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before="239"/>
        <w:rPr>
          <w:rFonts w:ascii="SimSun" w:hAnsi="SimSun" w:eastAsia="SimSun" w:cs="SimSun"/>
          <w:sz w:val="51"/>
          <w:szCs w:val="51"/>
        </w:rPr>
      </w:pPr>
      <w:r>
        <w:rPr>
          <w:rFonts w:ascii="SimSun" w:hAnsi="SimSun" w:eastAsia="SimSun" w:cs="SimSun"/>
          <w:sz w:val="51"/>
          <w:szCs w:val="51"/>
          <w:position w:val="-25"/>
        </w:rPr>
        <w:drawing>
          <wp:inline distT="0" distB="0" distL="0" distR="0">
            <wp:extent cx="685799" cy="666840"/>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685799" cy="666840"/>
                    </a:xfrm>
                    <a:prstGeom prst="rect">
                      <a:avLst/>
                    </a:prstGeom>
                  </pic:spPr>
                </pic:pic>
              </a:graphicData>
            </a:graphic>
          </wp:inline>
        </w:drawing>
      </w:r>
      <w:r>
        <w:rPr>
          <w:rFonts w:ascii="SimSun" w:hAnsi="SimSun" w:eastAsia="SimSun" w:cs="SimSun"/>
          <w:sz w:val="51"/>
          <w:szCs w:val="51"/>
          <w:spacing w:val="-58"/>
        </w:rPr>
        <w:t xml:space="preserve"> </w:t>
      </w:r>
      <w:r>
        <w:rPr>
          <w:rFonts w:ascii="SimSun" w:hAnsi="SimSun" w:eastAsia="SimSun" w:cs="SimSun"/>
          <w:sz w:val="51"/>
          <w:szCs w:val="51"/>
          <w:b/>
          <w:bCs/>
          <w:spacing w:val="-8"/>
        </w:rPr>
        <w:t>军工产品研制管理丛书</w:t>
      </w:r>
    </w:p>
    <w:p>
      <w:pPr>
        <w:pStyle w:val="BodyText"/>
        <w:spacing w:line="262" w:lineRule="auto"/>
        <w:rPr/>
      </w:pPr>
      <w:r/>
    </w:p>
    <w:p>
      <w:pPr>
        <w:pStyle w:val="BodyText"/>
        <w:spacing w:line="262"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ind w:left="1118"/>
        <w:spacing w:before="442" w:line="219" w:lineRule="auto"/>
        <w:outlineLvl w:val="0"/>
        <w:rPr>
          <w:rFonts w:ascii="SimSun" w:hAnsi="SimSun" w:eastAsia="SimSun" w:cs="SimSun"/>
          <w:sz w:val="136"/>
          <w:szCs w:val="136"/>
        </w:rPr>
      </w:pPr>
      <w:r>
        <w:drawing>
          <wp:anchor distT="0" distB="0" distL="0" distR="0" simplePos="0" relativeHeight="251658240" behindDoc="1" locked="0" layoutInCell="1" allowOverlap="1">
            <wp:simplePos x="0" y="0"/>
            <wp:positionH relativeFrom="column">
              <wp:posOffset>615994</wp:posOffset>
            </wp:positionH>
            <wp:positionV relativeFrom="paragraph">
              <wp:posOffset>159654</wp:posOffset>
            </wp:positionV>
            <wp:extent cx="6845287" cy="990604"/>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6845287" cy="990604"/>
                    </a:xfrm>
                    <a:prstGeom prst="rect">
                      <a:avLst/>
                    </a:prstGeom>
                  </pic:spPr>
                </pic:pic>
              </a:graphicData>
            </a:graphic>
          </wp:anchor>
        </w:drawing>
      </w:r>
      <w:r>
        <w:rPr>
          <w:rFonts w:ascii="SimSun" w:hAnsi="SimSun" w:eastAsia="SimSun" w:cs="SimSun"/>
          <w:sz w:val="136"/>
          <w:szCs w:val="136"/>
          <w:b/>
          <w:bCs/>
          <w:color w:val="F0E0C0"/>
          <w:spacing w:val="-89"/>
        </w:rPr>
        <w:t>军工产品研制</w:t>
      </w:r>
    </w:p>
    <w:p>
      <w:pPr>
        <w:ind w:left="1108"/>
        <w:spacing w:before="76" w:line="222" w:lineRule="auto"/>
        <w:rPr>
          <w:rFonts w:ascii="SimHei" w:hAnsi="SimHei" w:eastAsia="SimHei" w:cs="SimHei"/>
          <w:sz w:val="136"/>
          <w:szCs w:val="136"/>
        </w:rPr>
      </w:pPr>
      <w:r>
        <w:rPr>
          <w:rFonts w:ascii="SimHei" w:hAnsi="SimHei" w:eastAsia="SimHei" w:cs="SimHei"/>
          <w:sz w:val="136"/>
          <w:szCs w:val="136"/>
          <w:b/>
          <w:bCs/>
          <w:color w:val="D06020"/>
          <w:spacing w:val="-101"/>
        </w:rPr>
        <w:t>技术审查评审指南</w:t>
      </w:r>
    </w:p>
    <w:p>
      <w:pPr>
        <w:pStyle w:val="BodyText"/>
        <w:spacing w:line="296" w:lineRule="auto"/>
        <w:rPr/>
      </w:pPr>
      <w:r/>
    </w:p>
    <w:p>
      <w:pPr>
        <w:pStyle w:val="BodyText"/>
        <w:spacing w:line="296" w:lineRule="auto"/>
        <w:rPr/>
      </w:pPr>
      <w:r/>
    </w:p>
    <w:p>
      <w:pPr>
        <w:pStyle w:val="BodyText"/>
        <w:spacing w:line="297" w:lineRule="auto"/>
        <w:rPr/>
      </w:pPr>
      <w:r/>
    </w:p>
    <w:p>
      <w:pPr>
        <w:pStyle w:val="BodyText"/>
        <w:spacing w:line="297" w:lineRule="auto"/>
        <w:rPr/>
      </w:pPr>
      <w:r/>
    </w:p>
    <w:p>
      <w:pPr>
        <w:ind w:left="1180"/>
        <w:spacing w:before="137" w:line="221" w:lineRule="auto"/>
        <w:rPr>
          <w:rFonts w:ascii="SimHei" w:hAnsi="SimHei" w:eastAsia="SimHei" w:cs="SimHei"/>
          <w:sz w:val="42"/>
          <w:szCs w:val="42"/>
        </w:rPr>
      </w:pPr>
      <w:r>
        <w:rPr>
          <w:rFonts w:ascii="SimHei" w:hAnsi="SimHei" w:eastAsia="SimHei" w:cs="SimHei"/>
          <w:sz w:val="42"/>
          <w:szCs w:val="42"/>
          <w:spacing w:val="53"/>
        </w:rPr>
        <w:t>梅文华朱荔娟王淑波编著</w:t>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3775"/>
        <w:spacing w:before="129" w:line="192" w:lineRule="auto"/>
        <w:rPr>
          <w:rFonts w:ascii="STXingkai" w:hAnsi="STXingkai" w:eastAsia="STXingkai" w:cs="STXingkai"/>
          <w:sz w:val="38"/>
          <w:szCs w:val="38"/>
        </w:rPr>
      </w:pPr>
      <w:r>
        <w:rPr>
          <w:rFonts w:ascii="SimSun" w:hAnsi="SimSun" w:eastAsia="SimSun" w:cs="SimSun"/>
          <w:sz w:val="38"/>
          <w:szCs w:val="38"/>
          <w:b/>
          <w:bCs/>
          <w:spacing w:val="-25"/>
        </w:rPr>
        <w:t>业</w:t>
      </w:r>
      <w:r>
        <w:rPr>
          <w:rFonts w:ascii="SimSun" w:hAnsi="SimSun" w:eastAsia="SimSun" w:cs="SimSun"/>
          <w:sz w:val="38"/>
          <w:szCs w:val="38"/>
          <w:spacing w:val="51"/>
        </w:rPr>
        <w:t xml:space="preserve">   </w:t>
      </w:r>
      <w:r>
        <w:rPr>
          <w:rFonts w:ascii="STXingkai" w:hAnsi="STXingkai" w:eastAsia="STXingkai" w:cs="STXingkai"/>
          <w:sz w:val="38"/>
          <w:szCs w:val="38"/>
          <w:spacing w:val="-25"/>
        </w:rPr>
        <w:t>阳  防  二  草</w:t>
      </w:r>
      <w:r>
        <w:rPr>
          <w:rFonts w:ascii="STXingkai" w:hAnsi="STXingkai" w:eastAsia="STXingkai" w:cs="STXingkai"/>
          <w:sz w:val="38"/>
          <w:szCs w:val="38"/>
          <w:spacing w:val="15"/>
        </w:rPr>
        <w:t xml:space="preserve">  </w:t>
      </w:r>
      <w:r>
        <w:rPr>
          <w:rFonts w:ascii="STXingkai" w:hAnsi="STXingkai" w:eastAsia="STXingkai" w:cs="STXingkai"/>
          <w:sz w:val="38"/>
          <w:szCs w:val="38"/>
          <w:spacing w:val="-25"/>
        </w:rPr>
        <w:t>出</w:t>
      </w:r>
      <w:r>
        <w:rPr>
          <w:rFonts w:ascii="STXingkai" w:hAnsi="STXingkai" w:eastAsia="STXingkai" w:cs="STXingkai"/>
          <w:sz w:val="38"/>
          <w:szCs w:val="38"/>
          <w:spacing w:val="88"/>
        </w:rPr>
        <w:t xml:space="preserve"> </w:t>
      </w:r>
      <w:r>
        <w:rPr>
          <w:rFonts w:ascii="STXingkai" w:hAnsi="STXingkai" w:eastAsia="STXingkai" w:cs="STXingkai"/>
          <w:sz w:val="38"/>
          <w:szCs w:val="38"/>
          <w:spacing w:val="-25"/>
        </w:rPr>
        <w:t>版  社</w:t>
      </w:r>
    </w:p>
    <w:p>
      <w:pPr>
        <w:pStyle w:val="BodyText"/>
        <w:ind w:left="4890"/>
        <w:spacing w:line="198" w:lineRule="auto"/>
        <w:rPr>
          <w:sz w:val="18"/>
          <w:szCs w:val="18"/>
        </w:rPr>
      </w:pPr>
      <w:r>
        <w:rPr>
          <w:sz w:val="18"/>
          <w:szCs w:val="18"/>
          <w:b/>
          <w:bCs/>
          <w:spacing w:val="-1"/>
        </w:rPr>
        <w:t>National     Defense</w:t>
      </w:r>
      <w:r>
        <w:rPr>
          <w:sz w:val="18"/>
          <w:szCs w:val="18"/>
          <w:b/>
          <w:bCs/>
          <w:spacing w:val="2"/>
        </w:rPr>
        <w:t xml:space="preserve">     </w:t>
      </w:r>
      <w:r>
        <w:rPr>
          <w:sz w:val="18"/>
          <w:szCs w:val="18"/>
          <w:b/>
          <w:bCs/>
          <w:spacing w:val="-1"/>
        </w:rPr>
        <w:t>Indu</w:t>
      </w:r>
      <w:r>
        <w:rPr>
          <w:sz w:val="18"/>
          <w:szCs w:val="18"/>
          <w:b/>
          <w:bCs/>
          <w:spacing w:val="-2"/>
        </w:rPr>
        <w:t>stry</w:t>
      </w:r>
      <w:r>
        <w:rPr>
          <w:sz w:val="18"/>
          <w:szCs w:val="18"/>
          <w:b/>
          <w:bCs/>
          <w:spacing w:val="2"/>
        </w:rPr>
        <w:t xml:space="preserve">     </w:t>
      </w:r>
      <w:r>
        <w:rPr>
          <w:sz w:val="18"/>
          <w:szCs w:val="18"/>
          <w:b/>
          <w:bCs/>
          <w:spacing w:val="-2"/>
        </w:rPr>
        <w:t>Press</w:t>
      </w:r>
    </w:p>
    <w:p>
      <w:pPr>
        <w:spacing w:line="198" w:lineRule="auto"/>
        <w:sectPr>
          <w:headerReference w:type="default" r:id="rId1"/>
          <w:pgSz w:w="11910" w:h="17890"/>
          <w:pgMar w:top="400" w:right="20" w:bottom="0" w:left="139" w:header="0" w:footer="0" w:gutter="0"/>
        </w:sectPr>
        <w:rPr>
          <w:sz w:val="18"/>
          <w:szCs w:val="18"/>
        </w:rPr>
      </w:pP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163"/>
        <w:spacing w:before="166"/>
        <w:rPr>
          <w:rFonts w:ascii="SimSun" w:hAnsi="SimSun" w:eastAsia="SimSun" w:cs="SimSun"/>
          <w:sz w:val="51"/>
          <w:szCs w:val="51"/>
        </w:rPr>
      </w:pPr>
      <w:r>
        <w:rPr>
          <w:rFonts w:ascii="SimSun" w:hAnsi="SimSun" w:eastAsia="SimSun" w:cs="SimSun"/>
          <w:sz w:val="51"/>
          <w:szCs w:val="51"/>
          <w:position w:val="-22"/>
        </w:rPr>
        <w:drawing>
          <wp:inline distT="0" distB="0" distL="0" distR="0">
            <wp:extent cx="495290" cy="495303"/>
            <wp:effectExtent l="0" t="0" r="0" b="0"/>
            <wp:docPr id="6" name="IM 6"/>
            <wp:cNvGraphicFramePr/>
            <a:graphic>
              <a:graphicData uri="http://schemas.openxmlformats.org/drawingml/2006/picture">
                <pic:pic>
                  <pic:nvPicPr>
                    <pic:cNvPr id="6" name="IM 6"/>
                    <pic:cNvPicPr/>
                  </pic:nvPicPr>
                  <pic:blipFill>
                    <a:blip r:embed="rId5"/>
                    <a:stretch>
                      <a:fillRect/>
                    </a:stretch>
                  </pic:blipFill>
                  <pic:spPr>
                    <a:xfrm rot="0">
                      <a:off x="0" y="0"/>
                      <a:ext cx="495290" cy="495303"/>
                    </a:xfrm>
                    <a:prstGeom prst="rect">
                      <a:avLst/>
                    </a:prstGeom>
                  </pic:spPr>
                </pic:pic>
              </a:graphicData>
            </a:graphic>
          </wp:inline>
        </w:drawing>
      </w:r>
      <w:r>
        <w:rPr>
          <w:rFonts w:ascii="SimSun" w:hAnsi="SimSun" w:eastAsia="SimSun" w:cs="SimSun"/>
          <w:sz w:val="51"/>
          <w:szCs w:val="51"/>
          <w:spacing w:val="6"/>
        </w:rPr>
        <w:t>军工产品研制管理丛书</w:t>
      </w:r>
    </w:p>
    <w:p>
      <w:pPr>
        <w:pStyle w:val="BodyText"/>
        <w:spacing w:line="292" w:lineRule="auto"/>
        <w:rPr/>
      </w:pPr>
      <w:r/>
    </w:p>
    <w:p>
      <w:pPr>
        <w:ind w:left="1153"/>
        <w:spacing w:before="107" w:line="222" w:lineRule="auto"/>
        <w:rPr>
          <w:rFonts w:ascii="SimHei" w:hAnsi="SimHei" w:eastAsia="SimHei" w:cs="SimHei"/>
          <w:sz w:val="33"/>
          <w:szCs w:val="33"/>
        </w:rPr>
      </w:pPr>
      <w:r>
        <w:rPr>
          <w:rFonts w:ascii="SimHei" w:hAnsi="SimHei" w:eastAsia="SimHei" w:cs="SimHei"/>
          <w:sz w:val="33"/>
          <w:szCs w:val="33"/>
          <w:color w:val="705020"/>
          <w:spacing w:val="13"/>
        </w:rPr>
        <w:t>☆</w:t>
      </w:r>
      <w:r>
        <w:rPr>
          <w:rFonts w:ascii="SimHei" w:hAnsi="SimHei" w:eastAsia="SimHei" w:cs="SimHei"/>
          <w:sz w:val="33"/>
          <w:szCs w:val="33"/>
          <w:color w:val="705020"/>
          <w:spacing w:val="-76"/>
        </w:rPr>
        <w:t xml:space="preserve"> </w:t>
      </w:r>
      <w:r>
        <w:rPr>
          <w:rFonts w:ascii="SimHei" w:hAnsi="SimHei" w:eastAsia="SimHei" w:cs="SimHei"/>
          <w:sz w:val="33"/>
          <w:szCs w:val="33"/>
          <w:color w:val="E06010"/>
          <w:spacing w:val="13"/>
        </w:rPr>
        <w:t>军工产品研制</w:t>
      </w:r>
      <w:r>
        <w:rPr>
          <w:rFonts w:ascii="SimHei" w:hAnsi="SimHei" w:eastAsia="SimHei" w:cs="SimHei"/>
          <w:sz w:val="33"/>
          <w:szCs w:val="33"/>
          <w:spacing w:val="13"/>
        </w:rPr>
        <w:t>项目管理指南</w:t>
      </w:r>
    </w:p>
    <w:p>
      <w:pPr>
        <w:ind w:left="1083"/>
        <w:spacing w:before="133" w:line="222" w:lineRule="auto"/>
        <w:rPr>
          <w:rFonts w:ascii="SimHei" w:hAnsi="SimHei" w:eastAsia="SimHei" w:cs="SimHei"/>
          <w:sz w:val="33"/>
          <w:szCs w:val="33"/>
        </w:rPr>
      </w:pPr>
      <w:r>
        <w:rPr>
          <w:rFonts w:ascii="SimHei" w:hAnsi="SimHei" w:eastAsia="SimHei" w:cs="SimHei"/>
          <w:sz w:val="33"/>
          <w:szCs w:val="33"/>
          <w:color w:val="605020"/>
          <w:spacing w:val="11"/>
        </w:rPr>
        <w:t>☆</w:t>
      </w:r>
      <w:r>
        <w:rPr>
          <w:rFonts w:ascii="SimHei" w:hAnsi="SimHei" w:eastAsia="SimHei" w:cs="SimHei"/>
          <w:sz w:val="33"/>
          <w:szCs w:val="33"/>
          <w:color w:val="605020"/>
          <w:spacing w:val="-50"/>
        </w:rPr>
        <w:t xml:space="preserve"> </w:t>
      </w:r>
      <w:r>
        <w:rPr>
          <w:rFonts w:ascii="SimHei" w:hAnsi="SimHei" w:eastAsia="SimHei" w:cs="SimHei"/>
          <w:sz w:val="33"/>
          <w:szCs w:val="33"/>
          <w:color w:val="E06010"/>
          <w:spacing w:val="11"/>
        </w:rPr>
        <w:t>军工产品研制</w:t>
      </w:r>
      <w:r>
        <w:rPr>
          <w:rFonts w:ascii="SimHei" w:hAnsi="SimHei" w:eastAsia="SimHei" w:cs="SimHei"/>
          <w:sz w:val="33"/>
          <w:szCs w:val="33"/>
          <w:spacing w:val="11"/>
        </w:rPr>
        <w:t>质量管理指南</w:t>
      </w:r>
    </w:p>
    <w:p>
      <w:pPr>
        <w:ind w:left="1083"/>
        <w:spacing w:before="113" w:line="222" w:lineRule="auto"/>
        <w:rPr>
          <w:rFonts w:ascii="SimHei" w:hAnsi="SimHei" w:eastAsia="SimHei" w:cs="SimHei"/>
          <w:sz w:val="33"/>
          <w:szCs w:val="33"/>
        </w:rPr>
      </w:pPr>
      <w:r>
        <w:rPr>
          <w:rFonts w:ascii="SimHei" w:hAnsi="SimHei" w:eastAsia="SimHei" w:cs="SimHei"/>
          <w:sz w:val="33"/>
          <w:szCs w:val="33"/>
          <w:spacing w:val="14"/>
        </w:rPr>
        <w:t>☆</w:t>
      </w:r>
      <w:r>
        <w:rPr>
          <w:rFonts w:ascii="SimHei" w:hAnsi="SimHei" w:eastAsia="SimHei" w:cs="SimHei"/>
          <w:sz w:val="33"/>
          <w:szCs w:val="33"/>
          <w:spacing w:val="-67"/>
        </w:rPr>
        <w:t xml:space="preserve"> </w:t>
      </w:r>
      <w:r>
        <w:rPr>
          <w:rFonts w:ascii="SimHei" w:hAnsi="SimHei" w:eastAsia="SimHei" w:cs="SimHei"/>
          <w:sz w:val="33"/>
          <w:szCs w:val="33"/>
          <w:color w:val="E06010"/>
          <w:spacing w:val="14"/>
        </w:rPr>
        <w:t>军工产品研制</w:t>
      </w:r>
      <w:r>
        <w:rPr>
          <w:rFonts w:ascii="SimHei" w:hAnsi="SimHei" w:eastAsia="SimHei" w:cs="SimHei"/>
          <w:sz w:val="33"/>
          <w:szCs w:val="33"/>
          <w:spacing w:val="14"/>
        </w:rPr>
        <w:t>技术状态管理指南</w:t>
      </w:r>
    </w:p>
    <w:p>
      <w:pPr>
        <w:ind w:left="1083"/>
        <w:spacing w:before="93" w:line="222" w:lineRule="auto"/>
        <w:rPr>
          <w:rFonts w:ascii="SimHei" w:hAnsi="SimHei" w:eastAsia="SimHei" w:cs="SimHei"/>
          <w:sz w:val="33"/>
          <w:szCs w:val="33"/>
        </w:rPr>
      </w:pPr>
      <w:r>
        <w:rPr>
          <w:rFonts w:ascii="SimHei" w:hAnsi="SimHei" w:eastAsia="SimHei" w:cs="SimHei"/>
          <w:sz w:val="33"/>
          <w:szCs w:val="33"/>
          <w:color w:val="605020"/>
          <w:spacing w:val="11"/>
        </w:rPr>
        <w:t>☆</w:t>
      </w:r>
      <w:r>
        <w:rPr>
          <w:rFonts w:ascii="SimHei" w:hAnsi="SimHei" w:eastAsia="SimHei" w:cs="SimHei"/>
          <w:sz w:val="33"/>
          <w:szCs w:val="33"/>
          <w:color w:val="605020"/>
          <w:spacing w:val="-50"/>
        </w:rPr>
        <w:t xml:space="preserve"> </w:t>
      </w:r>
      <w:r>
        <w:rPr>
          <w:rFonts w:ascii="SimHei" w:hAnsi="SimHei" w:eastAsia="SimHei" w:cs="SimHei"/>
          <w:sz w:val="33"/>
          <w:szCs w:val="33"/>
          <w:color w:val="E06010"/>
          <w:spacing w:val="11"/>
        </w:rPr>
        <w:t>军工产品研制</w:t>
      </w:r>
      <w:r>
        <w:rPr>
          <w:rFonts w:ascii="SimHei" w:hAnsi="SimHei" w:eastAsia="SimHei" w:cs="SimHei"/>
          <w:sz w:val="33"/>
          <w:szCs w:val="33"/>
          <w:spacing w:val="11"/>
        </w:rPr>
        <w:t>工艺管理指南</w:t>
      </w:r>
    </w:p>
    <w:p>
      <w:pPr>
        <w:ind w:left="1083"/>
        <w:spacing w:before="143" w:line="222" w:lineRule="auto"/>
        <w:rPr>
          <w:rFonts w:ascii="SimHei" w:hAnsi="SimHei" w:eastAsia="SimHei" w:cs="SimHei"/>
          <w:sz w:val="33"/>
          <w:szCs w:val="33"/>
        </w:rPr>
      </w:pPr>
      <w:r>
        <w:rPr>
          <w:rFonts w:ascii="SimHei" w:hAnsi="SimHei" w:eastAsia="SimHei" w:cs="SimHei"/>
          <w:sz w:val="33"/>
          <w:szCs w:val="33"/>
          <w:color w:val="605020"/>
          <w:spacing w:val="14"/>
        </w:rPr>
        <w:t>☆</w:t>
      </w:r>
      <w:r>
        <w:rPr>
          <w:rFonts w:ascii="SimHei" w:hAnsi="SimHei" w:eastAsia="SimHei" w:cs="SimHei"/>
          <w:sz w:val="33"/>
          <w:szCs w:val="33"/>
          <w:color w:val="605020"/>
          <w:spacing w:val="-73"/>
        </w:rPr>
        <w:t xml:space="preserve"> </w:t>
      </w:r>
      <w:r>
        <w:rPr>
          <w:rFonts w:ascii="SimHei" w:hAnsi="SimHei" w:eastAsia="SimHei" w:cs="SimHei"/>
          <w:sz w:val="33"/>
          <w:szCs w:val="33"/>
          <w:color w:val="E06010"/>
          <w:spacing w:val="14"/>
        </w:rPr>
        <w:t>军工产品研制</w:t>
      </w:r>
      <w:r>
        <w:rPr>
          <w:rFonts w:ascii="SimHei" w:hAnsi="SimHei" w:eastAsia="SimHei" w:cs="SimHei"/>
          <w:sz w:val="33"/>
          <w:szCs w:val="33"/>
          <w:spacing w:val="14"/>
        </w:rPr>
        <w:t>标准化管理指南</w:t>
      </w:r>
    </w:p>
    <w:p>
      <w:pPr>
        <w:ind w:left="1083"/>
        <w:spacing w:before="83" w:line="222" w:lineRule="auto"/>
        <w:rPr>
          <w:rFonts w:ascii="SimHei" w:hAnsi="SimHei" w:eastAsia="SimHei" w:cs="SimHei"/>
          <w:sz w:val="33"/>
          <w:szCs w:val="33"/>
        </w:rPr>
      </w:pPr>
      <w:r>
        <w:rPr>
          <w:rFonts w:ascii="SimHei" w:hAnsi="SimHei" w:eastAsia="SimHei" w:cs="SimHei"/>
          <w:sz w:val="33"/>
          <w:szCs w:val="33"/>
          <w:spacing w:val="19"/>
        </w:rPr>
        <w:t>☆</w:t>
      </w:r>
      <w:r>
        <w:rPr>
          <w:rFonts w:ascii="SimHei" w:hAnsi="SimHei" w:eastAsia="SimHei" w:cs="SimHei"/>
          <w:sz w:val="33"/>
          <w:szCs w:val="33"/>
          <w:color w:val="E06010"/>
          <w:spacing w:val="19"/>
        </w:rPr>
        <w:t>军工产品研制</w:t>
      </w:r>
      <w:r>
        <w:rPr>
          <w:rFonts w:ascii="SimHei" w:hAnsi="SimHei" w:eastAsia="SimHei" w:cs="SimHei"/>
          <w:sz w:val="33"/>
          <w:szCs w:val="33"/>
          <w:spacing w:val="19"/>
        </w:rPr>
        <w:t>风险管理指南</w:t>
      </w:r>
    </w:p>
    <w:p>
      <w:pPr>
        <w:ind w:left="1083"/>
        <w:spacing w:before="133" w:line="222" w:lineRule="auto"/>
        <w:rPr>
          <w:rFonts w:ascii="SimHei" w:hAnsi="SimHei" w:eastAsia="SimHei" w:cs="SimHei"/>
          <w:sz w:val="33"/>
          <w:szCs w:val="33"/>
        </w:rPr>
      </w:pPr>
      <w:r>
        <w:rPr>
          <w:rFonts w:ascii="SimHei" w:hAnsi="SimHei" w:eastAsia="SimHei" w:cs="SimHei"/>
          <w:sz w:val="33"/>
          <w:szCs w:val="33"/>
          <w:spacing w:val="15"/>
        </w:rPr>
        <w:t>☆</w:t>
      </w:r>
      <w:r>
        <w:rPr>
          <w:rFonts w:ascii="SimHei" w:hAnsi="SimHei" w:eastAsia="SimHei" w:cs="SimHei"/>
          <w:sz w:val="33"/>
          <w:szCs w:val="33"/>
          <w:spacing w:val="-87"/>
        </w:rPr>
        <w:t xml:space="preserve"> </w:t>
      </w:r>
      <w:r>
        <w:rPr>
          <w:rFonts w:ascii="SimHei" w:hAnsi="SimHei" w:eastAsia="SimHei" w:cs="SimHei"/>
          <w:sz w:val="33"/>
          <w:szCs w:val="33"/>
          <w:color w:val="E06010"/>
          <w:spacing w:val="15"/>
        </w:rPr>
        <w:t>军工产品研制</w:t>
      </w:r>
      <w:r>
        <w:rPr>
          <w:rFonts w:ascii="SimHei" w:hAnsi="SimHei" w:eastAsia="SimHei" w:cs="SimHei"/>
          <w:sz w:val="33"/>
          <w:szCs w:val="33"/>
          <w:spacing w:val="15"/>
        </w:rPr>
        <w:t>可靠性工程指南</w:t>
      </w:r>
    </w:p>
    <w:p>
      <w:pPr>
        <w:ind w:left="1083"/>
        <w:spacing w:before="93" w:line="222" w:lineRule="auto"/>
        <w:rPr>
          <w:rFonts w:ascii="SimHei" w:hAnsi="SimHei" w:eastAsia="SimHei" w:cs="SimHei"/>
          <w:sz w:val="33"/>
          <w:szCs w:val="33"/>
        </w:rPr>
      </w:pPr>
      <w:r>
        <w:rPr>
          <w:rFonts w:ascii="SimHei" w:hAnsi="SimHei" w:eastAsia="SimHei" w:cs="SimHei"/>
          <w:sz w:val="33"/>
          <w:szCs w:val="33"/>
          <w:spacing w:val="15"/>
        </w:rPr>
        <w:t>☆</w:t>
      </w:r>
      <w:r>
        <w:rPr>
          <w:rFonts w:ascii="SimHei" w:hAnsi="SimHei" w:eastAsia="SimHei" w:cs="SimHei"/>
          <w:sz w:val="33"/>
          <w:szCs w:val="33"/>
          <w:spacing w:val="-87"/>
        </w:rPr>
        <w:t xml:space="preserve"> </w:t>
      </w:r>
      <w:r>
        <w:rPr>
          <w:rFonts w:ascii="SimHei" w:hAnsi="SimHei" w:eastAsia="SimHei" w:cs="SimHei"/>
          <w:sz w:val="33"/>
          <w:szCs w:val="33"/>
          <w:color w:val="E05010"/>
          <w:spacing w:val="15"/>
        </w:rPr>
        <w:t>军工产品研制</w:t>
      </w:r>
      <w:r>
        <w:rPr>
          <w:rFonts w:ascii="SimHei" w:hAnsi="SimHei" w:eastAsia="SimHei" w:cs="SimHei"/>
          <w:sz w:val="33"/>
          <w:szCs w:val="33"/>
          <w:spacing w:val="15"/>
        </w:rPr>
        <w:t>维修性工程指南</w:t>
      </w:r>
    </w:p>
    <w:p>
      <w:pPr>
        <w:ind w:left="1083"/>
        <w:spacing w:before="132" w:line="221" w:lineRule="auto"/>
        <w:rPr>
          <w:rFonts w:ascii="SimHei" w:hAnsi="SimHei" w:eastAsia="SimHei" w:cs="SimHei"/>
          <w:sz w:val="33"/>
          <w:szCs w:val="33"/>
        </w:rPr>
      </w:pPr>
      <w:r>
        <w:rPr>
          <w:rFonts w:ascii="SimHei" w:hAnsi="SimHei" w:eastAsia="SimHei" w:cs="SimHei"/>
          <w:sz w:val="33"/>
          <w:szCs w:val="33"/>
          <w:color w:val="605020"/>
          <w:spacing w:val="14"/>
        </w:rPr>
        <w:t>☆</w:t>
      </w:r>
      <w:r>
        <w:rPr>
          <w:rFonts w:ascii="SimHei" w:hAnsi="SimHei" w:eastAsia="SimHei" w:cs="SimHei"/>
          <w:sz w:val="33"/>
          <w:szCs w:val="33"/>
          <w:color w:val="605020"/>
          <w:spacing w:val="-73"/>
        </w:rPr>
        <w:t xml:space="preserve"> </w:t>
      </w:r>
      <w:r>
        <w:rPr>
          <w:rFonts w:ascii="SimHei" w:hAnsi="SimHei" w:eastAsia="SimHei" w:cs="SimHei"/>
          <w:sz w:val="33"/>
          <w:szCs w:val="33"/>
          <w:color w:val="E06010"/>
          <w:spacing w:val="14"/>
        </w:rPr>
        <w:t>军工产品研制</w:t>
      </w:r>
      <w:r>
        <w:rPr>
          <w:rFonts w:ascii="SimHei" w:hAnsi="SimHei" w:eastAsia="SimHei" w:cs="SimHei"/>
          <w:sz w:val="33"/>
          <w:szCs w:val="33"/>
          <w:spacing w:val="14"/>
        </w:rPr>
        <w:t>测试性工程指南</w:t>
      </w:r>
    </w:p>
    <w:p>
      <w:pPr>
        <w:ind w:left="1083"/>
        <w:spacing w:before="126" w:line="222" w:lineRule="auto"/>
        <w:rPr>
          <w:rFonts w:ascii="SimHei" w:hAnsi="SimHei" w:eastAsia="SimHei" w:cs="SimHei"/>
          <w:sz w:val="33"/>
          <w:szCs w:val="33"/>
        </w:rPr>
      </w:pPr>
      <w:r>
        <w:rPr>
          <w:rFonts w:ascii="SimHei" w:hAnsi="SimHei" w:eastAsia="SimHei" w:cs="SimHei"/>
          <w:sz w:val="33"/>
          <w:szCs w:val="33"/>
          <w:color w:val="705020"/>
          <w:spacing w:val="14"/>
        </w:rPr>
        <w:t>☆</w:t>
      </w:r>
      <w:r>
        <w:rPr>
          <w:rFonts w:ascii="SimHei" w:hAnsi="SimHei" w:eastAsia="SimHei" w:cs="SimHei"/>
          <w:sz w:val="33"/>
          <w:szCs w:val="33"/>
          <w:color w:val="705020"/>
          <w:spacing w:val="-53"/>
        </w:rPr>
        <w:t xml:space="preserve"> </w:t>
      </w:r>
      <w:r>
        <w:rPr>
          <w:rFonts w:ascii="SimHei" w:hAnsi="SimHei" w:eastAsia="SimHei" w:cs="SimHei"/>
          <w:sz w:val="33"/>
          <w:szCs w:val="33"/>
          <w:color w:val="E06010"/>
          <w:spacing w:val="14"/>
        </w:rPr>
        <w:t>军工产品研制</w:t>
      </w:r>
      <w:r>
        <w:rPr>
          <w:rFonts w:ascii="SimHei" w:hAnsi="SimHei" w:eastAsia="SimHei" w:cs="SimHei"/>
          <w:sz w:val="33"/>
          <w:szCs w:val="33"/>
          <w:spacing w:val="14"/>
        </w:rPr>
        <w:t>保障性工程指南</w:t>
      </w:r>
    </w:p>
    <w:p>
      <w:pPr>
        <w:ind w:left="1083"/>
        <w:spacing w:before="123" w:line="222" w:lineRule="auto"/>
        <w:rPr>
          <w:rFonts w:ascii="SimHei" w:hAnsi="SimHei" w:eastAsia="SimHei" w:cs="SimHei"/>
          <w:sz w:val="33"/>
          <w:szCs w:val="33"/>
        </w:rPr>
      </w:pPr>
      <w:r>
        <w:rPr>
          <w:rFonts w:ascii="SimHei" w:hAnsi="SimHei" w:eastAsia="SimHei" w:cs="SimHei"/>
          <w:sz w:val="33"/>
          <w:szCs w:val="33"/>
          <w:color w:val="605020"/>
          <w:spacing w:val="14"/>
        </w:rPr>
        <w:t>☆</w:t>
      </w:r>
      <w:r>
        <w:rPr>
          <w:rFonts w:ascii="SimHei" w:hAnsi="SimHei" w:eastAsia="SimHei" w:cs="SimHei"/>
          <w:sz w:val="33"/>
          <w:szCs w:val="33"/>
          <w:color w:val="605020"/>
          <w:spacing w:val="-73"/>
        </w:rPr>
        <w:t xml:space="preserve"> </w:t>
      </w:r>
      <w:r>
        <w:rPr>
          <w:rFonts w:ascii="SimHei" w:hAnsi="SimHei" w:eastAsia="SimHei" w:cs="SimHei"/>
          <w:sz w:val="33"/>
          <w:szCs w:val="33"/>
          <w:color w:val="E06010"/>
          <w:spacing w:val="14"/>
        </w:rPr>
        <w:t>军工产品研制</w:t>
      </w:r>
      <w:r>
        <w:rPr>
          <w:rFonts w:ascii="SimHei" w:hAnsi="SimHei" w:eastAsia="SimHei" w:cs="SimHei"/>
          <w:sz w:val="33"/>
          <w:szCs w:val="33"/>
          <w:spacing w:val="14"/>
        </w:rPr>
        <w:t>安全性工程指南</w:t>
      </w:r>
    </w:p>
    <w:p>
      <w:pPr>
        <w:ind w:left="1083"/>
        <w:spacing w:before="113" w:line="222" w:lineRule="auto"/>
        <w:rPr>
          <w:rFonts w:ascii="SimHei" w:hAnsi="SimHei" w:eastAsia="SimHei" w:cs="SimHei"/>
          <w:sz w:val="33"/>
          <w:szCs w:val="33"/>
        </w:rPr>
      </w:pPr>
      <w:r>
        <w:rPr>
          <w:rFonts w:ascii="SimHei" w:hAnsi="SimHei" w:eastAsia="SimHei" w:cs="SimHei"/>
          <w:sz w:val="33"/>
          <w:szCs w:val="33"/>
          <w:color w:val="605020"/>
          <w:spacing w:val="13"/>
        </w:rPr>
        <w:t>☆</w:t>
      </w:r>
      <w:r>
        <w:rPr>
          <w:rFonts w:ascii="SimHei" w:hAnsi="SimHei" w:eastAsia="SimHei" w:cs="SimHei"/>
          <w:sz w:val="33"/>
          <w:szCs w:val="33"/>
          <w:color w:val="605020"/>
          <w:spacing w:val="-46"/>
        </w:rPr>
        <w:t xml:space="preserve"> </w:t>
      </w:r>
      <w:r>
        <w:rPr>
          <w:rFonts w:ascii="SimHei" w:hAnsi="SimHei" w:eastAsia="SimHei" w:cs="SimHei"/>
          <w:sz w:val="33"/>
          <w:szCs w:val="33"/>
          <w:color w:val="E06010"/>
          <w:spacing w:val="13"/>
        </w:rPr>
        <w:t>军工产品研制</w:t>
      </w:r>
      <w:r>
        <w:rPr>
          <w:rFonts w:ascii="SimHei" w:hAnsi="SimHei" w:eastAsia="SimHei" w:cs="SimHei"/>
          <w:sz w:val="33"/>
          <w:szCs w:val="33"/>
          <w:spacing w:val="13"/>
        </w:rPr>
        <w:t>环境工程指南</w:t>
      </w:r>
    </w:p>
    <w:p>
      <w:pPr>
        <w:ind w:left="1088"/>
        <w:spacing w:before="89" w:line="222" w:lineRule="auto"/>
        <w:rPr>
          <w:rFonts w:ascii="SimHei" w:hAnsi="SimHei" w:eastAsia="SimHei" w:cs="SimHei"/>
          <w:sz w:val="34"/>
          <w:szCs w:val="34"/>
        </w:rPr>
      </w:pPr>
      <w:r>
        <w:rPr>
          <w:rFonts w:ascii="SimHei" w:hAnsi="SimHei" w:eastAsia="SimHei" w:cs="SimHei"/>
          <w:sz w:val="34"/>
          <w:szCs w:val="34"/>
          <w:b/>
          <w:bCs/>
          <w:color w:val="E06010"/>
          <w:spacing w:val="6"/>
        </w:rPr>
        <w:t>★军工产品研制技术审查评审指南</w:t>
      </w:r>
    </w:p>
    <w:p>
      <w:pPr>
        <w:ind w:left="1083"/>
        <w:spacing w:before="115" w:line="221" w:lineRule="auto"/>
        <w:rPr>
          <w:rFonts w:ascii="SimHei" w:hAnsi="SimHei" w:eastAsia="SimHei" w:cs="SimHei"/>
          <w:sz w:val="33"/>
          <w:szCs w:val="33"/>
        </w:rPr>
      </w:pPr>
      <w:r>
        <w:rPr>
          <w:rFonts w:ascii="SimHei" w:hAnsi="SimHei" w:eastAsia="SimHei" w:cs="SimHei"/>
          <w:sz w:val="33"/>
          <w:szCs w:val="33"/>
          <w:spacing w:val="1"/>
        </w:rPr>
        <w:t>☆</w:t>
      </w:r>
      <w:r>
        <w:rPr>
          <w:rFonts w:ascii="SimHei" w:hAnsi="SimHei" w:eastAsia="SimHei" w:cs="SimHei"/>
          <w:sz w:val="33"/>
          <w:szCs w:val="33"/>
          <w:spacing w:val="-70"/>
        </w:rPr>
        <w:t xml:space="preserve"> </w:t>
      </w:r>
      <w:r>
        <w:rPr>
          <w:rFonts w:ascii="SimHei" w:hAnsi="SimHei" w:eastAsia="SimHei" w:cs="SimHei"/>
          <w:sz w:val="33"/>
          <w:szCs w:val="33"/>
          <w:color w:val="E06010"/>
          <w:spacing w:val="1"/>
        </w:rPr>
        <w:t>军工产品研制</w:t>
      </w:r>
      <w:r>
        <w:rPr>
          <w:rFonts w:ascii="SimHei" w:hAnsi="SimHei" w:eastAsia="SimHei" w:cs="SimHei"/>
          <w:sz w:val="33"/>
          <w:szCs w:val="33"/>
          <w:spacing w:val="1"/>
        </w:rPr>
        <w:t>技术文件编写指南(已出版)</w:t>
      </w:r>
    </w:p>
    <w:p>
      <w:pPr>
        <w:ind w:left="1073"/>
        <w:spacing w:before="134" w:line="221" w:lineRule="auto"/>
        <w:rPr>
          <w:rFonts w:ascii="SimHei" w:hAnsi="SimHei" w:eastAsia="SimHei" w:cs="SimHei"/>
          <w:sz w:val="32"/>
          <w:szCs w:val="32"/>
        </w:rPr>
      </w:pPr>
      <w:r>
        <w:rPr>
          <w:rFonts w:ascii="SimHei" w:hAnsi="SimHei" w:eastAsia="SimHei" w:cs="SimHei"/>
          <w:sz w:val="32"/>
          <w:szCs w:val="32"/>
          <w:spacing w:val="10"/>
        </w:rPr>
        <w:t>☆</w:t>
      </w:r>
      <w:r>
        <w:rPr>
          <w:rFonts w:ascii="SimHei" w:hAnsi="SimHei" w:eastAsia="SimHei" w:cs="SimHei"/>
          <w:sz w:val="32"/>
          <w:szCs w:val="32"/>
          <w:spacing w:val="-49"/>
        </w:rPr>
        <w:t xml:space="preserve"> </w:t>
      </w:r>
      <w:r>
        <w:rPr>
          <w:rFonts w:ascii="SimHei" w:hAnsi="SimHei" w:eastAsia="SimHei" w:cs="SimHei"/>
          <w:sz w:val="32"/>
          <w:szCs w:val="32"/>
          <w:color w:val="E06010"/>
          <w:spacing w:val="10"/>
        </w:rPr>
        <w:t>军工产品研制</w:t>
      </w:r>
      <w:r>
        <w:rPr>
          <w:rFonts w:ascii="SimHei" w:hAnsi="SimHei" w:eastAsia="SimHei" w:cs="SimHei"/>
          <w:sz w:val="32"/>
          <w:szCs w:val="32"/>
          <w:spacing w:val="10"/>
        </w:rPr>
        <w:t>技术文件编写说明(已出版)</w:t>
      </w:r>
    </w:p>
    <w:p>
      <w:pPr>
        <w:ind w:left="1083"/>
        <w:spacing w:before="118" w:line="221" w:lineRule="auto"/>
        <w:rPr>
          <w:rFonts w:ascii="SimHei" w:hAnsi="SimHei" w:eastAsia="SimHei" w:cs="SimHei"/>
          <w:sz w:val="33"/>
          <w:szCs w:val="33"/>
        </w:rPr>
      </w:pPr>
      <w:r>
        <w:rPr>
          <w:rFonts w:ascii="SimHei" w:hAnsi="SimHei" w:eastAsia="SimHei" w:cs="SimHei"/>
          <w:sz w:val="33"/>
          <w:szCs w:val="33"/>
          <w:spacing w:val="1"/>
        </w:rPr>
        <w:t>☆</w:t>
      </w:r>
      <w:r>
        <w:rPr>
          <w:rFonts w:ascii="SimHei" w:hAnsi="SimHei" w:eastAsia="SimHei" w:cs="SimHei"/>
          <w:sz w:val="33"/>
          <w:szCs w:val="33"/>
          <w:spacing w:val="-70"/>
        </w:rPr>
        <w:t xml:space="preserve"> </w:t>
      </w:r>
      <w:r>
        <w:rPr>
          <w:rFonts w:ascii="SimHei" w:hAnsi="SimHei" w:eastAsia="SimHei" w:cs="SimHei"/>
          <w:sz w:val="33"/>
          <w:szCs w:val="33"/>
          <w:color w:val="E06010"/>
          <w:spacing w:val="1"/>
        </w:rPr>
        <w:t>军工产品研制</w:t>
      </w:r>
      <w:r>
        <w:rPr>
          <w:rFonts w:ascii="SimHei" w:hAnsi="SimHei" w:eastAsia="SimHei" w:cs="SimHei"/>
          <w:sz w:val="33"/>
          <w:szCs w:val="33"/>
          <w:spacing w:val="1"/>
        </w:rPr>
        <w:t>技术文件编写范例(已出版)</w:t>
      </w: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8" w:lineRule="auto"/>
        <w:rPr/>
      </w:pPr>
      <w:r/>
    </w:p>
    <w:p>
      <w:pPr>
        <w:pStyle w:val="BodyText"/>
        <w:spacing w:line="278" w:lineRule="auto"/>
        <w:rPr/>
      </w:pPr>
      <w:r/>
    </w:p>
    <w:p>
      <w:pPr>
        <w:spacing w:before="65" w:line="222" w:lineRule="auto"/>
        <w:jc w:val="right"/>
        <w:rPr>
          <w:rFonts w:ascii="Dotum" w:hAnsi="Dotum" w:eastAsia="Dotum" w:cs="Dotum"/>
          <w:sz w:val="20"/>
          <w:szCs w:val="20"/>
        </w:rPr>
      </w:pPr>
      <w:r>
        <w:rPr>
          <w:rFonts w:ascii="Dotum" w:hAnsi="Dotum" w:eastAsia="Dotum" w:cs="Dotum"/>
          <w:sz w:val="20"/>
          <w:szCs w:val="20"/>
          <w:spacing w:val="-24"/>
          <w:w w:val="97"/>
        </w:rPr>
        <w:t>▶</w:t>
      </w:r>
      <w:r>
        <w:rPr>
          <w:rFonts w:ascii="SimHei" w:hAnsi="SimHei" w:eastAsia="SimHei" w:cs="SimHei"/>
          <w:sz w:val="20"/>
          <w:szCs w:val="20"/>
          <w:spacing w:val="-24"/>
          <w:w w:val="97"/>
        </w:rPr>
        <w:t>上架建议：装备管理/标准化管理</w:t>
      </w:r>
      <w:r>
        <w:rPr>
          <w:rFonts w:ascii="Dotum" w:hAnsi="Dotum" w:eastAsia="Dotum" w:cs="Dotum"/>
          <w:sz w:val="20"/>
          <w:szCs w:val="20"/>
          <w:spacing w:val="-24"/>
          <w:w w:val="97"/>
        </w:rPr>
        <w:t>◀</w:t>
      </w:r>
    </w:p>
    <w:p>
      <w:pPr>
        <w:pStyle w:val="BodyText"/>
        <w:ind w:firstLine="6023"/>
        <w:spacing w:before="13" w:line="370" w:lineRule="exact"/>
        <w:rPr/>
      </w:pPr>
      <w:r>
        <w:rPr>
          <w:position w:val="-7"/>
        </w:rPr>
        <w:pict>
          <v:group id="_x0000_s2" style="mso-position-vertical-relative:line;mso-position-horizontal-relative:char;width:137.55pt;height:18.5pt;" filled="false" stroked="false" coordsize="2751,370" coordorigin="0,0">
            <v:shape id="_x0000_s4" style="position:absolute;left:0;top:0;width:2751;height:370;" filled="false" stroked="false" type="#_x0000_t75">
              <v:imagedata o:title="" r:id="rId6"/>
            </v:shape>
            <v:shape id="_x0000_s6" style="position:absolute;left:-20;top:-20;width:2791;height:410;" filled="false" stroked="false" type="#_x0000_t202">
              <v:fill on="false"/>
              <v:stroke on="false"/>
              <v:path/>
              <v:imagedata o:title=""/>
              <o:lock v:ext="edit" aspectratio="false"/>
              <v:textbox inset="0mm,0mm,0mm,0mm">
                <w:txbxContent>
                  <w:p>
                    <w:pPr>
                      <w:ind w:left="70"/>
                      <w:spacing w:before="115" w:line="259" w:lineRule="exact"/>
                      <w:rPr>
                        <w:rFonts w:ascii="Arial" w:hAnsi="Arial" w:eastAsia="Arial" w:cs="Arial"/>
                        <w:sz w:val="19"/>
                        <w:szCs w:val="19"/>
                      </w:rPr>
                    </w:pPr>
                    <w:hyperlink w:history="true" r:id="rId7">
                      <w:r>
                        <w:rPr>
                          <w:rFonts w:ascii="Arial" w:hAnsi="Arial" w:eastAsia="Arial" w:cs="Arial"/>
                          <w:sz w:val="19"/>
                          <w:szCs w:val="19"/>
                          <w:color w:val="FFFFFF"/>
                          <w:spacing w:val="-2"/>
                          <w:position w:val="3"/>
                        </w:rPr>
                        <w:t>http:1/w</w:t>
                      </w:r>
                      <w:r>
                        <w:rPr>
                          <w:rFonts w:ascii="Arial" w:hAnsi="Arial" w:eastAsia="Arial" w:cs="Arial"/>
                          <w:sz w:val="19"/>
                          <w:szCs w:val="19"/>
                          <w:color w:val="FFFFFF"/>
                          <w:spacing w:val="7"/>
                          <w:position w:val="3"/>
                        </w:rPr>
                        <w:t xml:space="preserve">      </w:t>
                      </w:r>
                      <w:r>
                        <w:rPr>
                          <w:rFonts w:ascii="Arial" w:hAnsi="Arial" w:eastAsia="Arial" w:cs="Arial"/>
                          <w:sz w:val="19"/>
                          <w:szCs w:val="19"/>
                          <w:color w:val="FFFFFF"/>
                          <w:spacing w:val="-2"/>
                          <w:position w:val="3"/>
                        </w:rPr>
                        <w:t>w</w:t>
                      </w:r>
                      <w:r>
                        <w:rPr>
                          <w:rFonts w:ascii="Arial" w:hAnsi="Arial" w:eastAsia="Arial" w:cs="Arial"/>
                          <w:sz w:val="19"/>
                          <w:szCs w:val="19"/>
                          <w:color w:val="FFFFFF"/>
                          <w:spacing w:val="5"/>
                          <w:position w:val="3"/>
                        </w:rPr>
                        <w:t xml:space="preserve">      </w:t>
                      </w:r>
                      <w:r>
                        <w:rPr>
                          <w:rFonts w:ascii="Arial" w:hAnsi="Arial" w:eastAsia="Arial" w:cs="Arial"/>
                          <w:sz w:val="19"/>
                          <w:szCs w:val="19"/>
                          <w:color w:val="FFFFFF"/>
                          <w:spacing w:val="-2"/>
                          <w:position w:val="3"/>
                        </w:rPr>
                        <w:t>w.n</w:t>
                      </w:r>
                      <w:r>
                        <w:rPr>
                          <w:rFonts w:ascii="Arial" w:hAnsi="Arial" w:eastAsia="Arial" w:cs="Arial"/>
                          <w:sz w:val="19"/>
                          <w:szCs w:val="19"/>
                          <w:color w:val="FFFFFF"/>
                          <w:spacing w:val="6"/>
                          <w:position w:val="3"/>
                        </w:rPr>
                        <w:t xml:space="preserve">      </w:t>
                      </w:r>
                      <w:r>
                        <w:rPr>
                          <w:rFonts w:ascii="Arial" w:hAnsi="Arial" w:eastAsia="Arial" w:cs="Arial"/>
                          <w:sz w:val="19"/>
                          <w:szCs w:val="19"/>
                          <w:color w:val="FFFFFF"/>
                          <w:spacing w:val="-2"/>
                          <w:position w:val="3"/>
                        </w:rPr>
                        <w:t>dip.cn</w:t>
                      </w:r>
                    </w:hyperlink>
                  </w:p>
                </w:txbxContent>
              </v:textbox>
            </v:shape>
          </v:group>
        </w:pict>
      </w:r>
    </w:p>
    <w:p>
      <w:pPr>
        <w:pStyle w:val="BodyText"/>
        <w:ind w:left="6193"/>
        <w:spacing w:before="190" w:line="198" w:lineRule="auto"/>
        <w:rPr>
          <w:sz w:val="24"/>
          <w:szCs w:val="24"/>
        </w:rPr>
      </w:pPr>
      <w:r>
        <w:drawing>
          <wp:anchor distT="0" distB="0" distL="0" distR="0" simplePos="0" relativeHeight="251659264" behindDoc="0" locked="0" layoutInCell="1" allowOverlap="1">
            <wp:simplePos x="0" y="0"/>
            <wp:positionH relativeFrom="column">
              <wp:posOffset>1297633</wp:posOffset>
            </wp:positionH>
            <wp:positionV relativeFrom="paragraph">
              <wp:posOffset>374893</wp:posOffset>
            </wp:positionV>
            <wp:extent cx="908071" cy="908016"/>
            <wp:effectExtent l="0" t="0" r="0" b="0"/>
            <wp:wrapNone/>
            <wp:docPr id="8" name="IM 8"/>
            <wp:cNvGraphicFramePr/>
            <a:graphic>
              <a:graphicData uri="http://schemas.openxmlformats.org/drawingml/2006/picture">
                <pic:pic>
                  <pic:nvPicPr>
                    <pic:cNvPr id="8" name="IM 8"/>
                    <pic:cNvPicPr/>
                  </pic:nvPicPr>
                  <pic:blipFill>
                    <a:blip r:embed="rId8"/>
                    <a:stretch>
                      <a:fillRect/>
                    </a:stretch>
                  </pic:blipFill>
                  <pic:spPr>
                    <a:xfrm rot="0">
                      <a:off x="0" y="0"/>
                      <a:ext cx="908071" cy="908016"/>
                    </a:xfrm>
                    <a:prstGeom prst="rect">
                      <a:avLst/>
                    </a:prstGeom>
                  </pic:spPr>
                </pic:pic>
              </a:graphicData>
            </a:graphic>
          </wp:anchor>
        </w:drawing>
      </w:r>
      <w:r>
        <w:rPr>
          <w:sz w:val="24"/>
          <w:szCs w:val="24"/>
          <w:b/>
          <w:bCs/>
          <w:spacing w:val="-12"/>
        </w:rPr>
        <w:t>ISBN 978-7-118-10956-6</w:t>
      </w:r>
    </w:p>
    <w:p>
      <w:pPr>
        <w:ind w:firstLine="3843"/>
        <w:spacing w:before="182" w:line="1430" w:lineRule="exact"/>
        <w:rPr/>
      </w:pPr>
      <w:r>
        <w:drawing>
          <wp:anchor distT="0" distB="0" distL="0" distR="0" simplePos="0" relativeHeight="251660288" behindDoc="0" locked="0" layoutInCell="1" allowOverlap="1">
            <wp:simplePos x="0" y="0"/>
            <wp:positionH relativeFrom="column">
              <wp:posOffset>3786794</wp:posOffset>
            </wp:positionH>
            <wp:positionV relativeFrom="paragraph">
              <wp:posOffset>1131731</wp:posOffset>
            </wp:positionV>
            <wp:extent cx="1771672" cy="6350"/>
            <wp:effectExtent l="0" t="0" r="0" b="0"/>
            <wp:wrapNone/>
            <wp:docPr id="10" name="IM 10"/>
            <wp:cNvGraphicFramePr/>
            <a:graphic>
              <a:graphicData uri="http://schemas.openxmlformats.org/drawingml/2006/picture">
                <pic:pic>
                  <pic:nvPicPr>
                    <pic:cNvPr id="10" name="IM 10"/>
                    <pic:cNvPicPr/>
                  </pic:nvPicPr>
                  <pic:blipFill>
                    <a:blip r:embed="rId9"/>
                    <a:stretch>
                      <a:fillRect/>
                    </a:stretch>
                  </pic:blipFill>
                  <pic:spPr>
                    <a:xfrm rot="0">
                      <a:off x="0" y="0"/>
                      <a:ext cx="1771672" cy="6350"/>
                    </a:xfrm>
                    <a:prstGeom prst="rect">
                      <a:avLst/>
                    </a:prstGeom>
                  </pic:spPr>
                </pic:pic>
              </a:graphicData>
            </a:graphic>
          </wp:anchor>
        </w:drawing>
      </w:r>
      <w:r>
        <w:rPr>
          <w:position w:val="-28"/>
        </w:rPr>
        <w:drawing>
          <wp:inline distT="0" distB="0" distL="0" distR="0">
            <wp:extent cx="914424" cy="908016"/>
            <wp:effectExtent l="0" t="0" r="0" b="0"/>
            <wp:docPr id="12" name="IM 12"/>
            <wp:cNvGraphicFramePr/>
            <a:graphic>
              <a:graphicData uri="http://schemas.openxmlformats.org/drawingml/2006/picture">
                <pic:pic>
                  <pic:nvPicPr>
                    <pic:cNvPr id="12" name="IM 12"/>
                    <pic:cNvPicPr/>
                  </pic:nvPicPr>
                  <pic:blipFill>
                    <a:blip r:embed="rId10"/>
                    <a:stretch>
                      <a:fillRect/>
                    </a:stretch>
                  </pic:blipFill>
                  <pic:spPr>
                    <a:xfrm rot="0">
                      <a:off x="0" y="0"/>
                      <a:ext cx="914424" cy="908016"/>
                    </a:xfrm>
                    <a:prstGeom prst="rect">
                      <a:avLst/>
                    </a:prstGeom>
                  </pic:spPr>
                </pic:pic>
              </a:graphicData>
            </a:graphic>
          </wp:inline>
        </w:drawing>
      </w:r>
    </w:p>
    <w:p>
      <w:pPr>
        <w:ind w:left="6463"/>
        <w:spacing w:before="239" w:line="218" w:lineRule="auto"/>
        <w:rPr>
          <w:rFonts w:ascii="SimSun" w:hAnsi="SimSun" w:eastAsia="SimSun" w:cs="SimSun"/>
          <w:sz w:val="27"/>
          <w:szCs w:val="27"/>
        </w:rPr>
      </w:pPr>
      <w:r>
        <w:rPr>
          <w:rFonts w:ascii="SimSun" w:hAnsi="SimSun" w:eastAsia="SimSun" w:cs="SimSun"/>
          <w:sz w:val="27"/>
          <w:szCs w:val="27"/>
          <w:spacing w:val="-7"/>
        </w:rPr>
        <w:t>定价：180.00元</w:t>
      </w:r>
    </w:p>
    <w:p>
      <w:pPr>
        <w:spacing w:line="218" w:lineRule="auto"/>
        <w:sectPr>
          <w:headerReference w:type="default" r:id="rId4"/>
          <w:pgSz w:w="11910" w:h="17890"/>
          <w:pgMar w:top="400" w:right="1316" w:bottom="0" w:left="1786" w:header="0" w:footer="0" w:gutter="0"/>
        </w:sectPr>
        <w:rPr>
          <w:rFonts w:ascii="SimSun" w:hAnsi="SimSun" w:eastAsia="SimSun" w:cs="SimSun"/>
          <w:sz w:val="27"/>
          <w:szCs w:val="27"/>
        </w:rPr>
      </w:pPr>
    </w:p>
    <w:p>
      <w:pPr>
        <w:pStyle w:val="BodyText"/>
        <w:spacing w:line="309" w:lineRule="auto"/>
        <w:rPr/>
      </w:pPr>
      <w:r/>
    </w:p>
    <w:p>
      <w:pPr>
        <w:pStyle w:val="BodyText"/>
        <w:spacing w:line="310" w:lineRule="auto"/>
        <w:rPr/>
      </w:pPr>
      <w:r/>
    </w:p>
    <w:p>
      <w:pPr>
        <w:spacing w:before="198" w:line="219" w:lineRule="auto"/>
        <w:rPr>
          <w:rFonts w:ascii="SimSun" w:hAnsi="SimSun" w:eastAsia="SimSun" w:cs="SimSun"/>
          <w:sz w:val="61"/>
          <w:szCs w:val="61"/>
        </w:rPr>
      </w:pPr>
      <w:r>
        <w:rPr>
          <w:rFonts w:ascii="SimSun" w:hAnsi="SimSun" w:eastAsia="SimSun" w:cs="SimSun"/>
          <w:sz w:val="61"/>
          <w:szCs w:val="61"/>
          <w:spacing w:val="1"/>
        </w:rPr>
        <w:t>军工产品研制管理丛书</w:t>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2761"/>
        <w:spacing w:before="253" w:line="219" w:lineRule="auto"/>
        <w:rPr>
          <w:rFonts w:ascii="SimSun" w:hAnsi="SimSun" w:eastAsia="SimSun" w:cs="SimSun"/>
          <w:sz w:val="78"/>
          <w:szCs w:val="78"/>
        </w:rPr>
      </w:pPr>
      <w:r>
        <w:rPr>
          <w:rFonts w:ascii="SimSun" w:hAnsi="SimSun" w:eastAsia="SimSun" w:cs="SimSun"/>
          <w:sz w:val="78"/>
          <w:szCs w:val="78"/>
          <w:b/>
          <w:bCs/>
          <w:spacing w:val="20"/>
        </w:rPr>
        <w:t>军工产品研制</w:t>
      </w:r>
    </w:p>
    <w:p>
      <w:pPr>
        <w:ind w:left="1901"/>
        <w:spacing w:before="10" w:line="219" w:lineRule="auto"/>
        <w:rPr>
          <w:rFonts w:ascii="SimSun" w:hAnsi="SimSun" w:eastAsia="SimSun" w:cs="SimSun"/>
          <w:sz w:val="78"/>
          <w:szCs w:val="78"/>
        </w:rPr>
      </w:pPr>
      <w:r>
        <w:rPr>
          <w:rFonts w:ascii="SimSun" w:hAnsi="SimSun" w:eastAsia="SimSun" w:cs="SimSun"/>
          <w:sz w:val="78"/>
          <w:szCs w:val="78"/>
          <w:b/>
          <w:bCs/>
          <w:spacing w:val="26"/>
        </w:rPr>
        <w:t>技术审查评审指南</w:t>
      </w:r>
    </w:p>
    <w:p>
      <w:pPr>
        <w:pStyle w:val="BodyText"/>
        <w:spacing w:line="268" w:lineRule="auto"/>
        <w:rPr/>
      </w:pPr>
      <w:r/>
    </w:p>
    <w:p>
      <w:pPr>
        <w:pStyle w:val="BodyText"/>
        <w:spacing w:line="269" w:lineRule="auto"/>
        <w:rPr/>
      </w:pPr>
      <w:r/>
    </w:p>
    <w:p>
      <w:pPr>
        <w:pStyle w:val="BodyText"/>
        <w:spacing w:line="269" w:lineRule="auto"/>
        <w:rPr/>
      </w:pPr>
      <w:r/>
    </w:p>
    <w:p>
      <w:pPr>
        <w:ind w:left="2309"/>
        <w:spacing w:before="140" w:line="224" w:lineRule="auto"/>
        <w:rPr>
          <w:rFonts w:ascii="KaiTi" w:hAnsi="KaiTi" w:eastAsia="KaiTi" w:cs="KaiTi"/>
          <w:sz w:val="43"/>
          <w:szCs w:val="43"/>
        </w:rPr>
      </w:pPr>
      <w:r>
        <w:rPr>
          <w:rFonts w:ascii="KaiTi" w:hAnsi="KaiTi" w:eastAsia="KaiTi" w:cs="KaiTi"/>
          <w:sz w:val="43"/>
          <w:szCs w:val="43"/>
          <w:spacing w:val="-22"/>
        </w:rPr>
        <w:t>梅文华</w:t>
      </w:r>
      <w:r>
        <w:rPr>
          <w:rFonts w:ascii="KaiTi" w:hAnsi="KaiTi" w:eastAsia="KaiTi" w:cs="KaiTi"/>
          <w:sz w:val="43"/>
          <w:szCs w:val="43"/>
          <w:spacing w:val="-22"/>
        </w:rPr>
        <w:t xml:space="preserve">  </w:t>
      </w:r>
      <w:r>
        <w:rPr>
          <w:rFonts w:ascii="KaiTi" w:hAnsi="KaiTi" w:eastAsia="KaiTi" w:cs="KaiTi"/>
          <w:sz w:val="43"/>
          <w:szCs w:val="43"/>
          <w:spacing w:val="-22"/>
        </w:rPr>
        <w:t>朱荔娟</w:t>
      </w:r>
      <w:r>
        <w:rPr>
          <w:rFonts w:ascii="KaiTi" w:hAnsi="KaiTi" w:eastAsia="KaiTi" w:cs="KaiTi"/>
          <w:sz w:val="43"/>
          <w:szCs w:val="43"/>
          <w:spacing w:val="218"/>
        </w:rPr>
        <w:t xml:space="preserve"> </w:t>
      </w:r>
      <w:r>
        <w:rPr>
          <w:rFonts w:ascii="KaiTi" w:hAnsi="KaiTi" w:eastAsia="KaiTi" w:cs="KaiTi"/>
          <w:sz w:val="43"/>
          <w:szCs w:val="43"/>
          <w:spacing w:val="-22"/>
        </w:rPr>
        <w:t>王淑波</w:t>
      </w:r>
      <w:r>
        <w:rPr>
          <w:rFonts w:ascii="KaiTi" w:hAnsi="KaiTi" w:eastAsia="KaiTi" w:cs="KaiTi"/>
          <w:sz w:val="43"/>
          <w:szCs w:val="43"/>
          <w:spacing w:val="8"/>
        </w:rPr>
        <w:t xml:space="preserve">  </w:t>
      </w:r>
      <w:r>
        <w:rPr>
          <w:rFonts w:ascii="KaiTi" w:hAnsi="KaiTi" w:eastAsia="KaiTi" w:cs="KaiTi"/>
          <w:sz w:val="43"/>
          <w:szCs w:val="43"/>
          <w:spacing w:val="-22"/>
        </w:rPr>
        <w:t>编著</w:t>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4434"/>
        <w:spacing w:before="164" w:line="228" w:lineRule="auto"/>
        <w:rPr>
          <w:rFonts w:ascii="STXingkai" w:hAnsi="STXingkai" w:eastAsia="STXingkai" w:cs="STXingkai"/>
          <w:sz w:val="46"/>
          <w:szCs w:val="46"/>
        </w:rPr>
      </w:pPr>
      <w:r>
        <w:rPr>
          <w:rFonts w:ascii="STXingkai" w:hAnsi="STXingkai" w:eastAsia="STXingkai" w:cs="STXingkai"/>
          <w:sz w:val="48"/>
          <w:szCs w:val="48"/>
          <w:i/>
          <w:iCs/>
          <w:spacing w:val="-19"/>
        </w:rPr>
        <w:t>一</w:t>
      </w:r>
      <w:r>
        <w:rPr>
          <w:rFonts w:ascii="STXingkai" w:hAnsi="STXingkai" w:eastAsia="STXingkai" w:cs="STXingkai"/>
          <w:sz w:val="48"/>
          <w:szCs w:val="48"/>
          <w:spacing w:val="-19"/>
        </w:rPr>
        <w:t xml:space="preserve"> </w:t>
      </w:r>
      <w:r>
        <w:rPr>
          <w:rFonts w:ascii="STXingkai" w:hAnsi="STXingkai" w:eastAsia="STXingkai" w:cs="STXingkai"/>
          <w:sz w:val="48"/>
          <w:szCs w:val="48"/>
          <w:i/>
          <w:iCs/>
          <w:spacing w:val="-19"/>
        </w:rPr>
        <w:t>草出</w:t>
      </w:r>
      <w:r>
        <w:rPr>
          <w:rFonts w:ascii="STXingkai" w:hAnsi="STXingkai" w:eastAsia="STXingkai" w:cs="STXingkai"/>
          <w:sz w:val="48"/>
          <w:szCs w:val="48"/>
          <w:spacing w:val="-19"/>
        </w:rPr>
        <w:t xml:space="preserve">  </w:t>
      </w:r>
      <w:r>
        <w:rPr>
          <w:rFonts w:ascii="STXingkai" w:hAnsi="STXingkai" w:eastAsia="STXingkai" w:cs="STXingkai"/>
          <w:sz w:val="46"/>
          <w:szCs w:val="46"/>
          <w:spacing w:val="-19"/>
        </w:rPr>
        <w:t>版</w:t>
      </w:r>
      <w:r>
        <w:rPr>
          <w:rFonts w:ascii="STXingkai" w:hAnsi="STXingkai" w:eastAsia="STXingkai" w:cs="STXingkai"/>
          <w:sz w:val="46"/>
          <w:szCs w:val="46"/>
          <w:spacing w:val="7"/>
        </w:rPr>
        <w:t xml:space="preserve">   </w:t>
      </w:r>
      <w:r>
        <w:rPr>
          <w:rFonts w:ascii="STXingkai" w:hAnsi="STXingkai" w:eastAsia="STXingkai" w:cs="STXingkai"/>
          <w:sz w:val="46"/>
          <w:szCs w:val="46"/>
          <w:spacing w:val="-19"/>
        </w:rPr>
        <w:t>社</w:t>
      </w:r>
    </w:p>
    <w:p>
      <w:pPr>
        <w:ind w:left="4489"/>
        <w:spacing w:before="298" w:line="219" w:lineRule="auto"/>
        <w:rPr>
          <w:rFonts w:ascii="SimSun" w:hAnsi="SimSun" w:eastAsia="SimSun" w:cs="SimSun"/>
          <w:sz w:val="35"/>
          <w:szCs w:val="35"/>
        </w:rPr>
      </w:pPr>
      <w:r>
        <w:rPr>
          <w:rFonts w:ascii="SimSun" w:hAnsi="SimSun" w:eastAsia="SimSun" w:cs="SimSun"/>
          <w:sz w:val="35"/>
          <w:szCs w:val="35"/>
          <w:spacing w:val="-30"/>
        </w:rPr>
        <w:t>·</w:t>
      </w:r>
      <w:r>
        <w:rPr>
          <w:rFonts w:ascii="SimSun" w:hAnsi="SimSun" w:eastAsia="SimSun" w:cs="SimSun"/>
          <w:sz w:val="35"/>
          <w:szCs w:val="35"/>
          <w:spacing w:val="-133"/>
        </w:rPr>
        <w:t xml:space="preserve"> </w:t>
      </w:r>
      <w:r>
        <w:rPr>
          <w:rFonts w:ascii="SimSun" w:hAnsi="SimSun" w:eastAsia="SimSun" w:cs="SimSun"/>
          <w:sz w:val="35"/>
          <w:szCs w:val="35"/>
          <w:spacing w:val="-30"/>
        </w:rPr>
        <w:t>北京 ·</w:t>
      </w:r>
    </w:p>
    <w:p>
      <w:pPr>
        <w:spacing w:line="219" w:lineRule="auto"/>
        <w:sectPr>
          <w:pgSz w:w="11910" w:h="17890"/>
          <w:pgMar w:top="400" w:right="1786" w:bottom="0" w:left="550" w:header="0" w:footer="0" w:gutter="0"/>
        </w:sectPr>
        <w:rPr>
          <w:rFonts w:ascii="SimSun" w:hAnsi="SimSun" w:eastAsia="SimSun" w:cs="SimSun"/>
          <w:sz w:val="35"/>
          <w:szCs w:val="35"/>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4120"/>
        <w:spacing w:before="134" w:line="222" w:lineRule="auto"/>
        <w:rPr>
          <w:rFonts w:ascii="SimHei" w:hAnsi="SimHei" w:eastAsia="SimHei" w:cs="SimHei"/>
          <w:sz w:val="41"/>
          <w:szCs w:val="41"/>
        </w:rPr>
      </w:pPr>
      <w:r>
        <w:rPr>
          <w:rFonts w:ascii="SimHei" w:hAnsi="SimHei" w:eastAsia="SimHei" w:cs="SimHei"/>
          <w:sz w:val="41"/>
          <w:szCs w:val="41"/>
          <w:spacing w:val="-21"/>
        </w:rPr>
        <w:t>内</w:t>
      </w:r>
      <w:r>
        <w:rPr>
          <w:rFonts w:ascii="SimHei" w:hAnsi="SimHei" w:eastAsia="SimHei" w:cs="SimHei"/>
          <w:sz w:val="41"/>
          <w:szCs w:val="41"/>
          <w:spacing w:val="14"/>
        </w:rPr>
        <w:t xml:space="preserve"> </w:t>
      </w:r>
      <w:r>
        <w:rPr>
          <w:rFonts w:ascii="SimHei" w:hAnsi="SimHei" w:eastAsia="SimHei" w:cs="SimHei"/>
          <w:sz w:val="41"/>
          <w:szCs w:val="41"/>
          <w:spacing w:val="-21"/>
        </w:rPr>
        <w:t>容</w:t>
      </w:r>
      <w:r>
        <w:rPr>
          <w:rFonts w:ascii="SimHei" w:hAnsi="SimHei" w:eastAsia="SimHei" w:cs="SimHei"/>
          <w:sz w:val="41"/>
          <w:szCs w:val="41"/>
          <w:spacing w:val="24"/>
        </w:rPr>
        <w:t xml:space="preserve"> </w:t>
      </w:r>
      <w:r>
        <w:rPr>
          <w:rFonts w:ascii="SimHei" w:hAnsi="SimHei" w:eastAsia="SimHei" w:cs="SimHei"/>
          <w:sz w:val="41"/>
          <w:szCs w:val="41"/>
          <w:spacing w:val="-21"/>
        </w:rPr>
        <w:t>简</w:t>
      </w:r>
      <w:r>
        <w:rPr>
          <w:rFonts w:ascii="SimHei" w:hAnsi="SimHei" w:eastAsia="SimHei" w:cs="SimHei"/>
          <w:sz w:val="41"/>
          <w:szCs w:val="41"/>
          <w:spacing w:val="20"/>
        </w:rPr>
        <w:t xml:space="preserve"> </w:t>
      </w:r>
      <w:r>
        <w:rPr>
          <w:rFonts w:ascii="SimHei" w:hAnsi="SimHei" w:eastAsia="SimHei" w:cs="SimHei"/>
          <w:sz w:val="41"/>
          <w:szCs w:val="41"/>
          <w:spacing w:val="-21"/>
        </w:rPr>
        <w:t>介</w:t>
      </w:r>
    </w:p>
    <w:p>
      <w:pPr>
        <w:pStyle w:val="BodyText"/>
        <w:spacing w:line="424" w:lineRule="auto"/>
        <w:rPr/>
      </w:pPr>
      <w:r/>
    </w:p>
    <w:p>
      <w:pPr>
        <w:ind w:firstLine="590"/>
        <w:spacing w:before="100" w:line="273" w:lineRule="auto"/>
        <w:jc w:val="both"/>
        <w:rPr>
          <w:rFonts w:ascii="KaiTi" w:hAnsi="KaiTi" w:eastAsia="KaiTi" w:cs="KaiTi"/>
          <w:sz w:val="31"/>
          <w:szCs w:val="31"/>
        </w:rPr>
      </w:pPr>
      <w:r>
        <w:rPr>
          <w:rFonts w:ascii="KaiTi" w:hAnsi="KaiTi" w:eastAsia="KaiTi" w:cs="KaiTi"/>
          <w:sz w:val="31"/>
          <w:szCs w:val="31"/>
          <w:spacing w:val="-21"/>
        </w:rPr>
        <w:t>本书内容包括论证评审、研制阶段技术审查、</w:t>
      </w:r>
      <w:r>
        <w:rPr>
          <w:rFonts w:ascii="KaiTi" w:hAnsi="KaiTi" w:eastAsia="KaiTi" w:cs="KaiTi"/>
          <w:sz w:val="31"/>
          <w:szCs w:val="31"/>
          <w:spacing w:val="-22"/>
        </w:rPr>
        <w:t>设计评审、工艺评审、标准化评</w:t>
      </w:r>
      <w:r>
        <w:rPr>
          <w:rFonts w:ascii="KaiTi" w:hAnsi="KaiTi" w:eastAsia="KaiTi" w:cs="KaiTi"/>
          <w:sz w:val="31"/>
          <w:szCs w:val="31"/>
        </w:rPr>
        <w:t xml:space="preserve"> </w:t>
      </w:r>
      <w:r>
        <w:rPr>
          <w:rFonts w:ascii="KaiTi" w:hAnsi="KaiTi" w:eastAsia="KaiTi" w:cs="KaiTi"/>
          <w:sz w:val="31"/>
          <w:szCs w:val="31"/>
          <w:spacing w:val="-20"/>
        </w:rPr>
        <w:t>审、产品质量评审、通用质量特性(可靠性</w:t>
      </w:r>
      <w:r>
        <w:rPr>
          <w:rFonts w:ascii="KaiTi" w:hAnsi="KaiTi" w:eastAsia="KaiTi" w:cs="KaiTi"/>
          <w:sz w:val="31"/>
          <w:szCs w:val="31"/>
          <w:spacing w:val="-21"/>
        </w:rPr>
        <w:t>、维修性、测试性、保障性、安全性)评</w:t>
      </w:r>
      <w:r>
        <w:rPr>
          <w:rFonts w:ascii="KaiTi" w:hAnsi="KaiTi" w:eastAsia="KaiTi" w:cs="KaiTi"/>
          <w:sz w:val="31"/>
          <w:szCs w:val="31"/>
        </w:rPr>
        <w:t xml:space="preserve"> </w:t>
      </w:r>
      <w:r>
        <w:rPr>
          <w:rFonts w:ascii="KaiTi" w:hAnsi="KaiTi" w:eastAsia="KaiTi" w:cs="KaiTi"/>
          <w:sz w:val="31"/>
          <w:szCs w:val="31"/>
          <w:spacing w:val="-21"/>
        </w:rPr>
        <w:t>审、军用电子元器件审查、软件开发技术评审、设计定型审查等，分别阐述技术审</w:t>
      </w:r>
      <w:r>
        <w:rPr>
          <w:rFonts w:ascii="KaiTi" w:hAnsi="KaiTi" w:eastAsia="KaiTi" w:cs="KaiTi"/>
          <w:sz w:val="31"/>
          <w:szCs w:val="31"/>
          <w:spacing w:val="7"/>
        </w:rPr>
        <w:t xml:space="preserve"> </w:t>
      </w:r>
      <w:r>
        <w:rPr>
          <w:rFonts w:ascii="KaiTi" w:hAnsi="KaiTi" w:eastAsia="KaiTi" w:cs="KaiTi"/>
          <w:sz w:val="31"/>
          <w:szCs w:val="31"/>
          <w:spacing w:val="-22"/>
        </w:rPr>
        <w:t>查评审的目的</w:t>
      </w:r>
      <w:r>
        <w:rPr>
          <w:rFonts w:ascii="KaiTi" w:hAnsi="KaiTi" w:eastAsia="KaiTi" w:cs="KaiTi"/>
          <w:sz w:val="31"/>
          <w:szCs w:val="31"/>
          <w:spacing w:val="-21"/>
        </w:rPr>
        <w:t>、时机、文件、依据、内容和结论，是指导军工产品研制技术审查</w:t>
      </w:r>
      <w:r>
        <w:rPr>
          <w:rFonts w:ascii="KaiTi" w:hAnsi="KaiTi" w:eastAsia="KaiTi" w:cs="KaiTi"/>
          <w:sz w:val="31"/>
          <w:szCs w:val="31"/>
          <w:spacing w:val="-15"/>
        </w:rPr>
        <w:t>评</w:t>
      </w:r>
      <w:r>
        <w:rPr>
          <w:rFonts w:ascii="KaiTi" w:hAnsi="KaiTi" w:eastAsia="KaiTi" w:cs="KaiTi"/>
          <w:sz w:val="31"/>
          <w:szCs w:val="31"/>
          <w:spacing w:val="18"/>
        </w:rPr>
        <w:t xml:space="preserve"> </w:t>
      </w:r>
      <w:r>
        <w:rPr>
          <w:rFonts w:ascii="KaiTi" w:hAnsi="KaiTi" w:eastAsia="KaiTi" w:cs="KaiTi"/>
          <w:sz w:val="31"/>
          <w:szCs w:val="31"/>
          <w:spacing w:val="-12"/>
        </w:rPr>
        <w:t>审的一本实用工具书，对提高技术审查评审效益、完</w:t>
      </w:r>
      <w:r>
        <w:rPr>
          <w:rFonts w:ascii="KaiTi" w:hAnsi="KaiTi" w:eastAsia="KaiTi" w:cs="KaiTi"/>
          <w:sz w:val="31"/>
          <w:szCs w:val="31"/>
          <w:spacing w:val="-13"/>
        </w:rPr>
        <w:t>善设计开发过程，具有重要</w:t>
      </w:r>
      <w:r>
        <w:rPr>
          <w:rFonts w:ascii="KaiTi" w:hAnsi="KaiTi" w:eastAsia="KaiTi" w:cs="KaiTi"/>
          <w:sz w:val="31"/>
          <w:szCs w:val="31"/>
        </w:rPr>
        <w:t xml:space="preserve"> </w:t>
      </w:r>
      <w:r>
        <w:rPr>
          <w:rFonts w:ascii="KaiTi" w:hAnsi="KaiTi" w:eastAsia="KaiTi" w:cs="KaiTi"/>
          <w:sz w:val="31"/>
          <w:szCs w:val="31"/>
          <w:spacing w:val="-10"/>
        </w:rPr>
        <w:t>的应用价值。</w:t>
      </w:r>
    </w:p>
    <w:p>
      <w:pPr>
        <w:ind w:right="15" w:firstLine="620"/>
        <w:spacing w:before="2" w:line="268" w:lineRule="auto"/>
        <w:rPr>
          <w:rFonts w:ascii="KaiTi" w:hAnsi="KaiTi" w:eastAsia="KaiTi" w:cs="KaiTi"/>
          <w:sz w:val="31"/>
          <w:szCs w:val="31"/>
        </w:rPr>
      </w:pPr>
      <w:r>
        <w:rPr>
          <w:rFonts w:ascii="KaiTi" w:hAnsi="KaiTi" w:eastAsia="KaiTi" w:cs="KaiTi"/>
          <w:sz w:val="31"/>
          <w:szCs w:val="31"/>
          <w:spacing w:val="-4"/>
        </w:rPr>
        <w:t>本书可供从事军工产品论证验证人员、研制生产人员、型号管</w:t>
      </w:r>
      <w:r>
        <w:rPr>
          <w:rFonts w:ascii="KaiTi" w:hAnsi="KaiTi" w:eastAsia="KaiTi" w:cs="KaiTi"/>
          <w:sz w:val="31"/>
          <w:szCs w:val="31"/>
          <w:spacing w:val="-5"/>
        </w:rPr>
        <w:t>理人员参考</w:t>
      </w:r>
      <w:r>
        <w:rPr>
          <w:rFonts w:ascii="KaiTi" w:hAnsi="KaiTi" w:eastAsia="KaiTi" w:cs="KaiTi"/>
          <w:sz w:val="31"/>
          <w:szCs w:val="31"/>
        </w:rPr>
        <w:t xml:space="preserve"> </w:t>
      </w:r>
      <w:r>
        <w:rPr>
          <w:rFonts w:ascii="KaiTi" w:hAnsi="KaiTi" w:eastAsia="KaiTi" w:cs="KaiTi"/>
          <w:sz w:val="31"/>
          <w:szCs w:val="31"/>
          <w:spacing w:val="-10"/>
        </w:rPr>
        <w:t>使用。</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ind w:left="2394"/>
        <w:spacing w:before="91" w:line="212" w:lineRule="auto"/>
        <w:rPr>
          <w:rFonts w:ascii="SimHei" w:hAnsi="SimHei" w:eastAsia="SimHei" w:cs="SimHei"/>
          <w:sz w:val="28"/>
          <w:szCs w:val="28"/>
        </w:rPr>
      </w:pPr>
      <w:r>
        <w:rPr>
          <w:rFonts w:ascii="SimHei" w:hAnsi="SimHei" w:eastAsia="SimHei" w:cs="SimHei"/>
          <w:sz w:val="28"/>
          <w:szCs w:val="28"/>
          <w:b/>
          <w:bCs/>
          <w:spacing w:val="-8"/>
        </w:rPr>
        <w:t>图书在版编目(</w:t>
      </w:r>
      <w:r>
        <w:rPr>
          <w:rFonts w:ascii="Times New Roman" w:hAnsi="Times New Roman" w:eastAsia="Times New Roman" w:cs="Times New Roman"/>
          <w:sz w:val="28"/>
          <w:szCs w:val="28"/>
          <w:b/>
          <w:bCs/>
          <w:spacing w:val="-8"/>
        </w:rPr>
        <w:t>CIP)</w:t>
      </w:r>
      <w:r>
        <w:rPr>
          <w:rFonts w:ascii="SimHei" w:hAnsi="SimHei" w:eastAsia="SimHei" w:cs="SimHei"/>
          <w:sz w:val="28"/>
          <w:szCs w:val="28"/>
          <w:b/>
          <w:bCs/>
          <w:spacing w:val="-8"/>
        </w:rPr>
        <w:t>数据</w:t>
      </w:r>
    </w:p>
    <w:p>
      <w:pPr>
        <w:ind w:left="2129" w:right="1983" w:firstLine="260"/>
        <w:spacing w:before="245" w:line="280" w:lineRule="auto"/>
        <w:rPr>
          <w:rFonts w:ascii="SimSun" w:hAnsi="SimSun" w:eastAsia="SimSun" w:cs="SimSun"/>
          <w:sz w:val="28"/>
          <w:szCs w:val="28"/>
        </w:rPr>
      </w:pPr>
      <w:r>
        <w:rPr>
          <w:rFonts w:ascii="SimSun" w:hAnsi="SimSun" w:eastAsia="SimSun" w:cs="SimSun"/>
          <w:sz w:val="28"/>
          <w:szCs w:val="28"/>
          <w:spacing w:val="-11"/>
        </w:rPr>
        <w:t>军工产品研制技术审查评审指南/梅文华，朱荔娟，</w:t>
      </w:r>
      <w:r>
        <w:rPr>
          <w:rFonts w:ascii="SimSun" w:hAnsi="SimSun" w:eastAsia="SimSun" w:cs="SimSun"/>
          <w:sz w:val="28"/>
          <w:szCs w:val="28"/>
          <w:spacing w:val="1"/>
        </w:rPr>
        <w:t xml:space="preserve"> </w:t>
      </w:r>
      <w:r>
        <w:rPr>
          <w:rFonts w:ascii="SimSun" w:hAnsi="SimSun" w:eastAsia="SimSun" w:cs="SimSun"/>
          <w:sz w:val="28"/>
          <w:szCs w:val="28"/>
          <w:spacing w:val="-13"/>
        </w:rPr>
        <w:t>王淑波编著.—北京：国防工业出版社，2016.6</w:t>
      </w:r>
    </w:p>
    <w:p>
      <w:pPr>
        <w:ind w:left="2390"/>
        <w:spacing w:before="1" w:line="218" w:lineRule="auto"/>
        <w:rPr>
          <w:rFonts w:ascii="SimSun" w:hAnsi="SimSun" w:eastAsia="SimSun" w:cs="SimSun"/>
          <w:sz w:val="29"/>
          <w:szCs w:val="29"/>
        </w:rPr>
      </w:pPr>
      <w:r>
        <w:rPr>
          <w:rFonts w:ascii="SimSun" w:hAnsi="SimSun" w:eastAsia="SimSun" w:cs="SimSun"/>
          <w:sz w:val="29"/>
          <w:szCs w:val="29"/>
          <w:spacing w:val="-10"/>
        </w:rPr>
        <w:t>(军工产品研制管理丛书)</w:t>
      </w:r>
    </w:p>
    <w:p>
      <w:pPr>
        <w:ind w:left="2390"/>
        <w:spacing w:before="123"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spacing w:val="-1"/>
        </w:rPr>
        <w:t>ISBN</w:t>
      </w:r>
      <w:r>
        <w:rPr>
          <w:rFonts w:ascii="Times New Roman" w:hAnsi="Times New Roman" w:eastAsia="Times New Roman" w:cs="Times New Roman"/>
          <w:sz w:val="29"/>
          <w:szCs w:val="29"/>
          <w:spacing w:val="7"/>
        </w:rPr>
        <w:t xml:space="preserve">        </w:t>
      </w:r>
      <w:r>
        <w:rPr>
          <w:rFonts w:ascii="Times New Roman" w:hAnsi="Times New Roman" w:eastAsia="Times New Roman" w:cs="Times New Roman"/>
          <w:sz w:val="29"/>
          <w:szCs w:val="29"/>
          <w:spacing w:val="-1"/>
        </w:rPr>
        <w:t>978-7-118-10956-6</w:t>
      </w:r>
    </w:p>
    <w:p>
      <w:pPr>
        <w:ind w:left="2110" w:right="2083" w:firstLine="280"/>
        <w:spacing w:before="251" w:line="317"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I.</w:t>
      </w:r>
      <w:r>
        <w:rPr>
          <w:rFonts w:ascii="SimSun" w:hAnsi="SimSun" w:eastAsia="SimSun" w:cs="SimSun"/>
          <w:sz w:val="28"/>
          <w:szCs w:val="28"/>
          <w:spacing w:val="2"/>
        </w:rPr>
        <w:t>①</w:t>
      </w:r>
      <w:r>
        <w:rPr>
          <w:rFonts w:ascii="SimSun" w:hAnsi="SimSun" w:eastAsia="SimSun" w:cs="SimSun"/>
          <w:sz w:val="28"/>
          <w:szCs w:val="28"/>
          <w:spacing w:val="-67"/>
        </w:rPr>
        <w:t xml:space="preserve"> </w:t>
      </w:r>
      <w:r>
        <w:rPr>
          <w:rFonts w:ascii="SimSun" w:hAnsi="SimSun" w:eastAsia="SimSun" w:cs="SimSun"/>
          <w:sz w:val="28"/>
          <w:szCs w:val="28"/>
          <w:spacing w:val="2"/>
        </w:rPr>
        <w:t>军…</w:t>
      </w:r>
      <w:r>
        <w:rPr>
          <w:rFonts w:ascii="SimSun" w:hAnsi="SimSun" w:eastAsia="SimSun" w:cs="SimSun"/>
          <w:sz w:val="28"/>
          <w:szCs w:val="28"/>
          <w:spacing w:val="-74"/>
        </w:rPr>
        <w:t xml:space="preserve"> </w:t>
      </w:r>
      <w:r>
        <w:rPr>
          <w:rFonts w:ascii="SimSun" w:hAnsi="SimSun" w:eastAsia="SimSun" w:cs="SimSun"/>
          <w:sz w:val="28"/>
          <w:szCs w:val="28"/>
          <w:spacing w:val="2"/>
        </w:rPr>
        <w:t>Ⅱ.①梅…②朱…③王…Ⅲ.①国防工业</w:t>
      </w:r>
      <w:r>
        <w:rPr>
          <w:rFonts w:ascii="SimSun" w:hAnsi="SimSun" w:eastAsia="SimSun" w:cs="SimSun"/>
          <w:sz w:val="28"/>
          <w:szCs w:val="28"/>
        </w:rPr>
        <w:t xml:space="preserve"> </w:t>
      </w:r>
      <w:r>
        <w:rPr>
          <w:rFonts w:ascii="SimSun" w:hAnsi="SimSun" w:eastAsia="SimSun" w:cs="SimSun"/>
          <w:sz w:val="28"/>
          <w:szCs w:val="28"/>
        </w:rPr>
        <w:t>—工业产品—研制一指南 </w:t>
      </w:r>
      <w:r>
        <w:rPr>
          <w:rFonts w:ascii="Times New Roman" w:hAnsi="Times New Roman" w:eastAsia="Times New Roman" w:cs="Times New Roman"/>
          <w:sz w:val="28"/>
          <w:szCs w:val="28"/>
        </w:rPr>
        <w:t>IV.</w:t>
      </w:r>
      <w:r>
        <w:rPr>
          <w:rFonts w:ascii="SimSun" w:hAnsi="SimSun" w:eastAsia="SimSun" w:cs="SimSun"/>
          <w:sz w:val="28"/>
          <w:szCs w:val="28"/>
        </w:rPr>
        <w:t>①</w:t>
      </w:r>
      <w:r>
        <w:rPr>
          <w:rFonts w:ascii="Times New Roman" w:hAnsi="Times New Roman" w:eastAsia="Times New Roman" w:cs="Times New Roman"/>
          <w:sz w:val="28"/>
          <w:szCs w:val="28"/>
        </w:rPr>
        <w:t>F407</w:t>
      </w:r>
      <w:r>
        <w:rPr>
          <w:rFonts w:ascii="Times New Roman" w:hAnsi="Times New Roman" w:eastAsia="Times New Roman" w:cs="Times New Roman"/>
          <w:sz w:val="28"/>
          <w:szCs w:val="28"/>
          <w:spacing w:val="-1"/>
        </w:rPr>
        <w:t>.486.3-62</w:t>
      </w:r>
    </w:p>
    <w:p>
      <w:pPr>
        <w:ind w:left="2390"/>
        <w:spacing w:before="1" w:line="218" w:lineRule="auto"/>
        <w:rPr>
          <w:rFonts w:ascii="SimSun" w:hAnsi="SimSun" w:eastAsia="SimSun" w:cs="SimSun"/>
          <w:sz w:val="28"/>
          <w:szCs w:val="28"/>
        </w:rPr>
      </w:pPr>
      <w:r>
        <w:rPr>
          <w:rFonts w:ascii="SimSun" w:hAnsi="SimSun" w:eastAsia="SimSun" w:cs="SimSun"/>
          <w:sz w:val="28"/>
          <w:szCs w:val="28"/>
          <w:spacing w:val="-2"/>
        </w:rPr>
        <w:t>中国版本图书馆</w:t>
      </w:r>
      <w:r>
        <w:rPr>
          <w:rFonts w:ascii="Times New Roman" w:hAnsi="Times New Roman" w:eastAsia="Times New Roman" w:cs="Times New Roman"/>
          <w:sz w:val="28"/>
          <w:szCs w:val="28"/>
          <w:spacing w:val="-2"/>
        </w:rPr>
        <w:t>CIP </w:t>
      </w:r>
      <w:r>
        <w:rPr>
          <w:rFonts w:ascii="SimSun" w:hAnsi="SimSun" w:eastAsia="SimSun" w:cs="SimSun"/>
          <w:sz w:val="28"/>
          <w:szCs w:val="28"/>
          <w:spacing w:val="-2"/>
        </w:rPr>
        <w:t>数据核字(2016)第150127号</w:t>
      </w:r>
    </w:p>
    <w:p>
      <w:pPr>
        <w:pStyle w:val="BodyText"/>
        <w:spacing w:line="348" w:lineRule="auto"/>
        <w:rPr/>
      </w:pPr>
      <w:r/>
    </w:p>
    <w:p>
      <w:pPr>
        <w:pStyle w:val="BodyText"/>
        <w:spacing w:line="348" w:lineRule="auto"/>
        <w:rPr/>
      </w:pPr>
      <w:r/>
    </w:p>
    <w:p>
      <w:pPr>
        <w:ind w:left="5150"/>
        <w:spacing w:before="65" w:line="189" w:lineRule="auto"/>
        <w:rPr>
          <w:rFonts w:ascii="SimSun" w:hAnsi="SimSun" w:eastAsia="SimSun" w:cs="SimSun"/>
          <w:sz w:val="20"/>
          <w:szCs w:val="20"/>
        </w:rPr>
      </w:pPr>
      <w:r>
        <w:rPr>
          <w:rFonts w:ascii="SimSun" w:hAnsi="SimSun" w:eastAsia="SimSun" w:cs="SimSun"/>
          <w:sz w:val="20"/>
          <w:szCs w:val="20"/>
        </w:rPr>
        <w:t>※</w:t>
      </w:r>
    </w:p>
    <w:p>
      <w:pPr>
        <w:ind w:left="3140"/>
        <w:spacing w:before="2" w:line="229" w:lineRule="auto"/>
        <w:rPr>
          <w:rFonts w:ascii="FangSong" w:hAnsi="FangSong" w:eastAsia="FangSong" w:cs="FangSong"/>
          <w:sz w:val="34"/>
          <w:szCs w:val="34"/>
        </w:rPr>
      </w:pPr>
      <w:r>
        <w:rPr>
          <w:rFonts w:ascii="STXingkai" w:hAnsi="STXingkai" w:eastAsia="STXingkai" w:cs="STXingkai"/>
          <w:sz w:val="34"/>
          <w:szCs w:val="34"/>
          <w:spacing w:val="-29"/>
        </w:rPr>
        <w:t>网   </w:t>
      </w:r>
      <w:r>
        <w:rPr>
          <w:rFonts w:ascii="STXingkai" w:hAnsi="STXingkai" w:eastAsia="STXingkai" w:cs="STXingkai"/>
          <w:sz w:val="35"/>
          <w:szCs w:val="35"/>
          <w:i/>
          <w:iCs/>
          <w:spacing w:val="-29"/>
        </w:rPr>
        <w:t>防</w:t>
      </w:r>
      <w:r>
        <w:rPr>
          <w:rFonts w:ascii="STXingkai" w:hAnsi="STXingkai" w:eastAsia="STXingkai" w:cs="STXingkai"/>
          <w:sz w:val="35"/>
          <w:szCs w:val="35"/>
          <w:spacing w:val="-29"/>
        </w:rPr>
        <w:t xml:space="preserve">  </w:t>
      </w:r>
      <w:r>
        <w:rPr>
          <w:rFonts w:ascii="STXingkai" w:hAnsi="STXingkai" w:eastAsia="STXingkai" w:cs="STXingkai"/>
          <w:sz w:val="35"/>
          <w:szCs w:val="35"/>
          <w:i/>
          <w:iCs/>
          <w:spacing w:val="-29"/>
        </w:rPr>
        <w:t>一</w:t>
      </w:r>
      <w:r>
        <w:rPr>
          <w:rFonts w:ascii="STXingkai" w:hAnsi="STXingkai" w:eastAsia="STXingkai" w:cs="STXingkai"/>
          <w:sz w:val="35"/>
          <w:szCs w:val="35"/>
          <w:spacing w:val="43"/>
          <w:w w:val="101"/>
        </w:rPr>
        <w:t xml:space="preserve"> </w:t>
      </w:r>
      <w:r>
        <w:rPr>
          <w:rFonts w:ascii="STXingkai" w:hAnsi="STXingkai" w:eastAsia="STXingkai" w:cs="STXingkai"/>
          <w:sz w:val="35"/>
          <w:szCs w:val="35"/>
          <w:i/>
          <w:iCs/>
          <w:spacing w:val="-29"/>
        </w:rPr>
        <w:t>草</w:t>
      </w:r>
      <w:r>
        <w:rPr>
          <w:rFonts w:ascii="STXingkai" w:hAnsi="STXingkai" w:eastAsia="STXingkai" w:cs="STXingkai"/>
          <w:sz w:val="35"/>
          <w:szCs w:val="35"/>
          <w:spacing w:val="-29"/>
        </w:rPr>
        <w:t xml:space="preserve">  </w:t>
      </w:r>
      <w:r>
        <w:rPr>
          <w:rFonts w:ascii="STXingkai" w:hAnsi="STXingkai" w:eastAsia="STXingkai" w:cs="STXingkai"/>
          <w:sz w:val="35"/>
          <w:szCs w:val="35"/>
          <w:i/>
          <w:iCs/>
          <w:spacing w:val="-29"/>
        </w:rPr>
        <w:t>出</w:t>
      </w:r>
      <w:r>
        <w:rPr>
          <w:rFonts w:ascii="STXingkai" w:hAnsi="STXingkai" w:eastAsia="STXingkai" w:cs="STXingkai"/>
          <w:sz w:val="35"/>
          <w:szCs w:val="35"/>
          <w:spacing w:val="36"/>
        </w:rPr>
        <w:t xml:space="preserve"> </w:t>
      </w:r>
      <w:r>
        <w:rPr>
          <w:rFonts w:ascii="STXingkai" w:hAnsi="STXingkai" w:eastAsia="STXingkai" w:cs="STXingkai"/>
          <w:sz w:val="35"/>
          <w:szCs w:val="35"/>
          <w:i/>
          <w:iCs/>
          <w:spacing w:val="-29"/>
        </w:rPr>
        <w:t>版</w:t>
      </w:r>
      <w:r>
        <w:rPr>
          <w:rFonts w:ascii="STXingkai" w:hAnsi="STXingkai" w:eastAsia="STXingkai" w:cs="STXingkai"/>
          <w:sz w:val="35"/>
          <w:szCs w:val="35"/>
          <w:spacing w:val="24"/>
        </w:rPr>
        <w:t xml:space="preserve"> </w:t>
      </w:r>
      <w:r>
        <w:rPr>
          <w:rFonts w:ascii="STXingkai" w:hAnsi="STXingkai" w:eastAsia="STXingkai" w:cs="STXingkai"/>
          <w:sz w:val="35"/>
          <w:szCs w:val="35"/>
          <w:i/>
          <w:iCs/>
          <w:spacing w:val="-29"/>
        </w:rPr>
        <w:t>社</w:t>
      </w:r>
      <w:r>
        <w:rPr>
          <w:rFonts w:ascii="STXingkai" w:hAnsi="STXingkai" w:eastAsia="STXingkai" w:cs="STXingkai"/>
          <w:sz w:val="35"/>
          <w:szCs w:val="35"/>
          <w:spacing w:val="-29"/>
        </w:rPr>
        <w:t xml:space="preserve"> </w:t>
      </w:r>
      <w:r>
        <w:rPr>
          <w:rFonts w:ascii="FangSong" w:hAnsi="FangSong" w:eastAsia="FangSong" w:cs="FangSong"/>
          <w:sz w:val="34"/>
          <w:szCs w:val="34"/>
          <w:spacing w:val="-29"/>
        </w:rPr>
        <w:t>出版发行</w:t>
      </w:r>
    </w:p>
    <w:p>
      <w:pPr>
        <w:ind w:left="2620"/>
        <w:spacing w:before="68" w:line="219" w:lineRule="auto"/>
        <w:rPr>
          <w:rFonts w:ascii="SimSun" w:hAnsi="SimSun" w:eastAsia="SimSun" w:cs="SimSun"/>
          <w:sz w:val="23"/>
          <w:szCs w:val="23"/>
        </w:rPr>
      </w:pPr>
      <w:r>
        <w:rPr>
          <w:rFonts w:ascii="SimSun" w:hAnsi="SimSun" w:eastAsia="SimSun" w:cs="SimSun"/>
          <w:sz w:val="23"/>
          <w:szCs w:val="23"/>
          <w:spacing w:val="9"/>
        </w:rPr>
        <w:t>(北京市海淀区紫竹院南路23号</w:t>
      </w:r>
      <w:r>
        <w:rPr>
          <w:rFonts w:ascii="SimSun" w:hAnsi="SimSun" w:eastAsia="SimSun" w:cs="SimSun"/>
          <w:sz w:val="23"/>
          <w:szCs w:val="23"/>
          <w:spacing w:val="7"/>
        </w:rPr>
        <w:t xml:space="preserve">  </w:t>
      </w:r>
      <w:r>
        <w:rPr>
          <w:rFonts w:ascii="SimSun" w:hAnsi="SimSun" w:eastAsia="SimSun" w:cs="SimSun"/>
          <w:sz w:val="23"/>
          <w:szCs w:val="23"/>
          <w:spacing w:val="9"/>
        </w:rPr>
        <w:t>邮政编码100048)</w:t>
      </w:r>
    </w:p>
    <w:p>
      <w:pPr>
        <w:ind w:left="3509"/>
        <w:spacing w:before="95" w:line="219" w:lineRule="auto"/>
        <w:rPr>
          <w:rFonts w:ascii="SimSun" w:hAnsi="SimSun" w:eastAsia="SimSun" w:cs="SimSun"/>
          <w:sz w:val="23"/>
          <w:szCs w:val="23"/>
        </w:rPr>
      </w:pPr>
      <w:r>
        <w:rPr>
          <w:rFonts w:ascii="SimSun" w:hAnsi="SimSun" w:eastAsia="SimSun" w:cs="SimSun"/>
          <w:sz w:val="23"/>
          <w:szCs w:val="23"/>
          <w:spacing w:val="5"/>
        </w:rPr>
        <w:t>三河市众誉天成印务有限公司印刷</w:t>
      </w:r>
    </w:p>
    <w:p>
      <w:pPr>
        <w:ind w:left="4550"/>
        <w:spacing w:before="97" w:line="219" w:lineRule="auto"/>
        <w:rPr>
          <w:rFonts w:ascii="SimSun" w:hAnsi="SimSun" w:eastAsia="SimSun" w:cs="SimSun"/>
          <w:sz w:val="23"/>
          <w:szCs w:val="23"/>
        </w:rPr>
      </w:pPr>
      <w:r>
        <w:rPr>
          <w:rFonts w:ascii="SimSun" w:hAnsi="SimSun" w:eastAsia="SimSun" w:cs="SimSun"/>
          <w:sz w:val="23"/>
          <w:szCs w:val="23"/>
          <w:spacing w:val="2"/>
        </w:rPr>
        <w:t>新华书店经售</w:t>
      </w:r>
    </w:p>
    <w:p>
      <w:pPr>
        <w:ind w:left="5190"/>
        <w:spacing w:before="155" w:line="204" w:lineRule="auto"/>
        <w:rPr>
          <w:rFonts w:ascii="STXingkai" w:hAnsi="STXingkai" w:eastAsia="STXingkai" w:cs="STXingkai"/>
          <w:sz w:val="13"/>
          <w:szCs w:val="13"/>
        </w:rPr>
      </w:pPr>
      <w:r>
        <w:rPr>
          <w:rFonts w:ascii="STXingkai" w:hAnsi="STXingkai" w:eastAsia="STXingkai" w:cs="STXingkai"/>
          <w:sz w:val="13"/>
          <w:szCs w:val="13"/>
        </w:rPr>
        <w:t>关</w:t>
      </w:r>
    </w:p>
    <w:p>
      <w:pPr>
        <w:ind w:left="2699"/>
        <w:spacing w:before="199" w:line="222" w:lineRule="auto"/>
        <w:rPr>
          <w:rFonts w:ascii="SimSun" w:hAnsi="SimSun" w:eastAsia="SimSun" w:cs="SimSun"/>
          <w:sz w:val="23"/>
          <w:szCs w:val="23"/>
        </w:rPr>
      </w:pPr>
      <w:r>
        <w:rPr>
          <w:rFonts w:ascii="SimHei" w:hAnsi="SimHei" w:eastAsia="SimHei" w:cs="SimHei"/>
          <w:sz w:val="23"/>
          <w:szCs w:val="23"/>
          <w:spacing w:val="9"/>
        </w:rPr>
        <w:t>开本710×10001</w:t>
      </w:r>
      <w:r>
        <w:rPr>
          <w:rFonts w:ascii="SimHei" w:hAnsi="SimHei" w:eastAsia="SimHei" w:cs="SimHei"/>
          <w:sz w:val="23"/>
          <w:szCs w:val="23"/>
          <w:spacing w:val="9"/>
        </w:rPr>
        <w:t xml:space="preserve">  </w:t>
      </w:r>
      <w:r>
        <w:rPr>
          <w:rFonts w:ascii="SimHei" w:hAnsi="SimHei" w:eastAsia="SimHei" w:cs="SimHei"/>
          <w:sz w:val="23"/>
          <w:szCs w:val="23"/>
          <w:spacing w:val="9"/>
        </w:rPr>
        <w:t>/16</w:t>
      </w:r>
      <w:r>
        <w:rPr>
          <w:rFonts w:ascii="SimHei" w:hAnsi="SimHei" w:eastAsia="SimHei" w:cs="SimHei"/>
          <w:sz w:val="23"/>
          <w:szCs w:val="23"/>
          <w:spacing w:val="9"/>
        </w:rPr>
        <w:t xml:space="preserve">  </w:t>
      </w:r>
      <w:r>
        <w:rPr>
          <w:rFonts w:ascii="SimHei" w:hAnsi="SimHei" w:eastAsia="SimHei" w:cs="SimHei"/>
          <w:sz w:val="23"/>
          <w:szCs w:val="23"/>
          <w:spacing w:val="9"/>
        </w:rPr>
        <w:t>印张3634</w:t>
      </w:r>
      <w:r>
        <w:rPr>
          <w:rFonts w:ascii="SimHei" w:hAnsi="SimHei" w:eastAsia="SimHei" w:cs="SimHei"/>
          <w:sz w:val="23"/>
          <w:szCs w:val="23"/>
          <w:spacing w:val="9"/>
        </w:rPr>
        <w:t xml:space="preserve">  </w:t>
      </w:r>
      <w:r>
        <w:rPr>
          <w:rFonts w:ascii="SimHei" w:hAnsi="SimHei" w:eastAsia="SimHei" w:cs="SimHei"/>
          <w:sz w:val="23"/>
          <w:szCs w:val="23"/>
          <w:b/>
          <w:bCs/>
          <w:spacing w:val="9"/>
        </w:rPr>
        <w:t>字数</w:t>
      </w:r>
      <w:r>
        <w:rPr>
          <w:rFonts w:ascii="SimSun" w:hAnsi="SimSun" w:eastAsia="SimSun" w:cs="SimSun"/>
          <w:sz w:val="23"/>
          <w:szCs w:val="23"/>
          <w:spacing w:val="9"/>
        </w:rPr>
        <w:t>647</w:t>
      </w:r>
      <w:r>
        <w:rPr>
          <w:rFonts w:ascii="SimSun" w:hAnsi="SimSun" w:eastAsia="SimSun" w:cs="SimSun"/>
          <w:sz w:val="23"/>
          <w:szCs w:val="23"/>
          <w:spacing w:val="8"/>
        </w:rPr>
        <w:t>千字</w:t>
      </w:r>
    </w:p>
    <w:p>
      <w:pPr>
        <w:ind w:left="1810"/>
        <w:spacing w:before="107" w:line="223" w:lineRule="auto"/>
        <w:rPr>
          <w:rFonts w:ascii="FangSong" w:hAnsi="FangSong" w:eastAsia="FangSong" w:cs="FangSong"/>
          <w:sz w:val="23"/>
          <w:szCs w:val="23"/>
        </w:rPr>
      </w:pPr>
      <w:r>
        <w:drawing>
          <wp:anchor distT="0" distB="0" distL="0" distR="0" simplePos="0" relativeHeight="251663360" behindDoc="0" locked="0" layoutInCell="1" allowOverlap="1">
            <wp:simplePos x="0" y="0"/>
            <wp:positionH relativeFrom="column">
              <wp:posOffset>819207</wp:posOffset>
            </wp:positionH>
            <wp:positionV relativeFrom="paragraph">
              <wp:posOffset>284907</wp:posOffset>
            </wp:positionV>
            <wp:extent cx="5054555" cy="12687"/>
            <wp:effectExtent l="0" t="0" r="0" b="0"/>
            <wp:wrapNone/>
            <wp:docPr id="14" name="IM 14"/>
            <wp:cNvGraphicFramePr/>
            <a:graphic>
              <a:graphicData uri="http://schemas.openxmlformats.org/drawingml/2006/picture">
                <pic:pic>
                  <pic:nvPicPr>
                    <pic:cNvPr id="14" name="IM 14"/>
                    <pic:cNvPicPr/>
                  </pic:nvPicPr>
                  <pic:blipFill>
                    <a:blip r:embed="rId11"/>
                    <a:stretch>
                      <a:fillRect/>
                    </a:stretch>
                  </pic:blipFill>
                  <pic:spPr>
                    <a:xfrm rot="0">
                      <a:off x="0" y="0"/>
                      <a:ext cx="5054555" cy="12687"/>
                    </a:xfrm>
                    <a:prstGeom prst="rect">
                      <a:avLst/>
                    </a:prstGeom>
                  </pic:spPr>
                </pic:pic>
              </a:graphicData>
            </a:graphic>
          </wp:anchor>
        </w:drawing>
      </w:r>
      <w:r>
        <w:rPr>
          <w:rFonts w:ascii="SimSun" w:hAnsi="SimSun" w:eastAsia="SimSun" w:cs="SimSun"/>
          <w:sz w:val="23"/>
          <w:szCs w:val="23"/>
          <w:spacing w:val="22"/>
        </w:rPr>
        <w:t>2016年6月第1版第1次印刷</w:t>
      </w:r>
      <w:r>
        <w:rPr>
          <w:rFonts w:ascii="SimSun" w:hAnsi="SimSun" w:eastAsia="SimSun" w:cs="SimSun"/>
          <w:sz w:val="23"/>
          <w:szCs w:val="23"/>
          <w:spacing w:val="86"/>
        </w:rPr>
        <w:t xml:space="preserve"> </w:t>
      </w:r>
      <w:r>
        <w:rPr>
          <w:rFonts w:ascii="SimSun" w:hAnsi="SimSun" w:eastAsia="SimSun" w:cs="SimSun"/>
          <w:sz w:val="23"/>
          <w:szCs w:val="23"/>
          <w:spacing w:val="22"/>
        </w:rPr>
        <w:t>印数1—5000册</w:t>
      </w:r>
      <w:r>
        <w:rPr>
          <w:rFonts w:ascii="SimSun" w:hAnsi="SimSun" w:eastAsia="SimSun" w:cs="SimSun"/>
          <w:sz w:val="23"/>
          <w:szCs w:val="23"/>
          <w:spacing w:val="103"/>
        </w:rPr>
        <w:t xml:space="preserve"> </w:t>
      </w:r>
      <w:r>
        <w:rPr>
          <w:rFonts w:ascii="SimHei" w:hAnsi="SimHei" w:eastAsia="SimHei" w:cs="SimHei"/>
          <w:sz w:val="23"/>
          <w:szCs w:val="23"/>
          <w:spacing w:val="22"/>
        </w:rPr>
        <w:t>定</w:t>
      </w:r>
      <w:r>
        <w:rPr>
          <w:rFonts w:ascii="SimHei" w:hAnsi="SimHei" w:eastAsia="SimHei" w:cs="SimHei"/>
          <w:sz w:val="23"/>
          <w:szCs w:val="23"/>
          <w:spacing w:val="22"/>
        </w:rPr>
        <w:t xml:space="preserve"> </w:t>
      </w:r>
      <w:r>
        <w:rPr>
          <w:rFonts w:ascii="SimHei" w:hAnsi="SimHei" w:eastAsia="SimHei" w:cs="SimHei"/>
          <w:sz w:val="23"/>
          <w:szCs w:val="23"/>
          <w:spacing w:val="22"/>
        </w:rPr>
        <w:t>价</w:t>
      </w:r>
      <w:r>
        <w:rPr>
          <w:rFonts w:ascii="FangSong" w:hAnsi="FangSong" w:eastAsia="FangSong" w:cs="FangSong"/>
          <w:sz w:val="23"/>
          <w:szCs w:val="23"/>
          <w:spacing w:val="22"/>
        </w:rPr>
        <w:t>180</w:t>
      </w:r>
      <w:r>
        <w:rPr>
          <w:rFonts w:ascii="FangSong" w:hAnsi="FangSong" w:eastAsia="FangSong" w:cs="FangSong"/>
          <w:sz w:val="23"/>
          <w:szCs w:val="23"/>
          <w:spacing w:val="-59"/>
        </w:rPr>
        <w:t xml:space="preserve"> </w:t>
      </w:r>
      <w:r>
        <w:rPr>
          <w:rFonts w:ascii="FangSong" w:hAnsi="FangSong" w:eastAsia="FangSong" w:cs="FangSong"/>
          <w:sz w:val="23"/>
          <w:szCs w:val="23"/>
          <w:spacing w:val="22"/>
        </w:rPr>
        <w:t>.</w:t>
      </w:r>
      <w:r>
        <w:rPr>
          <w:rFonts w:ascii="FangSong" w:hAnsi="FangSong" w:eastAsia="FangSong" w:cs="FangSong"/>
          <w:sz w:val="23"/>
          <w:szCs w:val="23"/>
          <w:spacing w:val="-65"/>
        </w:rPr>
        <w:t xml:space="preserve"> </w:t>
      </w:r>
      <w:r>
        <w:rPr>
          <w:rFonts w:ascii="FangSong" w:hAnsi="FangSong" w:eastAsia="FangSong" w:cs="FangSong"/>
          <w:sz w:val="23"/>
          <w:szCs w:val="23"/>
          <w:spacing w:val="22"/>
        </w:rPr>
        <w:t>00元</w:t>
      </w:r>
    </w:p>
    <w:p>
      <w:pPr>
        <w:ind w:left="3253"/>
        <w:spacing w:before="197" w:line="213" w:lineRule="auto"/>
        <w:rPr>
          <w:rFonts w:ascii="SimHei" w:hAnsi="SimHei" w:eastAsia="SimHei" w:cs="SimHei"/>
          <w:sz w:val="27"/>
          <w:szCs w:val="27"/>
        </w:rPr>
      </w:pPr>
      <w:r>
        <w:rPr>
          <w:rFonts w:ascii="SimHei" w:hAnsi="SimHei" w:eastAsia="SimHei" w:cs="SimHei"/>
          <w:sz w:val="27"/>
          <w:szCs w:val="27"/>
          <w:b/>
          <w:bCs/>
          <w:spacing w:val="-16"/>
        </w:rPr>
        <w:t>(本书如有印装错误，我社负责调换)</w:t>
      </w:r>
    </w:p>
    <w:p>
      <w:pPr>
        <w:spacing w:before="75"/>
        <w:rPr/>
      </w:pPr>
      <w:r/>
    </w:p>
    <w:p>
      <w:pPr>
        <w:sectPr>
          <w:pgSz w:w="11910" w:h="17840"/>
          <w:pgMar w:top="400" w:right="1036" w:bottom="0" w:left="449" w:header="0" w:footer="0" w:gutter="0"/>
          <w:cols w:equalWidth="0" w:num="1">
            <w:col w:w="10424" w:space="0"/>
          </w:cols>
        </w:sectPr>
        <w:rPr/>
      </w:pPr>
    </w:p>
    <w:p>
      <w:pPr>
        <w:ind w:left="1869"/>
        <w:spacing w:before="67" w:line="219" w:lineRule="auto"/>
        <w:rPr>
          <w:rFonts w:ascii="SimSun" w:hAnsi="SimSun" w:eastAsia="SimSun" w:cs="SimSun"/>
          <w:sz w:val="25"/>
          <w:szCs w:val="25"/>
        </w:rPr>
      </w:pPr>
      <w:r>
        <w:rPr>
          <w:rFonts w:ascii="SimSun" w:hAnsi="SimSun" w:eastAsia="SimSun" w:cs="SimSun"/>
          <w:sz w:val="25"/>
          <w:szCs w:val="25"/>
        </w:rPr>
        <w:t>国防书店：(010)88540777</w:t>
      </w:r>
    </w:p>
    <w:p>
      <w:pPr>
        <w:ind w:left="1850"/>
        <w:spacing w:before="105" w:line="184" w:lineRule="auto"/>
        <w:rPr>
          <w:rFonts w:ascii="SimSun" w:hAnsi="SimSun" w:eastAsia="SimSun" w:cs="SimSun"/>
          <w:sz w:val="25"/>
          <w:szCs w:val="25"/>
        </w:rPr>
      </w:pPr>
      <w:r>
        <w:rPr>
          <w:rFonts w:ascii="SimSun" w:hAnsi="SimSun" w:eastAsia="SimSun" w:cs="SimSun"/>
          <w:sz w:val="25"/>
          <w:szCs w:val="25"/>
          <w:spacing w:val="1"/>
        </w:rPr>
        <w:t>发行传真：(010)88540755</w:t>
      </w:r>
    </w:p>
    <w:p>
      <w:pPr>
        <w:pStyle w:val="BodyText"/>
        <w:spacing w:line="14" w:lineRule="auto"/>
        <w:rPr>
          <w:sz w:val="2"/>
        </w:rPr>
      </w:pPr>
      <w:r>
        <w:rPr>
          <w:sz w:val="2"/>
          <w:szCs w:val="2"/>
        </w:rPr>
        <w:br w:type="column"/>
      </w:r>
    </w:p>
    <w:p>
      <w:pPr>
        <w:spacing w:before="48" w:line="220" w:lineRule="auto"/>
        <w:rPr>
          <w:rFonts w:ascii="SimSun" w:hAnsi="SimSun" w:eastAsia="SimSun" w:cs="SimSun"/>
          <w:sz w:val="25"/>
          <w:szCs w:val="25"/>
        </w:rPr>
      </w:pPr>
      <w:r>
        <w:rPr>
          <w:rFonts w:ascii="SimSun" w:hAnsi="SimSun" w:eastAsia="SimSun" w:cs="SimSun"/>
          <w:sz w:val="25"/>
          <w:szCs w:val="25"/>
        </w:rPr>
        <w:t>发行邮购：(010)88540776</w:t>
      </w:r>
    </w:p>
    <w:p>
      <w:pPr>
        <w:spacing w:before="111" w:line="191" w:lineRule="auto"/>
        <w:rPr>
          <w:rFonts w:ascii="SimSun" w:hAnsi="SimSun" w:eastAsia="SimSun" w:cs="SimSun"/>
          <w:sz w:val="25"/>
          <w:szCs w:val="25"/>
        </w:rPr>
      </w:pPr>
      <w:r>
        <w:rPr>
          <w:rFonts w:ascii="SimSun" w:hAnsi="SimSun" w:eastAsia="SimSun" w:cs="SimSun"/>
          <w:sz w:val="25"/>
          <w:szCs w:val="25"/>
        </w:rPr>
        <w:t>发行业务：(010)88540717</w:t>
      </w:r>
    </w:p>
    <w:p>
      <w:pPr>
        <w:spacing w:line="191" w:lineRule="auto"/>
        <w:sectPr>
          <w:type w:val="continuous"/>
          <w:pgSz w:w="11910" w:h="17840"/>
          <w:pgMar w:top="400" w:right="1036" w:bottom="0" w:left="449" w:header="0" w:footer="0" w:gutter="0"/>
          <w:cols w:equalWidth="0" w:num="2">
            <w:col w:w="5711" w:space="100"/>
            <w:col w:w="4614" w:space="0"/>
          </w:cols>
        </w:sectPr>
        <w:rPr>
          <w:rFonts w:ascii="SimSun" w:hAnsi="SimSun" w:eastAsia="SimSun" w:cs="SimSun"/>
          <w:sz w:val="25"/>
          <w:szCs w:val="25"/>
        </w:rPr>
      </w:pP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3248" w:right="2734" w:hanging="1129"/>
        <w:spacing w:before="140" w:line="258" w:lineRule="auto"/>
        <w:rPr>
          <w:rFonts w:ascii="SimHei" w:hAnsi="SimHei" w:eastAsia="SimHei" w:cs="SimHei"/>
          <w:sz w:val="43"/>
          <w:szCs w:val="43"/>
        </w:rPr>
      </w:pPr>
      <w:r>
        <w:rPr>
          <w:rFonts w:ascii="SimHei" w:hAnsi="SimHei" w:eastAsia="SimHei" w:cs="SimHei"/>
          <w:sz w:val="43"/>
          <w:szCs w:val="43"/>
          <w:b/>
          <w:bCs/>
          <w:spacing w:val="22"/>
        </w:rPr>
        <w:t>军工产品研制管理丛书</w:t>
      </w:r>
      <w:r>
        <w:rPr>
          <w:rFonts w:ascii="SimHei" w:hAnsi="SimHei" w:eastAsia="SimHei" w:cs="SimHei"/>
          <w:sz w:val="43"/>
          <w:szCs w:val="43"/>
          <w:spacing w:val="3"/>
        </w:rPr>
        <w:t xml:space="preserve"> </w:t>
      </w:r>
      <w:r>
        <w:rPr>
          <w:rFonts w:ascii="SimHei" w:hAnsi="SimHei" w:eastAsia="SimHei" w:cs="SimHei"/>
          <w:sz w:val="43"/>
          <w:szCs w:val="43"/>
          <w:b/>
          <w:bCs/>
          <w:spacing w:val="16"/>
        </w:rPr>
        <w:t>编审委员会</w:t>
      </w:r>
    </w:p>
    <w:p>
      <w:pPr>
        <w:pStyle w:val="BodyText"/>
        <w:spacing w:line="266" w:lineRule="auto"/>
        <w:rPr/>
      </w:pPr>
      <w:r/>
    </w:p>
    <w:p>
      <w:pPr>
        <w:pStyle w:val="BodyText"/>
        <w:spacing w:line="266" w:lineRule="auto"/>
        <w:rPr/>
      </w:pPr>
      <w:r/>
    </w:p>
    <w:p>
      <w:pPr>
        <w:pStyle w:val="BodyText"/>
        <w:spacing w:line="267" w:lineRule="auto"/>
        <w:rPr/>
      </w:pPr>
      <w:r/>
    </w:p>
    <w:p>
      <w:pPr>
        <w:ind w:left="1309" w:right="3597"/>
        <w:spacing w:before="137" w:line="339" w:lineRule="auto"/>
        <w:rPr>
          <w:rFonts w:ascii="KaiTi" w:hAnsi="KaiTi" w:eastAsia="KaiTi" w:cs="KaiTi"/>
          <w:sz w:val="42"/>
          <w:szCs w:val="42"/>
        </w:rPr>
      </w:pPr>
      <w:r>
        <w:rPr>
          <w:rFonts w:ascii="SimHei" w:hAnsi="SimHei" w:eastAsia="SimHei" w:cs="SimHei"/>
          <w:sz w:val="42"/>
          <w:szCs w:val="42"/>
          <w:b/>
          <w:bCs/>
          <w:spacing w:val="-22"/>
        </w:rPr>
        <w:t>顾</w:t>
      </w:r>
      <w:r>
        <w:rPr>
          <w:rFonts w:ascii="SimHei" w:hAnsi="SimHei" w:eastAsia="SimHei" w:cs="SimHei"/>
          <w:sz w:val="42"/>
          <w:szCs w:val="42"/>
          <w:spacing w:val="-22"/>
        </w:rPr>
        <w:t xml:space="preserve">  </w:t>
      </w:r>
      <w:r>
        <w:rPr>
          <w:rFonts w:ascii="SimHei" w:hAnsi="SimHei" w:eastAsia="SimHei" w:cs="SimHei"/>
          <w:sz w:val="42"/>
          <w:szCs w:val="42"/>
          <w:b/>
          <w:bCs/>
          <w:spacing w:val="-22"/>
        </w:rPr>
        <w:t>问</w:t>
      </w:r>
      <w:r>
        <w:rPr>
          <w:rFonts w:ascii="SimHei" w:hAnsi="SimHei" w:eastAsia="SimHei" w:cs="SimHei"/>
          <w:sz w:val="42"/>
          <w:szCs w:val="42"/>
          <w:spacing w:val="22"/>
        </w:rPr>
        <w:t xml:space="preserve">  </w:t>
      </w:r>
      <w:r>
        <w:rPr>
          <w:rFonts w:ascii="KaiTi" w:hAnsi="KaiTi" w:eastAsia="KaiTi" w:cs="KaiTi"/>
          <w:sz w:val="42"/>
          <w:szCs w:val="42"/>
          <w:spacing w:val="-22"/>
        </w:rPr>
        <w:t>王</w:t>
      </w:r>
      <w:r>
        <w:rPr>
          <w:rFonts w:ascii="KaiTi" w:hAnsi="KaiTi" w:eastAsia="KaiTi" w:cs="KaiTi"/>
          <w:sz w:val="42"/>
          <w:szCs w:val="42"/>
          <w:spacing w:val="9"/>
        </w:rPr>
        <w:t xml:space="preserve">  </w:t>
      </w:r>
      <w:r>
        <w:rPr>
          <w:rFonts w:ascii="KaiTi" w:hAnsi="KaiTi" w:eastAsia="KaiTi" w:cs="KaiTi"/>
          <w:sz w:val="42"/>
          <w:szCs w:val="42"/>
          <w:spacing w:val="-22"/>
        </w:rPr>
        <w:t>越</w:t>
      </w:r>
      <w:r>
        <w:rPr>
          <w:rFonts w:ascii="KaiTi" w:hAnsi="KaiTi" w:eastAsia="KaiTi" w:cs="KaiTi"/>
          <w:sz w:val="42"/>
          <w:szCs w:val="42"/>
          <w:spacing w:val="11"/>
        </w:rPr>
        <w:t xml:space="preserve">  </w:t>
      </w:r>
      <w:r>
        <w:rPr>
          <w:rFonts w:ascii="KaiTi" w:hAnsi="KaiTi" w:eastAsia="KaiTi" w:cs="KaiTi"/>
          <w:sz w:val="42"/>
          <w:szCs w:val="42"/>
          <w:spacing w:val="-22"/>
        </w:rPr>
        <w:t>王小谟</w:t>
      </w:r>
      <w:r>
        <w:rPr>
          <w:rFonts w:ascii="KaiTi" w:hAnsi="KaiTi" w:eastAsia="KaiTi" w:cs="KaiTi"/>
          <w:sz w:val="42"/>
          <w:szCs w:val="42"/>
        </w:rPr>
        <w:t xml:space="preserve"> </w:t>
      </w:r>
      <w:r>
        <w:rPr>
          <w:rFonts w:ascii="SimHei" w:hAnsi="SimHei" w:eastAsia="SimHei" w:cs="SimHei"/>
          <w:sz w:val="42"/>
          <w:szCs w:val="42"/>
          <w:b/>
          <w:bCs/>
          <w:spacing w:val="-15"/>
        </w:rPr>
        <w:t>主</w:t>
      </w:r>
      <w:r>
        <w:rPr>
          <w:rFonts w:ascii="SimHei" w:hAnsi="SimHei" w:eastAsia="SimHei" w:cs="SimHei"/>
          <w:sz w:val="42"/>
          <w:szCs w:val="42"/>
          <w:spacing w:val="-15"/>
        </w:rPr>
        <w:t xml:space="preserve">  </w:t>
      </w:r>
      <w:r>
        <w:rPr>
          <w:rFonts w:ascii="SimHei" w:hAnsi="SimHei" w:eastAsia="SimHei" w:cs="SimHei"/>
          <w:sz w:val="42"/>
          <w:szCs w:val="42"/>
          <w:b/>
          <w:bCs/>
          <w:spacing w:val="-15"/>
        </w:rPr>
        <w:t>任</w:t>
      </w:r>
      <w:r>
        <w:rPr>
          <w:rFonts w:ascii="SimHei" w:hAnsi="SimHei" w:eastAsia="SimHei" w:cs="SimHei"/>
          <w:sz w:val="42"/>
          <w:szCs w:val="42"/>
          <w:spacing w:val="7"/>
        </w:rPr>
        <w:t xml:space="preserve">  </w:t>
      </w:r>
      <w:r>
        <w:rPr>
          <w:rFonts w:ascii="KaiTi" w:hAnsi="KaiTi" w:eastAsia="KaiTi" w:cs="KaiTi"/>
          <w:sz w:val="42"/>
          <w:szCs w:val="42"/>
          <w:spacing w:val="-15"/>
        </w:rPr>
        <w:t>张</w:t>
      </w:r>
      <w:r>
        <w:rPr>
          <w:rFonts w:ascii="KaiTi" w:hAnsi="KaiTi" w:eastAsia="KaiTi" w:cs="KaiTi"/>
          <w:sz w:val="42"/>
          <w:szCs w:val="42"/>
          <w:spacing w:val="-15"/>
        </w:rPr>
        <w:t xml:space="preserve">  </w:t>
      </w:r>
      <w:r>
        <w:rPr>
          <w:rFonts w:ascii="KaiTi" w:hAnsi="KaiTi" w:eastAsia="KaiTi" w:cs="KaiTi"/>
          <w:sz w:val="42"/>
          <w:szCs w:val="42"/>
          <w:spacing w:val="-15"/>
        </w:rPr>
        <w:t>伟</w:t>
      </w:r>
    </w:p>
    <w:p>
      <w:pPr>
        <w:ind w:left="1309" w:right="3618"/>
        <w:spacing w:before="53" w:line="358" w:lineRule="auto"/>
        <w:rPr>
          <w:rFonts w:ascii="FangSong" w:hAnsi="FangSong" w:eastAsia="FangSong" w:cs="FangSong"/>
          <w:sz w:val="42"/>
          <w:szCs w:val="42"/>
        </w:rPr>
      </w:pPr>
      <w:r>
        <w:rPr>
          <w:rFonts w:ascii="SimHei" w:hAnsi="SimHei" w:eastAsia="SimHei" w:cs="SimHei"/>
          <w:sz w:val="42"/>
          <w:szCs w:val="42"/>
          <w:b/>
          <w:bCs/>
          <w:spacing w:val="-12"/>
        </w:rPr>
        <w:t>副主任</w:t>
      </w:r>
      <w:r>
        <w:rPr>
          <w:rFonts w:ascii="SimHei" w:hAnsi="SimHei" w:eastAsia="SimHei" w:cs="SimHei"/>
          <w:sz w:val="42"/>
          <w:szCs w:val="42"/>
          <w:spacing w:val="195"/>
        </w:rPr>
        <w:t xml:space="preserve"> </w:t>
      </w:r>
      <w:r>
        <w:rPr>
          <w:rFonts w:ascii="KaiTi" w:hAnsi="KaiTi" w:eastAsia="KaiTi" w:cs="KaiTi"/>
          <w:sz w:val="42"/>
          <w:szCs w:val="42"/>
          <w:spacing w:val="-12"/>
        </w:rPr>
        <w:t>李</w:t>
      </w:r>
      <w:r>
        <w:rPr>
          <w:rFonts w:ascii="KaiTi" w:hAnsi="KaiTi" w:eastAsia="KaiTi" w:cs="KaiTi"/>
          <w:sz w:val="42"/>
          <w:szCs w:val="42"/>
          <w:spacing w:val="-12"/>
        </w:rPr>
        <w:t xml:space="preserve">  </w:t>
      </w:r>
      <w:r>
        <w:rPr>
          <w:rFonts w:ascii="KaiTi" w:hAnsi="KaiTi" w:eastAsia="KaiTi" w:cs="KaiTi"/>
          <w:sz w:val="42"/>
          <w:szCs w:val="42"/>
          <w:spacing w:val="-12"/>
        </w:rPr>
        <w:t>凡</w:t>
      </w:r>
      <w:r>
        <w:rPr>
          <w:rFonts w:ascii="KaiTi" w:hAnsi="KaiTi" w:eastAsia="KaiTi" w:cs="KaiTi"/>
          <w:sz w:val="42"/>
          <w:szCs w:val="42"/>
          <w:spacing w:val="-12"/>
        </w:rPr>
        <w:t xml:space="preserve">  </w:t>
      </w:r>
      <w:r>
        <w:rPr>
          <w:rFonts w:ascii="KaiTi" w:hAnsi="KaiTi" w:eastAsia="KaiTi" w:cs="KaiTi"/>
          <w:sz w:val="42"/>
          <w:szCs w:val="42"/>
          <w:spacing w:val="-12"/>
        </w:rPr>
        <w:t>甘晓华</w:t>
      </w:r>
      <w:r>
        <w:rPr>
          <w:rFonts w:ascii="KaiTi" w:hAnsi="KaiTi" w:eastAsia="KaiTi" w:cs="KaiTi"/>
          <w:sz w:val="42"/>
          <w:szCs w:val="42"/>
        </w:rPr>
        <w:t xml:space="preserve"> </w:t>
      </w:r>
      <w:r>
        <w:rPr>
          <w:rFonts w:ascii="SimHei" w:hAnsi="SimHei" w:eastAsia="SimHei" w:cs="SimHei"/>
          <w:sz w:val="42"/>
          <w:szCs w:val="42"/>
          <w:b/>
          <w:bCs/>
          <w:spacing w:val="-51"/>
        </w:rPr>
        <w:t>委</w:t>
      </w:r>
      <w:r>
        <w:rPr>
          <w:rFonts w:ascii="SimHei" w:hAnsi="SimHei" w:eastAsia="SimHei" w:cs="SimHei"/>
          <w:sz w:val="42"/>
          <w:szCs w:val="42"/>
          <w:spacing w:val="218"/>
        </w:rPr>
        <w:t xml:space="preserve"> </w:t>
      </w:r>
      <w:r>
        <w:rPr>
          <w:rFonts w:ascii="SimHei" w:hAnsi="SimHei" w:eastAsia="SimHei" w:cs="SimHei"/>
          <w:sz w:val="42"/>
          <w:szCs w:val="42"/>
          <w:b/>
          <w:bCs/>
          <w:spacing w:val="-51"/>
        </w:rPr>
        <w:t>员</w:t>
      </w:r>
      <w:r>
        <w:rPr>
          <w:rFonts w:ascii="SimHei" w:hAnsi="SimHei" w:eastAsia="SimHei" w:cs="SimHei"/>
          <w:sz w:val="42"/>
          <w:szCs w:val="42"/>
          <w:spacing w:val="209"/>
        </w:rPr>
        <w:t xml:space="preserve"> </w:t>
      </w:r>
      <w:r>
        <w:rPr>
          <w:rFonts w:ascii="FangSong" w:hAnsi="FangSong" w:eastAsia="FangSong" w:cs="FangSong"/>
          <w:sz w:val="42"/>
          <w:szCs w:val="42"/>
          <w:spacing w:val="-51"/>
        </w:rPr>
        <w:t>(按姓氏笔划排序)</w:t>
      </w:r>
    </w:p>
    <w:p>
      <w:pPr>
        <w:ind w:left="2943" w:right="1926"/>
        <w:spacing w:before="21" w:line="343" w:lineRule="auto"/>
        <w:jc w:val="both"/>
        <w:rPr>
          <w:rFonts w:ascii="KaiTi" w:hAnsi="KaiTi" w:eastAsia="KaiTi" w:cs="KaiTi"/>
          <w:sz w:val="43"/>
          <w:szCs w:val="43"/>
        </w:rPr>
      </w:pPr>
      <w:r>
        <w:rPr>
          <w:rFonts w:ascii="KaiTi" w:hAnsi="KaiTi" w:eastAsia="KaiTi" w:cs="KaiTi"/>
          <w:sz w:val="43"/>
          <w:szCs w:val="43"/>
          <w:spacing w:val="-21"/>
        </w:rPr>
        <w:t>孙</w:t>
      </w:r>
      <w:r>
        <w:rPr>
          <w:rFonts w:ascii="KaiTi" w:hAnsi="KaiTi" w:eastAsia="KaiTi" w:cs="KaiTi"/>
          <w:sz w:val="43"/>
          <w:szCs w:val="43"/>
          <w:spacing w:val="194"/>
        </w:rPr>
        <w:t xml:space="preserve"> </w:t>
      </w:r>
      <w:r>
        <w:rPr>
          <w:rFonts w:ascii="KaiTi" w:hAnsi="KaiTi" w:eastAsia="KaiTi" w:cs="KaiTi"/>
          <w:sz w:val="43"/>
          <w:szCs w:val="43"/>
          <w:spacing w:val="-21"/>
        </w:rPr>
        <w:t>杰</w:t>
      </w:r>
      <w:r>
        <w:rPr>
          <w:rFonts w:ascii="KaiTi" w:hAnsi="KaiTi" w:eastAsia="KaiTi" w:cs="KaiTi"/>
          <w:sz w:val="43"/>
          <w:szCs w:val="43"/>
          <w:spacing w:val="184"/>
        </w:rPr>
        <w:t xml:space="preserve"> </w:t>
      </w:r>
      <w:r>
        <w:rPr>
          <w:rFonts w:ascii="KaiTi" w:hAnsi="KaiTi" w:eastAsia="KaiTi" w:cs="KaiTi"/>
          <w:sz w:val="43"/>
          <w:szCs w:val="43"/>
          <w:spacing w:val="-21"/>
        </w:rPr>
        <w:t>任占勇</w:t>
      </w:r>
      <w:r>
        <w:rPr>
          <w:rFonts w:ascii="KaiTi" w:hAnsi="KaiTi" w:eastAsia="KaiTi" w:cs="KaiTi"/>
          <w:sz w:val="43"/>
          <w:szCs w:val="43"/>
          <w:spacing w:val="21"/>
        </w:rPr>
        <w:t xml:space="preserve">  </w:t>
      </w:r>
      <w:r>
        <w:rPr>
          <w:rFonts w:ascii="KaiTi" w:hAnsi="KaiTi" w:eastAsia="KaiTi" w:cs="KaiTi"/>
          <w:sz w:val="43"/>
          <w:szCs w:val="43"/>
          <w:spacing w:val="-21"/>
        </w:rPr>
        <w:t>闫红星</w:t>
      </w:r>
      <w:r>
        <w:rPr>
          <w:rFonts w:ascii="KaiTi" w:hAnsi="KaiTi" w:eastAsia="KaiTi" w:cs="KaiTi"/>
          <w:sz w:val="43"/>
          <w:szCs w:val="43"/>
        </w:rPr>
        <w:t xml:space="preserve"> </w:t>
      </w:r>
      <w:r>
        <w:rPr>
          <w:rFonts w:ascii="KaiTi" w:hAnsi="KaiTi" w:eastAsia="KaiTi" w:cs="KaiTi"/>
          <w:sz w:val="43"/>
          <w:szCs w:val="43"/>
          <w:spacing w:val="-23"/>
        </w:rPr>
        <w:t>李</w:t>
      </w:r>
      <w:r>
        <w:rPr>
          <w:rFonts w:ascii="KaiTi" w:hAnsi="KaiTi" w:eastAsia="KaiTi" w:cs="KaiTi"/>
          <w:sz w:val="43"/>
          <w:szCs w:val="43"/>
          <w:spacing w:val="186"/>
        </w:rPr>
        <w:t xml:space="preserve"> </w:t>
      </w:r>
      <w:r>
        <w:rPr>
          <w:rFonts w:ascii="KaiTi" w:hAnsi="KaiTi" w:eastAsia="KaiTi" w:cs="KaiTi"/>
          <w:sz w:val="43"/>
          <w:szCs w:val="43"/>
          <w:spacing w:val="-23"/>
        </w:rPr>
        <w:t>鸣</w:t>
      </w:r>
      <w:r>
        <w:rPr>
          <w:rFonts w:ascii="KaiTi" w:hAnsi="KaiTi" w:eastAsia="KaiTi" w:cs="KaiTi"/>
          <w:sz w:val="43"/>
          <w:szCs w:val="43"/>
          <w:spacing w:val="7"/>
        </w:rPr>
        <w:t xml:space="preserve">  </w:t>
      </w:r>
      <w:r>
        <w:rPr>
          <w:rFonts w:ascii="KaiTi" w:hAnsi="KaiTi" w:eastAsia="KaiTi" w:cs="KaiTi"/>
          <w:sz w:val="43"/>
          <w:szCs w:val="43"/>
          <w:spacing w:val="-23"/>
        </w:rPr>
        <w:t>汪火光</w:t>
      </w:r>
      <w:r>
        <w:rPr>
          <w:rFonts w:ascii="KaiTi" w:hAnsi="KaiTi" w:eastAsia="KaiTi" w:cs="KaiTi"/>
          <w:sz w:val="43"/>
          <w:szCs w:val="43"/>
          <w:spacing w:val="-23"/>
        </w:rPr>
        <w:t xml:space="preserve">  </w:t>
      </w:r>
      <w:r>
        <w:rPr>
          <w:rFonts w:ascii="KaiTi" w:hAnsi="KaiTi" w:eastAsia="KaiTi" w:cs="KaiTi"/>
          <w:sz w:val="43"/>
          <w:szCs w:val="43"/>
          <w:spacing w:val="-23"/>
        </w:rPr>
        <w:t>陈立功</w:t>
      </w:r>
      <w:r>
        <w:rPr>
          <w:rFonts w:ascii="KaiTi" w:hAnsi="KaiTi" w:eastAsia="KaiTi" w:cs="KaiTi"/>
          <w:sz w:val="43"/>
          <w:szCs w:val="43"/>
          <w:spacing w:val="1"/>
        </w:rPr>
        <w:t xml:space="preserve"> </w:t>
      </w:r>
      <w:r>
        <w:rPr>
          <w:rFonts w:ascii="KaiTi" w:hAnsi="KaiTi" w:eastAsia="KaiTi" w:cs="KaiTi"/>
          <w:sz w:val="43"/>
          <w:szCs w:val="43"/>
          <w:spacing w:val="-17"/>
        </w:rPr>
        <w:t>武维新</w:t>
      </w:r>
      <w:r>
        <w:rPr>
          <w:rFonts w:ascii="KaiTi" w:hAnsi="KaiTi" w:eastAsia="KaiTi" w:cs="KaiTi"/>
          <w:sz w:val="43"/>
          <w:szCs w:val="43"/>
          <w:spacing w:val="190"/>
        </w:rPr>
        <w:t xml:space="preserve"> </w:t>
      </w:r>
      <w:r>
        <w:rPr>
          <w:rFonts w:ascii="KaiTi" w:hAnsi="KaiTi" w:eastAsia="KaiTi" w:cs="KaiTi"/>
          <w:sz w:val="43"/>
          <w:szCs w:val="43"/>
          <w:spacing w:val="-17"/>
        </w:rPr>
        <w:t>承德宝</w:t>
      </w:r>
      <w:r>
        <w:rPr>
          <w:rFonts w:ascii="KaiTi" w:hAnsi="KaiTi" w:eastAsia="KaiTi" w:cs="KaiTi"/>
          <w:sz w:val="43"/>
          <w:szCs w:val="43"/>
          <w:spacing w:val="-17"/>
        </w:rPr>
        <w:t xml:space="preserve">  </w:t>
      </w:r>
      <w:r>
        <w:rPr>
          <w:rFonts w:ascii="KaiTi" w:hAnsi="KaiTi" w:eastAsia="KaiTi" w:cs="KaiTi"/>
          <w:sz w:val="43"/>
          <w:szCs w:val="43"/>
          <w:spacing w:val="-17"/>
        </w:rPr>
        <w:t>宫继宏</w:t>
      </w:r>
      <w:r>
        <w:rPr>
          <w:rFonts w:ascii="KaiTi" w:hAnsi="KaiTi" w:eastAsia="KaiTi" w:cs="KaiTi"/>
          <w:sz w:val="43"/>
          <w:szCs w:val="43"/>
        </w:rPr>
        <w:t xml:space="preserve"> </w:t>
      </w:r>
      <w:r>
        <w:rPr>
          <w:rFonts w:ascii="KaiTi" w:hAnsi="KaiTi" w:eastAsia="KaiTi" w:cs="KaiTi"/>
          <w:sz w:val="43"/>
          <w:szCs w:val="43"/>
          <w:spacing w:val="-28"/>
        </w:rPr>
        <w:t>郭耀红</w:t>
      </w:r>
      <w:r>
        <w:rPr>
          <w:rFonts w:ascii="KaiTi" w:hAnsi="KaiTi" w:eastAsia="KaiTi" w:cs="KaiTi"/>
          <w:sz w:val="43"/>
          <w:szCs w:val="43"/>
          <w:spacing w:val="-28"/>
        </w:rPr>
        <w:t xml:space="preserve">  </w:t>
      </w:r>
      <w:r>
        <w:rPr>
          <w:rFonts w:ascii="KaiTi" w:hAnsi="KaiTi" w:eastAsia="KaiTi" w:cs="KaiTi"/>
          <w:sz w:val="43"/>
          <w:szCs w:val="43"/>
          <w:spacing w:val="-28"/>
        </w:rPr>
        <w:t>梅文华</w:t>
      </w:r>
      <w:r>
        <w:rPr>
          <w:rFonts w:ascii="KaiTi" w:hAnsi="KaiTi" w:eastAsia="KaiTi" w:cs="KaiTi"/>
          <w:sz w:val="43"/>
          <w:szCs w:val="43"/>
          <w:spacing w:val="8"/>
        </w:rPr>
        <w:t xml:space="preserve">  </w:t>
      </w:r>
      <w:r>
        <w:rPr>
          <w:rFonts w:ascii="KaiTi" w:hAnsi="KaiTi" w:eastAsia="KaiTi" w:cs="KaiTi"/>
          <w:sz w:val="43"/>
          <w:szCs w:val="43"/>
          <w:spacing w:val="-28"/>
        </w:rPr>
        <w:t>梁丽涛</w:t>
      </w:r>
      <w:r>
        <w:rPr>
          <w:rFonts w:ascii="KaiTi" w:hAnsi="KaiTi" w:eastAsia="KaiTi" w:cs="KaiTi"/>
          <w:sz w:val="43"/>
          <w:szCs w:val="43"/>
          <w:spacing w:val="1"/>
        </w:rPr>
        <w:t xml:space="preserve"> </w:t>
      </w:r>
      <w:r>
        <w:rPr>
          <w:rFonts w:ascii="KaiTi" w:hAnsi="KaiTi" w:eastAsia="KaiTi" w:cs="KaiTi"/>
          <w:sz w:val="43"/>
          <w:szCs w:val="43"/>
          <w:spacing w:val="-18"/>
        </w:rPr>
        <w:t>游光荣</w:t>
      </w:r>
      <w:r>
        <w:rPr>
          <w:rFonts w:ascii="KaiTi" w:hAnsi="KaiTi" w:eastAsia="KaiTi" w:cs="KaiTi"/>
          <w:sz w:val="43"/>
          <w:szCs w:val="43"/>
          <w:spacing w:val="179"/>
        </w:rPr>
        <w:t xml:space="preserve"> </w:t>
      </w:r>
      <w:r>
        <w:rPr>
          <w:rFonts w:ascii="KaiTi" w:hAnsi="KaiTi" w:eastAsia="KaiTi" w:cs="KaiTi"/>
          <w:sz w:val="43"/>
          <w:szCs w:val="43"/>
          <w:spacing w:val="-18"/>
        </w:rPr>
        <w:t>傅志高</w:t>
      </w:r>
    </w:p>
    <w:p>
      <w:pPr>
        <w:ind w:left="1309"/>
        <w:spacing w:before="35" w:line="224" w:lineRule="auto"/>
        <w:rPr>
          <w:rFonts w:ascii="KaiTi" w:hAnsi="KaiTi" w:eastAsia="KaiTi" w:cs="KaiTi"/>
          <w:sz w:val="43"/>
          <w:szCs w:val="43"/>
        </w:rPr>
      </w:pPr>
      <w:r>
        <w:rPr>
          <w:rFonts w:ascii="SimHei" w:hAnsi="SimHei" w:eastAsia="SimHei" w:cs="SimHei"/>
          <w:sz w:val="43"/>
          <w:szCs w:val="43"/>
          <w:b/>
          <w:bCs/>
          <w:spacing w:val="-14"/>
        </w:rPr>
        <w:t>主</w:t>
      </w:r>
      <w:r>
        <w:rPr>
          <w:rFonts w:ascii="SimHei" w:hAnsi="SimHei" w:eastAsia="SimHei" w:cs="SimHei"/>
          <w:sz w:val="43"/>
          <w:szCs w:val="43"/>
          <w:spacing w:val="181"/>
        </w:rPr>
        <w:t xml:space="preserve"> </w:t>
      </w:r>
      <w:r>
        <w:rPr>
          <w:rFonts w:ascii="SimHei" w:hAnsi="SimHei" w:eastAsia="SimHei" w:cs="SimHei"/>
          <w:sz w:val="43"/>
          <w:szCs w:val="43"/>
          <w:b/>
          <w:bCs/>
          <w:spacing w:val="-14"/>
        </w:rPr>
        <w:t>编</w:t>
      </w:r>
      <w:r>
        <w:rPr>
          <w:rFonts w:ascii="SimHei" w:hAnsi="SimHei" w:eastAsia="SimHei" w:cs="SimHei"/>
          <w:sz w:val="43"/>
          <w:szCs w:val="43"/>
          <w:spacing w:val="172"/>
        </w:rPr>
        <w:t xml:space="preserve"> </w:t>
      </w:r>
      <w:r>
        <w:rPr>
          <w:rFonts w:ascii="KaiTi" w:hAnsi="KaiTi" w:eastAsia="KaiTi" w:cs="KaiTi"/>
          <w:sz w:val="43"/>
          <w:szCs w:val="43"/>
          <w:spacing w:val="-14"/>
        </w:rPr>
        <w:t>梅文华</w:t>
      </w:r>
    </w:p>
    <w:p>
      <w:pPr>
        <w:spacing w:line="224" w:lineRule="auto"/>
        <w:sectPr>
          <w:footerReference w:type="default" r:id="rId12"/>
          <w:pgSz w:w="11910" w:h="17890"/>
          <w:pgMar w:top="400" w:right="699" w:bottom="1138" w:left="1786" w:header="0" w:footer="717" w:gutter="0"/>
        </w:sectPr>
        <w:rPr>
          <w:rFonts w:ascii="KaiTi" w:hAnsi="KaiTi" w:eastAsia="KaiTi" w:cs="KaiTi"/>
          <w:sz w:val="43"/>
          <w:szCs w:val="43"/>
        </w:rPr>
      </w:pP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4559"/>
        <w:spacing w:before="136" w:line="224" w:lineRule="auto"/>
        <w:rPr>
          <w:rFonts w:ascii="SimHei" w:hAnsi="SimHei" w:eastAsia="SimHei" w:cs="SimHei"/>
          <w:sz w:val="42"/>
          <w:szCs w:val="42"/>
        </w:rPr>
      </w:pPr>
      <w:r>
        <w:rPr>
          <w:rFonts w:ascii="SimHei" w:hAnsi="SimHei" w:eastAsia="SimHei" w:cs="SimHei"/>
          <w:sz w:val="42"/>
          <w:szCs w:val="42"/>
          <w:spacing w:val="-11"/>
        </w:rPr>
        <w:t>序</w:t>
      </w:r>
      <w:r>
        <w:rPr>
          <w:rFonts w:ascii="SimHei" w:hAnsi="SimHei" w:eastAsia="SimHei" w:cs="SimHei"/>
          <w:sz w:val="42"/>
          <w:szCs w:val="42"/>
          <w:spacing w:val="51"/>
        </w:rPr>
        <w:t xml:space="preserve">  </w:t>
      </w:r>
      <w:r>
        <w:rPr>
          <w:rFonts w:ascii="SimHei" w:hAnsi="SimHei" w:eastAsia="SimHei" w:cs="SimHei"/>
          <w:sz w:val="42"/>
          <w:szCs w:val="42"/>
          <w:b/>
          <w:bCs/>
          <w:spacing w:val="-11"/>
        </w:rPr>
        <w:t>言</w:t>
      </w:r>
    </w:p>
    <w:p>
      <w:pPr>
        <w:pStyle w:val="BodyText"/>
        <w:spacing w:line="307" w:lineRule="auto"/>
        <w:rPr/>
      </w:pPr>
      <w:r/>
    </w:p>
    <w:p>
      <w:pPr>
        <w:pStyle w:val="BodyText"/>
        <w:spacing w:line="308" w:lineRule="auto"/>
        <w:rPr/>
      </w:pPr>
      <w:r/>
    </w:p>
    <w:p>
      <w:pPr>
        <w:pStyle w:val="BodyText"/>
        <w:spacing w:line="308" w:lineRule="auto"/>
        <w:rPr/>
      </w:pPr>
      <w:r/>
    </w:p>
    <w:p>
      <w:pPr>
        <w:ind w:right="121" w:firstLine="619"/>
        <w:spacing w:before="98" w:line="275" w:lineRule="auto"/>
        <w:jc w:val="both"/>
        <w:rPr>
          <w:rFonts w:ascii="SimSun" w:hAnsi="SimSun" w:eastAsia="SimSun" w:cs="SimSun"/>
          <w:sz w:val="30"/>
          <w:szCs w:val="30"/>
        </w:rPr>
      </w:pPr>
      <w:r>
        <w:rPr>
          <w:rFonts w:ascii="SimSun" w:hAnsi="SimSun" w:eastAsia="SimSun" w:cs="SimSun"/>
          <w:sz w:val="30"/>
          <w:szCs w:val="30"/>
          <w:spacing w:val="-10"/>
        </w:rPr>
        <w:t>60年来，我国武器装备的研制，走过了一个由仿制、合作到自主创新，由“有</w:t>
      </w:r>
      <w:r>
        <w:rPr>
          <w:rFonts w:ascii="SimSun" w:hAnsi="SimSun" w:eastAsia="SimSun" w:cs="SimSun"/>
          <w:sz w:val="30"/>
          <w:szCs w:val="30"/>
          <w:spacing w:val="3"/>
        </w:rPr>
        <w:t xml:space="preserve"> </w:t>
      </w:r>
      <w:r>
        <w:rPr>
          <w:rFonts w:ascii="SimSun" w:hAnsi="SimSun" w:eastAsia="SimSun" w:cs="SimSun"/>
          <w:sz w:val="30"/>
          <w:szCs w:val="30"/>
        </w:rPr>
        <w:t>什么武器打什么仗”到“打什么仗研制什么武器”</w:t>
      </w:r>
      <w:r>
        <w:rPr>
          <w:rFonts w:ascii="SimSun" w:hAnsi="SimSun" w:eastAsia="SimSun" w:cs="SimSun"/>
          <w:sz w:val="30"/>
          <w:szCs w:val="30"/>
          <w:spacing w:val="-1"/>
        </w:rPr>
        <w:t>的发展历程。我国武器装备也</w:t>
      </w:r>
      <w:r>
        <w:rPr>
          <w:rFonts w:ascii="SimSun" w:hAnsi="SimSun" w:eastAsia="SimSun" w:cs="SimSun"/>
          <w:sz w:val="30"/>
          <w:szCs w:val="30"/>
        </w:rPr>
        <w:t xml:space="preserve"> </w:t>
      </w:r>
      <w:r>
        <w:rPr>
          <w:rFonts w:ascii="SimSun" w:hAnsi="SimSun" w:eastAsia="SimSun" w:cs="SimSun"/>
          <w:sz w:val="30"/>
          <w:szCs w:val="30"/>
        </w:rPr>
        <w:t>开始进入了一个跨越式发展阶段，大量新型武器装备陆续问世。</w:t>
      </w:r>
    </w:p>
    <w:p>
      <w:pPr>
        <w:ind w:right="29" w:firstLine="619"/>
        <w:spacing w:before="6" w:line="283" w:lineRule="auto"/>
        <w:jc w:val="both"/>
        <w:rPr>
          <w:rFonts w:ascii="SimSun" w:hAnsi="SimSun" w:eastAsia="SimSun" w:cs="SimSun"/>
          <w:sz w:val="30"/>
          <w:szCs w:val="30"/>
        </w:rPr>
      </w:pPr>
      <w:r>
        <w:rPr>
          <w:rFonts w:ascii="SimSun" w:hAnsi="SimSun" w:eastAsia="SimSun" w:cs="SimSun"/>
          <w:sz w:val="30"/>
          <w:szCs w:val="30"/>
          <w:spacing w:val="-1"/>
        </w:rPr>
        <w:t>随着国民经济和科学技术的快速发展，武器装备的科技含量越来越高，武器</w:t>
      </w:r>
      <w:r>
        <w:rPr>
          <w:rFonts w:ascii="SimSun" w:hAnsi="SimSun" w:eastAsia="SimSun" w:cs="SimSun"/>
          <w:sz w:val="30"/>
          <w:szCs w:val="30"/>
          <w:spacing w:val="3"/>
        </w:rPr>
        <w:t xml:space="preserve"> </w:t>
      </w:r>
      <w:r>
        <w:rPr>
          <w:rFonts w:ascii="SimSun" w:hAnsi="SimSun" w:eastAsia="SimSun" w:cs="SimSun"/>
          <w:sz w:val="30"/>
          <w:szCs w:val="30"/>
        </w:rPr>
        <w:t>装备系统也越来越复杂。军工产品设计、生产、管</w:t>
      </w:r>
      <w:r>
        <w:rPr>
          <w:rFonts w:ascii="SimSun" w:hAnsi="SimSun" w:eastAsia="SimSun" w:cs="SimSun"/>
          <w:sz w:val="30"/>
          <w:szCs w:val="30"/>
          <w:spacing w:val="-1"/>
        </w:rPr>
        <w:t>理的每一个环节都关系到产品</w:t>
      </w:r>
      <w:r>
        <w:rPr>
          <w:rFonts w:ascii="SimSun" w:hAnsi="SimSun" w:eastAsia="SimSun" w:cs="SimSun"/>
          <w:sz w:val="30"/>
          <w:szCs w:val="30"/>
        </w:rPr>
        <w:t xml:space="preserve"> </w:t>
      </w:r>
      <w:r>
        <w:rPr>
          <w:rFonts w:ascii="SimSun" w:hAnsi="SimSun" w:eastAsia="SimSun" w:cs="SimSun"/>
          <w:sz w:val="30"/>
          <w:szCs w:val="30"/>
          <w:spacing w:val="2"/>
        </w:rPr>
        <w:t>的性能和质量。提高装备质量，规范武器装备研制过程，是从事军工产品论证、</w:t>
      </w:r>
      <w:r>
        <w:rPr>
          <w:rFonts w:ascii="SimSun" w:hAnsi="SimSun" w:eastAsia="SimSun" w:cs="SimSun"/>
          <w:sz w:val="30"/>
          <w:szCs w:val="30"/>
          <w:spacing w:val="8"/>
        </w:rPr>
        <w:t xml:space="preserve"> </w:t>
      </w:r>
      <w:r>
        <w:rPr>
          <w:rFonts w:ascii="SimSun" w:hAnsi="SimSun" w:eastAsia="SimSun" w:cs="SimSun"/>
          <w:sz w:val="30"/>
          <w:szCs w:val="30"/>
          <w:spacing w:val="9"/>
        </w:rPr>
        <w:t>研制、试验和管理的人员面临的一个重大课题。为此陆续</w:t>
      </w:r>
      <w:r>
        <w:rPr>
          <w:rFonts w:ascii="SimSun" w:hAnsi="SimSun" w:eastAsia="SimSun" w:cs="SimSun"/>
          <w:sz w:val="30"/>
          <w:szCs w:val="30"/>
          <w:spacing w:val="8"/>
        </w:rPr>
        <w:t>颁发了相关的国家军</w:t>
      </w:r>
      <w:r>
        <w:rPr>
          <w:rFonts w:ascii="SimSun" w:hAnsi="SimSun" w:eastAsia="SimSun" w:cs="SimSun"/>
          <w:sz w:val="30"/>
          <w:szCs w:val="30"/>
        </w:rPr>
        <w:t xml:space="preserve"> </w:t>
      </w:r>
      <w:r>
        <w:rPr>
          <w:rFonts w:ascii="SimSun" w:hAnsi="SimSun" w:eastAsia="SimSun" w:cs="SimSun"/>
          <w:sz w:val="30"/>
          <w:szCs w:val="30"/>
        </w:rPr>
        <w:t>用标准，对规范军工产品研制过程，提高军</w:t>
      </w:r>
      <w:r>
        <w:rPr>
          <w:rFonts w:ascii="SimSun" w:hAnsi="SimSun" w:eastAsia="SimSun" w:cs="SimSun"/>
          <w:sz w:val="30"/>
          <w:szCs w:val="30"/>
          <w:spacing w:val="-1"/>
        </w:rPr>
        <w:t>工产品技术质量，起到了重要的推动</w:t>
      </w:r>
      <w:r>
        <w:rPr>
          <w:rFonts w:ascii="SimSun" w:hAnsi="SimSun" w:eastAsia="SimSun" w:cs="SimSun"/>
          <w:sz w:val="30"/>
          <w:szCs w:val="30"/>
        </w:rPr>
        <w:t xml:space="preserve"> </w:t>
      </w:r>
      <w:r>
        <w:rPr>
          <w:rFonts w:ascii="SimSun" w:hAnsi="SimSun" w:eastAsia="SimSun" w:cs="SimSun"/>
          <w:sz w:val="30"/>
          <w:szCs w:val="30"/>
          <w:spacing w:val="-3"/>
        </w:rPr>
        <w:t>作用。</w:t>
      </w:r>
    </w:p>
    <w:p>
      <w:pPr>
        <w:ind w:right="125" w:firstLine="619"/>
        <w:spacing w:before="6" w:line="275" w:lineRule="auto"/>
        <w:jc w:val="both"/>
        <w:rPr>
          <w:rFonts w:ascii="SimSun" w:hAnsi="SimSun" w:eastAsia="SimSun" w:cs="SimSun"/>
          <w:sz w:val="30"/>
          <w:szCs w:val="30"/>
        </w:rPr>
      </w:pPr>
      <w:r>
        <w:rPr>
          <w:rFonts w:ascii="SimSun" w:hAnsi="SimSun" w:eastAsia="SimSun" w:cs="SimSun"/>
          <w:sz w:val="30"/>
          <w:szCs w:val="30"/>
          <w:spacing w:val="8"/>
        </w:rPr>
        <w:t>在军工产品研制过程中，国防工业部门贯彻执行有关军工产品研制的国家</w:t>
      </w:r>
      <w:r>
        <w:rPr>
          <w:rFonts w:ascii="SimSun" w:hAnsi="SimSun" w:eastAsia="SimSun" w:cs="SimSun"/>
          <w:sz w:val="30"/>
          <w:szCs w:val="30"/>
        </w:rPr>
        <w:t xml:space="preserve"> </w:t>
      </w:r>
      <w:r>
        <w:rPr>
          <w:rFonts w:ascii="SimSun" w:hAnsi="SimSun" w:eastAsia="SimSun" w:cs="SimSun"/>
          <w:sz w:val="30"/>
          <w:szCs w:val="30"/>
          <w:spacing w:val="-9"/>
        </w:rPr>
        <w:t>军用标准，积累了一定的经验，但是，由于各个单位重视程度不同，理解上存</w:t>
      </w:r>
      <w:r>
        <w:rPr>
          <w:rFonts w:ascii="SimSun" w:hAnsi="SimSun" w:eastAsia="SimSun" w:cs="SimSun"/>
          <w:sz w:val="30"/>
          <w:szCs w:val="30"/>
          <w:spacing w:val="-10"/>
        </w:rPr>
        <w:t>在差</w:t>
      </w:r>
      <w:r>
        <w:rPr>
          <w:rFonts w:ascii="SimSun" w:hAnsi="SimSun" w:eastAsia="SimSun" w:cs="SimSun"/>
          <w:sz w:val="30"/>
          <w:szCs w:val="30"/>
        </w:rPr>
        <w:t xml:space="preserve"> </w:t>
      </w:r>
      <w:r>
        <w:rPr>
          <w:rFonts w:ascii="SimSun" w:hAnsi="SimSun" w:eastAsia="SimSun" w:cs="SimSun"/>
          <w:sz w:val="30"/>
          <w:szCs w:val="30"/>
          <w:spacing w:val="-1"/>
        </w:rPr>
        <w:t>异，加上研发人员不断更替，这些国家军用标准的执行情况并不尽如人意，造成</w:t>
      </w:r>
      <w:r>
        <w:rPr>
          <w:rFonts w:ascii="SimSun" w:hAnsi="SimSun" w:eastAsia="SimSun" w:cs="SimSun"/>
          <w:sz w:val="30"/>
          <w:szCs w:val="30"/>
          <w:spacing w:val="18"/>
        </w:rPr>
        <w:t xml:space="preserve"> </w:t>
      </w:r>
      <w:r>
        <w:rPr>
          <w:rFonts w:ascii="SimSun" w:hAnsi="SimSun" w:eastAsia="SimSun" w:cs="SimSun"/>
          <w:sz w:val="30"/>
          <w:szCs w:val="30"/>
          <w:spacing w:val="6"/>
        </w:rPr>
        <w:t>有些军工产品在定型时仍然存在各种各样的问题。</w:t>
      </w:r>
    </w:p>
    <w:p>
      <w:pPr>
        <w:ind w:right="116" w:firstLine="619"/>
        <w:spacing w:before="24" w:line="282" w:lineRule="auto"/>
        <w:jc w:val="both"/>
        <w:rPr>
          <w:rFonts w:ascii="SimSun" w:hAnsi="SimSun" w:eastAsia="SimSun" w:cs="SimSun"/>
          <w:sz w:val="30"/>
          <w:szCs w:val="30"/>
        </w:rPr>
      </w:pPr>
      <w:r>
        <w:rPr>
          <w:rFonts w:ascii="SimSun" w:hAnsi="SimSun" w:eastAsia="SimSun" w:cs="SimSun"/>
          <w:sz w:val="30"/>
          <w:szCs w:val="30"/>
          <w:spacing w:val="-2"/>
        </w:rPr>
        <w:t>为了更好地规范军工产品研制过程，提高军工产品技术质量，空军装备部组</w:t>
      </w:r>
      <w:r>
        <w:rPr>
          <w:rFonts w:ascii="SimSun" w:hAnsi="SimSun" w:eastAsia="SimSun" w:cs="SimSun"/>
          <w:sz w:val="30"/>
          <w:szCs w:val="30"/>
          <w:spacing w:val="15"/>
        </w:rPr>
        <w:t xml:space="preserve"> </w:t>
      </w:r>
      <w:r>
        <w:rPr>
          <w:rFonts w:ascii="SimSun" w:hAnsi="SimSun" w:eastAsia="SimSun" w:cs="SimSun"/>
          <w:sz w:val="30"/>
          <w:szCs w:val="30"/>
          <w:spacing w:val="9"/>
        </w:rPr>
        <w:t>织一批长期从事军工产品研制和管理的专家学</w:t>
      </w:r>
      <w:r>
        <w:rPr>
          <w:rFonts w:ascii="SimSun" w:hAnsi="SimSun" w:eastAsia="SimSun" w:cs="SimSun"/>
          <w:sz w:val="30"/>
          <w:szCs w:val="30"/>
          <w:spacing w:val="8"/>
        </w:rPr>
        <w:t>者，在总结工作经验和教训的基</w:t>
      </w:r>
      <w:r>
        <w:rPr>
          <w:rFonts w:ascii="SimSun" w:hAnsi="SimSun" w:eastAsia="SimSun" w:cs="SimSun"/>
          <w:sz w:val="30"/>
          <w:szCs w:val="30"/>
        </w:rPr>
        <w:t xml:space="preserve"> </w:t>
      </w:r>
      <w:r>
        <w:rPr>
          <w:rFonts w:ascii="SimSun" w:hAnsi="SimSun" w:eastAsia="SimSun" w:cs="SimSun"/>
          <w:sz w:val="30"/>
          <w:szCs w:val="30"/>
          <w:spacing w:val="-9"/>
        </w:rPr>
        <w:t>础上，依据国家标准、国家军用标准和有关文件规定，编写了《军</w:t>
      </w:r>
      <w:r>
        <w:rPr>
          <w:rFonts w:ascii="SimSun" w:hAnsi="SimSun" w:eastAsia="SimSun" w:cs="SimSun"/>
          <w:sz w:val="30"/>
          <w:szCs w:val="30"/>
          <w:spacing w:val="-10"/>
        </w:rPr>
        <w:t>工产品研制管理</w:t>
      </w:r>
      <w:r>
        <w:rPr>
          <w:rFonts w:ascii="SimSun" w:hAnsi="SimSun" w:eastAsia="SimSun" w:cs="SimSun"/>
          <w:sz w:val="30"/>
          <w:szCs w:val="30"/>
        </w:rPr>
        <w:t xml:space="preserve"> </w:t>
      </w:r>
      <w:r>
        <w:rPr>
          <w:rFonts w:ascii="SimSun" w:hAnsi="SimSun" w:eastAsia="SimSun" w:cs="SimSun"/>
          <w:sz w:val="30"/>
          <w:szCs w:val="30"/>
          <w:spacing w:val="-31"/>
        </w:rPr>
        <w:t>丛书》。</w:t>
      </w:r>
    </w:p>
    <w:p>
      <w:pPr>
        <w:ind w:firstLine="469"/>
        <w:spacing w:line="276" w:lineRule="auto"/>
        <w:jc w:val="both"/>
        <w:rPr>
          <w:rFonts w:ascii="SimSun" w:hAnsi="SimSun" w:eastAsia="SimSun" w:cs="SimSun"/>
          <w:sz w:val="30"/>
          <w:szCs w:val="30"/>
        </w:rPr>
      </w:pPr>
      <w:r>
        <w:rPr>
          <w:rFonts w:ascii="SimSun" w:hAnsi="SimSun" w:eastAsia="SimSun" w:cs="SimSun"/>
          <w:sz w:val="30"/>
          <w:szCs w:val="30"/>
          <w:spacing w:val="4"/>
        </w:rPr>
        <w:t>《军工产品研制管理丛书》的编写目标是作为指导军工产品</w:t>
      </w:r>
      <w:r>
        <w:rPr>
          <w:rFonts w:ascii="SimSun" w:hAnsi="SimSun" w:eastAsia="SimSun" w:cs="SimSun"/>
          <w:sz w:val="30"/>
          <w:szCs w:val="30"/>
          <w:spacing w:val="3"/>
        </w:rPr>
        <w:t>研制与管理的一</w:t>
      </w:r>
      <w:r>
        <w:rPr>
          <w:rFonts w:ascii="SimSun" w:hAnsi="SimSun" w:eastAsia="SimSun" w:cs="SimSun"/>
          <w:sz w:val="30"/>
          <w:szCs w:val="30"/>
        </w:rPr>
        <w:t xml:space="preserve"> </w:t>
      </w:r>
      <w:r>
        <w:rPr>
          <w:rFonts w:ascii="SimSun" w:hAnsi="SimSun" w:eastAsia="SimSun" w:cs="SimSun"/>
          <w:sz w:val="30"/>
          <w:szCs w:val="30"/>
        </w:rPr>
        <w:t>套实用参考书，力求全面系统，深入浅出，并给</w:t>
      </w:r>
      <w:r>
        <w:rPr>
          <w:rFonts w:ascii="SimSun" w:hAnsi="SimSun" w:eastAsia="SimSun" w:cs="SimSun"/>
          <w:sz w:val="30"/>
          <w:szCs w:val="30"/>
          <w:spacing w:val="-1"/>
        </w:rPr>
        <w:t>出了典型的范例。本丛书实用性</w:t>
      </w:r>
      <w:r>
        <w:rPr>
          <w:rFonts w:ascii="SimSun" w:hAnsi="SimSun" w:eastAsia="SimSun" w:cs="SimSun"/>
          <w:sz w:val="30"/>
          <w:szCs w:val="30"/>
        </w:rPr>
        <w:t xml:space="preserve"> </w:t>
      </w:r>
      <w:r>
        <w:rPr>
          <w:rFonts w:ascii="SimSun" w:hAnsi="SimSun" w:eastAsia="SimSun" w:cs="SimSun"/>
          <w:sz w:val="30"/>
          <w:szCs w:val="30"/>
          <w:spacing w:val="-5"/>
        </w:rPr>
        <w:t>强，各册既具有相对独立性，可独立使用，又具有一定</w:t>
      </w:r>
      <w:r>
        <w:rPr>
          <w:rFonts w:ascii="SimSun" w:hAnsi="SimSun" w:eastAsia="SimSun" w:cs="SimSun"/>
          <w:sz w:val="30"/>
          <w:szCs w:val="30"/>
          <w:spacing w:val="-6"/>
        </w:rPr>
        <w:t>的联系，可结合起来阅读。</w:t>
      </w:r>
      <w:r>
        <w:rPr>
          <w:rFonts w:ascii="SimSun" w:hAnsi="SimSun" w:eastAsia="SimSun" w:cs="SimSun"/>
          <w:sz w:val="30"/>
          <w:szCs w:val="30"/>
        </w:rPr>
        <w:t xml:space="preserve"> </w:t>
      </w:r>
      <w:r>
        <w:rPr>
          <w:rFonts w:ascii="SimSun" w:hAnsi="SimSun" w:eastAsia="SimSun" w:cs="SimSun"/>
          <w:sz w:val="30"/>
          <w:szCs w:val="30"/>
          <w:spacing w:val="-9"/>
        </w:rPr>
        <w:t>希望丛书的出版发行，能对规范研制过程，降低研制风险，提高研制质</w:t>
      </w:r>
      <w:r>
        <w:rPr>
          <w:rFonts w:ascii="SimSun" w:hAnsi="SimSun" w:eastAsia="SimSun" w:cs="SimSun"/>
          <w:sz w:val="30"/>
          <w:szCs w:val="30"/>
          <w:spacing w:val="-10"/>
        </w:rPr>
        <w:t>量，促进人</w:t>
      </w:r>
      <w:r>
        <w:rPr>
          <w:rFonts w:ascii="SimSun" w:hAnsi="SimSun" w:eastAsia="SimSun" w:cs="SimSun"/>
          <w:sz w:val="30"/>
          <w:szCs w:val="30"/>
        </w:rPr>
        <w:t xml:space="preserve">  </w:t>
      </w:r>
      <w:r>
        <w:rPr>
          <w:rFonts w:ascii="SimSun" w:hAnsi="SimSun" w:eastAsia="SimSun" w:cs="SimSun"/>
          <w:sz w:val="30"/>
          <w:szCs w:val="30"/>
          <w:spacing w:val="-11"/>
        </w:rPr>
        <w:t>才成长，作出一些贡献。</w:t>
      </w:r>
    </w:p>
    <w:p>
      <w:pPr>
        <w:spacing w:before="83"/>
        <w:rPr/>
      </w:pPr>
      <w:r/>
    </w:p>
    <w:p>
      <w:pPr>
        <w:spacing w:before="83"/>
        <w:rPr/>
      </w:pPr>
      <w:r/>
    </w:p>
    <w:p>
      <w:pPr>
        <w:sectPr>
          <w:footerReference w:type="default" r:id="rId13"/>
          <w:pgSz w:w="11910" w:h="17890"/>
          <w:pgMar w:top="400" w:right="420" w:bottom="962" w:left="880" w:header="0" w:footer="713" w:gutter="0"/>
          <w:cols w:equalWidth="0" w:num="1">
            <w:col w:w="10610" w:space="0"/>
          </w:cols>
        </w:sectPr>
        <w:rPr/>
      </w:pPr>
    </w:p>
    <w:p>
      <w:pPr>
        <w:ind w:left="5269"/>
        <w:spacing w:before="90" w:line="225" w:lineRule="auto"/>
        <w:rPr>
          <w:rFonts w:ascii="KaiTi" w:hAnsi="KaiTi" w:eastAsia="KaiTi" w:cs="KaiTi"/>
          <w:sz w:val="43"/>
          <w:szCs w:val="43"/>
        </w:rPr>
      </w:pPr>
      <w:r>
        <w:rPr>
          <w:rFonts w:ascii="KaiTi" w:hAnsi="KaiTi" w:eastAsia="KaiTi" w:cs="KaiTi"/>
          <w:sz w:val="43"/>
          <w:szCs w:val="43"/>
          <w:spacing w:val="-26"/>
        </w:rPr>
        <w:t>中国工程院院士</w:t>
      </w:r>
    </w:p>
    <w:p>
      <w:pPr>
        <w:spacing w:line="210" w:lineRule="exact"/>
        <w:rPr/>
      </w:pPr>
      <w:r/>
    </w:p>
    <w:p>
      <w:pPr>
        <w:pStyle w:val="BodyText"/>
        <w:spacing w:line="14" w:lineRule="auto"/>
        <w:rPr>
          <w:sz w:val="2"/>
        </w:rPr>
      </w:pPr>
      <w:r>
        <w:rPr>
          <w:sz w:val="2"/>
          <w:szCs w:val="2"/>
        </w:rPr>
        <w:br w:type="column"/>
      </w:r>
    </w:p>
    <w:p>
      <w:pPr>
        <w:spacing w:before="304" w:line="219" w:lineRule="auto"/>
        <w:rPr>
          <w:rFonts w:ascii="SimSun" w:hAnsi="SimSun" w:eastAsia="SimSun" w:cs="SimSun"/>
          <w:sz w:val="43"/>
          <w:szCs w:val="43"/>
        </w:rPr>
      </w:pPr>
      <w:r>
        <w:rPr>
          <w:rFonts w:ascii="SimSun" w:hAnsi="SimSun" w:eastAsia="SimSun" w:cs="SimSun"/>
          <w:sz w:val="43"/>
          <w:szCs w:val="43"/>
          <w:spacing w:val="82"/>
        </w:rPr>
        <w:t>王小读</w:t>
      </w:r>
    </w:p>
    <w:p>
      <w:pPr>
        <w:spacing w:line="219" w:lineRule="auto"/>
        <w:sectPr>
          <w:type w:val="continuous"/>
          <w:pgSz w:w="11910" w:h="17890"/>
          <w:pgMar w:top="400" w:right="420" w:bottom="962" w:left="880" w:header="0" w:footer="713" w:gutter="0"/>
          <w:cols w:equalWidth="0" w:num="2">
            <w:col w:w="8280" w:space="100"/>
            <w:col w:w="2230" w:space="0"/>
          </w:cols>
        </w:sectPr>
        <w:rPr>
          <w:rFonts w:ascii="SimSun" w:hAnsi="SimSun" w:eastAsia="SimSun" w:cs="SimSun"/>
          <w:sz w:val="43"/>
          <w:szCs w:val="43"/>
        </w:rPr>
      </w:pPr>
    </w:p>
    <w:p>
      <w:pPr>
        <w:ind w:left="6109"/>
        <w:spacing w:before="82" w:line="189" w:lineRule="auto"/>
        <w:rPr>
          <w:rFonts w:ascii="FangSong" w:hAnsi="FangSong" w:eastAsia="FangSong" w:cs="FangSong"/>
          <w:sz w:val="28"/>
          <w:szCs w:val="28"/>
        </w:rPr>
      </w:pPr>
      <w:r>
        <w:rPr>
          <w:rFonts w:ascii="FangSong" w:hAnsi="FangSong" w:eastAsia="FangSong" w:cs="FangSong"/>
          <w:sz w:val="28"/>
          <w:szCs w:val="28"/>
          <w:spacing w:val="48"/>
          <w:w w:val="101"/>
        </w:rPr>
        <w:t>2010年10月15日</w:t>
      </w:r>
    </w:p>
    <w:p>
      <w:pPr>
        <w:spacing w:line="189" w:lineRule="auto"/>
        <w:sectPr>
          <w:type w:val="continuous"/>
          <w:pgSz w:w="11910" w:h="17890"/>
          <w:pgMar w:top="400" w:right="420" w:bottom="962" w:left="880" w:header="0" w:footer="713" w:gutter="0"/>
          <w:cols w:equalWidth="0" w:num="1">
            <w:col w:w="10610" w:space="0"/>
          </w:cols>
        </w:sectPr>
        <w:rPr>
          <w:rFonts w:ascii="FangSong" w:hAnsi="FangSong" w:eastAsia="FangSong" w:cs="FangSong"/>
          <w:sz w:val="28"/>
          <w:szCs w:val="28"/>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556"/>
        <w:spacing w:before="140" w:line="222" w:lineRule="auto"/>
        <w:rPr>
          <w:rFonts w:ascii="SimHei" w:hAnsi="SimHei" w:eastAsia="SimHei" w:cs="SimHei"/>
          <w:sz w:val="43"/>
          <w:szCs w:val="43"/>
        </w:rPr>
      </w:pPr>
      <w:r>
        <w:rPr>
          <w:rFonts w:ascii="SimHei" w:hAnsi="SimHei" w:eastAsia="SimHei" w:cs="SimHei"/>
          <w:sz w:val="43"/>
          <w:szCs w:val="43"/>
          <w:b/>
          <w:bCs/>
          <w:spacing w:val="-13"/>
        </w:rPr>
        <w:t>前</w:t>
      </w:r>
      <w:r>
        <w:rPr>
          <w:rFonts w:ascii="SimHei" w:hAnsi="SimHei" w:eastAsia="SimHei" w:cs="SimHei"/>
          <w:sz w:val="43"/>
          <w:szCs w:val="43"/>
          <w:spacing w:val="33"/>
        </w:rPr>
        <w:t xml:space="preserve">  </w:t>
      </w:r>
      <w:r>
        <w:rPr>
          <w:rFonts w:ascii="SimHei" w:hAnsi="SimHei" w:eastAsia="SimHei" w:cs="SimHei"/>
          <w:sz w:val="43"/>
          <w:szCs w:val="43"/>
          <w:b/>
          <w:bCs/>
          <w:spacing w:val="-13"/>
        </w:rPr>
        <w:t>言</w:t>
      </w:r>
    </w:p>
    <w:p>
      <w:pPr>
        <w:pStyle w:val="BodyText"/>
        <w:spacing w:line="293" w:lineRule="auto"/>
        <w:rPr/>
      </w:pPr>
      <w:r/>
    </w:p>
    <w:p>
      <w:pPr>
        <w:pStyle w:val="BodyText"/>
        <w:spacing w:line="293" w:lineRule="auto"/>
        <w:rPr/>
      </w:pPr>
      <w:r/>
    </w:p>
    <w:p>
      <w:pPr>
        <w:pStyle w:val="BodyText"/>
        <w:spacing w:line="293" w:lineRule="auto"/>
        <w:rPr/>
      </w:pPr>
      <w:r/>
    </w:p>
    <w:p>
      <w:pPr>
        <w:ind w:right="135" w:firstLine="609"/>
        <w:spacing w:before="98" w:line="278" w:lineRule="auto"/>
        <w:jc w:val="both"/>
        <w:rPr>
          <w:rFonts w:ascii="SimSun" w:hAnsi="SimSun" w:eastAsia="SimSun" w:cs="SimSun"/>
          <w:sz w:val="30"/>
          <w:szCs w:val="30"/>
        </w:rPr>
      </w:pPr>
      <w:r>
        <w:rPr>
          <w:rFonts w:ascii="SimSun" w:hAnsi="SimSun" w:eastAsia="SimSun" w:cs="SimSun"/>
          <w:sz w:val="30"/>
          <w:szCs w:val="30"/>
          <w:spacing w:val="8"/>
        </w:rPr>
        <w:t>军事装备的跨越式发展，对军工产品的技术和</w:t>
      </w:r>
      <w:r>
        <w:rPr>
          <w:rFonts w:ascii="SimSun" w:hAnsi="SimSun" w:eastAsia="SimSun" w:cs="SimSun"/>
          <w:sz w:val="30"/>
          <w:szCs w:val="30"/>
          <w:spacing w:val="7"/>
        </w:rPr>
        <w:t>质量提出了更高的要求。为</w:t>
      </w:r>
      <w:r>
        <w:rPr>
          <w:rFonts w:ascii="SimSun" w:hAnsi="SimSun" w:eastAsia="SimSun" w:cs="SimSun"/>
          <w:sz w:val="30"/>
          <w:szCs w:val="30"/>
        </w:rPr>
        <w:t xml:space="preserve"> </w:t>
      </w:r>
      <w:r>
        <w:rPr>
          <w:rFonts w:ascii="SimSun" w:hAnsi="SimSun" w:eastAsia="SimSun" w:cs="SimSun"/>
          <w:sz w:val="30"/>
          <w:szCs w:val="30"/>
          <w:spacing w:val="-2"/>
        </w:rPr>
        <w:t>了规范军工产品研制过程，提高军工产品技术质量，空军装备部组织编写了《军</w:t>
      </w:r>
      <w:r>
        <w:rPr>
          <w:rFonts w:ascii="SimSun" w:hAnsi="SimSun" w:eastAsia="SimSun" w:cs="SimSun"/>
          <w:sz w:val="30"/>
          <w:szCs w:val="30"/>
          <w:spacing w:val="7"/>
        </w:rPr>
        <w:t xml:space="preserve"> </w:t>
      </w:r>
      <w:r>
        <w:rPr>
          <w:rFonts w:ascii="SimSun" w:hAnsi="SimSun" w:eastAsia="SimSun" w:cs="SimSun"/>
          <w:sz w:val="30"/>
          <w:szCs w:val="30"/>
          <w:spacing w:val="-13"/>
        </w:rPr>
        <w:t>工产品研制管理丛书》。</w:t>
      </w:r>
    </w:p>
    <w:p>
      <w:pPr>
        <w:ind w:right="116" w:firstLine="609"/>
        <w:spacing w:before="26" w:line="275" w:lineRule="auto"/>
        <w:jc w:val="both"/>
        <w:rPr>
          <w:rFonts w:ascii="SimSun" w:hAnsi="SimSun" w:eastAsia="SimSun" w:cs="SimSun"/>
          <w:sz w:val="30"/>
          <w:szCs w:val="30"/>
        </w:rPr>
      </w:pPr>
      <w:r>
        <w:rPr>
          <w:rFonts w:ascii="SimSun" w:hAnsi="SimSun" w:eastAsia="SimSun" w:cs="SimSun"/>
          <w:sz w:val="30"/>
          <w:szCs w:val="30"/>
          <w:spacing w:val="-6"/>
        </w:rPr>
        <w:t>本书是《军工产品研制技术审查评审指南》,依据现有法规和国家标准、国家</w:t>
      </w:r>
      <w:r>
        <w:rPr>
          <w:rFonts w:ascii="SimSun" w:hAnsi="SimSun" w:eastAsia="SimSun" w:cs="SimSun"/>
          <w:sz w:val="30"/>
          <w:szCs w:val="30"/>
        </w:rPr>
        <w:t xml:space="preserve"> </w:t>
      </w:r>
      <w:r>
        <w:rPr>
          <w:rFonts w:ascii="SimSun" w:hAnsi="SimSun" w:eastAsia="SimSun" w:cs="SimSun"/>
          <w:sz w:val="30"/>
          <w:szCs w:val="30"/>
          <w:spacing w:val="-10"/>
        </w:rPr>
        <w:t>军用标准编写，内容包括论证评审、研制阶段技术审查、设计评审、工艺评审、标</w:t>
      </w:r>
      <w:r>
        <w:rPr>
          <w:rFonts w:ascii="SimSun" w:hAnsi="SimSun" w:eastAsia="SimSun" w:cs="SimSun"/>
          <w:sz w:val="30"/>
          <w:szCs w:val="30"/>
          <w:spacing w:val="10"/>
        </w:rPr>
        <w:t xml:space="preserve"> </w:t>
      </w:r>
      <w:r>
        <w:rPr>
          <w:rFonts w:ascii="SimSun" w:hAnsi="SimSun" w:eastAsia="SimSun" w:cs="SimSun"/>
          <w:sz w:val="30"/>
          <w:szCs w:val="30"/>
          <w:spacing w:val="-13"/>
        </w:rPr>
        <w:t>准化评审、产品质量评审、通用质量特性(可靠性、维修性、测试性、保障性、安全</w:t>
      </w:r>
      <w:r>
        <w:rPr>
          <w:rFonts w:ascii="SimSun" w:hAnsi="SimSun" w:eastAsia="SimSun" w:cs="SimSun"/>
          <w:sz w:val="30"/>
          <w:szCs w:val="30"/>
          <w:spacing w:val="3"/>
        </w:rPr>
        <w:t xml:space="preserve"> </w:t>
      </w:r>
      <w:r>
        <w:rPr>
          <w:rFonts w:ascii="SimSun" w:hAnsi="SimSun" w:eastAsia="SimSun" w:cs="SimSun"/>
          <w:sz w:val="30"/>
          <w:szCs w:val="30"/>
          <w:spacing w:val="-5"/>
        </w:rPr>
        <w:t>性)评审、军用电子元器件审查、软件开发技术评审、设计定型审查等，分别阐述</w:t>
      </w:r>
      <w:r>
        <w:rPr>
          <w:rFonts w:ascii="SimSun" w:hAnsi="SimSun" w:eastAsia="SimSun" w:cs="SimSun"/>
          <w:sz w:val="30"/>
          <w:szCs w:val="30"/>
        </w:rPr>
        <w:t xml:space="preserve"> </w:t>
      </w:r>
      <w:r>
        <w:rPr>
          <w:rFonts w:ascii="SimSun" w:hAnsi="SimSun" w:eastAsia="SimSun" w:cs="SimSun"/>
          <w:sz w:val="30"/>
          <w:szCs w:val="30"/>
          <w:spacing w:val="-9"/>
        </w:rPr>
        <w:t>技术审查评审的目的、时机、文件、依据、内容和结论，是指导军</w:t>
      </w:r>
      <w:r>
        <w:rPr>
          <w:rFonts w:ascii="SimSun" w:hAnsi="SimSun" w:eastAsia="SimSun" w:cs="SimSun"/>
          <w:sz w:val="30"/>
          <w:szCs w:val="30"/>
          <w:spacing w:val="-10"/>
        </w:rPr>
        <w:t>工产品研制过程</w:t>
      </w:r>
      <w:r>
        <w:rPr>
          <w:rFonts w:ascii="SimSun" w:hAnsi="SimSun" w:eastAsia="SimSun" w:cs="SimSun"/>
          <w:sz w:val="30"/>
          <w:szCs w:val="30"/>
        </w:rPr>
        <w:t xml:space="preserve"> </w:t>
      </w:r>
      <w:r>
        <w:rPr>
          <w:rFonts w:ascii="SimSun" w:hAnsi="SimSun" w:eastAsia="SimSun" w:cs="SimSun"/>
          <w:sz w:val="30"/>
          <w:szCs w:val="30"/>
          <w:spacing w:val="-1"/>
        </w:rPr>
        <w:t>中开展技术审查和评审活动的一本实用工具书，对提高技术审查评</w:t>
      </w:r>
      <w:r>
        <w:rPr>
          <w:rFonts w:ascii="SimSun" w:hAnsi="SimSun" w:eastAsia="SimSun" w:cs="SimSun"/>
          <w:sz w:val="30"/>
          <w:szCs w:val="30"/>
          <w:spacing w:val="-2"/>
        </w:rPr>
        <w:t>审效益、完善</w:t>
      </w:r>
      <w:r>
        <w:rPr>
          <w:rFonts w:ascii="SimSun" w:hAnsi="SimSun" w:eastAsia="SimSun" w:cs="SimSun"/>
          <w:sz w:val="30"/>
          <w:szCs w:val="30"/>
        </w:rPr>
        <w:t xml:space="preserve"> </w:t>
      </w:r>
      <w:r>
        <w:rPr>
          <w:rFonts w:ascii="SimSun" w:hAnsi="SimSun" w:eastAsia="SimSun" w:cs="SimSun"/>
          <w:sz w:val="30"/>
          <w:szCs w:val="30"/>
          <w:spacing w:val="-4"/>
        </w:rPr>
        <w:t>设计开发过程，具有重要的应用价值。</w:t>
      </w:r>
    </w:p>
    <w:p>
      <w:pPr>
        <w:ind w:right="125" w:firstLine="609"/>
        <w:spacing w:before="19" w:line="268" w:lineRule="auto"/>
        <w:rPr>
          <w:rFonts w:ascii="SimSun" w:hAnsi="SimSun" w:eastAsia="SimSun" w:cs="SimSun"/>
          <w:sz w:val="31"/>
          <w:szCs w:val="31"/>
        </w:rPr>
      </w:pPr>
      <w:r>
        <w:rPr>
          <w:rFonts w:ascii="SimSun" w:hAnsi="SimSun" w:eastAsia="SimSun" w:cs="SimSun"/>
          <w:sz w:val="31"/>
          <w:szCs w:val="31"/>
          <w:spacing w:val="-11"/>
        </w:rPr>
        <w:t>为便于阅读，括号中的说明性文字用楷体标</w:t>
      </w:r>
      <w:r>
        <w:rPr>
          <w:rFonts w:ascii="SimSun" w:hAnsi="SimSun" w:eastAsia="SimSun" w:cs="SimSun"/>
          <w:sz w:val="31"/>
          <w:szCs w:val="31"/>
          <w:spacing w:val="-12"/>
        </w:rPr>
        <w:t>识，技术文件编写要求、法规和</w:t>
      </w:r>
      <w:r>
        <w:rPr>
          <w:rFonts w:ascii="SimSun" w:hAnsi="SimSun" w:eastAsia="SimSun" w:cs="SimSun"/>
          <w:sz w:val="31"/>
          <w:szCs w:val="31"/>
        </w:rPr>
        <w:t xml:space="preserve"> </w:t>
      </w:r>
      <w:r>
        <w:rPr>
          <w:rFonts w:ascii="SimSun" w:hAnsi="SimSun" w:eastAsia="SimSun" w:cs="SimSun"/>
          <w:sz w:val="31"/>
          <w:szCs w:val="31"/>
          <w:spacing w:val="-9"/>
        </w:rPr>
        <w:t>标准规定的审查与评审内容、审查与评审意见示例用仿宋体标识。</w:t>
      </w:r>
    </w:p>
    <w:p>
      <w:pPr>
        <w:ind w:firstLine="609"/>
        <w:spacing w:before="3" w:line="278" w:lineRule="auto"/>
        <w:jc w:val="both"/>
        <w:rPr>
          <w:rFonts w:ascii="SimSun" w:hAnsi="SimSun" w:eastAsia="SimSun" w:cs="SimSun"/>
          <w:sz w:val="30"/>
          <w:szCs w:val="30"/>
        </w:rPr>
      </w:pPr>
      <w:r>
        <w:rPr>
          <w:rFonts w:ascii="SimSun" w:hAnsi="SimSun" w:eastAsia="SimSun" w:cs="SimSun"/>
          <w:sz w:val="30"/>
          <w:szCs w:val="30"/>
          <w:spacing w:val="2"/>
        </w:rPr>
        <w:t>需要说明的是，本书阐述的技术审查评审活动，并不是每一个都必须进行，</w:t>
      </w:r>
      <w:r>
        <w:rPr>
          <w:rFonts w:ascii="SimSun" w:hAnsi="SimSun" w:eastAsia="SimSun" w:cs="SimSun"/>
          <w:sz w:val="30"/>
          <w:szCs w:val="30"/>
          <w:spacing w:val="13"/>
        </w:rPr>
        <w:t xml:space="preserve"> </w:t>
      </w:r>
      <w:r>
        <w:rPr>
          <w:rFonts w:ascii="SimSun" w:hAnsi="SimSun" w:eastAsia="SimSun" w:cs="SimSun"/>
          <w:sz w:val="30"/>
          <w:szCs w:val="30"/>
          <w:spacing w:val="2"/>
        </w:rPr>
        <w:t>有的活动可以结合进行，有的活动可能不必开展，根据产品研制实际情况确定。</w:t>
      </w:r>
      <w:r>
        <w:rPr>
          <w:rFonts w:ascii="SimSun" w:hAnsi="SimSun" w:eastAsia="SimSun" w:cs="SimSun"/>
          <w:sz w:val="30"/>
          <w:szCs w:val="30"/>
          <w:spacing w:val="18"/>
        </w:rPr>
        <w:t xml:space="preserve"> </w:t>
      </w:r>
      <w:r>
        <w:rPr>
          <w:rFonts w:ascii="SimSun" w:hAnsi="SimSun" w:eastAsia="SimSun" w:cs="SimSun"/>
          <w:sz w:val="30"/>
          <w:szCs w:val="30"/>
          <w:spacing w:val="18"/>
        </w:rPr>
        <w:t>本书阐述的内容，是当产品研制过程中需要时，如何</w:t>
      </w:r>
      <w:r>
        <w:rPr>
          <w:rFonts w:ascii="SimSun" w:hAnsi="SimSun" w:eastAsia="SimSun" w:cs="SimSun"/>
          <w:sz w:val="30"/>
          <w:szCs w:val="30"/>
          <w:spacing w:val="17"/>
        </w:rPr>
        <w:t>开展某项技术审查评审</w:t>
      </w:r>
      <w:r>
        <w:rPr>
          <w:rFonts w:ascii="SimSun" w:hAnsi="SimSun" w:eastAsia="SimSun" w:cs="SimSun"/>
          <w:sz w:val="30"/>
          <w:szCs w:val="30"/>
        </w:rPr>
        <w:t xml:space="preserve"> </w:t>
      </w:r>
      <w:r>
        <w:rPr>
          <w:rFonts w:ascii="SimSun" w:hAnsi="SimSun" w:eastAsia="SimSun" w:cs="SimSun"/>
          <w:sz w:val="30"/>
          <w:szCs w:val="30"/>
          <w:spacing w:val="-3"/>
        </w:rPr>
        <w:t>活动。</w:t>
      </w:r>
    </w:p>
    <w:p>
      <w:pPr>
        <w:ind w:right="110" w:firstLine="609"/>
        <w:spacing w:before="12" w:line="276" w:lineRule="auto"/>
        <w:jc w:val="both"/>
        <w:rPr>
          <w:rFonts w:ascii="SimSun" w:hAnsi="SimSun" w:eastAsia="SimSun" w:cs="SimSun"/>
          <w:sz w:val="30"/>
          <w:szCs w:val="30"/>
        </w:rPr>
      </w:pPr>
      <w:r>
        <w:rPr>
          <w:rFonts w:ascii="SimSun" w:hAnsi="SimSun" w:eastAsia="SimSun" w:cs="SimSun"/>
          <w:sz w:val="30"/>
          <w:szCs w:val="30"/>
          <w:spacing w:val="-1"/>
        </w:rPr>
        <w:t>当前，军队正在进行改革，装备管理机关进行了调整，相应地将带来一系列</w:t>
      </w:r>
      <w:r>
        <w:rPr>
          <w:rFonts w:ascii="SimSun" w:hAnsi="SimSun" w:eastAsia="SimSun" w:cs="SimSun"/>
          <w:sz w:val="30"/>
          <w:szCs w:val="30"/>
          <w:spacing w:val="1"/>
        </w:rPr>
        <w:t xml:space="preserve"> </w:t>
      </w:r>
      <w:r>
        <w:rPr>
          <w:rFonts w:ascii="SimSun" w:hAnsi="SimSun" w:eastAsia="SimSun" w:cs="SimSun"/>
          <w:sz w:val="30"/>
          <w:szCs w:val="30"/>
          <w:spacing w:val="8"/>
        </w:rPr>
        <w:t>装备管理法规、标准的制定或修订。从当前状态调整到改革后的状态需要一个</w:t>
      </w:r>
      <w:r>
        <w:rPr>
          <w:rFonts w:ascii="SimSun" w:hAnsi="SimSun" w:eastAsia="SimSun" w:cs="SimSun"/>
          <w:sz w:val="30"/>
          <w:szCs w:val="30"/>
        </w:rPr>
        <w:t xml:space="preserve"> </w:t>
      </w:r>
      <w:r>
        <w:rPr>
          <w:rFonts w:ascii="SimSun" w:hAnsi="SimSun" w:eastAsia="SimSun" w:cs="SimSun"/>
          <w:sz w:val="30"/>
          <w:szCs w:val="30"/>
          <w:spacing w:val="-1"/>
        </w:rPr>
        <w:t>较长的转换过渡期，法规和标准的制定与修</w:t>
      </w:r>
      <w:r>
        <w:rPr>
          <w:rFonts w:ascii="SimSun" w:hAnsi="SimSun" w:eastAsia="SimSun" w:cs="SimSun"/>
          <w:sz w:val="30"/>
          <w:szCs w:val="30"/>
          <w:spacing w:val="-2"/>
        </w:rPr>
        <w:t>订也需要一个过程，本书依据现有法</w:t>
      </w:r>
      <w:r>
        <w:rPr>
          <w:rFonts w:ascii="SimSun" w:hAnsi="SimSun" w:eastAsia="SimSun" w:cs="SimSun"/>
          <w:sz w:val="30"/>
          <w:szCs w:val="30"/>
        </w:rPr>
        <w:t xml:space="preserve"> </w:t>
      </w:r>
      <w:r>
        <w:rPr>
          <w:rFonts w:ascii="SimSun" w:hAnsi="SimSun" w:eastAsia="SimSun" w:cs="SimSun"/>
          <w:sz w:val="30"/>
          <w:szCs w:val="30"/>
          <w:spacing w:val="-1"/>
        </w:rPr>
        <w:t>规和标准编写，在实际工作中，读者可根据实际情况，在颁布新的法规</w:t>
      </w:r>
      <w:r>
        <w:rPr>
          <w:rFonts w:ascii="SimSun" w:hAnsi="SimSun" w:eastAsia="SimSun" w:cs="SimSun"/>
          <w:sz w:val="30"/>
          <w:szCs w:val="30"/>
          <w:spacing w:val="-2"/>
        </w:rPr>
        <w:t>和标准后</w:t>
      </w:r>
      <w:r>
        <w:rPr>
          <w:rFonts w:ascii="SimSun" w:hAnsi="SimSun" w:eastAsia="SimSun" w:cs="SimSun"/>
          <w:sz w:val="30"/>
          <w:szCs w:val="30"/>
        </w:rPr>
        <w:t xml:space="preserve"> </w:t>
      </w:r>
      <w:r>
        <w:rPr>
          <w:rFonts w:ascii="SimSun" w:hAnsi="SimSun" w:eastAsia="SimSun" w:cs="SimSun"/>
          <w:sz w:val="30"/>
          <w:szCs w:val="30"/>
          <w:spacing w:val="3"/>
        </w:rPr>
        <w:t>按照新的法规和标准执行。</w:t>
      </w:r>
    </w:p>
    <w:p>
      <w:pPr>
        <w:ind w:right="124" w:firstLine="609"/>
        <w:spacing w:before="25" w:line="275" w:lineRule="auto"/>
        <w:jc w:val="both"/>
        <w:rPr>
          <w:rFonts w:ascii="SimSun" w:hAnsi="SimSun" w:eastAsia="SimSun" w:cs="SimSun"/>
          <w:sz w:val="30"/>
          <w:szCs w:val="30"/>
        </w:rPr>
      </w:pPr>
      <w:r>
        <w:rPr>
          <w:rFonts w:ascii="SimSun" w:hAnsi="SimSun" w:eastAsia="SimSun" w:cs="SimSun"/>
          <w:sz w:val="30"/>
          <w:szCs w:val="30"/>
          <w:spacing w:val="-10"/>
        </w:rPr>
        <w:t>本书可与《军工产品研制技术文件编写指南》、《军工</w:t>
      </w:r>
      <w:r>
        <w:rPr>
          <w:rFonts w:ascii="SimSun" w:hAnsi="SimSun" w:eastAsia="SimSun" w:cs="SimSun"/>
          <w:sz w:val="30"/>
          <w:szCs w:val="30"/>
          <w:spacing w:val="-11"/>
        </w:rPr>
        <w:t>产品研制技术文件编写</w:t>
      </w:r>
      <w:r>
        <w:rPr>
          <w:rFonts w:ascii="SimSun" w:hAnsi="SimSun" w:eastAsia="SimSun" w:cs="SimSun"/>
          <w:sz w:val="30"/>
          <w:szCs w:val="30"/>
        </w:rPr>
        <w:t xml:space="preserve"> </w:t>
      </w:r>
      <w:r>
        <w:rPr>
          <w:rFonts w:ascii="SimSun" w:hAnsi="SimSun" w:eastAsia="SimSun" w:cs="SimSun"/>
          <w:sz w:val="30"/>
          <w:szCs w:val="30"/>
          <w:spacing w:val="-5"/>
        </w:rPr>
        <w:t>说明》和《军工产品研制技术文件编写范例》配套使用，后3部著作</w:t>
      </w:r>
      <w:r>
        <w:rPr>
          <w:rFonts w:ascii="SimSun" w:hAnsi="SimSun" w:eastAsia="SimSun" w:cs="SimSun"/>
          <w:sz w:val="30"/>
          <w:szCs w:val="30"/>
          <w:spacing w:val="-6"/>
        </w:rPr>
        <w:t>提供了技术审</w:t>
      </w:r>
      <w:r>
        <w:rPr>
          <w:rFonts w:ascii="SimSun" w:hAnsi="SimSun" w:eastAsia="SimSun" w:cs="SimSun"/>
          <w:sz w:val="30"/>
          <w:szCs w:val="30"/>
        </w:rPr>
        <w:t xml:space="preserve"> </w:t>
      </w:r>
      <w:r>
        <w:rPr>
          <w:rFonts w:ascii="SimSun" w:hAnsi="SimSun" w:eastAsia="SimSun" w:cs="SimSun"/>
          <w:sz w:val="30"/>
          <w:szCs w:val="30"/>
          <w:spacing w:val="5"/>
        </w:rPr>
        <w:t>查和评审活动所需技术文件的编写要求与范例。</w:t>
      </w:r>
    </w:p>
    <w:p>
      <w:pPr>
        <w:ind w:right="106" w:firstLine="609"/>
        <w:spacing w:before="3" w:line="248" w:lineRule="auto"/>
        <w:rPr>
          <w:rFonts w:ascii="SimSun" w:hAnsi="SimSun" w:eastAsia="SimSun" w:cs="SimSun"/>
          <w:sz w:val="33"/>
          <w:szCs w:val="33"/>
        </w:rPr>
      </w:pPr>
      <w:r>
        <w:rPr>
          <w:rFonts w:ascii="SimSun" w:hAnsi="SimSun" w:eastAsia="SimSun" w:cs="SimSun"/>
          <w:sz w:val="33"/>
          <w:szCs w:val="33"/>
          <w:spacing w:val="-12"/>
        </w:rPr>
        <w:t>本书适用于从事军工产品论证验证人员、研制生产人员、型号管理人员</w:t>
      </w:r>
      <w:r>
        <w:rPr>
          <w:rFonts w:ascii="SimSun" w:hAnsi="SimSun" w:eastAsia="SimSun" w:cs="SimSun"/>
          <w:sz w:val="33"/>
          <w:szCs w:val="33"/>
          <w:spacing w:val="14"/>
        </w:rPr>
        <w:t xml:space="preserve"> </w:t>
      </w:r>
      <w:r>
        <w:rPr>
          <w:rFonts w:ascii="SimSun" w:hAnsi="SimSun" w:eastAsia="SimSun" w:cs="SimSun"/>
          <w:sz w:val="33"/>
          <w:szCs w:val="33"/>
          <w:spacing w:val="-19"/>
        </w:rPr>
        <w:t>使用。</w:t>
      </w:r>
    </w:p>
    <w:p>
      <w:pPr>
        <w:ind w:left="609"/>
        <w:spacing w:before="49" w:line="219" w:lineRule="auto"/>
        <w:rPr>
          <w:rFonts w:ascii="SimSun" w:hAnsi="SimSun" w:eastAsia="SimSun" w:cs="SimSun"/>
          <w:sz w:val="30"/>
          <w:szCs w:val="30"/>
        </w:rPr>
      </w:pPr>
      <w:r>
        <w:rPr>
          <w:rFonts w:ascii="SimSun" w:hAnsi="SimSun" w:eastAsia="SimSun" w:cs="SimSun"/>
          <w:sz w:val="30"/>
          <w:szCs w:val="30"/>
          <w:spacing w:val="-13"/>
        </w:rPr>
        <w:t>本书由梅文华、朱荔娟、王淑波编写，由梅文华统稿。</w:t>
      </w:r>
    </w:p>
    <w:p>
      <w:pPr>
        <w:ind w:left="609"/>
        <w:spacing w:before="94" w:line="219" w:lineRule="auto"/>
        <w:rPr>
          <w:rFonts w:ascii="SimSun" w:hAnsi="SimSun" w:eastAsia="SimSun" w:cs="SimSun"/>
          <w:sz w:val="30"/>
          <w:szCs w:val="30"/>
        </w:rPr>
      </w:pPr>
      <w:r>
        <w:rPr>
          <w:rFonts w:ascii="SimSun" w:hAnsi="SimSun" w:eastAsia="SimSun" w:cs="SimSun"/>
          <w:sz w:val="30"/>
          <w:szCs w:val="30"/>
          <w:spacing w:val="-2"/>
        </w:rPr>
        <w:t>本书作者感谢海军装备部、空军装备部、空军装备研究院及航空所、通信所</w:t>
      </w:r>
    </w:p>
    <w:p>
      <w:pPr>
        <w:spacing w:line="219" w:lineRule="auto"/>
        <w:sectPr>
          <w:footerReference w:type="default" r:id="rId14"/>
          <w:pgSz w:w="11910" w:h="17890"/>
          <w:pgMar w:top="400" w:right="399" w:bottom="870" w:left="920" w:header="0" w:footer="559"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right="28"/>
        <w:spacing w:before="98" w:line="275" w:lineRule="auto"/>
        <w:jc w:val="both"/>
        <w:rPr>
          <w:rFonts w:ascii="SimSun" w:hAnsi="SimSun" w:eastAsia="SimSun" w:cs="SimSun"/>
          <w:sz w:val="30"/>
          <w:szCs w:val="30"/>
        </w:rPr>
      </w:pPr>
      <w:r>
        <w:rPr>
          <w:rFonts w:ascii="SimSun" w:hAnsi="SimSun" w:eastAsia="SimSun" w:cs="SimSun"/>
          <w:sz w:val="30"/>
          <w:szCs w:val="30"/>
          <w:spacing w:val="-2"/>
        </w:rPr>
        <w:t>等单位领导的支持。感谢王越院士、王小谟院士的指导。感谢蔺向明、彭力、王</w:t>
      </w:r>
      <w:r>
        <w:rPr>
          <w:rFonts w:ascii="SimSun" w:hAnsi="SimSun" w:eastAsia="SimSun" w:cs="SimSun"/>
          <w:sz w:val="30"/>
          <w:szCs w:val="30"/>
          <w:spacing w:val="4"/>
        </w:rPr>
        <w:t xml:space="preserve"> </w:t>
      </w:r>
      <w:r>
        <w:rPr>
          <w:rFonts w:ascii="SimSun" w:hAnsi="SimSun" w:eastAsia="SimSun" w:cs="SimSun"/>
          <w:sz w:val="30"/>
          <w:szCs w:val="30"/>
          <w:spacing w:val="-33"/>
        </w:rPr>
        <w:t>方、贾志波、黄宏诚、王永胜、李冬炜、纪敦、徐凤金、董欧、张令波、景堃、侯建、全</w:t>
      </w:r>
      <w:r>
        <w:rPr>
          <w:rFonts w:ascii="SimSun" w:hAnsi="SimSun" w:eastAsia="SimSun" w:cs="SimSun"/>
          <w:sz w:val="30"/>
          <w:szCs w:val="30"/>
          <w:spacing w:val="18"/>
        </w:rPr>
        <w:t xml:space="preserve"> </w:t>
      </w:r>
      <w:r>
        <w:rPr>
          <w:rFonts w:ascii="SimSun" w:hAnsi="SimSun" w:eastAsia="SimSun" w:cs="SimSun"/>
          <w:sz w:val="30"/>
          <w:szCs w:val="30"/>
          <w:spacing w:val="-23"/>
        </w:rPr>
        <w:t>力民、郭月娥、王甲峰、殷世龙、毕国楦、曾相戈、吕娟、吴文婷等同志的帮助。</w:t>
      </w:r>
    </w:p>
    <w:p>
      <w:pPr>
        <w:ind w:firstLine="639"/>
        <w:spacing w:before="1" w:line="272" w:lineRule="auto"/>
        <w:rPr>
          <w:rFonts w:ascii="SimSun" w:hAnsi="SimSun" w:eastAsia="SimSun" w:cs="SimSun"/>
          <w:sz w:val="30"/>
          <w:szCs w:val="30"/>
        </w:rPr>
      </w:pPr>
      <w:r>
        <w:rPr>
          <w:rFonts w:ascii="SimSun" w:hAnsi="SimSun" w:eastAsia="SimSun" w:cs="SimSun"/>
          <w:sz w:val="30"/>
          <w:szCs w:val="30"/>
          <w:spacing w:val="-2"/>
        </w:rPr>
        <w:t>由于作者水平有限，缺点和不足在所难免，欢迎批</w:t>
      </w:r>
      <w:r>
        <w:rPr>
          <w:rFonts w:ascii="SimSun" w:hAnsi="SimSun" w:eastAsia="SimSun" w:cs="SimSun"/>
          <w:sz w:val="30"/>
          <w:szCs w:val="30"/>
          <w:spacing w:val="-3"/>
        </w:rPr>
        <w:t>评指正。修改意见和建议</w:t>
      </w:r>
      <w:r>
        <w:rPr>
          <w:rFonts w:ascii="SimSun" w:hAnsi="SimSun" w:eastAsia="SimSun" w:cs="SimSun"/>
          <w:sz w:val="30"/>
          <w:szCs w:val="30"/>
        </w:rPr>
        <w:t xml:space="preserve"> </w:t>
      </w:r>
      <w:r>
        <w:rPr>
          <w:rFonts w:ascii="SimSun" w:hAnsi="SimSun" w:eastAsia="SimSun" w:cs="SimSun"/>
          <w:sz w:val="30"/>
          <w:szCs w:val="30"/>
          <w:spacing w:val="10"/>
        </w:rPr>
        <w:t>烦请寄至</w:t>
      </w:r>
      <w:r>
        <w:rPr>
          <w:rFonts w:ascii="Times New Roman" w:hAnsi="Times New Roman" w:eastAsia="Times New Roman" w:cs="Times New Roman"/>
          <w:sz w:val="30"/>
          <w:szCs w:val="30"/>
        </w:rPr>
        <w:t>wenhuamei</w:t>
      </w:r>
      <w:r>
        <w:rPr>
          <w:rFonts w:ascii="Times New Roman" w:hAnsi="Times New Roman" w:eastAsia="Times New Roman" w:cs="Times New Roman"/>
          <w:sz w:val="30"/>
          <w:szCs w:val="30"/>
          <w:spacing w:val="10"/>
        </w:rPr>
        <w:t>@</w:t>
      </w:r>
      <w:r>
        <w:rPr>
          <w:rFonts w:ascii="Times New Roman" w:hAnsi="Times New Roman" w:eastAsia="Times New Roman" w:cs="Times New Roman"/>
          <w:sz w:val="30"/>
          <w:szCs w:val="30"/>
        </w:rPr>
        <w:t>sina</w:t>
      </w:r>
      <w:r>
        <w:rPr>
          <w:rFonts w:ascii="Times New Roman" w:hAnsi="Times New Roman" w:eastAsia="Times New Roman" w:cs="Times New Roman"/>
          <w:sz w:val="30"/>
          <w:szCs w:val="30"/>
          <w:spacing w:val="10"/>
        </w:rPr>
        <w:t>.</w:t>
      </w:r>
      <w:r>
        <w:rPr>
          <w:rFonts w:ascii="Times New Roman" w:hAnsi="Times New Roman" w:eastAsia="Times New Roman" w:cs="Times New Roman"/>
          <w:sz w:val="30"/>
          <w:szCs w:val="30"/>
        </w:rPr>
        <w:t>com</w:t>
      </w:r>
      <w:r>
        <w:rPr>
          <w:rFonts w:ascii="SimSun" w:hAnsi="SimSun" w:eastAsia="SimSun" w:cs="SimSun"/>
          <w:sz w:val="30"/>
          <w:szCs w:val="30"/>
          <w:spacing w:val="10"/>
        </w:rPr>
        <w:t>。</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ind w:left="8529"/>
        <w:spacing w:before="137" w:line="229" w:lineRule="auto"/>
        <w:rPr>
          <w:rFonts w:ascii="KaiTi" w:hAnsi="KaiTi" w:eastAsia="KaiTi" w:cs="KaiTi"/>
          <w:sz w:val="42"/>
          <w:szCs w:val="42"/>
        </w:rPr>
      </w:pPr>
      <w:r>
        <w:rPr>
          <w:rFonts w:ascii="KaiTi" w:hAnsi="KaiTi" w:eastAsia="KaiTi" w:cs="KaiTi"/>
          <w:sz w:val="42"/>
          <w:szCs w:val="42"/>
          <w:spacing w:val="-12"/>
        </w:rPr>
        <w:t>编</w:t>
      </w:r>
      <w:r>
        <w:rPr>
          <w:rFonts w:ascii="KaiTi" w:hAnsi="KaiTi" w:eastAsia="KaiTi" w:cs="KaiTi"/>
          <w:sz w:val="42"/>
          <w:szCs w:val="42"/>
          <w:spacing w:val="30"/>
        </w:rPr>
        <w:t xml:space="preserve"> </w:t>
      </w:r>
      <w:r>
        <w:rPr>
          <w:rFonts w:ascii="KaiTi" w:hAnsi="KaiTi" w:eastAsia="KaiTi" w:cs="KaiTi"/>
          <w:sz w:val="42"/>
          <w:szCs w:val="42"/>
          <w:spacing w:val="-12"/>
        </w:rPr>
        <w:t>者</w:t>
      </w:r>
    </w:p>
    <w:p>
      <w:pPr>
        <w:ind w:left="8219"/>
        <w:spacing w:before="59" w:line="222" w:lineRule="auto"/>
        <w:rPr>
          <w:rFonts w:ascii="FangSong" w:hAnsi="FangSong" w:eastAsia="FangSong" w:cs="FangSong"/>
          <w:sz w:val="30"/>
          <w:szCs w:val="30"/>
        </w:rPr>
      </w:pPr>
      <w:r>
        <w:rPr>
          <w:rFonts w:ascii="FangSong" w:hAnsi="FangSong" w:eastAsia="FangSong" w:cs="FangSong"/>
          <w:sz w:val="30"/>
          <w:szCs w:val="30"/>
          <w:spacing w:val="38"/>
        </w:rPr>
        <w:t>2016年4月</w:t>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219"/>
        <w:spacing w:before="101" w:line="185" w:lineRule="auto"/>
        <w:rPr>
          <w:rFonts w:ascii="Times New Roman" w:hAnsi="Times New Roman" w:eastAsia="Times New Roman" w:cs="Times New Roman"/>
          <w:sz w:val="35"/>
          <w:szCs w:val="35"/>
        </w:rPr>
      </w:pPr>
      <w:r>
        <w:rPr>
          <w:rFonts w:ascii="Times New Roman" w:hAnsi="Times New Roman" w:eastAsia="Times New Roman" w:cs="Times New Roman"/>
          <w:sz w:val="35"/>
          <w:szCs w:val="35"/>
          <w:spacing w:val="-8"/>
          <w:w w:val="76"/>
        </w:rPr>
        <w:t>VⅢ</w:t>
      </w:r>
    </w:p>
    <w:p>
      <w:pPr>
        <w:spacing w:line="185" w:lineRule="auto"/>
        <w:sectPr>
          <w:footerReference w:type="default" r:id="rId15"/>
          <w:pgSz w:w="11910" w:h="17840"/>
          <w:pgMar w:top="400" w:right="825" w:bottom="400" w:left="620" w:header="0" w:footer="0" w:gutter="0"/>
        </w:sectPr>
        <w:rPr>
          <w:rFonts w:ascii="Times New Roman" w:hAnsi="Times New Roman" w:eastAsia="Times New Roman" w:cs="Times New Roman"/>
          <w:sz w:val="35"/>
          <w:szCs w:val="35"/>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sdt>
      <w:sdtPr>
        <w:rPr>
          <w:rFonts w:ascii="SimHei" w:hAnsi="SimHei" w:eastAsia="SimHei" w:cs="SimHei"/>
          <w:sz w:val="46"/>
          <w:szCs w:val="46"/>
        </w:rPr>
        <w:docPartObj>
          <w:docPartGallery w:val="Table of Contents"/>
          <w:docPartUnique/>
        </w:docPartObj>
      </w:sdtPr>
      <w:sdtEndPr>
        <w:rPr>
          <w:rFonts w:ascii="Arial" w:hAnsi="Arial" w:eastAsia="Arial" w:cs="Arial"/>
          <w:sz w:val="32"/>
          <w:szCs w:val="32"/>
          <w:position w:val="1"/>
        </w:rPr>
      </w:sdtEndPr>
      <w:sdtContent>
        <w:p>
          <w:pPr>
            <w:ind w:left="4606"/>
            <w:spacing w:before="150" w:line="222" w:lineRule="auto"/>
            <w:rPr>
              <w:rFonts w:ascii="SimHei" w:hAnsi="SimHei" w:eastAsia="SimHei" w:cs="SimHei"/>
              <w:sz w:val="46"/>
              <w:szCs w:val="46"/>
            </w:rPr>
          </w:pPr>
          <w:r>
            <w:rPr>
              <w:rFonts w:ascii="SimHei" w:hAnsi="SimHei" w:eastAsia="SimHei" w:cs="SimHei"/>
              <w:sz w:val="46"/>
              <w:szCs w:val="46"/>
              <w:b/>
              <w:bCs/>
              <w:spacing w:val="-43"/>
            </w:rPr>
            <w:t>目</w:t>
          </w:r>
          <w:r>
            <w:rPr>
              <w:rFonts w:ascii="SimHei" w:hAnsi="SimHei" w:eastAsia="SimHei" w:cs="SimHei"/>
              <w:sz w:val="46"/>
              <w:szCs w:val="46"/>
              <w:spacing w:val="7"/>
            </w:rPr>
            <w:t xml:space="preserve">  </w:t>
          </w:r>
          <w:r>
            <w:rPr>
              <w:rFonts w:ascii="SimHei" w:hAnsi="SimHei" w:eastAsia="SimHei" w:cs="SimHei"/>
              <w:sz w:val="46"/>
              <w:szCs w:val="46"/>
              <w:b/>
              <w:bCs/>
              <w:spacing w:val="-43"/>
            </w:rPr>
            <w:t>录</w:t>
          </w:r>
        </w:p>
        <w:p>
          <w:pPr>
            <w:pStyle w:val="BodyText"/>
            <w:spacing w:line="427" w:lineRule="auto"/>
            <w:rPr/>
          </w:pPr>
          <w:r/>
        </w:p>
        <w:p>
          <w:pPr>
            <w:pStyle w:val="BodyText"/>
            <w:spacing w:before="97" w:line="221" w:lineRule="auto"/>
            <w:tabs>
              <w:tab w:val="right" w:leader="dot" w:pos="10443"/>
            </w:tabs>
            <w:rPr>
              <w:sz w:val="32"/>
              <w:szCs w:val="32"/>
            </w:rPr>
          </w:pPr>
          <w:hyperlink w:history="true" w:anchor="bookmark1">
            <w:r>
              <w:rPr>
                <w:rFonts w:ascii="SimHei" w:hAnsi="SimHei" w:eastAsia="SimHei" w:cs="SimHei"/>
                <w:sz w:val="30"/>
                <w:szCs w:val="30"/>
                <w:spacing w:val="-14"/>
              </w:rPr>
              <w:t>第</w:t>
            </w:r>
            <w:r>
              <w:rPr>
                <w:rFonts w:ascii="SimHei" w:hAnsi="SimHei" w:eastAsia="SimHei" w:cs="SimHei"/>
                <w:sz w:val="30"/>
                <w:szCs w:val="30"/>
                <w:spacing w:val="-37"/>
              </w:rPr>
              <w:t xml:space="preserve"> </w:t>
            </w:r>
            <w:r>
              <w:rPr>
                <w:rFonts w:ascii="SimHei" w:hAnsi="SimHei" w:eastAsia="SimHei" w:cs="SimHei"/>
                <w:sz w:val="30"/>
                <w:szCs w:val="30"/>
                <w:spacing w:val="-14"/>
              </w:rPr>
              <w:t>1</w:t>
            </w:r>
            <w:r>
              <w:rPr>
                <w:rFonts w:ascii="SimHei" w:hAnsi="SimHei" w:eastAsia="SimHei" w:cs="SimHei"/>
                <w:sz w:val="30"/>
                <w:szCs w:val="30"/>
                <w:spacing w:val="-50"/>
              </w:rPr>
              <w:t xml:space="preserve"> </w:t>
            </w:r>
            <w:r>
              <w:rPr>
                <w:rFonts w:ascii="SimHei" w:hAnsi="SimHei" w:eastAsia="SimHei" w:cs="SimHei"/>
                <w:sz w:val="30"/>
                <w:szCs w:val="30"/>
                <w:spacing w:val="-14"/>
              </w:rPr>
              <w:t>章</w:t>
            </w:r>
            <w:r>
              <w:rPr>
                <w:rFonts w:ascii="SimHei" w:hAnsi="SimHei" w:eastAsia="SimHei" w:cs="SimHei"/>
                <w:sz w:val="30"/>
                <w:szCs w:val="30"/>
                <w:spacing w:val="91"/>
              </w:rPr>
              <w:t xml:space="preserve"> </w:t>
            </w:r>
            <w:r>
              <w:rPr>
                <w:rFonts w:ascii="SimHei" w:hAnsi="SimHei" w:eastAsia="SimHei" w:cs="SimHei"/>
                <w:sz w:val="30"/>
                <w:szCs w:val="30"/>
                <w:spacing w:val="-14"/>
              </w:rPr>
              <w:t>概</w:t>
            </w:r>
            <w:r>
              <w:rPr>
                <w:rFonts w:ascii="SimHei" w:hAnsi="SimHei" w:eastAsia="SimHei" w:cs="SimHei"/>
                <w:sz w:val="30"/>
                <w:szCs w:val="30"/>
                <w:spacing w:val="-45"/>
              </w:rPr>
              <w:t xml:space="preserve"> </w:t>
            </w:r>
            <w:r>
              <w:rPr>
                <w:rFonts w:ascii="SimHei" w:hAnsi="SimHei" w:eastAsia="SimHei" w:cs="SimHei"/>
                <w:sz w:val="30"/>
                <w:szCs w:val="30"/>
                <w:spacing w:val="-14"/>
              </w:rPr>
              <w:t>述</w:t>
            </w:r>
            <w:r>
              <w:rPr>
                <w:rFonts w:ascii="SimHei" w:hAnsi="SimHei" w:eastAsia="SimHei" w:cs="SimHei"/>
                <w:sz w:val="30"/>
                <w:szCs w:val="30"/>
                <w:spacing w:val="-121"/>
              </w:rPr>
              <w:t xml:space="preserve"> </w:t>
            </w:r>
            <w:r>
              <w:rPr>
                <w:rFonts w:ascii="SimHei" w:hAnsi="SimHei" w:eastAsia="SimHei" w:cs="SimHei"/>
                <w:sz w:val="30"/>
                <w:szCs w:val="30"/>
              </w:rPr>
              <w:tab/>
            </w:r>
            <w:r>
              <w:rPr>
                <w:rFonts w:ascii="SimHei" w:hAnsi="SimHei" w:eastAsia="SimHei" w:cs="SimHei"/>
                <w:sz w:val="30"/>
                <w:szCs w:val="30"/>
                <w:spacing w:val="-84"/>
              </w:rPr>
              <w:t xml:space="preserve"> </w:t>
            </w:r>
            <w:r>
              <w:rPr>
                <w:sz w:val="32"/>
                <w:szCs w:val="32"/>
              </w:rPr>
              <w:t>1</w:t>
            </w:r>
          </w:hyperlink>
        </w:p>
        <w:p>
          <w:pPr>
            <w:pStyle w:val="BodyText"/>
            <w:ind w:left="579"/>
            <w:spacing w:before="111" w:line="222" w:lineRule="auto"/>
            <w:tabs>
              <w:tab w:val="right" w:leader="dot" w:pos="10451"/>
            </w:tabs>
            <w:rPr>
              <w:sz w:val="32"/>
              <w:szCs w:val="32"/>
            </w:rPr>
          </w:pPr>
          <w:hyperlink w:history="true" w:anchor="bookmark2">
            <w:r>
              <w:rPr>
                <w:rFonts w:ascii="Times New Roman" w:hAnsi="Times New Roman" w:eastAsia="Times New Roman" w:cs="Times New Roman"/>
                <w:sz w:val="30"/>
                <w:szCs w:val="30"/>
                <w:spacing w:val="3"/>
              </w:rPr>
              <w:t>1.1</w:t>
            </w:r>
            <w:r>
              <w:rPr>
                <w:rFonts w:ascii="Times New Roman" w:hAnsi="Times New Roman" w:eastAsia="Times New Roman" w:cs="Times New Roman"/>
                <w:sz w:val="30"/>
                <w:szCs w:val="30"/>
                <w:spacing w:val="9"/>
              </w:rPr>
              <w:t xml:space="preserve">     </w:t>
            </w:r>
            <w:r>
              <w:rPr>
                <w:rFonts w:ascii="FangSong" w:hAnsi="FangSong" w:eastAsia="FangSong" w:cs="FangSong"/>
                <w:sz w:val="30"/>
                <w:szCs w:val="30"/>
                <w:spacing w:val="3"/>
              </w:rPr>
              <w:t>技术审查与评审</w:t>
            </w:r>
            <w:r>
              <w:rPr>
                <w:rFonts w:ascii="FangSong" w:hAnsi="FangSong" w:eastAsia="FangSong" w:cs="FangSong"/>
                <w:sz w:val="30"/>
                <w:szCs w:val="30"/>
                <w:spacing w:val="-136"/>
              </w:rPr>
              <w:t xml:space="preserve"> </w:t>
            </w:r>
            <w:r>
              <w:rPr>
                <w:rFonts w:ascii="FangSong" w:hAnsi="FangSong" w:eastAsia="FangSong" w:cs="FangSong"/>
                <w:sz w:val="30"/>
                <w:szCs w:val="30"/>
              </w:rPr>
              <w:tab/>
            </w:r>
            <w:r>
              <w:rPr>
                <w:sz w:val="32"/>
                <w:szCs w:val="32"/>
                <w:spacing w:val="-40"/>
              </w:rPr>
              <w:t>1</w:t>
            </w:r>
          </w:hyperlink>
        </w:p>
        <w:p>
          <w:pPr>
            <w:pStyle w:val="BodyText"/>
            <w:ind w:left="1209"/>
            <w:spacing w:before="100" w:line="224" w:lineRule="auto"/>
            <w:tabs>
              <w:tab w:val="right" w:leader="dot" w:pos="10443"/>
            </w:tabs>
            <w:rPr>
              <w:sz w:val="32"/>
              <w:szCs w:val="32"/>
            </w:rPr>
          </w:pPr>
          <w:hyperlink w:history="true" w:anchor="bookmark3">
            <w:r>
              <w:rPr>
                <w:rFonts w:ascii="Times New Roman" w:hAnsi="Times New Roman" w:eastAsia="Times New Roman" w:cs="Times New Roman"/>
                <w:sz w:val="30"/>
                <w:szCs w:val="30"/>
                <w:spacing w:val="-7"/>
              </w:rPr>
              <w:t>1.1.1</w:t>
            </w:r>
            <w:r>
              <w:rPr>
                <w:rFonts w:ascii="Times New Roman" w:hAnsi="Times New Roman" w:eastAsia="Times New Roman" w:cs="Times New Roman"/>
                <w:sz w:val="30"/>
                <w:szCs w:val="30"/>
                <w:spacing w:val="10"/>
              </w:rPr>
              <w:t xml:space="preserve">      </w:t>
            </w:r>
            <w:r>
              <w:rPr>
                <w:rFonts w:ascii="FangSong" w:hAnsi="FangSong" w:eastAsia="FangSong" w:cs="FangSong"/>
                <w:sz w:val="30"/>
                <w:szCs w:val="30"/>
                <w:spacing w:val="-7"/>
              </w:rPr>
              <w:t>定义与分类</w:t>
            </w:r>
            <w:r>
              <w:rPr>
                <w:rFonts w:ascii="FangSong" w:hAnsi="FangSong" w:eastAsia="FangSong" w:cs="FangSong"/>
                <w:sz w:val="30"/>
                <w:szCs w:val="30"/>
                <w:spacing w:val="49"/>
              </w:rPr>
              <w:t xml:space="preserve"> </w:t>
            </w:r>
            <w:r>
              <w:rPr>
                <w:rFonts w:ascii="FangSong" w:hAnsi="FangSong" w:eastAsia="FangSong" w:cs="FangSong"/>
                <w:sz w:val="30"/>
                <w:szCs w:val="30"/>
              </w:rPr>
              <w:tab/>
            </w:r>
            <w:r>
              <w:rPr>
                <w:rFonts w:ascii="FangSong" w:hAnsi="FangSong" w:eastAsia="FangSong" w:cs="FangSong"/>
                <w:sz w:val="30"/>
                <w:szCs w:val="30"/>
                <w:spacing w:val="-64"/>
              </w:rPr>
              <w:t xml:space="preserve"> </w:t>
            </w:r>
            <w:r>
              <w:rPr>
                <w:sz w:val="32"/>
                <w:szCs w:val="32"/>
              </w:rPr>
              <w:t>1</w:t>
            </w:r>
          </w:hyperlink>
        </w:p>
        <w:p>
          <w:pPr>
            <w:pStyle w:val="BodyText"/>
            <w:ind w:left="1209"/>
            <w:spacing w:before="80" w:line="220" w:lineRule="auto"/>
            <w:tabs>
              <w:tab w:val="right" w:leader="dot" w:pos="10458"/>
            </w:tabs>
            <w:rPr>
              <w:sz w:val="32"/>
              <w:szCs w:val="32"/>
            </w:rPr>
          </w:pPr>
          <w:hyperlink w:history="true" w:anchor="bookmark4">
            <w:r>
              <w:rPr>
                <w:rFonts w:ascii="Times New Roman" w:hAnsi="Times New Roman" w:eastAsia="Times New Roman" w:cs="Times New Roman"/>
                <w:sz w:val="30"/>
                <w:szCs w:val="30"/>
                <w:spacing w:val="-3"/>
              </w:rPr>
              <w:t>1.1.2</w:t>
            </w:r>
            <w:r>
              <w:rPr>
                <w:rFonts w:ascii="Times New Roman" w:hAnsi="Times New Roman" w:eastAsia="Times New Roman" w:cs="Times New Roman"/>
                <w:sz w:val="30"/>
                <w:szCs w:val="30"/>
                <w:spacing w:val="5"/>
              </w:rPr>
              <w:t xml:space="preserve">      </w:t>
            </w:r>
            <w:r>
              <w:rPr>
                <w:rFonts w:ascii="FangSong" w:hAnsi="FangSong" w:eastAsia="FangSong" w:cs="FangSong"/>
                <w:sz w:val="30"/>
                <w:szCs w:val="30"/>
                <w:spacing w:val="-3"/>
              </w:rPr>
              <w:t>作用意义</w:t>
            </w:r>
            <w:r>
              <w:rPr>
                <w:rFonts w:ascii="FangSong" w:hAnsi="FangSong" w:eastAsia="FangSong" w:cs="FangSong"/>
                <w:sz w:val="30"/>
                <w:szCs w:val="30"/>
                <w:spacing w:val="56"/>
              </w:rPr>
              <w:t xml:space="preserve"> </w:t>
            </w:r>
            <w:r>
              <w:rPr>
                <w:rFonts w:ascii="FangSong" w:hAnsi="FangSong" w:eastAsia="FangSong" w:cs="FangSong"/>
                <w:sz w:val="30"/>
                <w:szCs w:val="30"/>
              </w:rPr>
              <w:tab/>
            </w:r>
            <w:r>
              <w:rPr>
                <w:rFonts w:ascii="FangSong" w:hAnsi="FangSong" w:eastAsia="FangSong" w:cs="FangSong"/>
                <w:sz w:val="30"/>
                <w:szCs w:val="30"/>
                <w:spacing w:val="-94"/>
              </w:rPr>
              <w:t xml:space="preserve"> </w:t>
            </w:r>
            <w:r>
              <w:rPr>
                <w:sz w:val="32"/>
                <w:szCs w:val="32"/>
              </w:rPr>
              <w:t>2</w:t>
            </w:r>
          </w:hyperlink>
        </w:p>
        <w:p>
          <w:pPr>
            <w:pStyle w:val="BodyText"/>
            <w:ind w:left="579"/>
            <w:spacing w:before="20" w:line="436" w:lineRule="exact"/>
            <w:tabs>
              <w:tab w:val="right" w:leader="dot" w:pos="10464"/>
            </w:tabs>
            <w:rPr>
              <w:sz w:val="32"/>
              <w:szCs w:val="32"/>
            </w:rPr>
          </w:pPr>
          <w:hyperlink w:history="true" w:anchor="bookmark5">
            <w:r>
              <w:rPr>
                <w:rFonts w:ascii="Times New Roman" w:hAnsi="Times New Roman" w:eastAsia="Times New Roman" w:cs="Times New Roman"/>
                <w:sz w:val="30"/>
                <w:szCs w:val="30"/>
                <w:spacing w:val="4"/>
                <w:position w:val="2"/>
              </w:rPr>
              <w:t>1.2</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4"/>
                <w:position w:val="2"/>
              </w:rPr>
              <w:t>研制过程评审活动</w:t>
            </w:r>
            <w:r>
              <w:rPr>
                <w:rFonts w:ascii="FangSong" w:hAnsi="FangSong" w:eastAsia="FangSong" w:cs="FangSong"/>
                <w:sz w:val="30"/>
                <w:szCs w:val="30"/>
                <w:position w:val="2"/>
              </w:rPr>
              <w:tab/>
            </w:r>
            <w:r>
              <w:rPr>
                <w:sz w:val="32"/>
                <w:szCs w:val="32"/>
                <w:position w:val="2"/>
              </w:rPr>
              <w:t>3</w:t>
            </w:r>
          </w:hyperlink>
        </w:p>
        <w:p>
          <w:pPr>
            <w:pStyle w:val="BodyText"/>
            <w:ind w:left="1209"/>
            <w:spacing w:before="14" w:line="436" w:lineRule="exact"/>
            <w:tabs>
              <w:tab w:val="right" w:leader="dot" w:pos="10464"/>
            </w:tabs>
            <w:rPr>
              <w:sz w:val="32"/>
              <w:szCs w:val="32"/>
            </w:rPr>
          </w:pPr>
          <w:hyperlink w:history="true" w:anchor="bookmark6">
            <w:r>
              <w:rPr>
                <w:rFonts w:ascii="Times New Roman" w:hAnsi="Times New Roman" w:eastAsia="Times New Roman" w:cs="Times New Roman"/>
                <w:sz w:val="30"/>
                <w:szCs w:val="30"/>
                <w:spacing w:val="1"/>
                <w:position w:val="2"/>
              </w:rPr>
              <w:t>1.2.1</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1"/>
                <w:position w:val="2"/>
              </w:rPr>
              <w:t>论证阶段</w:t>
            </w:r>
            <w:r>
              <w:rPr>
                <w:rFonts w:ascii="FangSong" w:hAnsi="FangSong" w:eastAsia="FangSong" w:cs="FangSong"/>
                <w:sz w:val="30"/>
                <w:szCs w:val="30"/>
                <w:spacing w:val="-126"/>
                <w:position w:val="2"/>
              </w:rPr>
              <w:t xml:space="preserve"> </w:t>
            </w:r>
            <w:r>
              <w:rPr>
                <w:rFonts w:ascii="FangSong" w:hAnsi="FangSong" w:eastAsia="FangSong" w:cs="FangSong"/>
                <w:sz w:val="30"/>
                <w:szCs w:val="30"/>
                <w:position w:val="2"/>
              </w:rPr>
              <w:tab/>
            </w:r>
            <w:r>
              <w:rPr>
                <w:sz w:val="32"/>
                <w:szCs w:val="32"/>
                <w:position w:val="2"/>
              </w:rPr>
              <w:t>3</w:t>
            </w:r>
          </w:hyperlink>
        </w:p>
        <w:p>
          <w:pPr>
            <w:pStyle w:val="BodyText"/>
            <w:ind w:left="1209"/>
            <w:spacing w:before="98" w:line="222" w:lineRule="auto"/>
            <w:tabs>
              <w:tab w:val="right" w:leader="dot" w:pos="10463"/>
            </w:tabs>
            <w:rPr>
              <w:sz w:val="32"/>
              <w:szCs w:val="32"/>
            </w:rPr>
          </w:pPr>
          <w:hyperlink w:history="true" w:anchor="bookmark7">
            <w:r>
              <w:rPr>
                <w:rFonts w:ascii="Times New Roman" w:hAnsi="Times New Roman" w:eastAsia="Times New Roman" w:cs="Times New Roman"/>
                <w:sz w:val="30"/>
                <w:szCs w:val="30"/>
                <w:spacing w:val="1"/>
              </w:rPr>
              <w:t>1.2.2</w:t>
            </w:r>
            <w:r>
              <w:rPr>
                <w:rFonts w:ascii="Times New Roman" w:hAnsi="Times New Roman" w:eastAsia="Times New Roman" w:cs="Times New Roman"/>
                <w:sz w:val="30"/>
                <w:szCs w:val="30"/>
                <w:spacing w:val="6"/>
              </w:rPr>
              <w:t xml:space="preserve">      </w:t>
            </w:r>
            <w:r>
              <w:rPr>
                <w:rFonts w:ascii="FangSong" w:hAnsi="FangSong" w:eastAsia="FangSong" w:cs="FangSong"/>
                <w:sz w:val="30"/>
                <w:szCs w:val="30"/>
                <w:spacing w:val="1"/>
              </w:rPr>
              <w:t>方案阶段</w:t>
            </w:r>
            <w:r>
              <w:rPr>
                <w:rFonts w:ascii="FangSong" w:hAnsi="FangSong" w:eastAsia="FangSong" w:cs="FangSong"/>
                <w:sz w:val="30"/>
                <w:szCs w:val="30"/>
                <w:spacing w:val="-126"/>
              </w:rPr>
              <w:t xml:space="preserve"> </w:t>
            </w:r>
            <w:r>
              <w:rPr>
                <w:rFonts w:ascii="FangSong" w:hAnsi="FangSong" w:eastAsia="FangSong" w:cs="FangSong"/>
                <w:sz w:val="30"/>
                <w:szCs w:val="30"/>
              </w:rPr>
              <w:tab/>
            </w:r>
            <w:r>
              <w:rPr>
                <w:sz w:val="32"/>
                <w:szCs w:val="32"/>
              </w:rPr>
              <w:t>4</w:t>
            </w:r>
          </w:hyperlink>
        </w:p>
        <w:p>
          <w:pPr>
            <w:pStyle w:val="BodyText"/>
            <w:ind w:left="1209"/>
            <w:spacing w:before="25" w:line="436" w:lineRule="exact"/>
            <w:tabs>
              <w:tab w:val="right" w:leader="dot" w:pos="10455"/>
            </w:tabs>
            <w:rPr>
              <w:sz w:val="32"/>
              <w:szCs w:val="32"/>
            </w:rPr>
          </w:pPr>
          <w:hyperlink w:history="true" w:anchor="bookmark8">
            <w:r>
              <w:rPr>
                <w:rFonts w:ascii="Times New Roman" w:hAnsi="Times New Roman" w:eastAsia="Times New Roman" w:cs="Times New Roman"/>
                <w:sz w:val="30"/>
                <w:szCs w:val="30"/>
                <w:spacing w:val="1"/>
                <w:position w:val="2"/>
              </w:rPr>
              <w:t>1.2.3</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1"/>
                <w:position w:val="2"/>
              </w:rPr>
              <w:t>工程研制阶段</w:t>
            </w:r>
            <w:r>
              <w:rPr>
                <w:rFonts w:ascii="FangSong" w:hAnsi="FangSong" w:eastAsia="FangSong" w:cs="FangSong"/>
                <w:sz w:val="30"/>
                <w:szCs w:val="30"/>
                <w:position w:val="2"/>
              </w:rPr>
              <w:tab/>
            </w:r>
            <w:r>
              <w:rPr>
                <w:sz w:val="32"/>
                <w:szCs w:val="32"/>
                <w:position w:val="2"/>
              </w:rPr>
              <w:t>6</w:t>
            </w:r>
          </w:hyperlink>
        </w:p>
        <w:p>
          <w:pPr>
            <w:pStyle w:val="BodyText"/>
            <w:ind w:left="1209"/>
            <w:spacing w:before="88" w:line="222" w:lineRule="auto"/>
            <w:tabs>
              <w:tab w:val="right" w:leader="dot" w:pos="10461"/>
            </w:tabs>
            <w:rPr>
              <w:sz w:val="32"/>
              <w:szCs w:val="32"/>
            </w:rPr>
          </w:pPr>
          <w:hyperlink w:history="true" w:anchor="bookmark9">
            <w:r>
              <w:rPr>
                <w:rFonts w:ascii="Times New Roman" w:hAnsi="Times New Roman" w:eastAsia="Times New Roman" w:cs="Times New Roman"/>
                <w:sz w:val="30"/>
                <w:szCs w:val="30"/>
                <w:spacing w:val="3"/>
              </w:rPr>
              <w:t>1.2.4</w:t>
            </w:r>
            <w:r>
              <w:rPr>
                <w:rFonts w:ascii="Times New Roman" w:hAnsi="Times New Roman" w:eastAsia="Times New Roman" w:cs="Times New Roman"/>
                <w:sz w:val="30"/>
                <w:szCs w:val="30"/>
                <w:spacing w:val="6"/>
              </w:rPr>
              <w:t xml:space="preserve">      </w:t>
            </w:r>
            <w:r>
              <w:rPr>
                <w:rFonts w:ascii="FangSong" w:hAnsi="FangSong" w:eastAsia="FangSong" w:cs="FangSong"/>
                <w:sz w:val="30"/>
                <w:szCs w:val="30"/>
                <w:spacing w:val="3"/>
              </w:rPr>
              <w:t>设计定型阶段</w:t>
            </w:r>
            <w:r>
              <w:rPr>
                <w:rFonts w:ascii="FangSong" w:hAnsi="FangSong" w:eastAsia="FangSong" w:cs="FangSong"/>
                <w:sz w:val="30"/>
                <w:szCs w:val="30"/>
              </w:rPr>
              <w:tab/>
            </w:r>
            <w:r>
              <w:rPr>
                <w:sz w:val="32"/>
                <w:szCs w:val="32"/>
              </w:rPr>
              <w:t>7</w:t>
            </w:r>
          </w:hyperlink>
        </w:p>
        <w:p>
          <w:pPr>
            <w:pStyle w:val="BodyText"/>
            <w:ind w:left="1209"/>
            <w:spacing w:before="80" w:line="222" w:lineRule="auto"/>
            <w:tabs>
              <w:tab w:val="right" w:leader="dot" w:pos="10490"/>
            </w:tabs>
            <w:rPr>
              <w:sz w:val="32"/>
              <w:szCs w:val="32"/>
            </w:rPr>
          </w:pPr>
          <w:hyperlink w:history="true" w:anchor="bookmark10">
            <w:r>
              <w:rPr>
                <w:rFonts w:ascii="Times New Roman" w:hAnsi="Times New Roman" w:eastAsia="Times New Roman" w:cs="Times New Roman"/>
                <w:sz w:val="30"/>
                <w:szCs w:val="30"/>
                <w:spacing w:val="2"/>
              </w:rPr>
              <w:t>1.2.5</w:t>
            </w:r>
            <w:r>
              <w:rPr>
                <w:rFonts w:ascii="Times New Roman" w:hAnsi="Times New Roman" w:eastAsia="Times New Roman" w:cs="Times New Roman"/>
                <w:sz w:val="30"/>
                <w:szCs w:val="30"/>
                <w:spacing w:val="9"/>
              </w:rPr>
              <w:t xml:space="preserve">      </w:t>
            </w:r>
            <w:r>
              <w:rPr>
                <w:rFonts w:ascii="FangSong" w:hAnsi="FangSong" w:eastAsia="FangSong" w:cs="FangSong"/>
                <w:sz w:val="30"/>
                <w:szCs w:val="30"/>
                <w:spacing w:val="2"/>
              </w:rPr>
              <w:t>生产定型阶段</w:t>
            </w:r>
            <w:r>
              <w:rPr>
                <w:rFonts w:ascii="FangSong" w:hAnsi="FangSong" w:eastAsia="FangSong" w:cs="FangSong"/>
                <w:sz w:val="30"/>
                <w:szCs w:val="30"/>
                <w:spacing w:val="-128"/>
              </w:rPr>
              <w:t xml:space="preserve"> </w:t>
            </w:r>
            <w:r>
              <w:rPr>
                <w:rFonts w:ascii="FangSong" w:hAnsi="FangSong" w:eastAsia="FangSong" w:cs="FangSong"/>
                <w:sz w:val="30"/>
                <w:szCs w:val="30"/>
              </w:rPr>
              <w:tab/>
            </w:r>
            <w:r>
              <w:rPr>
                <w:rFonts w:ascii="FangSong" w:hAnsi="FangSong" w:eastAsia="FangSong" w:cs="FangSong"/>
                <w:sz w:val="30"/>
                <w:szCs w:val="30"/>
                <w:spacing w:val="-105"/>
              </w:rPr>
              <w:t xml:space="preserve"> </w:t>
            </w:r>
            <w:r>
              <w:rPr>
                <w:sz w:val="32"/>
                <w:szCs w:val="32"/>
                <w:spacing w:val="-18"/>
              </w:rPr>
              <w:t>11</w:t>
            </w:r>
          </w:hyperlink>
        </w:p>
        <w:p>
          <w:pPr>
            <w:pStyle w:val="BodyText"/>
            <w:ind w:left="579"/>
            <w:spacing w:before="36" w:line="436" w:lineRule="exact"/>
            <w:tabs>
              <w:tab w:val="right" w:leader="dot" w:pos="10470"/>
            </w:tabs>
            <w:rPr>
              <w:sz w:val="32"/>
              <w:szCs w:val="32"/>
            </w:rPr>
          </w:pPr>
          <w:hyperlink w:history="true" w:anchor="bookmark11">
            <w:r>
              <w:rPr>
                <w:rFonts w:ascii="Times New Roman" w:hAnsi="Times New Roman" w:eastAsia="Times New Roman" w:cs="Times New Roman"/>
                <w:sz w:val="30"/>
                <w:szCs w:val="30"/>
                <w:spacing w:val="9"/>
                <w:position w:val="2"/>
              </w:rPr>
              <w:t>1.3     </w:t>
            </w:r>
            <w:r>
              <w:rPr>
                <w:rFonts w:ascii="FangSong" w:hAnsi="FangSong" w:eastAsia="FangSong" w:cs="FangSong"/>
                <w:sz w:val="30"/>
                <w:szCs w:val="30"/>
                <w:spacing w:val="9"/>
                <w:position w:val="2"/>
              </w:rPr>
              <w:t>评审活动的组织管理</w:t>
            </w:r>
            <w:r>
              <w:rPr>
                <w:rFonts w:ascii="FangSong" w:hAnsi="FangSong" w:eastAsia="FangSong" w:cs="FangSong"/>
                <w:sz w:val="30"/>
                <w:szCs w:val="30"/>
                <w:spacing w:val="-134"/>
                <w:position w:val="2"/>
              </w:rPr>
              <w:t xml:space="preserve"> </w:t>
            </w:r>
            <w:r>
              <w:rPr>
                <w:rFonts w:ascii="FangSong" w:hAnsi="FangSong" w:eastAsia="FangSong" w:cs="FangSong"/>
                <w:sz w:val="30"/>
                <w:szCs w:val="30"/>
                <w:position w:val="2"/>
              </w:rPr>
              <w:tab/>
            </w:r>
            <w:r>
              <w:rPr>
                <w:sz w:val="32"/>
                <w:szCs w:val="32"/>
                <w:spacing w:val="-35"/>
                <w:position w:val="2"/>
              </w:rPr>
              <w:t>1</w:t>
            </w:r>
            <w:r>
              <w:rPr>
                <w:sz w:val="32"/>
                <w:szCs w:val="32"/>
                <w:spacing w:val="-15"/>
                <w:position w:val="2"/>
              </w:rPr>
              <w:t>6</w:t>
            </w:r>
          </w:hyperlink>
        </w:p>
        <w:p>
          <w:pPr>
            <w:pStyle w:val="BodyText"/>
            <w:ind w:left="1209"/>
            <w:spacing w:before="10" w:line="436" w:lineRule="exact"/>
            <w:tabs>
              <w:tab w:val="right" w:leader="dot" w:pos="10480"/>
            </w:tabs>
            <w:rPr>
              <w:sz w:val="32"/>
              <w:szCs w:val="32"/>
            </w:rPr>
          </w:pPr>
          <w:hyperlink w:history="true" w:anchor="bookmark12">
            <w:r>
              <w:rPr>
                <w:rFonts w:ascii="Times New Roman" w:hAnsi="Times New Roman" w:eastAsia="Times New Roman" w:cs="Times New Roman"/>
                <w:sz w:val="30"/>
                <w:szCs w:val="30"/>
                <w:spacing w:val="-2"/>
                <w:position w:val="3"/>
              </w:rPr>
              <w:t>1.3.1</w:t>
            </w:r>
            <w:r>
              <w:rPr>
                <w:rFonts w:ascii="Times New Roman" w:hAnsi="Times New Roman" w:eastAsia="Times New Roman" w:cs="Times New Roman"/>
                <w:sz w:val="30"/>
                <w:szCs w:val="30"/>
                <w:spacing w:val="9"/>
                <w:position w:val="3"/>
              </w:rPr>
              <w:t xml:space="preserve">      </w:t>
            </w:r>
            <w:r>
              <w:rPr>
                <w:rFonts w:ascii="FangSong" w:hAnsi="FangSong" w:eastAsia="FangSong" w:cs="FangSong"/>
                <w:sz w:val="30"/>
                <w:szCs w:val="30"/>
                <w:spacing w:val="-2"/>
                <w:position w:val="3"/>
              </w:rPr>
              <w:t>提出申请</w:t>
            </w:r>
            <w:r>
              <w:rPr>
                <w:rFonts w:ascii="FangSong" w:hAnsi="FangSong" w:eastAsia="FangSong" w:cs="FangSong"/>
                <w:sz w:val="30"/>
                <w:szCs w:val="30"/>
                <w:spacing w:val="-127"/>
                <w:position w:val="3"/>
              </w:rPr>
              <w:t xml:space="preserve"> </w:t>
            </w:r>
            <w:r>
              <w:rPr>
                <w:rFonts w:ascii="FangSong" w:hAnsi="FangSong" w:eastAsia="FangSong" w:cs="FangSong"/>
                <w:sz w:val="30"/>
                <w:szCs w:val="30"/>
                <w:position w:val="3"/>
              </w:rPr>
              <w:tab/>
            </w:r>
            <w:r>
              <w:rPr>
                <w:rFonts w:ascii="FangSong" w:hAnsi="FangSong" w:eastAsia="FangSong" w:cs="FangSong"/>
                <w:sz w:val="30"/>
                <w:szCs w:val="30"/>
                <w:spacing w:val="-75"/>
                <w:position w:val="3"/>
              </w:rPr>
              <w:t xml:space="preserve"> </w:t>
            </w:r>
            <w:r>
              <w:rPr>
                <w:sz w:val="32"/>
                <w:szCs w:val="32"/>
                <w:spacing w:val="-21"/>
                <w:position w:val="3"/>
              </w:rPr>
              <w:t>1</w:t>
            </w:r>
            <w:r>
              <w:rPr>
                <w:sz w:val="32"/>
                <w:szCs w:val="32"/>
                <w:spacing w:val="-15"/>
                <w:position w:val="3"/>
              </w:rPr>
              <w:t>6</w:t>
            </w:r>
          </w:hyperlink>
        </w:p>
        <w:p>
          <w:pPr>
            <w:pStyle w:val="BodyText"/>
            <w:ind w:left="1209"/>
            <w:spacing w:before="95" w:line="224" w:lineRule="auto"/>
            <w:tabs>
              <w:tab w:val="right" w:leader="dot" w:pos="10463"/>
            </w:tabs>
            <w:rPr>
              <w:sz w:val="32"/>
              <w:szCs w:val="32"/>
            </w:rPr>
          </w:pPr>
          <w:hyperlink w:history="true" w:anchor="bookmark13">
            <w:r>
              <w:rPr>
                <w:rFonts w:ascii="Times New Roman" w:hAnsi="Times New Roman" w:eastAsia="Times New Roman" w:cs="Times New Roman"/>
                <w:sz w:val="30"/>
                <w:szCs w:val="30"/>
                <w:spacing w:val="-1"/>
              </w:rPr>
              <w:t>1.3.2</w:t>
            </w:r>
            <w:r>
              <w:rPr>
                <w:rFonts w:ascii="Times New Roman" w:hAnsi="Times New Roman" w:eastAsia="Times New Roman" w:cs="Times New Roman"/>
                <w:sz w:val="30"/>
                <w:szCs w:val="30"/>
                <w:spacing w:val="9"/>
              </w:rPr>
              <w:t xml:space="preserve">      </w:t>
            </w:r>
            <w:r>
              <w:rPr>
                <w:rFonts w:ascii="FangSong" w:hAnsi="FangSong" w:eastAsia="FangSong" w:cs="FangSong"/>
                <w:sz w:val="30"/>
                <w:szCs w:val="30"/>
                <w:spacing w:val="-1"/>
              </w:rPr>
              <w:t>发出通知</w:t>
            </w:r>
            <w:r>
              <w:rPr>
                <w:rFonts w:ascii="FangSong" w:hAnsi="FangSong" w:eastAsia="FangSong" w:cs="FangSong"/>
                <w:sz w:val="30"/>
                <w:szCs w:val="30"/>
                <w:spacing w:val="-136"/>
              </w:rPr>
              <w:t xml:space="preserve"> </w:t>
            </w:r>
            <w:r>
              <w:rPr>
                <w:rFonts w:ascii="FangSong" w:hAnsi="FangSong" w:eastAsia="FangSong" w:cs="FangSong"/>
                <w:sz w:val="30"/>
                <w:szCs w:val="30"/>
              </w:rPr>
              <w:tab/>
            </w:r>
            <w:r>
              <w:rPr>
                <w:rFonts w:ascii="FangSong" w:hAnsi="FangSong" w:eastAsia="FangSong" w:cs="FangSong"/>
                <w:sz w:val="30"/>
                <w:szCs w:val="30"/>
                <w:spacing w:val="-64"/>
              </w:rPr>
              <w:t xml:space="preserve"> </w:t>
            </w:r>
            <w:r>
              <w:rPr>
                <w:sz w:val="32"/>
                <w:szCs w:val="32"/>
                <w:spacing w:val="-49"/>
              </w:rPr>
              <w:t>1</w:t>
            </w:r>
            <w:r>
              <w:rPr>
                <w:sz w:val="32"/>
                <w:szCs w:val="32"/>
                <w:spacing w:val="-15"/>
              </w:rPr>
              <w:t>7</w:t>
            </w:r>
          </w:hyperlink>
        </w:p>
        <w:p>
          <w:pPr>
            <w:pStyle w:val="BodyText"/>
            <w:ind w:left="1209"/>
            <w:spacing w:before="72" w:line="222" w:lineRule="auto"/>
            <w:tabs>
              <w:tab w:val="right" w:leader="dot" w:pos="10480"/>
            </w:tabs>
            <w:rPr>
              <w:sz w:val="32"/>
              <w:szCs w:val="32"/>
            </w:rPr>
          </w:pPr>
          <w:hyperlink w:history="true" w:anchor="bookmark14">
            <w:r>
              <w:rPr>
                <w:rFonts w:ascii="Times New Roman" w:hAnsi="Times New Roman" w:eastAsia="Times New Roman" w:cs="Times New Roman"/>
                <w:sz w:val="30"/>
                <w:szCs w:val="30"/>
                <w:spacing w:val="3"/>
              </w:rPr>
              <w:t>1.3.3      </w:t>
            </w:r>
            <w:r>
              <w:rPr>
                <w:rFonts w:ascii="FangSong" w:hAnsi="FangSong" w:eastAsia="FangSong" w:cs="FangSong"/>
                <w:sz w:val="30"/>
                <w:szCs w:val="30"/>
                <w:spacing w:val="3"/>
              </w:rPr>
              <w:t>会前准备</w:t>
            </w:r>
            <w:r>
              <w:rPr>
                <w:rFonts w:ascii="FangSong" w:hAnsi="FangSong" w:eastAsia="FangSong" w:cs="FangSong"/>
                <w:sz w:val="30"/>
                <w:szCs w:val="30"/>
                <w:spacing w:val="-126"/>
              </w:rPr>
              <w:t xml:space="preserve"> </w:t>
            </w:r>
            <w:r>
              <w:rPr>
                <w:rFonts w:ascii="FangSong" w:hAnsi="FangSong" w:eastAsia="FangSong" w:cs="FangSong"/>
                <w:sz w:val="30"/>
                <w:szCs w:val="30"/>
              </w:rPr>
              <w:tab/>
            </w:r>
            <w:r>
              <w:rPr>
                <w:rFonts w:ascii="FangSong" w:hAnsi="FangSong" w:eastAsia="FangSong" w:cs="FangSong"/>
                <w:sz w:val="30"/>
                <w:szCs w:val="30"/>
                <w:spacing w:val="-85"/>
              </w:rPr>
              <w:t xml:space="preserve"> </w:t>
            </w:r>
            <w:r>
              <w:rPr>
                <w:sz w:val="32"/>
                <w:szCs w:val="32"/>
                <w:spacing w:val="-21"/>
              </w:rPr>
              <w:t>1</w:t>
            </w:r>
            <w:r>
              <w:rPr>
                <w:sz w:val="32"/>
                <w:szCs w:val="32"/>
                <w:spacing w:val="-15"/>
              </w:rPr>
              <w:t>7</w:t>
            </w:r>
          </w:hyperlink>
        </w:p>
        <w:p>
          <w:pPr>
            <w:pStyle w:val="BodyText"/>
            <w:ind w:left="1209"/>
            <w:spacing w:before="36" w:line="436" w:lineRule="exact"/>
            <w:tabs>
              <w:tab w:val="right" w:leader="dot" w:pos="10470"/>
            </w:tabs>
            <w:rPr>
              <w:sz w:val="32"/>
              <w:szCs w:val="32"/>
            </w:rPr>
          </w:pPr>
          <w:hyperlink w:history="true" w:anchor="bookmark15">
            <w:r>
              <w:rPr>
                <w:rFonts w:ascii="Times New Roman" w:hAnsi="Times New Roman" w:eastAsia="Times New Roman" w:cs="Times New Roman"/>
                <w:sz w:val="30"/>
                <w:szCs w:val="30"/>
                <w:spacing w:val="-1"/>
                <w:position w:val="2"/>
              </w:rPr>
              <w:t>1.3.4</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1"/>
                <w:position w:val="2"/>
              </w:rPr>
              <w:t>召开会议</w:t>
            </w:r>
            <w:r>
              <w:rPr>
                <w:rFonts w:ascii="FangSong" w:hAnsi="FangSong" w:eastAsia="FangSong" w:cs="FangSong"/>
                <w:sz w:val="30"/>
                <w:szCs w:val="30"/>
                <w:spacing w:val="-126"/>
                <w:position w:val="2"/>
              </w:rPr>
              <w:t xml:space="preserve"> </w:t>
            </w:r>
            <w:r>
              <w:rPr>
                <w:rFonts w:ascii="FangSong" w:hAnsi="FangSong" w:eastAsia="FangSong" w:cs="FangSong"/>
                <w:sz w:val="30"/>
                <w:szCs w:val="30"/>
                <w:position w:val="2"/>
              </w:rPr>
              <w:tab/>
            </w:r>
            <w:r>
              <w:rPr>
                <w:sz w:val="32"/>
                <w:szCs w:val="32"/>
                <w:spacing w:val="10"/>
                <w:position w:val="2"/>
              </w:rPr>
              <w:t>18</w:t>
            </w:r>
          </w:hyperlink>
        </w:p>
        <w:p>
          <w:pPr>
            <w:pStyle w:val="BodyText"/>
            <w:ind w:left="1209"/>
            <w:spacing w:before="24" w:line="436" w:lineRule="exact"/>
            <w:tabs>
              <w:tab w:val="right" w:leader="dot" w:pos="10460"/>
            </w:tabs>
            <w:rPr>
              <w:sz w:val="32"/>
              <w:szCs w:val="32"/>
            </w:rPr>
          </w:pPr>
          <w:hyperlink w:history="true" w:anchor="bookmark16">
            <w:r>
              <w:rPr>
                <w:rFonts w:ascii="Times New Roman" w:hAnsi="Times New Roman" w:eastAsia="Times New Roman" w:cs="Times New Roman"/>
                <w:sz w:val="30"/>
                <w:szCs w:val="30"/>
                <w:spacing w:val="1"/>
                <w:position w:val="2"/>
              </w:rPr>
              <w:t>1.3.5</w:t>
            </w:r>
            <w:r>
              <w:rPr>
                <w:rFonts w:ascii="Times New Roman" w:hAnsi="Times New Roman" w:eastAsia="Times New Roman" w:cs="Times New Roman"/>
                <w:sz w:val="30"/>
                <w:szCs w:val="30"/>
                <w:spacing w:val="10"/>
                <w:position w:val="2"/>
              </w:rPr>
              <w:t xml:space="preserve">      </w:t>
            </w:r>
            <w:r>
              <w:rPr>
                <w:rFonts w:ascii="FangSong" w:hAnsi="FangSong" w:eastAsia="FangSong" w:cs="FangSong"/>
                <w:sz w:val="30"/>
                <w:szCs w:val="30"/>
                <w:spacing w:val="1"/>
                <w:position w:val="2"/>
              </w:rPr>
              <w:t>上报结果</w:t>
            </w:r>
            <w:r>
              <w:rPr>
                <w:rFonts w:ascii="FangSong" w:hAnsi="FangSong" w:eastAsia="FangSong" w:cs="FangSong"/>
                <w:sz w:val="30"/>
                <w:szCs w:val="30"/>
                <w:position w:val="2"/>
              </w:rPr>
              <w:tab/>
            </w:r>
            <w:r>
              <w:rPr>
                <w:sz w:val="32"/>
                <w:szCs w:val="32"/>
                <w:position w:val="2"/>
              </w:rPr>
              <w:t>25</w:t>
            </w:r>
          </w:hyperlink>
        </w:p>
        <w:p>
          <w:pPr>
            <w:pStyle w:val="BodyText"/>
            <w:ind w:left="579"/>
            <w:spacing w:before="13" w:line="436" w:lineRule="exact"/>
            <w:tabs>
              <w:tab w:val="right" w:leader="dot" w:pos="10463"/>
            </w:tabs>
            <w:rPr>
              <w:sz w:val="32"/>
              <w:szCs w:val="32"/>
            </w:rPr>
          </w:pPr>
          <w:hyperlink w:history="true" w:anchor="bookmark17">
            <w:r>
              <w:rPr>
                <w:rFonts w:ascii="Times New Roman" w:hAnsi="Times New Roman" w:eastAsia="Times New Roman" w:cs="Times New Roman"/>
                <w:sz w:val="30"/>
                <w:szCs w:val="30"/>
                <w:spacing w:val="5"/>
                <w:position w:val="2"/>
              </w:rPr>
              <w:t>1.4     </w:t>
            </w:r>
            <w:r>
              <w:rPr>
                <w:rFonts w:ascii="FangSong" w:hAnsi="FangSong" w:eastAsia="FangSong" w:cs="FangSong"/>
                <w:sz w:val="30"/>
                <w:szCs w:val="30"/>
                <w:spacing w:val="5"/>
                <w:position w:val="2"/>
              </w:rPr>
              <w:t>设计定型文件的编制要求</w:t>
            </w:r>
            <w:r>
              <w:rPr>
                <w:rFonts w:ascii="FangSong" w:hAnsi="FangSong" w:eastAsia="FangSong" w:cs="FangSong"/>
                <w:sz w:val="30"/>
                <w:szCs w:val="30"/>
                <w:position w:val="2"/>
              </w:rPr>
              <w:tab/>
            </w:r>
            <w:r>
              <w:rPr>
                <w:sz w:val="32"/>
                <w:szCs w:val="32"/>
                <w:spacing w:val="-2"/>
                <w:position w:val="2"/>
              </w:rPr>
              <w:t>26</w:t>
            </w:r>
          </w:hyperlink>
        </w:p>
        <w:p>
          <w:pPr>
            <w:pStyle w:val="BodyText"/>
            <w:ind w:left="1209"/>
            <w:spacing w:before="80" w:line="222" w:lineRule="auto"/>
            <w:tabs>
              <w:tab w:val="right" w:leader="dot" w:pos="10461"/>
            </w:tabs>
            <w:rPr>
              <w:sz w:val="32"/>
              <w:szCs w:val="32"/>
            </w:rPr>
          </w:pPr>
          <w:hyperlink w:history="true" w:anchor="bookmark18">
            <w:r>
              <w:rPr>
                <w:rFonts w:ascii="Times New Roman" w:hAnsi="Times New Roman" w:eastAsia="Times New Roman" w:cs="Times New Roman"/>
                <w:sz w:val="30"/>
                <w:szCs w:val="30"/>
                <w:spacing w:val="1"/>
              </w:rPr>
              <w:t>1.4.1</w:t>
            </w:r>
            <w:r>
              <w:rPr>
                <w:rFonts w:ascii="Times New Roman" w:hAnsi="Times New Roman" w:eastAsia="Times New Roman" w:cs="Times New Roman"/>
                <w:sz w:val="30"/>
                <w:szCs w:val="30"/>
                <w:spacing w:val="9"/>
              </w:rPr>
              <w:t xml:space="preserve">      </w:t>
            </w:r>
            <w:r>
              <w:rPr>
                <w:rFonts w:ascii="FangSong" w:hAnsi="FangSong" w:eastAsia="FangSong" w:cs="FangSong"/>
                <w:sz w:val="30"/>
                <w:szCs w:val="30"/>
                <w:spacing w:val="1"/>
              </w:rPr>
              <w:t>技术文件</w:t>
            </w:r>
            <w:r>
              <w:rPr>
                <w:rFonts w:ascii="FangSong" w:hAnsi="FangSong" w:eastAsia="FangSong" w:cs="FangSong"/>
                <w:sz w:val="30"/>
                <w:szCs w:val="30"/>
                <w:spacing w:val="-135"/>
              </w:rPr>
              <w:t xml:space="preserve"> </w:t>
            </w:r>
            <w:r>
              <w:rPr>
                <w:rFonts w:ascii="FangSong" w:hAnsi="FangSong" w:eastAsia="FangSong" w:cs="FangSong"/>
                <w:sz w:val="30"/>
                <w:szCs w:val="30"/>
              </w:rPr>
              <w:tab/>
            </w:r>
            <w:r>
              <w:rPr>
                <w:rFonts w:ascii="FangSong" w:hAnsi="FangSong" w:eastAsia="FangSong" w:cs="FangSong"/>
                <w:sz w:val="30"/>
                <w:szCs w:val="30"/>
                <w:spacing w:val="-84"/>
              </w:rPr>
              <w:t xml:space="preserve"> </w:t>
            </w:r>
            <w:r>
              <w:rPr>
                <w:sz w:val="32"/>
                <w:szCs w:val="32"/>
                <w:spacing w:val="-29"/>
                <w:w w:val="94"/>
              </w:rPr>
              <w:t>2</w:t>
            </w:r>
            <w:r>
              <w:rPr>
                <w:sz w:val="32"/>
                <w:szCs w:val="32"/>
                <w:spacing w:val="-15"/>
                <w:w w:val="94"/>
              </w:rPr>
              <w:t>7</w:t>
            </w:r>
          </w:hyperlink>
        </w:p>
        <w:p>
          <w:pPr>
            <w:pStyle w:val="BodyText"/>
            <w:ind w:left="1209"/>
            <w:spacing w:before="95" w:line="219" w:lineRule="auto"/>
            <w:tabs>
              <w:tab w:val="right" w:leader="dot" w:pos="10461"/>
            </w:tabs>
            <w:rPr>
              <w:sz w:val="32"/>
              <w:szCs w:val="32"/>
            </w:rPr>
          </w:pPr>
          <w:hyperlink w:history="true" w:anchor="bookmark19">
            <w:r>
              <w:rPr>
                <w:rFonts w:ascii="Times New Roman" w:hAnsi="Times New Roman" w:eastAsia="Times New Roman" w:cs="Times New Roman"/>
                <w:sz w:val="30"/>
                <w:szCs w:val="30"/>
                <w:spacing w:val="3"/>
              </w:rPr>
              <w:t>1.4.2      </w:t>
            </w:r>
            <w:r>
              <w:rPr>
                <w:rFonts w:ascii="FangSong" w:hAnsi="FangSong" w:eastAsia="FangSong" w:cs="FangSong"/>
                <w:sz w:val="30"/>
                <w:szCs w:val="30"/>
                <w:spacing w:val="3"/>
              </w:rPr>
              <w:t>产品图样</w:t>
            </w:r>
            <w:r>
              <w:rPr>
                <w:rFonts w:ascii="FangSong" w:hAnsi="FangSong" w:eastAsia="FangSong" w:cs="FangSong"/>
                <w:sz w:val="30"/>
                <w:szCs w:val="30"/>
                <w:spacing w:val="-126"/>
              </w:rPr>
              <w:t xml:space="preserve"> </w:t>
            </w:r>
            <w:r>
              <w:rPr>
                <w:rFonts w:ascii="FangSong" w:hAnsi="FangSong" w:eastAsia="FangSong" w:cs="FangSong"/>
                <w:sz w:val="30"/>
                <w:szCs w:val="30"/>
              </w:rPr>
              <w:tab/>
            </w:r>
            <w:r>
              <w:rPr>
                <w:rFonts w:ascii="FangSong" w:hAnsi="FangSong" w:eastAsia="FangSong" w:cs="FangSong"/>
                <w:sz w:val="30"/>
                <w:szCs w:val="30"/>
                <w:spacing w:val="-84"/>
              </w:rPr>
              <w:t xml:space="preserve"> </w:t>
            </w:r>
            <w:r>
              <w:rPr>
                <w:sz w:val="32"/>
                <w:szCs w:val="32"/>
                <w:spacing w:val="-14"/>
              </w:rPr>
              <w:t>27</w:t>
            </w:r>
          </w:hyperlink>
        </w:p>
        <w:p>
          <w:pPr>
            <w:pStyle w:val="BodyText"/>
            <w:ind w:left="1209"/>
            <w:spacing w:before="100" w:line="223" w:lineRule="auto"/>
            <w:tabs>
              <w:tab w:val="right" w:leader="dot" w:pos="10461"/>
            </w:tabs>
            <w:rPr>
              <w:sz w:val="32"/>
              <w:szCs w:val="32"/>
            </w:rPr>
          </w:pPr>
          <w:hyperlink w:history="true" w:anchor="bookmark20">
            <w:r>
              <w:rPr>
                <w:rFonts w:ascii="Times New Roman" w:hAnsi="Times New Roman" w:eastAsia="Times New Roman" w:cs="Times New Roman"/>
                <w:sz w:val="30"/>
                <w:szCs w:val="30"/>
                <w:spacing w:val="1"/>
              </w:rPr>
              <w:t>1.4.3</w:t>
            </w:r>
            <w:r>
              <w:rPr>
                <w:rFonts w:ascii="Times New Roman" w:hAnsi="Times New Roman" w:eastAsia="Times New Roman" w:cs="Times New Roman"/>
                <w:sz w:val="30"/>
                <w:szCs w:val="30"/>
                <w:spacing w:val="4"/>
              </w:rPr>
              <w:t xml:space="preserve">      </w:t>
            </w:r>
            <w:r>
              <w:rPr>
                <w:rFonts w:ascii="FangSong" w:hAnsi="FangSong" w:eastAsia="FangSong" w:cs="FangSong"/>
                <w:sz w:val="30"/>
                <w:szCs w:val="30"/>
                <w:spacing w:val="1"/>
              </w:rPr>
              <w:t>产品照片</w:t>
            </w:r>
            <w:r>
              <w:rPr>
                <w:rFonts w:ascii="FangSong" w:hAnsi="FangSong" w:eastAsia="FangSong" w:cs="FangSong"/>
                <w:sz w:val="30"/>
                <w:szCs w:val="30"/>
                <w:spacing w:val="-134"/>
              </w:rPr>
              <w:t xml:space="preserve"> </w:t>
            </w:r>
            <w:r>
              <w:rPr>
                <w:rFonts w:ascii="FangSong" w:hAnsi="FangSong" w:eastAsia="FangSong" w:cs="FangSong"/>
                <w:sz w:val="30"/>
                <w:szCs w:val="30"/>
              </w:rPr>
              <w:tab/>
            </w:r>
            <w:r>
              <w:rPr>
                <w:rFonts w:ascii="FangSong" w:hAnsi="FangSong" w:eastAsia="FangSong" w:cs="FangSong"/>
                <w:sz w:val="30"/>
                <w:szCs w:val="30"/>
                <w:spacing w:val="-64"/>
              </w:rPr>
              <w:t xml:space="preserve"> </w:t>
            </w:r>
            <w:r>
              <w:rPr>
                <w:sz w:val="32"/>
                <w:szCs w:val="32"/>
                <w:spacing w:val="-14"/>
              </w:rPr>
              <w:t>27</w:t>
            </w:r>
          </w:hyperlink>
        </w:p>
        <w:p>
          <w:pPr>
            <w:pStyle w:val="BodyText"/>
            <w:ind w:left="1209"/>
            <w:spacing w:before="19" w:line="436" w:lineRule="exact"/>
            <w:tabs>
              <w:tab w:val="right" w:leader="dot" w:pos="10461"/>
            </w:tabs>
            <w:rPr>
              <w:sz w:val="32"/>
              <w:szCs w:val="32"/>
            </w:rPr>
          </w:pPr>
          <w:hyperlink w:history="true" w:anchor="bookmark21">
            <w:r>
              <w:rPr>
                <w:rFonts w:ascii="Times New Roman" w:hAnsi="Times New Roman" w:eastAsia="Times New Roman" w:cs="Times New Roman"/>
                <w:sz w:val="30"/>
                <w:szCs w:val="30"/>
                <w:spacing w:val="2"/>
                <w:position w:val="2"/>
              </w:rPr>
              <w:t>1.4.4</w:t>
            </w:r>
            <w:r>
              <w:rPr>
                <w:rFonts w:ascii="Times New Roman" w:hAnsi="Times New Roman" w:eastAsia="Times New Roman" w:cs="Times New Roman"/>
                <w:sz w:val="30"/>
                <w:szCs w:val="30"/>
                <w:spacing w:val="10"/>
                <w:position w:val="2"/>
              </w:rPr>
              <w:t xml:space="preserve">      </w:t>
            </w:r>
            <w:r>
              <w:rPr>
                <w:rFonts w:ascii="FangSong" w:hAnsi="FangSong" w:eastAsia="FangSong" w:cs="FangSong"/>
                <w:sz w:val="30"/>
                <w:szCs w:val="30"/>
                <w:spacing w:val="2"/>
                <w:position w:val="2"/>
              </w:rPr>
              <w:t>字号字体与行间距</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2"/>
                <w:szCs w:val="32"/>
                <w:spacing w:val="-5"/>
                <w:position w:val="2"/>
              </w:rPr>
              <w:t>28</w:t>
            </w:r>
          </w:hyperlink>
        </w:p>
        <w:p>
          <w:pPr>
            <w:pStyle w:val="BodyText"/>
            <w:ind w:left="1209"/>
            <w:spacing w:before="16" w:line="436" w:lineRule="exact"/>
            <w:tabs>
              <w:tab w:val="right" w:leader="dot" w:pos="10461"/>
            </w:tabs>
            <w:rPr>
              <w:sz w:val="32"/>
              <w:szCs w:val="32"/>
            </w:rPr>
          </w:pPr>
          <w:hyperlink w:history="true" w:anchor="bookmark22">
            <w:r>
              <w:rPr>
                <w:rFonts w:ascii="Times New Roman" w:hAnsi="Times New Roman" w:eastAsia="Times New Roman" w:cs="Times New Roman"/>
                <w:sz w:val="30"/>
                <w:szCs w:val="30"/>
                <w:spacing w:val="-6"/>
                <w:position w:val="2"/>
              </w:rPr>
              <w:t>1.4.5</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6"/>
                <w:position w:val="2"/>
              </w:rPr>
              <w:t>标识与签署</w:t>
            </w:r>
            <w:r>
              <w:rPr>
                <w:rFonts w:ascii="FangSong" w:hAnsi="FangSong" w:eastAsia="FangSong" w:cs="FangSong"/>
                <w:sz w:val="30"/>
                <w:szCs w:val="30"/>
                <w:position w:val="2"/>
              </w:rPr>
              <w:tab/>
            </w:r>
            <w:r>
              <w:rPr>
                <w:sz w:val="32"/>
                <w:szCs w:val="32"/>
                <w:spacing w:val="-15"/>
                <w:position w:val="2"/>
              </w:rPr>
              <w:t>28</w:t>
            </w:r>
          </w:hyperlink>
        </w:p>
        <w:p>
          <w:pPr>
            <w:pStyle w:val="BodyText"/>
            <w:ind w:left="1209"/>
            <w:spacing w:before="14" w:line="436" w:lineRule="exact"/>
            <w:tabs>
              <w:tab w:val="right" w:leader="dot" w:pos="10461"/>
            </w:tabs>
            <w:rPr>
              <w:sz w:val="32"/>
              <w:szCs w:val="32"/>
            </w:rPr>
          </w:pPr>
          <w:hyperlink w:history="true" w:anchor="bookmark23">
            <w:r>
              <w:rPr>
                <w:rFonts w:ascii="Times New Roman" w:hAnsi="Times New Roman" w:eastAsia="Times New Roman" w:cs="Times New Roman"/>
                <w:sz w:val="30"/>
                <w:szCs w:val="30"/>
                <w:spacing w:val="5"/>
                <w:position w:val="2"/>
              </w:rPr>
              <w:t>1.4.6      </w:t>
            </w:r>
            <w:r>
              <w:rPr>
                <w:rFonts w:ascii="FangSong" w:hAnsi="FangSong" w:eastAsia="FangSong" w:cs="FangSong"/>
                <w:sz w:val="30"/>
                <w:szCs w:val="30"/>
                <w:spacing w:val="5"/>
                <w:position w:val="2"/>
              </w:rPr>
              <w:t>设计定型文件的装订要求</w:t>
            </w:r>
            <w:r>
              <w:rPr>
                <w:rFonts w:ascii="FangSong" w:hAnsi="FangSong" w:eastAsia="FangSong" w:cs="FangSong"/>
                <w:sz w:val="30"/>
                <w:szCs w:val="30"/>
                <w:position w:val="2"/>
              </w:rPr>
              <w:tab/>
            </w:r>
            <w:r>
              <w:rPr>
                <w:sz w:val="32"/>
                <w:szCs w:val="32"/>
                <w:spacing w:val="-10"/>
                <w:position w:val="2"/>
              </w:rPr>
              <w:t>28</w:t>
            </w:r>
          </w:hyperlink>
        </w:p>
        <w:p>
          <w:pPr>
            <w:pStyle w:val="BodyText"/>
            <w:ind w:left="579"/>
            <w:spacing w:before="24" w:line="436" w:lineRule="exact"/>
            <w:tabs>
              <w:tab w:val="right" w:leader="dot" w:pos="10464"/>
            </w:tabs>
            <w:rPr>
              <w:sz w:val="32"/>
              <w:szCs w:val="32"/>
            </w:rPr>
          </w:pPr>
          <w:hyperlink w:history="true" w:anchor="bookmark24">
            <w:r>
              <w:rPr>
                <w:rFonts w:ascii="Times New Roman" w:hAnsi="Times New Roman" w:eastAsia="Times New Roman" w:cs="Times New Roman"/>
                <w:sz w:val="30"/>
                <w:szCs w:val="30"/>
                <w:spacing w:val="2"/>
                <w:position w:val="3"/>
              </w:rPr>
              <w:t>1.5</w:t>
            </w:r>
            <w:r>
              <w:rPr>
                <w:rFonts w:ascii="Times New Roman" w:hAnsi="Times New Roman" w:eastAsia="Times New Roman" w:cs="Times New Roman"/>
                <w:sz w:val="30"/>
                <w:szCs w:val="30"/>
                <w:spacing w:val="7"/>
                <w:position w:val="3"/>
              </w:rPr>
              <w:t xml:space="preserve">     </w:t>
            </w:r>
            <w:r>
              <w:rPr>
                <w:rFonts w:ascii="FangSong" w:hAnsi="FangSong" w:eastAsia="FangSong" w:cs="FangSong"/>
                <w:sz w:val="30"/>
                <w:szCs w:val="30"/>
                <w:spacing w:val="2"/>
                <w:position w:val="3"/>
              </w:rPr>
              <w:t>评审方法</w:t>
            </w:r>
            <w:r>
              <w:rPr>
                <w:rFonts w:ascii="FangSong" w:hAnsi="FangSong" w:eastAsia="FangSong" w:cs="FangSong"/>
                <w:sz w:val="30"/>
                <w:szCs w:val="30"/>
                <w:spacing w:val="-140"/>
                <w:position w:val="3"/>
              </w:rPr>
              <w:t xml:space="preserve"> </w:t>
            </w:r>
            <w:r>
              <w:rPr>
                <w:rFonts w:ascii="FangSong" w:hAnsi="FangSong" w:eastAsia="FangSong" w:cs="FangSong"/>
                <w:sz w:val="30"/>
                <w:szCs w:val="30"/>
                <w:position w:val="3"/>
              </w:rPr>
              <w:tab/>
            </w:r>
            <w:r>
              <w:rPr>
                <w:rFonts w:ascii="FangSong" w:hAnsi="FangSong" w:eastAsia="FangSong" w:cs="FangSong"/>
                <w:sz w:val="30"/>
                <w:szCs w:val="30"/>
                <w:spacing w:val="-54"/>
                <w:position w:val="3"/>
              </w:rPr>
              <w:t xml:space="preserve"> </w:t>
            </w:r>
            <w:r>
              <w:rPr>
                <w:sz w:val="32"/>
                <w:szCs w:val="32"/>
                <w:spacing w:val="-11"/>
                <w:position w:val="3"/>
              </w:rPr>
              <w:t>34</w:t>
            </w:r>
          </w:hyperlink>
        </w:p>
        <w:p>
          <w:pPr>
            <w:pStyle w:val="BodyText"/>
            <w:ind w:left="1209"/>
            <w:spacing w:before="14" w:line="436" w:lineRule="exact"/>
            <w:tabs>
              <w:tab w:val="right" w:leader="dot" w:pos="10464"/>
            </w:tabs>
            <w:rPr>
              <w:sz w:val="32"/>
              <w:szCs w:val="32"/>
            </w:rPr>
          </w:pPr>
          <w:hyperlink w:history="true" w:anchor="bookmark25">
            <w:r>
              <w:rPr>
                <w:rFonts w:ascii="Times New Roman" w:hAnsi="Times New Roman" w:eastAsia="Times New Roman" w:cs="Times New Roman"/>
                <w:sz w:val="30"/>
                <w:szCs w:val="30"/>
                <w:spacing w:val="7"/>
                <w:position w:val="2"/>
              </w:rPr>
              <w:t>1.5.1</w:t>
            </w:r>
            <w:r>
              <w:rPr>
                <w:rFonts w:ascii="Times New Roman" w:hAnsi="Times New Roman" w:eastAsia="Times New Roman" w:cs="Times New Roman"/>
                <w:sz w:val="30"/>
                <w:szCs w:val="30"/>
                <w:spacing w:val="13"/>
                <w:position w:val="2"/>
              </w:rPr>
              <w:t xml:space="preserve">     </w:t>
            </w:r>
            <w:r>
              <w:rPr>
                <w:rFonts w:ascii="FangSong" w:hAnsi="FangSong" w:eastAsia="FangSong" w:cs="FangSong"/>
                <w:sz w:val="30"/>
                <w:szCs w:val="30"/>
                <w:spacing w:val="7"/>
                <w:position w:val="2"/>
              </w:rPr>
              <w:t>审查评审标准</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2"/>
                <w:szCs w:val="32"/>
                <w:spacing w:val="2"/>
                <w:position w:val="2"/>
              </w:rPr>
              <w:t>34</w:t>
            </w:r>
          </w:hyperlink>
        </w:p>
        <w:p>
          <w:pPr>
            <w:pStyle w:val="BodyText"/>
            <w:ind w:left="1209"/>
            <w:spacing w:before="14" w:line="436" w:lineRule="exact"/>
            <w:tabs>
              <w:tab w:val="right" w:leader="dot" w:pos="10481"/>
            </w:tabs>
            <w:rPr>
              <w:sz w:val="32"/>
              <w:szCs w:val="32"/>
            </w:rPr>
          </w:pPr>
          <w:hyperlink w:history="true" w:anchor="bookmark26">
            <w:r>
              <w:rPr>
                <w:rFonts w:ascii="Times New Roman" w:hAnsi="Times New Roman" w:eastAsia="Times New Roman" w:cs="Times New Roman"/>
                <w:sz w:val="30"/>
                <w:szCs w:val="30"/>
                <w:spacing w:val="7"/>
                <w:position w:val="2"/>
              </w:rPr>
              <w:t>1.5.2</w:t>
            </w:r>
            <w:r>
              <w:rPr>
                <w:rFonts w:ascii="Times New Roman" w:hAnsi="Times New Roman" w:eastAsia="Times New Roman" w:cs="Times New Roman"/>
                <w:sz w:val="30"/>
                <w:szCs w:val="30"/>
                <w:spacing w:val="2"/>
                <w:position w:val="2"/>
              </w:rPr>
              <w:t xml:space="preserve">      </w:t>
            </w:r>
            <w:r>
              <w:rPr>
                <w:rFonts w:ascii="FangSong" w:hAnsi="FangSong" w:eastAsia="FangSong" w:cs="FangSong"/>
                <w:sz w:val="30"/>
                <w:szCs w:val="30"/>
                <w:spacing w:val="7"/>
                <w:position w:val="2"/>
              </w:rPr>
              <w:t>审查评审方式</w:t>
            </w:r>
            <w:r>
              <w:rPr>
                <w:rFonts w:ascii="FangSong" w:hAnsi="FangSong" w:eastAsia="FangSong" w:cs="FangSong"/>
                <w:sz w:val="30"/>
                <w:szCs w:val="30"/>
                <w:spacing w:val="-141"/>
                <w:position w:val="2"/>
              </w:rPr>
              <w:t xml:space="preserve"> </w:t>
            </w:r>
            <w:r>
              <w:rPr>
                <w:rFonts w:ascii="FangSong" w:hAnsi="FangSong" w:eastAsia="FangSong" w:cs="FangSong"/>
                <w:sz w:val="30"/>
                <w:szCs w:val="30"/>
                <w:position w:val="2"/>
              </w:rPr>
              <w:tab/>
            </w:r>
            <w:r>
              <w:rPr>
                <w:sz w:val="32"/>
                <w:szCs w:val="32"/>
                <w:spacing w:val="1"/>
                <w:position w:val="2"/>
              </w:rPr>
              <w:t>35</w:t>
            </w:r>
          </w:hyperlink>
        </w:p>
        <w:p>
          <w:pPr>
            <w:pStyle w:val="BodyText"/>
            <w:ind w:left="1209"/>
            <w:spacing w:before="14" w:line="436" w:lineRule="exact"/>
            <w:tabs>
              <w:tab w:val="right" w:leader="dot" w:pos="10460"/>
            </w:tabs>
            <w:rPr>
              <w:sz w:val="32"/>
              <w:szCs w:val="32"/>
            </w:rPr>
          </w:pPr>
          <w:hyperlink w:history="true" w:anchor="bookmark27">
            <w:r>
              <w:rPr>
                <w:rFonts w:ascii="Times New Roman" w:hAnsi="Times New Roman" w:eastAsia="Times New Roman" w:cs="Times New Roman"/>
                <w:sz w:val="30"/>
                <w:szCs w:val="30"/>
                <w:spacing w:val="6"/>
                <w:position w:val="2"/>
              </w:rPr>
              <w:t>1.5.3</w:t>
            </w:r>
            <w:r>
              <w:rPr>
                <w:rFonts w:ascii="Times New Roman" w:hAnsi="Times New Roman" w:eastAsia="Times New Roman" w:cs="Times New Roman"/>
                <w:sz w:val="30"/>
                <w:szCs w:val="30"/>
                <w:spacing w:val="2"/>
                <w:position w:val="2"/>
              </w:rPr>
              <w:t xml:space="preserve">      </w:t>
            </w:r>
            <w:r>
              <w:rPr>
                <w:rFonts w:ascii="FangSong" w:hAnsi="FangSong" w:eastAsia="FangSong" w:cs="FangSong"/>
                <w:sz w:val="30"/>
                <w:szCs w:val="30"/>
                <w:spacing w:val="6"/>
                <w:position w:val="2"/>
              </w:rPr>
              <w:t>审查评审方法</w:t>
            </w:r>
            <w:r>
              <w:rPr>
                <w:rFonts w:ascii="FangSong" w:hAnsi="FangSong" w:eastAsia="FangSong" w:cs="FangSong"/>
                <w:sz w:val="30"/>
                <w:szCs w:val="30"/>
                <w:spacing w:val="-130"/>
                <w:position w:val="2"/>
              </w:rPr>
              <w:t xml:space="preserve"> </w:t>
            </w:r>
            <w:r>
              <w:rPr>
                <w:rFonts w:ascii="FangSong" w:hAnsi="FangSong" w:eastAsia="FangSong" w:cs="FangSong"/>
                <w:sz w:val="30"/>
                <w:szCs w:val="30"/>
                <w:position w:val="2"/>
              </w:rPr>
              <w:tab/>
            </w:r>
            <w:r>
              <w:rPr>
                <w:sz w:val="32"/>
                <w:szCs w:val="32"/>
                <w:spacing w:val="-5"/>
                <w:position w:val="2"/>
              </w:rPr>
              <w:t>35</w:t>
            </w:r>
          </w:hyperlink>
        </w:p>
        <w:p>
          <w:pPr>
            <w:pStyle w:val="BodyText"/>
            <w:spacing w:before="25" w:line="437" w:lineRule="exact"/>
            <w:tabs>
              <w:tab w:val="right" w:leader="dot" w:pos="10471"/>
            </w:tabs>
            <w:rPr>
              <w:sz w:val="32"/>
              <w:szCs w:val="32"/>
            </w:rPr>
          </w:pPr>
          <w:hyperlink w:history="true" w:anchor="bookmark28">
            <w:r>
              <w:rPr>
                <w:rFonts w:ascii="SimHei" w:hAnsi="SimHei" w:eastAsia="SimHei" w:cs="SimHei"/>
                <w:sz w:val="30"/>
                <w:szCs w:val="30"/>
                <w:spacing w:val="19"/>
                <w:position w:val="2"/>
              </w:rPr>
              <w:t>第</w:t>
            </w:r>
            <w:r>
              <w:rPr>
                <w:rFonts w:ascii="SimHei" w:hAnsi="SimHei" w:eastAsia="SimHei" w:cs="SimHei"/>
                <w:sz w:val="30"/>
                <w:szCs w:val="30"/>
                <w:spacing w:val="-64"/>
                <w:position w:val="2"/>
              </w:rPr>
              <w:t xml:space="preserve"> </w:t>
            </w:r>
            <w:r>
              <w:rPr>
                <w:rFonts w:ascii="SimHei" w:hAnsi="SimHei" w:eastAsia="SimHei" w:cs="SimHei"/>
                <w:sz w:val="30"/>
                <w:szCs w:val="30"/>
                <w:spacing w:val="19"/>
                <w:position w:val="2"/>
              </w:rPr>
              <w:t>2</w:t>
            </w:r>
            <w:r>
              <w:rPr>
                <w:rFonts w:ascii="SimHei" w:hAnsi="SimHei" w:eastAsia="SimHei" w:cs="SimHei"/>
                <w:sz w:val="30"/>
                <w:szCs w:val="30"/>
                <w:spacing w:val="-60"/>
                <w:position w:val="2"/>
              </w:rPr>
              <w:t xml:space="preserve"> </w:t>
            </w:r>
            <w:r>
              <w:rPr>
                <w:rFonts w:ascii="SimHei" w:hAnsi="SimHei" w:eastAsia="SimHei" w:cs="SimHei"/>
                <w:sz w:val="30"/>
                <w:szCs w:val="30"/>
                <w:spacing w:val="19"/>
                <w:position w:val="2"/>
              </w:rPr>
              <w:t>章</w:t>
            </w:r>
            <w:r>
              <w:rPr>
                <w:rFonts w:ascii="SimHei" w:hAnsi="SimHei" w:eastAsia="SimHei" w:cs="SimHei"/>
                <w:sz w:val="30"/>
                <w:szCs w:val="30"/>
                <w:spacing w:val="62"/>
                <w:position w:val="2"/>
              </w:rPr>
              <w:t xml:space="preserve"> </w:t>
            </w:r>
            <w:r>
              <w:rPr>
                <w:rFonts w:ascii="SimHei" w:hAnsi="SimHei" w:eastAsia="SimHei" w:cs="SimHei"/>
                <w:sz w:val="30"/>
                <w:szCs w:val="30"/>
                <w:spacing w:val="19"/>
                <w:position w:val="2"/>
              </w:rPr>
              <w:t>论证评审</w:t>
            </w:r>
            <w:r>
              <w:rPr>
                <w:rFonts w:ascii="SimHei" w:hAnsi="SimHei" w:eastAsia="SimHei" w:cs="SimHei"/>
                <w:sz w:val="30"/>
                <w:szCs w:val="30"/>
                <w:position w:val="2"/>
              </w:rPr>
              <w:tab/>
            </w:r>
            <w:r>
              <w:rPr>
                <w:sz w:val="32"/>
                <w:szCs w:val="32"/>
                <w:spacing w:val="-5"/>
                <w:position w:val="2"/>
              </w:rPr>
              <w:t>37</w:t>
            </w:r>
          </w:hyperlink>
        </w:p>
        <w:p>
          <w:pPr>
            <w:pStyle w:val="BodyText"/>
            <w:ind w:left="579"/>
            <w:spacing w:before="22" w:line="436" w:lineRule="exact"/>
            <w:tabs>
              <w:tab w:val="right" w:leader="dot" w:pos="10463"/>
            </w:tabs>
            <w:rPr>
              <w:sz w:val="32"/>
              <w:szCs w:val="32"/>
            </w:rPr>
          </w:pPr>
          <w:hyperlink w:history="true" w:anchor="bookmark29">
            <w:r>
              <w:rPr>
                <w:rFonts w:ascii="Times New Roman" w:hAnsi="Times New Roman" w:eastAsia="Times New Roman" w:cs="Times New Roman"/>
                <w:sz w:val="30"/>
                <w:szCs w:val="30"/>
                <w:spacing w:val="4"/>
                <w:position w:val="2"/>
              </w:rPr>
              <w:t>2.1     </w:t>
            </w:r>
            <w:r>
              <w:rPr>
                <w:rFonts w:ascii="FangSong" w:hAnsi="FangSong" w:eastAsia="FangSong" w:cs="FangSong"/>
                <w:sz w:val="30"/>
                <w:szCs w:val="30"/>
                <w:spacing w:val="4"/>
                <w:position w:val="2"/>
              </w:rPr>
              <w:t>概述</w:t>
            </w:r>
            <w:r>
              <w:rPr>
                <w:rFonts w:ascii="FangSong" w:hAnsi="FangSong" w:eastAsia="FangSong" w:cs="FangSong"/>
                <w:sz w:val="30"/>
                <w:szCs w:val="30"/>
                <w:position w:val="2"/>
              </w:rPr>
              <w:tab/>
            </w:r>
            <w:r>
              <w:rPr>
                <w:sz w:val="32"/>
                <w:szCs w:val="32"/>
                <w:spacing w:val="-12"/>
                <w:position w:val="2"/>
              </w:rPr>
              <w:t>37</w:t>
            </w:r>
          </w:hyperlink>
        </w:p>
      </w:sdtContent>
    </w:sdt>
    <w:p>
      <w:pPr>
        <w:spacing w:line="436" w:lineRule="exact"/>
        <w:sectPr>
          <w:footerReference w:type="default" r:id="rId16"/>
          <w:pgSz w:w="11910" w:h="17890"/>
          <w:pgMar w:top="400" w:right="489" w:bottom="1025" w:left="930" w:header="0" w:footer="714" w:gutter="0"/>
        </w:sectPr>
        <w:rPr>
          <w:sz w:val="32"/>
          <w:szCs w:val="32"/>
        </w:rPr>
      </w:pPr>
    </w:p>
    <w:p>
      <w:pPr>
        <w:pStyle w:val="BodyText"/>
        <w:spacing w:line="263" w:lineRule="auto"/>
        <w:rPr/>
      </w:pPr>
      <w:r/>
    </w:p>
    <w:p>
      <w:pPr>
        <w:pStyle w:val="BodyText"/>
        <w:spacing w:line="263" w:lineRule="auto"/>
        <w:rPr/>
      </w:pPr>
      <w:r/>
    </w:p>
    <w:p>
      <w:pPr>
        <w:pStyle w:val="BodyText"/>
        <w:spacing w:line="263" w:lineRule="auto"/>
        <w:rPr/>
      </w:pPr>
      <w:r/>
    </w:p>
    <w:sdt>
      <w:sdtPr>
        <w:rPr>
          <w:rFonts w:ascii="Times New Roman" w:hAnsi="Times New Roman" w:eastAsia="Times New Roman" w:cs="Times New Roman"/>
          <w:sz w:val="30"/>
          <w:szCs w:val="30"/>
        </w:rPr>
        <w:docPartObj>
          <w:docPartGallery w:val="Table of Contents"/>
          <w:docPartUnique/>
        </w:docPartObj>
      </w:sdtPr>
      <w:sdtEndPr>
        <w:rPr>
          <w:rFonts w:ascii="Arial" w:hAnsi="Arial" w:eastAsia="Arial" w:cs="Arial"/>
          <w:sz w:val="32"/>
          <w:szCs w:val="32"/>
          <w:position w:val="1"/>
        </w:rPr>
      </w:sdtEndPr>
      <w:sdtContent>
        <w:p>
          <w:pPr>
            <w:pStyle w:val="BodyText"/>
            <w:ind w:left="1199"/>
            <w:spacing w:before="97" w:line="436" w:lineRule="exact"/>
            <w:tabs>
              <w:tab w:val="right" w:leader="dot" w:pos="10423"/>
            </w:tabs>
            <w:rPr>
              <w:sz w:val="32"/>
              <w:szCs w:val="32"/>
            </w:rPr>
          </w:pPr>
          <w:hyperlink w:history="true" w:anchor="bookmark30">
            <w:r>
              <w:rPr>
                <w:rFonts w:ascii="Times New Roman" w:hAnsi="Times New Roman" w:eastAsia="Times New Roman" w:cs="Times New Roman"/>
                <w:sz w:val="30"/>
                <w:szCs w:val="30"/>
                <w:spacing w:val="4"/>
                <w:position w:val="3"/>
              </w:rPr>
              <w:t>2.1.1      </w:t>
            </w:r>
            <w:r>
              <w:rPr>
                <w:rFonts w:ascii="FangSong" w:hAnsi="FangSong" w:eastAsia="FangSong" w:cs="FangSong"/>
                <w:sz w:val="30"/>
                <w:szCs w:val="30"/>
                <w:spacing w:val="4"/>
                <w:position w:val="3"/>
              </w:rPr>
              <w:t>论证工作要求</w:t>
            </w:r>
            <w:r>
              <w:rPr>
                <w:rFonts w:ascii="FangSong" w:hAnsi="FangSong" w:eastAsia="FangSong" w:cs="FangSong"/>
                <w:sz w:val="30"/>
                <w:szCs w:val="30"/>
                <w:position w:val="3"/>
              </w:rPr>
              <w:tab/>
            </w:r>
            <w:r>
              <w:rPr>
                <w:sz w:val="32"/>
                <w:szCs w:val="32"/>
                <w:spacing w:val="-10"/>
                <w:position w:val="3"/>
              </w:rPr>
              <w:t>37</w:t>
            </w:r>
          </w:hyperlink>
        </w:p>
        <w:p>
          <w:pPr>
            <w:pStyle w:val="BodyText"/>
            <w:ind w:left="1199"/>
            <w:spacing w:before="37" w:line="436" w:lineRule="exact"/>
            <w:tabs>
              <w:tab w:val="right" w:leader="dot" w:pos="10421"/>
            </w:tabs>
            <w:rPr>
              <w:sz w:val="32"/>
              <w:szCs w:val="32"/>
            </w:rPr>
          </w:pPr>
          <w:hyperlink w:history="true" w:anchor="bookmark31">
            <w:r>
              <w:rPr>
                <w:rFonts w:ascii="Times New Roman" w:hAnsi="Times New Roman" w:eastAsia="Times New Roman" w:cs="Times New Roman"/>
                <w:sz w:val="30"/>
                <w:szCs w:val="30"/>
                <w:spacing w:val="4"/>
                <w:position w:val="2"/>
              </w:rPr>
              <w:t>2.1.2      </w:t>
            </w:r>
            <w:r>
              <w:rPr>
                <w:rFonts w:ascii="FangSong" w:hAnsi="FangSong" w:eastAsia="FangSong" w:cs="FangSong"/>
                <w:sz w:val="30"/>
                <w:szCs w:val="30"/>
                <w:spacing w:val="4"/>
                <w:position w:val="2"/>
              </w:rPr>
              <w:t>论证评审要求</w:t>
            </w:r>
            <w:r>
              <w:rPr>
                <w:rFonts w:ascii="FangSong" w:hAnsi="FangSong" w:eastAsia="FangSong" w:cs="FangSong"/>
                <w:sz w:val="30"/>
                <w:szCs w:val="30"/>
                <w:position w:val="2"/>
              </w:rPr>
              <w:tab/>
            </w:r>
            <w:r>
              <w:rPr>
                <w:sz w:val="32"/>
                <w:szCs w:val="32"/>
                <w:spacing w:val="-10"/>
                <w:position w:val="2"/>
              </w:rPr>
              <w:t>39</w:t>
            </w:r>
          </w:hyperlink>
        </w:p>
        <w:p>
          <w:pPr>
            <w:pStyle w:val="BodyText"/>
            <w:ind w:left="580"/>
            <w:spacing w:before="20" w:line="436" w:lineRule="exact"/>
            <w:tabs>
              <w:tab w:val="right" w:leader="dot" w:pos="10441"/>
            </w:tabs>
            <w:rPr>
              <w:sz w:val="32"/>
              <w:szCs w:val="32"/>
            </w:rPr>
          </w:pPr>
          <w:hyperlink w:history="true" w:anchor="bookmark32">
            <w:r>
              <w:rPr>
                <w:rFonts w:ascii="Times New Roman" w:hAnsi="Times New Roman" w:eastAsia="Times New Roman" w:cs="Times New Roman"/>
                <w:sz w:val="32"/>
                <w:szCs w:val="32"/>
                <w:spacing w:val="-10"/>
                <w:position w:val="2"/>
              </w:rPr>
              <w:t>2.2</w:t>
            </w:r>
            <w:r>
              <w:rPr>
                <w:rFonts w:ascii="Times New Roman" w:hAnsi="Times New Roman" w:eastAsia="Times New Roman" w:cs="Times New Roman"/>
                <w:sz w:val="32"/>
                <w:szCs w:val="32"/>
                <w:spacing w:val="17"/>
                <w:position w:val="2"/>
              </w:rPr>
              <w:t xml:space="preserve">    </w:t>
            </w:r>
            <w:r>
              <w:rPr>
                <w:rFonts w:ascii="FangSong" w:hAnsi="FangSong" w:eastAsia="FangSong" w:cs="FangSong"/>
                <w:sz w:val="32"/>
                <w:szCs w:val="32"/>
                <w:spacing w:val="-10"/>
                <w:position w:val="2"/>
              </w:rPr>
              <w:t>研制立项综合论证报告评审</w:t>
            </w:r>
            <w:r>
              <w:rPr>
                <w:rFonts w:ascii="FangSong" w:hAnsi="FangSong" w:eastAsia="FangSong" w:cs="FangSong"/>
                <w:sz w:val="32"/>
                <w:szCs w:val="32"/>
                <w:spacing w:val="-150"/>
                <w:position w:val="2"/>
              </w:rPr>
              <w:t xml:space="preserve"> </w:t>
            </w:r>
            <w:r>
              <w:rPr>
                <w:rFonts w:ascii="FangSong" w:hAnsi="FangSong" w:eastAsia="FangSong" w:cs="FangSong"/>
                <w:sz w:val="32"/>
                <w:szCs w:val="32"/>
                <w:position w:val="2"/>
              </w:rPr>
              <w:tab/>
            </w:r>
            <w:r>
              <w:rPr>
                <w:sz w:val="32"/>
                <w:szCs w:val="32"/>
                <w:spacing w:val="-5"/>
                <w:position w:val="2"/>
              </w:rPr>
              <w:t>39</w:t>
            </w:r>
          </w:hyperlink>
        </w:p>
        <w:p>
          <w:pPr>
            <w:pStyle w:val="BodyText"/>
            <w:ind w:left="1199"/>
            <w:spacing w:before="7" w:line="436" w:lineRule="exact"/>
            <w:tabs>
              <w:tab w:val="right" w:leader="dot" w:pos="10421"/>
            </w:tabs>
            <w:rPr>
              <w:sz w:val="32"/>
              <w:szCs w:val="32"/>
            </w:rPr>
          </w:pPr>
          <w:hyperlink w:history="true" w:anchor="bookmark33">
            <w:r>
              <w:rPr>
                <w:rFonts w:ascii="Times New Roman" w:hAnsi="Times New Roman" w:eastAsia="Times New Roman" w:cs="Times New Roman"/>
                <w:sz w:val="30"/>
                <w:szCs w:val="30"/>
                <w:spacing w:val="5"/>
                <w:position w:val="3"/>
              </w:rPr>
              <w:t>2.2.1</w:t>
            </w:r>
            <w:r>
              <w:rPr>
                <w:rFonts w:ascii="Times New Roman" w:hAnsi="Times New Roman" w:eastAsia="Times New Roman" w:cs="Times New Roman"/>
                <w:sz w:val="30"/>
                <w:szCs w:val="30"/>
                <w:spacing w:val="2"/>
                <w:position w:val="3"/>
              </w:rPr>
              <w:t xml:space="preserve">      </w:t>
            </w:r>
            <w:r>
              <w:rPr>
                <w:rFonts w:ascii="FangSong" w:hAnsi="FangSong" w:eastAsia="FangSong" w:cs="FangSong"/>
                <w:sz w:val="30"/>
                <w:szCs w:val="30"/>
                <w:spacing w:val="5"/>
                <w:position w:val="3"/>
              </w:rPr>
              <w:t>评审目的</w:t>
            </w:r>
            <w:r>
              <w:rPr>
                <w:rFonts w:ascii="FangSong" w:hAnsi="FangSong" w:eastAsia="FangSong" w:cs="FangSong"/>
                <w:sz w:val="30"/>
                <w:szCs w:val="30"/>
                <w:spacing w:val="-138"/>
                <w:position w:val="3"/>
              </w:rPr>
              <w:t xml:space="preserve"> </w:t>
            </w:r>
            <w:r>
              <w:rPr>
                <w:rFonts w:ascii="FangSong" w:hAnsi="FangSong" w:eastAsia="FangSong" w:cs="FangSong"/>
                <w:sz w:val="30"/>
                <w:szCs w:val="30"/>
                <w:position w:val="3"/>
              </w:rPr>
              <w:tab/>
            </w:r>
            <w:r>
              <w:rPr>
                <w:sz w:val="32"/>
                <w:szCs w:val="32"/>
                <w:spacing w:val="-5"/>
                <w:position w:val="3"/>
              </w:rPr>
              <w:t>39</w:t>
            </w:r>
          </w:hyperlink>
        </w:p>
        <w:p>
          <w:pPr>
            <w:pStyle w:val="BodyText"/>
            <w:ind w:left="1199"/>
            <w:spacing w:before="34" w:line="436" w:lineRule="exact"/>
            <w:tabs>
              <w:tab w:val="right" w:leader="dot" w:pos="10421"/>
            </w:tabs>
            <w:rPr>
              <w:sz w:val="32"/>
              <w:szCs w:val="32"/>
            </w:rPr>
          </w:pPr>
          <w:hyperlink w:history="true" w:anchor="bookmark34">
            <w:r>
              <w:rPr>
                <w:rFonts w:ascii="Times New Roman" w:hAnsi="Times New Roman" w:eastAsia="Times New Roman" w:cs="Times New Roman"/>
                <w:sz w:val="30"/>
                <w:szCs w:val="30"/>
                <w:spacing w:val="5"/>
                <w:position w:val="2"/>
              </w:rPr>
              <w:t>2.2.2      </w:t>
            </w:r>
            <w:r>
              <w:rPr>
                <w:rFonts w:ascii="FangSong" w:hAnsi="FangSong" w:eastAsia="FangSong" w:cs="FangSong"/>
                <w:sz w:val="30"/>
                <w:szCs w:val="30"/>
                <w:spacing w:val="5"/>
                <w:position w:val="2"/>
              </w:rPr>
              <w:t>评审时机</w:t>
            </w:r>
            <w:r>
              <w:rPr>
                <w:rFonts w:ascii="FangSong" w:hAnsi="FangSong" w:eastAsia="FangSong" w:cs="FangSong"/>
                <w:sz w:val="30"/>
                <w:szCs w:val="30"/>
                <w:spacing w:val="-126"/>
                <w:position w:val="2"/>
              </w:rPr>
              <w:t xml:space="preserve"> </w:t>
            </w:r>
            <w:r>
              <w:rPr>
                <w:rFonts w:ascii="FangSong" w:hAnsi="FangSong" w:eastAsia="FangSong" w:cs="FangSong"/>
                <w:sz w:val="30"/>
                <w:szCs w:val="30"/>
                <w:position w:val="2"/>
              </w:rPr>
              <w:tab/>
            </w:r>
            <w:r>
              <w:rPr>
                <w:sz w:val="32"/>
                <w:szCs w:val="32"/>
                <w:spacing w:val="-12"/>
                <w:position w:val="2"/>
              </w:rPr>
              <w:t>39</w:t>
            </w:r>
          </w:hyperlink>
        </w:p>
        <w:p>
          <w:pPr>
            <w:pStyle w:val="BodyText"/>
            <w:ind w:left="1199"/>
            <w:spacing w:before="14" w:line="436" w:lineRule="exact"/>
            <w:tabs>
              <w:tab w:val="right" w:leader="dot" w:pos="10421"/>
            </w:tabs>
            <w:rPr>
              <w:sz w:val="32"/>
              <w:szCs w:val="32"/>
            </w:rPr>
          </w:pPr>
          <w:hyperlink w:history="true" w:anchor="bookmark35">
            <w:r>
              <w:rPr>
                <w:rFonts w:ascii="Times New Roman" w:hAnsi="Times New Roman" w:eastAsia="Times New Roman" w:cs="Times New Roman"/>
                <w:sz w:val="30"/>
                <w:szCs w:val="30"/>
                <w:spacing w:val="3"/>
                <w:position w:val="2"/>
              </w:rPr>
              <w:t>2.2.3      </w:t>
            </w:r>
            <w:r>
              <w:rPr>
                <w:rFonts w:ascii="FangSong" w:hAnsi="FangSong" w:eastAsia="FangSong" w:cs="FangSong"/>
                <w:sz w:val="30"/>
                <w:szCs w:val="30"/>
                <w:spacing w:val="3"/>
                <w:position w:val="2"/>
              </w:rPr>
              <w:t>评审文件</w:t>
            </w:r>
            <w:r>
              <w:rPr>
                <w:rFonts w:ascii="FangSong" w:hAnsi="FangSong" w:eastAsia="FangSong" w:cs="FangSong"/>
                <w:sz w:val="30"/>
                <w:szCs w:val="30"/>
                <w:spacing w:val="-116"/>
                <w:position w:val="2"/>
              </w:rPr>
              <w:t xml:space="preserve"> </w:t>
            </w:r>
            <w:r>
              <w:rPr>
                <w:rFonts w:ascii="FangSong" w:hAnsi="FangSong" w:eastAsia="FangSong" w:cs="FangSong"/>
                <w:sz w:val="30"/>
                <w:szCs w:val="30"/>
                <w:position w:val="2"/>
              </w:rPr>
              <w:tab/>
            </w:r>
            <w:r>
              <w:rPr>
                <w:sz w:val="32"/>
                <w:szCs w:val="32"/>
                <w:spacing w:val="-7"/>
                <w:position w:val="2"/>
              </w:rPr>
              <w:t>39</w:t>
            </w:r>
          </w:hyperlink>
        </w:p>
        <w:p>
          <w:pPr>
            <w:pStyle w:val="BodyText"/>
            <w:ind w:left="1199"/>
            <w:spacing w:before="89" w:line="222" w:lineRule="auto"/>
            <w:tabs>
              <w:tab w:val="right" w:leader="dot" w:pos="10423"/>
            </w:tabs>
            <w:rPr>
              <w:sz w:val="32"/>
              <w:szCs w:val="32"/>
            </w:rPr>
          </w:pPr>
          <w:hyperlink w:history="true" w:anchor="bookmark36">
            <w:r>
              <w:rPr>
                <w:rFonts w:ascii="Times New Roman" w:hAnsi="Times New Roman" w:eastAsia="Times New Roman" w:cs="Times New Roman"/>
                <w:sz w:val="30"/>
                <w:szCs w:val="30"/>
                <w:spacing w:val="5"/>
              </w:rPr>
              <w:t>2.2.4</w:t>
            </w:r>
            <w:r>
              <w:rPr>
                <w:rFonts w:ascii="Times New Roman" w:hAnsi="Times New Roman" w:eastAsia="Times New Roman" w:cs="Times New Roman"/>
                <w:sz w:val="30"/>
                <w:szCs w:val="30"/>
                <w:spacing w:val="2"/>
              </w:rPr>
              <w:t xml:space="preserve">      </w:t>
            </w:r>
            <w:r>
              <w:rPr>
                <w:rFonts w:ascii="FangSong" w:hAnsi="FangSong" w:eastAsia="FangSong" w:cs="FangSong"/>
                <w:sz w:val="30"/>
                <w:szCs w:val="30"/>
                <w:spacing w:val="5"/>
              </w:rPr>
              <w:t>评审依据</w:t>
            </w:r>
            <w:r>
              <w:rPr>
                <w:rFonts w:ascii="FangSong" w:hAnsi="FangSong" w:eastAsia="FangSong" w:cs="FangSong"/>
                <w:sz w:val="30"/>
                <w:szCs w:val="30"/>
                <w:spacing w:val="-128"/>
              </w:rPr>
              <w:t xml:space="preserve"> </w:t>
            </w:r>
            <w:r>
              <w:rPr>
                <w:rFonts w:ascii="FangSong" w:hAnsi="FangSong" w:eastAsia="FangSong" w:cs="FangSong"/>
                <w:sz w:val="30"/>
                <w:szCs w:val="30"/>
              </w:rPr>
              <w:tab/>
            </w:r>
            <w:r>
              <w:rPr>
                <w:sz w:val="32"/>
                <w:szCs w:val="32"/>
                <w:spacing w:val="-7"/>
              </w:rPr>
              <w:t>44</w:t>
            </w:r>
          </w:hyperlink>
        </w:p>
        <w:p>
          <w:pPr>
            <w:pStyle w:val="BodyText"/>
            <w:ind w:left="1199"/>
            <w:spacing w:before="89" w:line="222" w:lineRule="auto"/>
            <w:tabs>
              <w:tab w:val="right" w:leader="dot" w:pos="10423"/>
            </w:tabs>
            <w:rPr>
              <w:sz w:val="32"/>
              <w:szCs w:val="32"/>
            </w:rPr>
          </w:pPr>
          <w:hyperlink w:history="true" w:anchor="bookmark37">
            <w:r>
              <w:rPr>
                <w:rFonts w:ascii="Times New Roman" w:hAnsi="Times New Roman" w:eastAsia="Times New Roman" w:cs="Times New Roman"/>
                <w:sz w:val="30"/>
                <w:szCs w:val="30"/>
                <w:spacing w:val="5"/>
              </w:rPr>
              <w:t>2.2.5      </w:t>
            </w:r>
            <w:r>
              <w:rPr>
                <w:rFonts w:ascii="FangSong" w:hAnsi="FangSong" w:eastAsia="FangSong" w:cs="FangSong"/>
                <w:sz w:val="30"/>
                <w:szCs w:val="30"/>
                <w:spacing w:val="5"/>
              </w:rPr>
              <w:t>评审内容</w:t>
            </w:r>
            <w:r>
              <w:rPr>
                <w:rFonts w:ascii="FangSong" w:hAnsi="FangSong" w:eastAsia="FangSong" w:cs="FangSong"/>
                <w:sz w:val="30"/>
                <w:szCs w:val="30"/>
                <w:spacing w:val="-136"/>
              </w:rPr>
              <w:t xml:space="preserve"> </w:t>
            </w:r>
            <w:r>
              <w:rPr>
                <w:rFonts w:ascii="FangSong" w:hAnsi="FangSong" w:eastAsia="FangSong" w:cs="FangSong"/>
                <w:sz w:val="30"/>
                <w:szCs w:val="30"/>
              </w:rPr>
              <w:tab/>
            </w:r>
            <w:r>
              <w:rPr>
                <w:sz w:val="32"/>
                <w:szCs w:val="32"/>
                <w:spacing w:val="-7"/>
                <w:w w:val="98"/>
              </w:rPr>
              <w:t>44</w:t>
            </w:r>
          </w:hyperlink>
        </w:p>
        <w:p>
          <w:pPr>
            <w:pStyle w:val="BodyText"/>
            <w:ind w:left="1199"/>
            <w:spacing w:before="34" w:line="436" w:lineRule="exact"/>
            <w:tabs>
              <w:tab w:val="right" w:leader="dot" w:pos="10420"/>
            </w:tabs>
            <w:rPr>
              <w:sz w:val="32"/>
              <w:szCs w:val="32"/>
            </w:rPr>
          </w:pPr>
          <w:hyperlink w:history="true" w:anchor="bookmark38">
            <w:r>
              <w:rPr>
                <w:rFonts w:ascii="Times New Roman" w:hAnsi="Times New Roman" w:eastAsia="Times New Roman" w:cs="Times New Roman"/>
                <w:sz w:val="30"/>
                <w:szCs w:val="30"/>
                <w:spacing w:val="5"/>
                <w:position w:val="2"/>
              </w:rPr>
              <w:t>2.2.6      </w:t>
            </w:r>
            <w:r>
              <w:rPr>
                <w:rFonts w:ascii="FangSong" w:hAnsi="FangSong" w:eastAsia="FangSong" w:cs="FangSong"/>
                <w:sz w:val="30"/>
                <w:szCs w:val="30"/>
                <w:spacing w:val="5"/>
                <w:position w:val="2"/>
              </w:rPr>
              <w:t>评审结论</w:t>
            </w:r>
            <w:r>
              <w:rPr>
                <w:rFonts w:ascii="FangSong" w:hAnsi="FangSong" w:eastAsia="FangSong" w:cs="FangSong"/>
                <w:sz w:val="30"/>
                <w:szCs w:val="30"/>
                <w:position w:val="2"/>
              </w:rPr>
              <w:tab/>
            </w:r>
            <w:r>
              <w:rPr>
                <w:sz w:val="32"/>
                <w:szCs w:val="32"/>
                <w:spacing w:val="-10"/>
                <w:position w:val="2"/>
              </w:rPr>
              <w:t>45</w:t>
            </w:r>
          </w:hyperlink>
        </w:p>
        <w:p>
          <w:pPr>
            <w:pStyle w:val="BodyText"/>
            <w:ind w:left="580"/>
            <w:spacing w:before="11" w:line="436" w:lineRule="exact"/>
            <w:tabs>
              <w:tab w:val="right" w:leader="dot" w:pos="10423"/>
            </w:tabs>
            <w:rPr>
              <w:sz w:val="32"/>
              <w:szCs w:val="32"/>
            </w:rPr>
          </w:pPr>
          <w:hyperlink w:history="true" w:anchor="bookmark39">
            <w:r>
              <w:rPr>
                <w:rFonts w:ascii="Times New Roman" w:hAnsi="Times New Roman" w:eastAsia="Times New Roman" w:cs="Times New Roman"/>
                <w:sz w:val="32"/>
                <w:szCs w:val="32"/>
                <w:spacing w:val="-15"/>
                <w:position w:val="2"/>
              </w:rPr>
              <w:t>2.3</w:t>
            </w:r>
            <w:r>
              <w:rPr>
                <w:rFonts w:ascii="Times New Roman" w:hAnsi="Times New Roman" w:eastAsia="Times New Roman" w:cs="Times New Roman"/>
                <w:sz w:val="32"/>
                <w:szCs w:val="32"/>
                <w:spacing w:val="14"/>
                <w:position w:val="2"/>
              </w:rPr>
              <w:t xml:space="preserve">    </w:t>
            </w:r>
            <w:r>
              <w:rPr>
                <w:rFonts w:ascii="FangSong" w:hAnsi="FangSong" w:eastAsia="FangSong" w:cs="FangSong"/>
                <w:sz w:val="32"/>
                <w:szCs w:val="32"/>
                <w:spacing w:val="-15"/>
                <w:position w:val="2"/>
              </w:rPr>
              <w:t>研制总要求论证评审</w:t>
            </w:r>
            <w:r>
              <w:rPr>
                <w:rFonts w:ascii="FangSong" w:hAnsi="FangSong" w:eastAsia="FangSong" w:cs="FangSong"/>
                <w:sz w:val="32"/>
                <w:szCs w:val="32"/>
                <w:position w:val="2"/>
              </w:rPr>
              <w:tab/>
            </w:r>
            <w:r>
              <w:rPr>
                <w:sz w:val="32"/>
                <w:szCs w:val="32"/>
                <w:spacing w:val="-9"/>
                <w:position w:val="2"/>
              </w:rPr>
              <w:t>46</w:t>
            </w:r>
          </w:hyperlink>
        </w:p>
        <w:p>
          <w:pPr>
            <w:pStyle w:val="BodyText"/>
            <w:ind w:left="1199"/>
            <w:spacing w:before="17" w:line="436" w:lineRule="exact"/>
            <w:tabs>
              <w:tab w:val="right" w:leader="dot" w:pos="10423"/>
            </w:tabs>
            <w:rPr>
              <w:sz w:val="32"/>
              <w:szCs w:val="32"/>
            </w:rPr>
          </w:pPr>
          <w:hyperlink w:history="true" w:anchor="bookmark40">
            <w:r>
              <w:rPr>
                <w:rFonts w:ascii="Times New Roman" w:hAnsi="Times New Roman" w:eastAsia="Times New Roman" w:cs="Times New Roman"/>
                <w:sz w:val="30"/>
                <w:szCs w:val="30"/>
                <w:spacing w:val="4"/>
                <w:position w:val="3"/>
              </w:rPr>
              <w:t>2.3.1      </w:t>
            </w:r>
            <w:r>
              <w:rPr>
                <w:rFonts w:ascii="FangSong" w:hAnsi="FangSong" w:eastAsia="FangSong" w:cs="FangSong"/>
                <w:sz w:val="30"/>
                <w:szCs w:val="30"/>
                <w:spacing w:val="4"/>
                <w:position w:val="3"/>
              </w:rPr>
              <w:t>评审目的</w:t>
            </w:r>
            <w:r>
              <w:rPr>
                <w:rFonts w:ascii="FangSong" w:hAnsi="FangSong" w:eastAsia="FangSong" w:cs="FangSong"/>
                <w:sz w:val="30"/>
                <w:szCs w:val="30"/>
                <w:spacing w:val="-131"/>
                <w:position w:val="3"/>
              </w:rPr>
              <w:t xml:space="preserve"> </w:t>
            </w:r>
            <w:r>
              <w:rPr>
                <w:rFonts w:ascii="FangSong" w:hAnsi="FangSong" w:eastAsia="FangSong" w:cs="FangSong"/>
                <w:sz w:val="30"/>
                <w:szCs w:val="30"/>
                <w:position w:val="3"/>
              </w:rPr>
              <w:tab/>
            </w:r>
            <w:r>
              <w:rPr>
                <w:sz w:val="32"/>
                <w:szCs w:val="32"/>
                <w:spacing w:val="-7"/>
                <w:position w:val="3"/>
              </w:rPr>
              <w:t>46</w:t>
            </w:r>
          </w:hyperlink>
        </w:p>
        <w:p>
          <w:pPr>
            <w:pStyle w:val="BodyText"/>
            <w:ind w:left="1199"/>
            <w:spacing w:before="14" w:line="436" w:lineRule="exact"/>
            <w:tabs>
              <w:tab w:val="right" w:leader="dot" w:pos="10423"/>
            </w:tabs>
            <w:rPr>
              <w:sz w:val="32"/>
              <w:szCs w:val="32"/>
            </w:rPr>
          </w:pPr>
          <w:hyperlink w:history="true" w:anchor="bookmark41">
            <w:r>
              <w:rPr>
                <w:rFonts w:ascii="Times New Roman" w:hAnsi="Times New Roman" w:eastAsia="Times New Roman" w:cs="Times New Roman"/>
                <w:sz w:val="30"/>
                <w:szCs w:val="30"/>
                <w:spacing w:val="5"/>
                <w:position w:val="2"/>
              </w:rPr>
              <w:t>2.3.2      </w:t>
            </w:r>
            <w:r>
              <w:rPr>
                <w:rFonts w:ascii="FangSong" w:hAnsi="FangSong" w:eastAsia="FangSong" w:cs="FangSong"/>
                <w:sz w:val="30"/>
                <w:szCs w:val="30"/>
                <w:spacing w:val="5"/>
                <w:position w:val="2"/>
              </w:rPr>
              <w:t>评审时机</w:t>
            </w:r>
            <w:r>
              <w:rPr>
                <w:rFonts w:ascii="FangSong" w:hAnsi="FangSong" w:eastAsia="FangSong" w:cs="FangSong"/>
                <w:sz w:val="30"/>
                <w:szCs w:val="30"/>
                <w:spacing w:val="-136"/>
                <w:position w:val="2"/>
              </w:rPr>
              <w:t xml:space="preserve"> </w:t>
            </w:r>
            <w:r>
              <w:rPr>
                <w:rFonts w:ascii="FangSong" w:hAnsi="FangSong" w:eastAsia="FangSong" w:cs="FangSong"/>
                <w:sz w:val="30"/>
                <w:szCs w:val="30"/>
                <w:position w:val="2"/>
              </w:rPr>
              <w:tab/>
            </w:r>
            <w:r>
              <w:rPr>
                <w:sz w:val="32"/>
                <w:szCs w:val="32"/>
                <w:spacing w:val="-10"/>
                <w:position w:val="2"/>
              </w:rPr>
              <w:t>46</w:t>
            </w:r>
          </w:hyperlink>
        </w:p>
        <w:p>
          <w:pPr>
            <w:pStyle w:val="BodyText"/>
            <w:ind w:left="1199"/>
            <w:spacing w:before="99" w:line="222" w:lineRule="auto"/>
            <w:tabs>
              <w:tab w:val="right" w:leader="dot" w:pos="10421"/>
            </w:tabs>
            <w:rPr>
              <w:sz w:val="32"/>
              <w:szCs w:val="32"/>
            </w:rPr>
          </w:pPr>
          <w:hyperlink w:history="true" w:anchor="bookmark42">
            <w:r>
              <w:rPr>
                <w:rFonts w:ascii="Times New Roman" w:hAnsi="Times New Roman" w:eastAsia="Times New Roman" w:cs="Times New Roman"/>
                <w:sz w:val="30"/>
                <w:szCs w:val="30"/>
                <w:spacing w:val="5"/>
              </w:rPr>
              <w:t>2.3.3      </w:t>
            </w:r>
            <w:r>
              <w:rPr>
                <w:rFonts w:ascii="FangSong" w:hAnsi="FangSong" w:eastAsia="FangSong" w:cs="FangSong"/>
                <w:sz w:val="30"/>
                <w:szCs w:val="30"/>
                <w:spacing w:val="5"/>
              </w:rPr>
              <w:t>评审文件</w:t>
            </w:r>
            <w:r>
              <w:rPr>
                <w:rFonts w:ascii="FangSong" w:hAnsi="FangSong" w:eastAsia="FangSong" w:cs="FangSong"/>
                <w:sz w:val="30"/>
                <w:szCs w:val="30"/>
                <w:spacing w:val="-136"/>
              </w:rPr>
              <w:t xml:space="preserve"> </w:t>
            </w:r>
            <w:r>
              <w:rPr>
                <w:rFonts w:ascii="FangSong" w:hAnsi="FangSong" w:eastAsia="FangSong" w:cs="FangSong"/>
                <w:sz w:val="30"/>
                <w:szCs w:val="30"/>
              </w:rPr>
              <w:tab/>
            </w:r>
            <w:r>
              <w:rPr>
                <w:sz w:val="32"/>
                <w:szCs w:val="32"/>
                <w:spacing w:val="-10"/>
              </w:rPr>
              <w:t>47</w:t>
            </w:r>
          </w:hyperlink>
        </w:p>
        <w:p>
          <w:pPr>
            <w:pStyle w:val="BodyText"/>
            <w:ind w:left="1199"/>
            <w:spacing w:before="35" w:line="436" w:lineRule="exact"/>
            <w:tabs>
              <w:tab w:val="right" w:leader="dot" w:pos="10441"/>
            </w:tabs>
            <w:rPr>
              <w:sz w:val="32"/>
              <w:szCs w:val="32"/>
            </w:rPr>
          </w:pPr>
          <w:hyperlink w:history="true" w:anchor="bookmark43">
            <w:r>
              <w:rPr>
                <w:rFonts w:ascii="Times New Roman" w:hAnsi="Times New Roman" w:eastAsia="Times New Roman" w:cs="Times New Roman"/>
                <w:sz w:val="30"/>
                <w:szCs w:val="30"/>
                <w:spacing w:val="5"/>
                <w:position w:val="2"/>
              </w:rPr>
              <w:t>2.3.4      </w:t>
            </w:r>
            <w:r>
              <w:rPr>
                <w:rFonts w:ascii="FangSong" w:hAnsi="FangSong" w:eastAsia="FangSong" w:cs="FangSong"/>
                <w:sz w:val="30"/>
                <w:szCs w:val="30"/>
                <w:spacing w:val="5"/>
                <w:position w:val="2"/>
              </w:rPr>
              <w:t>评审依据</w:t>
            </w:r>
            <w:r>
              <w:rPr>
                <w:rFonts w:ascii="FangSong" w:hAnsi="FangSong" w:eastAsia="FangSong" w:cs="FangSong"/>
                <w:sz w:val="30"/>
                <w:szCs w:val="30"/>
                <w:spacing w:val="-136"/>
                <w:position w:val="2"/>
              </w:rPr>
              <w:t xml:space="preserve"> </w:t>
            </w:r>
            <w:r>
              <w:rPr>
                <w:rFonts w:ascii="FangSong" w:hAnsi="FangSong" w:eastAsia="FangSong" w:cs="FangSong"/>
                <w:sz w:val="30"/>
                <w:szCs w:val="30"/>
                <w:position w:val="2"/>
              </w:rPr>
              <w:tab/>
            </w:r>
            <w:r>
              <w:rPr>
                <w:sz w:val="32"/>
                <w:szCs w:val="32"/>
                <w:spacing w:val="-5"/>
                <w:position w:val="2"/>
              </w:rPr>
              <w:t>50</w:t>
            </w:r>
          </w:hyperlink>
        </w:p>
        <w:p>
          <w:pPr>
            <w:pStyle w:val="BodyText"/>
            <w:ind w:left="1199"/>
            <w:spacing w:before="13" w:line="437" w:lineRule="exact"/>
            <w:tabs>
              <w:tab w:val="right" w:leader="dot" w:pos="10441"/>
            </w:tabs>
            <w:rPr>
              <w:sz w:val="32"/>
              <w:szCs w:val="32"/>
            </w:rPr>
          </w:pPr>
          <w:hyperlink w:history="true" w:anchor="bookmark44">
            <w:r>
              <w:rPr>
                <w:rFonts w:ascii="Times New Roman" w:hAnsi="Times New Roman" w:eastAsia="Times New Roman" w:cs="Times New Roman"/>
                <w:sz w:val="30"/>
                <w:szCs w:val="30"/>
                <w:spacing w:val="5"/>
                <w:position w:val="2"/>
              </w:rPr>
              <w:t>2.3.5</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5"/>
                <w:position w:val="2"/>
              </w:rPr>
              <w:t>评审内容</w:t>
            </w:r>
            <w:r>
              <w:rPr>
                <w:rFonts w:ascii="FangSong" w:hAnsi="FangSong" w:eastAsia="FangSong" w:cs="FangSong"/>
                <w:sz w:val="30"/>
                <w:szCs w:val="30"/>
                <w:spacing w:val="-138"/>
                <w:position w:val="2"/>
              </w:rPr>
              <w:t xml:space="preserve"> </w:t>
            </w:r>
            <w:r>
              <w:rPr>
                <w:rFonts w:ascii="FangSong" w:hAnsi="FangSong" w:eastAsia="FangSong" w:cs="FangSong"/>
                <w:sz w:val="30"/>
                <w:szCs w:val="30"/>
                <w:position w:val="2"/>
              </w:rPr>
              <w:tab/>
            </w:r>
            <w:r>
              <w:rPr>
                <w:sz w:val="32"/>
                <w:szCs w:val="32"/>
                <w:spacing w:val="-7"/>
                <w:position w:val="2"/>
              </w:rPr>
              <w:t>50</w:t>
            </w:r>
          </w:hyperlink>
        </w:p>
        <w:p>
          <w:pPr>
            <w:pStyle w:val="BodyText"/>
            <w:ind w:left="1199"/>
            <w:spacing w:before="34" w:line="436" w:lineRule="exact"/>
            <w:tabs>
              <w:tab w:val="right" w:leader="dot" w:pos="10471"/>
            </w:tabs>
            <w:rPr>
              <w:sz w:val="32"/>
              <w:szCs w:val="32"/>
            </w:rPr>
          </w:pPr>
          <w:hyperlink w:history="true" w:anchor="bookmark45">
            <w:r>
              <w:rPr>
                <w:rFonts w:ascii="Times New Roman" w:hAnsi="Times New Roman" w:eastAsia="Times New Roman" w:cs="Times New Roman"/>
                <w:sz w:val="30"/>
                <w:szCs w:val="30"/>
                <w:spacing w:val="6"/>
                <w:position w:val="2"/>
              </w:rPr>
              <w:t>2.3.6      </w:t>
            </w:r>
            <w:r>
              <w:rPr>
                <w:rFonts w:ascii="FangSong" w:hAnsi="FangSong" w:eastAsia="FangSong" w:cs="FangSong"/>
                <w:sz w:val="30"/>
                <w:szCs w:val="30"/>
                <w:spacing w:val="6"/>
                <w:position w:val="2"/>
              </w:rPr>
              <w:t>评审结论</w:t>
            </w:r>
            <w:r>
              <w:rPr>
                <w:rFonts w:ascii="FangSong" w:hAnsi="FangSong" w:eastAsia="FangSong" w:cs="FangSong"/>
                <w:sz w:val="30"/>
                <w:szCs w:val="30"/>
                <w:position w:val="2"/>
              </w:rPr>
              <w:tab/>
            </w:r>
            <w:r>
              <w:rPr>
                <w:sz w:val="32"/>
                <w:szCs w:val="32"/>
                <w:spacing w:val="1"/>
                <w:position w:val="2"/>
              </w:rPr>
              <w:t>51</w:t>
            </w:r>
          </w:hyperlink>
        </w:p>
        <w:p>
          <w:pPr>
            <w:pStyle w:val="BodyText"/>
            <w:spacing w:before="5" w:line="436" w:lineRule="exact"/>
            <w:tabs>
              <w:tab w:val="right" w:leader="dot" w:pos="10423"/>
            </w:tabs>
            <w:rPr>
              <w:sz w:val="32"/>
              <w:szCs w:val="32"/>
            </w:rPr>
          </w:pPr>
          <w:hyperlink w:history="true" w:anchor="bookmark46">
            <w:r>
              <w:rPr>
                <w:rFonts w:ascii="SimHei" w:hAnsi="SimHei" w:eastAsia="SimHei" w:cs="SimHei"/>
                <w:sz w:val="30"/>
                <w:szCs w:val="30"/>
                <w:spacing w:val="15"/>
                <w:position w:val="2"/>
              </w:rPr>
              <w:t>第</w:t>
            </w:r>
            <w:r>
              <w:rPr>
                <w:rFonts w:ascii="SimHei" w:hAnsi="SimHei" w:eastAsia="SimHei" w:cs="SimHei"/>
                <w:sz w:val="30"/>
                <w:szCs w:val="30"/>
                <w:spacing w:val="-53"/>
                <w:position w:val="2"/>
              </w:rPr>
              <w:t xml:space="preserve"> </w:t>
            </w:r>
            <w:r>
              <w:rPr>
                <w:rFonts w:ascii="SimHei" w:hAnsi="SimHei" w:eastAsia="SimHei" w:cs="SimHei"/>
                <w:sz w:val="30"/>
                <w:szCs w:val="30"/>
                <w:spacing w:val="15"/>
                <w:position w:val="2"/>
              </w:rPr>
              <w:t>3</w:t>
            </w:r>
            <w:r>
              <w:rPr>
                <w:rFonts w:ascii="SimHei" w:hAnsi="SimHei" w:eastAsia="SimHei" w:cs="SimHei"/>
                <w:sz w:val="30"/>
                <w:szCs w:val="30"/>
                <w:spacing w:val="-56"/>
                <w:position w:val="2"/>
              </w:rPr>
              <w:t xml:space="preserve"> </w:t>
            </w:r>
            <w:r>
              <w:rPr>
                <w:rFonts w:ascii="SimHei" w:hAnsi="SimHei" w:eastAsia="SimHei" w:cs="SimHei"/>
                <w:sz w:val="30"/>
                <w:szCs w:val="30"/>
                <w:spacing w:val="15"/>
                <w:position w:val="2"/>
              </w:rPr>
              <w:t>章</w:t>
            </w:r>
            <w:r>
              <w:rPr>
                <w:rFonts w:ascii="SimHei" w:hAnsi="SimHei" w:eastAsia="SimHei" w:cs="SimHei"/>
                <w:sz w:val="30"/>
                <w:szCs w:val="30"/>
                <w:spacing w:val="15"/>
                <w:position w:val="2"/>
              </w:rPr>
              <w:t xml:space="preserve"> </w:t>
            </w:r>
            <w:r>
              <w:rPr>
                <w:rFonts w:ascii="SimHei" w:hAnsi="SimHei" w:eastAsia="SimHei" w:cs="SimHei"/>
                <w:sz w:val="30"/>
                <w:szCs w:val="30"/>
                <w:spacing w:val="15"/>
                <w:position w:val="2"/>
              </w:rPr>
              <w:t>研制阶段技术审查</w:t>
            </w:r>
            <w:r>
              <w:rPr>
                <w:rFonts w:ascii="SimHei" w:hAnsi="SimHei" w:eastAsia="SimHei" w:cs="SimHei"/>
                <w:sz w:val="30"/>
                <w:szCs w:val="30"/>
                <w:spacing w:val="-123"/>
                <w:position w:val="2"/>
              </w:rPr>
              <w:t xml:space="preserve"> </w:t>
            </w:r>
            <w:r>
              <w:rPr>
                <w:rFonts w:ascii="SimHei" w:hAnsi="SimHei" w:eastAsia="SimHei" w:cs="SimHei"/>
                <w:sz w:val="30"/>
                <w:szCs w:val="30"/>
                <w:position w:val="2"/>
              </w:rPr>
              <w:tab/>
            </w:r>
            <w:r>
              <w:rPr>
                <w:sz w:val="32"/>
                <w:szCs w:val="32"/>
                <w:spacing w:val="-12"/>
                <w:position w:val="2"/>
              </w:rPr>
              <w:t>53</w:t>
            </w:r>
          </w:hyperlink>
        </w:p>
        <w:p>
          <w:pPr>
            <w:pStyle w:val="BodyText"/>
            <w:ind w:left="580"/>
            <w:spacing w:before="20" w:line="437" w:lineRule="exact"/>
            <w:tabs>
              <w:tab w:val="right" w:leader="dot" w:pos="10421"/>
            </w:tabs>
            <w:rPr>
              <w:sz w:val="32"/>
              <w:szCs w:val="32"/>
            </w:rPr>
          </w:pPr>
          <w:hyperlink w:history="true" w:anchor="bookmark47">
            <w:r>
              <w:rPr>
                <w:rFonts w:ascii="Times New Roman" w:hAnsi="Times New Roman" w:eastAsia="Times New Roman" w:cs="Times New Roman"/>
                <w:sz w:val="32"/>
                <w:szCs w:val="32"/>
                <w:spacing w:val="-3"/>
                <w:position w:val="2"/>
              </w:rPr>
              <w:t>3.1</w:t>
            </w:r>
            <w:r>
              <w:rPr>
                <w:rFonts w:ascii="Times New Roman" w:hAnsi="Times New Roman" w:eastAsia="Times New Roman" w:cs="Times New Roman"/>
                <w:sz w:val="32"/>
                <w:szCs w:val="32"/>
                <w:spacing w:val="16"/>
                <w:position w:val="2"/>
              </w:rPr>
              <w:t xml:space="preserve">    </w:t>
            </w:r>
            <w:r>
              <w:rPr>
                <w:rFonts w:ascii="FangSong" w:hAnsi="FangSong" w:eastAsia="FangSong" w:cs="FangSong"/>
                <w:sz w:val="32"/>
                <w:szCs w:val="32"/>
                <w:spacing w:val="-3"/>
                <w:position w:val="2"/>
              </w:rPr>
              <w:t>概述</w:t>
            </w:r>
            <w:r>
              <w:rPr>
                <w:rFonts w:ascii="FangSong" w:hAnsi="FangSong" w:eastAsia="FangSong" w:cs="FangSong"/>
                <w:sz w:val="32"/>
                <w:szCs w:val="32"/>
                <w:position w:val="2"/>
              </w:rPr>
              <w:tab/>
            </w:r>
            <w:r>
              <w:rPr>
                <w:sz w:val="32"/>
                <w:szCs w:val="32"/>
                <w:spacing w:val="-18"/>
                <w:position w:val="2"/>
              </w:rPr>
              <w:t>53</w:t>
            </w:r>
          </w:hyperlink>
        </w:p>
        <w:p>
          <w:pPr>
            <w:pStyle w:val="BodyText"/>
            <w:ind w:left="580"/>
            <w:spacing w:before="33" w:line="436" w:lineRule="exact"/>
            <w:tabs>
              <w:tab w:val="right" w:leader="dot" w:pos="10423"/>
            </w:tabs>
            <w:rPr>
              <w:sz w:val="32"/>
              <w:szCs w:val="32"/>
            </w:rPr>
          </w:pPr>
          <w:hyperlink w:history="true" w:anchor="bookmark48">
            <w:r>
              <w:rPr>
                <w:rFonts w:ascii="Times New Roman" w:hAnsi="Times New Roman" w:eastAsia="Times New Roman" w:cs="Times New Roman"/>
                <w:sz w:val="32"/>
                <w:szCs w:val="32"/>
                <w:spacing w:val="-6"/>
                <w:position w:val="2"/>
              </w:rPr>
              <w:t>3.2     </w:t>
            </w:r>
            <w:r>
              <w:rPr>
                <w:rFonts w:ascii="FangSong" w:hAnsi="FangSong" w:eastAsia="FangSong" w:cs="FangSong"/>
                <w:sz w:val="32"/>
                <w:szCs w:val="32"/>
                <w:spacing w:val="-6"/>
                <w:position w:val="2"/>
              </w:rPr>
              <w:t>系统要求审查</w:t>
            </w:r>
            <w:r>
              <w:rPr>
                <w:rFonts w:ascii="FangSong" w:hAnsi="FangSong" w:eastAsia="FangSong" w:cs="FangSong"/>
                <w:sz w:val="32"/>
                <w:szCs w:val="32"/>
                <w:spacing w:val="-148"/>
                <w:position w:val="2"/>
              </w:rPr>
              <w:t xml:space="preserve"> </w:t>
            </w:r>
            <w:r>
              <w:rPr>
                <w:rFonts w:ascii="FangSong" w:hAnsi="FangSong" w:eastAsia="FangSong" w:cs="FangSong"/>
                <w:sz w:val="32"/>
                <w:szCs w:val="32"/>
                <w:position w:val="2"/>
              </w:rPr>
              <w:tab/>
            </w:r>
            <w:r>
              <w:rPr>
                <w:sz w:val="32"/>
                <w:szCs w:val="32"/>
                <w:spacing w:val="-15"/>
                <w:position w:val="2"/>
              </w:rPr>
              <w:t>54</w:t>
            </w:r>
          </w:hyperlink>
        </w:p>
        <w:p>
          <w:pPr>
            <w:pStyle w:val="BodyText"/>
            <w:ind w:left="1199"/>
            <w:spacing w:before="17" w:line="436" w:lineRule="exact"/>
            <w:tabs>
              <w:tab w:val="right" w:leader="dot" w:pos="10424"/>
            </w:tabs>
            <w:rPr>
              <w:sz w:val="32"/>
              <w:szCs w:val="32"/>
            </w:rPr>
          </w:pPr>
          <w:hyperlink w:history="true" w:anchor="bookmark49">
            <w:r>
              <w:rPr>
                <w:rFonts w:ascii="Times New Roman" w:hAnsi="Times New Roman" w:eastAsia="Times New Roman" w:cs="Times New Roman"/>
                <w:sz w:val="30"/>
                <w:szCs w:val="30"/>
                <w:spacing w:val="-1"/>
                <w:position w:val="2"/>
              </w:rPr>
              <w:t>3.2.1</w:t>
            </w:r>
            <w:r>
              <w:rPr>
                <w:rFonts w:ascii="Times New Roman" w:hAnsi="Times New Roman" w:eastAsia="Times New Roman" w:cs="Times New Roman"/>
                <w:sz w:val="30"/>
                <w:szCs w:val="30"/>
                <w:spacing w:val="12"/>
                <w:position w:val="2"/>
              </w:rPr>
              <w:t xml:space="preserve">      </w:t>
            </w:r>
            <w:r>
              <w:rPr>
                <w:rFonts w:ascii="FangSong" w:hAnsi="FangSong" w:eastAsia="FangSong" w:cs="FangSong"/>
                <w:sz w:val="30"/>
                <w:szCs w:val="30"/>
                <w:spacing w:val="-1"/>
                <w:position w:val="2"/>
              </w:rPr>
              <w:t>审查目的</w:t>
            </w:r>
            <w:r>
              <w:rPr>
                <w:rFonts w:ascii="FangSong" w:hAnsi="FangSong" w:eastAsia="FangSong" w:cs="FangSong"/>
                <w:sz w:val="30"/>
                <w:szCs w:val="30"/>
                <w:spacing w:val="-134"/>
                <w:position w:val="2"/>
              </w:rPr>
              <w:t xml:space="preserve"> </w:t>
            </w:r>
            <w:r>
              <w:rPr>
                <w:rFonts w:ascii="FangSong" w:hAnsi="FangSong" w:eastAsia="FangSong" w:cs="FangSong"/>
                <w:sz w:val="30"/>
                <w:szCs w:val="30"/>
                <w:position w:val="2"/>
              </w:rPr>
              <w:tab/>
            </w:r>
            <w:r>
              <w:rPr>
                <w:sz w:val="32"/>
                <w:szCs w:val="32"/>
                <w:spacing w:val="-7"/>
                <w:position w:val="2"/>
              </w:rPr>
              <w:t>54</w:t>
            </w:r>
          </w:hyperlink>
        </w:p>
        <w:p>
          <w:pPr>
            <w:pStyle w:val="BodyText"/>
            <w:ind w:left="1199"/>
            <w:spacing w:before="13" w:line="437" w:lineRule="exact"/>
            <w:tabs>
              <w:tab w:val="right" w:leader="dot" w:pos="10424"/>
            </w:tabs>
            <w:rPr>
              <w:sz w:val="32"/>
              <w:szCs w:val="32"/>
            </w:rPr>
          </w:pPr>
          <w:hyperlink w:history="true" w:anchor="bookmark50">
            <w:r>
              <w:rPr>
                <w:rFonts w:ascii="Times New Roman" w:hAnsi="Times New Roman" w:eastAsia="Times New Roman" w:cs="Times New Roman"/>
                <w:sz w:val="30"/>
                <w:szCs w:val="30"/>
                <w:spacing w:val="1"/>
                <w:position w:val="2"/>
              </w:rPr>
              <w:t>3.2.2</w:t>
            </w:r>
            <w:r>
              <w:rPr>
                <w:rFonts w:ascii="Times New Roman" w:hAnsi="Times New Roman" w:eastAsia="Times New Roman" w:cs="Times New Roman"/>
                <w:sz w:val="30"/>
                <w:szCs w:val="30"/>
                <w:spacing w:val="13"/>
                <w:position w:val="2"/>
              </w:rPr>
              <w:t xml:space="preserve">      </w:t>
            </w:r>
            <w:r>
              <w:rPr>
                <w:rFonts w:ascii="FangSong" w:hAnsi="FangSong" w:eastAsia="FangSong" w:cs="FangSong"/>
                <w:sz w:val="30"/>
                <w:szCs w:val="30"/>
                <w:spacing w:val="1"/>
                <w:position w:val="2"/>
              </w:rPr>
              <w:t>审查时机</w:t>
            </w:r>
            <w:r>
              <w:rPr>
                <w:rFonts w:ascii="FangSong" w:hAnsi="FangSong" w:eastAsia="FangSong" w:cs="FangSong"/>
                <w:sz w:val="30"/>
                <w:szCs w:val="30"/>
                <w:spacing w:val="-138"/>
                <w:position w:val="2"/>
              </w:rPr>
              <w:t xml:space="preserve"> </w:t>
            </w:r>
            <w:r>
              <w:rPr>
                <w:rFonts w:ascii="FangSong" w:hAnsi="FangSong" w:eastAsia="FangSong" w:cs="FangSong"/>
                <w:sz w:val="30"/>
                <w:szCs w:val="30"/>
                <w:position w:val="2"/>
              </w:rPr>
              <w:tab/>
            </w:r>
            <w:r>
              <w:rPr>
                <w:sz w:val="32"/>
                <w:szCs w:val="32"/>
                <w:spacing w:val="-12"/>
                <w:position w:val="2"/>
              </w:rPr>
              <w:t>54</w:t>
            </w:r>
          </w:hyperlink>
        </w:p>
        <w:p>
          <w:pPr>
            <w:pStyle w:val="BodyText"/>
            <w:ind w:left="1199"/>
            <w:spacing w:before="13" w:line="437" w:lineRule="exact"/>
            <w:tabs>
              <w:tab w:val="right" w:leader="dot" w:pos="10424"/>
            </w:tabs>
            <w:rPr>
              <w:sz w:val="32"/>
              <w:szCs w:val="32"/>
            </w:rPr>
          </w:pPr>
          <w:hyperlink w:history="true" w:anchor="bookmark51">
            <w:r>
              <w:rPr>
                <w:rFonts w:ascii="Times New Roman" w:hAnsi="Times New Roman" w:eastAsia="Times New Roman" w:cs="Times New Roman"/>
                <w:sz w:val="30"/>
                <w:szCs w:val="30"/>
                <w:position w:val="2"/>
              </w:rPr>
              <w:t>3.2.3</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position w:val="2"/>
              </w:rPr>
              <w:t>审查文件</w:t>
            </w:r>
            <w:r>
              <w:rPr>
                <w:rFonts w:ascii="FangSong" w:hAnsi="FangSong" w:eastAsia="FangSong" w:cs="FangSong"/>
                <w:sz w:val="30"/>
                <w:szCs w:val="30"/>
                <w:spacing w:val="-125"/>
                <w:position w:val="2"/>
              </w:rPr>
              <w:t xml:space="preserve"> </w:t>
            </w:r>
            <w:r>
              <w:rPr>
                <w:rFonts w:ascii="FangSong" w:hAnsi="FangSong" w:eastAsia="FangSong" w:cs="FangSong"/>
                <w:sz w:val="30"/>
                <w:szCs w:val="30"/>
                <w:position w:val="2"/>
              </w:rPr>
              <w:tab/>
            </w:r>
            <w:r>
              <w:rPr>
                <w:sz w:val="32"/>
                <w:szCs w:val="32"/>
                <w:spacing w:val="-7"/>
                <w:position w:val="2"/>
              </w:rPr>
              <w:t>54</w:t>
            </w:r>
          </w:hyperlink>
        </w:p>
        <w:p>
          <w:pPr>
            <w:pStyle w:val="BodyText"/>
            <w:ind w:left="1199"/>
            <w:spacing w:before="34" w:line="436" w:lineRule="exact"/>
            <w:tabs>
              <w:tab w:val="right" w:leader="dot" w:pos="10424"/>
            </w:tabs>
            <w:rPr>
              <w:sz w:val="32"/>
              <w:szCs w:val="32"/>
            </w:rPr>
          </w:pPr>
          <w:hyperlink w:history="true" w:anchor="bookmark52">
            <w:r>
              <w:rPr>
                <w:rFonts w:ascii="Times New Roman" w:hAnsi="Times New Roman" w:eastAsia="Times New Roman" w:cs="Times New Roman"/>
                <w:sz w:val="30"/>
                <w:szCs w:val="30"/>
                <w:position w:val="2"/>
              </w:rPr>
              <w:t>3.2.4</w:t>
            </w:r>
            <w:r>
              <w:rPr>
                <w:rFonts w:ascii="Times New Roman" w:hAnsi="Times New Roman" w:eastAsia="Times New Roman" w:cs="Times New Roman"/>
                <w:sz w:val="30"/>
                <w:szCs w:val="30"/>
                <w:spacing w:val="13"/>
                <w:position w:val="2"/>
              </w:rPr>
              <w:t xml:space="preserve">      </w:t>
            </w:r>
            <w:r>
              <w:rPr>
                <w:rFonts w:ascii="FangSong" w:hAnsi="FangSong" w:eastAsia="FangSong" w:cs="FangSong"/>
                <w:sz w:val="30"/>
                <w:szCs w:val="30"/>
                <w:position w:val="2"/>
              </w:rPr>
              <w:t>审查依据</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2"/>
                <w:szCs w:val="32"/>
                <w:spacing w:val="-9"/>
                <w:position w:val="2"/>
              </w:rPr>
              <w:t>54</w:t>
            </w:r>
          </w:hyperlink>
        </w:p>
        <w:p>
          <w:pPr>
            <w:pStyle w:val="BodyText"/>
            <w:ind w:left="1199"/>
            <w:spacing w:before="3" w:line="437" w:lineRule="exact"/>
            <w:tabs>
              <w:tab w:val="right" w:leader="dot" w:pos="10424"/>
            </w:tabs>
            <w:rPr>
              <w:sz w:val="32"/>
              <w:szCs w:val="32"/>
            </w:rPr>
          </w:pPr>
          <w:hyperlink w:history="true" w:anchor="bookmark53">
            <w:r>
              <w:rPr>
                <w:rFonts w:ascii="Times New Roman" w:hAnsi="Times New Roman" w:eastAsia="Times New Roman" w:cs="Times New Roman"/>
                <w:sz w:val="30"/>
                <w:szCs w:val="30"/>
                <w:position w:val="2"/>
              </w:rPr>
              <w:t>3.2.5</w:t>
            </w:r>
            <w:r>
              <w:rPr>
                <w:rFonts w:ascii="Times New Roman" w:hAnsi="Times New Roman" w:eastAsia="Times New Roman" w:cs="Times New Roman"/>
                <w:sz w:val="30"/>
                <w:szCs w:val="30"/>
                <w:spacing w:val="12"/>
                <w:position w:val="2"/>
              </w:rPr>
              <w:t xml:space="preserve">      </w:t>
            </w:r>
            <w:r>
              <w:rPr>
                <w:rFonts w:ascii="FangSong" w:hAnsi="FangSong" w:eastAsia="FangSong" w:cs="FangSong"/>
                <w:sz w:val="30"/>
                <w:szCs w:val="30"/>
                <w:position w:val="2"/>
              </w:rPr>
              <w:t>审查内容</w:t>
            </w:r>
            <w:r>
              <w:rPr>
                <w:rFonts w:ascii="FangSong" w:hAnsi="FangSong" w:eastAsia="FangSong" w:cs="FangSong"/>
                <w:sz w:val="30"/>
                <w:szCs w:val="30"/>
                <w:spacing w:val="-133"/>
                <w:position w:val="2"/>
              </w:rPr>
              <w:t xml:space="preserve"> </w:t>
            </w:r>
            <w:r>
              <w:rPr>
                <w:rFonts w:ascii="FangSong" w:hAnsi="FangSong" w:eastAsia="FangSong" w:cs="FangSong"/>
                <w:sz w:val="30"/>
                <w:szCs w:val="30"/>
                <w:position w:val="2"/>
              </w:rPr>
              <w:tab/>
            </w:r>
            <w:r>
              <w:rPr>
                <w:sz w:val="32"/>
                <w:szCs w:val="32"/>
                <w:spacing w:val="-9"/>
                <w:position w:val="2"/>
              </w:rPr>
              <w:t>54</w:t>
            </w:r>
          </w:hyperlink>
        </w:p>
        <w:p>
          <w:pPr>
            <w:pStyle w:val="BodyText"/>
            <w:ind w:left="1199"/>
            <w:spacing w:before="34" w:line="436" w:lineRule="exact"/>
            <w:tabs>
              <w:tab w:val="right" w:leader="dot" w:pos="10423"/>
            </w:tabs>
            <w:rPr>
              <w:sz w:val="32"/>
              <w:szCs w:val="32"/>
            </w:rPr>
          </w:pPr>
          <w:hyperlink w:history="true" w:anchor="bookmark54">
            <w:r>
              <w:rPr>
                <w:rFonts w:ascii="Times New Roman" w:hAnsi="Times New Roman" w:eastAsia="Times New Roman" w:cs="Times New Roman"/>
                <w:sz w:val="30"/>
                <w:szCs w:val="30"/>
                <w:spacing w:val="4"/>
                <w:position w:val="2"/>
              </w:rPr>
              <w:t>3.2.6</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4"/>
                <w:position w:val="2"/>
              </w:rPr>
              <w:t>审查结论</w:t>
            </w:r>
            <w:r>
              <w:rPr>
                <w:rFonts w:ascii="FangSong" w:hAnsi="FangSong" w:eastAsia="FangSong" w:cs="FangSong"/>
                <w:sz w:val="30"/>
                <w:szCs w:val="30"/>
                <w:position w:val="2"/>
              </w:rPr>
              <w:tab/>
            </w:r>
            <w:r>
              <w:rPr>
                <w:sz w:val="32"/>
                <w:szCs w:val="32"/>
                <w:spacing w:val="-10"/>
                <w:position w:val="2"/>
              </w:rPr>
              <w:t>56</w:t>
            </w:r>
          </w:hyperlink>
        </w:p>
        <w:p>
          <w:pPr>
            <w:pStyle w:val="BodyText"/>
            <w:ind w:left="580"/>
            <w:spacing w:before="11" w:line="436" w:lineRule="exact"/>
            <w:tabs>
              <w:tab w:val="right" w:leader="dot" w:pos="10421"/>
            </w:tabs>
            <w:rPr>
              <w:sz w:val="32"/>
              <w:szCs w:val="32"/>
            </w:rPr>
          </w:pPr>
          <w:hyperlink w:history="true" w:anchor="bookmark55">
            <w:r>
              <w:rPr>
                <w:rFonts w:ascii="Times New Roman" w:hAnsi="Times New Roman" w:eastAsia="Times New Roman" w:cs="Times New Roman"/>
                <w:sz w:val="32"/>
                <w:szCs w:val="32"/>
                <w:spacing w:val="-6"/>
                <w:position w:val="2"/>
              </w:rPr>
              <w:t>3.3     </w:t>
            </w:r>
            <w:r>
              <w:rPr>
                <w:rFonts w:ascii="FangSong" w:hAnsi="FangSong" w:eastAsia="FangSong" w:cs="FangSong"/>
                <w:sz w:val="32"/>
                <w:szCs w:val="32"/>
                <w:spacing w:val="-6"/>
                <w:position w:val="2"/>
              </w:rPr>
              <w:t>系统设计审查</w:t>
            </w:r>
            <w:r>
              <w:rPr>
                <w:rFonts w:ascii="FangSong" w:hAnsi="FangSong" w:eastAsia="FangSong" w:cs="FangSong"/>
                <w:sz w:val="32"/>
                <w:szCs w:val="32"/>
                <w:spacing w:val="-138"/>
                <w:position w:val="2"/>
              </w:rPr>
              <w:t xml:space="preserve"> </w:t>
            </w:r>
            <w:r>
              <w:rPr>
                <w:rFonts w:ascii="FangSong" w:hAnsi="FangSong" w:eastAsia="FangSong" w:cs="FangSong"/>
                <w:sz w:val="32"/>
                <w:szCs w:val="32"/>
                <w:position w:val="2"/>
              </w:rPr>
              <w:tab/>
            </w:r>
            <w:r>
              <w:rPr>
                <w:sz w:val="32"/>
                <w:szCs w:val="32"/>
                <w:spacing w:val="-15"/>
                <w:position w:val="2"/>
              </w:rPr>
              <w:t>57</w:t>
            </w:r>
          </w:hyperlink>
        </w:p>
        <w:p>
          <w:pPr>
            <w:pStyle w:val="BodyText"/>
            <w:ind w:left="1199"/>
            <w:spacing w:before="27" w:line="436" w:lineRule="exact"/>
            <w:tabs>
              <w:tab w:val="right" w:leader="dot" w:pos="10423"/>
            </w:tabs>
            <w:rPr>
              <w:sz w:val="32"/>
              <w:szCs w:val="32"/>
            </w:rPr>
          </w:pPr>
          <w:hyperlink w:history="true" w:anchor="bookmark56">
            <w:r>
              <w:rPr>
                <w:rFonts w:ascii="Times New Roman" w:hAnsi="Times New Roman" w:eastAsia="Times New Roman" w:cs="Times New Roman"/>
                <w:sz w:val="30"/>
                <w:szCs w:val="30"/>
                <w:spacing w:val="1"/>
                <w:position w:val="2"/>
              </w:rPr>
              <w:t>3.3.1</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1"/>
                <w:position w:val="2"/>
              </w:rPr>
              <w:t>审查目的</w:t>
            </w:r>
            <w:r>
              <w:rPr>
                <w:rFonts w:ascii="FangSong" w:hAnsi="FangSong" w:eastAsia="FangSong" w:cs="FangSong"/>
                <w:sz w:val="30"/>
                <w:szCs w:val="30"/>
                <w:spacing w:val="-134"/>
                <w:position w:val="2"/>
              </w:rPr>
              <w:t xml:space="preserve"> </w:t>
            </w:r>
            <w:r>
              <w:rPr>
                <w:rFonts w:ascii="FangSong" w:hAnsi="FangSong" w:eastAsia="FangSong" w:cs="FangSong"/>
                <w:sz w:val="30"/>
                <w:szCs w:val="30"/>
                <w:position w:val="2"/>
              </w:rPr>
              <w:tab/>
            </w:r>
            <w:r>
              <w:rPr>
                <w:sz w:val="32"/>
                <w:szCs w:val="32"/>
                <w:spacing w:val="-7"/>
                <w:position w:val="2"/>
              </w:rPr>
              <w:t>57</w:t>
            </w:r>
          </w:hyperlink>
        </w:p>
        <w:p>
          <w:pPr>
            <w:pStyle w:val="BodyText"/>
            <w:ind w:left="1199"/>
            <w:spacing w:before="13" w:line="437" w:lineRule="exact"/>
            <w:tabs>
              <w:tab w:val="right" w:leader="dot" w:pos="10423"/>
            </w:tabs>
            <w:rPr>
              <w:sz w:val="32"/>
              <w:szCs w:val="32"/>
            </w:rPr>
          </w:pPr>
          <w:hyperlink w:history="true" w:anchor="bookmark57">
            <w:r>
              <w:rPr>
                <w:rFonts w:ascii="Times New Roman" w:hAnsi="Times New Roman" w:eastAsia="Times New Roman" w:cs="Times New Roman"/>
                <w:sz w:val="30"/>
                <w:szCs w:val="30"/>
                <w:spacing w:val="12"/>
                <w:position w:val="2"/>
              </w:rPr>
              <w:t>3.3.2</w:t>
            </w:r>
            <w:r>
              <w:rPr>
                <w:rFonts w:ascii="Times New Roman" w:hAnsi="Times New Roman" w:eastAsia="Times New Roman" w:cs="Times New Roman"/>
                <w:sz w:val="30"/>
                <w:szCs w:val="30"/>
                <w:spacing w:val="10"/>
                <w:position w:val="2"/>
              </w:rPr>
              <w:t xml:space="preserve">     </w:t>
            </w:r>
            <w:r>
              <w:rPr>
                <w:rFonts w:ascii="FangSong" w:hAnsi="FangSong" w:eastAsia="FangSong" w:cs="FangSong"/>
                <w:sz w:val="30"/>
                <w:szCs w:val="30"/>
                <w:spacing w:val="12"/>
                <w:position w:val="2"/>
              </w:rPr>
              <w:t>审查时机</w:t>
            </w:r>
            <w:r>
              <w:rPr>
                <w:rFonts w:ascii="FangSong" w:hAnsi="FangSong" w:eastAsia="FangSong" w:cs="FangSong"/>
                <w:sz w:val="30"/>
                <w:szCs w:val="30"/>
                <w:spacing w:val="-134"/>
                <w:position w:val="2"/>
              </w:rPr>
              <w:t xml:space="preserve"> </w:t>
            </w:r>
            <w:r>
              <w:rPr>
                <w:rFonts w:ascii="FangSong" w:hAnsi="FangSong" w:eastAsia="FangSong" w:cs="FangSong"/>
                <w:sz w:val="30"/>
                <w:szCs w:val="30"/>
                <w:position w:val="2"/>
              </w:rPr>
              <w:tab/>
            </w:r>
            <w:r>
              <w:rPr>
                <w:sz w:val="32"/>
                <w:szCs w:val="32"/>
                <w:spacing w:val="-12"/>
                <w:position w:val="2"/>
              </w:rPr>
              <w:t>57</w:t>
            </w:r>
          </w:hyperlink>
        </w:p>
        <w:p>
          <w:pPr>
            <w:pStyle w:val="BodyText"/>
            <w:ind w:left="1199"/>
            <w:spacing w:before="14" w:line="436" w:lineRule="exact"/>
            <w:tabs>
              <w:tab w:val="right" w:leader="dot" w:pos="10423"/>
            </w:tabs>
            <w:rPr>
              <w:sz w:val="32"/>
              <w:szCs w:val="32"/>
            </w:rPr>
          </w:pPr>
          <w:hyperlink w:history="true" w:anchor="bookmark58">
            <w:r>
              <w:rPr>
                <w:rFonts w:ascii="Times New Roman" w:hAnsi="Times New Roman" w:eastAsia="Times New Roman" w:cs="Times New Roman"/>
                <w:sz w:val="30"/>
                <w:szCs w:val="30"/>
                <w:position w:val="2"/>
              </w:rPr>
              <w:t>3.3.3       </w:t>
            </w:r>
            <w:r>
              <w:rPr>
                <w:rFonts w:ascii="FangSong" w:hAnsi="FangSong" w:eastAsia="FangSong" w:cs="FangSong"/>
                <w:sz w:val="30"/>
                <w:szCs w:val="30"/>
                <w:position w:val="2"/>
              </w:rPr>
              <w:t>审查文件</w:t>
            </w:r>
            <w:r>
              <w:rPr>
                <w:rFonts w:ascii="FangSong" w:hAnsi="FangSong" w:eastAsia="FangSong" w:cs="FangSong"/>
                <w:sz w:val="30"/>
                <w:szCs w:val="30"/>
                <w:spacing w:val="-136"/>
                <w:position w:val="2"/>
              </w:rPr>
              <w:t xml:space="preserve"> </w:t>
            </w:r>
            <w:r>
              <w:rPr>
                <w:rFonts w:ascii="FangSong" w:hAnsi="FangSong" w:eastAsia="FangSong" w:cs="FangSong"/>
                <w:sz w:val="30"/>
                <w:szCs w:val="30"/>
                <w:position w:val="2"/>
              </w:rPr>
              <w:tab/>
            </w:r>
            <w:r>
              <w:rPr>
                <w:sz w:val="32"/>
                <w:szCs w:val="32"/>
                <w:spacing w:val="-10"/>
                <w:position w:val="2"/>
              </w:rPr>
              <w:t>57</w:t>
            </w:r>
          </w:hyperlink>
        </w:p>
        <w:p>
          <w:pPr>
            <w:pStyle w:val="BodyText"/>
            <w:ind w:left="1199"/>
            <w:spacing w:before="13" w:line="437" w:lineRule="exact"/>
            <w:tabs>
              <w:tab w:val="right" w:leader="dot" w:pos="10421"/>
            </w:tabs>
            <w:rPr>
              <w:sz w:val="32"/>
              <w:szCs w:val="32"/>
            </w:rPr>
          </w:pPr>
          <w:hyperlink w:history="true" w:anchor="bookmark59">
            <w:r>
              <w:rPr>
                <w:rFonts w:ascii="Times New Roman" w:hAnsi="Times New Roman" w:eastAsia="Times New Roman" w:cs="Times New Roman"/>
                <w:sz w:val="30"/>
                <w:szCs w:val="30"/>
                <w:spacing w:val="1"/>
                <w:position w:val="2"/>
              </w:rPr>
              <w:t>3.3.4</w:t>
            </w:r>
            <w:r>
              <w:rPr>
                <w:rFonts w:ascii="Times New Roman" w:hAnsi="Times New Roman" w:eastAsia="Times New Roman" w:cs="Times New Roman"/>
                <w:sz w:val="30"/>
                <w:szCs w:val="30"/>
                <w:spacing w:val="13"/>
                <w:position w:val="2"/>
              </w:rPr>
              <w:t xml:space="preserve">      </w:t>
            </w:r>
            <w:r>
              <w:rPr>
                <w:rFonts w:ascii="FangSong" w:hAnsi="FangSong" w:eastAsia="FangSong" w:cs="FangSong"/>
                <w:sz w:val="30"/>
                <w:szCs w:val="30"/>
                <w:spacing w:val="1"/>
                <w:position w:val="2"/>
              </w:rPr>
              <w:t>审查依据</w:t>
            </w:r>
            <w:r>
              <w:rPr>
                <w:rFonts w:ascii="FangSong" w:hAnsi="FangSong" w:eastAsia="FangSong" w:cs="FangSong"/>
                <w:sz w:val="30"/>
                <w:szCs w:val="30"/>
                <w:spacing w:val="-138"/>
                <w:position w:val="2"/>
              </w:rPr>
              <w:t xml:space="preserve"> </w:t>
            </w:r>
            <w:r>
              <w:rPr>
                <w:rFonts w:ascii="FangSong" w:hAnsi="FangSong" w:eastAsia="FangSong" w:cs="FangSong"/>
                <w:sz w:val="30"/>
                <w:szCs w:val="30"/>
                <w:position w:val="2"/>
              </w:rPr>
              <w:tab/>
            </w:r>
            <w:r>
              <w:rPr>
                <w:sz w:val="32"/>
                <w:szCs w:val="32"/>
                <w:spacing w:val="-12"/>
                <w:position w:val="2"/>
              </w:rPr>
              <w:t>58</w:t>
            </w:r>
          </w:hyperlink>
        </w:p>
        <w:p>
          <w:pPr>
            <w:pStyle w:val="BodyText"/>
            <w:ind w:left="1199"/>
            <w:spacing w:before="24" w:line="436" w:lineRule="exact"/>
            <w:tabs>
              <w:tab w:val="right" w:leader="dot" w:pos="10441"/>
            </w:tabs>
            <w:rPr>
              <w:sz w:val="32"/>
              <w:szCs w:val="32"/>
            </w:rPr>
          </w:pPr>
          <w:hyperlink w:history="true" w:anchor="bookmark60">
            <w:r>
              <w:rPr>
                <w:rFonts w:ascii="Times New Roman" w:hAnsi="Times New Roman" w:eastAsia="Times New Roman" w:cs="Times New Roman"/>
                <w:sz w:val="30"/>
                <w:szCs w:val="30"/>
                <w:spacing w:val="-2"/>
                <w:position w:val="2"/>
              </w:rPr>
              <w:t>3.3.5       </w:t>
            </w:r>
            <w:r>
              <w:rPr>
                <w:rFonts w:ascii="FangSong" w:hAnsi="FangSong" w:eastAsia="FangSong" w:cs="FangSong"/>
                <w:sz w:val="30"/>
                <w:szCs w:val="30"/>
                <w:spacing w:val="-2"/>
                <w:position w:val="2"/>
              </w:rPr>
              <w:t>审查内容</w:t>
            </w:r>
            <w:r>
              <w:rPr>
                <w:rFonts w:ascii="FangSong" w:hAnsi="FangSong" w:eastAsia="FangSong" w:cs="FangSong"/>
                <w:sz w:val="30"/>
                <w:szCs w:val="30"/>
                <w:spacing w:val="-114"/>
                <w:position w:val="2"/>
              </w:rPr>
              <w:t xml:space="preserve"> </w:t>
            </w:r>
            <w:r>
              <w:rPr>
                <w:rFonts w:ascii="FangSong" w:hAnsi="FangSong" w:eastAsia="FangSong" w:cs="FangSong"/>
                <w:sz w:val="30"/>
                <w:szCs w:val="30"/>
                <w:position w:val="2"/>
              </w:rPr>
              <w:tab/>
            </w:r>
            <w:r>
              <w:rPr>
                <w:sz w:val="32"/>
                <w:szCs w:val="32"/>
                <w:spacing w:val="-2"/>
                <w:position w:val="2"/>
              </w:rPr>
              <w:t>58</w:t>
            </w:r>
          </w:hyperlink>
        </w:p>
        <w:p>
          <w:pPr>
            <w:pStyle w:val="BodyText"/>
            <w:ind w:left="1199"/>
            <w:spacing w:before="24" w:line="436" w:lineRule="exact"/>
            <w:tabs>
              <w:tab w:val="right" w:leader="dot" w:pos="10453"/>
            </w:tabs>
            <w:rPr>
              <w:sz w:val="32"/>
              <w:szCs w:val="32"/>
            </w:rPr>
          </w:pPr>
          <w:hyperlink w:history="true" w:anchor="bookmark61">
            <w:r>
              <w:rPr>
                <w:rFonts w:ascii="Times New Roman" w:hAnsi="Times New Roman" w:eastAsia="Times New Roman" w:cs="Times New Roman"/>
                <w:sz w:val="30"/>
                <w:szCs w:val="30"/>
                <w:spacing w:val="10"/>
                <w:position w:val="2"/>
              </w:rPr>
              <w:t>3.3.6</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10"/>
                <w:position w:val="2"/>
              </w:rPr>
              <w:t>审查结论</w:t>
            </w:r>
            <w:r>
              <w:rPr>
                <w:rFonts w:ascii="FangSong" w:hAnsi="FangSong" w:eastAsia="FangSong" w:cs="FangSong"/>
                <w:sz w:val="30"/>
                <w:szCs w:val="30"/>
                <w:spacing w:val="-131"/>
                <w:position w:val="2"/>
              </w:rPr>
              <w:t xml:space="preserve"> </w:t>
            </w:r>
            <w:r>
              <w:rPr>
                <w:rFonts w:ascii="FangSong" w:hAnsi="FangSong" w:eastAsia="FangSong" w:cs="FangSong"/>
                <w:sz w:val="30"/>
                <w:szCs w:val="30"/>
                <w:position w:val="2"/>
              </w:rPr>
              <w:tab/>
            </w:r>
            <w:r>
              <w:rPr>
                <w:sz w:val="32"/>
                <w:szCs w:val="32"/>
                <w:spacing w:val="1"/>
                <w:position w:val="2"/>
              </w:rPr>
              <w:t>61</w:t>
            </w:r>
          </w:hyperlink>
        </w:p>
        <w:p>
          <w:pPr>
            <w:pStyle w:val="BodyText"/>
            <w:ind w:left="580"/>
            <w:spacing w:before="11" w:line="436" w:lineRule="exact"/>
            <w:tabs>
              <w:tab w:val="right" w:leader="dot" w:pos="10425"/>
            </w:tabs>
            <w:rPr>
              <w:sz w:val="32"/>
              <w:szCs w:val="32"/>
            </w:rPr>
          </w:pPr>
          <w:hyperlink w:history="true" w:anchor="bookmark62">
            <w:r>
              <w:rPr>
                <w:rFonts w:ascii="Times New Roman" w:hAnsi="Times New Roman" w:eastAsia="Times New Roman" w:cs="Times New Roman"/>
                <w:sz w:val="32"/>
                <w:szCs w:val="32"/>
                <w:spacing w:val="-7"/>
                <w:position w:val="2"/>
              </w:rPr>
              <w:t>3.4     </w:t>
            </w:r>
            <w:r>
              <w:rPr>
                <w:rFonts w:ascii="FangSong" w:hAnsi="FangSong" w:eastAsia="FangSong" w:cs="FangSong"/>
                <w:sz w:val="32"/>
                <w:szCs w:val="32"/>
                <w:spacing w:val="-7"/>
                <w:position w:val="2"/>
              </w:rPr>
              <w:t>软件规格说明审查</w:t>
            </w:r>
            <w:r>
              <w:rPr>
                <w:rFonts w:ascii="FangSong" w:hAnsi="FangSong" w:eastAsia="FangSong" w:cs="FangSong"/>
                <w:sz w:val="32"/>
                <w:szCs w:val="32"/>
                <w:spacing w:val="-130"/>
                <w:position w:val="2"/>
              </w:rPr>
              <w:t xml:space="preserve"> </w:t>
            </w:r>
            <w:r>
              <w:rPr>
                <w:rFonts w:ascii="FangSong" w:hAnsi="FangSong" w:eastAsia="FangSong" w:cs="FangSong"/>
                <w:sz w:val="32"/>
                <w:szCs w:val="32"/>
                <w:position w:val="2"/>
              </w:rPr>
              <w:tab/>
            </w:r>
            <w:r>
              <w:rPr>
                <w:sz w:val="32"/>
                <w:szCs w:val="32"/>
                <w:spacing w:val="-12"/>
                <w:position w:val="2"/>
              </w:rPr>
              <w:t>62</w:t>
            </w:r>
          </w:hyperlink>
        </w:p>
        <w:p>
          <w:pPr>
            <w:pStyle w:val="BodyText"/>
            <w:ind w:left="1199"/>
            <w:spacing w:before="17" w:line="436" w:lineRule="exact"/>
            <w:tabs>
              <w:tab w:val="right" w:leader="dot" w:pos="10443"/>
            </w:tabs>
            <w:rPr>
              <w:sz w:val="32"/>
              <w:szCs w:val="32"/>
            </w:rPr>
          </w:pPr>
          <w:hyperlink w:history="true" w:anchor="bookmark63">
            <w:r>
              <w:rPr>
                <w:rFonts w:ascii="Times New Roman" w:hAnsi="Times New Roman" w:eastAsia="Times New Roman" w:cs="Times New Roman"/>
                <w:sz w:val="30"/>
                <w:szCs w:val="30"/>
                <w:spacing w:val="1"/>
                <w:position w:val="2"/>
              </w:rPr>
              <w:t>3.4.1</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1"/>
                <w:position w:val="2"/>
              </w:rPr>
              <w:t>审查目的</w:t>
            </w:r>
            <w:r>
              <w:rPr>
                <w:rFonts w:ascii="FangSong" w:hAnsi="FangSong" w:eastAsia="FangSong" w:cs="FangSong"/>
                <w:sz w:val="30"/>
                <w:szCs w:val="30"/>
                <w:spacing w:val="-134"/>
                <w:position w:val="2"/>
              </w:rPr>
              <w:t xml:space="preserve"> </w:t>
            </w:r>
            <w:r>
              <w:rPr>
                <w:rFonts w:ascii="FangSong" w:hAnsi="FangSong" w:eastAsia="FangSong" w:cs="FangSong"/>
                <w:sz w:val="30"/>
                <w:szCs w:val="30"/>
                <w:position w:val="2"/>
              </w:rPr>
              <w:tab/>
            </w:r>
            <w:r>
              <w:rPr>
                <w:sz w:val="32"/>
                <w:szCs w:val="32"/>
                <w:spacing w:val="-2"/>
                <w:position w:val="2"/>
              </w:rPr>
              <w:t>62</w:t>
            </w:r>
          </w:hyperlink>
        </w:p>
      </w:sdtContent>
    </w:sdt>
    <w:p>
      <w:pPr>
        <w:spacing w:line="436" w:lineRule="exact"/>
        <w:sectPr>
          <w:footerReference w:type="default" r:id="rId17"/>
          <w:pgSz w:w="11910" w:h="17840"/>
          <w:pgMar w:top="400" w:right="827" w:bottom="901" w:left="610" w:header="0" w:footer="608" w:gutter="0"/>
        </w:sectPr>
        <w:rPr>
          <w:sz w:val="32"/>
          <w:szCs w:val="32"/>
        </w:rPr>
      </w:pPr>
    </w:p>
    <w:p>
      <w:pPr>
        <w:pStyle w:val="BodyText"/>
        <w:spacing w:line="356" w:lineRule="auto"/>
        <w:rPr/>
      </w:pPr>
      <w:r/>
    </w:p>
    <w:p>
      <w:pPr>
        <w:pStyle w:val="BodyText"/>
        <w:spacing w:line="357" w:lineRule="auto"/>
        <w:rPr/>
      </w:pPr>
      <w:r/>
    </w:p>
    <w:sdt>
      <w:sdtPr>
        <w:rPr>
          <w:rFonts w:ascii="Times New Roman" w:hAnsi="Times New Roman" w:eastAsia="Times New Roman" w:cs="Times New Roman"/>
          <w:sz w:val="30"/>
          <w:szCs w:val="30"/>
        </w:rPr>
        <w:docPartObj>
          <w:docPartGallery w:val="Table of Contents"/>
          <w:docPartUnique/>
        </w:docPartObj>
      </w:sdtPr>
      <w:sdtEndPr>
        <w:rPr>
          <w:rFonts w:ascii="Arial" w:hAnsi="Arial" w:eastAsia="Arial" w:cs="Arial"/>
          <w:sz w:val="32"/>
          <w:szCs w:val="32"/>
          <w:position w:val="1"/>
        </w:rPr>
      </w:sdtEndPr>
      <w:sdtContent>
        <w:p>
          <w:pPr>
            <w:pStyle w:val="BodyText"/>
            <w:ind w:left="620"/>
            <w:spacing w:before="97" w:line="436" w:lineRule="exact"/>
            <w:tabs>
              <w:tab w:val="right" w:leader="dot" w:pos="9885"/>
            </w:tabs>
            <w:rPr>
              <w:sz w:val="32"/>
              <w:szCs w:val="32"/>
            </w:rPr>
          </w:pPr>
          <w:bookmarkStart w:name="bookmark64" w:id="1"/>
          <w:bookmarkEnd w:id="1"/>
          <w:hyperlink w:history="true" w:anchor="bookmark65">
            <w:r>
              <w:rPr>
                <w:rFonts w:ascii="Times New Roman" w:hAnsi="Times New Roman" w:eastAsia="Times New Roman" w:cs="Times New Roman"/>
                <w:sz w:val="30"/>
                <w:szCs w:val="30"/>
                <w:spacing w:val="1"/>
                <w:position w:val="2"/>
              </w:rPr>
              <w:t>3.4.2</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1"/>
                <w:position w:val="2"/>
              </w:rPr>
              <w:t>审查时机</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2"/>
                <w:szCs w:val="32"/>
                <w:spacing w:val="2"/>
                <w:position w:val="2"/>
              </w:rPr>
              <w:t>62</w:t>
            </w:r>
          </w:hyperlink>
        </w:p>
        <w:p>
          <w:pPr>
            <w:pStyle w:val="BodyText"/>
            <w:ind w:left="620"/>
            <w:spacing w:before="33" w:line="436" w:lineRule="exact"/>
            <w:tabs>
              <w:tab w:val="right" w:leader="dot" w:pos="9902"/>
            </w:tabs>
            <w:rPr>
              <w:sz w:val="32"/>
              <w:szCs w:val="32"/>
            </w:rPr>
          </w:pPr>
          <w:hyperlink w:history="true" w:anchor="bookmark66">
            <w:r>
              <w:rPr>
                <w:rFonts w:ascii="Times New Roman" w:hAnsi="Times New Roman" w:eastAsia="Times New Roman" w:cs="Times New Roman"/>
                <w:sz w:val="30"/>
                <w:szCs w:val="30"/>
                <w:spacing w:val="-1"/>
                <w:position w:val="2"/>
              </w:rPr>
              <w:t>3.4.3</w:t>
            </w:r>
            <w:r>
              <w:rPr>
                <w:rFonts w:ascii="Times New Roman" w:hAnsi="Times New Roman" w:eastAsia="Times New Roman" w:cs="Times New Roman"/>
                <w:sz w:val="30"/>
                <w:szCs w:val="30"/>
                <w:spacing w:val="12"/>
                <w:position w:val="2"/>
              </w:rPr>
              <w:t xml:space="preserve">      </w:t>
            </w:r>
            <w:r>
              <w:rPr>
                <w:rFonts w:ascii="FangSong" w:hAnsi="FangSong" w:eastAsia="FangSong" w:cs="FangSong"/>
                <w:sz w:val="30"/>
                <w:szCs w:val="30"/>
                <w:spacing w:val="-1"/>
                <w:position w:val="2"/>
              </w:rPr>
              <w:t>审查文件</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2"/>
                <w:szCs w:val="32"/>
                <w:spacing w:val="16"/>
                <w:position w:val="2"/>
              </w:rPr>
              <w:t>62</w:t>
            </w:r>
          </w:hyperlink>
        </w:p>
        <w:p>
          <w:pPr>
            <w:pStyle w:val="BodyText"/>
            <w:ind w:left="620"/>
            <w:spacing w:before="23" w:line="436" w:lineRule="exact"/>
            <w:tabs>
              <w:tab w:val="right" w:leader="dot" w:pos="9902"/>
            </w:tabs>
            <w:rPr>
              <w:sz w:val="32"/>
              <w:szCs w:val="32"/>
            </w:rPr>
          </w:pPr>
          <w:hyperlink w:history="true" w:anchor="bookmark67">
            <w:r>
              <w:rPr>
                <w:rFonts w:ascii="Times New Roman" w:hAnsi="Times New Roman" w:eastAsia="Times New Roman" w:cs="Times New Roman"/>
                <w:sz w:val="30"/>
                <w:szCs w:val="30"/>
                <w:spacing w:val="9"/>
                <w:position w:val="2"/>
              </w:rPr>
              <w:t>3.4.4     </w:t>
            </w:r>
            <w:r>
              <w:rPr>
                <w:rFonts w:ascii="FangSong" w:hAnsi="FangSong" w:eastAsia="FangSong" w:cs="FangSong"/>
                <w:sz w:val="30"/>
                <w:szCs w:val="30"/>
                <w:spacing w:val="9"/>
                <w:position w:val="2"/>
              </w:rPr>
              <w:t>审查依据</w:t>
            </w:r>
            <w:r>
              <w:rPr>
                <w:rFonts w:ascii="FangSong" w:hAnsi="FangSong" w:eastAsia="FangSong" w:cs="FangSong"/>
                <w:sz w:val="30"/>
                <w:szCs w:val="30"/>
                <w:spacing w:val="-133"/>
                <w:position w:val="2"/>
              </w:rPr>
              <w:t xml:space="preserve"> </w:t>
            </w:r>
            <w:r>
              <w:rPr>
                <w:rFonts w:ascii="FangSong" w:hAnsi="FangSong" w:eastAsia="FangSong" w:cs="FangSong"/>
                <w:sz w:val="30"/>
                <w:szCs w:val="30"/>
                <w:position w:val="2"/>
              </w:rPr>
              <w:tab/>
            </w:r>
            <w:r>
              <w:rPr>
                <w:sz w:val="32"/>
                <w:szCs w:val="32"/>
                <w:spacing w:val="21"/>
                <w:position w:val="2"/>
              </w:rPr>
              <w:t>63</w:t>
            </w:r>
          </w:hyperlink>
        </w:p>
        <w:p>
          <w:pPr>
            <w:pStyle w:val="BodyText"/>
            <w:ind w:left="620"/>
            <w:spacing w:before="14" w:line="436" w:lineRule="exact"/>
            <w:tabs>
              <w:tab w:val="right" w:leader="dot" w:pos="9882"/>
            </w:tabs>
            <w:rPr>
              <w:sz w:val="32"/>
              <w:szCs w:val="32"/>
            </w:rPr>
          </w:pPr>
          <w:hyperlink w:history="true" w:anchor="bookmark68">
            <w:r>
              <w:rPr>
                <w:rFonts w:ascii="Times New Roman" w:hAnsi="Times New Roman" w:eastAsia="Times New Roman" w:cs="Times New Roman"/>
                <w:sz w:val="30"/>
                <w:szCs w:val="30"/>
                <w:position w:val="2"/>
              </w:rPr>
              <w:t>3.4.5</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position w:val="2"/>
              </w:rPr>
              <w:t>审查内容</w:t>
            </w:r>
            <w:r>
              <w:rPr>
                <w:rFonts w:ascii="FangSong" w:hAnsi="FangSong" w:eastAsia="FangSong" w:cs="FangSong"/>
                <w:sz w:val="30"/>
                <w:szCs w:val="30"/>
                <w:spacing w:val="-138"/>
                <w:position w:val="2"/>
              </w:rPr>
              <w:t xml:space="preserve"> </w:t>
            </w:r>
            <w:r>
              <w:rPr>
                <w:rFonts w:ascii="FangSong" w:hAnsi="FangSong" w:eastAsia="FangSong" w:cs="FangSong"/>
                <w:sz w:val="30"/>
                <w:szCs w:val="30"/>
                <w:position w:val="2"/>
              </w:rPr>
              <w:tab/>
            </w:r>
            <w:r>
              <w:rPr>
                <w:sz w:val="32"/>
                <w:szCs w:val="32"/>
                <w:spacing w:val="6"/>
                <w:position w:val="2"/>
              </w:rPr>
              <w:t>63</w:t>
            </w:r>
          </w:hyperlink>
        </w:p>
        <w:p>
          <w:pPr>
            <w:pStyle w:val="BodyText"/>
            <w:ind w:left="620"/>
            <w:spacing w:before="34" w:line="436" w:lineRule="exact"/>
            <w:tabs>
              <w:tab w:val="right" w:leader="dot" w:pos="9882"/>
            </w:tabs>
            <w:rPr>
              <w:sz w:val="32"/>
              <w:szCs w:val="32"/>
            </w:rPr>
          </w:pPr>
          <w:hyperlink w:history="true" w:anchor="bookmark69">
            <w:r>
              <w:rPr>
                <w:rFonts w:ascii="Times New Roman" w:hAnsi="Times New Roman" w:eastAsia="Times New Roman" w:cs="Times New Roman"/>
                <w:sz w:val="30"/>
                <w:szCs w:val="30"/>
                <w:spacing w:val="5"/>
                <w:position w:val="2"/>
              </w:rPr>
              <w:t>3.4.6      </w:t>
            </w:r>
            <w:r>
              <w:rPr>
                <w:rFonts w:ascii="FangSong" w:hAnsi="FangSong" w:eastAsia="FangSong" w:cs="FangSong"/>
                <w:sz w:val="30"/>
                <w:szCs w:val="30"/>
                <w:spacing w:val="5"/>
                <w:position w:val="2"/>
              </w:rPr>
              <w:t>审查结论</w:t>
            </w:r>
            <w:r>
              <w:rPr>
                <w:rFonts w:ascii="FangSong" w:hAnsi="FangSong" w:eastAsia="FangSong" w:cs="FangSong"/>
                <w:sz w:val="30"/>
                <w:szCs w:val="30"/>
                <w:position w:val="2"/>
              </w:rPr>
              <w:tab/>
            </w:r>
            <w:r>
              <w:rPr>
                <w:sz w:val="32"/>
                <w:szCs w:val="32"/>
                <w:spacing w:val="1"/>
                <w:position w:val="2"/>
              </w:rPr>
              <w:t>64</w:t>
            </w:r>
          </w:hyperlink>
        </w:p>
        <w:p>
          <w:pPr>
            <w:pStyle w:val="BodyText"/>
            <w:spacing w:before="14" w:line="436" w:lineRule="exact"/>
            <w:tabs>
              <w:tab w:val="right" w:leader="dot" w:pos="9902"/>
            </w:tabs>
            <w:rPr>
              <w:sz w:val="32"/>
              <w:szCs w:val="32"/>
            </w:rPr>
          </w:pPr>
          <w:hyperlink w:history="true" w:anchor="bookmark70">
            <w:r>
              <w:rPr>
                <w:rFonts w:ascii="Times New Roman" w:hAnsi="Times New Roman" w:eastAsia="Times New Roman" w:cs="Times New Roman"/>
                <w:sz w:val="30"/>
                <w:szCs w:val="30"/>
                <w:spacing w:val="6"/>
                <w:position w:val="2"/>
              </w:rPr>
              <w:t>3.5     </w:t>
            </w:r>
            <w:r>
              <w:rPr>
                <w:rFonts w:ascii="FangSong" w:hAnsi="FangSong" w:eastAsia="FangSong" w:cs="FangSong"/>
                <w:sz w:val="30"/>
                <w:szCs w:val="30"/>
                <w:spacing w:val="6"/>
                <w:position w:val="2"/>
              </w:rPr>
              <w:t>初步设计审查</w:t>
            </w:r>
            <w:r>
              <w:rPr>
                <w:rFonts w:ascii="FangSong" w:hAnsi="FangSong" w:eastAsia="FangSong" w:cs="FangSong"/>
                <w:sz w:val="30"/>
                <w:szCs w:val="30"/>
                <w:spacing w:val="-136"/>
                <w:position w:val="2"/>
              </w:rPr>
              <w:t xml:space="preserve"> </w:t>
            </w:r>
            <w:r>
              <w:rPr>
                <w:rFonts w:ascii="FangSong" w:hAnsi="FangSong" w:eastAsia="FangSong" w:cs="FangSong"/>
                <w:sz w:val="30"/>
                <w:szCs w:val="30"/>
                <w:position w:val="2"/>
              </w:rPr>
              <w:tab/>
            </w:r>
            <w:r>
              <w:rPr>
                <w:sz w:val="32"/>
                <w:szCs w:val="32"/>
                <w:spacing w:val="16"/>
                <w:position w:val="2"/>
              </w:rPr>
              <w:t>64</w:t>
            </w:r>
          </w:hyperlink>
        </w:p>
        <w:p>
          <w:pPr>
            <w:pStyle w:val="BodyText"/>
            <w:ind w:left="620"/>
            <w:spacing w:before="14" w:line="436" w:lineRule="exact"/>
            <w:tabs>
              <w:tab w:val="right" w:leader="dot" w:pos="9882"/>
            </w:tabs>
            <w:rPr>
              <w:sz w:val="32"/>
              <w:szCs w:val="32"/>
            </w:rPr>
          </w:pPr>
          <w:hyperlink w:history="true" w:anchor="bookmark71">
            <w:r>
              <w:rPr>
                <w:rFonts w:ascii="Times New Roman" w:hAnsi="Times New Roman" w:eastAsia="Times New Roman" w:cs="Times New Roman"/>
                <w:sz w:val="30"/>
                <w:szCs w:val="30"/>
                <w:position w:val="2"/>
              </w:rPr>
              <w:t>3.5.1</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position w:val="2"/>
              </w:rPr>
              <w:t>审查目的</w:t>
            </w:r>
            <w:r>
              <w:rPr>
                <w:rFonts w:ascii="FangSong" w:hAnsi="FangSong" w:eastAsia="FangSong" w:cs="FangSong"/>
                <w:sz w:val="30"/>
                <w:szCs w:val="30"/>
                <w:position w:val="2"/>
              </w:rPr>
              <w:tab/>
            </w:r>
            <w:r>
              <w:rPr>
                <w:rFonts w:ascii="FangSong" w:hAnsi="FangSong" w:eastAsia="FangSong" w:cs="FangSong"/>
                <w:sz w:val="30"/>
                <w:szCs w:val="30"/>
                <w:spacing w:val="-64"/>
                <w:position w:val="2"/>
              </w:rPr>
              <w:t xml:space="preserve"> </w:t>
            </w:r>
            <w:r>
              <w:rPr>
                <w:sz w:val="32"/>
                <w:szCs w:val="32"/>
                <w:spacing w:val="-16"/>
                <w:position w:val="2"/>
              </w:rPr>
              <w:t>64</w:t>
            </w:r>
          </w:hyperlink>
        </w:p>
        <w:p>
          <w:pPr>
            <w:pStyle w:val="BodyText"/>
            <w:ind w:left="620"/>
            <w:spacing w:before="34" w:line="433" w:lineRule="exact"/>
            <w:tabs>
              <w:tab w:val="right" w:leader="dot" w:pos="9880"/>
            </w:tabs>
            <w:rPr>
              <w:sz w:val="32"/>
              <w:szCs w:val="32"/>
            </w:rPr>
          </w:pPr>
          <w:hyperlink w:history="true" w:anchor="bookmark72">
            <w:r>
              <w:rPr>
                <w:rFonts w:ascii="Times New Roman" w:hAnsi="Times New Roman" w:eastAsia="Times New Roman" w:cs="Times New Roman"/>
                <w:sz w:val="30"/>
                <w:szCs w:val="30"/>
                <w:position w:val="2"/>
              </w:rPr>
              <w:t>3.5.2</w:t>
            </w:r>
            <w:r>
              <w:rPr>
                <w:rFonts w:ascii="Times New Roman" w:hAnsi="Times New Roman" w:eastAsia="Times New Roman" w:cs="Times New Roman"/>
                <w:sz w:val="30"/>
                <w:szCs w:val="30"/>
                <w:spacing w:val="12"/>
                <w:position w:val="2"/>
              </w:rPr>
              <w:t xml:space="preserve">      </w:t>
            </w:r>
            <w:r>
              <w:rPr>
                <w:rFonts w:ascii="FangSong" w:hAnsi="FangSong" w:eastAsia="FangSong" w:cs="FangSong"/>
                <w:sz w:val="30"/>
                <w:szCs w:val="30"/>
                <w:position w:val="2"/>
              </w:rPr>
              <w:t>审查时机</w:t>
            </w:r>
            <w:r>
              <w:rPr>
                <w:rFonts w:ascii="FangSong" w:hAnsi="FangSong" w:eastAsia="FangSong" w:cs="FangSong"/>
                <w:sz w:val="30"/>
                <w:szCs w:val="30"/>
                <w:spacing w:val="-134"/>
                <w:position w:val="2"/>
              </w:rPr>
              <w:t xml:space="preserve"> </w:t>
            </w:r>
            <w:r>
              <w:rPr>
                <w:rFonts w:ascii="FangSong" w:hAnsi="FangSong" w:eastAsia="FangSong" w:cs="FangSong"/>
                <w:sz w:val="30"/>
                <w:szCs w:val="30"/>
                <w:position w:val="2"/>
              </w:rPr>
              <w:tab/>
            </w:r>
            <w:r>
              <w:rPr>
                <w:sz w:val="32"/>
                <w:szCs w:val="32"/>
                <w:position w:val="2"/>
              </w:rPr>
              <w:t>65</w:t>
            </w:r>
          </w:hyperlink>
        </w:p>
        <w:p>
          <w:pPr>
            <w:pStyle w:val="BodyText"/>
            <w:ind w:left="620"/>
            <w:spacing w:line="433" w:lineRule="exact"/>
            <w:tabs>
              <w:tab w:val="right" w:leader="dot" w:pos="9880"/>
            </w:tabs>
            <w:rPr>
              <w:sz w:val="32"/>
              <w:szCs w:val="32"/>
            </w:rPr>
          </w:pPr>
          <w:hyperlink w:history="true" w:anchor="bookmark73">
            <w:r>
              <w:rPr>
                <w:rFonts w:ascii="Times New Roman" w:hAnsi="Times New Roman" w:eastAsia="Times New Roman" w:cs="Times New Roman"/>
                <w:sz w:val="30"/>
                <w:szCs w:val="30"/>
                <w:position w:val="2"/>
              </w:rPr>
              <w:t>3.5.3</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position w:val="2"/>
              </w:rPr>
              <w:t>审查文件</w:t>
            </w:r>
            <w:r>
              <w:rPr>
                <w:rFonts w:ascii="FangSong" w:hAnsi="FangSong" w:eastAsia="FangSong" w:cs="FangSong"/>
                <w:sz w:val="30"/>
                <w:szCs w:val="30"/>
                <w:spacing w:val="-138"/>
                <w:position w:val="2"/>
              </w:rPr>
              <w:t xml:space="preserve"> </w:t>
            </w:r>
            <w:r>
              <w:rPr>
                <w:rFonts w:ascii="FangSong" w:hAnsi="FangSong" w:eastAsia="FangSong" w:cs="FangSong"/>
                <w:sz w:val="30"/>
                <w:szCs w:val="30"/>
                <w:position w:val="2"/>
              </w:rPr>
              <w:tab/>
            </w:r>
            <w:r>
              <w:rPr>
                <w:sz w:val="32"/>
                <w:szCs w:val="32"/>
                <w:spacing w:val="5"/>
                <w:position w:val="2"/>
              </w:rPr>
              <w:t>65</w:t>
            </w:r>
          </w:hyperlink>
        </w:p>
        <w:p>
          <w:pPr>
            <w:pStyle w:val="BodyText"/>
            <w:ind w:left="620"/>
            <w:spacing w:before="34" w:line="436" w:lineRule="exact"/>
            <w:tabs>
              <w:tab w:val="right" w:leader="dot" w:pos="9880"/>
            </w:tabs>
            <w:rPr>
              <w:sz w:val="32"/>
              <w:szCs w:val="32"/>
            </w:rPr>
          </w:pPr>
          <w:hyperlink w:history="true" w:anchor="bookmark74">
            <w:r>
              <w:rPr>
                <w:rFonts w:ascii="Times New Roman" w:hAnsi="Times New Roman" w:eastAsia="Times New Roman" w:cs="Times New Roman"/>
                <w:sz w:val="30"/>
                <w:szCs w:val="30"/>
                <w:spacing w:val="-1"/>
                <w:position w:val="2"/>
              </w:rPr>
              <w:t>3.5.4</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1"/>
                <w:position w:val="2"/>
              </w:rPr>
              <w:t>审查依据</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rFonts w:ascii="FangSong" w:hAnsi="FangSong" w:eastAsia="FangSong" w:cs="FangSong"/>
                <w:sz w:val="30"/>
                <w:szCs w:val="30"/>
                <w:spacing w:val="-64"/>
                <w:position w:val="2"/>
              </w:rPr>
              <w:t xml:space="preserve"> </w:t>
            </w:r>
            <w:r>
              <w:rPr>
                <w:sz w:val="32"/>
                <w:szCs w:val="32"/>
                <w:spacing w:val="-17"/>
                <w:position w:val="2"/>
              </w:rPr>
              <w:t>65</w:t>
            </w:r>
          </w:hyperlink>
        </w:p>
        <w:p>
          <w:pPr>
            <w:pStyle w:val="BodyText"/>
            <w:ind w:left="620"/>
            <w:spacing w:before="24" w:line="436" w:lineRule="exact"/>
            <w:tabs>
              <w:tab w:val="right" w:leader="dot" w:pos="9882"/>
            </w:tabs>
            <w:rPr>
              <w:sz w:val="32"/>
              <w:szCs w:val="32"/>
            </w:rPr>
          </w:pPr>
          <w:hyperlink w:history="true" w:anchor="bookmark75">
            <w:r>
              <w:rPr>
                <w:rFonts w:ascii="Times New Roman" w:hAnsi="Times New Roman" w:eastAsia="Times New Roman" w:cs="Times New Roman"/>
                <w:sz w:val="30"/>
                <w:szCs w:val="30"/>
                <w:spacing w:val="-1"/>
                <w:position w:val="2"/>
              </w:rPr>
              <w:t>3.5.5</w:t>
            </w:r>
            <w:r>
              <w:rPr>
                <w:rFonts w:ascii="Times New Roman" w:hAnsi="Times New Roman" w:eastAsia="Times New Roman" w:cs="Times New Roman"/>
                <w:sz w:val="30"/>
                <w:szCs w:val="30"/>
                <w:spacing w:val="12"/>
                <w:position w:val="2"/>
              </w:rPr>
              <w:t xml:space="preserve">      </w:t>
            </w:r>
            <w:r>
              <w:rPr>
                <w:rFonts w:ascii="FangSong" w:hAnsi="FangSong" w:eastAsia="FangSong" w:cs="FangSong"/>
                <w:sz w:val="30"/>
                <w:szCs w:val="30"/>
                <w:spacing w:val="-1"/>
                <w:position w:val="2"/>
              </w:rPr>
              <w:t>审查内容</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2"/>
                <w:szCs w:val="32"/>
                <w:spacing w:val="6"/>
                <w:position w:val="2"/>
              </w:rPr>
              <w:t>66</w:t>
            </w:r>
          </w:hyperlink>
        </w:p>
        <w:p>
          <w:pPr>
            <w:pStyle w:val="BodyText"/>
            <w:ind w:left="620"/>
            <w:spacing w:before="24" w:line="436" w:lineRule="exact"/>
            <w:tabs>
              <w:tab w:val="right" w:leader="dot" w:pos="9880"/>
            </w:tabs>
            <w:rPr>
              <w:sz w:val="32"/>
              <w:szCs w:val="32"/>
            </w:rPr>
          </w:pPr>
          <w:hyperlink w:history="true" w:anchor="bookmark76">
            <w:r>
              <w:rPr>
                <w:rFonts w:ascii="Times New Roman" w:hAnsi="Times New Roman" w:eastAsia="Times New Roman" w:cs="Times New Roman"/>
                <w:sz w:val="30"/>
                <w:szCs w:val="30"/>
                <w:spacing w:val="2"/>
                <w:position w:val="2"/>
              </w:rPr>
              <w:t>3.5.6</w:t>
            </w:r>
            <w:r>
              <w:rPr>
                <w:rFonts w:ascii="Times New Roman" w:hAnsi="Times New Roman" w:eastAsia="Times New Roman" w:cs="Times New Roman"/>
                <w:sz w:val="30"/>
                <w:szCs w:val="30"/>
                <w:spacing w:val="12"/>
                <w:position w:val="2"/>
              </w:rPr>
              <w:t xml:space="preserve">      </w:t>
            </w:r>
            <w:r>
              <w:rPr>
                <w:rFonts w:ascii="FangSong" w:hAnsi="FangSong" w:eastAsia="FangSong" w:cs="FangSong"/>
                <w:sz w:val="30"/>
                <w:szCs w:val="30"/>
                <w:spacing w:val="2"/>
                <w:position w:val="2"/>
              </w:rPr>
              <w:t>审查结论</w:t>
            </w:r>
            <w:r>
              <w:rPr>
                <w:rFonts w:ascii="FangSong" w:hAnsi="FangSong" w:eastAsia="FangSong" w:cs="FangSong"/>
                <w:sz w:val="30"/>
                <w:szCs w:val="30"/>
                <w:position w:val="2"/>
              </w:rPr>
              <w:tab/>
            </w:r>
            <w:r>
              <w:rPr>
                <w:sz w:val="32"/>
                <w:szCs w:val="32"/>
                <w:position w:val="2"/>
              </w:rPr>
              <w:t>75</w:t>
            </w:r>
          </w:hyperlink>
        </w:p>
        <w:p>
          <w:pPr>
            <w:pStyle w:val="BodyText"/>
            <w:spacing w:before="24" w:line="436" w:lineRule="exact"/>
            <w:tabs>
              <w:tab w:val="right" w:leader="dot" w:pos="9882"/>
            </w:tabs>
            <w:rPr>
              <w:sz w:val="32"/>
              <w:szCs w:val="32"/>
            </w:rPr>
          </w:pPr>
          <w:hyperlink w:history="true" w:anchor="bookmark77">
            <w:r>
              <w:rPr>
                <w:rFonts w:ascii="Times New Roman" w:hAnsi="Times New Roman" w:eastAsia="Times New Roman" w:cs="Times New Roman"/>
                <w:sz w:val="30"/>
                <w:szCs w:val="30"/>
                <w:spacing w:val="4"/>
                <w:position w:val="2"/>
              </w:rPr>
              <w:t>3.6</w:t>
            </w:r>
            <w:r>
              <w:rPr>
                <w:rFonts w:ascii="Times New Roman" w:hAnsi="Times New Roman" w:eastAsia="Times New Roman" w:cs="Times New Roman"/>
                <w:sz w:val="30"/>
                <w:szCs w:val="30"/>
                <w:spacing w:val="10"/>
                <w:position w:val="2"/>
              </w:rPr>
              <w:t xml:space="preserve">     </w:t>
            </w:r>
            <w:r>
              <w:rPr>
                <w:rFonts w:ascii="FangSong" w:hAnsi="FangSong" w:eastAsia="FangSong" w:cs="FangSong"/>
                <w:sz w:val="30"/>
                <w:szCs w:val="30"/>
                <w:spacing w:val="4"/>
                <w:position w:val="2"/>
              </w:rPr>
              <w:t>关键设计审查</w:t>
            </w:r>
            <w:r>
              <w:rPr>
                <w:rFonts w:ascii="FangSong" w:hAnsi="FangSong" w:eastAsia="FangSong" w:cs="FangSong"/>
                <w:sz w:val="30"/>
                <w:szCs w:val="30"/>
                <w:spacing w:val="-138"/>
                <w:position w:val="2"/>
              </w:rPr>
              <w:t xml:space="preserve"> </w:t>
            </w:r>
            <w:r>
              <w:rPr>
                <w:rFonts w:ascii="FangSong" w:hAnsi="FangSong" w:eastAsia="FangSong" w:cs="FangSong"/>
                <w:sz w:val="30"/>
                <w:szCs w:val="30"/>
                <w:position w:val="2"/>
              </w:rPr>
              <w:tab/>
            </w:r>
            <w:r>
              <w:rPr>
                <w:sz w:val="32"/>
                <w:szCs w:val="32"/>
                <w:spacing w:val="6"/>
                <w:position w:val="2"/>
              </w:rPr>
              <w:t>76</w:t>
            </w:r>
          </w:hyperlink>
        </w:p>
        <w:p>
          <w:pPr>
            <w:pStyle w:val="BodyText"/>
            <w:ind w:left="620"/>
            <w:spacing w:before="14" w:line="436" w:lineRule="exact"/>
            <w:tabs>
              <w:tab w:val="right" w:leader="dot" w:pos="9882"/>
            </w:tabs>
            <w:rPr>
              <w:sz w:val="32"/>
              <w:szCs w:val="32"/>
            </w:rPr>
          </w:pPr>
          <w:hyperlink w:history="true" w:anchor="bookmark78">
            <w:r>
              <w:rPr>
                <w:rFonts w:ascii="Times New Roman" w:hAnsi="Times New Roman" w:eastAsia="Times New Roman" w:cs="Times New Roman"/>
                <w:sz w:val="30"/>
                <w:szCs w:val="30"/>
                <w:spacing w:val="-1"/>
                <w:position w:val="2"/>
              </w:rPr>
              <w:t>3.6.1</w:t>
            </w:r>
            <w:r>
              <w:rPr>
                <w:rFonts w:ascii="Times New Roman" w:hAnsi="Times New Roman" w:eastAsia="Times New Roman" w:cs="Times New Roman"/>
                <w:sz w:val="30"/>
                <w:szCs w:val="30"/>
                <w:spacing w:val="12"/>
                <w:position w:val="2"/>
              </w:rPr>
              <w:t xml:space="preserve">      </w:t>
            </w:r>
            <w:r>
              <w:rPr>
                <w:rFonts w:ascii="FangSong" w:hAnsi="FangSong" w:eastAsia="FangSong" w:cs="FangSong"/>
                <w:sz w:val="30"/>
                <w:szCs w:val="30"/>
                <w:spacing w:val="-1"/>
                <w:position w:val="2"/>
              </w:rPr>
              <w:t>审查目的</w:t>
            </w:r>
            <w:r>
              <w:rPr>
                <w:rFonts w:ascii="FangSong" w:hAnsi="FangSong" w:eastAsia="FangSong" w:cs="FangSong"/>
                <w:sz w:val="30"/>
                <w:szCs w:val="30"/>
                <w:position w:val="2"/>
              </w:rPr>
              <w:tab/>
            </w:r>
            <w:r>
              <w:rPr>
                <w:rFonts w:ascii="FangSong" w:hAnsi="FangSong" w:eastAsia="FangSong" w:cs="FangSong"/>
                <w:sz w:val="30"/>
                <w:szCs w:val="30"/>
                <w:spacing w:val="-74"/>
                <w:position w:val="2"/>
              </w:rPr>
              <w:t xml:space="preserve"> </w:t>
            </w:r>
            <w:r>
              <w:rPr>
                <w:sz w:val="32"/>
                <w:szCs w:val="32"/>
                <w:spacing w:val="-14"/>
                <w:position w:val="2"/>
              </w:rPr>
              <w:t>76</w:t>
            </w:r>
          </w:hyperlink>
        </w:p>
        <w:p>
          <w:pPr>
            <w:pStyle w:val="BodyText"/>
            <w:ind w:left="620"/>
            <w:spacing w:before="100" w:line="222" w:lineRule="auto"/>
            <w:tabs>
              <w:tab w:val="right" w:leader="dot" w:pos="9882"/>
            </w:tabs>
            <w:rPr>
              <w:sz w:val="32"/>
              <w:szCs w:val="32"/>
            </w:rPr>
          </w:pPr>
          <w:hyperlink w:history="true" w:anchor="bookmark79">
            <w:r>
              <w:rPr>
                <w:rFonts w:ascii="Times New Roman" w:hAnsi="Times New Roman" w:eastAsia="Times New Roman" w:cs="Times New Roman"/>
                <w:sz w:val="30"/>
                <w:szCs w:val="30"/>
                <w:spacing w:val="-16"/>
              </w:rPr>
              <w:t>3.6.2</w:t>
            </w:r>
            <w:r>
              <w:rPr>
                <w:rFonts w:ascii="Times New Roman" w:hAnsi="Times New Roman" w:eastAsia="Times New Roman" w:cs="Times New Roman"/>
                <w:sz w:val="30"/>
                <w:szCs w:val="30"/>
                <w:spacing w:val="4"/>
              </w:rPr>
              <w:t xml:space="preserve">      </w:t>
            </w:r>
            <w:r>
              <w:rPr>
                <w:rFonts w:ascii="FangSong" w:hAnsi="FangSong" w:eastAsia="FangSong" w:cs="FangSong"/>
                <w:sz w:val="30"/>
                <w:szCs w:val="30"/>
                <w:spacing w:val="-16"/>
              </w:rPr>
              <w:t>审</w:t>
            </w:r>
            <w:r>
              <w:rPr>
                <w:rFonts w:ascii="FangSong" w:hAnsi="FangSong" w:eastAsia="FangSong" w:cs="FangSong"/>
                <w:sz w:val="30"/>
                <w:szCs w:val="30"/>
                <w:spacing w:val="-55"/>
              </w:rPr>
              <w:t xml:space="preserve"> </w:t>
            </w:r>
            <w:r>
              <w:rPr>
                <w:rFonts w:ascii="FangSong" w:hAnsi="FangSong" w:eastAsia="FangSong" w:cs="FangSong"/>
                <w:sz w:val="30"/>
                <w:szCs w:val="30"/>
                <w:spacing w:val="-16"/>
              </w:rPr>
              <w:t>查</w:t>
            </w:r>
            <w:r>
              <w:rPr>
                <w:rFonts w:ascii="FangSong" w:hAnsi="FangSong" w:eastAsia="FangSong" w:cs="FangSong"/>
                <w:sz w:val="30"/>
                <w:szCs w:val="30"/>
                <w:spacing w:val="-38"/>
              </w:rPr>
              <w:t xml:space="preserve"> </w:t>
            </w:r>
            <w:r>
              <w:rPr>
                <w:rFonts w:ascii="FangSong" w:hAnsi="FangSong" w:eastAsia="FangSong" w:cs="FangSong"/>
                <w:sz w:val="30"/>
                <w:szCs w:val="30"/>
                <w:spacing w:val="-16"/>
              </w:rPr>
              <w:t>时</w:t>
            </w:r>
            <w:r>
              <w:rPr>
                <w:rFonts w:ascii="FangSong" w:hAnsi="FangSong" w:eastAsia="FangSong" w:cs="FangSong"/>
                <w:sz w:val="30"/>
                <w:szCs w:val="30"/>
                <w:spacing w:val="-60"/>
              </w:rPr>
              <w:t xml:space="preserve"> </w:t>
            </w:r>
            <w:r>
              <w:rPr>
                <w:rFonts w:ascii="FangSong" w:hAnsi="FangSong" w:eastAsia="FangSong" w:cs="FangSong"/>
                <w:sz w:val="30"/>
                <w:szCs w:val="30"/>
                <w:spacing w:val="-16"/>
              </w:rPr>
              <w:t>机</w:t>
            </w:r>
            <w:r>
              <w:rPr>
                <w:rFonts w:ascii="FangSong" w:hAnsi="FangSong" w:eastAsia="FangSong" w:cs="FangSong"/>
                <w:sz w:val="30"/>
                <w:szCs w:val="30"/>
                <w:spacing w:val="-138"/>
              </w:rPr>
              <w:t xml:space="preserve"> </w:t>
            </w:r>
            <w:r>
              <w:rPr>
                <w:rFonts w:ascii="FangSong" w:hAnsi="FangSong" w:eastAsia="FangSong" w:cs="FangSong"/>
                <w:sz w:val="30"/>
                <w:szCs w:val="30"/>
              </w:rPr>
              <w:tab/>
            </w:r>
            <w:r>
              <w:rPr>
                <w:sz w:val="32"/>
                <w:szCs w:val="32"/>
                <w:spacing w:val="-15"/>
              </w:rPr>
              <w:t>77</w:t>
            </w:r>
          </w:hyperlink>
        </w:p>
        <w:p>
          <w:pPr>
            <w:pStyle w:val="BodyText"/>
            <w:ind w:left="620"/>
            <w:spacing w:before="99" w:line="222" w:lineRule="auto"/>
            <w:tabs>
              <w:tab w:val="right" w:leader="dot" w:pos="9882"/>
            </w:tabs>
            <w:rPr>
              <w:sz w:val="32"/>
              <w:szCs w:val="32"/>
            </w:rPr>
          </w:pPr>
          <w:hyperlink w:history="true" w:anchor="bookmark80">
            <w:r>
              <w:rPr>
                <w:rFonts w:ascii="Times New Roman" w:hAnsi="Times New Roman" w:eastAsia="Times New Roman" w:cs="Times New Roman"/>
                <w:sz w:val="30"/>
                <w:szCs w:val="30"/>
                <w:spacing w:val="-1"/>
              </w:rPr>
              <w:t>3.6.3</w:t>
            </w:r>
            <w:r>
              <w:rPr>
                <w:rFonts w:ascii="Times New Roman" w:hAnsi="Times New Roman" w:eastAsia="Times New Roman" w:cs="Times New Roman"/>
                <w:sz w:val="30"/>
                <w:szCs w:val="30"/>
                <w:spacing w:val="11"/>
              </w:rPr>
              <w:t xml:space="preserve">      </w:t>
            </w:r>
            <w:r>
              <w:rPr>
                <w:rFonts w:ascii="FangSong" w:hAnsi="FangSong" w:eastAsia="FangSong" w:cs="FangSong"/>
                <w:sz w:val="30"/>
                <w:szCs w:val="30"/>
                <w:spacing w:val="-1"/>
              </w:rPr>
              <w:t>审查文件</w:t>
            </w:r>
            <w:r>
              <w:rPr>
                <w:rFonts w:ascii="FangSong" w:hAnsi="FangSong" w:eastAsia="FangSong" w:cs="FangSong"/>
                <w:sz w:val="30"/>
                <w:szCs w:val="30"/>
                <w:spacing w:val="-139"/>
              </w:rPr>
              <w:t xml:space="preserve"> </w:t>
            </w:r>
            <w:r>
              <w:rPr>
                <w:rFonts w:ascii="FangSong" w:hAnsi="FangSong" w:eastAsia="FangSong" w:cs="FangSong"/>
                <w:sz w:val="30"/>
                <w:szCs w:val="30"/>
              </w:rPr>
              <w:tab/>
            </w:r>
            <w:r>
              <w:rPr>
                <w:rFonts w:ascii="FangSong" w:hAnsi="FangSong" w:eastAsia="FangSong" w:cs="FangSong"/>
                <w:sz w:val="30"/>
                <w:szCs w:val="30"/>
                <w:spacing w:val="-64"/>
              </w:rPr>
              <w:t xml:space="preserve"> </w:t>
            </w:r>
            <w:r>
              <w:rPr>
                <w:sz w:val="32"/>
                <w:szCs w:val="32"/>
                <w:spacing w:val="-16"/>
              </w:rPr>
              <w:t>77</w:t>
            </w:r>
          </w:hyperlink>
        </w:p>
        <w:p>
          <w:pPr>
            <w:pStyle w:val="BodyText"/>
            <w:ind w:left="620"/>
            <w:spacing w:before="99" w:line="222" w:lineRule="auto"/>
            <w:tabs>
              <w:tab w:val="right" w:leader="dot" w:pos="9882"/>
            </w:tabs>
            <w:rPr>
              <w:sz w:val="32"/>
              <w:szCs w:val="32"/>
            </w:rPr>
          </w:pPr>
          <w:hyperlink w:history="true" w:anchor="bookmark81">
            <w:r>
              <w:rPr>
                <w:rFonts w:ascii="Times New Roman" w:hAnsi="Times New Roman" w:eastAsia="Times New Roman" w:cs="Times New Roman"/>
                <w:sz w:val="30"/>
                <w:szCs w:val="30"/>
                <w:spacing w:val="9"/>
              </w:rPr>
              <w:t>3.6.4     </w:t>
            </w:r>
            <w:r>
              <w:rPr>
                <w:rFonts w:ascii="FangSong" w:hAnsi="FangSong" w:eastAsia="FangSong" w:cs="FangSong"/>
                <w:sz w:val="30"/>
                <w:szCs w:val="30"/>
                <w:spacing w:val="9"/>
              </w:rPr>
              <w:t>审查依据</w:t>
            </w:r>
            <w:r>
              <w:rPr>
                <w:rFonts w:ascii="FangSong" w:hAnsi="FangSong" w:eastAsia="FangSong" w:cs="FangSong"/>
                <w:sz w:val="30"/>
                <w:szCs w:val="30"/>
                <w:spacing w:val="-133"/>
              </w:rPr>
              <w:t xml:space="preserve"> </w:t>
            </w:r>
            <w:r>
              <w:rPr>
                <w:rFonts w:ascii="FangSong" w:hAnsi="FangSong" w:eastAsia="FangSong" w:cs="FangSong"/>
                <w:sz w:val="30"/>
                <w:szCs w:val="30"/>
              </w:rPr>
              <w:tab/>
            </w:r>
            <w:r>
              <w:rPr>
                <w:rFonts w:ascii="FangSong" w:hAnsi="FangSong" w:eastAsia="FangSong" w:cs="FangSong"/>
                <w:sz w:val="30"/>
                <w:szCs w:val="30"/>
                <w:spacing w:val="-74"/>
              </w:rPr>
              <w:t xml:space="preserve"> </w:t>
            </w:r>
            <w:r>
              <w:rPr>
                <w:sz w:val="32"/>
                <w:szCs w:val="32"/>
                <w:spacing w:val="-14"/>
              </w:rPr>
              <w:t>77</w:t>
            </w:r>
          </w:hyperlink>
        </w:p>
        <w:p>
          <w:pPr>
            <w:pStyle w:val="BodyText"/>
            <w:ind w:left="620"/>
            <w:spacing w:before="24" w:line="436" w:lineRule="exact"/>
            <w:tabs>
              <w:tab w:val="right" w:leader="dot" w:pos="9882"/>
            </w:tabs>
            <w:rPr>
              <w:sz w:val="32"/>
              <w:szCs w:val="32"/>
            </w:rPr>
          </w:pPr>
          <w:hyperlink w:history="true" w:anchor="bookmark82">
            <w:r>
              <w:rPr>
                <w:rFonts w:ascii="Times New Roman" w:hAnsi="Times New Roman" w:eastAsia="Times New Roman" w:cs="Times New Roman"/>
                <w:sz w:val="30"/>
                <w:szCs w:val="30"/>
                <w:spacing w:val="9"/>
                <w:position w:val="2"/>
              </w:rPr>
              <w:t>3.6.5     </w:t>
            </w:r>
            <w:r>
              <w:rPr>
                <w:rFonts w:ascii="FangSong" w:hAnsi="FangSong" w:eastAsia="FangSong" w:cs="FangSong"/>
                <w:sz w:val="30"/>
                <w:szCs w:val="30"/>
                <w:spacing w:val="9"/>
                <w:position w:val="2"/>
              </w:rPr>
              <w:t>审查内容</w:t>
            </w:r>
            <w:r>
              <w:rPr>
                <w:rFonts w:ascii="FangSong" w:hAnsi="FangSong" w:eastAsia="FangSong" w:cs="FangSong"/>
                <w:sz w:val="30"/>
                <w:szCs w:val="30"/>
                <w:spacing w:val="-133"/>
                <w:position w:val="2"/>
              </w:rPr>
              <w:t xml:space="preserve"> </w:t>
            </w:r>
            <w:r>
              <w:rPr>
                <w:rFonts w:ascii="FangSong" w:hAnsi="FangSong" w:eastAsia="FangSong" w:cs="FangSong"/>
                <w:sz w:val="30"/>
                <w:szCs w:val="30"/>
                <w:position w:val="2"/>
              </w:rPr>
              <w:tab/>
            </w:r>
            <w:r>
              <w:rPr>
                <w:rFonts w:ascii="FangSong" w:hAnsi="FangSong" w:eastAsia="FangSong" w:cs="FangSong"/>
                <w:sz w:val="30"/>
                <w:szCs w:val="30"/>
                <w:spacing w:val="-74"/>
                <w:position w:val="2"/>
              </w:rPr>
              <w:t xml:space="preserve"> </w:t>
            </w:r>
            <w:r>
              <w:rPr>
                <w:sz w:val="32"/>
                <w:szCs w:val="32"/>
                <w:spacing w:val="-14"/>
                <w:position w:val="2"/>
              </w:rPr>
              <w:t>78</w:t>
            </w:r>
          </w:hyperlink>
        </w:p>
        <w:p>
          <w:pPr>
            <w:pStyle w:val="BodyText"/>
            <w:ind w:left="620"/>
            <w:spacing w:before="4" w:line="436" w:lineRule="exact"/>
            <w:tabs>
              <w:tab w:val="right" w:leader="dot" w:pos="9882"/>
            </w:tabs>
            <w:rPr>
              <w:sz w:val="32"/>
              <w:szCs w:val="32"/>
            </w:rPr>
          </w:pPr>
          <w:hyperlink w:history="true" w:anchor="bookmark83">
            <w:r>
              <w:rPr>
                <w:rFonts w:ascii="Times New Roman" w:hAnsi="Times New Roman" w:eastAsia="Times New Roman" w:cs="Times New Roman"/>
                <w:sz w:val="30"/>
                <w:szCs w:val="30"/>
                <w:spacing w:val="1"/>
                <w:position w:val="2"/>
              </w:rPr>
              <w:t>3.6.6</w:t>
            </w:r>
            <w:r>
              <w:rPr>
                <w:rFonts w:ascii="Times New Roman" w:hAnsi="Times New Roman" w:eastAsia="Times New Roman" w:cs="Times New Roman"/>
                <w:sz w:val="30"/>
                <w:szCs w:val="30"/>
                <w:spacing w:val="12"/>
                <w:position w:val="2"/>
              </w:rPr>
              <w:t xml:space="preserve">      </w:t>
            </w:r>
            <w:r>
              <w:rPr>
                <w:rFonts w:ascii="FangSong" w:hAnsi="FangSong" w:eastAsia="FangSong" w:cs="FangSong"/>
                <w:sz w:val="30"/>
                <w:szCs w:val="30"/>
                <w:spacing w:val="1"/>
                <w:position w:val="2"/>
              </w:rPr>
              <w:t>审查结论</w:t>
            </w:r>
            <w:r>
              <w:rPr>
                <w:rFonts w:ascii="FangSong" w:hAnsi="FangSong" w:eastAsia="FangSong" w:cs="FangSong"/>
                <w:sz w:val="30"/>
                <w:szCs w:val="30"/>
                <w:position w:val="2"/>
              </w:rPr>
              <w:tab/>
            </w:r>
            <w:r>
              <w:rPr>
                <w:sz w:val="32"/>
                <w:szCs w:val="32"/>
                <w:spacing w:val="1"/>
                <w:position w:val="2"/>
              </w:rPr>
              <w:t>86</w:t>
            </w:r>
          </w:hyperlink>
        </w:p>
        <w:p>
          <w:pPr>
            <w:pStyle w:val="BodyText"/>
            <w:spacing w:before="34" w:line="436" w:lineRule="exact"/>
            <w:tabs>
              <w:tab w:val="right" w:leader="dot" w:pos="9882"/>
            </w:tabs>
            <w:rPr>
              <w:sz w:val="32"/>
              <w:szCs w:val="32"/>
            </w:rPr>
          </w:pPr>
          <w:hyperlink w:history="true" w:anchor="bookmark84">
            <w:r>
              <w:rPr>
                <w:rFonts w:ascii="Times New Roman" w:hAnsi="Times New Roman" w:eastAsia="Times New Roman" w:cs="Times New Roman"/>
                <w:sz w:val="30"/>
                <w:szCs w:val="30"/>
                <w:spacing w:val="5"/>
                <w:position w:val="2"/>
              </w:rPr>
              <w:t>3.7</w:t>
            </w:r>
            <w:r>
              <w:rPr>
                <w:rFonts w:ascii="Times New Roman" w:hAnsi="Times New Roman" w:eastAsia="Times New Roman" w:cs="Times New Roman"/>
                <w:sz w:val="30"/>
                <w:szCs w:val="30"/>
                <w:spacing w:val="10"/>
                <w:position w:val="2"/>
              </w:rPr>
              <w:t xml:space="preserve">     </w:t>
            </w:r>
            <w:r>
              <w:rPr>
                <w:rFonts w:ascii="FangSong" w:hAnsi="FangSong" w:eastAsia="FangSong" w:cs="FangSong"/>
                <w:sz w:val="30"/>
                <w:szCs w:val="30"/>
                <w:spacing w:val="5"/>
                <w:position w:val="2"/>
              </w:rPr>
              <w:t>测试准备审查</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2"/>
                <w:szCs w:val="32"/>
                <w:spacing w:val="1"/>
                <w:position w:val="2"/>
              </w:rPr>
              <w:t>87</w:t>
            </w:r>
          </w:hyperlink>
        </w:p>
        <w:p>
          <w:pPr>
            <w:pStyle w:val="BodyText"/>
            <w:ind w:left="620"/>
            <w:spacing w:before="24" w:line="436" w:lineRule="exact"/>
            <w:tabs>
              <w:tab w:val="right" w:leader="dot" w:pos="9882"/>
            </w:tabs>
            <w:rPr>
              <w:sz w:val="32"/>
              <w:szCs w:val="32"/>
            </w:rPr>
          </w:pPr>
          <w:hyperlink w:history="true" w:anchor="bookmark85">
            <w:r>
              <w:rPr>
                <w:rFonts w:ascii="Times New Roman" w:hAnsi="Times New Roman" w:eastAsia="Times New Roman" w:cs="Times New Roman"/>
                <w:sz w:val="30"/>
                <w:szCs w:val="30"/>
                <w:position w:val="2"/>
              </w:rPr>
              <w:t>3.7.1</w:t>
            </w:r>
            <w:r>
              <w:rPr>
                <w:rFonts w:ascii="Times New Roman" w:hAnsi="Times New Roman" w:eastAsia="Times New Roman" w:cs="Times New Roman"/>
                <w:sz w:val="30"/>
                <w:szCs w:val="30"/>
                <w:spacing w:val="13"/>
                <w:position w:val="2"/>
              </w:rPr>
              <w:t xml:space="preserve">      </w:t>
            </w:r>
            <w:r>
              <w:rPr>
                <w:rFonts w:ascii="FangSong" w:hAnsi="FangSong" w:eastAsia="FangSong" w:cs="FangSong"/>
                <w:sz w:val="30"/>
                <w:szCs w:val="30"/>
                <w:position w:val="2"/>
              </w:rPr>
              <w:t>审查目的</w:t>
            </w:r>
            <w:r>
              <w:rPr>
                <w:rFonts w:ascii="FangSong" w:hAnsi="FangSong" w:eastAsia="FangSong" w:cs="FangSong"/>
                <w:sz w:val="30"/>
                <w:szCs w:val="30"/>
                <w:position w:val="2"/>
              </w:rPr>
              <w:tab/>
            </w:r>
            <w:r>
              <w:rPr>
                <w:sz w:val="32"/>
                <w:szCs w:val="32"/>
                <w:spacing w:val="6"/>
                <w:position w:val="2"/>
              </w:rPr>
              <w:t>87</w:t>
            </w:r>
          </w:hyperlink>
        </w:p>
        <w:p>
          <w:pPr>
            <w:pStyle w:val="BodyText"/>
            <w:ind w:left="620"/>
            <w:spacing w:before="14" w:line="436" w:lineRule="exact"/>
            <w:tabs>
              <w:tab w:val="right" w:leader="dot" w:pos="9882"/>
            </w:tabs>
            <w:rPr>
              <w:sz w:val="32"/>
              <w:szCs w:val="32"/>
            </w:rPr>
          </w:pPr>
          <w:hyperlink w:history="true" w:anchor="bookmark86">
            <w:r>
              <w:rPr>
                <w:rFonts w:ascii="Times New Roman" w:hAnsi="Times New Roman" w:eastAsia="Times New Roman" w:cs="Times New Roman"/>
                <w:sz w:val="30"/>
                <w:szCs w:val="30"/>
                <w:spacing w:val="1"/>
                <w:position w:val="2"/>
              </w:rPr>
              <w:t>3.7.2</w:t>
            </w:r>
            <w:r>
              <w:rPr>
                <w:rFonts w:ascii="Times New Roman" w:hAnsi="Times New Roman" w:eastAsia="Times New Roman" w:cs="Times New Roman"/>
                <w:sz w:val="30"/>
                <w:szCs w:val="30"/>
                <w:spacing w:val="13"/>
                <w:position w:val="2"/>
              </w:rPr>
              <w:t xml:space="preserve">      </w:t>
            </w:r>
            <w:r>
              <w:rPr>
                <w:rFonts w:ascii="FangSong" w:hAnsi="FangSong" w:eastAsia="FangSong" w:cs="FangSong"/>
                <w:sz w:val="30"/>
                <w:szCs w:val="30"/>
                <w:spacing w:val="1"/>
                <w:position w:val="2"/>
              </w:rPr>
              <w:t>审查时机</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2"/>
                <w:szCs w:val="32"/>
                <w:spacing w:val="-2"/>
                <w:position w:val="2"/>
              </w:rPr>
              <w:t>87</w:t>
            </w:r>
          </w:hyperlink>
        </w:p>
        <w:p>
          <w:pPr>
            <w:pStyle w:val="BodyText"/>
            <w:ind w:left="620"/>
            <w:spacing w:before="14" w:line="436" w:lineRule="exact"/>
            <w:tabs>
              <w:tab w:val="right" w:leader="dot" w:pos="9882"/>
            </w:tabs>
            <w:rPr>
              <w:sz w:val="32"/>
              <w:szCs w:val="32"/>
            </w:rPr>
          </w:pPr>
          <w:hyperlink w:history="true" w:anchor="bookmark87">
            <w:r>
              <w:rPr>
                <w:rFonts w:ascii="Times New Roman" w:hAnsi="Times New Roman" w:eastAsia="Times New Roman" w:cs="Times New Roman"/>
                <w:sz w:val="30"/>
                <w:szCs w:val="30"/>
                <w:position w:val="2"/>
              </w:rPr>
              <w:t>3.7.3</w:t>
            </w:r>
            <w:r>
              <w:rPr>
                <w:rFonts w:ascii="Times New Roman" w:hAnsi="Times New Roman" w:eastAsia="Times New Roman" w:cs="Times New Roman"/>
                <w:sz w:val="30"/>
                <w:szCs w:val="30"/>
                <w:spacing w:val="13"/>
                <w:position w:val="2"/>
              </w:rPr>
              <w:t xml:space="preserve">      </w:t>
            </w:r>
            <w:r>
              <w:rPr>
                <w:rFonts w:ascii="FangSong" w:hAnsi="FangSong" w:eastAsia="FangSong" w:cs="FangSong"/>
                <w:sz w:val="30"/>
                <w:szCs w:val="30"/>
                <w:position w:val="2"/>
              </w:rPr>
              <w:t>审查文件</w:t>
            </w:r>
            <w:r>
              <w:rPr>
                <w:rFonts w:ascii="FangSong" w:hAnsi="FangSong" w:eastAsia="FangSong" w:cs="FangSong"/>
                <w:sz w:val="30"/>
                <w:szCs w:val="30"/>
                <w:spacing w:val="-140"/>
                <w:position w:val="2"/>
              </w:rPr>
              <w:t xml:space="preserve"> </w:t>
            </w:r>
            <w:r>
              <w:rPr>
                <w:rFonts w:ascii="FangSong" w:hAnsi="FangSong" w:eastAsia="FangSong" w:cs="FangSong"/>
                <w:sz w:val="30"/>
                <w:szCs w:val="30"/>
                <w:position w:val="2"/>
              </w:rPr>
              <w:tab/>
            </w:r>
            <w:r>
              <w:rPr>
                <w:sz w:val="32"/>
                <w:szCs w:val="32"/>
                <w:spacing w:val="1"/>
                <w:position w:val="2"/>
              </w:rPr>
              <w:t>87</w:t>
            </w:r>
          </w:hyperlink>
        </w:p>
        <w:p>
          <w:pPr>
            <w:pStyle w:val="BodyText"/>
            <w:ind w:left="620"/>
            <w:spacing w:before="34" w:line="436" w:lineRule="exact"/>
            <w:tabs>
              <w:tab w:val="right" w:leader="dot" w:pos="9902"/>
            </w:tabs>
            <w:rPr>
              <w:sz w:val="32"/>
              <w:szCs w:val="32"/>
            </w:rPr>
          </w:pPr>
          <w:hyperlink w:history="true" w:anchor="bookmark88">
            <w:r>
              <w:rPr>
                <w:rFonts w:ascii="Times New Roman" w:hAnsi="Times New Roman" w:eastAsia="Times New Roman" w:cs="Times New Roman"/>
                <w:sz w:val="30"/>
                <w:szCs w:val="30"/>
                <w:spacing w:val="8"/>
                <w:position w:val="2"/>
              </w:rPr>
              <w:t>3.7.4</w:t>
            </w:r>
            <w:r>
              <w:rPr>
                <w:rFonts w:ascii="Times New Roman" w:hAnsi="Times New Roman" w:eastAsia="Times New Roman" w:cs="Times New Roman"/>
                <w:sz w:val="30"/>
                <w:szCs w:val="30"/>
                <w:spacing w:val="14"/>
                <w:position w:val="2"/>
              </w:rPr>
              <w:t xml:space="preserve">     </w:t>
            </w:r>
            <w:r>
              <w:rPr>
                <w:rFonts w:ascii="FangSong" w:hAnsi="FangSong" w:eastAsia="FangSong" w:cs="FangSong"/>
                <w:sz w:val="30"/>
                <w:szCs w:val="30"/>
                <w:spacing w:val="8"/>
                <w:position w:val="2"/>
              </w:rPr>
              <w:t>审查依据</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2"/>
                <w:szCs w:val="32"/>
                <w:spacing w:val="16"/>
                <w:position w:val="2"/>
              </w:rPr>
              <w:t>88</w:t>
            </w:r>
          </w:hyperlink>
        </w:p>
        <w:p>
          <w:pPr>
            <w:pStyle w:val="BodyText"/>
            <w:ind w:left="620"/>
            <w:spacing w:before="24" w:line="436" w:lineRule="exact"/>
            <w:tabs>
              <w:tab w:val="right" w:leader="dot" w:pos="9902"/>
            </w:tabs>
            <w:rPr>
              <w:sz w:val="32"/>
              <w:szCs w:val="32"/>
            </w:rPr>
          </w:pPr>
          <w:hyperlink w:history="true" w:anchor="bookmark89">
            <w:r>
              <w:rPr>
                <w:rFonts w:ascii="Times New Roman" w:hAnsi="Times New Roman" w:eastAsia="Times New Roman" w:cs="Times New Roman"/>
                <w:sz w:val="30"/>
                <w:szCs w:val="30"/>
                <w:position w:val="2"/>
              </w:rPr>
              <w:t>3.7.5</w:t>
            </w:r>
            <w:r>
              <w:rPr>
                <w:rFonts w:ascii="Times New Roman" w:hAnsi="Times New Roman" w:eastAsia="Times New Roman" w:cs="Times New Roman"/>
                <w:sz w:val="30"/>
                <w:szCs w:val="30"/>
                <w:spacing w:val="12"/>
                <w:position w:val="2"/>
              </w:rPr>
              <w:t xml:space="preserve">      </w:t>
            </w:r>
            <w:r>
              <w:rPr>
                <w:rFonts w:ascii="FangSong" w:hAnsi="FangSong" w:eastAsia="FangSong" w:cs="FangSong"/>
                <w:sz w:val="30"/>
                <w:szCs w:val="30"/>
                <w:position w:val="2"/>
              </w:rPr>
              <w:t>审查内容</w:t>
            </w:r>
            <w:r>
              <w:rPr>
                <w:rFonts w:ascii="FangSong" w:hAnsi="FangSong" w:eastAsia="FangSong" w:cs="FangSong"/>
                <w:sz w:val="30"/>
                <w:szCs w:val="30"/>
                <w:spacing w:val="-134"/>
                <w:position w:val="2"/>
              </w:rPr>
              <w:t xml:space="preserve"> </w:t>
            </w:r>
            <w:r>
              <w:rPr>
                <w:rFonts w:ascii="FangSong" w:hAnsi="FangSong" w:eastAsia="FangSong" w:cs="FangSong"/>
                <w:sz w:val="30"/>
                <w:szCs w:val="30"/>
                <w:position w:val="2"/>
              </w:rPr>
              <w:tab/>
            </w:r>
            <w:r>
              <w:rPr>
                <w:sz w:val="32"/>
                <w:szCs w:val="32"/>
                <w:spacing w:val="11"/>
                <w:position w:val="2"/>
              </w:rPr>
              <w:t>88</w:t>
            </w:r>
          </w:hyperlink>
        </w:p>
        <w:p>
          <w:pPr>
            <w:pStyle w:val="BodyText"/>
            <w:ind w:left="620"/>
            <w:spacing w:before="14" w:line="436" w:lineRule="exact"/>
            <w:tabs>
              <w:tab w:val="right" w:leader="dot" w:pos="9882"/>
            </w:tabs>
            <w:rPr>
              <w:sz w:val="32"/>
              <w:szCs w:val="32"/>
            </w:rPr>
          </w:pPr>
          <w:hyperlink w:history="true" w:anchor="bookmark90">
            <w:r>
              <w:rPr>
                <w:rFonts w:ascii="Times New Roman" w:hAnsi="Times New Roman" w:eastAsia="Times New Roman" w:cs="Times New Roman"/>
                <w:sz w:val="30"/>
                <w:szCs w:val="30"/>
                <w:spacing w:val="5"/>
                <w:position w:val="2"/>
              </w:rPr>
              <w:t>3.7.6      </w:t>
            </w:r>
            <w:r>
              <w:rPr>
                <w:rFonts w:ascii="FangSong" w:hAnsi="FangSong" w:eastAsia="FangSong" w:cs="FangSong"/>
                <w:sz w:val="30"/>
                <w:szCs w:val="30"/>
                <w:spacing w:val="5"/>
                <w:position w:val="2"/>
              </w:rPr>
              <w:t>审查结论</w:t>
            </w:r>
            <w:r>
              <w:rPr>
                <w:rFonts w:ascii="FangSong" w:hAnsi="FangSong" w:eastAsia="FangSong" w:cs="FangSong"/>
                <w:sz w:val="30"/>
                <w:szCs w:val="30"/>
                <w:position w:val="2"/>
              </w:rPr>
              <w:tab/>
            </w:r>
            <w:r>
              <w:rPr>
                <w:sz w:val="32"/>
                <w:szCs w:val="32"/>
                <w:spacing w:val="1"/>
                <w:position w:val="2"/>
              </w:rPr>
              <w:t>89</w:t>
            </w:r>
          </w:hyperlink>
        </w:p>
        <w:p>
          <w:pPr>
            <w:pStyle w:val="BodyText"/>
            <w:spacing w:before="23" w:line="436" w:lineRule="exact"/>
            <w:tabs>
              <w:tab w:val="right" w:leader="dot" w:pos="9882"/>
            </w:tabs>
            <w:rPr>
              <w:sz w:val="32"/>
              <w:szCs w:val="32"/>
            </w:rPr>
          </w:pPr>
          <w:hyperlink w:history="true" w:anchor="bookmark91">
            <w:r>
              <w:rPr>
                <w:rFonts w:ascii="Times New Roman" w:hAnsi="Times New Roman" w:eastAsia="Times New Roman" w:cs="Times New Roman"/>
                <w:sz w:val="30"/>
                <w:szCs w:val="30"/>
                <w:spacing w:val="6"/>
                <w:position w:val="2"/>
              </w:rPr>
              <w:t>3.8     </w:t>
            </w:r>
            <w:r>
              <w:rPr>
                <w:rFonts w:ascii="FangSong" w:hAnsi="FangSong" w:eastAsia="FangSong" w:cs="FangSong"/>
                <w:sz w:val="30"/>
                <w:szCs w:val="30"/>
                <w:spacing w:val="6"/>
                <w:position w:val="2"/>
              </w:rPr>
              <w:t>功能技术状态审核</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2"/>
                <w:szCs w:val="32"/>
                <w:spacing w:val="1"/>
                <w:position w:val="2"/>
              </w:rPr>
              <w:t>90</w:t>
            </w:r>
          </w:hyperlink>
        </w:p>
        <w:p>
          <w:pPr>
            <w:pStyle w:val="BodyText"/>
            <w:ind w:left="620"/>
            <w:spacing w:before="15" w:line="436" w:lineRule="exact"/>
            <w:tabs>
              <w:tab w:val="right" w:leader="dot" w:pos="9902"/>
            </w:tabs>
            <w:rPr>
              <w:sz w:val="32"/>
              <w:szCs w:val="32"/>
            </w:rPr>
          </w:pPr>
          <w:hyperlink w:history="true" w:anchor="bookmark92">
            <w:r>
              <w:rPr>
                <w:rFonts w:ascii="Times New Roman" w:hAnsi="Times New Roman" w:eastAsia="Times New Roman" w:cs="Times New Roman"/>
                <w:sz w:val="30"/>
                <w:szCs w:val="30"/>
                <w:spacing w:val="-1"/>
                <w:position w:val="2"/>
              </w:rPr>
              <w:t>3.8.1</w:t>
            </w:r>
            <w:r>
              <w:rPr>
                <w:rFonts w:ascii="Times New Roman" w:hAnsi="Times New Roman" w:eastAsia="Times New Roman" w:cs="Times New Roman"/>
                <w:sz w:val="30"/>
                <w:szCs w:val="30"/>
                <w:spacing w:val="12"/>
                <w:position w:val="2"/>
              </w:rPr>
              <w:t xml:space="preserve">      </w:t>
            </w:r>
            <w:r>
              <w:rPr>
                <w:rFonts w:ascii="FangSong" w:hAnsi="FangSong" w:eastAsia="FangSong" w:cs="FangSong"/>
                <w:sz w:val="30"/>
                <w:szCs w:val="30"/>
                <w:spacing w:val="-1"/>
                <w:position w:val="2"/>
              </w:rPr>
              <w:t>审查目的</w:t>
            </w:r>
            <w:r>
              <w:rPr>
                <w:rFonts w:ascii="FangSong" w:hAnsi="FangSong" w:eastAsia="FangSong" w:cs="FangSong"/>
                <w:sz w:val="30"/>
                <w:szCs w:val="30"/>
                <w:position w:val="2"/>
              </w:rPr>
              <w:tab/>
            </w:r>
            <w:r>
              <w:rPr>
                <w:sz w:val="32"/>
                <w:szCs w:val="32"/>
                <w:spacing w:val="21"/>
                <w:position w:val="2"/>
              </w:rPr>
              <w:t>90</w:t>
            </w:r>
          </w:hyperlink>
        </w:p>
        <w:p>
          <w:pPr>
            <w:pStyle w:val="BodyText"/>
            <w:ind w:left="620"/>
            <w:spacing w:before="24" w:line="436" w:lineRule="exact"/>
            <w:tabs>
              <w:tab w:val="right" w:leader="dot" w:pos="9902"/>
            </w:tabs>
            <w:rPr>
              <w:sz w:val="32"/>
              <w:szCs w:val="32"/>
            </w:rPr>
          </w:pPr>
          <w:hyperlink w:history="true" w:anchor="bookmark93">
            <w:r>
              <w:rPr>
                <w:rFonts w:ascii="Times New Roman" w:hAnsi="Times New Roman" w:eastAsia="Times New Roman" w:cs="Times New Roman"/>
                <w:sz w:val="30"/>
                <w:szCs w:val="30"/>
                <w:spacing w:val="5"/>
                <w:position w:val="2"/>
              </w:rPr>
              <w:t>3.8.2      </w:t>
            </w:r>
            <w:r>
              <w:rPr>
                <w:rFonts w:ascii="FangSong" w:hAnsi="FangSong" w:eastAsia="FangSong" w:cs="FangSong"/>
                <w:sz w:val="30"/>
                <w:szCs w:val="30"/>
                <w:spacing w:val="5"/>
                <w:position w:val="2"/>
              </w:rPr>
              <w:t>审查时机</w:t>
            </w:r>
            <w:r>
              <w:rPr>
                <w:rFonts w:ascii="FangSong" w:hAnsi="FangSong" w:eastAsia="FangSong" w:cs="FangSong"/>
                <w:sz w:val="30"/>
                <w:szCs w:val="30"/>
                <w:spacing w:val="-127"/>
                <w:position w:val="2"/>
              </w:rPr>
              <w:t xml:space="preserve"> </w:t>
            </w:r>
            <w:r>
              <w:rPr>
                <w:rFonts w:ascii="FangSong" w:hAnsi="FangSong" w:eastAsia="FangSong" w:cs="FangSong"/>
                <w:sz w:val="30"/>
                <w:szCs w:val="30"/>
                <w:position w:val="2"/>
              </w:rPr>
              <w:tab/>
            </w:r>
            <w:r>
              <w:rPr>
                <w:sz w:val="32"/>
                <w:szCs w:val="32"/>
                <w:spacing w:val="6"/>
                <w:position w:val="2"/>
              </w:rPr>
              <w:t>90</w:t>
            </w:r>
          </w:hyperlink>
        </w:p>
        <w:p>
          <w:pPr>
            <w:pStyle w:val="BodyText"/>
            <w:ind w:left="620"/>
            <w:spacing w:before="34" w:line="436" w:lineRule="exact"/>
            <w:tabs>
              <w:tab w:val="right" w:leader="dot" w:pos="9922"/>
            </w:tabs>
            <w:rPr>
              <w:sz w:val="32"/>
              <w:szCs w:val="32"/>
            </w:rPr>
          </w:pPr>
          <w:hyperlink w:history="true" w:anchor="bookmark94">
            <w:r>
              <w:rPr>
                <w:rFonts w:ascii="Times New Roman" w:hAnsi="Times New Roman" w:eastAsia="Times New Roman" w:cs="Times New Roman"/>
                <w:sz w:val="30"/>
                <w:szCs w:val="30"/>
                <w:spacing w:val="-1"/>
                <w:position w:val="2"/>
              </w:rPr>
              <w:t>3.8.3</w:t>
            </w:r>
            <w:r>
              <w:rPr>
                <w:rFonts w:ascii="Times New Roman" w:hAnsi="Times New Roman" w:eastAsia="Times New Roman" w:cs="Times New Roman"/>
                <w:sz w:val="30"/>
                <w:szCs w:val="30"/>
                <w:spacing w:val="12"/>
                <w:position w:val="2"/>
              </w:rPr>
              <w:t xml:space="preserve">      </w:t>
            </w:r>
            <w:r>
              <w:rPr>
                <w:rFonts w:ascii="FangSong" w:hAnsi="FangSong" w:eastAsia="FangSong" w:cs="FangSong"/>
                <w:sz w:val="30"/>
                <w:szCs w:val="30"/>
                <w:spacing w:val="-1"/>
                <w:position w:val="2"/>
              </w:rPr>
              <w:t>审查文件</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2"/>
                <w:szCs w:val="32"/>
                <w:spacing w:val="26"/>
                <w:position w:val="2"/>
              </w:rPr>
              <w:t>91</w:t>
            </w:r>
          </w:hyperlink>
        </w:p>
        <w:p>
          <w:pPr>
            <w:pStyle w:val="BodyText"/>
            <w:ind w:left="620"/>
            <w:spacing w:before="14" w:line="436" w:lineRule="exact"/>
            <w:tabs>
              <w:tab w:val="right" w:leader="dot" w:pos="9932"/>
            </w:tabs>
            <w:rPr>
              <w:sz w:val="32"/>
              <w:szCs w:val="32"/>
            </w:rPr>
          </w:pPr>
          <w:hyperlink w:history="true" w:anchor="bookmark95">
            <w:r>
              <w:rPr>
                <w:rFonts w:ascii="Times New Roman" w:hAnsi="Times New Roman" w:eastAsia="Times New Roman" w:cs="Times New Roman"/>
                <w:sz w:val="30"/>
                <w:szCs w:val="30"/>
                <w:spacing w:val="1"/>
                <w:position w:val="2"/>
              </w:rPr>
              <w:t>3.8.4</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1"/>
                <w:position w:val="2"/>
              </w:rPr>
              <w:t>审查依据</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2"/>
                <w:szCs w:val="32"/>
                <w:spacing w:val="26"/>
                <w:position w:val="2"/>
              </w:rPr>
              <w:t>91</w:t>
            </w:r>
          </w:hyperlink>
        </w:p>
        <w:p>
          <w:pPr>
            <w:pStyle w:val="BodyText"/>
            <w:ind w:left="620"/>
            <w:spacing w:before="24" w:line="436" w:lineRule="exact"/>
            <w:tabs>
              <w:tab w:val="right" w:leader="dot" w:pos="9922"/>
            </w:tabs>
            <w:rPr>
              <w:sz w:val="32"/>
              <w:szCs w:val="32"/>
            </w:rPr>
          </w:pPr>
          <w:hyperlink w:history="true" w:anchor="bookmark96">
            <w:r>
              <w:rPr>
                <w:rFonts w:ascii="Times New Roman" w:hAnsi="Times New Roman" w:eastAsia="Times New Roman" w:cs="Times New Roman"/>
                <w:sz w:val="30"/>
                <w:szCs w:val="30"/>
                <w:spacing w:val="-1"/>
                <w:position w:val="2"/>
              </w:rPr>
              <w:t>3.8.5</w:t>
            </w:r>
            <w:r>
              <w:rPr>
                <w:rFonts w:ascii="Times New Roman" w:hAnsi="Times New Roman" w:eastAsia="Times New Roman" w:cs="Times New Roman"/>
                <w:sz w:val="30"/>
                <w:szCs w:val="30"/>
                <w:spacing w:val="12"/>
                <w:position w:val="2"/>
              </w:rPr>
              <w:t xml:space="preserve">      </w:t>
            </w:r>
            <w:r>
              <w:rPr>
                <w:rFonts w:ascii="FangSong" w:hAnsi="FangSong" w:eastAsia="FangSong" w:cs="FangSong"/>
                <w:sz w:val="30"/>
                <w:szCs w:val="30"/>
                <w:spacing w:val="-1"/>
                <w:position w:val="2"/>
              </w:rPr>
              <w:t>审查内容</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2"/>
                <w:szCs w:val="32"/>
                <w:spacing w:val="26"/>
                <w:position w:val="2"/>
              </w:rPr>
              <w:t>91</w:t>
            </w:r>
          </w:hyperlink>
        </w:p>
        <w:p>
          <w:pPr>
            <w:pStyle w:val="BodyText"/>
            <w:ind w:left="620"/>
            <w:spacing w:before="14" w:line="436" w:lineRule="exact"/>
            <w:tabs>
              <w:tab w:val="right" w:leader="dot" w:pos="9885"/>
            </w:tabs>
            <w:rPr>
              <w:sz w:val="32"/>
              <w:szCs w:val="32"/>
            </w:rPr>
          </w:pPr>
          <w:hyperlink w:history="true" w:anchor="bookmark97">
            <w:r>
              <w:rPr>
                <w:rFonts w:ascii="Times New Roman" w:hAnsi="Times New Roman" w:eastAsia="Times New Roman" w:cs="Times New Roman"/>
                <w:sz w:val="30"/>
                <w:szCs w:val="30"/>
                <w:spacing w:val="4"/>
                <w:position w:val="2"/>
              </w:rPr>
              <w:t>3.8.6      </w:t>
            </w:r>
            <w:r>
              <w:rPr>
                <w:rFonts w:ascii="FangSong" w:hAnsi="FangSong" w:eastAsia="FangSong" w:cs="FangSong"/>
                <w:sz w:val="30"/>
                <w:szCs w:val="30"/>
                <w:spacing w:val="4"/>
                <w:position w:val="2"/>
              </w:rPr>
              <w:t>审查结论</w:t>
            </w:r>
            <w:r>
              <w:rPr>
                <w:rFonts w:ascii="FangSong" w:hAnsi="FangSong" w:eastAsia="FangSong" w:cs="FangSong"/>
                <w:sz w:val="30"/>
                <w:szCs w:val="30"/>
                <w:position w:val="2"/>
              </w:rPr>
              <w:tab/>
            </w:r>
            <w:r>
              <w:rPr>
                <w:sz w:val="32"/>
                <w:szCs w:val="32"/>
                <w:spacing w:val="7"/>
                <w:position w:val="2"/>
              </w:rPr>
              <w:t>92</w:t>
            </w:r>
          </w:hyperlink>
        </w:p>
        <w:p>
          <w:pPr>
            <w:pStyle w:val="BodyText"/>
            <w:spacing w:before="32" w:line="436" w:lineRule="exact"/>
            <w:tabs>
              <w:tab w:val="right" w:leader="dot" w:pos="9885"/>
            </w:tabs>
            <w:rPr>
              <w:sz w:val="32"/>
              <w:szCs w:val="32"/>
            </w:rPr>
          </w:pPr>
          <w:hyperlink w:history="true" w:anchor="bookmark98">
            <w:r>
              <w:rPr>
                <w:rFonts w:ascii="Times New Roman" w:hAnsi="Times New Roman" w:eastAsia="Times New Roman" w:cs="Times New Roman"/>
                <w:sz w:val="30"/>
                <w:szCs w:val="30"/>
                <w:spacing w:val="5"/>
                <w:position w:val="3"/>
              </w:rPr>
              <w:t>3.9</w:t>
            </w:r>
            <w:r>
              <w:rPr>
                <w:rFonts w:ascii="Times New Roman" w:hAnsi="Times New Roman" w:eastAsia="Times New Roman" w:cs="Times New Roman"/>
                <w:sz w:val="30"/>
                <w:szCs w:val="30"/>
                <w:spacing w:val="10"/>
                <w:position w:val="3"/>
              </w:rPr>
              <w:t xml:space="preserve">     </w:t>
            </w:r>
            <w:r>
              <w:rPr>
                <w:rFonts w:ascii="FangSong" w:hAnsi="FangSong" w:eastAsia="FangSong" w:cs="FangSong"/>
                <w:sz w:val="30"/>
                <w:szCs w:val="30"/>
                <w:spacing w:val="5"/>
                <w:position w:val="3"/>
              </w:rPr>
              <w:t>物理技术状态审核</w:t>
            </w:r>
            <w:r>
              <w:rPr>
                <w:rFonts w:ascii="FangSong" w:hAnsi="FangSong" w:eastAsia="FangSong" w:cs="FangSong"/>
                <w:sz w:val="30"/>
                <w:szCs w:val="30"/>
                <w:spacing w:val="-136"/>
                <w:position w:val="3"/>
              </w:rPr>
              <w:t xml:space="preserve"> </w:t>
            </w:r>
            <w:r>
              <w:rPr>
                <w:rFonts w:ascii="FangSong" w:hAnsi="FangSong" w:eastAsia="FangSong" w:cs="FangSong"/>
                <w:sz w:val="30"/>
                <w:szCs w:val="30"/>
                <w:position w:val="3"/>
              </w:rPr>
              <w:tab/>
            </w:r>
            <w:r>
              <w:rPr>
                <w:sz w:val="32"/>
                <w:szCs w:val="32"/>
                <w:spacing w:val="-2"/>
                <w:position w:val="3"/>
              </w:rPr>
              <w:t>92</w:t>
            </w:r>
          </w:hyperlink>
        </w:p>
      </w:sdtContent>
    </w:sdt>
    <w:p>
      <w:pPr>
        <w:spacing w:line="436" w:lineRule="exact"/>
        <w:sectPr>
          <w:footerReference w:type="default" r:id="rId18"/>
          <w:pgSz w:w="11910" w:h="17890"/>
          <w:pgMar w:top="400" w:right="387" w:bottom="978" w:left="1589" w:header="0" w:footer="649" w:gutter="0"/>
        </w:sectPr>
        <w:rPr>
          <w:sz w:val="32"/>
          <w:szCs w:val="32"/>
        </w:rPr>
      </w:pPr>
    </w:p>
    <w:p>
      <w:pPr>
        <w:pStyle w:val="BodyText"/>
        <w:spacing w:line="294" w:lineRule="auto"/>
        <w:rPr/>
      </w:pPr>
      <w:r/>
    </w:p>
    <w:p>
      <w:pPr>
        <w:pStyle w:val="BodyText"/>
        <w:spacing w:line="294" w:lineRule="auto"/>
        <w:rPr/>
      </w:pPr>
      <w:r/>
    </w:p>
    <w:p>
      <w:pPr>
        <w:pStyle w:val="BodyText"/>
        <w:spacing w:line="294" w:lineRule="auto"/>
        <w:rPr/>
      </w:pPr>
      <w:r/>
    </w:p>
    <w:sdt>
      <w:sdtPr>
        <w:rPr>
          <w:rFonts w:ascii="Times New Roman" w:hAnsi="Times New Roman" w:eastAsia="Times New Roman" w:cs="Times New Roman"/>
          <w:sz w:val="30"/>
          <w:szCs w:val="30"/>
        </w:rPr>
        <w:docPartObj>
          <w:docPartGallery w:val="Table of Contents"/>
          <w:docPartUnique/>
        </w:docPartObj>
      </w:sdtPr>
      <w:sdtEndPr>
        <w:rPr>
          <w:rFonts w:ascii="Arial" w:hAnsi="Arial" w:eastAsia="Arial" w:cs="Arial"/>
          <w:sz w:val="32"/>
          <w:szCs w:val="32"/>
          <w:position w:val="1"/>
        </w:rPr>
      </w:sdtEndPr>
      <w:sdtContent>
        <w:p>
          <w:pPr>
            <w:pStyle w:val="BodyText"/>
            <w:ind w:left="1195"/>
            <w:spacing w:before="97" w:line="436" w:lineRule="exact"/>
            <w:tabs>
              <w:tab w:val="right" w:leader="dot" w:pos="10440"/>
            </w:tabs>
            <w:rPr>
              <w:sz w:val="32"/>
              <w:szCs w:val="32"/>
            </w:rPr>
          </w:pPr>
          <w:hyperlink w:history="true" w:anchor="bookmark99">
            <w:r>
              <w:rPr>
                <w:rFonts w:ascii="Times New Roman" w:hAnsi="Times New Roman" w:eastAsia="Times New Roman" w:cs="Times New Roman"/>
                <w:sz w:val="30"/>
                <w:szCs w:val="30"/>
                <w:position w:val="2"/>
              </w:rPr>
              <w:t>3.9.1</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position w:val="2"/>
              </w:rPr>
              <w:t>审查目的</w:t>
            </w:r>
            <w:r>
              <w:rPr>
                <w:rFonts w:ascii="FangSong" w:hAnsi="FangSong" w:eastAsia="FangSong" w:cs="FangSong"/>
                <w:sz w:val="30"/>
                <w:szCs w:val="30"/>
                <w:position w:val="2"/>
              </w:rPr>
              <w:tab/>
            </w:r>
            <w:r>
              <w:rPr>
                <w:sz w:val="32"/>
                <w:szCs w:val="32"/>
                <w:spacing w:val="7"/>
                <w:position w:val="2"/>
              </w:rPr>
              <w:t>92</w:t>
            </w:r>
          </w:hyperlink>
        </w:p>
        <w:p>
          <w:pPr>
            <w:pStyle w:val="BodyText"/>
            <w:ind w:left="1195"/>
            <w:spacing w:before="43" w:line="437" w:lineRule="exact"/>
            <w:tabs>
              <w:tab w:val="right" w:leader="dot" w:pos="10438"/>
            </w:tabs>
            <w:rPr>
              <w:sz w:val="32"/>
              <w:szCs w:val="32"/>
            </w:rPr>
          </w:pPr>
          <w:hyperlink w:history="true" w:anchor="bookmark100">
            <w:r>
              <w:rPr>
                <w:rFonts w:ascii="Times New Roman" w:hAnsi="Times New Roman" w:eastAsia="Times New Roman" w:cs="Times New Roman"/>
                <w:sz w:val="30"/>
                <w:szCs w:val="30"/>
                <w:spacing w:val="11"/>
                <w:position w:val="2"/>
              </w:rPr>
              <w:t>3.9.2</w:t>
            </w:r>
            <w:r>
              <w:rPr>
                <w:rFonts w:ascii="Times New Roman" w:hAnsi="Times New Roman" w:eastAsia="Times New Roman" w:cs="Times New Roman"/>
                <w:sz w:val="30"/>
                <w:szCs w:val="30"/>
                <w:spacing w:val="4"/>
                <w:position w:val="2"/>
              </w:rPr>
              <w:t xml:space="preserve">      </w:t>
            </w:r>
            <w:r>
              <w:rPr>
                <w:rFonts w:ascii="FangSong" w:hAnsi="FangSong" w:eastAsia="FangSong" w:cs="FangSong"/>
                <w:sz w:val="30"/>
                <w:szCs w:val="30"/>
                <w:spacing w:val="11"/>
                <w:position w:val="2"/>
              </w:rPr>
              <w:t>审查时机</w:t>
            </w:r>
            <w:r>
              <w:rPr>
                <w:rFonts w:ascii="FangSong" w:hAnsi="FangSong" w:eastAsia="FangSong" w:cs="FangSong"/>
                <w:sz w:val="30"/>
                <w:szCs w:val="30"/>
                <w:spacing w:val="-134"/>
                <w:position w:val="2"/>
              </w:rPr>
              <w:t xml:space="preserve"> </w:t>
            </w:r>
            <w:r>
              <w:rPr>
                <w:rFonts w:ascii="FangSong" w:hAnsi="FangSong" w:eastAsia="FangSong" w:cs="FangSong"/>
                <w:sz w:val="30"/>
                <w:szCs w:val="30"/>
                <w:position w:val="2"/>
              </w:rPr>
              <w:tab/>
            </w:r>
            <w:r>
              <w:rPr>
                <w:sz w:val="32"/>
                <w:szCs w:val="32"/>
                <w:spacing w:val="-33"/>
                <w:w w:val="94"/>
                <w:position w:val="2"/>
              </w:rPr>
              <w:t>9</w:t>
            </w:r>
            <w:r>
              <w:rPr>
                <w:sz w:val="32"/>
                <w:szCs w:val="32"/>
                <w:spacing w:val="-15"/>
                <w:w w:val="94"/>
                <w:position w:val="2"/>
              </w:rPr>
              <w:t>3</w:t>
            </w:r>
          </w:hyperlink>
        </w:p>
        <w:p>
          <w:pPr>
            <w:pStyle w:val="BodyText"/>
            <w:ind w:left="1195"/>
            <w:spacing w:before="3" w:line="436" w:lineRule="exact"/>
            <w:tabs>
              <w:tab w:val="right" w:leader="dot" w:pos="10438"/>
            </w:tabs>
            <w:rPr>
              <w:sz w:val="32"/>
              <w:szCs w:val="32"/>
            </w:rPr>
          </w:pPr>
          <w:hyperlink w:history="true" w:anchor="bookmark101">
            <w:r>
              <w:rPr>
                <w:rFonts w:ascii="Times New Roman" w:hAnsi="Times New Roman" w:eastAsia="Times New Roman" w:cs="Times New Roman"/>
                <w:sz w:val="30"/>
                <w:szCs w:val="30"/>
                <w:spacing w:val="-1"/>
                <w:position w:val="2"/>
              </w:rPr>
              <w:t>3.9.3</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1"/>
                <w:position w:val="2"/>
              </w:rPr>
              <w:t>审查文件</w:t>
            </w:r>
            <w:r>
              <w:rPr>
                <w:rFonts w:ascii="FangSong" w:hAnsi="FangSong" w:eastAsia="FangSong" w:cs="FangSong"/>
                <w:sz w:val="30"/>
                <w:szCs w:val="30"/>
                <w:spacing w:val="-138"/>
                <w:position w:val="2"/>
              </w:rPr>
              <w:t xml:space="preserve"> </w:t>
            </w:r>
            <w:r>
              <w:rPr>
                <w:rFonts w:ascii="FangSong" w:hAnsi="FangSong" w:eastAsia="FangSong" w:cs="FangSong"/>
                <w:sz w:val="30"/>
                <w:szCs w:val="30"/>
                <w:position w:val="2"/>
              </w:rPr>
              <w:tab/>
            </w:r>
            <w:r>
              <w:rPr>
                <w:sz w:val="32"/>
                <w:szCs w:val="32"/>
                <w:spacing w:val="1"/>
                <w:position w:val="2"/>
              </w:rPr>
              <w:t>93</w:t>
            </w:r>
          </w:hyperlink>
        </w:p>
        <w:p>
          <w:pPr>
            <w:pStyle w:val="BodyText"/>
            <w:ind w:left="1195"/>
            <w:spacing w:before="23" w:line="437" w:lineRule="exact"/>
            <w:tabs>
              <w:tab w:val="right" w:leader="dot" w:pos="10438"/>
            </w:tabs>
            <w:rPr>
              <w:sz w:val="32"/>
              <w:szCs w:val="32"/>
            </w:rPr>
          </w:pPr>
          <w:hyperlink w:history="true" w:anchor="bookmark102">
            <w:r>
              <w:rPr>
                <w:rFonts w:ascii="Times New Roman" w:hAnsi="Times New Roman" w:eastAsia="Times New Roman" w:cs="Times New Roman"/>
                <w:sz w:val="30"/>
                <w:szCs w:val="30"/>
                <w:spacing w:val="4"/>
                <w:position w:val="2"/>
              </w:rPr>
              <w:t>3.9.4</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4"/>
                <w:position w:val="2"/>
              </w:rPr>
              <w:t>审查依据</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2"/>
                <w:szCs w:val="32"/>
                <w:spacing w:val="-5"/>
                <w:position w:val="2"/>
              </w:rPr>
              <w:t>93</w:t>
            </w:r>
          </w:hyperlink>
        </w:p>
        <w:p>
          <w:pPr>
            <w:pStyle w:val="BodyText"/>
            <w:ind w:left="1195"/>
            <w:spacing w:before="3" w:line="436" w:lineRule="exact"/>
            <w:tabs>
              <w:tab w:val="right" w:leader="dot" w:pos="10439"/>
            </w:tabs>
            <w:rPr>
              <w:sz w:val="32"/>
              <w:szCs w:val="32"/>
            </w:rPr>
          </w:pPr>
          <w:hyperlink w:history="true" w:anchor="bookmark103">
            <w:r>
              <w:rPr>
                <w:rFonts w:ascii="Times New Roman" w:hAnsi="Times New Roman" w:eastAsia="Times New Roman" w:cs="Times New Roman"/>
                <w:sz w:val="30"/>
                <w:szCs w:val="30"/>
                <w:position w:val="2"/>
              </w:rPr>
              <w:t>3.9.5</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position w:val="2"/>
              </w:rPr>
              <w:t>审查内容</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2"/>
                <w:szCs w:val="32"/>
                <w:spacing w:val="-2"/>
                <w:position w:val="2"/>
              </w:rPr>
              <w:t>94</w:t>
            </w:r>
          </w:hyperlink>
        </w:p>
        <w:p>
          <w:pPr>
            <w:pStyle w:val="BodyText"/>
            <w:ind w:left="1195"/>
            <w:spacing w:before="34" w:line="436" w:lineRule="exact"/>
            <w:tabs>
              <w:tab w:val="right" w:leader="dot" w:pos="10439"/>
            </w:tabs>
            <w:rPr>
              <w:sz w:val="32"/>
              <w:szCs w:val="32"/>
            </w:rPr>
          </w:pPr>
          <w:hyperlink w:history="true" w:anchor="bookmark104">
            <w:r>
              <w:rPr>
                <w:rFonts w:ascii="Times New Roman" w:hAnsi="Times New Roman" w:eastAsia="Times New Roman" w:cs="Times New Roman"/>
                <w:sz w:val="30"/>
                <w:szCs w:val="30"/>
                <w:spacing w:val="1"/>
                <w:position w:val="2"/>
              </w:rPr>
              <w:t>3.9.6</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1"/>
                <w:position w:val="2"/>
              </w:rPr>
              <w:t>审查结论</w:t>
            </w:r>
            <w:r>
              <w:rPr>
                <w:rFonts w:ascii="FangSong" w:hAnsi="FangSong" w:eastAsia="FangSong" w:cs="FangSong"/>
                <w:sz w:val="30"/>
                <w:szCs w:val="30"/>
                <w:position w:val="2"/>
              </w:rPr>
              <w:tab/>
            </w:r>
            <w:r>
              <w:rPr>
                <w:sz w:val="32"/>
                <w:szCs w:val="32"/>
                <w:spacing w:val="1"/>
                <w:position w:val="2"/>
              </w:rPr>
              <w:t>94</w:t>
            </w:r>
          </w:hyperlink>
        </w:p>
        <w:p>
          <w:pPr>
            <w:pStyle w:val="BodyText"/>
            <w:ind w:left="595"/>
            <w:spacing w:before="22" w:line="436" w:lineRule="exact"/>
            <w:tabs>
              <w:tab w:val="right" w:leader="dot" w:pos="10436"/>
            </w:tabs>
            <w:rPr>
              <w:sz w:val="32"/>
              <w:szCs w:val="32"/>
            </w:rPr>
          </w:pPr>
          <w:hyperlink w:history="true" w:anchor="bookmark105">
            <w:r>
              <w:rPr>
                <w:rFonts w:ascii="Times New Roman" w:hAnsi="Times New Roman" w:eastAsia="Times New Roman" w:cs="Times New Roman"/>
                <w:sz w:val="32"/>
                <w:szCs w:val="32"/>
                <w:spacing w:val="-10"/>
                <w:position w:val="2"/>
              </w:rPr>
              <w:t>3.10</w:t>
            </w:r>
            <w:r>
              <w:rPr>
                <w:rFonts w:ascii="Times New Roman" w:hAnsi="Times New Roman" w:eastAsia="Times New Roman" w:cs="Times New Roman"/>
                <w:sz w:val="32"/>
                <w:szCs w:val="32"/>
                <w:spacing w:val="17"/>
                <w:position w:val="2"/>
              </w:rPr>
              <w:t xml:space="preserve">    </w:t>
            </w:r>
            <w:r>
              <w:rPr>
                <w:rFonts w:ascii="FangSong" w:hAnsi="FangSong" w:eastAsia="FangSong" w:cs="FangSong"/>
                <w:sz w:val="32"/>
                <w:szCs w:val="32"/>
                <w:spacing w:val="-10"/>
                <w:position w:val="2"/>
              </w:rPr>
              <w:t>生产准备审查</w:t>
            </w:r>
            <w:r>
              <w:rPr>
                <w:rFonts w:ascii="FangSong" w:hAnsi="FangSong" w:eastAsia="FangSong" w:cs="FangSong"/>
                <w:sz w:val="32"/>
                <w:szCs w:val="32"/>
                <w:spacing w:val="-140"/>
                <w:position w:val="2"/>
              </w:rPr>
              <w:t xml:space="preserve"> </w:t>
            </w:r>
            <w:r>
              <w:rPr>
                <w:rFonts w:ascii="FangSong" w:hAnsi="FangSong" w:eastAsia="FangSong" w:cs="FangSong"/>
                <w:sz w:val="32"/>
                <w:szCs w:val="32"/>
                <w:position w:val="2"/>
              </w:rPr>
              <w:tab/>
            </w:r>
            <w:r>
              <w:rPr>
                <w:sz w:val="32"/>
                <w:szCs w:val="32"/>
                <w:spacing w:val="6"/>
                <w:position w:val="2"/>
              </w:rPr>
              <w:t>95</w:t>
            </w:r>
          </w:hyperlink>
        </w:p>
        <w:p>
          <w:pPr>
            <w:pStyle w:val="BodyText"/>
            <w:ind w:left="1195"/>
            <w:spacing w:before="16" w:line="436" w:lineRule="exact"/>
            <w:tabs>
              <w:tab w:val="right" w:leader="dot" w:pos="10435"/>
            </w:tabs>
            <w:rPr>
              <w:sz w:val="32"/>
              <w:szCs w:val="32"/>
            </w:rPr>
          </w:pPr>
          <w:hyperlink w:history="true" w:anchor="bookmark106">
            <w:r>
              <w:rPr>
                <w:rFonts w:ascii="Times New Roman" w:hAnsi="Times New Roman" w:eastAsia="Times New Roman" w:cs="Times New Roman"/>
                <w:sz w:val="30"/>
                <w:szCs w:val="30"/>
                <w:position w:val="2"/>
              </w:rPr>
              <w:t>3.10.1</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position w:val="2"/>
              </w:rPr>
              <w:t>审查目的</w:t>
            </w:r>
            <w:r>
              <w:rPr>
                <w:rFonts w:ascii="FangSong" w:hAnsi="FangSong" w:eastAsia="FangSong" w:cs="FangSong"/>
                <w:sz w:val="30"/>
                <w:szCs w:val="30"/>
                <w:position w:val="2"/>
              </w:rPr>
              <w:tab/>
            </w:r>
            <w:r>
              <w:rPr>
                <w:sz w:val="32"/>
                <w:szCs w:val="32"/>
                <w:spacing w:val="-37"/>
                <w:w w:val="97"/>
                <w:position w:val="2"/>
              </w:rPr>
              <w:t>9</w:t>
            </w:r>
            <w:r>
              <w:rPr>
                <w:sz w:val="32"/>
                <w:szCs w:val="32"/>
                <w:spacing w:val="-13"/>
                <w:w w:val="97"/>
                <w:position w:val="2"/>
              </w:rPr>
              <w:t>5</w:t>
            </w:r>
          </w:hyperlink>
        </w:p>
        <w:p>
          <w:pPr>
            <w:pStyle w:val="BodyText"/>
            <w:ind w:left="1195"/>
            <w:spacing w:before="14" w:line="436" w:lineRule="exact"/>
            <w:tabs>
              <w:tab w:val="right" w:leader="dot" w:pos="10436"/>
            </w:tabs>
            <w:rPr>
              <w:sz w:val="32"/>
              <w:szCs w:val="32"/>
            </w:rPr>
          </w:pPr>
          <w:hyperlink w:history="true" w:anchor="bookmark107">
            <w:r>
              <w:rPr>
                <w:rFonts w:ascii="Times New Roman" w:hAnsi="Times New Roman" w:eastAsia="Times New Roman" w:cs="Times New Roman"/>
                <w:sz w:val="30"/>
                <w:szCs w:val="30"/>
                <w:spacing w:val="2"/>
                <w:position w:val="2"/>
              </w:rPr>
              <w:t>3.10.2</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2"/>
                <w:position w:val="2"/>
              </w:rPr>
              <w:t>审查时机</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2"/>
                <w:szCs w:val="32"/>
                <w:spacing w:val="-35"/>
                <w:position w:val="2"/>
              </w:rPr>
              <w:t>9</w:t>
            </w:r>
            <w:r>
              <w:rPr>
                <w:sz w:val="32"/>
                <w:szCs w:val="32"/>
                <w:spacing w:val="-13"/>
                <w:position w:val="2"/>
              </w:rPr>
              <w:t>5</w:t>
            </w:r>
          </w:hyperlink>
        </w:p>
        <w:p>
          <w:pPr>
            <w:pStyle w:val="BodyText"/>
            <w:ind w:left="1195"/>
            <w:spacing w:before="24" w:line="436" w:lineRule="exact"/>
            <w:tabs>
              <w:tab w:val="right" w:leader="dot" w:pos="10458"/>
            </w:tabs>
            <w:rPr>
              <w:sz w:val="32"/>
              <w:szCs w:val="32"/>
            </w:rPr>
          </w:pPr>
          <w:hyperlink w:history="true" w:anchor="bookmark108">
            <w:r>
              <w:rPr>
                <w:rFonts w:ascii="Times New Roman" w:hAnsi="Times New Roman" w:eastAsia="Times New Roman" w:cs="Times New Roman"/>
                <w:sz w:val="30"/>
                <w:szCs w:val="30"/>
                <w:spacing w:val="-1"/>
                <w:position w:val="2"/>
              </w:rPr>
              <w:t>3.10.3</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1"/>
                <w:position w:val="2"/>
              </w:rPr>
              <w:t>审查文件</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2"/>
                <w:szCs w:val="32"/>
                <w:spacing w:val="-9"/>
                <w:position w:val="2"/>
              </w:rPr>
              <w:t>95</w:t>
            </w:r>
          </w:hyperlink>
        </w:p>
        <w:p>
          <w:pPr>
            <w:pStyle w:val="BodyText"/>
            <w:ind w:left="1195"/>
            <w:spacing w:before="14" w:line="436" w:lineRule="exact"/>
            <w:tabs>
              <w:tab w:val="right" w:leader="dot" w:pos="10435"/>
            </w:tabs>
            <w:rPr>
              <w:sz w:val="32"/>
              <w:szCs w:val="32"/>
            </w:rPr>
          </w:pPr>
          <w:hyperlink w:history="true" w:anchor="bookmark109">
            <w:r>
              <w:rPr>
                <w:rFonts w:ascii="Times New Roman" w:hAnsi="Times New Roman" w:eastAsia="Times New Roman" w:cs="Times New Roman"/>
                <w:sz w:val="30"/>
                <w:szCs w:val="30"/>
                <w:spacing w:val="1"/>
                <w:position w:val="2"/>
              </w:rPr>
              <w:t>3.10.4</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1"/>
                <w:position w:val="2"/>
              </w:rPr>
              <w:t>审查依据</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2"/>
                <w:szCs w:val="32"/>
                <w:spacing w:val="-37"/>
                <w:w w:val="97"/>
                <w:position w:val="2"/>
              </w:rPr>
              <w:t>9</w:t>
            </w:r>
            <w:r>
              <w:rPr>
                <w:sz w:val="32"/>
                <w:szCs w:val="32"/>
                <w:spacing w:val="-13"/>
                <w:w w:val="97"/>
                <w:position w:val="2"/>
              </w:rPr>
              <w:t>5</w:t>
            </w:r>
          </w:hyperlink>
        </w:p>
        <w:p>
          <w:pPr>
            <w:pStyle w:val="BodyText"/>
            <w:ind w:left="1195"/>
            <w:spacing w:before="24" w:line="436" w:lineRule="exact"/>
            <w:tabs>
              <w:tab w:val="right" w:leader="dot" w:pos="10436"/>
            </w:tabs>
            <w:rPr>
              <w:sz w:val="32"/>
              <w:szCs w:val="32"/>
            </w:rPr>
          </w:pPr>
          <w:hyperlink w:history="true" w:anchor="bookmark110">
            <w:r>
              <w:rPr>
                <w:rFonts w:ascii="Times New Roman" w:hAnsi="Times New Roman" w:eastAsia="Times New Roman" w:cs="Times New Roman"/>
                <w:sz w:val="30"/>
                <w:szCs w:val="30"/>
                <w:spacing w:val="-1"/>
                <w:position w:val="2"/>
              </w:rPr>
              <w:t>3.10.5</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1"/>
                <w:position w:val="2"/>
              </w:rPr>
              <w:t>审查内容</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2"/>
                <w:szCs w:val="32"/>
                <w:spacing w:val="-35"/>
                <w:position w:val="2"/>
              </w:rPr>
              <w:t>9</w:t>
            </w:r>
            <w:r>
              <w:rPr>
                <w:sz w:val="32"/>
                <w:szCs w:val="32"/>
                <w:spacing w:val="-13"/>
                <w:position w:val="2"/>
              </w:rPr>
              <w:t>5</w:t>
            </w:r>
          </w:hyperlink>
        </w:p>
        <w:p>
          <w:pPr>
            <w:pStyle w:val="BodyText"/>
            <w:ind w:left="1195"/>
            <w:spacing w:before="24" w:line="436" w:lineRule="exact"/>
            <w:tabs>
              <w:tab w:val="right" w:leader="dot" w:pos="10438"/>
            </w:tabs>
            <w:rPr>
              <w:sz w:val="32"/>
              <w:szCs w:val="32"/>
            </w:rPr>
          </w:pPr>
          <w:hyperlink w:history="true" w:anchor="bookmark111">
            <w:r>
              <w:rPr>
                <w:rFonts w:ascii="Times New Roman" w:hAnsi="Times New Roman" w:eastAsia="Times New Roman" w:cs="Times New Roman"/>
                <w:sz w:val="30"/>
                <w:szCs w:val="30"/>
                <w:spacing w:val="7"/>
                <w:position w:val="2"/>
              </w:rPr>
              <w:t>3.10.6</w:t>
            </w:r>
            <w:r>
              <w:rPr>
                <w:rFonts w:ascii="Times New Roman" w:hAnsi="Times New Roman" w:eastAsia="Times New Roman" w:cs="Times New Roman"/>
                <w:sz w:val="30"/>
                <w:szCs w:val="30"/>
                <w:spacing w:val="2"/>
                <w:position w:val="2"/>
              </w:rPr>
              <w:t xml:space="preserve">      </w:t>
            </w:r>
            <w:r>
              <w:rPr>
                <w:rFonts w:ascii="FangSong" w:hAnsi="FangSong" w:eastAsia="FangSong" w:cs="FangSong"/>
                <w:sz w:val="30"/>
                <w:szCs w:val="30"/>
                <w:spacing w:val="7"/>
                <w:position w:val="2"/>
              </w:rPr>
              <w:t>审查结论</w:t>
            </w:r>
            <w:r>
              <w:rPr>
                <w:rFonts w:ascii="FangSong" w:hAnsi="FangSong" w:eastAsia="FangSong" w:cs="FangSong"/>
                <w:sz w:val="30"/>
                <w:szCs w:val="30"/>
                <w:position w:val="2"/>
              </w:rPr>
              <w:tab/>
            </w:r>
            <w:r>
              <w:rPr>
                <w:sz w:val="32"/>
                <w:szCs w:val="32"/>
                <w:spacing w:val="-41"/>
                <w:w w:val="99"/>
                <w:position w:val="2"/>
              </w:rPr>
              <w:t>9</w:t>
            </w:r>
            <w:r>
              <w:rPr>
                <w:sz w:val="32"/>
                <w:szCs w:val="32"/>
                <w:spacing w:val="-15"/>
                <w:w w:val="99"/>
                <w:position w:val="2"/>
              </w:rPr>
              <w:t>7</w:t>
            </w:r>
          </w:hyperlink>
        </w:p>
        <w:p>
          <w:pPr>
            <w:pStyle w:val="BodyText"/>
            <w:spacing w:before="105" w:line="222" w:lineRule="auto"/>
            <w:tabs>
              <w:tab w:val="right" w:leader="dot" w:pos="10438"/>
            </w:tabs>
            <w:rPr>
              <w:sz w:val="32"/>
              <w:szCs w:val="32"/>
            </w:rPr>
          </w:pPr>
          <w:hyperlink w:history="true" w:anchor="bookmark112">
            <w:r>
              <w:rPr>
                <w:rFonts w:ascii="SimHei" w:hAnsi="SimHei" w:eastAsia="SimHei" w:cs="SimHei"/>
                <w:sz w:val="30"/>
                <w:szCs w:val="30"/>
                <w:b/>
                <w:bCs/>
                <w:spacing w:val="12"/>
              </w:rPr>
              <w:t>第</w:t>
            </w:r>
            <w:r>
              <w:rPr>
                <w:rFonts w:ascii="SimHei" w:hAnsi="SimHei" w:eastAsia="SimHei" w:cs="SimHei"/>
                <w:sz w:val="30"/>
                <w:szCs w:val="30"/>
                <w:spacing w:val="-64"/>
              </w:rPr>
              <w:t xml:space="preserve"> </w:t>
            </w:r>
            <w:r>
              <w:rPr>
                <w:rFonts w:ascii="SimHei" w:hAnsi="SimHei" w:eastAsia="SimHei" w:cs="SimHei"/>
                <w:sz w:val="30"/>
                <w:szCs w:val="30"/>
                <w:b/>
                <w:bCs/>
                <w:spacing w:val="12"/>
              </w:rPr>
              <w:t>4</w:t>
            </w:r>
            <w:r>
              <w:rPr>
                <w:rFonts w:ascii="SimHei" w:hAnsi="SimHei" w:eastAsia="SimHei" w:cs="SimHei"/>
                <w:sz w:val="30"/>
                <w:szCs w:val="30"/>
                <w:spacing w:val="-55"/>
              </w:rPr>
              <w:t xml:space="preserve"> </w:t>
            </w:r>
            <w:r>
              <w:rPr>
                <w:rFonts w:ascii="SimHei" w:hAnsi="SimHei" w:eastAsia="SimHei" w:cs="SimHei"/>
                <w:sz w:val="30"/>
                <w:szCs w:val="30"/>
                <w:b/>
                <w:bCs/>
                <w:spacing w:val="12"/>
              </w:rPr>
              <w:t>章</w:t>
            </w:r>
            <w:r>
              <w:rPr>
                <w:rFonts w:ascii="SimHei" w:hAnsi="SimHei" w:eastAsia="SimHei" w:cs="SimHei"/>
                <w:sz w:val="30"/>
                <w:szCs w:val="30"/>
                <w:spacing w:val="55"/>
              </w:rPr>
              <w:t xml:space="preserve"> </w:t>
            </w:r>
            <w:r>
              <w:rPr>
                <w:rFonts w:ascii="SimHei" w:hAnsi="SimHei" w:eastAsia="SimHei" w:cs="SimHei"/>
                <w:sz w:val="30"/>
                <w:szCs w:val="30"/>
                <w:b/>
                <w:bCs/>
                <w:spacing w:val="12"/>
              </w:rPr>
              <w:t>设计评审</w:t>
            </w:r>
            <w:r>
              <w:rPr>
                <w:rFonts w:ascii="SimHei" w:hAnsi="SimHei" w:eastAsia="SimHei" w:cs="SimHei"/>
                <w:sz w:val="30"/>
                <w:szCs w:val="30"/>
                <w:b/>
                <w:bCs/>
              </w:rPr>
              <w:tab/>
            </w:r>
            <w:r>
              <w:rPr>
                <w:sz w:val="32"/>
                <w:szCs w:val="32"/>
                <w:b/>
                <w:bCs/>
                <w:spacing w:val="-25"/>
                <w:w w:val="99"/>
              </w:rPr>
              <w:t>9</w:t>
            </w:r>
            <w:r>
              <w:rPr>
                <w:sz w:val="32"/>
                <w:szCs w:val="32"/>
                <w:b/>
                <w:bCs/>
                <w:spacing w:val="-15"/>
                <w:w w:val="99"/>
              </w:rPr>
              <w:t>9</w:t>
            </w:r>
          </w:hyperlink>
        </w:p>
        <w:p>
          <w:pPr>
            <w:pStyle w:val="BodyText"/>
            <w:ind w:left="595"/>
            <w:spacing w:before="16" w:line="436" w:lineRule="exact"/>
            <w:tabs>
              <w:tab w:val="right" w:leader="dot" w:pos="10438"/>
            </w:tabs>
            <w:rPr>
              <w:sz w:val="32"/>
              <w:szCs w:val="32"/>
            </w:rPr>
          </w:pPr>
          <w:hyperlink w:history="true" w:anchor="bookmark113">
            <w:r>
              <w:rPr>
                <w:rFonts w:ascii="Times New Roman" w:hAnsi="Times New Roman" w:eastAsia="Times New Roman" w:cs="Times New Roman"/>
                <w:sz w:val="32"/>
                <w:szCs w:val="32"/>
                <w:spacing w:val="-4"/>
                <w:position w:val="2"/>
              </w:rPr>
              <w:t>4.1     </w:t>
            </w:r>
            <w:r>
              <w:rPr>
                <w:rFonts w:ascii="FangSong" w:hAnsi="FangSong" w:eastAsia="FangSong" w:cs="FangSong"/>
                <w:sz w:val="32"/>
                <w:szCs w:val="32"/>
                <w:spacing w:val="-4"/>
                <w:position w:val="2"/>
              </w:rPr>
              <w:t>概述</w:t>
            </w:r>
            <w:r>
              <w:rPr>
                <w:rFonts w:ascii="FangSong" w:hAnsi="FangSong" w:eastAsia="FangSong" w:cs="FangSong"/>
                <w:sz w:val="32"/>
                <w:szCs w:val="32"/>
                <w:spacing w:val="-132"/>
                <w:position w:val="2"/>
              </w:rPr>
              <w:t xml:space="preserve"> </w:t>
            </w:r>
            <w:r>
              <w:rPr>
                <w:rFonts w:ascii="FangSong" w:hAnsi="FangSong" w:eastAsia="FangSong" w:cs="FangSong"/>
                <w:sz w:val="32"/>
                <w:szCs w:val="32"/>
                <w:position w:val="2"/>
              </w:rPr>
              <w:tab/>
            </w:r>
            <w:r>
              <w:rPr>
                <w:sz w:val="32"/>
                <w:szCs w:val="32"/>
                <w:spacing w:val="-35"/>
                <w:w w:val="97"/>
                <w:position w:val="2"/>
              </w:rPr>
              <w:t>9</w:t>
            </w:r>
            <w:r>
              <w:rPr>
                <w:sz w:val="32"/>
                <w:szCs w:val="32"/>
                <w:spacing w:val="-15"/>
                <w:w w:val="97"/>
                <w:position w:val="2"/>
              </w:rPr>
              <w:t>9</w:t>
            </w:r>
          </w:hyperlink>
        </w:p>
        <w:p>
          <w:pPr>
            <w:pStyle w:val="BodyText"/>
            <w:ind w:left="1195"/>
            <w:spacing w:before="16" w:line="437" w:lineRule="exact"/>
            <w:tabs>
              <w:tab w:val="right" w:leader="dot" w:pos="10438"/>
            </w:tabs>
            <w:rPr>
              <w:sz w:val="32"/>
              <w:szCs w:val="32"/>
            </w:rPr>
          </w:pPr>
          <w:hyperlink w:history="true" w:anchor="bookmark114">
            <w:r>
              <w:rPr>
                <w:rFonts w:ascii="Times New Roman" w:hAnsi="Times New Roman" w:eastAsia="Times New Roman" w:cs="Times New Roman"/>
                <w:sz w:val="30"/>
                <w:szCs w:val="30"/>
                <w:spacing w:val="4"/>
                <w:position w:val="3"/>
              </w:rPr>
              <w:t>4.1.1      </w:t>
            </w:r>
            <w:r>
              <w:rPr>
                <w:rFonts w:ascii="FangSong" w:hAnsi="FangSong" w:eastAsia="FangSong" w:cs="FangSong"/>
                <w:sz w:val="30"/>
                <w:szCs w:val="30"/>
                <w:spacing w:val="4"/>
                <w:position w:val="3"/>
              </w:rPr>
              <w:t>设计评审</w:t>
            </w:r>
            <w:r>
              <w:rPr>
                <w:rFonts w:ascii="FangSong" w:hAnsi="FangSong" w:eastAsia="FangSong" w:cs="FangSong"/>
                <w:sz w:val="30"/>
                <w:szCs w:val="30"/>
                <w:position w:val="3"/>
              </w:rPr>
              <w:tab/>
            </w:r>
            <w:r>
              <w:rPr>
                <w:sz w:val="32"/>
                <w:szCs w:val="32"/>
                <w:spacing w:val="1"/>
                <w:position w:val="3"/>
              </w:rPr>
              <w:t>99</w:t>
            </w:r>
          </w:hyperlink>
        </w:p>
        <w:p>
          <w:pPr>
            <w:pStyle w:val="BodyText"/>
            <w:ind w:left="1195"/>
            <w:spacing w:before="3" w:line="437" w:lineRule="exact"/>
            <w:tabs>
              <w:tab w:val="right" w:leader="dot" w:pos="10439"/>
            </w:tabs>
            <w:rPr>
              <w:sz w:val="32"/>
              <w:szCs w:val="32"/>
            </w:rPr>
          </w:pPr>
          <w:hyperlink w:history="true" w:anchor="bookmark115">
            <w:r>
              <w:rPr>
                <w:rFonts w:ascii="Times New Roman" w:hAnsi="Times New Roman" w:eastAsia="Times New Roman" w:cs="Times New Roman"/>
                <w:sz w:val="30"/>
                <w:szCs w:val="30"/>
                <w:spacing w:val="5"/>
                <w:position w:val="2"/>
              </w:rPr>
              <w:t>4.1.2      </w:t>
            </w:r>
            <w:r>
              <w:rPr>
                <w:rFonts w:ascii="FangSong" w:hAnsi="FangSong" w:eastAsia="FangSong" w:cs="FangSong"/>
                <w:sz w:val="30"/>
                <w:szCs w:val="30"/>
                <w:spacing w:val="5"/>
                <w:position w:val="2"/>
              </w:rPr>
              <w:t>专题设计评审</w:t>
            </w:r>
            <w:r>
              <w:rPr>
                <w:rFonts w:ascii="FangSong" w:hAnsi="FangSong" w:eastAsia="FangSong" w:cs="FangSong"/>
                <w:sz w:val="30"/>
                <w:szCs w:val="30"/>
                <w:position w:val="2"/>
              </w:rPr>
              <w:tab/>
            </w:r>
            <w:r>
              <w:rPr>
                <w:sz w:val="32"/>
                <w:szCs w:val="32"/>
                <w:spacing w:val="-34"/>
                <w:position w:val="2"/>
              </w:rPr>
              <w:t>10</w:t>
            </w:r>
            <w:r>
              <w:rPr>
                <w:sz w:val="32"/>
                <w:szCs w:val="32"/>
                <w:spacing w:val="-16"/>
                <w:position w:val="2"/>
              </w:rPr>
              <w:t>0</w:t>
            </w:r>
          </w:hyperlink>
        </w:p>
        <w:p>
          <w:pPr>
            <w:pStyle w:val="BodyText"/>
            <w:ind w:left="1195"/>
            <w:spacing w:before="27" w:line="437" w:lineRule="exact"/>
            <w:tabs>
              <w:tab w:val="right" w:leader="dot" w:pos="10438"/>
            </w:tabs>
            <w:rPr>
              <w:sz w:val="32"/>
              <w:szCs w:val="32"/>
            </w:rPr>
          </w:pPr>
          <w:hyperlink w:history="true" w:anchor="bookmark116">
            <w:r>
              <w:rPr>
                <w:rFonts w:ascii="Times New Roman" w:hAnsi="Times New Roman" w:eastAsia="Times New Roman" w:cs="Times New Roman"/>
                <w:sz w:val="30"/>
                <w:szCs w:val="30"/>
                <w:spacing w:val="2"/>
                <w:position w:val="3"/>
              </w:rPr>
              <w:t>4.1.3</w:t>
            </w:r>
            <w:r>
              <w:rPr>
                <w:rFonts w:ascii="Times New Roman" w:hAnsi="Times New Roman" w:eastAsia="Times New Roman" w:cs="Times New Roman"/>
                <w:sz w:val="30"/>
                <w:szCs w:val="30"/>
                <w:spacing w:val="9"/>
                <w:position w:val="3"/>
              </w:rPr>
              <w:t xml:space="preserve">      </w:t>
            </w:r>
            <w:r>
              <w:rPr>
                <w:rFonts w:ascii="FangSong" w:hAnsi="FangSong" w:eastAsia="FangSong" w:cs="FangSong"/>
                <w:sz w:val="30"/>
                <w:szCs w:val="30"/>
                <w:spacing w:val="2"/>
                <w:position w:val="3"/>
              </w:rPr>
              <w:t>转阶段审查</w:t>
            </w:r>
            <w:r>
              <w:rPr>
                <w:rFonts w:ascii="FangSong" w:hAnsi="FangSong" w:eastAsia="FangSong" w:cs="FangSong"/>
                <w:sz w:val="30"/>
                <w:szCs w:val="30"/>
                <w:spacing w:val="-135"/>
                <w:position w:val="3"/>
              </w:rPr>
              <w:t xml:space="preserve"> </w:t>
            </w:r>
            <w:r>
              <w:rPr>
                <w:rFonts w:ascii="FangSong" w:hAnsi="FangSong" w:eastAsia="FangSong" w:cs="FangSong"/>
                <w:sz w:val="30"/>
                <w:szCs w:val="30"/>
                <w:position w:val="3"/>
              </w:rPr>
              <w:tab/>
            </w:r>
            <w:r>
              <w:rPr>
                <w:sz w:val="32"/>
                <w:szCs w:val="32"/>
                <w:spacing w:val="-30"/>
                <w:position w:val="3"/>
              </w:rPr>
              <w:t>10</w:t>
            </w:r>
            <w:r>
              <w:rPr>
                <w:sz w:val="32"/>
                <w:szCs w:val="32"/>
                <w:spacing w:val="-15"/>
                <w:position w:val="3"/>
              </w:rPr>
              <w:t>9</w:t>
            </w:r>
          </w:hyperlink>
        </w:p>
        <w:p>
          <w:pPr>
            <w:pStyle w:val="BodyText"/>
            <w:ind w:left="595"/>
            <w:spacing w:before="26" w:line="436" w:lineRule="exact"/>
            <w:tabs>
              <w:tab w:val="right" w:leader="dot" w:pos="10438"/>
            </w:tabs>
            <w:rPr>
              <w:sz w:val="32"/>
              <w:szCs w:val="32"/>
            </w:rPr>
          </w:pPr>
          <w:hyperlink w:history="true" w:anchor="bookmark117">
            <w:r>
              <w:rPr>
                <w:rFonts w:ascii="Times New Roman" w:hAnsi="Times New Roman" w:eastAsia="Times New Roman" w:cs="Times New Roman"/>
                <w:sz w:val="32"/>
                <w:szCs w:val="32"/>
                <w:spacing w:val="-9"/>
                <w:position w:val="2"/>
              </w:rPr>
              <w:t>4.2     </w:t>
            </w:r>
            <w:r>
              <w:rPr>
                <w:rFonts w:ascii="FangSong" w:hAnsi="FangSong" w:eastAsia="FangSong" w:cs="FangSong"/>
                <w:sz w:val="32"/>
                <w:szCs w:val="32"/>
                <w:spacing w:val="-9"/>
                <w:position w:val="2"/>
              </w:rPr>
              <w:t>方案阶段设计评审</w:t>
            </w:r>
            <w:r>
              <w:rPr>
                <w:rFonts w:ascii="FangSong" w:hAnsi="FangSong" w:eastAsia="FangSong" w:cs="FangSong"/>
                <w:sz w:val="32"/>
                <w:szCs w:val="32"/>
                <w:spacing w:val="23"/>
                <w:position w:val="2"/>
              </w:rPr>
              <w:t xml:space="preserve"> </w:t>
            </w:r>
            <w:r>
              <w:rPr>
                <w:rFonts w:ascii="FangSong" w:hAnsi="FangSong" w:eastAsia="FangSong" w:cs="FangSong"/>
                <w:sz w:val="32"/>
                <w:szCs w:val="32"/>
                <w:position w:val="2"/>
              </w:rPr>
              <w:tab/>
            </w:r>
            <w:r>
              <w:rPr>
                <w:sz w:val="32"/>
                <w:szCs w:val="32"/>
                <w:spacing w:val="-32"/>
                <w:position w:val="2"/>
              </w:rPr>
              <w:t>1</w:t>
            </w:r>
            <w:r>
              <w:rPr>
                <w:sz w:val="32"/>
                <w:szCs w:val="32"/>
                <w:spacing w:val="-31"/>
                <w:position w:val="2"/>
              </w:rPr>
              <w:t>0</w:t>
            </w:r>
            <w:r>
              <w:rPr>
                <w:sz w:val="32"/>
                <w:szCs w:val="32"/>
                <w:spacing w:val="-15"/>
                <w:position w:val="2"/>
              </w:rPr>
              <w:t>9</w:t>
            </w:r>
          </w:hyperlink>
        </w:p>
        <w:p>
          <w:pPr>
            <w:pStyle w:val="BodyText"/>
            <w:ind w:left="1195"/>
            <w:spacing w:before="7" w:line="437" w:lineRule="exact"/>
            <w:tabs>
              <w:tab w:val="right" w:leader="dot" w:pos="10438"/>
            </w:tabs>
            <w:rPr>
              <w:sz w:val="32"/>
              <w:szCs w:val="32"/>
            </w:rPr>
          </w:pPr>
          <w:hyperlink w:history="true" w:anchor="bookmark118">
            <w:r>
              <w:rPr>
                <w:rFonts w:ascii="Times New Roman" w:hAnsi="Times New Roman" w:eastAsia="Times New Roman" w:cs="Times New Roman"/>
                <w:sz w:val="30"/>
                <w:szCs w:val="30"/>
                <w:spacing w:val="3"/>
                <w:position w:val="3"/>
              </w:rPr>
              <w:t>4.2.1      </w:t>
            </w:r>
            <w:r>
              <w:rPr>
                <w:rFonts w:ascii="FangSong" w:hAnsi="FangSong" w:eastAsia="FangSong" w:cs="FangSong"/>
                <w:sz w:val="30"/>
                <w:szCs w:val="30"/>
                <w:spacing w:val="3"/>
                <w:position w:val="3"/>
              </w:rPr>
              <w:t>评审目的</w:t>
            </w:r>
            <w:r>
              <w:rPr>
                <w:rFonts w:ascii="FangSong" w:hAnsi="FangSong" w:eastAsia="FangSong" w:cs="FangSong"/>
                <w:sz w:val="30"/>
                <w:szCs w:val="30"/>
                <w:position w:val="3"/>
              </w:rPr>
              <w:tab/>
            </w:r>
            <w:r>
              <w:rPr>
                <w:sz w:val="32"/>
                <w:szCs w:val="32"/>
                <w:spacing w:val="-32"/>
                <w:position w:val="3"/>
              </w:rPr>
              <w:t>1</w:t>
            </w:r>
            <w:r>
              <w:rPr>
                <w:sz w:val="32"/>
                <w:szCs w:val="32"/>
                <w:spacing w:val="-31"/>
                <w:position w:val="3"/>
              </w:rPr>
              <w:t>0</w:t>
            </w:r>
            <w:r>
              <w:rPr>
                <w:sz w:val="32"/>
                <w:szCs w:val="32"/>
                <w:spacing w:val="-15"/>
                <w:position w:val="3"/>
              </w:rPr>
              <w:t>9</w:t>
            </w:r>
          </w:hyperlink>
        </w:p>
        <w:p>
          <w:pPr>
            <w:pStyle w:val="BodyText"/>
            <w:ind w:left="1195"/>
            <w:spacing w:before="23" w:line="437" w:lineRule="exact"/>
            <w:tabs>
              <w:tab w:val="right" w:leader="dot" w:pos="10438"/>
            </w:tabs>
            <w:rPr>
              <w:sz w:val="32"/>
              <w:szCs w:val="32"/>
            </w:rPr>
          </w:pPr>
          <w:hyperlink w:history="true" w:anchor="bookmark119">
            <w:r>
              <w:rPr>
                <w:rFonts w:ascii="Times New Roman" w:hAnsi="Times New Roman" w:eastAsia="Times New Roman" w:cs="Times New Roman"/>
                <w:sz w:val="30"/>
                <w:szCs w:val="30"/>
                <w:spacing w:val="3"/>
                <w:position w:val="2"/>
              </w:rPr>
              <w:t>4.2.2      </w:t>
            </w:r>
            <w:r>
              <w:rPr>
                <w:rFonts w:ascii="FangSong" w:hAnsi="FangSong" w:eastAsia="FangSong" w:cs="FangSong"/>
                <w:sz w:val="30"/>
                <w:szCs w:val="30"/>
                <w:spacing w:val="3"/>
                <w:position w:val="2"/>
              </w:rPr>
              <w:t>评审时机</w:t>
            </w:r>
            <w:r>
              <w:rPr>
                <w:rFonts w:ascii="FangSong" w:hAnsi="FangSong" w:eastAsia="FangSong" w:cs="FangSong"/>
                <w:sz w:val="30"/>
                <w:szCs w:val="30"/>
                <w:spacing w:val="-126"/>
                <w:position w:val="2"/>
              </w:rPr>
              <w:t xml:space="preserve"> </w:t>
            </w:r>
            <w:r>
              <w:rPr>
                <w:rFonts w:ascii="FangSong" w:hAnsi="FangSong" w:eastAsia="FangSong" w:cs="FangSong"/>
                <w:sz w:val="30"/>
                <w:szCs w:val="30"/>
                <w:position w:val="2"/>
              </w:rPr>
              <w:tab/>
            </w:r>
            <w:r>
              <w:rPr>
                <w:sz w:val="32"/>
                <w:szCs w:val="32"/>
                <w:spacing w:val="-30"/>
                <w:position w:val="2"/>
              </w:rPr>
              <w:t>10</w:t>
            </w:r>
            <w:r>
              <w:rPr>
                <w:sz w:val="32"/>
                <w:szCs w:val="32"/>
                <w:spacing w:val="-15"/>
                <w:position w:val="2"/>
              </w:rPr>
              <w:t>9</w:t>
            </w:r>
          </w:hyperlink>
        </w:p>
        <w:p>
          <w:pPr>
            <w:pStyle w:val="BodyText"/>
            <w:ind w:left="1195"/>
            <w:spacing w:before="23" w:line="437" w:lineRule="exact"/>
            <w:tabs>
              <w:tab w:val="right" w:leader="dot" w:pos="10438"/>
            </w:tabs>
            <w:rPr>
              <w:sz w:val="32"/>
              <w:szCs w:val="32"/>
            </w:rPr>
          </w:pPr>
          <w:hyperlink w:history="true" w:anchor="bookmark120">
            <w:r>
              <w:rPr>
                <w:rFonts w:ascii="Times New Roman" w:hAnsi="Times New Roman" w:eastAsia="Times New Roman" w:cs="Times New Roman"/>
                <w:sz w:val="30"/>
                <w:szCs w:val="30"/>
                <w:spacing w:val="3"/>
                <w:position w:val="2"/>
              </w:rPr>
              <w:t>4.2.3      </w:t>
            </w:r>
            <w:r>
              <w:rPr>
                <w:rFonts w:ascii="FangSong" w:hAnsi="FangSong" w:eastAsia="FangSong" w:cs="FangSong"/>
                <w:sz w:val="30"/>
                <w:szCs w:val="30"/>
                <w:spacing w:val="3"/>
                <w:position w:val="2"/>
              </w:rPr>
              <w:t>评审文件</w:t>
            </w:r>
            <w:r>
              <w:rPr>
                <w:rFonts w:ascii="FangSong" w:hAnsi="FangSong" w:eastAsia="FangSong" w:cs="FangSong"/>
                <w:sz w:val="30"/>
                <w:szCs w:val="30"/>
                <w:spacing w:val="-126"/>
                <w:position w:val="2"/>
              </w:rPr>
              <w:t xml:space="preserve"> </w:t>
            </w:r>
            <w:r>
              <w:rPr>
                <w:rFonts w:ascii="FangSong" w:hAnsi="FangSong" w:eastAsia="FangSong" w:cs="FangSong"/>
                <w:sz w:val="30"/>
                <w:szCs w:val="30"/>
                <w:position w:val="2"/>
              </w:rPr>
              <w:tab/>
            </w:r>
            <w:r>
              <w:rPr>
                <w:sz w:val="32"/>
                <w:szCs w:val="32"/>
                <w:spacing w:val="-30"/>
                <w:position w:val="2"/>
              </w:rPr>
              <w:t>10</w:t>
            </w:r>
            <w:r>
              <w:rPr>
                <w:sz w:val="32"/>
                <w:szCs w:val="32"/>
                <w:spacing w:val="-15"/>
                <w:position w:val="2"/>
              </w:rPr>
              <w:t>9</w:t>
            </w:r>
          </w:hyperlink>
        </w:p>
        <w:p>
          <w:pPr>
            <w:pStyle w:val="BodyText"/>
            <w:ind w:left="1195"/>
            <w:spacing w:before="13" w:line="437" w:lineRule="exact"/>
            <w:tabs>
              <w:tab w:val="right" w:leader="dot" w:pos="10436"/>
            </w:tabs>
            <w:rPr>
              <w:sz w:val="32"/>
              <w:szCs w:val="32"/>
            </w:rPr>
          </w:pPr>
          <w:hyperlink w:history="true" w:anchor="bookmark121">
            <w:r>
              <w:rPr>
                <w:rFonts w:ascii="Times New Roman" w:hAnsi="Times New Roman" w:eastAsia="Times New Roman" w:cs="Times New Roman"/>
                <w:sz w:val="30"/>
                <w:szCs w:val="30"/>
                <w:spacing w:val="3"/>
                <w:position w:val="2"/>
              </w:rPr>
              <w:t>4.2.4      </w:t>
            </w:r>
            <w:r>
              <w:rPr>
                <w:rFonts w:ascii="FangSong" w:hAnsi="FangSong" w:eastAsia="FangSong" w:cs="FangSong"/>
                <w:sz w:val="30"/>
                <w:szCs w:val="30"/>
                <w:spacing w:val="3"/>
                <w:position w:val="2"/>
              </w:rPr>
              <w:t>评审依据</w:t>
            </w:r>
            <w:r>
              <w:rPr>
                <w:rFonts w:ascii="FangSong" w:hAnsi="FangSong" w:eastAsia="FangSong" w:cs="FangSong"/>
                <w:sz w:val="30"/>
                <w:szCs w:val="30"/>
                <w:spacing w:val="-126"/>
                <w:position w:val="2"/>
              </w:rPr>
              <w:t xml:space="preserve"> </w:t>
            </w:r>
            <w:r>
              <w:rPr>
                <w:rFonts w:ascii="FangSong" w:hAnsi="FangSong" w:eastAsia="FangSong" w:cs="FangSong"/>
                <w:sz w:val="30"/>
                <w:szCs w:val="30"/>
                <w:position w:val="2"/>
              </w:rPr>
              <w:tab/>
            </w:r>
            <w:r>
              <w:rPr>
                <w:sz w:val="32"/>
                <w:szCs w:val="32"/>
                <w:spacing w:val="-27"/>
                <w:position w:val="2"/>
              </w:rPr>
              <w:t>1</w:t>
            </w:r>
            <w:r>
              <w:rPr>
                <w:sz w:val="32"/>
                <w:szCs w:val="32"/>
                <w:spacing w:val="-26"/>
                <w:position w:val="2"/>
              </w:rPr>
              <w:t>1</w:t>
            </w:r>
            <w:r>
              <w:rPr>
                <w:sz w:val="32"/>
                <w:szCs w:val="32"/>
                <w:spacing w:val="-13"/>
                <w:position w:val="2"/>
              </w:rPr>
              <w:t>5</w:t>
            </w:r>
          </w:hyperlink>
        </w:p>
        <w:p>
          <w:pPr>
            <w:pStyle w:val="BodyText"/>
            <w:ind w:left="1195"/>
            <w:spacing w:before="23" w:line="437" w:lineRule="exact"/>
            <w:tabs>
              <w:tab w:val="right" w:leader="dot" w:pos="10454"/>
            </w:tabs>
            <w:rPr>
              <w:sz w:val="32"/>
              <w:szCs w:val="32"/>
            </w:rPr>
          </w:pPr>
          <w:hyperlink w:history="true" w:anchor="bookmark122">
            <w:r>
              <w:rPr>
                <w:rFonts w:ascii="Times New Roman" w:hAnsi="Times New Roman" w:eastAsia="Times New Roman" w:cs="Times New Roman"/>
                <w:sz w:val="30"/>
                <w:szCs w:val="30"/>
                <w:spacing w:val="-2"/>
                <w:position w:val="2"/>
              </w:rPr>
              <w:t>4.2.5</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2"/>
                <w:position w:val="2"/>
              </w:rPr>
              <w:t>评审内容</w:t>
            </w:r>
            <w:r>
              <w:rPr>
                <w:rFonts w:ascii="FangSong" w:hAnsi="FangSong" w:eastAsia="FangSong" w:cs="FangSong"/>
                <w:sz w:val="30"/>
                <w:szCs w:val="30"/>
                <w:spacing w:val="41"/>
                <w:position w:val="2"/>
              </w:rPr>
              <w:t xml:space="preserve"> </w:t>
            </w:r>
            <w:r>
              <w:rPr>
                <w:rFonts w:ascii="FangSong" w:hAnsi="FangSong" w:eastAsia="FangSong" w:cs="FangSong"/>
                <w:sz w:val="30"/>
                <w:szCs w:val="30"/>
                <w:position w:val="2"/>
              </w:rPr>
              <w:tab/>
            </w:r>
            <w:r>
              <w:rPr>
                <w:sz w:val="32"/>
                <w:szCs w:val="32"/>
                <w:position w:val="2"/>
              </w:rPr>
              <w:t>115</w:t>
            </w:r>
          </w:hyperlink>
        </w:p>
        <w:p>
          <w:pPr>
            <w:pStyle w:val="BodyText"/>
            <w:ind w:left="1195"/>
            <w:spacing w:before="23" w:line="437" w:lineRule="exact"/>
            <w:tabs>
              <w:tab w:val="right" w:leader="dot" w:pos="10439"/>
            </w:tabs>
            <w:rPr>
              <w:sz w:val="32"/>
              <w:szCs w:val="32"/>
            </w:rPr>
          </w:pPr>
          <w:hyperlink w:history="true" w:anchor="bookmark123">
            <w:r>
              <w:rPr>
                <w:rFonts w:ascii="Times New Roman" w:hAnsi="Times New Roman" w:eastAsia="Times New Roman" w:cs="Times New Roman"/>
                <w:sz w:val="30"/>
                <w:szCs w:val="30"/>
                <w:spacing w:val="4"/>
                <w:position w:val="2"/>
              </w:rPr>
              <w:t>4.2.6      </w:t>
            </w:r>
            <w:r>
              <w:rPr>
                <w:rFonts w:ascii="FangSong" w:hAnsi="FangSong" w:eastAsia="FangSong" w:cs="FangSong"/>
                <w:sz w:val="30"/>
                <w:szCs w:val="30"/>
                <w:spacing w:val="4"/>
                <w:position w:val="2"/>
              </w:rPr>
              <w:t>评审结论</w:t>
            </w:r>
            <w:r>
              <w:rPr>
                <w:rFonts w:ascii="FangSong" w:hAnsi="FangSong" w:eastAsia="FangSong" w:cs="FangSong"/>
                <w:sz w:val="30"/>
                <w:szCs w:val="30"/>
                <w:position w:val="2"/>
              </w:rPr>
              <w:tab/>
            </w:r>
            <w:r>
              <w:rPr>
                <w:sz w:val="32"/>
                <w:szCs w:val="32"/>
                <w:spacing w:val="-26"/>
                <w:position w:val="2"/>
              </w:rPr>
              <w:t>1</w:t>
            </w:r>
            <w:r>
              <w:rPr>
                <w:sz w:val="32"/>
                <w:szCs w:val="32"/>
                <w:spacing w:val="-25"/>
                <w:position w:val="2"/>
              </w:rPr>
              <w:t>1</w:t>
            </w:r>
            <w:r>
              <w:rPr>
                <w:sz w:val="32"/>
                <w:szCs w:val="32"/>
                <w:spacing w:val="-15"/>
                <w:position w:val="2"/>
              </w:rPr>
              <w:t>6</w:t>
            </w:r>
          </w:hyperlink>
        </w:p>
        <w:p>
          <w:pPr>
            <w:pStyle w:val="BodyText"/>
            <w:ind w:left="595"/>
            <w:spacing w:before="10" w:line="436" w:lineRule="exact"/>
            <w:tabs>
              <w:tab w:val="right" w:leader="dot" w:pos="10439"/>
            </w:tabs>
            <w:rPr>
              <w:sz w:val="32"/>
              <w:szCs w:val="32"/>
            </w:rPr>
          </w:pPr>
          <w:hyperlink w:history="true" w:anchor="bookmark124">
            <w:r>
              <w:rPr>
                <w:rFonts w:ascii="Times New Roman" w:hAnsi="Times New Roman" w:eastAsia="Times New Roman" w:cs="Times New Roman"/>
                <w:sz w:val="32"/>
                <w:szCs w:val="32"/>
                <w:spacing w:val="-8"/>
                <w:position w:val="2"/>
              </w:rPr>
              <w:t>4.3     </w:t>
            </w:r>
            <w:r>
              <w:rPr>
                <w:rFonts w:ascii="FangSong" w:hAnsi="FangSong" w:eastAsia="FangSong" w:cs="FangSong"/>
                <w:sz w:val="32"/>
                <w:szCs w:val="32"/>
                <w:spacing w:val="-8"/>
                <w:position w:val="2"/>
              </w:rPr>
              <w:t>工程研制阶段设计评审</w:t>
            </w:r>
            <w:r>
              <w:rPr>
                <w:rFonts w:ascii="FangSong" w:hAnsi="FangSong" w:eastAsia="FangSong" w:cs="FangSong"/>
                <w:sz w:val="32"/>
                <w:szCs w:val="32"/>
                <w:spacing w:val="32"/>
                <w:position w:val="2"/>
              </w:rPr>
              <w:t xml:space="preserve"> </w:t>
            </w:r>
            <w:r>
              <w:rPr>
                <w:rFonts w:ascii="FangSong" w:hAnsi="FangSong" w:eastAsia="FangSong" w:cs="FangSong"/>
                <w:sz w:val="32"/>
                <w:szCs w:val="32"/>
                <w:position w:val="2"/>
              </w:rPr>
              <w:tab/>
            </w:r>
            <w:r>
              <w:rPr>
                <w:sz w:val="32"/>
                <w:szCs w:val="32"/>
                <w:spacing w:val="-36"/>
                <w:position w:val="2"/>
              </w:rPr>
              <w:t>11</w:t>
            </w:r>
            <w:r>
              <w:rPr>
                <w:sz w:val="32"/>
                <w:szCs w:val="32"/>
                <w:spacing w:val="-15"/>
                <w:position w:val="2"/>
              </w:rPr>
              <w:t>6</w:t>
            </w:r>
          </w:hyperlink>
        </w:p>
        <w:p>
          <w:pPr>
            <w:pStyle w:val="BodyText"/>
            <w:ind w:left="1195"/>
            <w:spacing w:before="27" w:line="437" w:lineRule="exact"/>
            <w:tabs>
              <w:tab w:val="right" w:leader="dot" w:pos="10454"/>
            </w:tabs>
            <w:rPr>
              <w:sz w:val="32"/>
              <w:szCs w:val="32"/>
            </w:rPr>
          </w:pPr>
          <w:hyperlink w:history="true" w:anchor="bookmark125">
            <w:r>
              <w:rPr>
                <w:rFonts w:ascii="Times New Roman" w:hAnsi="Times New Roman" w:eastAsia="Times New Roman" w:cs="Times New Roman"/>
                <w:sz w:val="30"/>
                <w:szCs w:val="30"/>
                <w:spacing w:val="4"/>
                <w:position w:val="3"/>
              </w:rPr>
              <w:t>4.3.1      </w:t>
            </w:r>
            <w:r>
              <w:rPr>
                <w:rFonts w:ascii="FangSong" w:hAnsi="FangSong" w:eastAsia="FangSong" w:cs="FangSong"/>
                <w:sz w:val="30"/>
                <w:szCs w:val="30"/>
                <w:spacing w:val="4"/>
                <w:position w:val="3"/>
              </w:rPr>
              <w:t>评审目的</w:t>
            </w:r>
            <w:r>
              <w:rPr>
                <w:rFonts w:ascii="FangSong" w:hAnsi="FangSong" w:eastAsia="FangSong" w:cs="FangSong"/>
                <w:sz w:val="30"/>
                <w:szCs w:val="30"/>
                <w:position w:val="3"/>
              </w:rPr>
              <w:tab/>
            </w:r>
            <w:r>
              <w:rPr>
                <w:sz w:val="32"/>
                <w:szCs w:val="32"/>
                <w:spacing w:val="-13"/>
                <w:position w:val="3"/>
              </w:rPr>
              <w:t>116</w:t>
            </w:r>
          </w:hyperlink>
        </w:p>
        <w:p>
          <w:pPr>
            <w:pStyle w:val="BodyText"/>
            <w:ind w:left="1195"/>
            <w:spacing w:before="4" w:line="436" w:lineRule="exact"/>
            <w:tabs>
              <w:tab w:val="right" w:leader="dot" w:pos="10439"/>
            </w:tabs>
            <w:rPr>
              <w:sz w:val="32"/>
              <w:szCs w:val="32"/>
            </w:rPr>
          </w:pPr>
          <w:hyperlink w:history="true" w:anchor="bookmark126">
            <w:r>
              <w:rPr>
                <w:rFonts w:ascii="Times New Roman" w:hAnsi="Times New Roman" w:eastAsia="Times New Roman" w:cs="Times New Roman"/>
                <w:sz w:val="30"/>
                <w:szCs w:val="30"/>
                <w:spacing w:val="4"/>
                <w:position w:val="2"/>
              </w:rPr>
              <w:t>4.3.2</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4"/>
                <w:position w:val="2"/>
              </w:rPr>
              <w:t>评审时机</w:t>
            </w:r>
            <w:r>
              <w:rPr>
                <w:rFonts w:ascii="FangSong" w:hAnsi="FangSong" w:eastAsia="FangSong" w:cs="FangSong"/>
                <w:sz w:val="30"/>
                <w:szCs w:val="30"/>
                <w:spacing w:val="-133"/>
                <w:position w:val="2"/>
              </w:rPr>
              <w:t xml:space="preserve"> </w:t>
            </w:r>
            <w:r>
              <w:rPr>
                <w:rFonts w:ascii="FangSong" w:hAnsi="FangSong" w:eastAsia="FangSong" w:cs="FangSong"/>
                <w:sz w:val="30"/>
                <w:szCs w:val="30"/>
                <w:position w:val="2"/>
              </w:rPr>
              <w:tab/>
            </w:r>
            <w:r>
              <w:rPr>
                <w:sz w:val="32"/>
                <w:szCs w:val="32"/>
                <w:spacing w:val="-35"/>
                <w:position w:val="2"/>
              </w:rPr>
              <w:t>1</w:t>
            </w:r>
            <w:r>
              <w:rPr>
                <w:sz w:val="32"/>
                <w:szCs w:val="32"/>
                <w:spacing w:val="-34"/>
                <w:position w:val="2"/>
              </w:rPr>
              <w:t>1</w:t>
            </w:r>
            <w:r>
              <w:rPr>
                <w:sz w:val="32"/>
                <w:szCs w:val="32"/>
                <w:spacing w:val="-15"/>
                <w:position w:val="2"/>
              </w:rPr>
              <w:t>6</w:t>
            </w:r>
          </w:hyperlink>
        </w:p>
        <w:p>
          <w:pPr>
            <w:pStyle w:val="BodyText"/>
            <w:ind w:left="1195"/>
            <w:spacing w:before="109" w:line="222" w:lineRule="auto"/>
            <w:tabs>
              <w:tab w:val="right" w:leader="dot" w:pos="10438"/>
            </w:tabs>
            <w:rPr>
              <w:sz w:val="32"/>
              <w:szCs w:val="32"/>
            </w:rPr>
          </w:pPr>
          <w:hyperlink w:history="true" w:anchor="bookmark127">
            <w:r>
              <w:rPr>
                <w:rFonts w:ascii="Times New Roman" w:hAnsi="Times New Roman" w:eastAsia="Times New Roman" w:cs="Times New Roman"/>
                <w:sz w:val="30"/>
                <w:szCs w:val="30"/>
                <w:spacing w:val="3"/>
              </w:rPr>
              <w:t>4.3.3      </w:t>
            </w:r>
            <w:r>
              <w:rPr>
                <w:rFonts w:ascii="FangSong" w:hAnsi="FangSong" w:eastAsia="FangSong" w:cs="FangSong"/>
                <w:sz w:val="30"/>
                <w:szCs w:val="30"/>
                <w:spacing w:val="3"/>
              </w:rPr>
              <w:t>评审文件</w:t>
            </w:r>
            <w:r>
              <w:rPr>
                <w:rFonts w:ascii="FangSong" w:hAnsi="FangSong" w:eastAsia="FangSong" w:cs="FangSong"/>
                <w:sz w:val="30"/>
                <w:szCs w:val="30"/>
                <w:spacing w:val="-126"/>
              </w:rPr>
              <w:t xml:space="preserve"> </w:t>
            </w:r>
            <w:r>
              <w:rPr>
                <w:rFonts w:ascii="FangSong" w:hAnsi="FangSong" w:eastAsia="FangSong" w:cs="FangSong"/>
                <w:sz w:val="30"/>
                <w:szCs w:val="30"/>
              </w:rPr>
              <w:tab/>
            </w:r>
            <w:r>
              <w:rPr>
                <w:sz w:val="32"/>
                <w:szCs w:val="32"/>
                <w:spacing w:val="-36"/>
              </w:rPr>
              <w:t>11</w:t>
            </w:r>
            <w:r>
              <w:rPr>
                <w:sz w:val="32"/>
                <w:szCs w:val="32"/>
                <w:spacing w:val="-15"/>
              </w:rPr>
              <w:t>7</w:t>
            </w:r>
          </w:hyperlink>
        </w:p>
        <w:p>
          <w:pPr>
            <w:pStyle w:val="BodyText"/>
            <w:ind w:left="1195"/>
            <w:spacing w:before="99" w:line="222" w:lineRule="auto"/>
            <w:tabs>
              <w:tab w:val="right" w:leader="dot" w:pos="10439"/>
            </w:tabs>
            <w:rPr>
              <w:sz w:val="32"/>
              <w:szCs w:val="32"/>
            </w:rPr>
          </w:pPr>
          <w:hyperlink w:history="true" w:anchor="bookmark128">
            <w:r>
              <w:rPr>
                <w:rFonts w:ascii="Times New Roman" w:hAnsi="Times New Roman" w:eastAsia="Times New Roman" w:cs="Times New Roman"/>
                <w:sz w:val="30"/>
                <w:szCs w:val="30"/>
                <w:spacing w:val="4"/>
              </w:rPr>
              <w:t>4.3.4      </w:t>
            </w:r>
            <w:r>
              <w:rPr>
                <w:rFonts w:ascii="FangSong" w:hAnsi="FangSong" w:eastAsia="FangSong" w:cs="FangSong"/>
                <w:sz w:val="30"/>
                <w:szCs w:val="30"/>
                <w:spacing w:val="4"/>
              </w:rPr>
              <w:t>评审依据</w:t>
            </w:r>
            <w:r>
              <w:rPr>
                <w:rFonts w:ascii="FangSong" w:hAnsi="FangSong" w:eastAsia="FangSong" w:cs="FangSong"/>
                <w:sz w:val="30"/>
                <w:szCs w:val="30"/>
                <w:spacing w:val="-131"/>
              </w:rPr>
              <w:t xml:space="preserve"> </w:t>
            </w:r>
            <w:r>
              <w:rPr>
                <w:rFonts w:ascii="FangSong" w:hAnsi="FangSong" w:eastAsia="FangSong" w:cs="FangSong"/>
                <w:sz w:val="30"/>
                <w:szCs w:val="30"/>
              </w:rPr>
              <w:tab/>
            </w:r>
            <w:r>
              <w:rPr>
                <w:sz w:val="32"/>
                <w:szCs w:val="32"/>
                <w:spacing w:val="-26"/>
              </w:rPr>
              <w:t>1</w:t>
            </w:r>
            <w:r>
              <w:rPr>
                <w:sz w:val="32"/>
                <w:szCs w:val="32"/>
                <w:spacing w:val="-25"/>
              </w:rPr>
              <w:t>1</w:t>
            </w:r>
            <w:r>
              <w:rPr>
                <w:sz w:val="32"/>
                <w:szCs w:val="32"/>
                <w:spacing w:val="-15"/>
              </w:rPr>
              <w:t>7</w:t>
            </w:r>
          </w:hyperlink>
        </w:p>
        <w:p>
          <w:pPr>
            <w:pStyle w:val="BodyText"/>
            <w:ind w:left="1195"/>
            <w:spacing w:before="79" w:line="222" w:lineRule="auto"/>
            <w:tabs>
              <w:tab w:val="right" w:leader="dot" w:pos="10438"/>
            </w:tabs>
            <w:rPr>
              <w:sz w:val="32"/>
              <w:szCs w:val="32"/>
            </w:rPr>
          </w:pPr>
          <w:hyperlink w:history="true" w:anchor="bookmark129">
            <w:r>
              <w:rPr>
                <w:rFonts w:ascii="Times New Roman" w:hAnsi="Times New Roman" w:eastAsia="Times New Roman" w:cs="Times New Roman"/>
                <w:sz w:val="30"/>
                <w:szCs w:val="30"/>
                <w:spacing w:val="-2"/>
              </w:rPr>
              <w:t>4.3.5</w:t>
            </w:r>
            <w:r>
              <w:rPr>
                <w:rFonts w:ascii="Times New Roman" w:hAnsi="Times New Roman" w:eastAsia="Times New Roman" w:cs="Times New Roman"/>
                <w:sz w:val="30"/>
                <w:szCs w:val="30"/>
                <w:spacing w:val="5"/>
              </w:rPr>
              <w:t xml:space="preserve">      </w:t>
            </w:r>
            <w:r>
              <w:rPr>
                <w:rFonts w:ascii="FangSong" w:hAnsi="FangSong" w:eastAsia="FangSong" w:cs="FangSong"/>
                <w:sz w:val="30"/>
                <w:szCs w:val="30"/>
                <w:spacing w:val="-2"/>
              </w:rPr>
              <w:t>评审内容</w:t>
            </w:r>
            <w:r>
              <w:rPr>
                <w:rFonts w:ascii="FangSong" w:hAnsi="FangSong" w:eastAsia="FangSong" w:cs="FangSong"/>
                <w:sz w:val="30"/>
                <w:szCs w:val="30"/>
                <w:spacing w:val="37"/>
              </w:rPr>
              <w:t xml:space="preserve"> </w:t>
            </w:r>
            <w:r>
              <w:rPr>
                <w:rFonts w:ascii="FangSong" w:hAnsi="FangSong" w:eastAsia="FangSong" w:cs="FangSong"/>
                <w:sz w:val="30"/>
                <w:szCs w:val="30"/>
              </w:rPr>
              <w:tab/>
            </w:r>
            <w:r>
              <w:rPr>
                <w:rFonts w:ascii="FangSong" w:hAnsi="FangSong" w:eastAsia="FangSong" w:cs="FangSong"/>
                <w:sz w:val="30"/>
                <w:szCs w:val="30"/>
                <w:spacing w:val="-75"/>
              </w:rPr>
              <w:t xml:space="preserve"> </w:t>
            </w:r>
            <w:r>
              <w:rPr>
                <w:sz w:val="32"/>
                <w:szCs w:val="32"/>
                <w:spacing w:val="-33"/>
              </w:rPr>
              <w:t>11</w:t>
            </w:r>
            <w:r>
              <w:rPr>
                <w:sz w:val="32"/>
                <w:szCs w:val="32"/>
                <w:spacing w:val="-15"/>
              </w:rPr>
              <w:t>7</w:t>
            </w:r>
          </w:hyperlink>
        </w:p>
        <w:p>
          <w:pPr>
            <w:pStyle w:val="BodyText"/>
            <w:ind w:left="1195"/>
            <w:spacing w:before="34" w:line="436" w:lineRule="exact"/>
            <w:tabs>
              <w:tab w:val="right" w:leader="dot" w:pos="10439"/>
            </w:tabs>
            <w:rPr>
              <w:sz w:val="32"/>
              <w:szCs w:val="32"/>
            </w:rPr>
          </w:pPr>
          <w:hyperlink w:history="true" w:anchor="bookmark130">
            <w:r>
              <w:rPr>
                <w:rFonts w:ascii="Times New Roman" w:hAnsi="Times New Roman" w:eastAsia="Times New Roman" w:cs="Times New Roman"/>
                <w:sz w:val="30"/>
                <w:szCs w:val="30"/>
                <w:spacing w:val="3"/>
                <w:position w:val="2"/>
              </w:rPr>
              <w:t>4.3.6</w:t>
            </w:r>
            <w:r>
              <w:rPr>
                <w:rFonts w:ascii="Times New Roman" w:hAnsi="Times New Roman" w:eastAsia="Times New Roman" w:cs="Times New Roman"/>
                <w:sz w:val="30"/>
                <w:szCs w:val="30"/>
                <w:spacing w:val="5"/>
                <w:position w:val="2"/>
              </w:rPr>
              <w:t xml:space="preserve">      </w:t>
            </w:r>
            <w:r>
              <w:rPr>
                <w:rFonts w:ascii="FangSong" w:hAnsi="FangSong" w:eastAsia="FangSong" w:cs="FangSong"/>
                <w:sz w:val="30"/>
                <w:szCs w:val="30"/>
                <w:spacing w:val="3"/>
                <w:position w:val="2"/>
              </w:rPr>
              <w:t>评审结论</w:t>
            </w:r>
            <w:r>
              <w:rPr>
                <w:rFonts w:ascii="FangSong" w:hAnsi="FangSong" w:eastAsia="FangSong" w:cs="FangSong"/>
                <w:sz w:val="30"/>
                <w:szCs w:val="30"/>
                <w:position w:val="2"/>
              </w:rPr>
              <w:tab/>
            </w:r>
            <w:r>
              <w:rPr>
                <w:sz w:val="32"/>
                <w:szCs w:val="32"/>
                <w:spacing w:val="-26"/>
                <w:position w:val="2"/>
              </w:rPr>
              <w:t>1</w:t>
            </w:r>
            <w:r>
              <w:rPr>
                <w:sz w:val="32"/>
                <w:szCs w:val="32"/>
                <w:spacing w:val="-25"/>
                <w:position w:val="2"/>
              </w:rPr>
              <w:t>1</w:t>
            </w:r>
            <w:r>
              <w:rPr>
                <w:sz w:val="32"/>
                <w:szCs w:val="32"/>
                <w:spacing w:val="-15"/>
                <w:position w:val="2"/>
              </w:rPr>
              <w:t>8</w:t>
            </w:r>
          </w:hyperlink>
        </w:p>
        <w:p>
          <w:pPr>
            <w:pStyle w:val="BodyText"/>
            <w:ind w:left="595"/>
            <w:spacing w:before="21" w:line="436" w:lineRule="exact"/>
            <w:tabs>
              <w:tab w:val="right" w:leader="dot" w:pos="10436"/>
            </w:tabs>
            <w:rPr>
              <w:sz w:val="32"/>
              <w:szCs w:val="32"/>
            </w:rPr>
          </w:pPr>
          <w:hyperlink w:history="true" w:anchor="bookmark131">
            <w:r>
              <w:rPr>
                <w:rFonts w:ascii="Times New Roman" w:hAnsi="Times New Roman" w:eastAsia="Times New Roman" w:cs="Times New Roman"/>
                <w:sz w:val="32"/>
                <w:szCs w:val="32"/>
                <w:spacing w:val="-14"/>
                <w:position w:val="2"/>
              </w:rPr>
              <w:t>4.4</w:t>
            </w:r>
            <w:r>
              <w:rPr>
                <w:rFonts w:ascii="Times New Roman" w:hAnsi="Times New Roman" w:eastAsia="Times New Roman" w:cs="Times New Roman"/>
                <w:sz w:val="32"/>
                <w:szCs w:val="32"/>
                <w:spacing w:val="15"/>
                <w:position w:val="2"/>
              </w:rPr>
              <w:t xml:space="preserve">    </w:t>
            </w:r>
            <w:r>
              <w:rPr>
                <w:rFonts w:ascii="FangSong" w:hAnsi="FangSong" w:eastAsia="FangSong" w:cs="FangSong"/>
                <w:sz w:val="32"/>
                <w:szCs w:val="32"/>
                <w:spacing w:val="-14"/>
                <w:position w:val="2"/>
              </w:rPr>
              <w:t>定型阶段设计评审</w:t>
            </w:r>
            <w:r>
              <w:rPr>
                <w:rFonts w:ascii="FangSong" w:hAnsi="FangSong" w:eastAsia="FangSong" w:cs="FangSong"/>
                <w:sz w:val="32"/>
                <w:szCs w:val="32"/>
                <w:spacing w:val="22"/>
                <w:position w:val="2"/>
              </w:rPr>
              <w:t xml:space="preserve"> </w:t>
            </w:r>
            <w:r>
              <w:rPr>
                <w:rFonts w:ascii="FangSong" w:hAnsi="FangSong" w:eastAsia="FangSong" w:cs="FangSong"/>
                <w:sz w:val="32"/>
                <w:szCs w:val="32"/>
                <w:position w:val="2"/>
              </w:rPr>
              <w:tab/>
            </w:r>
            <w:r>
              <w:rPr>
                <w:sz w:val="32"/>
                <w:szCs w:val="32"/>
                <w:spacing w:val="-45"/>
                <w:position w:val="2"/>
              </w:rPr>
              <w:t>11</w:t>
            </w:r>
            <w:r>
              <w:rPr>
                <w:sz w:val="32"/>
                <w:szCs w:val="32"/>
                <w:spacing w:val="-15"/>
                <w:position w:val="2"/>
              </w:rPr>
              <w:t>9</w:t>
            </w:r>
          </w:hyperlink>
        </w:p>
        <w:p>
          <w:pPr>
            <w:pStyle w:val="BodyText"/>
            <w:ind w:left="1195"/>
            <w:spacing w:before="17" w:line="436" w:lineRule="exact"/>
            <w:tabs>
              <w:tab w:val="right" w:leader="dot" w:pos="10439"/>
            </w:tabs>
            <w:rPr>
              <w:sz w:val="32"/>
              <w:szCs w:val="32"/>
            </w:rPr>
          </w:pPr>
          <w:hyperlink w:history="true" w:anchor="bookmark132">
            <w:r>
              <w:rPr>
                <w:rFonts w:ascii="Times New Roman" w:hAnsi="Times New Roman" w:eastAsia="Times New Roman" w:cs="Times New Roman"/>
                <w:sz w:val="30"/>
                <w:szCs w:val="30"/>
                <w:spacing w:val="-1"/>
                <w:position w:val="2"/>
              </w:rPr>
              <w:t>4.4.1</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1"/>
                <w:position w:val="2"/>
              </w:rPr>
              <w:t>审查目的</w:t>
            </w:r>
            <w:r>
              <w:rPr>
                <w:rFonts w:ascii="FangSong" w:hAnsi="FangSong" w:eastAsia="FangSong" w:cs="FangSong"/>
                <w:sz w:val="30"/>
                <w:szCs w:val="30"/>
                <w:position w:val="2"/>
              </w:rPr>
              <w:tab/>
            </w:r>
            <w:r>
              <w:rPr>
                <w:sz w:val="32"/>
                <w:szCs w:val="32"/>
                <w:spacing w:val="-26"/>
                <w:position w:val="2"/>
              </w:rPr>
              <w:t>1</w:t>
            </w:r>
            <w:r>
              <w:rPr>
                <w:sz w:val="32"/>
                <w:szCs w:val="32"/>
                <w:spacing w:val="-25"/>
                <w:position w:val="2"/>
              </w:rPr>
              <w:t>1</w:t>
            </w:r>
            <w:r>
              <w:rPr>
                <w:sz w:val="32"/>
                <w:szCs w:val="32"/>
                <w:spacing w:val="-15"/>
                <w:position w:val="2"/>
              </w:rPr>
              <w:t>9</w:t>
            </w:r>
          </w:hyperlink>
        </w:p>
      </w:sdtContent>
    </w:sdt>
    <w:p>
      <w:pPr>
        <w:spacing w:line="436" w:lineRule="exact"/>
        <w:sectPr>
          <w:footerReference w:type="default" r:id="rId19"/>
          <w:pgSz w:w="11910" w:h="17840"/>
          <w:pgMar w:top="400" w:right="887" w:bottom="781" w:left="564" w:header="0" w:footer="488" w:gutter="0"/>
        </w:sectPr>
        <w:rPr>
          <w:sz w:val="32"/>
          <w:szCs w:val="32"/>
        </w:rPr>
      </w:pPr>
    </w:p>
    <w:p>
      <w:pPr>
        <w:pStyle w:val="BodyText"/>
        <w:spacing w:line="292" w:lineRule="auto"/>
        <w:rPr/>
      </w:pPr>
      <w:r/>
    </w:p>
    <w:p>
      <w:pPr>
        <w:pStyle w:val="BodyText"/>
        <w:spacing w:line="292" w:lineRule="auto"/>
        <w:rPr/>
      </w:pPr>
      <w:r/>
    </w:p>
    <w:sdt>
      <w:sdtPr>
        <w:rPr>
          <w:rFonts w:ascii="Times New Roman" w:hAnsi="Times New Roman" w:eastAsia="Times New Roman" w:cs="Times New Roman"/>
          <w:sz w:val="30"/>
          <w:szCs w:val="30"/>
        </w:rPr>
        <w:docPartObj>
          <w:docPartGallery w:val="Table of Contents"/>
          <w:docPartUnique/>
        </w:docPartObj>
      </w:sdtPr>
      <w:sdtEndPr>
        <w:rPr>
          <w:rFonts w:ascii="Arial" w:hAnsi="Arial" w:eastAsia="Arial" w:cs="Arial"/>
          <w:sz w:val="30"/>
          <w:szCs w:val="30"/>
        </w:rPr>
      </w:sdtEndPr>
      <w:sdtContent>
        <w:p>
          <w:pPr>
            <w:pStyle w:val="BodyText"/>
            <w:ind w:left="1209"/>
            <w:spacing w:before="98" w:line="409" w:lineRule="exact"/>
            <w:tabs>
              <w:tab w:val="right" w:leader="dot" w:pos="10453"/>
            </w:tabs>
            <w:rPr>
              <w:sz w:val="30"/>
              <w:szCs w:val="30"/>
            </w:rPr>
          </w:pPr>
          <w:hyperlink w:history="true" w:anchor="bookmark133">
            <w:r>
              <w:rPr>
                <w:rFonts w:ascii="Times New Roman" w:hAnsi="Times New Roman" w:eastAsia="Times New Roman" w:cs="Times New Roman"/>
                <w:sz w:val="30"/>
                <w:szCs w:val="30"/>
                <w:position w:val="2"/>
              </w:rPr>
              <w:t>4.4.2</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position w:val="2"/>
              </w:rPr>
              <w:t>审查时机</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0"/>
                <w:szCs w:val="30"/>
                <w:spacing w:val="-14"/>
                <w:position w:val="2"/>
              </w:rPr>
              <w:t>120</w:t>
            </w:r>
          </w:hyperlink>
        </w:p>
        <w:p>
          <w:pPr>
            <w:pStyle w:val="BodyText"/>
            <w:ind w:left="1209"/>
            <w:spacing w:before="51" w:line="409" w:lineRule="exact"/>
            <w:tabs>
              <w:tab w:val="right" w:leader="dot" w:pos="10466"/>
            </w:tabs>
            <w:rPr>
              <w:sz w:val="30"/>
              <w:szCs w:val="30"/>
            </w:rPr>
          </w:pPr>
          <w:hyperlink w:history="true" w:anchor="bookmark134">
            <w:r>
              <w:rPr>
                <w:rFonts w:ascii="Times New Roman" w:hAnsi="Times New Roman" w:eastAsia="Times New Roman" w:cs="Times New Roman"/>
                <w:sz w:val="30"/>
                <w:szCs w:val="30"/>
                <w:position w:val="2"/>
              </w:rPr>
              <w:t>4.4.3</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position w:val="2"/>
              </w:rPr>
              <w:t>审查文件</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0"/>
                <w:szCs w:val="30"/>
                <w:spacing w:val="-13"/>
                <w:position w:val="2"/>
              </w:rPr>
              <w:t>120</w:t>
            </w:r>
          </w:hyperlink>
        </w:p>
        <w:p>
          <w:pPr>
            <w:pStyle w:val="BodyText"/>
            <w:ind w:left="1209"/>
            <w:spacing w:before="95" w:line="222" w:lineRule="auto"/>
            <w:tabs>
              <w:tab w:val="right" w:leader="dot" w:pos="10476"/>
            </w:tabs>
            <w:rPr>
              <w:sz w:val="30"/>
              <w:szCs w:val="30"/>
            </w:rPr>
          </w:pPr>
          <w:hyperlink w:history="true" w:anchor="bookmark135">
            <w:r>
              <w:rPr>
                <w:rFonts w:ascii="Times New Roman" w:hAnsi="Times New Roman" w:eastAsia="Times New Roman" w:cs="Times New Roman"/>
                <w:sz w:val="30"/>
                <w:szCs w:val="30"/>
                <w:spacing w:val="-1"/>
              </w:rPr>
              <w:t>4.4.4</w:t>
            </w:r>
            <w:r>
              <w:rPr>
                <w:rFonts w:ascii="Times New Roman" w:hAnsi="Times New Roman" w:eastAsia="Times New Roman" w:cs="Times New Roman"/>
                <w:sz w:val="30"/>
                <w:szCs w:val="30"/>
                <w:spacing w:val="11"/>
              </w:rPr>
              <w:t xml:space="preserve">      </w:t>
            </w:r>
            <w:r>
              <w:rPr>
                <w:rFonts w:ascii="FangSong" w:hAnsi="FangSong" w:eastAsia="FangSong" w:cs="FangSong"/>
                <w:sz w:val="30"/>
                <w:szCs w:val="30"/>
                <w:spacing w:val="-1"/>
              </w:rPr>
              <w:t>审查依据</w:t>
            </w:r>
            <w:r>
              <w:rPr>
                <w:rFonts w:ascii="FangSong" w:hAnsi="FangSong" w:eastAsia="FangSong" w:cs="FangSong"/>
                <w:sz w:val="30"/>
                <w:szCs w:val="30"/>
                <w:spacing w:val="-138"/>
              </w:rPr>
              <w:t xml:space="preserve"> </w:t>
            </w:r>
            <w:r>
              <w:rPr>
                <w:rFonts w:ascii="FangSong" w:hAnsi="FangSong" w:eastAsia="FangSong" w:cs="FangSong"/>
                <w:sz w:val="30"/>
                <w:szCs w:val="30"/>
              </w:rPr>
              <w:tab/>
            </w:r>
            <w:r>
              <w:rPr>
                <w:sz w:val="30"/>
                <w:szCs w:val="30"/>
                <w:spacing w:val="-13"/>
              </w:rPr>
              <w:t>121</w:t>
            </w:r>
          </w:hyperlink>
        </w:p>
        <w:p>
          <w:pPr>
            <w:pStyle w:val="BodyText"/>
            <w:ind w:left="1209"/>
            <w:spacing w:before="99" w:line="222" w:lineRule="auto"/>
            <w:tabs>
              <w:tab w:val="right" w:leader="dot" w:pos="10466"/>
            </w:tabs>
            <w:rPr>
              <w:sz w:val="30"/>
              <w:szCs w:val="30"/>
            </w:rPr>
          </w:pPr>
          <w:hyperlink w:history="true" w:anchor="bookmark136">
            <w:r>
              <w:rPr>
                <w:rFonts w:ascii="Times New Roman" w:hAnsi="Times New Roman" w:eastAsia="Times New Roman" w:cs="Times New Roman"/>
                <w:sz w:val="30"/>
                <w:szCs w:val="30"/>
                <w:spacing w:val="-4"/>
              </w:rPr>
              <w:t>4.4.5       </w:t>
            </w:r>
            <w:r>
              <w:rPr>
                <w:rFonts w:ascii="FangSong" w:hAnsi="FangSong" w:eastAsia="FangSong" w:cs="FangSong"/>
                <w:sz w:val="30"/>
                <w:szCs w:val="30"/>
                <w:spacing w:val="-4"/>
              </w:rPr>
              <w:t>审查内容</w:t>
            </w:r>
            <w:r>
              <w:rPr>
                <w:rFonts w:ascii="FangSong" w:hAnsi="FangSong" w:eastAsia="FangSong" w:cs="FangSong"/>
                <w:sz w:val="30"/>
                <w:szCs w:val="30"/>
                <w:spacing w:val="48"/>
              </w:rPr>
              <w:t xml:space="preserve"> </w:t>
            </w:r>
            <w:r>
              <w:rPr>
                <w:rFonts w:ascii="FangSong" w:hAnsi="FangSong" w:eastAsia="FangSong" w:cs="FangSong"/>
                <w:sz w:val="30"/>
                <w:szCs w:val="30"/>
              </w:rPr>
              <w:tab/>
            </w:r>
            <w:r>
              <w:rPr>
                <w:rFonts w:ascii="FangSong" w:hAnsi="FangSong" w:eastAsia="FangSong" w:cs="FangSong"/>
                <w:sz w:val="30"/>
                <w:szCs w:val="30"/>
                <w:spacing w:val="-85"/>
              </w:rPr>
              <w:t xml:space="preserve"> </w:t>
            </w:r>
            <w:r>
              <w:rPr>
                <w:sz w:val="30"/>
                <w:szCs w:val="30"/>
                <w:spacing w:val="-11"/>
              </w:rPr>
              <w:t>122</w:t>
            </w:r>
          </w:hyperlink>
        </w:p>
        <w:p>
          <w:pPr>
            <w:pStyle w:val="BodyText"/>
            <w:ind w:left="1209"/>
            <w:spacing w:before="89" w:line="222" w:lineRule="auto"/>
            <w:tabs>
              <w:tab w:val="right" w:leader="dot" w:pos="10455"/>
            </w:tabs>
            <w:rPr>
              <w:sz w:val="30"/>
              <w:szCs w:val="30"/>
            </w:rPr>
          </w:pPr>
          <w:hyperlink w:history="true" w:anchor="bookmark137">
            <w:r>
              <w:rPr>
                <w:rFonts w:ascii="Times New Roman" w:hAnsi="Times New Roman" w:eastAsia="Times New Roman" w:cs="Times New Roman"/>
                <w:sz w:val="30"/>
                <w:szCs w:val="30"/>
                <w:spacing w:val="-1"/>
              </w:rPr>
              <w:t>4.4.6</w:t>
            </w:r>
            <w:r>
              <w:rPr>
                <w:rFonts w:ascii="Times New Roman" w:hAnsi="Times New Roman" w:eastAsia="Times New Roman" w:cs="Times New Roman"/>
                <w:sz w:val="30"/>
                <w:szCs w:val="30"/>
                <w:spacing w:val="11"/>
              </w:rPr>
              <w:t xml:space="preserve">      </w:t>
            </w:r>
            <w:r>
              <w:rPr>
                <w:rFonts w:ascii="FangSong" w:hAnsi="FangSong" w:eastAsia="FangSong" w:cs="FangSong"/>
                <w:sz w:val="30"/>
                <w:szCs w:val="30"/>
                <w:spacing w:val="-1"/>
              </w:rPr>
              <w:t>审查结论</w:t>
            </w:r>
            <w:r>
              <w:rPr>
                <w:rFonts w:ascii="FangSong" w:hAnsi="FangSong" w:eastAsia="FangSong" w:cs="FangSong"/>
                <w:sz w:val="30"/>
                <w:szCs w:val="30"/>
              </w:rPr>
              <w:tab/>
            </w:r>
            <w:r>
              <w:rPr>
                <w:sz w:val="30"/>
                <w:szCs w:val="30"/>
                <w:spacing w:val="-14"/>
              </w:rPr>
              <w:t>122</w:t>
            </w:r>
          </w:hyperlink>
        </w:p>
        <w:p>
          <w:pPr>
            <w:pStyle w:val="BodyText"/>
            <w:spacing w:before="119" w:line="222" w:lineRule="auto"/>
            <w:tabs>
              <w:tab w:val="right" w:leader="dot" w:pos="10466"/>
            </w:tabs>
            <w:rPr>
              <w:sz w:val="30"/>
              <w:szCs w:val="30"/>
            </w:rPr>
          </w:pPr>
          <w:hyperlink w:history="true" w:anchor="bookmark138">
            <w:r>
              <w:rPr>
                <w:rFonts w:ascii="SimHei" w:hAnsi="SimHei" w:eastAsia="SimHei" w:cs="SimHei"/>
                <w:sz w:val="30"/>
                <w:szCs w:val="30"/>
                <w:spacing w:val="18"/>
              </w:rPr>
              <w:t>第</w:t>
            </w:r>
            <w:r>
              <w:rPr>
                <w:rFonts w:ascii="SimHei" w:hAnsi="SimHei" w:eastAsia="SimHei" w:cs="SimHei"/>
                <w:sz w:val="30"/>
                <w:szCs w:val="30"/>
                <w:spacing w:val="-54"/>
              </w:rPr>
              <w:t xml:space="preserve"> </w:t>
            </w:r>
            <w:r>
              <w:rPr>
                <w:rFonts w:ascii="SimHei" w:hAnsi="SimHei" w:eastAsia="SimHei" w:cs="SimHei"/>
                <w:sz w:val="30"/>
                <w:szCs w:val="30"/>
                <w:spacing w:val="18"/>
              </w:rPr>
              <w:t>5</w:t>
            </w:r>
            <w:r>
              <w:rPr>
                <w:rFonts w:ascii="SimHei" w:hAnsi="SimHei" w:eastAsia="SimHei" w:cs="SimHei"/>
                <w:sz w:val="30"/>
                <w:szCs w:val="30"/>
                <w:spacing w:val="-51"/>
              </w:rPr>
              <w:t xml:space="preserve"> </w:t>
            </w:r>
            <w:r>
              <w:rPr>
                <w:rFonts w:ascii="SimHei" w:hAnsi="SimHei" w:eastAsia="SimHei" w:cs="SimHei"/>
                <w:sz w:val="30"/>
                <w:szCs w:val="30"/>
                <w:spacing w:val="18"/>
              </w:rPr>
              <w:t>章</w:t>
            </w:r>
            <w:r>
              <w:rPr>
                <w:rFonts w:ascii="SimHei" w:hAnsi="SimHei" w:eastAsia="SimHei" w:cs="SimHei"/>
                <w:sz w:val="30"/>
                <w:szCs w:val="30"/>
                <w:spacing w:val="60"/>
              </w:rPr>
              <w:t xml:space="preserve"> </w:t>
            </w:r>
            <w:r>
              <w:rPr>
                <w:rFonts w:ascii="SimHei" w:hAnsi="SimHei" w:eastAsia="SimHei" w:cs="SimHei"/>
                <w:sz w:val="30"/>
                <w:szCs w:val="30"/>
                <w:spacing w:val="18"/>
              </w:rPr>
              <w:t>工艺评审</w:t>
            </w:r>
            <w:r>
              <w:rPr>
                <w:rFonts w:ascii="SimHei" w:hAnsi="SimHei" w:eastAsia="SimHei" w:cs="SimHei"/>
                <w:sz w:val="30"/>
                <w:szCs w:val="30"/>
              </w:rPr>
              <w:tab/>
            </w:r>
            <w:r>
              <w:rPr>
                <w:rFonts w:ascii="SimHei" w:hAnsi="SimHei" w:eastAsia="SimHei" w:cs="SimHei"/>
                <w:sz w:val="30"/>
                <w:szCs w:val="30"/>
                <w:spacing w:val="-105"/>
              </w:rPr>
              <w:t xml:space="preserve"> </w:t>
            </w:r>
            <w:r>
              <w:rPr>
                <w:sz w:val="30"/>
                <w:szCs w:val="30"/>
                <w:spacing w:val="-11"/>
              </w:rPr>
              <w:t>124</w:t>
            </w:r>
          </w:hyperlink>
        </w:p>
        <w:p>
          <w:pPr>
            <w:pStyle w:val="BodyText"/>
            <w:ind w:left="590"/>
            <w:spacing w:before="89" w:line="222" w:lineRule="auto"/>
            <w:tabs>
              <w:tab w:val="right" w:leader="dot" w:pos="10453"/>
            </w:tabs>
            <w:rPr>
              <w:sz w:val="30"/>
              <w:szCs w:val="30"/>
            </w:rPr>
          </w:pPr>
          <w:hyperlink w:history="true" w:anchor="bookmark139">
            <w:r>
              <w:rPr>
                <w:rFonts w:ascii="Times New Roman" w:hAnsi="Times New Roman" w:eastAsia="Times New Roman" w:cs="Times New Roman"/>
                <w:sz w:val="30"/>
                <w:szCs w:val="30"/>
                <w:spacing w:val="5"/>
              </w:rPr>
              <w:t>5.1</w:t>
            </w:r>
            <w:r>
              <w:rPr>
                <w:rFonts w:ascii="Times New Roman" w:hAnsi="Times New Roman" w:eastAsia="Times New Roman" w:cs="Times New Roman"/>
                <w:sz w:val="30"/>
                <w:szCs w:val="30"/>
                <w:spacing w:val="6"/>
              </w:rPr>
              <w:t xml:space="preserve">     </w:t>
            </w:r>
            <w:r>
              <w:rPr>
                <w:rFonts w:ascii="FangSong" w:hAnsi="FangSong" w:eastAsia="FangSong" w:cs="FangSong"/>
                <w:sz w:val="30"/>
                <w:szCs w:val="30"/>
                <w:spacing w:val="5"/>
              </w:rPr>
              <w:t>概述</w:t>
            </w:r>
            <w:r>
              <w:rPr>
                <w:rFonts w:ascii="FangSong" w:hAnsi="FangSong" w:eastAsia="FangSong" w:cs="FangSong"/>
                <w:sz w:val="30"/>
                <w:szCs w:val="30"/>
              </w:rPr>
              <w:tab/>
            </w:r>
            <w:r>
              <w:rPr>
                <w:sz w:val="30"/>
                <w:szCs w:val="30"/>
                <w:spacing w:val="-14"/>
              </w:rPr>
              <w:t>124</w:t>
            </w:r>
          </w:hyperlink>
        </w:p>
        <w:p>
          <w:pPr>
            <w:pStyle w:val="BodyText"/>
            <w:ind w:left="1209"/>
            <w:spacing w:before="85" w:line="220" w:lineRule="auto"/>
            <w:tabs>
              <w:tab w:val="right" w:leader="dot" w:pos="10453"/>
            </w:tabs>
            <w:rPr>
              <w:sz w:val="30"/>
              <w:szCs w:val="30"/>
            </w:rPr>
          </w:pPr>
          <w:hyperlink w:history="true" w:anchor="bookmark140">
            <w:r>
              <w:rPr>
                <w:rFonts w:ascii="Times New Roman" w:hAnsi="Times New Roman" w:eastAsia="Times New Roman" w:cs="Times New Roman"/>
                <w:sz w:val="30"/>
                <w:szCs w:val="30"/>
                <w:spacing w:val="3"/>
              </w:rPr>
              <w:t>5.1.1</w:t>
            </w:r>
            <w:r>
              <w:rPr>
                <w:rFonts w:ascii="Times New Roman" w:hAnsi="Times New Roman" w:eastAsia="Times New Roman" w:cs="Times New Roman"/>
                <w:sz w:val="30"/>
                <w:szCs w:val="30"/>
                <w:spacing w:val="9"/>
              </w:rPr>
              <w:t xml:space="preserve">      </w:t>
            </w:r>
            <w:r>
              <w:rPr>
                <w:rFonts w:ascii="FangSong" w:hAnsi="FangSong" w:eastAsia="FangSong" w:cs="FangSong"/>
                <w:sz w:val="30"/>
                <w:szCs w:val="30"/>
                <w:spacing w:val="3"/>
              </w:rPr>
              <w:t>研制阶段工艺工作</w:t>
            </w:r>
            <w:r>
              <w:rPr>
                <w:rFonts w:ascii="FangSong" w:hAnsi="FangSong" w:eastAsia="FangSong" w:cs="FangSong"/>
                <w:sz w:val="30"/>
                <w:szCs w:val="30"/>
              </w:rPr>
              <w:tab/>
            </w:r>
            <w:r>
              <w:rPr>
                <w:sz w:val="30"/>
                <w:szCs w:val="30"/>
                <w:spacing w:val="-14"/>
              </w:rPr>
              <w:t>124</w:t>
            </w:r>
          </w:hyperlink>
        </w:p>
        <w:p>
          <w:pPr>
            <w:pStyle w:val="BodyText"/>
            <w:ind w:left="1209"/>
            <w:spacing w:before="104" w:line="222" w:lineRule="auto"/>
            <w:tabs>
              <w:tab w:val="right" w:leader="dot" w:pos="10451"/>
            </w:tabs>
            <w:rPr>
              <w:sz w:val="30"/>
              <w:szCs w:val="30"/>
            </w:rPr>
          </w:pPr>
          <w:hyperlink w:history="true" w:anchor="bookmark141">
            <w:r>
              <w:rPr>
                <w:rFonts w:ascii="Times New Roman" w:hAnsi="Times New Roman" w:eastAsia="Times New Roman" w:cs="Times New Roman"/>
                <w:sz w:val="30"/>
                <w:szCs w:val="30"/>
                <w:spacing w:val="1"/>
              </w:rPr>
              <w:t>5.1.2      </w:t>
            </w:r>
            <w:r>
              <w:rPr>
                <w:rFonts w:ascii="FangSong" w:hAnsi="FangSong" w:eastAsia="FangSong" w:cs="FangSong"/>
                <w:sz w:val="30"/>
                <w:szCs w:val="30"/>
                <w:spacing w:val="1"/>
              </w:rPr>
              <w:t>研制阶段工艺评审</w:t>
            </w:r>
            <w:r>
              <w:rPr>
                <w:rFonts w:ascii="FangSong" w:hAnsi="FangSong" w:eastAsia="FangSong" w:cs="FangSong"/>
                <w:sz w:val="30"/>
                <w:szCs w:val="30"/>
                <w:spacing w:val="60"/>
              </w:rPr>
              <w:t xml:space="preserve"> </w:t>
            </w:r>
            <w:r>
              <w:rPr>
                <w:rFonts w:ascii="FangSong" w:hAnsi="FangSong" w:eastAsia="FangSong" w:cs="FangSong"/>
                <w:sz w:val="30"/>
                <w:szCs w:val="30"/>
              </w:rPr>
              <w:tab/>
            </w:r>
            <w:r>
              <w:rPr>
                <w:rFonts w:ascii="FangSong" w:hAnsi="FangSong" w:eastAsia="FangSong" w:cs="FangSong"/>
                <w:sz w:val="30"/>
                <w:szCs w:val="30"/>
                <w:spacing w:val="-83"/>
              </w:rPr>
              <w:t xml:space="preserve"> </w:t>
            </w:r>
            <w:r>
              <w:rPr>
                <w:sz w:val="30"/>
                <w:szCs w:val="30"/>
                <w:spacing w:val="-16"/>
              </w:rPr>
              <w:t>127</w:t>
            </w:r>
          </w:hyperlink>
        </w:p>
        <w:p>
          <w:pPr>
            <w:pStyle w:val="BodyText"/>
            <w:ind w:left="590"/>
            <w:spacing w:before="36" w:line="408" w:lineRule="exact"/>
            <w:tabs>
              <w:tab w:val="right" w:leader="dot" w:pos="10466"/>
            </w:tabs>
            <w:rPr>
              <w:sz w:val="30"/>
              <w:szCs w:val="30"/>
            </w:rPr>
          </w:pPr>
          <w:hyperlink w:history="true" w:anchor="bookmark142">
            <w:r>
              <w:rPr>
                <w:rFonts w:ascii="Times New Roman" w:hAnsi="Times New Roman" w:eastAsia="Times New Roman" w:cs="Times New Roman"/>
                <w:sz w:val="30"/>
                <w:szCs w:val="30"/>
                <w:spacing w:val="-2"/>
                <w:position w:val="2"/>
              </w:rPr>
              <w:t>5.2</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2"/>
                <w:position w:val="2"/>
              </w:rPr>
              <w:t>方案阶段工艺评审</w:t>
            </w:r>
            <w:r>
              <w:rPr>
                <w:rFonts w:ascii="FangSong" w:hAnsi="FangSong" w:eastAsia="FangSong" w:cs="FangSong"/>
                <w:sz w:val="30"/>
                <w:szCs w:val="30"/>
                <w:spacing w:val="35"/>
                <w:position w:val="2"/>
              </w:rPr>
              <w:t xml:space="preserve"> </w:t>
            </w:r>
            <w:r>
              <w:rPr>
                <w:rFonts w:ascii="FangSong" w:hAnsi="FangSong" w:eastAsia="FangSong" w:cs="FangSong"/>
                <w:sz w:val="30"/>
                <w:szCs w:val="30"/>
                <w:position w:val="2"/>
              </w:rPr>
              <w:tab/>
            </w:r>
            <w:r>
              <w:rPr>
                <w:rFonts w:ascii="FangSong" w:hAnsi="FangSong" w:eastAsia="FangSong" w:cs="FangSong"/>
                <w:sz w:val="30"/>
                <w:szCs w:val="30"/>
                <w:spacing w:val="-75"/>
                <w:position w:val="2"/>
              </w:rPr>
              <w:t xml:space="preserve"> </w:t>
            </w:r>
            <w:r>
              <w:rPr>
                <w:sz w:val="30"/>
                <w:szCs w:val="30"/>
                <w:spacing w:val="-11"/>
                <w:position w:val="2"/>
              </w:rPr>
              <w:t>129</w:t>
            </w:r>
          </w:hyperlink>
        </w:p>
        <w:p>
          <w:pPr>
            <w:pStyle w:val="BodyText"/>
            <w:ind w:left="1209"/>
            <w:spacing w:before="43" w:line="409" w:lineRule="exact"/>
            <w:tabs>
              <w:tab w:val="right" w:leader="dot" w:pos="10450"/>
            </w:tabs>
            <w:rPr>
              <w:sz w:val="30"/>
              <w:szCs w:val="30"/>
            </w:rPr>
          </w:pPr>
          <w:hyperlink w:history="true" w:anchor="bookmark143">
            <w:r>
              <w:rPr>
                <w:rFonts w:ascii="Times New Roman" w:hAnsi="Times New Roman" w:eastAsia="Times New Roman" w:cs="Times New Roman"/>
                <w:sz w:val="30"/>
                <w:szCs w:val="30"/>
                <w:spacing w:val="3"/>
                <w:position w:val="2"/>
              </w:rPr>
              <w:t>5.2.1</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3"/>
                <w:position w:val="2"/>
              </w:rPr>
              <w:t>评审目的</w:t>
            </w:r>
            <w:r>
              <w:rPr>
                <w:rFonts w:ascii="FangSong" w:hAnsi="FangSong" w:eastAsia="FangSong" w:cs="FangSong"/>
                <w:sz w:val="30"/>
                <w:szCs w:val="30"/>
                <w:position w:val="2"/>
              </w:rPr>
              <w:tab/>
            </w:r>
            <w:r>
              <w:rPr>
                <w:sz w:val="30"/>
                <w:szCs w:val="30"/>
                <w:spacing w:val="-35"/>
                <w:position w:val="2"/>
              </w:rPr>
              <w:t>12</w:t>
            </w:r>
            <w:r>
              <w:rPr>
                <w:sz w:val="30"/>
                <w:szCs w:val="30"/>
                <w:spacing w:val="-14"/>
                <w:position w:val="2"/>
              </w:rPr>
              <w:t>9</w:t>
            </w:r>
          </w:hyperlink>
        </w:p>
        <w:p>
          <w:pPr>
            <w:pStyle w:val="BodyText"/>
            <w:ind w:left="1209"/>
            <w:spacing w:before="51" w:line="409" w:lineRule="exact"/>
            <w:tabs>
              <w:tab w:val="right" w:leader="dot" w:pos="10451"/>
            </w:tabs>
            <w:rPr>
              <w:sz w:val="30"/>
              <w:szCs w:val="30"/>
            </w:rPr>
          </w:pPr>
          <w:hyperlink w:history="true" w:anchor="bookmark144">
            <w:r>
              <w:rPr>
                <w:rFonts w:ascii="Times New Roman" w:hAnsi="Times New Roman" w:eastAsia="Times New Roman" w:cs="Times New Roman"/>
                <w:sz w:val="30"/>
                <w:szCs w:val="30"/>
                <w:position w:val="2"/>
              </w:rPr>
              <w:t>5.2.2</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position w:val="2"/>
              </w:rPr>
              <w:t>评审时机</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0"/>
                <w:szCs w:val="30"/>
                <w:spacing w:val="-18"/>
                <w:position w:val="2"/>
              </w:rPr>
              <w:t>12</w:t>
            </w:r>
            <w:r>
              <w:rPr>
                <w:sz w:val="30"/>
                <w:szCs w:val="30"/>
                <w:spacing w:val="-15"/>
                <w:position w:val="2"/>
              </w:rPr>
              <w:t>9</w:t>
            </w:r>
          </w:hyperlink>
        </w:p>
        <w:p>
          <w:pPr>
            <w:pStyle w:val="BodyText"/>
            <w:ind w:left="1209"/>
            <w:spacing w:before="61" w:line="409" w:lineRule="exact"/>
            <w:tabs>
              <w:tab w:val="right" w:leader="dot" w:pos="10456"/>
            </w:tabs>
            <w:rPr>
              <w:sz w:val="30"/>
              <w:szCs w:val="30"/>
            </w:rPr>
          </w:pPr>
          <w:hyperlink w:history="true" w:anchor="bookmark145">
            <w:r>
              <w:rPr>
                <w:rFonts w:ascii="Times New Roman" w:hAnsi="Times New Roman" w:eastAsia="Times New Roman" w:cs="Times New Roman"/>
                <w:sz w:val="30"/>
                <w:szCs w:val="30"/>
                <w:spacing w:val="1"/>
                <w:position w:val="2"/>
              </w:rPr>
              <w:t>5.2.3</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1"/>
                <w:position w:val="2"/>
              </w:rPr>
              <w:t>评审文件</w:t>
            </w:r>
            <w:r>
              <w:rPr>
                <w:rFonts w:ascii="FangSong" w:hAnsi="FangSong" w:eastAsia="FangSong" w:cs="FangSong"/>
                <w:sz w:val="30"/>
                <w:szCs w:val="30"/>
                <w:spacing w:val="-138"/>
                <w:position w:val="2"/>
              </w:rPr>
              <w:t xml:space="preserve"> </w:t>
            </w:r>
            <w:r>
              <w:rPr>
                <w:rFonts w:ascii="FangSong" w:hAnsi="FangSong" w:eastAsia="FangSong" w:cs="FangSong"/>
                <w:sz w:val="30"/>
                <w:szCs w:val="30"/>
                <w:position w:val="2"/>
              </w:rPr>
              <w:tab/>
            </w:r>
            <w:r>
              <w:rPr>
                <w:sz w:val="30"/>
                <w:szCs w:val="30"/>
                <w:spacing w:val="-6"/>
                <w:position w:val="2"/>
              </w:rPr>
              <w:t>129</w:t>
            </w:r>
          </w:hyperlink>
        </w:p>
        <w:p>
          <w:pPr>
            <w:pStyle w:val="BodyText"/>
            <w:ind w:left="1209"/>
            <w:spacing w:before="31" w:line="409" w:lineRule="exact"/>
            <w:tabs>
              <w:tab w:val="right" w:leader="dot" w:pos="10456"/>
            </w:tabs>
            <w:rPr>
              <w:sz w:val="30"/>
              <w:szCs w:val="30"/>
            </w:rPr>
          </w:pPr>
          <w:hyperlink w:history="true" w:anchor="bookmark146">
            <w:r>
              <w:rPr>
                <w:rFonts w:ascii="Times New Roman" w:hAnsi="Times New Roman" w:eastAsia="Times New Roman" w:cs="Times New Roman"/>
                <w:sz w:val="30"/>
                <w:szCs w:val="30"/>
                <w:spacing w:val="1"/>
                <w:position w:val="2"/>
              </w:rPr>
              <w:t>5.2.4</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1"/>
                <w:position w:val="2"/>
              </w:rPr>
              <w:t>评审依据</w:t>
            </w:r>
            <w:r>
              <w:rPr>
                <w:rFonts w:ascii="FangSong" w:hAnsi="FangSong" w:eastAsia="FangSong" w:cs="FangSong"/>
                <w:sz w:val="30"/>
                <w:szCs w:val="30"/>
                <w:spacing w:val="-138"/>
                <w:position w:val="2"/>
              </w:rPr>
              <w:t xml:space="preserve"> </w:t>
            </w:r>
            <w:r>
              <w:rPr>
                <w:rFonts w:ascii="FangSong" w:hAnsi="FangSong" w:eastAsia="FangSong" w:cs="FangSong"/>
                <w:sz w:val="30"/>
                <w:szCs w:val="30"/>
                <w:position w:val="2"/>
              </w:rPr>
              <w:tab/>
            </w:r>
            <w:r>
              <w:rPr>
                <w:sz w:val="30"/>
                <w:szCs w:val="30"/>
                <w:spacing w:val="-6"/>
                <w:position w:val="2"/>
              </w:rPr>
              <w:t>135</w:t>
            </w:r>
          </w:hyperlink>
        </w:p>
        <w:p>
          <w:pPr>
            <w:pStyle w:val="BodyText"/>
            <w:ind w:left="1209"/>
            <w:spacing w:before="61" w:line="409" w:lineRule="exact"/>
            <w:tabs>
              <w:tab w:val="right" w:leader="dot" w:pos="10451"/>
            </w:tabs>
            <w:rPr>
              <w:sz w:val="30"/>
              <w:szCs w:val="30"/>
            </w:rPr>
          </w:pPr>
          <w:hyperlink w:history="true" w:anchor="bookmark147">
            <w:r>
              <w:rPr>
                <w:rFonts w:ascii="Times New Roman" w:hAnsi="Times New Roman" w:eastAsia="Times New Roman" w:cs="Times New Roman"/>
                <w:sz w:val="30"/>
                <w:szCs w:val="30"/>
                <w:spacing w:val="-3"/>
                <w:position w:val="2"/>
              </w:rPr>
              <w:t>5.2.5</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3"/>
                <w:position w:val="2"/>
              </w:rPr>
              <w:t>评审内容</w:t>
            </w:r>
            <w:r>
              <w:rPr>
                <w:rFonts w:ascii="FangSong" w:hAnsi="FangSong" w:eastAsia="FangSong" w:cs="FangSong"/>
                <w:sz w:val="30"/>
                <w:szCs w:val="30"/>
                <w:spacing w:val="38"/>
                <w:position w:val="2"/>
              </w:rPr>
              <w:t xml:space="preserve"> </w:t>
            </w:r>
            <w:r>
              <w:rPr>
                <w:rFonts w:ascii="FangSong" w:hAnsi="FangSong" w:eastAsia="FangSong" w:cs="FangSong"/>
                <w:sz w:val="30"/>
                <w:szCs w:val="30"/>
                <w:position w:val="2"/>
              </w:rPr>
              <w:tab/>
            </w:r>
            <w:r>
              <w:rPr>
                <w:rFonts w:ascii="FangSong" w:hAnsi="FangSong" w:eastAsia="FangSong" w:cs="FangSong"/>
                <w:sz w:val="30"/>
                <w:szCs w:val="30"/>
                <w:spacing w:val="-63"/>
                <w:position w:val="2"/>
              </w:rPr>
              <w:t xml:space="preserve"> </w:t>
            </w:r>
            <w:r>
              <w:rPr>
                <w:sz w:val="30"/>
                <w:szCs w:val="30"/>
                <w:spacing w:val="-16"/>
                <w:position w:val="2"/>
              </w:rPr>
              <w:t>136</w:t>
            </w:r>
          </w:hyperlink>
        </w:p>
        <w:p>
          <w:pPr>
            <w:pStyle w:val="BodyText"/>
            <w:ind w:left="1209"/>
            <w:spacing w:before="51" w:line="409" w:lineRule="exact"/>
            <w:tabs>
              <w:tab w:val="right" w:leader="dot" w:pos="10451"/>
            </w:tabs>
            <w:rPr>
              <w:sz w:val="30"/>
              <w:szCs w:val="30"/>
            </w:rPr>
          </w:pPr>
          <w:hyperlink w:history="true" w:anchor="bookmark148">
            <w:r>
              <w:rPr>
                <w:rFonts w:ascii="Times New Roman" w:hAnsi="Times New Roman" w:eastAsia="Times New Roman" w:cs="Times New Roman"/>
                <w:sz w:val="30"/>
                <w:szCs w:val="30"/>
                <w:spacing w:val="4"/>
                <w:position w:val="2"/>
              </w:rPr>
              <w:t>5.2.6      </w:t>
            </w:r>
            <w:r>
              <w:rPr>
                <w:rFonts w:ascii="FangSong" w:hAnsi="FangSong" w:eastAsia="FangSong" w:cs="FangSong"/>
                <w:sz w:val="30"/>
                <w:szCs w:val="30"/>
                <w:spacing w:val="4"/>
                <w:position w:val="2"/>
              </w:rPr>
              <w:t>评审结论</w:t>
            </w:r>
            <w:r>
              <w:rPr>
                <w:rFonts w:ascii="FangSong" w:hAnsi="FangSong" w:eastAsia="FangSong" w:cs="FangSong"/>
                <w:sz w:val="30"/>
                <w:szCs w:val="30"/>
                <w:position w:val="2"/>
              </w:rPr>
              <w:tab/>
            </w:r>
            <w:r>
              <w:rPr>
                <w:sz w:val="30"/>
                <w:szCs w:val="30"/>
                <w:spacing w:val="-17"/>
                <w:position w:val="2"/>
              </w:rPr>
              <w:t>1</w:t>
            </w:r>
            <w:r>
              <w:rPr>
                <w:sz w:val="30"/>
                <w:szCs w:val="30"/>
                <w:spacing w:val="-16"/>
                <w:position w:val="2"/>
              </w:rPr>
              <w:t>3</w:t>
            </w:r>
            <w:r>
              <w:rPr>
                <w:sz w:val="30"/>
                <w:szCs w:val="30"/>
                <w:spacing w:val="-15"/>
                <w:position w:val="2"/>
              </w:rPr>
              <w:t>6</w:t>
            </w:r>
          </w:hyperlink>
        </w:p>
        <w:p>
          <w:pPr>
            <w:pStyle w:val="BodyText"/>
            <w:ind w:left="590"/>
            <w:spacing w:before="50" w:line="408" w:lineRule="exact"/>
            <w:tabs>
              <w:tab w:val="right" w:leader="dot" w:pos="10466"/>
            </w:tabs>
            <w:rPr>
              <w:sz w:val="30"/>
              <w:szCs w:val="30"/>
            </w:rPr>
          </w:pPr>
          <w:hyperlink w:history="true" w:anchor="bookmark149">
            <w:r>
              <w:rPr>
                <w:rFonts w:ascii="Times New Roman" w:hAnsi="Times New Roman" w:eastAsia="Times New Roman" w:cs="Times New Roman"/>
                <w:sz w:val="30"/>
                <w:szCs w:val="30"/>
                <w:spacing w:val="4"/>
                <w:position w:val="2"/>
              </w:rPr>
              <w:t>5.3</w:t>
            </w:r>
            <w:r>
              <w:rPr>
                <w:rFonts w:ascii="Times New Roman" w:hAnsi="Times New Roman" w:eastAsia="Times New Roman" w:cs="Times New Roman"/>
                <w:sz w:val="30"/>
                <w:szCs w:val="30"/>
                <w:spacing w:val="13"/>
                <w:position w:val="2"/>
              </w:rPr>
              <w:t xml:space="preserve">     </w:t>
            </w:r>
            <w:r>
              <w:rPr>
                <w:rFonts w:ascii="FangSong" w:hAnsi="FangSong" w:eastAsia="FangSong" w:cs="FangSong"/>
                <w:sz w:val="30"/>
                <w:szCs w:val="30"/>
                <w:spacing w:val="4"/>
                <w:position w:val="2"/>
              </w:rPr>
              <w:t>工程研制阶段工艺评审</w:t>
            </w:r>
            <w:r>
              <w:rPr>
                <w:rFonts w:ascii="FangSong" w:hAnsi="FangSong" w:eastAsia="FangSong" w:cs="FangSong"/>
                <w:sz w:val="30"/>
                <w:szCs w:val="30"/>
                <w:position w:val="2"/>
              </w:rPr>
              <w:tab/>
            </w:r>
            <w:r>
              <w:rPr>
                <w:sz w:val="30"/>
                <w:szCs w:val="30"/>
                <w:spacing w:val="-13"/>
                <w:position w:val="2"/>
              </w:rPr>
              <w:t>143</w:t>
            </w:r>
          </w:hyperlink>
        </w:p>
        <w:p>
          <w:pPr>
            <w:pStyle w:val="BodyText"/>
            <w:ind w:left="1209"/>
            <w:spacing w:before="23" w:line="409" w:lineRule="exact"/>
            <w:tabs>
              <w:tab w:val="right" w:leader="dot" w:pos="10456"/>
            </w:tabs>
            <w:rPr>
              <w:sz w:val="30"/>
              <w:szCs w:val="30"/>
            </w:rPr>
          </w:pPr>
          <w:hyperlink w:history="true" w:anchor="bookmark150">
            <w:r>
              <w:rPr>
                <w:rFonts w:ascii="Times New Roman" w:hAnsi="Times New Roman" w:eastAsia="Times New Roman" w:cs="Times New Roman"/>
                <w:sz w:val="30"/>
                <w:szCs w:val="30"/>
                <w:spacing w:val="3"/>
                <w:position w:val="2"/>
              </w:rPr>
              <w:t>5.3.1</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3"/>
                <w:position w:val="2"/>
              </w:rPr>
              <w:t>评审目的</w:t>
            </w:r>
            <w:r>
              <w:rPr>
                <w:rFonts w:ascii="FangSong" w:hAnsi="FangSong" w:eastAsia="FangSong" w:cs="FangSong"/>
                <w:sz w:val="30"/>
                <w:szCs w:val="30"/>
                <w:position w:val="2"/>
              </w:rPr>
              <w:tab/>
            </w:r>
            <w:r>
              <w:rPr>
                <w:sz w:val="30"/>
                <w:szCs w:val="30"/>
                <w:spacing w:val="-6"/>
                <w:position w:val="2"/>
              </w:rPr>
              <w:t>143</w:t>
            </w:r>
          </w:hyperlink>
        </w:p>
        <w:p>
          <w:pPr>
            <w:pStyle w:val="BodyText"/>
            <w:ind w:left="1209"/>
            <w:spacing w:before="61" w:line="409" w:lineRule="exact"/>
            <w:tabs>
              <w:tab w:val="right" w:leader="dot" w:pos="10466"/>
            </w:tabs>
            <w:rPr>
              <w:sz w:val="30"/>
              <w:szCs w:val="30"/>
            </w:rPr>
          </w:pPr>
          <w:hyperlink w:history="true" w:anchor="bookmark151">
            <w:r>
              <w:rPr>
                <w:rFonts w:ascii="Times New Roman" w:hAnsi="Times New Roman" w:eastAsia="Times New Roman" w:cs="Times New Roman"/>
                <w:sz w:val="30"/>
                <w:szCs w:val="30"/>
                <w:spacing w:val="4"/>
                <w:position w:val="2"/>
              </w:rPr>
              <w:t>5.3.2      </w:t>
            </w:r>
            <w:r>
              <w:rPr>
                <w:rFonts w:ascii="FangSong" w:hAnsi="FangSong" w:eastAsia="FangSong" w:cs="FangSong"/>
                <w:sz w:val="30"/>
                <w:szCs w:val="30"/>
                <w:spacing w:val="4"/>
                <w:position w:val="2"/>
              </w:rPr>
              <w:t>评审时机</w:t>
            </w:r>
            <w:r>
              <w:rPr>
                <w:rFonts w:ascii="FangSong" w:hAnsi="FangSong" w:eastAsia="FangSong" w:cs="FangSong"/>
                <w:sz w:val="30"/>
                <w:szCs w:val="30"/>
                <w:spacing w:val="-131"/>
                <w:position w:val="2"/>
              </w:rPr>
              <w:t xml:space="preserve"> </w:t>
            </w:r>
            <w:r>
              <w:rPr>
                <w:rFonts w:ascii="FangSong" w:hAnsi="FangSong" w:eastAsia="FangSong" w:cs="FangSong"/>
                <w:sz w:val="30"/>
                <w:szCs w:val="30"/>
                <w:position w:val="2"/>
              </w:rPr>
              <w:tab/>
            </w:r>
            <w:r>
              <w:rPr>
                <w:sz w:val="30"/>
                <w:szCs w:val="30"/>
                <w:spacing w:val="-13"/>
                <w:position w:val="2"/>
              </w:rPr>
              <w:t>143</w:t>
            </w:r>
          </w:hyperlink>
        </w:p>
        <w:p>
          <w:pPr>
            <w:pStyle w:val="BodyText"/>
            <w:ind w:left="1209"/>
            <w:spacing w:before="61" w:line="409" w:lineRule="exact"/>
            <w:tabs>
              <w:tab w:val="right" w:leader="dot" w:pos="10466"/>
            </w:tabs>
            <w:rPr>
              <w:sz w:val="30"/>
              <w:szCs w:val="30"/>
            </w:rPr>
          </w:pPr>
          <w:hyperlink w:history="true" w:anchor="bookmark152">
            <w:r>
              <w:rPr>
                <w:rFonts w:ascii="Times New Roman" w:hAnsi="Times New Roman" w:eastAsia="Times New Roman" w:cs="Times New Roman"/>
                <w:sz w:val="30"/>
                <w:szCs w:val="30"/>
                <w:spacing w:val="1"/>
                <w:position w:val="2"/>
              </w:rPr>
              <w:t>5.3.3</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1"/>
                <w:position w:val="2"/>
              </w:rPr>
              <w:t>评审文件</w:t>
            </w:r>
            <w:r>
              <w:rPr>
                <w:rFonts w:ascii="FangSong" w:hAnsi="FangSong" w:eastAsia="FangSong" w:cs="FangSong"/>
                <w:sz w:val="30"/>
                <w:szCs w:val="30"/>
                <w:spacing w:val="-138"/>
                <w:position w:val="2"/>
              </w:rPr>
              <w:t xml:space="preserve"> </w:t>
            </w:r>
            <w:r>
              <w:rPr>
                <w:rFonts w:ascii="FangSong" w:hAnsi="FangSong" w:eastAsia="FangSong" w:cs="FangSong"/>
                <w:sz w:val="30"/>
                <w:szCs w:val="30"/>
                <w:position w:val="2"/>
              </w:rPr>
              <w:tab/>
            </w:r>
            <w:r>
              <w:rPr>
                <w:sz w:val="30"/>
                <w:szCs w:val="30"/>
                <w:spacing w:val="-13"/>
                <w:position w:val="2"/>
              </w:rPr>
              <w:t>143</w:t>
            </w:r>
          </w:hyperlink>
        </w:p>
        <w:p>
          <w:pPr>
            <w:pStyle w:val="BodyText"/>
            <w:ind w:left="1209"/>
            <w:spacing w:before="105" w:line="222" w:lineRule="auto"/>
            <w:tabs>
              <w:tab w:val="right" w:leader="dot" w:pos="10466"/>
            </w:tabs>
            <w:rPr>
              <w:sz w:val="30"/>
              <w:szCs w:val="30"/>
            </w:rPr>
          </w:pPr>
          <w:hyperlink w:history="true" w:anchor="bookmark153">
            <w:r>
              <w:rPr>
                <w:rFonts w:ascii="Times New Roman" w:hAnsi="Times New Roman" w:eastAsia="Times New Roman" w:cs="Times New Roman"/>
                <w:sz w:val="30"/>
                <w:szCs w:val="30"/>
                <w:spacing w:val="1"/>
              </w:rPr>
              <w:t>5.3.4</w:t>
            </w:r>
            <w:r>
              <w:rPr>
                <w:rFonts w:ascii="Times New Roman" w:hAnsi="Times New Roman" w:eastAsia="Times New Roman" w:cs="Times New Roman"/>
                <w:sz w:val="30"/>
                <w:szCs w:val="30"/>
                <w:spacing w:val="8"/>
              </w:rPr>
              <w:t xml:space="preserve">      </w:t>
            </w:r>
            <w:r>
              <w:rPr>
                <w:rFonts w:ascii="FangSong" w:hAnsi="FangSong" w:eastAsia="FangSong" w:cs="FangSong"/>
                <w:sz w:val="30"/>
                <w:szCs w:val="30"/>
                <w:spacing w:val="1"/>
              </w:rPr>
              <w:t>评审依据</w:t>
            </w:r>
            <w:r>
              <w:rPr>
                <w:rFonts w:ascii="FangSong" w:hAnsi="FangSong" w:eastAsia="FangSong" w:cs="FangSong"/>
                <w:sz w:val="30"/>
                <w:szCs w:val="30"/>
                <w:spacing w:val="-138"/>
              </w:rPr>
              <w:t xml:space="preserve"> </w:t>
            </w:r>
            <w:r>
              <w:rPr>
                <w:rFonts w:ascii="FangSong" w:hAnsi="FangSong" w:eastAsia="FangSong" w:cs="FangSong"/>
                <w:sz w:val="30"/>
                <w:szCs w:val="30"/>
              </w:rPr>
              <w:tab/>
            </w:r>
            <w:r>
              <w:rPr>
                <w:sz w:val="30"/>
                <w:szCs w:val="30"/>
                <w:spacing w:val="-13"/>
              </w:rPr>
              <w:t>147</w:t>
            </w:r>
          </w:hyperlink>
        </w:p>
        <w:p>
          <w:pPr>
            <w:pStyle w:val="BodyText"/>
            <w:ind w:left="1209"/>
            <w:spacing w:before="99" w:line="222" w:lineRule="auto"/>
            <w:tabs>
              <w:tab w:val="right" w:leader="dot" w:pos="10466"/>
            </w:tabs>
            <w:rPr>
              <w:sz w:val="30"/>
              <w:szCs w:val="30"/>
            </w:rPr>
          </w:pPr>
          <w:hyperlink w:history="true" w:anchor="bookmark154">
            <w:r>
              <w:rPr>
                <w:rFonts w:ascii="Times New Roman" w:hAnsi="Times New Roman" w:eastAsia="Times New Roman" w:cs="Times New Roman"/>
                <w:sz w:val="30"/>
                <w:szCs w:val="30"/>
                <w:spacing w:val="-4"/>
              </w:rPr>
              <w:t>5.3.5</w:t>
            </w:r>
            <w:r>
              <w:rPr>
                <w:rFonts w:ascii="Times New Roman" w:hAnsi="Times New Roman" w:eastAsia="Times New Roman" w:cs="Times New Roman"/>
                <w:sz w:val="30"/>
                <w:szCs w:val="30"/>
                <w:spacing w:val="7"/>
              </w:rPr>
              <w:t xml:space="preserve">      </w:t>
            </w:r>
            <w:r>
              <w:rPr>
                <w:rFonts w:ascii="FangSong" w:hAnsi="FangSong" w:eastAsia="FangSong" w:cs="FangSong"/>
                <w:sz w:val="30"/>
                <w:szCs w:val="30"/>
                <w:spacing w:val="-4"/>
              </w:rPr>
              <w:t>评审内容</w:t>
            </w:r>
            <w:r>
              <w:rPr>
                <w:rFonts w:ascii="FangSong" w:hAnsi="FangSong" w:eastAsia="FangSong" w:cs="FangSong"/>
                <w:sz w:val="30"/>
                <w:szCs w:val="30"/>
                <w:spacing w:val="33"/>
              </w:rPr>
              <w:t xml:space="preserve"> </w:t>
            </w:r>
            <w:r>
              <w:rPr>
                <w:rFonts w:ascii="FangSong" w:hAnsi="FangSong" w:eastAsia="FangSong" w:cs="FangSong"/>
                <w:sz w:val="30"/>
                <w:szCs w:val="30"/>
              </w:rPr>
              <w:tab/>
            </w:r>
            <w:r>
              <w:rPr>
                <w:rFonts w:ascii="FangSong" w:hAnsi="FangSong" w:eastAsia="FangSong" w:cs="FangSong"/>
                <w:sz w:val="30"/>
                <w:szCs w:val="30"/>
                <w:spacing w:val="-65"/>
              </w:rPr>
              <w:t xml:space="preserve"> </w:t>
            </w:r>
            <w:r>
              <w:rPr>
                <w:sz w:val="30"/>
                <w:szCs w:val="30"/>
                <w:spacing w:val="-11"/>
              </w:rPr>
              <w:t>147</w:t>
            </w:r>
          </w:hyperlink>
        </w:p>
        <w:p>
          <w:pPr>
            <w:pStyle w:val="BodyText"/>
            <w:ind w:left="1209"/>
            <w:spacing w:before="35" w:line="409" w:lineRule="exact"/>
            <w:tabs>
              <w:tab w:val="right" w:leader="dot" w:pos="10466"/>
            </w:tabs>
            <w:rPr>
              <w:sz w:val="30"/>
              <w:szCs w:val="30"/>
            </w:rPr>
          </w:pPr>
          <w:hyperlink w:history="true" w:anchor="bookmark155">
            <w:r>
              <w:rPr>
                <w:rFonts w:ascii="Times New Roman" w:hAnsi="Times New Roman" w:eastAsia="Times New Roman" w:cs="Times New Roman"/>
                <w:sz w:val="30"/>
                <w:szCs w:val="30"/>
                <w:spacing w:val="1"/>
                <w:position w:val="2"/>
              </w:rPr>
              <w:t>5.3.6</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1"/>
                <w:position w:val="2"/>
              </w:rPr>
              <w:t>评审结论</w:t>
            </w:r>
            <w:r>
              <w:rPr>
                <w:rFonts w:ascii="FangSong" w:hAnsi="FangSong" w:eastAsia="FangSong" w:cs="FangSong"/>
                <w:sz w:val="30"/>
                <w:szCs w:val="30"/>
                <w:position w:val="2"/>
              </w:rPr>
              <w:tab/>
            </w:r>
            <w:r>
              <w:rPr>
                <w:sz w:val="30"/>
                <w:szCs w:val="30"/>
                <w:spacing w:val="-13"/>
                <w:position w:val="2"/>
              </w:rPr>
              <w:t>149</w:t>
            </w:r>
          </w:hyperlink>
        </w:p>
        <w:p>
          <w:pPr>
            <w:pStyle w:val="BodyText"/>
            <w:ind w:left="590"/>
            <w:spacing w:before="60" w:line="409" w:lineRule="exact"/>
            <w:tabs>
              <w:tab w:val="right" w:leader="dot" w:pos="10446"/>
            </w:tabs>
            <w:rPr>
              <w:sz w:val="30"/>
              <w:szCs w:val="30"/>
            </w:rPr>
          </w:pPr>
          <w:hyperlink w:history="true" w:anchor="bookmark156">
            <w:r>
              <w:rPr>
                <w:rFonts w:ascii="Times New Roman" w:hAnsi="Times New Roman" w:eastAsia="Times New Roman" w:cs="Times New Roman"/>
                <w:sz w:val="30"/>
                <w:szCs w:val="30"/>
                <w:spacing w:val="5"/>
                <w:position w:val="2"/>
              </w:rPr>
              <w:t>5.4     </w:t>
            </w:r>
            <w:r>
              <w:rPr>
                <w:rFonts w:ascii="FangSong" w:hAnsi="FangSong" w:eastAsia="FangSong" w:cs="FangSong"/>
                <w:sz w:val="30"/>
                <w:szCs w:val="30"/>
                <w:spacing w:val="5"/>
                <w:position w:val="2"/>
              </w:rPr>
              <w:t>设计定型阶段工艺评审</w:t>
            </w:r>
            <w:r>
              <w:rPr>
                <w:rFonts w:ascii="FangSong" w:hAnsi="FangSong" w:eastAsia="FangSong" w:cs="FangSong"/>
                <w:sz w:val="30"/>
                <w:szCs w:val="30"/>
                <w:position w:val="2"/>
              </w:rPr>
              <w:tab/>
            </w:r>
            <w:r>
              <w:rPr>
                <w:sz w:val="30"/>
                <w:szCs w:val="30"/>
                <w:spacing w:val="-6"/>
                <w:position w:val="2"/>
              </w:rPr>
              <w:t>150</w:t>
            </w:r>
          </w:hyperlink>
        </w:p>
        <w:p>
          <w:pPr>
            <w:pStyle w:val="BodyText"/>
            <w:ind w:left="1209"/>
            <w:spacing w:before="32" w:line="409" w:lineRule="exact"/>
            <w:tabs>
              <w:tab w:val="right" w:leader="dot" w:pos="10466"/>
            </w:tabs>
            <w:rPr>
              <w:sz w:val="30"/>
              <w:szCs w:val="30"/>
            </w:rPr>
          </w:pPr>
          <w:hyperlink w:history="true" w:anchor="bookmark157">
            <w:r>
              <w:rPr>
                <w:rFonts w:ascii="Times New Roman" w:hAnsi="Times New Roman" w:eastAsia="Times New Roman" w:cs="Times New Roman"/>
                <w:sz w:val="30"/>
                <w:szCs w:val="30"/>
                <w:spacing w:val="3"/>
                <w:position w:val="2"/>
              </w:rPr>
              <w:t>5.4.1</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3"/>
                <w:position w:val="2"/>
              </w:rPr>
              <w:t>评审目的</w:t>
            </w:r>
            <w:r>
              <w:rPr>
                <w:rFonts w:ascii="FangSong" w:hAnsi="FangSong" w:eastAsia="FangSong" w:cs="FangSong"/>
                <w:sz w:val="30"/>
                <w:szCs w:val="30"/>
                <w:position w:val="2"/>
              </w:rPr>
              <w:tab/>
            </w:r>
            <w:r>
              <w:rPr>
                <w:sz w:val="30"/>
                <w:szCs w:val="30"/>
                <w:spacing w:val="-13"/>
                <w:position w:val="2"/>
              </w:rPr>
              <w:t>150</w:t>
            </w:r>
          </w:hyperlink>
        </w:p>
        <w:p>
          <w:pPr>
            <w:pStyle w:val="BodyText"/>
            <w:ind w:left="1209"/>
            <w:spacing w:before="51" w:line="409" w:lineRule="exact"/>
            <w:tabs>
              <w:tab w:val="right" w:leader="dot" w:pos="10456"/>
            </w:tabs>
            <w:rPr>
              <w:sz w:val="30"/>
              <w:szCs w:val="30"/>
            </w:rPr>
          </w:pPr>
          <w:hyperlink w:history="true" w:anchor="bookmark158">
            <w:r>
              <w:rPr>
                <w:rFonts w:ascii="Times New Roman" w:hAnsi="Times New Roman" w:eastAsia="Times New Roman" w:cs="Times New Roman"/>
                <w:sz w:val="30"/>
                <w:szCs w:val="30"/>
                <w:spacing w:val="2"/>
                <w:position w:val="2"/>
              </w:rPr>
              <w:t>5.4.2</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2"/>
                <w:position w:val="2"/>
              </w:rPr>
              <w:t>评审时机</w:t>
            </w:r>
            <w:r>
              <w:rPr>
                <w:rFonts w:ascii="FangSong" w:hAnsi="FangSong" w:eastAsia="FangSong" w:cs="FangSong"/>
                <w:sz w:val="30"/>
                <w:szCs w:val="30"/>
                <w:spacing w:val="-133"/>
                <w:position w:val="2"/>
              </w:rPr>
              <w:t xml:space="preserve"> </w:t>
            </w:r>
            <w:r>
              <w:rPr>
                <w:rFonts w:ascii="FangSong" w:hAnsi="FangSong" w:eastAsia="FangSong" w:cs="FangSong"/>
                <w:sz w:val="30"/>
                <w:szCs w:val="30"/>
                <w:position w:val="2"/>
              </w:rPr>
              <w:tab/>
            </w:r>
            <w:r>
              <w:rPr>
                <w:sz w:val="30"/>
                <w:szCs w:val="30"/>
                <w:spacing w:val="-6"/>
                <w:position w:val="2"/>
              </w:rPr>
              <w:t>150</w:t>
            </w:r>
          </w:hyperlink>
        </w:p>
        <w:p>
          <w:pPr>
            <w:pStyle w:val="BodyText"/>
            <w:ind w:left="1209"/>
            <w:spacing w:before="51" w:line="409" w:lineRule="exact"/>
            <w:tabs>
              <w:tab w:val="right" w:leader="dot" w:pos="10456"/>
            </w:tabs>
            <w:rPr>
              <w:sz w:val="30"/>
              <w:szCs w:val="30"/>
            </w:rPr>
          </w:pPr>
          <w:hyperlink w:history="true" w:anchor="bookmark159">
            <w:r>
              <w:rPr>
                <w:rFonts w:ascii="Times New Roman" w:hAnsi="Times New Roman" w:eastAsia="Times New Roman" w:cs="Times New Roman"/>
                <w:sz w:val="30"/>
                <w:szCs w:val="30"/>
                <w:spacing w:val="1"/>
                <w:position w:val="2"/>
              </w:rPr>
              <w:t>5.4.3</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1"/>
                <w:position w:val="2"/>
              </w:rPr>
              <w:t>评审文件</w:t>
            </w:r>
            <w:r>
              <w:rPr>
                <w:rFonts w:ascii="FangSong" w:hAnsi="FangSong" w:eastAsia="FangSong" w:cs="FangSong"/>
                <w:sz w:val="30"/>
                <w:szCs w:val="30"/>
                <w:spacing w:val="-138"/>
                <w:position w:val="2"/>
              </w:rPr>
              <w:t xml:space="preserve"> </w:t>
            </w:r>
            <w:r>
              <w:rPr>
                <w:rFonts w:ascii="FangSong" w:hAnsi="FangSong" w:eastAsia="FangSong" w:cs="FangSong"/>
                <w:sz w:val="30"/>
                <w:szCs w:val="30"/>
                <w:position w:val="2"/>
              </w:rPr>
              <w:tab/>
            </w:r>
            <w:r>
              <w:rPr>
                <w:sz w:val="30"/>
                <w:szCs w:val="30"/>
                <w:spacing w:val="-6"/>
                <w:position w:val="2"/>
              </w:rPr>
              <w:t>150</w:t>
            </w:r>
          </w:hyperlink>
        </w:p>
        <w:p>
          <w:pPr>
            <w:pStyle w:val="BodyText"/>
            <w:ind w:left="1209"/>
            <w:spacing w:before="41" w:line="409" w:lineRule="exact"/>
            <w:tabs>
              <w:tab w:val="right" w:leader="dot" w:pos="10466"/>
            </w:tabs>
            <w:rPr>
              <w:sz w:val="30"/>
              <w:szCs w:val="30"/>
            </w:rPr>
          </w:pPr>
          <w:hyperlink w:history="true" w:anchor="bookmark160">
            <w:r>
              <w:rPr>
                <w:rFonts w:ascii="Times New Roman" w:hAnsi="Times New Roman" w:eastAsia="Times New Roman" w:cs="Times New Roman"/>
                <w:sz w:val="30"/>
                <w:szCs w:val="30"/>
                <w:spacing w:val="1"/>
                <w:position w:val="2"/>
              </w:rPr>
              <w:t>5.4.4</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1"/>
                <w:position w:val="2"/>
              </w:rPr>
              <w:t>评审依据</w:t>
            </w:r>
            <w:r>
              <w:rPr>
                <w:rFonts w:ascii="FangSong" w:hAnsi="FangSong" w:eastAsia="FangSong" w:cs="FangSong"/>
                <w:sz w:val="30"/>
                <w:szCs w:val="30"/>
                <w:spacing w:val="-138"/>
                <w:position w:val="2"/>
              </w:rPr>
              <w:t xml:space="preserve"> </w:t>
            </w:r>
            <w:r>
              <w:rPr>
                <w:rFonts w:ascii="FangSong" w:hAnsi="FangSong" w:eastAsia="FangSong" w:cs="FangSong"/>
                <w:sz w:val="30"/>
                <w:szCs w:val="30"/>
                <w:position w:val="2"/>
              </w:rPr>
              <w:tab/>
            </w:r>
            <w:r>
              <w:rPr>
                <w:sz w:val="30"/>
                <w:szCs w:val="30"/>
                <w:spacing w:val="-13"/>
                <w:position w:val="2"/>
              </w:rPr>
              <w:t>153</w:t>
            </w:r>
          </w:hyperlink>
        </w:p>
        <w:p>
          <w:pPr>
            <w:pStyle w:val="BodyText"/>
            <w:ind w:left="1209"/>
            <w:spacing w:before="41" w:line="409" w:lineRule="exact"/>
            <w:tabs>
              <w:tab w:val="right" w:leader="dot" w:pos="10466"/>
            </w:tabs>
            <w:rPr>
              <w:sz w:val="30"/>
              <w:szCs w:val="30"/>
            </w:rPr>
          </w:pPr>
          <w:hyperlink w:history="true" w:anchor="bookmark161">
            <w:r>
              <w:rPr>
                <w:rFonts w:ascii="Times New Roman" w:hAnsi="Times New Roman" w:eastAsia="Times New Roman" w:cs="Times New Roman"/>
                <w:sz w:val="30"/>
                <w:szCs w:val="30"/>
                <w:spacing w:val="-4"/>
                <w:position w:val="2"/>
              </w:rPr>
              <w:t>5.4.5</w:t>
            </w:r>
            <w:r>
              <w:rPr>
                <w:rFonts w:ascii="Times New Roman" w:hAnsi="Times New Roman" w:eastAsia="Times New Roman" w:cs="Times New Roman"/>
                <w:sz w:val="30"/>
                <w:szCs w:val="30"/>
                <w:spacing w:val="5"/>
                <w:position w:val="2"/>
              </w:rPr>
              <w:t xml:space="preserve">      </w:t>
            </w:r>
            <w:r>
              <w:rPr>
                <w:rFonts w:ascii="FangSong" w:hAnsi="FangSong" w:eastAsia="FangSong" w:cs="FangSong"/>
                <w:sz w:val="30"/>
                <w:szCs w:val="30"/>
                <w:spacing w:val="-4"/>
                <w:position w:val="2"/>
              </w:rPr>
              <w:t>评审内容</w:t>
            </w:r>
            <w:r>
              <w:rPr>
                <w:rFonts w:ascii="FangSong" w:hAnsi="FangSong" w:eastAsia="FangSong" w:cs="FangSong"/>
                <w:sz w:val="30"/>
                <w:szCs w:val="30"/>
                <w:spacing w:val="45"/>
                <w:position w:val="2"/>
              </w:rPr>
              <w:t xml:space="preserve"> </w:t>
            </w:r>
            <w:r>
              <w:rPr>
                <w:rFonts w:ascii="FangSong" w:hAnsi="FangSong" w:eastAsia="FangSong" w:cs="FangSong"/>
                <w:sz w:val="30"/>
                <w:szCs w:val="30"/>
                <w:position w:val="2"/>
              </w:rPr>
              <w:tab/>
            </w:r>
            <w:r>
              <w:rPr>
                <w:rFonts w:ascii="FangSong" w:hAnsi="FangSong" w:eastAsia="FangSong" w:cs="FangSong"/>
                <w:sz w:val="30"/>
                <w:szCs w:val="30"/>
                <w:spacing w:val="-65"/>
                <w:position w:val="2"/>
              </w:rPr>
              <w:t xml:space="preserve"> </w:t>
            </w:r>
            <w:r>
              <w:rPr>
                <w:sz w:val="30"/>
                <w:szCs w:val="30"/>
                <w:spacing w:val="-11"/>
                <w:position w:val="2"/>
              </w:rPr>
              <w:t>153</w:t>
            </w:r>
          </w:hyperlink>
        </w:p>
        <w:p>
          <w:pPr>
            <w:pStyle w:val="BodyText"/>
            <w:ind w:left="1209"/>
            <w:spacing w:before="61" w:line="409" w:lineRule="exact"/>
            <w:tabs>
              <w:tab w:val="right" w:leader="dot" w:pos="10466"/>
            </w:tabs>
            <w:rPr>
              <w:sz w:val="30"/>
              <w:szCs w:val="30"/>
            </w:rPr>
          </w:pPr>
          <w:hyperlink w:history="true" w:anchor="bookmark162">
            <w:r>
              <w:rPr>
                <w:rFonts w:ascii="Times New Roman" w:hAnsi="Times New Roman" w:eastAsia="Times New Roman" w:cs="Times New Roman"/>
                <w:sz w:val="30"/>
                <w:szCs w:val="30"/>
                <w:spacing w:val="2"/>
                <w:position w:val="2"/>
              </w:rPr>
              <w:t>5.4.6</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2"/>
                <w:position w:val="2"/>
              </w:rPr>
              <w:t>评审结论</w:t>
            </w:r>
            <w:r>
              <w:rPr>
                <w:rFonts w:ascii="FangSong" w:hAnsi="FangSong" w:eastAsia="FangSong" w:cs="FangSong"/>
                <w:sz w:val="30"/>
                <w:szCs w:val="30"/>
                <w:position w:val="2"/>
              </w:rPr>
              <w:tab/>
            </w:r>
            <w:r>
              <w:rPr>
                <w:sz w:val="30"/>
                <w:szCs w:val="30"/>
                <w:spacing w:val="-13"/>
                <w:position w:val="2"/>
              </w:rPr>
              <w:t>155</w:t>
            </w:r>
          </w:hyperlink>
        </w:p>
        <w:p>
          <w:pPr>
            <w:pStyle w:val="BodyText"/>
            <w:ind w:left="590"/>
            <w:spacing w:before="50" w:line="409" w:lineRule="exact"/>
            <w:tabs>
              <w:tab w:val="right" w:leader="dot" w:pos="10466"/>
            </w:tabs>
            <w:rPr>
              <w:sz w:val="30"/>
              <w:szCs w:val="30"/>
            </w:rPr>
          </w:pPr>
          <w:hyperlink w:history="true" w:anchor="bookmark163">
            <w:r>
              <w:rPr>
                <w:rFonts w:ascii="Times New Roman" w:hAnsi="Times New Roman" w:eastAsia="Times New Roman" w:cs="Times New Roman"/>
                <w:sz w:val="30"/>
                <w:szCs w:val="30"/>
                <w:spacing w:val="4"/>
                <w:position w:val="2"/>
              </w:rPr>
              <w:t>5.5</w:t>
            </w:r>
            <w:r>
              <w:rPr>
                <w:rFonts w:ascii="Times New Roman" w:hAnsi="Times New Roman" w:eastAsia="Times New Roman" w:cs="Times New Roman"/>
                <w:sz w:val="30"/>
                <w:szCs w:val="30"/>
                <w:spacing w:val="13"/>
                <w:position w:val="2"/>
              </w:rPr>
              <w:t xml:space="preserve">     </w:t>
            </w:r>
            <w:r>
              <w:rPr>
                <w:rFonts w:ascii="FangSong" w:hAnsi="FangSong" w:eastAsia="FangSong" w:cs="FangSong"/>
                <w:sz w:val="30"/>
                <w:szCs w:val="30"/>
                <w:spacing w:val="4"/>
                <w:position w:val="2"/>
              </w:rPr>
              <w:t>生产定型阶段工艺评审</w:t>
            </w:r>
            <w:r>
              <w:rPr>
                <w:rFonts w:ascii="FangSong" w:hAnsi="FangSong" w:eastAsia="FangSong" w:cs="FangSong"/>
                <w:sz w:val="30"/>
                <w:szCs w:val="30"/>
                <w:position w:val="2"/>
              </w:rPr>
              <w:tab/>
            </w:r>
            <w:r>
              <w:rPr>
                <w:sz w:val="30"/>
                <w:szCs w:val="30"/>
                <w:spacing w:val="-13"/>
                <w:position w:val="2"/>
              </w:rPr>
              <w:t>155</w:t>
            </w:r>
          </w:hyperlink>
        </w:p>
        <w:p>
          <w:pPr>
            <w:pStyle w:val="BodyText"/>
            <w:ind w:left="1209"/>
            <w:spacing w:before="52" w:line="409" w:lineRule="exact"/>
            <w:tabs>
              <w:tab w:val="right" w:leader="dot" w:pos="10466"/>
            </w:tabs>
            <w:rPr>
              <w:sz w:val="30"/>
              <w:szCs w:val="30"/>
            </w:rPr>
          </w:pPr>
          <w:hyperlink w:history="true" w:anchor="bookmark164">
            <w:r>
              <w:rPr>
                <w:rFonts w:ascii="Times New Roman" w:hAnsi="Times New Roman" w:eastAsia="Times New Roman" w:cs="Times New Roman"/>
                <w:sz w:val="30"/>
                <w:szCs w:val="30"/>
                <w:spacing w:val="4"/>
                <w:position w:val="2"/>
              </w:rPr>
              <w:t>5.5.1      </w:t>
            </w:r>
            <w:r>
              <w:rPr>
                <w:rFonts w:ascii="FangSong" w:hAnsi="FangSong" w:eastAsia="FangSong" w:cs="FangSong"/>
                <w:sz w:val="30"/>
                <w:szCs w:val="30"/>
                <w:spacing w:val="4"/>
                <w:position w:val="2"/>
              </w:rPr>
              <w:t>评审目的</w:t>
            </w:r>
            <w:r>
              <w:rPr>
                <w:rFonts w:ascii="FangSong" w:hAnsi="FangSong" w:eastAsia="FangSong" w:cs="FangSong"/>
                <w:sz w:val="30"/>
                <w:szCs w:val="30"/>
                <w:position w:val="2"/>
              </w:rPr>
              <w:tab/>
            </w:r>
            <w:r>
              <w:rPr>
                <w:sz w:val="30"/>
                <w:szCs w:val="30"/>
                <w:spacing w:val="-13"/>
                <w:position w:val="2"/>
              </w:rPr>
              <w:t>155</w:t>
            </w:r>
          </w:hyperlink>
        </w:p>
        <w:p>
          <w:pPr>
            <w:pStyle w:val="BodyText"/>
            <w:ind w:left="1209"/>
            <w:spacing w:before="51" w:line="409" w:lineRule="exact"/>
            <w:tabs>
              <w:tab w:val="right" w:leader="dot" w:pos="10456"/>
            </w:tabs>
            <w:rPr>
              <w:sz w:val="30"/>
              <w:szCs w:val="30"/>
            </w:rPr>
          </w:pPr>
          <w:hyperlink w:history="true" w:anchor="bookmark165">
            <w:r>
              <w:rPr>
                <w:rFonts w:ascii="Times New Roman" w:hAnsi="Times New Roman" w:eastAsia="Times New Roman" w:cs="Times New Roman"/>
                <w:sz w:val="30"/>
                <w:szCs w:val="30"/>
                <w:position w:val="2"/>
              </w:rPr>
              <w:t>5.5.2</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position w:val="2"/>
              </w:rPr>
              <w:t>评审时机</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0"/>
                <w:szCs w:val="30"/>
                <w:spacing w:val="-6"/>
                <w:position w:val="2"/>
              </w:rPr>
              <w:t>156</w:t>
            </w:r>
          </w:hyperlink>
        </w:p>
        <w:p>
          <w:pPr>
            <w:pStyle w:val="BodyText"/>
            <w:ind w:left="1209"/>
            <w:spacing w:before="31" w:line="409" w:lineRule="exact"/>
            <w:tabs>
              <w:tab w:val="right" w:leader="dot" w:pos="10453"/>
            </w:tabs>
            <w:rPr>
              <w:sz w:val="30"/>
              <w:szCs w:val="30"/>
            </w:rPr>
          </w:pPr>
          <w:hyperlink w:history="true" w:anchor="bookmark166">
            <w:r>
              <w:rPr>
                <w:rFonts w:ascii="Times New Roman" w:hAnsi="Times New Roman" w:eastAsia="Times New Roman" w:cs="Times New Roman"/>
                <w:sz w:val="30"/>
                <w:szCs w:val="30"/>
                <w:spacing w:val="1"/>
                <w:position w:val="2"/>
              </w:rPr>
              <w:t>5.5.3</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1"/>
                <w:position w:val="2"/>
              </w:rPr>
              <w:t>评审文件</w:t>
            </w:r>
            <w:r>
              <w:rPr>
                <w:rFonts w:ascii="FangSong" w:hAnsi="FangSong" w:eastAsia="FangSong" w:cs="FangSong"/>
                <w:sz w:val="30"/>
                <w:szCs w:val="30"/>
                <w:spacing w:val="-138"/>
                <w:position w:val="2"/>
              </w:rPr>
              <w:t xml:space="preserve"> </w:t>
            </w:r>
            <w:r>
              <w:rPr>
                <w:rFonts w:ascii="FangSong" w:hAnsi="FangSong" w:eastAsia="FangSong" w:cs="FangSong"/>
                <w:sz w:val="30"/>
                <w:szCs w:val="30"/>
                <w:position w:val="2"/>
              </w:rPr>
              <w:tab/>
            </w:r>
            <w:r>
              <w:rPr>
                <w:sz w:val="30"/>
                <w:szCs w:val="30"/>
                <w:spacing w:val="-14"/>
                <w:position w:val="2"/>
              </w:rPr>
              <w:t>156</w:t>
            </w:r>
          </w:hyperlink>
        </w:p>
      </w:sdtContent>
    </w:sdt>
    <w:p>
      <w:pPr>
        <w:ind w:right="7"/>
        <w:spacing w:before="154" w:line="185" w:lineRule="auto"/>
        <w:jc w:val="right"/>
        <w:rPr>
          <w:rFonts w:ascii="Times New Roman" w:hAnsi="Times New Roman" w:eastAsia="Times New Roman" w:cs="Times New Roman"/>
          <w:sz w:val="33"/>
          <w:szCs w:val="33"/>
        </w:rPr>
      </w:pPr>
      <w:r>
        <w:rPr>
          <w:rFonts w:ascii="Times New Roman" w:hAnsi="Times New Roman" w:eastAsia="Times New Roman" w:cs="Times New Roman"/>
          <w:sz w:val="33"/>
          <w:szCs w:val="33"/>
          <w:spacing w:val="-8"/>
          <w:w w:val="80"/>
        </w:rPr>
        <w:t>XⅢ</w:t>
      </w:r>
    </w:p>
    <w:p>
      <w:pPr>
        <w:spacing w:line="185" w:lineRule="auto"/>
        <w:sectPr>
          <w:footerReference w:type="default" r:id="rId15"/>
          <w:pgSz w:w="11910" w:h="17890"/>
          <w:pgMar w:top="400" w:right="562" w:bottom="400" w:left="870" w:header="0" w:footer="0" w:gutter="0"/>
        </w:sectPr>
        <w:rPr>
          <w:rFonts w:ascii="Times New Roman" w:hAnsi="Times New Roman" w:eastAsia="Times New Roman" w:cs="Times New Roman"/>
          <w:sz w:val="33"/>
          <w:szCs w:val="33"/>
        </w:rPr>
      </w:pPr>
    </w:p>
    <w:p>
      <w:pPr>
        <w:pStyle w:val="BodyText"/>
        <w:spacing w:line="307" w:lineRule="auto"/>
        <w:rPr/>
      </w:pPr>
      <w:r/>
    </w:p>
    <w:p>
      <w:pPr>
        <w:pStyle w:val="BodyText"/>
        <w:spacing w:line="307" w:lineRule="auto"/>
        <w:rPr/>
      </w:pPr>
      <w:r/>
    </w:p>
    <w:p>
      <w:pPr>
        <w:pStyle w:val="BodyText"/>
        <w:spacing w:line="308" w:lineRule="auto"/>
        <w:rPr/>
      </w:pPr>
      <w:r/>
    </w:p>
    <w:sdt>
      <w:sdtPr>
        <w:rPr>
          <w:rFonts w:ascii="Times New Roman" w:hAnsi="Times New Roman" w:eastAsia="Times New Roman" w:cs="Times New Roman"/>
          <w:sz w:val="30"/>
          <w:szCs w:val="30"/>
        </w:rPr>
        <w:docPartObj>
          <w:docPartGallery w:val="Table of Contents"/>
          <w:docPartUnique/>
        </w:docPartObj>
      </w:sdtPr>
      <w:sdtEndPr>
        <w:rPr>
          <w:rFonts w:ascii="Arial" w:hAnsi="Arial" w:eastAsia="Arial" w:cs="Arial"/>
          <w:sz w:val="32"/>
          <w:szCs w:val="32"/>
          <w:position w:val="1"/>
        </w:rPr>
      </w:sdtEndPr>
      <w:sdtContent>
        <w:p>
          <w:pPr>
            <w:pStyle w:val="BodyText"/>
            <w:ind w:left="1195"/>
            <w:spacing w:before="97" w:line="436" w:lineRule="exact"/>
            <w:tabs>
              <w:tab w:val="right" w:leader="dot" w:pos="10430"/>
            </w:tabs>
            <w:rPr>
              <w:sz w:val="32"/>
              <w:szCs w:val="32"/>
            </w:rPr>
          </w:pPr>
          <w:hyperlink w:history="true" w:anchor="bookmark167">
            <w:r>
              <w:rPr>
                <w:rFonts w:ascii="Times New Roman" w:hAnsi="Times New Roman" w:eastAsia="Times New Roman" w:cs="Times New Roman"/>
                <w:sz w:val="30"/>
                <w:szCs w:val="30"/>
                <w:spacing w:val="4"/>
                <w:position w:val="2"/>
              </w:rPr>
              <w:t>5.5.4      </w:t>
            </w:r>
            <w:r>
              <w:rPr>
                <w:rFonts w:ascii="FangSong" w:hAnsi="FangSong" w:eastAsia="FangSong" w:cs="FangSong"/>
                <w:sz w:val="30"/>
                <w:szCs w:val="30"/>
                <w:spacing w:val="4"/>
                <w:position w:val="2"/>
              </w:rPr>
              <w:t>评审依据</w:t>
            </w:r>
            <w:r>
              <w:rPr>
                <w:rFonts w:ascii="FangSong" w:hAnsi="FangSong" w:eastAsia="FangSong" w:cs="FangSong"/>
                <w:sz w:val="30"/>
                <w:szCs w:val="30"/>
                <w:spacing w:val="-131"/>
                <w:position w:val="2"/>
              </w:rPr>
              <w:t xml:space="preserve"> </w:t>
            </w:r>
            <w:r>
              <w:rPr>
                <w:rFonts w:ascii="FangSong" w:hAnsi="FangSong" w:eastAsia="FangSong" w:cs="FangSong"/>
                <w:sz w:val="30"/>
                <w:szCs w:val="30"/>
                <w:position w:val="2"/>
              </w:rPr>
              <w:tab/>
            </w:r>
            <w:r>
              <w:rPr>
                <w:sz w:val="32"/>
                <w:szCs w:val="32"/>
                <w:spacing w:val="-14"/>
                <w:position w:val="2"/>
              </w:rPr>
              <w:t>160</w:t>
            </w:r>
          </w:hyperlink>
        </w:p>
        <w:p>
          <w:pPr>
            <w:pStyle w:val="BodyText"/>
            <w:ind w:left="1195"/>
            <w:spacing w:before="13" w:line="436" w:lineRule="exact"/>
            <w:tabs>
              <w:tab w:val="right" w:leader="dot" w:pos="10429"/>
            </w:tabs>
            <w:rPr>
              <w:sz w:val="32"/>
              <w:szCs w:val="32"/>
            </w:rPr>
          </w:pPr>
          <w:hyperlink w:history="true" w:anchor="bookmark168">
            <w:r>
              <w:rPr>
                <w:rFonts w:ascii="Times New Roman" w:hAnsi="Times New Roman" w:eastAsia="Times New Roman" w:cs="Times New Roman"/>
                <w:sz w:val="30"/>
                <w:szCs w:val="30"/>
                <w:spacing w:val="3"/>
                <w:position w:val="2"/>
              </w:rPr>
              <w:t>5.5.5</w:t>
            </w:r>
            <w:r>
              <w:rPr>
                <w:rFonts w:ascii="Times New Roman" w:hAnsi="Times New Roman" w:eastAsia="Times New Roman" w:cs="Times New Roman"/>
                <w:sz w:val="30"/>
                <w:szCs w:val="30"/>
                <w:spacing w:val="10"/>
                <w:position w:val="2"/>
              </w:rPr>
              <w:t xml:space="preserve">      </w:t>
            </w:r>
            <w:r>
              <w:rPr>
                <w:rFonts w:ascii="FangSong" w:hAnsi="FangSong" w:eastAsia="FangSong" w:cs="FangSong"/>
                <w:sz w:val="30"/>
                <w:szCs w:val="30"/>
                <w:spacing w:val="3"/>
                <w:position w:val="2"/>
              </w:rPr>
              <w:t>评审内容</w:t>
            </w:r>
            <w:r>
              <w:rPr>
                <w:rFonts w:ascii="FangSong" w:hAnsi="FangSong" w:eastAsia="FangSong" w:cs="FangSong"/>
                <w:sz w:val="30"/>
                <w:szCs w:val="30"/>
                <w:spacing w:val="-138"/>
                <w:position w:val="2"/>
              </w:rPr>
              <w:t xml:space="preserve"> </w:t>
            </w:r>
            <w:r>
              <w:rPr>
                <w:rFonts w:ascii="FangSong" w:hAnsi="FangSong" w:eastAsia="FangSong" w:cs="FangSong"/>
                <w:sz w:val="30"/>
                <w:szCs w:val="30"/>
                <w:position w:val="2"/>
              </w:rPr>
              <w:tab/>
            </w:r>
            <w:r>
              <w:rPr>
                <w:sz w:val="32"/>
                <w:szCs w:val="32"/>
                <w:spacing w:val="-17"/>
                <w:position w:val="2"/>
              </w:rPr>
              <w:t>160</w:t>
            </w:r>
          </w:hyperlink>
        </w:p>
        <w:p>
          <w:pPr>
            <w:pStyle w:val="BodyText"/>
            <w:ind w:left="1195"/>
            <w:spacing w:before="13" w:line="436" w:lineRule="exact"/>
            <w:tabs>
              <w:tab w:val="right" w:leader="dot" w:pos="10470"/>
            </w:tabs>
            <w:rPr>
              <w:sz w:val="32"/>
              <w:szCs w:val="32"/>
            </w:rPr>
          </w:pPr>
          <w:hyperlink w:history="true" w:anchor="bookmark169">
            <w:r>
              <w:rPr>
                <w:rFonts w:ascii="Times New Roman" w:hAnsi="Times New Roman" w:eastAsia="Times New Roman" w:cs="Times New Roman"/>
                <w:sz w:val="30"/>
                <w:szCs w:val="30"/>
                <w:spacing w:val="4"/>
                <w:position w:val="2"/>
              </w:rPr>
              <w:t>5.5.6</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4"/>
                <w:position w:val="2"/>
              </w:rPr>
              <w:t>评审结论</w:t>
            </w:r>
            <w:r>
              <w:rPr>
                <w:rFonts w:ascii="FangSong" w:hAnsi="FangSong" w:eastAsia="FangSong" w:cs="FangSong"/>
                <w:sz w:val="30"/>
                <w:szCs w:val="30"/>
                <w:position w:val="2"/>
              </w:rPr>
              <w:tab/>
            </w:r>
            <w:r>
              <w:rPr>
                <w:sz w:val="32"/>
                <w:szCs w:val="32"/>
                <w:spacing w:val="-22"/>
                <w:position w:val="2"/>
              </w:rPr>
              <w:t>161</w:t>
            </w:r>
          </w:hyperlink>
        </w:p>
        <w:p>
          <w:pPr>
            <w:pStyle w:val="BodyText"/>
            <w:spacing w:before="106" w:line="219" w:lineRule="auto"/>
            <w:tabs>
              <w:tab w:val="right" w:leader="dot" w:pos="10421"/>
            </w:tabs>
            <w:rPr>
              <w:sz w:val="32"/>
              <w:szCs w:val="32"/>
            </w:rPr>
          </w:pPr>
          <w:hyperlink w:history="true" w:anchor="bookmark170">
            <w:r>
              <w:rPr>
                <w:rFonts w:ascii="SimHei" w:hAnsi="SimHei" w:eastAsia="SimHei" w:cs="SimHei"/>
                <w:sz w:val="30"/>
                <w:szCs w:val="30"/>
                <w:b/>
                <w:bCs/>
                <w:spacing w:val="13"/>
              </w:rPr>
              <w:t>第</w:t>
            </w:r>
            <w:r>
              <w:rPr>
                <w:rFonts w:ascii="SimHei" w:hAnsi="SimHei" w:eastAsia="SimHei" w:cs="SimHei"/>
                <w:sz w:val="30"/>
                <w:szCs w:val="30"/>
                <w:spacing w:val="-55"/>
              </w:rPr>
              <w:t xml:space="preserve"> </w:t>
            </w:r>
            <w:r>
              <w:rPr>
                <w:rFonts w:ascii="SimHei" w:hAnsi="SimHei" w:eastAsia="SimHei" w:cs="SimHei"/>
                <w:sz w:val="30"/>
                <w:szCs w:val="30"/>
                <w:b/>
                <w:bCs/>
                <w:spacing w:val="13"/>
              </w:rPr>
              <w:t>6</w:t>
            </w:r>
            <w:r>
              <w:rPr>
                <w:rFonts w:ascii="SimHei" w:hAnsi="SimHei" w:eastAsia="SimHei" w:cs="SimHei"/>
                <w:sz w:val="30"/>
                <w:szCs w:val="30"/>
                <w:spacing w:val="-54"/>
              </w:rPr>
              <w:t xml:space="preserve"> </w:t>
            </w:r>
            <w:r>
              <w:rPr>
                <w:rFonts w:ascii="SimHei" w:hAnsi="SimHei" w:eastAsia="SimHei" w:cs="SimHei"/>
                <w:sz w:val="30"/>
                <w:szCs w:val="30"/>
                <w:b/>
                <w:bCs/>
                <w:spacing w:val="13"/>
              </w:rPr>
              <w:t>章</w:t>
            </w:r>
            <w:r>
              <w:rPr>
                <w:rFonts w:ascii="SimHei" w:hAnsi="SimHei" w:eastAsia="SimHei" w:cs="SimHei"/>
                <w:sz w:val="30"/>
                <w:szCs w:val="30"/>
                <w:spacing w:val="42"/>
              </w:rPr>
              <w:t xml:space="preserve"> </w:t>
            </w:r>
            <w:r>
              <w:rPr>
                <w:rFonts w:ascii="SimHei" w:hAnsi="SimHei" w:eastAsia="SimHei" w:cs="SimHei"/>
                <w:sz w:val="30"/>
                <w:szCs w:val="30"/>
                <w:b/>
                <w:bCs/>
                <w:spacing w:val="13"/>
              </w:rPr>
              <w:t>标准化评审</w:t>
            </w:r>
            <w:r>
              <w:rPr>
                <w:rFonts w:ascii="SimHei" w:hAnsi="SimHei" w:eastAsia="SimHei" w:cs="SimHei"/>
                <w:sz w:val="30"/>
                <w:szCs w:val="30"/>
                <w:b/>
                <w:bCs/>
              </w:rPr>
              <w:tab/>
            </w:r>
            <w:r>
              <w:rPr>
                <w:rFonts w:ascii="SimHei" w:hAnsi="SimHei" w:eastAsia="SimHei" w:cs="SimHei"/>
                <w:sz w:val="30"/>
                <w:szCs w:val="30"/>
                <w:spacing w:val="-129"/>
              </w:rPr>
              <w:t xml:space="preserve"> </w:t>
            </w:r>
            <w:r>
              <w:rPr>
                <w:sz w:val="32"/>
                <w:szCs w:val="32"/>
                <w:b/>
                <w:bCs/>
                <w:spacing w:val="-18"/>
              </w:rPr>
              <w:t>164</w:t>
            </w:r>
          </w:hyperlink>
        </w:p>
        <w:p>
          <w:pPr>
            <w:pStyle w:val="BodyText"/>
            <w:ind w:left="605"/>
            <w:spacing w:line="436" w:lineRule="exact"/>
            <w:tabs>
              <w:tab w:val="right" w:leader="dot" w:pos="10429"/>
            </w:tabs>
            <w:rPr>
              <w:sz w:val="32"/>
              <w:szCs w:val="32"/>
            </w:rPr>
          </w:pPr>
          <w:hyperlink w:history="true" w:anchor="bookmark171">
            <w:r>
              <w:rPr>
                <w:rFonts w:ascii="Times New Roman" w:hAnsi="Times New Roman" w:eastAsia="Times New Roman" w:cs="Times New Roman"/>
                <w:sz w:val="32"/>
                <w:szCs w:val="32"/>
                <w:spacing w:val="-3"/>
                <w:position w:val="2"/>
              </w:rPr>
              <w:t>6.1</w:t>
            </w:r>
            <w:r>
              <w:rPr>
                <w:rFonts w:ascii="Times New Roman" w:hAnsi="Times New Roman" w:eastAsia="Times New Roman" w:cs="Times New Roman"/>
                <w:sz w:val="32"/>
                <w:szCs w:val="32"/>
                <w:spacing w:val="11"/>
                <w:position w:val="2"/>
              </w:rPr>
              <w:t xml:space="preserve">    </w:t>
            </w:r>
            <w:r>
              <w:rPr>
                <w:rFonts w:ascii="FangSong" w:hAnsi="FangSong" w:eastAsia="FangSong" w:cs="FangSong"/>
                <w:sz w:val="32"/>
                <w:szCs w:val="32"/>
                <w:spacing w:val="-3"/>
                <w:position w:val="2"/>
              </w:rPr>
              <w:t>概述</w:t>
            </w:r>
            <w:r>
              <w:rPr>
                <w:rFonts w:ascii="FangSong" w:hAnsi="FangSong" w:eastAsia="FangSong" w:cs="FangSong"/>
                <w:sz w:val="32"/>
                <w:szCs w:val="32"/>
                <w:position w:val="2"/>
              </w:rPr>
              <w:tab/>
            </w:r>
            <w:r>
              <w:rPr>
                <w:sz w:val="32"/>
                <w:szCs w:val="32"/>
                <w:spacing w:val="-17"/>
                <w:position w:val="2"/>
              </w:rPr>
              <w:t>164</w:t>
            </w:r>
          </w:hyperlink>
        </w:p>
        <w:p>
          <w:pPr>
            <w:pStyle w:val="BodyText"/>
            <w:ind w:left="1195"/>
            <w:spacing w:before="36" w:line="436" w:lineRule="exact"/>
            <w:tabs>
              <w:tab w:val="right" w:leader="dot" w:pos="10429"/>
            </w:tabs>
            <w:rPr>
              <w:sz w:val="32"/>
              <w:szCs w:val="32"/>
            </w:rPr>
          </w:pPr>
          <w:hyperlink w:history="true" w:anchor="bookmark172">
            <w:r>
              <w:rPr>
                <w:rFonts w:ascii="Times New Roman" w:hAnsi="Times New Roman" w:eastAsia="Times New Roman" w:cs="Times New Roman"/>
                <w:sz w:val="30"/>
                <w:szCs w:val="30"/>
                <w:spacing w:val="5"/>
                <w:position w:val="2"/>
              </w:rPr>
              <w:t>6.1.1      </w:t>
            </w:r>
            <w:r>
              <w:rPr>
                <w:rFonts w:ascii="FangSong" w:hAnsi="FangSong" w:eastAsia="FangSong" w:cs="FangSong"/>
                <w:sz w:val="30"/>
                <w:szCs w:val="30"/>
                <w:spacing w:val="5"/>
                <w:position w:val="2"/>
              </w:rPr>
              <w:t>标准化与产品标准化</w:t>
            </w:r>
            <w:r>
              <w:rPr>
                <w:rFonts w:ascii="FangSong" w:hAnsi="FangSong" w:eastAsia="FangSong" w:cs="FangSong"/>
                <w:sz w:val="30"/>
                <w:szCs w:val="30"/>
                <w:position w:val="2"/>
              </w:rPr>
              <w:tab/>
            </w:r>
            <w:r>
              <w:rPr>
                <w:sz w:val="32"/>
                <w:szCs w:val="32"/>
                <w:spacing w:val="-17"/>
                <w:position w:val="2"/>
              </w:rPr>
              <w:t>164</w:t>
            </w:r>
          </w:hyperlink>
        </w:p>
        <w:p>
          <w:pPr>
            <w:pStyle w:val="BodyText"/>
            <w:ind w:left="1195"/>
            <w:spacing w:before="24" w:line="436" w:lineRule="exact"/>
            <w:tabs>
              <w:tab w:val="right" w:leader="dot" w:pos="10426"/>
            </w:tabs>
            <w:rPr>
              <w:sz w:val="32"/>
              <w:szCs w:val="32"/>
            </w:rPr>
          </w:pPr>
          <w:hyperlink w:history="true" w:anchor="bookmark173">
            <w:r>
              <w:rPr>
                <w:rFonts w:ascii="Times New Roman" w:hAnsi="Times New Roman" w:eastAsia="Times New Roman" w:cs="Times New Roman"/>
                <w:sz w:val="30"/>
                <w:szCs w:val="30"/>
                <w:position w:val="2"/>
              </w:rPr>
              <w:t>6.1.2</w:t>
            </w:r>
            <w:r>
              <w:rPr>
                <w:rFonts w:ascii="Times New Roman" w:hAnsi="Times New Roman" w:eastAsia="Times New Roman" w:cs="Times New Roman"/>
                <w:sz w:val="30"/>
                <w:szCs w:val="30"/>
                <w:spacing w:val="5"/>
                <w:position w:val="2"/>
              </w:rPr>
              <w:t xml:space="preserve">      </w:t>
            </w:r>
            <w:r>
              <w:rPr>
                <w:rFonts w:ascii="FangSong" w:hAnsi="FangSong" w:eastAsia="FangSong" w:cs="FangSong"/>
                <w:sz w:val="30"/>
                <w:szCs w:val="30"/>
                <w:position w:val="2"/>
              </w:rPr>
              <w:t>产品标准化的形式</w:t>
            </w:r>
            <w:r>
              <w:rPr>
                <w:rFonts w:ascii="FangSong" w:hAnsi="FangSong" w:eastAsia="FangSong" w:cs="FangSong"/>
                <w:sz w:val="30"/>
                <w:szCs w:val="30"/>
                <w:spacing w:val="49"/>
                <w:position w:val="2"/>
              </w:rPr>
              <w:t xml:space="preserve"> </w:t>
            </w:r>
            <w:r>
              <w:rPr>
                <w:rFonts w:ascii="FangSong" w:hAnsi="FangSong" w:eastAsia="FangSong" w:cs="FangSong"/>
                <w:sz w:val="30"/>
                <w:szCs w:val="30"/>
                <w:position w:val="2"/>
              </w:rPr>
              <w:tab/>
            </w:r>
            <w:r>
              <w:rPr>
                <w:sz w:val="32"/>
                <w:szCs w:val="32"/>
                <w:spacing w:val="-11"/>
                <w:position w:val="2"/>
              </w:rPr>
              <w:t>165</w:t>
            </w:r>
          </w:hyperlink>
        </w:p>
        <w:p>
          <w:pPr>
            <w:pStyle w:val="BodyText"/>
            <w:ind w:left="1195"/>
            <w:spacing w:before="20" w:line="437" w:lineRule="exact"/>
            <w:tabs>
              <w:tab w:val="right" w:leader="dot" w:pos="10428"/>
            </w:tabs>
            <w:rPr>
              <w:sz w:val="32"/>
              <w:szCs w:val="32"/>
            </w:rPr>
          </w:pPr>
          <w:hyperlink w:history="true" w:anchor="bookmark174">
            <w:r>
              <w:rPr>
                <w:rFonts w:ascii="Times New Roman" w:hAnsi="Times New Roman" w:eastAsia="Times New Roman" w:cs="Times New Roman"/>
                <w:sz w:val="30"/>
                <w:szCs w:val="30"/>
                <w:spacing w:val="4"/>
                <w:position w:val="3"/>
              </w:rPr>
              <w:t>6.1.3      </w:t>
            </w:r>
            <w:r>
              <w:rPr>
                <w:rFonts w:ascii="FangSong" w:hAnsi="FangSong" w:eastAsia="FangSong" w:cs="FangSong"/>
                <w:sz w:val="30"/>
                <w:szCs w:val="30"/>
                <w:spacing w:val="4"/>
                <w:position w:val="3"/>
              </w:rPr>
              <w:t>产品标准化的作用</w:t>
            </w:r>
            <w:r>
              <w:rPr>
                <w:rFonts w:ascii="FangSong" w:hAnsi="FangSong" w:eastAsia="FangSong" w:cs="FangSong"/>
                <w:sz w:val="30"/>
                <w:szCs w:val="30"/>
                <w:position w:val="3"/>
              </w:rPr>
              <w:tab/>
            </w:r>
            <w:r>
              <w:rPr>
                <w:sz w:val="32"/>
                <w:szCs w:val="32"/>
                <w:spacing w:val="-19"/>
                <w:position w:val="3"/>
              </w:rPr>
              <w:t>169</w:t>
            </w:r>
          </w:hyperlink>
        </w:p>
        <w:p>
          <w:pPr>
            <w:pStyle w:val="BodyText"/>
            <w:ind w:left="1195"/>
            <w:spacing w:before="17" w:line="436" w:lineRule="exact"/>
            <w:tabs>
              <w:tab w:val="right" w:leader="dot" w:pos="10429"/>
            </w:tabs>
            <w:rPr>
              <w:sz w:val="32"/>
              <w:szCs w:val="32"/>
            </w:rPr>
          </w:pPr>
          <w:hyperlink w:history="true" w:anchor="bookmark175">
            <w:r>
              <w:rPr>
                <w:rFonts w:ascii="Times New Roman" w:hAnsi="Times New Roman" w:eastAsia="Times New Roman" w:cs="Times New Roman"/>
                <w:sz w:val="30"/>
                <w:szCs w:val="30"/>
                <w:spacing w:val="1"/>
                <w:position w:val="2"/>
              </w:rPr>
              <w:t>6.1.4      </w:t>
            </w:r>
            <w:r>
              <w:rPr>
                <w:rFonts w:ascii="FangSong" w:hAnsi="FangSong" w:eastAsia="FangSong" w:cs="FangSong"/>
                <w:sz w:val="30"/>
                <w:szCs w:val="30"/>
                <w:spacing w:val="1"/>
                <w:position w:val="2"/>
              </w:rPr>
              <w:t>标准化评审</w:t>
            </w:r>
            <w:r>
              <w:rPr>
                <w:rFonts w:ascii="FangSong" w:hAnsi="FangSong" w:eastAsia="FangSong" w:cs="FangSong"/>
                <w:sz w:val="30"/>
                <w:szCs w:val="30"/>
                <w:spacing w:val="53"/>
                <w:position w:val="2"/>
              </w:rPr>
              <w:t xml:space="preserve"> </w:t>
            </w:r>
            <w:r>
              <w:rPr>
                <w:rFonts w:ascii="FangSong" w:hAnsi="FangSong" w:eastAsia="FangSong" w:cs="FangSong"/>
                <w:sz w:val="30"/>
                <w:szCs w:val="30"/>
                <w:position w:val="2"/>
              </w:rPr>
              <w:tab/>
            </w:r>
            <w:r>
              <w:rPr>
                <w:sz w:val="32"/>
                <w:szCs w:val="32"/>
                <w:spacing w:val="-8"/>
                <w:position w:val="2"/>
              </w:rPr>
              <w:t>170</w:t>
            </w:r>
          </w:hyperlink>
        </w:p>
        <w:p>
          <w:pPr>
            <w:pStyle w:val="BodyText"/>
            <w:ind w:left="605"/>
            <w:spacing w:before="80" w:line="222" w:lineRule="auto"/>
            <w:tabs>
              <w:tab w:val="right" w:leader="dot" w:pos="10474"/>
            </w:tabs>
            <w:rPr>
              <w:sz w:val="32"/>
              <w:szCs w:val="32"/>
            </w:rPr>
          </w:pPr>
          <w:hyperlink w:history="true" w:anchor="bookmark176">
            <w:r>
              <w:rPr>
                <w:rFonts w:ascii="Times New Roman" w:hAnsi="Times New Roman" w:eastAsia="Times New Roman" w:cs="Times New Roman"/>
                <w:sz w:val="32"/>
                <w:szCs w:val="32"/>
                <w:spacing w:val="-11"/>
              </w:rPr>
              <w:t>6.2</w:t>
            </w:r>
            <w:r>
              <w:rPr>
                <w:rFonts w:ascii="Times New Roman" w:hAnsi="Times New Roman" w:eastAsia="Times New Roman" w:cs="Times New Roman"/>
                <w:sz w:val="32"/>
                <w:szCs w:val="32"/>
                <w:spacing w:val="13"/>
              </w:rPr>
              <w:t xml:space="preserve">    </w:t>
            </w:r>
            <w:r>
              <w:rPr>
                <w:rFonts w:ascii="FangSong" w:hAnsi="FangSong" w:eastAsia="FangSong" w:cs="FangSong"/>
                <w:sz w:val="32"/>
                <w:szCs w:val="32"/>
                <w:spacing w:val="-11"/>
              </w:rPr>
              <w:t>设计标准化方案评审</w:t>
            </w:r>
            <w:r>
              <w:rPr>
                <w:rFonts w:ascii="FangSong" w:hAnsi="FangSong" w:eastAsia="FangSong" w:cs="FangSong"/>
                <w:sz w:val="32"/>
                <w:szCs w:val="32"/>
                <w:spacing w:val="-11"/>
              </w:rPr>
              <w:t xml:space="preserve"> </w:t>
            </w:r>
            <w:r>
              <w:rPr>
                <w:rFonts w:ascii="FangSong" w:hAnsi="FangSong" w:eastAsia="FangSong" w:cs="FangSong"/>
                <w:sz w:val="32"/>
                <w:szCs w:val="32"/>
              </w:rPr>
              <w:tab/>
            </w:r>
            <w:r>
              <w:rPr>
                <w:sz w:val="32"/>
                <w:szCs w:val="32"/>
                <w:spacing w:val="-20"/>
              </w:rPr>
              <w:t>171</w:t>
            </w:r>
          </w:hyperlink>
        </w:p>
        <w:p>
          <w:pPr>
            <w:pStyle w:val="BodyText"/>
            <w:ind w:left="1195"/>
            <w:spacing w:before="65" w:line="222" w:lineRule="auto"/>
            <w:tabs>
              <w:tab w:val="right" w:leader="dot" w:pos="10484"/>
            </w:tabs>
            <w:rPr>
              <w:sz w:val="32"/>
              <w:szCs w:val="32"/>
            </w:rPr>
          </w:pPr>
          <w:hyperlink w:history="true" w:anchor="bookmark177">
            <w:r>
              <w:rPr>
                <w:rFonts w:ascii="Times New Roman" w:hAnsi="Times New Roman" w:eastAsia="Times New Roman" w:cs="Times New Roman"/>
                <w:sz w:val="30"/>
                <w:szCs w:val="30"/>
                <w:spacing w:val="4"/>
              </w:rPr>
              <w:t>6.2.1      </w:t>
            </w:r>
            <w:r>
              <w:rPr>
                <w:rFonts w:ascii="FangSong" w:hAnsi="FangSong" w:eastAsia="FangSong" w:cs="FangSong"/>
                <w:sz w:val="30"/>
                <w:szCs w:val="30"/>
                <w:spacing w:val="4"/>
              </w:rPr>
              <w:t>评审目的</w:t>
            </w:r>
            <w:r>
              <w:rPr>
                <w:rFonts w:ascii="FangSong" w:hAnsi="FangSong" w:eastAsia="FangSong" w:cs="FangSong"/>
                <w:sz w:val="30"/>
                <w:szCs w:val="30"/>
              </w:rPr>
              <w:tab/>
            </w:r>
            <w:r>
              <w:rPr>
                <w:sz w:val="32"/>
                <w:szCs w:val="32"/>
                <w:spacing w:val="-14"/>
              </w:rPr>
              <w:t>171</w:t>
            </w:r>
          </w:hyperlink>
        </w:p>
        <w:p>
          <w:pPr>
            <w:pStyle w:val="BodyText"/>
            <w:ind w:left="1195"/>
            <w:spacing w:before="119" w:line="222" w:lineRule="auto"/>
            <w:tabs>
              <w:tab w:val="right" w:leader="dot" w:pos="10464"/>
            </w:tabs>
            <w:rPr>
              <w:sz w:val="32"/>
              <w:szCs w:val="32"/>
            </w:rPr>
          </w:pPr>
          <w:hyperlink w:history="true" w:anchor="bookmark178">
            <w:r>
              <w:rPr>
                <w:rFonts w:ascii="Times New Roman" w:hAnsi="Times New Roman" w:eastAsia="Times New Roman" w:cs="Times New Roman"/>
                <w:sz w:val="30"/>
                <w:szCs w:val="30"/>
                <w:spacing w:val="5"/>
              </w:rPr>
              <w:t>6.2.2      </w:t>
            </w:r>
            <w:r>
              <w:rPr>
                <w:rFonts w:ascii="FangSong" w:hAnsi="FangSong" w:eastAsia="FangSong" w:cs="FangSong"/>
                <w:sz w:val="30"/>
                <w:szCs w:val="30"/>
                <w:spacing w:val="5"/>
              </w:rPr>
              <w:t>评审时机</w:t>
            </w:r>
            <w:r>
              <w:rPr>
                <w:rFonts w:ascii="FangSong" w:hAnsi="FangSong" w:eastAsia="FangSong" w:cs="FangSong"/>
                <w:sz w:val="30"/>
                <w:szCs w:val="30"/>
                <w:spacing w:val="-136"/>
              </w:rPr>
              <w:t xml:space="preserve"> </w:t>
            </w:r>
            <w:r>
              <w:rPr>
                <w:rFonts w:ascii="FangSong" w:hAnsi="FangSong" w:eastAsia="FangSong" w:cs="FangSong"/>
                <w:sz w:val="30"/>
                <w:szCs w:val="30"/>
              </w:rPr>
              <w:tab/>
            </w:r>
            <w:r>
              <w:rPr>
                <w:sz w:val="32"/>
                <w:szCs w:val="32"/>
                <w:spacing w:val="-9"/>
              </w:rPr>
              <w:t>171</w:t>
            </w:r>
          </w:hyperlink>
        </w:p>
        <w:p>
          <w:pPr>
            <w:pStyle w:val="BodyText"/>
            <w:ind w:left="1195"/>
            <w:spacing w:before="99" w:line="222" w:lineRule="auto"/>
            <w:tabs>
              <w:tab w:val="right" w:leader="dot" w:pos="10484"/>
            </w:tabs>
            <w:rPr>
              <w:sz w:val="32"/>
              <w:szCs w:val="32"/>
            </w:rPr>
          </w:pPr>
          <w:hyperlink w:history="true" w:anchor="bookmark179">
            <w:r>
              <w:rPr>
                <w:rFonts w:ascii="Times New Roman" w:hAnsi="Times New Roman" w:eastAsia="Times New Roman" w:cs="Times New Roman"/>
                <w:sz w:val="30"/>
                <w:szCs w:val="30"/>
                <w:spacing w:val="4"/>
              </w:rPr>
              <w:t>6.2.3</w:t>
            </w:r>
            <w:r>
              <w:rPr>
                <w:rFonts w:ascii="Times New Roman" w:hAnsi="Times New Roman" w:eastAsia="Times New Roman" w:cs="Times New Roman"/>
                <w:sz w:val="30"/>
                <w:szCs w:val="30"/>
                <w:spacing w:val="5"/>
              </w:rPr>
              <w:t xml:space="preserve">      </w:t>
            </w:r>
            <w:r>
              <w:rPr>
                <w:rFonts w:ascii="FangSong" w:hAnsi="FangSong" w:eastAsia="FangSong" w:cs="FangSong"/>
                <w:sz w:val="30"/>
                <w:szCs w:val="30"/>
                <w:spacing w:val="4"/>
              </w:rPr>
              <w:t>评审文件</w:t>
            </w:r>
            <w:r>
              <w:rPr>
                <w:rFonts w:ascii="FangSong" w:hAnsi="FangSong" w:eastAsia="FangSong" w:cs="FangSong"/>
                <w:sz w:val="30"/>
                <w:szCs w:val="30"/>
                <w:spacing w:val="-137"/>
              </w:rPr>
              <w:t xml:space="preserve"> </w:t>
            </w:r>
            <w:r>
              <w:rPr>
                <w:rFonts w:ascii="FangSong" w:hAnsi="FangSong" w:eastAsia="FangSong" w:cs="FangSong"/>
                <w:sz w:val="30"/>
                <w:szCs w:val="30"/>
              </w:rPr>
              <w:tab/>
            </w:r>
            <w:r>
              <w:rPr>
                <w:sz w:val="32"/>
                <w:szCs w:val="32"/>
                <w:spacing w:val="-13"/>
              </w:rPr>
              <w:t>171</w:t>
            </w:r>
          </w:hyperlink>
        </w:p>
        <w:p>
          <w:pPr>
            <w:pStyle w:val="BodyText"/>
            <w:ind w:left="1195"/>
            <w:spacing w:before="4" w:line="436" w:lineRule="exact"/>
            <w:tabs>
              <w:tab w:val="right" w:leader="dot" w:pos="10464"/>
            </w:tabs>
            <w:rPr>
              <w:sz w:val="32"/>
              <w:szCs w:val="32"/>
            </w:rPr>
          </w:pPr>
          <w:hyperlink w:history="true" w:anchor="bookmark180">
            <w:r>
              <w:rPr>
                <w:rFonts w:ascii="Times New Roman" w:hAnsi="Times New Roman" w:eastAsia="Times New Roman" w:cs="Times New Roman"/>
                <w:sz w:val="30"/>
                <w:szCs w:val="30"/>
                <w:spacing w:val="4"/>
                <w:position w:val="2"/>
              </w:rPr>
              <w:t>6.2.4</w:t>
            </w:r>
            <w:r>
              <w:rPr>
                <w:rFonts w:ascii="Times New Roman" w:hAnsi="Times New Roman" w:eastAsia="Times New Roman" w:cs="Times New Roman"/>
                <w:sz w:val="30"/>
                <w:szCs w:val="30"/>
                <w:spacing w:val="5"/>
                <w:position w:val="2"/>
              </w:rPr>
              <w:t xml:space="preserve">      </w:t>
            </w:r>
            <w:r>
              <w:rPr>
                <w:rFonts w:ascii="FangSong" w:hAnsi="FangSong" w:eastAsia="FangSong" w:cs="FangSong"/>
                <w:sz w:val="30"/>
                <w:szCs w:val="30"/>
                <w:spacing w:val="4"/>
                <w:position w:val="2"/>
              </w:rPr>
              <w:t>评审依据</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2"/>
                <w:szCs w:val="32"/>
                <w:spacing w:val="-9"/>
                <w:position w:val="2"/>
              </w:rPr>
              <w:t>181</w:t>
            </w:r>
          </w:hyperlink>
        </w:p>
        <w:p>
          <w:pPr>
            <w:pStyle w:val="BodyText"/>
            <w:ind w:left="1195"/>
            <w:spacing w:before="34" w:line="436" w:lineRule="exact"/>
            <w:tabs>
              <w:tab w:val="right" w:leader="dot" w:pos="10468"/>
            </w:tabs>
            <w:rPr>
              <w:sz w:val="32"/>
              <w:szCs w:val="32"/>
            </w:rPr>
          </w:pPr>
          <w:hyperlink w:history="true" w:anchor="bookmark181">
            <w:r>
              <w:rPr>
                <w:rFonts w:ascii="Times New Roman" w:hAnsi="Times New Roman" w:eastAsia="Times New Roman" w:cs="Times New Roman"/>
                <w:sz w:val="30"/>
                <w:szCs w:val="30"/>
                <w:spacing w:val="-2"/>
                <w:position w:val="2"/>
              </w:rPr>
              <w:t>6.2.5</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2"/>
                <w:position w:val="2"/>
              </w:rPr>
              <w:t>评审内容</w:t>
            </w:r>
            <w:r>
              <w:rPr>
                <w:rFonts w:ascii="FangSong" w:hAnsi="FangSong" w:eastAsia="FangSong" w:cs="FangSong"/>
                <w:sz w:val="30"/>
                <w:szCs w:val="30"/>
                <w:spacing w:val="51"/>
                <w:position w:val="2"/>
              </w:rPr>
              <w:t xml:space="preserve"> </w:t>
            </w:r>
            <w:r>
              <w:rPr>
                <w:rFonts w:ascii="FangSong" w:hAnsi="FangSong" w:eastAsia="FangSong" w:cs="FangSong"/>
                <w:sz w:val="30"/>
                <w:szCs w:val="30"/>
                <w:position w:val="2"/>
              </w:rPr>
              <w:tab/>
            </w:r>
            <w:r>
              <w:rPr>
                <w:rFonts w:ascii="FangSong" w:hAnsi="FangSong" w:eastAsia="FangSong" w:cs="FangSong"/>
                <w:sz w:val="30"/>
                <w:szCs w:val="30"/>
                <w:spacing w:val="-65"/>
                <w:position w:val="2"/>
              </w:rPr>
              <w:t xml:space="preserve"> </w:t>
            </w:r>
            <w:r>
              <w:rPr>
                <w:sz w:val="32"/>
                <w:szCs w:val="32"/>
                <w:spacing w:val="-27"/>
                <w:position w:val="2"/>
              </w:rPr>
              <w:t>181</w:t>
            </w:r>
          </w:hyperlink>
        </w:p>
        <w:p>
          <w:pPr>
            <w:pStyle w:val="BodyText"/>
            <w:ind w:left="1195"/>
            <w:spacing w:before="24" w:line="436" w:lineRule="exact"/>
            <w:tabs>
              <w:tab w:val="right" w:leader="dot" w:pos="10470"/>
            </w:tabs>
            <w:rPr>
              <w:sz w:val="32"/>
              <w:szCs w:val="32"/>
            </w:rPr>
          </w:pPr>
          <w:hyperlink w:history="true" w:anchor="bookmark182">
            <w:r>
              <w:rPr>
                <w:rFonts w:ascii="Times New Roman" w:hAnsi="Times New Roman" w:eastAsia="Times New Roman" w:cs="Times New Roman"/>
                <w:sz w:val="30"/>
                <w:szCs w:val="30"/>
                <w:spacing w:val="4"/>
                <w:position w:val="2"/>
              </w:rPr>
              <w:t>6.2.6</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4"/>
                <w:position w:val="2"/>
              </w:rPr>
              <w:t>评审结论</w:t>
            </w:r>
            <w:r>
              <w:rPr>
                <w:rFonts w:ascii="FangSong" w:hAnsi="FangSong" w:eastAsia="FangSong" w:cs="FangSong"/>
                <w:sz w:val="30"/>
                <w:szCs w:val="30"/>
                <w:position w:val="2"/>
              </w:rPr>
              <w:tab/>
            </w:r>
            <w:r>
              <w:rPr>
                <w:sz w:val="32"/>
                <w:szCs w:val="32"/>
                <w:spacing w:val="-22"/>
                <w:position w:val="2"/>
              </w:rPr>
              <w:t>181</w:t>
            </w:r>
          </w:hyperlink>
        </w:p>
        <w:p>
          <w:pPr>
            <w:pStyle w:val="BodyText"/>
            <w:ind w:left="605"/>
            <w:spacing w:before="2" w:line="436" w:lineRule="exact"/>
            <w:tabs>
              <w:tab w:val="right" w:leader="dot" w:pos="10430"/>
            </w:tabs>
            <w:rPr>
              <w:sz w:val="32"/>
              <w:szCs w:val="32"/>
            </w:rPr>
          </w:pPr>
          <w:hyperlink w:history="true" w:anchor="bookmark183">
            <w:r>
              <w:rPr>
                <w:rFonts w:ascii="Times New Roman" w:hAnsi="Times New Roman" w:eastAsia="Times New Roman" w:cs="Times New Roman"/>
                <w:sz w:val="32"/>
                <w:szCs w:val="32"/>
                <w:spacing w:val="-13"/>
                <w:position w:val="2"/>
              </w:rPr>
              <w:t>6.3     </w:t>
            </w:r>
            <w:r>
              <w:rPr>
                <w:rFonts w:ascii="FangSong" w:hAnsi="FangSong" w:eastAsia="FangSong" w:cs="FangSong"/>
                <w:sz w:val="32"/>
                <w:szCs w:val="32"/>
                <w:spacing w:val="-13"/>
                <w:position w:val="2"/>
              </w:rPr>
              <w:t>设计标准化实施评审</w:t>
            </w:r>
            <w:r>
              <w:rPr>
                <w:rFonts w:ascii="FangSong" w:hAnsi="FangSong" w:eastAsia="FangSong" w:cs="FangSong"/>
                <w:sz w:val="32"/>
                <w:szCs w:val="32"/>
                <w:spacing w:val="30"/>
                <w:position w:val="2"/>
              </w:rPr>
              <w:t xml:space="preserve"> </w:t>
            </w:r>
            <w:r>
              <w:rPr>
                <w:rFonts w:ascii="FangSong" w:hAnsi="FangSong" w:eastAsia="FangSong" w:cs="FangSong"/>
                <w:sz w:val="32"/>
                <w:szCs w:val="32"/>
                <w:position w:val="2"/>
              </w:rPr>
              <w:tab/>
            </w:r>
            <w:r>
              <w:rPr>
                <w:sz w:val="32"/>
                <w:szCs w:val="32"/>
                <w:spacing w:val="-18"/>
                <w:position w:val="2"/>
              </w:rPr>
              <w:t>182</w:t>
            </w:r>
          </w:hyperlink>
        </w:p>
        <w:p>
          <w:pPr>
            <w:pStyle w:val="BodyText"/>
            <w:ind w:left="1195"/>
            <w:spacing w:before="36" w:line="436" w:lineRule="exact"/>
            <w:tabs>
              <w:tab w:val="right" w:leader="dot" w:pos="10430"/>
            </w:tabs>
            <w:rPr>
              <w:sz w:val="32"/>
              <w:szCs w:val="32"/>
            </w:rPr>
          </w:pPr>
          <w:hyperlink w:history="true" w:anchor="bookmark184">
            <w:r>
              <w:rPr>
                <w:rFonts w:ascii="Times New Roman" w:hAnsi="Times New Roman" w:eastAsia="Times New Roman" w:cs="Times New Roman"/>
                <w:sz w:val="30"/>
                <w:szCs w:val="30"/>
                <w:spacing w:val="5"/>
                <w:position w:val="3"/>
              </w:rPr>
              <w:t>6.3.1      </w:t>
            </w:r>
            <w:r>
              <w:rPr>
                <w:rFonts w:ascii="FangSong" w:hAnsi="FangSong" w:eastAsia="FangSong" w:cs="FangSong"/>
                <w:sz w:val="30"/>
                <w:szCs w:val="30"/>
                <w:spacing w:val="5"/>
                <w:position w:val="3"/>
              </w:rPr>
              <w:t>评审目的</w:t>
            </w:r>
            <w:r>
              <w:rPr>
                <w:rFonts w:ascii="FangSong" w:hAnsi="FangSong" w:eastAsia="FangSong" w:cs="FangSong"/>
                <w:sz w:val="30"/>
                <w:szCs w:val="30"/>
                <w:position w:val="3"/>
              </w:rPr>
              <w:tab/>
            </w:r>
            <w:r>
              <w:rPr>
                <w:sz w:val="32"/>
                <w:szCs w:val="32"/>
                <w:spacing w:val="-14"/>
                <w:position w:val="3"/>
              </w:rPr>
              <w:t>182</w:t>
            </w:r>
          </w:hyperlink>
        </w:p>
        <w:p>
          <w:pPr>
            <w:pStyle w:val="BodyText"/>
            <w:ind w:left="1195"/>
            <w:spacing w:before="24" w:line="436" w:lineRule="exact"/>
            <w:tabs>
              <w:tab w:val="right" w:leader="dot" w:pos="10430"/>
            </w:tabs>
            <w:rPr>
              <w:sz w:val="32"/>
              <w:szCs w:val="32"/>
            </w:rPr>
          </w:pPr>
          <w:hyperlink w:history="true" w:anchor="bookmark185">
            <w:r>
              <w:rPr>
                <w:rFonts w:ascii="Times New Roman" w:hAnsi="Times New Roman" w:eastAsia="Times New Roman" w:cs="Times New Roman"/>
                <w:sz w:val="30"/>
                <w:szCs w:val="30"/>
                <w:spacing w:val="5"/>
                <w:position w:val="2"/>
              </w:rPr>
              <w:t>6.3.2      </w:t>
            </w:r>
            <w:r>
              <w:rPr>
                <w:rFonts w:ascii="FangSong" w:hAnsi="FangSong" w:eastAsia="FangSong" w:cs="FangSong"/>
                <w:sz w:val="30"/>
                <w:szCs w:val="30"/>
                <w:spacing w:val="5"/>
                <w:position w:val="2"/>
              </w:rPr>
              <w:t>评审时机</w:t>
            </w:r>
            <w:r>
              <w:rPr>
                <w:rFonts w:ascii="FangSong" w:hAnsi="FangSong" w:eastAsia="FangSong" w:cs="FangSong"/>
                <w:sz w:val="30"/>
                <w:szCs w:val="30"/>
                <w:spacing w:val="-126"/>
                <w:position w:val="2"/>
              </w:rPr>
              <w:t xml:space="preserve"> </w:t>
            </w:r>
            <w:r>
              <w:rPr>
                <w:rFonts w:ascii="FangSong" w:hAnsi="FangSong" w:eastAsia="FangSong" w:cs="FangSong"/>
                <w:sz w:val="30"/>
                <w:szCs w:val="30"/>
                <w:position w:val="2"/>
              </w:rPr>
              <w:tab/>
            </w:r>
            <w:r>
              <w:rPr>
                <w:sz w:val="32"/>
                <w:szCs w:val="32"/>
                <w:spacing w:val="-14"/>
                <w:position w:val="2"/>
              </w:rPr>
              <w:t>182</w:t>
            </w:r>
          </w:hyperlink>
        </w:p>
        <w:p>
          <w:pPr>
            <w:pStyle w:val="BodyText"/>
            <w:ind w:left="1195"/>
            <w:spacing w:before="4" w:line="436" w:lineRule="exact"/>
            <w:tabs>
              <w:tab w:val="right" w:leader="dot" w:pos="10430"/>
            </w:tabs>
            <w:rPr>
              <w:sz w:val="32"/>
              <w:szCs w:val="32"/>
            </w:rPr>
          </w:pPr>
          <w:hyperlink w:history="true" w:anchor="bookmark186">
            <w:r>
              <w:rPr>
                <w:rFonts w:ascii="Times New Roman" w:hAnsi="Times New Roman" w:eastAsia="Times New Roman" w:cs="Times New Roman"/>
                <w:sz w:val="30"/>
                <w:szCs w:val="30"/>
                <w:spacing w:val="4"/>
                <w:position w:val="2"/>
              </w:rPr>
              <w:t>6.3.3</w:t>
            </w:r>
            <w:r>
              <w:rPr>
                <w:rFonts w:ascii="Times New Roman" w:hAnsi="Times New Roman" w:eastAsia="Times New Roman" w:cs="Times New Roman"/>
                <w:sz w:val="30"/>
                <w:szCs w:val="30"/>
                <w:spacing w:val="5"/>
                <w:position w:val="2"/>
              </w:rPr>
              <w:t xml:space="preserve">      </w:t>
            </w:r>
            <w:r>
              <w:rPr>
                <w:rFonts w:ascii="FangSong" w:hAnsi="FangSong" w:eastAsia="FangSong" w:cs="FangSong"/>
                <w:sz w:val="30"/>
                <w:szCs w:val="30"/>
                <w:spacing w:val="4"/>
                <w:position w:val="2"/>
              </w:rPr>
              <w:t>评审文件</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2"/>
                <w:szCs w:val="32"/>
                <w:spacing w:val="-14"/>
                <w:position w:val="2"/>
              </w:rPr>
              <w:t>182</w:t>
            </w:r>
          </w:hyperlink>
        </w:p>
        <w:p>
          <w:pPr>
            <w:pStyle w:val="BodyText"/>
            <w:ind w:left="1195"/>
            <w:spacing w:before="24" w:line="436" w:lineRule="exact"/>
            <w:tabs>
              <w:tab w:val="right" w:leader="dot" w:pos="10430"/>
            </w:tabs>
            <w:rPr>
              <w:sz w:val="32"/>
              <w:szCs w:val="32"/>
            </w:rPr>
          </w:pPr>
          <w:hyperlink w:history="true" w:anchor="bookmark187">
            <w:r>
              <w:rPr>
                <w:rFonts w:ascii="Times New Roman" w:hAnsi="Times New Roman" w:eastAsia="Times New Roman" w:cs="Times New Roman"/>
                <w:sz w:val="30"/>
                <w:szCs w:val="30"/>
                <w:spacing w:val="3"/>
                <w:position w:val="2"/>
              </w:rPr>
              <w:t>6.3.4      </w:t>
            </w:r>
            <w:r>
              <w:rPr>
                <w:rFonts w:ascii="FangSong" w:hAnsi="FangSong" w:eastAsia="FangSong" w:cs="FangSong"/>
                <w:sz w:val="30"/>
                <w:szCs w:val="30"/>
                <w:spacing w:val="3"/>
                <w:position w:val="2"/>
              </w:rPr>
              <w:t>评审依据</w:t>
            </w:r>
            <w:r>
              <w:rPr>
                <w:rFonts w:ascii="FangSong" w:hAnsi="FangSong" w:eastAsia="FangSong" w:cs="FangSong"/>
                <w:sz w:val="30"/>
                <w:szCs w:val="30"/>
                <w:spacing w:val="-126"/>
                <w:position w:val="2"/>
              </w:rPr>
              <w:t xml:space="preserve"> </w:t>
            </w:r>
            <w:r>
              <w:rPr>
                <w:rFonts w:ascii="FangSong" w:hAnsi="FangSong" w:eastAsia="FangSong" w:cs="FangSong"/>
                <w:sz w:val="30"/>
                <w:szCs w:val="30"/>
                <w:position w:val="2"/>
              </w:rPr>
              <w:tab/>
            </w:r>
            <w:r>
              <w:rPr>
                <w:sz w:val="32"/>
                <w:szCs w:val="32"/>
                <w:spacing w:val="-14"/>
                <w:position w:val="2"/>
              </w:rPr>
              <w:t>182</w:t>
            </w:r>
          </w:hyperlink>
        </w:p>
        <w:p>
          <w:pPr>
            <w:pStyle w:val="BodyText"/>
            <w:ind w:left="1195"/>
            <w:spacing w:before="14" w:line="436" w:lineRule="exact"/>
            <w:tabs>
              <w:tab w:val="right" w:leader="dot" w:pos="10430"/>
            </w:tabs>
            <w:rPr>
              <w:sz w:val="32"/>
              <w:szCs w:val="32"/>
            </w:rPr>
          </w:pPr>
          <w:hyperlink w:history="true" w:anchor="bookmark188">
            <w:r>
              <w:rPr>
                <w:rFonts w:ascii="Times New Roman" w:hAnsi="Times New Roman" w:eastAsia="Times New Roman" w:cs="Times New Roman"/>
                <w:sz w:val="30"/>
                <w:szCs w:val="30"/>
                <w:spacing w:val="4"/>
                <w:position w:val="2"/>
              </w:rPr>
              <w:t>6.3.5      </w:t>
            </w:r>
            <w:r>
              <w:rPr>
                <w:rFonts w:ascii="FangSong" w:hAnsi="FangSong" w:eastAsia="FangSong" w:cs="FangSong"/>
                <w:sz w:val="30"/>
                <w:szCs w:val="30"/>
                <w:spacing w:val="4"/>
                <w:position w:val="2"/>
              </w:rPr>
              <w:t>评审内容</w:t>
            </w:r>
            <w:r>
              <w:rPr>
                <w:rFonts w:ascii="FangSong" w:hAnsi="FangSong" w:eastAsia="FangSong" w:cs="FangSong"/>
                <w:sz w:val="30"/>
                <w:szCs w:val="30"/>
                <w:spacing w:val="-131"/>
                <w:position w:val="2"/>
              </w:rPr>
              <w:t xml:space="preserve"> </w:t>
            </w:r>
            <w:r>
              <w:rPr>
                <w:rFonts w:ascii="FangSong" w:hAnsi="FangSong" w:eastAsia="FangSong" w:cs="FangSong"/>
                <w:sz w:val="30"/>
                <w:szCs w:val="30"/>
                <w:position w:val="2"/>
              </w:rPr>
              <w:tab/>
            </w:r>
            <w:r>
              <w:rPr>
                <w:sz w:val="32"/>
                <w:szCs w:val="32"/>
                <w:spacing w:val="-16"/>
                <w:position w:val="2"/>
              </w:rPr>
              <w:t>182</w:t>
            </w:r>
          </w:hyperlink>
        </w:p>
        <w:p>
          <w:pPr>
            <w:pStyle w:val="BodyText"/>
            <w:ind w:left="1195"/>
            <w:spacing w:before="24" w:line="436" w:lineRule="exact"/>
            <w:tabs>
              <w:tab w:val="right" w:leader="dot" w:pos="10428"/>
            </w:tabs>
            <w:rPr>
              <w:sz w:val="32"/>
              <w:szCs w:val="32"/>
            </w:rPr>
          </w:pPr>
          <w:hyperlink w:history="true" w:anchor="bookmark189">
            <w:r>
              <w:rPr>
                <w:rFonts w:ascii="Times New Roman" w:hAnsi="Times New Roman" w:eastAsia="Times New Roman" w:cs="Times New Roman"/>
                <w:sz w:val="30"/>
                <w:szCs w:val="30"/>
                <w:spacing w:val="2"/>
                <w:position w:val="2"/>
              </w:rPr>
              <w:t>6.3.6</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2"/>
                <w:position w:val="2"/>
              </w:rPr>
              <w:t>评审结论</w:t>
            </w:r>
            <w:r>
              <w:rPr>
                <w:rFonts w:ascii="FangSong" w:hAnsi="FangSong" w:eastAsia="FangSong" w:cs="FangSong"/>
                <w:sz w:val="30"/>
                <w:szCs w:val="30"/>
                <w:position w:val="2"/>
              </w:rPr>
              <w:tab/>
            </w:r>
            <w:r>
              <w:rPr>
                <w:sz w:val="32"/>
                <w:szCs w:val="32"/>
                <w:spacing w:val="-19"/>
                <w:position w:val="2"/>
              </w:rPr>
              <w:t>183</w:t>
            </w:r>
          </w:hyperlink>
        </w:p>
        <w:p>
          <w:pPr>
            <w:pStyle w:val="BodyText"/>
            <w:ind w:left="605"/>
            <w:spacing w:before="32" w:line="436" w:lineRule="exact"/>
            <w:tabs>
              <w:tab w:val="right" w:leader="dot" w:pos="10428"/>
            </w:tabs>
            <w:rPr>
              <w:sz w:val="32"/>
              <w:szCs w:val="32"/>
            </w:rPr>
          </w:pPr>
          <w:hyperlink w:history="true" w:anchor="bookmark190">
            <w:r>
              <w:rPr>
                <w:rFonts w:ascii="Times New Roman" w:hAnsi="Times New Roman" w:eastAsia="Times New Roman" w:cs="Times New Roman"/>
                <w:sz w:val="32"/>
                <w:szCs w:val="32"/>
                <w:spacing w:val="-12"/>
                <w:position w:val="2"/>
              </w:rPr>
              <w:t>6.4</w:t>
            </w:r>
            <w:r>
              <w:rPr>
                <w:rFonts w:ascii="Times New Roman" w:hAnsi="Times New Roman" w:eastAsia="Times New Roman" w:cs="Times New Roman"/>
                <w:sz w:val="32"/>
                <w:szCs w:val="32"/>
                <w:spacing w:val="13"/>
                <w:position w:val="2"/>
              </w:rPr>
              <w:t xml:space="preserve">    </w:t>
            </w:r>
            <w:r>
              <w:rPr>
                <w:rFonts w:ascii="FangSong" w:hAnsi="FangSong" w:eastAsia="FangSong" w:cs="FangSong"/>
                <w:sz w:val="32"/>
                <w:szCs w:val="32"/>
                <w:spacing w:val="-12"/>
                <w:position w:val="2"/>
              </w:rPr>
              <w:t>设计标准化最终评审</w:t>
            </w:r>
            <w:r>
              <w:rPr>
                <w:rFonts w:ascii="FangSong" w:hAnsi="FangSong" w:eastAsia="FangSong" w:cs="FangSong"/>
                <w:sz w:val="32"/>
                <w:szCs w:val="32"/>
                <w:spacing w:val="-12"/>
                <w:position w:val="2"/>
              </w:rPr>
              <w:t xml:space="preserve"> </w:t>
            </w:r>
            <w:r>
              <w:rPr>
                <w:rFonts w:ascii="FangSong" w:hAnsi="FangSong" w:eastAsia="FangSong" w:cs="FangSong"/>
                <w:sz w:val="32"/>
                <w:szCs w:val="32"/>
                <w:position w:val="2"/>
              </w:rPr>
              <w:tab/>
            </w:r>
            <w:r>
              <w:rPr>
                <w:sz w:val="32"/>
                <w:szCs w:val="32"/>
                <w:spacing w:val="-21"/>
                <w:position w:val="2"/>
              </w:rPr>
              <w:t>183</w:t>
            </w:r>
          </w:hyperlink>
        </w:p>
        <w:p>
          <w:pPr>
            <w:pStyle w:val="BodyText"/>
            <w:ind w:left="1195"/>
            <w:spacing w:before="26" w:line="436" w:lineRule="exact"/>
            <w:tabs>
              <w:tab w:val="right" w:leader="dot" w:pos="10429"/>
            </w:tabs>
            <w:rPr>
              <w:sz w:val="32"/>
              <w:szCs w:val="32"/>
            </w:rPr>
          </w:pPr>
          <w:hyperlink w:history="true" w:anchor="bookmark191">
            <w:r>
              <w:rPr>
                <w:rFonts w:ascii="Times New Roman" w:hAnsi="Times New Roman" w:eastAsia="Times New Roman" w:cs="Times New Roman"/>
                <w:sz w:val="30"/>
                <w:szCs w:val="30"/>
                <w:spacing w:val="5"/>
                <w:position w:val="3"/>
              </w:rPr>
              <w:t>6.4.1      </w:t>
            </w:r>
            <w:r>
              <w:rPr>
                <w:rFonts w:ascii="FangSong" w:hAnsi="FangSong" w:eastAsia="FangSong" w:cs="FangSong"/>
                <w:sz w:val="30"/>
                <w:szCs w:val="30"/>
                <w:spacing w:val="5"/>
                <w:position w:val="3"/>
              </w:rPr>
              <w:t>评审目的</w:t>
            </w:r>
            <w:r>
              <w:rPr>
                <w:rFonts w:ascii="FangSong" w:hAnsi="FangSong" w:eastAsia="FangSong" w:cs="FangSong"/>
                <w:sz w:val="30"/>
                <w:szCs w:val="30"/>
                <w:position w:val="3"/>
              </w:rPr>
              <w:tab/>
            </w:r>
            <w:r>
              <w:rPr>
                <w:sz w:val="32"/>
                <w:szCs w:val="32"/>
                <w:spacing w:val="-17"/>
                <w:position w:val="3"/>
              </w:rPr>
              <w:t>183</w:t>
            </w:r>
          </w:hyperlink>
        </w:p>
        <w:p>
          <w:pPr>
            <w:pStyle w:val="BodyText"/>
            <w:ind w:left="1195"/>
            <w:spacing w:before="14" w:line="436" w:lineRule="exact"/>
            <w:tabs>
              <w:tab w:val="right" w:leader="dot" w:pos="10429"/>
            </w:tabs>
            <w:rPr>
              <w:sz w:val="32"/>
              <w:szCs w:val="32"/>
            </w:rPr>
          </w:pPr>
          <w:hyperlink w:history="true" w:anchor="bookmark192">
            <w:r>
              <w:rPr>
                <w:rFonts w:ascii="Times New Roman" w:hAnsi="Times New Roman" w:eastAsia="Times New Roman" w:cs="Times New Roman"/>
                <w:sz w:val="30"/>
                <w:szCs w:val="30"/>
                <w:spacing w:val="5"/>
                <w:position w:val="2"/>
              </w:rPr>
              <w:t>6.4.2      </w:t>
            </w:r>
            <w:r>
              <w:rPr>
                <w:rFonts w:ascii="FangSong" w:hAnsi="FangSong" w:eastAsia="FangSong" w:cs="FangSong"/>
                <w:sz w:val="30"/>
                <w:szCs w:val="30"/>
                <w:spacing w:val="5"/>
                <w:position w:val="2"/>
              </w:rPr>
              <w:t>评审时机</w:t>
            </w:r>
            <w:r>
              <w:rPr>
                <w:rFonts w:ascii="FangSong" w:hAnsi="FangSong" w:eastAsia="FangSong" w:cs="FangSong"/>
                <w:sz w:val="30"/>
                <w:szCs w:val="30"/>
                <w:spacing w:val="-136"/>
                <w:position w:val="2"/>
              </w:rPr>
              <w:t xml:space="preserve"> </w:t>
            </w:r>
            <w:r>
              <w:rPr>
                <w:rFonts w:ascii="FangSong" w:hAnsi="FangSong" w:eastAsia="FangSong" w:cs="FangSong"/>
                <w:sz w:val="30"/>
                <w:szCs w:val="30"/>
                <w:position w:val="2"/>
              </w:rPr>
              <w:tab/>
            </w:r>
            <w:r>
              <w:rPr>
                <w:sz w:val="32"/>
                <w:szCs w:val="32"/>
                <w:spacing w:val="-19"/>
                <w:position w:val="2"/>
              </w:rPr>
              <w:t>184</w:t>
            </w:r>
          </w:hyperlink>
        </w:p>
        <w:p>
          <w:pPr>
            <w:pStyle w:val="BodyText"/>
            <w:ind w:left="1195"/>
            <w:spacing w:before="24" w:line="436" w:lineRule="exact"/>
            <w:tabs>
              <w:tab w:val="right" w:leader="dot" w:pos="10430"/>
            </w:tabs>
            <w:rPr>
              <w:sz w:val="32"/>
              <w:szCs w:val="32"/>
            </w:rPr>
          </w:pPr>
          <w:hyperlink w:history="true" w:anchor="bookmark193">
            <w:r>
              <w:rPr>
                <w:rFonts w:ascii="Times New Roman" w:hAnsi="Times New Roman" w:eastAsia="Times New Roman" w:cs="Times New Roman"/>
                <w:sz w:val="30"/>
                <w:szCs w:val="30"/>
                <w:spacing w:val="4"/>
                <w:position w:val="2"/>
              </w:rPr>
              <w:t>6.4.3</w:t>
            </w:r>
            <w:r>
              <w:rPr>
                <w:rFonts w:ascii="Times New Roman" w:hAnsi="Times New Roman" w:eastAsia="Times New Roman" w:cs="Times New Roman"/>
                <w:sz w:val="30"/>
                <w:szCs w:val="30"/>
                <w:spacing w:val="5"/>
                <w:position w:val="2"/>
              </w:rPr>
              <w:t xml:space="preserve">      </w:t>
            </w:r>
            <w:r>
              <w:rPr>
                <w:rFonts w:ascii="FangSong" w:hAnsi="FangSong" w:eastAsia="FangSong" w:cs="FangSong"/>
                <w:sz w:val="30"/>
                <w:szCs w:val="30"/>
                <w:spacing w:val="4"/>
                <w:position w:val="2"/>
              </w:rPr>
              <w:t>评审文件</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2"/>
                <w:szCs w:val="32"/>
                <w:spacing w:val="-14"/>
                <w:position w:val="2"/>
              </w:rPr>
              <w:t>184</w:t>
            </w:r>
          </w:hyperlink>
        </w:p>
        <w:p>
          <w:pPr>
            <w:pStyle w:val="BodyText"/>
            <w:ind w:left="1195"/>
            <w:spacing w:before="14" w:line="436" w:lineRule="exact"/>
            <w:tabs>
              <w:tab w:val="right" w:leader="dot" w:pos="10429"/>
            </w:tabs>
            <w:rPr>
              <w:sz w:val="32"/>
              <w:szCs w:val="32"/>
            </w:rPr>
          </w:pPr>
          <w:hyperlink w:history="true" w:anchor="bookmark194">
            <w:r>
              <w:rPr>
                <w:rFonts w:ascii="Times New Roman" w:hAnsi="Times New Roman" w:eastAsia="Times New Roman" w:cs="Times New Roman"/>
                <w:sz w:val="30"/>
                <w:szCs w:val="30"/>
                <w:spacing w:val="6"/>
                <w:position w:val="2"/>
              </w:rPr>
              <w:t>6.4.4</w:t>
            </w:r>
            <w:r>
              <w:rPr>
                <w:rFonts w:ascii="Times New Roman" w:hAnsi="Times New Roman" w:eastAsia="Times New Roman" w:cs="Times New Roman"/>
                <w:sz w:val="30"/>
                <w:szCs w:val="30"/>
                <w:spacing w:val="2"/>
                <w:position w:val="2"/>
              </w:rPr>
              <w:t xml:space="preserve">      </w:t>
            </w:r>
            <w:r>
              <w:rPr>
                <w:rFonts w:ascii="FangSong" w:hAnsi="FangSong" w:eastAsia="FangSong" w:cs="FangSong"/>
                <w:sz w:val="30"/>
                <w:szCs w:val="30"/>
                <w:spacing w:val="6"/>
                <w:position w:val="2"/>
              </w:rPr>
              <w:t>评审依据</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2"/>
                <w:szCs w:val="32"/>
                <w:spacing w:val="-19"/>
                <w:position w:val="2"/>
              </w:rPr>
              <w:t>186</w:t>
            </w:r>
          </w:hyperlink>
        </w:p>
        <w:p>
          <w:pPr>
            <w:pStyle w:val="BodyText"/>
            <w:ind w:left="1195"/>
            <w:spacing w:before="24" w:line="436" w:lineRule="exact"/>
            <w:tabs>
              <w:tab w:val="right" w:leader="dot" w:pos="10428"/>
            </w:tabs>
            <w:rPr>
              <w:sz w:val="32"/>
              <w:szCs w:val="32"/>
            </w:rPr>
          </w:pPr>
          <w:hyperlink w:history="true" w:anchor="bookmark195">
            <w:r>
              <w:rPr>
                <w:rFonts w:ascii="Times New Roman" w:hAnsi="Times New Roman" w:eastAsia="Times New Roman" w:cs="Times New Roman"/>
                <w:sz w:val="30"/>
                <w:szCs w:val="30"/>
                <w:spacing w:val="1"/>
                <w:position w:val="2"/>
              </w:rPr>
              <w:t>6.4.5</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1"/>
                <w:position w:val="2"/>
              </w:rPr>
              <w:t>评审内容</w:t>
            </w:r>
            <w:r>
              <w:rPr>
                <w:rFonts w:ascii="FangSong" w:hAnsi="FangSong" w:eastAsia="FangSong" w:cs="FangSong"/>
                <w:sz w:val="30"/>
                <w:szCs w:val="30"/>
                <w:spacing w:val="-134"/>
                <w:position w:val="2"/>
              </w:rPr>
              <w:t xml:space="preserve"> </w:t>
            </w:r>
            <w:r>
              <w:rPr>
                <w:rFonts w:ascii="FangSong" w:hAnsi="FangSong" w:eastAsia="FangSong" w:cs="FangSong"/>
                <w:sz w:val="30"/>
                <w:szCs w:val="30"/>
                <w:position w:val="2"/>
              </w:rPr>
              <w:tab/>
            </w:r>
            <w:r>
              <w:rPr>
                <w:sz w:val="32"/>
                <w:szCs w:val="32"/>
                <w:spacing w:val="-21"/>
                <w:position w:val="2"/>
              </w:rPr>
              <w:t>187</w:t>
            </w:r>
          </w:hyperlink>
        </w:p>
        <w:p>
          <w:pPr>
            <w:pStyle w:val="BodyText"/>
            <w:ind w:left="1195"/>
            <w:spacing w:before="14" w:line="436" w:lineRule="exact"/>
            <w:tabs>
              <w:tab w:val="right" w:leader="dot" w:pos="10428"/>
            </w:tabs>
            <w:rPr>
              <w:sz w:val="32"/>
              <w:szCs w:val="32"/>
            </w:rPr>
          </w:pPr>
          <w:hyperlink w:history="true" w:anchor="bookmark196">
            <w:r>
              <w:rPr>
                <w:rFonts w:ascii="Times New Roman" w:hAnsi="Times New Roman" w:eastAsia="Times New Roman" w:cs="Times New Roman"/>
                <w:sz w:val="30"/>
                <w:szCs w:val="30"/>
                <w:spacing w:val="4"/>
                <w:position w:val="2"/>
              </w:rPr>
              <w:t>6.4.6</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4"/>
                <w:position w:val="2"/>
              </w:rPr>
              <w:t>评审结论</w:t>
            </w:r>
            <w:r>
              <w:rPr>
                <w:rFonts w:ascii="FangSong" w:hAnsi="FangSong" w:eastAsia="FangSong" w:cs="FangSong"/>
                <w:sz w:val="30"/>
                <w:szCs w:val="30"/>
                <w:position w:val="2"/>
              </w:rPr>
              <w:tab/>
            </w:r>
            <w:r>
              <w:rPr>
                <w:sz w:val="32"/>
                <w:szCs w:val="32"/>
                <w:spacing w:val="-19"/>
                <w:position w:val="2"/>
              </w:rPr>
              <w:t>187</w:t>
            </w:r>
          </w:hyperlink>
        </w:p>
        <w:p>
          <w:pPr>
            <w:pStyle w:val="BodyText"/>
            <w:ind w:left="605"/>
            <w:spacing w:before="12" w:line="436" w:lineRule="exact"/>
            <w:tabs>
              <w:tab w:val="right" w:leader="dot" w:pos="10484"/>
            </w:tabs>
            <w:rPr>
              <w:sz w:val="32"/>
              <w:szCs w:val="32"/>
            </w:rPr>
          </w:pPr>
          <w:hyperlink w:history="true" w:anchor="bookmark197">
            <w:r>
              <w:rPr>
                <w:rFonts w:ascii="Times New Roman" w:hAnsi="Times New Roman" w:eastAsia="Times New Roman" w:cs="Times New Roman"/>
                <w:sz w:val="32"/>
                <w:szCs w:val="32"/>
                <w:spacing w:val="-13"/>
                <w:position w:val="2"/>
              </w:rPr>
              <w:t>6.5     </w:t>
            </w:r>
            <w:r>
              <w:rPr>
                <w:rFonts w:ascii="FangSong" w:hAnsi="FangSong" w:eastAsia="FangSong" w:cs="FangSong"/>
                <w:sz w:val="32"/>
                <w:szCs w:val="32"/>
                <w:spacing w:val="-13"/>
                <w:position w:val="2"/>
              </w:rPr>
              <w:t>工艺标准化方案评审</w:t>
            </w:r>
            <w:r>
              <w:rPr>
                <w:rFonts w:ascii="FangSong" w:hAnsi="FangSong" w:eastAsia="FangSong" w:cs="FangSong"/>
                <w:sz w:val="32"/>
                <w:szCs w:val="32"/>
                <w:spacing w:val="20"/>
                <w:position w:val="2"/>
              </w:rPr>
              <w:t xml:space="preserve"> </w:t>
            </w:r>
            <w:r>
              <w:rPr>
                <w:rFonts w:ascii="FangSong" w:hAnsi="FangSong" w:eastAsia="FangSong" w:cs="FangSong"/>
                <w:sz w:val="32"/>
                <w:szCs w:val="32"/>
                <w:position w:val="2"/>
              </w:rPr>
              <w:tab/>
            </w:r>
            <w:r>
              <w:rPr>
                <w:sz w:val="32"/>
                <w:szCs w:val="32"/>
                <w:spacing w:val="-6"/>
                <w:position w:val="2"/>
              </w:rPr>
              <w:t>191</w:t>
            </w:r>
          </w:hyperlink>
        </w:p>
        <w:p>
          <w:pPr>
            <w:pStyle w:val="BodyText"/>
            <w:ind w:left="1195"/>
            <w:spacing w:before="26" w:line="436" w:lineRule="exact"/>
            <w:tabs>
              <w:tab w:val="right" w:leader="dot" w:pos="10484"/>
            </w:tabs>
            <w:rPr>
              <w:sz w:val="32"/>
              <w:szCs w:val="32"/>
            </w:rPr>
          </w:pPr>
          <w:hyperlink w:history="true" w:anchor="bookmark198">
            <w:r>
              <w:rPr>
                <w:rFonts w:ascii="Times New Roman" w:hAnsi="Times New Roman" w:eastAsia="Times New Roman" w:cs="Times New Roman"/>
                <w:sz w:val="30"/>
                <w:szCs w:val="30"/>
                <w:spacing w:val="4"/>
                <w:position w:val="3"/>
              </w:rPr>
              <w:t>6.5.1</w:t>
            </w:r>
            <w:r>
              <w:rPr>
                <w:rFonts w:ascii="Times New Roman" w:hAnsi="Times New Roman" w:eastAsia="Times New Roman" w:cs="Times New Roman"/>
                <w:sz w:val="30"/>
                <w:szCs w:val="30"/>
                <w:spacing w:val="8"/>
                <w:position w:val="3"/>
              </w:rPr>
              <w:t xml:space="preserve">      </w:t>
            </w:r>
            <w:r>
              <w:rPr>
                <w:rFonts w:ascii="FangSong" w:hAnsi="FangSong" w:eastAsia="FangSong" w:cs="FangSong"/>
                <w:sz w:val="30"/>
                <w:szCs w:val="30"/>
                <w:spacing w:val="4"/>
                <w:position w:val="3"/>
              </w:rPr>
              <w:t>评审目的</w:t>
            </w:r>
            <w:r>
              <w:rPr>
                <w:rFonts w:ascii="FangSong" w:hAnsi="FangSong" w:eastAsia="FangSong" w:cs="FangSong"/>
                <w:sz w:val="30"/>
                <w:szCs w:val="30"/>
                <w:position w:val="3"/>
              </w:rPr>
              <w:tab/>
            </w:r>
            <w:r>
              <w:rPr>
                <w:sz w:val="32"/>
                <w:szCs w:val="32"/>
                <w:spacing w:val="-13"/>
                <w:position w:val="3"/>
              </w:rPr>
              <w:t>191</w:t>
            </w:r>
          </w:hyperlink>
        </w:p>
        <w:p>
          <w:pPr>
            <w:pStyle w:val="BodyText"/>
            <w:ind w:left="1195"/>
            <w:spacing w:before="24" w:line="436" w:lineRule="exact"/>
            <w:tabs>
              <w:tab w:val="right" w:leader="dot" w:pos="10474"/>
            </w:tabs>
            <w:rPr>
              <w:sz w:val="32"/>
              <w:szCs w:val="32"/>
            </w:rPr>
          </w:pPr>
          <w:hyperlink w:history="true" w:anchor="bookmark199">
            <w:r>
              <w:rPr>
                <w:rFonts w:ascii="Times New Roman" w:hAnsi="Times New Roman" w:eastAsia="Times New Roman" w:cs="Times New Roman"/>
                <w:sz w:val="30"/>
                <w:szCs w:val="30"/>
                <w:spacing w:val="5"/>
                <w:position w:val="2"/>
              </w:rPr>
              <w:t>6.5.2      </w:t>
            </w:r>
            <w:r>
              <w:rPr>
                <w:rFonts w:ascii="FangSong" w:hAnsi="FangSong" w:eastAsia="FangSong" w:cs="FangSong"/>
                <w:sz w:val="30"/>
                <w:szCs w:val="30"/>
                <w:spacing w:val="5"/>
                <w:position w:val="2"/>
              </w:rPr>
              <w:t>评审时机</w:t>
            </w:r>
            <w:r>
              <w:rPr>
                <w:rFonts w:ascii="FangSong" w:hAnsi="FangSong" w:eastAsia="FangSong" w:cs="FangSong"/>
                <w:sz w:val="30"/>
                <w:szCs w:val="30"/>
                <w:spacing w:val="-126"/>
                <w:position w:val="2"/>
              </w:rPr>
              <w:t xml:space="preserve"> </w:t>
            </w:r>
            <w:r>
              <w:rPr>
                <w:rFonts w:ascii="FangSong" w:hAnsi="FangSong" w:eastAsia="FangSong" w:cs="FangSong"/>
                <w:sz w:val="30"/>
                <w:szCs w:val="30"/>
                <w:position w:val="2"/>
              </w:rPr>
              <w:tab/>
            </w:r>
            <w:r>
              <w:rPr>
                <w:sz w:val="32"/>
                <w:szCs w:val="32"/>
                <w:spacing w:val="-13"/>
                <w:position w:val="2"/>
              </w:rPr>
              <w:t>191</w:t>
            </w:r>
          </w:hyperlink>
        </w:p>
        <w:p>
          <w:pPr>
            <w:pStyle w:val="BodyText"/>
            <w:ind w:left="1195"/>
            <w:spacing w:before="24" w:line="436" w:lineRule="exact"/>
            <w:tabs>
              <w:tab w:val="right" w:leader="dot" w:pos="10464"/>
            </w:tabs>
            <w:rPr>
              <w:sz w:val="32"/>
              <w:szCs w:val="32"/>
            </w:rPr>
          </w:pPr>
          <w:hyperlink w:history="true" w:anchor="bookmark200">
            <w:r>
              <w:rPr>
                <w:rFonts w:ascii="Times New Roman" w:hAnsi="Times New Roman" w:eastAsia="Times New Roman" w:cs="Times New Roman"/>
                <w:sz w:val="30"/>
                <w:szCs w:val="30"/>
                <w:spacing w:val="4"/>
                <w:position w:val="2"/>
              </w:rPr>
              <w:t>6.5.3</w:t>
            </w:r>
            <w:r>
              <w:rPr>
                <w:rFonts w:ascii="Times New Roman" w:hAnsi="Times New Roman" w:eastAsia="Times New Roman" w:cs="Times New Roman"/>
                <w:sz w:val="30"/>
                <w:szCs w:val="30"/>
                <w:spacing w:val="5"/>
                <w:position w:val="2"/>
              </w:rPr>
              <w:t xml:space="preserve">      </w:t>
            </w:r>
            <w:r>
              <w:rPr>
                <w:rFonts w:ascii="FangSong" w:hAnsi="FangSong" w:eastAsia="FangSong" w:cs="FangSong"/>
                <w:sz w:val="30"/>
                <w:szCs w:val="30"/>
                <w:spacing w:val="4"/>
                <w:position w:val="2"/>
              </w:rPr>
              <w:t>评审文件</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2"/>
                <w:szCs w:val="32"/>
                <w:spacing w:val="-9"/>
                <w:position w:val="2"/>
              </w:rPr>
              <w:t>191</w:t>
            </w:r>
          </w:hyperlink>
        </w:p>
      </w:sdtContent>
    </w:sdt>
    <w:p>
      <w:pPr>
        <w:spacing w:line="436" w:lineRule="exact"/>
        <w:sectPr>
          <w:footerReference w:type="default" r:id="rId20"/>
          <w:pgSz w:w="11910" w:h="17840"/>
          <w:pgMar w:top="400" w:right="791" w:bottom="793" w:left="634" w:header="0" w:footer="465" w:gutter="0"/>
        </w:sectPr>
        <w:rPr>
          <w:sz w:val="32"/>
          <w:szCs w:val="32"/>
        </w:rPr>
      </w:pPr>
    </w:p>
    <w:p>
      <w:pPr>
        <w:pStyle w:val="BodyText"/>
        <w:spacing w:line="287" w:lineRule="auto"/>
        <w:rPr/>
      </w:pPr>
      <w:r/>
    </w:p>
    <w:p>
      <w:pPr>
        <w:pStyle w:val="BodyText"/>
        <w:spacing w:line="287" w:lineRule="auto"/>
        <w:rPr/>
      </w:pPr>
      <w:r/>
    </w:p>
    <w:sdt>
      <w:sdtPr>
        <w:rPr>
          <w:rFonts w:ascii="Times New Roman" w:hAnsi="Times New Roman" w:eastAsia="Times New Roman" w:cs="Times New Roman"/>
          <w:sz w:val="30"/>
          <w:szCs w:val="30"/>
        </w:rPr>
        <w:docPartObj>
          <w:docPartGallery w:val="Table of Contents"/>
          <w:docPartUnique/>
        </w:docPartObj>
      </w:sdtPr>
      <w:sdtEndPr>
        <w:rPr>
          <w:rFonts w:ascii="Arial" w:hAnsi="Arial" w:eastAsia="Arial" w:cs="Arial"/>
          <w:sz w:val="32"/>
          <w:szCs w:val="32"/>
        </w:rPr>
      </w:sdtEndPr>
      <w:sdtContent>
        <w:p>
          <w:pPr>
            <w:pStyle w:val="BodyText"/>
            <w:ind w:left="1185"/>
            <w:spacing w:before="97" w:line="436" w:lineRule="exact"/>
            <w:tabs>
              <w:tab w:val="right" w:leader="dot" w:pos="10454"/>
            </w:tabs>
            <w:rPr>
              <w:sz w:val="32"/>
              <w:szCs w:val="32"/>
            </w:rPr>
          </w:pPr>
          <w:hyperlink w:history="true" w:anchor="bookmark201">
            <w:r>
              <w:rPr>
                <w:rFonts w:ascii="Times New Roman" w:hAnsi="Times New Roman" w:eastAsia="Times New Roman" w:cs="Times New Roman"/>
                <w:sz w:val="30"/>
                <w:szCs w:val="30"/>
                <w:spacing w:val="1"/>
                <w:position w:val="2"/>
              </w:rPr>
              <w:t>6.5.4</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1"/>
                <w:position w:val="2"/>
              </w:rPr>
              <w:t>评审依据</w:t>
            </w:r>
            <w:r>
              <w:rPr>
                <w:rFonts w:ascii="FangSong" w:hAnsi="FangSong" w:eastAsia="FangSong" w:cs="FangSong"/>
                <w:sz w:val="30"/>
                <w:szCs w:val="30"/>
                <w:spacing w:val="-138"/>
                <w:position w:val="2"/>
              </w:rPr>
              <w:t xml:space="preserve"> </w:t>
            </w:r>
            <w:r>
              <w:rPr>
                <w:rFonts w:ascii="FangSong" w:hAnsi="FangSong" w:eastAsia="FangSong" w:cs="FangSong"/>
                <w:sz w:val="30"/>
                <w:szCs w:val="30"/>
                <w:position w:val="2"/>
              </w:rPr>
              <w:tab/>
            </w:r>
            <w:r>
              <w:rPr>
                <w:sz w:val="32"/>
                <w:szCs w:val="32"/>
                <w:spacing w:val="-13"/>
                <w:position w:val="2"/>
              </w:rPr>
              <w:t>194</w:t>
            </w:r>
          </w:hyperlink>
        </w:p>
        <w:p>
          <w:pPr>
            <w:pStyle w:val="BodyText"/>
            <w:ind w:left="1185"/>
            <w:spacing w:before="33" w:line="436" w:lineRule="exact"/>
            <w:tabs>
              <w:tab w:val="right" w:leader="dot" w:pos="10444"/>
            </w:tabs>
            <w:rPr>
              <w:sz w:val="32"/>
              <w:szCs w:val="32"/>
            </w:rPr>
          </w:pPr>
          <w:hyperlink w:history="true" w:anchor="bookmark202">
            <w:r>
              <w:rPr>
                <w:rFonts w:ascii="Times New Roman" w:hAnsi="Times New Roman" w:eastAsia="Times New Roman" w:cs="Times New Roman"/>
                <w:sz w:val="30"/>
                <w:szCs w:val="30"/>
                <w:spacing w:val="-4"/>
                <w:position w:val="2"/>
              </w:rPr>
              <w:t>6.5.5</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4"/>
                <w:position w:val="2"/>
              </w:rPr>
              <w:t>评审内容</w:t>
            </w:r>
            <w:r>
              <w:rPr>
                <w:rFonts w:ascii="FangSong" w:hAnsi="FangSong" w:eastAsia="FangSong" w:cs="FangSong"/>
                <w:sz w:val="30"/>
                <w:szCs w:val="30"/>
                <w:spacing w:val="33"/>
                <w:position w:val="2"/>
              </w:rPr>
              <w:t xml:space="preserve"> </w:t>
            </w:r>
            <w:r>
              <w:rPr>
                <w:rFonts w:ascii="FangSong" w:hAnsi="FangSong" w:eastAsia="FangSong" w:cs="FangSong"/>
                <w:sz w:val="30"/>
                <w:szCs w:val="30"/>
                <w:position w:val="2"/>
              </w:rPr>
              <w:tab/>
            </w:r>
            <w:r>
              <w:rPr>
                <w:sz w:val="32"/>
                <w:szCs w:val="32"/>
                <w:spacing w:val="6"/>
                <w:position w:val="2"/>
              </w:rPr>
              <w:t>195</w:t>
            </w:r>
          </w:hyperlink>
        </w:p>
        <w:p>
          <w:pPr>
            <w:pStyle w:val="BodyText"/>
            <w:ind w:left="1185"/>
            <w:spacing w:before="23" w:line="437" w:lineRule="exact"/>
            <w:tabs>
              <w:tab w:val="right" w:leader="dot" w:pos="10454"/>
            </w:tabs>
            <w:rPr>
              <w:sz w:val="32"/>
              <w:szCs w:val="32"/>
            </w:rPr>
          </w:pPr>
          <w:hyperlink w:history="true" w:anchor="bookmark203">
            <w:r>
              <w:rPr>
                <w:rFonts w:ascii="Times New Roman" w:hAnsi="Times New Roman" w:eastAsia="Times New Roman" w:cs="Times New Roman"/>
                <w:sz w:val="30"/>
                <w:szCs w:val="30"/>
                <w:spacing w:val="2"/>
                <w:position w:val="2"/>
              </w:rPr>
              <w:t>6.5.6</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2"/>
                <w:position w:val="2"/>
              </w:rPr>
              <w:t>评审结论</w:t>
            </w:r>
            <w:r>
              <w:rPr>
                <w:rFonts w:ascii="FangSong" w:hAnsi="FangSong" w:eastAsia="FangSong" w:cs="FangSong"/>
                <w:sz w:val="30"/>
                <w:szCs w:val="30"/>
                <w:position w:val="2"/>
              </w:rPr>
              <w:tab/>
            </w:r>
            <w:r>
              <w:rPr>
                <w:sz w:val="32"/>
                <w:szCs w:val="32"/>
                <w:spacing w:val="-13"/>
                <w:position w:val="2"/>
              </w:rPr>
              <w:t>195</w:t>
            </w:r>
          </w:hyperlink>
        </w:p>
        <w:p>
          <w:pPr>
            <w:pStyle w:val="BodyText"/>
            <w:ind w:left="565"/>
            <w:spacing w:before="21" w:line="436" w:lineRule="exact"/>
            <w:tabs>
              <w:tab w:val="right" w:leader="dot" w:pos="10435"/>
            </w:tabs>
            <w:rPr>
              <w:sz w:val="32"/>
              <w:szCs w:val="32"/>
            </w:rPr>
          </w:pPr>
          <w:hyperlink w:history="true" w:anchor="bookmark204">
            <w:r>
              <w:rPr>
                <w:rFonts w:ascii="Times New Roman" w:hAnsi="Times New Roman" w:eastAsia="Times New Roman" w:cs="Times New Roman"/>
                <w:sz w:val="32"/>
                <w:szCs w:val="32"/>
                <w:spacing w:val="-13"/>
                <w:position w:val="2"/>
              </w:rPr>
              <w:t>6.6     </w:t>
            </w:r>
            <w:r>
              <w:rPr>
                <w:rFonts w:ascii="FangSong" w:hAnsi="FangSong" w:eastAsia="FangSong" w:cs="FangSong"/>
                <w:sz w:val="32"/>
                <w:szCs w:val="32"/>
                <w:spacing w:val="-13"/>
                <w:position w:val="2"/>
              </w:rPr>
              <w:t>工艺标准化实施评审</w:t>
            </w:r>
            <w:r>
              <w:rPr>
                <w:rFonts w:ascii="FangSong" w:hAnsi="FangSong" w:eastAsia="FangSong" w:cs="FangSong"/>
                <w:sz w:val="32"/>
                <w:szCs w:val="32"/>
                <w:spacing w:val="19"/>
                <w:position w:val="2"/>
              </w:rPr>
              <w:t xml:space="preserve"> </w:t>
            </w:r>
            <w:r>
              <w:rPr>
                <w:rFonts w:ascii="FangSong" w:hAnsi="FangSong" w:eastAsia="FangSong" w:cs="FangSong"/>
                <w:sz w:val="32"/>
                <w:szCs w:val="32"/>
                <w:position w:val="2"/>
              </w:rPr>
              <w:tab/>
            </w:r>
            <w:r>
              <w:rPr>
                <w:sz w:val="32"/>
                <w:szCs w:val="32"/>
                <w:spacing w:val="-6"/>
                <w:position w:val="2"/>
              </w:rPr>
              <w:t>195</w:t>
            </w:r>
          </w:hyperlink>
        </w:p>
        <w:p>
          <w:pPr>
            <w:pStyle w:val="BodyText"/>
            <w:ind w:left="1185"/>
            <w:spacing w:before="6" w:line="436" w:lineRule="exact"/>
            <w:tabs>
              <w:tab w:val="right" w:leader="dot" w:pos="10436"/>
            </w:tabs>
            <w:rPr>
              <w:sz w:val="32"/>
              <w:szCs w:val="32"/>
            </w:rPr>
          </w:pPr>
          <w:hyperlink w:history="true" w:anchor="bookmark205">
            <w:r>
              <w:rPr>
                <w:rFonts w:ascii="Times New Roman" w:hAnsi="Times New Roman" w:eastAsia="Times New Roman" w:cs="Times New Roman"/>
                <w:sz w:val="30"/>
                <w:szCs w:val="30"/>
                <w:spacing w:val="4"/>
                <w:position w:val="3"/>
              </w:rPr>
              <w:t>6.6.1</w:t>
            </w:r>
            <w:r>
              <w:rPr>
                <w:rFonts w:ascii="Times New Roman" w:hAnsi="Times New Roman" w:eastAsia="Times New Roman" w:cs="Times New Roman"/>
                <w:sz w:val="30"/>
                <w:szCs w:val="30"/>
                <w:spacing w:val="5"/>
                <w:position w:val="3"/>
              </w:rPr>
              <w:t xml:space="preserve">      </w:t>
            </w:r>
            <w:r>
              <w:rPr>
                <w:rFonts w:ascii="FangSong" w:hAnsi="FangSong" w:eastAsia="FangSong" w:cs="FangSong"/>
                <w:sz w:val="30"/>
                <w:szCs w:val="30"/>
                <w:spacing w:val="4"/>
                <w:position w:val="3"/>
              </w:rPr>
              <w:t>评审目的</w:t>
            </w:r>
            <w:r>
              <w:rPr>
                <w:rFonts w:ascii="FangSong" w:hAnsi="FangSong" w:eastAsia="FangSong" w:cs="FangSong"/>
                <w:sz w:val="30"/>
                <w:szCs w:val="30"/>
                <w:position w:val="3"/>
              </w:rPr>
              <w:tab/>
            </w:r>
            <w:r>
              <w:rPr>
                <w:sz w:val="32"/>
                <w:szCs w:val="32"/>
                <w:spacing w:val="-27"/>
                <w:position w:val="3"/>
              </w:rPr>
              <w:t>1</w:t>
            </w:r>
            <w:r>
              <w:rPr>
                <w:sz w:val="32"/>
                <w:szCs w:val="32"/>
                <w:spacing w:val="-26"/>
                <w:position w:val="3"/>
              </w:rPr>
              <w:t>9</w:t>
            </w:r>
            <w:r>
              <w:rPr>
                <w:sz w:val="32"/>
                <w:szCs w:val="32"/>
                <w:spacing w:val="-13"/>
                <w:position w:val="3"/>
              </w:rPr>
              <w:t>5</w:t>
            </w:r>
          </w:hyperlink>
        </w:p>
        <w:p>
          <w:pPr>
            <w:pStyle w:val="BodyText"/>
            <w:ind w:left="1185"/>
            <w:spacing w:before="34" w:line="436" w:lineRule="exact"/>
            <w:tabs>
              <w:tab w:val="right" w:leader="dot" w:pos="10436"/>
            </w:tabs>
            <w:rPr>
              <w:sz w:val="32"/>
              <w:szCs w:val="32"/>
            </w:rPr>
          </w:pPr>
          <w:hyperlink w:history="true" w:anchor="bookmark206">
            <w:r>
              <w:rPr>
                <w:rFonts w:ascii="Times New Roman" w:hAnsi="Times New Roman" w:eastAsia="Times New Roman" w:cs="Times New Roman"/>
                <w:sz w:val="30"/>
                <w:szCs w:val="30"/>
                <w:spacing w:val="2"/>
                <w:position w:val="2"/>
              </w:rPr>
              <w:t>6.6.2</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2"/>
                <w:position w:val="2"/>
              </w:rPr>
              <w:t>评审时机</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2"/>
                <w:szCs w:val="32"/>
                <w:spacing w:val="-33"/>
                <w:position w:val="2"/>
              </w:rPr>
              <w:t>1</w:t>
            </w:r>
            <w:r>
              <w:rPr>
                <w:sz w:val="32"/>
                <w:szCs w:val="32"/>
                <w:spacing w:val="-32"/>
                <w:position w:val="2"/>
              </w:rPr>
              <w:t>9</w:t>
            </w:r>
            <w:r>
              <w:rPr>
                <w:sz w:val="32"/>
                <w:szCs w:val="32"/>
                <w:spacing w:val="-13"/>
                <w:position w:val="2"/>
              </w:rPr>
              <w:t>5</w:t>
            </w:r>
          </w:hyperlink>
        </w:p>
        <w:p>
          <w:pPr>
            <w:pStyle w:val="BodyText"/>
            <w:ind w:left="1185"/>
            <w:spacing w:before="34" w:line="436" w:lineRule="exact"/>
            <w:tabs>
              <w:tab w:val="right" w:leader="dot" w:pos="10454"/>
            </w:tabs>
            <w:rPr>
              <w:sz w:val="32"/>
              <w:szCs w:val="32"/>
            </w:rPr>
          </w:pPr>
          <w:hyperlink w:history="true" w:anchor="bookmark207">
            <w:r>
              <w:rPr>
                <w:rFonts w:ascii="Times New Roman" w:hAnsi="Times New Roman" w:eastAsia="Times New Roman" w:cs="Times New Roman"/>
                <w:sz w:val="30"/>
                <w:szCs w:val="30"/>
                <w:spacing w:val="1"/>
                <w:position w:val="2"/>
              </w:rPr>
              <w:t>6.6.3</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1"/>
                <w:position w:val="2"/>
              </w:rPr>
              <w:t>评审文件</w:t>
            </w:r>
            <w:r>
              <w:rPr>
                <w:rFonts w:ascii="FangSong" w:hAnsi="FangSong" w:eastAsia="FangSong" w:cs="FangSong"/>
                <w:sz w:val="30"/>
                <w:szCs w:val="30"/>
                <w:spacing w:val="-138"/>
                <w:position w:val="2"/>
              </w:rPr>
              <w:t xml:space="preserve"> </w:t>
            </w:r>
            <w:r>
              <w:rPr>
                <w:rFonts w:ascii="FangSong" w:hAnsi="FangSong" w:eastAsia="FangSong" w:cs="FangSong"/>
                <w:sz w:val="30"/>
                <w:szCs w:val="30"/>
                <w:position w:val="2"/>
              </w:rPr>
              <w:tab/>
            </w:r>
            <w:r>
              <w:rPr>
                <w:sz w:val="32"/>
                <w:szCs w:val="32"/>
                <w:spacing w:val="-13"/>
                <w:position w:val="2"/>
              </w:rPr>
              <w:t>196</w:t>
            </w:r>
          </w:hyperlink>
        </w:p>
        <w:p>
          <w:pPr>
            <w:pStyle w:val="BodyText"/>
            <w:ind w:left="1185"/>
            <w:spacing w:before="4" w:line="436" w:lineRule="exact"/>
            <w:tabs>
              <w:tab w:val="right" w:leader="dot" w:pos="10438"/>
            </w:tabs>
            <w:rPr>
              <w:sz w:val="32"/>
              <w:szCs w:val="32"/>
            </w:rPr>
          </w:pPr>
          <w:hyperlink w:history="true" w:anchor="bookmark208">
            <w:r>
              <w:rPr>
                <w:rFonts w:ascii="Times New Roman" w:hAnsi="Times New Roman" w:eastAsia="Times New Roman" w:cs="Times New Roman"/>
                <w:sz w:val="30"/>
                <w:szCs w:val="30"/>
                <w:spacing w:val="2"/>
                <w:position w:val="2"/>
              </w:rPr>
              <w:t>6.6.4</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2"/>
                <w:position w:val="2"/>
              </w:rPr>
              <w:t>评审依据</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2"/>
                <w:szCs w:val="32"/>
                <w:spacing w:val="-36"/>
                <w:position w:val="2"/>
              </w:rPr>
              <w:t>19</w:t>
            </w:r>
            <w:r>
              <w:rPr>
                <w:sz w:val="32"/>
                <w:szCs w:val="32"/>
                <w:spacing w:val="-15"/>
                <w:position w:val="2"/>
              </w:rPr>
              <w:t>6</w:t>
            </w:r>
          </w:hyperlink>
        </w:p>
        <w:p>
          <w:pPr>
            <w:pStyle w:val="BodyText"/>
            <w:ind w:left="1185"/>
            <w:spacing w:before="34" w:line="436" w:lineRule="exact"/>
            <w:tabs>
              <w:tab w:val="right" w:leader="dot" w:pos="10439"/>
            </w:tabs>
            <w:rPr>
              <w:sz w:val="32"/>
              <w:szCs w:val="32"/>
            </w:rPr>
          </w:pPr>
          <w:hyperlink w:history="true" w:anchor="bookmark209">
            <w:r>
              <w:rPr>
                <w:rFonts w:ascii="Times New Roman" w:hAnsi="Times New Roman" w:eastAsia="Times New Roman" w:cs="Times New Roman"/>
                <w:sz w:val="30"/>
                <w:szCs w:val="30"/>
                <w:spacing w:val="-3"/>
                <w:position w:val="2"/>
              </w:rPr>
              <w:t>6.6.5</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3"/>
                <w:position w:val="2"/>
              </w:rPr>
              <w:t>评审内容</w:t>
            </w:r>
            <w:r>
              <w:rPr>
                <w:rFonts w:ascii="FangSong" w:hAnsi="FangSong" w:eastAsia="FangSong" w:cs="FangSong"/>
                <w:sz w:val="30"/>
                <w:szCs w:val="30"/>
                <w:spacing w:val="38"/>
                <w:position w:val="2"/>
              </w:rPr>
              <w:t xml:space="preserve"> </w:t>
            </w:r>
            <w:r>
              <w:rPr>
                <w:rFonts w:ascii="FangSong" w:hAnsi="FangSong" w:eastAsia="FangSong" w:cs="FangSong"/>
                <w:sz w:val="30"/>
                <w:szCs w:val="30"/>
                <w:position w:val="2"/>
              </w:rPr>
              <w:tab/>
            </w:r>
            <w:r>
              <w:rPr>
                <w:rFonts w:ascii="FangSong" w:hAnsi="FangSong" w:eastAsia="FangSong" w:cs="FangSong"/>
                <w:sz w:val="30"/>
                <w:szCs w:val="30"/>
                <w:spacing w:val="-75"/>
                <w:position w:val="2"/>
              </w:rPr>
              <w:t xml:space="preserve"> </w:t>
            </w:r>
            <w:r>
              <w:rPr>
                <w:sz w:val="32"/>
                <w:szCs w:val="32"/>
                <w:spacing w:val="-33"/>
                <w:position w:val="2"/>
              </w:rPr>
              <w:t>19</w:t>
            </w:r>
            <w:r>
              <w:rPr>
                <w:sz w:val="32"/>
                <w:szCs w:val="32"/>
                <w:spacing w:val="-15"/>
                <w:position w:val="2"/>
              </w:rPr>
              <w:t>6</w:t>
            </w:r>
          </w:hyperlink>
        </w:p>
        <w:p>
          <w:pPr>
            <w:pStyle w:val="BodyText"/>
            <w:ind w:left="1185"/>
            <w:spacing w:before="14" w:line="436" w:lineRule="exact"/>
            <w:tabs>
              <w:tab w:val="right" w:leader="dot" w:pos="10439"/>
            </w:tabs>
            <w:rPr>
              <w:sz w:val="32"/>
              <w:szCs w:val="32"/>
            </w:rPr>
          </w:pPr>
          <w:hyperlink w:history="true" w:anchor="bookmark210">
            <w:r>
              <w:rPr>
                <w:rFonts w:ascii="Times New Roman" w:hAnsi="Times New Roman" w:eastAsia="Times New Roman" w:cs="Times New Roman"/>
                <w:sz w:val="30"/>
                <w:szCs w:val="30"/>
                <w:spacing w:val="2"/>
                <w:position w:val="2"/>
              </w:rPr>
              <w:t>6.6.6</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2"/>
                <w:position w:val="2"/>
              </w:rPr>
              <w:t>评审结论</w:t>
            </w:r>
            <w:r>
              <w:rPr>
                <w:rFonts w:ascii="FangSong" w:hAnsi="FangSong" w:eastAsia="FangSong" w:cs="FangSong"/>
                <w:sz w:val="30"/>
                <w:szCs w:val="30"/>
                <w:position w:val="2"/>
              </w:rPr>
              <w:tab/>
            </w:r>
            <w:r>
              <w:rPr>
                <w:sz w:val="32"/>
                <w:szCs w:val="32"/>
                <w:spacing w:val="-30"/>
                <w:position w:val="2"/>
              </w:rPr>
              <w:t>19</w:t>
            </w:r>
            <w:r>
              <w:rPr>
                <w:sz w:val="32"/>
                <w:szCs w:val="32"/>
                <w:spacing w:val="-15"/>
                <w:position w:val="2"/>
              </w:rPr>
              <w:t>6</w:t>
            </w:r>
          </w:hyperlink>
        </w:p>
        <w:p>
          <w:pPr>
            <w:pStyle w:val="BodyText"/>
            <w:ind w:left="565"/>
            <w:spacing w:before="22" w:line="436" w:lineRule="exact"/>
            <w:tabs>
              <w:tab w:val="right" w:leader="dot" w:pos="10439"/>
            </w:tabs>
            <w:rPr>
              <w:sz w:val="32"/>
              <w:szCs w:val="32"/>
            </w:rPr>
          </w:pPr>
          <w:hyperlink w:history="true" w:anchor="bookmark211">
            <w:r>
              <w:rPr>
                <w:rFonts w:ascii="Times New Roman" w:hAnsi="Times New Roman" w:eastAsia="Times New Roman" w:cs="Times New Roman"/>
                <w:sz w:val="32"/>
                <w:szCs w:val="32"/>
                <w:spacing w:val="-12"/>
                <w:position w:val="2"/>
              </w:rPr>
              <w:t>6.7     </w:t>
            </w:r>
            <w:r>
              <w:rPr>
                <w:rFonts w:ascii="FangSong" w:hAnsi="FangSong" w:eastAsia="FangSong" w:cs="FangSong"/>
                <w:sz w:val="32"/>
                <w:szCs w:val="32"/>
                <w:spacing w:val="-12"/>
                <w:position w:val="2"/>
              </w:rPr>
              <w:t>工艺标准化最终评审</w:t>
            </w:r>
            <w:r>
              <w:rPr>
                <w:rFonts w:ascii="FangSong" w:hAnsi="FangSong" w:eastAsia="FangSong" w:cs="FangSong"/>
                <w:sz w:val="32"/>
                <w:szCs w:val="32"/>
                <w:spacing w:val="32"/>
                <w:position w:val="2"/>
              </w:rPr>
              <w:t xml:space="preserve"> </w:t>
            </w:r>
            <w:r>
              <w:rPr>
                <w:rFonts w:ascii="FangSong" w:hAnsi="FangSong" w:eastAsia="FangSong" w:cs="FangSong"/>
                <w:sz w:val="32"/>
                <w:szCs w:val="32"/>
                <w:position w:val="2"/>
              </w:rPr>
              <w:tab/>
            </w:r>
            <w:r>
              <w:rPr>
                <w:sz w:val="32"/>
                <w:szCs w:val="32"/>
                <w:spacing w:val="-20"/>
                <w:position w:val="2"/>
              </w:rPr>
              <w:t>1</w:t>
            </w:r>
            <w:r>
              <w:rPr>
                <w:sz w:val="32"/>
                <w:szCs w:val="32"/>
                <w:spacing w:val="-19"/>
                <w:position w:val="2"/>
              </w:rPr>
              <w:t>9</w:t>
            </w:r>
            <w:r>
              <w:rPr>
                <w:sz w:val="32"/>
                <w:szCs w:val="32"/>
                <w:spacing w:val="-15"/>
                <w:position w:val="2"/>
              </w:rPr>
              <w:t>7</w:t>
            </w:r>
          </w:hyperlink>
        </w:p>
        <w:p>
          <w:pPr>
            <w:pStyle w:val="BodyText"/>
            <w:ind w:left="1185"/>
            <w:spacing w:before="16" w:line="436" w:lineRule="exact"/>
            <w:tabs>
              <w:tab w:val="right" w:leader="dot" w:pos="10438"/>
            </w:tabs>
            <w:rPr>
              <w:sz w:val="32"/>
              <w:szCs w:val="32"/>
            </w:rPr>
          </w:pPr>
          <w:hyperlink w:history="true" w:anchor="bookmark212">
            <w:r>
              <w:rPr>
                <w:rFonts w:ascii="Times New Roman" w:hAnsi="Times New Roman" w:eastAsia="Times New Roman" w:cs="Times New Roman"/>
                <w:sz w:val="30"/>
                <w:szCs w:val="30"/>
                <w:spacing w:val="4"/>
                <w:position w:val="3"/>
              </w:rPr>
              <w:t>6.7.1</w:t>
            </w:r>
            <w:r>
              <w:rPr>
                <w:rFonts w:ascii="Times New Roman" w:hAnsi="Times New Roman" w:eastAsia="Times New Roman" w:cs="Times New Roman"/>
                <w:sz w:val="30"/>
                <w:szCs w:val="30"/>
                <w:spacing w:val="5"/>
                <w:position w:val="3"/>
              </w:rPr>
              <w:t xml:space="preserve">      </w:t>
            </w:r>
            <w:r>
              <w:rPr>
                <w:rFonts w:ascii="FangSong" w:hAnsi="FangSong" w:eastAsia="FangSong" w:cs="FangSong"/>
                <w:sz w:val="30"/>
                <w:szCs w:val="30"/>
                <w:spacing w:val="4"/>
                <w:position w:val="3"/>
              </w:rPr>
              <w:t>评审目的</w:t>
            </w:r>
            <w:r>
              <w:rPr>
                <w:rFonts w:ascii="FangSong" w:hAnsi="FangSong" w:eastAsia="FangSong" w:cs="FangSong"/>
                <w:sz w:val="30"/>
                <w:szCs w:val="30"/>
                <w:position w:val="3"/>
              </w:rPr>
              <w:tab/>
            </w:r>
            <w:r>
              <w:rPr>
                <w:sz w:val="32"/>
                <w:szCs w:val="32"/>
                <w:spacing w:val="-47"/>
                <w:position w:val="3"/>
              </w:rPr>
              <w:t>1</w:t>
            </w:r>
            <w:r>
              <w:rPr>
                <w:sz w:val="32"/>
                <w:szCs w:val="32"/>
                <w:spacing w:val="-46"/>
                <w:position w:val="3"/>
              </w:rPr>
              <w:t>9</w:t>
            </w:r>
            <w:r>
              <w:rPr>
                <w:sz w:val="32"/>
                <w:szCs w:val="32"/>
                <w:spacing w:val="-15"/>
                <w:position w:val="3"/>
              </w:rPr>
              <w:t>7</w:t>
            </w:r>
          </w:hyperlink>
        </w:p>
        <w:p>
          <w:pPr>
            <w:pStyle w:val="BodyText"/>
            <w:ind w:left="1185"/>
            <w:spacing w:before="34" w:line="436" w:lineRule="exact"/>
            <w:tabs>
              <w:tab w:val="right" w:leader="dot" w:pos="10438"/>
            </w:tabs>
            <w:rPr>
              <w:sz w:val="32"/>
              <w:szCs w:val="32"/>
            </w:rPr>
          </w:pPr>
          <w:hyperlink w:history="true" w:anchor="bookmark213">
            <w:r>
              <w:rPr>
                <w:rFonts w:ascii="Times New Roman" w:hAnsi="Times New Roman" w:eastAsia="Times New Roman" w:cs="Times New Roman"/>
                <w:sz w:val="30"/>
                <w:szCs w:val="30"/>
                <w:spacing w:val="1"/>
                <w:position w:val="2"/>
              </w:rPr>
              <w:t>6.7.2</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1"/>
                <w:position w:val="2"/>
              </w:rPr>
              <w:t>评审时机</w:t>
            </w:r>
            <w:r>
              <w:rPr>
                <w:rFonts w:ascii="FangSong" w:hAnsi="FangSong" w:eastAsia="FangSong" w:cs="FangSong"/>
                <w:sz w:val="30"/>
                <w:szCs w:val="30"/>
                <w:spacing w:val="-136"/>
                <w:position w:val="2"/>
              </w:rPr>
              <w:t xml:space="preserve"> </w:t>
            </w:r>
            <w:r>
              <w:rPr>
                <w:rFonts w:ascii="FangSong" w:hAnsi="FangSong" w:eastAsia="FangSong" w:cs="FangSong"/>
                <w:sz w:val="30"/>
                <w:szCs w:val="30"/>
                <w:position w:val="2"/>
              </w:rPr>
              <w:tab/>
            </w:r>
            <w:r>
              <w:rPr>
                <w:sz w:val="32"/>
                <w:szCs w:val="32"/>
                <w:spacing w:val="-47"/>
                <w:position w:val="2"/>
              </w:rPr>
              <w:t>1</w:t>
            </w:r>
            <w:r>
              <w:rPr>
                <w:sz w:val="32"/>
                <w:szCs w:val="32"/>
                <w:spacing w:val="-46"/>
                <w:position w:val="2"/>
              </w:rPr>
              <w:t>9</w:t>
            </w:r>
            <w:r>
              <w:rPr>
                <w:sz w:val="32"/>
                <w:szCs w:val="32"/>
                <w:spacing w:val="-15"/>
                <w:position w:val="2"/>
              </w:rPr>
              <w:t>7</w:t>
            </w:r>
          </w:hyperlink>
        </w:p>
        <w:p>
          <w:pPr>
            <w:pStyle w:val="BodyText"/>
            <w:ind w:left="1185"/>
            <w:spacing w:before="24" w:line="436" w:lineRule="exact"/>
            <w:tabs>
              <w:tab w:val="right" w:leader="dot" w:pos="10438"/>
            </w:tabs>
            <w:rPr>
              <w:sz w:val="32"/>
              <w:szCs w:val="32"/>
            </w:rPr>
          </w:pPr>
          <w:hyperlink w:history="true" w:anchor="bookmark214">
            <w:r>
              <w:rPr>
                <w:rFonts w:ascii="Times New Roman" w:hAnsi="Times New Roman" w:eastAsia="Times New Roman" w:cs="Times New Roman"/>
                <w:sz w:val="30"/>
                <w:szCs w:val="30"/>
                <w:spacing w:val="1"/>
                <w:position w:val="2"/>
              </w:rPr>
              <w:t>6.7.3</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1"/>
                <w:position w:val="2"/>
              </w:rPr>
              <w:t>评审文件</w:t>
            </w:r>
            <w:r>
              <w:rPr>
                <w:rFonts w:ascii="FangSong" w:hAnsi="FangSong" w:eastAsia="FangSong" w:cs="FangSong"/>
                <w:sz w:val="30"/>
                <w:szCs w:val="30"/>
                <w:spacing w:val="-138"/>
                <w:position w:val="2"/>
              </w:rPr>
              <w:t xml:space="preserve"> </w:t>
            </w:r>
            <w:r>
              <w:rPr>
                <w:rFonts w:ascii="FangSong" w:hAnsi="FangSong" w:eastAsia="FangSong" w:cs="FangSong"/>
                <w:sz w:val="30"/>
                <w:szCs w:val="30"/>
                <w:position w:val="2"/>
              </w:rPr>
              <w:tab/>
            </w:r>
            <w:r>
              <w:rPr>
                <w:sz w:val="32"/>
                <w:szCs w:val="32"/>
                <w:spacing w:val="-32"/>
                <w:position w:val="2"/>
              </w:rPr>
              <w:t>1</w:t>
            </w:r>
            <w:r>
              <w:rPr>
                <w:sz w:val="32"/>
                <w:szCs w:val="32"/>
                <w:spacing w:val="-31"/>
                <w:position w:val="2"/>
              </w:rPr>
              <w:t>9</w:t>
            </w:r>
            <w:r>
              <w:rPr>
                <w:sz w:val="32"/>
                <w:szCs w:val="32"/>
                <w:spacing w:val="-15"/>
                <w:position w:val="2"/>
              </w:rPr>
              <w:t>7</w:t>
            </w:r>
          </w:hyperlink>
        </w:p>
        <w:p>
          <w:pPr>
            <w:pStyle w:val="BodyText"/>
            <w:ind w:left="1185"/>
            <w:spacing w:before="14" w:line="436" w:lineRule="exact"/>
            <w:tabs>
              <w:tab w:val="right" w:leader="dot" w:pos="10438"/>
            </w:tabs>
            <w:rPr>
              <w:sz w:val="32"/>
              <w:szCs w:val="32"/>
            </w:rPr>
          </w:pPr>
          <w:hyperlink w:history="true" w:anchor="bookmark215">
            <w:r>
              <w:rPr>
                <w:rFonts w:ascii="Times New Roman" w:hAnsi="Times New Roman" w:eastAsia="Times New Roman" w:cs="Times New Roman"/>
                <w:sz w:val="30"/>
                <w:szCs w:val="30"/>
                <w:spacing w:val="1"/>
                <w:position w:val="2"/>
              </w:rPr>
              <w:t>6.7.4</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1"/>
                <w:position w:val="2"/>
              </w:rPr>
              <w:t>评审依据</w:t>
            </w:r>
            <w:r>
              <w:rPr>
                <w:rFonts w:ascii="FangSong" w:hAnsi="FangSong" w:eastAsia="FangSong" w:cs="FangSong"/>
                <w:sz w:val="30"/>
                <w:szCs w:val="30"/>
                <w:spacing w:val="-138"/>
                <w:position w:val="2"/>
              </w:rPr>
              <w:t xml:space="preserve"> </w:t>
            </w:r>
            <w:r>
              <w:rPr>
                <w:rFonts w:ascii="FangSong" w:hAnsi="FangSong" w:eastAsia="FangSong" w:cs="FangSong"/>
                <w:sz w:val="30"/>
                <w:szCs w:val="30"/>
                <w:position w:val="2"/>
              </w:rPr>
              <w:tab/>
            </w:r>
            <w:r>
              <w:rPr>
                <w:sz w:val="32"/>
                <w:szCs w:val="32"/>
                <w:spacing w:val="-32"/>
                <w:position w:val="2"/>
              </w:rPr>
              <w:t>1</w:t>
            </w:r>
            <w:r>
              <w:rPr>
                <w:sz w:val="32"/>
                <w:szCs w:val="32"/>
                <w:spacing w:val="-31"/>
                <w:position w:val="2"/>
              </w:rPr>
              <w:t>9</w:t>
            </w:r>
            <w:r>
              <w:rPr>
                <w:sz w:val="32"/>
                <w:szCs w:val="32"/>
                <w:spacing w:val="-15"/>
                <w:position w:val="2"/>
              </w:rPr>
              <w:t>9</w:t>
            </w:r>
          </w:hyperlink>
        </w:p>
        <w:p>
          <w:pPr>
            <w:pStyle w:val="BodyText"/>
            <w:ind w:left="1185"/>
            <w:spacing w:before="34" w:line="436" w:lineRule="exact"/>
            <w:tabs>
              <w:tab w:val="right" w:leader="dot" w:pos="10438"/>
            </w:tabs>
            <w:rPr>
              <w:sz w:val="32"/>
              <w:szCs w:val="32"/>
            </w:rPr>
          </w:pPr>
          <w:hyperlink w:history="true" w:anchor="bookmark216">
            <w:r>
              <w:rPr>
                <w:rFonts w:ascii="Times New Roman" w:hAnsi="Times New Roman" w:eastAsia="Times New Roman" w:cs="Times New Roman"/>
                <w:sz w:val="30"/>
                <w:szCs w:val="30"/>
                <w:spacing w:val="-3"/>
                <w:position w:val="2"/>
              </w:rPr>
              <w:t>6.7.5</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3"/>
                <w:position w:val="2"/>
              </w:rPr>
              <w:t>评审内容</w:t>
            </w:r>
            <w:r>
              <w:rPr>
                <w:rFonts w:ascii="FangSong" w:hAnsi="FangSong" w:eastAsia="FangSong" w:cs="FangSong"/>
                <w:sz w:val="30"/>
                <w:szCs w:val="30"/>
                <w:spacing w:val="38"/>
                <w:position w:val="2"/>
              </w:rPr>
              <w:t xml:space="preserve"> </w:t>
            </w:r>
            <w:r>
              <w:rPr>
                <w:rFonts w:ascii="FangSong" w:hAnsi="FangSong" w:eastAsia="FangSong" w:cs="FangSong"/>
                <w:sz w:val="30"/>
                <w:szCs w:val="30"/>
                <w:position w:val="2"/>
              </w:rPr>
              <w:tab/>
            </w:r>
            <w:r>
              <w:rPr>
                <w:rFonts w:ascii="FangSong" w:hAnsi="FangSong" w:eastAsia="FangSong" w:cs="FangSong"/>
                <w:sz w:val="30"/>
                <w:szCs w:val="30"/>
                <w:spacing w:val="-73"/>
                <w:position w:val="2"/>
              </w:rPr>
              <w:t xml:space="preserve"> </w:t>
            </w:r>
            <w:r>
              <w:rPr>
                <w:sz w:val="32"/>
                <w:szCs w:val="32"/>
                <w:spacing w:val="-35"/>
                <w:position w:val="2"/>
              </w:rPr>
              <w:t>1</w:t>
            </w:r>
            <w:r>
              <w:rPr>
                <w:sz w:val="32"/>
                <w:szCs w:val="32"/>
                <w:spacing w:val="-34"/>
                <w:position w:val="2"/>
              </w:rPr>
              <w:t>9</w:t>
            </w:r>
            <w:r>
              <w:rPr>
                <w:sz w:val="32"/>
                <w:szCs w:val="32"/>
                <w:spacing w:val="-15"/>
                <w:position w:val="2"/>
              </w:rPr>
              <w:t>9</w:t>
            </w:r>
          </w:hyperlink>
        </w:p>
        <w:p>
          <w:pPr>
            <w:pStyle w:val="BodyText"/>
            <w:ind w:left="1185"/>
            <w:spacing w:before="14" w:line="436" w:lineRule="exact"/>
            <w:tabs>
              <w:tab w:val="right" w:leader="dot" w:pos="10438"/>
            </w:tabs>
            <w:rPr>
              <w:sz w:val="32"/>
              <w:szCs w:val="32"/>
            </w:rPr>
          </w:pPr>
          <w:hyperlink w:history="true" w:anchor="bookmark217">
            <w:r>
              <w:rPr>
                <w:rFonts w:ascii="Times New Roman" w:hAnsi="Times New Roman" w:eastAsia="Times New Roman" w:cs="Times New Roman"/>
                <w:sz w:val="30"/>
                <w:szCs w:val="30"/>
                <w:spacing w:val="2"/>
                <w:position w:val="2"/>
              </w:rPr>
              <w:t>6.7.6</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2"/>
                <w:position w:val="2"/>
              </w:rPr>
              <w:t>评审结论</w:t>
            </w:r>
            <w:r>
              <w:rPr>
                <w:rFonts w:ascii="FangSong" w:hAnsi="FangSong" w:eastAsia="FangSong" w:cs="FangSong"/>
                <w:sz w:val="30"/>
                <w:szCs w:val="30"/>
                <w:position w:val="2"/>
              </w:rPr>
              <w:tab/>
            </w:r>
            <w:r>
              <w:rPr>
                <w:sz w:val="32"/>
                <w:szCs w:val="32"/>
                <w:spacing w:val="-32"/>
                <w:position w:val="2"/>
              </w:rPr>
              <w:t>1</w:t>
            </w:r>
            <w:r>
              <w:rPr>
                <w:sz w:val="32"/>
                <w:szCs w:val="32"/>
                <w:spacing w:val="-31"/>
                <w:position w:val="2"/>
              </w:rPr>
              <w:t>9</w:t>
            </w:r>
            <w:r>
              <w:rPr>
                <w:sz w:val="32"/>
                <w:szCs w:val="32"/>
                <w:spacing w:val="-15"/>
                <w:position w:val="2"/>
              </w:rPr>
              <w:t>9</w:t>
            </w:r>
          </w:hyperlink>
        </w:p>
        <w:p>
          <w:pPr>
            <w:pStyle w:val="BodyText"/>
            <w:spacing w:before="95" w:line="222" w:lineRule="auto"/>
            <w:tabs>
              <w:tab w:val="right" w:leader="dot" w:pos="10439"/>
            </w:tabs>
            <w:rPr>
              <w:sz w:val="32"/>
              <w:szCs w:val="32"/>
            </w:rPr>
          </w:pPr>
          <w:hyperlink w:history="true" w:anchor="bookmark218">
            <w:r>
              <w:rPr>
                <w:rFonts w:ascii="SimHei" w:hAnsi="SimHei" w:eastAsia="SimHei" w:cs="SimHei"/>
                <w:sz w:val="30"/>
                <w:szCs w:val="30"/>
                <w:b/>
                <w:bCs/>
                <w:spacing w:val="11"/>
              </w:rPr>
              <w:t>第</w:t>
            </w:r>
            <w:r>
              <w:rPr>
                <w:rFonts w:ascii="SimHei" w:hAnsi="SimHei" w:eastAsia="SimHei" w:cs="SimHei"/>
                <w:sz w:val="30"/>
                <w:szCs w:val="30"/>
                <w:spacing w:val="-54"/>
              </w:rPr>
              <w:t xml:space="preserve"> </w:t>
            </w:r>
            <w:r>
              <w:rPr>
                <w:rFonts w:ascii="SimHei" w:hAnsi="SimHei" w:eastAsia="SimHei" w:cs="SimHei"/>
                <w:sz w:val="30"/>
                <w:szCs w:val="30"/>
                <w:b/>
                <w:bCs/>
                <w:spacing w:val="11"/>
              </w:rPr>
              <w:t>7</w:t>
            </w:r>
            <w:r>
              <w:rPr>
                <w:rFonts w:ascii="SimHei" w:hAnsi="SimHei" w:eastAsia="SimHei" w:cs="SimHei"/>
                <w:sz w:val="30"/>
                <w:szCs w:val="30"/>
                <w:spacing w:val="-59"/>
              </w:rPr>
              <w:t xml:space="preserve"> </w:t>
            </w:r>
            <w:r>
              <w:rPr>
                <w:rFonts w:ascii="SimHei" w:hAnsi="SimHei" w:eastAsia="SimHei" w:cs="SimHei"/>
                <w:sz w:val="30"/>
                <w:szCs w:val="30"/>
                <w:b/>
                <w:bCs/>
                <w:spacing w:val="11"/>
              </w:rPr>
              <w:t>章</w:t>
            </w:r>
            <w:r>
              <w:rPr>
                <w:rFonts w:ascii="SimHei" w:hAnsi="SimHei" w:eastAsia="SimHei" w:cs="SimHei"/>
                <w:sz w:val="30"/>
                <w:szCs w:val="30"/>
                <w:spacing w:val="38"/>
              </w:rPr>
              <w:t xml:space="preserve"> </w:t>
            </w:r>
            <w:r>
              <w:rPr>
                <w:rFonts w:ascii="SimHei" w:hAnsi="SimHei" w:eastAsia="SimHei" w:cs="SimHei"/>
                <w:sz w:val="30"/>
                <w:szCs w:val="30"/>
                <w:b/>
                <w:bCs/>
                <w:spacing w:val="11"/>
              </w:rPr>
              <w:t>产品质量评审</w:t>
            </w:r>
            <w:r>
              <w:rPr>
                <w:rFonts w:ascii="SimHei" w:hAnsi="SimHei" w:eastAsia="SimHei" w:cs="SimHei"/>
                <w:sz w:val="30"/>
                <w:szCs w:val="30"/>
                <w:spacing w:val="-128"/>
              </w:rPr>
              <w:t xml:space="preserve"> </w:t>
            </w:r>
            <w:r>
              <w:rPr>
                <w:rFonts w:ascii="SimHei" w:hAnsi="SimHei" w:eastAsia="SimHei" w:cs="SimHei"/>
                <w:sz w:val="30"/>
                <w:szCs w:val="30"/>
              </w:rPr>
              <w:tab/>
            </w:r>
            <w:r>
              <w:rPr>
                <w:rFonts w:ascii="SimHei" w:hAnsi="SimHei" w:eastAsia="SimHei" w:cs="SimHei"/>
                <w:sz w:val="30"/>
                <w:szCs w:val="30"/>
                <w:spacing w:val="-110"/>
              </w:rPr>
              <w:t xml:space="preserve"> </w:t>
            </w:r>
            <w:r>
              <w:rPr>
                <w:sz w:val="32"/>
                <w:szCs w:val="32"/>
                <w:b/>
                <w:bCs/>
                <w:spacing w:val="-25"/>
                <w:w w:val="97"/>
              </w:rPr>
              <w:t>20</w:t>
            </w:r>
            <w:r>
              <w:rPr>
                <w:sz w:val="32"/>
                <w:szCs w:val="32"/>
                <w:b/>
                <w:bCs/>
                <w:spacing w:val="-16"/>
                <w:w w:val="97"/>
              </w:rPr>
              <w:t>0</w:t>
            </w:r>
          </w:hyperlink>
        </w:p>
        <w:p>
          <w:pPr>
            <w:pStyle w:val="BodyText"/>
            <w:ind w:left="565"/>
            <w:spacing w:before="26" w:line="436" w:lineRule="exact"/>
            <w:tabs>
              <w:tab w:val="right" w:leader="dot" w:pos="10438"/>
            </w:tabs>
            <w:rPr>
              <w:sz w:val="32"/>
              <w:szCs w:val="32"/>
            </w:rPr>
          </w:pPr>
          <w:hyperlink w:history="true" w:anchor="bookmark219">
            <w:r>
              <w:rPr>
                <w:rFonts w:ascii="Times New Roman" w:hAnsi="Times New Roman" w:eastAsia="Times New Roman" w:cs="Times New Roman"/>
                <w:sz w:val="32"/>
                <w:szCs w:val="32"/>
                <w:spacing w:val="-7"/>
                <w:position w:val="2"/>
              </w:rPr>
              <w:t>7.1</w:t>
            </w:r>
            <w:r>
              <w:rPr>
                <w:rFonts w:ascii="Times New Roman" w:hAnsi="Times New Roman" w:eastAsia="Times New Roman" w:cs="Times New Roman"/>
                <w:sz w:val="32"/>
                <w:szCs w:val="32"/>
                <w:spacing w:val="15"/>
                <w:position w:val="2"/>
              </w:rPr>
              <w:t xml:space="preserve">    </w:t>
            </w:r>
            <w:r>
              <w:rPr>
                <w:rFonts w:ascii="FangSong" w:hAnsi="FangSong" w:eastAsia="FangSong" w:cs="FangSong"/>
                <w:sz w:val="32"/>
                <w:szCs w:val="32"/>
                <w:spacing w:val="-7"/>
                <w:position w:val="2"/>
              </w:rPr>
              <w:t>概述</w:t>
            </w:r>
            <w:r>
              <w:rPr>
                <w:rFonts w:ascii="FangSong" w:hAnsi="FangSong" w:eastAsia="FangSong" w:cs="FangSong"/>
                <w:sz w:val="32"/>
                <w:szCs w:val="32"/>
                <w:position w:val="2"/>
              </w:rPr>
              <w:tab/>
            </w:r>
            <w:r>
              <w:rPr>
                <w:rFonts w:ascii="FangSong" w:hAnsi="FangSong" w:eastAsia="FangSong" w:cs="FangSong"/>
                <w:sz w:val="32"/>
                <w:szCs w:val="32"/>
                <w:spacing w:val="-79"/>
                <w:position w:val="2"/>
              </w:rPr>
              <w:t xml:space="preserve"> </w:t>
            </w:r>
            <w:r>
              <w:rPr>
                <w:sz w:val="32"/>
                <w:szCs w:val="32"/>
                <w:spacing w:val="-27"/>
                <w:w w:val="95"/>
                <w:position w:val="2"/>
              </w:rPr>
              <w:t>2</w:t>
            </w:r>
            <w:r>
              <w:rPr>
                <w:sz w:val="32"/>
                <w:szCs w:val="32"/>
                <w:spacing w:val="-26"/>
                <w:w w:val="95"/>
                <w:position w:val="2"/>
              </w:rPr>
              <w:t>0</w:t>
            </w:r>
            <w:r>
              <w:rPr>
                <w:sz w:val="32"/>
                <w:szCs w:val="32"/>
                <w:spacing w:val="-16"/>
                <w:w w:val="95"/>
                <w:position w:val="2"/>
              </w:rPr>
              <w:t>0</w:t>
            </w:r>
          </w:hyperlink>
        </w:p>
        <w:p>
          <w:pPr>
            <w:pStyle w:val="BodyText"/>
            <w:ind w:left="1185"/>
            <w:spacing w:before="8" w:line="437" w:lineRule="exact"/>
            <w:tabs>
              <w:tab w:val="right" w:leader="dot" w:pos="10438"/>
            </w:tabs>
            <w:rPr>
              <w:sz w:val="32"/>
              <w:szCs w:val="32"/>
            </w:rPr>
          </w:pPr>
          <w:hyperlink w:history="true" w:anchor="bookmark220">
            <w:r>
              <w:rPr>
                <w:rFonts w:ascii="Times New Roman" w:hAnsi="Times New Roman" w:eastAsia="Times New Roman" w:cs="Times New Roman"/>
                <w:sz w:val="30"/>
                <w:szCs w:val="30"/>
                <w:spacing w:val="-4"/>
                <w:position w:val="2"/>
              </w:rPr>
              <w:t>7.1.1       </w:t>
            </w:r>
            <w:r>
              <w:rPr>
                <w:rFonts w:ascii="FangSong" w:hAnsi="FangSong" w:eastAsia="FangSong" w:cs="FangSong"/>
                <w:sz w:val="30"/>
                <w:szCs w:val="30"/>
                <w:spacing w:val="-4"/>
                <w:position w:val="2"/>
              </w:rPr>
              <w:t>产品质量</w:t>
            </w:r>
            <w:r>
              <w:rPr>
                <w:rFonts w:ascii="FangSong" w:hAnsi="FangSong" w:eastAsia="FangSong" w:cs="FangSong"/>
                <w:sz w:val="30"/>
                <w:szCs w:val="30"/>
                <w:spacing w:val="28"/>
                <w:position w:val="2"/>
              </w:rPr>
              <w:t xml:space="preserve"> </w:t>
            </w:r>
            <w:r>
              <w:rPr>
                <w:rFonts w:ascii="FangSong" w:hAnsi="FangSong" w:eastAsia="FangSong" w:cs="FangSong"/>
                <w:sz w:val="30"/>
                <w:szCs w:val="30"/>
                <w:position w:val="2"/>
              </w:rPr>
              <w:tab/>
            </w:r>
            <w:r>
              <w:rPr>
                <w:rFonts w:ascii="FangSong" w:hAnsi="FangSong" w:eastAsia="FangSong" w:cs="FangSong"/>
                <w:sz w:val="30"/>
                <w:szCs w:val="30"/>
                <w:spacing w:val="-41"/>
                <w:position w:val="2"/>
              </w:rPr>
              <w:t xml:space="preserve"> </w:t>
            </w:r>
            <w:r>
              <w:rPr>
                <w:sz w:val="32"/>
                <w:szCs w:val="32"/>
                <w:spacing w:val="-27"/>
                <w:w w:val="95"/>
                <w:position w:val="2"/>
              </w:rPr>
              <w:t>2</w:t>
            </w:r>
            <w:r>
              <w:rPr>
                <w:sz w:val="32"/>
                <w:szCs w:val="32"/>
                <w:spacing w:val="-26"/>
                <w:w w:val="95"/>
                <w:position w:val="2"/>
              </w:rPr>
              <w:t>0</w:t>
            </w:r>
            <w:r>
              <w:rPr>
                <w:sz w:val="32"/>
                <w:szCs w:val="32"/>
                <w:spacing w:val="-16"/>
                <w:w w:val="95"/>
                <w:position w:val="2"/>
              </w:rPr>
              <w:t>0</w:t>
            </w:r>
          </w:hyperlink>
        </w:p>
        <w:p>
          <w:pPr>
            <w:pStyle w:val="BodyText"/>
            <w:ind w:left="1185"/>
            <w:spacing w:before="31" w:line="437" w:lineRule="exact"/>
            <w:tabs>
              <w:tab w:val="right" w:leader="dot" w:pos="10440"/>
            </w:tabs>
            <w:rPr>
              <w:sz w:val="32"/>
              <w:szCs w:val="32"/>
            </w:rPr>
          </w:pPr>
          <w:hyperlink w:history="true" w:anchor="bookmark221">
            <w:r>
              <w:rPr>
                <w:rFonts w:ascii="Times New Roman" w:hAnsi="Times New Roman" w:eastAsia="Times New Roman" w:cs="Times New Roman"/>
                <w:sz w:val="30"/>
                <w:szCs w:val="30"/>
                <w:spacing w:val="2"/>
                <w:position w:val="2"/>
              </w:rPr>
              <w:t>7.1.2</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2"/>
                <w:position w:val="2"/>
              </w:rPr>
              <w:t>产品质量评审</w:t>
            </w:r>
            <w:r>
              <w:rPr>
                <w:rFonts w:ascii="FangSong" w:hAnsi="FangSong" w:eastAsia="FangSong" w:cs="FangSong"/>
                <w:sz w:val="30"/>
                <w:szCs w:val="30"/>
                <w:position w:val="2"/>
              </w:rPr>
              <w:tab/>
            </w:r>
            <w:r>
              <w:rPr>
                <w:sz w:val="32"/>
                <w:szCs w:val="32"/>
                <w:spacing w:val="-22"/>
                <w:w w:val="97"/>
                <w:position w:val="2"/>
              </w:rPr>
              <w:t>2</w:t>
            </w:r>
            <w:r>
              <w:rPr>
                <w:sz w:val="32"/>
                <w:szCs w:val="32"/>
                <w:spacing w:val="-21"/>
                <w:w w:val="97"/>
                <w:position w:val="2"/>
              </w:rPr>
              <w:t>0</w:t>
            </w:r>
            <w:r>
              <w:rPr>
                <w:sz w:val="32"/>
                <w:szCs w:val="32"/>
                <w:spacing w:val="-17"/>
                <w:w w:val="97"/>
                <w:position w:val="2"/>
              </w:rPr>
              <w:t>2</w:t>
            </w:r>
          </w:hyperlink>
        </w:p>
        <w:p>
          <w:pPr>
            <w:pStyle w:val="BodyText"/>
            <w:ind w:left="565"/>
            <w:spacing w:before="21" w:line="436" w:lineRule="exact"/>
            <w:tabs>
              <w:tab w:val="right" w:leader="dot" w:pos="10440"/>
            </w:tabs>
            <w:rPr>
              <w:sz w:val="32"/>
              <w:szCs w:val="32"/>
            </w:rPr>
          </w:pPr>
          <w:hyperlink w:history="true" w:anchor="bookmark222">
            <w:r>
              <w:rPr>
                <w:rFonts w:ascii="Times New Roman" w:hAnsi="Times New Roman" w:eastAsia="Times New Roman" w:cs="Times New Roman"/>
                <w:sz w:val="32"/>
                <w:szCs w:val="32"/>
                <w:spacing w:val="-7"/>
                <w:position w:val="2"/>
              </w:rPr>
              <w:t>7.2     </w:t>
            </w:r>
            <w:r>
              <w:rPr>
                <w:rFonts w:ascii="FangSong" w:hAnsi="FangSong" w:eastAsia="FangSong" w:cs="FangSong"/>
                <w:sz w:val="32"/>
                <w:szCs w:val="32"/>
                <w:spacing w:val="-7"/>
                <w:position w:val="2"/>
              </w:rPr>
              <w:t>产品质量评审</w:t>
            </w:r>
            <w:r>
              <w:rPr>
                <w:rFonts w:ascii="FangSong" w:hAnsi="FangSong" w:eastAsia="FangSong" w:cs="FangSong"/>
                <w:sz w:val="32"/>
                <w:szCs w:val="32"/>
                <w:spacing w:val="16"/>
                <w:position w:val="2"/>
              </w:rPr>
              <w:t xml:space="preserve"> </w:t>
            </w:r>
            <w:r>
              <w:rPr>
                <w:rFonts w:ascii="FangSong" w:hAnsi="FangSong" w:eastAsia="FangSong" w:cs="FangSong"/>
                <w:sz w:val="32"/>
                <w:szCs w:val="32"/>
                <w:position w:val="2"/>
              </w:rPr>
              <w:tab/>
            </w:r>
            <w:r>
              <w:rPr>
                <w:sz w:val="32"/>
                <w:szCs w:val="32"/>
                <w:spacing w:val="-22"/>
                <w:w w:val="97"/>
                <w:position w:val="2"/>
              </w:rPr>
              <w:t>2</w:t>
            </w:r>
            <w:r>
              <w:rPr>
                <w:sz w:val="32"/>
                <w:szCs w:val="32"/>
                <w:spacing w:val="-21"/>
                <w:w w:val="97"/>
                <w:position w:val="2"/>
              </w:rPr>
              <w:t>0</w:t>
            </w:r>
            <w:r>
              <w:rPr>
                <w:sz w:val="32"/>
                <w:szCs w:val="32"/>
                <w:spacing w:val="-17"/>
                <w:w w:val="97"/>
                <w:position w:val="2"/>
              </w:rPr>
              <w:t>2</w:t>
            </w:r>
          </w:hyperlink>
        </w:p>
        <w:p>
          <w:pPr>
            <w:pStyle w:val="BodyText"/>
            <w:ind w:left="1185"/>
            <w:spacing w:before="26" w:line="436" w:lineRule="exact"/>
            <w:tabs>
              <w:tab w:val="right" w:leader="dot" w:pos="10440"/>
            </w:tabs>
            <w:rPr>
              <w:sz w:val="32"/>
              <w:szCs w:val="32"/>
            </w:rPr>
          </w:pPr>
          <w:hyperlink w:history="true" w:anchor="bookmark223">
            <w:r>
              <w:rPr>
                <w:rFonts w:ascii="Times New Roman" w:hAnsi="Times New Roman" w:eastAsia="Times New Roman" w:cs="Times New Roman"/>
                <w:sz w:val="30"/>
                <w:szCs w:val="30"/>
                <w:spacing w:val="2"/>
                <w:position w:val="3"/>
              </w:rPr>
              <w:t>7.2.1</w:t>
            </w:r>
            <w:r>
              <w:rPr>
                <w:rFonts w:ascii="Times New Roman" w:hAnsi="Times New Roman" w:eastAsia="Times New Roman" w:cs="Times New Roman"/>
                <w:sz w:val="30"/>
                <w:szCs w:val="30"/>
                <w:spacing w:val="6"/>
                <w:position w:val="3"/>
              </w:rPr>
              <w:t xml:space="preserve">      </w:t>
            </w:r>
            <w:r>
              <w:rPr>
                <w:rFonts w:ascii="FangSong" w:hAnsi="FangSong" w:eastAsia="FangSong" w:cs="FangSong"/>
                <w:sz w:val="30"/>
                <w:szCs w:val="30"/>
                <w:spacing w:val="2"/>
                <w:position w:val="3"/>
              </w:rPr>
              <w:t>评审目的</w:t>
            </w:r>
            <w:r>
              <w:rPr>
                <w:rFonts w:ascii="FangSong" w:hAnsi="FangSong" w:eastAsia="FangSong" w:cs="FangSong"/>
                <w:sz w:val="30"/>
                <w:szCs w:val="30"/>
                <w:position w:val="3"/>
              </w:rPr>
              <w:tab/>
            </w:r>
            <w:r>
              <w:rPr>
                <w:sz w:val="32"/>
                <w:szCs w:val="32"/>
                <w:spacing w:val="-22"/>
                <w:w w:val="97"/>
                <w:position w:val="3"/>
              </w:rPr>
              <w:t>2</w:t>
            </w:r>
            <w:r>
              <w:rPr>
                <w:sz w:val="32"/>
                <w:szCs w:val="32"/>
                <w:spacing w:val="-21"/>
                <w:w w:val="97"/>
                <w:position w:val="3"/>
              </w:rPr>
              <w:t>0</w:t>
            </w:r>
            <w:r>
              <w:rPr>
                <w:sz w:val="32"/>
                <w:szCs w:val="32"/>
                <w:spacing w:val="-17"/>
                <w:w w:val="97"/>
                <w:position w:val="3"/>
              </w:rPr>
              <w:t>2</w:t>
            </w:r>
          </w:hyperlink>
        </w:p>
        <w:p>
          <w:pPr>
            <w:pStyle w:val="BodyText"/>
            <w:ind w:left="1185"/>
            <w:spacing w:before="4" w:line="437" w:lineRule="exact"/>
            <w:tabs>
              <w:tab w:val="right" w:leader="dot" w:pos="10440"/>
            </w:tabs>
            <w:rPr>
              <w:sz w:val="32"/>
              <w:szCs w:val="32"/>
            </w:rPr>
          </w:pPr>
          <w:hyperlink w:history="true" w:anchor="bookmark224">
            <w:r>
              <w:rPr>
                <w:rFonts w:ascii="Times New Roman" w:hAnsi="Times New Roman" w:eastAsia="Times New Roman" w:cs="Times New Roman"/>
                <w:sz w:val="30"/>
                <w:szCs w:val="30"/>
                <w:position w:val="2"/>
              </w:rPr>
              <w:t>7.2.2</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position w:val="2"/>
              </w:rPr>
              <w:t>评审时机</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2"/>
                <w:szCs w:val="32"/>
                <w:spacing w:val="-22"/>
                <w:w w:val="97"/>
                <w:position w:val="2"/>
              </w:rPr>
              <w:t>2</w:t>
            </w:r>
            <w:r>
              <w:rPr>
                <w:sz w:val="32"/>
                <w:szCs w:val="32"/>
                <w:spacing w:val="-21"/>
                <w:w w:val="97"/>
                <w:position w:val="2"/>
              </w:rPr>
              <w:t>0</w:t>
            </w:r>
            <w:r>
              <w:rPr>
                <w:sz w:val="32"/>
                <w:szCs w:val="32"/>
                <w:spacing w:val="-17"/>
                <w:w w:val="97"/>
                <w:position w:val="2"/>
              </w:rPr>
              <w:t>2</w:t>
            </w:r>
          </w:hyperlink>
        </w:p>
        <w:p>
          <w:pPr>
            <w:pStyle w:val="BodyText"/>
            <w:ind w:left="1185"/>
            <w:spacing w:before="33" w:line="436" w:lineRule="exact"/>
            <w:tabs>
              <w:tab w:val="right" w:leader="dot" w:pos="10440"/>
            </w:tabs>
            <w:rPr>
              <w:sz w:val="32"/>
              <w:szCs w:val="32"/>
            </w:rPr>
          </w:pPr>
          <w:hyperlink w:history="true" w:anchor="bookmark225">
            <w:r>
              <w:rPr>
                <w:rFonts w:ascii="Times New Roman" w:hAnsi="Times New Roman" w:eastAsia="Times New Roman" w:cs="Times New Roman"/>
                <w:sz w:val="30"/>
                <w:szCs w:val="30"/>
                <w:spacing w:val="2"/>
                <w:position w:val="2"/>
              </w:rPr>
              <w:t>7.2.3</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2"/>
                <w:position w:val="2"/>
              </w:rPr>
              <w:t>评审文件</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2"/>
                <w:szCs w:val="32"/>
                <w:spacing w:val="-22"/>
                <w:w w:val="95"/>
                <w:position w:val="2"/>
              </w:rPr>
              <w:t>2</w:t>
            </w:r>
            <w:r>
              <w:rPr>
                <w:sz w:val="32"/>
                <w:szCs w:val="32"/>
                <w:spacing w:val="-21"/>
                <w:w w:val="95"/>
                <w:position w:val="2"/>
              </w:rPr>
              <w:t>0</w:t>
            </w:r>
            <w:r>
              <w:rPr>
                <w:sz w:val="32"/>
                <w:szCs w:val="32"/>
                <w:spacing w:val="-17"/>
                <w:w w:val="95"/>
                <w:position w:val="2"/>
              </w:rPr>
              <w:t>2</w:t>
            </w:r>
          </w:hyperlink>
        </w:p>
        <w:p>
          <w:pPr>
            <w:pStyle w:val="BodyText"/>
            <w:ind w:left="1185"/>
            <w:spacing w:before="24" w:line="436" w:lineRule="exact"/>
            <w:tabs>
              <w:tab w:val="right" w:leader="dot" w:pos="10435"/>
            </w:tabs>
            <w:rPr>
              <w:sz w:val="32"/>
              <w:szCs w:val="32"/>
            </w:rPr>
          </w:pPr>
          <w:hyperlink w:history="true" w:anchor="bookmark226">
            <w:r>
              <w:rPr>
                <w:rFonts w:ascii="Times New Roman" w:hAnsi="Times New Roman" w:eastAsia="Times New Roman" w:cs="Times New Roman"/>
                <w:sz w:val="30"/>
                <w:szCs w:val="30"/>
                <w:spacing w:val="2"/>
                <w:position w:val="2"/>
              </w:rPr>
              <w:t>7.2.4</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2"/>
                <w:position w:val="2"/>
              </w:rPr>
              <w:t>评审依据</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2"/>
                <w:szCs w:val="32"/>
                <w:spacing w:val="-27"/>
                <w:w w:val="97"/>
                <w:position w:val="2"/>
              </w:rPr>
              <w:t>2</w:t>
            </w:r>
            <w:r>
              <w:rPr>
                <w:sz w:val="32"/>
                <w:szCs w:val="32"/>
                <w:spacing w:val="-26"/>
                <w:w w:val="97"/>
                <w:position w:val="2"/>
              </w:rPr>
              <w:t>0</w:t>
            </w:r>
            <w:r>
              <w:rPr>
                <w:sz w:val="32"/>
                <w:szCs w:val="32"/>
                <w:spacing w:val="-13"/>
                <w:w w:val="97"/>
                <w:position w:val="2"/>
              </w:rPr>
              <w:t>5</w:t>
            </w:r>
          </w:hyperlink>
        </w:p>
        <w:p>
          <w:pPr>
            <w:pStyle w:val="BodyText"/>
            <w:ind w:left="1185"/>
            <w:spacing w:before="24" w:line="437" w:lineRule="exact"/>
            <w:tabs>
              <w:tab w:val="right" w:leader="dot" w:pos="10435"/>
            </w:tabs>
            <w:rPr>
              <w:sz w:val="32"/>
              <w:szCs w:val="32"/>
            </w:rPr>
          </w:pPr>
          <w:hyperlink w:history="true" w:anchor="bookmark227">
            <w:r>
              <w:rPr>
                <w:rFonts w:ascii="Times New Roman" w:hAnsi="Times New Roman" w:eastAsia="Times New Roman" w:cs="Times New Roman"/>
                <w:sz w:val="30"/>
                <w:szCs w:val="30"/>
                <w:spacing w:val="1"/>
                <w:position w:val="2"/>
              </w:rPr>
              <w:t>7.2.5</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1"/>
                <w:position w:val="2"/>
              </w:rPr>
              <w:t>评审内容</w:t>
            </w:r>
            <w:r>
              <w:rPr>
                <w:rFonts w:ascii="FangSong" w:hAnsi="FangSong" w:eastAsia="FangSong" w:cs="FangSong"/>
                <w:sz w:val="30"/>
                <w:szCs w:val="30"/>
                <w:spacing w:val="-138"/>
                <w:position w:val="2"/>
              </w:rPr>
              <w:t xml:space="preserve"> </w:t>
            </w:r>
            <w:r>
              <w:rPr>
                <w:rFonts w:ascii="FangSong" w:hAnsi="FangSong" w:eastAsia="FangSong" w:cs="FangSong"/>
                <w:sz w:val="30"/>
                <w:szCs w:val="30"/>
                <w:position w:val="2"/>
              </w:rPr>
              <w:tab/>
            </w:r>
            <w:r>
              <w:rPr>
                <w:sz w:val="32"/>
                <w:szCs w:val="32"/>
                <w:spacing w:val="-27"/>
                <w:w w:val="95"/>
                <w:position w:val="2"/>
              </w:rPr>
              <w:t>2</w:t>
            </w:r>
            <w:r>
              <w:rPr>
                <w:sz w:val="32"/>
                <w:szCs w:val="32"/>
                <w:spacing w:val="-26"/>
                <w:w w:val="95"/>
                <w:position w:val="2"/>
              </w:rPr>
              <w:t>0</w:t>
            </w:r>
            <w:r>
              <w:rPr>
                <w:sz w:val="32"/>
                <w:szCs w:val="32"/>
                <w:spacing w:val="-13"/>
                <w:w w:val="95"/>
                <w:position w:val="2"/>
              </w:rPr>
              <w:t>5</w:t>
            </w:r>
          </w:hyperlink>
        </w:p>
        <w:p>
          <w:pPr>
            <w:pStyle w:val="BodyText"/>
            <w:ind w:left="1185"/>
            <w:spacing w:before="23" w:line="437" w:lineRule="exact"/>
            <w:tabs>
              <w:tab w:val="right" w:leader="dot" w:pos="10438"/>
            </w:tabs>
            <w:rPr>
              <w:sz w:val="32"/>
              <w:szCs w:val="32"/>
            </w:rPr>
          </w:pPr>
          <w:hyperlink w:history="true" w:anchor="bookmark228">
            <w:r>
              <w:rPr>
                <w:rFonts w:ascii="Times New Roman" w:hAnsi="Times New Roman" w:eastAsia="Times New Roman" w:cs="Times New Roman"/>
                <w:sz w:val="30"/>
                <w:szCs w:val="30"/>
                <w:spacing w:val="2"/>
                <w:position w:val="2"/>
              </w:rPr>
              <w:t>7.2.6</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2"/>
                <w:position w:val="2"/>
              </w:rPr>
              <w:t>评审结论</w:t>
            </w:r>
            <w:r>
              <w:rPr>
                <w:rFonts w:ascii="FangSong" w:hAnsi="FangSong" w:eastAsia="FangSong" w:cs="FangSong"/>
                <w:sz w:val="30"/>
                <w:szCs w:val="30"/>
                <w:position w:val="2"/>
              </w:rPr>
              <w:tab/>
            </w:r>
            <w:r>
              <w:rPr>
                <w:sz w:val="32"/>
                <w:szCs w:val="32"/>
                <w:spacing w:val="-27"/>
                <w:w w:val="98"/>
                <w:position w:val="2"/>
              </w:rPr>
              <w:t>20</w:t>
            </w:r>
            <w:r>
              <w:rPr>
                <w:sz w:val="32"/>
                <w:szCs w:val="32"/>
                <w:spacing w:val="-15"/>
                <w:w w:val="98"/>
                <w:position w:val="2"/>
              </w:rPr>
              <w:t>7</w:t>
            </w:r>
          </w:hyperlink>
        </w:p>
        <w:p>
          <w:pPr>
            <w:pStyle w:val="BodyText"/>
            <w:ind w:left="565"/>
            <w:spacing w:before="79" w:line="222" w:lineRule="auto"/>
            <w:tabs>
              <w:tab w:val="right" w:leader="dot" w:pos="10440"/>
            </w:tabs>
            <w:rPr>
              <w:sz w:val="32"/>
              <w:szCs w:val="32"/>
            </w:rPr>
          </w:pPr>
          <w:hyperlink w:history="true" w:anchor="bookmark229">
            <w:r>
              <w:rPr>
                <w:rFonts w:ascii="Times New Roman" w:hAnsi="Times New Roman" w:eastAsia="Times New Roman" w:cs="Times New Roman"/>
                <w:sz w:val="32"/>
                <w:szCs w:val="32"/>
                <w:spacing w:val="-14"/>
              </w:rPr>
              <w:t>7.3</w:t>
            </w:r>
            <w:r>
              <w:rPr>
                <w:rFonts w:ascii="Times New Roman" w:hAnsi="Times New Roman" w:eastAsia="Times New Roman" w:cs="Times New Roman"/>
                <w:sz w:val="32"/>
                <w:szCs w:val="32"/>
                <w:spacing w:val="2"/>
              </w:rPr>
              <w:t xml:space="preserve">     </w:t>
            </w:r>
            <w:r>
              <w:rPr>
                <w:rFonts w:ascii="FangSong" w:hAnsi="FangSong" w:eastAsia="FangSong" w:cs="FangSong"/>
                <w:sz w:val="32"/>
                <w:szCs w:val="32"/>
                <w:spacing w:val="-14"/>
              </w:rPr>
              <w:t>归零评审</w:t>
            </w:r>
            <w:r>
              <w:rPr>
                <w:rFonts w:ascii="FangSong" w:hAnsi="FangSong" w:eastAsia="FangSong" w:cs="FangSong"/>
                <w:sz w:val="32"/>
                <w:szCs w:val="32"/>
                <w:spacing w:val="37"/>
              </w:rPr>
              <w:t xml:space="preserve"> </w:t>
            </w:r>
            <w:r>
              <w:rPr>
                <w:rFonts w:ascii="FangSong" w:hAnsi="FangSong" w:eastAsia="FangSong" w:cs="FangSong"/>
                <w:sz w:val="32"/>
                <w:szCs w:val="32"/>
              </w:rPr>
              <w:tab/>
            </w:r>
            <w:r>
              <w:rPr>
                <w:sz w:val="32"/>
                <w:szCs w:val="32"/>
                <w:spacing w:val="-35"/>
              </w:rPr>
              <w:t>21</w:t>
            </w:r>
            <w:r>
              <w:rPr>
                <w:sz w:val="32"/>
                <w:szCs w:val="32"/>
                <w:spacing w:val="-17"/>
              </w:rPr>
              <w:t>2</w:t>
            </w:r>
          </w:hyperlink>
        </w:p>
        <w:p>
          <w:pPr>
            <w:pStyle w:val="BodyText"/>
            <w:ind w:left="1185"/>
            <w:spacing w:before="85" w:line="222" w:lineRule="auto"/>
            <w:tabs>
              <w:tab w:val="right" w:leader="dot" w:pos="10440"/>
            </w:tabs>
            <w:rPr>
              <w:sz w:val="32"/>
              <w:szCs w:val="32"/>
            </w:rPr>
          </w:pPr>
          <w:hyperlink w:history="true" w:anchor="bookmark230">
            <w:r>
              <w:rPr>
                <w:rFonts w:ascii="Times New Roman" w:hAnsi="Times New Roman" w:eastAsia="Times New Roman" w:cs="Times New Roman"/>
                <w:sz w:val="30"/>
                <w:szCs w:val="30"/>
                <w:spacing w:val="4"/>
              </w:rPr>
              <w:t>7.3.1</w:t>
            </w:r>
            <w:r>
              <w:rPr>
                <w:rFonts w:ascii="Times New Roman" w:hAnsi="Times New Roman" w:eastAsia="Times New Roman" w:cs="Times New Roman"/>
                <w:sz w:val="30"/>
                <w:szCs w:val="30"/>
                <w:spacing w:val="5"/>
              </w:rPr>
              <w:t xml:space="preserve">      </w:t>
            </w:r>
            <w:r>
              <w:rPr>
                <w:rFonts w:ascii="FangSong" w:hAnsi="FangSong" w:eastAsia="FangSong" w:cs="FangSong"/>
                <w:sz w:val="30"/>
                <w:szCs w:val="30"/>
                <w:spacing w:val="4"/>
              </w:rPr>
              <w:t>评审目的</w:t>
            </w:r>
            <w:r>
              <w:rPr>
                <w:rFonts w:ascii="FangSong" w:hAnsi="FangSong" w:eastAsia="FangSong" w:cs="FangSong"/>
                <w:sz w:val="30"/>
                <w:szCs w:val="30"/>
              </w:rPr>
              <w:tab/>
            </w:r>
            <w:r>
              <w:rPr>
                <w:sz w:val="32"/>
                <w:szCs w:val="32"/>
                <w:spacing w:val="-34"/>
              </w:rPr>
              <w:t>2</w:t>
            </w:r>
            <w:r>
              <w:rPr>
                <w:sz w:val="32"/>
                <w:szCs w:val="32"/>
                <w:spacing w:val="-33"/>
              </w:rPr>
              <w:t>1</w:t>
            </w:r>
            <w:r>
              <w:rPr>
                <w:sz w:val="32"/>
                <w:szCs w:val="32"/>
                <w:spacing w:val="-17"/>
              </w:rPr>
              <w:t>2</w:t>
            </w:r>
          </w:hyperlink>
        </w:p>
        <w:p>
          <w:pPr>
            <w:pStyle w:val="BodyText"/>
            <w:ind w:left="1185"/>
            <w:spacing w:before="99" w:line="222" w:lineRule="auto"/>
            <w:tabs>
              <w:tab w:val="right" w:leader="dot" w:pos="10440"/>
            </w:tabs>
            <w:rPr>
              <w:sz w:val="32"/>
              <w:szCs w:val="32"/>
            </w:rPr>
          </w:pPr>
          <w:hyperlink w:history="true" w:anchor="bookmark231">
            <w:r>
              <w:rPr>
                <w:rFonts w:ascii="Times New Roman" w:hAnsi="Times New Roman" w:eastAsia="Times New Roman" w:cs="Times New Roman"/>
                <w:sz w:val="30"/>
                <w:szCs w:val="30"/>
                <w:spacing w:val="3"/>
              </w:rPr>
              <w:t>7.3.2</w:t>
            </w:r>
            <w:r>
              <w:rPr>
                <w:rFonts w:ascii="Times New Roman" w:hAnsi="Times New Roman" w:eastAsia="Times New Roman" w:cs="Times New Roman"/>
                <w:sz w:val="30"/>
                <w:szCs w:val="30"/>
                <w:spacing w:val="8"/>
              </w:rPr>
              <w:t xml:space="preserve">      </w:t>
            </w:r>
            <w:r>
              <w:rPr>
                <w:rFonts w:ascii="FangSong" w:hAnsi="FangSong" w:eastAsia="FangSong" w:cs="FangSong"/>
                <w:sz w:val="30"/>
                <w:szCs w:val="30"/>
                <w:spacing w:val="3"/>
              </w:rPr>
              <w:t>评审时机</w:t>
            </w:r>
            <w:r>
              <w:rPr>
                <w:rFonts w:ascii="FangSong" w:hAnsi="FangSong" w:eastAsia="FangSong" w:cs="FangSong"/>
                <w:sz w:val="30"/>
                <w:szCs w:val="30"/>
                <w:spacing w:val="-136"/>
              </w:rPr>
              <w:t xml:space="preserve"> </w:t>
            </w:r>
            <w:r>
              <w:rPr>
                <w:rFonts w:ascii="FangSong" w:hAnsi="FangSong" w:eastAsia="FangSong" w:cs="FangSong"/>
                <w:sz w:val="30"/>
                <w:szCs w:val="30"/>
              </w:rPr>
              <w:tab/>
            </w:r>
            <w:r>
              <w:rPr>
                <w:sz w:val="32"/>
                <w:szCs w:val="32"/>
                <w:spacing w:val="-34"/>
              </w:rPr>
              <w:t>2</w:t>
            </w:r>
            <w:r>
              <w:rPr>
                <w:sz w:val="32"/>
                <w:szCs w:val="32"/>
                <w:spacing w:val="-33"/>
              </w:rPr>
              <w:t>1</w:t>
            </w:r>
            <w:r>
              <w:rPr>
                <w:sz w:val="32"/>
                <w:szCs w:val="32"/>
                <w:spacing w:val="-17"/>
              </w:rPr>
              <w:t>2</w:t>
            </w:r>
          </w:hyperlink>
        </w:p>
        <w:p>
          <w:pPr>
            <w:pStyle w:val="BodyText"/>
            <w:ind w:left="1185"/>
            <w:spacing w:before="99" w:line="222" w:lineRule="auto"/>
            <w:tabs>
              <w:tab w:val="right" w:leader="dot" w:pos="10440"/>
            </w:tabs>
            <w:rPr>
              <w:sz w:val="32"/>
              <w:szCs w:val="32"/>
            </w:rPr>
          </w:pPr>
          <w:hyperlink w:history="true" w:anchor="bookmark232">
            <w:r>
              <w:rPr>
                <w:rFonts w:ascii="Times New Roman" w:hAnsi="Times New Roman" w:eastAsia="Times New Roman" w:cs="Times New Roman"/>
                <w:sz w:val="30"/>
                <w:szCs w:val="30"/>
                <w:spacing w:val="2"/>
              </w:rPr>
              <w:t>7.3.3</w:t>
            </w:r>
            <w:r>
              <w:rPr>
                <w:rFonts w:ascii="Times New Roman" w:hAnsi="Times New Roman" w:eastAsia="Times New Roman" w:cs="Times New Roman"/>
                <w:sz w:val="30"/>
                <w:szCs w:val="30"/>
                <w:spacing w:val="6"/>
              </w:rPr>
              <w:t xml:space="preserve">      </w:t>
            </w:r>
            <w:r>
              <w:rPr>
                <w:rFonts w:ascii="FangSong" w:hAnsi="FangSong" w:eastAsia="FangSong" w:cs="FangSong"/>
                <w:sz w:val="30"/>
                <w:szCs w:val="30"/>
                <w:spacing w:val="2"/>
              </w:rPr>
              <w:t>评审文件</w:t>
            </w:r>
            <w:r>
              <w:rPr>
                <w:rFonts w:ascii="FangSong" w:hAnsi="FangSong" w:eastAsia="FangSong" w:cs="FangSong"/>
                <w:sz w:val="30"/>
                <w:szCs w:val="30"/>
                <w:spacing w:val="-135"/>
              </w:rPr>
              <w:t xml:space="preserve"> </w:t>
            </w:r>
            <w:r>
              <w:rPr>
                <w:rFonts w:ascii="FangSong" w:hAnsi="FangSong" w:eastAsia="FangSong" w:cs="FangSong"/>
                <w:sz w:val="30"/>
                <w:szCs w:val="30"/>
              </w:rPr>
              <w:tab/>
            </w:r>
            <w:r>
              <w:rPr>
                <w:sz w:val="32"/>
                <w:szCs w:val="32"/>
                <w:spacing w:val="-23"/>
              </w:rPr>
              <w:t>21</w:t>
            </w:r>
            <w:r>
              <w:rPr>
                <w:sz w:val="32"/>
                <w:szCs w:val="32"/>
                <w:spacing w:val="-17"/>
              </w:rPr>
              <w:t>2</w:t>
            </w:r>
          </w:hyperlink>
        </w:p>
        <w:p>
          <w:pPr>
            <w:pStyle w:val="BodyText"/>
            <w:ind w:left="1185"/>
            <w:spacing w:before="100" w:line="222" w:lineRule="auto"/>
            <w:tabs>
              <w:tab w:val="right" w:leader="dot" w:pos="10438"/>
            </w:tabs>
            <w:rPr>
              <w:sz w:val="32"/>
              <w:szCs w:val="32"/>
            </w:rPr>
          </w:pPr>
          <w:hyperlink w:history="true" w:anchor="bookmark233">
            <w:r>
              <w:rPr>
                <w:rFonts w:ascii="Times New Roman" w:hAnsi="Times New Roman" w:eastAsia="Times New Roman" w:cs="Times New Roman"/>
                <w:sz w:val="30"/>
                <w:szCs w:val="30"/>
                <w:spacing w:val="2"/>
              </w:rPr>
              <w:t>7.3.4</w:t>
            </w:r>
            <w:r>
              <w:rPr>
                <w:rFonts w:ascii="Times New Roman" w:hAnsi="Times New Roman" w:eastAsia="Times New Roman" w:cs="Times New Roman"/>
                <w:sz w:val="30"/>
                <w:szCs w:val="30"/>
                <w:spacing w:val="6"/>
              </w:rPr>
              <w:t xml:space="preserve">      </w:t>
            </w:r>
            <w:r>
              <w:rPr>
                <w:rFonts w:ascii="FangSong" w:hAnsi="FangSong" w:eastAsia="FangSong" w:cs="FangSong"/>
                <w:sz w:val="30"/>
                <w:szCs w:val="30"/>
                <w:spacing w:val="2"/>
              </w:rPr>
              <w:t>评审依据</w:t>
            </w:r>
            <w:r>
              <w:rPr>
                <w:rFonts w:ascii="FangSong" w:hAnsi="FangSong" w:eastAsia="FangSong" w:cs="FangSong"/>
                <w:sz w:val="30"/>
                <w:szCs w:val="30"/>
                <w:spacing w:val="-135"/>
              </w:rPr>
              <w:t xml:space="preserve"> </w:t>
            </w:r>
            <w:r>
              <w:rPr>
                <w:rFonts w:ascii="FangSong" w:hAnsi="FangSong" w:eastAsia="FangSong" w:cs="FangSong"/>
                <w:sz w:val="30"/>
                <w:szCs w:val="30"/>
              </w:rPr>
              <w:tab/>
            </w:r>
            <w:r>
              <w:rPr>
                <w:sz w:val="32"/>
                <w:szCs w:val="32"/>
                <w:spacing w:val="-30"/>
              </w:rPr>
              <w:t>2</w:t>
            </w:r>
            <w:r>
              <w:rPr>
                <w:sz w:val="32"/>
                <w:szCs w:val="32"/>
                <w:spacing w:val="-29"/>
              </w:rPr>
              <w:t>1</w:t>
            </w:r>
            <w:r>
              <w:rPr>
                <w:sz w:val="32"/>
                <w:szCs w:val="32"/>
                <w:spacing w:val="-16"/>
              </w:rPr>
              <w:t>4</w:t>
            </w:r>
          </w:hyperlink>
        </w:p>
        <w:p>
          <w:pPr>
            <w:pStyle w:val="BodyText"/>
            <w:ind w:left="1185"/>
            <w:spacing w:before="89" w:line="222" w:lineRule="auto"/>
            <w:tabs>
              <w:tab w:val="right" w:leader="dot" w:pos="10439"/>
            </w:tabs>
            <w:rPr>
              <w:sz w:val="32"/>
              <w:szCs w:val="32"/>
            </w:rPr>
          </w:pPr>
          <w:hyperlink w:history="true" w:anchor="bookmark234">
            <w:r>
              <w:rPr>
                <w:rFonts w:ascii="Times New Roman" w:hAnsi="Times New Roman" w:eastAsia="Times New Roman" w:cs="Times New Roman"/>
                <w:sz w:val="30"/>
                <w:szCs w:val="30"/>
                <w:spacing w:val="-2"/>
              </w:rPr>
              <w:t>7.3.5</w:t>
            </w:r>
            <w:r>
              <w:rPr>
                <w:rFonts w:ascii="Times New Roman" w:hAnsi="Times New Roman" w:eastAsia="Times New Roman" w:cs="Times New Roman"/>
                <w:sz w:val="30"/>
                <w:szCs w:val="30"/>
                <w:spacing w:val="6"/>
              </w:rPr>
              <w:t xml:space="preserve">      </w:t>
            </w:r>
            <w:r>
              <w:rPr>
                <w:rFonts w:ascii="FangSong" w:hAnsi="FangSong" w:eastAsia="FangSong" w:cs="FangSong"/>
                <w:sz w:val="30"/>
                <w:szCs w:val="30"/>
                <w:spacing w:val="-2"/>
              </w:rPr>
              <w:t>评审内容</w:t>
            </w:r>
            <w:r>
              <w:rPr>
                <w:rFonts w:ascii="FangSong" w:hAnsi="FangSong" w:eastAsia="FangSong" w:cs="FangSong"/>
                <w:sz w:val="30"/>
                <w:szCs w:val="30"/>
                <w:spacing w:val="41"/>
              </w:rPr>
              <w:t xml:space="preserve"> </w:t>
            </w:r>
            <w:r>
              <w:rPr>
                <w:rFonts w:ascii="FangSong" w:hAnsi="FangSong" w:eastAsia="FangSong" w:cs="FangSong"/>
                <w:sz w:val="30"/>
                <w:szCs w:val="30"/>
              </w:rPr>
              <w:tab/>
            </w:r>
            <w:r>
              <w:rPr>
                <w:rFonts w:ascii="FangSong" w:hAnsi="FangSong" w:eastAsia="FangSong" w:cs="FangSong"/>
                <w:sz w:val="30"/>
                <w:szCs w:val="30"/>
                <w:spacing w:val="-84"/>
              </w:rPr>
              <w:t xml:space="preserve"> </w:t>
            </w:r>
            <w:r>
              <w:rPr>
                <w:sz w:val="32"/>
                <w:szCs w:val="32"/>
                <w:spacing w:val="-28"/>
              </w:rPr>
              <w:t>21</w:t>
            </w:r>
            <w:r>
              <w:rPr>
                <w:sz w:val="32"/>
                <w:szCs w:val="32"/>
                <w:spacing w:val="-16"/>
              </w:rPr>
              <w:t>4</w:t>
            </w:r>
          </w:hyperlink>
        </w:p>
      </w:sdtContent>
    </w:sdt>
    <w:p>
      <w:pPr>
        <w:spacing w:line="222" w:lineRule="auto"/>
        <w:sectPr>
          <w:footerReference w:type="default" r:id="rId21"/>
          <w:pgSz w:w="11910" w:h="17890"/>
          <w:pgMar w:top="400" w:right="591" w:bottom="1123" w:left="864" w:header="0" w:footer="795" w:gutter="0"/>
        </w:sectPr>
        <w:rPr>
          <w:sz w:val="32"/>
          <w:szCs w:val="32"/>
        </w:rPr>
      </w:pPr>
    </w:p>
    <w:p>
      <w:pPr>
        <w:pStyle w:val="BodyText"/>
        <w:spacing w:line="287" w:lineRule="auto"/>
        <w:rPr/>
      </w:pPr>
      <w:r/>
    </w:p>
    <w:p>
      <w:pPr>
        <w:pStyle w:val="BodyText"/>
        <w:spacing w:line="287" w:lineRule="auto"/>
        <w:rPr/>
      </w:pPr>
      <w:r/>
    </w:p>
    <w:p>
      <w:pPr>
        <w:pStyle w:val="BodyText"/>
        <w:spacing w:line="288" w:lineRule="auto"/>
        <w:rPr/>
      </w:pPr>
      <w:r/>
    </w:p>
    <w:sdt>
      <w:sdtPr>
        <w:rPr>
          <w:rFonts w:ascii="Times New Roman" w:hAnsi="Times New Roman" w:eastAsia="Times New Roman" w:cs="Times New Roman"/>
          <w:sz w:val="30"/>
          <w:szCs w:val="30"/>
        </w:rPr>
        <w:docPartObj>
          <w:docPartGallery w:val="Table of Contents"/>
          <w:docPartUnique/>
        </w:docPartObj>
      </w:sdtPr>
      <w:sdtEndPr>
        <w:rPr>
          <w:rFonts w:ascii="Arial" w:hAnsi="Arial" w:eastAsia="Arial" w:cs="Arial"/>
          <w:sz w:val="32"/>
          <w:szCs w:val="32"/>
          <w:position w:val="1"/>
        </w:rPr>
      </w:sdtEndPr>
      <w:sdtContent>
        <w:p>
          <w:pPr>
            <w:pStyle w:val="BodyText"/>
            <w:ind w:left="1195"/>
            <w:spacing w:before="97" w:line="436" w:lineRule="exact"/>
            <w:tabs>
              <w:tab w:val="right" w:leader="dot" w:pos="10436"/>
            </w:tabs>
            <w:rPr>
              <w:sz w:val="32"/>
              <w:szCs w:val="32"/>
            </w:rPr>
          </w:pPr>
          <w:hyperlink w:history="true" w:anchor="bookmark235">
            <w:r>
              <w:rPr>
                <w:rFonts w:ascii="Times New Roman" w:hAnsi="Times New Roman" w:eastAsia="Times New Roman" w:cs="Times New Roman"/>
                <w:sz w:val="30"/>
                <w:szCs w:val="30"/>
                <w:spacing w:val="5"/>
                <w:position w:val="2"/>
              </w:rPr>
              <w:t>7.3.6</w:t>
            </w:r>
            <w:r>
              <w:rPr>
                <w:rFonts w:ascii="Times New Roman" w:hAnsi="Times New Roman" w:eastAsia="Times New Roman" w:cs="Times New Roman"/>
                <w:sz w:val="30"/>
                <w:szCs w:val="30"/>
                <w:spacing w:val="1"/>
                <w:position w:val="2"/>
              </w:rPr>
              <w:t xml:space="preserve">      </w:t>
            </w:r>
            <w:r>
              <w:rPr>
                <w:rFonts w:ascii="FangSong" w:hAnsi="FangSong" w:eastAsia="FangSong" w:cs="FangSong"/>
                <w:sz w:val="30"/>
                <w:szCs w:val="30"/>
                <w:spacing w:val="5"/>
                <w:position w:val="2"/>
              </w:rPr>
              <w:t>评审结论</w:t>
            </w:r>
            <w:r>
              <w:rPr>
                <w:rFonts w:ascii="FangSong" w:hAnsi="FangSong" w:eastAsia="FangSong" w:cs="FangSong"/>
                <w:sz w:val="30"/>
                <w:szCs w:val="30"/>
                <w:position w:val="2"/>
              </w:rPr>
              <w:tab/>
            </w:r>
            <w:r>
              <w:rPr>
                <w:sz w:val="32"/>
                <w:szCs w:val="32"/>
                <w:spacing w:val="-18"/>
                <w:position w:val="2"/>
              </w:rPr>
              <w:t>215</w:t>
            </w:r>
          </w:hyperlink>
        </w:p>
        <w:p>
          <w:pPr>
            <w:pStyle w:val="BodyText"/>
            <w:spacing w:before="94" w:line="222" w:lineRule="auto"/>
            <w:tabs>
              <w:tab w:val="right" w:leader="dot" w:pos="10436"/>
            </w:tabs>
            <w:rPr>
              <w:sz w:val="32"/>
              <w:szCs w:val="32"/>
            </w:rPr>
          </w:pPr>
          <w:bookmarkStart w:name="bookmark236" w:id="2"/>
          <w:bookmarkEnd w:id="2"/>
          <w:hyperlink w:history="true" w:anchor="bookmark237">
            <w:r>
              <w:rPr>
                <w:rFonts w:ascii="SimHei" w:hAnsi="SimHei" w:eastAsia="SimHei" w:cs="SimHei"/>
                <w:sz w:val="30"/>
                <w:szCs w:val="30"/>
                <w:b/>
                <w:bCs/>
                <w:spacing w:val="12"/>
              </w:rPr>
              <w:t>第</w:t>
            </w:r>
            <w:r>
              <w:rPr>
                <w:rFonts w:ascii="SimHei" w:hAnsi="SimHei" w:eastAsia="SimHei" w:cs="SimHei"/>
                <w:sz w:val="30"/>
                <w:szCs w:val="30"/>
                <w:spacing w:val="-57"/>
              </w:rPr>
              <w:t xml:space="preserve"> </w:t>
            </w:r>
            <w:r>
              <w:rPr>
                <w:rFonts w:ascii="SimHei" w:hAnsi="SimHei" w:eastAsia="SimHei" w:cs="SimHei"/>
                <w:sz w:val="30"/>
                <w:szCs w:val="30"/>
                <w:b/>
                <w:bCs/>
                <w:spacing w:val="12"/>
              </w:rPr>
              <w:t>8</w:t>
            </w:r>
            <w:r>
              <w:rPr>
                <w:rFonts w:ascii="SimHei" w:hAnsi="SimHei" w:eastAsia="SimHei" w:cs="SimHei"/>
                <w:sz w:val="30"/>
                <w:szCs w:val="30"/>
                <w:spacing w:val="-55"/>
              </w:rPr>
              <w:t xml:space="preserve"> </w:t>
            </w:r>
            <w:r>
              <w:rPr>
                <w:rFonts w:ascii="SimHei" w:hAnsi="SimHei" w:eastAsia="SimHei" w:cs="SimHei"/>
                <w:sz w:val="30"/>
                <w:szCs w:val="30"/>
                <w:b/>
                <w:bCs/>
                <w:spacing w:val="12"/>
              </w:rPr>
              <w:t>章</w:t>
            </w:r>
            <w:r>
              <w:rPr>
                <w:rFonts w:ascii="SimHei" w:hAnsi="SimHei" w:eastAsia="SimHei" w:cs="SimHei"/>
                <w:sz w:val="30"/>
                <w:szCs w:val="30"/>
                <w:spacing w:val="53"/>
              </w:rPr>
              <w:t xml:space="preserve"> </w:t>
            </w:r>
            <w:r>
              <w:rPr>
                <w:rFonts w:ascii="SimHei" w:hAnsi="SimHei" w:eastAsia="SimHei" w:cs="SimHei"/>
                <w:sz w:val="30"/>
                <w:szCs w:val="30"/>
                <w:b/>
                <w:bCs/>
                <w:spacing w:val="12"/>
              </w:rPr>
              <w:t>可靠性评审</w:t>
            </w:r>
            <w:r>
              <w:rPr>
                <w:rFonts w:ascii="SimHei" w:hAnsi="SimHei" w:eastAsia="SimHei" w:cs="SimHei"/>
                <w:sz w:val="30"/>
                <w:szCs w:val="30"/>
                <w:b/>
                <w:bCs/>
              </w:rPr>
              <w:tab/>
            </w:r>
            <w:r>
              <w:rPr>
                <w:rFonts w:ascii="SimHei" w:hAnsi="SimHei" w:eastAsia="SimHei" w:cs="SimHei"/>
                <w:sz w:val="30"/>
                <w:szCs w:val="30"/>
                <w:spacing w:val="-100"/>
              </w:rPr>
              <w:t xml:space="preserve"> </w:t>
            </w:r>
            <w:r>
              <w:rPr>
                <w:sz w:val="32"/>
                <w:szCs w:val="32"/>
                <w:b/>
                <w:bCs/>
                <w:spacing w:val="-21"/>
              </w:rPr>
              <w:t>217</w:t>
            </w:r>
          </w:hyperlink>
        </w:p>
        <w:p>
          <w:pPr>
            <w:pStyle w:val="BodyText"/>
            <w:ind w:left="585"/>
            <w:spacing w:before="113" w:line="222" w:lineRule="auto"/>
            <w:tabs>
              <w:tab w:val="right" w:leader="dot" w:pos="10438"/>
            </w:tabs>
            <w:rPr>
              <w:sz w:val="32"/>
              <w:szCs w:val="32"/>
            </w:rPr>
          </w:pPr>
          <w:hyperlink w:history="true" w:anchor="bookmark238">
            <w:r>
              <w:rPr>
                <w:rFonts w:ascii="Times New Roman" w:hAnsi="Times New Roman" w:eastAsia="Times New Roman" w:cs="Times New Roman"/>
                <w:sz w:val="30"/>
                <w:szCs w:val="30"/>
                <w:spacing w:val="-2"/>
              </w:rPr>
              <w:t>8.1</w:t>
            </w:r>
            <w:r>
              <w:rPr>
                <w:rFonts w:ascii="Times New Roman" w:hAnsi="Times New Roman" w:eastAsia="Times New Roman" w:cs="Times New Roman"/>
                <w:sz w:val="30"/>
                <w:szCs w:val="30"/>
                <w:spacing w:val="8"/>
              </w:rPr>
              <w:t xml:space="preserve">     </w:t>
            </w:r>
            <w:r>
              <w:rPr>
                <w:rFonts w:ascii="FangSong" w:hAnsi="FangSong" w:eastAsia="FangSong" w:cs="FangSong"/>
                <w:sz w:val="30"/>
                <w:szCs w:val="30"/>
                <w:spacing w:val="-2"/>
              </w:rPr>
              <w:t>概述</w:t>
            </w:r>
            <w:r>
              <w:rPr>
                <w:rFonts w:ascii="FangSong" w:hAnsi="FangSong" w:eastAsia="FangSong" w:cs="FangSong"/>
                <w:sz w:val="30"/>
                <w:szCs w:val="30"/>
              </w:rPr>
              <w:tab/>
            </w:r>
            <w:r>
              <w:rPr>
                <w:sz w:val="32"/>
                <w:szCs w:val="32"/>
                <w:spacing w:val="-20"/>
              </w:rPr>
              <w:t>217</w:t>
            </w:r>
          </w:hyperlink>
        </w:p>
        <w:p>
          <w:pPr>
            <w:pStyle w:val="BodyText"/>
            <w:ind w:left="1195"/>
            <w:spacing w:before="89" w:line="222" w:lineRule="auto"/>
            <w:tabs>
              <w:tab w:val="right" w:leader="dot" w:pos="10438"/>
            </w:tabs>
            <w:rPr>
              <w:sz w:val="32"/>
              <w:szCs w:val="32"/>
            </w:rPr>
          </w:pPr>
          <w:hyperlink w:history="true" w:anchor="bookmark239">
            <w:r>
              <w:rPr>
                <w:rFonts w:ascii="Times New Roman" w:hAnsi="Times New Roman" w:eastAsia="Times New Roman" w:cs="Times New Roman"/>
                <w:sz w:val="30"/>
                <w:szCs w:val="30"/>
                <w:spacing w:val="2"/>
              </w:rPr>
              <w:t>8.1.1</w:t>
            </w:r>
            <w:r>
              <w:rPr>
                <w:rFonts w:ascii="Times New Roman" w:hAnsi="Times New Roman" w:eastAsia="Times New Roman" w:cs="Times New Roman"/>
                <w:sz w:val="30"/>
                <w:szCs w:val="30"/>
                <w:spacing w:val="6"/>
              </w:rPr>
              <w:t xml:space="preserve">      </w:t>
            </w:r>
            <w:r>
              <w:rPr>
                <w:rFonts w:ascii="FangSong" w:hAnsi="FangSong" w:eastAsia="FangSong" w:cs="FangSong"/>
                <w:sz w:val="30"/>
                <w:szCs w:val="30"/>
                <w:spacing w:val="2"/>
              </w:rPr>
              <w:t>基本概念</w:t>
            </w:r>
            <w:r>
              <w:rPr>
                <w:rFonts w:ascii="FangSong" w:hAnsi="FangSong" w:eastAsia="FangSong" w:cs="FangSong"/>
                <w:sz w:val="30"/>
                <w:szCs w:val="30"/>
              </w:rPr>
              <w:tab/>
            </w:r>
            <w:r>
              <w:rPr>
                <w:sz w:val="32"/>
                <w:szCs w:val="32"/>
                <w:spacing w:val="-15"/>
              </w:rPr>
              <w:t>217</w:t>
            </w:r>
          </w:hyperlink>
        </w:p>
        <w:p>
          <w:pPr>
            <w:pStyle w:val="BodyText"/>
            <w:ind w:left="1195"/>
            <w:spacing w:before="10" w:line="437" w:lineRule="exact"/>
            <w:tabs>
              <w:tab w:val="right" w:leader="dot" w:pos="10438"/>
            </w:tabs>
            <w:rPr>
              <w:sz w:val="32"/>
              <w:szCs w:val="32"/>
            </w:rPr>
          </w:pPr>
          <w:hyperlink w:history="true" w:anchor="bookmark240">
            <w:r>
              <w:rPr>
                <w:rFonts w:ascii="Times New Roman" w:hAnsi="Times New Roman" w:eastAsia="Times New Roman" w:cs="Times New Roman"/>
                <w:sz w:val="30"/>
                <w:szCs w:val="30"/>
                <w:spacing w:val="1"/>
                <w:position w:val="3"/>
              </w:rPr>
              <w:t>8.1.2</w:t>
            </w:r>
            <w:r>
              <w:rPr>
                <w:rFonts w:ascii="Times New Roman" w:hAnsi="Times New Roman" w:eastAsia="Times New Roman" w:cs="Times New Roman"/>
                <w:sz w:val="30"/>
                <w:szCs w:val="30"/>
                <w:spacing w:val="11"/>
                <w:position w:val="3"/>
              </w:rPr>
              <w:t xml:space="preserve">      </w:t>
            </w:r>
            <w:r>
              <w:rPr>
                <w:rFonts w:ascii="FangSong" w:hAnsi="FangSong" w:eastAsia="FangSong" w:cs="FangSong"/>
                <w:sz w:val="30"/>
                <w:szCs w:val="30"/>
                <w:spacing w:val="1"/>
                <w:position w:val="3"/>
              </w:rPr>
              <w:t>可靠性参数</w:t>
            </w:r>
            <w:r>
              <w:rPr>
                <w:rFonts w:ascii="FangSong" w:hAnsi="FangSong" w:eastAsia="FangSong" w:cs="FangSong"/>
                <w:sz w:val="30"/>
                <w:szCs w:val="30"/>
                <w:spacing w:val="-138"/>
                <w:position w:val="3"/>
              </w:rPr>
              <w:t xml:space="preserve"> </w:t>
            </w:r>
            <w:r>
              <w:rPr>
                <w:rFonts w:ascii="FangSong" w:hAnsi="FangSong" w:eastAsia="FangSong" w:cs="FangSong"/>
                <w:sz w:val="30"/>
                <w:szCs w:val="30"/>
                <w:position w:val="3"/>
              </w:rPr>
              <w:tab/>
            </w:r>
            <w:r>
              <w:rPr>
                <w:sz w:val="32"/>
                <w:szCs w:val="32"/>
                <w:spacing w:val="-15"/>
                <w:position w:val="3"/>
              </w:rPr>
              <w:t>219</w:t>
            </w:r>
          </w:hyperlink>
        </w:p>
        <w:p>
          <w:pPr>
            <w:pStyle w:val="BodyText"/>
            <w:ind w:left="1195"/>
            <w:spacing w:before="89" w:line="220" w:lineRule="auto"/>
            <w:tabs>
              <w:tab w:val="right" w:leader="dot" w:pos="10500"/>
            </w:tabs>
            <w:rPr>
              <w:sz w:val="32"/>
              <w:szCs w:val="32"/>
            </w:rPr>
          </w:pPr>
          <w:hyperlink w:history="true" w:anchor="bookmark241">
            <w:r>
              <w:rPr>
                <w:rFonts w:ascii="Times New Roman" w:hAnsi="Times New Roman" w:eastAsia="Times New Roman" w:cs="Times New Roman"/>
                <w:sz w:val="30"/>
                <w:szCs w:val="30"/>
                <w:spacing w:val="3"/>
              </w:rPr>
              <w:t>8.1.3</w:t>
            </w:r>
            <w:r>
              <w:rPr>
                <w:rFonts w:ascii="Times New Roman" w:hAnsi="Times New Roman" w:eastAsia="Times New Roman" w:cs="Times New Roman"/>
                <w:sz w:val="30"/>
                <w:szCs w:val="30"/>
                <w:spacing w:val="9"/>
              </w:rPr>
              <w:t xml:space="preserve">      </w:t>
            </w:r>
            <w:r>
              <w:rPr>
                <w:rFonts w:ascii="FangSong" w:hAnsi="FangSong" w:eastAsia="FangSong" w:cs="FangSong"/>
                <w:sz w:val="30"/>
                <w:szCs w:val="30"/>
                <w:spacing w:val="3"/>
              </w:rPr>
              <w:t>可靠性工作项目</w:t>
            </w:r>
            <w:r>
              <w:rPr>
                <w:rFonts w:ascii="FangSong" w:hAnsi="FangSong" w:eastAsia="FangSong" w:cs="FangSong"/>
                <w:sz w:val="30"/>
                <w:szCs w:val="30"/>
                <w:spacing w:val="48"/>
              </w:rPr>
              <w:t xml:space="preserve"> </w:t>
            </w:r>
            <w:r>
              <w:rPr>
                <w:rFonts w:ascii="FangSong" w:hAnsi="FangSong" w:eastAsia="FangSong" w:cs="FangSong"/>
                <w:sz w:val="30"/>
                <w:szCs w:val="30"/>
              </w:rPr>
              <w:tab/>
            </w:r>
            <w:r>
              <w:rPr>
                <w:sz w:val="32"/>
                <w:szCs w:val="32"/>
                <w:spacing w:val="-5"/>
              </w:rPr>
              <w:t>221</w:t>
            </w:r>
          </w:hyperlink>
        </w:p>
        <w:p>
          <w:pPr>
            <w:pStyle w:val="BodyText"/>
            <w:ind w:left="1195"/>
            <w:spacing w:before="112" w:line="220" w:lineRule="auto"/>
            <w:tabs>
              <w:tab w:val="right" w:leader="dot" w:pos="10440"/>
            </w:tabs>
            <w:rPr>
              <w:sz w:val="32"/>
              <w:szCs w:val="32"/>
            </w:rPr>
          </w:pPr>
          <w:hyperlink w:history="true" w:anchor="bookmark242">
            <w:r>
              <w:rPr>
                <w:rFonts w:ascii="Times New Roman" w:hAnsi="Times New Roman" w:eastAsia="Times New Roman" w:cs="Times New Roman"/>
                <w:sz w:val="30"/>
                <w:szCs w:val="30"/>
                <w:spacing w:val="2"/>
              </w:rPr>
              <w:t>8.1.4</w:t>
            </w:r>
            <w:r>
              <w:rPr>
                <w:rFonts w:ascii="Times New Roman" w:hAnsi="Times New Roman" w:eastAsia="Times New Roman" w:cs="Times New Roman"/>
                <w:sz w:val="30"/>
                <w:szCs w:val="30"/>
                <w:spacing w:val="13"/>
              </w:rPr>
              <w:t xml:space="preserve">      </w:t>
            </w:r>
            <w:r>
              <w:rPr>
                <w:rFonts w:ascii="FangSong" w:hAnsi="FangSong" w:eastAsia="FangSong" w:cs="FangSong"/>
                <w:sz w:val="30"/>
                <w:szCs w:val="30"/>
                <w:spacing w:val="2"/>
              </w:rPr>
              <w:t>可靠性评审要求</w:t>
            </w:r>
            <w:r>
              <w:rPr>
                <w:rFonts w:ascii="FangSong" w:hAnsi="FangSong" w:eastAsia="FangSong" w:cs="FangSong"/>
                <w:sz w:val="30"/>
                <w:szCs w:val="30"/>
              </w:rPr>
              <w:tab/>
            </w:r>
            <w:r>
              <w:rPr>
                <w:sz w:val="32"/>
                <w:szCs w:val="32"/>
                <w:spacing w:val="-12"/>
              </w:rPr>
              <w:t>222</w:t>
            </w:r>
          </w:hyperlink>
        </w:p>
        <w:p>
          <w:pPr>
            <w:pStyle w:val="BodyText"/>
            <w:ind w:left="585"/>
            <w:spacing w:before="18" w:line="436" w:lineRule="exact"/>
            <w:tabs>
              <w:tab w:val="right" w:leader="dot" w:pos="10438"/>
            </w:tabs>
            <w:rPr>
              <w:sz w:val="32"/>
              <w:szCs w:val="32"/>
            </w:rPr>
          </w:pPr>
          <w:hyperlink w:history="true" w:anchor="bookmark243">
            <w:r>
              <w:rPr>
                <w:rFonts w:ascii="Times New Roman" w:hAnsi="Times New Roman" w:eastAsia="Times New Roman" w:cs="Times New Roman"/>
                <w:sz w:val="30"/>
                <w:szCs w:val="30"/>
                <w:spacing w:val="6"/>
                <w:position w:val="3"/>
              </w:rPr>
              <w:t>8.2     </w:t>
            </w:r>
            <w:r>
              <w:rPr>
                <w:rFonts w:ascii="FangSong" w:hAnsi="FangSong" w:eastAsia="FangSong" w:cs="FangSong"/>
                <w:sz w:val="30"/>
                <w:szCs w:val="30"/>
                <w:spacing w:val="6"/>
                <w:position w:val="3"/>
              </w:rPr>
              <w:t>论证阶段可靠性评审</w:t>
            </w:r>
            <w:r>
              <w:rPr>
                <w:rFonts w:ascii="FangSong" w:hAnsi="FangSong" w:eastAsia="FangSong" w:cs="FangSong"/>
                <w:sz w:val="30"/>
                <w:szCs w:val="30"/>
                <w:position w:val="3"/>
              </w:rPr>
              <w:tab/>
            </w:r>
            <w:r>
              <w:rPr>
                <w:sz w:val="32"/>
                <w:szCs w:val="32"/>
                <w:spacing w:val="-17"/>
                <w:position w:val="3"/>
              </w:rPr>
              <w:t>223</w:t>
            </w:r>
          </w:hyperlink>
        </w:p>
        <w:p>
          <w:pPr>
            <w:pStyle w:val="BodyText"/>
            <w:ind w:left="1195"/>
            <w:spacing w:before="17" w:line="436" w:lineRule="exact"/>
            <w:tabs>
              <w:tab w:val="right" w:leader="dot" w:pos="10439"/>
            </w:tabs>
            <w:rPr>
              <w:sz w:val="32"/>
              <w:szCs w:val="32"/>
            </w:rPr>
          </w:pPr>
          <w:hyperlink w:history="true" w:anchor="bookmark244">
            <w:r>
              <w:rPr>
                <w:rFonts w:ascii="Times New Roman" w:hAnsi="Times New Roman" w:eastAsia="Times New Roman" w:cs="Times New Roman"/>
                <w:sz w:val="30"/>
                <w:szCs w:val="30"/>
                <w:spacing w:val="3"/>
                <w:position w:val="3"/>
              </w:rPr>
              <w:t>8.2.1</w:t>
            </w:r>
            <w:r>
              <w:rPr>
                <w:rFonts w:ascii="Times New Roman" w:hAnsi="Times New Roman" w:eastAsia="Times New Roman" w:cs="Times New Roman"/>
                <w:sz w:val="30"/>
                <w:szCs w:val="30"/>
                <w:spacing w:val="6"/>
                <w:position w:val="3"/>
              </w:rPr>
              <w:t xml:space="preserve">      </w:t>
            </w:r>
            <w:r>
              <w:rPr>
                <w:rFonts w:ascii="FangSong" w:hAnsi="FangSong" w:eastAsia="FangSong" w:cs="FangSong"/>
                <w:sz w:val="30"/>
                <w:szCs w:val="30"/>
                <w:spacing w:val="3"/>
                <w:position w:val="3"/>
              </w:rPr>
              <w:t>评审目的</w:t>
            </w:r>
            <w:r>
              <w:rPr>
                <w:rFonts w:ascii="FangSong" w:hAnsi="FangSong" w:eastAsia="FangSong" w:cs="FangSong"/>
                <w:sz w:val="30"/>
                <w:szCs w:val="30"/>
                <w:position w:val="3"/>
              </w:rPr>
              <w:tab/>
            </w:r>
            <w:r>
              <w:rPr>
                <w:sz w:val="32"/>
                <w:szCs w:val="32"/>
                <w:spacing w:val="-12"/>
                <w:position w:val="3"/>
              </w:rPr>
              <w:t>223</w:t>
            </w:r>
          </w:hyperlink>
        </w:p>
        <w:p>
          <w:pPr>
            <w:pStyle w:val="BodyText"/>
            <w:ind w:left="1195"/>
            <w:spacing w:before="34" w:line="436" w:lineRule="exact"/>
            <w:tabs>
              <w:tab w:val="right" w:leader="dot" w:pos="10439"/>
            </w:tabs>
            <w:rPr>
              <w:sz w:val="32"/>
              <w:szCs w:val="32"/>
            </w:rPr>
          </w:pPr>
          <w:hyperlink w:history="true" w:anchor="bookmark245">
            <w:r>
              <w:rPr>
                <w:rFonts w:ascii="Times New Roman" w:hAnsi="Times New Roman" w:eastAsia="Times New Roman" w:cs="Times New Roman"/>
                <w:sz w:val="30"/>
                <w:szCs w:val="30"/>
                <w:spacing w:val="4"/>
                <w:position w:val="2"/>
              </w:rPr>
              <w:t>8.2.2</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4"/>
                <w:position w:val="2"/>
              </w:rPr>
              <w:t>评审时机</w:t>
            </w:r>
            <w:r>
              <w:rPr>
                <w:rFonts w:ascii="FangSong" w:hAnsi="FangSong" w:eastAsia="FangSong" w:cs="FangSong"/>
                <w:sz w:val="30"/>
                <w:szCs w:val="30"/>
                <w:spacing w:val="-134"/>
                <w:position w:val="2"/>
              </w:rPr>
              <w:t xml:space="preserve"> </w:t>
            </w:r>
            <w:r>
              <w:rPr>
                <w:rFonts w:ascii="FangSong" w:hAnsi="FangSong" w:eastAsia="FangSong" w:cs="FangSong"/>
                <w:sz w:val="30"/>
                <w:szCs w:val="30"/>
                <w:position w:val="2"/>
              </w:rPr>
              <w:tab/>
            </w:r>
            <w:r>
              <w:rPr>
                <w:sz w:val="32"/>
                <w:szCs w:val="32"/>
                <w:spacing w:val="-12"/>
                <w:position w:val="2"/>
              </w:rPr>
              <w:t>223</w:t>
            </w:r>
          </w:hyperlink>
        </w:p>
        <w:p>
          <w:pPr>
            <w:pStyle w:val="BodyText"/>
            <w:ind w:left="1195"/>
            <w:spacing w:before="14" w:line="436" w:lineRule="exact"/>
            <w:tabs>
              <w:tab w:val="right" w:leader="dot" w:pos="10438"/>
            </w:tabs>
            <w:rPr>
              <w:sz w:val="32"/>
              <w:szCs w:val="32"/>
            </w:rPr>
          </w:pPr>
          <w:hyperlink w:history="true" w:anchor="bookmark246">
            <w:r>
              <w:rPr>
                <w:rFonts w:ascii="Times New Roman" w:hAnsi="Times New Roman" w:eastAsia="Times New Roman" w:cs="Times New Roman"/>
                <w:sz w:val="30"/>
                <w:szCs w:val="30"/>
                <w:spacing w:val="2"/>
                <w:position w:val="2"/>
              </w:rPr>
              <w:t>8.2.3</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2"/>
                <w:position w:val="2"/>
              </w:rPr>
              <w:t>评审文件</w:t>
            </w:r>
            <w:r>
              <w:rPr>
                <w:rFonts w:ascii="FangSong" w:hAnsi="FangSong" w:eastAsia="FangSong" w:cs="FangSong"/>
                <w:sz w:val="30"/>
                <w:szCs w:val="30"/>
                <w:spacing w:val="-138"/>
                <w:position w:val="2"/>
              </w:rPr>
              <w:t xml:space="preserve"> </w:t>
            </w:r>
            <w:r>
              <w:rPr>
                <w:rFonts w:ascii="FangSong" w:hAnsi="FangSong" w:eastAsia="FangSong" w:cs="FangSong"/>
                <w:sz w:val="30"/>
                <w:szCs w:val="30"/>
                <w:position w:val="2"/>
              </w:rPr>
              <w:tab/>
            </w:r>
            <w:r>
              <w:rPr>
                <w:sz w:val="32"/>
                <w:szCs w:val="32"/>
                <w:spacing w:val="-17"/>
                <w:position w:val="2"/>
              </w:rPr>
              <w:t>223</w:t>
            </w:r>
          </w:hyperlink>
        </w:p>
        <w:p>
          <w:pPr>
            <w:pStyle w:val="BodyText"/>
            <w:ind w:left="1195"/>
            <w:spacing w:before="89" w:line="222" w:lineRule="auto"/>
            <w:tabs>
              <w:tab w:val="right" w:leader="dot" w:pos="10439"/>
            </w:tabs>
            <w:rPr>
              <w:sz w:val="32"/>
              <w:szCs w:val="32"/>
            </w:rPr>
          </w:pPr>
          <w:hyperlink w:history="true" w:anchor="bookmark247">
            <w:r>
              <w:rPr>
                <w:rFonts w:ascii="Times New Roman" w:hAnsi="Times New Roman" w:eastAsia="Times New Roman" w:cs="Times New Roman"/>
                <w:sz w:val="30"/>
                <w:szCs w:val="30"/>
                <w:spacing w:val="2"/>
              </w:rPr>
              <w:t>8.2.4</w:t>
            </w:r>
            <w:r>
              <w:rPr>
                <w:rFonts w:ascii="Times New Roman" w:hAnsi="Times New Roman" w:eastAsia="Times New Roman" w:cs="Times New Roman"/>
                <w:sz w:val="30"/>
                <w:szCs w:val="30"/>
                <w:spacing w:val="6"/>
              </w:rPr>
              <w:t xml:space="preserve">      </w:t>
            </w:r>
            <w:r>
              <w:rPr>
                <w:rFonts w:ascii="FangSong" w:hAnsi="FangSong" w:eastAsia="FangSong" w:cs="FangSong"/>
                <w:sz w:val="30"/>
                <w:szCs w:val="30"/>
                <w:spacing w:val="2"/>
              </w:rPr>
              <w:t>评审依据</w:t>
            </w:r>
            <w:r>
              <w:rPr>
                <w:rFonts w:ascii="FangSong" w:hAnsi="FangSong" w:eastAsia="FangSong" w:cs="FangSong"/>
                <w:sz w:val="30"/>
                <w:szCs w:val="30"/>
                <w:spacing w:val="-136"/>
              </w:rPr>
              <w:t xml:space="preserve"> </w:t>
            </w:r>
            <w:r>
              <w:rPr>
                <w:rFonts w:ascii="FangSong" w:hAnsi="FangSong" w:eastAsia="FangSong" w:cs="FangSong"/>
                <w:sz w:val="30"/>
                <w:szCs w:val="30"/>
              </w:rPr>
              <w:tab/>
            </w:r>
            <w:r>
              <w:rPr>
                <w:sz w:val="32"/>
                <w:szCs w:val="32"/>
                <w:spacing w:val="-15"/>
              </w:rPr>
              <w:t>224</w:t>
            </w:r>
          </w:hyperlink>
        </w:p>
        <w:p>
          <w:pPr>
            <w:pStyle w:val="BodyText"/>
            <w:ind w:left="1195"/>
            <w:spacing w:before="110" w:line="222" w:lineRule="auto"/>
            <w:tabs>
              <w:tab w:val="right" w:leader="dot" w:pos="10439"/>
            </w:tabs>
            <w:rPr>
              <w:sz w:val="32"/>
              <w:szCs w:val="32"/>
            </w:rPr>
          </w:pPr>
          <w:hyperlink w:history="true" w:anchor="bookmark248">
            <w:r>
              <w:rPr>
                <w:rFonts w:ascii="Times New Roman" w:hAnsi="Times New Roman" w:eastAsia="Times New Roman" w:cs="Times New Roman"/>
                <w:sz w:val="30"/>
                <w:szCs w:val="30"/>
                <w:spacing w:val="-3"/>
              </w:rPr>
              <w:t>8.2.5</w:t>
            </w:r>
            <w:r>
              <w:rPr>
                <w:rFonts w:ascii="Times New Roman" w:hAnsi="Times New Roman" w:eastAsia="Times New Roman" w:cs="Times New Roman"/>
                <w:sz w:val="30"/>
                <w:szCs w:val="30"/>
                <w:spacing w:val="6"/>
              </w:rPr>
              <w:t xml:space="preserve">      </w:t>
            </w:r>
            <w:r>
              <w:rPr>
                <w:rFonts w:ascii="FangSong" w:hAnsi="FangSong" w:eastAsia="FangSong" w:cs="FangSong"/>
                <w:sz w:val="30"/>
                <w:szCs w:val="30"/>
                <w:spacing w:val="-3"/>
              </w:rPr>
              <w:t>评审内容</w:t>
            </w:r>
            <w:r>
              <w:rPr>
                <w:rFonts w:ascii="FangSong" w:hAnsi="FangSong" w:eastAsia="FangSong" w:cs="FangSong"/>
                <w:sz w:val="30"/>
                <w:szCs w:val="30"/>
                <w:spacing w:val="40"/>
              </w:rPr>
              <w:t xml:space="preserve"> </w:t>
            </w:r>
            <w:r>
              <w:rPr>
                <w:rFonts w:ascii="FangSong" w:hAnsi="FangSong" w:eastAsia="FangSong" w:cs="FangSong"/>
                <w:sz w:val="30"/>
                <w:szCs w:val="30"/>
              </w:rPr>
              <w:tab/>
            </w:r>
            <w:r>
              <w:rPr>
                <w:rFonts w:ascii="FangSong" w:hAnsi="FangSong" w:eastAsia="FangSong" w:cs="FangSong"/>
                <w:sz w:val="30"/>
                <w:szCs w:val="30"/>
                <w:spacing w:val="-82"/>
              </w:rPr>
              <w:t xml:space="preserve"> </w:t>
            </w:r>
            <w:r>
              <w:rPr>
                <w:sz w:val="32"/>
                <w:szCs w:val="32"/>
                <w:spacing w:val="-15"/>
                <w:w w:val="99"/>
              </w:rPr>
              <w:t>224</w:t>
            </w:r>
          </w:hyperlink>
        </w:p>
        <w:p>
          <w:pPr>
            <w:pStyle w:val="BodyText"/>
            <w:ind w:left="1195"/>
            <w:spacing w:before="79" w:line="222" w:lineRule="auto"/>
            <w:tabs>
              <w:tab w:val="right" w:leader="dot" w:pos="10439"/>
            </w:tabs>
            <w:rPr>
              <w:sz w:val="32"/>
              <w:szCs w:val="32"/>
            </w:rPr>
          </w:pPr>
          <w:hyperlink w:history="true" w:anchor="bookmark249">
            <w:r>
              <w:rPr>
                <w:rFonts w:ascii="Times New Roman" w:hAnsi="Times New Roman" w:eastAsia="Times New Roman" w:cs="Times New Roman"/>
                <w:sz w:val="30"/>
                <w:szCs w:val="30"/>
                <w:spacing w:val="3"/>
              </w:rPr>
              <w:t>8.2.6</w:t>
            </w:r>
            <w:r>
              <w:rPr>
                <w:rFonts w:ascii="Times New Roman" w:hAnsi="Times New Roman" w:eastAsia="Times New Roman" w:cs="Times New Roman"/>
                <w:sz w:val="30"/>
                <w:szCs w:val="30"/>
                <w:spacing w:val="7"/>
              </w:rPr>
              <w:t xml:space="preserve">      </w:t>
            </w:r>
            <w:r>
              <w:rPr>
                <w:rFonts w:ascii="FangSong" w:hAnsi="FangSong" w:eastAsia="FangSong" w:cs="FangSong"/>
                <w:sz w:val="30"/>
                <w:szCs w:val="30"/>
                <w:spacing w:val="3"/>
              </w:rPr>
              <w:t>评审结论</w:t>
            </w:r>
            <w:r>
              <w:rPr>
                <w:rFonts w:ascii="FangSong" w:hAnsi="FangSong" w:eastAsia="FangSong" w:cs="FangSong"/>
                <w:sz w:val="30"/>
                <w:szCs w:val="30"/>
              </w:rPr>
              <w:tab/>
            </w:r>
            <w:r>
              <w:rPr>
                <w:sz w:val="32"/>
                <w:szCs w:val="32"/>
                <w:spacing w:val="-14"/>
                <w:w w:val="98"/>
              </w:rPr>
              <w:t>224</w:t>
            </w:r>
          </w:hyperlink>
        </w:p>
        <w:p>
          <w:pPr>
            <w:pStyle w:val="BodyText"/>
            <w:ind w:left="585"/>
            <w:spacing w:before="30" w:line="436" w:lineRule="exact"/>
            <w:tabs>
              <w:tab w:val="right" w:leader="dot" w:pos="10435"/>
            </w:tabs>
            <w:rPr>
              <w:sz w:val="32"/>
              <w:szCs w:val="32"/>
            </w:rPr>
          </w:pPr>
          <w:hyperlink w:history="true" w:anchor="bookmark250">
            <w:r>
              <w:rPr>
                <w:rFonts w:ascii="Times New Roman" w:hAnsi="Times New Roman" w:eastAsia="Times New Roman" w:cs="Times New Roman"/>
                <w:sz w:val="30"/>
                <w:szCs w:val="30"/>
                <w:spacing w:val="3"/>
                <w:position w:val="3"/>
              </w:rPr>
              <w:t>8.3</w:t>
            </w:r>
            <w:r>
              <w:rPr>
                <w:rFonts w:ascii="Times New Roman" w:hAnsi="Times New Roman" w:eastAsia="Times New Roman" w:cs="Times New Roman"/>
                <w:sz w:val="30"/>
                <w:szCs w:val="30"/>
                <w:spacing w:val="12"/>
                <w:position w:val="3"/>
              </w:rPr>
              <w:t xml:space="preserve">     </w:t>
            </w:r>
            <w:r>
              <w:rPr>
                <w:rFonts w:ascii="FangSong" w:hAnsi="FangSong" w:eastAsia="FangSong" w:cs="FangSong"/>
                <w:sz w:val="30"/>
                <w:szCs w:val="30"/>
                <w:spacing w:val="3"/>
                <w:position w:val="3"/>
              </w:rPr>
              <w:t>方案阶段可靠性评审</w:t>
            </w:r>
            <w:r>
              <w:rPr>
                <w:rFonts w:ascii="FangSong" w:hAnsi="FangSong" w:eastAsia="FangSong" w:cs="FangSong"/>
                <w:sz w:val="30"/>
                <w:szCs w:val="30"/>
                <w:position w:val="3"/>
              </w:rPr>
              <w:tab/>
            </w:r>
            <w:r>
              <w:rPr>
                <w:sz w:val="32"/>
                <w:szCs w:val="32"/>
                <w:spacing w:val="-20"/>
                <w:position w:val="3"/>
              </w:rPr>
              <w:t>225</w:t>
            </w:r>
          </w:hyperlink>
        </w:p>
        <w:p>
          <w:pPr>
            <w:pStyle w:val="BodyText"/>
            <w:ind w:left="1195"/>
            <w:spacing w:before="18" w:line="436" w:lineRule="exact"/>
            <w:tabs>
              <w:tab w:val="right" w:leader="dot" w:pos="10435"/>
            </w:tabs>
            <w:rPr>
              <w:sz w:val="32"/>
              <w:szCs w:val="32"/>
            </w:rPr>
          </w:pPr>
          <w:hyperlink w:history="true" w:anchor="bookmark251">
            <w:r>
              <w:rPr>
                <w:rFonts w:ascii="Times New Roman" w:hAnsi="Times New Roman" w:eastAsia="Times New Roman" w:cs="Times New Roman"/>
                <w:sz w:val="30"/>
                <w:szCs w:val="30"/>
                <w:position w:val="3"/>
              </w:rPr>
              <w:t>8.3.1</w:t>
            </w:r>
            <w:r>
              <w:rPr>
                <w:rFonts w:ascii="Times New Roman" w:hAnsi="Times New Roman" w:eastAsia="Times New Roman" w:cs="Times New Roman"/>
                <w:sz w:val="30"/>
                <w:szCs w:val="30"/>
                <w:spacing w:val="9"/>
                <w:position w:val="3"/>
              </w:rPr>
              <w:t xml:space="preserve">      </w:t>
            </w:r>
            <w:r>
              <w:rPr>
                <w:rFonts w:ascii="FangSong" w:hAnsi="FangSong" w:eastAsia="FangSong" w:cs="FangSong"/>
                <w:sz w:val="30"/>
                <w:szCs w:val="30"/>
                <w:position w:val="3"/>
              </w:rPr>
              <w:t>评审目的</w:t>
            </w:r>
            <w:r>
              <w:rPr>
                <w:rFonts w:ascii="FangSong" w:hAnsi="FangSong" w:eastAsia="FangSong" w:cs="FangSong"/>
                <w:sz w:val="30"/>
                <w:szCs w:val="30"/>
                <w:position w:val="3"/>
              </w:rPr>
              <w:tab/>
            </w:r>
            <w:r>
              <w:rPr>
                <w:sz w:val="32"/>
                <w:szCs w:val="32"/>
                <w:spacing w:val="-20"/>
                <w:position w:val="3"/>
              </w:rPr>
              <w:t>225</w:t>
            </w:r>
          </w:hyperlink>
        </w:p>
        <w:p>
          <w:pPr>
            <w:pStyle w:val="BodyText"/>
            <w:ind w:left="1195"/>
            <w:spacing w:before="34" w:line="436" w:lineRule="exact"/>
            <w:tabs>
              <w:tab w:val="right" w:leader="dot" w:pos="10436"/>
            </w:tabs>
            <w:rPr>
              <w:sz w:val="32"/>
              <w:szCs w:val="32"/>
            </w:rPr>
          </w:pPr>
          <w:hyperlink w:history="true" w:anchor="bookmark252">
            <w:r>
              <w:rPr>
                <w:rFonts w:ascii="Times New Roman" w:hAnsi="Times New Roman" w:eastAsia="Times New Roman" w:cs="Times New Roman"/>
                <w:sz w:val="30"/>
                <w:szCs w:val="30"/>
                <w:spacing w:val="2"/>
                <w:position w:val="2"/>
              </w:rPr>
              <w:t>8.3.2</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2"/>
                <w:position w:val="2"/>
              </w:rPr>
              <w:t>评审时机</w:t>
            </w:r>
            <w:r>
              <w:rPr>
                <w:rFonts w:ascii="FangSong" w:hAnsi="FangSong" w:eastAsia="FangSong" w:cs="FangSong"/>
                <w:sz w:val="30"/>
                <w:szCs w:val="30"/>
                <w:spacing w:val="-136"/>
                <w:position w:val="2"/>
              </w:rPr>
              <w:t xml:space="preserve"> </w:t>
            </w:r>
            <w:r>
              <w:rPr>
                <w:rFonts w:ascii="FangSong" w:hAnsi="FangSong" w:eastAsia="FangSong" w:cs="FangSong"/>
                <w:sz w:val="30"/>
                <w:szCs w:val="30"/>
                <w:position w:val="2"/>
              </w:rPr>
              <w:tab/>
            </w:r>
            <w:r>
              <w:rPr>
                <w:sz w:val="32"/>
                <w:szCs w:val="32"/>
                <w:spacing w:val="-18"/>
                <w:position w:val="2"/>
              </w:rPr>
              <w:t>225</w:t>
            </w:r>
          </w:hyperlink>
        </w:p>
        <w:p>
          <w:pPr>
            <w:pStyle w:val="BodyText"/>
            <w:ind w:left="1195"/>
            <w:spacing w:before="14" w:line="436" w:lineRule="exact"/>
            <w:tabs>
              <w:tab w:val="right" w:leader="dot" w:pos="10436"/>
            </w:tabs>
            <w:rPr>
              <w:sz w:val="32"/>
              <w:szCs w:val="32"/>
            </w:rPr>
          </w:pPr>
          <w:hyperlink w:history="true" w:anchor="bookmark253">
            <w:r>
              <w:rPr>
                <w:rFonts w:ascii="Times New Roman" w:hAnsi="Times New Roman" w:eastAsia="Times New Roman" w:cs="Times New Roman"/>
                <w:sz w:val="30"/>
                <w:szCs w:val="30"/>
                <w:spacing w:val="1"/>
                <w:position w:val="2"/>
              </w:rPr>
              <w:t>8.3.3</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1"/>
                <w:position w:val="2"/>
              </w:rPr>
              <w:t>评审文件</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2"/>
                <w:szCs w:val="32"/>
                <w:spacing w:val="-15"/>
                <w:position w:val="2"/>
              </w:rPr>
              <w:t>225</w:t>
            </w:r>
          </w:hyperlink>
        </w:p>
        <w:p>
          <w:pPr>
            <w:pStyle w:val="BodyText"/>
            <w:ind w:left="1195"/>
            <w:spacing w:before="24" w:line="436" w:lineRule="exact"/>
            <w:tabs>
              <w:tab w:val="right" w:leader="dot" w:pos="10435"/>
            </w:tabs>
            <w:rPr>
              <w:sz w:val="32"/>
              <w:szCs w:val="32"/>
            </w:rPr>
          </w:pPr>
          <w:hyperlink w:history="true" w:anchor="bookmark254">
            <w:r>
              <w:rPr>
                <w:rFonts w:ascii="Times New Roman" w:hAnsi="Times New Roman" w:eastAsia="Times New Roman" w:cs="Times New Roman"/>
                <w:sz w:val="30"/>
                <w:szCs w:val="30"/>
                <w:spacing w:val="3"/>
                <w:position w:val="2"/>
              </w:rPr>
              <w:t>8.3.4      </w:t>
            </w:r>
            <w:r>
              <w:rPr>
                <w:rFonts w:ascii="FangSong" w:hAnsi="FangSong" w:eastAsia="FangSong" w:cs="FangSong"/>
                <w:sz w:val="30"/>
                <w:szCs w:val="30"/>
                <w:spacing w:val="3"/>
                <w:position w:val="2"/>
              </w:rPr>
              <w:t>评审依据</w:t>
            </w:r>
            <w:r>
              <w:rPr>
                <w:rFonts w:ascii="FangSong" w:hAnsi="FangSong" w:eastAsia="FangSong" w:cs="FangSong"/>
                <w:sz w:val="30"/>
                <w:szCs w:val="30"/>
                <w:spacing w:val="-127"/>
                <w:position w:val="2"/>
              </w:rPr>
              <w:t xml:space="preserve"> </w:t>
            </w:r>
            <w:r>
              <w:rPr>
                <w:rFonts w:ascii="FangSong" w:hAnsi="FangSong" w:eastAsia="FangSong" w:cs="FangSong"/>
                <w:sz w:val="30"/>
                <w:szCs w:val="30"/>
                <w:position w:val="2"/>
              </w:rPr>
              <w:tab/>
            </w:r>
            <w:r>
              <w:rPr>
                <w:sz w:val="32"/>
                <w:szCs w:val="32"/>
                <w:spacing w:val="-20"/>
                <w:position w:val="2"/>
              </w:rPr>
              <w:t>225</w:t>
            </w:r>
          </w:hyperlink>
        </w:p>
        <w:p>
          <w:pPr>
            <w:pStyle w:val="BodyText"/>
            <w:ind w:left="1195"/>
            <w:spacing w:before="14" w:line="436" w:lineRule="exact"/>
            <w:tabs>
              <w:tab w:val="right" w:leader="dot" w:pos="10436"/>
            </w:tabs>
            <w:rPr>
              <w:sz w:val="32"/>
              <w:szCs w:val="32"/>
            </w:rPr>
          </w:pPr>
          <w:hyperlink w:history="true" w:anchor="bookmark255">
            <w:r>
              <w:rPr>
                <w:rFonts w:ascii="Times New Roman" w:hAnsi="Times New Roman" w:eastAsia="Times New Roman" w:cs="Times New Roman"/>
                <w:sz w:val="30"/>
                <w:szCs w:val="30"/>
                <w:spacing w:val="-1"/>
                <w:position w:val="2"/>
              </w:rPr>
              <w:t>8.3.5</w:t>
            </w:r>
            <w:r>
              <w:rPr>
                <w:rFonts w:ascii="Times New Roman" w:hAnsi="Times New Roman" w:eastAsia="Times New Roman" w:cs="Times New Roman"/>
                <w:sz w:val="30"/>
                <w:szCs w:val="30"/>
                <w:spacing w:val="3"/>
                <w:position w:val="2"/>
              </w:rPr>
              <w:t xml:space="preserve">      </w:t>
            </w:r>
            <w:r>
              <w:rPr>
                <w:rFonts w:ascii="FangSong" w:hAnsi="FangSong" w:eastAsia="FangSong" w:cs="FangSong"/>
                <w:sz w:val="30"/>
                <w:szCs w:val="30"/>
                <w:spacing w:val="-1"/>
                <w:position w:val="2"/>
              </w:rPr>
              <w:t>评审内容</w:t>
            </w:r>
            <w:r>
              <w:rPr>
                <w:rFonts w:ascii="FangSong" w:hAnsi="FangSong" w:eastAsia="FangSong" w:cs="FangSong"/>
                <w:sz w:val="30"/>
                <w:szCs w:val="30"/>
                <w:spacing w:val="40"/>
                <w:position w:val="2"/>
              </w:rPr>
              <w:t xml:space="preserve"> </w:t>
            </w:r>
            <w:r>
              <w:rPr>
                <w:rFonts w:ascii="FangSong" w:hAnsi="FangSong" w:eastAsia="FangSong" w:cs="FangSong"/>
                <w:sz w:val="30"/>
                <w:szCs w:val="30"/>
                <w:position w:val="2"/>
              </w:rPr>
              <w:tab/>
            </w:r>
            <w:r>
              <w:rPr>
                <w:sz w:val="32"/>
                <w:szCs w:val="32"/>
                <w:spacing w:val="-2"/>
                <w:position w:val="2"/>
              </w:rPr>
              <w:t>225</w:t>
            </w:r>
          </w:hyperlink>
        </w:p>
        <w:p>
          <w:pPr>
            <w:pStyle w:val="BodyText"/>
            <w:ind w:left="1195"/>
            <w:spacing w:before="24" w:line="436" w:lineRule="exact"/>
            <w:tabs>
              <w:tab w:val="right" w:leader="dot" w:pos="10438"/>
            </w:tabs>
            <w:rPr>
              <w:sz w:val="32"/>
              <w:szCs w:val="32"/>
            </w:rPr>
          </w:pPr>
          <w:hyperlink w:history="true" w:anchor="bookmark256">
            <w:r>
              <w:rPr>
                <w:rFonts w:ascii="Times New Roman" w:hAnsi="Times New Roman" w:eastAsia="Times New Roman" w:cs="Times New Roman"/>
                <w:sz w:val="30"/>
                <w:szCs w:val="30"/>
                <w:spacing w:val="2"/>
                <w:position w:val="2"/>
              </w:rPr>
              <w:t>8.3.6</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2"/>
                <w:position w:val="2"/>
              </w:rPr>
              <w:t>评审结论</w:t>
            </w:r>
            <w:r>
              <w:rPr>
                <w:rFonts w:ascii="FangSong" w:hAnsi="FangSong" w:eastAsia="FangSong" w:cs="FangSong"/>
                <w:sz w:val="30"/>
                <w:szCs w:val="30"/>
                <w:position w:val="2"/>
              </w:rPr>
              <w:tab/>
            </w:r>
            <w:r>
              <w:rPr>
                <w:sz w:val="32"/>
                <w:szCs w:val="32"/>
                <w:spacing w:val="-17"/>
                <w:position w:val="2"/>
              </w:rPr>
              <w:t>226</w:t>
            </w:r>
          </w:hyperlink>
        </w:p>
        <w:p>
          <w:pPr>
            <w:pStyle w:val="BodyText"/>
            <w:ind w:left="585"/>
            <w:spacing w:before="65" w:line="220" w:lineRule="auto"/>
            <w:tabs>
              <w:tab w:val="right" w:leader="dot" w:pos="10436"/>
            </w:tabs>
            <w:rPr>
              <w:sz w:val="32"/>
              <w:szCs w:val="32"/>
            </w:rPr>
          </w:pPr>
          <w:hyperlink w:history="true" w:anchor="bookmark257">
            <w:r>
              <w:rPr>
                <w:rFonts w:ascii="Times New Roman" w:hAnsi="Times New Roman" w:eastAsia="Times New Roman" w:cs="Times New Roman"/>
                <w:sz w:val="30"/>
                <w:szCs w:val="30"/>
                <w:spacing w:val="2"/>
              </w:rPr>
              <w:t>8.4</w:t>
            </w:r>
            <w:r>
              <w:rPr>
                <w:rFonts w:ascii="Times New Roman" w:hAnsi="Times New Roman" w:eastAsia="Times New Roman" w:cs="Times New Roman"/>
                <w:sz w:val="30"/>
                <w:szCs w:val="30"/>
                <w:spacing w:val="10"/>
              </w:rPr>
              <w:t xml:space="preserve">     </w:t>
            </w:r>
            <w:r>
              <w:rPr>
                <w:rFonts w:ascii="FangSong" w:hAnsi="FangSong" w:eastAsia="FangSong" w:cs="FangSong"/>
                <w:sz w:val="30"/>
                <w:szCs w:val="30"/>
                <w:spacing w:val="2"/>
              </w:rPr>
              <w:t>工程研制阶段可靠性评审</w:t>
            </w:r>
            <w:r>
              <w:rPr>
                <w:rFonts w:ascii="FangSong" w:hAnsi="FangSong" w:eastAsia="FangSong" w:cs="FangSong"/>
                <w:sz w:val="30"/>
                <w:szCs w:val="30"/>
                <w:spacing w:val="40"/>
              </w:rPr>
              <w:t xml:space="preserve"> </w:t>
            </w:r>
            <w:r>
              <w:rPr>
                <w:rFonts w:ascii="FangSong" w:hAnsi="FangSong" w:eastAsia="FangSong" w:cs="FangSong"/>
                <w:sz w:val="30"/>
                <w:szCs w:val="30"/>
              </w:rPr>
              <w:tab/>
            </w:r>
            <w:r>
              <w:rPr>
                <w:sz w:val="32"/>
                <w:szCs w:val="32"/>
                <w:spacing w:val="-15"/>
              </w:rPr>
              <w:t>227</w:t>
            </w:r>
          </w:hyperlink>
        </w:p>
        <w:p>
          <w:pPr>
            <w:pStyle w:val="BodyText"/>
            <w:ind w:left="1195"/>
            <w:spacing w:before="127" w:line="222" w:lineRule="auto"/>
            <w:tabs>
              <w:tab w:val="right" w:leader="dot" w:pos="10436"/>
            </w:tabs>
            <w:rPr>
              <w:sz w:val="32"/>
              <w:szCs w:val="32"/>
            </w:rPr>
          </w:pPr>
          <w:hyperlink w:history="true" w:anchor="bookmark258">
            <w:r>
              <w:rPr>
                <w:rFonts w:ascii="Times New Roman" w:hAnsi="Times New Roman" w:eastAsia="Times New Roman" w:cs="Times New Roman"/>
                <w:sz w:val="30"/>
                <w:szCs w:val="30"/>
                <w:spacing w:val="3"/>
              </w:rPr>
              <w:t>8.4.1</w:t>
            </w:r>
            <w:r>
              <w:rPr>
                <w:rFonts w:ascii="Times New Roman" w:hAnsi="Times New Roman" w:eastAsia="Times New Roman" w:cs="Times New Roman"/>
                <w:sz w:val="30"/>
                <w:szCs w:val="30"/>
                <w:spacing w:val="5"/>
              </w:rPr>
              <w:t xml:space="preserve">      </w:t>
            </w:r>
            <w:r>
              <w:rPr>
                <w:rFonts w:ascii="FangSong" w:hAnsi="FangSong" w:eastAsia="FangSong" w:cs="FangSong"/>
                <w:sz w:val="30"/>
                <w:szCs w:val="30"/>
                <w:spacing w:val="3"/>
              </w:rPr>
              <w:t>评审目的</w:t>
            </w:r>
            <w:r>
              <w:rPr>
                <w:rFonts w:ascii="FangSong" w:hAnsi="FangSong" w:eastAsia="FangSong" w:cs="FangSong"/>
                <w:sz w:val="30"/>
                <w:szCs w:val="30"/>
              </w:rPr>
              <w:tab/>
            </w:r>
            <w:r>
              <w:rPr>
                <w:sz w:val="32"/>
                <w:szCs w:val="32"/>
                <w:spacing w:val="-21"/>
                <w:w w:val="98"/>
              </w:rPr>
              <w:t>227</w:t>
            </w:r>
          </w:hyperlink>
        </w:p>
        <w:p>
          <w:pPr>
            <w:pStyle w:val="BodyText"/>
            <w:ind w:left="1195"/>
            <w:spacing w:before="99" w:line="222" w:lineRule="auto"/>
            <w:tabs>
              <w:tab w:val="right" w:leader="dot" w:pos="10438"/>
            </w:tabs>
            <w:rPr>
              <w:sz w:val="32"/>
              <w:szCs w:val="32"/>
            </w:rPr>
          </w:pPr>
          <w:hyperlink w:history="true" w:anchor="bookmark259">
            <w:r>
              <w:rPr>
                <w:rFonts w:ascii="Times New Roman" w:hAnsi="Times New Roman" w:eastAsia="Times New Roman" w:cs="Times New Roman"/>
                <w:sz w:val="30"/>
                <w:szCs w:val="30"/>
                <w:spacing w:val="4"/>
              </w:rPr>
              <w:t>8.4.2      </w:t>
            </w:r>
            <w:r>
              <w:rPr>
                <w:rFonts w:ascii="FangSong" w:hAnsi="FangSong" w:eastAsia="FangSong" w:cs="FangSong"/>
                <w:sz w:val="30"/>
                <w:szCs w:val="30"/>
                <w:spacing w:val="4"/>
              </w:rPr>
              <w:t>评审时机</w:t>
            </w:r>
            <w:r>
              <w:rPr>
                <w:rFonts w:ascii="FangSong" w:hAnsi="FangSong" w:eastAsia="FangSong" w:cs="FangSong"/>
                <w:sz w:val="30"/>
                <w:szCs w:val="30"/>
                <w:spacing w:val="-132"/>
              </w:rPr>
              <w:t xml:space="preserve"> </w:t>
            </w:r>
            <w:r>
              <w:rPr>
                <w:rFonts w:ascii="FangSong" w:hAnsi="FangSong" w:eastAsia="FangSong" w:cs="FangSong"/>
                <w:sz w:val="30"/>
                <w:szCs w:val="30"/>
              </w:rPr>
              <w:tab/>
            </w:r>
            <w:r>
              <w:rPr>
                <w:sz w:val="32"/>
                <w:szCs w:val="32"/>
                <w:spacing w:val="-15"/>
              </w:rPr>
              <w:t>227</w:t>
            </w:r>
          </w:hyperlink>
        </w:p>
        <w:p>
          <w:pPr>
            <w:pStyle w:val="BodyText"/>
            <w:ind w:left="1195"/>
            <w:spacing w:before="99" w:line="222" w:lineRule="auto"/>
            <w:tabs>
              <w:tab w:val="right" w:leader="dot" w:pos="10438"/>
            </w:tabs>
            <w:rPr>
              <w:sz w:val="32"/>
              <w:szCs w:val="32"/>
            </w:rPr>
          </w:pPr>
          <w:hyperlink w:history="true" w:anchor="bookmark260">
            <w:r>
              <w:rPr>
                <w:rFonts w:ascii="Times New Roman" w:hAnsi="Times New Roman" w:eastAsia="Times New Roman" w:cs="Times New Roman"/>
                <w:sz w:val="30"/>
                <w:szCs w:val="30"/>
                <w:spacing w:val="2"/>
              </w:rPr>
              <w:t>8.4.3</w:t>
            </w:r>
            <w:r>
              <w:rPr>
                <w:rFonts w:ascii="Times New Roman" w:hAnsi="Times New Roman" w:eastAsia="Times New Roman" w:cs="Times New Roman"/>
                <w:sz w:val="30"/>
                <w:szCs w:val="30"/>
                <w:spacing w:val="6"/>
              </w:rPr>
              <w:t xml:space="preserve">      </w:t>
            </w:r>
            <w:r>
              <w:rPr>
                <w:rFonts w:ascii="FangSong" w:hAnsi="FangSong" w:eastAsia="FangSong" w:cs="FangSong"/>
                <w:sz w:val="30"/>
                <w:szCs w:val="30"/>
                <w:spacing w:val="2"/>
              </w:rPr>
              <w:t>评审文件</w:t>
            </w:r>
            <w:r>
              <w:rPr>
                <w:rFonts w:ascii="FangSong" w:hAnsi="FangSong" w:eastAsia="FangSong" w:cs="FangSong"/>
                <w:sz w:val="30"/>
                <w:szCs w:val="30"/>
                <w:spacing w:val="-136"/>
              </w:rPr>
              <w:t xml:space="preserve"> </w:t>
            </w:r>
            <w:r>
              <w:rPr>
                <w:rFonts w:ascii="FangSong" w:hAnsi="FangSong" w:eastAsia="FangSong" w:cs="FangSong"/>
                <w:sz w:val="30"/>
                <w:szCs w:val="30"/>
              </w:rPr>
              <w:tab/>
            </w:r>
            <w:r>
              <w:rPr>
                <w:sz w:val="32"/>
                <w:szCs w:val="32"/>
                <w:spacing w:val="-15"/>
              </w:rPr>
              <w:t>227</w:t>
            </w:r>
          </w:hyperlink>
        </w:p>
        <w:p>
          <w:pPr>
            <w:pStyle w:val="BodyText"/>
            <w:ind w:left="1195"/>
            <w:spacing w:before="14" w:line="436" w:lineRule="exact"/>
            <w:tabs>
              <w:tab w:val="right" w:leader="dot" w:pos="10438"/>
            </w:tabs>
            <w:rPr>
              <w:sz w:val="32"/>
              <w:szCs w:val="32"/>
            </w:rPr>
          </w:pPr>
          <w:hyperlink w:history="true" w:anchor="bookmark261">
            <w:r>
              <w:rPr>
                <w:rFonts w:ascii="Times New Roman" w:hAnsi="Times New Roman" w:eastAsia="Times New Roman" w:cs="Times New Roman"/>
                <w:sz w:val="30"/>
                <w:szCs w:val="30"/>
                <w:spacing w:val="2"/>
                <w:position w:val="2"/>
              </w:rPr>
              <w:t>8.4.4</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2"/>
                <w:position w:val="2"/>
              </w:rPr>
              <w:t>评审依据</w:t>
            </w:r>
            <w:r>
              <w:rPr>
                <w:rFonts w:ascii="FangSong" w:hAnsi="FangSong" w:eastAsia="FangSong" w:cs="FangSong"/>
                <w:sz w:val="30"/>
                <w:szCs w:val="30"/>
                <w:spacing w:val="-136"/>
                <w:position w:val="2"/>
              </w:rPr>
              <w:t xml:space="preserve"> </w:t>
            </w:r>
            <w:r>
              <w:rPr>
                <w:rFonts w:ascii="FangSong" w:hAnsi="FangSong" w:eastAsia="FangSong" w:cs="FangSong"/>
                <w:sz w:val="30"/>
                <w:szCs w:val="30"/>
                <w:position w:val="2"/>
              </w:rPr>
              <w:tab/>
            </w:r>
            <w:r>
              <w:rPr>
                <w:sz w:val="32"/>
                <w:szCs w:val="32"/>
                <w:spacing w:val="-17"/>
                <w:position w:val="2"/>
              </w:rPr>
              <w:t>228</w:t>
            </w:r>
          </w:hyperlink>
        </w:p>
        <w:p>
          <w:pPr>
            <w:pStyle w:val="BodyText"/>
            <w:ind w:left="1195"/>
            <w:spacing w:before="24" w:line="436" w:lineRule="exact"/>
            <w:tabs>
              <w:tab w:val="right" w:leader="dot" w:pos="10438"/>
            </w:tabs>
            <w:rPr>
              <w:sz w:val="32"/>
              <w:szCs w:val="32"/>
            </w:rPr>
          </w:pPr>
          <w:hyperlink w:history="true" w:anchor="bookmark262">
            <w:r>
              <w:rPr>
                <w:rFonts w:ascii="Times New Roman" w:hAnsi="Times New Roman" w:eastAsia="Times New Roman" w:cs="Times New Roman"/>
                <w:sz w:val="30"/>
                <w:szCs w:val="30"/>
                <w:spacing w:val="2"/>
                <w:position w:val="2"/>
              </w:rPr>
              <w:t>8.4.5</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2"/>
                <w:position w:val="2"/>
              </w:rPr>
              <w:t>评审内容</w:t>
            </w:r>
            <w:r>
              <w:rPr>
                <w:rFonts w:ascii="FangSong" w:hAnsi="FangSong" w:eastAsia="FangSong" w:cs="FangSong"/>
                <w:sz w:val="30"/>
                <w:szCs w:val="30"/>
                <w:spacing w:val="-136"/>
                <w:position w:val="2"/>
              </w:rPr>
              <w:t xml:space="preserve"> </w:t>
            </w:r>
            <w:r>
              <w:rPr>
                <w:rFonts w:ascii="FangSong" w:hAnsi="FangSong" w:eastAsia="FangSong" w:cs="FangSong"/>
                <w:sz w:val="30"/>
                <w:szCs w:val="30"/>
                <w:position w:val="2"/>
              </w:rPr>
              <w:tab/>
            </w:r>
            <w:r>
              <w:rPr>
                <w:sz w:val="32"/>
                <w:szCs w:val="32"/>
                <w:spacing w:val="-17"/>
                <w:position w:val="2"/>
              </w:rPr>
              <w:t>228</w:t>
            </w:r>
          </w:hyperlink>
        </w:p>
        <w:p>
          <w:pPr>
            <w:pStyle w:val="BodyText"/>
            <w:ind w:left="1195"/>
            <w:spacing w:before="4" w:line="436" w:lineRule="exact"/>
            <w:tabs>
              <w:tab w:val="right" w:leader="dot" w:pos="10436"/>
            </w:tabs>
            <w:rPr>
              <w:sz w:val="32"/>
              <w:szCs w:val="32"/>
            </w:rPr>
          </w:pPr>
          <w:hyperlink w:history="true" w:anchor="bookmark263">
            <w:r>
              <w:rPr>
                <w:rFonts w:ascii="Times New Roman" w:hAnsi="Times New Roman" w:eastAsia="Times New Roman" w:cs="Times New Roman"/>
                <w:sz w:val="30"/>
                <w:szCs w:val="30"/>
                <w:spacing w:val="2"/>
                <w:position w:val="2"/>
              </w:rPr>
              <w:t>8.4.6</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2"/>
                <w:position w:val="2"/>
              </w:rPr>
              <w:t>评审结论</w:t>
            </w:r>
            <w:r>
              <w:rPr>
                <w:rFonts w:ascii="FangSong" w:hAnsi="FangSong" w:eastAsia="FangSong" w:cs="FangSong"/>
                <w:sz w:val="30"/>
                <w:szCs w:val="30"/>
                <w:position w:val="2"/>
              </w:rPr>
              <w:tab/>
            </w:r>
            <w:r>
              <w:rPr>
                <w:sz w:val="32"/>
                <w:szCs w:val="32"/>
                <w:spacing w:val="-22"/>
                <w:position w:val="2"/>
              </w:rPr>
              <w:t>237</w:t>
            </w:r>
          </w:hyperlink>
        </w:p>
        <w:p>
          <w:pPr>
            <w:pStyle w:val="BodyText"/>
            <w:ind w:left="585"/>
            <w:spacing w:before="30" w:line="437" w:lineRule="exact"/>
            <w:tabs>
              <w:tab w:val="right" w:leader="dot" w:pos="10438"/>
            </w:tabs>
            <w:rPr>
              <w:sz w:val="32"/>
              <w:szCs w:val="32"/>
            </w:rPr>
          </w:pPr>
          <w:hyperlink w:history="true" w:anchor="bookmark264">
            <w:r>
              <w:rPr>
                <w:rFonts w:ascii="Times New Roman" w:hAnsi="Times New Roman" w:eastAsia="Times New Roman" w:cs="Times New Roman"/>
                <w:sz w:val="30"/>
                <w:szCs w:val="30"/>
                <w:spacing w:val="4"/>
                <w:position w:val="3"/>
              </w:rPr>
              <w:t>8.5     </w:t>
            </w:r>
            <w:r>
              <w:rPr>
                <w:rFonts w:ascii="FangSong" w:hAnsi="FangSong" w:eastAsia="FangSong" w:cs="FangSong"/>
                <w:sz w:val="30"/>
                <w:szCs w:val="30"/>
                <w:spacing w:val="4"/>
                <w:position w:val="3"/>
              </w:rPr>
              <w:t>设计定型阶段可靠性评审</w:t>
            </w:r>
            <w:r>
              <w:rPr>
                <w:rFonts w:ascii="FangSong" w:hAnsi="FangSong" w:eastAsia="FangSong" w:cs="FangSong"/>
                <w:sz w:val="30"/>
                <w:szCs w:val="30"/>
                <w:spacing w:val="52"/>
                <w:position w:val="3"/>
              </w:rPr>
              <w:t xml:space="preserve"> </w:t>
            </w:r>
            <w:r>
              <w:rPr>
                <w:rFonts w:ascii="FangSong" w:hAnsi="FangSong" w:eastAsia="FangSong" w:cs="FangSong"/>
                <w:sz w:val="30"/>
                <w:szCs w:val="30"/>
                <w:position w:val="3"/>
              </w:rPr>
              <w:tab/>
            </w:r>
            <w:r>
              <w:rPr>
                <w:sz w:val="32"/>
                <w:szCs w:val="32"/>
                <w:spacing w:val="-17"/>
                <w:position w:val="3"/>
              </w:rPr>
              <w:t>238</w:t>
            </w:r>
          </w:hyperlink>
        </w:p>
        <w:p>
          <w:pPr>
            <w:pStyle w:val="BodyText"/>
            <w:ind w:left="1195"/>
            <w:spacing w:before="27" w:line="436" w:lineRule="exact"/>
            <w:tabs>
              <w:tab w:val="right" w:leader="dot" w:pos="10438"/>
            </w:tabs>
            <w:rPr>
              <w:sz w:val="32"/>
              <w:szCs w:val="32"/>
            </w:rPr>
          </w:pPr>
          <w:hyperlink w:history="true" w:anchor="bookmark265">
            <w:r>
              <w:rPr>
                <w:rFonts w:ascii="Times New Roman" w:hAnsi="Times New Roman" w:eastAsia="Times New Roman" w:cs="Times New Roman"/>
                <w:sz w:val="30"/>
                <w:szCs w:val="30"/>
                <w:spacing w:val="3"/>
                <w:position w:val="3"/>
              </w:rPr>
              <w:t>8.5.1</w:t>
            </w:r>
            <w:r>
              <w:rPr>
                <w:rFonts w:ascii="Times New Roman" w:hAnsi="Times New Roman" w:eastAsia="Times New Roman" w:cs="Times New Roman"/>
                <w:sz w:val="30"/>
                <w:szCs w:val="30"/>
                <w:spacing w:val="6"/>
                <w:position w:val="3"/>
              </w:rPr>
              <w:t xml:space="preserve">      </w:t>
            </w:r>
            <w:r>
              <w:rPr>
                <w:rFonts w:ascii="FangSong" w:hAnsi="FangSong" w:eastAsia="FangSong" w:cs="FangSong"/>
                <w:sz w:val="30"/>
                <w:szCs w:val="30"/>
                <w:spacing w:val="3"/>
                <w:position w:val="3"/>
              </w:rPr>
              <w:t>评审目的</w:t>
            </w:r>
            <w:r>
              <w:rPr>
                <w:rFonts w:ascii="FangSong" w:hAnsi="FangSong" w:eastAsia="FangSong" w:cs="FangSong"/>
                <w:sz w:val="30"/>
                <w:szCs w:val="30"/>
                <w:position w:val="3"/>
              </w:rPr>
              <w:tab/>
            </w:r>
            <w:r>
              <w:rPr>
                <w:sz w:val="32"/>
                <w:szCs w:val="32"/>
                <w:spacing w:val="-17"/>
                <w:position w:val="3"/>
              </w:rPr>
              <w:t>238</w:t>
            </w:r>
          </w:hyperlink>
        </w:p>
        <w:p>
          <w:pPr>
            <w:pStyle w:val="BodyText"/>
            <w:ind w:left="1195"/>
            <w:spacing w:before="4" w:line="436" w:lineRule="exact"/>
            <w:tabs>
              <w:tab w:val="right" w:leader="dot" w:pos="10438"/>
            </w:tabs>
            <w:rPr>
              <w:sz w:val="32"/>
              <w:szCs w:val="32"/>
            </w:rPr>
          </w:pPr>
          <w:hyperlink w:history="true" w:anchor="bookmark266">
            <w:r>
              <w:rPr>
                <w:rFonts w:ascii="Times New Roman" w:hAnsi="Times New Roman" w:eastAsia="Times New Roman" w:cs="Times New Roman"/>
                <w:sz w:val="30"/>
                <w:szCs w:val="30"/>
                <w:spacing w:val="4"/>
                <w:position w:val="2"/>
              </w:rPr>
              <w:t>8.5.2</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4"/>
                <w:position w:val="2"/>
              </w:rPr>
              <w:t>评审时机</w:t>
            </w:r>
            <w:r>
              <w:rPr>
                <w:rFonts w:ascii="FangSong" w:hAnsi="FangSong" w:eastAsia="FangSong" w:cs="FangSong"/>
                <w:sz w:val="30"/>
                <w:szCs w:val="30"/>
                <w:spacing w:val="-134"/>
                <w:position w:val="2"/>
              </w:rPr>
              <w:t xml:space="preserve"> </w:t>
            </w:r>
            <w:r>
              <w:rPr>
                <w:rFonts w:ascii="FangSong" w:hAnsi="FangSong" w:eastAsia="FangSong" w:cs="FangSong"/>
                <w:sz w:val="30"/>
                <w:szCs w:val="30"/>
                <w:position w:val="2"/>
              </w:rPr>
              <w:tab/>
            </w:r>
            <w:r>
              <w:rPr>
                <w:sz w:val="32"/>
                <w:szCs w:val="32"/>
                <w:spacing w:val="-17"/>
                <w:position w:val="2"/>
              </w:rPr>
              <w:t>238</w:t>
            </w:r>
          </w:hyperlink>
        </w:p>
        <w:p>
          <w:pPr>
            <w:pStyle w:val="BodyText"/>
            <w:ind w:left="1195"/>
            <w:spacing w:before="34" w:line="436" w:lineRule="exact"/>
            <w:tabs>
              <w:tab w:val="right" w:leader="dot" w:pos="10438"/>
            </w:tabs>
            <w:rPr>
              <w:sz w:val="32"/>
              <w:szCs w:val="32"/>
            </w:rPr>
          </w:pPr>
          <w:hyperlink w:history="true" w:anchor="bookmark267">
            <w:r>
              <w:rPr>
                <w:rFonts w:ascii="Times New Roman" w:hAnsi="Times New Roman" w:eastAsia="Times New Roman" w:cs="Times New Roman"/>
                <w:sz w:val="30"/>
                <w:szCs w:val="30"/>
                <w:spacing w:val="1"/>
                <w:position w:val="2"/>
              </w:rPr>
              <w:t>8.5.3</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1"/>
                <w:position w:val="2"/>
              </w:rPr>
              <w:t>评审文件</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2"/>
                <w:szCs w:val="32"/>
                <w:spacing w:val="-15"/>
                <w:position w:val="2"/>
              </w:rPr>
              <w:t>238</w:t>
            </w:r>
          </w:hyperlink>
        </w:p>
        <w:p>
          <w:pPr>
            <w:pStyle w:val="BodyText"/>
            <w:ind w:left="1195"/>
            <w:spacing w:before="24" w:line="436" w:lineRule="exact"/>
            <w:tabs>
              <w:tab w:val="right" w:leader="dot" w:pos="10438"/>
            </w:tabs>
            <w:rPr>
              <w:sz w:val="32"/>
              <w:szCs w:val="32"/>
            </w:rPr>
          </w:pPr>
          <w:hyperlink w:history="true" w:anchor="bookmark268">
            <w:r>
              <w:rPr>
                <w:rFonts w:ascii="Times New Roman" w:hAnsi="Times New Roman" w:eastAsia="Times New Roman" w:cs="Times New Roman"/>
                <w:sz w:val="30"/>
                <w:szCs w:val="30"/>
                <w:spacing w:val="2"/>
                <w:position w:val="2"/>
              </w:rPr>
              <w:t>8.5.4</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2"/>
                <w:position w:val="2"/>
              </w:rPr>
              <w:t>评审依据</w:t>
            </w:r>
            <w:r>
              <w:rPr>
                <w:rFonts w:ascii="FangSong" w:hAnsi="FangSong" w:eastAsia="FangSong" w:cs="FangSong"/>
                <w:sz w:val="30"/>
                <w:szCs w:val="30"/>
                <w:spacing w:val="-136"/>
                <w:position w:val="2"/>
              </w:rPr>
              <w:t xml:space="preserve"> </w:t>
            </w:r>
            <w:r>
              <w:rPr>
                <w:rFonts w:ascii="FangSong" w:hAnsi="FangSong" w:eastAsia="FangSong" w:cs="FangSong"/>
                <w:sz w:val="30"/>
                <w:szCs w:val="30"/>
                <w:position w:val="2"/>
              </w:rPr>
              <w:tab/>
            </w:r>
            <w:r>
              <w:rPr>
                <w:sz w:val="32"/>
                <w:szCs w:val="32"/>
                <w:spacing w:val="-17"/>
                <w:position w:val="2"/>
              </w:rPr>
              <w:t>239</w:t>
            </w:r>
          </w:hyperlink>
        </w:p>
        <w:p>
          <w:pPr>
            <w:pStyle w:val="BodyText"/>
            <w:ind w:left="1195"/>
            <w:spacing w:before="14" w:line="436" w:lineRule="exact"/>
            <w:tabs>
              <w:tab w:val="right" w:leader="dot" w:pos="10438"/>
            </w:tabs>
            <w:rPr>
              <w:sz w:val="32"/>
              <w:szCs w:val="32"/>
            </w:rPr>
          </w:pPr>
          <w:hyperlink w:history="true" w:anchor="bookmark269">
            <w:r>
              <w:rPr>
                <w:rFonts w:ascii="Times New Roman" w:hAnsi="Times New Roman" w:eastAsia="Times New Roman" w:cs="Times New Roman"/>
                <w:sz w:val="30"/>
                <w:szCs w:val="30"/>
                <w:spacing w:val="-5"/>
                <w:position w:val="2"/>
              </w:rPr>
              <w:t>8.5.5</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5"/>
                <w:position w:val="2"/>
              </w:rPr>
              <w:t>评审内容</w:t>
            </w:r>
            <w:r>
              <w:rPr>
                <w:rFonts w:ascii="FangSong" w:hAnsi="FangSong" w:eastAsia="FangSong" w:cs="FangSong"/>
                <w:sz w:val="30"/>
                <w:szCs w:val="30"/>
                <w:spacing w:val="31"/>
                <w:position w:val="2"/>
              </w:rPr>
              <w:t xml:space="preserve"> </w:t>
            </w:r>
            <w:r>
              <w:rPr>
                <w:rFonts w:ascii="FangSong" w:hAnsi="FangSong" w:eastAsia="FangSong" w:cs="FangSong"/>
                <w:sz w:val="30"/>
                <w:szCs w:val="30"/>
                <w:position w:val="2"/>
              </w:rPr>
              <w:tab/>
            </w:r>
            <w:r>
              <w:rPr>
                <w:rFonts w:ascii="FangSong" w:hAnsi="FangSong" w:eastAsia="FangSong" w:cs="FangSong"/>
                <w:sz w:val="30"/>
                <w:szCs w:val="30"/>
                <w:spacing w:val="-75"/>
                <w:position w:val="2"/>
              </w:rPr>
              <w:t xml:space="preserve"> </w:t>
            </w:r>
            <w:r>
              <w:rPr>
                <w:sz w:val="32"/>
                <w:szCs w:val="32"/>
                <w:spacing w:val="-14"/>
                <w:position w:val="2"/>
              </w:rPr>
              <w:t>239</w:t>
            </w:r>
          </w:hyperlink>
        </w:p>
      </w:sdtContent>
    </w:sdt>
    <w:p>
      <w:pPr>
        <w:spacing w:line="436" w:lineRule="exact"/>
        <w:sectPr>
          <w:footerReference w:type="default" r:id="rId22"/>
          <w:pgSz w:w="11910" w:h="17840"/>
          <w:pgMar w:top="400" w:right="685" w:bottom="823" w:left="724" w:header="0" w:footer="495" w:gutter="0"/>
        </w:sectPr>
        <w:rPr>
          <w:sz w:val="32"/>
          <w:szCs w:val="32"/>
        </w:rPr>
      </w:pPr>
    </w:p>
    <w:p>
      <w:pPr>
        <w:pStyle w:val="BodyText"/>
        <w:spacing w:line="316" w:lineRule="auto"/>
        <w:rPr/>
      </w:pPr>
      <w:r/>
    </w:p>
    <w:p>
      <w:pPr>
        <w:pStyle w:val="BodyText"/>
        <w:spacing w:line="317" w:lineRule="auto"/>
        <w:rPr/>
      </w:pPr>
      <w:r/>
    </w:p>
    <w:sdt>
      <w:sdtPr>
        <w:rPr>
          <w:rFonts w:ascii="Times New Roman" w:hAnsi="Times New Roman" w:eastAsia="Times New Roman" w:cs="Times New Roman"/>
          <w:sz w:val="30"/>
          <w:szCs w:val="30"/>
        </w:rPr>
        <w:docPartObj>
          <w:docPartGallery w:val="Table of Contents"/>
          <w:docPartUnique/>
        </w:docPartObj>
      </w:sdtPr>
      <w:sdtEndPr>
        <w:rPr>
          <w:rFonts w:ascii="Arial" w:hAnsi="Arial" w:eastAsia="Arial" w:cs="Arial"/>
          <w:sz w:val="32"/>
          <w:szCs w:val="32"/>
          <w:position w:val="1"/>
        </w:rPr>
      </w:sdtEndPr>
      <w:sdtContent>
        <w:p>
          <w:pPr>
            <w:pStyle w:val="BodyText"/>
            <w:ind w:left="1190"/>
            <w:spacing w:before="98" w:line="436" w:lineRule="exact"/>
            <w:tabs>
              <w:tab w:val="right" w:leader="dot" w:pos="10441"/>
            </w:tabs>
            <w:rPr>
              <w:sz w:val="32"/>
              <w:szCs w:val="32"/>
            </w:rPr>
          </w:pPr>
          <w:bookmarkStart w:name="bookmark270" w:id="3"/>
          <w:bookmarkEnd w:id="3"/>
          <w:hyperlink w:history="true" w:anchor="bookmark271">
            <w:r>
              <w:rPr>
                <w:rFonts w:ascii="Times New Roman" w:hAnsi="Times New Roman" w:eastAsia="Times New Roman" w:cs="Times New Roman"/>
                <w:sz w:val="30"/>
                <w:szCs w:val="30"/>
                <w:spacing w:val="1"/>
                <w:position w:val="2"/>
              </w:rPr>
              <w:t>8.5.6</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1"/>
                <w:position w:val="2"/>
              </w:rPr>
              <w:t>评审结论</w:t>
            </w:r>
            <w:r>
              <w:rPr>
                <w:rFonts w:ascii="FangSong" w:hAnsi="FangSong" w:eastAsia="FangSong" w:cs="FangSong"/>
                <w:sz w:val="30"/>
                <w:szCs w:val="30"/>
                <w:position w:val="2"/>
              </w:rPr>
              <w:tab/>
            </w:r>
            <w:r>
              <w:rPr>
                <w:sz w:val="32"/>
                <w:szCs w:val="32"/>
                <w:spacing w:val="-17"/>
                <w:position w:val="2"/>
              </w:rPr>
              <w:t>239</w:t>
            </w:r>
          </w:hyperlink>
        </w:p>
        <w:p>
          <w:pPr>
            <w:pStyle w:val="BodyText"/>
            <w:ind w:left="590"/>
            <w:spacing w:line="436" w:lineRule="exact"/>
            <w:tabs>
              <w:tab w:val="right" w:leader="dot" w:pos="10443"/>
            </w:tabs>
            <w:rPr>
              <w:sz w:val="32"/>
              <w:szCs w:val="32"/>
            </w:rPr>
          </w:pPr>
          <w:hyperlink w:history="true" w:anchor="bookmark272">
            <w:r>
              <w:rPr>
                <w:rFonts w:ascii="Times New Roman" w:hAnsi="Times New Roman" w:eastAsia="Times New Roman" w:cs="Times New Roman"/>
                <w:sz w:val="30"/>
                <w:szCs w:val="30"/>
                <w:spacing w:val="3"/>
                <w:position w:val="3"/>
              </w:rPr>
              <w:t>8.6</w:t>
            </w:r>
            <w:r>
              <w:rPr>
                <w:rFonts w:ascii="Times New Roman" w:hAnsi="Times New Roman" w:eastAsia="Times New Roman" w:cs="Times New Roman"/>
                <w:sz w:val="30"/>
                <w:szCs w:val="30"/>
                <w:spacing w:val="11"/>
                <w:position w:val="3"/>
              </w:rPr>
              <w:t xml:space="preserve">     </w:t>
            </w:r>
            <w:r>
              <w:rPr>
                <w:rFonts w:ascii="FangSong" w:hAnsi="FangSong" w:eastAsia="FangSong" w:cs="FangSong"/>
                <w:sz w:val="30"/>
                <w:szCs w:val="30"/>
                <w:spacing w:val="3"/>
                <w:position w:val="3"/>
              </w:rPr>
              <w:t>生产定型阶段可靠性评审</w:t>
            </w:r>
            <w:r>
              <w:rPr>
                <w:rFonts w:ascii="FangSong" w:hAnsi="FangSong" w:eastAsia="FangSong" w:cs="FangSong"/>
                <w:sz w:val="30"/>
                <w:szCs w:val="30"/>
                <w:spacing w:val="42"/>
                <w:position w:val="3"/>
              </w:rPr>
              <w:t xml:space="preserve"> </w:t>
            </w:r>
            <w:r>
              <w:rPr>
                <w:rFonts w:ascii="FangSong" w:hAnsi="FangSong" w:eastAsia="FangSong" w:cs="FangSong"/>
                <w:sz w:val="30"/>
                <w:szCs w:val="30"/>
                <w:position w:val="3"/>
              </w:rPr>
              <w:tab/>
            </w:r>
            <w:r>
              <w:rPr>
                <w:sz w:val="32"/>
                <w:szCs w:val="32"/>
                <w:spacing w:val="-18"/>
                <w:w w:val="99"/>
                <w:position w:val="3"/>
              </w:rPr>
              <w:t>240</w:t>
            </w:r>
          </w:hyperlink>
        </w:p>
        <w:p>
          <w:pPr>
            <w:pStyle w:val="BodyText"/>
            <w:ind w:left="1190"/>
            <w:spacing w:before="27" w:line="436" w:lineRule="exact"/>
            <w:tabs>
              <w:tab w:val="right" w:leader="dot" w:pos="10443"/>
            </w:tabs>
            <w:rPr>
              <w:sz w:val="32"/>
              <w:szCs w:val="32"/>
            </w:rPr>
          </w:pPr>
          <w:hyperlink w:history="true" w:anchor="bookmark273">
            <w:r>
              <w:rPr>
                <w:rFonts w:ascii="Times New Roman" w:hAnsi="Times New Roman" w:eastAsia="Times New Roman" w:cs="Times New Roman"/>
                <w:sz w:val="30"/>
                <w:szCs w:val="30"/>
                <w:spacing w:val="1"/>
                <w:position w:val="3"/>
              </w:rPr>
              <w:t>8.6.1</w:t>
            </w:r>
            <w:r>
              <w:rPr>
                <w:rFonts w:ascii="Times New Roman" w:hAnsi="Times New Roman" w:eastAsia="Times New Roman" w:cs="Times New Roman"/>
                <w:sz w:val="30"/>
                <w:szCs w:val="30"/>
                <w:spacing w:val="11"/>
                <w:position w:val="3"/>
              </w:rPr>
              <w:t xml:space="preserve">      </w:t>
            </w:r>
            <w:r>
              <w:rPr>
                <w:rFonts w:ascii="FangSong" w:hAnsi="FangSong" w:eastAsia="FangSong" w:cs="FangSong"/>
                <w:sz w:val="30"/>
                <w:szCs w:val="30"/>
                <w:spacing w:val="1"/>
                <w:position w:val="3"/>
              </w:rPr>
              <w:t>评审目的</w:t>
            </w:r>
            <w:r>
              <w:rPr>
                <w:rFonts w:ascii="FangSong" w:hAnsi="FangSong" w:eastAsia="FangSong" w:cs="FangSong"/>
                <w:sz w:val="30"/>
                <w:szCs w:val="30"/>
                <w:position w:val="3"/>
              </w:rPr>
              <w:tab/>
            </w:r>
            <w:r>
              <w:rPr>
                <w:sz w:val="32"/>
                <w:szCs w:val="32"/>
                <w:spacing w:val="-15"/>
                <w:position w:val="3"/>
              </w:rPr>
              <w:t>240</w:t>
            </w:r>
          </w:hyperlink>
        </w:p>
        <w:p>
          <w:pPr>
            <w:pStyle w:val="BodyText"/>
            <w:ind w:left="1190"/>
            <w:spacing w:before="33" w:line="436" w:lineRule="exact"/>
            <w:tabs>
              <w:tab w:val="right" w:leader="dot" w:pos="10443"/>
            </w:tabs>
            <w:rPr>
              <w:sz w:val="32"/>
              <w:szCs w:val="32"/>
            </w:rPr>
          </w:pPr>
          <w:hyperlink w:history="true" w:anchor="bookmark274">
            <w:r>
              <w:rPr>
                <w:rFonts w:ascii="Times New Roman" w:hAnsi="Times New Roman" w:eastAsia="Times New Roman" w:cs="Times New Roman"/>
                <w:sz w:val="30"/>
                <w:szCs w:val="30"/>
                <w:spacing w:val="3"/>
                <w:position w:val="2"/>
              </w:rPr>
              <w:t>8.6.2</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3"/>
                <w:position w:val="2"/>
              </w:rPr>
              <w:t>评审时机</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2"/>
                <w:szCs w:val="32"/>
                <w:spacing w:val="-15"/>
                <w:position w:val="2"/>
              </w:rPr>
              <w:t>240</w:t>
            </w:r>
          </w:hyperlink>
        </w:p>
        <w:p>
          <w:pPr>
            <w:pStyle w:val="BodyText"/>
            <w:ind w:left="1190"/>
            <w:spacing w:before="24" w:line="436" w:lineRule="exact"/>
            <w:tabs>
              <w:tab w:val="right" w:leader="dot" w:pos="10443"/>
            </w:tabs>
            <w:rPr>
              <w:sz w:val="32"/>
              <w:szCs w:val="32"/>
            </w:rPr>
          </w:pPr>
          <w:hyperlink w:history="true" w:anchor="bookmark275">
            <w:r>
              <w:rPr>
                <w:rFonts w:ascii="Times New Roman" w:hAnsi="Times New Roman" w:eastAsia="Times New Roman" w:cs="Times New Roman"/>
                <w:sz w:val="30"/>
                <w:szCs w:val="30"/>
                <w:spacing w:val="1"/>
                <w:position w:val="2"/>
              </w:rPr>
              <w:t>8.6.3</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1"/>
                <w:position w:val="2"/>
              </w:rPr>
              <w:t>评审文件</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2"/>
                <w:szCs w:val="32"/>
                <w:spacing w:val="-15"/>
                <w:position w:val="2"/>
              </w:rPr>
              <w:t>240</w:t>
            </w:r>
          </w:hyperlink>
        </w:p>
        <w:p>
          <w:pPr>
            <w:pStyle w:val="BodyText"/>
            <w:ind w:left="1190"/>
            <w:spacing w:before="24" w:line="436" w:lineRule="exact"/>
            <w:tabs>
              <w:tab w:val="right" w:leader="dot" w:pos="10443"/>
            </w:tabs>
            <w:rPr>
              <w:sz w:val="32"/>
              <w:szCs w:val="32"/>
            </w:rPr>
          </w:pPr>
          <w:hyperlink w:history="true" w:anchor="bookmark276">
            <w:r>
              <w:rPr>
                <w:rFonts w:ascii="Times New Roman" w:hAnsi="Times New Roman" w:eastAsia="Times New Roman" w:cs="Times New Roman"/>
                <w:sz w:val="30"/>
                <w:szCs w:val="30"/>
                <w:spacing w:val="2"/>
                <w:position w:val="2"/>
              </w:rPr>
              <w:t>8.6.4</w:t>
            </w:r>
            <w:r>
              <w:rPr>
                <w:rFonts w:ascii="Times New Roman" w:hAnsi="Times New Roman" w:eastAsia="Times New Roman" w:cs="Times New Roman"/>
                <w:sz w:val="30"/>
                <w:szCs w:val="30"/>
                <w:spacing w:val="10"/>
                <w:position w:val="2"/>
              </w:rPr>
              <w:t xml:space="preserve">      </w:t>
            </w:r>
            <w:r>
              <w:rPr>
                <w:rFonts w:ascii="FangSong" w:hAnsi="FangSong" w:eastAsia="FangSong" w:cs="FangSong"/>
                <w:sz w:val="30"/>
                <w:szCs w:val="30"/>
                <w:spacing w:val="2"/>
                <w:position w:val="2"/>
              </w:rPr>
              <w:t>评审依据</w:t>
            </w:r>
            <w:r>
              <w:rPr>
                <w:rFonts w:ascii="FangSong" w:hAnsi="FangSong" w:eastAsia="FangSong" w:cs="FangSong"/>
                <w:sz w:val="30"/>
                <w:szCs w:val="30"/>
                <w:spacing w:val="-140"/>
                <w:position w:val="2"/>
              </w:rPr>
              <w:t xml:space="preserve"> </w:t>
            </w:r>
            <w:r>
              <w:rPr>
                <w:rFonts w:ascii="FangSong" w:hAnsi="FangSong" w:eastAsia="FangSong" w:cs="FangSong"/>
                <w:sz w:val="30"/>
                <w:szCs w:val="30"/>
                <w:position w:val="2"/>
              </w:rPr>
              <w:tab/>
            </w:r>
            <w:r>
              <w:rPr>
                <w:sz w:val="32"/>
                <w:szCs w:val="32"/>
                <w:spacing w:val="-17"/>
                <w:position w:val="2"/>
              </w:rPr>
              <w:t>240</w:t>
            </w:r>
          </w:hyperlink>
        </w:p>
        <w:p>
          <w:pPr>
            <w:pStyle w:val="BodyText"/>
            <w:ind w:left="1190"/>
            <w:spacing w:before="4" w:line="436" w:lineRule="exact"/>
            <w:tabs>
              <w:tab w:val="right" w:leader="dot" w:pos="10443"/>
            </w:tabs>
            <w:rPr>
              <w:sz w:val="32"/>
              <w:szCs w:val="32"/>
            </w:rPr>
          </w:pPr>
          <w:hyperlink w:history="true" w:anchor="bookmark277">
            <w:r>
              <w:rPr>
                <w:rFonts w:ascii="Times New Roman" w:hAnsi="Times New Roman" w:eastAsia="Times New Roman" w:cs="Times New Roman"/>
                <w:sz w:val="30"/>
                <w:szCs w:val="30"/>
                <w:spacing w:val="-3"/>
                <w:position w:val="2"/>
              </w:rPr>
              <w:t>8.6.5</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3"/>
                <w:position w:val="2"/>
              </w:rPr>
              <w:t>评审内容</w:t>
            </w:r>
            <w:r>
              <w:rPr>
                <w:rFonts w:ascii="FangSong" w:hAnsi="FangSong" w:eastAsia="FangSong" w:cs="FangSong"/>
                <w:sz w:val="30"/>
                <w:szCs w:val="30"/>
                <w:spacing w:val="38"/>
                <w:position w:val="2"/>
              </w:rPr>
              <w:t xml:space="preserve"> </w:t>
            </w:r>
            <w:r>
              <w:rPr>
                <w:rFonts w:ascii="FangSong" w:hAnsi="FangSong" w:eastAsia="FangSong" w:cs="FangSong"/>
                <w:sz w:val="30"/>
                <w:szCs w:val="30"/>
                <w:position w:val="2"/>
              </w:rPr>
              <w:tab/>
            </w:r>
            <w:r>
              <w:rPr>
                <w:rFonts w:ascii="FangSong" w:hAnsi="FangSong" w:eastAsia="FangSong" w:cs="FangSong"/>
                <w:sz w:val="30"/>
                <w:szCs w:val="30"/>
                <w:spacing w:val="-75"/>
                <w:position w:val="2"/>
              </w:rPr>
              <w:t xml:space="preserve"> </w:t>
            </w:r>
            <w:r>
              <w:rPr>
                <w:sz w:val="32"/>
                <w:szCs w:val="32"/>
                <w:spacing w:val="-18"/>
                <w:position w:val="2"/>
              </w:rPr>
              <w:t>240</w:t>
            </w:r>
          </w:hyperlink>
        </w:p>
        <w:p>
          <w:pPr>
            <w:pStyle w:val="BodyText"/>
            <w:ind w:left="1190"/>
            <w:spacing w:before="109" w:line="222" w:lineRule="auto"/>
            <w:tabs>
              <w:tab w:val="right" w:leader="dot" w:pos="10484"/>
            </w:tabs>
            <w:rPr>
              <w:sz w:val="32"/>
              <w:szCs w:val="32"/>
            </w:rPr>
          </w:pPr>
          <w:hyperlink w:history="true" w:anchor="bookmark278">
            <w:r>
              <w:rPr>
                <w:rFonts w:ascii="Times New Roman" w:hAnsi="Times New Roman" w:eastAsia="Times New Roman" w:cs="Times New Roman"/>
                <w:sz w:val="30"/>
                <w:szCs w:val="30"/>
                <w:spacing w:val="1"/>
              </w:rPr>
              <w:t>8.6.6</w:t>
            </w:r>
            <w:r>
              <w:rPr>
                <w:rFonts w:ascii="Times New Roman" w:hAnsi="Times New Roman" w:eastAsia="Times New Roman" w:cs="Times New Roman"/>
                <w:sz w:val="30"/>
                <w:szCs w:val="30"/>
                <w:spacing w:val="8"/>
              </w:rPr>
              <w:t xml:space="preserve">      </w:t>
            </w:r>
            <w:r>
              <w:rPr>
                <w:rFonts w:ascii="FangSong" w:hAnsi="FangSong" w:eastAsia="FangSong" w:cs="FangSong"/>
                <w:sz w:val="30"/>
                <w:szCs w:val="30"/>
                <w:spacing w:val="1"/>
              </w:rPr>
              <w:t>评审结论</w:t>
            </w:r>
            <w:r>
              <w:rPr>
                <w:rFonts w:ascii="FangSong" w:hAnsi="FangSong" w:eastAsia="FangSong" w:cs="FangSong"/>
                <w:sz w:val="30"/>
                <w:szCs w:val="30"/>
              </w:rPr>
              <w:tab/>
            </w:r>
            <w:r>
              <w:rPr>
                <w:sz w:val="32"/>
                <w:szCs w:val="32"/>
                <w:spacing w:val="-18"/>
              </w:rPr>
              <w:t>241</w:t>
            </w:r>
          </w:hyperlink>
        </w:p>
        <w:p>
          <w:pPr>
            <w:pStyle w:val="BodyText"/>
            <w:spacing w:before="99" w:line="222" w:lineRule="auto"/>
            <w:tabs>
              <w:tab w:val="right" w:leader="dot" w:pos="10445"/>
            </w:tabs>
            <w:rPr>
              <w:sz w:val="32"/>
              <w:szCs w:val="32"/>
            </w:rPr>
          </w:pPr>
          <w:hyperlink w:history="true" w:anchor="bookmark279">
            <w:r>
              <w:rPr>
                <w:rFonts w:ascii="SimHei" w:hAnsi="SimHei" w:eastAsia="SimHei" w:cs="SimHei"/>
                <w:sz w:val="30"/>
                <w:szCs w:val="30"/>
                <w:spacing w:val="18"/>
              </w:rPr>
              <w:t>第</w:t>
            </w:r>
            <w:r>
              <w:rPr>
                <w:rFonts w:ascii="SimHei" w:hAnsi="SimHei" w:eastAsia="SimHei" w:cs="SimHei"/>
                <w:sz w:val="30"/>
                <w:szCs w:val="30"/>
                <w:spacing w:val="-62"/>
              </w:rPr>
              <w:t xml:space="preserve"> </w:t>
            </w:r>
            <w:r>
              <w:rPr>
                <w:rFonts w:ascii="SimHei" w:hAnsi="SimHei" w:eastAsia="SimHei" w:cs="SimHei"/>
                <w:sz w:val="30"/>
                <w:szCs w:val="30"/>
                <w:spacing w:val="18"/>
              </w:rPr>
              <w:t>9</w:t>
            </w:r>
            <w:r>
              <w:rPr>
                <w:rFonts w:ascii="SimHei" w:hAnsi="SimHei" w:eastAsia="SimHei" w:cs="SimHei"/>
                <w:sz w:val="30"/>
                <w:szCs w:val="30"/>
                <w:spacing w:val="-55"/>
              </w:rPr>
              <w:t xml:space="preserve"> </w:t>
            </w:r>
            <w:r>
              <w:rPr>
                <w:rFonts w:ascii="SimHei" w:hAnsi="SimHei" w:eastAsia="SimHei" w:cs="SimHei"/>
                <w:sz w:val="30"/>
                <w:szCs w:val="30"/>
                <w:spacing w:val="18"/>
              </w:rPr>
              <w:t>章</w:t>
            </w:r>
            <w:r>
              <w:rPr>
                <w:rFonts w:ascii="SimHei" w:hAnsi="SimHei" w:eastAsia="SimHei" w:cs="SimHei"/>
                <w:sz w:val="30"/>
                <w:szCs w:val="30"/>
                <w:spacing w:val="44"/>
              </w:rPr>
              <w:t xml:space="preserve"> </w:t>
            </w:r>
            <w:r>
              <w:rPr>
                <w:rFonts w:ascii="SimHei" w:hAnsi="SimHei" w:eastAsia="SimHei" w:cs="SimHei"/>
                <w:sz w:val="30"/>
                <w:szCs w:val="30"/>
                <w:spacing w:val="18"/>
              </w:rPr>
              <w:t>维修性评审</w:t>
            </w:r>
            <w:r>
              <w:rPr>
                <w:rFonts w:ascii="SimHei" w:hAnsi="SimHei" w:eastAsia="SimHei" w:cs="SimHei"/>
                <w:sz w:val="30"/>
                <w:szCs w:val="30"/>
              </w:rPr>
              <w:tab/>
            </w:r>
            <w:r>
              <w:rPr>
                <w:sz w:val="32"/>
                <w:szCs w:val="32"/>
                <w:spacing w:val="-8"/>
              </w:rPr>
              <w:t>242</w:t>
            </w:r>
          </w:hyperlink>
        </w:p>
        <w:p>
          <w:pPr>
            <w:pStyle w:val="BodyText"/>
            <w:ind w:left="590"/>
            <w:spacing w:before="89" w:line="222" w:lineRule="auto"/>
            <w:tabs>
              <w:tab w:val="right" w:leader="dot" w:pos="10444"/>
            </w:tabs>
            <w:rPr>
              <w:sz w:val="32"/>
              <w:szCs w:val="32"/>
            </w:rPr>
          </w:pPr>
          <w:hyperlink w:history="true" w:anchor="bookmark280">
            <w:r>
              <w:rPr>
                <w:rFonts w:ascii="Times New Roman" w:hAnsi="Times New Roman" w:eastAsia="Times New Roman" w:cs="Times New Roman"/>
                <w:sz w:val="30"/>
                <w:szCs w:val="30"/>
                <w:spacing w:val="-1"/>
              </w:rPr>
              <w:t>9.1</w:t>
            </w:r>
            <w:r>
              <w:rPr>
                <w:rFonts w:ascii="Times New Roman" w:hAnsi="Times New Roman" w:eastAsia="Times New Roman" w:cs="Times New Roman"/>
                <w:sz w:val="30"/>
                <w:szCs w:val="30"/>
                <w:spacing w:val="9"/>
              </w:rPr>
              <w:t xml:space="preserve">     </w:t>
            </w:r>
            <w:r>
              <w:rPr>
                <w:rFonts w:ascii="FangSong" w:hAnsi="FangSong" w:eastAsia="FangSong" w:cs="FangSong"/>
                <w:sz w:val="30"/>
                <w:szCs w:val="30"/>
                <w:spacing w:val="-1"/>
              </w:rPr>
              <w:t>概述</w:t>
            </w:r>
            <w:r>
              <w:rPr>
                <w:rFonts w:ascii="FangSong" w:hAnsi="FangSong" w:eastAsia="FangSong" w:cs="FangSong"/>
                <w:sz w:val="30"/>
                <w:szCs w:val="30"/>
              </w:rPr>
              <w:tab/>
            </w:r>
            <w:r>
              <w:rPr>
                <w:sz w:val="32"/>
                <w:szCs w:val="32"/>
                <w:spacing w:val="-14"/>
                <w:w w:val="98"/>
              </w:rPr>
              <w:t>242</w:t>
            </w:r>
          </w:hyperlink>
        </w:p>
        <w:p>
          <w:pPr>
            <w:pStyle w:val="BodyText"/>
            <w:ind w:left="1190"/>
            <w:spacing w:before="90" w:line="222" w:lineRule="auto"/>
            <w:tabs>
              <w:tab w:val="right" w:leader="dot" w:pos="10445"/>
            </w:tabs>
            <w:rPr>
              <w:sz w:val="32"/>
              <w:szCs w:val="32"/>
            </w:rPr>
          </w:pPr>
          <w:hyperlink w:history="true" w:anchor="bookmark281">
            <w:r>
              <w:rPr>
                <w:rFonts w:ascii="Times New Roman" w:hAnsi="Times New Roman" w:eastAsia="Times New Roman" w:cs="Times New Roman"/>
                <w:sz w:val="30"/>
                <w:szCs w:val="30"/>
                <w:spacing w:val="2"/>
              </w:rPr>
              <w:t>9.1.1</w:t>
            </w:r>
            <w:r>
              <w:rPr>
                <w:rFonts w:ascii="Times New Roman" w:hAnsi="Times New Roman" w:eastAsia="Times New Roman" w:cs="Times New Roman"/>
                <w:sz w:val="30"/>
                <w:szCs w:val="30"/>
                <w:spacing w:val="6"/>
              </w:rPr>
              <w:t xml:space="preserve">      </w:t>
            </w:r>
            <w:r>
              <w:rPr>
                <w:rFonts w:ascii="FangSong" w:hAnsi="FangSong" w:eastAsia="FangSong" w:cs="FangSong"/>
                <w:sz w:val="30"/>
                <w:szCs w:val="30"/>
                <w:spacing w:val="2"/>
              </w:rPr>
              <w:t>基本概念</w:t>
            </w:r>
            <w:r>
              <w:rPr>
                <w:rFonts w:ascii="FangSong" w:hAnsi="FangSong" w:eastAsia="FangSong" w:cs="FangSong"/>
                <w:sz w:val="30"/>
                <w:szCs w:val="30"/>
              </w:rPr>
              <w:tab/>
            </w:r>
            <w:r>
              <w:rPr>
                <w:sz w:val="32"/>
                <w:szCs w:val="32"/>
                <w:spacing w:val="-14"/>
              </w:rPr>
              <w:t>242</w:t>
            </w:r>
          </w:hyperlink>
        </w:p>
        <w:p>
          <w:pPr>
            <w:pStyle w:val="BodyText"/>
            <w:ind w:left="1190"/>
            <w:spacing w:before="20" w:line="436" w:lineRule="exact"/>
            <w:tabs>
              <w:tab w:val="right" w:leader="dot" w:pos="10441"/>
            </w:tabs>
            <w:rPr>
              <w:sz w:val="32"/>
              <w:szCs w:val="32"/>
            </w:rPr>
          </w:pPr>
          <w:hyperlink w:history="true" w:anchor="bookmark282">
            <w:r>
              <w:rPr>
                <w:rFonts w:ascii="Times New Roman" w:hAnsi="Times New Roman" w:eastAsia="Times New Roman" w:cs="Times New Roman"/>
                <w:sz w:val="30"/>
                <w:szCs w:val="30"/>
                <w:spacing w:val="2"/>
                <w:position w:val="3"/>
              </w:rPr>
              <w:t>9.1.2</w:t>
            </w:r>
            <w:r>
              <w:rPr>
                <w:rFonts w:ascii="Times New Roman" w:hAnsi="Times New Roman" w:eastAsia="Times New Roman" w:cs="Times New Roman"/>
                <w:sz w:val="30"/>
                <w:szCs w:val="30"/>
                <w:spacing w:val="7"/>
                <w:position w:val="3"/>
              </w:rPr>
              <w:t xml:space="preserve">      </w:t>
            </w:r>
            <w:r>
              <w:rPr>
                <w:rFonts w:ascii="FangSong" w:hAnsi="FangSong" w:eastAsia="FangSong" w:cs="FangSong"/>
                <w:sz w:val="30"/>
                <w:szCs w:val="30"/>
                <w:spacing w:val="2"/>
                <w:position w:val="3"/>
              </w:rPr>
              <w:t>维修性参数</w:t>
            </w:r>
            <w:r>
              <w:rPr>
                <w:rFonts w:ascii="FangSong" w:hAnsi="FangSong" w:eastAsia="FangSong" w:cs="FangSong"/>
                <w:sz w:val="30"/>
                <w:szCs w:val="30"/>
                <w:spacing w:val="-134"/>
                <w:position w:val="3"/>
              </w:rPr>
              <w:t xml:space="preserve"> </w:t>
            </w:r>
            <w:r>
              <w:rPr>
                <w:rFonts w:ascii="FangSong" w:hAnsi="FangSong" w:eastAsia="FangSong" w:cs="FangSong"/>
                <w:sz w:val="30"/>
                <w:szCs w:val="30"/>
                <w:position w:val="3"/>
              </w:rPr>
              <w:tab/>
            </w:r>
            <w:r>
              <w:rPr>
                <w:sz w:val="32"/>
                <w:szCs w:val="32"/>
                <w:spacing w:val="-15"/>
                <w:position w:val="3"/>
              </w:rPr>
              <w:t>243</w:t>
            </w:r>
          </w:hyperlink>
        </w:p>
        <w:p>
          <w:pPr>
            <w:pStyle w:val="BodyText"/>
            <w:ind w:left="1190"/>
            <w:spacing w:before="109" w:line="220" w:lineRule="auto"/>
            <w:tabs>
              <w:tab w:val="right" w:leader="dot" w:pos="10443"/>
            </w:tabs>
            <w:rPr>
              <w:sz w:val="32"/>
              <w:szCs w:val="32"/>
            </w:rPr>
          </w:pPr>
          <w:hyperlink w:history="true" w:anchor="bookmark283">
            <w:r>
              <w:rPr>
                <w:rFonts w:ascii="Times New Roman" w:hAnsi="Times New Roman" w:eastAsia="Times New Roman" w:cs="Times New Roman"/>
                <w:sz w:val="30"/>
                <w:szCs w:val="30"/>
                <w:spacing w:val="3"/>
              </w:rPr>
              <w:t>9.1.3</w:t>
            </w:r>
            <w:r>
              <w:rPr>
                <w:rFonts w:ascii="Times New Roman" w:hAnsi="Times New Roman" w:eastAsia="Times New Roman" w:cs="Times New Roman"/>
                <w:sz w:val="30"/>
                <w:szCs w:val="30"/>
                <w:spacing w:val="9"/>
              </w:rPr>
              <w:t xml:space="preserve">      </w:t>
            </w:r>
            <w:r>
              <w:rPr>
                <w:rFonts w:ascii="FangSong" w:hAnsi="FangSong" w:eastAsia="FangSong" w:cs="FangSong"/>
                <w:sz w:val="30"/>
                <w:szCs w:val="30"/>
                <w:spacing w:val="3"/>
              </w:rPr>
              <w:t>维修性工作项目</w:t>
            </w:r>
            <w:r>
              <w:rPr>
                <w:rFonts w:ascii="FangSong" w:hAnsi="FangSong" w:eastAsia="FangSong" w:cs="FangSong"/>
                <w:sz w:val="30"/>
                <w:szCs w:val="30"/>
              </w:rPr>
              <w:tab/>
            </w:r>
            <w:r>
              <w:rPr>
                <w:sz w:val="32"/>
                <w:szCs w:val="32"/>
                <w:spacing w:val="-10"/>
                <w:w w:val="97"/>
              </w:rPr>
              <w:t>244</w:t>
            </w:r>
          </w:hyperlink>
        </w:p>
        <w:p>
          <w:pPr>
            <w:pStyle w:val="BodyText"/>
            <w:ind w:left="1190"/>
            <w:spacing w:before="28" w:line="436" w:lineRule="exact"/>
            <w:tabs>
              <w:tab w:val="right" w:leader="dot" w:pos="10440"/>
            </w:tabs>
            <w:rPr>
              <w:sz w:val="32"/>
              <w:szCs w:val="32"/>
            </w:rPr>
          </w:pPr>
          <w:hyperlink w:history="true" w:anchor="bookmark284">
            <w:r>
              <w:rPr>
                <w:rFonts w:ascii="Times New Roman" w:hAnsi="Times New Roman" w:eastAsia="Times New Roman" w:cs="Times New Roman"/>
                <w:sz w:val="30"/>
                <w:szCs w:val="30"/>
                <w:spacing w:val="2"/>
                <w:position w:val="3"/>
              </w:rPr>
              <w:t>9.1.4</w:t>
            </w:r>
            <w:r>
              <w:rPr>
                <w:rFonts w:ascii="Times New Roman" w:hAnsi="Times New Roman" w:eastAsia="Times New Roman" w:cs="Times New Roman"/>
                <w:sz w:val="30"/>
                <w:szCs w:val="30"/>
                <w:spacing w:val="9"/>
                <w:position w:val="3"/>
              </w:rPr>
              <w:t xml:space="preserve">      </w:t>
            </w:r>
            <w:r>
              <w:rPr>
                <w:rFonts w:ascii="FangSong" w:hAnsi="FangSong" w:eastAsia="FangSong" w:cs="FangSong"/>
                <w:sz w:val="30"/>
                <w:szCs w:val="30"/>
                <w:spacing w:val="2"/>
                <w:position w:val="3"/>
              </w:rPr>
              <w:t>维修性评审要求</w:t>
            </w:r>
            <w:r>
              <w:rPr>
                <w:rFonts w:ascii="FangSong" w:hAnsi="FangSong" w:eastAsia="FangSong" w:cs="FangSong"/>
                <w:sz w:val="30"/>
                <w:szCs w:val="30"/>
                <w:position w:val="3"/>
              </w:rPr>
              <w:tab/>
            </w:r>
            <w:r>
              <w:rPr>
                <w:sz w:val="32"/>
                <w:szCs w:val="32"/>
                <w:spacing w:val="-18"/>
                <w:position w:val="3"/>
              </w:rPr>
              <w:t>245</w:t>
            </w:r>
          </w:hyperlink>
        </w:p>
        <w:p>
          <w:pPr>
            <w:pStyle w:val="BodyText"/>
            <w:ind w:left="590"/>
            <w:spacing w:before="24" w:line="436" w:lineRule="exact"/>
            <w:tabs>
              <w:tab w:val="right" w:leader="dot" w:pos="10441"/>
            </w:tabs>
            <w:rPr>
              <w:sz w:val="32"/>
              <w:szCs w:val="32"/>
            </w:rPr>
          </w:pPr>
          <w:hyperlink w:history="true" w:anchor="bookmark285">
            <w:r>
              <w:rPr>
                <w:rFonts w:ascii="Times New Roman" w:hAnsi="Times New Roman" w:eastAsia="Times New Roman" w:cs="Times New Roman"/>
                <w:sz w:val="30"/>
                <w:szCs w:val="30"/>
                <w:spacing w:val="2"/>
                <w:position w:val="3"/>
              </w:rPr>
              <w:t>9.2     </w:t>
            </w:r>
            <w:r>
              <w:rPr>
                <w:rFonts w:ascii="FangSong" w:hAnsi="FangSong" w:eastAsia="FangSong" w:cs="FangSong"/>
                <w:sz w:val="30"/>
                <w:szCs w:val="30"/>
                <w:spacing w:val="2"/>
                <w:position w:val="3"/>
              </w:rPr>
              <w:t>论证阶段维修性评审</w:t>
            </w:r>
            <w:r>
              <w:rPr>
                <w:rFonts w:ascii="FangSong" w:hAnsi="FangSong" w:eastAsia="FangSong" w:cs="FangSong"/>
                <w:sz w:val="30"/>
                <w:szCs w:val="30"/>
                <w:spacing w:val="44"/>
                <w:position w:val="3"/>
              </w:rPr>
              <w:t xml:space="preserve"> </w:t>
            </w:r>
            <w:r>
              <w:rPr>
                <w:rFonts w:ascii="FangSong" w:hAnsi="FangSong" w:eastAsia="FangSong" w:cs="FangSong"/>
                <w:sz w:val="30"/>
                <w:szCs w:val="30"/>
                <w:position w:val="3"/>
              </w:rPr>
              <w:tab/>
            </w:r>
            <w:r>
              <w:rPr>
                <w:sz w:val="32"/>
                <w:szCs w:val="32"/>
                <w:spacing w:val="-6"/>
                <w:position w:val="3"/>
              </w:rPr>
              <w:t>246</w:t>
            </w:r>
          </w:hyperlink>
        </w:p>
        <w:p>
          <w:pPr>
            <w:pStyle w:val="BodyText"/>
            <w:ind w:left="1190"/>
            <w:spacing w:before="17" w:line="436" w:lineRule="exact"/>
            <w:tabs>
              <w:tab w:val="right" w:leader="dot" w:pos="10443"/>
            </w:tabs>
            <w:rPr>
              <w:sz w:val="32"/>
              <w:szCs w:val="32"/>
            </w:rPr>
          </w:pPr>
          <w:hyperlink w:history="true" w:anchor="bookmark286">
            <w:r>
              <w:rPr>
                <w:rFonts w:ascii="Times New Roman" w:hAnsi="Times New Roman" w:eastAsia="Times New Roman" w:cs="Times New Roman"/>
                <w:sz w:val="30"/>
                <w:szCs w:val="30"/>
                <w:spacing w:val="3"/>
                <w:position w:val="3"/>
              </w:rPr>
              <w:t>9.2.1</w:t>
            </w:r>
            <w:r>
              <w:rPr>
                <w:rFonts w:ascii="Times New Roman" w:hAnsi="Times New Roman" w:eastAsia="Times New Roman" w:cs="Times New Roman"/>
                <w:sz w:val="30"/>
                <w:szCs w:val="30"/>
                <w:spacing w:val="6"/>
                <w:position w:val="3"/>
              </w:rPr>
              <w:t xml:space="preserve">      </w:t>
            </w:r>
            <w:r>
              <w:rPr>
                <w:rFonts w:ascii="FangSong" w:hAnsi="FangSong" w:eastAsia="FangSong" w:cs="FangSong"/>
                <w:sz w:val="30"/>
                <w:szCs w:val="30"/>
                <w:spacing w:val="3"/>
                <w:position w:val="3"/>
              </w:rPr>
              <w:t>评审目的</w:t>
            </w:r>
            <w:r>
              <w:rPr>
                <w:rFonts w:ascii="FangSong" w:hAnsi="FangSong" w:eastAsia="FangSong" w:cs="FangSong"/>
                <w:sz w:val="30"/>
                <w:szCs w:val="30"/>
                <w:position w:val="3"/>
              </w:rPr>
              <w:tab/>
            </w:r>
            <w:r>
              <w:rPr>
                <w:sz w:val="32"/>
                <w:szCs w:val="32"/>
                <w:spacing w:val="-15"/>
                <w:position w:val="3"/>
              </w:rPr>
              <w:t>246</w:t>
            </w:r>
          </w:hyperlink>
        </w:p>
        <w:p>
          <w:pPr>
            <w:pStyle w:val="BodyText"/>
            <w:ind w:left="1190"/>
            <w:spacing w:before="24" w:line="436" w:lineRule="exact"/>
            <w:tabs>
              <w:tab w:val="right" w:leader="dot" w:pos="10441"/>
            </w:tabs>
            <w:rPr>
              <w:sz w:val="32"/>
              <w:szCs w:val="32"/>
            </w:rPr>
          </w:pPr>
          <w:hyperlink w:history="true" w:anchor="bookmark287">
            <w:r>
              <w:rPr>
                <w:rFonts w:ascii="Times New Roman" w:hAnsi="Times New Roman" w:eastAsia="Times New Roman" w:cs="Times New Roman"/>
                <w:sz w:val="30"/>
                <w:szCs w:val="30"/>
                <w:spacing w:val="4"/>
                <w:position w:val="2"/>
              </w:rPr>
              <w:t>9.2.2</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4"/>
                <w:position w:val="2"/>
              </w:rPr>
              <w:t>评审时机</w:t>
            </w:r>
            <w:r>
              <w:rPr>
                <w:rFonts w:ascii="FangSong" w:hAnsi="FangSong" w:eastAsia="FangSong" w:cs="FangSong"/>
                <w:sz w:val="30"/>
                <w:szCs w:val="30"/>
                <w:spacing w:val="-134"/>
                <w:position w:val="2"/>
              </w:rPr>
              <w:t xml:space="preserve"> </w:t>
            </w:r>
            <w:r>
              <w:rPr>
                <w:rFonts w:ascii="FangSong" w:hAnsi="FangSong" w:eastAsia="FangSong" w:cs="FangSong"/>
                <w:sz w:val="30"/>
                <w:szCs w:val="30"/>
                <w:position w:val="2"/>
              </w:rPr>
              <w:tab/>
            </w:r>
            <w:r>
              <w:rPr>
                <w:sz w:val="32"/>
                <w:szCs w:val="32"/>
                <w:spacing w:val="-17"/>
                <w:position w:val="2"/>
              </w:rPr>
              <w:t>246</w:t>
            </w:r>
          </w:hyperlink>
        </w:p>
        <w:p>
          <w:pPr>
            <w:pStyle w:val="BodyText"/>
            <w:ind w:left="1190"/>
            <w:spacing w:before="24" w:line="436" w:lineRule="exact"/>
            <w:tabs>
              <w:tab w:val="right" w:leader="dot" w:pos="10443"/>
            </w:tabs>
            <w:rPr>
              <w:sz w:val="32"/>
              <w:szCs w:val="32"/>
            </w:rPr>
          </w:pPr>
          <w:hyperlink w:history="true" w:anchor="bookmark288">
            <w:r>
              <w:rPr>
                <w:rFonts w:ascii="Times New Roman" w:hAnsi="Times New Roman" w:eastAsia="Times New Roman" w:cs="Times New Roman"/>
                <w:sz w:val="30"/>
                <w:szCs w:val="30"/>
                <w:spacing w:val="1"/>
                <w:position w:val="2"/>
              </w:rPr>
              <w:t>9.2.3</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1"/>
                <w:position w:val="2"/>
              </w:rPr>
              <w:t>评审文件</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2"/>
                <w:szCs w:val="32"/>
                <w:spacing w:val="-15"/>
                <w:position w:val="2"/>
              </w:rPr>
              <w:t>246</w:t>
            </w:r>
          </w:hyperlink>
        </w:p>
        <w:p>
          <w:pPr>
            <w:pStyle w:val="BodyText"/>
            <w:ind w:left="1190"/>
            <w:spacing w:before="24" w:line="436" w:lineRule="exact"/>
            <w:tabs>
              <w:tab w:val="right" w:leader="dot" w:pos="10443"/>
            </w:tabs>
            <w:rPr>
              <w:sz w:val="32"/>
              <w:szCs w:val="32"/>
            </w:rPr>
          </w:pPr>
          <w:hyperlink w:history="true" w:anchor="bookmark289">
            <w:r>
              <w:rPr>
                <w:rFonts w:ascii="Times New Roman" w:hAnsi="Times New Roman" w:eastAsia="Times New Roman" w:cs="Times New Roman"/>
                <w:sz w:val="30"/>
                <w:szCs w:val="30"/>
                <w:spacing w:val="1"/>
                <w:position w:val="2"/>
              </w:rPr>
              <w:t>9.2.4</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1"/>
                <w:position w:val="2"/>
              </w:rPr>
              <w:t>评审依据</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2"/>
                <w:szCs w:val="32"/>
                <w:spacing w:val="-15"/>
                <w:position w:val="2"/>
              </w:rPr>
              <w:t>246</w:t>
            </w:r>
          </w:hyperlink>
        </w:p>
        <w:p>
          <w:pPr>
            <w:pStyle w:val="BodyText"/>
            <w:ind w:left="1190"/>
            <w:spacing w:before="100" w:line="222" w:lineRule="auto"/>
            <w:tabs>
              <w:tab w:val="right" w:leader="dot" w:pos="10441"/>
            </w:tabs>
            <w:rPr>
              <w:sz w:val="32"/>
              <w:szCs w:val="32"/>
            </w:rPr>
          </w:pPr>
          <w:hyperlink w:history="true" w:anchor="bookmark290">
            <w:r>
              <w:rPr>
                <w:rFonts w:ascii="Times New Roman" w:hAnsi="Times New Roman" w:eastAsia="Times New Roman" w:cs="Times New Roman"/>
                <w:sz w:val="30"/>
                <w:szCs w:val="30"/>
                <w:spacing w:val="1"/>
              </w:rPr>
              <w:t>9.2.5      </w:t>
            </w:r>
            <w:r>
              <w:rPr>
                <w:rFonts w:ascii="FangSong" w:hAnsi="FangSong" w:eastAsia="FangSong" w:cs="FangSong"/>
                <w:sz w:val="30"/>
                <w:szCs w:val="30"/>
                <w:spacing w:val="1"/>
              </w:rPr>
              <w:t>评审内容</w:t>
            </w:r>
            <w:r>
              <w:rPr>
                <w:rFonts w:ascii="FangSong" w:hAnsi="FangSong" w:eastAsia="FangSong" w:cs="FangSong"/>
                <w:sz w:val="30"/>
                <w:szCs w:val="30"/>
                <w:spacing w:val="44"/>
              </w:rPr>
              <w:t xml:space="preserve"> </w:t>
            </w:r>
            <w:r>
              <w:rPr>
                <w:rFonts w:ascii="FangSong" w:hAnsi="FangSong" w:eastAsia="FangSong" w:cs="FangSong"/>
                <w:sz w:val="30"/>
                <w:szCs w:val="30"/>
              </w:rPr>
              <w:tab/>
            </w:r>
            <w:r>
              <w:rPr>
                <w:rFonts w:ascii="FangSong" w:hAnsi="FangSong" w:eastAsia="FangSong" w:cs="FangSong"/>
                <w:sz w:val="30"/>
                <w:szCs w:val="30"/>
                <w:spacing w:val="-65"/>
              </w:rPr>
              <w:t xml:space="preserve"> </w:t>
            </w:r>
            <w:r>
              <w:rPr>
                <w:sz w:val="32"/>
                <w:szCs w:val="32"/>
                <w:spacing w:val="-17"/>
                <w:w w:val="98"/>
              </w:rPr>
              <w:t>247</w:t>
            </w:r>
          </w:hyperlink>
        </w:p>
        <w:p>
          <w:pPr>
            <w:pStyle w:val="BodyText"/>
            <w:ind w:left="1190"/>
            <w:spacing w:before="79" w:line="222" w:lineRule="auto"/>
            <w:tabs>
              <w:tab w:val="right" w:leader="dot" w:pos="10441"/>
            </w:tabs>
            <w:rPr>
              <w:sz w:val="32"/>
              <w:szCs w:val="32"/>
            </w:rPr>
          </w:pPr>
          <w:hyperlink w:history="true" w:anchor="bookmark291">
            <w:r>
              <w:rPr>
                <w:rFonts w:ascii="Times New Roman" w:hAnsi="Times New Roman" w:eastAsia="Times New Roman" w:cs="Times New Roman"/>
                <w:sz w:val="30"/>
                <w:szCs w:val="30"/>
                <w:spacing w:val="1"/>
              </w:rPr>
              <w:t>9.2.6</w:t>
            </w:r>
            <w:r>
              <w:rPr>
                <w:rFonts w:ascii="Times New Roman" w:hAnsi="Times New Roman" w:eastAsia="Times New Roman" w:cs="Times New Roman"/>
                <w:sz w:val="30"/>
                <w:szCs w:val="30"/>
                <w:spacing w:val="8"/>
              </w:rPr>
              <w:t xml:space="preserve">      </w:t>
            </w:r>
            <w:r>
              <w:rPr>
                <w:rFonts w:ascii="FangSong" w:hAnsi="FangSong" w:eastAsia="FangSong" w:cs="FangSong"/>
                <w:sz w:val="30"/>
                <w:szCs w:val="30"/>
                <w:spacing w:val="1"/>
              </w:rPr>
              <w:t>评审结论</w:t>
            </w:r>
            <w:r>
              <w:rPr>
                <w:rFonts w:ascii="FangSong" w:hAnsi="FangSong" w:eastAsia="FangSong" w:cs="FangSong"/>
                <w:sz w:val="30"/>
                <w:szCs w:val="30"/>
              </w:rPr>
              <w:tab/>
            </w:r>
            <w:r>
              <w:rPr>
                <w:sz w:val="32"/>
                <w:szCs w:val="32"/>
                <w:spacing w:val="-15"/>
              </w:rPr>
              <w:t>247</w:t>
            </w:r>
          </w:hyperlink>
        </w:p>
        <w:p>
          <w:pPr>
            <w:pStyle w:val="BodyText"/>
            <w:ind w:left="590"/>
            <w:spacing w:before="115" w:line="220" w:lineRule="auto"/>
            <w:tabs>
              <w:tab w:val="right" w:leader="dot" w:pos="10441"/>
            </w:tabs>
            <w:rPr>
              <w:sz w:val="32"/>
              <w:szCs w:val="32"/>
            </w:rPr>
          </w:pPr>
          <w:hyperlink w:history="true" w:anchor="bookmark292">
            <w:r>
              <w:rPr>
                <w:rFonts w:ascii="Times New Roman" w:hAnsi="Times New Roman" w:eastAsia="Times New Roman" w:cs="Times New Roman"/>
                <w:sz w:val="30"/>
                <w:szCs w:val="30"/>
                <w:spacing w:val="-2"/>
              </w:rPr>
              <w:t>9.3</w:t>
            </w:r>
            <w:r>
              <w:rPr>
                <w:rFonts w:ascii="Times New Roman" w:hAnsi="Times New Roman" w:eastAsia="Times New Roman" w:cs="Times New Roman"/>
                <w:sz w:val="30"/>
                <w:szCs w:val="30"/>
                <w:spacing w:val="11"/>
              </w:rPr>
              <w:t xml:space="preserve">     </w:t>
            </w:r>
            <w:r>
              <w:rPr>
                <w:rFonts w:ascii="FangSong" w:hAnsi="FangSong" w:eastAsia="FangSong" w:cs="FangSong"/>
                <w:sz w:val="30"/>
                <w:szCs w:val="30"/>
                <w:spacing w:val="-2"/>
              </w:rPr>
              <w:t>方案阶段维修性评审</w:t>
            </w:r>
            <w:r>
              <w:rPr>
                <w:rFonts w:ascii="FangSong" w:hAnsi="FangSong" w:eastAsia="FangSong" w:cs="FangSong"/>
                <w:sz w:val="30"/>
                <w:szCs w:val="30"/>
                <w:spacing w:val="37"/>
              </w:rPr>
              <w:t xml:space="preserve"> </w:t>
            </w:r>
            <w:r>
              <w:rPr>
                <w:rFonts w:ascii="FangSong" w:hAnsi="FangSong" w:eastAsia="FangSong" w:cs="FangSong"/>
                <w:sz w:val="30"/>
                <w:szCs w:val="30"/>
              </w:rPr>
              <w:tab/>
            </w:r>
            <w:r>
              <w:rPr>
                <w:rFonts w:ascii="FangSong" w:hAnsi="FangSong" w:eastAsia="FangSong" w:cs="FangSong"/>
                <w:sz w:val="30"/>
                <w:szCs w:val="30"/>
                <w:spacing w:val="-75"/>
              </w:rPr>
              <w:t xml:space="preserve"> </w:t>
            </w:r>
            <w:r>
              <w:rPr>
                <w:sz w:val="32"/>
                <w:szCs w:val="32"/>
                <w:spacing w:val="-17"/>
                <w:w w:val="98"/>
              </w:rPr>
              <w:t>247</w:t>
            </w:r>
          </w:hyperlink>
        </w:p>
        <w:p>
          <w:pPr>
            <w:pStyle w:val="BodyText"/>
            <w:ind w:left="1190"/>
            <w:spacing w:before="107" w:line="222" w:lineRule="auto"/>
            <w:tabs>
              <w:tab w:val="right" w:leader="dot" w:pos="10441"/>
            </w:tabs>
            <w:rPr>
              <w:sz w:val="32"/>
              <w:szCs w:val="32"/>
            </w:rPr>
          </w:pPr>
          <w:hyperlink w:history="true" w:anchor="bookmark293">
            <w:r>
              <w:rPr>
                <w:rFonts w:ascii="Times New Roman" w:hAnsi="Times New Roman" w:eastAsia="Times New Roman" w:cs="Times New Roman"/>
                <w:sz w:val="30"/>
                <w:szCs w:val="30"/>
                <w:spacing w:val="3"/>
              </w:rPr>
              <w:t>9.3.1</w:t>
            </w:r>
            <w:r>
              <w:rPr>
                <w:rFonts w:ascii="Times New Roman" w:hAnsi="Times New Roman" w:eastAsia="Times New Roman" w:cs="Times New Roman"/>
                <w:sz w:val="30"/>
                <w:szCs w:val="30"/>
                <w:spacing w:val="6"/>
              </w:rPr>
              <w:t xml:space="preserve">      </w:t>
            </w:r>
            <w:r>
              <w:rPr>
                <w:rFonts w:ascii="FangSong" w:hAnsi="FangSong" w:eastAsia="FangSong" w:cs="FangSong"/>
                <w:sz w:val="30"/>
                <w:szCs w:val="30"/>
                <w:spacing w:val="3"/>
              </w:rPr>
              <w:t>评审目的</w:t>
            </w:r>
            <w:r>
              <w:rPr>
                <w:rFonts w:ascii="FangSong" w:hAnsi="FangSong" w:eastAsia="FangSong" w:cs="FangSong"/>
                <w:sz w:val="30"/>
                <w:szCs w:val="30"/>
              </w:rPr>
              <w:tab/>
            </w:r>
            <w:r>
              <w:rPr>
                <w:sz w:val="32"/>
                <w:szCs w:val="32"/>
                <w:spacing w:val="-17"/>
                <w:w w:val="97"/>
              </w:rPr>
              <w:t>247</w:t>
            </w:r>
          </w:hyperlink>
        </w:p>
        <w:p>
          <w:pPr>
            <w:pStyle w:val="BodyText"/>
            <w:ind w:left="1190"/>
            <w:spacing w:before="89" w:line="222" w:lineRule="auto"/>
            <w:tabs>
              <w:tab w:val="right" w:leader="dot" w:pos="10441"/>
            </w:tabs>
            <w:rPr>
              <w:sz w:val="32"/>
              <w:szCs w:val="32"/>
            </w:rPr>
          </w:pPr>
          <w:hyperlink w:history="true" w:anchor="bookmark294">
            <w:r>
              <w:rPr>
                <w:rFonts w:ascii="Times New Roman" w:hAnsi="Times New Roman" w:eastAsia="Times New Roman" w:cs="Times New Roman"/>
                <w:sz w:val="30"/>
                <w:szCs w:val="30"/>
                <w:spacing w:val="1"/>
              </w:rPr>
              <w:t>9.3.2</w:t>
            </w:r>
            <w:r>
              <w:rPr>
                <w:rFonts w:ascii="Times New Roman" w:hAnsi="Times New Roman" w:eastAsia="Times New Roman" w:cs="Times New Roman"/>
                <w:sz w:val="30"/>
                <w:szCs w:val="30"/>
                <w:spacing w:val="8"/>
              </w:rPr>
              <w:t xml:space="preserve">      </w:t>
            </w:r>
            <w:r>
              <w:rPr>
                <w:rFonts w:ascii="FangSong" w:hAnsi="FangSong" w:eastAsia="FangSong" w:cs="FangSong"/>
                <w:sz w:val="30"/>
                <w:szCs w:val="30"/>
                <w:spacing w:val="1"/>
              </w:rPr>
              <w:t>评审时机</w:t>
            </w:r>
            <w:r>
              <w:rPr>
                <w:rFonts w:ascii="FangSong" w:hAnsi="FangSong" w:eastAsia="FangSong" w:cs="FangSong"/>
                <w:sz w:val="30"/>
                <w:szCs w:val="30"/>
                <w:spacing w:val="-139"/>
              </w:rPr>
              <w:t xml:space="preserve"> </w:t>
            </w:r>
            <w:r>
              <w:rPr>
                <w:rFonts w:ascii="FangSong" w:hAnsi="FangSong" w:eastAsia="FangSong" w:cs="FangSong"/>
                <w:sz w:val="30"/>
                <w:szCs w:val="30"/>
              </w:rPr>
              <w:tab/>
            </w:r>
            <w:r>
              <w:rPr>
                <w:sz w:val="32"/>
                <w:szCs w:val="32"/>
                <w:spacing w:val="-17"/>
                <w:w w:val="97"/>
              </w:rPr>
              <w:t>247</w:t>
            </w:r>
          </w:hyperlink>
        </w:p>
        <w:p>
          <w:pPr>
            <w:pStyle w:val="BodyText"/>
            <w:ind w:left="1190"/>
            <w:spacing w:before="24" w:line="436" w:lineRule="exact"/>
            <w:tabs>
              <w:tab w:val="right" w:leader="dot" w:pos="10441"/>
            </w:tabs>
            <w:rPr>
              <w:sz w:val="32"/>
              <w:szCs w:val="32"/>
            </w:rPr>
          </w:pPr>
          <w:hyperlink w:history="true" w:anchor="bookmark295">
            <w:r>
              <w:rPr>
                <w:rFonts w:ascii="Times New Roman" w:hAnsi="Times New Roman" w:eastAsia="Times New Roman" w:cs="Times New Roman"/>
                <w:sz w:val="30"/>
                <w:szCs w:val="30"/>
                <w:spacing w:val="1"/>
                <w:position w:val="2"/>
              </w:rPr>
              <w:t>9.3.3</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1"/>
                <w:position w:val="2"/>
              </w:rPr>
              <w:t>评审文件</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2"/>
                <w:szCs w:val="32"/>
                <w:spacing w:val="-15"/>
                <w:position w:val="2"/>
              </w:rPr>
              <w:t>248</w:t>
            </w:r>
          </w:hyperlink>
        </w:p>
        <w:p>
          <w:pPr>
            <w:pStyle w:val="BodyText"/>
            <w:ind w:left="1190"/>
            <w:spacing w:before="14" w:line="436" w:lineRule="exact"/>
            <w:tabs>
              <w:tab w:val="right" w:leader="dot" w:pos="10441"/>
            </w:tabs>
            <w:rPr>
              <w:sz w:val="32"/>
              <w:szCs w:val="32"/>
            </w:rPr>
          </w:pPr>
          <w:hyperlink w:history="true" w:anchor="bookmark296">
            <w:r>
              <w:rPr>
                <w:rFonts w:ascii="Times New Roman" w:hAnsi="Times New Roman" w:eastAsia="Times New Roman" w:cs="Times New Roman"/>
                <w:sz w:val="30"/>
                <w:szCs w:val="30"/>
                <w:spacing w:val="1"/>
                <w:position w:val="2"/>
              </w:rPr>
              <w:t>9.3.4</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1"/>
                <w:position w:val="2"/>
              </w:rPr>
              <w:t>评审依据</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2"/>
                <w:szCs w:val="32"/>
                <w:spacing w:val="-15"/>
                <w:position w:val="2"/>
              </w:rPr>
              <w:t>248</w:t>
            </w:r>
          </w:hyperlink>
        </w:p>
        <w:p>
          <w:pPr>
            <w:pStyle w:val="BodyText"/>
            <w:ind w:left="1190"/>
            <w:spacing w:before="34" w:line="436" w:lineRule="exact"/>
            <w:tabs>
              <w:tab w:val="right" w:leader="dot" w:pos="10441"/>
            </w:tabs>
            <w:rPr>
              <w:sz w:val="32"/>
              <w:szCs w:val="32"/>
            </w:rPr>
          </w:pPr>
          <w:hyperlink w:history="true" w:anchor="bookmark297">
            <w:r>
              <w:rPr>
                <w:rFonts w:ascii="Times New Roman" w:hAnsi="Times New Roman" w:eastAsia="Times New Roman" w:cs="Times New Roman"/>
                <w:sz w:val="30"/>
                <w:szCs w:val="30"/>
                <w:spacing w:val="-4"/>
                <w:position w:val="2"/>
              </w:rPr>
              <w:t>9.3.5</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4"/>
                <w:position w:val="2"/>
              </w:rPr>
              <w:t>评审内容</w:t>
            </w:r>
            <w:r>
              <w:rPr>
                <w:rFonts w:ascii="FangSong" w:hAnsi="FangSong" w:eastAsia="FangSong" w:cs="FangSong"/>
                <w:sz w:val="30"/>
                <w:szCs w:val="30"/>
                <w:spacing w:val="33"/>
                <w:position w:val="2"/>
              </w:rPr>
              <w:t xml:space="preserve"> </w:t>
            </w:r>
            <w:r>
              <w:rPr>
                <w:rFonts w:ascii="FangSong" w:hAnsi="FangSong" w:eastAsia="FangSong" w:cs="FangSong"/>
                <w:sz w:val="30"/>
                <w:szCs w:val="30"/>
                <w:position w:val="2"/>
              </w:rPr>
              <w:tab/>
            </w:r>
            <w:r>
              <w:rPr>
                <w:rFonts w:ascii="FangSong" w:hAnsi="FangSong" w:eastAsia="FangSong" w:cs="FangSong"/>
                <w:sz w:val="30"/>
                <w:szCs w:val="30"/>
                <w:spacing w:val="-65"/>
                <w:position w:val="2"/>
              </w:rPr>
              <w:t xml:space="preserve"> </w:t>
            </w:r>
            <w:r>
              <w:rPr>
                <w:sz w:val="32"/>
                <w:szCs w:val="32"/>
                <w:spacing w:val="-16"/>
                <w:position w:val="2"/>
              </w:rPr>
              <w:t>248</w:t>
            </w:r>
          </w:hyperlink>
        </w:p>
        <w:p>
          <w:pPr>
            <w:pStyle w:val="BodyText"/>
            <w:ind w:left="1190"/>
            <w:spacing w:before="14" w:line="436" w:lineRule="exact"/>
            <w:tabs>
              <w:tab w:val="right" w:leader="dot" w:pos="10441"/>
            </w:tabs>
            <w:rPr>
              <w:sz w:val="32"/>
              <w:szCs w:val="32"/>
            </w:rPr>
          </w:pPr>
          <w:hyperlink w:history="true" w:anchor="bookmark298">
            <w:r>
              <w:rPr>
                <w:rFonts w:ascii="Times New Roman" w:hAnsi="Times New Roman" w:eastAsia="Times New Roman" w:cs="Times New Roman"/>
                <w:sz w:val="30"/>
                <w:szCs w:val="30"/>
                <w:spacing w:val="1"/>
                <w:position w:val="2"/>
              </w:rPr>
              <w:t>9.3.6</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1"/>
                <w:position w:val="2"/>
              </w:rPr>
              <w:t>评审结论</w:t>
            </w:r>
            <w:r>
              <w:rPr>
                <w:rFonts w:ascii="FangSong" w:hAnsi="FangSong" w:eastAsia="FangSong" w:cs="FangSong"/>
                <w:sz w:val="30"/>
                <w:szCs w:val="30"/>
                <w:position w:val="2"/>
              </w:rPr>
              <w:tab/>
            </w:r>
            <w:r>
              <w:rPr>
                <w:sz w:val="32"/>
                <w:szCs w:val="32"/>
                <w:spacing w:val="-15"/>
                <w:position w:val="2"/>
              </w:rPr>
              <w:t>249</w:t>
            </w:r>
          </w:hyperlink>
        </w:p>
        <w:p>
          <w:pPr>
            <w:pStyle w:val="BodyText"/>
            <w:ind w:left="590"/>
            <w:spacing w:before="10" w:line="436" w:lineRule="exact"/>
            <w:tabs>
              <w:tab w:val="right" w:leader="dot" w:pos="10443"/>
            </w:tabs>
            <w:rPr>
              <w:sz w:val="32"/>
              <w:szCs w:val="32"/>
            </w:rPr>
          </w:pPr>
          <w:hyperlink w:history="true" w:anchor="bookmark299">
            <w:r>
              <w:rPr>
                <w:rFonts w:ascii="Times New Roman" w:hAnsi="Times New Roman" w:eastAsia="Times New Roman" w:cs="Times New Roman"/>
                <w:sz w:val="30"/>
                <w:szCs w:val="30"/>
                <w:spacing w:val="5"/>
                <w:position w:val="3"/>
              </w:rPr>
              <w:t>9.4     </w:t>
            </w:r>
            <w:r>
              <w:rPr>
                <w:rFonts w:ascii="FangSong" w:hAnsi="FangSong" w:eastAsia="FangSong" w:cs="FangSong"/>
                <w:sz w:val="30"/>
                <w:szCs w:val="30"/>
                <w:spacing w:val="5"/>
                <w:position w:val="3"/>
              </w:rPr>
              <w:t>工程研制阶段维修性评审</w:t>
            </w:r>
            <w:r>
              <w:rPr>
                <w:rFonts w:ascii="FangSong" w:hAnsi="FangSong" w:eastAsia="FangSong" w:cs="FangSong"/>
                <w:sz w:val="30"/>
                <w:szCs w:val="30"/>
                <w:spacing w:val="54"/>
                <w:position w:val="3"/>
              </w:rPr>
              <w:t xml:space="preserve"> </w:t>
            </w:r>
            <w:r>
              <w:rPr>
                <w:rFonts w:ascii="FangSong" w:hAnsi="FangSong" w:eastAsia="FangSong" w:cs="FangSong"/>
                <w:sz w:val="30"/>
                <w:szCs w:val="30"/>
                <w:position w:val="3"/>
              </w:rPr>
              <w:tab/>
            </w:r>
            <w:r>
              <w:rPr>
                <w:sz w:val="32"/>
                <w:szCs w:val="32"/>
                <w:spacing w:val="-17"/>
                <w:position w:val="3"/>
              </w:rPr>
              <w:t>250</w:t>
            </w:r>
          </w:hyperlink>
        </w:p>
        <w:p>
          <w:pPr>
            <w:pStyle w:val="BodyText"/>
            <w:ind w:left="1190"/>
            <w:spacing w:before="8" w:line="436" w:lineRule="exact"/>
            <w:tabs>
              <w:tab w:val="right" w:leader="dot" w:pos="10443"/>
            </w:tabs>
            <w:rPr>
              <w:sz w:val="32"/>
              <w:szCs w:val="32"/>
            </w:rPr>
          </w:pPr>
          <w:hyperlink w:history="true" w:anchor="bookmark300">
            <w:r>
              <w:rPr>
                <w:rFonts w:ascii="Times New Roman" w:hAnsi="Times New Roman" w:eastAsia="Times New Roman" w:cs="Times New Roman"/>
                <w:sz w:val="30"/>
                <w:szCs w:val="30"/>
                <w:spacing w:val="3"/>
                <w:position w:val="3"/>
              </w:rPr>
              <w:t>9.4.1</w:t>
            </w:r>
            <w:r>
              <w:rPr>
                <w:rFonts w:ascii="Times New Roman" w:hAnsi="Times New Roman" w:eastAsia="Times New Roman" w:cs="Times New Roman"/>
                <w:sz w:val="30"/>
                <w:szCs w:val="30"/>
                <w:spacing w:val="6"/>
                <w:position w:val="3"/>
              </w:rPr>
              <w:t xml:space="preserve">      </w:t>
            </w:r>
            <w:r>
              <w:rPr>
                <w:rFonts w:ascii="FangSong" w:hAnsi="FangSong" w:eastAsia="FangSong" w:cs="FangSong"/>
                <w:sz w:val="30"/>
                <w:szCs w:val="30"/>
                <w:spacing w:val="3"/>
                <w:position w:val="3"/>
              </w:rPr>
              <w:t>评审目的</w:t>
            </w:r>
            <w:r>
              <w:rPr>
                <w:rFonts w:ascii="FangSong" w:hAnsi="FangSong" w:eastAsia="FangSong" w:cs="FangSong"/>
                <w:sz w:val="30"/>
                <w:szCs w:val="30"/>
                <w:position w:val="3"/>
              </w:rPr>
              <w:tab/>
            </w:r>
            <w:r>
              <w:rPr>
                <w:sz w:val="32"/>
                <w:szCs w:val="32"/>
                <w:spacing w:val="-22"/>
                <w:position w:val="3"/>
              </w:rPr>
              <w:t>250</w:t>
            </w:r>
          </w:hyperlink>
        </w:p>
        <w:p>
          <w:pPr>
            <w:pStyle w:val="BodyText"/>
            <w:ind w:left="1190"/>
            <w:spacing w:before="54" w:line="436" w:lineRule="exact"/>
            <w:tabs>
              <w:tab w:val="right" w:leader="dot" w:pos="10443"/>
            </w:tabs>
            <w:rPr>
              <w:sz w:val="32"/>
              <w:szCs w:val="32"/>
            </w:rPr>
          </w:pPr>
          <w:hyperlink w:history="true" w:anchor="bookmark301">
            <w:r>
              <w:rPr>
                <w:rFonts w:ascii="Times New Roman" w:hAnsi="Times New Roman" w:eastAsia="Times New Roman" w:cs="Times New Roman"/>
                <w:sz w:val="30"/>
                <w:szCs w:val="30"/>
                <w:spacing w:val="2"/>
                <w:position w:val="2"/>
              </w:rPr>
              <w:t>9.4.2</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2"/>
                <w:position w:val="2"/>
              </w:rPr>
              <w:t>评审时机</w:t>
            </w:r>
            <w:r>
              <w:rPr>
                <w:rFonts w:ascii="FangSong" w:hAnsi="FangSong" w:eastAsia="FangSong" w:cs="FangSong"/>
                <w:sz w:val="30"/>
                <w:szCs w:val="30"/>
                <w:spacing w:val="-134"/>
                <w:position w:val="2"/>
              </w:rPr>
              <w:t xml:space="preserve"> </w:t>
            </w:r>
            <w:r>
              <w:rPr>
                <w:rFonts w:ascii="FangSong" w:hAnsi="FangSong" w:eastAsia="FangSong" w:cs="FangSong"/>
                <w:sz w:val="30"/>
                <w:szCs w:val="30"/>
                <w:position w:val="2"/>
              </w:rPr>
              <w:tab/>
            </w:r>
            <w:r>
              <w:rPr>
                <w:sz w:val="32"/>
                <w:szCs w:val="32"/>
                <w:spacing w:val="-17"/>
                <w:position w:val="2"/>
              </w:rPr>
              <w:t>250</w:t>
            </w:r>
          </w:hyperlink>
        </w:p>
        <w:p>
          <w:pPr>
            <w:pStyle w:val="BodyText"/>
            <w:ind w:left="1190"/>
            <w:spacing w:before="4" w:line="436" w:lineRule="exact"/>
            <w:tabs>
              <w:tab w:val="right" w:leader="dot" w:pos="10443"/>
            </w:tabs>
            <w:rPr>
              <w:sz w:val="32"/>
              <w:szCs w:val="32"/>
            </w:rPr>
          </w:pPr>
          <w:hyperlink w:history="true" w:anchor="bookmark302">
            <w:r>
              <w:rPr>
                <w:rFonts w:ascii="Times New Roman" w:hAnsi="Times New Roman" w:eastAsia="Times New Roman" w:cs="Times New Roman"/>
                <w:sz w:val="30"/>
                <w:szCs w:val="30"/>
                <w:spacing w:val="3"/>
                <w:position w:val="2"/>
              </w:rPr>
              <w:t>9.4.3</w:t>
            </w:r>
            <w:r>
              <w:rPr>
                <w:rFonts w:ascii="Times New Roman" w:hAnsi="Times New Roman" w:eastAsia="Times New Roman" w:cs="Times New Roman"/>
                <w:sz w:val="30"/>
                <w:szCs w:val="30"/>
                <w:spacing w:val="5"/>
                <w:position w:val="2"/>
              </w:rPr>
              <w:t xml:space="preserve">      </w:t>
            </w:r>
            <w:r>
              <w:rPr>
                <w:rFonts w:ascii="FangSong" w:hAnsi="FangSong" w:eastAsia="FangSong" w:cs="FangSong"/>
                <w:sz w:val="30"/>
                <w:szCs w:val="30"/>
                <w:spacing w:val="3"/>
                <w:position w:val="2"/>
              </w:rPr>
              <w:t>评审文件</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2"/>
                <w:szCs w:val="32"/>
                <w:spacing w:val="-15"/>
                <w:position w:val="2"/>
              </w:rPr>
              <w:t>250</w:t>
            </w:r>
          </w:hyperlink>
        </w:p>
        <w:p>
          <w:pPr>
            <w:pStyle w:val="BodyText"/>
            <w:ind w:left="1190"/>
            <w:spacing w:before="34" w:line="436" w:lineRule="exact"/>
            <w:tabs>
              <w:tab w:val="right" w:leader="dot" w:pos="10480"/>
            </w:tabs>
            <w:rPr>
              <w:sz w:val="32"/>
              <w:szCs w:val="32"/>
            </w:rPr>
          </w:pPr>
          <w:hyperlink w:history="true" w:anchor="bookmark303">
            <w:r>
              <w:rPr>
                <w:rFonts w:ascii="Times New Roman" w:hAnsi="Times New Roman" w:eastAsia="Times New Roman" w:cs="Times New Roman"/>
                <w:sz w:val="30"/>
                <w:szCs w:val="30"/>
                <w:spacing w:val="3"/>
                <w:position w:val="2"/>
              </w:rPr>
              <w:t>9.4.4      </w:t>
            </w:r>
            <w:r>
              <w:rPr>
                <w:rFonts w:ascii="FangSong" w:hAnsi="FangSong" w:eastAsia="FangSong" w:cs="FangSong"/>
                <w:sz w:val="30"/>
                <w:szCs w:val="30"/>
                <w:spacing w:val="3"/>
                <w:position w:val="2"/>
              </w:rPr>
              <w:t>评审依据</w:t>
            </w:r>
            <w:r>
              <w:rPr>
                <w:rFonts w:ascii="FangSong" w:hAnsi="FangSong" w:eastAsia="FangSong" w:cs="FangSong"/>
                <w:sz w:val="30"/>
                <w:szCs w:val="30"/>
                <w:spacing w:val="-127"/>
                <w:position w:val="2"/>
              </w:rPr>
              <w:t xml:space="preserve"> </w:t>
            </w:r>
            <w:r>
              <w:rPr>
                <w:rFonts w:ascii="FangSong" w:hAnsi="FangSong" w:eastAsia="FangSong" w:cs="FangSong"/>
                <w:sz w:val="30"/>
                <w:szCs w:val="30"/>
                <w:position w:val="2"/>
              </w:rPr>
              <w:tab/>
            </w:r>
            <w:r>
              <w:rPr>
                <w:sz w:val="32"/>
                <w:szCs w:val="32"/>
                <w:spacing w:val="-26"/>
                <w:position w:val="2"/>
              </w:rPr>
              <w:t>251</w:t>
            </w:r>
          </w:hyperlink>
        </w:p>
        <w:p>
          <w:pPr>
            <w:pStyle w:val="BodyText"/>
            <w:ind w:left="1190"/>
            <w:spacing w:before="4" w:line="436" w:lineRule="exact"/>
            <w:tabs>
              <w:tab w:val="right" w:leader="dot" w:pos="10481"/>
            </w:tabs>
            <w:rPr>
              <w:sz w:val="32"/>
              <w:szCs w:val="32"/>
            </w:rPr>
          </w:pPr>
          <w:hyperlink w:history="true" w:anchor="bookmark304">
            <w:r>
              <w:rPr>
                <w:rFonts w:ascii="Times New Roman" w:hAnsi="Times New Roman" w:eastAsia="Times New Roman" w:cs="Times New Roman"/>
                <w:sz w:val="30"/>
                <w:szCs w:val="30"/>
                <w:spacing w:val="-4"/>
                <w:position w:val="2"/>
              </w:rPr>
              <w:t>9.4.5</w:t>
            </w:r>
            <w:r>
              <w:rPr>
                <w:rFonts w:ascii="Times New Roman" w:hAnsi="Times New Roman" w:eastAsia="Times New Roman" w:cs="Times New Roman"/>
                <w:sz w:val="30"/>
                <w:szCs w:val="30"/>
                <w:spacing w:val="5"/>
                <w:position w:val="2"/>
              </w:rPr>
              <w:t xml:space="preserve">      </w:t>
            </w:r>
            <w:r>
              <w:rPr>
                <w:rFonts w:ascii="FangSong" w:hAnsi="FangSong" w:eastAsia="FangSong" w:cs="FangSong"/>
                <w:sz w:val="30"/>
                <w:szCs w:val="30"/>
                <w:spacing w:val="-4"/>
                <w:position w:val="2"/>
              </w:rPr>
              <w:t>评审内容</w:t>
            </w:r>
            <w:r>
              <w:rPr>
                <w:rFonts w:ascii="FangSong" w:hAnsi="FangSong" w:eastAsia="FangSong" w:cs="FangSong"/>
                <w:sz w:val="30"/>
                <w:szCs w:val="30"/>
                <w:spacing w:val="34"/>
                <w:position w:val="2"/>
              </w:rPr>
              <w:t xml:space="preserve"> </w:t>
            </w:r>
            <w:r>
              <w:rPr>
                <w:rFonts w:ascii="FangSong" w:hAnsi="FangSong" w:eastAsia="FangSong" w:cs="FangSong"/>
                <w:sz w:val="30"/>
                <w:szCs w:val="30"/>
                <w:position w:val="2"/>
              </w:rPr>
              <w:tab/>
            </w:r>
            <w:r>
              <w:rPr>
                <w:sz w:val="32"/>
                <w:szCs w:val="32"/>
                <w:spacing w:val="-22"/>
                <w:position w:val="2"/>
              </w:rPr>
              <w:t>251</w:t>
            </w:r>
          </w:hyperlink>
        </w:p>
      </w:sdtContent>
    </w:sdt>
    <w:p>
      <w:pPr>
        <w:spacing w:line="436" w:lineRule="exact"/>
        <w:sectPr>
          <w:footerReference w:type="default" r:id="rId23"/>
          <w:pgSz w:w="11910" w:h="17890"/>
          <w:pgMar w:top="400" w:right="395" w:bottom="1123" w:left="1029" w:header="0" w:footer="795" w:gutter="0"/>
        </w:sectPr>
        <w:rPr>
          <w:sz w:val="32"/>
          <w:szCs w:val="32"/>
        </w:rPr>
      </w:pPr>
    </w:p>
    <w:p>
      <w:pPr>
        <w:pStyle w:val="BodyText"/>
        <w:spacing w:line="267" w:lineRule="auto"/>
        <w:rPr/>
      </w:pPr>
      <w:r/>
    </w:p>
    <w:p>
      <w:pPr>
        <w:pStyle w:val="BodyText"/>
        <w:spacing w:line="268" w:lineRule="auto"/>
        <w:rPr/>
      </w:pPr>
      <w:r/>
    </w:p>
    <w:p>
      <w:pPr>
        <w:pStyle w:val="BodyText"/>
        <w:spacing w:line="268" w:lineRule="auto"/>
        <w:rPr/>
      </w:pPr>
      <w:r/>
    </w:p>
    <w:sdt>
      <w:sdtPr>
        <w:rPr>
          <w:rFonts w:ascii="Times New Roman" w:hAnsi="Times New Roman" w:eastAsia="Times New Roman" w:cs="Times New Roman"/>
          <w:sz w:val="30"/>
          <w:szCs w:val="30"/>
        </w:rPr>
        <w:docPartObj>
          <w:docPartGallery w:val="Table of Contents"/>
          <w:docPartUnique/>
        </w:docPartObj>
      </w:sdtPr>
      <w:sdtEndPr>
        <w:rPr>
          <w:rFonts w:ascii="Arial" w:hAnsi="Arial" w:eastAsia="Arial" w:cs="Arial"/>
          <w:sz w:val="30"/>
          <w:szCs w:val="30"/>
        </w:rPr>
      </w:sdtEndPr>
      <w:sdtContent>
        <w:p>
          <w:pPr>
            <w:pStyle w:val="BodyText"/>
            <w:ind w:left="1210"/>
            <w:spacing w:before="97" w:line="409" w:lineRule="exact"/>
            <w:tabs>
              <w:tab w:val="right" w:leader="dot" w:pos="10423"/>
            </w:tabs>
            <w:rPr>
              <w:sz w:val="30"/>
              <w:szCs w:val="30"/>
            </w:rPr>
          </w:pPr>
          <w:bookmarkStart w:name="bookmark305" w:id="4"/>
          <w:bookmarkEnd w:id="4"/>
          <w:hyperlink w:history="true" w:anchor="bookmark306">
            <w:r>
              <w:rPr>
                <w:rFonts w:ascii="Times New Roman" w:hAnsi="Times New Roman" w:eastAsia="Times New Roman" w:cs="Times New Roman"/>
                <w:sz w:val="30"/>
                <w:szCs w:val="30"/>
                <w:spacing w:val="3"/>
                <w:position w:val="2"/>
              </w:rPr>
              <w:t>9.4.6</w:t>
            </w:r>
            <w:r>
              <w:rPr>
                <w:rFonts w:ascii="Times New Roman" w:hAnsi="Times New Roman" w:eastAsia="Times New Roman" w:cs="Times New Roman"/>
                <w:sz w:val="30"/>
                <w:szCs w:val="30"/>
                <w:spacing w:val="5"/>
                <w:position w:val="2"/>
              </w:rPr>
              <w:t xml:space="preserve">      </w:t>
            </w:r>
            <w:r>
              <w:rPr>
                <w:rFonts w:ascii="FangSong" w:hAnsi="FangSong" w:eastAsia="FangSong" w:cs="FangSong"/>
                <w:sz w:val="30"/>
                <w:szCs w:val="30"/>
                <w:spacing w:val="3"/>
                <w:position w:val="2"/>
              </w:rPr>
              <w:t>评审结论</w:t>
            </w:r>
            <w:r>
              <w:rPr>
                <w:rFonts w:ascii="FangSong" w:hAnsi="FangSong" w:eastAsia="FangSong" w:cs="FangSong"/>
                <w:sz w:val="30"/>
                <w:szCs w:val="30"/>
                <w:position w:val="2"/>
              </w:rPr>
              <w:tab/>
            </w:r>
            <w:r>
              <w:rPr>
                <w:sz w:val="30"/>
                <w:szCs w:val="30"/>
                <w:spacing w:val="-10"/>
                <w:position w:val="2"/>
              </w:rPr>
              <w:t>256</w:t>
            </w:r>
          </w:hyperlink>
        </w:p>
        <w:p>
          <w:pPr>
            <w:pStyle w:val="BodyText"/>
            <w:ind w:left="590"/>
            <w:spacing w:before="35" w:line="463" w:lineRule="exact"/>
            <w:tabs>
              <w:tab w:val="right" w:leader="dot" w:pos="10420"/>
            </w:tabs>
            <w:rPr>
              <w:sz w:val="30"/>
              <w:szCs w:val="30"/>
            </w:rPr>
          </w:pPr>
          <w:hyperlink w:history="true" w:anchor="bookmark307">
            <w:r>
              <w:rPr>
                <w:rFonts w:ascii="Times New Roman" w:hAnsi="Times New Roman" w:eastAsia="Times New Roman" w:cs="Times New Roman"/>
                <w:sz w:val="32"/>
                <w:szCs w:val="32"/>
                <w:spacing w:val="-10"/>
                <w:position w:val="3"/>
              </w:rPr>
              <w:t>9.5     </w:t>
            </w:r>
            <w:r>
              <w:rPr>
                <w:rFonts w:ascii="FangSong" w:hAnsi="FangSong" w:eastAsia="FangSong" w:cs="FangSong"/>
                <w:sz w:val="32"/>
                <w:szCs w:val="32"/>
                <w:spacing w:val="-10"/>
                <w:position w:val="3"/>
              </w:rPr>
              <w:t>设计定型阶段维修性评审</w:t>
            </w:r>
            <w:r>
              <w:rPr>
                <w:rFonts w:ascii="FangSong" w:hAnsi="FangSong" w:eastAsia="FangSong" w:cs="FangSong"/>
                <w:sz w:val="32"/>
                <w:szCs w:val="32"/>
                <w:position w:val="3"/>
              </w:rPr>
              <w:tab/>
            </w:r>
            <w:r>
              <w:rPr>
                <w:sz w:val="30"/>
                <w:szCs w:val="30"/>
                <w:spacing w:val="-19"/>
                <w:position w:val="3"/>
              </w:rPr>
              <w:t>257</w:t>
            </w:r>
          </w:hyperlink>
        </w:p>
        <w:p>
          <w:pPr>
            <w:pStyle w:val="BodyText"/>
            <w:ind w:left="1210"/>
            <w:spacing w:before="2" w:line="409" w:lineRule="exact"/>
            <w:tabs>
              <w:tab w:val="right" w:leader="dot" w:pos="10421"/>
            </w:tabs>
            <w:rPr>
              <w:sz w:val="30"/>
              <w:szCs w:val="30"/>
            </w:rPr>
          </w:pPr>
          <w:hyperlink w:history="true" w:anchor="bookmark308">
            <w:r>
              <w:rPr>
                <w:rFonts w:ascii="Times New Roman" w:hAnsi="Times New Roman" w:eastAsia="Times New Roman" w:cs="Times New Roman"/>
                <w:sz w:val="30"/>
                <w:szCs w:val="30"/>
                <w:spacing w:val="3"/>
                <w:position w:val="2"/>
              </w:rPr>
              <w:t>9.5.1      </w:t>
            </w:r>
            <w:r>
              <w:rPr>
                <w:rFonts w:ascii="FangSong" w:hAnsi="FangSong" w:eastAsia="FangSong" w:cs="FangSong"/>
                <w:sz w:val="30"/>
                <w:szCs w:val="30"/>
                <w:spacing w:val="3"/>
                <w:position w:val="2"/>
              </w:rPr>
              <w:t>评审目的</w:t>
            </w:r>
            <w:r>
              <w:rPr>
                <w:rFonts w:ascii="FangSong" w:hAnsi="FangSong" w:eastAsia="FangSong" w:cs="FangSong"/>
                <w:sz w:val="30"/>
                <w:szCs w:val="30"/>
                <w:position w:val="2"/>
              </w:rPr>
              <w:tab/>
            </w:r>
            <w:r>
              <w:rPr>
                <w:sz w:val="30"/>
                <w:szCs w:val="30"/>
                <w:spacing w:val="-14"/>
                <w:position w:val="2"/>
              </w:rPr>
              <w:t>257</w:t>
            </w:r>
          </w:hyperlink>
        </w:p>
        <w:p>
          <w:pPr>
            <w:pStyle w:val="BodyText"/>
            <w:ind w:left="1210"/>
            <w:spacing w:before="41" w:line="408" w:lineRule="exact"/>
            <w:tabs>
              <w:tab w:val="right" w:leader="dot" w:pos="10421"/>
            </w:tabs>
            <w:rPr>
              <w:sz w:val="30"/>
              <w:szCs w:val="30"/>
            </w:rPr>
          </w:pPr>
          <w:hyperlink w:history="true" w:anchor="bookmark309">
            <w:r>
              <w:rPr>
                <w:rFonts w:ascii="Times New Roman" w:hAnsi="Times New Roman" w:eastAsia="Times New Roman" w:cs="Times New Roman"/>
                <w:sz w:val="30"/>
                <w:szCs w:val="30"/>
                <w:spacing w:val="5"/>
                <w:position w:val="2"/>
              </w:rPr>
              <w:t>9.5.2      </w:t>
            </w:r>
            <w:r>
              <w:rPr>
                <w:rFonts w:ascii="FangSong" w:hAnsi="FangSong" w:eastAsia="FangSong" w:cs="FangSong"/>
                <w:sz w:val="30"/>
                <w:szCs w:val="30"/>
                <w:spacing w:val="5"/>
                <w:position w:val="2"/>
              </w:rPr>
              <w:t>评审时机</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0"/>
                <w:szCs w:val="30"/>
                <w:spacing w:val="-14"/>
                <w:position w:val="2"/>
              </w:rPr>
              <w:t>257</w:t>
            </w:r>
          </w:hyperlink>
        </w:p>
        <w:p>
          <w:pPr>
            <w:pStyle w:val="BodyText"/>
            <w:ind w:left="1210"/>
            <w:spacing w:before="52" w:line="408" w:lineRule="exact"/>
            <w:tabs>
              <w:tab w:val="right" w:leader="dot" w:pos="10421"/>
            </w:tabs>
            <w:rPr>
              <w:sz w:val="30"/>
              <w:szCs w:val="30"/>
            </w:rPr>
          </w:pPr>
          <w:hyperlink w:history="true" w:anchor="bookmark310">
            <w:r>
              <w:rPr>
                <w:rFonts w:ascii="Times New Roman" w:hAnsi="Times New Roman" w:eastAsia="Times New Roman" w:cs="Times New Roman"/>
                <w:sz w:val="30"/>
                <w:szCs w:val="30"/>
                <w:spacing w:val="1"/>
                <w:position w:val="2"/>
              </w:rPr>
              <w:t>9.5.3</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1"/>
                <w:position w:val="2"/>
              </w:rPr>
              <w:t>评审文件</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0"/>
                <w:szCs w:val="30"/>
                <w:spacing w:val="-12"/>
                <w:position w:val="2"/>
              </w:rPr>
              <w:t>257</w:t>
            </w:r>
          </w:hyperlink>
        </w:p>
        <w:p>
          <w:pPr>
            <w:pStyle w:val="BodyText"/>
            <w:ind w:left="1210"/>
            <w:spacing w:before="41" w:line="409" w:lineRule="exact"/>
            <w:tabs>
              <w:tab w:val="right" w:leader="dot" w:pos="10421"/>
            </w:tabs>
            <w:rPr>
              <w:sz w:val="30"/>
              <w:szCs w:val="30"/>
            </w:rPr>
          </w:pPr>
          <w:hyperlink w:history="true" w:anchor="bookmark311">
            <w:r>
              <w:rPr>
                <w:rFonts w:ascii="Times New Roman" w:hAnsi="Times New Roman" w:eastAsia="Times New Roman" w:cs="Times New Roman"/>
                <w:sz w:val="30"/>
                <w:szCs w:val="30"/>
                <w:spacing w:val="3"/>
                <w:position w:val="2"/>
              </w:rPr>
              <w:t>9.5.4      </w:t>
            </w:r>
            <w:r>
              <w:rPr>
                <w:rFonts w:ascii="FangSong" w:hAnsi="FangSong" w:eastAsia="FangSong" w:cs="FangSong"/>
                <w:sz w:val="30"/>
                <w:szCs w:val="30"/>
                <w:spacing w:val="3"/>
                <w:position w:val="2"/>
              </w:rPr>
              <w:t>评审依据</w:t>
            </w:r>
            <w:r>
              <w:rPr>
                <w:rFonts w:ascii="FangSong" w:hAnsi="FangSong" w:eastAsia="FangSong" w:cs="FangSong"/>
                <w:sz w:val="30"/>
                <w:szCs w:val="30"/>
                <w:spacing w:val="-127"/>
                <w:position w:val="2"/>
              </w:rPr>
              <w:t xml:space="preserve"> </w:t>
            </w:r>
            <w:r>
              <w:rPr>
                <w:rFonts w:ascii="FangSong" w:hAnsi="FangSong" w:eastAsia="FangSong" w:cs="FangSong"/>
                <w:sz w:val="30"/>
                <w:szCs w:val="30"/>
                <w:position w:val="2"/>
              </w:rPr>
              <w:tab/>
            </w:r>
            <w:r>
              <w:rPr>
                <w:sz w:val="30"/>
                <w:szCs w:val="30"/>
                <w:spacing w:val="-10"/>
                <w:position w:val="2"/>
              </w:rPr>
              <w:t>258</w:t>
            </w:r>
          </w:hyperlink>
        </w:p>
        <w:p>
          <w:pPr>
            <w:pStyle w:val="BodyText"/>
            <w:ind w:left="1210"/>
            <w:spacing w:before="62" w:line="408" w:lineRule="exact"/>
            <w:tabs>
              <w:tab w:val="right" w:leader="dot" w:pos="10421"/>
            </w:tabs>
            <w:rPr>
              <w:sz w:val="30"/>
              <w:szCs w:val="30"/>
            </w:rPr>
          </w:pPr>
          <w:hyperlink w:history="true" w:anchor="bookmark312">
            <w:r>
              <w:rPr>
                <w:rFonts w:ascii="Times New Roman" w:hAnsi="Times New Roman" w:eastAsia="Times New Roman" w:cs="Times New Roman"/>
                <w:sz w:val="30"/>
                <w:szCs w:val="30"/>
                <w:spacing w:val="-2"/>
                <w:position w:val="2"/>
              </w:rPr>
              <w:t>9.5.5</w:t>
            </w:r>
            <w:r>
              <w:rPr>
                <w:rFonts w:ascii="Times New Roman" w:hAnsi="Times New Roman" w:eastAsia="Times New Roman" w:cs="Times New Roman"/>
                <w:sz w:val="30"/>
                <w:szCs w:val="30"/>
                <w:spacing w:val="5"/>
                <w:position w:val="2"/>
              </w:rPr>
              <w:t xml:space="preserve">      </w:t>
            </w:r>
            <w:r>
              <w:rPr>
                <w:rFonts w:ascii="FangSong" w:hAnsi="FangSong" w:eastAsia="FangSong" w:cs="FangSong"/>
                <w:sz w:val="30"/>
                <w:szCs w:val="30"/>
                <w:spacing w:val="-2"/>
                <w:position w:val="2"/>
              </w:rPr>
              <w:t>评审内容</w:t>
            </w:r>
            <w:r>
              <w:rPr>
                <w:rFonts w:ascii="FangSong" w:hAnsi="FangSong" w:eastAsia="FangSong" w:cs="FangSong"/>
                <w:sz w:val="30"/>
                <w:szCs w:val="30"/>
                <w:spacing w:val="36"/>
                <w:position w:val="2"/>
              </w:rPr>
              <w:t xml:space="preserve"> </w:t>
            </w:r>
            <w:r>
              <w:rPr>
                <w:rFonts w:ascii="FangSong" w:hAnsi="FangSong" w:eastAsia="FangSong" w:cs="FangSong"/>
                <w:sz w:val="30"/>
                <w:szCs w:val="30"/>
                <w:position w:val="2"/>
              </w:rPr>
              <w:tab/>
            </w:r>
            <w:r>
              <w:rPr>
                <w:sz w:val="30"/>
                <w:szCs w:val="30"/>
                <w:spacing w:val="-1"/>
                <w:position w:val="2"/>
              </w:rPr>
              <w:t>258</w:t>
            </w:r>
          </w:hyperlink>
        </w:p>
        <w:p>
          <w:pPr>
            <w:pStyle w:val="BodyText"/>
            <w:ind w:left="1210"/>
            <w:spacing w:before="41" w:line="409" w:lineRule="exact"/>
            <w:tabs>
              <w:tab w:val="right" w:leader="dot" w:pos="10421"/>
            </w:tabs>
            <w:rPr>
              <w:sz w:val="30"/>
              <w:szCs w:val="30"/>
            </w:rPr>
          </w:pPr>
          <w:hyperlink w:history="true" w:anchor="bookmark313">
            <w:r>
              <w:rPr>
                <w:rFonts w:ascii="Times New Roman" w:hAnsi="Times New Roman" w:eastAsia="Times New Roman" w:cs="Times New Roman"/>
                <w:sz w:val="30"/>
                <w:szCs w:val="30"/>
                <w:spacing w:val="3"/>
                <w:position w:val="2"/>
              </w:rPr>
              <w:t>9.5.6</w:t>
            </w:r>
            <w:r>
              <w:rPr>
                <w:rFonts w:ascii="Times New Roman" w:hAnsi="Times New Roman" w:eastAsia="Times New Roman" w:cs="Times New Roman"/>
                <w:sz w:val="30"/>
                <w:szCs w:val="30"/>
                <w:spacing w:val="5"/>
                <w:position w:val="2"/>
              </w:rPr>
              <w:t xml:space="preserve">      </w:t>
            </w:r>
            <w:r>
              <w:rPr>
                <w:rFonts w:ascii="FangSong" w:hAnsi="FangSong" w:eastAsia="FangSong" w:cs="FangSong"/>
                <w:sz w:val="30"/>
                <w:szCs w:val="30"/>
                <w:spacing w:val="3"/>
                <w:position w:val="2"/>
              </w:rPr>
              <w:t>评审结论</w:t>
            </w:r>
            <w:r>
              <w:rPr>
                <w:rFonts w:ascii="FangSong" w:hAnsi="FangSong" w:eastAsia="FangSong" w:cs="FangSong"/>
                <w:sz w:val="30"/>
                <w:szCs w:val="30"/>
                <w:position w:val="2"/>
              </w:rPr>
              <w:tab/>
            </w:r>
            <w:r>
              <w:rPr>
                <w:sz w:val="30"/>
                <w:szCs w:val="30"/>
                <w:spacing w:val="-10"/>
                <w:position w:val="2"/>
              </w:rPr>
              <w:t>258</w:t>
            </w:r>
          </w:hyperlink>
        </w:p>
        <w:p>
          <w:pPr>
            <w:pStyle w:val="BodyText"/>
            <w:ind w:left="590"/>
            <w:spacing w:before="46" w:line="463" w:lineRule="exact"/>
            <w:tabs>
              <w:tab w:val="right" w:leader="dot" w:pos="10421"/>
            </w:tabs>
            <w:rPr>
              <w:sz w:val="30"/>
              <w:szCs w:val="30"/>
            </w:rPr>
          </w:pPr>
          <w:hyperlink w:history="true" w:anchor="bookmark314">
            <w:r>
              <w:rPr>
                <w:rFonts w:ascii="Times New Roman" w:hAnsi="Times New Roman" w:eastAsia="Times New Roman" w:cs="Times New Roman"/>
                <w:sz w:val="32"/>
                <w:szCs w:val="32"/>
                <w:spacing w:val="-10"/>
                <w:position w:val="3"/>
              </w:rPr>
              <w:t>9.6     </w:t>
            </w:r>
            <w:r>
              <w:rPr>
                <w:rFonts w:ascii="FangSong" w:hAnsi="FangSong" w:eastAsia="FangSong" w:cs="FangSong"/>
                <w:sz w:val="32"/>
                <w:szCs w:val="32"/>
                <w:spacing w:val="-10"/>
                <w:position w:val="3"/>
              </w:rPr>
              <w:t>生产定型阶段维修性评审</w:t>
            </w:r>
            <w:r>
              <w:rPr>
                <w:rFonts w:ascii="FangSong" w:hAnsi="FangSong" w:eastAsia="FangSong" w:cs="FangSong"/>
                <w:sz w:val="32"/>
                <w:szCs w:val="32"/>
                <w:spacing w:val="38"/>
                <w:position w:val="3"/>
              </w:rPr>
              <w:t xml:space="preserve"> </w:t>
            </w:r>
            <w:r>
              <w:rPr>
                <w:rFonts w:ascii="FangSong" w:hAnsi="FangSong" w:eastAsia="FangSong" w:cs="FangSong"/>
                <w:sz w:val="32"/>
                <w:szCs w:val="32"/>
                <w:position w:val="3"/>
              </w:rPr>
              <w:tab/>
            </w:r>
            <w:r>
              <w:rPr>
                <w:sz w:val="30"/>
                <w:szCs w:val="30"/>
                <w:spacing w:val="-13"/>
                <w:position w:val="3"/>
              </w:rPr>
              <w:t>259</w:t>
            </w:r>
          </w:hyperlink>
        </w:p>
        <w:p>
          <w:pPr>
            <w:pStyle w:val="BodyText"/>
            <w:ind w:left="1210"/>
            <w:spacing w:before="2" w:line="409" w:lineRule="exact"/>
            <w:tabs>
              <w:tab w:val="right" w:leader="dot" w:pos="10421"/>
            </w:tabs>
            <w:rPr>
              <w:sz w:val="30"/>
              <w:szCs w:val="30"/>
            </w:rPr>
          </w:pPr>
          <w:hyperlink w:history="true" w:anchor="bookmark315">
            <w:r>
              <w:rPr>
                <w:rFonts w:ascii="Times New Roman" w:hAnsi="Times New Roman" w:eastAsia="Times New Roman" w:cs="Times New Roman"/>
                <w:sz w:val="30"/>
                <w:szCs w:val="30"/>
                <w:spacing w:val="3"/>
                <w:position w:val="2"/>
              </w:rPr>
              <w:t>9.6.1      </w:t>
            </w:r>
            <w:r>
              <w:rPr>
                <w:rFonts w:ascii="FangSong" w:hAnsi="FangSong" w:eastAsia="FangSong" w:cs="FangSong"/>
                <w:sz w:val="30"/>
                <w:szCs w:val="30"/>
                <w:spacing w:val="3"/>
                <w:position w:val="2"/>
              </w:rPr>
              <w:t>评审目的</w:t>
            </w:r>
            <w:r>
              <w:rPr>
                <w:rFonts w:ascii="FangSong" w:hAnsi="FangSong" w:eastAsia="FangSong" w:cs="FangSong"/>
                <w:sz w:val="30"/>
                <w:szCs w:val="30"/>
                <w:position w:val="2"/>
              </w:rPr>
              <w:tab/>
            </w:r>
            <w:r>
              <w:rPr>
                <w:sz w:val="30"/>
                <w:szCs w:val="30"/>
                <w:spacing w:val="-12"/>
                <w:position w:val="2"/>
              </w:rPr>
              <w:t>259</w:t>
            </w:r>
          </w:hyperlink>
        </w:p>
        <w:p>
          <w:pPr>
            <w:pStyle w:val="BodyText"/>
            <w:ind w:left="1210"/>
            <w:spacing w:before="41" w:line="409" w:lineRule="exact"/>
            <w:tabs>
              <w:tab w:val="right" w:leader="dot" w:pos="10421"/>
            </w:tabs>
            <w:rPr>
              <w:sz w:val="30"/>
              <w:szCs w:val="30"/>
            </w:rPr>
          </w:pPr>
          <w:hyperlink w:history="true" w:anchor="bookmark316">
            <w:r>
              <w:rPr>
                <w:rFonts w:ascii="Times New Roman" w:hAnsi="Times New Roman" w:eastAsia="Times New Roman" w:cs="Times New Roman"/>
                <w:sz w:val="30"/>
                <w:szCs w:val="30"/>
                <w:spacing w:val="5"/>
                <w:position w:val="2"/>
              </w:rPr>
              <w:t>9.6.2      </w:t>
            </w:r>
            <w:r>
              <w:rPr>
                <w:rFonts w:ascii="FangSong" w:hAnsi="FangSong" w:eastAsia="FangSong" w:cs="FangSong"/>
                <w:sz w:val="30"/>
                <w:szCs w:val="30"/>
                <w:spacing w:val="5"/>
                <w:position w:val="2"/>
              </w:rPr>
              <w:t>评审时机</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0"/>
                <w:szCs w:val="30"/>
                <w:spacing w:val="-10"/>
                <w:position w:val="2"/>
              </w:rPr>
              <w:t>259</w:t>
            </w:r>
          </w:hyperlink>
        </w:p>
        <w:p>
          <w:pPr>
            <w:pStyle w:val="BodyText"/>
            <w:ind w:left="1210"/>
            <w:spacing w:before="41" w:line="409" w:lineRule="exact"/>
            <w:tabs>
              <w:tab w:val="right" w:leader="dot" w:pos="10421"/>
            </w:tabs>
            <w:rPr>
              <w:sz w:val="30"/>
              <w:szCs w:val="30"/>
            </w:rPr>
          </w:pPr>
          <w:hyperlink w:history="true" w:anchor="bookmark317">
            <w:r>
              <w:rPr>
                <w:rFonts w:ascii="Times New Roman" w:hAnsi="Times New Roman" w:eastAsia="Times New Roman" w:cs="Times New Roman"/>
                <w:sz w:val="30"/>
                <w:szCs w:val="30"/>
                <w:spacing w:val="3"/>
                <w:position w:val="2"/>
              </w:rPr>
              <w:t>9.6.3</w:t>
            </w:r>
            <w:r>
              <w:rPr>
                <w:rFonts w:ascii="Times New Roman" w:hAnsi="Times New Roman" w:eastAsia="Times New Roman" w:cs="Times New Roman"/>
                <w:sz w:val="30"/>
                <w:szCs w:val="30"/>
                <w:spacing w:val="5"/>
                <w:position w:val="2"/>
              </w:rPr>
              <w:t xml:space="preserve">      </w:t>
            </w:r>
            <w:r>
              <w:rPr>
                <w:rFonts w:ascii="FangSong" w:hAnsi="FangSong" w:eastAsia="FangSong" w:cs="FangSong"/>
                <w:sz w:val="30"/>
                <w:szCs w:val="30"/>
                <w:spacing w:val="3"/>
                <w:position w:val="2"/>
              </w:rPr>
              <w:t>评审文件</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0"/>
                <w:szCs w:val="30"/>
                <w:spacing w:val="-12"/>
                <w:position w:val="2"/>
              </w:rPr>
              <w:t>259</w:t>
            </w:r>
          </w:hyperlink>
        </w:p>
        <w:p>
          <w:pPr>
            <w:pStyle w:val="BodyText"/>
            <w:ind w:left="1210"/>
            <w:spacing w:before="61" w:line="409" w:lineRule="exact"/>
            <w:tabs>
              <w:tab w:val="right" w:leader="dot" w:pos="10421"/>
            </w:tabs>
            <w:rPr>
              <w:sz w:val="30"/>
              <w:szCs w:val="30"/>
            </w:rPr>
          </w:pPr>
          <w:hyperlink w:history="true" w:anchor="bookmark318">
            <w:r>
              <w:rPr>
                <w:rFonts w:ascii="Times New Roman" w:hAnsi="Times New Roman" w:eastAsia="Times New Roman" w:cs="Times New Roman"/>
                <w:sz w:val="30"/>
                <w:szCs w:val="30"/>
                <w:spacing w:val="3"/>
                <w:position w:val="2"/>
              </w:rPr>
              <w:t>9.6.4</w:t>
            </w:r>
            <w:r>
              <w:rPr>
                <w:rFonts w:ascii="Times New Roman" w:hAnsi="Times New Roman" w:eastAsia="Times New Roman" w:cs="Times New Roman"/>
                <w:sz w:val="30"/>
                <w:szCs w:val="30"/>
                <w:spacing w:val="5"/>
                <w:position w:val="2"/>
              </w:rPr>
              <w:t xml:space="preserve">      </w:t>
            </w:r>
            <w:r>
              <w:rPr>
                <w:rFonts w:ascii="FangSong" w:hAnsi="FangSong" w:eastAsia="FangSong" w:cs="FangSong"/>
                <w:sz w:val="30"/>
                <w:szCs w:val="30"/>
                <w:spacing w:val="3"/>
                <w:position w:val="2"/>
              </w:rPr>
              <w:t>评审依据</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0"/>
                <w:szCs w:val="30"/>
                <w:spacing w:val="-10"/>
                <w:position w:val="2"/>
              </w:rPr>
              <w:t>259</w:t>
            </w:r>
          </w:hyperlink>
        </w:p>
        <w:p>
          <w:pPr>
            <w:pStyle w:val="BodyText"/>
            <w:ind w:left="1210"/>
            <w:spacing w:before="41" w:line="409" w:lineRule="exact"/>
            <w:tabs>
              <w:tab w:val="right" w:leader="dot" w:pos="10423"/>
            </w:tabs>
            <w:rPr>
              <w:sz w:val="30"/>
              <w:szCs w:val="30"/>
            </w:rPr>
          </w:pPr>
          <w:hyperlink w:history="true" w:anchor="bookmark319">
            <w:r>
              <w:rPr>
                <w:rFonts w:ascii="Times New Roman" w:hAnsi="Times New Roman" w:eastAsia="Times New Roman" w:cs="Times New Roman"/>
                <w:sz w:val="30"/>
                <w:szCs w:val="30"/>
                <w:spacing w:val="2"/>
                <w:position w:val="2"/>
              </w:rPr>
              <w:t>9.6.5</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2"/>
                <w:position w:val="2"/>
              </w:rPr>
              <w:t>评审内容</w:t>
            </w:r>
            <w:r>
              <w:rPr>
                <w:rFonts w:ascii="FangSong" w:hAnsi="FangSong" w:eastAsia="FangSong" w:cs="FangSong"/>
                <w:sz w:val="30"/>
                <w:szCs w:val="30"/>
                <w:spacing w:val="-136"/>
                <w:position w:val="2"/>
              </w:rPr>
              <w:t xml:space="preserve"> </w:t>
            </w:r>
            <w:r>
              <w:rPr>
                <w:rFonts w:ascii="FangSong" w:hAnsi="FangSong" w:eastAsia="FangSong" w:cs="FangSong"/>
                <w:sz w:val="30"/>
                <w:szCs w:val="30"/>
                <w:position w:val="2"/>
              </w:rPr>
              <w:tab/>
            </w:r>
            <w:r>
              <w:rPr>
                <w:sz w:val="30"/>
                <w:szCs w:val="30"/>
                <w:spacing w:val="-12"/>
                <w:position w:val="2"/>
              </w:rPr>
              <w:t>260</w:t>
            </w:r>
          </w:hyperlink>
        </w:p>
        <w:p>
          <w:pPr>
            <w:pStyle w:val="BodyText"/>
            <w:ind w:left="1210"/>
            <w:spacing w:before="41" w:line="409" w:lineRule="exact"/>
            <w:tabs>
              <w:tab w:val="right" w:leader="dot" w:pos="10423"/>
            </w:tabs>
            <w:rPr>
              <w:sz w:val="30"/>
              <w:szCs w:val="30"/>
            </w:rPr>
          </w:pPr>
          <w:hyperlink w:history="true" w:anchor="bookmark320">
            <w:r>
              <w:rPr>
                <w:rFonts w:ascii="Times New Roman" w:hAnsi="Times New Roman" w:eastAsia="Times New Roman" w:cs="Times New Roman"/>
                <w:sz w:val="30"/>
                <w:szCs w:val="30"/>
                <w:spacing w:val="3"/>
                <w:position w:val="2"/>
              </w:rPr>
              <w:t>9.6.6</w:t>
            </w:r>
            <w:r>
              <w:rPr>
                <w:rFonts w:ascii="Times New Roman" w:hAnsi="Times New Roman" w:eastAsia="Times New Roman" w:cs="Times New Roman"/>
                <w:sz w:val="30"/>
                <w:szCs w:val="30"/>
                <w:spacing w:val="5"/>
                <w:position w:val="2"/>
              </w:rPr>
              <w:t xml:space="preserve">      </w:t>
            </w:r>
            <w:r>
              <w:rPr>
                <w:rFonts w:ascii="FangSong" w:hAnsi="FangSong" w:eastAsia="FangSong" w:cs="FangSong"/>
                <w:sz w:val="30"/>
                <w:szCs w:val="30"/>
                <w:spacing w:val="3"/>
                <w:position w:val="2"/>
              </w:rPr>
              <w:t>评审结论</w:t>
            </w:r>
            <w:r>
              <w:rPr>
                <w:rFonts w:ascii="FangSong" w:hAnsi="FangSong" w:eastAsia="FangSong" w:cs="FangSong"/>
                <w:sz w:val="30"/>
                <w:szCs w:val="30"/>
                <w:position w:val="2"/>
              </w:rPr>
              <w:tab/>
            </w:r>
            <w:r>
              <w:rPr>
                <w:sz w:val="30"/>
                <w:szCs w:val="30"/>
                <w:spacing w:val="-12"/>
                <w:position w:val="2"/>
              </w:rPr>
              <w:t>260</w:t>
            </w:r>
          </w:hyperlink>
        </w:p>
        <w:p>
          <w:pPr>
            <w:pStyle w:val="BodyText"/>
            <w:ind w:left="4"/>
            <w:spacing w:before="111" w:line="221" w:lineRule="auto"/>
            <w:tabs>
              <w:tab w:val="right" w:leader="dot" w:pos="10455"/>
            </w:tabs>
            <w:rPr>
              <w:sz w:val="30"/>
              <w:szCs w:val="30"/>
            </w:rPr>
          </w:pPr>
          <w:hyperlink w:history="true" w:anchor="bookmark321">
            <w:r>
              <w:rPr>
                <w:rFonts w:ascii="SimHei" w:hAnsi="SimHei" w:eastAsia="SimHei" w:cs="SimHei"/>
                <w:sz w:val="30"/>
                <w:szCs w:val="30"/>
                <w:b/>
                <w:bCs/>
                <w:spacing w:val="27"/>
              </w:rPr>
              <w:t>第10章</w:t>
            </w:r>
            <w:r>
              <w:rPr>
                <w:rFonts w:ascii="SimHei" w:hAnsi="SimHei" w:eastAsia="SimHei" w:cs="SimHei"/>
                <w:sz w:val="30"/>
                <w:szCs w:val="30"/>
                <w:spacing w:val="27"/>
              </w:rPr>
              <w:t xml:space="preserve"> </w:t>
            </w:r>
            <w:r>
              <w:rPr>
                <w:rFonts w:ascii="SimHei" w:hAnsi="SimHei" w:eastAsia="SimHei" w:cs="SimHei"/>
                <w:sz w:val="30"/>
                <w:szCs w:val="30"/>
                <w:b/>
                <w:bCs/>
                <w:spacing w:val="27"/>
              </w:rPr>
              <w:t>测试性评审</w:t>
            </w:r>
            <w:r>
              <w:rPr>
                <w:rFonts w:ascii="SimHei" w:hAnsi="SimHei" w:eastAsia="SimHei" w:cs="SimHei"/>
                <w:sz w:val="30"/>
                <w:szCs w:val="30"/>
                <w:spacing w:val="76"/>
              </w:rPr>
              <w:t xml:space="preserve"> </w:t>
            </w:r>
            <w:r>
              <w:rPr>
                <w:rFonts w:ascii="SimHei" w:hAnsi="SimHei" w:eastAsia="SimHei" w:cs="SimHei"/>
                <w:sz w:val="30"/>
                <w:szCs w:val="30"/>
              </w:rPr>
              <w:tab/>
            </w:r>
            <w:r>
              <w:rPr>
                <w:rFonts w:ascii="SimHei" w:hAnsi="SimHei" w:eastAsia="SimHei" w:cs="SimHei"/>
                <w:sz w:val="30"/>
                <w:szCs w:val="30"/>
                <w:spacing w:val="-111"/>
              </w:rPr>
              <w:t xml:space="preserve"> </w:t>
            </w:r>
            <w:r>
              <w:rPr>
                <w:sz w:val="30"/>
                <w:szCs w:val="30"/>
                <w:b/>
                <w:bCs/>
                <w:spacing w:val="-8"/>
              </w:rPr>
              <w:t>261</w:t>
            </w:r>
          </w:hyperlink>
        </w:p>
        <w:p>
          <w:pPr>
            <w:pStyle w:val="BodyText"/>
            <w:ind w:left="590"/>
            <w:spacing w:before="49" w:line="442" w:lineRule="exact"/>
            <w:tabs>
              <w:tab w:val="right" w:leader="dot" w:pos="10480"/>
            </w:tabs>
            <w:rPr>
              <w:sz w:val="30"/>
              <w:szCs w:val="30"/>
            </w:rPr>
          </w:pPr>
          <w:hyperlink w:history="true" w:anchor="bookmark322">
            <w:r>
              <w:rPr>
                <w:rFonts w:ascii="Times New Roman" w:hAnsi="Times New Roman" w:eastAsia="Times New Roman" w:cs="Times New Roman"/>
                <w:sz w:val="32"/>
                <w:szCs w:val="32"/>
                <w:spacing w:val="-10"/>
                <w:position w:val="2"/>
              </w:rPr>
              <w:t>10.1</w:t>
            </w:r>
            <w:r>
              <w:rPr>
                <w:rFonts w:ascii="Times New Roman" w:hAnsi="Times New Roman" w:eastAsia="Times New Roman" w:cs="Times New Roman"/>
                <w:sz w:val="32"/>
                <w:szCs w:val="32"/>
                <w:spacing w:val="1"/>
                <w:position w:val="2"/>
              </w:rPr>
              <w:t xml:space="preserve">     </w:t>
            </w:r>
            <w:r>
              <w:rPr>
                <w:rFonts w:ascii="FangSong" w:hAnsi="FangSong" w:eastAsia="FangSong" w:cs="FangSong"/>
                <w:sz w:val="32"/>
                <w:szCs w:val="32"/>
                <w:spacing w:val="-10"/>
                <w:position w:val="2"/>
              </w:rPr>
              <w:t>概述</w:t>
            </w:r>
            <w:r>
              <w:rPr>
                <w:rFonts w:ascii="FangSong" w:hAnsi="FangSong" w:eastAsia="FangSong" w:cs="FangSong"/>
                <w:sz w:val="32"/>
                <w:szCs w:val="32"/>
                <w:spacing w:val="-137"/>
                <w:position w:val="2"/>
              </w:rPr>
              <w:t xml:space="preserve"> </w:t>
            </w:r>
            <w:r>
              <w:rPr>
                <w:rFonts w:ascii="FangSong" w:hAnsi="FangSong" w:eastAsia="FangSong" w:cs="FangSong"/>
                <w:sz w:val="32"/>
                <w:szCs w:val="32"/>
                <w:position w:val="2"/>
              </w:rPr>
              <w:tab/>
            </w:r>
            <w:r>
              <w:rPr>
                <w:sz w:val="30"/>
                <w:szCs w:val="30"/>
                <w:spacing w:val="-5"/>
                <w:position w:val="2"/>
              </w:rPr>
              <w:t>261</w:t>
            </w:r>
          </w:hyperlink>
        </w:p>
        <w:p>
          <w:pPr>
            <w:pStyle w:val="BodyText"/>
            <w:ind w:left="1210"/>
            <w:spacing w:line="409" w:lineRule="exact"/>
            <w:tabs>
              <w:tab w:val="right" w:leader="dot" w:pos="10470"/>
            </w:tabs>
            <w:rPr>
              <w:sz w:val="30"/>
              <w:szCs w:val="30"/>
            </w:rPr>
          </w:pPr>
          <w:hyperlink w:history="true" w:anchor="bookmark323">
            <w:r>
              <w:rPr>
                <w:rFonts w:ascii="Times New Roman" w:hAnsi="Times New Roman" w:eastAsia="Times New Roman" w:cs="Times New Roman"/>
                <w:sz w:val="30"/>
                <w:szCs w:val="30"/>
                <w:position w:val="2"/>
              </w:rPr>
              <w:t>10.1.1</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position w:val="2"/>
              </w:rPr>
              <w:t>基本概念</w:t>
            </w:r>
            <w:r>
              <w:rPr>
                <w:rFonts w:ascii="FangSong" w:hAnsi="FangSong" w:eastAsia="FangSong" w:cs="FangSong"/>
                <w:sz w:val="30"/>
                <w:szCs w:val="30"/>
                <w:position w:val="2"/>
              </w:rPr>
              <w:tab/>
            </w:r>
            <w:r>
              <w:rPr>
                <w:sz w:val="30"/>
                <w:szCs w:val="30"/>
                <w:spacing w:val="12"/>
                <w:position w:val="2"/>
              </w:rPr>
              <w:t>261</w:t>
            </w:r>
          </w:hyperlink>
        </w:p>
        <w:p>
          <w:pPr>
            <w:pStyle w:val="BodyText"/>
            <w:ind w:left="1210"/>
            <w:spacing w:before="58" w:line="409" w:lineRule="exact"/>
            <w:tabs>
              <w:tab w:val="right" w:leader="dot" w:pos="10421"/>
            </w:tabs>
            <w:rPr>
              <w:sz w:val="30"/>
              <w:szCs w:val="30"/>
            </w:rPr>
          </w:pPr>
          <w:hyperlink w:history="true" w:anchor="bookmark324">
            <w:r>
              <w:rPr>
                <w:rFonts w:ascii="Times New Roman" w:hAnsi="Times New Roman" w:eastAsia="Times New Roman" w:cs="Times New Roman"/>
                <w:sz w:val="30"/>
                <w:szCs w:val="30"/>
                <w:spacing w:val="-2"/>
                <w:position w:val="2"/>
              </w:rPr>
              <w:t>10.1.2</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2"/>
                <w:position w:val="2"/>
              </w:rPr>
              <w:t>测试性参数</w:t>
            </w:r>
            <w:r>
              <w:rPr>
                <w:rFonts w:ascii="FangSong" w:hAnsi="FangSong" w:eastAsia="FangSong" w:cs="FangSong"/>
                <w:sz w:val="30"/>
                <w:szCs w:val="30"/>
                <w:spacing w:val="-136"/>
                <w:position w:val="2"/>
              </w:rPr>
              <w:t xml:space="preserve"> </w:t>
            </w:r>
            <w:r>
              <w:rPr>
                <w:rFonts w:ascii="FangSong" w:hAnsi="FangSong" w:eastAsia="FangSong" w:cs="FangSong"/>
                <w:sz w:val="30"/>
                <w:szCs w:val="30"/>
                <w:position w:val="2"/>
              </w:rPr>
              <w:tab/>
            </w:r>
            <w:r>
              <w:rPr>
                <w:sz w:val="30"/>
                <w:szCs w:val="30"/>
                <w:spacing w:val="-3"/>
                <w:position w:val="2"/>
              </w:rPr>
              <w:t>263</w:t>
            </w:r>
          </w:hyperlink>
        </w:p>
        <w:p>
          <w:pPr>
            <w:pStyle w:val="BodyText"/>
            <w:ind w:left="1210"/>
            <w:spacing w:before="41" w:line="409" w:lineRule="exact"/>
            <w:tabs>
              <w:tab w:val="right" w:leader="dot" w:pos="10423"/>
            </w:tabs>
            <w:rPr>
              <w:sz w:val="30"/>
              <w:szCs w:val="30"/>
            </w:rPr>
          </w:pPr>
          <w:hyperlink w:history="true" w:anchor="bookmark325">
            <w:r>
              <w:rPr>
                <w:rFonts w:ascii="Times New Roman" w:hAnsi="Times New Roman" w:eastAsia="Times New Roman" w:cs="Times New Roman"/>
                <w:sz w:val="30"/>
                <w:szCs w:val="30"/>
                <w:spacing w:val="1"/>
                <w:position w:val="2"/>
              </w:rPr>
              <w:t>10.1.3</w:t>
            </w:r>
            <w:r>
              <w:rPr>
                <w:rFonts w:ascii="Times New Roman" w:hAnsi="Times New Roman" w:eastAsia="Times New Roman" w:cs="Times New Roman"/>
                <w:sz w:val="30"/>
                <w:szCs w:val="30"/>
                <w:spacing w:val="10"/>
                <w:position w:val="2"/>
              </w:rPr>
              <w:t xml:space="preserve">      </w:t>
            </w:r>
            <w:r>
              <w:rPr>
                <w:rFonts w:ascii="FangSong" w:hAnsi="FangSong" w:eastAsia="FangSong" w:cs="FangSong"/>
                <w:sz w:val="30"/>
                <w:szCs w:val="30"/>
                <w:spacing w:val="1"/>
                <w:position w:val="2"/>
              </w:rPr>
              <w:t>测试性工作项目</w:t>
            </w:r>
            <w:r>
              <w:rPr>
                <w:rFonts w:ascii="FangSong" w:hAnsi="FangSong" w:eastAsia="FangSong" w:cs="FangSong"/>
                <w:sz w:val="30"/>
                <w:szCs w:val="30"/>
                <w:position w:val="2"/>
              </w:rPr>
              <w:tab/>
            </w:r>
            <w:r>
              <w:rPr>
                <w:sz w:val="30"/>
                <w:szCs w:val="30"/>
                <w:spacing w:val="3"/>
                <w:position w:val="2"/>
              </w:rPr>
              <w:t>264</w:t>
            </w:r>
          </w:hyperlink>
        </w:p>
        <w:p>
          <w:pPr>
            <w:pStyle w:val="BodyText"/>
            <w:ind w:left="1210"/>
            <w:spacing w:before="41" w:line="409" w:lineRule="exact"/>
            <w:tabs>
              <w:tab w:val="right" w:leader="dot" w:pos="10420"/>
            </w:tabs>
            <w:rPr>
              <w:sz w:val="30"/>
              <w:szCs w:val="30"/>
            </w:rPr>
          </w:pPr>
          <w:hyperlink w:history="true" w:anchor="bookmark326">
            <w:r>
              <w:rPr>
                <w:rFonts w:ascii="Times New Roman" w:hAnsi="Times New Roman" w:eastAsia="Times New Roman" w:cs="Times New Roman"/>
                <w:sz w:val="30"/>
                <w:szCs w:val="30"/>
                <w:spacing w:val="2"/>
                <w:position w:val="2"/>
              </w:rPr>
              <w:t>10.1.4</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2"/>
                <w:position w:val="2"/>
              </w:rPr>
              <w:t>测试性评审要求</w:t>
            </w:r>
            <w:r>
              <w:rPr>
                <w:rFonts w:ascii="FangSong" w:hAnsi="FangSong" w:eastAsia="FangSong" w:cs="FangSong"/>
                <w:sz w:val="30"/>
                <w:szCs w:val="30"/>
                <w:spacing w:val="-132"/>
                <w:position w:val="2"/>
              </w:rPr>
              <w:t xml:space="preserve"> </w:t>
            </w:r>
            <w:r>
              <w:rPr>
                <w:rFonts w:ascii="FangSong" w:hAnsi="FangSong" w:eastAsia="FangSong" w:cs="FangSong"/>
                <w:sz w:val="30"/>
                <w:szCs w:val="30"/>
                <w:position w:val="2"/>
              </w:rPr>
              <w:tab/>
            </w:r>
            <w:r>
              <w:rPr>
                <w:sz w:val="30"/>
                <w:szCs w:val="30"/>
                <w:spacing w:val="-12"/>
                <w:position w:val="2"/>
              </w:rPr>
              <w:t>265</w:t>
            </w:r>
          </w:hyperlink>
        </w:p>
        <w:p>
          <w:pPr>
            <w:pStyle w:val="BodyText"/>
            <w:ind w:left="590"/>
            <w:spacing w:before="58" w:line="463" w:lineRule="exact"/>
            <w:tabs>
              <w:tab w:val="right" w:leader="dot" w:pos="10420"/>
            </w:tabs>
            <w:rPr>
              <w:sz w:val="30"/>
              <w:szCs w:val="30"/>
            </w:rPr>
          </w:pPr>
          <w:hyperlink w:history="true" w:anchor="bookmark327">
            <w:r>
              <w:rPr>
                <w:rFonts w:ascii="Times New Roman" w:hAnsi="Times New Roman" w:eastAsia="Times New Roman" w:cs="Times New Roman"/>
                <w:sz w:val="32"/>
                <w:szCs w:val="32"/>
                <w:spacing w:val="-16"/>
                <w:position w:val="3"/>
              </w:rPr>
              <w:t>10.2</w:t>
            </w:r>
            <w:r>
              <w:rPr>
                <w:rFonts w:ascii="Times New Roman" w:hAnsi="Times New Roman" w:eastAsia="Times New Roman" w:cs="Times New Roman"/>
                <w:sz w:val="32"/>
                <w:szCs w:val="32"/>
                <w:spacing w:val="13"/>
                <w:position w:val="3"/>
              </w:rPr>
              <w:t xml:space="preserve">    </w:t>
            </w:r>
            <w:r>
              <w:rPr>
                <w:rFonts w:ascii="FangSong" w:hAnsi="FangSong" w:eastAsia="FangSong" w:cs="FangSong"/>
                <w:sz w:val="32"/>
                <w:szCs w:val="32"/>
                <w:spacing w:val="-16"/>
                <w:position w:val="3"/>
              </w:rPr>
              <w:t>论证阶段测试性评审</w:t>
            </w:r>
            <w:r>
              <w:rPr>
                <w:rFonts w:ascii="FangSong" w:hAnsi="FangSong" w:eastAsia="FangSong" w:cs="FangSong"/>
                <w:sz w:val="32"/>
                <w:szCs w:val="32"/>
                <w:position w:val="3"/>
              </w:rPr>
              <w:tab/>
            </w:r>
            <w:r>
              <w:rPr>
                <w:sz w:val="30"/>
                <w:szCs w:val="30"/>
                <w:spacing w:val="-1"/>
                <w:position w:val="3"/>
              </w:rPr>
              <w:t>265</w:t>
            </w:r>
          </w:hyperlink>
        </w:p>
        <w:p>
          <w:pPr>
            <w:pStyle w:val="BodyText"/>
            <w:ind w:left="1210"/>
            <w:spacing w:before="3" w:line="409" w:lineRule="exact"/>
            <w:tabs>
              <w:tab w:val="right" w:leader="dot" w:pos="10420"/>
            </w:tabs>
            <w:rPr>
              <w:sz w:val="30"/>
              <w:szCs w:val="30"/>
            </w:rPr>
          </w:pPr>
          <w:hyperlink w:history="true" w:anchor="bookmark328">
            <w:r>
              <w:rPr>
                <w:rFonts w:ascii="Times New Roman" w:hAnsi="Times New Roman" w:eastAsia="Times New Roman" w:cs="Times New Roman"/>
                <w:sz w:val="30"/>
                <w:szCs w:val="30"/>
                <w:spacing w:val="1"/>
                <w:position w:val="2"/>
              </w:rPr>
              <w:t>10.2.1</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1"/>
                <w:position w:val="2"/>
              </w:rPr>
              <w:t>评审目的</w:t>
            </w:r>
            <w:r>
              <w:rPr>
                <w:rFonts w:ascii="FangSong" w:hAnsi="FangSong" w:eastAsia="FangSong" w:cs="FangSong"/>
                <w:sz w:val="30"/>
                <w:szCs w:val="30"/>
                <w:position w:val="2"/>
              </w:rPr>
              <w:tab/>
            </w:r>
            <w:r>
              <w:rPr>
                <w:sz w:val="30"/>
                <w:szCs w:val="30"/>
                <w:spacing w:val="-3"/>
                <w:position w:val="2"/>
              </w:rPr>
              <w:t>265</w:t>
            </w:r>
          </w:hyperlink>
        </w:p>
        <w:p>
          <w:pPr>
            <w:pStyle w:val="BodyText"/>
            <w:ind w:left="1210"/>
            <w:spacing w:before="51" w:line="409" w:lineRule="exact"/>
            <w:tabs>
              <w:tab w:val="right" w:leader="dot" w:pos="10420"/>
            </w:tabs>
            <w:rPr>
              <w:sz w:val="30"/>
              <w:szCs w:val="30"/>
            </w:rPr>
          </w:pPr>
          <w:hyperlink w:history="true" w:anchor="bookmark329">
            <w:r>
              <w:rPr>
                <w:rFonts w:ascii="Times New Roman" w:hAnsi="Times New Roman" w:eastAsia="Times New Roman" w:cs="Times New Roman"/>
                <w:sz w:val="30"/>
                <w:szCs w:val="30"/>
                <w:spacing w:val="2"/>
                <w:position w:val="2"/>
              </w:rPr>
              <w:t>10.2.2</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2"/>
                <w:position w:val="2"/>
              </w:rPr>
              <w:t>评审时机</w:t>
            </w:r>
            <w:r>
              <w:rPr>
                <w:rFonts w:ascii="FangSong" w:hAnsi="FangSong" w:eastAsia="FangSong" w:cs="FangSong"/>
                <w:sz w:val="30"/>
                <w:szCs w:val="30"/>
                <w:spacing w:val="-134"/>
                <w:position w:val="2"/>
              </w:rPr>
              <w:t xml:space="preserve"> </w:t>
            </w:r>
            <w:r>
              <w:rPr>
                <w:rFonts w:ascii="FangSong" w:hAnsi="FangSong" w:eastAsia="FangSong" w:cs="FangSong"/>
                <w:sz w:val="30"/>
                <w:szCs w:val="30"/>
                <w:position w:val="2"/>
              </w:rPr>
              <w:tab/>
            </w:r>
            <w:r>
              <w:rPr>
                <w:sz w:val="30"/>
                <w:szCs w:val="30"/>
                <w:spacing w:val="-8"/>
                <w:position w:val="2"/>
              </w:rPr>
              <w:t>265</w:t>
            </w:r>
          </w:hyperlink>
        </w:p>
        <w:p>
          <w:pPr>
            <w:pStyle w:val="BodyText"/>
            <w:ind w:left="1210"/>
            <w:spacing w:before="41" w:line="409" w:lineRule="exact"/>
            <w:tabs>
              <w:tab w:val="right" w:leader="dot" w:pos="10440"/>
            </w:tabs>
            <w:rPr>
              <w:sz w:val="30"/>
              <w:szCs w:val="30"/>
            </w:rPr>
          </w:pPr>
          <w:hyperlink w:history="true" w:anchor="bookmark330">
            <w:r>
              <w:rPr>
                <w:rFonts w:ascii="Times New Roman" w:hAnsi="Times New Roman" w:eastAsia="Times New Roman" w:cs="Times New Roman"/>
                <w:sz w:val="30"/>
                <w:szCs w:val="30"/>
                <w:spacing w:val="-1"/>
                <w:position w:val="2"/>
              </w:rPr>
              <w:t>10.2.3</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1"/>
                <w:position w:val="2"/>
              </w:rPr>
              <w:t>评审文件</w:t>
            </w:r>
            <w:r>
              <w:rPr>
                <w:rFonts w:ascii="FangSong" w:hAnsi="FangSong" w:eastAsia="FangSong" w:cs="FangSong"/>
                <w:sz w:val="30"/>
                <w:szCs w:val="30"/>
                <w:spacing w:val="-136"/>
                <w:position w:val="2"/>
              </w:rPr>
              <w:t xml:space="preserve"> </w:t>
            </w:r>
            <w:r>
              <w:rPr>
                <w:rFonts w:ascii="FangSong" w:hAnsi="FangSong" w:eastAsia="FangSong" w:cs="FangSong"/>
                <w:sz w:val="30"/>
                <w:szCs w:val="30"/>
                <w:position w:val="2"/>
              </w:rPr>
              <w:tab/>
            </w:r>
            <w:r>
              <w:rPr>
                <w:sz w:val="30"/>
                <w:szCs w:val="30"/>
                <w:spacing w:val="2"/>
                <w:position w:val="2"/>
              </w:rPr>
              <w:t>266</w:t>
            </w:r>
          </w:hyperlink>
        </w:p>
        <w:p>
          <w:pPr>
            <w:pStyle w:val="BodyText"/>
            <w:ind w:left="1210"/>
            <w:spacing w:before="31" w:line="409" w:lineRule="exact"/>
            <w:tabs>
              <w:tab w:val="right" w:leader="dot" w:pos="10423"/>
            </w:tabs>
            <w:rPr>
              <w:sz w:val="30"/>
              <w:szCs w:val="30"/>
            </w:rPr>
          </w:pPr>
          <w:hyperlink w:history="true" w:anchor="bookmark331">
            <w:r>
              <w:rPr>
                <w:rFonts w:ascii="Times New Roman" w:hAnsi="Times New Roman" w:eastAsia="Times New Roman" w:cs="Times New Roman"/>
                <w:sz w:val="30"/>
                <w:szCs w:val="30"/>
                <w:spacing w:val="1"/>
                <w:position w:val="2"/>
              </w:rPr>
              <w:t>10.2.4</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1"/>
                <w:position w:val="2"/>
              </w:rPr>
              <w:t>评审依据</w:t>
            </w:r>
            <w:r>
              <w:rPr>
                <w:rFonts w:ascii="FangSong" w:hAnsi="FangSong" w:eastAsia="FangSong" w:cs="FangSong"/>
                <w:sz w:val="30"/>
                <w:szCs w:val="30"/>
                <w:spacing w:val="-136"/>
                <w:position w:val="2"/>
              </w:rPr>
              <w:t xml:space="preserve"> </w:t>
            </w:r>
            <w:r>
              <w:rPr>
                <w:rFonts w:ascii="FangSong" w:hAnsi="FangSong" w:eastAsia="FangSong" w:cs="FangSong"/>
                <w:sz w:val="30"/>
                <w:szCs w:val="30"/>
                <w:position w:val="2"/>
              </w:rPr>
              <w:tab/>
            </w:r>
            <w:r>
              <w:rPr>
                <w:sz w:val="30"/>
                <w:szCs w:val="30"/>
                <w:spacing w:val="-7"/>
                <w:position w:val="2"/>
              </w:rPr>
              <w:t>266</w:t>
            </w:r>
          </w:hyperlink>
        </w:p>
        <w:p>
          <w:pPr>
            <w:pStyle w:val="BodyText"/>
            <w:ind w:left="1210"/>
            <w:spacing w:before="51" w:line="409" w:lineRule="exact"/>
            <w:tabs>
              <w:tab w:val="right" w:leader="dot" w:pos="10421"/>
            </w:tabs>
            <w:rPr>
              <w:sz w:val="30"/>
              <w:szCs w:val="30"/>
            </w:rPr>
          </w:pPr>
          <w:hyperlink w:history="true" w:anchor="bookmark332">
            <w:r>
              <w:rPr>
                <w:rFonts w:ascii="Times New Roman" w:hAnsi="Times New Roman" w:eastAsia="Times New Roman" w:cs="Times New Roman"/>
                <w:sz w:val="30"/>
                <w:szCs w:val="30"/>
                <w:spacing w:val="2"/>
                <w:position w:val="2"/>
              </w:rPr>
              <w:t>10.2.5</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2"/>
                <w:position w:val="2"/>
              </w:rPr>
              <w:t>评审内容</w:t>
            </w:r>
            <w:r>
              <w:rPr>
                <w:rFonts w:ascii="FangSong" w:hAnsi="FangSong" w:eastAsia="FangSong" w:cs="FangSong"/>
                <w:sz w:val="30"/>
                <w:szCs w:val="30"/>
                <w:spacing w:val="-134"/>
                <w:position w:val="2"/>
              </w:rPr>
              <w:t xml:space="preserve"> </w:t>
            </w:r>
            <w:r>
              <w:rPr>
                <w:rFonts w:ascii="FangSong" w:hAnsi="FangSong" w:eastAsia="FangSong" w:cs="FangSong"/>
                <w:sz w:val="30"/>
                <w:szCs w:val="30"/>
                <w:position w:val="2"/>
              </w:rPr>
              <w:tab/>
            </w:r>
            <w:r>
              <w:rPr>
                <w:sz w:val="30"/>
                <w:szCs w:val="30"/>
                <w:spacing w:val="-8"/>
                <w:position w:val="2"/>
              </w:rPr>
              <w:t>266</w:t>
            </w:r>
          </w:hyperlink>
        </w:p>
        <w:p>
          <w:pPr>
            <w:pStyle w:val="BodyText"/>
            <w:ind w:left="1210"/>
            <w:spacing w:before="51" w:line="409" w:lineRule="exact"/>
            <w:tabs>
              <w:tab w:val="right" w:leader="dot" w:pos="10421"/>
            </w:tabs>
            <w:rPr>
              <w:sz w:val="30"/>
              <w:szCs w:val="30"/>
            </w:rPr>
          </w:pPr>
          <w:hyperlink w:history="true" w:anchor="bookmark333">
            <w:r>
              <w:rPr>
                <w:rFonts w:ascii="Times New Roman" w:hAnsi="Times New Roman" w:eastAsia="Times New Roman" w:cs="Times New Roman"/>
                <w:sz w:val="30"/>
                <w:szCs w:val="30"/>
                <w:spacing w:val="2"/>
                <w:position w:val="2"/>
              </w:rPr>
              <w:t>10.2.6</w:t>
            </w:r>
            <w:r>
              <w:rPr>
                <w:rFonts w:ascii="Times New Roman" w:hAnsi="Times New Roman" w:eastAsia="Times New Roman" w:cs="Times New Roman"/>
                <w:sz w:val="30"/>
                <w:szCs w:val="30"/>
                <w:spacing w:val="10"/>
                <w:position w:val="2"/>
              </w:rPr>
              <w:t xml:space="preserve">      </w:t>
            </w:r>
            <w:r>
              <w:rPr>
                <w:rFonts w:ascii="FangSong" w:hAnsi="FangSong" w:eastAsia="FangSong" w:cs="FangSong"/>
                <w:sz w:val="30"/>
                <w:szCs w:val="30"/>
                <w:spacing w:val="2"/>
                <w:position w:val="2"/>
              </w:rPr>
              <w:t>评审结论</w:t>
            </w:r>
            <w:r>
              <w:rPr>
                <w:rFonts w:ascii="FangSong" w:hAnsi="FangSong" w:eastAsia="FangSong" w:cs="FangSong"/>
                <w:sz w:val="30"/>
                <w:szCs w:val="30"/>
                <w:position w:val="2"/>
              </w:rPr>
              <w:tab/>
            </w:r>
            <w:r>
              <w:rPr>
                <w:sz w:val="30"/>
                <w:szCs w:val="30"/>
                <w:spacing w:val="-10"/>
                <w:position w:val="2"/>
              </w:rPr>
              <w:t>266</w:t>
            </w:r>
          </w:hyperlink>
        </w:p>
        <w:p>
          <w:pPr>
            <w:pStyle w:val="BodyText"/>
            <w:ind w:left="590"/>
            <w:spacing w:before="45" w:line="456" w:lineRule="exact"/>
            <w:tabs>
              <w:tab w:val="right" w:leader="dot" w:pos="10420"/>
            </w:tabs>
            <w:rPr>
              <w:sz w:val="30"/>
              <w:szCs w:val="30"/>
            </w:rPr>
          </w:pPr>
          <w:hyperlink w:history="true" w:anchor="bookmark334">
            <w:r>
              <w:rPr>
                <w:rFonts w:ascii="Times New Roman" w:hAnsi="Times New Roman" w:eastAsia="Times New Roman" w:cs="Times New Roman"/>
                <w:sz w:val="32"/>
                <w:szCs w:val="32"/>
                <w:spacing w:val="-8"/>
                <w:position w:val="2"/>
              </w:rPr>
              <w:t>10.3</w:t>
            </w:r>
            <w:r>
              <w:rPr>
                <w:rFonts w:ascii="Times New Roman" w:hAnsi="Times New Roman" w:eastAsia="Times New Roman" w:cs="Times New Roman"/>
                <w:sz w:val="32"/>
                <w:szCs w:val="32"/>
                <w:spacing w:val="13"/>
                <w:position w:val="2"/>
              </w:rPr>
              <w:t xml:space="preserve">    </w:t>
            </w:r>
            <w:r>
              <w:rPr>
                <w:rFonts w:ascii="FangSong" w:hAnsi="FangSong" w:eastAsia="FangSong" w:cs="FangSong"/>
                <w:sz w:val="32"/>
                <w:szCs w:val="32"/>
                <w:spacing w:val="-8"/>
                <w:position w:val="2"/>
              </w:rPr>
              <w:t>方案阶段测试性评审</w:t>
            </w:r>
            <w:r>
              <w:rPr>
                <w:rFonts w:ascii="FangSong" w:hAnsi="FangSong" w:eastAsia="FangSong" w:cs="FangSong"/>
                <w:sz w:val="32"/>
                <w:szCs w:val="32"/>
                <w:position w:val="2"/>
              </w:rPr>
              <w:tab/>
            </w:r>
            <w:r>
              <w:rPr>
                <w:sz w:val="30"/>
                <w:szCs w:val="30"/>
                <w:spacing w:val="-17"/>
                <w:position w:val="2"/>
              </w:rPr>
              <w:t>267</w:t>
            </w:r>
          </w:hyperlink>
        </w:p>
        <w:p>
          <w:pPr>
            <w:pStyle w:val="BodyText"/>
            <w:ind w:left="1210"/>
            <w:spacing w:line="409" w:lineRule="exact"/>
            <w:tabs>
              <w:tab w:val="right" w:leader="dot" w:pos="10421"/>
            </w:tabs>
            <w:rPr>
              <w:sz w:val="30"/>
              <w:szCs w:val="30"/>
            </w:rPr>
          </w:pPr>
          <w:hyperlink w:history="true" w:anchor="bookmark335">
            <w:r>
              <w:rPr>
                <w:rFonts w:ascii="Times New Roman" w:hAnsi="Times New Roman" w:eastAsia="Times New Roman" w:cs="Times New Roman"/>
                <w:sz w:val="30"/>
                <w:szCs w:val="30"/>
                <w:spacing w:val="1"/>
                <w:position w:val="2"/>
              </w:rPr>
              <w:t>10.3.1</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1"/>
                <w:position w:val="2"/>
              </w:rPr>
              <w:t>评审目的</w:t>
            </w:r>
            <w:r>
              <w:rPr>
                <w:rFonts w:ascii="FangSong" w:hAnsi="FangSong" w:eastAsia="FangSong" w:cs="FangSong"/>
                <w:sz w:val="30"/>
                <w:szCs w:val="30"/>
                <w:position w:val="2"/>
              </w:rPr>
              <w:tab/>
            </w:r>
            <w:r>
              <w:rPr>
                <w:sz w:val="30"/>
                <w:szCs w:val="30"/>
                <w:spacing w:val="-3"/>
                <w:position w:val="2"/>
              </w:rPr>
              <w:t>267</w:t>
            </w:r>
          </w:hyperlink>
        </w:p>
        <w:p>
          <w:pPr>
            <w:pStyle w:val="BodyText"/>
            <w:ind w:left="1210"/>
            <w:spacing w:before="51" w:line="409" w:lineRule="exact"/>
            <w:tabs>
              <w:tab w:val="right" w:leader="dot" w:pos="10421"/>
            </w:tabs>
            <w:rPr>
              <w:sz w:val="30"/>
              <w:szCs w:val="30"/>
            </w:rPr>
          </w:pPr>
          <w:hyperlink w:history="true" w:anchor="bookmark336">
            <w:r>
              <w:rPr>
                <w:rFonts w:ascii="Times New Roman" w:hAnsi="Times New Roman" w:eastAsia="Times New Roman" w:cs="Times New Roman"/>
                <w:sz w:val="30"/>
                <w:szCs w:val="30"/>
                <w:spacing w:val="13"/>
                <w:position w:val="2"/>
              </w:rPr>
              <w:t>10.3.2</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13"/>
                <w:position w:val="2"/>
              </w:rPr>
              <w:t>评审时机</w:t>
            </w:r>
            <w:r>
              <w:rPr>
                <w:rFonts w:ascii="FangSong" w:hAnsi="FangSong" w:eastAsia="FangSong" w:cs="FangSong"/>
                <w:sz w:val="30"/>
                <w:szCs w:val="30"/>
                <w:spacing w:val="-136"/>
                <w:position w:val="2"/>
              </w:rPr>
              <w:t xml:space="preserve"> </w:t>
            </w:r>
            <w:r>
              <w:rPr>
                <w:rFonts w:ascii="FangSong" w:hAnsi="FangSong" w:eastAsia="FangSong" w:cs="FangSong"/>
                <w:sz w:val="30"/>
                <w:szCs w:val="30"/>
                <w:position w:val="2"/>
              </w:rPr>
              <w:tab/>
            </w:r>
            <w:r>
              <w:rPr>
                <w:sz w:val="30"/>
                <w:szCs w:val="30"/>
                <w:spacing w:val="-12"/>
                <w:position w:val="2"/>
              </w:rPr>
              <w:t>267</w:t>
            </w:r>
          </w:hyperlink>
        </w:p>
        <w:p>
          <w:pPr>
            <w:pStyle w:val="BodyText"/>
            <w:ind w:left="1210"/>
            <w:spacing w:before="51" w:line="409" w:lineRule="exact"/>
            <w:tabs>
              <w:tab w:val="right" w:leader="dot" w:pos="10421"/>
            </w:tabs>
            <w:rPr>
              <w:sz w:val="30"/>
              <w:szCs w:val="30"/>
            </w:rPr>
          </w:pPr>
          <w:hyperlink w:history="true" w:anchor="bookmark337">
            <w:r>
              <w:rPr>
                <w:rFonts w:ascii="Times New Roman" w:hAnsi="Times New Roman" w:eastAsia="Times New Roman" w:cs="Times New Roman"/>
                <w:sz w:val="30"/>
                <w:szCs w:val="30"/>
                <w:position w:val="2"/>
              </w:rPr>
              <w:t>10.3.3</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position w:val="2"/>
              </w:rPr>
              <w:t>评审文件</w:t>
            </w:r>
            <w:r>
              <w:rPr>
                <w:rFonts w:ascii="FangSong" w:hAnsi="FangSong" w:eastAsia="FangSong" w:cs="FangSong"/>
                <w:sz w:val="30"/>
                <w:szCs w:val="30"/>
                <w:spacing w:val="-140"/>
                <w:position w:val="2"/>
              </w:rPr>
              <w:t xml:space="preserve"> </w:t>
            </w:r>
            <w:r>
              <w:rPr>
                <w:rFonts w:ascii="FangSong" w:hAnsi="FangSong" w:eastAsia="FangSong" w:cs="FangSong"/>
                <w:sz w:val="30"/>
                <w:szCs w:val="30"/>
                <w:position w:val="2"/>
              </w:rPr>
              <w:tab/>
            </w:r>
            <w:r>
              <w:rPr>
                <w:sz w:val="30"/>
                <w:szCs w:val="30"/>
                <w:spacing w:val="-3"/>
                <w:position w:val="2"/>
              </w:rPr>
              <w:t>267</w:t>
            </w:r>
          </w:hyperlink>
        </w:p>
        <w:p>
          <w:pPr>
            <w:pStyle w:val="BodyText"/>
            <w:ind w:left="1210"/>
            <w:spacing w:before="41" w:line="409" w:lineRule="exact"/>
            <w:tabs>
              <w:tab w:val="right" w:leader="dot" w:pos="10421"/>
            </w:tabs>
            <w:rPr>
              <w:sz w:val="30"/>
              <w:szCs w:val="30"/>
            </w:rPr>
          </w:pPr>
          <w:hyperlink w:history="true" w:anchor="bookmark338">
            <w:r>
              <w:rPr>
                <w:rFonts w:ascii="Times New Roman" w:hAnsi="Times New Roman" w:eastAsia="Times New Roman" w:cs="Times New Roman"/>
                <w:sz w:val="30"/>
                <w:szCs w:val="30"/>
                <w:spacing w:val="1"/>
                <w:position w:val="2"/>
              </w:rPr>
              <w:t>10.3.4</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1"/>
                <w:position w:val="2"/>
              </w:rPr>
              <w:t>评审依据</w:t>
            </w:r>
            <w:r>
              <w:rPr>
                <w:rFonts w:ascii="FangSong" w:hAnsi="FangSong" w:eastAsia="FangSong" w:cs="FangSong"/>
                <w:sz w:val="30"/>
                <w:szCs w:val="30"/>
                <w:spacing w:val="-138"/>
                <w:position w:val="2"/>
              </w:rPr>
              <w:t xml:space="preserve"> </w:t>
            </w:r>
            <w:r>
              <w:rPr>
                <w:rFonts w:ascii="FangSong" w:hAnsi="FangSong" w:eastAsia="FangSong" w:cs="FangSong"/>
                <w:sz w:val="30"/>
                <w:szCs w:val="30"/>
                <w:position w:val="2"/>
              </w:rPr>
              <w:tab/>
            </w:r>
            <w:r>
              <w:rPr>
                <w:sz w:val="30"/>
                <w:szCs w:val="30"/>
                <w:spacing w:val="-3"/>
                <w:position w:val="2"/>
              </w:rPr>
              <w:t>267</w:t>
            </w:r>
          </w:hyperlink>
        </w:p>
        <w:p>
          <w:pPr>
            <w:pStyle w:val="BodyText"/>
            <w:ind w:left="1210"/>
            <w:spacing w:before="51" w:line="409" w:lineRule="exact"/>
            <w:tabs>
              <w:tab w:val="right" w:leader="dot" w:pos="10421"/>
            </w:tabs>
            <w:rPr>
              <w:sz w:val="30"/>
              <w:szCs w:val="30"/>
            </w:rPr>
          </w:pPr>
          <w:hyperlink w:history="true" w:anchor="bookmark339">
            <w:r>
              <w:rPr>
                <w:rFonts w:ascii="Times New Roman" w:hAnsi="Times New Roman" w:eastAsia="Times New Roman" w:cs="Times New Roman"/>
                <w:sz w:val="30"/>
                <w:szCs w:val="30"/>
                <w:spacing w:val="-1"/>
                <w:position w:val="2"/>
              </w:rPr>
              <w:t>10.3.5</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1"/>
                <w:position w:val="2"/>
              </w:rPr>
              <w:t>评审内容</w:t>
            </w:r>
            <w:r>
              <w:rPr>
                <w:rFonts w:ascii="FangSong" w:hAnsi="FangSong" w:eastAsia="FangSong" w:cs="FangSong"/>
                <w:sz w:val="30"/>
                <w:szCs w:val="30"/>
                <w:spacing w:val="-138"/>
                <w:position w:val="2"/>
              </w:rPr>
              <w:t xml:space="preserve"> </w:t>
            </w:r>
            <w:r>
              <w:rPr>
                <w:rFonts w:ascii="FangSong" w:hAnsi="FangSong" w:eastAsia="FangSong" w:cs="FangSong"/>
                <w:sz w:val="30"/>
                <w:szCs w:val="30"/>
                <w:position w:val="2"/>
              </w:rPr>
              <w:tab/>
            </w:r>
            <w:r>
              <w:rPr>
                <w:sz w:val="30"/>
                <w:szCs w:val="30"/>
                <w:spacing w:val="-5"/>
                <w:position w:val="2"/>
              </w:rPr>
              <w:t>268</w:t>
            </w:r>
          </w:hyperlink>
        </w:p>
      </w:sdtContent>
    </w:sdt>
    <w:p>
      <w:pPr>
        <w:spacing w:line="409" w:lineRule="exact"/>
        <w:sectPr>
          <w:footerReference w:type="default" r:id="rId24"/>
          <w:pgSz w:w="11910" w:h="17840"/>
          <w:pgMar w:top="400" w:right="888" w:bottom="933" w:left="539" w:header="0" w:footer="605" w:gutter="0"/>
        </w:sectPr>
        <w:rPr>
          <w:sz w:val="30"/>
          <w:szCs w:val="30"/>
        </w:rPr>
      </w:pPr>
    </w:p>
    <w:p>
      <w:pPr>
        <w:pStyle w:val="BodyText"/>
        <w:spacing w:line="331" w:lineRule="auto"/>
        <w:rPr/>
      </w:pPr>
      <w:r/>
    </w:p>
    <w:p>
      <w:pPr>
        <w:pStyle w:val="BodyText"/>
        <w:spacing w:line="332" w:lineRule="auto"/>
        <w:rPr/>
      </w:pPr>
      <w:r/>
    </w:p>
    <w:sdt>
      <w:sdtPr>
        <w:rPr>
          <w:rFonts w:ascii="Times New Roman" w:hAnsi="Times New Roman" w:eastAsia="Times New Roman" w:cs="Times New Roman"/>
          <w:sz w:val="30"/>
          <w:szCs w:val="30"/>
        </w:rPr>
        <w:docPartObj>
          <w:docPartGallery w:val="Table of Contents"/>
          <w:docPartUnique/>
        </w:docPartObj>
      </w:sdtPr>
      <w:sdtEndPr>
        <w:rPr>
          <w:rFonts w:ascii="Arial" w:hAnsi="Arial" w:eastAsia="Arial" w:cs="Arial"/>
          <w:sz w:val="32"/>
          <w:szCs w:val="32"/>
          <w:position w:val="1"/>
        </w:rPr>
      </w:sdtEndPr>
      <w:sdtContent>
        <w:p>
          <w:pPr>
            <w:pStyle w:val="BodyText"/>
            <w:ind w:left="1195"/>
            <w:spacing w:before="97" w:line="437" w:lineRule="exact"/>
            <w:tabs>
              <w:tab w:val="right" w:leader="dot" w:pos="10428"/>
            </w:tabs>
            <w:rPr>
              <w:sz w:val="32"/>
              <w:szCs w:val="32"/>
            </w:rPr>
          </w:pPr>
          <w:hyperlink w:history="true" w:anchor="bookmark340">
            <w:r>
              <w:rPr>
                <w:rFonts w:ascii="Times New Roman" w:hAnsi="Times New Roman" w:eastAsia="Times New Roman" w:cs="Times New Roman"/>
                <w:sz w:val="30"/>
                <w:szCs w:val="30"/>
                <w:spacing w:val="2"/>
                <w:position w:val="2"/>
              </w:rPr>
              <w:t>10.3.6</w:t>
            </w:r>
            <w:r>
              <w:rPr>
                <w:rFonts w:ascii="Times New Roman" w:hAnsi="Times New Roman" w:eastAsia="Times New Roman" w:cs="Times New Roman"/>
                <w:sz w:val="30"/>
                <w:szCs w:val="30"/>
                <w:spacing w:val="10"/>
                <w:position w:val="2"/>
              </w:rPr>
              <w:t xml:space="preserve">      </w:t>
            </w:r>
            <w:r>
              <w:rPr>
                <w:rFonts w:ascii="FangSong" w:hAnsi="FangSong" w:eastAsia="FangSong" w:cs="FangSong"/>
                <w:sz w:val="30"/>
                <w:szCs w:val="30"/>
                <w:spacing w:val="2"/>
                <w:position w:val="2"/>
              </w:rPr>
              <w:t>评审结论</w:t>
            </w:r>
            <w:r>
              <w:rPr>
                <w:rFonts w:ascii="FangSong" w:hAnsi="FangSong" w:eastAsia="FangSong" w:cs="FangSong"/>
                <w:sz w:val="30"/>
                <w:szCs w:val="30"/>
                <w:position w:val="2"/>
              </w:rPr>
              <w:tab/>
            </w:r>
            <w:r>
              <w:rPr>
                <w:sz w:val="32"/>
                <w:szCs w:val="32"/>
                <w:spacing w:val="-13"/>
                <w:position w:val="2"/>
              </w:rPr>
              <w:t>268</w:t>
            </w:r>
          </w:hyperlink>
        </w:p>
        <w:p>
          <w:pPr>
            <w:pStyle w:val="BodyText"/>
            <w:ind w:left="565"/>
            <w:spacing w:before="20" w:line="436" w:lineRule="exact"/>
            <w:tabs>
              <w:tab w:val="right" w:leader="dot" w:pos="10428"/>
            </w:tabs>
            <w:rPr>
              <w:sz w:val="32"/>
              <w:szCs w:val="32"/>
            </w:rPr>
          </w:pPr>
          <w:hyperlink w:history="true" w:anchor="bookmark341">
            <w:r>
              <w:rPr>
                <w:rFonts w:ascii="Times New Roman" w:hAnsi="Times New Roman" w:eastAsia="Times New Roman" w:cs="Times New Roman"/>
                <w:sz w:val="30"/>
                <w:szCs w:val="30"/>
                <w:spacing w:val="-2"/>
                <w:position w:val="3"/>
              </w:rPr>
              <w:t>10.4</w:t>
            </w:r>
            <w:r>
              <w:rPr>
                <w:rFonts w:ascii="Times New Roman" w:hAnsi="Times New Roman" w:eastAsia="Times New Roman" w:cs="Times New Roman"/>
                <w:sz w:val="30"/>
                <w:szCs w:val="30"/>
                <w:spacing w:val="11"/>
                <w:position w:val="3"/>
              </w:rPr>
              <w:t xml:space="preserve">     </w:t>
            </w:r>
            <w:r>
              <w:rPr>
                <w:rFonts w:ascii="FangSong" w:hAnsi="FangSong" w:eastAsia="FangSong" w:cs="FangSong"/>
                <w:sz w:val="30"/>
                <w:szCs w:val="30"/>
                <w:spacing w:val="-2"/>
                <w:position w:val="3"/>
              </w:rPr>
              <w:t>工程研制阶段测试性评审</w:t>
            </w:r>
            <w:r>
              <w:rPr>
                <w:rFonts w:ascii="FangSong" w:hAnsi="FangSong" w:eastAsia="FangSong" w:cs="FangSong"/>
                <w:sz w:val="30"/>
                <w:szCs w:val="30"/>
                <w:position w:val="3"/>
              </w:rPr>
              <w:tab/>
            </w:r>
            <w:r>
              <w:rPr>
                <w:rFonts w:ascii="FangSong" w:hAnsi="FangSong" w:eastAsia="FangSong" w:cs="FangSong"/>
                <w:sz w:val="30"/>
                <w:szCs w:val="30"/>
                <w:spacing w:val="-45"/>
                <w:position w:val="3"/>
              </w:rPr>
              <w:t xml:space="preserve"> </w:t>
            </w:r>
            <w:r>
              <w:rPr>
                <w:sz w:val="32"/>
                <w:szCs w:val="32"/>
                <w:spacing w:val="-16"/>
                <w:position w:val="3"/>
              </w:rPr>
              <w:t>268</w:t>
            </w:r>
          </w:hyperlink>
        </w:p>
        <w:p>
          <w:pPr>
            <w:pStyle w:val="BodyText"/>
            <w:ind w:left="1195"/>
            <w:spacing w:before="27" w:line="436" w:lineRule="exact"/>
            <w:tabs>
              <w:tab w:val="right" w:leader="dot" w:pos="10426"/>
            </w:tabs>
            <w:rPr>
              <w:sz w:val="32"/>
              <w:szCs w:val="32"/>
            </w:rPr>
          </w:pPr>
          <w:hyperlink w:history="true" w:anchor="bookmark342">
            <w:r>
              <w:rPr>
                <w:rFonts w:ascii="Times New Roman" w:hAnsi="Times New Roman" w:eastAsia="Times New Roman" w:cs="Times New Roman"/>
                <w:sz w:val="30"/>
                <w:szCs w:val="30"/>
                <w:spacing w:val="1"/>
                <w:position w:val="3"/>
              </w:rPr>
              <w:t>10.4.1</w:t>
            </w:r>
            <w:r>
              <w:rPr>
                <w:rFonts w:ascii="Times New Roman" w:hAnsi="Times New Roman" w:eastAsia="Times New Roman" w:cs="Times New Roman"/>
                <w:sz w:val="30"/>
                <w:szCs w:val="30"/>
                <w:spacing w:val="9"/>
                <w:position w:val="3"/>
              </w:rPr>
              <w:t xml:space="preserve">      </w:t>
            </w:r>
            <w:r>
              <w:rPr>
                <w:rFonts w:ascii="FangSong" w:hAnsi="FangSong" w:eastAsia="FangSong" w:cs="FangSong"/>
                <w:sz w:val="30"/>
                <w:szCs w:val="30"/>
                <w:spacing w:val="1"/>
                <w:position w:val="3"/>
              </w:rPr>
              <w:t>评审目的</w:t>
            </w:r>
            <w:r>
              <w:rPr>
                <w:rFonts w:ascii="FangSong" w:hAnsi="FangSong" w:eastAsia="FangSong" w:cs="FangSong"/>
                <w:sz w:val="30"/>
                <w:szCs w:val="30"/>
                <w:position w:val="3"/>
              </w:rPr>
              <w:tab/>
            </w:r>
            <w:r>
              <w:rPr>
                <w:sz w:val="32"/>
                <w:szCs w:val="32"/>
                <w:spacing w:val="-8"/>
                <w:position w:val="3"/>
              </w:rPr>
              <w:t>268</w:t>
            </w:r>
          </w:hyperlink>
        </w:p>
        <w:p>
          <w:pPr>
            <w:pStyle w:val="BodyText"/>
            <w:ind w:left="1195"/>
            <w:spacing w:before="23" w:line="436" w:lineRule="exact"/>
            <w:tabs>
              <w:tab w:val="right" w:leader="dot" w:pos="10426"/>
            </w:tabs>
            <w:rPr>
              <w:sz w:val="32"/>
              <w:szCs w:val="32"/>
            </w:rPr>
          </w:pPr>
          <w:hyperlink w:history="true" w:anchor="bookmark343">
            <w:r>
              <w:rPr>
                <w:rFonts w:ascii="Times New Roman" w:hAnsi="Times New Roman" w:eastAsia="Times New Roman" w:cs="Times New Roman"/>
                <w:sz w:val="30"/>
                <w:szCs w:val="30"/>
                <w:spacing w:val="1"/>
                <w:position w:val="2"/>
              </w:rPr>
              <w:t>10.4.2</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1"/>
                <w:position w:val="2"/>
              </w:rPr>
              <w:t>评审时机</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2"/>
                <w:szCs w:val="32"/>
                <w:spacing w:val="-13"/>
                <w:position w:val="2"/>
              </w:rPr>
              <w:t>269</w:t>
            </w:r>
          </w:hyperlink>
        </w:p>
        <w:p>
          <w:pPr>
            <w:pStyle w:val="BodyText"/>
            <w:ind w:left="1195"/>
            <w:spacing w:before="23" w:line="437" w:lineRule="exact"/>
            <w:tabs>
              <w:tab w:val="right" w:leader="dot" w:pos="10426"/>
            </w:tabs>
            <w:rPr>
              <w:sz w:val="32"/>
              <w:szCs w:val="32"/>
            </w:rPr>
          </w:pPr>
          <w:hyperlink w:history="true" w:anchor="bookmark344">
            <w:r>
              <w:rPr>
                <w:rFonts w:ascii="Times New Roman" w:hAnsi="Times New Roman" w:eastAsia="Times New Roman" w:cs="Times New Roman"/>
                <w:sz w:val="30"/>
                <w:szCs w:val="30"/>
                <w:spacing w:val="1"/>
                <w:position w:val="2"/>
              </w:rPr>
              <w:t>10.4.3</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1"/>
                <w:position w:val="2"/>
              </w:rPr>
              <w:t>评审文件</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2"/>
                <w:szCs w:val="32"/>
                <w:spacing w:val="-13"/>
                <w:position w:val="2"/>
              </w:rPr>
              <w:t>269</w:t>
            </w:r>
          </w:hyperlink>
        </w:p>
        <w:p>
          <w:pPr>
            <w:pStyle w:val="BodyText"/>
            <w:ind w:left="1195"/>
            <w:spacing w:before="24" w:line="436" w:lineRule="exact"/>
            <w:tabs>
              <w:tab w:val="right" w:leader="dot" w:pos="10426"/>
            </w:tabs>
            <w:rPr>
              <w:sz w:val="32"/>
              <w:szCs w:val="32"/>
            </w:rPr>
          </w:pPr>
          <w:hyperlink w:history="true" w:anchor="bookmark345">
            <w:r>
              <w:rPr>
                <w:rFonts w:ascii="Times New Roman" w:hAnsi="Times New Roman" w:eastAsia="Times New Roman" w:cs="Times New Roman"/>
                <w:sz w:val="30"/>
                <w:szCs w:val="30"/>
                <w:spacing w:val="2"/>
                <w:position w:val="2"/>
              </w:rPr>
              <w:t>10.4.4</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2"/>
                <w:position w:val="2"/>
              </w:rPr>
              <w:t>评审依据</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2"/>
                <w:szCs w:val="32"/>
                <w:spacing w:val="-13"/>
                <w:position w:val="2"/>
              </w:rPr>
              <w:t>269</w:t>
            </w:r>
          </w:hyperlink>
        </w:p>
        <w:p>
          <w:pPr>
            <w:pStyle w:val="BodyText"/>
            <w:ind w:left="1195"/>
            <w:spacing w:before="24" w:line="436" w:lineRule="exact"/>
            <w:tabs>
              <w:tab w:val="right" w:leader="dot" w:pos="10429"/>
            </w:tabs>
            <w:rPr>
              <w:sz w:val="32"/>
              <w:szCs w:val="32"/>
            </w:rPr>
          </w:pPr>
          <w:hyperlink w:history="true" w:anchor="bookmark346">
            <w:r>
              <w:rPr>
                <w:rFonts w:ascii="Times New Roman" w:hAnsi="Times New Roman" w:eastAsia="Times New Roman" w:cs="Times New Roman"/>
                <w:sz w:val="30"/>
                <w:szCs w:val="30"/>
                <w:spacing w:val="1"/>
                <w:position w:val="2"/>
              </w:rPr>
              <w:t>10.4.5</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1"/>
                <w:position w:val="2"/>
              </w:rPr>
              <w:t>评审内容</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2"/>
                <w:szCs w:val="32"/>
                <w:spacing w:val="-13"/>
                <w:position w:val="2"/>
              </w:rPr>
              <w:t>270</w:t>
            </w:r>
          </w:hyperlink>
        </w:p>
        <w:p>
          <w:pPr>
            <w:pStyle w:val="BodyText"/>
            <w:ind w:left="1195"/>
            <w:spacing w:before="3" w:line="437" w:lineRule="exact"/>
            <w:tabs>
              <w:tab w:val="right" w:leader="dot" w:pos="10426"/>
            </w:tabs>
            <w:rPr>
              <w:sz w:val="32"/>
              <w:szCs w:val="32"/>
            </w:rPr>
          </w:pPr>
          <w:hyperlink w:history="true" w:anchor="bookmark347">
            <w:r>
              <w:rPr>
                <w:rFonts w:ascii="Times New Roman" w:hAnsi="Times New Roman" w:eastAsia="Times New Roman" w:cs="Times New Roman"/>
                <w:sz w:val="30"/>
                <w:szCs w:val="30"/>
                <w:spacing w:val="1"/>
                <w:position w:val="2"/>
              </w:rPr>
              <w:t>10.4.6</w:t>
            </w:r>
            <w:r>
              <w:rPr>
                <w:rFonts w:ascii="Times New Roman" w:hAnsi="Times New Roman" w:eastAsia="Times New Roman" w:cs="Times New Roman"/>
                <w:sz w:val="30"/>
                <w:szCs w:val="30"/>
                <w:spacing w:val="12"/>
                <w:position w:val="2"/>
              </w:rPr>
              <w:t xml:space="preserve">      </w:t>
            </w:r>
            <w:r>
              <w:rPr>
                <w:rFonts w:ascii="FangSong" w:hAnsi="FangSong" w:eastAsia="FangSong" w:cs="FangSong"/>
                <w:sz w:val="30"/>
                <w:szCs w:val="30"/>
                <w:spacing w:val="1"/>
                <w:position w:val="2"/>
              </w:rPr>
              <w:t>评审结论</w:t>
            </w:r>
            <w:r>
              <w:rPr>
                <w:rFonts w:ascii="FangSong" w:hAnsi="FangSong" w:eastAsia="FangSong" w:cs="FangSong"/>
                <w:sz w:val="30"/>
                <w:szCs w:val="30"/>
                <w:position w:val="2"/>
              </w:rPr>
              <w:tab/>
            </w:r>
            <w:r>
              <w:rPr>
                <w:sz w:val="32"/>
                <w:szCs w:val="32"/>
                <w:spacing w:val="-13"/>
                <w:position w:val="2"/>
              </w:rPr>
              <w:t>279</w:t>
            </w:r>
          </w:hyperlink>
        </w:p>
        <w:p>
          <w:pPr>
            <w:pStyle w:val="BodyText"/>
            <w:ind w:left="565"/>
            <w:spacing w:before="30" w:line="436" w:lineRule="exact"/>
            <w:tabs>
              <w:tab w:val="right" w:leader="dot" w:pos="10429"/>
            </w:tabs>
            <w:rPr>
              <w:sz w:val="32"/>
              <w:szCs w:val="32"/>
            </w:rPr>
          </w:pPr>
          <w:hyperlink w:history="true" w:anchor="bookmark348">
            <w:r>
              <w:rPr>
                <w:rFonts w:ascii="Times New Roman" w:hAnsi="Times New Roman" w:eastAsia="Times New Roman" w:cs="Times New Roman"/>
                <w:sz w:val="30"/>
                <w:szCs w:val="30"/>
                <w:spacing w:val="-2"/>
                <w:position w:val="3"/>
              </w:rPr>
              <w:t>10.5      </w:t>
            </w:r>
            <w:r>
              <w:rPr>
                <w:rFonts w:ascii="FangSong" w:hAnsi="FangSong" w:eastAsia="FangSong" w:cs="FangSong"/>
                <w:sz w:val="30"/>
                <w:szCs w:val="30"/>
                <w:spacing w:val="-2"/>
                <w:position w:val="3"/>
              </w:rPr>
              <w:t>设计定型阶段测试性评审</w:t>
            </w:r>
            <w:r>
              <w:rPr>
                <w:rFonts w:ascii="FangSong" w:hAnsi="FangSong" w:eastAsia="FangSong" w:cs="FangSong"/>
                <w:sz w:val="30"/>
                <w:szCs w:val="30"/>
                <w:position w:val="3"/>
              </w:rPr>
              <w:tab/>
            </w:r>
            <w:r>
              <w:rPr>
                <w:rFonts w:ascii="FangSong" w:hAnsi="FangSong" w:eastAsia="FangSong" w:cs="FangSong"/>
                <w:sz w:val="30"/>
                <w:szCs w:val="30"/>
                <w:spacing w:val="-65"/>
                <w:position w:val="3"/>
              </w:rPr>
              <w:t xml:space="preserve"> </w:t>
            </w:r>
            <w:r>
              <w:rPr>
                <w:sz w:val="32"/>
                <w:szCs w:val="32"/>
                <w:spacing w:val="-16"/>
                <w:position w:val="3"/>
              </w:rPr>
              <w:t>280</w:t>
            </w:r>
          </w:hyperlink>
        </w:p>
        <w:p>
          <w:pPr>
            <w:pStyle w:val="BodyText"/>
            <w:ind w:left="1195"/>
            <w:spacing w:before="8" w:line="436" w:lineRule="exact"/>
            <w:tabs>
              <w:tab w:val="right" w:leader="dot" w:pos="10429"/>
            </w:tabs>
            <w:rPr>
              <w:sz w:val="32"/>
              <w:szCs w:val="32"/>
            </w:rPr>
          </w:pPr>
          <w:hyperlink w:history="true" w:anchor="bookmark349">
            <w:r>
              <w:rPr>
                <w:rFonts w:ascii="Times New Roman" w:hAnsi="Times New Roman" w:eastAsia="Times New Roman" w:cs="Times New Roman"/>
                <w:sz w:val="30"/>
                <w:szCs w:val="30"/>
                <w:spacing w:val="3"/>
                <w:position w:val="3"/>
              </w:rPr>
              <w:t>10.5.1</w:t>
            </w:r>
            <w:r>
              <w:rPr>
                <w:rFonts w:ascii="Times New Roman" w:hAnsi="Times New Roman" w:eastAsia="Times New Roman" w:cs="Times New Roman"/>
                <w:sz w:val="30"/>
                <w:szCs w:val="30"/>
                <w:spacing w:val="9"/>
                <w:position w:val="3"/>
              </w:rPr>
              <w:t xml:space="preserve">      </w:t>
            </w:r>
            <w:r>
              <w:rPr>
                <w:rFonts w:ascii="FangSong" w:hAnsi="FangSong" w:eastAsia="FangSong" w:cs="FangSong"/>
                <w:sz w:val="30"/>
                <w:szCs w:val="30"/>
                <w:spacing w:val="3"/>
                <w:position w:val="3"/>
              </w:rPr>
              <w:t>评审目的</w:t>
            </w:r>
            <w:r>
              <w:rPr>
                <w:rFonts w:ascii="FangSong" w:hAnsi="FangSong" w:eastAsia="FangSong" w:cs="FangSong"/>
                <w:sz w:val="30"/>
                <w:szCs w:val="30"/>
                <w:position w:val="3"/>
              </w:rPr>
              <w:tab/>
            </w:r>
            <w:r>
              <w:rPr>
                <w:sz w:val="32"/>
                <w:szCs w:val="32"/>
                <w:spacing w:val="-13"/>
                <w:position w:val="3"/>
              </w:rPr>
              <w:t>280</w:t>
            </w:r>
          </w:hyperlink>
        </w:p>
        <w:p>
          <w:pPr>
            <w:pStyle w:val="BodyText"/>
            <w:ind w:left="1195"/>
            <w:spacing w:before="34" w:line="436" w:lineRule="exact"/>
            <w:tabs>
              <w:tab w:val="right" w:leader="dot" w:pos="10429"/>
            </w:tabs>
            <w:rPr>
              <w:sz w:val="32"/>
              <w:szCs w:val="32"/>
            </w:rPr>
          </w:pPr>
          <w:hyperlink w:history="true" w:anchor="bookmark350">
            <w:r>
              <w:rPr>
                <w:rFonts w:ascii="Times New Roman" w:hAnsi="Times New Roman" w:eastAsia="Times New Roman" w:cs="Times New Roman"/>
                <w:sz w:val="30"/>
                <w:szCs w:val="30"/>
                <w:spacing w:val="2"/>
                <w:position w:val="2"/>
              </w:rPr>
              <w:t>10.5.2</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2"/>
                <w:position w:val="2"/>
              </w:rPr>
              <w:t>评审时机</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2"/>
                <w:szCs w:val="32"/>
                <w:spacing w:val="-13"/>
                <w:position w:val="2"/>
              </w:rPr>
              <w:t>280</w:t>
            </w:r>
          </w:hyperlink>
        </w:p>
        <w:p>
          <w:pPr>
            <w:pStyle w:val="BodyText"/>
            <w:ind w:left="1195"/>
            <w:spacing w:before="23" w:line="437" w:lineRule="exact"/>
            <w:tabs>
              <w:tab w:val="right" w:leader="dot" w:pos="10429"/>
            </w:tabs>
            <w:rPr>
              <w:sz w:val="32"/>
              <w:szCs w:val="32"/>
            </w:rPr>
          </w:pPr>
          <w:hyperlink w:history="true" w:anchor="bookmark351">
            <w:r>
              <w:rPr>
                <w:rFonts w:ascii="Times New Roman" w:hAnsi="Times New Roman" w:eastAsia="Times New Roman" w:cs="Times New Roman"/>
                <w:sz w:val="30"/>
                <w:szCs w:val="30"/>
                <w:spacing w:val="2"/>
                <w:position w:val="2"/>
              </w:rPr>
              <w:t>10.5.3</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2"/>
                <w:position w:val="2"/>
              </w:rPr>
              <w:t>评审文件</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2"/>
                <w:szCs w:val="32"/>
                <w:spacing w:val="-8"/>
                <w:position w:val="2"/>
              </w:rPr>
              <w:t>280</w:t>
            </w:r>
          </w:hyperlink>
        </w:p>
        <w:p>
          <w:pPr>
            <w:pStyle w:val="BodyText"/>
            <w:ind w:left="1195"/>
            <w:spacing w:before="14" w:line="436" w:lineRule="exact"/>
            <w:tabs>
              <w:tab w:val="right" w:leader="dot" w:pos="10429"/>
            </w:tabs>
            <w:rPr>
              <w:sz w:val="32"/>
              <w:szCs w:val="32"/>
            </w:rPr>
          </w:pPr>
          <w:hyperlink w:history="true" w:anchor="bookmark352">
            <w:r>
              <w:rPr>
                <w:rFonts w:ascii="Times New Roman" w:hAnsi="Times New Roman" w:eastAsia="Times New Roman" w:cs="Times New Roman"/>
                <w:sz w:val="30"/>
                <w:szCs w:val="30"/>
                <w:spacing w:val="3"/>
                <w:position w:val="2"/>
              </w:rPr>
              <w:t>10.5.4</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3"/>
                <w:position w:val="2"/>
              </w:rPr>
              <w:t>评审依据</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2"/>
                <w:szCs w:val="32"/>
                <w:spacing w:val="-10"/>
                <w:position w:val="2"/>
              </w:rPr>
              <w:t>280</w:t>
            </w:r>
          </w:hyperlink>
        </w:p>
        <w:p>
          <w:pPr>
            <w:pStyle w:val="BodyText"/>
            <w:ind w:left="1195"/>
            <w:spacing w:before="34" w:line="436" w:lineRule="exact"/>
            <w:tabs>
              <w:tab w:val="right" w:leader="dot" w:pos="10466"/>
            </w:tabs>
            <w:rPr>
              <w:sz w:val="32"/>
              <w:szCs w:val="32"/>
            </w:rPr>
          </w:pPr>
          <w:hyperlink w:history="true" w:anchor="bookmark353">
            <w:r>
              <w:rPr>
                <w:rFonts w:ascii="Times New Roman" w:hAnsi="Times New Roman" w:eastAsia="Times New Roman" w:cs="Times New Roman"/>
                <w:sz w:val="30"/>
                <w:szCs w:val="30"/>
                <w:spacing w:val="1"/>
                <w:position w:val="2"/>
              </w:rPr>
              <w:t>10.5.5</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1"/>
                <w:position w:val="2"/>
              </w:rPr>
              <w:t>评审内容</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2"/>
                <w:szCs w:val="32"/>
                <w:spacing w:val="-6"/>
                <w:position w:val="2"/>
              </w:rPr>
              <w:t>281</w:t>
            </w:r>
          </w:hyperlink>
        </w:p>
        <w:p>
          <w:pPr>
            <w:pStyle w:val="BodyText"/>
            <w:ind w:left="1195"/>
            <w:spacing w:before="23" w:line="437" w:lineRule="exact"/>
            <w:tabs>
              <w:tab w:val="right" w:leader="dot" w:pos="10466"/>
            </w:tabs>
            <w:rPr>
              <w:sz w:val="32"/>
              <w:szCs w:val="32"/>
            </w:rPr>
          </w:pPr>
          <w:hyperlink w:history="true" w:anchor="bookmark354">
            <w:r>
              <w:rPr>
                <w:rFonts w:ascii="Times New Roman" w:hAnsi="Times New Roman" w:eastAsia="Times New Roman" w:cs="Times New Roman"/>
                <w:sz w:val="30"/>
                <w:szCs w:val="30"/>
                <w:spacing w:val="4"/>
                <w:position w:val="2"/>
              </w:rPr>
              <w:t>10.5.6</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4"/>
                <w:position w:val="2"/>
              </w:rPr>
              <w:t>评审结论</w:t>
            </w:r>
            <w:r>
              <w:rPr>
                <w:rFonts w:ascii="FangSong" w:hAnsi="FangSong" w:eastAsia="FangSong" w:cs="FangSong"/>
                <w:sz w:val="30"/>
                <w:szCs w:val="30"/>
                <w:position w:val="2"/>
              </w:rPr>
              <w:tab/>
            </w:r>
            <w:r>
              <w:rPr>
                <w:sz w:val="32"/>
                <w:szCs w:val="32"/>
                <w:spacing w:val="-6"/>
                <w:position w:val="2"/>
              </w:rPr>
              <w:t>281</w:t>
            </w:r>
          </w:hyperlink>
        </w:p>
        <w:p>
          <w:pPr>
            <w:pStyle w:val="BodyText"/>
            <w:ind w:left="565"/>
            <w:spacing w:before="10" w:line="436" w:lineRule="exact"/>
            <w:tabs>
              <w:tab w:val="right" w:leader="dot" w:pos="10469"/>
            </w:tabs>
            <w:rPr>
              <w:sz w:val="32"/>
              <w:szCs w:val="32"/>
            </w:rPr>
          </w:pPr>
          <w:hyperlink w:history="true" w:anchor="bookmark355">
            <w:r>
              <w:rPr>
                <w:rFonts w:ascii="Times New Roman" w:hAnsi="Times New Roman" w:eastAsia="Times New Roman" w:cs="Times New Roman"/>
                <w:sz w:val="30"/>
                <w:szCs w:val="30"/>
                <w:spacing w:val="-2"/>
                <w:position w:val="3"/>
              </w:rPr>
              <w:t>10.6</w:t>
            </w:r>
            <w:r>
              <w:rPr>
                <w:rFonts w:ascii="Times New Roman" w:hAnsi="Times New Roman" w:eastAsia="Times New Roman" w:cs="Times New Roman"/>
                <w:sz w:val="30"/>
                <w:szCs w:val="30"/>
                <w:spacing w:val="15"/>
                <w:position w:val="3"/>
              </w:rPr>
              <w:t xml:space="preserve">     </w:t>
            </w:r>
            <w:r>
              <w:rPr>
                <w:rFonts w:ascii="FangSong" w:hAnsi="FangSong" w:eastAsia="FangSong" w:cs="FangSong"/>
                <w:sz w:val="30"/>
                <w:szCs w:val="30"/>
                <w:spacing w:val="-2"/>
                <w:position w:val="3"/>
              </w:rPr>
              <w:t>生产定型阶段测试性评审</w:t>
            </w:r>
            <w:r>
              <w:rPr>
                <w:rFonts w:ascii="FangSong" w:hAnsi="FangSong" w:eastAsia="FangSong" w:cs="FangSong"/>
                <w:sz w:val="30"/>
                <w:szCs w:val="30"/>
                <w:position w:val="3"/>
              </w:rPr>
              <w:tab/>
            </w:r>
            <w:r>
              <w:rPr>
                <w:rFonts w:ascii="FangSong" w:hAnsi="FangSong" w:eastAsia="FangSong" w:cs="FangSong"/>
                <w:sz w:val="30"/>
                <w:szCs w:val="30"/>
                <w:spacing w:val="-45"/>
                <w:position w:val="3"/>
              </w:rPr>
              <w:t xml:space="preserve"> </w:t>
            </w:r>
            <w:r>
              <w:rPr>
                <w:sz w:val="32"/>
                <w:szCs w:val="32"/>
                <w:spacing w:val="-17"/>
                <w:position w:val="3"/>
              </w:rPr>
              <w:t>281</w:t>
            </w:r>
          </w:hyperlink>
        </w:p>
        <w:p>
          <w:pPr>
            <w:pStyle w:val="BodyText"/>
            <w:ind w:left="1195"/>
            <w:spacing w:before="8" w:line="436" w:lineRule="exact"/>
            <w:tabs>
              <w:tab w:val="right" w:leader="dot" w:pos="10468"/>
            </w:tabs>
            <w:rPr>
              <w:sz w:val="32"/>
              <w:szCs w:val="32"/>
            </w:rPr>
          </w:pPr>
          <w:hyperlink w:history="true" w:anchor="bookmark356">
            <w:r>
              <w:rPr>
                <w:rFonts w:ascii="Times New Roman" w:hAnsi="Times New Roman" w:eastAsia="Times New Roman" w:cs="Times New Roman"/>
                <w:sz w:val="30"/>
                <w:szCs w:val="30"/>
                <w:spacing w:val="1"/>
                <w:position w:val="3"/>
              </w:rPr>
              <w:t>10.6.1</w:t>
            </w:r>
            <w:r>
              <w:rPr>
                <w:rFonts w:ascii="Times New Roman" w:hAnsi="Times New Roman" w:eastAsia="Times New Roman" w:cs="Times New Roman"/>
                <w:sz w:val="30"/>
                <w:szCs w:val="30"/>
                <w:spacing w:val="9"/>
                <w:position w:val="3"/>
              </w:rPr>
              <w:t xml:space="preserve">      </w:t>
            </w:r>
            <w:r>
              <w:rPr>
                <w:rFonts w:ascii="FangSong" w:hAnsi="FangSong" w:eastAsia="FangSong" w:cs="FangSong"/>
                <w:sz w:val="30"/>
                <w:szCs w:val="30"/>
                <w:spacing w:val="1"/>
                <w:position w:val="3"/>
              </w:rPr>
              <w:t>评审目的</w:t>
            </w:r>
            <w:r>
              <w:rPr>
                <w:rFonts w:ascii="FangSong" w:hAnsi="FangSong" w:eastAsia="FangSong" w:cs="FangSong"/>
                <w:sz w:val="30"/>
                <w:szCs w:val="30"/>
                <w:position w:val="3"/>
              </w:rPr>
              <w:tab/>
            </w:r>
            <w:r>
              <w:rPr>
                <w:sz w:val="32"/>
                <w:szCs w:val="32"/>
                <w:spacing w:val="1"/>
                <w:position w:val="3"/>
              </w:rPr>
              <w:t>281</w:t>
            </w:r>
          </w:hyperlink>
        </w:p>
        <w:p>
          <w:pPr>
            <w:pStyle w:val="BodyText"/>
            <w:ind w:left="1195"/>
            <w:spacing w:before="33" w:line="437" w:lineRule="exact"/>
            <w:tabs>
              <w:tab w:val="right" w:leader="dot" w:pos="10468"/>
            </w:tabs>
            <w:rPr>
              <w:sz w:val="32"/>
              <w:szCs w:val="32"/>
            </w:rPr>
          </w:pPr>
          <w:hyperlink w:history="true" w:anchor="bookmark357">
            <w:r>
              <w:rPr>
                <w:rFonts w:ascii="Times New Roman" w:hAnsi="Times New Roman" w:eastAsia="Times New Roman" w:cs="Times New Roman"/>
                <w:sz w:val="30"/>
                <w:szCs w:val="30"/>
                <w:spacing w:val="13"/>
                <w:position w:val="2"/>
              </w:rPr>
              <w:t>10.6.2</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13"/>
                <w:position w:val="2"/>
              </w:rPr>
              <w:t>评审时机</w:t>
            </w:r>
            <w:r>
              <w:rPr>
                <w:rFonts w:ascii="FangSong" w:hAnsi="FangSong" w:eastAsia="FangSong" w:cs="FangSong"/>
                <w:sz w:val="30"/>
                <w:szCs w:val="30"/>
                <w:spacing w:val="-136"/>
                <w:position w:val="2"/>
              </w:rPr>
              <w:t xml:space="preserve"> </w:t>
            </w:r>
            <w:r>
              <w:rPr>
                <w:rFonts w:ascii="FangSong" w:hAnsi="FangSong" w:eastAsia="FangSong" w:cs="FangSong"/>
                <w:sz w:val="30"/>
                <w:szCs w:val="30"/>
                <w:position w:val="2"/>
              </w:rPr>
              <w:tab/>
            </w:r>
            <w:r>
              <w:rPr>
                <w:sz w:val="32"/>
                <w:szCs w:val="32"/>
                <w:spacing w:val="-22"/>
                <w:position w:val="2"/>
              </w:rPr>
              <w:t>281</w:t>
            </w:r>
          </w:hyperlink>
        </w:p>
        <w:p>
          <w:pPr>
            <w:pStyle w:val="BodyText"/>
            <w:ind w:left="1195"/>
            <w:spacing w:before="14" w:line="436" w:lineRule="exact"/>
            <w:tabs>
              <w:tab w:val="right" w:leader="dot" w:pos="10430"/>
            </w:tabs>
            <w:rPr>
              <w:sz w:val="32"/>
              <w:szCs w:val="32"/>
            </w:rPr>
          </w:pPr>
          <w:hyperlink w:history="true" w:anchor="bookmark358">
            <w:r>
              <w:rPr>
                <w:rFonts w:ascii="Times New Roman" w:hAnsi="Times New Roman" w:eastAsia="Times New Roman" w:cs="Times New Roman"/>
                <w:sz w:val="30"/>
                <w:szCs w:val="30"/>
                <w:position w:val="2"/>
              </w:rPr>
              <w:t>10.6.3</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position w:val="2"/>
              </w:rPr>
              <w:t>评审文件</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2"/>
                <w:szCs w:val="32"/>
                <w:spacing w:val="-8"/>
                <w:position w:val="2"/>
              </w:rPr>
              <w:t>282</w:t>
            </w:r>
          </w:hyperlink>
        </w:p>
        <w:p>
          <w:pPr>
            <w:pStyle w:val="BodyText"/>
            <w:ind w:left="1195"/>
            <w:spacing w:before="34" w:line="436" w:lineRule="exact"/>
            <w:tabs>
              <w:tab w:val="right" w:leader="dot" w:pos="10430"/>
            </w:tabs>
            <w:rPr>
              <w:sz w:val="32"/>
              <w:szCs w:val="32"/>
            </w:rPr>
          </w:pPr>
          <w:hyperlink w:history="true" w:anchor="bookmark359">
            <w:r>
              <w:rPr>
                <w:rFonts w:ascii="Times New Roman" w:hAnsi="Times New Roman" w:eastAsia="Times New Roman" w:cs="Times New Roman"/>
                <w:sz w:val="30"/>
                <w:szCs w:val="30"/>
                <w:spacing w:val="2"/>
                <w:position w:val="2"/>
              </w:rPr>
              <w:t>10.6.4</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2"/>
                <w:position w:val="2"/>
              </w:rPr>
              <w:t>评审依据</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2"/>
                <w:szCs w:val="32"/>
                <w:spacing w:val="-12"/>
                <w:position w:val="2"/>
              </w:rPr>
              <w:t>282</w:t>
            </w:r>
          </w:hyperlink>
        </w:p>
        <w:p>
          <w:pPr>
            <w:pStyle w:val="BodyText"/>
            <w:ind w:left="1195"/>
            <w:spacing w:before="24" w:line="436" w:lineRule="exact"/>
            <w:tabs>
              <w:tab w:val="right" w:leader="dot" w:pos="10430"/>
            </w:tabs>
            <w:rPr>
              <w:sz w:val="32"/>
              <w:szCs w:val="32"/>
            </w:rPr>
          </w:pPr>
          <w:hyperlink w:history="true" w:anchor="bookmark360">
            <w:r>
              <w:rPr>
                <w:rFonts w:ascii="Times New Roman" w:hAnsi="Times New Roman" w:eastAsia="Times New Roman" w:cs="Times New Roman"/>
                <w:sz w:val="30"/>
                <w:szCs w:val="30"/>
                <w:spacing w:val="1"/>
                <w:position w:val="2"/>
              </w:rPr>
              <w:t>10.6.5</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1"/>
                <w:position w:val="2"/>
              </w:rPr>
              <w:t>评审内容</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2"/>
                <w:szCs w:val="32"/>
                <w:spacing w:val="-12"/>
                <w:position w:val="2"/>
              </w:rPr>
              <w:t>282</w:t>
            </w:r>
          </w:hyperlink>
        </w:p>
        <w:p>
          <w:pPr>
            <w:pStyle w:val="BodyText"/>
            <w:ind w:left="1195"/>
            <w:spacing w:before="13" w:line="437" w:lineRule="exact"/>
            <w:tabs>
              <w:tab w:val="right" w:leader="dot" w:pos="10428"/>
            </w:tabs>
            <w:rPr>
              <w:sz w:val="32"/>
              <w:szCs w:val="32"/>
            </w:rPr>
          </w:pPr>
          <w:hyperlink w:history="true" w:anchor="bookmark361">
            <w:r>
              <w:rPr>
                <w:rFonts w:ascii="Times New Roman" w:hAnsi="Times New Roman" w:eastAsia="Times New Roman" w:cs="Times New Roman"/>
                <w:sz w:val="30"/>
                <w:szCs w:val="30"/>
                <w:spacing w:val="1"/>
                <w:position w:val="2"/>
              </w:rPr>
              <w:t>10.6.6</w:t>
            </w:r>
            <w:r>
              <w:rPr>
                <w:rFonts w:ascii="Times New Roman" w:hAnsi="Times New Roman" w:eastAsia="Times New Roman" w:cs="Times New Roman"/>
                <w:sz w:val="30"/>
                <w:szCs w:val="30"/>
                <w:spacing w:val="12"/>
                <w:position w:val="2"/>
              </w:rPr>
              <w:t xml:space="preserve">      </w:t>
            </w:r>
            <w:r>
              <w:rPr>
                <w:rFonts w:ascii="FangSong" w:hAnsi="FangSong" w:eastAsia="FangSong" w:cs="FangSong"/>
                <w:sz w:val="30"/>
                <w:szCs w:val="30"/>
                <w:spacing w:val="1"/>
                <w:position w:val="2"/>
              </w:rPr>
              <w:t>评审结论</w:t>
            </w:r>
            <w:r>
              <w:rPr>
                <w:rFonts w:ascii="FangSong" w:hAnsi="FangSong" w:eastAsia="FangSong" w:cs="FangSong"/>
                <w:sz w:val="30"/>
                <w:szCs w:val="30"/>
                <w:position w:val="2"/>
              </w:rPr>
              <w:tab/>
            </w:r>
            <w:r>
              <w:rPr>
                <w:sz w:val="32"/>
                <w:szCs w:val="32"/>
                <w:spacing w:val="-13"/>
                <w:position w:val="2"/>
              </w:rPr>
              <w:t>283</w:t>
            </w:r>
          </w:hyperlink>
        </w:p>
        <w:p>
          <w:pPr>
            <w:pStyle w:val="BodyText"/>
            <w:spacing w:before="105" w:line="222" w:lineRule="auto"/>
            <w:tabs>
              <w:tab w:val="right" w:leader="dot" w:pos="10421"/>
            </w:tabs>
            <w:rPr>
              <w:sz w:val="32"/>
              <w:szCs w:val="32"/>
            </w:rPr>
          </w:pPr>
          <w:hyperlink w:history="true" w:anchor="bookmark362">
            <w:r>
              <w:rPr>
                <w:rFonts w:ascii="SimHei" w:hAnsi="SimHei" w:eastAsia="SimHei" w:cs="SimHei"/>
                <w:sz w:val="30"/>
                <w:szCs w:val="30"/>
                <w:b/>
                <w:bCs/>
                <w:spacing w:val="33"/>
              </w:rPr>
              <w:t>第11章</w:t>
            </w:r>
            <w:r>
              <w:rPr>
                <w:rFonts w:ascii="SimHei" w:hAnsi="SimHei" w:eastAsia="SimHei" w:cs="SimHei"/>
                <w:sz w:val="30"/>
                <w:szCs w:val="30"/>
                <w:spacing w:val="57"/>
              </w:rPr>
              <w:t xml:space="preserve"> </w:t>
            </w:r>
            <w:r>
              <w:rPr>
                <w:rFonts w:ascii="SimHei" w:hAnsi="SimHei" w:eastAsia="SimHei" w:cs="SimHei"/>
                <w:sz w:val="30"/>
                <w:szCs w:val="30"/>
                <w:b/>
                <w:bCs/>
                <w:spacing w:val="33"/>
              </w:rPr>
              <w:t>保障性评审</w:t>
            </w:r>
            <w:r>
              <w:rPr>
                <w:rFonts w:ascii="SimHei" w:hAnsi="SimHei" w:eastAsia="SimHei" w:cs="SimHei"/>
                <w:sz w:val="30"/>
                <w:szCs w:val="30"/>
                <w:b/>
                <w:bCs/>
              </w:rPr>
              <w:tab/>
            </w:r>
            <w:r>
              <w:rPr>
                <w:sz w:val="32"/>
                <w:szCs w:val="32"/>
                <w:b/>
                <w:bCs/>
                <w:spacing w:val="-15"/>
              </w:rPr>
              <w:t>284</w:t>
            </w:r>
          </w:hyperlink>
        </w:p>
        <w:p>
          <w:pPr>
            <w:pStyle w:val="BodyText"/>
            <w:ind w:left="565"/>
            <w:spacing w:before="28" w:line="436" w:lineRule="exact"/>
            <w:tabs>
              <w:tab w:val="right" w:leader="dot" w:pos="10428"/>
            </w:tabs>
            <w:rPr>
              <w:sz w:val="32"/>
              <w:szCs w:val="32"/>
            </w:rPr>
          </w:pPr>
          <w:hyperlink w:history="true" w:anchor="bookmark363">
            <w:r>
              <w:rPr>
                <w:rFonts w:ascii="Times New Roman" w:hAnsi="Times New Roman" w:eastAsia="Times New Roman" w:cs="Times New Roman"/>
                <w:sz w:val="30"/>
                <w:szCs w:val="30"/>
                <w:position w:val="2"/>
              </w:rPr>
              <w:t>11.1</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position w:val="2"/>
              </w:rPr>
              <w:t>概述</w:t>
            </w:r>
            <w:r>
              <w:rPr>
                <w:rFonts w:ascii="FangSong" w:hAnsi="FangSong" w:eastAsia="FangSong" w:cs="FangSong"/>
                <w:sz w:val="30"/>
                <w:szCs w:val="30"/>
                <w:position w:val="2"/>
              </w:rPr>
              <w:tab/>
            </w:r>
            <w:r>
              <w:rPr>
                <w:rFonts w:ascii="FangSong" w:hAnsi="FangSong" w:eastAsia="FangSong" w:cs="FangSong"/>
                <w:sz w:val="30"/>
                <w:szCs w:val="30"/>
                <w:spacing w:val="-62"/>
                <w:position w:val="2"/>
              </w:rPr>
              <w:t xml:space="preserve"> </w:t>
            </w:r>
            <w:r>
              <w:rPr>
                <w:sz w:val="32"/>
                <w:szCs w:val="32"/>
                <w:spacing w:val="-16"/>
                <w:w w:val="97"/>
                <w:position w:val="2"/>
              </w:rPr>
              <w:t>284</w:t>
            </w:r>
          </w:hyperlink>
        </w:p>
        <w:p>
          <w:pPr>
            <w:pStyle w:val="BodyText"/>
            <w:ind w:left="1195"/>
            <w:spacing w:before="14" w:line="436" w:lineRule="exact"/>
            <w:tabs>
              <w:tab w:val="right" w:leader="dot" w:pos="10429"/>
            </w:tabs>
            <w:rPr>
              <w:sz w:val="32"/>
              <w:szCs w:val="32"/>
            </w:rPr>
          </w:pPr>
          <w:hyperlink w:history="true" w:anchor="bookmark364">
            <w:r>
              <w:rPr>
                <w:rFonts w:ascii="Times New Roman" w:hAnsi="Times New Roman" w:eastAsia="Times New Roman" w:cs="Times New Roman"/>
                <w:sz w:val="30"/>
                <w:szCs w:val="30"/>
                <w:spacing w:val="1"/>
                <w:position w:val="2"/>
              </w:rPr>
              <w:t>11.1.1</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1"/>
                <w:position w:val="2"/>
              </w:rPr>
              <w:t>基本概念</w:t>
            </w:r>
            <w:r>
              <w:rPr>
                <w:rFonts w:ascii="FangSong" w:hAnsi="FangSong" w:eastAsia="FangSong" w:cs="FangSong"/>
                <w:sz w:val="30"/>
                <w:szCs w:val="30"/>
                <w:position w:val="2"/>
              </w:rPr>
              <w:tab/>
            </w:r>
            <w:r>
              <w:rPr>
                <w:sz w:val="32"/>
                <w:szCs w:val="32"/>
                <w:spacing w:val="-13"/>
                <w:position w:val="2"/>
              </w:rPr>
              <w:t>284</w:t>
            </w:r>
          </w:hyperlink>
        </w:p>
        <w:p>
          <w:pPr>
            <w:pStyle w:val="BodyText"/>
            <w:ind w:left="1195"/>
            <w:spacing w:before="10" w:line="436" w:lineRule="exact"/>
            <w:tabs>
              <w:tab w:val="right" w:leader="dot" w:pos="10428"/>
            </w:tabs>
            <w:rPr>
              <w:sz w:val="32"/>
              <w:szCs w:val="32"/>
            </w:rPr>
          </w:pPr>
          <w:hyperlink w:history="true" w:anchor="bookmark365">
            <w:r>
              <w:rPr>
                <w:rFonts w:ascii="Times New Roman" w:hAnsi="Times New Roman" w:eastAsia="Times New Roman" w:cs="Times New Roman"/>
                <w:sz w:val="30"/>
                <w:szCs w:val="30"/>
                <w:spacing w:val="5"/>
                <w:position w:val="3"/>
              </w:rPr>
              <w:t>11.1.2      </w:t>
            </w:r>
            <w:r>
              <w:rPr>
                <w:rFonts w:ascii="FangSong" w:hAnsi="FangSong" w:eastAsia="FangSong" w:cs="FangSong"/>
                <w:sz w:val="30"/>
                <w:szCs w:val="30"/>
                <w:spacing w:val="5"/>
                <w:position w:val="3"/>
              </w:rPr>
              <w:t>保障性参数</w:t>
            </w:r>
            <w:r>
              <w:rPr>
                <w:rFonts w:ascii="FangSong" w:hAnsi="FangSong" w:eastAsia="FangSong" w:cs="FangSong"/>
                <w:sz w:val="30"/>
                <w:szCs w:val="30"/>
                <w:spacing w:val="-137"/>
                <w:position w:val="3"/>
              </w:rPr>
              <w:t xml:space="preserve"> </w:t>
            </w:r>
            <w:r>
              <w:rPr>
                <w:rFonts w:ascii="FangSong" w:hAnsi="FangSong" w:eastAsia="FangSong" w:cs="FangSong"/>
                <w:sz w:val="30"/>
                <w:szCs w:val="30"/>
                <w:position w:val="3"/>
              </w:rPr>
              <w:tab/>
            </w:r>
            <w:r>
              <w:rPr>
                <w:sz w:val="32"/>
                <w:szCs w:val="32"/>
                <w:spacing w:val="-15"/>
                <w:position w:val="3"/>
              </w:rPr>
              <w:t>286</w:t>
            </w:r>
          </w:hyperlink>
        </w:p>
        <w:p>
          <w:pPr>
            <w:pStyle w:val="BodyText"/>
            <w:ind w:left="1195"/>
            <w:spacing w:before="14" w:line="436" w:lineRule="exact"/>
            <w:tabs>
              <w:tab w:val="right" w:leader="dot" w:pos="10426"/>
            </w:tabs>
            <w:rPr>
              <w:sz w:val="32"/>
              <w:szCs w:val="32"/>
            </w:rPr>
          </w:pPr>
          <w:hyperlink w:history="true" w:anchor="bookmark366">
            <w:r>
              <w:rPr>
                <w:rFonts w:ascii="Times New Roman" w:hAnsi="Times New Roman" w:eastAsia="Times New Roman" w:cs="Times New Roman"/>
                <w:sz w:val="30"/>
                <w:szCs w:val="30"/>
                <w:spacing w:val="3"/>
                <w:position w:val="3"/>
              </w:rPr>
              <w:t>11.1.3</w:t>
            </w:r>
            <w:r>
              <w:rPr>
                <w:rFonts w:ascii="Times New Roman" w:hAnsi="Times New Roman" w:eastAsia="Times New Roman" w:cs="Times New Roman"/>
                <w:sz w:val="30"/>
                <w:szCs w:val="30"/>
                <w:spacing w:val="10"/>
                <w:position w:val="3"/>
              </w:rPr>
              <w:t xml:space="preserve">      </w:t>
            </w:r>
            <w:r>
              <w:rPr>
                <w:rFonts w:ascii="FangSong" w:hAnsi="FangSong" w:eastAsia="FangSong" w:cs="FangSong"/>
                <w:sz w:val="30"/>
                <w:szCs w:val="30"/>
                <w:spacing w:val="3"/>
                <w:position w:val="3"/>
              </w:rPr>
              <w:t>保障性工作项目</w:t>
            </w:r>
            <w:r>
              <w:rPr>
                <w:rFonts w:ascii="FangSong" w:hAnsi="FangSong" w:eastAsia="FangSong" w:cs="FangSong"/>
                <w:sz w:val="30"/>
                <w:szCs w:val="30"/>
                <w:position w:val="3"/>
              </w:rPr>
              <w:tab/>
            </w:r>
            <w:r>
              <w:rPr>
                <w:sz w:val="32"/>
                <w:szCs w:val="32"/>
                <w:spacing w:val="-11"/>
                <w:position w:val="3"/>
              </w:rPr>
              <w:t>288</w:t>
            </w:r>
          </w:hyperlink>
        </w:p>
        <w:p>
          <w:pPr>
            <w:pStyle w:val="BodyText"/>
            <w:ind w:left="1195"/>
            <w:spacing w:before="34" w:line="436" w:lineRule="exact"/>
            <w:tabs>
              <w:tab w:val="right" w:leader="dot" w:pos="10426"/>
            </w:tabs>
            <w:rPr>
              <w:sz w:val="32"/>
              <w:szCs w:val="32"/>
            </w:rPr>
          </w:pPr>
          <w:hyperlink w:history="true" w:anchor="bookmark367">
            <w:r>
              <w:rPr>
                <w:rFonts w:ascii="Times New Roman" w:hAnsi="Times New Roman" w:eastAsia="Times New Roman" w:cs="Times New Roman"/>
                <w:sz w:val="30"/>
                <w:szCs w:val="30"/>
                <w:spacing w:val="2"/>
                <w:position w:val="3"/>
              </w:rPr>
              <w:t>11.1.4</w:t>
            </w:r>
            <w:r>
              <w:rPr>
                <w:rFonts w:ascii="Times New Roman" w:hAnsi="Times New Roman" w:eastAsia="Times New Roman" w:cs="Times New Roman"/>
                <w:sz w:val="30"/>
                <w:szCs w:val="30"/>
                <w:spacing w:val="12"/>
                <w:position w:val="3"/>
              </w:rPr>
              <w:t xml:space="preserve">      </w:t>
            </w:r>
            <w:r>
              <w:rPr>
                <w:rFonts w:ascii="FangSong" w:hAnsi="FangSong" w:eastAsia="FangSong" w:cs="FangSong"/>
                <w:sz w:val="30"/>
                <w:szCs w:val="30"/>
                <w:spacing w:val="2"/>
                <w:position w:val="3"/>
              </w:rPr>
              <w:t>保障性评审要求</w:t>
            </w:r>
            <w:r>
              <w:rPr>
                <w:rFonts w:ascii="FangSong" w:hAnsi="FangSong" w:eastAsia="FangSong" w:cs="FangSong"/>
                <w:sz w:val="30"/>
                <w:szCs w:val="30"/>
                <w:position w:val="3"/>
              </w:rPr>
              <w:tab/>
            </w:r>
            <w:r>
              <w:rPr>
                <w:sz w:val="32"/>
                <w:szCs w:val="32"/>
                <w:spacing w:val="-17"/>
                <w:position w:val="3"/>
              </w:rPr>
              <w:t>289</w:t>
            </w:r>
          </w:hyperlink>
        </w:p>
        <w:p>
          <w:pPr>
            <w:pStyle w:val="BodyText"/>
            <w:ind w:left="565"/>
            <w:spacing w:before="14" w:line="436" w:lineRule="exact"/>
            <w:tabs>
              <w:tab w:val="right" w:leader="dot" w:pos="10429"/>
            </w:tabs>
            <w:rPr>
              <w:sz w:val="32"/>
              <w:szCs w:val="32"/>
            </w:rPr>
          </w:pPr>
          <w:hyperlink w:history="true" w:anchor="bookmark368">
            <w:r>
              <w:rPr>
                <w:rFonts w:ascii="Times New Roman" w:hAnsi="Times New Roman" w:eastAsia="Times New Roman" w:cs="Times New Roman"/>
                <w:sz w:val="30"/>
                <w:szCs w:val="30"/>
                <w:spacing w:val="6"/>
                <w:position w:val="3"/>
              </w:rPr>
              <w:t>11.2     </w:t>
            </w:r>
            <w:r>
              <w:rPr>
                <w:rFonts w:ascii="FangSong" w:hAnsi="FangSong" w:eastAsia="FangSong" w:cs="FangSong"/>
                <w:sz w:val="30"/>
                <w:szCs w:val="30"/>
                <w:spacing w:val="6"/>
                <w:position w:val="3"/>
              </w:rPr>
              <w:t>论证阶段保障性评审</w:t>
            </w:r>
            <w:r>
              <w:rPr>
                <w:rFonts w:ascii="FangSong" w:hAnsi="FangSong" w:eastAsia="FangSong" w:cs="FangSong"/>
                <w:sz w:val="30"/>
                <w:szCs w:val="30"/>
                <w:position w:val="3"/>
              </w:rPr>
              <w:tab/>
            </w:r>
            <w:r>
              <w:rPr>
                <w:sz w:val="32"/>
                <w:szCs w:val="32"/>
                <w:spacing w:val="-10"/>
                <w:position w:val="3"/>
              </w:rPr>
              <w:t>290</w:t>
            </w:r>
          </w:hyperlink>
        </w:p>
        <w:p>
          <w:pPr>
            <w:pStyle w:val="BodyText"/>
            <w:ind w:left="1195"/>
            <w:spacing w:before="38" w:line="436" w:lineRule="exact"/>
            <w:tabs>
              <w:tab w:val="right" w:leader="dot" w:pos="10429"/>
            </w:tabs>
            <w:rPr>
              <w:sz w:val="32"/>
              <w:szCs w:val="32"/>
            </w:rPr>
          </w:pPr>
          <w:hyperlink w:history="true" w:anchor="bookmark369">
            <w:r>
              <w:rPr>
                <w:rFonts w:ascii="Times New Roman" w:hAnsi="Times New Roman" w:eastAsia="Times New Roman" w:cs="Times New Roman"/>
                <w:sz w:val="30"/>
                <w:szCs w:val="30"/>
                <w:spacing w:val="1"/>
                <w:position w:val="3"/>
              </w:rPr>
              <w:t>11.2.1</w:t>
            </w:r>
            <w:r>
              <w:rPr>
                <w:rFonts w:ascii="Times New Roman" w:hAnsi="Times New Roman" w:eastAsia="Times New Roman" w:cs="Times New Roman"/>
                <w:sz w:val="30"/>
                <w:szCs w:val="30"/>
                <w:spacing w:val="9"/>
                <w:position w:val="3"/>
              </w:rPr>
              <w:t xml:space="preserve">      </w:t>
            </w:r>
            <w:r>
              <w:rPr>
                <w:rFonts w:ascii="FangSong" w:hAnsi="FangSong" w:eastAsia="FangSong" w:cs="FangSong"/>
                <w:sz w:val="30"/>
                <w:szCs w:val="30"/>
                <w:spacing w:val="1"/>
                <w:position w:val="3"/>
              </w:rPr>
              <w:t>评审目的</w:t>
            </w:r>
            <w:r>
              <w:rPr>
                <w:rFonts w:ascii="FangSong" w:hAnsi="FangSong" w:eastAsia="FangSong" w:cs="FangSong"/>
                <w:sz w:val="30"/>
                <w:szCs w:val="30"/>
                <w:position w:val="3"/>
              </w:rPr>
              <w:tab/>
            </w:r>
            <w:r>
              <w:rPr>
                <w:sz w:val="32"/>
                <w:szCs w:val="32"/>
                <w:spacing w:val="-8"/>
                <w:position w:val="3"/>
              </w:rPr>
              <w:t>290</w:t>
            </w:r>
          </w:hyperlink>
        </w:p>
        <w:p>
          <w:pPr>
            <w:pStyle w:val="BodyText"/>
            <w:ind w:left="1195"/>
            <w:spacing w:before="4" w:line="436" w:lineRule="exact"/>
            <w:tabs>
              <w:tab w:val="right" w:leader="dot" w:pos="10429"/>
            </w:tabs>
            <w:rPr>
              <w:sz w:val="32"/>
              <w:szCs w:val="32"/>
            </w:rPr>
          </w:pPr>
          <w:hyperlink w:history="true" w:anchor="bookmark370">
            <w:r>
              <w:rPr>
                <w:rFonts w:ascii="Times New Roman" w:hAnsi="Times New Roman" w:eastAsia="Times New Roman" w:cs="Times New Roman"/>
                <w:sz w:val="30"/>
                <w:szCs w:val="30"/>
                <w:spacing w:val="13"/>
                <w:position w:val="2"/>
              </w:rPr>
              <w:t>11.2.2</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13"/>
                <w:position w:val="2"/>
              </w:rPr>
              <w:t>评审时机</w:t>
            </w:r>
            <w:r>
              <w:rPr>
                <w:rFonts w:ascii="FangSong" w:hAnsi="FangSong" w:eastAsia="FangSong" w:cs="FangSong"/>
                <w:sz w:val="30"/>
                <w:szCs w:val="30"/>
                <w:spacing w:val="-136"/>
                <w:position w:val="2"/>
              </w:rPr>
              <w:t xml:space="preserve"> </w:t>
            </w:r>
            <w:r>
              <w:rPr>
                <w:rFonts w:ascii="FangSong" w:hAnsi="FangSong" w:eastAsia="FangSong" w:cs="FangSong"/>
                <w:sz w:val="30"/>
                <w:szCs w:val="30"/>
                <w:position w:val="2"/>
              </w:rPr>
              <w:tab/>
            </w:r>
            <w:r>
              <w:rPr>
                <w:sz w:val="32"/>
                <w:szCs w:val="32"/>
                <w:spacing w:val="-15"/>
                <w:position w:val="2"/>
              </w:rPr>
              <w:t>290</w:t>
            </w:r>
          </w:hyperlink>
        </w:p>
        <w:p>
          <w:pPr>
            <w:pStyle w:val="BodyText"/>
            <w:ind w:left="1195"/>
            <w:spacing w:before="34" w:line="436" w:lineRule="exact"/>
            <w:tabs>
              <w:tab w:val="right" w:leader="dot" w:pos="10429"/>
            </w:tabs>
            <w:rPr>
              <w:sz w:val="32"/>
              <w:szCs w:val="32"/>
            </w:rPr>
          </w:pPr>
          <w:hyperlink w:history="true" w:anchor="bookmark371">
            <w:r>
              <w:rPr>
                <w:rFonts w:ascii="Times New Roman" w:hAnsi="Times New Roman" w:eastAsia="Times New Roman" w:cs="Times New Roman"/>
                <w:sz w:val="30"/>
                <w:szCs w:val="30"/>
                <w:spacing w:val="1"/>
                <w:position w:val="2"/>
              </w:rPr>
              <w:t>11.2.3</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1"/>
                <w:position w:val="2"/>
              </w:rPr>
              <w:t>评审文件</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2"/>
                <w:szCs w:val="32"/>
                <w:spacing w:val="-10"/>
                <w:position w:val="2"/>
              </w:rPr>
              <w:t>290</w:t>
            </w:r>
          </w:hyperlink>
        </w:p>
        <w:p>
          <w:pPr>
            <w:pStyle w:val="BodyText"/>
            <w:ind w:left="1195"/>
            <w:spacing w:before="24" w:line="436" w:lineRule="exact"/>
            <w:tabs>
              <w:tab w:val="right" w:leader="dot" w:pos="10430"/>
            </w:tabs>
            <w:rPr>
              <w:sz w:val="32"/>
              <w:szCs w:val="32"/>
            </w:rPr>
          </w:pPr>
          <w:hyperlink w:history="true" w:anchor="bookmark372">
            <w:r>
              <w:rPr>
                <w:rFonts w:ascii="Times New Roman" w:hAnsi="Times New Roman" w:eastAsia="Times New Roman" w:cs="Times New Roman"/>
                <w:sz w:val="30"/>
                <w:szCs w:val="30"/>
                <w:spacing w:val="3"/>
                <w:position w:val="2"/>
              </w:rPr>
              <w:t>11.2.4</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3"/>
                <w:position w:val="2"/>
              </w:rPr>
              <w:t>评审依据</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2"/>
                <w:szCs w:val="32"/>
                <w:spacing w:val="-10"/>
                <w:position w:val="2"/>
              </w:rPr>
              <w:t>290</w:t>
            </w:r>
          </w:hyperlink>
        </w:p>
        <w:p>
          <w:pPr>
            <w:pStyle w:val="BodyText"/>
            <w:ind w:left="1195"/>
            <w:spacing w:before="14" w:line="436" w:lineRule="exact"/>
            <w:tabs>
              <w:tab w:val="right" w:leader="dot" w:pos="10468"/>
            </w:tabs>
            <w:rPr>
              <w:sz w:val="32"/>
              <w:szCs w:val="32"/>
            </w:rPr>
          </w:pPr>
          <w:hyperlink w:history="true" w:anchor="bookmark373">
            <w:r>
              <w:rPr>
                <w:rFonts w:ascii="Times New Roman" w:hAnsi="Times New Roman" w:eastAsia="Times New Roman" w:cs="Times New Roman"/>
                <w:sz w:val="30"/>
                <w:szCs w:val="30"/>
                <w:spacing w:val="2"/>
                <w:position w:val="2"/>
              </w:rPr>
              <w:t>11.2.5</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2"/>
                <w:position w:val="2"/>
              </w:rPr>
              <w:t>评审内容</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2"/>
                <w:szCs w:val="32"/>
                <w:spacing w:val="-6"/>
                <w:position w:val="2"/>
              </w:rPr>
              <w:t>291</w:t>
            </w:r>
          </w:hyperlink>
        </w:p>
      </w:sdtContent>
    </w:sdt>
    <w:p>
      <w:pPr>
        <w:spacing w:line="436" w:lineRule="exact"/>
        <w:sectPr>
          <w:footerReference w:type="default" r:id="rId25"/>
          <w:pgSz w:w="11910" w:h="17890"/>
          <w:pgMar w:top="400" w:right="405" w:bottom="1079" w:left="1034" w:header="0" w:footer="731" w:gutter="0"/>
        </w:sectPr>
        <w:rPr>
          <w:sz w:val="32"/>
          <w:szCs w:val="32"/>
        </w:rPr>
      </w:pPr>
    </w:p>
    <w:p>
      <w:pPr>
        <w:pStyle w:val="BodyText"/>
        <w:spacing w:line="277" w:lineRule="auto"/>
        <w:rPr/>
      </w:pPr>
      <w:r/>
    </w:p>
    <w:p>
      <w:pPr>
        <w:pStyle w:val="BodyText"/>
        <w:spacing w:line="278" w:lineRule="auto"/>
        <w:rPr/>
      </w:pPr>
      <w:r/>
    </w:p>
    <w:p>
      <w:pPr>
        <w:pStyle w:val="BodyText"/>
        <w:spacing w:line="278" w:lineRule="auto"/>
        <w:rPr/>
      </w:pPr>
      <w:r/>
    </w:p>
    <w:sdt>
      <w:sdtPr>
        <w:rPr>
          <w:rFonts w:ascii="Times New Roman" w:hAnsi="Times New Roman" w:eastAsia="Times New Roman" w:cs="Times New Roman"/>
          <w:sz w:val="30"/>
          <w:szCs w:val="30"/>
        </w:rPr>
        <w:docPartObj>
          <w:docPartGallery w:val="Table of Contents"/>
          <w:docPartUnique/>
        </w:docPartObj>
      </w:sdtPr>
      <w:sdtEndPr>
        <w:rPr>
          <w:rFonts w:ascii="Arial" w:hAnsi="Arial" w:eastAsia="Arial" w:cs="Arial"/>
          <w:sz w:val="30"/>
          <w:szCs w:val="30"/>
        </w:rPr>
      </w:sdtEndPr>
      <w:sdtContent>
        <w:p>
          <w:pPr>
            <w:pStyle w:val="BodyText"/>
            <w:ind w:left="1259"/>
            <w:spacing w:before="97" w:line="409" w:lineRule="exact"/>
            <w:tabs>
              <w:tab w:val="right" w:leader="dot" w:pos="10490"/>
            </w:tabs>
            <w:rPr>
              <w:sz w:val="30"/>
              <w:szCs w:val="30"/>
            </w:rPr>
          </w:pPr>
          <w:hyperlink w:history="true" w:anchor="bookmark374">
            <w:r>
              <w:rPr>
                <w:rFonts w:ascii="Times New Roman" w:hAnsi="Times New Roman" w:eastAsia="Times New Roman" w:cs="Times New Roman"/>
                <w:sz w:val="30"/>
                <w:szCs w:val="30"/>
                <w:spacing w:val="1"/>
                <w:position w:val="2"/>
              </w:rPr>
              <w:t>11.2.6</w:t>
            </w:r>
            <w:r>
              <w:rPr>
                <w:rFonts w:ascii="Times New Roman" w:hAnsi="Times New Roman" w:eastAsia="Times New Roman" w:cs="Times New Roman"/>
                <w:sz w:val="30"/>
                <w:szCs w:val="30"/>
                <w:spacing w:val="10"/>
                <w:position w:val="2"/>
              </w:rPr>
              <w:t xml:space="preserve">      </w:t>
            </w:r>
            <w:r>
              <w:rPr>
                <w:rFonts w:ascii="FangSong" w:hAnsi="FangSong" w:eastAsia="FangSong" w:cs="FangSong"/>
                <w:sz w:val="30"/>
                <w:szCs w:val="30"/>
                <w:spacing w:val="1"/>
                <w:position w:val="2"/>
              </w:rPr>
              <w:t>评审结论</w:t>
            </w:r>
            <w:r>
              <w:rPr>
                <w:rFonts w:ascii="FangSong" w:hAnsi="FangSong" w:eastAsia="FangSong" w:cs="FangSong"/>
                <w:sz w:val="30"/>
                <w:szCs w:val="30"/>
                <w:position w:val="2"/>
              </w:rPr>
              <w:tab/>
            </w:r>
            <w:r>
              <w:rPr>
                <w:sz w:val="30"/>
                <w:szCs w:val="30"/>
                <w:spacing w:val="-3"/>
                <w:position w:val="2"/>
              </w:rPr>
              <w:t>293</w:t>
            </w:r>
          </w:hyperlink>
        </w:p>
        <w:p>
          <w:pPr>
            <w:pStyle w:val="BodyText"/>
            <w:ind w:left="659"/>
            <w:spacing w:before="57" w:line="409" w:lineRule="exact"/>
            <w:tabs>
              <w:tab w:val="right" w:leader="dot" w:pos="10471"/>
            </w:tabs>
            <w:rPr>
              <w:sz w:val="30"/>
              <w:szCs w:val="30"/>
            </w:rPr>
          </w:pPr>
          <w:hyperlink w:history="true" w:anchor="bookmark375">
            <w:r>
              <w:rPr>
                <w:rFonts w:ascii="Times New Roman" w:hAnsi="Times New Roman" w:eastAsia="Times New Roman" w:cs="Times New Roman"/>
                <w:sz w:val="30"/>
                <w:szCs w:val="30"/>
                <w:position w:val="2"/>
              </w:rPr>
              <w:t>11.3     </w:t>
            </w:r>
            <w:r>
              <w:rPr>
                <w:rFonts w:ascii="FangSong" w:hAnsi="FangSong" w:eastAsia="FangSong" w:cs="FangSong"/>
                <w:sz w:val="30"/>
                <w:szCs w:val="30"/>
                <w:position w:val="2"/>
              </w:rPr>
              <w:t>方案阶段保障性评审</w:t>
            </w:r>
            <w:r>
              <w:rPr>
                <w:rFonts w:ascii="FangSong" w:hAnsi="FangSong" w:eastAsia="FangSong" w:cs="FangSong"/>
                <w:sz w:val="30"/>
                <w:szCs w:val="30"/>
                <w:position w:val="2"/>
              </w:rPr>
              <w:tab/>
            </w:r>
            <w:r>
              <w:rPr>
                <w:rFonts w:ascii="FangSong" w:hAnsi="FangSong" w:eastAsia="FangSong" w:cs="FangSong"/>
                <w:sz w:val="30"/>
                <w:szCs w:val="30"/>
                <w:spacing w:val="-54"/>
                <w:position w:val="2"/>
              </w:rPr>
              <w:t xml:space="preserve"> </w:t>
            </w:r>
            <w:r>
              <w:rPr>
                <w:sz w:val="30"/>
                <w:szCs w:val="30"/>
                <w:spacing w:val="-13"/>
                <w:position w:val="2"/>
              </w:rPr>
              <w:t>293</w:t>
            </w:r>
          </w:hyperlink>
        </w:p>
        <w:p>
          <w:pPr>
            <w:pStyle w:val="BodyText"/>
            <w:ind w:left="1259"/>
            <w:spacing w:before="34" w:line="409" w:lineRule="exact"/>
            <w:tabs>
              <w:tab w:val="right" w:leader="dot" w:pos="10471"/>
            </w:tabs>
            <w:rPr>
              <w:sz w:val="30"/>
              <w:szCs w:val="30"/>
            </w:rPr>
          </w:pPr>
          <w:hyperlink w:history="true" w:anchor="bookmark376">
            <w:r>
              <w:rPr>
                <w:rFonts w:ascii="Times New Roman" w:hAnsi="Times New Roman" w:eastAsia="Times New Roman" w:cs="Times New Roman"/>
                <w:sz w:val="30"/>
                <w:szCs w:val="30"/>
                <w:position w:val="2"/>
              </w:rPr>
              <w:t>11.3.1</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position w:val="2"/>
              </w:rPr>
              <w:t>评审目的</w:t>
            </w:r>
            <w:r>
              <w:rPr>
                <w:rFonts w:ascii="FangSong" w:hAnsi="FangSong" w:eastAsia="FangSong" w:cs="FangSong"/>
                <w:sz w:val="30"/>
                <w:szCs w:val="30"/>
                <w:position w:val="2"/>
              </w:rPr>
              <w:tab/>
            </w:r>
            <w:r>
              <w:rPr>
                <w:sz w:val="30"/>
                <w:szCs w:val="30"/>
                <w:spacing w:val="-3"/>
                <w:position w:val="2"/>
              </w:rPr>
              <w:t>293</w:t>
            </w:r>
          </w:hyperlink>
        </w:p>
        <w:p>
          <w:pPr>
            <w:pStyle w:val="BodyText"/>
            <w:ind w:left="1259"/>
            <w:spacing w:before="51" w:line="408" w:lineRule="exact"/>
            <w:tabs>
              <w:tab w:val="right" w:leader="dot" w:pos="10471"/>
            </w:tabs>
            <w:rPr>
              <w:sz w:val="30"/>
              <w:szCs w:val="30"/>
            </w:rPr>
          </w:pPr>
          <w:hyperlink w:history="true" w:anchor="bookmark377">
            <w:r>
              <w:rPr>
                <w:rFonts w:ascii="Times New Roman" w:hAnsi="Times New Roman" w:eastAsia="Times New Roman" w:cs="Times New Roman"/>
                <w:sz w:val="30"/>
                <w:szCs w:val="30"/>
                <w:spacing w:val="1"/>
                <w:position w:val="2"/>
              </w:rPr>
              <w:t>11.3.2</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1"/>
                <w:position w:val="2"/>
              </w:rPr>
              <w:t>评审时机</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0"/>
                <w:szCs w:val="30"/>
                <w:spacing w:val="-8"/>
                <w:position w:val="2"/>
              </w:rPr>
              <w:t>293</w:t>
            </w:r>
          </w:hyperlink>
        </w:p>
        <w:p>
          <w:pPr>
            <w:pStyle w:val="BodyText"/>
            <w:ind w:left="1259"/>
            <w:spacing w:before="61" w:line="409" w:lineRule="exact"/>
            <w:tabs>
              <w:tab w:val="right" w:leader="dot" w:pos="10471"/>
            </w:tabs>
            <w:rPr>
              <w:sz w:val="30"/>
              <w:szCs w:val="30"/>
            </w:rPr>
          </w:pPr>
          <w:hyperlink w:history="true" w:anchor="bookmark378">
            <w:r>
              <w:rPr>
                <w:rFonts w:ascii="Times New Roman" w:hAnsi="Times New Roman" w:eastAsia="Times New Roman" w:cs="Times New Roman"/>
                <w:sz w:val="30"/>
                <w:szCs w:val="30"/>
                <w:spacing w:val="1"/>
                <w:position w:val="2"/>
              </w:rPr>
              <w:t>11.3.3</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1"/>
                <w:position w:val="2"/>
              </w:rPr>
              <w:t>评审文件</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0"/>
                <w:szCs w:val="30"/>
                <w:spacing w:val="-8"/>
                <w:position w:val="2"/>
              </w:rPr>
              <w:t>293</w:t>
            </w:r>
          </w:hyperlink>
        </w:p>
        <w:p>
          <w:pPr>
            <w:pStyle w:val="BodyText"/>
            <w:ind w:left="1259"/>
            <w:spacing w:before="41" w:line="409" w:lineRule="exact"/>
            <w:tabs>
              <w:tab w:val="right" w:leader="dot" w:pos="10471"/>
            </w:tabs>
            <w:rPr>
              <w:sz w:val="30"/>
              <w:szCs w:val="30"/>
            </w:rPr>
          </w:pPr>
          <w:hyperlink w:history="true" w:anchor="bookmark379">
            <w:r>
              <w:rPr>
                <w:rFonts w:ascii="Times New Roman" w:hAnsi="Times New Roman" w:eastAsia="Times New Roman" w:cs="Times New Roman"/>
                <w:sz w:val="30"/>
                <w:szCs w:val="30"/>
                <w:position w:val="2"/>
              </w:rPr>
              <w:t>11.3.4</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position w:val="2"/>
              </w:rPr>
              <w:t>评审依据</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0"/>
                <w:szCs w:val="30"/>
                <w:spacing w:val="-5"/>
                <w:position w:val="2"/>
              </w:rPr>
              <w:t>293</w:t>
            </w:r>
          </w:hyperlink>
        </w:p>
        <w:p>
          <w:pPr>
            <w:pStyle w:val="BodyText"/>
            <w:ind w:left="1259"/>
            <w:spacing w:before="41" w:line="409" w:lineRule="exact"/>
            <w:tabs>
              <w:tab w:val="right" w:leader="dot" w:pos="10473"/>
            </w:tabs>
            <w:rPr>
              <w:sz w:val="30"/>
              <w:szCs w:val="30"/>
            </w:rPr>
          </w:pPr>
          <w:hyperlink w:history="true" w:anchor="bookmark380">
            <w:r>
              <w:rPr>
                <w:rFonts w:ascii="Times New Roman" w:hAnsi="Times New Roman" w:eastAsia="Times New Roman" w:cs="Times New Roman"/>
                <w:sz w:val="30"/>
                <w:szCs w:val="30"/>
                <w:spacing w:val="1"/>
                <w:position w:val="2"/>
              </w:rPr>
              <w:t>11.3.5</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1"/>
                <w:position w:val="2"/>
              </w:rPr>
              <w:t>评审内容</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0"/>
                <w:szCs w:val="30"/>
                <w:spacing w:val="-7"/>
                <w:position w:val="2"/>
              </w:rPr>
              <w:t>294</w:t>
            </w:r>
          </w:hyperlink>
        </w:p>
        <w:p>
          <w:pPr>
            <w:pStyle w:val="BodyText"/>
            <w:ind w:left="1259"/>
            <w:spacing w:before="61" w:line="409" w:lineRule="exact"/>
            <w:tabs>
              <w:tab w:val="right" w:leader="dot" w:pos="10471"/>
            </w:tabs>
            <w:rPr>
              <w:sz w:val="30"/>
              <w:szCs w:val="30"/>
            </w:rPr>
          </w:pPr>
          <w:hyperlink w:history="true" w:anchor="bookmark381">
            <w:r>
              <w:rPr>
                <w:rFonts w:ascii="Times New Roman" w:hAnsi="Times New Roman" w:eastAsia="Times New Roman" w:cs="Times New Roman"/>
                <w:sz w:val="30"/>
                <w:szCs w:val="30"/>
                <w:position w:val="2"/>
              </w:rPr>
              <w:t>11.3.6</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position w:val="2"/>
              </w:rPr>
              <w:t>评审结论</w:t>
            </w:r>
            <w:r>
              <w:rPr>
                <w:rFonts w:ascii="FangSong" w:hAnsi="FangSong" w:eastAsia="FangSong" w:cs="FangSong"/>
                <w:sz w:val="30"/>
                <w:szCs w:val="30"/>
                <w:position w:val="2"/>
              </w:rPr>
              <w:tab/>
            </w:r>
            <w:r>
              <w:rPr>
                <w:sz w:val="30"/>
                <w:szCs w:val="30"/>
                <w:spacing w:val="-3"/>
                <w:position w:val="2"/>
              </w:rPr>
              <w:t>298</w:t>
            </w:r>
          </w:hyperlink>
        </w:p>
        <w:p>
          <w:pPr>
            <w:pStyle w:val="BodyText"/>
            <w:ind w:left="659"/>
            <w:spacing w:before="38" w:line="409" w:lineRule="exact"/>
            <w:tabs>
              <w:tab w:val="right" w:leader="dot" w:pos="10470"/>
            </w:tabs>
            <w:rPr>
              <w:sz w:val="30"/>
              <w:szCs w:val="30"/>
            </w:rPr>
          </w:pPr>
          <w:hyperlink w:history="true" w:anchor="bookmark382">
            <w:r>
              <w:rPr>
                <w:rFonts w:ascii="Times New Roman" w:hAnsi="Times New Roman" w:eastAsia="Times New Roman" w:cs="Times New Roman"/>
                <w:sz w:val="30"/>
                <w:szCs w:val="30"/>
                <w:spacing w:val="3"/>
                <w:position w:val="2"/>
              </w:rPr>
              <w:t>11.4</w:t>
            </w:r>
            <w:r>
              <w:rPr>
                <w:rFonts w:ascii="Times New Roman" w:hAnsi="Times New Roman" w:eastAsia="Times New Roman" w:cs="Times New Roman"/>
                <w:sz w:val="30"/>
                <w:szCs w:val="30"/>
                <w:spacing w:val="12"/>
                <w:position w:val="2"/>
              </w:rPr>
              <w:t xml:space="preserve">     </w:t>
            </w:r>
            <w:r>
              <w:rPr>
                <w:rFonts w:ascii="FangSong" w:hAnsi="FangSong" w:eastAsia="FangSong" w:cs="FangSong"/>
                <w:sz w:val="30"/>
                <w:szCs w:val="30"/>
                <w:spacing w:val="3"/>
                <w:position w:val="2"/>
              </w:rPr>
              <w:t>工程研制阶段保障性评审</w:t>
            </w:r>
            <w:r>
              <w:rPr>
                <w:rFonts w:ascii="FangSong" w:hAnsi="FangSong" w:eastAsia="FangSong" w:cs="FangSong"/>
                <w:sz w:val="30"/>
                <w:szCs w:val="30"/>
                <w:position w:val="2"/>
              </w:rPr>
              <w:tab/>
            </w:r>
            <w:r>
              <w:rPr>
                <w:sz w:val="30"/>
                <w:szCs w:val="30"/>
                <w:spacing w:val="-14"/>
                <w:position w:val="2"/>
              </w:rPr>
              <w:t>298</w:t>
            </w:r>
          </w:hyperlink>
        </w:p>
        <w:p>
          <w:pPr>
            <w:pStyle w:val="BodyText"/>
            <w:ind w:left="1259"/>
            <w:spacing w:before="44" w:line="409" w:lineRule="exact"/>
            <w:tabs>
              <w:tab w:val="right" w:leader="dot" w:pos="10471"/>
            </w:tabs>
            <w:rPr>
              <w:sz w:val="30"/>
              <w:szCs w:val="30"/>
            </w:rPr>
          </w:pPr>
          <w:hyperlink w:history="true" w:anchor="bookmark383">
            <w:r>
              <w:rPr>
                <w:rFonts w:ascii="Times New Roman" w:hAnsi="Times New Roman" w:eastAsia="Times New Roman" w:cs="Times New Roman"/>
                <w:sz w:val="30"/>
                <w:szCs w:val="30"/>
                <w:position w:val="2"/>
              </w:rPr>
              <w:t>11.4.1</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position w:val="2"/>
              </w:rPr>
              <w:t>评审目的</w:t>
            </w:r>
            <w:r>
              <w:rPr>
                <w:rFonts w:ascii="FangSong" w:hAnsi="FangSong" w:eastAsia="FangSong" w:cs="FangSong"/>
                <w:sz w:val="30"/>
                <w:szCs w:val="30"/>
                <w:position w:val="2"/>
              </w:rPr>
              <w:tab/>
            </w:r>
            <w:r>
              <w:rPr>
                <w:sz w:val="30"/>
                <w:szCs w:val="30"/>
                <w:spacing w:val="-1"/>
                <w:position w:val="2"/>
              </w:rPr>
              <w:t>298</w:t>
            </w:r>
          </w:hyperlink>
        </w:p>
        <w:p>
          <w:pPr>
            <w:pStyle w:val="BodyText"/>
            <w:ind w:left="1259"/>
            <w:spacing w:before="51" w:line="409" w:lineRule="exact"/>
            <w:tabs>
              <w:tab w:val="right" w:leader="dot" w:pos="10471"/>
            </w:tabs>
            <w:rPr>
              <w:sz w:val="30"/>
              <w:szCs w:val="30"/>
            </w:rPr>
          </w:pPr>
          <w:hyperlink w:history="true" w:anchor="bookmark384">
            <w:r>
              <w:rPr>
                <w:rFonts w:ascii="Times New Roman" w:hAnsi="Times New Roman" w:eastAsia="Times New Roman" w:cs="Times New Roman"/>
                <w:sz w:val="30"/>
                <w:szCs w:val="30"/>
                <w:spacing w:val="1"/>
                <w:position w:val="2"/>
              </w:rPr>
              <w:t>11.4.2</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1"/>
                <w:position w:val="2"/>
              </w:rPr>
              <w:t>评审时机</w:t>
            </w:r>
            <w:r>
              <w:rPr>
                <w:rFonts w:ascii="FangSong" w:hAnsi="FangSong" w:eastAsia="FangSong" w:cs="FangSong"/>
                <w:sz w:val="30"/>
                <w:szCs w:val="30"/>
                <w:spacing w:val="-133"/>
                <w:position w:val="2"/>
              </w:rPr>
              <w:t xml:space="preserve"> </w:t>
            </w:r>
            <w:r>
              <w:rPr>
                <w:rFonts w:ascii="FangSong" w:hAnsi="FangSong" w:eastAsia="FangSong" w:cs="FangSong"/>
                <w:sz w:val="30"/>
                <w:szCs w:val="30"/>
                <w:position w:val="2"/>
              </w:rPr>
              <w:tab/>
            </w:r>
            <w:r>
              <w:rPr>
                <w:sz w:val="30"/>
                <w:szCs w:val="30"/>
                <w:spacing w:val="-5"/>
                <w:position w:val="2"/>
              </w:rPr>
              <w:t>298</w:t>
            </w:r>
          </w:hyperlink>
        </w:p>
        <w:p>
          <w:pPr>
            <w:pStyle w:val="BodyText"/>
            <w:ind w:left="1259"/>
            <w:spacing w:before="51" w:line="409" w:lineRule="exact"/>
            <w:tabs>
              <w:tab w:val="right" w:leader="dot" w:pos="10471"/>
            </w:tabs>
            <w:rPr>
              <w:sz w:val="30"/>
              <w:szCs w:val="30"/>
            </w:rPr>
          </w:pPr>
          <w:hyperlink w:history="true" w:anchor="bookmark385">
            <w:r>
              <w:rPr>
                <w:rFonts w:ascii="Times New Roman" w:hAnsi="Times New Roman" w:eastAsia="Times New Roman" w:cs="Times New Roman"/>
                <w:sz w:val="30"/>
                <w:szCs w:val="30"/>
                <w:spacing w:val="-1"/>
                <w:position w:val="2"/>
              </w:rPr>
              <w:t>11.4.3</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1"/>
                <w:position w:val="2"/>
              </w:rPr>
              <w:t>评审文件</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0"/>
                <w:szCs w:val="30"/>
                <w:spacing w:val="-5"/>
                <w:position w:val="2"/>
              </w:rPr>
              <w:t>298</w:t>
            </w:r>
          </w:hyperlink>
        </w:p>
        <w:p>
          <w:pPr>
            <w:pStyle w:val="BodyText"/>
            <w:ind w:left="1259"/>
            <w:spacing w:before="41" w:line="409" w:lineRule="exact"/>
            <w:tabs>
              <w:tab w:val="right" w:leader="dot" w:pos="10471"/>
            </w:tabs>
            <w:rPr>
              <w:sz w:val="30"/>
              <w:szCs w:val="30"/>
            </w:rPr>
          </w:pPr>
          <w:hyperlink w:history="true" w:anchor="bookmark386">
            <w:r>
              <w:rPr>
                <w:rFonts w:ascii="Times New Roman" w:hAnsi="Times New Roman" w:eastAsia="Times New Roman" w:cs="Times New Roman"/>
                <w:sz w:val="30"/>
                <w:szCs w:val="30"/>
                <w:position w:val="2"/>
              </w:rPr>
              <w:t>11.4.4</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position w:val="2"/>
              </w:rPr>
              <w:t>评审依据</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0"/>
                <w:szCs w:val="30"/>
                <w:spacing w:val="-3"/>
                <w:position w:val="2"/>
              </w:rPr>
              <w:t>298</w:t>
            </w:r>
          </w:hyperlink>
        </w:p>
        <w:p>
          <w:pPr>
            <w:pStyle w:val="BodyText"/>
            <w:ind w:left="1259"/>
            <w:spacing w:before="41" w:line="409" w:lineRule="exact"/>
            <w:tabs>
              <w:tab w:val="right" w:leader="dot" w:pos="10470"/>
            </w:tabs>
            <w:rPr>
              <w:sz w:val="30"/>
              <w:szCs w:val="30"/>
            </w:rPr>
          </w:pPr>
          <w:hyperlink w:history="true" w:anchor="bookmark387">
            <w:r>
              <w:rPr>
                <w:rFonts w:ascii="Times New Roman" w:hAnsi="Times New Roman" w:eastAsia="Times New Roman" w:cs="Times New Roman"/>
                <w:sz w:val="30"/>
                <w:szCs w:val="30"/>
                <w:spacing w:val="1"/>
                <w:position w:val="2"/>
              </w:rPr>
              <w:t>11.4.5</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1"/>
                <w:position w:val="2"/>
              </w:rPr>
              <w:t>评审内容</w:t>
            </w:r>
            <w:r>
              <w:rPr>
                <w:rFonts w:ascii="FangSong" w:hAnsi="FangSong" w:eastAsia="FangSong" w:cs="FangSong"/>
                <w:sz w:val="30"/>
                <w:szCs w:val="30"/>
                <w:spacing w:val="-133"/>
                <w:position w:val="2"/>
              </w:rPr>
              <w:t xml:space="preserve"> </w:t>
            </w:r>
            <w:r>
              <w:rPr>
                <w:rFonts w:ascii="FangSong" w:hAnsi="FangSong" w:eastAsia="FangSong" w:cs="FangSong"/>
                <w:sz w:val="30"/>
                <w:szCs w:val="30"/>
                <w:position w:val="2"/>
              </w:rPr>
              <w:tab/>
            </w:r>
            <w:r>
              <w:rPr>
                <w:sz w:val="30"/>
                <w:szCs w:val="30"/>
                <w:spacing w:val="-6"/>
                <w:position w:val="2"/>
              </w:rPr>
              <w:t>299</w:t>
            </w:r>
          </w:hyperlink>
        </w:p>
        <w:p>
          <w:pPr>
            <w:pStyle w:val="BodyText"/>
            <w:ind w:left="1259"/>
            <w:spacing w:before="61" w:line="409" w:lineRule="exact"/>
            <w:tabs>
              <w:tab w:val="right" w:leader="dot" w:pos="10471"/>
            </w:tabs>
            <w:rPr>
              <w:sz w:val="30"/>
              <w:szCs w:val="30"/>
            </w:rPr>
          </w:pPr>
          <w:hyperlink w:history="true" w:anchor="bookmark388">
            <w:r>
              <w:rPr>
                <w:rFonts w:ascii="Times New Roman" w:hAnsi="Times New Roman" w:eastAsia="Times New Roman" w:cs="Times New Roman"/>
                <w:sz w:val="30"/>
                <w:szCs w:val="30"/>
                <w:spacing w:val="1"/>
                <w:position w:val="2"/>
              </w:rPr>
              <w:t>11.4.6</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1"/>
                <w:position w:val="2"/>
              </w:rPr>
              <w:t>评审结论</w:t>
            </w:r>
            <w:r>
              <w:rPr>
                <w:rFonts w:ascii="FangSong" w:hAnsi="FangSong" w:eastAsia="FangSong" w:cs="FangSong"/>
                <w:sz w:val="30"/>
                <w:szCs w:val="30"/>
                <w:position w:val="2"/>
              </w:rPr>
              <w:tab/>
            </w:r>
            <w:r>
              <w:rPr>
                <w:sz w:val="30"/>
                <w:szCs w:val="30"/>
                <w:spacing w:val="-5"/>
                <w:position w:val="2"/>
              </w:rPr>
              <w:t>307</w:t>
            </w:r>
          </w:hyperlink>
        </w:p>
        <w:p>
          <w:pPr>
            <w:pStyle w:val="BodyText"/>
            <w:ind w:left="659"/>
            <w:spacing w:before="38" w:line="409" w:lineRule="exact"/>
            <w:tabs>
              <w:tab w:val="right" w:leader="dot" w:pos="10470"/>
            </w:tabs>
            <w:rPr>
              <w:sz w:val="30"/>
              <w:szCs w:val="30"/>
            </w:rPr>
          </w:pPr>
          <w:hyperlink w:history="true" w:anchor="bookmark389">
            <w:r>
              <w:rPr>
                <w:rFonts w:ascii="Times New Roman" w:hAnsi="Times New Roman" w:eastAsia="Times New Roman" w:cs="Times New Roman"/>
                <w:sz w:val="30"/>
                <w:szCs w:val="30"/>
                <w:spacing w:val="3"/>
                <w:position w:val="2"/>
              </w:rPr>
              <w:t>11.5</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3"/>
                <w:position w:val="2"/>
              </w:rPr>
              <w:t>定型阶段保障性评审</w:t>
            </w:r>
            <w:r>
              <w:rPr>
                <w:rFonts w:ascii="FangSong" w:hAnsi="FangSong" w:eastAsia="FangSong" w:cs="FangSong"/>
                <w:sz w:val="30"/>
                <w:szCs w:val="30"/>
                <w:position w:val="2"/>
              </w:rPr>
              <w:tab/>
            </w:r>
            <w:r>
              <w:rPr>
                <w:sz w:val="30"/>
                <w:szCs w:val="30"/>
                <w:spacing w:val="-12"/>
                <w:position w:val="2"/>
              </w:rPr>
              <w:t>308</w:t>
            </w:r>
          </w:hyperlink>
        </w:p>
        <w:p>
          <w:pPr>
            <w:pStyle w:val="BodyText"/>
            <w:ind w:left="1259"/>
            <w:spacing w:before="44" w:line="409" w:lineRule="exact"/>
            <w:tabs>
              <w:tab w:val="right" w:leader="dot" w:pos="10486"/>
            </w:tabs>
            <w:rPr>
              <w:sz w:val="30"/>
              <w:szCs w:val="30"/>
            </w:rPr>
          </w:pPr>
          <w:hyperlink w:history="true" w:anchor="bookmark390">
            <w:r>
              <w:rPr>
                <w:rFonts w:ascii="Times New Roman" w:hAnsi="Times New Roman" w:eastAsia="Times New Roman" w:cs="Times New Roman"/>
                <w:sz w:val="30"/>
                <w:szCs w:val="30"/>
                <w:position w:val="2"/>
              </w:rPr>
              <w:t>11.5.1</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position w:val="2"/>
              </w:rPr>
              <w:t>评审目的</w:t>
            </w:r>
            <w:r>
              <w:rPr>
                <w:rFonts w:ascii="FangSong" w:hAnsi="FangSong" w:eastAsia="FangSong" w:cs="FangSong"/>
                <w:sz w:val="30"/>
                <w:szCs w:val="30"/>
                <w:position w:val="2"/>
              </w:rPr>
              <w:tab/>
            </w:r>
            <w:r>
              <w:rPr>
                <w:sz w:val="30"/>
                <w:szCs w:val="30"/>
                <w:spacing w:val="4"/>
                <w:position w:val="2"/>
              </w:rPr>
              <w:t>308</w:t>
            </w:r>
          </w:hyperlink>
        </w:p>
        <w:p>
          <w:pPr>
            <w:pStyle w:val="BodyText"/>
            <w:ind w:left="1259"/>
            <w:spacing w:before="51" w:line="409" w:lineRule="exact"/>
            <w:tabs>
              <w:tab w:val="right" w:leader="dot" w:pos="10471"/>
            </w:tabs>
            <w:rPr>
              <w:sz w:val="30"/>
              <w:szCs w:val="30"/>
            </w:rPr>
          </w:pPr>
          <w:hyperlink w:history="true" w:anchor="bookmark391">
            <w:r>
              <w:rPr>
                <w:rFonts w:ascii="Times New Roman" w:hAnsi="Times New Roman" w:eastAsia="Times New Roman" w:cs="Times New Roman"/>
                <w:sz w:val="30"/>
                <w:szCs w:val="30"/>
                <w:spacing w:val="2"/>
                <w:position w:val="2"/>
              </w:rPr>
              <w:t>11.5.2</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2"/>
                <w:position w:val="2"/>
              </w:rPr>
              <w:t>评审时机</w:t>
            </w:r>
            <w:r>
              <w:rPr>
                <w:rFonts w:ascii="FangSong" w:hAnsi="FangSong" w:eastAsia="FangSong" w:cs="FangSong"/>
                <w:sz w:val="30"/>
                <w:szCs w:val="30"/>
                <w:spacing w:val="-133"/>
                <w:position w:val="2"/>
              </w:rPr>
              <w:t xml:space="preserve"> </w:t>
            </w:r>
            <w:r>
              <w:rPr>
                <w:rFonts w:ascii="FangSong" w:hAnsi="FangSong" w:eastAsia="FangSong" w:cs="FangSong"/>
                <w:sz w:val="30"/>
                <w:szCs w:val="30"/>
                <w:position w:val="2"/>
              </w:rPr>
              <w:tab/>
            </w:r>
            <w:r>
              <w:rPr>
                <w:sz w:val="30"/>
                <w:szCs w:val="30"/>
                <w:spacing w:val="-8"/>
                <w:position w:val="2"/>
              </w:rPr>
              <w:t>308</w:t>
            </w:r>
          </w:hyperlink>
        </w:p>
        <w:p>
          <w:pPr>
            <w:pStyle w:val="BodyText"/>
            <w:ind w:left="1259"/>
            <w:spacing w:before="51" w:line="409" w:lineRule="exact"/>
            <w:tabs>
              <w:tab w:val="right" w:leader="dot" w:pos="10471"/>
            </w:tabs>
            <w:rPr>
              <w:sz w:val="30"/>
              <w:szCs w:val="30"/>
            </w:rPr>
          </w:pPr>
          <w:hyperlink w:history="true" w:anchor="bookmark392">
            <w:r>
              <w:rPr>
                <w:rFonts w:ascii="Times New Roman" w:hAnsi="Times New Roman" w:eastAsia="Times New Roman" w:cs="Times New Roman"/>
                <w:sz w:val="30"/>
                <w:szCs w:val="30"/>
                <w:position w:val="2"/>
              </w:rPr>
              <w:t>11.5.3</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position w:val="2"/>
              </w:rPr>
              <w:t>评审文件</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0"/>
                <w:szCs w:val="30"/>
                <w:spacing w:val="-3"/>
                <w:position w:val="2"/>
              </w:rPr>
              <w:t>308</w:t>
            </w:r>
          </w:hyperlink>
        </w:p>
        <w:p>
          <w:pPr>
            <w:pStyle w:val="BodyText"/>
            <w:ind w:left="1259"/>
            <w:spacing w:before="51" w:line="409" w:lineRule="exact"/>
            <w:tabs>
              <w:tab w:val="right" w:leader="dot" w:pos="10471"/>
            </w:tabs>
            <w:rPr>
              <w:sz w:val="30"/>
              <w:szCs w:val="30"/>
            </w:rPr>
          </w:pPr>
          <w:hyperlink w:history="true" w:anchor="bookmark393">
            <w:r>
              <w:rPr>
                <w:rFonts w:ascii="Times New Roman" w:hAnsi="Times New Roman" w:eastAsia="Times New Roman" w:cs="Times New Roman"/>
                <w:sz w:val="30"/>
                <w:szCs w:val="30"/>
                <w:spacing w:val="2"/>
                <w:position w:val="2"/>
              </w:rPr>
              <w:t>11.5.4</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2"/>
                <w:position w:val="2"/>
              </w:rPr>
              <w:t>评审依据</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0"/>
                <w:szCs w:val="30"/>
                <w:spacing w:val="-8"/>
                <w:position w:val="2"/>
              </w:rPr>
              <w:t>309</w:t>
            </w:r>
          </w:hyperlink>
        </w:p>
        <w:p>
          <w:pPr>
            <w:pStyle w:val="BodyText"/>
            <w:ind w:left="1259"/>
            <w:spacing w:before="41" w:line="409" w:lineRule="exact"/>
            <w:tabs>
              <w:tab w:val="right" w:leader="dot" w:pos="10471"/>
            </w:tabs>
            <w:rPr>
              <w:sz w:val="30"/>
              <w:szCs w:val="30"/>
            </w:rPr>
          </w:pPr>
          <w:hyperlink w:history="true" w:anchor="bookmark394">
            <w:r>
              <w:rPr>
                <w:rFonts w:ascii="Times New Roman" w:hAnsi="Times New Roman" w:eastAsia="Times New Roman" w:cs="Times New Roman"/>
                <w:sz w:val="30"/>
                <w:szCs w:val="30"/>
                <w:spacing w:val="1"/>
                <w:position w:val="2"/>
              </w:rPr>
              <w:t>11.5.5</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1"/>
                <w:position w:val="2"/>
              </w:rPr>
              <w:t>评审内容</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0"/>
                <w:szCs w:val="30"/>
                <w:spacing w:val="-8"/>
                <w:position w:val="2"/>
              </w:rPr>
              <w:t>309</w:t>
            </w:r>
          </w:hyperlink>
        </w:p>
        <w:p>
          <w:pPr>
            <w:pStyle w:val="BodyText"/>
            <w:ind w:left="1259"/>
            <w:spacing w:before="41" w:line="409" w:lineRule="exact"/>
            <w:tabs>
              <w:tab w:val="right" w:leader="dot" w:pos="10526"/>
            </w:tabs>
            <w:rPr>
              <w:sz w:val="30"/>
              <w:szCs w:val="30"/>
            </w:rPr>
          </w:pPr>
          <w:hyperlink w:history="true" w:anchor="bookmark395">
            <w:r>
              <w:rPr>
                <w:rFonts w:ascii="Times New Roman" w:hAnsi="Times New Roman" w:eastAsia="Times New Roman" w:cs="Times New Roman"/>
                <w:sz w:val="30"/>
                <w:szCs w:val="30"/>
                <w:spacing w:val="2"/>
                <w:position w:val="2"/>
              </w:rPr>
              <w:t>11.5.6</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2"/>
                <w:position w:val="2"/>
              </w:rPr>
              <w:t>评审结论</w:t>
            </w:r>
            <w:r>
              <w:rPr>
                <w:rFonts w:ascii="FangSong" w:hAnsi="FangSong" w:eastAsia="FangSong" w:cs="FangSong"/>
                <w:sz w:val="30"/>
                <w:szCs w:val="30"/>
                <w:position w:val="2"/>
              </w:rPr>
              <w:tab/>
            </w:r>
            <w:r>
              <w:rPr>
                <w:sz w:val="30"/>
                <w:szCs w:val="30"/>
                <w:spacing w:val="7"/>
                <w:position w:val="2"/>
              </w:rPr>
              <w:t>311</w:t>
            </w:r>
          </w:hyperlink>
        </w:p>
        <w:p>
          <w:pPr>
            <w:pStyle w:val="BodyText"/>
            <w:ind w:left="659"/>
            <w:spacing w:before="50" w:line="409" w:lineRule="exact"/>
            <w:tabs>
              <w:tab w:val="right" w:leader="dot" w:pos="10526"/>
            </w:tabs>
            <w:rPr>
              <w:sz w:val="30"/>
              <w:szCs w:val="30"/>
            </w:rPr>
          </w:pPr>
          <w:hyperlink w:history="true" w:anchor="bookmark396">
            <w:r>
              <w:rPr>
                <w:rFonts w:ascii="Times New Roman" w:hAnsi="Times New Roman" w:eastAsia="Times New Roman" w:cs="Times New Roman"/>
                <w:sz w:val="30"/>
                <w:szCs w:val="30"/>
                <w:spacing w:val="-4"/>
                <w:position w:val="2"/>
              </w:rPr>
              <w:t>11.6      </w:t>
            </w:r>
            <w:r>
              <w:rPr>
                <w:rFonts w:ascii="FangSong" w:hAnsi="FangSong" w:eastAsia="FangSong" w:cs="FangSong"/>
                <w:sz w:val="30"/>
                <w:szCs w:val="30"/>
                <w:spacing w:val="-4"/>
                <w:position w:val="2"/>
              </w:rPr>
              <w:t>生产、部署和使用阶段评审</w:t>
            </w:r>
            <w:r>
              <w:rPr>
                <w:rFonts w:ascii="FangSong" w:hAnsi="FangSong" w:eastAsia="FangSong" w:cs="FangSong"/>
                <w:sz w:val="30"/>
                <w:szCs w:val="30"/>
                <w:spacing w:val="-4"/>
                <w:position w:val="2"/>
              </w:rPr>
              <w:t xml:space="preserve"> </w:t>
            </w:r>
            <w:r>
              <w:rPr>
                <w:rFonts w:ascii="FangSong" w:hAnsi="FangSong" w:eastAsia="FangSong" w:cs="FangSong"/>
                <w:sz w:val="30"/>
                <w:szCs w:val="30"/>
                <w:position w:val="2"/>
              </w:rPr>
              <w:tab/>
            </w:r>
            <w:r>
              <w:rPr>
                <w:sz w:val="30"/>
                <w:szCs w:val="30"/>
                <w:spacing w:val="-6"/>
                <w:position w:val="2"/>
              </w:rPr>
              <w:t>311</w:t>
            </w:r>
          </w:hyperlink>
        </w:p>
        <w:p>
          <w:pPr>
            <w:pStyle w:val="BodyText"/>
            <w:ind w:left="1259"/>
            <w:spacing w:before="32" w:line="409" w:lineRule="exact"/>
            <w:tabs>
              <w:tab w:val="right" w:leader="dot" w:pos="10510"/>
            </w:tabs>
            <w:rPr>
              <w:sz w:val="30"/>
              <w:szCs w:val="30"/>
            </w:rPr>
          </w:pPr>
          <w:hyperlink w:history="true" w:anchor="bookmark397">
            <w:r>
              <w:rPr>
                <w:rFonts w:ascii="Times New Roman" w:hAnsi="Times New Roman" w:eastAsia="Times New Roman" w:cs="Times New Roman"/>
                <w:sz w:val="30"/>
                <w:szCs w:val="30"/>
                <w:position w:val="2"/>
              </w:rPr>
              <w:t>11.6.1</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position w:val="2"/>
              </w:rPr>
              <w:t>评审目的</w:t>
            </w:r>
            <w:r>
              <w:rPr>
                <w:rFonts w:ascii="FangSong" w:hAnsi="FangSong" w:eastAsia="FangSong" w:cs="FangSong"/>
                <w:sz w:val="30"/>
                <w:szCs w:val="30"/>
                <w:position w:val="2"/>
              </w:rPr>
              <w:tab/>
            </w:r>
            <w:r>
              <w:rPr>
                <w:sz w:val="30"/>
                <w:szCs w:val="30"/>
                <w:spacing w:val="9"/>
                <w:position w:val="2"/>
              </w:rPr>
              <w:t>311</w:t>
            </w:r>
          </w:hyperlink>
        </w:p>
        <w:p>
          <w:pPr>
            <w:pStyle w:val="BodyText"/>
            <w:ind w:left="1259"/>
            <w:spacing w:before="71" w:line="409" w:lineRule="exact"/>
            <w:tabs>
              <w:tab w:val="right" w:leader="dot" w:pos="10526"/>
            </w:tabs>
            <w:rPr>
              <w:sz w:val="30"/>
              <w:szCs w:val="30"/>
            </w:rPr>
          </w:pPr>
          <w:hyperlink w:history="true" w:anchor="bookmark398">
            <w:r>
              <w:rPr>
                <w:rFonts w:ascii="Times New Roman" w:hAnsi="Times New Roman" w:eastAsia="Times New Roman" w:cs="Times New Roman"/>
                <w:sz w:val="30"/>
                <w:szCs w:val="30"/>
                <w:spacing w:val="1"/>
                <w:position w:val="2"/>
              </w:rPr>
              <w:t>11.6.2</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1"/>
                <w:position w:val="2"/>
              </w:rPr>
              <w:t>评审时机</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0"/>
                <w:szCs w:val="30"/>
                <w:spacing w:val="4"/>
                <w:position w:val="2"/>
              </w:rPr>
              <w:t>311</w:t>
            </w:r>
          </w:hyperlink>
        </w:p>
        <w:p>
          <w:pPr>
            <w:pStyle w:val="BodyText"/>
            <w:ind w:left="1259"/>
            <w:spacing w:before="41" w:line="409" w:lineRule="exact"/>
            <w:tabs>
              <w:tab w:val="right" w:leader="dot" w:pos="10526"/>
            </w:tabs>
            <w:rPr>
              <w:sz w:val="30"/>
              <w:szCs w:val="30"/>
            </w:rPr>
          </w:pPr>
          <w:hyperlink w:history="true" w:anchor="bookmark399">
            <w:r>
              <w:rPr>
                <w:rFonts w:ascii="Times New Roman" w:hAnsi="Times New Roman" w:eastAsia="Times New Roman" w:cs="Times New Roman"/>
                <w:sz w:val="30"/>
                <w:szCs w:val="30"/>
                <w:position w:val="2"/>
              </w:rPr>
              <w:t>11.6.3</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position w:val="2"/>
              </w:rPr>
              <w:t>评审文件</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0"/>
                <w:szCs w:val="30"/>
                <w:spacing w:val="7"/>
                <w:position w:val="2"/>
              </w:rPr>
              <w:t>311</w:t>
            </w:r>
          </w:hyperlink>
        </w:p>
        <w:p>
          <w:pPr>
            <w:pStyle w:val="BodyText"/>
            <w:ind w:left="1259"/>
            <w:spacing w:before="41" w:line="409" w:lineRule="exact"/>
            <w:tabs>
              <w:tab w:val="right" w:leader="dot" w:pos="10526"/>
            </w:tabs>
            <w:rPr>
              <w:sz w:val="30"/>
              <w:szCs w:val="30"/>
            </w:rPr>
          </w:pPr>
          <w:hyperlink w:history="true" w:anchor="bookmark400">
            <w:r>
              <w:rPr>
                <w:rFonts w:ascii="Times New Roman" w:hAnsi="Times New Roman" w:eastAsia="Times New Roman" w:cs="Times New Roman"/>
                <w:sz w:val="30"/>
                <w:szCs w:val="30"/>
                <w:spacing w:val="2"/>
                <w:position w:val="2"/>
              </w:rPr>
              <w:t>11.6.4</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2"/>
                <w:position w:val="2"/>
              </w:rPr>
              <w:t>评审依据</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0"/>
                <w:szCs w:val="30"/>
                <w:spacing w:val="7"/>
                <w:position w:val="2"/>
              </w:rPr>
              <w:t>311</w:t>
            </w:r>
          </w:hyperlink>
        </w:p>
        <w:p>
          <w:pPr>
            <w:pStyle w:val="BodyText"/>
            <w:ind w:left="1259"/>
            <w:spacing w:before="51" w:line="409" w:lineRule="exact"/>
            <w:tabs>
              <w:tab w:val="right" w:leader="dot" w:pos="10474"/>
            </w:tabs>
            <w:rPr>
              <w:sz w:val="30"/>
              <w:szCs w:val="30"/>
            </w:rPr>
          </w:pPr>
          <w:hyperlink w:history="true" w:anchor="bookmark401">
            <w:r>
              <w:rPr>
                <w:rFonts w:ascii="Times New Roman" w:hAnsi="Times New Roman" w:eastAsia="Times New Roman" w:cs="Times New Roman"/>
                <w:sz w:val="30"/>
                <w:szCs w:val="30"/>
                <w:spacing w:val="1"/>
                <w:position w:val="2"/>
              </w:rPr>
              <w:t>11.6.5</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1"/>
                <w:position w:val="2"/>
              </w:rPr>
              <w:t>评审内容</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0"/>
                <w:szCs w:val="30"/>
                <w:spacing w:val="-7"/>
                <w:position w:val="2"/>
              </w:rPr>
              <w:t>312</w:t>
            </w:r>
          </w:hyperlink>
        </w:p>
        <w:p>
          <w:pPr>
            <w:pStyle w:val="BodyText"/>
            <w:ind w:left="1259"/>
            <w:spacing w:before="41" w:line="409" w:lineRule="exact"/>
            <w:tabs>
              <w:tab w:val="right" w:leader="dot" w:pos="10471"/>
            </w:tabs>
            <w:rPr>
              <w:sz w:val="30"/>
              <w:szCs w:val="30"/>
            </w:rPr>
          </w:pPr>
          <w:hyperlink w:history="true" w:anchor="bookmark402">
            <w:r>
              <w:rPr>
                <w:rFonts w:ascii="Times New Roman" w:hAnsi="Times New Roman" w:eastAsia="Times New Roman" w:cs="Times New Roman"/>
                <w:sz w:val="30"/>
                <w:szCs w:val="30"/>
                <w:spacing w:val="1"/>
                <w:position w:val="2"/>
              </w:rPr>
              <w:t>11.6.6</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1"/>
                <w:position w:val="2"/>
              </w:rPr>
              <w:t>评审结论</w:t>
            </w:r>
            <w:r>
              <w:rPr>
                <w:rFonts w:ascii="FangSong" w:hAnsi="FangSong" w:eastAsia="FangSong" w:cs="FangSong"/>
                <w:sz w:val="30"/>
                <w:szCs w:val="30"/>
                <w:position w:val="2"/>
              </w:rPr>
              <w:tab/>
            </w:r>
            <w:r>
              <w:rPr>
                <w:sz w:val="30"/>
                <w:szCs w:val="30"/>
                <w:spacing w:val="-5"/>
                <w:position w:val="2"/>
              </w:rPr>
              <w:t>313</w:t>
            </w:r>
          </w:hyperlink>
        </w:p>
        <w:p>
          <w:pPr>
            <w:pStyle w:val="BodyText"/>
            <w:spacing w:before="42" w:line="409" w:lineRule="exact"/>
            <w:tabs>
              <w:tab w:val="right" w:leader="dot" w:pos="10473"/>
            </w:tabs>
            <w:rPr>
              <w:sz w:val="30"/>
              <w:szCs w:val="30"/>
            </w:rPr>
          </w:pPr>
          <w:hyperlink w:history="true" w:anchor="bookmark403">
            <w:r>
              <w:rPr>
                <w:rFonts w:ascii="SimHei" w:hAnsi="SimHei" w:eastAsia="SimHei" w:cs="SimHei"/>
                <w:sz w:val="30"/>
                <w:szCs w:val="30"/>
                <w:spacing w:val="33"/>
                <w:position w:val="1"/>
              </w:rPr>
              <w:t>第12章</w:t>
            </w:r>
            <w:r>
              <w:rPr>
                <w:rFonts w:ascii="SimHei" w:hAnsi="SimHei" w:eastAsia="SimHei" w:cs="SimHei"/>
                <w:sz w:val="30"/>
                <w:szCs w:val="30"/>
                <w:spacing w:val="54"/>
                <w:position w:val="1"/>
              </w:rPr>
              <w:t xml:space="preserve"> </w:t>
            </w:r>
            <w:r>
              <w:rPr>
                <w:rFonts w:ascii="SimHei" w:hAnsi="SimHei" w:eastAsia="SimHei" w:cs="SimHei"/>
                <w:sz w:val="30"/>
                <w:szCs w:val="30"/>
                <w:spacing w:val="33"/>
                <w:position w:val="1"/>
              </w:rPr>
              <w:t>安全性评审</w:t>
            </w:r>
            <w:r>
              <w:rPr>
                <w:rFonts w:ascii="SimHei" w:hAnsi="SimHei" w:eastAsia="SimHei" w:cs="SimHei"/>
                <w:sz w:val="30"/>
                <w:szCs w:val="30"/>
                <w:position w:val="1"/>
              </w:rPr>
              <w:tab/>
            </w:r>
            <w:r>
              <w:rPr>
                <w:sz w:val="30"/>
                <w:szCs w:val="30"/>
                <w:spacing w:val="-7"/>
                <w:position w:val="1"/>
              </w:rPr>
              <w:t>314</w:t>
            </w:r>
          </w:hyperlink>
        </w:p>
        <w:p>
          <w:pPr>
            <w:pStyle w:val="BodyText"/>
            <w:ind w:left="659"/>
            <w:spacing w:before="60" w:line="409" w:lineRule="exact"/>
            <w:tabs>
              <w:tab w:val="right" w:leader="dot" w:pos="10473"/>
            </w:tabs>
            <w:rPr>
              <w:sz w:val="30"/>
              <w:szCs w:val="30"/>
            </w:rPr>
          </w:pPr>
          <w:hyperlink w:history="true" w:anchor="bookmark404">
            <w:r>
              <w:rPr>
                <w:rFonts w:ascii="Times New Roman" w:hAnsi="Times New Roman" w:eastAsia="Times New Roman" w:cs="Times New Roman"/>
                <w:sz w:val="30"/>
                <w:szCs w:val="30"/>
                <w:spacing w:val="-1"/>
                <w:position w:val="2"/>
              </w:rPr>
              <w:t>12.1</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1"/>
                <w:position w:val="2"/>
              </w:rPr>
              <w:t>概述</w:t>
            </w:r>
            <w:r>
              <w:rPr>
                <w:rFonts w:ascii="FangSong" w:hAnsi="FangSong" w:eastAsia="FangSong" w:cs="FangSong"/>
                <w:sz w:val="30"/>
                <w:szCs w:val="30"/>
                <w:position w:val="2"/>
              </w:rPr>
              <w:tab/>
            </w:r>
            <w:r>
              <w:rPr>
                <w:sz w:val="30"/>
                <w:szCs w:val="30"/>
                <w:spacing w:val="-3"/>
                <w:position w:val="2"/>
              </w:rPr>
              <w:t>314</w:t>
            </w:r>
          </w:hyperlink>
        </w:p>
        <w:p>
          <w:pPr>
            <w:pStyle w:val="BodyText"/>
            <w:ind w:left="1259"/>
            <w:spacing w:before="51" w:line="409" w:lineRule="exact"/>
            <w:tabs>
              <w:tab w:val="right" w:leader="dot" w:pos="10473"/>
            </w:tabs>
            <w:rPr>
              <w:sz w:val="30"/>
              <w:szCs w:val="30"/>
            </w:rPr>
          </w:pPr>
          <w:hyperlink w:history="true" w:anchor="bookmark405">
            <w:r>
              <w:rPr>
                <w:rFonts w:ascii="Times New Roman" w:hAnsi="Times New Roman" w:eastAsia="Times New Roman" w:cs="Times New Roman"/>
                <w:sz w:val="30"/>
                <w:szCs w:val="30"/>
                <w:spacing w:val="2"/>
                <w:position w:val="2"/>
              </w:rPr>
              <w:t>12.1.1</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2"/>
                <w:position w:val="2"/>
              </w:rPr>
              <w:t>基本概念</w:t>
            </w:r>
            <w:r>
              <w:rPr>
                <w:rFonts w:ascii="FangSong" w:hAnsi="FangSong" w:eastAsia="FangSong" w:cs="FangSong"/>
                <w:sz w:val="30"/>
                <w:szCs w:val="30"/>
                <w:position w:val="2"/>
              </w:rPr>
              <w:tab/>
            </w:r>
            <w:r>
              <w:rPr>
                <w:sz w:val="30"/>
                <w:szCs w:val="30"/>
                <w:spacing w:val="-7"/>
                <w:position w:val="2"/>
              </w:rPr>
              <w:t>314</w:t>
            </w:r>
          </w:hyperlink>
        </w:p>
        <w:p>
          <w:pPr>
            <w:pStyle w:val="BodyText"/>
            <w:ind w:left="1259"/>
            <w:spacing w:before="38" w:line="409" w:lineRule="exact"/>
            <w:tabs>
              <w:tab w:val="right" w:leader="dot" w:pos="10486"/>
            </w:tabs>
            <w:rPr>
              <w:sz w:val="30"/>
              <w:szCs w:val="30"/>
            </w:rPr>
          </w:pPr>
          <w:hyperlink w:history="true" w:anchor="bookmark406">
            <w:r>
              <w:rPr>
                <w:rFonts w:ascii="Times New Roman" w:hAnsi="Times New Roman" w:eastAsia="Times New Roman" w:cs="Times New Roman"/>
                <w:sz w:val="30"/>
                <w:szCs w:val="30"/>
                <w:spacing w:val="-1"/>
                <w:position w:val="2"/>
              </w:rPr>
              <w:t>12.1.2       </w:t>
            </w:r>
            <w:r>
              <w:rPr>
                <w:rFonts w:ascii="FangSong" w:hAnsi="FangSong" w:eastAsia="FangSong" w:cs="FangSong"/>
                <w:sz w:val="30"/>
                <w:szCs w:val="30"/>
                <w:spacing w:val="-1"/>
                <w:position w:val="2"/>
              </w:rPr>
              <w:t>安全性参数</w:t>
            </w:r>
            <w:r>
              <w:rPr>
                <w:rFonts w:ascii="FangSong" w:hAnsi="FangSong" w:eastAsia="FangSong" w:cs="FangSong"/>
                <w:sz w:val="30"/>
                <w:szCs w:val="30"/>
                <w:spacing w:val="-138"/>
                <w:position w:val="2"/>
              </w:rPr>
              <w:t xml:space="preserve"> </w:t>
            </w:r>
            <w:r>
              <w:rPr>
                <w:rFonts w:ascii="FangSong" w:hAnsi="FangSong" w:eastAsia="FangSong" w:cs="FangSong"/>
                <w:sz w:val="30"/>
                <w:szCs w:val="30"/>
                <w:position w:val="2"/>
              </w:rPr>
              <w:tab/>
            </w:r>
            <w:r>
              <w:rPr>
                <w:sz w:val="30"/>
                <w:szCs w:val="30"/>
                <w:spacing w:val="-2"/>
                <w:position w:val="2"/>
              </w:rPr>
              <w:t>314</w:t>
            </w:r>
          </w:hyperlink>
        </w:p>
        <w:p>
          <w:pPr>
            <w:pStyle w:val="BodyText"/>
            <w:ind w:left="1259"/>
            <w:spacing w:before="41" w:line="409" w:lineRule="exact"/>
            <w:tabs>
              <w:tab w:val="right" w:leader="dot" w:pos="10471"/>
            </w:tabs>
            <w:rPr>
              <w:sz w:val="30"/>
              <w:szCs w:val="30"/>
            </w:rPr>
          </w:pPr>
          <w:hyperlink w:history="true" w:anchor="bookmark407">
            <w:r>
              <w:rPr>
                <w:rFonts w:ascii="Times New Roman" w:hAnsi="Times New Roman" w:eastAsia="Times New Roman" w:cs="Times New Roman"/>
                <w:sz w:val="30"/>
                <w:szCs w:val="30"/>
                <w:spacing w:val="4"/>
                <w:position w:val="2"/>
              </w:rPr>
              <w:t>12.1.3</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4"/>
                <w:position w:val="2"/>
              </w:rPr>
              <w:t>安全性工作项目</w:t>
            </w:r>
            <w:r>
              <w:rPr>
                <w:rFonts w:ascii="FangSong" w:hAnsi="FangSong" w:eastAsia="FangSong" w:cs="FangSong"/>
                <w:sz w:val="30"/>
                <w:szCs w:val="30"/>
                <w:position w:val="2"/>
              </w:rPr>
              <w:tab/>
            </w:r>
            <w:r>
              <w:rPr>
                <w:sz w:val="30"/>
                <w:szCs w:val="30"/>
                <w:spacing w:val="-10"/>
                <w:position w:val="2"/>
              </w:rPr>
              <w:t>317</w:t>
            </w:r>
          </w:hyperlink>
        </w:p>
      </w:sdtContent>
    </w:sdt>
    <w:p>
      <w:pPr>
        <w:spacing w:line="409" w:lineRule="exact"/>
        <w:sectPr>
          <w:footerReference w:type="default" r:id="rId26"/>
          <w:pgSz w:w="11910" w:h="17840"/>
          <w:pgMar w:top="400" w:right="732" w:bottom="924" w:left="650" w:header="0" w:footer="595" w:gutter="0"/>
        </w:sectPr>
        <w:rPr>
          <w:sz w:val="30"/>
          <w:szCs w:val="30"/>
        </w:rPr>
      </w:pPr>
    </w:p>
    <w:p>
      <w:pPr>
        <w:pStyle w:val="BodyText"/>
        <w:spacing w:line="325" w:lineRule="auto"/>
        <w:rPr/>
      </w:pPr>
      <w:r/>
    </w:p>
    <w:p>
      <w:pPr>
        <w:pStyle w:val="BodyText"/>
        <w:spacing w:line="325" w:lineRule="auto"/>
        <w:rPr/>
      </w:pPr>
      <w:r/>
    </w:p>
    <w:sdt>
      <w:sdtPr>
        <w:rPr>
          <w:rFonts w:ascii="Times New Roman" w:hAnsi="Times New Roman" w:eastAsia="Times New Roman" w:cs="Times New Roman"/>
          <w:sz w:val="30"/>
          <w:szCs w:val="30"/>
        </w:rPr>
        <w:docPartObj>
          <w:docPartGallery w:val="Table of Contents"/>
          <w:docPartUnique/>
        </w:docPartObj>
      </w:sdtPr>
      <w:sdtEndPr>
        <w:rPr>
          <w:rFonts w:ascii="Arial" w:hAnsi="Arial" w:eastAsia="Arial" w:cs="Arial"/>
          <w:sz w:val="30"/>
          <w:szCs w:val="30"/>
        </w:rPr>
      </w:sdtEndPr>
      <w:sdtContent>
        <w:p>
          <w:pPr>
            <w:pStyle w:val="BodyText"/>
            <w:ind w:left="610"/>
            <w:spacing w:before="98" w:line="409" w:lineRule="exact"/>
            <w:tabs>
              <w:tab w:val="right" w:leader="dot" w:pos="9862"/>
            </w:tabs>
            <w:rPr>
              <w:sz w:val="30"/>
              <w:szCs w:val="30"/>
            </w:rPr>
          </w:pPr>
          <w:hyperlink w:history="true" w:anchor="bookmark408">
            <w:r>
              <w:rPr>
                <w:rFonts w:ascii="Times New Roman" w:hAnsi="Times New Roman" w:eastAsia="Times New Roman" w:cs="Times New Roman"/>
                <w:sz w:val="30"/>
                <w:szCs w:val="30"/>
                <w:spacing w:val="2"/>
                <w:position w:val="2"/>
              </w:rPr>
              <w:t>12.1.4</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2"/>
                <w:position w:val="2"/>
              </w:rPr>
              <w:t>安全性评审要求</w:t>
            </w:r>
            <w:r>
              <w:rPr>
                <w:rFonts w:ascii="FangSong" w:hAnsi="FangSong" w:eastAsia="FangSong" w:cs="FangSong"/>
                <w:sz w:val="30"/>
                <w:szCs w:val="30"/>
                <w:position w:val="2"/>
              </w:rPr>
              <w:tab/>
            </w:r>
            <w:r>
              <w:rPr>
                <w:sz w:val="30"/>
                <w:szCs w:val="30"/>
                <w:spacing w:val="-3"/>
                <w:position w:val="2"/>
              </w:rPr>
              <w:t>318</w:t>
            </w:r>
          </w:hyperlink>
        </w:p>
        <w:p>
          <w:pPr>
            <w:pStyle w:val="BodyText"/>
            <w:spacing w:before="41" w:line="408" w:lineRule="exact"/>
            <w:tabs>
              <w:tab w:val="right" w:leader="dot" w:pos="9862"/>
            </w:tabs>
            <w:rPr>
              <w:sz w:val="30"/>
              <w:szCs w:val="30"/>
            </w:rPr>
          </w:pPr>
          <w:hyperlink w:history="true" w:anchor="bookmark409">
            <w:r>
              <w:rPr>
                <w:rFonts w:ascii="Times New Roman" w:hAnsi="Times New Roman" w:eastAsia="Times New Roman" w:cs="Times New Roman"/>
                <w:sz w:val="30"/>
                <w:szCs w:val="30"/>
                <w:spacing w:val="-2"/>
                <w:position w:val="2"/>
              </w:rPr>
              <w:t>12.2</w:t>
            </w:r>
            <w:r>
              <w:rPr>
                <w:rFonts w:ascii="Times New Roman" w:hAnsi="Times New Roman" w:eastAsia="Times New Roman" w:cs="Times New Roman"/>
                <w:sz w:val="30"/>
                <w:szCs w:val="30"/>
                <w:spacing w:val="12"/>
                <w:position w:val="2"/>
              </w:rPr>
              <w:t xml:space="preserve">     </w:t>
            </w:r>
            <w:r>
              <w:rPr>
                <w:rFonts w:ascii="FangSong" w:hAnsi="FangSong" w:eastAsia="FangSong" w:cs="FangSong"/>
                <w:sz w:val="30"/>
                <w:szCs w:val="30"/>
                <w:spacing w:val="-2"/>
                <w:position w:val="2"/>
              </w:rPr>
              <w:t>论证阶段安全性评审</w:t>
            </w:r>
            <w:r>
              <w:rPr>
                <w:rFonts w:ascii="FangSong" w:hAnsi="FangSong" w:eastAsia="FangSong" w:cs="FangSong"/>
                <w:sz w:val="30"/>
                <w:szCs w:val="30"/>
                <w:position w:val="2"/>
              </w:rPr>
              <w:tab/>
            </w:r>
            <w:r>
              <w:rPr>
                <w:rFonts w:ascii="FangSong" w:hAnsi="FangSong" w:eastAsia="FangSong" w:cs="FangSong"/>
                <w:sz w:val="30"/>
                <w:szCs w:val="30"/>
                <w:spacing w:val="-54"/>
                <w:position w:val="2"/>
              </w:rPr>
              <w:t xml:space="preserve"> </w:t>
            </w:r>
            <w:r>
              <w:rPr>
                <w:sz w:val="30"/>
                <w:szCs w:val="30"/>
                <w:spacing w:val="-9"/>
                <w:position w:val="2"/>
              </w:rPr>
              <w:t>319</w:t>
            </w:r>
          </w:hyperlink>
        </w:p>
        <w:p>
          <w:pPr>
            <w:pStyle w:val="BodyText"/>
            <w:ind w:left="610"/>
            <w:spacing w:before="64" w:line="409" w:lineRule="exact"/>
            <w:tabs>
              <w:tab w:val="right" w:leader="dot" w:pos="9877"/>
            </w:tabs>
            <w:rPr>
              <w:sz w:val="30"/>
              <w:szCs w:val="30"/>
            </w:rPr>
          </w:pPr>
          <w:hyperlink w:history="true" w:anchor="bookmark410">
            <w:r>
              <w:rPr>
                <w:rFonts w:ascii="Times New Roman" w:hAnsi="Times New Roman" w:eastAsia="Times New Roman" w:cs="Times New Roman"/>
                <w:sz w:val="30"/>
                <w:szCs w:val="30"/>
                <w:position w:val="2"/>
              </w:rPr>
              <w:t>12.2.1</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position w:val="2"/>
              </w:rPr>
              <w:t>评审目的</w:t>
            </w:r>
            <w:r>
              <w:rPr>
                <w:rFonts w:ascii="FangSong" w:hAnsi="FangSong" w:eastAsia="FangSong" w:cs="FangSong"/>
                <w:sz w:val="30"/>
                <w:szCs w:val="30"/>
                <w:position w:val="2"/>
              </w:rPr>
              <w:tab/>
            </w:r>
            <w:r>
              <w:rPr>
                <w:sz w:val="30"/>
                <w:szCs w:val="30"/>
                <w:spacing w:val="14"/>
                <w:position w:val="2"/>
              </w:rPr>
              <w:t>319</w:t>
            </w:r>
          </w:hyperlink>
        </w:p>
        <w:p>
          <w:pPr>
            <w:pStyle w:val="BodyText"/>
            <w:ind w:left="610"/>
            <w:spacing w:before="51" w:line="408" w:lineRule="exact"/>
            <w:tabs>
              <w:tab w:val="right" w:leader="dot" w:pos="9862"/>
            </w:tabs>
            <w:rPr>
              <w:sz w:val="30"/>
              <w:szCs w:val="30"/>
            </w:rPr>
          </w:pPr>
          <w:hyperlink w:history="true" w:anchor="bookmark411">
            <w:r>
              <w:rPr>
                <w:rFonts w:ascii="Times New Roman" w:hAnsi="Times New Roman" w:eastAsia="Times New Roman" w:cs="Times New Roman"/>
                <w:sz w:val="30"/>
                <w:szCs w:val="30"/>
                <w:spacing w:val="12"/>
                <w:position w:val="2"/>
              </w:rPr>
              <w:t>12.2.2</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12"/>
                <w:position w:val="2"/>
              </w:rPr>
              <w:t>评审时机</w:t>
            </w:r>
            <w:r>
              <w:rPr>
                <w:rFonts w:ascii="FangSong" w:hAnsi="FangSong" w:eastAsia="FangSong" w:cs="FangSong"/>
                <w:sz w:val="30"/>
                <w:szCs w:val="30"/>
                <w:spacing w:val="-138"/>
                <w:position w:val="2"/>
              </w:rPr>
              <w:t xml:space="preserve"> </w:t>
            </w:r>
            <w:r>
              <w:rPr>
                <w:rFonts w:ascii="FangSong" w:hAnsi="FangSong" w:eastAsia="FangSong" w:cs="FangSong"/>
                <w:sz w:val="30"/>
                <w:szCs w:val="30"/>
                <w:position w:val="2"/>
              </w:rPr>
              <w:tab/>
            </w:r>
            <w:r>
              <w:rPr>
                <w:sz w:val="30"/>
                <w:szCs w:val="30"/>
                <w:spacing w:val="-10"/>
                <w:position w:val="2"/>
              </w:rPr>
              <w:t>319</w:t>
            </w:r>
          </w:hyperlink>
        </w:p>
        <w:p>
          <w:pPr>
            <w:pStyle w:val="BodyText"/>
            <w:ind w:left="610"/>
            <w:spacing w:before="51" w:line="409" w:lineRule="exact"/>
            <w:tabs>
              <w:tab w:val="right" w:leader="dot" w:pos="9867"/>
            </w:tabs>
            <w:rPr>
              <w:sz w:val="30"/>
              <w:szCs w:val="30"/>
            </w:rPr>
          </w:pPr>
          <w:hyperlink w:history="true" w:anchor="bookmark412">
            <w:r>
              <w:rPr>
                <w:rFonts w:ascii="Times New Roman" w:hAnsi="Times New Roman" w:eastAsia="Times New Roman" w:cs="Times New Roman"/>
                <w:sz w:val="30"/>
                <w:szCs w:val="30"/>
                <w:spacing w:val="1"/>
                <w:position w:val="2"/>
              </w:rPr>
              <w:t>12.2.3</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1"/>
                <w:position w:val="2"/>
              </w:rPr>
              <w:t>评审文件</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0"/>
                <w:szCs w:val="30"/>
                <w:spacing w:val="7"/>
                <w:position w:val="2"/>
              </w:rPr>
              <w:t>320</w:t>
            </w:r>
          </w:hyperlink>
        </w:p>
        <w:p>
          <w:pPr>
            <w:pStyle w:val="BodyText"/>
            <w:ind w:left="610"/>
            <w:spacing w:before="31" w:line="409" w:lineRule="exact"/>
            <w:tabs>
              <w:tab w:val="right" w:leader="dot" w:pos="9877"/>
            </w:tabs>
            <w:rPr>
              <w:sz w:val="30"/>
              <w:szCs w:val="30"/>
            </w:rPr>
          </w:pPr>
          <w:hyperlink w:history="true" w:anchor="bookmark413">
            <w:r>
              <w:rPr>
                <w:rFonts w:ascii="Times New Roman" w:hAnsi="Times New Roman" w:eastAsia="Times New Roman" w:cs="Times New Roman"/>
                <w:sz w:val="30"/>
                <w:szCs w:val="30"/>
                <w:spacing w:val="1"/>
                <w:position w:val="2"/>
              </w:rPr>
              <w:t>12.2.4</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1"/>
                <w:position w:val="2"/>
              </w:rPr>
              <w:t>评审依据</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0"/>
                <w:szCs w:val="30"/>
                <w:spacing w:val="7"/>
                <w:position w:val="2"/>
              </w:rPr>
              <w:t>320</w:t>
            </w:r>
          </w:hyperlink>
        </w:p>
        <w:p>
          <w:pPr>
            <w:pStyle w:val="BodyText"/>
            <w:ind w:left="610"/>
            <w:spacing w:before="51" w:line="409" w:lineRule="exact"/>
            <w:tabs>
              <w:tab w:val="right" w:leader="dot" w:pos="9862"/>
            </w:tabs>
            <w:rPr>
              <w:sz w:val="30"/>
              <w:szCs w:val="30"/>
            </w:rPr>
          </w:pPr>
          <w:hyperlink w:history="true" w:anchor="bookmark414">
            <w:r>
              <w:rPr>
                <w:rFonts w:ascii="Times New Roman" w:hAnsi="Times New Roman" w:eastAsia="Times New Roman" w:cs="Times New Roman"/>
                <w:sz w:val="30"/>
                <w:szCs w:val="30"/>
                <w:spacing w:val="1"/>
                <w:position w:val="2"/>
              </w:rPr>
              <w:t>12.2.5</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1"/>
                <w:position w:val="2"/>
              </w:rPr>
              <w:t>评审内容</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0"/>
                <w:szCs w:val="30"/>
                <w:spacing w:val="3"/>
                <w:position w:val="2"/>
              </w:rPr>
              <w:t>320</w:t>
            </w:r>
          </w:hyperlink>
        </w:p>
        <w:p>
          <w:pPr>
            <w:pStyle w:val="BodyText"/>
            <w:ind w:left="610"/>
            <w:spacing w:before="51" w:line="409" w:lineRule="exact"/>
            <w:tabs>
              <w:tab w:val="right" w:leader="dot" w:pos="9907"/>
            </w:tabs>
            <w:rPr>
              <w:sz w:val="30"/>
              <w:szCs w:val="30"/>
            </w:rPr>
          </w:pPr>
          <w:hyperlink w:history="true" w:anchor="bookmark415">
            <w:r>
              <w:rPr>
                <w:rFonts w:ascii="Times New Roman" w:hAnsi="Times New Roman" w:eastAsia="Times New Roman" w:cs="Times New Roman"/>
                <w:sz w:val="30"/>
                <w:szCs w:val="30"/>
                <w:spacing w:val="1"/>
                <w:position w:val="2"/>
              </w:rPr>
              <w:t>12.2.6</w:t>
            </w:r>
            <w:r>
              <w:rPr>
                <w:rFonts w:ascii="Times New Roman" w:hAnsi="Times New Roman" w:eastAsia="Times New Roman" w:cs="Times New Roman"/>
                <w:sz w:val="30"/>
                <w:szCs w:val="30"/>
                <w:spacing w:val="10"/>
                <w:position w:val="2"/>
              </w:rPr>
              <w:t xml:space="preserve">      </w:t>
            </w:r>
            <w:r>
              <w:rPr>
                <w:rFonts w:ascii="FangSong" w:hAnsi="FangSong" w:eastAsia="FangSong" w:cs="FangSong"/>
                <w:sz w:val="30"/>
                <w:szCs w:val="30"/>
                <w:spacing w:val="1"/>
                <w:position w:val="2"/>
              </w:rPr>
              <w:t>评审结论</w:t>
            </w:r>
            <w:r>
              <w:rPr>
                <w:rFonts w:ascii="FangSong" w:hAnsi="FangSong" w:eastAsia="FangSong" w:cs="FangSong"/>
                <w:sz w:val="30"/>
                <w:szCs w:val="30"/>
                <w:position w:val="2"/>
              </w:rPr>
              <w:tab/>
            </w:r>
            <w:r>
              <w:rPr>
                <w:sz w:val="30"/>
                <w:szCs w:val="30"/>
                <w:spacing w:val="17"/>
                <w:position w:val="2"/>
              </w:rPr>
              <w:t>321</w:t>
            </w:r>
          </w:hyperlink>
        </w:p>
        <w:p>
          <w:pPr>
            <w:pStyle w:val="BodyText"/>
            <w:spacing w:before="48" w:line="409" w:lineRule="exact"/>
            <w:tabs>
              <w:tab w:val="right" w:leader="dot" w:pos="9897"/>
            </w:tabs>
            <w:rPr>
              <w:sz w:val="30"/>
              <w:szCs w:val="30"/>
            </w:rPr>
          </w:pPr>
          <w:hyperlink w:history="true" w:anchor="bookmark416">
            <w:r>
              <w:rPr>
                <w:rFonts w:ascii="Times New Roman" w:hAnsi="Times New Roman" w:eastAsia="Times New Roman" w:cs="Times New Roman"/>
                <w:sz w:val="30"/>
                <w:szCs w:val="30"/>
                <w:spacing w:val="4"/>
                <w:position w:val="2"/>
              </w:rPr>
              <w:t>12.3</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4"/>
                <w:position w:val="2"/>
              </w:rPr>
              <w:t>方案阶段安全性评审</w:t>
            </w:r>
            <w:r>
              <w:rPr>
                <w:rFonts w:ascii="FangSong" w:hAnsi="FangSong" w:eastAsia="FangSong" w:cs="FangSong"/>
                <w:sz w:val="30"/>
                <w:szCs w:val="30"/>
                <w:position w:val="2"/>
              </w:rPr>
              <w:tab/>
            </w:r>
            <w:r>
              <w:rPr>
                <w:sz w:val="30"/>
                <w:szCs w:val="30"/>
                <w:spacing w:val="11"/>
                <w:position w:val="2"/>
              </w:rPr>
              <w:t>321</w:t>
            </w:r>
          </w:hyperlink>
        </w:p>
        <w:p>
          <w:pPr>
            <w:pStyle w:val="BodyText"/>
            <w:ind w:left="610"/>
            <w:spacing w:before="54" w:line="409" w:lineRule="exact"/>
            <w:tabs>
              <w:tab w:val="right" w:leader="dot" w:pos="9917"/>
            </w:tabs>
            <w:rPr>
              <w:sz w:val="30"/>
              <w:szCs w:val="30"/>
            </w:rPr>
          </w:pPr>
          <w:hyperlink w:history="true" w:anchor="bookmark417">
            <w:r>
              <w:rPr>
                <w:rFonts w:ascii="Times New Roman" w:hAnsi="Times New Roman" w:eastAsia="Times New Roman" w:cs="Times New Roman"/>
                <w:sz w:val="30"/>
                <w:szCs w:val="30"/>
                <w:spacing w:val="2"/>
                <w:position w:val="2"/>
              </w:rPr>
              <w:t>12.3.1</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2"/>
                <w:position w:val="2"/>
              </w:rPr>
              <w:t>评审目的</w:t>
            </w:r>
            <w:r>
              <w:rPr>
                <w:rFonts w:ascii="FangSong" w:hAnsi="FangSong" w:eastAsia="FangSong" w:cs="FangSong"/>
                <w:sz w:val="30"/>
                <w:szCs w:val="30"/>
                <w:position w:val="2"/>
              </w:rPr>
              <w:tab/>
            </w:r>
            <w:r>
              <w:rPr>
                <w:rFonts w:ascii="FangSong" w:hAnsi="FangSong" w:eastAsia="FangSong" w:cs="FangSong"/>
                <w:sz w:val="30"/>
                <w:szCs w:val="30"/>
                <w:spacing w:val="-63"/>
                <w:position w:val="2"/>
              </w:rPr>
              <w:t xml:space="preserve"> </w:t>
            </w:r>
            <w:r>
              <w:rPr>
                <w:sz w:val="30"/>
                <w:szCs w:val="30"/>
                <w:spacing w:val="-5"/>
                <w:position w:val="2"/>
              </w:rPr>
              <w:t>321</w:t>
            </w:r>
          </w:hyperlink>
        </w:p>
        <w:p>
          <w:pPr>
            <w:pStyle w:val="BodyText"/>
            <w:ind w:left="610"/>
            <w:spacing w:before="31" w:line="409" w:lineRule="exact"/>
            <w:tabs>
              <w:tab w:val="right" w:leader="dot" w:pos="9907"/>
            </w:tabs>
            <w:rPr>
              <w:sz w:val="30"/>
              <w:szCs w:val="30"/>
            </w:rPr>
          </w:pPr>
          <w:hyperlink w:history="true" w:anchor="bookmark418">
            <w:r>
              <w:rPr>
                <w:rFonts w:ascii="Times New Roman" w:hAnsi="Times New Roman" w:eastAsia="Times New Roman" w:cs="Times New Roman"/>
                <w:sz w:val="30"/>
                <w:szCs w:val="30"/>
                <w:spacing w:val="1"/>
                <w:position w:val="2"/>
              </w:rPr>
              <w:t>12.3.2</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1"/>
                <w:position w:val="2"/>
              </w:rPr>
              <w:t>评审时机</w:t>
            </w:r>
            <w:r>
              <w:rPr>
                <w:rFonts w:ascii="FangSong" w:hAnsi="FangSong" w:eastAsia="FangSong" w:cs="FangSong"/>
                <w:sz w:val="30"/>
                <w:szCs w:val="30"/>
                <w:spacing w:val="-127"/>
                <w:position w:val="2"/>
              </w:rPr>
              <w:t xml:space="preserve"> </w:t>
            </w:r>
            <w:r>
              <w:rPr>
                <w:rFonts w:ascii="FangSong" w:hAnsi="FangSong" w:eastAsia="FangSong" w:cs="FangSong"/>
                <w:sz w:val="30"/>
                <w:szCs w:val="30"/>
                <w:position w:val="2"/>
              </w:rPr>
              <w:tab/>
            </w:r>
            <w:r>
              <w:rPr>
                <w:sz w:val="30"/>
                <w:szCs w:val="30"/>
                <w:spacing w:val="11"/>
                <w:position w:val="2"/>
              </w:rPr>
              <w:t>321</w:t>
            </w:r>
          </w:hyperlink>
        </w:p>
        <w:p>
          <w:pPr>
            <w:pStyle w:val="BodyText"/>
            <w:ind w:left="610"/>
            <w:spacing w:before="51" w:line="409" w:lineRule="exact"/>
            <w:tabs>
              <w:tab w:val="right" w:leader="dot" w:pos="9887"/>
            </w:tabs>
            <w:rPr>
              <w:sz w:val="30"/>
              <w:szCs w:val="30"/>
            </w:rPr>
          </w:pPr>
          <w:hyperlink w:history="true" w:anchor="bookmark419">
            <w:r>
              <w:rPr>
                <w:rFonts w:ascii="Times New Roman" w:hAnsi="Times New Roman" w:eastAsia="Times New Roman" w:cs="Times New Roman"/>
                <w:sz w:val="30"/>
                <w:szCs w:val="30"/>
                <w:spacing w:val="1"/>
                <w:position w:val="2"/>
              </w:rPr>
              <w:t>12.3.3</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1"/>
                <w:position w:val="2"/>
              </w:rPr>
              <w:t>评审文件</w:t>
            </w:r>
            <w:r>
              <w:rPr>
                <w:rFonts w:ascii="FangSong" w:hAnsi="FangSong" w:eastAsia="FangSong" w:cs="FangSong"/>
                <w:sz w:val="30"/>
                <w:szCs w:val="30"/>
                <w:spacing w:val="-127"/>
                <w:position w:val="2"/>
              </w:rPr>
              <w:t xml:space="preserve"> </w:t>
            </w:r>
            <w:r>
              <w:rPr>
                <w:rFonts w:ascii="FangSong" w:hAnsi="FangSong" w:eastAsia="FangSong" w:cs="FangSong"/>
                <w:sz w:val="30"/>
                <w:szCs w:val="30"/>
                <w:position w:val="2"/>
              </w:rPr>
              <w:tab/>
            </w:r>
            <w:r>
              <w:rPr>
                <w:sz w:val="30"/>
                <w:szCs w:val="30"/>
                <w:spacing w:val="4"/>
                <w:position w:val="2"/>
              </w:rPr>
              <w:t>321</w:t>
            </w:r>
          </w:hyperlink>
        </w:p>
        <w:p>
          <w:pPr>
            <w:pStyle w:val="BodyText"/>
            <w:ind w:left="610"/>
            <w:spacing w:before="61" w:line="409" w:lineRule="exact"/>
            <w:tabs>
              <w:tab w:val="right" w:leader="dot" w:pos="9907"/>
            </w:tabs>
            <w:rPr>
              <w:sz w:val="30"/>
              <w:szCs w:val="30"/>
            </w:rPr>
          </w:pPr>
          <w:hyperlink w:history="true" w:anchor="bookmark420">
            <w:r>
              <w:rPr>
                <w:rFonts w:ascii="Times New Roman" w:hAnsi="Times New Roman" w:eastAsia="Times New Roman" w:cs="Times New Roman"/>
                <w:sz w:val="30"/>
                <w:szCs w:val="30"/>
                <w:spacing w:val="2"/>
                <w:position w:val="2"/>
              </w:rPr>
              <w:t>12.3.4</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2"/>
                <w:position w:val="2"/>
              </w:rPr>
              <w:t>评审依据</w:t>
            </w:r>
            <w:r>
              <w:rPr>
                <w:rFonts w:ascii="FangSong" w:hAnsi="FangSong" w:eastAsia="FangSong" w:cs="FangSong"/>
                <w:sz w:val="30"/>
                <w:szCs w:val="30"/>
                <w:spacing w:val="-125"/>
                <w:position w:val="2"/>
              </w:rPr>
              <w:t xml:space="preserve"> </w:t>
            </w:r>
            <w:r>
              <w:rPr>
                <w:rFonts w:ascii="FangSong" w:hAnsi="FangSong" w:eastAsia="FangSong" w:cs="FangSong"/>
                <w:sz w:val="30"/>
                <w:szCs w:val="30"/>
                <w:position w:val="2"/>
              </w:rPr>
              <w:tab/>
            </w:r>
            <w:r>
              <w:rPr>
                <w:sz w:val="30"/>
                <w:szCs w:val="30"/>
                <w:spacing w:val="11"/>
                <w:position w:val="2"/>
              </w:rPr>
              <w:t>321</w:t>
            </w:r>
          </w:hyperlink>
        </w:p>
        <w:p>
          <w:pPr>
            <w:pStyle w:val="BodyText"/>
            <w:ind w:left="610"/>
            <w:spacing w:before="51" w:line="409" w:lineRule="exact"/>
            <w:tabs>
              <w:tab w:val="right" w:leader="dot" w:pos="9864"/>
            </w:tabs>
            <w:rPr>
              <w:sz w:val="30"/>
              <w:szCs w:val="30"/>
            </w:rPr>
          </w:pPr>
          <w:hyperlink w:history="true" w:anchor="bookmark421">
            <w:r>
              <w:rPr>
                <w:rFonts w:ascii="Times New Roman" w:hAnsi="Times New Roman" w:eastAsia="Times New Roman" w:cs="Times New Roman"/>
                <w:sz w:val="30"/>
                <w:szCs w:val="30"/>
                <w:spacing w:val="1"/>
                <w:position w:val="2"/>
              </w:rPr>
              <w:t>12.3.5</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1"/>
                <w:position w:val="2"/>
              </w:rPr>
              <w:t>评审内容</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0"/>
                <w:szCs w:val="30"/>
                <w:spacing w:val="3"/>
                <w:position w:val="2"/>
              </w:rPr>
              <w:t>322</w:t>
            </w:r>
          </w:hyperlink>
        </w:p>
        <w:p>
          <w:pPr>
            <w:pStyle w:val="BodyText"/>
            <w:ind w:left="610"/>
            <w:spacing w:before="51" w:line="409" w:lineRule="exact"/>
            <w:tabs>
              <w:tab w:val="right" w:leader="dot" w:pos="9862"/>
            </w:tabs>
            <w:rPr>
              <w:sz w:val="30"/>
              <w:szCs w:val="30"/>
            </w:rPr>
          </w:pPr>
          <w:hyperlink w:history="true" w:anchor="bookmark422">
            <w:r>
              <w:rPr>
                <w:rFonts w:ascii="Times New Roman" w:hAnsi="Times New Roman" w:eastAsia="Times New Roman" w:cs="Times New Roman"/>
                <w:sz w:val="30"/>
                <w:szCs w:val="30"/>
                <w:spacing w:val="2"/>
                <w:position w:val="2"/>
              </w:rPr>
              <w:t>12.3.6</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2"/>
                <w:position w:val="2"/>
              </w:rPr>
              <w:t>评审结论</w:t>
            </w:r>
            <w:r>
              <w:rPr>
                <w:rFonts w:ascii="FangSong" w:hAnsi="FangSong" w:eastAsia="FangSong" w:cs="FangSong"/>
                <w:sz w:val="30"/>
                <w:szCs w:val="30"/>
                <w:position w:val="2"/>
              </w:rPr>
              <w:tab/>
            </w:r>
            <w:r>
              <w:rPr>
                <w:sz w:val="30"/>
                <w:szCs w:val="30"/>
                <w:spacing w:val="2"/>
                <w:position w:val="2"/>
              </w:rPr>
              <w:t>323</w:t>
            </w:r>
          </w:hyperlink>
        </w:p>
        <w:p>
          <w:pPr>
            <w:pStyle w:val="BodyText"/>
            <w:spacing w:before="38" w:line="409" w:lineRule="exact"/>
            <w:tabs>
              <w:tab w:val="right" w:leader="dot" w:pos="9862"/>
            </w:tabs>
            <w:rPr>
              <w:sz w:val="30"/>
              <w:szCs w:val="30"/>
            </w:rPr>
          </w:pPr>
          <w:hyperlink w:history="true" w:anchor="bookmark423">
            <w:r>
              <w:rPr>
                <w:rFonts w:ascii="Times New Roman" w:hAnsi="Times New Roman" w:eastAsia="Times New Roman" w:cs="Times New Roman"/>
                <w:sz w:val="30"/>
                <w:szCs w:val="30"/>
                <w:spacing w:val="-2"/>
                <w:position w:val="2"/>
              </w:rPr>
              <w:t>12.4</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2"/>
                <w:position w:val="2"/>
              </w:rPr>
              <w:t>工程研制阶段安全性评审</w:t>
            </w:r>
            <w:r>
              <w:rPr>
                <w:rFonts w:ascii="FangSong" w:hAnsi="FangSong" w:eastAsia="FangSong" w:cs="FangSong"/>
                <w:sz w:val="30"/>
                <w:szCs w:val="30"/>
                <w:position w:val="2"/>
              </w:rPr>
              <w:tab/>
            </w:r>
            <w:r>
              <w:rPr>
                <w:sz w:val="30"/>
                <w:szCs w:val="30"/>
                <w:spacing w:val="-12"/>
                <w:position w:val="2"/>
              </w:rPr>
              <w:t>323</w:t>
            </w:r>
          </w:hyperlink>
        </w:p>
        <w:p>
          <w:pPr>
            <w:pStyle w:val="BodyText"/>
            <w:ind w:left="610"/>
            <w:spacing w:before="54" w:line="409" w:lineRule="exact"/>
            <w:tabs>
              <w:tab w:val="right" w:leader="dot" w:pos="9862"/>
            </w:tabs>
            <w:rPr>
              <w:sz w:val="30"/>
              <w:szCs w:val="30"/>
            </w:rPr>
          </w:pPr>
          <w:hyperlink w:history="true" w:anchor="bookmark424">
            <w:r>
              <w:rPr>
                <w:rFonts w:ascii="Times New Roman" w:hAnsi="Times New Roman" w:eastAsia="Times New Roman" w:cs="Times New Roman"/>
                <w:sz w:val="30"/>
                <w:szCs w:val="30"/>
                <w:position w:val="2"/>
              </w:rPr>
              <w:t>12.4.1</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position w:val="2"/>
              </w:rPr>
              <w:t>评审目的</w:t>
            </w:r>
            <w:r>
              <w:rPr>
                <w:rFonts w:ascii="FangSong" w:hAnsi="FangSong" w:eastAsia="FangSong" w:cs="FangSong"/>
                <w:sz w:val="30"/>
                <w:szCs w:val="30"/>
                <w:position w:val="2"/>
              </w:rPr>
              <w:tab/>
            </w:r>
            <w:r>
              <w:rPr>
                <w:rFonts w:ascii="FangSong" w:hAnsi="FangSong" w:eastAsia="FangSong" w:cs="FangSong"/>
                <w:sz w:val="30"/>
                <w:szCs w:val="30"/>
                <w:spacing w:val="-75"/>
                <w:position w:val="2"/>
              </w:rPr>
              <w:t xml:space="preserve"> </w:t>
            </w:r>
            <w:r>
              <w:rPr>
                <w:sz w:val="30"/>
                <w:szCs w:val="30"/>
                <w:spacing w:val="-13"/>
                <w:position w:val="2"/>
              </w:rPr>
              <w:t>323</w:t>
            </w:r>
          </w:hyperlink>
        </w:p>
        <w:p>
          <w:pPr>
            <w:pStyle w:val="BodyText"/>
            <w:ind w:left="610"/>
            <w:spacing w:before="41" w:line="409" w:lineRule="exact"/>
            <w:tabs>
              <w:tab w:val="right" w:leader="dot" w:pos="9862"/>
            </w:tabs>
            <w:rPr>
              <w:sz w:val="30"/>
              <w:szCs w:val="30"/>
            </w:rPr>
          </w:pPr>
          <w:hyperlink w:history="true" w:anchor="bookmark425">
            <w:r>
              <w:rPr>
                <w:rFonts w:ascii="Times New Roman" w:hAnsi="Times New Roman" w:eastAsia="Times New Roman" w:cs="Times New Roman"/>
                <w:sz w:val="30"/>
                <w:szCs w:val="30"/>
                <w:spacing w:val="2"/>
                <w:position w:val="2"/>
              </w:rPr>
              <w:t>12.4.2</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2"/>
                <w:position w:val="2"/>
              </w:rPr>
              <w:t>评审时机</w:t>
            </w:r>
            <w:r>
              <w:rPr>
                <w:rFonts w:ascii="FangSong" w:hAnsi="FangSong" w:eastAsia="FangSong" w:cs="FangSong"/>
                <w:sz w:val="30"/>
                <w:szCs w:val="30"/>
                <w:spacing w:val="-125"/>
                <w:position w:val="2"/>
              </w:rPr>
              <w:t xml:space="preserve"> </w:t>
            </w:r>
            <w:r>
              <w:rPr>
                <w:rFonts w:ascii="FangSong" w:hAnsi="FangSong" w:eastAsia="FangSong" w:cs="FangSong"/>
                <w:sz w:val="30"/>
                <w:szCs w:val="30"/>
                <w:position w:val="2"/>
              </w:rPr>
              <w:tab/>
            </w:r>
            <w:r>
              <w:rPr>
                <w:sz w:val="30"/>
                <w:szCs w:val="30"/>
                <w:spacing w:val="-3"/>
                <w:position w:val="2"/>
              </w:rPr>
              <w:t>324</w:t>
            </w:r>
          </w:hyperlink>
        </w:p>
        <w:p>
          <w:pPr>
            <w:pStyle w:val="BodyText"/>
            <w:ind w:left="610"/>
            <w:spacing w:before="61" w:line="409" w:lineRule="exact"/>
            <w:tabs>
              <w:tab w:val="right" w:leader="dot" w:pos="9862"/>
            </w:tabs>
            <w:rPr>
              <w:sz w:val="30"/>
              <w:szCs w:val="30"/>
            </w:rPr>
          </w:pPr>
          <w:hyperlink w:history="true" w:anchor="bookmark426">
            <w:r>
              <w:rPr>
                <w:rFonts w:ascii="Times New Roman" w:hAnsi="Times New Roman" w:eastAsia="Times New Roman" w:cs="Times New Roman"/>
                <w:sz w:val="30"/>
                <w:szCs w:val="30"/>
                <w:position w:val="2"/>
              </w:rPr>
              <w:t>12.4.3       </w:t>
            </w:r>
            <w:r>
              <w:rPr>
                <w:rFonts w:ascii="FangSong" w:hAnsi="FangSong" w:eastAsia="FangSong" w:cs="FangSong"/>
                <w:sz w:val="30"/>
                <w:szCs w:val="30"/>
                <w:position w:val="2"/>
              </w:rPr>
              <w:t>评审文件</w:t>
            </w:r>
            <w:r>
              <w:rPr>
                <w:rFonts w:ascii="FangSong" w:hAnsi="FangSong" w:eastAsia="FangSong" w:cs="FangSong"/>
                <w:sz w:val="30"/>
                <w:szCs w:val="30"/>
                <w:spacing w:val="-126"/>
                <w:position w:val="2"/>
              </w:rPr>
              <w:t xml:space="preserve"> </w:t>
            </w:r>
            <w:r>
              <w:rPr>
                <w:rFonts w:ascii="FangSong" w:hAnsi="FangSong" w:eastAsia="FangSong" w:cs="FangSong"/>
                <w:sz w:val="30"/>
                <w:szCs w:val="30"/>
                <w:position w:val="2"/>
              </w:rPr>
              <w:tab/>
            </w:r>
            <w:r>
              <w:rPr>
                <w:sz w:val="30"/>
                <w:szCs w:val="30"/>
                <w:spacing w:val="-3"/>
                <w:position w:val="2"/>
              </w:rPr>
              <w:t>324</w:t>
            </w:r>
          </w:hyperlink>
        </w:p>
        <w:p>
          <w:pPr>
            <w:pStyle w:val="BodyText"/>
            <w:ind w:left="610"/>
            <w:spacing w:before="51" w:line="409" w:lineRule="exact"/>
            <w:tabs>
              <w:tab w:val="right" w:leader="dot" w:pos="9862"/>
            </w:tabs>
            <w:rPr>
              <w:sz w:val="30"/>
              <w:szCs w:val="30"/>
            </w:rPr>
          </w:pPr>
          <w:hyperlink w:history="true" w:anchor="bookmark427">
            <w:r>
              <w:rPr>
                <w:rFonts w:ascii="Times New Roman" w:hAnsi="Times New Roman" w:eastAsia="Times New Roman" w:cs="Times New Roman"/>
                <w:sz w:val="30"/>
                <w:szCs w:val="30"/>
                <w:spacing w:val="2"/>
                <w:position w:val="2"/>
              </w:rPr>
              <w:t>12.4.4</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2"/>
                <w:position w:val="2"/>
              </w:rPr>
              <w:t>评审依据</w:t>
            </w:r>
            <w:r>
              <w:rPr>
                <w:rFonts w:ascii="FangSong" w:hAnsi="FangSong" w:eastAsia="FangSong" w:cs="FangSong"/>
                <w:sz w:val="30"/>
                <w:szCs w:val="30"/>
                <w:spacing w:val="-125"/>
                <w:position w:val="2"/>
              </w:rPr>
              <w:t xml:space="preserve"> </w:t>
            </w:r>
            <w:r>
              <w:rPr>
                <w:rFonts w:ascii="FangSong" w:hAnsi="FangSong" w:eastAsia="FangSong" w:cs="FangSong"/>
                <w:sz w:val="30"/>
                <w:szCs w:val="30"/>
                <w:position w:val="2"/>
              </w:rPr>
              <w:tab/>
            </w:r>
            <w:r>
              <w:rPr>
                <w:sz w:val="30"/>
                <w:szCs w:val="30"/>
                <w:spacing w:val="-3"/>
                <w:position w:val="2"/>
              </w:rPr>
              <w:t>324</w:t>
            </w:r>
          </w:hyperlink>
        </w:p>
        <w:p>
          <w:pPr>
            <w:pStyle w:val="BodyText"/>
            <w:ind w:left="610"/>
            <w:spacing w:before="31" w:line="409" w:lineRule="exact"/>
            <w:tabs>
              <w:tab w:val="right" w:leader="dot" w:pos="9862"/>
            </w:tabs>
            <w:rPr>
              <w:sz w:val="30"/>
              <w:szCs w:val="30"/>
            </w:rPr>
          </w:pPr>
          <w:hyperlink w:history="true" w:anchor="bookmark428">
            <w:r>
              <w:rPr>
                <w:rFonts w:ascii="Times New Roman" w:hAnsi="Times New Roman" w:eastAsia="Times New Roman" w:cs="Times New Roman"/>
                <w:sz w:val="30"/>
                <w:szCs w:val="30"/>
                <w:spacing w:val="2"/>
                <w:position w:val="2"/>
              </w:rPr>
              <w:t>12.4.5</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2"/>
                <w:position w:val="2"/>
              </w:rPr>
              <w:t>评审内容</w:t>
            </w:r>
            <w:r>
              <w:rPr>
                <w:rFonts w:ascii="FangSong" w:hAnsi="FangSong" w:eastAsia="FangSong" w:cs="FangSong"/>
                <w:sz w:val="30"/>
                <w:szCs w:val="30"/>
                <w:spacing w:val="-125"/>
                <w:position w:val="2"/>
              </w:rPr>
              <w:t xml:space="preserve"> </w:t>
            </w:r>
            <w:r>
              <w:rPr>
                <w:rFonts w:ascii="FangSong" w:hAnsi="FangSong" w:eastAsia="FangSong" w:cs="FangSong"/>
                <w:sz w:val="30"/>
                <w:szCs w:val="30"/>
                <w:position w:val="2"/>
              </w:rPr>
              <w:tab/>
            </w:r>
            <w:r>
              <w:rPr>
                <w:sz w:val="30"/>
                <w:szCs w:val="30"/>
                <w:spacing w:val="-3"/>
                <w:position w:val="2"/>
              </w:rPr>
              <w:t>324</w:t>
            </w:r>
          </w:hyperlink>
        </w:p>
        <w:p>
          <w:pPr>
            <w:pStyle w:val="BodyText"/>
            <w:ind w:left="610"/>
            <w:spacing w:before="61" w:line="409" w:lineRule="exact"/>
            <w:tabs>
              <w:tab w:val="right" w:leader="dot" w:pos="9862"/>
            </w:tabs>
            <w:rPr>
              <w:sz w:val="30"/>
              <w:szCs w:val="30"/>
            </w:rPr>
          </w:pPr>
          <w:hyperlink w:history="true" w:anchor="bookmark429">
            <w:r>
              <w:rPr>
                <w:rFonts w:ascii="Times New Roman" w:hAnsi="Times New Roman" w:eastAsia="Times New Roman" w:cs="Times New Roman"/>
                <w:sz w:val="30"/>
                <w:szCs w:val="30"/>
                <w:spacing w:val="1"/>
                <w:position w:val="2"/>
              </w:rPr>
              <w:t>12.4.6</w:t>
            </w:r>
            <w:r>
              <w:rPr>
                <w:rFonts w:ascii="Times New Roman" w:hAnsi="Times New Roman" w:eastAsia="Times New Roman" w:cs="Times New Roman"/>
                <w:sz w:val="30"/>
                <w:szCs w:val="30"/>
                <w:spacing w:val="12"/>
                <w:position w:val="2"/>
              </w:rPr>
              <w:t xml:space="preserve">      </w:t>
            </w:r>
            <w:r>
              <w:rPr>
                <w:rFonts w:ascii="FangSong" w:hAnsi="FangSong" w:eastAsia="FangSong" w:cs="FangSong"/>
                <w:sz w:val="30"/>
                <w:szCs w:val="30"/>
                <w:spacing w:val="1"/>
                <w:position w:val="2"/>
              </w:rPr>
              <w:t>评审结论</w:t>
            </w:r>
            <w:r>
              <w:rPr>
                <w:rFonts w:ascii="FangSong" w:hAnsi="FangSong" w:eastAsia="FangSong" w:cs="FangSong"/>
                <w:sz w:val="30"/>
                <w:szCs w:val="30"/>
                <w:spacing w:val="-133"/>
                <w:position w:val="2"/>
              </w:rPr>
              <w:t xml:space="preserve"> </w:t>
            </w:r>
            <w:r>
              <w:rPr>
                <w:rFonts w:ascii="FangSong" w:hAnsi="FangSong" w:eastAsia="FangSong" w:cs="FangSong"/>
                <w:sz w:val="30"/>
                <w:szCs w:val="30"/>
                <w:position w:val="2"/>
              </w:rPr>
              <w:tab/>
            </w:r>
            <w:r>
              <w:rPr>
                <w:sz w:val="30"/>
                <w:szCs w:val="30"/>
                <w:spacing w:val="-3"/>
                <w:position w:val="2"/>
              </w:rPr>
              <w:t>329</w:t>
            </w:r>
          </w:hyperlink>
        </w:p>
        <w:p>
          <w:pPr>
            <w:pStyle w:val="BodyText"/>
            <w:spacing w:before="48" w:line="409" w:lineRule="exact"/>
            <w:tabs>
              <w:tab w:val="right" w:leader="dot" w:pos="9862"/>
            </w:tabs>
            <w:rPr>
              <w:sz w:val="30"/>
              <w:szCs w:val="30"/>
            </w:rPr>
          </w:pPr>
          <w:hyperlink w:history="true" w:anchor="bookmark430">
            <w:r>
              <w:rPr>
                <w:rFonts w:ascii="Times New Roman" w:hAnsi="Times New Roman" w:eastAsia="Times New Roman" w:cs="Times New Roman"/>
                <w:sz w:val="30"/>
                <w:szCs w:val="30"/>
                <w:spacing w:val="-2"/>
                <w:position w:val="2"/>
              </w:rPr>
              <w:t>12.5</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2"/>
                <w:position w:val="2"/>
              </w:rPr>
              <w:t>设计定型阶段安全性评审</w:t>
            </w:r>
            <w:r>
              <w:rPr>
                <w:rFonts w:ascii="FangSong" w:hAnsi="FangSong" w:eastAsia="FangSong" w:cs="FangSong"/>
                <w:sz w:val="30"/>
                <w:szCs w:val="30"/>
                <w:position w:val="2"/>
              </w:rPr>
              <w:tab/>
            </w:r>
            <w:r>
              <w:rPr>
                <w:rFonts w:ascii="FangSong" w:hAnsi="FangSong" w:eastAsia="FangSong" w:cs="FangSong"/>
                <w:sz w:val="30"/>
                <w:szCs w:val="30"/>
                <w:spacing w:val="-35"/>
                <w:position w:val="2"/>
              </w:rPr>
              <w:t xml:space="preserve"> </w:t>
            </w:r>
            <w:r>
              <w:rPr>
                <w:sz w:val="30"/>
                <w:szCs w:val="30"/>
                <w:spacing w:val="-11"/>
                <w:position w:val="2"/>
              </w:rPr>
              <w:t>329</w:t>
            </w:r>
          </w:hyperlink>
        </w:p>
        <w:p>
          <w:pPr>
            <w:pStyle w:val="BodyText"/>
            <w:ind w:left="610"/>
            <w:spacing w:before="54" w:line="409" w:lineRule="exact"/>
            <w:tabs>
              <w:tab w:val="right" w:leader="dot" w:pos="9862"/>
            </w:tabs>
            <w:rPr>
              <w:sz w:val="30"/>
              <w:szCs w:val="30"/>
            </w:rPr>
          </w:pPr>
          <w:hyperlink w:history="true" w:anchor="bookmark431">
            <w:r>
              <w:rPr>
                <w:rFonts w:ascii="Times New Roman" w:hAnsi="Times New Roman" w:eastAsia="Times New Roman" w:cs="Times New Roman"/>
                <w:sz w:val="30"/>
                <w:szCs w:val="30"/>
                <w:spacing w:val="1"/>
                <w:position w:val="2"/>
              </w:rPr>
              <w:t>12.5.1</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1"/>
                <w:position w:val="2"/>
              </w:rPr>
              <w:t>评审目的</w:t>
            </w:r>
            <w:r>
              <w:rPr>
                <w:rFonts w:ascii="FangSong" w:hAnsi="FangSong" w:eastAsia="FangSong" w:cs="FangSong"/>
                <w:sz w:val="30"/>
                <w:szCs w:val="30"/>
                <w:position w:val="2"/>
              </w:rPr>
              <w:tab/>
            </w:r>
            <w:r>
              <w:rPr>
                <w:sz w:val="30"/>
                <w:szCs w:val="30"/>
                <w:spacing w:val="6"/>
                <w:position w:val="2"/>
              </w:rPr>
              <w:t>329</w:t>
            </w:r>
          </w:hyperlink>
        </w:p>
        <w:p>
          <w:pPr>
            <w:pStyle w:val="BodyText"/>
            <w:ind w:left="610"/>
            <w:spacing w:before="41" w:line="409" w:lineRule="exact"/>
            <w:tabs>
              <w:tab w:val="right" w:leader="dot" w:pos="9862"/>
            </w:tabs>
            <w:rPr>
              <w:sz w:val="30"/>
              <w:szCs w:val="30"/>
            </w:rPr>
          </w:pPr>
          <w:hyperlink w:history="true" w:anchor="bookmark432">
            <w:r>
              <w:rPr>
                <w:rFonts w:ascii="Times New Roman" w:hAnsi="Times New Roman" w:eastAsia="Times New Roman" w:cs="Times New Roman"/>
                <w:sz w:val="30"/>
                <w:szCs w:val="30"/>
                <w:spacing w:val="2"/>
                <w:position w:val="2"/>
              </w:rPr>
              <w:t>12.5.2</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2"/>
                <w:position w:val="2"/>
              </w:rPr>
              <w:t>评审时机</w:t>
            </w:r>
            <w:r>
              <w:rPr>
                <w:rFonts w:ascii="FangSong" w:hAnsi="FangSong" w:eastAsia="FangSong" w:cs="FangSong"/>
                <w:sz w:val="30"/>
                <w:szCs w:val="30"/>
                <w:spacing w:val="-127"/>
                <w:position w:val="2"/>
              </w:rPr>
              <w:t xml:space="preserve"> </w:t>
            </w:r>
            <w:r>
              <w:rPr>
                <w:rFonts w:ascii="FangSong" w:hAnsi="FangSong" w:eastAsia="FangSong" w:cs="FangSong"/>
                <w:sz w:val="30"/>
                <w:szCs w:val="30"/>
                <w:position w:val="2"/>
              </w:rPr>
              <w:tab/>
            </w:r>
            <w:r>
              <w:rPr>
                <w:sz w:val="30"/>
                <w:szCs w:val="30"/>
                <w:spacing w:val="-5"/>
                <w:position w:val="2"/>
              </w:rPr>
              <w:t>329</w:t>
            </w:r>
          </w:hyperlink>
        </w:p>
        <w:p>
          <w:pPr>
            <w:pStyle w:val="BodyText"/>
            <w:ind w:left="610"/>
            <w:spacing w:before="41" w:line="409" w:lineRule="exact"/>
            <w:tabs>
              <w:tab w:val="right" w:leader="dot" w:pos="9862"/>
            </w:tabs>
            <w:rPr>
              <w:sz w:val="30"/>
              <w:szCs w:val="30"/>
            </w:rPr>
          </w:pPr>
          <w:hyperlink w:history="true" w:anchor="bookmark433">
            <w:r>
              <w:rPr>
                <w:rFonts w:ascii="Times New Roman" w:hAnsi="Times New Roman" w:eastAsia="Times New Roman" w:cs="Times New Roman"/>
                <w:sz w:val="30"/>
                <w:szCs w:val="30"/>
                <w:spacing w:val="1"/>
                <w:position w:val="2"/>
              </w:rPr>
              <w:t>12.5.3</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1"/>
                <w:position w:val="2"/>
              </w:rPr>
              <w:t>评审文件</w:t>
            </w:r>
            <w:r>
              <w:rPr>
                <w:rFonts w:ascii="FangSong" w:hAnsi="FangSong" w:eastAsia="FangSong" w:cs="FangSong"/>
                <w:sz w:val="30"/>
                <w:szCs w:val="30"/>
                <w:spacing w:val="-127"/>
                <w:position w:val="2"/>
              </w:rPr>
              <w:t xml:space="preserve"> </w:t>
            </w:r>
            <w:r>
              <w:rPr>
                <w:rFonts w:ascii="FangSong" w:hAnsi="FangSong" w:eastAsia="FangSong" w:cs="FangSong"/>
                <w:sz w:val="30"/>
                <w:szCs w:val="30"/>
                <w:position w:val="2"/>
              </w:rPr>
              <w:tab/>
            </w:r>
            <w:r>
              <w:rPr>
                <w:sz w:val="30"/>
                <w:szCs w:val="30"/>
                <w:spacing w:val="-3"/>
                <w:position w:val="2"/>
              </w:rPr>
              <w:t>329</w:t>
            </w:r>
          </w:hyperlink>
        </w:p>
        <w:p>
          <w:pPr>
            <w:pStyle w:val="BodyText"/>
            <w:ind w:left="610"/>
            <w:spacing w:before="61" w:line="409" w:lineRule="exact"/>
            <w:tabs>
              <w:tab w:val="right" w:leader="dot" w:pos="9862"/>
            </w:tabs>
            <w:rPr>
              <w:sz w:val="30"/>
              <w:szCs w:val="30"/>
            </w:rPr>
          </w:pPr>
          <w:hyperlink w:history="true" w:anchor="bookmark434">
            <w:r>
              <w:rPr>
                <w:rFonts w:ascii="Times New Roman" w:hAnsi="Times New Roman" w:eastAsia="Times New Roman" w:cs="Times New Roman"/>
                <w:sz w:val="30"/>
                <w:szCs w:val="30"/>
                <w:spacing w:val="2"/>
                <w:position w:val="2"/>
              </w:rPr>
              <w:t>12.5.4</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2"/>
                <w:position w:val="2"/>
              </w:rPr>
              <w:t>评审依据</w:t>
            </w:r>
            <w:r>
              <w:rPr>
                <w:rFonts w:ascii="FangSong" w:hAnsi="FangSong" w:eastAsia="FangSong" w:cs="FangSong"/>
                <w:sz w:val="30"/>
                <w:szCs w:val="30"/>
                <w:spacing w:val="-125"/>
                <w:position w:val="2"/>
              </w:rPr>
              <w:t xml:space="preserve"> </w:t>
            </w:r>
            <w:r>
              <w:rPr>
                <w:rFonts w:ascii="FangSong" w:hAnsi="FangSong" w:eastAsia="FangSong" w:cs="FangSong"/>
                <w:sz w:val="30"/>
                <w:szCs w:val="30"/>
                <w:position w:val="2"/>
              </w:rPr>
              <w:tab/>
            </w:r>
            <w:r>
              <w:rPr>
                <w:sz w:val="30"/>
                <w:szCs w:val="30"/>
                <w:spacing w:val="-3"/>
                <w:position w:val="2"/>
              </w:rPr>
              <w:t>330</w:t>
            </w:r>
          </w:hyperlink>
        </w:p>
        <w:p>
          <w:pPr>
            <w:pStyle w:val="BodyText"/>
            <w:ind w:left="610"/>
            <w:spacing w:before="41" w:line="409" w:lineRule="exact"/>
            <w:tabs>
              <w:tab w:val="right" w:leader="dot" w:pos="9862"/>
            </w:tabs>
            <w:rPr>
              <w:sz w:val="30"/>
              <w:szCs w:val="30"/>
            </w:rPr>
          </w:pPr>
          <w:hyperlink w:history="true" w:anchor="bookmark435">
            <w:r>
              <w:rPr>
                <w:rFonts w:ascii="Times New Roman" w:hAnsi="Times New Roman" w:eastAsia="Times New Roman" w:cs="Times New Roman"/>
                <w:sz w:val="30"/>
                <w:szCs w:val="30"/>
                <w:spacing w:val="1"/>
                <w:position w:val="2"/>
              </w:rPr>
              <w:t>12.5.5</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1"/>
                <w:position w:val="2"/>
              </w:rPr>
              <w:t>评审内容</w:t>
            </w:r>
            <w:r>
              <w:rPr>
                <w:rFonts w:ascii="FangSong" w:hAnsi="FangSong" w:eastAsia="FangSong" w:cs="FangSong"/>
                <w:sz w:val="30"/>
                <w:szCs w:val="30"/>
                <w:spacing w:val="-127"/>
                <w:position w:val="2"/>
              </w:rPr>
              <w:t xml:space="preserve"> </w:t>
            </w:r>
            <w:r>
              <w:rPr>
                <w:rFonts w:ascii="FangSong" w:hAnsi="FangSong" w:eastAsia="FangSong" w:cs="FangSong"/>
                <w:sz w:val="30"/>
                <w:szCs w:val="30"/>
                <w:position w:val="2"/>
              </w:rPr>
              <w:tab/>
            </w:r>
            <w:r>
              <w:rPr>
                <w:sz w:val="30"/>
                <w:szCs w:val="30"/>
                <w:spacing w:val="-3"/>
                <w:position w:val="2"/>
              </w:rPr>
              <w:t>330</w:t>
            </w:r>
          </w:hyperlink>
        </w:p>
        <w:p>
          <w:pPr>
            <w:pStyle w:val="BodyText"/>
            <w:ind w:left="610"/>
            <w:spacing w:before="51" w:line="409" w:lineRule="exact"/>
            <w:tabs>
              <w:tab w:val="right" w:leader="dot" w:pos="9864"/>
            </w:tabs>
            <w:rPr>
              <w:sz w:val="30"/>
              <w:szCs w:val="30"/>
            </w:rPr>
          </w:pPr>
          <w:hyperlink w:history="true" w:anchor="bookmark436">
            <w:r>
              <w:rPr>
                <w:rFonts w:ascii="Times New Roman" w:hAnsi="Times New Roman" w:eastAsia="Times New Roman" w:cs="Times New Roman"/>
                <w:sz w:val="30"/>
                <w:szCs w:val="30"/>
                <w:spacing w:val="1"/>
                <w:position w:val="2"/>
              </w:rPr>
              <w:t>12.5.6</w:t>
            </w:r>
            <w:r>
              <w:rPr>
                <w:rFonts w:ascii="Times New Roman" w:hAnsi="Times New Roman" w:eastAsia="Times New Roman" w:cs="Times New Roman"/>
                <w:sz w:val="30"/>
                <w:szCs w:val="30"/>
                <w:spacing w:val="12"/>
                <w:position w:val="2"/>
              </w:rPr>
              <w:t xml:space="preserve">      </w:t>
            </w:r>
            <w:r>
              <w:rPr>
                <w:rFonts w:ascii="FangSong" w:hAnsi="FangSong" w:eastAsia="FangSong" w:cs="FangSong"/>
                <w:sz w:val="30"/>
                <w:szCs w:val="30"/>
                <w:spacing w:val="1"/>
                <w:position w:val="2"/>
              </w:rPr>
              <w:t>评审结论</w:t>
            </w:r>
            <w:r>
              <w:rPr>
                <w:rFonts w:ascii="FangSong" w:hAnsi="FangSong" w:eastAsia="FangSong" w:cs="FangSong"/>
                <w:sz w:val="30"/>
                <w:szCs w:val="30"/>
                <w:spacing w:val="-133"/>
                <w:position w:val="2"/>
              </w:rPr>
              <w:t xml:space="preserve"> </w:t>
            </w:r>
            <w:r>
              <w:rPr>
                <w:rFonts w:ascii="FangSong" w:hAnsi="FangSong" w:eastAsia="FangSong" w:cs="FangSong"/>
                <w:sz w:val="30"/>
                <w:szCs w:val="30"/>
                <w:position w:val="2"/>
              </w:rPr>
              <w:tab/>
            </w:r>
            <w:r>
              <w:rPr>
                <w:sz w:val="30"/>
                <w:szCs w:val="30"/>
                <w:spacing w:val="-3"/>
                <w:position w:val="2"/>
              </w:rPr>
              <w:t>332</w:t>
            </w:r>
          </w:hyperlink>
        </w:p>
        <w:p>
          <w:pPr>
            <w:pStyle w:val="BodyText"/>
            <w:spacing w:before="38" w:line="409" w:lineRule="exact"/>
            <w:tabs>
              <w:tab w:val="right" w:leader="dot" w:pos="9864"/>
            </w:tabs>
            <w:rPr>
              <w:sz w:val="30"/>
              <w:szCs w:val="30"/>
            </w:rPr>
          </w:pPr>
          <w:hyperlink w:history="true" w:anchor="bookmark437">
            <w:r>
              <w:rPr>
                <w:rFonts w:ascii="Times New Roman" w:hAnsi="Times New Roman" w:eastAsia="Times New Roman" w:cs="Times New Roman"/>
                <w:sz w:val="30"/>
                <w:szCs w:val="30"/>
                <w:spacing w:val="-2"/>
                <w:position w:val="2"/>
              </w:rPr>
              <w:t>12.6</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2"/>
                <w:position w:val="2"/>
              </w:rPr>
              <w:t>生产定型阶段安全性评审</w:t>
            </w:r>
            <w:r>
              <w:rPr>
                <w:rFonts w:ascii="FangSong" w:hAnsi="FangSong" w:eastAsia="FangSong" w:cs="FangSong"/>
                <w:sz w:val="30"/>
                <w:szCs w:val="30"/>
                <w:position w:val="2"/>
              </w:rPr>
              <w:tab/>
            </w:r>
            <w:r>
              <w:rPr>
                <w:rFonts w:ascii="FangSong" w:hAnsi="FangSong" w:eastAsia="FangSong" w:cs="FangSong"/>
                <w:sz w:val="30"/>
                <w:szCs w:val="30"/>
                <w:spacing w:val="-33"/>
                <w:position w:val="2"/>
              </w:rPr>
              <w:t xml:space="preserve"> </w:t>
            </w:r>
            <w:r>
              <w:rPr>
                <w:sz w:val="30"/>
                <w:szCs w:val="30"/>
                <w:spacing w:val="-11"/>
                <w:position w:val="2"/>
              </w:rPr>
              <w:t>332</w:t>
            </w:r>
          </w:hyperlink>
        </w:p>
        <w:p>
          <w:pPr>
            <w:pStyle w:val="BodyText"/>
            <w:ind w:left="610"/>
            <w:spacing w:before="54" w:line="409" w:lineRule="exact"/>
            <w:tabs>
              <w:tab w:val="right" w:leader="dot" w:pos="9864"/>
            </w:tabs>
            <w:rPr>
              <w:sz w:val="30"/>
              <w:szCs w:val="30"/>
            </w:rPr>
          </w:pPr>
          <w:hyperlink w:history="true" w:anchor="bookmark438">
            <w:r>
              <w:rPr>
                <w:rFonts w:ascii="Times New Roman" w:hAnsi="Times New Roman" w:eastAsia="Times New Roman" w:cs="Times New Roman"/>
                <w:sz w:val="30"/>
                <w:szCs w:val="30"/>
                <w:position w:val="2"/>
              </w:rPr>
              <w:t>12.6.1       </w:t>
            </w:r>
            <w:r>
              <w:rPr>
                <w:rFonts w:ascii="FangSong" w:hAnsi="FangSong" w:eastAsia="FangSong" w:cs="FangSong"/>
                <w:sz w:val="30"/>
                <w:szCs w:val="30"/>
                <w:position w:val="2"/>
              </w:rPr>
              <w:t>评审目的</w:t>
            </w:r>
            <w:r>
              <w:rPr>
                <w:rFonts w:ascii="FangSong" w:hAnsi="FangSong" w:eastAsia="FangSong" w:cs="FangSong"/>
                <w:sz w:val="30"/>
                <w:szCs w:val="30"/>
                <w:spacing w:val="-126"/>
                <w:position w:val="2"/>
              </w:rPr>
              <w:t xml:space="preserve"> </w:t>
            </w:r>
            <w:r>
              <w:rPr>
                <w:rFonts w:ascii="FangSong" w:hAnsi="FangSong" w:eastAsia="FangSong" w:cs="FangSong"/>
                <w:sz w:val="30"/>
                <w:szCs w:val="30"/>
                <w:position w:val="2"/>
              </w:rPr>
              <w:tab/>
            </w:r>
            <w:r>
              <w:rPr>
                <w:sz w:val="30"/>
                <w:szCs w:val="30"/>
                <w:spacing w:val="-3"/>
                <w:position w:val="2"/>
              </w:rPr>
              <w:t>332</w:t>
            </w:r>
          </w:hyperlink>
        </w:p>
        <w:p>
          <w:pPr>
            <w:pStyle w:val="BodyText"/>
            <w:ind w:left="610"/>
            <w:spacing w:before="51" w:line="409" w:lineRule="exact"/>
            <w:tabs>
              <w:tab w:val="right" w:leader="dot" w:pos="9862"/>
            </w:tabs>
            <w:rPr>
              <w:sz w:val="30"/>
              <w:szCs w:val="30"/>
            </w:rPr>
          </w:pPr>
          <w:hyperlink w:history="true" w:anchor="bookmark439">
            <w:r>
              <w:rPr>
                <w:rFonts w:ascii="Times New Roman" w:hAnsi="Times New Roman" w:eastAsia="Times New Roman" w:cs="Times New Roman"/>
                <w:sz w:val="30"/>
                <w:szCs w:val="30"/>
                <w:spacing w:val="13"/>
                <w:position w:val="2"/>
              </w:rPr>
              <w:t>12.6.2</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13"/>
                <w:position w:val="2"/>
              </w:rPr>
              <w:t>评审时机</w:t>
            </w:r>
            <w:r>
              <w:rPr>
                <w:rFonts w:ascii="FangSong" w:hAnsi="FangSong" w:eastAsia="FangSong" w:cs="FangSong"/>
                <w:sz w:val="30"/>
                <w:szCs w:val="30"/>
                <w:spacing w:val="-136"/>
                <w:position w:val="2"/>
              </w:rPr>
              <w:t xml:space="preserve"> </w:t>
            </w:r>
            <w:r>
              <w:rPr>
                <w:rFonts w:ascii="FangSong" w:hAnsi="FangSong" w:eastAsia="FangSong" w:cs="FangSong"/>
                <w:sz w:val="30"/>
                <w:szCs w:val="30"/>
                <w:position w:val="2"/>
              </w:rPr>
              <w:tab/>
            </w:r>
            <w:r>
              <w:rPr>
                <w:sz w:val="30"/>
                <w:szCs w:val="30"/>
                <w:spacing w:val="-12"/>
                <w:position w:val="2"/>
              </w:rPr>
              <w:t>333</w:t>
            </w:r>
          </w:hyperlink>
        </w:p>
        <w:p>
          <w:pPr>
            <w:pStyle w:val="BodyText"/>
            <w:ind w:left="610"/>
            <w:spacing w:before="61" w:line="409" w:lineRule="exact"/>
            <w:tabs>
              <w:tab w:val="right" w:leader="dot" w:pos="9862"/>
            </w:tabs>
            <w:rPr>
              <w:sz w:val="30"/>
              <w:szCs w:val="30"/>
            </w:rPr>
          </w:pPr>
          <w:hyperlink w:history="true" w:anchor="bookmark440">
            <w:r>
              <w:rPr>
                <w:rFonts w:ascii="Times New Roman" w:hAnsi="Times New Roman" w:eastAsia="Times New Roman" w:cs="Times New Roman"/>
                <w:sz w:val="30"/>
                <w:szCs w:val="30"/>
                <w:spacing w:val="1"/>
                <w:position w:val="2"/>
              </w:rPr>
              <w:t>12.6.3</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1"/>
                <w:position w:val="2"/>
              </w:rPr>
              <w:t>评审文件</w:t>
            </w:r>
            <w:r>
              <w:rPr>
                <w:rFonts w:ascii="FangSong" w:hAnsi="FangSong" w:eastAsia="FangSong" w:cs="FangSong"/>
                <w:sz w:val="30"/>
                <w:szCs w:val="30"/>
                <w:spacing w:val="-127"/>
                <w:position w:val="2"/>
              </w:rPr>
              <w:t xml:space="preserve"> </w:t>
            </w:r>
            <w:r>
              <w:rPr>
                <w:rFonts w:ascii="FangSong" w:hAnsi="FangSong" w:eastAsia="FangSong" w:cs="FangSong"/>
                <w:sz w:val="30"/>
                <w:szCs w:val="30"/>
                <w:position w:val="2"/>
              </w:rPr>
              <w:tab/>
            </w:r>
            <w:r>
              <w:rPr>
                <w:sz w:val="30"/>
                <w:szCs w:val="30"/>
                <w:spacing w:val="-3"/>
                <w:position w:val="2"/>
              </w:rPr>
              <w:t>333</w:t>
            </w:r>
          </w:hyperlink>
        </w:p>
        <w:p>
          <w:pPr>
            <w:pStyle w:val="BodyText"/>
            <w:ind w:left="610"/>
            <w:spacing w:before="41" w:line="409" w:lineRule="exact"/>
            <w:tabs>
              <w:tab w:val="right" w:leader="dot" w:pos="9877"/>
            </w:tabs>
            <w:rPr>
              <w:sz w:val="30"/>
              <w:szCs w:val="30"/>
            </w:rPr>
          </w:pPr>
          <w:hyperlink w:history="true" w:anchor="bookmark441">
            <w:r>
              <w:rPr>
                <w:rFonts w:ascii="Times New Roman" w:hAnsi="Times New Roman" w:eastAsia="Times New Roman" w:cs="Times New Roman"/>
                <w:sz w:val="30"/>
                <w:szCs w:val="30"/>
                <w:spacing w:val="2"/>
                <w:position w:val="2"/>
              </w:rPr>
              <w:t>12.6.4</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2"/>
                <w:position w:val="2"/>
              </w:rPr>
              <w:t>评审依据</w:t>
            </w:r>
            <w:r>
              <w:rPr>
                <w:rFonts w:ascii="FangSong" w:hAnsi="FangSong" w:eastAsia="FangSong" w:cs="FangSong"/>
                <w:sz w:val="30"/>
                <w:szCs w:val="30"/>
                <w:spacing w:val="-125"/>
                <w:position w:val="2"/>
              </w:rPr>
              <w:t xml:space="preserve"> </w:t>
            </w:r>
            <w:r>
              <w:rPr>
                <w:rFonts w:ascii="FangSong" w:hAnsi="FangSong" w:eastAsia="FangSong" w:cs="FangSong"/>
                <w:sz w:val="30"/>
                <w:szCs w:val="30"/>
                <w:position w:val="2"/>
              </w:rPr>
              <w:tab/>
            </w:r>
            <w:r>
              <w:rPr>
                <w:sz w:val="30"/>
                <w:szCs w:val="30"/>
                <w:spacing w:val="1"/>
                <w:position w:val="2"/>
              </w:rPr>
              <w:t>333</w:t>
            </w:r>
          </w:hyperlink>
        </w:p>
      </w:sdtContent>
    </w:sdt>
    <w:p>
      <w:pPr>
        <w:spacing w:line="409" w:lineRule="exact"/>
        <w:sectPr>
          <w:footerReference w:type="default" r:id="rId27"/>
          <w:pgSz w:w="11910" w:h="17890"/>
          <w:pgMar w:top="400" w:right="662" w:bottom="1148" w:left="1329" w:header="0" w:footer="801" w:gutter="0"/>
        </w:sectPr>
        <w:rPr>
          <w:sz w:val="30"/>
          <w:szCs w:val="30"/>
        </w:rPr>
      </w:pPr>
    </w:p>
    <w:p>
      <w:pPr>
        <w:pStyle w:val="BodyText"/>
        <w:spacing w:line="307" w:lineRule="auto"/>
        <w:rPr/>
      </w:pPr>
      <w:r/>
    </w:p>
    <w:p>
      <w:pPr>
        <w:pStyle w:val="BodyText"/>
        <w:spacing w:line="307" w:lineRule="auto"/>
        <w:rPr/>
      </w:pPr>
      <w:r/>
    </w:p>
    <w:p>
      <w:pPr>
        <w:pStyle w:val="BodyText"/>
        <w:spacing w:line="308" w:lineRule="auto"/>
        <w:rPr/>
      </w:pPr>
      <w:r/>
    </w:p>
    <w:sdt>
      <w:sdtPr>
        <w:rPr>
          <w:rFonts w:ascii="Times New Roman" w:hAnsi="Times New Roman" w:eastAsia="Times New Roman" w:cs="Times New Roman"/>
          <w:sz w:val="30"/>
          <w:szCs w:val="30"/>
        </w:rPr>
        <w:docPartObj>
          <w:docPartGallery w:val="Table of Contents"/>
          <w:docPartUnique/>
        </w:docPartObj>
      </w:sdtPr>
      <w:sdtEndPr>
        <w:rPr>
          <w:rFonts w:ascii="Arial" w:hAnsi="Arial" w:eastAsia="Arial" w:cs="Arial"/>
          <w:sz w:val="30"/>
          <w:szCs w:val="30"/>
        </w:rPr>
      </w:sdtEndPr>
      <w:sdtContent>
        <w:p>
          <w:pPr>
            <w:pStyle w:val="BodyText"/>
            <w:ind w:left="1225"/>
            <w:spacing w:before="98" w:line="409" w:lineRule="exact"/>
            <w:tabs>
              <w:tab w:val="right" w:leader="dot" w:pos="10433"/>
            </w:tabs>
            <w:rPr>
              <w:sz w:val="30"/>
              <w:szCs w:val="30"/>
            </w:rPr>
          </w:pPr>
          <w:hyperlink w:history="true" w:anchor="bookmark442">
            <w:r>
              <w:rPr>
                <w:rFonts w:ascii="Times New Roman" w:hAnsi="Times New Roman" w:eastAsia="Times New Roman" w:cs="Times New Roman"/>
                <w:sz w:val="30"/>
                <w:szCs w:val="30"/>
                <w:spacing w:val="2"/>
                <w:position w:val="2"/>
              </w:rPr>
              <w:t>12.6.5</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2"/>
                <w:position w:val="2"/>
              </w:rPr>
              <w:t>评审内容</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0"/>
                <w:szCs w:val="30"/>
                <w:spacing w:val="-6"/>
                <w:position w:val="2"/>
              </w:rPr>
              <w:t>333</w:t>
            </w:r>
          </w:hyperlink>
        </w:p>
        <w:p>
          <w:pPr>
            <w:pStyle w:val="BodyText"/>
            <w:ind w:left="1225"/>
            <w:spacing w:before="31" w:line="408" w:lineRule="exact"/>
            <w:tabs>
              <w:tab w:val="right" w:leader="dot" w:pos="10415"/>
            </w:tabs>
            <w:rPr>
              <w:sz w:val="30"/>
              <w:szCs w:val="30"/>
            </w:rPr>
          </w:pPr>
          <w:hyperlink w:history="true" w:anchor="bookmark443">
            <w:r>
              <w:rPr>
                <w:rFonts w:ascii="Times New Roman" w:hAnsi="Times New Roman" w:eastAsia="Times New Roman" w:cs="Times New Roman"/>
                <w:sz w:val="30"/>
                <w:szCs w:val="30"/>
                <w:spacing w:val="2"/>
                <w:position w:val="2"/>
              </w:rPr>
              <w:t>12.6.6</w:t>
            </w:r>
            <w:r>
              <w:rPr>
                <w:rFonts w:ascii="Times New Roman" w:hAnsi="Times New Roman" w:eastAsia="Times New Roman" w:cs="Times New Roman"/>
                <w:sz w:val="30"/>
                <w:szCs w:val="30"/>
                <w:spacing w:val="10"/>
                <w:position w:val="2"/>
              </w:rPr>
              <w:t xml:space="preserve">      </w:t>
            </w:r>
            <w:r>
              <w:rPr>
                <w:rFonts w:ascii="FangSong" w:hAnsi="FangSong" w:eastAsia="FangSong" w:cs="FangSong"/>
                <w:sz w:val="30"/>
                <w:szCs w:val="30"/>
                <w:spacing w:val="2"/>
                <w:position w:val="2"/>
              </w:rPr>
              <w:t>评审结论</w:t>
            </w:r>
            <w:r>
              <w:rPr>
                <w:rFonts w:ascii="FangSong" w:hAnsi="FangSong" w:eastAsia="FangSong" w:cs="FangSong"/>
                <w:sz w:val="30"/>
                <w:szCs w:val="30"/>
                <w:position w:val="2"/>
              </w:rPr>
              <w:tab/>
            </w:r>
            <w:r>
              <w:rPr>
                <w:sz w:val="30"/>
                <w:szCs w:val="30"/>
                <w:spacing w:val="-27"/>
                <w:position w:val="2"/>
              </w:rPr>
              <w:t>3</w:t>
            </w:r>
            <w:r>
              <w:rPr>
                <w:sz w:val="30"/>
                <w:szCs w:val="30"/>
                <w:spacing w:val="-26"/>
                <w:position w:val="2"/>
              </w:rPr>
              <w:t>3</w:t>
            </w:r>
            <w:r>
              <w:rPr>
                <w:sz w:val="30"/>
                <w:szCs w:val="30"/>
                <w:spacing w:val="-13"/>
                <w:position w:val="2"/>
              </w:rPr>
              <w:t>5</w:t>
            </w:r>
          </w:hyperlink>
        </w:p>
        <w:p>
          <w:pPr>
            <w:pStyle w:val="BodyText"/>
            <w:spacing w:before="121" w:line="222" w:lineRule="auto"/>
            <w:tabs>
              <w:tab w:val="right" w:leader="dot" w:pos="10415"/>
            </w:tabs>
            <w:rPr>
              <w:sz w:val="30"/>
              <w:szCs w:val="30"/>
            </w:rPr>
          </w:pPr>
          <w:hyperlink w:history="true" w:anchor="bookmark444">
            <w:r>
              <w:rPr>
                <w:rFonts w:ascii="SimHei" w:hAnsi="SimHei" w:eastAsia="SimHei" w:cs="SimHei"/>
                <w:sz w:val="30"/>
                <w:szCs w:val="30"/>
                <w:b/>
                <w:bCs/>
                <w:spacing w:val="25"/>
              </w:rPr>
              <w:t>第13章</w:t>
            </w:r>
            <w:r>
              <w:rPr>
                <w:rFonts w:ascii="SimHei" w:hAnsi="SimHei" w:eastAsia="SimHei" w:cs="SimHei"/>
                <w:sz w:val="30"/>
                <w:szCs w:val="30"/>
                <w:spacing w:val="25"/>
              </w:rPr>
              <w:t xml:space="preserve"> </w:t>
            </w:r>
            <w:r>
              <w:rPr>
                <w:rFonts w:ascii="SimHei" w:hAnsi="SimHei" w:eastAsia="SimHei" w:cs="SimHei"/>
                <w:sz w:val="30"/>
                <w:szCs w:val="30"/>
                <w:b/>
                <w:bCs/>
                <w:spacing w:val="25"/>
              </w:rPr>
              <w:t>军用电子元器件审查</w:t>
            </w:r>
            <w:r>
              <w:rPr>
                <w:rFonts w:ascii="SimHei" w:hAnsi="SimHei" w:eastAsia="SimHei" w:cs="SimHei"/>
                <w:sz w:val="30"/>
                <w:szCs w:val="30"/>
                <w:spacing w:val="-127"/>
              </w:rPr>
              <w:t xml:space="preserve"> </w:t>
            </w:r>
            <w:r>
              <w:rPr>
                <w:rFonts w:ascii="SimHei" w:hAnsi="SimHei" w:eastAsia="SimHei" w:cs="SimHei"/>
                <w:sz w:val="30"/>
                <w:szCs w:val="30"/>
              </w:rPr>
              <w:tab/>
            </w:r>
            <w:r>
              <w:rPr>
                <w:sz w:val="30"/>
                <w:szCs w:val="30"/>
                <w:b/>
                <w:bCs/>
                <w:spacing w:val="-9"/>
              </w:rPr>
              <w:t>336</w:t>
            </w:r>
          </w:hyperlink>
        </w:p>
        <w:p>
          <w:pPr>
            <w:pStyle w:val="BodyText"/>
            <w:ind w:left="615"/>
            <w:spacing w:before="39" w:line="409" w:lineRule="exact"/>
            <w:tabs>
              <w:tab w:val="right" w:leader="dot" w:pos="10418"/>
            </w:tabs>
            <w:rPr>
              <w:sz w:val="30"/>
              <w:szCs w:val="30"/>
            </w:rPr>
          </w:pPr>
          <w:hyperlink w:history="true" w:anchor="bookmark445">
            <w:r>
              <w:rPr>
                <w:rFonts w:ascii="Times New Roman" w:hAnsi="Times New Roman" w:eastAsia="Times New Roman" w:cs="Times New Roman"/>
                <w:sz w:val="30"/>
                <w:szCs w:val="30"/>
                <w:spacing w:val="-13"/>
                <w:position w:val="2"/>
              </w:rPr>
              <w:t>13.1</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13"/>
                <w:position w:val="2"/>
              </w:rPr>
              <w:t>概</w:t>
            </w:r>
            <w:r>
              <w:rPr>
                <w:rFonts w:ascii="FangSong" w:hAnsi="FangSong" w:eastAsia="FangSong" w:cs="FangSong"/>
                <w:sz w:val="30"/>
                <w:szCs w:val="30"/>
                <w:spacing w:val="-57"/>
                <w:position w:val="2"/>
              </w:rPr>
              <w:t xml:space="preserve"> </w:t>
            </w:r>
            <w:r>
              <w:rPr>
                <w:rFonts w:ascii="FangSong" w:hAnsi="FangSong" w:eastAsia="FangSong" w:cs="FangSong"/>
                <w:sz w:val="30"/>
                <w:szCs w:val="30"/>
                <w:spacing w:val="-13"/>
                <w:position w:val="2"/>
              </w:rPr>
              <w:t>述</w:t>
            </w:r>
            <w:r>
              <w:rPr>
                <w:rFonts w:ascii="FangSong" w:hAnsi="FangSong" w:eastAsia="FangSong" w:cs="FangSong"/>
                <w:sz w:val="30"/>
                <w:szCs w:val="30"/>
                <w:position w:val="2"/>
              </w:rPr>
              <w:tab/>
            </w:r>
            <w:r>
              <w:rPr>
                <w:sz w:val="30"/>
                <w:szCs w:val="30"/>
                <w:spacing w:val="-8"/>
                <w:position w:val="2"/>
              </w:rPr>
              <w:t>336</w:t>
            </w:r>
          </w:hyperlink>
        </w:p>
        <w:p>
          <w:pPr>
            <w:pStyle w:val="BodyText"/>
            <w:ind w:left="615"/>
            <w:spacing w:before="61" w:line="408" w:lineRule="exact"/>
            <w:tabs>
              <w:tab w:val="right" w:leader="dot" w:pos="10418"/>
            </w:tabs>
            <w:rPr>
              <w:sz w:val="30"/>
              <w:szCs w:val="30"/>
            </w:rPr>
          </w:pPr>
          <w:hyperlink w:history="true" w:anchor="bookmark446">
            <w:r>
              <w:rPr>
                <w:rFonts w:ascii="Times New Roman" w:hAnsi="Times New Roman" w:eastAsia="Times New Roman" w:cs="Times New Roman"/>
                <w:sz w:val="30"/>
                <w:szCs w:val="30"/>
                <w:spacing w:val="3"/>
                <w:position w:val="2"/>
              </w:rPr>
              <w:t>13.2</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3"/>
                <w:position w:val="2"/>
              </w:rPr>
              <w:t>主要电子元器件使用方案审查</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0"/>
                <w:szCs w:val="30"/>
                <w:spacing w:val="-10"/>
                <w:position w:val="2"/>
              </w:rPr>
              <w:t>337</w:t>
            </w:r>
          </w:hyperlink>
        </w:p>
        <w:p>
          <w:pPr>
            <w:pStyle w:val="BodyText"/>
            <w:ind w:left="1225"/>
            <w:spacing w:before="21" w:line="409" w:lineRule="exact"/>
            <w:tabs>
              <w:tab w:val="right" w:leader="dot" w:pos="10418"/>
            </w:tabs>
            <w:rPr>
              <w:sz w:val="30"/>
              <w:szCs w:val="30"/>
            </w:rPr>
          </w:pPr>
          <w:hyperlink w:history="true" w:anchor="bookmark447">
            <w:r>
              <w:rPr>
                <w:rFonts w:ascii="Times New Roman" w:hAnsi="Times New Roman" w:eastAsia="Times New Roman" w:cs="Times New Roman"/>
                <w:sz w:val="30"/>
                <w:szCs w:val="30"/>
                <w:spacing w:val="-2"/>
                <w:position w:val="2"/>
              </w:rPr>
              <w:t>13.2.1</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2"/>
                <w:position w:val="2"/>
              </w:rPr>
              <w:t>审查目的</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0"/>
                <w:szCs w:val="30"/>
                <w:spacing w:val="-8"/>
                <w:position w:val="2"/>
              </w:rPr>
              <w:t>337</w:t>
            </w:r>
          </w:hyperlink>
        </w:p>
        <w:p>
          <w:pPr>
            <w:pStyle w:val="BodyText"/>
            <w:ind w:left="1225"/>
            <w:spacing w:before="51" w:line="409" w:lineRule="exact"/>
            <w:tabs>
              <w:tab w:val="right" w:leader="dot" w:pos="10418"/>
            </w:tabs>
            <w:rPr>
              <w:sz w:val="30"/>
              <w:szCs w:val="30"/>
            </w:rPr>
          </w:pPr>
          <w:hyperlink w:history="true" w:anchor="bookmark448">
            <w:r>
              <w:rPr>
                <w:rFonts w:ascii="Times New Roman" w:hAnsi="Times New Roman" w:eastAsia="Times New Roman" w:cs="Times New Roman"/>
                <w:sz w:val="30"/>
                <w:szCs w:val="30"/>
                <w:spacing w:val="8"/>
                <w:position w:val="2"/>
              </w:rPr>
              <w:t>13.2.2</w:t>
            </w:r>
            <w:r>
              <w:rPr>
                <w:rFonts w:ascii="Times New Roman" w:hAnsi="Times New Roman" w:eastAsia="Times New Roman" w:cs="Times New Roman"/>
                <w:sz w:val="30"/>
                <w:szCs w:val="30"/>
                <w:spacing w:val="14"/>
                <w:position w:val="2"/>
              </w:rPr>
              <w:t xml:space="preserve">     </w:t>
            </w:r>
            <w:r>
              <w:rPr>
                <w:rFonts w:ascii="FangSong" w:hAnsi="FangSong" w:eastAsia="FangSong" w:cs="FangSong"/>
                <w:sz w:val="30"/>
                <w:szCs w:val="30"/>
                <w:spacing w:val="8"/>
                <w:position w:val="2"/>
              </w:rPr>
              <w:t>审查时机</w:t>
            </w:r>
            <w:r>
              <w:rPr>
                <w:rFonts w:ascii="FangSong" w:hAnsi="FangSong" w:eastAsia="FangSong" w:cs="FangSong"/>
                <w:sz w:val="30"/>
                <w:szCs w:val="30"/>
                <w:spacing w:val="-136"/>
                <w:position w:val="2"/>
              </w:rPr>
              <w:t xml:space="preserve"> </w:t>
            </w:r>
            <w:r>
              <w:rPr>
                <w:rFonts w:ascii="FangSong" w:hAnsi="FangSong" w:eastAsia="FangSong" w:cs="FangSong"/>
                <w:sz w:val="30"/>
                <w:szCs w:val="30"/>
                <w:position w:val="2"/>
              </w:rPr>
              <w:tab/>
            </w:r>
            <w:r>
              <w:rPr>
                <w:sz w:val="30"/>
                <w:szCs w:val="30"/>
                <w:spacing w:val="-25"/>
                <w:position w:val="2"/>
              </w:rPr>
              <w:t>3</w:t>
            </w:r>
            <w:r>
              <w:rPr>
                <w:sz w:val="30"/>
                <w:szCs w:val="30"/>
                <w:spacing w:val="-24"/>
                <w:position w:val="2"/>
              </w:rPr>
              <w:t>3</w:t>
            </w:r>
            <w:r>
              <w:rPr>
                <w:sz w:val="30"/>
                <w:szCs w:val="30"/>
                <w:spacing w:val="-14"/>
                <w:position w:val="2"/>
              </w:rPr>
              <w:t>7</w:t>
            </w:r>
          </w:hyperlink>
        </w:p>
        <w:p>
          <w:pPr>
            <w:pStyle w:val="BodyText"/>
            <w:ind w:left="1225"/>
            <w:spacing w:before="41" w:line="409" w:lineRule="exact"/>
            <w:tabs>
              <w:tab w:val="right" w:leader="dot" w:pos="10418"/>
            </w:tabs>
            <w:rPr>
              <w:sz w:val="30"/>
              <w:szCs w:val="30"/>
            </w:rPr>
          </w:pPr>
          <w:hyperlink w:history="true" w:anchor="bookmark449">
            <w:r>
              <w:rPr>
                <w:rFonts w:ascii="Times New Roman" w:hAnsi="Times New Roman" w:eastAsia="Times New Roman" w:cs="Times New Roman"/>
                <w:sz w:val="30"/>
                <w:szCs w:val="30"/>
                <w:spacing w:val="-3"/>
                <w:position w:val="2"/>
              </w:rPr>
              <w:t>13.2.3</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3"/>
                <w:position w:val="2"/>
              </w:rPr>
              <w:t>审查文件</w:t>
            </w:r>
            <w:r>
              <w:rPr>
                <w:rFonts w:ascii="FangSong" w:hAnsi="FangSong" w:eastAsia="FangSong" w:cs="FangSong"/>
                <w:sz w:val="30"/>
                <w:szCs w:val="30"/>
                <w:spacing w:val="-127"/>
                <w:position w:val="2"/>
              </w:rPr>
              <w:t xml:space="preserve"> </w:t>
            </w:r>
            <w:r>
              <w:rPr>
                <w:rFonts w:ascii="FangSong" w:hAnsi="FangSong" w:eastAsia="FangSong" w:cs="FangSong"/>
                <w:sz w:val="30"/>
                <w:szCs w:val="30"/>
                <w:position w:val="2"/>
              </w:rPr>
              <w:tab/>
            </w:r>
            <w:r>
              <w:rPr>
                <w:sz w:val="30"/>
                <w:szCs w:val="30"/>
                <w:spacing w:val="-8"/>
                <w:position w:val="2"/>
              </w:rPr>
              <w:t>337</w:t>
            </w:r>
          </w:hyperlink>
        </w:p>
        <w:p>
          <w:pPr>
            <w:pStyle w:val="BodyText"/>
            <w:ind w:left="1225"/>
            <w:spacing w:before="51" w:line="409" w:lineRule="exact"/>
            <w:tabs>
              <w:tab w:val="right" w:leader="dot" w:pos="10418"/>
            </w:tabs>
            <w:rPr>
              <w:sz w:val="30"/>
              <w:szCs w:val="30"/>
            </w:rPr>
          </w:pPr>
          <w:hyperlink w:history="true" w:anchor="bookmark450">
            <w:r>
              <w:rPr>
                <w:rFonts w:ascii="Times New Roman" w:hAnsi="Times New Roman" w:eastAsia="Times New Roman" w:cs="Times New Roman"/>
                <w:sz w:val="30"/>
                <w:szCs w:val="30"/>
                <w:position w:val="2"/>
              </w:rPr>
              <w:t>13.2.4</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position w:val="2"/>
              </w:rPr>
              <w:t>审查依据</w:t>
            </w:r>
            <w:r>
              <w:rPr>
                <w:rFonts w:ascii="FangSong" w:hAnsi="FangSong" w:eastAsia="FangSong" w:cs="FangSong"/>
                <w:sz w:val="30"/>
                <w:szCs w:val="30"/>
                <w:spacing w:val="-125"/>
                <w:position w:val="2"/>
              </w:rPr>
              <w:t xml:space="preserve"> </w:t>
            </w:r>
            <w:r>
              <w:rPr>
                <w:rFonts w:ascii="FangSong" w:hAnsi="FangSong" w:eastAsia="FangSong" w:cs="FangSong"/>
                <w:sz w:val="30"/>
                <w:szCs w:val="30"/>
                <w:position w:val="2"/>
              </w:rPr>
              <w:tab/>
            </w:r>
            <w:r>
              <w:rPr>
                <w:sz w:val="30"/>
                <w:szCs w:val="30"/>
                <w:spacing w:val="-20"/>
                <w:position w:val="2"/>
              </w:rPr>
              <w:t>33</w:t>
            </w:r>
            <w:r>
              <w:rPr>
                <w:sz w:val="30"/>
                <w:szCs w:val="30"/>
                <w:spacing w:val="-14"/>
                <w:position w:val="2"/>
              </w:rPr>
              <w:t>9</w:t>
            </w:r>
          </w:hyperlink>
        </w:p>
        <w:p>
          <w:pPr>
            <w:pStyle w:val="BodyText"/>
            <w:ind w:left="1225"/>
            <w:spacing w:before="51" w:line="409" w:lineRule="exact"/>
            <w:tabs>
              <w:tab w:val="right" w:leader="dot" w:pos="10416"/>
            </w:tabs>
            <w:rPr>
              <w:sz w:val="30"/>
              <w:szCs w:val="30"/>
            </w:rPr>
          </w:pPr>
          <w:hyperlink w:history="true" w:anchor="bookmark451">
            <w:r>
              <w:rPr>
                <w:rFonts w:ascii="Times New Roman" w:hAnsi="Times New Roman" w:eastAsia="Times New Roman" w:cs="Times New Roman"/>
                <w:sz w:val="30"/>
                <w:szCs w:val="30"/>
                <w:spacing w:val="-1"/>
                <w:position w:val="2"/>
              </w:rPr>
              <w:t>13.2.5       </w:t>
            </w:r>
            <w:r>
              <w:rPr>
                <w:rFonts w:ascii="FangSong" w:hAnsi="FangSong" w:eastAsia="FangSong" w:cs="FangSong"/>
                <w:sz w:val="30"/>
                <w:szCs w:val="30"/>
                <w:spacing w:val="-1"/>
                <w:position w:val="2"/>
              </w:rPr>
              <w:t>审查内容</w:t>
            </w:r>
            <w:r>
              <w:rPr>
                <w:rFonts w:ascii="FangSong" w:hAnsi="FangSong" w:eastAsia="FangSong" w:cs="FangSong"/>
                <w:sz w:val="30"/>
                <w:szCs w:val="30"/>
                <w:spacing w:val="-129"/>
                <w:position w:val="2"/>
              </w:rPr>
              <w:t xml:space="preserve"> </w:t>
            </w:r>
            <w:r>
              <w:rPr>
                <w:rFonts w:ascii="FangSong" w:hAnsi="FangSong" w:eastAsia="FangSong" w:cs="FangSong"/>
                <w:sz w:val="30"/>
                <w:szCs w:val="30"/>
                <w:position w:val="2"/>
              </w:rPr>
              <w:tab/>
            </w:r>
            <w:r>
              <w:rPr>
                <w:sz w:val="30"/>
                <w:szCs w:val="30"/>
                <w:spacing w:val="-20"/>
                <w:position w:val="2"/>
              </w:rPr>
              <w:t>33</w:t>
            </w:r>
            <w:r>
              <w:rPr>
                <w:sz w:val="30"/>
                <w:szCs w:val="30"/>
                <w:spacing w:val="-14"/>
                <w:position w:val="2"/>
              </w:rPr>
              <w:t>9</w:t>
            </w:r>
          </w:hyperlink>
        </w:p>
        <w:p>
          <w:pPr>
            <w:pStyle w:val="BodyText"/>
            <w:ind w:left="1225"/>
            <w:spacing w:before="51" w:line="409" w:lineRule="exact"/>
            <w:tabs>
              <w:tab w:val="right" w:leader="dot" w:pos="10419"/>
            </w:tabs>
            <w:rPr>
              <w:sz w:val="30"/>
              <w:szCs w:val="30"/>
            </w:rPr>
          </w:pPr>
          <w:hyperlink w:history="true" w:anchor="bookmark452">
            <w:r>
              <w:rPr>
                <w:rFonts w:ascii="Times New Roman" w:hAnsi="Times New Roman" w:eastAsia="Times New Roman" w:cs="Times New Roman"/>
                <w:sz w:val="30"/>
                <w:szCs w:val="30"/>
                <w:position w:val="2"/>
              </w:rPr>
              <w:t>13.2.6</w:t>
            </w:r>
            <w:r>
              <w:rPr>
                <w:rFonts w:ascii="Times New Roman" w:hAnsi="Times New Roman" w:eastAsia="Times New Roman" w:cs="Times New Roman"/>
                <w:sz w:val="30"/>
                <w:szCs w:val="30"/>
                <w:spacing w:val="10"/>
                <w:position w:val="2"/>
              </w:rPr>
              <w:t xml:space="preserve">      </w:t>
            </w:r>
            <w:r>
              <w:rPr>
                <w:rFonts w:ascii="FangSong" w:hAnsi="FangSong" w:eastAsia="FangSong" w:cs="FangSong"/>
                <w:sz w:val="30"/>
                <w:szCs w:val="30"/>
                <w:position w:val="2"/>
              </w:rPr>
              <w:t>审查结论</w:t>
            </w:r>
            <w:r>
              <w:rPr>
                <w:rFonts w:ascii="FangSong" w:hAnsi="FangSong" w:eastAsia="FangSong" w:cs="FangSong"/>
                <w:sz w:val="30"/>
                <w:szCs w:val="30"/>
                <w:spacing w:val="-131"/>
                <w:position w:val="2"/>
              </w:rPr>
              <w:t xml:space="preserve"> </w:t>
            </w:r>
            <w:r>
              <w:rPr>
                <w:rFonts w:ascii="FangSong" w:hAnsi="FangSong" w:eastAsia="FangSong" w:cs="FangSong"/>
                <w:sz w:val="30"/>
                <w:szCs w:val="30"/>
                <w:position w:val="2"/>
              </w:rPr>
              <w:tab/>
            </w:r>
            <w:r>
              <w:rPr>
                <w:sz w:val="30"/>
                <w:szCs w:val="30"/>
                <w:spacing w:val="-20"/>
                <w:position w:val="2"/>
              </w:rPr>
              <w:t>3</w:t>
            </w:r>
            <w:r>
              <w:rPr>
                <w:sz w:val="30"/>
                <w:szCs w:val="30"/>
                <w:spacing w:val="-19"/>
                <w:position w:val="2"/>
              </w:rPr>
              <w:t>4</w:t>
            </w:r>
            <w:r>
              <w:rPr>
                <w:sz w:val="30"/>
                <w:szCs w:val="30"/>
                <w:spacing w:val="-15"/>
                <w:position w:val="2"/>
              </w:rPr>
              <w:t>0</w:t>
            </w:r>
          </w:hyperlink>
        </w:p>
        <w:p>
          <w:pPr>
            <w:pStyle w:val="BodyText"/>
            <w:ind w:left="615"/>
            <w:spacing w:before="41" w:line="409" w:lineRule="exact"/>
            <w:tabs>
              <w:tab w:val="right" w:leader="dot" w:pos="10433"/>
            </w:tabs>
            <w:rPr>
              <w:sz w:val="30"/>
              <w:szCs w:val="30"/>
            </w:rPr>
          </w:pPr>
          <w:hyperlink w:history="true" w:anchor="bookmark453">
            <w:r>
              <w:rPr>
                <w:rFonts w:ascii="Times New Roman" w:hAnsi="Times New Roman" w:eastAsia="Times New Roman" w:cs="Times New Roman"/>
                <w:sz w:val="30"/>
                <w:szCs w:val="30"/>
                <w:spacing w:val="6"/>
                <w:position w:val="2"/>
              </w:rPr>
              <w:t>13.3     </w:t>
            </w:r>
            <w:r>
              <w:rPr>
                <w:rFonts w:ascii="FangSong" w:hAnsi="FangSong" w:eastAsia="FangSong" w:cs="FangSong"/>
                <w:sz w:val="30"/>
                <w:szCs w:val="30"/>
                <w:spacing w:val="6"/>
                <w:position w:val="2"/>
              </w:rPr>
              <w:t>使用国产军用电子元器件论证审查</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0"/>
                <w:szCs w:val="30"/>
                <w:spacing w:val="-6"/>
                <w:position w:val="2"/>
              </w:rPr>
              <w:t>340</w:t>
            </w:r>
          </w:hyperlink>
        </w:p>
        <w:p>
          <w:pPr>
            <w:pStyle w:val="BodyText"/>
            <w:ind w:left="1225"/>
            <w:spacing w:before="51" w:line="409" w:lineRule="exact"/>
            <w:tabs>
              <w:tab w:val="right" w:leader="dot" w:pos="10419"/>
            </w:tabs>
            <w:rPr>
              <w:sz w:val="30"/>
              <w:szCs w:val="30"/>
            </w:rPr>
          </w:pPr>
          <w:hyperlink w:history="true" w:anchor="bookmark454">
            <w:r>
              <w:rPr>
                <w:rFonts w:ascii="Times New Roman" w:hAnsi="Times New Roman" w:eastAsia="Times New Roman" w:cs="Times New Roman"/>
                <w:sz w:val="30"/>
                <w:szCs w:val="30"/>
                <w:spacing w:val="-1"/>
                <w:position w:val="2"/>
              </w:rPr>
              <w:t>13.3.1       </w:t>
            </w:r>
            <w:r>
              <w:rPr>
                <w:rFonts w:ascii="FangSong" w:hAnsi="FangSong" w:eastAsia="FangSong" w:cs="FangSong"/>
                <w:sz w:val="30"/>
                <w:szCs w:val="30"/>
                <w:spacing w:val="-1"/>
                <w:position w:val="2"/>
              </w:rPr>
              <w:t>审查目的</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0"/>
                <w:szCs w:val="30"/>
                <w:spacing w:val="-10"/>
                <w:position w:val="2"/>
              </w:rPr>
              <w:t>340</w:t>
            </w:r>
          </w:hyperlink>
        </w:p>
        <w:p>
          <w:pPr>
            <w:pStyle w:val="BodyText"/>
            <w:ind w:left="1225"/>
            <w:spacing w:before="31" w:line="409" w:lineRule="exact"/>
            <w:tabs>
              <w:tab w:val="right" w:leader="dot" w:pos="10433"/>
            </w:tabs>
            <w:rPr>
              <w:sz w:val="30"/>
              <w:szCs w:val="30"/>
            </w:rPr>
          </w:pPr>
          <w:hyperlink w:history="true" w:anchor="bookmark455">
            <w:r>
              <w:rPr>
                <w:rFonts w:ascii="Times New Roman" w:hAnsi="Times New Roman" w:eastAsia="Times New Roman" w:cs="Times New Roman"/>
                <w:sz w:val="30"/>
                <w:szCs w:val="30"/>
                <w:spacing w:val="4"/>
                <w:position w:val="2"/>
              </w:rPr>
              <w:t>13.3.2</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4"/>
                <w:position w:val="2"/>
              </w:rPr>
              <w:t>审查时机</w:t>
            </w:r>
            <w:r>
              <w:rPr>
                <w:rFonts w:ascii="FangSong" w:hAnsi="FangSong" w:eastAsia="FangSong" w:cs="FangSong"/>
                <w:sz w:val="30"/>
                <w:szCs w:val="30"/>
                <w:spacing w:val="-133"/>
                <w:position w:val="2"/>
              </w:rPr>
              <w:t xml:space="preserve"> </w:t>
            </w:r>
            <w:r>
              <w:rPr>
                <w:rFonts w:ascii="FangSong" w:hAnsi="FangSong" w:eastAsia="FangSong" w:cs="FangSong"/>
                <w:sz w:val="30"/>
                <w:szCs w:val="30"/>
                <w:position w:val="2"/>
              </w:rPr>
              <w:tab/>
            </w:r>
            <w:r>
              <w:rPr>
                <w:sz w:val="30"/>
                <w:szCs w:val="30"/>
                <w:spacing w:val="-6"/>
                <w:position w:val="2"/>
              </w:rPr>
              <w:t>340</w:t>
            </w:r>
          </w:hyperlink>
        </w:p>
        <w:p>
          <w:pPr>
            <w:pStyle w:val="BodyText"/>
            <w:ind w:left="1225"/>
            <w:spacing w:before="61" w:line="409" w:lineRule="exact"/>
            <w:tabs>
              <w:tab w:val="right" w:leader="dot" w:pos="10433"/>
            </w:tabs>
            <w:rPr>
              <w:sz w:val="30"/>
              <w:szCs w:val="30"/>
            </w:rPr>
          </w:pPr>
          <w:hyperlink w:history="true" w:anchor="bookmark456">
            <w:r>
              <w:rPr>
                <w:rFonts w:ascii="Times New Roman" w:hAnsi="Times New Roman" w:eastAsia="Times New Roman" w:cs="Times New Roman"/>
                <w:sz w:val="30"/>
                <w:szCs w:val="30"/>
                <w:position w:val="2"/>
              </w:rPr>
              <w:t>13.3.3</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position w:val="2"/>
              </w:rPr>
              <w:t>审查文件</w:t>
            </w:r>
            <w:r>
              <w:rPr>
                <w:rFonts w:ascii="FangSong" w:hAnsi="FangSong" w:eastAsia="FangSong" w:cs="FangSong"/>
                <w:sz w:val="30"/>
                <w:szCs w:val="30"/>
                <w:spacing w:val="-129"/>
                <w:position w:val="2"/>
              </w:rPr>
              <w:t xml:space="preserve"> </w:t>
            </w:r>
            <w:r>
              <w:rPr>
                <w:rFonts w:ascii="FangSong" w:hAnsi="FangSong" w:eastAsia="FangSong" w:cs="FangSong"/>
                <w:sz w:val="30"/>
                <w:szCs w:val="30"/>
                <w:position w:val="2"/>
              </w:rPr>
              <w:tab/>
            </w:r>
            <w:r>
              <w:rPr>
                <w:sz w:val="30"/>
                <w:szCs w:val="30"/>
                <w:spacing w:val="-9"/>
                <w:position w:val="2"/>
              </w:rPr>
              <w:t>340</w:t>
            </w:r>
          </w:hyperlink>
        </w:p>
        <w:p>
          <w:pPr>
            <w:pStyle w:val="BodyText"/>
            <w:ind w:left="1225"/>
            <w:spacing w:before="31" w:line="409" w:lineRule="exact"/>
            <w:tabs>
              <w:tab w:val="right" w:leader="dot" w:pos="10420"/>
            </w:tabs>
            <w:rPr>
              <w:sz w:val="30"/>
              <w:szCs w:val="30"/>
            </w:rPr>
          </w:pPr>
          <w:hyperlink w:history="true" w:anchor="bookmark457">
            <w:r>
              <w:rPr>
                <w:rFonts w:ascii="Times New Roman" w:hAnsi="Times New Roman" w:eastAsia="Times New Roman" w:cs="Times New Roman"/>
                <w:sz w:val="30"/>
                <w:szCs w:val="30"/>
                <w:spacing w:val="3"/>
                <w:position w:val="2"/>
              </w:rPr>
              <w:t>13.3.4</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3"/>
                <w:position w:val="2"/>
              </w:rPr>
              <w:t>审查依据</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0"/>
                <w:szCs w:val="30"/>
                <w:spacing w:val="-15"/>
                <w:w w:val="96"/>
                <w:position w:val="2"/>
              </w:rPr>
              <w:t>342</w:t>
            </w:r>
          </w:hyperlink>
        </w:p>
        <w:p>
          <w:pPr>
            <w:pStyle w:val="BodyText"/>
            <w:ind w:left="1225"/>
            <w:spacing w:before="51" w:line="409" w:lineRule="exact"/>
            <w:tabs>
              <w:tab w:val="right" w:leader="dot" w:pos="10433"/>
            </w:tabs>
            <w:rPr>
              <w:sz w:val="30"/>
              <w:szCs w:val="30"/>
            </w:rPr>
          </w:pPr>
          <w:hyperlink w:history="true" w:anchor="bookmark458">
            <w:r>
              <w:rPr>
                <w:rFonts w:ascii="Times New Roman" w:hAnsi="Times New Roman" w:eastAsia="Times New Roman" w:cs="Times New Roman"/>
                <w:sz w:val="30"/>
                <w:szCs w:val="30"/>
                <w:position w:val="2"/>
              </w:rPr>
              <w:t>13.3.5       </w:t>
            </w:r>
            <w:r>
              <w:rPr>
                <w:rFonts w:ascii="FangSong" w:hAnsi="FangSong" w:eastAsia="FangSong" w:cs="FangSong"/>
                <w:sz w:val="30"/>
                <w:szCs w:val="30"/>
                <w:position w:val="2"/>
              </w:rPr>
              <w:t>审查内容</w:t>
            </w:r>
            <w:r>
              <w:rPr>
                <w:rFonts w:ascii="FangSong" w:hAnsi="FangSong" w:eastAsia="FangSong" w:cs="FangSong"/>
                <w:sz w:val="30"/>
                <w:szCs w:val="30"/>
                <w:spacing w:val="-136"/>
                <w:position w:val="2"/>
              </w:rPr>
              <w:t xml:space="preserve"> </w:t>
            </w:r>
            <w:r>
              <w:rPr>
                <w:rFonts w:ascii="FangSong" w:hAnsi="FangSong" w:eastAsia="FangSong" w:cs="FangSong"/>
                <w:sz w:val="30"/>
                <w:szCs w:val="30"/>
                <w:position w:val="2"/>
              </w:rPr>
              <w:tab/>
            </w:r>
            <w:r>
              <w:rPr>
                <w:sz w:val="30"/>
                <w:szCs w:val="30"/>
                <w:spacing w:val="-6"/>
                <w:position w:val="2"/>
              </w:rPr>
              <w:t>342</w:t>
            </w:r>
          </w:hyperlink>
        </w:p>
        <w:p>
          <w:pPr>
            <w:pStyle w:val="BodyText"/>
            <w:ind w:left="1225"/>
            <w:spacing w:before="61" w:line="409" w:lineRule="exact"/>
            <w:tabs>
              <w:tab w:val="right" w:leader="dot" w:pos="10418"/>
            </w:tabs>
            <w:rPr>
              <w:sz w:val="30"/>
              <w:szCs w:val="30"/>
            </w:rPr>
          </w:pPr>
          <w:hyperlink w:history="true" w:anchor="bookmark459">
            <w:r>
              <w:rPr>
                <w:rFonts w:ascii="Times New Roman" w:hAnsi="Times New Roman" w:eastAsia="Times New Roman" w:cs="Times New Roman"/>
                <w:sz w:val="30"/>
                <w:szCs w:val="30"/>
                <w:spacing w:val="3"/>
                <w:position w:val="2"/>
              </w:rPr>
              <w:t>13.3.6</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3"/>
                <w:position w:val="2"/>
              </w:rPr>
              <w:t>审查结论</w:t>
            </w:r>
            <w:r>
              <w:rPr>
                <w:rFonts w:ascii="FangSong" w:hAnsi="FangSong" w:eastAsia="FangSong" w:cs="FangSong"/>
                <w:sz w:val="30"/>
                <w:szCs w:val="30"/>
                <w:position w:val="2"/>
              </w:rPr>
              <w:tab/>
            </w:r>
            <w:r>
              <w:rPr>
                <w:sz w:val="30"/>
                <w:szCs w:val="30"/>
                <w:spacing w:val="-10"/>
                <w:position w:val="2"/>
              </w:rPr>
              <w:t>343</w:t>
            </w:r>
          </w:hyperlink>
        </w:p>
        <w:p>
          <w:pPr>
            <w:pStyle w:val="BodyText"/>
            <w:ind w:left="615"/>
            <w:spacing w:before="41" w:line="409" w:lineRule="exact"/>
            <w:tabs>
              <w:tab w:val="right" w:leader="dot" w:pos="10419"/>
            </w:tabs>
            <w:rPr>
              <w:sz w:val="30"/>
              <w:szCs w:val="30"/>
            </w:rPr>
          </w:pPr>
          <w:hyperlink w:history="true" w:anchor="bookmark460">
            <w:r>
              <w:rPr>
                <w:rFonts w:ascii="Times New Roman" w:hAnsi="Times New Roman" w:eastAsia="Times New Roman" w:cs="Times New Roman"/>
                <w:sz w:val="30"/>
                <w:szCs w:val="30"/>
                <w:spacing w:val="2"/>
                <w:position w:val="1"/>
              </w:rPr>
              <w:t>13.4     </w:t>
            </w:r>
            <w:r>
              <w:rPr>
                <w:rFonts w:ascii="FangSong" w:hAnsi="FangSong" w:eastAsia="FangSong" w:cs="FangSong"/>
                <w:sz w:val="30"/>
                <w:szCs w:val="30"/>
                <w:spacing w:val="2"/>
                <w:position w:val="1"/>
              </w:rPr>
              <w:t>进口电子元器件国产化替代方案评审</w:t>
            </w:r>
            <w:r>
              <w:rPr>
                <w:rFonts w:ascii="FangSong" w:hAnsi="FangSong" w:eastAsia="FangSong" w:cs="FangSong"/>
                <w:sz w:val="30"/>
                <w:szCs w:val="30"/>
                <w:position w:val="1"/>
              </w:rPr>
              <w:tab/>
            </w:r>
            <w:r>
              <w:rPr>
                <w:sz w:val="30"/>
                <w:szCs w:val="30"/>
                <w:spacing w:val="-5"/>
                <w:position w:val="1"/>
              </w:rPr>
              <w:t>344</w:t>
            </w:r>
          </w:hyperlink>
        </w:p>
        <w:p>
          <w:pPr>
            <w:pStyle w:val="BodyText"/>
            <w:ind w:left="1225"/>
            <w:spacing w:before="41" w:line="409" w:lineRule="exact"/>
            <w:tabs>
              <w:tab w:val="right" w:leader="dot" w:pos="10419"/>
            </w:tabs>
            <w:rPr>
              <w:sz w:val="30"/>
              <w:szCs w:val="30"/>
            </w:rPr>
          </w:pPr>
          <w:hyperlink w:history="true" w:anchor="bookmark461">
            <w:r>
              <w:rPr>
                <w:rFonts w:ascii="Times New Roman" w:hAnsi="Times New Roman" w:eastAsia="Times New Roman" w:cs="Times New Roman"/>
                <w:sz w:val="30"/>
                <w:szCs w:val="30"/>
                <w:spacing w:val="1"/>
                <w:position w:val="2"/>
              </w:rPr>
              <w:t>13.4.1</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1"/>
                <w:position w:val="2"/>
              </w:rPr>
              <w:t>评审目的</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0"/>
                <w:szCs w:val="30"/>
                <w:spacing w:val="-10"/>
                <w:position w:val="2"/>
              </w:rPr>
              <w:t>344</w:t>
            </w:r>
          </w:hyperlink>
        </w:p>
        <w:p>
          <w:pPr>
            <w:pStyle w:val="BodyText"/>
            <w:ind w:left="1225"/>
            <w:spacing w:before="51" w:line="409" w:lineRule="exact"/>
            <w:tabs>
              <w:tab w:val="right" w:leader="dot" w:pos="10419"/>
            </w:tabs>
            <w:rPr>
              <w:sz w:val="30"/>
              <w:szCs w:val="30"/>
            </w:rPr>
          </w:pPr>
          <w:hyperlink w:history="true" w:anchor="bookmark462">
            <w:r>
              <w:rPr>
                <w:rFonts w:ascii="Times New Roman" w:hAnsi="Times New Roman" w:eastAsia="Times New Roman" w:cs="Times New Roman"/>
                <w:sz w:val="30"/>
                <w:szCs w:val="30"/>
                <w:spacing w:val="3"/>
                <w:position w:val="2"/>
              </w:rPr>
              <w:t>13.4.2</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3"/>
                <w:position w:val="2"/>
              </w:rPr>
              <w:t>评审时机</w:t>
            </w:r>
            <w:r>
              <w:rPr>
                <w:rFonts w:ascii="FangSong" w:hAnsi="FangSong" w:eastAsia="FangSong" w:cs="FangSong"/>
                <w:sz w:val="30"/>
                <w:szCs w:val="30"/>
                <w:spacing w:val="-133"/>
                <w:position w:val="2"/>
              </w:rPr>
              <w:t xml:space="preserve"> </w:t>
            </w:r>
            <w:r>
              <w:rPr>
                <w:rFonts w:ascii="FangSong" w:hAnsi="FangSong" w:eastAsia="FangSong" w:cs="FangSong"/>
                <w:sz w:val="30"/>
                <w:szCs w:val="30"/>
                <w:position w:val="2"/>
              </w:rPr>
              <w:tab/>
            </w:r>
            <w:r>
              <w:rPr>
                <w:sz w:val="30"/>
                <w:szCs w:val="30"/>
                <w:spacing w:val="-10"/>
                <w:position w:val="2"/>
              </w:rPr>
              <w:t>344</w:t>
            </w:r>
          </w:hyperlink>
        </w:p>
        <w:p>
          <w:pPr>
            <w:pStyle w:val="BodyText"/>
            <w:ind w:left="1225"/>
            <w:spacing w:before="41" w:line="409" w:lineRule="exact"/>
            <w:tabs>
              <w:tab w:val="right" w:leader="dot" w:pos="10419"/>
            </w:tabs>
            <w:rPr>
              <w:sz w:val="30"/>
              <w:szCs w:val="30"/>
            </w:rPr>
          </w:pPr>
          <w:hyperlink w:history="true" w:anchor="bookmark463">
            <w:r>
              <w:rPr>
                <w:rFonts w:ascii="Times New Roman" w:hAnsi="Times New Roman" w:eastAsia="Times New Roman" w:cs="Times New Roman"/>
                <w:sz w:val="30"/>
                <w:szCs w:val="30"/>
                <w:spacing w:val="1"/>
                <w:position w:val="2"/>
              </w:rPr>
              <w:t>13.4.3</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1"/>
                <w:position w:val="2"/>
              </w:rPr>
              <w:t>评审文件</w:t>
            </w:r>
            <w:r>
              <w:rPr>
                <w:rFonts w:ascii="FangSong" w:hAnsi="FangSong" w:eastAsia="FangSong" w:cs="FangSong"/>
                <w:sz w:val="30"/>
                <w:szCs w:val="30"/>
                <w:spacing w:val="-129"/>
                <w:position w:val="2"/>
              </w:rPr>
              <w:t xml:space="preserve"> </w:t>
            </w:r>
            <w:r>
              <w:rPr>
                <w:rFonts w:ascii="FangSong" w:hAnsi="FangSong" w:eastAsia="FangSong" w:cs="FangSong"/>
                <w:sz w:val="30"/>
                <w:szCs w:val="30"/>
                <w:position w:val="2"/>
              </w:rPr>
              <w:tab/>
            </w:r>
            <w:r>
              <w:rPr>
                <w:sz w:val="30"/>
                <w:szCs w:val="30"/>
                <w:spacing w:val="-12"/>
                <w:w w:val="96"/>
                <w:position w:val="2"/>
              </w:rPr>
              <w:t>344</w:t>
            </w:r>
          </w:hyperlink>
        </w:p>
        <w:p>
          <w:pPr>
            <w:pStyle w:val="BodyText"/>
            <w:ind w:left="1225"/>
            <w:spacing w:before="51" w:line="409" w:lineRule="exact"/>
            <w:tabs>
              <w:tab w:val="right" w:leader="dot" w:pos="10418"/>
            </w:tabs>
            <w:rPr>
              <w:sz w:val="30"/>
              <w:szCs w:val="30"/>
            </w:rPr>
          </w:pPr>
          <w:hyperlink w:history="true" w:anchor="bookmark464">
            <w:r>
              <w:rPr>
                <w:rFonts w:ascii="Times New Roman" w:hAnsi="Times New Roman" w:eastAsia="Times New Roman" w:cs="Times New Roman"/>
                <w:sz w:val="30"/>
                <w:szCs w:val="30"/>
                <w:spacing w:val="1"/>
                <w:position w:val="2"/>
              </w:rPr>
              <w:t>13.4.4</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1"/>
                <w:position w:val="2"/>
              </w:rPr>
              <w:t>评审依据</w:t>
            </w:r>
            <w:r>
              <w:rPr>
                <w:rFonts w:ascii="FangSong" w:hAnsi="FangSong" w:eastAsia="FangSong" w:cs="FangSong"/>
                <w:sz w:val="30"/>
                <w:szCs w:val="30"/>
                <w:spacing w:val="-127"/>
                <w:position w:val="2"/>
              </w:rPr>
              <w:t xml:space="preserve"> </w:t>
            </w:r>
            <w:r>
              <w:rPr>
                <w:rFonts w:ascii="FangSong" w:hAnsi="FangSong" w:eastAsia="FangSong" w:cs="FangSong"/>
                <w:sz w:val="30"/>
                <w:szCs w:val="30"/>
                <w:position w:val="2"/>
              </w:rPr>
              <w:tab/>
            </w:r>
            <w:r>
              <w:rPr>
                <w:sz w:val="30"/>
                <w:szCs w:val="30"/>
                <w:spacing w:val="-10"/>
                <w:position w:val="2"/>
              </w:rPr>
              <w:t>346</w:t>
            </w:r>
          </w:hyperlink>
        </w:p>
        <w:p>
          <w:pPr>
            <w:pStyle w:val="BodyText"/>
            <w:ind w:left="1225"/>
            <w:spacing w:before="41" w:line="409" w:lineRule="exact"/>
            <w:tabs>
              <w:tab w:val="right" w:leader="dot" w:pos="10418"/>
            </w:tabs>
            <w:rPr>
              <w:sz w:val="30"/>
              <w:szCs w:val="30"/>
            </w:rPr>
          </w:pPr>
          <w:hyperlink w:history="true" w:anchor="bookmark465">
            <w:r>
              <w:rPr>
                <w:rFonts w:ascii="Times New Roman" w:hAnsi="Times New Roman" w:eastAsia="Times New Roman" w:cs="Times New Roman"/>
                <w:sz w:val="30"/>
                <w:szCs w:val="30"/>
                <w:spacing w:val="3"/>
                <w:position w:val="2"/>
              </w:rPr>
              <w:t>13.4.5</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3"/>
                <w:position w:val="2"/>
              </w:rPr>
              <w:t>评审内容</w:t>
            </w:r>
            <w:r>
              <w:rPr>
                <w:rFonts w:ascii="FangSong" w:hAnsi="FangSong" w:eastAsia="FangSong" w:cs="FangSong"/>
                <w:sz w:val="30"/>
                <w:szCs w:val="30"/>
                <w:spacing w:val="-133"/>
                <w:position w:val="2"/>
              </w:rPr>
              <w:t xml:space="preserve"> </w:t>
            </w:r>
            <w:r>
              <w:rPr>
                <w:rFonts w:ascii="FangSong" w:hAnsi="FangSong" w:eastAsia="FangSong" w:cs="FangSong"/>
                <w:sz w:val="30"/>
                <w:szCs w:val="30"/>
                <w:position w:val="2"/>
              </w:rPr>
              <w:tab/>
            </w:r>
            <w:r>
              <w:rPr>
                <w:sz w:val="30"/>
                <w:szCs w:val="30"/>
                <w:spacing w:val="-19"/>
                <w:w w:val="97"/>
                <w:position w:val="2"/>
              </w:rPr>
              <w:t>3</w:t>
            </w:r>
            <w:r>
              <w:rPr>
                <w:sz w:val="30"/>
                <w:szCs w:val="30"/>
                <w:spacing w:val="-18"/>
                <w:w w:val="97"/>
                <w:position w:val="2"/>
              </w:rPr>
              <w:t>4</w:t>
            </w:r>
            <w:r>
              <w:rPr>
                <w:sz w:val="30"/>
                <w:szCs w:val="30"/>
                <w:spacing w:val="-14"/>
                <w:w w:val="97"/>
                <w:position w:val="2"/>
              </w:rPr>
              <w:t>6</w:t>
            </w:r>
          </w:hyperlink>
        </w:p>
        <w:p>
          <w:pPr>
            <w:pStyle w:val="BodyText"/>
            <w:ind w:left="1225"/>
            <w:spacing w:before="61" w:line="409" w:lineRule="exact"/>
            <w:tabs>
              <w:tab w:val="right" w:leader="dot" w:pos="10418"/>
            </w:tabs>
            <w:rPr>
              <w:sz w:val="30"/>
              <w:szCs w:val="30"/>
            </w:rPr>
          </w:pPr>
          <w:hyperlink w:history="true" w:anchor="bookmark466">
            <w:r>
              <w:rPr>
                <w:rFonts w:ascii="Times New Roman" w:hAnsi="Times New Roman" w:eastAsia="Times New Roman" w:cs="Times New Roman"/>
                <w:sz w:val="30"/>
                <w:szCs w:val="30"/>
                <w:spacing w:val="2"/>
                <w:position w:val="2"/>
              </w:rPr>
              <w:t>13.4.6</w:t>
            </w:r>
            <w:r>
              <w:rPr>
                <w:rFonts w:ascii="Times New Roman" w:hAnsi="Times New Roman" w:eastAsia="Times New Roman" w:cs="Times New Roman"/>
                <w:sz w:val="30"/>
                <w:szCs w:val="30"/>
                <w:spacing w:val="10"/>
                <w:position w:val="2"/>
              </w:rPr>
              <w:t xml:space="preserve">      </w:t>
            </w:r>
            <w:r>
              <w:rPr>
                <w:rFonts w:ascii="FangSong" w:hAnsi="FangSong" w:eastAsia="FangSong" w:cs="FangSong"/>
                <w:sz w:val="30"/>
                <w:szCs w:val="30"/>
                <w:spacing w:val="2"/>
                <w:position w:val="2"/>
              </w:rPr>
              <w:t>评审结论</w:t>
            </w:r>
            <w:r>
              <w:rPr>
                <w:rFonts w:ascii="FangSong" w:hAnsi="FangSong" w:eastAsia="FangSong" w:cs="FangSong"/>
                <w:sz w:val="30"/>
                <w:szCs w:val="30"/>
                <w:position w:val="2"/>
              </w:rPr>
              <w:tab/>
            </w:r>
            <w:r>
              <w:rPr>
                <w:sz w:val="30"/>
                <w:szCs w:val="30"/>
                <w:spacing w:val="-23"/>
                <w:w w:val="99"/>
                <w:position w:val="2"/>
              </w:rPr>
              <w:t>34</w:t>
            </w:r>
            <w:r>
              <w:rPr>
                <w:sz w:val="30"/>
                <w:szCs w:val="30"/>
                <w:spacing w:val="-14"/>
                <w:w w:val="99"/>
                <w:position w:val="2"/>
              </w:rPr>
              <w:t>7</w:t>
            </w:r>
          </w:hyperlink>
        </w:p>
        <w:p>
          <w:pPr>
            <w:pStyle w:val="BodyText"/>
            <w:spacing w:before="90" w:line="221" w:lineRule="auto"/>
            <w:tabs>
              <w:tab w:val="right" w:leader="dot" w:pos="10434"/>
            </w:tabs>
            <w:rPr>
              <w:sz w:val="30"/>
              <w:szCs w:val="30"/>
            </w:rPr>
          </w:pPr>
          <w:hyperlink w:history="true" w:anchor="bookmark467">
            <w:r>
              <w:rPr>
                <w:rFonts w:ascii="SimHei" w:hAnsi="SimHei" w:eastAsia="SimHei" w:cs="SimHei"/>
                <w:sz w:val="30"/>
                <w:szCs w:val="30"/>
                <w:b/>
                <w:bCs/>
                <w:spacing w:val="26"/>
              </w:rPr>
              <w:t>第14章</w:t>
            </w:r>
            <w:r>
              <w:rPr>
                <w:rFonts w:ascii="SimHei" w:hAnsi="SimHei" w:eastAsia="SimHei" w:cs="SimHei"/>
                <w:sz w:val="30"/>
                <w:szCs w:val="30"/>
                <w:spacing w:val="26"/>
              </w:rPr>
              <w:t xml:space="preserve"> </w:t>
            </w:r>
            <w:r>
              <w:rPr>
                <w:rFonts w:ascii="SimHei" w:hAnsi="SimHei" w:eastAsia="SimHei" w:cs="SimHei"/>
                <w:sz w:val="30"/>
                <w:szCs w:val="30"/>
                <w:b/>
                <w:bCs/>
                <w:spacing w:val="26"/>
              </w:rPr>
              <w:t>软件开发技术评审</w:t>
            </w:r>
            <w:r>
              <w:rPr>
                <w:rFonts w:ascii="SimHei" w:hAnsi="SimHei" w:eastAsia="SimHei" w:cs="SimHei"/>
                <w:sz w:val="30"/>
                <w:szCs w:val="30"/>
                <w:spacing w:val="-122"/>
              </w:rPr>
              <w:t xml:space="preserve"> </w:t>
            </w:r>
            <w:r>
              <w:rPr>
                <w:rFonts w:ascii="SimHei" w:hAnsi="SimHei" w:eastAsia="SimHei" w:cs="SimHei"/>
                <w:sz w:val="30"/>
                <w:szCs w:val="30"/>
              </w:rPr>
              <w:tab/>
            </w:r>
            <w:r>
              <w:rPr>
                <w:sz w:val="30"/>
                <w:szCs w:val="30"/>
                <w:b/>
                <w:bCs/>
                <w:spacing w:val="-4"/>
              </w:rPr>
              <w:t>348</w:t>
            </w:r>
          </w:hyperlink>
        </w:p>
        <w:p>
          <w:pPr>
            <w:pStyle w:val="BodyText"/>
            <w:ind w:left="615"/>
            <w:spacing w:before="42" w:line="409" w:lineRule="exact"/>
            <w:tabs>
              <w:tab w:val="right" w:leader="dot" w:pos="10433"/>
            </w:tabs>
            <w:rPr>
              <w:sz w:val="30"/>
              <w:szCs w:val="30"/>
            </w:rPr>
          </w:pPr>
          <w:hyperlink w:history="true" w:anchor="bookmark468">
            <w:r>
              <w:rPr>
                <w:rFonts w:ascii="Times New Roman" w:hAnsi="Times New Roman" w:eastAsia="Times New Roman" w:cs="Times New Roman"/>
                <w:sz w:val="30"/>
                <w:szCs w:val="30"/>
                <w:position w:val="2"/>
              </w:rPr>
              <w:t>14.1</w:t>
            </w:r>
            <w:r>
              <w:rPr>
                <w:rFonts w:ascii="Times New Roman" w:hAnsi="Times New Roman" w:eastAsia="Times New Roman" w:cs="Times New Roman"/>
                <w:sz w:val="30"/>
                <w:szCs w:val="30"/>
                <w:spacing w:val="12"/>
                <w:position w:val="2"/>
              </w:rPr>
              <w:t xml:space="preserve">     </w:t>
            </w:r>
            <w:r>
              <w:rPr>
                <w:rFonts w:ascii="FangSong" w:hAnsi="FangSong" w:eastAsia="FangSong" w:cs="FangSong"/>
                <w:sz w:val="30"/>
                <w:szCs w:val="30"/>
                <w:position w:val="2"/>
              </w:rPr>
              <w:t>概述</w:t>
            </w:r>
            <w:r>
              <w:rPr>
                <w:rFonts w:ascii="FangSong" w:hAnsi="FangSong" w:eastAsia="FangSong" w:cs="FangSong"/>
                <w:sz w:val="30"/>
                <w:szCs w:val="30"/>
                <w:position w:val="2"/>
              </w:rPr>
              <w:tab/>
            </w:r>
            <w:r>
              <w:rPr>
                <w:sz w:val="30"/>
                <w:szCs w:val="30"/>
                <w:spacing w:val="-6"/>
                <w:position w:val="2"/>
              </w:rPr>
              <w:t>348</w:t>
            </w:r>
          </w:hyperlink>
        </w:p>
        <w:p>
          <w:pPr>
            <w:pStyle w:val="BodyText"/>
            <w:ind w:left="1225"/>
            <w:spacing w:before="31" w:line="409" w:lineRule="exact"/>
            <w:tabs>
              <w:tab w:val="right" w:leader="dot" w:pos="10433"/>
            </w:tabs>
            <w:rPr>
              <w:sz w:val="30"/>
              <w:szCs w:val="30"/>
            </w:rPr>
          </w:pPr>
          <w:hyperlink w:history="true" w:anchor="bookmark469">
            <w:r>
              <w:rPr>
                <w:rFonts w:ascii="Times New Roman" w:hAnsi="Times New Roman" w:eastAsia="Times New Roman" w:cs="Times New Roman"/>
                <w:sz w:val="30"/>
                <w:szCs w:val="30"/>
                <w:spacing w:val="2"/>
                <w:position w:val="2"/>
              </w:rPr>
              <w:t>14.1.1</w:t>
            </w:r>
            <w:r>
              <w:rPr>
                <w:rFonts w:ascii="Times New Roman" w:hAnsi="Times New Roman" w:eastAsia="Times New Roman" w:cs="Times New Roman"/>
                <w:sz w:val="30"/>
                <w:szCs w:val="30"/>
                <w:spacing w:val="10"/>
                <w:position w:val="2"/>
              </w:rPr>
              <w:t xml:space="preserve">      </w:t>
            </w:r>
            <w:r>
              <w:rPr>
                <w:rFonts w:ascii="FangSong" w:hAnsi="FangSong" w:eastAsia="FangSong" w:cs="FangSong"/>
                <w:sz w:val="30"/>
                <w:szCs w:val="30"/>
                <w:spacing w:val="2"/>
                <w:position w:val="2"/>
              </w:rPr>
              <w:t>软件开发活动的分类</w:t>
            </w:r>
            <w:r>
              <w:rPr>
                <w:rFonts w:ascii="FangSong" w:hAnsi="FangSong" w:eastAsia="FangSong" w:cs="FangSong"/>
                <w:sz w:val="30"/>
                <w:szCs w:val="30"/>
                <w:spacing w:val="-132"/>
                <w:position w:val="2"/>
              </w:rPr>
              <w:t xml:space="preserve"> </w:t>
            </w:r>
            <w:r>
              <w:rPr>
                <w:rFonts w:ascii="FangSong" w:hAnsi="FangSong" w:eastAsia="FangSong" w:cs="FangSong"/>
                <w:sz w:val="30"/>
                <w:szCs w:val="30"/>
                <w:position w:val="2"/>
              </w:rPr>
              <w:tab/>
            </w:r>
            <w:r>
              <w:rPr>
                <w:sz w:val="30"/>
                <w:szCs w:val="30"/>
                <w:spacing w:val="-6"/>
                <w:position w:val="2"/>
              </w:rPr>
              <w:t>348</w:t>
            </w:r>
          </w:hyperlink>
        </w:p>
        <w:p>
          <w:pPr>
            <w:pStyle w:val="BodyText"/>
            <w:ind w:left="1225"/>
            <w:spacing w:before="61" w:line="409" w:lineRule="exact"/>
            <w:tabs>
              <w:tab w:val="right" w:leader="dot" w:pos="10418"/>
            </w:tabs>
            <w:rPr>
              <w:sz w:val="30"/>
              <w:szCs w:val="30"/>
            </w:rPr>
          </w:pPr>
          <w:hyperlink w:history="true" w:anchor="bookmark470">
            <w:r>
              <w:rPr>
                <w:rFonts w:ascii="Times New Roman" w:hAnsi="Times New Roman" w:eastAsia="Times New Roman" w:cs="Times New Roman"/>
                <w:sz w:val="30"/>
                <w:szCs w:val="30"/>
                <w:spacing w:val="5"/>
                <w:position w:val="2"/>
              </w:rPr>
              <w:t>14.1.2      </w:t>
            </w:r>
            <w:r>
              <w:rPr>
                <w:rFonts w:ascii="FangSong" w:hAnsi="FangSong" w:eastAsia="FangSong" w:cs="FangSong"/>
                <w:sz w:val="30"/>
                <w:szCs w:val="30"/>
                <w:spacing w:val="5"/>
                <w:position w:val="2"/>
              </w:rPr>
              <w:t>基本开发活动的软件文档</w:t>
            </w:r>
            <w:r>
              <w:rPr>
                <w:rFonts w:ascii="FangSong" w:hAnsi="FangSong" w:eastAsia="FangSong" w:cs="FangSong"/>
                <w:sz w:val="30"/>
                <w:szCs w:val="30"/>
                <w:position w:val="2"/>
              </w:rPr>
              <w:tab/>
            </w:r>
            <w:r>
              <w:rPr>
                <w:sz w:val="30"/>
                <w:szCs w:val="30"/>
                <w:spacing w:val="-10"/>
                <w:position w:val="2"/>
              </w:rPr>
              <w:t>349</w:t>
            </w:r>
          </w:hyperlink>
        </w:p>
        <w:p>
          <w:pPr>
            <w:pStyle w:val="BodyText"/>
            <w:ind w:left="1225"/>
            <w:spacing w:before="41" w:line="409" w:lineRule="exact"/>
            <w:tabs>
              <w:tab w:val="right" w:leader="dot" w:pos="10418"/>
            </w:tabs>
            <w:rPr>
              <w:sz w:val="30"/>
              <w:szCs w:val="30"/>
            </w:rPr>
          </w:pPr>
          <w:hyperlink w:history="true" w:anchor="bookmark471">
            <w:r>
              <w:rPr>
                <w:rFonts w:ascii="Times New Roman" w:hAnsi="Times New Roman" w:eastAsia="Times New Roman" w:cs="Times New Roman"/>
                <w:sz w:val="30"/>
                <w:szCs w:val="30"/>
                <w:spacing w:val="5"/>
                <w:position w:val="2"/>
              </w:rPr>
              <w:t>14.1.3</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5"/>
                <w:position w:val="2"/>
              </w:rPr>
              <w:t>软件定型测评的技术文档</w:t>
            </w:r>
            <w:r>
              <w:rPr>
                <w:rFonts w:ascii="FangSong" w:hAnsi="FangSong" w:eastAsia="FangSong" w:cs="FangSong"/>
                <w:sz w:val="30"/>
                <w:szCs w:val="30"/>
                <w:position w:val="2"/>
              </w:rPr>
              <w:tab/>
            </w:r>
            <w:r>
              <w:rPr>
                <w:sz w:val="30"/>
                <w:szCs w:val="30"/>
                <w:spacing w:val="-10"/>
                <w:position w:val="2"/>
              </w:rPr>
              <w:t>353</w:t>
            </w:r>
          </w:hyperlink>
        </w:p>
        <w:p>
          <w:pPr>
            <w:pStyle w:val="BodyText"/>
            <w:ind w:left="1225"/>
            <w:spacing w:before="61" w:line="409" w:lineRule="exact"/>
            <w:tabs>
              <w:tab w:val="right" w:leader="dot" w:pos="10418"/>
            </w:tabs>
            <w:rPr>
              <w:sz w:val="30"/>
              <w:szCs w:val="30"/>
            </w:rPr>
          </w:pPr>
          <w:hyperlink w:history="true" w:anchor="bookmark472">
            <w:r>
              <w:rPr>
                <w:rFonts w:ascii="Times New Roman" w:hAnsi="Times New Roman" w:eastAsia="Times New Roman" w:cs="Times New Roman"/>
                <w:sz w:val="30"/>
                <w:szCs w:val="30"/>
                <w:spacing w:val="1"/>
                <w:position w:val="2"/>
              </w:rPr>
              <w:t>14.1.4       </w:t>
            </w:r>
            <w:r>
              <w:rPr>
                <w:rFonts w:ascii="FangSong" w:hAnsi="FangSong" w:eastAsia="FangSong" w:cs="FangSong"/>
                <w:sz w:val="30"/>
                <w:szCs w:val="30"/>
                <w:spacing w:val="1"/>
                <w:position w:val="2"/>
              </w:rPr>
              <w:t>军用软件评审的分类</w:t>
            </w:r>
            <w:r>
              <w:rPr>
                <w:rFonts w:ascii="FangSong" w:hAnsi="FangSong" w:eastAsia="FangSong" w:cs="FangSong"/>
                <w:sz w:val="30"/>
                <w:szCs w:val="30"/>
                <w:spacing w:val="-129"/>
                <w:position w:val="2"/>
              </w:rPr>
              <w:t xml:space="preserve"> </w:t>
            </w:r>
            <w:r>
              <w:rPr>
                <w:rFonts w:ascii="FangSong" w:hAnsi="FangSong" w:eastAsia="FangSong" w:cs="FangSong"/>
                <w:sz w:val="30"/>
                <w:szCs w:val="30"/>
                <w:position w:val="2"/>
              </w:rPr>
              <w:tab/>
            </w:r>
            <w:r>
              <w:rPr>
                <w:sz w:val="30"/>
                <w:szCs w:val="30"/>
                <w:spacing w:val="-10"/>
                <w:position w:val="2"/>
              </w:rPr>
              <w:t>353</w:t>
            </w:r>
          </w:hyperlink>
        </w:p>
        <w:p>
          <w:pPr>
            <w:pStyle w:val="BodyText"/>
            <w:ind w:left="1225"/>
            <w:spacing w:before="51" w:line="409" w:lineRule="exact"/>
            <w:tabs>
              <w:tab w:val="right" w:leader="dot" w:pos="10415"/>
            </w:tabs>
            <w:rPr>
              <w:sz w:val="30"/>
              <w:szCs w:val="30"/>
            </w:rPr>
          </w:pPr>
          <w:hyperlink w:history="true" w:anchor="bookmark473">
            <w:r>
              <w:rPr>
                <w:rFonts w:ascii="Times New Roman" w:hAnsi="Times New Roman" w:eastAsia="Times New Roman" w:cs="Times New Roman"/>
                <w:sz w:val="30"/>
                <w:szCs w:val="30"/>
                <w:spacing w:val="3"/>
                <w:position w:val="2"/>
              </w:rPr>
              <w:t>14.1.5</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3"/>
                <w:position w:val="2"/>
              </w:rPr>
              <w:t>技术评审的一般过程</w:t>
            </w:r>
            <w:r>
              <w:rPr>
                <w:rFonts w:ascii="FangSong" w:hAnsi="FangSong" w:eastAsia="FangSong" w:cs="FangSong"/>
                <w:sz w:val="30"/>
                <w:szCs w:val="30"/>
                <w:spacing w:val="-131"/>
                <w:position w:val="2"/>
              </w:rPr>
              <w:t xml:space="preserve"> </w:t>
            </w:r>
            <w:r>
              <w:rPr>
                <w:rFonts w:ascii="FangSong" w:hAnsi="FangSong" w:eastAsia="FangSong" w:cs="FangSong"/>
                <w:sz w:val="30"/>
                <w:szCs w:val="30"/>
                <w:position w:val="2"/>
              </w:rPr>
              <w:tab/>
            </w:r>
            <w:r>
              <w:rPr>
                <w:sz w:val="30"/>
                <w:szCs w:val="30"/>
                <w:spacing w:val="-12"/>
                <w:position w:val="2"/>
              </w:rPr>
              <w:t>355</w:t>
            </w:r>
          </w:hyperlink>
        </w:p>
        <w:p>
          <w:pPr>
            <w:pStyle w:val="BodyText"/>
            <w:ind w:left="1225"/>
            <w:spacing w:before="41" w:line="409" w:lineRule="exact"/>
            <w:tabs>
              <w:tab w:val="right" w:leader="dot" w:pos="10433"/>
            </w:tabs>
            <w:rPr>
              <w:sz w:val="30"/>
              <w:szCs w:val="30"/>
            </w:rPr>
          </w:pPr>
          <w:hyperlink w:history="true" w:anchor="bookmark474">
            <w:r>
              <w:rPr>
                <w:rFonts w:ascii="Times New Roman" w:hAnsi="Times New Roman" w:eastAsia="Times New Roman" w:cs="Times New Roman"/>
                <w:sz w:val="30"/>
                <w:szCs w:val="30"/>
                <w:spacing w:val="2"/>
                <w:position w:val="2"/>
              </w:rPr>
              <w:t>14.1.6</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2"/>
                <w:position w:val="2"/>
              </w:rPr>
              <w:t>技术评审的评价准则</w:t>
            </w:r>
            <w:r>
              <w:rPr>
                <w:rFonts w:ascii="FangSong" w:hAnsi="FangSong" w:eastAsia="FangSong" w:cs="FangSong"/>
                <w:sz w:val="30"/>
                <w:szCs w:val="30"/>
                <w:position w:val="2"/>
              </w:rPr>
              <w:tab/>
            </w:r>
            <w:r>
              <w:rPr>
                <w:sz w:val="30"/>
                <w:szCs w:val="30"/>
                <w:spacing w:val="-9"/>
                <w:position w:val="2"/>
              </w:rPr>
              <w:t>355</w:t>
            </w:r>
          </w:hyperlink>
        </w:p>
        <w:p>
          <w:pPr>
            <w:pStyle w:val="BodyText"/>
            <w:ind w:left="615"/>
            <w:spacing w:before="40" w:line="408" w:lineRule="exact"/>
            <w:tabs>
              <w:tab w:val="right" w:leader="dot" w:pos="10418"/>
            </w:tabs>
            <w:rPr>
              <w:sz w:val="30"/>
              <w:szCs w:val="30"/>
            </w:rPr>
          </w:pPr>
          <w:hyperlink w:history="true" w:anchor="bookmark475">
            <w:r>
              <w:rPr>
                <w:rFonts w:ascii="Times New Roman" w:hAnsi="Times New Roman" w:eastAsia="Times New Roman" w:cs="Times New Roman"/>
                <w:sz w:val="30"/>
                <w:szCs w:val="30"/>
                <w:spacing w:val="-5"/>
                <w:position w:val="2"/>
              </w:rPr>
              <w:t>14.2      </w:t>
            </w:r>
            <w:r>
              <w:rPr>
                <w:rFonts w:ascii="FangSong" w:hAnsi="FangSong" w:eastAsia="FangSong" w:cs="FangSong"/>
                <w:sz w:val="30"/>
                <w:szCs w:val="30"/>
                <w:spacing w:val="-5"/>
                <w:position w:val="2"/>
              </w:rPr>
              <w:t>系统需求分析评审</w:t>
            </w:r>
            <w:r>
              <w:rPr>
                <w:rFonts w:ascii="FangSong" w:hAnsi="FangSong" w:eastAsia="FangSong" w:cs="FangSong"/>
                <w:sz w:val="30"/>
                <w:szCs w:val="30"/>
                <w:position w:val="2"/>
              </w:rPr>
              <w:tab/>
            </w:r>
            <w:r>
              <w:rPr>
                <w:rFonts w:ascii="FangSong" w:hAnsi="FangSong" w:eastAsia="FangSong" w:cs="FangSong"/>
                <w:sz w:val="30"/>
                <w:szCs w:val="30"/>
                <w:spacing w:val="-64"/>
                <w:position w:val="2"/>
              </w:rPr>
              <w:t xml:space="preserve"> </w:t>
            </w:r>
            <w:r>
              <w:rPr>
                <w:sz w:val="30"/>
                <w:szCs w:val="30"/>
                <w:spacing w:val="-9"/>
                <w:position w:val="2"/>
              </w:rPr>
              <w:t>357</w:t>
            </w:r>
          </w:hyperlink>
        </w:p>
      </w:sdtContent>
    </w:sdt>
    <w:p>
      <w:pPr>
        <w:spacing w:line="408" w:lineRule="exact"/>
        <w:sectPr>
          <w:footerReference w:type="default" r:id="rId28"/>
          <w:pgSz w:w="11910" w:h="17840"/>
          <w:pgMar w:top="400" w:right="520" w:bottom="844" w:left="954" w:header="0" w:footer="515" w:gutter="0"/>
        </w:sectPr>
        <w:rPr>
          <w:sz w:val="30"/>
          <w:szCs w:val="30"/>
        </w:rPr>
      </w:pPr>
    </w:p>
    <w:p>
      <w:pPr>
        <w:pStyle w:val="BodyText"/>
        <w:spacing w:line="302" w:lineRule="auto"/>
        <w:rPr/>
      </w:pPr>
      <w:r/>
    </w:p>
    <w:p>
      <w:pPr>
        <w:pStyle w:val="BodyText"/>
        <w:spacing w:line="302" w:lineRule="auto"/>
        <w:rPr/>
      </w:pPr>
      <w:r/>
    </w:p>
    <w:sdt>
      <w:sdtPr>
        <w:rPr>
          <w:rFonts w:ascii="Times New Roman" w:hAnsi="Times New Roman" w:eastAsia="Times New Roman" w:cs="Times New Roman"/>
          <w:sz w:val="30"/>
          <w:szCs w:val="30"/>
        </w:rPr>
        <w:docPartObj>
          <w:docPartGallery w:val="Table of Contents"/>
          <w:docPartUnique/>
        </w:docPartObj>
      </w:sdtPr>
      <w:sdtEndPr>
        <w:rPr>
          <w:rFonts w:ascii="Arial" w:hAnsi="Arial" w:eastAsia="Arial" w:cs="Arial"/>
          <w:sz w:val="30"/>
          <w:szCs w:val="30"/>
        </w:rPr>
      </w:sdtEndPr>
      <w:sdtContent>
        <w:p>
          <w:pPr>
            <w:pStyle w:val="BodyText"/>
            <w:ind w:left="599"/>
            <w:spacing w:before="98" w:line="409" w:lineRule="exact"/>
            <w:tabs>
              <w:tab w:val="right" w:leader="dot" w:pos="9832"/>
            </w:tabs>
            <w:rPr>
              <w:sz w:val="30"/>
              <w:szCs w:val="30"/>
            </w:rPr>
          </w:pPr>
          <w:hyperlink w:history="true" w:anchor="bookmark476">
            <w:r>
              <w:rPr>
                <w:rFonts w:ascii="Times New Roman" w:hAnsi="Times New Roman" w:eastAsia="Times New Roman" w:cs="Times New Roman"/>
                <w:sz w:val="30"/>
                <w:szCs w:val="30"/>
                <w:spacing w:val="3"/>
                <w:position w:val="2"/>
              </w:rPr>
              <w:t>14.2.1</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3"/>
                <w:position w:val="2"/>
              </w:rPr>
              <w:t>评审目的</w:t>
            </w:r>
            <w:r>
              <w:rPr>
                <w:rFonts w:ascii="FangSong" w:hAnsi="FangSong" w:eastAsia="FangSong" w:cs="FangSong"/>
                <w:sz w:val="30"/>
                <w:szCs w:val="30"/>
                <w:position w:val="2"/>
              </w:rPr>
              <w:tab/>
            </w:r>
            <w:r>
              <w:rPr>
                <w:sz w:val="30"/>
                <w:szCs w:val="30"/>
                <w:spacing w:val="-5"/>
                <w:position w:val="2"/>
              </w:rPr>
              <w:t>357</w:t>
            </w:r>
          </w:hyperlink>
        </w:p>
        <w:p>
          <w:pPr>
            <w:pStyle w:val="BodyText"/>
            <w:ind w:left="599"/>
            <w:spacing w:before="61" w:line="408" w:lineRule="exact"/>
            <w:tabs>
              <w:tab w:val="right" w:leader="dot" w:pos="9832"/>
            </w:tabs>
            <w:rPr>
              <w:sz w:val="30"/>
              <w:szCs w:val="30"/>
            </w:rPr>
          </w:pPr>
          <w:hyperlink w:history="true" w:anchor="bookmark477">
            <w:r>
              <w:rPr>
                <w:rFonts w:ascii="Times New Roman" w:hAnsi="Times New Roman" w:eastAsia="Times New Roman" w:cs="Times New Roman"/>
                <w:sz w:val="30"/>
                <w:szCs w:val="30"/>
                <w:spacing w:val="2"/>
                <w:position w:val="2"/>
              </w:rPr>
              <w:t>14.2.2</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2"/>
                <w:position w:val="2"/>
              </w:rPr>
              <w:t>评审时机</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0"/>
                <w:szCs w:val="30"/>
                <w:spacing w:val="-5"/>
                <w:position w:val="2"/>
              </w:rPr>
              <w:t>358</w:t>
            </w:r>
          </w:hyperlink>
        </w:p>
        <w:p>
          <w:pPr>
            <w:pStyle w:val="BodyText"/>
            <w:ind w:left="599"/>
            <w:spacing w:before="41" w:line="409" w:lineRule="exact"/>
            <w:tabs>
              <w:tab w:val="right" w:leader="dot" w:pos="9832"/>
            </w:tabs>
            <w:rPr>
              <w:sz w:val="30"/>
              <w:szCs w:val="30"/>
            </w:rPr>
          </w:pPr>
          <w:hyperlink w:history="true" w:anchor="bookmark478">
            <w:r>
              <w:rPr>
                <w:rFonts w:ascii="Times New Roman" w:hAnsi="Times New Roman" w:eastAsia="Times New Roman" w:cs="Times New Roman"/>
                <w:sz w:val="30"/>
                <w:szCs w:val="30"/>
                <w:spacing w:val="3"/>
                <w:position w:val="2"/>
              </w:rPr>
              <w:t>14.2.3</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3"/>
                <w:position w:val="2"/>
              </w:rPr>
              <w:t>评审文件</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0"/>
                <w:szCs w:val="30"/>
                <w:spacing w:val="-3"/>
                <w:position w:val="2"/>
              </w:rPr>
              <w:t>358</w:t>
            </w:r>
          </w:hyperlink>
        </w:p>
        <w:p>
          <w:pPr>
            <w:pStyle w:val="BodyText"/>
            <w:ind w:left="599"/>
            <w:spacing w:before="51" w:line="408" w:lineRule="exact"/>
            <w:tabs>
              <w:tab w:val="right" w:leader="dot" w:pos="9857"/>
            </w:tabs>
            <w:rPr>
              <w:sz w:val="30"/>
              <w:szCs w:val="30"/>
            </w:rPr>
          </w:pPr>
          <w:hyperlink w:history="true" w:anchor="bookmark479">
            <w:r>
              <w:rPr>
                <w:rFonts w:ascii="Times New Roman" w:hAnsi="Times New Roman" w:eastAsia="Times New Roman" w:cs="Times New Roman"/>
                <w:sz w:val="30"/>
                <w:szCs w:val="30"/>
                <w:spacing w:val="4"/>
                <w:position w:val="2"/>
              </w:rPr>
              <w:t>14.2.4</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4"/>
                <w:position w:val="2"/>
              </w:rPr>
              <w:t>评审依据</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0"/>
                <w:szCs w:val="30"/>
                <w:spacing w:val="1"/>
                <w:position w:val="2"/>
              </w:rPr>
              <w:t>361</w:t>
            </w:r>
          </w:hyperlink>
        </w:p>
        <w:p>
          <w:pPr>
            <w:pStyle w:val="BodyText"/>
            <w:ind w:left="599"/>
            <w:spacing w:before="51" w:line="409" w:lineRule="exact"/>
            <w:tabs>
              <w:tab w:val="right" w:leader="dot" w:pos="9877"/>
            </w:tabs>
            <w:rPr>
              <w:sz w:val="30"/>
              <w:szCs w:val="30"/>
            </w:rPr>
          </w:pPr>
          <w:hyperlink w:history="true" w:anchor="bookmark480">
            <w:r>
              <w:rPr>
                <w:rFonts w:ascii="Times New Roman" w:hAnsi="Times New Roman" w:eastAsia="Times New Roman" w:cs="Times New Roman"/>
                <w:sz w:val="30"/>
                <w:szCs w:val="30"/>
                <w:spacing w:val="2"/>
                <w:position w:val="2"/>
              </w:rPr>
              <w:t>14.2.5</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2"/>
                <w:position w:val="2"/>
              </w:rPr>
              <w:t>评审内容</w:t>
            </w:r>
            <w:r>
              <w:rPr>
                <w:rFonts w:ascii="FangSong" w:hAnsi="FangSong" w:eastAsia="FangSong" w:cs="FangSong"/>
                <w:sz w:val="30"/>
                <w:szCs w:val="30"/>
                <w:spacing w:val="-133"/>
                <w:position w:val="2"/>
              </w:rPr>
              <w:t xml:space="preserve"> </w:t>
            </w:r>
            <w:r>
              <w:rPr>
                <w:rFonts w:ascii="FangSong" w:hAnsi="FangSong" w:eastAsia="FangSong" w:cs="FangSong"/>
                <w:sz w:val="30"/>
                <w:szCs w:val="30"/>
                <w:position w:val="2"/>
              </w:rPr>
              <w:tab/>
            </w:r>
            <w:r>
              <w:rPr>
                <w:sz w:val="30"/>
                <w:szCs w:val="30"/>
                <w:spacing w:val="11"/>
                <w:position w:val="2"/>
              </w:rPr>
              <w:t>361</w:t>
            </w:r>
          </w:hyperlink>
        </w:p>
        <w:p>
          <w:pPr>
            <w:pStyle w:val="BodyText"/>
            <w:ind w:left="599"/>
            <w:spacing w:before="41" w:line="409" w:lineRule="exact"/>
            <w:tabs>
              <w:tab w:val="right" w:leader="dot" w:pos="9832"/>
            </w:tabs>
            <w:rPr>
              <w:sz w:val="30"/>
              <w:szCs w:val="30"/>
            </w:rPr>
          </w:pPr>
          <w:hyperlink w:history="true" w:anchor="bookmark481">
            <w:r>
              <w:rPr>
                <w:rFonts w:ascii="Times New Roman" w:hAnsi="Times New Roman" w:eastAsia="Times New Roman" w:cs="Times New Roman"/>
                <w:sz w:val="30"/>
                <w:szCs w:val="30"/>
                <w:spacing w:val="3"/>
                <w:position w:val="2"/>
              </w:rPr>
              <w:t>14.2.6</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3"/>
                <w:position w:val="2"/>
              </w:rPr>
              <w:t>评审结论</w:t>
            </w:r>
            <w:r>
              <w:rPr>
                <w:rFonts w:ascii="FangSong" w:hAnsi="FangSong" w:eastAsia="FangSong" w:cs="FangSong"/>
                <w:sz w:val="30"/>
                <w:szCs w:val="30"/>
                <w:position w:val="2"/>
              </w:rPr>
              <w:tab/>
            </w:r>
            <w:r>
              <w:rPr>
                <w:sz w:val="30"/>
                <w:szCs w:val="30"/>
                <w:spacing w:val="-3"/>
                <w:position w:val="2"/>
              </w:rPr>
              <w:t>363</w:t>
            </w:r>
          </w:hyperlink>
        </w:p>
        <w:p>
          <w:pPr>
            <w:pStyle w:val="BodyText"/>
            <w:spacing w:before="59" w:line="462" w:lineRule="exact"/>
            <w:tabs>
              <w:tab w:val="right" w:leader="dot" w:pos="9832"/>
            </w:tabs>
            <w:rPr>
              <w:sz w:val="30"/>
              <w:szCs w:val="30"/>
            </w:rPr>
          </w:pPr>
          <w:hyperlink w:history="true" w:anchor="bookmark482">
            <w:r>
              <w:rPr>
                <w:rFonts w:ascii="Times New Roman" w:hAnsi="Times New Roman" w:eastAsia="Times New Roman" w:cs="Times New Roman"/>
                <w:sz w:val="32"/>
                <w:szCs w:val="32"/>
                <w:spacing w:val="-13"/>
                <w:position w:val="2"/>
              </w:rPr>
              <w:t>14.3</w:t>
            </w:r>
            <w:r>
              <w:rPr>
                <w:rFonts w:ascii="Times New Roman" w:hAnsi="Times New Roman" w:eastAsia="Times New Roman" w:cs="Times New Roman"/>
                <w:sz w:val="32"/>
                <w:szCs w:val="32"/>
                <w:spacing w:val="5"/>
                <w:position w:val="2"/>
              </w:rPr>
              <w:t xml:space="preserve">     </w:t>
            </w:r>
            <w:r>
              <w:rPr>
                <w:rFonts w:ascii="FangSong" w:hAnsi="FangSong" w:eastAsia="FangSong" w:cs="FangSong"/>
                <w:sz w:val="32"/>
                <w:szCs w:val="32"/>
                <w:spacing w:val="-13"/>
                <w:position w:val="2"/>
              </w:rPr>
              <w:t>系统设计评审</w:t>
            </w:r>
            <w:r>
              <w:rPr>
                <w:rFonts w:ascii="FangSong" w:hAnsi="FangSong" w:eastAsia="FangSong" w:cs="FangSong"/>
                <w:sz w:val="32"/>
                <w:szCs w:val="32"/>
                <w:position w:val="2"/>
              </w:rPr>
              <w:tab/>
            </w:r>
            <w:r>
              <w:rPr>
                <w:sz w:val="30"/>
                <w:szCs w:val="30"/>
                <w:spacing w:val="-10"/>
                <w:position w:val="2"/>
              </w:rPr>
              <w:t>364</w:t>
            </w:r>
          </w:hyperlink>
        </w:p>
        <w:p>
          <w:pPr>
            <w:pStyle w:val="BodyText"/>
            <w:ind w:left="599"/>
            <w:spacing w:line="409" w:lineRule="exact"/>
            <w:tabs>
              <w:tab w:val="right" w:leader="dot" w:pos="9832"/>
            </w:tabs>
            <w:rPr>
              <w:sz w:val="30"/>
              <w:szCs w:val="30"/>
            </w:rPr>
          </w:pPr>
          <w:hyperlink w:history="true" w:anchor="bookmark483">
            <w:r>
              <w:rPr>
                <w:rFonts w:ascii="Times New Roman" w:hAnsi="Times New Roman" w:eastAsia="Times New Roman" w:cs="Times New Roman"/>
                <w:sz w:val="30"/>
                <w:szCs w:val="30"/>
                <w:spacing w:val="2"/>
                <w:position w:val="2"/>
              </w:rPr>
              <w:t>14.3.1</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2"/>
                <w:position w:val="2"/>
              </w:rPr>
              <w:t>评审目的</w:t>
            </w:r>
            <w:r>
              <w:rPr>
                <w:rFonts w:ascii="FangSong" w:hAnsi="FangSong" w:eastAsia="FangSong" w:cs="FangSong"/>
                <w:sz w:val="30"/>
                <w:szCs w:val="30"/>
                <w:position w:val="2"/>
              </w:rPr>
              <w:tab/>
            </w:r>
            <w:r>
              <w:rPr>
                <w:sz w:val="30"/>
                <w:szCs w:val="30"/>
                <w:spacing w:val="-1"/>
                <w:position w:val="2"/>
              </w:rPr>
              <w:t>364</w:t>
            </w:r>
          </w:hyperlink>
        </w:p>
        <w:p>
          <w:pPr>
            <w:pStyle w:val="BodyText"/>
            <w:ind w:left="599"/>
            <w:spacing w:before="41" w:line="409" w:lineRule="exact"/>
            <w:tabs>
              <w:tab w:val="right" w:leader="dot" w:pos="9832"/>
            </w:tabs>
            <w:rPr>
              <w:sz w:val="30"/>
              <w:szCs w:val="30"/>
            </w:rPr>
          </w:pPr>
          <w:hyperlink w:history="true" w:anchor="bookmark484">
            <w:r>
              <w:rPr>
                <w:rFonts w:ascii="Times New Roman" w:hAnsi="Times New Roman" w:eastAsia="Times New Roman" w:cs="Times New Roman"/>
                <w:sz w:val="30"/>
                <w:szCs w:val="30"/>
                <w:spacing w:val="3"/>
                <w:position w:val="2"/>
              </w:rPr>
              <w:t>14.3.2</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3"/>
                <w:position w:val="2"/>
              </w:rPr>
              <w:t>评审时机</w:t>
            </w:r>
            <w:r>
              <w:rPr>
                <w:rFonts w:ascii="FangSong" w:hAnsi="FangSong" w:eastAsia="FangSong" w:cs="FangSong"/>
                <w:sz w:val="30"/>
                <w:szCs w:val="30"/>
                <w:spacing w:val="-133"/>
                <w:position w:val="2"/>
              </w:rPr>
              <w:t xml:space="preserve"> </w:t>
            </w:r>
            <w:r>
              <w:rPr>
                <w:rFonts w:ascii="FangSong" w:hAnsi="FangSong" w:eastAsia="FangSong" w:cs="FangSong"/>
                <w:sz w:val="30"/>
                <w:szCs w:val="30"/>
                <w:position w:val="2"/>
              </w:rPr>
              <w:tab/>
            </w:r>
            <w:r>
              <w:rPr>
                <w:sz w:val="30"/>
                <w:szCs w:val="30"/>
                <w:spacing w:val="-5"/>
                <w:position w:val="2"/>
              </w:rPr>
              <w:t>364</w:t>
            </w:r>
          </w:hyperlink>
        </w:p>
        <w:p>
          <w:pPr>
            <w:pStyle w:val="BodyText"/>
            <w:ind w:left="599"/>
            <w:spacing w:before="41" w:line="409" w:lineRule="exact"/>
            <w:tabs>
              <w:tab w:val="right" w:leader="dot" w:pos="9832"/>
            </w:tabs>
            <w:rPr>
              <w:sz w:val="30"/>
              <w:szCs w:val="30"/>
            </w:rPr>
          </w:pPr>
          <w:hyperlink w:history="true" w:anchor="bookmark485">
            <w:r>
              <w:rPr>
                <w:rFonts w:ascii="Times New Roman" w:hAnsi="Times New Roman" w:eastAsia="Times New Roman" w:cs="Times New Roman"/>
                <w:sz w:val="30"/>
                <w:szCs w:val="30"/>
                <w:spacing w:val="2"/>
                <w:position w:val="2"/>
              </w:rPr>
              <w:t>14.3.3</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2"/>
                <w:position w:val="2"/>
              </w:rPr>
              <w:t>评审文件</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0"/>
                <w:szCs w:val="30"/>
                <w:spacing w:val="-3"/>
                <w:position w:val="2"/>
              </w:rPr>
              <w:t>364</w:t>
            </w:r>
          </w:hyperlink>
        </w:p>
        <w:p>
          <w:pPr>
            <w:pStyle w:val="BodyText"/>
            <w:ind w:left="599"/>
            <w:spacing w:before="51" w:line="409" w:lineRule="exact"/>
            <w:tabs>
              <w:tab w:val="right" w:leader="dot" w:pos="9832"/>
            </w:tabs>
            <w:rPr>
              <w:sz w:val="30"/>
              <w:szCs w:val="30"/>
            </w:rPr>
          </w:pPr>
          <w:hyperlink w:history="true" w:anchor="bookmark486">
            <w:r>
              <w:rPr>
                <w:rFonts w:ascii="Times New Roman" w:hAnsi="Times New Roman" w:eastAsia="Times New Roman" w:cs="Times New Roman"/>
                <w:sz w:val="30"/>
                <w:szCs w:val="30"/>
                <w:spacing w:val="3"/>
                <w:position w:val="2"/>
              </w:rPr>
              <w:t>14.3.4</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3"/>
                <w:position w:val="2"/>
              </w:rPr>
              <w:t>评审依据</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0"/>
                <w:szCs w:val="30"/>
                <w:spacing w:val="-5"/>
                <w:position w:val="2"/>
              </w:rPr>
              <w:t>366</w:t>
            </w:r>
          </w:hyperlink>
        </w:p>
        <w:p>
          <w:pPr>
            <w:pStyle w:val="BodyText"/>
            <w:ind w:left="599"/>
            <w:spacing w:before="51" w:line="409" w:lineRule="exact"/>
            <w:tabs>
              <w:tab w:val="right" w:leader="dot" w:pos="9832"/>
            </w:tabs>
            <w:rPr>
              <w:sz w:val="30"/>
              <w:szCs w:val="30"/>
            </w:rPr>
          </w:pPr>
          <w:hyperlink w:history="true" w:anchor="bookmark487">
            <w:r>
              <w:rPr>
                <w:rFonts w:ascii="Times New Roman" w:hAnsi="Times New Roman" w:eastAsia="Times New Roman" w:cs="Times New Roman"/>
                <w:sz w:val="30"/>
                <w:szCs w:val="30"/>
                <w:spacing w:val="1"/>
                <w:position w:val="2"/>
              </w:rPr>
              <w:t>14.3.5</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1"/>
                <w:position w:val="2"/>
              </w:rPr>
              <w:t>评审内容</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0"/>
                <w:szCs w:val="30"/>
                <w:spacing w:val="-3"/>
                <w:position w:val="2"/>
              </w:rPr>
              <w:t>366</w:t>
            </w:r>
          </w:hyperlink>
        </w:p>
        <w:p>
          <w:pPr>
            <w:pStyle w:val="BodyText"/>
            <w:ind w:left="599"/>
            <w:spacing w:before="51" w:line="409" w:lineRule="exact"/>
            <w:tabs>
              <w:tab w:val="right" w:leader="dot" w:pos="9832"/>
            </w:tabs>
            <w:rPr>
              <w:sz w:val="30"/>
              <w:szCs w:val="30"/>
            </w:rPr>
          </w:pPr>
          <w:hyperlink w:history="true" w:anchor="bookmark488">
            <w:r>
              <w:rPr>
                <w:rFonts w:ascii="Times New Roman" w:hAnsi="Times New Roman" w:eastAsia="Times New Roman" w:cs="Times New Roman"/>
                <w:sz w:val="30"/>
                <w:szCs w:val="30"/>
                <w:spacing w:val="4"/>
                <w:position w:val="2"/>
              </w:rPr>
              <w:t>14.3.6</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4"/>
                <w:position w:val="2"/>
              </w:rPr>
              <w:t>评审结论</w:t>
            </w:r>
            <w:r>
              <w:rPr>
                <w:rFonts w:ascii="FangSong" w:hAnsi="FangSong" w:eastAsia="FangSong" w:cs="FangSong"/>
                <w:sz w:val="30"/>
                <w:szCs w:val="30"/>
                <w:position w:val="2"/>
              </w:rPr>
              <w:tab/>
            </w:r>
            <w:r>
              <w:rPr>
                <w:sz w:val="30"/>
                <w:szCs w:val="30"/>
                <w:spacing w:val="-5"/>
                <w:position w:val="2"/>
              </w:rPr>
              <w:t>368</w:t>
            </w:r>
          </w:hyperlink>
        </w:p>
        <w:p>
          <w:pPr>
            <w:pStyle w:val="BodyText"/>
            <w:spacing w:before="47" w:line="444" w:lineRule="exact"/>
            <w:tabs>
              <w:tab w:val="right" w:leader="dot" w:pos="9832"/>
            </w:tabs>
            <w:rPr>
              <w:sz w:val="30"/>
              <w:szCs w:val="30"/>
            </w:rPr>
          </w:pPr>
          <w:hyperlink w:history="true" w:anchor="bookmark489">
            <w:r>
              <w:rPr>
                <w:rFonts w:ascii="Times New Roman" w:hAnsi="Times New Roman" w:eastAsia="Times New Roman" w:cs="Times New Roman"/>
                <w:sz w:val="32"/>
                <w:szCs w:val="32"/>
                <w:spacing w:val="-8"/>
                <w:position w:val="2"/>
              </w:rPr>
              <w:t>14.4     </w:t>
            </w:r>
            <w:r>
              <w:rPr>
                <w:rFonts w:ascii="FangSong" w:hAnsi="FangSong" w:eastAsia="FangSong" w:cs="FangSong"/>
                <w:sz w:val="32"/>
                <w:szCs w:val="32"/>
                <w:spacing w:val="-8"/>
                <w:position w:val="2"/>
              </w:rPr>
              <w:t>软件研制任务书评审</w:t>
            </w:r>
            <w:r>
              <w:rPr>
                <w:rFonts w:ascii="FangSong" w:hAnsi="FangSong" w:eastAsia="FangSong" w:cs="FangSong"/>
                <w:sz w:val="32"/>
                <w:szCs w:val="32"/>
                <w:position w:val="2"/>
              </w:rPr>
              <w:tab/>
            </w:r>
            <w:r>
              <w:rPr>
                <w:sz w:val="30"/>
                <w:szCs w:val="30"/>
                <w:spacing w:val="-10"/>
                <w:position w:val="2"/>
              </w:rPr>
              <w:t>369</w:t>
            </w:r>
          </w:hyperlink>
        </w:p>
        <w:p>
          <w:pPr>
            <w:pStyle w:val="BodyText"/>
            <w:ind w:left="599"/>
            <w:spacing w:line="409" w:lineRule="exact"/>
            <w:tabs>
              <w:tab w:val="right" w:leader="dot" w:pos="9830"/>
            </w:tabs>
            <w:rPr>
              <w:sz w:val="30"/>
              <w:szCs w:val="30"/>
            </w:rPr>
          </w:pPr>
          <w:hyperlink w:history="true" w:anchor="bookmark490">
            <w:r>
              <w:rPr>
                <w:rFonts w:ascii="Times New Roman" w:hAnsi="Times New Roman" w:eastAsia="Times New Roman" w:cs="Times New Roman"/>
                <w:sz w:val="30"/>
                <w:szCs w:val="30"/>
                <w:spacing w:val="2"/>
                <w:position w:val="2"/>
              </w:rPr>
              <w:t>14.4.1</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2"/>
                <w:position w:val="2"/>
              </w:rPr>
              <w:t>评审目的</w:t>
            </w:r>
            <w:r>
              <w:rPr>
                <w:rFonts w:ascii="FangSong" w:hAnsi="FangSong" w:eastAsia="FangSong" w:cs="FangSong"/>
                <w:sz w:val="30"/>
                <w:szCs w:val="30"/>
                <w:position w:val="2"/>
              </w:rPr>
              <w:tab/>
            </w:r>
            <w:r>
              <w:rPr>
                <w:sz w:val="30"/>
                <w:szCs w:val="30"/>
                <w:spacing w:val="-1"/>
                <w:position w:val="2"/>
              </w:rPr>
              <w:t>369</w:t>
            </w:r>
          </w:hyperlink>
        </w:p>
        <w:p>
          <w:pPr>
            <w:pStyle w:val="BodyText"/>
            <w:ind w:left="599"/>
            <w:spacing w:before="61" w:line="409" w:lineRule="exact"/>
            <w:tabs>
              <w:tab w:val="right" w:leader="dot" w:pos="9830"/>
            </w:tabs>
            <w:rPr>
              <w:sz w:val="30"/>
              <w:szCs w:val="30"/>
            </w:rPr>
          </w:pPr>
          <w:hyperlink w:history="true" w:anchor="bookmark491">
            <w:r>
              <w:rPr>
                <w:rFonts w:ascii="Times New Roman" w:hAnsi="Times New Roman" w:eastAsia="Times New Roman" w:cs="Times New Roman"/>
                <w:sz w:val="30"/>
                <w:szCs w:val="30"/>
                <w:spacing w:val="7"/>
                <w:position w:val="2"/>
              </w:rPr>
              <w:t>14.4.2      </w:t>
            </w:r>
            <w:r>
              <w:rPr>
                <w:rFonts w:ascii="FangSong" w:hAnsi="FangSong" w:eastAsia="FangSong" w:cs="FangSong"/>
                <w:sz w:val="30"/>
                <w:szCs w:val="30"/>
                <w:spacing w:val="7"/>
                <w:position w:val="2"/>
              </w:rPr>
              <w:t>评审时机</w:t>
            </w:r>
            <w:r>
              <w:rPr>
                <w:rFonts w:ascii="FangSong" w:hAnsi="FangSong" w:eastAsia="FangSong" w:cs="FangSong"/>
                <w:sz w:val="30"/>
                <w:szCs w:val="30"/>
                <w:spacing w:val="-133"/>
                <w:position w:val="2"/>
              </w:rPr>
              <w:t xml:space="preserve"> </w:t>
            </w:r>
            <w:r>
              <w:rPr>
                <w:rFonts w:ascii="FangSong" w:hAnsi="FangSong" w:eastAsia="FangSong" w:cs="FangSong"/>
                <w:sz w:val="30"/>
                <w:szCs w:val="30"/>
                <w:position w:val="2"/>
              </w:rPr>
              <w:tab/>
            </w:r>
            <w:r>
              <w:rPr>
                <w:sz w:val="30"/>
                <w:szCs w:val="30"/>
                <w:spacing w:val="-14"/>
                <w:position w:val="2"/>
              </w:rPr>
              <w:t>369</w:t>
            </w:r>
          </w:hyperlink>
        </w:p>
        <w:p>
          <w:pPr>
            <w:pStyle w:val="BodyText"/>
            <w:ind w:left="599"/>
            <w:spacing w:before="41" w:line="409" w:lineRule="exact"/>
            <w:tabs>
              <w:tab w:val="right" w:leader="dot" w:pos="9830"/>
            </w:tabs>
            <w:rPr>
              <w:sz w:val="30"/>
              <w:szCs w:val="30"/>
            </w:rPr>
          </w:pPr>
          <w:hyperlink w:history="true" w:anchor="bookmark492">
            <w:r>
              <w:rPr>
                <w:rFonts w:ascii="Times New Roman" w:hAnsi="Times New Roman" w:eastAsia="Times New Roman" w:cs="Times New Roman"/>
                <w:sz w:val="30"/>
                <w:szCs w:val="30"/>
                <w:spacing w:val="4"/>
                <w:position w:val="2"/>
              </w:rPr>
              <w:t>14.4.3      </w:t>
            </w:r>
            <w:r>
              <w:rPr>
                <w:rFonts w:ascii="FangSong" w:hAnsi="FangSong" w:eastAsia="FangSong" w:cs="FangSong"/>
                <w:sz w:val="30"/>
                <w:szCs w:val="30"/>
                <w:spacing w:val="4"/>
                <w:position w:val="2"/>
              </w:rPr>
              <w:t>评审文件</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0"/>
                <w:szCs w:val="30"/>
                <w:spacing w:val="-3"/>
                <w:position w:val="2"/>
              </w:rPr>
              <w:t>369</w:t>
            </w:r>
          </w:hyperlink>
        </w:p>
        <w:p>
          <w:pPr>
            <w:pStyle w:val="BodyText"/>
            <w:ind w:left="599"/>
            <w:spacing w:before="61" w:line="409" w:lineRule="exact"/>
            <w:tabs>
              <w:tab w:val="right" w:leader="dot" w:pos="9837"/>
            </w:tabs>
            <w:rPr>
              <w:sz w:val="30"/>
              <w:szCs w:val="30"/>
            </w:rPr>
          </w:pPr>
          <w:hyperlink w:history="true" w:anchor="bookmark493">
            <w:r>
              <w:rPr>
                <w:rFonts w:ascii="Times New Roman" w:hAnsi="Times New Roman" w:eastAsia="Times New Roman" w:cs="Times New Roman"/>
                <w:sz w:val="30"/>
                <w:szCs w:val="30"/>
                <w:spacing w:val="4"/>
                <w:position w:val="2"/>
              </w:rPr>
              <w:t>14.4.4</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4"/>
                <w:position w:val="2"/>
              </w:rPr>
              <w:t>评审依据</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0"/>
                <w:szCs w:val="30"/>
                <w:spacing w:val="-4"/>
                <w:position w:val="2"/>
              </w:rPr>
              <w:t>370</w:t>
            </w:r>
          </w:hyperlink>
        </w:p>
        <w:p>
          <w:pPr>
            <w:pStyle w:val="BodyText"/>
            <w:ind w:left="599"/>
            <w:spacing w:before="51" w:line="409" w:lineRule="exact"/>
            <w:tabs>
              <w:tab w:val="right" w:leader="dot" w:pos="9877"/>
            </w:tabs>
            <w:rPr>
              <w:sz w:val="30"/>
              <w:szCs w:val="30"/>
            </w:rPr>
          </w:pPr>
          <w:hyperlink w:history="true" w:anchor="bookmark494">
            <w:r>
              <w:rPr>
                <w:rFonts w:ascii="Times New Roman" w:hAnsi="Times New Roman" w:eastAsia="Times New Roman" w:cs="Times New Roman"/>
                <w:sz w:val="30"/>
                <w:szCs w:val="30"/>
                <w:spacing w:val="2"/>
                <w:position w:val="2"/>
              </w:rPr>
              <w:t>14.4.5</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2"/>
                <w:position w:val="2"/>
              </w:rPr>
              <w:t>评审内容</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0"/>
                <w:szCs w:val="30"/>
                <w:spacing w:val="7"/>
                <w:position w:val="2"/>
              </w:rPr>
              <w:t>371</w:t>
            </w:r>
          </w:hyperlink>
        </w:p>
        <w:p>
          <w:pPr>
            <w:pStyle w:val="BodyText"/>
            <w:ind w:left="599"/>
            <w:spacing w:before="31" w:line="409" w:lineRule="exact"/>
            <w:tabs>
              <w:tab w:val="right" w:leader="dot" w:pos="9835"/>
            </w:tabs>
            <w:rPr>
              <w:sz w:val="30"/>
              <w:szCs w:val="30"/>
            </w:rPr>
          </w:pPr>
          <w:hyperlink w:history="true" w:anchor="bookmark495">
            <w:r>
              <w:rPr>
                <w:rFonts w:ascii="Times New Roman" w:hAnsi="Times New Roman" w:eastAsia="Times New Roman" w:cs="Times New Roman"/>
                <w:sz w:val="30"/>
                <w:szCs w:val="30"/>
                <w:spacing w:val="3"/>
                <w:position w:val="2"/>
              </w:rPr>
              <w:t>14.4.6</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3"/>
                <w:position w:val="2"/>
              </w:rPr>
              <w:t>评审结论</w:t>
            </w:r>
            <w:r>
              <w:rPr>
                <w:rFonts w:ascii="FangSong" w:hAnsi="FangSong" w:eastAsia="FangSong" w:cs="FangSong"/>
                <w:sz w:val="30"/>
                <w:szCs w:val="30"/>
                <w:position w:val="2"/>
              </w:rPr>
              <w:tab/>
            </w:r>
            <w:r>
              <w:rPr>
                <w:sz w:val="30"/>
                <w:szCs w:val="30"/>
                <w:spacing w:val="-3"/>
                <w:position w:val="2"/>
              </w:rPr>
              <w:t>372</w:t>
            </w:r>
          </w:hyperlink>
        </w:p>
        <w:p>
          <w:pPr>
            <w:pStyle w:val="BodyText"/>
            <w:spacing w:before="57" w:line="454" w:lineRule="exact"/>
            <w:tabs>
              <w:tab w:val="right" w:leader="dot" w:pos="9847"/>
            </w:tabs>
            <w:rPr>
              <w:sz w:val="30"/>
              <w:szCs w:val="30"/>
            </w:rPr>
          </w:pPr>
          <w:hyperlink w:history="true" w:anchor="bookmark496">
            <w:r>
              <w:rPr>
                <w:rFonts w:ascii="Times New Roman" w:hAnsi="Times New Roman" w:eastAsia="Times New Roman" w:cs="Times New Roman"/>
                <w:sz w:val="32"/>
                <w:szCs w:val="32"/>
                <w:spacing w:val="-7"/>
                <w:position w:val="2"/>
              </w:rPr>
              <w:t>14.5     </w:t>
            </w:r>
            <w:r>
              <w:rPr>
                <w:rFonts w:ascii="FangSong" w:hAnsi="FangSong" w:eastAsia="FangSong" w:cs="FangSong"/>
                <w:sz w:val="32"/>
                <w:szCs w:val="32"/>
                <w:spacing w:val="-7"/>
                <w:position w:val="2"/>
              </w:rPr>
              <w:t>软件需求分析评审</w:t>
            </w:r>
            <w:r>
              <w:rPr>
                <w:rFonts w:ascii="FangSong" w:hAnsi="FangSong" w:eastAsia="FangSong" w:cs="FangSong"/>
                <w:sz w:val="32"/>
                <w:szCs w:val="32"/>
                <w:position w:val="2"/>
              </w:rPr>
              <w:tab/>
            </w:r>
            <w:r>
              <w:rPr>
                <w:sz w:val="30"/>
                <w:szCs w:val="30"/>
                <w:spacing w:val="-5"/>
                <w:position w:val="2"/>
              </w:rPr>
              <w:t>372</w:t>
            </w:r>
          </w:hyperlink>
        </w:p>
        <w:p>
          <w:pPr>
            <w:pStyle w:val="BodyText"/>
            <w:ind w:left="599"/>
            <w:spacing w:line="409" w:lineRule="exact"/>
            <w:tabs>
              <w:tab w:val="right" w:leader="dot" w:pos="9834"/>
            </w:tabs>
            <w:rPr>
              <w:sz w:val="30"/>
              <w:szCs w:val="30"/>
            </w:rPr>
          </w:pPr>
          <w:hyperlink w:history="true" w:anchor="bookmark497">
            <w:r>
              <w:rPr>
                <w:rFonts w:ascii="Times New Roman" w:hAnsi="Times New Roman" w:eastAsia="Times New Roman" w:cs="Times New Roman"/>
                <w:sz w:val="30"/>
                <w:szCs w:val="30"/>
                <w:spacing w:val="2"/>
                <w:position w:val="2"/>
              </w:rPr>
              <w:t>14.5.1</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2"/>
                <w:position w:val="2"/>
              </w:rPr>
              <w:t>评审目的</w:t>
            </w:r>
            <w:r>
              <w:rPr>
                <w:rFonts w:ascii="FangSong" w:hAnsi="FangSong" w:eastAsia="FangSong" w:cs="FangSong"/>
                <w:sz w:val="30"/>
                <w:szCs w:val="30"/>
                <w:position w:val="2"/>
              </w:rPr>
              <w:tab/>
            </w:r>
            <w:r>
              <w:rPr>
                <w:sz w:val="30"/>
                <w:szCs w:val="30"/>
                <w:spacing w:val="-1"/>
                <w:position w:val="2"/>
              </w:rPr>
              <w:t>372</w:t>
            </w:r>
          </w:hyperlink>
        </w:p>
        <w:p>
          <w:pPr>
            <w:pStyle w:val="BodyText"/>
            <w:ind w:left="599"/>
            <w:spacing w:before="51" w:line="409" w:lineRule="exact"/>
            <w:tabs>
              <w:tab w:val="right" w:leader="dot" w:pos="9832"/>
            </w:tabs>
            <w:rPr>
              <w:sz w:val="30"/>
              <w:szCs w:val="30"/>
            </w:rPr>
          </w:pPr>
          <w:hyperlink w:history="true" w:anchor="bookmark498">
            <w:r>
              <w:rPr>
                <w:rFonts w:ascii="Times New Roman" w:hAnsi="Times New Roman" w:eastAsia="Times New Roman" w:cs="Times New Roman"/>
                <w:sz w:val="30"/>
                <w:szCs w:val="30"/>
                <w:spacing w:val="3"/>
                <w:position w:val="2"/>
              </w:rPr>
              <w:t>14.5.2</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3"/>
                <w:position w:val="2"/>
              </w:rPr>
              <w:t>评审时机</w:t>
            </w:r>
            <w:r>
              <w:rPr>
                <w:rFonts w:ascii="FangSong" w:hAnsi="FangSong" w:eastAsia="FangSong" w:cs="FangSong"/>
                <w:sz w:val="30"/>
                <w:szCs w:val="30"/>
                <w:spacing w:val="-133"/>
                <w:position w:val="2"/>
              </w:rPr>
              <w:t xml:space="preserve"> </w:t>
            </w:r>
            <w:r>
              <w:rPr>
                <w:rFonts w:ascii="FangSong" w:hAnsi="FangSong" w:eastAsia="FangSong" w:cs="FangSong"/>
                <w:sz w:val="30"/>
                <w:szCs w:val="30"/>
                <w:position w:val="2"/>
              </w:rPr>
              <w:tab/>
            </w:r>
            <w:r>
              <w:rPr>
                <w:sz w:val="30"/>
                <w:szCs w:val="30"/>
                <w:spacing w:val="-5"/>
                <w:position w:val="2"/>
              </w:rPr>
              <w:t>373</w:t>
            </w:r>
          </w:hyperlink>
        </w:p>
        <w:p>
          <w:pPr>
            <w:pStyle w:val="BodyText"/>
            <w:ind w:left="599"/>
            <w:spacing w:before="61" w:line="409" w:lineRule="exact"/>
            <w:tabs>
              <w:tab w:val="right" w:leader="dot" w:pos="9832"/>
            </w:tabs>
            <w:rPr>
              <w:sz w:val="30"/>
              <w:szCs w:val="30"/>
            </w:rPr>
          </w:pPr>
          <w:hyperlink w:history="true" w:anchor="bookmark499">
            <w:r>
              <w:rPr>
                <w:rFonts w:ascii="Times New Roman" w:hAnsi="Times New Roman" w:eastAsia="Times New Roman" w:cs="Times New Roman"/>
                <w:sz w:val="30"/>
                <w:szCs w:val="30"/>
                <w:spacing w:val="2"/>
                <w:position w:val="2"/>
              </w:rPr>
              <w:t>14.5.3</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2"/>
                <w:position w:val="2"/>
              </w:rPr>
              <w:t>评审文件</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0"/>
                <w:szCs w:val="30"/>
                <w:spacing w:val="-5"/>
                <w:position w:val="2"/>
              </w:rPr>
              <w:t>373</w:t>
            </w:r>
          </w:hyperlink>
        </w:p>
        <w:p>
          <w:pPr>
            <w:pStyle w:val="BodyText"/>
            <w:ind w:left="599"/>
            <w:spacing w:before="41" w:line="409" w:lineRule="exact"/>
            <w:tabs>
              <w:tab w:val="right" w:leader="dot" w:pos="9847"/>
            </w:tabs>
            <w:rPr>
              <w:sz w:val="30"/>
              <w:szCs w:val="30"/>
            </w:rPr>
          </w:pPr>
          <w:hyperlink w:history="true" w:anchor="bookmark500">
            <w:r>
              <w:rPr>
                <w:rFonts w:ascii="Times New Roman" w:hAnsi="Times New Roman" w:eastAsia="Times New Roman" w:cs="Times New Roman"/>
                <w:sz w:val="30"/>
                <w:szCs w:val="30"/>
                <w:spacing w:val="3"/>
                <w:position w:val="2"/>
              </w:rPr>
              <w:t>14.5.4</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3"/>
                <w:position w:val="2"/>
              </w:rPr>
              <w:t>评审依据</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0"/>
                <w:szCs w:val="30"/>
                <w:spacing w:val="-2"/>
                <w:position w:val="2"/>
              </w:rPr>
              <w:t>375</w:t>
            </w:r>
          </w:hyperlink>
        </w:p>
        <w:p>
          <w:pPr>
            <w:pStyle w:val="BodyText"/>
            <w:ind w:left="599"/>
            <w:spacing w:before="51" w:line="409" w:lineRule="exact"/>
            <w:tabs>
              <w:tab w:val="right" w:leader="dot" w:pos="9830"/>
            </w:tabs>
            <w:rPr>
              <w:sz w:val="30"/>
              <w:szCs w:val="30"/>
            </w:rPr>
          </w:pPr>
          <w:hyperlink w:history="true" w:anchor="bookmark501">
            <w:r>
              <w:rPr>
                <w:rFonts w:ascii="Times New Roman" w:hAnsi="Times New Roman" w:eastAsia="Times New Roman" w:cs="Times New Roman"/>
                <w:sz w:val="30"/>
                <w:szCs w:val="30"/>
                <w:spacing w:val="3"/>
                <w:position w:val="2"/>
              </w:rPr>
              <w:t>14.5.5</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3"/>
                <w:position w:val="2"/>
              </w:rPr>
              <w:t>评审内容</w:t>
            </w:r>
            <w:r>
              <w:rPr>
                <w:rFonts w:ascii="FangSong" w:hAnsi="FangSong" w:eastAsia="FangSong" w:cs="FangSong"/>
                <w:sz w:val="30"/>
                <w:szCs w:val="30"/>
                <w:spacing w:val="-133"/>
                <w:position w:val="2"/>
              </w:rPr>
              <w:t xml:space="preserve"> </w:t>
            </w:r>
            <w:r>
              <w:rPr>
                <w:rFonts w:ascii="FangSong" w:hAnsi="FangSong" w:eastAsia="FangSong" w:cs="FangSong"/>
                <w:sz w:val="30"/>
                <w:szCs w:val="30"/>
                <w:position w:val="2"/>
              </w:rPr>
              <w:tab/>
            </w:r>
            <w:r>
              <w:rPr>
                <w:sz w:val="30"/>
                <w:szCs w:val="30"/>
                <w:spacing w:val="-6"/>
                <w:position w:val="2"/>
              </w:rPr>
              <w:t>375</w:t>
            </w:r>
          </w:hyperlink>
        </w:p>
        <w:p>
          <w:pPr>
            <w:pStyle w:val="BodyText"/>
            <w:ind w:left="599"/>
            <w:spacing w:before="41" w:line="409" w:lineRule="exact"/>
            <w:tabs>
              <w:tab w:val="right" w:leader="dot" w:pos="9832"/>
            </w:tabs>
            <w:rPr>
              <w:sz w:val="30"/>
              <w:szCs w:val="30"/>
            </w:rPr>
          </w:pPr>
          <w:hyperlink w:history="true" w:anchor="bookmark502">
            <w:r>
              <w:rPr>
                <w:rFonts w:ascii="Times New Roman" w:hAnsi="Times New Roman" w:eastAsia="Times New Roman" w:cs="Times New Roman"/>
                <w:sz w:val="30"/>
                <w:szCs w:val="30"/>
                <w:spacing w:val="3"/>
                <w:position w:val="2"/>
              </w:rPr>
              <w:t>14.5.6</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3"/>
                <w:position w:val="2"/>
              </w:rPr>
              <w:t>评审结论</w:t>
            </w:r>
            <w:r>
              <w:rPr>
                <w:rFonts w:ascii="FangSong" w:hAnsi="FangSong" w:eastAsia="FangSong" w:cs="FangSong"/>
                <w:sz w:val="30"/>
                <w:szCs w:val="30"/>
                <w:position w:val="2"/>
              </w:rPr>
              <w:tab/>
            </w:r>
            <w:r>
              <w:rPr>
                <w:sz w:val="30"/>
                <w:szCs w:val="30"/>
                <w:spacing w:val="-5"/>
                <w:position w:val="2"/>
              </w:rPr>
              <w:t>376</w:t>
            </w:r>
          </w:hyperlink>
        </w:p>
        <w:p>
          <w:pPr>
            <w:pStyle w:val="BodyText"/>
            <w:spacing w:before="49" w:line="452" w:lineRule="exact"/>
            <w:tabs>
              <w:tab w:val="right" w:leader="dot" w:pos="9847"/>
            </w:tabs>
            <w:rPr>
              <w:sz w:val="30"/>
              <w:szCs w:val="30"/>
            </w:rPr>
          </w:pPr>
          <w:hyperlink w:history="true" w:anchor="bookmark503">
            <w:r>
              <w:rPr>
                <w:rFonts w:ascii="Times New Roman" w:hAnsi="Times New Roman" w:eastAsia="Times New Roman" w:cs="Times New Roman"/>
                <w:sz w:val="32"/>
                <w:szCs w:val="32"/>
                <w:spacing w:val="-20"/>
                <w:position w:val="2"/>
              </w:rPr>
              <w:t>14.6</w:t>
            </w:r>
            <w:r>
              <w:rPr>
                <w:rFonts w:ascii="Times New Roman" w:hAnsi="Times New Roman" w:eastAsia="Times New Roman" w:cs="Times New Roman"/>
                <w:sz w:val="32"/>
                <w:szCs w:val="32"/>
                <w:spacing w:val="1"/>
                <w:position w:val="2"/>
              </w:rPr>
              <w:t xml:space="preserve">     </w:t>
            </w:r>
            <w:r>
              <w:rPr>
                <w:rFonts w:ascii="FangSong" w:hAnsi="FangSong" w:eastAsia="FangSong" w:cs="FangSong"/>
                <w:sz w:val="32"/>
                <w:szCs w:val="32"/>
                <w:spacing w:val="-20"/>
                <w:position w:val="2"/>
              </w:rPr>
              <w:t>软件设计评审</w:t>
            </w:r>
            <w:r>
              <w:rPr>
                <w:rFonts w:ascii="FangSong" w:hAnsi="FangSong" w:eastAsia="FangSong" w:cs="FangSong"/>
                <w:sz w:val="32"/>
                <w:szCs w:val="32"/>
                <w:position w:val="2"/>
              </w:rPr>
              <w:tab/>
            </w:r>
            <w:r>
              <w:rPr>
                <w:sz w:val="30"/>
                <w:szCs w:val="30"/>
                <w:spacing w:val="-6"/>
                <w:position w:val="2"/>
              </w:rPr>
              <w:t>377</w:t>
            </w:r>
          </w:hyperlink>
        </w:p>
        <w:p>
          <w:pPr>
            <w:pStyle w:val="BodyText"/>
            <w:ind w:left="599"/>
            <w:spacing w:line="409" w:lineRule="exact"/>
            <w:tabs>
              <w:tab w:val="right" w:leader="dot" w:pos="9832"/>
            </w:tabs>
            <w:rPr>
              <w:sz w:val="30"/>
              <w:szCs w:val="30"/>
            </w:rPr>
          </w:pPr>
          <w:hyperlink w:history="true" w:anchor="bookmark504">
            <w:r>
              <w:rPr>
                <w:rFonts w:ascii="Times New Roman" w:hAnsi="Times New Roman" w:eastAsia="Times New Roman" w:cs="Times New Roman"/>
                <w:sz w:val="30"/>
                <w:szCs w:val="30"/>
                <w:spacing w:val="1"/>
                <w:position w:val="2"/>
              </w:rPr>
              <w:t>14.6.1</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1"/>
                <w:position w:val="2"/>
              </w:rPr>
              <w:t>评审目的</w:t>
            </w:r>
            <w:r>
              <w:rPr>
                <w:rFonts w:ascii="FangSong" w:hAnsi="FangSong" w:eastAsia="FangSong" w:cs="FangSong"/>
                <w:sz w:val="30"/>
                <w:szCs w:val="30"/>
                <w:position w:val="2"/>
              </w:rPr>
              <w:tab/>
            </w:r>
            <w:r>
              <w:rPr>
                <w:sz w:val="30"/>
                <w:szCs w:val="30"/>
                <w:spacing w:val="-1"/>
                <w:position w:val="2"/>
              </w:rPr>
              <w:t>377</w:t>
            </w:r>
          </w:hyperlink>
        </w:p>
        <w:p>
          <w:pPr>
            <w:pStyle w:val="BodyText"/>
            <w:ind w:left="599"/>
            <w:spacing w:before="61" w:line="409" w:lineRule="exact"/>
            <w:tabs>
              <w:tab w:val="right" w:leader="dot" w:pos="9830"/>
            </w:tabs>
            <w:rPr>
              <w:sz w:val="30"/>
              <w:szCs w:val="30"/>
            </w:rPr>
          </w:pPr>
          <w:hyperlink w:history="true" w:anchor="bookmark505">
            <w:r>
              <w:rPr>
                <w:rFonts w:ascii="Times New Roman" w:hAnsi="Times New Roman" w:eastAsia="Times New Roman" w:cs="Times New Roman"/>
                <w:sz w:val="30"/>
                <w:szCs w:val="30"/>
                <w:spacing w:val="11"/>
                <w:position w:val="2"/>
              </w:rPr>
              <w:t>14.6.2      </w:t>
            </w:r>
            <w:r>
              <w:rPr>
                <w:rFonts w:ascii="FangSong" w:hAnsi="FangSong" w:eastAsia="FangSong" w:cs="FangSong"/>
                <w:sz w:val="30"/>
                <w:szCs w:val="30"/>
                <w:spacing w:val="11"/>
                <w:position w:val="2"/>
              </w:rPr>
              <w:t>评审时机</w:t>
            </w:r>
            <w:r>
              <w:rPr>
                <w:rFonts w:ascii="FangSong" w:hAnsi="FangSong" w:eastAsia="FangSong" w:cs="FangSong"/>
                <w:sz w:val="30"/>
                <w:szCs w:val="30"/>
                <w:spacing w:val="-127"/>
                <w:position w:val="2"/>
              </w:rPr>
              <w:t xml:space="preserve"> </w:t>
            </w:r>
            <w:r>
              <w:rPr>
                <w:rFonts w:ascii="FangSong" w:hAnsi="FangSong" w:eastAsia="FangSong" w:cs="FangSong"/>
                <w:sz w:val="30"/>
                <w:szCs w:val="30"/>
                <w:position w:val="2"/>
              </w:rPr>
              <w:tab/>
            </w:r>
            <w:r>
              <w:rPr>
                <w:sz w:val="30"/>
                <w:szCs w:val="30"/>
                <w:spacing w:val="-14"/>
                <w:position w:val="2"/>
              </w:rPr>
              <w:t>377</w:t>
            </w:r>
          </w:hyperlink>
        </w:p>
        <w:p>
          <w:pPr>
            <w:pStyle w:val="BodyText"/>
            <w:ind w:left="599"/>
            <w:spacing w:before="51" w:line="409" w:lineRule="exact"/>
            <w:tabs>
              <w:tab w:val="right" w:leader="dot" w:pos="9832"/>
            </w:tabs>
            <w:rPr>
              <w:sz w:val="30"/>
              <w:szCs w:val="30"/>
            </w:rPr>
          </w:pPr>
          <w:hyperlink w:history="true" w:anchor="bookmark506">
            <w:r>
              <w:rPr>
                <w:rFonts w:ascii="Times New Roman" w:hAnsi="Times New Roman" w:eastAsia="Times New Roman" w:cs="Times New Roman"/>
                <w:sz w:val="30"/>
                <w:szCs w:val="30"/>
                <w:spacing w:val="1"/>
                <w:position w:val="2"/>
              </w:rPr>
              <w:t>14.6.3</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1"/>
                <w:position w:val="2"/>
              </w:rPr>
              <w:t>评审文件</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0"/>
                <w:szCs w:val="30"/>
                <w:spacing w:val="-1"/>
                <w:position w:val="2"/>
              </w:rPr>
              <w:t>377</w:t>
            </w:r>
          </w:hyperlink>
        </w:p>
        <w:p>
          <w:pPr>
            <w:pStyle w:val="BodyText"/>
            <w:ind w:left="599"/>
            <w:spacing w:before="51" w:line="409" w:lineRule="exact"/>
            <w:tabs>
              <w:tab w:val="right" w:leader="dot" w:pos="9837"/>
            </w:tabs>
            <w:rPr>
              <w:sz w:val="30"/>
              <w:szCs w:val="30"/>
            </w:rPr>
          </w:pPr>
          <w:hyperlink w:history="true" w:anchor="bookmark507">
            <w:r>
              <w:rPr>
                <w:rFonts w:ascii="Times New Roman" w:hAnsi="Times New Roman" w:eastAsia="Times New Roman" w:cs="Times New Roman"/>
                <w:sz w:val="30"/>
                <w:szCs w:val="30"/>
                <w:spacing w:val="2"/>
                <w:position w:val="2"/>
              </w:rPr>
              <w:t>14.6.4</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2"/>
                <w:position w:val="2"/>
              </w:rPr>
              <w:t>评审依据</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0"/>
                <w:szCs w:val="30"/>
                <w:spacing w:val="-2"/>
                <w:position w:val="2"/>
              </w:rPr>
              <w:t>379</w:t>
            </w:r>
          </w:hyperlink>
        </w:p>
        <w:p>
          <w:pPr>
            <w:pStyle w:val="BodyText"/>
            <w:ind w:left="599"/>
            <w:spacing w:before="51" w:line="409" w:lineRule="exact"/>
            <w:tabs>
              <w:tab w:val="right" w:leader="dot" w:pos="9837"/>
            </w:tabs>
            <w:rPr>
              <w:sz w:val="30"/>
              <w:szCs w:val="30"/>
            </w:rPr>
          </w:pPr>
          <w:hyperlink w:history="true" w:anchor="bookmark508">
            <w:r>
              <w:rPr>
                <w:rFonts w:ascii="Times New Roman" w:hAnsi="Times New Roman" w:eastAsia="Times New Roman" w:cs="Times New Roman"/>
                <w:sz w:val="30"/>
                <w:szCs w:val="30"/>
                <w:spacing w:val="3"/>
                <w:position w:val="2"/>
              </w:rPr>
              <w:t>14.6.5</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3"/>
                <w:position w:val="2"/>
              </w:rPr>
              <w:t>评审内容</w:t>
            </w:r>
            <w:r>
              <w:rPr>
                <w:rFonts w:ascii="FangSong" w:hAnsi="FangSong" w:eastAsia="FangSong" w:cs="FangSong"/>
                <w:sz w:val="30"/>
                <w:szCs w:val="30"/>
                <w:spacing w:val="-133"/>
                <w:position w:val="2"/>
              </w:rPr>
              <w:t xml:space="preserve"> </w:t>
            </w:r>
            <w:r>
              <w:rPr>
                <w:rFonts w:ascii="FangSong" w:hAnsi="FangSong" w:eastAsia="FangSong" w:cs="FangSong"/>
                <w:sz w:val="30"/>
                <w:szCs w:val="30"/>
                <w:position w:val="2"/>
              </w:rPr>
              <w:tab/>
            </w:r>
            <w:r>
              <w:rPr>
                <w:sz w:val="30"/>
                <w:szCs w:val="30"/>
                <w:spacing w:val="-4"/>
                <w:position w:val="2"/>
              </w:rPr>
              <w:t>379</w:t>
            </w:r>
          </w:hyperlink>
        </w:p>
        <w:p>
          <w:pPr>
            <w:pStyle w:val="BodyText"/>
            <w:ind w:left="599"/>
            <w:spacing w:before="31" w:line="409" w:lineRule="exact"/>
            <w:tabs>
              <w:tab w:val="right" w:leader="dot" w:pos="9877"/>
            </w:tabs>
            <w:rPr>
              <w:sz w:val="30"/>
              <w:szCs w:val="30"/>
            </w:rPr>
          </w:pPr>
          <w:hyperlink w:history="true" w:anchor="bookmark509">
            <w:r>
              <w:rPr>
                <w:rFonts w:ascii="Times New Roman" w:hAnsi="Times New Roman" w:eastAsia="Times New Roman" w:cs="Times New Roman"/>
                <w:sz w:val="30"/>
                <w:szCs w:val="30"/>
                <w:spacing w:val="4"/>
                <w:position w:val="2"/>
              </w:rPr>
              <w:t>14.6.6</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4"/>
                <w:position w:val="2"/>
              </w:rPr>
              <w:t>评审结论</w:t>
            </w:r>
            <w:r>
              <w:rPr>
                <w:rFonts w:ascii="FangSong" w:hAnsi="FangSong" w:eastAsia="FangSong" w:cs="FangSong"/>
                <w:sz w:val="30"/>
                <w:szCs w:val="30"/>
                <w:position w:val="2"/>
              </w:rPr>
              <w:tab/>
            </w:r>
            <w:r>
              <w:rPr>
                <w:sz w:val="30"/>
                <w:szCs w:val="30"/>
                <w:spacing w:val="7"/>
                <w:position w:val="2"/>
              </w:rPr>
              <w:t>381</w:t>
            </w:r>
          </w:hyperlink>
        </w:p>
      </w:sdtContent>
    </w:sdt>
    <w:p>
      <w:pPr>
        <w:spacing w:line="409" w:lineRule="exact"/>
        <w:sectPr>
          <w:footerReference w:type="default" r:id="rId29"/>
          <w:pgSz w:w="11910" w:h="17890"/>
          <w:pgMar w:top="400" w:right="582" w:bottom="1129" w:left="1450" w:header="0" w:footer="820" w:gutter="0"/>
        </w:sectPr>
        <w:rPr>
          <w:sz w:val="30"/>
          <w:szCs w:val="30"/>
        </w:rPr>
      </w:pPr>
    </w:p>
    <w:p>
      <w:pPr>
        <w:pStyle w:val="BodyText"/>
        <w:spacing w:line="293" w:lineRule="auto"/>
        <w:rPr/>
      </w:pPr>
      <w:r/>
    </w:p>
    <w:p>
      <w:pPr>
        <w:pStyle w:val="BodyText"/>
        <w:spacing w:line="293" w:lineRule="auto"/>
        <w:rPr/>
      </w:pPr>
      <w:r/>
    </w:p>
    <w:p>
      <w:pPr>
        <w:pStyle w:val="BodyText"/>
        <w:spacing w:line="294" w:lineRule="auto"/>
        <w:rPr/>
      </w:pPr>
      <w:r/>
    </w:p>
    <w:sdt>
      <w:sdtPr>
        <w:rPr>
          <w:rFonts w:ascii="Times New Roman" w:hAnsi="Times New Roman" w:eastAsia="Times New Roman" w:cs="Times New Roman"/>
          <w:sz w:val="30"/>
          <w:szCs w:val="30"/>
        </w:rPr>
        <w:docPartObj>
          <w:docPartGallery w:val="Table of Contents"/>
          <w:docPartUnique/>
        </w:docPartObj>
      </w:sdtPr>
      <w:sdtEndPr>
        <w:rPr>
          <w:rFonts w:ascii="Arial" w:hAnsi="Arial" w:eastAsia="Arial" w:cs="Arial"/>
          <w:sz w:val="30"/>
          <w:szCs w:val="30"/>
        </w:rPr>
      </w:sdtEndPr>
      <w:sdtContent>
        <w:p>
          <w:pPr>
            <w:pStyle w:val="BodyText"/>
            <w:ind w:left="589"/>
            <w:spacing w:before="98" w:line="408" w:lineRule="exact"/>
            <w:tabs>
              <w:tab w:val="right" w:leader="dot" w:pos="10434"/>
            </w:tabs>
            <w:rPr>
              <w:sz w:val="30"/>
              <w:szCs w:val="30"/>
            </w:rPr>
          </w:pPr>
          <w:hyperlink w:history="true" w:anchor="bookmark510">
            <w:r>
              <w:rPr>
                <w:rFonts w:ascii="Times New Roman" w:hAnsi="Times New Roman" w:eastAsia="Times New Roman" w:cs="Times New Roman"/>
                <w:sz w:val="30"/>
                <w:szCs w:val="30"/>
                <w:spacing w:val="-2"/>
                <w:position w:val="2"/>
              </w:rPr>
              <w:t>14.7</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2"/>
                <w:position w:val="2"/>
              </w:rPr>
              <w:t>软件实现和单元测试评审</w:t>
            </w:r>
            <w:r>
              <w:rPr>
                <w:rFonts w:ascii="FangSong" w:hAnsi="FangSong" w:eastAsia="FangSong" w:cs="FangSong"/>
                <w:sz w:val="30"/>
                <w:szCs w:val="30"/>
                <w:spacing w:val="-136"/>
                <w:position w:val="2"/>
              </w:rPr>
              <w:t xml:space="preserve"> </w:t>
            </w:r>
            <w:r>
              <w:rPr>
                <w:rFonts w:ascii="FangSong" w:hAnsi="FangSong" w:eastAsia="FangSong" w:cs="FangSong"/>
                <w:sz w:val="30"/>
                <w:szCs w:val="30"/>
                <w:position w:val="2"/>
              </w:rPr>
              <w:tab/>
            </w:r>
            <w:r>
              <w:rPr>
                <w:rFonts w:ascii="FangSong" w:hAnsi="FangSong" w:eastAsia="FangSong" w:cs="FangSong"/>
                <w:sz w:val="30"/>
                <w:szCs w:val="30"/>
                <w:spacing w:val="-54"/>
                <w:position w:val="2"/>
              </w:rPr>
              <w:t xml:space="preserve"> </w:t>
            </w:r>
            <w:r>
              <w:rPr>
                <w:sz w:val="30"/>
                <w:szCs w:val="30"/>
                <w:spacing w:val="-13"/>
                <w:position w:val="2"/>
              </w:rPr>
              <w:t>382</w:t>
            </w:r>
          </w:hyperlink>
        </w:p>
        <w:p>
          <w:pPr>
            <w:pStyle w:val="BodyText"/>
            <w:ind w:left="1169"/>
            <w:spacing w:before="43" w:line="409" w:lineRule="exact"/>
            <w:tabs>
              <w:tab w:val="right" w:leader="dot" w:pos="10435"/>
            </w:tabs>
            <w:rPr>
              <w:sz w:val="30"/>
              <w:szCs w:val="30"/>
            </w:rPr>
          </w:pPr>
          <w:hyperlink w:history="true" w:anchor="bookmark511">
            <w:r>
              <w:rPr>
                <w:rFonts w:ascii="Times New Roman" w:hAnsi="Times New Roman" w:eastAsia="Times New Roman" w:cs="Times New Roman"/>
                <w:sz w:val="30"/>
                <w:szCs w:val="30"/>
                <w:spacing w:val="1"/>
                <w:position w:val="2"/>
              </w:rPr>
              <w:t>14.7.1       </w:t>
            </w:r>
            <w:r>
              <w:rPr>
                <w:rFonts w:ascii="FangSong" w:hAnsi="FangSong" w:eastAsia="FangSong" w:cs="FangSong"/>
                <w:sz w:val="30"/>
                <w:szCs w:val="30"/>
                <w:spacing w:val="1"/>
                <w:position w:val="2"/>
              </w:rPr>
              <w:t>评审目的</w:t>
            </w:r>
            <w:r>
              <w:rPr>
                <w:rFonts w:ascii="FangSong" w:hAnsi="FangSong" w:eastAsia="FangSong" w:cs="FangSong"/>
                <w:sz w:val="30"/>
                <w:szCs w:val="30"/>
                <w:position w:val="2"/>
              </w:rPr>
              <w:tab/>
            </w:r>
            <w:r>
              <w:rPr>
                <w:sz w:val="30"/>
                <w:szCs w:val="30"/>
                <w:position w:val="2"/>
              </w:rPr>
              <w:t>382</w:t>
            </w:r>
          </w:hyperlink>
        </w:p>
        <w:p>
          <w:pPr>
            <w:pStyle w:val="BodyText"/>
            <w:ind w:left="1169"/>
            <w:spacing w:before="51" w:line="408" w:lineRule="exact"/>
            <w:tabs>
              <w:tab w:val="right" w:leader="dot" w:pos="10434"/>
            </w:tabs>
            <w:rPr>
              <w:sz w:val="30"/>
              <w:szCs w:val="30"/>
            </w:rPr>
          </w:pPr>
          <w:hyperlink w:history="true" w:anchor="bookmark512">
            <w:r>
              <w:rPr>
                <w:rFonts w:ascii="Times New Roman" w:hAnsi="Times New Roman" w:eastAsia="Times New Roman" w:cs="Times New Roman"/>
                <w:sz w:val="30"/>
                <w:szCs w:val="30"/>
                <w:spacing w:val="4"/>
                <w:position w:val="2"/>
              </w:rPr>
              <w:t>14.7.2</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4"/>
                <w:position w:val="2"/>
              </w:rPr>
              <w:t>评审时机</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0"/>
                <w:szCs w:val="30"/>
                <w:spacing w:val="-3"/>
                <w:position w:val="2"/>
              </w:rPr>
              <w:t>382</w:t>
            </w:r>
          </w:hyperlink>
        </w:p>
        <w:p>
          <w:pPr>
            <w:pStyle w:val="BodyText"/>
            <w:ind w:left="1169"/>
            <w:spacing w:before="51" w:line="409" w:lineRule="exact"/>
            <w:tabs>
              <w:tab w:val="right" w:leader="dot" w:pos="10434"/>
            </w:tabs>
            <w:rPr>
              <w:sz w:val="30"/>
              <w:szCs w:val="30"/>
            </w:rPr>
          </w:pPr>
          <w:hyperlink w:history="true" w:anchor="bookmark513">
            <w:r>
              <w:rPr>
                <w:rFonts w:ascii="Times New Roman" w:hAnsi="Times New Roman" w:eastAsia="Times New Roman" w:cs="Times New Roman"/>
                <w:sz w:val="30"/>
                <w:szCs w:val="30"/>
                <w:spacing w:val="3"/>
                <w:position w:val="2"/>
              </w:rPr>
              <w:t>14.7.3</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3"/>
                <w:position w:val="2"/>
              </w:rPr>
              <w:t>评审文件</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0"/>
                <w:szCs w:val="30"/>
                <w:spacing w:val="3"/>
                <w:position w:val="2"/>
              </w:rPr>
              <w:t>382</w:t>
            </w:r>
          </w:hyperlink>
        </w:p>
        <w:p>
          <w:pPr>
            <w:pStyle w:val="BodyText"/>
            <w:ind w:left="1169"/>
            <w:spacing w:before="41" w:line="409" w:lineRule="exact"/>
            <w:tabs>
              <w:tab w:val="right" w:leader="dot" w:pos="10433"/>
            </w:tabs>
            <w:rPr>
              <w:sz w:val="30"/>
              <w:szCs w:val="30"/>
            </w:rPr>
          </w:pPr>
          <w:hyperlink w:history="true" w:anchor="bookmark514">
            <w:r>
              <w:rPr>
                <w:rFonts w:ascii="Times New Roman" w:hAnsi="Times New Roman" w:eastAsia="Times New Roman" w:cs="Times New Roman"/>
                <w:sz w:val="30"/>
                <w:szCs w:val="30"/>
                <w:spacing w:val="3"/>
                <w:position w:val="2"/>
              </w:rPr>
              <w:t>14.7.4</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3"/>
                <w:position w:val="2"/>
              </w:rPr>
              <w:t>评审依据</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0"/>
                <w:szCs w:val="30"/>
                <w:spacing w:val="3"/>
                <w:position w:val="2"/>
              </w:rPr>
              <w:t>384</w:t>
            </w:r>
          </w:hyperlink>
        </w:p>
        <w:p>
          <w:pPr>
            <w:pStyle w:val="BodyText"/>
            <w:ind w:left="1169"/>
            <w:spacing w:before="51" w:line="409" w:lineRule="exact"/>
            <w:tabs>
              <w:tab w:val="right" w:leader="dot" w:pos="10433"/>
            </w:tabs>
            <w:rPr>
              <w:sz w:val="30"/>
              <w:szCs w:val="30"/>
            </w:rPr>
          </w:pPr>
          <w:hyperlink w:history="true" w:anchor="bookmark515">
            <w:r>
              <w:rPr>
                <w:rFonts w:ascii="Times New Roman" w:hAnsi="Times New Roman" w:eastAsia="Times New Roman" w:cs="Times New Roman"/>
                <w:sz w:val="30"/>
                <w:szCs w:val="30"/>
                <w:spacing w:val="3"/>
                <w:position w:val="2"/>
              </w:rPr>
              <w:t>14.7.5</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3"/>
                <w:position w:val="2"/>
              </w:rPr>
              <w:t>评审内容</w:t>
            </w:r>
            <w:r>
              <w:rPr>
                <w:rFonts w:ascii="FangSong" w:hAnsi="FangSong" w:eastAsia="FangSong" w:cs="FangSong"/>
                <w:sz w:val="30"/>
                <w:szCs w:val="30"/>
                <w:spacing w:val="-133"/>
                <w:position w:val="2"/>
              </w:rPr>
              <w:t xml:space="preserve"> </w:t>
            </w:r>
            <w:r>
              <w:rPr>
                <w:rFonts w:ascii="FangSong" w:hAnsi="FangSong" w:eastAsia="FangSong" w:cs="FangSong"/>
                <w:sz w:val="30"/>
                <w:szCs w:val="30"/>
                <w:position w:val="2"/>
              </w:rPr>
              <w:tab/>
            </w:r>
            <w:r>
              <w:rPr>
                <w:sz w:val="30"/>
                <w:szCs w:val="30"/>
                <w:spacing w:val="3"/>
                <w:position w:val="2"/>
              </w:rPr>
              <w:t>384</w:t>
            </w:r>
          </w:hyperlink>
        </w:p>
        <w:p>
          <w:pPr>
            <w:pStyle w:val="BodyText"/>
            <w:ind w:left="1169"/>
            <w:spacing w:before="51" w:line="409" w:lineRule="exact"/>
            <w:tabs>
              <w:tab w:val="right" w:leader="dot" w:pos="10433"/>
            </w:tabs>
            <w:rPr>
              <w:sz w:val="30"/>
              <w:szCs w:val="30"/>
            </w:rPr>
          </w:pPr>
          <w:hyperlink w:history="true" w:anchor="bookmark516">
            <w:r>
              <w:rPr>
                <w:rFonts w:ascii="Times New Roman" w:hAnsi="Times New Roman" w:eastAsia="Times New Roman" w:cs="Times New Roman"/>
                <w:sz w:val="30"/>
                <w:szCs w:val="30"/>
                <w:spacing w:val="3"/>
                <w:position w:val="2"/>
              </w:rPr>
              <w:t>14.7.6</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3"/>
                <w:position w:val="2"/>
              </w:rPr>
              <w:t>评审结论</w:t>
            </w:r>
            <w:r>
              <w:rPr>
                <w:rFonts w:ascii="FangSong" w:hAnsi="FangSong" w:eastAsia="FangSong" w:cs="FangSong"/>
                <w:sz w:val="30"/>
                <w:szCs w:val="30"/>
                <w:position w:val="2"/>
              </w:rPr>
              <w:tab/>
            </w:r>
            <w:r>
              <w:rPr>
                <w:sz w:val="30"/>
                <w:szCs w:val="30"/>
                <w:spacing w:val="6"/>
                <w:position w:val="2"/>
              </w:rPr>
              <w:t>390</w:t>
            </w:r>
          </w:hyperlink>
        </w:p>
        <w:p>
          <w:pPr>
            <w:pStyle w:val="BodyText"/>
            <w:ind w:left="589"/>
            <w:spacing w:before="38" w:line="409" w:lineRule="exact"/>
            <w:tabs>
              <w:tab w:val="right" w:leader="dot" w:pos="10486"/>
            </w:tabs>
            <w:rPr>
              <w:sz w:val="30"/>
              <w:szCs w:val="30"/>
            </w:rPr>
          </w:pPr>
          <w:hyperlink w:history="true" w:anchor="bookmark517">
            <w:r>
              <w:rPr>
                <w:rFonts w:ascii="Times New Roman" w:hAnsi="Times New Roman" w:eastAsia="Times New Roman" w:cs="Times New Roman"/>
                <w:sz w:val="30"/>
                <w:szCs w:val="30"/>
                <w:spacing w:val="-4"/>
                <w:position w:val="2"/>
              </w:rPr>
              <w:t>14.8</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4"/>
                <w:position w:val="2"/>
              </w:rPr>
              <w:t>软件单元集成和测试评审</w:t>
            </w:r>
            <w:r>
              <w:rPr>
                <w:rFonts w:ascii="FangSong" w:hAnsi="FangSong" w:eastAsia="FangSong" w:cs="FangSong"/>
                <w:sz w:val="30"/>
                <w:szCs w:val="30"/>
                <w:spacing w:val="-126"/>
                <w:position w:val="2"/>
              </w:rPr>
              <w:t xml:space="preserve"> </w:t>
            </w:r>
            <w:r>
              <w:rPr>
                <w:rFonts w:ascii="FangSong" w:hAnsi="FangSong" w:eastAsia="FangSong" w:cs="FangSong"/>
                <w:sz w:val="30"/>
                <w:szCs w:val="30"/>
                <w:position w:val="2"/>
              </w:rPr>
              <w:tab/>
            </w:r>
            <w:r>
              <w:rPr>
                <w:sz w:val="30"/>
                <w:szCs w:val="30"/>
                <w:spacing w:val="-6"/>
                <w:position w:val="2"/>
              </w:rPr>
              <w:t>391</w:t>
            </w:r>
          </w:hyperlink>
        </w:p>
        <w:p>
          <w:pPr>
            <w:pStyle w:val="BodyText"/>
            <w:ind w:left="1169"/>
            <w:spacing w:before="44" w:line="409" w:lineRule="exact"/>
            <w:tabs>
              <w:tab w:val="right" w:leader="dot" w:pos="10486"/>
            </w:tabs>
            <w:rPr>
              <w:sz w:val="30"/>
              <w:szCs w:val="30"/>
            </w:rPr>
          </w:pPr>
          <w:hyperlink w:history="true" w:anchor="bookmark518">
            <w:r>
              <w:rPr>
                <w:rFonts w:ascii="Times New Roman" w:hAnsi="Times New Roman" w:eastAsia="Times New Roman" w:cs="Times New Roman"/>
                <w:sz w:val="30"/>
                <w:szCs w:val="30"/>
                <w:spacing w:val="1"/>
                <w:position w:val="2"/>
              </w:rPr>
              <w:t>14.8.1</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1"/>
                <w:position w:val="2"/>
              </w:rPr>
              <w:t>评审目的</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0"/>
                <w:szCs w:val="30"/>
                <w:spacing w:val="-6"/>
                <w:position w:val="2"/>
              </w:rPr>
              <w:t>391</w:t>
            </w:r>
          </w:hyperlink>
        </w:p>
        <w:p>
          <w:pPr>
            <w:pStyle w:val="BodyText"/>
            <w:ind w:left="1169"/>
            <w:spacing w:before="61" w:line="409" w:lineRule="exact"/>
            <w:tabs>
              <w:tab w:val="right" w:leader="dot" w:pos="10435"/>
            </w:tabs>
            <w:rPr>
              <w:sz w:val="30"/>
              <w:szCs w:val="30"/>
            </w:rPr>
          </w:pPr>
          <w:hyperlink w:history="true" w:anchor="bookmark519">
            <w:r>
              <w:rPr>
                <w:rFonts w:ascii="Times New Roman" w:hAnsi="Times New Roman" w:eastAsia="Times New Roman" w:cs="Times New Roman"/>
                <w:sz w:val="30"/>
                <w:szCs w:val="30"/>
                <w:spacing w:val="4"/>
                <w:position w:val="2"/>
              </w:rPr>
              <w:t>14.8.2</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4"/>
                <w:position w:val="2"/>
              </w:rPr>
              <w:t>评审时机</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0"/>
                <w:szCs w:val="30"/>
                <w:spacing w:val="3"/>
                <w:position w:val="2"/>
              </w:rPr>
              <w:t>392</w:t>
            </w:r>
          </w:hyperlink>
        </w:p>
        <w:p>
          <w:pPr>
            <w:pStyle w:val="BodyText"/>
            <w:ind w:left="1169"/>
            <w:spacing w:before="41" w:line="409" w:lineRule="exact"/>
            <w:tabs>
              <w:tab w:val="right" w:leader="dot" w:pos="10436"/>
            </w:tabs>
            <w:rPr>
              <w:sz w:val="30"/>
              <w:szCs w:val="30"/>
            </w:rPr>
          </w:pPr>
          <w:hyperlink w:history="true" w:anchor="bookmark520">
            <w:r>
              <w:rPr>
                <w:rFonts w:ascii="Times New Roman" w:hAnsi="Times New Roman" w:eastAsia="Times New Roman" w:cs="Times New Roman"/>
                <w:sz w:val="30"/>
                <w:szCs w:val="30"/>
                <w:spacing w:val="2"/>
                <w:position w:val="2"/>
              </w:rPr>
              <w:t>14.8.3</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2"/>
                <w:position w:val="2"/>
              </w:rPr>
              <w:t>评审文件</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0"/>
                <w:szCs w:val="30"/>
                <w:spacing w:val="7"/>
                <w:position w:val="2"/>
              </w:rPr>
              <w:t>392</w:t>
            </w:r>
          </w:hyperlink>
        </w:p>
        <w:p>
          <w:pPr>
            <w:pStyle w:val="BodyText"/>
            <w:ind w:left="1169"/>
            <w:spacing w:before="51" w:line="409" w:lineRule="exact"/>
            <w:tabs>
              <w:tab w:val="right" w:leader="dot" w:pos="10433"/>
            </w:tabs>
            <w:rPr>
              <w:sz w:val="30"/>
              <w:szCs w:val="30"/>
            </w:rPr>
          </w:pPr>
          <w:hyperlink w:history="true" w:anchor="bookmark521">
            <w:r>
              <w:rPr>
                <w:rFonts w:ascii="Times New Roman" w:hAnsi="Times New Roman" w:eastAsia="Times New Roman" w:cs="Times New Roman"/>
                <w:sz w:val="30"/>
                <w:szCs w:val="30"/>
                <w:spacing w:val="1"/>
                <w:position w:val="2"/>
              </w:rPr>
              <w:t>14.8.4</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1"/>
                <w:position w:val="2"/>
              </w:rPr>
              <w:t>评审依据</w:t>
            </w:r>
            <w:r>
              <w:rPr>
                <w:rFonts w:ascii="FangSong" w:hAnsi="FangSong" w:eastAsia="FangSong" w:cs="FangSong"/>
                <w:sz w:val="30"/>
                <w:szCs w:val="30"/>
                <w:spacing w:val="-127"/>
                <w:position w:val="2"/>
              </w:rPr>
              <w:t xml:space="preserve"> </w:t>
            </w:r>
            <w:r>
              <w:rPr>
                <w:rFonts w:ascii="FangSong" w:hAnsi="FangSong" w:eastAsia="FangSong" w:cs="FangSong"/>
                <w:sz w:val="30"/>
                <w:szCs w:val="30"/>
                <w:position w:val="2"/>
              </w:rPr>
              <w:tab/>
            </w:r>
            <w:r>
              <w:rPr>
                <w:rFonts w:ascii="FangSong" w:hAnsi="FangSong" w:eastAsia="FangSong" w:cs="FangSong"/>
                <w:sz w:val="30"/>
                <w:szCs w:val="30"/>
                <w:spacing w:val="-74"/>
                <w:position w:val="2"/>
              </w:rPr>
              <w:t xml:space="preserve"> </w:t>
            </w:r>
            <w:r>
              <w:rPr>
                <w:sz w:val="30"/>
                <w:szCs w:val="30"/>
                <w:spacing w:val="-11"/>
                <w:position w:val="2"/>
              </w:rPr>
              <w:t>394</w:t>
            </w:r>
          </w:hyperlink>
        </w:p>
        <w:p>
          <w:pPr>
            <w:pStyle w:val="BodyText"/>
            <w:ind w:left="1169"/>
            <w:spacing w:before="51" w:line="409" w:lineRule="exact"/>
            <w:tabs>
              <w:tab w:val="right" w:leader="dot" w:pos="10433"/>
            </w:tabs>
            <w:rPr>
              <w:sz w:val="30"/>
              <w:szCs w:val="30"/>
            </w:rPr>
          </w:pPr>
          <w:hyperlink w:history="true" w:anchor="bookmark522">
            <w:r>
              <w:rPr>
                <w:rFonts w:ascii="Times New Roman" w:hAnsi="Times New Roman" w:eastAsia="Times New Roman" w:cs="Times New Roman"/>
                <w:sz w:val="30"/>
                <w:szCs w:val="30"/>
                <w:spacing w:val="1"/>
                <w:position w:val="2"/>
              </w:rPr>
              <w:t>14.8.5</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1"/>
                <w:position w:val="2"/>
              </w:rPr>
              <w:t>评审内容</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0"/>
                <w:szCs w:val="30"/>
                <w:spacing w:val="6"/>
                <w:position w:val="2"/>
              </w:rPr>
              <w:t>394</w:t>
            </w:r>
          </w:hyperlink>
        </w:p>
        <w:p>
          <w:pPr>
            <w:pStyle w:val="BodyText"/>
            <w:ind w:left="1169"/>
            <w:spacing w:before="41" w:line="409" w:lineRule="exact"/>
            <w:tabs>
              <w:tab w:val="right" w:leader="dot" w:pos="10433"/>
            </w:tabs>
            <w:rPr>
              <w:sz w:val="30"/>
              <w:szCs w:val="30"/>
            </w:rPr>
          </w:pPr>
          <w:hyperlink w:history="true" w:anchor="bookmark523">
            <w:r>
              <w:rPr>
                <w:rFonts w:ascii="Times New Roman" w:hAnsi="Times New Roman" w:eastAsia="Times New Roman" w:cs="Times New Roman"/>
                <w:sz w:val="30"/>
                <w:szCs w:val="30"/>
                <w:spacing w:val="2"/>
                <w:position w:val="2"/>
              </w:rPr>
              <w:t>14.8.6</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2"/>
                <w:position w:val="2"/>
              </w:rPr>
              <w:t>评审结论</w:t>
            </w:r>
            <w:r>
              <w:rPr>
                <w:rFonts w:ascii="FangSong" w:hAnsi="FangSong" w:eastAsia="FangSong" w:cs="FangSong"/>
                <w:sz w:val="30"/>
                <w:szCs w:val="30"/>
                <w:position w:val="2"/>
              </w:rPr>
              <w:tab/>
            </w:r>
            <w:r>
              <w:rPr>
                <w:sz w:val="30"/>
                <w:szCs w:val="30"/>
                <w:spacing w:val="6"/>
                <w:position w:val="2"/>
              </w:rPr>
              <w:t>400</w:t>
            </w:r>
          </w:hyperlink>
        </w:p>
        <w:p>
          <w:pPr>
            <w:pStyle w:val="BodyText"/>
            <w:ind w:left="589"/>
            <w:spacing w:before="47" w:line="409" w:lineRule="exact"/>
            <w:tabs>
              <w:tab w:val="right" w:leader="dot" w:pos="10485"/>
            </w:tabs>
            <w:rPr>
              <w:sz w:val="30"/>
              <w:szCs w:val="30"/>
            </w:rPr>
          </w:pPr>
          <w:hyperlink w:history="true" w:anchor="bookmark524">
            <w:r>
              <w:rPr>
                <w:rFonts w:ascii="Times New Roman" w:hAnsi="Times New Roman" w:eastAsia="Times New Roman" w:cs="Times New Roman"/>
                <w:sz w:val="30"/>
                <w:szCs w:val="30"/>
                <w:spacing w:val="10"/>
                <w:position w:val="2"/>
              </w:rPr>
              <w:t>14.9     </w:t>
            </w:r>
            <w:r>
              <w:rPr>
                <w:rFonts w:ascii="FangSong" w:hAnsi="FangSong" w:eastAsia="FangSong" w:cs="FangSong"/>
                <w:sz w:val="30"/>
                <w:szCs w:val="30"/>
                <w:position w:val="2"/>
              </w:rPr>
              <w:t>CSCI</w:t>
            </w:r>
            <w:r>
              <w:rPr>
                <w:rFonts w:ascii="FangSong" w:hAnsi="FangSong" w:eastAsia="FangSong" w:cs="FangSong"/>
                <w:sz w:val="30"/>
                <w:szCs w:val="30"/>
                <w:spacing w:val="10"/>
                <w:position w:val="2"/>
              </w:rPr>
              <w:t>合格性测试评审</w:t>
            </w:r>
            <w:r>
              <w:rPr>
                <w:rFonts w:ascii="FangSong" w:hAnsi="FangSong" w:eastAsia="FangSong" w:cs="FangSong"/>
                <w:sz w:val="30"/>
                <w:szCs w:val="30"/>
                <w:spacing w:val="59"/>
                <w:position w:val="2"/>
              </w:rPr>
              <w:t xml:space="preserve"> </w:t>
            </w:r>
            <w:r>
              <w:rPr>
                <w:rFonts w:ascii="FangSong" w:hAnsi="FangSong" w:eastAsia="FangSong" w:cs="FangSong"/>
                <w:sz w:val="30"/>
                <w:szCs w:val="30"/>
                <w:position w:val="2"/>
              </w:rPr>
              <w:tab/>
            </w:r>
            <w:r>
              <w:rPr>
                <w:sz w:val="30"/>
                <w:szCs w:val="30"/>
                <w:spacing w:val="20"/>
                <w:position w:val="2"/>
              </w:rPr>
              <w:t>401</w:t>
            </w:r>
          </w:hyperlink>
        </w:p>
        <w:p>
          <w:pPr>
            <w:pStyle w:val="BodyText"/>
            <w:ind w:left="1169"/>
            <w:spacing w:before="35" w:line="409" w:lineRule="exact"/>
            <w:tabs>
              <w:tab w:val="right" w:leader="dot" w:pos="10475"/>
            </w:tabs>
            <w:rPr>
              <w:sz w:val="30"/>
              <w:szCs w:val="30"/>
            </w:rPr>
          </w:pPr>
          <w:hyperlink w:history="true" w:anchor="bookmark525">
            <w:r>
              <w:rPr>
                <w:rFonts w:ascii="Times New Roman" w:hAnsi="Times New Roman" w:eastAsia="Times New Roman" w:cs="Times New Roman"/>
                <w:sz w:val="30"/>
                <w:szCs w:val="30"/>
                <w:position w:val="2"/>
              </w:rPr>
              <w:t>14.9.1</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position w:val="2"/>
              </w:rPr>
              <w:t>评审目的</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rFonts w:ascii="FangSong" w:hAnsi="FangSong" w:eastAsia="FangSong" w:cs="FangSong"/>
                <w:sz w:val="30"/>
                <w:szCs w:val="30"/>
                <w:spacing w:val="-65"/>
                <w:position w:val="2"/>
              </w:rPr>
              <w:t xml:space="preserve"> </w:t>
            </w:r>
            <w:r>
              <w:rPr>
                <w:sz w:val="30"/>
                <w:szCs w:val="30"/>
                <w:spacing w:val="-1"/>
                <w:position w:val="2"/>
              </w:rPr>
              <w:t>401</w:t>
            </w:r>
          </w:hyperlink>
        </w:p>
        <w:p>
          <w:pPr>
            <w:pStyle w:val="BodyText"/>
            <w:ind w:left="1169"/>
            <w:spacing w:before="61" w:line="409" w:lineRule="exact"/>
            <w:tabs>
              <w:tab w:val="right" w:leader="dot" w:pos="10475"/>
            </w:tabs>
            <w:rPr>
              <w:sz w:val="30"/>
              <w:szCs w:val="30"/>
            </w:rPr>
          </w:pPr>
          <w:hyperlink w:history="true" w:anchor="bookmark526">
            <w:r>
              <w:rPr>
                <w:rFonts w:ascii="Times New Roman" w:hAnsi="Times New Roman" w:eastAsia="Times New Roman" w:cs="Times New Roman"/>
                <w:sz w:val="30"/>
                <w:szCs w:val="30"/>
                <w:spacing w:val="2"/>
                <w:position w:val="2"/>
              </w:rPr>
              <w:t>14.9.2</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2"/>
                <w:position w:val="2"/>
              </w:rPr>
              <w:t>评审时机</w:t>
            </w:r>
            <w:r>
              <w:rPr>
                <w:rFonts w:ascii="FangSong" w:hAnsi="FangSong" w:eastAsia="FangSong" w:cs="FangSong"/>
                <w:sz w:val="30"/>
                <w:szCs w:val="30"/>
                <w:spacing w:val="-133"/>
                <w:position w:val="2"/>
              </w:rPr>
              <w:t xml:space="preserve"> </w:t>
            </w:r>
            <w:r>
              <w:rPr>
                <w:rFonts w:ascii="FangSong" w:hAnsi="FangSong" w:eastAsia="FangSong" w:cs="FangSong"/>
                <w:sz w:val="30"/>
                <w:szCs w:val="30"/>
                <w:position w:val="2"/>
              </w:rPr>
              <w:tab/>
            </w:r>
            <w:r>
              <w:rPr>
                <w:sz w:val="30"/>
                <w:szCs w:val="30"/>
                <w:spacing w:val="20"/>
                <w:position w:val="2"/>
              </w:rPr>
              <w:t>401</w:t>
            </w:r>
          </w:hyperlink>
        </w:p>
        <w:p>
          <w:pPr>
            <w:pStyle w:val="BodyText"/>
            <w:ind w:left="1169"/>
            <w:spacing w:before="51" w:line="409" w:lineRule="exact"/>
            <w:tabs>
              <w:tab w:val="right" w:leader="dot" w:pos="10485"/>
            </w:tabs>
            <w:rPr>
              <w:sz w:val="30"/>
              <w:szCs w:val="30"/>
            </w:rPr>
          </w:pPr>
          <w:hyperlink w:history="true" w:anchor="bookmark527">
            <w:r>
              <w:rPr>
                <w:rFonts w:ascii="Times New Roman" w:hAnsi="Times New Roman" w:eastAsia="Times New Roman" w:cs="Times New Roman"/>
                <w:sz w:val="30"/>
                <w:szCs w:val="30"/>
                <w:position w:val="2"/>
              </w:rPr>
              <w:t>14.9.3</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position w:val="2"/>
              </w:rPr>
              <w:t>评审文件</w:t>
            </w:r>
            <w:r>
              <w:rPr>
                <w:rFonts w:ascii="FangSong" w:hAnsi="FangSong" w:eastAsia="FangSong" w:cs="FangSong"/>
                <w:sz w:val="30"/>
                <w:szCs w:val="30"/>
                <w:spacing w:val="-129"/>
                <w:position w:val="2"/>
              </w:rPr>
              <w:t xml:space="preserve"> </w:t>
            </w:r>
            <w:r>
              <w:rPr>
                <w:rFonts w:ascii="FangSong" w:hAnsi="FangSong" w:eastAsia="FangSong" w:cs="FangSong"/>
                <w:sz w:val="30"/>
                <w:szCs w:val="30"/>
                <w:position w:val="2"/>
              </w:rPr>
              <w:tab/>
            </w:r>
            <w:r>
              <w:rPr>
                <w:rFonts w:ascii="FangSong" w:hAnsi="FangSong" w:eastAsia="FangSong" w:cs="FangSong"/>
                <w:sz w:val="30"/>
                <w:szCs w:val="30"/>
                <w:spacing w:val="-64"/>
                <w:position w:val="2"/>
              </w:rPr>
              <w:t xml:space="preserve"> </w:t>
            </w:r>
            <w:r>
              <w:rPr>
                <w:sz w:val="30"/>
                <w:szCs w:val="30"/>
                <w:spacing w:val="-2"/>
                <w:position w:val="2"/>
              </w:rPr>
              <w:t>401</w:t>
            </w:r>
          </w:hyperlink>
        </w:p>
        <w:p>
          <w:pPr>
            <w:pStyle w:val="BodyText"/>
            <w:ind w:left="1169"/>
            <w:spacing w:before="21" w:line="409" w:lineRule="exact"/>
            <w:tabs>
              <w:tab w:val="right" w:leader="dot" w:pos="10445"/>
            </w:tabs>
            <w:rPr>
              <w:sz w:val="30"/>
              <w:szCs w:val="30"/>
            </w:rPr>
          </w:pPr>
          <w:hyperlink w:history="true" w:anchor="bookmark528">
            <w:r>
              <w:rPr>
                <w:rFonts w:ascii="Times New Roman" w:hAnsi="Times New Roman" w:eastAsia="Times New Roman" w:cs="Times New Roman"/>
                <w:sz w:val="30"/>
                <w:szCs w:val="30"/>
                <w:spacing w:val="2"/>
                <w:position w:val="2"/>
              </w:rPr>
              <w:t>14.9.4</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2"/>
                <w:position w:val="2"/>
              </w:rPr>
              <w:t>评审依据</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0"/>
                <w:szCs w:val="30"/>
                <w:spacing w:val="10"/>
                <w:position w:val="2"/>
              </w:rPr>
              <w:t>403</w:t>
            </w:r>
          </w:hyperlink>
        </w:p>
        <w:p>
          <w:pPr>
            <w:pStyle w:val="BodyText"/>
            <w:ind w:left="1169"/>
            <w:spacing w:before="71" w:line="409" w:lineRule="exact"/>
            <w:tabs>
              <w:tab w:val="right" w:leader="dot" w:pos="10431"/>
            </w:tabs>
            <w:rPr>
              <w:sz w:val="30"/>
              <w:szCs w:val="30"/>
            </w:rPr>
          </w:pPr>
          <w:hyperlink w:history="true" w:anchor="bookmark529">
            <w:r>
              <w:rPr>
                <w:rFonts w:ascii="Times New Roman" w:hAnsi="Times New Roman" w:eastAsia="Times New Roman" w:cs="Times New Roman"/>
                <w:sz w:val="30"/>
                <w:szCs w:val="30"/>
                <w:spacing w:val="2"/>
                <w:position w:val="2"/>
              </w:rPr>
              <w:t>14.9.5</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2"/>
                <w:position w:val="2"/>
              </w:rPr>
              <w:t>评审内容</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0"/>
                <w:szCs w:val="30"/>
                <w:spacing w:val="2"/>
                <w:position w:val="2"/>
              </w:rPr>
              <w:t>403</w:t>
            </w:r>
          </w:hyperlink>
        </w:p>
        <w:p>
          <w:pPr>
            <w:pStyle w:val="BodyText"/>
            <w:ind w:left="1169"/>
            <w:spacing w:before="51" w:line="409" w:lineRule="exact"/>
            <w:tabs>
              <w:tab w:val="right" w:leader="dot" w:pos="10430"/>
            </w:tabs>
            <w:rPr>
              <w:sz w:val="30"/>
              <w:szCs w:val="30"/>
            </w:rPr>
          </w:pPr>
          <w:hyperlink w:history="true" w:anchor="bookmark530">
            <w:r>
              <w:rPr>
                <w:rFonts w:ascii="Times New Roman" w:hAnsi="Times New Roman" w:eastAsia="Times New Roman" w:cs="Times New Roman"/>
                <w:sz w:val="30"/>
                <w:szCs w:val="30"/>
                <w:spacing w:val="2"/>
                <w:position w:val="2"/>
              </w:rPr>
              <w:t>14.9.6</w:t>
            </w:r>
            <w:r>
              <w:rPr>
                <w:rFonts w:ascii="Times New Roman" w:hAnsi="Times New Roman" w:eastAsia="Times New Roman" w:cs="Times New Roman"/>
                <w:sz w:val="30"/>
                <w:szCs w:val="30"/>
                <w:spacing w:val="10"/>
                <w:position w:val="2"/>
              </w:rPr>
              <w:t xml:space="preserve">      </w:t>
            </w:r>
            <w:r>
              <w:rPr>
                <w:rFonts w:ascii="FangSong" w:hAnsi="FangSong" w:eastAsia="FangSong" w:cs="FangSong"/>
                <w:sz w:val="30"/>
                <w:szCs w:val="30"/>
                <w:spacing w:val="2"/>
                <w:position w:val="2"/>
              </w:rPr>
              <w:t>评审结论</w:t>
            </w:r>
            <w:r>
              <w:rPr>
                <w:rFonts w:ascii="FangSong" w:hAnsi="FangSong" w:eastAsia="FangSong" w:cs="FangSong"/>
                <w:sz w:val="30"/>
                <w:szCs w:val="30"/>
                <w:position w:val="2"/>
              </w:rPr>
              <w:tab/>
            </w:r>
            <w:r>
              <w:rPr>
                <w:sz w:val="30"/>
                <w:szCs w:val="30"/>
                <w:spacing w:val="2"/>
                <w:position w:val="2"/>
              </w:rPr>
              <w:t>409</w:t>
            </w:r>
          </w:hyperlink>
        </w:p>
        <w:p>
          <w:pPr>
            <w:pStyle w:val="BodyText"/>
            <w:ind w:left="589"/>
            <w:spacing w:before="83" w:line="222" w:lineRule="auto"/>
            <w:tabs>
              <w:tab w:val="right" w:leader="dot" w:pos="10471"/>
            </w:tabs>
            <w:rPr>
              <w:sz w:val="30"/>
              <w:szCs w:val="30"/>
            </w:rPr>
          </w:pPr>
          <w:hyperlink w:history="true" w:anchor="bookmark531">
            <w:r>
              <w:rPr>
                <w:rFonts w:ascii="Times New Roman" w:hAnsi="Times New Roman" w:eastAsia="Times New Roman" w:cs="Times New Roman"/>
                <w:sz w:val="30"/>
                <w:szCs w:val="30"/>
                <w:spacing w:val="38"/>
              </w:rPr>
              <w:t>14.10</w:t>
            </w:r>
            <w:r>
              <w:rPr>
                <w:rFonts w:ascii="Times New Roman" w:hAnsi="Times New Roman" w:eastAsia="Times New Roman" w:cs="Times New Roman"/>
                <w:sz w:val="30"/>
                <w:szCs w:val="30"/>
                <w:spacing w:val="5"/>
              </w:rPr>
              <w:t xml:space="preserve">     </w:t>
            </w:r>
            <w:r>
              <w:rPr>
                <w:rFonts w:ascii="FangSong" w:hAnsi="FangSong" w:eastAsia="FangSong" w:cs="FangSong"/>
                <w:sz w:val="30"/>
                <w:szCs w:val="30"/>
              </w:rPr>
              <w:t>CSCI</w:t>
            </w:r>
            <w:r>
              <w:rPr>
                <w:rFonts w:ascii="FangSong" w:hAnsi="FangSong" w:eastAsia="FangSong" w:cs="FangSong"/>
                <w:sz w:val="30"/>
                <w:szCs w:val="30"/>
                <w:spacing w:val="38"/>
              </w:rPr>
              <w:t>/</w:t>
            </w:r>
            <w:r>
              <w:rPr>
                <w:rFonts w:ascii="FangSong" w:hAnsi="FangSong" w:eastAsia="FangSong" w:cs="FangSong"/>
                <w:sz w:val="30"/>
                <w:szCs w:val="30"/>
              </w:rPr>
              <w:t>HWCI</w:t>
            </w:r>
            <w:r>
              <w:rPr>
                <w:rFonts w:ascii="FangSong" w:hAnsi="FangSong" w:eastAsia="FangSong" w:cs="FangSong"/>
                <w:sz w:val="30"/>
                <w:szCs w:val="30"/>
                <w:spacing w:val="38"/>
              </w:rPr>
              <w:t>集成和测试评审</w:t>
            </w:r>
            <w:r>
              <w:rPr>
                <w:rFonts w:ascii="FangSong" w:hAnsi="FangSong" w:eastAsia="FangSong" w:cs="FangSong"/>
                <w:sz w:val="30"/>
                <w:szCs w:val="30"/>
                <w:spacing w:val="70"/>
              </w:rPr>
              <w:t xml:space="preserve"> </w:t>
            </w:r>
            <w:r>
              <w:rPr>
                <w:rFonts w:ascii="FangSong" w:hAnsi="FangSong" w:eastAsia="FangSong" w:cs="FangSong"/>
                <w:sz w:val="30"/>
                <w:szCs w:val="30"/>
              </w:rPr>
              <w:tab/>
            </w:r>
            <w:r>
              <w:rPr>
                <w:sz w:val="30"/>
                <w:szCs w:val="30"/>
                <w:spacing w:val="-5"/>
              </w:rPr>
              <w:t>411</w:t>
            </w:r>
          </w:hyperlink>
        </w:p>
        <w:p>
          <w:pPr>
            <w:pStyle w:val="BodyText"/>
            <w:ind w:left="1169"/>
            <w:spacing w:before="112" w:line="222" w:lineRule="auto"/>
            <w:tabs>
              <w:tab w:val="right" w:leader="dot" w:pos="10475"/>
            </w:tabs>
            <w:rPr>
              <w:sz w:val="30"/>
              <w:szCs w:val="30"/>
            </w:rPr>
          </w:pPr>
          <w:hyperlink w:history="true" w:anchor="bookmark532">
            <w:r>
              <w:rPr>
                <w:rFonts w:ascii="Times New Roman" w:hAnsi="Times New Roman" w:eastAsia="Times New Roman" w:cs="Times New Roman"/>
                <w:sz w:val="30"/>
                <w:szCs w:val="30"/>
              </w:rPr>
              <w:t>14.10.1</w:t>
            </w:r>
            <w:r>
              <w:rPr>
                <w:rFonts w:ascii="Times New Roman" w:hAnsi="Times New Roman" w:eastAsia="Times New Roman" w:cs="Times New Roman"/>
                <w:sz w:val="30"/>
                <w:szCs w:val="30"/>
                <w:spacing w:val="9"/>
              </w:rPr>
              <w:t xml:space="preserve">      </w:t>
            </w:r>
            <w:r>
              <w:rPr>
                <w:rFonts w:ascii="FangSong" w:hAnsi="FangSong" w:eastAsia="FangSong" w:cs="FangSong"/>
                <w:sz w:val="30"/>
                <w:szCs w:val="30"/>
              </w:rPr>
              <w:t>评审目的</w:t>
            </w:r>
            <w:r>
              <w:rPr>
                <w:rFonts w:ascii="FangSong" w:hAnsi="FangSong" w:eastAsia="FangSong" w:cs="FangSong"/>
                <w:sz w:val="30"/>
                <w:szCs w:val="30"/>
                <w:spacing w:val="-135"/>
              </w:rPr>
              <w:t xml:space="preserve"> </w:t>
            </w:r>
            <w:r>
              <w:rPr>
                <w:rFonts w:ascii="FangSong" w:hAnsi="FangSong" w:eastAsia="FangSong" w:cs="FangSong"/>
                <w:sz w:val="30"/>
                <w:szCs w:val="30"/>
              </w:rPr>
              <w:tab/>
            </w:r>
            <w:r>
              <w:rPr>
                <w:sz w:val="30"/>
                <w:szCs w:val="30"/>
              </w:rPr>
              <w:t>411</w:t>
            </w:r>
          </w:hyperlink>
        </w:p>
        <w:p>
          <w:pPr>
            <w:pStyle w:val="BodyText"/>
            <w:ind w:left="1169"/>
            <w:spacing w:before="99" w:line="222" w:lineRule="auto"/>
            <w:tabs>
              <w:tab w:val="right" w:leader="dot" w:pos="10475"/>
            </w:tabs>
            <w:rPr>
              <w:sz w:val="30"/>
              <w:szCs w:val="30"/>
            </w:rPr>
          </w:pPr>
          <w:hyperlink w:history="true" w:anchor="bookmark533">
            <w:r>
              <w:rPr>
                <w:rFonts w:ascii="Times New Roman" w:hAnsi="Times New Roman" w:eastAsia="Times New Roman" w:cs="Times New Roman"/>
                <w:sz w:val="30"/>
                <w:szCs w:val="30"/>
                <w:spacing w:val="3"/>
              </w:rPr>
              <w:t>14.10.2</w:t>
            </w:r>
            <w:r>
              <w:rPr>
                <w:rFonts w:ascii="Times New Roman" w:hAnsi="Times New Roman" w:eastAsia="Times New Roman" w:cs="Times New Roman"/>
                <w:sz w:val="30"/>
                <w:szCs w:val="30"/>
                <w:spacing w:val="9"/>
              </w:rPr>
              <w:t xml:space="preserve">      </w:t>
            </w:r>
            <w:r>
              <w:rPr>
                <w:rFonts w:ascii="FangSong" w:hAnsi="FangSong" w:eastAsia="FangSong" w:cs="FangSong"/>
                <w:sz w:val="30"/>
                <w:szCs w:val="30"/>
                <w:spacing w:val="3"/>
              </w:rPr>
              <w:t>评审时机</w:t>
            </w:r>
            <w:r>
              <w:rPr>
                <w:rFonts w:ascii="FangSong" w:hAnsi="FangSong" w:eastAsia="FangSong" w:cs="FangSong"/>
                <w:sz w:val="30"/>
                <w:szCs w:val="30"/>
                <w:spacing w:val="-139"/>
              </w:rPr>
              <w:t xml:space="preserve"> </w:t>
            </w:r>
            <w:r>
              <w:rPr>
                <w:rFonts w:ascii="FangSong" w:hAnsi="FangSong" w:eastAsia="FangSong" w:cs="FangSong"/>
                <w:sz w:val="30"/>
                <w:szCs w:val="30"/>
              </w:rPr>
              <w:tab/>
            </w:r>
            <w:r>
              <w:rPr>
                <w:sz w:val="30"/>
                <w:szCs w:val="30"/>
              </w:rPr>
              <w:t>411</w:t>
            </w:r>
          </w:hyperlink>
        </w:p>
        <w:p>
          <w:pPr>
            <w:pStyle w:val="BodyText"/>
            <w:ind w:left="1169"/>
            <w:spacing w:before="89" w:line="222" w:lineRule="auto"/>
            <w:tabs>
              <w:tab w:val="right" w:leader="dot" w:pos="10465"/>
            </w:tabs>
            <w:rPr>
              <w:sz w:val="30"/>
              <w:szCs w:val="30"/>
            </w:rPr>
          </w:pPr>
          <w:hyperlink w:history="true" w:anchor="bookmark534">
            <w:r>
              <w:rPr>
                <w:rFonts w:ascii="Times New Roman" w:hAnsi="Times New Roman" w:eastAsia="Times New Roman" w:cs="Times New Roman"/>
                <w:sz w:val="30"/>
                <w:szCs w:val="30"/>
                <w:spacing w:val="1"/>
              </w:rPr>
              <w:t>14.10.3</w:t>
            </w:r>
            <w:r>
              <w:rPr>
                <w:rFonts w:ascii="Times New Roman" w:hAnsi="Times New Roman" w:eastAsia="Times New Roman" w:cs="Times New Roman"/>
                <w:sz w:val="30"/>
                <w:szCs w:val="30"/>
                <w:spacing w:val="7"/>
              </w:rPr>
              <w:t xml:space="preserve">      </w:t>
            </w:r>
            <w:r>
              <w:rPr>
                <w:rFonts w:ascii="FangSong" w:hAnsi="FangSong" w:eastAsia="FangSong" w:cs="FangSong"/>
                <w:sz w:val="30"/>
                <w:szCs w:val="30"/>
                <w:spacing w:val="1"/>
              </w:rPr>
              <w:t>评审文件</w:t>
            </w:r>
            <w:r>
              <w:rPr>
                <w:rFonts w:ascii="FangSong" w:hAnsi="FangSong" w:eastAsia="FangSong" w:cs="FangSong"/>
                <w:sz w:val="30"/>
                <w:szCs w:val="30"/>
                <w:spacing w:val="-125"/>
              </w:rPr>
              <w:t xml:space="preserve"> </w:t>
            </w:r>
            <w:r>
              <w:rPr>
                <w:rFonts w:ascii="FangSong" w:hAnsi="FangSong" w:eastAsia="FangSong" w:cs="FangSong"/>
                <w:sz w:val="30"/>
                <w:szCs w:val="30"/>
              </w:rPr>
              <w:tab/>
            </w:r>
            <w:r>
              <w:rPr>
                <w:sz w:val="30"/>
                <w:szCs w:val="30"/>
              </w:rPr>
              <w:t>411</w:t>
            </w:r>
          </w:hyperlink>
        </w:p>
        <w:p>
          <w:pPr>
            <w:pStyle w:val="BodyText"/>
            <w:ind w:left="1169"/>
            <w:spacing w:before="45" w:line="409" w:lineRule="exact"/>
            <w:tabs>
              <w:tab w:val="right" w:leader="dot" w:pos="10431"/>
            </w:tabs>
            <w:rPr>
              <w:sz w:val="30"/>
              <w:szCs w:val="30"/>
            </w:rPr>
          </w:pPr>
          <w:hyperlink w:history="true" w:anchor="bookmark535">
            <w:r>
              <w:rPr>
                <w:rFonts w:ascii="Times New Roman" w:hAnsi="Times New Roman" w:eastAsia="Times New Roman" w:cs="Times New Roman"/>
                <w:sz w:val="30"/>
                <w:szCs w:val="30"/>
                <w:spacing w:val="-1"/>
                <w:position w:val="2"/>
              </w:rPr>
              <w:t>14.10.4</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1"/>
                <w:position w:val="2"/>
              </w:rPr>
              <w:t>评审依据</w:t>
            </w:r>
            <w:r>
              <w:rPr>
                <w:rFonts w:ascii="FangSong" w:hAnsi="FangSong" w:eastAsia="FangSong" w:cs="FangSong"/>
                <w:sz w:val="30"/>
                <w:szCs w:val="30"/>
                <w:spacing w:val="-124"/>
                <w:position w:val="2"/>
              </w:rPr>
              <w:t xml:space="preserve"> </w:t>
            </w:r>
            <w:r>
              <w:rPr>
                <w:rFonts w:ascii="FangSong" w:hAnsi="FangSong" w:eastAsia="FangSong" w:cs="FangSong"/>
                <w:sz w:val="30"/>
                <w:szCs w:val="30"/>
                <w:position w:val="2"/>
              </w:rPr>
              <w:tab/>
            </w:r>
            <w:r>
              <w:rPr>
                <w:sz w:val="30"/>
                <w:szCs w:val="30"/>
                <w:spacing w:val="-8"/>
                <w:position w:val="2"/>
              </w:rPr>
              <w:t>413</w:t>
            </w:r>
          </w:hyperlink>
        </w:p>
        <w:p>
          <w:pPr>
            <w:pStyle w:val="BodyText"/>
            <w:ind w:left="1169"/>
            <w:spacing w:before="41" w:line="409" w:lineRule="exact"/>
            <w:tabs>
              <w:tab w:val="right" w:leader="dot" w:pos="10431"/>
            </w:tabs>
            <w:rPr>
              <w:sz w:val="30"/>
              <w:szCs w:val="30"/>
            </w:rPr>
          </w:pPr>
          <w:hyperlink w:history="true" w:anchor="bookmark536">
            <w:r>
              <w:rPr>
                <w:rFonts w:ascii="Times New Roman" w:hAnsi="Times New Roman" w:eastAsia="Times New Roman" w:cs="Times New Roman"/>
                <w:sz w:val="30"/>
                <w:szCs w:val="30"/>
                <w:position w:val="2"/>
              </w:rPr>
              <w:t>14.10.5</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position w:val="2"/>
              </w:rPr>
              <w:t>评审内容</w:t>
            </w:r>
            <w:r>
              <w:rPr>
                <w:rFonts w:ascii="FangSong" w:hAnsi="FangSong" w:eastAsia="FangSong" w:cs="FangSong"/>
                <w:sz w:val="30"/>
                <w:szCs w:val="30"/>
                <w:spacing w:val="-126"/>
                <w:position w:val="2"/>
              </w:rPr>
              <w:t xml:space="preserve"> </w:t>
            </w:r>
            <w:r>
              <w:rPr>
                <w:rFonts w:ascii="FangSong" w:hAnsi="FangSong" w:eastAsia="FangSong" w:cs="FangSong"/>
                <w:sz w:val="30"/>
                <w:szCs w:val="30"/>
                <w:position w:val="2"/>
              </w:rPr>
              <w:tab/>
            </w:r>
            <w:r>
              <w:rPr>
                <w:sz w:val="30"/>
                <w:szCs w:val="30"/>
                <w:spacing w:val="-8"/>
                <w:position w:val="2"/>
              </w:rPr>
              <w:t>413</w:t>
            </w:r>
          </w:hyperlink>
        </w:p>
        <w:p>
          <w:pPr>
            <w:pStyle w:val="BodyText"/>
            <w:ind w:left="1169"/>
            <w:spacing w:before="31" w:line="409" w:lineRule="exact"/>
            <w:tabs>
              <w:tab w:val="right" w:leader="dot" w:pos="10445"/>
            </w:tabs>
            <w:rPr>
              <w:sz w:val="30"/>
              <w:szCs w:val="30"/>
            </w:rPr>
          </w:pPr>
          <w:hyperlink w:history="true" w:anchor="bookmark537">
            <w:r>
              <w:rPr>
                <w:rFonts w:ascii="Times New Roman" w:hAnsi="Times New Roman" w:eastAsia="Times New Roman" w:cs="Times New Roman"/>
                <w:sz w:val="30"/>
                <w:szCs w:val="30"/>
                <w:spacing w:val="-1"/>
                <w:position w:val="2"/>
              </w:rPr>
              <w:t>14.10.6</w:t>
            </w:r>
            <w:r>
              <w:rPr>
                <w:rFonts w:ascii="Times New Roman" w:hAnsi="Times New Roman" w:eastAsia="Times New Roman" w:cs="Times New Roman"/>
                <w:sz w:val="30"/>
                <w:szCs w:val="30"/>
                <w:spacing w:val="10"/>
                <w:position w:val="2"/>
              </w:rPr>
              <w:t xml:space="preserve">      </w:t>
            </w:r>
            <w:r>
              <w:rPr>
                <w:rFonts w:ascii="FangSong" w:hAnsi="FangSong" w:eastAsia="FangSong" w:cs="FangSong"/>
                <w:sz w:val="30"/>
                <w:szCs w:val="30"/>
                <w:spacing w:val="-1"/>
                <w:position w:val="2"/>
              </w:rPr>
              <w:t>评审结论</w:t>
            </w:r>
            <w:r>
              <w:rPr>
                <w:rFonts w:ascii="FangSong" w:hAnsi="FangSong" w:eastAsia="FangSong" w:cs="FangSong"/>
                <w:sz w:val="30"/>
                <w:szCs w:val="30"/>
                <w:spacing w:val="-130"/>
                <w:position w:val="2"/>
              </w:rPr>
              <w:t xml:space="preserve"> </w:t>
            </w:r>
            <w:r>
              <w:rPr>
                <w:rFonts w:ascii="FangSong" w:hAnsi="FangSong" w:eastAsia="FangSong" w:cs="FangSong"/>
                <w:sz w:val="30"/>
                <w:szCs w:val="30"/>
                <w:position w:val="2"/>
              </w:rPr>
              <w:tab/>
            </w:r>
            <w:r>
              <w:rPr>
                <w:sz w:val="30"/>
                <w:szCs w:val="30"/>
                <w:spacing w:val="-2"/>
                <w:position w:val="2"/>
              </w:rPr>
              <w:t>420</w:t>
            </w:r>
          </w:hyperlink>
        </w:p>
        <w:p>
          <w:pPr>
            <w:pStyle w:val="BodyText"/>
            <w:ind w:left="589"/>
            <w:spacing w:before="112" w:line="220" w:lineRule="auto"/>
            <w:tabs>
              <w:tab w:val="right" w:leader="dot" w:pos="10485"/>
            </w:tabs>
            <w:rPr>
              <w:sz w:val="30"/>
              <w:szCs w:val="30"/>
            </w:rPr>
          </w:pPr>
          <w:hyperlink w:history="true" w:anchor="bookmark538">
            <w:r>
              <w:rPr>
                <w:rFonts w:ascii="Times New Roman" w:hAnsi="Times New Roman" w:eastAsia="Times New Roman" w:cs="Times New Roman"/>
                <w:sz w:val="30"/>
                <w:szCs w:val="30"/>
                <w:spacing w:val="-2"/>
              </w:rPr>
              <w:t>14.11</w:t>
            </w:r>
            <w:r>
              <w:rPr>
                <w:rFonts w:ascii="Times New Roman" w:hAnsi="Times New Roman" w:eastAsia="Times New Roman" w:cs="Times New Roman"/>
                <w:sz w:val="30"/>
                <w:szCs w:val="30"/>
                <w:spacing w:val="12"/>
              </w:rPr>
              <w:t xml:space="preserve">     </w:t>
            </w:r>
            <w:r>
              <w:rPr>
                <w:rFonts w:ascii="FangSong" w:hAnsi="FangSong" w:eastAsia="FangSong" w:cs="FangSong"/>
                <w:sz w:val="30"/>
                <w:szCs w:val="30"/>
                <w:spacing w:val="-2"/>
              </w:rPr>
              <w:t>系统合格性测试评审</w:t>
            </w:r>
            <w:r>
              <w:rPr>
                <w:rFonts w:ascii="FangSong" w:hAnsi="FangSong" w:eastAsia="FangSong" w:cs="FangSong"/>
                <w:sz w:val="30"/>
                <w:szCs w:val="30"/>
                <w:spacing w:val="37"/>
              </w:rPr>
              <w:t xml:space="preserve"> </w:t>
            </w:r>
            <w:r>
              <w:rPr>
                <w:rFonts w:ascii="FangSong" w:hAnsi="FangSong" w:eastAsia="FangSong" w:cs="FangSong"/>
                <w:sz w:val="30"/>
                <w:szCs w:val="30"/>
              </w:rPr>
              <w:tab/>
            </w:r>
            <w:r>
              <w:rPr>
                <w:rFonts w:ascii="FangSong" w:hAnsi="FangSong" w:eastAsia="FangSong" w:cs="FangSong"/>
                <w:sz w:val="30"/>
                <w:szCs w:val="30"/>
                <w:spacing w:val="-84"/>
              </w:rPr>
              <w:t xml:space="preserve"> </w:t>
            </w:r>
            <w:r>
              <w:rPr>
                <w:sz w:val="30"/>
                <w:szCs w:val="30"/>
                <w:spacing w:val="-2"/>
              </w:rPr>
              <w:t>421</w:t>
            </w:r>
          </w:hyperlink>
        </w:p>
        <w:p>
          <w:pPr>
            <w:pStyle w:val="BodyText"/>
            <w:ind w:left="1169"/>
            <w:spacing w:before="86" w:line="222" w:lineRule="auto"/>
            <w:tabs>
              <w:tab w:val="right" w:leader="dot" w:pos="10471"/>
            </w:tabs>
            <w:rPr>
              <w:sz w:val="30"/>
              <w:szCs w:val="30"/>
            </w:rPr>
          </w:pPr>
          <w:hyperlink w:history="true" w:anchor="bookmark539">
            <w:r>
              <w:rPr>
                <w:rFonts w:ascii="Times New Roman" w:hAnsi="Times New Roman" w:eastAsia="Times New Roman" w:cs="Times New Roman"/>
                <w:sz w:val="30"/>
                <w:szCs w:val="30"/>
                <w:spacing w:val="1"/>
              </w:rPr>
              <w:t>14.11.1</w:t>
            </w:r>
            <w:r>
              <w:rPr>
                <w:rFonts w:ascii="Times New Roman" w:hAnsi="Times New Roman" w:eastAsia="Times New Roman" w:cs="Times New Roman"/>
                <w:sz w:val="30"/>
                <w:szCs w:val="30"/>
                <w:spacing w:val="9"/>
              </w:rPr>
              <w:t xml:space="preserve">      </w:t>
            </w:r>
            <w:r>
              <w:rPr>
                <w:rFonts w:ascii="FangSong" w:hAnsi="FangSong" w:eastAsia="FangSong" w:cs="FangSong"/>
                <w:sz w:val="30"/>
                <w:szCs w:val="30"/>
                <w:spacing w:val="1"/>
              </w:rPr>
              <w:t>评审目的</w:t>
            </w:r>
            <w:r>
              <w:rPr>
                <w:rFonts w:ascii="FangSong" w:hAnsi="FangSong" w:eastAsia="FangSong" w:cs="FangSong"/>
                <w:sz w:val="30"/>
                <w:szCs w:val="30"/>
                <w:spacing w:val="-137"/>
              </w:rPr>
              <w:t xml:space="preserve"> </w:t>
            </w:r>
            <w:r>
              <w:rPr>
                <w:rFonts w:ascii="FangSong" w:hAnsi="FangSong" w:eastAsia="FangSong" w:cs="FangSong"/>
                <w:sz w:val="30"/>
                <w:szCs w:val="30"/>
              </w:rPr>
              <w:tab/>
            </w:r>
            <w:r>
              <w:rPr>
                <w:sz w:val="30"/>
                <w:szCs w:val="30"/>
                <w:spacing w:val="-8"/>
              </w:rPr>
              <w:t>421</w:t>
            </w:r>
          </w:hyperlink>
        </w:p>
        <w:p>
          <w:pPr>
            <w:pStyle w:val="BodyText"/>
            <w:ind w:left="1169"/>
            <w:spacing w:before="119" w:line="222" w:lineRule="auto"/>
            <w:tabs>
              <w:tab w:val="right" w:leader="dot" w:pos="10465"/>
            </w:tabs>
            <w:rPr>
              <w:sz w:val="30"/>
              <w:szCs w:val="30"/>
            </w:rPr>
          </w:pPr>
          <w:hyperlink w:history="true" w:anchor="bookmark540">
            <w:r>
              <w:rPr>
                <w:rFonts w:ascii="Times New Roman" w:hAnsi="Times New Roman" w:eastAsia="Times New Roman" w:cs="Times New Roman"/>
                <w:sz w:val="30"/>
                <w:szCs w:val="30"/>
                <w:spacing w:val="2"/>
              </w:rPr>
              <w:t>14.11.2</w:t>
            </w:r>
            <w:r>
              <w:rPr>
                <w:rFonts w:ascii="Times New Roman" w:hAnsi="Times New Roman" w:eastAsia="Times New Roman" w:cs="Times New Roman"/>
                <w:sz w:val="30"/>
                <w:szCs w:val="30"/>
                <w:spacing w:val="10"/>
              </w:rPr>
              <w:t xml:space="preserve">      </w:t>
            </w:r>
            <w:r>
              <w:rPr>
                <w:rFonts w:ascii="FangSong" w:hAnsi="FangSong" w:eastAsia="FangSong" w:cs="FangSong"/>
                <w:sz w:val="30"/>
                <w:szCs w:val="30"/>
                <w:spacing w:val="2"/>
              </w:rPr>
              <w:t>评审时机</w:t>
            </w:r>
            <w:r>
              <w:rPr>
                <w:rFonts w:ascii="FangSong" w:hAnsi="FangSong" w:eastAsia="FangSong" w:cs="FangSong"/>
                <w:sz w:val="30"/>
                <w:szCs w:val="30"/>
                <w:spacing w:val="-134"/>
              </w:rPr>
              <w:t xml:space="preserve"> </w:t>
            </w:r>
            <w:r>
              <w:rPr>
                <w:rFonts w:ascii="FangSong" w:hAnsi="FangSong" w:eastAsia="FangSong" w:cs="FangSong"/>
                <w:sz w:val="30"/>
                <w:szCs w:val="30"/>
              </w:rPr>
              <w:tab/>
            </w:r>
            <w:r>
              <w:rPr>
                <w:sz w:val="30"/>
                <w:szCs w:val="30"/>
              </w:rPr>
              <w:t>421</w:t>
            </w:r>
          </w:hyperlink>
        </w:p>
        <w:p>
          <w:pPr>
            <w:pStyle w:val="BodyText"/>
            <w:ind w:left="1169"/>
            <w:spacing w:before="79" w:line="222" w:lineRule="auto"/>
            <w:tabs>
              <w:tab w:val="right" w:leader="dot" w:pos="10471"/>
            </w:tabs>
            <w:rPr>
              <w:sz w:val="30"/>
              <w:szCs w:val="30"/>
            </w:rPr>
          </w:pPr>
          <w:hyperlink w:history="true" w:anchor="bookmark541">
            <w:r>
              <w:rPr>
                <w:rFonts w:ascii="Times New Roman" w:hAnsi="Times New Roman" w:eastAsia="Times New Roman" w:cs="Times New Roman"/>
                <w:sz w:val="30"/>
                <w:szCs w:val="30"/>
              </w:rPr>
              <w:t>14.11.3</w:t>
            </w:r>
            <w:r>
              <w:rPr>
                <w:rFonts w:ascii="Times New Roman" w:hAnsi="Times New Roman" w:eastAsia="Times New Roman" w:cs="Times New Roman"/>
                <w:sz w:val="30"/>
                <w:szCs w:val="30"/>
                <w:spacing w:val="9"/>
              </w:rPr>
              <w:t xml:space="preserve">      </w:t>
            </w:r>
            <w:r>
              <w:rPr>
                <w:rFonts w:ascii="FangSong" w:hAnsi="FangSong" w:eastAsia="FangSong" w:cs="FangSong"/>
                <w:sz w:val="30"/>
                <w:szCs w:val="30"/>
              </w:rPr>
              <w:t>评审文件</w:t>
            </w:r>
            <w:r>
              <w:rPr>
                <w:rFonts w:ascii="FangSong" w:hAnsi="FangSong" w:eastAsia="FangSong" w:cs="FangSong"/>
                <w:sz w:val="30"/>
                <w:szCs w:val="30"/>
                <w:spacing w:val="-126"/>
              </w:rPr>
              <w:t xml:space="preserve"> </w:t>
            </w:r>
            <w:r>
              <w:rPr>
                <w:rFonts w:ascii="FangSong" w:hAnsi="FangSong" w:eastAsia="FangSong" w:cs="FangSong"/>
                <w:sz w:val="30"/>
                <w:szCs w:val="30"/>
              </w:rPr>
              <w:tab/>
            </w:r>
            <w:r>
              <w:rPr>
                <w:sz w:val="30"/>
                <w:szCs w:val="30"/>
                <w:spacing w:val="-8"/>
              </w:rPr>
              <w:t>421</w:t>
            </w:r>
          </w:hyperlink>
        </w:p>
        <w:p>
          <w:pPr>
            <w:pStyle w:val="BodyText"/>
            <w:ind w:left="1169"/>
            <w:spacing w:before="55" w:line="409" w:lineRule="exact"/>
            <w:tabs>
              <w:tab w:val="right" w:leader="dot" w:pos="10445"/>
            </w:tabs>
            <w:rPr>
              <w:sz w:val="30"/>
              <w:szCs w:val="30"/>
            </w:rPr>
          </w:pPr>
          <w:hyperlink w:history="true" w:anchor="bookmark542">
            <w:r>
              <w:rPr>
                <w:rFonts w:ascii="Times New Roman" w:hAnsi="Times New Roman" w:eastAsia="Times New Roman" w:cs="Times New Roman"/>
                <w:sz w:val="30"/>
                <w:szCs w:val="30"/>
                <w:spacing w:val="3"/>
                <w:position w:val="2"/>
              </w:rPr>
              <w:t>14.11.4</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3"/>
                <w:position w:val="2"/>
              </w:rPr>
              <w:t>评审依据</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0"/>
                <w:szCs w:val="30"/>
                <w:spacing w:val="-2"/>
                <w:position w:val="2"/>
              </w:rPr>
              <w:t>423</w:t>
            </w:r>
          </w:hyperlink>
        </w:p>
        <w:p>
          <w:pPr>
            <w:pStyle w:val="BodyText"/>
            <w:ind w:left="1169"/>
            <w:spacing w:before="31" w:line="409" w:lineRule="exact"/>
            <w:tabs>
              <w:tab w:val="right" w:leader="dot" w:pos="10445"/>
            </w:tabs>
            <w:rPr>
              <w:sz w:val="30"/>
              <w:szCs w:val="30"/>
            </w:rPr>
          </w:pPr>
          <w:hyperlink w:history="true" w:anchor="bookmark543">
            <w:r>
              <w:rPr>
                <w:rFonts w:ascii="Times New Roman" w:hAnsi="Times New Roman" w:eastAsia="Times New Roman" w:cs="Times New Roman"/>
                <w:sz w:val="30"/>
                <w:szCs w:val="30"/>
                <w:spacing w:val="-4"/>
                <w:position w:val="2"/>
              </w:rPr>
              <w:t>14.11.5</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4"/>
                <w:position w:val="2"/>
              </w:rPr>
              <w:t>评审内容</w:t>
            </w:r>
            <w:r>
              <w:rPr>
                <w:rFonts w:ascii="FangSong" w:hAnsi="FangSong" w:eastAsia="FangSong" w:cs="FangSong"/>
                <w:sz w:val="30"/>
                <w:szCs w:val="30"/>
                <w:spacing w:val="39"/>
                <w:position w:val="2"/>
              </w:rPr>
              <w:t xml:space="preserve"> </w:t>
            </w:r>
            <w:r>
              <w:rPr>
                <w:rFonts w:ascii="FangSong" w:hAnsi="FangSong" w:eastAsia="FangSong" w:cs="FangSong"/>
                <w:sz w:val="30"/>
                <w:szCs w:val="30"/>
                <w:position w:val="2"/>
              </w:rPr>
              <w:tab/>
            </w:r>
            <w:r>
              <w:rPr>
                <w:sz w:val="30"/>
                <w:szCs w:val="30"/>
                <w:spacing w:val="20"/>
                <w:position w:val="2"/>
              </w:rPr>
              <w:t>423</w:t>
            </w:r>
          </w:hyperlink>
        </w:p>
      </w:sdtContent>
    </w:sdt>
    <w:p>
      <w:pPr>
        <w:spacing w:line="409" w:lineRule="exact"/>
        <w:sectPr>
          <w:footerReference w:type="default" r:id="rId30"/>
          <w:pgSz w:w="11910" w:h="17840"/>
          <w:pgMar w:top="400" w:right="752" w:bottom="863" w:left="670" w:header="0" w:footer="535" w:gutter="0"/>
        </w:sectPr>
        <w:rPr>
          <w:sz w:val="30"/>
          <w:szCs w:val="30"/>
        </w:rPr>
      </w:pPr>
    </w:p>
    <w:p>
      <w:pPr>
        <w:pStyle w:val="BodyText"/>
        <w:spacing w:line="347" w:lineRule="auto"/>
        <w:rPr/>
      </w:pPr>
      <w:r/>
    </w:p>
    <w:p>
      <w:pPr>
        <w:pStyle w:val="BodyText"/>
        <w:spacing w:line="347" w:lineRule="auto"/>
        <w:rPr/>
      </w:pPr>
      <w:r/>
    </w:p>
    <w:sdt>
      <w:sdtPr>
        <w:rPr>
          <w:rFonts w:ascii="Times New Roman" w:hAnsi="Times New Roman" w:eastAsia="Times New Roman" w:cs="Times New Roman"/>
          <w:sz w:val="30"/>
          <w:szCs w:val="30"/>
        </w:rPr>
        <w:docPartObj>
          <w:docPartGallery w:val="Table of Contents"/>
          <w:docPartUnique/>
        </w:docPartObj>
      </w:sdtPr>
      <w:sdtEndPr>
        <w:rPr>
          <w:rFonts w:ascii="Arial" w:hAnsi="Arial" w:eastAsia="Arial" w:cs="Arial"/>
          <w:sz w:val="30"/>
          <w:szCs w:val="30"/>
        </w:rPr>
      </w:sdtEndPr>
      <w:sdtContent>
        <w:p>
          <w:pPr>
            <w:pStyle w:val="BodyText"/>
            <w:ind w:left="610"/>
            <w:spacing w:before="97" w:line="409" w:lineRule="exact"/>
            <w:tabs>
              <w:tab w:val="right" w:leader="dot" w:pos="9835"/>
            </w:tabs>
            <w:rPr>
              <w:sz w:val="30"/>
              <w:szCs w:val="30"/>
            </w:rPr>
          </w:pPr>
          <w:bookmarkStart w:name="bookmark544" w:id="5"/>
          <w:bookmarkEnd w:id="5"/>
          <w:hyperlink w:history="true" w:anchor="bookmark545">
            <w:r>
              <w:rPr>
                <w:rFonts w:ascii="Times New Roman" w:hAnsi="Times New Roman" w:eastAsia="Times New Roman" w:cs="Times New Roman"/>
                <w:sz w:val="30"/>
                <w:szCs w:val="30"/>
                <w:spacing w:val="2"/>
                <w:position w:val="2"/>
              </w:rPr>
              <w:t>14.11.6</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2"/>
                <w:position w:val="2"/>
              </w:rPr>
              <w:t>评审结论</w:t>
            </w:r>
            <w:r>
              <w:rPr>
                <w:rFonts w:ascii="FangSong" w:hAnsi="FangSong" w:eastAsia="FangSong" w:cs="FangSong"/>
                <w:sz w:val="30"/>
                <w:szCs w:val="30"/>
                <w:position w:val="2"/>
              </w:rPr>
              <w:tab/>
            </w:r>
            <w:r>
              <w:rPr>
                <w:sz w:val="30"/>
                <w:szCs w:val="30"/>
                <w:spacing w:val="-2"/>
                <w:position w:val="2"/>
              </w:rPr>
              <w:t>430</w:t>
            </w:r>
          </w:hyperlink>
        </w:p>
        <w:p>
          <w:pPr>
            <w:pStyle w:val="BodyText"/>
            <w:spacing w:before="48" w:line="453" w:lineRule="exact"/>
            <w:tabs>
              <w:tab w:val="right" w:leader="dot" w:pos="9855"/>
            </w:tabs>
            <w:rPr>
              <w:sz w:val="30"/>
              <w:szCs w:val="30"/>
            </w:rPr>
          </w:pPr>
          <w:hyperlink w:history="true" w:anchor="bookmark546">
            <w:r>
              <w:rPr>
                <w:rFonts w:ascii="Times New Roman" w:hAnsi="Times New Roman" w:eastAsia="Times New Roman" w:cs="Times New Roman"/>
                <w:sz w:val="32"/>
                <w:szCs w:val="32"/>
                <w:spacing w:val="-13"/>
                <w:position w:val="2"/>
              </w:rPr>
              <w:t>14.12</w:t>
            </w:r>
            <w:r>
              <w:rPr>
                <w:rFonts w:ascii="Times New Roman" w:hAnsi="Times New Roman" w:eastAsia="Times New Roman" w:cs="Times New Roman"/>
                <w:sz w:val="32"/>
                <w:szCs w:val="32"/>
                <w:spacing w:val="13"/>
                <w:position w:val="2"/>
              </w:rPr>
              <w:t xml:space="preserve">    </w:t>
            </w:r>
            <w:r>
              <w:rPr>
                <w:rFonts w:ascii="FangSong" w:hAnsi="FangSong" w:eastAsia="FangSong" w:cs="FangSong"/>
                <w:sz w:val="32"/>
                <w:szCs w:val="32"/>
                <w:spacing w:val="-13"/>
                <w:position w:val="2"/>
              </w:rPr>
              <w:t>软件使用准备评审</w:t>
            </w:r>
            <w:r>
              <w:rPr>
                <w:rFonts w:ascii="FangSong" w:hAnsi="FangSong" w:eastAsia="FangSong" w:cs="FangSong"/>
                <w:sz w:val="32"/>
                <w:szCs w:val="32"/>
                <w:spacing w:val="25"/>
                <w:position w:val="2"/>
              </w:rPr>
              <w:t xml:space="preserve"> </w:t>
            </w:r>
            <w:r>
              <w:rPr>
                <w:rFonts w:ascii="FangSong" w:hAnsi="FangSong" w:eastAsia="FangSong" w:cs="FangSong"/>
                <w:sz w:val="32"/>
                <w:szCs w:val="32"/>
                <w:position w:val="2"/>
              </w:rPr>
              <w:tab/>
            </w:r>
            <w:r>
              <w:rPr>
                <w:sz w:val="30"/>
                <w:szCs w:val="30"/>
                <w:spacing w:val="-3"/>
                <w:position w:val="2"/>
              </w:rPr>
              <w:t>431</w:t>
            </w:r>
          </w:hyperlink>
        </w:p>
        <w:p>
          <w:pPr>
            <w:pStyle w:val="BodyText"/>
            <w:ind w:left="610"/>
            <w:spacing w:line="408" w:lineRule="exact"/>
            <w:tabs>
              <w:tab w:val="right" w:leader="dot" w:pos="9885"/>
            </w:tabs>
            <w:rPr>
              <w:sz w:val="30"/>
              <w:szCs w:val="30"/>
            </w:rPr>
          </w:pPr>
          <w:hyperlink w:history="true" w:anchor="bookmark547">
            <w:r>
              <w:rPr>
                <w:rFonts w:ascii="Times New Roman" w:hAnsi="Times New Roman" w:eastAsia="Times New Roman" w:cs="Times New Roman"/>
                <w:sz w:val="30"/>
                <w:szCs w:val="30"/>
                <w:spacing w:val="3"/>
                <w:position w:val="2"/>
              </w:rPr>
              <w:t>14.12.1</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3"/>
                <w:position w:val="2"/>
              </w:rPr>
              <w:t>评审目的</w:t>
            </w:r>
            <w:r>
              <w:rPr>
                <w:rFonts w:ascii="FangSong" w:hAnsi="FangSong" w:eastAsia="FangSong" w:cs="FangSong"/>
                <w:sz w:val="30"/>
                <w:szCs w:val="30"/>
                <w:position w:val="2"/>
              </w:rPr>
              <w:tab/>
            </w:r>
            <w:r>
              <w:rPr>
                <w:sz w:val="30"/>
                <w:szCs w:val="30"/>
                <w:spacing w:val="-3"/>
                <w:position w:val="2"/>
              </w:rPr>
              <w:t>431</w:t>
            </w:r>
          </w:hyperlink>
        </w:p>
        <w:p>
          <w:pPr>
            <w:pStyle w:val="BodyText"/>
            <w:ind w:left="610"/>
            <w:spacing w:before="51" w:line="408" w:lineRule="exact"/>
            <w:tabs>
              <w:tab w:val="right" w:leader="dot" w:pos="9885"/>
            </w:tabs>
            <w:rPr>
              <w:sz w:val="30"/>
              <w:szCs w:val="30"/>
            </w:rPr>
          </w:pPr>
          <w:hyperlink w:history="true" w:anchor="bookmark548">
            <w:r>
              <w:rPr>
                <w:rFonts w:ascii="Times New Roman" w:hAnsi="Times New Roman" w:eastAsia="Times New Roman" w:cs="Times New Roman"/>
                <w:sz w:val="30"/>
                <w:szCs w:val="30"/>
                <w:spacing w:val="2"/>
                <w:position w:val="2"/>
              </w:rPr>
              <w:t>14.12.2</w:t>
            </w:r>
            <w:r>
              <w:rPr>
                <w:rFonts w:ascii="Times New Roman" w:hAnsi="Times New Roman" w:eastAsia="Times New Roman" w:cs="Times New Roman"/>
                <w:sz w:val="30"/>
                <w:szCs w:val="30"/>
                <w:spacing w:val="10"/>
                <w:position w:val="2"/>
              </w:rPr>
              <w:t xml:space="preserve">      </w:t>
            </w:r>
            <w:r>
              <w:rPr>
                <w:rFonts w:ascii="FangSong" w:hAnsi="FangSong" w:eastAsia="FangSong" w:cs="FangSong"/>
                <w:sz w:val="30"/>
                <w:szCs w:val="30"/>
                <w:spacing w:val="2"/>
                <w:position w:val="2"/>
              </w:rPr>
              <w:t>评审时机</w:t>
            </w:r>
            <w:r>
              <w:rPr>
                <w:rFonts w:ascii="FangSong" w:hAnsi="FangSong" w:eastAsia="FangSong" w:cs="FangSong"/>
                <w:sz w:val="30"/>
                <w:szCs w:val="30"/>
                <w:spacing w:val="-134"/>
                <w:position w:val="2"/>
              </w:rPr>
              <w:t xml:space="preserve"> </w:t>
            </w:r>
            <w:r>
              <w:rPr>
                <w:rFonts w:ascii="FangSong" w:hAnsi="FangSong" w:eastAsia="FangSong" w:cs="FangSong"/>
                <w:sz w:val="30"/>
                <w:szCs w:val="30"/>
                <w:position w:val="2"/>
              </w:rPr>
              <w:tab/>
            </w:r>
            <w:r>
              <w:rPr>
                <w:sz w:val="30"/>
                <w:szCs w:val="30"/>
                <w:spacing w:val="-3"/>
                <w:position w:val="2"/>
              </w:rPr>
              <w:t>431</w:t>
            </w:r>
          </w:hyperlink>
        </w:p>
        <w:p>
          <w:pPr>
            <w:pStyle w:val="BodyText"/>
            <w:ind w:left="610"/>
            <w:spacing w:before="61" w:line="409" w:lineRule="exact"/>
            <w:tabs>
              <w:tab w:val="right" w:leader="dot" w:pos="9875"/>
            </w:tabs>
            <w:rPr>
              <w:sz w:val="30"/>
              <w:szCs w:val="30"/>
            </w:rPr>
          </w:pPr>
          <w:hyperlink w:history="true" w:anchor="bookmark549">
            <w:r>
              <w:rPr>
                <w:rFonts w:ascii="Times New Roman" w:hAnsi="Times New Roman" w:eastAsia="Times New Roman" w:cs="Times New Roman"/>
                <w:sz w:val="30"/>
                <w:szCs w:val="30"/>
                <w:position w:val="2"/>
              </w:rPr>
              <w:t>14.12.3</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position w:val="2"/>
              </w:rPr>
              <w:t>评审文件</w:t>
            </w:r>
            <w:r>
              <w:rPr>
                <w:rFonts w:ascii="FangSong" w:hAnsi="FangSong" w:eastAsia="FangSong" w:cs="FangSong"/>
                <w:sz w:val="30"/>
                <w:szCs w:val="30"/>
                <w:spacing w:val="-130"/>
                <w:position w:val="2"/>
              </w:rPr>
              <w:t xml:space="preserve"> </w:t>
            </w:r>
            <w:r>
              <w:rPr>
                <w:rFonts w:ascii="FangSong" w:hAnsi="FangSong" w:eastAsia="FangSong" w:cs="FangSong"/>
                <w:sz w:val="30"/>
                <w:szCs w:val="30"/>
                <w:position w:val="2"/>
              </w:rPr>
              <w:tab/>
            </w:r>
            <w:r>
              <w:rPr>
                <w:sz w:val="30"/>
                <w:szCs w:val="30"/>
                <w:spacing w:val="-2"/>
                <w:position w:val="2"/>
              </w:rPr>
              <w:t>431</w:t>
            </w:r>
          </w:hyperlink>
        </w:p>
        <w:p>
          <w:pPr>
            <w:pStyle w:val="BodyText"/>
            <w:ind w:left="610"/>
            <w:spacing w:before="41" w:line="409" w:lineRule="exact"/>
            <w:tabs>
              <w:tab w:val="right" w:leader="dot" w:pos="9832"/>
            </w:tabs>
            <w:rPr>
              <w:sz w:val="30"/>
              <w:szCs w:val="30"/>
            </w:rPr>
          </w:pPr>
          <w:hyperlink w:history="true" w:anchor="bookmark550">
            <w:r>
              <w:rPr>
                <w:rFonts w:ascii="Times New Roman" w:hAnsi="Times New Roman" w:eastAsia="Times New Roman" w:cs="Times New Roman"/>
                <w:sz w:val="30"/>
                <w:szCs w:val="30"/>
                <w:spacing w:val="4"/>
                <w:position w:val="2"/>
              </w:rPr>
              <w:t>14.12.4</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4"/>
                <w:position w:val="2"/>
              </w:rPr>
              <w:t>评审依据</w:t>
            </w:r>
            <w:r>
              <w:rPr>
                <w:rFonts w:ascii="FangSong" w:hAnsi="FangSong" w:eastAsia="FangSong" w:cs="FangSong"/>
                <w:sz w:val="30"/>
                <w:szCs w:val="30"/>
                <w:spacing w:val="-138"/>
                <w:position w:val="2"/>
              </w:rPr>
              <w:t xml:space="preserve"> </w:t>
            </w:r>
            <w:r>
              <w:rPr>
                <w:rFonts w:ascii="FangSong" w:hAnsi="FangSong" w:eastAsia="FangSong" w:cs="FangSong"/>
                <w:sz w:val="30"/>
                <w:szCs w:val="30"/>
                <w:position w:val="2"/>
              </w:rPr>
              <w:tab/>
            </w:r>
            <w:r>
              <w:rPr>
                <w:sz w:val="30"/>
                <w:szCs w:val="30"/>
                <w:spacing w:val="-10"/>
                <w:position w:val="2"/>
              </w:rPr>
              <w:t>436</w:t>
            </w:r>
          </w:hyperlink>
        </w:p>
        <w:p>
          <w:pPr>
            <w:pStyle w:val="BodyText"/>
            <w:ind w:left="610"/>
            <w:spacing w:before="51" w:line="409" w:lineRule="exact"/>
            <w:tabs>
              <w:tab w:val="right" w:leader="dot" w:pos="9832"/>
            </w:tabs>
            <w:rPr>
              <w:sz w:val="30"/>
              <w:szCs w:val="30"/>
            </w:rPr>
          </w:pPr>
          <w:hyperlink w:history="true" w:anchor="bookmark551">
            <w:r>
              <w:rPr>
                <w:rFonts w:ascii="Times New Roman" w:hAnsi="Times New Roman" w:eastAsia="Times New Roman" w:cs="Times New Roman"/>
                <w:sz w:val="30"/>
                <w:szCs w:val="30"/>
                <w:spacing w:val="-3"/>
                <w:position w:val="2"/>
              </w:rPr>
              <w:t>14.12.5</w:t>
            </w:r>
            <w:r>
              <w:rPr>
                <w:rFonts w:ascii="Times New Roman" w:hAnsi="Times New Roman" w:eastAsia="Times New Roman" w:cs="Times New Roman"/>
                <w:sz w:val="30"/>
                <w:szCs w:val="30"/>
                <w:spacing w:val="5"/>
                <w:position w:val="2"/>
              </w:rPr>
              <w:t xml:space="preserve">      </w:t>
            </w:r>
            <w:r>
              <w:rPr>
                <w:rFonts w:ascii="FangSong" w:hAnsi="FangSong" w:eastAsia="FangSong" w:cs="FangSong"/>
                <w:sz w:val="30"/>
                <w:szCs w:val="30"/>
                <w:spacing w:val="-3"/>
                <w:position w:val="2"/>
              </w:rPr>
              <w:t>评审内容</w:t>
            </w:r>
            <w:r>
              <w:rPr>
                <w:rFonts w:ascii="FangSong" w:hAnsi="FangSong" w:eastAsia="FangSong" w:cs="FangSong"/>
                <w:sz w:val="30"/>
                <w:szCs w:val="30"/>
                <w:spacing w:val="41"/>
                <w:position w:val="2"/>
              </w:rPr>
              <w:t xml:space="preserve"> </w:t>
            </w:r>
            <w:r>
              <w:rPr>
                <w:rFonts w:ascii="FangSong" w:hAnsi="FangSong" w:eastAsia="FangSong" w:cs="FangSong"/>
                <w:sz w:val="30"/>
                <w:szCs w:val="30"/>
                <w:position w:val="2"/>
              </w:rPr>
              <w:tab/>
            </w:r>
            <w:r>
              <w:rPr>
                <w:sz w:val="30"/>
                <w:szCs w:val="30"/>
                <w:spacing w:val="6"/>
                <w:position w:val="2"/>
              </w:rPr>
              <w:t>436</w:t>
            </w:r>
          </w:hyperlink>
        </w:p>
        <w:p>
          <w:pPr>
            <w:pStyle w:val="BodyText"/>
            <w:ind w:left="610"/>
            <w:spacing w:before="86" w:line="222" w:lineRule="auto"/>
            <w:tabs>
              <w:tab w:val="right" w:leader="dot" w:pos="9832"/>
            </w:tabs>
            <w:rPr>
              <w:sz w:val="30"/>
              <w:szCs w:val="30"/>
            </w:rPr>
          </w:pPr>
          <w:hyperlink w:history="true" w:anchor="bookmark552">
            <w:r>
              <w:rPr>
                <w:rFonts w:ascii="Times New Roman" w:hAnsi="Times New Roman" w:eastAsia="Times New Roman" w:cs="Times New Roman"/>
                <w:sz w:val="30"/>
                <w:szCs w:val="30"/>
                <w:spacing w:val="2"/>
              </w:rPr>
              <w:t>14.12.6</w:t>
            </w:r>
            <w:r>
              <w:rPr>
                <w:rFonts w:ascii="Times New Roman" w:hAnsi="Times New Roman" w:eastAsia="Times New Roman" w:cs="Times New Roman"/>
                <w:sz w:val="30"/>
                <w:szCs w:val="30"/>
                <w:spacing w:val="8"/>
              </w:rPr>
              <w:t xml:space="preserve">      </w:t>
            </w:r>
            <w:r>
              <w:rPr>
                <w:rFonts w:ascii="FangSong" w:hAnsi="FangSong" w:eastAsia="FangSong" w:cs="FangSong"/>
                <w:sz w:val="30"/>
                <w:szCs w:val="30"/>
                <w:spacing w:val="2"/>
              </w:rPr>
              <w:t>评审结论</w:t>
            </w:r>
            <w:r>
              <w:rPr>
                <w:rFonts w:ascii="FangSong" w:hAnsi="FangSong" w:eastAsia="FangSong" w:cs="FangSong"/>
                <w:sz w:val="30"/>
                <w:szCs w:val="30"/>
              </w:rPr>
              <w:tab/>
            </w:r>
            <w:r>
              <w:rPr>
                <w:sz w:val="30"/>
                <w:szCs w:val="30"/>
                <w:spacing w:val="-10"/>
              </w:rPr>
              <w:t>447</w:t>
            </w:r>
          </w:hyperlink>
        </w:p>
        <w:p>
          <w:pPr>
            <w:pStyle w:val="BodyText"/>
            <w:spacing w:before="52" w:line="442" w:lineRule="exact"/>
            <w:tabs>
              <w:tab w:val="right" w:leader="dot" w:pos="9832"/>
            </w:tabs>
            <w:rPr>
              <w:sz w:val="30"/>
              <w:szCs w:val="30"/>
            </w:rPr>
          </w:pPr>
          <w:hyperlink w:history="true" w:anchor="bookmark553">
            <w:r>
              <w:rPr>
                <w:rFonts w:ascii="Times New Roman" w:hAnsi="Times New Roman" w:eastAsia="Times New Roman" w:cs="Times New Roman"/>
                <w:sz w:val="32"/>
                <w:szCs w:val="32"/>
                <w:spacing w:val="-13"/>
                <w:position w:val="2"/>
              </w:rPr>
              <w:t>14.13</w:t>
            </w:r>
            <w:r>
              <w:rPr>
                <w:rFonts w:ascii="Times New Roman" w:hAnsi="Times New Roman" w:eastAsia="Times New Roman" w:cs="Times New Roman"/>
                <w:sz w:val="32"/>
                <w:szCs w:val="32"/>
                <w:spacing w:val="13"/>
                <w:position w:val="2"/>
              </w:rPr>
              <w:t xml:space="preserve">    </w:t>
            </w:r>
            <w:r>
              <w:rPr>
                <w:rFonts w:ascii="FangSong" w:hAnsi="FangSong" w:eastAsia="FangSong" w:cs="FangSong"/>
                <w:sz w:val="32"/>
                <w:szCs w:val="32"/>
                <w:spacing w:val="-13"/>
                <w:position w:val="2"/>
              </w:rPr>
              <w:t>软件移交准备评审</w:t>
            </w:r>
            <w:r>
              <w:rPr>
                <w:rFonts w:ascii="FangSong" w:hAnsi="FangSong" w:eastAsia="FangSong" w:cs="FangSong"/>
                <w:sz w:val="32"/>
                <w:szCs w:val="32"/>
                <w:spacing w:val="25"/>
                <w:position w:val="2"/>
              </w:rPr>
              <w:t xml:space="preserve"> </w:t>
            </w:r>
            <w:r>
              <w:rPr>
                <w:rFonts w:ascii="FangSong" w:hAnsi="FangSong" w:eastAsia="FangSong" w:cs="FangSong"/>
                <w:sz w:val="32"/>
                <w:szCs w:val="32"/>
                <w:position w:val="2"/>
              </w:rPr>
              <w:tab/>
            </w:r>
            <w:r>
              <w:rPr>
                <w:sz w:val="30"/>
                <w:szCs w:val="30"/>
                <w:spacing w:val="-8"/>
                <w:position w:val="2"/>
              </w:rPr>
              <w:t>448</w:t>
            </w:r>
          </w:hyperlink>
        </w:p>
        <w:p>
          <w:pPr>
            <w:pStyle w:val="BodyText"/>
            <w:ind w:left="610"/>
            <w:spacing w:line="409" w:lineRule="exact"/>
            <w:tabs>
              <w:tab w:val="right" w:leader="dot" w:pos="9832"/>
            </w:tabs>
            <w:rPr>
              <w:sz w:val="30"/>
              <w:szCs w:val="30"/>
            </w:rPr>
          </w:pPr>
          <w:hyperlink w:history="true" w:anchor="bookmark554">
            <w:r>
              <w:rPr>
                <w:rFonts w:ascii="Times New Roman" w:hAnsi="Times New Roman" w:eastAsia="Times New Roman" w:cs="Times New Roman"/>
                <w:sz w:val="30"/>
                <w:szCs w:val="30"/>
                <w:spacing w:val="1"/>
                <w:position w:val="2"/>
              </w:rPr>
              <w:t>14.13.1</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1"/>
                <w:position w:val="2"/>
              </w:rPr>
              <w:t>评审目的</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0"/>
                <w:szCs w:val="30"/>
                <w:spacing w:val="-10"/>
                <w:position w:val="2"/>
              </w:rPr>
              <w:t>448</w:t>
            </w:r>
          </w:hyperlink>
        </w:p>
        <w:p>
          <w:pPr>
            <w:pStyle w:val="BodyText"/>
            <w:ind w:left="610"/>
            <w:spacing w:before="61" w:line="409" w:lineRule="exact"/>
            <w:tabs>
              <w:tab w:val="right" w:leader="dot" w:pos="9845"/>
            </w:tabs>
            <w:rPr>
              <w:sz w:val="30"/>
              <w:szCs w:val="30"/>
            </w:rPr>
          </w:pPr>
          <w:hyperlink w:history="true" w:anchor="bookmark555">
            <w:r>
              <w:rPr>
                <w:rFonts w:ascii="Times New Roman" w:hAnsi="Times New Roman" w:eastAsia="Times New Roman" w:cs="Times New Roman"/>
                <w:sz w:val="30"/>
                <w:szCs w:val="30"/>
                <w:spacing w:val="3"/>
                <w:position w:val="2"/>
              </w:rPr>
              <w:t>14.13.2</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3"/>
                <w:position w:val="2"/>
              </w:rPr>
              <w:t>评审时机</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0"/>
                <w:szCs w:val="30"/>
                <w:spacing w:val="-2"/>
                <w:position w:val="2"/>
              </w:rPr>
              <w:t>448</w:t>
            </w:r>
          </w:hyperlink>
        </w:p>
        <w:p>
          <w:pPr>
            <w:pStyle w:val="BodyText"/>
            <w:ind w:left="610"/>
            <w:spacing w:before="51" w:line="409" w:lineRule="exact"/>
            <w:tabs>
              <w:tab w:val="right" w:leader="dot" w:pos="9845"/>
            </w:tabs>
            <w:rPr>
              <w:sz w:val="30"/>
              <w:szCs w:val="30"/>
            </w:rPr>
          </w:pPr>
          <w:hyperlink w:history="true" w:anchor="bookmark556">
            <w:r>
              <w:rPr>
                <w:rFonts w:ascii="Times New Roman" w:hAnsi="Times New Roman" w:eastAsia="Times New Roman" w:cs="Times New Roman"/>
                <w:sz w:val="30"/>
                <w:szCs w:val="30"/>
                <w:position w:val="2"/>
              </w:rPr>
              <w:t>14.13.3</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position w:val="2"/>
              </w:rPr>
              <w:t>评审文件</w:t>
            </w:r>
            <w:r>
              <w:rPr>
                <w:rFonts w:ascii="FangSong" w:hAnsi="FangSong" w:eastAsia="FangSong" w:cs="FangSong"/>
                <w:sz w:val="30"/>
                <w:szCs w:val="30"/>
                <w:spacing w:val="-130"/>
                <w:position w:val="2"/>
              </w:rPr>
              <w:t xml:space="preserve"> </w:t>
            </w:r>
            <w:r>
              <w:rPr>
                <w:rFonts w:ascii="FangSong" w:hAnsi="FangSong" w:eastAsia="FangSong" w:cs="FangSong"/>
                <w:sz w:val="30"/>
                <w:szCs w:val="30"/>
                <w:position w:val="2"/>
              </w:rPr>
              <w:tab/>
            </w:r>
            <w:r>
              <w:rPr>
                <w:sz w:val="30"/>
                <w:szCs w:val="30"/>
                <w:spacing w:val="-2"/>
                <w:position w:val="2"/>
              </w:rPr>
              <w:t>448</w:t>
            </w:r>
          </w:hyperlink>
        </w:p>
        <w:p>
          <w:pPr>
            <w:pStyle w:val="BodyText"/>
            <w:ind w:left="610"/>
            <w:spacing w:before="41" w:line="409" w:lineRule="exact"/>
            <w:tabs>
              <w:tab w:val="right" w:leader="dot" w:pos="9872"/>
            </w:tabs>
            <w:rPr>
              <w:sz w:val="30"/>
              <w:szCs w:val="30"/>
            </w:rPr>
          </w:pPr>
          <w:hyperlink w:history="true" w:anchor="bookmark557">
            <w:r>
              <w:rPr>
                <w:rFonts w:ascii="Times New Roman" w:hAnsi="Times New Roman" w:eastAsia="Times New Roman" w:cs="Times New Roman"/>
                <w:sz w:val="30"/>
                <w:szCs w:val="30"/>
                <w:position w:val="2"/>
              </w:rPr>
              <w:t>14.13.4</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position w:val="2"/>
              </w:rPr>
              <w:t>评审依据</w:t>
            </w:r>
            <w:r>
              <w:rPr>
                <w:rFonts w:ascii="FangSong" w:hAnsi="FangSong" w:eastAsia="FangSong" w:cs="FangSong"/>
                <w:sz w:val="30"/>
                <w:szCs w:val="30"/>
                <w:spacing w:val="-130"/>
                <w:position w:val="2"/>
              </w:rPr>
              <w:t xml:space="preserve"> </w:t>
            </w:r>
            <w:r>
              <w:rPr>
                <w:rFonts w:ascii="FangSong" w:hAnsi="FangSong" w:eastAsia="FangSong" w:cs="FangSong"/>
                <w:sz w:val="30"/>
                <w:szCs w:val="30"/>
                <w:position w:val="2"/>
              </w:rPr>
              <w:tab/>
            </w:r>
            <w:r>
              <w:rPr>
                <w:sz w:val="30"/>
                <w:szCs w:val="30"/>
                <w:spacing w:val="-8"/>
                <w:position w:val="2"/>
              </w:rPr>
              <w:t>451</w:t>
            </w:r>
          </w:hyperlink>
        </w:p>
        <w:p>
          <w:pPr>
            <w:pStyle w:val="BodyText"/>
            <w:ind w:left="610"/>
            <w:spacing w:before="41" w:line="409" w:lineRule="exact"/>
            <w:tabs>
              <w:tab w:val="right" w:leader="dot" w:pos="9885"/>
            </w:tabs>
            <w:rPr>
              <w:sz w:val="30"/>
              <w:szCs w:val="30"/>
            </w:rPr>
          </w:pPr>
          <w:hyperlink w:history="true" w:anchor="bookmark558">
            <w:r>
              <w:rPr>
                <w:rFonts w:ascii="Times New Roman" w:hAnsi="Times New Roman" w:eastAsia="Times New Roman" w:cs="Times New Roman"/>
                <w:sz w:val="30"/>
                <w:szCs w:val="30"/>
                <w:spacing w:val="3"/>
                <w:position w:val="2"/>
              </w:rPr>
              <w:t>14.13.5</w:t>
            </w:r>
            <w:r>
              <w:rPr>
                <w:rFonts w:ascii="Times New Roman" w:hAnsi="Times New Roman" w:eastAsia="Times New Roman" w:cs="Times New Roman"/>
                <w:sz w:val="30"/>
                <w:szCs w:val="30"/>
                <w:spacing w:val="5"/>
                <w:position w:val="2"/>
              </w:rPr>
              <w:t xml:space="preserve">      </w:t>
            </w:r>
            <w:r>
              <w:rPr>
                <w:rFonts w:ascii="FangSong" w:hAnsi="FangSong" w:eastAsia="FangSong" w:cs="FangSong"/>
                <w:sz w:val="30"/>
                <w:szCs w:val="30"/>
                <w:spacing w:val="3"/>
                <w:position w:val="2"/>
              </w:rPr>
              <w:t>评审内容</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0"/>
                <w:szCs w:val="30"/>
                <w:spacing w:val="-3"/>
                <w:position w:val="2"/>
              </w:rPr>
              <w:t>451</w:t>
            </w:r>
          </w:hyperlink>
        </w:p>
        <w:p>
          <w:pPr>
            <w:pStyle w:val="BodyText"/>
            <w:ind w:left="610"/>
            <w:spacing w:before="61" w:line="409" w:lineRule="exact"/>
            <w:tabs>
              <w:tab w:val="right" w:leader="dot" w:pos="9885"/>
            </w:tabs>
            <w:rPr>
              <w:sz w:val="30"/>
              <w:szCs w:val="30"/>
            </w:rPr>
          </w:pPr>
          <w:hyperlink w:history="true" w:anchor="bookmark559">
            <w:r>
              <w:rPr>
                <w:rFonts w:ascii="Times New Roman" w:hAnsi="Times New Roman" w:eastAsia="Times New Roman" w:cs="Times New Roman"/>
                <w:sz w:val="30"/>
                <w:szCs w:val="30"/>
                <w:spacing w:val="2"/>
                <w:position w:val="2"/>
              </w:rPr>
              <w:t>14.13.6</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2"/>
                <w:position w:val="2"/>
              </w:rPr>
              <w:t>评审结论</w:t>
            </w:r>
            <w:r>
              <w:rPr>
                <w:rFonts w:ascii="FangSong" w:hAnsi="FangSong" w:eastAsia="FangSong" w:cs="FangSong"/>
                <w:sz w:val="30"/>
                <w:szCs w:val="30"/>
                <w:position w:val="2"/>
              </w:rPr>
              <w:tab/>
            </w:r>
            <w:r>
              <w:rPr>
                <w:sz w:val="30"/>
                <w:szCs w:val="30"/>
                <w:spacing w:val="-3"/>
                <w:position w:val="2"/>
              </w:rPr>
              <w:t>461</w:t>
            </w:r>
          </w:hyperlink>
        </w:p>
        <w:p>
          <w:pPr>
            <w:pStyle w:val="BodyText"/>
            <w:spacing w:before="49" w:line="452" w:lineRule="exact"/>
            <w:tabs>
              <w:tab w:val="right" w:leader="dot" w:pos="9875"/>
            </w:tabs>
            <w:rPr>
              <w:sz w:val="30"/>
              <w:szCs w:val="30"/>
            </w:rPr>
          </w:pPr>
          <w:hyperlink w:history="true" w:anchor="bookmark560">
            <w:r>
              <w:rPr>
                <w:rFonts w:ascii="Times New Roman" w:hAnsi="Times New Roman" w:eastAsia="Times New Roman" w:cs="Times New Roman"/>
                <w:sz w:val="32"/>
                <w:szCs w:val="32"/>
                <w:spacing w:val="-8"/>
                <w:position w:val="2"/>
              </w:rPr>
              <w:t>14.14     </w:t>
            </w:r>
            <w:r>
              <w:rPr>
                <w:rFonts w:ascii="FangSong" w:hAnsi="FangSong" w:eastAsia="FangSong" w:cs="FangSong"/>
                <w:sz w:val="32"/>
                <w:szCs w:val="32"/>
                <w:spacing w:val="-8"/>
                <w:position w:val="2"/>
              </w:rPr>
              <w:t>软件验收支持评审</w:t>
            </w:r>
            <w:r>
              <w:rPr>
                <w:rFonts w:ascii="FangSong" w:hAnsi="FangSong" w:eastAsia="FangSong" w:cs="FangSong"/>
                <w:sz w:val="32"/>
                <w:szCs w:val="32"/>
                <w:spacing w:val="-147"/>
                <w:position w:val="2"/>
              </w:rPr>
              <w:t xml:space="preserve"> </w:t>
            </w:r>
            <w:r>
              <w:rPr>
                <w:rFonts w:ascii="FangSong" w:hAnsi="FangSong" w:eastAsia="FangSong" w:cs="FangSong"/>
                <w:sz w:val="32"/>
                <w:szCs w:val="32"/>
                <w:position w:val="2"/>
              </w:rPr>
              <w:tab/>
            </w:r>
            <w:r>
              <w:rPr>
                <w:rFonts w:ascii="FangSong" w:hAnsi="FangSong" w:eastAsia="FangSong" w:cs="FangSong"/>
                <w:sz w:val="32"/>
                <w:szCs w:val="32"/>
                <w:spacing w:val="-53"/>
                <w:position w:val="2"/>
              </w:rPr>
              <w:t xml:space="preserve"> </w:t>
            </w:r>
            <w:r>
              <w:rPr>
                <w:sz w:val="30"/>
                <w:szCs w:val="30"/>
                <w:spacing w:val="-1"/>
                <w:position w:val="2"/>
              </w:rPr>
              <w:t>461</w:t>
            </w:r>
          </w:hyperlink>
        </w:p>
        <w:p>
          <w:pPr>
            <w:pStyle w:val="BodyText"/>
            <w:ind w:left="610"/>
            <w:spacing w:line="409" w:lineRule="exact"/>
            <w:tabs>
              <w:tab w:val="right" w:leader="dot" w:pos="9872"/>
            </w:tabs>
            <w:rPr>
              <w:sz w:val="30"/>
              <w:szCs w:val="30"/>
            </w:rPr>
          </w:pPr>
          <w:hyperlink w:history="true" w:anchor="bookmark561">
            <w:r>
              <w:rPr>
                <w:rFonts w:ascii="Times New Roman" w:hAnsi="Times New Roman" w:eastAsia="Times New Roman" w:cs="Times New Roman"/>
                <w:sz w:val="30"/>
                <w:szCs w:val="30"/>
                <w:spacing w:val="1"/>
                <w:position w:val="2"/>
              </w:rPr>
              <w:t>14.14.1</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1"/>
                <w:position w:val="2"/>
              </w:rPr>
              <w:t>评审目的</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0"/>
                <w:szCs w:val="30"/>
                <w:spacing w:val="-8"/>
                <w:position w:val="2"/>
              </w:rPr>
              <w:t>461</w:t>
            </w:r>
          </w:hyperlink>
        </w:p>
        <w:p>
          <w:pPr>
            <w:pStyle w:val="BodyText"/>
            <w:ind w:left="610"/>
            <w:spacing w:before="51" w:line="409" w:lineRule="exact"/>
            <w:tabs>
              <w:tab w:val="right" w:leader="dot" w:pos="9885"/>
            </w:tabs>
            <w:rPr>
              <w:sz w:val="30"/>
              <w:szCs w:val="30"/>
            </w:rPr>
          </w:pPr>
          <w:hyperlink w:history="true" w:anchor="bookmark562">
            <w:r>
              <w:rPr>
                <w:rFonts w:ascii="Times New Roman" w:hAnsi="Times New Roman" w:eastAsia="Times New Roman" w:cs="Times New Roman"/>
                <w:sz w:val="30"/>
                <w:szCs w:val="30"/>
                <w:spacing w:val="2"/>
                <w:position w:val="2"/>
              </w:rPr>
              <w:t>14.14.2</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2"/>
                <w:position w:val="2"/>
              </w:rPr>
              <w:t>评审时机</w:t>
            </w:r>
            <w:r>
              <w:rPr>
                <w:rFonts w:ascii="FangSong" w:hAnsi="FangSong" w:eastAsia="FangSong" w:cs="FangSong"/>
                <w:sz w:val="30"/>
                <w:szCs w:val="30"/>
                <w:spacing w:val="-136"/>
                <w:position w:val="2"/>
              </w:rPr>
              <w:t xml:space="preserve"> </w:t>
            </w:r>
            <w:r>
              <w:rPr>
                <w:rFonts w:ascii="FangSong" w:hAnsi="FangSong" w:eastAsia="FangSong" w:cs="FangSong"/>
                <w:sz w:val="30"/>
                <w:szCs w:val="30"/>
                <w:position w:val="2"/>
              </w:rPr>
              <w:tab/>
            </w:r>
            <w:r>
              <w:rPr>
                <w:sz w:val="30"/>
                <w:szCs w:val="30"/>
                <w:spacing w:val="-3"/>
                <w:position w:val="2"/>
              </w:rPr>
              <w:t>461</w:t>
            </w:r>
          </w:hyperlink>
        </w:p>
        <w:p>
          <w:pPr>
            <w:pStyle w:val="BodyText"/>
            <w:ind w:left="610"/>
            <w:spacing w:before="41" w:line="409" w:lineRule="exact"/>
            <w:tabs>
              <w:tab w:val="right" w:leader="dot" w:pos="9885"/>
            </w:tabs>
            <w:rPr>
              <w:sz w:val="30"/>
              <w:szCs w:val="30"/>
            </w:rPr>
          </w:pPr>
          <w:hyperlink w:history="true" w:anchor="bookmark563">
            <w:r>
              <w:rPr>
                <w:rFonts w:ascii="Times New Roman" w:hAnsi="Times New Roman" w:eastAsia="Times New Roman" w:cs="Times New Roman"/>
                <w:sz w:val="30"/>
                <w:szCs w:val="30"/>
                <w:spacing w:val="3"/>
                <w:position w:val="2"/>
              </w:rPr>
              <w:t>14.14.3</w:t>
            </w:r>
            <w:r>
              <w:rPr>
                <w:rFonts w:ascii="Times New Roman" w:hAnsi="Times New Roman" w:eastAsia="Times New Roman" w:cs="Times New Roman"/>
                <w:sz w:val="30"/>
                <w:szCs w:val="30"/>
                <w:spacing w:val="5"/>
                <w:position w:val="2"/>
              </w:rPr>
              <w:t xml:space="preserve">      </w:t>
            </w:r>
            <w:r>
              <w:rPr>
                <w:rFonts w:ascii="FangSong" w:hAnsi="FangSong" w:eastAsia="FangSong" w:cs="FangSong"/>
                <w:sz w:val="30"/>
                <w:szCs w:val="30"/>
                <w:spacing w:val="3"/>
                <w:position w:val="2"/>
              </w:rPr>
              <w:t>评审文件</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0"/>
                <w:szCs w:val="30"/>
                <w:spacing w:val="-3"/>
                <w:position w:val="2"/>
              </w:rPr>
              <w:t>461</w:t>
            </w:r>
          </w:hyperlink>
        </w:p>
        <w:p>
          <w:pPr>
            <w:pStyle w:val="BodyText"/>
            <w:ind w:left="610"/>
            <w:spacing w:before="61" w:line="409" w:lineRule="exact"/>
            <w:tabs>
              <w:tab w:val="right" w:leader="dot" w:pos="9832"/>
            </w:tabs>
            <w:rPr>
              <w:sz w:val="30"/>
              <w:szCs w:val="30"/>
            </w:rPr>
          </w:pPr>
          <w:hyperlink w:history="true" w:anchor="bookmark564">
            <w:r>
              <w:rPr>
                <w:rFonts w:ascii="Times New Roman" w:hAnsi="Times New Roman" w:eastAsia="Times New Roman" w:cs="Times New Roman"/>
                <w:sz w:val="30"/>
                <w:szCs w:val="30"/>
                <w:spacing w:val="2"/>
                <w:position w:val="2"/>
              </w:rPr>
              <w:t>14.14.4</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2"/>
                <w:position w:val="2"/>
              </w:rPr>
              <w:t>评审依据</w:t>
            </w:r>
            <w:r>
              <w:rPr>
                <w:rFonts w:ascii="FangSong" w:hAnsi="FangSong" w:eastAsia="FangSong" w:cs="FangSong"/>
                <w:sz w:val="30"/>
                <w:szCs w:val="30"/>
                <w:spacing w:val="-136"/>
                <w:position w:val="2"/>
              </w:rPr>
              <w:t xml:space="preserve"> </w:t>
            </w:r>
            <w:r>
              <w:rPr>
                <w:rFonts w:ascii="FangSong" w:hAnsi="FangSong" w:eastAsia="FangSong" w:cs="FangSong"/>
                <w:sz w:val="30"/>
                <w:szCs w:val="30"/>
                <w:position w:val="2"/>
              </w:rPr>
              <w:tab/>
            </w:r>
            <w:r>
              <w:rPr>
                <w:sz w:val="30"/>
                <w:szCs w:val="30"/>
                <w:spacing w:val="-10"/>
                <w:position w:val="2"/>
              </w:rPr>
              <w:t>463</w:t>
            </w:r>
          </w:hyperlink>
        </w:p>
        <w:p>
          <w:pPr>
            <w:pStyle w:val="BodyText"/>
            <w:ind w:left="610"/>
            <w:spacing w:before="51" w:line="409" w:lineRule="exact"/>
            <w:tabs>
              <w:tab w:val="right" w:leader="dot" w:pos="9832"/>
            </w:tabs>
            <w:rPr>
              <w:sz w:val="30"/>
              <w:szCs w:val="30"/>
            </w:rPr>
          </w:pPr>
          <w:hyperlink w:history="true" w:anchor="bookmark565">
            <w:r>
              <w:rPr>
                <w:rFonts w:ascii="Times New Roman" w:hAnsi="Times New Roman" w:eastAsia="Times New Roman" w:cs="Times New Roman"/>
                <w:sz w:val="30"/>
                <w:szCs w:val="30"/>
                <w:spacing w:val="-6"/>
                <w:position w:val="2"/>
              </w:rPr>
              <w:t>14.14.5</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6"/>
                <w:position w:val="2"/>
              </w:rPr>
              <w:t>评审内容</w:t>
            </w:r>
            <w:r>
              <w:rPr>
                <w:rFonts w:ascii="FangSong" w:hAnsi="FangSong" w:eastAsia="FangSong" w:cs="FangSong"/>
                <w:sz w:val="30"/>
                <w:szCs w:val="30"/>
                <w:spacing w:val="31"/>
                <w:position w:val="2"/>
              </w:rPr>
              <w:t xml:space="preserve"> </w:t>
            </w:r>
            <w:r>
              <w:rPr>
                <w:rFonts w:ascii="FangSong" w:hAnsi="FangSong" w:eastAsia="FangSong" w:cs="FangSong"/>
                <w:sz w:val="30"/>
                <w:szCs w:val="30"/>
                <w:position w:val="2"/>
              </w:rPr>
              <w:tab/>
            </w:r>
            <w:r>
              <w:rPr>
                <w:rFonts w:ascii="FangSong" w:hAnsi="FangSong" w:eastAsia="FangSong" w:cs="FangSong"/>
                <w:sz w:val="30"/>
                <w:szCs w:val="30"/>
                <w:spacing w:val="-73"/>
                <w:position w:val="2"/>
              </w:rPr>
              <w:t xml:space="preserve"> </w:t>
            </w:r>
            <w:r>
              <w:rPr>
                <w:sz w:val="30"/>
                <w:szCs w:val="30"/>
                <w:spacing w:val="-9"/>
                <w:position w:val="2"/>
              </w:rPr>
              <w:t>464</w:t>
            </w:r>
          </w:hyperlink>
        </w:p>
        <w:p>
          <w:pPr>
            <w:pStyle w:val="BodyText"/>
            <w:ind w:left="610"/>
            <w:spacing w:before="41" w:line="409" w:lineRule="exact"/>
            <w:tabs>
              <w:tab w:val="right" w:leader="dot" w:pos="9832"/>
            </w:tabs>
            <w:rPr>
              <w:sz w:val="30"/>
              <w:szCs w:val="30"/>
            </w:rPr>
          </w:pPr>
          <w:hyperlink w:history="true" w:anchor="bookmark566">
            <w:r>
              <w:rPr>
                <w:rFonts w:ascii="Times New Roman" w:hAnsi="Times New Roman" w:eastAsia="Times New Roman" w:cs="Times New Roman"/>
                <w:sz w:val="30"/>
                <w:szCs w:val="30"/>
                <w:position w:val="2"/>
              </w:rPr>
              <w:t>14.14.6</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position w:val="2"/>
              </w:rPr>
              <w:t>评审结论</w:t>
            </w:r>
            <w:r>
              <w:rPr>
                <w:rFonts w:ascii="FangSong" w:hAnsi="FangSong" w:eastAsia="FangSong" w:cs="FangSong"/>
                <w:sz w:val="30"/>
                <w:szCs w:val="30"/>
                <w:spacing w:val="-130"/>
                <w:position w:val="2"/>
              </w:rPr>
              <w:t xml:space="preserve"> </w:t>
            </w:r>
            <w:r>
              <w:rPr>
                <w:rFonts w:ascii="FangSong" w:hAnsi="FangSong" w:eastAsia="FangSong" w:cs="FangSong"/>
                <w:sz w:val="30"/>
                <w:szCs w:val="30"/>
                <w:position w:val="2"/>
              </w:rPr>
              <w:tab/>
            </w:r>
            <w:r>
              <w:rPr>
                <w:sz w:val="30"/>
                <w:szCs w:val="30"/>
                <w:spacing w:val="-10"/>
                <w:position w:val="2"/>
              </w:rPr>
              <w:t>469</w:t>
            </w:r>
          </w:hyperlink>
        </w:p>
        <w:p>
          <w:pPr>
            <w:pStyle w:val="BodyText"/>
            <w:spacing w:before="59" w:line="462" w:lineRule="exact"/>
            <w:tabs>
              <w:tab w:val="right" w:leader="dot" w:pos="9832"/>
            </w:tabs>
            <w:rPr>
              <w:sz w:val="30"/>
              <w:szCs w:val="30"/>
            </w:rPr>
          </w:pPr>
          <w:hyperlink w:history="true" w:anchor="bookmark567">
            <w:r>
              <w:rPr>
                <w:rFonts w:ascii="Times New Roman" w:hAnsi="Times New Roman" w:eastAsia="Times New Roman" w:cs="Times New Roman"/>
                <w:sz w:val="32"/>
                <w:szCs w:val="32"/>
                <w:spacing w:val="-7"/>
                <w:position w:val="2"/>
              </w:rPr>
              <w:t>14.15     </w:t>
            </w:r>
            <w:r>
              <w:rPr>
                <w:rFonts w:ascii="FangSong" w:hAnsi="FangSong" w:eastAsia="FangSong" w:cs="FangSong"/>
                <w:sz w:val="32"/>
                <w:szCs w:val="32"/>
                <w:spacing w:val="-7"/>
                <w:position w:val="2"/>
              </w:rPr>
              <w:t>软件定型测评审查</w:t>
            </w:r>
            <w:r>
              <w:rPr>
                <w:rFonts w:ascii="FangSong" w:hAnsi="FangSong" w:eastAsia="FangSong" w:cs="FangSong"/>
                <w:sz w:val="32"/>
                <w:szCs w:val="32"/>
                <w:spacing w:val="-135"/>
                <w:position w:val="2"/>
              </w:rPr>
              <w:t xml:space="preserve"> </w:t>
            </w:r>
            <w:r>
              <w:rPr>
                <w:rFonts w:ascii="FangSong" w:hAnsi="FangSong" w:eastAsia="FangSong" w:cs="FangSong"/>
                <w:sz w:val="32"/>
                <w:szCs w:val="32"/>
                <w:position w:val="2"/>
              </w:rPr>
              <w:tab/>
            </w:r>
            <w:r>
              <w:rPr>
                <w:rFonts w:ascii="FangSong" w:hAnsi="FangSong" w:eastAsia="FangSong" w:cs="FangSong"/>
                <w:sz w:val="32"/>
                <w:szCs w:val="32"/>
                <w:spacing w:val="-82"/>
                <w:position w:val="2"/>
              </w:rPr>
              <w:t xml:space="preserve"> </w:t>
            </w:r>
            <w:r>
              <w:rPr>
                <w:sz w:val="30"/>
                <w:szCs w:val="30"/>
                <w:spacing w:val="-11"/>
                <w:position w:val="2"/>
              </w:rPr>
              <w:t>470</w:t>
            </w:r>
          </w:hyperlink>
        </w:p>
        <w:p>
          <w:pPr>
            <w:pStyle w:val="BodyText"/>
            <w:ind w:left="610"/>
            <w:spacing w:line="409" w:lineRule="exact"/>
            <w:tabs>
              <w:tab w:val="right" w:leader="dot" w:pos="9832"/>
            </w:tabs>
            <w:rPr>
              <w:sz w:val="30"/>
              <w:szCs w:val="30"/>
            </w:rPr>
          </w:pPr>
          <w:hyperlink w:history="true" w:anchor="bookmark568">
            <w:r>
              <w:rPr>
                <w:rFonts w:ascii="Times New Roman" w:hAnsi="Times New Roman" w:eastAsia="Times New Roman" w:cs="Times New Roman"/>
                <w:sz w:val="30"/>
                <w:szCs w:val="30"/>
                <w:spacing w:val="-1"/>
                <w:position w:val="2"/>
              </w:rPr>
              <w:t>14.15.1       </w:t>
            </w:r>
            <w:r>
              <w:rPr>
                <w:rFonts w:ascii="FangSong" w:hAnsi="FangSong" w:eastAsia="FangSong" w:cs="FangSong"/>
                <w:sz w:val="30"/>
                <w:szCs w:val="30"/>
                <w:spacing w:val="-1"/>
                <w:position w:val="2"/>
              </w:rPr>
              <w:t>审查目的</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0"/>
                <w:szCs w:val="30"/>
                <w:spacing w:val="-7"/>
                <w:position w:val="2"/>
              </w:rPr>
              <w:t>470</w:t>
            </w:r>
          </w:hyperlink>
        </w:p>
        <w:p>
          <w:pPr>
            <w:pStyle w:val="BodyText"/>
            <w:ind w:left="610"/>
            <w:spacing w:before="41" w:line="409" w:lineRule="exact"/>
            <w:tabs>
              <w:tab w:val="right" w:leader="dot" w:pos="9845"/>
            </w:tabs>
            <w:rPr>
              <w:sz w:val="30"/>
              <w:szCs w:val="30"/>
            </w:rPr>
          </w:pPr>
          <w:hyperlink w:history="true" w:anchor="bookmark569">
            <w:r>
              <w:rPr>
                <w:rFonts w:ascii="Times New Roman" w:hAnsi="Times New Roman" w:eastAsia="Times New Roman" w:cs="Times New Roman"/>
                <w:sz w:val="30"/>
                <w:szCs w:val="30"/>
                <w:spacing w:val="2"/>
                <w:position w:val="2"/>
              </w:rPr>
              <w:t>14.15.2</w:t>
            </w:r>
            <w:r>
              <w:rPr>
                <w:rFonts w:ascii="Times New Roman" w:hAnsi="Times New Roman" w:eastAsia="Times New Roman" w:cs="Times New Roman"/>
                <w:sz w:val="30"/>
                <w:szCs w:val="30"/>
                <w:spacing w:val="10"/>
                <w:position w:val="2"/>
              </w:rPr>
              <w:t xml:space="preserve">      </w:t>
            </w:r>
            <w:r>
              <w:rPr>
                <w:rFonts w:ascii="FangSong" w:hAnsi="FangSong" w:eastAsia="FangSong" w:cs="FangSong"/>
                <w:sz w:val="30"/>
                <w:szCs w:val="30"/>
                <w:spacing w:val="2"/>
                <w:position w:val="2"/>
              </w:rPr>
              <w:t>审查时机</w:t>
            </w:r>
            <w:r>
              <w:rPr>
                <w:rFonts w:ascii="FangSong" w:hAnsi="FangSong" w:eastAsia="FangSong" w:cs="FangSong"/>
                <w:sz w:val="30"/>
                <w:szCs w:val="30"/>
                <w:spacing w:val="-134"/>
                <w:position w:val="2"/>
              </w:rPr>
              <w:t xml:space="preserve"> </w:t>
            </w:r>
            <w:r>
              <w:rPr>
                <w:rFonts w:ascii="FangSong" w:hAnsi="FangSong" w:eastAsia="FangSong" w:cs="FangSong"/>
                <w:sz w:val="30"/>
                <w:szCs w:val="30"/>
                <w:position w:val="2"/>
              </w:rPr>
              <w:tab/>
            </w:r>
            <w:r>
              <w:rPr>
                <w:sz w:val="30"/>
                <w:szCs w:val="30"/>
                <w:spacing w:val="-2"/>
                <w:position w:val="2"/>
              </w:rPr>
              <w:t>470</w:t>
            </w:r>
          </w:hyperlink>
        </w:p>
        <w:p>
          <w:pPr>
            <w:pStyle w:val="BodyText"/>
            <w:ind w:left="610"/>
            <w:spacing w:before="51" w:line="409" w:lineRule="exact"/>
            <w:tabs>
              <w:tab w:val="right" w:leader="dot" w:pos="9832"/>
            </w:tabs>
            <w:rPr>
              <w:sz w:val="30"/>
              <w:szCs w:val="30"/>
            </w:rPr>
          </w:pPr>
          <w:hyperlink w:history="true" w:anchor="bookmark570">
            <w:r>
              <w:rPr>
                <w:rFonts w:ascii="Times New Roman" w:hAnsi="Times New Roman" w:eastAsia="Times New Roman" w:cs="Times New Roman"/>
                <w:sz w:val="30"/>
                <w:szCs w:val="30"/>
                <w:spacing w:val="-1"/>
                <w:position w:val="2"/>
              </w:rPr>
              <w:t>14.15.3       </w:t>
            </w:r>
            <w:r>
              <w:rPr>
                <w:rFonts w:ascii="FangSong" w:hAnsi="FangSong" w:eastAsia="FangSong" w:cs="FangSong"/>
                <w:sz w:val="30"/>
                <w:szCs w:val="30"/>
                <w:spacing w:val="-1"/>
                <w:position w:val="2"/>
              </w:rPr>
              <w:t>审查文件</w:t>
            </w:r>
            <w:r>
              <w:rPr>
                <w:rFonts w:ascii="FangSong" w:hAnsi="FangSong" w:eastAsia="FangSong" w:cs="FangSong"/>
                <w:sz w:val="30"/>
                <w:szCs w:val="30"/>
                <w:spacing w:val="-129"/>
                <w:position w:val="2"/>
              </w:rPr>
              <w:t xml:space="preserve"> </w:t>
            </w:r>
            <w:r>
              <w:rPr>
                <w:rFonts w:ascii="FangSong" w:hAnsi="FangSong" w:eastAsia="FangSong" w:cs="FangSong"/>
                <w:sz w:val="30"/>
                <w:szCs w:val="30"/>
                <w:position w:val="2"/>
              </w:rPr>
              <w:tab/>
            </w:r>
            <w:r>
              <w:rPr>
                <w:sz w:val="30"/>
                <w:szCs w:val="30"/>
                <w:spacing w:val="-7"/>
                <w:position w:val="2"/>
              </w:rPr>
              <w:t>470</w:t>
            </w:r>
          </w:hyperlink>
        </w:p>
        <w:p>
          <w:pPr>
            <w:pStyle w:val="BodyText"/>
            <w:ind w:left="610"/>
            <w:spacing w:before="96" w:line="222" w:lineRule="auto"/>
            <w:tabs>
              <w:tab w:val="right" w:leader="dot" w:pos="9834"/>
            </w:tabs>
            <w:rPr>
              <w:sz w:val="30"/>
              <w:szCs w:val="30"/>
            </w:rPr>
          </w:pPr>
          <w:hyperlink w:history="true" w:anchor="bookmark571">
            <w:r>
              <w:rPr>
                <w:rFonts w:ascii="Times New Roman" w:hAnsi="Times New Roman" w:eastAsia="Times New Roman" w:cs="Times New Roman"/>
                <w:sz w:val="30"/>
                <w:szCs w:val="30"/>
                <w:spacing w:val="1"/>
              </w:rPr>
              <w:t>14.15.4</w:t>
            </w:r>
            <w:r>
              <w:rPr>
                <w:rFonts w:ascii="Times New Roman" w:hAnsi="Times New Roman" w:eastAsia="Times New Roman" w:cs="Times New Roman"/>
                <w:sz w:val="30"/>
                <w:szCs w:val="30"/>
                <w:spacing w:val="12"/>
              </w:rPr>
              <w:t xml:space="preserve">      </w:t>
            </w:r>
            <w:r>
              <w:rPr>
                <w:rFonts w:ascii="FangSong" w:hAnsi="FangSong" w:eastAsia="FangSong" w:cs="FangSong"/>
                <w:sz w:val="30"/>
                <w:szCs w:val="30"/>
                <w:spacing w:val="1"/>
              </w:rPr>
              <w:t>审查依据</w:t>
            </w:r>
            <w:r>
              <w:rPr>
                <w:rFonts w:ascii="FangSong" w:hAnsi="FangSong" w:eastAsia="FangSong" w:cs="FangSong"/>
                <w:sz w:val="30"/>
                <w:szCs w:val="30"/>
                <w:spacing w:val="-135"/>
              </w:rPr>
              <w:t xml:space="preserve"> </w:t>
            </w:r>
            <w:r>
              <w:rPr>
                <w:rFonts w:ascii="FangSong" w:hAnsi="FangSong" w:eastAsia="FangSong" w:cs="FangSong"/>
                <w:sz w:val="30"/>
                <w:szCs w:val="30"/>
              </w:rPr>
              <w:tab/>
            </w:r>
            <w:r>
              <w:rPr>
                <w:sz w:val="30"/>
                <w:szCs w:val="30"/>
                <w:spacing w:val="-9"/>
              </w:rPr>
              <w:t>472</w:t>
            </w:r>
          </w:hyperlink>
        </w:p>
        <w:p>
          <w:pPr>
            <w:pStyle w:val="BodyText"/>
            <w:ind w:left="610"/>
            <w:spacing w:before="99" w:line="222" w:lineRule="auto"/>
            <w:tabs>
              <w:tab w:val="right" w:leader="dot" w:pos="9835"/>
            </w:tabs>
            <w:rPr>
              <w:sz w:val="30"/>
              <w:szCs w:val="30"/>
            </w:rPr>
          </w:pPr>
          <w:hyperlink w:history="true" w:anchor="bookmark572">
            <w:r>
              <w:rPr>
                <w:rFonts w:ascii="Times New Roman" w:hAnsi="Times New Roman" w:eastAsia="Times New Roman" w:cs="Times New Roman"/>
                <w:sz w:val="30"/>
                <w:szCs w:val="30"/>
                <w:spacing w:val="-5"/>
              </w:rPr>
              <w:t>14.14.5       </w:t>
            </w:r>
            <w:r>
              <w:rPr>
                <w:rFonts w:ascii="FangSong" w:hAnsi="FangSong" w:eastAsia="FangSong" w:cs="FangSong"/>
                <w:sz w:val="30"/>
                <w:szCs w:val="30"/>
                <w:spacing w:val="-5"/>
              </w:rPr>
              <w:t>审查内容</w:t>
            </w:r>
            <w:r>
              <w:rPr>
                <w:rFonts w:ascii="FangSong" w:hAnsi="FangSong" w:eastAsia="FangSong" w:cs="FangSong"/>
                <w:sz w:val="30"/>
                <w:szCs w:val="30"/>
                <w:spacing w:val="34"/>
              </w:rPr>
              <w:t xml:space="preserve"> </w:t>
            </w:r>
            <w:r>
              <w:rPr>
                <w:rFonts w:ascii="FangSong" w:hAnsi="FangSong" w:eastAsia="FangSong" w:cs="FangSong"/>
                <w:sz w:val="30"/>
                <w:szCs w:val="30"/>
              </w:rPr>
              <w:tab/>
            </w:r>
            <w:r>
              <w:rPr>
                <w:rFonts w:ascii="FangSong" w:hAnsi="FangSong" w:eastAsia="FangSong" w:cs="FangSong"/>
                <w:sz w:val="30"/>
                <w:szCs w:val="30"/>
                <w:spacing w:val="-105"/>
              </w:rPr>
              <w:t xml:space="preserve"> </w:t>
            </w:r>
            <w:r>
              <w:rPr>
                <w:sz w:val="30"/>
                <w:szCs w:val="30"/>
                <w:spacing w:val="-1"/>
              </w:rPr>
              <w:t>472</w:t>
            </w:r>
          </w:hyperlink>
        </w:p>
        <w:p>
          <w:pPr>
            <w:pStyle w:val="BodyText"/>
            <w:ind w:left="610"/>
            <w:spacing w:before="45" w:line="409" w:lineRule="exact"/>
            <w:tabs>
              <w:tab w:val="right" w:leader="dot" w:pos="9832"/>
            </w:tabs>
            <w:rPr>
              <w:sz w:val="30"/>
              <w:szCs w:val="30"/>
            </w:rPr>
          </w:pPr>
          <w:hyperlink w:history="true" w:anchor="bookmark573">
            <w:r>
              <w:rPr>
                <w:rFonts w:ascii="Times New Roman" w:hAnsi="Times New Roman" w:eastAsia="Times New Roman" w:cs="Times New Roman"/>
                <w:sz w:val="30"/>
                <w:szCs w:val="30"/>
                <w:spacing w:val="3"/>
                <w:position w:val="2"/>
              </w:rPr>
              <w:t>14.14.6</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3"/>
                <w:position w:val="2"/>
              </w:rPr>
              <w:t>审查结论</w:t>
            </w:r>
            <w:r>
              <w:rPr>
                <w:rFonts w:ascii="FangSong" w:hAnsi="FangSong" w:eastAsia="FangSong" w:cs="FangSong"/>
                <w:sz w:val="30"/>
                <w:szCs w:val="30"/>
                <w:position w:val="2"/>
              </w:rPr>
              <w:tab/>
            </w:r>
            <w:r>
              <w:rPr>
                <w:sz w:val="30"/>
                <w:szCs w:val="30"/>
                <w:spacing w:val="-7"/>
                <w:position w:val="2"/>
              </w:rPr>
              <w:t>476</w:t>
            </w:r>
          </w:hyperlink>
        </w:p>
        <w:p>
          <w:pPr>
            <w:pStyle w:val="BodyText"/>
            <w:spacing w:before="86" w:line="222" w:lineRule="auto"/>
            <w:tabs>
              <w:tab w:val="right" w:leader="dot" w:pos="9832"/>
            </w:tabs>
            <w:rPr>
              <w:sz w:val="30"/>
              <w:szCs w:val="30"/>
            </w:rPr>
          </w:pPr>
          <w:hyperlink w:history="true" w:anchor="bookmark574">
            <w:r>
              <w:rPr>
                <w:rFonts w:ascii="Times New Roman" w:hAnsi="Times New Roman" w:eastAsia="Times New Roman" w:cs="Times New Roman"/>
                <w:sz w:val="32"/>
                <w:szCs w:val="32"/>
                <w:spacing w:val="-6"/>
              </w:rPr>
              <w:t>14.16     </w:t>
            </w:r>
            <w:r>
              <w:rPr>
                <w:rFonts w:ascii="FangSong" w:hAnsi="FangSong" w:eastAsia="FangSong" w:cs="FangSong"/>
                <w:sz w:val="32"/>
                <w:szCs w:val="32"/>
                <w:spacing w:val="-6"/>
              </w:rPr>
              <w:t>软件定型审查</w:t>
            </w:r>
            <w:r>
              <w:rPr>
                <w:rFonts w:ascii="FangSong" w:hAnsi="FangSong" w:eastAsia="FangSong" w:cs="FangSong"/>
                <w:sz w:val="32"/>
                <w:szCs w:val="32"/>
                <w:spacing w:val="-146"/>
              </w:rPr>
              <w:t xml:space="preserve"> </w:t>
            </w:r>
            <w:r>
              <w:rPr>
                <w:rFonts w:ascii="FangSong" w:hAnsi="FangSong" w:eastAsia="FangSong" w:cs="FangSong"/>
                <w:sz w:val="32"/>
                <w:szCs w:val="32"/>
              </w:rPr>
              <w:tab/>
            </w:r>
            <w:r>
              <w:rPr>
                <w:rFonts w:ascii="FangSong" w:hAnsi="FangSong" w:eastAsia="FangSong" w:cs="FangSong"/>
                <w:sz w:val="32"/>
                <w:szCs w:val="32"/>
                <w:spacing w:val="-103"/>
              </w:rPr>
              <w:t xml:space="preserve"> </w:t>
            </w:r>
            <w:r>
              <w:rPr>
                <w:sz w:val="30"/>
                <w:szCs w:val="30"/>
                <w:spacing w:val="-11"/>
              </w:rPr>
              <w:t>477</w:t>
            </w:r>
          </w:hyperlink>
        </w:p>
        <w:p>
          <w:pPr>
            <w:pStyle w:val="BodyText"/>
            <w:ind w:left="610"/>
            <w:spacing w:before="95" w:line="222" w:lineRule="auto"/>
            <w:tabs>
              <w:tab w:val="right" w:leader="dot" w:pos="9832"/>
            </w:tabs>
            <w:rPr>
              <w:sz w:val="30"/>
              <w:szCs w:val="30"/>
            </w:rPr>
          </w:pPr>
          <w:hyperlink w:history="true" w:anchor="bookmark575">
            <w:r>
              <w:rPr>
                <w:rFonts w:ascii="Times New Roman" w:hAnsi="Times New Roman" w:eastAsia="Times New Roman" w:cs="Times New Roman"/>
                <w:sz w:val="30"/>
                <w:szCs w:val="30"/>
                <w:spacing w:val="-1"/>
              </w:rPr>
              <w:t>14.16.1       </w:t>
            </w:r>
            <w:r>
              <w:rPr>
                <w:rFonts w:ascii="FangSong" w:hAnsi="FangSong" w:eastAsia="FangSong" w:cs="FangSong"/>
                <w:sz w:val="30"/>
                <w:szCs w:val="30"/>
                <w:spacing w:val="-1"/>
              </w:rPr>
              <w:t>审查目的</w:t>
            </w:r>
            <w:r>
              <w:rPr>
                <w:rFonts w:ascii="FangSong" w:hAnsi="FangSong" w:eastAsia="FangSong" w:cs="FangSong"/>
                <w:sz w:val="30"/>
                <w:szCs w:val="30"/>
                <w:spacing w:val="-139"/>
              </w:rPr>
              <w:t xml:space="preserve"> </w:t>
            </w:r>
            <w:r>
              <w:rPr>
                <w:rFonts w:ascii="FangSong" w:hAnsi="FangSong" w:eastAsia="FangSong" w:cs="FangSong"/>
                <w:sz w:val="30"/>
                <w:szCs w:val="30"/>
              </w:rPr>
              <w:tab/>
            </w:r>
            <w:r>
              <w:rPr>
                <w:sz w:val="30"/>
                <w:szCs w:val="30"/>
                <w:spacing w:val="-12"/>
              </w:rPr>
              <w:t>477</w:t>
            </w:r>
          </w:hyperlink>
        </w:p>
        <w:p>
          <w:pPr>
            <w:pStyle w:val="BodyText"/>
            <w:ind w:left="610"/>
            <w:spacing w:before="99" w:line="222" w:lineRule="auto"/>
            <w:tabs>
              <w:tab w:val="right" w:leader="dot" w:pos="9832"/>
            </w:tabs>
            <w:rPr>
              <w:sz w:val="30"/>
              <w:szCs w:val="30"/>
            </w:rPr>
          </w:pPr>
          <w:hyperlink w:history="true" w:anchor="bookmark576">
            <w:r>
              <w:rPr>
                <w:rFonts w:ascii="Times New Roman" w:hAnsi="Times New Roman" w:eastAsia="Times New Roman" w:cs="Times New Roman"/>
                <w:sz w:val="30"/>
                <w:szCs w:val="30"/>
                <w:spacing w:val="-1"/>
              </w:rPr>
              <w:t>14.16.2       </w:t>
            </w:r>
            <w:r>
              <w:rPr>
                <w:rFonts w:ascii="FangSong" w:hAnsi="FangSong" w:eastAsia="FangSong" w:cs="FangSong"/>
                <w:sz w:val="30"/>
                <w:szCs w:val="30"/>
                <w:spacing w:val="-1"/>
              </w:rPr>
              <w:t>审查时机</w:t>
            </w:r>
            <w:r>
              <w:rPr>
                <w:rFonts w:ascii="FangSong" w:hAnsi="FangSong" w:eastAsia="FangSong" w:cs="FangSong"/>
                <w:sz w:val="30"/>
                <w:szCs w:val="30"/>
                <w:spacing w:val="-129"/>
              </w:rPr>
              <w:t xml:space="preserve"> </w:t>
            </w:r>
            <w:r>
              <w:rPr>
                <w:rFonts w:ascii="FangSong" w:hAnsi="FangSong" w:eastAsia="FangSong" w:cs="FangSong"/>
                <w:sz w:val="30"/>
                <w:szCs w:val="30"/>
              </w:rPr>
              <w:tab/>
            </w:r>
            <w:r>
              <w:rPr>
                <w:sz w:val="30"/>
                <w:szCs w:val="30"/>
                <w:spacing w:val="-12"/>
              </w:rPr>
              <w:t>477</w:t>
            </w:r>
          </w:hyperlink>
        </w:p>
        <w:p>
          <w:pPr>
            <w:pStyle w:val="BodyText"/>
            <w:ind w:left="610"/>
            <w:spacing w:before="44" w:line="409" w:lineRule="exact"/>
            <w:tabs>
              <w:tab w:val="right" w:leader="dot" w:pos="9845"/>
            </w:tabs>
            <w:rPr>
              <w:sz w:val="30"/>
              <w:szCs w:val="30"/>
            </w:rPr>
          </w:pPr>
          <w:hyperlink w:history="true" w:anchor="bookmark577">
            <w:r>
              <w:rPr>
                <w:rFonts w:ascii="Times New Roman" w:hAnsi="Times New Roman" w:eastAsia="Times New Roman" w:cs="Times New Roman"/>
                <w:sz w:val="30"/>
                <w:szCs w:val="30"/>
                <w:spacing w:val="5"/>
                <w:position w:val="2"/>
              </w:rPr>
              <w:t>14.16.3</w:t>
            </w:r>
            <w:r>
              <w:rPr>
                <w:rFonts w:ascii="Times New Roman" w:hAnsi="Times New Roman" w:eastAsia="Times New Roman" w:cs="Times New Roman"/>
                <w:sz w:val="30"/>
                <w:szCs w:val="30"/>
                <w:spacing w:val="13"/>
                <w:position w:val="2"/>
              </w:rPr>
              <w:t xml:space="preserve">     </w:t>
            </w:r>
            <w:r>
              <w:rPr>
                <w:rFonts w:ascii="FangSong" w:hAnsi="FangSong" w:eastAsia="FangSong" w:cs="FangSong"/>
                <w:sz w:val="30"/>
                <w:szCs w:val="30"/>
                <w:spacing w:val="5"/>
                <w:position w:val="2"/>
              </w:rPr>
              <w:t>审查文件</w:t>
            </w:r>
            <w:r>
              <w:rPr>
                <w:rFonts w:ascii="FangSong" w:hAnsi="FangSong" w:eastAsia="FangSong" w:cs="FangSong"/>
                <w:sz w:val="30"/>
                <w:szCs w:val="30"/>
                <w:spacing w:val="-127"/>
                <w:position w:val="2"/>
              </w:rPr>
              <w:t xml:space="preserve"> </w:t>
            </w:r>
            <w:r>
              <w:rPr>
                <w:rFonts w:ascii="FangSong" w:hAnsi="FangSong" w:eastAsia="FangSong" w:cs="FangSong"/>
                <w:sz w:val="30"/>
                <w:szCs w:val="30"/>
                <w:position w:val="2"/>
              </w:rPr>
              <w:tab/>
            </w:r>
            <w:r>
              <w:rPr>
                <w:sz w:val="30"/>
                <w:szCs w:val="30"/>
                <w:spacing w:val="-2"/>
                <w:position w:val="2"/>
              </w:rPr>
              <w:t>478</w:t>
            </w:r>
          </w:hyperlink>
        </w:p>
        <w:p>
          <w:pPr>
            <w:pStyle w:val="BodyText"/>
            <w:ind w:left="610"/>
            <w:spacing w:before="32" w:line="408" w:lineRule="exact"/>
            <w:tabs>
              <w:tab w:val="right" w:leader="dot" w:pos="9845"/>
            </w:tabs>
            <w:rPr>
              <w:sz w:val="30"/>
              <w:szCs w:val="30"/>
            </w:rPr>
          </w:pPr>
          <w:hyperlink w:history="true" w:anchor="bookmark578">
            <w:r>
              <w:rPr>
                <w:rFonts w:ascii="Times New Roman" w:hAnsi="Times New Roman" w:eastAsia="Times New Roman" w:cs="Times New Roman"/>
                <w:sz w:val="30"/>
                <w:szCs w:val="30"/>
                <w:spacing w:val="4"/>
                <w:position w:val="2"/>
              </w:rPr>
              <w:t>14.16.4      </w:t>
            </w:r>
            <w:r>
              <w:rPr>
                <w:rFonts w:ascii="FangSong" w:hAnsi="FangSong" w:eastAsia="FangSong" w:cs="FangSong"/>
                <w:sz w:val="30"/>
                <w:szCs w:val="30"/>
                <w:spacing w:val="4"/>
                <w:position w:val="2"/>
              </w:rPr>
              <w:t>审查依据</w:t>
            </w:r>
            <w:r>
              <w:rPr>
                <w:rFonts w:ascii="FangSong" w:hAnsi="FangSong" w:eastAsia="FangSong" w:cs="FangSong"/>
                <w:sz w:val="30"/>
                <w:szCs w:val="30"/>
                <w:spacing w:val="-140"/>
                <w:position w:val="2"/>
              </w:rPr>
              <w:t xml:space="preserve"> </w:t>
            </w:r>
            <w:r>
              <w:rPr>
                <w:rFonts w:ascii="FangSong" w:hAnsi="FangSong" w:eastAsia="FangSong" w:cs="FangSong"/>
                <w:sz w:val="30"/>
                <w:szCs w:val="30"/>
                <w:position w:val="2"/>
              </w:rPr>
              <w:tab/>
            </w:r>
            <w:r>
              <w:rPr>
                <w:sz w:val="30"/>
                <w:szCs w:val="30"/>
                <w:spacing w:val="-2"/>
                <w:position w:val="2"/>
              </w:rPr>
              <w:t>479</w:t>
            </w:r>
          </w:hyperlink>
        </w:p>
      </w:sdtContent>
    </w:sdt>
    <w:p>
      <w:pPr>
        <w:spacing w:line="408" w:lineRule="exact"/>
        <w:sectPr>
          <w:footerReference w:type="default" r:id="rId31"/>
          <w:pgSz w:w="11910" w:h="17890"/>
          <w:pgMar w:top="400" w:right="633" w:bottom="1089" w:left="1390" w:header="0" w:footer="741" w:gutter="0"/>
        </w:sectPr>
        <w:rPr>
          <w:sz w:val="30"/>
          <w:szCs w:val="30"/>
        </w:rPr>
      </w:pP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sdt>
      <w:sdtPr>
        <w:rPr>
          <w:rFonts w:ascii="Times New Roman" w:hAnsi="Times New Roman" w:eastAsia="Times New Roman" w:cs="Times New Roman"/>
          <w:sz w:val="30"/>
          <w:szCs w:val="30"/>
        </w:rPr>
        <w:docPartObj>
          <w:docPartGallery w:val="Table of Contents"/>
          <w:docPartUnique/>
        </w:docPartObj>
      </w:sdtPr>
      <w:sdtEndPr>
        <w:rPr>
          <w:rFonts w:ascii="Arial" w:hAnsi="Arial" w:eastAsia="Arial" w:cs="Arial"/>
          <w:sz w:val="32"/>
          <w:szCs w:val="32"/>
          <w:position w:val="1"/>
        </w:rPr>
      </w:sdtEndPr>
      <w:sdtContent>
        <w:p>
          <w:pPr>
            <w:pStyle w:val="BodyText"/>
            <w:ind w:left="1230"/>
            <w:spacing w:before="98" w:line="436" w:lineRule="exact"/>
            <w:tabs>
              <w:tab w:val="right" w:leader="dot" w:pos="10440"/>
            </w:tabs>
            <w:rPr>
              <w:sz w:val="32"/>
              <w:szCs w:val="32"/>
            </w:rPr>
          </w:pPr>
          <w:hyperlink w:history="true" w:anchor="bookmark579">
            <w:r>
              <w:rPr>
                <w:rFonts w:ascii="Times New Roman" w:hAnsi="Times New Roman" w:eastAsia="Times New Roman" w:cs="Times New Roman"/>
                <w:sz w:val="30"/>
                <w:szCs w:val="30"/>
                <w:spacing w:val="-5"/>
                <w:position w:val="2"/>
              </w:rPr>
              <w:t>14.16.5       </w:t>
            </w:r>
            <w:r>
              <w:rPr>
                <w:rFonts w:ascii="FangSong" w:hAnsi="FangSong" w:eastAsia="FangSong" w:cs="FangSong"/>
                <w:sz w:val="30"/>
                <w:szCs w:val="30"/>
                <w:spacing w:val="-5"/>
                <w:position w:val="2"/>
              </w:rPr>
              <w:t>审查内容</w:t>
            </w:r>
            <w:r>
              <w:rPr>
                <w:rFonts w:ascii="FangSong" w:hAnsi="FangSong" w:eastAsia="FangSong" w:cs="FangSong"/>
                <w:sz w:val="30"/>
                <w:szCs w:val="30"/>
                <w:spacing w:val="44"/>
                <w:position w:val="2"/>
              </w:rPr>
              <w:t xml:space="preserve"> </w:t>
            </w:r>
            <w:r>
              <w:rPr>
                <w:rFonts w:ascii="FangSong" w:hAnsi="FangSong" w:eastAsia="FangSong" w:cs="FangSong"/>
                <w:sz w:val="30"/>
                <w:szCs w:val="30"/>
                <w:position w:val="2"/>
              </w:rPr>
              <w:tab/>
            </w:r>
            <w:r>
              <w:rPr>
                <w:rFonts w:ascii="FangSong" w:hAnsi="FangSong" w:eastAsia="FangSong" w:cs="FangSong"/>
                <w:sz w:val="30"/>
                <w:szCs w:val="30"/>
                <w:spacing w:val="-74"/>
                <w:position w:val="2"/>
              </w:rPr>
              <w:t xml:space="preserve"> </w:t>
            </w:r>
            <w:r>
              <w:rPr>
                <w:sz w:val="32"/>
                <w:szCs w:val="32"/>
                <w:spacing w:val="-21"/>
                <w:position w:val="2"/>
              </w:rPr>
              <w:t>479</w:t>
            </w:r>
          </w:hyperlink>
        </w:p>
        <w:p>
          <w:pPr>
            <w:pStyle w:val="BodyText"/>
            <w:ind w:left="1230"/>
            <w:spacing w:before="33" w:line="436" w:lineRule="exact"/>
            <w:tabs>
              <w:tab w:val="right" w:leader="dot" w:pos="10483"/>
            </w:tabs>
            <w:rPr>
              <w:sz w:val="32"/>
              <w:szCs w:val="32"/>
            </w:rPr>
          </w:pPr>
          <w:hyperlink w:history="true" w:anchor="bookmark580">
            <w:r>
              <w:rPr>
                <w:rFonts w:ascii="Times New Roman" w:hAnsi="Times New Roman" w:eastAsia="Times New Roman" w:cs="Times New Roman"/>
                <w:sz w:val="30"/>
                <w:szCs w:val="30"/>
                <w:spacing w:val="-2"/>
                <w:position w:val="2"/>
              </w:rPr>
              <w:t>14.16.6       </w:t>
            </w:r>
            <w:r>
              <w:rPr>
                <w:rFonts w:ascii="FangSong" w:hAnsi="FangSong" w:eastAsia="FangSong" w:cs="FangSong"/>
                <w:sz w:val="30"/>
                <w:szCs w:val="30"/>
                <w:spacing w:val="-2"/>
                <w:position w:val="2"/>
              </w:rPr>
              <w:t>审查结论</w:t>
            </w:r>
            <w:r>
              <w:rPr>
                <w:rFonts w:ascii="FangSong" w:hAnsi="FangSong" w:eastAsia="FangSong" w:cs="FangSong"/>
                <w:sz w:val="30"/>
                <w:szCs w:val="30"/>
                <w:position w:val="2"/>
              </w:rPr>
              <w:tab/>
            </w:r>
            <w:r>
              <w:rPr>
                <w:sz w:val="32"/>
                <w:szCs w:val="32"/>
                <w:spacing w:val="-19"/>
                <w:position w:val="2"/>
              </w:rPr>
              <w:t>481</w:t>
            </w:r>
          </w:hyperlink>
        </w:p>
        <w:p>
          <w:pPr>
            <w:pStyle w:val="BodyText"/>
            <w:ind w:left="4"/>
            <w:spacing w:before="74" w:line="222" w:lineRule="auto"/>
            <w:tabs>
              <w:tab w:val="right" w:leader="dot" w:pos="10439"/>
            </w:tabs>
            <w:rPr>
              <w:sz w:val="32"/>
              <w:szCs w:val="32"/>
            </w:rPr>
          </w:pPr>
          <w:bookmarkStart w:name="bookmark581" w:id="6"/>
          <w:bookmarkEnd w:id="6"/>
          <w:hyperlink w:history="true" w:anchor="bookmark582">
            <w:r>
              <w:rPr>
                <w:rFonts w:ascii="SimHei" w:hAnsi="SimHei" w:eastAsia="SimHei" w:cs="SimHei"/>
                <w:sz w:val="30"/>
                <w:szCs w:val="30"/>
                <w:b/>
                <w:bCs/>
                <w:spacing w:val="27"/>
              </w:rPr>
              <w:t>第15章</w:t>
            </w:r>
            <w:r>
              <w:rPr>
                <w:rFonts w:ascii="SimHei" w:hAnsi="SimHei" w:eastAsia="SimHei" w:cs="SimHei"/>
                <w:sz w:val="30"/>
                <w:szCs w:val="30"/>
                <w:spacing w:val="51"/>
              </w:rPr>
              <w:t xml:space="preserve"> </w:t>
            </w:r>
            <w:r>
              <w:rPr>
                <w:rFonts w:ascii="SimHei" w:hAnsi="SimHei" w:eastAsia="SimHei" w:cs="SimHei"/>
                <w:sz w:val="30"/>
                <w:szCs w:val="30"/>
                <w:b/>
                <w:bCs/>
                <w:spacing w:val="27"/>
              </w:rPr>
              <w:t>设计定型审查</w:t>
            </w:r>
            <w:r>
              <w:rPr>
                <w:rFonts w:ascii="SimHei" w:hAnsi="SimHei" w:eastAsia="SimHei" w:cs="SimHei"/>
                <w:sz w:val="30"/>
                <w:szCs w:val="30"/>
                <w:spacing w:val="-128"/>
              </w:rPr>
              <w:t xml:space="preserve"> </w:t>
            </w:r>
            <w:r>
              <w:rPr>
                <w:rFonts w:ascii="SimHei" w:hAnsi="SimHei" w:eastAsia="SimHei" w:cs="SimHei"/>
                <w:sz w:val="30"/>
                <w:szCs w:val="30"/>
              </w:rPr>
              <w:tab/>
            </w:r>
            <w:r>
              <w:rPr>
                <w:sz w:val="32"/>
                <w:szCs w:val="32"/>
                <w:b/>
                <w:bCs/>
                <w:spacing w:val="-17"/>
              </w:rPr>
              <w:t>486</w:t>
            </w:r>
          </w:hyperlink>
        </w:p>
        <w:p>
          <w:pPr>
            <w:pStyle w:val="BodyText"/>
            <w:ind w:left="610"/>
            <w:spacing w:before="28" w:line="436" w:lineRule="exact"/>
            <w:tabs>
              <w:tab w:val="right" w:leader="dot" w:pos="10441"/>
            </w:tabs>
            <w:rPr>
              <w:sz w:val="32"/>
              <w:szCs w:val="32"/>
            </w:rPr>
          </w:pPr>
          <w:hyperlink w:history="true" w:anchor="bookmark583">
            <w:r>
              <w:rPr>
                <w:rFonts w:ascii="Times New Roman" w:hAnsi="Times New Roman" w:eastAsia="Times New Roman" w:cs="Times New Roman"/>
                <w:sz w:val="30"/>
                <w:szCs w:val="30"/>
                <w:position w:val="2"/>
              </w:rPr>
              <w:t>15.1</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position w:val="2"/>
              </w:rPr>
              <w:t>概述</w:t>
            </w:r>
            <w:r>
              <w:rPr>
                <w:rFonts w:ascii="FangSong" w:hAnsi="FangSong" w:eastAsia="FangSong" w:cs="FangSong"/>
                <w:sz w:val="30"/>
                <w:szCs w:val="30"/>
                <w:position w:val="2"/>
              </w:rPr>
              <w:tab/>
            </w:r>
            <w:r>
              <w:rPr>
                <w:sz w:val="32"/>
                <w:szCs w:val="32"/>
                <w:spacing w:val="-8"/>
                <w:position w:val="2"/>
              </w:rPr>
              <w:t>486</w:t>
            </w:r>
          </w:hyperlink>
        </w:p>
        <w:p>
          <w:pPr>
            <w:pStyle w:val="BodyText"/>
            <w:ind w:left="610"/>
            <w:spacing w:before="14" w:line="436" w:lineRule="exact"/>
            <w:tabs>
              <w:tab w:val="right" w:leader="dot" w:pos="10441"/>
            </w:tabs>
            <w:rPr>
              <w:sz w:val="32"/>
              <w:szCs w:val="32"/>
            </w:rPr>
          </w:pPr>
          <w:hyperlink w:history="true" w:anchor="bookmark584">
            <w:r>
              <w:rPr>
                <w:rFonts w:ascii="Times New Roman" w:hAnsi="Times New Roman" w:eastAsia="Times New Roman" w:cs="Times New Roman"/>
                <w:sz w:val="30"/>
                <w:szCs w:val="30"/>
                <w:spacing w:val="5"/>
                <w:position w:val="2"/>
              </w:rPr>
              <w:t>15.2</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5"/>
                <w:position w:val="2"/>
              </w:rPr>
              <w:t>设计定型基地试验大纲审查</w:t>
            </w:r>
            <w:r>
              <w:rPr>
                <w:rFonts w:ascii="FangSong" w:hAnsi="FangSong" w:eastAsia="FangSong" w:cs="FangSong"/>
                <w:sz w:val="30"/>
                <w:szCs w:val="30"/>
                <w:spacing w:val="-136"/>
                <w:position w:val="2"/>
              </w:rPr>
              <w:t xml:space="preserve"> </w:t>
            </w:r>
            <w:r>
              <w:rPr>
                <w:rFonts w:ascii="FangSong" w:hAnsi="FangSong" w:eastAsia="FangSong" w:cs="FangSong"/>
                <w:sz w:val="30"/>
                <w:szCs w:val="30"/>
                <w:position w:val="2"/>
              </w:rPr>
              <w:tab/>
            </w:r>
            <w:r>
              <w:rPr>
                <w:sz w:val="32"/>
                <w:szCs w:val="32"/>
                <w:spacing w:val="-18"/>
                <w:w w:val="95"/>
                <w:position w:val="2"/>
              </w:rPr>
              <w:t>486</w:t>
            </w:r>
          </w:hyperlink>
        </w:p>
        <w:p>
          <w:pPr>
            <w:pStyle w:val="BodyText"/>
            <w:ind w:left="1230"/>
            <w:spacing w:before="34" w:line="436" w:lineRule="exact"/>
            <w:tabs>
              <w:tab w:val="right" w:leader="dot" w:pos="10441"/>
            </w:tabs>
            <w:rPr>
              <w:sz w:val="32"/>
              <w:szCs w:val="32"/>
            </w:rPr>
          </w:pPr>
          <w:hyperlink w:history="true" w:anchor="bookmark585">
            <w:r>
              <w:rPr>
                <w:rFonts w:ascii="Times New Roman" w:hAnsi="Times New Roman" w:eastAsia="Times New Roman" w:cs="Times New Roman"/>
                <w:sz w:val="30"/>
                <w:szCs w:val="30"/>
                <w:spacing w:val="-1"/>
                <w:position w:val="2"/>
              </w:rPr>
              <w:t>15.2.1       </w:t>
            </w:r>
            <w:r>
              <w:rPr>
                <w:rFonts w:ascii="FangSong" w:hAnsi="FangSong" w:eastAsia="FangSong" w:cs="FangSong"/>
                <w:sz w:val="30"/>
                <w:szCs w:val="30"/>
                <w:spacing w:val="-1"/>
                <w:position w:val="2"/>
              </w:rPr>
              <w:t>审查目的</w:t>
            </w:r>
            <w:r>
              <w:rPr>
                <w:rFonts w:ascii="FangSong" w:hAnsi="FangSong" w:eastAsia="FangSong" w:cs="FangSong"/>
                <w:sz w:val="30"/>
                <w:szCs w:val="30"/>
                <w:position w:val="2"/>
              </w:rPr>
              <w:tab/>
            </w:r>
            <w:r>
              <w:rPr>
                <w:sz w:val="32"/>
                <w:szCs w:val="32"/>
                <w:spacing w:val="-11"/>
                <w:position w:val="2"/>
              </w:rPr>
              <w:t>486</w:t>
            </w:r>
          </w:hyperlink>
        </w:p>
        <w:p>
          <w:pPr>
            <w:pStyle w:val="BodyText"/>
            <w:ind w:left="1230"/>
            <w:spacing w:before="14" w:line="436" w:lineRule="exact"/>
            <w:tabs>
              <w:tab w:val="right" w:leader="dot" w:pos="10441"/>
            </w:tabs>
            <w:rPr>
              <w:sz w:val="32"/>
              <w:szCs w:val="32"/>
            </w:rPr>
          </w:pPr>
          <w:hyperlink w:history="true" w:anchor="bookmark586">
            <w:r>
              <w:rPr>
                <w:rFonts w:ascii="Times New Roman" w:hAnsi="Times New Roman" w:eastAsia="Times New Roman" w:cs="Times New Roman"/>
                <w:sz w:val="30"/>
                <w:szCs w:val="30"/>
                <w:position w:val="2"/>
              </w:rPr>
              <w:t>15.2.2       </w:t>
            </w:r>
            <w:r>
              <w:rPr>
                <w:rFonts w:ascii="FangSong" w:hAnsi="FangSong" w:eastAsia="FangSong" w:cs="FangSong"/>
                <w:sz w:val="30"/>
                <w:szCs w:val="30"/>
                <w:position w:val="2"/>
              </w:rPr>
              <w:t>审查时机</w:t>
            </w:r>
            <w:r>
              <w:rPr>
                <w:rFonts w:ascii="FangSong" w:hAnsi="FangSong" w:eastAsia="FangSong" w:cs="FangSong"/>
                <w:sz w:val="30"/>
                <w:szCs w:val="30"/>
                <w:spacing w:val="-136"/>
                <w:position w:val="2"/>
              </w:rPr>
              <w:t xml:space="preserve"> </w:t>
            </w:r>
            <w:r>
              <w:rPr>
                <w:rFonts w:ascii="FangSong" w:hAnsi="FangSong" w:eastAsia="FangSong" w:cs="FangSong"/>
                <w:sz w:val="30"/>
                <w:szCs w:val="30"/>
                <w:position w:val="2"/>
              </w:rPr>
              <w:tab/>
            </w:r>
            <w:r>
              <w:rPr>
                <w:sz w:val="32"/>
                <w:szCs w:val="32"/>
                <w:spacing w:val="-17"/>
                <w:position w:val="2"/>
              </w:rPr>
              <w:t>487</w:t>
            </w:r>
          </w:hyperlink>
        </w:p>
        <w:p>
          <w:pPr>
            <w:pStyle w:val="BodyText"/>
            <w:ind w:left="1230"/>
            <w:spacing w:before="24" w:line="436" w:lineRule="exact"/>
            <w:tabs>
              <w:tab w:val="right" w:leader="dot" w:pos="10441"/>
            </w:tabs>
            <w:rPr>
              <w:sz w:val="32"/>
              <w:szCs w:val="32"/>
            </w:rPr>
          </w:pPr>
          <w:hyperlink w:history="true" w:anchor="bookmark587">
            <w:r>
              <w:rPr>
                <w:rFonts w:ascii="Times New Roman" w:hAnsi="Times New Roman" w:eastAsia="Times New Roman" w:cs="Times New Roman"/>
                <w:sz w:val="30"/>
                <w:szCs w:val="30"/>
                <w:position w:val="2"/>
              </w:rPr>
              <w:t>15.2.3</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position w:val="2"/>
              </w:rPr>
              <w:t>审查文件</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2"/>
                <w:szCs w:val="32"/>
                <w:spacing w:val="-11"/>
                <w:position w:val="2"/>
              </w:rPr>
              <w:t>487</w:t>
            </w:r>
          </w:hyperlink>
        </w:p>
        <w:p>
          <w:pPr>
            <w:pStyle w:val="BodyText"/>
            <w:ind w:left="1230"/>
            <w:spacing w:before="24" w:line="436" w:lineRule="exact"/>
            <w:tabs>
              <w:tab w:val="right" w:leader="dot" w:pos="10441"/>
            </w:tabs>
            <w:rPr>
              <w:sz w:val="32"/>
              <w:szCs w:val="32"/>
            </w:rPr>
          </w:pPr>
          <w:hyperlink w:history="true" w:anchor="bookmark588">
            <w:r>
              <w:rPr>
                <w:rFonts w:ascii="Times New Roman" w:hAnsi="Times New Roman" w:eastAsia="Times New Roman" w:cs="Times New Roman"/>
                <w:sz w:val="30"/>
                <w:szCs w:val="30"/>
                <w:spacing w:val="4"/>
                <w:position w:val="2"/>
              </w:rPr>
              <w:t>15.2.4      </w:t>
            </w:r>
            <w:r>
              <w:rPr>
                <w:rFonts w:ascii="FangSong" w:hAnsi="FangSong" w:eastAsia="FangSong" w:cs="FangSong"/>
                <w:sz w:val="30"/>
                <w:szCs w:val="30"/>
                <w:spacing w:val="4"/>
                <w:position w:val="2"/>
              </w:rPr>
              <w:t>审查依据</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2"/>
                <w:szCs w:val="32"/>
                <w:spacing w:val="-15"/>
                <w:position w:val="2"/>
              </w:rPr>
              <w:t>487</w:t>
            </w:r>
          </w:hyperlink>
        </w:p>
        <w:p>
          <w:pPr>
            <w:pStyle w:val="BodyText"/>
            <w:ind w:left="1230"/>
            <w:spacing w:before="14" w:line="436" w:lineRule="exact"/>
            <w:tabs>
              <w:tab w:val="right" w:leader="dot" w:pos="10441"/>
            </w:tabs>
            <w:rPr>
              <w:sz w:val="32"/>
              <w:szCs w:val="32"/>
            </w:rPr>
          </w:pPr>
          <w:hyperlink w:history="true" w:anchor="bookmark589">
            <w:r>
              <w:rPr>
                <w:rFonts w:ascii="Times New Roman" w:hAnsi="Times New Roman" w:eastAsia="Times New Roman" w:cs="Times New Roman"/>
                <w:sz w:val="30"/>
                <w:szCs w:val="30"/>
                <w:spacing w:val="-1"/>
                <w:position w:val="2"/>
              </w:rPr>
              <w:t>15.2.5</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1"/>
                <w:position w:val="2"/>
              </w:rPr>
              <w:t>审查内容</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2"/>
                <w:szCs w:val="32"/>
                <w:spacing w:val="-13"/>
                <w:position w:val="2"/>
              </w:rPr>
              <w:t>487</w:t>
            </w:r>
          </w:hyperlink>
        </w:p>
        <w:p>
          <w:pPr>
            <w:pStyle w:val="BodyText"/>
            <w:ind w:left="1230"/>
            <w:spacing w:before="14" w:line="436" w:lineRule="exact"/>
            <w:tabs>
              <w:tab w:val="right" w:leader="dot" w:pos="10483"/>
            </w:tabs>
            <w:rPr>
              <w:sz w:val="32"/>
              <w:szCs w:val="32"/>
            </w:rPr>
          </w:pPr>
          <w:hyperlink w:history="true" w:anchor="bookmark590">
            <w:r>
              <w:rPr>
                <w:rFonts w:ascii="Times New Roman" w:hAnsi="Times New Roman" w:eastAsia="Times New Roman" w:cs="Times New Roman"/>
                <w:sz w:val="30"/>
                <w:szCs w:val="30"/>
                <w:spacing w:val="1"/>
                <w:position w:val="2"/>
              </w:rPr>
              <w:t>15.2.6</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1"/>
                <w:position w:val="2"/>
              </w:rPr>
              <w:t>审查结论</w:t>
            </w:r>
            <w:r>
              <w:rPr>
                <w:rFonts w:ascii="FangSong" w:hAnsi="FangSong" w:eastAsia="FangSong" w:cs="FangSong"/>
                <w:sz w:val="30"/>
                <w:szCs w:val="30"/>
                <w:position w:val="2"/>
              </w:rPr>
              <w:tab/>
            </w:r>
            <w:r>
              <w:rPr>
                <w:sz w:val="32"/>
                <w:szCs w:val="32"/>
                <w:spacing w:val="-5"/>
                <w:position w:val="2"/>
              </w:rPr>
              <w:t>491</w:t>
            </w:r>
          </w:hyperlink>
        </w:p>
        <w:p>
          <w:pPr>
            <w:pStyle w:val="BodyText"/>
            <w:ind w:left="610"/>
            <w:spacing w:before="10" w:line="436" w:lineRule="exact"/>
            <w:tabs>
              <w:tab w:val="right" w:leader="dot" w:pos="10481"/>
            </w:tabs>
            <w:rPr>
              <w:sz w:val="32"/>
              <w:szCs w:val="32"/>
            </w:rPr>
          </w:pPr>
          <w:hyperlink w:history="true" w:anchor="bookmark591">
            <w:r>
              <w:rPr>
                <w:rFonts w:ascii="Times New Roman" w:hAnsi="Times New Roman" w:eastAsia="Times New Roman" w:cs="Times New Roman"/>
                <w:sz w:val="30"/>
                <w:szCs w:val="30"/>
                <w:spacing w:val="5"/>
                <w:position w:val="3"/>
              </w:rPr>
              <w:t>15.3</w:t>
            </w:r>
            <w:r>
              <w:rPr>
                <w:rFonts w:ascii="Times New Roman" w:hAnsi="Times New Roman" w:eastAsia="Times New Roman" w:cs="Times New Roman"/>
                <w:sz w:val="30"/>
                <w:szCs w:val="30"/>
                <w:spacing w:val="11"/>
                <w:position w:val="3"/>
              </w:rPr>
              <w:t xml:space="preserve">     </w:t>
            </w:r>
            <w:r>
              <w:rPr>
                <w:rFonts w:ascii="FangSong" w:hAnsi="FangSong" w:eastAsia="FangSong" w:cs="FangSong"/>
                <w:sz w:val="30"/>
                <w:szCs w:val="30"/>
                <w:spacing w:val="5"/>
                <w:position w:val="3"/>
              </w:rPr>
              <w:t>设计定型功能性能试验大纲审查</w:t>
            </w:r>
            <w:r>
              <w:rPr>
                <w:rFonts w:ascii="FangSong" w:hAnsi="FangSong" w:eastAsia="FangSong" w:cs="FangSong"/>
                <w:sz w:val="30"/>
                <w:szCs w:val="30"/>
                <w:spacing w:val="-136"/>
                <w:position w:val="3"/>
              </w:rPr>
              <w:t xml:space="preserve"> </w:t>
            </w:r>
            <w:r>
              <w:rPr>
                <w:rFonts w:ascii="FangSong" w:hAnsi="FangSong" w:eastAsia="FangSong" w:cs="FangSong"/>
                <w:sz w:val="30"/>
                <w:szCs w:val="30"/>
                <w:position w:val="3"/>
              </w:rPr>
              <w:tab/>
            </w:r>
            <w:r>
              <w:rPr>
                <w:sz w:val="32"/>
                <w:szCs w:val="32"/>
                <w:spacing w:val="-22"/>
                <w:position w:val="3"/>
              </w:rPr>
              <w:t>491</w:t>
            </w:r>
          </w:hyperlink>
        </w:p>
        <w:p>
          <w:pPr>
            <w:pStyle w:val="BodyText"/>
            <w:ind w:left="1230"/>
            <w:spacing w:before="38" w:line="436" w:lineRule="exact"/>
            <w:tabs>
              <w:tab w:val="right" w:leader="dot" w:pos="10483"/>
            </w:tabs>
            <w:rPr>
              <w:sz w:val="32"/>
              <w:szCs w:val="32"/>
            </w:rPr>
          </w:pPr>
          <w:hyperlink w:history="true" w:anchor="bookmark592">
            <w:r>
              <w:rPr>
                <w:rFonts w:ascii="Times New Roman" w:hAnsi="Times New Roman" w:eastAsia="Times New Roman" w:cs="Times New Roman"/>
                <w:sz w:val="30"/>
                <w:szCs w:val="30"/>
                <w:spacing w:val="-1"/>
                <w:position w:val="2"/>
              </w:rPr>
              <w:t>15.3.1       </w:t>
            </w:r>
            <w:r>
              <w:rPr>
                <w:rFonts w:ascii="FangSong" w:hAnsi="FangSong" w:eastAsia="FangSong" w:cs="FangSong"/>
                <w:sz w:val="30"/>
                <w:szCs w:val="30"/>
                <w:spacing w:val="-1"/>
                <w:position w:val="2"/>
              </w:rPr>
              <w:t>审查目的</w:t>
            </w:r>
            <w:r>
              <w:rPr>
                <w:rFonts w:ascii="FangSong" w:hAnsi="FangSong" w:eastAsia="FangSong" w:cs="FangSong"/>
                <w:sz w:val="30"/>
                <w:szCs w:val="30"/>
                <w:position w:val="2"/>
              </w:rPr>
              <w:tab/>
            </w:r>
            <w:r>
              <w:rPr>
                <w:sz w:val="32"/>
                <w:szCs w:val="32"/>
                <w:spacing w:val="-2"/>
                <w:position w:val="2"/>
              </w:rPr>
              <w:t>491</w:t>
            </w:r>
          </w:hyperlink>
        </w:p>
        <w:p>
          <w:pPr>
            <w:pStyle w:val="BodyText"/>
            <w:ind w:left="1230"/>
            <w:spacing w:before="14" w:line="436" w:lineRule="exact"/>
            <w:tabs>
              <w:tab w:val="right" w:leader="dot" w:pos="10483"/>
            </w:tabs>
            <w:rPr>
              <w:sz w:val="32"/>
              <w:szCs w:val="32"/>
            </w:rPr>
          </w:pPr>
          <w:hyperlink w:history="true" w:anchor="bookmark593">
            <w:r>
              <w:rPr>
                <w:rFonts w:ascii="Times New Roman" w:hAnsi="Times New Roman" w:eastAsia="Times New Roman" w:cs="Times New Roman"/>
                <w:sz w:val="30"/>
                <w:szCs w:val="30"/>
                <w:spacing w:val="-17"/>
                <w:position w:val="2"/>
              </w:rPr>
              <w:t>15.3.2</w:t>
            </w:r>
            <w:r>
              <w:rPr>
                <w:rFonts w:ascii="Times New Roman" w:hAnsi="Times New Roman" w:eastAsia="Times New Roman" w:cs="Times New Roman"/>
                <w:sz w:val="30"/>
                <w:szCs w:val="30"/>
                <w:spacing w:val="15"/>
                <w:position w:val="2"/>
              </w:rPr>
              <w:t xml:space="preserve">     </w:t>
            </w:r>
            <w:r>
              <w:rPr>
                <w:rFonts w:ascii="FangSong" w:hAnsi="FangSong" w:eastAsia="FangSong" w:cs="FangSong"/>
                <w:sz w:val="30"/>
                <w:szCs w:val="30"/>
                <w:spacing w:val="-17"/>
                <w:position w:val="2"/>
              </w:rPr>
              <w:t>审</w:t>
            </w:r>
            <w:r>
              <w:rPr>
                <w:rFonts w:ascii="FangSong" w:hAnsi="FangSong" w:eastAsia="FangSong" w:cs="FangSong"/>
                <w:sz w:val="30"/>
                <w:szCs w:val="30"/>
                <w:spacing w:val="-39"/>
                <w:position w:val="2"/>
              </w:rPr>
              <w:t xml:space="preserve"> </w:t>
            </w:r>
            <w:r>
              <w:rPr>
                <w:rFonts w:ascii="FangSong" w:hAnsi="FangSong" w:eastAsia="FangSong" w:cs="FangSong"/>
                <w:sz w:val="30"/>
                <w:szCs w:val="30"/>
                <w:spacing w:val="-17"/>
                <w:position w:val="2"/>
              </w:rPr>
              <w:t>查</w:t>
            </w:r>
            <w:r>
              <w:rPr>
                <w:rFonts w:ascii="FangSong" w:hAnsi="FangSong" w:eastAsia="FangSong" w:cs="FangSong"/>
                <w:sz w:val="30"/>
                <w:szCs w:val="30"/>
                <w:spacing w:val="-21"/>
                <w:position w:val="2"/>
              </w:rPr>
              <w:t xml:space="preserve"> </w:t>
            </w:r>
            <w:r>
              <w:rPr>
                <w:rFonts w:ascii="FangSong" w:hAnsi="FangSong" w:eastAsia="FangSong" w:cs="FangSong"/>
                <w:sz w:val="30"/>
                <w:szCs w:val="30"/>
                <w:spacing w:val="-17"/>
                <w:position w:val="2"/>
              </w:rPr>
              <w:t>时</w:t>
            </w:r>
            <w:r>
              <w:rPr>
                <w:rFonts w:ascii="FangSong" w:hAnsi="FangSong" w:eastAsia="FangSong" w:cs="FangSong"/>
                <w:sz w:val="30"/>
                <w:szCs w:val="30"/>
                <w:spacing w:val="-43"/>
                <w:position w:val="2"/>
              </w:rPr>
              <w:t xml:space="preserve"> </w:t>
            </w:r>
            <w:r>
              <w:rPr>
                <w:rFonts w:ascii="FangSong" w:hAnsi="FangSong" w:eastAsia="FangSong" w:cs="FangSong"/>
                <w:sz w:val="30"/>
                <w:szCs w:val="30"/>
                <w:spacing w:val="-17"/>
                <w:position w:val="2"/>
              </w:rPr>
              <w:t>机</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2"/>
                <w:szCs w:val="32"/>
                <w:spacing w:val="-19"/>
                <w:position w:val="2"/>
              </w:rPr>
              <w:t>491</w:t>
            </w:r>
          </w:hyperlink>
        </w:p>
        <w:p>
          <w:pPr>
            <w:pStyle w:val="BodyText"/>
            <w:ind w:left="1230"/>
            <w:spacing w:before="14" w:line="436" w:lineRule="exact"/>
            <w:tabs>
              <w:tab w:val="right" w:leader="dot" w:pos="10483"/>
            </w:tabs>
            <w:rPr>
              <w:sz w:val="32"/>
              <w:szCs w:val="32"/>
            </w:rPr>
          </w:pPr>
          <w:hyperlink w:history="true" w:anchor="bookmark594">
            <w:r>
              <w:rPr>
                <w:rFonts w:ascii="Times New Roman" w:hAnsi="Times New Roman" w:eastAsia="Times New Roman" w:cs="Times New Roman"/>
                <w:sz w:val="30"/>
                <w:szCs w:val="30"/>
                <w:spacing w:val="-1"/>
                <w:position w:val="2"/>
              </w:rPr>
              <w:t>15.3.3</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1"/>
                <w:position w:val="2"/>
              </w:rPr>
              <w:t>审查文件</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2"/>
                <w:szCs w:val="32"/>
                <w:spacing w:val="-2"/>
                <w:position w:val="2"/>
              </w:rPr>
              <w:t>491</w:t>
            </w:r>
          </w:hyperlink>
        </w:p>
        <w:p>
          <w:pPr>
            <w:pStyle w:val="BodyText"/>
            <w:ind w:left="1230"/>
            <w:spacing w:before="34" w:line="436" w:lineRule="exact"/>
            <w:tabs>
              <w:tab w:val="right" w:leader="dot" w:pos="10481"/>
            </w:tabs>
            <w:rPr>
              <w:sz w:val="32"/>
              <w:szCs w:val="32"/>
            </w:rPr>
          </w:pPr>
          <w:hyperlink w:history="true" w:anchor="bookmark595">
            <w:r>
              <w:rPr>
                <w:rFonts w:ascii="Times New Roman" w:hAnsi="Times New Roman" w:eastAsia="Times New Roman" w:cs="Times New Roman"/>
                <w:sz w:val="30"/>
                <w:szCs w:val="30"/>
                <w:spacing w:val="2"/>
                <w:position w:val="2"/>
              </w:rPr>
              <w:t>15.3.4</w:t>
            </w:r>
            <w:r>
              <w:rPr>
                <w:rFonts w:ascii="Times New Roman" w:hAnsi="Times New Roman" w:eastAsia="Times New Roman" w:cs="Times New Roman"/>
                <w:sz w:val="30"/>
                <w:szCs w:val="30"/>
                <w:spacing w:val="6"/>
                <w:position w:val="2"/>
              </w:rPr>
              <w:t xml:space="preserve">      </w:t>
            </w:r>
            <w:r>
              <w:rPr>
                <w:rFonts w:ascii="FangSong" w:hAnsi="FangSong" w:eastAsia="FangSong" w:cs="FangSong"/>
                <w:sz w:val="30"/>
                <w:szCs w:val="30"/>
                <w:spacing w:val="2"/>
                <w:position w:val="2"/>
              </w:rPr>
              <w:t>审查依据</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2"/>
                <w:szCs w:val="32"/>
                <w:spacing w:val="-6"/>
                <w:position w:val="2"/>
              </w:rPr>
              <w:t>491</w:t>
            </w:r>
          </w:hyperlink>
        </w:p>
        <w:p>
          <w:pPr>
            <w:pStyle w:val="BodyText"/>
            <w:ind w:left="1230"/>
            <w:spacing w:before="14" w:line="436" w:lineRule="exact"/>
            <w:tabs>
              <w:tab w:val="right" w:leader="dot" w:pos="10444"/>
            </w:tabs>
            <w:rPr>
              <w:sz w:val="32"/>
              <w:szCs w:val="32"/>
            </w:rPr>
          </w:pPr>
          <w:hyperlink w:history="true" w:anchor="bookmark596">
            <w:r>
              <w:rPr>
                <w:rFonts w:ascii="Times New Roman" w:hAnsi="Times New Roman" w:eastAsia="Times New Roman" w:cs="Times New Roman"/>
                <w:sz w:val="30"/>
                <w:szCs w:val="30"/>
                <w:spacing w:val="-1"/>
                <w:position w:val="2"/>
              </w:rPr>
              <w:t>15.3.5       </w:t>
            </w:r>
            <w:r>
              <w:rPr>
                <w:rFonts w:ascii="FangSong" w:hAnsi="FangSong" w:eastAsia="FangSong" w:cs="FangSong"/>
                <w:sz w:val="30"/>
                <w:szCs w:val="30"/>
                <w:spacing w:val="-1"/>
                <w:position w:val="2"/>
              </w:rPr>
              <w:t>审查内容</w:t>
            </w:r>
            <w:r>
              <w:rPr>
                <w:rFonts w:ascii="FangSong" w:hAnsi="FangSong" w:eastAsia="FangSong" w:cs="FangSong"/>
                <w:sz w:val="30"/>
                <w:szCs w:val="30"/>
                <w:spacing w:val="-129"/>
                <w:position w:val="2"/>
              </w:rPr>
              <w:t xml:space="preserve"> </w:t>
            </w:r>
            <w:r>
              <w:rPr>
                <w:rFonts w:ascii="FangSong" w:hAnsi="FangSong" w:eastAsia="FangSong" w:cs="FangSong"/>
                <w:sz w:val="30"/>
                <w:szCs w:val="30"/>
                <w:position w:val="2"/>
              </w:rPr>
              <w:tab/>
            </w:r>
            <w:r>
              <w:rPr>
                <w:sz w:val="32"/>
                <w:szCs w:val="32"/>
                <w:spacing w:val="-15"/>
                <w:position w:val="2"/>
              </w:rPr>
              <w:t>492</w:t>
            </w:r>
          </w:hyperlink>
        </w:p>
        <w:p>
          <w:pPr>
            <w:pStyle w:val="BodyText"/>
            <w:ind w:left="1230"/>
            <w:spacing w:before="14" w:line="436" w:lineRule="exact"/>
            <w:tabs>
              <w:tab w:val="right" w:leader="dot" w:pos="10441"/>
            </w:tabs>
            <w:rPr>
              <w:sz w:val="32"/>
              <w:szCs w:val="32"/>
            </w:rPr>
          </w:pPr>
          <w:hyperlink w:history="true" w:anchor="bookmark597">
            <w:r>
              <w:rPr>
                <w:rFonts w:ascii="Times New Roman" w:hAnsi="Times New Roman" w:eastAsia="Times New Roman" w:cs="Times New Roman"/>
                <w:sz w:val="30"/>
                <w:szCs w:val="30"/>
                <w:spacing w:val="2"/>
                <w:position w:val="2"/>
              </w:rPr>
              <w:t>15.3.6</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2"/>
                <w:position w:val="2"/>
              </w:rPr>
              <w:t>审查结论</w:t>
            </w:r>
            <w:r>
              <w:rPr>
                <w:rFonts w:ascii="FangSong" w:hAnsi="FangSong" w:eastAsia="FangSong" w:cs="FangSong"/>
                <w:sz w:val="30"/>
                <w:szCs w:val="30"/>
                <w:position w:val="2"/>
              </w:rPr>
              <w:tab/>
            </w:r>
            <w:r>
              <w:rPr>
                <w:sz w:val="32"/>
                <w:szCs w:val="32"/>
                <w:spacing w:val="-15"/>
                <w:position w:val="2"/>
              </w:rPr>
              <w:t>493</w:t>
            </w:r>
          </w:hyperlink>
        </w:p>
        <w:p>
          <w:pPr>
            <w:pStyle w:val="BodyText"/>
            <w:ind w:left="610"/>
            <w:spacing w:before="20" w:line="436" w:lineRule="exact"/>
            <w:tabs>
              <w:tab w:val="right" w:leader="dot" w:pos="10443"/>
            </w:tabs>
            <w:rPr>
              <w:sz w:val="32"/>
              <w:szCs w:val="32"/>
            </w:rPr>
          </w:pPr>
          <w:hyperlink w:history="true" w:anchor="bookmark598">
            <w:r>
              <w:rPr>
                <w:rFonts w:ascii="Times New Roman" w:hAnsi="Times New Roman" w:eastAsia="Times New Roman" w:cs="Times New Roman"/>
                <w:sz w:val="30"/>
                <w:szCs w:val="30"/>
                <w:spacing w:val="4"/>
                <w:position w:val="3"/>
              </w:rPr>
              <w:t>15.4</w:t>
            </w:r>
            <w:r>
              <w:rPr>
                <w:rFonts w:ascii="Times New Roman" w:hAnsi="Times New Roman" w:eastAsia="Times New Roman" w:cs="Times New Roman"/>
                <w:sz w:val="30"/>
                <w:szCs w:val="30"/>
                <w:spacing w:val="12"/>
                <w:position w:val="3"/>
              </w:rPr>
              <w:t xml:space="preserve">     </w:t>
            </w:r>
            <w:r>
              <w:rPr>
                <w:rFonts w:ascii="FangSong" w:hAnsi="FangSong" w:eastAsia="FangSong" w:cs="FangSong"/>
                <w:sz w:val="30"/>
                <w:szCs w:val="30"/>
                <w:spacing w:val="4"/>
                <w:position w:val="3"/>
              </w:rPr>
              <w:t>设计定型电磁兼容性试验大纲审查</w:t>
            </w:r>
            <w:r>
              <w:rPr>
                <w:rFonts w:ascii="FangSong" w:hAnsi="FangSong" w:eastAsia="FangSong" w:cs="FangSong"/>
                <w:sz w:val="30"/>
                <w:szCs w:val="30"/>
                <w:spacing w:val="-127"/>
                <w:position w:val="3"/>
              </w:rPr>
              <w:t xml:space="preserve"> </w:t>
            </w:r>
            <w:r>
              <w:rPr>
                <w:rFonts w:ascii="FangSong" w:hAnsi="FangSong" w:eastAsia="FangSong" w:cs="FangSong"/>
                <w:sz w:val="30"/>
                <w:szCs w:val="30"/>
                <w:position w:val="3"/>
              </w:rPr>
              <w:tab/>
            </w:r>
            <w:r>
              <w:rPr>
                <w:sz w:val="32"/>
                <w:szCs w:val="32"/>
                <w:spacing w:val="-13"/>
                <w:w w:val="98"/>
                <w:position w:val="3"/>
              </w:rPr>
              <w:t>494</w:t>
            </w:r>
          </w:hyperlink>
        </w:p>
        <w:p>
          <w:pPr>
            <w:pStyle w:val="BodyText"/>
            <w:ind w:left="1230"/>
            <w:spacing w:before="28" w:line="436" w:lineRule="exact"/>
            <w:tabs>
              <w:tab w:val="right" w:leader="dot" w:pos="10441"/>
            </w:tabs>
            <w:rPr>
              <w:sz w:val="32"/>
              <w:szCs w:val="32"/>
            </w:rPr>
          </w:pPr>
          <w:hyperlink w:history="true" w:anchor="bookmark599">
            <w:r>
              <w:rPr>
                <w:rFonts w:ascii="Times New Roman" w:hAnsi="Times New Roman" w:eastAsia="Times New Roman" w:cs="Times New Roman"/>
                <w:sz w:val="30"/>
                <w:szCs w:val="30"/>
                <w:spacing w:val="-1"/>
                <w:position w:val="2"/>
              </w:rPr>
              <w:t>15.4.1</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1"/>
                <w:position w:val="2"/>
              </w:rPr>
              <w:t>审查目的</w:t>
            </w:r>
            <w:r>
              <w:rPr>
                <w:rFonts w:ascii="FangSong" w:hAnsi="FangSong" w:eastAsia="FangSong" w:cs="FangSong"/>
                <w:sz w:val="30"/>
                <w:szCs w:val="30"/>
                <w:position w:val="2"/>
              </w:rPr>
              <w:tab/>
            </w:r>
            <w:r>
              <w:rPr>
                <w:sz w:val="32"/>
                <w:szCs w:val="32"/>
                <w:spacing w:val="-10"/>
                <w:position w:val="2"/>
              </w:rPr>
              <w:t>494</w:t>
            </w:r>
          </w:hyperlink>
        </w:p>
        <w:p>
          <w:pPr>
            <w:pStyle w:val="BodyText"/>
            <w:ind w:left="1230"/>
            <w:spacing w:before="4" w:line="436" w:lineRule="exact"/>
            <w:tabs>
              <w:tab w:val="right" w:leader="dot" w:pos="10443"/>
            </w:tabs>
            <w:rPr>
              <w:sz w:val="32"/>
              <w:szCs w:val="32"/>
            </w:rPr>
          </w:pPr>
          <w:hyperlink w:history="true" w:anchor="bookmark600">
            <w:r>
              <w:rPr>
                <w:rFonts w:ascii="Times New Roman" w:hAnsi="Times New Roman" w:eastAsia="Times New Roman" w:cs="Times New Roman"/>
                <w:sz w:val="30"/>
                <w:szCs w:val="30"/>
                <w:position w:val="2"/>
              </w:rPr>
              <w:t>15.4.2       </w:t>
            </w:r>
            <w:r>
              <w:rPr>
                <w:rFonts w:ascii="FangSong" w:hAnsi="FangSong" w:eastAsia="FangSong" w:cs="FangSong"/>
                <w:sz w:val="30"/>
                <w:szCs w:val="30"/>
                <w:position w:val="2"/>
              </w:rPr>
              <w:t>审查时机</w:t>
            </w:r>
            <w:r>
              <w:rPr>
                <w:rFonts w:ascii="FangSong" w:hAnsi="FangSong" w:eastAsia="FangSong" w:cs="FangSong"/>
                <w:sz w:val="30"/>
                <w:szCs w:val="30"/>
                <w:spacing w:val="-126"/>
                <w:position w:val="2"/>
              </w:rPr>
              <w:t xml:space="preserve"> </w:t>
            </w:r>
            <w:r>
              <w:rPr>
                <w:rFonts w:ascii="FangSong" w:hAnsi="FangSong" w:eastAsia="FangSong" w:cs="FangSong"/>
                <w:sz w:val="30"/>
                <w:szCs w:val="30"/>
                <w:position w:val="2"/>
              </w:rPr>
              <w:tab/>
            </w:r>
            <w:r>
              <w:rPr>
                <w:sz w:val="32"/>
                <w:szCs w:val="32"/>
                <w:spacing w:val="-13"/>
                <w:w w:val="96"/>
                <w:position w:val="2"/>
              </w:rPr>
              <w:t>494</w:t>
            </w:r>
          </w:hyperlink>
        </w:p>
        <w:p>
          <w:pPr>
            <w:pStyle w:val="BodyText"/>
            <w:ind w:left="1230"/>
            <w:spacing w:before="34" w:line="436" w:lineRule="exact"/>
            <w:tabs>
              <w:tab w:val="right" w:leader="dot" w:pos="10443"/>
            </w:tabs>
            <w:rPr>
              <w:sz w:val="32"/>
              <w:szCs w:val="32"/>
            </w:rPr>
          </w:pPr>
          <w:hyperlink w:history="true" w:anchor="bookmark601">
            <w:r>
              <w:rPr>
                <w:rFonts w:ascii="Times New Roman" w:hAnsi="Times New Roman" w:eastAsia="Times New Roman" w:cs="Times New Roman"/>
                <w:sz w:val="30"/>
                <w:szCs w:val="30"/>
                <w:spacing w:val="1"/>
                <w:position w:val="2"/>
              </w:rPr>
              <w:t>15.4.3</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1"/>
                <w:position w:val="2"/>
              </w:rPr>
              <w:t>审查文件</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2"/>
                <w:szCs w:val="32"/>
                <w:spacing w:val="-13"/>
                <w:position w:val="2"/>
              </w:rPr>
              <w:t>494</w:t>
            </w:r>
          </w:hyperlink>
        </w:p>
        <w:p>
          <w:pPr>
            <w:pStyle w:val="BodyText"/>
            <w:ind w:left="1230"/>
            <w:spacing w:before="4" w:line="436" w:lineRule="exact"/>
            <w:tabs>
              <w:tab w:val="right" w:leader="dot" w:pos="10443"/>
            </w:tabs>
            <w:rPr>
              <w:sz w:val="32"/>
              <w:szCs w:val="32"/>
            </w:rPr>
          </w:pPr>
          <w:hyperlink w:history="true" w:anchor="bookmark602">
            <w:r>
              <w:rPr>
                <w:rFonts w:ascii="Times New Roman" w:hAnsi="Times New Roman" w:eastAsia="Times New Roman" w:cs="Times New Roman"/>
                <w:sz w:val="30"/>
                <w:szCs w:val="30"/>
                <w:spacing w:val="1"/>
                <w:position w:val="2"/>
              </w:rPr>
              <w:t>15.4.4</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1"/>
                <w:position w:val="2"/>
              </w:rPr>
              <w:t>审查依据</w:t>
            </w:r>
            <w:r>
              <w:rPr>
                <w:rFonts w:ascii="FangSong" w:hAnsi="FangSong" w:eastAsia="FangSong" w:cs="FangSong"/>
                <w:sz w:val="30"/>
                <w:szCs w:val="30"/>
                <w:spacing w:val="-139"/>
                <w:position w:val="2"/>
              </w:rPr>
              <w:t xml:space="preserve"> </w:t>
            </w:r>
            <w:r>
              <w:rPr>
                <w:rFonts w:ascii="FangSong" w:hAnsi="FangSong" w:eastAsia="FangSong" w:cs="FangSong"/>
                <w:sz w:val="30"/>
                <w:szCs w:val="30"/>
                <w:position w:val="2"/>
              </w:rPr>
              <w:tab/>
            </w:r>
            <w:r>
              <w:rPr>
                <w:sz w:val="32"/>
                <w:szCs w:val="32"/>
                <w:spacing w:val="-13"/>
                <w:position w:val="2"/>
              </w:rPr>
              <w:t>494</w:t>
            </w:r>
          </w:hyperlink>
        </w:p>
        <w:p>
          <w:pPr>
            <w:pStyle w:val="BodyText"/>
            <w:ind w:left="1230"/>
            <w:spacing w:before="24" w:line="436" w:lineRule="exact"/>
            <w:tabs>
              <w:tab w:val="right" w:leader="dot" w:pos="10440"/>
            </w:tabs>
            <w:rPr>
              <w:sz w:val="32"/>
              <w:szCs w:val="32"/>
            </w:rPr>
          </w:pPr>
          <w:hyperlink w:history="true" w:anchor="bookmark603">
            <w:r>
              <w:rPr>
                <w:rFonts w:ascii="Times New Roman" w:hAnsi="Times New Roman" w:eastAsia="Times New Roman" w:cs="Times New Roman"/>
                <w:sz w:val="30"/>
                <w:szCs w:val="30"/>
                <w:spacing w:val="-1"/>
                <w:position w:val="2"/>
              </w:rPr>
              <w:t>15.4.5       </w:t>
            </w:r>
            <w:r>
              <w:rPr>
                <w:rFonts w:ascii="FangSong" w:hAnsi="FangSong" w:eastAsia="FangSong" w:cs="FangSong"/>
                <w:sz w:val="30"/>
                <w:szCs w:val="30"/>
                <w:spacing w:val="-1"/>
                <w:position w:val="2"/>
              </w:rPr>
              <w:t>审查内容</w:t>
            </w:r>
            <w:r>
              <w:rPr>
                <w:rFonts w:ascii="FangSong" w:hAnsi="FangSong" w:eastAsia="FangSong" w:cs="FangSong"/>
                <w:sz w:val="30"/>
                <w:szCs w:val="30"/>
                <w:spacing w:val="-129"/>
                <w:position w:val="2"/>
              </w:rPr>
              <w:t xml:space="preserve"> </w:t>
            </w:r>
            <w:r>
              <w:rPr>
                <w:rFonts w:ascii="FangSong" w:hAnsi="FangSong" w:eastAsia="FangSong" w:cs="FangSong"/>
                <w:sz w:val="30"/>
                <w:szCs w:val="30"/>
                <w:position w:val="2"/>
              </w:rPr>
              <w:tab/>
            </w:r>
            <w:r>
              <w:rPr>
                <w:sz w:val="32"/>
                <w:szCs w:val="32"/>
                <w:spacing w:val="-15"/>
                <w:position w:val="2"/>
              </w:rPr>
              <w:t>495</w:t>
            </w:r>
          </w:hyperlink>
        </w:p>
        <w:p>
          <w:pPr>
            <w:pStyle w:val="BodyText"/>
            <w:ind w:left="1230"/>
            <w:spacing w:before="34" w:line="436" w:lineRule="exact"/>
            <w:tabs>
              <w:tab w:val="right" w:leader="dot" w:pos="10441"/>
            </w:tabs>
            <w:rPr>
              <w:sz w:val="32"/>
              <w:szCs w:val="32"/>
            </w:rPr>
          </w:pPr>
          <w:hyperlink w:history="true" w:anchor="bookmark604">
            <w:r>
              <w:rPr>
                <w:rFonts w:ascii="Times New Roman" w:hAnsi="Times New Roman" w:eastAsia="Times New Roman" w:cs="Times New Roman"/>
                <w:sz w:val="30"/>
                <w:szCs w:val="30"/>
                <w:spacing w:val="2"/>
                <w:position w:val="2"/>
              </w:rPr>
              <w:t>15.4.6</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2"/>
                <w:position w:val="2"/>
              </w:rPr>
              <w:t>审查结论</w:t>
            </w:r>
            <w:r>
              <w:rPr>
                <w:rFonts w:ascii="FangSong" w:hAnsi="FangSong" w:eastAsia="FangSong" w:cs="FangSong"/>
                <w:sz w:val="30"/>
                <w:szCs w:val="30"/>
                <w:position w:val="2"/>
              </w:rPr>
              <w:tab/>
            </w:r>
            <w:r>
              <w:rPr>
                <w:sz w:val="32"/>
                <w:szCs w:val="32"/>
                <w:spacing w:val="-15"/>
                <w:position w:val="2"/>
              </w:rPr>
              <w:t>497</w:t>
            </w:r>
          </w:hyperlink>
        </w:p>
        <w:p>
          <w:pPr>
            <w:pStyle w:val="BodyText"/>
            <w:ind w:left="610"/>
            <w:spacing w:before="14" w:line="436" w:lineRule="exact"/>
            <w:tabs>
              <w:tab w:val="right" w:leader="dot" w:pos="10440"/>
            </w:tabs>
            <w:rPr>
              <w:sz w:val="32"/>
              <w:szCs w:val="32"/>
            </w:rPr>
          </w:pPr>
          <w:hyperlink w:history="true" w:anchor="bookmark605">
            <w:r>
              <w:rPr>
                <w:rFonts w:ascii="Times New Roman" w:hAnsi="Times New Roman" w:eastAsia="Times New Roman" w:cs="Times New Roman"/>
                <w:sz w:val="30"/>
                <w:szCs w:val="30"/>
                <w:spacing w:val="5"/>
                <w:position w:val="2"/>
              </w:rPr>
              <w:t>15.5</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5"/>
                <w:position w:val="2"/>
              </w:rPr>
              <w:t>设计定型环境鉴定试验大纲审查</w:t>
            </w:r>
            <w:r>
              <w:rPr>
                <w:rFonts w:ascii="FangSong" w:hAnsi="FangSong" w:eastAsia="FangSong" w:cs="FangSong"/>
                <w:sz w:val="30"/>
                <w:szCs w:val="30"/>
                <w:spacing w:val="-136"/>
                <w:position w:val="2"/>
              </w:rPr>
              <w:t xml:space="preserve"> </w:t>
            </w:r>
            <w:r>
              <w:rPr>
                <w:rFonts w:ascii="FangSong" w:hAnsi="FangSong" w:eastAsia="FangSong" w:cs="FangSong"/>
                <w:sz w:val="30"/>
                <w:szCs w:val="30"/>
                <w:position w:val="2"/>
              </w:rPr>
              <w:tab/>
            </w:r>
            <w:r>
              <w:rPr>
                <w:sz w:val="32"/>
                <w:szCs w:val="32"/>
                <w:spacing w:val="-20"/>
                <w:w w:val="97"/>
                <w:position w:val="2"/>
              </w:rPr>
              <w:t>497</w:t>
            </w:r>
          </w:hyperlink>
        </w:p>
        <w:p>
          <w:pPr>
            <w:pStyle w:val="BodyText"/>
            <w:ind w:left="1230"/>
            <w:spacing w:before="14" w:line="436" w:lineRule="exact"/>
            <w:tabs>
              <w:tab w:val="right" w:leader="dot" w:pos="10441"/>
            </w:tabs>
            <w:rPr>
              <w:sz w:val="32"/>
              <w:szCs w:val="32"/>
            </w:rPr>
          </w:pPr>
          <w:hyperlink w:history="true" w:anchor="bookmark606">
            <w:r>
              <w:rPr>
                <w:rFonts w:ascii="Times New Roman" w:hAnsi="Times New Roman" w:eastAsia="Times New Roman" w:cs="Times New Roman"/>
                <w:sz w:val="30"/>
                <w:szCs w:val="30"/>
                <w:spacing w:val="1"/>
                <w:position w:val="2"/>
              </w:rPr>
              <w:t>15.5.1</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1"/>
                <w:position w:val="2"/>
              </w:rPr>
              <w:t>审查目的</w:t>
            </w:r>
            <w:r>
              <w:rPr>
                <w:rFonts w:ascii="FangSong" w:hAnsi="FangSong" w:eastAsia="FangSong" w:cs="FangSong"/>
                <w:sz w:val="30"/>
                <w:szCs w:val="30"/>
                <w:position w:val="2"/>
              </w:rPr>
              <w:tab/>
            </w:r>
            <w:r>
              <w:rPr>
                <w:sz w:val="32"/>
                <w:szCs w:val="32"/>
                <w:spacing w:val="-15"/>
                <w:position w:val="2"/>
              </w:rPr>
              <w:t>497</w:t>
            </w:r>
          </w:hyperlink>
        </w:p>
        <w:p>
          <w:pPr>
            <w:pStyle w:val="BodyText"/>
            <w:ind w:left="1230"/>
            <w:spacing w:before="24" w:line="436" w:lineRule="exact"/>
            <w:tabs>
              <w:tab w:val="right" w:leader="dot" w:pos="10441"/>
            </w:tabs>
            <w:rPr>
              <w:sz w:val="32"/>
              <w:szCs w:val="32"/>
            </w:rPr>
          </w:pPr>
          <w:hyperlink w:history="true" w:anchor="bookmark607">
            <w:r>
              <w:rPr>
                <w:rFonts w:ascii="Times New Roman" w:hAnsi="Times New Roman" w:eastAsia="Times New Roman" w:cs="Times New Roman"/>
                <w:sz w:val="30"/>
                <w:szCs w:val="30"/>
                <w:position w:val="2"/>
              </w:rPr>
              <w:t>15.5.2       </w:t>
            </w:r>
            <w:r>
              <w:rPr>
                <w:rFonts w:ascii="FangSong" w:hAnsi="FangSong" w:eastAsia="FangSong" w:cs="FangSong"/>
                <w:sz w:val="30"/>
                <w:szCs w:val="30"/>
                <w:position w:val="2"/>
              </w:rPr>
              <w:t>审查时机</w:t>
            </w:r>
            <w:r>
              <w:rPr>
                <w:rFonts w:ascii="FangSong" w:hAnsi="FangSong" w:eastAsia="FangSong" w:cs="FangSong"/>
                <w:sz w:val="30"/>
                <w:szCs w:val="30"/>
                <w:spacing w:val="-136"/>
                <w:position w:val="2"/>
              </w:rPr>
              <w:t xml:space="preserve"> </w:t>
            </w:r>
            <w:r>
              <w:rPr>
                <w:rFonts w:ascii="FangSong" w:hAnsi="FangSong" w:eastAsia="FangSong" w:cs="FangSong"/>
                <w:sz w:val="30"/>
                <w:szCs w:val="30"/>
                <w:position w:val="2"/>
              </w:rPr>
              <w:tab/>
            </w:r>
            <w:r>
              <w:rPr>
                <w:sz w:val="32"/>
                <w:szCs w:val="32"/>
                <w:spacing w:val="-17"/>
                <w:position w:val="2"/>
              </w:rPr>
              <w:t>497</w:t>
            </w:r>
          </w:hyperlink>
        </w:p>
        <w:p>
          <w:pPr>
            <w:pStyle w:val="BodyText"/>
            <w:ind w:left="1230"/>
            <w:spacing w:before="24" w:line="436" w:lineRule="exact"/>
            <w:tabs>
              <w:tab w:val="right" w:leader="dot" w:pos="10441"/>
            </w:tabs>
            <w:rPr>
              <w:sz w:val="32"/>
              <w:szCs w:val="32"/>
            </w:rPr>
          </w:pPr>
          <w:hyperlink w:history="true" w:anchor="bookmark608">
            <w:r>
              <w:rPr>
                <w:rFonts w:ascii="Times New Roman" w:hAnsi="Times New Roman" w:eastAsia="Times New Roman" w:cs="Times New Roman"/>
                <w:sz w:val="30"/>
                <w:szCs w:val="30"/>
                <w:spacing w:val="-1"/>
                <w:position w:val="2"/>
              </w:rPr>
              <w:t>15.5.3       </w:t>
            </w:r>
            <w:r>
              <w:rPr>
                <w:rFonts w:ascii="FangSong" w:hAnsi="FangSong" w:eastAsia="FangSong" w:cs="FangSong"/>
                <w:sz w:val="30"/>
                <w:szCs w:val="30"/>
                <w:spacing w:val="-1"/>
                <w:position w:val="2"/>
              </w:rPr>
              <w:t>审查文件</w:t>
            </w:r>
            <w:r>
              <w:rPr>
                <w:rFonts w:ascii="FangSong" w:hAnsi="FangSong" w:eastAsia="FangSong" w:cs="FangSong"/>
                <w:sz w:val="30"/>
                <w:szCs w:val="30"/>
                <w:spacing w:val="-129"/>
                <w:position w:val="2"/>
              </w:rPr>
              <w:t xml:space="preserve"> </w:t>
            </w:r>
            <w:r>
              <w:rPr>
                <w:rFonts w:ascii="FangSong" w:hAnsi="FangSong" w:eastAsia="FangSong" w:cs="FangSong"/>
                <w:sz w:val="30"/>
                <w:szCs w:val="30"/>
                <w:position w:val="2"/>
              </w:rPr>
              <w:tab/>
            </w:r>
            <w:r>
              <w:rPr>
                <w:sz w:val="32"/>
                <w:szCs w:val="32"/>
                <w:spacing w:val="-15"/>
                <w:position w:val="2"/>
              </w:rPr>
              <w:t>497</w:t>
            </w:r>
          </w:hyperlink>
        </w:p>
        <w:p>
          <w:pPr>
            <w:pStyle w:val="BodyText"/>
            <w:ind w:left="1230"/>
            <w:spacing w:before="14" w:line="436" w:lineRule="exact"/>
            <w:tabs>
              <w:tab w:val="right" w:leader="dot" w:pos="10441"/>
            </w:tabs>
            <w:rPr>
              <w:sz w:val="32"/>
              <w:szCs w:val="32"/>
            </w:rPr>
          </w:pPr>
          <w:hyperlink w:history="true" w:anchor="bookmark609">
            <w:r>
              <w:rPr>
                <w:rFonts w:ascii="Times New Roman" w:hAnsi="Times New Roman" w:eastAsia="Times New Roman" w:cs="Times New Roman"/>
                <w:sz w:val="30"/>
                <w:szCs w:val="30"/>
                <w:position w:val="2"/>
              </w:rPr>
              <w:t>15.5.4</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position w:val="2"/>
              </w:rPr>
              <w:t>审查依据</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2"/>
                <w:szCs w:val="32"/>
                <w:spacing w:val="-13"/>
                <w:position w:val="2"/>
              </w:rPr>
              <w:t>498</w:t>
            </w:r>
          </w:hyperlink>
        </w:p>
        <w:p>
          <w:pPr>
            <w:pStyle w:val="BodyText"/>
            <w:ind w:left="1230"/>
            <w:spacing w:before="24" w:line="436" w:lineRule="exact"/>
            <w:tabs>
              <w:tab w:val="right" w:leader="dot" w:pos="10441"/>
            </w:tabs>
            <w:rPr>
              <w:sz w:val="32"/>
              <w:szCs w:val="32"/>
            </w:rPr>
          </w:pPr>
          <w:hyperlink w:history="true" w:anchor="bookmark610">
            <w:r>
              <w:rPr>
                <w:rFonts w:ascii="Times New Roman" w:hAnsi="Times New Roman" w:eastAsia="Times New Roman" w:cs="Times New Roman"/>
                <w:sz w:val="30"/>
                <w:szCs w:val="30"/>
                <w:position w:val="2"/>
              </w:rPr>
              <w:t>15.5.5</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position w:val="2"/>
              </w:rPr>
              <w:t>审查内容</w:t>
            </w:r>
            <w:r>
              <w:rPr>
                <w:rFonts w:ascii="FangSong" w:hAnsi="FangSong" w:eastAsia="FangSong" w:cs="FangSong"/>
                <w:sz w:val="30"/>
                <w:szCs w:val="30"/>
                <w:spacing w:val="-135"/>
                <w:position w:val="2"/>
              </w:rPr>
              <w:t xml:space="preserve"> </w:t>
            </w:r>
            <w:r>
              <w:rPr>
                <w:rFonts w:ascii="FangSong" w:hAnsi="FangSong" w:eastAsia="FangSong" w:cs="FangSong"/>
                <w:sz w:val="30"/>
                <w:szCs w:val="30"/>
                <w:position w:val="2"/>
              </w:rPr>
              <w:tab/>
            </w:r>
            <w:r>
              <w:rPr>
                <w:sz w:val="32"/>
                <w:szCs w:val="32"/>
                <w:spacing w:val="-13"/>
                <w:position w:val="2"/>
              </w:rPr>
              <w:t>498</w:t>
            </w:r>
          </w:hyperlink>
        </w:p>
        <w:p>
          <w:pPr>
            <w:pStyle w:val="BodyText"/>
            <w:ind w:left="1230"/>
            <w:spacing w:before="24" w:line="436" w:lineRule="exact"/>
            <w:tabs>
              <w:tab w:val="right" w:leader="dot" w:pos="10443"/>
            </w:tabs>
            <w:rPr>
              <w:sz w:val="32"/>
              <w:szCs w:val="32"/>
            </w:rPr>
          </w:pPr>
          <w:hyperlink w:history="true" w:anchor="bookmark611">
            <w:r>
              <w:rPr>
                <w:rFonts w:ascii="Times New Roman" w:hAnsi="Times New Roman" w:eastAsia="Times New Roman" w:cs="Times New Roman"/>
                <w:sz w:val="30"/>
                <w:szCs w:val="30"/>
                <w:position w:val="2"/>
              </w:rPr>
              <w:t>15.5.6</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position w:val="2"/>
              </w:rPr>
              <w:t>审查结论</w:t>
            </w:r>
            <w:r>
              <w:rPr>
                <w:rFonts w:ascii="FangSong" w:hAnsi="FangSong" w:eastAsia="FangSong" w:cs="FangSong"/>
                <w:sz w:val="30"/>
                <w:szCs w:val="30"/>
                <w:position w:val="2"/>
              </w:rPr>
              <w:tab/>
            </w:r>
            <w:r>
              <w:rPr>
                <w:sz w:val="32"/>
                <w:szCs w:val="32"/>
                <w:spacing w:val="-10"/>
                <w:position w:val="2"/>
              </w:rPr>
              <w:t>500</w:t>
            </w:r>
          </w:hyperlink>
        </w:p>
        <w:p>
          <w:pPr>
            <w:pStyle w:val="BodyText"/>
            <w:ind w:left="610"/>
            <w:spacing w:before="20" w:line="435" w:lineRule="exact"/>
            <w:tabs>
              <w:tab w:val="right" w:leader="dot" w:pos="10443"/>
            </w:tabs>
            <w:rPr>
              <w:sz w:val="32"/>
              <w:szCs w:val="32"/>
            </w:rPr>
          </w:pPr>
          <w:hyperlink w:history="true" w:anchor="bookmark612">
            <w:r>
              <w:rPr>
                <w:rFonts w:ascii="Times New Roman" w:hAnsi="Times New Roman" w:eastAsia="Times New Roman" w:cs="Times New Roman"/>
                <w:sz w:val="30"/>
                <w:szCs w:val="30"/>
                <w:spacing w:val="6"/>
                <w:position w:val="3"/>
              </w:rPr>
              <w:t>15.6     </w:t>
            </w:r>
            <w:r>
              <w:rPr>
                <w:rFonts w:ascii="FangSong" w:hAnsi="FangSong" w:eastAsia="FangSong" w:cs="FangSong"/>
                <w:sz w:val="30"/>
                <w:szCs w:val="30"/>
                <w:spacing w:val="6"/>
                <w:position w:val="3"/>
              </w:rPr>
              <w:t>设计定型可靠性鉴定试验大纲审查</w:t>
            </w:r>
            <w:r>
              <w:rPr>
                <w:rFonts w:ascii="FangSong" w:hAnsi="FangSong" w:eastAsia="FangSong" w:cs="FangSong"/>
                <w:sz w:val="30"/>
                <w:szCs w:val="30"/>
                <w:spacing w:val="-125"/>
                <w:position w:val="3"/>
              </w:rPr>
              <w:t xml:space="preserve"> </w:t>
            </w:r>
            <w:r>
              <w:rPr>
                <w:rFonts w:ascii="FangSong" w:hAnsi="FangSong" w:eastAsia="FangSong" w:cs="FangSong"/>
                <w:sz w:val="30"/>
                <w:szCs w:val="30"/>
                <w:position w:val="3"/>
              </w:rPr>
              <w:tab/>
            </w:r>
            <w:r>
              <w:rPr>
                <w:sz w:val="32"/>
                <w:szCs w:val="32"/>
                <w:spacing w:val="-17"/>
                <w:position w:val="3"/>
              </w:rPr>
              <w:t>500</w:t>
            </w:r>
          </w:hyperlink>
        </w:p>
        <w:p>
          <w:pPr>
            <w:pStyle w:val="BodyText"/>
            <w:ind w:left="1230"/>
            <w:spacing w:line="435" w:lineRule="exact"/>
            <w:tabs>
              <w:tab w:val="right" w:leader="dot" w:pos="10443"/>
            </w:tabs>
            <w:rPr>
              <w:sz w:val="32"/>
              <w:szCs w:val="32"/>
            </w:rPr>
          </w:pPr>
          <w:hyperlink w:history="true" w:anchor="bookmark613">
            <w:r>
              <w:rPr>
                <w:rFonts w:ascii="Times New Roman" w:hAnsi="Times New Roman" w:eastAsia="Times New Roman" w:cs="Times New Roman"/>
                <w:sz w:val="30"/>
                <w:szCs w:val="30"/>
                <w:spacing w:val="-2"/>
                <w:position w:val="2"/>
              </w:rPr>
              <w:t>15.6.1</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2"/>
                <w:position w:val="2"/>
              </w:rPr>
              <w:t>审查目的</w:t>
            </w:r>
            <w:r>
              <w:rPr>
                <w:rFonts w:ascii="FangSong" w:hAnsi="FangSong" w:eastAsia="FangSong" w:cs="FangSong"/>
                <w:sz w:val="30"/>
                <w:szCs w:val="30"/>
                <w:position w:val="2"/>
              </w:rPr>
              <w:tab/>
            </w:r>
            <w:r>
              <w:rPr>
                <w:sz w:val="32"/>
                <w:szCs w:val="32"/>
                <w:spacing w:val="-8"/>
                <w:position w:val="2"/>
              </w:rPr>
              <w:t>500</w:t>
            </w:r>
          </w:hyperlink>
        </w:p>
      </w:sdtContent>
    </w:sdt>
    <w:p>
      <w:pPr>
        <w:spacing w:line="435" w:lineRule="exact"/>
        <w:sectPr>
          <w:footerReference w:type="default" r:id="rId32"/>
          <w:pgSz w:w="11910" w:h="17840"/>
          <w:pgMar w:top="400" w:right="726" w:bottom="793" w:left="699" w:header="0" w:footer="465" w:gutter="0"/>
        </w:sectPr>
        <w:rPr>
          <w:sz w:val="32"/>
          <w:szCs w:val="32"/>
        </w:rPr>
      </w:pPr>
    </w:p>
    <w:p>
      <w:pPr>
        <w:pStyle w:val="BodyText"/>
        <w:spacing w:line="292" w:lineRule="auto"/>
        <w:rPr/>
      </w:pPr>
      <w:r/>
    </w:p>
    <w:p>
      <w:pPr>
        <w:pStyle w:val="BodyText"/>
        <w:spacing w:line="292" w:lineRule="auto"/>
        <w:rPr/>
      </w:pPr>
      <w:r/>
    </w:p>
    <w:sdt>
      <w:sdtPr>
        <w:rPr>
          <w:rFonts w:ascii="Times New Roman" w:hAnsi="Times New Roman" w:eastAsia="Times New Roman" w:cs="Times New Roman"/>
          <w:sz w:val="30"/>
          <w:szCs w:val="30"/>
        </w:rPr>
        <w:docPartObj>
          <w:docPartGallery w:val="Table of Contents"/>
          <w:docPartUnique/>
        </w:docPartObj>
      </w:sdtPr>
      <w:sdtEndPr>
        <w:rPr>
          <w:rFonts w:ascii="Arial" w:hAnsi="Arial" w:eastAsia="Arial" w:cs="Arial"/>
          <w:sz w:val="32"/>
          <w:szCs w:val="32"/>
        </w:rPr>
      </w:sdtEndPr>
      <w:sdtContent>
        <w:p>
          <w:pPr>
            <w:pStyle w:val="BodyText"/>
            <w:ind w:left="1195"/>
            <w:spacing w:before="97" w:line="436" w:lineRule="exact"/>
            <w:tabs>
              <w:tab w:val="right" w:leader="dot" w:pos="10470"/>
            </w:tabs>
            <w:rPr>
              <w:sz w:val="32"/>
              <w:szCs w:val="32"/>
            </w:rPr>
          </w:pPr>
          <w:bookmarkStart w:name="bookmark614" w:id="7"/>
          <w:bookmarkEnd w:id="7"/>
          <w:hyperlink w:history="true" w:anchor="bookmark615">
            <w:r>
              <w:rPr>
                <w:rFonts w:ascii="Times New Roman" w:hAnsi="Times New Roman" w:eastAsia="Times New Roman" w:cs="Times New Roman"/>
                <w:sz w:val="30"/>
                <w:szCs w:val="30"/>
                <w:spacing w:val="9"/>
                <w:position w:val="2"/>
              </w:rPr>
              <w:t>15.6.2</w:t>
            </w:r>
            <w:r>
              <w:rPr>
                <w:rFonts w:ascii="Times New Roman" w:hAnsi="Times New Roman" w:eastAsia="Times New Roman" w:cs="Times New Roman"/>
                <w:sz w:val="30"/>
                <w:szCs w:val="30"/>
                <w:spacing w:val="12"/>
                <w:position w:val="2"/>
              </w:rPr>
              <w:t xml:space="preserve">     </w:t>
            </w:r>
            <w:r>
              <w:rPr>
                <w:rFonts w:ascii="FangSong" w:hAnsi="FangSong" w:eastAsia="FangSong" w:cs="FangSong"/>
                <w:sz w:val="30"/>
                <w:szCs w:val="30"/>
                <w:spacing w:val="9"/>
                <w:position w:val="2"/>
              </w:rPr>
              <w:t>审查时机</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2"/>
                <w:szCs w:val="32"/>
                <w:spacing w:val="-5"/>
                <w:position w:val="2"/>
              </w:rPr>
              <w:t>501</w:t>
            </w:r>
          </w:hyperlink>
        </w:p>
        <w:p>
          <w:pPr>
            <w:pStyle w:val="BodyText"/>
            <w:ind w:left="1195"/>
            <w:spacing w:before="3" w:line="437" w:lineRule="exact"/>
            <w:tabs>
              <w:tab w:val="right" w:leader="dot" w:pos="10470"/>
            </w:tabs>
            <w:rPr>
              <w:sz w:val="32"/>
              <w:szCs w:val="32"/>
            </w:rPr>
          </w:pPr>
          <w:hyperlink w:history="true" w:anchor="bookmark616">
            <w:r>
              <w:rPr>
                <w:rFonts w:ascii="Times New Roman" w:hAnsi="Times New Roman" w:eastAsia="Times New Roman" w:cs="Times New Roman"/>
                <w:sz w:val="30"/>
                <w:szCs w:val="30"/>
                <w:position w:val="2"/>
              </w:rPr>
              <w:t>15.6.3</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position w:val="2"/>
              </w:rPr>
              <w:t>审查文件</w:t>
            </w:r>
            <w:r>
              <w:rPr>
                <w:rFonts w:ascii="FangSong" w:hAnsi="FangSong" w:eastAsia="FangSong" w:cs="FangSong"/>
                <w:sz w:val="30"/>
                <w:szCs w:val="30"/>
                <w:spacing w:val="-129"/>
                <w:position w:val="2"/>
              </w:rPr>
              <w:t xml:space="preserve"> </w:t>
            </w:r>
            <w:r>
              <w:rPr>
                <w:rFonts w:ascii="FangSong" w:hAnsi="FangSong" w:eastAsia="FangSong" w:cs="FangSong"/>
                <w:sz w:val="30"/>
                <w:szCs w:val="30"/>
                <w:position w:val="2"/>
              </w:rPr>
              <w:tab/>
            </w:r>
            <w:r>
              <w:rPr>
                <w:sz w:val="32"/>
                <w:szCs w:val="32"/>
                <w:spacing w:val="2"/>
                <w:position w:val="2"/>
              </w:rPr>
              <w:t>501</w:t>
            </w:r>
          </w:hyperlink>
        </w:p>
        <w:p>
          <w:pPr>
            <w:pStyle w:val="BodyText"/>
            <w:ind w:left="1195"/>
            <w:spacing w:before="23" w:line="436" w:lineRule="exact"/>
            <w:tabs>
              <w:tab w:val="right" w:leader="dot" w:pos="10470"/>
            </w:tabs>
            <w:rPr>
              <w:sz w:val="32"/>
              <w:szCs w:val="32"/>
            </w:rPr>
          </w:pPr>
          <w:hyperlink w:history="true" w:anchor="bookmark617">
            <w:r>
              <w:rPr>
                <w:rFonts w:ascii="Times New Roman" w:hAnsi="Times New Roman" w:eastAsia="Times New Roman" w:cs="Times New Roman"/>
                <w:sz w:val="30"/>
                <w:szCs w:val="30"/>
                <w:spacing w:val="1"/>
                <w:position w:val="2"/>
              </w:rPr>
              <w:t>15.6.4</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1"/>
                <w:position w:val="2"/>
              </w:rPr>
              <w:t>审查依据</w:t>
            </w:r>
            <w:r>
              <w:rPr>
                <w:rFonts w:ascii="FangSong" w:hAnsi="FangSong" w:eastAsia="FangSong" w:cs="FangSong"/>
                <w:sz w:val="30"/>
                <w:szCs w:val="30"/>
                <w:spacing w:val="-129"/>
                <w:position w:val="2"/>
              </w:rPr>
              <w:t xml:space="preserve"> </w:t>
            </w:r>
            <w:r>
              <w:rPr>
                <w:rFonts w:ascii="FangSong" w:hAnsi="FangSong" w:eastAsia="FangSong" w:cs="FangSong"/>
                <w:sz w:val="30"/>
                <w:szCs w:val="30"/>
                <w:position w:val="2"/>
              </w:rPr>
              <w:tab/>
            </w:r>
            <w:r>
              <w:rPr>
                <w:sz w:val="32"/>
                <w:szCs w:val="32"/>
                <w:spacing w:val="-1"/>
                <w:position w:val="2"/>
              </w:rPr>
              <w:t>501</w:t>
            </w:r>
          </w:hyperlink>
        </w:p>
        <w:p>
          <w:pPr>
            <w:pStyle w:val="BodyText"/>
            <w:ind w:left="1195"/>
            <w:spacing w:before="33" w:line="436" w:lineRule="exact"/>
            <w:tabs>
              <w:tab w:val="right" w:leader="dot" w:pos="10470"/>
            </w:tabs>
            <w:rPr>
              <w:sz w:val="32"/>
              <w:szCs w:val="32"/>
            </w:rPr>
          </w:pPr>
          <w:hyperlink w:history="true" w:anchor="bookmark618">
            <w:r>
              <w:rPr>
                <w:rFonts w:ascii="Times New Roman" w:hAnsi="Times New Roman" w:eastAsia="Times New Roman" w:cs="Times New Roman"/>
                <w:sz w:val="30"/>
                <w:szCs w:val="30"/>
                <w:spacing w:val="-1"/>
                <w:position w:val="2"/>
              </w:rPr>
              <w:t>15.6.5       </w:t>
            </w:r>
            <w:r>
              <w:rPr>
                <w:rFonts w:ascii="FangSong" w:hAnsi="FangSong" w:eastAsia="FangSong" w:cs="FangSong"/>
                <w:sz w:val="30"/>
                <w:szCs w:val="30"/>
                <w:spacing w:val="-1"/>
                <w:position w:val="2"/>
              </w:rPr>
              <w:t>审查内容</w:t>
            </w:r>
            <w:r>
              <w:rPr>
                <w:rFonts w:ascii="FangSong" w:hAnsi="FangSong" w:eastAsia="FangSong" w:cs="FangSong"/>
                <w:sz w:val="30"/>
                <w:szCs w:val="30"/>
                <w:spacing w:val="-129"/>
                <w:position w:val="2"/>
              </w:rPr>
              <w:t xml:space="preserve"> </w:t>
            </w:r>
            <w:r>
              <w:rPr>
                <w:rFonts w:ascii="FangSong" w:hAnsi="FangSong" w:eastAsia="FangSong" w:cs="FangSong"/>
                <w:sz w:val="30"/>
                <w:szCs w:val="30"/>
                <w:position w:val="2"/>
              </w:rPr>
              <w:tab/>
            </w:r>
            <w:r>
              <w:rPr>
                <w:sz w:val="32"/>
                <w:szCs w:val="32"/>
                <w:spacing w:val="-1"/>
                <w:position w:val="2"/>
              </w:rPr>
              <w:t>501</w:t>
            </w:r>
          </w:hyperlink>
        </w:p>
        <w:p>
          <w:pPr>
            <w:pStyle w:val="BodyText"/>
            <w:ind w:left="1195"/>
            <w:spacing w:before="14" w:line="436" w:lineRule="exact"/>
            <w:tabs>
              <w:tab w:val="right" w:leader="dot" w:pos="10428"/>
            </w:tabs>
            <w:rPr>
              <w:sz w:val="32"/>
              <w:szCs w:val="32"/>
            </w:rPr>
          </w:pPr>
          <w:hyperlink w:history="true" w:anchor="bookmark619">
            <w:r>
              <w:rPr>
                <w:rFonts w:ascii="Times New Roman" w:hAnsi="Times New Roman" w:eastAsia="Times New Roman" w:cs="Times New Roman"/>
                <w:sz w:val="30"/>
                <w:szCs w:val="30"/>
                <w:position w:val="2"/>
              </w:rPr>
              <w:t>15.6.6</w:t>
            </w:r>
            <w:r>
              <w:rPr>
                <w:rFonts w:ascii="Times New Roman" w:hAnsi="Times New Roman" w:eastAsia="Times New Roman" w:cs="Times New Roman"/>
                <w:sz w:val="30"/>
                <w:szCs w:val="30"/>
                <w:spacing w:val="10"/>
                <w:position w:val="2"/>
              </w:rPr>
              <w:t xml:space="preserve">      </w:t>
            </w:r>
            <w:r>
              <w:rPr>
                <w:rFonts w:ascii="FangSong" w:hAnsi="FangSong" w:eastAsia="FangSong" w:cs="FangSong"/>
                <w:sz w:val="30"/>
                <w:szCs w:val="30"/>
                <w:position w:val="2"/>
              </w:rPr>
              <w:t>审查结论</w:t>
            </w:r>
            <w:r>
              <w:rPr>
                <w:rFonts w:ascii="FangSong" w:hAnsi="FangSong" w:eastAsia="FangSong" w:cs="FangSong"/>
                <w:sz w:val="30"/>
                <w:szCs w:val="30"/>
                <w:spacing w:val="-131"/>
                <w:position w:val="2"/>
              </w:rPr>
              <w:t xml:space="preserve"> </w:t>
            </w:r>
            <w:r>
              <w:rPr>
                <w:rFonts w:ascii="FangSong" w:hAnsi="FangSong" w:eastAsia="FangSong" w:cs="FangSong"/>
                <w:sz w:val="30"/>
                <w:szCs w:val="30"/>
                <w:position w:val="2"/>
              </w:rPr>
              <w:tab/>
            </w:r>
            <w:r>
              <w:rPr>
                <w:sz w:val="32"/>
                <w:szCs w:val="32"/>
                <w:spacing w:val="-11"/>
                <w:position w:val="2"/>
              </w:rPr>
              <w:t>504</w:t>
            </w:r>
          </w:hyperlink>
        </w:p>
        <w:p>
          <w:pPr>
            <w:pStyle w:val="BodyText"/>
            <w:ind w:left="585"/>
            <w:spacing w:before="24" w:line="436" w:lineRule="exact"/>
            <w:tabs>
              <w:tab w:val="right" w:leader="dot" w:pos="10430"/>
            </w:tabs>
            <w:rPr>
              <w:sz w:val="32"/>
              <w:szCs w:val="32"/>
            </w:rPr>
          </w:pPr>
          <w:hyperlink w:history="true" w:anchor="bookmark620">
            <w:r>
              <w:rPr>
                <w:rFonts w:ascii="Times New Roman" w:hAnsi="Times New Roman" w:eastAsia="Times New Roman" w:cs="Times New Roman"/>
                <w:sz w:val="30"/>
                <w:szCs w:val="30"/>
                <w:spacing w:val="6"/>
                <w:position w:val="2"/>
              </w:rPr>
              <w:t>15.7     </w:t>
            </w:r>
            <w:r>
              <w:rPr>
                <w:rFonts w:ascii="FangSong" w:hAnsi="FangSong" w:eastAsia="FangSong" w:cs="FangSong"/>
                <w:sz w:val="30"/>
                <w:szCs w:val="30"/>
                <w:spacing w:val="6"/>
                <w:position w:val="2"/>
              </w:rPr>
              <w:t>设计定型部队试验大纲审查</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2"/>
                <w:szCs w:val="32"/>
                <w:spacing w:val="-12"/>
                <w:position w:val="2"/>
              </w:rPr>
              <w:t>504</w:t>
            </w:r>
          </w:hyperlink>
        </w:p>
        <w:p>
          <w:pPr>
            <w:pStyle w:val="BodyText"/>
            <w:ind w:left="1195"/>
            <w:spacing w:before="34" w:line="436" w:lineRule="exact"/>
            <w:tabs>
              <w:tab w:val="right" w:leader="dot" w:pos="10429"/>
            </w:tabs>
            <w:rPr>
              <w:sz w:val="32"/>
              <w:szCs w:val="32"/>
            </w:rPr>
          </w:pPr>
          <w:hyperlink w:history="true" w:anchor="bookmark621">
            <w:r>
              <w:rPr>
                <w:rFonts w:ascii="Times New Roman" w:hAnsi="Times New Roman" w:eastAsia="Times New Roman" w:cs="Times New Roman"/>
                <w:sz w:val="30"/>
                <w:szCs w:val="30"/>
                <w:spacing w:val="-1"/>
                <w:position w:val="2"/>
              </w:rPr>
              <w:t>15.7.1</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1"/>
                <w:position w:val="2"/>
              </w:rPr>
              <w:t>审查目的</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2"/>
                <w:szCs w:val="32"/>
                <w:spacing w:val="-8"/>
                <w:position w:val="2"/>
              </w:rPr>
              <w:t>504</w:t>
            </w:r>
          </w:hyperlink>
        </w:p>
        <w:p>
          <w:pPr>
            <w:pStyle w:val="BodyText"/>
            <w:ind w:left="1195"/>
            <w:spacing w:before="14" w:line="436" w:lineRule="exact"/>
            <w:tabs>
              <w:tab w:val="right" w:leader="dot" w:pos="10425"/>
            </w:tabs>
            <w:rPr>
              <w:sz w:val="32"/>
              <w:szCs w:val="32"/>
            </w:rPr>
          </w:pPr>
          <w:hyperlink w:history="true" w:anchor="bookmark622">
            <w:r>
              <w:rPr>
                <w:rFonts w:ascii="Times New Roman" w:hAnsi="Times New Roman" w:eastAsia="Times New Roman" w:cs="Times New Roman"/>
                <w:sz w:val="30"/>
                <w:szCs w:val="30"/>
                <w:spacing w:val="2"/>
                <w:position w:val="2"/>
              </w:rPr>
              <w:t>15.7.2</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2"/>
                <w:position w:val="2"/>
              </w:rPr>
              <w:t>审查时机</w:t>
            </w:r>
            <w:r>
              <w:rPr>
                <w:rFonts w:ascii="FangSong" w:hAnsi="FangSong" w:eastAsia="FangSong" w:cs="FangSong"/>
                <w:sz w:val="30"/>
                <w:szCs w:val="30"/>
                <w:spacing w:val="-136"/>
                <w:position w:val="2"/>
              </w:rPr>
              <w:t xml:space="preserve"> </w:t>
            </w:r>
            <w:r>
              <w:rPr>
                <w:rFonts w:ascii="FangSong" w:hAnsi="FangSong" w:eastAsia="FangSong" w:cs="FangSong"/>
                <w:sz w:val="30"/>
                <w:szCs w:val="30"/>
                <w:position w:val="2"/>
              </w:rPr>
              <w:tab/>
            </w:r>
            <w:r>
              <w:rPr>
                <w:sz w:val="32"/>
                <w:szCs w:val="32"/>
                <w:spacing w:val="-13"/>
                <w:position w:val="2"/>
              </w:rPr>
              <w:t>505</w:t>
            </w:r>
          </w:hyperlink>
        </w:p>
        <w:p>
          <w:pPr>
            <w:pStyle w:val="BodyText"/>
            <w:ind w:left="1195"/>
            <w:spacing w:before="14" w:line="436" w:lineRule="exact"/>
            <w:tabs>
              <w:tab w:val="right" w:leader="dot" w:pos="10425"/>
            </w:tabs>
            <w:rPr>
              <w:sz w:val="32"/>
              <w:szCs w:val="32"/>
            </w:rPr>
          </w:pPr>
          <w:hyperlink w:history="true" w:anchor="bookmark623">
            <w:r>
              <w:rPr>
                <w:rFonts w:ascii="Times New Roman" w:hAnsi="Times New Roman" w:eastAsia="Times New Roman" w:cs="Times New Roman"/>
                <w:sz w:val="30"/>
                <w:szCs w:val="30"/>
                <w:spacing w:val="-2"/>
                <w:position w:val="2"/>
              </w:rPr>
              <w:t>15.7.3</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2"/>
                <w:position w:val="2"/>
              </w:rPr>
              <w:t>审查文件</w:t>
            </w:r>
            <w:r>
              <w:rPr>
                <w:rFonts w:ascii="FangSong" w:hAnsi="FangSong" w:eastAsia="FangSong" w:cs="FangSong"/>
                <w:sz w:val="30"/>
                <w:szCs w:val="30"/>
                <w:spacing w:val="-127"/>
                <w:position w:val="2"/>
              </w:rPr>
              <w:t xml:space="preserve"> </w:t>
            </w:r>
            <w:r>
              <w:rPr>
                <w:rFonts w:ascii="FangSong" w:hAnsi="FangSong" w:eastAsia="FangSong" w:cs="FangSong"/>
                <w:sz w:val="30"/>
                <w:szCs w:val="30"/>
                <w:position w:val="2"/>
              </w:rPr>
              <w:tab/>
            </w:r>
            <w:r>
              <w:rPr>
                <w:sz w:val="32"/>
                <w:szCs w:val="32"/>
                <w:spacing w:val="-9"/>
                <w:position w:val="2"/>
              </w:rPr>
              <w:t>505</w:t>
            </w:r>
          </w:hyperlink>
        </w:p>
        <w:p>
          <w:pPr>
            <w:pStyle w:val="BodyText"/>
            <w:ind w:left="1195"/>
            <w:spacing w:before="24" w:line="436" w:lineRule="exact"/>
            <w:tabs>
              <w:tab w:val="right" w:leader="dot" w:pos="10426"/>
            </w:tabs>
            <w:rPr>
              <w:sz w:val="32"/>
              <w:szCs w:val="32"/>
            </w:rPr>
          </w:pPr>
          <w:hyperlink w:history="true" w:anchor="bookmark624">
            <w:r>
              <w:rPr>
                <w:rFonts w:ascii="Times New Roman" w:hAnsi="Times New Roman" w:eastAsia="Times New Roman" w:cs="Times New Roman"/>
                <w:sz w:val="30"/>
                <w:szCs w:val="30"/>
                <w:spacing w:val="3"/>
                <w:position w:val="2"/>
              </w:rPr>
              <w:t>15.7.4</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3"/>
                <w:position w:val="2"/>
              </w:rPr>
              <w:t>审查依据</w:t>
            </w:r>
            <w:r>
              <w:rPr>
                <w:rFonts w:ascii="FangSong" w:hAnsi="FangSong" w:eastAsia="FangSong" w:cs="FangSong"/>
                <w:sz w:val="30"/>
                <w:szCs w:val="30"/>
                <w:spacing w:val="-140"/>
                <w:position w:val="2"/>
              </w:rPr>
              <w:t xml:space="preserve"> </w:t>
            </w:r>
            <w:r>
              <w:rPr>
                <w:rFonts w:ascii="FangSong" w:hAnsi="FangSong" w:eastAsia="FangSong" w:cs="FangSong"/>
                <w:sz w:val="30"/>
                <w:szCs w:val="30"/>
                <w:position w:val="2"/>
              </w:rPr>
              <w:tab/>
            </w:r>
            <w:r>
              <w:rPr>
                <w:sz w:val="32"/>
                <w:szCs w:val="32"/>
                <w:spacing w:val="-13"/>
                <w:position w:val="2"/>
              </w:rPr>
              <w:t>505</w:t>
            </w:r>
          </w:hyperlink>
        </w:p>
        <w:p>
          <w:pPr>
            <w:pStyle w:val="BodyText"/>
            <w:ind w:left="1195"/>
            <w:spacing w:before="34" w:line="436" w:lineRule="exact"/>
            <w:tabs>
              <w:tab w:val="right" w:leader="dot" w:pos="10426"/>
            </w:tabs>
            <w:rPr>
              <w:sz w:val="32"/>
              <w:szCs w:val="32"/>
            </w:rPr>
          </w:pPr>
          <w:hyperlink w:history="true" w:anchor="bookmark625">
            <w:r>
              <w:rPr>
                <w:rFonts w:ascii="Times New Roman" w:hAnsi="Times New Roman" w:eastAsia="Times New Roman" w:cs="Times New Roman"/>
                <w:sz w:val="30"/>
                <w:szCs w:val="30"/>
                <w:spacing w:val="-1"/>
                <w:position w:val="2"/>
              </w:rPr>
              <w:t>15.7.5       </w:t>
            </w:r>
            <w:r>
              <w:rPr>
                <w:rFonts w:ascii="FangSong" w:hAnsi="FangSong" w:eastAsia="FangSong" w:cs="FangSong"/>
                <w:sz w:val="30"/>
                <w:szCs w:val="30"/>
                <w:spacing w:val="-1"/>
                <w:position w:val="2"/>
              </w:rPr>
              <w:t>审查内容</w:t>
            </w:r>
            <w:r>
              <w:rPr>
                <w:rFonts w:ascii="FangSong" w:hAnsi="FangSong" w:eastAsia="FangSong" w:cs="FangSong"/>
                <w:sz w:val="30"/>
                <w:szCs w:val="30"/>
                <w:spacing w:val="-129"/>
                <w:position w:val="2"/>
              </w:rPr>
              <w:t xml:space="preserve"> </w:t>
            </w:r>
            <w:r>
              <w:rPr>
                <w:rFonts w:ascii="FangSong" w:hAnsi="FangSong" w:eastAsia="FangSong" w:cs="FangSong"/>
                <w:sz w:val="30"/>
                <w:szCs w:val="30"/>
                <w:position w:val="2"/>
              </w:rPr>
              <w:tab/>
            </w:r>
            <w:r>
              <w:rPr>
                <w:sz w:val="32"/>
                <w:szCs w:val="32"/>
                <w:spacing w:val="-11"/>
                <w:position w:val="2"/>
              </w:rPr>
              <w:t>505</w:t>
            </w:r>
          </w:hyperlink>
        </w:p>
        <w:p>
          <w:pPr>
            <w:pStyle w:val="BodyText"/>
            <w:ind w:left="1195"/>
            <w:spacing w:before="14" w:line="436" w:lineRule="exact"/>
            <w:tabs>
              <w:tab w:val="right" w:leader="dot" w:pos="10426"/>
            </w:tabs>
            <w:rPr>
              <w:sz w:val="32"/>
              <w:szCs w:val="32"/>
            </w:rPr>
          </w:pPr>
          <w:hyperlink w:history="true" w:anchor="bookmark626">
            <w:r>
              <w:rPr>
                <w:rFonts w:ascii="Times New Roman" w:hAnsi="Times New Roman" w:eastAsia="Times New Roman" w:cs="Times New Roman"/>
                <w:sz w:val="30"/>
                <w:szCs w:val="30"/>
                <w:spacing w:val="7"/>
                <w:position w:val="2"/>
              </w:rPr>
              <w:t>15.7.6</w:t>
            </w:r>
            <w:r>
              <w:rPr>
                <w:rFonts w:ascii="Times New Roman" w:hAnsi="Times New Roman" w:eastAsia="Times New Roman" w:cs="Times New Roman"/>
                <w:sz w:val="30"/>
                <w:szCs w:val="30"/>
                <w:spacing w:val="13"/>
                <w:position w:val="2"/>
              </w:rPr>
              <w:t xml:space="preserve">     </w:t>
            </w:r>
            <w:r>
              <w:rPr>
                <w:rFonts w:ascii="FangSong" w:hAnsi="FangSong" w:eastAsia="FangSong" w:cs="FangSong"/>
                <w:sz w:val="30"/>
                <w:szCs w:val="30"/>
                <w:spacing w:val="7"/>
                <w:position w:val="2"/>
              </w:rPr>
              <w:t>审查结论</w:t>
            </w:r>
            <w:r>
              <w:rPr>
                <w:rFonts w:ascii="FangSong" w:hAnsi="FangSong" w:eastAsia="FangSong" w:cs="FangSong"/>
                <w:sz w:val="30"/>
                <w:szCs w:val="30"/>
                <w:spacing w:val="-131"/>
                <w:position w:val="2"/>
              </w:rPr>
              <w:t xml:space="preserve"> </w:t>
            </w:r>
            <w:r>
              <w:rPr>
                <w:rFonts w:ascii="FangSong" w:hAnsi="FangSong" w:eastAsia="FangSong" w:cs="FangSong"/>
                <w:sz w:val="30"/>
                <w:szCs w:val="30"/>
                <w:position w:val="2"/>
              </w:rPr>
              <w:tab/>
            </w:r>
            <w:r>
              <w:rPr>
                <w:sz w:val="32"/>
                <w:szCs w:val="32"/>
                <w:spacing w:val="-11"/>
                <w:position w:val="2"/>
              </w:rPr>
              <w:t>519</w:t>
            </w:r>
          </w:hyperlink>
        </w:p>
        <w:p>
          <w:pPr>
            <w:pStyle w:val="BodyText"/>
            <w:ind w:left="585"/>
            <w:spacing w:before="24" w:line="436" w:lineRule="exact"/>
            <w:tabs>
              <w:tab w:val="right" w:leader="dot" w:pos="10429"/>
            </w:tabs>
            <w:rPr>
              <w:sz w:val="32"/>
              <w:szCs w:val="32"/>
            </w:rPr>
          </w:pPr>
          <w:hyperlink w:history="true" w:anchor="bookmark627">
            <w:r>
              <w:rPr>
                <w:rFonts w:ascii="Times New Roman" w:hAnsi="Times New Roman" w:eastAsia="Times New Roman" w:cs="Times New Roman"/>
                <w:sz w:val="30"/>
                <w:szCs w:val="30"/>
                <w:spacing w:val="4"/>
                <w:position w:val="2"/>
              </w:rPr>
              <w:t>15.8</w:t>
            </w:r>
            <w:r>
              <w:rPr>
                <w:rFonts w:ascii="Times New Roman" w:hAnsi="Times New Roman" w:eastAsia="Times New Roman" w:cs="Times New Roman"/>
                <w:sz w:val="30"/>
                <w:szCs w:val="30"/>
                <w:spacing w:val="10"/>
                <w:position w:val="2"/>
              </w:rPr>
              <w:t xml:space="preserve">     </w:t>
            </w:r>
            <w:r>
              <w:rPr>
                <w:rFonts w:ascii="FangSong" w:hAnsi="FangSong" w:eastAsia="FangSong" w:cs="FangSong"/>
                <w:sz w:val="30"/>
                <w:szCs w:val="30"/>
                <w:spacing w:val="4"/>
                <w:position w:val="2"/>
              </w:rPr>
              <w:t>设计定型试验验收审查</w:t>
            </w:r>
            <w:r>
              <w:rPr>
                <w:rFonts w:ascii="FangSong" w:hAnsi="FangSong" w:eastAsia="FangSong" w:cs="FangSong"/>
                <w:sz w:val="30"/>
                <w:szCs w:val="30"/>
                <w:spacing w:val="-138"/>
                <w:position w:val="2"/>
              </w:rPr>
              <w:t xml:space="preserve"> </w:t>
            </w:r>
            <w:r>
              <w:rPr>
                <w:rFonts w:ascii="FangSong" w:hAnsi="FangSong" w:eastAsia="FangSong" w:cs="FangSong"/>
                <w:sz w:val="30"/>
                <w:szCs w:val="30"/>
                <w:position w:val="2"/>
              </w:rPr>
              <w:tab/>
            </w:r>
            <w:r>
              <w:rPr>
                <w:sz w:val="32"/>
                <w:szCs w:val="32"/>
                <w:spacing w:val="-17"/>
                <w:position w:val="2"/>
              </w:rPr>
              <w:t>520</w:t>
            </w:r>
          </w:hyperlink>
        </w:p>
        <w:p>
          <w:pPr>
            <w:pStyle w:val="BodyText"/>
            <w:ind w:left="1195"/>
            <w:spacing w:before="14" w:line="436" w:lineRule="exact"/>
            <w:tabs>
              <w:tab w:val="right" w:leader="dot" w:pos="10429"/>
            </w:tabs>
            <w:rPr>
              <w:sz w:val="32"/>
              <w:szCs w:val="32"/>
            </w:rPr>
          </w:pPr>
          <w:hyperlink w:history="true" w:anchor="bookmark628">
            <w:r>
              <w:rPr>
                <w:rFonts w:ascii="Times New Roman" w:hAnsi="Times New Roman" w:eastAsia="Times New Roman" w:cs="Times New Roman"/>
                <w:sz w:val="30"/>
                <w:szCs w:val="30"/>
                <w:spacing w:val="-1"/>
                <w:position w:val="2"/>
              </w:rPr>
              <w:t>15.8.1</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1"/>
                <w:position w:val="2"/>
              </w:rPr>
              <w:t>审查目的</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2"/>
                <w:szCs w:val="32"/>
                <w:spacing w:val="-8"/>
                <w:position w:val="2"/>
              </w:rPr>
              <w:t>520</w:t>
            </w:r>
          </w:hyperlink>
        </w:p>
        <w:p>
          <w:pPr>
            <w:pStyle w:val="BodyText"/>
            <w:ind w:left="1195"/>
            <w:spacing w:before="24" w:line="436" w:lineRule="exact"/>
            <w:tabs>
              <w:tab w:val="right" w:leader="dot" w:pos="10429"/>
            </w:tabs>
            <w:rPr>
              <w:sz w:val="32"/>
              <w:szCs w:val="32"/>
            </w:rPr>
          </w:pPr>
          <w:hyperlink w:history="true" w:anchor="bookmark629">
            <w:r>
              <w:rPr>
                <w:rFonts w:ascii="Times New Roman" w:hAnsi="Times New Roman" w:eastAsia="Times New Roman" w:cs="Times New Roman"/>
                <w:sz w:val="30"/>
                <w:szCs w:val="30"/>
                <w:spacing w:val="3"/>
                <w:position w:val="2"/>
              </w:rPr>
              <w:t>15.8.2</w:t>
            </w:r>
            <w:r>
              <w:rPr>
                <w:rFonts w:ascii="Times New Roman" w:hAnsi="Times New Roman" w:eastAsia="Times New Roman" w:cs="Times New Roman"/>
                <w:sz w:val="30"/>
                <w:szCs w:val="30"/>
                <w:spacing w:val="7"/>
                <w:position w:val="2"/>
              </w:rPr>
              <w:t xml:space="preserve">      </w:t>
            </w:r>
            <w:r>
              <w:rPr>
                <w:rFonts w:ascii="FangSong" w:hAnsi="FangSong" w:eastAsia="FangSong" w:cs="FangSong"/>
                <w:sz w:val="30"/>
                <w:szCs w:val="30"/>
                <w:spacing w:val="3"/>
                <w:position w:val="2"/>
              </w:rPr>
              <w:t>审查时机</w:t>
            </w:r>
            <w:r>
              <w:rPr>
                <w:rFonts w:ascii="FangSong" w:hAnsi="FangSong" w:eastAsia="FangSong" w:cs="FangSong"/>
                <w:sz w:val="30"/>
                <w:szCs w:val="30"/>
                <w:spacing w:val="-134"/>
                <w:position w:val="2"/>
              </w:rPr>
              <w:t xml:space="preserve"> </w:t>
            </w:r>
            <w:r>
              <w:rPr>
                <w:rFonts w:ascii="FangSong" w:hAnsi="FangSong" w:eastAsia="FangSong" w:cs="FangSong"/>
                <w:sz w:val="30"/>
                <w:szCs w:val="30"/>
                <w:position w:val="2"/>
              </w:rPr>
              <w:tab/>
            </w:r>
            <w:r>
              <w:rPr>
                <w:sz w:val="32"/>
                <w:szCs w:val="32"/>
                <w:spacing w:val="-13"/>
                <w:position w:val="2"/>
              </w:rPr>
              <w:t>520</w:t>
            </w:r>
          </w:hyperlink>
        </w:p>
        <w:p>
          <w:pPr>
            <w:pStyle w:val="BodyText"/>
            <w:ind w:left="1195"/>
            <w:spacing w:before="34" w:line="436" w:lineRule="exact"/>
            <w:tabs>
              <w:tab w:val="right" w:leader="dot" w:pos="10429"/>
            </w:tabs>
            <w:rPr>
              <w:sz w:val="32"/>
              <w:szCs w:val="32"/>
            </w:rPr>
          </w:pPr>
          <w:hyperlink w:history="true" w:anchor="bookmark630">
            <w:r>
              <w:rPr>
                <w:rFonts w:ascii="Times New Roman" w:hAnsi="Times New Roman" w:eastAsia="Times New Roman" w:cs="Times New Roman"/>
                <w:sz w:val="30"/>
                <w:szCs w:val="30"/>
                <w:position w:val="2"/>
              </w:rPr>
              <w:t>15.8.3</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position w:val="2"/>
              </w:rPr>
              <w:t>审查文件</w:t>
            </w:r>
            <w:r>
              <w:rPr>
                <w:rFonts w:ascii="FangSong" w:hAnsi="FangSong" w:eastAsia="FangSong" w:cs="FangSong"/>
                <w:sz w:val="30"/>
                <w:szCs w:val="30"/>
                <w:spacing w:val="-129"/>
                <w:position w:val="2"/>
              </w:rPr>
              <w:t xml:space="preserve"> </w:t>
            </w:r>
            <w:r>
              <w:rPr>
                <w:rFonts w:ascii="FangSong" w:hAnsi="FangSong" w:eastAsia="FangSong" w:cs="FangSong"/>
                <w:sz w:val="30"/>
                <w:szCs w:val="30"/>
                <w:position w:val="2"/>
              </w:rPr>
              <w:tab/>
            </w:r>
            <w:r>
              <w:rPr>
                <w:sz w:val="32"/>
                <w:szCs w:val="32"/>
                <w:spacing w:val="-8"/>
                <w:position w:val="2"/>
              </w:rPr>
              <w:t>520</w:t>
            </w:r>
          </w:hyperlink>
        </w:p>
        <w:p>
          <w:pPr>
            <w:pStyle w:val="BodyText"/>
            <w:ind w:left="1195"/>
            <w:spacing w:before="4" w:line="436" w:lineRule="exact"/>
            <w:tabs>
              <w:tab w:val="right" w:leader="dot" w:pos="10429"/>
            </w:tabs>
            <w:rPr>
              <w:sz w:val="32"/>
              <w:szCs w:val="32"/>
            </w:rPr>
          </w:pPr>
          <w:hyperlink w:history="true" w:anchor="bookmark631">
            <w:r>
              <w:rPr>
                <w:rFonts w:ascii="Times New Roman" w:hAnsi="Times New Roman" w:eastAsia="Times New Roman" w:cs="Times New Roman"/>
                <w:sz w:val="30"/>
                <w:szCs w:val="30"/>
                <w:spacing w:val="1"/>
                <w:position w:val="2"/>
              </w:rPr>
              <w:t>15.8.4</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1"/>
                <w:position w:val="2"/>
              </w:rPr>
              <w:t>审查依据</w:t>
            </w:r>
            <w:r>
              <w:rPr>
                <w:rFonts w:ascii="FangSong" w:hAnsi="FangSong" w:eastAsia="FangSong" w:cs="FangSong"/>
                <w:sz w:val="30"/>
                <w:szCs w:val="30"/>
                <w:spacing w:val="-129"/>
                <w:position w:val="2"/>
              </w:rPr>
              <w:t xml:space="preserve"> </w:t>
            </w:r>
            <w:r>
              <w:rPr>
                <w:rFonts w:ascii="FangSong" w:hAnsi="FangSong" w:eastAsia="FangSong" w:cs="FangSong"/>
                <w:sz w:val="30"/>
                <w:szCs w:val="30"/>
                <w:position w:val="2"/>
              </w:rPr>
              <w:tab/>
            </w:r>
            <w:r>
              <w:rPr>
                <w:sz w:val="32"/>
                <w:szCs w:val="32"/>
                <w:spacing w:val="-10"/>
                <w:position w:val="2"/>
              </w:rPr>
              <w:t>520</w:t>
            </w:r>
          </w:hyperlink>
        </w:p>
        <w:p>
          <w:pPr>
            <w:pStyle w:val="BodyText"/>
            <w:ind w:left="1195"/>
            <w:spacing w:before="34" w:line="436" w:lineRule="exact"/>
            <w:tabs>
              <w:tab w:val="right" w:leader="dot" w:pos="10430"/>
            </w:tabs>
            <w:rPr>
              <w:sz w:val="32"/>
              <w:szCs w:val="32"/>
            </w:rPr>
          </w:pPr>
          <w:hyperlink w:history="true" w:anchor="bookmark632">
            <w:r>
              <w:rPr>
                <w:rFonts w:ascii="Times New Roman" w:hAnsi="Times New Roman" w:eastAsia="Times New Roman" w:cs="Times New Roman"/>
                <w:sz w:val="30"/>
                <w:szCs w:val="30"/>
                <w:position w:val="2"/>
              </w:rPr>
              <w:t>15.8.5       </w:t>
            </w:r>
            <w:r>
              <w:rPr>
                <w:rFonts w:ascii="FangSong" w:hAnsi="FangSong" w:eastAsia="FangSong" w:cs="FangSong"/>
                <w:sz w:val="30"/>
                <w:szCs w:val="30"/>
                <w:position w:val="2"/>
              </w:rPr>
              <w:t>审查内容</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2"/>
                <w:szCs w:val="32"/>
                <w:spacing w:val="-12"/>
                <w:position w:val="2"/>
              </w:rPr>
              <w:t>520</w:t>
            </w:r>
          </w:hyperlink>
        </w:p>
        <w:p>
          <w:pPr>
            <w:pStyle w:val="BodyText"/>
            <w:ind w:left="1195"/>
            <w:spacing w:before="24" w:line="436" w:lineRule="exact"/>
            <w:tabs>
              <w:tab w:val="right" w:leader="dot" w:pos="10428"/>
            </w:tabs>
            <w:rPr>
              <w:sz w:val="32"/>
              <w:szCs w:val="32"/>
            </w:rPr>
          </w:pPr>
          <w:hyperlink w:history="true" w:anchor="bookmark633">
            <w:r>
              <w:rPr>
                <w:rFonts w:ascii="Times New Roman" w:hAnsi="Times New Roman" w:eastAsia="Times New Roman" w:cs="Times New Roman"/>
                <w:sz w:val="30"/>
                <w:szCs w:val="30"/>
                <w:position w:val="2"/>
              </w:rPr>
              <w:t>15.8.6</w:t>
            </w:r>
            <w:r>
              <w:rPr>
                <w:rFonts w:ascii="Times New Roman" w:hAnsi="Times New Roman" w:eastAsia="Times New Roman" w:cs="Times New Roman"/>
                <w:sz w:val="30"/>
                <w:szCs w:val="30"/>
                <w:spacing w:val="1"/>
                <w:position w:val="2"/>
              </w:rPr>
              <w:t xml:space="preserve">       </w:t>
            </w:r>
            <w:r>
              <w:rPr>
                <w:rFonts w:ascii="FangSong" w:hAnsi="FangSong" w:eastAsia="FangSong" w:cs="FangSong"/>
                <w:sz w:val="30"/>
                <w:szCs w:val="30"/>
                <w:position w:val="2"/>
              </w:rPr>
              <w:t>审查结论</w:t>
            </w:r>
            <w:r>
              <w:rPr>
                <w:rFonts w:ascii="FangSong" w:hAnsi="FangSong" w:eastAsia="FangSong" w:cs="FangSong"/>
                <w:sz w:val="30"/>
                <w:szCs w:val="30"/>
                <w:position w:val="2"/>
              </w:rPr>
              <w:tab/>
            </w:r>
            <w:r>
              <w:rPr>
                <w:sz w:val="32"/>
                <w:szCs w:val="32"/>
                <w:spacing w:val="-13"/>
                <w:position w:val="2"/>
              </w:rPr>
              <w:t>533</w:t>
            </w:r>
          </w:hyperlink>
        </w:p>
        <w:p>
          <w:pPr>
            <w:pStyle w:val="BodyText"/>
            <w:ind w:left="585"/>
            <w:spacing w:before="24" w:line="436" w:lineRule="exact"/>
            <w:tabs>
              <w:tab w:val="right" w:leader="dot" w:pos="10425"/>
            </w:tabs>
            <w:rPr>
              <w:sz w:val="32"/>
              <w:szCs w:val="32"/>
            </w:rPr>
          </w:pPr>
          <w:hyperlink w:history="true" w:anchor="bookmark634">
            <w:r>
              <w:rPr>
                <w:rFonts w:ascii="Times New Roman" w:hAnsi="Times New Roman" w:eastAsia="Times New Roman" w:cs="Times New Roman"/>
                <w:sz w:val="30"/>
                <w:szCs w:val="30"/>
                <w:spacing w:val="5"/>
                <w:position w:val="2"/>
              </w:rPr>
              <w:t>15.9</w:t>
            </w:r>
            <w:r>
              <w:rPr>
                <w:rFonts w:ascii="Times New Roman" w:hAnsi="Times New Roman" w:eastAsia="Times New Roman" w:cs="Times New Roman"/>
                <w:sz w:val="30"/>
                <w:szCs w:val="30"/>
                <w:spacing w:val="9"/>
                <w:position w:val="2"/>
              </w:rPr>
              <w:t xml:space="preserve">     </w:t>
            </w:r>
            <w:r>
              <w:rPr>
                <w:rFonts w:ascii="FangSong" w:hAnsi="FangSong" w:eastAsia="FangSong" w:cs="FangSong"/>
                <w:sz w:val="30"/>
                <w:szCs w:val="30"/>
                <w:spacing w:val="5"/>
                <w:position w:val="2"/>
              </w:rPr>
              <w:t>设计定型审查</w:t>
            </w:r>
            <w:r>
              <w:rPr>
                <w:rFonts w:ascii="FangSong" w:hAnsi="FangSong" w:eastAsia="FangSong" w:cs="FangSong"/>
                <w:sz w:val="30"/>
                <w:szCs w:val="30"/>
                <w:spacing w:val="-136"/>
                <w:position w:val="2"/>
              </w:rPr>
              <w:t xml:space="preserve"> </w:t>
            </w:r>
            <w:r>
              <w:rPr>
                <w:rFonts w:ascii="FangSong" w:hAnsi="FangSong" w:eastAsia="FangSong" w:cs="FangSong"/>
                <w:sz w:val="30"/>
                <w:szCs w:val="30"/>
                <w:position w:val="2"/>
              </w:rPr>
              <w:tab/>
            </w:r>
            <w:r>
              <w:rPr>
                <w:sz w:val="32"/>
                <w:szCs w:val="32"/>
                <w:spacing w:val="-15"/>
                <w:position w:val="2"/>
              </w:rPr>
              <w:t>535</w:t>
            </w:r>
          </w:hyperlink>
        </w:p>
        <w:p>
          <w:pPr>
            <w:pStyle w:val="BodyText"/>
            <w:ind w:left="1195"/>
            <w:spacing w:before="4" w:line="436" w:lineRule="exact"/>
            <w:tabs>
              <w:tab w:val="right" w:leader="dot" w:pos="10425"/>
            </w:tabs>
            <w:rPr>
              <w:sz w:val="32"/>
              <w:szCs w:val="32"/>
            </w:rPr>
          </w:pPr>
          <w:hyperlink w:history="true" w:anchor="bookmark635">
            <w:r>
              <w:rPr>
                <w:rFonts w:ascii="Times New Roman" w:hAnsi="Times New Roman" w:eastAsia="Times New Roman" w:cs="Times New Roman"/>
                <w:sz w:val="30"/>
                <w:szCs w:val="30"/>
                <w:spacing w:val="-1"/>
                <w:position w:val="2"/>
              </w:rPr>
              <w:t>15.9.1</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1"/>
                <w:position w:val="2"/>
              </w:rPr>
              <w:t>审查目的</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2"/>
                <w:szCs w:val="32"/>
                <w:spacing w:val="-9"/>
                <w:position w:val="2"/>
              </w:rPr>
              <w:t>535</w:t>
            </w:r>
          </w:hyperlink>
        </w:p>
        <w:p>
          <w:pPr>
            <w:pStyle w:val="BodyText"/>
            <w:ind w:left="1195"/>
            <w:spacing w:before="34" w:line="436" w:lineRule="exact"/>
            <w:tabs>
              <w:tab w:val="right" w:leader="dot" w:pos="10425"/>
            </w:tabs>
            <w:rPr>
              <w:sz w:val="32"/>
              <w:szCs w:val="32"/>
            </w:rPr>
          </w:pPr>
          <w:hyperlink w:history="true" w:anchor="bookmark636">
            <w:r>
              <w:rPr>
                <w:rFonts w:ascii="Times New Roman" w:hAnsi="Times New Roman" w:eastAsia="Times New Roman" w:cs="Times New Roman"/>
                <w:sz w:val="30"/>
                <w:szCs w:val="30"/>
                <w:position w:val="2"/>
              </w:rPr>
              <w:t>15.9.2       </w:t>
            </w:r>
            <w:r>
              <w:rPr>
                <w:rFonts w:ascii="FangSong" w:hAnsi="FangSong" w:eastAsia="FangSong" w:cs="FangSong"/>
                <w:sz w:val="30"/>
                <w:szCs w:val="30"/>
                <w:position w:val="2"/>
              </w:rPr>
              <w:t>审查时机</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2"/>
                <w:szCs w:val="32"/>
                <w:spacing w:val="-13"/>
                <w:position w:val="2"/>
              </w:rPr>
              <w:t>535</w:t>
            </w:r>
          </w:hyperlink>
        </w:p>
        <w:p>
          <w:pPr>
            <w:pStyle w:val="BodyText"/>
            <w:ind w:left="1195"/>
            <w:spacing w:before="24" w:line="436" w:lineRule="exact"/>
            <w:tabs>
              <w:tab w:val="right" w:leader="dot" w:pos="10425"/>
            </w:tabs>
            <w:rPr>
              <w:sz w:val="32"/>
              <w:szCs w:val="32"/>
            </w:rPr>
          </w:pPr>
          <w:hyperlink w:history="true" w:anchor="bookmark637">
            <w:r>
              <w:rPr>
                <w:rFonts w:ascii="Times New Roman" w:hAnsi="Times New Roman" w:eastAsia="Times New Roman" w:cs="Times New Roman"/>
                <w:sz w:val="30"/>
                <w:szCs w:val="30"/>
                <w:position w:val="2"/>
              </w:rPr>
              <w:t>15.9.3       </w:t>
            </w:r>
            <w:r>
              <w:rPr>
                <w:rFonts w:ascii="FangSong" w:hAnsi="FangSong" w:eastAsia="FangSong" w:cs="FangSong"/>
                <w:sz w:val="30"/>
                <w:szCs w:val="30"/>
                <w:position w:val="2"/>
              </w:rPr>
              <w:t>审查文件</w:t>
            </w:r>
            <w:r>
              <w:rPr>
                <w:rFonts w:ascii="FangSong" w:hAnsi="FangSong" w:eastAsia="FangSong" w:cs="FangSong"/>
                <w:sz w:val="30"/>
                <w:szCs w:val="30"/>
                <w:spacing w:val="-137"/>
                <w:position w:val="2"/>
              </w:rPr>
              <w:t xml:space="preserve"> </w:t>
            </w:r>
            <w:r>
              <w:rPr>
                <w:rFonts w:ascii="FangSong" w:hAnsi="FangSong" w:eastAsia="FangSong" w:cs="FangSong"/>
                <w:sz w:val="30"/>
                <w:szCs w:val="30"/>
                <w:position w:val="2"/>
              </w:rPr>
              <w:tab/>
            </w:r>
            <w:r>
              <w:rPr>
                <w:sz w:val="32"/>
                <w:szCs w:val="32"/>
                <w:spacing w:val="-13"/>
                <w:position w:val="2"/>
              </w:rPr>
              <w:t>535</w:t>
            </w:r>
          </w:hyperlink>
        </w:p>
        <w:p>
          <w:pPr>
            <w:pStyle w:val="BodyText"/>
            <w:ind w:left="1195"/>
            <w:spacing w:before="14" w:line="436" w:lineRule="exact"/>
            <w:tabs>
              <w:tab w:val="right" w:leader="dot" w:pos="10428"/>
            </w:tabs>
            <w:rPr>
              <w:sz w:val="32"/>
              <w:szCs w:val="32"/>
            </w:rPr>
          </w:pPr>
          <w:hyperlink w:history="true" w:anchor="bookmark638">
            <w:r>
              <w:rPr>
                <w:rFonts w:ascii="Times New Roman" w:hAnsi="Times New Roman" w:eastAsia="Times New Roman" w:cs="Times New Roman"/>
                <w:sz w:val="30"/>
                <w:szCs w:val="30"/>
                <w:spacing w:val="1"/>
                <w:position w:val="2"/>
              </w:rPr>
              <w:t>15.9.4</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1"/>
                <w:position w:val="2"/>
              </w:rPr>
              <w:t>审查依据</w:t>
            </w:r>
            <w:r>
              <w:rPr>
                <w:rFonts w:ascii="FangSong" w:hAnsi="FangSong" w:eastAsia="FangSong" w:cs="FangSong"/>
                <w:sz w:val="30"/>
                <w:szCs w:val="30"/>
                <w:spacing w:val="-129"/>
                <w:position w:val="2"/>
              </w:rPr>
              <w:t xml:space="preserve"> </w:t>
            </w:r>
            <w:r>
              <w:rPr>
                <w:rFonts w:ascii="FangSong" w:hAnsi="FangSong" w:eastAsia="FangSong" w:cs="FangSong"/>
                <w:sz w:val="30"/>
                <w:szCs w:val="30"/>
                <w:position w:val="2"/>
              </w:rPr>
              <w:tab/>
            </w:r>
            <w:r>
              <w:rPr>
                <w:sz w:val="32"/>
                <w:szCs w:val="32"/>
                <w:spacing w:val="-11"/>
                <w:position w:val="2"/>
              </w:rPr>
              <w:t>536</w:t>
            </w:r>
          </w:hyperlink>
        </w:p>
        <w:p>
          <w:pPr>
            <w:pStyle w:val="BodyText"/>
            <w:ind w:left="1195"/>
            <w:spacing w:before="24" w:line="436" w:lineRule="exact"/>
            <w:tabs>
              <w:tab w:val="right" w:leader="dot" w:pos="10428"/>
            </w:tabs>
            <w:rPr>
              <w:sz w:val="32"/>
              <w:szCs w:val="32"/>
            </w:rPr>
          </w:pPr>
          <w:hyperlink w:history="true" w:anchor="bookmark639">
            <w:r>
              <w:rPr>
                <w:rFonts w:ascii="Times New Roman" w:hAnsi="Times New Roman" w:eastAsia="Times New Roman" w:cs="Times New Roman"/>
                <w:sz w:val="30"/>
                <w:szCs w:val="30"/>
                <w:spacing w:val="1"/>
                <w:position w:val="2"/>
              </w:rPr>
              <w:t>15.9.5</w:t>
            </w:r>
            <w:r>
              <w:rPr>
                <w:rFonts w:ascii="Times New Roman" w:hAnsi="Times New Roman" w:eastAsia="Times New Roman" w:cs="Times New Roman"/>
                <w:sz w:val="30"/>
                <w:szCs w:val="30"/>
                <w:spacing w:val="11"/>
                <w:position w:val="2"/>
              </w:rPr>
              <w:t xml:space="preserve">      </w:t>
            </w:r>
            <w:r>
              <w:rPr>
                <w:rFonts w:ascii="FangSong" w:hAnsi="FangSong" w:eastAsia="FangSong" w:cs="FangSong"/>
                <w:sz w:val="30"/>
                <w:szCs w:val="30"/>
                <w:spacing w:val="1"/>
                <w:position w:val="2"/>
              </w:rPr>
              <w:t>审查内容</w:t>
            </w:r>
            <w:r>
              <w:rPr>
                <w:rFonts w:ascii="FangSong" w:hAnsi="FangSong" w:eastAsia="FangSong" w:cs="FangSong"/>
                <w:sz w:val="30"/>
                <w:szCs w:val="30"/>
                <w:spacing w:val="-138"/>
                <w:position w:val="2"/>
              </w:rPr>
              <w:t xml:space="preserve"> </w:t>
            </w:r>
            <w:r>
              <w:rPr>
                <w:rFonts w:ascii="FangSong" w:hAnsi="FangSong" w:eastAsia="FangSong" w:cs="FangSong"/>
                <w:sz w:val="30"/>
                <w:szCs w:val="30"/>
                <w:position w:val="2"/>
              </w:rPr>
              <w:tab/>
            </w:r>
            <w:r>
              <w:rPr>
                <w:sz w:val="32"/>
                <w:szCs w:val="32"/>
                <w:spacing w:val="-13"/>
                <w:position w:val="2"/>
              </w:rPr>
              <w:t>537</w:t>
            </w:r>
          </w:hyperlink>
        </w:p>
        <w:p>
          <w:pPr>
            <w:pStyle w:val="BodyText"/>
            <w:ind w:left="1195"/>
            <w:spacing w:before="24" w:line="436" w:lineRule="exact"/>
            <w:tabs>
              <w:tab w:val="right" w:leader="dot" w:pos="10428"/>
            </w:tabs>
            <w:rPr>
              <w:sz w:val="32"/>
              <w:szCs w:val="32"/>
            </w:rPr>
          </w:pPr>
          <w:hyperlink w:history="true" w:anchor="bookmark640">
            <w:r>
              <w:rPr>
                <w:rFonts w:ascii="Times New Roman" w:hAnsi="Times New Roman" w:eastAsia="Times New Roman" w:cs="Times New Roman"/>
                <w:sz w:val="30"/>
                <w:szCs w:val="30"/>
                <w:spacing w:val="3"/>
                <w:position w:val="2"/>
              </w:rPr>
              <w:t>15.9.6</w:t>
            </w:r>
            <w:r>
              <w:rPr>
                <w:rFonts w:ascii="Times New Roman" w:hAnsi="Times New Roman" w:eastAsia="Times New Roman" w:cs="Times New Roman"/>
                <w:sz w:val="30"/>
                <w:szCs w:val="30"/>
                <w:spacing w:val="8"/>
                <w:position w:val="2"/>
              </w:rPr>
              <w:t xml:space="preserve">      </w:t>
            </w:r>
            <w:r>
              <w:rPr>
                <w:rFonts w:ascii="FangSong" w:hAnsi="FangSong" w:eastAsia="FangSong" w:cs="FangSong"/>
                <w:sz w:val="30"/>
                <w:szCs w:val="30"/>
                <w:spacing w:val="3"/>
                <w:position w:val="2"/>
              </w:rPr>
              <w:t>审查结论</w:t>
            </w:r>
            <w:r>
              <w:rPr>
                <w:rFonts w:ascii="FangSong" w:hAnsi="FangSong" w:eastAsia="FangSong" w:cs="FangSong"/>
                <w:sz w:val="30"/>
                <w:szCs w:val="30"/>
                <w:position w:val="2"/>
              </w:rPr>
              <w:tab/>
            </w:r>
            <w:r>
              <w:rPr>
                <w:sz w:val="32"/>
                <w:szCs w:val="32"/>
                <w:spacing w:val="-13"/>
                <w:position w:val="2"/>
              </w:rPr>
              <w:t>537</w:t>
            </w:r>
          </w:hyperlink>
        </w:p>
        <w:p>
          <w:pPr>
            <w:pStyle w:val="BodyText"/>
            <w:spacing w:before="95" w:line="222" w:lineRule="auto"/>
            <w:tabs>
              <w:tab w:val="right" w:leader="dot" w:pos="10463"/>
            </w:tabs>
            <w:rPr>
              <w:sz w:val="32"/>
              <w:szCs w:val="32"/>
            </w:rPr>
          </w:pPr>
          <w:hyperlink w:history="true" w:anchor="bookmark641">
            <w:r>
              <w:rPr>
                <w:rFonts w:ascii="SimHei" w:hAnsi="SimHei" w:eastAsia="SimHei" w:cs="SimHei"/>
                <w:sz w:val="30"/>
                <w:szCs w:val="30"/>
                <w:b/>
                <w:bCs/>
                <w:spacing w:val="2"/>
              </w:rPr>
              <w:t>参考文献</w:t>
            </w:r>
            <w:r>
              <w:rPr>
                <w:rFonts w:ascii="SimHei" w:hAnsi="SimHei" w:eastAsia="SimHei" w:cs="SimHei"/>
                <w:sz w:val="30"/>
                <w:szCs w:val="30"/>
                <w:spacing w:val="-125"/>
              </w:rPr>
              <w:t xml:space="preserve"> </w:t>
            </w:r>
            <w:r>
              <w:rPr>
                <w:rFonts w:ascii="SimHei" w:hAnsi="SimHei" w:eastAsia="SimHei" w:cs="SimHei"/>
                <w:sz w:val="30"/>
                <w:szCs w:val="30"/>
              </w:rPr>
              <w:tab/>
            </w:r>
            <w:r>
              <w:rPr>
                <w:rFonts w:ascii="SimHei" w:hAnsi="SimHei" w:eastAsia="SimHei" w:cs="SimHei"/>
                <w:sz w:val="30"/>
                <w:szCs w:val="30"/>
                <w:spacing w:val="-81"/>
              </w:rPr>
              <w:t xml:space="preserve"> </w:t>
            </w:r>
            <w:r>
              <w:rPr>
                <w:sz w:val="32"/>
                <w:szCs w:val="32"/>
                <w:b/>
                <w:bCs/>
                <w:spacing w:val="-19"/>
              </w:rPr>
              <w:t>551</w:t>
            </w:r>
          </w:hyperlink>
        </w:p>
      </w:sdtContent>
    </w:sdt>
    <w:p>
      <w:pPr>
        <w:spacing w:line="222" w:lineRule="auto"/>
        <w:sectPr>
          <w:footerReference w:type="default" r:id="rId33"/>
          <w:pgSz w:w="11910" w:h="17890"/>
          <w:pgMar w:top="400" w:right="654" w:bottom="1160" w:left="784" w:header="0" w:footer="849" w:gutter="0"/>
        </w:sectPr>
        <w:rPr>
          <w:sz w:val="32"/>
          <w:szCs w:val="32"/>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3430"/>
        <w:spacing w:before="163" w:line="221" w:lineRule="auto"/>
        <w:outlineLvl w:val="0"/>
        <w:rPr>
          <w:rFonts w:ascii="SimHei" w:hAnsi="SimHei" w:eastAsia="SimHei" w:cs="SimHei"/>
          <w:sz w:val="50"/>
          <w:szCs w:val="50"/>
        </w:rPr>
      </w:pPr>
      <w:bookmarkStart w:name="bookmark642" w:id="8"/>
      <w:bookmarkEnd w:id="8"/>
      <w:bookmarkStart w:name="bookmark1" w:id="9"/>
      <w:bookmarkEnd w:id="9"/>
      <w:r>
        <w:rPr>
          <w:rFonts w:ascii="SimHei" w:hAnsi="SimHei" w:eastAsia="SimHei" w:cs="SimHei"/>
          <w:sz w:val="50"/>
          <w:szCs w:val="50"/>
          <w:spacing w:val="-20"/>
        </w:rPr>
        <w:t>第</w:t>
      </w:r>
      <w:r>
        <w:rPr>
          <w:rFonts w:ascii="SimHei" w:hAnsi="SimHei" w:eastAsia="SimHei" w:cs="SimHei"/>
          <w:sz w:val="50"/>
          <w:szCs w:val="50"/>
          <w:spacing w:val="-61"/>
        </w:rPr>
        <w:t xml:space="preserve"> </w:t>
      </w:r>
      <w:r>
        <w:rPr>
          <w:rFonts w:ascii="SimHei" w:hAnsi="SimHei" w:eastAsia="SimHei" w:cs="SimHei"/>
          <w:sz w:val="50"/>
          <w:szCs w:val="50"/>
          <w:spacing w:val="-20"/>
        </w:rPr>
        <w:t>1</w:t>
      </w:r>
      <w:r>
        <w:rPr>
          <w:rFonts w:ascii="SimHei" w:hAnsi="SimHei" w:eastAsia="SimHei" w:cs="SimHei"/>
          <w:sz w:val="50"/>
          <w:szCs w:val="50"/>
          <w:spacing w:val="-85"/>
        </w:rPr>
        <w:t xml:space="preserve"> </w:t>
      </w:r>
      <w:r>
        <w:rPr>
          <w:rFonts w:ascii="SimHei" w:hAnsi="SimHei" w:eastAsia="SimHei" w:cs="SimHei"/>
          <w:sz w:val="50"/>
          <w:szCs w:val="50"/>
          <w:spacing w:val="-20"/>
        </w:rPr>
        <w:t>章</w:t>
      </w:r>
      <w:r>
        <w:rPr>
          <w:rFonts w:ascii="SimHei" w:hAnsi="SimHei" w:eastAsia="SimHei" w:cs="SimHei"/>
          <w:sz w:val="50"/>
          <w:szCs w:val="50"/>
          <w:spacing w:val="35"/>
        </w:rPr>
        <w:t xml:space="preserve">  </w:t>
      </w:r>
      <w:r>
        <w:rPr>
          <w:rFonts w:ascii="SimHei" w:hAnsi="SimHei" w:eastAsia="SimHei" w:cs="SimHei"/>
          <w:sz w:val="50"/>
          <w:szCs w:val="50"/>
          <w:spacing w:val="-20"/>
        </w:rPr>
        <w:t>概</w:t>
      </w:r>
      <w:r>
        <w:rPr>
          <w:rFonts w:ascii="SimHei" w:hAnsi="SimHei" w:eastAsia="SimHei" w:cs="SimHei"/>
          <w:sz w:val="50"/>
          <w:szCs w:val="50"/>
          <w:spacing w:val="21"/>
        </w:rPr>
        <w:t xml:space="preserve">   </w:t>
      </w:r>
      <w:r>
        <w:rPr>
          <w:rFonts w:ascii="SimHei" w:hAnsi="SimHei" w:eastAsia="SimHei" w:cs="SimHei"/>
          <w:sz w:val="50"/>
          <w:szCs w:val="50"/>
          <w:spacing w:val="-20"/>
        </w:rPr>
        <w:t>述</w:t>
      </w:r>
    </w:p>
    <w:p>
      <w:pPr>
        <w:pStyle w:val="BodyText"/>
        <w:spacing w:line="275" w:lineRule="auto"/>
        <w:rPr/>
      </w:pPr>
      <w:r/>
    </w:p>
    <w:p>
      <w:pPr>
        <w:pStyle w:val="BodyText"/>
        <w:spacing w:line="275" w:lineRule="auto"/>
        <w:rPr/>
      </w:pPr>
      <w:r/>
    </w:p>
    <w:p>
      <w:pPr>
        <w:pStyle w:val="BodyText"/>
        <w:spacing w:line="275" w:lineRule="auto"/>
        <w:rPr/>
      </w:pPr>
      <w:r/>
    </w:p>
    <w:p>
      <w:pPr>
        <w:ind w:left="3430"/>
        <w:spacing w:before="136" w:line="219" w:lineRule="auto"/>
        <w:outlineLvl w:val="1"/>
        <w:rPr>
          <w:rFonts w:ascii="SimSun" w:hAnsi="SimSun" w:eastAsia="SimSun" w:cs="SimSun"/>
          <w:sz w:val="42"/>
          <w:szCs w:val="42"/>
        </w:rPr>
      </w:pPr>
      <w:bookmarkStart w:name="bookmark2" w:id="10"/>
      <w:bookmarkEnd w:id="10"/>
      <w:r>
        <w:rPr>
          <w:rFonts w:ascii="SimSun" w:hAnsi="SimSun" w:eastAsia="SimSun" w:cs="SimSun"/>
          <w:sz w:val="42"/>
          <w:szCs w:val="42"/>
          <w:spacing w:val="-11"/>
        </w:rPr>
        <w:t>1.1  </w:t>
      </w:r>
      <w:r>
        <w:rPr>
          <w:rFonts w:ascii="SimSun" w:hAnsi="SimSun" w:eastAsia="SimSun" w:cs="SimSun"/>
          <w:sz w:val="42"/>
          <w:szCs w:val="42"/>
          <w:b/>
          <w:bCs/>
          <w:spacing w:val="-11"/>
        </w:rPr>
        <w:t>技术审查与评审</w:t>
      </w:r>
    </w:p>
    <w:p>
      <w:pPr>
        <w:pStyle w:val="BodyText"/>
        <w:spacing w:line="427" w:lineRule="auto"/>
        <w:rPr/>
      </w:pPr>
      <w:r/>
    </w:p>
    <w:p>
      <w:pPr>
        <w:ind w:left="150"/>
        <w:spacing w:before="111" w:line="221" w:lineRule="auto"/>
        <w:outlineLvl w:val="2"/>
        <w:rPr>
          <w:rFonts w:ascii="SimHei" w:hAnsi="SimHei" w:eastAsia="SimHei" w:cs="SimHei"/>
          <w:sz w:val="34"/>
          <w:szCs w:val="34"/>
        </w:rPr>
      </w:pPr>
      <w:bookmarkStart w:name="bookmark3" w:id="11"/>
      <w:bookmarkEnd w:id="11"/>
      <w:r>
        <w:rPr>
          <w:rFonts w:ascii="SimHei" w:hAnsi="SimHei" w:eastAsia="SimHei" w:cs="SimHei"/>
          <w:sz w:val="34"/>
          <w:szCs w:val="34"/>
          <w:spacing w:val="3"/>
        </w:rPr>
        <w:t>1.1.1</w:t>
      </w:r>
      <w:r>
        <w:rPr>
          <w:rFonts w:ascii="SimHei" w:hAnsi="SimHei" w:eastAsia="SimHei" w:cs="SimHei"/>
          <w:sz w:val="34"/>
          <w:szCs w:val="34"/>
          <w:spacing w:val="38"/>
        </w:rPr>
        <w:t xml:space="preserve">  </w:t>
      </w:r>
      <w:r>
        <w:rPr>
          <w:rFonts w:ascii="SimHei" w:hAnsi="SimHei" w:eastAsia="SimHei" w:cs="SimHei"/>
          <w:sz w:val="34"/>
          <w:szCs w:val="34"/>
          <w:spacing w:val="3"/>
        </w:rPr>
        <w:t>定义与分类</w:t>
      </w:r>
    </w:p>
    <w:p>
      <w:pPr>
        <w:ind w:right="76" w:firstLine="750"/>
        <w:spacing w:before="271" w:line="283" w:lineRule="auto"/>
        <w:jc w:val="both"/>
        <w:rPr>
          <w:rFonts w:ascii="SimSun" w:hAnsi="SimSun" w:eastAsia="SimSun" w:cs="SimSun"/>
          <w:sz w:val="30"/>
          <w:szCs w:val="30"/>
        </w:rPr>
      </w:pPr>
      <w:r>
        <w:rPr>
          <w:rFonts w:ascii="KaiTi" w:hAnsi="KaiTi" w:eastAsia="KaiTi" w:cs="KaiTi"/>
          <w:sz w:val="30"/>
          <w:szCs w:val="30"/>
          <w:spacing w:val="12"/>
        </w:rPr>
        <w:t>审查(</w:t>
      </w:r>
      <w:r>
        <w:rPr>
          <w:rFonts w:ascii="Times New Roman" w:hAnsi="Times New Roman" w:eastAsia="Times New Roman" w:cs="Times New Roman"/>
          <w:sz w:val="30"/>
          <w:szCs w:val="30"/>
        </w:rPr>
        <w:t>Review</w:t>
      </w:r>
      <w:r>
        <w:rPr>
          <w:rFonts w:ascii="Times New Roman" w:hAnsi="Times New Roman" w:eastAsia="Times New Roman" w:cs="Times New Roman"/>
          <w:sz w:val="30"/>
          <w:szCs w:val="30"/>
          <w:spacing w:val="12"/>
        </w:rPr>
        <w:t>) </w:t>
      </w:r>
      <w:r>
        <w:rPr>
          <w:rFonts w:ascii="SimSun" w:hAnsi="SimSun" w:eastAsia="SimSun" w:cs="SimSun"/>
          <w:sz w:val="30"/>
          <w:szCs w:val="30"/>
          <w:spacing w:val="12"/>
        </w:rPr>
        <w:t>是指对产品的符合性进行的检查。示例：技术审查(含初步</w:t>
      </w:r>
      <w:r>
        <w:rPr>
          <w:rFonts w:ascii="SimSun" w:hAnsi="SimSun" w:eastAsia="SimSun" w:cs="SimSun"/>
          <w:sz w:val="30"/>
          <w:szCs w:val="30"/>
        </w:rPr>
        <w:t xml:space="preserve"> </w:t>
      </w:r>
      <w:r>
        <w:rPr>
          <w:rFonts w:ascii="SimSun" w:hAnsi="SimSun" w:eastAsia="SimSun" w:cs="SimSun"/>
          <w:sz w:val="30"/>
          <w:szCs w:val="30"/>
          <w:spacing w:val="-1"/>
        </w:rPr>
        <w:t>设计审查、关键设计审查等)、试验大纲审查、设计定型(鉴定)审查。设计</w:t>
      </w:r>
      <w:r>
        <w:rPr>
          <w:rFonts w:ascii="SimSun" w:hAnsi="SimSun" w:eastAsia="SimSun" w:cs="SimSun"/>
          <w:sz w:val="30"/>
          <w:szCs w:val="30"/>
          <w:spacing w:val="-2"/>
        </w:rPr>
        <w:t>定型试</w:t>
      </w:r>
      <w:r>
        <w:rPr>
          <w:rFonts w:ascii="SimSun" w:hAnsi="SimSun" w:eastAsia="SimSun" w:cs="SimSun"/>
          <w:sz w:val="30"/>
          <w:szCs w:val="30"/>
        </w:rPr>
        <w:t xml:space="preserve"> </w:t>
      </w:r>
      <w:r>
        <w:rPr>
          <w:rFonts w:ascii="SimSun" w:hAnsi="SimSun" w:eastAsia="SimSun" w:cs="SimSun"/>
          <w:sz w:val="30"/>
          <w:szCs w:val="30"/>
          <w:spacing w:val="4"/>
        </w:rPr>
        <w:t>验大纲审查，需要对设计定型试验大纲规定的试验项目、试验内容、试验方</w:t>
      </w:r>
      <w:r>
        <w:rPr>
          <w:rFonts w:ascii="SimSun" w:hAnsi="SimSun" w:eastAsia="SimSun" w:cs="SimSun"/>
          <w:sz w:val="30"/>
          <w:szCs w:val="30"/>
          <w:spacing w:val="3"/>
        </w:rPr>
        <w:t>法和</w:t>
      </w:r>
      <w:r>
        <w:rPr>
          <w:rFonts w:ascii="SimSun" w:hAnsi="SimSun" w:eastAsia="SimSun" w:cs="SimSun"/>
          <w:sz w:val="30"/>
          <w:szCs w:val="30"/>
        </w:rPr>
        <w:t xml:space="preserve"> </w:t>
      </w:r>
      <w:r>
        <w:rPr>
          <w:rFonts w:ascii="SimSun" w:hAnsi="SimSun" w:eastAsia="SimSun" w:cs="SimSun"/>
          <w:sz w:val="30"/>
          <w:szCs w:val="30"/>
          <w:spacing w:val="12"/>
        </w:rPr>
        <w:t>试验判据进行审查，确保产品功能和性能的符合性。设计定型审查，需要按照</w:t>
      </w:r>
      <w:r>
        <w:rPr>
          <w:rFonts w:ascii="SimSun" w:hAnsi="SimSun" w:eastAsia="SimSun" w:cs="SimSun"/>
          <w:sz w:val="30"/>
          <w:szCs w:val="30"/>
          <w:spacing w:val="15"/>
        </w:rPr>
        <w:t xml:space="preserve"> </w:t>
      </w:r>
      <w:r>
        <w:rPr>
          <w:rFonts w:ascii="SimSun" w:hAnsi="SimSun" w:eastAsia="SimSun" w:cs="SimSun"/>
          <w:sz w:val="30"/>
          <w:szCs w:val="30"/>
          <w:spacing w:val="4"/>
        </w:rPr>
        <w:t>《军工产品定型工作规定》和</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70"/>
          <w:w w:val="101"/>
        </w:rPr>
        <w:t xml:space="preserve"> </w:t>
      </w:r>
      <w:r>
        <w:rPr>
          <w:rFonts w:ascii="Times New Roman" w:hAnsi="Times New Roman" w:eastAsia="Times New Roman" w:cs="Times New Roman"/>
          <w:sz w:val="30"/>
          <w:szCs w:val="30"/>
          <w:spacing w:val="4"/>
        </w:rPr>
        <w:t>1362A—2007</w:t>
      </w:r>
      <w:r>
        <w:rPr>
          <w:rFonts w:ascii="SimSun" w:hAnsi="SimSun" w:eastAsia="SimSun" w:cs="SimSun"/>
          <w:sz w:val="30"/>
          <w:szCs w:val="30"/>
          <w:spacing w:val="4"/>
        </w:rPr>
        <w:t>《军工产品定型程序和要求</w:t>
      </w:r>
      <w:r>
        <w:rPr>
          <w:rFonts w:ascii="SimSun" w:hAnsi="SimSun" w:eastAsia="SimSun" w:cs="SimSun"/>
          <w:sz w:val="30"/>
          <w:szCs w:val="30"/>
          <w:spacing w:val="3"/>
        </w:rPr>
        <w:t>》规</w:t>
      </w:r>
      <w:r>
        <w:rPr>
          <w:rFonts w:ascii="SimSun" w:hAnsi="SimSun" w:eastAsia="SimSun" w:cs="SimSun"/>
          <w:sz w:val="30"/>
          <w:szCs w:val="30"/>
        </w:rPr>
        <w:t xml:space="preserve"> </w:t>
      </w:r>
      <w:r>
        <w:rPr>
          <w:rFonts w:ascii="SimSun" w:hAnsi="SimSun" w:eastAsia="SimSun" w:cs="SimSun"/>
          <w:sz w:val="30"/>
          <w:szCs w:val="30"/>
          <w:spacing w:val="7"/>
        </w:rPr>
        <w:t>定的产品设计定型标准和要求进行审查，确保产品符合研制总要</w:t>
      </w:r>
      <w:r>
        <w:rPr>
          <w:rFonts w:ascii="SimSun" w:hAnsi="SimSun" w:eastAsia="SimSun" w:cs="SimSun"/>
          <w:sz w:val="30"/>
          <w:szCs w:val="30"/>
          <w:spacing w:val="6"/>
        </w:rPr>
        <w:t>求。</w:t>
      </w:r>
    </w:p>
    <w:p>
      <w:pPr>
        <w:ind w:left="149" w:right="73" w:firstLine="600"/>
        <w:spacing w:before="1" w:line="283" w:lineRule="auto"/>
        <w:jc w:val="both"/>
        <w:rPr>
          <w:rFonts w:ascii="SimSun" w:hAnsi="SimSun" w:eastAsia="SimSun" w:cs="SimSun"/>
          <w:sz w:val="30"/>
          <w:szCs w:val="30"/>
        </w:rPr>
      </w:pPr>
      <w:r>
        <w:rPr>
          <w:rFonts w:ascii="Times New Roman" w:hAnsi="Times New Roman" w:eastAsia="Times New Roman" w:cs="Times New Roman"/>
          <w:sz w:val="30"/>
          <w:szCs w:val="30"/>
          <w:spacing w:val="-6"/>
        </w:rPr>
        <w:t>GJB</w:t>
      </w:r>
      <w:r>
        <w:rPr>
          <w:rFonts w:ascii="Times New Roman" w:hAnsi="Times New Roman" w:eastAsia="Times New Roman" w:cs="Times New Roman"/>
          <w:sz w:val="30"/>
          <w:szCs w:val="30"/>
          <w:spacing w:val="35"/>
          <w:w w:val="101"/>
        </w:rPr>
        <w:t xml:space="preserve"> </w:t>
      </w:r>
      <w:r>
        <w:rPr>
          <w:rFonts w:ascii="Times New Roman" w:hAnsi="Times New Roman" w:eastAsia="Times New Roman" w:cs="Times New Roman"/>
          <w:sz w:val="30"/>
          <w:szCs w:val="30"/>
          <w:spacing w:val="-6"/>
        </w:rPr>
        <w:t>1405A—2006</w:t>
      </w:r>
      <w:r>
        <w:rPr>
          <w:rFonts w:ascii="SimSun" w:hAnsi="SimSun" w:eastAsia="SimSun" w:cs="SimSun"/>
          <w:sz w:val="30"/>
          <w:szCs w:val="30"/>
          <w:spacing w:val="-6"/>
        </w:rPr>
        <w:t>《装备质量管理术语》定义，</w:t>
      </w:r>
      <w:r>
        <w:rPr>
          <w:rFonts w:ascii="KaiTi" w:hAnsi="KaiTi" w:eastAsia="KaiTi" w:cs="KaiTi"/>
          <w:sz w:val="30"/>
          <w:szCs w:val="30"/>
          <w:spacing w:val="-6"/>
        </w:rPr>
        <w:t>评</w:t>
      </w:r>
      <w:r>
        <w:rPr>
          <w:rFonts w:ascii="KaiTi" w:hAnsi="KaiTi" w:eastAsia="KaiTi" w:cs="KaiTi"/>
          <w:sz w:val="30"/>
          <w:szCs w:val="30"/>
          <w:spacing w:val="-6"/>
        </w:rPr>
        <w:t xml:space="preserve"> </w:t>
      </w:r>
      <w:r>
        <w:rPr>
          <w:rFonts w:ascii="KaiTi" w:hAnsi="KaiTi" w:eastAsia="KaiTi" w:cs="KaiTi"/>
          <w:sz w:val="30"/>
          <w:szCs w:val="30"/>
          <w:spacing w:val="-6"/>
        </w:rPr>
        <w:t>审(</w:t>
      </w:r>
      <w:r>
        <w:rPr>
          <w:rFonts w:ascii="KaiTi" w:hAnsi="KaiTi" w:eastAsia="KaiTi" w:cs="KaiTi"/>
          <w:sz w:val="30"/>
          <w:szCs w:val="30"/>
          <w:spacing w:val="-82"/>
        </w:rPr>
        <w:t xml:space="preserve"> </w:t>
      </w:r>
      <w:r>
        <w:rPr>
          <w:rFonts w:ascii="Times New Roman" w:hAnsi="Times New Roman" w:eastAsia="Times New Roman" w:cs="Times New Roman"/>
          <w:sz w:val="30"/>
          <w:szCs w:val="30"/>
          <w:spacing w:val="-6"/>
        </w:rPr>
        <w:t>R</w:t>
      </w:r>
      <w:r>
        <w:rPr>
          <w:rFonts w:ascii="Times New Roman" w:hAnsi="Times New Roman" w:eastAsia="Times New Roman" w:cs="Times New Roman"/>
          <w:sz w:val="30"/>
          <w:szCs w:val="30"/>
          <w:spacing w:val="-7"/>
        </w:rPr>
        <w:t>eview)</w:t>
      </w:r>
      <w:r>
        <w:rPr>
          <w:rFonts w:ascii="Times New Roman" w:hAnsi="Times New Roman" w:eastAsia="Times New Roman" w:cs="Times New Roman"/>
          <w:sz w:val="30"/>
          <w:szCs w:val="30"/>
          <w:spacing w:val="45"/>
        </w:rPr>
        <w:t xml:space="preserve"> </w:t>
      </w:r>
      <w:r>
        <w:rPr>
          <w:rFonts w:ascii="KaiTi" w:hAnsi="KaiTi" w:eastAsia="KaiTi" w:cs="KaiTi"/>
          <w:sz w:val="30"/>
          <w:szCs w:val="30"/>
          <w:spacing w:val="-7"/>
        </w:rPr>
        <w:t>是</w:t>
      </w:r>
      <w:r>
        <w:rPr>
          <w:rFonts w:ascii="SimSun" w:hAnsi="SimSun" w:eastAsia="SimSun" w:cs="SimSun"/>
          <w:sz w:val="30"/>
          <w:szCs w:val="30"/>
          <w:spacing w:val="-7"/>
        </w:rPr>
        <w:t>指为确定主</w:t>
      </w:r>
      <w:r>
        <w:rPr>
          <w:rFonts w:ascii="SimSun" w:hAnsi="SimSun" w:eastAsia="SimSun" w:cs="SimSun"/>
          <w:sz w:val="30"/>
          <w:szCs w:val="30"/>
        </w:rPr>
        <w:t xml:space="preserve"> </w:t>
      </w:r>
      <w:r>
        <w:rPr>
          <w:rFonts w:ascii="SimSun" w:hAnsi="SimSun" w:eastAsia="SimSun" w:cs="SimSun"/>
          <w:sz w:val="30"/>
          <w:szCs w:val="30"/>
          <w:spacing w:val="8"/>
        </w:rPr>
        <w:t>题事项达到规定目标的适宜性、充分性和有效性所</w:t>
      </w:r>
      <w:r>
        <w:rPr>
          <w:rFonts w:ascii="SimSun" w:hAnsi="SimSun" w:eastAsia="SimSun" w:cs="SimSun"/>
          <w:sz w:val="30"/>
          <w:szCs w:val="30"/>
          <w:spacing w:val="7"/>
        </w:rPr>
        <w:t>进行的活动。示例：管理评</w:t>
      </w:r>
      <w:r>
        <w:rPr>
          <w:rFonts w:ascii="SimSun" w:hAnsi="SimSun" w:eastAsia="SimSun" w:cs="SimSun"/>
          <w:sz w:val="30"/>
          <w:szCs w:val="30"/>
        </w:rPr>
        <w:t xml:space="preserve"> </w:t>
      </w:r>
      <w:r>
        <w:rPr>
          <w:rFonts w:ascii="SimSun" w:hAnsi="SimSun" w:eastAsia="SimSun" w:cs="SimSun"/>
          <w:sz w:val="30"/>
          <w:szCs w:val="30"/>
          <w:spacing w:val="-8"/>
        </w:rPr>
        <w:t>审、设计和开发评审、顾客要求评审和不合格评审。</w:t>
      </w:r>
    </w:p>
    <w:p>
      <w:pPr>
        <w:ind w:right="67" w:firstLine="750"/>
        <w:spacing w:before="19" w:line="276" w:lineRule="auto"/>
        <w:jc w:val="both"/>
        <w:rPr>
          <w:rFonts w:ascii="SimSun" w:hAnsi="SimSun" w:eastAsia="SimSun" w:cs="SimSun"/>
          <w:sz w:val="30"/>
          <w:szCs w:val="30"/>
        </w:rPr>
      </w:pPr>
      <w:r>
        <w:rPr>
          <w:rFonts w:ascii="SimSun" w:hAnsi="SimSun" w:eastAsia="SimSun" w:cs="SimSun"/>
          <w:sz w:val="30"/>
          <w:szCs w:val="30"/>
          <w:spacing w:val="7"/>
        </w:rPr>
        <w:t>审查与评审的英文单词相同，都是</w:t>
      </w:r>
      <w:r>
        <w:rPr>
          <w:rFonts w:ascii="Times New Roman" w:hAnsi="Times New Roman" w:eastAsia="Times New Roman" w:cs="Times New Roman"/>
          <w:sz w:val="30"/>
          <w:szCs w:val="30"/>
        </w:rPr>
        <w:t>Review</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7"/>
        </w:rPr>
        <w:t>。这两个词语在军工产品研制管</w:t>
      </w:r>
      <w:r>
        <w:rPr>
          <w:rFonts w:ascii="SimSun" w:hAnsi="SimSun" w:eastAsia="SimSun" w:cs="SimSun"/>
          <w:sz w:val="30"/>
          <w:szCs w:val="30"/>
        </w:rPr>
        <w:t xml:space="preserve"> </w:t>
      </w:r>
      <w:r>
        <w:rPr>
          <w:rFonts w:ascii="SimSun" w:hAnsi="SimSun" w:eastAsia="SimSun" w:cs="SimSun"/>
          <w:sz w:val="30"/>
          <w:szCs w:val="30"/>
          <w:spacing w:val="-9"/>
        </w:rPr>
        <w:t>理中很常见，很多人并不严格区分。在《现代汉语词典》(第6版)中，“审查”是指</w:t>
      </w:r>
      <w:r>
        <w:rPr>
          <w:rFonts w:ascii="SimSun" w:hAnsi="SimSun" w:eastAsia="SimSun" w:cs="SimSun"/>
          <w:sz w:val="30"/>
          <w:szCs w:val="30"/>
          <w:spacing w:val="9"/>
        </w:rPr>
        <w:t xml:space="preserve"> </w:t>
      </w:r>
      <w:r>
        <w:rPr>
          <w:rFonts w:ascii="SimSun" w:hAnsi="SimSun" w:eastAsia="SimSun" w:cs="SimSun"/>
          <w:sz w:val="30"/>
          <w:szCs w:val="30"/>
          <w:spacing w:val="-26"/>
        </w:rPr>
        <w:t>“检查核对是否正确、妥当”,“评审”是指“评议审查”。“审查”</w:t>
      </w:r>
      <w:r>
        <w:rPr>
          <w:rFonts w:ascii="SimSun" w:hAnsi="SimSun" w:eastAsia="SimSun" w:cs="SimSun"/>
          <w:sz w:val="30"/>
          <w:szCs w:val="30"/>
          <w:spacing w:val="-27"/>
        </w:rPr>
        <w:t>侧重于“查”,参照</w:t>
      </w:r>
      <w:r>
        <w:rPr>
          <w:rFonts w:ascii="SimSun" w:hAnsi="SimSun" w:eastAsia="SimSun" w:cs="SimSun"/>
          <w:sz w:val="30"/>
          <w:szCs w:val="30"/>
        </w:rPr>
        <w:t xml:space="preserve"> </w:t>
      </w:r>
      <w:r>
        <w:rPr>
          <w:rFonts w:ascii="SimSun" w:hAnsi="SimSun" w:eastAsia="SimSun" w:cs="SimSun"/>
          <w:sz w:val="30"/>
          <w:szCs w:val="30"/>
          <w:spacing w:val="-1"/>
        </w:rPr>
        <w:t>相关依据来检查工作是否正确、妥当， 一般有硬性指标要求，如判定对战术技术</w:t>
      </w:r>
      <w:r>
        <w:rPr>
          <w:rFonts w:ascii="SimSun" w:hAnsi="SimSun" w:eastAsia="SimSun" w:cs="SimSun"/>
          <w:sz w:val="30"/>
          <w:szCs w:val="30"/>
        </w:rPr>
        <w:t xml:space="preserve"> </w:t>
      </w:r>
      <w:r>
        <w:rPr>
          <w:rFonts w:ascii="SimSun" w:hAnsi="SimSun" w:eastAsia="SimSun" w:cs="SimSun"/>
          <w:sz w:val="30"/>
          <w:szCs w:val="30"/>
          <w:spacing w:val="4"/>
        </w:rPr>
        <w:t>指标要求的符合程度等，尽可能给出比较客观的结论。“评审”</w:t>
      </w:r>
      <w:r>
        <w:rPr>
          <w:rFonts w:ascii="SimSun" w:hAnsi="SimSun" w:eastAsia="SimSun" w:cs="SimSun"/>
          <w:sz w:val="30"/>
          <w:szCs w:val="30"/>
          <w:spacing w:val="3"/>
        </w:rPr>
        <w:t>由于多了评议的</w:t>
      </w:r>
      <w:r>
        <w:rPr>
          <w:rFonts w:ascii="SimSun" w:hAnsi="SimSun" w:eastAsia="SimSun" w:cs="SimSun"/>
          <w:sz w:val="30"/>
          <w:szCs w:val="30"/>
        </w:rPr>
        <w:t xml:space="preserve"> </w:t>
      </w:r>
      <w:r>
        <w:rPr>
          <w:rFonts w:ascii="SimSun" w:hAnsi="SimSun" w:eastAsia="SimSun" w:cs="SimSun"/>
          <w:sz w:val="30"/>
          <w:szCs w:val="30"/>
          <w:spacing w:val="-1"/>
        </w:rPr>
        <w:t>工作，需要对被评对象的优缺点给出客观公允的评价意见，更侧重于“评”,专家</w:t>
      </w:r>
      <w:r>
        <w:rPr>
          <w:rFonts w:ascii="SimSun" w:hAnsi="SimSun" w:eastAsia="SimSun" w:cs="SimSun"/>
          <w:sz w:val="30"/>
          <w:szCs w:val="30"/>
          <w:spacing w:val="2"/>
        </w:rPr>
        <w:t xml:space="preserve"> </w:t>
      </w:r>
      <w:r>
        <w:rPr>
          <w:rFonts w:ascii="SimSun" w:hAnsi="SimSun" w:eastAsia="SimSun" w:cs="SimSun"/>
          <w:sz w:val="30"/>
          <w:szCs w:val="30"/>
          <w:spacing w:val="17"/>
        </w:rPr>
        <w:t>主观能动性较大。</w:t>
      </w:r>
    </w:p>
    <w:p>
      <w:pPr>
        <w:ind w:left="149" w:right="105" w:firstLine="600"/>
        <w:spacing w:before="10" w:line="292" w:lineRule="auto"/>
        <w:jc w:val="both"/>
        <w:rPr>
          <w:rFonts w:ascii="SimSun" w:hAnsi="SimSun" w:eastAsia="SimSun" w:cs="SimSun"/>
          <w:sz w:val="30"/>
          <w:szCs w:val="30"/>
        </w:rPr>
      </w:pP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6"/>
        </w:rPr>
        <w:t xml:space="preserve">   1405A—2006</w:t>
      </w:r>
      <w:r>
        <w:rPr>
          <w:rFonts w:ascii="SimSun" w:hAnsi="SimSun" w:eastAsia="SimSun" w:cs="SimSun"/>
          <w:sz w:val="30"/>
          <w:szCs w:val="30"/>
          <w:spacing w:val="6"/>
        </w:rPr>
        <w:t>定义，审核(</w:t>
      </w:r>
      <w:r>
        <w:rPr>
          <w:rFonts w:ascii="SimSun" w:hAnsi="SimSun" w:eastAsia="SimSun" w:cs="SimSun"/>
          <w:sz w:val="30"/>
          <w:szCs w:val="30"/>
          <w:spacing w:val="-68"/>
        </w:rPr>
        <w:t xml:space="preserve"> </w:t>
      </w:r>
      <w:r>
        <w:rPr>
          <w:rFonts w:ascii="Times New Roman" w:hAnsi="Times New Roman" w:eastAsia="Times New Roman" w:cs="Times New Roman"/>
          <w:sz w:val="30"/>
          <w:szCs w:val="30"/>
        </w:rPr>
        <w:t>Audit</w:t>
      </w:r>
      <w:r>
        <w:rPr>
          <w:rFonts w:ascii="Times New Roman" w:hAnsi="Times New Roman" w:eastAsia="Times New Roman" w:cs="Times New Roman"/>
          <w:sz w:val="30"/>
          <w:szCs w:val="30"/>
          <w:spacing w:val="6"/>
        </w:rPr>
        <w:t>)  </w:t>
      </w:r>
      <w:r>
        <w:rPr>
          <w:rFonts w:ascii="SimSun" w:hAnsi="SimSun" w:eastAsia="SimSun" w:cs="SimSun"/>
          <w:sz w:val="30"/>
          <w:szCs w:val="30"/>
          <w:spacing w:val="6"/>
        </w:rPr>
        <w:t>是指为获得审核证据并对其进行客</w:t>
      </w:r>
      <w:r>
        <w:rPr>
          <w:rFonts w:ascii="SimSun" w:hAnsi="SimSun" w:eastAsia="SimSun" w:cs="SimSun"/>
          <w:sz w:val="30"/>
          <w:szCs w:val="30"/>
        </w:rPr>
        <w:t xml:space="preserve"> </w:t>
      </w:r>
      <w:r>
        <w:rPr>
          <w:rFonts w:ascii="SimSun" w:hAnsi="SimSun" w:eastAsia="SimSun" w:cs="SimSun"/>
          <w:sz w:val="30"/>
          <w:szCs w:val="30"/>
          <w:spacing w:val="-1"/>
        </w:rPr>
        <w:t>观的评价，以确定满足审核准则的程度所进行的系统的、独立的检查并</w:t>
      </w:r>
      <w:r>
        <w:rPr>
          <w:rFonts w:ascii="SimSun" w:hAnsi="SimSun" w:eastAsia="SimSun" w:cs="SimSun"/>
          <w:sz w:val="30"/>
          <w:szCs w:val="30"/>
          <w:spacing w:val="-2"/>
        </w:rPr>
        <w:t>形成文件</w:t>
      </w:r>
      <w:r>
        <w:rPr>
          <w:rFonts w:ascii="SimSun" w:hAnsi="SimSun" w:eastAsia="SimSun" w:cs="SimSun"/>
          <w:sz w:val="30"/>
          <w:szCs w:val="30"/>
        </w:rPr>
        <w:t xml:space="preserve"> </w:t>
      </w:r>
      <w:r>
        <w:rPr>
          <w:rFonts w:ascii="SimSun" w:hAnsi="SimSun" w:eastAsia="SimSun" w:cs="SimSun"/>
          <w:sz w:val="30"/>
          <w:szCs w:val="30"/>
          <w:spacing w:val="-6"/>
        </w:rPr>
        <w:t>的过程。</w:t>
      </w:r>
    </w:p>
    <w:p>
      <w:pPr>
        <w:ind w:left="149" w:firstLine="600"/>
        <w:spacing w:before="4" w:line="281" w:lineRule="auto"/>
        <w:jc w:val="both"/>
        <w:rPr>
          <w:rFonts w:ascii="SimSun" w:hAnsi="SimSun" w:eastAsia="SimSun" w:cs="SimSun"/>
          <w:sz w:val="30"/>
          <w:szCs w:val="30"/>
        </w:rPr>
      </w:pPr>
      <w:r>
        <w:rPr>
          <w:rFonts w:ascii="SimSun" w:hAnsi="SimSun" w:eastAsia="SimSun" w:cs="SimSun"/>
          <w:sz w:val="30"/>
          <w:szCs w:val="30"/>
          <w:spacing w:val="26"/>
        </w:rPr>
        <w:t>在系统工程管理中，技术审查是建立技术状态基线的重要活动。</w:t>
      </w:r>
      <w:r>
        <w:rPr>
          <w:rFonts w:ascii="SimSun" w:hAnsi="SimSun" w:eastAsia="SimSun" w:cs="SimSun"/>
          <w:sz w:val="30"/>
          <w:szCs w:val="30"/>
          <w:spacing w:val="-20"/>
        </w:rPr>
        <w:t xml:space="preserve"> </w:t>
      </w:r>
      <w:r>
        <w:rPr>
          <w:rFonts w:ascii="Times New Roman" w:hAnsi="Times New Roman" w:eastAsia="Times New Roman" w:cs="Times New Roman"/>
          <w:sz w:val="30"/>
          <w:szCs w:val="30"/>
        </w:rPr>
        <w:t>GJB   </w:t>
      </w:r>
      <w:r>
        <w:rPr>
          <w:rFonts w:ascii="SimSun" w:hAnsi="SimSun" w:eastAsia="SimSun" w:cs="SimSun"/>
          <w:sz w:val="30"/>
          <w:szCs w:val="30"/>
        </w:rPr>
        <w:t>3273—1998《研制阶段技术审查》中</w:t>
      </w:r>
      <w:r>
        <w:rPr>
          <w:rFonts w:ascii="SimSun" w:hAnsi="SimSun" w:eastAsia="SimSun" w:cs="SimSun"/>
          <w:sz w:val="30"/>
          <w:szCs w:val="30"/>
          <w:spacing w:val="-1"/>
        </w:rPr>
        <w:t>明确的技术审查类型包括系统要求审查、系</w:t>
      </w:r>
      <w:r>
        <w:rPr>
          <w:rFonts w:ascii="SimSun" w:hAnsi="SimSun" w:eastAsia="SimSun" w:cs="SimSun"/>
          <w:sz w:val="30"/>
          <w:szCs w:val="30"/>
        </w:rPr>
        <w:t xml:space="preserve"> </w:t>
      </w:r>
      <w:r>
        <w:rPr>
          <w:rFonts w:ascii="SimSun" w:hAnsi="SimSun" w:eastAsia="SimSun" w:cs="SimSun"/>
          <w:sz w:val="30"/>
          <w:szCs w:val="30"/>
          <w:spacing w:val="-6"/>
        </w:rPr>
        <w:t>统设计审查、软件规格说明审查、初步设计审</w:t>
      </w:r>
      <w:r>
        <w:rPr>
          <w:rFonts w:ascii="SimSun" w:hAnsi="SimSun" w:eastAsia="SimSun" w:cs="SimSun"/>
          <w:sz w:val="30"/>
          <w:szCs w:val="30"/>
          <w:spacing w:val="-7"/>
        </w:rPr>
        <w:t>查、关键设计审查、测试准备审查、</w:t>
      </w:r>
      <w:r>
        <w:rPr>
          <w:rFonts w:ascii="SimSun" w:hAnsi="SimSun" w:eastAsia="SimSun" w:cs="SimSun"/>
          <w:sz w:val="30"/>
          <w:szCs w:val="30"/>
        </w:rPr>
        <w:t xml:space="preserve"> </w:t>
      </w:r>
      <w:r>
        <w:rPr>
          <w:rFonts w:ascii="SimSun" w:hAnsi="SimSun" w:eastAsia="SimSun" w:cs="SimSun"/>
          <w:sz w:val="30"/>
          <w:szCs w:val="30"/>
          <w:spacing w:val="-6"/>
        </w:rPr>
        <w:t>功能技术状态审核、物理技术状态审核、生产准备审查。</w:t>
      </w:r>
    </w:p>
    <w:p>
      <w:pPr>
        <w:ind w:left="750"/>
        <w:spacing w:line="219" w:lineRule="auto"/>
        <w:rPr>
          <w:rFonts w:ascii="SimSun" w:hAnsi="SimSun" w:eastAsia="SimSun" w:cs="SimSun"/>
          <w:sz w:val="30"/>
          <w:szCs w:val="30"/>
        </w:rPr>
      </w:pPr>
      <w:r>
        <w:rPr>
          <w:rFonts w:ascii="SimSun" w:hAnsi="SimSun" w:eastAsia="SimSun" w:cs="SimSun"/>
          <w:sz w:val="30"/>
          <w:szCs w:val="30"/>
        </w:rPr>
        <w:t>在现代工程管理实践中，评审作为一项有效的管</w:t>
      </w:r>
      <w:r>
        <w:rPr>
          <w:rFonts w:ascii="SimSun" w:hAnsi="SimSun" w:eastAsia="SimSun" w:cs="SimSun"/>
          <w:sz w:val="30"/>
          <w:szCs w:val="30"/>
          <w:spacing w:val="-1"/>
        </w:rPr>
        <w:t>理活动，在各个领域都得到</w:t>
      </w:r>
    </w:p>
    <w:p>
      <w:pPr>
        <w:ind w:left="10252"/>
        <w:spacing w:before="188" w:line="184" w:lineRule="auto"/>
        <w:rPr>
          <w:rFonts w:ascii="FangSong" w:hAnsi="FangSong" w:eastAsia="FangSong" w:cs="FangSong"/>
          <w:sz w:val="26"/>
          <w:szCs w:val="26"/>
        </w:rPr>
      </w:pPr>
      <w:r>
        <w:rPr>
          <w:rFonts w:ascii="FangSong" w:hAnsi="FangSong" w:eastAsia="FangSong" w:cs="FangSong"/>
          <w:sz w:val="26"/>
          <w:szCs w:val="26"/>
          <w:b/>
          <w:bCs/>
          <w:spacing w:val="-3"/>
        </w:rPr>
        <w:t>工</w:t>
      </w:r>
    </w:p>
    <w:p>
      <w:pPr>
        <w:spacing w:line="184" w:lineRule="auto"/>
        <w:sectPr>
          <w:footerReference w:type="default" r:id="rId15"/>
          <w:pgSz w:w="11910" w:h="17890"/>
          <w:pgMar w:top="400" w:right="490" w:bottom="400" w:left="700" w:header="0" w:footer="0" w:gutter="0"/>
        </w:sectPr>
        <w:rPr>
          <w:rFonts w:ascii="FangSong" w:hAnsi="FangSong" w:eastAsia="FangSong" w:cs="FangSong"/>
          <w:sz w:val="26"/>
          <w:szCs w:val="26"/>
        </w:rPr>
      </w:pPr>
    </w:p>
    <w:p>
      <w:pPr>
        <w:pStyle w:val="BodyText"/>
        <w:spacing w:line="286" w:lineRule="auto"/>
        <w:rPr/>
      </w:pPr>
      <w:r/>
    </w:p>
    <w:p>
      <w:pPr>
        <w:pStyle w:val="BodyText"/>
        <w:spacing w:line="286" w:lineRule="auto"/>
        <w:rPr/>
      </w:pPr>
      <w:r/>
    </w:p>
    <w:p>
      <w:pPr>
        <w:pStyle w:val="BodyText"/>
        <w:spacing w:line="286" w:lineRule="auto"/>
        <w:rPr/>
      </w:pPr>
      <w:r/>
    </w:p>
    <w:p>
      <w:pPr>
        <w:ind w:right="107"/>
        <w:spacing w:before="97" w:line="272" w:lineRule="auto"/>
        <w:rPr>
          <w:rFonts w:ascii="SimSun" w:hAnsi="SimSun" w:eastAsia="SimSun" w:cs="SimSun"/>
          <w:sz w:val="30"/>
          <w:szCs w:val="30"/>
        </w:rPr>
      </w:pPr>
      <w:r>
        <w:rPr>
          <w:rFonts w:ascii="SimSun" w:hAnsi="SimSun" w:eastAsia="SimSun" w:cs="SimSun"/>
          <w:sz w:val="30"/>
          <w:szCs w:val="30"/>
          <w:spacing w:val="7"/>
        </w:rPr>
        <w:t>了广泛应用。为了规范评审的管理，我国相关法规和标准将研</w:t>
      </w:r>
      <w:r>
        <w:rPr>
          <w:rFonts w:ascii="SimSun" w:hAnsi="SimSun" w:eastAsia="SimSun" w:cs="SimSun"/>
          <w:sz w:val="30"/>
          <w:szCs w:val="30"/>
          <w:spacing w:val="6"/>
        </w:rPr>
        <w:t>制阶段的评审分</w:t>
      </w:r>
      <w:r>
        <w:rPr>
          <w:rFonts w:ascii="SimSun" w:hAnsi="SimSun" w:eastAsia="SimSun" w:cs="SimSun"/>
          <w:sz w:val="30"/>
          <w:szCs w:val="30"/>
        </w:rPr>
        <w:t xml:space="preserve"> </w:t>
      </w:r>
      <w:r>
        <w:rPr>
          <w:rFonts w:ascii="SimSun" w:hAnsi="SimSun" w:eastAsia="SimSun" w:cs="SimSun"/>
          <w:sz w:val="30"/>
          <w:szCs w:val="30"/>
          <w:spacing w:val="-13"/>
        </w:rPr>
        <w:t>成三个大类，即设计评审、工艺评审、产品质量评审。</w:t>
      </w:r>
    </w:p>
    <w:p>
      <w:pPr>
        <w:ind w:right="106" w:firstLine="609"/>
        <w:spacing w:line="289" w:lineRule="auto"/>
        <w:rPr>
          <w:rFonts w:ascii="SimSun" w:hAnsi="SimSun" w:eastAsia="SimSun" w:cs="SimSun"/>
          <w:sz w:val="30"/>
          <w:szCs w:val="30"/>
        </w:rPr>
      </w:pPr>
      <w:r>
        <w:rPr>
          <w:rFonts w:ascii="KaiTi" w:hAnsi="KaiTi" w:eastAsia="KaiTi" w:cs="KaiTi"/>
          <w:sz w:val="30"/>
          <w:szCs w:val="30"/>
          <w:spacing w:val="7"/>
        </w:rPr>
        <w:t>设计评审</w:t>
      </w:r>
      <w:r>
        <w:rPr>
          <w:rFonts w:ascii="SimSun" w:hAnsi="SimSun" w:eastAsia="SimSun" w:cs="SimSun"/>
          <w:sz w:val="30"/>
          <w:szCs w:val="30"/>
          <w:spacing w:val="7"/>
        </w:rPr>
        <w:t>是指为了评价设计结果达到规定目标的能力、对设计所作的</w:t>
      </w:r>
      <w:r>
        <w:rPr>
          <w:rFonts w:ascii="SimSun" w:hAnsi="SimSun" w:eastAsia="SimSun" w:cs="SimSun"/>
          <w:sz w:val="30"/>
          <w:szCs w:val="30"/>
          <w:spacing w:val="6"/>
        </w:rPr>
        <w:t>综合</w:t>
      </w:r>
      <w:r>
        <w:rPr>
          <w:rFonts w:ascii="SimSun" w:hAnsi="SimSun" w:eastAsia="SimSun" w:cs="SimSun"/>
          <w:sz w:val="30"/>
          <w:szCs w:val="30"/>
        </w:rPr>
        <w:t xml:space="preserve"> </w:t>
      </w:r>
      <w:r>
        <w:rPr>
          <w:rFonts w:ascii="SimSun" w:hAnsi="SimSun" w:eastAsia="SimSun" w:cs="SimSun"/>
          <w:sz w:val="30"/>
          <w:szCs w:val="30"/>
          <w:spacing w:val="-5"/>
        </w:rPr>
        <w:t>的、有系统的并形成文件的审查。</w:t>
      </w:r>
    </w:p>
    <w:p>
      <w:pPr>
        <w:ind w:right="96" w:firstLine="609"/>
        <w:spacing w:line="281" w:lineRule="auto"/>
        <w:jc w:val="both"/>
        <w:rPr>
          <w:rFonts w:ascii="SimSun" w:hAnsi="SimSun" w:eastAsia="SimSun" w:cs="SimSun"/>
          <w:sz w:val="30"/>
          <w:szCs w:val="30"/>
        </w:rPr>
      </w:pPr>
      <w:r>
        <w:rPr>
          <w:rFonts w:ascii="KaiTi" w:hAnsi="KaiTi" w:eastAsia="KaiTi" w:cs="KaiTi"/>
          <w:sz w:val="30"/>
          <w:szCs w:val="30"/>
          <w:spacing w:val="7"/>
        </w:rPr>
        <w:t>工艺评审</w:t>
      </w:r>
      <w:r>
        <w:rPr>
          <w:rFonts w:ascii="SimSun" w:hAnsi="SimSun" w:eastAsia="SimSun" w:cs="SimSun"/>
          <w:sz w:val="30"/>
          <w:szCs w:val="30"/>
          <w:spacing w:val="7"/>
        </w:rPr>
        <w:t>是指为了评价工艺设计满足设计要求及其合理性与经济性、可生</w:t>
      </w:r>
      <w:r>
        <w:rPr>
          <w:rFonts w:ascii="SimSun" w:hAnsi="SimSun" w:eastAsia="SimSun" w:cs="SimSun"/>
          <w:sz w:val="30"/>
          <w:szCs w:val="30"/>
        </w:rPr>
        <w:t xml:space="preserve"> </w:t>
      </w:r>
      <w:r>
        <w:rPr>
          <w:rFonts w:ascii="SimSun" w:hAnsi="SimSun" w:eastAsia="SimSun" w:cs="SimSun"/>
          <w:sz w:val="30"/>
          <w:szCs w:val="30"/>
          <w:spacing w:val="7"/>
        </w:rPr>
        <w:t>产性与可检验性的能力，对工艺设计所做的正式、全面和系统的并形成文件的</w:t>
      </w:r>
      <w:r>
        <w:rPr>
          <w:rFonts w:ascii="SimSun" w:hAnsi="SimSun" w:eastAsia="SimSun" w:cs="SimSun"/>
          <w:sz w:val="30"/>
          <w:szCs w:val="30"/>
          <w:spacing w:val="4"/>
        </w:rPr>
        <w:t xml:space="preserve"> </w:t>
      </w:r>
      <w:r>
        <w:rPr>
          <w:rFonts w:ascii="SimSun" w:hAnsi="SimSun" w:eastAsia="SimSun" w:cs="SimSun"/>
          <w:sz w:val="30"/>
          <w:szCs w:val="30"/>
          <w:spacing w:val="-1"/>
        </w:rPr>
        <w:t>审查。</w:t>
      </w:r>
    </w:p>
    <w:p>
      <w:pPr>
        <w:ind w:right="106" w:firstLine="609"/>
        <w:spacing w:before="2" w:line="278" w:lineRule="auto"/>
        <w:rPr>
          <w:rFonts w:ascii="SimSun" w:hAnsi="SimSun" w:eastAsia="SimSun" w:cs="SimSun"/>
          <w:sz w:val="30"/>
          <w:szCs w:val="30"/>
        </w:rPr>
      </w:pPr>
      <w:r>
        <w:rPr>
          <w:rFonts w:ascii="KaiTi" w:hAnsi="KaiTi" w:eastAsia="KaiTi" w:cs="KaiTi"/>
          <w:sz w:val="30"/>
          <w:szCs w:val="30"/>
          <w:spacing w:val="7"/>
        </w:rPr>
        <w:t>产品质量评审</w:t>
      </w:r>
      <w:r>
        <w:rPr>
          <w:rFonts w:ascii="SimSun" w:hAnsi="SimSun" w:eastAsia="SimSun" w:cs="SimSun"/>
          <w:sz w:val="30"/>
          <w:szCs w:val="30"/>
          <w:spacing w:val="7"/>
        </w:rPr>
        <w:t>是指为了评价产品质量是否满足规定要求，对产品质量</w:t>
      </w:r>
      <w:r>
        <w:rPr>
          <w:rFonts w:ascii="SimSun" w:hAnsi="SimSun" w:eastAsia="SimSun" w:cs="SimSun"/>
          <w:sz w:val="30"/>
          <w:szCs w:val="30"/>
          <w:spacing w:val="6"/>
        </w:rPr>
        <w:t>及其</w:t>
      </w:r>
      <w:r>
        <w:rPr>
          <w:rFonts w:ascii="SimSun" w:hAnsi="SimSun" w:eastAsia="SimSun" w:cs="SimSun"/>
          <w:sz w:val="30"/>
          <w:szCs w:val="30"/>
        </w:rPr>
        <w:t xml:space="preserve"> </w:t>
      </w:r>
      <w:r>
        <w:rPr>
          <w:rFonts w:ascii="SimSun" w:hAnsi="SimSun" w:eastAsia="SimSun" w:cs="SimSun"/>
          <w:sz w:val="30"/>
          <w:szCs w:val="30"/>
        </w:rPr>
        <w:t>质量保证工作所作的正式、全面与系统并形成文件的审查。</w:t>
      </w:r>
    </w:p>
    <w:p>
      <w:pPr>
        <w:spacing w:before="220" w:line="222" w:lineRule="auto"/>
        <w:outlineLvl w:val="2"/>
        <w:rPr>
          <w:rFonts w:ascii="SimHei" w:hAnsi="SimHei" w:eastAsia="SimHei" w:cs="SimHei"/>
          <w:sz w:val="34"/>
          <w:szCs w:val="34"/>
        </w:rPr>
      </w:pPr>
      <w:bookmarkStart w:name="bookmark4" w:id="12"/>
      <w:bookmarkEnd w:id="12"/>
      <w:r>
        <w:rPr>
          <w:rFonts w:ascii="SimHei" w:hAnsi="SimHei" w:eastAsia="SimHei" w:cs="SimHei"/>
          <w:sz w:val="34"/>
          <w:szCs w:val="34"/>
          <w:spacing w:val="7"/>
        </w:rPr>
        <w:t>1.1.2</w:t>
      </w:r>
      <w:r>
        <w:rPr>
          <w:rFonts w:ascii="SimHei" w:hAnsi="SimHei" w:eastAsia="SimHei" w:cs="SimHei"/>
          <w:sz w:val="34"/>
          <w:szCs w:val="34"/>
          <w:spacing w:val="7"/>
        </w:rPr>
        <w:t xml:space="preserve">  </w:t>
      </w:r>
      <w:r>
        <w:rPr>
          <w:rFonts w:ascii="SimHei" w:hAnsi="SimHei" w:eastAsia="SimHei" w:cs="SimHei"/>
          <w:sz w:val="34"/>
          <w:szCs w:val="34"/>
          <w:spacing w:val="7"/>
        </w:rPr>
        <w:t>作用意义</w:t>
      </w:r>
    </w:p>
    <w:p>
      <w:pPr>
        <w:ind w:left="609"/>
        <w:spacing w:before="286" w:line="222" w:lineRule="auto"/>
        <w:rPr>
          <w:rFonts w:ascii="SimHei" w:hAnsi="SimHei" w:eastAsia="SimHei" w:cs="SimHei"/>
          <w:sz w:val="30"/>
          <w:szCs w:val="30"/>
        </w:rPr>
      </w:pPr>
      <w:r>
        <w:rPr>
          <w:rFonts w:ascii="SimHei" w:hAnsi="SimHei" w:eastAsia="SimHei" w:cs="SimHei"/>
          <w:sz w:val="30"/>
          <w:szCs w:val="30"/>
          <w:spacing w:val="4"/>
        </w:rPr>
        <w:t>1.</w:t>
      </w:r>
      <w:r>
        <w:rPr>
          <w:rFonts w:ascii="SimHei" w:hAnsi="SimHei" w:eastAsia="SimHei" w:cs="SimHei"/>
          <w:sz w:val="30"/>
          <w:szCs w:val="30"/>
          <w:spacing w:val="-57"/>
        </w:rPr>
        <w:t xml:space="preserve"> </w:t>
      </w:r>
      <w:r>
        <w:rPr>
          <w:rFonts w:ascii="SimHei" w:hAnsi="SimHei" w:eastAsia="SimHei" w:cs="SimHei"/>
          <w:sz w:val="30"/>
          <w:szCs w:val="30"/>
          <w:b/>
          <w:bCs/>
          <w:spacing w:val="4"/>
        </w:rPr>
        <w:t>评审活动为产品研制提供决策依据</w:t>
      </w:r>
    </w:p>
    <w:p>
      <w:pPr>
        <w:ind w:right="88" w:firstLine="609"/>
        <w:spacing w:before="105" w:line="276" w:lineRule="auto"/>
        <w:rPr>
          <w:rFonts w:ascii="SimSun" w:hAnsi="SimSun" w:eastAsia="SimSun" w:cs="SimSun"/>
          <w:sz w:val="30"/>
          <w:szCs w:val="30"/>
        </w:rPr>
      </w:pPr>
      <w:r>
        <w:rPr>
          <w:rFonts w:ascii="SimSun" w:hAnsi="SimSun" w:eastAsia="SimSun" w:cs="SimSun"/>
          <w:sz w:val="30"/>
          <w:szCs w:val="30"/>
          <w:spacing w:val="17"/>
        </w:rPr>
        <w:t>研制立项综合论证评审结论是总部机关批准研制立项的决策依据；研制</w:t>
      </w:r>
      <w:r>
        <w:rPr>
          <w:rFonts w:ascii="SimSun" w:hAnsi="SimSun" w:eastAsia="SimSun" w:cs="SimSun"/>
          <w:sz w:val="30"/>
          <w:szCs w:val="30"/>
          <w:spacing w:val="8"/>
        </w:rPr>
        <w:t xml:space="preserve"> </w:t>
      </w:r>
      <w:r>
        <w:rPr>
          <w:rFonts w:ascii="SimSun" w:hAnsi="SimSun" w:eastAsia="SimSun" w:cs="SimSun"/>
          <w:sz w:val="30"/>
          <w:szCs w:val="30"/>
          <w:spacing w:val="16"/>
        </w:rPr>
        <w:t>总要求评审结论是产品研制的决策依据；研制方案评审结论是产品实现的决</w:t>
      </w:r>
      <w:r>
        <w:rPr>
          <w:rFonts w:ascii="SimSun" w:hAnsi="SimSun" w:eastAsia="SimSun" w:cs="SimSun"/>
          <w:sz w:val="30"/>
          <w:szCs w:val="30"/>
          <w:spacing w:val="2"/>
        </w:rPr>
        <w:t xml:space="preserve"> </w:t>
      </w:r>
      <w:r>
        <w:rPr>
          <w:rFonts w:ascii="SimSun" w:hAnsi="SimSun" w:eastAsia="SimSun" w:cs="SimSun"/>
          <w:sz w:val="30"/>
          <w:szCs w:val="30"/>
          <w:spacing w:val="7"/>
        </w:rPr>
        <w:t>策依据；转阶段审查结论是产品研制转阶段的决策依据；设计定型审</w:t>
      </w:r>
      <w:r>
        <w:rPr>
          <w:rFonts w:ascii="SimSun" w:hAnsi="SimSun" w:eastAsia="SimSun" w:cs="SimSun"/>
          <w:sz w:val="30"/>
          <w:szCs w:val="30"/>
          <w:spacing w:val="6"/>
        </w:rPr>
        <w:t>查结论是</w:t>
      </w:r>
      <w:r>
        <w:rPr>
          <w:rFonts w:ascii="SimSun" w:hAnsi="SimSun" w:eastAsia="SimSun" w:cs="SimSun"/>
          <w:sz w:val="30"/>
          <w:szCs w:val="30"/>
        </w:rPr>
        <w:t xml:space="preserve"> </w:t>
      </w:r>
      <w:r>
        <w:rPr>
          <w:rFonts w:ascii="SimSun" w:hAnsi="SimSun" w:eastAsia="SimSun" w:cs="SimSun"/>
          <w:sz w:val="30"/>
          <w:szCs w:val="30"/>
          <w:spacing w:val="17"/>
        </w:rPr>
        <w:t>批准产品设计定型的决策依据；生产定型审查结论</w:t>
      </w:r>
      <w:r>
        <w:rPr>
          <w:rFonts w:ascii="SimSun" w:hAnsi="SimSun" w:eastAsia="SimSun" w:cs="SimSun"/>
          <w:sz w:val="30"/>
          <w:szCs w:val="30"/>
          <w:spacing w:val="16"/>
        </w:rPr>
        <w:t>是批准产品生产定型的决</w:t>
      </w:r>
      <w:r>
        <w:rPr>
          <w:rFonts w:ascii="SimSun" w:hAnsi="SimSun" w:eastAsia="SimSun" w:cs="SimSun"/>
          <w:sz w:val="30"/>
          <w:szCs w:val="30"/>
        </w:rPr>
        <w:t xml:space="preserve"> </w:t>
      </w:r>
      <w:r>
        <w:rPr>
          <w:rFonts w:ascii="SimSun" w:hAnsi="SimSun" w:eastAsia="SimSun" w:cs="SimSun"/>
          <w:sz w:val="30"/>
          <w:szCs w:val="30"/>
          <w:spacing w:val="10"/>
        </w:rPr>
        <w:t>策依据。</w:t>
      </w:r>
    </w:p>
    <w:p>
      <w:pPr>
        <w:pStyle w:val="BodyText"/>
        <w:ind w:left="609"/>
        <w:spacing w:before="22" w:line="222" w:lineRule="auto"/>
        <w:rPr>
          <w:rFonts w:ascii="SimHei" w:hAnsi="SimHei" w:eastAsia="SimHei" w:cs="SimHei"/>
          <w:sz w:val="30"/>
          <w:szCs w:val="30"/>
        </w:rPr>
      </w:pPr>
      <w:r>
        <w:rPr>
          <w:sz w:val="30"/>
          <w:szCs w:val="30"/>
          <w:b/>
          <w:bCs/>
          <w:spacing w:val="5"/>
        </w:rPr>
        <w:t>2.</w:t>
      </w:r>
      <w:r>
        <w:rPr>
          <w:sz w:val="30"/>
          <w:szCs w:val="30"/>
          <w:b/>
          <w:bCs/>
          <w:spacing w:val="59"/>
        </w:rPr>
        <w:t xml:space="preserve"> </w:t>
      </w:r>
      <w:r>
        <w:rPr>
          <w:rFonts w:ascii="SimHei" w:hAnsi="SimHei" w:eastAsia="SimHei" w:cs="SimHei"/>
          <w:sz w:val="30"/>
          <w:szCs w:val="30"/>
          <w:b/>
          <w:bCs/>
          <w:spacing w:val="5"/>
        </w:rPr>
        <w:t>评审活动为产品研制提供成功保证</w:t>
      </w:r>
    </w:p>
    <w:p>
      <w:pPr>
        <w:ind w:firstLine="609"/>
        <w:spacing w:before="114" w:line="276" w:lineRule="auto"/>
        <w:jc w:val="both"/>
        <w:rPr>
          <w:rFonts w:ascii="SimSun" w:hAnsi="SimSun" w:eastAsia="SimSun" w:cs="SimSun"/>
          <w:sz w:val="30"/>
          <w:szCs w:val="30"/>
        </w:rPr>
      </w:pPr>
      <w:r>
        <w:rPr>
          <w:rFonts w:ascii="SimSun" w:hAnsi="SimSun" w:eastAsia="SimSun" w:cs="SimSun"/>
          <w:sz w:val="30"/>
          <w:szCs w:val="30"/>
          <w:spacing w:val="-2"/>
        </w:rPr>
        <w:t>评审是一种“预防性”的管理活动。如对工</w:t>
      </w:r>
      <w:r>
        <w:rPr>
          <w:rFonts w:ascii="SimSun" w:hAnsi="SimSun" w:eastAsia="SimSun" w:cs="SimSun"/>
          <w:sz w:val="30"/>
          <w:szCs w:val="30"/>
          <w:spacing w:val="-3"/>
        </w:rPr>
        <w:t>程设计进行首次评审，旨在对方</w:t>
      </w:r>
      <w:r>
        <w:rPr>
          <w:rFonts w:ascii="SimSun" w:hAnsi="SimSun" w:eastAsia="SimSun" w:cs="SimSun"/>
          <w:sz w:val="30"/>
          <w:szCs w:val="30"/>
        </w:rPr>
        <w:t xml:space="preserve"> </w:t>
      </w:r>
      <w:r>
        <w:rPr>
          <w:rFonts w:ascii="SimSun" w:hAnsi="SimSun" w:eastAsia="SimSun" w:cs="SimSun"/>
          <w:sz w:val="30"/>
          <w:szCs w:val="30"/>
          <w:spacing w:val="-7"/>
        </w:rPr>
        <w:t>案设计的工作质量，以及设计的完整性、准确性、技术水平</w:t>
      </w:r>
      <w:r>
        <w:rPr>
          <w:rFonts w:ascii="SimSun" w:hAnsi="SimSun" w:eastAsia="SimSun" w:cs="SimSun"/>
          <w:sz w:val="30"/>
          <w:szCs w:val="30"/>
          <w:spacing w:val="-8"/>
        </w:rPr>
        <w:t>等方面征询专家意见，</w:t>
      </w:r>
      <w:r>
        <w:rPr>
          <w:rFonts w:ascii="SimSun" w:hAnsi="SimSun" w:eastAsia="SimSun" w:cs="SimSun"/>
          <w:sz w:val="30"/>
          <w:szCs w:val="30"/>
        </w:rPr>
        <w:t xml:space="preserve"> </w:t>
      </w:r>
      <w:r>
        <w:rPr>
          <w:rFonts w:ascii="SimSun" w:hAnsi="SimSun" w:eastAsia="SimSun" w:cs="SimSun"/>
          <w:sz w:val="30"/>
          <w:szCs w:val="30"/>
          <w:spacing w:val="-2"/>
        </w:rPr>
        <w:t>以便对设计进行修改、订正和补充。这样，就有可能在方案实施之前，发现设计</w:t>
      </w:r>
      <w:r>
        <w:rPr>
          <w:rFonts w:ascii="SimSun" w:hAnsi="SimSun" w:eastAsia="SimSun" w:cs="SimSun"/>
          <w:sz w:val="30"/>
          <w:szCs w:val="30"/>
          <w:spacing w:val="1"/>
        </w:rPr>
        <w:t xml:space="preserve"> </w:t>
      </w:r>
      <w:r>
        <w:rPr>
          <w:rFonts w:ascii="SimSun" w:hAnsi="SimSun" w:eastAsia="SimSun" w:cs="SimSun"/>
          <w:sz w:val="30"/>
          <w:szCs w:val="30"/>
          <w:spacing w:val="-9"/>
        </w:rPr>
        <w:t>的不足或缺陷，以便及时处理，避免损失和浪费。</w:t>
      </w:r>
    </w:p>
    <w:p>
      <w:pPr>
        <w:ind w:right="100" w:firstLine="609"/>
        <w:spacing w:before="30" w:line="274" w:lineRule="auto"/>
        <w:jc w:val="both"/>
        <w:rPr>
          <w:rFonts w:ascii="SimSun" w:hAnsi="SimSun" w:eastAsia="SimSun" w:cs="SimSun"/>
          <w:sz w:val="30"/>
          <w:szCs w:val="30"/>
        </w:rPr>
      </w:pPr>
      <w:r>
        <w:rPr>
          <w:rFonts w:ascii="SimSun" w:hAnsi="SimSun" w:eastAsia="SimSun" w:cs="SimSun"/>
          <w:sz w:val="30"/>
          <w:szCs w:val="30"/>
          <w:spacing w:val="7"/>
        </w:rPr>
        <w:t>评审是一种技术性很强的高水平专家咨询活动。评审活动一般都有</w:t>
      </w:r>
      <w:r>
        <w:rPr>
          <w:rFonts w:ascii="SimSun" w:hAnsi="SimSun" w:eastAsia="SimSun" w:cs="SimSun"/>
          <w:sz w:val="30"/>
          <w:szCs w:val="30"/>
          <w:spacing w:val="6"/>
        </w:rPr>
        <w:t>各方面</w:t>
      </w:r>
      <w:r>
        <w:rPr>
          <w:rFonts w:ascii="SimSun" w:hAnsi="SimSun" w:eastAsia="SimSun" w:cs="SimSun"/>
          <w:sz w:val="30"/>
          <w:szCs w:val="30"/>
        </w:rPr>
        <w:t xml:space="preserve"> </w:t>
      </w:r>
      <w:r>
        <w:rPr>
          <w:rFonts w:ascii="SimSun" w:hAnsi="SimSun" w:eastAsia="SimSun" w:cs="SimSun"/>
          <w:sz w:val="30"/>
          <w:szCs w:val="30"/>
          <w:spacing w:val="-2"/>
        </w:rPr>
        <w:t>专家参加，除了与评审项目有关方面的本专业专家外，一般还应有系统专家、经</w:t>
      </w:r>
      <w:r>
        <w:rPr>
          <w:rFonts w:ascii="SimSun" w:hAnsi="SimSun" w:eastAsia="SimSun" w:cs="SimSun"/>
          <w:sz w:val="30"/>
          <w:szCs w:val="30"/>
          <w:spacing w:val="1"/>
        </w:rPr>
        <w:t xml:space="preserve"> </w:t>
      </w:r>
      <w:r>
        <w:rPr>
          <w:rFonts w:ascii="SimSun" w:hAnsi="SimSun" w:eastAsia="SimSun" w:cs="SimSun"/>
          <w:sz w:val="30"/>
          <w:szCs w:val="30"/>
          <w:spacing w:val="-2"/>
        </w:rPr>
        <w:t>济专家、材料专家、可靠性维修性测试性保障性安全性专家、质量管理专家以及</w:t>
      </w:r>
      <w:r>
        <w:rPr>
          <w:rFonts w:ascii="SimSun" w:hAnsi="SimSun" w:eastAsia="SimSun" w:cs="SimSun"/>
          <w:sz w:val="30"/>
          <w:szCs w:val="30"/>
          <w:spacing w:val="5"/>
        </w:rPr>
        <w:t xml:space="preserve"> </w:t>
      </w:r>
      <w:r>
        <w:rPr>
          <w:rFonts w:ascii="SimSun" w:hAnsi="SimSun" w:eastAsia="SimSun" w:cs="SimSun"/>
          <w:sz w:val="30"/>
          <w:szCs w:val="30"/>
          <w:spacing w:val="-2"/>
        </w:rPr>
        <w:t>使用方代表等，代表们运用各自的专业特长，对评审项目做出评价，提出评审意</w:t>
      </w:r>
      <w:r>
        <w:rPr>
          <w:rFonts w:ascii="SimSun" w:hAnsi="SimSun" w:eastAsia="SimSun" w:cs="SimSun"/>
          <w:sz w:val="30"/>
          <w:szCs w:val="30"/>
          <w:spacing w:val="8"/>
        </w:rPr>
        <w:t xml:space="preserve"> </w:t>
      </w:r>
      <w:r>
        <w:rPr>
          <w:rFonts w:ascii="SimSun" w:hAnsi="SimSun" w:eastAsia="SimSun" w:cs="SimSun"/>
          <w:sz w:val="30"/>
          <w:szCs w:val="30"/>
          <w:spacing w:val="-5"/>
        </w:rPr>
        <w:t>见，才能使被评审项目完善可靠。</w:t>
      </w:r>
    </w:p>
    <w:p>
      <w:pPr>
        <w:ind w:left="609"/>
        <w:spacing w:before="25" w:line="222" w:lineRule="auto"/>
        <w:rPr>
          <w:rFonts w:ascii="SimHei" w:hAnsi="SimHei" w:eastAsia="SimHei" w:cs="SimHei"/>
          <w:sz w:val="30"/>
          <w:szCs w:val="30"/>
        </w:rPr>
      </w:pPr>
      <w:r>
        <w:rPr>
          <w:rFonts w:ascii="SimHei" w:hAnsi="SimHei" w:eastAsia="SimHei" w:cs="SimHei"/>
          <w:sz w:val="30"/>
          <w:szCs w:val="30"/>
          <w:spacing w:val="5"/>
        </w:rPr>
        <w:t>3.</w:t>
      </w:r>
      <w:r>
        <w:rPr>
          <w:rFonts w:ascii="SimHei" w:hAnsi="SimHei" w:eastAsia="SimHei" w:cs="SimHei"/>
          <w:sz w:val="30"/>
          <w:szCs w:val="30"/>
          <w:spacing w:val="-46"/>
        </w:rPr>
        <w:t xml:space="preserve"> </w:t>
      </w:r>
      <w:r>
        <w:rPr>
          <w:rFonts w:ascii="SimHei" w:hAnsi="SimHei" w:eastAsia="SimHei" w:cs="SimHei"/>
          <w:sz w:val="30"/>
          <w:szCs w:val="30"/>
          <w:b/>
          <w:bCs/>
          <w:spacing w:val="5"/>
        </w:rPr>
        <w:t>评审活动为产品研制降低成本</w:t>
      </w:r>
    </w:p>
    <w:p>
      <w:pPr>
        <w:ind w:right="104" w:firstLine="609"/>
        <w:spacing w:before="116" w:line="281" w:lineRule="auto"/>
        <w:rPr>
          <w:rFonts w:ascii="SimSun" w:hAnsi="SimSun" w:eastAsia="SimSun" w:cs="SimSun"/>
          <w:sz w:val="30"/>
          <w:szCs w:val="30"/>
        </w:rPr>
      </w:pPr>
      <w:r>
        <w:rPr>
          <w:rFonts w:ascii="SimSun" w:hAnsi="SimSun" w:eastAsia="SimSun" w:cs="SimSun"/>
          <w:sz w:val="30"/>
          <w:szCs w:val="30"/>
          <w:spacing w:val="17"/>
        </w:rPr>
        <w:t>评审是一项具有较高经济性的技术管理活动。国内外开展评审</w:t>
      </w:r>
      <w:r>
        <w:rPr>
          <w:rFonts w:ascii="SimSun" w:hAnsi="SimSun" w:eastAsia="SimSun" w:cs="SimSun"/>
          <w:sz w:val="30"/>
          <w:szCs w:val="30"/>
          <w:spacing w:val="16"/>
        </w:rPr>
        <w:t>的实践表</w:t>
      </w:r>
      <w:r>
        <w:rPr>
          <w:rFonts w:ascii="SimSun" w:hAnsi="SimSun" w:eastAsia="SimSun" w:cs="SimSun"/>
          <w:sz w:val="30"/>
          <w:szCs w:val="30"/>
        </w:rPr>
        <w:t xml:space="preserve"> </w:t>
      </w:r>
      <w:r>
        <w:rPr>
          <w:rFonts w:ascii="SimSun" w:hAnsi="SimSun" w:eastAsia="SimSun" w:cs="SimSun"/>
          <w:sz w:val="30"/>
          <w:szCs w:val="30"/>
          <w:spacing w:val="-2"/>
        </w:rPr>
        <w:t>明，开展评审活动不但可以加速设计、工艺和产品质量保证工作的成熟，而且能</w:t>
      </w:r>
      <w:r>
        <w:rPr>
          <w:rFonts w:ascii="SimSun" w:hAnsi="SimSun" w:eastAsia="SimSun" w:cs="SimSun"/>
          <w:sz w:val="30"/>
          <w:szCs w:val="30"/>
          <w:spacing w:val="4"/>
        </w:rPr>
        <w:t xml:space="preserve"> </w:t>
      </w:r>
      <w:r>
        <w:rPr>
          <w:rFonts w:ascii="SimSun" w:hAnsi="SimSun" w:eastAsia="SimSun" w:cs="SimSun"/>
          <w:sz w:val="30"/>
          <w:szCs w:val="30"/>
          <w:spacing w:val="-2"/>
        </w:rPr>
        <w:t>明显地降低研制成本和缩短研制周期，这是因为评审可以及早发现问题，及时修</w:t>
      </w:r>
      <w:r>
        <w:rPr>
          <w:rFonts w:ascii="SimSun" w:hAnsi="SimSun" w:eastAsia="SimSun" w:cs="SimSun"/>
          <w:sz w:val="30"/>
          <w:szCs w:val="30"/>
        </w:rPr>
        <w:t xml:space="preserve"> </w:t>
      </w:r>
      <w:r>
        <w:rPr>
          <w:rFonts w:ascii="SimSun" w:hAnsi="SimSun" w:eastAsia="SimSun" w:cs="SimSun"/>
          <w:sz w:val="30"/>
          <w:szCs w:val="30"/>
          <w:spacing w:val="-2"/>
        </w:rPr>
        <w:t>改更正，比推倒重来花费的代价小得多、时间少得多，这就使评审活动具有很高</w:t>
      </w:r>
      <w:r>
        <w:rPr>
          <w:rFonts w:ascii="SimSun" w:hAnsi="SimSun" w:eastAsia="SimSun" w:cs="SimSun"/>
          <w:sz w:val="30"/>
          <w:szCs w:val="30"/>
          <w:spacing w:val="1"/>
        </w:rPr>
        <w:t xml:space="preserve"> </w:t>
      </w:r>
      <w:r>
        <w:rPr>
          <w:rFonts w:ascii="SimSun" w:hAnsi="SimSun" w:eastAsia="SimSun" w:cs="SimSun"/>
          <w:sz w:val="30"/>
          <w:szCs w:val="30"/>
          <w:spacing w:val="-1"/>
        </w:rPr>
        <w:t>的经济性。</w:t>
      </w:r>
    </w:p>
    <w:p>
      <w:pPr>
        <w:spacing w:line="281" w:lineRule="auto"/>
        <w:sectPr>
          <w:footerReference w:type="default" r:id="rId34"/>
          <w:pgSz w:w="11910" w:h="17840"/>
          <w:pgMar w:top="400" w:right="760" w:bottom="881" w:left="610" w:header="0" w:footer="655" w:gutter="0"/>
        </w:sectPr>
        <w:rPr>
          <w:rFonts w:ascii="SimSun" w:hAnsi="SimSun" w:eastAsia="SimSun" w:cs="SimSun"/>
          <w:sz w:val="30"/>
          <w:szCs w:val="30"/>
        </w:rPr>
      </w:pPr>
    </w:p>
    <w:p>
      <w:pPr>
        <w:pStyle w:val="BodyText"/>
        <w:spacing w:line="287" w:lineRule="auto"/>
        <w:rPr/>
      </w:pPr>
      <w:r/>
    </w:p>
    <w:p>
      <w:pPr>
        <w:pStyle w:val="BodyText"/>
        <w:spacing w:line="287" w:lineRule="auto"/>
        <w:rPr/>
      </w:pPr>
      <w:r/>
    </w:p>
    <w:p>
      <w:pPr>
        <w:pStyle w:val="BodyText"/>
        <w:spacing w:line="287" w:lineRule="auto"/>
        <w:rPr/>
      </w:pPr>
      <w:r/>
    </w:p>
    <w:p>
      <w:pPr>
        <w:pStyle w:val="BodyText"/>
        <w:spacing w:line="287" w:lineRule="auto"/>
        <w:rPr/>
      </w:pPr>
      <w:r/>
    </w:p>
    <w:p>
      <w:pPr>
        <w:ind w:left="3099"/>
        <w:spacing w:before="137" w:line="220" w:lineRule="auto"/>
        <w:outlineLvl w:val="1"/>
        <w:rPr>
          <w:rFonts w:ascii="SimSun" w:hAnsi="SimSun" w:eastAsia="SimSun" w:cs="SimSun"/>
          <w:sz w:val="42"/>
          <w:szCs w:val="42"/>
        </w:rPr>
      </w:pPr>
      <w:bookmarkStart w:name="bookmark5" w:id="13"/>
      <w:bookmarkEnd w:id="13"/>
      <w:r>
        <w:rPr>
          <w:rFonts w:ascii="Times New Roman" w:hAnsi="Times New Roman" w:eastAsia="Times New Roman" w:cs="Times New Roman"/>
          <w:sz w:val="42"/>
          <w:szCs w:val="42"/>
          <w:b/>
          <w:bCs/>
          <w:spacing w:val="-12"/>
        </w:rPr>
        <w:t>1.2</w:t>
      </w:r>
      <w:r>
        <w:rPr>
          <w:rFonts w:ascii="Times New Roman" w:hAnsi="Times New Roman" w:eastAsia="Times New Roman" w:cs="Times New Roman"/>
          <w:sz w:val="42"/>
          <w:szCs w:val="42"/>
          <w:b/>
          <w:bCs/>
          <w:spacing w:val="18"/>
        </w:rPr>
        <w:t xml:space="preserve">    </w:t>
      </w:r>
      <w:r>
        <w:rPr>
          <w:rFonts w:ascii="SimSun" w:hAnsi="SimSun" w:eastAsia="SimSun" w:cs="SimSun"/>
          <w:sz w:val="42"/>
          <w:szCs w:val="42"/>
          <w:b/>
          <w:bCs/>
          <w:spacing w:val="-12"/>
        </w:rPr>
        <w:t>研制过程评审活动</w:t>
      </w:r>
    </w:p>
    <w:p>
      <w:pPr>
        <w:pStyle w:val="BodyText"/>
        <w:spacing w:line="432" w:lineRule="auto"/>
        <w:rPr/>
      </w:pPr>
      <w:r/>
    </w:p>
    <w:p>
      <w:pPr>
        <w:spacing w:before="111" w:line="222" w:lineRule="auto"/>
        <w:outlineLvl w:val="2"/>
        <w:rPr>
          <w:rFonts w:ascii="SimHei" w:hAnsi="SimHei" w:eastAsia="SimHei" w:cs="SimHei"/>
          <w:sz w:val="34"/>
          <w:szCs w:val="34"/>
        </w:rPr>
      </w:pPr>
      <w:bookmarkStart w:name="bookmark6" w:id="14"/>
      <w:bookmarkEnd w:id="14"/>
      <w:r>
        <w:rPr>
          <w:rFonts w:ascii="SimHei" w:hAnsi="SimHei" w:eastAsia="SimHei" w:cs="SimHei"/>
          <w:sz w:val="34"/>
          <w:szCs w:val="34"/>
          <w:spacing w:val="-2"/>
        </w:rPr>
        <w:t>1.2.1</w:t>
      </w:r>
      <w:r>
        <w:rPr>
          <w:rFonts w:ascii="SimHei" w:hAnsi="SimHei" w:eastAsia="SimHei" w:cs="SimHei"/>
          <w:sz w:val="34"/>
          <w:szCs w:val="34"/>
          <w:spacing w:val="51"/>
        </w:rPr>
        <w:t xml:space="preserve">  </w:t>
      </w:r>
      <w:r>
        <w:rPr>
          <w:rFonts w:ascii="SimHei" w:hAnsi="SimHei" w:eastAsia="SimHei" w:cs="SimHei"/>
          <w:sz w:val="34"/>
          <w:szCs w:val="34"/>
          <w:b/>
          <w:bCs/>
          <w:spacing w:val="-2"/>
        </w:rPr>
        <w:t>论证阶段</w:t>
      </w:r>
    </w:p>
    <w:p>
      <w:pPr>
        <w:ind w:left="619"/>
        <w:spacing w:before="307" w:line="221" w:lineRule="auto"/>
        <w:rPr>
          <w:rFonts w:ascii="SimHei" w:hAnsi="SimHei" w:eastAsia="SimHei" w:cs="SimHei"/>
          <w:sz w:val="30"/>
          <w:szCs w:val="30"/>
        </w:rPr>
      </w:pPr>
      <w:r>
        <w:rPr>
          <w:rFonts w:ascii="SimHei" w:hAnsi="SimHei" w:eastAsia="SimHei" w:cs="SimHei"/>
          <w:sz w:val="30"/>
          <w:szCs w:val="30"/>
          <w:spacing w:val="2"/>
        </w:rPr>
        <w:t>1.</w:t>
      </w:r>
      <w:r>
        <w:rPr>
          <w:rFonts w:ascii="SimHei" w:hAnsi="SimHei" w:eastAsia="SimHei" w:cs="SimHei"/>
          <w:sz w:val="30"/>
          <w:szCs w:val="30"/>
          <w:spacing w:val="-49"/>
        </w:rPr>
        <w:t xml:space="preserve"> </w:t>
      </w:r>
      <w:r>
        <w:rPr>
          <w:rFonts w:ascii="SimHei" w:hAnsi="SimHei" w:eastAsia="SimHei" w:cs="SimHei"/>
          <w:sz w:val="30"/>
          <w:szCs w:val="30"/>
          <w:b/>
          <w:bCs/>
          <w:spacing w:val="2"/>
        </w:rPr>
        <w:t>论证阶段主要任务</w:t>
      </w:r>
    </w:p>
    <w:p>
      <w:pPr>
        <w:ind w:right="94" w:firstLine="619"/>
        <w:spacing w:before="115" w:line="286" w:lineRule="auto"/>
        <w:rPr>
          <w:rFonts w:ascii="SimSun" w:hAnsi="SimSun" w:eastAsia="SimSun" w:cs="SimSun"/>
          <w:sz w:val="30"/>
          <w:szCs w:val="30"/>
        </w:rPr>
      </w:pPr>
      <w:r>
        <w:rPr>
          <w:rFonts w:ascii="SimSun" w:hAnsi="SimSun" w:eastAsia="SimSun" w:cs="SimSun"/>
          <w:sz w:val="30"/>
          <w:szCs w:val="30"/>
          <w:spacing w:val="-1"/>
        </w:rPr>
        <w:t>论证阶段的主要任务是通过论证和必要的试验，初步确定战术技术指标、总</w:t>
      </w:r>
      <w:r>
        <w:rPr>
          <w:rFonts w:ascii="SimSun" w:hAnsi="SimSun" w:eastAsia="SimSun" w:cs="SimSun"/>
          <w:sz w:val="30"/>
          <w:szCs w:val="30"/>
          <w:spacing w:val="17"/>
        </w:rPr>
        <w:t xml:space="preserve"> </w:t>
      </w:r>
      <w:r>
        <w:rPr>
          <w:rFonts w:ascii="SimSun" w:hAnsi="SimSun" w:eastAsia="SimSun" w:cs="SimSun"/>
          <w:sz w:val="30"/>
          <w:szCs w:val="30"/>
          <w:spacing w:val="9"/>
        </w:rPr>
        <w:t>体技术方案以及初步的研制经费、研制周期和保障</w:t>
      </w:r>
      <w:r>
        <w:rPr>
          <w:rFonts w:ascii="SimSun" w:hAnsi="SimSun" w:eastAsia="SimSun" w:cs="SimSun"/>
          <w:sz w:val="30"/>
          <w:szCs w:val="30"/>
          <w:spacing w:val="8"/>
        </w:rPr>
        <w:t>条件，编制武器系统研制总</w:t>
      </w:r>
      <w:r>
        <w:rPr>
          <w:rFonts w:ascii="SimSun" w:hAnsi="SimSun" w:eastAsia="SimSun" w:cs="SimSun"/>
          <w:sz w:val="30"/>
          <w:szCs w:val="30"/>
        </w:rPr>
        <w:t xml:space="preserve"> </w:t>
      </w:r>
      <w:r>
        <w:rPr>
          <w:rFonts w:ascii="SimSun" w:hAnsi="SimSun" w:eastAsia="SimSun" w:cs="SimSun"/>
          <w:sz w:val="30"/>
          <w:szCs w:val="30"/>
          <w:spacing w:val="-1"/>
        </w:rPr>
        <w:t>要求。</w:t>
      </w:r>
    </w:p>
    <w:p>
      <w:pPr>
        <w:ind w:right="110" w:firstLine="619"/>
        <w:spacing w:before="8" w:line="275" w:lineRule="auto"/>
        <w:jc w:val="both"/>
        <w:rPr>
          <w:rFonts w:ascii="SimSun" w:hAnsi="SimSun" w:eastAsia="SimSun" w:cs="SimSun"/>
          <w:sz w:val="30"/>
          <w:szCs w:val="30"/>
        </w:rPr>
      </w:pPr>
      <w:r>
        <w:rPr>
          <w:rFonts w:ascii="SimSun" w:hAnsi="SimSun" w:eastAsia="SimSun" w:cs="SimSun"/>
          <w:sz w:val="30"/>
          <w:szCs w:val="30"/>
          <w:spacing w:val="8"/>
        </w:rPr>
        <w:t>论证工作由使用方组织进行，使用方应根据武器装备研制中长期计划和武</w:t>
      </w:r>
      <w:r>
        <w:rPr>
          <w:rFonts w:ascii="SimSun" w:hAnsi="SimSun" w:eastAsia="SimSun" w:cs="SimSun"/>
          <w:sz w:val="30"/>
          <w:szCs w:val="30"/>
          <w:spacing w:val="6"/>
        </w:rPr>
        <w:t xml:space="preserve"> </w:t>
      </w:r>
      <w:r>
        <w:rPr>
          <w:rFonts w:ascii="SimSun" w:hAnsi="SimSun" w:eastAsia="SimSun" w:cs="SimSun"/>
          <w:sz w:val="30"/>
          <w:szCs w:val="30"/>
          <w:spacing w:val="8"/>
        </w:rPr>
        <w:t>器装备的主要作战使用性能提出初步的战术技术指标以及经费、进度的控制指</w:t>
      </w:r>
      <w:r>
        <w:rPr>
          <w:rFonts w:ascii="SimSun" w:hAnsi="SimSun" w:eastAsia="SimSun" w:cs="SimSun"/>
          <w:sz w:val="30"/>
          <w:szCs w:val="30"/>
          <w:spacing w:val="16"/>
        </w:rPr>
        <w:t xml:space="preserve"> </w:t>
      </w:r>
      <w:r>
        <w:rPr>
          <w:rFonts w:ascii="SimSun" w:hAnsi="SimSun" w:eastAsia="SimSun" w:cs="SimSun"/>
          <w:sz w:val="30"/>
          <w:szCs w:val="30"/>
          <w:spacing w:val="2"/>
        </w:rPr>
        <w:t>标，并据此邀请一个或数个持有武器装备许可证的单位进行多</w:t>
      </w:r>
      <w:r>
        <w:rPr>
          <w:rFonts w:ascii="SimSun" w:hAnsi="SimSun" w:eastAsia="SimSun" w:cs="SimSun"/>
          <w:sz w:val="30"/>
          <w:szCs w:val="30"/>
          <w:spacing w:val="1"/>
        </w:rPr>
        <w:t>方案论证。</w:t>
      </w:r>
    </w:p>
    <w:p>
      <w:pPr>
        <w:ind w:right="114" w:firstLine="619"/>
        <w:spacing w:before="16" w:line="284" w:lineRule="auto"/>
        <w:jc w:val="both"/>
        <w:rPr>
          <w:rFonts w:ascii="SimSun" w:hAnsi="SimSun" w:eastAsia="SimSun" w:cs="SimSun"/>
          <w:sz w:val="30"/>
          <w:szCs w:val="30"/>
        </w:rPr>
      </w:pPr>
      <w:r>
        <w:rPr>
          <w:rFonts w:ascii="SimSun" w:hAnsi="SimSun" w:eastAsia="SimSun" w:cs="SimSun"/>
          <w:sz w:val="30"/>
          <w:szCs w:val="30"/>
          <w:spacing w:val="-1"/>
        </w:rPr>
        <w:t>承研承制单位应根据使用方的要求，组织进行技术、经济可行性研究</w:t>
      </w:r>
      <w:r>
        <w:rPr>
          <w:rFonts w:ascii="SimSun" w:hAnsi="SimSun" w:eastAsia="SimSun" w:cs="SimSun"/>
          <w:sz w:val="30"/>
          <w:szCs w:val="30"/>
          <w:spacing w:val="-2"/>
        </w:rPr>
        <w:t>及必要</w:t>
      </w:r>
      <w:r>
        <w:rPr>
          <w:rFonts w:ascii="SimSun" w:hAnsi="SimSun" w:eastAsia="SimSun" w:cs="SimSun"/>
          <w:sz w:val="30"/>
          <w:szCs w:val="30"/>
        </w:rPr>
        <w:t xml:space="preserve"> </w:t>
      </w:r>
      <w:r>
        <w:rPr>
          <w:rFonts w:ascii="SimSun" w:hAnsi="SimSun" w:eastAsia="SimSun" w:cs="SimSun"/>
          <w:sz w:val="30"/>
          <w:szCs w:val="30"/>
          <w:spacing w:val="8"/>
        </w:rPr>
        <w:t>的验证试验，向使用方提出可达到的战术技术指标和初步总体技术方案以及对</w:t>
      </w:r>
      <w:r>
        <w:rPr>
          <w:rFonts w:ascii="SimSun" w:hAnsi="SimSun" w:eastAsia="SimSun" w:cs="SimSun"/>
          <w:sz w:val="30"/>
          <w:szCs w:val="30"/>
          <w:spacing w:val="10"/>
        </w:rPr>
        <w:t xml:space="preserve"> </w:t>
      </w:r>
      <w:r>
        <w:rPr>
          <w:rFonts w:ascii="SimSun" w:hAnsi="SimSun" w:eastAsia="SimSun" w:cs="SimSun"/>
          <w:sz w:val="30"/>
          <w:szCs w:val="30"/>
          <w:spacing w:val="-15"/>
        </w:rPr>
        <w:t>研制经费、保障条件、研制周期预测的《可行性论证报告》。</w:t>
      </w:r>
    </w:p>
    <w:p>
      <w:pPr>
        <w:ind w:firstLine="619"/>
        <w:spacing w:before="30" w:line="281" w:lineRule="auto"/>
        <w:jc w:val="both"/>
        <w:rPr>
          <w:rFonts w:ascii="SimSun" w:hAnsi="SimSun" w:eastAsia="SimSun" w:cs="SimSun"/>
          <w:sz w:val="30"/>
          <w:szCs w:val="30"/>
        </w:rPr>
      </w:pPr>
      <w:r>
        <w:rPr>
          <w:rFonts w:ascii="SimSun" w:hAnsi="SimSun" w:eastAsia="SimSun" w:cs="SimSun"/>
          <w:sz w:val="30"/>
          <w:szCs w:val="30"/>
          <w:spacing w:val="-7"/>
        </w:rPr>
        <w:t>使用方会同研制主管部门对各总体技术方案进行评审，对技术、经费、周期、</w:t>
      </w:r>
      <w:r>
        <w:rPr>
          <w:rFonts w:ascii="SimSun" w:hAnsi="SimSun" w:eastAsia="SimSun" w:cs="SimSun"/>
          <w:sz w:val="30"/>
          <w:szCs w:val="30"/>
          <w:spacing w:val="17"/>
        </w:rPr>
        <w:t xml:space="preserve"> </w:t>
      </w:r>
      <w:r>
        <w:rPr>
          <w:rFonts w:ascii="SimSun" w:hAnsi="SimSun" w:eastAsia="SimSun" w:cs="SimSun"/>
          <w:sz w:val="30"/>
          <w:szCs w:val="30"/>
          <w:spacing w:val="8"/>
        </w:rPr>
        <w:t>保障条件等因素综合权衡后，选出或优化组合一个最佳方案并选定武器装备研</w:t>
      </w:r>
      <w:r>
        <w:rPr>
          <w:rFonts w:ascii="SimSun" w:hAnsi="SimSun" w:eastAsia="SimSun" w:cs="SimSun"/>
          <w:sz w:val="30"/>
          <w:szCs w:val="30"/>
          <w:spacing w:val="9"/>
        </w:rPr>
        <w:t xml:space="preserve"> </w:t>
      </w:r>
      <w:r>
        <w:rPr>
          <w:rFonts w:ascii="SimSun" w:hAnsi="SimSun" w:eastAsia="SimSun" w:cs="SimSun"/>
          <w:sz w:val="30"/>
          <w:szCs w:val="30"/>
          <w:spacing w:val="3"/>
        </w:rPr>
        <w:t>制的单位，进行风险评估。应根据经论证的战术技术指标和初步</w:t>
      </w:r>
      <w:r>
        <w:rPr>
          <w:rFonts w:ascii="SimSun" w:hAnsi="SimSun" w:eastAsia="SimSun" w:cs="SimSun"/>
          <w:sz w:val="30"/>
          <w:szCs w:val="30"/>
          <w:spacing w:val="2"/>
        </w:rPr>
        <w:t>总体技术方案，</w:t>
      </w:r>
      <w:r>
        <w:rPr>
          <w:rFonts w:ascii="SimSun" w:hAnsi="SimSun" w:eastAsia="SimSun" w:cs="SimSun"/>
          <w:sz w:val="30"/>
          <w:szCs w:val="30"/>
        </w:rPr>
        <w:t xml:space="preserve"> </w:t>
      </w:r>
      <w:r>
        <w:rPr>
          <w:rFonts w:ascii="SimSun" w:hAnsi="SimSun" w:eastAsia="SimSun" w:cs="SimSun"/>
          <w:sz w:val="30"/>
          <w:szCs w:val="30"/>
          <w:spacing w:val="-20"/>
        </w:rPr>
        <w:t>编制《研制总要求》和《研制总要求论证工作报告》。</w:t>
      </w:r>
    </w:p>
    <w:p>
      <w:pPr>
        <w:ind w:right="104" w:firstLine="619"/>
        <w:spacing w:before="1" w:line="281" w:lineRule="auto"/>
        <w:jc w:val="both"/>
        <w:rPr>
          <w:rFonts w:ascii="SimSun" w:hAnsi="SimSun" w:eastAsia="SimSun" w:cs="SimSun"/>
          <w:sz w:val="30"/>
          <w:szCs w:val="30"/>
        </w:rPr>
      </w:pPr>
      <w:r>
        <w:rPr>
          <w:rFonts w:ascii="SimSun" w:hAnsi="SimSun" w:eastAsia="SimSun" w:cs="SimSun"/>
          <w:sz w:val="30"/>
          <w:szCs w:val="30"/>
          <w:spacing w:val="-5"/>
        </w:rPr>
        <w:t>论证工作结束时，使用方应会同研制主管部门将《研制总要求》</w:t>
      </w:r>
      <w:r>
        <w:rPr>
          <w:rFonts w:ascii="SimSun" w:hAnsi="SimSun" w:eastAsia="SimSun" w:cs="SimSun"/>
          <w:sz w:val="30"/>
          <w:szCs w:val="30"/>
          <w:spacing w:val="-6"/>
        </w:rPr>
        <w:t>(附《研制总</w:t>
      </w:r>
      <w:r>
        <w:rPr>
          <w:rFonts w:ascii="SimSun" w:hAnsi="SimSun" w:eastAsia="SimSun" w:cs="SimSun"/>
          <w:sz w:val="30"/>
          <w:szCs w:val="30"/>
        </w:rPr>
        <w:t xml:space="preserve"> </w:t>
      </w:r>
      <w:r>
        <w:rPr>
          <w:rFonts w:ascii="SimSun" w:hAnsi="SimSun" w:eastAsia="SimSun" w:cs="SimSun"/>
          <w:sz w:val="30"/>
          <w:szCs w:val="30"/>
          <w:spacing w:val="4"/>
        </w:rPr>
        <w:t>要求论证工作报告》)按相关程序报国家有关部门进行审查。</w:t>
      </w:r>
      <w:r>
        <w:rPr>
          <w:rFonts w:ascii="SimSun" w:hAnsi="SimSun" w:eastAsia="SimSun" w:cs="SimSun"/>
          <w:sz w:val="30"/>
          <w:szCs w:val="30"/>
          <w:spacing w:val="3"/>
        </w:rPr>
        <w:t>审查通过后，批准</w:t>
      </w:r>
      <w:r>
        <w:rPr>
          <w:rFonts w:ascii="SimSun" w:hAnsi="SimSun" w:eastAsia="SimSun" w:cs="SimSun"/>
          <w:sz w:val="30"/>
          <w:szCs w:val="30"/>
        </w:rPr>
        <w:t xml:space="preserve"> </w:t>
      </w:r>
      <w:r>
        <w:rPr>
          <w:rFonts w:ascii="SimSun" w:hAnsi="SimSun" w:eastAsia="SimSun" w:cs="SimSun"/>
          <w:sz w:val="30"/>
          <w:szCs w:val="30"/>
          <w:spacing w:val="-6"/>
        </w:rPr>
        <w:t>下达《研制总要求》作为后续阶段研制工作的基本依据。</w:t>
      </w:r>
    </w:p>
    <w:p>
      <w:pPr>
        <w:ind w:left="619"/>
        <w:spacing w:before="15" w:line="222" w:lineRule="auto"/>
        <w:rPr>
          <w:rFonts w:ascii="SimHei" w:hAnsi="SimHei" w:eastAsia="SimHei" w:cs="SimHei"/>
          <w:sz w:val="30"/>
          <w:szCs w:val="30"/>
        </w:rPr>
      </w:pPr>
      <w:r>
        <w:rPr>
          <w:rFonts w:ascii="SimHei" w:hAnsi="SimHei" w:eastAsia="SimHei" w:cs="SimHei"/>
          <w:sz w:val="30"/>
          <w:szCs w:val="30"/>
          <w:spacing w:val="5"/>
        </w:rPr>
        <w:t>2.</w:t>
      </w:r>
      <w:r>
        <w:rPr>
          <w:rFonts w:ascii="SimHei" w:hAnsi="SimHei" w:eastAsia="SimHei" w:cs="SimHei"/>
          <w:sz w:val="30"/>
          <w:szCs w:val="30"/>
          <w:spacing w:val="-43"/>
        </w:rPr>
        <w:t xml:space="preserve"> </w:t>
      </w:r>
      <w:r>
        <w:rPr>
          <w:rFonts w:ascii="SimHei" w:hAnsi="SimHei" w:eastAsia="SimHei" w:cs="SimHei"/>
          <w:sz w:val="30"/>
          <w:szCs w:val="30"/>
          <w:b/>
          <w:bCs/>
          <w:spacing w:val="5"/>
        </w:rPr>
        <w:t>论证阶段评审活动</w:t>
      </w:r>
    </w:p>
    <w:p>
      <w:pPr>
        <w:ind w:right="110" w:firstLine="619"/>
        <w:spacing w:before="108" w:line="279" w:lineRule="auto"/>
        <w:rPr>
          <w:rFonts w:ascii="SimSun" w:hAnsi="SimSun" w:eastAsia="SimSun" w:cs="SimSun"/>
          <w:sz w:val="30"/>
          <w:szCs w:val="30"/>
        </w:rPr>
      </w:pPr>
      <w:r>
        <w:rPr>
          <w:rFonts w:ascii="SimSun" w:hAnsi="SimSun" w:eastAsia="SimSun" w:cs="SimSun"/>
          <w:sz w:val="30"/>
          <w:szCs w:val="30"/>
          <w:spacing w:val="-2"/>
        </w:rPr>
        <w:t>在论证阶段，需要按照</w:t>
      </w:r>
      <w:r>
        <w:rPr>
          <w:rFonts w:ascii="Times New Roman" w:hAnsi="Times New Roman" w:eastAsia="Times New Roman" w:cs="Times New Roman"/>
          <w:sz w:val="30"/>
          <w:szCs w:val="30"/>
          <w:spacing w:val="-2"/>
        </w:rPr>
        <w:t>GJB</w:t>
      </w:r>
      <w:r>
        <w:rPr>
          <w:rFonts w:ascii="Times New Roman" w:hAnsi="Times New Roman" w:eastAsia="Times New Roman" w:cs="Times New Roman"/>
          <w:sz w:val="30"/>
          <w:szCs w:val="30"/>
          <w:spacing w:val="39"/>
        </w:rPr>
        <w:t xml:space="preserve"> </w:t>
      </w:r>
      <w:r>
        <w:rPr>
          <w:rFonts w:ascii="Times New Roman" w:hAnsi="Times New Roman" w:eastAsia="Times New Roman" w:cs="Times New Roman"/>
          <w:sz w:val="30"/>
          <w:szCs w:val="30"/>
          <w:spacing w:val="-2"/>
        </w:rPr>
        <w:t>3660—1999</w:t>
      </w:r>
      <w:r>
        <w:rPr>
          <w:rFonts w:ascii="SimSun" w:hAnsi="SimSun" w:eastAsia="SimSun" w:cs="SimSun"/>
          <w:sz w:val="30"/>
          <w:szCs w:val="30"/>
          <w:spacing w:val="-2"/>
        </w:rPr>
        <w:t>《武器装备论证评审要求》、</w:t>
      </w:r>
      <w:r>
        <w:rPr>
          <w:rFonts w:ascii="Times New Roman" w:hAnsi="Times New Roman" w:eastAsia="Times New Roman" w:cs="Times New Roman"/>
          <w:sz w:val="30"/>
          <w:szCs w:val="30"/>
          <w:spacing w:val="-2"/>
        </w:rPr>
        <w:t>GJB/Z</w:t>
      </w:r>
      <w:r>
        <w:rPr>
          <w:rFonts w:ascii="Times New Roman" w:hAnsi="Times New Roman" w:eastAsia="Times New Roman" w:cs="Times New Roman"/>
          <w:sz w:val="30"/>
          <w:szCs w:val="30"/>
        </w:rPr>
        <w:t xml:space="preserve">  </w:t>
      </w:r>
      <w:r>
        <w:rPr>
          <w:rFonts w:ascii="SimSun" w:hAnsi="SimSun" w:eastAsia="SimSun" w:cs="SimSun"/>
          <w:sz w:val="30"/>
          <w:szCs w:val="30"/>
          <w:spacing w:val="1"/>
        </w:rPr>
        <w:t>72—1995《可靠性维修性评审指南》、</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/Z</w:t>
      </w:r>
      <w:r>
        <w:rPr>
          <w:rFonts w:ascii="Times New Roman" w:hAnsi="Times New Roman" w:eastAsia="Times New Roman" w:cs="Times New Roman"/>
          <w:sz w:val="30"/>
          <w:szCs w:val="30"/>
          <w:spacing w:val="33"/>
        </w:rPr>
        <w:t xml:space="preserve">  </w:t>
      </w:r>
      <w:r>
        <w:rPr>
          <w:rFonts w:ascii="Times New Roman" w:hAnsi="Times New Roman" w:eastAsia="Times New Roman" w:cs="Times New Roman"/>
          <w:sz w:val="30"/>
          <w:szCs w:val="30"/>
        </w:rPr>
        <w:t>147—2006</w:t>
      </w:r>
      <w:r>
        <w:rPr>
          <w:rFonts w:ascii="SimSun" w:hAnsi="SimSun" w:eastAsia="SimSun" w:cs="SimSun"/>
          <w:sz w:val="30"/>
          <w:szCs w:val="30"/>
        </w:rPr>
        <w:t>《装备综合保障评审指 </w:t>
      </w:r>
      <w:r>
        <w:rPr>
          <w:rFonts w:ascii="SimSun" w:hAnsi="SimSun" w:eastAsia="SimSun" w:cs="SimSun"/>
          <w:sz w:val="30"/>
          <w:szCs w:val="30"/>
          <w:spacing w:val="-4"/>
        </w:rPr>
        <w:t>南》和装法〔2011〕2号文《武器装备</w:t>
      </w:r>
      <w:r>
        <w:rPr>
          <w:rFonts w:ascii="SimSun" w:hAnsi="SimSun" w:eastAsia="SimSun" w:cs="SimSun"/>
          <w:sz w:val="30"/>
          <w:szCs w:val="30"/>
          <w:spacing w:val="-5"/>
        </w:rPr>
        <w:t>研制生产使用国产军用电子元器件暂行管理</w:t>
      </w:r>
      <w:r>
        <w:rPr>
          <w:rFonts w:ascii="SimSun" w:hAnsi="SimSun" w:eastAsia="SimSun" w:cs="SimSun"/>
          <w:sz w:val="30"/>
          <w:szCs w:val="30"/>
        </w:rPr>
        <w:t xml:space="preserve"> </w:t>
      </w:r>
      <w:r>
        <w:rPr>
          <w:rFonts w:ascii="SimSun" w:hAnsi="SimSun" w:eastAsia="SimSun" w:cs="SimSun"/>
          <w:sz w:val="30"/>
          <w:szCs w:val="30"/>
          <w:spacing w:val="-11"/>
        </w:rPr>
        <w:t>办法》等法规和标准，完成下述评审活动：</w:t>
      </w:r>
    </w:p>
    <w:p>
      <w:pPr>
        <w:ind w:left="619"/>
        <w:spacing w:line="212" w:lineRule="auto"/>
        <w:rPr>
          <w:rFonts w:ascii="SimSun" w:hAnsi="SimSun" w:eastAsia="SimSun" w:cs="SimSun"/>
          <w:sz w:val="30"/>
          <w:szCs w:val="30"/>
        </w:rPr>
      </w:pPr>
      <w:r>
        <w:rPr>
          <w:rFonts w:ascii="Times New Roman" w:hAnsi="Times New Roman" w:eastAsia="Times New Roman" w:cs="Times New Roman"/>
          <w:sz w:val="30"/>
          <w:szCs w:val="30"/>
          <w:spacing w:val="5"/>
        </w:rPr>
        <w:t>a)</w:t>
      </w:r>
      <w:r>
        <w:rPr>
          <w:rFonts w:ascii="Times New Roman" w:hAnsi="Times New Roman" w:eastAsia="Times New Roman" w:cs="Times New Roman"/>
          <w:sz w:val="30"/>
          <w:szCs w:val="30"/>
          <w:spacing w:val="75"/>
          <w:w w:val="101"/>
        </w:rPr>
        <w:t xml:space="preserve"> </w:t>
      </w:r>
      <w:r>
        <w:rPr>
          <w:rFonts w:ascii="SimSun" w:hAnsi="SimSun" w:eastAsia="SimSun" w:cs="SimSun"/>
          <w:sz w:val="30"/>
          <w:szCs w:val="30"/>
          <w:spacing w:val="5"/>
        </w:rPr>
        <w:t>立项综合论证报告评审；</w:t>
      </w:r>
    </w:p>
    <w:p>
      <w:pPr>
        <w:ind w:left="619"/>
        <w:spacing w:before="135" w:line="212" w:lineRule="auto"/>
        <w:rPr>
          <w:rFonts w:ascii="SimSun" w:hAnsi="SimSun" w:eastAsia="SimSun" w:cs="SimSun"/>
          <w:sz w:val="30"/>
          <w:szCs w:val="30"/>
        </w:rPr>
      </w:pPr>
      <w:r>
        <w:rPr>
          <w:rFonts w:ascii="Times New Roman" w:hAnsi="Times New Roman" w:eastAsia="Times New Roman" w:cs="Times New Roman"/>
          <w:sz w:val="30"/>
          <w:szCs w:val="30"/>
          <w:spacing w:val="4"/>
        </w:rPr>
        <w:t>b)</w:t>
      </w:r>
      <w:r>
        <w:rPr>
          <w:rFonts w:ascii="Times New Roman" w:hAnsi="Times New Roman" w:eastAsia="Times New Roman" w:cs="Times New Roman"/>
          <w:sz w:val="30"/>
          <w:szCs w:val="30"/>
          <w:spacing w:val="80"/>
        </w:rPr>
        <w:t xml:space="preserve"> </w:t>
      </w:r>
      <w:r>
        <w:rPr>
          <w:rFonts w:ascii="SimSun" w:hAnsi="SimSun" w:eastAsia="SimSun" w:cs="SimSun"/>
          <w:sz w:val="30"/>
          <w:szCs w:val="30"/>
          <w:spacing w:val="4"/>
        </w:rPr>
        <w:t>主要电子元器件使用方案审查；</w:t>
      </w:r>
    </w:p>
    <w:p>
      <w:pPr>
        <w:ind w:left="619"/>
        <w:spacing w:before="151" w:line="220" w:lineRule="auto"/>
        <w:rPr>
          <w:rFonts w:ascii="SimSun" w:hAnsi="SimSun" w:eastAsia="SimSun" w:cs="SimSun"/>
          <w:sz w:val="30"/>
          <w:szCs w:val="30"/>
        </w:rPr>
      </w:pPr>
      <w:r>
        <w:rPr>
          <w:rFonts w:ascii="Times New Roman" w:hAnsi="Times New Roman" w:eastAsia="Times New Roman" w:cs="Times New Roman"/>
          <w:sz w:val="30"/>
          <w:szCs w:val="30"/>
          <w:spacing w:val="12"/>
        </w:rPr>
        <w:t>c</w:t>
      </w:r>
      <w:r>
        <w:rPr>
          <w:rFonts w:ascii="SimSun" w:hAnsi="SimSun" w:eastAsia="SimSun" w:cs="SimSun"/>
          <w:sz w:val="30"/>
          <w:szCs w:val="30"/>
          <w:spacing w:val="12"/>
        </w:rPr>
        <w:t>)研制总要求评审；</w:t>
      </w:r>
    </w:p>
    <w:p>
      <w:pPr>
        <w:ind w:left="619"/>
        <w:spacing w:before="57" w:line="212" w:lineRule="auto"/>
        <w:rPr>
          <w:rFonts w:ascii="SimSun" w:hAnsi="SimSun" w:eastAsia="SimSun" w:cs="SimSun"/>
          <w:sz w:val="30"/>
          <w:szCs w:val="30"/>
        </w:rPr>
      </w:pPr>
      <w:r>
        <w:rPr>
          <w:rFonts w:ascii="Times New Roman" w:hAnsi="Times New Roman" w:eastAsia="Times New Roman" w:cs="Times New Roman"/>
          <w:sz w:val="30"/>
          <w:szCs w:val="30"/>
          <w:spacing w:val="6"/>
        </w:rPr>
        <w:t>d)</w:t>
      </w:r>
      <w:r>
        <w:rPr>
          <w:rFonts w:ascii="Times New Roman" w:hAnsi="Times New Roman" w:eastAsia="Times New Roman" w:cs="Times New Roman"/>
          <w:sz w:val="30"/>
          <w:szCs w:val="30"/>
          <w:spacing w:val="56"/>
        </w:rPr>
        <w:t xml:space="preserve"> </w:t>
      </w:r>
      <w:r>
        <w:rPr>
          <w:rFonts w:ascii="SimSun" w:hAnsi="SimSun" w:eastAsia="SimSun" w:cs="SimSun"/>
          <w:sz w:val="30"/>
          <w:szCs w:val="30"/>
          <w:spacing w:val="6"/>
        </w:rPr>
        <w:t>使用国产军用电子元器件论证审查；</w:t>
      </w:r>
    </w:p>
    <w:p>
      <w:pPr>
        <w:ind w:left="619"/>
        <w:spacing w:before="136" w:line="212" w:lineRule="auto"/>
        <w:rPr>
          <w:rFonts w:ascii="SimSun" w:hAnsi="SimSun" w:eastAsia="SimSun" w:cs="SimSun"/>
          <w:sz w:val="30"/>
          <w:szCs w:val="30"/>
        </w:rPr>
      </w:pPr>
      <w:r>
        <w:rPr>
          <w:rFonts w:ascii="Times New Roman" w:hAnsi="Times New Roman" w:eastAsia="Times New Roman" w:cs="Times New Roman"/>
          <w:sz w:val="30"/>
          <w:szCs w:val="30"/>
          <w:spacing w:val="6"/>
        </w:rPr>
        <w:t>e)</w:t>
      </w:r>
      <w:r>
        <w:rPr>
          <w:rFonts w:ascii="Times New Roman" w:hAnsi="Times New Roman" w:eastAsia="Times New Roman" w:cs="Times New Roman"/>
          <w:sz w:val="30"/>
          <w:szCs w:val="30"/>
          <w:spacing w:val="48"/>
          <w:w w:val="101"/>
        </w:rPr>
        <w:t xml:space="preserve"> </w:t>
      </w:r>
      <w:r>
        <w:rPr>
          <w:rFonts w:ascii="SimSun" w:hAnsi="SimSun" w:eastAsia="SimSun" w:cs="SimSun"/>
          <w:sz w:val="30"/>
          <w:szCs w:val="30"/>
          <w:spacing w:val="6"/>
        </w:rPr>
        <w:t>论证阶段可靠性评审；</w:t>
      </w:r>
    </w:p>
    <w:p>
      <w:pPr>
        <w:ind w:left="619"/>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6"/>
        </w:rPr>
        <w:t>f)</w:t>
      </w:r>
      <w:r>
        <w:rPr>
          <w:rFonts w:ascii="Times New Roman" w:hAnsi="Times New Roman" w:eastAsia="Times New Roman" w:cs="Times New Roman"/>
          <w:sz w:val="30"/>
          <w:szCs w:val="30"/>
          <w:spacing w:val="52"/>
        </w:rPr>
        <w:t xml:space="preserve"> </w:t>
      </w:r>
      <w:r>
        <w:rPr>
          <w:rFonts w:ascii="SimSun" w:hAnsi="SimSun" w:eastAsia="SimSun" w:cs="SimSun"/>
          <w:sz w:val="30"/>
          <w:szCs w:val="30"/>
          <w:spacing w:val="6"/>
        </w:rPr>
        <w:t>论证阶段维修性评审；</w:t>
      </w:r>
    </w:p>
    <w:p>
      <w:pPr>
        <w:ind w:left="619"/>
        <w:spacing w:before="145" w:line="212" w:lineRule="auto"/>
        <w:rPr>
          <w:rFonts w:ascii="SimSun" w:hAnsi="SimSun" w:eastAsia="SimSun" w:cs="SimSun"/>
          <w:sz w:val="30"/>
          <w:szCs w:val="30"/>
        </w:rPr>
      </w:pPr>
      <w:r>
        <w:rPr>
          <w:rFonts w:ascii="Times New Roman" w:hAnsi="Times New Roman" w:eastAsia="Times New Roman" w:cs="Times New Roman"/>
          <w:sz w:val="30"/>
          <w:szCs w:val="30"/>
          <w:spacing w:val="14"/>
        </w:rPr>
        <w:t>g</w:t>
      </w:r>
      <w:r>
        <w:rPr>
          <w:rFonts w:ascii="SimSun" w:hAnsi="SimSun" w:eastAsia="SimSun" w:cs="SimSun"/>
          <w:sz w:val="30"/>
          <w:szCs w:val="30"/>
          <w:spacing w:val="14"/>
        </w:rPr>
        <w:t>)论证阶段测试性评审；</w:t>
      </w:r>
    </w:p>
    <w:p>
      <w:pPr>
        <w:spacing w:line="212" w:lineRule="auto"/>
        <w:sectPr>
          <w:footerReference w:type="default" r:id="rId35"/>
          <w:pgSz w:w="11910" w:h="17890"/>
          <w:pgMar w:top="400" w:right="400" w:bottom="945" w:left="910" w:header="0" w:footer="692" w:gutter="0"/>
        </w:sectPr>
        <w:rPr>
          <w:rFonts w:ascii="SimSun" w:hAnsi="SimSun" w:eastAsia="SimSun" w:cs="SimSun"/>
          <w:sz w:val="30"/>
          <w:szCs w:val="30"/>
        </w:rPr>
      </w:pPr>
    </w:p>
    <w:p>
      <w:pPr>
        <w:pStyle w:val="BodyText"/>
        <w:spacing w:line="288" w:lineRule="auto"/>
        <w:rPr/>
      </w:pPr>
      <w:r/>
    </w:p>
    <w:p>
      <w:pPr>
        <w:pStyle w:val="BodyText"/>
        <w:spacing w:line="288" w:lineRule="auto"/>
        <w:rPr/>
      </w:pPr>
      <w:r/>
    </w:p>
    <w:p>
      <w:pPr>
        <w:pStyle w:val="BodyText"/>
        <w:spacing w:line="289" w:lineRule="auto"/>
        <w:rPr/>
      </w:pPr>
      <w:r/>
    </w:p>
    <w:p>
      <w:pPr>
        <w:ind w:left="620"/>
        <w:spacing w:before="98" w:line="212" w:lineRule="auto"/>
        <w:rPr>
          <w:rFonts w:ascii="SimSun" w:hAnsi="SimSun" w:eastAsia="SimSun" w:cs="SimSun"/>
          <w:sz w:val="30"/>
          <w:szCs w:val="30"/>
        </w:rPr>
      </w:pPr>
      <w:r>
        <w:rPr>
          <w:rFonts w:ascii="Times New Roman" w:hAnsi="Times New Roman" w:eastAsia="Times New Roman" w:cs="Times New Roman"/>
          <w:sz w:val="30"/>
          <w:szCs w:val="30"/>
          <w:spacing w:val="5"/>
        </w:rPr>
        <w:t>h)</w:t>
      </w:r>
      <w:r>
        <w:rPr>
          <w:rFonts w:ascii="Times New Roman" w:hAnsi="Times New Roman" w:eastAsia="Times New Roman" w:cs="Times New Roman"/>
          <w:sz w:val="30"/>
          <w:szCs w:val="30"/>
          <w:spacing w:val="74"/>
        </w:rPr>
        <w:t xml:space="preserve"> </w:t>
      </w:r>
      <w:r>
        <w:rPr>
          <w:rFonts w:ascii="SimSun" w:hAnsi="SimSun" w:eastAsia="SimSun" w:cs="SimSun"/>
          <w:sz w:val="30"/>
          <w:szCs w:val="30"/>
          <w:spacing w:val="5"/>
        </w:rPr>
        <w:t>论证阶段保障性评审；</w:t>
      </w:r>
    </w:p>
    <w:p>
      <w:pPr>
        <w:ind w:left="620"/>
        <w:spacing w:before="135" w:line="212" w:lineRule="auto"/>
        <w:rPr>
          <w:rFonts w:ascii="SimSun" w:hAnsi="SimSun" w:eastAsia="SimSun" w:cs="SimSun"/>
          <w:sz w:val="30"/>
          <w:szCs w:val="30"/>
        </w:rPr>
      </w:pPr>
      <w:r>
        <w:rPr>
          <w:rFonts w:ascii="Times New Roman" w:hAnsi="Times New Roman" w:eastAsia="Times New Roman" w:cs="Times New Roman"/>
          <w:sz w:val="30"/>
          <w:szCs w:val="30"/>
          <w:spacing w:val="5"/>
        </w:rPr>
        <w:t>i)</w:t>
      </w:r>
      <w:r>
        <w:rPr>
          <w:rFonts w:ascii="Times New Roman" w:hAnsi="Times New Roman" w:eastAsia="Times New Roman" w:cs="Times New Roman"/>
          <w:sz w:val="30"/>
          <w:szCs w:val="30"/>
          <w:spacing w:val="60"/>
          <w:w w:val="101"/>
        </w:rPr>
        <w:t xml:space="preserve"> </w:t>
      </w:r>
      <w:r>
        <w:rPr>
          <w:rFonts w:ascii="SimSun" w:hAnsi="SimSun" w:eastAsia="SimSun" w:cs="SimSun"/>
          <w:sz w:val="30"/>
          <w:szCs w:val="30"/>
          <w:spacing w:val="5"/>
        </w:rPr>
        <w:t>论证阶段安全性评审。</w:t>
      </w:r>
    </w:p>
    <w:p>
      <w:pPr>
        <w:ind w:firstLine="620"/>
        <w:spacing w:before="94" w:line="280" w:lineRule="auto"/>
        <w:jc w:val="both"/>
        <w:rPr>
          <w:rFonts w:ascii="SimSun" w:hAnsi="SimSun" w:eastAsia="SimSun" w:cs="SimSun"/>
          <w:sz w:val="30"/>
          <w:szCs w:val="30"/>
        </w:rPr>
      </w:pPr>
      <w:r>
        <w:rPr>
          <w:rFonts w:ascii="SimSun" w:hAnsi="SimSun" w:eastAsia="SimSun" w:cs="SimSun"/>
          <w:sz w:val="30"/>
          <w:szCs w:val="30"/>
        </w:rPr>
        <w:t>其中：</w:t>
      </w:r>
      <w:r>
        <w:rPr>
          <w:rFonts w:ascii="Times New Roman" w:hAnsi="Times New Roman" w:eastAsia="Times New Roman" w:cs="Times New Roman"/>
          <w:sz w:val="30"/>
          <w:szCs w:val="30"/>
        </w:rPr>
        <w:t>b) </w:t>
      </w:r>
      <w:r>
        <w:rPr>
          <w:rFonts w:ascii="SimSun" w:hAnsi="SimSun" w:eastAsia="SimSun" w:cs="SimSun"/>
          <w:sz w:val="30"/>
          <w:szCs w:val="30"/>
        </w:rPr>
        <w:t>项审查活动可以独立进行，也可与</w:t>
      </w:r>
      <w:r>
        <w:rPr>
          <w:rFonts w:ascii="Times New Roman" w:hAnsi="Times New Roman" w:eastAsia="Times New Roman" w:cs="Times New Roman"/>
          <w:sz w:val="30"/>
          <w:szCs w:val="30"/>
        </w:rPr>
        <w:t>a) </w:t>
      </w:r>
      <w:r>
        <w:rPr>
          <w:rFonts w:ascii="SimSun" w:hAnsi="SimSun" w:eastAsia="SimSun" w:cs="SimSun"/>
          <w:sz w:val="30"/>
          <w:szCs w:val="30"/>
        </w:rPr>
        <w:t>项同时并行进行或结合进行；</w:t>
      </w:r>
      <w:r>
        <w:rPr>
          <w:rFonts w:ascii="SimSun" w:hAnsi="SimSun" w:eastAsia="SimSun" w:cs="SimSun"/>
          <w:sz w:val="30"/>
          <w:szCs w:val="30"/>
          <w:spacing w:val="16"/>
        </w:rPr>
        <w:t xml:space="preserve"> </w:t>
      </w:r>
      <w:r>
        <w:rPr>
          <w:rFonts w:ascii="Times New Roman" w:hAnsi="Times New Roman" w:eastAsia="Times New Roman" w:cs="Times New Roman"/>
          <w:sz w:val="30"/>
          <w:szCs w:val="30"/>
          <w:spacing w:val="-1"/>
        </w:rPr>
        <w:t>d) </w:t>
      </w:r>
      <w:r>
        <w:rPr>
          <w:rFonts w:ascii="SimSun" w:hAnsi="SimSun" w:eastAsia="SimSun" w:cs="SimSun"/>
          <w:sz w:val="30"/>
          <w:szCs w:val="30"/>
          <w:spacing w:val="-1"/>
        </w:rPr>
        <w:t>项审查活动可以独立进行，也可与</w:t>
      </w:r>
      <w:r>
        <w:rPr>
          <w:rFonts w:ascii="Times New Roman" w:hAnsi="Times New Roman" w:eastAsia="Times New Roman" w:cs="Times New Roman"/>
          <w:sz w:val="30"/>
          <w:szCs w:val="30"/>
          <w:spacing w:val="-1"/>
        </w:rPr>
        <w:t>c) </w:t>
      </w:r>
      <w:r>
        <w:rPr>
          <w:rFonts w:ascii="SimSun" w:hAnsi="SimSun" w:eastAsia="SimSun" w:cs="SimSun"/>
          <w:sz w:val="30"/>
          <w:szCs w:val="30"/>
          <w:spacing w:val="-1"/>
        </w:rPr>
        <w:t>项同时并行进行或结合进行；</w:t>
      </w:r>
      <w:r>
        <w:rPr>
          <w:rFonts w:ascii="Times New Roman" w:hAnsi="Times New Roman" w:eastAsia="Times New Roman" w:cs="Times New Roman"/>
          <w:sz w:val="30"/>
          <w:szCs w:val="30"/>
          <w:spacing w:val="-1"/>
        </w:rPr>
        <w:t>e)</w:t>
      </w:r>
      <w:r>
        <w:rPr>
          <w:rFonts w:ascii="SimSun" w:hAnsi="SimSun" w:eastAsia="SimSun" w:cs="SimSun"/>
          <w:sz w:val="30"/>
          <w:szCs w:val="30"/>
          <w:spacing w:val="-1"/>
        </w:rPr>
        <w:t>～</w:t>
      </w:r>
      <w:r>
        <w:rPr>
          <w:rFonts w:ascii="Times New Roman" w:hAnsi="Times New Roman" w:eastAsia="Times New Roman" w:cs="Times New Roman"/>
          <w:sz w:val="30"/>
          <w:szCs w:val="30"/>
          <w:spacing w:val="-1"/>
        </w:rPr>
        <w:t>i</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70"/>
        </w:rPr>
        <w:t xml:space="preserve"> </w:t>
      </w:r>
      <w:r>
        <w:rPr>
          <w:rFonts w:ascii="SimSun" w:hAnsi="SimSun" w:eastAsia="SimSun" w:cs="SimSun"/>
          <w:sz w:val="30"/>
          <w:szCs w:val="30"/>
          <w:spacing w:val="-2"/>
        </w:rPr>
        <w:t>项评</w:t>
      </w:r>
      <w:r>
        <w:rPr>
          <w:rFonts w:ascii="SimSun" w:hAnsi="SimSun" w:eastAsia="SimSun" w:cs="SimSun"/>
          <w:sz w:val="30"/>
          <w:szCs w:val="30"/>
        </w:rPr>
        <w:t xml:space="preserve"> </w:t>
      </w:r>
      <w:r>
        <w:rPr>
          <w:rFonts w:ascii="SimSun" w:hAnsi="SimSun" w:eastAsia="SimSun" w:cs="SimSun"/>
          <w:sz w:val="30"/>
          <w:szCs w:val="30"/>
          <w:spacing w:val="-2"/>
        </w:rPr>
        <w:t>审活动可以独立进行，也可结合进行，还可与</w:t>
      </w:r>
      <w:r>
        <w:rPr>
          <w:rFonts w:ascii="Times New Roman" w:hAnsi="Times New Roman" w:eastAsia="Times New Roman" w:cs="Times New Roman"/>
          <w:sz w:val="30"/>
          <w:szCs w:val="30"/>
          <w:spacing w:val="-2"/>
        </w:rPr>
        <w:t>c) </w:t>
      </w:r>
      <w:r>
        <w:rPr>
          <w:rFonts w:ascii="SimSun" w:hAnsi="SimSun" w:eastAsia="SimSun" w:cs="SimSun"/>
          <w:sz w:val="30"/>
          <w:szCs w:val="30"/>
          <w:spacing w:val="-2"/>
        </w:rPr>
        <w:t>项同时并行进行或结合进行。</w:t>
      </w:r>
    </w:p>
    <w:p>
      <w:pPr>
        <w:spacing w:before="248" w:line="221" w:lineRule="auto"/>
        <w:outlineLvl w:val="2"/>
        <w:rPr>
          <w:rFonts w:ascii="SimHei" w:hAnsi="SimHei" w:eastAsia="SimHei" w:cs="SimHei"/>
          <w:sz w:val="34"/>
          <w:szCs w:val="34"/>
        </w:rPr>
      </w:pPr>
      <w:bookmarkStart w:name="bookmark7" w:id="15"/>
      <w:bookmarkEnd w:id="15"/>
      <w:r>
        <w:rPr>
          <w:rFonts w:ascii="SimHei" w:hAnsi="SimHei" w:eastAsia="SimHei" w:cs="SimHei"/>
          <w:sz w:val="34"/>
          <w:szCs w:val="34"/>
          <w:spacing w:val="3"/>
        </w:rPr>
        <w:t>1.2.2</w:t>
      </w:r>
      <w:r>
        <w:rPr>
          <w:rFonts w:ascii="SimHei" w:hAnsi="SimHei" w:eastAsia="SimHei" w:cs="SimHei"/>
          <w:sz w:val="34"/>
          <w:szCs w:val="34"/>
          <w:spacing w:val="33"/>
        </w:rPr>
        <w:t xml:space="preserve">  </w:t>
      </w:r>
      <w:r>
        <w:rPr>
          <w:rFonts w:ascii="SimHei" w:hAnsi="SimHei" w:eastAsia="SimHei" w:cs="SimHei"/>
          <w:sz w:val="34"/>
          <w:szCs w:val="34"/>
          <w:spacing w:val="3"/>
        </w:rPr>
        <w:t>方案阶段</w:t>
      </w:r>
    </w:p>
    <w:p>
      <w:pPr>
        <w:ind w:left="620"/>
        <w:spacing w:before="297" w:line="221" w:lineRule="auto"/>
        <w:rPr>
          <w:rFonts w:ascii="SimHei" w:hAnsi="SimHei" w:eastAsia="SimHei" w:cs="SimHei"/>
          <w:sz w:val="30"/>
          <w:szCs w:val="30"/>
        </w:rPr>
      </w:pPr>
      <w:r>
        <w:rPr>
          <w:rFonts w:ascii="SimHei" w:hAnsi="SimHei" w:eastAsia="SimHei" w:cs="SimHei"/>
          <w:sz w:val="30"/>
          <w:szCs w:val="30"/>
          <w:spacing w:val="4"/>
        </w:rPr>
        <w:t>1.</w:t>
      </w:r>
      <w:r>
        <w:rPr>
          <w:rFonts w:ascii="SimHei" w:hAnsi="SimHei" w:eastAsia="SimHei" w:cs="SimHei"/>
          <w:sz w:val="30"/>
          <w:szCs w:val="30"/>
          <w:spacing w:val="-39"/>
        </w:rPr>
        <w:t xml:space="preserve"> </w:t>
      </w:r>
      <w:r>
        <w:rPr>
          <w:rFonts w:ascii="SimHei" w:hAnsi="SimHei" w:eastAsia="SimHei" w:cs="SimHei"/>
          <w:sz w:val="30"/>
          <w:szCs w:val="30"/>
          <w:b/>
          <w:bCs/>
          <w:spacing w:val="4"/>
        </w:rPr>
        <w:t>方案阶段主要任务</w:t>
      </w:r>
    </w:p>
    <w:p>
      <w:pPr>
        <w:ind w:right="118" w:firstLine="620"/>
        <w:spacing w:before="102" w:line="281" w:lineRule="auto"/>
        <w:rPr>
          <w:rFonts w:ascii="SimSun" w:hAnsi="SimSun" w:eastAsia="SimSun" w:cs="SimSun"/>
          <w:sz w:val="30"/>
          <w:szCs w:val="30"/>
        </w:rPr>
      </w:pPr>
      <w:r>
        <w:rPr>
          <w:rFonts w:ascii="SimSun" w:hAnsi="SimSun" w:eastAsia="SimSun" w:cs="SimSun"/>
          <w:sz w:val="30"/>
          <w:szCs w:val="30"/>
          <w:spacing w:val="2"/>
        </w:rPr>
        <w:t>方案阶段的主要任务是根据经批准的《研制总要求》,开展武器系统研制方</w:t>
      </w:r>
      <w:r>
        <w:rPr>
          <w:rFonts w:ascii="SimSun" w:hAnsi="SimSun" w:eastAsia="SimSun" w:cs="SimSun"/>
          <w:sz w:val="30"/>
          <w:szCs w:val="30"/>
          <w:spacing w:val="14"/>
        </w:rPr>
        <w:t xml:space="preserve"> </w:t>
      </w:r>
      <w:r>
        <w:rPr>
          <w:rFonts w:ascii="SimSun" w:hAnsi="SimSun" w:eastAsia="SimSun" w:cs="SimSun"/>
          <w:sz w:val="30"/>
          <w:szCs w:val="30"/>
          <w:spacing w:val="-27"/>
        </w:rPr>
        <w:t>案的论证、验证，形成《研制任务书》。</w:t>
      </w:r>
    </w:p>
    <w:p>
      <w:pPr>
        <w:ind w:right="106" w:firstLine="620"/>
        <w:spacing w:before="3" w:line="278" w:lineRule="auto"/>
        <w:jc w:val="both"/>
        <w:rPr>
          <w:rFonts w:ascii="SimSun" w:hAnsi="SimSun" w:eastAsia="SimSun" w:cs="SimSun"/>
          <w:sz w:val="30"/>
          <w:szCs w:val="30"/>
        </w:rPr>
      </w:pPr>
      <w:r>
        <w:rPr>
          <w:rFonts w:ascii="SimSun" w:hAnsi="SimSun" w:eastAsia="SimSun" w:cs="SimSun"/>
          <w:sz w:val="30"/>
          <w:szCs w:val="30"/>
          <w:spacing w:val="-2"/>
        </w:rPr>
        <w:t>方案论证、验证工作由承制方组织实施。承制方应按照《武器装备研</w:t>
      </w:r>
      <w:r>
        <w:rPr>
          <w:rFonts w:ascii="SimSun" w:hAnsi="SimSun" w:eastAsia="SimSun" w:cs="SimSun"/>
          <w:sz w:val="30"/>
          <w:szCs w:val="30"/>
          <w:spacing w:val="-3"/>
        </w:rPr>
        <w:t>制设计</w:t>
      </w:r>
      <w:r>
        <w:rPr>
          <w:rFonts w:ascii="SimSun" w:hAnsi="SimSun" w:eastAsia="SimSun" w:cs="SimSun"/>
          <w:sz w:val="30"/>
          <w:szCs w:val="30"/>
        </w:rPr>
        <w:t xml:space="preserve"> </w:t>
      </w:r>
      <w:r>
        <w:rPr>
          <w:rFonts w:ascii="SimSun" w:hAnsi="SimSun" w:eastAsia="SimSun" w:cs="SimSun"/>
          <w:sz w:val="30"/>
          <w:szCs w:val="30"/>
          <w:spacing w:val="-1"/>
        </w:rPr>
        <w:t>师系统和行政指挥系统工作条例》的要求，在方案阶</w:t>
      </w:r>
      <w:r>
        <w:rPr>
          <w:rFonts w:ascii="SimSun" w:hAnsi="SimSun" w:eastAsia="SimSun" w:cs="SimSun"/>
          <w:sz w:val="30"/>
          <w:szCs w:val="30"/>
          <w:spacing w:val="-2"/>
        </w:rPr>
        <w:t>段早期建立武器装备研制设</w:t>
      </w:r>
      <w:r>
        <w:rPr>
          <w:rFonts w:ascii="SimSun" w:hAnsi="SimSun" w:eastAsia="SimSun" w:cs="SimSun"/>
          <w:sz w:val="30"/>
          <w:szCs w:val="30"/>
        </w:rPr>
        <w:t xml:space="preserve"> </w:t>
      </w:r>
      <w:r>
        <w:rPr>
          <w:rFonts w:ascii="SimSun" w:hAnsi="SimSun" w:eastAsia="SimSun" w:cs="SimSun"/>
          <w:sz w:val="30"/>
          <w:szCs w:val="30"/>
          <w:spacing w:val="7"/>
        </w:rPr>
        <w:t>计师系统和行政指挥系统，具体组织进行系统方案设计、关键技术攻关和新部</w:t>
      </w:r>
      <w:r>
        <w:rPr>
          <w:rFonts w:ascii="SimSun" w:hAnsi="SimSun" w:eastAsia="SimSun" w:cs="SimSun"/>
          <w:sz w:val="30"/>
          <w:szCs w:val="30"/>
          <w:spacing w:val="17"/>
        </w:rPr>
        <w:t xml:space="preserve"> </w:t>
      </w:r>
      <w:r>
        <w:rPr>
          <w:rFonts w:ascii="SimSun" w:hAnsi="SimSun" w:eastAsia="SimSun" w:cs="SimSun"/>
          <w:sz w:val="30"/>
          <w:szCs w:val="30"/>
          <w:spacing w:val="-1"/>
        </w:rPr>
        <w:t>件、分系统的试制与试验，根据装备的特点和需要进行模型样机或原理性</w:t>
      </w:r>
      <w:r>
        <w:rPr>
          <w:rFonts w:ascii="SimSun" w:hAnsi="SimSun" w:eastAsia="SimSun" w:cs="SimSun"/>
          <w:sz w:val="30"/>
          <w:szCs w:val="30"/>
          <w:spacing w:val="-2"/>
        </w:rPr>
        <w:t>样机的</w:t>
      </w:r>
      <w:r>
        <w:rPr>
          <w:rFonts w:ascii="SimSun" w:hAnsi="SimSun" w:eastAsia="SimSun" w:cs="SimSun"/>
          <w:sz w:val="30"/>
          <w:szCs w:val="30"/>
        </w:rPr>
        <w:t xml:space="preserve"> </w:t>
      </w:r>
      <w:r>
        <w:rPr>
          <w:rFonts w:ascii="SimSun" w:hAnsi="SimSun" w:eastAsia="SimSun" w:cs="SimSun"/>
          <w:sz w:val="30"/>
          <w:szCs w:val="30"/>
          <w:spacing w:val="1"/>
        </w:rPr>
        <w:t>研制与试验工作。</w:t>
      </w:r>
    </w:p>
    <w:p>
      <w:pPr>
        <w:ind w:right="117" w:firstLine="620"/>
        <w:spacing w:before="1" w:line="280" w:lineRule="auto"/>
        <w:jc w:val="both"/>
        <w:rPr>
          <w:rFonts w:ascii="SimSun" w:hAnsi="SimSun" w:eastAsia="SimSun" w:cs="SimSun"/>
          <w:sz w:val="30"/>
          <w:szCs w:val="30"/>
        </w:rPr>
      </w:pPr>
      <w:r>
        <w:rPr>
          <w:rFonts w:ascii="SimSun" w:hAnsi="SimSun" w:eastAsia="SimSun" w:cs="SimSun"/>
          <w:sz w:val="30"/>
          <w:szCs w:val="30"/>
          <w:spacing w:val="-2"/>
        </w:rPr>
        <w:t>使用方应根据已经批准的《研制总要求》按照《武器装备研制合</w:t>
      </w:r>
      <w:r>
        <w:rPr>
          <w:rFonts w:ascii="SimSun" w:hAnsi="SimSun" w:eastAsia="SimSun" w:cs="SimSun"/>
          <w:sz w:val="30"/>
          <w:szCs w:val="30"/>
          <w:spacing w:val="-3"/>
        </w:rPr>
        <w:t>同暂行办法</w:t>
      </w:r>
      <w:r>
        <w:rPr>
          <w:rFonts w:ascii="SimSun" w:hAnsi="SimSun" w:eastAsia="SimSun" w:cs="SimSun"/>
          <w:sz w:val="30"/>
          <w:szCs w:val="30"/>
        </w:rPr>
        <w:t xml:space="preserve"> </w:t>
      </w:r>
      <w:r>
        <w:rPr>
          <w:rFonts w:ascii="SimSun" w:hAnsi="SimSun" w:eastAsia="SimSun" w:cs="SimSun"/>
          <w:sz w:val="30"/>
          <w:szCs w:val="30"/>
          <w:spacing w:val="-6"/>
        </w:rPr>
        <w:t>实施细则》的规定，与承制方签订方案阶段的《研制合同》,通过合同的《技术规</w:t>
      </w:r>
      <w:r>
        <w:rPr>
          <w:rFonts w:ascii="SimSun" w:hAnsi="SimSun" w:eastAsia="SimSun" w:cs="SimSun"/>
          <w:sz w:val="30"/>
          <w:szCs w:val="30"/>
          <w:spacing w:val="17"/>
        </w:rPr>
        <w:t xml:space="preserve"> </w:t>
      </w:r>
      <w:r>
        <w:rPr>
          <w:rFonts w:ascii="SimSun" w:hAnsi="SimSun" w:eastAsia="SimSun" w:cs="SimSun"/>
          <w:sz w:val="30"/>
          <w:szCs w:val="30"/>
          <w:spacing w:val="-10"/>
        </w:rPr>
        <w:t>范》提出更加具体的战术技术指标要求；通过合同的《工作说明》提出更加明确的</w:t>
      </w:r>
      <w:r>
        <w:rPr>
          <w:rFonts w:ascii="SimSun" w:hAnsi="SimSun" w:eastAsia="SimSun" w:cs="SimSun"/>
          <w:sz w:val="30"/>
          <w:szCs w:val="30"/>
          <w:spacing w:val="1"/>
        </w:rPr>
        <w:t xml:space="preserve"> </w:t>
      </w:r>
      <w:r>
        <w:rPr>
          <w:rFonts w:ascii="SimSun" w:hAnsi="SimSun" w:eastAsia="SimSun" w:cs="SimSun"/>
          <w:sz w:val="30"/>
          <w:szCs w:val="30"/>
          <w:spacing w:val="1"/>
        </w:rPr>
        <w:t>研制工作要求。</w:t>
      </w:r>
    </w:p>
    <w:p>
      <w:pPr>
        <w:ind w:left="620"/>
        <w:spacing w:before="1" w:line="219" w:lineRule="auto"/>
        <w:rPr>
          <w:rFonts w:ascii="SimSun" w:hAnsi="SimSun" w:eastAsia="SimSun" w:cs="SimSun"/>
          <w:sz w:val="33"/>
          <w:szCs w:val="33"/>
        </w:rPr>
      </w:pPr>
      <w:r>
        <w:rPr>
          <w:rFonts w:ascii="SimSun" w:hAnsi="SimSun" w:eastAsia="SimSun" w:cs="SimSun"/>
          <w:sz w:val="33"/>
          <w:szCs w:val="33"/>
          <w:spacing w:val="-28"/>
        </w:rPr>
        <w:t>承制方应按照研制合同开展论证和验证工作，主要工作包括：</w:t>
      </w:r>
    </w:p>
    <w:p>
      <w:pPr>
        <w:ind w:right="101" w:firstLine="620"/>
        <w:spacing w:before="64" w:line="262" w:lineRule="auto"/>
        <w:rPr>
          <w:rFonts w:ascii="SimSun" w:hAnsi="SimSun" w:eastAsia="SimSun" w:cs="SimSun"/>
          <w:sz w:val="30"/>
          <w:szCs w:val="30"/>
        </w:rPr>
      </w:pPr>
      <w:r>
        <w:rPr>
          <w:rFonts w:ascii="Times New Roman" w:hAnsi="Times New Roman" w:eastAsia="Times New Roman" w:cs="Times New Roman"/>
          <w:sz w:val="30"/>
          <w:szCs w:val="30"/>
          <w:spacing w:val="2"/>
        </w:rPr>
        <w:t>a)</w:t>
      </w:r>
      <w:r>
        <w:rPr>
          <w:rFonts w:ascii="Times New Roman" w:hAnsi="Times New Roman" w:eastAsia="Times New Roman" w:cs="Times New Roman"/>
          <w:sz w:val="30"/>
          <w:szCs w:val="30"/>
          <w:spacing w:val="53"/>
        </w:rPr>
        <w:t xml:space="preserve"> </w:t>
      </w:r>
      <w:r>
        <w:rPr>
          <w:rFonts w:ascii="SimSun" w:hAnsi="SimSun" w:eastAsia="SimSun" w:cs="SimSun"/>
          <w:sz w:val="30"/>
          <w:szCs w:val="30"/>
          <w:spacing w:val="2"/>
        </w:rPr>
        <w:t>按</w:t>
      </w:r>
      <w:r>
        <w:rPr>
          <w:rFonts w:ascii="SimSun" w:hAnsi="SimSun" w:eastAsia="SimSun" w:cs="SimSun"/>
          <w:sz w:val="30"/>
          <w:szCs w:val="30"/>
          <w:spacing w:val="-31"/>
        </w:rPr>
        <w:t xml:space="preserve"> </w:t>
      </w:r>
      <w:r>
        <w:rPr>
          <w:rFonts w:ascii="SimSun" w:hAnsi="SimSun" w:eastAsia="SimSun" w:cs="SimSun"/>
          <w:sz w:val="30"/>
          <w:szCs w:val="30"/>
          <w:spacing w:val="2"/>
        </w:rPr>
        <w:t>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2"/>
        </w:rPr>
        <w:t xml:space="preserve"> 2116—1994</w:t>
      </w:r>
      <w:r>
        <w:rPr>
          <w:rFonts w:ascii="SimSun" w:hAnsi="SimSun" w:eastAsia="SimSun" w:cs="SimSun"/>
          <w:sz w:val="30"/>
          <w:szCs w:val="30"/>
          <w:spacing w:val="2"/>
        </w:rPr>
        <w:t>《武器装备研制项</w:t>
      </w:r>
      <w:r>
        <w:rPr>
          <w:rFonts w:ascii="SimSun" w:hAnsi="SimSun" w:eastAsia="SimSun" w:cs="SimSun"/>
          <w:sz w:val="30"/>
          <w:szCs w:val="30"/>
          <w:spacing w:val="1"/>
        </w:rPr>
        <w:t>目工作分解结构》对武器装备系</w:t>
      </w:r>
      <w:r>
        <w:rPr>
          <w:rFonts w:ascii="SimSun" w:hAnsi="SimSun" w:eastAsia="SimSun" w:cs="SimSun"/>
          <w:sz w:val="30"/>
          <w:szCs w:val="30"/>
        </w:rPr>
        <w:t xml:space="preserve"> </w:t>
      </w:r>
      <w:r>
        <w:rPr>
          <w:rFonts w:ascii="SimSun" w:hAnsi="SimSun" w:eastAsia="SimSun" w:cs="SimSun"/>
          <w:sz w:val="30"/>
          <w:szCs w:val="30"/>
          <w:spacing w:val="-13"/>
        </w:rPr>
        <w:t>统进行逐级分解，形成《工作分解结构》,为确定技术</w:t>
      </w:r>
      <w:r>
        <w:rPr>
          <w:rFonts w:ascii="SimSun" w:hAnsi="SimSun" w:eastAsia="SimSun" w:cs="SimSun"/>
          <w:sz w:val="30"/>
          <w:szCs w:val="30"/>
          <w:spacing w:val="-14"/>
        </w:rPr>
        <w:t>状态项、进行费用估算、进度</w:t>
      </w:r>
      <w:r>
        <w:rPr>
          <w:rFonts w:ascii="SimSun" w:hAnsi="SimSun" w:eastAsia="SimSun" w:cs="SimSun"/>
          <w:sz w:val="30"/>
          <w:szCs w:val="30"/>
        </w:rPr>
        <w:t xml:space="preserve"> </w:t>
      </w:r>
      <w:r>
        <w:rPr>
          <w:rFonts w:ascii="SimSun" w:hAnsi="SimSun" w:eastAsia="SimSun" w:cs="SimSun"/>
          <w:sz w:val="30"/>
          <w:szCs w:val="30"/>
          <w:spacing w:val="3"/>
        </w:rPr>
        <w:t>安排和风险分析提供依据；</w:t>
      </w:r>
    </w:p>
    <w:p>
      <w:pPr>
        <w:ind w:right="117" w:firstLine="620"/>
        <w:spacing w:before="82" w:line="263" w:lineRule="auto"/>
        <w:rPr>
          <w:rFonts w:ascii="SimSun" w:hAnsi="SimSun" w:eastAsia="SimSun" w:cs="SimSun"/>
          <w:sz w:val="30"/>
          <w:szCs w:val="30"/>
        </w:rPr>
      </w:pPr>
      <w:r>
        <w:rPr>
          <w:rFonts w:ascii="Times New Roman" w:hAnsi="Times New Roman" w:eastAsia="Times New Roman" w:cs="Times New Roman"/>
          <w:sz w:val="30"/>
          <w:szCs w:val="30"/>
          <w:spacing w:val="10"/>
        </w:rPr>
        <w:t>b)</w:t>
      </w:r>
      <w:r>
        <w:rPr>
          <w:rFonts w:ascii="Times New Roman" w:hAnsi="Times New Roman" w:eastAsia="Times New Roman" w:cs="Times New Roman"/>
          <w:sz w:val="30"/>
          <w:szCs w:val="30"/>
          <w:spacing w:val="65"/>
        </w:rPr>
        <w:t xml:space="preserve"> </w:t>
      </w:r>
      <w:r>
        <w:rPr>
          <w:rFonts w:ascii="SimSun" w:hAnsi="SimSun" w:eastAsia="SimSun" w:cs="SimSun"/>
          <w:sz w:val="30"/>
          <w:szCs w:val="30"/>
          <w:spacing w:val="10"/>
        </w:rPr>
        <w:t>根据主要战术技术指标、使用要求和初步的总体技术方案，</w:t>
      </w:r>
      <w:r>
        <w:rPr>
          <w:rFonts w:ascii="FangSong" w:hAnsi="FangSong" w:eastAsia="FangSong" w:cs="FangSong"/>
          <w:sz w:val="30"/>
          <w:szCs w:val="30"/>
          <w:spacing w:val="10"/>
        </w:rPr>
        <w:t>按</w:t>
      </w:r>
      <w:r>
        <w:rPr>
          <w:rFonts w:ascii="FangSong" w:hAnsi="FangSong" w:eastAsia="FangSong" w:cs="FangSong"/>
          <w:sz w:val="30"/>
          <w:szCs w:val="30"/>
          <w:spacing w:val="9"/>
        </w:rPr>
        <w:t xml:space="preserve"> </w:t>
      </w:r>
      <w:r>
        <w:rPr>
          <w:rFonts w:ascii="FangSong" w:hAnsi="FangSong" w:eastAsia="FangSong" w:cs="FangSong"/>
          <w:sz w:val="30"/>
          <w:szCs w:val="30"/>
          <w:spacing w:val="9"/>
        </w:rPr>
        <w:t>照</w:t>
      </w:r>
      <w:r>
        <w:rPr>
          <w:rFonts w:ascii="Times New Roman" w:hAnsi="Times New Roman" w:eastAsia="Times New Roman" w:cs="Times New Roman"/>
          <w:sz w:val="30"/>
          <w:szCs w:val="30"/>
        </w:rPr>
        <w:t>GJB </w:t>
      </w:r>
      <w:r>
        <w:rPr>
          <w:rFonts w:ascii="SimSun" w:hAnsi="SimSun" w:eastAsia="SimSun" w:cs="SimSun"/>
          <w:sz w:val="30"/>
          <w:szCs w:val="30"/>
          <w:spacing w:val="-12"/>
        </w:rPr>
        <w:t>6387—2008《武器装备研制项目专用规范编写规定》制定《系统规范</w:t>
      </w:r>
      <w:r>
        <w:rPr>
          <w:rFonts w:ascii="SimSun" w:hAnsi="SimSun" w:eastAsia="SimSun" w:cs="SimSun"/>
          <w:sz w:val="30"/>
          <w:szCs w:val="30"/>
          <w:spacing w:val="-13"/>
        </w:rPr>
        <w:t>》,在《系统规</w:t>
      </w:r>
      <w:r>
        <w:rPr>
          <w:rFonts w:ascii="SimSun" w:hAnsi="SimSun" w:eastAsia="SimSun" w:cs="SimSun"/>
          <w:sz w:val="30"/>
          <w:szCs w:val="30"/>
        </w:rPr>
        <w:t xml:space="preserve"> </w:t>
      </w:r>
      <w:r>
        <w:rPr>
          <w:rFonts w:ascii="SimSun" w:hAnsi="SimSun" w:eastAsia="SimSun" w:cs="SimSun"/>
          <w:sz w:val="30"/>
          <w:szCs w:val="30"/>
          <w:spacing w:val="-8"/>
        </w:rPr>
        <w:t>范》经批准后建立功能基线；</w:t>
      </w:r>
    </w:p>
    <w:p>
      <w:pPr>
        <w:ind w:right="117" w:firstLine="620"/>
        <w:spacing w:before="86" w:line="261" w:lineRule="auto"/>
        <w:rPr>
          <w:rFonts w:ascii="SimSun" w:hAnsi="SimSun" w:eastAsia="SimSun" w:cs="SimSun"/>
          <w:sz w:val="30"/>
          <w:szCs w:val="30"/>
        </w:rPr>
      </w:pPr>
      <w:r>
        <w:rPr>
          <w:rFonts w:ascii="Times New Roman" w:hAnsi="Times New Roman" w:eastAsia="Times New Roman" w:cs="Times New Roman"/>
          <w:sz w:val="30"/>
          <w:szCs w:val="30"/>
          <w:spacing w:val="11"/>
        </w:rPr>
        <w:t>c)</w:t>
      </w:r>
      <w:r>
        <w:rPr>
          <w:rFonts w:ascii="Times New Roman" w:hAnsi="Times New Roman" w:eastAsia="Times New Roman" w:cs="Times New Roman"/>
          <w:sz w:val="30"/>
          <w:szCs w:val="30"/>
          <w:spacing w:val="53"/>
        </w:rPr>
        <w:t xml:space="preserve"> </w:t>
      </w:r>
      <w:r>
        <w:rPr>
          <w:rFonts w:ascii="SimSun" w:hAnsi="SimSun" w:eastAsia="SimSun" w:cs="SimSun"/>
          <w:sz w:val="30"/>
          <w:szCs w:val="30"/>
          <w:spacing w:val="11"/>
        </w:rPr>
        <w:t>针对主要分系统、配套设备和保障设备，确定技术状态项</w:t>
      </w:r>
      <w:r>
        <w:rPr>
          <w:rFonts w:ascii="SimSun" w:hAnsi="SimSun" w:eastAsia="SimSun" w:cs="SimSun"/>
          <w:sz w:val="30"/>
          <w:szCs w:val="30"/>
          <w:spacing w:val="10"/>
        </w:rPr>
        <w:t>，</w:t>
      </w:r>
      <w:r>
        <w:rPr>
          <w:rFonts w:ascii="FangSong" w:hAnsi="FangSong" w:eastAsia="FangSong" w:cs="FangSong"/>
          <w:sz w:val="30"/>
          <w:szCs w:val="30"/>
          <w:spacing w:val="10"/>
        </w:rPr>
        <w:t>按</w:t>
      </w:r>
      <w:r>
        <w:rPr>
          <w:rFonts w:ascii="FangSong" w:hAnsi="FangSong" w:eastAsia="FangSong" w:cs="FangSong"/>
          <w:sz w:val="30"/>
          <w:szCs w:val="30"/>
          <w:spacing w:val="10"/>
        </w:rPr>
        <w:t xml:space="preserve"> </w:t>
      </w:r>
      <w:r>
        <w:rPr>
          <w:rFonts w:ascii="FangSong" w:hAnsi="FangSong" w:eastAsia="FangSong" w:cs="FangSong"/>
          <w:sz w:val="30"/>
          <w:szCs w:val="30"/>
          <w:spacing w:val="10"/>
        </w:rPr>
        <w:t>照</w:t>
      </w:r>
      <w:r>
        <w:rPr>
          <w:rFonts w:ascii="Times New Roman" w:hAnsi="Times New Roman" w:eastAsia="Times New Roman" w:cs="Times New Roman"/>
          <w:sz w:val="30"/>
          <w:szCs w:val="30"/>
        </w:rPr>
        <w:t>GJB </w:t>
      </w:r>
      <w:r>
        <w:rPr>
          <w:rFonts w:ascii="SimSun" w:hAnsi="SimSun" w:eastAsia="SimSun" w:cs="SimSun"/>
          <w:sz w:val="30"/>
          <w:szCs w:val="30"/>
          <w:spacing w:val="-5"/>
        </w:rPr>
        <w:t>6387—2008《武器装备研制项目专用规范编写规定》,编制技术状态项的《研制规</w:t>
      </w:r>
      <w:r>
        <w:rPr>
          <w:rFonts w:ascii="SimSun" w:hAnsi="SimSun" w:eastAsia="SimSun" w:cs="SimSun"/>
          <w:sz w:val="30"/>
          <w:szCs w:val="30"/>
          <w:spacing w:val="1"/>
        </w:rPr>
        <w:t xml:space="preserve"> </w:t>
      </w:r>
      <w:r>
        <w:rPr>
          <w:rFonts w:ascii="SimSun" w:hAnsi="SimSun" w:eastAsia="SimSun" w:cs="SimSun"/>
          <w:sz w:val="30"/>
          <w:szCs w:val="30"/>
          <w:spacing w:val="-12"/>
        </w:rPr>
        <w:t>范》,建立分配基线；</w:t>
      </w:r>
    </w:p>
    <w:p>
      <w:pPr>
        <w:ind w:left="620"/>
        <w:spacing w:before="89" w:line="212" w:lineRule="auto"/>
        <w:rPr>
          <w:rFonts w:ascii="SimSun" w:hAnsi="SimSun" w:eastAsia="SimSun" w:cs="SimSun"/>
          <w:sz w:val="30"/>
          <w:szCs w:val="30"/>
        </w:rPr>
      </w:pPr>
      <w:r>
        <w:rPr>
          <w:rFonts w:ascii="Times New Roman" w:hAnsi="Times New Roman" w:eastAsia="Times New Roman" w:cs="Times New Roman"/>
          <w:sz w:val="30"/>
          <w:szCs w:val="30"/>
          <w:spacing w:val="-12"/>
        </w:rPr>
        <w:t>d)</w:t>
      </w:r>
      <w:r>
        <w:rPr>
          <w:rFonts w:ascii="Times New Roman" w:hAnsi="Times New Roman" w:eastAsia="Times New Roman" w:cs="Times New Roman"/>
          <w:sz w:val="30"/>
          <w:szCs w:val="30"/>
          <w:spacing w:val="65"/>
        </w:rPr>
        <w:t xml:space="preserve"> </w:t>
      </w:r>
      <w:r>
        <w:rPr>
          <w:rFonts w:ascii="SimSun" w:hAnsi="SimSun" w:eastAsia="SimSun" w:cs="SimSun"/>
          <w:sz w:val="30"/>
          <w:szCs w:val="30"/>
          <w:spacing w:val="-12"/>
        </w:rPr>
        <w:t>按照</w:t>
      </w:r>
      <w:r>
        <w:rPr>
          <w:rFonts w:ascii="Times New Roman" w:hAnsi="Times New Roman" w:eastAsia="Times New Roman" w:cs="Times New Roman"/>
          <w:sz w:val="30"/>
          <w:szCs w:val="30"/>
          <w:spacing w:val="-12"/>
        </w:rPr>
        <w:t>GJB2737—1996</w:t>
      </w:r>
      <w:r>
        <w:rPr>
          <w:rFonts w:ascii="SimSun" w:hAnsi="SimSun" w:eastAsia="SimSun" w:cs="SimSun"/>
          <w:sz w:val="30"/>
          <w:szCs w:val="30"/>
          <w:spacing w:val="-12"/>
        </w:rPr>
        <w:t>《武器装备系统接口控制</w:t>
      </w:r>
      <w:r>
        <w:rPr>
          <w:rFonts w:ascii="SimSun" w:hAnsi="SimSun" w:eastAsia="SimSun" w:cs="SimSun"/>
          <w:sz w:val="30"/>
          <w:szCs w:val="30"/>
          <w:spacing w:val="-13"/>
        </w:rPr>
        <w:t>要求》制定《接口控制文件》;</w:t>
      </w:r>
    </w:p>
    <w:p>
      <w:pPr>
        <w:ind w:right="105" w:firstLine="620"/>
        <w:spacing w:before="107" w:line="255" w:lineRule="auto"/>
        <w:rPr>
          <w:rFonts w:ascii="SimSun" w:hAnsi="SimSun" w:eastAsia="SimSun" w:cs="SimSun"/>
          <w:sz w:val="30"/>
          <w:szCs w:val="30"/>
        </w:rPr>
      </w:pPr>
      <w:r>
        <w:rPr>
          <w:rFonts w:ascii="Times New Roman" w:hAnsi="Times New Roman" w:eastAsia="Times New Roman" w:cs="Times New Roman"/>
          <w:sz w:val="30"/>
          <w:szCs w:val="30"/>
          <w:spacing w:val="1"/>
        </w:rPr>
        <w:t>e)</w:t>
      </w:r>
      <w:r>
        <w:rPr>
          <w:rFonts w:ascii="Times New Roman" w:hAnsi="Times New Roman" w:eastAsia="Times New Roman" w:cs="Times New Roman"/>
          <w:sz w:val="30"/>
          <w:szCs w:val="30"/>
          <w:spacing w:val="53"/>
        </w:rPr>
        <w:t xml:space="preserve"> </w:t>
      </w:r>
      <w:r>
        <w:rPr>
          <w:rFonts w:ascii="SimSun" w:hAnsi="SimSun" w:eastAsia="SimSun" w:cs="SimSun"/>
          <w:sz w:val="30"/>
          <w:szCs w:val="30"/>
          <w:spacing w:val="1"/>
        </w:rPr>
        <w:t>制定《研制工作总计划》(含计划网络图),提出影响总进度的关键</w:t>
      </w:r>
      <w:r>
        <w:rPr>
          <w:rFonts w:ascii="SimSun" w:hAnsi="SimSun" w:eastAsia="SimSun" w:cs="SimSun"/>
          <w:sz w:val="30"/>
          <w:szCs w:val="30"/>
        </w:rPr>
        <w:t>项目和 </w:t>
      </w:r>
      <w:r>
        <w:rPr>
          <w:rFonts w:ascii="SimSun" w:hAnsi="SimSun" w:eastAsia="SimSun" w:cs="SimSun"/>
          <w:sz w:val="30"/>
          <w:szCs w:val="30"/>
          <w:spacing w:val="-2"/>
        </w:rPr>
        <w:t>解决途径；</w:t>
      </w:r>
    </w:p>
    <w:p>
      <w:pPr>
        <w:ind w:right="116" w:firstLine="620"/>
        <w:spacing w:before="69" w:line="265" w:lineRule="auto"/>
        <w:rPr>
          <w:rFonts w:ascii="SimSun" w:hAnsi="SimSun" w:eastAsia="SimSun" w:cs="SimSun"/>
          <w:sz w:val="30"/>
          <w:szCs w:val="30"/>
        </w:rPr>
      </w:pPr>
      <w:r>
        <w:rPr>
          <w:rFonts w:ascii="Times New Roman" w:hAnsi="Times New Roman" w:eastAsia="Times New Roman" w:cs="Times New Roman"/>
          <w:sz w:val="30"/>
          <w:szCs w:val="30"/>
          <w:spacing w:val="1"/>
        </w:rPr>
        <w:t>f)</w:t>
      </w:r>
      <w:r>
        <w:rPr>
          <w:rFonts w:ascii="Times New Roman" w:hAnsi="Times New Roman" w:eastAsia="Times New Roman" w:cs="Times New Roman"/>
          <w:sz w:val="30"/>
          <w:szCs w:val="30"/>
          <w:spacing w:val="72"/>
        </w:rPr>
        <w:t xml:space="preserve"> </w:t>
      </w:r>
      <w:r>
        <w:rPr>
          <w:rFonts w:ascii="SimSun" w:hAnsi="SimSun" w:eastAsia="SimSun" w:cs="SimSun"/>
          <w:sz w:val="30"/>
          <w:szCs w:val="30"/>
          <w:spacing w:val="1"/>
        </w:rPr>
        <w:t>制定《试验与评定总计划》(含系统、分系统和单项设备的试验计划),提</w:t>
      </w:r>
      <w:r>
        <w:rPr>
          <w:rFonts w:ascii="SimSun" w:hAnsi="SimSun" w:eastAsia="SimSun" w:cs="SimSun"/>
          <w:sz w:val="30"/>
          <w:szCs w:val="30"/>
        </w:rPr>
        <w:t xml:space="preserve"> </w:t>
      </w:r>
      <w:r>
        <w:rPr>
          <w:rFonts w:ascii="SimSun" w:hAnsi="SimSun" w:eastAsia="SimSun" w:cs="SimSun"/>
          <w:sz w:val="30"/>
          <w:szCs w:val="30"/>
          <w:spacing w:val="1"/>
        </w:rPr>
        <w:t>出所需要的试验条件；</w:t>
      </w:r>
    </w:p>
    <w:p>
      <w:pPr>
        <w:spacing w:line="265" w:lineRule="auto"/>
        <w:sectPr>
          <w:footerReference w:type="default" r:id="rId36"/>
          <w:pgSz w:w="11910" w:h="17840"/>
          <w:pgMar w:top="400" w:right="609" w:bottom="817" w:left="729" w:header="0" w:footer="610" w:gutter="0"/>
        </w:sectPr>
        <w:rPr>
          <w:rFonts w:ascii="SimSun" w:hAnsi="SimSun" w:eastAsia="SimSun" w:cs="SimSun"/>
          <w:sz w:val="30"/>
          <w:szCs w:val="30"/>
        </w:rPr>
      </w:pPr>
    </w:p>
    <w:p>
      <w:pPr>
        <w:pStyle w:val="BodyText"/>
        <w:spacing w:line="261" w:lineRule="auto"/>
        <w:rPr/>
      </w:pPr>
      <w:r/>
    </w:p>
    <w:p>
      <w:pPr>
        <w:pStyle w:val="BodyText"/>
        <w:spacing w:line="262" w:lineRule="auto"/>
        <w:rPr/>
      </w:pPr>
      <w:r/>
    </w:p>
    <w:p>
      <w:pPr>
        <w:pStyle w:val="BodyText"/>
        <w:spacing w:line="262" w:lineRule="auto"/>
        <w:rPr/>
      </w:pPr>
      <w:r/>
    </w:p>
    <w:p>
      <w:pPr>
        <w:ind w:left="600"/>
        <w:spacing w:before="98" w:line="212" w:lineRule="auto"/>
        <w:rPr>
          <w:rFonts w:ascii="SimSun" w:hAnsi="SimSun" w:eastAsia="SimSun" w:cs="SimSun"/>
          <w:sz w:val="30"/>
          <w:szCs w:val="30"/>
        </w:rPr>
      </w:pPr>
      <w:r>
        <w:rPr>
          <w:rFonts w:ascii="Times New Roman" w:hAnsi="Times New Roman" w:eastAsia="Times New Roman" w:cs="Times New Roman"/>
          <w:sz w:val="30"/>
          <w:szCs w:val="30"/>
          <w:spacing w:val="-1"/>
        </w:rPr>
        <w:t>g)</w:t>
      </w:r>
      <w:r>
        <w:rPr>
          <w:rFonts w:ascii="Times New Roman" w:hAnsi="Times New Roman" w:eastAsia="Times New Roman" w:cs="Times New Roman"/>
          <w:sz w:val="30"/>
          <w:szCs w:val="30"/>
          <w:spacing w:val="87"/>
        </w:rPr>
        <w:t xml:space="preserve"> </w:t>
      </w:r>
      <w:r>
        <w:rPr>
          <w:rFonts w:ascii="SimSun" w:hAnsi="SimSun" w:eastAsia="SimSun" w:cs="SimSun"/>
          <w:sz w:val="30"/>
          <w:szCs w:val="30"/>
          <w:spacing w:val="-1"/>
        </w:rPr>
        <w:t>提出研制经费的概算及产品成本、价格的估算；</w:t>
      </w:r>
    </w:p>
    <w:p>
      <w:pPr>
        <w:ind w:firstLine="600"/>
        <w:spacing w:before="104" w:line="263" w:lineRule="auto"/>
        <w:rPr>
          <w:rFonts w:ascii="SimSun" w:hAnsi="SimSun" w:eastAsia="SimSun" w:cs="SimSun"/>
          <w:sz w:val="30"/>
          <w:szCs w:val="30"/>
        </w:rPr>
      </w:pPr>
      <w:r>
        <w:rPr>
          <w:rFonts w:ascii="Times New Roman" w:hAnsi="Times New Roman" w:eastAsia="Times New Roman" w:cs="Times New Roman"/>
          <w:sz w:val="30"/>
          <w:szCs w:val="30"/>
          <w:spacing w:val="-4"/>
        </w:rPr>
        <w:t>h)  </w:t>
      </w:r>
      <w:r>
        <w:rPr>
          <w:rFonts w:ascii="SimSun" w:hAnsi="SimSun" w:eastAsia="SimSun" w:cs="SimSun"/>
          <w:sz w:val="30"/>
          <w:szCs w:val="30"/>
          <w:spacing w:val="-4"/>
        </w:rPr>
        <w:t>制定《风险管理计划》,汇总确定新技术、新</w:t>
      </w:r>
      <w:r>
        <w:rPr>
          <w:rFonts w:ascii="SimSun" w:hAnsi="SimSun" w:eastAsia="SimSun" w:cs="SimSun"/>
          <w:sz w:val="30"/>
          <w:szCs w:val="30"/>
          <w:spacing w:val="-5"/>
        </w:rPr>
        <w:t>产品、新材料和新工艺项目，</w:t>
      </w:r>
      <w:r>
        <w:rPr>
          <w:rFonts w:ascii="SimSun" w:hAnsi="SimSun" w:eastAsia="SimSun" w:cs="SimSun"/>
          <w:sz w:val="30"/>
          <w:szCs w:val="30"/>
        </w:rPr>
        <w:t xml:space="preserve"> </w:t>
      </w:r>
      <w:r>
        <w:rPr>
          <w:rFonts w:ascii="SimSun" w:hAnsi="SimSun" w:eastAsia="SimSun" w:cs="SimSun"/>
          <w:sz w:val="30"/>
          <w:szCs w:val="30"/>
          <w:spacing w:val="5"/>
        </w:rPr>
        <w:t>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5"/>
        </w:rPr>
        <w:t>5852—2006</w:t>
      </w:r>
      <w:r>
        <w:rPr>
          <w:rFonts w:ascii="SimSun" w:hAnsi="SimSun" w:eastAsia="SimSun" w:cs="SimSun"/>
          <w:sz w:val="30"/>
          <w:szCs w:val="30"/>
          <w:spacing w:val="5"/>
        </w:rPr>
        <w:t>《装备研制风险分析要求》,对其进行定量的评估，确认风</w:t>
      </w:r>
      <w:r>
        <w:rPr>
          <w:rFonts w:ascii="SimSun" w:hAnsi="SimSun" w:eastAsia="SimSun" w:cs="SimSun"/>
          <w:sz w:val="30"/>
          <w:szCs w:val="30"/>
          <w:spacing w:val="4"/>
        </w:rPr>
        <w:t xml:space="preserve"> </w:t>
      </w:r>
      <w:r>
        <w:rPr>
          <w:rFonts w:ascii="SimSun" w:hAnsi="SimSun" w:eastAsia="SimSun" w:cs="SimSun"/>
          <w:sz w:val="30"/>
          <w:szCs w:val="30"/>
          <w:spacing w:val="-10"/>
        </w:rPr>
        <w:t>险项目，制定相应的解决措施，编写《风险分析报告》,最大限度地降低研制风险；</w:t>
      </w:r>
    </w:p>
    <w:p>
      <w:pPr>
        <w:ind w:left="600"/>
        <w:spacing w:before="89" w:line="212" w:lineRule="auto"/>
        <w:rPr>
          <w:rFonts w:ascii="SimSun" w:hAnsi="SimSun" w:eastAsia="SimSun" w:cs="SimSun"/>
          <w:sz w:val="30"/>
          <w:szCs w:val="30"/>
        </w:rPr>
      </w:pPr>
      <w:r>
        <w:rPr>
          <w:rFonts w:ascii="Times New Roman" w:hAnsi="Times New Roman" w:eastAsia="Times New Roman" w:cs="Times New Roman"/>
          <w:sz w:val="30"/>
          <w:szCs w:val="30"/>
          <w:spacing w:val="-3"/>
        </w:rPr>
        <w:t>i)</w:t>
      </w:r>
      <w:r>
        <w:rPr>
          <w:rFonts w:ascii="Times New Roman" w:hAnsi="Times New Roman" w:eastAsia="Times New Roman" w:cs="Times New Roman"/>
          <w:sz w:val="30"/>
          <w:szCs w:val="30"/>
          <w:spacing w:val="63"/>
          <w:w w:val="101"/>
        </w:rPr>
        <w:t xml:space="preserve"> </w:t>
      </w:r>
      <w:r>
        <w:rPr>
          <w:rFonts w:ascii="SimSun" w:hAnsi="SimSun" w:eastAsia="SimSun" w:cs="SimSun"/>
          <w:sz w:val="30"/>
          <w:szCs w:val="30"/>
          <w:spacing w:val="-3"/>
        </w:rPr>
        <w:t>分析研制条件，提出研制所需的重大技术改进项目、技术引进项目；</w:t>
      </w:r>
    </w:p>
    <w:p>
      <w:pPr>
        <w:ind w:left="600"/>
        <w:spacing w:before="114" w:line="212" w:lineRule="auto"/>
        <w:rPr>
          <w:rFonts w:ascii="SimSun" w:hAnsi="SimSun" w:eastAsia="SimSun" w:cs="SimSun"/>
          <w:sz w:val="30"/>
          <w:szCs w:val="30"/>
        </w:rPr>
      </w:pPr>
      <w:r>
        <w:rPr>
          <w:rFonts w:ascii="Times New Roman" w:hAnsi="Times New Roman" w:eastAsia="Times New Roman" w:cs="Times New Roman"/>
          <w:sz w:val="30"/>
          <w:szCs w:val="30"/>
          <w:spacing w:val="7"/>
        </w:rPr>
        <w:t>j)</w:t>
      </w:r>
      <w:r>
        <w:rPr>
          <w:rFonts w:ascii="Times New Roman" w:hAnsi="Times New Roman" w:eastAsia="Times New Roman" w:cs="Times New Roman"/>
          <w:sz w:val="30"/>
          <w:szCs w:val="30"/>
          <w:spacing w:val="51"/>
        </w:rPr>
        <w:t xml:space="preserve"> </w:t>
      </w:r>
      <w:r>
        <w:rPr>
          <w:rFonts w:ascii="SimSun" w:hAnsi="SimSun" w:eastAsia="SimSun" w:cs="SimSun"/>
          <w:sz w:val="30"/>
          <w:szCs w:val="30"/>
          <w:spacing w:val="7"/>
        </w:rPr>
        <w:t>选定成品的承制单位(转承制方),签订成品研制合同；</w:t>
      </w:r>
    </w:p>
    <w:p>
      <w:pPr>
        <w:ind w:right="121" w:firstLine="600"/>
        <w:spacing w:before="94" w:line="265" w:lineRule="auto"/>
        <w:rPr>
          <w:rFonts w:ascii="SimSun" w:hAnsi="SimSun" w:eastAsia="SimSun" w:cs="SimSun"/>
          <w:sz w:val="30"/>
          <w:szCs w:val="30"/>
        </w:rPr>
      </w:pPr>
      <w:r>
        <w:rPr>
          <w:rFonts w:ascii="Times New Roman" w:hAnsi="Times New Roman" w:eastAsia="Times New Roman" w:cs="Times New Roman"/>
          <w:sz w:val="30"/>
          <w:szCs w:val="30"/>
          <w:spacing w:val="-1"/>
        </w:rPr>
        <w:t>k)  </w:t>
      </w:r>
      <w:r>
        <w:rPr>
          <w:rFonts w:ascii="SimSun" w:hAnsi="SimSun" w:eastAsia="SimSun" w:cs="SimSun"/>
          <w:sz w:val="30"/>
          <w:szCs w:val="30"/>
          <w:spacing w:val="-1"/>
        </w:rPr>
        <w:t>制定《综合保障计划》,按照</w:t>
      </w:r>
      <w:r>
        <w:rPr>
          <w:rFonts w:ascii="Times New Roman" w:hAnsi="Times New Roman" w:eastAsia="Times New Roman" w:cs="Times New Roman"/>
          <w:sz w:val="30"/>
          <w:szCs w:val="30"/>
          <w:spacing w:val="-1"/>
        </w:rPr>
        <w:t>GJB</w:t>
      </w:r>
      <w:r>
        <w:rPr>
          <w:rFonts w:ascii="Times New Roman" w:hAnsi="Times New Roman" w:eastAsia="Times New Roman" w:cs="Times New Roman"/>
          <w:sz w:val="30"/>
          <w:szCs w:val="30"/>
          <w:spacing w:val="49"/>
        </w:rPr>
        <w:t xml:space="preserve"> </w:t>
      </w:r>
      <w:r>
        <w:rPr>
          <w:rFonts w:ascii="Times New Roman" w:hAnsi="Times New Roman" w:eastAsia="Times New Roman" w:cs="Times New Roman"/>
          <w:sz w:val="30"/>
          <w:szCs w:val="30"/>
          <w:spacing w:val="-1"/>
        </w:rPr>
        <w:t>1371—1992</w:t>
      </w:r>
      <w:r>
        <w:rPr>
          <w:rFonts w:ascii="SimSun" w:hAnsi="SimSun" w:eastAsia="SimSun" w:cs="SimSun"/>
          <w:sz w:val="30"/>
          <w:szCs w:val="30"/>
          <w:spacing w:val="-1"/>
        </w:rPr>
        <w:t>《装备保障性分析》进行系</w:t>
      </w:r>
      <w:r>
        <w:rPr>
          <w:rFonts w:ascii="SimSun" w:hAnsi="SimSun" w:eastAsia="SimSun" w:cs="SimSun"/>
          <w:sz w:val="30"/>
          <w:szCs w:val="30"/>
        </w:rPr>
        <w:t xml:space="preserve"> </w:t>
      </w:r>
      <w:r>
        <w:rPr>
          <w:rFonts w:ascii="SimSun" w:hAnsi="SimSun" w:eastAsia="SimSun" w:cs="SimSun"/>
          <w:sz w:val="30"/>
          <w:szCs w:val="30"/>
          <w:spacing w:val="-9"/>
        </w:rPr>
        <w:t>统级和各保障要素级的《保障性分析》;</w:t>
      </w:r>
    </w:p>
    <w:p>
      <w:pPr>
        <w:ind w:right="134" w:firstLine="600"/>
        <w:spacing w:before="74" w:line="278" w:lineRule="auto"/>
        <w:jc w:val="both"/>
        <w:rPr>
          <w:rFonts w:ascii="SimSun" w:hAnsi="SimSun" w:eastAsia="SimSun" w:cs="SimSun"/>
          <w:sz w:val="30"/>
          <w:szCs w:val="30"/>
        </w:rPr>
      </w:pPr>
      <w:r>
        <w:rPr>
          <w:rFonts w:ascii="SimSun" w:hAnsi="SimSun" w:eastAsia="SimSun" w:cs="SimSun"/>
          <w:sz w:val="30"/>
          <w:szCs w:val="30"/>
          <w:spacing w:val="-38"/>
          <w:w w:val="99"/>
        </w:rPr>
        <w:t>1)制定《质量保证大纲》、《可靠性大纲》、《维修性大纲》、《测试性大纲》、《安</w:t>
      </w:r>
      <w:r>
        <w:rPr>
          <w:rFonts w:ascii="SimSun" w:hAnsi="SimSun" w:eastAsia="SimSun" w:cs="SimSun"/>
          <w:sz w:val="30"/>
          <w:szCs w:val="30"/>
          <w:spacing w:val="50"/>
        </w:rPr>
        <w:t xml:space="preserve"> </w:t>
      </w:r>
      <w:r>
        <w:rPr>
          <w:rFonts w:ascii="SimSun" w:hAnsi="SimSun" w:eastAsia="SimSun" w:cs="SimSun"/>
          <w:sz w:val="30"/>
          <w:szCs w:val="30"/>
          <w:spacing w:val="-28"/>
        </w:rPr>
        <w:t>全性大纲》、《标准化大纲》,开展质量、可靠性、维修性、测试性、安</w:t>
      </w:r>
      <w:r>
        <w:rPr>
          <w:rFonts w:ascii="SimSun" w:hAnsi="SimSun" w:eastAsia="SimSun" w:cs="SimSun"/>
          <w:sz w:val="30"/>
          <w:szCs w:val="30"/>
          <w:spacing w:val="-29"/>
        </w:rPr>
        <w:t>全性、标准化等</w:t>
      </w:r>
      <w:r>
        <w:rPr>
          <w:rFonts w:ascii="SimSun" w:hAnsi="SimSun" w:eastAsia="SimSun" w:cs="SimSun"/>
          <w:sz w:val="30"/>
          <w:szCs w:val="30"/>
        </w:rPr>
        <w:t xml:space="preserve"> </w:t>
      </w:r>
      <w:r>
        <w:rPr>
          <w:rFonts w:ascii="SimSun" w:hAnsi="SimSun" w:eastAsia="SimSun" w:cs="SimSun"/>
          <w:sz w:val="30"/>
          <w:szCs w:val="30"/>
          <w:spacing w:val="-4"/>
        </w:rPr>
        <w:t>工程工作；</w:t>
      </w:r>
    </w:p>
    <w:p>
      <w:pPr>
        <w:ind w:left="600"/>
        <w:spacing w:line="212" w:lineRule="auto"/>
        <w:rPr>
          <w:rFonts w:ascii="SimSun" w:hAnsi="SimSun" w:eastAsia="SimSun" w:cs="SimSun"/>
          <w:sz w:val="31"/>
          <w:szCs w:val="31"/>
        </w:rPr>
      </w:pPr>
      <w:r>
        <w:rPr>
          <w:rFonts w:ascii="Times New Roman" w:hAnsi="Times New Roman" w:eastAsia="Times New Roman" w:cs="Times New Roman"/>
          <w:sz w:val="31"/>
          <w:szCs w:val="31"/>
          <w:spacing w:val="-31"/>
        </w:rPr>
        <w:t>m)</w:t>
      </w:r>
      <w:r>
        <w:rPr>
          <w:rFonts w:ascii="Times New Roman" w:hAnsi="Times New Roman" w:eastAsia="Times New Roman" w:cs="Times New Roman"/>
          <w:sz w:val="31"/>
          <w:szCs w:val="31"/>
          <w:spacing w:val="57"/>
          <w:w w:val="101"/>
        </w:rPr>
        <w:t xml:space="preserve"> </w:t>
      </w:r>
      <w:r>
        <w:rPr>
          <w:rFonts w:ascii="SimSun" w:hAnsi="SimSun" w:eastAsia="SimSun" w:cs="SimSun"/>
          <w:sz w:val="31"/>
          <w:szCs w:val="31"/>
          <w:spacing w:val="-31"/>
        </w:rPr>
        <w:t>落实研制、协作、加工、物资、引进、技术改造、基本建设等计划；</w:t>
      </w:r>
    </w:p>
    <w:p>
      <w:pPr>
        <w:ind w:right="131" w:firstLine="600"/>
        <w:spacing w:before="116" w:line="262" w:lineRule="auto"/>
        <w:rPr>
          <w:rFonts w:ascii="SimSun" w:hAnsi="SimSun" w:eastAsia="SimSun" w:cs="SimSun"/>
          <w:sz w:val="30"/>
          <w:szCs w:val="30"/>
        </w:rPr>
      </w:pPr>
      <w:r>
        <w:rPr>
          <w:rFonts w:ascii="Times New Roman" w:hAnsi="Times New Roman" w:eastAsia="Times New Roman" w:cs="Times New Roman"/>
          <w:sz w:val="30"/>
          <w:szCs w:val="30"/>
          <w:spacing w:val="-6"/>
        </w:rPr>
        <w:t>n)</w:t>
      </w:r>
      <w:r>
        <w:rPr>
          <w:rFonts w:ascii="Times New Roman" w:hAnsi="Times New Roman" w:eastAsia="Times New Roman" w:cs="Times New Roman"/>
          <w:sz w:val="30"/>
          <w:szCs w:val="30"/>
          <w:spacing w:val="62"/>
        </w:rPr>
        <w:t xml:space="preserve"> </w:t>
      </w:r>
      <w:r>
        <w:rPr>
          <w:rFonts w:ascii="SimSun" w:hAnsi="SimSun" w:eastAsia="SimSun" w:cs="SimSun"/>
          <w:sz w:val="30"/>
          <w:szCs w:val="30"/>
          <w:spacing w:val="-6"/>
        </w:rPr>
        <w:t>提出《试制工艺总方案》,并按照</w:t>
      </w:r>
      <w:r>
        <w:rPr>
          <w:rFonts w:ascii="Times New Roman" w:hAnsi="Times New Roman" w:eastAsia="Times New Roman" w:cs="Times New Roman"/>
          <w:sz w:val="30"/>
          <w:szCs w:val="30"/>
          <w:spacing w:val="-6"/>
        </w:rPr>
        <w:t>GJB</w:t>
      </w:r>
      <w:r>
        <w:rPr>
          <w:rFonts w:ascii="Times New Roman" w:hAnsi="Times New Roman" w:eastAsia="Times New Roman" w:cs="Times New Roman"/>
          <w:sz w:val="30"/>
          <w:szCs w:val="30"/>
          <w:spacing w:val="35"/>
        </w:rPr>
        <w:t xml:space="preserve"> </w:t>
      </w:r>
      <w:r>
        <w:rPr>
          <w:rFonts w:ascii="Times New Roman" w:hAnsi="Times New Roman" w:eastAsia="Times New Roman" w:cs="Times New Roman"/>
          <w:sz w:val="30"/>
          <w:szCs w:val="30"/>
          <w:spacing w:val="-6"/>
        </w:rPr>
        <w:t>1269A—2000</w:t>
      </w:r>
      <w:r>
        <w:rPr>
          <w:rFonts w:ascii="SimSun" w:hAnsi="SimSun" w:eastAsia="SimSun" w:cs="SimSun"/>
          <w:sz w:val="30"/>
          <w:szCs w:val="30"/>
          <w:spacing w:val="-6"/>
        </w:rPr>
        <w:t>《工艺评审》进行工艺</w:t>
      </w:r>
      <w:r>
        <w:rPr>
          <w:rFonts w:ascii="SimSun" w:hAnsi="SimSun" w:eastAsia="SimSun" w:cs="SimSun"/>
          <w:sz w:val="30"/>
          <w:szCs w:val="30"/>
        </w:rPr>
        <w:t xml:space="preserve"> </w:t>
      </w:r>
      <w:r>
        <w:rPr>
          <w:rFonts w:ascii="SimSun" w:hAnsi="SimSun" w:eastAsia="SimSun" w:cs="SimSun"/>
          <w:sz w:val="30"/>
          <w:szCs w:val="30"/>
          <w:spacing w:val="4"/>
        </w:rPr>
        <w:t>评审工作；</w:t>
      </w:r>
    </w:p>
    <w:p>
      <w:pPr>
        <w:ind w:left="600"/>
        <w:spacing w:before="68" w:line="212" w:lineRule="auto"/>
        <w:rPr>
          <w:rFonts w:ascii="SimSun" w:hAnsi="SimSun" w:eastAsia="SimSun" w:cs="SimSun"/>
          <w:sz w:val="30"/>
          <w:szCs w:val="30"/>
        </w:rPr>
      </w:pPr>
      <w:r>
        <w:rPr>
          <w:rFonts w:ascii="Times New Roman" w:hAnsi="Times New Roman" w:eastAsia="Times New Roman" w:cs="Times New Roman"/>
          <w:sz w:val="30"/>
          <w:szCs w:val="30"/>
          <w:spacing w:val="-3"/>
        </w:rPr>
        <w:t>o)</w:t>
      </w:r>
      <w:r>
        <w:rPr>
          <w:rFonts w:ascii="Times New Roman" w:hAnsi="Times New Roman" w:eastAsia="Times New Roman" w:cs="Times New Roman"/>
          <w:sz w:val="30"/>
          <w:szCs w:val="30"/>
          <w:spacing w:val="60"/>
        </w:rPr>
        <w:t xml:space="preserve"> </w:t>
      </w:r>
      <w:r>
        <w:rPr>
          <w:rFonts w:ascii="SimSun" w:hAnsi="SimSun" w:eastAsia="SimSun" w:cs="SimSun"/>
          <w:sz w:val="30"/>
          <w:szCs w:val="30"/>
          <w:spacing w:val="-3"/>
        </w:rPr>
        <w:t>进行原理样机的设计、制造和审查；</w:t>
      </w:r>
    </w:p>
    <w:p>
      <w:pPr>
        <w:ind w:left="60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7"/>
        </w:rPr>
        <w:t>p)  </w:t>
      </w:r>
      <w:r>
        <w:rPr>
          <w:rFonts w:ascii="SimSun" w:hAnsi="SimSun" w:eastAsia="SimSun" w:cs="SimSun"/>
          <w:sz w:val="30"/>
          <w:szCs w:val="30"/>
          <w:spacing w:val="-7"/>
        </w:rPr>
        <w:t>按照有关国家军用标准编制《研制任务书》。</w:t>
      </w:r>
    </w:p>
    <w:p>
      <w:pPr>
        <w:ind w:left="600"/>
        <w:spacing w:before="122" w:line="221" w:lineRule="auto"/>
        <w:rPr>
          <w:rFonts w:ascii="SimHei" w:hAnsi="SimHei" w:eastAsia="SimHei" w:cs="SimHei"/>
          <w:sz w:val="30"/>
          <w:szCs w:val="30"/>
        </w:rPr>
      </w:pPr>
      <w:r>
        <w:rPr>
          <w:rFonts w:ascii="SimHei" w:hAnsi="SimHei" w:eastAsia="SimHei" w:cs="SimHei"/>
          <w:sz w:val="30"/>
          <w:szCs w:val="30"/>
          <w:spacing w:val="5"/>
        </w:rPr>
        <w:t>2.</w:t>
      </w:r>
      <w:r>
        <w:rPr>
          <w:rFonts w:ascii="SimHei" w:hAnsi="SimHei" w:eastAsia="SimHei" w:cs="SimHei"/>
          <w:sz w:val="30"/>
          <w:szCs w:val="30"/>
          <w:spacing w:val="-53"/>
        </w:rPr>
        <w:t xml:space="preserve"> </w:t>
      </w:r>
      <w:r>
        <w:rPr>
          <w:rFonts w:ascii="SimHei" w:hAnsi="SimHei" w:eastAsia="SimHei" w:cs="SimHei"/>
          <w:sz w:val="30"/>
          <w:szCs w:val="30"/>
          <w:b/>
          <w:bCs/>
          <w:spacing w:val="5"/>
        </w:rPr>
        <w:t>方案阶段评审活动</w:t>
      </w:r>
    </w:p>
    <w:p>
      <w:pPr>
        <w:ind w:right="135" w:firstLine="600"/>
        <w:spacing w:before="99" w:line="280" w:lineRule="auto"/>
        <w:rPr>
          <w:rFonts w:ascii="SimSun" w:hAnsi="SimSun" w:eastAsia="SimSun" w:cs="SimSun"/>
          <w:sz w:val="30"/>
          <w:szCs w:val="30"/>
        </w:rPr>
      </w:pPr>
      <w:r>
        <w:rPr>
          <w:rFonts w:ascii="SimSun" w:hAnsi="SimSun" w:eastAsia="SimSun" w:cs="SimSun"/>
          <w:sz w:val="30"/>
          <w:szCs w:val="30"/>
          <w:spacing w:val="5"/>
        </w:rPr>
        <w:t>在方案阶段，需要按照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5"/>
        </w:rPr>
        <w:t xml:space="preserve">  3660—1999</w:t>
      </w:r>
      <w:r>
        <w:rPr>
          <w:rFonts w:ascii="SimSun" w:hAnsi="SimSun" w:eastAsia="SimSun" w:cs="SimSun"/>
          <w:sz w:val="30"/>
          <w:szCs w:val="30"/>
          <w:spacing w:val="5"/>
        </w:rPr>
        <w:t>《武器装备论证评审要求》、</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2"/>
        </w:rPr>
        <w:t xml:space="preserve">  </w:t>
      </w:r>
      <w:r>
        <w:rPr>
          <w:rFonts w:ascii="SimSun" w:hAnsi="SimSun" w:eastAsia="SimSun" w:cs="SimSun"/>
          <w:sz w:val="30"/>
          <w:szCs w:val="30"/>
          <w:spacing w:val="-13"/>
        </w:rPr>
        <w:t>1310</w:t>
      </w:r>
      <w:r>
        <w:rPr>
          <w:rFonts w:ascii="Times New Roman" w:hAnsi="Times New Roman" w:eastAsia="Times New Roman" w:cs="Times New Roman"/>
          <w:sz w:val="30"/>
          <w:szCs w:val="30"/>
          <w:spacing w:val="-13"/>
        </w:rPr>
        <w:t>A—2004</w:t>
      </w:r>
      <w:r>
        <w:rPr>
          <w:rFonts w:ascii="SimSun" w:hAnsi="SimSun" w:eastAsia="SimSun" w:cs="SimSun"/>
          <w:sz w:val="30"/>
          <w:szCs w:val="30"/>
          <w:spacing w:val="-13"/>
        </w:rPr>
        <w:t>《设计评审》、</w:t>
      </w:r>
      <w:r>
        <w:rPr>
          <w:rFonts w:ascii="Times New Roman" w:hAnsi="Times New Roman" w:eastAsia="Times New Roman" w:cs="Times New Roman"/>
          <w:sz w:val="30"/>
          <w:szCs w:val="30"/>
          <w:spacing w:val="-13"/>
        </w:rPr>
        <w:t>GJB</w:t>
      </w:r>
      <w:r>
        <w:rPr>
          <w:rFonts w:ascii="Times New Roman" w:hAnsi="Times New Roman" w:eastAsia="Times New Roman" w:cs="Times New Roman"/>
          <w:sz w:val="30"/>
          <w:szCs w:val="30"/>
          <w:spacing w:val="35"/>
        </w:rPr>
        <w:t xml:space="preserve"> </w:t>
      </w:r>
      <w:r>
        <w:rPr>
          <w:rFonts w:ascii="Times New Roman" w:hAnsi="Times New Roman" w:eastAsia="Times New Roman" w:cs="Times New Roman"/>
          <w:sz w:val="30"/>
          <w:szCs w:val="30"/>
          <w:spacing w:val="-13"/>
        </w:rPr>
        <w:t>1269A—</w:t>
      </w:r>
      <w:r>
        <w:rPr>
          <w:rFonts w:ascii="Times New Roman" w:hAnsi="Times New Roman" w:eastAsia="Times New Roman" w:cs="Times New Roman"/>
          <w:sz w:val="30"/>
          <w:szCs w:val="30"/>
          <w:spacing w:val="-14"/>
        </w:rPr>
        <w:t>2000</w:t>
      </w:r>
      <w:r>
        <w:rPr>
          <w:rFonts w:ascii="SimSun" w:hAnsi="SimSun" w:eastAsia="SimSun" w:cs="SimSun"/>
          <w:sz w:val="30"/>
          <w:szCs w:val="30"/>
          <w:spacing w:val="-14"/>
        </w:rPr>
        <w:t>《工艺评审》、</w:t>
      </w:r>
      <w:r>
        <w:rPr>
          <w:rFonts w:ascii="Times New Roman" w:hAnsi="Times New Roman" w:eastAsia="Times New Roman" w:cs="Times New Roman"/>
          <w:sz w:val="30"/>
          <w:szCs w:val="30"/>
          <w:spacing w:val="-14"/>
        </w:rPr>
        <w:t>GJB/Z113—1998</w:t>
      </w:r>
      <w:r>
        <w:rPr>
          <w:rFonts w:ascii="SimSun" w:hAnsi="SimSun" w:eastAsia="SimSun" w:cs="SimSun"/>
          <w:sz w:val="30"/>
          <w:szCs w:val="30"/>
          <w:spacing w:val="-14"/>
        </w:rPr>
        <w:t>《</w:t>
      </w:r>
      <w:r>
        <w:rPr>
          <w:rFonts w:ascii="SimSun" w:hAnsi="SimSun" w:eastAsia="SimSun" w:cs="SimSun"/>
          <w:sz w:val="30"/>
          <w:szCs w:val="30"/>
          <w:spacing w:val="-59"/>
        </w:rPr>
        <w:t xml:space="preserve"> </w:t>
      </w:r>
      <w:r>
        <w:rPr>
          <w:rFonts w:ascii="SimSun" w:hAnsi="SimSun" w:eastAsia="SimSun" w:cs="SimSun"/>
          <w:sz w:val="30"/>
          <w:szCs w:val="30"/>
          <w:spacing w:val="-14"/>
        </w:rPr>
        <w:t>标</w:t>
      </w:r>
      <w:r>
        <w:rPr>
          <w:rFonts w:ascii="SimSun" w:hAnsi="SimSun" w:eastAsia="SimSun" w:cs="SimSun"/>
          <w:sz w:val="30"/>
          <w:szCs w:val="30"/>
        </w:rPr>
        <w:t xml:space="preserve"> </w:t>
      </w:r>
      <w:r>
        <w:rPr>
          <w:rFonts w:ascii="SimSun" w:hAnsi="SimSun" w:eastAsia="SimSun" w:cs="SimSun"/>
          <w:sz w:val="30"/>
          <w:szCs w:val="30"/>
          <w:spacing w:val="-11"/>
        </w:rPr>
        <w:t>准化评审》、</w:t>
      </w:r>
      <w:r>
        <w:rPr>
          <w:rFonts w:ascii="Times New Roman" w:hAnsi="Times New Roman" w:eastAsia="Times New Roman" w:cs="Times New Roman"/>
          <w:sz w:val="30"/>
          <w:szCs w:val="30"/>
          <w:spacing w:val="-11"/>
        </w:rPr>
        <w:t>GJB/Z72—1995</w:t>
      </w:r>
      <w:r>
        <w:rPr>
          <w:rFonts w:ascii="SimSun" w:hAnsi="SimSun" w:eastAsia="SimSun" w:cs="SimSun"/>
          <w:sz w:val="30"/>
          <w:szCs w:val="30"/>
          <w:spacing w:val="-11"/>
        </w:rPr>
        <w:t>《</w:t>
      </w:r>
      <w:r>
        <w:rPr>
          <w:rFonts w:ascii="SimSun" w:hAnsi="SimSun" w:eastAsia="SimSun" w:cs="SimSun"/>
          <w:sz w:val="30"/>
          <w:szCs w:val="30"/>
          <w:spacing w:val="-50"/>
        </w:rPr>
        <w:t xml:space="preserve"> </w:t>
      </w:r>
      <w:r>
        <w:rPr>
          <w:rFonts w:ascii="SimSun" w:hAnsi="SimSun" w:eastAsia="SimSun" w:cs="SimSun"/>
          <w:sz w:val="30"/>
          <w:szCs w:val="30"/>
          <w:spacing w:val="-11"/>
        </w:rPr>
        <w:t>可靠性维修性评审指</w:t>
      </w:r>
      <w:r>
        <w:rPr>
          <w:rFonts w:ascii="SimSun" w:hAnsi="SimSun" w:eastAsia="SimSun" w:cs="SimSun"/>
          <w:sz w:val="30"/>
          <w:szCs w:val="30"/>
          <w:spacing w:val="-12"/>
        </w:rPr>
        <w:t>南》、</w:t>
      </w:r>
      <w:r>
        <w:rPr>
          <w:rFonts w:ascii="Times New Roman" w:hAnsi="Times New Roman" w:eastAsia="Times New Roman" w:cs="Times New Roman"/>
          <w:sz w:val="30"/>
          <w:szCs w:val="30"/>
          <w:spacing w:val="-12"/>
        </w:rPr>
        <w:t>GJB/Z147—2006</w:t>
      </w:r>
      <w:r>
        <w:rPr>
          <w:rFonts w:ascii="SimSun" w:hAnsi="SimSun" w:eastAsia="SimSun" w:cs="SimSun"/>
          <w:sz w:val="30"/>
          <w:szCs w:val="30"/>
          <w:spacing w:val="-12"/>
        </w:rPr>
        <w:t>《 装备</w:t>
      </w:r>
      <w:r>
        <w:rPr>
          <w:rFonts w:ascii="SimSun" w:hAnsi="SimSun" w:eastAsia="SimSun" w:cs="SimSun"/>
          <w:sz w:val="30"/>
          <w:szCs w:val="30"/>
        </w:rPr>
        <w:t xml:space="preserve"> </w:t>
      </w:r>
      <w:r>
        <w:rPr>
          <w:rFonts w:ascii="SimSun" w:hAnsi="SimSun" w:eastAsia="SimSun" w:cs="SimSun"/>
          <w:sz w:val="30"/>
          <w:szCs w:val="30"/>
          <w:spacing w:val="13"/>
        </w:rPr>
        <w:t>综合保障评审指南》、</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28"/>
        </w:rPr>
        <w:t xml:space="preserve">  </w:t>
      </w:r>
      <w:r>
        <w:rPr>
          <w:rFonts w:ascii="Times New Roman" w:hAnsi="Times New Roman" w:eastAsia="Times New Roman" w:cs="Times New Roman"/>
          <w:sz w:val="30"/>
          <w:szCs w:val="30"/>
          <w:spacing w:val="13"/>
        </w:rPr>
        <w:t>2786A—2009</w:t>
      </w:r>
      <w:r>
        <w:rPr>
          <w:rFonts w:ascii="SimSun" w:hAnsi="SimSun" w:eastAsia="SimSun" w:cs="SimSun"/>
          <w:sz w:val="30"/>
          <w:szCs w:val="30"/>
          <w:spacing w:val="13"/>
        </w:rPr>
        <w:t>《军用软件开发通用</w:t>
      </w:r>
      <w:r>
        <w:rPr>
          <w:rFonts w:ascii="SimSun" w:hAnsi="SimSun" w:eastAsia="SimSun" w:cs="SimSun"/>
          <w:sz w:val="30"/>
          <w:szCs w:val="30"/>
          <w:spacing w:val="12"/>
        </w:rPr>
        <w:t>要求》和</w:t>
      </w:r>
      <w:r>
        <w:rPr>
          <w:rFonts w:ascii="SimSun" w:hAnsi="SimSun" w:eastAsia="SimSun" w:cs="SimSun"/>
          <w:sz w:val="30"/>
          <w:szCs w:val="30"/>
          <w:spacing w:val="-84"/>
        </w:rPr>
        <w:t xml:space="preserve"> </w:t>
      </w:r>
      <w:r>
        <w:rPr>
          <w:rFonts w:ascii="Times New Roman" w:hAnsi="Times New Roman" w:eastAsia="Times New Roman" w:cs="Times New Roman"/>
          <w:sz w:val="30"/>
          <w:szCs w:val="30"/>
        </w:rPr>
        <w:t>GJB  </w:t>
      </w:r>
      <w:r>
        <w:rPr>
          <w:rFonts w:ascii="SimSun" w:hAnsi="SimSun" w:eastAsia="SimSun" w:cs="SimSun"/>
          <w:sz w:val="30"/>
          <w:szCs w:val="30"/>
          <w:spacing w:val="-4"/>
        </w:rPr>
        <w:t>438</w:t>
      </w:r>
      <w:r>
        <w:rPr>
          <w:rFonts w:ascii="Times New Roman" w:hAnsi="Times New Roman" w:eastAsia="Times New Roman" w:cs="Times New Roman"/>
          <w:sz w:val="30"/>
          <w:szCs w:val="30"/>
          <w:spacing w:val="-4"/>
        </w:rPr>
        <w:t>B—2009</w:t>
      </w:r>
      <w:r>
        <w:rPr>
          <w:rFonts w:ascii="SimSun" w:hAnsi="SimSun" w:eastAsia="SimSun" w:cs="SimSun"/>
          <w:sz w:val="30"/>
          <w:szCs w:val="30"/>
          <w:spacing w:val="-4"/>
        </w:rPr>
        <w:t>《军用软件开发文档通用要求》</w:t>
      </w:r>
      <w:r>
        <w:rPr>
          <w:rFonts w:ascii="SimSun" w:hAnsi="SimSun" w:eastAsia="SimSun" w:cs="SimSun"/>
          <w:sz w:val="30"/>
          <w:szCs w:val="30"/>
          <w:spacing w:val="-5"/>
        </w:rPr>
        <w:t>等标准完成下述评审活动：</w:t>
      </w:r>
    </w:p>
    <w:p>
      <w:pPr>
        <w:ind w:left="600"/>
        <w:spacing w:line="212" w:lineRule="auto"/>
        <w:rPr>
          <w:rFonts w:ascii="SimSun" w:hAnsi="SimSun" w:eastAsia="SimSun" w:cs="SimSun"/>
          <w:sz w:val="30"/>
          <w:szCs w:val="30"/>
        </w:rPr>
      </w:pPr>
      <w:r>
        <w:rPr>
          <w:rFonts w:ascii="Times New Roman" w:hAnsi="Times New Roman" w:eastAsia="Times New Roman" w:cs="Times New Roman"/>
          <w:sz w:val="30"/>
          <w:szCs w:val="30"/>
          <w:spacing w:val="5"/>
        </w:rPr>
        <w:t>a)</w:t>
      </w:r>
      <w:r>
        <w:rPr>
          <w:rFonts w:ascii="Times New Roman" w:hAnsi="Times New Roman" w:eastAsia="Times New Roman" w:cs="Times New Roman"/>
          <w:sz w:val="30"/>
          <w:szCs w:val="30"/>
          <w:spacing w:val="55"/>
          <w:w w:val="101"/>
        </w:rPr>
        <w:t xml:space="preserve"> </w:t>
      </w:r>
      <w:r>
        <w:rPr>
          <w:rFonts w:ascii="SimSun" w:hAnsi="SimSun" w:eastAsia="SimSun" w:cs="SimSun"/>
          <w:sz w:val="30"/>
          <w:szCs w:val="30"/>
          <w:spacing w:val="5"/>
        </w:rPr>
        <w:t>研制总体方案评审；</w:t>
      </w:r>
    </w:p>
    <w:p>
      <w:pPr>
        <w:ind w:left="60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5"/>
        </w:rPr>
        <w:t>b)</w:t>
      </w:r>
      <w:r>
        <w:rPr>
          <w:rFonts w:ascii="Times New Roman" w:hAnsi="Times New Roman" w:eastAsia="Times New Roman" w:cs="Times New Roman"/>
          <w:sz w:val="30"/>
          <w:szCs w:val="30"/>
          <w:spacing w:val="58"/>
          <w:w w:val="101"/>
        </w:rPr>
        <w:t xml:space="preserve"> </w:t>
      </w:r>
      <w:r>
        <w:rPr>
          <w:rFonts w:ascii="SimSun" w:hAnsi="SimSun" w:eastAsia="SimSun" w:cs="SimSun"/>
          <w:sz w:val="30"/>
          <w:szCs w:val="30"/>
          <w:spacing w:val="5"/>
        </w:rPr>
        <w:t>详细设计方案评审；</w:t>
      </w:r>
    </w:p>
    <w:p>
      <w:pPr>
        <w:ind w:left="600"/>
        <w:spacing w:before="140" w:line="220" w:lineRule="auto"/>
        <w:rPr>
          <w:rFonts w:ascii="SimSun" w:hAnsi="SimSun" w:eastAsia="SimSun" w:cs="SimSun"/>
          <w:sz w:val="30"/>
          <w:szCs w:val="30"/>
        </w:rPr>
      </w:pPr>
      <w:r>
        <w:rPr>
          <w:rFonts w:ascii="Times New Roman" w:hAnsi="Times New Roman" w:eastAsia="Times New Roman" w:cs="Times New Roman"/>
          <w:sz w:val="30"/>
          <w:szCs w:val="30"/>
          <w:spacing w:val="13"/>
        </w:rPr>
        <w:t>c</w:t>
      </w:r>
      <w:r>
        <w:rPr>
          <w:rFonts w:ascii="SimSun" w:hAnsi="SimSun" w:eastAsia="SimSun" w:cs="SimSun"/>
          <w:sz w:val="30"/>
          <w:szCs w:val="30"/>
          <w:spacing w:val="13"/>
        </w:rPr>
        <w:t>)设计标准化方案评审；</w:t>
      </w:r>
    </w:p>
    <w:p>
      <w:pPr>
        <w:ind w:left="600"/>
        <w:spacing w:before="58" w:line="212" w:lineRule="auto"/>
        <w:rPr>
          <w:rFonts w:ascii="SimSun" w:hAnsi="SimSun" w:eastAsia="SimSun" w:cs="SimSun"/>
          <w:sz w:val="30"/>
          <w:szCs w:val="30"/>
        </w:rPr>
      </w:pPr>
      <w:r>
        <w:rPr>
          <w:rFonts w:ascii="Times New Roman" w:hAnsi="Times New Roman" w:eastAsia="Times New Roman" w:cs="Times New Roman"/>
          <w:sz w:val="30"/>
          <w:szCs w:val="30"/>
          <w:spacing w:val="4"/>
        </w:rPr>
        <w:t>d)</w:t>
      </w:r>
      <w:r>
        <w:rPr>
          <w:rFonts w:ascii="Times New Roman" w:hAnsi="Times New Roman" w:eastAsia="Times New Roman" w:cs="Times New Roman"/>
          <w:sz w:val="30"/>
          <w:szCs w:val="30"/>
          <w:spacing w:val="65"/>
          <w:w w:val="101"/>
        </w:rPr>
        <w:t xml:space="preserve"> </w:t>
      </w:r>
      <w:r>
        <w:rPr>
          <w:rFonts w:ascii="SimSun" w:hAnsi="SimSun" w:eastAsia="SimSun" w:cs="SimSun"/>
          <w:sz w:val="30"/>
          <w:szCs w:val="30"/>
          <w:spacing w:val="4"/>
        </w:rPr>
        <w:t>工艺标准化方案评审；</w:t>
      </w:r>
    </w:p>
    <w:p>
      <w:pPr>
        <w:ind w:left="60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1"/>
        </w:rPr>
        <w:t>e)</w:t>
      </w:r>
      <w:r>
        <w:rPr>
          <w:rFonts w:ascii="Times New Roman" w:hAnsi="Times New Roman" w:eastAsia="Times New Roman" w:cs="Times New Roman"/>
          <w:sz w:val="30"/>
          <w:szCs w:val="30"/>
          <w:spacing w:val="63"/>
          <w:w w:val="101"/>
        </w:rPr>
        <w:t xml:space="preserve"> </w:t>
      </w:r>
      <w:r>
        <w:rPr>
          <w:rFonts w:ascii="SimSun" w:hAnsi="SimSun" w:eastAsia="SimSun" w:cs="SimSun"/>
          <w:sz w:val="30"/>
          <w:szCs w:val="30"/>
          <w:spacing w:val="1"/>
        </w:rPr>
        <w:t>工艺评审；</w:t>
      </w:r>
    </w:p>
    <w:p>
      <w:pPr>
        <w:ind w:left="60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4"/>
        </w:rPr>
        <w:t>f)</w:t>
      </w:r>
      <w:r>
        <w:rPr>
          <w:rFonts w:ascii="Times New Roman" w:hAnsi="Times New Roman" w:eastAsia="Times New Roman" w:cs="Times New Roman"/>
          <w:sz w:val="30"/>
          <w:szCs w:val="30"/>
          <w:spacing w:val="66"/>
        </w:rPr>
        <w:t xml:space="preserve"> </w:t>
      </w:r>
      <w:r>
        <w:rPr>
          <w:rFonts w:ascii="SimSun" w:hAnsi="SimSun" w:eastAsia="SimSun" w:cs="SimSun"/>
          <w:sz w:val="30"/>
          <w:szCs w:val="30"/>
          <w:spacing w:val="4"/>
        </w:rPr>
        <w:t>方案阶段可靠性评审；</w:t>
      </w:r>
    </w:p>
    <w:p>
      <w:pPr>
        <w:ind w:left="600"/>
        <w:spacing w:before="135" w:line="212" w:lineRule="auto"/>
        <w:rPr>
          <w:rFonts w:ascii="SimSun" w:hAnsi="SimSun" w:eastAsia="SimSun" w:cs="SimSun"/>
          <w:sz w:val="30"/>
          <w:szCs w:val="30"/>
        </w:rPr>
      </w:pPr>
      <w:r>
        <w:rPr>
          <w:rFonts w:ascii="Times New Roman" w:hAnsi="Times New Roman" w:eastAsia="Times New Roman" w:cs="Times New Roman"/>
          <w:sz w:val="30"/>
          <w:szCs w:val="30"/>
          <w:spacing w:val="11"/>
        </w:rPr>
        <w:t>g</w:t>
      </w:r>
      <w:r>
        <w:rPr>
          <w:rFonts w:ascii="SimSun" w:hAnsi="SimSun" w:eastAsia="SimSun" w:cs="SimSun"/>
          <w:sz w:val="30"/>
          <w:szCs w:val="30"/>
          <w:spacing w:val="11"/>
        </w:rPr>
        <w:t>)方案阶段维修性评审；</w:t>
      </w:r>
    </w:p>
    <w:p>
      <w:pPr>
        <w:ind w:left="600"/>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5"/>
        </w:rPr>
        <w:t>h)</w:t>
      </w:r>
      <w:r>
        <w:rPr>
          <w:rFonts w:ascii="Times New Roman" w:hAnsi="Times New Roman" w:eastAsia="Times New Roman" w:cs="Times New Roman"/>
          <w:sz w:val="30"/>
          <w:szCs w:val="30"/>
          <w:spacing w:val="73"/>
          <w:w w:val="101"/>
        </w:rPr>
        <w:t xml:space="preserve"> </w:t>
      </w:r>
      <w:r>
        <w:rPr>
          <w:rFonts w:ascii="SimSun" w:hAnsi="SimSun" w:eastAsia="SimSun" w:cs="SimSun"/>
          <w:sz w:val="30"/>
          <w:szCs w:val="30"/>
          <w:spacing w:val="5"/>
        </w:rPr>
        <w:t>方案阶段测试性评审；</w:t>
      </w:r>
    </w:p>
    <w:p>
      <w:pPr>
        <w:ind w:left="60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5"/>
        </w:rPr>
        <w:t>i)</w:t>
      </w:r>
      <w:r>
        <w:rPr>
          <w:rFonts w:ascii="Times New Roman" w:hAnsi="Times New Roman" w:eastAsia="Times New Roman" w:cs="Times New Roman"/>
          <w:sz w:val="30"/>
          <w:szCs w:val="30"/>
          <w:spacing w:val="70"/>
          <w:w w:val="101"/>
        </w:rPr>
        <w:t xml:space="preserve"> </w:t>
      </w:r>
      <w:r>
        <w:rPr>
          <w:rFonts w:ascii="SimSun" w:hAnsi="SimSun" w:eastAsia="SimSun" w:cs="SimSun"/>
          <w:sz w:val="30"/>
          <w:szCs w:val="30"/>
          <w:spacing w:val="5"/>
        </w:rPr>
        <w:t>方案阶段保障性评审；</w:t>
      </w:r>
    </w:p>
    <w:p>
      <w:pPr>
        <w:ind w:left="600"/>
        <w:spacing w:before="144" w:line="212" w:lineRule="auto"/>
        <w:rPr>
          <w:rFonts w:ascii="SimSun" w:hAnsi="SimSun" w:eastAsia="SimSun" w:cs="SimSun"/>
          <w:sz w:val="30"/>
          <w:szCs w:val="30"/>
        </w:rPr>
      </w:pPr>
      <w:r>
        <w:rPr>
          <w:rFonts w:ascii="Times New Roman" w:hAnsi="Times New Roman" w:eastAsia="Times New Roman" w:cs="Times New Roman"/>
          <w:sz w:val="30"/>
          <w:szCs w:val="30"/>
          <w:spacing w:val="7"/>
        </w:rPr>
        <w:t>j)</w:t>
      </w:r>
      <w:r>
        <w:rPr>
          <w:rFonts w:ascii="Times New Roman" w:hAnsi="Times New Roman" w:eastAsia="Times New Roman" w:cs="Times New Roman"/>
          <w:sz w:val="30"/>
          <w:szCs w:val="30"/>
          <w:spacing w:val="46"/>
        </w:rPr>
        <w:t xml:space="preserve"> </w:t>
      </w:r>
      <w:r>
        <w:rPr>
          <w:rFonts w:ascii="SimSun" w:hAnsi="SimSun" w:eastAsia="SimSun" w:cs="SimSun"/>
          <w:sz w:val="30"/>
          <w:szCs w:val="30"/>
          <w:spacing w:val="7"/>
        </w:rPr>
        <w:t>方案阶段安全性评审；</w:t>
      </w:r>
    </w:p>
    <w:p>
      <w:pPr>
        <w:ind w:left="600"/>
        <w:spacing w:before="76" w:line="212" w:lineRule="auto"/>
        <w:rPr>
          <w:rFonts w:ascii="SimSun" w:hAnsi="SimSun" w:eastAsia="SimSun" w:cs="SimSun"/>
          <w:sz w:val="30"/>
          <w:szCs w:val="30"/>
        </w:rPr>
      </w:pPr>
      <w:r>
        <w:rPr>
          <w:rFonts w:ascii="Times New Roman" w:hAnsi="Times New Roman" w:eastAsia="Times New Roman" w:cs="Times New Roman"/>
          <w:sz w:val="30"/>
          <w:szCs w:val="30"/>
          <w:spacing w:val="7"/>
        </w:rPr>
        <w:t>k)</w:t>
      </w:r>
      <w:r>
        <w:rPr>
          <w:rFonts w:ascii="Times New Roman" w:hAnsi="Times New Roman" w:eastAsia="Times New Roman" w:cs="Times New Roman"/>
          <w:sz w:val="30"/>
          <w:szCs w:val="30"/>
          <w:spacing w:val="57"/>
        </w:rPr>
        <w:t xml:space="preserve"> </w:t>
      </w:r>
      <w:r>
        <w:rPr>
          <w:rFonts w:ascii="SimSun" w:hAnsi="SimSun" w:eastAsia="SimSun" w:cs="SimSun"/>
          <w:sz w:val="30"/>
          <w:szCs w:val="30"/>
          <w:spacing w:val="7"/>
        </w:rPr>
        <w:t>软件开发技术评审。</w:t>
      </w:r>
    </w:p>
    <w:p>
      <w:pPr>
        <w:ind w:left="600"/>
        <w:spacing w:before="145" w:line="212" w:lineRule="auto"/>
        <w:rPr>
          <w:rFonts w:ascii="SimSun" w:hAnsi="SimSun" w:eastAsia="SimSun" w:cs="SimSun"/>
          <w:sz w:val="30"/>
          <w:szCs w:val="30"/>
        </w:rPr>
      </w:pPr>
      <w:r>
        <w:rPr>
          <w:rFonts w:ascii="SimSun" w:hAnsi="SimSun" w:eastAsia="SimSun" w:cs="SimSun"/>
          <w:sz w:val="30"/>
          <w:szCs w:val="30"/>
          <w:spacing w:val="-3"/>
        </w:rPr>
        <w:t>其中：</w:t>
      </w:r>
      <w:r>
        <w:rPr>
          <w:rFonts w:ascii="Times New Roman" w:hAnsi="Times New Roman" w:eastAsia="Times New Roman" w:cs="Times New Roman"/>
          <w:sz w:val="30"/>
          <w:szCs w:val="30"/>
          <w:spacing w:val="-3"/>
        </w:rPr>
        <w:t>f)</w:t>
      </w:r>
      <w:r>
        <w:rPr>
          <w:rFonts w:ascii="SimSun" w:hAnsi="SimSun" w:eastAsia="SimSun" w:cs="SimSun"/>
          <w:sz w:val="30"/>
          <w:szCs w:val="30"/>
          <w:spacing w:val="-3"/>
        </w:rPr>
        <w:t>～</w:t>
      </w:r>
      <w:r>
        <w:rPr>
          <w:rFonts w:ascii="Times New Roman" w:hAnsi="Times New Roman" w:eastAsia="Times New Roman" w:cs="Times New Roman"/>
          <w:sz w:val="30"/>
          <w:szCs w:val="30"/>
          <w:spacing w:val="-3"/>
        </w:rPr>
        <w:t>j)</w:t>
      </w:r>
      <w:r>
        <w:rPr>
          <w:rFonts w:ascii="Times New Roman" w:hAnsi="Times New Roman" w:eastAsia="Times New Roman" w:cs="Times New Roman"/>
          <w:sz w:val="30"/>
          <w:szCs w:val="30"/>
          <w:spacing w:val="43"/>
          <w:w w:val="101"/>
        </w:rPr>
        <w:t xml:space="preserve"> </w:t>
      </w:r>
      <w:r>
        <w:rPr>
          <w:rFonts w:ascii="SimSun" w:hAnsi="SimSun" w:eastAsia="SimSun" w:cs="SimSun"/>
          <w:sz w:val="30"/>
          <w:szCs w:val="30"/>
          <w:spacing w:val="-3"/>
        </w:rPr>
        <w:t>项评审活动可以独立进行，也可结合进行，</w:t>
      </w:r>
      <w:r>
        <w:rPr>
          <w:rFonts w:ascii="SimSun" w:hAnsi="SimSun" w:eastAsia="SimSun" w:cs="SimSun"/>
          <w:sz w:val="30"/>
          <w:szCs w:val="30"/>
          <w:spacing w:val="-4"/>
        </w:rPr>
        <w:t>还可与</w:t>
      </w:r>
      <w:r>
        <w:rPr>
          <w:rFonts w:ascii="Times New Roman" w:hAnsi="Times New Roman" w:eastAsia="Times New Roman" w:cs="Times New Roman"/>
          <w:sz w:val="30"/>
          <w:szCs w:val="30"/>
          <w:spacing w:val="-4"/>
        </w:rPr>
        <w:t>a)</w:t>
      </w:r>
      <w:r>
        <w:rPr>
          <w:rFonts w:ascii="Times New Roman" w:hAnsi="Times New Roman" w:eastAsia="Times New Roman" w:cs="Times New Roman"/>
          <w:sz w:val="30"/>
          <w:szCs w:val="30"/>
          <w:spacing w:val="33"/>
        </w:rPr>
        <w:t xml:space="preserve"> </w:t>
      </w:r>
      <w:r>
        <w:rPr>
          <w:rFonts w:ascii="SimSun" w:hAnsi="SimSun" w:eastAsia="SimSun" w:cs="SimSun"/>
          <w:sz w:val="30"/>
          <w:szCs w:val="30"/>
          <w:spacing w:val="-4"/>
        </w:rPr>
        <w:t>项</w:t>
      </w:r>
      <w:r>
        <w:rPr>
          <w:rFonts w:ascii="SimSun" w:hAnsi="SimSun" w:eastAsia="SimSun" w:cs="SimSun"/>
          <w:sz w:val="30"/>
          <w:szCs w:val="30"/>
          <w:spacing w:val="-64"/>
        </w:rPr>
        <w:t xml:space="preserve"> </w:t>
      </w:r>
      <w:r>
        <w:rPr>
          <w:rFonts w:ascii="SimSun" w:hAnsi="SimSun" w:eastAsia="SimSun" w:cs="SimSun"/>
          <w:sz w:val="30"/>
          <w:szCs w:val="30"/>
          <w:spacing w:val="-4"/>
        </w:rPr>
        <w:t>或</w:t>
      </w:r>
      <w:r>
        <w:rPr>
          <w:rFonts w:ascii="Times New Roman" w:hAnsi="Times New Roman" w:eastAsia="Times New Roman" w:cs="Times New Roman"/>
          <w:sz w:val="30"/>
          <w:szCs w:val="30"/>
          <w:spacing w:val="-4"/>
        </w:rPr>
        <w:t>b) </w:t>
      </w:r>
      <w:r>
        <w:rPr>
          <w:rFonts w:ascii="SimSun" w:hAnsi="SimSun" w:eastAsia="SimSun" w:cs="SimSun"/>
          <w:sz w:val="30"/>
          <w:szCs w:val="30"/>
          <w:spacing w:val="-4"/>
        </w:rPr>
        <w:t>项</w:t>
      </w:r>
    </w:p>
    <w:p>
      <w:pPr>
        <w:spacing w:line="212" w:lineRule="auto"/>
        <w:sectPr>
          <w:footerReference w:type="default" r:id="rId37"/>
          <w:pgSz w:w="11910" w:h="17890"/>
          <w:pgMar w:top="400" w:right="710" w:bottom="990" w:left="610" w:header="0" w:footer="691"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spacing w:before="97" w:line="280" w:lineRule="auto"/>
        <w:jc w:val="both"/>
        <w:rPr>
          <w:rFonts w:ascii="SimSun" w:hAnsi="SimSun" w:eastAsia="SimSun" w:cs="SimSun"/>
          <w:sz w:val="30"/>
          <w:szCs w:val="30"/>
        </w:rPr>
      </w:pPr>
      <w:r>
        <w:rPr>
          <w:rFonts w:ascii="SimSun" w:hAnsi="SimSun" w:eastAsia="SimSun" w:cs="SimSun"/>
          <w:sz w:val="30"/>
          <w:szCs w:val="30"/>
          <w:spacing w:val="-8"/>
        </w:rPr>
        <w:t>同时并行进行或结合进行；</w:t>
      </w:r>
      <w:r>
        <w:rPr>
          <w:rFonts w:ascii="Times New Roman" w:hAnsi="Times New Roman" w:eastAsia="Times New Roman" w:cs="Times New Roman"/>
          <w:sz w:val="30"/>
          <w:szCs w:val="30"/>
          <w:spacing w:val="-8"/>
        </w:rPr>
        <w:t>c) </w:t>
      </w:r>
      <w:r>
        <w:rPr>
          <w:rFonts w:ascii="SimSun" w:hAnsi="SimSun" w:eastAsia="SimSun" w:cs="SimSun"/>
          <w:sz w:val="30"/>
          <w:szCs w:val="30"/>
          <w:spacing w:val="-8"/>
        </w:rPr>
        <w:t>项</w:t>
      </w:r>
      <w:r>
        <w:rPr>
          <w:rFonts w:ascii="SimSun" w:hAnsi="SimSun" w:eastAsia="SimSun" w:cs="SimSun"/>
          <w:sz w:val="30"/>
          <w:szCs w:val="30"/>
          <w:spacing w:val="-80"/>
        </w:rPr>
        <w:t xml:space="preserve"> </w:t>
      </w:r>
      <w:r>
        <w:rPr>
          <w:rFonts w:ascii="SimSun" w:hAnsi="SimSun" w:eastAsia="SimSun" w:cs="SimSun"/>
          <w:sz w:val="30"/>
          <w:szCs w:val="30"/>
          <w:spacing w:val="-8"/>
        </w:rPr>
        <w:t>、</w:t>
      </w:r>
      <w:r>
        <w:rPr>
          <w:rFonts w:ascii="Times New Roman" w:hAnsi="Times New Roman" w:eastAsia="Times New Roman" w:cs="Times New Roman"/>
          <w:sz w:val="30"/>
          <w:szCs w:val="30"/>
          <w:spacing w:val="-8"/>
        </w:rPr>
        <w:t>d)</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8"/>
        </w:rPr>
        <w:t>项</w:t>
      </w:r>
      <w:r>
        <w:rPr>
          <w:rFonts w:ascii="SimSun" w:hAnsi="SimSun" w:eastAsia="SimSun" w:cs="SimSun"/>
          <w:sz w:val="30"/>
          <w:szCs w:val="30"/>
          <w:spacing w:val="-46"/>
        </w:rPr>
        <w:t xml:space="preserve"> </w:t>
      </w:r>
      <w:r>
        <w:rPr>
          <w:rFonts w:ascii="SimSun" w:hAnsi="SimSun" w:eastAsia="SimSun" w:cs="SimSun"/>
          <w:sz w:val="30"/>
          <w:szCs w:val="30"/>
          <w:spacing w:val="-9"/>
        </w:rPr>
        <w:t>和</w:t>
      </w:r>
      <w:r>
        <w:rPr>
          <w:rFonts w:ascii="Times New Roman" w:hAnsi="Times New Roman" w:eastAsia="Times New Roman" w:cs="Times New Roman"/>
          <w:sz w:val="30"/>
          <w:szCs w:val="30"/>
          <w:spacing w:val="-9"/>
        </w:rPr>
        <w:t>e)</w:t>
      </w:r>
      <w:r>
        <w:rPr>
          <w:rFonts w:ascii="Times New Roman" w:hAnsi="Times New Roman" w:eastAsia="Times New Roman" w:cs="Times New Roman"/>
          <w:sz w:val="30"/>
          <w:szCs w:val="30"/>
          <w:spacing w:val="33"/>
        </w:rPr>
        <w:t xml:space="preserve"> </w:t>
      </w:r>
      <w:r>
        <w:rPr>
          <w:rFonts w:ascii="SimSun" w:hAnsi="SimSun" w:eastAsia="SimSun" w:cs="SimSun"/>
          <w:sz w:val="30"/>
          <w:szCs w:val="30"/>
          <w:spacing w:val="-9"/>
        </w:rPr>
        <w:t>项可以独立进行，也可结合进行，还</w:t>
      </w:r>
      <w:r>
        <w:rPr>
          <w:rFonts w:ascii="SimSun" w:hAnsi="SimSun" w:eastAsia="SimSun" w:cs="SimSun"/>
          <w:sz w:val="30"/>
          <w:szCs w:val="30"/>
        </w:rPr>
        <w:t xml:space="preserve"> </w:t>
      </w:r>
      <w:r>
        <w:rPr>
          <w:rFonts w:ascii="SimSun" w:hAnsi="SimSun" w:eastAsia="SimSun" w:cs="SimSun"/>
          <w:sz w:val="30"/>
          <w:szCs w:val="30"/>
          <w:spacing w:val="5"/>
        </w:rPr>
        <w:t>可与</w:t>
      </w:r>
      <w:r>
        <w:rPr>
          <w:rFonts w:ascii="Times New Roman" w:hAnsi="Times New Roman" w:eastAsia="Times New Roman" w:cs="Times New Roman"/>
          <w:sz w:val="30"/>
          <w:szCs w:val="30"/>
          <w:spacing w:val="5"/>
        </w:rPr>
        <w:t>a) </w:t>
      </w:r>
      <w:r>
        <w:rPr>
          <w:rFonts w:ascii="SimSun" w:hAnsi="SimSun" w:eastAsia="SimSun" w:cs="SimSun"/>
          <w:sz w:val="30"/>
          <w:szCs w:val="30"/>
          <w:spacing w:val="5"/>
        </w:rPr>
        <w:t>项或</w:t>
      </w:r>
      <w:r>
        <w:rPr>
          <w:rFonts w:ascii="Times New Roman" w:hAnsi="Times New Roman" w:eastAsia="Times New Roman" w:cs="Times New Roman"/>
          <w:sz w:val="30"/>
          <w:szCs w:val="30"/>
          <w:spacing w:val="5"/>
        </w:rPr>
        <w:t>b) </w:t>
      </w:r>
      <w:r>
        <w:rPr>
          <w:rFonts w:ascii="SimSun" w:hAnsi="SimSun" w:eastAsia="SimSun" w:cs="SimSun"/>
          <w:sz w:val="30"/>
          <w:szCs w:val="30"/>
          <w:spacing w:val="5"/>
        </w:rPr>
        <w:t>项同时并行进行或结合进行。最经济的评审方式是，在研制总体</w:t>
      </w:r>
      <w:r>
        <w:rPr>
          <w:rFonts w:ascii="SimSun" w:hAnsi="SimSun" w:eastAsia="SimSun" w:cs="SimSun"/>
          <w:sz w:val="30"/>
          <w:szCs w:val="30"/>
          <w:spacing w:val="9"/>
        </w:rPr>
        <w:t xml:space="preserve"> </w:t>
      </w:r>
      <w:r>
        <w:rPr>
          <w:rFonts w:ascii="SimSun" w:hAnsi="SimSun" w:eastAsia="SimSun" w:cs="SimSun"/>
          <w:sz w:val="30"/>
          <w:szCs w:val="30"/>
          <w:spacing w:val="-2"/>
        </w:rPr>
        <w:t>方案评审会或详细设计方案评审会上，</w:t>
      </w:r>
      <w:r>
        <w:rPr>
          <w:rFonts w:ascii="FangSong" w:hAnsi="FangSong" w:eastAsia="FangSong" w:cs="FangSong"/>
          <w:sz w:val="30"/>
          <w:szCs w:val="30"/>
          <w:spacing w:val="-2"/>
        </w:rPr>
        <w:t>对</w:t>
      </w:r>
      <w:r>
        <w:rPr>
          <w:rFonts w:ascii="SimSun" w:hAnsi="SimSun" w:eastAsia="SimSun" w:cs="SimSun"/>
          <w:sz w:val="30"/>
          <w:szCs w:val="30"/>
          <w:spacing w:val="-2"/>
        </w:rPr>
        <w:t>上述各个方面进行全面评审，分组讨论</w:t>
      </w:r>
      <w:r>
        <w:rPr>
          <w:rFonts w:ascii="SimSun" w:hAnsi="SimSun" w:eastAsia="SimSun" w:cs="SimSun"/>
          <w:sz w:val="30"/>
          <w:szCs w:val="30"/>
          <w:spacing w:val="14"/>
        </w:rPr>
        <w:t xml:space="preserve"> </w:t>
      </w:r>
      <w:r>
        <w:rPr>
          <w:rFonts w:ascii="SimSun" w:hAnsi="SimSun" w:eastAsia="SimSun" w:cs="SimSun"/>
          <w:sz w:val="30"/>
          <w:szCs w:val="30"/>
        </w:rPr>
        <w:t>形成分组评审意见，最后形成一个总的研制方案评审意见。</w:t>
      </w:r>
    </w:p>
    <w:p>
      <w:pPr>
        <w:spacing w:before="239" w:line="222" w:lineRule="auto"/>
        <w:outlineLvl w:val="2"/>
        <w:rPr>
          <w:rFonts w:ascii="SimHei" w:hAnsi="SimHei" w:eastAsia="SimHei" w:cs="SimHei"/>
          <w:sz w:val="34"/>
          <w:szCs w:val="34"/>
        </w:rPr>
      </w:pPr>
      <w:bookmarkStart w:name="bookmark8" w:id="16"/>
      <w:bookmarkEnd w:id="16"/>
      <w:r>
        <w:rPr>
          <w:rFonts w:ascii="SimHei" w:hAnsi="SimHei" w:eastAsia="SimHei" w:cs="SimHei"/>
          <w:sz w:val="34"/>
          <w:szCs w:val="34"/>
          <w:spacing w:val="2"/>
        </w:rPr>
        <w:t>1.2.3</w:t>
      </w:r>
      <w:r>
        <w:rPr>
          <w:rFonts w:ascii="SimHei" w:hAnsi="SimHei" w:eastAsia="SimHei" w:cs="SimHei"/>
          <w:sz w:val="34"/>
          <w:szCs w:val="34"/>
          <w:spacing w:val="42"/>
        </w:rPr>
        <w:t xml:space="preserve">  </w:t>
      </w:r>
      <w:r>
        <w:rPr>
          <w:rFonts w:ascii="SimHei" w:hAnsi="SimHei" w:eastAsia="SimHei" w:cs="SimHei"/>
          <w:sz w:val="34"/>
          <w:szCs w:val="34"/>
          <w:b/>
          <w:bCs/>
          <w:spacing w:val="2"/>
        </w:rPr>
        <w:t>工程研制阶段</w:t>
      </w:r>
    </w:p>
    <w:p>
      <w:pPr>
        <w:ind w:left="610"/>
        <w:spacing w:before="289" w:line="221" w:lineRule="auto"/>
        <w:rPr>
          <w:rFonts w:ascii="SimHei" w:hAnsi="SimHei" w:eastAsia="SimHei" w:cs="SimHei"/>
          <w:sz w:val="30"/>
          <w:szCs w:val="30"/>
        </w:rPr>
      </w:pPr>
      <w:r>
        <w:rPr>
          <w:rFonts w:ascii="SimHei" w:hAnsi="SimHei" w:eastAsia="SimHei" w:cs="SimHei"/>
          <w:sz w:val="30"/>
          <w:szCs w:val="30"/>
          <w:spacing w:val="2"/>
        </w:rPr>
        <w:t>1.</w:t>
      </w:r>
      <w:r>
        <w:rPr>
          <w:rFonts w:ascii="SimHei" w:hAnsi="SimHei" w:eastAsia="SimHei" w:cs="SimHei"/>
          <w:sz w:val="30"/>
          <w:szCs w:val="30"/>
          <w:spacing w:val="-30"/>
        </w:rPr>
        <w:t xml:space="preserve"> </w:t>
      </w:r>
      <w:r>
        <w:rPr>
          <w:rFonts w:ascii="SimHei" w:hAnsi="SimHei" w:eastAsia="SimHei" w:cs="SimHei"/>
          <w:sz w:val="30"/>
          <w:szCs w:val="30"/>
          <w:b/>
          <w:bCs/>
          <w:spacing w:val="2"/>
        </w:rPr>
        <w:t>工程研制阶段主要任务</w:t>
      </w:r>
    </w:p>
    <w:p>
      <w:pPr>
        <w:ind w:right="11" w:firstLine="610"/>
        <w:spacing w:before="97" w:line="286" w:lineRule="auto"/>
        <w:rPr>
          <w:rFonts w:ascii="SimSun" w:hAnsi="SimSun" w:eastAsia="SimSun" w:cs="SimSun"/>
          <w:sz w:val="30"/>
          <w:szCs w:val="30"/>
        </w:rPr>
      </w:pPr>
      <w:r>
        <w:rPr>
          <w:rFonts w:ascii="SimSun" w:hAnsi="SimSun" w:eastAsia="SimSun" w:cs="SimSun"/>
          <w:sz w:val="30"/>
          <w:szCs w:val="30"/>
          <w:spacing w:val="-2"/>
        </w:rPr>
        <w:t>工程研制阶段的主要任务是根据经批准的《研制任</w:t>
      </w:r>
      <w:r>
        <w:rPr>
          <w:rFonts w:ascii="SimSun" w:hAnsi="SimSun" w:eastAsia="SimSun" w:cs="SimSun"/>
          <w:sz w:val="30"/>
          <w:szCs w:val="30"/>
          <w:spacing w:val="-3"/>
        </w:rPr>
        <w:t>务书》进行武器装备的设</w:t>
      </w:r>
      <w:r>
        <w:rPr>
          <w:rFonts w:ascii="SimSun" w:hAnsi="SimSun" w:eastAsia="SimSun" w:cs="SimSun"/>
          <w:sz w:val="30"/>
          <w:szCs w:val="30"/>
        </w:rPr>
        <w:t xml:space="preserve"> </w:t>
      </w:r>
      <w:r>
        <w:rPr>
          <w:rFonts w:ascii="SimSun" w:hAnsi="SimSun" w:eastAsia="SimSun" w:cs="SimSun"/>
          <w:sz w:val="30"/>
          <w:szCs w:val="30"/>
          <w:spacing w:val="-13"/>
        </w:rPr>
        <w:t>计、试制和试验。</w:t>
      </w:r>
    </w:p>
    <w:p>
      <w:pPr>
        <w:ind w:right="13" w:firstLine="610"/>
        <w:spacing w:before="5" w:line="275" w:lineRule="auto"/>
        <w:jc w:val="both"/>
        <w:rPr>
          <w:rFonts w:ascii="SimSun" w:hAnsi="SimSun" w:eastAsia="SimSun" w:cs="SimSun"/>
          <w:sz w:val="30"/>
          <w:szCs w:val="30"/>
        </w:rPr>
      </w:pPr>
      <w:r>
        <w:rPr>
          <w:rFonts w:ascii="SimSun" w:hAnsi="SimSun" w:eastAsia="SimSun" w:cs="SimSun"/>
          <w:sz w:val="30"/>
          <w:szCs w:val="30"/>
          <w:spacing w:val="-3"/>
        </w:rPr>
        <w:t>使用方和承制方应以研制任务书为依据，按照《武器装备研制合同暂行办法</w:t>
      </w:r>
      <w:r>
        <w:rPr>
          <w:rFonts w:ascii="SimSun" w:hAnsi="SimSun" w:eastAsia="SimSun" w:cs="SimSun"/>
          <w:sz w:val="30"/>
          <w:szCs w:val="30"/>
          <w:spacing w:val="18"/>
        </w:rPr>
        <w:t xml:space="preserve"> </w:t>
      </w:r>
      <w:r>
        <w:rPr>
          <w:rFonts w:ascii="SimSun" w:hAnsi="SimSun" w:eastAsia="SimSun" w:cs="SimSun"/>
          <w:sz w:val="30"/>
          <w:szCs w:val="30"/>
          <w:spacing w:val="-2"/>
        </w:rPr>
        <w:t>实施细则》的规定，签订工程研制阶段和设计定型阶段合同。应将有关《研制规</w:t>
      </w:r>
      <w:r>
        <w:rPr>
          <w:rFonts w:ascii="SimSun" w:hAnsi="SimSun" w:eastAsia="SimSun" w:cs="SimSun"/>
          <w:sz w:val="30"/>
          <w:szCs w:val="30"/>
          <w:spacing w:val="1"/>
        </w:rPr>
        <w:t xml:space="preserve"> </w:t>
      </w:r>
      <w:r>
        <w:rPr>
          <w:rFonts w:ascii="SimSun" w:hAnsi="SimSun" w:eastAsia="SimSun" w:cs="SimSun"/>
          <w:sz w:val="30"/>
          <w:szCs w:val="30"/>
          <w:spacing w:val="-3"/>
        </w:rPr>
        <w:t>范》纳入合同作为研制项目的技术依据；应将明确、具体的任务要求和管理要求</w:t>
      </w:r>
      <w:r>
        <w:rPr>
          <w:rFonts w:ascii="SimSun" w:hAnsi="SimSun" w:eastAsia="SimSun" w:cs="SimSun"/>
          <w:sz w:val="30"/>
          <w:szCs w:val="30"/>
          <w:spacing w:val="18"/>
        </w:rPr>
        <w:t xml:space="preserve"> </w:t>
      </w:r>
      <w:r>
        <w:rPr>
          <w:rFonts w:ascii="SimSun" w:hAnsi="SimSun" w:eastAsia="SimSun" w:cs="SimSun"/>
          <w:sz w:val="30"/>
          <w:szCs w:val="30"/>
          <w:spacing w:val="5"/>
        </w:rPr>
        <w:t>纳入合同工作说明作为项目的工作和管理依据。</w:t>
      </w:r>
    </w:p>
    <w:p>
      <w:pPr>
        <w:ind w:left="610"/>
        <w:spacing w:before="19" w:line="219" w:lineRule="auto"/>
        <w:rPr>
          <w:rFonts w:ascii="SimSun" w:hAnsi="SimSun" w:eastAsia="SimSun" w:cs="SimSun"/>
          <w:sz w:val="30"/>
          <w:szCs w:val="30"/>
        </w:rPr>
      </w:pPr>
      <w:r>
        <w:rPr>
          <w:rFonts w:ascii="SimSun" w:hAnsi="SimSun" w:eastAsia="SimSun" w:cs="SimSun"/>
          <w:sz w:val="30"/>
          <w:szCs w:val="30"/>
          <w:spacing w:val="-1"/>
        </w:rPr>
        <w:t>承制方应根据研制合同要求开展设计工作，主要任务包括：</w:t>
      </w:r>
    </w:p>
    <w:p>
      <w:pPr>
        <w:ind w:right="1" w:firstLine="610"/>
        <w:spacing w:before="70" w:line="261" w:lineRule="auto"/>
        <w:rPr>
          <w:rFonts w:ascii="SimSun" w:hAnsi="SimSun" w:eastAsia="SimSun" w:cs="SimSun"/>
          <w:sz w:val="30"/>
          <w:szCs w:val="30"/>
        </w:rPr>
      </w:pPr>
      <w:r>
        <w:rPr>
          <w:rFonts w:ascii="Times New Roman" w:hAnsi="Times New Roman" w:eastAsia="Times New Roman" w:cs="Times New Roman"/>
          <w:sz w:val="30"/>
          <w:szCs w:val="30"/>
          <w:spacing w:val="-11"/>
        </w:rPr>
        <w:t>a)</w:t>
      </w:r>
      <w:r>
        <w:rPr>
          <w:rFonts w:ascii="Times New Roman" w:hAnsi="Times New Roman" w:eastAsia="Times New Roman" w:cs="Times New Roman"/>
          <w:sz w:val="30"/>
          <w:szCs w:val="30"/>
          <w:spacing w:val="68"/>
        </w:rPr>
        <w:t xml:space="preserve"> </w:t>
      </w:r>
      <w:r>
        <w:rPr>
          <w:rFonts w:ascii="SimSun" w:hAnsi="SimSun" w:eastAsia="SimSun" w:cs="SimSun"/>
          <w:sz w:val="30"/>
          <w:szCs w:val="30"/>
          <w:spacing w:val="-11"/>
        </w:rPr>
        <w:t>完成全套试制图样，按照</w:t>
      </w:r>
      <w:r>
        <w:rPr>
          <w:rFonts w:ascii="Times New Roman" w:hAnsi="Times New Roman" w:eastAsia="Times New Roman" w:cs="Times New Roman"/>
          <w:sz w:val="30"/>
          <w:szCs w:val="30"/>
          <w:spacing w:val="-11"/>
        </w:rPr>
        <w:t>GJB 6387—2008</w:t>
      </w:r>
      <w:r>
        <w:rPr>
          <w:rFonts w:ascii="SimSun" w:hAnsi="SimSun" w:eastAsia="SimSun" w:cs="SimSun"/>
          <w:sz w:val="30"/>
          <w:szCs w:val="30"/>
          <w:spacing w:val="-11"/>
        </w:rPr>
        <w:t>《武器装备研制项目专用规范编写</w:t>
      </w:r>
      <w:r>
        <w:rPr>
          <w:rFonts w:ascii="SimSun" w:hAnsi="SimSun" w:eastAsia="SimSun" w:cs="SimSun"/>
          <w:sz w:val="30"/>
          <w:szCs w:val="30"/>
        </w:rPr>
        <w:t xml:space="preserve"> </w:t>
      </w:r>
      <w:r>
        <w:rPr>
          <w:rFonts w:ascii="SimSun" w:hAnsi="SimSun" w:eastAsia="SimSun" w:cs="SimSun"/>
          <w:sz w:val="30"/>
          <w:szCs w:val="30"/>
          <w:spacing w:val="-35"/>
          <w:w w:val="96"/>
        </w:rPr>
        <w:t>规定》编写《产品规范》、《工艺规范》、《材料规范》草案，并制定其他有关的技术文件；</w:t>
      </w:r>
    </w:p>
    <w:p>
      <w:pPr>
        <w:ind w:right="13" w:firstLine="610"/>
        <w:spacing w:before="60" w:line="262" w:lineRule="auto"/>
        <w:rPr>
          <w:rFonts w:ascii="SimSun" w:hAnsi="SimSun" w:eastAsia="SimSun" w:cs="SimSun"/>
          <w:sz w:val="30"/>
          <w:szCs w:val="30"/>
        </w:rPr>
      </w:pPr>
      <w:r>
        <w:rPr>
          <w:rFonts w:ascii="Times New Roman" w:hAnsi="Times New Roman" w:eastAsia="Times New Roman" w:cs="Times New Roman"/>
          <w:sz w:val="30"/>
          <w:szCs w:val="30"/>
          <w:spacing w:val="-6"/>
        </w:rPr>
        <w:t>b)</w:t>
      </w:r>
      <w:r>
        <w:rPr>
          <w:rFonts w:ascii="Times New Roman" w:hAnsi="Times New Roman" w:eastAsia="Times New Roman" w:cs="Times New Roman"/>
          <w:sz w:val="30"/>
          <w:szCs w:val="30"/>
          <w:spacing w:val="60"/>
          <w:w w:val="101"/>
        </w:rPr>
        <w:t xml:space="preserve"> </w:t>
      </w:r>
      <w:r>
        <w:rPr>
          <w:rFonts w:ascii="SimSun" w:hAnsi="SimSun" w:eastAsia="SimSun" w:cs="SimSun"/>
          <w:sz w:val="30"/>
          <w:szCs w:val="30"/>
          <w:spacing w:val="-6"/>
        </w:rPr>
        <w:t>按</w:t>
      </w:r>
      <w:r>
        <w:rPr>
          <w:rFonts w:ascii="SimSun" w:hAnsi="SimSun" w:eastAsia="SimSun" w:cs="SimSun"/>
          <w:sz w:val="30"/>
          <w:szCs w:val="30"/>
          <w:spacing w:val="-41"/>
        </w:rPr>
        <w:t xml:space="preserve"> </w:t>
      </w:r>
      <w:r>
        <w:rPr>
          <w:rFonts w:ascii="SimSun" w:hAnsi="SimSun" w:eastAsia="SimSun" w:cs="SimSun"/>
          <w:sz w:val="30"/>
          <w:szCs w:val="30"/>
          <w:spacing w:val="-6"/>
        </w:rPr>
        <w:t>照</w:t>
      </w:r>
      <w:r>
        <w:rPr>
          <w:rFonts w:ascii="Times New Roman" w:hAnsi="Times New Roman" w:eastAsia="Times New Roman" w:cs="Times New Roman"/>
          <w:sz w:val="30"/>
          <w:szCs w:val="30"/>
          <w:spacing w:val="-6"/>
        </w:rPr>
        <w:t>GJB</w:t>
      </w:r>
      <w:r>
        <w:rPr>
          <w:rFonts w:ascii="Times New Roman" w:hAnsi="Times New Roman" w:eastAsia="Times New Roman" w:cs="Times New Roman"/>
          <w:sz w:val="30"/>
          <w:szCs w:val="30"/>
          <w:spacing w:val="35"/>
          <w:w w:val="101"/>
        </w:rPr>
        <w:t xml:space="preserve"> </w:t>
      </w:r>
      <w:r>
        <w:rPr>
          <w:rFonts w:ascii="Times New Roman" w:hAnsi="Times New Roman" w:eastAsia="Times New Roman" w:cs="Times New Roman"/>
          <w:sz w:val="30"/>
          <w:szCs w:val="30"/>
          <w:spacing w:val="-6"/>
        </w:rPr>
        <w:t>1269A—2000</w:t>
      </w:r>
      <w:r>
        <w:rPr>
          <w:rFonts w:ascii="SimSun" w:hAnsi="SimSun" w:eastAsia="SimSun" w:cs="SimSun"/>
          <w:sz w:val="30"/>
          <w:szCs w:val="30"/>
          <w:spacing w:val="-6"/>
        </w:rPr>
        <w:t>《工艺评审》对试制图样进行工艺评审，评审设计</w:t>
      </w:r>
      <w:r>
        <w:rPr>
          <w:rFonts w:ascii="SimSun" w:hAnsi="SimSun" w:eastAsia="SimSun" w:cs="SimSun"/>
          <w:sz w:val="30"/>
          <w:szCs w:val="30"/>
        </w:rPr>
        <w:t xml:space="preserve"> </w:t>
      </w:r>
      <w:r>
        <w:rPr>
          <w:rFonts w:ascii="SimSun" w:hAnsi="SimSun" w:eastAsia="SimSun" w:cs="SimSun"/>
          <w:sz w:val="30"/>
          <w:szCs w:val="30"/>
          <w:spacing w:val="-2"/>
        </w:rPr>
        <w:t>的可生产性；</w:t>
      </w:r>
    </w:p>
    <w:p>
      <w:pPr>
        <w:ind w:left="610"/>
        <w:spacing w:before="60" w:line="212" w:lineRule="auto"/>
        <w:rPr>
          <w:rFonts w:ascii="SimSun" w:hAnsi="SimSun" w:eastAsia="SimSun" w:cs="SimSun"/>
          <w:sz w:val="30"/>
          <w:szCs w:val="30"/>
        </w:rPr>
      </w:pPr>
      <w:r>
        <w:rPr>
          <w:rFonts w:ascii="Times New Roman" w:hAnsi="Times New Roman" w:eastAsia="Times New Roman" w:cs="Times New Roman"/>
          <w:sz w:val="30"/>
          <w:szCs w:val="30"/>
          <w:spacing w:val="4"/>
        </w:rPr>
        <w:t>c)</w:t>
      </w:r>
      <w:r>
        <w:rPr>
          <w:rFonts w:ascii="Times New Roman" w:hAnsi="Times New Roman" w:eastAsia="Times New Roman" w:cs="Times New Roman"/>
          <w:sz w:val="30"/>
          <w:szCs w:val="30"/>
          <w:spacing w:val="52"/>
          <w:w w:val="101"/>
        </w:rPr>
        <w:t xml:space="preserve"> </w:t>
      </w:r>
      <w:r>
        <w:rPr>
          <w:rFonts w:ascii="SimSun" w:hAnsi="SimSun" w:eastAsia="SimSun" w:cs="SimSun"/>
          <w:sz w:val="30"/>
          <w:szCs w:val="30"/>
          <w:spacing w:val="4"/>
        </w:rPr>
        <w:t>进行软件的开发测试；</w:t>
      </w:r>
    </w:p>
    <w:p>
      <w:pPr>
        <w:ind w:left="61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6"/>
        </w:rPr>
        <w:t>d)</w:t>
      </w:r>
      <w:r>
        <w:rPr>
          <w:rFonts w:ascii="Times New Roman" w:hAnsi="Times New Roman" w:eastAsia="Times New Roman" w:cs="Times New Roman"/>
          <w:sz w:val="30"/>
          <w:szCs w:val="30"/>
          <w:spacing w:val="66"/>
        </w:rPr>
        <w:t xml:space="preserve"> </w:t>
      </w:r>
      <w:r>
        <w:rPr>
          <w:rFonts w:ascii="SimSun" w:hAnsi="SimSun" w:eastAsia="SimSun" w:cs="SimSun"/>
          <w:sz w:val="30"/>
          <w:szCs w:val="30"/>
          <w:spacing w:val="6"/>
        </w:rPr>
        <w:t>完成样品试验件的制造和相应技术文件的编制；</w:t>
      </w:r>
    </w:p>
    <w:p>
      <w:pPr>
        <w:ind w:left="61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4"/>
        </w:rPr>
        <w:t>e)</w:t>
      </w:r>
      <w:r>
        <w:rPr>
          <w:rFonts w:ascii="Times New Roman" w:hAnsi="Times New Roman" w:eastAsia="Times New Roman" w:cs="Times New Roman"/>
          <w:sz w:val="30"/>
          <w:szCs w:val="30"/>
          <w:spacing w:val="58"/>
          <w:w w:val="101"/>
        </w:rPr>
        <w:t xml:space="preserve"> </w:t>
      </w:r>
      <w:r>
        <w:rPr>
          <w:rFonts w:ascii="SimSun" w:hAnsi="SimSun" w:eastAsia="SimSun" w:cs="SimSun"/>
          <w:sz w:val="30"/>
          <w:szCs w:val="30"/>
          <w:spacing w:val="-4"/>
        </w:rPr>
        <w:t>制定试生产计划，确定生产所需的人力、物力并计算试制批成本；</w:t>
      </w:r>
    </w:p>
    <w:p>
      <w:pPr>
        <w:ind w:left="61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6"/>
        </w:rPr>
        <w:t>f)  </w:t>
      </w:r>
      <w:r>
        <w:rPr>
          <w:rFonts w:ascii="SimSun" w:hAnsi="SimSun" w:eastAsia="SimSun" w:cs="SimSun"/>
          <w:sz w:val="30"/>
          <w:szCs w:val="30"/>
          <w:spacing w:val="-6"/>
        </w:rPr>
        <w:t>设计、组织试制生产线；</w:t>
      </w:r>
    </w:p>
    <w:p>
      <w:pPr>
        <w:ind w:left="610"/>
        <w:spacing w:before="124" w:line="212" w:lineRule="auto"/>
        <w:rPr>
          <w:rFonts w:ascii="SimSun" w:hAnsi="SimSun" w:eastAsia="SimSun" w:cs="SimSun"/>
          <w:sz w:val="31"/>
          <w:szCs w:val="31"/>
        </w:rPr>
      </w:pPr>
      <w:r>
        <w:rPr>
          <w:rFonts w:ascii="Times New Roman" w:hAnsi="Times New Roman" w:eastAsia="Times New Roman" w:cs="Times New Roman"/>
          <w:sz w:val="31"/>
          <w:szCs w:val="31"/>
          <w:spacing w:val="-17"/>
        </w:rPr>
        <w:t>g)</w:t>
      </w:r>
      <w:r>
        <w:rPr>
          <w:rFonts w:ascii="Times New Roman" w:hAnsi="Times New Roman" w:eastAsia="Times New Roman" w:cs="Times New Roman"/>
          <w:sz w:val="31"/>
          <w:szCs w:val="31"/>
          <w:spacing w:val="54"/>
        </w:rPr>
        <w:t xml:space="preserve"> </w:t>
      </w:r>
      <w:r>
        <w:rPr>
          <w:rFonts w:ascii="SimSun" w:hAnsi="SimSun" w:eastAsia="SimSun" w:cs="SimSun"/>
          <w:sz w:val="31"/>
          <w:szCs w:val="31"/>
          <w:spacing w:val="-17"/>
        </w:rPr>
        <w:t>完善《综合保障计划》,进行各保障项目的设计、试验和鉴</w:t>
      </w:r>
      <w:r>
        <w:rPr>
          <w:rFonts w:ascii="SimSun" w:hAnsi="SimSun" w:eastAsia="SimSun" w:cs="SimSun"/>
          <w:sz w:val="31"/>
          <w:szCs w:val="31"/>
          <w:spacing w:val="-18"/>
        </w:rPr>
        <w:t>定。</w:t>
      </w:r>
    </w:p>
    <w:p>
      <w:pPr>
        <w:ind w:right="3" w:firstLine="610"/>
        <w:spacing w:before="136" w:line="279" w:lineRule="auto"/>
        <w:jc w:val="both"/>
        <w:rPr>
          <w:rFonts w:ascii="SimSun" w:hAnsi="SimSun" w:eastAsia="SimSun" w:cs="SimSun"/>
          <w:sz w:val="30"/>
          <w:szCs w:val="30"/>
        </w:rPr>
      </w:pPr>
      <w:r>
        <w:rPr>
          <w:rFonts w:ascii="SimSun" w:hAnsi="SimSun" w:eastAsia="SimSun" w:cs="SimSun"/>
          <w:sz w:val="30"/>
          <w:szCs w:val="30"/>
          <w:spacing w:val="-2"/>
        </w:rPr>
        <w:t>应按照有关国家军用标准进行关键设计审查，以确定：系统预期的性</w:t>
      </w:r>
      <w:r>
        <w:rPr>
          <w:rFonts w:ascii="SimSun" w:hAnsi="SimSun" w:eastAsia="SimSun" w:cs="SimSun"/>
          <w:sz w:val="30"/>
          <w:szCs w:val="30"/>
          <w:spacing w:val="-3"/>
        </w:rPr>
        <w:t>能能否</w:t>
      </w:r>
      <w:r>
        <w:rPr>
          <w:rFonts w:ascii="SimSun" w:hAnsi="SimSun" w:eastAsia="SimSun" w:cs="SimSun"/>
          <w:sz w:val="30"/>
          <w:szCs w:val="30"/>
        </w:rPr>
        <w:t xml:space="preserve"> </w:t>
      </w:r>
      <w:r>
        <w:rPr>
          <w:rFonts w:ascii="SimSun" w:hAnsi="SimSun" w:eastAsia="SimSun" w:cs="SimSun"/>
          <w:sz w:val="30"/>
          <w:szCs w:val="30"/>
          <w:spacing w:val="-2"/>
        </w:rPr>
        <w:t>达到、技术关键是否已经解决、各类风险是否确已降低到可以接受</w:t>
      </w:r>
      <w:r>
        <w:rPr>
          <w:rFonts w:ascii="SimSun" w:hAnsi="SimSun" w:eastAsia="SimSun" w:cs="SimSun"/>
          <w:sz w:val="30"/>
          <w:szCs w:val="30"/>
          <w:spacing w:val="-3"/>
        </w:rPr>
        <w:t>的水平，试制</w:t>
      </w:r>
      <w:r>
        <w:rPr>
          <w:rFonts w:ascii="SimSun" w:hAnsi="SimSun" w:eastAsia="SimSun" w:cs="SimSun"/>
          <w:sz w:val="30"/>
          <w:szCs w:val="30"/>
        </w:rPr>
        <w:t xml:space="preserve"> </w:t>
      </w:r>
      <w:r>
        <w:rPr>
          <w:rFonts w:ascii="SimSun" w:hAnsi="SimSun" w:eastAsia="SimSun" w:cs="SimSun"/>
          <w:sz w:val="30"/>
          <w:szCs w:val="30"/>
          <w:spacing w:val="1"/>
        </w:rPr>
        <w:t>生产是否已作好准备。在关键设计审查通过后，方可转入试制与试验。</w:t>
      </w:r>
    </w:p>
    <w:p>
      <w:pPr>
        <w:ind w:left="610"/>
        <w:spacing w:before="13" w:line="219" w:lineRule="auto"/>
        <w:rPr>
          <w:rFonts w:ascii="SimSun" w:hAnsi="SimSun" w:eastAsia="SimSun" w:cs="SimSun"/>
          <w:sz w:val="30"/>
          <w:szCs w:val="30"/>
        </w:rPr>
      </w:pPr>
      <w:r>
        <w:rPr>
          <w:rFonts w:ascii="SimSun" w:hAnsi="SimSun" w:eastAsia="SimSun" w:cs="SimSun"/>
          <w:sz w:val="30"/>
          <w:szCs w:val="30"/>
          <w:spacing w:val="-4"/>
        </w:rPr>
        <w:t>承制方应根据研制合同要求，开展试制和试验工作，</w:t>
      </w:r>
      <w:r>
        <w:rPr>
          <w:rFonts w:ascii="SimSun" w:hAnsi="SimSun" w:eastAsia="SimSun" w:cs="SimSun"/>
          <w:sz w:val="30"/>
          <w:szCs w:val="30"/>
          <w:spacing w:val="-5"/>
        </w:rPr>
        <w:t>主要任务包括：</w:t>
      </w:r>
    </w:p>
    <w:p>
      <w:pPr>
        <w:ind w:left="610"/>
        <w:spacing w:before="50" w:line="212" w:lineRule="auto"/>
        <w:rPr>
          <w:rFonts w:ascii="SimSun" w:hAnsi="SimSun" w:eastAsia="SimSun" w:cs="SimSun"/>
          <w:sz w:val="30"/>
          <w:szCs w:val="30"/>
        </w:rPr>
      </w:pPr>
      <w:r>
        <w:rPr>
          <w:rFonts w:ascii="Times New Roman" w:hAnsi="Times New Roman" w:eastAsia="Times New Roman" w:cs="Times New Roman"/>
          <w:sz w:val="30"/>
          <w:szCs w:val="30"/>
          <w:spacing w:val="-9"/>
        </w:rPr>
        <w:t>a)</w:t>
      </w:r>
      <w:r>
        <w:rPr>
          <w:rFonts w:ascii="Times New Roman" w:hAnsi="Times New Roman" w:eastAsia="Times New Roman" w:cs="Times New Roman"/>
          <w:sz w:val="30"/>
          <w:szCs w:val="30"/>
          <w:spacing w:val="71"/>
        </w:rPr>
        <w:t xml:space="preserve"> </w:t>
      </w:r>
      <w:r>
        <w:rPr>
          <w:rFonts w:ascii="SimSun" w:hAnsi="SimSun" w:eastAsia="SimSun" w:cs="SimSun"/>
          <w:sz w:val="30"/>
          <w:szCs w:val="30"/>
          <w:spacing w:val="-9"/>
        </w:rPr>
        <w:t>进行试生产准备，开展工装的设计、生产、安装和调试工作；</w:t>
      </w:r>
    </w:p>
    <w:p>
      <w:pPr>
        <w:ind w:left="61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5"/>
        </w:rPr>
        <w:t>b)</w:t>
      </w:r>
      <w:r>
        <w:rPr>
          <w:rFonts w:ascii="Times New Roman" w:hAnsi="Times New Roman" w:eastAsia="Times New Roman" w:cs="Times New Roman"/>
          <w:sz w:val="30"/>
          <w:szCs w:val="30"/>
          <w:spacing w:val="54"/>
          <w:w w:val="101"/>
        </w:rPr>
        <w:t xml:space="preserve"> </w:t>
      </w:r>
      <w:r>
        <w:rPr>
          <w:rFonts w:ascii="SimSun" w:hAnsi="SimSun" w:eastAsia="SimSun" w:cs="SimSun"/>
          <w:sz w:val="30"/>
          <w:szCs w:val="30"/>
          <w:spacing w:val="-5"/>
        </w:rPr>
        <w:t>进行零件制造、部件装配、武器装备的总装和调试；</w:t>
      </w:r>
    </w:p>
    <w:p>
      <w:pPr>
        <w:ind w:right="18" w:firstLine="610"/>
        <w:spacing w:before="135" w:line="258" w:lineRule="auto"/>
        <w:rPr>
          <w:rFonts w:ascii="SimSun" w:hAnsi="SimSun" w:eastAsia="SimSun" w:cs="SimSun"/>
          <w:sz w:val="30"/>
          <w:szCs w:val="30"/>
        </w:rPr>
      </w:pPr>
      <w:r>
        <w:rPr>
          <w:rFonts w:ascii="Times New Roman" w:hAnsi="Times New Roman" w:eastAsia="Times New Roman" w:cs="Times New Roman"/>
          <w:sz w:val="30"/>
          <w:szCs w:val="30"/>
          <w:spacing w:val="-8"/>
        </w:rPr>
        <w:t>c)</w:t>
      </w:r>
      <w:r>
        <w:rPr>
          <w:rFonts w:ascii="Times New Roman" w:hAnsi="Times New Roman" w:eastAsia="Times New Roman" w:cs="Times New Roman"/>
          <w:sz w:val="30"/>
          <w:szCs w:val="30"/>
          <w:spacing w:val="43"/>
        </w:rPr>
        <w:t xml:space="preserve"> </w:t>
      </w:r>
      <w:r>
        <w:rPr>
          <w:rFonts w:ascii="SimSun" w:hAnsi="SimSun" w:eastAsia="SimSun" w:cs="SimSun"/>
          <w:sz w:val="30"/>
          <w:szCs w:val="30"/>
          <w:spacing w:val="-8"/>
        </w:rPr>
        <w:t>进行各种类型的研制试验(如静力、动力、疲劳试验，各工程专</w:t>
      </w:r>
      <w:r>
        <w:rPr>
          <w:rFonts w:ascii="SimSun" w:hAnsi="SimSun" w:eastAsia="SimSun" w:cs="SimSun"/>
          <w:sz w:val="30"/>
          <w:szCs w:val="30"/>
          <w:spacing w:val="-9"/>
        </w:rPr>
        <w:t>门试验，系</w:t>
      </w:r>
      <w:r>
        <w:rPr>
          <w:rFonts w:ascii="SimSun" w:hAnsi="SimSun" w:eastAsia="SimSun" w:cs="SimSun"/>
          <w:sz w:val="30"/>
          <w:szCs w:val="30"/>
        </w:rPr>
        <w:t xml:space="preserve"> </w:t>
      </w:r>
      <w:r>
        <w:rPr>
          <w:rFonts w:ascii="SimSun" w:hAnsi="SimSun" w:eastAsia="SimSun" w:cs="SimSun"/>
          <w:sz w:val="30"/>
          <w:szCs w:val="30"/>
          <w:spacing w:val="-2"/>
        </w:rPr>
        <w:t>统软件测试，地面模拟试验等);</w:t>
      </w:r>
    </w:p>
    <w:p>
      <w:pPr>
        <w:ind w:left="610"/>
        <w:spacing w:before="52" w:line="212" w:lineRule="auto"/>
        <w:rPr>
          <w:rFonts w:ascii="SimSun" w:hAnsi="SimSun" w:eastAsia="SimSun" w:cs="SimSun"/>
          <w:sz w:val="30"/>
          <w:szCs w:val="30"/>
        </w:rPr>
      </w:pPr>
      <w:r>
        <w:rPr>
          <w:rFonts w:ascii="Times New Roman" w:hAnsi="Times New Roman" w:eastAsia="Times New Roman" w:cs="Times New Roman"/>
          <w:sz w:val="30"/>
          <w:szCs w:val="30"/>
          <w:spacing w:val="5"/>
        </w:rPr>
        <w:t>d)</w:t>
      </w:r>
      <w:r>
        <w:rPr>
          <w:rFonts w:ascii="Times New Roman" w:hAnsi="Times New Roman" w:eastAsia="Times New Roman" w:cs="Times New Roman"/>
          <w:sz w:val="30"/>
          <w:szCs w:val="30"/>
          <w:spacing w:val="74"/>
        </w:rPr>
        <w:t xml:space="preserve"> </w:t>
      </w:r>
      <w:r>
        <w:rPr>
          <w:rFonts w:ascii="SimSun" w:hAnsi="SimSun" w:eastAsia="SimSun" w:cs="SimSun"/>
          <w:sz w:val="30"/>
          <w:szCs w:val="30"/>
          <w:spacing w:val="5"/>
        </w:rPr>
        <w:t>开展武器装备的验证试验。</w:t>
      </w:r>
    </w:p>
    <w:p>
      <w:pPr>
        <w:ind w:left="610"/>
        <w:spacing w:before="143" w:line="222" w:lineRule="auto"/>
        <w:rPr>
          <w:rFonts w:ascii="SimHei" w:hAnsi="SimHei" w:eastAsia="SimHei" w:cs="SimHei"/>
          <w:sz w:val="30"/>
          <w:szCs w:val="30"/>
        </w:rPr>
      </w:pPr>
      <w:r>
        <w:rPr>
          <w:rFonts w:ascii="SimHei" w:hAnsi="SimHei" w:eastAsia="SimHei" w:cs="SimHei"/>
          <w:sz w:val="30"/>
          <w:szCs w:val="30"/>
          <w:spacing w:val="3"/>
        </w:rPr>
        <w:t>2.</w:t>
      </w:r>
      <w:r>
        <w:rPr>
          <w:rFonts w:ascii="SimHei" w:hAnsi="SimHei" w:eastAsia="SimHei" w:cs="SimHei"/>
          <w:sz w:val="30"/>
          <w:szCs w:val="30"/>
          <w:spacing w:val="-36"/>
        </w:rPr>
        <w:t xml:space="preserve"> </w:t>
      </w:r>
      <w:r>
        <w:rPr>
          <w:rFonts w:ascii="SimHei" w:hAnsi="SimHei" w:eastAsia="SimHei" w:cs="SimHei"/>
          <w:sz w:val="30"/>
          <w:szCs w:val="30"/>
          <w:b/>
          <w:bCs/>
          <w:spacing w:val="3"/>
        </w:rPr>
        <w:t>工程研制阶段评审活动</w:t>
      </w:r>
    </w:p>
    <w:p>
      <w:pPr>
        <w:ind w:right="25"/>
        <w:spacing w:before="106" w:line="219" w:lineRule="auto"/>
        <w:jc w:val="right"/>
        <w:rPr>
          <w:rFonts w:ascii="Times New Roman" w:hAnsi="Times New Roman" w:eastAsia="Times New Roman" w:cs="Times New Roman"/>
          <w:sz w:val="30"/>
          <w:szCs w:val="30"/>
        </w:rPr>
      </w:pPr>
      <w:r>
        <w:rPr>
          <w:rFonts w:ascii="SimSun" w:hAnsi="SimSun" w:eastAsia="SimSun" w:cs="SimSun"/>
          <w:sz w:val="30"/>
          <w:szCs w:val="30"/>
          <w:spacing w:val="-4"/>
        </w:rPr>
        <w:t>在工程研制阶段，需要按照</w:t>
      </w:r>
      <w:r>
        <w:rPr>
          <w:rFonts w:ascii="Times New Roman" w:hAnsi="Times New Roman" w:eastAsia="Times New Roman" w:cs="Times New Roman"/>
          <w:sz w:val="30"/>
          <w:szCs w:val="30"/>
          <w:spacing w:val="-4"/>
        </w:rPr>
        <w:t>GJB  1310A—2004</w:t>
      </w:r>
      <w:r>
        <w:rPr>
          <w:rFonts w:ascii="SimSun" w:hAnsi="SimSun" w:eastAsia="SimSun" w:cs="SimSun"/>
          <w:sz w:val="30"/>
          <w:szCs w:val="30"/>
          <w:spacing w:val="-4"/>
        </w:rPr>
        <w:t>《设计评审》、</w:t>
      </w:r>
      <w:r>
        <w:rPr>
          <w:rFonts w:ascii="Times New Roman" w:hAnsi="Times New Roman" w:eastAsia="Times New Roman" w:cs="Times New Roman"/>
          <w:sz w:val="30"/>
          <w:szCs w:val="30"/>
          <w:spacing w:val="-4"/>
        </w:rPr>
        <w:t>GJB   1269A—</w:t>
      </w:r>
    </w:p>
    <w:p>
      <w:pPr>
        <w:spacing w:line="219" w:lineRule="auto"/>
        <w:sectPr>
          <w:footerReference w:type="default" r:id="rId38"/>
          <w:pgSz w:w="11910" w:h="17840"/>
          <w:pgMar w:top="400" w:right="464" w:bottom="714" w:left="999" w:header="0" w:footer="488" w:gutter="0"/>
        </w:sectPr>
        <w:rPr>
          <w:rFonts w:ascii="Times New Roman" w:hAnsi="Times New Roman" w:eastAsia="Times New Roman" w:cs="Times New Roman"/>
          <w:sz w:val="30"/>
          <w:szCs w:val="30"/>
        </w:rPr>
      </w:pPr>
    </w:p>
    <w:p>
      <w:pPr>
        <w:pStyle w:val="BodyText"/>
        <w:spacing w:line="313" w:lineRule="auto"/>
        <w:rPr/>
      </w:pPr>
      <w:r/>
    </w:p>
    <w:p>
      <w:pPr>
        <w:pStyle w:val="BodyText"/>
        <w:spacing w:line="313" w:lineRule="auto"/>
        <w:rPr/>
      </w:pPr>
      <w:r/>
    </w:p>
    <w:p>
      <w:pPr>
        <w:pStyle w:val="BodyText"/>
        <w:spacing w:line="314" w:lineRule="auto"/>
        <w:rPr/>
      </w:pPr>
      <w:r/>
    </w:p>
    <w:p>
      <w:pPr>
        <w:ind w:firstLine="150"/>
        <w:spacing w:before="98" w:line="273" w:lineRule="auto"/>
        <w:jc w:val="both"/>
        <w:rPr>
          <w:rFonts w:ascii="SimSun" w:hAnsi="SimSun" w:eastAsia="SimSun" w:cs="SimSun"/>
          <w:sz w:val="30"/>
          <w:szCs w:val="30"/>
        </w:rPr>
      </w:pPr>
      <w:bookmarkStart w:name="bookmark643" w:id="17"/>
      <w:bookmarkEnd w:id="17"/>
      <w:r>
        <w:rPr>
          <w:rFonts w:ascii="SimSun" w:hAnsi="SimSun" w:eastAsia="SimSun" w:cs="SimSun"/>
          <w:sz w:val="30"/>
          <w:szCs w:val="30"/>
          <w:spacing w:val="-12"/>
        </w:rPr>
        <w:t>2000《工艺评审》、</w:t>
      </w:r>
      <w:r>
        <w:rPr>
          <w:rFonts w:ascii="Times New Roman" w:hAnsi="Times New Roman" w:eastAsia="Times New Roman" w:cs="Times New Roman"/>
          <w:sz w:val="30"/>
          <w:szCs w:val="30"/>
          <w:spacing w:val="-12"/>
        </w:rPr>
        <w:t>GJB/Z</w:t>
      </w:r>
      <w:r>
        <w:rPr>
          <w:rFonts w:ascii="Times New Roman" w:hAnsi="Times New Roman" w:eastAsia="Times New Roman" w:cs="Times New Roman"/>
          <w:sz w:val="30"/>
          <w:szCs w:val="30"/>
          <w:spacing w:val="18"/>
        </w:rPr>
        <w:t xml:space="preserve">  </w:t>
      </w:r>
      <w:r>
        <w:rPr>
          <w:rFonts w:ascii="Times New Roman" w:hAnsi="Times New Roman" w:eastAsia="Times New Roman" w:cs="Times New Roman"/>
          <w:sz w:val="30"/>
          <w:szCs w:val="30"/>
          <w:spacing w:val="-12"/>
        </w:rPr>
        <w:t>113—1998</w:t>
      </w:r>
      <w:r>
        <w:rPr>
          <w:rFonts w:ascii="SimSun" w:hAnsi="SimSun" w:eastAsia="SimSun" w:cs="SimSun"/>
          <w:sz w:val="30"/>
          <w:szCs w:val="30"/>
          <w:spacing w:val="-12"/>
        </w:rPr>
        <w:t>《标准化评审》、</w:t>
      </w:r>
      <w:r>
        <w:rPr>
          <w:rFonts w:ascii="Times New Roman" w:hAnsi="Times New Roman" w:eastAsia="Times New Roman" w:cs="Times New Roman"/>
          <w:sz w:val="30"/>
          <w:szCs w:val="30"/>
          <w:spacing w:val="-12"/>
        </w:rPr>
        <w:t>GJB/Z  72—1995</w:t>
      </w:r>
      <w:r>
        <w:rPr>
          <w:rFonts w:ascii="SimSun" w:hAnsi="SimSun" w:eastAsia="SimSun" w:cs="SimSun"/>
          <w:sz w:val="30"/>
          <w:szCs w:val="30"/>
          <w:spacing w:val="-12"/>
        </w:rPr>
        <w:t>《可</w:t>
      </w:r>
      <w:r>
        <w:rPr>
          <w:rFonts w:ascii="SimSun" w:hAnsi="SimSun" w:eastAsia="SimSun" w:cs="SimSun"/>
          <w:sz w:val="30"/>
          <w:szCs w:val="30"/>
          <w:spacing w:val="-13"/>
        </w:rPr>
        <w:t>靠性维</w:t>
      </w:r>
      <w:r>
        <w:rPr>
          <w:rFonts w:ascii="SimSun" w:hAnsi="SimSun" w:eastAsia="SimSun" w:cs="SimSun"/>
          <w:sz w:val="30"/>
          <w:szCs w:val="30"/>
        </w:rPr>
        <w:t xml:space="preserve"> </w:t>
      </w:r>
      <w:r>
        <w:rPr>
          <w:rFonts w:ascii="SimSun" w:hAnsi="SimSun" w:eastAsia="SimSun" w:cs="SimSun"/>
          <w:sz w:val="30"/>
          <w:szCs w:val="30"/>
          <w:spacing w:val="-6"/>
        </w:rPr>
        <w:t>修性评审指南》、</w:t>
      </w:r>
      <w:r>
        <w:rPr>
          <w:rFonts w:ascii="Times New Roman" w:hAnsi="Times New Roman" w:eastAsia="Times New Roman" w:cs="Times New Roman"/>
          <w:sz w:val="30"/>
          <w:szCs w:val="30"/>
          <w:spacing w:val="-6"/>
        </w:rPr>
        <w:t>GJB/Z  147—2006</w:t>
      </w:r>
      <w:r>
        <w:rPr>
          <w:rFonts w:ascii="SimSun" w:hAnsi="SimSun" w:eastAsia="SimSun" w:cs="SimSun"/>
          <w:sz w:val="30"/>
          <w:szCs w:val="30"/>
          <w:spacing w:val="-6"/>
        </w:rPr>
        <w:t>《装备综合保障评审指南》、</w:t>
      </w:r>
      <w:r>
        <w:rPr>
          <w:rFonts w:ascii="Times New Roman" w:hAnsi="Times New Roman" w:eastAsia="Times New Roman" w:cs="Times New Roman"/>
          <w:sz w:val="30"/>
          <w:szCs w:val="30"/>
          <w:spacing w:val="-6"/>
        </w:rPr>
        <w:t>GJB   907A—2006</w:t>
      </w:r>
      <w:r>
        <w:rPr>
          <w:rFonts w:ascii="Times New Roman" w:hAnsi="Times New Roman" w:eastAsia="Times New Roman" w:cs="Times New Roman"/>
          <w:sz w:val="30"/>
          <w:szCs w:val="30"/>
          <w:spacing w:val="1"/>
        </w:rPr>
        <w:t xml:space="preserve"> </w:t>
      </w:r>
      <w:r>
        <w:rPr>
          <w:rFonts w:ascii="SimSun" w:hAnsi="SimSun" w:eastAsia="SimSun" w:cs="SimSun"/>
          <w:sz w:val="30"/>
          <w:szCs w:val="30"/>
          <w:spacing w:val="-1"/>
        </w:rPr>
        <w:t>《产品质量评审》和装法〔2011〕2号文《武器装备研制生产使用国产军用电子元</w:t>
      </w:r>
      <w:r>
        <w:rPr>
          <w:rFonts w:ascii="SimSun" w:hAnsi="SimSun" w:eastAsia="SimSun" w:cs="SimSun"/>
          <w:sz w:val="30"/>
          <w:szCs w:val="30"/>
          <w:spacing w:val="11"/>
        </w:rPr>
        <w:t xml:space="preserve"> </w:t>
      </w:r>
      <w:r>
        <w:rPr>
          <w:rFonts w:ascii="SimSun" w:hAnsi="SimSun" w:eastAsia="SimSun" w:cs="SimSun"/>
          <w:sz w:val="30"/>
          <w:szCs w:val="30"/>
        </w:rPr>
        <w:t>器件暂行管理办法》等法规和标准，完成下述评审活动：</w:t>
      </w:r>
    </w:p>
    <w:p>
      <w:pPr>
        <w:ind w:left="740"/>
        <w:spacing w:line="212" w:lineRule="auto"/>
        <w:rPr>
          <w:rFonts w:ascii="SimSun" w:hAnsi="SimSun" w:eastAsia="SimSun" w:cs="SimSun"/>
          <w:sz w:val="30"/>
          <w:szCs w:val="30"/>
        </w:rPr>
      </w:pPr>
      <w:r>
        <w:rPr>
          <w:rFonts w:ascii="Times New Roman" w:hAnsi="Times New Roman" w:eastAsia="Times New Roman" w:cs="Times New Roman"/>
          <w:sz w:val="30"/>
          <w:szCs w:val="30"/>
          <w:spacing w:val="2"/>
        </w:rPr>
        <w:t>a)</w:t>
      </w:r>
      <w:r>
        <w:rPr>
          <w:rFonts w:ascii="Times New Roman" w:hAnsi="Times New Roman" w:eastAsia="Times New Roman" w:cs="Times New Roman"/>
          <w:sz w:val="30"/>
          <w:szCs w:val="30"/>
          <w:spacing w:val="80"/>
          <w:w w:val="101"/>
        </w:rPr>
        <w:t xml:space="preserve"> </w:t>
      </w:r>
      <w:r>
        <w:rPr>
          <w:rFonts w:ascii="SimSun" w:hAnsi="SimSun" w:eastAsia="SimSun" w:cs="SimSun"/>
          <w:sz w:val="30"/>
          <w:szCs w:val="30"/>
          <w:spacing w:val="2"/>
        </w:rPr>
        <w:t>工艺总方案评审；</w:t>
      </w:r>
    </w:p>
    <w:p>
      <w:pPr>
        <w:ind w:left="74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5"/>
        </w:rPr>
        <w:t>b)</w:t>
      </w:r>
      <w:r>
        <w:rPr>
          <w:rFonts w:ascii="Times New Roman" w:hAnsi="Times New Roman" w:eastAsia="Times New Roman" w:cs="Times New Roman"/>
          <w:sz w:val="30"/>
          <w:szCs w:val="30"/>
          <w:spacing w:val="54"/>
        </w:rPr>
        <w:t xml:space="preserve"> </w:t>
      </w:r>
      <w:r>
        <w:rPr>
          <w:rFonts w:ascii="SimSun" w:hAnsi="SimSun" w:eastAsia="SimSun" w:cs="SimSun"/>
          <w:sz w:val="30"/>
          <w:szCs w:val="30"/>
          <w:spacing w:val="5"/>
        </w:rPr>
        <w:t>工艺说明书评审；</w:t>
      </w:r>
    </w:p>
    <w:p>
      <w:pPr>
        <w:ind w:left="74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5"/>
        </w:rPr>
        <w:t>c)</w:t>
      </w:r>
      <w:r>
        <w:rPr>
          <w:rFonts w:ascii="Times New Roman" w:hAnsi="Times New Roman" w:eastAsia="Times New Roman" w:cs="Times New Roman"/>
          <w:sz w:val="30"/>
          <w:szCs w:val="30"/>
          <w:spacing w:val="55"/>
          <w:w w:val="101"/>
        </w:rPr>
        <w:t xml:space="preserve"> </w:t>
      </w:r>
      <w:r>
        <w:rPr>
          <w:rFonts w:ascii="SimSun" w:hAnsi="SimSun" w:eastAsia="SimSun" w:cs="SimSun"/>
          <w:sz w:val="30"/>
          <w:szCs w:val="30"/>
          <w:spacing w:val="5"/>
        </w:rPr>
        <w:t>关键件重要件关键工序工艺文件评审；</w:t>
      </w:r>
    </w:p>
    <w:p>
      <w:pPr>
        <w:ind w:left="74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5"/>
        </w:rPr>
        <w:t>d)</w:t>
      </w:r>
      <w:r>
        <w:rPr>
          <w:rFonts w:ascii="Times New Roman" w:hAnsi="Times New Roman" w:eastAsia="Times New Roman" w:cs="Times New Roman"/>
          <w:sz w:val="30"/>
          <w:szCs w:val="30"/>
          <w:spacing w:val="68"/>
          <w:w w:val="101"/>
        </w:rPr>
        <w:t xml:space="preserve"> </w:t>
      </w:r>
      <w:r>
        <w:rPr>
          <w:rFonts w:ascii="SimSun" w:hAnsi="SimSun" w:eastAsia="SimSun" w:cs="SimSun"/>
          <w:sz w:val="30"/>
          <w:szCs w:val="30"/>
          <w:spacing w:val="5"/>
        </w:rPr>
        <w:t>特殊过程工艺文件评审；</w:t>
      </w:r>
    </w:p>
    <w:p>
      <w:pPr>
        <w:ind w:left="74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5"/>
        </w:rPr>
        <w:t>e)</w:t>
      </w:r>
      <w:r>
        <w:rPr>
          <w:rFonts w:ascii="Times New Roman" w:hAnsi="Times New Roman" w:eastAsia="Times New Roman" w:cs="Times New Roman"/>
          <w:sz w:val="30"/>
          <w:szCs w:val="30"/>
          <w:spacing w:val="55"/>
          <w:w w:val="101"/>
        </w:rPr>
        <w:t xml:space="preserve"> </w:t>
      </w:r>
      <w:r>
        <w:rPr>
          <w:rFonts w:ascii="SimSun" w:hAnsi="SimSun" w:eastAsia="SimSun" w:cs="SimSun"/>
          <w:sz w:val="30"/>
          <w:szCs w:val="30"/>
          <w:spacing w:val="5"/>
        </w:rPr>
        <w:t>新工艺新技术新材料新设备评审；</w:t>
      </w:r>
    </w:p>
    <w:p>
      <w:pPr>
        <w:ind w:left="74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4"/>
        </w:rPr>
        <w:t>f)</w:t>
      </w:r>
      <w:r>
        <w:rPr>
          <w:rFonts w:ascii="Times New Roman" w:hAnsi="Times New Roman" w:eastAsia="Times New Roman" w:cs="Times New Roman"/>
          <w:sz w:val="30"/>
          <w:szCs w:val="30"/>
          <w:spacing w:val="58"/>
        </w:rPr>
        <w:t xml:space="preserve"> </w:t>
      </w:r>
      <w:r>
        <w:rPr>
          <w:rFonts w:ascii="SimSun" w:hAnsi="SimSun" w:eastAsia="SimSun" w:cs="SimSun"/>
          <w:sz w:val="30"/>
          <w:szCs w:val="30"/>
          <w:spacing w:val="4"/>
        </w:rPr>
        <w:t>工程研制阶段可靠性评审；</w:t>
      </w:r>
    </w:p>
    <w:p>
      <w:pPr>
        <w:ind w:left="74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8"/>
        </w:rPr>
        <w:t>g</w:t>
      </w:r>
      <w:r>
        <w:rPr>
          <w:rFonts w:ascii="Times New Roman" w:hAnsi="Times New Roman" w:eastAsia="Times New Roman" w:cs="Times New Roman"/>
          <w:sz w:val="30"/>
          <w:szCs w:val="30"/>
          <w:spacing w:val="-19"/>
        </w:rPr>
        <w:t xml:space="preserve"> </w:t>
      </w:r>
      <w:r>
        <w:rPr>
          <w:rFonts w:ascii="SimSun" w:hAnsi="SimSun" w:eastAsia="SimSun" w:cs="SimSun"/>
          <w:sz w:val="30"/>
          <w:szCs w:val="30"/>
          <w:spacing w:val="8"/>
        </w:rPr>
        <w:t>)工程研制阶段维修性评审；</w:t>
      </w:r>
    </w:p>
    <w:p>
      <w:pPr>
        <w:ind w:left="74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7"/>
        </w:rPr>
        <w:t>h)</w:t>
      </w:r>
      <w:r>
        <w:rPr>
          <w:rFonts w:ascii="Times New Roman" w:hAnsi="Times New Roman" w:eastAsia="Times New Roman" w:cs="Times New Roman"/>
          <w:sz w:val="30"/>
          <w:szCs w:val="30"/>
          <w:spacing w:val="46"/>
          <w:w w:val="101"/>
        </w:rPr>
        <w:t xml:space="preserve"> </w:t>
      </w:r>
      <w:r>
        <w:rPr>
          <w:rFonts w:ascii="SimSun" w:hAnsi="SimSun" w:eastAsia="SimSun" w:cs="SimSun"/>
          <w:sz w:val="30"/>
          <w:szCs w:val="30"/>
          <w:spacing w:val="7"/>
        </w:rPr>
        <w:t>工程研制阶段测试性评审；</w:t>
      </w:r>
    </w:p>
    <w:p>
      <w:pPr>
        <w:ind w:left="74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4"/>
        </w:rPr>
        <w:t>i)</w:t>
      </w:r>
      <w:r>
        <w:rPr>
          <w:rFonts w:ascii="Times New Roman" w:hAnsi="Times New Roman" w:eastAsia="Times New Roman" w:cs="Times New Roman"/>
          <w:sz w:val="30"/>
          <w:szCs w:val="30"/>
          <w:spacing w:val="74"/>
        </w:rPr>
        <w:t xml:space="preserve"> </w:t>
      </w:r>
      <w:r>
        <w:rPr>
          <w:rFonts w:ascii="SimSun" w:hAnsi="SimSun" w:eastAsia="SimSun" w:cs="SimSun"/>
          <w:sz w:val="30"/>
          <w:szCs w:val="30"/>
          <w:spacing w:val="4"/>
        </w:rPr>
        <w:t>工程研制阶段保障性评审；</w:t>
      </w:r>
    </w:p>
    <w:p>
      <w:pPr>
        <w:ind w:left="74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5"/>
        </w:rPr>
        <w:t>j)</w:t>
      </w:r>
      <w:r>
        <w:rPr>
          <w:rFonts w:ascii="Times New Roman" w:hAnsi="Times New Roman" w:eastAsia="Times New Roman" w:cs="Times New Roman"/>
          <w:sz w:val="30"/>
          <w:szCs w:val="30"/>
          <w:spacing w:val="60"/>
        </w:rPr>
        <w:t xml:space="preserve"> </w:t>
      </w:r>
      <w:r>
        <w:rPr>
          <w:rFonts w:ascii="SimSun" w:hAnsi="SimSun" w:eastAsia="SimSun" w:cs="SimSun"/>
          <w:sz w:val="30"/>
          <w:szCs w:val="30"/>
          <w:spacing w:val="5"/>
        </w:rPr>
        <w:t>工程研制阶段安全性评审；</w:t>
      </w:r>
    </w:p>
    <w:p>
      <w:pPr>
        <w:ind w:left="74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5"/>
        </w:rPr>
        <w:t>k)</w:t>
      </w:r>
      <w:r>
        <w:rPr>
          <w:rFonts w:ascii="Times New Roman" w:hAnsi="Times New Roman" w:eastAsia="Times New Roman" w:cs="Times New Roman"/>
          <w:sz w:val="30"/>
          <w:szCs w:val="30"/>
          <w:spacing w:val="63"/>
          <w:w w:val="101"/>
        </w:rPr>
        <w:t xml:space="preserve"> </w:t>
      </w:r>
      <w:r>
        <w:rPr>
          <w:rFonts w:ascii="SimSun" w:hAnsi="SimSun" w:eastAsia="SimSun" w:cs="SimSun"/>
          <w:sz w:val="30"/>
          <w:szCs w:val="30"/>
          <w:spacing w:val="5"/>
        </w:rPr>
        <w:t>设计标准化实施评审；</w:t>
      </w:r>
    </w:p>
    <w:p>
      <w:pPr>
        <w:ind w:left="740"/>
        <w:spacing w:before="140" w:line="220" w:lineRule="auto"/>
        <w:rPr>
          <w:rFonts w:ascii="SimSun" w:hAnsi="SimSun" w:eastAsia="SimSun" w:cs="SimSun"/>
          <w:sz w:val="30"/>
          <w:szCs w:val="30"/>
        </w:rPr>
      </w:pPr>
      <w:r>
        <w:rPr>
          <w:rFonts w:ascii="SimSun" w:hAnsi="SimSun" w:eastAsia="SimSun" w:cs="SimSun"/>
          <w:sz w:val="30"/>
          <w:szCs w:val="30"/>
          <w:spacing w:val="6"/>
        </w:rPr>
        <w:t>1)工艺标准化实施评审；</w:t>
      </w:r>
    </w:p>
    <w:p>
      <w:pPr>
        <w:ind w:left="740"/>
        <w:spacing w:before="78" w:line="212" w:lineRule="auto"/>
        <w:rPr>
          <w:rFonts w:ascii="SimSun" w:hAnsi="SimSun" w:eastAsia="SimSun" w:cs="SimSun"/>
          <w:sz w:val="30"/>
          <w:szCs w:val="30"/>
        </w:rPr>
      </w:pPr>
      <w:r>
        <w:rPr>
          <w:rFonts w:ascii="Times New Roman" w:hAnsi="Times New Roman" w:eastAsia="Times New Roman" w:cs="Times New Roman"/>
          <w:sz w:val="30"/>
          <w:szCs w:val="30"/>
          <w:spacing w:val="6"/>
        </w:rPr>
        <w:t>m)</w:t>
      </w:r>
      <w:r>
        <w:rPr>
          <w:rFonts w:ascii="Times New Roman" w:hAnsi="Times New Roman" w:eastAsia="Times New Roman" w:cs="Times New Roman"/>
          <w:sz w:val="30"/>
          <w:szCs w:val="30"/>
          <w:spacing w:val="56"/>
        </w:rPr>
        <w:t xml:space="preserve"> </w:t>
      </w:r>
      <w:r>
        <w:rPr>
          <w:rFonts w:ascii="SimSun" w:hAnsi="SimSun" w:eastAsia="SimSun" w:cs="SimSun"/>
          <w:sz w:val="30"/>
          <w:szCs w:val="30"/>
          <w:spacing w:val="6"/>
        </w:rPr>
        <w:t>进口电子元器件国产化替代方案评审；</w:t>
      </w:r>
    </w:p>
    <w:p>
      <w:pPr>
        <w:ind w:left="74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5"/>
        </w:rPr>
        <w:t>n)</w:t>
      </w:r>
      <w:r>
        <w:rPr>
          <w:rFonts w:ascii="Times New Roman" w:hAnsi="Times New Roman" w:eastAsia="Times New Roman" w:cs="Times New Roman"/>
          <w:sz w:val="30"/>
          <w:szCs w:val="30"/>
          <w:spacing w:val="59"/>
        </w:rPr>
        <w:t xml:space="preserve"> </w:t>
      </w:r>
      <w:r>
        <w:rPr>
          <w:rFonts w:ascii="SimSun" w:hAnsi="SimSun" w:eastAsia="SimSun" w:cs="SimSun"/>
          <w:sz w:val="30"/>
          <w:szCs w:val="30"/>
          <w:spacing w:val="5"/>
        </w:rPr>
        <w:t>软件开发技术评审；</w:t>
      </w:r>
    </w:p>
    <w:p>
      <w:pPr>
        <w:ind w:left="74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2"/>
        </w:rPr>
        <w:t>o</w:t>
      </w:r>
      <w:r>
        <w:rPr>
          <w:rFonts w:ascii="SimSun" w:hAnsi="SimSun" w:eastAsia="SimSun" w:cs="SimSun"/>
          <w:sz w:val="30"/>
          <w:szCs w:val="30"/>
          <w:spacing w:val="2"/>
        </w:rPr>
        <w:t>)转阶段(</w:t>
      </w:r>
      <w:r>
        <w:rPr>
          <w:rFonts w:ascii="Times New Roman" w:hAnsi="Times New Roman" w:eastAsia="Times New Roman" w:cs="Times New Roman"/>
          <w:sz w:val="30"/>
          <w:szCs w:val="30"/>
          <w:spacing w:val="2"/>
        </w:rPr>
        <w:t>C</w:t>
      </w:r>
      <w:r>
        <w:rPr>
          <w:rFonts w:ascii="Times New Roman" w:hAnsi="Times New Roman" w:eastAsia="Times New Roman" w:cs="Times New Roman"/>
          <w:sz w:val="30"/>
          <w:szCs w:val="30"/>
        </w:rPr>
        <w:t xml:space="preserve"> </w:t>
      </w:r>
      <w:r>
        <w:rPr>
          <w:rFonts w:ascii="SimSun" w:hAnsi="SimSun" w:eastAsia="SimSun" w:cs="SimSun"/>
          <w:sz w:val="30"/>
          <w:szCs w:val="30"/>
          <w:spacing w:val="2"/>
        </w:rPr>
        <w:t>转</w:t>
      </w:r>
      <w:r>
        <w:rPr>
          <w:rFonts w:ascii="SimSun" w:hAnsi="SimSun" w:eastAsia="SimSun" w:cs="SimSun"/>
          <w:sz w:val="30"/>
          <w:szCs w:val="30"/>
          <w:spacing w:val="-27"/>
        </w:rPr>
        <w:t xml:space="preserve"> </w:t>
      </w:r>
      <w:r>
        <w:rPr>
          <w:rFonts w:ascii="Times New Roman" w:hAnsi="Times New Roman" w:eastAsia="Times New Roman" w:cs="Times New Roman"/>
          <w:sz w:val="30"/>
          <w:szCs w:val="30"/>
          <w:spacing w:val="2"/>
        </w:rPr>
        <w:t>S </w:t>
      </w:r>
      <w:r>
        <w:rPr>
          <w:rFonts w:ascii="SimSun" w:hAnsi="SimSun" w:eastAsia="SimSun" w:cs="SimSun"/>
          <w:sz w:val="30"/>
          <w:szCs w:val="30"/>
          <w:spacing w:val="2"/>
        </w:rPr>
        <w:t>或</w:t>
      </w:r>
      <w:r>
        <w:rPr>
          <w:rFonts w:ascii="SimSun" w:hAnsi="SimSun" w:eastAsia="SimSun" w:cs="SimSun"/>
          <w:sz w:val="30"/>
          <w:szCs w:val="30"/>
          <w:spacing w:val="-44"/>
        </w:rPr>
        <w:t xml:space="preserve"> </w:t>
      </w:r>
      <w:r>
        <w:rPr>
          <w:rFonts w:ascii="Times New Roman" w:hAnsi="Times New Roman" w:eastAsia="Times New Roman" w:cs="Times New Roman"/>
          <w:sz w:val="30"/>
          <w:szCs w:val="30"/>
          <w:spacing w:val="2"/>
        </w:rPr>
        <w:t>S </w:t>
      </w:r>
      <w:r>
        <w:rPr>
          <w:rFonts w:ascii="SimSun" w:hAnsi="SimSun" w:eastAsia="SimSun" w:cs="SimSun"/>
          <w:sz w:val="30"/>
          <w:szCs w:val="30"/>
          <w:spacing w:val="2"/>
        </w:rPr>
        <w:t>转</w:t>
      </w:r>
      <w:r>
        <w:rPr>
          <w:rFonts w:ascii="SimSun" w:hAnsi="SimSun" w:eastAsia="SimSun" w:cs="SimSun"/>
          <w:sz w:val="30"/>
          <w:szCs w:val="30"/>
          <w:spacing w:val="-58"/>
        </w:rPr>
        <w:t xml:space="preserve"> </w:t>
      </w:r>
      <w:r>
        <w:rPr>
          <w:rFonts w:ascii="Times New Roman" w:hAnsi="Times New Roman" w:eastAsia="Times New Roman" w:cs="Times New Roman"/>
          <w:sz w:val="30"/>
          <w:szCs w:val="30"/>
          <w:spacing w:val="2"/>
        </w:rPr>
        <w:t>D) </w:t>
      </w:r>
      <w:r>
        <w:rPr>
          <w:rFonts w:ascii="SimSun" w:hAnsi="SimSun" w:eastAsia="SimSun" w:cs="SimSun"/>
          <w:sz w:val="30"/>
          <w:szCs w:val="30"/>
          <w:spacing w:val="2"/>
        </w:rPr>
        <w:t>审查。</w:t>
      </w:r>
    </w:p>
    <w:p>
      <w:pPr>
        <w:ind w:left="740"/>
        <w:spacing w:before="121" w:line="219" w:lineRule="auto"/>
        <w:rPr>
          <w:rFonts w:ascii="SimSun" w:hAnsi="SimSun" w:eastAsia="SimSun" w:cs="SimSun"/>
          <w:sz w:val="33"/>
          <w:szCs w:val="33"/>
        </w:rPr>
      </w:pPr>
      <w:r>
        <w:rPr>
          <w:rFonts w:ascii="SimSun" w:hAnsi="SimSun" w:eastAsia="SimSun" w:cs="SimSun"/>
          <w:sz w:val="33"/>
          <w:szCs w:val="33"/>
          <w:spacing w:val="-23"/>
        </w:rPr>
        <w:t>这些评审可根据具体情况独立安排或结合安排。</w:t>
      </w:r>
    </w:p>
    <w:p>
      <w:pPr>
        <w:ind w:left="150"/>
        <w:spacing w:before="281" w:line="222" w:lineRule="auto"/>
        <w:outlineLvl w:val="2"/>
        <w:rPr>
          <w:rFonts w:ascii="SimHei" w:hAnsi="SimHei" w:eastAsia="SimHei" w:cs="SimHei"/>
          <w:sz w:val="34"/>
          <w:szCs w:val="34"/>
        </w:rPr>
      </w:pPr>
      <w:bookmarkStart w:name="bookmark9" w:id="18"/>
      <w:bookmarkEnd w:id="18"/>
      <w:r>
        <w:rPr>
          <w:rFonts w:ascii="SimHei" w:hAnsi="SimHei" w:eastAsia="SimHei" w:cs="SimHei"/>
          <w:sz w:val="34"/>
          <w:szCs w:val="34"/>
          <w:spacing w:val="2"/>
        </w:rPr>
        <w:t>1.2.4</w:t>
      </w:r>
      <w:r>
        <w:rPr>
          <w:rFonts w:ascii="SimHei" w:hAnsi="SimHei" w:eastAsia="SimHei" w:cs="SimHei"/>
          <w:sz w:val="34"/>
          <w:szCs w:val="34"/>
          <w:spacing w:val="32"/>
        </w:rPr>
        <w:t xml:space="preserve">  </w:t>
      </w:r>
      <w:r>
        <w:rPr>
          <w:rFonts w:ascii="SimHei" w:hAnsi="SimHei" w:eastAsia="SimHei" w:cs="SimHei"/>
          <w:sz w:val="34"/>
          <w:szCs w:val="34"/>
          <w:b/>
          <w:bCs/>
          <w:spacing w:val="2"/>
        </w:rPr>
        <w:t>设计定型阶段</w:t>
      </w:r>
    </w:p>
    <w:p>
      <w:pPr>
        <w:ind w:left="740"/>
        <w:spacing w:before="310" w:line="221" w:lineRule="auto"/>
        <w:rPr>
          <w:rFonts w:ascii="SimHei" w:hAnsi="SimHei" w:eastAsia="SimHei" w:cs="SimHei"/>
          <w:sz w:val="30"/>
          <w:szCs w:val="30"/>
        </w:rPr>
      </w:pPr>
      <w:r>
        <w:rPr>
          <w:rFonts w:ascii="SimHei" w:hAnsi="SimHei" w:eastAsia="SimHei" w:cs="SimHei"/>
          <w:sz w:val="30"/>
          <w:szCs w:val="30"/>
          <w:spacing w:val="2"/>
        </w:rPr>
        <w:t>1.</w:t>
      </w:r>
      <w:r>
        <w:rPr>
          <w:rFonts w:ascii="SimHei" w:hAnsi="SimHei" w:eastAsia="SimHei" w:cs="SimHei"/>
          <w:sz w:val="30"/>
          <w:szCs w:val="30"/>
          <w:spacing w:val="-50"/>
        </w:rPr>
        <w:t xml:space="preserve"> </w:t>
      </w:r>
      <w:r>
        <w:rPr>
          <w:rFonts w:ascii="SimHei" w:hAnsi="SimHei" w:eastAsia="SimHei" w:cs="SimHei"/>
          <w:sz w:val="30"/>
          <w:szCs w:val="30"/>
          <w:b/>
          <w:bCs/>
          <w:spacing w:val="2"/>
        </w:rPr>
        <w:t>设计定型阶段主要任务</w:t>
      </w:r>
    </w:p>
    <w:p>
      <w:pPr>
        <w:ind w:left="150" w:right="19" w:firstLine="590"/>
        <w:spacing w:before="126" w:line="266" w:lineRule="auto"/>
        <w:rPr>
          <w:rFonts w:ascii="SimSun" w:hAnsi="SimSun" w:eastAsia="SimSun" w:cs="SimSun"/>
          <w:sz w:val="30"/>
          <w:szCs w:val="30"/>
        </w:rPr>
      </w:pPr>
      <w:r>
        <w:rPr>
          <w:rFonts w:ascii="SimSun" w:hAnsi="SimSun" w:eastAsia="SimSun" w:cs="SimSun"/>
          <w:sz w:val="30"/>
          <w:szCs w:val="30"/>
          <w:spacing w:val="8"/>
        </w:rPr>
        <w:t>设计定型的主要任务是对武器装备性能和使用要求进行全面考核，以确认</w:t>
      </w:r>
      <w:r>
        <w:rPr>
          <w:rFonts w:ascii="SimSun" w:hAnsi="SimSun" w:eastAsia="SimSun" w:cs="SimSun"/>
          <w:sz w:val="30"/>
          <w:szCs w:val="30"/>
          <w:spacing w:val="7"/>
        </w:rPr>
        <w:t xml:space="preserve"> </w:t>
      </w:r>
      <w:r>
        <w:rPr>
          <w:rFonts w:ascii="SimSun" w:hAnsi="SimSun" w:eastAsia="SimSun" w:cs="SimSun"/>
          <w:sz w:val="30"/>
          <w:szCs w:val="30"/>
          <w:spacing w:val="-19"/>
        </w:rPr>
        <w:t>产品是否达到《研制任务书》和《研制合同》的要求。</w:t>
      </w:r>
    </w:p>
    <w:p>
      <w:pPr>
        <w:ind w:left="150" w:right="23" w:firstLine="590"/>
        <w:spacing w:before="26" w:line="283" w:lineRule="auto"/>
        <w:rPr>
          <w:rFonts w:ascii="SimSun" w:hAnsi="SimSun" w:eastAsia="SimSun" w:cs="SimSun"/>
          <w:sz w:val="30"/>
          <w:szCs w:val="30"/>
        </w:rPr>
      </w:pPr>
      <w:r>
        <w:rPr>
          <w:rFonts w:ascii="SimSun" w:hAnsi="SimSun" w:eastAsia="SimSun" w:cs="SimSun"/>
          <w:sz w:val="30"/>
          <w:szCs w:val="30"/>
          <w:spacing w:val="-18"/>
        </w:rPr>
        <w:t>设计定型阶段应最终确定《产品规范》、《工艺规范》</w:t>
      </w:r>
      <w:r>
        <w:rPr>
          <w:rFonts w:ascii="SimSun" w:hAnsi="SimSun" w:eastAsia="SimSun" w:cs="SimSun"/>
          <w:sz w:val="30"/>
          <w:szCs w:val="30"/>
          <w:spacing w:val="-19"/>
        </w:rPr>
        <w:t>和《材料规范》的正式版</w:t>
      </w:r>
      <w:r>
        <w:rPr>
          <w:rFonts w:ascii="SimSun" w:hAnsi="SimSun" w:eastAsia="SimSun" w:cs="SimSun"/>
          <w:sz w:val="30"/>
          <w:szCs w:val="30"/>
        </w:rPr>
        <w:t xml:space="preserve"> </w:t>
      </w:r>
      <w:r>
        <w:rPr>
          <w:rFonts w:ascii="SimSun" w:hAnsi="SimSun" w:eastAsia="SimSun" w:cs="SimSun"/>
          <w:sz w:val="30"/>
          <w:szCs w:val="30"/>
          <w:spacing w:val="-6"/>
        </w:rPr>
        <w:t>本，并形成正式的全套生产图样、有关技术文件及目录。</w:t>
      </w:r>
    </w:p>
    <w:p>
      <w:pPr>
        <w:ind w:left="740"/>
        <w:spacing w:before="1" w:line="218" w:lineRule="auto"/>
        <w:rPr>
          <w:rFonts w:ascii="SimSun" w:hAnsi="SimSun" w:eastAsia="SimSun" w:cs="SimSun"/>
          <w:sz w:val="30"/>
          <w:szCs w:val="30"/>
        </w:rPr>
      </w:pPr>
      <w:r>
        <w:rPr>
          <w:rFonts w:ascii="SimSun" w:hAnsi="SimSun" w:eastAsia="SimSun" w:cs="SimSun"/>
          <w:sz w:val="30"/>
          <w:szCs w:val="30"/>
          <w:spacing w:val="5"/>
        </w:rPr>
        <w:t>军工产品设计定型一般按照下列工作程序进行：</w:t>
      </w:r>
    </w:p>
    <w:p>
      <w:pPr>
        <w:ind w:left="740"/>
        <w:spacing w:before="106" w:line="219" w:lineRule="auto"/>
        <w:rPr>
          <w:rFonts w:ascii="SimSun" w:hAnsi="SimSun" w:eastAsia="SimSun" w:cs="SimSun"/>
          <w:sz w:val="30"/>
          <w:szCs w:val="30"/>
        </w:rPr>
      </w:pPr>
      <w:r>
        <w:rPr>
          <w:rFonts w:ascii="Times New Roman" w:hAnsi="Times New Roman" w:eastAsia="Times New Roman" w:cs="Times New Roman"/>
          <w:sz w:val="30"/>
          <w:szCs w:val="30"/>
          <w:spacing w:val="4"/>
        </w:rPr>
        <w:t>a</w:t>
      </w:r>
      <w:r>
        <w:rPr>
          <w:rFonts w:ascii="SimSun" w:hAnsi="SimSun" w:eastAsia="SimSun" w:cs="SimSun"/>
          <w:sz w:val="30"/>
          <w:szCs w:val="30"/>
          <w:spacing w:val="4"/>
        </w:rPr>
        <w:t>)</w:t>
      </w:r>
      <w:r>
        <w:rPr>
          <w:rFonts w:ascii="SimSun" w:hAnsi="SimSun" w:eastAsia="SimSun" w:cs="SimSun"/>
          <w:sz w:val="30"/>
          <w:szCs w:val="30"/>
          <w:spacing w:val="-58"/>
        </w:rPr>
        <w:t xml:space="preserve"> </w:t>
      </w:r>
      <w:r>
        <w:rPr>
          <w:rFonts w:ascii="SimSun" w:hAnsi="SimSun" w:eastAsia="SimSun" w:cs="SimSun"/>
          <w:sz w:val="30"/>
          <w:szCs w:val="30"/>
          <w:spacing w:val="4"/>
        </w:rPr>
        <w:t>申请设计定型试验；</w:t>
      </w:r>
    </w:p>
    <w:p>
      <w:pPr>
        <w:ind w:left="740"/>
        <w:spacing w:before="50" w:line="212" w:lineRule="auto"/>
        <w:rPr>
          <w:rFonts w:ascii="SimSun" w:hAnsi="SimSun" w:eastAsia="SimSun" w:cs="SimSun"/>
          <w:sz w:val="30"/>
          <w:szCs w:val="30"/>
        </w:rPr>
      </w:pPr>
      <w:r>
        <w:rPr>
          <w:rFonts w:ascii="Times New Roman" w:hAnsi="Times New Roman" w:eastAsia="Times New Roman" w:cs="Times New Roman"/>
          <w:sz w:val="30"/>
          <w:szCs w:val="30"/>
          <w:spacing w:val="6"/>
        </w:rPr>
        <w:t>b)</w:t>
      </w:r>
      <w:r>
        <w:rPr>
          <w:rFonts w:ascii="Times New Roman" w:hAnsi="Times New Roman" w:eastAsia="Times New Roman" w:cs="Times New Roman"/>
          <w:sz w:val="30"/>
          <w:szCs w:val="30"/>
          <w:spacing w:val="55"/>
          <w:w w:val="101"/>
        </w:rPr>
        <w:t xml:space="preserve"> </w:t>
      </w:r>
      <w:r>
        <w:rPr>
          <w:rFonts w:ascii="SimSun" w:hAnsi="SimSun" w:eastAsia="SimSun" w:cs="SimSun"/>
          <w:sz w:val="30"/>
          <w:szCs w:val="30"/>
          <w:spacing w:val="6"/>
        </w:rPr>
        <w:t>制定设计定型试验大纲；</w:t>
      </w:r>
    </w:p>
    <w:p>
      <w:pPr>
        <w:ind w:left="74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4"/>
        </w:rPr>
        <w:t>c)</w:t>
      </w:r>
      <w:r>
        <w:rPr>
          <w:rFonts w:ascii="Times New Roman" w:hAnsi="Times New Roman" w:eastAsia="Times New Roman" w:cs="Times New Roman"/>
          <w:sz w:val="30"/>
          <w:szCs w:val="30"/>
          <w:spacing w:val="66"/>
          <w:w w:val="101"/>
        </w:rPr>
        <w:t xml:space="preserve"> </w:t>
      </w:r>
      <w:r>
        <w:rPr>
          <w:rFonts w:ascii="SimSun" w:hAnsi="SimSun" w:eastAsia="SimSun" w:cs="SimSun"/>
          <w:sz w:val="30"/>
          <w:szCs w:val="30"/>
          <w:spacing w:val="4"/>
        </w:rPr>
        <w:t>组织设计定型试验；</w:t>
      </w:r>
    </w:p>
    <w:p>
      <w:pPr>
        <w:ind w:left="74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9"/>
        </w:rPr>
        <w:t>d) </w:t>
      </w:r>
      <w:r>
        <w:rPr>
          <w:rFonts w:ascii="SimSun" w:hAnsi="SimSun" w:eastAsia="SimSun" w:cs="SimSun"/>
          <w:sz w:val="30"/>
          <w:szCs w:val="30"/>
          <w:spacing w:val="9"/>
        </w:rPr>
        <w:t>申请设计定型；</w:t>
      </w:r>
    </w:p>
    <w:p>
      <w:pPr>
        <w:ind w:left="74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3"/>
        </w:rPr>
        <w:t>e)</w:t>
      </w:r>
      <w:r>
        <w:rPr>
          <w:rFonts w:ascii="Times New Roman" w:hAnsi="Times New Roman" w:eastAsia="Times New Roman" w:cs="Times New Roman"/>
          <w:sz w:val="30"/>
          <w:szCs w:val="30"/>
          <w:spacing w:val="77"/>
          <w:w w:val="101"/>
        </w:rPr>
        <w:t xml:space="preserve"> </w:t>
      </w:r>
      <w:r>
        <w:rPr>
          <w:rFonts w:ascii="SimSun" w:hAnsi="SimSun" w:eastAsia="SimSun" w:cs="SimSun"/>
          <w:sz w:val="30"/>
          <w:szCs w:val="30"/>
          <w:spacing w:val="3"/>
        </w:rPr>
        <w:t>组织设计定型审查；</w:t>
      </w:r>
    </w:p>
    <w:p>
      <w:pPr>
        <w:ind w:left="740"/>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2"/>
        </w:rPr>
        <w:t>f)</w:t>
      </w:r>
      <w:r>
        <w:rPr>
          <w:rFonts w:ascii="Times New Roman" w:hAnsi="Times New Roman" w:eastAsia="Times New Roman" w:cs="Times New Roman"/>
          <w:sz w:val="30"/>
          <w:szCs w:val="30"/>
          <w:spacing w:val="66"/>
          <w:w w:val="101"/>
        </w:rPr>
        <w:t xml:space="preserve"> </w:t>
      </w:r>
      <w:r>
        <w:rPr>
          <w:rFonts w:ascii="SimSun" w:hAnsi="SimSun" w:eastAsia="SimSun" w:cs="SimSun"/>
          <w:sz w:val="30"/>
          <w:szCs w:val="30"/>
          <w:spacing w:val="2"/>
        </w:rPr>
        <w:t>审批设计定型。</w:t>
      </w:r>
    </w:p>
    <w:p>
      <w:pPr>
        <w:spacing w:line="212" w:lineRule="auto"/>
        <w:sectPr>
          <w:footerReference w:type="default" r:id="rId39"/>
          <w:pgSz w:w="11910" w:h="17890"/>
          <w:pgMar w:top="400" w:right="855" w:bottom="788" w:left="430" w:header="0" w:footer="583" w:gutter="0"/>
        </w:sectPr>
        <w:rPr>
          <w:rFonts w:ascii="SimSun" w:hAnsi="SimSun" w:eastAsia="SimSun" w:cs="SimSun"/>
          <w:sz w:val="30"/>
          <w:szCs w:val="30"/>
        </w:rPr>
      </w:pPr>
    </w:p>
    <w:p>
      <w:pPr>
        <w:pStyle w:val="BodyText"/>
        <w:spacing w:line="276" w:lineRule="auto"/>
        <w:rPr/>
      </w:pPr>
      <w:r/>
    </w:p>
    <w:p>
      <w:pPr>
        <w:pStyle w:val="BodyText"/>
        <w:spacing w:line="276" w:lineRule="auto"/>
        <w:rPr/>
      </w:pPr>
      <w:r/>
    </w:p>
    <w:p>
      <w:pPr>
        <w:pStyle w:val="BodyText"/>
        <w:spacing w:line="277" w:lineRule="auto"/>
        <w:rPr/>
      </w:pPr>
      <w:r/>
    </w:p>
    <w:p>
      <w:pPr>
        <w:pStyle w:val="BodyText"/>
        <w:spacing w:line="277" w:lineRule="auto"/>
        <w:rPr/>
      </w:pPr>
      <w:r/>
    </w:p>
    <w:p>
      <w:pPr>
        <w:ind w:right="12" w:firstLine="610"/>
        <w:spacing w:before="98" w:line="283" w:lineRule="auto"/>
        <w:rPr>
          <w:rFonts w:ascii="SimSun" w:hAnsi="SimSun" w:eastAsia="SimSun" w:cs="SimSun"/>
          <w:sz w:val="30"/>
          <w:szCs w:val="30"/>
        </w:rPr>
      </w:pPr>
      <w:bookmarkStart w:name="bookmark644" w:id="19"/>
      <w:bookmarkEnd w:id="19"/>
      <w:r>
        <w:rPr>
          <w:rFonts w:ascii="SimSun" w:hAnsi="SimSun" w:eastAsia="SimSun" w:cs="SimSun"/>
          <w:sz w:val="30"/>
          <w:szCs w:val="30"/>
          <w:spacing w:val="-2"/>
        </w:rPr>
        <w:t>设计定型工作的组织实施和审批权限，应按照《军工产品定型工作规定》和</w:t>
      </w:r>
      <w:r>
        <w:rPr>
          <w:rFonts w:ascii="SimSun" w:hAnsi="SimSun" w:eastAsia="SimSun" w:cs="SimSun"/>
          <w:sz w:val="30"/>
          <w:szCs w:val="30"/>
        </w:rPr>
        <w:t xml:space="preserve"> </w:t>
      </w:r>
      <w:r>
        <w:rPr>
          <w:rFonts w:ascii="Times New Roman" w:hAnsi="Times New Roman" w:eastAsia="Times New Roman" w:cs="Times New Roman"/>
          <w:sz w:val="30"/>
          <w:szCs w:val="30"/>
          <w:spacing w:val="-6"/>
        </w:rPr>
        <w:t>GJB</w:t>
      </w:r>
      <w:r>
        <w:rPr>
          <w:rFonts w:ascii="Times New Roman" w:hAnsi="Times New Roman" w:eastAsia="Times New Roman" w:cs="Times New Roman"/>
          <w:sz w:val="30"/>
          <w:szCs w:val="30"/>
          <w:spacing w:val="34"/>
        </w:rPr>
        <w:t xml:space="preserve"> </w:t>
      </w:r>
      <w:r>
        <w:rPr>
          <w:rFonts w:ascii="Times New Roman" w:hAnsi="Times New Roman" w:eastAsia="Times New Roman" w:cs="Times New Roman"/>
          <w:sz w:val="30"/>
          <w:szCs w:val="30"/>
          <w:spacing w:val="-6"/>
        </w:rPr>
        <w:t>1362A—2007</w:t>
      </w:r>
      <w:r>
        <w:rPr>
          <w:rFonts w:ascii="SimSun" w:hAnsi="SimSun" w:eastAsia="SimSun" w:cs="SimSun"/>
          <w:sz w:val="30"/>
          <w:szCs w:val="30"/>
          <w:spacing w:val="-6"/>
        </w:rPr>
        <w:t>《军工产品定型程序和要求》的规定进行，具体说明如下。</w:t>
      </w:r>
    </w:p>
    <w:p>
      <w:pPr>
        <w:ind w:right="1" w:firstLine="610"/>
        <w:spacing w:before="2" w:line="280" w:lineRule="auto"/>
        <w:jc w:val="both"/>
        <w:rPr>
          <w:rFonts w:ascii="SimSun" w:hAnsi="SimSun" w:eastAsia="SimSun" w:cs="SimSun"/>
          <w:sz w:val="30"/>
          <w:szCs w:val="30"/>
        </w:rPr>
      </w:pPr>
      <w:r>
        <w:rPr>
          <w:rFonts w:ascii="SimSun" w:hAnsi="SimSun" w:eastAsia="SimSun" w:cs="SimSun"/>
          <w:sz w:val="30"/>
          <w:szCs w:val="30"/>
          <w:spacing w:val="6"/>
        </w:rPr>
        <w:t>按照规定的研制程序，产品满足</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6"/>
        </w:rPr>
        <w:t xml:space="preserve">  1362A—2007</w:t>
      </w:r>
      <w:r>
        <w:rPr>
          <w:rFonts w:ascii="SimSun" w:hAnsi="SimSun" w:eastAsia="SimSun" w:cs="SimSun"/>
          <w:sz w:val="30"/>
          <w:szCs w:val="30"/>
          <w:spacing w:val="6"/>
        </w:rPr>
        <w:t>《军工产品定型程序和</w:t>
      </w:r>
      <w:r>
        <w:rPr>
          <w:rFonts w:ascii="SimSun" w:hAnsi="SimSun" w:eastAsia="SimSun" w:cs="SimSun"/>
          <w:sz w:val="30"/>
          <w:szCs w:val="30"/>
          <w:spacing w:val="17"/>
        </w:rPr>
        <w:t xml:space="preserve"> </w:t>
      </w:r>
      <w:r>
        <w:rPr>
          <w:rFonts w:ascii="SimSun" w:hAnsi="SimSun" w:eastAsia="SimSun" w:cs="SimSun"/>
          <w:sz w:val="30"/>
          <w:szCs w:val="30"/>
          <w:spacing w:val="3"/>
        </w:rPr>
        <w:t>要求》第5.2条规定的申请设计定型试验的条件时，承研承制单位应会</w:t>
      </w:r>
      <w:r>
        <w:rPr>
          <w:rFonts w:ascii="SimSun" w:hAnsi="SimSun" w:eastAsia="SimSun" w:cs="SimSun"/>
          <w:sz w:val="30"/>
          <w:szCs w:val="30"/>
          <w:spacing w:val="2"/>
        </w:rPr>
        <w:t>同军事代</w:t>
      </w:r>
      <w:r>
        <w:rPr>
          <w:rFonts w:ascii="SimSun" w:hAnsi="SimSun" w:eastAsia="SimSun" w:cs="SimSun"/>
          <w:sz w:val="30"/>
          <w:szCs w:val="30"/>
        </w:rPr>
        <w:t xml:space="preserve"> </w:t>
      </w:r>
      <w:r>
        <w:rPr>
          <w:rFonts w:ascii="SimSun" w:hAnsi="SimSun" w:eastAsia="SimSun" w:cs="SimSun"/>
          <w:sz w:val="30"/>
          <w:szCs w:val="30"/>
          <w:spacing w:val="-4"/>
        </w:rPr>
        <w:t>表机构或军队其他有关单位向二级定委提出《设计定型试验申请报告》。</w:t>
      </w:r>
    </w:p>
    <w:p>
      <w:pPr>
        <w:ind w:right="13" w:firstLine="610"/>
        <w:spacing w:before="4" w:line="275" w:lineRule="auto"/>
        <w:jc w:val="both"/>
        <w:rPr>
          <w:rFonts w:ascii="SimSun" w:hAnsi="SimSun" w:eastAsia="SimSun" w:cs="SimSun"/>
          <w:sz w:val="30"/>
          <w:szCs w:val="30"/>
        </w:rPr>
      </w:pPr>
      <w:r>
        <w:rPr>
          <w:rFonts w:ascii="SimSun" w:hAnsi="SimSun" w:eastAsia="SimSun" w:cs="SimSun"/>
          <w:sz w:val="30"/>
          <w:szCs w:val="30"/>
          <w:spacing w:val="-2"/>
        </w:rPr>
        <w:t>二级定委经审查认为产品已符合要求后，批准转入设计定型试验阶段，</w:t>
      </w:r>
      <w:r>
        <w:rPr>
          <w:rFonts w:ascii="SimSun" w:hAnsi="SimSun" w:eastAsia="SimSun" w:cs="SimSun"/>
          <w:sz w:val="30"/>
          <w:szCs w:val="30"/>
          <w:spacing w:val="-3"/>
        </w:rPr>
        <w:t>并确</w:t>
      </w:r>
      <w:r>
        <w:rPr>
          <w:rFonts w:ascii="SimSun" w:hAnsi="SimSun" w:eastAsia="SimSun" w:cs="SimSun"/>
          <w:sz w:val="30"/>
          <w:szCs w:val="30"/>
        </w:rPr>
        <w:t xml:space="preserve"> </w:t>
      </w:r>
      <w:r>
        <w:rPr>
          <w:rFonts w:ascii="SimSun" w:hAnsi="SimSun" w:eastAsia="SimSun" w:cs="SimSun"/>
          <w:sz w:val="30"/>
          <w:szCs w:val="30"/>
          <w:spacing w:val="-2"/>
        </w:rPr>
        <w:t>定承试单位。不符合规定要求的，将《设计定型试验申请报告》退回申请单位并</w:t>
      </w:r>
      <w:r>
        <w:rPr>
          <w:rFonts w:ascii="SimSun" w:hAnsi="SimSun" w:eastAsia="SimSun" w:cs="SimSun"/>
          <w:sz w:val="30"/>
          <w:szCs w:val="30"/>
          <w:spacing w:val="1"/>
        </w:rPr>
        <w:t xml:space="preserve"> </w:t>
      </w:r>
      <w:r>
        <w:rPr>
          <w:rFonts w:ascii="SimSun" w:hAnsi="SimSun" w:eastAsia="SimSun" w:cs="SimSun"/>
          <w:sz w:val="30"/>
          <w:szCs w:val="30"/>
          <w:spacing w:val="2"/>
        </w:rPr>
        <w:t>说明理由。</w:t>
      </w:r>
    </w:p>
    <w:p>
      <w:pPr>
        <w:ind w:firstLine="610"/>
        <w:spacing w:before="6" w:line="282" w:lineRule="auto"/>
        <w:jc w:val="both"/>
        <w:rPr>
          <w:rFonts w:ascii="SimSun" w:hAnsi="SimSun" w:eastAsia="SimSun" w:cs="SimSun"/>
          <w:sz w:val="30"/>
          <w:szCs w:val="30"/>
        </w:rPr>
      </w:pPr>
      <w:r>
        <w:rPr>
          <w:rFonts w:ascii="SimSun" w:hAnsi="SimSun" w:eastAsia="SimSun" w:cs="SimSun"/>
          <w:sz w:val="30"/>
          <w:szCs w:val="30"/>
          <w:spacing w:val="-2"/>
        </w:rPr>
        <w:t>承试单位依据研制总要求规定的战术技术指标、作战</w:t>
      </w:r>
      <w:r>
        <w:rPr>
          <w:rFonts w:ascii="SimSun" w:hAnsi="SimSun" w:eastAsia="SimSun" w:cs="SimSun"/>
          <w:sz w:val="30"/>
          <w:szCs w:val="30"/>
          <w:spacing w:val="-3"/>
        </w:rPr>
        <w:t>使用要求、维修保障要</w:t>
      </w:r>
      <w:r>
        <w:rPr>
          <w:rFonts w:ascii="SimSun" w:hAnsi="SimSun" w:eastAsia="SimSun" w:cs="SimSun"/>
          <w:sz w:val="30"/>
          <w:szCs w:val="30"/>
        </w:rPr>
        <w:t xml:space="preserve"> </w:t>
      </w:r>
      <w:r>
        <w:rPr>
          <w:rFonts w:ascii="SimSun" w:hAnsi="SimSun" w:eastAsia="SimSun" w:cs="SimSun"/>
          <w:sz w:val="30"/>
          <w:szCs w:val="30"/>
          <w:spacing w:val="-1"/>
        </w:rPr>
        <w:t>求和有关试验规范，并征求总部分管有关装备的部门、</w:t>
      </w:r>
      <w:r>
        <w:rPr>
          <w:rFonts w:ascii="SimSun" w:hAnsi="SimSun" w:eastAsia="SimSun" w:cs="SimSun"/>
          <w:sz w:val="30"/>
          <w:szCs w:val="30"/>
          <w:spacing w:val="-2"/>
        </w:rPr>
        <w:t>军兵种装备部、研制总要</w:t>
      </w:r>
      <w:r>
        <w:rPr>
          <w:rFonts w:ascii="SimSun" w:hAnsi="SimSun" w:eastAsia="SimSun" w:cs="SimSun"/>
          <w:sz w:val="30"/>
          <w:szCs w:val="30"/>
        </w:rPr>
        <w:t xml:space="preserve"> </w:t>
      </w:r>
      <w:r>
        <w:rPr>
          <w:rFonts w:ascii="SimSun" w:hAnsi="SimSun" w:eastAsia="SimSun" w:cs="SimSun"/>
          <w:sz w:val="30"/>
          <w:szCs w:val="30"/>
          <w:spacing w:val="-10"/>
        </w:rPr>
        <w:t>求论证单位、军事代表机构或军队其他有关单位、承研承制单位</w:t>
      </w:r>
      <w:r>
        <w:rPr>
          <w:rFonts w:ascii="SimSun" w:hAnsi="SimSun" w:eastAsia="SimSun" w:cs="SimSun"/>
          <w:sz w:val="30"/>
          <w:szCs w:val="30"/>
          <w:spacing w:val="-11"/>
        </w:rPr>
        <w:t>的意见，拟制《设</w:t>
      </w:r>
      <w:r>
        <w:rPr>
          <w:rFonts w:ascii="SimSun" w:hAnsi="SimSun" w:eastAsia="SimSun" w:cs="SimSun"/>
          <w:sz w:val="30"/>
          <w:szCs w:val="30"/>
        </w:rPr>
        <w:t xml:space="preserve"> </w:t>
      </w:r>
      <w:r>
        <w:rPr>
          <w:rFonts w:ascii="SimSun" w:hAnsi="SimSun" w:eastAsia="SimSun" w:cs="SimSun"/>
          <w:sz w:val="30"/>
          <w:szCs w:val="30"/>
          <w:spacing w:val="-10"/>
        </w:rPr>
        <w:t>计定型试验大纲》。承试单位将附有《设计定型试验大纲编制说明》的《设计</w:t>
      </w:r>
      <w:r>
        <w:rPr>
          <w:rFonts w:ascii="SimSun" w:hAnsi="SimSun" w:eastAsia="SimSun" w:cs="SimSun"/>
          <w:sz w:val="30"/>
          <w:szCs w:val="30"/>
          <w:spacing w:val="-11"/>
        </w:rPr>
        <w:t>定型</w:t>
      </w:r>
      <w:r>
        <w:rPr>
          <w:rFonts w:ascii="SimSun" w:hAnsi="SimSun" w:eastAsia="SimSun" w:cs="SimSun"/>
          <w:sz w:val="30"/>
          <w:szCs w:val="30"/>
        </w:rPr>
        <w:t xml:space="preserve"> </w:t>
      </w:r>
      <w:r>
        <w:rPr>
          <w:rFonts w:ascii="SimSun" w:hAnsi="SimSun" w:eastAsia="SimSun" w:cs="SimSun"/>
          <w:sz w:val="30"/>
          <w:szCs w:val="30"/>
          <w:spacing w:val="-2"/>
        </w:rPr>
        <w:t>试验大纲》呈报二级定委，并抄送有关部门。二级定委组织对《设计定型试验大</w:t>
      </w:r>
      <w:r>
        <w:rPr>
          <w:rFonts w:ascii="SimSun" w:hAnsi="SimSun" w:eastAsia="SimSun" w:cs="SimSun"/>
          <w:sz w:val="30"/>
          <w:szCs w:val="30"/>
          <w:spacing w:val="3"/>
        </w:rPr>
        <w:t xml:space="preserve"> </w:t>
      </w:r>
      <w:r>
        <w:rPr>
          <w:rFonts w:ascii="SimSun" w:hAnsi="SimSun" w:eastAsia="SimSun" w:cs="SimSun"/>
          <w:sz w:val="30"/>
          <w:szCs w:val="30"/>
          <w:spacing w:val="-1"/>
        </w:rPr>
        <w:t>纲》进行审查，通过后批复实施。一级军工产品设计定型</w:t>
      </w:r>
      <w:r>
        <w:rPr>
          <w:rFonts w:ascii="SimSun" w:hAnsi="SimSun" w:eastAsia="SimSun" w:cs="SimSun"/>
          <w:sz w:val="30"/>
          <w:szCs w:val="30"/>
          <w:spacing w:val="-2"/>
        </w:rPr>
        <w:t>试验大纲批复时应报一</w:t>
      </w:r>
      <w:r>
        <w:rPr>
          <w:rFonts w:ascii="SimSun" w:hAnsi="SimSun" w:eastAsia="SimSun" w:cs="SimSun"/>
          <w:sz w:val="30"/>
          <w:szCs w:val="30"/>
        </w:rPr>
        <w:t xml:space="preserve"> </w:t>
      </w:r>
      <w:r>
        <w:rPr>
          <w:rFonts w:ascii="SimSun" w:hAnsi="SimSun" w:eastAsia="SimSun" w:cs="SimSun"/>
          <w:sz w:val="30"/>
          <w:szCs w:val="30"/>
          <w:spacing w:val="3"/>
        </w:rPr>
        <w:t>级定委备案。</w:t>
      </w:r>
    </w:p>
    <w:p>
      <w:pPr>
        <w:ind w:right="23" w:firstLine="460"/>
        <w:spacing w:before="3" w:line="274" w:lineRule="auto"/>
        <w:jc w:val="both"/>
        <w:rPr>
          <w:rFonts w:ascii="SimSun" w:hAnsi="SimSun" w:eastAsia="SimSun" w:cs="SimSun"/>
          <w:sz w:val="30"/>
          <w:szCs w:val="30"/>
        </w:rPr>
      </w:pPr>
      <w:r>
        <w:rPr>
          <w:rFonts w:ascii="SimSun" w:hAnsi="SimSun" w:eastAsia="SimSun" w:cs="SimSun"/>
          <w:sz w:val="30"/>
          <w:szCs w:val="30"/>
          <w:spacing w:val="2"/>
        </w:rPr>
        <w:t>《设计定型试验大纲》内容如需变更，承试单位应征得总部</w:t>
      </w:r>
      <w:r>
        <w:rPr>
          <w:rFonts w:ascii="SimSun" w:hAnsi="SimSun" w:eastAsia="SimSun" w:cs="SimSun"/>
          <w:sz w:val="30"/>
          <w:szCs w:val="30"/>
          <w:spacing w:val="1"/>
        </w:rPr>
        <w:t>分管有关装备的</w:t>
      </w:r>
      <w:r>
        <w:rPr>
          <w:rFonts w:ascii="SimSun" w:hAnsi="SimSun" w:eastAsia="SimSun" w:cs="SimSun"/>
          <w:sz w:val="30"/>
          <w:szCs w:val="30"/>
        </w:rPr>
        <w:t xml:space="preserve"> </w:t>
      </w:r>
      <w:r>
        <w:rPr>
          <w:rFonts w:ascii="SimSun" w:hAnsi="SimSun" w:eastAsia="SimSun" w:cs="SimSun"/>
          <w:sz w:val="30"/>
          <w:szCs w:val="30"/>
          <w:spacing w:val="-2"/>
        </w:rPr>
        <w:t>部门、军兵种装备部同意，并征求研制总要求论证单位、军事代表机构或军队其</w:t>
      </w:r>
      <w:r>
        <w:rPr>
          <w:rFonts w:ascii="SimSun" w:hAnsi="SimSun" w:eastAsia="SimSun" w:cs="SimSun"/>
          <w:sz w:val="30"/>
          <w:szCs w:val="30"/>
          <w:spacing w:val="1"/>
        </w:rPr>
        <w:t xml:space="preserve"> </w:t>
      </w:r>
      <w:r>
        <w:rPr>
          <w:rFonts w:ascii="SimSun" w:hAnsi="SimSun" w:eastAsia="SimSun" w:cs="SimSun"/>
          <w:sz w:val="30"/>
          <w:szCs w:val="30"/>
          <w:spacing w:val="-3"/>
        </w:rPr>
        <w:t>他有关单位、承研承制单位的意见，报二级定委审批。批复变更一级军工产品设</w:t>
      </w:r>
      <w:r>
        <w:rPr>
          <w:rFonts w:ascii="SimSun" w:hAnsi="SimSun" w:eastAsia="SimSun" w:cs="SimSun"/>
          <w:sz w:val="30"/>
          <w:szCs w:val="30"/>
          <w:spacing w:val="18"/>
        </w:rPr>
        <w:t xml:space="preserve"> </w:t>
      </w:r>
      <w:r>
        <w:rPr>
          <w:rFonts w:ascii="SimSun" w:hAnsi="SimSun" w:eastAsia="SimSun" w:cs="SimSun"/>
          <w:sz w:val="30"/>
          <w:szCs w:val="30"/>
          <w:spacing w:val="-4"/>
        </w:rPr>
        <w:t>计定型试验大纲时，应报一级定委备案。</w:t>
      </w:r>
    </w:p>
    <w:p>
      <w:pPr>
        <w:ind w:right="18" w:firstLine="610"/>
        <w:spacing w:before="55" w:line="275" w:lineRule="auto"/>
        <w:jc w:val="both"/>
        <w:rPr>
          <w:rFonts w:ascii="SimSun" w:hAnsi="SimSun" w:eastAsia="SimSun" w:cs="SimSun"/>
          <w:sz w:val="30"/>
          <w:szCs w:val="30"/>
        </w:rPr>
      </w:pPr>
      <w:r>
        <w:rPr>
          <w:rFonts w:ascii="SimSun" w:hAnsi="SimSun" w:eastAsia="SimSun" w:cs="SimSun"/>
          <w:sz w:val="30"/>
          <w:szCs w:val="30"/>
          <w:spacing w:val="2"/>
        </w:rPr>
        <w:t>设计定型试验包括试验基地(含总装备部授权或二级定委认可的试验场、试</w:t>
      </w:r>
      <w:r>
        <w:rPr>
          <w:rFonts w:ascii="SimSun" w:hAnsi="SimSun" w:eastAsia="SimSun" w:cs="SimSun"/>
          <w:sz w:val="30"/>
          <w:szCs w:val="30"/>
          <w:spacing w:val="4"/>
        </w:rPr>
        <w:t xml:space="preserve"> </w:t>
      </w:r>
      <w:r>
        <w:rPr>
          <w:rFonts w:ascii="SimSun" w:hAnsi="SimSun" w:eastAsia="SimSun" w:cs="SimSun"/>
          <w:sz w:val="30"/>
          <w:szCs w:val="30"/>
          <w:spacing w:val="2"/>
        </w:rPr>
        <w:t>验中心及其他单位)试验和部队试验，由承试单位严格按照批准的《设计定型试</w:t>
      </w:r>
      <w:r>
        <w:rPr>
          <w:rFonts w:ascii="SimSun" w:hAnsi="SimSun" w:eastAsia="SimSun" w:cs="SimSun"/>
          <w:sz w:val="30"/>
          <w:szCs w:val="30"/>
          <w:spacing w:val="10"/>
        </w:rPr>
        <w:t xml:space="preserve"> </w:t>
      </w:r>
      <w:r>
        <w:rPr>
          <w:rFonts w:ascii="SimSun" w:hAnsi="SimSun" w:eastAsia="SimSun" w:cs="SimSun"/>
          <w:sz w:val="30"/>
          <w:szCs w:val="30"/>
          <w:spacing w:val="7"/>
        </w:rPr>
        <w:t>验大纲》组织实施。试验基地试验主要考核产品是否达到研制总要求规定</w:t>
      </w:r>
      <w:r>
        <w:rPr>
          <w:rFonts w:ascii="SimSun" w:hAnsi="SimSun" w:eastAsia="SimSun" w:cs="SimSun"/>
          <w:sz w:val="30"/>
          <w:szCs w:val="30"/>
          <w:spacing w:val="6"/>
        </w:rPr>
        <w:t>的战</w:t>
      </w:r>
      <w:r>
        <w:rPr>
          <w:rFonts w:ascii="SimSun" w:hAnsi="SimSun" w:eastAsia="SimSun" w:cs="SimSun"/>
          <w:sz w:val="30"/>
          <w:szCs w:val="30"/>
        </w:rPr>
        <w:t xml:space="preserve"> </w:t>
      </w:r>
      <w:r>
        <w:rPr>
          <w:rFonts w:ascii="SimSun" w:hAnsi="SimSun" w:eastAsia="SimSun" w:cs="SimSun"/>
          <w:sz w:val="30"/>
          <w:szCs w:val="30"/>
          <w:spacing w:val="7"/>
        </w:rPr>
        <w:t>术技术指标。部队试验主要考核产品作战使用性能和部队适应</w:t>
      </w:r>
      <w:r>
        <w:rPr>
          <w:rFonts w:ascii="SimSun" w:hAnsi="SimSun" w:eastAsia="SimSun" w:cs="SimSun"/>
          <w:sz w:val="30"/>
          <w:szCs w:val="30"/>
          <w:spacing w:val="6"/>
        </w:rPr>
        <w:t>性，并对编配方</w:t>
      </w:r>
      <w:r>
        <w:rPr>
          <w:rFonts w:ascii="SimSun" w:hAnsi="SimSun" w:eastAsia="SimSun" w:cs="SimSun"/>
          <w:sz w:val="30"/>
          <w:szCs w:val="30"/>
        </w:rPr>
        <w:t xml:space="preserve"> </w:t>
      </w:r>
      <w:r>
        <w:rPr>
          <w:rFonts w:ascii="SimSun" w:hAnsi="SimSun" w:eastAsia="SimSun" w:cs="SimSun"/>
          <w:sz w:val="30"/>
          <w:szCs w:val="30"/>
          <w:spacing w:val="7"/>
        </w:rPr>
        <w:t>案、训练要求等提出建议。部队试验一般在试验基地试验合格</w:t>
      </w:r>
      <w:r>
        <w:rPr>
          <w:rFonts w:ascii="SimSun" w:hAnsi="SimSun" w:eastAsia="SimSun" w:cs="SimSun"/>
          <w:sz w:val="30"/>
          <w:szCs w:val="30"/>
          <w:spacing w:val="6"/>
        </w:rPr>
        <w:t>后进行。两种试</w:t>
      </w:r>
      <w:r>
        <w:rPr>
          <w:rFonts w:ascii="SimSun" w:hAnsi="SimSun" w:eastAsia="SimSun" w:cs="SimSun"/>
          <w:sz w:val="30"/>
          <w:szCs w:val="30"/>
        </w:rPr>
        <w:t xml:space="preserve"> </w:t>
      </w:r>
      <w:r>
        <w:rPr>
          <w:rFonts w:ascii="SimSun" w:hAnsi="SimSun" w:eastAsia="SimSun" w:cs="SimSun"/>
          <w:sz w:val="30"/>
          <w:szCs w:val="30"/>
          <w:spacing w:val="-3"/>
        </w:rPr>
        <w:t>验内容应避免重复。当试验基地不具备试验条件时，经一级定委批准，试验基地</w:t>
      </w:r>
      <w:r>
        <w:rPr>
          <w:rFonts w:ascii="SimSun" w:hAnsi="SimSun" w:eastAsia="SimSun" w:cs="SimSun"/>
          <w:sz w:val="30"/>
          <w:szCs w:val="30"/>
          <w:spacing w:val="15"/>
        </w:rPr>
        <w:t xml:space="preserve"> </w:t>
      </w:r>
      <w:r>
        <w:rPr>
          <w:rFonts w:ascii="SimSun" w:hAnsi="SimSun" w:eastAsia="SimSun" w:cs="SimSun"/>
          <w:sz w:val="30"/>
          <w:szCs w:val="30"/>
          <w:spacing w:val="4"/>
        </w:rPr>
        <w:t>试验内容应在部队试验中进行。</w:t>
      </w:r>
    </w:p>
    <w:p>
      <w:pPr>
        <w:ind w:right="38" w:firstLine="610"/>
        <w:spacing w:before="55" w:line="267" w:lineRule="auto"/>
        <w:rPr>
          <w:rFonts w:ascii="SimSun" w:hAnsi="SimSun" w:eastAsia="SimSun" w:cs="SimSun"/>
          <w:sz w:val="30"/>
          <w:szCs w:val="30"/>
        </w:rPr>
      </w:pPr>
      <w:r>
        <w:rPr>
          <w:rFonts w:ascii="SimSun" w:hAnsi="SimSun" w:eastAsia="SimSun" w:cs="SimSun"/>
          <w:sz w:val="30"/>
          <w:szCs w:val="30"/>
          <w:spacing w:val="6"/>
        </w:rPr>
        <w:t>在设计定型试验过程中出现下列情形之一时，承试单位应中断试验并及时</w:t>
      </w:r>
      <w:r>
        <w:rPr>
          <w:rFonts w:ascii="SimSun" w:hAnsi="SimSun" w:eastAsia="SimSun" w:cs="SimSun"/>
          <w:sz w:val="30"/>
          <w:szCs w:val="30"/>
          <w:spacing w:val="14"/>
        </w:rPr>
        <w:t xml:space="preserve"> </w:t>
      </w:r>
      <w:r>
        <w:rPr>
          <w:rFonts w:ascii="SimSun" w:hAnsi="SimSun" w:eastAsia="SimSun" w:cs="SimSun"/>
          <w:sz w:val="30"/>
          <w:szCs w:val="30"/>
          <w:spacing w:val="-6"/>
        </w:rPr>
        <w:t>报告二级定委，同时通知有关单位：</w:t>
      </w:r>
    </w:p>
    <w:p>
      <w:pPr>
        <w:ind w:left="610"/>
        <w:spacing w:line="212" w:lineRule="auto"/>
        <w:rPr>
          <w:rFonts w:ascii="SimSun" w:hAnsi="SimSun" w:eastAsia="SimSun" w:cs="SimSun"/>
          <w:sz w:val="30"/>
          <w:szCs w:val="30"/>
        </w:rPr>
      </w:pPr>
      <w:r>
        <w:rPr>
          <w:rFonts w:ascii="Times New Roman" w:hAnsi="Times New Roman" w:eastAsia="Times New Roman" w:cs="Times New Roman"/>
          <w:sz w:val="30"/>
          <w:szCs w:val="30"/>
          <w:spacing w:val="-7"/>
        </w:rPr>
        <w:t>a)  </w:t>
      </w:r>
      <w:r>
        <w:rPr>
          <w:rFonts w:ascii="SimSun" w:hAnsi="SimSun" w:eastAsia="SimSun" w:cs="SimSun"/>
          <w:sz w:val="30"/>
          <w:szCs w:val="30"/>
          <w:spacing w:val="-7"/>
        </w:rPr>
        <w:t>出现安全、保密事故征兆；</w:t>
      </w:r>
    </w:p>
    <w:p>
      <w:pPr>
        <w:ind w:left="61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6"/>
        </w:rPr>
        <w:t>b)</w:t>
      </w:r>
      <w:r>
        <w:rPr>
          <w:rFonts w:ascii="Times New Roman" w:hAnsi="Times New Roman" w:eastAsia="Times New Roman" w:cs="Times New Roman"/>
          <w:sz w:val="30"/>
          <w:szCs w:val="30"/>
          <w:spacing w:val="66"/>
        </w:rPr>
        <w:t xml:space="preserve"> </w:t>
      </w:r>
      <w:r>
        <w:rPr>
          <w:rFonts w:ascii="SimSun" w:hAnsi="SimSun" w:eastAsia="SimSun" w:cs="SimSun"/>
          <w:sz w:val="30"/>
          <w:szCs w:val="30"/>
          <w:spacing w:val="6"/>
        </w:rPr>
        <w:t>试验结果已判定关键战术技术指标达不到要求；</w:t>
      </w:r>
    </w:p>
    <w:p>
      <w:pPr>
        <w:ind w:left="61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4"/>
        </w:rPr>
        <w:t>c)</w:t>
      </w:r>
      <w:r>
        <w:rPr>
          <w:rFonts w:ascii="Times New Roman" w:hAnsi="Times New Roman" w:eastAsia="Times New Roman" w:cs="Times New Roman"/>
          <w:sz w:val="30"/>
          <w:szCs w:val="30"/>
          <w:spacing w:val="75"/>
        </w:rPr>
        <w:t xml:space="preserve"> </w:t>
      </w:r>
      <w:r>
        <w:rPr>
          <w:rFonts w:ascii="SimSun" w:hAnsi="SimSun" w:eastAsia="SimSun" w:cs="SimSun"/>
          <w:sz w:val="30"/>
          <w:szCs w:val="30"/>
          <w:spacing w:val="4"/>
        </w:rPr>
        <w:t>出现影响性能和使用的重大技术问题；</w:t>
      </w:r>
    </w:p>
    <w:p>
      <w:pPr>
        <w:ind w:left="61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4"/>
        </w:rPr>
        <w:t>d)  </w:t>
      </w:r>
      <w:r>
        <w:rPr>
          <w:rFonts w:ascii="SimSun" w:hAnsi="SimSun" w:eastAsia="SimSun" w:cs="SimSun"/>
          <w:sz w:val="30"/>
          <w:szCs w:val="30"/>
          <w:spacing w:val="4"/>
        </w:rPr>
        <w:t>出现短期内难以排除的故障。</w:t>
      </w:r>
    </w:p>
    <w:p>
      <w:pPr>
        <w:ind w:right="21" w:firstLine="610"/>
        <w:spacing w:before="159" w:line="272" w:lineRule="auto"/>
        <w:rPr>
          <w:rFonts w:ascii="SimSun" w:hAnsi="SimSun" w:eastAsia="SimSun" w:cs="SimSun"/>
          <w:sz w:val="30"/>
          <w:szCs w:val="30"/>
        </w:rPr>
      </w:pPr>
      <w:r>
        <w:rPr>
          <w:rFonts w:ascii="SimSun" w:hAnsi="SimSun" w:eastAsia="SimSun" w:cs="SimSun"/>
          <w:sz w:val="30"/>
          <w:szCs w:val="30"/>
          <w:spacing w:val="7"/>
        </w:rPr>
        <w:t>承研承制单位对试验中暴露的问题采取改进措施，经试验验证和军事</w:t>
      </w:r>
      <w:r>
        <w:rPr>
          <w:rFonts w:ascii="SimSun" w:hAnsi="SimSun" w:eastAsia="SimSun" w:cs="SimSun"/>
          <w:sz w:val="30"/>
          <w:szCs w:val="30"/>
          <w:spacing w:val="6"/>
        </w:rPr>
        <w:t>代表</w:t>
      </w:r>
      <w:r>
        <w:rPr>
          <w:rFonts w:ascii="SimSun" w:hAnsi="SimSun" w:eastAsia="SimSun" w:cs="SimSun"/>
          <w:sz w:val="30"/>
          <w:szCs w:val="30"/>
        </w:rPr>
        <w:t xml:space="preserve"> </w:t>
      </w:r>
      <w:r>
        <w:rPr>
          <w:rFonts w:ascii="SimSun" w:hAnsi="SimSun" w:eastAsia="SimSun" w:cs="SimSun"/>
          <w:sz w:val="30"/>
          <w:szCs w:val="30"/>
          <w:spacing w:val="-2"/>
        </w:rPr>
        <w:t>机构或军队其他有关单位确认问题已经解决，承研承制单位提交《重大技术问题</w:t>
      </w:r>
    </w:p>
    <w:p>
      <w:pPr>
        <w:spacing w:line="272" w:lineRule="auto"/>
        <w:sectPr>
          <w:footerReference w:type="default" r:id="rId40"/>
          <w:pgSz w:w="11910" w:h="17840"/>
          <w:pgMar w:top="400" w:right="473" w:bottom="711" w:left="979" w:header="0" w:footer="384" w:gutter="0"/>
        </w:sectPr>
        <w:rPr>
          <w:rFonts w:ascii="SimSun" w:hAnsi="SimSun" w:eastAsia="SimSun" w:cs="SimSun"/>
          <w:sz w:val="30"/>
          <w:szCs w:val="30"/>
        </w:rPr>
      </w:pPr>
    </w:p>
    <w:p>
      <w:pPr>
        <w:pStyle w:val="BodyText"/>
        <w:spacing w:line="262" w:lineRule="auto"/>
        <w:rPr/>
      </w:pPr>
      <w:r/>
    </w:p>
    <w:p>
      <w:pPr>
        <w:pStyle w:val="BodyText"/>
        <w:spacing w:line="262" w:lineRule="auto"/>
        <w:rPr/>
      </w:pPr>
      <w:r/>
    </w:p>
    <w:p>
      <w:pPr>
        <w:pStyle w:val="BodyText"/>
        <w:spacing w:line="262" w:lineRule="auto"/>
        <w:rPr/>
      </w:pPr>
      <w:r/>
    </w:p>
    <w:p>
      <w:pPr>
        <w:ind w:left="150" w:right="136"/>
        <w:spacing w:before="98" w:line="284" w:lineRule="auto"/>
        <w:rPr>
          <w:rFonts w:ascii="SimSun" w:hAnsi="SimSun" w:eastAsia="SimSun" w:cs="SimSun"/>
          <w:sz w:val="30"/>
          <w:szCs w:val="30"/>
        </w:rPr>
      </w:pPr>
      <w:r>
        <w:rPr>
          <w:rFonts w:ascii="SimSun" w:hAnsi="SimSun" w:eastAsia="SimSun" w:cs="SimSun"/>
          <w:sz w:val="30"/>
          <w:szCs w:val="30"/>
          <w:spacing w:val="-1"/>
        </w:rPr>
        <w:t>的技术攻关报告》,军事代表机构提交《质量问题报告》,承试单位向二级定</w:t>
      </w:r>
      <w:r>
        <w:rPr>
          <w:rFonts w:ascii="SimSun" w:hAnsi="SimSun" w:eastAsia="SimSun" w:cs="SimSun"/>
          <w:sz w:val="30"/>
          <w:szCs w:val="30"/>
          <w:spacing w:val="-2"/>
        </w:rPr>
        <w:t>委提</w:t>
      </w:r>
      <w:r>
        <w:rPr>
          <w:rFonts w:ascii="SimSun" w:hAnsi="SimSun" w:eastAsia="SimSun" w:cs="SimSun"/>
          <w:sz w:val="30"/>
          <w:szCs w:val="30"/>
        </w:rPr>
        <w:t xml:space="preserve"> </w:t>
      </w:r>
      <w:r>
        <w:rPr>
          <w:rFonts w:ascii="SimSun" w:hAnsi="SimSun" w:eastAsia="SimSun" w:cs="SimSun"/>
          <w:sz w:val="30"/>
          <w:szCs w:val="30"/>
          <w:spacing w:val="-4"/>
        </w:rPr>
        <w:t>出恢复试验或重新试验的申请，经批准后，由原承试单位实施试验。</w:t>
      </w:r>
    </w:p>
    <w:p>
      <w:pPr>
        <w:ind w:left="150" w:right="133" w:firstLine="610"/>
        <w:spacing w:line="280" w:lineRule="auto"/>
        <w:jc w:val="both"/>
        <w:rPr>
          <w:rFonts w:ascii="SimSun" w:hAnsi="SimSun" w:eastAsia="SimSun" w:cs="SimSun"/>
          <w:sz w:val="30"/>
          <w:szCs w:val="30"/>
        </w:rPr>
      </w:pPr>
      <w:r>
        <w:rPr>
          <w:rFonts w:ascii="SimSun" w:hAnsi="SimSun" w:eastAsia="SimSun" w:cs="SimSun"/>
          <w:sz w:val="30"/>
          <w:szCs w:val="30"/>
          <w:spacing w:val="-1"/>
        </w:rPr>
        <w:t>承试单位做好试验的原始记录，包括文字数据记</w:t>
      </w:r>
      <w:r>
        <w:rPr>
          <w:rFonts w:ascii="SimSun" w:hAnsi="SimSun" w:eastAsia="SimSun" w:cs="SimSun"/>
          <w:sz w:val="30"/>
          <w:szCs w:val="30"/>
          <w:spacing w:val="-2"/>
        </w:rPr>
        <w:t>录、电子数据记录和图像音</w:t>
      </w:r>
      <w:r>
        <w:rPr>
          <w:rFonts w:ascii="SimSun" w:hAnsi="SimSun" w:eastAsia="SimSun" w:cs="SimSun"/>
          <w:sz w:val="30"/>
          <w:szCs w:val="30"/>
        </w:rPr>
        <w:t xml:space="preserve"> </w:t>
      </w:r>
      <w:r>
        <w:rPr>
          <w:rFonts w:ascii="SimSun" w:hAnsi="SimSun" w:eastAsia="SimSun" w:cs="SimSun"/>
          <w:sz w:val="30"/>
          <w:szCs w:val="30"/>
          <w:spacing w:val="-9"/>
        </w:rPr>
        <w:t>频记录等，并及时对原始记录进行整理，建立档</w:t>
      </w:r>
      <w:r>
        <w:rPr>
          <w:rFonts w:ascii="SimSun" w:hAnsi="SimSun" w:eastAsia="SimSun" w:cs="SimSun"/>
          <w:sz w:val="30"/>
          <w:szCs w:val="30"/>
          <w:spacing w:val="-10"/>
        </w:rPr>
        <w:t>案，妥善保管，以备查用。承试单</w:t>
      </w:r>
      <w:r>
        <w:rPr>
          <w:rFonts w:ascii="SimSun" w:hAnsi="SimSun" w:eastAsia="SimSun" w:cs="SimSun"/>
          <w:sz w:val="30"/>
          <w:szCs w:val="30"/>
        </w:rPr>
        <w:t xml:space="preserve"> </w:t>
      </w:r>
      <w:r>
        <w:rPr>
          <w:rFonts w:ascii="SimSun" w:hAnsi="SimSun" w:eastAsia="SimSun" w:cs="SimSun"/>
          <w:sz w:val="30"/>
          <w:szCs w:val="30"/>
          <w:spacing w:val="6"/>
        </w:rPr>
        <w:t>位应向承研承制单位和使用部队提供相关试验数据。</w:t>
      </w:r>
    </w:p>
    <w:p>
      <w:pPr>
        <w:ind w:left="150" w:right="131" w:firstLine="610"/>
        <w:spacing w:before="1" w:line="267" w:lineRule="auto"/>
        <w:jc w:val="both"/>
        <w:rPr>
          <w:rFonts w:ascii="SimSun" w:hAnsi="SimSun" w:eastAsia="SimSun" w:cs="SimSun"/>
          <w:sz w:val="31"/>
          <w:szCs w:val="31"/>
        </w:rPr>
      </w:pPr>
      <w:r>
        <w:rPr>
          <w:rFonts w:ascii="SimSun" w:hAnsi="SimSun" w:eastAsia="SimSun" w:cs="SimSun"/>
          <w:sz w:val="31"/>
          <w:szCs w:val="31"/>
          <w:spacing w:val="-7"/>
        </w:rPr>
        <w:t>试验结束后，承试单位应在30个工作日内完成《设计定型试验报告》,上报</w:t>
      </w:r>
      <w:r>
        <w:rPr>
          <w:rFonts w:ascii="SimSun" w:hAnsi="SimSun" w:eastAsia="SimSun" w:cs="SimSun"/>
          <w:sz w:val="31"/>
          <w:szCs w:val="31"/>
          <w:spacing w:val="16"/>
        </w:rPr>
        <w:t xml:space="preserve"> </w:t>
      </w:r>
      <w:r>
        <w:rPr>
          <w:rFonts w:ascii="SimSun" w:hAnsi="SimSun" w:eastAsia="SimSun" w:cs="SimSun"/>
          <w:sz w:val="31"/>
          <w:szCs w:val="31"/>
          <w:spacing w:val="-11"/>
        </w:rPr>
        <w:t>二级定委，并抄送总部分管有关装备的部门、军兵种装备部、研制总要</w:t>
      </w:r>
      <w:r>
        <w:rPr>
          <w:rFonts w:ascii="SimSun" w:hAnsi="SimSun" w:eastAsia="SimSun" w:cs="SimSun"/>
          <w:sz w:val="31"/>
          <w:szCs w:val="31"/>
          <w:spacing w:val="-12"/>
        </w:rPr>
        <w:t>求论证单</w:t>
      </w:r>
      <w:r>
        <w:rPr>
          <w:rFonts w:ascii="SimSun" w:hAnsi="SimSun" w:eastAsia="SimSun" w:cs="SimSun"/>
          <w:sz w:val="31"/>
          <w:szCs w:val="31"/>
        </w:rPr>
        <w:t xml:space="preserve"> </w:t>
      </w:r>
      <w:r>
        <w:rPr>
          <w:rFonts w:ascii="SimSun" w:hAnsi="SimSun" w:eastAsia="SimSun" w:cs="SimSun"/>
          <w:sz w:val="31"/>
          <w:szCs w:val="31"/>
          <w:spacing w:val="-11"/>
        </w:rPr>
        <w:t>位、军事代表机构或军队其他有关单位、承研承制单位等有关单位。一级军工产</w:t>
      </w:r>
      <w:r>
        <w:rPr>
          <w:rFonts w:ascii="SimSun" w:hAnsi="SimSun" w:eastAsia="SimSun" w:cs="SimSun"/>
          <w:sz w:val="31"/>
          <w:szCs w:val="31"/>
          <w:spacing w:val="2"/>
        </w:rPr>
        <w:t xml:space="preserve"> </w:t>
      </w:r>
      <w:r>
        <w:rPr>
          <w:rFonts w:ascii="SimSun" w:hAnsi="SimSun" w:eastAsia="SimSun" w:cs="SimSun"/>
          <w:sz w:val="31"/>
          <w:szCs w:val="31"/>
          <w:spacing w:val="-11"/>
        </w:rPr>
        <w:t>品设计定型试验报告，应同时报一级定委。</w:t>
      </w:r>
    </w:p>
    <w:p>
      <w:pPr>
        <w:ind w:firstLine="760"/>
        <w:spacing w:before="30" w:line="282" w:lineRule="auto"/>
        <w:jc w:val="both"/>
        <w:rPr>
          <w:rFonts w:ascii="SimSun" w:hAnsi="SimSun" w:eastAsia="SimSun" w:cs="SimSun"/>
          <w:sz w:val="30"/>
          <w:szCs w:val="30"/>
        </w:rPr>
      </w:pPr>
      <w:r>
        <w:rPr>
          <w:rFonts w:ascii="SimSun" w:hAnsi="SimSun" w:eastAsia="SimSun" w:cs="SimSun"/>
          <w:sz w:val="30"/>
          <w:szCs w:val="30"/>
          <w:spacing w:val="8"/>
        </w:rPr>
        <w:t>产品通过设计定型试验且符合规定的标准和要求时，承研承制单位</w:t>
      </w:r>
      <w:r>
        <w:rPr>
          <w:rFonts w:ascii="SimSun" w:hAnsi="SimSun" w:eastAsia="SimSun" w:cs="SimSun"/>
          <w:sz w:val="30"/>
          <w:szCs w:val="30"/>
          <w:spacing w:val="7"/>
        </w:rPr>
        <w:t>进行全</w:t>
      </w:r>
      <w:r>
        <w:rPr>
          <w:rFonts w:ascii="SimSun" w:hAnsi="SimSun" w:eastAsia="SimSun" w:cs="SimSun"/>
          <w:sz w:val="30"/>
          <w:szCs w:val="30"/>
        </w:rPr>
        <w:t xml:space="preserve">  </w:t>
      </w:r>
      <w:r>
        <w:rPr>
          <w:rFonts w:ascii="SimSun" w:hAnsi="SimSun" w:eastAsia="SimSun" w:cs="SimSun"/>
          <w:sz w:val="30"/>
          <w:szCs w:val="30"/>
          <w:spacing w:val="-10"/>
        </w:rPr>
        <w:t>面总结，形成《质量分析报告》、《可靠性维修性测试性保障性安全性评估报告》、</w:t>
      </w:r>
      <w:r>
        <w:rPr>
          <w:rFonts w:ascii="SimSun" w:hAnsi="SimSun" w:eastAsia="SimSun" w:cs="SimSun"/>
          <w:sz w:val="30"/>
          <w:szCs w:val="30"/>
          <w:spacing w:val="18"/>
        </w:rPr>
        <w:t xml:space="preserve"> </w:t>
      </w:r>
      <w:r>
        <w:rPr>
          <w:rFonts w:ascii="SimSun" w:hAnsi="SimSun" w:eastAsia="SimSun" w:cs="SimSun"/>
          <w:sz w:val="30"/>
          <w:szCs w:val="30"/>
          <w:spacing w:val="-14"/>
        </w:rPr>
        <w:t>《标准化工作报告》、《价值工程和成本分析报告》以及《研制总结》。在整个研制</w:t>
      </w:r>
      <w:r>
        <w:rPr>
          <w:rFonts w:ascii="SimSun" w:hAnsi="SimSun" w:eastAsia="SimSun" w:cs="SimSun"/>
          <w:sz w:val="30"/>
          <w:szCs w:val="30"/>
          <w:spacing w:val="8"/>
        </w:rPr>
        <w:t xml:space="preserve">  </w:t>
      </w:r>
      <w:r>
        <w:rPr>
          <w:rFonts w:ascii="SimSun" w:hAnsi="SimSun" w:eastAsia="SimSun" w:cs="SimSun"/>
          <w:sz w:val="30"/>
          <w:szCs w:val="30"/>
          <w:spacing w:val="4"/>
        </w:rPr>
        <w:t>过程中，军事代表机构对产品研制过程进行质量监督，对产品能否设计</w:t>
      </w:r>
      <w:r>
        <w:rPr>
          <w:rFonts w:ascii="SimSun" w:hAnsi="SimSun" w:eastAsia="SimSun" w:cs="SimSun"/>
          <w:sz w:val="30"/>
          <w:szCs w:val="30"/>
          <w:spacing w:val="3"/>
        </w:rPr>
        <w:t>定型提出</w:t>
      </w:r>
      <w:r>
        <w:rPr>
          <w:rFonts w:ascii="SimSun" w:hAnsi="SimSun" w:eastAsia="SimSun" w:cs="SimSun"/>
          <w:sz w:val="30"/>
          <w:szCs w:val="30"/>
        </w:rPr>
        <w:t xml:space="preserve"> </w:t>
      </w:r>
      <w:r>
        <w:rPr>
          <w:rFonts w:ascii="SimSun" w:hAnsi="SimSun" w:eastAsia="SimSun" w:cs="SimSun"/>
          <w:sz w:val="30"/>
          <w:szCs w:val="30"/>
          <w:spacing w:val="-4"/>
        </w:rPr>
        <w:t>《军事代表机构对设计定型的意见》。</w:t>
      </w:r>
    </w:p>
    <w:p>
      <w:pPr>
        <w:ind w:left="150" w:right="131" w:firstLine="610"/>
        <w:spacing w:before="15" w:line="276" w:lineRule="auto"/>
        <w:jc w:val="both"/>
        <w:rPr>
          <w:rFonts w:ascii="SimSun" w:hAnsi="SimSun" w:eastAsia="SimSun" w:cs="SimSun"/>
          <w:sz w:val="30"/>
          <w:szCs w:val="30"/>
        </w:rPr>
      </w:pPr>
      <w:r>
        <w:rPr>
          <w:rFonts w:ascii="SimSun" w:hAnsi="SimSun" w:eastAsia="SimSun" w:cs="SimSun"/>
          <w:sz w:val="30"/>
          <w:szCs w:val="30"/>
          <w:spacing w:val="8"/>
        </w:rPr>
        <w:t>承研承制单位会同军事代表机构或军队其他有关单位向二级定委提</w:t>
      </w:r>
      <w:r>
        <w:rPr>
          <w:rFonts w:ascii="SimSun" w:hAnsi="SimSun" w:eastAsia="SimSun" w:cs="SimSun"/>
          <w:sz w:val="30"/>
          <w:szCs w:val="30"/>
          <w:spacing w:val="7"/>
        </w:rPr>
        <w:t>出《设</w:t>
      </w:r>
      <w:r>
        <w:rPr>
          <w:rFonts w:ascii="SimSun" w:hAnsi="SimSun" w:eastAsia="SimSun" w:cs="SimSun"/>
          <w:sz w:val="30"/>
          <w:szCs w:val="30"/>
        </w:rPr>
        <w:t xml:space="preserve"> </w:t>
      </w:r>
      <w:r>
        <w:rPr>
          <w:rFonts w:ascii="SimSun" w:hAnsi="SimSun" w:eastAsia="SimSun" w:cs="SimSun"/>
          <w:sz w:val="30"/>
          <w:szCs w:val="30"/>
          <w:spacing w:val="8"/>
        </w:rPr>
        <w:t>计定型申请报告》。承研承制单位与军事代表机构或军队其他</w:t>
      </w:r>
      <w:r>
        <w:rPr>
          <w:rFonts w:ascii="SimSun" w:hAnsi="SimSun" w:eastAsia="SimSun" w:cs="SimSun"/>
          <w:sz w:val="30"/>
          <w:szCs w:val="30"/>
          <w:spacing w:val="7"/>
        </w:rPr>
        <w:t>有关单位意见不</w:t>
      </w:r>
      <w:r>
        <w:rPr>
          <w:rFonts w:ascii="SimSun" w:hAnsi="SimSun" w:eastAsia="SimSun" w:cs="SimSun"/>
          <w:sz w:val="30"/>
          <w:szCs w:val="30"/>
        </w:rPr>
        <w:t xml:space="preserve"> </w:t>
      </w:r>
      <w:r>
        <w:rPr>
          <w:rFonts w:ascii="SimSun" w:hAnsi="SimSun" w:eastAsia="SimSun" w:cs="SimSun"/>
          <w:sz w:val="30"/>
          <w:szCs w:val="30"/>
          <w:spacing w:val="-5"/>
        </w:rPr>
        <w:t>统一时，经二级定委同意，承研承制单位可以单独提出《设计定型申请报告</w:t>
      </w:r>
      <w:r>
        <w:rPr>
          <w:rFonts w:ascii="SimSun" w:hAnsi="SimSun" w:eastAsia="SimSun" w:cs="SimSun"/>
          <w:sz w:val="30"/>
          <w:szCs w:val="30"/>
          <w:spacing w:val="-6"/>
        </w:rPr>
        <w:t>》,军</w:t>
      </w:r>
      <w:r>
        <w:rPr>
          <w:rFonts w:ascii="SimSun" w:hAnsi="SimSun" w:eastAsia="SimSun" w:cs="SimSun"/>
          <w:sz w:val="30"/>
          <w:szCs w:val="30"/>
        </w:rPr>
        <w:t xml:space="preserve"> </w:t>
      </w:r>
      <w:r>
        <w:rPr>
          <w:rFonts w:ascii="SimSun" w:hAnsi="SimSun" w:eastAsia="SimSun" w:cs="SimSun"/>
          <w:sz w:val="30"/>
          <w:szCs w:val="30"/>
          <w:spacing w:val="-3"/>
        </w:rPr>
        <w:t>事代表机构或军队其他有关单位应提出《军事代表机构对设计定型的意见》。</w:t>
      </w:r>
    </w:p>
    <w:p>
      <w:pPr>
        <w:ind w:left="150" w:right="115" w:firstLine="610"/>
        <w:spacing w:before="28" w:line="279" w:lineRule="auto"/>
        <w:jc w:val="both"/>
        <w:rPr>
          <w:rFonts w:ascii="SimSun" w:hAnsi="SimSun" w:eastAsia="SimSun" w:cs="SimSun"/>
          <w:sz w:val="30"/>
          <w:szCs w:val="30"/>
        </w:rPr>
      </w:pPr>
      <w:r>
        <w:rPr>
          <w:rFonts w:ascii="SimSun" w:hAnsi="SimSun" w:eastAsia="SimSun" w:cs="SimSun"/>
          <w:sz w:val="30"/>
          <w:szCs w:val="30"/>
          <w:spacing w:val="-2"/>
        </w:rPr>
        <w:t>必要时，在设计定型审查之前，二级定委可以派出设计定型工作检查组，检</w:t>
      </w:r>
      <w:r>
        <w:rPr>
          <w:rFonts w:ascii="SimSun" w:hAnsi="SimSun" w:eastAsia="SimSun" w:cs="SimSun"/>
          <w:sz w:val="30"/>
          <w:szCs w:val="30"/>
          <w:spacing w:val="17"/>
        </w:rPr>
        <w:t xml:space="preserve"> </w:t>
      </w:r>
      <w:r>
        <w:rPr>
          <w:rFonts w:ascii="SimSun" w:hAnsi="SimSun" w:eastAsia="SimSun" w:cs="SimSun"/>
          <w:sz w:val="30"/>
          <w:szCs w:val="30"/>
          <w:spacing w:val="-1"/>
        </w:rPr>
        <w:t>查设计定型工作准备情况、研制和试验过程中出现问题的解决措施落实情况，协</w:t>
      </w:r>
      <w:r>
        <w:rPr>
          <w:rFonts w:ascii="SimSun" w:hAnsi="SimSun" w:eastAsia="SimSun" w:cs="SimSun"/>
          <w:sz w:val="30"/>
          <w:szCs w:val="30"/>
          <w:spacing w:val="18"/>
        </w:rPr>
        <w:t xml:space="preserve"> </w:t>
      </w:r>
      <w:r>
        <w:rPr>
          <w:rFonts w:ascii="SimSun" w:hAnsi="SimSun" w:eastAsia="SimSun" w:cs="SimSun"/>
          <w:sz w:val="30"/>
          <w:szCs w:val="30"/>
          <w:spacing w:val="5"/>
        </w:rPr>
        <w:t>调设计定型工作的有关问题。</w:t>
      </w:r>
    </w:p>
    <w:p>
      <w:pPr>
        <w:ind w:left="150" w:firstLine="610"/>
        <w:spacing w:before="17" w:line="281" w:lineRule="auto"/>
        <w:jc w:val="both"/>
        <w:rPr>
          <w:rFonts w:ascii="SimSun" w:hAnsi="SimSun" w:eastAsia="SimSun" w:cs="SimSun"/>
          <w:sz w:val="30"/>
          <w:szCs w:val="30"/>
        </w:rPr>
      </w:pPr>
      <w:r>
        <w:rPr>
          <w:rFonts w:ascii="SimSun" w:hAnsi="SimSun" w:eastAsia="SimSun" w:cs="SimSun"/>
          <w:sz w:val="30"/>
          <w:szCs w:val="30"/>
          <w:spacing w:val="3"/>
        </w:rPr>
        <w:t>产品设计定型审查由二级定委组织，通常采取派出设</w:t>
      </w:r>
      <w:r>
        <w:rPr>
          <w:rFonts w:ascii="SimSun" w:hAnsi="SimSun" w:eastAsia="SimSun" w:cs="SimSun"/>
          <w:sz w:val="30"/>
          <w:szCs w:val="30"/>
          <w:spacing w:val="2"/>
        </w:rPr>
        <w:t>计定型审查组以调查、</w:t>
      </w:r>
      <w:r>
        <w:rPr>
          <w:rFonts w:ascii="SimSun" w:hAnsi="SimSun" w:eastAsia="SimSun" w:cs="SimSun"/>
          <w:sz w:val="30"/>
          <w:szCs w:val="30"/>
        </w:rPr>
        <w:t xml:space="preserve"> </w:t>
      </w:r>
      <w:r>
        <w:rPr>
          <w:rFonts w:ascii="SimSun" w:hAnsi="SimSun" w:eastAsia="SimSun" w:cs="SimSun"/>
          <w:sz w:val="30"/>
          <w:szCs w:val="30"/>
          <w:spacing w:val="-9"/>
        </w:rPr>
        <w:t>抽查、审查等方式进行。审查组由定委成员单位、相</w:t>
      </w:r>
      <w:r>
        <w:rPr>
          <w:rFonts w:ascii="SimSun" w:hAnsi="SimSun" w:eastAsia="SimSun" w:cs="SimSun"/>
          <w:sz w:val="30"/>
          <w:szCs w:val="30"/>
          <w:spacing w:val="-10"/>
        </w:rPr>
        <w:t>关部队、承试单位、研制总要</w:t>
      </w:r>
      <w:r>
        <w:rPr>
          <w:rFonts w:ascii="SimSun" w:hAnsi="SimSun" w:eastAsia="SimSun" w:cs="SimSun"/>
          <w:sz w:val="30"/>
          <w:szCs w:val="30"/>
        </w:rPr>
        <w:t xml:space="preserve">  </w:t>
      </w:r>
      <w:r>
        <w:rPr>
          <w:rFonts w:ascii="SimSun" w:hAnsi="SimSun" w:eastAsia="SimSun" w:cs="SimSun"/>
          <w:sz w:val="30"/>
          <w:szCs w:val="30"/>
          <w:spacing w:val="-1"/>
        </w:rPr>
        <w:t>求论证单位、承研承制单位(含其上级集团公司)、军事代表机构或军队其他</w:t>
      </w:r>
      <w:r>
        <w:rPr>
          <w:rFonts w:ascii="SimSun" w:hAnsi="SimSun" w:eastAsia="SimSun" w:cs="SimSun"/>
          <w:sz w:val="30"/>
          <w:szCs w:val="30"/>
          <w:spacing w:val="-2"/>
        </w:rPr>
        <w:t>有关</w:t>
      </w:r>
      <w:r>
        <w:rPr>
          <w:rFonts w:ascii="SimSun" w:hAnsi="SimSun" w:eastAsia="SimSun" w:cs="SimSun"/>
          <w:sz w:val="30"/>
          <w:szCs w:val="30"/>
        </w:rPr>
        <w:t xml:space="preserve">  </w:t>
      </w:r>
      <w:r>
        <w:rPr>
          <w:rFonts w:ascii="SimSun" w:hAnsi="SimSun" w:eastAsia="SimSun" w:cs="SimSun"/>
          <w:sz w:val="30"/>
          <w:szCs w:val="30"/>
          <w:spacing w:val="8"/>
        </w:rPr>
        <w:t>单位的专家和代表，以及本行业和相关领域的专家组成。审查组组长</w:t>
      </w:r>
      <w:r>
        <w:rPr>
          <w:rFonts w:ascii="SimSun" w:hAnsi="SimSun" w:eastAsia="SimSun" w:cs="SimSun"/>
          <w:sz w:val="30"/>
          <w:szCs w:val="30"/>
          <w:spacing w:val="7"/>
        </w:rPr>
        <w:t>由二级定</w:t>
      </w:r>
      <w:r>
        <w:rPr>
          <w:rFonts w:ascii="SimSun" w:hAnsi="SimSun" w:eastAsia="SimSun" w:cs="SimSun"/>
          <w:sz w:val="30"/>
          <w:szCs w:val="30"/>
        </w:rPr>
        <w:t xml:space="preserve">  </w:t>
      </w:r>
      <w:r>
        <w:rPr>
          <w:rFonts w:ascii="SimSun" w:hAnsi="SimSun" w:eastAsia="SimSun" w:cs="SimSun"/>
          <w:sz w:val="30"/>
          <w:szCs w:val="30"/>
          <w:spacing w:val="-8"/>
        </w:rPr>
        <w:t>委指定，一般由军方专家担任。</w:t>
      </w:r>
    </w:p>
    <w:p>
      <w:pPr>
        <w:ind w:left="760"/>
        <w:spacing w:line="219" w:lineRule="auto"/>
        <w:rPr>
          <w:rFonts w:ascii="SimSun" w:hAnsi="SimSun" w:eastAsia="SimSun" w:cs="SimSun"/>
          <w:sz w:val="30"/>
          <w:szCs w:val="30"/>
        </w:rPr>
      </w:pPr>
      <w:r>
        <w:rPr>
          <w:rFonts w:ascii="SimSun" w:hAnsi="SimSun" w:eastAsia="SimSun" w:cs="SimSun"/>
          <w:sz w:val="30"/>
          <w:szCs w:val="30"/>
          <w:spacing w:val="5"/>
        </w:rPr>
        <w:t>产品设计定型应符合下列标准和要求：</w:t>
      </w:r>
    </w:p>
    <w:p>
      <w:pPr>
        <w:ind w:left="760"/>
        <w:spacing w:before="61" w:line="212" w:lineRule="auto"/>
        <w:rPr>
          <w:rFonts w:ascii="SimSun" w:hAnsi="SimSun" w:eastAsia="SimSun" w:cs="SimSun"/>
          <w:sz w:val="30"/>
          <w:szCs w:val="30"/>
        </w:rPr>
      </w:pPr>
      <w:r>
        <w:rPr>
          <w:rFonts w:ascii="Times New Roman" w:hAnsi="Times New Roman" w:eastAsia="Times New Roman" w:cs="Times New Roman"/>
          <w:sz w:val="30"/>
          <w:szCs w:val="30"/>
          <w:spacing w:val="5"/>
        </w:rPr>
        <w:t>a)</w:t>
      </w:r>
      <w:r>
        <w:rPr>
          <w:rFonts w:ascii="Times New Roman" w:hAnsi="Times New Roman" w:eastAsia="Times New Roman" w:cs="Times New Roman"/>
          <w:sz w:val="30"/>
          <w:szCs w:val="30"/>
          <w:spacing w:val="85"/>
          <w:w w:val="101"/>
        </w:rPr>
        <w:t xml:space="preserve"> </w:t>
      </w:r>
      <w:r>
        <w:rPr>
          <w:rFonts w:ascii="SimSun" w:hAnsi="SimSun" w:eastAsia="SimSun" w:cs="SimSun"/>
          <w:sz w:val="30"/>
          <w:szCs w:val="30"/>
          <w:spacing w:val="5"/>
        </w:rPr>
        <w:t>达到批准的研制总要求和规定的标准；</w:t>
      </w:r>
    </w:p>
    <w:p>
      <w:pPr>
        <w:ind w:left="76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6"/>
        </w:rPr>
        <w:t>b)</w:t>
      </w:r>
      <w:r>
        <w:rPr>
          <w:rFonts w:ascii="Times New Roman" w:hAnsi="Times New Roman" w:eastAsia="Times New Roman" w:cs="Times New Roman"/>
          <w:sz w:val="30"/>
          <w:szCs w:val="30"/>
          <w:spacing w:val="54"/>
          <w:w w:val="101"/>
        </w:rPr>
        <w:t xml:space="preserve"> </w:t>
      </w:r>
      <w:r>
        <w:rPr>
          <w:rFonts w:ascii="SimSun" w:hAnsi="SimSun" w:eastAsia="SimSun" w:cs="SimSun"/>
          <w:sz w:val="30"/>
          <w:szCs w:val="30"/>
          <w:spacing w:val="-6"/>
        </w:rPr>
        <w:t>符合全军装备体制、装备技术体制和通用化、系列化、组</w:t>
      </w:r>
      <w:r>
        <w:rPr>
          <w:rFonts w:ascii="SimSun" w:hAnsi="SimSun" w:eastAsia="SimSun" w:cs="SimSun"/>
          <w:sz w:val="30"/>
          <w:szCs w:val="30"/>
          <w:spacing w:val="-7"/>
        </w:rPr>
        <w:t>合化的要求；</w:t>
      </w:r>
    </w:p>
    <w:p>
      <w:pPr>
        <w:ind w:left="150" w:right="137" w:firstLine="610"/>
        <w:spacing w:before="105" w:line="261" w:lineRule="auto"/>
        <w:rPr>
          <w:rFonts w:ascii="SimSun" w:hAnsi="SimSun" w:eastAsia="SimSun" w:cs="SimSun"/>
          <w:sz w:val="30"/>
          <w:szCs w:val="30"/>
        </w:rPr>
      </w:pPr>
      <w:r>
        <w:rPr>
          <w:rFonts w:ascii="Times New Roman" w:hAnsi="Times New Roman" w:eastAsia="Times New Roman" w:cs="Times New Roman"/>
          <w:sz w:val="30"/>
          <w:szCs w:val="30"/>
          <w:spacing w:val="6"/>
        </w:rPr>
        <w:t>c)</w:t>
      </w:r>
      <w:r>
        <w:rPr>
          <w:rFonts w:ascii="Times New Roman" w:hAnsi="Times New Roman" w:eastAsia="Times New Roman" w:cs="Times New Roman"/>
          <w:sz w:val="30"/>
          <w:szCs w:val="30"/>
          <w:spacing w:val="52"/>
          <w:w w:val="101"/>
        </w:rPr>
        <w:t xml:space="preserve"> </w:t>
      </w:r>
      <w:r>
        <w:rPr>
          <w:rFonts w:ascii="SimSun" w:hAnsi="SimSun" w:eastAsia="SimSun" w:cs="SimSun"/>
          <w:sz w:val="30"/>
          <w:szCs w:val="30"/>
          <w:spacing w:val="6"/>
        </w:rPr>
        <w:t>设计图样(含软件源程序)和相关的文件资</w:t>
      </w:r>
      <w:r>
        <w:rPr>
          <w:rFonts w:ascii="SimSun" w:hAnsi="SimSun" w:eastAsia="SimSun" w:cs="SimSun"/>
          <w:sz w:val="30"/>
          <w:szCs w:val="30"/>
          <w:spacing w:val="5"/>
        </w:rPr>
        <w:t>料完整、准确，软件文档符合</w:t>
      </w:r>
      <w:r>
        <w:rPr>
          <w:rFonts w:ascii="SimSun" w:hAnsi="SimSun" w:eastAsia="SimSun" w:cs="SimSun"/>
          <w:sz w:val="30"/>
          <w:szCs w:val="30"/>
        </w:rPr>
        <w:t xml:space="preserve"> </w:t>
      </w:r>
      <w:r>
        <w:rPr>
          <w:rFonts w:ascii="Times New Roman" w:hAnsi="Times New Roman" w:eastAsia="Times New Roman" w:cs="Times New Roman"/>
          <w:sz w:val="30"/>
          <w:szCs w:val="30"/>
          <w:spacing w:val="-4"/>
        </w:rPr>
        <w:t>GJB 438B—2009</w:t>
      </w:r>
      <w:r>
        <w:rPr>
          <w:rFonts w:ascii="SimSun" w:hAnsi="SimSun" w:eastAsia="SimSun" w:cs="SimSun"/>
          <w:sz w:val="30"/>
          <w:szCs w:val="30"/>
          <w:spacing w:val="-4"/>
        </w:rPr>
        <w:t>《军用软件开发文档通用要求》</w:t>
      </w:r>
      <w:r>
        <w:rPr>
          <w:rFonts w:ascii="SimSun" w:hAnsi="SimSun" w:eastAsia="SimSun" w:cs="SimSun"/>
          <w:sz w:val="30"/>
          <w:szCs w:val="30"/>
          <w:spacing w:val="-5"/>
        </w:rPr>
        <w:t>的规定；</w:t>
      </w:r>
    </w:p>
    <w:p>
      <w:pPr>
        <w:ind w:left="150" w:right="136" w:firstLine="610"/>
        <w:spacing w:before="93" w:line="252" w:lineRule="auto"/>
        <w:rPr>
          <w:rFonts w:ascii="SimSun" w:hAnsi="SimSun" w:eastAsia="SimSun" w:cs="SimSun"/>
          <w:sz w:val="30"/>
          <w:szCs w:val="30"/>
        </w:rPr>
      </w:pPr>
      <w:r>
        <w:rPr>
          <w:rFonts w:ascii="Times New Roman" w:hAnsi="Times New Roman" w:eastAsia="Times New Roman" w:cs="Times New Roman"/>
          <w:sz w:val="30"/>
          <w:szCs w:val="30"/>
          <w:spacing w:val="-12"/>
        </w:rPr>
        <w:t>d)</w:t>
      </w:r>
      <w:r>
        <w:rPr>
          <w:rFonts w:ascii="Times New Roman" w:hAnsi="Times New Roman" w:eastAsia="Times New Roman" w:cs="Times New Roman"/>
          <w:sz w:val="30"/>
          <w:szCs w:val="30"/>
          <w:spacing w:val="55"/>
        </w:rPr>
        <w:t xml:space="preserve"> </w:t>
      </w:r>
      <w:r>
        <w:rPr>
          <w:rFonts w:ascii="SimSun" w:hAnsi="SimSun" w:eastAsia="SimSun" w:cs="SimSun"/>
          <w:sz w:val="30"/>
          <w:szCs w:val="30"/>
          <w:spacing w:val="-12"/>
        </w:rPr>
        <w:t>产品配套齐全，能独立考核的配套设备、部件、器件、原</w:t>
      </w:r>
      <w:r>
        <w:rPr>
          <w:rFonts w:ascii="SimSun" w:hAnsi="SimSun" w:eastAsia="SimSun" w:cs="SimSun"/>
          <w:sz w:val="30"/>
          <w:szCs w:val="30"/>
          <w:spacing w:val="-13"/>
        </w:rPr>
        <w:t>材料、软件已完成</w:t>
      </w:r>
      <w:r>
        <w:rPr>
          <w:rFonts w:ascii="SimSun" w:hAnsi="SimSun" w:eastAsia="SimSun" w:cs="SimSun"/>
          <w:sz w:val="30"/>
          <w:szCs w:val="30"/>
        </w:rPr>
        <w:t xml:space="preserve"> </w:t>
      </w:r>
      <w:r>
        <w:rPr>
          <w:rFonts w:ascii="SimSun" w:hAnsi="SimSun" w:eastAsia="SimSun" w:cs="SimSun"/>
          <w:sz w:val="30"/>
          <w:szCs w:val="30"/>
          <w:spacing w:val="-6"/>
        </w:rPr>
        <w:t>逐级考核，关键工艺已通过考核；</w:t>
      </w:r>
    </w:p>
    <w:p>
      <w:pPr>
        <w:ind w:left="760"/>
        <w:spacing w:before="80" w:line="212" w:lineRule="auto"/>
        <w:rPr>
          <w:rFonts w:ascii="SimSun" w:hAnsi="SimSun" w:eastAsia="SimSun" w:cs="SimSun"/>
          <w:sz w:val="30"/>
          <w:szCs w:val="30"/>
        </w:rPr>
      </w:pPr>
      <w:r>
        <w:rPr>
          <w:rFonts w:ascii="Times New Roman" w:hAnsi="Times New Roman" w:eastAsia="Times New Roman" w:cs="Times New Roman"/>
          <w:sz w:val="30"/>
          <w:szCs w:val="30"/>
          <w:spacing w:val="-2"/>
        </w:rPr>
        <w:t>e)</w:t>
      </w:r>
      <w:r>
        <w:rPr>
          <w:rFonts w:ascii="Times New Roman" w:hAnsi="Times New Roman" w:eastAsia="Times New Roman" w:cs="Times New Roman"/>
          <w:sz w:val="30"/>
          <w:szCs w:val="30"/>
          <w:spacing w:val="83"/>
          <w:w w:val="101"/>
        </w:rPr>
        <w:t xml:space="preserve"> </w:t>
      </w:r>
      <w:r>
        <w:rPr>
          <w:rFonts w:ascii="SimSun" w:hAnsi="SimSun" w:eastAsia="SimSun" w:cs="SimSun"/>
          <w:sz w:val="30"/>
          <w:szCs w:val="30"/>
          <w:spacing w:val="-2"/>
        </w:rPr>
        <w:t>配套产品质量可靠，并有稳定的供货来源；</w:t>
      </w:r>
    </w:p>
    <w:p>
      <w:pPr>
        <w:spacing w:line="212" w:lineRule="auto"/>
        <w:sectPr>
          <w:footerReference w:type="default" r:id="rId41"/>
          <w:pgSz w:w="11910" w:h="17890"/>
          <w:pgMar w:top="400" w:right="519" w:bottom="906" w:left="639" w:header="0" w:footer="717" w:gutter="0"/>
        </w:sectPr>
        <w:rPr>
          <w:rFonts w:ascii="SimSun" w:hAnsi="SimSun" w:eastAsia="SimSun" w:cs="SimSun"/>
          <w:sz w:val="30"/>
          <w:szCs w:val="30"/>
        </w:rPr>
      </w:pP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ind w:left="755"/>
        <w:spacing w:before="98" w:line="212" w:lineRule="auto"/>
        <w:rPr>
          <w:rFonts w:ascii="SimSun" w:hAnsi="SimSun" w:eastAsia="SimSun" w:cs="SimSun"/>
          <w:sz w:val="30"/>
          <w:szCs w:val="30"/>
        </w:rPr>
      </w:pPr>
      <w:bookmarkStart w:name="bookmark645" w:id="20"/>
      <w:bookmarkEnd w:id="20"/>
      <w:r>
        <w:rPr>
          <w:rFonts w:ascii="Times New Roman" w:hAnsi="Times New Roman" w:eastAsia="Times New Roman" w:cs="Times New Roman"/>
          <w:sz w:val="30"/>
          <w:szCs w:val="30"/>
        </w:rPr>
        <w:t>f)  </w:t>
      </w:r>
      <w:r>
        <w:rPr>
          <w:rFonts w:ascii="SimSun" w:hAnsi="SimSun" w:eastAsia="SimSun" w:cs="SimSun"/>
          <w:sz w:val="30"/>
          <w:szCs w:val="30"/>
        </w:rPr>
        <w:t>承研承制单位具备国家认可的装备科研、生产资格。</w:t>
      </w:r>
    </w:p>
    <w:p>
      <w:pPr>
        <w:ind w:right="133" w:firstLine="755"/>
        <w:spacing w:before="148" w:line="266" w:lineRule="auto"/>
        <w:rPr>
          <w:rFonts w:ascii="SimSun" w:hAnsi="SimSun" w:eastAsia="SimSun" w:cs="SimSun"/>
          <w:sz w:val="31"/>
          <w:szCs w:val="31"/>
        </w:rPr>
      </w:pPr>
      <w:r>
        <w:rPr>
          <w:rFonts w:ascii="SimSun" w:hAnsi="SimSun" w:eastAsia="SimSun" w:cs="SimSun"/>
          <w:sz w:val="31"/>
          <w:szCs w:val="31"/>
          <w:spacing w:val="-12"/>
        </w:rPr>
        <w:t>审查组按照产品设计定型标准和要求进行审查，讨论</w:t>
      </w:r>
      <w:r>
        <w:rPr>
          <w:rFonts w:ascii="SimSun" w:hAnsi="SimSun" w:eastAsia="SimSun" w:cs="SimSun"/>
          <w:sz w:val="31"/>
          <w:szCs w:val="31"/>
          <w:spacing w:val="-13"/>
        </w:rPr>
        <w:t>并通过《设计定型审查</w:t>
      </w:r>
      <w:r>
        <w:rPr>
          <w:rFonts w:ascii="SimSun" w:hAnsi="SimSun" w:eastAsia="SimSun" w:cs="SimSun"/>
          <w:sz w:val="31"/>
          <w:szCs w:val="31"/>
        </w:rPr>
        <w:t xml:space="preserve"> </w:t>
      </w:r>
      <w:r>
        <w:rPr>
          <w:rFonts w:ascii="SimSun" w:hAnsi="SimSun" w:eastAsia="SimSun" w:cs="SimSun"/>
          <w:sz w:val="31"/>
          <w:szCs w:val="31"/>
          <w:spacing w:val="-3"/>
        </w:rPr>
        <w:t>意见书》,审查组全体成员签署。审查组成员有不同意见</w:t>
      </w:r>
      <w:r>
        <w:rPr>
          <w:rFonts w:ascii="SimSun" w:hAnsi="SimSun" w:eastAsia="SimSun" w:cs="SimSun"/>
          <w:sz w:val="31"/>
          <w:szCs w:val="31"/>
          <w:spacing w:val="-4"/>
        </w:rPr>
        <w:t>时，可以书面形式附在</w:t>
      </w:r>
      <w:r>
        <w:rPr>
          <w:rFonts w:ascii="SimSun" w:hAnsi="SimSun" w:eastAsia="SimSun" w:cs="SimSun"/>
          <w:sz w:val="31"/>
          <w:szCs w:val="31"/>
        </w:rPr>
        <w:t xml:space="preserve"> </w:t>
      </w:r>
      <w:r>
        <w:rPr>
          <w:rFonts w:ascii="SimSun" w:hAnsi="SimSun" w:eastAsia="SimSun" w:cs="SimSun"/>
          <w:sz w:val="31"/>
          <w:szCs w:val="31"/>
          <w:spacing w:val="-12"/>
        </w:rPr>
        <w:t>《设计定型审查意见书》的审查结论意见之后。</w:t>
      </w:r>
    </w:p>
    <w:p>
      <w:pPr>
        <w:ind w:left="155" w:firstLine="600"/>
        <w:spacing w:before="35" w:line="275" w:lineRule="auto"/>
        <w:jc w:val="both"/>
        <w:rPr>
          <w:rFonts w:ascii="SimSun" w:hAnsi="SimSun" w:eastAsia="SimSun" w:cs="SimSun"/>
          <w:sz w:val="30"/>
          <w:szCs w:val="30"/>
        </w:rPr>
      </w:pPr>
      <w:r>
        <w:rPr>
          <w:rFonts w:ascii="SimSun" w:hAnsi="SimSun" w:eastAsia="SimSun" w:cs="SimSun"/>
          <w:sz w:val="30"/>
          <w:szCs w:val="30"/>
          <w:spacing w:val="-7"/>
        </w:rPr>
        <w:t>对于一级军工产品，二级定委根据《设计定型审查意见书》,审议一级军工产</w:t>
      </w:r>
      <w:r>
        <w:rPr>
          <w:rFonts w:ascii="SimSun" w:hAnsi="SimSun" w:eastAsia="SimSun" w:cs="SimSun"/>
          <w:sz w:val="30"/>
          <w:szCs w:val="30"/>
          <w:spacing w:val="7"/>
        </w:rPr>
        <w:t xml:space="preserve">  </w:t>
      </w:r>
      <w:r>
        <w:rPr>
          <w:rFonts w:ascii="SimSun" w:hAnsi="SimSun" w:eastAsia="SimSun" w:cs="SimSun"/>
          <w:sz w:val="30"/>
          <w:szCs w:val="30"/>
          <w:spacing w:val="-2"/>
        </w:rPr>
        <w:t>品设计定型有关事宜，符合设计定型标准和要求的，向一级定委呈报批准设</w:t>
      </w:r>
      <w:r>
        <w:rPr>
          <w:rFonts w:ascii="SimSun" w:hAnsi="SimSun" w:eastAsia="SimSun" w:cs="SimSun"/>
          <w:sz w:val="30"/>
          <w:szCs w:val="30"/>
          <w:spacing w:val="-3"/>
        </w:rPr>
        <w:t>计定</w:t>
      </w:r>
      <w:r>
        <w:rPr>
          <w:rFonts w:ascii="SimSun" w:hAnsi="SimSun" w:eastAsia="SimSun" w:cs="SimSun"/>
          <w:sz w:val="30"/>
          <w:szCs w:val="30"/>
        </w:rPr>
        <w:t xml:space="preserve">  </w:t>
      </w:r>
      <w:r>
        <w:rPr>
          <w:rFonts w:ascii="SimSun" w:hAnsi="SimSun" w:eastAsia="SimSun" w:cs="SimSun"/>
          <w:sz w:val="30"/>
          <w:szCs w:val="30"/>
          <w:spacing w:val="-2"/>
        </w:rPr>
        <w:t>型的请示；不符合设计定型标准和要求的，提出处理意见，连同原提交的</w:t>
      </w:r>
      <w:r>
        <w:rPr>
          <w:rFonts w:ascii="SimSun" w:hAnsi="SimSun" w:eastAsia="SimSun" w:cs="SimSun"/>
          <w:sz w:val="30"/>
          <w:szCs w:val="30"/>
          <w:spacing w:val="-3"/>
        </w:rPr>
        <w:t>军工产</w:t>
      </w:r>
      <w:r>
        <w:rPr>
          <w:rFonts w:ascii="SimSun" w:hAnsi="SimSun" w:eastAsia="SimSun" w:cs="SimSun"/>
          <w:sz w:val="30"/>
          <w:szCs w:val="30"/>
        </w:rPr>
        <w:t xml:space="preserve">  </w:t>
      </w:r>
      <w:r>
        <w:rPr>
          <w:rFonts w:ascii="SimSun" w:hAnsi="SimSun" w:eastAsia="SimSun" w:cs="SimSun"/>
          <w:sz w:val="30"/>
          <w:szCs w:val="30"/>
          <w:spacing w:val="4"/>
        </w:rPr>
        <w:t>品设计定型申请文件一并退回申请单位。</w:t>
      </w:r>
      <w:r>
        <w:rPr>
          <w:rFonts w:ascii="SimSun" w:hAnsi="SimSun" w:eastAsia="SimSun" w:cs="SimSun"/>
          <w:sz w:val="30"/>
          <w:szCs w:val="30"/>
          <w:spacing w:val="-62"/>
        </w:rPr>
        <w:t xml:space="preserve"> </w:t>
      </w:r>
      <w:r>
        <w:rPr>
          <w:rFonts w:ascii="SimSun" w:hAnsi="SimSun" w:eastAsia="SimSun" w:cs="SimSun"/>
          <w:sz w:val="30"/>
          <w:szCs w:val="30"/>
          <w:spacing w:val="4"/>
        </w:rPr>
        <w:t>一级定委专家咨询委员会对二级</w:t>
      </w:r>
      <w:r>
        <w:rPr>
          <w:rFonts w:ascii="SimSun" w:hAnsi="SimSun" w:eastAsia="SimSun" w:cs="SimSun"/>
          <w:sz w:val="30"/>
          <w:szCs w:val="30"/>
          <w:spacing w:val="3"/>
        </w:rPr>
        <w:t>定委</w:t>
      </w:r>
      <w:r>
        <w:rPr>
          <w:rFonts w:ascii="SimSun" w:hAnsi="SimSun" w:eastAsia="SimSun" w:cs="SimSun"/>
          <w:sz w:val="30"/>
          <w:szCs w:val="30"/>
        </w:rPr>
        <w:t xml:space="preserve">  </w:t>
      </w:r>
      <w:r>
        <w:rPr>
          <w:rFonts w:ascii="SimSun" w:hAnsi="SimSun" w:eastAsia="SimSun" w:cs="SimSun"/>
          <w:sz w:val="30"/>
          <w:szCs w:val="30"/>
          <w:spacing w:val="-2"/>
        </w:rPr>
        <w:t>报送的《军工产品设计定型请示》进行审核，审核后向一级定委</w:t>
      </w:r>
      <w:r>
        <w:rPr>
          <w:rFonts w:ascii="SimSun" w:hAnsi="SimSun" w:eastAsia="SimSun" w:cs="SimSun"/>
          <w:sz w:val="30"/>
          <w:szCs w:val="30"/>
          <w:spacing w:val="-3"/>
        </w:rPr>
        <w:t>提出设计定型咨</w:t>
      </w:r>
      <w:r>
        <w:rPr>
          <w:rFonts w:ascii="SimSun" w:hAnsi="SimSun" w:eastAsia="SimSun" w:cs="SimSun"/>
          <w:sz w:val="30"/>
          <w:szCs w:val="30"/>
        </w:rPr>
        <w:t xml:space="preserve">  </w:t>
      </w:r>
      <w:r>
        <w:rPr>
          <w:rFonts w:ascii="SimSun" w:hAnsi="SimSun" w:eastAsia="SimSun" w:cs="SimSun"/>
          <w:sz w:val="30"/>
          <w:szCs w:val="30"/>
          <w:spacing w:val="-2"/>
        </w:rPr>
        <w:t>询意见。专家咨询委员会可参加二级定委组织的试验大纲评审、试验试用、</w:t>
      </w:r>
      <w:r>
        <w:rPr>
          <w:rFonts w:ascii="SimSun" w:hAnsi="SimSun" w:eastAsia="SimSun" w:cs="SimSun"/>
          <w:sz w:val="30"/>
          <w:szCs w:val="30"/>
          <w:spacing w:val="-3"/>
        </w:rPr>
        <w:t>定型</w:t>
      </w:r>
      <w:r>
        <w:rPr>
          <w:rFonts w:ascii="SimSun" w:hAnsi="SimSun" w:eastAsia="SimSun" w:cs="SimSun"/>
          <w:sz w:val="30"/>
          <w:szCs w:val="30"/>
        </w:rPr>
        <w:t xml:space="preserve">  </w:t>
      </w:r>
      <w:r>
        <w:rPr>
          <w:rFonts w:ascii="SimSun" w:hAnsi="SimSun" w:eastAsia="SimSun" w:cs="SimSun"/>
          <w:sz w:val="30"/>
          <w:szCs w:val="30"/>
          <w:spacing w:val="7"/>
        </w:rPr>
        <w:t>审查等活动。一级定委对符合规定标准和要</w:t>
      </w:r>
      <w:r>
        <w:rPr>
          <w:rFonts w:ascii="SimSun" w:hAnsi="SimSun" w:eastAsia="SimSun" w:cs="SimSun"/>
          <w:sz w:val="30"/>
          <w:szCs w:val="30"/>
          <w:spacing w:val="6"/>
        </w:rPr>
        <w:t>求的产品，按照规定的权限批准设</w:t>
      </w:r>
      <w:r>
        <w:rPr>
          <w:rFonts w:ascii="SimSun" w:hAnsi="SimSun" w:eastAsia="SimSun" w:cs="SimSun"/>
          <w:sz w:val="30"/>
          <w:szCs w:val="30"/>
        </w:rPr>
        <w:t xml:space="preserve">  </w:t>
      </w:r>
      <w:r>
        <w:rPr>
          <w:rFonts w:ascii="SimSun" w:hAnsi="SimSun" w:eastAsia="SimSun" w:cs="SimSun"/>
          <w:sz w:val="30"/>
          <w:szCs w:val="30"/>
          <w:spacing w:val="-7"/>
        </w:rPr>
        <w:t>计定型或报国务院、中央军委审批，下发批复；对不符合规定标准和要求的产品，</w:t>
      </w:r>
      <w:r>
        <w:rPr>
          <w:rFonts w:ascii="SimSun" w:hAnsi="SimSun" w:eastAsia="SimSun" w:cs="SimSun"/>
          <w:sz w:val="30"/>
          <w:szCs w:val="30"/>
          <w:spacing w:val="11"/>
        </w:rPr>
        <w:t xml:space="preserve"> </w:t>
      </w:r>
      <w:r>
        <w:rPr>
          <w:rFonts w:ascii="SimSun" w:hAnsi="SimSun" w:eastAsia="SimSun" w:cs="SimSun"/>
          <w:sz w:val="30"/>
          <w:szCs w:val="30"/>
          <w:spacing w:val="7"/>
        </w:rPr>
        <w:t>提出处理意见，连同原报送的有关文件一并</w:t>
      </w:r>
      <w:r>
        <w:rPr>
          <w:rFonts w:ascii="SimSun" w:hAnsi="SimSun" w:eastAsia="SimSun" w:cs="SimSun"/>
          <w:sz w:val="30"/>
          <w:szCs w:val="30"/>
          <w:spacing w:val="6"/>
        </w:rPr>
        <w:t>退回报送的二级定委。产品批准设</w:t>
      </w:r>
      <w:r>
        <w:rPr>
          <w:rFonts w:ascii="SimSun" w:hAnsi="SimSun" w:eastAsia="SimSun" w:cs="SimSun"/>
          <w:sz w:val="30"/>
          <w:szCs w:val="30"/>
        </w:rPr>
        <w:t xml:space="preserve">  </w:t>
      </w:r>
      <w:r>
        <w:rPr>
          <w:rFonts w:ascii="SimSun" w:hAnsi="SimSun" w:eastAsia="SimSun" w:cs="SimSun"/>
          <w:sz w:val="30"/>
          <w:szCs w:val="30"/>
          <w:spacing w:val="-2"/>
        </w:rPr>
        <w:t>计定型后，由一级定委颁发产品设计定型证书，由二级定委</w:t>
      </w:r>
      <w:r>
        <w:rPr>
          <w:rFonts w:ascii="SimSun" w:hAnsi="SimSun" w:eastAsia="SimSun" w:cs="SimSun"/>
          <w:sz w:val="30"/>
          <w:szCs w:val="30"/>
          <w:spacing w:val="-3"/>
        </w:rPr>
        <w:t>对有关设计定型文件</w:t>
      </w:r>
      <w:r>
        <w:rPr>
          <w:rFonts w:ascii="SimSun" w:hAnsi="SimSun" w:eastAsia="SimSun" w:cs="SimSun"/>
          <w:sz w:val="30"/>
          <w:szCs w:val="30"/>
        </w:rPr>
        <w:t xml:space="preserve">  </w:t>
      </w:r>
      <w:r>
        <w:rPr>
          <w:rFonts w:ascii="SimSun" w:hAnsi="SimSun" w:eastAsia="SimSun" w:cs="SimSun"/>
          <w:sz w:val="30"/>
          <w:szCs w:val="30"/>
          <w:spacing w:val="3"/>
        </w:rPr>
        <w:t>加盖设计定型专用章。</w:t>
      </w:r>
    </w:p>
    <w:p>
      <w:pPr>
        <w:ind w:left="155" w:right="120" w:firstLine="600"/>
        <w:spacing w:before="83" w:line="280" w:lineRule="auto"/>
        <w:jc w:val="both"/>
        <w:rPr>
          <w:rFonts w:ascii="SimSun" w:hAnsi="SimSun" w:eastAsia="SimSun" w:cs="SimSun"/>
          <w:sz w:val="30"/>
          <w:szCs w:val="30"/>
        </w:rPr>
      </w:pPr>
      <w:r>
        <w:rPr>
          <w:rFonts w:ascii="SimSun" w:hAnsi="SimSun" w:eastAsia="SimSun" w:cs="SimSun"/>
          <w:sz w:val="30"/>
          <w:szCs w:val="30"/>
          <w:spacing w:val="-6"/>
        </w:rPr>
        <w:t>对于二级军工产品，二级定委根据《设计定型审查意见书》,</w:t>
      </w:r>
      <w:r>
        <w:rPr>
          <w:rFonts w:ascii="SimSun" w:hAnsi="SimSun" w:eastAsia="SimSun" w:cs="SimSun"/>
          <w:sz w:val="30"/>
          <w:szCs w:val="30"/>
          <w:spacing w:val="-7"/>
        </w:rPr>
        <w:t>对二级军工产品</w:t>
      </w:r>
      <w:r>
        <w:rPr>
          <w:rFonts w:ascii="SimSun" w:hAnsi="SimSun" w:eastAsia="SimSun" w:cs="SimSun"/>
          <w:sz w:val="30"/>
          <w:szCs w:val="30"/>
        </w:rPr>
        <w:t xml:space="preserve"> </w:t>
      </w:r>
      <w:r>
        <w:rPr>
          <w:rFonts w:ascii="SimSun" w:hAnsi="SimSun" w:eastAsia="SimSun" w:cs="SimSun"/>
          <w:sz w:val="30"/>
          <w:szCs w:val="30"/>
          <w:spacing w:val="6"/>
        </w:rPr>
        <w:t>设计定型进行审议并作出是否批准设计定型的决定，下发批复。产品批准设计</w:t>
      </w:r>
      <w:r>
        <w:rPr>
          <w:rFonts w:ascii="SimSun" w:hAnsi="SimSun" w:eastAsia="SimSun" w:cs="SimSun"/>
          <w:sz w:val="30"/>
          <w:szCs w:val="30"/>
          <w:spacing w:val="18"/>
        </w:rPr>
        <w:t xml:space="preserve"> </w:t>
      </w:r>
      <w:r>
        <w:rPr>
          <w:rFonts w:ascii="SimSun" w:hAnsi="SimSun" w:eastAsia="SimSun" w:cs="SimSun"/>
          <w:sz w:val="30"/>
          <w:szCs w:val="30"/>
          <w:spacing w:val="-2"/>
        </w:rPr>
        <w:t>定型后，由二级定委颁发产品设计定型证书，并对有关设计定型文件加盖设</w:t>
      </w:r>
      <w:r>
        <w:rPr>
          <w:rFonts w:ascii="SimSun" w:hAnsi="SimSun" w:eastAsia="SimSun" w:cs="SimSun"/>
          <w:sz w:val="30"/>
          <w:szCs w:val="30"/>
          <w:spacing w:val="-3"/>
        </w:rPr>
        <w:t>计定</w:t>
      </w:r>
      <w:r>
        <w:rPr>
          <w:rFonts w:ascii="SimSun" w:hAnsi="SimSun" w:eastAsia="SimSun" w:cs="SimSun"/>
          <w:sz w:val="30"/>
          <w:szCs w:val="30"/>
        </w:rPr>
        <w:t xml:space="preserve"> </w:t>
      </w:r>
      <w:r>
        <w:rPr>
          <w:rFonts w:ascii="SimSun" w:hAnsi="SimSun" w:eastAsia="SimSun" w:cs="SimSun"/>
          <w:sz w:val="30"/>
          <w:szCs w:val="30"/>
          <w:spacing w:val="1"/>
        </w:rPr>
        <w:t>型专用章。</w:t>
      </w:r>
    </w:p>
    <w:p>
      <w:pPr>
        <w:ind w:left="755"/>
        <w:spacing w:before="1" w:line="221" w:lineRule="auto"/>
        <w:rPr>
          <w:rFonts w:ascii="SimHei" w:hAnsi="SimHei" w:eastAsia="SimHei" w:cs="SimHei"/>
          <w:sz w:val="30"/>
          <w:szCs w:val="30"/>
        </w:rPr>
      </w:pPr>
      <w:r>
        <w:rPr>
          <w:rFonts w:ascii="SimHei" w:hAnsi="SimHei" w:eastAsia="SimHei" w:cs="SimHei"/>
          <w:sz w:val="30"/>
          <w:szCs w:val="30"/>
          <w:spacing w:val="5"/>
        </w:rPr>
        <w:t>2.</w:t>
      </w:r>
      <w:r>
        <w:rPr>
          <w:rFonts w:ascii="SimHei" w:hAnsi="SimHei" w:eastAsia="SimHei" w:cs="SimHei"/>
          <w:sz w:val="30"/>
          <w:szCs w:val="30"/>
          <w:spacing w:val="-50"/>
        </w:rPr>
        <w:t xml:space="preserve"> </w:t>
      </w:r>
      <w:r>
        <w:rPr>
          <w:rFonts w:ascii="SimHei" w:hAnsi="SimHei" w:eastAsia="SimHei" w:cs="SimHei"/>
          <w:sz w:val="30"/>
          <w:szCs w:val="30"/>
          <w:b/>
          <w:bCs/>
          <w:spacing w:val="5"/>
        </w:rPr>
        <w:t>设计定型阶段评审活动</w:t>
      </w:r>
    </w:p>
    <w:p>
      <w:pPr>
        <w:ind w:left="5" w:right="125" w:firstLine="750"/>
        <w:spacing w:before="123" w:line="275" w:lineRule="auto"/>
        <w:rPr>
          <w:rFonts w:ascii="SimSun" w:hAnsi="SimSun" w:eastAsia="SimSun" w:cs="SimSun"/>
          <w:sz w:val="30"/>
          <w:szCs w:val="30"/>
        </w:rPr>
      </w:pPr>
      <w:r>
        <w:rPr>
          <w:rFonts w:ascii="SimSun" w:hAnsi="SimSun" w:eastAsia="SimSun" w:cs="SimSun"/>
          <w:sz w:val="30"/>
          <w:szCs w:val="30"/>
          <w:spacing w:val="-11"/>
        </w:rPr>
        <w:t>在设计定型阶段，需要按照《军工产品定型工作规定》、《军用软件产品定型</w:t>
      </w:r>
      <w:r>
        <w:rPr>
          <w:rFonts w:ascii="SimSun" w:hAnsi="SimSun" w:eastAsia="SimSun" w:cs="SimSun"/>
          <w:sz w:val="30"/>
          <w:szCs w:val="30"/>
          <w:spacing w:val="2"/>
        </w:rPr>
        <w:t xml:space="preserve"> </w:t>
      </w:r>
      <w:r>
        <w:rPr>
          <w:rFonts w:ascii="SimSun" w:hAnsi="SimSun" w:eastAsia="SimSun" w:cs="SimSun"/>
          <w:sz w:val="30"/>
          <w:szCs w:val="30"/>
          <w:spacing w:val="-5"/>
        </w:rPr>
        <w:t>管理办法》、</w:t>
      </w:r>
      <w:r>
        <w:rPr>
          <w:rFonts w:ascii="Times New Roman" w:hAnsi="Times New Roman" w:eastAsia="Times New Roman" w:cs="Times New Roman"/>
          <w:sz w:val="30"/>
          <w:szCs w:val="30"/>
          <w:spacing w:val="-5"/>
        </w:rPr>
        <w:t>GJB</w:t>
      </w:r>
      <w:r>
        <w:rPr>
          <w:rFonts w:ascii="Times New Roman" w:hAnsi="Times New Roman" w:eastAsia="Times New Roman" w:cs="Times New Roman"/>
          <w:sz w:val="30"/>
          <w:szCs w:val="30"/>
          <w:spacing w:val="70"/>
        </w:rPr>
        <w:t xml:space="preserve"> </w:t>
      </w:r>
      <w:r>
        <w:rPr>
          <w:rFonts w:ascii="Times New Roman" w:hAnsi="Times New Roman" w:eastAsia="Times New Roman" w:cs="Times New Roman"/>
          <w:sz w:val="30"/>
          <w:szCs w:val="30"/>
          <w:spacing w:val="-5"/>
        </w:rPr>
        <w:t>1362A—2007</w:t>
      </w:r>
      <w:r>
        <w:rPr>
          <w:rFonts w:ascii="SimSun" w:hAnsi="SimSun" w:eastAsia="SimSun" w:cs="SimSun"/>
          <w:sz w:val="30"/>
          <w:szCs w:val="30"/>
          <w:spacing w:val="-5"/>
        </w:rPr>
        <w:t>《军工产品定型程序和要求》、</w:t>
      </w:r>
      <w:r>
        <w:rPr>
          <w:rFonts w:ascii="Times New Roman" w:hAnsi="Times New Roman" w:eastAsia="Times New Roman" w:cs="Times New Roman"/>
          <w:sz w:val="30"/>
          <w:szCs w:val="30"/>
          <w:spacing w:val="-5"/>
        </w:rPr>
        <w:t>GJB/Z</w:t>
      </w:r>
      <w:r>
        <w:rPr>
          <w:rFonts w:ascii="Times New Roman" w:hAnsi="Times New Roman" w:eastAsia="Times New Roman" w:cs="Times New Roman"/>
          <w:sz w:val="30"/>
          <w:szCs w:val="30"/>
          <w:spacing w:val="-6"/>
        </w:rPr>
        <w:t xml:space="preserve">    170—2013</w:t>
      </w:r>
      <w:r>
        <w:rPr>
          <w:rFonts w:ascii="Times New Roman" w:hAnsi="Times New Roman" w:eastAsia="Times New Roman" w:cs="Times New Roman"/>
          <w:sz w:val="30"/>
          <w:szCs w:val="30"/>
        </w:rPr>
        <w:t xml:space="preserve"> </w:t>
      </w:r>
      <w:r>
        <w:rPr>
          <w:rFonts w:ascii="SimSun" w:hAnsi="SimSun" w:eastAsia="SimSun" w:cs="SimSun"/>
          <w:sz w:val="30"/>
          <w:szCs w:val="30"/>
          <w:spacing w:val="8"/>
        </w:rPr>
        <w:t>《军工产品设计定型文件编制指南》、</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8"/>
        </w:rPr>
        <w:t xml:space="preserve">   1310A—2004</w:t>
      </w:r>
      <w:r>
        <w:rPr>
          <w:rFonts w:ascii="SimSun" w:hAnsi="SimSun" w:eastAsia="SimSun" w:cs="SimSun"/>
          <w:sz w:val="30"/>
          <w:szCs w:val="30"/>
          <w:spacing w:val="8"/>
        </w:rPr>
        <w:t>《设计评审》、</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8"/>
        </w:rPr>
        <w:t xml:space="preserve">  </w:t>
      </w:r>
      <w:r>
        <w:rPr>
          <w:rFonts w:ascii="SimSun" w:hAnsi="SimSun" w:eastAsia="SimSun" w:cs="SimSun"/>
          <w:sz w:val="30"/>
          <w:szCs w:val="30"/>
          <w:spacing w:val="-6"/>
        </w:rPr>
        <w:t>1269</w:t>
      </w:r>
      <w:r>
        <w:rPr>
          <w:rFonts w:ascii="Times New Roman" w:hAnsi="Times New Roman" w:eastAsia="Times New Roman" w:cs="Times New Roman"/>
          <w:sz w:val="30"/>
          <w:szCs w:val="30"/>
          <w:spacing w:val="-6"/>
        </w:rPr>
        <w:t>A—2000</w:t>
      </w:r>
      <w:r>
        <w:rPr>
          <w:rFonts w:ascii="SimSun" w:hAnsi="SimSun" w:eastAsia="SimSun" w:cs="SimSun"/>
          <w:sz w:val="30"/>
          <w:szCs w:val="30"/>
          <w:spacing w:val="-6"/>
        </w:rPr>
        <w:t>《工艺评审》、</w:t>
      </w:r>
      <w:r>
        <w:rPr>
          <w:rFonts w:ascii="Times New Roman" w:hAnsi="Times New Roman" w:eastAsia="Times New Roman" w:cs="Times New Roman"/>
          <w:sz w:val="30"/>
          <w:szCs w:val="30"/>
          <w:spacing w:val="-6"/>
        </w:rPr>
        <w:t>GJB/Z</w:t>
      </w:r>
      <w:r>
        <w:rPr>
          <w:rFonts w:ascii="Times New Roman" w:hAnsi="Times New Roman" w:eastAsia="Times New Roman" w:cs="Times New Roman"/>
          <w:sz w:val="30"/>
          <w:szCs w:val="30"/>
          <w:spacing w:val="33"/>
        </w:rPr>
        <w:t xml:space="preserve">  </w:t>
      </w:r>
      <w:r>
        <w:rPr>
          <w:rFonts w:ascii="Times New Roman" w:hAnsi="Times New Roman" w:eastAsia="Times New Roman" w:cs="Times New Roman"/>
          <w:sz w:val="30"/>
          <w:szCs w:val="30"/>
          <w:spacing w:val="-6"/>
        </w:rPr>
        <w:t>113—1998</w:t>
      </w:r>
      <w:r>
        <w:rPr>
          <w:rFonts w:ascii="SimSun" w:hAnsi="SimSun" w:eastAsia="SimSun" w:cs="SimSun"/>
          <w:sz w:val="30"/>
          <w:szCs w:val="30"/>
          <w:spacing w:val="-6"/>
        </w:rPr>
        <w:t>《标准</w:t>
      </w:r>
      <w:r>
        <w:rPr>
          <w:rFonts w:ascii="SimSun" w:hAnsi="SimSun" w:eastAsia="SimSun" w:cs="SimSun"/>
          <w:sz w:val="30"/>
          <w:szCs w:val="30"/>
          <w:spacing w:val="-7"/>
        </w:rPr>
        <w:t>化评审》、</w:t>
      </w:r>
      <w:r>
        <w:rPr>
          <w:rFonts w:ascii="Times New Roman" w:hAnsi="Times New Roman" w:eastAsia="Times New Roman" w:cs="Times New Roman"/>
          <w:sz w:val="30"/>
          <w:szCs w:val="30"/>
          <w:spacing w:val="-7"/>
        </w:rPr>
        <w:t>GJB   907A—2006</w:t>
      </w:r>
      <w:r>
        <w:rPr>
          <w:rFonts w:ascii="Times New Roman" w:hAnsi="Times New Roman" w:eastAsia="Times New Roman" w:cs="Times New Roman"/>
          <w:sz w:val="30"/>
          <w:szCs w:val="30"/>
        </w:rPr>
        <w:t xml:space="preserve"> </w:t>
      </w:r>
      <w:r>
        <w:rPr>
          <w:rFonts w:ascii="SimSun" w:hAnsi="SimSun" w:eastAsia="SimSun" w:cs="SimSun"/>
          <w:sz w:val="30"/>
          <w:szCs w:val="30"/>
          <w:spacing w:val="-8"/>
        </w:rPr>
        <w:t>《产品质量评审》等法规和标准，完成下述评审活动：</w:t>
      </w:r>
    </w:p>
    <w:p>
      <w:pPr>
        <w:ind w:left="755"/>
        <w:spacing w:before="4" w:line="212" w:lineRule="auto"/>
        <w:rPr>
          <w:rFonts w:ascii="SimSun" w:hAnsi="SimSun" w:eastAsia="SimSun" w:cs="SimSun"/>
          <w:sz w:val="30"/>
          <w:szCs w:val="30"/>
        </w:rPr>
      </w:pPr>
      <w:r>
        <w:rPr>
          <w:rFonts w:ascii="Times New Roman" w:hAnsi="Times New Roman" w:eastAsia="Times New Roman" w:cs="Times New Roman"/>
          <w:sz w:val="30"/>
          <w:szCs w:val="30"/>
          <w:spacing w:val="5"/>
        </w:rPr>
        <w:t>a)</w:t>
      </w:r>
      <w:r>
        <w:rPr>
          <w:rFonts w:ascii="Times New Roman" w:hAnsi="Times New Roman" w:eastAsia="Times New Roman" w:cs="Times New Roman"/>
          <w:sz w:val="30"/>
          <w:szCs w:val="30"/>
          <w:spacing w:val="85"/>
          <w:w w:val="101"/>
        </w:rPr>
        <w:t xml:space="preserve"> </w:t>
      </w:r>
      <w:r>
        <w:rPr>
          <w:rFonts w:ascii="SimSun" w:hAnsi="SimSun" w:eastAsia="SimSun" w:cs="SimSun"/>
          <w:sz w:val="30"/>
          <w:szCs w:val="30"/>
          <w:spacing w:val="5"/>
        </w:rPr>
        <w:t>设计定型功能性能试验大纲审查；</w:t>
      </w:r>
    </w:p>
    <w:p>
      <w:pPr>
        <w:ind w:left="755"/>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5"/>
        </w:rPr>
        <w:t>b)</w:t>
      </w:r>
      <w:r>
        <w:rPr>
          <w:rFonts w:ascii="Times New Roman" w:hAnsi="Times New Roman" w:eastAsia="Times New Roman" w:cs="Times New Roman"/>
          <w:sz w:val="30"/>
          <w:szCs w:val="30"/>
          <w:spacing w:val="69"/>
        </w:rPr>
        <w:t xml:space="preserve"> </w:t>
      </w:r>
      <w:r>
        <w:rPr>
          <w:rFonts w:ascii="SimSun" w:hAnsi="SimSun" w:eastAsia="SimSun" w:cs="SimSun"/>
          <w:sz w:val="30"/>
          <w:szCs w:val="30"/>
          <w:spacing w:val="5"/>
        </w:rPr>
        <w:t>设计定型功能性能试验报告审查；</w:t>
      </w:r>
    </w:p>
    <w:p>
      <w:pPr>
        <w:ind w:left="755"/>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6"/>
        </w:rPr>
        <w:t>c)</w:t>
      </w:r>
      <w:r>
        <w:rPr>
          <w:rFonts w:ascii="Times New Roman" w:hAnsi="Times New Roman" w:eastAsia="Times New Roman" w:cs="Times New Roman"/>
          <w:sz w:val="30"/>
          <w:szCs w:val="30"/>
          <w:spacing w:val="63"/>
        </w:rPr>
        <w:t xml:space="preserve"> </w:t>
      </w:r>
      <w:r>
        <w:rPr>
          <w:rFonts w:ascii="SimSun" w:hAnsi="SimSun" w:eastAsia="SimSun" w:cs="SimSun"/>
          <w:sz w:val="30"/>
          <w:szCs w:val="30"/>
          <w:spacing w:val="6"/>
        </w:rPr>
        <w:t>设计定型电磁兼容性(含电源特性)试验大纲审</w:t>
      </w:r>
      <w:r>
        <w:rPr>
          <w:rFonts w:ascii="SimSun" w:hAnsi="SimSun" w:eastAsia="SimSun" w:cs="SimSun"/>
          <w:sz w:val="30"/>
          <w:szCs w:val="30"/>
          <w:spacing w:val="5"/>
        </w:rPr>
        <w:t>查；</w:t>
      </w:r>
    </w:p>
    <w:p>
      <w:pPr>
        <w:ind w:left="755"/>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6"/>
        </w:rPr>
        <w:t>d)</w:t>
      </w:r>
      <w:r>
        <w:rPr>
          <w:rFonts w:ascii="Times New Roman" w:hAnsi="Times New Roman" w:eastAsia="Times New Roman" w:cs="Times New Roman"/>
          <w:sz w:val="30"/>
          <w:szCs w:val="30"/>
          <w:spacing w:val="73"/>
          <w:w w:val="101"/>
        </w:rPr>
        <w:t xml:space="preserve"> </w:t>
      </w:r>
      <w:r>
        <w:rPr>
          <w:rFonts w:ascii="SimSun" w:hAnsi="SimSun" w:eastAsia="SimSun" w:cs="SimSun"/>
          <w:sz w:val="30"/>
          <w:szCs w:val="30"/>
          <w:spacing w:val="6"/>
        </w:rPr>
        <w:t>设计定型电磁兼容性(含电源特性)试验报告审查；</w:t>
      </w:r>
    </w:p>
    <w:p>
      <w:pPr>
        <w:ind w:left="755"/>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4"/>
        </w:rPr>
        <w:t>e)</w:t>
      </w:r>
      <w:r>
        <w:rPr>
          <w:rFonts w:ascii="Times New Roman" w:hAnsi="Times New Roman" w:eastAsia="Times New Roman" w:cs="Times New Roman"/>
          <w:sz w:val="30"/>
          <w:szCs w:val="30"/>
          <w:spacing w:val="72"/>
          <w:w w:val="101"/>
        </w:rPr>
        <w:t xml:space="preserve"> </w:t>
      </w:r>
      <w:r>
        <w:rPr>
          <w:rFonts w:ascii="SimSun" w:hAnsi="SimSun" w:eastAsia="SimSun" w:cs="SimSun"/>
          <w:sz w:val="30"/>
          <w:szCs w:val="30"/>
          <w:spacing w:val="4"/>
        </w:rPr>
        <w:t>设计定型环境鉴定试验大纲审查；</w:t>
      </w:r>
    </w:p>
    <w:p>
      <w:pPr>
        <w:ind w:left="755"/>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4"/>
        </w:rPr>
        <w:t>f)</w:t>
      </w:r>
      <w:r>
        <w:rPr>
          <w:rFonts w:ascii="Times New Roman" w:hAnsi="Times New Roman" w:eastAsia="Times New Roman" w:cs="Times New Roman"/>
          <w:sz w:val="30"/>
          <w:szCs w:val="30"/>
          <w:spacing w:val="76"/>
        </w:rPr>
        <w:t xml:space="preserve"> </w:t>
      </w:r>
      <w:r>
        <w:rPr>
          <w:rFonts w:ascii="SimSun" w:hAnsi="SimSun" w:eastAsia="SimSun" w:cs="SimSun"/>
          <w:sz w:val="30"/>
          <w:szCs w:val="30"/>
          <w:spacing w:val="4"/>
        </w:rPr>
        <w:t>设计定型环境鉴定试验报告审查；</w:t>
      </w:r>
    </w:p>
    <w:p>
      <w:pPr>
        <w:ind w:left="755"/>
        <w:spacing w:before="134" w:line="212" w:lineRule="auto"/>
        <w:rPr>
          <w:rFonts w:ascii="SimSun" w:hAnsi="SimSun" w:eastAsia="SimSun" w:cs="SimSun"/>
          <w:sz w:val="30"/>
          <w:szCs w:val="30"/>
        </w:rPr>
      </w:pPr>
      <w:r>
        <w:rPr>
          <w:rFonts w:ascii="Times New Roman" w:hAnsi="Times New Roman" w:eastAsia="Times New Roman" w:cs="Times New Roman"/>
          <w:sz w:val="30"/>
          <w:szCs w:val="30"/>
          <w:spacing w:val="5"/>
        </w:rPr>
        <w:t>g)  </w:t>
      </w:r>
      <w:r>
        <w:rPr>
          <w:rFonts w:ascii="SimSun" w:hAnsi="SimSun" w:eastAsia="SimSun" w:cs="SimSun"/>
          <w:sz w:val="30"/>
          <w:szCs w:val="30"/>
          <w:spacing w:val="5"/>
        </w:rPr>
        <w:t>设计定型可靠性鉴定试验大纲审查；</w:t>
      </w:r>
    </w:p>
    <w:p>
      <w:pPr>
        <w:ind w:left="755"/>
        <w:spacing w:before="107" w:line="212" w:lineRule="auto"/>
        <w:rPr>
          <w:rFonts w:ascii="SimSun" w:hAnsi="SimSun" w:eastAsia="SimSun" w:cs="SimSun"/>
          <w:sz w:val="30"/>
          <w:szCs w:val="30"/>
        </w:rPr>
      </w:pPr>
      <w:r>
        <w:rPr>
          <w:rFonts w:ascii="Times New Roman" w:hAnsi="Times New Roman" w:eastAsia="Times New Roman" w:cs="Times New Roman"/>
          <w:sz w:val="30"/>
          <w:szCs w:val="30"/>
          <w:spacing w:val="5"/>
        </w:rPr>
        <w:t>h)</w:t>
      </w:r>
      <w:r>
        <w:rPr>
          <w:rFonts w:ascii="Times New Roman" w:hAnsi="Times New Roman" w:eastAsia="Times New Roman" w:cs="Times New Roman"/>
          <w:sz w:val="30"/>
          <w:szCs w:val="30"/>
          <w:spacing w:val="4"/>
        </w:rPr>
        <w:t xml:space="preserve">  </w:t>
      </w:r>
      <w:r>
        <w:rPr>
          <w:rFonts w:ascii="SimSun" w:hAnsi="SimSun" w:eastAsia="SimSun" w:cs="SimSun"/>
          <w:sz w:val="30"/>
          <w:szCs w:val="30"/>
          <w:spacing w:val="5"/>
        </w:rPr>
        <w:t>设计定型可靠性鉴定试验报告审查；</w:t>
      </w:r>
    </w:p>
    <w:p>
      <w:pPr>
        <w:ind w:left="755"/>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4"/>
        </w:rPr>
        <w:t>i)</w:t>
      </w:r>
      <w:r>
        <w:rPr>
          <w:rFonts w:ascii="Times New Roman" w:hAnsi="Times New Roman" w:eastAsia="Times New Roman" w:cs="Times New Roman"/>
          <w:sz w:val="30"/>
          <w:szCs w:val="30"/>
          <w:spacing w:val="60"/>
          <w:w w:val="101"/>
        </w:rPr>
        <w:t xml:space="preserve"> </w:t>
      </w:r>
      <w:r>
        <w:rPr>
          <w:rFonts w:ascii="SimSun" w:hAnsi="SimSun" w:eastAsia="SimSun" w:cs="SimSun"/>
          <w:sz w:val="30"/>
          <w:szCs w:val="30"/>
          <w:spacing w:val="4"/>
        </w:rPr>
        <w:t>设计定型基地试验大纲审查；</w:t>
      </w:r>
    </w:p>
    <w:p>
      <w:pPr>
        <w:spacing w:line="212" w:lineRule="auto"/>
        <w:sectPr>
          <w:footerReference w:type="default" r:id="rId42"/>
          <w:pgSz w:w="11910" w:h="17840"/>
          <w:pgMar w:top="400" w:right="649" w:bottom="685" w:left="544" w:header="0" w:footer="432" w:gutter="0"/>
        </w:sectPr>
        <w:rPr>
          <w:rFonts w:ascii="SimSun" w:hAnsi="SimSun" w:eastAsia="SimSun" w:cs="SimSun"/>
          <w:sz w:val="30"/>
          <w:szCs w:val="30"/>
        </w:rPr>
      </w:pPr>
    </w:p>
    <w:p>
      <w:pPr>
        <w:pStyle w:val="BodyText"/>
        <w:spacing w:line="318" w:lineRule="auto"/>
        <w:rPr/>
      </w:pPr>
      <w:r/>
    </w:p>
    <w:p>
      <w:pPr>
        <w:pStyle w:val="BodyText"/>
        <w:spacing w:line="318" w:lineRule="auto"/>
        <w:rPr/>
      </w:pPr>
      <w:r/>
    </w:p>
    <w:p>
      <w:pPr>
        <w:ind w:left="600"/>
        <w:spacing w:before="98" w:line="212" w:lineRule="auto"/>
        <w:rPr>
          <w:rFonts w:ascii="SimSun" w:hAnsi="SimSun" w:eastAsia="SimSun" w:cs="SimSun"/>
          <w:sz w:val="30"/>
          <w:szCs w:val="30"/>
        </w:rPr>
      </w:pPr>
      <w:r>
        <w:rPr>
          <w:rFonts w:ascii="Times New Roman" w:hAnsi="Times New Roman" w:eastAsia="Times New Roman" w:cs="Times New Roman"/>
          <w:sz w:val="30"/>
          <w:szCs w:val="30"/>
          <w:spacing w:val="6"/>
        </w:rPr>
        <w:t>j)</w:t>
      </w:r>
      <w:r>
        <w:rPr>
          <w:rFonts w:ascii="Times New Roman" w:hAnsi="Times New Roman" w:eastAsia="Times New Roman" w:cs="Times New Roman"/>
          <w:sz w:val="30"/>
          <w:szCs w:val="30"/>
          <w:spacing w:val="50"/>
          <w:w w:val="101"/>
        </w:rPr>
        <w:t xml:space="preserve"> </w:t>
      </w:r>
      <w:r>
        <w:rPr>
          <w:rFonts w:ascii="SimSun" w:hAnsi="SimSun" w:eastAsia="SimSun" w:cs="SimSun"/>
          <w:sz w:val="30"/>
          <w:szCs w:val="30"/>
          <w:spacing w:val="6"/>
        </w:rPr>
        <w:t>设计定型基地试验报告审查；</w:t>
      </w:r>
    </w:p>
    <w:p>
      <w:pPr>
        <w:ind w:left="60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7"/>
        </w:rPr>
        <w:t>k)</w:t>
      </w:r>
      <w:r>
        <w:rPr>
          <w:rFonts w:ascii="Times New Roman" w:hAnsi="Times New Roman" w:eastAsia="Times New Roman" w:cs="Times New Roman"/>
          <w:sz w:val="30"/>
          <w:szCs w:val="30"/>
          <w:spacing w:val="59"/>
        </w:rPr>
        <w:t xml:space="preserve"> </w:t>
      </w:r>
      <w:r>
        <w:rPr>
          <w:rFonts w:ascii="SimSun" w:hAnsi="SimSun" w:eastAsia="SimSun" w:cs="SimSun"/>
          <w:sz w:val="30"/>
          <w:szCs w:val="30"/>
          <w:spacing w:val="7"/>
        </w:rPr>
        <w:t>设计定型部队试验大纲审查；</w:t>
      </w:r>
    </w:p>
    <w:p>
      <w:pPr>
        <w:ind w:left="600"/>
        <w:spacing w:before="136" w:line="218" w:lineRule="auto"/>
        <w:rPr>
          <w:rFonts w:ascii="SimSun" w:hAnsi="SimSun" w:eastAsia="SimSun" w:cs="SimSun"/>
          <w:sz w:val="30"/>
          <w:szCs w:val="30"/>
        </w:rPr>
      </w:pPr>
      <w:r>
        <w:rPr>
          <w:rFonts w:ascii="SimSun" w:hAnsi="SimSun" w:eastAsia="SimSun" w:cs="SimSun"/>
          <w:sz w:val="30"/>
          <w:szCs w:val="30"/>
          <w:spacing w:val="6"/>
        </w:rPr>
        <w:t>1)设计定型部队试验报告审查；</w:t>
      </w:r>
    </w:p>
    <w:p>
      <w:pPr>
        <w:ind w:left="600"/>
        <w:spacing w:before="64" w:line="212" w:lineRule="auto"/>
        <w:rPr>
          <w:rFonts w:ascii="SimSun" w:hAnsi="SimSun" w:eastAsia="SimSun" w:cs="SimSun"/>
          <w:sz w:val="30"/>
          <w:szCs w:val="30"/>
        </w:rPr>
      </w:pPr>
      <w:r>
        <w:rPr>
          <w:rFonts w:ascii="Times New Roman" w:hAnsi="Times New Roman" w:eastAsia="Times New Roman" w:cs="Times New Roman"/>
          <w:sz w:val="30"/>
          <w:szCs w:val="30"/>
          <w:spacing w:val="4"/>
        </w:rPr>
        <w:t>m)</w:t>
      </w:r>
      <w:r>
        <w:rPr>
          <w:rFonts w:ascii="Times New Roman" w:hAnsi="Times New Roman" w:eastAsia="Times New Roman" w:cs="Times New Roman"/>
          <w:sz w:val="30"/>
          <w:szCs w:val="30"/>
          <w:spacing w:val="78"/>
        </w:rPr>
        <w:t xml:space="preserve"> </w:t>
      </w:r>
      <w:r>
        <w:rPr>
          <w:rFonts w:ascii="SimSun" w:hAnsi="SimSun" w:eastAsia="SimSun" w:cs="SimSun"/>
          <w:sz w:val="30"/>
          <w:szCs w:val="30"/>
          <w:spacing w:val="4"/>
        </w:rPr>
        <w:t>软件定型测评大纲审查；</w:t>
      </w:r>
    </w:p>
    <w:p>
      <w:pPr>
        <w:ind w:left="600"/>
        <w:spacing w:before="135" w:line="212" w:lineRule="auto"/>
        <w:rPr>
          <w:rFonts w:ascii="SimSun" w:hAnsi="SimSun" w:eastAsia="SimSun" w:cs="SimSun"/>
          <w:sz w:val="30"/>
          <w:szCs w:val="30"/>
        </w:rPr>
      </w:pPr>
      <w:r>
        <w:rPr>
          <w:rFonts w:ascii="Times New Roman" w:hAnsi="Times New Roman" w:eastAsia="Times New Roman" w:cs="Times New Roman"/>
          <w:sz w:val="30"/>
          <w:szCs w:val="30"/>
          <w:spacing w:val="6"/>
        </w:rPr>
        <w:t>n)</w:t>
      </w:r>
      <w:r>
        <w:rPr>
          <w:rFonts w:ascii="Times New Roman" w:hAnsi="Times New Roman" w:eastAsia="Times New Roman" w:cs="Times New Roman"/>
          <w:sz w:val="30"/>
          <w:szCs w:val="30"/>
          <w:spacing w:val="56"/>
          <w:w w:val="101"/>
        </w:rPr>
        <w:t xml:space="preserve"> </w:t>
      </w:r>
      <w:r>
        <w:rPr>
          <w:rFonts w:ascii="SimSun" w:hAnsi="SimSun" w:eastAsia="SimSun" w:cs="SimSun"/>
          <w:sz w:val="30"/>
          <w:szCs w:val="30"/>
          <w:spacing w:val="6"/>
        </w:rPr>
        <w:t>软件定型测评报告审查；</w:t>
      </w:r>
    </w:p>
    <w:p>
      <w:pPr>
        <w:ind w:left="600"/>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4"/>
        </w:rPr>
        <w:t>o)</w:t>
      </w:r>
      <w:r>
        <w:rPr>
          <w:rFonts w:ascii="Times New Roman" w:hAnsi="Times New Roman" w:eastAsia="Times New Roman" w:cs="Times New Roman"/>
          <w:sz w:val="30"/>
          <w:szCs w:val="30"/>
          <w:spacing w:val="66"/>
        </w:rPr>
        <w:t xml:space="preserve"> </w:t>
      </w:r>
      <w:r>
        <w:rPr>
          <w:rFonts w:ascii="SimSun" w:hAnsi="SimSun" w:eastAsia="SimSun" w:cs="SimSun"/>
          <w:sz w:val="30"/>
          <w:szCs w:val="30"/>
          <w:spacing w:val="4"/>
        </w:rPr>
        <w:t>定型阶段可靠性评审；</w:t>
      </w:r>
    </w:p>
    <w:p>
      <w:pPr>
        <w:ind w:left="60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5"/>
        </w:rPr>
        <w:t>p)</w:t>
      </w:r>
      <w:r>
        <w:rPr>
          <w:rFonts w:ascii="Times New Roman" w:hAnsi="Times New Roman" w:eastAsia="Times New Roman" w:cs="Times New Roman"/>
          <w:sz w:val="30"/>
          <w:szCs w:val="30"/>
          <w:spacing w:val="54"/>
        </w:rPr>
        <w:t xml:space="preserve"> </w:t>
      </w:r>
      <w:r>
        <w:rPr>
          <w:rFonts w:ascii="SimSun" w:hAnsi="SimSun" w:eastAsia="SimSun" w:cs="SimSun"/>
          <w:sz w:val="30"/>
          <w:szCs w:val="30"/>
          <w:spacing w:val="5"/>
        </w:rPr>
        <w:t>定型阶段维修性评审；</w:t>
      </w:r>
    </w:p>
    <w:p>
      <w:pPr>
        <w:ind w:left="60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5"/>
        </w:rPr>
        <w:t>q)</w:t>
      </w:r>
      <w:r>
        <w:rPr>
          <w:rFonts w:ascii="Times New Roman" w:hAnsi="Times New Roman" w:eastAsia="Times New Roman" w:cs="Times New Roman"/>
          <w:sz w:val="30"/>
          <w:szCs w:val="30"/>
          <w:spacing w:val="55"/>
        </w:rPr>
        <w:t xml:space="preserve"> </w:t>
      </w:r>
      <w:r>
        <w:rPr>
          <w:rFonts w:ascii="SimSun" w:hAnsi="SimSun" w:eastAsia="SimSun" w:cs="SimSun"/>
          <w:sz w:val="30"/>
          <w:szCs w:val="30"/>
          <w:spacing w:val="5"/>
        </w:rPr>
        <w:t>定型阶段测试性评审；</w:t>
      </w:r>
    </w:p>
    <w:p>
      <w:pPr>
        <w:ind w:left="600"/>
        <w:spacing w:before="129" w:line="219" w:lineRule="auto"/>
        <w:rPr>
          <w:rFonts w:ascii="SimSun" w:hAnsi="SimSun" w:eastAsia="SimSun" w:cs="SimSun"/>
          <w:sz w:val="30"/>
          <w:szCs w:val="30"/>
        </w:rPr>
      </w:pPr>
      <w:r>
        <w:rPr>
          <w:rFonts w:ascii="Times New Roman" w:hAnsi="Times New Roman" w:eastAsia="Times New Roman" w:cs="Times New Roman"/>
          <w:sz w:val="30"/>
          <w:szCs w:val="30"/>
          <w:spacing w:val="5"/>
        </w:rPr>
        <w:t>r </w:t>
      </w:r>
      <w:r>
        <w:rPr>
          <w:rFonts w:ascii="SimSun" w:hAnsi="SimSun" w:eastAsia="SimSun" w:cs="SimSun"/>
          <w:sz w:val="30"/>
          <w:szCs w:val="30"/>
          <w:spacing w:val="5"/>
        </w:rPr>
        <w:t>)定型阶段保障性评审；</w:t>
      </w:r>
    </w:p>
    <w:p>
      <w:pPr>
        <w:ind w:left="600"/>
        <w:spacing w:before="60" w:line="212" w:lineRule="auto"/>
        <w:rPr>
          <w:rFonts w:ascii="SimSun" w:hAnsi="SimSun" w:eastAsia="SimSun" w:cs="SimSun"/>
          <w:sz w:val="30"/>
          <w:szCs w:val="30"/>
        </w:rPr>
      </w:pPr>
      <w:r>
        <w:rPr>
          <w:rFonts w:ascii="Times New Roman" w:hAnsi="Times New Roman" w:eastAsia="Times New Roman" w:cs="Times New Roman"/>
          <w:sz w:val="30"/>
          <w:szCs w:val="30"/>
          <w:spacing w:val="5"/>
        </w:rPr>
        <w:t>s)</w:t>
      </w:r>
      <w:r>
        <w:rPr>
          <w:rFonts w:ascii="Times New Roman" w:hAnsi="Times New Roman" w:eastAsia="Times New Roman" w:cs="Times New Roman"/>
          <w:sz w:val="30"/>
          <w:szCs w:val="30"/>
          <w:spacing w:val="67"/>
        </w:rPr>
        <w:t xml:space="preserve"> </w:t>
      </w:r>
      <w:r>
        <w:rPr>
          <w:rFonts w:ascii="SimSun" w:hAnsi="SimSun" w:eastAsia="SimSun" w:cs="SimSun"/>
          <w:sz w:val="30"/>
          <w:szCs w:val="30"/>
          <w:spacing w:val="5"/>
        </w:rPr>
        <w:t>定型阶段安全性评审；</w:t>
      </w:r>
    </w:p>
    <w:p>
      <w:pPr>
        <w:ind w:left="60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5"/>
        </w:rPr>
        <w:t>t)</w:t>
      </w:r>
      <w:r>
        <w:rPr>
          <w:rFonts w:ascii="Times New Roman" w:hAnsi="Times New Roman" w:eastAsia="Times New Roman" w:cs="Times New Roman"/>
          <w:sz w:val="30"/>
          <w:szCs w:val="30"/>
          <w:spacing w:val="2"/>
        </w:rPr>
        <w:t xml:space="preserve">  </w:t>
      </w:r>
      <w:r>
        <w:rPr>
          <w:rFonts w:ascii="SimSun" w:hAnsi="SimSun" w:eastAsia="SimSun" w:cs="SimSun"/>
          <w:sz w:val="30"/>
          <w:szCs w:val="30"/>
          <w:spacing w:val="5"/>
        </w:rPr>
        <w:t>设计标准化最终评审；</w:t>
      </w:r>
    </w:p>
    <w:p>
      <w:pPr>
        <w:ind w:left="600"/>
        <w:spacing w:before="140" w:line="220" w:lineRule="auto"/>
        <w:rPr>
          <w:rFonts w:ascii="SimSun" w:hAnsi="SimSun" w:eastAsia="SimSun" w:cs="SimSun"/>
          <w:sz w:val="30"/>
          <w:szCs w:val="30"/>
        </w:rPr>
      </w:pPr>
      <w:r>
        <w:rPr>
          <w:rFonts w:ascii="Times New Roman" w:hAnsi="Times New Roman" w:eastAsia="Times New Roman" w:cs="Times New Roman"/>
          <w:sz w:val="30"/>
          <w:szCs w:val="30"/>
          <w:spacing w:val="12"/>
        </w:rPr>
        <w:t>u</w:t>
      </w:r>
      <w:r>
        <w:rPr>
          <w:rFonts w:ascii="SimSun" w:hAnsi="SimSun" w:eastAsia="SimSun" w:cs="SimSun"/>
          <w:sz w:val="30"/>
          <w:szCs w:val="30"/>
          <w:spacing w:val="12"/>
        </w:rPr>
        <w:t>)工艺评审；</w:t>
      </w:r>
    </w:p>
    <w:p>
      <w:pPr>
        <w:ind w:left="600"/>
        <w:spacing w:before="82" w:line="219" w:lineRule="auto"/>
        <w:rPr>
          <w:rFonts w:ascii="SimSun" w:hAnsi="SimSun" w:eastAsia="SimSun" w:cs="SimSun"/>
          <w:sz w:val="30"/>
          <w:szCs w:val="30"/>
        </w:rPr>
      </w:pPr>
      <w:r>
        <w:rPr>
          <w:rFonts w:ascii="Times New Roman" w:hAnsi="Times New Roman" w:eastAsia="Times New Roman" w:cs="Times New Roman"/>
          <w:sz w:val="30"/>
          <w:szCs w:val="30"/>
          <w:spacing w:val="12"/>
        </w:rPr>
        <w:t>v</w:t>
      </w:r>
      <w:r>
        <w:rPr>
          <w:rFonts w:ascii="SimSun" w:hAnsi="SimSun" w:eastAsia="SimSun" w:cs="SimSun"/>
          <w:sz w:val="30"/>
          <w:szCs w:val="30"/>
          <w:spacing w:val="12"/>
        </w:rPr>
        <w:t>)归零评审；</w:t>
      </w:r>
    </w:p>
    <w:p>
      <w:pPr>
        <w:ind w:left="600"/>
        <w:spacing w:before="140" w:line="212" w:lineRule="auto"/>
        <w:rPr>
          <w:rFonts w:ascii="SimSun" w:hAnsi="SimSun" w:eastAsia="SimSun" w:cs="SimSun"/>
          <w:sz w:val="30"/>
          <w:szCs w:val="30"/>
        </w:rPr>
      </w:pPr>
      <w:r>
        <w:rPr>
          <w:rFonts w:ascii="Times New Roman" w:hAnsi="Times New Roman" w:eastAsia="Times New Roman" w:cs="Times New Roman"/>
          <w:sz w:val="30"/>
          <w:szCs w:val="30"/>
          <w:spacing w:val="4"/>
        </w:rPr>
        <w:t>w)</w:t>
      </w:r>
      <w:r>
        <w:rPr>
          <w:rFonts w:ascii="Times New Roman" w:hAnsi="Times New Roman" w:eastAsia="Times New Roman" w:cs="Times New Roman"/>
          <w:sz w:val="30"/>
          <w:szCs w:val="30"/>
          <w:spacing w:val="65"/>
        </w:rPr>
        <w:t xml:space="preserve"> </w:t>
      </w:r>
      <w:r>
        <w:rPr>
          <w:rFonts w:ascii="SimSun" w:hAnsi="SimSun" w:eastAsia="SimSun" w:cs="SimSun"/>
          <w:sz w:val="30"/>
          <w:szCs w:val="30"/>
          <w:spacing w:val="4"/>
        </w:rPr>
        <w:t>设计定型阶段质量评审；</w:t>
      </w:r>
    </w:p>
    <w:p>
      <w:pPr>
        <w:ind w:left="60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6"/>
        </w:rPr>
        <w:t>x)</w:t>
      </w:r>
      <w:r>
        <w:rPr>
          <w:rFonts w:ascii="Times New Roman" w:hAnsi="Times New Roman" w:eastAsia="Times New Roman" w:cs="Times New Roman"/>
          <w:sz w:val="30"/>
          <w:szCs w:val="30"/>
          <w:spacing w:val="50"/>
        </w:rPr>
        <w:t xml:space="preserve"> </w:t>
      </w:r>
      <w:r>
        <w:rPr>
          <w:rFonts w:ascii="SimSun" w:hAnsi="SimSun" w:eastAsia="SimSun" w:cs="SimSun"/>
          <w:sz w:val="30"/>
          <w:szCs w:val="30"/>
          <w:spacing w:val="6"/>
        </w:rPr>
        <w:t>软件定型审查；</w:t>
      </w:r>
    </w:p>
    <w:p>
      <w:pPr>
        <w:ind w:left="600"/>
        <w:spacing w:before="124" w:line="212" w:lineRule="auto"/>
        <w:rPr>
          <w:rFonts w:ascii="SimSun" w:hAnsi="SimSun" w:eastAsia="SimSun" w:cs="SimSun"/>
          <w:sz w:val="30"/>
          <w:szCs w:val="30"/>
        </w:rPr>
      </w:pPr>
      <w:r>
        <w:rPr>
          <w:rFonts w:ascii="Times New Roman" w:hAnsi="Times New Roman" w:eastAsia="Times New Roman" w:cs="Times New Roman"/>
          <w:sz w:val="30"/>
          <w:szCs w:val="30"/>
          <w:spacing w:val="14"/>
        </w:rPr>
        <w:t>y</w:t>
      </w:r>
      <w:r>
        <w:rPr>
          <w:rFonts w:ascii="SimSun" w:hAnsi="SimSun" w:eastAsia="SimSun" w:cs="SimSun"/>
          <w:sz w:val="30"/>
          <w:szCs w:val="30"/>
          <w:spacing w:val="14"/>
        </w:rPr>
        <w:t>)设计定型审查。</w:t>
      </w:r>
    </w:p>
    <w:p>
      <w:pPr>
        <w:ind w:left="600"/>
        <w:spacing w:before="107" w:line="212" w:lineRule="auto"/>
        <w:rPr>
          <w:rFonts w:ascii="SimSun" w:hAnsi="SimSun" w:eastAsia="SimSun" w:cs="SimSun"/>
          <w:sz w:val="30"/>
          <w:szCs w:val="30"/>
        </w:rPr>
      </w:pPr>
      <w:r>
        <w:rPr>
          <w:rFonts w:ascii="SimSun" w:hAnsi="SimSun" w:eastAsia="SimSun" w:cs="SimSun"/>
          <w:sz w:val="30"/>
          <w:szCs w:val="30"/>
          <w:spacing w:val="-4"/>
        </w:rPr>
        <w:t>其中，</w:t>
      </w:r>
      <w:r>
        <w:rPr>
          <w:rFonts w:ascii="Times New Roman" w:hAnsi="Times New Roman" w:eastAsia="Times New Roman" w:cs="Times New Roman"/>
          <w:sz w:val="30"/>
          <w:szCs w:val="30"/>
          <w:spacing w:val="-4"/>
        </w:rPr>
        <w:t>o)</w:t>
      </w:r>
      <w:r>
        <w:rPr>
          <w:rFonts w:ascii="SimSun" w:hAnsi="SimSun" w:eastAsia="SimSun" w:cs="SimSun"/>
          <w:sz w:val="30"/>
          <w:szCs w:val="30"/>
          <w:spacing w:val="-4"/>
        </w:rPr>
        <w:t>～</w:t>
      </w:r>
      <w:r>
        <w:rPr>
          <w:rFonts w:ascii="Times New Roman" w:hAnsi="Times New Roman" w:eastAsia="Times New Roman" w:cs="Times New Roman"/>
          <w:sz w:val="30"/>
          <w:szCs w:val="30"/>
          <w:spacing w:val="-4"/>
        </w:rPr>
        <w:t>s)</w:t>
      </w:r>
      <w:r>
        <w:rPr>
          <w:rFonts w:ascii="Times New Roman" w:hAnsi="Times New Roman" w:eastAsia="Times New Roman" w:cs="Times New Roman"/>
          <w:sz w:val="30"/>
          <w:szCs w:val="30"/>
          <w:spacing w:val="67"/>
        </w:rPr>
        <w:t xml:space="preserve"> </w:t>
      </w:r>
      <w:r>
        <w:rPr>
          <w:rFonts w:ascii="SimSun" w:hAnsi="SimSun" w:eastAsia="SimSun" w:cs="SimSun"/>
          <w:sz w:val="30"/>
          <w:szCs w:val="30"/>
          <w:spacing w:val="-4"/>
        </w:rPr>
        <w:t>项评审活动可以结合进行。</w:t>
      </w:r>
    </w:p>
    <w:p>
      <w:pPr>
        <w:pStyle w:val="BodyText"/>
        <w:spacing w:before="289" w:line="463" w:lineRule="exact"/>
        <w:outlineLvl w:val="2"/>
        <w:rPr>
          <w:rFonts w:ascii="SimHei" w:hAnsi="SimHei" w:eastAsia="SimHei" w:cs="SimHei"/>
          <w:sz w:val="34"/>
          <w:szCs w:val="34"/>
        </w:rPr>
      </w:pPr>
      <w:bookmarkStart w:name="bookmark10" w:id="21"/>
      <w:bookmarkEnd w:id="21"/>
      <w:r>
        <w:rPr>
          <w:sz w:val="34"/>
          <w:szCs w:val="34"/>
          <w:spacing w:val="5"/>
          <w:position w:val="2"/>
        </w:rPr>
        <w:t>1.2.5</w:t>
      </w:r>
      <w:r>
        <w:rPr>
          <w:sz w:val="34"/>
          <w:szCs w:val="34"/>
          <w:spacing w:val="8"/>
          <w:position w:val="2"/>
        </w:rPr>
        <w:t xml:space="preserve">     </w:t>
      </w:r>
      <w:r>
        <w:rPr>
          <w:rFonts w:ascii="SimHei" w:hAnsi="SimHei" w:eastAsia="SimHei" w:cs="SimHei"/>
          <w:sz w:val="34"/>
          <w:szCs w:val="34"/>
          <w:spacing w:val="5"/>
          <w:position w:val="2"/>
        </w:rPr>
        <w:t>生产定型阶段</w:t>
      </w:r>
    </w:p>
    <w:p>
      <w:pPr>
        <w:ind w:left="600"/>
        <w:spacing w:before="290" w:line="221" w:lineRule="auto"/>
        <w:rPr>
          <w:rFonts w:ascii="SimHei" w:hAnsi="SimHei" w:eastAsia="SimHei" w:cs="SimHei"/>
          <w:sz w:val="30"/>
          <w:szCs w:val="30"/>
        </w:rPr>
      </w:pPr>
      <w:r>
        <w:rPr>
          <w:rFonts w:ascii="SimHei" w:hAnsi="SimHei" w:eastAsia="SimHei" w:cs="SimHei"/>
          <w:sz w:val="30"/>
          <w:szCs w:val="30"/>
          <w:spacing w:val="-2"/>
        </w:rPr>
        <w:t>1.</w:t>
      </w:r>
      <w:r>
        <w:rPr>
          <w:rFonts w:ascii="SimHei" w:hAnsi="SimHei" w:eastAsia="SimHei" w:cs="SimHei"/>
          <w:sz w:val="30"/>
          <w:szCs w:val="30"/>
          <w:spacing w:val="-2"/>
        </w:rPr>
        <w:t xml:space="preserve"> </w:t>
      </w:r>
      <w:r>
        <w:rPr>
          <w:rFonts w:ascii="SimHei" w:hAnsi="SimHei" w:eastAsia="SimHei" w:cs="SimHei"/>
          <w:sz w:val="30"/>
          <w:szCs w:val="30"/>
          <w:b/>
          <w:bCs/>
          <w:spacing w:val="-2"/>
        </w:rPr>
        <w:t>生产定型阶段主要任务</w:t>
      </w:r>
    </w:p>
    <w:p>
      <w:pPr>
        <w:ind w:right="6" w:firstLine="600"/>
        <w:spacing w:before="117" w:line="283" w:lineRule="auto"/>
        <w:rPr>
          <w:rFonts w:ascii="SimSun" w:hAnsi="SimSun" w:eastAsia="SimSun" w:cs="SimSun"/>
          <w:sz w:val="30"/>
          <w:szCs w:val="30"/>
        </w:rPr>
      </w:pPr>
      <w:r>
        <w:rPr>
          <w:rFonts w:ascii="SimSun" w:hAnsi="SimSun" w:eastAsia="SimSun" w:cs="SimSun"/>
          <w:sz w:val="30"/>
          <w:szCs w:val="30"/>
          <w:spacing w:val="18"/>
        </w:rPr>
        <w:t>生产定型的主要任务是对产品批量生产条件和质量稳</w:t>
      </w:r>
      <w:r>
        <w:rPr>
          <w:rFonts w:ascii="SimSun" w:hAnsi="SimSun" w:eastAsia="SimSun" w:cs="SimSun"/>
          <w:sz w:val="30"/>
          <w:szCs w:val="30"/>
          <w:spacing w:val="17"/>
        </w:rPr>
        <w:t>定情况进行全面考</w:t>
      </w:r>
      <w:r>
        <w:rPr>
          <w:rFonts w:ascii="SimSun" w:hAnsi="SimSun" w:eastAsia="SimSun" w:cs="SimSun"/>
          <w:sz w:val="30"/>
          <w:szCs w:val="30"/>
        </w:rPr>
        <w:t xml:space="preserve"> </w:t>
      </w:r>
      <w:r>
        <w:rPr>
          <w:rFonts w:ascii="SimSun" w:hAnsi="SimSun" w:eastAsia="SimSun" w:cs="SimSun"/>
          <w:sz w:val="30"/>
          <w:szCs w:val="30"/>
          <w:spacing w:val="-3"/>
        </w:rPr>
        <w:t>核，以确认产品是否达到批量生产的标准。</w:t>
      </w:r>
    </w:p>
    <w:p>
      <w:pPr>
        <w:ind w:firstLine="600"/>
        <w:spacing w:before="5" w:line="280" w:lineRule="auto"/>
        <w:jc w:val="both"/>
        <w:rPr>
          <w:rFonts w:ascii="SimSun" w:hAnsi="SimSun" w:eastAsia="SimSun" w:cs="SimSun"/>
          <w:sz w:val="30"/>
          <w:szCs w:val="30"/>
        </w:rPr>
      </w:pPr>
      <w:r>
        <w:rPr>
          <w:rFonts w:ascii="SimSun" w:hAnsi="SimSun" w:eastAsia="SimSun" w:cs="SimSun"/>
          <w:sz w:val="30"/>
          <w:szCs w:val="30"/>
          <w:spacing w:val="-2"/>
        </w:rPr>
        <w:t>需要生产定型的军工产品，在完成设计定型并经小批量试生产后、正式批量</w:t>
      </w:r>
      <w:r>
        <w:rPr>
          <w:rFonts w:ascii="SimSun" w:hAnsi="SimSun" w:eastAsia="SimSun" w:cs="SimSun"/>
          <w:sz w:val="30"/>
          <w:szCs w:val="30"/>
          <w:spacing w:val="16"/>
        </w:rPr>
        <w:t xml:space="preserve"> </w:t>
      </w:r>
      <w:r>
        <w:rPr>
          <w:rFonts w:ascii="SimSun" w:hAnsi="SimSun" w:eastAsia="SimSun" w:cs="SimSun"/>
          <w:sz w:val="30"/>
          <w:szCs w:val="30"/>
          <w:spacing w:val="7"/>
        </w:rPr>
        <w:t>生产之前，进行生产定型。生产定型的条件和时间，由定委在批准设计定型时</w:t>
      </w:r>
      <w:r>
        <w:rPr>
          <w:rFonts w:ascii="SimSun" w:hAnsi="SimSun" w:eastAsia="SimSun" w:cs="SimSun"/>
          <w:sz w:val="30"/>
          <w:szCs w:val="30"/>
          <w:spacing w:val="18"/>
        </w:rPr>
        <w:t xml:space="preserve"> </w:t>
      </w:r>
      <w:r>
        <w:rPr>
          <w:rFonts w:ascii="SimSun" w:hAnsi="SimSun" w:eastAsia="SimSun" w:cs="SimSun"/>
          <w:sz w:val="30"/>
          <w:szCs w:val="30"/>
          <w:spacing w:val="-5"/>
        </w:rPr>
        <w:t>明确。</w:t>
      </w:r>
    </w:p>
    <w:p>
      <w:pPr>
        <w:ind w:left="600"/>
        <w:spacing w:before="1" w:line="218" w:lineRule="auto"/>
        <w:rPr>
          <w:rFonts w:ascii="SimSun" w:hAnsi="SimSun" w:eastAsia="SimSun" w:cs="SimSun"/>
          <w:sz w:val="30"/>
          <w:szCs w:val="30"/>
        </w:rPr>
      </w:pPr>
      <w:r>
        <w:rPr>
          <w:rFonts w:ascii="SimSun" w:hAnsi="SimSun" w:eastAsia="SimSun" w:cs="SimSun"/>
          <w:sz w:val="30"/>
          <w:szCs w:val="30"/>
          <w:spacing w:val="5"/>
        </w:rPr>
        <w:t>军工产品生产定型一般按照下列工作程序进行：</w:t>
      </w:r>
    </w:p>
    <w:p>
      <w:pPr>
        <w:ind w:left="600"/>
        <w:spacing w:before="86" w:line="219" w:lineRule="auto"/>
        <w:rPr>
          <w:rFonts w:ascii="SimSun" w:hAnsi="SimSun" w:eastAsia="SimSun" w:cs="SimSun"/>
          <w:sz w:val="30"/>
          <w:szCs w:val="30"/>
        </w:rPr>
      </w:pPr>
      <w:r>
        <w:rPr>
          <w:rFonts w:ascii="Times New Roman" w:hAnsi="Times New Roman" w:eastAsia="Times New Roman" w:cs="Times New Roman"/>
          <w:sz w:val="30"/>
          <w:szCs w:val="30"/>
          <w:spacing w:val="8"/>
        </w:rPr>
        <w:t>a</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8"/>
        </w:rPr>
        <w:t>)组织工艺和生产条件考核；</w:t>
      </w:r>
    </w:p>
    <w:p>
      <w:pPr>
        <w:ind w:left="600"/>
        <w:spacing w:before="80" w:line="212" w:lineRule="auto"/>
        <w:rPr>
          <w:rFonts w:ascii="SimSun" w:hAnsi="SimSun" w:eastAsia="SimSun" w:cs="SimSun"/>
          <w:sz w:val="30"/>
          <w:szCs w:val="30"/>
        </w:rPr>
      </w:pPr>
      <w:r>
        <w:rPr>
          <w:rFonts w:ascii="Times New Roman" w:hAnsi="Times New Roman" w:eastAsia="Times New Roman" w:cs="Times New Roman"/>
          <w:sz w:val="30"/>
          <w:szCs w:val="30"/>
          <w:spacing w:val="7"/>
        </w:rPr>
        <w:t>b)</w:t>
      </w:r>
      <w:r>
        <w:rPr>
          <w:rFonts w:ascii="Times New Roman" w:hAnsi="Times New Roman" w:eastAsia="Times New Roman" w:cs="Times New Roman"/>
          <w:sz w:val="30"/>
          <w:szCs w:val="30"/>
          <w:spacing w:val="41"/>
        </w:rPr>
        <w:t xml:space="preserve"> </w:t>
      </w:r>
      <w:r>
        <w:rPr>
          <w:rFonts w:ascii="SimSun" w:hAnsi="SimSun" w:eastAsia="SimSun" w:cs="SimSun"/>
          <w:sz w:val="30"/>
          <w:szCs w:val="30"/>
          <w:spacing w:val="7"/>
        </w:rPr>
        <w:t>申请部队试用；</w:t>
      </w:r>
    </w:p>
    <w:p>
      <w:pPr>
        <w:ind w:left="60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3"/>
        </w:rPr>
        <w:t>c)</w:t>
      </w:r>
      <w:r>
        <w:rPr>
          <w:rFonts w:ascii="Times New Roman" w:hAnsi="Times New Roman" w:eastAsia="Times New Roman" w:cs="Times New Roman"/>
          <w:sz w:val="30"/>
          <w:szCs w:val="30"/>
          <w:spacing w:val="57"/>
          <w:w w:val="101"/>
        </w:rPr>
        <w:t xml:space="preserve"> </w:t>
      </w:r>
      <w:r>
        <w:rPr>
          <w:rFonts w:ascii="SimSun" w:hAnsi="SimSun" w:eastAsia="SimSun" w:cs="SimSun"/>
          <w:sz w:val="30"/>
          <w:szCs w:val="30"/>
          <w:spacing w:val="3"/>
        </w:rPr>
        <w:t>制定部队试用大纲；</w:t>
      </w:r>
    </w:p>
    <w:p>
      <w:pPr>
        <w:ind w:left="60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4"/>
        </w:rPr>
        <w:t>d)</w:t>
      </w:r>
      <w:r>
        <w:rPr>
          <w:rFonts w:ascii="Times New Roman" w:hAnsi="Times New Roman" w:eastAsia="Times New Roman" w:cs="Times New Roman"/>
          <w:sz w:val="30"/>
          <w:szCs w:val="30"/>
          <w:spacing w:val="68"/>
        </w:rPr>
        <w:t xml:space="preserve"> </w:t>
      </w:r>
      <w:r>
        <w:rPr>
          <w:rFonts w:ascii="SimSun" w:hAnsi="SimSun" w:eastAsia="SimSun" w:cs="SimSun"/>
          <w:sz w:val="30"/>
          <w:szCs w:val="30"/>
          <w:spacing w:val="4"/>
        </w:rPr>
        <w:t>组织部队试用；</w:t>
      </w:r>
    </w:p>
    <w:p>
      <w:pPr>
        <w:ind w:left="600"/>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1"/>
        </w:rPr>
        <w:t>e)  </w:t>
      </w:r>
      <w:r>
        <w:rPr>
          <w:rFonts w:ascii="SimSun" w:hAnsi="SimSun" w:eastAsia="SimSun" w:cs="SimSun"/>
          <w:sz w:val="30"/>
          <w:szCs w:val="30"/>
          <w:spacing w:val="1"/>
        </w:rPr>
        <w:t>申请生产定型试验；</w:t>
      </w:r>
    </w:p>
    <w:p>
      <w:pPr>
        <w:ind w:left="600"/>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4"/>
        </w:rPr>
        <w:t>f)</w:t>
      </w:r>
      <w:r>
        <w:rPr>
          <w:rFonts w:ascii="Times New Roman" w:hAnsi="Times New Roman" w:eastAsia="Times New Roman" w:cs="Times New Roman"/>
          <w:sz w:val="30"/>
          <w:szCs w:val="30"/>
          <w:spacing w:val="62"/>
        </w:rPr>
        <w:t xml:space="preserve"> </w:t>
      </w:r>
      <w:r>
        <w:rPr>
          <w:rFonts w:ascii="SimSun" w:hAnsi="SimSun" w:eastAsia="SimSun" w:cs="SimSun"/>
          <w:sz w:val="30"/>
          <w:szCs w:val="30"/>
          <w:spacing w:val="4"/>
        </w:rPr>
        <w:t>制定生产定型试验大纲；</w:t>
      </w:r>
    </w:p>
    <w:p>
      <w:pPr>
        <w:ind w:left="600"/>
        <w:spacing w:before="145" w:line="212" w:lineRule="auto"/>
        <w:rPr>
          <w:rFonts w:ascii="SimSun" w:hAnsi="SimSun" w:eastAsia="SimSun" w:cs="SimSun"/>
          <w:sz w:val="30"/>
          <w:szCs w:val="30"/>
        </w:rPr>
      </w:pPr>
      <w:r>
        <w:rPr>
          <w:rFonts w:ascii="Times New Roman" w:hAnsi="Times New Roman" w:eastAsia="Times New Roman" w:cs="Times New Roman"/>
          <w:sz w:val="30"/>
          <w:szCs w:val="30"/>
          <w:spacing w:val="12"/>
        </w:rPr>
        <w:t>g</w:t>
      </w:r>
      <w:r>
        <w:rPr>
          <w:rFonts w:ascii="SimSun" w:hAnsi="SimSun" w:eastAsia="SimSun" w:cs="SimSun"/>
          <w:sz w:val="30"/>
          <w:szCs w:val="30"/>
          <w:spacing w:val="12"/>
        </w:rPr>
        <w:t>)组织生产定型试验；</w:t>
      </w:r>
    </w:p>
    <w:p>
      <w:pPr>
        <w:ind w:left="600"/>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10"/>
        </w:rPr>
        <w:t>h) </w:t>
      </w:r>
      <w:r>
        <w:rPr>
          <w:rFonts w:ascii="SimSun" w:hAnsi="SimSun" w:eastAsia="SimSun" w:cs="SimSun"/>
          <w:sz w:val="30"/>
          <w:szCs w:val="30"/>
          <w:spacing w:val="10"/>
        </w:rPr>
        <w:t>申请生产定型；</w:t>
      </w:r>
    </w:p>
    <w:p>
      <w:pPr>
        <w:spacing w:line="212" w:lineRule="auto"/>
        <w:sectPr>
          <w:footerReference w:type="default" r:id="rId43"/>
          <w:pgSz w:w="11910" w:h="17890"/>
          <w:pgMar w:top="400" w:right="692" w:bottom="1104" w:left="759" w:header="0" w:footer="840" w:gutter="0"/>
        </w:sectPr>
        <w:rPr>
          <w:rFonts w:ascii="SimSun" w:hAnsi="SimSun" w:eastAsia="SimSun" w:cs="SimSun"/>
          <w:sz w:val="30"/>
          <w:szCs w:val="30"/>
        </w:rPr>
      </w:pPr>
    </w:p>
    <w:p>
      <w:pPr>
        <w:pStyle w:val="BodyText"/>
        <w:spacing w:line="308" w:lineRule="auto"/>
        <w:rPr/>
      </w:pPr>
      <w:r/>
    </w:p>
    <w:p>
      <w:pPr>
        <w:pStyle w:val="BodyText"/>
        <w:spacing w:line="308" w:lineRule="auto"/>
        <w:rPr/>
      </w:pPr>
      <w:r/>
    </w:p>
    <w:p>
      <w:pPr>
        <w:pStyle w:val="BodyText"/>
        <w:spacing w:line="309" w:lineRule="auto"/>
        <w:rPr/>
      </w:pPr>
      <w:r/>
    </w:p>
    <w:p>
      <w:pPr>
        <w:ind w:left="750"/>
        <w:spacing w:before="97" w:line="212" w:lineRule="auto"/>
        <w:rPr>
          <w:rFonts w:ascii="SimSun" w:hAnsi="SimSun" w:eastAsia="SimSun" w:cs="SimSun"/>
          <w:sz w:val="30"/>
          <w:szCs w:val="30"/>
        </w:rPr>
      </w:pPr>
      <w:bookmarkStart w:name="bookmark646" w:id="22"/>
      <w:bookmarkEnd w:id="22"/>
      <w:r>
        <w:rPr>
          <w:rFonts w:ascii="Times New Roman" w:hAnsi="Times New Roman" w:eastAsia="Times New Roman" w:cs="Times New Roman"/>
          <w:sz w:val="30"/>
          <w:szCs w:val="30"/>
          <w:spacing w:val="3"/>
        </w:rPr>
        <w:t>i)</w:t>
      </w:r>
      <w:r>
        <w:rPr>
          <w:rFonts w:ascii="Times New Roman" w:hAnsi="Times New Roman" w:eastAsia="Times New Roman" w:cs="Times New Roman"/>
          <w:sz w:val="30"/>
          <w:szCs w:val="30"/>
          <w:spacing w:val="67"/>
          <w:w w:val="101"/>
        </w:rPr>
        <w:t xml:space="preserve"> </w:t>
      </w:r>
      <w:r>
        <w:rPr>
          <w:rFonts w:ascii="SimSun" w:hAnsi="SimSun" w:eastAsia="SimSun" w:cs="SimSun"/>
          <w:sz w:val="30"/>
          <w:szCs w:val="30"/>
          <w:spacing w:val="3"/>
        </w:rPr>
        <w:t>组织生产定型审查；</w:t>
      </w:r>
    </w:p>
    <w:p>
      <w:pPr>
        <w:ind w:left="750"/>
        <w:spacing w:before="134" w:line="212" w:lineRule="auto"/>
        <w:rPr>
          <w:rFonts w:ascii="SimSun" w:hAnsi="SimSun" w:eastAsia="SimSun" w:cs="SimSun"/>
          <w:sz w:val="30"/>
          <w:szCs w:val="30"/>
        </w:rPr>
      </w:pPr>
      <w:r>
        <w:rPr>
          <w:rFonts w:ascii="Times New Roman" w:hAnsi="Times New Roman" w:eastAsia="Times New Roman" w:cs="Times New Roman"/>
          <w:sz w:val="30"/>
          <w:szCs w:val="30"/>
          <w:spacing w:val="6"/>
        </w:rPr>
        <w:t>j)</w:t>
      </w:r>
      <w:r>
        <w:rPr>
          <w:rFonts w:ascii="Times New Roman" w:hAnsi="Times New Roman" w:eastAsia="Times New Roman" w:cs="Times New Roman"/>
          <w:sz w:val="30"/>
          <w:szCs w:val="30"/>
          <w:spacing w:val="66"/>
        </w:rPr>
        <w:t xml:space="preserve"> </w:t>
      </w:r>
      <w:r>
        <w:rPr>
          <w:rFonts w:ascii="SimSun" w:hAnsi="SimSun" w:eastAsia="SimSun" w:cs="SimSun"/>
          <w:sz w:val="30"/>
          <w:szCs w:val="30"/>
          <w:spacing w:val="6"/>
        </w:rPr>
        <w:t>审批生产定型。</w:t>
      </w:r>
    </w:p>
    <w:p>
      <w:pPr>
        <w:ind w:left="149" w:right="110" w:firstLine="600"/>
        <w:spacing w:before="128" w:line="274" w:lineRule="auto"/>
        <w:rPr>
          <w:rFonts w:ascii="SimSun" w:hAnsi="SimSun" w:eastAsia="SimSun" w:cs="SimSun"/>
          <w:sz w:val="30"/>
          <w:szCs w:val="30"/>
        </w:rPr>
      </w:pPr>
      <w:r>
        <w:rPr>
          <w:rFonts w:ascii="SimSun" w:hAnsi="SimSun" w:eastAsia="SimSun" w:cs="SimSun"/>
          <w:sz w:val="30"/>
          <w:szCs w:val="30"/>
          <w:spacing w:val="-2"/>
        </w:rPr>
        <w:t>生产定型工作的组织实施和审批权限，应按照《军工产品定型工作规定》和</w:t>
      </w:r>
      <w:r>
        <w:rPr>
          <w:rFonts w:ascii="SimSun" w:hAnsi="SimSun" w:eastAsia="SimSun" w:cs="SimSun"/>
          <w:sz w:val="30"/>
          <w:szCs w:val="30"/>
          <w:spacing w:val="9"/>
        </w:rPr>
        <w:t xml:space="preserve"> </w:t>
      </w:r>
      <w:r>
        <w:rPr>
          <w:rFonts w:ascii="Times New Roman" w:hAnsi="Times New Roman" w:eastAsia="Times New Roman" w:cs="Times New Roman"/>
          <w:sz w:val="30"/>
          <w:szCs w:val="30"/>
          <w:spacing w:val="-6"/>
        </w:rPr>
        <w:t>GJB</w:t>
      </w:r>
      <w:r>
        <w:rPr>
          <w:rFonts w:ascii="Times New Roman" w:hAnsi="Times New Roman" w:eastAsia="Times New Roman" w:cs="Times New Roman"/>
          <w:sz w:val="30"/>
          <w:szCs w:val="30"/>
          <w:spacing w:val="35"/>
        </w:rPr>
        <w:t xml:space="preserve"> </w:t>
      </w:r>
      <w:r>
        <w:rPr>
          <w:rFonts w:ascii="Times New Roman" w:hAnsi="Times New Roman" w:eastAsia="Times New Roman" w:cs="Times New Roman"/>
          <w:sz w:val="30"/>
          <w:szCs w:val="30"/>
          <w:spacing w:val="-6"/>
        </w:rPr>
        <w:t>1362A—2007</w:t>
      </w:r>
      <w:r>
        <w:rPr>
          <w:rFonts w:ascii="SimSun" w:hAnsi="SimSun" w:eastAsia="SimSun" w:cs="SimSun"/>
          <w:sz w:val="30"/>
          <w:szCs w:val="30"/>
          <w:spacing w:val="-6"/>
        </w:rPr>
        <w:t>《军工产品定型程序和要求》的规定进行，具体说明如下。</w:t>
      </w:r>
    </w:p>
    <w:p>
      <w:pPr>
        <w:ind w:left="149" w:right="4" w:firstLine="600"/>
        <w:spacing w:line="281" w:lineRule="auto"/>
        <w:jc w:val="both"/>
        <w:rPr>
          <w:rFonts w:ascii="SimSun" w:hAnsi="SimSun" w:eastAsia="SimSun" w:cs="SimSun"/>
          <w:sz w:val="30"/>
          <w:szCs w:val="30"/>
        </w:rPr>
      </w:pPr>
      <w:r>
        <w:rPr>
          <w:rFonts w:ascii="SimSun" w:hAnsi="SimSun" w:eastAsia="SimSun" w:cs="SimSun"/>
          <w:sz w:val="30"/>
          <w:szCs w:val="30"/>
          <w:spacing w:val="1"/>
        </w:rPr>
        <w:t>总部分管有关装备的部门、军兵种装备部会同国务院有关部门和有关单位，</w:t>
      </w:r>
      <w:r>
        <w:rPr>
          <w:rFonts w:ascii="SimSun" w:hAnsi="SimSun" w:eastAsia="SimSun" w:cs="SimSun"/>
          <w:sz w:val="30"/>
          <w:szCs w:val="30"/>
          <w:spacing w:val="16"/>
        </w:rPr>
        <w:t xml:space="preserve"> </w:t>
      </w:r>
      <w:r>
        <w:rPr>
          <w:rFonts w:ascii="SimSun" w:hAnsi="SimSun" w:eastAsia="SimSun" w:cs="SimSun"/>
          <w:sz w:val="30"/>
          <w:szCs w:val="30"/>
          <w:spacing w:val="-1"/>
        </w:rPr>
        <w:t>按照生产定型的标准和要求，对承研承制单位</w:t>
      </w:r>
      <w:r>
        <w:rPr>
          <w:rFonts w:ascii="SimSun" w:hAnsi="SimSun" w:eastAsia="SimSun" w:cs="SimSun"/>
          <w:sz w:val="30"/>
          <w:szCs w:val="30"/>
          <w:spacing w:val="-2"/>
        </w:rPr>
        <w:t>的工艺和生产条件组织考核，并向</w:t>
      </w:r>
      <w:r>
        <w:rPr>
          <w:rFonts w:ascii="SimSun" w:hAnsi="SimSun" w:eastAsia="SimSun" w:cs="SimSun"/>
          <w:sz w:val="30"/>
          <w:szCs w:val="30"/>
        </w:rPr>
        <w:t xml:space="preserve"> </w:t>
      </w:r>
      <w:r>
        <w:rPr>
          <w:rFonts w:ascii="SimSun" w:hAnsi="SimSun" w:eastAsia="SimSun" w:cs="SimSun"/>
          <w:sz w:val="30"/>
          <w:szCs w:val="30"/>
          <w:u w:val="single" w:color="auto"/>
          <w:spacing w:val="-10"/>
        </w:rPr>
        <w:t>二级</w:t>
      </w:r>
      <w:r>
        <w:rPr>
          <w:rFonts w:ascii="SimSun" w:hAnsi="SimSun" w:eastAsia="SimSun" w:cs="SimSun"/>
          <w:sz w:val="30"/>
          <w:szCs w:val="30"/>
          <w:spacing w:val="-10"/>
        </w:rPr>
        <w:t>定委提交《工艺和生产条件考核报告》。</w:t>
      </w:r>
    </w:p>
    <w:p>
      <w:pPr>
        <w:ind w:left="149" w:right="102" w:firstLine="600"/>
        <w:spacing w:before="7" w:line="281" w:lineRule="auto"/>
        <w:jc w:val="both"/>
        <w:rPr>
          <w:rFonts w:ascii="SimSun" w:hAnsi="SimSun" w:eastAsia="SimSun" w:cs="SimSun"/>
          <w:sz w:val="30"/>
          <w:szCs w:val="30"/>
        </w:rPr>
      </w:pPr>
      <w:r>
        <w:rPr>
          <w:rFonts w:ascii="SimSun" w:hAnsi="SimSun" w:eastAsia="SimSun" w:cs="SimSun"/>
          <w:sz w:val="30"/>
          <w:szCs w:val="30"/>
          <w:spacing w:val="-2"/>
        </w:rPr>
        <w:t>产品工艺和生产条件基本稳定、满足批量生产条件时，承研承制单位应会同</w:t>
      </w:r>
      <w:r>
        <w:rPr>
          <w:rFonts w:ascii="SimSun" w:hAnsi="SimSun" w:eastAsia="SimSun" w:cs="SimSun"/>
          <w:sz w:val="30"/>
          <w:szCs w:val="30"/>
          <w:spacing w:val="11"/>
        </w:rPr>
        <w:t xml:space="preserve"> </w:t>
      </w:r>
      <w:r>
        <w:rPr>
          <w:rFonts w:ascii="SimSun" w:hAnsi="SimSun" w:eastAsia="SimSun" w:cs="SimSun"/>
          <w:sz w:val="30"/>
          <w:szCs w:val="30"/>
          <w:spacing w:val="-2"/>
        </w:rPr>
        <w:t>军事代表机构或军队其他有关单位向二级定委提出《部队试用申请报告》。二级</w:t>
      </w:r>
      <w:r>
        <w:rPr>
          <w:rFonts w:ascii="SimSun" w:hAnsi="SimSun" w:eastAsia="SimSun" w:cs="SimSun"/>
          <w:sz w:val="30"/>
          <w:szCs w:val="30"/>
          <w:spacing w:val="7"/>
        </w:rPr>
        <w:t xml:space="preserve"> </w:t>
      </w:r>
      <w:r>
        <w:rPr>
          <w:rFonts w:ascii="SimSun" w:hAnsi="SimSun" w:eastAsia="SimSun" w:cs="SimSun"/>
          <w:sz w:val="30"/>
          <w:szCs w:val="30"/>
          <w:spacing w:val="-2"/>
        </w:rPr>
        <w:t>定委经审查认为已符合要求的，批准转入部队试用阶段，并与有关部门协商确定</w:t>
      </w:r>
      <w:r>
        <w:rPr>
          <w:rFonts w:ascii="SimSun" w:hAnsi="SimSun" w:eastAsia="SimSun" w:cs="SimSun"/>
          <w:sz w:val="30"/>
          <w:szCs w:val="30"/>
          <w:spacing w:val="8"/>
        </w:rPr>
        <w:t xml:space="preserve"> </w:t>
      </w:r>
      <w:r>
        <w:rPr>
          <w:rFonts w:ascii="SimSun" w:hAnsi="SimSun" w:eastAsia="SimSun" w:cs="SimSun"/>
          <w:sz w:val="30"/>
          <w:szCs w:val="30"/>
          <w:spacing w:val="7"/>
        </w:rPr>
        <w:t>试用部队；不符合规定要求的，将《部队试用申请报告》退回申请单位并说明</w:t>
      </w:r>
      <w:r>
        <w:rPr>
          <w:rFonts w:ascii="SimSun" w:hAnsi="SimSun" w:eastAsia="SimSun" w:cs="SimSun"/>
          <w:sz w:val="30"/>
          <w:szCs w:val="30"/>
          <w:spacing w:val="13"/>
        </w:rPr>
        <w:t xml:space="preserve"> </w:t>
      </w:r>
      <w:r>
        <w:rPr>
          <w:rFonts w:ascii="SimSun" w:hAnsi="SimSun" w:eastAsia="SimSun" w:cs="SimSun"/>
          <w:sz w:val="30"/>
          <w:szCs w:val="30"/>
          <w:spacing w:val="3"/>
        </w:rPr>
        <w:t>理由。</w:t>
      </w:r>
    </w:p>
    <w:p>
      <w:pPr>
        <w:ind w:left="149" w:right="109" w:firstLine="600"/>
        <w:spacing w:before="4" w:line="273" w:lineRule="auto"/>
        <w:jc w:val="both"/>
        <w:rPr>
          <w:rFonts w:ascii="SimSun" w:hAnsi="SimSun" w:eastAsia="SimSun" w:cs="SimSun"/>
          <w:sz w:val="30"/>
          <w:szCs w:val="30"/>
        </w:rPr>
      </w:pPr>
      <w:r>
        <w:rPr>
          <w:rFonts w:ascii="SimSun" w:hAnsi="SimSun" w:eastAsia="SimSun" w:cs="SimSun"/>
          <w:sz w:val="30"/>
          <w:szCs w:val="30"/>
          <w:spacing w:val="-2"/>
        </w:rPr>
        <w:t>试用部队根据装备部队试用年度计划，结合部队训练、装备管理和维修工作</w:t>
      </w:r>
      <w:r>
        <w:rPr>
          <w:rFonts w:ascii="SimSun" w:hAnsi="SimSun" w:eastAsia="SimSun" w:cs="SimSun"/>
          <w:sz w:val="30"/>
          <w:szCs w:val="30"/>
          <w:spacing w:val="4"/>
        </w:rPr>
        <w:t xml:space="preserve"> </w:t>
      </w:r>
      <w:r>
        <w:rPr>
          <w:rFonts w:ascii="SimSun" w:hAnsi="SimSun" w:eastAsia="SimSun" w:cs="SimSun"/>
          <w:sz w:val="30"/>
          <w:szCs w:val="30"/>
          <w:spacing w:val="-6"/>
        </w:rPr>
        <w:t>的实际拟制《部队试用大纲》,并征求有关部门、研制总要求论证单位、承研承制</w:t>
      </w:r>
      <w:r>
        <w:rPr>
          <w:rFonts w:ascii="SimSun" w:hAnsi="SimSun" w:eastAsia="SimSun" w:cs="SimSun"/>
          <w:sz w:val="30"/>
          <w:szCs w:val="30"/>
          <w:spacing w:val="10"/>
        </w:rPr>
        <w:t xml:space="preserve"> </w:t>
      </w:r>
      <w:r>
        <w:rPr>
          <w:rFonts w:ascii="SimSun" w:hAnsi="SimSun" w:eastAsia="SimSun" w:cs="SimSun"/>
          <w:sz w:val="30"/>
          <w:szCs w:val="30"/>
          <w:spacing w:val="-2"/>
        </w:rPr>
        <w:t>单位、军事代表机构或军队其他有关单位等单位的意见，报二级定委审查批准后</w:t>
      </w:r>
      <w:r>
        <w:rPr>
          <w:rFonts w:ascii="SimSun" w:hAnsi="SimSun" w:eastAsia="SimSun" w:cs="SimSun"/>
          <w:sz w:val="30"/>
          <w:szCs w:val="30"/>
          <w:spacing w:val="11"/>
        </w:rPr>
        <w:t xml:space="preserve"> </w:t>
      </w:r>
      <w:r>
        <w:rPr>
          <w:rFonts w:ascii="SimSun" w:hAnsi="SimSun" w:eastAsia="SimSun" w:cs="SimSun"/>
          <w:sz w:val="30"/>
          <w:szCs w:val="30"/>
        </w:rPr>
        <w:t>实施。必要时，也可以由二级定委指定部队试用大纲拟制单位。</w:t>
      </w:r>
    </w:p>
    <w:p>
      <w:pPr>
        <w:ind w:left="149" w:right="109" w:firstLine="600"/>
        <w:spacing w:before="54" w:line="276" w:lineRule="auto"/>
        <w:jc w:val="both"/>
        <w:rPr>
          <w:rFonts w:ascii="SimSun" w:hAnsi="SimSun" w:eastAsia="SimSun" w:cs="SimSun"/>
          <w:sz w:val="30"/>
          <w:szCs w:val="30"/>
        </w:rPr>
      </w:pPr>
      <w:r>
        <w:rPr>
          <w:rFonts w:ascii="SimSun" w:hAnsi="SimSun" w:eastAsia="SimSun" w:cs="SimSun"/>
          <w:sz w:val="30"/>
          <w:szCs w:val="30"/>
          <w:spacing w:val="-2"/>
        </w:rPr>
        <w:t>部队试用大纲内容如需变更，试用部队应征得有关部门同意，并征求研制总</w:t>
      </w:r>
      <w:r>
        <w:rPr>
          <w:rFonts w:ascii="SimSun" w:hAnsi="SimSun" w:eastAsia="SimSun" w:cs="SimSun"/>
          <w:sz w:val="30"/>
          <w:szCs w:val="30"/>
          <w:spacing w:val="10"/>
        </w:rPr>
        <w:t xml:space="preserve"> </w:t>
      </w:r>
      <w:r>
        <w:rPr>
          <w:rFonts w:ascii="SimSun" w:hAnsi="SimSun" w:eastAsia="SimSun" w:cs="SimSun"/>
          <w:sz w:val="30"/>
          <w:szCs w:val="30"/>
          <w:spacing w:val="7"/>
        </w:rPr>
        <w:t>要求论证单位、承研承制单位、军事代表机构或军队其他有关单位等单位的意</w:t>
      </w:r>
      <w:r>
        <w:rPr>
          <w:rFonts w:ascii="SimSun" w:hAnsi="SimSun" w:eastAsia="SimSun" w:cs="SimSun"/>
          <w:sz w:val="30"/>
          <w:szCs w:val="30"/>
        </w:rPr>
        <w:t xml:space="preserve"> </w:t>
      </w:r>
      <w:r>
        <w:rPr>
          <w:rFonts w:ascii="SimSun" w:hAnsi="SimSun" w:eastAsia="SimSun" w:cs="SimSun"/>
          <w:sz w:val="30"/>
          <w:szCs w:val="30"/>
          <w:spacing w:val="7"/>
        </w:rPr>
        <w:t>见，报二级定委审批。批复变更一级军工产品部队试用大纲时</w:t>
      </w:r>
      <w:r>
        <w:rPr>
          <w:rFonts w:ascii="SimSun" w:hAnsi="SimSun" w:eastAsia="SimSun" w:cs="SimSun"/>
          <w:sz w:val="30"/>
          <w:szCs w:val="30"/>
          <w:spacing w:val="6"/>
        </w:rPr>
        <w:t>，应报一级定委</w:t>
      </w:r>
      <w:r>
        <w:rPr>
          <w:rFonts w:ascii="SimSun" w:hAnsi="SimSun" w:eastAsia="SimSun" w:cs="SimSun"/>
          <w:sz w:val="30"/>
          <w:szCs w:val="30"/>
        </w:rPr>
        <w:t xml:space="preserve"> </w:t>
      </w:r>
      <w:r>
        <w:rPr>
          <w:rFonts w:ascii="SimSun" w:hAnsi="SimSun" w:eastAsia="SimSun" w:cs="SimSun"/>
          <w:sz w:val="30"/>
          <w:szCs w:val="30"/>
          <w:spacing w:val="-3"/>
        </w:rPr>
        <w:t>备案。</w:t>
      </w:r>
    </w:p>
    <w:p>
      <w:pPr>
        <w:ind w:left="149" w:firstLine="600"/>
        <w:spacing w:before="20" w:line="273" w:lineRule="auto"/>
        <w:jc w:val="both"/>
        <w:rPr>
          <w:rFonts w:ascii="SimSun" w:hAnsi="SimSun" w:eastAsia="SimSun" w:cs="SimSun"/>
          <w:sz w:val="31"/>
          <w:szCs w:val="31"/>
        </w:rPr>
      </w:pPr>
      <w:r>
        <w:rPr>
          <w:rFonts w:ascii="SimSun" w:hAnsi="SimSun" w:eastAsia="SimSun" w:cs="SimSun"/>
          <w:sz w:val="31"/>
          <w:szCs w:val="31"/>
          <w:spacing w:val="-4"/>
        </w:rPr>
        <w:t>试用部队在试用结束后30个工作日内完成《部队试用报告》,报二级定委，</w:t>
      </w:r>
      <w:r>
        <w:rPr>
          <w:rFonts w:ascii="SimSun" w:hAnsi="SimSun" w:eastAsia="SimSun" w:cs="SimSun"/>
          <w:sz w:val="31"/>
          <w:szCs w:val="31"/>
          <w:spacing w:val="15"/>
        </w:rPr>
        <w:t xml:space="preserve"> </w:t>
      </w:r>
      <w:r>
        <w:rPr>
          <w:rFonts w:ascii="SimSun" w:hAnsi="SimSun" w:eastAsia="SimSun" w:cs="SimSun"/>
          <w:sz w:val="31"/>
          <w:szCs w:val="31"/>
          <w:spacing w:val="-12"/>
        </w:rPr>
        <w:t>并抄送有关部门、研制总要求论证单位、军事代表机构或军队其他有关单位、承</w:t>
      </w:r>
      <w:r>
        <w:rPr>
          <w:rFonts w:ascii="SimSun" w:hAnsi="SimSun" w:eastAsia="SimSun" w:cs="SimSun"/>
          <w:sz w:val="31"/>
          <w:szCs w:val="31"/>
          <w:spacing w:val="3"/>
        </w:rPr>
        <w:t xml:space="preserve"> </w:t>
      </w:r>
      <w:r>
        <w:rPr>
          <w:rFonts w:ascii="SimSun" w:hAnsi="SimSun" w:eastAsia="SimSun" w:cs="SimSun"/>
          <w:sz w:val="31"/>
          <w:szCs w:val="31"/>
          <w:spacing w:val="-3"/>
        </w:rPr>
        <w:t>研承制单位等有关单位。其中，一级军工产品的部队试用报告同</w:t>
      </w:r>
      <w:r>
        <w:rPr>
          <w:rFonts w:ascii="SimSun" w:hAnsi="SimSun" w:eastAsia="SimSun" w:cs="SimSun"/>
          <w:sz w:val="31"/>
          <w:szCs w:val="31"/>
          <w:spacing w:val="-4"/>
        </w:rPr>
        <w:t>时报一级定委</w:t>
      </w:r>
      <w:r>
        <w:rPr>
          <w:rFonts w:ascii="SimSun" w:hAnsi="SimSun" w:eastAsia="SimSun" w:cs="SimSun"/>
          <w:sz w:val="31"/>
          <w:szCs w:val="31"/>
        </w:rPr>
        <w:t xml:space="preserve"> </w:t>
      </w:r>
      <w:r>
        <w:rPr>
          <w:rFonts w:ascii="SimSun" w:hAnsi="SimSun" w:eastAsia="SimSun" w:cs="SimSun"/>
          <w:sz w:val="31"/>
          <w:szCs w:val="31"/>
          <w:spacing w:val="-4"/>
        </w:rPr>
        <w:t>备案。</w:t>
      </w:r>
    </w:p>
    <w:p>
      <w:pPr>
        <w:ind w:right="94" w:firstLine="750"/>
        <w:spacing w:before="6" w:line="274" w:lineRule="auto"/>
        <w:jc w:val="both"/>
        <w:rPr>
          <w:rFonts w:ascii="SimSun" w:hAnsi="SimSun" w:eastAsia="SimSun" w:cs="SimSun"/>
          <w:sz w:val="30"/>
          <w:szCs w:val="30"/>
        </w:rPr>
      </w:pPr>
      <w:r>
        <w:rPr>
          <w:rFonts w:ascii="SimSun" w:hAnsi="SimSun" w:eastAsia="SimSun" w:cs="SimSun"/>
          <w:sz w:val="30"/>
          <w:szCs w:val="30"/>
          <w:spacing w:val="8"/>
        </w:rPr>
        <w:t>对于批量生产工艺与设计定型试验样品工艺有较大变化，</w:t>
      </w:r>
      <w:r>
        <w:rPr>
          <w:rFonts w:ascii="SimSun" w:hAnsi="SimSun" w:eastAsia="SimSun" w:cs="SimSun"/>
          <w:sz w:val="30"/>
          <w:szCs w:val="30"/>
          <w:spacing w:val="7"/>
        </w:rPr>
        <w:t>并可能影响产品</w:t>
      </w:r>
      <w:r>
        <w:rPr>
          <w:rFonts w:ascii="SimSun" w:hAnsi="SimSun" w:eastAsia="SimSun" w:cs="SimSun"/>
          <w:sz w:val="30"/>
          <w:szCs w:val="30"/>
        </w:rPr>
        <w:t xml:space="preserve"> </w:t>
      </w:r>
      <w:r>
        <w:rPr>
          <w:rFonts w:ascii="SimSun" w:hAnsi="SimSun" w:eastAsia="SimSun" w:cs="SimSun"/>
          <w:sz w:val="30"/>
          <w:szCs w:val="30"/>
          <w:spacing w:val="2"/>
        </w:rPr>
        <w:t>主要战术技术指标的，应进行生产定型试验；对于产品在部队试用中暴露出影响</w:t>
      </w:r>
      <w:r>
        <w:rPr>
          <w:rFonts w:ascii="SimSun" w:hAnsi="SimSun" w:eastAsia="SimSun" w:cs="SimSun"/>
          <w:sz w:val="30"/>
          <w:szCs w:val="30"/>
          <w:spacing w:val="3"/>
        </w:rPr>
        <w:t xml:space="preserve"> </w:t>
      </w:r>
      <w:r>
        <w:rPr>
          <w:rFonts w:ascii="SimSun" w:hAnsi="SimSun" w:eastAsia="SimSun" w:cs="SimSun"/>
          <w:sz w:val="30"/>
          <w:szCs w:val="30"/>
          <w:spacing w:val="3"/>
        </w:rPr>
        <w:t>使用的技术、质量问题的，经改进后应进行生产定型试验。承研承制单位会同军</w:t>
      </w:r>
      <w:r>
        <w:rPr>
          <w:rFonts w:ascii="SimSun" w:hAnsi="SimSun" w:eastAsia="SimSun" w:cs="SimSun"/>
          <w:sz w:val="30"/>
          <w:szCs w:val="30"/>
          <w:spacing w:val="2"/>
        </w:rPr>
        <w:t xml:space="preserve"> </w:t>
      </w:r>
      <w:r>
        <w:rPr>
          <w:rFonts w:ascii="SimSun" w:hAnsi="SimSun" w:eastAsia="SimSun" w:cs="SimSun"/>
          <w:sz w:val="30"/>
          <w:szCs w:val="30"/>
          <w:spacing w:val="12"/>
        </w:rPr>
        <w:t>事代表机构或军队其他有关单位向二级定委以书面形式提出《生产定型试验申</w:t>
      </w:r>
      <w:r>
        <w:rPr>
          <w:rFonts w:ascii="SimSun" w:hAnsi="SimSun" w:eastAsia="SimSun" w:cs="SimSun"/>
          <w:sz w:val="30"/>
          <w:szCs w:val="30"/>
          <w:spacing w:val="1"/>
        </w:rPr>
        <w:t xml:space="preserve"> </w:t>
      </w:r>
      <w:r>
        <w:rPr>
          <w:rFonts w:ascii="SimSun" w:hAnsi="SimSun" w:eastAsia="SimSun" w:cs="SimSun"/>
          <w:sz w:val="30"/>
          <w:szCs w:val="30"/>
          <w:spacing w:val="-6"/>
        </w:rPr>
        <w:t>请报告》。承试单位按照与《设计定型试验大纲》类似的程序拟制和上报《生产定</w:t>
      </w:r>
      <w:r>
        <w:rPr>
          <w:rFonts w:ascii="SimSun" w:hAnsi="SimSun" w:eastAsia="SimSun" w:cs="SimSun"/>
          <w:sz w:val="30"/>
          <w:szCs w:val="30"/>
          <w:spacing w:val="4"/>
        </w:rPr>
        <w:t xml:space="preserve"> </w:t>
      </w:r>
      <w:r>
        <w:rPr>
          <w:rFonts w:ascii="SimSun" w:hAnsi="SimSun" w:eastAsia="SimSun" w:cs="SimSun"/>
          <w:sz w:val="30"/>
          <w:szCs w:val="30"/>
          <w:spacing w:val="2"/>
        </w:rPr>
        <w:t>型试验大纲》。生产定型试验通常在原设计定型试验单位进行，必要时也可以在</w:t>
      </w:r>
      <w:r>
        <w:rPr>
          <w:rFonts w:ascii="SimSun" w:hAnsi="SimSun" w:eastAsia="SimSun" w:cs="SimSun"/>
          <w:sz w:val="30"/>
          <w:szCs w:val="30"/>
          <w:spacing w:val="15"/>
        </w:rPr>
        <w:t xml:space="preserve"> </w:t>
      </w:r>
      <w:r>
        <w:rPr>
          <w:rFonts w:ascii="SimSun" w:hAnsi="SimSun" w:eastAsia="SimSun" w:cs="SimSun"/>
          <w:sz w:val="30"/>
          <w:szCs w:val="30"/>
          <w:spacing w:val="20"/>
        </w:rPr>
        <w:t>二级定委指定的其他试验单位进行。承试单位在试验结束30个工作日内出具</w:t>
      </w:r>
      <w:r>
        <w:rPr>
          <w:rFonts w:ascii="SimSun" w:hAnsi="SimSun" w:eastAsia="SimSun" w:cs="SimSun"/>
          <w:sz w:val="30"/>
          <w:szCs w:val="30"/>
          <w:spacing w:val="5"/>
        </w:rPr>
        <w:t xml:space="preserve"> </w:t>
      </w:r>
      <w:r>
        <w:rPr>
          <w:rFonts w:ascii="SimSun" w:hAnsi="SimSun" w:eastAsia="SimSun" w:cs="SimSun"/>
          <w:sz w:val="30"/>
          <w:szCs w:val="30"/>
          <w:spacing w:val="-10"/>
        </w:rPr>
        <w:t>《生产定型试验报告》。</w:t>
      </w:r>
    </w:p>
    <w:p>
      <w:pPr>
        <w:ind w:left="149" w:right="122" w:firstLine="600"/>
        <w:spacing w:before="72" w:line="277" w:lineRule="auto"/>
        <w:rPr>
          <w:rFonts w:ascii="SimSun" w:hAnsi="SimSun" w:eastAsia="SimSun" w:cs="SimSun"/>
          <w:sz w:val="30"/>
          <w:szCs w:val="30"/>
        </w:rPr>
      </w:pPr>
      <w:r>
        <w:rPr>
          <w:rFonts w:ascii="SimSun" w:hAnsi="SimSun" w:eastAsia="SimSun" w:cs="SimSun"/>
          <w:sz w:val="30"/>
          <w:szCs w:val="30"/>
          <w:spacing w:val="-2"/>
        </w:rPr>
        <w:t>产品通过工艺和生产条件考核、部队试用、生产定型试验后，承研</w:t>
      </w:r>
      <w:r>
        <w:rPr>
          <w:rFonts w:ascii="SimSun" w:hAnsi="SimSun" w:eastAsia="SimSun" w:cs="SimSun"/>
          <w:sz w:val="30"/>
          <w:szCs w:val="30"/>
          <w:spacing w:val="-3"/>
        </w:rPr>
        <w:t>承制单位</w:t>
      </w:r>
      <w:r>
        <w:rPr>
          <w:rFonts w:ascii="SimSun" w:hAnsi="SimSun" w:eastAsia="SimSun" w:cs="SimSun"/>
          <w:sz w:val="30"/>
          <w:szCs w:val="30"/>
        </w:rPr>
        <w:t xml:space="preserve"> </w:t>
      </w:r>
      <w:r>
        <w:rPr>
          <w:rFonts w:ascii="SimSun" w:hAnsi="SimSun" w:eastAsia="SimSun" w:cs="SimSun"/>
          <w:sz w:val="30"/>
          <w:szCs w:val="30"/>
          <w:spacing w:val="-18"/>
        </w:rPr>
        <w:t>认为已达到生产定型的标准和要求时，进行全面总结，形成《质量管理报告》</w:t>
      </w:r>
      <w:r>
        <w:rPr>
          <w:rFonts w:ascii="SimSun" w:hAnsi="SimSun" w:eastAsia="SimSun" w:cs="SimSun"/>
          <w:sz w:val="30"/>
          <w:szCs w:val="30"/>
          <w:spacing w:val="-19"/>
        </w:rPr>
        <w:t>、《可</w:t>
      </w:r>
    </w:p>
    <w:p>
      <w:pPr>
        <w:spacing w:line="277" w:lineRule="auto"/>
        <w:sectPr>
          <w:footerReference w:type="default" r:id="rId44"/>
          <w:pgSz w:w="11910" w:h="17840"/>
          <w:pgMar w:top="400" w:right="544" w:bottom="824" w:left="659" w:header="0" w:footer="560" w:gutter="0"/>
        </w:sectPr>
        <w:rPr>
          <w:rFonts w:ascii="SimSun" w:hAnsi="SimSun" w:eastAsia="SimSun" w:cs="SimSun"/>
          <w:sz w:val="30"/>
          <w:szCs w:val="30"/>
        </w:rPr>
      </w:pPr>
    </w:p>
    <w:p>
      <w:pPr>
        <w:pStyle w:val="BodyText"/>
        <w:spacing w:line="266" w:lineRule="auto"/>
        <w:rPr/>
      </w:pPr>
      <w:r/>
    </w:p>
    <w:p>
      <w:pPr>
        <w:pStyle w:val="BodyText"/>
        <w:spacing w:line="267" w:lineRule="auto"/>
        <w:rPr/>
      </w:pPr>
      <w:r/>
    </w:p>
    <w:p>
      <w:pPr>
        <w:pStyle w:val="BodyText"/>
        <w:spacing w:line="267" w:lineRule="auto"/>
        <w:rPr/>
      </w:pPr>
      <w:r/>
    </w:p>
    <w:p>
      <w:pPr>
        <w:ind w:left="150" w:right="118"/>
        <w:spacing w:before="98" w:line="281" w:lineRule="auto"/>
        <w:jc w:val="both"/>
        <w:rPr>
          <w:rFonts w:ascii="SimSun" w:hAnsi="SimSun" w:eastAsia="SimSun" w:cs="SimSun"/>
          <w:sz w:val="30"/>
          <w:szCs w:val="30"/>
        </w:rPr>
      </w:pPr>
      <w:r>
        <w:rPr>
          <w:rFonts w:ascii="SimSun" w:hAnsi="SimSun" w:eastAsia="SimSun" w:cs="SimSun"/>
          <w:sz w:val="30"/>
          <w:szCs w:val="30"/>
          <w:spacing w:val="-17"/>
        </w:rPr>
        <w:t>靠性维修性测试性保障性安全性评估报告》、《工艺标</w:t>
      </w:r>
      <w:r>
        <w:rPr>
          <w:rFonts w:ascii="SimSun" w:hAnsi="SimSun" w:eastAsia="SimSun" w:cs="SimSun"/>
          <w:sz w:val="30"/>
          <w:szCs w:val="30"/>
          <w:spacing w:val="-18"/>
        </w:rPr>
        <w:t>准化审查报告》、《价值工程</w:t>
      </w:r>
      <w:r>
        <w:rPr>
          <w:rFonts w:ascii="SimSun" w:hAnsi="SimSun" w:eastAsia="SimSun" w:cs="SimSun"/>
          <w:sz w:val="30"/>
          <w:szCs w:val="30"/>
        </w:rPr>
        <w:t xml:space="preserve"> </w:t>
      </w:r>
      <w:r>
        <w:rPr>
          <w:rFonts w:ascii="SimSun" w:hAnsi="SimSun" w:eastAsia="SimSun" w:cs="SimSun"/>
          <w:sz w:val="30"/>
          <w:szCs w:val="30"/>
          <w:spacing w:val="-10"/>
        </w:rPr>
        <w:t>分析和成本核算报告》以及《试生产总结》。在整个研制过程中，军事代表机构对</w:t>
      </w:r>
      <w:r>
        <w:rPr>
          <w:rFonts w:ascii="SimSun" w:hAnsi="SimSun" w:eastAsia="SimSun" w:cs="SimSun"/>
          <w:sz w:val="30"/>
          <w:szCs w:val="30"/>
          <w:spacing w:val="1"/>
        </w:rPr>
        <w:t xml:space="preserve"> </w:t>
      </w:r>
      <w:r>
        <w:rPr>
          <w:rFonts w:ascii="SimSun" w:hAnsi="SimSun" w:eastAsia="SimSun" w:cs="SimSun"/>
          <w:sz w:val="30"/>
          <w:szCs w:val="30"/>
          <w:spacing w:val="-5"/>
        </w:rPr>
        <w:t>产品生产过程进行质量监督，形成《军事代表机构质量监督报告》,并对产品能否</w:t>
      </w:r>
      <w:r>
        <w:rPr>
          <w:rFonts w:ascii="SimSun" w:hAnsi="SimSun" w:eastAsia="SimSun" w:cs="SimSun"/>
          <w:sz w:val="30"/>
          <w:szCs w:val="30"/>
        </w:rPr>
        <w:t xml:space="preserve"> </w:t>
      </w:r>
      <w:r>
        <w:rPr>
          <w:rFonts w:ascii="SimSun" w:hAnsi="SimSun" w:eastAsia="SimSun" w:cs="SimSun"/>
          <w:sz w:val="30"/>
          <w:szCs w:val="30"/>
          <w:spacing w:val="-9"/>
        </w:rPr>
        <w:t>生产定型提出《军事代表机构对生产定型的意见》。承研承制单位会同军事代表机</w:t>
      </w:r>
      <w:r>
        <w:rPr>
          <w:rFonts w:ascii="SimSun" w:hAnsi="SimSun" w:eastAsia="SimSun" w:cs="SimSun"/>
          <w:sz w:val="30"/>
          <w:szCs w:val="30"/>
          <w:spacing w:val="4"/>
        </w:rPr>
        <w:t xml:space="preserve"> </w:t>
      </w:r>
      <w:r>
        <w:rPr>
          <w:rFonts w:ascii="SimSun" w:hAnsi="SimSun" w:eastAsia="SimSun" w:cs="SimSun"/>
          <w:sz w:val="30"/>
          <w:szCs w:val="30"/>
          <w:spacing w:val="-10"/>
        </w:rPr>
        <w:t>构或军队其他有关单位向二级定委提出《生产定型申请报告》,并抄送有关单位。</w:t>
      </w:r>
    </w:p>
    <w:p>
      <w:pPr>
        <w:ind w:left="150" w:right="130" w:firstLine="600"/>
        <w:spacing w:before="12" w:line="276" w:lineRule="auto"/>
        <w:jc w:val="both"/>
        <w:rPr>
          <w:rFonts w:ascii="SimSun" w:hAnsi="SimSun" w:eastAsia="SimSun" w:cs="SimSun"/>
          <w:sz w:val="30"/>
          <w:szCs w:val="30"/>
        </w:rPr>
      </w:pPr>
      <w:r>
        <w:rPr>
          <w:rFonts w:ascii="SimSun" w:hAnsi="SimSun" w:eastAsia="SimSun" w:cs="SimSun"/>
          <w:sz w:val="30"/>
          <w:szCs w:val="30"/>
          <w:spacing w:val="8"/>
        </w:rPr>
        <w:t>生产定型审查应成立生产定型审查组。审查组成员由有关领域的专家和定</w:t>
      </w:r>
      <w:r>
        <w:rPr>
          <w:rFonts w:ascii="SimSun" w:hAnsi="SimSun" w:eastAsia="SimSun" w:cs="SimSun"/>
          <w:sz w:val="30"/>
          <w:szCs w:val="30"/>
          <w:spacing w:val="12"/>
        </w:rPr>
        <w:t xml:space="preserve"> </w:t>
      </w:r>
      <w:r>
        <w:rPr>
          <w:rFonts w:ascii="SimSun" w:hAnsi="SimSun" w:eastAsia="SimSun" w:cs="SimSun"/>
          <w:sz w:val="30"/>
          <w:szCs w:val="30"/>
          <w:spacing w:val="-5"/>
        </w:rPr>
        <w:t>委成员单位、试用部队、承试单位、研制总要求论证单位、承</w:t>
      </w:r>
      <w:r>
        <w:rPr>
          <w:rFonts w:ascii="SimSun" w:hAnsi="SimSun" w:eastAsia="SimSun" w:cs="SimSun"/>
          <w:sz w:val="30"/>
          <w:szCs w:val="30"/>
          <w:spacing w:val="-6"/>
        </w:rPr>
        <w:t>研承制单位(含其上</w:t>
      </w:r>
      <w:r>
        <w:rPr>
          <w:rFonts w:ascii="SimSun" w:hAnsi="SimSun" w:eastAsia="SimSun" w:cs="SimSun"/>
          <w:sz w:val="30"/>
          <w:szCs w:val="30"/>
        </w:rPr>
        <w:t xml:space="preserve"> </w:t>
      </w:r>
      <w:r>
        <w:rPr>
          <w:rFonts w:ascii="SimSun" w:hAnsi="SimSun" w:eastAsia="SimSun" w:cs="SimSun"/>
          <w:sz w:val="30"/>
          <w:szCs w:val="30"/>
          <w:spacing w:val="3"/>
        </w:rPr>
        <w:t>级集团公司)、军事代表机构或军队其他有关单位的专家和代表组成。审查组组</w:t>
      </w:r>
      <w:r>
        <w:rPr>
          <w:rFonts w:ascii="SimSun" w:hAnsi="SimSun" w:eastAsia="SimSun" w:cs="SimSun"/>
          <w:sz w:val="30"/>
          <w:szCs w:val="30"/>
          <w:spacing w:val="4"/>
        </w:rPr>
        <w:t xml:space="preserve"> </w:t>
      </w:r>
      <w:r>
        <w:rPr>
          <w:rFonts w:ascii="SimSun" w:hAnsi="SimSun" w:eastAsia="SimSun" w:cs="SimSun"/>
          <w:sz w:val="30"/>
          <w:szCs w:val="30"/>
          <w:spacing w:val="-2"/>
        </w:rPr>
        <w:t>长由二级定委指定，一般由军方专家担任。</w:t>
      </w:r>
    </w:p>
    <w:p>
      <w:pPr>
        <w:ind w:left="750"/>
        <w:spacing w:before="39" w:line="219" w:lineRule="auto"/>
        <w:rPr>
          <w:rFonts w:ascii="SimSun" w:hAnsi="SimSun" w:eastAsia="SimSun" w:cs="SimSun"/>
          <w:sz w:val="30"/>
          <w:szCs w:val="30"/>
        </w:rPr>
      </w:pPr>
      <w:r>
        <w:rPr>
          <w:rFonts w:ascii="SimSun" w:hAnsi="SimSun" w:eastAsia="SimSun" w:cs="SimSun"/>
          <w:sz w:val="30"/>
          <w:szCs w:val="30"/>
          <w:spacing w:val="5"/>
        </w:rPr>
        <w:t>产品生产定型应符合下列标准和要求：</w:t>
      </w:r>
    </w:p>
    <w:p>
      <w:pPr>
        <w:ind w:left="150" w:right="137" w:firstLine="600"/>
        <w:spacing w:before="68" w:line="262" w:lineRule="auto"/>
        <w:rPr>
          <w:rFonts w:ascii="SimSun" w:hAnsi="SimSun" w:eastAsia="SimSun" w:cs="SimSun"/>
          <w:sz w:val="30"/>
          <w:szCs w:val="30"/>
        </w:rPr>
      </w:pPr>
      <w:r>
        <w:rPr>
          <w:rFonts w:ascii="Times New Roman" w:hAnsi="Times New Roman" w:eastAsia="Times New Roman" w:cs="Times New Roman"/>
          <w:sz w:val="30"/>
          <w:szCs w:val="30"/>
          <w:spacing w:val="-11"/>
        </w:rPr>
        <w:t>a)</w:t>
      </w:r>
      <w:r>
        <w:rPr>
          <w:rFonts w:ascii="Times New Roman" w:hAnsi="Times New Roman" w:eastAsia="Times New Roman" w:cs="Times New Roman"/>
          <w:sz w:val="30"/>
          <w:szCs w:val="30"/>
          <w:spacing w:val="53"/>
        </w:rPr>
        <w:t xml:space="preserve"> </w:t>
      </w:r>
      <w:r>
        <w:rPr>
          <w:rFonts w:ascii="SimSun" w:hAnsi="SimSun" w:eastAsia="SimSun" w:cs="SimSun"/>
          <w:sz w:val="30"/>
          <w:szCs w:val="30"/>
          <w:spacing w:val="-11"/>
        </w:rPr>
        <w:t>具备成套批量生产条件，工艺、工装、设</w:t>
      </w:r>
      <w:r>
        <w:rPr>
          <w:rFonts w:ascii="SimSun" w:hAnsi="SimSun" w:eastAsia="SimSun" w:cs="SimSun"/>
          <w:sz w:val="30"/>
          <w:szCs w:val="30"/>
          <w:spacing w:val="-12"/>
        </w:rPr>
        <w:t>备、检测工具和仪器等齐全，符合</w:t>
      </w:r>
      <w:r>
        <w:rPr>
          <w:rFonts w:ascii="SimSun" w:hAnsi="SimSun" w:eastAsia="SimSun" w:cs="SimSun"/>
          <w:sz w:val="30"/>
          <w:szCs w:val="30"/>
        </w:rPr>
        <w:t xml:space="preserve"> </w:t>
      </w:r>
      <w:r>
        <w:rPr>
          <w:rFonts w:ascii="SimSun" w:hAnsi="SimSun" w:eastAsia="SimSun" w:cs="SimSun"/>
          <w:sz w:val="30"/>
          <w:szCs w:val="30"/>
          <w:spacing w:val="-6"/>
        </w:rPr>
        <w:t>批量生产的要求，产品质量稳定；</w:t>
      </w:r>
    </w:p>
    <w:p>
      <w:pPr>
        <w:ind w:left="150" w:right="134" w:firstLine="600"/>
        <w:spacing w:before="67" w:line="263" w:lineRule="auto"/>
        <w:rPr>
          <w:rFonts w:ascii="SimSun" w:hAnsi="SimSun" w:eastAsia="SimSun" w:cs="SimSun"/>
          <w:sz w:val="30"/>
          <w:szCs w:val="30"/>
        </w:rPr>
      </w:pPr>
      <w:r>
        <w:rPr>
          <w:rFonts w:ascii="Times New Roman" w:hAnsi="Times New Roman" w:eastAsia="Times New Roman" w:cs="Times New Roman"/>
          <w:sz w:val="30"/>
          <w:szCs w:val="30"/>
          <w:spacing w:val="6"/>
        </w:rPr>
        <w:t>b)</w:t>
      </w:r>
      <w:r>
        <w:rPr>
          <w:rFonts w:ascii="Times New Roman" w:hAnsi="Times New Roman" w:eastAsia="Times New Roman" w:cs="Times New Roman"/>
          <w:sz w:val="30"/>
          <w:szCs w:val="30"/>
          <w:spacing w:val="45"/>
        </w:rPr>
        <w:t xml:space="preserve"> </w:t>
      </w:r>
      <w:r>
        <w:rPr>
          <w:rFonts w:ascii="SimSun" w:hAnsi="SimSun" w:eastAsia="SimSun" w:cs="SimSun"/>
          <w:sz w:val="30"/>
          <w:szCs w:val="30"/>
          <w:spacing w:val="6"/>
        </w:rPr>
        <w:t>经工艺和生产条件考核、部队试用、生产定型试验，未发现重</w:t>
      </w:r>
      <w:r>
        <w:rPr>
          <w:rFonts w:ascii="SimSun" w:hAnsi="SimSun" w:eastAsia="SimSun" w:cs="SimSun"/>
          <w:sz w:val="30"/>
          <w:szCs w:val="30"/>
          <w:spacing w:val="5"/>
        </w:rPr>
        <w:t>大质量问</w:t>
      </w:r>
      <w:r>
        <w:rPr>
          <w:rFonts w:ascii="SimSun" w:hAnsi="SimSun" w:eastAsia="SimSun" w:cs="SimSun"/>
          <w:sz w:val="30"/>
          <w:szCs w:val="30"/>
        </w:rPr>
        <w:t xml:space="preserve"> </w:t>
      </w:r>
      <w:r>
        <w:rPr>
          <w:rFonts w:ascii="SimSun" w:hAnsi="SimSun" w:eastAsia="SimSun" w:cs="SimSun"/>
          <w:sz w:val="30"/>
          <w:szCs w:val="30"/>
          <w:spacing w:val="-1"/>
        </w:rPr>
        <w:t>题，出现的质量问题已得到解决，相关技术资料已修改完善，产品性能符合</w:t>
      </w:r>
      <w:r>
        <w:rPr>
          <w:rFonts w:ascii="SimSun" w:hAnsi="SimSun" w:eastAsia="SimSun" w:cs="SimSun"/>
          <w:sz w:val="30"/>
          <w:szCs w:val="30"/>
          <w:spacing w:val="-2"/>
        </w:rPr>
        <w:t>批准</w:t>
      </w:r>
      <w:r>
        <w:rPr>
          <w:rFonts w:ascii="SimSun" w:hAnsi="SimSun" w:eastAsia="SimSun" w:cs="SimSun"/>
          <w:sz w:val="30"/>
          <w:szCs w:val="30"/>
        </w:rPr>
        <w:t xml:space="preserve"> </w:t>
      </w:r>
      <w:r>
        <w:rPr>
          <w:rFonts w:ascii="SimSun" w:hAnsi="SimSun" w:eastAsia="SimSun" w:cs="SimSun"/>
          <w:sz w:val="30"/>
          <w:szCs w:val="30"/>
          <w:spacing w:val="5"/>
        </w:rPr>
        <w:t>设计定型时的要求和部队作战使用要求；</w:t>
      </w:r>
    </w:p>
    <w:p>
      <w:pPr>
        <w:ind w:left="750"/>
        <w:spacing w:before="80" w:line="212" w:lineRule="auto"/>
        <w:rPr>
          <w:rFonts w:ascii="SimSun" w:hAnsi="SimSun" w:eastAsia="SimSun" w:cs="SimSun"/>
          <w:sz w:val="30"/>
          <w:szCs w:val="30"/>
        </w:rPr>
      </w:pPr>
      <w:r>
        <w:rPr>
          <w:rFonts w:ascii="Times New Roman" w:hAnsi="Times New Roman" w:eastAsia="Times New Roman" w:cs="Times New Roman"/>
          <w:sz w:val="30"/>
          <w:szCs w:val="30"/>
          <w:spacing w:val="1"/>
        </w:rPr>
        <w:t>c)</w:t>
      </w:r>
      <w:r>
        <w:rPr>
          <w:rFonts w:ascii="Times New Roman" w:hAnsi="Times New Roman" w:eastAsia="Times New Roman" w:cs="Times New Roman"/>
          <w:sz w:val="30"/>
          <w:szCs w:val="30"/>
          <w:spacing w:val="44"/>
        </w:rPr>
        <w:t xml:space="preserve"> </w:t>
      </w:r>
      <w:r>
        <w:rPr>
          <w:rFonts w:ascii="SimSun" w:hAnsi="SimSun" w:eastAsia="SimSun" w:cs="SimSun"/>
          <w:sz w:val="30"/>
          <w:szCs w:val="30"/>
          <w:spacing w:val="1"/>
        </w:rPr>
        <w:t>生产和验收的技术文件和图样齐全，符合生产定型要求；</w:t>
      </w:r>
    </w:p>
    <w:p>
      <w:pPr>
        <w:ind w:right="13"/>
        <w:spacing w:before="116" w:line="212" w:lineRule="auto"/>
        <w:jc w:val="right"/>
        <w:rPr>
          <w:rFonts w:ascii="SimSun" w:hAnsi="SimSun" w:eastAsia="SimSun" w:cs="SimSun"/>
          <w:sz w:val="30"/>
          <w:szCs w:val="30"/>
        </w:rPr>
      </w:pPr>
      <w:r>
        <w:rPr>
          <w:rFonts w:ascii="Times New Roman" w:hAnsi="Times New Roman" w:eastAsia="Times New Roman" w:cs="Times New Roman"/>
          <w:sz w:val="30"/>
          <w:szCs w:val="30"/>
          <w:spacing w:val="-23"/>
        </w:rPr>
        <w:t>d)  </w:t>
      </w:r>
      <w:r>
        <w:rPr>
          <w:rFonts w:ascii="SimSun" w:hAnsi="SimSun" w:eastAsia="SimSun" w:cs="SimSun"/>
          <w:sz w:val="30"/>
          <w:szCs w:val="30"/>
          <w:spacing w:val="-23"/>
        </w:rPr>
        <w:t>配套设备和零部件、元器件、原材料、</w:t>
      </w:r>
      <w:r>
        <w:rPr>
          <w:rFonts w:ascii="SimSun" w:hAnsi="SimSun" w:eastAsia="SimSun" w:cs="SimSun"/>
          <w:sz w:val="30"/>
          <w:szCs w:val="30"/>
          <w:spacing w:val="-24"/>
        </w:rPr>
        <w:t>软件等质量可靠，并有稳定的供货来源；</w:t>
      </w:r>
    </w:p>
    <w:p>
      <w:pPr>
        <w:ind w:left="75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7"/>
        </w:rPr>
        <w:t>e)</w:t>
      </w:r>
      <w:r>
        <w:rPr>
          <w:rFonts w:ascii="Times New Roman" w:hAnsi="Times New Roman" w:eastAsia="Times New Roman" w:cs="Times New Roman"/>
          <w:sz w:val="30"/>
          <w:szCs w:val="30"/>
          <w:spacing w:val="76"/>
          <w:w w:val="101"/>
        </w:rPr>
        <w:t xml:space="preserve"> </w:t>
      </w:r>
      <w:r>
        <w:rPr>
          <w:rFonts w:ascii="SimSun" w:hAnsi="SimSun" w:eastAsia="SimSun" w:cs="SimSun"/>
          <w:sz w:val="30"/>
          <w:szCs w:val="30"/>
          <w:spacing w:val="7"/>
        </w:rPr>
        <w:t>承研承制单位具备有效的质量管理体系和国家认可的装备生产资格。</w:t>
      </w:r>
    </w:p>
    <w:p>
      <w:pPr>
        <w:ind w:left="750"/>
        <w:spacing w:before="120" w:line="219" w:lineRule="auto"/>
        <w:rPr>
          <w:rFonts w:ascii="SimSun" w:hAnsi="SimSun" w:eastAsia="SimSun" w:cs="SimSun"/>
          <w:sz w:val="30"/>
          <w:szCs w:val="30"/>
        </w:rPr>
      </w:pPr>
      <w:r>
        <w:rPr>
          <w:rFonts w:ascii="SimSun" w:hAnsi="SimSun" w:eastAsia="SimSun" w:cs="SimSun"/>
          <w:sz w:val="30"/>
          <w:szCs w:val="30"/>
          <w:spacing w:val="-2"/>
        </w:rPr>
        <w:t>审查组按照产品生产定型标准和要求进行审查，讨论并通过《生产定型审查</w:t>
      </w:r>
    </w:p>
    <w:p>
      <w:pPr>
        <w:ind w:right="133" w:firstLine="150"/>
        <w:spacing w:before="99" w:line="287" w:lineRule="auto"/>
        <w:rPr>
          <w:rFonts w:ascii="SimSun" w:hAnsi="SimSun" w:eastAsia="SimSun" w:cs="SimSun"/>
          <w:sz w:val="30"/>
          <w:szCs w:val="30"/>
        </w:rPr>
      </w:pPr>
      <w:r>
        <w:rPr>
          <w:rFonts w:ascii="SimSun" w:hAnsi="SimSun" w:eastAsia="SimSun" w:cs="SimSun"/>
          <w:sz w:val="30"/>
          <w:szCs w:val="30"/>
          <w:spacing w:val="3"/>
        </w:rPr>
        <w:t>意见书》,审查组全体成员签署。审查组成员有不同意见时，可以书面形式附在</w:t>
      </w:r>
      <w:r>
        <w:rPr>
          <w:rFonts w:ascii="SimSun" w:hAnsi="SimSun" w:eastAsia="SimSun" w:cs="SimSun"/>
          <w:sz w:val="30"/>
          <w:szCs w:val="30"/>
          <w:spacing w:val="10"/>
        </w:rPr>
        <w:t xml:space="preserve"> </w:t>
      </w:r>
      <w:r>
        <w:rPr>
          <w:rFonts w:ascii="SimSun" w:hAnsi="SimSun" w:eastAsia="SimSun" w:cs="SimSun"/>
          <w:sz w:val="30"/>
          <w:szCs w:val="30"/>
          <w:spacing w:val="-3"/>
        </w:rPr>
        <w:t>《生产定型审查意见书》的审查结论意见之后。</w:t>
      </w:r>
    </w:p>
    <w:p>
      <w:pPr>
        <w:ind w:left="750"/>
        <w:spacing w:before="2" w:line="219" w:lineRule="auto"/>
        <w:rPr>
          <w:rFonts w:ascii="SimSun" w:hAnsi="SimSun" w:eastAsia="SimSun" w:cs="SimSun"/>
          <w:sz w:val="30"/>
          <w:szCs w:val="30"/>
        </w:rPr>
      </w:pPr>
      <w:r>
        <w:rPr>
          <w:rFonts w:ascii="SimSun" w:hAnsi="SimSun" w:eastAsia="SimSun" w:cs="SimSun"/>
          <w:sz w:val="30"/>
          <w:szCs w:val="30"/>
          <w:spacing w:val="6"/>
        </w:rPr>
        <w:t>生产定型审批参照设计定型审批程序进行。</w:t>
      </w:r>
    </w:p>
    <w:p>
      <w:pPr>
        <w:ind w:left="150" w:right="125" w:firstLine="600"/>
        <w:spacing w:before="114" w:line="276" w:lineRule="auto"/>
        <w:rPr>
          <w:rFonts w:ascii="SimSun" w:hAnsi="SimSun" w:eastAsia="SimSun" w:cs="SimSun"/>
          <w:sz w:val="30"/>
          <w:szCs w:val="30"/>
        </w:rPr>
      </w:pPr>
      <w:r>
        <w:rPr>
          <w:rFonts w:ascii="SimSun" w:hAnsi="SimSun" w:eastAsia="SimSun" w:cs="SimSun"/>
          <w:sz w:val="30"/>
          <w:szCs w:val="30"/>
          <w:spacing w:val="-1"/>
        </w:rPr>
        <w:t>需要说明的是，对于三级和三级以下军工产品，以及一级和二级军工产品的</w:t>
      </w:r>
      <w:r>
        <w:rPr>
          <w:rFonts w:ascii="SimSun" w:hAnsi="SimSun" w:eastAsia="SimSun" w:cs="SimSun"/>
          <w:sz w:val="30"/>
          <w:szCs w:val="30"/>
          <w:spacing w:val="3"/>
        </w:rPr>
        <w:t xml:space="preserve"> </w:t>
      </w:r>
      <w:r>
        <w:rPr>
          <w:rFonts w:ascii="SimSun" w:hAnsi="SimSun" w:eastAsia="SimSun" w:cs="SimSun"/>
          <w:sz w:val="30"/>
          <w:szCs w:val="30"/>
          <w:spacing w:val="-1"/>
        </w:rPr>
        <w:t>设计改进，不进行设计定型，只进行设计鉴定，则其研制阶段一般划分</w:t>
      </w:r>
      <w:r>
        <w:rPr>
          <w:rFonts w:ascii="SimSun" w:hAnsi="SimSun" w:eastAsia="SimSun" w:cs="SimSun"/>
          <w:sz w:val="30"/>
          <w:szCs w:val="30"/>
          <w:spacing w:val="-2"/>
        </w:rPr>
        <w:t>为论证阶</w:t>
      </w:r>
      <w:r>
        <w:rPr>
          <w:rFonts w:ascii="SimSun" w:hAnsi="SimSun" w:eastAsia="SimSun" w:cs="SimSun"/>
          <w:sz w:val="30"/>
          <w:szCs w:val="30"/>
        </w:rPr>
        <w:t xml:space="preserve"> </w:t>
      </w:r>
      <w:r>
        <w:rPr>
          <w:rFonts w:ascii="SimSun" w:hAnsi="SimSun" w:eastAsia="SimSun" w:cs="SimSun"/>
          <w:sz w:val="30"/>
          <w:szCs w:val="30"/>
          <w:spacing w:val="-1"/>
        </w:rPr>
        <w:t>段、方案阶段、工程研制阶段、设计鉴定阶段和生产鉴定阶段。本书中</w:t>
      </w:r>
      <w:r>
        <w:rPr>
          <w:rFonts w:ascii="SimSun" w:hAnsi="SimSun" w:eastAsia="SimSun" w:cs="SimSun"/>
          <w:sz w:val="30"/>
          <w:szCs w:val="30"/>
          <w:spacing w:val="-2"/>
        </w:rPr>
        <w:t>所述的技</w:t>
      </w:r>
      <w:r>
        <w:rPr>
          <w:rFonts w:ascii="SimSun" w:hAnsi="SimSun" w:eastAsia="SimSun" w:cs="SimSun"/>
          <w:sz w:val="30"/>
          <w:szCs w:val="30"/>
        </w:rPr>
        <w:t xml:space="preserve"> </w:t>
      </w:r>
      <w:r>
        <w:rPr>
          <w:rFonts w:ascii="SimSun" w:hAnsi="SimSun" w:eastAsia="SimSun" w:cs="SimSun"/>
          <w:sz w:val="30"/>
          <w:szCs w:val="30"/>
          <w:spacing w:val="8"/>
        </w:rPr>
        <w:t>术文件绝大部分也适用于设计鉴定和生产鉴定，只是在技术文件名称上进行相</w:t>
      </w:r>
      <w:r>
        <w:rPr>
          <w:rFonts w:ascii="SimSun" w:hAnsi="SimSun" w:eastAsia="SimSun" w:cs="SimSun"/>
          <w:sz w:val="30"/>
          <w:szCs w:val="30"/>
          <w:spacing w:val="1"/>
        </w:rPr>
        <w:t xml:space="preserve"> </w:t>
      </w:r>
      <w:r>
        <w:rPr>
          <w:rFonts w:ascii="SimSun" w:hAnsi="SimSun" w:eastAsia="SimSun" w:cs="SimSun"/>
          <w:sz w:val="30"/>
          <w:szCs w:val="30"/>
          <w:spacing w:val="3"/>
        </w:rPr>
        <w:t>应调整，审批机关也相应调整为军兵种科研</w:t>
      </w:r>
      <w:r>
        <w:rPr>
          <w:rFonts w:ascii="SimSun" w:hAnsi="SimSun" w:eastAsia="SimSun" w:cs="SimSun"/>
          <w:sz w:val="30"/>
          <w:szCs w:val="30"/>
          <w:spacing w:val="2"/>
        </w:rPr>
        <w:t>主管机关(一般为军兵种装备部)。</w:t>
      </w:r>
    </w:p>
    <w:p>
      <w:pPr>
        <w:pStyle w:val="BodyText"/>
        <w:ind w:left="750"/>
        <w:spacing w:before="16" w:line="222" w:lineRule="auto"/>
        <w:rPr>
          <w:rFonts w:ascii="SimHei" w:hAnsi="SimHei" w:eastAsia="SimHei" w:cs="SimHei"/>
          <w:sz w:val="30"/>
          <w:szCs w:val="30"/>
        </w:rPr>
      </w:pPr>
      <w:r>
        <w:rPr>
          <w:sz w:val="30"/>
          <w:szCs w:val="30"/>
          <w:spacing w:val="6"/>
        </w:rPr>
        <w:t>2.</w:t>
      </w:r>
      <w:r>
        <w:rPr>
          <w:sz w:val="30"/>
          <w:szCs w:val="30"/>
          <w:spacing w:val="81"/>
        </w:rPr>
        <w:t xml:space="preserve"> </w:t>
      </w:r>
      <w:r>
        <w:rPr>
          <w:rFonts w:ascii="SimHei" w:hAnsi="SimHei" w:eastAsia="SimHei" w:cs="SimHei"/>
          <w:sz w:val="30"/>
          <w:szCs w:val="30"/>
          <w:spacing w:val="6"/>
        </w:rPr>
        <w:t>生产定型阶段评审活动</w:t>
      </w:r>
    </w:p>
    <w:p>
      <w:pPr>
        <w:ind w:firstLine="750"/>
        <w:spacing w:before="98" w:line="282" w:lineRule="auto"/>
        <w:rPr>
          <w:rFonts w:ascii="SimSun" w:hAnsi="SimSun" w:eastAsia="SimSun" w:cs="SimSun"/>
          <w:sz w:val="30"/>
          <w:szCs w:val="30"/>
        </w:rPr>
      </w:pPr>
      <w:r>
        <w:rPr>
          <w:rFonts w:ascii="SimSun" w:hAnsi="SimSun" w:eastAsia="SimSun" w:cs="SimSun"/>
          <w:sz w:val="30"/>
          <w:szCs w:val="30"/>
          <w:spacing w:val="-10"/>
        </w:rPr>
        <w:t>在生产定型阶段，需要按照《军工产品定型工作规定》、《军用软件产品定型</w:t>
      </w:r>
      <w:r>
        <w:rPr>
          <w:rFonts w:ascii="SimSun" w:hAnsi="SimSun" w:eastAsia="SimSun" w:cs="SimSun"/>
          <w:sz w:val="30"/>
          <w:szCs w:val="30"/>
          <w:spacing w:val="4"/>
        </w:rPr>
        <w:t xml:space="preserve">  </w:t>
      </w:r>
      <w:r>
        <w:rPr>
          <w:rFonts w:ascii="SimSun" w:hAnsi="SimSun" w:eastAsia="SimSun" w:cs="SimSun"/>
          <w:sz w:val="30"/>
          <w:szCs w:val="30"/>
          <w:spacing w:val="-4"/>
        </w:rPr>
        <w:t>管理办法》、</w:t>
      </w:r>
      <w:r>
        <w:rPr>
          <w:rFonts w:ascii="Times New Roman" w:hAnsi="Times New Roman" w:eastAsia="Times New Roman" w:cs="Times New Roman"/>
          <w:sz w:val="30"/>
          <w:szCs w:val="30"/>
          <w:spacing w:val="-4"/>
        </w:rPr>
        <w:t>GJB</w:t>
      </w:r>
      <w:r>
        <w:rPr>
          <w:rFonts w:ascii="Times New Roman" w:hAnsi="Times New Roman" w:eastAsia="Times New Roman" w:cs="Times New Roman"/>
          <w:sz w:val="30"/>
          <w:szCs w:val="30"/>
          <w:spacing w:val="34"/>
        </w:rPr>
        <w:t xml:space="preserve"> </w:t>
      </w:r>
      <w:r>
        <w:rPr>
          <w:rFonts w:ascii="Times New Roman" w:hAnsi="Times New Roman" w:eastAsia="Times New Roman" w:cs="Times New Roman"/>
          <w:sz w:val="30"/>
          <w:szCs w:val="30"/>
          <w:spacing w:val="-4"/>
        </w:rPr>
        <w:t>1362A—2007</w:t>
      </w:r>
      <w:r>
        <w:rPr>
          <w:rFonts w:ascii="SimSun" w:hAnsi="SimSun" w:eastAsia="SimSun" w:cs="SimSun"/>
          <w:sz w:val="30"/>
          <w:szCs w:val="30"/>
          <w:spacing w:val="-4"/>
        </w:rPr>
        <w:t>《</w:t>
      </w:r>
      <w:r>
        <w:rPr>
          <w:rFonts w:ascii="SimSun" w:hAnsi="SimSun" w:eastAsia="SimSun" w:cs="SimSun"/>
          <w:sz w:val="30"/>
          <w:szCs w:val="30"/>
          <w:spacing w:val="-5"/>
        </w:rPr>
        <w:t>军工产品定型程序和要求》、</w:t>
      </w:r>
      <w:r>
        <w:rPr>
          <w:rFonts w:ascii="Times New Roman" w:hAnsi="Times New Roman" w:eastAsia="Times New Roman" w:cs="Times New Roman"/>
          <w:sz w:val="30"/>
          <w:szCs w:val="30"/>
          <w:spacing w:val="-5"/>
        </w:rPr>
        <w:t>GJB   1269A—2000</w:t>
      </w:r>
      <w:r>
        <w:rPr>
          <w:rFonts w:ascii="Times New Roman" w:hAnsi="Times New Roman" w:eastAsia="Times New Roman" w:cs="Times New Roman"/>
          <w:sz w:val="30"/>
          <w:szCs w:val="30"/>
        </w:rPr>
        <w:t xml:space="preserve">   </w:t>
      </w:r>
      <w:r>
        <w:rPr>
          <w:rFonts w:ascii="SimSun" w:hAnsi="SimSun" w:eastAsia="SimSun" w:cs="SimSun"/>
          <w:sz w:val="30"/>
          <w:szCs w:val="30"/>
          <w:spacing w:val="-10"/>
        </w:rPr>
        <w:t>《工艺评审》、</w:t>
      </w:r>
      <w:r>
        <w:rPr>
          <w:rFonts w:ascii="Times New Roman" w:hAnsi="Times New Roman" w:eastAsia="Times New Roman" w:cs="Times New Roman"/>
          <w:sz w:val="30"/>
          <w:szCs w:val="30"/>
          <w:spacing w:val="-10"/>
        </w:rPr>
        <w:t>GJB/Z113—1998</w:t>
      </w:r>
      <w:r>
        <w:rPr>
          <w:rFonts w:ascii="SimSun" w:hAnsi="SimSun" w:eastAsia="SimSun" w:cs="SimSun"/>
          <w:sz w:val="30"/>
          <w:szCs w:val="30"/>
          <w:spacing w:val="-10"/>
        </w:rPr>
        <w:t>《</w:t>
      </w:r>
      <w:r>
        <w:rPr>
          <w:rFonts w:ascii="SimSun" w:hAnsi="SimSun" w:eastAsia="SimSun" w:cs="SimSun"/>
          <w:sz w:val="30"/>
          <w:szCs w:val="30"/>
          <w:spacing w:val="-59"/>
        </w:rPr>
        <w:t xml:space="preserve"> </w:t>
      </w:r>
      <w:r>
        <w:rPr>
          <w:rFonts w:ascii="SimSun" w:hAnsi="SimSun" w:eastAsia="SimSun" w:cs="SimSun"/>
          <w:sz w:val="30"/>
          <w:szCs w:val="30"/>
          <w:spacing w:val="-10"/>
        </w:rPr>
        <w:t>标准化评审》、</w:t>
      </w:r>
      <w:r>
        <w:rPr>
          <w:rFonts w:ascii="Times New Roman" w:hAnsi="Times New Roman" w:eastAsia="Times New Roman" w:cs="Times New Roman"/>
          <w:sz w:val="30"/>
          <w:szCs w:val="30"/>
          <w:spacing w:val="-10"/>
        </w:rPr>
        <w:t>GJB907A</w:t>
      </w:r>
      <w:r>
        <w:rPr>
          <w:rFonts w:ascii="Times New Roman" w:hAnsi="Times New Roman" w:eastAsia="Times New Roman" w:cs="Times New Roman"/>
          <w:sz w:val="30"/>
          <w:szCs w:val="30"/>
          <w:spacing w:val="-11"/>
        </w:rPr>
        <w:t>—2006</w:t>
      </w:r>
      <w:r>
        <w:rPr>
          <w:rFonts w:ascii="SimSun" w:hAnsi="SimSun" w:eastAsia="SimSun" w:cs="SimSun"/>
          <w:sz w:val="30"/>
          <w:szCs w:val="30"/>
          <w:spacing w:val="-11"/>
        </w:rPr>
        <w:t>《产品质量评审》</w:t>
      </w:r>
      <w:r>
        <w:rPr>
          <w:rFonts w:ascii="SimSun" w:hAnsi="SimSun" w:eastAsia="SimSun" w:cs="SimSun"/>
          <w:sz w:val="30"/>
          <w:szCs w:val="30"/>
        </w:rPr>
        <w:t xml:space="preserve"> </w:t>
      </w:r>
      <w:r>
        <w:rPr>
          <w:rFonts w:ascii="SimSun" w:hAnsi="SimSun" w:eastAsia="SimSun" w:cs="SimSun"/>
          <w:sz w:val="30"/>
          <w:szCs w:val="30"/>
          <w:spacing w:val="4"/>
        </w:rPr>
        <w:t>等法规和标准，完成下述评审活动：</w:t>
      </w:r>
    </w:p>
    <w:p>
      <w:pPr>
        <w:ind w:left="750"/>
        <w:spacing w:line="219" w:lineRule="auto"/>
        <w:rPr>
          <w:rFonts w:ascii="SimSun" w:hAnsi="SimSun" w:eastAsia="SimSun" w:cs="SimSun"/>
          <w:sz w:val="30"/>
          <w:szCs w:val="30"/>
        </w:rPr>
      </w:pPr>
      <w:r>
        <w:rPr>
          <w:rFonts w:ascii="Times New Roman" w:hAnsi="Times New Roman" w:eastAsia="Times New Roman" w:cs="Times New Roman"/>
          <w:sz w:val="30"/>
          <w:szCs w:val="30"/>
          <w:spacing w:val="12"/>
        </w:rPr>
        <w:t>a</w:t>
      </w:r>
      <w:r>
        <w:rPr>
          <w:rFonts w:ascii="SimSun" w:hAnsi="SimSun" w:eastAsia="SimSun" w:cs="SimSun"/>
          <w:sz w:val="30"/>
          <w:szCs w:val="30"/>
          <w:spacing w:val="12"/>
        </w:rPr>
        <w:t>)生产定型试验大纲审查；</w:t>
      </w:r>
    </w:p>
    <w:p>
      <w:pPr>
        <w:ind w:left="750"/>
        <w:spacing w:before="80" w:line="212" w:lineRule="auto"/>
        <w:rPr>
          <w:rFonts w:ascii="SimSun" w:hAnsi="SimSun" w:eastAsia="SimSun" w:cs="SimSun"/>
          <w:sz w:val="30"/>
          <w:szCs w:val="30"/>
        </w:rPr>
      </w:pPr>
      <w:r>
        <w:rPr>
          <w:rFonts w:ascii="Times New Roman" w:hAnsi="Times New Roman" w:eastAsia="Times New Roman" w:cs="Times New Roman"/>
          <w:sz w:val="30"/>
          <w:szCs w:val="30"/>
          <w:spacing w:val="6"/>
        </w:rPr>
        <w:t>b)</w:t>
      </w:r>
      <w:r>
        <w:rPr>
          <w:rFonts w:ascii="Times New Roman" w:hAnsi="Times New Roman" w:eastAsia="Times New Roman" w:cs="Times New Roman"/>
          <w:sz w:val="30"/>
          <w:szCs w:val="30"/>
          <w:spacing w:val="56"/>
        </w:rPr>
        <w:t xml:space="preserve"> </w:t>
      </w:r>
      <w:r>
        <w:rPr>
          <w:rFonts w:ascii="SimSun" w:hAnsi="SimSun" w:eastAsia="SimSun" w:cs="SimSun"/>
          <w:sz w:val="30"/>
          <w:szCs w:val="30"/>
          <w:spacing w:val="6"/>
        </w:rPr>
        <w:t>生产定型试验报告审查；</w:t>
      </w:r>
    </w:p>
    <w:p>
      <w:pPr>
        <w:spacing w:line="212" w:lineRule="auto"/>
        <w:sectPr>
          <w:footerReference w:type="default" r:id="rId45"/>
          <w:pgSz w:w="11910" w:h="17890"/>
          <w:pgMar w:top="400" w:right="520" w:bottom="931" w:left="639" w:header="0" w:footer="696" w:gutter="0"/>
        </w:sectPr>
        <w:rPr>
          <w:rFonts w:ascii="SimSun" w:hAnsi="SimSun" w:eastAsia="SimSun" w:cs="SimSun"/>
          <w:sz w:val="30"/>
          <w:szCs w:val="30"/>
        </w:rPr>
      </w:pP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604"/>
        <w:spacing w:before="97" w:line="212" w:lineRule="auto"/>
        <w:rPr>
          <w:rFonts w:ascii="SimSun" w:hAnsi="SimSun" w:eastAsia="SimSun" w:cs="SimSun"/>
          <w:sz w:val="30"/>
          <w:szCs w:val="30"/>
        </w:rPr>
      </w:pPr>
      <w:r>
        <w:rPr>
          <w:rFonts w:ascii="Times New Roman" w:hAnsi="Times New Roman" w:eastAsia="Times New Roman" w:cs="Times New Roman"/>
          <w:sz w:val="30"/>
          <w:szCs w:val="30"/>
          <w:spacing w:val="5"/>
        </w:rPr>
        <w:t>c)</w:t>
      </w:r>
      <w:r>
        <w:rPr>
          <w:rFonts w:ascii="Times New Roman" w:hAnsi="Times New Roman" w:eastAsia="Times New Roman" w:cs="Times New Roman"/>
          <w:sz w:val="30"/>
          <w:szCs w:val="30"/>
          <w:spacing w:val="55"/>
          <w:w w:val="101"/>
        </w:rPr>
        <w:t xml:space="preserve"> </w:t>
      </w:r>
      <w:r>
        <w:rPr>
          <w:rFonts w:ascii="SimSun" w:hAnsi="SimSun" w:eastAsia="SimSun" w:cs="SimSun"/>
          <w:sz w:val="30"/>
          <w:szCs w:val="30"/>
          <w:spacing w:val="5"/>
        </w:rPr>
        <w:t>生产定型部队试用大纲审查；</w:t>
      </w:r>
    </w:p>
    <w:p>
      <w:pPr>
        <w:ind w:left="604"/>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6"/>
        </w:rPr>
        <w:t>d)</w:t>
      </w:r>
      <w:r>
        <w:rPr>
          <w:rFonts w:ascii="Times New Roman" w:hAnsi="Times New Roman" w:eastAsia="Times New Roman" w:cs="Times New Roman"/>
          <w:sz w:val="30"/>
          <w:szCs w:val="30"/>
          <w:spacing w:val="65"/>
        </w:rPr>
        <w:t xml:space="preserve"> </w:t>
      </w:r>
      <w:r>
        <w:rPr>
          <w:rFonts w:ascii="SimSun" w:hAnsi="SimSun" w:eastAsia="SimSun" w:cs="SimSun"/>
          <w:sz w:val="30"/>
          <w:szCs w:val="30"/>
          <w:spacing w:val="6"/>
        </w:rPr>
        <w:t>生产定型部队试用报告审查；</w:t>
      </w:r>
    </w:p>
    <w:p>
      <w:pPr>
        <w:ind w:left="604"/>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5"/>
        </w:rPr>
        <w:t>e)</w:t>
      </w:r>
      <w:r>
        <w:rPr>
          <w:rFonts w:ascii="Times New Roman" w:hAnsi="Times New Roman" w:eastAsia="Times New Roman" w:cs="Times New Roman"/>
          <w:sz w:val="30"/>
          <w:szCs w:val="30"/>
          <w:spacing w:val="70"/>
          <w:w w:val="101"/>
        </w:rPr>
        <w:t xml:space="preserve"> </w:t>
      </w:r>
      <w:r>
        <w:rPr>
          <w:rFonts w:ascii="SimSun" w:hAnsi="SimSun" w:eastAsia="SimSun" w:cs="SimSun"/>
          <w:sz w:val="30"/>
          <w:szCs w:val="30"/>
          <w:spacing w:val="5"/>
        </w:rPr>
        <w:t>生产定型阶段可靠性评审；</w:t>
      </w:r>
    </w:p>
    <w:p>
      <w:pPr>
        <w:ind w:left="604"/>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4"/>
        </w:rPr>
        <w:t>f)</w:t>
      </w:r>
      <w:r>
        <w:rPr>
          <w:rFonts w:ascii="Times New Roman" w:hAnsi="Times New Roman" w:eastAsia="Times New Roman" w:cs="Times New Roman"/>
          <w:sz w:val="30"/>
          <w:szCs w:val="30"/>
          <w:spacing w:val="1"/>
        </w:rPr>
        <w:t xml:space="preserve">  </w:t>
      </w:r>
      <w:r>
        <w:rPr>
          <w:rFonts w:ascii="SimSun" w:hAnsi="SimSun" w:eastAsia="SimSun" w:cs="SimSun"/>
          <w:sz w:val="30"/>
          <w:szCs w:val="30"/>
          <w:spacing w:val="4"/>
        </w:rPr>
        <w:t>生产定型阶段维修性评审；</w:t>
      </w:r>
    </w:p>
    <w:p>
      <w:pPr>
        <w:ind w:left="604"/>
        <w:spacing w:before="135" w:line="212" w:lineRule="auto"/>
        <w:rPr>
          <w:rFonts w:ascii="SimSun" w:hAnsi="SimSun" w:eastAsia="SimSun" w:cs="SimSun"/>
          <w:sz w:val="30"/>
          <w:szCs w:val="30"/>
        </w:rPr>
      </w:pPr>
      <w:r>
        <w:rPr>
          <w:rFonts w:ascii="Times New Roman" w:hAnsi="Times New Roman" w:eastAsia="Times New Roman" w:cs="Times New Roman"/>
          <w:sz w:val="30"/>
          <w:szCs w:val="30"/>
          <w:spacing w:val="6"/>
        </w:rPr>
        <w:t>g)</w:t>
      </w:r>
      <w:r>
        <w:rPr>
          <w:rFonts w:ascii="Times New Roman" w:hAnsi="Times New Roman" w:eastAsia="Times New Roman" w:cs="Times New Roman"/>
          <w:sz w:val="30"/>
          <w:szCs w:val="30"/>
          <w:spacing w:val="70"/>
        </w:rPr>
        <w:t xml:space="preserve"> </w:t>
      </w:r>
      <w:r>
        <w:rPr>
          <w:rFonts w:ascii="SimSun" w:hAnsi="SimSun" w:eastAsia="SimSun" w:cs="SimSun"/>
          <w:sz w:val="30"/>
          <w:szCs w:val="30"/>
          <w:spacing w:val="6"/>
        </w:rPr>
        <w:t>生产定型阶段测试性评审；</w:t>
      </w:r>
    </w:p>
    <w:p>
      <w:pPr>
        <w:ind w:left="604"/>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5"/>
        </w:rPr>
        <w:t>h)</w:t>
      </w:r>
      <w:r>
        <w:rPr>
          <w:rFonts w:ascii="Times New Roman" w:hAnsi="Times New Roman" w:eastAsia="Times New Roman" w:cs="Times New Roman"/>
          <w:sz w:val="30"/>
          <w:szCs w:val="30"/>
          <w:spacing w:val="4"/>
        </w:rPr>
        <w:t xml:space="preserve">  </w:t>
      </w:r>
      <w:r>
        <w:rPr>
          <w:rFonts w:ascii="SimSun" w:hAnsi="SimSun" w:eastAsia="SimSun" w:cs="SimSun"/>
          <w:sz w:val="30"/>
          <w:szCs w:val="30"/>
          <w:spacing w:val="5"/>
        </w:rPr>
        <w:t>生产定型阶段保障性评审；</w:t>
      </w:r>
    </w:p>
    <w:p>
      <w:pPr>
        <w:ind w:left="604"/>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5"/>
        </w:rPr>
        <w:t>i)</w:t>
      </w:r>
      <w:r>
        <w:rPr>
          <w:rFonts w:ascii="Times New Roman" w:hAnsi="Times New Roman" w:eastAsia="Times New Roman" w:cs="Times New Roman"/>
          <w:sz w:val="30"/>
          <w:szCs w:val="30"/>
          <w:spacing w:val="60"/>
          <w:w w:val="101"/>
        </w:rPr>
        <w:t xml:space="preserve"> </w:t>
      </w:r>
      <w:r>
        <w:rPr>
          <w:rFonts w:ascii="SimSun" w:hAnsi="SimSun" w:eastAsia="SimSun" w:cs="SimSun"/>
          <w:sz w:val="30"/>
          <w:szCs w:val="30"/>
          <w:spacing w:val="5"/>
        </w:rPr>
        <w:t>生产定型阶段安全性评审；</w:t>
      </w:r>
    </w:p>
    <w:p>
      <w:pPr>
        <w:ind w:left="604"/>
        <w:spacing w:before="134" w:line="212" w:lineRule="auto"/>
        <w:rPr>
          <w:rFonts w:ascii="SimSun" w:hAnsi="SimSun" w:eastAsia="SimSun" w:cs="SimSun"/>
          <w:sz w:val="30"/>
          <w:szCs w:val="30"/>
        </w:rPr>
      </w:pPr>
      <w:r>
        <w:rPr>
          <w:rFonts w:ascii="Times New Roman" w:hAnsi="Times New Roman" w:eastAsia="Times New Roman" w:cs="Times New Roman"/>
          <w:sz w:val="30"/>
          <w:szCs w:val="30"/>
          <w:spacing w:val="6"/>
        </w:rPr>
        <w:t>j)</w:t>
      </w:r>
      <w:r>
        <w:rPr>
          <w:rFonts w:ascii="Times New Roman" w:hAnsi="Times New Roman" w:eastAsia="Times New Roman" w:cs="Times New Roman"/>
          <w:sz w:val="30"/>
          <w:szCs w:val="30"/>
          <w:spacing w:val="58"/>
        </w:rPr>
        <w:t xml:space="preserve"> </w:t>
      </w:r>
      <w:r>
        <w:rPr>
          <w:rFonts w:ascii="SimSun" w:hAnsi="SimSun" w:eastAsia="SimSun" w:cs="SimSun"/>
          <w:sz w:val="30"/>
          <w:szCs w:val="30"/>
          <w:spacing w:val="6"/>
        </w:rPr>
        <w:t>工艺标准化最终评审；</w:t>
      </w:r>
    </w:p>
    <w:p>
      <w:pPr>
        <w:ind w:left="604"/>
        <w:spacing w:before="107" w:line="212" w:lineRule="auto"/>
        <w:rPr>
          <w:rFonts w:ascii="SimSun" w:hAnsi="SimSun" w:eastAsia="SimSun" w:cs="SimSun"/>
          <w:sz w:val="30"/>
          <w:szCs w:val="30"/>
        </w:rPr>
      </w:pPr>
      <w:r>
        <w:rPr>
          <w:rFonts w:ascii="Times New Roman" w:hAnsi="Times New Roman" w:eastAsia="Times New Roman" w:cs="Times New Roman"/>
          <w:sz w:val="30"/>
          <w:szCs w:val="30"/>
          <w:spacing w:val="5"/>
        </w:rPr>
        <w:t>k)</w:t>
      </w:r>
      <w:r>
        <w:rPr>
          <w:rFonts w:ascii="Times New Roman" w:hAnsi="Times New Roman" w:eastAsia="Times New Roman" w:cs="Times New Roman"/>
          <w:sz w:val="30"/>
          <w:szCs w:val="30"/>
          <w:spacing w:val="2"/>
        </w:rPr>
        <w:t xml:space="preserve">  </w:t>
      </w:r>
      <w:r>
        <w:rPr>
          <w:rFonts w:ascii="SimSun" w:hAnsi="SimSun" w:eastAsia="SimSun" w:cs="SimSun"/>
          <w:sz w:val="30"/>
          <w:szCs w:val="30"/>
          <w:spacing w:val="5"/>
        </w:rPr>
        <w:t>生产定型阶段质量评审；</w:t>
      </w:r>
    </w:p>
    <w:p>
      <w:pPr>
        <w:ind w:left="604"/>
        <w:spacing w:before="139" w:line="219" w:lineRule="auto"/>
        <w:rPr>
          <w:rFonts w:ascii="SimSun" w:hAnsi="SimSun" w:eastAsia="SimSun" w:cs="SimSun"/>
          <w:sz w:val="30"/>
          <w:szCs w:val="30"/>
        </w:rPr>
      </w:pPr>
      <w:r>
        <w:rPr>
          <w:rFonts w:ascii="SimSun" w:hAnsi="SimSun" w:eastAsia="SimSun" w:cs="SimSun"/>
          <w:sz w:val="30"/>
          <w:szCs w:val="30"/>
          <w:spacing w:val="7"/>
        </w:rPr>
        <w:t>1)生产定型审查。</w:t>
      </w:r>
    </w:p>
    <w:p>
      <w:pPr>
        <w:ind w:left="604"/>
        <w:spacing w:before="102" w:line="219" w:lineRule="auto"/>
        <w:rPr>
          <w:rFonts w:ascii="SimSun" w:hAnsi="SimSun" w:eastAsia="SimSun" w:cs="SimSun"/>
          <w:sz w:val="30"/>
          <w:szCs w:val="30"/>
        </w:rPr>
      </w:pPr>
      <w:r>
        <w:rPr>
          <w:rFonts w:ascii="SimSun" w:hAnsi="SimSun" w:eastAsia="SimSun" w:cs="SimSun"/>
          <w:sz w:val="30"/>
          <w:szCs w:val="30"/>
          <w:spacing w:val="12"/>
        </w:rPr>
        <w:t>表1.1给出军工产品研制技术审查与评审活动。</w:t>
      </w:r>
    </w:p>
    <w:p>
      <w:pPr>
        <w:ind w:left="2364"/>
        <w:spacing w:before="82" w:line="222" w:lineRule="auto"/>
        <w:rPr>
          <w:rFonts w:ascii="FangSong" w:hAnsi="FangSong" w:eastAsia="FangSong" w:cs="FangSong"/>
          <w:sz w:val="30"/>
          <w:szCs w:val="30"/>
        </w:rPr>
      </w:pPr>
      <w:r>
        <w:rPr>
          <w:rFonts w:ascii="FangSong" w:hAnsi="FangSong" w:eastAsia="FangSong" w:cs="FangSong"/>
          <w:sz w:val="30"/>
          <w:szCs w:val="30"/>
          <w:spacing w:val="5"/>
        </w:rPr>
        <w:t>表1</w:t>
      </w:r>
      <w:r>
        <w:rPr>
          <w:rFonts w:ascii="FangSong" w:hAnsi="FangSong" w:eastAsia="FangSong" w:cs="FangSong"/>
          <w:sz w:val="30"/>
          <w:szCs w:val="30"/>
          <w:spacing w:val="-73"/>
        </w:rPr>
        <w:t xml:space="preserve"> </w:t>
      </w:r>
      <w:r>
        <w:rPr>
          <w:rFonts w:ascii="FangSong" w:hAnsi="FangSong" w:eastAsia="FangSong" w:cs="FangSong"/>
          <w:sz w:val="30"/>
          <w:szCs w:val="30"/>
          <w:spacing w:val="5"/>
        </w:rPr>
        <w:t>.</w:t>
      </w:r>
      <w:r>
        <w:rPr>
          <w:rFonts w:ascii="FangSong" w:hAnsi="FangSong" w:eastAsia="FangSong" w:cs="FangSong"/>
          <w:sz w:val="30"/>
          <w:szCs w:val="30"/>
          <w:spacing w:val="-73"/>
        </w:rPr>
        <w:t xml:space="preserve"> </w:t>
      </w:r>
      <w:r>
        <w:rPr>
          <w:rFonts w:ascii="FangSong" w:hAnsi="FangSong" w:eastAsia="FangSong" w:cs="FangSong"/>
          <w:sz w:val="30"/>
          <w:szCs w:val="30"/>
          <w:spacing w:val="5"/>
        </w:rPr>
        <w:t>1</w:t>
      </w:r>
      <w:r>
        <w:rPr>
          <w:rFonts w:ascii="FangSong" w:hAnsi="FangSong" w:eastAsia="FangSong" w:cs="FangSong"/>
          <w:sz w:val="30"/>
          <w:szCs w:val="30"/>
          <w:spacing w:val="109"/>
        </w:rPr>
        <w:t xml:space="preserve"> </w:t>
      </w:r>
      <w:r>
        <w:rPr>
          <w:rFonts w:ascii="FangSong" w:hAnsi="FangSong" w:eastAsia="FangSong" w:cs="FangSong"/>
          <w:sz w:val="30"/>
          <w:szCs w:val="30"/>
          <w:spacing w:val="5"/>
        </w:rPr>
        <w:t>军工产品研制技术审查与评审活动</w:t>
      </w:r>
    </w:p>
    <w:p>
      <w:pPr>
        <w:spacing w:line="96" w:lineRule="exact"/>
        <w:rPr/>
      </w:pPr>
      <w:r/>
    </w:p>
    <w:tbl>
      <w:tblPr>
        <w:tblStyle w:val="TableNormal"/>
        <w:tblW w:w="1043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73"/>
        <w:gridCol w:w="4186"/>
        <w:gridCol w:w="1868"/>
        <w:gridCol w:w="2512"/>
      </w:tblGrid>
      <w:tr>
        <w:trPr>
          <w:trHeight w:val="454" w:hRule="atLeast"/>
        </w:trPr>
        <w:tc>
          <w:tcPr>
            <w:tcW w:w="1873" w:type="dxa"/>
            <w:vAlign w:val="top"/>
          </w:tcPr>
          <w:p>
            <w:pPr>
              <w:pStyle w:val="TableText"/>
              <w:ind w:left="444"/>
              <w:spacing w:before="115" w:line="220" w:lineRule="auto"/>
              <w:rPr/>
            </w:pPr>
            <w:r>
              <w:rPr>
                <w:spacing w:val="-2"/>
              </w:rPr>
              <w:t>研制阶段</w:t>
            </w:r>
          </w:p>
        </w:tc>
        <w:tc>
          <w:tcPr>
            <w:tcW w:w="4186" w:type="dxa"/>
            <w:vAlign w:val="top"/>
          </w:tcPr>
          <w:p>
            <w:pPr>
              <w:pStyle w:val="TableText"/>
              <w:ind w:left="1591"/>
              <w:spacing w:before="115" w:line="220" w:lineRule="auto"/>
              <w:rPr/>
            </w:pPr>
            <w:r>
              <w:rPr>
                <w:spacing w:val="3"/>
              </w:rPr>
              <w:t>评审名称</w:t>
            </w:r>
          </w:p>
        </w:tc>
        <w:tc>
          <w:tcPr>
            <w:tcW w:w="1868" w:type="dxa"/>
            <w:vAlign w:val="top"/>
          </w:tcPr>
          <w:p>
            <w:pPr>
              <w:pStyle w:val="TableText"/>
              <w:ind w:left="475"/>
              <w:spacing w:before="115" w:line="219" w:lineRule="auto"/>
              <w:rPr/>
            </w:pPr>
            <w:r>
              <w:rPr>
                <w:spacing w:val="3"/>
              </w:rPr>
              <w:t>评审类型</w:t>
            </w:r>
          </w:p>
        </w:tc>
        <w:tc>
          <w:tcPr>
            <w:tcW w:w="2512" w:type="dxa"/>
            <w:vAlign w:val="top"/>
          </w:tcPr>
          <w:p>
            <w:pPr>
              <w:pStyle w:val="TableText"/>
              <w:ind w:left="797"/>
              <w:spacing w:before="113" w:line="219" w:lineRule="auto"/>
              <w:rPr/>
            </w:pPr>
            <w:r>
              <w:rPr>
                <w:spacing w:val="3"/>
              </w:rPr>
              <w:t>评审依据</w:t>
            </w:r>
          </w:p>
        </w:tc>
      </w:tr>
      <w:tr>
        <w:trPr>
          <w:trHeight w:val="450" w:hRule="atLeast"/>
        </w:trPr>
        <w:tc>
          <w:tcPr>
            <w:tcW w:w="1873" w:type="dxa"/>
            <w:vAlign w:val="top"/>
            <w:vMerge w:val="restart"/>
            <w:tcBorders>
              <w:bottom w:val="nil"/>
            </w:tcBorders>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TableText"/>
              <w:ind w:left="444"/>
              <w:spacing w:before="78" w:line="221" w:lineRule="auto"/>
              <w:rPr/>
            </w:pPr>
            <w:r>
              <w:rPr>
                <w:spacing w:val="2"/>
              </w:rPr>
              <w:t>论证阶段</w:t>
            </w:r>
          </w:p>
        </w:tc>
        <w:tc>
          <w:tcPr>
            <w:tcW w:w="4186" w:type="dxa"/>
            <w:vAlign w:val="top"/>
          </w:tcPr>
          <w:p>
            <w:pPr>
              <w:pStyle w:val="TableText"/>
              <w:ind w:left="131"/>
              <w:spacing w:before="108" w:line="218" w:lineRule="auto"/>
              <w:rPr/>
            </w:pPr>
            <w:r>
              <w:rPr>
                <w:spacing w:val="2"/>
              </w:rPr>
              <w:t>立项综合论证报告评审</w:t>
            </w:r>
          </w:p>
        </w:tc>
        <w:tc>
          <w:tcPr>
            <w:tcW w:w="1868" w:type="dxa"/>
            <w:vAlign w:val="top"/>
          </w:tcPr>
          <w:p>
            <w:pPr>
              <w:pStyle w:val="TableText"/>
              <w:ind w:left="135"/>
              <w:spacing w:before="111" w:line="220" w:lineRule="auto"/>
              <w:rPr/>
            </w:pPr>
            <w:r>
              <w:rPr>
                <w:spacing w:val="5"/>
              </w:rPr>
              <w:t>论证评审</w:t>
            </w:r>
          </w:p>
        </w:tc>
        <w:tc>
          <w:tcPr>
            <w:tcW w:w="2512" w:type="dxa"/>
            <w:vAlign w:val="top"/>
          </w:tcPr>
          <w:p>
            <w:pPr>
              <w:pStyle w:val="TableText"/>
              <w:ind w:left="147"/>
              <w:spacing w:before="108" w:line="218" w:lineRule="auto"/>
              <w:rPr/>
            </w:pPr>
            <w:r>
              <w:rPr>
                <w:spacing w:val="-8"/>
              </w:rPr>
              <w:t>GJB 3660—1999</w:t>
            </w:r>
          </w:p>
        </w:tc>
      </w:tr>
      <w:tr>
        <w:trPr>
          <w:trHeight w:val="449" w:hRule="atLeast"/>
        </w:trPr>
        <w:tc>
          <w:tcPr>
            <w:tcW w:w="1873" w:type="dxa"/>
            <w:vAlign w:val="top"/>
            <w:vMerge w:val="continue"/>
            <w:tcBorders>
              <w:top w:val="nil"/>
              <w:bottom w:val="nil"/>
            </w:tcBorders>
          </w:tcPr>
          <w:p>
            <w:pPr>
              <w:rPr>
                <w:rFonts w:ascii="Arial"/>
                <w:sz w:val="21"/>
              </w:rPr>
            </w:pPr>
            <w:r/>
          </w:p>
        </w:tc>
        <w:tc>
          <w:tcPr>
            <w:tcW w:w="4186" w:type="dxa"/>
            <w:vAlign w:val="top"/>
          </w:tcPr>
          <w:p>
            <w:pPr>
              <w:pStyle w:val="TableText"/>
              <w:ind w:left="131"/>
              <w:spacing w:before="111" w:line="219" w:lineRule="auto"/>
              <w:rPr/>
            </w:pPr>
            <w:r>
              <w:rPr/>
              <w:t>主要电子元器件使用方案审查</w:t>
            </w:r>
          </w:p>
        </w:tc>
        <w:tc>
          <w:tcPr>
            <w:tcW w:w="1868" w:type="dxa"/>
            <w:vAlign w:val="top"/>
          </w:tcPr>
          <w:p>
            <w:pPr>
              <w:pStyle w:val="TableText"/>
              <w:ind w:left="135"/>
              <w:spacing w:before="111" w:line="220" w:lineRule="auto"/>
              <w:rPr/>
            </w:pPr>
            <w:r>
              <w:rPr>
                <w:spacing w:val="5"/>
              </w:rPr>
              <w:t>专题评审</w:t>
            </w:r>
          </w:p>
        </w:tc>
        <w:tc>
          <w:tcPr>
            <w:tcW w:w="2512" w:type="dxa"/>
            <w:vAlign w:val="top"/>
          </w:tcPr>
          <w:p>
            <w:pPr>
              <w:pStyle w:val="TableText"/>
              <w:ind w:left="147"/>
              <w:spacing w:before="111" w:line="220" w:lineRule="auto"/>
              <w:rPr/>
            </w:pPr>
            <w:r>
              <w:rPr>
                <w:spacing w:val="1"/>
              </w:rPr>
              <w:t>装法〔2011〕2号文</w:t>
            </w:r>
          </w:p>
        </w:tc>
      </w:tr>
      <w:tr>
        <w:trPr>
          <w:trHeight w:val="450" w:hRule="atLeast"/>
        </w:trPr>
        <w:tc>
          <w:tcPr>
            <w:tcW w:w="1873" w:type="dxa"/>
            <w:vAlign w:val="top"/>
            <w:vMerge w:val="continue"/>
            <w:tcBorders>
              <w:top w:val="nil"/>
              <w:bottom w:val="nil"/>
            </w:tcBorders>
          </w:tcPr>
          <w:p>
            <w:pPr>
              <w:rPr>
                <w:rFonts w:ascii="Arial"/>
                <w:sz w:val="21"/>
              </w:rPr>
            </w:pPr>
            <w:r/>
          </w:p>
        </w:tc>
        <w:tc>
          <w:tcPr>
            <w:tcW w:w="4186" w:type="dxa"/>
            <w:vAlign w:val="top"/>
          </w:tcPr>
          <w:p>
            <w:pPr>
              <w:pStyle w:val="TableText"/>
              <w:ind w:left="131"/>
              <w:spacing w:before="112" w:line="220" w:lineRule="auto"/>
              <w:rPr/>
            </w:pPr>
            <w:r>
              <w:rPr>
                <w:spacing w:val="2"/>
              </w:rPr>
              <w:t>研制总要求评审</w:t>
            </w:r>
          </w:p>
        </w:tc>
        <w:tc>
          <w:tcPr>
            <w:tcW w:w="1868" w:type="dxa"/>
            <w:vAlign w:val="top"/>
          </w:tcPr>
          <w:p>
            <w:pPr>
              <w:pStyle w:val="TableText"/>
              <w:ind w:left="135"/>
              <w:spacing w:before="112" w:line="220" w:lineRule="auto"/>
              <w:rPr/>
            </w:pPr>
            <w:r>
              <w:rPr>
                <w:spacing w:val="5"/>
              </w:rPr>
              <w:t>论证评审</w:t>
            </w:r>
          </w:p>
        </w:tc>
        <w:tc>
          <w:tcPr>
            <w:tcW w:w="2512" w:type="dxa"/>
            <w:vAlign w:val="top"/>
          </w:tcPr>
          <w:p>
            <w:pPr>
              <w:pStyle w:val="TableText"/>
              <w:ind w:left="147"/>
              <w:spacing w:before="109" w:line="218" w:lineRule="auto"/>
              <w:rPr/>
            </w:pPr>
            <w:r>
              <w:rPr>
                <w:spacing w:val="-8"/>
              </w:rPr>
              <w:t>GJB 3660—1999</w:t>
            </w:r>
          </w:p>
        </w:tc>
      </w:tr>
      <w:tr>
        <w:trPr>
          <w:trHeight w:val="459" w:hRule="atLeast"/>
        </w:trPr>
        <w:tc>
          <w:tcPr>
            <w:tcW w:w="1873" w:type="dxa"/>
            <w:vAlign w:val="top"/>
            <w:vMerge w:val="continue"/>
            <w:tcBorders>
              <w:top w:val="nil"/>
              <w:bottom w:val="nil"/>
            </w:tcBorders>
          </w:tcPr>
          <w:p>
            <w:pPr>
              <w:rPr>
                <w:rFonts w:ascii="Arial"/>
                <w:sz w:val="21"/>
              </w:rPr>
            </w:pPr>
            <w:r/>
          </w:p>
        </w:tc>
        <w:tc>
          <w:tcPr>
            <w:tcW w:w="4186" w:type="dxa"/>
            <w:vAlign w:val="top"/>
          </w:tcPr>
          <w:p>
            <w:pPr>
              <w:pStyle w:val="TableText"/>
              <w:ind w:left="131"/>
              <w:spacing w:before="110" w:line="219" w:lineRule="auto"/>
              <w:rPr/>
            </w:pPr>
            <w:r>
              <w:rPr/>
              <w:t>使用国产军用电子元器件论证审查</w:t>
            </w:r>
          </w:p>
        </w:tc>
        <w:tc>
          <w:tcPr>
            <w:tcW w:w="1868" w:type="dxa"/>
            <w:vAlign w:val="top"/>
          </w:tcPr>
          <w:p>
            <w:pPr>
              <w:pStyle w:val="TableText"/>
              <w:ind w:left="135"/>
              <w:spacing w:before="112" w:line="220" w:lineRule="auto"/>
              <w:rPr/>
            </w:pPr>
            <w:r>
              <w:rPr>
                <w:spacing w:val="5"/>
              </w:rPr>
              <w:t>专题评审</w:t>
            </w:r>
          </w:p>
        </w:tc>
        <w:tc>
          <w:tcPr>
            <w:tcW w:w="2512" w:type="dxa"/>
            <w:vAlign w:val="top"/>
          </w:tcPr>
          <w:p>
            <w:pPr>
              <w:pStyle w:val="TableText"/>
              <w:ind w:left="147"/>
              <w:spacing w:before="112" w:line="220" w:lineRule="auto"/>
              <w:rPr/>
            </w:pPr>
            <w:r>
              <w:rPr>
                <w:spacing w:val="1"/>
              </w:rPr>
              <w:t>装法〔2011〕2号文</w:t>
            </w:r>
          </w:p>
        </w:tc>
      </w:tr>
      <w:tr>
        <w:trPr>
          <w:trHeight w:val="450" w:hRule="atLeast"/>
        </w:trPr>
        <w:tc>
          <w:tcPr>
            <w:tcW w:w="1873" w:type="dxa"/>
            <w:vAlign w:val="top"/>
            <w:vMerge w:val="continue"/>
            <w:tcBorders>
              <w:top w:val="nil"/>
              <w:bottom w:val="nil"/>
            </w:tcBorders>
          </w:tcPr>
          <w:p>
            <w:pPr>
              <w:rPr>
                <w:rFonts w:ascii="Arial"/>
                <w:sz w:val="21"/>
              </w:rPr>
            </w:pPr>
            <w:r/>
          </w:p>
        </w:tc>
        <w:tc>
          <w:tcPr>
            <w:tcW w:w="4186" w:type="dxa"/>
            <w:vAlign w:val="top"/>
          </w:tcPr>
          <w:p>
            <w:pPr>
              <w:pStyle w:val="TableText"/>
              <w:ind w:left="131"/>
              <w:spacing w:before="113" w:line="220" w:lineRule="auto"/>
              <w:rPr/>
            </w:pPr>
            <w:r>
              <w:rPr>
                <w:spacing w:val="2"/>
              </w:rPr>
              <w:t>论证阶段可靠性评审</w:t>
            </w:r>
          </w:p>
        </w:tc>
        <w:tc>
          <w:tcPr>
            <w:tcW w:w="1868" w:type="dxa"/>
            <w:vAlign w:val="top"/>
          </w:tcPr>
          <w:p>
            <w:pPr>
              <w:pStyle w:val="TableText"/>
              <w:ind w:left="135"/>
              <w:spacing w:before="113" w:line="220" w:lineRule="auto"/>
              <w:rPr/>
            </w:pPr>
            <w:r>
              <w:rPr>
                <w:spacing w:val="5"/>
              </w:rPr>
              <w:t>专题评审</w:t>
            </w:r>
          </w:p>
        </w:tc>
        <w:tc>
          <w:tcPr>
            <w:tcW w:w="2512" w:type="dxa"/>
            <w:vAlign w:val="top"/>
          </w:tcPr>
          <w:p>
            <w:pPr>
              <w:pStyle w:val="TableText"/>
              <w:ind w:left="147"/>
              <w:spacing w:before="110" w:line="218" w:lineRule="auto"/>
              <w:rPr/>
            </w:pPr>
            <w:r>
              <w:rPr>
                <w:spacing w:val="-9"/>
              </w:rPr>
              <w:t>GJB/Z72—1995</w:t>
            </w:r>
          </w:p>
        </w:tc>
      </w:tr>
      <w:tr>
        <w:trPr>
          <w:trHeight w:val="449" w:hRule="atLeast"/>
        </w:trPr>
        <w:tc>
          <w:tcPr>
            <w:tcW w:w="1873" w:type="dxa"/>
            <w:vAlign w:val="top"/>
            <w:vMerge w:val="continue"/>
            <w:tcBorders>
              <w:top w:val="nil"/>
              <w:bottom w:val="nil"/>
            </w:tcBorders>
          </w:tcPr>
          <w:p>
            <w:pPr>
              <w:rPr>
                <w:rFonts w:ascii="Arial"/>
                <w:sz w:val="21"/>
              </w:rPr>
            </w:pPr>
            <w:r/>
          </w:p>
        </w:tc>
        <w:tc>
          <w:tcPr>
            <w:tcW w:w="4186" w:type="dxa"/>
            <w:vAlign w:val="top"/>
          </w:tcPr>
          <w:p>
            <w:pPr>
              <w:pStyle w:val="TableText"/>
              <w:ind w:left="131"/>
              <w:spacing w:before="113" w:line="219" w:lineRule="auto"/>
              <w:rPr/>
            </w:pPr>
            <w:r>
              <w:rPr>
                <w:spacing w:val="2"/>
              </w:rPr>
              <w:t>论证阶段维修性评审</w:t>
            </w:r>
          </w:p>
        </w:tc>
        <w:tc>
          <w:tcPr>
            <w:tcW w:w="1868" w:type="dxa"/>
            <w:vAlign w:val="top"/>
          </w:tcPr>
          <w:p>
            <w:pPr>
              <w:pStyle w:val="TableText"/>
              <w:ind w:left="135"/>
              <w:spacing w:before="113" w:line="220" w:lineRule="auto"/>
              <w:rPr/>
            </w:pPr>
            <w:r>
              <w:rPr>
                <w:spacing w:val="5"/>
              </w:rPr>
              <w:t>专题评审</w:t>
            </w:r>
          </w:p>
        </w:tc>
        <w:tc>
          <w:tcPr>
            <w:tcW w:w="2512" w:type="dxa"/>
            <w:vAlign w:val="top"/>
          </w:tcPr>
          <w:p>
            <w:pPr>
              <w:pStyle w:val="TableText"/>
              <w:ind w:left="147"/>
              <w:spacing w:before="110" w:line="218" w:lineRule="auto"/>
              <w:rPr/>
            </w:pPr>
            <w:r>
              <w:rPr>
                <w:spacing w:val="-17"/>
              </w:rPr>
              <w:t>GJB/Z72——1995</w:t>
            </w:r>
          </w:p>
        </w:tc>
      </w:tr>
      <w:tr>
        <w:trPr>
          <w:trHeight w:val="450" w:hRule="atLeast"/>
        </w:trPr>
        <w:tc>
          <w:tcPr>
            <w:tcW w:w="1873" w:type="dxa"/>
            <w:vAlign w:val="top"/>
            <w:vMerge w:val="continue"/>
            <w:tcBorders>
              <w:top w:val="nil"/>
              <w:bottom w:val="nil"/>
            </w:tcBorders>
          </w:tcPr>
          <w:p>
            <w:pPr>
              <w:rPr>
                <w:rFonts w:ascii="Arial"/>
                <w:sz w:val="21"/>
              </w:rPr>
            </w:pPr>
            <w:r/>
          </w:p>
        </w:tc>
        <w:tc>
          <w:tcPr>
            <w:tcW w:w="4186" w:type="dxa"/>
            <w:vAlign w:val="top"/>
          </w:tcPr>
          <w:p>
            <w:pPr>
              <w:pStyle w:val="TableText"/>
              <w:ind w:left="131"/>
              <w:spacing w:before="114" w:line="220" w:lineRule="auto"/>
              <w:rPr/>
            </w:pPr>
            <w:r>
              <w:rPr>
                <w:spacing w:val="2"/>
              </w:rPr>
              <w:t>论证阶段测试性评审</w:t>
            </w:r>
          </w:p>
        </w:tc>
        <w:tc>
          <w:tcPr>
            <w:tcW w:w="1868" w:type="dxa"/>
            <w:vAlign w:val="top"/>
          </w:tcPr>
          <w:p>
            <w:pPr>
              <w:pStyle w:val="TableText"/>
              <w:ind w:left="135"/>
              <w:spacing w:before="114" w:line="220" w:lineRule="auto"/>
              <w:rPr/>
            </w:pPr>
            <w:r>
              <w:rPr>
                <w:spacing w:val="5"/>
              </w:rPr>
              <w:t>专题评审</w:t>
            </w:r>
          </w:p>
        </w:tc>
        <w:tc>
          <w:tcPr>
            <w:tcW w:w="2512" w:type="dxa"/>
            <w:vAlign w:val="top"/>
          </w:tcPr>
          <w:p>
            <w:pPr>
              <w:pStyle w:val="TableText"/>
              <w:ind w:left="147"/>
              <w:spacing w:before="111" w:line="218" w:lineRule="auto"/>
              <w:rPr/>
            </w:pPr>
            <w:r>
              <w:rPr>
                <w:spacing w:val="-9"/>
              </w:rPr>
              <w:t>GJB/Z72—1995</w:t>
            </w:r>
          </w:p>
        </w:tc>
      </w:tr>
      <w:tr>
        <w:trPr>
          <w:trHeight w:val="449" w:hRule="atLeast"/>
        </w:trPr>
        <w:tc>
          <w:tcPr>
            <w:tcW w:w="1873" w:type="dxa"/>
            <w:vAlign w:val="top"/>
            <w:vMerge w:val="continue"/>
            <w:tcBorders>
              <w:top w:val="nil"/>
              <w:bottom w:val="nil"/>
            </w:tcBorders>
          </w:tcPr>
          <w:p>
            <w:pPr>
              <w:rPr>
                <w:rFonts w:ascii="Arial"/>
                <w:sz w:val="21"/>
              </w:rPr>
            </w:pPr>
            <w:r/>
          </w:p>
        </w:tc>
        <w:tc>
          <w:tcPr>
            <w:tcW w:w="4186" w:type="dxa"/>
            <w:vAlign w:val="top"/>
          </w:tcPr>
          <w:p>
            <w:pPr>
              <w:pStyle w:val="TableText"/>
              <w:ind w:left="131"/>
              <w:spacing w:before="114" w:line="219" w:lineRule="auto"/>
              <w:rPr/>
            </w:pPr>
            <w:r>
              <w:rPr>
                <w:spacing w:val="2"/>
              </w:rPr>
              <w:t>论证阶段保障性评审</w:t>
            </w:r>
          </w:p>
        </w:tc>
        <w:tc>
          <w:tcPr>
            <w:tcW w:w="1868" w:type="dxa"/>
            <w:vAlign w:val="top"/>
          </w:tcPr>
          <w:p>
            <w:pPr>
              <w:pStyle w:val="TableText"/>
              <w:ind w:left="135"/>
              <w:spacing w:before="114" w:line="220" w:lineRule="auto"/>
              <w:rPr/>
            </w:pPr>
            <w:r>
              <w:rPr>
                <w:spacing w:val="5"/>
              </w:rPr>
              <w:t>专题评审</w:t>
            </w:r>
          </w:p>
        </w:tc>
        <w:tc>
          <w:tcPr>
            <w:tcW w:w="2512" w:type="dxa"/>
            <w:vAlign w:val="top"/>
          </w:tcPr>
          <w:p>
            <w:pPr>
              <w:pStyle w:val="TableText"/>
              <w:ind w:left="147"/>
              <w:spacing w:before="111" w:line="218" w:lineRule="auto"/>
              <w:rPr/>
            </w:pPr>
            <w:r>
              <w:rPr>
                <w:spacing w:val="-8"/>
              </w:rPr>
              <w:t>GJB/Z147—2006</w:t>
            </w:r>
          </w:p>
        </w:tc>
      </w:tr>
      <w:tr>
        <w:trPr>
          <w:trHeight w:val="450" w:hRule="atLeast"/>
        </w:trPr>
        <w:tc>
          <w:tcPr>
            <w:tcW w:w="1873" w:type="dxa"/>
            <w:vAlign w:val="top"/>
            <w:vMerge w:val="continue"/>
            <w:tcBorders>
              <w:top w:val="nil"/>
            </w:tcBorders>
          </w:tcPr>
          <w:p>
            <w:pPr>
              <w:rPr>
                <w:rFonts w:ascii="Arial"/>
                <w:sz w:val="21"/>
              </w:rPr>
            </w:pPr>
            <w:r/>
          </w:p>
        </w:tc>
        <w:tc>
          <w:tcPr>
            <w:tcW w:w="4186" w:type="dxa"/>
            <w:vAlign w:val="top"/>
          </w:tcPr>
          <w:p>
            <w:pPr>
              <w:pStyle w:val="TableText"/>
              <w:ind w:left="131"/>
              <w:spacing w:before="115" w:line="220" w:lineRule="auto"/>
              <w:rPr/>
            </w:pPr>
            <w:r>
              <w:rPr>
                <w:spacing w:val="2"/>
              </w:rPr>
              <w:t>论证阶段安全性评审</w:t>
            </w:r>
          </w:p>
        </w:tc>
        <w:tc>
          <w:tcPr>
            <w:tcW w:w="1868" w:type="dxa"/>
            <w:vAlign w:val="top"/>
          </w:tcPr>
          <w:p>
            <w:pPr>
              <w:pStyle w:val="TableText"/>
              <w:ind w:left="135"/>
              <w:spacing w:before="115" w:line="220" w:lineRule="auto"/>
              <w:rPr/>
            </w:pPr>
            <w:r>
              <w:rPr>
                <w:spacing w:val="5"/>
              </w:rPr>
              <w:t>专题评审</w:t>
            </w:r>
          </w:p>
        </w:tc>
        <w:tc>
          <w:tcPr>
            <w:tcW w:w="2512" w:type="dxa"/>
            <w:vAlign w:val="top"/>
          </w:tcPr>
          <w:p>
            <w:pPr>
              <w:pStyle w:val="TableText"/>
              <w:ind w:left="147"/>
              <w:spacing w:before="112" w:line="218" w:lineRule="auto"/>
              <w:rPr/>
            </w:pPr>
            <w:r>
              <w:rPr>
                <w:spacing w:val="-8"/>
              </w:rPr>
              <w:t>GJB 900A—2012</w:t>
            </w:r>
          </w:p>
        </w:tc>
      </w:tr>
      <w:tr>
        <w:trPr>
          <w:trHeight w:val="459" w:hRule="atLeast"/>
        </w:trPr>
        <w:tc>
          <w:tcPr>
            <w:tcW w:w="1873" w:type="dxa"/>
            <w:vAlign w:val="top"/>
            <w:vMerge w:val="restart"/>
            <w:tcBorders>
              <w:bottom w:val="nil"/>
            </w:tcBorders>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444"/>
              <w:spacing w:before="78" w:line="220" w:lineRule="auto"/>
              <w:rPr/>
            </w:pPr>
            <w:r>
              <w:rPr>
                <w:spacing w:val="-2"/>
              </w:rPr>
              <w:t>方案阶段</w:t>
            </w:r>
          </w:p>
        </w:tc>
        <w:tc>
          <w:tcPr>
            <w:tcW w:w="4186" w:type="dxa"/>
            <w:vAlign w:val="top"/>
          </w:tcPr>
          <w:p>
            <w:pPr>
              <w:pStyle w:val="TableText"/>
              <w:ind w:left="131"/>
              <w:spacing w:before="115" w:line="220" w:lineRule="auto"/>
              <w:rPr/>
            </w:pPr>
            <w:r>
              <w:rPr>
                <w:spacing w:val="2"/>
              </w:rPr>
              <w:t>研制总体方案评审</w:t>
            </w:r>
          </w:p>
        </w:tc>
        <w:tc>
          <w:tcPr>
            <w:tcW w:w="1868" w:type="dxa"/>
            <w:vAlign w:val="top"/>
          </w:tcPr>
          <w:p>
            <w:pPr>
              <w:pStyle w:val="TableText"/>
              <w:ind w:left="135"/>
              <w:spacing w:before="115" w:line="220" w:lineRule="auto"/>
              <w:rPr/>
            </w:pPr>
            <w:r>
              <w:rPr>
                <w:spacing w:val="5"/>
              </w:rPr>
              <w:t>设计评审</w:t>
            </w:r>
          </w:p>
        </w:tc>
        <w:tc>
          <w:tcPr>
            <w:tcW w:w="2512" w:type="dxa"/>
            <w:vAlign w:val="top"/>
          </w:tcPr>
          <w:p>
            <w:pPr>
              <w:pStyle w:val="TableText"/>
              <w:ind w:left="147"/>
              <w:spacing w:before="112" w:line="218" w:lineRule="auto"/>
              <w:rPr/>
            </w:pPr>
            <w:r>
              <w:rPr>
                <w:spacing w:val="-10"/>
              </w:rPr>
              <w:t>GJB</w:t>
            </w:r>
            <w:r>
              <w:rPr>
                <w:spacing w:val="24"/>
              </w:rPr>
              <w:t xml:space="preserve"> </w:t>
            </w:r>
            <w:r>
              <w:rPr>
                <w:spacing w:val="-10"/>
              </w:rPr>
              <w:t>1310A—2004</w:t>
            </w:r>
          </w:p>
        </w:tc>
      </w:tr>
      <w:tr>
        <w:trPr>
          <w:trHeight w:val="450" w:hRule="atLeast"/>
        </w:trPr>
        <w:tc>
          <w:tcPr>
            <w:tcW w:w="1873" w:type="dxa"/>
            <w:vAlign w:val="top"/>
            <w:vMerge w:val="continue"/>
            <w:tcBorders>
              <w:top w:val="nil"/>
              <w:bottom w:val="nil"/>
            </w:tcBorders>
          </w:tcPr>
          <w:p>
            <w:pPr>
              <w:rPr>
                <w:rFonts w:ascii="Arial"/>
                <w:sz w:val="21"/>
              </w:rPr>
            </w:pPr>
            <w:r/>
          </w:p>
        </w:tc>
        <w:tc>
          <w:tcPr>
            <w:tcW w:w="4186" w:type="dxa"/>
            <w:vAlign w:val="top"/>
          </w:tcPr>
          <w:p>
            <w:pPr>
              <w:pStyle w:val="TableText"/>
              <w:ind w:left="131"/>
              <w:spacing w:before="116" w:line="220" w:lineRule="auto"/>
              <w:rPr/>
            </w:pPr>
            <w:r>
              <w:rPr>
                <w:spacing w:val="2"/>
              </w:rPr>
              <w:t>详细设计方案评审</w:t>
            </w:r>
          </w:p>
        </w:tc>
        <w:tc>
          <w:tcPr>
            <w:tcW w:w="1868" w:type="dxa"/>
            <w:vAlign w:val="top"/>
          </w:tcPr>
          <w:p>
            <w:pPr>
              <w:pStyle w:val="TableText"/>
              <w:ind w:left="135"/>
              <w:spacing w:before="116" w:line="220" w:lineRule="auto"/>
              <w:rPr/>
            </w:pPr>
            <w:r>
              <w:rPr>
                <w:spacing w:val="5"/>
              </w:rPr>
              <w:t>设计评审</w:t>
            </w:r>
          </w:p>
        </w:tc>
        <w:tc>
          <w:tcPr>
            <w:tcW w:w="2512" w:type="dxa"/>
            <w:vAlign w:val="top"/>
          </w:tcPr>
          <w:p>
            <w:pPr>
              <w:pStyle w:val="TableText"/>
              <w:ind w:left="147"/>
              <w:spacing w:before="113" w:line="218" w:lineRule="auto"/>
              <w:rPr/>
            </w:pPr>
            <w:r>
              <w:rPr>
                <w:spacing w:val="-9"/>
              </w:rPr>
              <w:t>GJB1310A—2004</w:t>
            </w:r>
          </w:p>
        </w:tc>
      </w:tr>
      <w:tr>
        <w:trPr>
          <w:trHeight w:val="449" w:hRule="atLeast"/>
        </w:trPr>
        <w:tc>
          <w:tcPr>
            <w:tcW w:w="1873" w:type="dxa"/>
            <w:vAlign w:val="top"/>
            <w:vMerge w:val="continue"/>
            <w:tcBorders>
              <w:top w:val="nil"/>
              <w:bottom w:val="nil"/>
            </w:tcBorders>
          </w:tcPr>
          <w:p>
            <w:pPr>
              <w:rPr>
                <w:rFonts w:ascii="Arial"/>
                <w:sz w:val="21"/>
              </w:rPr>
            </w:pPr>
            <w:r/>
          </w:p>
        </w:tc>
        <w:tc>
          <w:tcPr>
            <w:tcW w:w="4186" w:type="dxa"/>
            <w:vAlign w:val="top"/>
          </w:tcPr>
          <w:p>
            <w:pPr>
              <w:pStyle w:val="TableText"/>
              <w:ind w:left="131"/>
              <w:spacing w:before="116" w:line="220" w:lineRule="auto"/>
              <w:rPr/>
            </w:pPr>
            <w:r>
              <w:rPr>
                <w:spacing w:val="2"/>
              </w:rPr>
              <w:t>设计标准化方案评审</w:t>
            </w:r>
          </w:p>
        </w:tc>
        <w:tc>
          <w:tcPr>
            <w:tcW w:w="1868" w:type="dxa"/>
            <w:vAlign w:val="top"/>
          </w:tcPr>
          <w:p>
            <w:pPr>
              <w:pStyle w:val="TableText"/>
              <w:ind w:left="135"/>
              <w:spacing w:before="116" w:line="220" w:lineRule="auto"/>
              <w:rPr/>
            </w:pPr>
            <w:r>
              <w:rPr>
                <w:spacing w:val="4"/>
              </w:rPr>
              <w:t>标准化评审</w:t>
            </w:r>
          </w:p>
        </w:tc>
        <w:tc>
          <w:tcPr>
            <w:tcW w:w="2512" w:type="dxa"/>
            <w:vAlign w:val="top"/>
          </w:tcPr>
          <w:p>
            <w:pPr>
              <w:pStyle w:val="TableText"/>
              <w:ind w:left="147"/>
              <w:spacing w:before="113" w:line="218" w:lineRule="auto"/>
              <w:rPr/>
            </w:pPr>
            <w:r>
              <w:rPr>
                <w:spacing w:val="-8"/>
              </w:rPr>
              <w:t>GJB/Z113—1998</w:t>
            </w:r>
          </w:p>
        </w:tc>
      </w:tr>
      <w:tr>
        <w:trPr>
          <w:trHeight w:val="450" w:hRule="atLeast"/>
        </w:trPr>
        <w:tc>
          <w:tcPr>
            <w:tcW w:w="1873" w:type="dxa"/>
            <w:vAlign w:val="top"/>
            <w:vMerge w:val="continue"/>
            <w:tcBorders>
              <w:top w:val="nil"/>
              <w:bottom w:val="nil"/>
            </w:tcBorders>
          </w:tcPr>
          <w:p>
            <w:pPr>
              <w:rPr>
                <w:rFonts w:ascii="Arial"/>
                <w:sz w:val="21"/>
              </w:rPr>
            </w:pPr>
            <w:r/>
          </w:p>
        </w:tc>
        <w:tc>
          <w:tcPr>
            <w:tcW w:w="4186" w:type="dxa"/>
            <w:vAlign w:val="top"/>
          </w:tcPr>
          <w:p>
            <w:pPr>
              <w:pStyle w:val="TableText"/>
              <w:ind w:left="131"/>
              <w:spacing w:before="117" w:line="220" w:lineRule="auto"/>
              <w:rPr/>
            </w:pPr>
            <w:r>
              <w:rPr>
                <w:spacing w:val="2"/>
              </w:rPr>
              <w:t>工艺标准化方案评审</w:t>
            </w:r>
          </w:p>
        </w:tc>
        <w:tc>
          <w:tcPr>
            <w:tcW w:w="1868" w:type="dxa"/>
            <w:vAlign w:val="top"/>
          </w:tcPr>
          <w:p>
            <w:pPr>
              <w:pStyle w:val="TableText"/>
              <w:ind w:left="135"/>
              <w:spacing w:before="117" w:line="220" w:lineRule="auto"/>
              <w:rPr/>
            </w:pPr>
            <w:r>
              <w:rPr>
                <w:spacing w:val="4"/>
              </w:rPr>
              <w:t>标准化评审</w:t>
            </w:r>
          </w:p>
        </w:tc>
        <w:tc>
          <w:tcPr>
            <w:tcW w:w="2512" w:type="dxa"/>
            <w:vAlign w:val="top"/>
          </w:tcPr>
          <w:p>
            <w:pPr>
              <w:pStyle w:val="TableText"/>
              <w:ind w:left="147"/>
              <w:spacing w:before="114" w:line="218" w:lineRule="auto"/>
              <w:rPr/>
            </w:pPr>
            <w:r>
              <w:rPr>
                <w:spacing w:val="-8"/>
              </w:rPr>
              <w:t>GJB/Z113—1998</w:t>
            </w:r>
          </w:p>
        </w:tc>
      </w:tr>
      <w:tr>
        <w:trPr>
          <w:trHeight w:val="449" w:hRule="atLeast"/>
        </w:trPr>
        <w:tc>
          <w:tcPr>
            <w:tcW w:w="1873" w:type="dxa"/>
            <w:vAlign w:val="top"/>
            <w:vMerge w:val="continue"/>
            <w:tcBorders>
              <w:top w:val="nil"/>
              <w:bottom w:val="nil"/>
            </w:tcBorders>
          </w:tcPr>
          <w:p>
            <w:pPr>
              <w:rPr>
                <w:rFonts w:ascii="Arial"/>
                <w:sz w:val="21"/>
              </w:rPr>
            </w:pPr>
            <w:r/>
          </w:p>
        </w:tc>
        <w:tc>
          <w:tcPr>
            <w:tcW w:w="4186" w:type="dxa"/>
            <w:vAlign w:val="top"/>
          </w:tcPr>
          <w:p>
            <w:pPr>
              <w:pStyle w:val="TableText"/>
              <w:ind w:left="131"/>
              <w:spacing w:before="117" w:line="220" w:lineRule="auto"/>
              <w:rPr/>
            </w:pPr>
            <w:r>
              <w:rPr>
                <w:spacing w:val="5"/>
              </w:rPr>
              <w:t>工艺评审</w:t>
            </w:r>
          </w:p>
        </w:tc>
        <w:tc>
          <w:tcPr>
            <w:tcW w:w="1868" w:type="dxa"/>
            <w:vAlign w:val="top"/>
          </w:tcPr>
          <w:p>
            <w:pPr>
              <w:pStyle w:val="TableText"/>
              <w:ind w:left="135"/>
              <w:spacing w:before="117" w:line="220" w:lineRule="auto"/>
              <w:rPr/>
            </w:pPr>
            <w:r>
              <w:rPr>
                <w:spacing w:val="5"/>
              </w:rPr>
              <w:t>工艺评审</w:t>
            </w:r>
          </w:p>
        </w:tc>
        <w:tc>
          <w:tcPr>
            <w:tcW w:w="2512" w:type="dxa"/>
            <w:vAlign w:val="top"/>
          </w:tcPr>
          <w:p>
            <w:pPr>
              <w:pStyle w:val="TableText"/>
              <w:ind w:left="147"/>
              <w:spacing w:before="114" w:line="218" w:lineRule="auto"/>
              <w:rPr/>
            </w:pPr>
            <w:r>
              <w:rPr>
                <w:spacing w:val="-8"/>
              </w:rPr>
              <w:t>GJB1269A—2000</w:t>
            </w:r>
          </w:p>
        </w:tc>
      </w:tr>
      <w:tr>
        <w:trPr>
          <w:trHeight w:val="450" w:hRule="atLeast"/>
        </w:trPr>
        <w:tc>
          <w:tcPr>
            <w:tcW w:w="1873" w:type="dxa"/>
            <w:vAlign w:val="top"/>
            <w:vMerge w:val="continue"/>
            <w:tcBorders>
              <w:top w:val="nil"/>
              <w:bottom w:val="nil"/>
            </w:tcBorders>
          </w:tcPr>
          <w:p>
            <w:pPr>
              <w:rPr>
                <w:rFonts w:ascii="Arial"/>
                <w:sz w:val="21"/>
              </w:rPr>
            </w:pPr>
            <w:r/>
          </w:p>
        </w:tc>
        <w:tc>
          <w:tcPr>
            <w:tcW w:w="4186" w:type="dxa"/>
            <w:vAlign w:val="top"/>
          </w:tcPr>
          <w:p>
            <w:pPr>
              <w:pStyle w:val="TableText"/>
              <w:ind w:left="131"/>
              <w:spacing w:before="118" w:line="220" w:lineRule="auto"/>
              <w:rPr/>
            </w:pPr>
            <w:r>
              <w:rPr>
                <w:spacing w:val="2"/>
              </w:rPr>
              <w:t>方案阶段可靠性评审</w:t>
            </w:r>
          </w:p>
        </w:tc>
        <w:tc>
          <w:tcPr>
            <w:tcW w:w="1868" w:type="dxa"/>
            <w:vAlign w:val="top"/>
          </w:tcPr>
          <w:p>
            <w:pPr>
              <w:pStyle w:val="TableText"/>
              <w:ind w:left="135"/>
              <w:spacing w:before="118" w:line="220" w:lineRule="auto"/>
              <w:rPr/>
            </w:pPr>
            <w:r>
              <w:rPr>
                <w:spacing w:val="5"/>
              </w:rPr>
              <w:t>专题评审</w:t>
            </w:r>
          </w:p>
        </w:tc>
        <w:tc>
          <w:tcPr>
            <w:tcW w:w="2512" w:type="dxa"/>
            <w:vAlign w:val="top"/>
          </w:tcPr>
          <w:p>
            <w:pPr>
              <w:pStyle w:val="TableText"/>
              <w:ind w:left="147"/>
              <w:spacing w:before="115" w:line="218" w:lineRule="auto"/>
              <w:rPr/>
            </w:pPr>
            <w:r>
              <w:rPr>
                <w:spacing w:val="-9"/>
              </w:rPr>
              <w:t>GJB/Z72—1995</w:t>
            </w:r>
          </w:p>
        </w:tc>
      </w:tr>
      <w:tr>
        <w:trPr>
          <w:trHeight w:val="449" w:hRule="atLeast"/>
        </w:trPr>
        <w:tc>
          <w:tcPr>
            <w:tcW w:w="1873" w:type="dxa"/>
            <w:vAlign w:val="top"/>
            <w:vMerge w:val="continue"/>
            <w:tcBorders>
              <w:top w:val="nil"/>
              <w:bottom w:val="nil"/>
            </w:tcBorders>
          </w:tcPr>
          <w:p>
            <w:pPr>
              <w:rPr>
                <w:rFonts w:ascii="Arial"/>
                <w:sz w:val="21"/>
              </w:rPr>
            </w:pPr>
            <w:r/>
          </w:p>
        </w:tc>
        <w:tc>
          <w:tcPr>
            <w:tcW w:w="4186" w:type="dxa"/>
            <w:vAlign w:val="top"/>
          </w:tcPr>
          <w:p>
            <w:pPr>
              <w:pStyle w:val="TableText"/>
              <w:ind w:left="131"/>
              <w:spacing w:before="118" w:line="219" w:lineRule="auto"/>
              <w:rPr/>
            </w:pPr>
            <w:r>
              <w:rPr>
                <w:spacing w:val="2"/>
              </w:rPr>
              <w:t>方案阶段维修性评审</w:t>
            </w:r>
          </w:p>
        </w:tc>
        <w:tc>
          <w:tcPr>
            <w:tcW w:w="1868" w:type="dxa"/>
            <w:vAlign w:val="top"/>
          </w:tcPr>
          <w:p>
            <w:pPr>
              <w:pStyle w:val="TableText"/>
              <w:ind w:left="135"/>
              <w:spacing w:before="118" w:line="220" w:lineRule="auto"/>
              <w:rPr/>
            </w:pPr>
            <w:r>
              <w:rPr>
                <w:spacing w:val="5"/>
              </w:rPr>
              <w:t>专题评审</w:t>
            </w:r>
          </w:p>
        </w:tc>
        <w:tc>
          <w:tcPr>
            <w:tcW w:w="2512" w:type="dxa"/>
            <w:vAlign w:val="top"/>
          </w:tcPr>
          <w:p>
            <w:pPr>
              <w:pStyle w:val="TableText"/>
              <w:ind w:left="147"/>
              <w:spacing w:before="115" w:line="218" w:lineRule="auto"/>
              <w:rPr/>
            </w:pPr>
            <w:r>
              <w:rPr>
                <w:spacing w:val="-9"/>
              </w:rPr>
              <w:t>GJB/Z72—1995</w:t>
            </w:r>
          </w:p>
        </w:tc>
      </w:tr>
      <w:tr>
        <w:trPr>
          <w:trHeight w:val="450" w:hRule="atLeast"/>
        </w:trPr>
        <w:tc>
          <w:tcPr>
            <w:tcW w:w="1873" w:type="dxa"/>
            <w:vAlign w:val="top"/>
            <w:vMerge w:val="continue"/>
            <w:tcBorders>
              <w:top w:val="nil"/>
              <w:bottom w:val="nil"/>
            </w:tcBorders>
          </w:tcPr>
          <w:p>
            <w:pPr>
              <w:rPr>
                <w:rFonts w:ascii="Arial"/>
                <w:sz w:val="21"/>
              </w:rPr>
            </w:pPr>
            <w:r/>
          </w:p>
        </w:tc>
        <w:tc>
          <w:tcPr>
            <w:tcW w:w="4186" w:type="dxa"/>
            <w:vAlign w:val="top"/>
          </w:tcPr>
          <w:p>
            <w:pPr>
              <w:pStyle w:val="TableText"/>
              <w:ind w:left="131"/>
              <w:spacing w:before="119" w:line="220" w:lineRule="auto"/>
              <w:rPr/>
            </w:pPr>
            <w:r>
              <w:rPr>
                <w:spacing w:val="2"/>
              </w:rPr>
              <w:t>方案阶段测试性评审</w:t>
            </w:r>
          </w:p>
        </w:tc>
        <w:tc>
          <w:tcPr>
            <w:tcW w:w="1868" w:type="dxa"/>
            <w:vAlign w:val="top"/>
          </w:tcPr>
          <w:p>
            <w:pPr>
              <w:pStyle w:val="TableText"/>
              <w:ind w:left="135"/>
              <w:spacing w:before="119" w:line="220" w:lineRule="auto"/>
              <w:rPr/>
            </w:pPr>
            <w:r>
              <w:rPr>
                <w:spacing w:val="5"/>
              </w:rPr>
              <w:t>专题评审</w:t>
            </w:r>
          </w:p>
        </w:tc>
        <w:tc>
          <w:tcPr>
            <w:tcW w:w="2512" w:type="dxa"/>
            <w:vAlign w:val="top"/>
          </w:tcPr>
          <w:p>
            <w:pPr>
              <w:pStyle w:val="TableText"/>
              <w:ind w:left="147"/>
              <w:spacing w:before="116" w:line="218" w:lineRule="auto"/>
              <w:rPr/>
            </w:pPr>
            <w:r>
              <w:rPr>
                <w:spacing w:val="-9"/>
              </w:rPr>
              <w:t>GJB/Z72—1995</w:t>
            </w:r>
          </w:p>
        </w:tc>
      </w:tr>
      <w:tr>
        <w:trPr>
          <w:trHeight w:val="449" w:hRule="atLeast"/>
        </w:trPr>
        <w:tc>
          <w:tcPr>
            <w:tcW w:w="1873" w:type="dxa"/>
            <w:vAlign w:val="top"/>
            <w:vMerge w:val="continue"/>
            <w:tcBorders>
              <w:top w:val="nil"/>
              <w:bottom w:val="nil"/>
            </w:tcBorders>
          </w:tcPr>
          <w:p>
            <w:pPr>
              <w:rPr>
                <w:rFonts w:ascii="Arial"/>
                <w:sz w:val="21"/>
              </w:rPr>
            </w:pPr>
            <w:r/>
          </w:p>
        </w:tc>
        <w:tc>
          <w:tcPr>
            <w:tcW w:w="4186" w:type="dxa"/>
            <w:vAlign w:val="top"/>
          </w:tcPr>
          <w:p>
            <w:pPr>
              <w:pStyle w:val="TableText"/>
              <w:ind w:left="131"/>
              <w:spacing w:before="119" w:line="219" w:lineRule="auto"/>
              <w:rPr/>
            </w:pPr>
            <w:r>
              <w:rPr>
                <w:spacing w:val="2"/>
              </w:rPr>
              <w:t>方案阶段保障性评审</w:t>
            </w:r>
          </w:p>
        </w:tc>
        <w:tc>
          <w:tcPr>
            <w:tcW w:w="1868" w:type="dxa"/>
            <w:vAlign w:val="top"/>
          </w:tcPr>
          <w:p>
            <w:pPr>
              <w:pStyle w:val="TableText"/>
              <w:ind w:left="135"/>
              <w:spacing w:before="119" w:line="220" w:lineRule="auto"/>
              <w:rPr/>
            </w:pPr>
            <w:r>
              <w:rPr>
                <w:spacing w:val="5"/>
              </w:rPr>
              <w:t>专题评审</w:t>
            </w:r>
          </w:p>
        </w:tc>
        <w:tc>
          <w:tcPr>
            <w:tcW w:w="2512" w:type="dxa"/>
            <w:vAlign w:val="top"/>
          </w:tcPr>
          <w:p>
            <w:pPr>
              <w:pStyle w:val="TableText"/>
              <w:ind w:left="147"/>
              <w:spacing w:before="116" w:line="218" w:lineRule="auto"/>
              <w:rPr/>
            </w:pPr>
            <w:r>
              <w:rPr>
                <w:spacing w:val="-8"/>
              </w:rPr>
              <w:t>GJB/Z147—2006</w:t>
            </w:r>
          </w:p>
        </w:tc>
      </w:tr>
      <w:tr>
        <w:trPr>
          <w:trHeight w:val="460" w:hRule="atLeast"/>
        </w:trPr>
        <w:tc>
          <w:tcPr>
            <w:tcW w:w="1873" w:type="dxa"/>
            <w:vAlign w:val="top"/>
            <w:vMerge w:val="continue"/>
            <w:tcBorders>
              <w:top w:val="nil"/>
              <w:bottom w:val="nil"/>
            </w:tcBorders>
          </w:tcPr>
          <w:p>
            <w:pPr>
              <w:rPr>
                <w:rFonts w:ascii="Arial"/>
                <w:sz w:val="21"/>
              </w:rPr>
            </w:pPr>
            <w:r/>
          </w:p>
        </w:tc>
        <w:tc>
          <w:tcPr>
            <w:tcW w:w="4186" w:type="dxa"/>
            <w:vAlign w:val="top"/>
          </w:tcPr>
          <w:p>
            <w:pPr>
              <w:pStyle w:val="TableText"/>
              <w:ind w:left="131"/>
              <w:spacing w:before="120" w:line="220" w:lineRule="auto"/>
              <w:rPr/>
            </w:pPr>
            <w:r>
              <w:rPr>
                <w:spacing w:val="2"/>
              </w:rPr>
              <w:t>方案阶段安全性评审</w:t>
            </w:r>
          </w:p>
        </w:tc>
        <w:tc>
          <w:tcPr>
            <w:tcW w:w="1868" w:type="dxa"/>
            <w:vAlign w:val="top"/>
          </w:tcPr>
          <w:p>
            <w:pPr>
              <w:pStyle w:val="TableText"/>
              <w:ind w:left="135"/>
              <w:spacing w:before="120" w:line="220" w:lineRule="auto"/>
              <w:rPr/>
            </w:pPr>
            <w:r>
              <w:rPr>
                <w:spacing w:val="5"/>
              </w:rPr>
              <w:t>专题评审</w:t>
            </w:r>
          </w:p>
        </w:tc>
        <w:tc>
          <w:tcPr>
            <w:tcW w:w="2512" w:type="dxa"/>
            <w:vAlign w:val="top"/>
          </w:tcPr>
          <w:p>
            <w:pPr>
              <w:pStyle w:val="TableText"/>
              <w:ind w:left="147"/>
              <w:spacing w:before="117" w:line="218" w:lineRule="auto"/>
              <w:rPr/>
            </w:pPr>
            <w:r>
              <w:rPr>
                <w:spacing w:val="-8"/>
              </w:rPr>
              <w:t>GJB 900A—2012</w:t>
            </w:r>
          </w:p>
        </w:tc>
      </w:tr>
      <w:tr>
        <w:trPr>
          <w:trHeight w:val="454" w:hRule="atLeast"/>
        </w:trPr>
        <w:tc>
          <w:tcPr>
            <w:tcW w:w="1873" w:type="dxa"/>
            <w:vAlign w:val="top"/>
            <w:vMerge w:val="continue"/>
            <w:tcBorders>
              <w:top w:val="nil"/>
            </w:tcBorders>
          </w:tcPr>
          <w:p>
            <w:pPr>
              <w:rPr>
                <w:rFonts w:ascii="Arial"/>
                <w:sz w:val="21"/>
              </w:rPr>
            </w:pPr>
            <w:r/>
          </w:p>
        </w:tc>
        <w:tc>
          <w:tcPr>
            <w:tcW w:w="4186" w:type="dxa"/>
            <w:vAlign w:val="top"/>
          </w:tcPr>
          <w:p>
            <w:pPr>
              <w:pStyle w:val="TableText"/>
              <w:ind w:left="131"/>
              <w:spacing w:before="120" w:line="219" w:lineRule="auto"/>
              <w:rPr/>
            </w:pPr>
            <w:r>
              <w:rPr>
                <w:spacing w:val="2"/>
              </w:rPr>
              <w:t>软件开发技术评审</w:t>
            </w:r>
          </w:p>
        </w:tc>
        <w:tc>
          <w:tcPr>
            <w:tcW w:w="1868" w:type="dxa"/>
            <w:vAlign w:val="top"/>
          </w:tcPr>
          <w:p>
            <w:pPr>
              <w:pStyle w:val="TableText"/>
              <w:ind w:left="135"/>
              <w:spacing w:before="120" w:line="220" w:lineRule="auto"/>
              <w:rPr/>
            </w:pPr>
            <w:r>
              <w:rPr>
                <w:spacing w:val="5"/>
              </w:rPr>
              <w:t>专题评审</w:t>
            </w:r>
          </w:p>
        </w:tc>
        <w:tc>
          <w:tcPr>
            <w:tcW w:w="2512" w:type="dxa"/>
            <w:vAlign w:val="top"/>
          </w:tcPr>
          <w:p>
            <w:pPr>
              <w:pStyle w:val="TableText"/>
              <w:ind w:left="147"/>
              <w:spacing w:before="117" w:line="218" w:lineRule="auto"/>
              <w:rPr/>
            </w:pPr>
            <w:r>
              <w:rPr>
                <w:spacing w:val="-8"/>
              </w:rPr>
              <w:t>GJB 2786A—2009</w:t>
            </w:r>
          </w:p>
        </w:tc>
      </w:tr>
    </w:tbl>
    <w:p>
      <w:pPr>
        <w:pStyle w:val="BodyText"/>
        <w:rPr/>
      </w:pPr>
      <w:r/>
    </w:p>
    <w:p>
      <w:pPr>
        <w:sectPr>
          <w:footerReference w:type="default" r:id="rId46"/>
          <w:pgSz w:w="11910" w:h="17840"/>
          <w:pgMar w:top="400" w:right="804" w:bottom="655" w:left="655" w:header="0" w:footer="429" w:gutter="0"/>
        </w:sectPr>
        <w:rPr/>
      </w:pPr>
    </w:p>
    <w:p>
      <w:pPr>
        <w:pStyle w:val="BodyText"/>
        <w:spacing w:line="321" w:lineRule="auto"/>
        <w:rPr/>
      </w:pPr>
      <w:r/>
    </w:p>
    <w:p>
      <w:pPr>
        <w:pStyle w:val="BodyText"/>
        <w:spacing w:line="322" w:lineRule="auto"/>
        <w:rPr/>
      </w:pPr>
      <w:r/>
    </w:p>
    <w:p>
      <w:pPr>
        <w:ind w:left="9614"/>
        <w:spacing w:before="84" w:line="220" w:lineRule="auto"/>
        <w:rPr>
          <w:rFonts w:ascii="SimSun" w:hAnsi="SimSun" w:eastAsia="SimSun" w:cs="SimSun"/>
          <w:sz w:val="26"/>
          <w:szCs w:val="26"/>
        </w:rPr>
      </w:pPr>
      <w:r>
        <w:rPr>
          <w:rFonts w:ascii="SimSun" w:hAnsi="SimSun" w:eastAsia="SimSun" w:cs="SimSun"/>
          <w:sz w:val="26"/>
          <w:szCs w:val="26"/>
          <w:spacing w:val="8"/>
        </w:rPr>
        <w:t>(续)</w:t>
      </w:r>
    </w:p>
    <w:p>
      <w:pPr>
        <w:spacing w:line="93" w:lineRule="exact"/>
        <w:rPr/>
      </w:pPr>
      <w:r/>
    </w:p>
    <w:tbl>
      <w:tblPr>
        <w:tblStyle w:val="TableNormal"/>
        <w:tblW w:w="1043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53"/>
        <w:gridCol w:w="4196"/>
        <w:gridCol w:w="1878"/>
        <w:gridCol w:w="2512"/>
      </w:tblGrid>
      <w:tr>
        <w:trPr>
          <w:trHeight w:val="445" w:hRule="atLeast"/>
        </w:trPr>
        <w:tc>
          <w:tcPr>
            <w:tcW w:w="1853" w:type="dxa"/>
            <w:vAlign w:val="top"/>
          </w:tcPr>
          <w:p>
            <w:pPr>
              <w:pStyle w:val="TableText"/>
              <w:ind w:left="434"/>
              <w:spacing w:before="105" w:line="220" w:lineRule="auto"/>
              <w:rPr/>
            </w:pPr>
            <w:r>
              <w:rPr>
                <w:spacing w:val="-2"/>
              </w:rPr>
              <w:t>研制阶段</w:t>
            </w:r>
          </w:p>
        </w:tc>
        <w:tc>
          <w:tcPr>
            <w:tcW w:w="4196" w:type="dxa"/>
            <w:vAlign w:val="top"/>
          </w:tcPr>
          <w:p>
            <w:pPr>
              <w:pStyle w:val="TableText"/>
              <w:ind w:left="1621"/>
              <w:spacing w:before="105" w:line="220" w:lineRule="auto"/>
              <w:rPr/>
            </w:pPr>
            <w:r>
              <w:rPr>
                <w:spacing w:val="3"/>
              </w:rPr>
              <w:t>评审名称</w:t>
            </w:r>
          </w:p>
        </w:tc>
        <w:tc>
          <w:tcPr>
            <w:tcW w:w="1878" w:type="dxa"/>
            <w:vAlign w:val="top"/>
          </w:tcPr>
          <w:p>
            <w:pPr>
              <w:pStyle w:val="TableText"/>
              <w:ind w:left="475"/>
              <w:spacing w:before="105" w:line="219" w:lineRule="auto"/>
              <w:rPr/>
            </w:pPr>
            <w:r>
              <w:rPr>
                <w:spacing w:val="3"/>
              </w:rPr>
              <w:t>评审类型</w:t>
            </w:r>
          </w:p>
        </w:tc>
        <w:tc>
          <w:tcPr>
            <w:tcW w:w="2512" w:type="dxa"/>
            <w:vAlign w:val="top"/>
          </w:tcPr>
          <w:p>
            <w:pPr>
              <w:pStyle w:val="TableText"/>
              <w:ind w:left="797"/>
              <w:spacing w:before="103" w:line="219" w:lineRule="auto"/>
              <w:rPr/>
            </w:pPr>
            <w:r>
              <w:rPr>
                <w:spacing w:val="3"/>
              </w:rPr>
              <w:t>评审依据</w:t>
            </w:r>
          </w:p>
        </w:tc>
      </w:tr>
      <w:tr>
        <w:trPr>
          <w:trHeight w:val="2088" w:hRule="atLeast"/>
        </w:trPr>
        <w:tc>
          <w:tcPr>
            <w:tcW w:w="1853" w:type="dxa"/>
            <w:vAlign w:val="top"/>
            <w:vMerge w:val="restart"/>
            <w:tcBorders>
              <w:bottom w:val="nil"/>
            </w:tcBorders>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94"/>
              <w:spacing w:before="78" w:line="220" w:lineRule="auto"/>
              <w:rPr/>
            </w:pPr>
            <w:r>
              <w:rPr>
                <w:spacing w:val="1"/>
              </w:rPr>
              <w:t>工程研制阶段</w:t>
            </w:r>
          </w:p>
        </w:tc>
        <w:tc>
          <w:tcPr>
            <w:tcW w:w="4196" w:type="dxa"/>
            <w:vAlign w:val="top"/>
          </w:tcPr>
          <w:p>
            <w:pPr>
              <w:pStyle w:val="TableText"/>
              <w:ind w:left="161"/>
              <w:spacing w:before="160" w:line="220" w:lineRule="auto"/>
              <w:rPr/>
            </w:pPr>
            <w:r>
              <w:rPr>
                <w:spacing w:val="2"/>
              </w:rPr>
              <w:t>工艺总方案评审</w:t>
            </w:r>
          </w:p>
          <w:p>
            <w:pPr>
              <w:pStyle w:val="TableText"/>
              <w:ind w:left="161"/>
              <w:spacing w:before="81" w:line="219" w:lineRule="auto"/>
              <w:rPr/>
            </w:pPr>
            <w:r>
              <w:rPr>
                <w:spacing w:val="2"/>
              </w:rPr>
              <w:t>工艺说明书评审</w:t>
            </w:r>
          </w:p>
          <w:p>
            <w:pPr>
              <w:pStyle w:val="TableText"/>
              <w:ind w:left="161" w:right="163"/>
              <w:spacing w:before="137" w:line="294" w:lineRule="auto"/>
              <w:rPr/>
            </w:pPr>
            <w:r>
              <w:rPr>
                <w:spacing w:val="1"/>
              </w:rPr>
              <w:t>关键件重要件关键工序工艺文件评审</w:t>
            </w:r>
            <w:r>
              <w:rPr>
                <w:spacing w:val="3"/>
              </w:rPr>
              <w:t xml:space="preserve"> </w:t>
            </w:r>
            <w:r>
              <w:rPr>
                <w:spacing w:val="2"/>
              </w:rPr>
              <w:t>特殊过程工艺文件评审</w:t>
            </w:r>
          </w:p>
          <w:p>
            <w:pPr>
              <w:pStyle w:val="TableText"/>
              <w:ind w:left="161"/>
              <w:spacing w:before="3" w:line="219" w:lineRule="auto"/>
              <w:rPr/>
            </w:pPr>
            <w:r>
              <w:rPr>
                <w:spacing w:val="1"/>
              </w:rPr>
              <w:t>新工艺新技术新材料新设备评审</w:t>
            </w:r>
          </w:p>
        </w:tc>
        <w:tc>
          <w:tcPr>
            <w:tcW w:w="1878" w:type="dxa"/>
            <w:vAlign w:val="top"/>
          </w:tcPr>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pStyle w:val="TableText"/>
              <w:ind w:left="176"/>
              <w:spacing w:before="78" w:line="220" w:lineRule="auto"/>
              <w:rPr/>
            </w:pPr>
            <w:r>
              <w:rPr>
                <w:spacing w:val="5"/>
              </w:rPr>
              <w:t>工艺评审</w:t>
            </w:r>
          </w:p>
        </w:tc>
        <w:tc>
          <w:tcPr>
            <w:tcW w:w="2512" w:type="dxa"/>
            <w:vAlign w:val="top"/>
          </w:tcPr>
          <w:p>
            <w:pPr>
              <w:spacing w:line="281" w:lineRule="auto"/>
              <w:rPr>
                <w:rFonts w:ascii="Arial"/>
                <w:sz w:val="21"/>
              </w:rPr>
            </w:pPr>
            <w:r/>
          </w:p>
          <w:p>
            <w:pPr>
              <w:spacing w:line="281" w:lineRule="auto"/>
              <w:rPr>
                <w:rFonts w:ascii="Arial"/>
                <w:sz w:val="21"/>
              </w:rPr>
            </w:pPr>
            <w:r/>
          </w:p>
          <w:p>
            <w:pPr>
              <w:spacing w:line="282" w:lineRule="auto"/>
              <w:rPr>
                <w:rFonts w:ascii="Arial"/>
                <w:sz w:val="21"/>
              </w:rPr>
            </w:pPr>
            <w:r/>
          </w:p>
          <w:p>
            <w:pPr>
              <w:pStyle w:val="TableText"/>
              <w:ind w:left="157"/>
              <w:spacing w:before="78" w:line="218" w:lineRule="auto"/>
              <w:rPr/>
            </w:pPr>
            <w:r>
              <w:rPr>
                <w:spacing w:val="-10"/>
              </w:rPr>
              <w:t>GJB</w:t>
            </w:r>
            <w:r>
              <w:rPr>
                <w:spacing w:val="27"/>
              </w:rPr>
              <w:t xml:space="preserve"> </w:t>
            </w:r>
            <w:r>
              <w:rPr>
                <w:spacing w:val="-10"/>
              </w:rPr>
              <w:t>1269A—2000</w:t>
            </w:r>
          </w:p>
        </w:tc>
      </w:tr>
      <w:tr>
        <w:trPr>
          <w:trHeight w:val="439"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61"/>
              <w:spacing w:before="102" w:line="220" w:lineRule="auto"/>
              <w:rPr/>
            </w:pPr>
            <w:r>
              <w:rPr>
                <w:spacing w:val="1"/>
              </w:rPr>
              <w:t>工程研制阶段可靠性评审</w:t>
            </w:r>
          </w:p>
        </w:tc>
        <w:tc>
          <w:tcPr>
            <w:tcW w:w="1878" w:type="dxa"/>
            <w:vAlign w:val="top"/>
          </w:tcPr>
          <w:p>
            <w:pPr>
              <w:pStyle w:val="TableText"/>
              <w:ind w:left="176"/>
              <w:spacing w:before="102" w:line="220" w:lineRule="auto"/>
              <w:rPr/>
            </w:pPr>
            <w:r>
              <w:rPr>
                <w:spacing w:val="5"/>
              </w:rPr>
              <w:t>专题评审</w:t>
            </w:r>
          </w:p>
        </w:tc>
        <w:tc>
          <w:tcPr>
            <w:tcW w:w="2512" w:type="dxa"/>
            <w:vAlign w:val="top"/>
          </w:tcPr>
          <w:p>
            <w:pPr>
              <w:pStyle w:val="TableText"/>
              <w:ind w:left="157"/>
              <w:spacing w:before="99" w:line="218" w:lineRule="auto"/>
              <w:rPr/>
            </w:pPr>
            <w:r>
              <w:rPr>
                <w:spacing w:val="-9"/>
              </w:rPr>
              <w:t>GJB/Z72—1995</w:t>
            </w:r>
          </w:p>
        </w:tc>
      </w:tr>
      <w:tr>
        <w:trPr>
          <w:trHeight w:val="460"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61"/>
              <w:spacing w:before="113" w:line="219" w:lineRule="auto"/>
              <w:rPr/>
            </w:pPr>
            <w:r>
              <w:rPr>
                <w:spacing w:val="1"/>
              </w:rPr>
              <w:t>工程研制阶段维修性评审</w:t>
            </w:r>
          </w:p>
        </w:tc>
        <w:tc>
          <w:tcPr>
            <w:tcW w:w="1878" w:type="dxa"/>
            <w:vAlign w:val="top"/>
          </w:tcPr>
          <w:p>
            <w:pPr>
              <w:pStyle w:val="TableText"/>
              <w:ind w:left="176"/>
              <w:spacing w:before="113" w:line="220" w:lineRule="auto"/>
              <w:rPr/>
            </w:pPr>
            <w:r>
              <w:rPr>
                <w:spacing w:val="5"/>
              </w:rPr>
              <w:t>专题评审</w:t>
            </w:r>
          </w:p>
        </w:tc>
        <w:tc>
          <w:tcPr>
            <w:tcW w:w="2512" w:type="dxa"/>
            <w:vAlign w:val="top"/>
          </w:tcPr>
          <w:p>
            <w:pPr>
              <w:pStyle w:val="TableText"/>
              <w:ind w:left="157"/>
              <w:spacing w:before="110" w:line="218" w:lineRule="auto"/>
              <w:rPr/>
            </w:pPr>
            <w:r>
              <w:rPr>
                <w:spacing w:val="-9"/>
              </w:rPr>
              <w:t>GJB/Z72—1995</w:t>
            </w:r>
          </w:p>
        </w:tc>
      </w:tr>
      <w:tr>
        <w:trPr>
          <w:trHeight w:val="450"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61"/>
              <w:spacing w:before="113" w:line="220" w:lineRule="auto"/>
              <w:rPr/>
            </w:pPr>
            <w:r>
              <w:rPr>
                <w:spacing w:val="1"/>
              </w:rPr>
              <w:t>工程研制阶段测试性评审</w:t>
            </w:r>
          </w:p>
        </w:tc>
        <w:tc>
          <w:tcPr>
            <w:tcW w:w="1878" w:type="dxa"/>
            <w:vAlign w:val="top"/>
          </w:tcPr>
          <w:p>
            <w:pPr>
              <w:pStyle w:val="TableText"/>
              <w:ind w:left="176"/>
              <w:spacing w:before="113" w:line="220" w:lineRule="auto"/>
              <w:rPr/>
            </w:pPr>
            <w:r>
              <w:rPr>
                <w:spacing w:val="5"/>
              </w:rPr>
              <w:t>专题评审</w:t>
            </w:r>
          </w:p>
        </w:tc>
        <w:tc>
          <w:tcPr>
            <w:tcW w:w="2512" w:type="dxa"/>
            <w:vAlign w:val="top"/>
          </w:tcPr>
          <w:p>
            <w:pPr>
              <w:pStyle w:val="TableText"/>
              <w:ind w:left="157"/>
              <w:spacing w:before="110" w:line="218" w:lineRule="auto"/>
              <w:rPr/>
            </w:pPr>
            <w:r>
              <w:rPr>
                <w:spacing w:val="-9"/>
              </w:rPr>
              <w:t>GJB/Z72—1995</w:t>
            </w:r>
          </w:p>
        </w:tc>
      </w:tr>
      <w:tr>
        <w:trPr>
          <w:trHeight w:val="439"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61"/>
              <w:spacing w:before="103" w:line="219" w:lineRule="auto"/>
              <w:rPr/>
            </w:pPr>
            <w:r>
              <w:rPr>
                <w:spacing w:val="1"/>
              </w:rPr>
              <w:t>工程研制阶段保障性评审</w:t>
            </w:r>
          </w:p>
        </w:tc>
        <w:tc>
          <w:tcPr>
            <w:tcW w:w="1878" w:type="dxa"/>
            <w:vAlign w:val="top"/>
          </w:tcPr>
          <w:p>
            <w:pPr>
              <w:pStyle w:val="TableText"/>
              <w:ind w:left="176"/>
              <w:spacing w:before="103" w:line="220" w:lineRule="auto"/>
              <w:rPr/>
            </w:pPr>
            <w:r>
              <w:rPr>
                <w:spacing w:val="5"/>
              </w:rPr>
              <w:t>专题评审</w:t>
            </w:r>
          </w:p>
        </w:tc>
        <w:tc>
          <w:tcPr>
            <w:tcW w:w="2512" w:type="dxa"/>
            <w:vAlign w:val="top"/>
          </w:tcPr>
          <w:p>
            <w:pPr>
              <w:pStyle w:val="TableText"/>
              <w:ind w:left="157"/>
              <w:spacing w:before="100" w:line="218" w:lineRule="auto"/>
              <w:rPr/>
            </w:pPr>
            <w:r>
              <w:rPr>
                <w:spacing w:val="-8"/>
              </w:rPr>
              <w:t>GJB/Z147—2006</w:t>
            </w:r>
          </w:p>
        </w:tc>
      </w:tr>
      <w:tr>
        <w:trPr>
          <w:trHeight w:val="470"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61"/>
              <w:spacing w:before="124" w:line="220" w:lineRule="auto"/>
              <w:rPr/>
            </w:pPr>
            <w:r>
              <w:rPr>
                <w:spacing w:val="1"/>
              </w:rPr>
              <w:t>工程研制阶段安全性评审</w:t>
            </w:r>
          </w:p>
        </w:tc>
        <w:tc>
          <w:tcPr>
            <w:tcW w:w="1878" w:type="dxa"/>
            <w:vAlign w:val="top"/>
          </w:tcPr>
          <w:p>
            <w:pPr>
              <w:pStyle w:val="TableText"/>
              <w:ind w:left="176"/>
              <w:spacing w:before="124" w:line="220" w:lineRule="auto"/>
              <w:rPr/>
            </w:pPr>
            <w:r>
              <w:rPr>
                <w:spacing w:val="5"/>
              </w:rPr>
              <w:t>专题评审</w:t>
            </w:r>
          </w:p>
        </w:tc>
        <w:tc>
          <w:tcPr>
            <w:tcW w:w="2512" w:type="dxa"/>
            <w:vAlign w:val="top"/>
          </w:tcPr>
          <w:p>
            <w:pPr>
              <w:pStyle w:val="TableText"/>
              <w:ind w:left="157"/>
              <w:spacing w:before="121" w:line="218" w:lineRule="auto"/>
              <w:rPr/>
            </w:pPr>
            <w:r>
              <w:rPr>
                <w:spacing w:val="-8"/>
              </w:rPr>
              <w:t>GJB 900A—2012</w:t>
            </w:r>
          </w:p>
        </w:tc>
      </w:tr>
      <w:tr>
        <w:trPr>
          <w:trHeight w:val="449"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61"/>
              <w:spacing w:before="114" w:line="220" w:lineRule="auto"/>
              <w:rPr/>
            </w:pPr>
            <w:r>
              <w:rPr>
                <w:spacing w:val="2"/>
              </w:rPr>
              <w:t>设计标准化实施评审</w:t>
            </w:r>
          </w:p>
        </w:tc>
        <w:tc>
          <w:tcPr>
            <w:tcW w:w="1878" w:type="dxa"/>
            <w:vAlign w:val="top"/>
          </w:tcPr>
          <w:p>
            <w:pPr>
              <w:pStyle w:val="TableText"/>
              <w:ind w:left="176"/>
              <w:spacing w:before="114" w:line="220" w:lineRule="auto"/>
              <w:rPr/>
            </w:pPr>
            <w:r>
              <w:rPr>
                <w:spacing w:val="4"/>
              </w:rPr>
              <w:t>标准化评审</w:t>
            </w:r>
          </w:p>
        </w:tc>
        <w:tc>
          <w:tcPr>
            <w:tcW w:w="2512" w:type="dxa"/>
            <w:vAlign w:val="top"/>
          </w:tcPr>
          <w:p>
            <w:pPr>
              <w:pStyle w:val="TableText"/>
              <w:ind w:left="157"/>
              <w:spacing w:before="111" w:line="218" w:lineRule="auto"/>
              <w:rPr/>
            </w:pPr>
            <w:r>
              <w:rPr>
                <w:spacing w:val="-8"/>
              </w:rPr>
              <w:t>GJB/Z113—1998</w:t>
            </w:r>
          </w:p>
        </w:tc>
      </w:tr>
      <w:tr>
        <w:trPr>
          <w:trHeight w:val="460"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61"/>
              <w:spacing w:before="115" w:line="220" w:lineRule="auto"/>
              <w:rPr/>
            </w:pPr>
            <w:r>
              <w:rPr>
                <w:spacing w:val="2"/>
              </w:rPr>
              <w:t>工艺标准化实施评审</w:t>
            </w:r>
          </w:p>
        </w:tc>
        <w:tc>
          <w:tcPr>
            <w:tcW w:w="1878" w:type="dxa"/>
            <w:vAlign w:val="top"/>
          </w:tcPr>
          <w:p>
            <w:pPr>
              <w:pStyle w:val="TableText"/>
              <w:ind w:left="176"/>
              <w:spacing w:before="115" w:line="220" w:lineRule="auto"/>
              <w:rPr/>
            </w:pPr>
            <w:r>
              <w:rPr>
                <w:spacing w:val="4"/>
              </w:rPr>
              <w:t>标准化评审</w:t>
            </w:r>
          </w:p>
        </w:tc>
        <w:tc>
          <w:tcPr>
            <w:tcW w:w="2512" w:type="dxa"/>
            <w:vAlign w:val="top"/>
          </w:tcPr>
          <w:p>
            <w:pPr>
              <w:pStyle w:val="TableText"/>
              <w:ind w:left="157"/>
              <w:spacing w:before="112" w:line="218" w:lineRule="auto"/>
              <w:rPr/>
            </w:pPr>
            <w:r>
              <w:rPr>
                <w:spacing w:val="-8"/>
              </w:rPr>
              <w:t>GJB/Z113—1998</w:t>
            </w:r>
          </w:p>
        </w:tc>
      </w:tr>
      <w:tr>
        <w:trPr>
          <w:trHeight w:val="450"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61"/>
              <w:spacing w:before="115" w:line="219" w:lineRule="auto"/>
              <w:rPr/>
            </w:pPr>
            <w:r>
              <w:rPr>
                <w:spacing w:val="1"/>
              </w:rPr>
              <w:t>进口电子元器件国产化替代方案评审</w:t>
            </w:r>
          </w:p>
        </w:tc>
        <w:tc>
          <w:tcPr>
            <w:tcW w:w="1878" w:type="dxa"/>
            <w:vAlign w:val="top"/>
          </w:tcPr>
          <w:p>
            <w:pPr>
              <w:pStyle w:val="TableText"/>
              <w:ind w:left="176"/>
              <w:spacing w:before="115" w:line="220" w:lineRule="auto"/>
              <w:rPr/>
            </w:pPr>
            <w:r>
              <w:rPr>
                <w:spacing w:val="5"/>
              </w:rPr>
              <w:t>专题评审</w:t>
            </w:r>
          </w:p>
        </w:tc>
        <w:tc>
          <w:tcPr>
            <w:tcW w:w="2512" w:type="dxa"/>
            <w:vAlign w:val="top"/>
          </w:tcPr>
          <w:p>
            <w:pPr>
              <w:pStyle w:val="TableText"/>
              <w:ind w:left="157"/>
              <w:spacing w:before="115" w:line="220" w:lineRule="auto"/>
              <w:rPr/>
            </w:pPr>
            <w:r>
              <w:rPr>
                <w:spacing w:val="1"/>
              </w:rPr>
              <w:t>装法〔2011〕2号文</w:t>
            </w:r>
          </w:p>
        </w:tc>
      </w:tr>
      <w:tr>
        <w:trPr>
          <w:trHeight w:val="450"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61"/>
              <w:spacing w:before="115" w:line="219" w:lineRule="auto"/>
              <w:rPr/>
            </w:pPr>
            <w:r>
              <w:rPr>
                <w:spacing w:val="2"/>
              </w:rPr>
              <w:t>软件开发技术评审</w:t>
            </w:r>
          </w:p>
        </w:tc>
        <w:tc>
          <w:tcPr>
            <w:tcW w:w="1878" w:type="dxa"/>
            <w:vAlign w:val="top"/>
          </w:tcPr>
          <w:p>
            <w:pPr>
              <w:pStyle w:val="TableText"/>
              <w:ind w:left="176"/>
              <w:spacing w:before="115" w:line="220" w:lineRule="auto"/>
              <w:rPr/>
            </w:pPr>
            <w:r>
              <w:rPr>
                <w:spacing w:val="5"/>
              </w:rPr>
              <w:t>专题评审</w:t>
            </w:r>
          </w:p>
        </w:tc>
        <w:tc>
          <w:tcPr>
            <w:tcW w:w="2512" w:type="dxa"/>
            <w:vAlign w:val="top"/>
          </w:tcPr>
          <w:p>
            <w:pPr>
              <w:pStyle w:val="TableText"/>
              <w:ind w:left="157"/>
              <w:spacing w:before="112" w:line="218" w:lineRule="auto"/>
              <w:rPr/>
            </w:pPr>
            <w:r>
              <w:rPr>
                <w:spacing w:val="-8"/>
              </w:rPr>
              <w:t>GJB 2786A—2009</w:t>
            </w:r>
          </w:p>
        </w:tc>
      </w:tr>
      <w:tr>
        <w:trPr>
          <w:trHeight w:val="460" w:hRule="atLeast"/>
        </w:trPr>
        <w:tc>
          <w:tcPr>
            <w:tcW w:w="1853" w:type="dxa"/>
            <w:vAlign w:val="top"/>
            <w:vMerge w:val="continue"/>
            <w:tcBorders>
              <w:top w:val="nil"/>
            </w:tcBorders>
          </w:tcPr>
          <w:p>
            <w:pPr>
              <w:rPr>
                <w:rFonts w:ascii="Arial"/>
                <w:sz w:val="21"/>
              </w:rPr>
            </w:pPr>
            <w:r/>
          </w:p>
        </w:tc>
        <w:tc>
          <w:tcPr>
            <w:tcW w:w="4196" w:type="dxa"/>
            <w:vAlign w:val="top"/>
          </w:tcPr>
          <w:p>
            <w:pPr>
              <w:pStyle w:val="TableText"/>
              <w:ind w:left="161"/>
              <w:spacing w:before="111" w:line="216" w:lineRule="auto"/>
              <w:rPr/>
            </w:pPr>
            <w:r>
              <w:rPr/>
              <w:t>转阶段(C转S,S转D)审查</w:t>
            </w:r>
          </w:p>
        </w:tc>
        <w:tc>
          <w:tcPr>
            <w:tcW w:w="1878" w:type="dxa"/>
            <w:vAlign w:val="top"/>
          </w:tcPr>
          <w:p>
            <w:pPr>
              <w:pStyle w:val="TableText"/>
              <w:ind w:left="176"/>
              <w:spacing w:before="115" w:line="220" w:lineRule="auto"/>
              <w:rPr/>
            </w:pPr>
            <w:r>
              <w:rPr>
                <w:spacing w:val="5"/>
              </w:rPr>
              <w:t>设计评审</w:t>
            </w:r>
          </w:p>
        </w:tc>
        <w:tc>
          <w:tcPr>
            <w:tcW w:w="2512" w:type="dxa"/>
            <w:vAlign w:val="top"/>
          </w:tcPr>
          <w:p>
            <w:pPr>
              <w:pStyle w:val="TableText"/>
              <w:ind w:left="157"/>
              <w:spacing w:before="112" w:line="218" w:lineRule="auto"/>
              <w:rPr/>
            </w:pPr>
            <w:r>
              <w:rPr>
                <w:spacing w:val="-10"/>
              </w:rPr>
              <w:t>GJB</w:t>
            </w:r>
            <w:r>
              <w:rPr>
                <w:spacing w:val="23"/>
              </w:rPr>
              <w:t xml:space="preserve"> </w:t>
            </w:r>
            <w:r>
              <w:rPr>
                <w:spacing w:val="-10"/>
              </w:rPr>
              <w:t>1310A—2004</w:t>
            </w:r>
          </w:p>
        </w:tc>
      </w:tr>
      <w:tr>
        <w:trPr>
          <w:trHeight w:val="440" w:hRule="atLeast"/>
        </w:trPr>
        <w:tc>
          <w:tcPr>
            <w:tcW w:w="1853"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194"/>
              <w:spacing w:before="78" w:line="220" w:lineRule="auto"/>
              <w:rPr/>
            </w:pPr>
            <w:r>
              <w:rPr>
                <w:spacing w:val="1"/>
              </w:rPr>
              <w:t>设计定型阶段</w:t>
            </w:r>
          </w:p>
        </w:tc>
        <w:tc>
          <w:tcPr>
            <w:tcW w:w="4196" w:type="dxa"/>
            <w:vAlign w:val="top"/>
          </w:tcPr>
          <w:p>
            <w:pPr>
              <w:pStyle w:val="TableText"/>
              <w:ind w:left="161"/>
              <w:spacing w:before="105" w:line="220" w:lineRule="auto"/>
              <w:rPr/>
            </w:pPr>
            <w:r>
              <w:rPr/>
              <w:t>设计定型功能性能试验大纲审查</w:t>
            </w:r>
          </w:p>
        </w:tc>
        <w:tc>
          <w:tcPr>
            <w:tcW w:w="1878" w:type="dxa"/>
            <w:vAlign w:val="top"/>
          </w:tcPr>
          <w:p>
            <w:pPr>
              <w:pStyle w:val="TableText"/>
              <w:ind w:left="176"/>
              <w:spacing w:before="105" w:line="220" w:lineRule="auto"/>
              <w:rPr/>
            </w:pPr>
            <w:r>
              <w:rPr>
                <w:spacing w:val="2"/>
              </w:rPr>
              <w:t>设计定型审查</w:t>
            </w:r>
          </w:p>
        </w:tc>
        <w:tc>
          <w:tcPr>
            <w:tcW w:w="2512" w:type="dxa"/>
            <w:vAlign w:val="top"/>
          </w:tcPr>
          <w:p>
            <w:pPr>
              <w:pStyle w:val="TableText"/>
              <w:ind w:left="157"/>
              <w:spacing w:before="102" w:line="218" w:lineRule="auto"/>
              <w:rPr/>
            </w:pPr>
            <w:r>
              <w:rPr>
                <w:spacing w:val="-10"/>
              </w:rPr>
              <w:t>GJB</w:t>
            </w:r>
            <w:r>
              <w:rPr>
                <w:spacing w:val="29"/>
              </w:rPr>
              <w:t xml:space="preserve"> </w:t>
            </w:r>
            <w:r>
              <w:rPr>
                <w:spacing w:val="-10"/>
              </w:rPr>
              <w:t>1362A—2007</w:t>
            </w:r>
          </w:p>
        </w:tc>
      </w:tr>
      <w:tr>
        <w:trPr>
          <w:trHeight w:val="460"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61"/>
              <w:spacing w:before="112" w:line="218" w:lineRule="auto"/>
              <w:rPr/>
            </w:pPr>
            <w:r>
              <w:rPr/>
              <w:t>设计定型功能性能试验报告审查</w:t>
            </w:r>
          </w:p>
        </w:tc>
        <w:tc>
          <w:tcPr>
            <w:tcW w:w="1878" w:type="dxa"/>
            <w:vAlign w:val="top"/>
          </w:tcPr>
          <w:p>
            <w:pPr>
              <w:pStyle w:val="TableText"/>
              <w:ind w:left="176"/>
              <w:spacing w:before="115" w:line="220" w:lineRule="auto"/>
              <w:rPr/>
            </w:pPr>
            <w:r>
              <w:rPr>
                <w:spacing w:val="2"/>
              </w:rPr>
              <w:t>设计定型审查</w:t>
            </w:r>
          </w:p>
        </w:tc>
        <w:tc>
          <w:tcPr>
            <w:tcW w:w="2512" w:type="dxa"/>
            <w:vAlign w:val="top"/>
          </w:tcPr>
          <w:p>
            <w:pPr>
              <w:pStyle w:val="TableText"/>
              <w:ind w:left="157"/>
              <w:spacing w:before="112" w:line="218" w:lineRule="auto"/>
              <w:rPr/>
            </w:pPr>
            <w:r>
              <w:rPr>
                <w:spacing w:val="-10"/>
              </w:rPr>
              <w:t>GJB</w:t>
            </w:r>
            <w:r>
              <w:rPr>
                <w:spacing w:val="29"/>
              </w:rPr>
              <w:t xml:space="preserve"> </w:t>
            </w:r>
            <w:r>
              <w:rPr>
                <w:spacing w:val="-10"/>
              </w:rPr>
              <w:t>1362A—2007</w:t>
            </w:r>
          </w:p>
        </w:tc>
      </w:tr>
      <w:tr>
        <w:trPr>
          <w:trHeight w:val="919"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61" w:right="174"/>
              <w:spacing w:before="144" w:line="294" w:lineRule="auto"/>
              <w:rPr/>
            </w:pPr>
            <w:r>
              <w:rPr/>
              <w:t>设计定型电磁兼容性(含电源特性)试</w:t>
            </w:r>
            <w:r>
              <w:rPr>
                <w:spacing w:val="8"/>
              </w:rPr>
              <w:t xml:space="preserve"> </w:t>
            </w:r>
            <w:r>
              <w:rPr>
                <w:spacing w:val="2"/>
              </w:rPr>
              <w:t>验大纲审查</w:t>
            </w:r>
          </w:p>
        </w:tc>
        <w:tc>
          <w:tcPr>
            <w:tcW w:w="1878" w:type="dxa"/>
            <w:vAlign w:val="top"/>
          </w:tcPr>
          <w:p>
            <w:pPr>
              <w:spacing w:line="266" w:lineRule="auto"/>
              <w:rPr>
                <w:rFonts w:ascii="Arial"/>
                <w:sz w:val="21"/>
              </w:rPr>
            </w:pPr>
            <w:r/>
          </w:p>
          <w:p>
            <w:pPr>
              <w:pStyle w:val="TableText"/>
              <w:ind w:left="176"/>
              <w:spacing w:before="78" w:line="220" w:lineRule="auto"/>
              <w:rPr/>
            </w:pPr>
            <w:r>
              <w:rPr>
                <w:spacing w:val="2"/>
              </w:rPr>
              <w:t>设计定型审查</w:t>
            </w:r>
          </w:p>
        </w:tc>
        <w:tc>
          <w:tcPr>
            <w:tcW w:w="2512" w:type="dxa"/>
            <w:vAlign w:val="top"/>
          </w:tcPr>
          <w:p>
            <w:pPr>
              <w:spacing w:line="263" w:lineRule="auto"/>
              <w:rPr>
                <w:rFonts w:ascii="Arial"/>
                <w:sz w:val="21"/>
              </w:rPr>
            </w:pPr>
            <w:r/>
          </w:p>
          <w:p>
            <w:pPr>
              <w:pStyle w:val="TableText"/>
              <w:ind w:left="157"/>
              <w:spacing w:before="78" w:line="218" w:lineRule="auto"/>
              <w:rPr/>
            </w:pPr>
            <w:r>
              <w:rPr>
                <w:spacing w:val="-10"/>
              </w:rPr>
              <w:t>GJB</w:t>
            </w:r>
            <w:r>
              <w:rPr>
                <w:spacing w:val="29"/>
              </w:rPr>
              <w:t xml:space="preserve"> </w:t>
            </w:r>
            <w:r>
              <w:rPr>
                <w:spacing w:val="-10"/>
              </w:rPr>
              <w:t>1362A—2007</w:t>
            </w:r>
          </w:p>
        </w:tc>
      </w:tr>
      <w:tr>
        <w:trPr>
          <w:trHeight w:val="899"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61" w:right="174"/>
              <w:spacing w:before="166" w:line="278" w:lineRule="auto"/>
              <w:rPr/>
            </w:pPr>
            <w:r>
              <w:rPr/>
              <w:t>设计定型电磁兼容性(含电源特性)试</w:t>
            </w:r>
            <w:r>
              <w:rPr>
                <w:spacing w:val="8"/>
              </w:rPr>
              <w:t xml:space="preserve"> </w:t>
            </w:r>
            <w:r>
              <w:rPr>
                <w:spacing w:val="2"/>
              </w:rPr>
              <w:t>验报告审查</w:t>
            </w:r>
          </w:p>
        </w:tc>
        <w:tc>
          <w:tcPr>
            <w:tcW w:w="1878" w:type="dxa"/>
            <w:vAlign w:val="top"/>
          </w:tcPr>
          <w:p>
            <w:pPr>
              <w:spacing w:line="257" w:lineRule="auto"/>
              <w:rPr>
                <w:rFonts w:ascii="Arial"/>
                <w:sz w:val="21"/>
              </w:rPr>
            </w:pPr>
            <w:r/>
          </w:p>
          <w:p>
            <w:pPr>
              <w:pStyle w:val="TableText"/>
              <w:ind w:left="176"/>
              <w:spacing w:before="78" w:line="220" w:lineRule="auto"/>
              <w:rPr/>
            </w:pPr>
            <w:r>
              <w:rPr>
                <w:spacing w:val="2"/>
              </w:rPr>
              <w:t>设计定型审查</w:t>
            </w:r>
          </w:p>
        </w:tc>
        <w:tc>
          <w:tcPr>
            <w:tcW w:w="2512" w:type="dxa"/>
            <w:vAlign w:val="top"/>
          </w:tcPr>
          <w:p>
            <w:pPr>
              <w:spacing w:line="254" w:lineRule="auto"/>
              <w:rPr>
                <w:rFonts w:ascii="Arial"/>
                <w:sz w:val="21"/>
              </w:rPr>
            </w:pPr>
            <w:r/>
          </w:p>
          <w:p>
            <w:pPr>
              <w:pStyle w:val="TableText"/>
              <w:ind w:left="157"/>
              <w:spacing w:before="78" w:line="218" w:lineRule="auto"/>
              <w:rPr/>
            </w:pPr>
            <w:r>
              <w:rPr>
                <w:spacing w:val="-10"/>
              </w:rPr>
              <w:t>GJB</w:t>
            </w:r>
            <w:r>
              <w:rPr>
                <w:spacing w:val="29"/>
              </w:rPr>
              <w:t xml:space="preserve"> </w:t>
            </w:r>
            <w:r>
              <w:rPr>
                <w:spacing w:val="-10"/>
              </w:rPr>
              <w:t>1362A—2007</w:t>
            </w:r>
          </w:p>
        </w:tc>
      </w:tr>
      <w:tr>
        <w:trPr>
          <w:trHeight w:val="470"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61"/>
              <w:spacing w:before="127" w:line="220" w:lineRule="auto"/>
              <w:rPr/>
            </w:pPr>
            <w:r>
              <w:rPr/>
              <w:t>设计定型环境鉴定试验大纲审查</w:t>
            </w:r>
          </w:p>
        </w:tc>
        <w:tc>
          <w:tcPr>
            <w:tcW w:w="1878" w:type="dxa"/>
            <w:vAlign w:val="top"/>
          </w:tcPr>
          <w:p>
            <w:pPr>
              <w:pStyle w:val="TableText"/>
              <w:ind w:left="176"/>
              <w:spacing w:before="127" w:line="220" w:lineRule="auto"/>
              <w:rPr/>
            </w:pPr>
            <w:r>
              <w:rPr>
                <w:spacing w:val="2"/>
              </w:rPr>
              <w:t>设计定型审查</w:t>
            </w:r>
          </w:p>
        </w:tc>
        <w:tc>
          <w:tcPr>
            <w:tcW w:w="2512" w:type="dxa"/>
            <w:vAlign w:val="top"/>
          </w:tcPr>
          <w:p>
            <w:pPr>
              <w:pStyle w:val="TableText"/>
              <w:ind w:left="157"/>
              <w:spacing w:before="124" w:line="218" w:lineRule="auto"/>
              <w:rPr/>
            </w:pPr>
            <w:r>
              <w:rPr>
                <w:spacing w:val="-10"/>
              </w:rPr>
              <w:t>GJB</w:t>
            </w:r>
            <w:r>
              <w:rPr>
                <w:spacing w:val="29"/>
              </w:rPr>
              <w:t xml:space="preserve"> </w:t>
            </w:r>
            <w:r>
              <w:rPr>
                <w:spacing w:val="-10"/>
              </w:rPr>
              <w:t>1362A—2007</w:t>
            </w:r>
          </w:p>
        </w:tc>
      </w:tr>
      <w:tr>
        <w:trPr>
          <w:trHeight w:val="439"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61"/>
              <w:spacing w:before="104" w:line="218" w:lineRule="auto"/>
              <w:rPr/>
            </w:pPr>
            <w:r>
              <w:rPr/>
              <w:t>设计定型环境鉴定试验报告审查</w:t>
            </w:r>
          </w:p>
        </w:tc>
        <w:tc>
          <w:tcPr>
            <w:tcW w:w="1878" w:type="dxa"/>
            <w:vAlign w:val="top"/>
          </w:tcPr>
          <w:p>
            <w:pPr>
              <w:pStyle w:val="TableText"/>
              <w:ind w:left="176"/>
              <w:spacing w:before="107" w:line="220" w:lineRule="auto"/>
              <w:rPr/>
            </w:pPr>
            <w:r>
              <w:rPr>
                <w:spacing w:val="2"/>
              </w:rPr>
              <w:t>设计定型审查</w:t>
            </w:r>
          </w:p>
        </w:tc>
        <w:tc>
          <w:tcPr>
            <w:tcW w:w="2512" w:type="dxa"/>
            <w:vAlign w:val="top"/>
          </w:tcPr>
          <w:p>
            <w:pPr>
              <w:pStyle w:val="TableText"/>
              <w:ind w:left="157"/>
              <w:spacing w:before="104" w:line="218" w:lineRule="auto"/>
              <w:rPr/>
            </w:pPr>
            <w:r>
              <w:rPr>
                <w:spacing w:val="-10"/>
              </w:rPr>
              <w:t>GJB</w:t>
            </w:r>
            <w:r>
              <w:rPr>
                <w:spacing w:val="29"/>
              </w:rPr>
              <w:t xml:space="preserve"> </w:t>
            </w:r>
            <w:r>
              <w:rPr>
                <w:spacing w:val="-10"/>
              </w:rPr>
              <w:t>1362A—2007</w:t>
            </w:r>
          </w:p>
        </w:tc>
      </w:tr>
      <w:tr>
        <w:trPr>
          <w:trHeight w:val="460"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61"/>
              <w:spacing w:before="118" w:line="220" w:lineRule="auto"/>
              <w:rPr/>
            </w:pPr>
            <w:r>
              <w:rPr/>
              <w:t>设计定型可靠性鉴定试验大纲审查</w:t>
            </w:r>
          </w:p>
        </w:tc>
        <w:tc>
          <w:tcPr>
            <w:tcW w:w="1878" w:type="dxa"/>
            <w:vAlign w:val="top"/>
          </w:tcPr>
          <w:p>
            <w:pPr>
              <w:pStyle w:val="TableText"/>
              <w:ind w:left="176"/>
              <w:spacing w:before="118" w:line="220" w:lineRule="auto"/>
              <w:rPr/>
            </w:pPr>
            <w:r>
              <w:rPr>
                <w:spacing w:val="2"/>
              </w:rPr>
              <w:t>设计定型审查</w:t>
            </w:r>
          </w:p>
        </w:tc>
        <w:tc>
          <w:tcPr>
            <w:tcW w:w="2512" w:type="dxa"/>
            <w:vAlign w:val="top"/>
          </w:tcPr>
          <w:p>
            <w:pPr>
              <w:pStyle w:val="TableText"/>
              <w:ind w:left="157"/>
              <w:spacing w:before="115" w:line="218" w:lineRule="auto"/>
              <w:rPr/>
            </w:pPr>
            <w:r>
              <w:rPr>
                <w:spacing w:val="-10"/>
              </w:rPr>
              <w:t>GJB</w:t>
            </w:r>
            <w:r>
              <w:rPr>
                <w:spacing w:val="29"/>
              </w:rPr>
              <w:t xml:space="preserve"> </w:t>
            </w:r>
            <w:r>
              <w:rPr>
                <w:spacing w:val="-10"/>
              </w:rPr>
              <w:t>1362A—2007</w:t>
            </w:r>
          </w:p>
        </w:tc>
      </w:tr>
      <w:tr>
        <w:trPr>
          <w:trHeight w:val="450"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61"/>
              <w:spacing w:before="115" w:line="218" w:lineRule="auto"/>
              <w:rPr/>
            </w:pPr>
            <w:r>
              <w:rPr/>
              <w:t>设计定型可靠性鉴定试验报告审查</w:t>
            </w:r>
          </w:p>
        </w:tc>
        <w:tc>
          <w:tcPr>
            <w:tcW w:w="1878" w:type="dxa"/>
            <w:vAlign w:val="top"/>
          </w:tcPr>
          <w:p>
            <w:pPr>
              <w:pStyle w:val="TableText"/>
              <w:ind w:left="176"/>
              <w:spacing w:before="118" w:line="220" w:lineRule="auto"/>
              <w:rPr/>
            </w:pPr>
            <w:r>
              <w:rPr>
                <w:spacing w:val="2"/>
              </w:rPr>
              <w:t>设计定型审查</w:t>
            </w:r>
          </w:p>
        </w:tc>
        <w:tc>
          <w:tcPr>
            <w:tcW w:w="2512" w:type="dxa"/>
            <w:vAlign w:val="top"/>
          </w:tcPr>
          <w:p>
            <w:pPr>
              <w:pStyle w:val="TableText"/>
              <w:ind w:left="157"/>
              <w:spacing w:before="115" w:line="218" w:lineRule="auto"/>
              <w:rPr/>
            </w:pPr>
            <w:r>
              <w:rPr>
                <w:spacing w:val="-10"/>
              </w:rPr>
              <w:t>GJB</w:t>
            </w:r>
            <w:r>
              <w:rPr>
                <w:spacing w:val="29"/>
              </w:rPr>
              <w:t xml:space="preserve"> </w:t>
            </w:r>
            <w:r>
              <w:rPr>
                <w:spacing w:val="-10"/>
              </w:rPr>
              <w:t>1362A—2007</w:t>
            </w:r>
          </w:p>
        </w:tc>
      </w:tr>
      <w:tr>
        <w:trPr>
          <w:trHeight w:val="439"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61"/>
              <w:spacing w:before="108" w:line="220" w:lineRule="auto"/>
              <w:rPr/>
            </w:pPr>
            <w:r>
              <w:rPr>
                <w:spacing w:val="1"/>
              </w:rPr>
              <w:t>设计定型基地试验大纲审查</w:t>
            </w:r>
          </w:p>
        </w:tc>
        <w:tc>
          <w:tcPr>
            <w:tcW w:w="1878" w:type="dxa"/>
            <w:vAlign w:val="top"/>
          </w:tcPr>
          <w:p>
            <w:pPr>
              <w:pStyle w:val="TableText"/>
              <w:ind w:left="176"/>
              <w:spacing w:before="108" w:line="220" w:lineRule="auto"/>
              <w:rPr/>
            </w:pPr>
            <w:r>
              <w:rPr>
                <w:spacing w:val="2"/>
              </w:rPr>
              <w:t>设计定型审查</w:t>
            </w:r>
          </w:p>
        </w:tc>
        <w:tc>
          <w:tcPr>
            <w:tcW w:w="2512" w:type="dxa"/>
            <w:vAlign w:val="top"/>
          </w:tcPr>
          <w:p>
            <w:pPr>
              <w:pStyle w:val="TableText"/>
              <w:ind w:left="157"/>
              <w:spacing w:before="105" w:line="218" w:lineRule="auto"/>
              <w:rPr/>
            </w:pPr>
            <w:r>
              <w:rPr>
                <w:spacing w:val="-10"/>
              </w:rPr>
              <w:t>GJB</w:t>
            </w:r>
            <w:r>
              <w:rPr>
                <w:spacing w:val="29"/>
              </w:rPr>
              <w:t xml:space="preserve"> </w:t>
            </w:r>
            <w:r>
              <w:rPr>
                <w:spacing w:val="-10"/>
              </w:rPr>
              <w:t>1362A—2007</w:t>
            </w:r>
          </w:p>
        </w:tc>
      </w:tr>
      <w:tr>
        <w:trPr>
          <w:trHeight w:val="470"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61"/>
              <w:spacing w:before="126" w:line="218" w:lineRule="auto"/>
              <w:rPr/>
            </w:pPr>
            <w:r>
              <w:rPr>
                <w:spacing w:val="1"/>
              </w:rPr>
              <w:t>设计定型基地试验报告审查</w:t>
            </w:r>
          </w:p>
        </w:tc>
        <w:tc>
          <w:tcPr>
            <w:tcW w:w="1878" w:type="dxa"/>
            <w:vAlign w:val="top"/>
          </w:tcPr>
          <w:p>
            <w:pPr>
              <w:pStyle w:val="TableText"/>
              <w:ind w:left="176"/>
              <w:spacing w:before="129" w:line="220" w:lineRule="auto"/>
              <w:rPr/>
            </w:pPr>
            <w:r>
              <w:rPr>
                <w:spacing w:val="2"/>
              </w:rPr>
              <w:t>设计定型审查</w:t>
            </w:r>
          </w:p>
        </w:tc>
        <w:tc>
          <w:tcPr>
            <w:tcW w:w="2512" w:type="dxa"/>
            <w:vAlign w:val="top"/>
          </w:tcPr>
          <w:p>
            <w:pPr>
              <w:pStyle w:val="TableText"/>
              <w:ind w:left="157"/>
              <w:spacing w:before="126" w:line="218" w:lineRule="auto"/>
              <w:rPr/>
            </w:pPr>
            <w:r>
              <w:rPr>
                <w:spacing w:val="-10"/>
              </w:rPr>
              <w:t>GJB</w:t>
            </w:r>
            <w:r>
              <w:rPr>
                <w:spacing w:val="29"/>
              </w:rPr>
              <w:t xml:space="preserve"> </w:t>
            </w:r>
            <w:r>
              <w:rPr>
                <w:spacing w:val="-10"/>
              </w:rPr>
              <w:t>1362A—2007</w:t>
            </w:r>
          </w:p>
        </w:tc>
      </w:tr>
      <w:tr>
        <w:trPr>
          <w:trHeight w:val="450"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61"/>
              <w:spacing w:before="119" w:line="219" w:lineRule="auto"/>
              <w:rPr/>
            </w:pPr>
            <w:r>
              <w:rPr>
                <w:spacing w:val="1"/>
              </w:rPr>
              <w:t>设计定型部队试验大纲审查</w:t>
            </w:r>
          </w:p>
        </w:tc>
        <w:tc>
          <w:tcPr>
            <w:tcW w:w="1878" w:type="dxa"/>
            <w:vAlign w:val="top"/>
          </w:tcPr>
          <w:p>
            <w:pPr>
              <w:pStyle w:val="TableText"/>
              <w:ind w:left="176"/>
              <w:spacing w:before="119" w:line="220" w:lineRule="auto"/>
              <w:rPr/>
            </w:pPr>
            <w:r>
              <w:rPr>
                <w:spacing w:val="2"/>
              </w:rPr>
              <w:t>设计定型审查</w:t>
            </w:r>
          </w:p>
        </w:tc>
        <w:tc>
          <w:tcPr>
            <w:tcW w:w="2512" w:type="dxa"/>
            <w:vAlign w:val="top"/>
          </w:tcPr>
          <w:p>
            <w:pPr>
              <w:pStyle w:val="TableText"/>
              <w:ind w:left="157"/>
              <w:spacing w:before="116" w:line="218" w:lineRule="auto"/>
              <w:rPr/>
            </w:pPr>
            <w:r>
              <w:rPr>
                <w:spacing w:val="-10"/>
              </w:rPr>
              <w:t>GJB</w:t>
            </w:r>
            <w:r>
              <w:rPr>
                <w:spacing w:val="29"/>
              </w:rPr>
              <w:t xml:space="preserve"> </w:t>
            </w:r>
            <w:r>
              <w:rPr>
                <w:spacing w:val="-10"/>
              </w:rPr>
              <w:t>1362A—2007</w:t>
            </w:r>
          </w:p>
        </w:tc>
      </w:tr>
      <w:tr>
        <w:trPr>
          <w:trHeight w:val="470"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61"/>
              <w:spacing w:before="126" w:line="218" w:lineRule="auto"/>
              <w:rPr/>
            </w:pPr>
            <w:r>
              <w:rPr>
                <w:spacing w:val="1"/>
              </w:rPr>
              <w:t>设计定型部队试验报告审查</w:t>
            </w:r>
          </w:p>
        </w:tc>
        <w:tc>
          <w:tcPr>
            <w:tcW w:w="1878" w:type="dxa"/>
            <w:vAlign w:val="top"/>
          </w:tcPr>
          <w:p>
            <w:pPr>
              <w:pStyle w:val="TableText"/>
              <w:ind w:left="176"/>
              <w:spacing w:before="129" w:line="220" w:lineRule="auto"/>
              <w:rPr/>
            </w:pPr>
            <w:r>
              <w:rPr>
                <w:spacing w:val="2"/>
              </w:rPr>
              <w:t>设计定型审查</w:t>
            </w:r>
          </w:p>
        </w:tc>
        <w:tc>
          <w:tcPr>
            <w:tcW w:w="2512" w:type="dxa"/>
            <w:vAlign w:val="top"/>
          </w:tcPr>
          <w:p>
            <w:pPr>
              <w:pStyle w:val="TableText"/>
              <w:ind w:left="157"/>
              <w:spacing w:before="126" w:line="218" w:lineRule="auto"/>
              <w:rPr/>
            </w:pPr>
            <w:r>
              <w:rPr>
                <w:spacing w:val="-10"/>
              </w:rPr>
              <w:t>GJB</w:t>
            </w:r>
            <w:r>
              <w:rPr>
                <w:spacing w:val="29"/>
              </w:rPr>
              <w:t xml:space="preserve"> </w:t>
            </w:r>
            <w:r>
              <w:rPr>
                <w:spacing w:val="-10"/>
              </w:rPr>
              <w:t>1362A—2007</w:t>
            </w:r>
          </w:p>
        </w:tc>
      </w:tr>
      <w:tr>
        <w:trPr>
          <w:trHeight w:val="439"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61"/>
              <w:spacing w:before="109" w:line="219" w:lineRule="auto"/>
              <w:rPr/>
            </w:pPr>
            <w:r>
              <w:rPr>
                <w:spacing w:val="1"/>
              </w:rPr>
              <w:t>软件定型测评大纲审查</w:t>
            </w:r>
          </w:p>
        </w:tc>
        <w:tc>
          <w:tcPr>
            <w:tcW w:w="1878" w:type="dxa"/>
            <w:vAlign w:val="top"/>
          </w:tcPr>
          <w:p>
            <w:pPr>
              <w:pStyle w:val="TableText"/>
              <w:ind w:left="176"/>
              <w:spacing w:before="109" w:line="220" w:lineRule="auto"/>
              <w:rPr/>
            </w:pPr>
            <w:r>
              <w:rPr>
                <w:spacing w:val="2"/>
              </w:rPr>
              <w:t>设计定型审查</w:t>
            </w:r>
          </w:p>
        </w:tc>
        <w:tc>
          <w:tcPr>
            <w:tcW w:w="2512" w:type="dxa"/>
            <w:vAlign w:val="top"/>
          </w:tcPr>
          <w:p>
            <w:pPr>
              <w:pStyle w:val="TableText"/>
              <w:ind w:left="157"/>
              <w:spacing w:before="106" w:line="218" w:lineRule="auto"/>
              <w:rPr/>
            </w:pPr>
            <w:r>
              <w:rPr>
                <w:spacing w:val="-8"/>
              </w:rPr>
              <w:t>GJB 6921—2009</w:t>
            </w:r>
          </w:p>
        </w:tc>
      </w:tr>
      <w:tr>
        <w:trPr>
          <w:trHeight w:val="460"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61"/>
              <w:spacing w:before="117" w:line="218" w:lineRule="auto"/>
              <w:rPr/>
            </w:pPr>
            <w:r>
              <w:rPr>
                <w:spacing w:val="1"/>
              </w:rPr>
              <w:t>软件定型测评报告审查</w:t>
            </w:r>
          </w:p>
        </w:tc>
        <w:tc>
          <w:tcPr>
            <w:tcW w:w="1878" w:type="dxa"/>
            <w:vAlign w:val="top"/>
          </w:tcPr>
          <w:p>
            <w:pPr>
              <w:pStyle w:val="TableText"/>
              <w:ind w:left="176"/>
              <w:spacing w:before="120" w:line="220" w:lineRule="auto"/>
              <w:rPr/>
            </w:pPr>
            <w:r>
              <w:rPr>
                <w:spacing w:val="2"/>
              </w:rPr>
              <w:t>设计定型审查</w:t>
            </w:r>
          </w:p>
        </w:tc>
        <w:tc>
          <w:tcPr>
            <w:tcW w:w="2512" w:type="dxa"/>
            <w:vAlign w:val="top"/>
          </w:tcPr>
          <w:p>
            <w:pPr>
              <w:pStyle w:val="TableText"/>
              <w:ind w:left="157"/>
              <w:spacing w:before="117" w:line="218" w:lineRule="auto"/>
              <w:rPr/>
            </w:pPr>
            <w:r>
              <w:rPr>
                <w:spacing w:val="-8"/>
              </w:rPr>
              <w:t>GJB 6922—2009</w:t>
            </w:r>
          </w:p>
        </w:tc>
      </w:tr>
      <w:tr>
        <w:trPr>
          <w:trHeight w:val="385" w:hRule="atLeast"/>
        </w:trPr>
        <w:tc>
          <w:tcPr>
            <w:tcW w:w="1853" w:type="dxa"/>
            <w:vAlign w:val="top"/>
            <w:vMerge w:val="continue"/>
            <w:tcBorders>
              <w:top w:val="nil"/>
            </w:tcBorders>
          </w:tcPr>
          <w:p>
            <w:pPr>
              <w:rPr>
                <w:rFonts w:ascii="Arial"/>
                <w:sz w:val="21"/>
              </w:rPr>
            </w:pPr>
            <w:r/>
          </w:p>
        </w:tc>
        <w:tc>
          <w:tcPr>
            <w:tcW w:w="4196" w:type="dxa"/>
            <w:vAlign w:val="top"/>
          </w:tcPr>
          <w:p>
            <w:pPr>
              <w:pStyle w:val="TableText"/>
              <w:ind w:left="161"/>
              <w:spacing w:before="80" w:line="220" w:lineRule="auto"/>
              <w:rPr/>
            </w:pPr>
            <w:r>
              <w:rPr>
                <w:spacing w:val="2"/>
              </w:rPr>
              <w:t>定型阶段可靠性评审</w:t>
            </w:r>
          </w:p>
        </w:tc>
        <w:tc>
          <w:tcPr>
            <w:tcW w:w="1878" w:type="dxa"/>
            <w:vAlign w:val="top"/>
          </w:tcPr>
          <w:p>
            <w:pPr>
              <w:pStyle w:val="TableText"/>
              <w:ind w:left="176"/>
              <w:spacing w:before="80" w:line="220" w:lineRule="auto"/>
              <w:rPr/>
            </w:pPr>
            <w:r>
              <w:rPr>
                <w:spacing w:val="5"/>
              </w:rPr>
              <w:t>专题评审</w:t>
            </w:r>
          </w:p>
        </w:tc>
        <w:tc>
          <w:tcPr>
            <w:tcW w:w="2512" w:type="dxa"/>
            <w:vAlign w:val="top"/>
          </w:tcPr>
          <w:p>
            <w:pPr>
              <w:pStyle w:val="TableText"/>
              <w:ind w:left="157"/>
              <w:spacing w:before="77" w:line="218" w:lineRule="auto"/>
              <w:rPr/>
            </w:pPr>
            <w:r>
              <w:rPr>
                <w:spacing w:val="-9"/>
              </w:rPr>
              <w:t>GJB/Z72—1995</w:t>
            </w:r>
          </w:p>
        </w:tc>
      </w:tr>
    </w:tbl>
    <w:p>
      <w:pPr>
        <w:pStyle w:val="BodyText"/>
        <w:spacing w:line="209" w:lineRule="exact"/>
        <w:rPr>
          <w:sz w:val="18"/>
        </w:rPr>
      </w:pPr>
      <w:r/>
    </w:p>
    <w:p>
      <w:pPr>
        <w:spacing w:line="209" w:lineRule="exact"/>
        <w:sectPr>
          <w:footerReference w:type="default" r:id="rId47"/>
          <w:pgSz w:w="11910" w:h="17890"/>
          <w:pgMar w:top="400" w:right="545" w:bottom="1145" w:left="915" w:header="0" w:footer="892" w:gutter="0"/>
        </w:sectPr>
        <w:rPr>
          <w:sz w:val="18"/>
          <w:szCs w:val="18"/>
        </w:rPr>
      </w:pPr>
    </w:p>
    <w:p>
      <w:pPr>
        <w:pStyle w:val="BodyText"/>
        <w:spacing w:line="304" w:lineRule="auto"/>
        <w:rPr/>
      </w:pPr>
      <w:r/>
    </w:p>
    <w:p>
      <w:pPr>
        <w:pStyle w:val="BodyText"/>
        <w:spacing w:line="305" w:lineRule="auto"/>
        <w:rPr/>
      </w:pPr>
      <w:r/>
    </w:p>
    <w:p>
      <w:pPr>
        <w:pStyle w:val="BodyText"/>
        <w:spacing w:line="305" w:lineRule="auto"/>
        <w:rPr/>
      </w:pPr>
      <w:r/>
    </w:p>
    <w:p>
      <w:pPr>
        <w:ind w:left="9670"/>
        <w:spacing w:before="81" w:line="220" w:lineRule="auto"/>
        <w:rPr>
          <w:rFonts w:ascii="SimSun" w:hAnsi="SimSun" w:eastAsia="SimSun" w:cs="SimSun"/>
          <w:sz w:val="25"/>
          <w:szCs w:val="25"/>
        </w:rPr>
      </w:pPr>
      <w:r>
        <w:rPr>
          <w:rFonts w:ascii="SimSun" w:hAnsi="SimSun" w:eastAsia="SimSun" w:cs="SimSun"/>
          <w:sz w:val="25"/>
          <w:szCs w:val="25"/>
          <w:spacing w:val="-23"/>
        </w:rPr>
        <w:t>(</w:t>
      </w:r>
      <w:r>
        <w:rPr>
          <w:rFonts w:ascii="SimSun" w:hAnsi="SimSun" w:eastAsia="SimSun" w:cs="SimSun"/>
          <w:sz w:val="25"/>
          <w:szCs w:val="25"/>
          <w:spacing w:val="-52"/>
        </w:rPr>
        <w:t xml:space="preserve"> </w:t>
      </w:r>
      <w:r>
        <w:rPr>
          <w:rFonts w:ascii="SimSun" w:hAnsi="SimSun" w:eastAsia="SimSun" w:cs="SimSun"/>
          <w:sz w:val="25"/>
          <w:szCs w:val="25"/>
          <w:spacing w:val="-23"/>
        </w:rPr>
        <w:t>续</w:t>
      </w:r>
      <w:r>
        <w:rPr>
          <w:rFonts w:ascii="SimSun" w:hAnsi="SimSun" w:eastAsia="SimSun" w:cs="SimSun"/>
          <w:sz w:val="25"/>
          <w:szCs w:val="25"/>
          <w:spacing w:val="-55"/>
        </w:rPr>
        <w:t xml:space="preserve"> </w:t>
      </w:r>
      <w:r>
        <w:rPr>
          <w:rFonts w:ascii="SimSun" w:hAnsi="SimSun" w:eastAsia="SimSun" w:cs="SimSun"/>
          <w:sz w:val="25"/>
          <w:szCs w:val="25"/>
          <w:spacing w:val="-23"/>
        </w:rPr>
        <w:t>)</w:t>
      </w:r>
    </w:p>
    <w:p>
      <w:pPr>
        <w:spacing w:line="76" w:lineRule="exact"/>
        <w:rPr/>
      </w:pPr>
      <w:r/>
    </w:p>
    <w:tbl>
      <w:tblPr>
        <w:tblStyle w:val="TableNormal"/>
        <w:tblW w:w="10420" w:type="dxa"/>
        <w:tblInd w:w="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53"/>
        <w:gridCol w:w="4196"/>
        <w:gridCol w:w="1868"/>
        <w:gridCol w:w="2503"/>
      </w:tblGrid>
      <w:tr>
        <w:trPr>
          <w:trHeight w:val="435" w:hRule="atLeast"/>
        </w:trPr>
        <w:tc>
          <w:tcPr>
            <w:tcW w:w="1853" w:type="dxa"/>
            <w:vAlign w:val="top"/>
          </w:tcPr>
          <w:p>
            <w:pPr>
              <w:pStyle w:val="TableText"/>
              <w:ind w:left="435"/>
              <w:spacing w:before="105" w:line="220" w:lineRule="auto"/>
              <w:rPr/>
            </w:pPr>
            <w:r>
              <w:rPr>
                <w:spacing w:val="-2"/>
              </w:rPr>
              <w:t>研制阶段</w:t>
            </w:r>
          </w:p>
        </w:tc>
        <w:tc>
          <w:tcPr>
            <w:tcW w:w="4196" w:type="dxa"/>
            <w:vAlign w:val="top"/>
          </w:tcPr>
          <w:p>
            <w:pPr>
              <w:pStyle w:val="TableText"/>
              <w:ind w:left="1631"/>
              <w:spacing w:before="105" w:line="220" w:lineRule="auto"/>
              <w:rPr/>
            </w:pPr>
            <w:r>
              <w:rPr>
                <w:spacing w:val="3"/>
              </w:rPr>
              <w:t>评审名称</w:t>
            </w:r>
          </w:p>
        </w:tc>
        <w:tc>
          <w:tcPr>
            <w:tcW w:w="1868" w:type="dxa"/>
            <w:vAlign w:val="top"/>
          </w:tcPr>
          <w:p>
            <w:pPr>
              <w:pStyle w:val="TableText"/>
              <w:ind w:left="466"/>
              <w:spacing w:before="104" w:line="219" w:lineRule="auto"/>
              <w:rPr/>
            </w:pPr>
            <w:r>
              <w:rPr>
                <w:spacing w:val="3"/>
              </w:rPr>
              <w:t>评审类型</w:t>
            </w:r>
          </w:p>
        </w:tc>
        <w:tc>
          <w:tcPr>
            <w:tcW w:w="2503" w:type="dxa"/>
            <w:vAlign w:val="top"/>
          </w:tcPr>
          <w:p>
            <w:pPr>
              <w:pStyle w:val="TableText"/>
              <w:ind w:left="798"/>
              <w:spacing w:before="103" w:line="219" w:lineRule="auto"/>
              <w:rPr/>
            </w:pPr>
            <w:r>
              <w:rPr>
                <w:spacing w:val="3"/>
              </w:rPr>
              <w:t>评审依据</w:t>
            </w:r>
          </w:p>
        </w:tc>
      </w:tr>
      <w:tr>
        <w:trPr>
          <w:trHeight w:val="459" w:hRule="atLeast"/>
        </w:trPr>
        <w:tc>
          <w:tcPr>
            <w:tcW w:w="1853" w:type="dxa"/>
            <w:vAlign w:val="top"/>
            <w:vMerge w:val="restart"/>
            <w:tcBorders>
              <w:bottom w:val="nil"/>
            </w:tcBorders>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194"/>
              <w:spacing w:before="78" w:line="220" w:lineRule="auto"/>
              <w:rPr/>
            </w:pPr>
            <w:r>
              <w:rPr>
                <w:spacing w:val="1"/>
              </w:rPr>
              <w:t>设计定型阶段</w:t>
            </w:r>
          </w:p>
        </w:tc>
        <w:tc>
          <w:tcPr>
            <w:tcW w:w="4196" w:type="dxa"/>
            <w:vAlign w:val="top"/>
          </w:tcPr>
          <w:p>
            <w:pPr>
              <w:pStyle w:val="TableText"/>
              <w:ind w:left="132"/>
              <w:spacing w:before="109" w:line="219" w:lineRule="auto"/>
              <w:rPr/>
            </w:pPr>
            <w:r>
              <w:rPr>
                <w:spacing w:val="2"/>
              </w:rPr>
              <w:t>定型阶段维修性评审</w:t>
            </w:r>
          </w:p>
        </w:tc>
        <w:tc>
          <w:tcPr>
            <w:tcW w:w="1868" w:type="dxa"/>
            <w:vAlign w:val="top"/>
          </w:tcPr>
          <w:p>
            <w:pPr>
              <w:pStyle w:val="TableText"/>
              <w:ind w:left="155"/>
              <w:spacing w:before="110" w:line="220" w:lineRule="auto"/>
              <w:rPr/>
            </w:pPr>
            <w:r>
              <w:rPr>
                <w:spacing w:val="5"/>
              </w:rPr>
              <w:t>专题评审</w:t>
            </w:r>
          </w:p>
        </w:tc>
        <w:tc>
          <w:tcPr>
            <w:tcW w:w="2503" w:type="dxa"/>
            <w:vAlign w:val="top"/>
          </w:tcPr>
          <w:p>
            <w:pPr>
              <w:pStyle w:val="TableText"/>
              <w:ind w:left="157"/>
              <w:spacing w:before="107" w:line="218" w:lineRule="auto"/>
              <w:rPr/>
            </w:pPr>
            <w:r>
              <w:rPr>
                <w:spacing w:val="-9"/>
              </w:rPr>
              <w:t>GJB/Z72—1995</w:t>
            </w:r>
          </w:p>
        </w:tc>
      </w:tr>
      <w:tr>
        <w:trPr>
          <w:trHeight w:val="450"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32"/>
              <w:spacing w:before="111" w:line="220" w:lineRule="auto"/>
              <w:rPr/>
            </w:pPr>
            <w:r>
              <w:rPr>
                <w:spacing w:val="2"/>
              </w:rPr>
              <w:t>定型阶段测试性评审</w:t>
            </w:r>
          </w:p>
        </w:tc>
        <w:tc>
          <w:tcPr>
            <w:tcW w:w="1868" w:type="dxa"/>
            <w:vAlign w:val="top"/>
          </w:tcPr>
          <w:p>
            <w:pPr>
              <w:pStyle w:val="TableText"/>
              <w:ind w:left="155"/>
              <w:spacing w:before="111" w:line="220" w:lineRule="auto"/>
              <w:rPr/>
            </w:pPr>
            <w:r>
              <w:rPr>
                <w:spacing w:val="5"/>
              </w:rPr>
              <w:t>专题评审</w:t>
            </w:r>
          </w:p>
        </w:tc>
        <w:tc>
          <w:tcPr>
            <w:tcW w:w="2503" w:type="dxa"/>
            <w:vAlign w:val="top"/>
          </w:tcPr>
          <w:p>
            <w:pPr>
              <w:pStyle w:val="TableText"/>
              <w:ind w:left="157"/>
              <w:spacing w:before="108" w:line="218" w:lineRule="auto"/>
              <w:rPr/>
            </w:pPr>
            <w:r>
              <w:rPr>
                <w:spacing w:val="-9"/>
              </w:rPr>
              <w:t>GJB/Z72—1995</w:t>
            </w:r>
          </w:p>
        </w:tc>
      </w:tr>
      <w:tr>
        <w:trPr>
          <w:trHeight w:val="449"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32"/>
              <w:spacing w:before="110" w:line="219" w:lineRule="auto"/>
              <w:rPr/>
            </w:pPr>
            <w:r>
              <w:rPr>
                <w:spacing w:val="2"/>
              </w:rPr>
              <w:t>定型阶段保障性评审</w:t>
            </w:r>
          </w:p>
        </w:tc>
        <w:tc>
          <w:tcPr>
            <w:tcW w:w="1868" w:type="dxa"/>
            <w:vAlign w:val="top"/>
          </w:tcPr>
          <w:p>
            <w:pPr>
              <w:pStyle w:val="TableText"/>
              <w:ind w:left="155"/>
              <w:spacing w:before="111" w:line="220" w:lineRule="auto"/>
              <w:rPr/>
            </w:pPr>
            <w:r>
              <w:rPr>
                <w:spacing w:val="5"/>
              </w:rPr>
              <w:t>专题评审</w:t>
            </w:r>
          </w:p>
        </w:tc>
        <w:tc>
          <w:tcPr>
            <w:tcW w:w="2503" w:type="dxa"/>
            <w:vAlign w:val="top"/>
          </w:tcPr>
          <w:p>
            <w:pPr>
              <w:pStyle w:val="TableText"/>
              <w:ind w:left="157"/>
              <w:spacing w:before="108" w:line="218" w:lineRule="auto"/>
              <w:rPr/>
            </w:pPr>
            <w:r>
              <w:rPr>
                <w:spacing w:val="-8"/>
              </w:rPr>
              <w:t>GJB/Z147—2006</w:t>
            </w:r>
          </w:p>
        </w:tc>
      </w:tr>
      <w:tr>
        <w:trPr>
          <w:trHeight w:val="450"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32"/>
              <w:spacing w:before="112" w:line="220" w:lineRule="auto"/>
              <w:rPr/>
            </w:pPr>
            <w:r>
              <w:rPr>
                <w:spacing w:val="2"/>
              </w:rPr>
              <w:t>定型阶段安全性评审</w:t>
            </w:r>
          </w:p>
        </w:tc>
        <w:tc>
          <w:tcPr>
            <w:tcW w:w="1868" w:type="dxa"/>
            <w:vAlign w:val="top"/>
          </w:tcPr>
          <w:p>
            <w:pPr>
              <w:pStyle w:val="TableText"/>
              <w:ind w:left="155"/>
              <w:spacing w:before="112" w:line="220" w:lineRule="auto"/>
              <w:rPr/>
            </w:pPr>
            <w:r>
              <w:rPr>
                <w:spacing w:val="5"/>
              </w:rPr>
              <w:t>专题评审</w:t>
            </w:r>
          </w:p>
        </w:tc>
        <w:tc>
          <w:tcPr>
            <w:tcW w:w="2503" w:type="dxa"/>
            <w:vAlign w:val="top"/>
          </w:tcPr>
          <w:p>
            <w:pPr>
              <w:pStyle w:val="TableText"/>
              <w:ind w:left="157"/>
              <w:spacing w:before="109" w:line="218" w:lineRule="auto"/>
              <w:rPr/>
            </w:pPr>
            <w:r>
              <w:rPr>
                <w:spacing w:val="-8"/>
              </w:rPr>
              <w:t>GJB 900A—2012</w:t>
            </w:r>
          </w:p>
        </w:tc>
      </w:tr>
      <w:tr>
        <w:trPr>
          <w:trHeight w:val="459"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32"/>
              <w:spacing w:before="111" w:line="219" w:lineRule="auto"/>
              <w:rPr/>
            </w:pPr>
            <w:r>
              <w:rPr>
                <w:spacing w:val="2"/>
              </w:rPr>
              <w:t>设计标准化最终评审</w:t>
            </w:r>
          </w:p>
        </w:tc>
        <w:tc>
          <w:tcPr>
            <w:tcW w:w="1868" w:type="dxa"/>
            <w:vAlign w:val="top"/>
          </w:tcPr>
          <w:p>
            <w:pPr>
              <w:pStyle w:val="TableText"/>
              <w:ind w:left="155"/>
              <w:spacing w:before="112" w:line="220" w:lineRule="auto"/>
              <w:rPr/>
            </w:pPr>
            <w:r>
              <w:rPr>
                <w:spacing w:val="4"/>
              </w:rPr>
              <w:t>标准化评审</w:t>
            </w:r>
          </w:p>
        </w:tc>
        <w:tc>
          <w:tcPr>
            <w:tcW w:w="2503" w:type="dxa"/>
            <w:vAlign w:val="top"/>
          </w:tcPr>
          <w:p>
            <w:pPr>
              <w:pStyle w:val="TableText"/>
              <w:ind w:left="157"/>
              <w:spacing w:before="109" w:line="218" w:lineRule="auto"/>
              <w:rPr/>
            </w:pPr>
            <w:r>
              <w:rPr>
                <w:spacing w:val="-8"/>
              </w:rPr>
              <w:t>GJB/Z113—1998</w:t>
            </w:r>
          </w:p>
        </w:tc>
      </w:tr>
      <w:tr>
        <w:trPr>
          <w:trHeight w:val="440"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32"/>
              <w:spacing w:before="103" w:line="220" w:lineRule="auto"/>
              <w:rPr/>
            </w:pPr>
            <w:r>
              <w:rPr>
                <w:spacing w:val="5"/>
              </w:rPr>
              <w:t>工艺评审</w:t>
            </w:r>
          </w:p>
        </w:tc>
        <w:tc>
          <w:tcPr>
            <w:tcW w:w="1868" w:type="dxa"/>
            <w:vAlign w:val="top"/>
          </w:tcPr>
          <w:p>
            <w:pPr>
              <w:pStyle w:val="TableText"/>
              <w:ind w:left="155"/>
              <w:spacing w:before="103" w:line="220" w:lineRule="auto"/>
              <w:rPr/>
            </w:pPr>
            <w:r>
              <w:rPr>
                <w:spacing w:val="5"/>
              </w:rPr>
              <w:t>工艺评审</w:t>
            </w:r>
          </w:p>
        </w:tc>
        <w:tc>
          <w:tcPr>
            <w:tcW w:w="2503" w:type="dxa"/>
            <w:vAlign w:val="top"/>
          </w:tcPr>
          <w:p>
            <w:pPr>
              <w:pStyle w:val="TableText"/>
              <w:ind w:left="157"/>
              <w:spacing w:before="100" w:line="218" w:lineRule="auto"/>
              <w:rPr/>
            </w:pPr>
            <w:r>
              <w:rPr>
                <w:spacing w:val="-10"/>
              </w:rPr>
              <w:t>GJB</w:t>
            </w:r>
            <w:r>
              <w:rPr>
                <w:spacing w:val="27"/>
              </w:rPr>
              <w:t xml:space="preserve"> </w:t>
            </w:r>
            <w:r>
              <w:rPr>
                <w:spacing w:val="-10"/>
              </w:rPr>
              <w:t>1269A—2000</w:t>
            </w:r>
          </w:p>
        </w:tc>
      </w:tr>
      <w:tr>
        <w:trPr>
          <w:trHeight w:val="459"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32"/>
              <w:spacing w:before="113" w:line="219" w:lineRule="auto"/>
              <w:rPr/>
            </w:pPr>
            <w:r>
              <w:rPr>
                <w:spacing w:val="5"/>
              </w:rPr>
              <w:t>归零评审</w:t>
            </w:r>
          </w:p>
        </w:tc>
        <w:tc>
          <w:tcPr>
            <w:tcW w:w="1868" w:type="dxa"/>
            <w:vAlign w:val="top"/>
          </w:tcPr>
          <w:p>
            <w:pPr>
              <w:pStyle w:val="TableText"/>
              <w:ind w:left="155"/>
              <w:spacing w:before="113" w:line="219" w:lineRule="auto"/>
              <w:rPr/>
            </w:pPr>
            <w:r>
              <w:rPr>
                <w:spacing w:val="3"/>
              </w:rPr>
              <w:t>产品质量评审</w:t>
            </w:r>
          </w:p>
        </w:tc>
        <w:tc>
          <w:tcPr>
            <w:tcW w:w="2503" w:type="dxa"/>
            <w:vAlign w:val="top"/>
          </w:tcPr>
          <w:p>
            <w:pPr>
              <w:pStyle w:val="TableText"/>
              <w:ind w:left="157"/>
              <w:spacing w:before="110" w:line="218" w:lineRule="auto"/>
              <w:rPr/>
            </w:pPr>
            <w:r>
              <w:rPr>
                <w:spacing w:val="-9"/>
              </w:rPr>
              <w:t>GJB907A—2006</w:t>
            </w:r>
          </w:p>
        </w:tc>
      </w:tr>
      <w:tr>
        <w:trPr>
          <w:trHeight w:val="450"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32"/>
              <w:spacing w:before="114" w:line="220" w:lineRule="auto"/>
              <w:rPr/>
            </w:pPr>
            <w:r>
              <w:rPr>
                <w:spacing w:val="2"/>
              </w:rPr>
              <w:t>设计定型阶段质量评审</w:t>
            </w:r>
          </w:p>
        </w:tc>
        <w:tc>
          <w:tcPr>
            <w:tcW w:w="1868" w:type="dxa"/>
            <w:vAlign w:val="top"/>
          </w:tcPr>
          <w:p>
            <w:pPr>
              <w:pStyle w:val="TableText"/>
              <w:ind w:left="155"/>
              <w:spacing w:before="113" w:line="219" w:lineRule="auto"/>
              <w:rPr/>
            </w:pPr>
            <w:r>
              <w:rPr>
                <w:spacing w:val="3"/>
              </w:rPr>
              <w:t>产品质量评审</w:t>
            </w:r>
          </w:p>
        </w:tc>
        <w:tc>
          <w:tcPr>
            <w:tcW w:w="2503" w:type="dxa"/>
            <w:vAlign w:val="top"/>
          </w:tcPr>
          <w:p>
            <w:pPr>
              <w:pStyle w:val="TableText"/>
              <w:ind w:left="157"/>
              <w:spacing w:before="111" w:line="218" w:lineRule="auto"/>
              <w:rPr/>
            </w:pPr>
            <w:r>
              <w:rPr>
                <w:spacing w:val="-9"/>
              </w:rPr>
              <w:t>GJB907A—2006</w:t>
            </w:r>
          </w:p>
        </w:tc>
      </w:tr>
      <w:tr>
        <w:trPr>
          <w:trHeight w:val="449"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32"/>
              <w:spacing w:before="114" w:line="219" w:lineRule="auto"/>
              <w:rPr/>
            </w:pPr>
            <w:r>
              <w:rPr>
                <w:spacing w:val="2"/>
              </w:rPr>
              <w:t>软件定型审查</w:t>
            </w:r>
          </w:p>
        </w:tc>
        <w:tc>
          <w:tcPr>
            <w:tcW w:w="1868" w:type="dxa"/>
            <w:vAlign w:val="top"/>
          </w:tcPr>
          <w:p>
            <w:pPr>
              <w:pStyle w:val="TableText"/>
              <w:ind w:left="155"/>
              <w:spacing w:before="114" w:line="220" w:lineRule="auto"/>
              <w:rPr/>
            </w:pPr>
            <w:r>
              <w:rPr>
                <w:spacing w:val="2"/>
              </w:rPr>
              <w:t>设计定型审查</w:t>
            </w:r>
          </w:p>
        </w:tc>
        <w:tc>
          <w:tcPr>
            <w:tcW w:w="2503" w:type="dxa"/>
            <w:vAlign w:val="top"/>
          </w:tcPr>
          <w:p>
            <w:pPr>
              <w:pStyle w:val="TableText"/>
              <w:ind w:left="157"/>
              <w:spacing w:before="112" w:line="219" w:lineRule="auto"/>
              <w:rPr/>
            </w:pPr>
            <w:r>
              <w:rPr>
                <w:spacing w:val="1"/>
              </w:rPr>
              <w:t>军定〔2005〕62号</w:t>
            </w:r>
          </w:p>
        </w:tc>
      </w:tr>
      <w:tr>
        <w:trPr>
          <w:trHeight w:val="460" w:hRule="atLeast"/>
        </w:trPr>
        <w:tc>
          <w:tcPr>
            <w:tcW w:w="1853" w:type="dxa"/>
            <w:vAlign w:val="top"/>
            <w:vMerge w:val="continue"/>
            <w:tcBorders>
              <w:top w:val="nil"/>
            </w:tcBorders>
          </w:tcPr>
          <w:p>
            <w:pPr>
              <w:rPr>
                <w:rFonts w:ascii="Arial"/>
                <w:sz w:val="21"/>
              </w:rPr>
            </w:pPr>
            <w:r/>
          </w:p>
        </w:tc>
        <w:tc>
          <w:tcPr>
            <w:tcW w:w="4196" w:type="dxa"/>
            <w:vAlign w:val="top"/>
          </w:tcPr>
          <w:p>
            <w:pPr>
              <w:pStyle w:val="TableText"/>
              <w:ind w:left="132"/>
              <w:spacing w:before="115" w:line="220" w:lineRule="auto"/>
              <w:rPr/>
            </w:pPr>
            <w:r>
              <w:rPr>
                <w:spacing w:val="2"/>
              </w:rPr>
              <w:t>设计定型审查</w:t>
            </w:r>
          </w:p>
        </w:tc>
        <w:tc>
          <w:tcPr>
            <w:tcW w:w="1868" w:type="dxa"/>
            <w:vAlign w:val="top"/>
          </w:tcPr>
          <w:p>
            <w:pPr>
              <w:pStyle w:val="TableText"/>
              <w:ind w:left="155"/>
              <w:spacing w:before="115" w:line="220" w:lineRule="auto"/>
              <w:rPr/>
            </w:pPr>
            <w:r>
              <w:rPr>
                <w:spacing w:val="2"/>
              </w:rPr>
              <w:t>设计定型审查</w:t>
            </w:r>
          </w:p>
        </w:tc>
        <w:tc>
          <w:tcPr>
            <w:tcW w:w="2503" w:type="dxa"/>
            <w:vAlign w:val="top"/>
          </w:tcPr>
          <w:p>
            <w:pPr>
              <w:pStyle w:val="TableText"/>
              <w:ind w:left="157"/>
              <w:spacing w:before="112" w:line="218" w:lineRule="auto"/>
              <w:rPr/>
            </w:pPr>
            <w:r>
              <w:rPr>
                <w:spacing w:val="-8"/>
              </w:rPr>
              <w:t>GJB1362A—2007</w:t>
            </w:r>
          </w:p>
        </w:tc>
      </w:tr>
      <w:tr>
        <w:trPr>
          <w:trHeight w:val="449" w:hRule="atLeast"/>
        </w:trPr>
        <w:tc>
          <w:tcPr>
            <w:tcW w:w="1853" w:type="dxa"/>
            <w:vAlign w:val="top"/>
            <w:vMerge w:val="restart"/>
            <w:tcBorders>
              <w:bottom w:val="nil"/>
            </w:tcBorders>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pStyle w:val="TableText"/>
              <w:ind w:left="194"/>
              <w:spacing w:before="78" w:line="219" w:lineRule="auto"/>
              <w:rPr/>
            </w:pPr>
            <w:r>
              <w:rPr>
                <w:spacing w:val="1"/>
              </w:rPr>
              <w:t>生产定型阶段</w:t>
            </w:r>
          </w:p>
        </w:tc>
        <w:tc>
          <w:tcPr>
            <w:tcW w:w="4196" w:type="dxa"/>
            <w:vAlign w:val="top"/>
          </w:tcPr>
          <w:p>
            <w:pPr>
              <w:pStyle w:val="TableText"/>
              <w:ind w:left="132"/>
              <w:spacing w:before="115" w:line="219" w:lineRule="auto"/>
              <w:rPr/>
            </w:pPr>
            <w:r>
              <w:rPr>
                <w:spacing w:val="1"/>
              </w:rPr>
              <w:t>生产定型试验大纲审查</w:t>
            </w:r>
          </w:p>
        </w:tc>
        <w:tc>
          <w:tcPr>
            <w:tcW w:w="1868" w:type="dxa"/>
            <w:vAlign w:val="top"/>
          </w:tcPr>
          <w:p>
            <w:pPr>
              <w:pStyle w:val="TableText"/>
              <w:ind w:left="155"/>
              <w:spacing w:before="115" w:line="219" w:lineRule="auto"/>
              <w:rPr/>
            </w:pPr>
            <w:r>
              <w:rPr>
                <w:spacing w:val="2"/>
              </w:rPr>
              <w:t>生产定型审查</w:t>
            </w:r>
          </w:p>
        </w:tc>
        <w:tc>
          <w:tcPr>
            <w:tcW w:w="2503" w:type="dxa"/>
            <w:vAlign w:val="top"/>
          </w:tcPr>
          <w:p>
            <w:pPr>
              <w:pStyle w:val="TableText"/>
              <w:ind w:left="157"/>
              <w:spacing w:before="112" w:line="218" w:lineRule="auto"/>
              <w:rPr/>
            </w:pPr>
            <w:r>
              <w:rPr>
                <w:spacing w:val="-10"/>
              </w:rPr>
              <w:t>GJB</w:t>
            </w:r>
            <w:r>
              <w:rPr>
                <w:spacing w:val="29"/>
              </w:rPr>
              <w:t xml:space="preserve"> </w:t>
            </w:r>
            <w:r>
              <w:rPr>
                <w:spacing w:val="-10"/>
              </w:rPr>
              <w:t>1362A—2007</w:t>
            </w:r>
          </w:p>
        </w:tc>
      </w:tr>
      <w:tr>
        <w:trPr>
          <w:trHeight w:val="450"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32"/>
              <w:spacing w:before="113" w:line="218" w:lineRule="auto"/>
              <w:rPr/>
            </w:pPr>
            <w:r>
              <w:rPr>
                <w:spacing w:val="1"/>
              </w:rPr>
              <w:t>生产定型试验报告审查</w:t>
            </w:r>
          </w:p>
        </w:tc>
        <w:tc>
          <w:tcPr>
            <w:tcW w:w="1868" w:type="dxa"/>
            <w:vAlign w:val="top"/>
          </w:tcPr>
          <w:p>
            <w:pPr>
              <w:pStyle w:val="TableText"/>
              <w:ind w:left="155"/>
              <w:spacing w:before="115" w:line="219" w:lineRule="auto"/>
              <w:rPr/>
            </w:pPr>
            <w:r>
              <w:rPr>
                <w:spacing w:val="2"/>
              </w:rPr>
              <w:t>生产定型审查</w:t>
            </w:r>
          </w:p>
        </w:tc>
        <w:tc>
          <w:tcPr>
            <w:tcW w:w="2503" w:type="dxa"/>
            <w:vAlign w:val="top"/>
          </w:tcPr>
          <w:p>
            <w:pPr>
              <w:pStyle w:val="TableText"/>
              <w:ind w:left="157"/>
              <w:spacing w:before="113" w:line="218" w:lineRule="auto"/>
              <w:rPr/>
            </w:pPr>
            <w:r>
              <w:rPr>
                <w:spacing w:val="-10"/>
              </w:rPr>
              <w:t>GJB</w:t>
            </w:r>
            <w:r>
              <w:rPr>
                <w:spacing w:val="29"/>
              </w:rPr>
              <w:t xml:space="preserve"> </w:t>
            </w:r>
            <w:r>
              <w:rPr>
                <w:spacing w:val="-10"/>
              </w:rPr>
              <w:t>1362A—2007</w:t>
            </w:r>
          </w:p>
        </w:tc>
      </w:tr>
      <w:tr>
        <w:trPr>
          <w:trHeight w:val="459"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32"/>
              <w:spacing w:before="116" w:line="219" w:lineRule="auto"/>
              <w:rPr/>
            </w:pPr>
            <w:r>
              <w:rPr>
                <w:spacing w:val="1"/>
              </w:rPr>
              <w:t>生产定型部队试用大纲审查</w:t>
            </w:r>
          </w:p>
        </w:tc>
        <w:tc>
          <w:tcPr>
            <w:tcW w:w="1868" w:type="dxa"/>
            <w:vAlign w:val="top"/>
          </w:tcPr>
          <w:p>
            <w:pPr>
              <w:pStyle w:val="TableText"/>
              <w:ind w:left="155"/>
              <w:spacing w:before="116" w:line="219" w:lineRule="auto"/>
              <w:rPr/>
            </w:pPr>
            <w:r>
              <w:rPr>
                <w:spacing w:val="2"/>
              </w:rPr>
              <w:t>生产定型审查</w:t>
            </w:r>
          </w:p>
        </w:tc>
        <w:tc>
          <w:tcPr>
            <w:tcW w:w="2503" w:type="dxa"/>
            <w:vAlign w:val="top"/>
          </w:tcPr>
          <w:p>
            <w:pPr>
              <w:pStyle w:val="TableText"/>
              <w:ind w:left="157"/>
              <w:spacing w:before="113" w:line="218" w:lineRule="auto"/>
              <w:rPr/>
            </w:pPr>
            <w:r>
              <w:rPr>
                <w:spacing w:val="-10"/>
              </w:rPr>
              <w:t>GJB</w:t>
            </w:r>
            <w:r>
              <w:rPr>
                <w:spacing w:val="29"/>
              </w:rPr>
              <w:t xml:space="preserve"> </w:t>
            </w:r>
            <w:r>
              <w:rPr>
                <w:spacing w:val="-10"/>
              </w:rPr>
              <w:t>1362A—2007</w:t>
            </w:r>
          </w:p>
        </w:tc>
      </w:tr>
      <w:tr>
        <w:trPr>
          <w:trHeight w:val="440"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32"/>
              <w:spacing w:before="104" w:line="218" w:lineRule="auto"/>
              <w:rPr/>
            </w:pPr>
            <w:r>
              <w:rPr>
                <w:spacing w:val="1"/>
              </w:rPr>
              <w:t>生产定型部队试用报告审查</w:t>
            </w:r>
          </w:p>
        </w:tc>
        <w:tc>
          <w:tcPr>
            <w:tcW w:w="1868" w:type="dxa"/>
            <w:vAlign w:val="top"/>
          </w:tcPr>
          <w:p>
            <w:pPr>
              <w:pStyle w:val="TableText"/>
              <w:ind w:left="155"/>
              <w:spacing w:before="106" w:line="219" w:lineRule="auto"/>
              <w:rPr/>
            </w:pPr>
            <w:r>
              <w:rPr>
                <w:spacing w:val="2"/>
              </w:rPr>
              <w:t>生产定型审查</w:t>
            </w:r>
          </w:p>
        </w:tc>
        <w:tc>
          <w:tcPr>
            <w:tcW w:w="2503" w:type="dxa"/>
            <w:vAlign w:val="top"/>
          </w:tcPr>
          <w:p>
            <w:pPr>
              <w:pStyle w:val="TableText"/>
              <w:ind w:left="157"/>
              <w:spacing w:before="104" w:line="218" w:lineRule="auto"/>
              <w:rPr/>
            </w:pPr>
            <w:r>
              <w:rPr>
                <w:spacing w:val="-10"/>
              </w:rPr>
              <w:t>GJB</w:t>
            </w:r>
            <w:r>
              <w:rPr>
                <w:spacing w:val="29"/>
              </w:rPr>
              <w:t xml:space="preserve"> </w:t>
            </w:r>
            <w:r>
              <w:rPr>
                <w:spacing w:val="-10"/>
              </w:rPr>
              <w:t>1362A—2007</w:t>
            </w:r>
          </w:p>
        </w:tc>
      </w:tr>
      <w:tr>
        <w:trPr>
          <w:trHeight w:val="459"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32"/>
              <w:spacing w:before="117" w:line="219" w:lineRule="auto"/>
              <w:rPr/>
            </w:pPr>
            <w:r>
              <w:rPr>
                <w:spacing w:val="1"/>
              </w:rPr>
              <w:t>生产定型阶段可靠性评审</w:t>
            </w:r>
          </w:p>
        </w:tc>
        <w:tc>
          <w:tcPr>
            <w:tcW w:w="1868" w:type="dxa"/>
            <w:vAlign w:val="top"/>
          </w:tcPr>
          <w:p>
            <w:pPr>
              <w:pStyle w:val="TableText"/>
              <w:ind w:left="155"/>
              <w:spacing w:before="117" w:line="220" w:lineRule="auto"/>
              <w:rPr/>
            </w:pPr>
            <w:r>
              <w:rPr>
                <w:spacing w:val="5"/>
              </w:rPr>
              <w:t>专题评审</w:t>
            </w:r>
          </w:p>
        </w:tc>
        <w:tc>
          <w:tcPr>
            <w:tcW w:w="2503" w:type="dxa"/>
            <w:vAlign w:val="top"/>
          </w:tcPr>
          <w:p>
            <w:pPr>
              <w:pStyle w:val="TableText"/>
              <w:ind w:left="157"/>
              <w:spacing w:before="114" w:line="218" w:lineRule="auto"/>
              <w:rPr/>
            </w:pPr>
            <w:r>
              <w:rPr>
                <w:spacing w:val="-9"/>
              </w:rPr>
              <w:t>GJB/Z72—1995</w:t>
            </w:r>
          </w:p>
        </w:tc>
      </w:tr>
      <w:tr>
        <w:trPr>
          <w:trHeight w:val="450"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32"/>
              <w:spacing w:before="117" w:line="219" w:lineRule="auto"/>
              <w:rPr/>
            </w:pPr>
            <w:r>
              <w:rPr>
                <w:spacing w:val="1"/>
              </w:rPr>
              <w:t>生产定型阶段维修性评审</w:t>
            </w:r>
          </w:p>
        </w:tc>
        <w:tc>
          <w:tcPr>
            <w:tcW w:w="1868" w:type="dxa"/>
            <w:vAlign w:val="top"/>
          </w:tcPr>
          <w:p>
            <w:pPr>
              <w:pStyle w:val="TableText"/>
              <w:ind w:left="155"/>
              <w:spacing w:before="118" w:line="220" w:lineRule="auto"/>
              <w:rPr/>
            </w:pPr>
            <w:r>
              <w:rPr>
                <w:spacing w:val="5"/>
              </w:rPr>
              <w:t>专题评审</w:t>
            </w:r>
          </w:p>
        </w:tc>
        <w:tc>
          <w:tcPr>
            <w:tcW w:w="2503" w:type="dxa"/>
            <w:vAlign w:val="top"/>
          </w:tcPr>
          <w:p>
            <w:pPr>
              <w:pStyle w:val="TableText"/>
              <w:ind w:left="157"/>
              <w:spacing w:before="115" w:line="218" w:lineRule="auto"/>
              <w:rPr/>
            </w:pPr>
            <w:r>
              <w:rPr>
                <w:spacing w:val="-9"/>
              </w:rPr>
              <w:t>GJB/Z72—1995</w:t>
            </w:r>
          </w:p>
        </w:tc>
      </w:tr>
      <w:tr>
        <w:trPr>
          <w:trHeight w:val="449"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32"/>
              <w:spacing w:before="118" w:line="219" w:lineRule="auto"/>
              <w:rPr/>
            </w:pPr>
            <w:r>
              <w:rPr>
                <w:spacing w:val="1"/>
              </w:rPr>
              <w:t>生产定型阶段测试性评审</w:t>
            </w:r>
          </w:p>
        </w:tc>
        <w:tc>
          <w:tcPr>
            <w:tcW w:w="1868" w:type="dxa"/>
            <w:vAlign w:val="top"/>
          </w:tcPr>
          <w:p>
            <w:pPr>
              <w:pStyle w:val="TableText"/>
              <w:ind w:left="155"/>
              <w:spacing w:before="118" w:line="220" w:lineRule="auto"/>
              <w:rPr/>
            </w:pPr>
            <w:r>
              <w:rPr>
                <w:spacing w:val="5"/>
              </w:rPr>
              <w:t>专题评审</w:t>
            </w:r>
          </w:p>
        </w:tc>
        <w:tc>
          <w:tcPr>
            <w:tcW w:w="2503" w:type="dxa"/>
            <w:vAlign w:val="top"/>
          </w:tcPr>
          <w:p>
            <w:pPr>
              <w:pStyle w:val="TableText"/>
              <w:ind w:left="157"/>
              <w:spacing w:before="115" w:line="218" w:lineRule="auto"/>
              <w:rPr/>
            </w:pPr>
            <w:r>
              <w:rPr>
                <w:spacing w:val="-9"/>
              </w:rPr>
              <w:t>GJB/Z72—1995</w:t>
            </w:r>
          </w:p>
        </w:tc>
      </w:tr>
      <w:tr>
        <w:trPr>
          <w:trHeight w:val="460"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32"/>
              <w:spacing w:before="118" w:line="219" w:lineRule="auto"/>
              <w:rPr/>
            </w:pPr>
            <w:r>
              <w:rPr>
                <w:spacing w:val="1"/>
              </w:rPr>
              <w:t>生产定型阶段保障性评审</w:t>
            </w:r>
          </w:p>
        </w:tc>
        <w:tc>
          <w:tcPr>
            <w:tcW w:w="1868" w:type="dxa"/>
            <w:vAlign w:val="top"/>
          </w:tcPr>
          <w:p>
            <w:pPr>
              <w:pStyle w:val="TableText"/>
              <w:ind w:left="155"/>
              <w:spacing w:before="119" w:line="220" w:lineRule="auto"/>
              <w:rPr/>
            </w:pPr>
            <w:r>
              <w:rPr>
                <w:spacing w:val="5"/>
              </w:rPr>
              <w:t>专题评审</w:t>
            </w:r>
          </w:p>
        </w:tc>
        <w:tc>
          <w:tcPr>
            <w:tcW w:w="2503" w:type="dxa"/>
            <w:vAlign w:val="top"/>
          </w:tcPr>
          <w:p>
            <w:pPr>
              <w:pStyle w:val="TableText"/>
              <w:ind w:left="157"/>
              <w:spacing w:before="116" w:line="218" w:lineRule="auto"/>
              <w:rPr/>
            </w:pPr>
            <w:r>
              <w:rPr>
                <w:spacing w:val="-8"/>
              </w:rPr>
              <w:t>GJB/Z147—2006</w:t>
            </w:r>
          </w:p>
        </w:tc>
      </w:tr>
      <w:tr>
        <w:trPr>
          <w:trHeight w:val="449"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32"/>
              <w:spacing w:before="119" w:line="219" w:lineRule="auto"/>
              <w:rPr/>
            </w:pPr>
            <w:r>
              <w:rPr>
                <w:spacing w:val="1"/>
              </w:rPr>
              <w:t>生产定型阶段安全性评审</w:t>
            </w:r>
          </w:p>
        </w:tc>
        <w:tc>
          <w:tcPr>
            <w:tcW w:w="1868" w:type="dxa"/>
            <w:vAlign w:val="top"/>
          </w:tcPr>
          <w:p>
            <w:pPr>
              <w:pStyle w:val="TableText"/>
              <w:ind w:left="155"/>
              <w:spacing w:before="119" w:line="220" w:lineRule="auto"/>
              <w:rPr/>
            </w:pPr>
            <w:r>
              <w:rPr>
                <w:spacing w:val="5"/>
              </w:rPr>
              <w:t>专题评审</w:t>
            </w:r>
          </w:p>
        </w:tc>
        <w:tc>
          <w:tcPr>
            <w:tcW w:w="2503" w:type="dxa"/>
            <w:vAlign w:val="top"/>
          </w:tcPr>
          <w:p>
            <w:pPr>
              <w:pStyle w:val="TableText"/>
              <w:ind w:left="157"/>
              <w:spacing w:before="116" w:line="218" w:lineRule="auto"/>
              <w:rPr/>
            </w:pPr>
            <w:r>
              <w:rPr>
                <w:spacing w:val="-9"/>
              </w:rPr>
              <w:t>GJB900A—2012</w:t>
            </w:r>
          </w:p>
        </w:tc>
      </w:tr>
      <w:tr>
        <w:trPr>
          <w:trHeight w:val="450"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32"/>
              <w:spacing w:before="119" w:line="219" w:lineRule="auto"/>
              <w:rPr/>
            </w:pPr>
            <w:r>
              <w:rPr>
                <w:spacing w:val="2"/>
              </w:rPr>
              <w:t>工艺标准化最终评审</w:t>
            </w:r>
          </w:p>
        </w:tc>
        <w:tc>
          <w:tcPr>
            <w:tcW w:w="1868" w:type="dxa"/>
            <w:vAlign w:val="top"/>
          </w:tcPr>
          <w:p>
            <w:pPr>
              <w:pStyle w:val="TableText"/>
              <w:ind w:left="155"/>
              <w:spacing w:before="120" w:line="220" w:lineRule="auto"/>
              <w:rPr/>
            </w:pPr>
            <w:r>
              <w:rPr>
                <w:spacing w:val="4"/>
              </w:rPr>
              <w:t>标准化评审</w:t>
            </w:r>
          </w:p>
        </w:tc>
        <w:tc>
          <w:tcPr>
            <w:tcW w:w="2503" w:type="dxa"/>
            <w:vAlign w:val="top"/>
          </w:tcPr>
          <w:p>
            <w:pPr>
              <w:pStyle w:val="TableText"/>
              <w:ind w:left="157"/>
              <w:spacing w:before="117" w:line="218" w:lineRule="auto"/>
              <w:rPr/>
            </w:pPr>
            <w:r>
              <w:rPr>
                <w:spacing w:val="-10"/>
              </w:rPr>
              <w:t>GJB/Z</w:t>
            </w:r>
            <w:r>
              <w:rPr>
                <w:spacing w:val="29"/>
              </w:rPr>
              <w:t xml:space="preserve"> </w:t>
            </w:r>
            <w:r>
              <w:rPr>
                <w:spacing w:val="-10"/>
              </w:rPr>
              <w:t>113—1998</w:t>
            </w:r>
          </w:p>
        </w:tc>
      </w:tr>
      <w:tr>
        <w:trPr>
          <w:trHeight w:val="449" w:hRule="atLeast"/>
        </w:trPr>
        <w:tc>
          <w:tcPr>
            <w:tcW w:w="1853" w:type="dxa"/>
            <w:vAlign w:val="top"/>
            <w:vMerge w:val="continue"/>
            <w:tcBorders>
              <w:top w:val="nil"/>
              <w:bottom w:val="nil"/>
            </w:tcBorders>
          </w:tcPr>
          <w:p>
            <w:pPr>
              <w:rPr>
                <w:rFonts w:ascii="Arial"/>
                <w:sz w:val="21"/>
              </w:rPr>
            </w:pPr>
            <w:r/>
          </w:p>
        </w:tc>
        <w:tc>
          <w:tcPr>
            <w:tcW w:w="4196" w:type="dxa"/>
            <w:vAlign w:val="top"/>
          </w:tcPr>
          <w:p>
            <w:pPr>
              <w:pStyle w:val="TableText"/>
              <w:ind w:left="132"/>
              <w:spacing w:before="120" w:line="219" w:lineRule="auto"/>
              <w:rPr/>
            </w:pPr>
            <w:r>
              <w:rPr>
                <w:spacing w:val="2"/>
              </w:rPr>
              <w:t>生产定型阶段质量评审</w:t>
            </w:r>
          </w:p>
        </w:tc>
        <w:tc>
          <w:tcPr>
            <w:tcW w:w="1868" w:type="dxa"/>
            <w:vAlign w:val="top"/>
          </w:tcPr>
          <w:p>
            <w:pPr>
              <w:pStyle w:val="TableText"/>
              <w:ind w:left="155"/>
              <w:spacing w:before="120" w:line="220" w:lineRule="auto"/>
              <w:rPr/>
            </w:pPr>
            <w:r>
              <w:rPr>
                <w:spacing w:val="5"/>
              </w:rPr>
              <w:t>质量评审</w:t>
            </w:r>
          </w:p>
        </w:tc>
        <w:tc>
          <w:tcPr>
            <w:tcW w:w="2503" w:type="dxa"/>
            <w:vAlign w:val="top"/>
          </w:tcPr>
          <w:p>
            <w:pPr>
              <w:pStyle w:val="TableText"/>
              <w:ind w:left="157"/>
              <w:spacing w:before="117" w:line="218" w:lineRule="auto"/>
              <w:rPr/>
            </w:pPr>
            <w:r>
              <w:rPr>
                <w:spacing w:val="-8"/>
              </w:rPr>
              <w:t>GJB 907A—2006</w:t>
            </w:r>
          </w:p>
        </w:tc>
      </w:tr>
      <w:tr>
        <w:trPr>
          <w:trHeight w:val="455" w:hRule="atLeast"/>
        </w:trPr>
        <w:tc>
          <w:tcPr>
            <w:tcW w:w="1853" w:type="dxa"/>
            <w:vAlign w:val="top"/>
            <w:vMerge w:val="continue"/>
            <w:tcBorders>
              <w:top w:val="nil"/>
            </w:tcBorders>
          </w:tcPr>
          <w:p>
            <w:pPr>
              <w:rPr>
                <w:rFonts w:ascii="Arial"/>
                <w:sz w:val="21"/>
              </w:rPr>
            </w:pPr>
            <w:r/>
          </w:p>
        </w:tc>
        <w:tc>
          <w:tcPr>
            <w:tcW w:w="4196" w:type="dxa"/>
            <w:vAlign w:val="top"/>
          </w:tcPr>
          <w:p>
            <w:pPr>
              <w:pStyle w:val="TableText"/>
              <w:ind w:left="132"/>
              <w:spacing w:before="120" w:line="219" w:lineRule="auto"/>
              <w:rPr/>
            </w:pPr>
            <w:r>
              <w:rPr>
                <w:spacing w:val="2"/>
              </w:rPr>
              <w:t>生产定型审查</w:t>
            </w:r>
          </w:p>
        </w:tc>
        <w:tc>
          <w:tcPr>
            <w:tcW w:w="1868" w:type="dxa"/>
            <w:vAlign w:val="top"/>
          </w:tcPr>
          <w:p>
            <w:pPr>
              <w:pStyle w:val="TableText"/>
              <w:ind w:left="155"/>
              <w:spacing w:before="120" w:line="219" w:lineRule="auto"/>
              <w:rPr/>
            </w:pPr>
            <w:r>
              <w:rPr>
                <w:spacing w:val="2"/>
              </w:rPr>
              <w:t>生产定型审查</w:t>
            </w:r>
          </w:p>
        </w:tc>
        <w:tc>
          <w:tcPr>
            <w:tcW w:w="2503" w:type="dxa"/>
            <w:vAlign w:val="top"/>
          </w:tcPr>
          <w:p>
            <w:pPr>
              <w:pStyle w:val="TableText"/>
              <w:ind w:left="157"/>
              <w:spacing w:before="118" w:line="218" w:lineRule="auto"/>
              <w:rPr/>
            </w:pPr>
            <w:r>
              <w:rPr>
                <w:spacing w:val="-10"/>
              </w:rPr>
              <w:t>GJB</w:t>
            </w:r>
            <w:r>
              <w:rPr>
                <w:spacing w:val="29"/>
              </w:rPr>
              <w:t xml:space="preserve"> </w:t>
            </w:r>
            <w:r>
              <w:rPr>
                <w:spacing w:val="-10"/>
              </w:rPr>
              <w:t>1362A—2007</w:t>
            </w:r>
          </w:p>
        </w:tc>
      </w:tr>
    </w:tbl>
    <w:p>
      <w:pPr>
        <w:pStyle w:val="BodyText"/>
        <w:spacing w:line="450" w:lineRule="auto"/>
        <w:rPr/>
      </w:pPr>
      <w:r/>
    </w:p>
    <w:p>
      <w:pPr>
        <w:ind w:left="2890"/>
        <w:spacing w:before="133" w:line="219" w:lineRule="auto"/>
        <w:outlineLvl w:val="1"/>
        <w:rPr>
          <w:rFonts w:ascii="SimSun" w:hAnsi="SimSun" w:eastAsia="SimSun" w:cs="SimSun"/>
          <w:sz w:val="41"/>
          <w:szCs w:val="41"/>
        </w:rPr>
      </w:pPr>
      <w:bookmarkStart w:name="bookmark11" w:id="23"/>
      <w:bookmarkEnd w:id="23"/>
      <w:r>
        <w:rPr>
          <w:rFonts w:ascii="Times New Roman" w:hAnsi="Times New Roman" w:eastAsia="Times New Roman" w:cs="Times New Roman"/>
          <w:sz w:val="41"/>
          <w:szCs w:val="41"/>
          <w:b/>
          <w:bCs/>
          <w:spacing w:val="-5"/>
        </w:rPr>
        <w:t>1.3     </w:t>
      </w:r>
      <w:r>
        <w:rPr>
          <w:rFonts w:ascii="SimSun" w:hAnsi="SimSun" w:eastAsia="SimSun" w:cs="SimSun"/>
          <w:sz w:val="41"/>
          <w:szCs w:val="41"/>
          <w:b/>
          <w:bCs/>
          <w:spacing w:val="-5"/>
        </w:rPr>
        <w:t>评审活动的组织管理</w:t>
      </w:r>
    </w:p>
    <w:p>
      <w:pPr>
        <w:pStyle w:val="BodyText"/>
        <w:spacing w:line="373" w:lineRule="auto"/>
        <w:rPr/>
      </w:pPr>
      <w:r/>
    </w:p>
    <w:p>
      <w:pPr>
        <w:ind w:left="10"/>
        <w:spacing w:before="111" w:line="222" w:lineRule="auto"/>
        <w:outlineLvl w:val="2"/>
        <w:rPr>
          <w:rFonts w:ascii="SimHei" w:hAnsi="SimHei" w:eastAsia="SimHei" w:cs="SimHei"/>
          <w:sz w:val="34"/>
          <w:szCs w:val="34"/>
        </w:rPr>
      </w:pPr>
      <w:bookmarkStart w:name="bookmark12" w:id="24"/>
      <w:bookmarkEnd w:id="24"/>
      <w:r>
        <w:rPr>
          <w:rFonts w:ascii="SimHei" w:hAnsi="SimHei" w:eastAsia="SimHei" w:cs="SimHei"/>
          <w:sz w:val="34"/>
          <w:szCs w:val="34"/>
          <w:spacing w:val="2"/>
        </w:rPr>
        <w:t>1.3.1</w:t>
      </w:r>
      <w:r>
        <w:rPr>
          <w:rFonts w:ascii="SimHei" w:hAnsi="SimHei" w:eastAsia="SimHei" w:cs="SimHei"/>
          <w:sz w:val="34"/>
          <w:szCs w:val="34"/>
          <w:spacing w:val="27"/>
        </w:rPr>
        <w:t xml:space="preserve">  </w:t>
      </w:r>
      <w:r>
        <w:rPr>
          <w:rFonts w:ascii="SimHei" w:hAnsi="SimHei" w:eastAsia="SimHei" w:cs="SimHei"/>
          <w:sz w:val="34"/>
          <w:szCs w:val="34"/>
          <w:spacing w:val="2"/>
        </w:rPr>
        <w:t>提出申请</w:t>
      </w:r>
    </w:p>
    <w:p>
      <w:pPr>
        <w:pStyle w:val="BodyText"/>
        <w:ind w:left="600"/>
        <w:spacing w:before="257" w:line="222" w:lineRule="auto"/>
        <w:rPr>
          <w:rFonts w:ascii="SimHei" w:hAnsi="SimHei" w:eastAsia="SimHei" w:cs="SimHei"/>
          <w:sz w:val="30"/>
          <w:szCs w:val="30"/>
        </w:rPr>
      </w:pPr>
      <w:r>
        <w:rPr>
          <w:sz w:val="30"/>
          <w:szCs w:val="30"/>
          <w:spacing w:val="5"/>
        </w:rPr>
        <w:t>1.</w:t>
      </w:r>
      <w:r>
        <w:rPr>
          <w:sz w:val="30"/>
          <w:szCs w:val="30"/>
          <w:spacing w:val="83"/>
        </w:rPr>
        <w:t xml:space="preserve"> </w:t>
      </w:r>
      <w:r>
        <w:rPr>
          <w:rFonts w:ascii="SimHei" w:hAnsi="SimHei" w:eastAsia="SimHei" w:cs="SimHei"/>
          <w:sz w:val="30"/>
          <w:szCs w:val="30"/>
          <w:spacing w:val="5"/>
        </w:rPr>
        <w:t>制定评审计划</w:t>
      </w:r>
    </w:p>
    <w:p>
      <w:pPr>
        <w:ind w:right="42" w:firstLine="600"/>
        <w:spacing w:before="109" w:line="271" w:lineRule="auto"/>
        <w:rPr>
          <w:rFonts w:ascii="SimSun" w:hAnsi="SimSun" w:eastAsia="SimSun" w:cs="SimSun"/>
          <w:sz w:val="30"/>
          <w:szCs w:val="30"/>
        </w:rPr>
      </w:pPr>
      <w:r>
        <w:rPr>
          <w:rFonts w:ascii="SimSun" w:hAnsi="SimSun" w:eastAsia="SimSun" w:cs="SimSun"/>
          <w:sz w:val="30"/>
          <w:szCs w:val="30"/>
          <w:spacing w:val="-11"/>
        </w:rPr>
        <w:t>拟评审单位制定评审计划，包括会议时间、会议议程、评审资料、</w:t>
      </w:r>
      <w:r>
        <w:rPr>
          <w:rFonts w:ascii="SimSun" w:hAnsi="SimSun" w:eastAsia="SimSun" w:cs="SimSun"/>
          <w:sz w:val="30"/>
          <w:szCs w:val="30"/>
          <w:spacing w:val="-12"/>
        </w:rPr>
        <w:t>拟邀请参加</w:t>
      </w:r>
      <w:r>
        <w:rPr>
          <w:rFonts w:ascii="SimSun" w:hAnsi="SimSun" w:eastAsia="SimSun" w:cs="SimSun"/>
          <w:sz w:val="30"/>
          <w:szCs w:val="30"/>
        </w:rPr>
        <w:t xml:space="preserve"> </w:t>
      </w:r>
      <w:r>
        <w:rPr>
          <w:rFonts w:ascii="SimSun" w:hAnsi="SimSun" w:eastAsia="SimSun" w:cs="SimSun"/>
          <w:sz w:val="30"/>
          <w:szCs w:val="30"/>
          <w:spacing w:val="1"/>
        </w:rPr>
        <w:t>评审会议单位等。</w:t>
      </w:r>
    </w:p>
    <w:p>
      <w:pPr>
        <w:pStyle w:val="BodyText"/>
        <w:ind w:left="600"/>
        <w:spacing w:line="221" w:lineRule="auto"/>
        <w:rPr>
          <w:rFonts w:ascii="SimHei" w:hAnsi="SimHei" w:eastAsia="SimHei" w:cs="SimHei"/>
          <w:sz w:val="30"/>
          <w:szCs w:val="30"/>
        </w:rPr>
      </w:pPr>
      <w:r>
        <w:rPr>
          <w:sz w:val="30"/>
          <w:szCs w:val="30"/>
          <w:spacing w:val="9"/>
        </w:rPr>
        <w:t>2.</w:t>
      </w:r>
      <w:r>
        <w:rPr>
          <w:sz w:val="30"/>
          <w:szCs w:val="30"/>
          <w:spacing w:val="35"/>
        </w:rPr>
        <w:t xml:space="preserve"> </w:t>
      </w:r>
      <w:r>
        <w:rPr>
          <w:rFonts w:ascii="SimHei" w:hAnsi="SimHei" w:eastAsia="SimHei" w:cs="SimHei"/>
          <w:sz w:val="30"/>
          <w:szCs w:val="30"/>
          <w:spacing w:val="9"/>
        </w:rPr>
        <w:t>准备评审资料</w:t>
      </w:r>
    </w:p>
    <w:p>
      <w:pPr>
        <w:ind w:right="1"/>
        <w:spacing w:before="109" w:line="218" w:lineRule="auto"/>
        <w:jc w:val="right"/>
        <w:rPr>
          <w:rFonts w:ascii="SimSun" w:hAnsi="SimSun" w:eastAsia="SimSun" w:cs="SimSun"/>
          <w:sz w:val="30"/>
          <w:szCs w:val="30"/>
        </w:rPr>
      </w:pPr>
      <w:r>
        <w:rPr>
          <w:rFonts w:ascii="SimSun" w:hAnsi="SimSun" w:eastAsia="SimSun" w:cs="SimSun"/>
          <w:sz w:val="30"/>
          <w:szCs w:val="30"/>
          <w:spacing w:val="8"/>
        </w:rPr>
        <w:t>项目组撰写评审资料并协调相关单位提供评审资料，包括在大会上报告的</w:t>
      </w:r>
    </w:p>
    <w:p>
      <w:pPr>
        <w:spacing w:line="218" w:lineRule="auto"/>
        <w:sectPr>
          <w:footerReference w:type="default" r:id="rId48"/>
          <w:pgSz w:w="11910" w:h="17840"/>
          <w:pgMar w:top="400" w:right="724" w:bottom="884" w:left="719" w:header="0" w:footer="658" w:gutter="0"/>
        </w:sectPr>
        <w:rPr>
          <w:rFonts w:ascii="SimSun" w:hAnsi="SimSun" w:eastAsia="SimSun" w:cs="SimSun"/>
          <w:sz w:val="30"/>
          <w:szCs w:val="30"/>
        </w:rPr>
      </w:pPr>
    </w:p>
    <w:p>
      <w:pPr>
        <w:pStyle w:val="BodyText"/>
        <w:spacing w:line="324" w:lineRule="auto"/>
        <w:rPr/>
      </w:pPr>
      <w:r/>
    </w:p>
    <w:p>
      <w:pPr>
        <w:pStyle w:val="BodyText"/>
        <w:spacing w:line="324" w:lineRule="auto"/>
        <w:rPr/>
      </w:pPr>
      <w:r/>
    </w:p>
    <w:p>
      <w:pPr>
        <w:spacing w:before="98" w:line="219" w:lineRule="auto"/>
        <w:rPr>
          <w:rFonts w:ascii="SimSun" w:hAnsi="SimSun" w:eastAsia="SimSun" w:cs="SimSun"/>
          <w:sz w:val="30"/>
          <w:szCs w:val="30"/>
        </w:rPr>
      </w:pPr>
      <w:bookmarkStart w:name="bookmark647" w:id="25"/>
      <w:bookmarkEnd w:id="25"/>
      <w:r>
        <w:rPr>
          <w:rFonts w:ascii="SimSun" w:hAnsi="SimSun" w:eastAsia="SimSun" w:cs="SimSun"/>
          <w:sz w:val="30"/>
          <w:szCs w:val="30"/>
          <w:spacing w:val="3"/>
        </w:rPr>
        <w:t>技术文件和供查阅的技术文件等。</w:t>
      </w:r>
    </w:p>
    <w:p>
      <w:pPr>
        <w:pStyle w:val="BodyText"/>
        <w:ind w:left="599"/>
        <w:spacing w:before="40" w:line="409" w:lineRule="exact"/>
        <w:rPr>
          <w:rFonts w:ascii="SimHei" w:hAnsi="SimHei" w:eastAsia="SimHei" w:cs="SimHei"/>
          <w:sz w:val="30"/>
          <w:szCs w:val="30"/>
        </w:rPr>
      </w:pPr>
      <w:r>
        <w:rPr>
          <w:sz w:val="30"/>
          <w:szCs w:val="30"/>
          <w:spacing w:val="3"/>
          <w:position w:val="1"/>
        </w:rPr>
        <w:t>3.</w:t>
      </w:r>
      <w:r>
        <w:rPr>
          <w:sz w:val="30"/>
          <w:szCs w:val="30"/>
          <w:spacing w:val="64"/>
          <w:position w:val="1"/>
        </w:rPr>
        <w:t xml:space="preserve"> </w:t>
      </w:r>
      <w:r>
        <w:rPr>
          <w:rFonts w:ascii="SimHei" w:hAnsi="SimHei" w:eastAsia="SimHei" w:cs="SimHei"/>
          <w:sz w:val="30"/>
          <w:szCs w:val="30"/>
          <w:spacing w:val="3"/>
          <w:position w:val="1"/>
        </w:rPr>
        <w:t>上报评审申请</w:t>
      </w:r>
    </w:p>
    <w:p>
      <w:pPr>
        <w:ind w:left="599"/>
        <w:spacing w:before="114" w:line="219" w:lineRule="auto"/>
        <w:rPr>
          <w:rFonts w:ascii="SimSun" w:hAnsi="SimSun" w:eastAsia="SimSun" w:cs="SimSun"/>
          <w:sz w:val="30"/>
          <w:szCs w:val="30"/>
        </w:rPr>
      </w:pPr>
      <w:r>
        <w:rPr>
          <w:rFonts w:ascii="SimSun" w:hAnsi="SimSun" w:eastAsia="SimSun" w:cs="SimSun"/>
          <w:sz w:val="30"/>
          <w:szCs w:val="30"/>
          <w:spacing w:val="1"/>
        </w:rPr>
        <w:t>拟评审单位和军事代表机构联合上报评审会议申请，同时提供评审资料。</w:t>
      </w:r>
    </w:p>
    <w:p>
      <w:pPr>
        <w:spacing w:before="304" w:line="221" w:lineRule="auto"/>
        <w:outlineLvl w:val="2"/>
        <w:rPr>
          <w:rFonts w:ascii="SimHei" w:hAnsi="SimHei" w:eastAsia="SimHei" w:cs="SimHei"/>
          <w:sz w:val="34"/>
          <w:szCs w:val="34"/>
        </w:rPr>
      </w:pPr>
      <w:bookmarkStart w:name="bookmark13" w:id="26"/>
      <w:bookmarkEnd w:id="26"/>
      <w:r>
        <w:rPr>
          <w:rFonts w:ascii="SimHei" w:hAnsi="SimHei" w:eastAsia="SimHei" w:cs="SimHei"/>
          <w:sz w:val="34"/>
          <w:szCs w:val="34"/>
          <w:spacing w:val="2"/>
        </w:rPr>
        <w:t>1.3.2</w:t>
      </w:r>
      <w:r>
        <w:rPr>
          <w:rFonts w:ascii="SimHei" w:hAnsi="SimHei" w:eastAsia="SimHei" w:cs="SimHei"/>
          <w:sz w:val="34"/>
          <w:szCs w:val="34"/>
          <w:spacing w:val="38"/>
        </w:rPr>
        <w:t xml:space="preserve">  </w:t>
      </w:r>
      <w:r>
        <w:rPr>
          <w:rFonts w:ascii="SimHei" w:hAnsi="SimHei" w:eastAsia="SimHei" w:cs="SimHei"/>
          <w:sz w:val="34"/>
          <w:szCs w:val="34"/>
          <w:spacing w:val="2"/>
        </w:rPr>
        <w:t>发出通知</w:t>
      </w:r>
    </w:p>
    <w:p>
      <w:pPr>
        <w:pStyle w:val="BodyText"/>
        <w:ind w:left="599"/>
        <w:spacing w:before="292" w:line="222" w:lineRule="auto"/>
        <w:rPr>
          <w:rFonts w:ascii="SimHei" w:hAnsi="SimHei" w:eastAsia="SimHei" w:cs="SimHei"/>
          <w:sz w:val="30"/>
          <w:szCs w:val="30"/>
        </w:rPr>
      </w:pPr>
      <w:r>
        <w:rPr>
          <w:sz w:val="30"/>
          <w:szCs w:val="30"/>
          <w:spacing w:val="3"/>
        </w:rPr>
        <w:t>1.</w:t>
      </w:r>
      <w:r>
        <w:rPr>
          <w:sz w:val="30"/>
          <w:szCs w:val="30"/>
          <w:spacing w:val="14"/>
        </w:rPr>
        <w:t xml:space="preserve">  </w:t>
      </w:r>
      <w:r>
        <w:rPr>
          <w:rFonts w:ascii="SimHei" w:hAnsi="SimHei" w:eastAsia="SimHei" w:cs="SimHei"/>
          <w:sz w:val="30"/>
          <w:szCs w:val="30"/>
          <w:spacing w:val="3"/>
        </w:rPr>
        <w:t>审查评审资料</w:t>
      </w:r>
    </w:p>
    <w:p>
      <w:pPr>
        <w:ind w:right="29" w:firstLine="599"/>
        <w:spacing w:before="107" w:line="282" w:lineRule="auto"/>
        <w:rPr>
          <w:rFonts w:ascii="SimSun" w:hAnsi="SimSun" w:eastAsia="SimSun" w:cs="SimSun"/>
          <w:sz w:val="30"/>
          <w:szCs w:val="30"/>
        </w:rPr>
      </w:pPr>
      <w:r>
        <w:rPr>
          <w:rFonts w:ascii="SimSun" w:hAnsi="SimSun" w:eastAsia="SimSun" w:cs="SimSun"/>
          <w:sz w:val="30"/>
          <w:szCs w:val="30"/>
          <w:spacing w:val="7"/>
        </w:rPr>
        <w:t>主管机关或由主管机关委派专业技术人员对评审资料进行初步审查，检查</w:t>
      </w:r>
      <w:r>
        <w:rPr>
          <w:rFonts w:ascii="SimSun" w:hAnsi="SimSun" w:eastAsia="SimSun" w:cs="SimSun"/>
          <w:sz w:val="30"/>
          <w:szCs w:val="30"/>
          <w:spacing w:val="10"/>
        </w:rPr>
        <w:t xml:space="preserve"> </w:t>
      </w:r>
      <w:r>
        <w:rPr>
          <w:rFonts w:ascii="SimSun" w:hAnsi="SimSun" w:eastAsia="SimSun" w:cs="SimSun"/>
          <w:sz w:val="30"/>
          <w:szCs w:val="30"/>
          <w:spacing w:val="-10"/>
        </w:rPr>
        <w:t>评审资料是否完整、准确、协调、规范，是否贯彻执行了相关标准，对发现的问题</w:t>
      </w:r>
      <w:r>
        <w:rPr>
          <w:rFonts w:ascii="SimSun" w:hAnsi="SimSun" w:eastAsia="SimSun" w:cs="SimSun"/>
          <w:sz w:val="30"/>
          <w:szCs w:val="30"/>
          <w:spacing w:val="13"/>
        </w:rPr>
        <w:t xml:space="preserve"> </w:t>
      </w:r>
      <w:r>
        <w:rPr>
          <w:rFonts w:ascii="SimSun" w:hAnsi="SimSun" w:eastAsia="SimSun" w:cs="SimSun"/>
          <w:sz w:val="30"/>
          <w:szCs w:val="30"/>
          <w:spacing w:val="7"/>
        </w:rPr>
        <w:t>提出修改意见。如果发现提供的评审资料不符合要求可退回，并要求重新提供</w:t>
      </w:r>
      <w:r>
        <w:rPr>
          <w:rFonts w:ascii="SimSun" w:hAnsi="SimSun" w:eastAsia="SimSun" w:cs="SimSun"/>
          <w:sz w:val="30"/>
          <w:szCs w:val="30"/>
          <w:spacing w:val="11"/>
        </w:rPr>
        <w:t xml:space="preserve"> </w:t>
      </w:r>
      <w:r>
        <w:rPr>
          <w:rFonts w:ascii="SimSun" w:hAnsi="SimSun" w:eastAsia="SimSun" w:cs="SimSun"/>
          <w:sz w:val="30"/>
          <w:szCs w:val="30"/>
          <w:spacing w:val="-6"/>
        </w:rPr>
        <w:t>评审资料，直到符合规定的要求。</w:t>
      </w:r>
    </w:p>
    <w:p>
      <w:pPr>
        <w:pStyle w:val="BodyText"/>
        <w:ind w:left="599"/>
        <w:spacing w:before="1" w:line="221" w:lineRule="auto"/>
        <w:rPr>
          <w:rFonts w:ascii="SimHei" w:hAnsi="SimHei" w:eastAsia="SimHei" w:cs="SimHei"/>
          <w:sz w:val="30"/>
          <w:szCs w:val="30"/>
        </w:rPr>
      </w:pPr>
      <w:r>
        <w:rPr>
          <w:sz w:val="30"/>
          <w:szCs w:val="30"/>
          <w:spacing w:val="8"/>
        </w:rPr>
        <w:t>2.</w:t>
      </w:r>
      <w:r>
        <w:rPr>
          <w:sz w:val="30"/>
          <w:szCs w:val="30"/>
          <w:spacing w:val="73"/>
        </w:rPr>
        <w:t xml:space="preserve"> </w:t>
      </w:r>
      <w:r>
        <w:rPr>
          <w:rFonts w:ascii="SimHei" w:hAnsi="SimHei" w:eastAsia="SimHei" w:cs="SimHei"/>
          <w:sz w:val="30"/>
          <w:szCs w:val="30"/>
          <w:spacing w:val="8"/>
        </w:rPr>
        <w:t>确定参加评审会议单位</w:t>
      </w:r>
    </w:p>
    <w:p>
      <w:pPr>
        <w:ind w:right="31" w:firstLine="599"/>
        <w:spacing w:before="91" w:line="263" w:lineRule="auto"/>
        <w:rPr>
          <w:rFonts w:ascii="SimSun" w:hAnsi="SimSun" w:eastAsia="SimSun" w:cs="SimSun"/>
          <w:sz w:val="31"/>
          <w:szCs w:val="31"/>
        </w:rPr>
      </w:pPr>
      <w:r>
        <w:rPr>
          <w:rFonts w:ascii="SimSun" w:hAnsi="SimSun" w:eastAsia="SimSun" w:cs="SimSun"/>
          <w:sz w:val="31"/>
          <w:szCs w:val="31"/>
          <w:spacing w:val="-3"/>
        </w:rPr>
        <w:t>主管机关在被评单位初步拟定的参加评审会议单位名单基础上，根据需要</w:t>
      </w:r>
      <w:r>
        <w:rPr>
          <w:rFonts w:ascii="SimSun" w:hAnsi="SimSun" w:eastAsia="SimSun" w:cs="SimSun"/>
          <w:sz w:val="31"/>
          <w:szCs w:val="31"/>
          <w:spacing w:val="10"/>
        </w:rPr>
        <w:t xml:space="preserve"> </w:t>
      </w:r>
      <w:r>
        <w:rPr>
          <w:rFonts w:ascii="SimSun" w:hAnsi="SimSun" w:eastAsia="SimSun" w:cs="SimSun"/>
          <w:sz w:val="31"/>
          <w:szCs w:val="31"/>
          <w:spacing w:val="-3"/>
        </w:rPr>
        <w:t>进行增补或删减，确定参加评审会议单位。如有特邀专家，应在对应的单位上</w:t>
      </w:r>
      <w:r>
        <w:rPr>
          <w:rFonts w:ascii="SimSun" w:hAnsi="SimSun" w:eastAsia="SimSun" w:cs="SimSun"/>
          <w:sz w:val="31"/>
          <w:szCs w:val="31"/>
          <w:spacing w:val="14"/>
        </w:rPr>
        <w:t xml:space="preserve"> </w:t>
      </w:r>
      <w:r>
        <w:rPr>
          <w:rFonts w:ascii="SimSun" w:hAnsi="SimSun" w:eastAsia="SimSun" w:cs="SimSun"/>
          <w:sz w:val="31"/>
          <w:szCs w:val="31"/>
          <w:spacing w:val="-6"/>
        </w:rPr>
        <w:t>注明。</w:t>
      </w:r>
    </w:p>
    <w:p>
      <w:pPr>
        <w:pStyle w:val="BodyText"/>
        <w:ind w:left="599"/>
        <w:spacing w:line="409" w:lineRule="exact"/>
        <w:rPr>
          <w:rFonts w:ascii="SimHei" w:hAnsi="SimHei" w:eastAsia="SimHei" w:cs="SimHei"/>
          <w:sz w:val="30"/>
          <w:szCs w:val="30"/>
        </w:rPr>
      </w:pPr>
      <w:r>
        <w:rPr>
          <w:sz w:val="30"/>
          <w:szCs w:val="30"/>
          <w:spacing w:val="8"/>
          <w:position w:val="1"/>
        </w:rPr>
        <w:t>3.</w:t>
      </w:r>
      <w:r>
        <w:rPr>
          <w:sz w:val="30"/>
          <w:szCs w:val="30"/>
          <w:spacing w:val="72"/>
          <w:position w:val="1"/>
        </w:rPr>
        <w:t xml:space="preserve"> </w:t>
      </w:r>
      <w:r>
        <w:rPr>
          <w:rFonts w:ascii="SimHei" w:hAnsi="SimHei" w:eastAsia="SimHei" w:cs="SimHei"/>
          <w:sz w:val="30"/>
          <w:szCs w:val="30"/>
          <w:spacing w:val="8"/>
          <w:position w:val="1"/>
        </w:rPr>
        <w:t>确定会议时间和地点</w:t>
      </w:r>
    </w:p>
    <w:p>
      <w:pPr>
        <w:ind w:firstLine="599"/>
        <w:spacing w:before="97" w:line="282" w:lineRule="auto"/>
        <w:rPr>
          <w:rFonts w:ascii="SimSun" w:hAnsi="SimSun" w:eastAsia="SimSun" w:cs="SimSun"/>
          <w:sz w:val="30"/>
          <w:szCs w:val="30"/>
        </w:rPr>
      </w:pPr>
      <w:r>
        <w:rPr>
          <w:rFonts w:ascii="SimSun" w:hAnsi="SimSun" w:eastAsia="SimSun" w:cs="SimSun"/>
          <w:sz w:val="30"/>
          <w:szCs w:val="30"/>
          <w:spacing w:val="-1"/>
        </w:rPr>
        <w:t>综合考虑主管机关和相关机关人员工作实际情况、被评单位实际情况、项目</w:t>
      </w:r>
      <w:r>
        <w:rPr>
          <w:rFonts w:ascii="SimSun" w:hAnsi="SimSun" w:eastAsia="SimSun" w:cs="SimSun"/>
          <w:sz w:val="30"/>
          <w:szCs w:val="30"/>
          <w:spacing w:val="16"/>
        </w:rPr>
        <w:t xml:space="preserve"> </w:t>
      </w:r>
      <w:r>
        <w:rPr>
          <w:rFonts w:ascii="SimSun" w:hAnsi="SimSun" w:eastAsia="SimSun" w:cs="SimSun"/>
          <w:sz w:val="30"/>
          <w:szCs w:val="30"/>
          <w:spacing w:val="7"/>
        </w:rPr>
        <w:t>研制进度要求，主管机关与被评单位协商确定会议时间和地点。确定会议时间</w:t>
      </w:r>
      <w:r>
        <w:rPr>
          <w:rFonts w:ascii="SimSun" w:hAnsi="SimSun" w:eastAsia="SimSun" w:cs="SimSun"/>
          <w:sz w:val="30"/>
          <w:szCs w:val="30"/>
          <w:spacing w:val="10"/>
        </w:rPr>
        <w:t xml:space="preserve"> </w:t>
      </w:r>
      <w:r>
        <w:rPr>
          <w:rFonts w:ascii="SimSun" w:hAnsi="SimSun" w:eastAsia="SimSun" w:cs="SimSun"/>
          <w:sz w:val="30"/>
          <w:szCs w:val="30"/>
          <w:spacing w:val="-2"/>
        </w:rPr>
        <w:t>时，要考虑会议通知发送时间和参加会议单位专家准备时间，一般需要预留一个</w:t>
      </w:r>
      <w:r>
        <w:rPr>
          <w:rFonts w:ascii="SimSun" w:hAnsi="SimSun" w:eastAsia="SimSun" w:cs="SimSun"/>
          <w:sz w:val="30"/>
          <w:szCs w:val="30"/>
          <w:spacing w:val="1"/>
        </w:rPr>
        <w:t xml:space="preserve"> </w:t>
      </w:r>
      <w:r>
        <w:rPr>
          <w:rFonts w:ascii="SimSun" w:hAnsi="SimSun" w:eastAsia="SimSun" w:cs="SimSun"/>
          <w:sz w:val="30"/>
          <w:szCs w:val="30"/>
        </w:rPr>
        <w:t>星期至半个月的时间。</w:t>
      </w:r>
    </w:p>
    <w:p>
      <w:pPr>
        <w:pStyle w:val="BodyText"/>
        <w:ind w:left="599"/>
        <w:spacing w:before="4" w:line="222" w:lineRule="auto"/>
        <w:rPr>
          <w:rFonts w:ascii="SimHei" w:hAnsi="SimHei" w:eastAsia="SimHei" w:cs="SimHei"/>
          <w:sz w:val="30"/>
          <w:szCs w:val="30"/>
        </w:rPr>
      </w:pPr>
      <w:r>
        <w:rPr>
          <w:sz w:val="30"/>
          <w:szCs w:val="30"/>
          <w:spacing w:val="4"/>
        </w:rPr>
        <w:t>4.</w:t>
      </w:r>
      <w:r>
        <w:rPr>
          <w:sz w:val="30"/>
          <w:szCs w:val="30"/>
          <w:spacing w:val="85"/>
        </w:rPr>
        <w:t xml:space="preserve"> </w:t>
      </w:r>
      <w:r>
        <w:rPr>
          <w:rFonts w:ascii="SimHei" w:hAnsi="SimHei" w:eastAsia="SimHei" w:cs="SimHei"/>
          <w:sz w:val="30"/>
          <w:szCs w:val="30"/>
          <w:spacing w:val="4"/>
        </w:rPr>
        <w:t>拟制会议通知</w:t>
      </w:r>
    </w:p>
    <w:p>
      <w:pPr>
        <w:ind w:right="31" w:firstLine="599"/>
        <w:spacing w:before="100" w:line="263" w:lineRule="auto"/>
        <w:rPr>
          <w:rFonts w:ascii="SimSun" w:hAnsi="SimSun" w:eastAsia="SimSun" w:cs="SimSun"/>
          <w:sz w:val="30"/>
          <w:szCs w:val="30"/>
        </w:rPr>
      </w:pPr>
      <w:r>
        <w:rPr>
          <w:rFonts w:ascii="SimSun" w:hAnsi="SimSun" w:eastAsia="SimSun" w:cs="SimSun"/>
          <w:sz w:val="30"/>
          <w:szCs w:val="30"/>
          <w:spacing w:val="-2"/>
        </w:rPr>
        <w:t>会议通知通常由主管机关拟制，根据实际情况，也可受主管机关委托，由被</w:t>
      </w:r>
      <w:r>
        <w:rPr>
          <w:rFonts w:ascii="SimSun" w:hAnsi="SimSun" w:eastAsia="SimSun" w:cs="SimSun"/>
          <w:sz w:val="30"/>
          <w:szCs w:val="30"/>
          <w:spacing w:val="17"/>
        </w:rPr>
        <w:t xml:space="preserve"> </w:t>
      </w:r>
      <w:r>
        <w:rPr>
          <w:rFonts w:ascii="SimSun" w:hAnsi="SimSun" w:eastAsia="SimSun" w:cs="SimSun"/>
          <w:sz w:val="30"/>
          <w:szCs w:val="30"/>
          <w:spacing w:val="-2"/>
        </w:rPr>
        <w:t>评单位拟制。</w:t>
      </w:r>
    </w:p>
    <w:p>
      <w:pPr>
        <w:pStyle w:val="BodyText"/>
        <w:ind w:left="599"/>
        <w:spacing w:line="409" w:lineRule="exact"/>
        <w:rPr>
          <w:rFonts w:ascii="SimHei" w:hAnsi="SimHei" w:eastAsia="SimHei" w:cs="SimHei"/>
          <w:sz w:val="30"/>
          <w:szCs w:val="30"/>
        </w:rPr>
      </w:pPr>
      <w:r>
        <w:rPr>
          <w:sz w:val="30"/>
          <w:szCs w:val="30"/>
          <w:spacing w:val="3"/>
          <w:position w:val="2"/>
        </w:rPr>
        <w:t>5.  </w:t>
      </w:r>
      <w:r>
        <w:rPr>
          <w:rFonts w:ascii="SimHei" w:hAnsi="SimHei" w:eastAsia="SimHei" w:cs="SimHei"/>
          <w:sz w:val="30"/>
          <w:szCs w:val="30"/>
          <w:spacing w:val="3"/>
          <w:position w:val="2"/>
        </w:rPr>
        <w:t>发出会议通知</w:t>
      </w:r>
    </w:p>
    <w:p>
      <w:pPr>
        <w:ind w:left="599"/>
        <w:spacing w:before="96" w:line="219" w:lineRule="auto"/>
        <w:rPr>
          <w:rFonts w:ascii="SimSun" w:hAnsi="SimSun" w:eastAsia="SimSun" w:cs="SimSun"/>
          <w:sz w:val="30"/>
          <w:szCs w:val="30"/>
        </w:rPr>
      </w:pPr>
      <w:r>
        <w:rPr>
          <w:rFonts w:ascii="SimSun" w:hAnsi="SimSun" w:eastAsia="SimSun" w:cs="SimSun"/>
          <w:sz w:val="30"/>
          <w:szCs w:val="30"/>
        </w:rPr>
        <w:t>一般通过正常渠道发出会议通知，同时可通过电话通知确认。</w:t>
      </w:r>
    </w:p>
    <w:p>
      <w:pPr>
        <w:pStyle w:val="BodyText"/>
        <w:spacing w:before="256" w:line="464" w:lineRule="exact"/>
        <w:outlineLvl w:val="2"/>
        <w:rPr>
          <w:rFonts w:ascii="SimHei" w:hAnsi="SimHei" w:eastAsia="SimHei" w:cs="SimHei"/>
          <w:sz w:val="34"/>
          <w:szCs w:val="34"/>
        </w:rPr>
      </w:pPr>
      <w:bookmarkStart w:name="bookmark14" w:id="27"/>
      <w:bookmarkEnd w:id="27"/>
      <w:r>
        <w:rPr>
          <w:sz w:val="34"/>
          <w:szCs w:val="34"/>
          <w:spacing w:val="3"/>
          <w:position w:val="2"/>
        </w:rPr>
        <w:t>1.3.3</w:t>
      </w:r>
      <w:r>
        <w:rPr>
          <w:sz w:val="34"/>
          <w:szCs w:val="34"/>
          <w:spacing w:val="9"/>
          <w:position w:val="2"/>
        </w:rPr>
        <w:t xml:space="preserve">     </w:t>
      </w:r>
      <w:r>
        <w:rPr>
          <w:rFonts w:ascii="SimHei" w:hAnsi="SimHei" w:eastAsia="SimHei" w:cs="SimHei"/>
          <w:sz w:val="34"/>
          <w:szCs w:val="34"/>
          <w:spacing w:val="3"/>
          <w:position w:val="2"/>
        </w:rPr>
        <w:t>会前准备</w:t>
      </w:r>
    </w:p>
    <w:p>
      <w:pPr>
        <w:pStyle w:val="BodyText"/>
        <w:ind w:left="599"/>
        <w:spacing w:before="294" w:line="222" w:lineRule="auto"/>
        <w:rPr>
          <w:rFonts w:ascii="SimHei" w:hAnsi="SimHei" w:eastAsia="SimHei" w:cs="SimHei"/>
          <w:sz w:val="30"/>
          <w:szCs w:val="30"/>
        </w:rPr>
      </w:pPr>
      <w:r>
        <w:rPr>
          <w:sz w:val="30"/>
          <w:szCs w:val="30"/>
          <w:spacing w:val="3"/>
        </w:rPr>
        <w:t>1.</w:t>
      </w:r>
      <w:r>
        <w:rPr>
          <w:sz w:val="30"/>
          <w:szCs w:val="30"/>
          <w:spacing w:val="83"/>
        </w:rPr>
        <w:t xml:space="preserve"> </w:t>
      </w:r>
      <w:r>
        <w:rPr>
          <w:rFonts w:ascii="SimHei" w:hAnsi="SimHei" w:eastAsia="SimHei" w:cs="SimHei"/>
          <w:sz w:val="30"/>
          <w:szCs w:val="30"/>
          <w:spacing w:val="3"/>
        </w:rPr>
        <w:t>接待会议代表</w:t>
      </w:r>
    </w:p>
    <w:p>
      <w:pPr>
        <w:ind w:right="23" w:firstLine="599"/>
        <w:spacing w:before="110" w:line="279" w:lineRule="auto"/>
        <w:rPr>
          <w:rFonts w:ascii="SimSun" w:hAnsi="SimSun" w:eastAsia="SimSun" w:cs="SimSun"/>
          <w:sz w:val="30"/>
          <w:szCs w:val="30"/>
        </w:rPr>
      </w:pPr>
      <w:r>
        <w:rPr>
          <w:rFonts w:ascii="SimSun" w:hAnsi="SimSun" w:eastAsia="SimSun" w:cs="SimSun"/>
          <w:sz w:val="30"/>
          <w:szCs w:val="30"/>
          <w:spacing w:val="-11"/>
        </w:rPr>
        <w:t>接待参加会议的代表，应热情服务、周到细致，避免出现对部分代表热情、对</w:t>
      </w:r>
      <w:r>
        <w:rPr>
          <w:rFonts w:ascii="SimSun" w:hAnsi="SimSun" w:eastAsia="SimSun" w:cs="SimSun"/>
          <w:sz w:val="30"/>
          <w:szCs w:val="30"/>
          <w:spacing w:val="5"/>
        </w:rPr>
        <w:t xml:space="preserve"> </w:t>
      </w:r>
      <w:r>
        <w:rPr>
          <w:rFonts w:ascii="SimSun" w:hAnsi="SimSun" w:eastAsia="SimSun" w:cs="SimSun"/>
          <w:sz w:val="30"/>
          <w:szCs w:val="30"/>
          <w:spacing w:val="-1"/>
        </w:rPr>
        <w:t>其他代表冷淡的情况。在与会代表签到时，登记返程时间，预订车</w:t>
      </w:r>
      <w:r>
        <w:rPr>
          <w:rFonts w:ascii="SimSun" w:hAnsi="SimSun" w:eastAsia="SimSun" w:cs="SimSun"/>
          <w:sz w:val="30"/>
          <w:szCs w:val="30"/>
          <w:spacing w:val="-2"/>
        </w:rPr>
        <w:t>票机票，并告</w:t>
      </w:r>
      <w:r>
        <w:rPr>
          <w:rFonts w:ascii="SimSun" w:hAnsi="SimSun" w:eastAsia="SimSun" w:cs="SimSun"/>
          <w:sz w:val="30"/>
          <w:szCs w:val="30"/>
        </w:rPr>
        <w:t xml:space="preserve"> </w:t>
      </w:r>
      <w:r>
        <w:rPr>
          <w:rFonts w:ascii="SimSun" w:hAnsi="SimSun" w:eastAsia="SimSun" w:cs="SimSun"/>
          <w:sz w:val="30"/>
          <w:szCs w:val="30"/>
          <w:spacing w:val="-1"/>
        </w:rPr>
        <w:t>知有关注意事项。</w:t>
      </w:r>
    </w:p>
    <w:p>
      <w:pPr>
        <w:pStyle w:val="BodyText"/>
        <w:ind w:left="599"/>
        <w:spacing w:before="1" w:line="221" w:lineRule="auto"/>
        <w:rPr>
          <w:rFonts w:ascii="SimHei" w:hAnsi="SimHei" w:eastAsia="SimHei" w:cs="SimHei"/>
          <w:sz w:val="30"/>
          <w:szCs w:val="30"/>
        </w:rPr>
      </w:pPr>
      <w:r>
        <w:rPr>
          <w:sz w:val="30"/>
          <w:szCs w:val="30"/>
          <w:spacing w:val="9"/>
        </w:rPr>
        <w:t>2.</w:t>
      </w:r>
      <w:r>
        <w:rPr>
          <w:sz w:val="30"/>
          <w:szCs w:val="30"/>
          <w:spacing w:val="65"/>
        </w:rPr>
        <w:t xml:space="preserve"> </w:t>
      </w:r>
      <w:r>
        <w:rPr>
          <w:rFonts w:ascii="SimHei" w:hAnsi="SimHei" w:eastAsia="SimHei" w:cs="SimHei"/>
          <w:sz w:val="30"/>
          <w:szCs w:val="30"/>
          <w:spacing w:val="9"/>
        </w:rPr>
        <w:t>准备评审资料</w:t>
      </w:r>
    </w:p>
    <w:p>
      <w:pPr>
        <w:ind w:right="20" w:firstLine="599"/>
        <w:spacing w:before="109" w:line="283" w:lineRule="auto"/>
        <w:rPr>
          <w:rFonts w:ascii="SimSun" w:hAnsi="SimSun" w:eastAsia="SimSun" w:cs="SimSun"/>
          <w:sz w:val="30"/>
          <w:szCs w:val="30"/>
        </w:rPr>
      </w:pPr>
      <w:r>
        <w:rPr>
          <w:rFonts w:ascii="SimSun" w:hAnsi="SimSun" w:eastAsia="SimSun" w:cs="SimSun"/>
          <w:sz w:val="30"/>
          <w:szCs w:val="30"/>
          <w:spacing w:val="-1"/>
        </w:rPr>
        <w:t>将复印好的评审资料、笔记本(或纸)、笔装包，达到分发状态。评审</w:t>
      </w:r>
      <w:r>
        <w:rPr>
          <w:rFonts w:ascii="SimSun" w:hAnsi="SimSun" w:eastAsia="SimSun" w:cs="SimSun"/>
          <w:sz w:val="30"/>
          <w:szCs w:val="30"/>
          <w:spacing w:val="-2"/>
        </w:rPr>
        <w:t>资料必</w:t>
      </w:r>
      <w:r>
        <w:rPr>
          <w:rFonts w:ascii="SimSun" w:hAnsi="SimSun" w:eastAsia="SimSun" w:cs="SimSun"/>
          <w:sz w:val="30"/>
          <w:szCs w:val="30"/>
        </w:rPr>
        <w:t xml:space="preserve"> </w:t>
      </w:r>
      <w:r>
        <w:rPr>
          <w:rFonts w:ascii="SimSun" w:hAnsi="SimSun" w:eastAsia="SimSun" w:cs="SimSun"/>
          <w:sz w:val="30"/>
          <w:szCs w:val="30"/>
          <w:spacing w:val="-4"/>
        </w:rPr>
        <w:t>须是经过签署的技术文件，宜装订成册。</w:t>
      </w:r>
    </w:p>
    <w:p>
      <w:pPr>
        <w:ind w:right="31"/>
        <w:spacing w:before="1" w:line="217" w:lineRule="auto"/>
        <w:jc w:val="right"/>
        <w:rPr>
          <w:rFonts w:ascii="SimSun" w:hAnsi="SimSun" w:eastAsia="SimSun" w:cs="SimSun"/>
          <w:sz w:val="30"/>
          <w:szCs w:val="30"/>
        </w:rPr>
      </w:pPr>
      <w:r>
        <w:rPr>
          <w:rFonts w:ascii="SimSun" w:hAnsi="SimSun" w:eastAsia="SimSun" w:cs="SimSun"/>
          <w:sz w:val="30"/>
          <w:szCs w:val="30"/>
          <w:spacing w:val="5"/>
        </w:rPr>
        <w:t>应准备好报告用的</w:t>
      </w:r>
      <w:r>
        <w:rPr>
          <w:rFonts w:ascii="Times New Roman" w:hAnsi="Times New Roman" w:eastAsia="Times New Roman" w:cs="Times New Roman"/>
          <w:sz w:val="30"/>
          <w:szCs w:val="30"/>
        </w:rPr>
        <w:t>PPT</w:t>
      </w:r>
      <w:r>
        <w:rPr>
          <w:rFonts w:ascii="Times New Roman" w:hAnsi="Times New Roman" w:eastAsia="Times New Roman" w:cs="Times New Roman"/>
          <w:sz w:val="30"/>
          <w:szCs w:val="30"/>
          <w:spacing w:val="-33"/>
        </w:rPr>
        <w:t xml:space="preserve"> </w:t>
      </w:r>
      <w:r>
        <w:rPr>
          <w:rFonts w:ascii="SimSun" w:hAnsi="SimSun" w:eastAsia="SimSun" w:cs="SimSun"/>
          <w:sz w:val="30"/>
          <w:szCs w:val="30"/>
          <w:spacing w:val="5"/>
        </w:rPr>
        <w:t>。</w:t>
      </w:r>
      <w:r>
        <w:rPr>
          <w:rFonts w:ascii="Times New Roman" w:hAnsi="Times New Roman" w:eastAsia="Times New Roman" w:cs="Times New Roman"/>
          <w:sz w:val="30"/>
          <w:szCs w:val="30"/>
        </w:rPr>
        <w:t>PPT</w:t>
      </w:r>
      <w:r>
        <w:rPr>
          <w:rFonts w:ascii="Times New Roman" w:hAnsi="Times New Roman" w:eastAsia="Times New Roman" w:cs="Times New Roman"/>
          <w:sz w:val="30"/>
          <w:szCs w:val="30"/>
          <w:spacing w:val="5"/>
        </w:rPr>
        <w:t xml:space="preserve">   </w:t>
      </w:r>
      <w:r>
        <w:rPr>
          <w:rFonts w:ascii="SimSun" w:hAnsi="SimSun" w:eastAsia="SimSun" w:cs="SimSun"/>
          <w:sz w:val="30"/>
          <w:szCs w:val="30"/>
          <w:spacing w:val="5"/>
        </w:rPr>
        <w:t>应形象直观，图文并茂，文字说明</w:t>
      </w:r>
      <w:r>
        <w:rPr>
          <w:rFonts w:ascii="SimSun" w:hAnsi="SimSun" w:eastAsia="SimSun" w:cs="SimSun"/>
          <w:sz w:val="30"/>
          <w:szCs w:val="30"/>
          <w:spacing w:val="4"/>
        </w:rPr>
        <w:t>宜简明扼</w:t>
      </w:r>
    </w:p>
    <w:p>
      <w:pPr>
        <w:spacing w:line="217" w:lineRule="auto"/>
        <w:sectPr>
          <w:footerReference w:type="default" r:id="rId49"/>
          <w:pgSz w:w="11910" w:h="17890"/>
          <w:pgMar w:top="400" w:right="755" w:bottom="1115" w:left="670" w:header="0" w:footer="889" w:gutter="0"/>
        </w:sectPr>
        <w:rPr>
          <w:rFonts w:ascii="SimSun" w:hAnsi="SimSun" w:eastAsia="SimSun" w:cs="SimSun"/>
          <w:sz w:val="30"/>
          <w:szCs w:val="30"/>
        </w:rPr>
      </w:pPr>
    </w:p>
    <w:p>
      <w:pPr>
        <w:pStyle w:val="BodyText"/>
        <w:spacing w:line="279" w:lineRule="auto"/>
        <w:rPr/>
      </w:pPr>
      <w:r/>
    </w:p>
    <w:p>
      <w:pPr>
        <w:pStyle w:val="BodyText"/>
        <w:spacing w:line="279" w:lineRule="auto"/>
        <w:rPr/>
      </w:pPr>
      <w:r/>
    </w:p>
    <w:p>
      <w:pPr>
        <w:pStyle w:val="BodyText"/>
        <w:spacing w:line="280" w:lineRule="auto"/>
        <w:rPr/>
      </w:pPr>
      <w:r/>
    </w:p>
    <w:p>
      <w:pPr>
        <w:ind w:right="139"/>
        <w:spacing w:before="97" w:line="271" w:lineRule="auto"/>
        <w:rPr>
          <w:rFonts w:ascii="SimSun" w:hAnsi="SimSun" w:eastAsia="SimSun" w:cs="SimSun"/>
          <w:sz w:val="30"/>
          <w:szCs w:val="30"/>
        </w:rPr>
      </w:pPr>
      <w:bookmarkStart w:name="bookmark648" w:id="28"/>
      <w:bookmarkEnd w:id="28"/>
      <w:r>
        <w:rPr>
          <w:rFonts w:ascii="SimSun" w:hAnsi="SimSun" w:eastAsia="SimSun" w:cs="SimSun"/>
          <w:sz w:val="30"/>
          <w:szCs w:val="30"/>
          <w:spacing w:val="-2"/>
        </w:rPr>
        <w:t>要，使用黑体，大字号，每页最好控制在10行以内，且文字与背景的搭</w:t>
      </w:r>
      <w:r>
        <w:rPr>
          <w:rFonts w:ascii="SimSun" w:hAnsi="SimSun" w:eastAsia="SimSun" w:cs="SimSun"/>
          <w:sz w:val="30"/>
          <w:szCs w:val="30"/>
          <w:spacing w:val="-3"/>
        </w:rPr>
        <w:t>配应具有</w:t>
      </w:r>
      <w:r>
        <w:rPr>
          <w:rFonts w:ascii="SimSun" w:hAnsi="SimSun" w:eastAsia="SimSun" w:cs="SimSun"/>
          <w:sz w:val="30"/>
          <w:szCs w:val="30"/>
        </w:rPr>
        <w:t xml:space="preserve"> </w:t>
      </w:r>
      <w:r>
        <w:rPr>
          <w:rFonts w:ascii="SimSun" w:hAnsi="SimSun" w:eastAsia="SimSun" w:cs="SimSun"/>
          <w:sz w:val="30"/>
          <w:szCs w:val="30"/>
          <w:spacing w:val="-7"/>
        </w:rPr>
        <w:t>良好的对比度，便于会议代表观看。</w:t>
      </w:r>
    </w:p>
    <w:p>
      <w:pPr>
        <w:ind w:right="171" w:firstLine="600"/>
        <w:spacing w:before="2" w:line="281" w:lineRule="auto"/>
        <w:rPr>
          <w:rFonts w:ascii="SimSun" w:hAnsi="SimSun" w:eastAsia="SimSun" w:cs="SimSun"/>
          <w:sz w:val="31"/>
          <w:szCs w:val="31"/>
        </w:rPr>
      </w:pPr>
      <w:r>
        <w:rPr>
          <w:rFonts w:ascii="SimSun" w:hAnsi="SimSun" w:eastAsia="SimSun" w:cs="SimSun"/>
          <w:sz w:val="31"/>
          <w:szCs w:val="31"/>
          <w:spacing w:val="-13"/>
        </w:rPr>
        <w:t>同时，还应准备评审意见初稿。提供一份恰当的评审意</w:t>
      </w:r>
      <w:r>
        <w:rPr>
          <w:rFonts w:ascii="SimSun" w:hAnsi="SimSun" w:eastAsia="SimSun" w:cs="SimSun"/>
          <w:sz w:val="31"/>
          <w:szCs w:val="31"/>
          <w:spacing w:val="-14"/>
        </w:rPr>
        <w:t>见初稿，是提高效率</w:t>
      </w:r>
      <w:r>
        <w:rPr>
          <w:rFonts w:ascii="SimSun" w:hAnsi="SimSun" w:eastAsia="SimSun" w:cs="SimSun"/>
          <w:sz w:val="31"/>
          <w:szCs w:val="31"/>
        </w:rPr>
        <w:t xml:space="preserve"> </w:t>
      </w:r>
      <w:r>
        <w:rPr>
          <w:rFonts w:ascii="SimSun" w:hAnsi="SimSun" w:eastAsia="SimSun" w:cs="SimSun"/>
          <w:sz w:val="31"/>
          <w:szCs w:val="31"/>
          <w:spacing w:val="-14"/>
        </w:rPr>
        <w:t>的有效途径，这样，评审组就有更多时间充分质询讨论技术内容。</w:t>
      </w:r>
    </w:p>
    <w:p>
      <w:pPr>
        <w:pStyle w:val="BodyText"/>
        <w:ind w:left="600"/>
        <w:spacing w:line="222" w:lineRule="auto"/>
        <w:rPr>
          <w:rFonts w:ascii="SimHei" w:hAnsi="SimHei" w:eastAsia="SimHei" w:cs="SimHei"/>
          <w:sz w:val="30"/>
          <w:szCs w:val="30"/>
        </w:rPr>
      </w:pPr>
      <w:r>
        <w:rPr>
          <w:sz w:val="30"/>
          <w:szCs w:val="30"/>
          <w:b/>
          <w:bCs/>
          <w:spacing w:val="4"/>
        </w:rPr>
        <w:t>3.</w:t>
      </w:r>
      <w:r>
        <w:rPr>
          <w:sz w:val="30"/>
          <w:szCs w:val="30"/>
          <w:b/>
          <w:bCs/>
          <w:spacing w:val="83"/>
        </w:rPr>
        <w:t xml:space="preserve"> </w:t>
      </w:r>
      <w:r>
        <w:rPr>
          <w:rFonts w:ascii="SimHei" w:hAnsi="SimHei" w:eastAsia="SimHei" w:cs="SimHei"/>
          <w:sz w:val="30"/>
          <w:szCs w:val="30"/>
          <w:b/>
          <w:bCs/>
          <w:spacing w:val="4"/>
        </w:rPr>
        <w:t>布置会场</w:t>
      </w:r>
    </w:p>
    <w:p>
      <w:pPr>
        <w:ind w:right="139" w:firstLine="600"/>
        <w:spacing w:before="92" w:line="280" w:lineRule="auto"/>
        <w:jc w:val="both"/>
        <w:rPr>
          <w:rFonts w:ascii="SimSun" w:hAnsi="SimSun" w:eastAsia="SimSun" w:cs="SimSun"/>
          <w:sz w:val="30"/>
          <w:szCs w:val="30"/>
        </w:rPr>
      </w:pPr>
      <w:r>
        <w:rPr>
          <w:rFonts w:ascii="SimSun" w:hAnsi="SimSun" w:eastAsia="SimSun" w:cs="SimSun"/>
          <w:sz w:val="30"/>
          <w:szCs w:val="30"/>
          <w:spacing w:val="-2"/>
        </w:rPr>
        <w:t>会场布置，一般应挂好会议名称横幅，调试好计</w:t>
      </w:r>
      <w:r>
        <w:rPr>
          <w:rFonts w:ascii="SimSun" w:hAnsi="SimSun" w:eastAsia="SimSun" w:cs="SimSun"/>
          <w:sz w:val="30"/>
          <w:szCs w:val="30"/>
          <w:spacing w:val="-3"/>
        </w:rPr>
        <w:t>算机投影仪，合理安排好座</w:t>
      </w:r>
      <w:r>
        <w:rPr>
          <w:rFonts w:ascii="SimSun" w:hAnsi="SimSun" w:eastAsia="SimSun" w:cs="SimSun"/>
          <w:sz w:val="30"/>
          <w:szCs w:val="30"/>
        </w:rPr>
        <w:t xml:space="preserve"> </w:t>
      </w:r>
      <w:r>
        <w:rPr>
          <w:rFonts w:ascii="SimSun" w:hAnsi="SimSun" w:eastAsia="SimSun" w:cs="SimSun"/>
          <w:sz w:val="30"/>
          <w:szCs w:val="30"/>
          <w:spacing w:val="-2"/>
        </w:rPr>
        <w:t>次。会场基本布置好以后，会议责任人和主管机关人员宜进行检查</w:t>
      </w:r>
      <w:r>
        <w:rPr>
          <w:rFonts w:ascii="SimSun" w:hAnsi="SimSun" w:eastAsia="SimSun" w:cs="SimSun"/>
          <w:sz w:val="30"/>
          <w:szCs w:val="30"/>
          <w:spacing w:val="-3"/>
        </w:rPr>
        <w:t>，避免出现横</w:t>
      </w:r>
      <w:r>
        <w:rPr>
          <w:rFonts w:ascii="SimSun" w:hAnsi="SimSun" w:eastAsia="SimSun" w:cs="SimSun"/>
          <w:sz w:val="30"/>
          <w:szCs w:val="30"/>
        </w:rPr>
        <w:t xml:space="preserve"> </w:t>
      </w:r>
      <w:r>
        <w:rPr>
          <w:rFonts w:ascii="SimSun" w:hAnsi="SimSun" w:eastAsia="SimSun" w:cs="SimSun"/>
          <w:sz w:val="30"/>
          <w:szCs w:val="30"/>
          <w:spacing w:val="-4"/>
        </w:rPr>
        <w:t>幅上的会议名称错误、计算机与投影仪不匹配、座次安排不妥等</w:t>
      </w:r>
      <w:r>
        <w:rPr>
          <w:rFonts w:ascii="SimSun" w:hAnsi="SimSun" w:eastAsia="SimSun" w:cs="SimSun"/>
          <w:sz w:val="30"/>
          <w:szCs w:val="30"/>
          <w:spacing w:val="-5"/>
        </w:rPr>
        <w:t>情况。</w:t>
      </w:r>
    </w:p>
    <w:p>
      <w:pPr>
        <w:ind w:left="600"/>
        <w:spacing w:before="1" w:line="221" w:lineRule="auto"/>
        <w:rPr>
          <w:rFonts w:ascii="SimHei" w:hAnsi="SimHei" w:eastAsia="SimHei" w:cs="SimHei"/>
          <w:sz w:val="30"/>
          <w:szCs w:val="30"/>
        </w:rPr>
      </w:pPr>
      <w:r>
        <w:rPr>
          <w:rFonts w:ascii="SimHei" w:hAnsi="SimHei" w:eastAsia="SimHei" w:cs="SimHei"/>
          <w:sz w:val="30"/>
          <w:szCs w:val="30"/>
          <w:spacing w:val="2"/>
        </w:rPr>
        <w:t>4.</w:t>
      </w:r>
      <w:r>
        <w:rPr>
          <w:rFonts w:ascii="SimHei" w:hAnsi="SimHei" w:eastAsia="SimHei" w:cs="SimHei"/>
          <w:sz w:val="30"/>
          <w:szCs w:val="30"/>
          <w:spacing w:val="-38"/>
        </w:rPr>
        <w:t xml:space="preserve"> </w:t>
      </w:r>
      <w:r>
        <w:rPr>
          <w:rFonts w:ascii="SimHei" w:hAnsi="SimHei" w:eastAsia="SimHei" w:cs="SimHei"/>
          <w:sz w:val="30"/>
          <w:szCs w:val="30"/>
          <w:b/>
          <w:bCs/>
          <w:spacing w:val="2"/>
        </w:rPr>
        <w:t>召开预备会议</w:t>
      </w:r>
    </w:p>
    <w:p>
      <w:pPr>
        <w:ind w:right="35" w:firstLine="600"/>
        <w:spacing w:before="103" w:line="279" w:lineRule="auto"/>
        <w:rPr>
          <w:rFonts w:ascii="SimSun" w:hAnsi="SimSun" w:eastAsia="SimSun" w:cs="SimSun"/>
          <w:sz w:val="30"/>
          <w:szCs w:val="30"/>
        </w:rPr>
      </w:pPr>
      <w:r>
        <w:rPr>
          <w:rFonts w:ascii="SimSun" w:hAnsi="SimSun" w:eastAsia="SimSun" w:cs="SimSun"/>
          <w:sz w:val="30"/>
          <w:szCs w:val="30"/>
          <w:spacing w:val="-8"/>
        </w:rPr>
        <w:t>主管机关主持召开预备会议，被评单位、军事代表机构、相关单位代表参加，</w:t>
      </w:r>
      <w:r>
        <w:rPr>
          <w:rFonts w:ascii="SimSun" w:hAnsi="SimSun" w:eastAsia="SimSun" w:cs="SimSun"/>
          <w:sz w:val="30"/>
          <w:szCs w:val="30"/>
        </w:rPr>
        <w:t xml:space="preserve"> </w:t>
      </w:r>
      <w:r>
        <w:rPr>
          <w:rFonts w:ascii="SimSun" w:hAnsi="SimSun" w:eastAsia="SimSun" w:cs="SimSun"/>
          <w:sz w:val="30"/>
          <w:szCs w:val="30"/>
        </w:rPr>
        <w:t>协调确定评审组组长(含副组长)、核实会议议程以及其他重要事项。</w:t>
      </w:r>
    </w:p>
    <w:p>
      <w:pPr>
        <w:ind w:left="600"/>
        <w:spacing w:before="1" w:line="221" w:lineRule="auto"/>
        <w:rPr>
          <w:rFonts w:ascii="SimHei" w:hAnsi="SimHei" w:eastAsia="SimHei" w:cs="SimHei"/>
          <w:sz w:val="30"/>
          <w:szCs w:val="30"/>
        </w:rPr>
      </w:pPr>
      <w:r>
        <w:rPr>
          <w:rFonts w:ascii="SimHei" w:hAnsi="SimHei" w:eastAsia="SimHei" w:cs="SimHei"/>
          <w:sz w:val="30"/>
          <w:szCs w:val="30"/>
          <w:spacing w:val="-1"/>
        </w:rPr>
        <w:t>5.</w:t>
      </w:r>
      <w:r>
        <w:rPr>
          <w:rFonts w:ascii="SimHei" w:hAnsi="SimHei" w:eastAsia="SimHei" w:cs="SimHei"/>
          <w:sz w:val="30"/>
          <w:szCs w:val="30"/>
          <w:spacing w:val="-15"/>
        </w:rPr>
        <w:t xml:space="preserve"> </w:t>
      </w:r>
      <w:r>
        <w:rPr>
          <w:rFonts w:ascii="SimHei" w:hAnsi="SimHei" w:eastAsia="SimHei" w:cs="SimHei"/>
          <w:sz w:val="30"/>
          <w:szCs w:val="30"/>
          <w:b/>
          <w:bCs/>
          <w:spacing w:val="-1"/>
        </w:rPr>
        <w:t>印制会议手册</w:t>
      </w:r>
    </w:p>
    <w:p>
      <w:pPr>
        <w:ind w:firstLine="600"/>
        <w:spacing w:before="94" w:line="270" w:lineRule="auto"/>
        <w:rPr>
          <w:rFonts w:ascii="SimSun" w:hAnsi="SimSun" w:eastAsia="SimSun" w:cs="SimSun"/>
          <w:sz w:val="31"/>
          <w:szCs w:val="31"/>
        </w:rPr>
      </w:pPr>
      <w:r>
        <w:rPr>
          <w:rFonts w:ascii="SimSun" w:hAnsi="SimSun" w:eastAsia="SimSun" w:cs="SimSun"/>
          <w:sz w:val="31"/>
          <w:szCs w:val="31"/>
          <w:spacing w:val="-12"/>
        </w:rPr>
        <w:t>根据预备会议明确的事项，印制会议手册，示例如图1.1所示，含会议须</w:t>
      </w:r>
      <w:r>
        <w:rPr>
          <w:rFonts w:ascii="SimSun" w:hAnsi="SimSun" w:eastAsia="SimSun" w:cs="SimSun"/>
          <w:sz w:val="31"/>
          <w:szCs w:val="31"/>
          <w:spacing w:val="-13"/>
        </w:rPr>
        <w:t>知、</w:t>
      </w:r>
      <w:r>
        <w:rPr>
          <w:rFonts w:ascii="SimSun" w:hAnsi="SimSun" w:eastAsia="SimSun" w:cs="SimSun"/>
          <w:sz w:val="31"/>
          <w:szCs w:val="31"/>
        </w:rPr>
        <w:t xml:space="preserve"> </w:t>
      </w:r>
      <w:r>
        <w:rPr>
          <w:rFonts w:ascii="SimSun" w:hAnsi="SimSun" w:eastAsia="SimSun" w:cs="SimSun"/>
          <w:sz w:val="31"/>
          <w:szCs w:val="31"/>
          <w:spacing w:val="-11"/>
        </w:rPr>
        <w:t>会议议程、会议代表名单和评审组专家名单等内</w:t>
      </w:r>
      <w:r>
        <w:rPr>
          <w:rFonts w:ascii="SimSun" w:hAnsi="SimSun" w:eastAsia="SimSun" w:cs="SimSun"/>
          <w:sz w:val="31"/>
          <w:szCs w:val="31"/>
          <w:spacing w:val="-12"/>
        </w:rPr>
        <w:t>容。</w:t>
      </w:r>
    </w:p>
    <w:p>
      <w:pPr>
        <w:spacing w:before="224" w:line="222" w:lineRule="auto"/>
        <w:outlineLvl w:val="2"/>
        <w:rPr>
          <w:rFonts w:ascii="SimHei" w:hAnsi="SimHei" w:eastAsia="SimHei" w:cs="SimHei"/>
          <w:sz w:val="34"/>
          <w:szCs w:val="34"/>
        </w:rPr>
      </w:pPr>
      <w:bookmarkStart w:name="bookmark15" w:id="29"/>
      <w:bookmarkEnd w:id="29"/>
      <w:r>
        <w:rPr>
          <w:rFonts w:ascii="SimHei" w:hAnsi="SimHei" w:eastAsia="SimHei" w:cs="SimHei"/>
          <w:sz w:val="34"/>
          <w:szCs w:val="34"/>
          <w:spacing w:val="3"/>
        </w:rPr>
        <w:t>1.3.4</w:t>
      </w:r>
      <w:r>
        <w:rPr>
          <w:rFonts w:ascii="SimHei" w:hAnsi="SimHei" w:eastAsia="SimHei" w:cs="SimHei"/>
          <w:sz w:val="34"/>
          <w:szCs w:val="34"/>
          <w:spacing w:val="38"/>
        </w:rPr>
        <w:t xml:space="preserve">  </w:t>
      </w:r>
      <w:r>
        <w:rPr>
          <w:rFonts w:ascii="SimHei" w:hAnsi="SimHei" w:eastAsia="SimHei" w:cs="SimHei"/>
          <w:sz w:val="34"/>
          <w:szCs w:val="34"/>
          <w:spacing w:val="3"/>
        </w:rPr>
        <w:t>召开会议</w:t>
      </w:r>
    </w:p>
    <w:p>
      <w:pPr>
        <w:ind w:left="600"/>
        <w:spacing w:before="286" w:line="222" w:lineRule="auto"/>
        <w:rPr>
          <w:rFonts w:ascii="SimHei" w:hAnsi="SimHei" w:eastAsia="SimHei" w:cs="SimHei"/>
          <w:sz w:val="30"/>
          <w:szCs w:val="30"/>
        </w:rPr>
      </w:pPr>
      <w:r>
        <w:rPr>
          <w:rFonts w:ascii="SimHei" w:hAnsi="SimHei" w:eastAsia="SimHei" w:cs="SimHei"/>
          <w:sz w:val="30"/>
          <w:szCs w:val="30"/>
          <w:spacing w:val="-1"/>
        </w:rPr>
        <w:t>1.</w:t>
      </w:r>
      <w:r>
        <w:rPr>
          <w:rFonts w:ascii="SimHei" w:hAnsi="SimHei" w:eastAsia="SimHei" w:cs="SimHei"/>
          <w:sz w:val="30"/>
          <w:szCs w:val="30"/>
          <w:spacing w:val="-1"/>
        </w:rPr>
        <w:t xml:space="preserve"> </w:t>
      </w:r>
      <w:r>
        <w:rPr>
          <w:rFonts w:ascii="SimHei" w:hAnsi="SimHei" w:eastAsia="SimHei" w:cs="SimHei"/>
          <w:sz w:val="30"/>
          <w:szCs w:val="30"/>
          <w:b/>
          <w:bCs/>
          <w:spacing w:val="-1"/>
        </w:rPr>
        <w:t>主管机关主持会议开幕式</w:t>
      </w:r>
    </w:p>
    <w:p>
      <w:pPr>
        <w:ind w:right="167" w:firstLine="600"/>
        <w:spacing w:before="83" w:line="275" w:lineRule="auto"/>
        <w:rPr>
          <w:rFonts w:ascii="SimSun" w:hAnsi="SimSun" w:eastAsia="SimSun" w:cs="SimSun"/>
          <w:sz w:val="30"/>
          <w:szCs w:val="30"/>
        </w:rPr>
      </w:pPr>
      <w:r>
        <w:rPr>
          <w:rFonts w:ascii="SimSun" w:hAnsi="SimSun" w:eastAsia="SimSun" w:cs="SimSun"/>
          <w:sz w:val="30"/>
          <w:szCs w:val="30"/>
          <w:spacing w:val="-3"/>
        </w:rPr>
        <w:t>主管机关主持会议开幕式，宣布会议开始，可先提出保密要求，</w:t>
      </w:r>
      <w:r>
        <w:rPr>
          <w:rFonts w:ascii="SimSun" w:hAnsi="SimSun" w:eastAsia="SimSun" w:cs="SimSun"/>
          <w:sz w:val="30"/>
          <w:szCs w:val="30"/>
          <w:spacing w:val="-4"/>
        </w:rPr>
        <w:t>然后简要介</w:t>
      </w:r>
      <w:r>
        <w:rPr>
          <w:rFonts w:ascii="SimSun" w:hAnsi="SimSun" w:eastAsia="SimSun" w:cs="SimSun"/>
          <w:sz w:val="30"/>
          <w:szCs w:val="30"/>
        </w:rPr>
        <w:t xml:space="preserve"> </w:t>
      </w:r>
      <w:r>
        <w:rPr>
          <w:rFonts w:ascii="SimSun" w:hAnsi="SimSun" w:eastAsia="SimSun" w:cs="SimSun"/>
          <w:sz w:val="30"/>
          <w:szCs w:val="30"/>
          <w:spacing w:val="-4"/>
        </w:rPr>
        <w:t>绍项目背景和评审目的。之后，按照会议议程安排，依次进行下述议程：</w:t>
      </w:r>
    </w:p>
    <w:p>
      <w:pPr>
        <w:ind w:right="123" w:firstLine="600"/>
        <w:spacing w:before="2" w:line="272" w:lineRule="auto"/>
        <w:jc w:val="both"/>
        <w:rPr>
          <w:rFonts w:ascii="SimSun" w:hAnsi="SimSun" w:eastAsia="SimSun" w:cs="SimSun"/>
          <w:sz w:val="31"/>
          <w:szCs w:val="31"/>
        </w:rPr>
      </w:pPr>
      <w:r>
        <w:rPr>
          <w:rFonts w:ascii="KaiTi" w:hAnsi="KaiTi" w:eastAsia="KaiTi" w:cs="KaiTi"/>
          <w:sz w:val="31"/>
          <w:szCs w:val="31"/>
          <w:spacing w:val="-3"/>
        </w:rPr>
        <w:t>议程1:介绍会议代表。</w:t>
      </w:r>
      <w:r>
        <w:rPr>
          <w:rFonts w:ascii="SimSun" w:hAnsi="SimSun" w:eastAsia="SimSun" w:cs="SimSun"/>
          <w:sz w:val="31"/>
          <w:szCs w:val="31"/>
          <w:spacing w:val="-3"/>
        </w:rPr>
        <w:t>主持人按照会议手册提供的会议代表名单，逐一介</w:t>
      </w:r>
      <w:r>
        <w:rPr>
          <w:rFonts w:ascii="SimSun" w:hAnsi="SimSun" w:eastAsia="SimSun" w:cs="SimSun"/>
          <w:sz w:val="31"/>
          <w:szCs w:val="31"/>
          <w:spacing w:val="5"/>
        </w:rPr>
        <w:t xml:space="preserve"> </w:t>
      </w:r>
      <w:r>
        <w:rPr>
          <w:rFonts w:ascii="SimSun" w:hAnsi="SimSun" w:eastAsia="SimSun" w:cs="SimSun"/>
          <w:sz w:val="31"/>
          <w:szCs w:val="31"/>
          <w:spacing w:val="2"/>
        </w:rPr>
        <w:t>绍会议代表。会议代表名单先后顺序，通常按照</w:t>
      </w:r>
      <w:r>
        <w:rPr>
          <w:rFonts w:ascii="SimSun" w:hAnsi="SimSun" w:eastAsia="SimSun" w:cs="SimSun"/>
          <w:sz w:val="31"/>
          <w:szCs w:val="31"/>
          <w:spacing w:val="1"/>
        </w:rPr>
        <w:t>编制序列排列(一般顺序是机</w:t>
      </w:r>
      <w:r>
        <w:rPr>
          <w:rFonts w:ascii="SimSun" w:hAnsi="SimSun" w:eastAsia="SimSun" w:cs="SimSun"/>
          <w:sz w:val="31"/>
          <w:szCs w:val="31"/>
        </w:rPr>
        <w:t xml:space="preserve"> </w:t>
      </w:r>
      <w:r>
        <w:rPr>
          <w:rFonts w:ascii="SimSun" w:hAnsi="SimSun" w:eastAsia="SimSun" w:cs="SimSun"/>
          <w:sz w:val="31"/>
          <w:szCs w:val="31"/>
          <w:spacing w:val="-33"/>
        </w:rPr>
        <w:t>关、部队、院校、研究所、工厂，先军方后地方，最后是被评单位)。</w:t>
      </w:r>
    </w:p>
    <w:p>
      <w:pPr>
        <w:ind w:right="34" w:firstLine="600"/>
        <w:spacing w:before="12" w:line="281" w:lineRule="auto"/>
        <w:jc w:val="both"/>
        <w:rPr>
          <w:rFonts w:ascii="SimSun" w:hAnsi="SimSun" w:eastAsia="SimSun" w:cs="SimSun"/>
          <w:sz w:val="30"/>
          <w:szCs w:val="30"/>
        </w:rPr>
      </w:pPr>
      <w:r>
        <w:rPr>
          <w:rFonts w:ascii="KaiTi" w:hAnsi="KaiTi" w:eastAsia="KaiTi" w:cs="KaiTi"/>
          <w:sz w:val="30"/>
          <w:szCs w:val="30"/>
          <w:spacing w:val="3"/>
        </w:rPr>
        <w:t>议程2:请领导致辞。</w:t>
      </w:r>
      <w:r>
        <w:rPr>
          <w:rFonts w:ascii="KaiTi" w:hAnsi="KaiTi" w:eastAsia="KaiTi" w:cs="KaiTi"/>
          <w:sz w:val="30"/>
          <w:szCs w:val="30"/>
          <w:spacing w:val="-25"/>
        </w:rPr>
        <w:t xml:space="preserve"> </w:t>
      </w:r>
      <w:r>
        <w:rPr>
          <w:rFonts w:ascii="SimSun" w:hAnsi="SimSun" w:eastAsia="SimSun" w:cs="SimSun"/>
          <w:sz w:val="30"/>
          <w:szCs w:val="30"/>
          <w:spacing w:val="3"/>
        </w:rPr>
        <w:t>通常主持人在会前征求与会机关领导的意见，确定是</w:t>
      </w:r>
      <w:r>
        <w:rPr>
          <w:rFonts w:ascii="SimSun" w:hAnsi="SimSun" w:eastAsia="SimSun" w:cs="SimSun"/>
          <w:sz w:val="30"/>
          <w:szCs w:val="30"/>
        </w:rPr>
        <w:t xml:space="preserve"> </w:t>
      </w:r>
      <w:r>
        <w:rPr>
          <w:rFonts w:ascii="SimSun" w:hAnsi="SimSun" w:eastAsia="SimSun" w:cs="SimSun"/>
          <w:sz w:val="30"/>
          <w:szCs w:val="30"/>
          <w:spacing w:val="7"/>
        </w:rPr>
        <w:t>否在开幕式上讲话。对于特别重要的会议，机关领导将</w:t>
      </w:r>
      <w:r>
        <w:rPr>
          <w:rFonts w:ascii="SimSun" w:hAnsi="SimSun" w:eastAsia="SimSun" w:cs="SimSun"/>
          <w:sz w:val="30"/>
          <w:szCs w:val="30"/>
          <w:spacing w:val="6"/>
        </w:rPr>
        <w:t>为开好评审会讲话作指</w:t>
      </w:r>
      <w:r>
        <w:rPr>
          <w:rFonts w:ascii="SimSun" w:hAnsi="SimSun" w:eastAsia="SimSun" w:cs="SimSun"/>
          <w:sz w:val="30"/>
          <w:szCs w:val="30"/>
        </w:rPr>
        <w:t xml:space="preserve"> </w:t>
      </w:r>
      <w:r>
        <w:rPr>
          <w:rFonts w:ascii="SimSun" w:hAnsi="SimSun" w:eastAsia="SimSun" w:cs="SimSun"/>
          <w:sz w:val="30"/>
          <w:szCs w:val="30"/>
          <w:spacing w:val="-8"/>
        </w:rPr>
        <w:t>示，强调项目的重要性，评审工作的意义，对评审工作提出要求；对于一般会议，</w:t>
      </w:r>
      <w:r>
        <w:rPr>
          <w:rFonts w:ascii="SimSun" w:hAnsi="SimSun" w:eastAsia="SimSun" w:cs="SimSun"/>
          <w:sz w:val="30"/>
          <w:szCs w:val="30"/>
          <w:spacing w:val="16"/>
        </w:rPr>
        <w:t xml:space="preserve"> </w:t>
      </w:r>
      <w:r>
        <w:rPr>
          <w:rFonts w:ascii="SimSun" w:hAnsi="SimSun" w:eastAsia="SimSun" w:cs="SimSun"/>
          <w:sz w:val="30"/>
          <w:szCs w:val="30"/>
          <w:spacing w:val="11"/>
        </w:rPr>
        <w:t>机关领导通常不在开幕式上讲话(通常在闭幕式上</w:t>
      </w:r>
      <w:r>
        <w:rPr>
          <w:rFonts w:ascii="SimSun" w:hAnsi="SimSun" w:eastAsia="SimSun" w:cs="SimSun"/>
          <w:sz w:val="30"/>
          <w:szCs w:val="30"/>
          <w:spacing w:val="10"/>
        </w:rPr>
        <w:t>讲话)。机关领导讲话后(或</w:t>
      </w:r>
      <w:r>
        <w:rPr>
          <w:rFonts w:ascii="SimSun" w:hAnsi="SimSun" w:eastAsia="SimSun" w:cs="SimSun"/>
          <w:sz w:val="30"/>
          <w:szCs w:val="30"/>
        </w:rPr>
        <w:t xml:space="preserve"> </w:t>
      </w:r>
      <w:r>
        <w:rPr>
          <w:rFonts w:ascii="SimSun" w:hAnsi="SimSun" w:eastAsia="SimSun" w:cs="SimSun"/>
          <w:sz w:val="30"/>
          <w:szCs w:val="30"/>
          <w:spacing w:val="16"/>
        </w:rPr>
        <w:t>机关领导不讲话),请被评单位领导致辞。</w:t>
      </w:r>
      <w:r>
        <w:rPr>
          <w:rFonts w:ascii="SimSun" w:hAnsi="SimSun" w:eastAsia="SimSun" w:cs="SimSun"/>
          <w:sz w:val="30"/>
          <w:szCs w:val="30"/>
          <w:spacing w:val="15"/>
        </w:rPr>
        <w:t>被评单位领导致辞一般表达三层意</w:t>
      </w:r>
      <w:r>
        <w:rPr>
          <w:rFonts w:ascii="SimSun" w:hAnsi="SimSun" w:eastAsia="SimSun" w:cs="SimSun"/>
          <w:sz w:val="30"/>
          <w:szCs w:val="30"/>
        </w:rPr>
        <w:t xml:space="preserve"> </w:t>
      </w:r>
      <w:r>
        <w:rPr>
          <w:rFonts w:ascii="SimSun" w:hAnsi="SimSun" w:eastAsia="SimSun" w:cs="SimSun"/>
          <w:sz w:val="30"/>
          <w:szCs w:val="30"/>
          <w:spacing w:val="-2"/>
        </w:rPr>
        <w:t>思：对各位领导、专家和代表与会表示欢迎和感谢；简要说明单位领导对该项目</w:t>
      </w:r>
      <w:r>
        <w:rPr>
          <w:rFonts w:ascii="SimSun" w:hAnsi="SimSun" w:eastAsia="SimSun" w:cs="SimSun"/>
          <w:sz w:val="30"/>
          <w:szCs w:val="30"/>
          <w:spacing w:val="6"/>
        </w:rPr>
        <w:t xml:space="preserve"> </w:t>
      </w:r>
      <w:r>
        <w:rPr>
          <w:rFonts w:ascii="SimSun" w:hAnsi="SimSun" w:eastAsia="SimSun" w:cs="SimSun"/>
          <w:sz w:val="30"/>
          <w:szCs w:val="30"/>
          <w:spacing w:val="-2"/>
        </w:rPr>
        <w:t>的重视，说明按照军工产品研制程序已完成的主要工作，请</w:t>
      </w:r>
      <w:r>
        <w:rPr>
          <w:rFonts w:ascii="SimSun" w:hAnsi="SimSun" w:eastAsia="SimSun" w:cs="SimSun"/>
          <w:sz w:val="30"/>
          <w:szCs w:val="30"/>
          <w:spacing w:val="-3"/>
        </w:rPr>
        <w:t>与会领导和专家对被</w:t>
      </w:r>
      <w:r>
        <w:rPr>
          <w:rFonts w:ascii="SimSun" w:hAnsi="SimSun" w:eastAsia="SimSun" w:cs="SimSun"/>
          <w:sz w:val="30"/>
          <w:szCs w:val="30"/>
        </w:rPr>
        <w:t xml:space="preserve"> </w:t>
      </w:r>
      <w:r>
        <w:rPr>
          <w:rFonts w:ascii="SimSun" w:hAnsi="SimSun" w:eastAsia="SimSun" w:cs="SimSun"/>
          <w:sz w:val="30"/>
          <w:szCs w:val="30"/>
          <w:spacing w:val="-3"/>
        </w:rPr>
        <w:t>评项目进行认真的评审把关，指出存在的问题，多提宝贵的意见和建议；</w:t>
      </w:r>
      <w:r>
        <w:rPr>
          <w:rFonts w:ascii="SimSun" w:hAnsi="SimSun" w:eastAsia="SimSun" w:cs="SimSun"/>
          <w:sz w:val="30"/>
          <w:szCs w:val="30"/>
          <w:spacing w:val="-4"/>
        </w:rPr>
        <w:t>向会务</w:t>
      </w:r>
      <w:r>
        <w:rPr>
          <w:rFonts w:ascii="SimSun" w:hAnsi="SimSun" w:eastAsia="SimSun" w:cs="SimSun"/>
          <w:sz w:val="30"/>
          <w:szCs w:val="30"/>
        </w:rPr>
        <w:t xml:space="preserve">  </w:t>
      </w:r>
      <w:r>
        <w:rPr>
          <w:rFonts w:ascii="SimSun" w:hAnsi="SimSun" w:eastAsia="SimSun" w:cs="SimSun"/>
          <w:sz w:val="30"/>
          <w:szCs w:val="30"/>
          <w:spacing w:val="7"/>
        </w:rPr>
        <w:t>组提出要求，做好对与会领导和专家意见的</w:t>
      </w:r>
      <w:r>
        <w:rPr>
          <w:rFonts w:ascii="SimSun" w:hAnsi="SimSun" w:eastAsia="SimSun" w:cs="SimSun"/>
          <w:sz w:val="30"/>
          <w:szCs w:val="30"/>
          <w:spacing w:val="6"/>
        </w:rPr>
        <w:t>答复和记录工作以及其他各项会务</w:t>
      </w:r>
      <w:r>
        <w:rPr>
          <w:rFonts w:ascii="SimSun" w:hAnsi="SimSun" w:eastAsia="SimSun" w:cs="SimSun"/>
          <w:sz w:val="30"/>
          <w:szCs w:val="30"/>
        </w:rPr>
        <w:t xml:space="preserve"> </w:t>
      </w:r>
      <w:r>
        <w:rPr>
          <w:rFonts w:ascii="SimSun" w:hAnsi="SimSun" w:eastAsia="SimSun" w:cs="SimSun"/>
          <w:sz w:val="30"/>
          <w:szCs w:val="30"/>
          <w:spacing w:val="4"/>
        </w:rPr>
        <w:t>保障工作。领导致辞宜言简意赅。</w:t>
      </w:r>
    </w:p>
    <w:p>
      <w:pPr>
        <w:spacing w:line="281" w:lineRule="auto"/>
        <w:sectPr>
          <w:footerReference w:type="default" r:id="rId50"/>
          <w:pgSz w:w="11910" w:h="17840"/>
          <w:pgMar w:top="400" w:right="475" w:bottom="905" w:left="870" w:header="0" w:footer="652" w:gutter="0"/>
        </w:sectPr>
        <w:rPr>
          <w:rFonts w:ascii="SimSun" w:hAnsi="SimSun" w:eastAsia="SimSun" w:cs="SimSun"/>
          <w:sz w:val="30"/>
          <w:szCs w:val="30"/>
        </w:rPr>
      </w:pPr>
    </w:p>
    <w:p>
      <w:pPr>
        <w:spacing w:before="44"/>
        <w:rPr/>
      </w:pPr>
      <w:r/>
    </w:p>
    <w:p>
      <w:pPr>
        <w:spacing w:before="43"/>
        <w:rPr/>
      </w:pPr>
      <w:r/>
    </w:p>
    <w:p>
      <w:pPr>
        <w:spacing w:before="43"/>
        <w:rPr/>
      </w:pPr>
      <w:r/>
    </w:p>
    <w:tbl>
      <w:tblPr>
        <w:tblStyle w:val="TableNormal"/>
        <w:tblW w:w="1041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10"/>
      </w:tblGrid>
      <w:tr>
        <w:trPr>
          <w:trHeight w:val="14770" w:hRule="atLeast"/>
        </w:trPr>
        <w:tc>
          <w:tcPr>
            <w:tcW w:w="10410" w:type="dxa"/>
            <w:vAlign w:val="top"/>
          </w:tcPr>
          <w:p>
            <w:pPr>
              <w:spacing w:line="252" w:lineRule="auto"/>
              <w:rPr>
                <w:rFonts w:ascii="Arial"/>
                <w:sz w:val="21"/>
              </w:rPr>
            </w:pPr>
            <w:r/>
          </w:p>
          <w:p>
            <w:pPr>
              <w:spacing w:line="253" w:lineRule="auto"/>
              <w:rPr>
                <w:rFonts w:ascii="Arial"/>
                <w:sz w:val="21"/>
              </w:rPr>
            </w:pPr>
            <w:r/>
          </w:p>
          <w:p>
            <w:pPr>
              <w:pStyle w:val="TableText"/>
              <w:ind w:left="8604" w:right="120" w:firstLine="60"/>
              <w:spacing w:before="130" w:line="237" w:lineRule="auto"/>
              <w:rPr>
                <w:sz w:val="40"/>
                <w:szCs w:val="40"/>
              </w:rPr>
            </w:pPr>
            <w:r>
              <w:rPr>
                <w:sz w:val="40"/>
                <w:szCs w:val="40"/>
                <w:spacing w:val="3"/>
              </w:rPr>
              <w:t>内部资料</w:t>
            </w:r>
            <w:r>
              <w:rPr>
                <w:sz w:val="40"/>
                <w:szCs w:val="40"/>
              </w:rPr>
              <w:t xml:space="preserve"> </w:t>
            </w:r>
            <w:r>
              <w:rPr>
                <w:sz w:val="40"/>
                <w:szCs w:val="40"/>
                <w:spacing w:val="10"/>
              </w:rPr>
              <w:t>会后收回</w:t>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3979" w:right="2193" w:hanging="1779"/>
              <w:spacing w:before="130" w:line="265" w:lineRule="auto"/>
              <w:rPr>
                <w:sz w:val="40"/>
                <w:szCs w:val="40"/>
              </w:rPr>
            </w:pPr>
            <w:bookmarkStart w:name="bookmark649" w:id="30"/>
            <w:bookmarkEnd w:id="30"/>
            <w:r>
              <w:rPr>
                <w:sz w:val="40"/>
                <w:szCs w:val="40"/>
                <w:b/>
                <w:bCs/>
                <w:spacing w:val="-4"/>
              </w:rPr>
              <w:t>×××(产品名称)设计定型审查会</w:t>
            </w:r>
            <w:r>
              <w:rPr>
                <w:sz w:val="40"/>
                <w:szCs w:val="40"/>
                <w:spacing w:val="1"/>
              </w:rPr>
              <w:t xml:space="preserve"> </w:t>
            </w:r>
            <w:r>
              <w:rPr>
                <w:sz w:val="40"/>
                <w:szCs w:val="40"/>
                <w:b/>
                <w:bCs/>
                <w:spacing w:val="-2"/>
              </w:rPr>
              <w:t>会议手册</w:t>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3194"/>
              <w:spacing w:before="130" w:line="220" w:lineRule="auto"/>
              <w:rPr>
                <w:sz w:val="40"/>
                <w:szCs w:val="40"/>
              </w:rPr>
            </w:pPr>
            <w:r>
              <w:rPr>
                <w:sz w:val="40"/>
                <w:szCs w:val="40"/>
                <w:spacing w:val="7"/>
              </w:rPr>
              <w:t>×××(研制单位名称)</w:t>
            </w:r>
          </w:p>
          <w:p>
            <w:pPr>
              <w:pStyle w:val="TableText"/>
              <w:ind w:left="2995"/>
              <w:spacing w:before="82" w:line="219" w:lineRule="auto"/>
              <w:rPr>
                <w:sz w:val="40"/>
                <w:szCs w:val="40"/>
              </w:rPr>
            </w:pPr>
            <w:r>
              <w:rPr>
                <w:sz w:val="40"/>
                <w:szCs w:val="40"/>
                <w:spacing w:val="6"/>
              </w:rPr>
              <w:t>二○××年××月××日</w:t>
            </w:r>
          </w:p>
        </w:tc>
      </w:tr>
    </w:tbl>
    <w:p>
      <w:pPr>
        <w:ind w:left="3895"/>
        <w:spacing w:before="194" w:line="219" w:lineRule="auto"/>
        <w:rPr>
          <w:rFonts w:ascii="SimSun" w:hAnsi="SimSun" w:eastAsia="SimSun" w:cs="SimSun"/>
          <w:sz w:val="26"/>
          <w:szCs w:val="26"/>
        </w:rPr>
      </w:pPr>
      <w:r>
        <w:rPr>
          <w:rFonts w:ascii="SimSun" w:hAnsi="SimSun" w:eastAsia="SimSun" w:cs="SimSun"/>
          <w:sz w:val="26"/>
          <w:szCs w:val="26"/>
          <w:spacing w:val="1"/>
        </w:rPr>
        <w:t>图1</w:t>
      </w:r>
      <w:r>
        <w:rPr>
          <w:rFonts w:ascii="SimSun" w:hAnsi="SimSun" w:eastAsia="SimSun" w:cs="SimSun"/>
          <w:sz w:val="26"/>
          <w:szCs w:val="26"/>
          <w:spacing w:val="-64"/>
        </w:rPr>
        <w:t xml:space="preserve"> </w:t>
      </w:r>
      <w:r>
        <w:rPr>
          <w:rFonts w:ascii="SimSun" w:hAnsi="SimSun" w:eastAsia="SimSun" w:cs="SimSun"/>
          <w:sz w:val="26"/>
          <w:szCs w:val="26"/>
          <w:spacing w:val="1"/>
        </w:rPr>
        <w:t>.</w:t>
      </w:r>
      <w:r>
        <w:rPr>
          <w:rFonts w:ascii="SimSun" w:hAnsi="SimSun" w:eastAsia="SimSun" w:cs="SimSun"/>
          <w:sz w:val="26"/>
          <w:szCs w:val="26"/>
          <w:spacing w:val="-60"/>
        </w:rPr>
        <w:t xml:space="preserve"> </w:t>
      </w:r>
      <w:r>
        <w:rPr>
          <w:rFonts w:ascii="SimSun" w:hAnsi="SimSun" w:eastAsia="SimSun" w:cs="SimSun"/>
          <w:sz w:val="26"/>
          <w:szCs w:val="26"/>
          <w:spacing w:val="1"/>
        </w:rPr>
        <w:t>1</w:t>
      </w:r>
      <w:r>
        <w:rPr>
          <w:rFonts w:ascii="SimSun" w:hAnsi="SimSun" w:eastAsia="SimSun" w:cs="SimSun"/>
          <w:sz w:val="26"/>
          <w:szCs w:val="26"/>
          <w:spacing w:val="114"/>
        </w:rPr>
        <w:t xml:space="preserve"> </w:t>
      </w:r>
      <w:r>
        <w:rPr>
          <w:rFonts w:ascii="SimSun" w:hAnsi="SimSun" w:eastAsia="SimSun" w:cs="SimSun"/>
          <w:sz w:val="26"/>
          <w:szCs w:val="26"/>
          <w:spacing w:val="1"/>
        </w:rPr>
        <w:t>会议手册示例</w:t>
      </w:r>
    </w:p>
    <w:p>
      <w:pPr>
        <w:spacing w:line="219" w:lineRule="auto"/>
        <w:sectPr>
          <w:footerReference w:type="default" r:id="rId51"/>
          <w:pgSz w:w="11910" w:h="17890"/>
          <w:pgMar w:top="400" w:right="724" w:bottom="1031" w:left="764" w:header="0" w:footer="797" w:gutter="0"/>
        </w:sectPr>
        <w:rPr>
          <w:rFonts w:ascii="SimSun" w:hAnsi="SimSun" w:eastAsia="SimSun" w:cs="SimSun"/>
          <w:sz w:val="26"/>
          <w:szCs w:val="26"/>
        </w:rPr>
      </w:pPr>
    </w:p>
    <w:p>
      <w:pPr>
        <w:spacing w:before="20"/>
        <w:rPr/>
      </w:pPr>
      <w:r/>
    </w:p>
    <w:p>
      <w:pPr>
        <w:spacing w:before="20"/>
        <w:rPr/>
      </w:pPr>
      <w:r/>
    </w:p>
    <w:p>
      <w:pPr>
        <w:spacing w:before="20"/>
        <w:rPr/>
      </w:pPr>
      <w:r/>
    </w:p>
    <w:p>
      <w:pPr>
        <w:spacing w:before="19"/>
        <w:rPr/>
      </w:pPr>
      <w:r/>
    </w:p>
    <w:tbl>
      <w:tblPr>
        <w:tblStyle w:val="TableNormal"/>
        <w:tblW w:w="10389"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389"/>
      </w:tblGrid>
      <w:tr>
        <w:trPr>
          <w:trHeight w:val="14719" w:hRule="atLeast"/>
        </w:trPr>
        <w:tc>
          <w:tcPr>
            <w:tcW w:w="10389" w:type="dxa"/>
            <w:vAlign w:val="top"/>
          </w:tcPr>
          <w:p>
            <w:pPr>
              <w:spacing w:line="421" w:lineRule="auto"/>
              <w:rPr>
                <w:rFonts w:ascii="Arial"/>
                <w:sz w:val="21"/>
              </w:rPr>
            </w:pPr>
            <w:r/>
          </w:p>
          <w:p>
            <w:pPr>
              <w:pStyle w:val="TableText"/>
              <w:ind w:left="4169"/>
              <w:spacing w:before="97" w:line="219" w:lineRule="auto"/>
              <w:rPr>
                <w:sz w:val="30"/>
                <w:szCs w:val="30"/>
              </w:rPr>
            </w:pPr>
            <w:bookmarkStart w:name="bookmark650" w:id="31"/>
            <w:bookmarkEnd w:id="31"/>
            <w:r>
              <w:rPr>
                <w:sz w:val="30"/>
                <w:szCs w:val="30"/>
                <w:b/>
                <w:bCs/>
                <w:spacing w:val="-9"/>
              </w:rPr>
              <w:t>会</w:t>
            </w:r>
            <w:r>
              <w:rPr>
                <w:sz w:val="30"/>
                <w:szCs w:val="30"/>
                <w:spacing w:val="-9"/>
              </w:rPr>
              <w:t xml:space="preserve">  </w:t>
            </w:r>
            <w:r>
              <w:rPr>
                <w:sz w:val="30"/>
                <w:szCs w:val="30"/>
                <w:b/>
                <w:bCs/>
                <w:spacing w:val="-9"/>
              </w:rPr>
              <w:t>议</w:t>
            </w:r>
            <w:r>
              <w:rPr>
                <w:sz w:val="30"/>
                <w:szCs w:val="30"/>
                <w:spacing w:val="3"/>
              </w:rPr>
              <w:t xml:space="preserve">  </w:t>
            </w:r>
            <w:r>
              <w:rPr>
                <w:sz w:val="30"/>
                <w:szCs w:val="30"/>
                <w:b/>
                <w:bCs/>
                <w:spacing w:val="-9"/>
              </w:rPr>
              <w:t>须</w:t>
            </w:r>
            <w:r>
              <w:rPr>
                <w:sz w:val="30"/>
                <w:szCs w:val="30"/>
                <w:spacing w:val="3"/>
              </w:rPr>
              <w:t xml:space="preserve">  </w:t>
            </w:r>
            <w:r>
              <w:rPr>
                <w:sz w:val="30"/>
                <w:szCs w:val="30"/>
                <w:b/>
                <w:bCs/>
                <w:spacing w:val="-9"/>
              </w:rPr>
              <w:t>知</w:t>
            </w:r>
          </w:p>
          <w:p>
            <w:pPr>
              <w:spacing w:line="329" w:lineRule="auto"/>
              <w:rPr>
                <w:rFonts w:ascii="Arial"/>
                <w:sz w:val="21"/>
              </w:rPr>
            </w:pPr>
            <w:r/>
          </w:p>
          <w:p>
            <w:pPr>
              <w:spacing w:line="329" w:lineRule="auto"/>
              <w:rPr>
                <w:rFonts w:ascii="Arial"/>
                <w:sz w:val="21"/>
              </w:rPr>
            </w:pPr>
            <w:r/>
          </w:p>
          <w:p>
            <w:pPr>
              <w:pStyle w:val="TableText"/>
              <w:ind w:left="25"/>
              <w:spacing w:before="98" w:line="219" w:lineRule="auto"/>
              <w:rPr>
                <w:sz w:val="30"/>
                <w:szCs w:val="30"/>
              </w:rPr>
            </w:pPr>
            <w:r>
              <w:rPr>
                <w:sz w:val="30"/>
                <w:szCs w:val="30"/>
                <w:spacing w:val="3"/>
              </w:rPr>
              <w:t>尊敬的领导、专家、代表：您好!</w:t>
            </w:r>
          </w:p>
          <w:p>
            <w:pPr>
              <w:pStyle w:val="TableText"/>
              <w:ind w:left="25" w:right="64" w:firstLine="669"/>
              <w:spacing w:before="111" w:line="281" w:lineRule="auto"/>
              <w:rPr>
                <w:sz w:val="30"/>
                <w:szCs w:val="30"/>
              </w:rPr>
            </w:pPr>
            <w:r>
              <w:rPr>
                <w:sz w:val="30"/>
                <w:szCs w:val="30"/>
              </w:rPr>
              <w:t>欢迎莅临北京参加会议。为了您顺利参加各项会议活动，会务组请您注意</w:t>
            </w:r>
            <w:r>
              <w:rPr>
                <w:sz w:val="30"/>
                <w:szCs w:val="30"/>
                <w:spacing w:val="18"/>
              </w:rPr>
              <w:t xml:space="preserve"> </w:t>
            </w:r>
            <w:r>
              <w:rPr>
                <w:sz w:val="30"/>
                <w:szCs w:val="30"/>
                <w:spacing w:val="4"/>
              </w:rPr>
              <w:t>如下事宜。祝您工作愉快!</w:t>
            </w:r>
          </w:p>
          <w:p>
            <w:pPr>
              <w:spacing w:line="326" w:lineRule="auto"/>
              <w:rPr>
                <w:rFonts w:ascii="Arial"/>
                <w:sz w:val="21"/>
              </w:rPr>
            </w:pPr>
            <w:r/>
          </w:p>
          <w:p>
            <w:pPr>
              <w:pStyle w:val="TableText"/>
              <w:ind w:left="29"/>
              <w:spacing w:before="97" w:line="220" w:lineRule="auto"/>
              <w:rPr>
                <w:sz w:val="30"/>
                <w:szCs w:val="30"/>
              </w:rPr>
            </w:pPr>
            <w:r>
              <w:rPr>
                <w:sz w:val="30"/>
                <w:szCs w:val="30"/>
                <w:b/>
                <w:bCs/>
                <w:spacing w:val="-5"/>
              </w:rPr>
              <w:t>一、保密要求</w:t>
            </w:r>
          </w:p>
          <w:p>
            <w:pPr>
              <w:pStyle w:val="TableText"/>
              <w:ind w:left="664"/>
              <w:spacing w:before="122" w:line="216" w:lineRule="auto"/>
              <w:rPr>
                <w:sz w:val="30"/>
                <w:szCs w:val="30"/>
              </w:rPr>
            </w:pPr>
            <w:r>
              <w:rPr>
                <w:sz w:val="30"/>
                <w:szCs w:val="30"/>
                <w:spacing w:val="5"/>
              </w:rPr>
              <w:t>1.本次会议密级为机密级(或秘密级),请各位代表遵</w:t>
            </w:r>
            <w:r>
              <w:rPr>
                <w:sz w:val="30"/>
                <w:szCs w:val="30"/>
                <w:spacing w:val="4"/>
              </w:rPr>
              <w:t>守保密规定；</w:t>
            </w:r>
          </w:p>
          <w:p>
            <w:pPr>
              <w:pStyle w:val="TableText"/>
              <w:ind w:left="644"/>
              <w:spacing w:before="101" w:line="219" w:lineRule="auto"/>
              <w:rPr>
                <w:sz w:val="30"/>
                <w:szCs w:val="30"/>
              </w:rPr>
            </w:pPr>
            <w:r>
              <w:rPr>
                <w:sz w:val="30"/>
                <w:szCs w:val="30"/>
                <w:spacing w:val="9"/>
              </w:rPr>
              <w:t>2.严禁将移动电话带入会议会场；</w:t>
            </w:r>
          </w:p>
          <w:p>
            <w:pPr>
              <w:pStyle w:val="TableText"/>
              <w:ind w:left="654"/>
              <w:spacing w:before="116" w:line="219" w:lineRule="auto"/>
              <w:rPr>
                <w:sz w:val="30"/>
                <w:szCs w:val="30"/>
              </w:rPr>
            </w:pPr>
            <w:r>
              <w:rPr>
                <w:sz w:val="30"/>
                <w:szCs w:val="30"/>
                <w:spacing w:val="10"/>
              </w:rPr>
              <w:t>3.严禁私自录音、摄像、拍照；</w:t>
            </w:r>
          </w:p>
          <w:p>
            <w:pPr>
              <w:pStyle w:val="TableText"/>
              <w:ind w:left="664"/>
              <w:spacing w:before="92" w:line="219" w:lineRule="auto"/>
              <w:rPr>
                <w:sz w:val="30"/>
                <w:szCs w:val="30"/>
              </w:rPr>
            </w:pPr>
            <w:r>
              <w:rPr>
                <w:sz w:val="30"/>
                <w:szCs w:val="30"/>
                <w:spacing w:val="5"/>
              </w:rPr>
              <w:t>4.会议资料对号发放，会后收回，严禁会议期间带离会场；</w:t>
            </w:r>
          </w:p>
          <w:p>
            <w:pPr>
              <w:pStyle w:val="TableText"/>
              <w:ind w:left="684"/>
              <w:spacing w:before="94" w:line="219" w:lineRule="auto"/>
              <w:rPr>
                <w:sz w:val="30"/>
                <w:szCs w:val="30"/>
              </w:rPr>
            </w:pPr>
            <w:r>
              <w:rPr>
                <w:sz w:val="30"/>
                <w:szCs w:val="30"/>
                <w:spacing w:val="5"/>
              </w:rPr>
              <w:t>5.使用保密记录本或会议专用记录本记录会议内容，并妥善保</w:t>
            </w:r>
            <w:r>
              <w:rPr>
                <w:sz w:val="30"/>
                <w:szCs w:val="30"/>
                <w:spacing w:val="4"/>
              </w:rPr>
              <w:t>管；</w:t>
            </w:r>
          </w:p>
          <w:p>
            <w:pPr>
              <w:pStyle w:val="TableText"/>
              <w:ind w:left="684"/>
              <w:spacing w:before="114" w:line="219" w:lineRule="auto"/>
              <w:rPr>
                <w:sz w:val="30"/>
                <w:szCs w:val="30"/>
              </w:rPr>
            </w:pPr>
            <w:r>
              <w:rPr>
                <w:sz w:val="30"/>
                <w:szCs w:val="30"/>
              </w:rPr>
              <w:t>6.如发现异常情况，烦请及时通知会务组。</w:t>
            </w:r>
          </w:p>
          <w:p>
            <w:pPr>
              <w:spacing w:line="439" w:lineRule="auto"/>
              <w:rPr>
                <w:rFonts w:ascii="Arial"/>
                <w:sz w:val="21"/>
              </w:rPr>
            </w:pPr>
            <w:r/>
          </w:p>
          <w:p>
            <w:pPr>
              <w:pStyle w:val="TableText"/>
              <w:ind w:left="29"/>
              <w:spacing w:before="98" w:line="219" w:lineRule="auto"/>
              <w:rPr>
                <w:sz w:val="30"/>
                <w:szCs w:val="30"/>
              </w:rPr>
            </w:pPr>
            <w:r>
              <w:rPr>
                <w:sz w:val="30"/>
                <w:szCs w:val="30"/>
                <w:b/>
                <w:bCs/>
                <w:spacing w:val="-2"/>
              </w:rPr>
              <w:t>二、会议时间和地点</w:t>
            </w:r>
          </w:p>
          <w:p>
            <w:pPr>
              <w:pStyle w:val="TableText"/>
              <w:ind w:left="684"/>
              <w:spacing w:before="119" w:line="219" w:lineRule="auto"/>
              <w:rPr>
                <w:sz w:val="30"/>
                <w:szCs w:val="30"/>
              </w:rPr>
            </w:pPr>
            <w:r>
              <w:rPr>
                <w:sz w:val="30"/>
                <w:szCs w:val="30"/>
              </w:rPr>
              <w:t>会议时间：20××年××月××日上午9:00开会，下午14:30开会</w:t>
            </w:r>
          </w:p>
          <w:p>
            <w:pPr>
              <w:pStyle w:val="TableText"/>
              <w:ind w:left="694"/>
              <w:spacing w:before="94" w:line="219" w:lineRule="auto"/>
              <w:rPr>
                <w:sz w:val="30"/>
                <w:szCs w:val="30"/>
              </w:rPr>
            </w:pPr>
            <w:r>
              <w:rPr>
                <w:sz w:val="30"/>
                <w:szCs w:val="30"/>
              </w:rPr>
              <w:t>会议地点：培训中心五层A2会议室</w:t>
            </w:r>
          </w:p>
          <w:p>
            <w:pPr>
              <w:spacing w:line="451" w:lineRule="auto"/>
              <w:rPr>
                <w:rFonts w:ascii="Arial"/>
                <w:sz w:val="21"/>
              </w:rPr>
            </w:pPr>
            <w:r/>
          </w:p>
          <w:p>
            <w:pPr>
              <w:pStyle w:val="TableText"/>
              <w:ind w:left="29"/>
              <w:spacing w:before="98" w:line="219" w:lineRule="auto"/>
              <w:rPr>
                <w:sz w:val="30"/>
                <w:szCs w:val="30"/>
              </w:rPr>
            </w:pPr>
            <w:r>
              <w:rPr>
                <w:sz w:val="30"/>
                <w:szCs w:val="30"/>
                <w:b/>
                <w:bCs/>
                <w:spacing w:val="-2"/>
              </w:rPr>
              <w:t>三、用餐时间和地点</w:t>
            </w:r>
          </w:p>
          <w:p>
            <w:pPr>
              <w:pStyle w:val="TableText"/>
              <w:ind w:left="684"/>
              <w:spacing w:before="108" w:line="219" w:lineRule="auto"/>
              <w:rPr>
                <w:sz w:val="30"/>
                <w:szCs w:val="30"/>
              </w:rPr>
            </w:pPr>
            <w:r>
              <w:rPr>
                <w:sz w:val="30"/>
                <w:szCs w:val="30"/>
              </w:rPr>
              <w:t>早餐07:30</w:t>
            </w:r>
            <w:r>
              <w:rPr>
                <w:sz w:val="30"/>
                <w:szCs w:val="30"/>
                <w:spacing w:val="65"/>
              </w:rPr>
              <w:t xml:space="preserve"> </w:t>
            </w:r>
            <w:r>
              <w:rPr>
                <w:sz w:val="30"/>
                <w:szCs w:val="30"/>
              </w:rPr>
              <w:t>×××(用餐地点)</w:t>
            </w:r>
          </w:p>
          <w:p>
            <w:pPr>
              <w:pStyle w:val="TableText"/>
              <w:ind w:left="704"/>
              <w:spacing w:before="105" w:line="219" w:lineRule="auto"/>
              <w:rPr>
                <w:sz w:val="30"/>
                <w:szCs w:val="30"/>
              </w:rPr>
            </w:pPr>
            <w:r>
              <w:rPr>
                <w:sz w:val="30"/>
                <w:szCs w:val="30"/>
                <w:spacing w:val="-1"/>
              </w:rPr>
              <w:t>中餐12:00</w:t>
            </w:r>
            <w:r>
              <w:rPr>
                <w:sz w:val="30"/>
                <w:szCs w:val="30"/>
                <w:spacing w:val="80"/>
              </w:rPr>
              <w:t xml:space="preserve"> </w:t>
            </w:r>
            <w:r>
              <w:rPr>
                <w:sz w:val="30"/>
                <w:szCs w:val="30"/>
                <w:spacing w:val="-1"/>
              </w:rPr>
              <w:t>×××(用餐地点)</w:t>
            </w:r>
          </w:p>
          <w:p>
            <w:pPr>
              <w:pStyle w:val="TableText"/>
              <w:ind w:left="684"/>
              <w:spacing w:before="94" w:line="219" w:lineRule="auto"/>
              <w:rPr>
                <w:sz w:val="30"/>
                <w:szCs w:val="30"/>
              </w:rPr>
            </w:pPr>
            <w:r>
              <w:rPr>
                <w:sz w:val="30"/>
                <w:szCs w:val="30"/>
              </w:rPr>
              <w:t>晚餐18:00</w:t>
            </w:r>
            <w:r>
              <w:rPr>
                <w:sz w:val="30"/>
                <w:szCs w:val="30"/>
                <w:spacing w:val="65"/>
              </w:rPr>
              <w:t xml:space="preserve"> </w:t>
            </w:r>
            <w:r>
              <w:rPr>
                <w:sz w:val="30"/>
                <w:szCs w:val="30"/>
              </w:rPr>
              <w:t>×××(用餐地点)</w:t>
            </w:r>
          </w:p>
          <w:p>
            <w:pPr>
              <w:pStyle w:val="TableText"/>
              <w:ind w:left="684"/>
              <w:spacing w:before="104" w:line="219" w:lineRule="auto"/>
              <w:rPr>
                <w:sz w:val="30"/>
                <w:szCs w:val="30"/>
              </w:rPr>
            </w:pPr>
            <w:r>
              <w:rPr>
                <w:sz w:val="30"/>
                <w:szCs w:val="30"/>
              </w:rPr>
              <w:t>用餐地点如有变化，将另行通知。</w:t>
            </w:r>
          </w:p>
          <w:p>
            <w:pPr>
              <w:spacing w:line="447" w:lineRule="auto"/>
              <w:rPr>
                <w:rFonts w:ascii="Arial"/>
                <w:sz w:val="21"/>
              </w:rPr>
            </w:pPr>
            <w:r/>
          </w:p>
          <w:p>
            <w:pPr>
              <w:pStyle w:val="TableText"/>
              <w:ind w:left="29"/>
              <w:spacing w:before="98" w:line="219" w:lineRule="auto"/>
              <w:rPr>
                <w:sz w:val="30"/>
                <w:szCs w:val="30"/>
              </w:rPr>
            </w:pPr>
            <w:r>
              <w:rPr>
                <w:sz w:val="30"/>
                <w:szCs w:val="30"/>
                <w:b/>
                <w:bCs/>
                <w:spacing w:val="-2"/>
              </w:rPr>
              <w:t>四、会务组织</w:t>
            </w:r>
          </w:p>
          <w:p>
            <w:pPr>
              <w:pStyle w:val="TableText"/>
              <w:ind w:left="684" w:right="234" w:firstLine="10"/>
              <w:spacing w:before="99" w:line="283" w:lineRule="auto"/>
              <w:rPr>
                <w:sz w:val="30"/>
                <w:szCs w:val="30"/>
              </w:rPr>
            </w:pPr>
            <w:r>
              <w:rPr>
                <w:sz w:val="30"/>
                <w:szCs w:val="30"/>
              </w:rPr>
              <w:t>会务组竭诚为您提供服务。会务组设在501房间，有事请与会务组联</w:t>
            </w:r>
            <w:r>
              <w:rPr>
                <w:sz w:val="30"/>
                <w:szCs w:val="30"/>
                <w:spacing w:val="-1"/>
              </w:rPr>
              <w:t>系。</w:t>
            </w:r>
            <w:r>
              <w:rPr>
                <w:sz w:val="30"/>
                <w:szCs w:val="30"/>
              </w:rPr>
              <w:t xml:space="preserve"> </w:t>
            </w:r>
            <w:r>
              <w:rPr>
                <w:sz w:val="30"/>
                <w:szCs w:val="30"/>
                <w:spacing w:val="-3"/>
                <w:position w:val="1"/>
              </w:rPr>
              <w:t>会务组座机</w:t>
            </w:r>
            <w:r>
              <w:rPr>
                <w:sz w:val="30"/>
                <w:szCs w:val="30"/>
                <w:spacing w:val="130"/>
                <w:position w:val="1"/>
              </w:rPr>
              <w:t xml:space="preserve"> </w:t>
            </w:r>
            <w:r>
              <w:rPr>
                <w:sz w:val="30"/>
                <w:szCs w:val="30"/>
                <w:spacing w:val="-3"/>
                <w:position w:val="-1"/>
              </w:rPr>
              <w:t>××××××××</w:t>
            </w:r>
          </w:p>
          <w:p>
            <w:pPr>
              <w:pStyle w:val="TableText"/>
              <w:ind w:left="694"/>
              <w:spacing w:before="1" w:line="231" w:lineRule="auto"/>
              <w:rPr>
                <w:sz w:val="30"/>
                <w:szCs w:val="30"/>
              </w:rPr>
            </w:pPr>
            <w:r>
              <w:rPr>
                <w:sz w:val="30"/>
                <w:szCs w:val="30"/>
                <w:spacing w:val="-3"/>
                <w:position w:val="1"/>
              </w:rPr>
              <w:t>联系人手机</w:t>
            </w:r>
            <w:r>
              <w:rPr>
                <w:sz w:val="30"/>
                <w:szCs w:val="30"/>
                <w:spacing w:val="115"/>
                <w:position w:val="1"/>
              </w:rPr>
              <w:t xml:space="preserve"> </w:t>
            </w:r>
            <w:r>
              <w:rPr>
                <w:sz w:val="30"/>
                <w:szCs w:val="30"/>
                <w:spacing w:val="-3"/>
              </w:rPr>
              <w:t>××××××××××××××</w:t>
            </w:r>
          </w:p>
          <w:p>
            <w:pPr>
              <w:pStyle w:val="TableText"/>
              <w:ind w:left="2524"/>
              <w:spacing w:before="65" w:line="402" w:lineRule="exact"/>
              <w:rPr>
                <w:sz w:val="30"/>
                <w:szCs w:val="30"/>
              </w:rPr>
            </w:pPr>
            <w:r>
              <w:rPr>
                <w:sz w:val="30"/>
                <w:szCs w:val="30"/>
                <w:spacing w:val="-4"/>
                <w:position w:val="1"/>
              </w:rPr>
              <w:t>××××××××××××××</w:t>
            </w:r>
          </w:p>
          <w:p>
            <w:pPr>
              <w:pStyle w:val="TableText"/>
              <w:ind w:right="29"/>
              <w:spacing w:before="188" w:line="219" w:lineRule="auto"/>
              <w:jc w:val="right"/>
              <w:rPr>
                <w:sz w:val="30"/>
                <w:szCs w:val="30"/>
              </w:rPr>
            </w:pPr>
            <w:r>
              <w:rPr>
                <w:sz w:val="30"/>
                <w:szCs w:val="30"/>
                <w:spacing w:val="4"/>
              </w:rPr>
              <w:t>20××年××月××日</w:t>
            </w:r>
          </w:p>
        </w:tc>
      </w:tr>
    </w:tbl>
    <w:p>
      <w:pPr>
        <w:ind w:left="3614"/>
        <w:spacing w:before="213" w:line="219" w:lineRule="auto"/>
        <w:rPr>
          <w:rFonts w:ascii="SimSun" w:hAnsi="SimSun" w:eastAsia="SimSun" w:cs="SimSun"/>
          <w:sz w:val="25"/>
          <w:szCs w:val="25"/>
        </w:rPr>
      </w:pPr>
      <w:r>
        <w:rPr>
          <w:rFonts w:ascii="SimSun" w:hAnsi="SimSun" w:eastAsia="SimSun" w:cs="SimSun"/>
          <w:sz w:val="25"/>
          <w:szCs w:val="25"/>
          <w:spacing w:val="16"/>
        </w:rPr>
        <w:t>图1.</w:t>
      </w:r>
      <w:r>
        <w:rPr>
          <w:rFonts w:ascii="SimSun" w:hAnsi="SimSun" w:eastAsia="SimSun" w:cs="SimSun"/>
          <w:sz w:val="25"/>
          <w:szCs w:val="25"/>
          <w:spacing w:val="-54"/>
        </w:rPr>
        <w:t xml:space="preserve"> </w:t>
      </w:r>
      <w:r>
        <w:rPr>
          <w:rFonts w:ascii="SimSun" w:hAnsi="SimSun" w:eastAsia="SimSun" w:cs="SimSun"/>
          <w:sz w:val="25"/>
          <w:szCs w:val="25"/>
          <w:spacing w:val="16"/>
        </w:rPr>
        <w:t>1(续)</w:t>
      </w:r>
      <w:r>
        <w:rPr>
          <w:rFonts w:ascii="SimSun" w:hAnsi="SimSun" w:eastAsia="SimSun" w:cs="SimSun"/>
          <w:sz w:val="25"/>
          <w:szCs w:val="25"/>
          <w:spacing w:val="70"/>
        </w:rPr>
        <w:t xml:space="preserve"> </w:t>
      </w:r>
      <w:r>
        <w:rPr>
          <w:rFonts w:ascii="SimSun" w:hAnsi="SimSun" w:eastAsia="SimSun" w:cs="SimSun"/>
          <w:sz w:val="25"/>
          <w:szCs w:val="25"/>
          <w:spacing w:val="16"/>
        </w:rPr>
        <w:t>会议手册示例</w:t>
      </w:r>
    </w:p>
    <w:p>
      <w:pPr>
        <w:spacing w:line="219" w:lineRule="auto"/>
        <w:sectPr>
          <w:footerReference w:type="default" r:id="rId52"/>
          <w:pgSz w:w="11910" w:h="17840"/>
          <w:pgMar w:top="400" w:right="645" w:bottom="855" w:left="865" w:header="0" w:footer="602" w:gutter="0"/>
        </w:sectPr>
        <w:rPr>
          <w:rFonts w:ascii="SimSun" w:hAnsi="SimSun" w:eastAsia="SimSun" w:cs="SimSun"/>
          <w:sz w:val="25"/>
          <w:szCs w:val="25"/>
        </w:rPr>
      </w:pPr>
    </w:p>
    <w:p>
      <w:pPr>
        <w:pStyle w:val="BodyText"/>
        <w:spacing w:line="285" w:lineRule="auto"/>
        <w:rPr/>
      </w:pPr>
      <w:r/>
    </w:p>
    <w:p>
      <w:pPr>
        <w:pStyle w:val="BodyText"/>
        <w:spacing w:line="286" w:lineRule="auto"/>
        <w:rPr/>
      </w:pPr>
      <w:r/>
    </w:p>
    <w:p>
      <w:pPr>
        <w:pStyle w:val="BodyText"/>
        <w:spacing w:line="286" w:lineRule="auto"/>
        <w:rPr/>
      </w:pPr>
      <w:r/>
    </w:p>
    <w:p>
      <w:pPr>
        <w:pStyle w:val="BodyText"/>
        <w:spacing w:line="286" w:lineRule="auto"/>
        <w:rPr/>
      </w:pPr>
      <w:r/>
    </w:p>
    <w:p>
      <w:pPr>
        <w:ind w:left="1344"/>
        <w:spacing w:before="136" w:line="223" w:lineRule="auto"/>
        <w:rPr>
          <w:rFonts w:ascii="SimHei" w:hAnsi="SimHei" w:eastAsia="SimHei" w:cs="SimHei"/>
          <w:sz w:val="42"/>
          <w:szCs w:val="42"/>
        </w:rPr>
      </w:pPr>
      <w:r>
        <w:rPr>
          <w:rFonts w:ascii="KaiTi" w:hAnsi="KaiTi" w:eastAsia="KaiTi" w:cs="KaiTi"/>
          <w:sz w:val="42"/>
          <w:szCs w:val="42"/>
          <w:spacing w:val="33"/>
        </w:rPr>
        <w:t>×××(产品名称)</w:t>
      </w:r>
      <w:r>
        <w:rPr>
          <w:rFonts w:ascii="SimHei" w:hAnsi="SimHei" w:eastAsia="SimHei" w:cs="SimHei"/>
          <w:sz w:val="42"/>
          <w:szCs w:val="42"/>
          <w:b/>
          <w:bCs/>
          <w:spacing w:val="33"/>
        </w:rPr>
        <w:t>设计定型审查会议程</w:t>
      </w:r>
    </w:p>
    <w:p>
      <w:pPr>
        <w:spacing w:before="39"/>
        <w:rPr/>
      </w:pPr>
      <w:r/>
    </w:p>
    <w:p>
      <w:pPr>
        <w:spacing w:before="38"/>
        <w:rPr/>
      </w:pPr>
      <w:r/>
    </w:p>
    <w:tbl>
      <w:tblPr>
        <w:tblStyle w:val="TableNormal"/>
        <w:tblW w:w="1046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4"/>
        <w:gridCol w:w="7003"/>
        <w:gridCol w:w="2523"/>
      </w:tblGrid>
      <w:tr>
        <w:trPr>
          <w:trHeight w:val="924" w:hRule="atLeast"/>
        </w:trPr>
        <w:tc>
          <w:tcPr>
            <w:tcW w:w="934" w:type="dxa"/>
            <w:vAlign w:val="top"/>
          </w:tcPr>
          <w:p>
            <w:pPr>
              <w:spacing w:line="281" w:lineRule="auto"/>
              <w:rPr>
                <w:rFonts w:ascii="Arial"/>
                <w:sz w:val="21"/>
              </w:rPr>
            </w:pPr>
            <w:r/>
          </w:p>
          <w:p>
            <w:pPr>
              <w:pStyle w:val="TableText"/>
              <w:ind w:left="204"/>
              <w:spacing w:before="74" w:line="221" w:lineRule="auto"/>
              <w:rPr>
                <w:sz w:val="23"/>
                <w:szCs w:val="23"/>
              </w:rPr>
            </w:pPr>
            <w:r>
              <w:rPr>
                <w:sz w:val="23"/>
                <w:szCs w:val="23"/>
                <w:spacing w:val="11"/>
              </w:rPr>
              <w:t>时间</w:t>
            </w:r>
          </w:p>
        </w:tc>
        <w:tc>
          <w:tcPr>
            <w:tcW w:w="7003" w:type="dxa"/>
            <w:vAlign w:val="top"/>
          </w:tcPr>
          <w:p>
            <w:pPr>
              <w:spacing w:line="276" w:lineRule="auto"/>
              <w:rPr>
                <w:rFonts w:ascii="Arial"/>
                <w:sz w:val="21"/>
              </w:rPr>
            </w:pPr>
            <w:r/>
          </w:p>
          <w:p>
            <w:pPr>
              <w:pStyle w:val="TableText"/>
              <w:ind w:left="3021"/>
              <w:spacing w:before="75" w:line="219" w:lineRule="auto"/>
              <w:rPr>
                <w:sz w:val="23"/>
                <w:szCs w:val="23"/>
              </w:rPr>
            </w:pPr>
            <w:r>
              <w:rPr>
                <w:sz w:val="23"/>
                <w:szCs w:val="23"/>
                <w:spacing w:val="-2"/>
              </w:rPr>
              <w:t>会议议程</w:t>
            </w:r>
          </w:p>
        </w:tc>
        <w:tc>
          <w:tcPr>
            <w:tcW w:w="2523" w:type="dxa"/>
            <w:vAlign w:val="top"/>
          </w:tcPr>
          <w:p>
            <w:pPr>
              <w:spacing w:line="278" w:lineRule="auto"/>
              <w:rPr>
                <w:rFonts w:ascii="Arial"/>
                <w:sz w:val="21"/>
              </w:rPr>
            </w:pPr>
            <w:r/>
          </w:p>
          <w:p>
            <w:pPr>
              <w:pStyle w:val="TableText"/>
              <w:ind w:left="907"/>
              <w:spacing w:before="74" w:line="219" w:lineRule="auto"/>
              <w:rPr>
                <w:sz w:val="23"/>
                <w:szCs w:val="23"/>
              </w:rPr>
            </w:pPr>
            <w:r>
              <w:rPr>
                <w:sz w:val="23"/>
                <w:szCs w:val="23"/>
                <w:spacing w:val="3"/>
              </w:rPr>
              <w:t>主持人</w:t>
            </w:r>
          </w:p>
        </w:tc>
      </w:tr>
      <w:tr>
        <w:trPr>
          <w:trHeight w:val="909" w:hRule="atLeast"/>
        </w:trPr>
        <w:tc>
          <w:tcPr>
            <w:tcW w:w="934" w:type="dxa"/>
            <w:vAlign w:val="top"/>
            <w:vMerge w:val="restart"/>
            <w:tcBorders>
              <w:bottom w:val="nil"/>
            </w:tcBorders>
          </w:tcPr>
          <w:p>
            <w:pPr>
              <w:rPr>
                <w:rFonts w:ascii="Arial"/>
                <w:sz w:val="21"/>
              </w:rPr>
            </w:pPr>
            <w:r/>
          </w:p>
        </w:tc>
        <w:tc>
          <w:tcPr>
            <w:tcW w:w="7003" w:type="dxa"/>
            <w:vAlign w:val="top"/>
          </w:tcPr>
          <w:p>
            <w:pPr>
              <w:spacing w:line="262" w:lineRule="auto"/>
              <w:rPr>
                <w:rFonts w:ascii="Arial"/>
                <w:sz w:val="21"/>
              </w:rPr>
            </w:pPr>
            <w:r/>
          </w:p>
          <w:p>
            <w:pPr>
              <w:pStyle w:val="TableText"/>
              <w:ind w:left="451"/>
              <w:spacing w:before="75" w:line="219" w:lineRule="auto"/>
              <w:rPr>
                <w:sz w:val="23"/>
                <w:szCs w:val="23"/>
              </w:rPr>
            </w:pPr>
            <w:r>
              <w:rPr>
                <w:sz w:val="23"/>
                <w:szCs w:val="23"/>
                <w:spacing w:val="1"/>
              </w:rPr>
              <w:t>1.介绍会议代表</w:t>
            </w:r>
          </w:p>
        </w:tc>
        <w:tc>
          <w:tcPr>
            <w:tcW w:w="2523" w:type="dxa"/>
            <w:vAlign w:val="top"/>
            <w:vMerge w:val="restart"/>
            <w:tcBorders>
              <w:bottom w:val="nil"/>
            </w:tcBorders>
          </w:tcPr>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pStyle w:val="TableText"/>
              <w:ind w:left="447"/>
              <w:spacing w:before="75" w:line="219" w:lineRule="auto"/>
              <w:rPr>
                <w:sz w:val="23"/>
                <w:szCs w:val="23"/>
              </w:rPr>
            </w:pPr>
            <w:r>
              <w:rPr>
                <w:sz w:val="23"/>
                <w:szCs w:val="23"/>
                <w:spacing w:val="1"/>
              </w:rPr>
              <w:t>二级定委办公室</w:t>
            </w:r>
          </w:p>
        </w:tc>
      </w:tr>
      <w:tr>
        <w:trPr>
          <w:trHeight w:val="909" w:hRule="atLeast"/>
        </w:trPr>
        <w:tc>
          <w:tcPr>
            <w:tcW w:w="934" w:type="dxa"/>
            <w:vAlign w:val="top"/>
            <w:vMerge w:val="continue"/>
            <w:tcBorders>
              <w:top w:val="nil"/>
              <w:bottom w:val="nil"/>
            </w:tcBorders>
          </w:tcPr>
          <w:p>
            <w:pPr>
              <w:rPr>
                <w:rFonts w:ascii="Arial"/>
                <w:sz w:val="21"/>
              </w:rPr>
            </w:pPr>
            <w:r/>
          </w:p>
        </w:tc>
        <w:tc>
          <w:tcPr>
            <w:tcW w:w="7003" w:type="dxa"/>
            <w:vAlign w:val="top"/>
          </w:tcPr>
          <w:p>
            <w:pPr>
              <w:spacing w:line="265" w:lineRule="auto"/>
              <w:rPr>
                <w:rFonts w:ascii="Arial"/>
                <w:sz w:val="21"/>
              </w:rPr>
            </w:pPr>
            <w:r/>
          </w:p>
          <w:p>
            <w:pPr>
              <w:pStyle w:val="TableText"/>
              <w:ind w:left="451"/>
              <w:spacing w:before="75" w:line="220" w:lineRule="auto"/>
              <w:rPr>
                <w:sz w:val="23"/>
                <w:szCs w:val="23"/>
              </w:rPr>
            </w:pPr>
            <w:r>
              <w:rPr>
                <w:sz w:val="23"/>
                <w:szCs w:val="23"/>
                <w:spacing w:val="1"/>
              </w:rPr>
              <w:t>2.领导致辞</w:t>
            </w:r>
          </w:p>
        </w:tc>
        <w:tc>
          <w:tcPr>
            <w:tcW w:w="2523" w:type="dxa"/>
            <w:vAlign w:val="top"/>
            <w:vMerge w:val="continue"/>
            <w:tcBorders>
              <w:top w:val="nil"/>
              <w:bottom w:val="nil"/>
            </w:tcBorders>
          </w:tcPr>
          <w:p>
            <w:pPr>
              <w:rPr>
                <w:rFonts w:ascii="Arial"/>
                <w:sz w:val="21"/>
              </w:rPr>
            </w:pPr>
            <w:r/>
          </w:p>
        </w:tc>
      </w:tr>
      <w:tr>
        <w:trPr>
          <w:trHeight w:val="929" w:hRule="atLeast"/>
        </w:trPr>
        <w:tc>
          <w:tcPr>
            <w:tcW w:w="934" w:type="dxa"/>
            <w:vAlign w:val="top"/>
            <w:vMerge w:val="continue"/>
            <w:tcBorders>
              <w:top w:val="nil"/>
            </w:tcBorders>
          </w:tcPr>
          <w:p>
            <w:pPr>
              <w:rPr>
                <w:rFonts w:ascii="Arial"/>
                <w:sz w:val="21"/>
              </w:rPr>
            </w:pPr>
            <w:r/>
          </w:p>
        </w:tc>
        <w:tc>
          <w:tcPr>
            <w:tcW w:w="7003" w:type="dxa"/>
            <w:vAlign w:val="top"/>
          </w:tcPr>
          <w:p>
            <w:pPr>
              <w:spacing w:line="274" w:lineRule="auto"/>
              <w:rPr>
                <w:rFonts w:ascii="Arial"/>
                <w:sz w:val="21"/>
              </w:rPr>
            </w:pPr>
            <w:r/>
          </w:p>
          <w:p>
            <w:pPr>
              <w:pStyle w:val="TableText"/>
              <w:ind w:left="451"/>
              <w:spacing w:before="75" w:line="219" w:lineRule="auto"/>
              <w:rPr>
                <w:sz w:val="23"/>
                <w:szCs w:val="23"/>
              </w:rPr>
            </w:pPr>
            <w:r>
              <w:rPr>
                <w:sz w:val="23"/>
                <w:szCs w:val="23"/>
                <w:spacing w:val="1"/>
              </w:rPr>
              <w:t>3.宣布审查组组成和分工</w:t>
            </w:r>
          </w:p>
        </w:tc>
        <w:tc>
          <w:tcPr>
            <w:tcW w:w="2523" w:type="dxa"/>
            <w:vAlign w:val="top"/>
            <w:vMerge w:val="continue"/>
            <w:tcBorders>
              <w:top w:val="nil"/>
            </w:tcBorders>
          </w:tcPr>
          <w:p>
            <w:pPr>
              <w:rPr>
                <w:rFonts w:ascii="Arial"/>
                <w:sz w:val="21"/>
              </w:rPr>
            </w:pPr>
            <w:r/>
          </w:p>
        </w:tc>
      </w:tr>
      <w:tr>
        <w:trPr>
          <w:trHeight w:val="4617" w:hRule="atLeast"/>
        </w:trPr>
        <w:tc>
          <w:tcPr>
            <w:tcW w:w="934" w:type="dxa"/>
            <w:vAlign w:val="top"/>
            <w:vMerge w:val="restart"/>
            <w:tcBorders>
              <w:bottom w:val="nil"/>
            </w:tcBorders>
          </w:tcPr>
          <w:p>
            <w:pPr>
              <w:rPr>
                <w:rFonts w:ascii="Arial"/>
                <w:sz w:val="21"/>
              </w:rPr>
            </w:pPr>
            <w:r/>
          </w:p>
        </w:tc>
        <w:tc>
          <w:tcPr>
            <w:tcW w:w="7003" w:type="dxa"/>
            <w:vAlign w:val="top"/>
          </w:tcPr>
          <w:p>
            <w:pPr>
              <w:pStyle w:val="TableText"/>
              <w:ind w:left="130"/>
              <w:spacing w:before="281" w:line="218" w:lineRule="auto"/>
              <w:rPr>
                <w:sz w:val="23"/>
                <w:szCs w:val="23"/>
              </w:rPr>
            </w:pPr>
            <w:r>
              <w:rPr>
                <w:sz w:val="23"/>
                <w:szCs w:val="23"/>
                <w:spacing w:val="2"/>
              </w:rPr>
              <w:t>4.大会报告</w:t>
            </w:r>
          </w:p>
          <w:p>
            <w:pPr>
              <w:pStyle w:val="TableText"/>
              <w:ind w:left="451"/>
              <w:spacing w:before="130" w:line="219" w:lineRule="auto"/>
              <w:rPr>
                <w:sz w:val="23"/>
                <w:szCs w:val="23"/>
              </w:rPr>
            </w:pPr>
            <w:r>
              <w:rPr>
                <w:sz w:val="23"/>
                <w:szCs w:val="23"/>
                <w:spacing w:val="8"/>
              </w:rPr>
              <w:t>先观看产品设计定型录像片；</w:t>
            </w:r>
          </w:p>
          <w:p>
            <w:pPr>
              <w:pStyle w:val="TableText"/>
              <w:ind w:left="451"/>
              <w:spacing w:before="107" w:line="220" w:lineRule="auto"/>
              <w:rPr>
                <w:sz w:val="23"/>
                <w:szCs w:val="23"/>
              </w:rPr>
            </w:pPr>
            <w:r>
              <w:rPr>
                <w:sz w:val="23"/>
                <w:szCs w:val="23"/>
                <w:spacing w:val="3"/>
              </w:rPr>
              <w:t>a)研制单位作《研制总结》;</w:t>
            </w:r>
          </w:p>
          <w:p>
            <w:pPr>
              <w:pStyle w:val="TableText"/>
              <w:ind w:left="451"/>
              <w:spacing w:before="113" w:line="218" w:lineRule="auto"/>
              <w:rPr>
                <w:sz w:val="23"/>
                <w:szCs w:val="23"/>
              </w:rPr>
            </w:pPr>
            <w:r>
              <w:rPr>
                <w:sz w:val="23"/>
                <w:szCs w:val="23"/>
                <w:spacing w:val="3"/>
              </w:rPr>
              <w:t>b)研制单位作《质量分析报告》;</w:t>
            </w:r>
          </w:p>
          <w:p>
            <w:pPr>
              <w:pStyle w:val="TableText"/>
              <w:ind w:left="451"/>
              <w:spacing w:before="108" w:line="218" w:lineRule="auto"/>
              <w:rPr>
                <w:sz w:val="23"/>
                <w:szCs w:val="23"/>
              </w:rPr>
            </w:pPr>
            <w:r>
              <w:rPr>
                <w:sz w:val="23"/>
                <w:szCs w:val="23"/>
                <w:spacing w:val="3"/>
              </w:rPr>
              <w:t>c)研制单位作《标准化工作报告》;</w:t>
            </w:r>
          </w:p>
          <w:p>
            <w:pPr>
              <w:pStyle w:val="TableText"/>
              <w:ind w:left="451"/>
              <w:spacing w:before="98" w:line="218" w:lineRule="auto"/>
              <w:rPr>
                <w:sz w:val="23"/>
                <w:szCs w:val="23"/>
              </w:rPr>
            </w:pPr>
            <w:r>
              <w:rPr>
                <w:sz w:val="23"/>
                <w:szCs w:val="23"/>
                <w:spacing w:val="2"/>
              </w:rPr>
              <w:t>d)承试单位作《设计定型基地试验报告》;</w:t>
            </w:r>
          </w:p>
          <w:p>
            <w:pPr>
              <w:pStyle w:val="TableText"/>
              <w:ind w:left="451"/>
              <w:spacing w:before="119" w:line="218" w:lineRule="auto"/>
              <w:rPr>
                <w:sz w:val="23"/>
                <w:szCs w:val="23"/>
              </w:rPr>
            </w:pPr>
            <w:r>
              <w:rPr>
                <w:sz w:val="23"/>
                <w:szCs w:val="23"/>
                <w:spacing w:val="2"/>
              </w:rPr>
              <w:t>e)承试部队作《设计定型部队试验报告》;</w:t>
            </w:r>
          </w:p>
          <w:p>
            <w:pPr>
              <w:pStyle w:val="TableText"/>
              <w:ind w:left="451"/>
              <w:spacing w:before="109" w:line="219" w:lineRule="auto"/>
              <w:rPr>
                <w:sz w:val="23"/>
                <w:szCs w:val="23"/>
              </w:rPr>
            </w:pPr>
            <w:r>
              <w:rPr>
                <w:sz w:val="23"/>
                <w:szCs w:val="23"/>
                <w:spacing w:val="3"/>
              </w:rPr>
              <w:t>f)总体单位作《产品使用评议书》;</w:t>
            </w:r>
          </w:p>
          <w:p>
            <w:pPr>
              <w:pStyle w:val="TableText"/>
              <w:ind w:left="451"/>
              <w:spacing w:before="100" w:line="214" w:lineRule="auto"/>
              <w:rPr>
                <w:sz w:val="23"/>
                <w:szCs w:val="23"/>
              </w:rPr>
            </w:pPr>
            <w:r>
              <w:rPr>
                <w:sz w:val="23"/>
                <w:szCs w:val="23"/>
                <w:spacing w:val="2"/>
              </w:rPr>
              <w:t>g)军事代表室作《军事代表对产品设计定型的意见》;</w:t>
            </w:r>
          </w:p>
          <w:p>
            <w:pPr>
              <w:pStyle w:val="TableText"/>
              <w:ind w:left="451"/>
              <w:spacing w:before="130" w:line="218" w:lineRule="auto"/>
              <w:rPr>
                <w:sz w:val="23"/>
                <w:szCs w:val="23"/>
              </w:rPr>
            </w:pPr>
            <w:r>
              <w:rPr>
                <w:sz w:val="23"/>
                <w:szCs w:val="23"/>
                <w:spacing w:val="2"/>
              </w:rPr>
              <w:t>h)性能测试组作《功能性能测试报告》;</w:t>
            </w:r>
          </w:p>
          <w:p>
            <w:pPr>
              <w:pStyle w:val="TableText"/>
              <w:ind w:left="451"/>
              <w:spacing w:before="120" w:line="219" w:lineRule="auto"/>
              <w:rPr>
                <w:sz w:val="23"/>
                <w:szCs w:val="23"/>
              </w:rPr>
            </w:pPr>
            <w:r>
              <w:rPr>
                <w:sz w:val="23"/>
                <w:szCs w:val="23"/>
              </w:rPr>
              <w:t>i)文件审查组作《设计定型文件审查意见》</w:t>
            </w:r>
          </w:p>
        </w:tc>
        <w:tc>
          <w:tcPr>
            <w:tcW w:w="2523"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pStyle w:val="TableText"/>
              <w:ind w:left="677"/>
              <w:spacing w:before="75" w:line="220" w:lineRule="auto"/>
              <w:rPr>
                <w:sz w:val="23"/>
                <w:szCs w:val="23"/>
              </w:rPr>
            </w:pPr>
            <w:r>
              <w:rPr>
                <w:sz w:val="23"/>
                <w:szCs w:val="23"/>
                <w:spacing w:val="2"/>
              </w:rPr>
              <w:t>审查组组长</w:t>
            </w:r>
          </w:p>
        </w:tc>
      </w:tr>
      <w:tr>
        <w:trPr>
          <w:trHeight w:val="929" w:hRule="atLeast"/>
        </w:trPr>
        <w:tc>
          <w:tcPr>
            <w:tcW w:w="934" w:type="dxa"/>
            <w:vAlign w:val="top"/>
            <w:vMerge w:val="continue"/>
            <w:tcBorders>
              <w:top w:val="nil"/>
              <w:bottom w:val="nil"/>
            </w:tcBorders>
          </w:tcPr>
          <w:p>
            <w:pPr>
              <w:rPr>
                <w:rFonts w:ascii="Arial"/>
                <w:sz w:val="21"/>
              </w:rPr>
            </w:pPr>
            <w:r/>
          </w:p>
        </w:tc>
        <w:tc>
          <w:tcPr>
            <w:tcW w:w="7003" w:type="dxa"/>
            <w:vAlign w:val="top"/>
          </w:tcPr>
          <w:p>
            <w:pPr>
              <w:spacing w:line="280" w:lineRule="auto"/>
              <w:rPr>
                <w:rFonts w:ascii="Arial"/>
                <w:sz w:val="21"/>
              </w:rPr>
            </w:pPr>
            <w:r/>
          </w:p>
          <w:p>
            <w:pPr>
              <w:pStyle w:val="TableText"/>
              <w:ind w:left="451"/>
              <w:spacing w:before="74" w:line="219" w:lineRule="auto"/>
              <w:rPr>
                <w:sz w:val="23"/>
                <w:szCs w:val="23"/>
              </w:rPr>
            </w:pPr>
            <w:r>
              <w:rPr>
                <w:sz w:val="23"/>
                <w:szCs w:val="23"/>
              </w:rPr>
              <w:t>5.专家审查文件资料、质询讨论</w:t>
            </w:r>
          </w:p>
        </w:tc>
        <w:tc>
          <w:tcPr>
            <w:tcW w:w="2523" w:type="dxa"/>
            <w:vAlign w:val="top"/>
            <w:vMerge w:val="continue"/>
            <w:tcBorders>
              <w:top w:val="nil"/>
              <w:bottom w:val="nil"/>
            </w:tcBorders>
          </w:tcPr>
          <w:p>
            <w:pPr>
              <w:rPr>
                <w:rFonts w:ascii="Arial"/>
                <w:sz w:val="21"/>
              </w:rPr>
            </w:pPr>
            <w:r/>
          </w:p>
        </w:tc>
      </w:tr>
      <w:tr>
        <w:trPr>
          <w:trHeight w:val="899" w:hRule="atLeast"/>
        </w:trPr>
        <w:tc>
          <w:tcPr>
            <w:tcW w:w="934" w:type="dxa"/>
            <w:vAlign w:val="top"/>
            <w:vMerge w:val="continue"/>
            <w:tcBorders>
              <w:top w:val="nil"/>
              <w:bottom w:val="nil"/>
            </w:tcBorders>
          </w:tcPr>
          <w:p>
            <w:pPr>
              <w:rPr>
                <w:rFonts w:ascii="Arial"/>
                <w:sz w:val="21"/>
              </w:rPr>
            </w:pPr>
            <w:r/>
          </w:p>
        </w:tc>
        <w:tc>
          <w:tcPr>
            <w:tcW w:w="7003" w:type="dxa"/>
            <w:vAlign w:val="top"/>
          </w:tcPr>
          <w:p>
            <w:pPr>
              <w:spacing w:line="271" w:lineRule="auto"/>
              <w:rPr>
                <w:rFonts w:ascii="Arial"/>
                <w:sz w:val="21"/>
              </w:rPr>
            </w:pPr>
            <w:r/>
          </w:p>
          <w:p>
            <w:pPr>
              <w:pStyle w:val="TableText"/>
              <w:ind w:left="451"/>
              <w:spacing w:before="74" w:line="219" w:lineRule="auto"/>
              <w:rPr>
                <w:sz w:val="23"/>
                <w:szCs w:val="23"/>
              </w:rPr>
            </w:pPr>
            <w:r>
              <w:rPr>
                <w:sz w:val="23"/>
                <w:szCs w:val="23"/>
                <w:spacing w:val="1"/>
              </w:rPr>
              <w:t>6.形成审查意见</w:t>
            </w:r>
          </w:p>
        </w:tc>
        <w:tc>
          <w:tcPr>
            <w:tcW w:w="2523" w:type="dxa"/>
            <w:vAlign w:val="top"/>
            <w:vMerge w:val="continue"/>
            <w:tcBorders>
              <w:top w:val="nil"/>
              <w:bottom w:val="nil"/>
            </w:tcBorders>
          </w:tcPr>
          <w:p>
            <w:pPr>
              <w:rPr>
                <w:rFonts w:ascii="Arial"/>
                <w:sz w:val="21"/>
              </w:rPr>
            </w:pPr>
            <w:r/>
          </w:p>
        </w:tc>
      </w:tr>
      <w:tr>
        <w:trPr>
          <w:trHeight w:val="909" w:hRule="atLeast"/>
        </w:trPr>
        <w:tc>
          <w:tcPr>
            <w:tcW w:w="934" w:type="dxa"/>
            <w:vAlign w:val="top"/>
            <w:vMerge w:val="continue"/>
            <w:tcBorders>
              <w:top w:val="nil"/>
            </w:tcBorders>
          </w:tcPr>
          <w:p>
            <w:pPr>
              <w:rPr>
                <w:rFonts w:ascii="Arial"/>
                <w:sz w:val="21"/>
              </w:rPr>
            </w:pPr>
            <w:r/>
          </w:p>
        </w:tc>
        <w:tc>
          <w:tcPr>
            <w:tcW w:w="7003" w:type="dxa"/>
            <w:vAlign w:val="top"/>
          </w:tcPr>
          <w:p>
            <w:pPr>
              <w:spacing w:line="272" w:lineRule="auto"/>
              <w:rPr>
                <w:rFonts w:ascii="Arial"/>
                <w:sz w:val="21"/>
              </w:rPr>
            </w:pPr>
            <w:r/>
          </w:p>
          <w:p>
            <w:pPr>
              <w:pStyle w:val="TableText"/>
              <w:ind w:left="451"/>
              <w:spacing w:before="74" w:line="219" w:lineRule="auto"/>
              <w:rPr>
                <w:sz w:val="23"/>
                <w:szCs w:val="23"/>
              </w:rPr>
            </w:pPr>
            <w:r>
              <w:rPr>
                <w:sz w:val="23"/>
                <w:szCs w:val="23"/>
                <w:spacing w:val="1"/>
              </w:rPr>
              <w:t>7.通过审查意见</w:t>
            </w:r>
          </w:p>
        </w:tc>
        <w:tc>
          <w:tcPr>
            <w:tcW w:w="2523" w:type="dxa"/>
            <w:vAlign w:val="top"/>
            <w:vMerge w:val="continue"/>
            <w:tcBorders>
              <w:top w:val="nil"/>
            </w:tcBorders>
          </w:tcPr>
          <w:p>
            <w:pPr>
              <w:rPr>
                <w:rFonts w:ascii="Arial"/>
                <w:sz w:val="21"/>
              </w:rPr>
            </w:pPr>
            <w:r/>
          </w:p>
        </w:tc>
      </w:tr>
      <w:tr>
        <w:trPr>
          <w:trHeight w:val="920" w:hRule="atLeast"/>
        </w:trPr>
        <w:tc>
          <w:tcPr>
            <w:tcW w:w="934" w:type="dxa"/>
            <w:vAlign w:val="top"/>
            <w:vMerge w:val="restart"/>
            <w:tcBorders>
              <w:bottom w:val="nil"/>
            </w:tcBorders>
          </w:tcPr>
          <w:p>
            <w:pPr>
              <w:rPr>
                <w:rFonts w:ascii="Arial"/>
                <w:sz w:val="21"/>
              </w:rPr>
            </w:pPr>
            <w:r/>
          </w:p>
        </w:tc>
        <w:tc>
          <w:tcPr>
            <w:tcW w:w="7003" w:type="dxa"/>
            <w:vAlign w:val="top"/>
          </w:tcPr>
          <w:p>
            <w:pPr>
              <w:spacing w:line="281" w:lineRule="auto"/>
              <w:rPr>
                <w:rFonts w:ascii="Arial"/>
                <w:sz w:val="21"/>
              </w:rPr>
            </w:pPr>
            <w:r/>
          </w:p>
          <w:p>
            <w:pPr>
              <w:pStyle w:val="TableText"/>
              <w:ind w:left="451"/>
              <w:spacing w:before="75" w:line="219" w:lineRule="auto"/>
              <w:rPr>
                <w:sz w:val="23"/>
                <w:szCs w:val="23"/>
              </w:rPr>
            </w:pPr>
            <w:r>
              <w:rPr>
                <w:sz w:val="23"/>
                <w:szCs w:val="23"/>
                <w:spacing w:val="-2"/>
              </w:rPr>
              <w:t>8.机关领导讲话</w:t>
            </w:r>
          </w:p>
        </w:tc>
        <w:tc>
          <w:tcPr>
            <w:tcW w:w="2523" w:type="dxa"/>
            <w:vAlign w:val="top"/>
            <w:vMerge w:val="restart"/>
            <w:tcBorders>
              <w:bottom w:val="nil"/>
            </w:tcBorders>
          </w:tcPr>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447"/>
              <w:spacing w:before="75" w:line="219" w:lineRule="auto"/>
              <w:rPr>
                <w:sz w:val="23"/>
                <w:szCs w:val="23"/>
              </w:rPr>
            </w:pPr>
            <w:r>
              <w:rPr>
                <w:sz w:val="23"/>
                <w:szCs w:val="23"/>
                <w:spacing w:val="1"/>
              </w:rPr>
              <w:t>二级定委办公室</w:t>
            </w:r>
          </w:p>
        </w:tc>
      </w:tr>
      <w:tr>
        <w:trPr>
          <w:trHeight w:val="924" w:hRule="atLeast"/>
        </w:trPr>
        <w:tc>
          <w:tcPr>
            <w:tcW w:w="934" w:type="dxa"/>
            <w:vAlign w:val="top"/>
            <w:vMerge w:val="continue"/>
            <w:tcBorders>
              <w:top w:val="nil"/>
            </w:tcBorders>
          </w:tcPr>
          <w:p>
            <w:pPr>
              <w:rPr>
                <w:rFonts w:ascii="Arial"/>
                <w:sz w:val="21"/>
              </w:rPr>
            </w:pPr>
            <w:r/>
          </w:p>
        </w:tc>
        <w:tc>
          <w:tcPr>
            <w:tcW w:w="7003" w:type="dxa"/>
            <w:vAlign w:val="top"/>
          </w:tcPr>
          <w:p>
            <w:pPr>
              <w:spacing w:line="283" w:lineRule="auto"/>
              <w:rPr>
                <w:rFonts w:ascii="Arial"/>
                <w:sz w:val="21"/>
              </w:rPr>
            </w:pPr>
            <w:r/>
          </w:p>
          <w:p>
            <w:pPr>
              <w:pStyle w:val="TableText"/>
              <w:ind w:left="451"/>
              <w:spacing w:before="74" w:line="219" w:lineRule="auto"/>
              <w:rPr>
                <w:sz w:val="23"/>
                <w:szCs w:val="23"/>
              </w:rPr>
            </w:pPr>
            <w:r>
              <w:rPr>
                <w:sz w:val="23"/>
                <w:szCs w:val="23"/>
                <w:spacing w:val="-1"/>
              </w:rPr>
              <w:t>9.产品研制单位领导讲话</w:t>
            </w:r>
          </w:p>
        </w:tc>
        <w:tc>
          <w:tcPr>
            <w:tcW w:w="2523" w:type="dxa"/>
            <w:vAlign w:val="top"/>
            <w:vMerge w:val="continue"/>
            <w:tcBorders>
              <w:top w:val="nil"/>
            </w:tcBorders>
          </w:tcPr>
          <w:p>
            <w:pPr>
              <w:rPr>
                <w:rFonts w:ascii="Arial"/>
                <w:sz w:val="21"/>
              </w:rPr>
            </w:pPr>
            <w:r/>
          </w:p>
        </w:tc>
      </w:tr>
    </w:tbl>
    <w:p>
      <w:pPr>
        <w:ind w:left="3685"/>
        <w:spacing w:before="144" w:line="223" w:lineRule="auto"/>
        <w:rPr>
          <w:rFonts w:ascii="SimSun" w:hAnsi="SimSun" w:eastAsia="SimSun" w:cs="SimSun"/>
          <w:sz w:val="26"/>
          <w:szCs w:val="26"/>
        </w:rPr>
      </w:pPr>
      <w:r>
        <w:rPr>
          <w:rFonts w:ascii="FangSong" w:hAnsi="FangSong" w:eastAsia="FangSong" w:cs="FangSong"/>
          <w:sz w:val="26"/>
          <w:szCs w:val="26"/>
          <w:spacing w:val="1"/>
        </w:rPr>
        <w:t>图</w:t>
      </w:r>
      <w:r>
        <w:rPr>
          <w:rFonts w:ascii="FangSong" w:hAnsi="FangSong" w:eastAsia="FangSong" w:cs="FangSong"/>
          <w:sz w:val="26"/>
          <w:szCs w:val="26"/>
          <w:spacing w:val="-27"/>
        </w:rPr>
        <w:t xml:space="preserve"> </w:t>
      </w:r>
      <w:r>
        <w:rPr>
          <w:rFonts w:ascii="FangSong" w:hAnsi="FangSong" w:eastAsia="FangSong" w:cs="FangSong"/>
          <w:sz w:val="26"/>
          <w:szCs w:val="26"/>
          <w:spacing w:val="1"/>
        </w:rPr>
        <w:t>1</w:t>
      </w:r>
      <w:r>
        <w:rPr>
          <w:rFonts w:ascii="FangSong" w:hAnsi="FangSong" w:eastAsia="FangSong" w:cs="FangSong"/>
          <w:sz w:val="26"/>
          <w:szCs w:val="26"/>
          <w:spacing w:val="-49"/>
        </w:rPr>
        <w:t xml:space="preserve"> </w:t>
      </w:r>
      <w:r>
        <w:rPr>
          <w:rFonts w:ascii="FangSong" w:hAnsi="FangSong" w:eastAsia="FangSong" w:cs="FangSong"/>
          <w:sz w:val="26"/>
          <w:szCs w:val="26"/>
          <w:spacing w:val="1"/>
        </w:rPr>
        <w:t>.</w:t>
      </w:r>
      <w:r>
        <w:rPr>
          <w:rFonts w:ascii="SimSun" w:hAnsi="SimSun" w:eastAsia="SimSun" w:cs="SimSun"/>
          <w:sz w:val="26"/>
          <w:szCs w:val="26"/>
          <w:spacing w:val="1"/>
        </w:rPr>
        <w:t>1(续)</w:t>
      </w:r>
      <w:r>
        <w:rPr>
          <w:rFonts w:ascii="SimSun" w:hAnsi="SimSun" w:eastAsia="SimSun" w:cs="SimSun"/>
          <w:sz w:val="26"/>
          <w:szCs w:val="26"/>
          <w:spacing w:val="73"/>
        </w:rPr>
        <w:t xml:space="preserve"> </w:t>
      </w:r>
      <w:r>
        <w:rPr>
          <w:rFonts w:ascii="SimSun" w:hAnsi="SimSun" w:eastAsia="SimSun" w:cs="SimSun"/>
          <w:sz w:val="26"/>
          <w:szCs w:val="26"/>
          <w:spacing w:val="1"/>
        </w:rPr>
        <w:t>会议手册示例</w:t>
      </w:r>
    </w:p>
    <w:p>
      <w:pPr>
        <w:spacing w:line="223" w:lineRule="auto"/>
        <w:sectPr>
          <w:footerReference w:type="default" r:id="rId53"/>
          <w:pgSz w:w="11910" w:h="17890"/>
          <w:pgMar w:top="400" w:right="674" w:bottom="1025" w:left="764" w:header="0" w:footer="781" w:gutter="0"/>
        </w:sectPr>
        <w:rPr>
          <w:rFonts w:ascii="SimSun" w:hAnsi="SimSun" w:eastAsia="SimSun" w:cs="SimSun"/>
          <w:sz w:val="26"/>
          <w:szCs w:val="26"/>
        </w:rPr>
      </w:pPr>
    </w:p>
    <w:p>
      <w:pPr>
        <w:pStyle w:val="BodyText"/>
        <w:spacing w:line="282" w:lineRule="auto"/>
        <w:rPr/>
      </w:pPr>
      <w:r/>
    </w:p>
    <w:p>
      <w:pPr>
        <w:pStyle w:val="BodyText"/>
        <w:spacing w:line="283" w:lineRule="auto"/>
        <w:rPr/>
      </w:pPr>
      <w:r/>
    </w:p>
    <w:p>
      <w:pPr>
        <w:pStyle w:val="BodyText"/>
        <w:spacing w:line="283" w:lineRule="auto"/>
        <w:rPr/>
      </w:pPr>
      <w:r/>
    </w:p>
    <w:p>
      <w:pPr>
        <w:pStyle w:val="BodyText"/>
        <w:spacing w:line="283" w:lineRule="auto"/>
        <w:rPr/>
      </w:pPr>
      <w:r/>
    </w:p>
    <w:p>
      <w:pPr>
        <w:pStyle w:val="BodyText"/>
        <w:spacing w:line="283" w:lineRule="auto"/>
        <w:rPr/>
      </w:pPr>
      <w:r/>
    </w:p>
    <w:p>
      <w:pPr>
        <w:ind w:left="895"/>
        <w:spacing w:before="134" w:line="223" w:lineRule="auto"/>
        <w:rPr>
          <w:rFonts w:ascii="SimHei" w:hAnsi="SimHei" w:eastAsia="SimHei" w:cs="SimHei"/>
          <w:sz w:val="41"/>
          <w:szCs w:val="41"/>
        </w:rPr>
      </w:pPr>
      <w:r>
        <w:rPr>
          <w:rFonts w:ascii="KaiTi" w:hAnsi="KaiTi" w:eastAsia="KaiTi" w:cs="KaiTi"/>
          <w:sz w:val="41"/>
          <w:szCs w:val="41"/>
          <w:spacing w:val="43"/>
        </w:rPr>
        <w:t>×××(产品名称)</w:t>
      </w:r>
      <w:r>
        <w:rPr>
          <w:rFonts w:ascii="SimHei" w:hAnsi="SimHei" w:eastAsia="SimHei" w:cs="SimHei"/>
          <w:sz w:val="41"/>
          <w:szCs w:val="41"/>
          <w:b/>
          <w:bCs/>
          <w:spacing w:val="43"/>
        </w:rPr>
        <w:t>设计定型审查会代表名单</w:t>
      </w:r>
    </w:p>
    <w:p>
      <w:pPr>
        <w:spacing w:before="35"/>
        <w:rPr/>
      </w:pPr>
      <w:r/>
    </w:p>
    <w:p>
      <w:pPr>
        <w:spacing w:before="34"/>
        <w:rPr/>
      </w:pPr>
      <w:r/>
    </w:p>
    <w:tbl>
      <w:tblPr>
        <w:tblStyle w:val="TableNormal"/>
        <w:tblW w:w="1043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4"/>
        <w:gridCol w:w="1389"/>
        <w:gridCol w:w="5844"/>
        <w:gridCol w:w="2263"/>
      </w:tblGrid>
      <w:tr>
        <w:trPr>
          <w:trHeight w:val="485" w:hRule="atLeast"/>
        </w:trPr>
        <w:tc>
          <w:tcPr>
            <w:tcW w:w="934" w:type="dxa"/>
            <w:vAlign w:val="top"/>
          </w:tcPr>
          <w:p>
            <w:pPr>
              <w:pStyle w:val="TableText"/>
              <w:ind w:left="214"/>
              <w:spacing w:before="126" w:line="221" w:lineRule="auto"/>
              <w:rPr/>
            </w:pPr>
            <w:r>
              <w:rPr>
                <w:spacing w:val="7"/>
              </w:rPr>
              <w:t>序号</w:t>
            </w:r>
          </w:p>
        </w:tc>
        <w:tc>
          <w:tcPr>
            <w:tcW w:w="1389" w:type="dxa"/>
            <w:vAlign w:val="top"/>
          </w:tcPr>
          <w:p>
            <w:pPr>
              <w:pStyle w:val="TableText"/>
              <w:ind w:left="340"/>
              <w:spacing w:before="125" w:line="219" w:lineRule="auto"/>
              <w:rPr/>
            </w:pPr>
            <w:r>
              <w:rPr>
                <w:spacing w:val="-5"/>
              </w:rPr>
              <w:t>姓</w:t>
            </w:r>
            <w:r>
              <w:rPr>
                <w:spacing w:val="52"/>
              </w:rPr>
              <w:t xml:space="preserve"> </w:t>
            </w:r>
            <w:r>
              <w:rPr>
                <w:spacing w:val="-5"/>
              </w:rPr>
              <w:t>名</w:t>
            </w:r>
          </w:p>
        </w:tc>
        <w:tc>
          <w:tcPr>
            <w:tcW w:w="5844" w:type="dxa"/>
            <w:vAlign w:val="top"/>
          </w:tcPr>
          <w:p>
            <w:pPr>
              <w:pStyle w:val="TableText"/>
              <w:ind w:left="2461"/>
              <w:spacing w:before="125" w:line="220" w:lineRule="auto"/>
              <w:rPr/>
            </w:pPr>
            <w:r>
              <w:rPr>
                <w:spacing w:val="2"/>
              </w:rPr>
              <w:t>工作单位</w:t>
            </w:r>
          </w:p>
        </w:tc>
        <w:tc>
          <w:tcPr>
            <w:tcW w:w="2263" w:type="dxa"/>
            <w:vAlign w:val="top"/>
          </w:tcPr>
          <w:p>
            <w:pPr>
              <w:pStyle w:val="TableText"/>
              <w:ind w:left="618"/>
              <w:spacing w:before="125" w:line="219" w:lineRule="auto"/>
              <w:rPr/>
            </w:pPr>
            <w:r>
              <w:rPr>
                <w:spacing w:val="2"/>
              </w:rPr>
              <w:t>职务/职称</w:t>
            </w:r>
          </w:p>
        </w:tc>
      </w:tr>
      <w:tr>
        <w:trPr>
          <w:trHeight w:val="490" w:hRule="atLeast"/>
        </w:trPr>
        <w:tc>
          <w:tcPr>
            <w:tcW w:w="934" w:type="dxa"/>
            <w:vAlign w:val="top"/>
          </w:tcPr>
          <w:p>
            <w:pPr>
              <w:pStyle w:val="TableText"/>
              <w:ind w:left="395"/>
              <w:spacing w:before="153" w:line="241" w:lineRule="auto"/>
              <w:rPr/>
            </w:pPr>
            <w:r>
              <w:rPr/>
              <w:t>1</w:t>
            </w:r>
          </w:p>
        </w:tc>
        <w:tc>
          <w:tcPr>
            <w:tcW w:w="1389" w:type="dxa"/>
            <w:vAlign w:val="top"/>
          </w:tcPr>
          <w:p>
            <w:pPr>
              <w:rPr>
                <w:rFonts w:ascii="Arial"/>
                <w:sz w:val="21"/>
              </w:rPr>
            </w:pPr>
            <w:r/>
          </w:p>
        </w:tc>
        <w:tc>
          <w:tcPr>
            <w:tcW w:w="5844" w:type="dxa"/>
            <w:vAlign w:val="top"/>
          </w:tcPr>
          <w:p>
            <w:pPr>
              <w:rPr>
                <w:rFonts w:ascii="Arial"/>
                <w:sz w:val="21"/>
              </w:rPr>
            </w:pPr>
            <w:r/>
          </w:p>
        </w:tc>
        <w:tc>
          <w:tcPr>
            <w:tcW w:w="2263" w:type="dxa"/>
            <w:vAlign w:val="top"/>
          </w:tcPr>
          <w:p>
            <w:pPr>
              <w:rPr>
                <w:rFonts w:ascii="Arial"/>
                <w:sz w:val="21"/>
              </w:rPr>
            </w:pPr>
            <w:r/>
          </w:p>
        </w:tc>
      </w:tr>
      <w:tr>
        <w:trPr>
          <w:trHeight w:val="489" w:hRule="atLeast"/>
        </w:trPr>
        <w:tc>
          <w:tcPr>
            <w:tcW w:w="934" w:type="dxa"/>
            <w:vAlign w:val="top"/>
          </w:tcPr>
          <w:p>
            <w:pPr>
              <w:pStyle w:val="TableText"/>
              <w:ind w:left="395"/>
              <w:spacing w:before="153" w:line="241" w:lineRule="auto"/>
              <w:rPr/>
            </w:pPr>
            <w:r>
              <w:rPr/>
              <w:t>2</w:t>
            </w:r>
          </w:p>
        </w:tc>
        <w:tc>
          <w:tcPr>
            <w:tcW w:w="1389" w:type="dxa"/>
            <w:vAlign w:val="top"/>
          </w:tcPr>
          <w:p>
            <w:pPr>
              <w:rPr>
                <w:rFonts w:ascii="Arial"/>
                <w:sz w:val="21"/>
              </w:rPr>
            </w:pPr>
            <w:r/>
          </w:p>
        </w:tc>
        <w:tc>
          <w:tcPr>
            <w:tcW w:w="5844" w:type="dxa"/>
            <w:vAlign w:val="top"/>
          </w:tcPr>
          <w:p>
            <w:pPr>
              <w:rPr>
                <w:rFonts w:ascii="Arial"/>
                <w:sz w:val="21"/>
              </w:rPr>
            </w:pPr>
            <w:r/>
          </w:p>
        </w:tc>
        <w:tc>
          <w:tcPr>
            <w:tcW w:w="2263" w:type="dxa"/>
            <w:vAlign w:val="top"/>
          </w:tcPr>
          <w:p>
            <w:pPr>
              <w:rPr>
                <w:rFonts w:ascii="Arial"/>
                <w:sz w:val="21"/>
              </w:rPr>
            </w:pPr>
            <w:r/>
          </w:p>
        </w:tc>
      </w:tr>
      <w:tr>
        <w:trPr>
          <w:trHeight w:val="480" w:hRule="atLeast"/>
        </w:trPr>
        <w:tc>
          <w:tcPr>
            <w:tcW w:w="934" w:type="dxa"/>
            <w:vAlign w:val="top"/>
          </w:tcPr>
          <w:p>
            <w:pPr>
              <w:pStyle w:val="TableText"/>
              <w:ind w:left="395"/>
              <w:spacing w:before="144"/>
              <w:rPr/>
            </w:pPr>
            <w:r>
              <w:rPr/>
              <w:t>3</w:t>
            </w:r>
          </w:p>
        </w:tc>
        <w:tc>
          <w:tcPr>
            <w:tcW w:w="1389" w:type="dxa"/>
            <w:vAlign w:val="top"/>
          </w:tcPr>
          <w:p>
            <w:pPr>
              <w:rPr>
                <w:rFonts w:ascii="Arial"/>
                <w:sz w:val="21"/>
              </w:rPr>
            </w:pPr>
            <w:r/>
          </w:p>
        </w:tc>
        <w:tc>
          <w:tcPr>
            <w:tcW w:w="5844" w:type="dxa"/>
            <w:vAlign w:val="top"/>
          </w:tcPr>
          <w:p>
            <w:pPr>
              <w:rPr>
                <w:rFonts w:ascii="Arial"/>
                <w:sz w:val="21"/>
              </w:rPr>
            </w:pPr>
            <w:r/>
          </w:p>
        </w:tc>
        <w:tc>
          <w:tcPr>
            <w:tcW w:w="2263" w:type="dxa"/>
            <w:vAlign w:val="top"/>
          </w:tcPr>
          <w:p>
            <w:pPr>
              <w:rPr>
                <w:rFonts w:ascii="Arial"/>
                <w:sz w:val="21"/>
              </w:rPr>
            </w:pPr>
            <w:r/>
          </w:p>
        </w:tc>
      </w:tr>
      <w:tr>
        <w:trPr>
          <w:trHeight w:val="490" w:hRule="atLeast"/>
        </w:trPr>
        <w:tc>
          <w:tcPr>
            <w:tcW w:w="934" w:type="dxa"/>
            <w:vAlign w:val="top"/>
          </w:tcPr>
          <w:p>
            <w:pPr>
              <w:pStyle w:val="TableText"/>
              <w:ind w:left="395"/>
              <w:spacing w:before="154" w:line="241" w:lineRule="auto"/>
              <w:rPr/>
            </w:pPr>
            <w:r>
              <w:rPr/>
              <w:t>4</w:t>
            </w:r>
          </w:p>
        </w:tc>
        <w:tc>
          <w:tcPr>
            <w:tcW w:w="1389" w:type="dxa"/>
            <w:vAlign w:val="top"/>
          </w:tcPr>
          <w:p>
            <w:pPr>
              <w:rPr>
                <w:rFonts w:ascii="Arial"/>
                <w:sz w:val="21"/>
              </w:rPr>
            </w:pPr>
            <w:r/>
          </w:p>
        </w:tc>
        <w:tc>
          <w:tcPr>
            <w:tcW w:w="5844" w:type="dxa"/>
            <w:vAlign w:val="top"/>
          </w:tcPr>
          <w:p>
            <w:pPr>
              <w:rPr>
                <w:rFonts w:ascii="Arial"/>
                <w:sz w:val="21"/>
              </w:rPr>
            </w:pPr>
            <w:r/>
          </w:p>
        </w:tc>
        <w:tc>
          <w:tcPr>
            <w:tcW w:w="2263" w:type="dxa"/>
            <w:vAlign w:val="top"/>
          </w:tcPr>
          <w:p>
            <w:pPr>
              <w:rPr>
                <w:rFonts w:ascii="Arial"/>
                <w:sz w:val="21"/>
              </w:rPr>
            </w:pPr>
            <w:r/>
          </w:p>
        </w:tc>
      </w:tr>
      <w:tr>
        <w:trPr>
          <w:trHeight w:val="479" w:hRule="atLeast"/>
        </w:trPr>
        <w:tc>
          <w:tcPr>
            <w:tcW w:w="934" w:type="dxa"/>
            <w:vAlign w:val="top"/>
          </w:tcPr>
          <w:p>
            <w:pPr>
              <w:pStyle w:val="TableText"/>
              <w:ind w:left="395"/>
              <w:spacing w:before="144"/>
              <w:rPr/>
            </w:pPr>
            <w:r>
              <w:rPr/>
              <w:t>5</w:t>
            </w:r>
          </w:p>
        </w:tc>
        <w:tc>
          <w:tcPr>
            <w:tcW w:w="1389" w:type="dxa"/>
            <w:vAlign w:val="top"/>
          </w:tcPr>
          <w:p>
            <w:pPr>
              <w:rPr>
                <w:rFonts w:ascii="Arial"/>
                <w:sz w:val="21"/>
              </w:rPr>
            </w:pPr>
            <w:r/>
          </w:p>
        </w:tc>
        <w:tc>
          <w:tcPr>
            <w:tcW w:w="5844" w:type="dxa"/>
            <w:vAlign w:val="top"/>
          </w:tcPr>
          <w:p>
            <w:pPr>
              <w:rPr>
                <w:rFonts w:ascii="Arial"/>
                <w:sz w:val="21"/>
              </w:rPr>
            </w:pPr>
            <w:r/>
          </w:p>
        </w:tc>
        <w:tc>
          <w:tcPr>
            <w:tcW w:w="2263" w:type="dxa"/>
            <w:vAlign w:val="top"/>
          </w:tcPr>
          <w:p>
            <w:pPr>
              <w:rPr>
                <w:rFonts w:ascii="Arial"/>
                <w:sz w:val="21"/>
              </w:rPr>
            </w:pPr>
            <w:r/>
          </w:p>
        </w:tc>
      </w:tr>
      <w:tr>
        <w:trPr>
          <w:trHeight w:val="480" w:hRule="atLeast"/>
        </w:trPr>
        <w:tc>
          <w:tcPr>
            <w:tcW w:w="934" w:type="dxa"/>
            <w:vAlign w:val="top"/>
          </w:tcPr>
          <w:p>
            <w:pPr>
              <w:pStyle w:val="TableText"/>
              <w:ind w:left="395"/>
              <w:spacing w:before="145"/>
              <w:rPr/>
            </w:pPr>
            <w:r>
              <w:rPr/>
              <w:t>6</w:t>
            </w:r>
          </w:p>
        </w:tc>
        <w:tc>
          <w:tcPr>
            <w:tcW w:w="1389" w:type="dxa"/>
            <w:vAlign w:val="top"/>
          </w:tcPr>
          <w:p>
            <w:pPr>
              <w:rPr>
                <w:rFonts w:ascii="Arial"/>
                <w:sz w:val="21"/>
              </w:rPr>
            </w:pPr>
            <w:r/>
          </w:p>
        </w:tc>
        <w:tc>
          <w:tcPr>
            <w:tcW w:w="5844" w:type="dxa"/>
            <w:vAlign w:val="top"/>
          </w:tcPr>
          <w:p>
            <w:pPr>
              <w:rPr>
                <w:rFonts w:ascii="Arial"/>
                <w:sz w:val="21"/>
              </w:rPr>
            </w:pPr>
            <w:r/>
          </w:p>
        </w:tc>
        <w:tc>
          <w:tcPr>
            <w:tcW w:w="2263" w:type="dxa"/>
            <w:vAlign w:val="top"/>
          </w:tcPr>
          <w:p>
            <w:pPr>
              <w:rPr>
                <w:rFonts w:ascii="Arial"/>
                <w:sz w:val="21"/>
              </w:rPr>
            </w:pPr>
            <w:r/>
          </w:p>
        </w:tc>
      </w:tr>
      <w:tr>
        <w:trPr>
          <w:trHeight w:val="500" w:hRule="atLeast"/>
        </w:trPr>
        <w:tc>
          <w:tcPr>
            <w:tcW w:w="934" w:type="dxa"/>
            <w:vAlign w:val="top"/>
          </w:tcPr>
          <w:p>
            <w:pPr>
              <w:pStyle w:val="TableText"/>
              <w:ind w:left="395"/>
              <w:spacing w:before="155"/>
              <w:rPr/>
            </w:pPr>
            <w:r>
              <w:rPr/>
              <w:t>7</w:t>
            </w:r>
          </w:p>
        </w:tc>
        <w:tc>
          <w:tcPr>
            <w:tcW w:w="1389" w:type="dxa"/>
            <w:vAlign w:val="top"/>
          </w:tcPr>
          <w:p>
            <w:pPr>
              <w:rPr>
                <w:rFonts w:ascii="Arial"/>
                <w:sz w:val="21"/>
              </w:rPr>
            </w:pPr>
            <w:r/>
          </w:p>
        </w:tc>
        <w:tc>
          <w:tcPr>
            <w:tcW w:w="5844" w:type="dxa"/>
            <w:vAlign w:val="top"/>
          </w:tcPr>
          <w:p>
            <w:pPr>
              <w:rPr>
                <w:rFonts w:ascii="Arial"/>
                <w:sz w:val="21"/>
              </w:rPr>
            </w:pPr>
            <w:r/>
          </w:p>
        </w:tc>
        <w:tc>
          <w:tcPr>
            <w:tcW w:w="2263" w:type="dxa"/>
            <w:vAlign w:val="top"/>
          </w:tcPr>
          <w:p>
            <w:pPr>
              <w:rPr>
                <w:rFonts w:ascii="Arial"/>
                <w:sz w:val="21"/>
              </w:rPr>
            </w:pPr>
            <w:r/>
          </w:p>
        </w:tc>
      </w:tr>
      <w:tr>
        <w:trPr>
          <w:trHeight w:val="469" w:hRule="atLeast"/>
        </w:trPr>
        <w:tc>
          <w:tcPr>
            <w:tcW w:w="934" w:type="dxa"/>
            <w:vAlign w:val="top"/>
          </w:tcPr>
          <w:p>
            <w:pPr>
              <w:pStyle w:val="TableText"/>
              <w:ind w:left="395"/>
              <w:spacing w:before="145"/>
              <w:rPr/>
            </w:pPr>
            <w:r>
              <w:rPr/>
              <w:t>8</w:t>
            </w:r>
          </w:p>
        </w:tc>
        <w:tc>
          <w:tcPr>
            <w:tcW w:w="1389" w:type="dxa"/>
            <w:vAlign w:val="top"/>
          </w:tcPr>
          <w:p>
            <w:pPr>
              <w:rPr>
                <w:rFonts w:ascii="Arial"/>
                <w:sz w:val="21"/>
              </w:rPr>
            </w:pPr>
            <w:r/>
          </w:p>
        </w:tc>
        <w:tc>
          <w:tcPr>
            <w:tcW w:w="5844" w:type="dxa"/>
            <w:vAlign w:val="top"/>
          </w:tcPr>
          <w:p>
            <w:pPr>
              <w:rPr>
                <w:rFonts w:ascii="Arial"/>
                <w:sz w:val="21"/>
              </w:rPr>
            </w:pPr>
            <w:r/>
          </w:p>
        </w:tc>
        <w:tc>
          <w:tcPr>
            <w:tcW w:w="2263" w:type="dxa"/>
            <w:vAlign w:val="top"/>
          </w:tcPr>
          <w:p>
            <w:pPr>
              <w:rPr>
                <w:rFonts w:ascii="Arial"/>
                <w:sz w:val="21"/>
              </w:rPr>
            </w:pPr>
            <w:r/>
          </w:p>
        </w:tc>
      </w:tr>
      <w:tr>
        <w:trPr>
          <w:trHeight w:val="499" w:hRule="atLeast"/>
        </w:trPr>
        <w:tc>
          <w:tcPr>
            <w:tcW w:w="934" w:type="dxa"/>
            <w:vAlign w:val="top"/>
          </w:tcPr>
          <w:p>
            <w:pPr>
              <w:pStyle w:val="TableText"/>
              <w:ind w:left="395"/>
              <w:spacing w:before="156"/>
              <w:rPr/>
            </w:pPr>
            <w:r>
              <w:rPr/>
              <w:t>9</w:t>
            </w:r>
          </w:p>
        </w:tc>
        <w:tc>
          <w:tcPr>
            <w:tcW w:w="1389" w:type="dxa"/>
            <w:vAlign w:val="top"/>
          </w:tcPr>
          <w:p>
            <w:pPr>
              <w:rPr>
                <w:rFonts w:ascii="Arial"/>
                <w:sz w:val="21"/>
              </w:rPr>
            </w:pPr>
            <w:r/>
          </w:p>
        </w:tc>
        <w:tc>
          <w:tcPr>
            <w:tcW w:w="5844" w:type="dxa"/>
            <w:vAlign w:val="top"/>
          </w:tcPr>
          <w:p>
            <w:pPr>
              <w:rPr>
                <w:rFonts w:ascii="Arial"/>
                <w:sz w:val="21"/>
              </w:rPr>
            </w:pPr>
            <w:r/>
          </w:p>
        </w:tc>
        <w:tc>
          <w:tcPr>
            <w:tcW w:w="2263" w:type="dxa"/>
            <w:vAlign w:val="top"/>
          </w:tcPr>
          <w:p>
            <w:pPr>
              <w:rPr>
                <w:rFonts w:ascii="Arial"/>
                <w:sz w:val="21"/>
              </w:rPr>
            </w:pPr>
            <w:r/>
          </w:p>
        </w:tc>
      </w:tr>
      <w:tr>
        <w:trPr>
          <w:trHeight w:val="469" w:hRule="atLeast"/>
        </w:trPr>
        <w:tc>
          <w:tcPr>
            <w:tcW w:w="934" w:type="dxa"/>
            <w:vAlign w:val="top"/>
          </w:tcPr>
          <w:p>
            <w:pPr>
              <w:pStyle w:val="TableText"/>
              <w:ind w:left="335"/>
              <w:spacing w:before="148" w:line="239" w:lineRule="auto"/>
              <w:rPr/>
            </w:pPr>
            <w:r>
              <w:rPr>
                <w:spacing w:val="-7"/>
              </w:rPr>
              <w:t>10</w:t>
            </w:r>
          </w:p>
        </w:tc>
        <w:tc>
          <w:tcPr>
            <w:tcW w:w="1389" w:type="dxa"/>
            <w:vAlign w:val="top"/>
          </w:tcPr>
          <w:p>
            <w:pPr>
              <w:rPr>
                <w:rFonts w:ascii="Arial"/>
                <w:sz w:val="21"/>
              </w:rPr>
            </w:pPr>
            <w:r/>
          </w:p>
        </w:tc>
        <w:tc>
          <w:tcPr>
            <w:tcW w:w="5844" w:type="dxa"/>
            <w:vAlign w:val="top"/>
          </w:tcPr>
          <w:p>
            <w:pPr>
              <w:rPr>
                <w:rFonts w:ascii="Arial"/>
                <w:sz w:val="21"/>
              </w:rPr>
            </w:pPr>
            <w:r/>
          </w:p>
        </w:tc>
        <w:tc>
          <w:tcPr>
            <w:tcW w:w="2263" w:type="dxa"/>
            <w:vAlign w:val="top"/>
          </w:tcPr>
          <w:p>
            <w:pPr>
              <w:rPr>
                <w:rFonts w:ascii="Arial"/>
                <w:sz w:val="21"/>
              </w:rPr>
            </w:pPr>
            <w:r/>
          </w:p>
        </w:tc>
      </w:tr>
      <w:tr>
        <w:trPr>
          <w:trHeight w:val="500" w:hRule="atLeast"/>
        </w:trPr>
        <w:tc>
          <w:tcPr>
            <w:tcW w:w="934" w:type="dxa"/>
            <w:vAlign w:val="top"/>
          </w:tcPr>
          <w:p>
            <w:pPr>
              <w:pStyle w:val="TableText"/>
              <w:ind w:left="335"/>
              <w:spacing w:before="158" w:line="241" w:lineRule="auto"/>
              <w:rPr/>
            </w:pPr>
            <w:r>
              <w:rPr>
                <w:spacing w:val="-7"/>
              </w:rPr>
              <w:t>11</w:t>
            </w:r>
          </w:p>
        </w:tc>
        <w:tc>
          <w:tcPr>
            <w:tcW w:w="1389" w:type="dxa"/>
            <w:vAlign w:val="top"/>
          </w:tcPr>
          <w:p>
            <w:pPr>
              <w:rPr>
                <w:rFonts w:ascii="Arial"/>
                <w:sz w:val="21"/>
              </w:rPr>
            </w:pPr>
            <w:r/>
          </w:p>
        </w:tc>
        <w:tc>
          <w:tcPr>
            <w:tcW w:w="5844" w:type="dxa"/>
            <w:vAlign w:val="top"/>
          </w:tcPr>
          <w:p>
            <w:pPr>
              <w:rPr>
                <w:rFonts w:ascii="Arial"/>
                <w:sz w:val="21"/>
              </w:rPr>
            </w:pPr>
            <w:r/>
          </w:p>
        </w:tc>
        <w:tc>
          <w:tcPr>
            <w:tcW w:w="2263" w:type="dxa"/>
            <w:vAlign w:val="top"/>
          </w:tcPr>
          <w:p>
            <w:pPr>
              <w:rPr>
                <w:rFonts w:ascii="Arial"/>
                <w:sz w:val="21"/>
              </w:rPr>
            </w:pPr>
            <w:r/>
          </w:p>
        </w:tc>
      </w:tr>
      <w:tr>
        <w:trPr>
          <w:trHeight w:val="470" w:hRule="atLeast"/>
        </w:trPr>
        <w:tc>
          <w:tcPr>
            <w:tcW w:w="934" w:type="dxa"/>
            <w:vAlign w:val="top"/>
          </w:tcPr>
          <w:p>
            <w:pPr>
              <w:pStyle w:val="TableText"/>
              <w:ind w:left="335"/>
              <w:spacing w:before="149" w:line="239" w:lineRule="auto"/>
              <w:rPr/>
            </w:pPr>
            <w:r>
              <w:rPr>
                <w:spacing w:val="-7"/>
              </w:rPr>
              <w:t>12</w:t>
            </w:r>
          </w:p>
        </w:tc>
        <w:tc>
          <w:tcPr>
            <w:tcW w:w="1389" w:type="dxa"/>
            <w:vAlign w:val="top"/>
          </w:tcPr>
          <w:p>
            <w:pPr>
              <w:rPr>
                <w:rFonts w:ascii="Arial"/>
                <w:sz w:val="21"/>
              </w:rPr>
            </w:pPr>
            <w:r/>
          </w:p>
        </w:tc>
        <w:tc>
          <w:tcPr>
            <w:tcW w:w="5844" w:type="dxa"/>
            <w:vAlign w:val="top"/>
          </w:tcPr>
          <w:p>
            <w:pPr>
              <w:rPr>
                <w:rFonts w:ascii="Arial"/>
                <w:sz w:val="21"/>
              </w:rPr>
            </w:pPr>
            <w:r/>
          </w:p>
        </w:tc>
        <w:tc>
          <w:tcPr>
            <w:tcW w:w="2263" w:type="dxa"/>
            <w:vAlign w:val="top"/>
          </w:tcPr>
          <w:p>
            <w:pPr>
              <w:rPr>
                <w:rFonts w:ascii="Arial"/>
                <w:sz w:val="21"/>
              </w:rPr>
            </w:pPr>
            <w:r/>
          </w:p>
        </w:tc>
      </w:tr>
      <w:tr>
        <w:trPr>
          <w:trHeight w:val="489" w:hRule="atLeast"/>
        </w:trPr>
        <w:tc>
          <w:tcPr>
            <w:tcW w:w="934" w:type="dxa"/>
            <w:vAlign w:val="top"/>
          </w:tcPr>
          <w:p>
            <w:pPr>
              <w:pStyle w:val="TableText"/>
              <w:ind w:left="335"/>
              <w:spacing w:before="158"/>
              <w:rPr/>
            </w:pPr>
            <w:r>
              <w:rPr>
                <w:spacing w:val="-7"/>
              </w:rPr>
              <w:t>13</w:t>
            </w:r>
          </w:p>
        </w:tc>
        <w:tc>
          <w:tcPr>
            <w:tcW w:w="1389" w:type="dxa"/>
            <w:vAlign w:val="top"/>
          </w:tcPr>
          <w:p>
            <w:pPr>
              <w:rPr>
                <w:rFonts w:ascii="Arial"/>
                <w:sz w:val="21"/>
              </w:rPr>
            </w:pPr>
            <w:r/>
          </w:p>
        </w:tc>
        <w:tc>
          <w:tcPr>
            <w:tcW w:w="5844" w:type="dxa"/>
            <w:vAlign w:val="top"/>
          </w:tcPr>
          <w:p>
            <w:pPr>
              <w:rPr>
                <w:rFonts w:ascii="Arial"/>
                <w:sz w:val="21"/>
              </w:rPr>
            </w:pPr>
            <w:r/>
          </w:p>
        </w:tc>
        <w:tc>
          <w:tcPr>
            <w:tcW w:w="2263" w:type="dxa"/>
            <w:vAlign w:val="top"/>
          </w:tcPr>
          <w:p>
            <w:pPr>
              <w:rPr>
                <w:rFonts w:ascii="Arial"/>
                <w:sz w:val="21"/>
              </w:rPr>
            </w:pPr>
            <w:r/>
          </w:p>
        </w:tc>
      </w:tr>
      <w:tr>
        <w:trPr>
          <w:trHeight w:val="480" w:hRule="atLeast"/>
        </w:trPr>
        <w:tc>
          <w:tcPr>
            <w:tcW w:w="934" w:type="dxa"/>
            <w:vAlign w:val="top"/>
          </w:tcPr>
          <w:p>
            <w:pPr>
              <w:pStyle w:val="TableText"/>
              <w:ind w:left="335"/>
              <w:spacing w:before="149" w:line="241" w:lineRule="auto"/>
              <w:rPr/>
            </w:pPr>
            <w:r>
              <w:rPr>
                <w:spacing w:val="-7"/>
              </w:rPr>
              <w:t>14</w:t>
            </w:r>
          </w:p>
        </w:tc>
        <w:tc>
          <w:tcPr>
            <w:tcW w:w="1389" w:type="dxa"/>
            <w:vAlign w:val="top"/>
          </w:tcPr>
          <w:p>
            <w:pPr>
              <w:rPr>
                <w:rFonts w:ascii="Arial"/>
                <w:sz w:val="21"/>
              </w:rPr>
            </w:pPr>
            <w:r/>
          </w:p>
        </w:tc>
        <w:tc>
          <w:tcPr>
            <w:tcW w:w="5844" w:type="dxa"/>
            <w:vAlign w:val="top"/>
          </w:tcPr>
          <w:p>
            <w:pPr>
              <w:rPr>
                <w:rFonts w:ascii="Arial"/>
                <w:sz w:val="21"/>
              </w:rPr>
            </w:pPr>
            <w:r/>
          </w:p>
        </w:tc>
        <w:tc>
          <w:tcPr>
            <w:tcW w:w="2263" w:type="dxa"/>
            <w:vAlign w:val="top"/>
          </w:tcPr>
          <w:p>
            <w:pPr>
              <w:rPr>
                <w:rFonts w:ascii="Arial"/>
                <w:sz w:val="21"/>
              </w:rPr>
            </w:pPr>
            <w:r/>
          </w:p>
        </w:tc>
      </w:tr>
      <w:tr>
        <w:trPr>
          <w:trHeight w:val="490" w:hRule="atLeast"/>
        </w:trPr>
        <w:tc>
          <w:tcPr>
            <w:tcW w:w="934" w:type="dxa"/>
            <w:vAlign w:val="top"/>
          </w:tcPr>
          <w:p>
            <w:pPr>
              <w:pStyle w:val="TableText"/>
              <w:ind w:left="335"/>
              <w:spacing w:before="159"/>
              <w:rPr/>
            </w:pPr>
            <w:r>
              <w:rPr>
                <w:spacing w:val="-7"/>
              </w:rPr>
              <w:t>15</w:t>
            </w:r>
          </w:p>
        </w:tc>
        <w:tc>
          <w:tcPr>
            <w:tcW w:w="1389" w:type="dxa"/>
            <w:vAlign w:val="top"/>
          </w:tcPr>
          <w:p>
            <w:pPr>
              <w:rPr>
                <w:rFonts w:ascii="Arial"/>
                <w:sz w:val="21"/>
              </w:rPr>
            </w:pPr>
            <w:r/>
          </w:p>
        </w:tc>
        <w:tc>
          <w:tcPr>
            <w:tcW w:w="5844" w:type="dxa"/>
            <w:vAlign w:val="top"/>
          </w:tcPr>
          <w:p>
            <w:pPr>
              <w:rPr>
                <w:rFonts w:ascii="Arial"/>
                <w:sz w:val="21"/>
              </w:rPr>
            </w:pPr>
            <w:r/>
          </w:p>
        </w:tc>
        <w:tc>
          <w:tcPr>
            <w:tcW w:w="2263" w:type="dxa"/>
            <w:vAlign w:val="top"/>
          </w:tcPr>
          <w:p>
            <w:pPr>
              <w:rPr>
                <w:rFonts w:ascii="Arial"/>
                <w:sz w:val="21"/>
              </w:rPr>
            </w:pPr>
            <w:r/>
          </w:p>
        </w:tc>
      </w:tr>
      <w:tr>
        <w:trPr>
          <w:trHeight w:val="490" w:hRule="atLeast"/>
        </w:trPr>
        <w:tc>
          <w:tcPr>
            <w:tcW w:w="934" w:type="dxa"/>
            <w:vAlign w:val="top"/>
          </w:tcPr>
          <w:p>
            <w:pPr>
              <w:pStyle w:val="TableText"/>
              <w:ind w:left="335"/>
              <w:spacing w:before="159"/>
              <w:rPr/>
            </w:pPr>
            <w:r>
              <w:rPr>
                <w:spacing w:val="-7"/>
              </w:rPr>
              <w:t>16</w:t>
            </w:r>
          </w:p>
        </w:tc>
        <w:tc>
          <w:tcPr>
            <w:tcW w:w="1389" w:type="dxa"/>
            <w:vAlign w:val="top"/>
          </w:tcPr>
          <w:p>
            <w:pPr>
              <w:rPr>
                <w:rFonts w:ascii="Arial"/>
                <w:sz w:val="21"/>
              </w:rPr>
            </w:pPr>
            <w:r/>
          </w:p>
        </w:tc>
        <w:tc>
          <w:tcPr>
            <w:tcW w:w="5844" w:type="dxa"/>
            <w:vAlign w:val="top"/>
          </w:tcPr>
          <w:p>
            <w:pPr>
              <w:rPr>
                <w:rFonts w:ascii="Arial"/>
                <w:sz w:val="21"/>
              </w:rPr>
            </w:pPr>
            <w:r/>
          </w:p>
        </w:tc>
        <w:tc>
          <w:tcPr>
            <w:tcW w:w="2263" w:type="dxa"/>
            <w:vAlign w:val="top"/>
          </w:tcPr>
          <w:p>
            <w:pPr>
              <w:rPr>
                <w:rFonts w:ascii="Arial"/>
                <w:sz w:val="21"/>
              </w:rPr>
            </w:pPr>
            <w:r/>
          </w:p>
        </w:tc>
      </w:tr>
      <w:tr>
        <w:trPr>
          <w:trHeight w:val="479" w:hRule="atLeast"/>
        </w:trPr>
        <w:tc>
          <w:tcPr>
            <w:tcW w:w="934" w:type="dxa"/>
            <w:vAlign w:val="top"/>
          </w:tcPr>
          <w:p>
            <w:pPr>
              <w:pStyle w:val="TableText"/>
              <w:ind w:left="335"/>
              <w:spacing w:before="149"/>
              <w:rPr/>
            </w:pPr>
            <w:r>
              <w:rPr>
                <w:spacing w:val="-7"/>
              </w:rPr>
              <w:t>17</w:t>
            </w:r>
          </w:p>
        </w:tc>
        <w:tc>
          <w:tcPr>
            <w:tcW w:w="1389" w:type="dxa"/>
            <w:vAlign w:val="top"/>
          </w:tcPr>
          <w:p>
            <w:pPr>
              <w:rPr>
                <w:rFonts w:ascii="Arial"/>
                <w:sz w:val="21"/>
              </w:rPr>
            </w:pPr>
            <w:r/>
          </w:p>
        </w:tc>
        <w:tc>
          <w:tcPr>
            <w:tcW w:w="5844" w:type="dxa"/>
            <w:vAlign w:val="top"/>
          </w:tcPr>
          <w:p>
            <w:pPr>
              <w:rPr>
                <w:rFonts w:ascii="Arial"/>
                <w:sz w:val="21"/>
              </w:rPr>
            </w:pPr>
            <w:r/>
          </w:p>
        </w:tc>
        <w:tc>
          <w:tcPr>
            <w:tcW w:w="2263" w:type="dxa"/>
            <w:vAlign w:val="top"/>
          </w:tcPr>
          <w:p>
            <w:pPr>
              <w:rPr>
                <w:rFonts w:ascii="Arial"/>
                <w:sz w:val="21"/>
              </w:rPr>
            </w:pPr>
            <w:r/>
          </w:p>
        </w:tc>
      </w:tr>
      <w:tr>
        <w:trPr>
          <w:trHeight w:val="490" w:hRule="atLeast"/>
        </w:trPr>
        <w:tc>
          <w:tcPr>
            <w:tcW w:w="934" w:type="dxa"/>
            <w:vAlign w:val="top"/>
          </w:tcPr>
          <w:p>
            <w:pPr>
              <w:pStyle w:val="TableText"/>
              <w:ind w:left="335"/>
              <w:spacing w:before="160"/>
              <w:rPr/>
            </w:pPr>
            <w:r>
              <w:rPr>
                <w:spacing w:val="-7"/>
              </w:rPr>
              <w:t>18</w:t>
            </w:r>
          </w:p>
        </w:tc>
        <w:tc>
          <w:tcPr>
            <w:tcW w:w="1389" w:type="dxa"/>
            <w:vAlign w:val="top"/>
          </w:tcPr>
          <w:p>
            <w:pPr>
              <w:rPr>
                <w:rFonts w:ascii="Arial"/>
                <w:sz w:val="21"/>
              </w:rPr>
            </w:pPr>
            <w:r/>
          </w:p>
        </w:tc>
        <w:tc>
          <w:tcPr>
            <w:tcW w:w="5844" w:type="dxa"/>
            <w:vAlign w:val="top"/>
          </w:tcPr>
          <w:p>
            <w:pPr>
              <w:rPr>
                <w:rFonts w:ascii="Arial"/>
                <w:sz w:val="21"/>
              </w:rPr>
            </w:pPr>
            <w:r/>
          </w:p>
        </w:tc>
        <w:tc>
          <w:tcPr>
            <w:tcW w:w="2263" w:type="dxa"/>
            <w:vAlign w:val="top"/>
          </w:tcPr>
          <w:p>
            <w:pPr>
              <w:rPr>
                <w:rFonts w:ascii="Arial"/>
                <w:sz w:val="21"/>
              </w:rPr>
            </w:pPr>
            <w:r/>
          </w:p>
        </w:tc>
      </w:tr>
      <w:tr>
        <w:trPr>
          <w:trHeight w:val="469" w:hRule="atLeast"/>
        </w:trPr>
        <w:tc>
          <w:tcPr>
            <w:tcW w:w="934" w:type="dxa"/>
            <w:vAlign w:val="top"/>
          </w:tcPr>
          <w:p>
            <w:pPr>
              <w:pStyle w:val="TableText"/>
              <w:ind w:left="335"/>
              <w:spacing w:before="150" w:line="237" w:lineRule="auto"/>
              <w:rPr/>
            </w:pPr>
            <w:r>
              <w:rPr>
                <w:spacing w:val="-7"/>
              </w:rPr>
              <w:t>19</w:t>
            </w:r>
          </w:p>
        </w:tc>
        <w:tc>
          <w:tcPr>
            <w:tcW w:w="1389" w:type="dxa"/>
            <w:vAlign w:val="top"/>
          </w:tcPr>
          <w:p>
            <w:pPr>
              <w:rPr>
                <w:rFonts w:ascii="Arial"/>
                <w:sz w:val="21"/>
              </w:rPr>
            </w:pPr>
            <w:r/>
          </w:p>
        </w:tc>
        <w:tc>
          <w:tcPr>
            <w:tcW w:w="5844" w:type="dxa"/>
            <w:vAlign w:val="top"/>
          </w:tcPr>
          <w:p>
            <w:pPr>
              <w:rPr>
                <w:rFonts w:ascii="Arial"/>
                <w:sz w:val="21"/>
              </w:rPr>
            </w:pPr>
            <w:r/>
          </w:p>
        </w:tc>
        <w:tc>
          <w:tcPr>
            <w:tcW w:w="2263" w:type="dxa"/>
            <w:vAlign w:val="top"/>
          </w:tcPr>
          <w:p>
            <w:pPr>
              <w:rPr>
                <w:rFonts w:ascii="Arial"/>
                <w:sz w:val="21"/>
              </w:rPr>
            </w:pPr>
            <w:r/>
          </w:p>
        </w:tc>
      </w:tr>
      <w:tr>
        <w:trPr>
          <w:trHeight w:val="490" w:hRule="atLeast"/>
        </w:trPr>
        <w:tc>
          <w:tcPr>
            <w:tcW w:w="934" w:type="dxa"/>
            <w:vAlign w:val="top"/>
          </w:tcPr>
          <w:p>
            <w:pPr>
              <w:pStyle w:val="TableText"/>
              <w:ind w:left="335"/>
              <w:spacing w:before="161"/>
              <w:rPr/>
            </w:pPr>
            <w:r>
              <w:rPr>
                <w:spacing w:val="-4"/>
              </w:rPr>
              <w:t>20</w:t>
            </w:r>
          </w:p>
        </w:tc>
        <w:tc>
          <w:tcPr>
            <w:tcW w:w="1389" w:type="dxa"/>
            <w:vAlign w:val="top"/>
          </w:tcPr>
          <w:p>
            <w:pPr>
              <w:rPr>
                <w:rFonts w:ascii="Arial"/>
                <w:sz w:val="21"/>
              </w:rPr>
            </w:pPr>
            <w:r/>
          </w:p>
        </w:tc>
        <w:tc>
          <w:tcPr>
            <w:tcW w:w="5844" w:type="dxa"/>
            <w:vAlign w:val="top"/>
          </w:tcPr>
          <w:p>
            <w:pPr>
              <w:rPr>
                <w:rFonts w:ascii="Arial"/>
                <w:sz w:val="21"/>
              </w:rPr>
            </w:pPr>
            <w:r/>
          </w:p>
        </w:tc>
        <w:tc>
          <w:tcPr>
            <w:tcW w:w="2263" w:type="dxa"/>
            <w:vAlign w:val="top"/>
          </w:tcPr>
          <w:p>
            <w:pPr>
              <w:rPr>
                <w:rFonts w:ascii="Arial"/>
                <w:sz w:val="21"/>
              </w:rPr>
            </w:pPr>
            <w:r/>
          </w:p>
        </w:tc>
      </w:tr>
      <w:tr>
        <w:trPr>
          <w:trHeight w:val="480" w:hRule="atLeast"/>
        </w:trPr>
        <w:tc>
          <w:tcPr>
            <w:tcW w:w="934" w:type="dxa"/>
            <w:vAlign w:val="top"/>
          </w:tcPr>
          <w:p>
            <w:pPr>
              <w:pStyle w:val="TableText"/>
              <w:ind w:left="335"/>
              <w:spacing w:before="151" w:line="241" w:lineRule="auto"/>
              <w:rPr/>
            </w:pPr>
            <w:r>
              <w:rPr>
                <w:spacing w:val="-4"/>
              </w:rPr>
              <w:t>21</w:t>
            </w:r>
          </w:p>
        </w:tc>
        <w:tc>
          <w:tcPr>
            <w:tcW w:w="1389" w:type="dxa"/>
            <w:vAlign w:val="top"/>
          </w:tcPr>
          <w:p>
            <w:pPr>
              <w:rPr>
                <w:rFonts w:ascii="Arial"/>
                <w:sz w:val="21"/>
              </w:rPr>
            </w:pPr>
            <w:r/>
          </w:p>
        </w:tc>
        <w:tc>
          <w:tcPr>
            <w:tcW w:w="5844" w:type="dxa"/>
            <w:vAlign w:val="top"/>
          </w:tcPr>
          <w:p>
            <w:pPr>
              <w:rPr>
                <w:rFonts w:ascii="Arial"/>
                <w:sz w:val="21"/>
              </w:rPr>
            </w:pPr>
            <w:r/>
          </w:p>
        </w:tc>
        <w:tc>
          <w:tcPr>
            <w:tcW w:w="2263" w:type="dxa"/>
            <w:vAlign w:val="top"/>
          </w:tcPr>
          <w:p>
            <w:pPr>
              <w:rPr>
                <w:rFonts w:ascii="Arial"/>
                <w:sz w:val="21"/>
              </w:rPr>
            </w:pPr>
            <w:r/>
          </w:p>
        </w:tc>
      </w:tr>
      <w:tr>
        <w:trPr>
          <w:trHeight w:val="489" w:hRule="atLeast"/>
        </w:trPr>
        <w:tc>
          <w:tcPr>
            <w:tcW w:w="934" w:type="dxa"/>
            <w:vAlign w:val="top"/>
          </w:tcPr>
          <w:p>
            <w:pPr>
              <w:pStyle w:val="TableText"/>
              <w:ind w:left="335"/>
              <w:spacing w:before="161" w:line="241" w:lineRule="auto"/>
              <w:rPr/>
            </w:pPr>
            <w:r>
              <w:rPr>
                <w:spacing w:val="-4"/>
              </w:rPr>
              <w:t>22</w:t>
            </w:r>
          </w:p>
        </w:tc>
        <w:tc>
          <w:tcPr>
            <w:tcW w:w="1389" w:type="dxa"/>
            <w:vAlign w:val="top"/>
          </w:tcPr>
          <w:p>
            <w:pPr>
              <w:rPr>
                <w:rFonts w:ascii="Arial"/>
                <w:sz w:val="21"/>
              </w:rPr>
            </w:pPr>
            <w:r/>
          </w:p>
        </w:tc>
        <w:tc>
          <w:tcPr>
            <w:tcW w:w="5844" w:type="dxa"/>
            <w:vAlign w:val="top"/>
          </w:tcPr>
          <w:p>
            <w:pPr>
              <w:rPr>
                <w:rFonts w:ascii="Arial"/>
                <w:sz w:val="21"/>
              </w:rPr>
            </w:pPr>
            <w:r/>
          </w:p>
        </w:tc>
        <w:tc>
          <w:tcPr>
            <w:tcW w:w="2263" w:type="dxa"/>
            <w:vAlign w:val="top"/>
          </w:tcPr>
          <w:p>
            <w:pPr>
              <w:rPr>
                <w:rFonts w:ascii="Arial"/>
                <w:sz w:val="21"/>
              </w:rPr>
            </w:pPr>
            <w:r/>
          </w:p>
        </w:tc>
      </w:tr>
      <w:tr>
        <w:trPr>
          <w:trHeight w:val="480" w:hRule="atLeast"/>
        </w:trPr>
        <w:tc>
          <w:tcPr>
            <w:tcW w:w="934" w:type="dxa"/>
            <w:vAlign w:val="top"/>
          </w:tcPr>
          <w:p>
            <w:pPr>
              <w:pStyle w:val="TableText"/>
              <w:ind w:left="335"/>
              <w:spacing w:before="152"/>
              <w:rPr/>
            </w:pPr>
            <w:r>
              <w:rPr>
                <w:spacing w:val="-4"/>
              </w:rPr>
              <w:t>23</w:t>
            </w:r>
          </w:p>
        </w:tc>
        <w:tc>
          <w:tcPr>
            <w:tcW w:w="1389" w:type="dxa"/>
            <w:vAlign w:val="top"/>
          </w:tcPr>
          <w:p>
            <w:pPr>
              <w:rPr>
                <w:rFonts w:ascii="Arial"/>
                <w:sz w:val="21"/>
              </w:rPr>
            </w:pPr>
            <w:r/>
          </w:p>
        </w:tc>
        <w:tc>
          <w:tcPr>
            <w:tcW w:w="5844" w:type="dxa"/>
            <w:vAlign w:val="top"/>
          </w:tcPr>
          <w:p>
            <w:pPr>
              <w:rPr>
                <w:rFonts w:ascii="Arial"/>
                <w:sz w:val="21"/>
              </w:rPr>
            </w:pPr>
            <w:r/>
          </w:p>
        </w:tc>
        <w:tc>
          <w:tcPr>
            <w:tcW w:w="2263" w:type="dxa"/>
            <w:vAlign w:val="top"/>
          </w:tcPr>
          <w:p>
            <w:pPr>
              <w:rPr>
                <w:rFonts w:ascii="Arial"/>
                <w:sz w:val="21"/>
              </w:rPr>
            </w:pPr>
            <w:r/>
          </w:p>
        </w:tc>
      </w:tr>
      <w:tr>
        <w:trPr>
          <w:trHeight w:val="490" w:hRule="atLeast"/>
        </w:trPr>
        <w:tc>
          <w:tcPr>
            <w:tcW w:w="934" w:type="dxa"/>
            <w:vAlign w:val="top"/>
          </w:tcPr>
          <w:p>
            <w:pPr>
              <w:pStyle w:val="TableText"/>
              <w:ind w:left="335"/>
              <w:spacing w:before="162" w:line="241" w:lineRule="auto"/>
              <w:rPr/>
            </w:pPr>
            <w:r>
              <w:rPr>
                <w:spacing w:val="-4"/>
              </w:rPr>
              <w:t>24</w:t>
            </w:r>
          </w:p>
        </w:tc>
        <w:tc>
          <w:tcPr>
            <w:tcW w:w="1389" w:type="dxa"/>
            <w:vAlign w:val="top"/>
          </w:tcPr>
          <w:p>
            <w:pPr>
              <w:rPr>
                <w:rFonts w:ascii="Arial"/>
                <w:sz w:val="21"/>
              </w:rPr>
            </w:pPr>
            <w:r/>
          </w:p>
        </w:tc>
        <w:tc>
          <w:tcPr>
            <w:tcW w:w="5844" w:type="dxa"/>
            <w:vAlign w:val="top"/>
          </w:tcPr>
          <w:p>
            <w:pPr>
              <w:rPr>
                <w:rFonts w:ascii="Arial"/>
                <w:sz w:val="21"/>
              </w:rPr>
            </w:pPr>
            <w:r/>
          </w:p>
        </w:tc>
        <w:tc>
          <w:tcPr>
            <w:tcW w:w="2263" w:type="dxa"/>
            <w:vAlign w:val="top"/>
          </w:tcPr>
          <w:p>
            <w:pPr>
              <w:rPr>
                <w:rFonts w:ascii="Arial"/>
                <w:sz w:val="21"/>
              </w:rPr>
            </w:pPr>
            <w:r/>
          </w:p>
        </w:tc>
      </w:tr>
      <w:tr>
        <w:trPr>
          <w:trHeight w:val="489" w:hRule="atLeast"/>
        </w:trPr>
        <w:tc>
          <w:tcPr>
            <w:tcW w:w="934" w:type="dxa"/>
            <w:vAlign w:val="top"/>
          </w:tcPr>
          <w:p>
            <w:pPr>
              <w:pStyle w:val="TableText"/>
              <w:ind w:left="335"/>
              <w:spacing w:before="162"/>
              <w:rPr/>
            </w:pPr>
            <w:r>
              <w:rPr>
                <w:spacing w:val="-4"/>
              </w:rPr>
              <w:t>25</w:t>
            </w:r>
          </w:p>
        </w:tc>
        <w:tc>
          <w:tcPr>
            <w:tcW w:w="1389" w:type="dxa"/>
            <w:vAlign w:val="top"/>
          </w:tcPr>
          <w:p>
            <w:pPr>
              <w:rPr>
                <w:rFonts w:ascii="Arial"/>
                <w:sz w:val="21"/>
              </w:rPr>
            </w:pPr>
            <w:r/>
          </w:p>
        </w:tc>
        <w:tc>
          <w:tcPr>
            <w:tcW w:w="5844" w:type="dxa"/>
            <w:vAlign w:val="top"/>
          </w:tcPr>
          <w:p>
            <w:pPr>
              <w:rPr>
                <w:rFonts w:ascii="Arial"/>
                <w:sz w:val="21"/>
              </w:rPr>
            </w:pPr>
            <w:r/>
          </w:p>
        </w:tc>
        <w:tc>
          <w:tcPr>
            <w:tcW w:w="2263" w:type="dxa"/>
            <w:vAlign w:val="top"/>
          </w:tcPr>
          <w:p>
            <w:pPr>
              <w:rPr>
                <w:rFonts w:ascii="Arial"/>
                <w:sz w:val="21"/>
              </w:rPr>
            </w:pPr>
            <w:r/>
          </w:p>
        </w:tc>
      </w:tr>
      <w:tr>
        <w:trPr>
          <w:trHeight w:val="485" w:hRule="atLeast"/>
        </w:trPr>
        <w:tc>
          <w:tcPr>
            <w:tcW w:w="934" w:type="dxa"/>
            <w:vAlign w:val="top"/>
          </w:tcPr>
          <w:p>
            <w:pPr>
              <w:pStyle w:val="TableText"/>
              <w:ind w:left="335"/>
              <w:spacing w:before="153"/>
              <w:rPr/>
            </w:pPr>
            <w:r>
              <w:rPr>
                <w:spacing w:val="-4"/>
              </w:rPr>
              <w:t>26</w:t>
            </w:r>
          </w:p>
        </w:tc>
        <w:tc>
          <w:tcPr>
            <w:tcW w:w="1389" w:type="dxa"/>
            <w:vAlign w:val="top"/>
          </w:tcPr>
          <w:p>
            <w:pPr>
              <w:rPr>
                <w:rFonts w:ascii="Arial"/>
                <w:sz w:val="21"/>
              </w:rPr>
            </w:pPr>
            <w:r/>
          </w:p>
        </w:tc>
        <w:tc>
          <w:tcPr>
            <w:tcW w:w="5844" w:type="dxa"/>
            <w:vAlign w:val="top"/>
          </w:tcPr>
          <w:p>
            <w:pPr>
              <w:rPr>
                <w:rFonts w:ascii="Arial"/>
                <w:sz w:val="21"/>
              </w:rPr>
            </w:pPr>
            <w:r/>
          </w:p>
        </w:tc>
        <w:tc>
          <w:tcPr>
            <w:tcW w:w="2263" w:type="dxa"/>
            <w:vAlign w:val="top"/>
          </w:tcPr>
          <w:p>
            <w:pPr>
              <w:rPr>
                <w:rFonts w:ascii="Arial"/>
                <w:sz w:val="21"/>
              </w:rPr>
            </w:pPr>
            <w:r/>
          </w:p>
        </w:tc>
      </w:tr>
    </w:tbl>
    <w:p>
      <w:pPr>
        <w:ind w:left="3674"/>
        <w:spacing w:before="200" w:line="219" w:lineRule="auto"/>
        <w:rPr>
          <w:rFonts w:ascii="SimSun" w:hAnsi="SimSun" w:eastAsia="SimSun" w:cs="SimSun"/>
          <w:sz w:val="25"/>
          <w:szCs w:val="25"/>
        </w:rPr>
      </w:pPr>
      <w:r>
        <w:rPr>
          <w:rFonts w:ascii="SimSun" w:hAnsi="SimSun" w:eastAsia="SimSun" w:cs="SimSun"/>
          <w:sz w:val="25"/>
          <w:szCs w:val="25"/>
          <w:spacing w:val="15"/>
        </w:rPr>
        <w:t>图1.</w:t>
      </w:r>
      <w:r>
        <w:rPr>
          <w:rFonts w:ascii="SimSun" w:hAnsi="SimSun" w:eastAsia="SimSun" w:cs="SimSun"/>
          <w:sz w:val="25"/>
          <w:szCs w:val="25"/>
          <w:spacing w:val="-54"/>
        </w:rPr>
        <w:t xml:space="preserve"> </w:t>
      </w:r>
      <w:r>
        <w:rPr>
          <w:rFonts w:ascii="SimSun" w:hAnsi="SimSun" w:eastAsia="SimSun" w:cs="SimSun"/>
          <w:sz w:val="25"/>
          <w:szCs w:val="25"/>
          <w:spacing w:val="15"/>
        </w:rPr>
        <w:t>1(续)</w:t>
      </w:r>
      <w:r>
        <w:rPr>
          <w:rFonts w:ascii="SimSun" w:hAnsi="SimSun" w:eastAsia="SimSun" w:cs="SimSun"/>
          <w:sz w:val="25"/>
          <w:szCs w:val="25"/>
          <w:spacing w:val="74"/>
        </w:rPr>
        <w:t xml:space="preserve"> </w:t>
      </w:r>
      <w:r>
        <w:rPr>
          <w:rFonts w:ascii="SimSun" w:hAnsi="SimSun" w:eastAsia="SimSun" w:cs="SimSun"/>
          <w:sz w:val="25"/>
          <w:szCs w:val="25"/>
          <w:b/>
          <w:bCs/>
          <w:spacing w:val="15"/>
        </w:rPr>
        <w:t>会议手册示例</w:t>
      </w:r>
    </w:p>
    <w:p>
      <w:pPr>
        <w:spacing w:line="219" w:lineRule="auto"/>
        <w:sectPr>
          <w:footerReference w:type="default" r:id="rId54"/>
          <w:pgSz w:w="11910" w:h="17840"/>
          <w:pgMar w:top="400" w:right="674" w:bottom="771" w:left="794" w:header="0" w:footer="545" w:gutter="0"/>
        </w:sectPr>
        <w:rPr>
          <w:rFonts w:ascii="SimSun" w:hAnsi="SimSun" w:eastAsia="SimSun" w:cs="SimSun"/>
          <w:sz w:val="25"/>
          <w:szCs w:val="25"/>
        </w:rPr>
      </w:pP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885"/>
        <w:spacing w:before="137" w:line="223" w:lineRule="auto"/>
        <w:rPr>
          <w:rFonts w:ascii="SimHei" w:hAnsi="SimHei" w:eastAsia="SimHei" w:cs="SimHei"/>
          <w:sz w:val="42"/>
          <w:szCs w:val="42"/>
        </w:rPr>
      </w:pPr>
      <w:bookmarkStart w:name="bookmark651" w:id="32"/>
      <w:bookmarkEnd w:id="32"/>
      <w:r>
        <w:rPr>
          <w:rFonts w:ascii="KaiTi" w:hAnsi="KaiTi" w:eastAsia="KaiTi" w:cs="KaiTi"/>
          <w:sz w:val="42"/>
          <w:szCs w:val="42"/>
          <w:spacing w:val="36"/>
        </w:rPr>
        <w:t>×××(产品名称)</w:t>
      </w:r>
      <w:r>
        <w:rPr>
          <w:rFonts w:ascii="SimHei" w:hAnsi="SimHei" w:eastAsia="SimHei" w:cs="SimHei"/>
          <w:sz w:val="42"/>
          <w:szCs w:val="42"/>
          <w:spacing w:val="36"/>
        </w:rPr>
        <w:t>设计定型审查组专家名单</w:t>
      </w:r>
    </w:p>
    <w:p>
      <w:pPr>
        <w:spacing w:before="34"/>
        <w:rPr/>
      </w:pPr>
      <w:r/>
    </w:p>
    <w:p>
      <w:pPr>
        <w:spacing w:before="33"/>
        <w:rPr/>
      </w:pPr>
      <w:r/>
    </w:p>
    <w:tbl>
      <w:tblPr>
        <w:tblStyle w:val="TableNormal"/>
        <w:tblW w:w="1042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14"/>
        <w:gridCol w:w="1628"/>
        <w:gridCol w:w="1399"/>
        <w:gridCol w:w="4675"/>
        <w:gridCol w:w="1813"/>
      </w:tblGrid>
      <w:tr>
        <w:trPr>
          <w:trHeight w:val="524" w:hRule="atLeast"/>
        </w:trPr>
        <w:tc>
          <w:tcPr>
            <w:tcW w:w="914" w:type="dxa"/>
            <w:vAlign w:val="top"/>
          </w:tcPr>
          <w:p>
            <w:pPr>
              <w:pStyle w:val="TableText"/>
              <w:ind w:left="204"/>
              <w:spacing w:before="146" w:line="221" w:lineRule="auto"/>
              <w:rPr/>
            </w:pPr>
            <w:r>
              <w:rPr>
                <w:spacing w:val="7"/>
              </w:rPr>
              <w:t>序号</w:t>
            </w:r>
          </w:p>
        </w:tc>
        <w:tc>
          <w:tcPr>
            <w:tcW w:w="1628" w:type="dxa"/>
            <w:vAlign w:val="top"/>
          </w:tcPr>
          <w:p>
            <w:pPr>
              <w:pStyle w:val="TableText"/>
              <w:ind w:left="320"/>
              <w:spacing w:before="145" w:line="219" w:lineRule="auto"/>
              <w:rPr/>
            </w:pPr>
            <w:r>
              <w:rPr>
                <w:spacing w:val="2"/>
              </w:rPr>
              <w:t>组内职务</w:t>
            </w:r>
          </w:p>
        </w:tc>
        <w:tc>
          <w:tcPr>
            <w:tcW w:w="1399" w:type="dxa"/>
            <w:vAlign w:val="top"/>
          </w:tcPr>
          <w:p>
            <w:pPr>
              <w:pStyle w:val="TableText"/>
              <w:ind w:left="352"/>
              <w:spacing w:before="145" w:line="219" w:lineRule="auto"/>
              <w:rPr/>
            </w:pPr>
            <w:r>
              <w:rPr>
                <w:spacing w:val="-5"/>
              </w:rPr>
              <w:t>姓</w:t>
            </w:r>
            <w:r>
              <w:rPr>
                <w:spacing w:val="26"/>
              </w:rPr>
              <w:t xml:space="preserve">  </w:t>
            </w:r>
            <w:r>
              <w:rPr>
                <w:spacing w:val="-5"/>
              </w:rPr>
              <w:t>名</w:t>
            </w:r>
          </w:p>
        </w:tc>
        <w:tc>
          <w:tcPr>
            <w:tcW w:w="4675" w:type="dxa"/>
            <w:vAlign w:val="top"/>
          </w:tcPr>
          <w:p>
            <w:pPr>
              <w:pStyle w:val="TableText"/>
              <w:ind w:left="1883"/>
              <w:spacing w:before="145" w:line="220" w:lineRule="auto"/>
              <w:rPr/>
            </w:pPr>
            <w:r>
              <w:rPr>
                <w:spacing w:val="2"/>
              </w:rPr>
              <w:t>工作单位</w:t>
            </w:r>
          </w:p>
        </w:tc>
        <w:tc>
          <w:tcPr>
            <w:tcW w:w="1813" w:type="dxa"/>
            <w:vAlign w:val="top"/>
          </w:tcPr>
          <w:p>
            <w:pPr>
              <w:pStyle w:val="TableText"/>
              <w:ind w:left="568"/>
              <w:spacing w:before="148" w:line="221" w:lineRule="auto"/>
              <w:rPr/>
            </w:pPr>
            <w:r>
              <w:rPr>
                <w:spacing w:val="-6"/>
              </w:rPr>
              <w:t>职</w:t>
            </w:r>
            <w:r>
              <w:rPr>
                <w:spacing w:val="15"/>
              </w:rPr>
              <w:t xml:space="preserve">  </w:t>
            </w:r>
            <w:r>
              <w:rPr>
                <w:spacing w:val="-6"/>
              </w:rPr>
              <w:t>称</w:t>
            </w:r>
          </w:p>
        </w:tc>
      </w:tr>
      <w:tr>
        <w:trPr>
          <w:trHeight w:val="530" w:hRule="atLeast"/>
        </w:trPr>
        <w:tc>
          <w:tcPr>
            <w:tcW w:w="914" w:type="dxa"/>
            <w:vAlign w:val="top"/>
          </w:tcPr>
          <w:p>
            <w:pPr>
              <w:pStyle w:val="TableText"/>
              <w:ind w:left="384"/>
              <w:spacing w:before="174" w:line="241" w:lineRule="auto"/>
              <w:rPr/>
            </w:pPr>
            <w:r>
              <w:rPr/>
              <w:t>1</w:t>
            </w:r>
          </w:p>
        </w:tc>
        <w:tc>
          <w:tcPr>
            <w:tcW w:w="1628" w:type="dxa"/>
            <w:vAlign w:val="top"/>
          </w:tcPr>
          <w:p>
            <w:pPr>
              <w:pStyle w:val="TableText"/>
              <w:ind w:left="441"/>
              <w:spacing w:before="155" w:line="223" w:lineRule="auto"/>
              <w:rPr/>
            </w:pPr>
            <w:r>
              <w:rPr>
                <w:spacing w:val="-7"/>
              </w:rPr>
              <w:t>组</w:t>
            </w:r>
            <w:r>
              <w:rPr>
                <w:spacing w:val="82"/>
              </w:rPr>
              <w:t xml:space="preserve"> </w:t>
            </w:r>
            <w:r>
              <w:rPr>
                <w:spacing w:val="-7"/>
              </w:rPr>
              <w:t>长</w:t>
            </w:r>
          </w:p>
        </w:tc>
        <w:tc>
          <w:tcPr>
            <w:tcW w:w="1399" w:type="dxa"/>
            <w:vAlign w:val="top"/>
          </w:tcPr>
          <w:p>
            <w:pPr>
              <w:rPr>
                <w:rFonts w:ascii="Arial"/>
                <w:sz w:val="21"/>
              </w:rPr>
            </w:pPr>
            <w:r/>
          </w:p>
        </w:tc>
        <w:tc>
          <w:tcPr>
            <w:tcW w:w="4675" w:type="dxa"/>
            <w:vAlign w:val="top"/>
          </w:tcPr>
          <w:p>
            <w:pPr>
              <w:rPr>
                <w:rFonts w:ascii="Arial"/>
                <w:sz w:val="21"/>
              </w:rPr>
            </w:pPr>
            <w:r/>
          </w:p>
        </w:tc>
        <w:tc>
          <w:tcPr>
            <w:tcW w:w="1813" w:type="dxa"/>
            <w:vAlign w:val="top"/>
          </w:tcPr>
          <w:p>
            <w:pPr>
              <w:rPr>
                <w:rFonts w:ascii="Arial"/>
                <w:sz w:val="21"/>
              </w:rPr>
            </w:pPr>
            <w:r/>
          </w:p>
        </w:tc>
      </w:tr>
      <w:tr>
        <w:trPr>
          <w:trHeight w:val="539" w:hRule="atLeast"/>
        </w:trPr>
        <w:tc>
          <w:tcPr>
            <w:tcW w:w="914" w:type="dxa"/>
            <w:vAlign w:val="top"/>
          </w:tcPr>
          <w:p>
            <w:pPr>
              <w:pStyle w:val="TableText"/>
              <w:ind w:left="384"/>
              <w:spacing w:before="174" w:line="241" w:lineRule="auto"/>
              <w:rPr/>
            </w:pPr>
            <w:r>
              <w:rPr/>
              <w:t>2</w:t>
            </w:r>
          </w:p>
        </w:tc>
        <w:tc>
          <w:tcPr>
            <w:tcW w:w="1628" w:type="dxa"/>
            <w:vAlign w:val="top"/>
          </w:tcPr>
          <w:p>
            <w:pPr>
              <w:pStyle w:val="TableText"/>
              <w:ind w:left="441"/>
              <w:spacing w:before="151" w:line="219" w:lineRule="auto"/>
              <w:rPr/>
            </w:pPr>
            <w:r>
              <w:rPr>
                <w:spacing w:val="3"/>
              </w:rPr>
              <w:t>副组长</w:t>
            </w:r>
          </w:p>
        </w:tc>
        <w:tc>
          <w:tcPr>
            <w:tcW w:w="1399" w:type="dxa"/>
            <w:vAlign w:val="top"/>
          </w:tcPr>
          <w:p>
            <w:pPr>
              <w:rPr>
                <w:rFonts w:ascii="Arial"/>
                <w:sz w:val="21"/>
              </w:rPr>
            </w:pPr>
            <w:r/>
          </w:p>
        </w:tc>
        <w:tc>
          <w:tcPr>
            <w:tcW w:w="4675" w:type="dxa"/>
            <w:vAlign w:val="top"/>
          </w:tcPr>
          <w:p>
            <w:pPr>
              <w:rPr>
                <w:rFonts w:ascii="Arial"/>
                <w:sz w:val="21"/>
              </w:rPr>
            </w:pPr>
            <w:r/>
          </w:p>
        </w:tc>
        <w:tc>
          <w:tcPr>
            <w:tcW w:w="1813" w:type="dxa"/>
            <w:vAlign w:val="top"/>
          </w:tcPr>
          <w:p>
            <w:pPr>
              <w:rPr>
                <w:rFonts w:ascii="Arial"/>
                <w:sz w:val="21"/>
              </w:rPr>
            </w:pPr>
            <w:r/>
          </w:p>
        </w:tc>
      </w:tr>
      <w:tr>
        <w:trPr>
          <w:trHeight w:val="469" w:hRule="atLeast"/>
        </w:trPr>
        <w:tc>
          <w:tcPr>
            <w:tcW w:w="914" w:type="dxa"/>
            <w:vAlign w:val="top"/>
          </w:tcPr>
          <w:p>
            <w:pPr>
              <w:pStyle w:val="TableText"/>
              <w:ind w:left="384"/>
              <w:spacing w:before="145"/>
              <w:rPr/>
            </w:pPr>
            <w:r>
              <w:rPr/>
              <w:t>3</w:t>
            </w:r>
          </w:p>
        </w:tc>
        <w:tc>
          <w:tcPr>
            <w:tcW w:w="1628" w:type="dxa"/>
            <w:vAlign w:val="top"/>
            <w:vMerge w:val="restart"/>
            <w:tcBorders>
              <w:bottom w:val="nil"/>
            </w:tcBorders>
          </w:tcPr>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501"/>
              <w:spacing w:before="78" w:line="221" w:lineRule="auto"/>
              <w:rPr/>
            </w:pPr>
            <w:r>
              <w:rPr>
                <w:spacing w:val="-7"/>
              </w:rPr>
              <w:t>组</w:t>
            </w:r>
            <w:r>
              <w:rPr>
                <w:spacing w:val="12"/>
              </w:rPr>
              <w:t xml:space="preserve"> </w:t>
            </w:r>
            <w:r>
              <w:rPr>
                <w:spacing w:val="-7"/>
              </w:rPr>
              <w:t>员</w:t>
            </w:r>
          </w:p>
        </w:tc>
        <w:tc>
          <w:tcPr>
            <w:tcW w:w="1399" w:type="dxa"/>
            <w:vAlign w:val="top"/>
          </w:tcPr>
          <w:p>
            <w:pPr>
              <w:rPr>
                <w:rFonts w:ascii="Arial"/>
                <w:sz w:val="21"/>
              </w:rPr>
            </w:pPr>
            <w:r/>
          </w:p>
        </w:tc>
        <w:tc>
          <w:tcPr>
            <w:tcW w:w="4675" w:type="dxa"/>
            <w:vAlign w:val="top"/>
          </w:tcPr>
          <w:p>
            <w:pPr>
              <w:rPr>
                <w:rFonts w:ascii="Arial"/>
                <w:sz w:val="21"/>
              </w:rPr>
            </w:pPr>
            <w:r/>
          </w:p>
        </w:tc>
        <w:tc>
          <w:tcPr>
            <w:tcW w:w="1813" w:type="dxa"/>
            <w:vAlign w:val="top"/>
          </w:tcPr>
          <w:p>
            <w:pPr>
              <w:rPr>
                <w:rFonts w:ascii="Arial"/>
                <w:sz w:val="21"/>
              </w:rPr>
            </w:pPr>
            <w:r/>
          </w:p>
        </w:tc>
      </w:tr>
      <w:tr>
        <w:trPr>
          <w:trHeight w:val="480" w:hRule="atLeast"/>
        </w:trPr>
        <w:tc>
          <w:tcPr>
            <w:tcW w:w="914" w:type="dxa"/>
            <w:vAlign w:val="top"/>
          </w:tcPr>
          <w:p>
            <w:pPr>
              <w:pStyle w:val="TableText"/>
              <w:ind w:left="384"/>
              <w:spacing w:before="146" w:line="241" w:lineRule="auto"/>
              <w:rPr/>
            </w:pPr>
            <w:r>
              <w:rPr/>
              <w:t>4</w:t>
            </w:r>
          </w:p>
        </w:tc>
        <w:tc>
          <w:tcPr>
            <w:tcW w:w="1628" w:type="dxa"/>
            <w:vAlign w:val="top"/>
            <w:vMerge w:val="continue"/>
            <w:tcBorders>
              <w:top w:val="nil"/>
              <w:bottom w:val="nil"/>
            </w:tcBorders>
          </w:tcPr>
          <w:p>
            <w:pPr>
              <w:rPr>
                <w:rFonts w:ascii="Arial"/>
                <w:sz w:val="21"/>
              </w:rPr>
            </w:pPr>
            <w:r/>
          </w:p>
        </w:tc>
        <w:tc>
          <w:tcPr>
            <w:tcW w:w="1399" w:type="dxa"/>
            <w:vAlign w:val="top"/>
          </w:tcPr>
          <w:p>
            <w:pPr>
              <w:rPr>
                <w:rFonts w:ascii="Arial"/>
                <w:sz w:val="21"/>
              </w:rPr>
            </w:pPr>
            <w:r/>
          </w:p>
        </w:tc>
        <w:tc>
          <w:tcPr>
            <w:tcW w:w="4675" w:type="dxa"/>
            <w:vAlign w:val="top"/>
          </w:tcPr>
          <w:p>
            <w:pPr>
              <w:rPr>
                <w:rFonts w:ascii="Arial"/>
                <w:sz w:val="21"/>
              </w:rPr>
            </w:pPr>
            <w:r/>
          </w:p>
        </w:tc>
        <w:tc>
          <w:tcPr>
            <w:tcW w:w="1813" w:type="dxa"/>
            <w:vAlign w:val="top"/>
          </w:tcPr>
          <w:p>
            <w:pPr>
              <w:rPr>
                <w:rFonts w:ascii="Arial"/>
                <w:sz w:val="21"/>
              </w:rPr>
            </w:pPr>
            <w:r/>
          </w:p>
        </w:tc>
      </w:tr>
      <w:tr>
        <w:trPr>
          <w:trHeight w:val="480" w:hRule="atLeast"/>
        </w:trPr>
        <w:tc>
          <w:tcPr>
            <w:tcW w:w="914" w:type="dxa"/>
            <w:vAlign w:val="top"/>
          </w:tcPr>
          <w:p>
            <w:pPr>
              <w:pStyle w:val="TableText"/>
              <w:ind w:left="384"/>
              <w:spacing w:before="146"/>
              <w:rPr/>
            </w:pPr>
            <w:r>
              <w:rPr/>
              <w:t>5</w:t>
            </w:r>
          </w:p>
        </w:tc>
        <w:tc>
          <w:tcPr>
            <w:tcW w:w="1628" w:type="dxa"/>
            <w:vAlign w:val="top"/>
            <w:vMerge w:val="continue"/>
            <w:tcBorders>
              <w:top w:val="nil"/>
              <w:bottom w:val="nil"/>
            </w:tcBorders>
          </w:tcPr>
          <w:p>
            <w:pPr>
              <w:rPr>
                <w:rFonts w:ascii="Arial"/>
                <w:sz w:val="21"/>
              </w:rPr>
            </w:pPr>
            <w:r/>
          </w:p>
        </w:tc>
        <w:tc>
          <w:tcPr>
            <w:tcW w:w="1399" w:type="dxa"/>
            <w:vAlign w:val="top"/>
          </w:tcPr>
          <w:p>
            <w:pPr>
              <w:rPr>
                <w:rFonts w:ascii="Arial"/>
                <w:sz w:val="21"/>
              </w:rPr>
            </w:pPr>
            <w:r/>
          </w:p>
        </w:tc>
        <w:tc>
          <w:tcPr>
            <w:tcW w:w="4675" w:type="dxa"/>
            <w:vAlign w:val="top"/>
          </w:tcPr>
          <w:p>
            <w:pPr>
              <w:rPr>
                <w:rFonts w:ascii="Arial"/>
                <w:sz w:val="21"/>
              </w:rPr>
            </w:pPr>
            <w:r/>
          </w:p>
        </w:tc>
        <w:tc>
          <w:tcPr>
            <w:tcW w:w="1813" w:type="dxa"/>
            <w:vAlign w:val="top"/>
          </w:tcPr>
          <w:p>
            <w:pPr>
              <w:rPr>
                <w:rFonts w:ascii="Arial"/>
                <w:sz w:val="21"/>
              </w:rPr>
            </w:pPr>
            <w:r/>
          </w:p>
        </w:tc>
      </w:tr>
      <w:tr>
        <w:trPr>
          <w:trHeight w:val="469" w:hRule="atLeast"/>
        </w:trPr>
        <w:tc>
          <w:tcPr>
            <w:tcW w:w="914" w:type="dxa"/>
            <w:vAlign w:val="top"/>
          </w:tcPr>
          <w:p>
            <w:pPr>
              <w:pStyle w:val="TableText"/>
              <w:ind w:left="384"/>
              <w:spacing w:before="146"/>
              <w:rPr/>
            </w:pPr>
            <w:r>
              <w:rPr/>
              <w:t>6</w:t>
            </w:r>
          </w:p>
        </w:tc>
        <w:tc>
          <w:tcPr>
            <w:tcW w:w="1628" w:type="dxa"/>
            <w:vAlign w:val="top"/>
            <w:vMerge w:val="continue"/>
            <w:tcBorders>
              <w:top w:val="nil"/>
              <w:bottom w:val="nil"/>
            </w:tcBorders>
          </w:tcPr>
          <w:p>
            <w:pPr>
              <w:rPr>
                <w:rFonts w:ascii="Arial"/>
                <w:sz w:val="21"/>
              </w:rPr>
            </w:pPr>
            <w:r/>
          </w:p>
        </w:tc>
        <w:tc>
          <w:tcPr>
            <w:tcW w:w="1399" w:type="dxa"/>
            <w:vAlign w:val="top"/>
          </w:tcPr>
          <w:p>
            <w:pPr>
              <w:rPr>
                <w:rFonts w:ascii="Arial"/>
                <w:sz w:val="21"/>
              </w:rPr>
            </w:pPr>
            <w:r/>
          </w:p>
        </w:tc>
        <w:tc>
          <w:tcPr>
            <w:tcW w:w="4675" w:type="dxa"/>
            <w:vAlign w:val="top"/>
          </w:tcPr>
          <w:p>
            <w:pPr>
              <w:rPr>
                <w:rFonts w:ascii="Arial"/>
                <w:sz w:val="21"/>
              </w:rPr>
            </w:pPr>
            <w:r/>
          </w:p>
        </w:tc>
        <w:tc>
          <w:tcPr>
            <w:tcW w:w="1813" w:type="dxa"/>
            <w:vAlign w:val="top"/>
          </w:tcPr>
          <w:p>
            <w:pPr>
              <w:rPr>
                <w:rFonts w:ascii="Arial"/>
                <w:sz w:val="21"/>
              </w:rPr>
            </w:pPr>
            <w:r/>
          </w:p>
        </w:tc>
      </w:tr>
      <w:tr>
        <w:trPr>
          <w:trHeight w:val="490" w:hRule="atLeast"/>
        </w:trPr>
        <w:tc>
          <w:tcPr>
            <w:tcW w:w="914" w:type="dxa"/>
            <w:vAlign w:val="top"/>
          </w:tcPr>
          <w:p>
            <w:pPr>
              <w:pStyle w:val="TableText"/>
              <w:ind w:left="384"/>
              <w:spacing w:before="157"/>
              <w:rPr/>
            </w:pPr>
            <w:r>
              <w:rPr/>
              <w:t>7</w:t>
            </w:r>
          </w:p>
        </w:tc>
        <w:tc>
          <w:tcPr>
            <w:tcW w:w="1628" w:type="dxa"/>
            <w:vAlign w:val="top"/>
            <w:vMerge w:val="continue"/>
            <w:tcBorders>
              <w:top w:val="nil"/>
              <w:bottom w:val="nil"/>
            </w:tcBorders>
          </w:tcPr>
          <w:p>
            <w:pPr>
              <w:rPr>
                <w:rFonts w:ascii="Arial"/>
                <w:sz w:val="21"/>
              </w:rPr>
            </w:pPr>
            <w:r/>
          </w:p>
        </w:tc>
        <w:tc>
          <w:tcPr>
            <w:tcW w:w="1399" w:type="dxa"/>
            <w:vAlign w:val="top"/>
          </w:tcPr>
          <w:p>
            <w:pPr>
              <w:rPr>
                <w:rFonts w:ascii="Arial"/>
                <w:sz w:val="21"/>
              </w:rPr>
            </w:pPr>
            <w:r/>
          </w:p>
        </w:tc>
        <w:tc>
          <w:tcPr>
            <w:tcW w:w="4675" w:type="dxa"/>
            <w:vAlign w:val="top"/>
          </w:tcPr>
          <w:p>
            <w:pPr>
              <w:rPr>
                <w:rFonts w:ascii="Arial"/>
                <w:sz w:val="21"/>
              </w:rPr>
            </w:pPr>
            <w:r/>
          </w:p>
        </w:tc>
        <w:tc>
          <w:tcPr>
            <w:tcW w:w="1813" w:type="dxa"/>
            <w:vAlign w:val="top"/>
          </w:tcPr>
          <w:p>
            <w:pPr>
              <w:rPr>
                <w:rFonts w:ascii="Arial"/>
                <w:sz w:val="21"/>
              </w:rPr>
            </w:pPr>
            <w:r/>
          </w:p>
        </w:tc>
      </w:tr>
      <w:tr>
        <w:trPr>
          <w:trHeight w:val="480" w:hRule="atLeast"/>
        </w:trPr>
        <w:tc>
          <w:tcPr>
            <w:tcW w:w="914" w:type="dxa"/>
            <w:vAlign w:val="top"/>
          </w:tcPr>
          <w:p>
            <w:pPr>
              <w:pStyle w:val="TableText"/>
              <w:ind w:left="384"/>
              <w:spacing w:before="147"/>
              <w:rPr/>
            </w:pPr>
            <w:r>
              <w:rPr/>
              <w:t>8</w:t>
            </w:r>
          </w:p>
        </w:tc>
        <w:tc>
          <w:tcPr>
            <w:tcW w:w="1628" w:type="dxa"/>
            <w:vAlign w:val="top"/>
            <w:vMerge w:val="continue"/>
            <w:tcBorders>
              <w:top w:val="nil"/>
              <w:bottom w:val="nil"/>
            </w:tcBorders>
          </w:tcPr>
          <w:p>
            <w:pPr>
              <w:rPr>
                <w:rFonts w:ascii="Arial"/>
                <w:sz w:val="21"/>
              </w:rPr>
            </w:pPr>
            <w:r/>
          </w:p>
        </w:tc>
        <w:tc>
          <w:tcPr>
            <w:tcW w:w="1399" w:type="dxa"/>
            <w:vAlign w:val="top"/>
          </w:tcPr>
          <w:p>
            <w:pPr>
              <w:rPr>
                <w:rFonts w:ascii="Arial"/>
                <w:sz w:val="21"/>
              </w:rPr>
            </w:pPr>
            <w:r/>
          </w:p>
        </w:tc>
        <w:tc>
          <w:tcPr>
            <w:tcW w:w="4675" w:type="dxa"/>
            <w:vAlign w:val="top"/>
          </w:tcPr>
          <w:p>
            <w:pPr>
              <w:rPr>
                <w:rFonts w:ascii="Arial"/>
                <w:sz w:val="21"/>
              </w:rPr>
            </w:pPr>
            <w:r/>
          </w:p>
        </w:tc>
        <w:tc>
          <w:tcPr>
            <w:tcW w:w="1813" w:type="dxa"/>
            <w:vAlign w:val="top"/>
          </w:tcPr>
          <w:p>
            <w:pPr>
              <w:rPr>
                <w:rFonts w:ascii="Arial"/>
                <w:sz w:val="21"/>
              </w:rPr>
            </w:pPr>
            <w:r/>
          </w:p>
        </w:tc>
      </w:tr>
      <w:tr>
        <w:trPr>
          <w:trHeight w:val="469" w:hRule="atLeast"/>
        </w:trPr>
        <w:tc>
          <w:tcPr>
            <w:tcW w:w="914" w:type="dxa"/>
            <w:vAlign w:val="top"/>
          </w:tcPr>
          <w:p>
            <w:pPr>
              <w:pStyle w:val="TableText"/>
              <w:ind w:left="384"/>
              <w:spacing w:before="148" w:line="239" w:lineRule="auto"/>
              <w:rPr/>
            </w:pPr>
            <w:r>
              <w:rPr/>
              <w:t>9</w:t>
            </w:r>
          </w:p>
        </w:tc>
        <w:tc>
          <w:tcPr>
            <w:tcW w:w="1628" w:type="dxa"/>
            <w:vAlign w:val="top"/>
            <w:vMerge w:val="continue"/>
            <w:tcBorders>
              <w:top w:val="nil"/>
              <w:bottom w:val="nil"/>
            </w:tcBorders>
          </w:tcPr>
          <w:p>
            <w:pPr>
              <w:rPr>
                <w:rFonts w:ascii="Arial"/>
                <w:sz w:val="21"/>
              </w:rPr>
            </w:pPr>
            <w:r/>
          </w:p>
        </w:tc>
        <w:tc>
          <w:tcPr>
            <w:tcW w:w="1399" w:type="dxa"/>
            <w:vAlign w:val="top"/>
          </w:tcPr>
          <w:p>
            <w:pPr>
              <w:rPr>
                <w:rFonts w:ascii="Arial"/>
                <w:sz w:val="21"/>
              </w:rPr>
            </w:pPr>
            <w:r/>
          </w:p>
        </w:tc>
        <w:tc>
          <w:tcPr>
            <w:tcW w:w="4675" w:type="dxa"/>
            <w:vAlign w:val="top"/>
          </w:tcPr>
          <w:p>
            <w:pPr>
              <w:rPr>
                <w:rFonts w:ascii="Arial"/>
                <w:sz w:val="21"/>
              </w:rPr>
            </w:pPr>
            <w:r/>
          </w:p>
        </w:tc>
        <w:tc>
          <w:tcPr>
            <w:tcW w:w="1813" w:type="dxa"/>
            <w:vAlign w:val="top"/>
          </w:tcPr>
          <w:p>
            <w:pPr>
              <w:rPr>
                <w:rFonts w:ascii="Arial"/>
                <w:sz w:val="21"/>
              </w:rPr>
            </w:pPr>
            <w:r/>
          </w:p>
        </w:tc>
      </w:tr>
      <w:tr>
        <w:trPr>
          <w:trHeight w:val="480" w:hRule="atLeast"/>
        </w:trPr>
        <w:tc>
          <w:tcPr>
            <w:tcW w:w="914" w:type="dxa"/>
            <w:vAlign w:val="top"/>
          </w:tcPr>
          <w:p>
            <w:pPr>
              <w:pStyle w:val="TableText"/>
              <w:ind w:left="325"/>
              <w:spacing w:before="148"/>
              <w:rPr/>
            </w:pPr>
            <w:r>
              <w:rPr>
                <w:spacing w:val="-7"/>
              </w:rPr>
              <w:t>10</w:t>
            </w:r>
          </w:p>
        </w:tc>
        <w:tc>
          <w:tcPr>
            <w:tcW w:w="1628" w:type="dxa"/>
            <w:vAlign w:val="top"/>
            <w:vMerge w:val="continue"/>
            <w:tcBorders>
              <w:top w:val="nil"/>
              <w:bottom w:val="nil"/>
            </w:tcBorders>
          </w:tcPr>
          <w:p>
            <w:pPr>
              <w:rPr>
                <w:rFonts w:ascii="Arial"/>
                <w:sz w:val="21"/>
              </w:rPr>
            </w:pPr>
            <w:r/>
          </w:p>
        </w:tc>
        <w:tc>
          <w:tcPr>
            <w:tcW w:w="1399" w:type="dxa"/>
            <w:vAlign w:val="top"/>
          </w:tcPr>
          <w:p>
            <w:pPr>
              <w:rPr>
                <w:rFonts w:ascii="Arial"/>
                <w:sz w:val="21"/>
              </w:rPr>
            </w:pPr>
            <w:r/>
          </w:p>
        </w:tc>
        <w:tc>
          <w:tcPr>
            <w:tcW w:w="4675" w:type="dxa"/>
            <w:vAlign w:val="top"/>
          </w:tcPr>
          <w:p>
            <w:pPr>
              <w:rPr>
                <w:rFonts w:ascii="Arial"/>
                <w:sz w:val="21"/>
              </w:rPr>
            </w:pPr>
            <w:r/>
          </w:p>
        </w:tc>
        <w:tc>
          <w:tcPr>
            <w:tcW w:w="1813" w:type="dxa"/>
            <w:vAlign w:val="top"/>
          </w:tcPr>
          <w:p>
            <w:pPr>
              <w:rPr>
                <w:rFonts w:ascii="Arial"/>
                <w:sz w:val="21"/>
              </w:rPr>
            </w:pPr>
            <w:r/>
          </w:p>
        </w:tc>
      </w:tr>
      <w:tr>
        <w:trPr>
          <w:trHeight w:val="490" w:hRule="atLeast"/>
        </w:trPr>
        <w:tc>
          <w:tcPr>
            <w:tcW w:w="914" w:type="dxa"/>
            <w:vAlign w:val="top"/>
          </w:tcPr>
          <w:p>
            <w:pPr>
              <w:pStyle w:val="TableText"/>
              <w:ind w:left="325"/>
              <w:spacing w:before="158" w:line="241" w:lineRule="auto"/>
              <w:rPr/>
            </w:pPr>
            <w:r>
              <w:rPr>
                <w:spacing w:val="-7"/>
              </w:rPr>
              <w:t>11</w:t>
            </w:r>
          </w:p>
        </w:tc>
        <w:tc>
          <w:tcPr>
            <w:tcW w:w="1628" w:type="dxa"/>
            <w:vAlign w:val="top"/>
            <w:vMerge w:val="continue"/>
            <w:tcBorders>
              <w:top w:val="nil"/>
              <w:bottom w:val="nil"/>
            </w:tcBorders>
          </w:tcPr>
          <w:p>
            <w:pPr>
              <w:rPr>
                <w:rFonts w:ascii="Arial"/>
                <w:sz w:val="21"/>
              </w:rPr>
            </w:pPr>
            <w:r/>
          </w:p>
        </w:tc>
        <w:tc>
          <w:tcPr>
            <w:tcW w:w="1399" w:type="dxa"/>
            <w:vAlign w:val="top"/>
          </w:tcPr>
          <w:p>
            <w:pPr>
              <w:rPr>
                <w:rFonts w:ascii="Arial"/>
                <w:sz w:val="21"/>
              </w:rPr>
            </w:pPr>
            <w:r/>
          </w:p>
        </w:tc>
        <w:tc>
          <w:tcPr>
            <w:tcW w:w="4675" w:type="dxa"/>
            <w:vAlign w:val="top"/>
          </w:tcPr>
          <w:p>
            <w:pPr>
              <w:rPr>
                <w:rFonts w:ascii="Arial"/>
                <w:sz w:val="21"/>
              </w:rPr>
            </w:pPr>
            <w:r/>
          </w:p>
        </w:tc>
        <w:tc>
          <w:tcPr>
            <w:tcW w:w="1813" w:type="dxa"/>
            <w:vAlign w:val="top"/>
          </w:tcPr>
          <w:p>
            <w:pPr>
              <w:rPr>
                <w:rFonts w:ascii="Arial"/>
                <w:sz w:val="21"/>
              </w:rPr>
            </w:pPr>
            <w:r/>
          </w:p>
        </w:tc>
      </w:tr>
      <w:tr>
        <w:trPr>
          <w:trHeight w:val="480" w:hRule="atLeast"/>
        </w:trPr>
        <w:tc>
          <w:tcPr>
            <w:tcW w:w="914" w:type="dxa"/>
            <w:vAlign w:val="top"/>
          </w:tcPr>
          <w:p>
            <w:pPr>
              <w:pStyle w:val="TableText"/>
              <w:ind w:left="325"/>
              <w:spacing w:before="148" w:line="241" w:lineRule="auto"/>
              <w:rPr/>
            </w:pPr>
            <w:r>
              <w:rPr>
                <w:spacing w:val="-7"/>
              </w:rPr>
              <w:t>12</w:t>
            </w:r>
          </w:p>
        </w:tc>
        <w:tc>
          <w:tcPr>
            <w:tcW w:w="1628" w:type="dxa"/>
            <w:vAlign w:val="top"/>
            <w:vMerge w:val="continue"/>
            <w:tcBorders>
              <w:top w:val="nil"/>
              <w:bottom w:val="nil"/>
            </w:tcBorders>
          </w:tcPr>
          <w:p>
            <w:pPr>
              <w:rPr>
                <w:rFonts w:ascii="Arial"/>
                <w:sz w:val="21"/>
              </w:rPr>
            </w:pPr>
            <w:r/>
          </w:p>
        </w:tc>
        <w:tc>
          <w:tcPr>
            <w:tcW w:w="1399" w:type="dxa"/>
            <w:vAlign w:val="top"/>
          </w:tcPr>
          <w:p>
            <w:pPr>
              <w:rPr>
                <w:rFonts w:ascii="Arial"/>
                <w:sz w:val="21"/>
              </w:rPr>
            </w:pPr>
            <w:r/>
          </w:p>
        </w:tc>
        <w:tc>
          <w:tcPr>
            <w:tcW w:w="4675" w:type="dxa"/>
            <w:vAlign w:val="top"/>
          </w:tcPr>
          <w:p>
            <w:pPr>
              <w:rPr>
                <w:rFonts w:ascii="Arial"/>
                <w:sz w:val="21"/>
              </w:rPr>
            </w:pPr>
            <w:r/>
          </w:p>
        </w:tc>
        <w:tc>
          <w:tcPr>
            <w:tcW w:w="1813" w:type="dxa"/>
            <w:vAlign w:val="top"/>
          </w:tcPr>
          <w:p>
            <w:pPr>
              <w:rPr>
                <w:rFonts w:ascii="Arial"/>
                <w:sz w:val="21"/>
              </w:rPr>
            </w:pPr>
            <w:r/>
          </w:p>
        </w:tc>
      </w:tr>
      <w:tr>
        <w:trPr>
          <w:trHeight w:val="469" w:hRule="atLeast"/>
        </w:trPr>
        <w:tc>
          <w:tcPr>
            <w:tcW w:w="914" w:type="dxa"/>
            <w:vAlign w:val="top"/>
          </w:tcPr>
          <w:p>
            <w:pPr>
              <w:pStyle w:val="TableText"/>
              <w:ind w:left="325"/>
              <w:spacing w:before="148" w:line="239" w:lineRule="auto"/>
              <w:rPr/>
            </w:pPr>
            <w:r>
              <w:rPr>
                <w:spacing w:val="-7"/>
              </w:rPr>
              <w:t>13</w:t>
            </w:r>
          </w:p>
        </w:tc>
        <w:tc>
          <w:tcPr>
            <w:tcW w:w="1628" w:type="dxa"/>
            <w:vAlign w:val="top"/>
            <w:vMerge w:val="continue"/>
            <w:tcBorders>
              <w:top w:val="nil"/>
              <w:bottom w:val="nil"/>
            </w:tcBorders>
          </w:tcPr>
          <w:p>
            <w:pPr>
              <w:rPr>
                <w:rFonts w:ascii="Arial"/>
                <w:sz w:val="21"/>
              </w:rPr>
            </w:pPr>
            <w:r/>
          </w:p>
        </w:tc>
        <w:tc>
          <w:tcPr>
            <w:tcW w:w="1399" w:type="dxa"/>
            <w:vAlign w:val="top"/>
          </w:tcPr>
          <w:p>
            <w:pPr>
              <w:rPr>
                <w:rFonts w:ascii="Arial"/>
                <w:sz w:val="21"/>
              </w:rPr>
            </w:pPr>
            <w:r/>
          </w:p>
        </w:tc>
        <w:tc>
          <w:tcPr>
            <w:tcW w:w="4675" w:type="dxa"/>
            <w:vAlign w:val="top"/>
          </w:tcPr>
          <w:p>
            <w:pPr>
              <w:rPr>
                <w:rFonts w:ascii="Arial"/>
                <w:sz w:val="21"/>
              </w:rPr>
            </w:pPr>
            <w:r/>
          </w:p>
        </w:tc>
        <w:tc>
          <w:tcPr>
            <w:tcW w:w="1813" w:type="dxa"/>
            <w:vAlign w:val="top"/>
          </w:tcPr>
          <w:p>
            <w:pPr>
              <w:rPr>
                <w:rFonts w:ascii="Arial"/>
                <w:sz w:val="21"/>
              </w:rPr>
            </w:pPr>
            <w:r/>
          </w:p>
        </w:tc>
      </w:tr>
      <w:tr>
        <w:trPr>
          <w:trHeight w:val="469" w:hRule="atLeast"/>
        </w:trPr>
        <w:tc>
          <w:tcPr>
            <w:tcW w:w="914" w:type="dxa"/>
            <w:vAlign w:val="top"/>
          </w:tcPr>
          <w:p>
            <w:pPr>
              <w:pStyle w:val="TableText"/>
              <w:ind w:left="325"/>
              <w:spacing w:before="149" w:line="238" w:lineRule="auto"/>
              <w:rPr/>
            </w:pPr>
            <w:r>
              <w:rPr>
                <w:spacing w:val="-7"/>
              </w:rPr>
              <w:t>14</w:t>
            </w:r>
          </w:p>
        </w:tc>
        <w:tc>
          <w:tcPr>
            <w:tcW w:w="1628" w:type="dxa"/>
            <w:vAlign w:val="top"/>
            <w:vMerge w:val="continue"/>
            <w:tcBorders>
              <w:top w:val="nil"/>
              <w:bottom w:val="nil"/>
            </w:tcBorders>
          </w:tcPr>
          <w:p>
            <w:pPr>
              <w:rPr>
                <w:rFonts w:ascii="Arial"/>
                <w:sz w:val="21"/>
              </w:rPr>
            </w:pPr>
            <w:r/>
          </w:p>
        </w:tc>
        <w:tc>
          <w:tcPr>
            <w:tcW w:w="1399" w:type="dxa"/>
            <w:vAlign w:val="top"/>
          </w:tcPr>
          <w:p>
            <w:pPr>
              <w:rPr>
                <w:rFonts w:ascii="Arial"/>
                <w:sz w:val="21"/>
              </w:rPr>
            </w:pPr>
            <w:r/>
          </w:p>
        </w:tc>
        <w:tc>
          <w:tcPr>
            <w:tcW w:w="4675" w:type="dxa"/>
            <w:vAlign w:val="top"/>
          </w:tcPr>
          <w:p>
            <w:pPr>
              <w:rPr>
                <w:rFonts w:ascii="Arial"/>
                <w:sz w:val="21"/>
              </w:rPr>
            </w:pPr>
            <w:r/>
          </w:p>
        </w:tc>
        <w:tc>
          <w:tcPr>
            <w:tcW w:w="1813" w:type="dxa"/>
            <w:vAlign w:val="top"/>
          </w:tcPr>
          <w:p>
            <w:pPr>
              <w:rPr>
                <w:rFonts w:ascii="Arial"/>
                <w:sz w:val="21"/>
              </w:rPr>
            </w:pPr>
            <w:r/>
          </w:p>
        </w:tc>
      </w:tr>
      <w:tr>
        <w:trPr>
          <w:trHeight w:val="490" w:hRule="atLeast"/>
        </w:trPr>
        <w:tc>
          <w:tcPr>
            <w:tcW w:w="914" w:type="dxa"/>
            <w:vAlign w:val="top"/>
          </w:tcPr>
          <w:p>
            <w:pPr>
              <w:pStyle w:val="TableText"/>
              <w:ind w:left="325"/>
              <w:spacing w:before="160"/>
              <w:rPr/>
            </w:pPr>
            <w:r>
              <w:rPr>
                <w:spacing w:val="-7"/>
              </w:rPr>
              <w:t>15</w:t>
            </w:r>
          </w:p>
        </w:tc>
        <w:tc>
          <w:tcPr>
            <w:tcW w:w="1628" w:type="dxa"/>
            <w:vAlign w:val="top"/>
            <w:vMerge w:val="continue"/>
            <w:tcBorders>
              <w:top w:val="nil"/>
              <w:bottom w:val="nil"/>
            </w:tcBorders>
          </w:tcPr>
          <w:p>
            <w:pPr>
              <w:rPr>
                <w:rFonts w:ascii="Arial"/>
                <w:sz w:val="21"/>
              </w:rPr>
            </w:pPr>
            <w:r/>
          </w:p>
        </w:tc>
        <w:tc>
          <w:tcPr>
            <w:tcW w:w="1399" w:type="dxa"/>
            <w:vAlign w:val="top"/>
          </w:tcPr>
          <w:p>
            <w:pPr>
              <w:rPr>
                <w:rFonts w:ascii="Arial"/>
                <w:sz w:val="21"/>
              </w:rPr>
            </w:pPr>
            <w:r/>
          </w:p>
        </w:tc>
        <w:tc>
          <w:tcPr>
            <w:tcW w:w="4675" w:type="dxa"/>
            <w:vAlign w:val="top"/>
          </w:tcPr>
          <w:p>
            <w:pPr>
              <w:rPr>
                <w:rFonts w:ascii="Arial"/>
                <w:sz w:val="21"/>
              </w:rPr>
            </w:pPr>
            <w:r/>
          </w:p>
        </w:tc>
        <w:tc>
          <w:tcPr>
            <w:tcW w:w="1813" w:type="dxa"/>
            <w:vAlign w:val="top"/>
          </w:tcPr>
          <w:p>
            <w:pPr>
              <w:rPr>
                <w:rFonts w:ascii="Arial"/>
                <w:sz w:val="21"/>
              </w:rPr>
            </w:pPr>
            <w:r/>
          </w:p>
        </w:tc>
      </w:tr>
      <w:tr>
        <w:trPr>
          <w:trHeight w:val="480" w:hRule="atLeast"/>
        </w:trPr>
        <w:tc>
          <w:tcPr>
            <w:tcW w:w="914" w:type="dxa"/>
            <w:vAlign w:val="top"/>
          </w:tcPr>
          <w:p>
            <w:pPr>
              <w:pStyle w:val="TableText"/>
              <w:ind w:left="325"/>
              <w:spacing w:before="150"/>
              <w:rPr/>
            </w:pPr>
            <w:r>
              <w:rPr>
                <w:spacing w:val="-7"/>
              </w:rPr>
              <w:t>16</w:t>
            </w:r>
          </w:p>
        </w:tc>
        <w:tc>
          <w:tcPr>
            <w:tcW w:w="1628" w:type="dxa"/>
            <w:vAlign w:val="top"/>
            <w:vMerge w:val="continue"/>
            <w:tcBorders>
              <w:top w:val="nil"/>
              <w:bottom w:val="nil"/>
            </w:tcBorders>
          </w:tcPr>
          <w:p>
            <w:pPr>
              <w:rPr>
                <w:rFonts w:ascii="Arial"/>
                <w:sz w:val="21"/>
              </w:rPr>
            </w:pPr>
            <w:r/>
          </w:p>
        </w:tc>
        <w:tc>
          <w:tcPr>
            <w:tcW w:w="1399" w:type="dxa"/>
            <w:vAlign w:val="top"/>
          </w:tcPr>
          <w:p>
            <w:pPr>
              <w:rPr>
                <w:rFonts w:ascii="Arial"/>
                <w:sz w:val="21"/>
              </w:rPr>
            </w:pPr>
            <w:r/>
          </w:p>
        </w:tc>
        <w:tc>
          <w:tcPr>
            <w:tcW w:w="4675" w:type="dxa"/>
            <w:vAlign w:val="top"/>
          </w:tcPr>
          <w:p>
            <w:pPr>
              <w:rPr>
                <w:rFonts w:ascii="Arial"/>
                <w:sz w:val="21"/>
              </w:rPr>
            </w:pPr>
            <w:r/>
          </w:p>
        </w:tc>
        <w:tc>
          <w:tcPr>
            <w:tcW w:w="1813" w:type="dxa"/>
            <w:vAlign w:val="top"/>
          </w:tcPr>
          <w:p>
            <w:pPr>
              <w:rPr>
                <w:rFonts w:ascii="Arial"/>
                <w:sz w:val="21"/>
              </w:rPr>
            </w:pPr>
            <w:r/>
          </w:p>
        </w:tc>
      </w:tr>
      <w:tr>
        <w:trPr>
          <w:trHeight w:val="469" w:hRule="atLeast"/>
        </w:trPr>
        <w:tc>
          <w:tcPr>
            <w:tcW w:w="914" w:type="dxa"/>
            <w:vAlign w:val="top"/>
          </w:tcPr>
          <w:p>
            <w:pPr>
              <w:pStyle w:val="TableText"/>
              <w:ind w:left="325"/>
              <w:spacing w:before="150" w:line="237" w:lineRule="auto"/>
              <w:rPr/>
            </w:pPr>
            <w:r>
              <w:rPr>
                <w:spacing w:val="-7"/>
              </w:rPr>
              <w:t>17</w:t>
            </w:r>
          </w:p>
        </w:tc>
        <w:tc>
          <w:tcPr>
            <w:tcW w:w="1628" w:type="dxa"/>
            <w:vAlign w:val="top"/>
            <w:vMerge w:val="continue"/>
            <w:tcBorders>
              <w:top w:val="nil"/>
              <w:bottom w:val="nil"/>
            </w:tcBorders>
          </w:tcPr>
          <w:p>
            <w:pPr>
              <w:rPr>
                <w:rFonts w:ascii="Arial"/>
                <w:sz w:val="21"/>
              </w:rPr>
            </w:pPr>
            <w:r/>
          </w:p>
        </w:tc>
        <w:tc>
          <w:tcPr>
            <w:tcW w:w="1399" w:type="dxa"/>
            <w:vAlign w:val="top"/>
          </w:tcPr>
          <w:p>
            <w:pPr>
              <w:rPr>
                <w:rFonts w:ascii="Arial"/>
                <w:sz w:val="21"/>
              </w:rPr>
            </w:pPr>
            <w:r/>
          </w:p>
        </w:tc>
        <w:tc>
          <w:tcPr>
            <w:tcW w:w="4675" w:type="dxa"/>
            <w:vAlign w:val="top"/>
          </w:tcPr>
          <w:p>
            <w:pPr>
              <w:rPr>
                <w:rFonts w:ascii="Arial"/>
                <w:sz w:val="21"/>
              </w:rPr>
            </w:pPr>
            <w:r/>
          </w:p>
        </w:tc>
        <w:tc>
          <w:tcPr>
            <w:tcW w:w="1813" w:type="dxa"/>
            <w:vAlign w:val="top"/>
          </w:tcPr>
          <w:p>
            <w:pPr>
              <w:rPr>
                <w:rFonts w:ascii="Arial"/>
                <w:sz w:val="21"/>
              </w:rPr>
            </w:pPr>
            <w:r/>
          </w:p>
        </w:tc>
      </w:tr>
      <w:tr>
        <w:trPr>
          <w:trHeight w:val="480" w:hRule="atLeast"/>
        </w:trPr>
        <w:tc>
          <w:tcPr>
            <w:tcW w:w="914" w:type="dxa"/>
            <w:vAlign w:val="top"/>
          </w:tcPr>
          <w:p>
            <w:pPr>
              <w:pStyle w:val="TableText"/>
              <w:ind w:left="325"/>
              <w:spacing w:before="151"/>
              <w:rPr/>
            </w:pPr>
            <w:r>
              <w:rPr>
                <w:spacing w:val="-7"/>
              </w:rPr>
              <w:t>18</w:t>
            </w:r>
          </w:p>
        </w:tc>
        <w:tc>
          <w:tcPr>
            <w:tcW w:w="1628" w:type="dxa"/>
            <w:vAlign w:val="top"/>
            <w:vMerge w:val="continue"/>
            <w:tcBorders>
              <w:top w:val="nil"/>
              <w:bottom w:val="nil"/>
            </w:tcBorders>
          </w:tcPr>
          <w:p>
            <w:pPr>
              <w:rPr>
                <w:rFonts w:ascii="Arial"/>
                <w:sz w:val="21"/>
              </w:rPr>
            </w:pPr>
            <w:r/>
          </w:p>
        </w:tc>
        <w:tc>
          <w:tcPr>
            <w:tcW w:w="1399" w:type="dxa"/>
            <w:vAlign w:val="top"/>
          </w:tcPr>
          <w:p>
            <w:pPr>
              <w:rPr>
                <w:rFonts w:ascii="Arial"/>
                <w:sz w:val="21"/>
              </w:rPr>
            </w:pPr>
            <w:r/>
          </w:p>
        </w:tc>
        <w:tc>
          <w:tcPr>
            <w:tcW w:w="4675" w:type="dxa"/>
            <w:vAlign w:val="top"/>
          </w:tcPr>
          <w:p>
            <w:pPr>
              <w:rPr>
                <w:rFonts w:ascii="Arial"/>
                <w:sz w:val="21"/>
              </w:rPr>
            </w:pPr>
            <w:r/>
          </w:p>
        </w:tc>
        <w:tc>
          <w:tcPr>
            <w:tcW w:w="1813" w:type="dxa"/>
            <w:vAlign w:val="top"/>
          </w:tcPr>
          <w:p>
            <w:pPr>
              <w:rPr>
                <w:rFonts w:ascii="Arial"/>
                <w:sz w:val="21"/>
              </w:rPr>
            </w:pPr>
            <w:r/>
          </w:p>
        </w:tc>
      </w:tr>
      <w:tr>
        <w:trPr>
          <w:trHeight w:val="489" w:hRule="atLeast"/>
        </w:trPr>
        <w:tc>
          <w:tcPr>
            <w:tcW w:w="914" w:type="dxa"/>
            <w:vAlign w:val="top"/>
          </w:tcPr>
          <w:p>
            <w:pPr>
              <w:pStyle w:val="TableText"/>
              <w:ind w:left="325"/>
              <w:spacing w:before="161"/>
              <w:rPr/>
            </w:pPr>
            <w:r>
              <w:rPr>
                <w:spacing w:val="-7"/>
              </w:rPr>
              <w:t>19</w:t>
            </w:r>
          </w:p>
        </w:tc>
        <w:tc>
          <w:tcPr>
            <w:tcW w:w="1628" w:type="dxa"/>
            <w:vAlign w:val="top"/>
            <w:vMerge w:val="continue"/>
            <w:tcBorders>
              <w:top w:val="nil"/>
              <w:bottom w:val="nil"/>
            </w:tcBorders>
          </w:tcPr>
          <w:p>
            <w:pPr>
              <w:rPr>
                <w:rFonts w:ascii="Arial"/>
                <w:sz w:val="21"/>
              </w:rPr>
            </w:pPr>
            <w:r/>
          </w:p>
        </w:tc>
        <w:tc>
          <w:tcPr>
            <w:tcW w:w="1399" w:type="dxa"/>
            <w:vAlign w:val="top"/>
          </w:tcPr>
          <w:p>
            <w:pPr>
              <w:rPr>
                <w:rFonts w:ascii="Arial"/>
                <w:sz w:val="21"/>
              </w:rPr>
            </w:pPr>
            <w:r/>
          </w:p>
        </w:tc>
        <w:tc>
          <w:tcPr>
            <w:tcW w:w="4675" w:type="dxa"/>
            <w:vAlign w:val="top"/>
          </w:tcPr>
          <w:p>
            <w:pPr>
              <w:rPr>
                <w:rFonts w:ascii="Arial"/>
                <w:sz w:val="21"/>
              </w:rPr>
            </w:pPr>
            <w:r/>
          </w:p>
        </w:tc>
        <w:tc>
          <w:tcPr>
            <w:tcW w:w="1813" w:type="dxa"/>
            <w:vAlign w:val="top"/>
          </w:tcPr>
          <w:p>
            <w:pPr>
              <w:rPr>
                <w:rFonts w:ascii="Arial"/>
                <w:sz w:val="21"/>
              </w:rPr>
            </w:pPr>
            <w:r/>
          </w:p>
        </w:tc>
      </w:tr>
      <w:tr>
        <w:trPr>
          <w:trHeight w:val="480" w:hRule="atLeast"/>
        </w:trPr>
        <w:tc>
          <w:tcPr>
            <w:tcW w:w="914" w:type="dxa"/>
            <w:vAlign w:val="top"/>
          </w:tcPr>
          <w:p>
            <w:pPr>
              <w:pStyle w:val="TableText"/>
              <w:ind w:left="325"/>
              <w:spacing w:before="152"/>
              <w:rPr/>
            </w:pPr>
            <w:r>
              <w:rPr>
                <w:spacing w:val="-4"/>
              </w:rPr>
              <w:t>20</w:t>
            </w:r>
          </w:p>
        </w:tc>
        <w:tc>
          <w:tcPr>
            <w:tcW w:w="1628" w:type="dxa"/>
            <w:vAlign w:val="top"/>
            <w:vMerge w:val="continue"/>
            <w:tcBorders>
              <w:top w:val="nil"/>
              <w:bottom w:val="nil"/>
            </w:tcBorders>
          </w:tcPr>
          <w:p>
            <w:pPr>
              <w:rPr>
                <w:rFonts w:ascii="Arial"/>
                <w:sz w:val="21"/>
              </w:rPr>
            </w:pPr>
            <w:r/>
          </w:p>
        </w:tc>
        <w:tc>
          <w:tcPr>
            <w:tcW w:w="1399" w:type="dxa"/>
            <w:vAlign w:val="top"/>
          </w:tcPr>
          <w:p>
            <w:pPr>
              <w:rPr>
                <w:rFonts w:ascii="Arial"/>
                <w:sz w:val="21"/>
              </w:rPr>
            </w:pPr>
            <w:r/>
          </w:p>
        </w:tc>
        <w:tc>
          <w:tcPr>
            <w:tcW w:w="4675" w:type="dxa"/>
            <w:vAlign w:val="top"/>
          </w:tcPr>
          <w:p>
            <w:pPr>
              <w:rPr>
                <w:rFonts w:ascii="Arial"/>
                <w:sz w:val="21"/>
              </w:rPr>
            </w:pPr>
            <w:r/>
          </w:p>
        </w:tc>
        <w:tc>
          <w:tcPr>
            <w:tcW w:w="1813" w:type="dxa"/>
            <w:vAlign w:val="top"/>
          </w:tcPr>
          <w:p>
            <w:pPr>
              <w:rPr>
                <w:rFonts w:ascii="Arial"/>
                <w:sz w:val="21"/>
              </w:rPr>
            </w:pPr>
            <w:r/>
          </w:p>
        </w:tc>
      </w:tr>
      <w:tr>
        <w:trPr>
          <w:trHeight w:val="469" w:hRule="atLeast"/>
        </w:trPr>
        <w:tc>
          <w:tcPr>
            <w:tcW w:w="914" w:type="dxa"/>
            <w:vAlign w:val="top"/>
          </w:tcPr>
          <w:p>
            <w:pPr>
              <w:pStyle w:val="TableText"/>
              <w:ind w:left="325"/>
              <w:spacing w:before="152" w:line="236" w:lineRule="auto"/>
              <w:rPr/>
            </w:pPr>
            <w:r>
              <w:rPr>
                <w:spacing w:val="-4"/>
              </w:rPr>
              <w:t>21</w:t>
            </w:r>
          </w:p>
        </w:tc>
        <w:tc>
          <w:tcPr>
            <w:tcW w:w="1628" w:type="dxa"/>
            <w:vAlign w:val="top"/>
            <w:vMerge w:val="continue"/>
            <w:tcBorders>
              <w:top w:val="nil"/>
              <w:bottom w:val="nil"/>
            </w:tcBorders>
          </w:tcPr>
          <w:p>
            <w:pPr>
              <w:rPr>
                <w:rFonts w:ascii="Arial"/>
                <w:sz w:val="21"/>
              </w:rPr>
            </w:pPr>
            <w:r/>
          </w:p>
        </w:tc>
        <w:tc>
          <w:tcPr>
            <w:tcW w:w="1399" w:type="dxa"/>
            <w:vAlign w:val="top"/>
          </w:tcPr>
          <w:p>
            <w:pPr>
              <w:rPr>
                <w:rFonts w:ascii="Arial"/>
                <w:sz w:val="21"/>
              </w:rPr>
            </w:pPr>
            <w:r/>
          </w:p>
        </w:tc>
        <w:tc>
          <w:tcPr>
            <w:tcW w:w="4675" w:type="dxa"/>
            <w:vAlign w:val="top"/>
          </w:tcPr>
          <w:p>
            <w:pPr>
              <w:rPr>
                <w:rFonts w:ascii="Arial"/>
                <w:sz w:val="21"/>
              </w:rPr>
            </w:pPr>
            <w:r/>
          </w:p>
        </w:tc>
        <w:tc>
          <w:tcPr>
            <w:tcW w:w="1813" w:type="dxa"/>
            <w:vAlign w:val="top"/>
          </w:tcPr>
          <w:p>
            <w:pPr>
              <w:rPr>
                <w:rFonts w:ascii="Arial"/>
                <w:sz w:val="21"/>
              </w:rPr>
            </w:pPr>
            <w:r/>
          </w:p>
        </w:tc>
      </w:tr>
      <w:tr>
        <w:trPr>
          <w:trHeight w:val="469" w:hRule="atLeast"/>
        </w:trPr>
        <w:tc>
          <w:tcPr>
            <w:tcW w:w="914" w:type="dxa"/>
            <w:vAlign w:val="top"/>
          </w:tcPr>
          <w:p>
            <w:pPr>
              <w:pStyle w:val="TableText"/>
              <w:ind w:left="325"/>
              <w:spacing w:before="153" w:line="235" w:lineRule="auto"/>
              <w:rPr/>
            </w:pPr>
            <w:r>
              <w:rPr>
                <w:spacing w:val="-4"/>
              </w:rPr>
              <w:t>22</w:t>
            </w:r>
          </w:p>
        </w:tc>
        <w:tc>
          <w:tcPr>
            <w:tcW w:w="1628" w:type="dxa"/>
            <w:vAlign w:val="top"/>
            <w:vMerge w:val="continue"/>
            <w:tcBorders>
              <w:top w:val="nil"/>
              <w:bottom w:val="nil"/>
            </w:tcBorders>
          </w:tcPr>
          <w:p>
            <w:pPr>
              <w:rPr>
                <w:rFonts w:ascii="Arial"/>
                <w:sz w:val="21"/>
              </w:rPr>
            </w:pPr>
            <w:r/>
          </w:p>
        </w:tc>
        <w:tc>
          <w:tcPr>
            <w:tcW w:w="1399" w:type="dxa"/>
            <w:vAlign w:val="top"/>
          </w:tcPr>
          <w:p>
            <w:pPr>
              <w:rPr>
                <w:rFonts w:ascii="Arial"/>
                <w:sz w:val="21"/>
              </w:rPr>
            </w:pPr>
            <w:r/>
          </w:p>
        </w:tc>
        <w:tc>
          <w:tcPr>
            <w:tcW w:w="4675" w:type="dxa"/>
            <w:vAlign w:val="top"/>
          </w:tcPr>
          <w:p>
            <w:pPr>
              <w:rPr>
                <w:rFonts w:ascii="Arial"/>
                <w:sz w:val="21"/>
              </w:rPr>
            </w:pPr>
            <w:r/>
          </w:p>
        </w:tc>
        <w:tc>
          <w:tcPr>
            <w:tcW w:w="1813" w:type="dxa"/>
            <w:vAlign w:val="top"/>
          </w:tcPr>
          <w:p>
            <w:pPr>
              <w:rPr>
                <w:rFonts w:ascii="Arial"/>
                <w:sz w:val="21"/>
              </w:rPr>
            </w:pPr>
            <w:r/>
          </w:p>
        </w:tc>
      </w:tr>
      <w:tr>
        <w:trPr>
          <w:trHeight w:val="490" w:hRule="atLeast"/>
        </w:trPr>
        <w:tc>
          <w:tcPr>
            <w:tcW w:w="914" w:type="dxa"/>
            <w:vAlign w:val="top"/>
          </w:tcPr>
          <w:p>
            <w:pPr>
              <w:pStyle w:val="TableText"/>
              <w:ind w:left="325"/>
              <w:spacing w:before="164"/>
              <w:rPr/>
            </w:pPr>
            <w:r>
              <w:rPr>
                <w:spacing w:val="-4"/>
              </w:rPr>
              <w:t>23</w:t>
            </w:r>
          </w:p>
        </w:tc>
        <w:tc>
          <w:tcPr>
            <w:tcW w:w="1628" w:type="dxa"/>
            <w:vAlign w:val="top"/>
            <w:vMerge w:val="continue"/>
            <w:tcBorders>
              <w:top w:val="nil"/>
              <w:bottom w:val="nil"/>
            </w:tcBorders>
          </w:tcPr>
          <w:p>
            <w:pPr>
              <w:rPr>
                <w:rFonts w:ascii="Arial"/>
                <w:sz w:val="21"/>
              </w:rPr>
            </w:pPr>
            <w:r/>
          </w:p>
        </w:tc>
        <w:tc>
          <w:tcPr>
            <w:tcW w:w="1399" w:type="dxa"/>
            <w:vAlign w:val="top"/>
          </w:tcPr>
          <w:p>
            <w:pPr>
              <w:rPr>
                <w:rFonts w:ascii="Arial"/>
                <w:sz w:val="21"/>
              </w:rPr>
            </w:pPr>
            <w:r/>
          </w:p>
        </w:tc>
        <w:tc>
          <w:tcPr>
            <w:tcW w:w="4675" w:type="dxa"/>
            <w:vAlign w:val="top"/>
          </w:tcPr>
          <w:p>
            <w:pPr>
              <w:rPr>
                <w:rFonts w:ascii="Arial"/>
                <w:sz w:val="21"/>
              </w:rPr>
            </w:pPr>
            <w:r/>
          </w:p>
        </w:tc>
        <w:tc>
          <w:tcPr>
            <w:tcW w:w="1813" w:type="dxa"/>
            <w:vAlign w:val="top"/>
          </w:tcPr>
          <w:p>
            <w:pPr>
              <w:rPr>
                <w:rFonts w:ascii="Arial"/>
                <w:sz w:val="21"/>
              </w:rPr>
            </w:pPr>
            <w:r/>
          </w:p>
        </w:tc>
      </w:tr>
      <w:tr>
        <w:trPr>
          <w:trHeight w:val="480" w:hRule="atLeast"/>
        </w:trPr>
        <w:tc>
          <w:tcPr>
            <w:tcW w:w="914" w:type="dxa"/>
            <w:vAlign w:val="top"/>
          </w:tcPr>
          <w:p>
            <w:pPr>
              <w:pStyle w:val="TableText"/>
              <w:ind w:left="325"/>
              <w:spacing w:before="154" w:line="241" w:lineRule="auto"/>
              <w:rPr/>
            </w:pPr>
            <w:r>
              <w:rPr>
                <w:spacing w:val="-4"/>
              </w:rPr>
              <w:t>24</w:t>
            </w:r>
          </w:p>
        </w:tc>
        <w:tc>
          <w:tcPr>
            <w:tcW w:w="1628" w:type="dxa"/>
            <w:vAlign w:val="top"/>
            <w:vMerge w:val="continue"/>
            <w:tcBorders>
              <w:top w:val="nil"/>
              <w:bottom w:val="nil"/>
            </w:tcBorders>
          </w:tcPr>
          <w:p>
            <w:pPr>
              <w:rPr>
                <w:rFonts w:ascii="Arial"/>
                <w:sz w:val="21"/>
              </w:rPr>
            </w:pPr>
            <w:r/>
          </w:p>
        </w:tc>
        <w:tc>
          <w:tcPr>
            <w:tcW w:w="1399" w:type="dxa"/>
            <w:vAlign w:val="top"/>
          </w:tcPr>
          <w:p>
            <w:pPr>
              <w:rPr>
                <w:rFonts w:ascii="Arial"/>
                <w:sz w:val="21"/>
              </w:rPr>
            </w:pPr>
            <w:r/>
          </w:p>
        </w:tc>
        <w:tc>
          <w:tcPr>
            <w:tcW w:w="4675" w:type="dxa"/>
            <w:vAlign w:val="top"/>
          </w:tcPr>
          <w:p>
            <w:pPr>
              <w:rPr>
                <w:rFonts w:ascii="Arial"/>
                <w:sz w:val="21"/>
              </w:rPr>
            </w:pPr>
            <w:r/>
          </w:p>
        </w:tc>
        <w:tc>
          <w:tcPr>
            <w:tcW w:w="1813" w:type="dxa"/>
            <w:vAlign w:val="top"/>
          </w:tcPr>
          <w:p>
            <w:pPr>
              <w:rPr>
                <w:rFonts w:ascii="Arial"/>
                <w:sz w:val="21"/>
              </w:rPr>
            </w:pPr>
            <w:r/>
          </w:p>
        </w:tc>
      </w:tr>
      <w:tr>
        <w:trPr>
          <w:trHeight w:val="480" w:hRule="atLeast"/>
        </w:trPr>
        <w:tc>
          <w:tcPr>
            <w:tcW w:w="914" w:type="dxa"/>
            <w:vAlign w:val="top"/>
          </w:tcPr>
          <w:p>
            <w:pPr>
              <w:pStyle w:val="TableText"/>
              <w:ind w:left="325"/>
              <w:spacing w:before="154"/>
              <w:rPr/>
            </w:pPr>
            <w:r>
              <w:rPr>
                <w:spacing w:val="-4"/>
              </w:rPr>
              <w:t>25</w:t>
            </w:r>
          </w:p>
        </w:tc>
        <w:tc>
          <w:tcPr>
            <w:tcW w:w="1628" w:type="dxa"/>
            <w:vAlign w:val="top"/>
            <w:vMerge w:val="continue"/>
            <w:tcBorders>
              <w:top w:val="nil"/>
              <w:bottom w:val="nil"/>
            </w:tcBorders>
          </w:tcPr>
          <w:p>
            <w:pPr>
              <w:rPr>
                <w:rFonts w:ascii="Arial"/>
                <w:sz w:val="21"/>
              </w:rPr>
            </w:pPr>
            <w:r/>
          </w:p>
        </w:tc>
        <w:tc>
          <w:tcPr>
            <w:tcW w:w="1399" w:type="dxa"/>
            <w:vAlign w:val="top"/>
          </w:tcPr>
          <w:p>
            <w:pPr>
              <w:rPr>
                <w:rFonts w:ascii="Arial"/>
                <w:sz w:val="21"/>
              </w:rPr>
            </w:pPr>
            <w:r/>
          </w:p>
        </w:tc>
        <w:tc>
          <w:tcPr>
            <w:tcW w:w="4675" w:type="dxa"/>
            <w:vAlign w:val="top"/>
          </w:tcPr>
          <w:p>
            <w:pPr>
              <w:rPr>
                <w:rFonts w:ascii="Arial"/>
                <w:sz w:val="21"/>
              </w:rPr>
            </w:pPr>
            <w:r/>
          </w:p>
        </w:tc>
        <w:tc>
          <w:tcPr>
            <w:tcW w:w="1813" w:type="dxa"/>
            <w:vAlign w:val="top"/>
          </w:tcPr>
          <w:p>
            <w:pPr>
              <w:rPr>
                <w:rFonts w:ascii="Arial"/>
                <w:sz w:val="21"/>
              </w:rPr>
            </w:pPr>
            <w:r/>
          </w:p>
        </w:tc>
      </w:tr>
      <w:tr>
        <w:trPr>
          <w:trHeight w:val="445" w:hRule="atLeast"/>
        </w:trPr>
        <w:tc>
          <w:tcPr>
            <w:tcW w:w="914" w:type="dxa"/>
            <w:vAlign w:val="top"/>
          </w:tcPr>
          <w:p>
            <w:pPr>
              <w:pStyle w:val="TableText"/>
              <w:ind w:left="325"/>
              <w:spacing w:before="134" w:line="231" w:lineRule="auto"/>
              <w:rPr/>
            </w:pPr>
            <w:r>
              <w:rPr>
                <w:spacing w:val="-4"/>
              </w:rPr>
              <w:t>26</w:t>
            </w:r>
          </w:p>
        </w:tc>
        <w:tc>
          <w:tcPr>
            <w:tcW w:w="1628" w:type="dxa"/>
            <w:vAlign w:val="top"/>
            <w:vMerge w:val="continue"/>
            <w:tcBorders>
              <w:top w:val="nil"/>
            </w:tcBorders>
          </w:tcPr>
          <w:p>
            <w:pPr>
              <w:rPr>
                <w:rFonts w:ascii="Arial"/>
                <w:sz w:val="21"/>
              </w:rPr>
            </w:pPr>
            <w:r/>
          </w:p>
        </w:tc>
        <w:tc>
          <w:tcPr>
            <w:tcW w:w="1399" w:type="dxa"/>
            <w:vAlign w:val="top"/>
          </w:tcPr>
          <w:p>
            <w:pPr>
              <w:rPr>
                <w:rFonts w:ascii="Arial"/>
                <w:sz w:val="21"/>
              </w:rPr>
            </w:pPr>
            <w:r/>
          </w:p>
        </w:tc>
        <w:tc>
          <w:tcPr>
            <w:tcW w:w="4675" w:type="dxa"/>
            <w:vAlign w:val="top"/>
          </w:tcPr>
          <w:p>
            <w:pPr>
              <w:rPr>
                <w:rFonts w:ascii="Arial"/>
                <w:sz w:val="21"/>
              </w:rPr>
            </w:pPr>
            <w:r/>
          </w:p>
        </w:tc>
        <w:tc>
          <w:tcPr>
            <w:tcW w:w="1813" w:type="dxa"/>
            <w:vAlign w:val="top"/>
          </w:tcPr>
          <w:p>
            <w:pPr>
              <w:rPr>
                <w:rFonts w:ascii="Arial"/>
                <w:sz w:val="21"/>
              </w:rPr>
            </w:pPr>
            <w:r/>
          </w:p>
        </w:tc>
      </w:tr>
    </w:tbl>
    <w:p>
      <w:pPr>
        <w:ind w:left="3684"/>
        <w:spacing w:before="153" w:line="219" w:lineRule="auto"/>
        <w:rPr>
          <w:rFonts w:ascii="SimSun" w:hAnsi="SimSun" w:eastAsia="SimSun" w:cs="SimSun"/>
          <w:sz w:val="26"/>
          <w:szCs w:val="26"/>
        </w:rPr>
      </w:pPr>
      <w:r>
        <w:rPr>
          <w:rFonts w:ascii="SimSun" w:hAnsi="SimSun" w:eastAsia="SimSun" w:cs="SimSun"/>
          <w:sz w:val="26"/>
          <w:szCs w:val="26"/>
          <w:spacing w:val="12"/>
        </w:rPr>
        <w:t>图1.</w:t>
      </w:r>
      <w:r>
        <w:rPr>
          <w:rFonts w:ascii="SimSun" w:hAnsi="SimSun" w:eastAsia="SimSun" w:cs="SimSun"/>
          <w:sz w:val="26"/>
          <w:szCs w:val="26"/>
          <w:spacing w:val="-69"/>
        </w:rPr>
        <w:t xml:space="preserve"> </w:t>
      </w:r>
      <w:r>
        <w:rPr>
          <w:rFonts w:ascii="SimSun" w:hAnsi="SimSun" w:eastAsia="SimSun" w:cs="SimSun"/>
          <w:sz w:val="26"/>
          <w:szCs w:val="26"/>
          <w:spacing w:val="12"/>
        </w:rPr>
        <w:t>1(续)</w:t>
      </w:r>
      <w:r>
        <w:rPr>
          <w:rFonts w:ascii="SimSun" w:hAnsi="SimSun" w:eastAsia="SimSun" w:cs="SimSun"/>
          <w:sz w:val="26"/>
          <w:szCs w:val="26"/>
          <w:spacing w:val="53"/>
        </w:rPr>
        <w:t xml:space="preserve"> </w:t>
      </w:r>
      <w:r>
        <w:rPr>
          <w:rFonts w:ascii="SimSun" w:hAnsi="SimSun" w:eastAsia="SimSun" w:cs="SimSun"/>
          <w:sz w:val="26"/>
          <w:szCs w:val="26"/>
          <w:spacing w:val="12"/>
        </w:rPr>
        <w:t>会议手册示例</w:t>
      </w:r>
    </w:p>
    <w:p>
      <w:pPr>
        <w:spacing w:line="219" w:lineRule="auto"/>
        <w:sectPr>
          <w:footerReference w:type="default" r:id="rId55"/>
          <w:pgSz w:w="11910" w:h="17890"/>
          <w:pgMar w:top="400" w:right="615" w:bottom="1115" w:left="855" w:header="0" w:footer="862" w:gutter="0"/>
        </w:sectPr>
        <w:rPr>
          <w:rFonts w:ascii="SimSun" w:hAnsi="SimSun" w:eastAsia="SimSun" w:cs="SimSun"/>
          <w:sz w:val="26"/>
          <w:szCs w:val="26"/>
        </w:rPr>
      </w:pPr>
    </w:p>
    <w:p>
      <w:pPr>
        <w:pStyle w:val="BodyText"/>
        <w:spacing w:line="287" w:lineRule="auto"/>
        <w:rPr/>
      </w:pPr>
      <w:r/>
    </w:p>
    <w:p>
      <w:pPr>
        <w:pStyle w:val="BodyText"/>
        <w:spacing w:line="287" w:lineRule="auto"/>
        <w:rPr/>
      </w:pPr>
      <w:r/>
    </w:p>
    <w:p>
      <w:pPr>
        <w:pStyle w:val="BodyText"/>
        <w:spacing w:line="287" w:lineRule="auto"/>
        <w:rPr/>
      </w:pPr>
      <w:r/>
    </w:p>
    <w:p>
      <w:pPr>
        <w:ind w:firstLine="620"/>
        <w:spacing w:before="98" w:line="283" w:lineRule="auto"/>
        <w:jc w:val="both"/>
        <w:rPr>
          <w:rFonts w:ascii="SimSun" w:hAnsi="SimSun" w:eastAsia="SimSun" w:cs="SimSun"/>
          <w:sz w:val="30"/>
          <w:szCs w:val="30"/>
        </w:rPr>
      </w:pPr>
      <w:bookmarkStart w:name="bookmark652" w:id="33"/>
      <w:bookmarkEnd w:id="33"/>
      <w:r>
        <w:rPr>
          <w:rFonts w:ascii="KaiTi" w:hAnsi="KaiTi" w:eastAsia="KaiTi" w:cs="KaiTi"/>
          <w:sz w:val="30"/>
          <w:szCs w:val="30"/>
          <w:spacing w:val="6"/>
        </w:rPr>
        <w:t>议程3:宣布评审组组成和分工。</w:t>
      </w:r>
      <w:r>
        <w:rPr>
          <w:rFonts w:ascii="KaiTi" w:hAnsi="KaiTi" w:eastAsia="KaiTi" w:cs="KaiTi"/>
          <w:sz w:val="30"/>
          <w:szCs w:val="30"/>
          <w:spacing w:val="6"/>
        </w:rPr>
        <w:t xml:space="preserve"> </w:t>
      </w:r>
      <w:r>
        <w:rPr>
          <w:rFonts w:ascii="SimSun" w:hAnsi="SimSun" w:eastAsia="SimSun" w:cs="SimSun"/>
          <w:sz w:val="30"/>
          <w:szCs w:val="30"/>
          <w:spacing w:val="6"/>
        </w:rPr>
        <w:t>主持人按照会议手册提供的</w:t>
      </w:r>
      <w:r>
        <w:rPr>
          <w:rFonts w:ascii="SimSun" w:hAnsi="SimSun" w:eastAsia="SimSun" w:cs="SimSun"/>
          <w:sz w:val="30"/>
          <w:szCs w:val="30"/>
          <w:spacing w:val="5"/>
        </w:rPr>
        <w:t>评审组名单，</w:t>
      </w:r>
      <w:r>
        <w:rPr>
          <w:rFonts w:ascii="SimSun" w:hAnsi="SimSun" w:eastAsia="SimSun" w:cs="SimSun"/>
          <w:sz w:val="30"/>
          <w:szCs w:val="30"/>
        </w:rPr>
        <w:t xml:space="preserve"> </w:t>
      </w:r>
      <w:r>
        <w:rPr>
          <w:rFonts w:ascii="SimSun" w:hAnsi="SimSun" w:eastAsia="SimSun" w:cs="SimSun"/>
          <w:sz w:val="30"/>
          <w:szCs w:val="30"/>
          <w:spacing w:val="-2"/>
        </w:rPr>
        <w:t>宣布评审组组成，提出拟请担任评审组组长(含副组长)人选，并征求会议代表意</w:t>
      </w:r>
      <w:r>
        <w:rPr>
          <w:rFonts w:ascii="SimSun" w:hAnsi="SimSun" w:eastAsia="SimSun" w:cs="SimSun"/>
          <w:sz w:val="30"/>
          <w:szCs w:val="30"/>
          <w:spacing w:val="5"/>
        </w:rPr>
        <w:t xml:space="preserve">  </w:t>
      </w:r>
      <w:r>
        <w:rPr>
          <w:rFonts w:ascii="SimSun" w:hAnsi="SimSun" w:eastAsia="SimSun" w:cs="SimSun"/>
          <w:sz w:val="30"/>
          <w:szCs w:val="30"/>
          <w:spacing w:val="-2"/>
        </w:rPr>
        <w:t>见，通过评审组组长(含副组长)人选。有的会议，还需要按专业分组开会，或者</w:t>
      </w:r>
      <w:r>
        <w:rPr>
          <w:rFonts w:ascii="SimSun" w:hAnsi="SimSun" w:eastAsia="SimSun" w:cs="SimSun"/>
          <w:sz w:val="30"/>
          <w:szCs w:val="30"/>
          <w:spacing w:val="2"/>
        </w:rPr>
        <w:t xml:space="preserve">  </w:t>
      </w:r>
      <w:r>
        <w:rPr>
          <w:rFonts w:ascii="SimSun" w:hAnsi="SimSun" w:eastAsia="SimSun" w:cs="SimSun"/>
          <w:sz w:val="30"/>
          <w:szCs w:val="30"/>
          <w:spacing w:val="2"/>
        </w:rPr>
        <w:t>需要成立文件审查组和性能测试组分别开展工作，应确定分</w:t>
      </w:r>
      <w:r>
        <w:rPr>
          <w:rFonts w:ascii="SimSun" w:hAnsi="SimSun" w:eastAsia="SimSun" w:cs="SimSun"/>
          <w:sz w:val="30"/>
          <w:szCs w:val="30"/>
          <w:spacing w:val="1"/>
        </w:rPr>
        <w:t>组组长和成员。</w:t>
      </w:r>
    </w:p>
    <w:p>
      <w:pPr>
        <w:ind w:right="135" w:firstLine="620"/>
        <w:spacing w:before="5" w:line="280" w:lineRule="auto"/>
        <w:rPr>
          <w:rFonts w:ascii="SimSun" w:hAnsi="SimSun" w:eastAsia="SimSun" w:cs="SimSun"/>
          <w:sz w:val="30"/>
          <w:szCs w:val="30"/>
        </w:rPr>
      </w:pPr>
      <w:r>
        <w:rPr>
          <w:rFonts w:ascii="SimSun" w:hAnsi="SimSun" w:eastAsia="SimSun" w:cs="SimSun"/>
          <w:sz w:val="30"/>
          <w:szCs w:val="30"/>
          <w:spacing w:val="-3"/>
        </w:rPr>
        <w:t>宣布评审组组成和分工后，主管机关主持人可提出评审要求，请评审组组长</w:t>
      </w:r>
      <w:r>
        <w:rPr>
          <w:rFonts w:ascii="SimSun" w:hAnsi="SimSun" w:eastAsia="SimSun" w:cs="SimSun"/>
          <w:sz w:val="30"/>
          <w:szCs w:val="30"/>
          <w:spacing w:val="12"/>
        </w:rPr>
        <w:t xml:space="preserve"> </w:t>
      </w:r>
      <w:r>
        <w:rPr>
          <w:rFonts w:ascii="SimSun" w:hAnsi="SimSun" w:eastAsia="SimSun" w:cs="SimSun"/>
          <w:sz w:val="30"/>
          <w:szCs w:val="30"/>
          <w:spacing w:val="1"/>
        </w:rPr>
        <w:t>(含副组长)主持评审。</w:t>
      </w:r>
    </w:p>
    <w:p>
      <w:pPr>
        <w:pStyle w:val="BodyText"/>
        <w:ind w:left="620"/>
        <w:spacing w:line="222" w:lineRule="auto"/>
        <w:rPr>
          <w:rFonts w:ascii="SimHei" w:hAnsi="SimHei" w:eastAsia="SimHei" w:cs="SimHei"/>
          <w:sz w:val="30"/>
          <w:szCs w:val="30"/>
        </w:rPr>
      </w:pPr>
      <w:r>
        <w:rPr>
          <w:sz w:val="30"/>
          <w:szCs w:val="30"/>
          <w:spacing w:val="7"/>
        </w:rPr>
        <w:t>2.</w:t>
      </w:r>
      <w:r>
        <w:rPr>
          <w:sz w:val="30"/>
          <w:szCs w:val="30"/>
          <w:spacing w:val="70"/>
        </w:rPr>
        <w:t xml:space="preserve"> </w:t>
      </w:r>
      <w:r>
        <w:rPr>
          <w:rFonts w:ascii="SimHei" w:hAnsi="SimHei" w:eastAsia="SimHei" w:cs="SimHei"/>
          <w:sz w:val="30"/>
          <w:szCs w:val="30"/>
          <w:spacing w:val="7"/>
        </w:rPr>
        <w:t>评审组组长主持评审</w:t>
      </w:r>
    </w:p>
    <w:p>
      <w:pPr>
        <w:ind w:right="113" w:firstLine="620"/>
        <w:spacing w:before="98" w:line="280" w:lineRule="auto"/>
        <w:rPr>
          <w:rFonts w:ascii="SimSun" w:hAnsi="SimSun" w:eastAsia="SimSun" w:cs="SimSun"/>
          <w:sz w:val="30"/>
          <w:szCs w:val="30"/>
        </w:rPr>
      </w:pPr>
      <w:r>
        <w:rPr>
          <w:rFonts w:ascii="SimSun" w:hAnsi="SimSun" w:eastAsia="SimSun" w:cs="SimSun"/>
          <w:sz w:val="30"/>
          <w:szCs w:val="30"/>
          <w:spacing w:val="-2"/>
        </w:rPr>
        <w:t>评审组组长(含副组长)开始主持会议，可根据评审对象的具体情况，先提出</w:t>
      </w:r>
      <w:r>
        <w:rPr>
          <w:rFonts w:ascii="SimSun" w:hAnsi="SimSun" w:eastAsia="SimSun" w:cs="SimSun"/>
          <w:sz w:val="30"/>
          <w:szCs w:val="30"/>
          <w:spacing w:val="3"/>
        </w:rPr>
        <w:t xml:space="preserve"> </w:t>
      </w:r>
      <w:r>
        <w:rPr>
          <w:rFonts w:ascii="SimSun" w:hAnsi="SimSun" w:eastAsia="SimSun" w:cs="SimSun"/>
          <w:sz w:val="30"/>
          <w:szCs w:val="30"/>
          <w:spacing w:val="-1"/>
        </w:rPr>
        <w:t>详细的评审要求。然后按照会议议程安排，依次进行下述议程：</w:t>
      </w:r>
    </w:p>
    <w:p>
      <w:pPr>
        <w:ind w:right="97" w:firstLine="620"/>
        <w:spacing w:before="8" w:line="281" w:lineRule="auto"/>
        <w:jc w:val="both"/>
        <w:rPr>
          <w:rFonts w:ascii="SimSun" w:hAnsi="SimSun" w:eastAsia="SimSun" w:cs="SimSun"/>
          <w:sz w:val="30"/>
          <w:szCs w:val="30"/>
        </w:rPr>
      </w:pPr>
      <w:r>
        <w:rPr>
          <w:rFonts w:ascii="KaiTi" w:hAnsi="KaiTi" w:eastAsia="KaiTi" w:cs="KaiTi"/>
          <w:sz w:val="30"/>
          <w:szCs w:val="30"/>
          <w:spacing w:val="13"/>
        </w:rPr>
        <w:t>议程4:大会报告。</w:t>
      </w:r>
      <w:r>
        <w:rPr>
          <w:rFonts w:ascii="KaiTi" w:hAnsi="KaiTi" w:eastAsia="KaiTi" w:cs="KaiTi"/>
          <w:sz w:val="30"/>
          <w:szCs w:val="30"/>
          <w:spacing w:val="-30"/>
        </w:rPr>
        <w:t xml:space="preserve"> </w:t>
      </w:r>
      <w:r>
        <w:rPr>
          <w:rFonts w:ascii="SimSun" w:hAnsi="SimSun" w:eastAsia="SimSun" w:cs="SimSun"/>
          <w:sz w:val="30"/>
          <w:szCs w:val="30"/>
          <w:spacing w:val="13"/>
        </w:rPr>
        <w:t>请被评单位和项目相关单</w:t>
      </w:r>
      <w:r>
        <w:rPr>
          <w:rFonts w:ascii="SimSun" w:hAnsi="SimSun" w:eastAsia="SimSun" w:cs="SimSun"/>
          <w:sz w:val="30"/>
          <w:szCs w:val="30"/>
          <w:spacing w:val="12"/>
        </w:rPr>
        <w:t>位作大会报告。大部分评审</w:t>
      </w:r>
      <w:r>
        <w:rPr>
          <w:rFonts w:ascii="SimSun" w:hAnsi="SimSun" w:eastAsia="SimSun" w:cs="SimSun"/>
          <w:sz w:val="30"/>
          <w:szCs w:val="30"/>
        </w:rPr>
        <w:t xml:space="preserve"> </w:t>
      </w:r>
      <w:r>
        <w:rPr>
          <w:rFonts w:ascii="SimSun" w:hAnsi="SimSun" w:eastAsia="SimSun" w:cs="SimSun"/>
          <w:sz w:val="30"/>
          <w:szCs w:val="30"/>
          <w:spacing w:val="-2"/>
        </w:rPr>
        <w:t>会，只有一个大会报告；有些评审会，有多个大会报告，如设计定型(鉴定)审查</w:t>
      </w:r>
      <w:r>
        <w:rPr>
          <w:rFonts w:ascii="SimSun" w:hAnsi="SimSun" w:eastAsia="SimSun" w:cs="SimSun"/>
          <w:sz w:val="30"/>
          <w:szCs w:val="30"/>
          <w:spacing w:val="6"/>
        </w:rPr>
        <w:t xml:space="preserve"> </w:t>
      </w:r>
      <w:r>
        <w:rPr>
          <w:rFonts w:ascii="SimSun" w:hAnsi="SimSun" w:eastAsia="SimSun" w:cs="SimSun"/>
          <w:sz w:val="30"/>
          <w:szCs w:val="30"/>
          <w:spacing w:val="-29"/>
        </w:rPr>
        <w:t>会，有研制单位作的《研制总结》、《质量分析报告》、《标准化工作报告》,承试单位</w:t>
      </w:r>
      <w:r>
        <w:rPr>
          <w:rFonts w:ascii="SimSun" w:hAnsi="SimSun" w:eastAsia="SimSun" w:cs="SimSun"/>
          <w:sz w:val="30"/>
          <w:szCs w:val="30"/>
          <w:spacing w:val="10"/>
        </w:rPr>
        <w:t xml:space="preserve"> </w:t>
      </w:r>
      <w:r>
        <w:rPr>
          <w:rFonts w:ascii="SimSun" w:hAnsi="SimSun" w:eastAsia="SimSun" w:cs="SimSun"/>
          <w:sz w:val="30"/>
          <w:szCs w:val="30"/>
          <w:spacing w:val="-5"/>
        </w:rPr>
        <w:t>作的《设计定型(鉴定)基地试验报告》,试验部队作的《设计定型(鉴定)部队试验</w:t>
      </w:r>
      <w:r>
        <w:rPr>
          <w:rFonts w:ascii="SimSun" w:hAnsi="SimSun" w:eastAsia="SimSun" w:cs="SimSun"/>
          <w:sz w:val="30"/>
          <w:szCs w:val="30"/>
          <w:spacing w:val="11"/>
        </w:rPr>
        <w:t xml:space="preserve"> </w:t>
      </w:r>
      <w:r>
        <w:rPr>
          <w:rFonts w:ascii="SimSun" w:hAnsi="SimSun" w:eastAsia="SimSun" w:cs="SimSun"/>
          <w:sz w:val="30"/>
          <w:szCs w:val="30"/>
          <w:spacing w:val="-10"/>
        </w:rPr>
        <w:t>报告》,总体单位作的《产品使用评议书》,军事代表室作的《军事代表对军工产品</w:t>
      </w:r>
      <w:r>
        <w:rPr>
          <w:rFonts w:ascii="SimSun" w:hAnsi="SimSun" w:eastAsia="SimSun" w:cs="SimSun"/>
          <w:sz w:val="30"/>
          <w:szCs w:val="30"/>
          <w:spacing w:val="18"/>
        </w:rPr>
        <w:t xml:space="preserve"> </w:t>
      </w:r>
      <w:r>
        <w:rPr>
          <w:rFonts w:ascii="SimSun" w:hAnsi="SimSun" w:eastAsia="SimSun" w:cs="SimSun"/>
          <w:sz w:val="30"/>
          <w:szCs w:val="30"/>
          <w:spacing w:val="-2"/>
        </w:rPr>
        <w:t>设计定型(鉴定)的意见》,性能测试组作的《功能性能测试报告》,文件审查组作</w:t>
      </w:r>
      <w:r>
        <w:rPr>
          <w:rFonts w:ascii="SimSun" w:hAnsi="SimSun" w:eastAsia="SimSun" w:cs="SimSun"/>
          <w:sz w:val="30"/>
          <w:szCs w:val="30"/>
          <w:spacing w:val="12"/>
        </w:rPr>
        <w:t xml:space="preserve"> </w:t>
      </w:r>
      <w:r>
        <w:rPr>
          <w:rFonts w:ascii="SimSun" w:hAnsi="SimSun" w:eastAsia="SimSun" w:cs="SimSun"/>
          <w:sz w:val="30"/>
          <w:szCs w:val="30"/>
          <w:spacing w:val="-10"/>
        </w:rPr>
        <w:t>的《设计定型(鉴定)文件审查意见》等。有多个大会报告时，为节省时间，主持人</w:t>
      </w:r>
      <w:r>
        <w:rPr>
          <w:rFonts w:ascii="SimSun" w:hAnsi="SimSun" w:eastAsia="SimSun" w:cs="SimSun"/>
          <w:sz w:val="30"/>
          <w:szCs w:val="30"/>
          <w:spacing w:val="1"/>
        </w:rPr>
        <w:t xml:space="preserve"> </w:t>
      </w:r>
      <w:r>
        <w:rPr>
          <w:rFonts w:ascii="SimSun" w:hAnsi="SimSun" w:eastAsia="SimSun" w:cs="SimSun"/>
          <w:sz w:val="30"/>
          <w:szCs w:val="30"/>
          <w:spacing w:val="4"/>
        </w:rPr>
        <w:t>可提醒报告者不要重复前面报告中已报告过的内容。</w:t>
      </w:r>
    </w:p>
    <w:p>
      <w:pPr>
        <w:ind w:right="123" w:firstLine="620"/>
        <w:spacing w:before="41" w:line="282" w:lineRule="auto"/>
        <w:jc w:val="both"/>
        <w:rPr>
          <w:rFonts w:ascii="SimSun" w:hAnsi="SimSun" w:eastAsia="SimSun" w:cs="SimSun"/>
          <w:sz w:val="30"/>
          <w:szCs w:val="30"/>
        </w:rPr>
      </w:pPr>
      <w:r>
        <w:rPr>
          <w:rFonts w:ascii="KaiTi" w:hAnsi="KaiTi" w:eastAsia="KaiTi" w:cs="KaiTi"/>
          <w:sz w:val="30"/>
          <w:szCs w:val="30"/>
          <w:spacing w:val="6"/>
        </w:rPr>
        <w:t>议程5:专家审查文件资料、质询讨论。</w:t>
      </w:r>
      <w:r>
        <w:rPr>
          <w:rFonts w:ascii="SimSun" w:hAnsi="SimSun" w:eastAsia="SimSun" w:cs="SimSun"/>
          <w:sz w:val="30"/>
          <w:szCs w:val="30"/>
          <w:spacing w:val="6"/>
        </w:rPr>
        <w:t>评审组专家对会议提供的评审文件</w:t>
      </w:r>
      <w:r>
        <w:rPr>
          <w:rFonts w:ascii="SimSun" w:hAnsi="SimSun" w:eastAsia="SimSun" w:cs="SimSun"/>
          <w:sz w:val="30"/>
          <w:szCs w:val="30"/>
          <w:spacing w:val="13"/>
        </w:rPr>
        <w:t xml:space="preserve"> </w:t>
      </w:r>
      <w:r>
        <w:rPr>
          <w:rFonts w:ascii="SimSun" w:hAnsi="SimSun" w:eastAsia="SimSun" w:cs="SimSun"/>
          <w:sz w:val="30"/>
          <w:szCs w:val="30"/>
          <w:spacing w:val="-2"/>
        </w:rPr>
        <w:t>资料(含大会报告文件和备查资料)进行审查，对存疑的问题提出质询，对发现的</w:t>
      </w:r>
      <w:r>
        <w:rPr>
          <w:rFonts w:ascii="SimSun" w:hAnsi="SimSun" w:eastAsia="SimSun" w:cs="SimSun"/>
          <w:sz w:val="30"/>
          <w:szCs w:val="30"/>
          <w:spacing w:val="14"/>
        </w:rPr>
        <w:t xml:space="preserve"> </w:t>
      </w:r>
      <w:r>
        <w:rPr>
          <w:rFonts w:ascii="SimSun" w:hAnsi="SimSun" w:eastAsia="SimSun" w:cs="SimSun"/>
          <w:sz w:val="30"/>
          <w:szCs w:val="30"/>
          <w:spacing w:val="7"/>
        </w:rPr>
        <w:t>问题提出质疑，被评单位做好记录并做出答复。被评单位应填写修改意见汇总 </w:t>
      </w:r>
      <w:r>
        <w:rPr>
          <w:rFonts w:ascii="SimSun" w:hAnsi="SimSun" w:eastAsia="SimSun" w:cs="SimSun"/>
          <w:sz w:val="30"/>
          <w:szCs w:val="30"/>
          <w:spacing w:val="-2"/>
        </w:rPr>
        <w:t>表，及时对专家提出的修改意见进行归纳整理，提出采纳、部分采纳或解释的处</w:t>
      </w:r>
      <w:r>
        <w:rPr>
          <w:rFonts w:ascii="SimSun" w:hAnsi="SimSun" w:eastAsia="SimSun" w:cs="SimSun"/>
          <w:sz w:val="30"/>
          <w:szCs w:val="30"/>
          <w:spacing w:val="1"/>
        </w:rPr>
        <w:t xml:space="preserve"> </w:t>
      </w:r>
      <w:r>
        <w:rPr>
          <w:rFonts w:ascii="SimSun" w:hAnsi="SimSun" w:eastAsia="SimSun" w:cs="SimSun"/>
          <w:sz w:val="30"/>
          <w:szCs w:val="30"/>
          <w:spacing w:val="-2"/>
        </w:rPr>
        <w:t>理意见，最后经评审组确认如实反映了专家的意见，并且处理方法恰当。审查组</w:t>
      </w:r>
      <w:r>
        <w:rPr>
          <w:rFonts w:ascii="SimSun" w:hAnsi="SimSun" w:eastAsia="SimSun" w:cs="SimSun"/>
          <w:sz w:val="30"/>
          <w:szCs w:val="30"/>
        </w:rPr>
        <w:t xml:space="preserve"> </w:t>
      </w:r>
      <w:r>
        <w:rPr>
          <w:rFonts w:ascii="SimSun" w:hAnsi="SimSun" w:eastAsia="SimSun" w:cs="SimSun"/>
          <w:sz w:val="30"/>
          <w:szCs w:val="30"/>
          <w:spacing w:val="11"/>
        </w:rPr>
        <w:t>专家修改意见汇总示例见表1.2。值得注意的是，审查和评审通常采用不同的</w:t>
      </w:r>
      <w:r>
        <w:rPr>
          <w:rFonts w:ascii="SimSun" w:hAnsi="SimSun" w:eastAsia="SimSun" w:cs="SimSun"/>
          <w:sz w:val="30"/>
          <w:szCs w:val="30"/>
          <w:spacing w:val="7"/>
        </w:rPr>
        <w:t xml:space="preserve"> </w:t>
      </w:r>
      <w:r>
        <w:rPr>
          <w:rFonts w:ascii="SimSun" w:hAnsi="SimSun" w:eastAsia="SimSun" w:cs="SimSun"/>
          <w:sz w:val="30"/>
          <w:szCs w:val="30"/>
          <w:spacing w:val="-2"/>
        </w:rPr>
        <w:t>方式，试验大纲审查类等审查会一般针对会议提供的技术文件</w:t>
      </w:r>
      <w:r>
        <w:rPr>
          <w:rFonts w:ascii="SimSun" w:hAnsi="SimSun" w:eastAsia="SimSun" w:cs="SimSun"/>
          <w:sz w:val="30"/>
          <w:szCs w:val="30"/>
          <w:spacing w:val="-3"/>
        </w:rPr>
        <w:t>进行逐段审查，确</w:t>
      </w:r>
      <w:r>
        <w:rPr>
          <w:rFonts w:ascii="SimSun" w:hAnsi="SimSun" w:eastAsia="SimSun" w:cs="SimSun"/>
          <w:sz w:val="30"/>
          <w:szCs w:val="30"/>
        </w:rPr>
        <w:t xml:space="preserve"> </w:t>
      </w:r>
      <w:r>
        <w:rPr>
          <w:rFonts w:ascii="SimSun" w:hAnsi="SimSun" w:eastAsia="SimSun" w:cs="SimSun"/>
          <w:sz w:val="30"/>
          <w:szCs w:val="30"/>
          <w:spacing w:val="-2"/>
        </w:rPr>
        <w:t>保每段文字准确无误；研制方案评审类等评审会一般请与会专家逐个发言，提出</w:t>
      </w:r>
      <w:r>
        <w:rPr>
          <w:rFonts w:ascii="SimSun" w:hAnsi="SimSun" w:eastAsia="SimSun" w:cs="SimSun"/>
          <w:sz w:val="30"/>
          <w:szCs w:val="30"/>
          <w:spacing w:val="5"/>
        </w:rPr>
        <w:t xml:space="preserve"> </w:t>
      </w:r>
      <w:r>
        <w:rPr>
          <w:rFonts w:ascii="SimSun" w:hAnsi="SimSun" w:eastAsia="SimSun" w:cs="SimSun"/>
          <w:sz w:val="30"/>
          <w:szCs w:val="30"/>
          <w:spacing w:val="-1"/>
        </w:rPr>
        <w:t>自己的评议意见或建议，确保每位专家得以充分表达自己的意见。</w:t>
      </w:r>
    </w:p>
    <w:p>
      <w:pPr>
        <w:ind w:left="2959"/>
        <w:spacing w:before="4" w:line="222" w:lineRule="auto"/>
        <w:rPr>
          <w:rFonts w:ascii="FangSong" w:hAnsi="FangSong" w:eastAsia="FangSong" w:cs="FangSong"/>
          <w:sz w:val="30"/>
          <w:szCs w:val="30"/>
        </w:rPr>
      </w:pPr>
      <w:r>
        <w:rPr>
          <w:rFonts w:ascii="FangSong" w:hAnsi="FangSong" w:eastAsia="FangSong" w:cs="FangSong"/>
          <w:sz w:val="30"/>
          <w:szCs w:val="30"/>
          <w:spacing w:val="12"/>
        </w:rPr>
        <w:t>表1</w:t>
      </w:r>
      <w:r>
        <w:rPr>
          <w:rFonts w:ascii="FangSong" w:hAnsi="FangSong" w:eastAsia="FangSong" w:cs="FangSong"/>
          <w:sz w:val="30"/>
          <w:szCs w:val="30"/>
          <w:spacing w:val="-83"/>
        </w:rPr>
        <w:t xml:space="preserve"> </w:t>
      </w:r>
      <w:r>
        <w:rPr>
          <w:rFonts w:ascii="FangSong" w:hAnsi="FangSong" w:eastAsia="FangSong" w:cs="FangSong"/>
          <w:sz w:val="30"/>
          <w:szCs w:val="30"/>
          <w:spacing w:val="12"/>
        </w:rPr>
        <w:t>.2</w:t>
      </w:r>
      <w:r>
        <w:rPr>
          <w:rFonts w:ascii="FangSong" w:hAnsi="FangSong" w:eastAsia="FangSong" w:cs="FangSong"/>
          <w:sz w:val="30"/>
          <w:szCs w:val="30"/>
          <w:spacing w:val="100"/>
        </w:rPr>
        <w:t xml:space="preserve"> </w:t>
      </w:r>
      <w:r>
        <w:rPr>
          <w:rFonts w:ascii="FangSong" w:hAnsi="FangSong" w:eastAsia="FangSong" w:cs="FangSong"/>
          <w:sz w:val="30"/>
          <w:szCs w:val="30"/>
          <w:spacing w:val="12"/>
        </w:rPr>
        <w:t>审查组专家修改意见汇总</w:t>
      </w:r>
    </w:p>
    <w:p>
      <w:pPr>
        <w:spacing w:line="94" w:lineRule="exact"/>
        <w:rPr/>
      </w:pPr>
      <w:r/>
    </w:p>
    <w:tbl>
      <w:tblPr>
        <w:tblStyle w:val="TableNormal"/>
        <w:tblW w:w="10430"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24"/>
        <w:gridCol w:w="5135"/>
        <w:gridCol w:w="2338"/>
        <w:gridCol w:w="2033"/>
      </w:tblGrid>
      <w:tr>
        <w:trPr>
          <w:trHeight w:val="463" w:hRule="atLeast"/>
        </w:trPr>
        <w:tc>
          <w:tcPr>
            <w:tcW w:w="924" w:type="dxa"/>
            <w:vAlign w:val="top"/>
          </w:tcPr>
          <w:p>
            <w:pPr>
              <w:pStyle w:val="TableText"/>
              <w:ind w:left="224"/>
              <w:spacing w:before="125" w:line="221" w:lineRule="auto"/>
              <w:rPr>
                <w:sz w:val="23"/>
                <w:szCs w:val="23"/>
              </w:rPr>
            </w:pPr>
            <w:r>
              <w:rPr>
                <w:sz w:val="23"/>
                <w:szCs w:val="23"/>
                <w:spacing w:val="7"/>
              </w:rPr>
              <w:t>序号</w:t>
            </w:r>
          </w:p>
        </w:tc>
        <w:tc>
          <w:tcPr>
            <w:tcW w:w="5135" w:type="dxa"/>
            <w:vAlign w:val="top"/>
          </w:tcPr>
          <w:p>
            <w:pPr>
              <w:pStyle w:val="TableText"/>
              <w:ind w:left="2091"/>
              <w:spacing w:before="124" w:line="219" w:lineRule="auto"/>
              <w:rPr>
                <w:sz w:val="23"/>
                <w:szCs w:val="23"/>
              </w:rPr>
            </w:pPr>
            <w:r>
              <w:rPr>
                <w:sz w:val="23"/>
                <w:szCs w:val="23"/>
                <w:spacing w:val="2"/>
              </w:rPr>
              <w:t>修改意见</w:t>
            </w:r>
          </w:p>
        </w:tc>
        <w:tc>
          <w:tcPr>
            <w:tcW w:w="2338" w:type="dxa"/>
            <w:vAlign w:val="top"/>
          </w:tcPr>
          <w:p>
            <w:pPr>
              <w:pStyle w:val="TableText"/>
              <w:ind w:left="365"/>
              <w:spacing w:before="124" w:line="219" w:lineRule="auto"/>
              <w:rPr>
                <w:sz w:val="23"/>
                <w:szCs w:val="23"/>
              </w:rPr>
            </w:pPr>
            <w:r>
              <w:rPr>
                <w:sz w:val="23"/>
                <w:szCs w:val="23"/>
                <w:spacing w:val="-2"/>
              </w:rPr>
              <w:t>提出单位或个人</w:t>
            </w:r>
          </w:p>
        </w:tc>
        <w:tc>
          <w:tcPr>
            <w:tcW w:w="2033" w:type="dxa"/>
            <w:vAlign w:val="top"/>
          </w:tcPr>
          <w:p>
            <w:pPr>
              <w:pStyle w:val="TableText"/>
              <w:ind w:left="548"/>
              <w:spacing w:before="124" w:line="219" w:lineRule="auto"/>
              <w:rPr>
                <w:sz w:val="23"/>
                <w:szCs w:val="23"/>
              </w:rPr>
            </w:pPr>
            <w:r>
              <w:rPr>
                <w:sz w:val="23"/>
                <w:szCs w:val="23"/>
                <w:spacing w:val="2"/>
              </w:rPr>
              <w:t>处理意见</w:t>
            </w:r>
          </w:p>
        </w:tc>
      </w:tr>
      <w:tr>
        <w:trPr>
          <w:trHeight w:val="447" w:hRule="atLeast"/>
        </w:trPr>
        <w:tc>
          <w:tcPr>
            <w:tcW w:w="924" w:type="dxa"/>
            <w:vAlign w:val="top"/>
          </w:tcPr>
          <w:p>
            <w:pPr>
              <w:pStyle w:val="TableText"/>
              <w:ind w:left="395"/>
              <w:spacing w:before="134" w:line="241" w:lineRule="auto"/>
              <w:rPr>
                <w:sz w:val="23"/>
                <w:szCs w:val="23"/>
              </w:rPr>
            </w:pPr>
            <w:r>
              <w:rPr>
                <w:sz w:val="23"/>
                <w:szCs w:val="23"/>
              </w:rPr>
              <w:t>1</w:t>
            </w:r>
          </w:p>
        </w:tc>
        <w:tc>
          <w:tcPr>
            <w:tcW w:w="5135" w:type="dxa"/>
            <w:vAlign w:val="top"/>
          </w:tcPr>
          <w:p>
            <w:pPr>
              <w:rPr>
                <w:rFonts w:ascii="Arial"/>
                <w:sz w:val="21"/>
              </w:rPr>
            </w:pPr>
            <w:r/>
          </w:p>
        </w:tc>
        <w:tc>
          <w:tcPr>
            <w:tcW w:w="2338" w:type="dxa"/>
            <w:vAlign w:val="top"/>
          </w:tcPr>
          <w:p>
            <w:pPr>
              <w:rPr>
                <w:rFonts w:ascii="Arial"/>
                <w:sz w:val="21"/>
              </w:rPr>
            </w:pPr>
            <w:r/>
          </w:p>
        </w:tc>
        <w:tc>
          <w:tcPr>
            <w:tcW w:w="2033" w:type="dxa"/>
            <w:vAlign w:val="top"/>
          </w:tcPr>
          <w:p>
            <w:pPr>
              <w:rPr>
                <w:rFonts w:ascii="Arial"/>
                <w:sz w:val="21"/>
              </w:rPr>
            </w:pPr>
            <w:r/>
          </w:p>
        </w:tc>
      </w:tr>
      <w:tr>
        <w:trPr>
          <w:trHeight w:val="448" w:hRule="atLeast"/>
        </w:trPr>
        <w:tc>
          <w:tcPr>
            <w:tcW w:w="924" w:type="dxa"/>
            <w:vAlign w:val="top"/>
          </w:tcPr>
          <w:p>
            <w:pPr>
              <w:pStyle w:val="TableText"/>
              <w:ind w:left="395"/>
              <w:spacing w:before="137" w:line="241" w:lineRule="auto"/>
              <w:rPr>
                <w:sz w:val="23"/>
                <w:szCs w:val="23"/>
              </w:rPr>
            </w:pPr>
            <w:r>
              <w:rPr>
                <w:sz w:val="23"/>
                <w:szCs w:val="23"/>
              </w:rPr>
              <w:t>2</w:t>
            </w:r>
          </w:p>
        </w:tc>
        <w:tc>
          <w:tcPr>
            <w:tcW w:w="5135" w:type="dxa"/>
            <w:vAlign w:val="top"/>
          </w:tcPr>
          <w:p>
            <w:pPr>
              <w:rPr>
                <w:rFonts w:ascii="Arial"/>
                <w:sz w:val="21"/>
              </w:rPr>
            </w:pPr>
            <w:r/>
          </w:p>
        </w:tc>
        <w:tc>
          <w:tcPr>
            <w:tcW w:w="2338" w:type="dxa"/>
            <w:vAlign w:val="top"/>
          </w:tcPr>
          <w:p>
            <w:pPr>
              <w:rPr>
                <w:rFonts w:ascii="Arial"/>
                <w:sz w:val="21"/>
              </w:rPr>
            </w:pPr>
            <w:r/>
          </w:p>
        </w:tc>
        <w:tc>
          <w:tcPr>
            <w:tcW w:w="2033" w:type="dxa"/>
            <w:vAlign w:val="top"/>
          </w:tcPr>
          <w:p>
            <w:pPr>
              <w:rPr>
                <w:rFonts w:ascii="Arial"/>
                <w:sz w:val="21"/>
              </w:rPr>
            </w:pPr>
            <w:r/>
          </w:p>
        </w:tc>
      </w:tr>
      <w:tr>
        <w:trPr>
          <w:trHeight w:val="442" w:hRule="atLeast"/>
        </w:trPr>
        <w:tc>
          <w:tcPr>
            <w:tcW w:w="924" w:type="dxa"/>
            <w:vAlign w:val="top"/>
          </w:tcPr>
          <w:p>
            <w:pPr>
              <w:pStyle w:val="TableText"/>
              <w:ind w:left="335"/>
              <w:spacing w:before="139" w:line="235" w:lineRule="auto"/>
              <w:rPr>
                <w:sz w:val="23"/>
                <w:szCs w:val="23"/>
              </w:rPr>
            </w:pPr>
            <w:r>
              <w:rPr>
                <w:sz w:val="23"/>
                <w:szCs w:val="23"/>
              </w:rPr>
              <w:t>…</w:t>
            </w:r>
          </w:p>
        </w:tc>
        <w:tc>
          <w:tcPr>
            <w:tcW w:w="5135" w:type="dxa"/>
            <w:vAlign w:val="top"/>
          </w:tcPr>
          <w:p>
            <w:pPr>
              <w:rPr>
                <w:rFonts w:ascii="Arial"/>
                <w:sz w:val="21"/>
              </w:rPr>
            </w:pPr>
            <w:r/>
          </w:p>
        </w:tc>
        <w:tc>
          <w:tcPr>
            <w:tcW w:w="2338" w:type="dxa"/>
            <w:vAlign w:val="top"/>
          </w:tcPr>
          <w:p>
            <w:pPr>
              <w:rPr>
                <w:rFonts w:ascii="Arial"/>
                <w:sz w:val="21"/>
              </w:rPr>
            </w:pPr>
            <w:r/>
          </w:p>
        </w:tc>
        <w:tc>
          <w:tcPr>
            <w:tcW w:w="2033" w:type="dxa"/>
            <w:vAlign w:val="top"/>
          </w:tcPr>
          <w:p>
            <w:pPr>
              <w:rPr>
                <w:rFonts w:ascii="Arial"/>
                <w:sz w:val="21"/>
              </w:rPr>
            </w:pPr>
            <w:r/>
          </w:p>
        </w:tc>
      </w:tr>
    </w:tbl>
    <w:p>
      <w:pPr>
        <w:ind w:right="133" w:firstLine="620"/>
        <w:spacing w:before="321" w:line="269" w:lineRule="auto"/>
        <w:rPr>
          <w:rFonts w:ascii="SimSun" w:hAnsi="SimSun" w:eastAsia="SimSun" w:cs="SimSun"/>
          <w:sz w:val="31"/>
          <w:szCs w:val="31"/>
        </w:rPr>
      </w:pPr>
      <w:r>
        <w:rPr>
          <w:rFonts w:ascii="KaiTi" w:hAnsi="KaiTi" w:eastAsia="KaiTi" w:cs="KaiTi"/>
          <w:sz w:val="31"/>
          <w:szCs w:val="31"/>
          <w:spacing w:val="-3"/>
        </w:rPr>
        <w:t>议程6:形成评审意见。</w:t>
      </w:r>
      <w:r>
        <w:rPr>
          <w:rFonts w:ascii="SimSun" w:hAnsi="SimSun" w:eastAsia="SimSun" w:cs="SimSun"/>
          <w:sz w:val="31"/>
          <w:szCs w:val="31"/>
          <w:spacing w:val="-3"/>
        </w:rPr>
        <w:t>在评审组专家已充分表达意见和建议</w:t>
      </w:r>
      <w:r>
        <w:rPr>
          <w:rFonts w:ascii="SimSun" w:hAnsi="SimSun" w:eastAsia="SimSun" w:cs="SimSun"/>
          <w:sz w:val="31"/>
          <w:szCs w:val="31"/>
          <w:spacing w:val="-4"/>
        </w:rPr>
        <w:t>的基础上，主</w:t>
      </w:r>
      <w:r>
        <w:rPr>
          <w:rFonts w:ascii="SimSun" w:hAnsi="SimSun" w:eastAsia="SimSun" w:cs="SimSun"/>
          <w:sz w:val="31"/>
          <w:szCs w:val="31"/>
        </w:rPr>
        <w:t xml:space="preserve"> </w:t>
      </w:r>
      <w:r>
        <w:rPr>
          <w:rFonts w:ascii="SimSun" w:hAnsi="SimSun" w:eastAsia="SimSun" w:cs="SimSun"/>
          <w:sz w:val="31"/>
          <w:szCs w:val="31"/>
          <w:spacing w:val="-12"/>
        </w:rPr>
        <w:t>持人主持，各位专家参与，对被评单位提供的评审意见初稿逐字逐句进行修改完</w:t>
      </w:r>
    </w:p>
    <w:p>
      <w:pPr>
        <w:spacing w:line="269" w:lineRule="auto"/>
        <w:sectPr>
          <w:footerReference w:type="default" r:id="rId56"/>
          <w:pgSz w:w="11910" w:h="17840"/>
          <w:pgMar w:top="400" w:right="549" w:bottom="874" w:left="789" w:header="0" w:footer="658" w:gutter="0"/>
        </w:sectPr>
        <w:rPr>
          <w:rFonts w:ascii="SimSun" w:hAnsi="SimSun" w:eastAsia="SimSun" w:cs="SimSun"/>
          <w:sz w:val="31"/>
          <w:szCs w:val="31"/>
        </w:rPr>
      </w:pPr>
    </w:p>
    <w:p>
      <w:pPr>
        <w:pStyle w:val="BodyText"/>
        <w:spacing w:line="358" w:lineRule="auto"/>
        <w:rPr/>
      </w:pPr>
      <w:r/>
    </w:p>
    <w:p>
      <w:pPr>
        <w:pStyle w:val="BodyText"/>
        <w:spacing w:line="358" w:lineRule="auto"/>
        <w:rPr/>
      </w:pPr>
      <w:r/>
    </w:p>
    <w:p>
      <w:pPr>
        <w:ind w:right="132"/>
        <w:spacing w:before="98" w:line="282" w:lineRule="auto"/>
        <w:rPr>
          <w:rFonts w:ascii="SimSun" w:hAnsi="SimSun" w:eastAsia="SimSun" w:cs="SimSun"/>
          <w:sz w:val="30"/>
          <w:szCs w:val="30"/>
        </w:rPr>
      </w:pPr>
      <w:r>
        <w:rPr>
          <w:rFonts w:ascii="SimSun" w:hAnsi="SimSun" w:eastAsia="SimSun" w:cs="SimSun"/>
          <w:sz w:val="30"/>
          <w:szCs w:val="30"/>
          <w:spacing w:val="-1"/>
        </w:rPr>
        <w:t>善，形成最终的评审意见。形成评审意见时，应注意评价的</w:t>
      </w:r>
      <w:r>
        <w:rPr>
          <w:rFonts w:ascii="SimSun" w:hAnsi="SimSun" w:eastAsia="SimSun" w:cs="SimSun"/>
          <w:sz w:val="30"/>
          <w:szCs w:val="30"/>
          <w:spacing w:val="-2"/>
        </w:rPr>
        <w:t>准确性，文字的规范</w:t>
      </w:r>
      <w:r>
        <w:rPr>
          <w:rFonts w:ascii="SimSun" w:hAnsi="SimSun" w:eastAsia="SimSun" w:cs="SimSun"/>
          <w:sz w:val="30"/>
          <w:szCs w:val="30"/>
        </w:rPr>
        <w:t xml:space="preserve"> </w:t>
      </w:r>
      <w:r>
        <w:rPr>
          <w:rFonts w:ascii="SimSun" w:hAnsi="SimSun" w:eastAsia="SimSun" w:cs="SimSun"/>
          <w:sz w:val="30"/>
          <w:szCs w:val="30"/>
          <w:spacing w:val="-4"/>
        </w:rPr>
        <w:t>性，并附上评审组专家提出的修改意见。</w:t>
      </w:r>
    </w:p>
    <w:p>
      <w:pPr>
        <w:ind w:right="126" w:firstLine="600"/>
        <w:spacing w:before="6" w:line="276" w:lineRule="auto"/>
        <w:jc w:val="both"/>
        <w:rPr>
          <w:rFonts w:ascii="SimSun" w:hAnsi="SimSun" w:eastAsia="SimSun" w:cs="SimSun"/>
          <w:sz w:val="30"/>
          <w:szCs w:val="30"/>
        </w:rPr>
      </w:pPr>
      <w:r>
        <w:rPr>
          <w:rFonts w:ascii="KaiTi" w:hAnsi="KaiTi" w:eastAsia="KaiTi" w:cs="KaiTi"/>
          <w:sz w:val="30"/>
          <w:szCs w:val="30"/>
          <w:spacing w:val="3"/>
        </w:rPr>
        <w:t>议程7:通过评审意见。</w:t>
      </w:r>
      <w:r>
        <w:rPr>
          <w:rFonts w:ascii="KaiTi" w:hAnsi="KaiTi" w:eastAsia="KaiTi" w:cs="KaiTi"/>
          <w:sz w:val="30"/>
          <w:szCs w:val="30"/>
          <w:spacing w:val="3"/>
        </w:rPr>
        <w:t xml:space="preserve"> </w:t>
      </w:r>
      <w:r>
        <w:rPr>
          <w:rFonts w:ascii="SimSun" w:hAnsi="SimSun" w:eastAsia="SimSun" w:cs="SimSun"/>
          <w:sz w:val="30"/>
          <w:szCs w:val="30"/>
          <w:spacing w:val="3"/>
        </w:rPr>
        <w:t>在评审组专家达成一致意见后，(视情)</w:t>
      </w:r>
      <w:r>
        <w:rPr>
          <w:rFonts w:ascii="SimSun" w:hAnsi="SimSun" w:eastAsia="SimSun" w:cs="SimSun"/>
          <w:sz w:val="30"/>
          <w:szCs w:val="30"/>
          <w:spacing w:val="2"/>
        </w:rPr>
        <w:t>从头至尾通</w:t>
      </w:r>
      <w:r>
        <w:rPr>
          <w:rFonts w:ascii="SimSun" w:hAnsi="SimSun" w:eastAsia="SimSun" w:cs="SimSun"/>
          <w:sz w:val="30"/>
          <w:szCs w:val="30"/>
        </w:rPr>
        <w:t xml:space="preserve"> </w:t>
      </w:r>
      <w:r>
        <w:rPr>
          <w:rFonts w:ascii="SimSun" w:hAnsi="SimSun" w:eastAsia="SimSun" w:cs="SimSun"/>
          <w:sz w:val="30"/>
          <w:szCs w:val="30"/>
          <w:spacing w:val="-1"/>
        </w:rPr>
        <w:t>读一遍评审意见，再次询问各位专家有无不同意见。如果没</w:t>
      </w:r>
      <w:r>
        <w:rPr>
          <w:rFonts w:ascii="SimSun" w:hAnsi="SimSun" w:eastAsia="SimSun" w:cs="SimSun"/>
          <w:sz w:val="30"/>
          <w:szCs w:val="30"/>
          <w:spacing w:val="-2"/>
        </w:rPr>
        <w:t>有不同意见，以鼓掌</w:t>
      </w:r>
      <w:r>
        <w:rPr>
          <w:rFonts w:ascii="SimSun" w:hAnsi="SimSun" w:eastAsia="SimSun" w:cs="SimSun"/>
          <w:sz w:val="30"/>
          <w:szCs w:val="30"/>
        </w:rPr>
        <w:t xml:space="preserve"> </w:t>
      </w:r>
      <w:r>
        <w:rPr>
          <w:rFonts w:ascii="SimSun" w:hAnsi="SimSun" w:eastAsia="SimSun" w:cs="SimSun"/>
          <w:sz w:val="30"/>
          <w:szCs w:val="30"/>
          <w:spacing w:val="-1"/>
        </w:rPr>
        <w:t>的形式表示(有些情况下，以举手表决的方式)通过评审意见，会务组请评审</w:t>
      </w:r>
      <w:r>
        <w:rPr>
          <w:rFonts w:ascii="SimSun" w:hAnsi="SimSun" w:eastAsia="SimSun" w:cs="SimSun"/>
          <w:sz w:val="30"/>
          <w:szCs w:val="30"/>
          <w:spacing w:val="-2"/>
        </w:rPr>
        <w:t>组专</w:t>
      </w:r>
      <w:r>
        <w:rPr>
          <w:rFonts w:ascii="SimSun" w:hAnsi="SimSun" w:eastAsia="SimSun" w:cs="SimSun"/>
          <w:sz w:val="30"/>
          <w:szCs w:val="30"/>
        </w:rPr>
        <w:t xml:space="preserve"> </w:t>
      </w:r>
      <w:r>
        <w:rPr>
          <w:rFonts w:ascii="SimSun" w:hAnsi="SimSun" w:eastAsia="SimSun" w:cs="SimSun"/>
          <w:sz w:val="30"/>
          <w:szCs w:val="30"/>
          <w:spacing w:val="-1"/>
        </w:rPr>
        <w:t>家和其他会议代表签字；如果个别专家有不同意见，可以保留，</w:t>
      </w:r>
      <w:r>
        <w:rPr>
          <w:rFonts w:ascii="SimSun" w:hAnsi="SimSun" w:eastAsia="SimSun" w:cs="SimSun"/>
          <w:sz w:val="30"/>
          <w:szCs w:val="30"/>
          <w:spacing w:val="-2"/>
        </w:rPr>
        <w:t>将不同意见以书</w:t>
      </w:r>
      <w:r>
        <w:rPr>
          <w:rFonts w:ascii="SimSun" w:hAnsi="SimSun" w:eastAsia="SimSun" w:cs="SimSun"/>
          <w:sz w:val="30"/>
          <w:szCs w:val="30"/>
        </w:rPr>
        <w:t xml:space="preserve"> </w:t>
      </w:r>
      <w:r>
        <w:rPr>
          <w:rFonts w:ascii="SimSun" w:hAnsi="SimSun" w:eastAsia="SimSun" w:cs="SimSun"/>
          <w:sz w:val="30"/>
          <w:szCs w:val="30"/>
          <w:spacing w:val="3"/>
        </w:rPr>
        <w:t>面形式附在评审意见之后。</w:t>
      </w:r>
    </w:p>
    <w:p>
      <w:pPr>
        <w:ind w:left="600"/>
        <w:spacing w:before="46" w:line="219" w:lineRule="auto"/>
        <w:rPr>
          <w:rFonts w:ascii="SimSun" w:hAnsi="SimSun" w:eastAsia="SimSun" w:cs="SimSun"/>
          <w:sz w:val="30"/>
          <w:szCs w:val="30"/>
        </w:rPr>
      </w:pPr>
      <w:r>
        <w:rPr>
          <w:rFonts w:ascii="SimSun" w:hAnsi="SimSun" w:eastAsia="SimSun" w:cs="SimSun"/>
          <w:sz w:val="30"/>
          <w:szCs w:val="30"/>
          <w:spacing w:val="2"/>
        </w:rPr>
        <w:t>评审组组长向评审组专家表示感谢，将会议主持权交回主管机关。</w:t>
      </w:r>
    </w:p>
    <w:p>
      <w:pPr>
        <w:pStyle w:val="BodyText"/>
        <w:ind w:left="600"/>
        <w:spacing w:before="20" w:line="409" w:lineRule="exact"/>
        <w:rPr>
          <w:rFonts w:ascii="SimHei" w:hAnsi="SimHei" w:eastAsia="SimHei" w:cs="SimHei"/>
          <w:sz w:val="30"/>
          <w:szCs w:val="30"/>
        </w:rPr>
      </w:pPr>
      <w:r>
        <w:rPr>
          <w:sz w:val="30"/>
          <w:szCs w:val="30"/>
          <w:spacing w:val="7"/>
          <w:position w:val="1"/>
        </w:rPr>
        <w:t>3.  </w:t>
      </w:r>
      <w:r>
        <w:rPr>
          <w:rFonts w:ascii="SimHei" w:hAnsi="SimHei" w:eastAsia="SimHei" w:cs="SimHei"/>
          <w:sz w:val="30"/>
          <w:szCs w:val="30"/>
          <w:spacing w:val="7"/>
          <w:position w:val="1"/>
        </w:rPr>
        <w:t>主管机关主持会议闭幕式</w:t>
      </w:r>
    </w:p>
    <w:p>
      <w:pPr>
        <w:ind w:right="138" w:firstLine="600"/>
        <w:spacing w:before="126" w:line="268" w:lineRule="auto"/>
        <w:rPr>
          <w:rFonts w:ascii="SimSun" w:hAnsi="SimSun" w:eastAsia="SimSun" w:cs="SimSun"/>
          <w:sz w:val="30"/>
          <w:szCs w:val="30"/>
        </w:rPr>
      </w:pPr>
      <w:r>
        <w:rPr>
          <w:rFonts w:ascii="SimSun" w:hAnsi="SimSun" w:eastAsia="SimSun" w:cs="SimSun"/>
          <w:sz w:val="30"/>
          <w:szCs w:val="30"/>
          <w:spacing w:val="-2"/>
        </w:rPr>
        <w:t>主管机关主持会议闭幕式，对评审组表示感谢，按照会议议程安排，依次进</w:t>
      </w:r>
      <w:r>
        <w:rPr>
          <w:rFonts w:ascii="SimSun" w:hAnsi="SimSun" w:eastAsia="SimSun" w:cs="SimSun"/>
          <w:sz w:val="30"/>
          <w:szCs w:val="30"/>
          <w:spacing w:val="16"/>
        </w:rPr>
        <w:t xml:space="preserve"> </w:t>
      </w:r>
      <w:r>
        <w:rPr>
          <w:rFonts w:ascii="SimSun" w:hAnsi="SimSun" w:eastAsia="SimSun" w:cs="SimSun"/>
          <w:sz w:val="30"/>
          <w:szCs w:val="30"/>
          <w:spacing w:val="-3"/>
        </w:rPr>
        <w:t>行下述议程：</w:t>
      </w:r>
    </w:p>
    <w:p>
      <w:pPr>
        <w:ind w:firstLine="600"/>
        <w:spacing w:before="30" w:line="282" w:lineRule="auto"/>
        <w:jc w:val="both"/>
        <w:rPr>
          <w:rFonts w:ascii="SimSun" w:hAnsi="SimSun" w:eastAsia="SimSun" w:cs="SimSun"/>
          <w:sz w:val="30"/>
          <w:szCs w:val="30"/>
        </w:rPr>
      </w:pPr>
      <w:r>
        <w:rPr>
          <w:rFonts w:ascii="KaiTi" w:hAnsi="KaiTi" w:eastAsia="KaiTi" w:cs="KaiTi"/>
          <w:sz w:val="30"/>
          <w:szCs w:val="30"/>
          <w:spacing w:val="13"/>
        </w:rPr>
        <w:t>议程8:机关代表讲话。</w:t>
      </w:r>
      <w:r>
        <w:rPr>
          <w:rFonts w:ascii="KaiTi" w:hAnsi="KaiTi" w:eastAsia="KaiTi" w:cs="KaiTi"/>
          <w:sz w:val="30"/>
          <w:szCs w:val="30"/>
          <w:spacing w:val="-13"/>
        </w:rPr>
        <w:t xml:space="preserve"> </w:t>
      </w:r>
      <w:r>
        <w:rPr>
          <w:rFonts w:ascii="SimSun" w:hAnsi="SimSun" w:eastAsia="SimSun" w:cs="SimSun"/>
          <w:sz w:val="30"/>
          <w:szCs w:val="30"/>
          <w:spacing w:val="13"/>
        </w:rPr>
        <w:t>主持人分别请工业部门主管机关和军方主管机关</w:t>
      </w:r>
      <w:r>
        <w:rPr>
          <w:rFonts w:ascii="SimSun" w:hAnsi="SimSun" w:eastAsia="SimSun" w:cs="SimSun"/>
          <w:sz w:val="30"/>
          <w:szCs w:val="30"/>
        </w:rPr>
        <w:t xml:space="preserve">  </w:t>
      </w:r>
      <w:r>
        <w:rPr>
          <w:rFonts w:ascii="SimSun" w:hAnsi="SimSun" w:eastAsia="SimSun" w:cs="SimSun"/>
          <w:sz w:val="30"/>
          <w:szCs w:val="30"/>
          <w:spacing w:val="7"/>
        </w:rPr>
        <w:t>领导讲话。机关领导讲话内容通常包括对项目评审情况进行讲评，对业务范围</w:t>
      </w:r>
      <w:r>
        <w:rPr>
          <w:rFonts w:ascii="SimSun" w:hAnsi="SimSun" w:eastAsia="SimSun" w:cs="SimSun"/>
          <w:sz w:val="30"/>
          <w:szCs w:val="30"/>
          <w:spacing w:val="4"/>
        </w:rPr>
        <w:t xml:space="preserve">  </w:t>
      </w:r>
      <w:r>
        <w:rPr>
          <w:rFonts w:ascii="SimSun" w:hAnsi="SimSun" w:eastAsia="SimSun" w:cs="SimSun"/>
          <w:sz w:val="30"/>
          <w:szCs w:val="30"/>
          <w:spacing w:val="-2"/>
        </w:rPr>
        <w:t>内最关心的需要改进的问题提出明确意见，对后续工作提出原则要求，对需要得</w:t>
      </w:r>
      <w:r>
        <w:rPr>
          <w:rFonts w:ascii="SimSun" w:hAnsi="SimSun" w:eastAsia="SimSun" w:cs="SimSun"/>
          <w:sz w:val="30"/>
          <w:szCs w:val="30"/>
        </w:rPr>
        <w:t xml:space="preserve">  </w:t>
      </w:r>
      <w:r>
        <w:rPr>
          <w:rFonts w:ascii="SimSun" w:hAnsi="SimSun" w:eastAsia="SimSun" w:cs="SimSun"/>
          <w:sz w:val="30"/>
          <w:szCs w:val="30"/>
          <w:spacing w:val="7"/>
        </w:rPr>
        <w:t>到己方支持才能顺利开展的相关工作表示积极支持。对于设计定型审查会等特</w:t>
      </w:r>
      <w:r>
        <w:rPr>
          <w:rFonts w:ascii="SimSun" w:hAnsi="SimSun" w:eastAsia="SimSun" w:cs="SimSun"/>
          <w:sz w:val="30"/>
          <w:szCs w:val="30"/>
          <w:spacing w:val="5"/>
        </w:rPr>
        <w:t xml:space="preserve">  </w:t>
      </w:r>
      <w:r>
        <w:rPr>
          <w:rFonts w:ascii="SimSun" w:hAnsi="SimSun" w:eastAsia="SimSun" w:cs="SimSun"/>
          <w:sz w:val="30"/>
          <w:szCs w:val="30"/>
          <w:spacing w:val="3"/>
        </w:rPr>
        <w:t>别重大的会议，工业部门主管机关和军方主</w:t>
      </w:r>
      <w:r>
        <w:rPr>
          <w:rFonts w:ascii="SimSun" w:hAnsi="SimSun" w:eastAsia="SimSun" w:cs="SimSun"/>
          <w:sz w:val="30"/>
          <w:szCs w:val="30"/>
          <w:spacing w:val="2"/>
        </w:rPr>
        <w:t>管机关需要分别准备正式的讲话稿。</w:t>
      </w:r>
    </w:p>
    <w:p>
      <w:pPr>
        <w:ind w:right="119" w:firstLine="600"/>
        <w:spacing w:before="7" w:line="282" w:lineRule="auto"/>
        <w:jc w:val="both"/>
        <w:rPr>
          <w:rFonts w:ascii="SimSun" w:hAnsi="SimSun" w:eastAsia="SimSun" w:cs="SimSun"/>
          <w:sz w:val="30"/>
          <w:szCs w:val="30"/>
        </w:rPr>
      </w:pPr>
      <w:r>
        <w:rPr>
          <w:rFonts w:ascii="KaiTi" w:hAnsi="KaiTi" w:eastAsia="KaiTi" w:cs="KaiTi"/>
          <w:sz w:val="30"/>
          <w:szCs w:val="30"/>
          <w:spacing w:val="15"/>
        </w:rPr>
        <w:t>议程9:被评单位领导致辞。</w:t>
      </w:r>
      <w:r>
        <w:rPr>
          <w:rFonts w:ascii="KaiTi" w:hAnsi="KaiTi" w:eastAsia="KaiTi" w:cs="KaiTi"/>
          <w:sz w:val="30"/>
          <w:szCs w:val="30"/>
          <w:spacing w:val="-72"/>
        </w:rPr>
        <w:t xml:space="preserve"> </w:t>
      </w:r>
      <w:r>
        <w:rPr>
          <w:rFonts w:ascii="SimSun" w:hAnsi="SimSun" w:eastAsia="SimSun" w:cs="SimSun"/>
          <w:sz w:val="30"/>
          <w:szCs w:val="30"/>
          <w:spacing w:val="15"/>
        </w:rPr>
        <w:t>主持人请被评单位领导讲话。被评单位领导</w:t>
      </w:r>
      <w:r>
        <w:rPr>
          <w:rFonts w:ascii="SimSun" w:hAnsi="SimSun" w:eastAsia="SimSun" w:cs="SimSun"/>
          <w:sz w:val="30"/>
          <w:szCs w:val="30"/>
        </w:rPr>
        <w:t xml:space="preserve"> </w:t>
      </w:r>
      <w:r>
        <w:rPr>
          <w:rFonts w:ascii="SimSun" w:hAnsi="SimSun" w:eastAsia="SimSun" w:cs="SimSun"/>
          <w:sz w:val="30"/>
          <w:szCs w:val="30"/>
          <w:spacing w:val="-1"/>
        </w:rPr>
        <w:t>讲话一般表达三层意思：对各位领导、专家和代表在评审活动中付出</w:t>
      </w:r>
      <w:r>
        <w:rPr>
          <w:rFonts w:ascii="SimSun" w:hAnsi="SimSun" w:eastAsia="SimSun" w:cs="SimSun"/>
          <w:sz w:val="30"/>
          <w:szCs w:val="30"/>
          <w:spacing w:val="-2"/>
        </w:rPr>
        <w:t>的辛勤劳动</w:t>
      </w:r>
      <w:r>
        <w:rPr>
          <w:rFonts w:ascii="SimSun" w:hAnsi="SimSun" w:eastAsia="SimSun" w:cs="SimSun"/>
          <w:sz w:val="30"/>
          <w:szCs w:val="30"/>
        </w:rPr>
        <w:t xml:space="preserve"> </w:t>
      </w:r>
      <w:r>
        <w:rPr>
          <w:rFonts w:ascii="SimSun" w:hAnsi="SimSun" w:eastAsia="SimSun" w:cs="SimSun"/>
          <w:sz w:val="30"/>
          <w:szCs w:val="30"/>
          <w:spacing w:val="7"/>
        </w:rPr>
        <w:t>表示感谢，要求项目组按照评审组专家提出的修改意见和建议对评审文件资料</w:t>
      </w:r>
      <w:r>
        <w:rPr>
          <w:rFonts w:ascii="SimSun" w:hAnsi="SimSun" w:eastAsia="SimSun" w:cs="SimSun"/>
          <w:sz w:val="30"/>
          <w:szCs w:val="30"/>
          <w:spacing w:val="11"/>
        </w:rPr>
        <w:t xml:space="preserve"> </w:t>
      </w:r>
      <w:r>
        <w:rPr>
          <w:rFonts w:ascii="SimSun" w:hAnsi="SimSun" w:eastAsia="SimSun" w:cs="SimSun"/>
          <w:sz w:val="30"/>
          <w:szCs w:val="30"/>
          <w:spacing w:val="-1"/>
        </w:rPr>
        <w:t>进一步修改完善，并落实到具体研制过程；按照机关领导的指示要求和军工产品</w:t>
      </w:r>
      <w:r>
        <w:rPr>
          <w:rFonts w:ascii="SimSun" w:hAnsi="SimSun" w:eastAsia="SimSun" w:cs="SimSun"/>
          <w:sz w:val="30"/>
          <w:szCs w:val="30"/>
          <w:spacing w:val="4"/>
        </w:rPr>
        <w:t xml:space="preserve"> </w:t>
      </w:r>
      <w:r>
        <w:rPr>
          <w:rFonts w:ascii="SimSun" w:hAnsi="SimSun" w:eastAsia="SimSun" w:cs="SimSun"/>
          <w:sz w:val="30"/>
          <w:szCs w:val="30"/>
          <w:spacing w:val="-10"/>
        </w:rPr>
        <w:t>研制程序，完成好下一步研制工作，确保研制质量；恳请各位领导、专家和代表继</w:t>
      </w:r>
      <w:r>
        <w:rPr>
          <w:rFonts w:ascii="SimSun" w:hAnsi="SimSun" w:eastAsia="SimSun" w:cs="SimSun"/>
          <w:sz w:val="30"/>
          <w:szCs w:val="30"/>
          <w:spacing w:val="12"/>
        </w:rPr>
        <w:t xml:space="preserve"> </w:t>
      </w:r>
      <w:r>
        <w:rPr>
          <w:rFonts w:ascii="SimSun" w:hAnsi="SimSun" w:eastAsia="SimSun" w:cs="SimSun"/>
          <w:sz w:val="30"/>
          <w:szCs w:val="30"/>
          <w:spacing w:val="4"/>
        </w:rPr>
        <w:t>续指导帮助被评单位的研制工作。</w:t>
      </w:r>
    </w:p>
    <w:p>
      <w:pPr>
        <w:ind w:right="133" w:firstLine="600"/>
        <w:spacing w:before="1" w:line="274" w:lineRule="auto"/>
        <w:rPr>
          <w:rFonts w:ascii="SimSun" w:hAnsi="SimSun" w:eastAsia="SimSun" w:cs="SimSun"/>
          <w:sz w:val="30"/>
          <w:szCs w:val="30"/>
        </w:rPr>
      </w:pPr>
      <w:r>
        <w:rPr>
          <w:rFonts w:ascii="SimSun" w:hAnsi="SimSun" w:eastAsia="SimSun" w:cs="SimSun"/>
          <w:sz w:val="30"/>
          <w:szCs w:val="30"/>
          <w:spacing w:val="-1"/>
        </w:rPr>
        <w:t>最后，主持人强调安全保密注意事项，宣布会议</w:t>
      </w:r>
      <w:r>
        <w:rPr>
          <w:rFonts w:ascii="SimSun" w:hAnsi="SimSun" w:eastAsia="SimSun" w:cs="SimSun"/>
          <w:sz w:val="30"/>
          <w:szCs w:val="30"/>
          <w:spacing w:val="-2"/>
        </w:rPr>
        <w:t>结束，请会务组介绍会务工</w:t>
      </w:r>
      <w:r>
        <w:rPr>
          <w:rFonts w:ascii="SimSun" w:hAnsi="SimSun" w:eastAsia="SimSun" w:cs="SimSun"/>
          <w:sz w:val="30"/>
          <w:szCs w:val="30"/>
        </w:rPr>
        <w:t xml:space="preserve"> </w:t>
      </w:r>
      <w:r>
        <w:rPr>
          <w:rFonts w:ascii="SimSun" w:hAnsi="SimSun" w:eastAsia="SimSun" w:cs="SimSun"/>
          <w:sz w:val="30"/>
          <w:szCs w:val="30"/>
          <w:spacing w:val="4"/>
        </w:rPr>
        <w:t>作安排。</w:t>
      </w:r>
    </w:p>
    <w:p>
      <w:pPr>
        <w:spacing w:before="223" w:line="224" w:lineRule="auto"/>
        <w:outlineLvl w:val="2"/>
        <w:rPr>
          <w:rFonts w:ascii="SimHei" w:hAnsi="SimHei" w:eastAsia="SimHei" w:cs="SimHei"/>
          <w:sz w:val="34"/>
          <w:szCs w:val="34"/>
        </w:rPr>
      </w:pPr>
      <w:bookmarkStart w:name="bookmark16" w:id="34"/>
      <w:bookmarkEnd w:id="34"/>
      <w:r>
        <w:rPr>
          <w:rFonts w:ascii="SimHei" w:hAnsi="SimHei" w:eastAsia="SimHei" w:cs="SimHei"/>
          <w:sz w:val="34"/>
          <w:szCs w:val="34"/>
          <w:spacing w:val="5"/>
        </w:rPr>
        <w:t>1.3.5</w:t>
      </w:r>
      <w:r>
        <w:rPr>
          <w:rFonts w:ascii="SimHei" w:hAnsi="SimHei" w:eastAsia="SimHei" w:cs="SimHei"/>
          <w:sz w:val="34"/>
          <w:szCs w:val="34"/>
          <w:spacing w:val="26"/>
        </w:rPr>
        <w:t xml:space="preserve">  </w:t>
      </w:r>
      <w:r>
        <w:rPr>
          <w:rFonts w:ascii="SimHei" w:hAnsi="SimHei" w:eastAsia="SimHei" w:cs="SimHei"/>
          <w:sz w:val="34"/>
          <w:szCs w:val="34"/>
          <w:spacing w:val="5"/>
        </w:rPr>
        <w:t>上报结果</w:t>
      </w:r>
    </w:p>
    <w:p>
      <w:pPr>
        <w:pStyle w:val="BodyText"/>
        <w:ind w:left="600"/>
        <w:spacing w:before="282" w:line="222" w:lineRule="auto"/>
        <w:rPr>
          <w:rFonts w:ascii="SimHei" w:hAnsi="SimHei" w:eastAsia="SimHei" w:cs="SimHei"/>
          <w:sz w:val="30"/>
          <w:szCs w:val="30"/>
        </w:rPr>
      </w:pPr>
      <w:r>
        <w:rPr>
          <w:sz w:val="30"/>
          <w:szCs w:val="30"/>
          <w:spacing w:val="5"/>
        </w:rPr>
        <w:t>1.</w:t>
      </w:r>
      <w:r>
        <w:rPr>
          <w:sz w:val="30"/>
          <w:szCs w:val="30"/>
          <w:spacing w:val="79"/>
        </w:rPr>
        <w:t xml:space="preserve"> </w:t>
      </w:r>
      <w:r>
        <w:rPr>
          <w:rFonts w:ascii="SimHei" w:hAnsi="SimHei" w:eastAsia="SimHei" w:cs="SimHei"/>
          <w:sz w:val="30"/>
          <w:szCs w:val="30"/>
          <w:spacing w:val="5"/>
        </w:rPr>
        <w:t>修改技术文件</w:t>
      </w:r>
    </w:p>
    <w:p>
      <w:pPr>
        <w:ind w:right="117" w:firstLine="600"/>
        <w:spacing w:before="119" w:line="274" w:lineRule="auto"/>
        <w:rPr>
          <w:rFonts w:ascii="SimSun" w:hAnsi="SimSun" w:eastAsia="SimSun" w:cs="SimSun"/>
          <w:sz w:val="30"/>
          <w:szCs w:val="30"/>
        </w:rPr>
      </w:pPr>
      <w:r>
        <w:rPr>
          <w:rFonts w:ascii="SimSun" w:hAnsi="SimSun" w:eastAsia="SimSun" w:cs="SimSun"/>
          <w:sz w:val="30"/>
          <w:szCs w:val="30"/>
          <w:spacing w:val="8"/>
        </w:rPr>
        <w:t>项目组应根据评审会专家提出的改进意见和建议逐条落实改进措施，修改</w:t>
      </w:r>
      <w:r>
        <w:rPr>
          <w:rFonts w:ascii="SimSun" w:hAnsi="SimSun" w:eastAsia="SimSun" w:cs="SimSun"/>
          <w:sz w:val="30"/>
          <w:szCs w:val="30"/>
          <w:spacing w:val="16"/>
        </w:rPr>
        <w:t xml:space="preserve"> </w:t>
      </w:r>
      <w:r>
        <w:rPr>
          <w:rFonts w:ascii="SimSun" w:hAnsi="SimSun" w:eastAsia="SimSun" w:cs="SimSun"/>
          <w:sz w:val="30"/>
          <w:szCs w:val="30"/>
          <w:spacing w:val="-6"/>
        </w:rPr>
        <w:t>完善技术文件，并按照技术文件管理规定，办理审批手续。</w:t>
      </w:r>
    </w:p>
    <w:p>
      <w:pPr>
        <w:pStyle w:val="BodyText"/>
        <w:ind w:left="600"/>
        <w:spacing w:before="1" w:line="221" w:lineRule="auto"/>
        <w:rPr>
          <w:rFonts w:ascii="SimHei" w:hAnsi="SimHei" w:eastAsia="SimHei" w:cs="SimHei"/>
          <w:sz w:val="30"/>
          <w:szCs w:val="30"/>
        </w:rPr>
      </w:pPr>
      <w:r>
        <w:rPr>
          <w:sz w:val="30"/>
          <w:szCs w:val="30"/>
          <w:spacing w:val="5"/>
        </w:rPr>
        <w:t>2.</w:t>
      </w:r>
      <w:r>
        <w:rPr>
          <w:sz w:val="30"/>
          <w:szCs w:val="30"/>
          <w:spacing w:val="81"/>
          <w:w w:val="101"/>
        </w:rPr>
        <w:t xml:space="preserve"> </w:t>
      </w:r>
      <w:r>
        <w:rPr>
          <w:rFonts w:ascii="SimHei" w:hAnsi="SimHei" w:eastAsia="SimHei" w:cs="SimHei"/>
          <w:sz w:val="30"/>
          <w:szCs w:val="30"/>
          <w:spacing w:val="5"/>
        </w:rPr>
        <w:t>上报评审结果</w:t>
      </w:r>
    </w:p>
    <w:p>
      <w:pPr>
        <w:ind w:right="136" w:firstLine="600"/>
        <w:spacing w:before="102" w:line="266" w:lineRule="auto"/>
        <w:rPr>
          <w:rFonts w:ascii="SimSun" w:hAnsi="SimSun" w:eastAsia="SimSun" w:cs="SimSun"/>
          <w:sz w:val="30"/>
          <w:szCs w:val="30"/>
        </w:rPr>
      </w:pPr>
      <w:r>
        <w:rPr>
          <w:rFonts w:ascii="SimSun" w:hAnsi="SimSun" w:eastAsia="SimSun" w:cs="SimSun"/>
          <w:sz w:val="30"/>
          <w:szCs w:val="30"/>
          <w:spacing w:val="-1"/>
        </w:rPr>
        <w:t>被评单位拟制红头文件，附上修改好的技术</w:t>
      </w:r>
      <w:r>
        <w:rPr>
          <w:rFonts w:ascii="SimSun" w:hAnsi="SimSun" w:eastAsia="SimSun" w:cs="SimSun"/>
          <w:sz w:val="30"/>
          <w:szCs w:val="30"/>
          <w:spacing w:val="-2"/>
        </w:rPr>
        <w:t>文件、评审意见、会议代表签字</w:t>
      </w:r>
      <w:r>
        <w:rPr>
          <w:rFonts w:ascii="SimSun" w:hAnsi="SimSun" w:eastAsia="SimSun" w:cs="SimSun"/>
          <w:sz w:val="30"/>
          <w:szCs w:val="30"/>
        </w:rPr>
        <w:t xml:space="preserve"> </w:t>
      </w:r>
      <w:r>
        <w:rPr>
          <w:rFonts w:ascii="SimSun" w:hAnsi="SimSun" w:eastAsia="SimSun" w:cs="SimSun"/>
          <w:sz w:val="30"/>
          <w:szCs w:val="30"/>
          <w:spacing w:val="-6"/>
        </w:rPr>
        <w:t>名单、评审组专家签字名单等材料，按照要求上报主管机关。</w:t>
      </w:r>
    </w:p>
    <w:p>
      <w:pPr>
        <w:pStyle w:val="BodyText"/>
        <w:ind w:left="600"/>
        <w:spacing w:line="409" w:lineRule="exact"/>
        <w:rPr>
          <w:rFonts w:ascii="SimHei" w:hAnsi="SimHei" w:eastAsia="SimHei" w:cs="SimHei"/>
          <w:sz w:val="30"/>
          <w:szCs w:val="30"/>
        </w:rPr>
      </w:pPr>
      <w:r>
        <w:rPr>
          <w:sz w:val="30"/>
          <w:szCs w:val="30"/>
          <w:spacing w:val="5"/>
          <w:position w:val="1"/>
        </w:rPr>
        <w:t>3.  </w:t>
      </w:r>
      <w:r>
        <w:rPr>
          <w:rFonts w:ascii="SimHei" w:hAnsi="SimHei" w:eastAsia="SimHei" w:cs="SimHei"/>
          <w:sz w:val="30"/>
          <w:szCs w:val="30"/>
          <w:spacing w:val="5"/>
          <w:position w:val="1"/>
        </w:rPr>
        <w:t>批复评审结果</w:t>
      </w:r>
    </w:p>
    <w:p>
      <w:pPr>
        <w:ind w:left="600"/>
        <w:spacing w:before="114" w:line="219" w:lineRule="auto"/>
        <w:rPr>
          <w:rFonts w:ascii="SimSun" w:hAnsi="SimSun" w:eastAsia="SimSun" w:cs="SimSun"/>
          <w:sz w:val="30"/>
          <w:szCs w:val="30"/>
        </w:rPr>
      </w:pPr>
      <w:r>
        <w:rPr>
          <w:rFonts w:ascii="SimSun" w:hAnsi="SimSun" w:eastAsia="SimSun" w:cs="SimSun"/>
          <w:sz w:val="30"/>
          <w:szCs w:val="30"/>
          <w:spacing w:val="-11"/>
        </w:rPr>
        <w:t>主管机关对上报的技术文件进行复核，办理批复事项，上报并抄送有关单位。</w:t>
      </w:r>
    </w:p>
    <w:p>
      <w:pPr>
        <w:spacing w:line="219" w:lineRule="auto"/>
        <w:sectPr>
          <w:footerReference w:type="default" r:id="rId57"/>
          <w:pgSz w:w="11910" w:h="17890"/>
          <w:pgMar w:top="400" w:right="809" w:bottom="1038" w:left="509" w:header="0" w:footer="794" w:gutter="0"/>
        </w:sectPr>
        <w:rPr>
          <w:rFonts w:ascii="SimSun" w:hAnsi="SimSun" w:eastAsia="SimSun" w:cs="SimSun"/>
          <w:sz w:val="30"/>
          <w:szCs w:val="30"/>
        </w:rPr>
      </w:pPr>
    </w:p>
    <w:p>
      <w:pPr>
        <w:pStyle w:val="BodyText"/>
        <w:spacing w:line="289" w:lineRule="auto"/>
        <w:rPr/>
      </w:pPr>
      <w:r/>
    </w:p>
    <w:p>
      <w:pPr>
        <w:pStyle w:val="BodyText"/>
        <w:spacing w:line="289" w:lineRule="auto"/>
        <w:rPr/>
      </w:pPr>
      <w:r/>
    </w:p>
    <w:p>
      <w:pPr>
        <w:pStyle w:val="BodyText"/>
        <w:spacing w:line="289" w:lineRule="auto"/>
        <w:rPr/>
      </w:pPr>
      <w:r/>
    </w:p>
    <w:p>
      <w:pPr>
        <w:pStyle w:val="BodyText"/>
        <w:ind w:left="620"/>
        <w:spacing w:before="98" w:line="222" w:lineRule="auto"/>
        <w:rPr>
          <w:rFonts w:ascii="SimHei" w:hAnsi="SimHei" w:eastAsia="SimHei" w:cs="SimHei"/>
          <w:sz w:val="30"/>
          <w:szCs w:val="30"/>
        </w:rPr>
      </w:pPr>
      <w:r>
        <w:rPr>
          <w:sz w:val="30"/>
          <w:szCs w:val="30"/>
          <w:spacing w:val="10"/>
        </w:rPr>
        <w:t>4.</w:t>
      </w:r>
      <w:r>
        <w:rPr>
          <w:sz w:val="30"/>
          <w:szCs w:val="30"/>
          <w:spacing w:val="50"/>
        </w:rPr>
        <w:t xml:space="preserve"> </w:t>
      </w:r>
      <w:r>
        <w:rPr>
          <w:rFonts w:ascii="SimHei" w:hAnsi="SimHei" w:eastAsia="SimHei" w:cs="SimHei"/>
          <w:sz w:val="30"/>
          <w:szCs w:val="30"/>
          <w:spacing w:val="10"/>
        </w:rPr>
        <w:t>技术文件归档</w:t>
      </w:r>
    </w:p>
    <w:p>
      <w:pPr>
        <w:ind w:left="620"/>
        <w:spacing w:before="91" w:line="219" w:lineRule="auto"/>
        <w:rPr>
          <w:rFonts w:ascii="SimSun" w:hAnsi="SimSun" w:eastAsia="SimSun" w:cs="SimSun"/>
          <w:sz w:val="30"/>
          <w:szCs w:val="30"/>
        </w:rPr>
      </w:pPr>
      <w:r>
        <w:rPr>
          <w:rFonts w:ascii="SimSun" w:hAnsi="SimSun" w:eastAsia="SimSun" w:cs="SimSun"/>
          <w:sz w:val="30"/>
          <w:szCs w:val="30"/>
        </w:rPr>
        <w:t>项目组按照技术文件管理规定，将评审有关文件资料归档。</w:t>
      </w:r>
    </w:p>
    <w:p>
      <w:pPr>
        <w:pStyle w:val="BodyText"/>
        <w:spacing w:line="357" w:lineRule="auto"/>
        <w:rPr/>
      </w:pPr>
      <w:r/>
    </w:p>
    <w:p>
      <w:pPr>
        <w:ind w:left="2500"/>
        <w:spacing w:before="133" w:line="219" w:lineRule="auto"/>
        <w:outlineLvl w:val="1"/>
        <w:rPr>
          <w:rFonts w:ascii="SimSun" w:hAnsi="SimSun" w:eastAsia="SimSun" w:cs="SimSun"/>
          <w:sz w:val="41"/>
          <w:szCs w:val="41"/>
        </w:rPr>
      </w:pPr>
      <w:bookmarkStart w:name="bookmark653" w:id="35"/>
      <w:bookmarkEnd w:id="35"/>
      <w:bookmarkStart w:name="bookmark17" w:id="36"/>
      <w:bookmarkEnd w:id="36"/>
      <w:r>
        <w:rPr>
          <w:rFonts w:ascii="SimSun" w:hAnsi="SimSun" w:eastAsia="SimSun" w:cs="SimSun"/>
          <w:sz w:val="41"/>
          <w:szCs w:val="41"/>
          <w:spacing w:val="-10"/>
        </w:rPr>
        <w:t>1.</w:t>
      </w:r>
      <w:r>
        <w:rPr>
          <w:rFonts w:ascii="SimSun" w:hAnsi="SimSun" w:eastAsia="SimSun" w:cs="SimSun"/>
          <w:sz w:val="41"/>
          <w:szCs w:val="41"/>
          <w:color w:val="909080"/>
          <w:spacing w:val="-10"/>
        </w:rPr>
        <w:t>4</w:t>
      </w:r>
      <w:r>
        <w:rPr>
          <w:rFonts w:ascii="SimSun" w:hAnsi="SimSun" w:eastAsia="SimSun" w:cs="SimSun"/>
          <w:sz w:val="41"/>
          <w:szCs w:val="41"/>
          <w:color w:val="909080"/>
          <w:spacing w:val="35"/>
        </w:rPr>
        <w:t xml:space="preserve">  </w:t>
      </w:r>
      <w:r>
        <w:rPr>
          <w:rFonts w:ascii="SimSun" w:hAnsi="SimSun" w:eastAsia="SimSun" w:cs="SimSun"/>
          <w:sz w:val="41"/>
          <w:szCs w:val="41"/>
          <w:b/>
          <w:bCs/>
          <w:spacing w:val="-10"/>
        </w:rPr>
        <w:t>设计定型文件的编制要求</w:t>
      </w:r>
    </w:p>
    <w:p>
      <w:pPr>
        <w:pStyle w:val="BodyText"/>
        <w:spacing w:line="403" w:lineRule="auto"/>
        <w:rPr/>
      </w:pPr>
      <w:r/>
    </w:p>
    <w:p>
      <w:pPr>
        <w:ind w:firstLine="620"/>
        <w:spacing w:before="97" w:line="279" w:lineRule="auto"/>
        <w:jc w:val="both"/>
        <w:rPr>
          <w:rFonts w:ascii="SimSun" w:hAnsi="SimSun" w:eastAsia="SimSun" w:cs="SimSun"/>
          <w:sz w:val="30"/>
          <w:szCs w:val="30"/>
        </w:rPr>
      </w:pPr>
      <w:r>
        <w:rPr>
          <w:rFonts w:ascii="SimSun" w:hAnsi="SimSun" w:eastAsia="SimSun" w:cs="SimSun"/>
          <w:sz w:val="30"/>
          <w:szCs w:val="30"/>
          <w:spacing w:val="-2"/>
        </w:rPr>
        <w:t>军工产品研制技术审查与评审，通常是对技术文件进行审查或评审，有时也</w:t>
      </w:r>
      <w:r>
        <w:rPr>
          <w:rFonts w:ascii="SimSun" w:hAnsi="SimSun" w:eastAsia="SimSun" w:cs="SimSun"/>
          <w:sz w:val="30"/>
          <w:szCs w:val="30"/>
          <w:spacing w:val="12"/>
        </w:rPr>
        <w:t xml:space="preserve"> </w:t>
      </w:r>
      <w:r>
        <w:rPr>
          <w:rFonts w:ascii="SimSun" w:hAnsi="SimSun" w:eastAsia="SimSun" w:cs="SimSun"/>
          <w:sz w:val="30"/>
          <w:szCs w:val="30"/>
          <w:spacing w:val="6"/>
        </w:rPr>
        <w:t>对照技术文件与产品实物进行审查或评审。</w:t>
      </w:r>
      <w:r>
        <w:rPr>
          <w:rFonts w:ascii="SimSun" w:hAnsi="SimSun" w:eastAsia="SimSun" w:cs="SimSun"/>
          <w:sz w:val="30"/>
          <w:szCs w:val="30"/>
          <w:spacing w:val="-50"/>
        </w:rPr>
        <w:t xml:space="preserve"> </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6"/>
        </w:rPr>
        <w:t>/Z</w:t>
      </w:r>
      <w:r>
        <w:rPr>
          <w:rFonts w:ascii="Times New Roman" w:hAnsi="Times New Roman" w:eastAsia="Times New Roman" w:cs="Times New Roman"/>
          <w:sz w:val="30"/>
          <w:szCs w:val="30"/>
          <w:spacing w:val="32"/>
          <w:w w:val="101"/>
        </w:rPr>
        <w:t xml:space="preserve">  </w:t>
      </w:r>
      <w:r>
        <w:rPr>
          <w:rFonts w:ascii="Times New Roman" w:hAnsi="Times New Roman" w:eastAsia="Times New Roman" w:cs="Times New Roman"/>
          <w:sz w:val="30"/>
          <w:szCs w:val="30"/>
          <w:spacing w:val="6"/>
        </w:rPr>
        <w:t>170—2013</w:t>
      </w:r>
      <w:r>
        <w:rPr>
          <w:rFonts w:ascii="SimSun" w:hAnsi="SimSun" w:eastAsia="SimSun" w:cs="SimSun"/>
          <w:sz w:val="30"/>
          <w:szCs w:val="30"/>
          <w:spacing w:val="6"/>
        </w:rPr>
        <w:t>《军工产品设计</w:t>
      </w:r>
      <w:r>
        <w:rPr>
          <w:rFonts w:ascii="SimSun" w:hAnsi="SimSun" w:eastAsia="SimSun" w:cs="SimSun"/>
          <w:sz w:val="30"/>
          <w:szCs w:val="30"/>
        </w:rPr>
        <w:t xml:space="preserve"> </w:t>
      </w:r>
      <w:r>
        <w:rPr>
          <w:rFonts w:ascii="SimSun" w:hAnsi="SimSun" w:eastAsia="SimSun" w:cs="SimSun"/>
          <w:sz w:val="30"/>
          <w:szCs w:val="30"/>
          <w:spacing w:val="-6"/>
        </w:rPr>
        <w:t>定型文件编制指南》规定了设计定型文件编制要求，为减少重复工作，</w:t>
      </w:r>
      <w:r>
        <w:rPr>
          <w:rFonts w:ascii="SimSun" w:hAnsi="SimSun" w:eastAsia="SimSun" w:cs="SimSun"/>
          <w:sz w:val="30"/>
          <w:szCs w:val="30"/>
          <w:spacing w:val="-7"/>
        </w:rPr>
        <w:t>提高效率，</w:t>
      </w:r>
      <w:r>
        <w:rPr>
          <w:rFonts w:ascii="SimSun" w:hAnsi="SimSun" w:eastAsia="SimSun" w:cs="SimSun"/>
          <w:sz w:val="30"/>
          <w:szCs w:val="30"/>
        </w:rPr>
        <w:t xml:space="preserve"> </w:t>
      </w:r>
      <w:r>
        <w:rPr>
          <w:rFonts w:ascii="SimSun" w:hAnsi="SimSun" w:eastAsia="SimSun" w:cs="SimSun"/>
          <w:sz w:val="30"/>
          <w:szCs w:val="30"/>
          <w:spacing w:val="13"/>
        </w:rPr>
        <w:t>建议军工产品承制单位从立项开始就按照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3"/>
        </w:rPr>
        <w:t>/Z    170—2013</w:t>
      </w:r>
      <w:r>
        <w:rPr>
          <w:rFonts w:ascii="SimSun" w:hAnsi="SimSun" w:eastAsia="SimSun" w:cs="SimSun"/>
          <w:sz w:val="30"/>
          <w:szCs w:val="30"/>
          <w:spacing w:val="13"/>
        </w:rPr>
        <w:t>的相关要求编制</w:t>
      </w:r>
      <w:r>
        <w:rPr>
          <w:rFonts w:ascii="SimSun" w:hAnsi="SimSun" w:eastAsia="SimSun" w:cs="SimSun"/>
          <w:sz w:val="30"/>
          <w:szCs w:val="30"/>
          <w:spacing w:val="17"/>
        </w:rPr>
        <w:t xml:space="preserve"> </w:t>
      </w:r>
      <w:r>
        <w:rPr>
          <w:rFonts w:ascii="SimSun" w:hAnsi="SimSun" w:eastAsia="SimSun" w:cs="SimSun"/>
          <w:sz w:val="30"/>
          <w:szCs w:val="30"/>
          <w:spacing w:val="8"/>
        </w:rPr>
        <w:t>技术文件。如果承制单位质量管理体系文件规定与此不一致，则建议按照国军</w:t>
      </w:r>
      <w:r>
        <w:rPr>
          <w:rFonts w:ascii="SimSun" w:hAnsi="SimSun" w:eastAsia="SimSun" w:cs="SimSun"/>
          <w:sz w:val="30"/>
          <w:szCs w:val="30"/>
          <w:spacing w:val="15"/>
        </w:rPr>
        <w:t xml:space="preserve"> </w:t>
      </w:r>
      <w:r>
        <w:rPr>
          <w:rFonts w:ascii="SimSun" w:hAnsi="SimSun" w:eastAsia="SimSun" w:cs="SimSun"/>
          <w:sz w:val="30"/>
          <w:szCs w:val="30"/>
          <w:spacing w:val="6"/>
        </w:rPr>
        <w:t>标要求进行修订。</w:t>
      </w:r>
    </w:p>
    <w:p>
      <w:pPr>
        <w:ind w:left="620"/>
        <w:spacing w:line="218" w:lineRule="auto"/>
        <w:rPr>
          <w:rFonts w:ascii="SimSun" w:hAnsi="SimSun" w:eastAsia="SimSun" w:cs="SimSun"/>
          <w:sz w:val="30"/>
          <w:szCs w:val="30"/>
        </w:rPr>
      </w:pPr>
      <w:r>
        <w:rPr>
          <w:rFonts w:ascii="Times New Roman" w:hAnsi="Times New Roman" w:eastAsia="Times New Roman" w:cs="Times New Roman"/>
          <w:sz w:val="30"/>
          <w:szCs w:val="30"/>
          <w:spacing w:val="-1"/>
        </w:rPr>
        <w:t>GJB/Z170—2013</w:t>
      </w:r>
      <w:r>
        <w:rPr>
          <w:rFonts w:ascii="SimSun" w:hAnsi="SimSun" w:eastAsia="SimSun" w:cs="SimSun"/>
          <w:sz w:val="30"/>
          <w:szCs w:val="30"/>
          <w:spacing w:val="-1"/>
        </w:rPr>
        <w:t>《军工产品设计定型文件编制指南》</w:t>
      </w:r>
      <w:r>
        <w:rPr>
          <w:rFonts w:ascii="SimSun" w:hAnsi="SimSun" w:eastAsia="SimSun" w:cs="SimSun"/>
          <w:sz w:val="30"/>
          <w:szCs w:val="30"/>
          <w:spacing w:val="-2"/>
        </w:rPr>
        <w:t>分为18个部分，包括：</w:t>
      </w:r>
    </w:p>
    <w:p>
      <w:pPr>
        <w:ind w:left="620"/>
        <w:spacing w:before="116" w:line="219" w:lineRule="auto"/>
        <w:rPr>
          <w:rFonts w:ascii="SimSun" w:hAnsi="SimSun" w:eastAsia="SimSun" w:cs="SimSun"/>
          <w:sz w:val="30"/>
          <w:szCs w:val="30"/>
        </w:rPr>
      </w:pPr>
      <w:r>
        <w:rPr>
          <w:rFonts w:ascii="Times New Roman" w:hAnsi="Times New Roman" w:eastAsia="Times New Roman" w:cs="Times New Roman"/>
          <w:sz w:val="30"/>
          <w:szCs w:val="30"/>
          <w:spacing w:val="10"/>
        </w:rPr>
        <w:t>a</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10"/>
        </w:rPr>
        <w:t>)第1部分：总则；</w:t>
      </w:r>
    </w:p>
    <w:p>
      <w:pPr>
        <w:ind w:left="620"/>
        <w:spacing w:before="61" w:line="212" w:lineRule="auto"/>
        <w:rPr>
          <w:rFonts w:ascii="SimSun" w:hAnsi="SimSun" w:eastAsia="SimSun" w:cs="SimSun"/>
          <w:sz w:val="30"/>
          <w:szCs w:val="30"/>
        </w:rPr>
      </w:pPr>
      <w:r>
        <w:rPr>
          <w:rFonts w:ascii="Times New Roman" w:hAnsi="Times New Roman" w:eastAsia="Times New Roman" w:cs="Times New Roman"/>
          <w:sz w:val="30"/>
          <w:szCs w:val="30"/>
          <w:spacing w:val="5"/>
        </w:rPr>
        <w:t>b)</w:t>
      </w:r>
      <w:r>
        <w:rPr>
          <w:rFonts w:ascii="Times New Roman" w:hAnsi="Times New Roman" w:eastAsia="Times New Roman" w:cs="Times New Roman"/>
          <w:sz w:val="30"/>
          <w:szCs w:val="30"/>
          <w:spacing w:val="69"/>
        </w:rPr>
        <w:t xml:space="preserve"> </w:t>
      </w:r>
      <w:r>
        <w:rPr>
          <w:rFonts w:ascii="SimSun" w:hAnsi="SimSun" w:eastAsia="SimSun" w:cs="SimSun"/>
          <w:sz w:val="30"/>
          <w:szCs w:val="30"/>
          <w:spacing w:val="5"/>
        </w:rPr>
        <w:t>第2部分：设计定型审查意见书；</w:t>
      </w:r>
    </w:p>
    <w:p>
      <w:pPr>
        <w:ind w:left="620"/>
        <w:spacing w:before="94" w:line="212" w:lineRule="auto"/>
        <w:rPr>
          <w:rFonts w:ascii="SimSun" w:hAnsi="SimSun" w:eastAsia="SimSun" w:cs="SimSun"/>
          <w:sz w:val="31"/>
          <w:szCs w:val="31"/>
        </w:rPr>
      </w:pPr>
      <w:r>
        <w:rPr>
          <w:rFonts w:ascii="Times New Roman" w:hAnsi="Times New Roman" w:eastAsia="Times New Roman" w:cs="Times New Roman"/>
          <w:sz w:val="31"/>
          <w:szCs w:val="31"/>
          <w:spacing w:val="-2"/>
        </w:rPr>
        <w:t>c)</w:t>
      </w:r>
      <w:r>
        <w:rPr>
          <w:rFonts w:ascii="Times New Roman" w:hAnsi="Times New Roman" w:eastAsia="Times New Roman" w:cs="Times New Roman"/>
          <w:sz w:val="31"/>
          <w:szCs w:val="31"/>
          <w:spacing w:val="49"/>
        </w:rPr>
        <w:t xml:space="preserve"> </w:t>
      </w:r>
      <w:r>
        <w:rPr>
          <w:rFonts w:ascii="SimSun" w:hAnsi="SimSun" w:eastAsia="SimSun" w:cs="SimSun"/>
          <w:sz w:val="31"/>
          <w:szCs w:val="31"/>
          <w:spacing w:val="-2"/>
        </w:rPr>
        <w:t>第3部分：设计定型申请；</w:t>
      </w:r>
    </w:p>
    <w:p>
      <w:pPr>
        <w:ind w:left="62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3"/>
        </w:rPr>
        <w:t>d)  </w:t>
      </w:r>
      <w:r>
        <w:rPr>
          <w:rFonts w:ascii="SimSun" w:hAnsi="SimSun" w:eastAsia="SimSun" w:cs="SimSun"/>
          <w:sz w:val="30"/>
          <w:szCs w:val="30"/>
          <w:spacing w:val="3"/>
        </w:rPr>
        <w:t>第4部分：研制总结；</w:t>
      </w:r>
    </w:p>
    <w:p>
      <w:pPr>
        <w:ind w:left="62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6"/>
        </w:rPr>
        <w:t>e)</w:t>
      </w:r>
      <w:r>
        <w:rPr>
          <w:rFonts w:ascii="Times New Roman" w:hAnsi="Times New Roman" w:eastAsia="Times New Roman" w:cs="Times New Roman"/>
          <w:sz w:val="30"/>
          <w:szCs w:val="30"/>
          <w:spacing w:val="43"/>
        </w:rPr>
        <w:t xml:space="preserve"> </w:t>
      </w:r>
      <w:r>
        <w:rPr>
          <w:rFonts w:ascii="SimSun" w:hAnsi="SimSun" w:eastAsia="SimSun" w:cs="SimSun"/>
          <w:sz w:val="30"/>
          <w:szCs w:val="30"/>
          <w:spacing w:val="6"/>
        </w:rPr>
        <w:t>第5部分：设计定型基地试验大纲；</w:t>
      </w:r>
    </w:p>
    <w:p>
      <w:pPr>
        <w:ind w:left="620"/>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6"/>
        </w:rPr>
        <w:t>f)</w:t>
      </w:r>
      <w:r>
        <w:rPr>
          <w:rFonts w:ascii="Times New Roman" w:hAnsi="Times New Roman" w:eastAsia="Times New Roman" w:cs="Times New Roman"/>
          <w:sz w:val="30"/>
          <w:szCs w:val="30"/>
        </w:rPr>
        <w:t xml:space="preserve">  </w:t>
      </w:r>
      <w:r>
        <w:rPr>
          <w:rFonts w:ascii="SimSun" w:hAnsi="SimSun" w:eastAsia="SimSun" w:cs="SimSun"/>
          <w:sz w:val="30"/>
          <w:szCs w:val="30"/>
          <w:spacing w:val="6"/>
        </w:rPr>
        <w:t>第6部分：设计定型基地试验报告；</w:t>
      </w:r>
    </w:p>
    <w:p>
      <w:pPr>
        <w:ind w:left="62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6"/>
        </w:rPr>
        <w:t>g)</w:t>
      </w:r>
      <w:r>
        <w:rPr>
          <w:rFonts w:ascii="Times New Roman" w:hAnsi="Times New Roman" w:eastAsia="Times New Roman" w:cs="Times New Roman"/>
          <w:sz w:val="30"/>
          <w:szCs w:val="30"/>
          <w:spacing w:val="66"/>
        </w:rPr>
        <w:t xml:space="preserve"> </w:t>
      </w:r>
      <w:r>
        <w:rPr>
          <w:rFonts w:ascii="SimSun" w:hAnsi="SimSun" w:eastAsia="SimSun" w:cs="SimSun"/>
          <w:sz w:val="30"/>
          <w:szCs w:val="30"/>
          <w:spacing w:val="6"/>
        </w:rPr>
        <w:t>第7部分：设计定型部队试验大纲；</w:t>
      </w:r>
    </w:p>
    <w:p>
      <w:pPr>
        <w:ind w:left="62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6"/>
        </w:rPr>
        <w:t>h)</w:t>
      </w:r>
      <w:r>
        <w:rPr>
          <w:rFonts w:ascii="Times New Roman" w:hAnsi="Times New Roman" w:eastAsia="Times New Roman" w:cs="Times New Roman"/>
          <w:sz w:val="30"/>
          <w:szCs w:val="30"/>
          <w:spacing w:val="66"/>
        </w:rPr>
        <w:t xml:space="preserve"> </w:t>
      </w:r>
      <w:r>
        <w:rPr>
          <w:rFonts w:ascii="SimSun" w:hAnsi="SimSun" w:eastAsia="SimSun" w:cs="SimSun"/>
          <w:sz w:val="30"/>
          <w:szCs w:val="30"/>
          <w:spacing w:val="6"/>
        </w:rPr>
        <w:t>第8部分：设计定型部队试验报告；</w:t>
      </w:r>
    </w:p>
    <w:p>
      <w:pPr>
        <w:ind w:left="62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5"/>
        </w:rPr>
        <w:t>i)</w:t>
      </w:r>
      <w:r>
        <w:rPr>
          <w:rFonts w:ascii="Times New Roman" w:hAnsi="Times New Roman" w:eastAsia="Times New Roman" w:cs="Times New Roman"/>
          <w:sz w:val="30"/>
          <w:szCs w:val="30"/>
          <w:spacing w:val="80"/>
        </w:rPr>
        <w:t xml:space="preserve"> </w:t>
      </w:r>
      <w:r>
        <w:rPr>
          <w:rFonts w:ascii="SimSun" w:hAnsi="SimSun" w:eastAsia="SimSun" w:cs="SimSun"/>
          <w:sz w:val="30"/>
          <w:szCs w:val="30"/>
          <w:spacing w:val="5"/>
        </w:rPr>
        <w:t>第9部分：军事代表对军工产品设计定型的意见；</w:t>
      </w:r>
    </w:p>
    <w:p>
      <w:pPr>
        <w:ind w:left="620"/>
        <w:spacing w:before="135" w:line="212" w:lineRule="auto"/>
        <w:rPr>
          <w:rFonts w:ascii="SimSun" w:hAnsi="SimSun" w:eastAsia="SimSun" w:cs="SimSun"/>
          <w:sz w:val="30"/>
          <w:szCs w:val="30"/>
        </w:rPr>
      </w:pPr>
      <w:r>
        <w:rPr>
          <w:rFonts w:ascii="Times New Roman" w:hAnsi="Times New Roman" w:eastAsia="Times New Roman" w:cs="Times New Roman"/>
          <w:sz w:val="30"/>
          <w:szCs w:val="30"/>
          <w:spacing w:val="7"/>
        </w:rPr>
        <w:t>j)</w:t>
      </w:r>
      <w:r>
        <w:rPr>
          <w:rFonts w:ascii="Times New Roman" w:hAnsi="Times New Roman" w:eastAsia="Times New Roman" w:cs="Times New Roman"/>
          <w:sz w:val="30"/>
          <w:szCs w:val="30"/>
          <w:spacing w:val="67"/>
          <w:w w:val="101"/>
        </w:rPr>
        <w:t xml:space="preserve"> </w:t>
      </w:r>
      <w:r>
        <w:rPr>
          <w:rFonts w:ascii="SimSun" w:hAnsi="SimSun" w:eastAsia="SimSun" w:cs="SimSun"/>
          <w:sz w:val="30"/>
          <w:szCs w:val="30"/>
          <w:spacing w:val="7"/>
        </w:rPr>
        <w:t>第10部分：重大技术问题攻关报告；</w:t>
      </w:r>
    </w:p>
    <w:p>
      <w:pPr>
        <w:ind w:left="620"/>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5"/>
        </w:rPr>
        <w:t>k)</w:t>
      </w:r>
      <w:r>
        <w:rPr>
          <w:rFonts w:ascii="Times New Roman" w:hAnsi="Times New Roman" w:eastAsia="Times New Roman" w:cs="Times New Roman"/>
          <w:sz w:val="30"/>
          <w:szCs w:val="30"/>
          <w:spacing w:val="64"/>
        </w:rPr>
        <w:t xml:space="preserve"> </w:t>
      </w:r>
      <w:r>
        <w:rPr>
          <w:rFonts w:ascii="SimSun" w:hAnsi="SimSun" w:eastAsia="SimSun" w:cs="SimSun"/>
          <w:sz w:val="30"/>
          <w:szCs w:val="30"/>
          <w:spacing w:val="5"/>
        </w:rPr>
        <w:t>第11部分：标准化工作报告；</w:t>
      </w:r>
    </w:p>
    <w:p>
      <w:pPr>
        <w:ind w:left="620"/>
        <w:spacing w:before="136" w:line="218" w:lineRule="auto"/>
        <w:rPr>
          <w:rFonts w:ascii="SimSun" w:hAnsi="SimSun" w:eastAsia="SimSun" w:cs="SimSun"/>
          <w:sz w:val="30"/>
          <w:szCs w:val="30"/>
        </w:rPr>
      </w:pPr>
      <w:r>
        <w:rPr>
          <w:rFonts w:ascii="SimSun" w:hAnsi="SimSun" w:eastAsia="SimSun" w:cs="SimSun"/>
          <w:sz w:val="30"/>
          <w:szCs w:val="30"/>
          <w:spacing w:val="6"/>
        </w:rPr>
        <w:t>1)第12部分：标准化审查报告；</w:t>
      </w:r>
    </w:p>
    <w:p>
      <w:pPr>
        <w:ind w:left="620"/>
        <w:spacing w:before="65" w:line="212" w:lineRule="auto"/>
        <w:rPr>
          <w:rFonts w:ascii="SimSun" w:hAnsi="SimSun" w:eastAsia="SimSun" w:cs="SimSun"/>
          <w:sz w:val="30"/>
          <w:szCs w:val="30"/>
        </w:rPr>
      </w:pPr>
      <w:r>
        <w:rPr>
          <w:rFonts w:ascii="Times New Roman" w:hAnsi="Times New Roman" w:eastAsia="Times New Roman" w:cs="Times New Roman"/>
          <w:sz w:val="30"/>
          <w:szCs w:val="30"/>
          <w:spacing w:val="6"/>
        </w:rPr>
        <w:t>m)</w:t>
      </w:r>
      <w:r>
        <w:rPr>
          <w:rFonts w:ascii="Times New Roman" w:hAnsi="Times New Roman" w:eastAsia="Times New Roman" w:cs="Times New Roman"/>
          <w:sz w:val="30"/>
          <w:szCs w:val="30"/>
          <w:spacing w:val="82"/>
          <w:w w:val="101"/>
        </w:rPr>
        <w:t xml:space="preserve"> </w:t>
      </w:r>
      <w:r>
        <w:rPr>
          <w:rFonts w:ascii="SimSun" w:hAnsi="SimSun" w:eastAsia="SimSun" w:cs="SimSun"/>
          <w:sz w:val="30"/>
          <w:szCs w:val="30"/>
          <w:spacing w:val="6"/>
        </w:rPr>
        <w:t>第13部分：可靠性维修性测试性保障性安全性评估报告；</w:t>
      </w:r>
    </w:p>
    <w:p>
      <w:pPr>
        <w:ind w:left="62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6"/>
        </w:rPr>
        <w:t>n)</w:t>
      </w:r>
      <w:r>
        <w:rPr>
          <w:rFonts w:ascii="Times New Roman" w:hAnsi="Times New Roman" w:eastAsia="Times New Roman" w:cs="Times New Roman"/>
          <w:sz w:val="30"/>
          <w:szCs w:val="30"/>
          <w:spacing w:val="46"/>
          <w:w w:val="101"/>
        </w:rPr>
        <w:t xml:space="preserve"> </w:t>
      </w:r>
      <w:r>
        <w:rPr>
          <w:rFonts w:ascii="SimSun" w:hAnsi="SimSun" w:eastAsia="SimSun" w:cs="SimSun"/>
          <w:sz w:val="30"/>
          <w:szCs w:val="30"/>
          <w:spacing w:val="6"/>
        </w:rPr>
        <w:t>第14部分：电磁兼容性评估报告；</w:t>
      </w:r>
    </w:p>
    <w:p>
      <w:pPr>
        <w:ind w:left="620"/>
        <w:spacing w:before="137" w:line="218" w:lineRule="auto"/>
        <w:rPr>
          <w:rFonts w:ascii="SimSun" w:hAnsi="SimSun" w:eastAsia="SimSun" w:cs="SimSun"/>
          <w:sz w:val="30"/>
          <w:szCs w:val="30"/>
        </w:rPr>
      </w:pPr>
      <w:r>
        <w:rPr>
          <w:rFonts w:ascii="Times New Roman" w:hAnsi="Times New Roman" w:eastAsia="Times New Roman" w:cs="Times New Roman"/>
          <w:sz w:val="30"/>
          <w:szCs w:val="30"/>
          <w:spacing w:val="7"/>
        </w:rPr>
        <w:t>o</w:t>
      </w:r>
      <w:r>
        <w:rPr>
          <w:rFonts w:ascii="Times New Roman" w:hAnsi="Times New Roman" w:eastAsia="Times New Roman" w:cs="Times New Roman"/>
          <w:sz w:val="30"/>
          <w:szCs w:val="30"/>
          <w:spacing w:val="-12"/>
        </w:rPr>
        <w:t xml:space="preserve"> </w:t>
      </w:r>
      <w:r>
        <w:rPr>
          <w:rFonts w:ascii="SimSun" w:hAnsi="SimSun" w:eastAsia="SimSun" w:cs="SimSun"/>
          <w:sz w:val="30"/>
          <w:szCs w:val="30"/>
          <w:spacing w:val="7"/>
        </w:rPr>
        <w:t>)第15部分：质量分析报告；</w:t>
      </w:r>
    </w:p>
    <w:p>
      <w:pPr>
        <w:ind w:left="620"/>
        <w:spacing w:before="75" w:line="212" w:lineRule="auto"/>
        <w:rPr>
          <w:rFonts w:ascii="SimSun" w:hAnsi="SimSun" w:eastAsia="SimSun" w:cs="SimSun"/>
          <w:sz w:val="30"/>
          <w:szCs w:val="30"/>
        </w:rPr>
      </w:pPr>
      <w:r>
        <w:rPr>
          <w:rFonts w:ascii="Times New Roman" w:hAnsi="Times New Roman" w:eastAsia="Times New Roman" w:cs="Times New Roman"/>
          <w:sz w:val="30"/>
          <w:szCs w:val="30"/>
          <w:spacing w:val="7"/>
        </w:rPr>
        <w:t>p)</w:t>
      </w:r>
      <w:r>
        <w:rPr>
          <w:rFonts w:ascii="Times New Roman" w:hAnsi="Times New Roman" w:eastAsia="Times New Roman" w:cs="Times New Roman"/>
          <w:sz w:val="30"/>
          <w:szCs w:val="30"/>
          <w:spacing w:val="64"/>
        </w:rPr>
        <w:t xml:space="preserve"> </w:t>
      </w:r>
      <w:r>
        <w:rPr>
          <w:rFonts w:ascii="SimSun" w:hAnsi="SimSun" w:eastAsia="SimSun" w:cs="SimSun"/>
          <w:sz w:val="30"/>
          <w:szCs w:val="30"/>
          <w:spacing w:val="7"/>
        </w:rPr>
        <w:t>第16部分：价值工程和成本分析报告；</w:t>
      </w:r>
    </w:p>
    <w:p>
      <w:pPr>
        <w:ind w:left="62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5"/>
        </w:rPr>
        <w:t>q)</w:t>
      </w:r>
      <w:r>
        <w:rPr>
          <w:rFonts w:ascii="Times New Roman" w:hAnsi="Times New Roman" w:eastAsia="Times New Roman" w:cs="Times New Roman"/>
          <w:sz w:val="30"/>
          <w:szCs w:val="30"/>
          <w:spacing w:val="69"/>
        </w:rPr>
        <w:t xml:space="preserve"> </w:t>
      </w:r>
      <w:r>
        <w:rPr>
          <w:rFonts w:ascii="SimSun" w:hAnsi="SimSun" w:eastAsia="SimSun" w:cs="SimSun"/>
          <w:sz w:val="30"/>
          <w:szCs w:val="30"/>
          <w:spacing w:val="5"/>
        </w:rPr>
        <w:t>第17部分：各种配套表明细表汇总表和目录；</w:t>
      </w:r>
    </w:p>
    <w:p>
      <w:pPr>
        <w:ind w:left="620"/>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6"/>
        </w:rPr>
        <w:t>r)</w:t>
      </w:r>
      <w:r>
        <w:rPr>
          <w:rFonts w:ascii="Times New Roman" w:hAnsi="Times New Roman" w:eastAsia="Times New Roman" w:cs="Times New Roman"/>
          <w:sz w:val="30"/>
          <w:szCs w:val="30"/>
          <w:spacing w:val="68"/>
        </w:rPr>
        <w:t xml:space="preserve"> </w:t>
      </w:r>
      <w:r>
        <w:rPr>
          <w:rFonts w:ascii="SimSun" w:hAnsi="SimSun" w:eastAsia="SimSun" w:cs="SimSun"/>
          <w:sz w:val="30"/>
          <w:szCs w:val="30"/>
          <w:spacing w:val="6"/>
        </w:rPr>
        <w:t>第18部分：设计定型录像片。</w:t>
      </w:r>
    </w:p>
    <w:p>
      <w:pPr>
        <w:ind w:left="30" w:right="111" w:firstLine="590"/>
        <w:spacing w:before="132" w:line="283" w:lineRule="auto"/>
        <w:jc w:val="both"/>
        <w:rPr>
          <w:rFonts w:ascii="SimSun" w:hAnsi="SimSun" w:eastAsia="SimSun" w:cs="SimSun"/>
          <w:sz w:val="30"/>
          <w:szCs w:val="30"/>
        </w:rPr>
      </w:pP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2"/>
        </w:rPr>
        <w:t>/Z</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2"/>
        </w:rPr>
        <w:t>170.1—2013</w:t>
      </w:r>
      <w:r>
        <w:rPr>
          <w:rFonts w:ascii="SimSun" w:hAnsi="SimSun" w:eastAsia="SimSun" w:cs="SimSun"/>
          <w:sz w:val="30"/>
          <w:szCs w:val="30"/>
          <w:spacing w:val="2"/>
        </w:rPr>
        <w:t>《军工产品设计定型文件编制指南第1</w:t>
      </w:r>
      <w:r>
        <w:rPr>
          <w:rFonts w:ascii="SimSun" w:hAnsi="SimSun" w:eastAsia="SimSun" w:cs="SimSun"/>
          <w:sz w:val="30"/>
          <w:szCs w:val="30"/>
          <w:spacing w:val="1"/>
        </w:rPr>
        <w:t>部分：总则》,规 </w:t>
      </w:r>
      <w:r>
        <w:rPr>
          <w:rFonts w:ascii="SimSun" w:hAnsi="SimSun" w:eastAsia="SimSun" w:cs="SimSun"/>
          <w:sz w:val="30"/>
          <w:szCs w:val="30"/>
          <w:spacing w:val="-10"/>
        </w:rPr>
        <w:t>定了军工产品设计定型文件编制的依据、原则、主题内容、时机和要求，适</w:t>
      </w:r>
      <w:r>
        <w:rPr>
          <w:rFonts w:ascii="SimSun" w:hAnsi="SimSun" w:eastAsia="SimSun" w:cs="SimSun"/>
          <w:sz w:val="30"/>
          <w:szCs w:val="30"/>
          <w:spacing w:val="-11"/>
        </w:rPr>
        <w:t>用于军</w:t>
      </w:r>
      <w:r>
        <w:rPr>
          <w:rFonts w:ascii="SimSun" w:hAnsi="SimSun" w:eastAsia="SimSun" w:cs="SimSun"/>
          <w:sz w:val="30"/>
          <w:szCs w:val="30"/>
        </w:rPr>
        <w:t xml:space="preserve"> </w:t>
      </w:r>
      <w:r>
        <w:rPr>
          <w:rFonts w:ascii="SimSun" w:hAnsi="SimSun" w:eastAsia="SimSun" w:cs="SimSun"/>
          <w:sz w:val="30"/>
          <w:szCs w:val="30"/>
          <w:spacing w:val="16"/>
        </w:rPr>
        <w:t>工产品设计定型文件中17种文件的编制，军工产</w:t>
      </w:r>
      <w:r>
        <w:rPr>
          <w:rFonts w:ascii="SimSun" w:hAnsi="SimSun" w:eastAsia="SimSun" w:cs="SimSun"/>
          <w:sz w:val="30"/>
          <w:szCs w:val="30"/>
          <w:spacing w:val="15"/>
        </w:rPr>
        <w:t>品鉴定文件的编制可参照执</w:t>
      </w:r>
      <w:r>
        <w:rPr>
          <w:rFonts w:ascii="SimSun" w:hAnsi="SimSun" w:eastAsia="SimSun" w:cs="SimSun"/>
          <w:sz w:val="30"/>
          <w:szCs w:val="30"/>
        </w:rPr>
        <w:t xml:space="preserve"> </w:t>
      </w:r>
      <w:r>
        <w:rPr>
          <w:rFonts w:ascii="SimSun" w:hAnsi="SimSun" w:eastAsia="SimSun" w:cs="SimSun"/>
          <w:sz w:val="30"/>
          <w:szCs w:val="30"/>
          <w:spacing w:val="4"/>
        </w:rPr>
        <w:t>行。虽然</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4"/>
        </w:rPr>
        <w:t>/Z     170.1—2013</w:t>
      </w:r>
      <w:r>
        <w:rPr>
          <w:rFonts w:ascii="SimSun" w:hAnsi="SimSun" w:eastAsia="SimSun" w:cs="SimSun"/>
          <w:sz w:val="30"/>
          <w:szCs w:val="30"/>
          <w:spacing w:val="4"/>
        </w:rPr>
        <w:t>仅规定了军工产品设计定型文件编制要求，实际</w:t>
      </w:r>
    </w:p>
    <w:p>
      <w:pPr>
        <w:spacing w:line="283" w:lineRule="auto"/>
        <w:sectPr>
          <w:footerReference w:type="default" r:id="rId58"/>
          <w:pgSz w:w="11910" w:h="17840"/>
          <w:pgMar w:top="400" w:right="350" w:bottom="905" w:left="979" w:header="0" w:footer="652" w:gutter="0"/>
        </w:sectPr>
        <w:rPr>
          <w:rFonts w:ascii="SimSun" w:hAnsi="SimSun" w:eastAsia="SimSun" w:cs="SimSun"/>
          <w:sz w:val="30"/>
          <w:szCs w:val="30"/>
        </w:rPr>
      </w:pPr>
    </w:p>
    <w:p>
      <w:pPr>
        <w:pStyle w:val="BodyText"/>
        <w:spacing w:line="285" w:lineRule="auto"/>
        <w:rPr/>
      </w:pPr>
      <w:r/>
    </w:p>
    <w:p>
      <w:pPr>
        <w:pStyle w:val="BodyText"/>
        <w:spacing w:line="286" w:lineRule="auto"/>
        <w:rPr/>
      </w:pPr>
      <w:r/>
    </w:p>
    <w:p>
      <w:pPr>
        <w:pStyle w:val="BodyText"/>
        <w:spacing w:line="286" w:lineRule="auto"/>
        <w:rPr/>
      </w:pPr>
      <w:r/>
    </w:p>
    <w:p>
      <w:pPr>
        <w:spacing w:before="98" w:line="219" w:lineRule="auto"/>
        <w:rPr>
          <w:rFonts w:ascii="Times New Roman" w:hAnsi="Times New Roman" w:eastAsia="Times New Roman" w:cs="Times New Roman"/>
          <w:sz w:val="30"/>
          <w:szCs w:val="30"/>
        </w:rPr>
      </w:pPr>
      <w:bookmarkStart w:name="bookmark654" w:id="37"/>
      <w:bookmarkEnd w:id="37"/>
      <w:r>
        <w:rPr>
          <w:rFonts w:ascii="SimSun" w:hAnsi="SimSun" w:eastAsia="SimSun" w:cs="SimSun"/>
          <w:sz w:val="30"/>
          <w:szCs w:val="30"/>
          <w:spacing w:val="34"/>
        </w:rPr>
        <w:t>上对研制过程中其他技术文件的编制也具有指导作</w:t>
      </w:r>
      <w:r>
        <w:rPr>
          <w:rFonts w:ascii="SimSun" w:hAnsi="SimSun" w:eastAsia="SimSun" w:cs="SimSun"/>
          <w:sz w:val="30"/>
          <w:szCs w:val="30"/>
          <w:spacing w:val="33"/>
        </w:rPr>
        <w:t>用。下面介绍</w:t>
      </w:r>
      <w:r>
        <w:rPr>
          <w:rFonts w:ascii="SimSun" w:hAnsi="SimSun" w:eastAsia="SimSun" w:cs="SimSun"/>
          <w:sz w:val="30"/>
          <w:szCs w:val="30"/>
          <w:spacing w:val="-65"/>
        </w:rPr>
        <w:t xml:space="preserve"> </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3"/>
        </w:rPr>
        <w:t>/Z</w:t>
      </w:r>
    </w:p>
    <w:p>
      <w:pPr>
        <w:spacing w:before="106" w:line="219" w:lineRule="auto"/>
        <w:rPr>
          <w:rFonts w:ascii="SimSun" w:hAnsi="SimSun" w:eastAsia="SimSun" w:cs="SimSun"/>
          <w:sz w:val="30"/>
          <w:szCs w:val="30"/>
        </w:rPr>
      </w:pPr>
      <w:r>
        <w:rPr>
          <w:rFonts w:ascii="SimSun" w:hAnsi="SimSun" w:eastAsia="SimSun" w:cs="SimSun"/>
          <w:sz w:val="30"/>
          <w:szCs w:val="30"/>
          <w:spacing w:val="7"/>
        </w:rPr>
        <w:t>170.1—2013对技术文件的编制要求。</w:t>
      </w:r>
    </w:p>
    <w:p>
      <w:pPr>
        <w:spacing w:before="308" w:line="222" w:lineRule="auto"/>
        <w:outlineLvl w:val="2"/>
        <w:rPr>
          <w:rFonts w:ascii="SimHei" w:hAnsi="SimHei" w:eastAsia="SimHei" w:cs="SimHei"/>
          <w:sz w:val="34"/>
          <w:szCs w:val="34"/>
        </w:rPr>
      </w:pPr>
      <w:bookmarkStart w:name="bookmark18" w:id="38"/>
      <w:bookmarkEnd w:id="38"/>
      <w:r>
        <w:rPr>
          <w:rFonts w:ascii="SimHei" w:hAnsi="SimHei" w:eastAsia="SimHei" w:cs="SimHei"/>
          <w:sz w:val="34"/>
          <w:szCs w:val="34"/>
          <w:spacing w:val="1"/>
        </w:rPr>
        <w:t>1.4.1</w:t>
      </w:r>
      <w:r>
        <w:rPr>
          <w:rFonts w:ascii="SimHei" w:hAnsi="SimHei" w:eastAsia="SimHei" w:cs="SimHei"/>
          <w:sz w:val="34"/>
          <w:szCs w:val="34"/>
          <w:spacing w:val="23"/>
        </w:rPr>
        <w:t xml:space="preserve">  </w:t>
      </w:r>
      <w:r>
        <w:rPr>
          <w:rFonts w:ascii="SimHei" w:hAnsi="SimHei" w:eastAsia="SimHei" w:cs="SimHei"/>
          <w:sz w:val="34"/>
          <w:szCs w:val="34"/>
          <w:b/>
          <w:bCs/>
          <w:spacing w:val="1"/>
        </w:rPr>
        <w:t>技术文件</w:t>
      </w:r>
    </w:p>
    <w:p>
      <w:pPr>
        <w:ind w:left="590"/>
        <w:spacing w:before="306" w:line="219" w:lineRule="auto"/>
        <w:rPr>
          <w:rFonts w:ascii="SimSun" w:hAnsi="SimSun" w:eastAsia="SimSun" w:cs="SimSun"/>
          <w:sz w:val="30"/>
          <w:szCs w:val="30"/>
        </w:rPr>
      </w:pPr>
      <w:r>
        <w:rPr>
          <w:rFonts w:ascii="SimSun" w:hAnsi="SimSun" w:eastAsia="SimSun" w:cs="SimSun"/>
          <w:sz w:val="30"/>
          <w:szCs w:val="30"/>
          <w:spacing w:val="5"/>
        </w:rPr>
        <w:t>技术文件的编制应符合以下要求：</w:t>
      </w:r>
    </w:p>
    <w:p>
      <w:pPr>
        <w:ind w:right="131" w:firstLine="590"/>
        <w:spacing w:before="43" w:line="274" w:lineRule="auto"/>
        <w:rPr>
          <w:rFonts w:ascii="SimSun" w:hAnsi="SimSun" w:eastAsia="SimSun" w:cs="SimSun"/>
          <w:sz w:val="30"/>
          <w:szCs w:val="30"/>
        </w:rPr>
      </w:pPr>
      <w:r>
        <w:rPr>
          <w:rFonts w:ascii="Times New Roman" w:hAnsi="Times New Roman" w:eastAsia="Times New Roman" w:cs="Times New Roman"/>
          <w:sz w:val="30"/>
          <w:szCs w:val="30"/>
          <w:spacing w:val="14"/>
        </w:rPr>
        <w:t>a)</w:t>
      </w:r>
      <w:r>
        <w:rPr>
          <w:rFonts w:ascii="Times New Roman" w:hAnsi="Times New Roman" w:eastAsia="Times New Roman" w:cs="Times New Roman"/>
          <w:sz w:val="30"/>
          <w:szCs w:val="30"/>
          <w:spacing w:val="67"/>
          <w:w w:val="101"/>
        </w:rPr>
        <w:t xml:space="preserve"> </w:t>
      </w:r>
      <w:r>
        <w:rPr>
          <w:rFonts w:ascii="SimSun" w:hAnsi="SimSun" w:eastAsia="SimSun" w:cs="SimSun"/>
          <w:sz w:val="30"/>
          <w:szCs w:val="30"/>
          <w:spacing w:val="14"/>
        </w:rPr>
        <w:t>技术文件的编制结构样式如图1.2所示。内容一般包括：硬质封面(合</w:t>
      </w:r>
      <w:r>
        <w:rPr>
          <w:rFonts w:ascii="SimSun" w:hAnsi="SimSun" w:eastAsia="SimSun" w:cs="SimSun"/>
          <w:sz w:val="30"/>
          <w:szCs w:val="30"/>
        </w:rPr>
        <w:t xml:space="preserve"> </w:t>
      </w:r>
      <w:r>
        <w:rPr>
          <w:rFonts w:ascii="SimSun" w:hAnsi="SimSun" w:eastAsia="SimSun" w:cs="SimSun"/>
          <w:sz w:val="30"/>
          <w:szCs w:val="30"/>
          <w:spacing w:val="-14"/>
        </w:rPr>
        <w:t>订本)、封面、签署页、目次页、正文、附录和参考文献等部分。其中正文和附录等</w:t>
      </w:r>
      <w:r>
        <w:rPr>
          <w:rFonts w:ascii="SimSun" w:hAnsi="SimSun" w:eastAsia="SimSun" w:cs="SimSun"/>
          <w:sz w:val="30"/>
          <w:szCs w:val="30"/>
          <w:spacing w:val="10"/>
        </w:rPr>
        <w:t xml:space="preserve"> </w:t>
      </w:r>
      <w:r>
        <w:rPr>
          <w:rFonts w:ascii="SimSun" w:hAnsi="SimSun" w:eastAsia="SimSun" w:cs="SimSun"/>
          <w:sz w:val="30"/>
          <w:szCs w:val="30"/>
          <w:spacing w:val="-12"/>
        </w:rPr>
        <w:t>的章、条、表格、图、公式、量、单位等的编写应符合</w:t>
      </w:r>
      <w:r>
        <w:rPr>
          <w:rFonts w:ascii="Times New Roman" w:hAnsi="Times New Roman" w:eastAsia="Times New Roman" w:cs="Times New Roman"/>
          <w:sz w:val="30"/>
          <w:szCs w:val="30"/>
          <w:spacing w:val="-12"/>
        </w:rPr>
        <w:t>GJB  0.1—2001</w:t>
      </w:r>
      <w:r>
        <w:rPr>
          <w:rFonts w:ascii="SimSun" w:hAnsi="SimSun" w:eastAsia="SimSun" w:cs="SimSun"/>
          <w:sz w:val="30"/>
          <w:szCs w:val="30"/>
          <w:spacing w:val="-12"/>
        </w:rPr>
        <w:t>《军用标准文</w:t>
      </w:r>
      <w:r>
        <w:rPr>
          <w:rFonts w:ascii="SimSun" w:hAnsi="SimSun" w:eastAsia="SimSun" w:cs="SimSun"/>
          <w:sz w:val="30"/>
          <w:szCs w:val="30"/>
          <w:spacing w:val="2"/>
        </w:rPr>
        <w:t xml:space="preserve"> </w:t>
      </w:r>
      <w:r>
        <w:rPr>
          <w:rFonts w:ascii="SimSun" w:hAnsi="SimSun" w:eastAsia="SimSun" w:cs="SimSun"/>
          <w:sz w:val="30"/>
          <w:szCs w:val="30"/>
          <w:spacing w:val="8"/>
        </w:rPr>
        <w:t>件编制工作导则</w:t>
      </w:r>
      <w:r>
        <w:rPr>
          <w:rFonts w:ascii="SimSun" w:hAnsi="SimSun" w:eastAsia="SimSun" w:cs="SimSun"/>
          <w:sz w:val="30"/>
          <w:szCs w:val="30"/>
          <w:spacing w:val="133"/>
        </w:rPr>
        <w:t xml:space="preserve"> </w:t>
      </w:r>
      <w:r>
        <w:rPr>
          <w:rFonts w:ascii="SimSun" w:hAnsi="SimSun" w:eastAsia="SimSun" w:cs="SimSun"/>
          <w:sz w:val="30"/>
          <w:szCs w:val="30"/>
          <w:spacing w:val="8"/>
        </w:rPr>
        <w:t>第1部分：军用标准和指导性技术文件编写规定》中第</w:t>
      </w:r>
      <w:r>
        <w:rPr>
          <w:rFonts w:ascii="SimSun" w:hAnsi="SimSun" w:eastAsia="SimSun" w:cs="SimSun"/>
          <w:sz w:val="30"/>
          <w:szCs w:val="30"/>
          <w:spacing w:val="7"/>
        </w:rPr>
        <w:t>7章的</w:t>
      </w:r>
      <w:r>
        <w:rPr>
          <w:rFonts w:ascii="SimSun" w:hAnsi="SimSun" w:eastAsia="SimSun" w:cs="SimSun"/>
          <w:sz w:val="30"/>
          <w:szCs w:val="30"/>
        </w:rPr>
        <w:t xml:space="preserve"> </w:t>
      </w:r>
      <w:r>
        <w:rPr>
          <w:rFonts w:ascii="SimSun" w:hAnsi="SimSun" w:eastAsia="SimSun" w:cs="SimSun"/>
          <w:sz w:val="30"/>
          <w:szCs w:val="30"/>
          <w:spacing w:val="5"/>
        </w:rPr>
        <w:t>规定；目次的编排应符合</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5"/>
        </w:rPr>
        <w:t>0.1—2001    </w:t>
      </w:r>
      <w:r>
        <w:rPr>
          <w:rFonts w:ascii="SimSun" w:hAnsi="SimSun" w:eastAsia="SimSun" w:cs="SimSun"/>
          <w:sz w:val="30"/>
          <w:szCs w:val="30"/>
          <w:spacing w:val="5"/>
        </w:rPr>
        <w:t>中6.2条的要求。</w:t>
      </w:r>
    </w:p>
    <w:p>
      <w:pPr>
        <w:ind w:right="139" w:firstLine="590"/>
        <w:spacing w:before="70" w:line="255" w:lineRule="auto"/>
        <w:rPr>
          <w:rFonts w:ascii="SimSun" w:hAnsi="SimSun" w:eastAsia="SimSun" w:cs="SimSun"/>
          <w:sz w:val="30"/>
          <w:szCs w:val="30"/>
        </w:rPr>
      </w:pPr>
      <w:r>
        <w:rPr>
          <w:rFonts w:ascii="Times New Roman" w:hAnsi="Times New Roman" w:eastAsia="Times New Roman" w:cs="Times New Roman"/>
          <w:sz w:val="30"/>
          <w:szCs w:val="30"/>
          <w:spacing w:val="6"/>
        </w:rPr>
        <w:t>b)</w:t>
      </w:r>
      <w:r>
        <w:rPr>
          <w:rFonts w:ascii="Times New Roman" w:hAnsi="Times New Roman" w:eastAsia="Times New Roman" w:cs="Times New Roman"/>
          <w:sz w:val="30"/>
          <w:szCs w:val="30"/>
          <w:spacing w:val="55"/>
        </w:rPr>
        <w:t xml:space="preserve"> </w:t>
      </w:r>
      <w:r>
        <w:rPr>
          <w:rFonts w:ascii="SimSun" w:hAnsi="SimSun" w:eastAsia="SimSun" w:cs="SimSun"/>
          <w:sz w:val="30"/>
          <w:szCs w:val="30"/>
          <w:spacing w:val="6"/>
        </w:rPr>
        <w:t>技术文件幅面宜采用</w:t>
      </w:r>
      <w:r>
        <w:rPr>
          <w:rFonts w:ascii="Times New Roman" w:hAnsi="Times New Roman" w:eastAsia="Times New Roman" w:cs="Times New Roman"/>
          <w:sz w:val="30"/>
          <w:szCs w:val="30"/>
          <w:spacing w:val="6"/>
        </w:rPr>
        <w:t>A4(297</w:t>
      </w:r>
      <w:r>
        <w:rPr>
          <w:rFonts w:ascii="Times New Roman" w:hAnsi="Times New Roman" w:eastAsia="Times New Roman" w:cs="Times New Roman"/>
          <w:sz w:val="30"/>
          <w:szCs w:val="30"/>
        </w:rPr>
        <w:t>mm</w:t>
      </w:r>
      <w:r>
        <w:rPr>
          <w:rFonts w:ascii="Times New Roman" w:hAnsi="Times New Roman" w:eastAsia="Times New Roman" w:cs="Times New Roman"/>
          <w:sz w:val="30"/>
          <w:szCs w:val="30"/>
          <w:spacing w:val="6"/>
        </w:rPr>
        <w:t>×210</w:t>
      </w:r>
      <w:r>
        <w:rPr>
          <w:rFonts w:ascii="Times New Roman" w:hAnsi="Times New Roman" w:eastAsia="Times New Roman" w:cs="Times New Roman"/>
          <w:sz w:val="30"/>
          <w:szCs w:val="30"/>
        </w:rPr>
        <w:t>mm</w:t>
      </w:r>
      <w:r>
        <w:rPr>
          <w:rFonts w:ascii="Times New Roman" w:hAnsi="Times New Roman" w:eastAsia="Times New Roman" w:cs="Times New Roman"/>
          <w:sz w:val="30"/>
          <w:szCs w:val="30"/>
          <w:spacing w:val="6"/>
        </w:rPr>
        <w:t>)     </w:t>
      </w:r>
      <w:r>
        <w:rPr>
          <w:rFonts w:ascii="SimSun" w:hAnsi="SimSun" w:eastAsia="SimSun" w:cs="SimSun"/>
          <w:sz w:val="30"/>
          <w:szCs w:val="30"/>
          <w:spacing w:val="6"/>
        </w:rPr>
        <w:t>规格纸张，上下边</w:t>
      </w:r>
      <w:r>
        <w:rPr>
          <w:rFonts w:ascii="SimSun" w:hAnsi="SimSun" w:eastAsia="SimSun" w:cs="SimSun"/>
          <w:sz w:val="30"/>
          <w:szCs w:val="30"/>
          <w:spacing w:val="5"/>
        </w:rPr>
        <w:t>距分别为</w:t>
      </w:r>
      <w:r>
        <w:rPr>
          <w:rFonts w:ascii="SimSun" w:hAnsi="SimSun" w:eastAsia="SimSun" w:cs="SimSun"/>
          <w:sz w:val="30"/>
          <w:szCs w:val="30"/>
        </w:rPr>
        <w:t xml:space="preserve"> </w:t>
      </w:r>
      <w:r>
        <w:rPr>
          <w:rFonts w:ascii="SimSun" w:hAnsi="SimSun" w:eastAsia="SimSun" w:cs="SimSun"/>
          <w:sz w:val="30"/>
          <w:szCs w:val="30"/>
          <w:spacing w:val="10"/>
        </w:rPr>
        <w:t>25</w:t>
      </w:r>
      <w:r>
        <w:rPr>
          <w:rFonts w:ascii="Times New Roman" w:hAnsi="Times New Roman" w:eastAsia="Times New Roman" w:cs="Times New Roman"/>
          <w:sz w:val="30"/>
          <w:szCs w:val="30"/>
        </w:rPr>
        <w:t>mm</w:t>
      </w:r>
      <w:r>
        <w:rPr>
          <w:rFonts w:ascii="Times New Roman" w:hAnsi="Times New Roman" w:eastAsia="Times New Roman" w:cs="Times New Roman"/>
          <w:sz w:val="30"/>
          <w:szCs w:val="30"/>
          <w:spacing w:val="10"/>
        </w:rPr>
        <w:t>, </w:t>
      </w:r>
      <w:r>
        <w:rPr>
          <w:rFonts w:ascii="SimSun" w:hAnsi="SimSun" w:eastAsia="SimSun" w:cs="SimSun"/>
          <w:sz w:val="30"/>
          <w:szCs w:val="30"/>
          <w:spacing w:val="10"/>
        </w:rPr>
        <w:t>左右边距分别为30</w:t>
      </w:r>
      <w:r>
        <w:rPr>
          <w:rFonts w:ascii="Times New Roman" w:hAnsi="Times New Roman" w:eastAsia="Times New Roman" w:cs="Times New Roman"/>
          <w:sz w:val="30"/>
          <w:szCs w:val="30"/>
        </w:rPr>
        <w:t>mm</w:t>
      </w:r>
      <w:r>
        <w:rPr>
          <w:rFonts w:ascii="SimSun" w:hAnsi="SimSun" w:eastAsia="SimSun" w:cs="SimSun"/>
          <w:sz w:val="30"/>
          <w:szCs w:val="30"/>
          <w:spacing w:val="10"/>
        </w:rPr>
        <w:t>。</w:t>
      </w:r>
    </w:p>
    <w:p>
      <w:pPr>
        <w:ind w:right="136" w:firstLine="590"/>
        <w:spacing w:before="90" w:line="265" w:lineRule="auto"/>
        <w:rPr>
          <w:rFonts w:ascii="SimSun" w:hAnsi="SimSun" w:eastAsia="SimSun" w:cs="SimSun"/>
          <w:sz w:val="30"/>
          <w:szCs w:val="30"/>
        </w:rPr>
      </w:pPr>
      <w:r>
        <w:rPr>
          <w:rFonts w:ascii="Times New Roman" w:hAnsi="Times New Roman" w:eastAsia="Times New Roman" w:cs="Times New Roman"/>
          <w:sz w:val="30"/>
          <w:szCs w:val="30"/>
          <w:spacing w:val="10"/>
        </w:rPr>
        <w:t>c)</w:t>
      </w:r>
      <w:r>
        <w:rPr>
          <w:rFonts w:ascii="Times New Roman" w:hAnsi="Times New Roman" w:eastAsia="Times New Roman" w:cs="Times New Roman"/>
          <w:sz w:val="30"/>
          <w:szCs w:val="30"/>
          <w:spacing w:val="59"/>
        </w:rPr>
        <w:t xml:space="preserve"> </w:t>
      </w:r>
      <w:r>
        <w:rPr>
          <w:rFonts w:ascii="SimSun" w:hAnsi="SimSun" w:eastAsia="SimSun" w:cs="SimSun"/>
          <w:sz w:val="30"/>
          <w:szCs w:val="30"/>
          <w:spacing w:val="10"/>
        </w:rPr>
        <w:t>合订本的硬质封面结构样式如图1.3所示。内容应包括：定型文件、产</w:t>
      </w:r>
      <w:r>
        <w:rPr>
          <w:rFonts w:ascii="SimSun" w:hAnsi="SimSun" w:eastAsia="SimSun" w:cs="SimSun"/>
          <w:sz w:val="30"/>
          <w:szCs w:val="30"/>
        </w:rPr>
        <w:t xml:space="preserve"> </w:t>
      </w:r>
      <w:r>
        <w:rPr>
          <w:rFonts w:ascii="SimSun" w:hAnsi="SimSun" w:eastAsia="SimSun" w:cs="SimSun"/>
          <w:sz w:val="30"/>
          <w:szCs w:val="30"/>
          <w:spacing w:val="-11"/>
        </w:rPr>
        <w:t>品名称(全称)、共×册、第×册、研制单位名称(全称)等。</w:t>
      </w:r>
    </w:p>
    <w:p>
      <w:pPr>
        <w:ind w:right="139" w:firstLine="590"/>
        <w:spacing w:before="61" w:line="258" w:lineRule="auto"/>
        <w:rPr>
          <w:rFonts w:ascii="SimSun" w:hAnsi="SimSun" w:eastAsia="SimSun" w:cs="SimSun"/>
          <w:sz w:val="30"/>
          <w:szCs w:val="30"/>
        </w:rPr>
      </w:pPr>
      <w:r>
        <w:rPr>
          <w:rFonts w:ascii="Times New Roman" w:hAnsi="Times New Roman" w:eastAsia="Times New Roman" w:cs="Times New Roman"/>
          <w:sz w:val="30"/>
          <w:szCs w:val="30"/>
          <w:spacing w:val="9"/>
        </w:rPr>
        <w:t>d)</w:t>
      </w:r>
      <w:r>
        <w:rPr>
          <w:rFonts w:ascii="Times New Roman" w:hAnsi="Times New Roman" w:eastAsia="Times New Roman" w:cs="Times New Roman"/>
          <w:sz w:val="30"/>
          <w:szCs w:val="30"/>
          <w:spacing w:val="73"/>
        </w:rPr>
        <w:t xml:space="preserve"> </w:t>
      </w:r>
      <w:r>
        <w:rPr>
          <w:rFonts w:ascii="SimSun" w:hAnsi="SimSun" w:eastAsia="SimSun" w:cs="SimSun"/>
          <w:sz w:val="30"/>
          <w:szCs w:val="30"/>
          <w:spacing w:val="9"/>
        </w:rPr>
        <w:t>单本的封面结构样式如图1.4所示。内容应包括：定型文件、文件名称</w:t>
      </w:r>
      <w:r>
        <w:rPr>
          <w:rFonts w:ascii="SimSun" w:hAnsi="SimSun" w:eastAsia="SimSun" w:cs="SimSun"/>
          <w:sz w:val="30"/>
          <w:szCs w:val="30"/>
        </w:rPr>
        <w:t xml:space="preserve"> </w:t>
      </w:r>
      <w:r>
        <w:rPr>
          <w:rFonts w:ascii="SimSun" w:hAnsi="SimSun" w:eastAsia="SimSun" w:cs="SimSun"/>
          <w:sz w:val="30"/>
          <w:szCs w:val="30"/>
          <w:spacing w:val="-19"/>
        </w:rPr>
        <w:t>(全称)、共×册、第×册、研制单位名称(全称)、密级、日期等。</w:t>
      </w:r>
    </w:p>
    <w:p>
      <w:pPr>
        <w:ind w:firstLine="590"/>
        <w:spacing w:before="71" w:line="256" w:lineRule="auto"/>
        <w:rPr>
          <w:rFonts w:ascii="SimSun" w:hAnsi="SimSun" w:eastAsia="SimSun" w:cs="SimSun"/>
          <w:sz w:val="31"/>
          <w:szCs w:val="31"/>
        </w:rPr>
      </w:pPr>
      <w:r>
        <w:rPr>
          <w:rFonts w:ascii="Times New Roman" w:hAnsi="Times New Roman" w:eastAsia="Times New Roman" w:cs="Times New Roman"/>
          <w:sz w:val="31"/>
          <w:szCs w:val="31"/>
          <w:spacing w:val="-4"/>
        </w:rPr>
        <w:t>e)</w:t>
      </w:r>
      <w:r>
        <w:rPr>
          <w:rFonts w:ascii="Times New Roman" w:hAnsi="Times New Roman" w:eastAsia="Times New Roman" w:cs="Times New Roman"/>
          <w:sz w:val="31"/>
          <w:szCs w:val="31"/>
          <w:spacing w:val="63"/>
        </w:rPr>
        <w:t xml:space="preserve"> </w:t>
      </w:r>
      <w:r>
        <w:rPr>
          <w:rFonts w:ascii="SimSun" w:hAnsi="SimSun" w:eastAsia="SimSun" w:cs="SimSun"/>
          <w:sz w:val="31"/>
          <w:szCs w:val="31"/>
          <w:spacing w:val="-4"/>
        </w:rPr>
        <w:t>签署页的结构样式如图1.5所示。内容应包括：文件名</w:t>
      </w:r>
      <w:r>
        <w:rPr>
          <w:rFonts w:ascii="SimSun" w:hAnsi="SimSun" w:eastAsia="SimSun" w:cs="SimSun"/>
          <w:sz w:val="31"/>
          <w:szCs w:val="31"/>
          <w:spacing w:val="-5"/>
        </w:rPr>
        <w:t>称(全称)、密级、</w:t>
      </w:r>
      <w:r>
        <w:rPr>
          <w:rFonts w:ascii="SimSun" w:hAnsi="SimSun" w:eastAsia="SimSun" w:cs="SimSun"/>
          <w:sz w:val="31"/>
          <w:szCs w:val="31"/>
        </w:rPr>
        <w:t xml:space="preserve"> </w:t>
      </w:r>
      <w:r>
        <w:rPr>
          <w:rFonts w:ascii="SimSun" w:hAnsi="SimSun" w:eastAsia="SimSun" w:cs="SimSun"/>
          <w:sz w:val="31"/>
          <w:szCs w:val="31"/>
          <w:spacing w:val="-36"/>
        </w:rPr>
        <w:t>签署页、编制、校对、审核、标审、会签、批准等栏目，</w:t>
      </w:r>
      <w:r>
        <w:rPr>
          <w:rFonts w:ascii="SimSun" w:hAnsi="SimSun" w:eastAsia="SimSun" w:cs="SimSun"/>
          <w:sz w:val="31"/>
          <w:szCs w:val="31"/>
          <w:spacing w:val="-37"/>
        </w:rPr>
        <w:t>并应注明日期。</w:t>
      </w:r>
    </w:p>
    <w:p>
      <w:pPr>
        <w:ind w:left="590"/>
        <w:spacing w:before="60" w:line="212" w:lineRule="auto"/>
        <w:rPr>
          <w:rFonts w:ascii="SimSun" w:hAnsi="SimSun" w:eastAsia="SimSun" w:cs="SimSun"/>
          <w:sz w:val="30"/>
          <w:szCs w:val="30"/>
        </w:rPr>
      </w:pPr>
      <w:r>
        <w:rPr>
          <w:rFonts w:ascii="Times New Roman" w:hAnsi="Times New Roman" w:eastAsia="Times New Roman" w:cs="Times New Roman"/>
          <w:sz w:val="30"/>
          <w:szCs w:val="30"/>
          <w:spacing w:val="-8"/>
        </w:rPr>
        <w:t>f)</w:t>
      </w:r>
      <w:r>
        <w:rPr>
          <w:rFonts w:ascii="Times New Roman" w:hAnsi="Times New Roman" w:eastAsia="Times New Roman" w:cs="Times New Roman"/>
          <w:sz w:val="30"/>
          <w:szCs w:val="30"/>
          <w:spacing w:val="57"/>
        </w:rPr>
        <w:t xml:space="preserve"> </w:t>
      </w:r>
      <w:r>
        <w:rPr>
          <w:rFonts w:ascii="KaiTi" w:hAnsi="KaiTi" w:eastAsia="KaiTi" w:cs="KaiTi"/>
          <w:sz w:val="30"/>
          <w:szCs w:val="30"/>
          <w:spacing w:val="-8"/>
        </w:rPr>
        <w:t>技</w:t>
      </w:r>
      <w:r>
        <w:rPr>
          <w:rFonts w:ascii="SimSun" w:hAnsi="SimSun" w:eastAsia="SimSun" w:cs="SimSun"/>
          <w:sz w:val="30"/>
          <w:szCs w:val="30"/>
          <w:spacing w:val="-8"/>
        </w:rPr>
        <w:t>术文件内容等的其他编制要求，应符合</w:t>
      </w:r>
      <w:r>
        <w:rPr>
          <w:rFonts w:ascii="Times New Roman" w:hAnsi="Times New Roman" w:eastAsia="Times New Roman" w:cs="Times New Roman"/>
          <w:sz w:val="30"/>
          <w:szCs w:val="30"/>
          <w:spacing w:val="-8"/>
        </w:rPr>
        <w:t>GJB/Z  170—2013</w:t>
      </w:r>
      <w:r>
        <w:rPr>
          <w:rFonts w:ascii="SimSun" w:hAnsi="SimSun" w:eastAsia="SimSun" w:cs="SimSun"/>
          <w:sz w:val="30"/>
          <w:szCs w:val="30"/>
          <w:spacing w:val="-8"/>
        </w:rPr>
        <w:t>各部分的规定。</w:t>
      </w:r>
    </w:p>
    <w:p>
      <w:pPr>
        <w:spacing w:before="346" w:line="222" w:lineRule="auto"/>
        <w:outlineLvl w:val="2"/>
        <w:rPr>
          <w:rFonts w:ascii="SimHei" w:hAnsi="SimHei" w:eastAsia="SimHei" w:cs="SimHei"/>
          <w:sz w:val="34"/>
          <w:szCs w:val="34"/>
        </w:rPr>
      </w:pPr>
      <w:bookmarkStart w:name="bookmark19" w:id="39"/>
      <w:bookmarkEnd w:id="39"/>
      <w:r>
        <w:rPr>
          <w:rFonts w:ascii="SimHei" w:hAnsi="SimHei" w:eastAsia="SimHei" w:cs="SimHei"/>
          <w:sz w:val="34"/>
          <w:szCs w:val="34"/>
          <w:spacing w:val="4"/>
        </w:rPr>
        <w:t>1.4.2</w:t>
      </w:r>
      <w:r>
        <w:rPr>
          <w:rFonts w:ascii="SimHei" w:hAnsi="SimHei" w:eastAsia="SimHei" w:cs="SimHei"/>
          <w:sz w:val="34"/>
          <w:szCs w:val="34"/>
          <w:spacing w:val="24"/>
        </w:rPr>
        <w:t xml:space="preserve">  </w:t>
      </w:r>
      <w:r>
        <w:rPr>
          <w:rFonts w:ascii="SimHei" w:hAnsi="SimHei" w:eastAsia="SimHei" w:cs="SimHei"/>
          <w:sz w:val="34"/>
          <w:szCs w:val="34"/>
          <w:b/>
          <w:bCs/>
          <w:spacing w:val="4"/>
        </w:rPr>
        <w:t>产品图样</w:t>
      </w:r>
    </w:p>
    <w:p>
      <w:pPr>
        <w:ind w:left="590"/>
        <w:spacing w:before="304" w:line="219" w:lineRule="auto"/>
        <w:rPr>
          <w:rFonts w:ascii="SimSun" w:hAnsi="SimSun" w:eastAsia="SimSun" w:cs="SimSun"/>
          <w:sz w:val="30"/>
          <w:szCs w:val="30"/>
        </w:rPr>
      </w:pPr>
      <w:r>
        <w:rPr>
          <w:rFonts w:ascii="SimSun" w:hAnsi="SimSun" w:eastAsia="SimSun" w:cs="SimSun"/>
          <w:sz w:val="30"/>
          <w:szCs w:val="30"/>
          <w:spacing w:val="5"/>
        </w:rPr>
        <w:t>产品图样的绘制应符合以下要求：</w:t>
      </w:r>
    </w:p>
    <w:p>
      <w:pPr>
        <w:ind w:left="590"/>
        <w:spacing w:before="60" w:line="212" w:lineRule="auto"/>
        <w:rPr>
          <w:rFonts w:ascii="SimSun" w:hAnsi="SimSun" w:eastAsia="SimSun" w:cs="SimSun"/>
          <w:sz w:val="31"/>
          <w:szCs w:val="31"/>
        </w:rPr>
      </w:pPr>
      <w:r>
        <w:rPr>
          <w:rFonts w:ascii="Times New Roman" w:hAnsi="Times New Roman" w:eastAsia="Times New Roman" w:cs="Times New Roman"/>
          <w:sz w:val="31"/>
          <w:szCs w:val="31"/>
          <w:spacing w:val="-21"/>
        </w:rPr>
        <w:t>a)  </w:t>
      </w:r>
      <w:r>
        <w:rPr>
          <w:rFonts w:ascii="SimSun" w:hAnsi="SimSun" w:eastAsia="SimSun" w:cs="SimSun"/>
          <w:sz w:val="31"/>
          <w:szCs w:val="31"/>
          <w:spacing w:val="-21"/>
        </w:rPr>
        <w:t>图样内容一般包括：封面、扉页、正文等部分；</w:t>
      </w:r>
    </w:p>
    <w:p>
      <w:pPr>
        <w:ind w:left="59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2"/>
        </w:rPr>
        <w:t>b)  </w:t>
      </w:r>
      <w:r>
        <w:rPr>
          <w:rFonts w:ascii="SimSun" w:hAnsi="SimSun" w:eastAsia="SimSun" w:cs="SimSun"/>
          <w:sz w:val="30"/>
          <w:szCs w:val="30"/>
          <w:spacing w:val="2"/>
        </w:rPr>
        <w:t>图样为蓝图；</w:t>
      </w:r>
    </w:p>
    <w:p>
      <w:pPr>
        <w:ind w:left="59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12"/>
        </w:rPr>
        <w:t>c)  </w:t>
      </w:r>
      <w:r>
        <w:rPr>
          <w:rFonts w:ascii="SimSun" w:hAnsi="SimSun" w:eastAsia="SimSun" w:cs="SimSun"/>
          <w:sz w:val="30"/>
          <w:szCs w:val="30"/>
          <w:spacing w:val="12"/>
        </w:rPr>
        <w:t>图样合订本的硬质封面样式如图1</w:t>
      </w:r>
      <w:r>
        <w:rPr>
          <w:rFonts w:ascii="SimSun" w:hAnsi="SimSun" w:eastAsia="SimSun" w:cs="SimSun"/>
          <w:sz w:val="30"/>
          <w:szCs w:val="30"/>
          <w:spacing w:val="11"/>
        </w:rPr>
        <w:t>.3所示；</w:t>
      </w:r>
    </w:p>
    <w:p>
      <w:pPr>
        <w:ind w:left="59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14"/>
        </w:rPr>
        <w:t>d)</w:t>
      </w:r>
      <w:r>
        <w:rPr>
          <w:rFonts w:ascii="Times New Roman" w:hAnsi="Times New Roman" w:eastAsia="Times New Roman" w:cs="Times New Roman"/>
          <w:sz w:val="30"/>
          <w:szCs w:val="30"/>
          <w:spacing w:val="75"/>
        </w:rPr>
        <w:t xml:space="preserve"> </w:t>
      </w:r>
      <w:r>
        <w:rPr>
          <w:rFonts w:ascii="SimSun" w:hAnsi="SimSun" w:eastAsia="SimSun" w:cs="SimSun"/>
          <w:sz w:val="30"/>
          <w:szCs w:val="30"/>
          <w:spacing w:val="14"/>
        </w:rPr>
        <w:t>扉页的样式如图1.6所示；</w:t>
      </w:r>
    </w:p>
    <w:p>
      <w:pPr>
        <w:ind w:left="59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5"/>
        </w:rPr>
        <w:t>e)</w:t>
      </w:r>
      <w:r>
        <w:rPr>
          <w:rFonts w:ascii="Times New Roman" w:hAnsi="Times New Roman" w:eastAsia="Times New Roman" w:cs="Times New Roman"/>
          <w:sz w:val="30"/>
          <w:szCs w:val="30"/>
          <w:spacing w:val="55"/>
          <w:w w:val="101"/>
        </w:rPr>
        <w:t xml:space="preserve"> </w:t>
      </w:r>
      <w:r>
        <w:rPr>
          <w:rFonts w:ascii="SimSun" w:hAnsi="SimSun" w:eastAsia="SimSun" w:cs="SimSun"/>
          <w:sz w:val="30"/>
          <w:szCs w:val="30"/>
          <w:spacing w:val="5"/>
        </w:rPr>
        <w:t>行业图样管理制度。</w:t>
      </w:r>
    </w:p>
    <w:p>
      <w:pPr>
        <w:spacing w:before="336" w:line="222" w:lineRule="auto"/>
        <w:outlineLvl w:val="2"/>
        <w:rPr>
          <w:rFonts w:ascii="SimHei" w:hAnsi="SimHei" w:eastAsia="SimHei" w:cs="SimHei"/>
          <w:sz w:val="34"/>
          <w:szCs w:val="34"/>
        </w:rPr>
      </w:pPr>
      <w:bookmarkStart w:name="bookmark20" w:id="40"/>
      <w:bookmarkEnd w:id="40"/>
      <w:r>
        <w:rPr>
          <w:rFonts w:ascii="SimHei" w:hAnsi="SimHei" w:eastAsia="SimHei" w:cs="SimHei"/>
          <w:sz w:val="34"/>
          <w:szCs w:val="34"/>
          <w:spacing w:val="2"/>
        </w:rPr>
        <w:t>1.4.3</w:t>
      </w:r>
      <w:r>
        <w:rPr>
          <w:rFonts w:ascii="SimHei" w:hAnsi="SimHei" w:eastAsia="SimHei" w:cs="SimHei"/>
          <w:sz w:val="34"/>
          <w:szCs w:val="34"/>
          <w:spacing w:val="25"/>
        </w:rPr>
        <w:t xml:space="preserve">  </w:t>
      </w:r>
      <w:r>
        <w:rPr>
          <w:rFonts w:ascii="SimHei" w:hAnsi="SimHei" w:eastAsia="SimHei" w:cs="SimHei"/>
          <w:sz w:val="34"/>
          <w:szCs w:val="34"/>
          <w:b/>
          <w:bCs/>
          <w:spacing w:val="2"/>
        </w:rPr>
        <w:t>产品照片</w:t>
      </w:r>
    </w:p>
    <w:p>
      <w:pPr>
        <w:ind w:left="590"/>
        <w:spacing w:before="315" w:line="219" w:lineRule="auto"/>
        <w:rPr>
          <w:rFonts w:ascii="SimSun" w:hAnsi="SimSun" w:eastAsia="SimSun" w:cs="SimSun"/>
          <w:sz w:val="30"/>
          <w:szCs w:val="30"/>
        </w:rPr>
      </w:pPr>
      <w:r>
        <w:rPr>
          <w:rFonts w:ascii="SimSun" w:hAnsi="SimSun" w:eastAsia="SimSun" w:cs="SimSun"/>
          <w:sz w:val="30"/>
          <w:szCs w:val="30"/>
          <w:spacing w:val="5"/>
        </w:rPr>
        <w:t>产品照片的编制应符合以下要求：</w:t>
      </w:r>
    </w:p>
    <w:p>
      <w:pPr>
        <w:ind w:right="200" w:firstLine="590"/>
        <w:spacing w:before="58" w:line="265" w:lineRule="auto"/>
        <w:rPr>
          <w:rFonts w:ascii="SimSun" w:hAnsi="SimSun" w:eastAsia="SimSun" w:cs="SimSun"/>
          <w:sz w:val="30"/>
          <w:szCs w:val="30"/>
        </w:rPr>
      </w:pPr>
      <w:r>
        <w:rPr>
          <w:rFonts w:ascii="Times New Roman" w:hAnsi="Times New Roman" w:eastAsia="Times New Roman" w:cs="Times New Roman"/>
          <w:sz w:val="30"/>
          <w:szCs w:val="30"/>
          <w:spacing w:val="7"/>
        </w:rPr>
        <w:t>a)</w:t>
      </w:r>
      <w:r>
        <w:rPr>
          <w:rFonts w:ascii="Times New Roman" w:hAnsi="Times New Roman" w:eastAsia="Times New Roman" w:cs="Times New Roman"/>
          <w:sz w:val="30"/>
          <w:szCs w:val="30"/>
          <w:spacing w:val="70"/>
        </w:rPr>
        <w:t xml:space="preserve"> </w:t>
      </w:r>
      <w:r>
        <w:rPr>
          <w:rFonts w:ascii="SimSun" w:hAnsi="SimSun" w:eastAsia="SimSun" w:cs="SimSun"/>
          <w:sz w:val="30"/>
          <w:szCs w:val="30"/>
          <w:spacing w:val="7"/>
        </w:rPr>
        <w:t>产品照片应独立成册，幅面为120</w:t>
      </w:r>
      <w:r>
        <w:rPr>
          <w:rFonts w:ascii="Times New Roman" w:hAnsi="Times New Roman" w:eastAsia="Times New Roman" w:cs="Times New Roman"/>
          <w:sz w:val="30"/>
          <w:szCs w:val="30"/>
        </w:rPr>
        <w:t>mm</w:t>
      </w:r>
      <w:r>
        <w:rPr>
          <w:rFonts w:ascii="Times New Roman" w:hAnsi="Times New Roman" w:eastAsia="Times New Roman" w:cs="Times New Roman"/>
          <w:sz w:val="30"/>
          <w:szCs w:val="30"/>
          <w:spacing w:val="7"/>
        </w:rPr>
        <w:t>×90</w:t>
      </w:r>
      <w:r>
        <w:rPr>
          <w:rFonts w:ascii="Times New Roman" w:hAnsi="Times New Roman" w:eastAsia="Times New Roman" w:cs="Times New Roman"/>
          <w:sz w:val="30"/>
          <w:szCs w:val="30"/>
        </w:rPr>
        <w:t>mm</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7"/>
        </w:rPr>
        <w:t>或240</w:t>
      </w:r>
      <w:r>
        <w:rPr>
          <w:rFonts w:ascii="Times New Roman" w:hAnsi="Times New Roman" w:eastAsia="Times New Roman" w:cs="Times New Roman"/>
          <w:sz w:val="30"/>
          <w:szCs w:val="30"/>
        </w:rPr>
        <w:t>mm</w:t>
      </w:r>
      <w:r>
        <w:rPr>
          <w:rFonts w:ascii="Times New Roman" w:hAnsi="Times New Roman" w:eastAsia="Times New Roman" w:cs="Times New Roman"/>
          <w:sz w:val="30"/>
          <w:szCs w:val="30"/>
          <w:spacing w:val="7"/>
        </w:rPr>
        <w:t>×180</w:t>
      </w:r>
      <w:r>
        <w:rPr>
          <w:rFonts w:ascii="Times New Roman" w:hAnsi="Times New Roman" w:eastAsia="Times New Roman" w:cs="Times New Roman"/>
          <w:sz w:val="30"/>
          <w:szCs w:val="30"/>
        </w:rPr>
        <w:t>mm</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7"/>
        </w:rPr>
        <w:t>。</w:t>
      </w:r>
      <w:r>
        <w:rPr>
          <w:rFonts w:ascii="SimSun" w:hAnsi="SimSun" w:eastAsia="SimSun" w:cs="SimSun"/>
          <w:sz w:val="30"/>
          <w:szCs w:val="30"/>
          <w:spacing w:val="61"/>
        </w:rPr>
        <w:t xml:space="preserve"> </w:t>
      </w:r>
      <w:r>
        <w:rPr>
          <w:rFonts w:ascii="SimSun" w:hAnsi="SimSun" w:eastAsia="SimSun" w:cs="SimSun"/>
          <w:sz w:val="30"/>
          <w:szCs w:val="30"/>
          <w:spacing w:val="7"/>
        </w:rPr>
        <w:t>分</w:t>
      </w:r>
      <w:r>
        <w:rPr>
          <w:rFonts w:ascii="SimSun" w:hAnsi="SimSun" w:eastAsia="SimSun" w:cs="SimSun"/>
          <w:sz w:val="30"/>
          <w:szCs w:val="30"/>
        </w:rPr>
        <w:t xml:space="preserve"> </w:t>
      </w:r>
      <w:r>
        <w:rPr>
          <w:rFonts w:ascii="SimSun" w:hAnsi="SimSun" w:eastAsia="SimSun" w:cs="SimSun"/>
          <w:sz w:val="30"/>
          <w:szCs w:val="30"/>
          <w:spacing w:val="9"/>
        </w:rPr>
        <w:t>辨率应为800万(3264×2448)像素(含)以上。</w:t>
      </w:r>
    </w:p>
    <w:p>
      <w:pPr>
        <w:ind w:right="139" w:firstLine="590"/>
        <w:spacing w:before="60" w:line="255" w:lineRule="auto"/>
        <w:rPr>
          <w:rFonts w:ascii="SimSun" w:hAnsi="SimSun" w:eastAsia="SimSun" w:cs="SimSun"/>
          <w:sz w:val="30"/>
          <w:szCs w:val="30"/>
        </w:rPr>
      </w:pPr>
      <w:r>
        <w:rPr>
          <w:rFonts w:ascii="Times New Roman" w:hAnsi="Times New Roman" w:eastAsia="Times New Roman" w:cs="Times New Roman"/>
          <w:sz w:val="30"/>
          <w:szCs w:val="30"/>
          <w:spacing w:val="-4"/>
        </w:rPr>
        <w:t>b)</w:t>
      </w:r>
      <w:r>
        <w:rPr>
          <w:rFonts w:ascii="Times New Roman" w:hAnsi="Times New Roman" w:eastAsia="Times New Roman" w:cs="Times New Roman"/>
          <w:sz w:val="30"/>
          <w:szCs w:val="30"/>
          <w:spacing w:val="65"/>
        </w:rPr>
        <w:t xml:space="preserve"> </w:t>
      </w:r>
      <w:r>
        <w:rPr>
          <w:rFonts w:ascii="SimSun" w:hAnsi="SimSun" w:eastAsia="SimSun" w:cs="SimSun"/>
          <w:sz w:val="30"/>
          <w:szCs w:val="30"/>
          <w:spacing w:val="-4"/>
        </w:rPr>
        <w:t>产品照片应能反映产品全貌、主要侧视面、主要组成部分、主要工作状态</w:t>
      </w:r>
      <w:r>
        <w:rPr>
          <w:rFonts w:ascii="SimSun" w:hAnsi="SimSun" w:eastAsia="SimSun" w:cs="SimSun"/>
          <w:sz w:val="30"/>
          <w:szCs w:val="30"/>
        </w:rPr>
        <w:t xml:space="preserve"> </w:t>
      </w:r>
      <w:r>
        <w:rPr>
          <w:rFonts w:ascii="SimSun" w:hAnsi="SimSun" w:eastAsia="SimSun" w:cs="SimSun"/>
          <w:sz w:val="30"/>
          <w:szCs w:val="30"/>
          <w:spacing w:val="5"/>
        </w:rPr>
        <w:t>(战斗状态和行军状态等)和作战效能等。</w:t>
      </w:r>
    </w:p>
    <w:p>
      <w:pPr>
        <w:spacing w:line="255" w:lineRule="auto"/>
        <w:sectPr>
          <w:footerReference w:type="default" r:id="rId59"/>
          <w:pgSz w:w="11910" w:h="17890"/>
          <w:pgMar w:top="400" w:right="734" w:bottom="908" w:left="590" w:header="0" w:footer="665" w:gutter="0"/>
        </w:sectPr>
        <w:rPr>
          <w:rFonts w:ascii="SimSun" w:hAnsi="SimSun" w:eastAsia="SimSun" w:cs="SimSun"/>
          <w:sz w:val="30"/>
          <w:szCs w:val="30"/>
        </w:rPr>
      </w:pPr>
    </w:p>
    <w:p>
      <w:pPr>
        <w:pStyle w:val="BodyText"/>
        <w:spacing w:line="282" w:lineRule="auto"/>
        <w:rPr/>
      </w:pPr>
      <w:r/>
    </w:p>
    <w:p>
      <w:pPr>
        <w:pStyle w:val="BodyText"/>
        <w:spacing w:line="282" w:lineRule="auto"/>
        <w:rPr/>
      </w:pPr>
      <w:r/>
    </w:p>
    <w:p>
      <w:pPr>
        <w:pStyle w:val="BodyText"/>
        <w:spacing w:line="282" w:lineRule="auto"/>
        <w:rPr/>
      </w:pPr>
      <w:r/>
    </w:p>
    <w:p>
      <w:pPr>
        <w:pStyle w:val="BodyText"/>
        <w:spacing w:line="283" w:lineRule="auto"/>
        <w:rPr/>
      </w:pPr>
      <w:r/>
    </w:p>
    <w:p>
      <w:pPr>
        <w:spacing w:before="111" w:line="222" w:lineRule="auto"/>
        <w:outlineLvl w:val="2"/>
        <w:rPr>
          <w:rFonts w:ascii="SimHei" w:hAnsi="SimHei" w:eastAsia="SimHei" w:cs="SimHei"/>
          <w:sz w:val="34"/>
          <w:szCs w:val="34"/>
        </w:rPr>
      </w:pPr>
      <w:bookmarkStart w:name="bookmark21" w:id="41"/>
      <w:bookmarkEnd w:id="41"/>
      <w:r>
        <w:rPr>
          <w:rFonts w:ascii="SimHei" w:hAnsi="SimHei" w:eastAsia="SimHei" w:cs="SimHei"/>
          <w:sz w:val="34"/>
          <w:szCs w:val="34"/>
          <w:spacing w:val="5"/>
        </w:rPr>
        <w:t>1.4.4</w:t>
      </w:r>
      <w:r>
        <w:rPr>
          <w:rFonts w:ascii="SimHei" w:hAnsi="SimHei" w:eastAsia="SimHei" w:cs="SimHei"/>
          <w:sz w:val="34"/>
          <w:szCs w:val="34"/>
          <w:spacing w:val="32"/>
        </w:rPr>
        <w:t xml:space="preserve">  </w:t>
      </w:r>
      <w:r>
        <w:rPr>
          <w:rFonts w:ascii="SimHei" w:hAnsi="SimHei" w:eastAsia="SimHei" w:cs="SimHei"/>
          <w:sz w:val="34"/>
          <w:szCs w:val="34"/>
          <w:b/>
          <w:bCs/>
          <w:spacing w:val="5"/>
        </w:rPr>
        <w:t>字号字体与行间距</w:t>
      </w:r>
    </w:p>
    <w:p>
      <w:pPr>
        <w:pStyle w:val="BodyText"/>
        <w:ind w:left="600"/>
        <w:spacing w:before="234" w:line="222" w:lineRule="auto"/>
        <w:rPr>
          <w:rFonts w:ascii="SimHei" w:hAnsi="SimHei" w:eastAsia="SimHei" w:cs="SimHei"/>
          <w:sz w:val="30"/>
          <w:szCs w:val="30"/>
        </w:rPr>
      </w:pPr>
      <w:r>
        <w:rPr>
          <w:sz w:val="30"/>
          <w:szCs w:val="30"/>
          <w:spacing w:val="-12"/>
        </w:rPr>
        <w:t>1.</w:t>
      </w:r>
      <w:r>
        <w:rPr>
          <w:sz w:val="30"/>
          <w:szCs w:val="30"/>
          <w:spacing w:val="69"/>
        </w:rPr>
        <w:t xml:space="preserve"> </w:t>
      </w:r>
      <w:r>
        <w:rPr>
          <w:rFonts w:ascii="SimHei" w:hAnsi="SimHei" w:eastAsia="SimHei" w:cs="SimHei"/>
          <w:sz w:val="30"/>
          <w:szCs w:val="30"/>
          <w:spacing w:val="-12"/>
        </w:rPr>
        <w:t>公</w:t>
      </w:r>
      <w:r>
        <w:rPr>
          <w:rFonts w:ascii="SimHei" w:hAnsi="SimHei" w:eastAsia="SimHei" w:cs="SimHei"/>
          <w:sz w:val="30"/>
          <w:szCs w:val="30"/>
          <w:spacing w:val="-55"/>
        </w:rPr>
        <w:t xml:space="preserve"> </w:t>
      </w:r>
      <w:r>
        <w:rPr>
          <w:rFonts w:ascii="SimHei" w:hAnsi="SimHei" w:eastAsia="SimHei" w:cs="SimHei"/>
          <w:sz w:val="30"/>
          <w:szCs w:val="30"/>
          <w:spacing w:val="-12"/>
        </w:rPr>
        <w:t>文</w:t>
      </w:r>
    </w:p>
    <w:p>
      <w:pPr>
        <w:ind w:left="600"/>
        <w:spacing w:before="111" w:line="219" w:lineRule="auto"/>
        <w:rPr>
          <w:rFonts w:ascii="SimSun" w:hAnsi="SimSun" w:eastAsia="SimSun" w:cs="SimSun"/>
          <w:sz w:val="30"/>
          <w:szCs w:val="30"/>
        </w:rPr>
      </w:pPr>
      <w:r>
        <w:rPr>
          <w:rFonts w:ascii="SimSun" w:hAnsi="SimSun" w:eastAsia="SimSun" w:cs="SimSun"/>
          <w:sz w:val="30"/>
          <w:szCs w:val="30"/>
          <w:spacing w:val="5"/>
        </w:rPr>
        <w:t>公文文件的字号字体与行间距按相关规定执行。</w:t>
      </w:r>
    </w:p>
    <w:p>
      <w:pPr>
        <w:pStyle w:val="BodyText"/>
        <w:ind w:left="600"/>
        <w:spacing w:before="62" w:line="222" w:lineRule="auto"/>
        <w:rPr>
          <w:rFonts w:ascii="SimHei" w:hAnsi="SimHei" w:eastAsia="SimHei" w:cs="SimHei"/>
          <w:sz w:val="30"/>
          <w:szCs w:val="30"/>
        </w:rPr>
      </w:pPr>
      <w:r>
        <w:rPr>
          <w:sz w:val="30"/>
          <w:szCs w:val="30"/>
          <w:spacing w:val="7"/>
        </w:rPr>
        <w:t>2.</w:t>
      </w:r>
      <w:r>
        <w:rPr>
          <w:sz w:val="30"/>
          <w:szCs w:val="30"/>
          <w:spacing w:val="77"/>
        </w:rPr>
        <w:t xml:space="preserve"> </w:t>
      </w:r>
      <w:r>
        <w:rPr>
          <w:rFonts w:ascii="SimHei" w:hAnsi="SimHei" w:eastAsia="SimHei" w:cs="SimHei"/>
          <w:sz w:val="30"/>
          <w:szCs w:val="30"/>
          <w:spacing w:val="7"/>
        </w:rPr>
        <w:t>技术文件</w:t>
      </w:r>
    </w:p>
    <w:p>
      <w:pPr>
        <w:ind w:left="600"/>
        <w:spacing w:before="101" w:line="219" w:lineRule="auto"/>
        <w:rPr>
          <w:rFonts w:ascii="SimSun" w:hAnsi="SimSun" w:eastAsia="SimSun" w:cs="SimSun"/>
          <w:sz w:val="30"/>
          <w:szCs w:val="30"/>
        </w:rPr>
      </w:pPr>
      <w:r>
        <w:rPr>
          <w:rFonts w:ascii="SimSun" w:hAnsi="SimSun" w:eastAsia="SimSun" w:cs="SimSun"/>
          <w:sz w:val="30"/>
          <w:szCs w:val="30"/>
          <w:spacing w:val="-2"/>
        </w:rPr>
        <w:t>技术文件的字号、字体与行间距应符合以下要求：</w:t>
      </w:r>
    </w:p>
    <w:p>
      <w:pPr>
        <w:ind w:left="600"/>
        <w:spacing w:before="60" w:line="212" w:lineRule="auto"/>
        <w:rPr>
          <w:rFonts w:ascii="SimSun" w:hAnsi="SimSun" w:eastAsia="SimSun" w:cs="SimSun"/>
          <w:sz w:val="30"/>
          <w:szCs w:val="30"/>
        </w:rPr>
      </w:pPr>
      <w:r>
        <w:rPr>
          <w:rFonts w:ascii="Times New Roman" w:hAnsi="Times New Roman" w:eastAsia="Times New Roman" w:cs="Times New Roman"/>
          <w:sz w:val="30"/>
          <w:szCs w:val="30"/>
          <w:spacing w:val="8"/>
        </w:rPr>
        <w:t>a)</w:t>
      </w:r>
      <w:r>
        <w:rPr>
          <w:rFonts w:ascii="Times New Roman" w:hAnsi="Times New Roman" w:eastAsia="Times New Roman" w:cs="Times New Roman"/>
          <w:sz w:val="30"/>
          <w:szCs w:val="30"/>
          <w:spacing w:val="89"/>
          <w:w w:val="101"/>
        </w:rPr>
        <w:t xml:space="preserve"> </w:t>
      </w:r>
      <w:r>
        <w:rPr>
          <w:rFonts w:ascii="SimSun" w:hAnsi="SimSun" w:eastAsia="SimSun" w:cs="SimSun"/>
          <w:sz w:val="30"/>
          <w:szCs w:val="30"/>
          <w:spacing w:val="8"/>
        </w:rPr>
        <w:t>硬质封面、封面和签署页的字号与字体如图1.3～图1.5所示；</w:t>
      </w:r>
    </w:p>
    <w:p>
      <w:pPr>
        <w:ind w:left="60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5"/>
        </w:rPr>
        <w:t>b)  </w:t>
      </w:r>
      <w:r>
        <w:rPr>
          <w:rFonts w:ascii="SimSun" w:hAnsi="SimSun" w:eastAsia="SimSun" w:cs="SimSun"/>
          <w:sz w:val="30"/>
          <w:szCs w:val="30"/>
          <w:spacing w:val="-5"/>
        </w:rPr>
        <w:t>前言、目次等字样采用三号黑体，条文采用小四号宋体；</w:t>
      </w:r>
    </w:p>
    <w:p>
      <w:pPr>
        <w:ind w:left="60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7"/>
        </w:rPr>
        <w:t>c)</w:t>
      </w:r>
      <w:r>
        <w:rPr>
          <w:rFonts w:ascii="Times New Roman" w:hAnsi="Times New Roman" w:eastAsia="Times New Roman" w:cs="Times New Roman"/>
          <w:sz w:val="30"/>
          <w:szCs w:val="30"/>
          <w:spacing w:val="78"/>
        </w:rPr>
        <w:t xml:space="preserve"> </w:t>
      </w:r>
      <w:r>
        <w:rPr>
          <w:rFonts w:ascii="SimSun" w:hAnsi="SimSun" w:eastAsia="SimSun" w:cs="SimSun"/>
          <w:sz w:val="30"/>
          <w:szCs w:val="30"/>
          <w:spacing w:val="7"/>
        </w:rPr>
        <w:t>正文文本一般采用小四号宋体(也可按需采用四号宋体);</w:t>
      </w:r>
    </w:p>
    <w:p>
      <w:pPr>
        <w:ind w:left="600"/>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14"/>
        </w:rPr>
        <w:t>d)</w:t>
      </w:r>
      <w:r>
        <w:rPr>
          <w:rFonts w:ascii="Times New Roman" w:hAnsi="Times New Roman" w:eastAsia="Times New Roman" w:cs="Times New Roman"/>
          <w:sz w:val="30"/>
          <w:szCs w:val="30"/>
          <w:spacing w:val="78"/>
        </w:rPr>
        <w:t xml:space="preserve"> </w:t>
      </w:r>
      <w:r>
        <w:rPr>
          <w:rFonts w:ascii="SimSun" w:hAnsi="SimSun" w:eastAsia="SimSun" w:cs="SimSun"/>
          <w:sz w:val="30"/>
          <w:szCs w:val="30"/>
          <w:spacing w:val="14"/>
        </w:rPr>
        <w:t>正文文本行间距为21磅；</w:t>
      </w:r>
    </w:p>
    <w:p>
      <w:pPr>
        <w:ind w:left="60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3"/>
        </w:rPr>
        <w:t>e)</w:t>
      </w:r>
      <w:r>
        <w:rPr>
          <w:rFonts w:ascii="Times New Roman" w:hAnsi="Times New Roman" w:eastAsia="Times New Roman" w:cs="Times New Roman"/>
          <w:sz w:val="30"/>
          <w:szCs w:val="30"/>
          <w:spacing w:val="83"/>
        </w:rPr>
        <w:t xml:space="preserve"> </w:t>
      </w:r>
      <w:r>
        <w:rPr>
          <w:rFonts w:ascii="SimSun" w:hAnsi="SimSun" w:eastAsia="SimSun" w:cs="SimSun"/>
          <w:sz w:val="30"/>
          <w:szCs w:val="30"/>
          <w:spacing w:val="-3"/>
        </w:rPr>
        <w:t>正文的章、条编号和标题采用四号黑体；</w:t>
      </w:r>
    </w:p>
    <w:p>
      <w:pPr>
        <w:ind w:left="60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3"/>
        </w:rPr>
        <w:t>f)  </w:t>
      </w:r>
      <w:r>
        <w:rPr>
          <w:rFonts w:ascii="SimSun" w:hAnsi="SimSun" w:eastAsia="SimSun" w:cs="SimSun"/>
          <w:sz w:val="30"/>
          <w:szCs w:val="30"/>
          <w:spacing w:val="3"/>
        </w:rPr>
        <w:t>图的编号和图题采用五号黑体；</w:t>
      </w:r>
    </w:p>
    <w:p>
      <w:pPr>
        <w:ind w:left="600"/>
        <w:spacing w:before="94" w:line="212" w:lineRule="auto"/>
        <w:rPr>
          <w:rFonts w:ascii="SimSun" w:hAnsi="SimSun" w:eastAsia="SimSun" w:cs="SimSun"/>
          <w:sz w:val="30"/>
          <w:szCs w:val="30"/>
        </w:rPr>
      </w:pPr>
      <w:r>
        <w:rPr>
          <w:rFonts w:ascii="Times New Roman" w:hAnsi="Times New Roman" w:eastAsia="Times New Roman" w:cs="Times New Roman"/>
          <w:sz w:val="30"/>
          <w:szCs w:val="30"/>
          <w:spacing w:val="7"/>
        </w:rPr>
        <w:t>g</w:t>
      </w:r>
      <w:r>
        <w:rPr>
          <w:rFonts w:ascii="Times New Roman" w:hAnsi="Times New Roman" w:eastAsia="Times New Roman" w:cs="Times New Roman"/>
          <w:sz w:val="30"/>
          <w:szCs w:val="30"/>
          <w:spacing w:val="-18"/>
        </w:rPr>
        <w:t xml:space="preserve"> </w:t>
      </w:r>
      <w:r>
        <w:rPr>
          <w:rFonts w:ascii="SimSun" w:hAnsi="SimSun" w:eastAsia="SimSun" w:cs="SimSun"/>
          <w:sz w:val="30"/>
          <w:szCs w:val="30"/>
          <w:spacing w:val="7"/>
        </w:rPr>
        <w:t>)表的编号和表题采用五号黑体；</w:t>
      </w:r>
    </w:p>
    <w:p>
      <w:pPr>
        <w:ind w:left="60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7"/>
        </w:rPr>
        <w:t>h)</w:t>
      </w:r>
      <w:r>
        <w:rPr>
          <w:rFonts w:ascii="Times New Roman" w:hAnsi="Times New Roman" w:eastAsia="Times New Roman" w:cs="Times New Roman"/>
          <w:sz w:val="30"/>
          <w:szCs w:val="30"/>
          <w:spacing w:val="58"/>
        </w:rPr>
        <w:t xml:space="preserve"> </w:t>
      </w:r>
      <w:r>
        <w:rPr>
          <w:rFonts w:ascii="SimSun" w:hAnsi="SimSun" w:eastAsia="SimSun" w:cs="SimSun"/>
          <w:sz w:val="30"/>
          <w:szCs w:val="30"/>
          <w:spacing w:val="7"/>
        </w:rPr>
        <w:t>表中的文字和数字采用小五号宋体；</w:t>
      </w:r>
    </w:p>
    <w:p>
      <w:pPr>
        <w:ind w:left="600"/>
        <w:spacing w:before="105" w:line="212" w:lineRule="auto"/>
        <w:rPr>
          <w:rFonts w:ascii="SimSun" w:hAnsi="SimSun" w:eastAsia="SimSun" w:cs="SimSun"/>
          <w:sz w:val="31"/>
          <w:szCs w:val="31"/>
        </w:rPr>
      </w:pPr>
      <w:r>
        <w:rPr>
          <w:rFonts w:ascii="Times New Roman" w:hAnsi="Times New Roman" w:eastAsia="Times New Roman" w:cs="Times New Roman"/>
          <w:sz w:val="31"/>
          <w:szCs w:val="31"/>
          <w:spacing w:val="-11"/>
        </w:rPr>
        <w:t>i)  </w:t>
      </w:r>
      <w:r>
        <w:rPr>
          <w:rFonts w:ascii="SimSun" w:hAnsi="SimSun" w:eastAsia="SimSun" w:cs="SimSun"/>
          <w:sz w:val="31"/>
          <w:szCs w:val="31"/>
          <w:spacing w:val="-11"/>
        </w:rPr>
        <w:t>图注、图的脚注采用小五号宋体；</w:t>
      </w:r>
    </w:p>
    <w:p>
      <w:pPr>
        <w:ind w:left="600"/>
        <w:spacing w:before="114" w:line="212" w:lineRule="auto"/>
        <w:rPr>
          <w:rFonts w:ascii="SimSun" w:hAnsi="SimSun" w:eastAsia="SimSun" w:cs="SimSun"/>
          <w:sz w:val="30"/>
          <w:szCs w:val="30"/>
        </w:rPr>
      </w:pPr>
      <w:r>
        <w:rPr>
          <w:rFonts w:ascii="Times New Roman" w:hAnsi="Times New Roman" w:eastAsia="Times New Roman" w:cs="Times New Roman"/>
          <w:sz w:val="30"/>
          <w:szCs w:val="30"/>
          <w:spacing w:val="-17"/>
        </w:rPr>
        <w:t>j)  </w:t>
      </w:r>
      <w:r>
        <w:rPr>
          <w:rFonts w:ascii="SimSun" w:hAnsi="SimSun" w:eastAsia="SimSun" w:cs="SimSun"/>
          <w:sz w:val="30"/>
          <w:szCs w:val="30"/>
          <w:spacing w:val="-17"/>
        </w:rPr>
        <w:t>附录编号、规范性附录、资料性附录、参考文献、索引等字样采用五号黑体。</w:t>
      </w:r>
    </w:p>
    <w:p>
      <w:pPr>
        <w:spacing w:before="267" w:line="222" w:lineRule="auto"/>
        <w:outlineLvl w:val="2"/>
        <w:rPr>
          <w:rFonts w:ascii="SimHei" w:hAnsi="SimHei" w:eastAsia="SimHei" w:cs="SimHei"/>
          <w:sz w:val="34"/>
          <w:szCs w:val="34"/>
        </w:rPr>
      </w:pPr>
      <w:bookmarkStart w:name="bookmark22" w:id="42"/>
      <w:bookmarkEnd w:id="42"/>
      <w:r>
        <w:rPr>
          <w:rFonts w:ascii="SimHei" w:hAnsi="SimHei" w:eastAsia="SimHei" w:cs="SimHei"/>
          <w:sz w:val="34"/>
          <w:szCs w:val="34"/>
          <w:spacing w:val="3"/>
        </w:rPr>
        <w:t>1.4.5</w:t>
      </w:r>
      <w:r>
        <w:rPr>
          <w:rFonts w:ascii="SimHei" w:hAnsi="SimHei" w:eastAsia="SimHei" w:cs="SimHei"/>
          <w:sz w:val="34"/>
          <w:szCs w:val="34"/>
          <w:spacing w:val="33"/>
        </w:rPr>
        <w:t xml:space="preserve">  </w:t>
      </w:r>
      <w:r>
        <w:rPr>
          <w:rFonts w:ascii="SimHei" w:hAnsi="SimHei" w:eastAsia="SimHei" w:cs="SimHei"/>
          <w:sz w:val="34"/>
          <w:szCs w:val="34"/>
          <w:b/>
          <w:bCs/>
          <w:spacing w:val="3"/>
        </w:rPr>
        <w:t>标识与签署</w:t>
      </w:r>
    </w:p>
    <w:p>
      <w:pPr>
        <w:ind w:left="600"/>
        <w:spacing w:before="285" w:line="219" w:lineRule="auto"/>
        <w:rPr>
          <w:rFonts w:ascii="SimSun" w:hAnsi="SimSun" w:eastAsia="SimSun" w:cs="SimSun"/>
          <w:sz w:val="30"/>
          <w:szCs w:val="30"/>
        </w:rPr>
      </w:pPr>
      <w:r>
        <w:rPr>
          <w:rFonts w:ascii="SimSun" w:hAnsi="SimSun" w:eastAsia="SimSun" w:cs="SimSun"/>
          <w:sz w:val="30"/>
          <w:szCs w:val="30"/>
          <w:spacing w:val="5"/>
        </w:rPr>
        <w:t>设计定型文件的标识与签署等应符合以下要求：</w:t>
      </w:r>
    </w:p>
    <w:p>
      <w:pPr>
        <w:ind w:right="126" w:firstLine="600"/>
        <w:spacing w:before="51" w:line="255" w:lineRule="auto"/>
        <w:rPr>
          <w:rFonts w:ascii="SimSun" w:hAnsi="SimSun" w:eastAsia="SimSun" w:cs="SimSun"/>
          <w:sz w:val="30"/>
          <w:szCs w:val="30"/>
        </w:rPr>
      </w:pPr>
      <w:r>
        <w:rPr>
          <w:rFonts w:ascii="Times New Roman" w:hAnsi="Times New Roman" w:eastAsia="Times New Roman" w:cs="Times New Roman"/>
          <w:sz w:val="30"/>
          <w:szCs w:val="30"/>
          <w:spacing w:val="4"/>
        </w:rPr>
        <w:t>a)  </w:t>
      </w:r>
      <w:r>
        <w:rPr>
          <w:rFonts w:ascii="SimSun" w:hAnsi="SimSun" w:eastAsia="SimSun" w:cs="SimSun"/>
          <w:sz w:val="30"/>
          <w:szCs w:val="30"/>
          <w:spacing w:val="4"/>
        </w:rPr>
        <w:t>图样、简图的编号应按照各行业图样管理规定，其他技术性定型文件的</w:t>
      </w:r>
      <w:r>
        <w:rPr>
          <w:rFonts w:ascii="SimSun" w:hAnsi="SimSun" w:eastAsia="SimSun" w:cs="SimSun"/>
          <w:sz w:val="30"/>
          <w:szCs w:val="30"/>
          <w:spacing w:val="9"/>
        </w:rPr>
        <w:t xml:space="preserve"> </w:t>
      </w:r>
      <w:r>
        <w:rPr>
          <w:rFonts w:ascii="SimSun" w:hAnsi="SimSun" w:eastAsia="SimSun" w:cs="SimSun"/>
          <w:sz w:val="30"/>
          <w:szCs w:val="30"/>
          <w:spacing w:val="4"/>
        </w:rPr>
        <w:t>编号标识应符合研制项目的规定；</w:t>
      </w:r>
    </w:p>
    <w:p>
      <w:pPr>
        <w:ind w:right="179" w:firstLine="600"/>
        <w:spacing w:before="81" w:line="249" w:lineRule="auto"/>
        <w:rPr>
          <w:rFonts w:ascii="SimSun" w:hAnsi="SimSun" w:eastAsia="SimSun" w:cs="SimSun"/>
          <w:sz w:val="30"/>
          <w:szCs w:val="30"/>
        </w:rPr>
      </w:pPr>
      <w:r>
        <w:rPr>
          <w:rFonts w:ascii="Times New Roman" w:hAnsi="Times New Roman" w:eastAsia="Times New Roman" w:cs="Times New Roman"/>
          <w:sz w:val="30"/>
          <w:szCs w:val="30"/>
          <w:spacing w:val="1"/>
        </w:rPr>
        <w:t>b)</w:t>
      </w:r>
      <w:r>
        <w:rPr>
          <w:rFonts w:ascii="Times New Roman" w:hAnsi="Times New Roman" w:eastAsia="Times New Roman" w:cs="Times New Roman"/>
          <w:sz w:val="30"/>
          <w:szCs w:val="30"/>
          <w:spacing w:val="62"/>
        </w:rPr>
        <w:t xml:space="preserve"> </w:t>
      </w:r>
      <w:r>
        <w:rPr>
          <w:rFonts w:ascii="SimSun" w:hAnsi="SimSun" w:eastAsia="SimSun" w:cs="SimSun"/>
          <w:sz w:val="30"/>
          <w:szCs w:val="30"/>
          <w:spacing w:val="1"/>
        </w:rPr>
        <w:t>设计定型文件的关键件、重要件特性的标注应符合</w:t>
      </w:r>
      <w:r>
        <w:rPr>
          <w:rFonts w:ascii="SimSun" w:hAnsi="SimSun" w:eastAsia="SimSun" w:cs="SimSun"/>
          <w:sz w:val="30"/>
          <w:szCs w:val="30"/>
          <w:spacing w:val="-83"/>
        </w:rPr>
        <w:t xml:space="preserve"> </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29"/>
        </w:rPr>
        <w:t xml:space="preserve">  </w:t>
      </w:r>
      <w:r>
        <w:rPr>
          <w:rFonts w:ascii="FangSong" w:hAnsi="FangSong" w:eastAsia="FangSong" w:cs="FangSong"/>
          <w:sz w:val="30"/>
          <w:szCs w:val="30"/>
          <w:spacing w:val="1"/>
        </w:rPr>
        <w:t>190—1986《特</w:t>
      </w:r>
      <w:r>
        <w:rPr>
          <w:rFonts w:ascii="FangSong" w:hAnsi="FangSong" w:eastAsia="FangSong" w:cs="FangSong"/>
          <w:sz w:val="30"/>
          <w:szCs w:val="30"/>
        </w:rPr>
        <w:t xml:space="preserve"> </w:t>
      </w:r>
      <w:r>
        <w:rPr>
          <w:rFonts w:ascii="SimSun" w:hAnsi="SimSun" w:eastAsia="SimSun" w:cs="SimSun"/>
          <w:sz w:val="30"/>
          <w:szCs w:val="30"/>
          <w:spacing w:val="-14"/>
        </w:rPr>
        <w:t>性分类》的规定；</w:t>
      </w:r>
    </w:p>
    <w:p>
      <w:pPr>
        <w:ind w:firstLine="600"/>
        <w:spacing w:before="68" w:line="267" w:lineRule="auto"/>
        <w:rPr>
          <w:rFonts w:ascii="SimSun" w:hAnsi="SimSun" w:eastAsia="SimSun" w:cs="SimSun"/>
          <w:sz w:val="30"/>
          <w:szCs w:val="30"/>
        </w:rPr>
      </w:pPr>
      <w:r>
        <w:rPr>
          <w:rFonts w:ascii="Times New Roman" w:hAnsi="Times New Roman" w:eastAsia="Times New Roman" w:cs="Times New Roman"/>
          <w:sz w:val="30"/>
          <w:szCs w:val="30"/>
        </w:rPr>
        <w:t>c)</w:t>
      </w:r>
      <w:r>
        <w:rPr>
          <w:rFonts w:ascii="Times New Roman" w:hAnsi="Times New Roman" w:eastAsia="Times New Roman" w:cs="Times New Roman"/>
          <w:sz w:val="30"/>
          <w:szCs w:val="30"/>
          <w:spacing w:val="51"/>
        </w:rPr>
        <w:t xml:space="preserve"> </w:t>
      </w:r>
      <w:r>
        <w:rPr>
          <w:rFonts w:ascii="SimSun" w:hAnsi="SimSun" w:eastAsia="SimSun" w:cs="SimSun"/>
          <w:sz w:val="30"/>
          <w:szCs w:val="30"/>
        </w:rPr>
        <w:t>设计定型文件中选用的标准件、外协件和外购件等的标注应完整、正确， </w:t>
      </w:r>
      <w:r>
        <w:rPr>
          <w:rFonts w:ascii="SimSun" w:hAnsi="SimSun" w:eastAsia="SimSun" w:cs="SimSun"/>
          <w:sz w:val="30"/>
          <w:szCs w:val="30"/>
          <w:spacing w:val="-10"/>
        </w:rPr>
        <w:t>并符合有关标准的规定；完整的标注包括：产品名称、型号、规格、标准号或产品</w:t>
      </w:r>
      <w:r>
        <w:rPr>
          <w:rFonts w:ascii="SimSun" w:hAnsi="SimSun" w:eastAsia="SimSun" w:cs="SimSun"/>
          <w:sz w:val="30"/>
          <w:szCs w:val="30"/>
          <w:spacing w:val="18"/>
        </w:rPr>
        <w:t xml:space="preserve"> </w:t>
      </w:r>
      <w:r>
        <w:rPr>
          <w:rFonts w:ascii="SimSun" w:hAnsi="SimSun" w:eastAsia="SimSun" w:cs="SimSun"/>
          <w:sz w:val="30"/>
          <w:szCs w:val="30"/>
          <w:spacing w:val="-1"/>
        </w:rPr>
        <w:t>标准；进口的元器件应注明国名(地区);</w:t>
      </w:r>
    </w:p>
    <w:p>
      <w:pPr>
        <w:ind w:left="600"/>
        <w:spacing w:before="60" w:line="212" w:lineRule="auto"/>
        <w:rPr>
          <w:rFonts w:ascii="SimSun" w:hAnsi="SimSun" w:eastAsia="SimSun" w:cs="SimSun"/>
          <w:sz w:val="30"/>
          <w:szCs w:val="30"/>
        </w:rPr>
      </w:pPr>
      <w:r>
        <w:rPr>
          <w:rFonts w:ascii="Times New Roman" w:hAnsi="Times New Roman" w:eastAsia="Times New Roman" w:cs="Times New Roman"/>
          <w:sz w:val="30"/>
          <w:szCs w:val="30"/>
          <w:spacing w:val="-13"/>
        </w:rPr>
        <w:t>d)  </w:t>
      </w:r>
      <w:r>
        <w:rPr>
          <w:rFonts w:ascii="SimSun" w:hAnsi="SimSun" w:eastAsia="SimSun" w:cs="SimSun"/>
          <w:sz w:val="30"/>
          <w:szCs w:val="30"/>
          <w:spacing w:val="-13"/>
        </w:rPr>
        <w:t>图样的更改，应当改、换底图，换发蓝图；</w:t>
      </w:r>
    </w:p>
    <w:p>
      <w:pPr>
        <w:ind w:left="60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8"/>
        </w:rPr>
        <w:t>e)  </w:t>
      </w:r>
      <w:r>
        <w:rPr>
          <w:rFonts w:ascii="SimSun" w:hAnsi="SimSun" w:eastAsia="SimSun" w:cs="SimSun"/>
          <w:sz w:val="30"/>
          <w:szCs w:val="30"/>
          <w:spacing w:val="-8"/>
        </w:rPr>
        <w:t>设计定型文件的封面应有“设计定型”标识；</w:t>
      </w:r>
    </w:p>
    <w:p>
      <w:pPr>
        <w:ind w:left="60" w:right="131" w:firstLine="539"/>
        <w:spacing w:before="94" w:line="262" w:lineRule="auto"/>
        <w:rPr>
          <w:rFonts w:ascii="SimSun" w:hAnsi="SimSun" w:eastAsia="SimSun" w:cs="SimSun"/>
          <w:sz w:val="30"/>
          <w:szCs w:val="30"/>
        </w:rPr>
      </w:pPr>
      <w:r>
        <w:rPr>
          <w:rFonts w:ascii="Times New Roman" w:hAnsi="Times New Roman" w:eastAsia="Times New Roman" w:cs="Times New Roman"/>
          <w:sz w:val="30"/>
          <w:szCs w:val="30"/>
          <w:spacing w:val="6"/>
        </w:rPr>
        <w:t>f)</w:t>
      </w:r>
      <w:r>
        <w:rPr>
          <w:rFonts w:ascii="Times New Roman" w:hAnsi="Times New Roman" w:eastAsia="Times New Roman" w:cs="Times New Roman"/>
          <w:sz w:val="30"/>
          <w:szCs w:val="30"/>
          <w:spacing w:val="67"/>
        </w:rPr>
        <w:t xml:space="preserve"> </w:t>
      </w:r>
      <w:r>
        <w:rPr>
          <w:rFonts w:ascii="SimSun" w:hAnsi="SimSun" w:eastAsia="SimSun" w:cs="SimSun"/>
          <w:sz w:val="30"/>
          <w:szCs w:val="30"/>
          <w:spacing w:val="6"/>
        </w:rPr>
        <w:t>设计定型文件的签署程序、签署要求应当符</w:t>
      </w:r>
      <w:r>
        <w:rPr>
          <w:rFonts w:ascii="SimSun" w:hAnsi="SimSun" w:eastAsia="SimSun" w:cs="SimSun"/>
          <w:sz w:val="30"/>
          <w:szCs w:val="30"/>
          <w:spacing w:val="5"/>
        </w:rPr>
        <w:t>合各行业管理制度和研制项</w:t>
      </w:r>
      <w:r>
        <w:rPr>
          <w:rFonts w:ascii="SimSun" w:hAnsi="SimSun" w:eastAsia="SimSun" w:cs="SimSun"/>
          <w:sz w:val="30"/>
          <w:szCs w:val="30"/>
        </w:rPr>
        <w:t xml:space="preserve"> </w:t>
      </w:r>
      <w:r>
        <w:rPr>
          <w:rFonts w:ascii="SimSun" w:hAnsi="SimSun" w:eastAsia="SimSun" w:cs="SimSun"/>
          <w:sz w:val="30"/>
          <w:szCs w:val="30"/>
          <w:spacing w:val="-18"/>
        </w:rPr>
        <w:t>目的具体规定，并且完整、有效；</w:t>
      </w:r>
    </w:p>
    <w:p>
      <w:pPr>
        <w:ind w:right="130" w:firstLine="600"/>
        <w:spacing w:before="59" w:line="258" w:lineRule="auto"/>
        <w:rPr>
          <w:rFonts w:ascii="SimSun" w:hAnsi="SimSun" w:eastAsia="SimSun" w:cs="SimSun"/>
          <w:sz w:val="30"/>
          <w:szCs w:val="30"/>
        </w:rPr>
      </w:pPr>
      <w:r>
        <w:rPr>
          <w:rFonts w:ascii="Times New Roman" w:hAnsi="Times New Roman" w:eastAsia="Times New Roman" w:cs="Times New Roman"/>
          <w:sz w:val="30"/>
          <w:szCs w:val="30"/>
          <w:spacing w:val="6"/>
        </w:rPr>
        <w:t>g)</w:t>
      </w:r>
      <w:r>
        <w:rPr>
          <w:rFonts w:ascii="Times New Roman" w:hAnsi="Times New Roman" w:eastAsia="Times New Roman" w:cs="Times New Roman"/>
          <w:sz w:val="30"/>
          <w:szCs w:val="30"/>
          <w:spacing w:val="64"/>
        </w:rPr>
        <w:t xml:space="preserve"> </w:t>
      </w:r>
      <w:r>
        <w:rPr>
          <w:rFonts w:ascii="SimSun" w:hAnsi="SimSun" w:eastAsia="SimSun" w:cs="SimSun"/>
          <w:sz w:val="30"/>
          <w:szCs w:val="30"/>
          <w:spacing w:val="6"/>
        </w:rPr>
        <w:t>设计定型文件除具有纸质文件外，还应按</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6"/>
        </w:rPr>
        <w:t>5159—2004</w:t>
      </w:r>
      <w:r>
        <w:rPr>
          <w:rFonts w:ascii="SimSun" w:hAnsi="SimSun" w:eastAsia="SimSun" w:cs="SimSun"/>
          <w:sz w:val="30"/>
          <w:szCs w:val="30"/>
          <w:spacing w:val="6"/>
        </w:rPr>
        <w:t>《军</w:t>
      </w:r>
      <w:r>
        <w:rPr>
          <w:rFonts w:ascii="SimSun" w:hAnsi="SimSun" w:eastAsia="SimSun" w:cs="SimSun"/>
          <w:sz w:val="30"/>
          <w:szCs w:val="30"/>
          <w:spacing w:val="5"/>
        </w:rPr>
        <w:t>工产品定</w:t>
      </w:r>
      <w:r>
        <w:rPr>
          <w:rFonts w:ascii="SimSun" w:hAnsi="SimSun" w:eastAsia="SimSun" w:cs="SimSun"/>
          <w:sz w:val="30"/>
          <w:szCs w:val="30"/>
        </w:rPr>
        <w:t xml:space="preserve"> </w:t>
      </w:r>
      <w:r>
        <w:rPr>
          <w:rFonts w:ascii="SimSun" w:hAnsi="SimSun" w:eastAsia="SimSun" w:cs="SimSun"/>
          <w:sz w:val="30"/>
          <w:szCs w:val="30"/>
          <w:spacing w:val="1"/>
        </w:rPr>
        <w:t>型电子文件要求》的要求制作相应的军工产品定型电子文件。</w:t>
      </w:r>
    </w:p>
    <w:p>
      <w:pPr>
        <w:spacing w:before="250" w:line="222" w:lineRule="auto"/>
        <w:outlineLvl w:val="2"/>
        <w:rPr>
          <w:rFonts w:ascii="SimHei" w:hAnsi="SimHei" w:eastAsia="SimHei" w:cs="SimHei"/>
          <w:sz w:val="34"/>
          <w:szCs w:val="34"/>
        </w:rPr>
      </w:pPr>
      <w:bookmarkStart w:name="bookmark23" w:id="43"/>
      <w:bookmarkEnd w:id="43"/>
      <w:r>
        <w:rPr>
          <w:rFonts w:ascii="SimHei" w:hAnsi="SimHei" w:eastAsia="SimHei" w:cs="SimHei"/>
          <w:sz w:val="34"/>
          <w:szCs w:val="34"/>
          <w:spacing w:val="6"/>
        </w:rPr>
        <w:t>1.4.6</w:t>
      </w:r>
      <w:r>
        <w:rPr>
          <w:rFonts w:ascii="SimHei" w:hAnsi="SimHei" w:eastAsia="SimHei" w:cs="SimHei"/>
          <w:sz w:val="34"/>
          <w:szCs w:val="34"/>
          <w:spacing w:val="33"/>
        </w:rPr>
        <w:t xml:space="preserve">  </w:t>
      </w:r>
      <w:r>
        <w:rPr>
          <w:rFonts w:ascii="SimHei" w:hAnsi="SimHei" w:eastAsia="SimHei" w:cs="SimHei"/>
          <w:sz w:val="34"/>
          <w:szCs w:val="34"/>
          <w:b/>
          <w:bCs/>
          <w:spacing w:val="6"/>
        </w:rPr>
        <w:t>设计定型文件的装订要求</w:t>
      </w:r>
    </w:p>
    <w:p>
      <w:pPr>
        <w:ind w:left="600"/>
        <w:spacing w:before="267" w:line="219" w:lineRule="auto"/>
        <w:rPr>
          <w:rFonts w:ascii="SimSun" w:hAnsi="SimSun" w:eastAsia="SimSun" w:cs="SimSun"/>
          <w:sz w:val="30"/>
          <w:szCs w:val="30"/>
        </w:rPr>
      </w:pPr>
      <w:r>
        <w:rPr>
          <w:rFonts w:ascii="SimSun" w:hAnsi="SimSun" w:eastAsia="SimSun" w:cs="SimSun"/>
          <w:sz w:val="30"/>
          <w:szCs w:val="30"/>
          <w:spacing w:val="4"/>
        </w:rPr>
        <w:t>设计定型文件的装订应符合以下要求：</w:t>
      </w:r>
    </w:p>
    <w:p>
      <w:pPr>
        <w:spacing w:line="219" w:lineRule="auto"/>
        <w:sectPr>
          <w:footerReference w:type="default" r:id="rId60"/>
          <w:pgSz w:w="11910" w:h="17840"/>
          <w:pgMar w:top="400" w:right="379" w:bottom="775" w:left="969" w:header="0" w:footer="522" w:gutter="0"/>
        </w:sectPr>
        <w:rPr>
          <w:rFonts w:ascii="SimSun" w:hAnsi="SimSun" w:eastAsia="SimSun" w:cs="SimSun"/>
          <w:sz w:val="30"/>
          <w:szCs w:val="30"/>
        </w:rPr>
      </w:pPr>
    </w:p>
    <w:p>
      <w:pPr>
        <w:pStyle w:val="BodyText"/>
        <w:spacing w:line="343" w:lineRule="auto"/>
        <w:rPr/>
      </w:pPr>
      <w:r/>
    </w:p>
    <w:p>
      <w:pPr>
        <w:pStyle w:val="BodyText"/>
        <w:spacing w:line="343" w:lineRule="auto"/>
        <w:rPr/>
      </w:pPr>
      <w:r/>
    </w:p>
    <w:p>
      <w:pPr>
        <w:ind w:left="580"/>
        <w:spacing w:before="98" w:line="212" w:lineRule="auto"/>
        <w:rPr>
          <w:rFonts w:ascii="SimSun" w:hAnsi="SimSun" w:eastAsia="SimSun" w:cs="SimSun"/>
          <w:sz w:val="30"/>
          <w:szCs w:val="30"/>
        </w:rPr>
      </w:pPr>
      <w:bookmarkStart w:name="bookmark655" w:id="44"/>
      <w:bookmarkEnd w:id="44"/>
      <w:r>
        <w:rPr>
          <w:rFonts w:ascii="Times New Roman" w:hAnsi="Times New Roman" w:eastAsia="Times New Roman" w:cs="Times New Roman"/>
          <w:sz w:val="30"/>
          <w:szCs w:val="30"/>
          <w:spacing w:val="5"/>
        </w:rPr>
        <w:t>a)</w:t>
      </w:r>
      <w:r>
        <w:rPr>
          <w:rFonts w:ascii="Times New Roman" w:hAnsi="Times New Roman" w:eastAsia="Times New Roman" w:cs="Times New Roman"/>
          <w:sz w:val="30"/>
          <w:szCs w:val="30"/>
          <w:spacing w:val="85"/>
          <w:w w:val="101"/>
        </w:rPr>
        <w:t xml:space="preserve"> </w:t>
      </w:r>
      <w:r>
        <w:rPr>
          <w:rFonts w:ascii="SimSun" w:hAnsi="SimSun" w:eastAsia="SimSun" w:cs="SimSun"/>
          <w:sz w:val="30"/>
          <w:szCs w:val="30"/>
          <w:spacing w:val="5"/>
        </w:rPr>
        <w:t>技术文件和产品图样一般要分别装订；</w:t>
      </w:r>
    </w:p>
    <w:p>
      <w:pPr>
        <w:ind w:left="580"/>
        <w:spacing w:before="95"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b)</w:t>
      </w:r>
      <w:r>
        <w:rPr>
          <w:rFonts w:ascii="Times New Roman" w:hAnsi="Times New Roman" w:eastAsia="Times New Roman" w:cs="Times New Roman"/>
          <w:sz w:val="30"/>
          <w:szCs w:val="30"/>
          <w:spacing w:val="55"/>
        </w:rPr>
        <w:t xml:space="preserve"> </w:t>
      </w:r>
      <w:r>
        <w:rPr>
          <w:rFonts w:ascii="SimSun" w:hAnsi="SimSun" w:eastAsia="SimSun" w:cs="SimSun"/>
          <w:sz w:val="30"/>
          <w:szCs w:val="30"/>
          <w:spacing w:val="1"/>
        </w:rPr>
        <w:t>技术文件要分类装订成册，每册要有目</w:t>
      </w:r>
      <w:r>
        <w:rPr>
          <w:rFonts w:ascii="SimSun" w:hAnsi="SimSun" w:eastAsia="SimSun" w:cs="SimSun"/>
          <w:sz w:val="30"/>
          <w:szCs w:val="30"/>
        </w:rPr>
        <w:t>录，厚度不应超过25</w:t>
      </w:r>
      <w:r>
        <w:rPr>
          <w:rFonts w:ascii="Times New Roman" w:hAnsi="Times New Roman" w:eastAsia="Times New Roman" w:cs="Times New Roman"/>
          <w:sz w:val="30"/>
          <w:szCs w:val="30"/>
        </w:rPr>
        <w:t>mm;</w:t>
      </w:r>
    </w:p>
    <w:p>
      <w:pPr>
        <w:ind w:left="580"/>
        <w:spacing w:before="125"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c)  </w:t>
      </w:r>
      <w:r>
        <w:rPr>
          <w:rFonts w:ascii="SimSun" w:hAnsi="SimSun" w:eastAsia="SimSun" w:cs="SimSun"/>
          <w:sz w:val="30"/>
          <w:szCs w:val="30"/>
          <w:spacing w:val="-2"/>
        </w:rPr>
        <w:t>图样应装订成册，并编张号，每册厚度不应超过50</w:t>
      </w:r>
      <w:r>
        <w:rPr>
          <w:rFonts w:ascii="Times New Roman" w:hAnsi="Times New Roman" w:eastAsia="Times New Roman" w:cs="Times New Roman"/>
          <w:sz w:val="30"/>
          <w:szCs w:val="30"/>
          <w:spacing w:val="-2"/>
        </w:rPr>
        <w:t>mm;</w:t>
      </w:r>
    </w:p>
    <w:p>
      <w:pPr>
        <w:ind w:right="86" w:firstLine="580"/>
        <w:spacing w:before="105" w:line="261" w:lineRule="auto"/>
        <w:rPr>
          <w:rFonts w:ascii="SimSun" w:hAnsi="SimSun" w:eastAsia="SimSun" w:cs="SimSun"/>
          <w:sz w:val="30"/>
          <w:szCs w:val="30"/>
        </w:rPr>
      </w:pPr>
      <w:r>
        <w:rPr>
          <w:rFonts w:ascii="Times New Roman" w:hAnsi="Times New Roman" w:eastAsia="Times New Roman" w:cs="Times New Roman"/>
          <w:sz w:val="30"/>
          <w:szCs w:val="30"/>
          <w:spacing w:val="5"/>
        </w:rPr>
        <w:t>d)</w:t>
      </w:r>
      <w:r>
        <w:rPr>
          <w:rFonts w:ascii="Times New Roman" w:hAnsi="Times New Roman" w:eastAsia="Times New Roman" w:cs="Times New Roman"/>
          <w:sz w:val="30"/>
          <w:szCs w:val="30"/>
          <w:spacing w:val="62"/>
          <w:w w:val="101"/>
        </w:rPr>
        <w:t xml:space="preserve"> </w:t>
      </w:r>
      <w:r>
        <w:rPr>
          <w:rFonts w:ascii="SimSun" w:hAnsi="SimSun" w:eastAsia="SimSun" w:cs="SimSun"/>
          <w:sz w:val="30"/>
          <w:szCs w:val="30"/>
          <w:spacing w:val="5"/>
        </w:rPr>
        <w:t>设计定型文件一般采取穿线装订，产品技术说明书、使用维护说明书等</w:t>
      </w:r>
      <w:r>
        <w:rPr>
          <w:rFonts w:ascii="SimSun" w:hAnsi="SimSun" w:eastAsia="SimSun" w:cs="SimSun"/>
          <w:sz w:val="30"/>
          <w:szCs w:val="30"/>
        </w:rPr>
        <w:t xml:space="preserve"> </w:t>
      </w:r>
      <w:r>
        <w:rPr>
          <w:rFonts w:ascii="SimSun" w:hAnsi="SimSun" w:eastAsia="SimSun" w:cs="SimSun"/>
          <w:sz w:val="30"/>
          <w:szCs w:val="30"/>
          <w:spacing w:val="2"/>
        </w:rPr>
        <w:t>也可以按照图书装订；</w:t>
      </w:r>
    </w:p>
    <w:p>
      <w:pPr>
        <w:spacing w:before="82" w:line="212" w:lineRule="auto"/>
        <w:jc w:val="right"/>
        <w:rPr>
          <w:rFonts w:ascii="SimSun" w:hAnsi="SimSun" w:eastAsia="SimSun" w:cs="SimSun"/>
          <w:sz w:val="30"/>
          <w:szCs w:val="30"/>
        </w:rPr>
      </w:pPr>
      <w:r>
        <w:rPr>
          <w:rFonts w:ascii="Times New Roman" w:hAnsi="Times New Roman" w:eastAsia="Times New Roman" w:cs="Times New Roman"/>
          <w:sz w:val="30"/>
          <w:szCs w:val="30"/>
          <w:spacing w:val="-10"/>
        </w:rPr>
        <w:t>e)</w:t>
      </w:r>
      <w:r>
        <w:rPr>
          <w:rFonts w:ascii="Times New Roman" w:hAnsi="Times New Roman" w:eastAsia="Times New Roman" w:cs="Times New Roman"/>
          <w:sz w:val="30"/>
          <w:szCs w:val="30"/>
          <w:spacing w:val="80"/>
          <w:w w:val="101"/>
        </w:rPr>
        <w:t xml:space="preserve"> </w:t>
      </w:r>
      <w:r>
        <w:rPr>
          <w:rFonts w:ascii="SimSun" w:hAnsi="SimSun" w:eastAsia="SimSun" w:cs="SimSun"/>
          <w:sz w:val="30"/>
          <w:szCs w:val="30"/>
          <w:spacing w:val="-10"/>
        </w:rPr>
        <w:t>设计定型文件成册后应有硬质封面，不应用塑料和漆布面，封面为天蓝色。</w:t>
      </w:r>
    </w:p>
    <w:p>
      <w:pPr>
        <w:spacing w:line="241" w:lineRule="exact"/>
        <w:rPr/>
      </w:pPr>
      <w:r/>
    </w:p>
    <w:p>
      <w:pPr>
        <w:spacing w:line="241" w:lineRule="exact"/>
        <w:sectPr>
          <w:headerReference w:type="default" r:id="rId61"/>
          <w:footerReference w:type="default" r:id="rId62"/>
          <w:pgSz w:w="11910" w:h="17890"/>
          <w:pgMar w:top="400" w:right="780" w:bottom="1051" w:left="610" w:header="0" w:footer="817" w:gutter="0"/>
          <w:cols w:equalWidth="0" w:num="1">
            <w:col w:w="10520" w:space="0"/>
          </w:cols>
        </w:sectPr>
        <w:rPr/>
      </w:pPr>
    </w:p>
    <w:p>
      <w:pPr>
        <w:pStyle w:val="BodyText"/>
        <w:spacing w:line="242" w:lineRule="auto"/>
        <w:rPr/>
      </w:pPr>
      <w:r/>
    </w:p>
    <w:p>
      <w:pPr>
        <w:pStyle w:val="BodyText"/>
        <w:spacing w:line="242" w:lineRule="auto"/>
        <w:rPr/>
      </w:pPr>
      <w:r/>
    </w:p>
    <w:p>
      <w:pPr>
        <w:pStyle w:val="BodyText"/>
        <w:spacing w:line="242" w:lineRule="auto"/>
        <w:rPr/>
      </w:pPr>
      <w:r/>
    </w:p>
    <w:p>
      <w:pPr>
        <w:ind w:left="189"/>
        <w:spacing w:before="75" w:line="219" w:lineRule="auto"/>
        <w:rPr>
          <w:rFonts w:ascii="SimSun" w:hAnsi="SimSun" w:eastAsia="SimSun" w:cs="SimSun"/>
          <w:sz w:val="23"/>
          <w:szCs w:val="23"/>
        </w:rPr>
      </w:pPr>
      <w:r>
        <w:rPr>
          <w:rFonts w:ascii="SimSun" w:hAnsi="SimSun" w:eastAsia="SimSun" w:cs="SimSun"/>
          <w:sz w:val="23"/>
          <w:szCs w:val="23"/>
          <w:spacing w:val="4"/>
        </w:rPr>
        <w:t>开头部分</w:t>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ind w:left="189"/>
        <w:spacing w:before="74" w:line="219" w:lineRule="auto"/>
        <w:rPr>
          <w:rFonts w:ascii="SimSun" w:hAnsi="SimSun" w:eastAsia="SimSun" w:cs="SimSun"/>
          <w:sz w:val="23"/>
          <w:szCs w:val="23"/>
        </w:rPr>
      </w:pPr>
      <w:r>
        <w:rPr>
          <w:rFonts w:ascii="SimSun" w:hAnsi="SimSun" w:eastAsia="SimSun" w:cs="SimSun"/>
          <w:sz w:val="23"/>
          <w:szCs w:val="23"/>
          <w:spacing w:val="4"/>
        </w:rPr>
        <w:t>主体部分</w:t>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189"/>
        <w:spacing w:before="76" w:line="219" w:lineRule="auto"/>
        <w:rPr>
          <w:rFonts w:ascii="SimSun" w:hAnsi="SimSun" w:eastAsia="SimSun" w:cs="SimSun"/>
          <w:sz w:val="23"/>
          <w:szCs w:val="23"/>
        </w:rPr>
      </w:pPr>
      <w:r>
        <w:rPr>
          <w:rFonts w:ascii="SimSun" w:hAnsi="SimSun" w:eastAsia="SimSun" w:cs="SimSun"/>
          <w:sz w:val="23"/>
          <w:szCs w:val="23"/>
          <w:spacing w:val="4"/>
        </w:rPr>
        <w:t>结尾部分</w:t>
      </w:r>
    </w:p>
    <w:p>
      <w:pPr>
        <w:pStyle w:val="BodyText"/>
        <w:spacing w:line="14" w:lineRule="auto"/>
        <w:rPr>
          <w:sz w:val="2"/>
        </w:rPr>
      </w:pPr>
      <w:r>
        <w:rPr>
          <w:sz w:val="2"/>
          <w:szCs w:val="2"/>
        </w:rPr>
        <w:br w:type="column"/>
      </w:r>
    </w:p>
    <w:p>
      <w:pPr>
        <w:spacing w:before="44" w:line="220" w:lineRule="auto"/>
        <w:rPr>
          <w:rFonts w:ascii="SimSun" w:hAnsi="SimSun" w:eastAsia="SimSun" w:cs="SimSun"/>
          <w:sz w:val="23"/>
          <w:szCs w:val="23"/>
        </w:rPr>
      </w:pPr>
      <w:r>
        <w:rPr>
          <w:rFonts w:ascii="SimSun" w:hAnsi="SimSun" w:eastAsia="SimSun" w:cs="SimSun"/>
          <w:sz w:val="23"/>
          <w:szCs w:val="23"/>
          <w:spacing w:val="-2"/>
        </w:rPr>
        <w:t>硬质封面</w:t>
      </w:r>
    </w:p>
    <w:p>
      <w:pPr>
        <w:spacing w:before="186" w:line="221" w:lineRule="auto"/>
        <w:rPr>
          <w:rFonts w:ascii="SimSun" w:hAnsi="SimSun" w:eastAsia="SimSun" w:cs="SimSun"/>
          <w:sz w:val="23"/>
          <w:szCs w:val="23"/>
        </w:rPr>
      </w:pPr>
      <w:r>
        <w:rPr>
          <w:rFonts w:ascii="SimSun" w:hAnsi="SimSun" w:eastAsia="SimSun" w:cs="SimSun"/>
          <w:sz w:val="23"/>
          <w:szCs w:val="23"/>
          <w:spacing w:val="-3"/>
        </w:rPr>
        <w:t>封面</w:t>
      </w:r>
    </w:p>
    <w:p>
      <w:pPr>
        <w:spacing w:before="245" w:line="221" w:lineRule="auto"/>
        <w:rPr>
          <w:rFonts w:ascii="SimSun" w:hAnsi="SimSun" w:eastAsia="SimSun" w:cs="SimSun"/>
          <w:sz w:val="23"/>
          <w:szCs w:val="23"/>
        </w:rPr>
      </w:pPr>
      <w:r>
        <w:rPr>
          <w:rFonts w:ascii="SimSun" w:hAnsi="SimSun" w:eastAsia="SimSun" w:cs="SimSun"/>
          <w:sz w:val="23"/>
          <w:szCs w:val="23"/>
          <w:spacing w:val="6"/>
        </w:rPr>
        <w:t>签署页</w:t>
      </w:r>
    </w:p>
    <w:p>
      <w:pPr>
        <w:spacing w:before="294" w:line="219" w:lineRule="auto"/>
        <w:rPr>
          <w:rFonts w:ascii="SimSun" w:hAnsi="SimSun" w:eastAsia="SimSun" w:cs="SimSun"/>
          <w:sz w:val="23"/>
          <w:szCs w:val="23"/>
        </w:rPr>
      </w:pPr>
      <w:r>
        <w:rPr>
          <w:rFonts w:ascii="SimSun" w:hAnsi="SimSun" w:eastAsia="SimSun" w:cs="SimSun"/>
          <w:sz w:val="23"/>
          <w:szCs w:val="23"/>
          <w:spacing w:val="6"/>
        </w:rPr>
        <w:t>目次页</w:t>
      </w: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spacing w:before="84" w:line="221" w:lineRule="auto"/>
        <w:rPr>
          <w:rFonts w:ascii="SimSun" w:hAnsi="SimSun" w:eastAsia="SimSun" w:cs="SimSun"/>
          <w:sz w:val="26"/>
          <w:szCs w:val="26"/>
        </w:rPr>
      </w:pPr>
      <w:r>
        <w:rPr>
          <w:rFonts w:ascii="SimSun" w:hAnsi="SimSun" w:eastAsia="SimSun" w:cs="SimSun"/>
          <w:sz w:val="26"/>
          <w:szCs w:val="26"/>
          <w:spacing w:val="-12"/>
        </w:rPr>
        <w:t>正文</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spacing w:before="76" w:line="219" w:lineRule="auto"/>
        <w:rPr>
          <w:rFonts w:ascii="SimSun" w:hAnsi="SimSun" w:eastAsia="SimSun" w:cs="SimSun"/>
          <w:sz w:val="23"/>
          <w:szCs w:val="23"/>
        </w:rPr>
      </w:pPr>
      <w:r>
        <w:rPr>
          <w:rFonts w:ascii="SimSun" w:hAnsi="SimSun" w:eastAsia="SimSun" w:cs="SimSun"/>
          <w:sz w:val="23"/>
          <w:szCs w:val="23"/>
          <w:spacing w:val="3"/>
        </w:rPr>
        <w:t>附图表</w:t>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spacing w:before="75" w:line="219" w:lineRule="auto"/>
        <w:rPr>
          <w:rFonts w:ascii="Times New Roman" w:hAnsi="Times New Roman" w:eastAsia="Times New Roman" w:cs="Times New Roman"/>
          <w:sz w:val="23"/>
          <w:szCs w:val="23"/>
        </w:rPr>
      </w:pPr>
      <w:r>
        <w:rPr>
          <w:rFonts w:ascii="SimSun" w:hAnsi="SimSun" w:eastAsia="SimSun" w:cs="SimSun"/>
          <w:sz w:val="23"/>
          <w:szCs w:val="23"/>
          <w:spacing w:val="3"/>
        </w:rPr>
        <w:t>附录</w:t>
      </w:r>
      <w:r>
        <w:rPr>
          <w:rFonts w:ascii="Times New Roman" w:hAnsi="Times New Roman" w:eastAsia="Times New Roman" w:cs="Times New Roman"/>
          <w:sz w:val="23"/>
          <w:szCs w:val="23"/>
          <w:spacing w:val="3"/>
        </w:rPr>
        <w:t>A</w:t>
      </w:r>
    </w:p>
    <w:p>
      <w:pPr>
        <w:pStyle w:val="BodyText"/>
        <w:spacing w:line="314" w:lineRule="auto"/>
        <w:rPr/>
      </w:pPr>
      <w:r/>
    </w:p>
    <w:p>
      <w:pPr>
        <w:pStyle w:val="BodyText"/>
        <w:spacing w:line="314" w:lineRule="auto"/>
        <w:rPr/>
      </w:pPr>
      <w:r/>
    </w:p>
    <w:p>
      <w:pPr>
        <w:spacing w:before="75" w:line="219" w:lineRule="auto"/>
        <w:rPr>
          <w:rFonts w:ascii="Times New Roman" w:hAnsi="Times New Roman" w:eastAsia="Times New Roman" w:cs="Times New Roman"/>
          <w:sz w:val="23"/>
          <w:szCs w:val="23"/>
        </w:rPr>
      </w:pPr>
      <w:r>
        <w:rPr>
          <w:rFonts w:ascii="SimSun" w:hAnsi="SimSun" w:eastAsia="SimSun" w:cs="SimSun"/>
          <w:sz w:val="23"/>
          <w:szCs w:val="23"/>
          <w:spacing w:val="3"/>
        </w:rPr>
        <w:t>附录</w:t>
      </w:r>
      <w:r>
        <w:rPr>
          <w:rFonts w:ascii="Times New Roman" w:hAnsi="Times New Roman" w:eastAsia="Times New Roman" w:cs="Times New Roman"/>
          <w:sz w:val="23"/>
          <w:szCs w:val="23"/>
          <w:spacing w:val="3"/>
        </w:rPr>
        <w:t>B</w:t>
      </w:r>
    </w:p>
    <w:p>
      <w:pPr>
        <w:pStyle w:val="BodyText"/>
        <w:spacing w:line="296" w:lineRule="auto"/>
        <w:rPr/>
      </w:pPr>
      <w:r/>
    </w:p>
    <w:p>
      <w:pPr>
        <w:pStyle w:val="BodyText"/>
        <w:spacing w:line="296" w:lineRule="auto"/>
        <w:rPr/>
      </w:pPr>
      <w:r/>
    </w:p>
    <w:p>
      <w:pPr>
        <w:pStyle w:val="BodyText"/>
        <w:spacing w:line="296" w:lineRule="auto"/>
        <w:rPr/>
      </w:pPr>
      <w:r/>
    </w:p>
    <w:p>
      <w:pPr>
        <w:spacing w:before="75" w:line="219" w:lineRule="auto"/>
        <w:rPr>
          <w:rFonts w:ascii="SimSun" w:hAnsi="SimSun" w:eastAsia="SimSun" w:cs="SimSun"/>
          <w:sz w:val="23"/>
          <w:szCs w:val="23"/>
        </w:rPr>
      </w:pPr>
      <w:r>
        <w:rPr>
          <w:rFonts w:ascii="SimSun" w:hAnsi="SimSun" w:eastAsia="SimSun" w:cs="SimSun"/>
          <w:sz w:val="23"/>
          <w:szCs w:val="23"/>
          <w:spacing w:val="-3"/>
        </w:rPr>
        <w:t>参考文献</w:t>
      </w:r>
    </w:p>
    <w:p>
      <w:pPr>
        <w:pStyle w:val="BodyText"/>
        <w:spacing w:line="319" w:lineRule="auto"/>
        <w:rPr/>
      </w:pPr>
      <w:r/>
    </w:p>
    <w:p>
      <w:pPr>
        <w:pStyle w:val="BodyText"/>
        <w:spacing w:line="320" w:lineRule="auto"/>
        <w:rPr/>
      </w:pPr>
      <w:r/>
    </w:p>
    <w:p>
      <w:pPr>
        <w:spacing w:before="76" w:line="221" w:lineRule="auto"/>
        <w:rPr>
          <w:rFonts w:ascii="SimSun" w:hAnsi="SimSun" w:eastAsia="SimSun" w:cs="SimSun"/>
          <w:sz w:val="23"/>
          <w:szCs w:val="23"/>
        </w:rPr>
      </w:pPr>
      <w:r>
        <w:rPr>
          <w:rFonts w:ascii="SimSun" w:hAnsi="SimSun" w:eastAsia="SimSun" w:cs="SimSun"/>
          <w:sz w:val="23"/>
          <w:szCs w:val="23"/>
          <w:spacing w:val="6"/>
        </w:rPr>
        <w:t>封底</w:t>
      </w:r>
    </w:p>
    <w:p>
      <w:pPr>
        <w:pStyle w:val="BodyText"/>
        <w:spacing w:line="14" w:lineRule="auto"/>
        <w:rPr>
          <w:sz w:val="2"/>
        </w:rPr>
      </w:pPr>
      <w:r>
        <w:rPr>
          <w:sz w:val="2"/>
          <w:szCs w:val="2"/>
        </w:rPr>
        <w:br w:type="column"/>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spacing w:before="75" w:line="219" w:lineRule="auto"/>
        <w:rPr>
          <w:rFonts w:ascii="SimSun" w:hAnsi="SimSun" w:eastAsia="SimSun" w:cs="SimSun"/>
          <w:sz w:val="23"/>
          <w:szCs w:val="23"/>
        </w:rPr>
      </w:pPr>
      <w:r>
        <w:rPr>
          <w:rFonts w:ascii="SimSun" w:hAnsi="SimSun" w:eastAsia="SimSun" w:cs="SimSun"/>
          <w:sz w:val="23"/>
          <w:szCs w:val="23"/>
        </w:rPr>
        <w:t>章</w:t>
      </w:r>
    </w:p>
    <w:p>
      <w:pPr>
        <w:pStyle w:val="BodyText"/>
        <w:spacing w:line="432" w:lineRule="auto"/>
        <w:rPr/>
      </w:pPr>
      <w:r/>
    </w:p>
    <w:p>
      <w:pPr>
        <w:ind w:left="60"/>
        <w:spacing w:before="6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p>
      <w:pPr>
        <w:ind w:left="60"/>
        <w:spacing w:before="159"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p>
      <w:pPr>
        <w:ind w:left="60"/>
        <w:spacing w:before="157"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4</w:t>
      </w:r>
    </w:p>
    <w:p>
      <w:pPr>
        <w:ind w:left="60"/>
        <w:spacing w:before="175"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p>
      <w:pPr>
        <w:ind w:left="60"/>
        <w:spacing w:before="15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p>
      <w:pPr>
        <w:ind w:left="60"/>
        <w:spacing w:before="154"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p>
      <w:pPr>
        <w:ind w:left="60"/>
        <w:spacing w:before="14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8</w:t>
      </w:r>
    </w:p>
    <w:p>
      <w:pPr>
        <w:pStyle w:val="BodyText"/>
        <w:spacing w:line="14" w:lineRule="auto"/>
        <w:rPr>
          <w:sz w:val="2"/>
        </w:rPr>
      </w:pPr>
      <w:r>
        <w:rPr>
          <w:sz w:val="2"/>
          <w:szCs w:val="2"/>
        </w:rPr>
        <w:br w:type="column"/>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360"/>
        <w:spacing w:before="75" w:line="219" w:lineRule="auto"/>
        <w:rPr>
          <w:rFonts w:ascii="SimSun" w:hAnsi="SimSun" w:eastAsia="SimSun" w:cs="SimSun"/>
          <w:sz w:val="23"/>
          <w:szCs w:val="23"/>
        </w:rPr>
      </w:pPr>
      <w:r>
        <w:rPr>
          <w:rFonts w:ascii="SimSun" w:hAnsi="SimSun" w:eastAsia="SimSun" w:cs="SimSun"/>
          <w:sz w:val="23"/>
          <w:szCs w:val="23"/>
        </w:rPr>
        <w:t>条</w:t>
      </w:r>
    </w:p>
    <w:p>
      <w:pPr>
        <w:pStyle w:val="BodyText"/>
        <w:spacing w:line="249" w:lineRule="auto"/>
        <w:rPr/>
      </w:pPr>
      <w:r/>
    </w:p>
    <w:p>
      <w:pPr>
        <w:ind w:left="360"/>
        <w:spacing w:before="6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5.1</w:t>
      </w:r>
    </w:p>
    <w:p>
      <w:pPr>
        <w:ind w:left="360"/>
        <w:spacing w:before="189"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5.2</w:t>
      </w:r>
    </w:p>
    <w:p>
      <w:pPr>
        <w:ind w:left="360"/>
        <w:spacing w:before="18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5.3</w:t>
      </w:r>
    </w:p>
    <w:p>
      <w:pPr>
        <w:ind w:left="360"/>
        <w:spacing w:before="169"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5.4</w:t>
      </w:r>
    </w:p>
    <w:p>
      <w:pPr>
        <w:ind w:left="360"/>
        <w:spacing w:before="194"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5.5</w:t>
      </w:r>
    </w:p>
    <w:p>
      <w:pPr>
        <w:ind w:left="360"/>
        <w:spacing w:before="19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5.6</w:t>
      </w:r>
    </w:p>
    <w:p>
      <w:pPr>
        <w:ind w:left="360"/>
        <w:spacing w:before="184"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5.7</w:t>
      </w:r>
    </w:p>
    <w:p>
      <w:pPr>
        <w:pStyle w:val="BodyText"/>
        <w:spacing w:line="275" w:lineRule="auto"/>
        <w:rPr/>
      </w:pPr>
      <w:r/>
    </w:p>
    <w:p>
      <w:pPr>
        <w:pStyle w:val="BodyText"/>
        <w:spacing w:line="275" w:lineRule="auto"/>
        <w:rPr/>
      </w:pPr>
      <w:r/>
    </w:p>
    <w:p>
      <w:pPr>
        <w:pStyle w:val="BodyText"/>
        <w:spacing w:line="275" w:lineRule="auto"/>
        <w:rPr/>
      </w:pPr>
      <w:r/>
    </w:p>
    <w:p>
      <w:pPr>
        <w:ind w:left="200"/>
        <w:spacing w:before="75" w:line="219" w:lineRule="auto"/>
        <w:rPr>
          <w:rFonts w:ascii="SimSun" w:hAnsi="SimSun" w:eastAsia="SimSun" w:cs="SimSun"/>
          <w:sz w:val="23"/>
          <w:szCs w:val="23"/>
        </w:rPr>
      </w:pPr>
      <w:r>
        <w:rPr>
          <w:rFonts w:ascii="SimSun" w:hAnsi="SimSun" w:eastAsia="SimSun" w:cs="SimSun"/>
          <w:sz w:val="23"/>
          <w:szCs w:val="23"/>
          <w:spacing w:val="24"/>
        </w:rPr>
        <w:t>附表</w:t>
      </w:r>
    </w:p>
    <w:p>
      <w:pPr>
        <w:pStyle w:val="BodyText"/>
        <w:spacing w:line="295" w:lineRule="auto"/>
        <w:rPr/>
      </w:pPr>
      <w:r/>
    </w:p>
    <w:p>
      <w:pPr>
        <w:pStyle w:val="BodyText"/>
        <w:spacing w:line="295" w:lineRule="auto"/>
        <w:rPr/>
      </w:pPr>
      <w:r/>
    </w:p>
    <w:p>
      <w:pPr>
        <w:pStyle w:val="BodyText"/>
        <w:spacing w:line="296" w:lineRule="auto"/>
        <w:rPr/>
      </w:pPr>
      <w:r/>
    </w:p>
    <w:p>
      <w:pPr>
        <w:ind w:left="220"/>
        <w:spacing w:before="76" w:line="219" w:lineRule="auto"/>
        <w:rPr>
          <w:rFonts w:ascii="SimSun" w:hAnsi="SimSun" w:eastAsia="SimSun" w:cs="SimSun"/>
          <w:sz w:val="23"/>
          <w:szCs w:val="23"/>
        </w:rPr>
      </w:pPr>
      <w:r>
        <w:rPr>
          <w:rFonts w:ascii="SimSun" w:hAnsi="SimSun" w:eastAsia="SimSun" w:cs="SimSun"/>
          <w:sz w:val="23"/>
          <w:szCs w:val="23"/>
          <w:spacing w:val="30"/>
        </w:rPr>
        <w:t>附图</w:t>
      </w:r>
    </w:p>
    <w:p>
      <w:pPr>
        <w:pStyle w:val="BodyText"/>
        <w:spacing w:line="266" w:lineRule="auto"/>
        <w:rPr/>
      </w:pPr>
      <w:r/>
    </w:p>
    <w:p>
      <w:pPr>
        <w:pStyle w:val="BodyText"/>
        <w:spacing w:line="267" w:lineRule="auto"/>
        <w:rPr/>
      </w:pPr>
      <w:r/>
    </w:p>
    <w:p>
      <w:pPr>
        <w:pStyle w:val="BodyText"/>
        <w:spacing w:line="267" w:lineRule="auto"/>
        <w:rPr/>
      </w:pPr>
      <w:r/>
    </w:p>
    <w:p>
      <w:pPr>
        <w:spacing w:before="6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B1</w:t>
      </w:r>
    </w:p>
    <w:p>
      <w:pPr>
        <w:pStyle w:val="BodyText"/>
        <w:spacing w:line="308" w:lineRule="auto"/>
        <w:rPr/>
      </w:pPr>
      <w:r/>
    </w:p>
    <w:p>
      <w:pPr>
        <w:spacing w:before="6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B2</w:t>
      </w:r>
    </w:p>
    <w:p>
      <w:pPr>
        <w:pStyle w:val="BodyText"/>
        <w:spacing w:line="245" w:lineRule="auto"/>
        <w:rPr/>
      </w:pPr>
      <w:r/>
    </w:p>
    <w:p>
      <w:pPr>
        <w:spacing w:before="75"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B3</w:t>
      </w:r>
    </w:p>
    <w:p>
      <w:pPr>
        <w:pStyle w:val="BodyText"/>
        <w:spacing w:line="468" w:lineRule="auto"/>
        <w:rPr/>
      </w:pPr>
      <w:r/>
    </w:p>
    <w:p>
      <w:pPr>
        <w:ind w:left="50"/>
        <w:spacing w:before="85" w:line="219" w:lineRule="auto"/>
        <w:rPr>
          <w:rFonts w:ascii="SimSun" w:hAnsi="SimSun" w:eastAsia="SimSun" w:cs="SimSun"/>
          <w:sz w:val="26"/>
          <w:szCs w:val="26"/>
        </w:rPr>
      </w:pPr>
      <w:r>
        <w:rPr>
          <w:rFonts w:ascii="SimSun" w:hAnsi="SimSun" w:eastAsia="SimSun" w:cs="SimSun"/>
          <w:sz w:val="26"/>
          <w:szCs w:val="26"/>
          <w:spacing w:val="-8"/>
        </w:rPr>
        <w:t>附表</w:t>
      </w:r>
    </w:p>
    <w:p>
      <w:pPr>
        <w:pStyle w:val="BodyText"/>
        <w:spacing w:line="266" w:lineRule="auto"/>
        <w:rPr/>
      </w:pPr>
      <w:r/>
    </w:p>
    <w:p>
      <w:pPr>
        <w:pStyle w:val="BodyText"/>
        <w:spacing w:line="266" w:lineRule="auto"/>
        <w:rPr/>
      </w:pPr>
      <w:r/>
    </w:p>
    <w:p>
      <w:pPr>
        <w:ind w:left="50"/>
        <w:spacing w:before="75" w:line="219" w:lineRule="auto"/>
        <w:rPr>
          <w:rFonts w:ascii="SimSun" w:hAnsi="SimSun" w:eastAsia="SimSun" w:cs="SimSun"/>
          <w:sz w:val="23"/>
          <w:szCs w:val="23"/>
        </w:rPr>
      </w:pPr>
      <w:r>
        <w:rPr>
          <w:rFonts w:ascii="SimSun" w:hAnsi="SimSun" w:eastAsia="SimSun" w:cs="SimSun"/>
          <w:sz w:val="23"/>
          <w:szCs w:val="23"/>
          <w:spacing w:val="30"/>
        </w:rPr>
        <w:t>附图</w:t>
      </w:r>
    </w:p>
    <w:p>
      <w:pPr>
        <w:pStyle w:val="BodyText"/>
        <w:spacing w:line="14" w:lineRule="auto"/>
        <w:rPr>
          <w:sz w:val="2"/>
        </w:rPr>
      </w:pPr>
      <w:r>
        <w:rPr>
          <w:sz w:val="2"/>
          <w:szCs w:val="2"/>
        </w:rPr>
        <w:br w:type="column"/>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ind w:left="239"/>
        <w:spacing w:before="75" w:line="219" w:lineRule="auto"/>
        <w:rPr>
          <w:rFonts w:ascii="SimSun" w:hAnsi="SimSun" w:eastAsia="SimSun" w:cs="SimSun"/>
          <w:sz w:val="23"/>
          <w:szCs w:val="23"/>
        </w:rPr>
      </w:pPr>
      <w:r>
        <w:rPr>
          <w:rFonts w:ascii="SimSun" w:hAnsi="SimSun" w:eastAsia="SimSun" w:cs="SimSun"/>
          <w:sz w:val="23"/>
          <w:szCs w:val="23"/>
        </w:rPr>
        <w:t>条</w:t>
      </w:r>
    </w:p>
    <w:p>
      <w:pPr>
        <w:pStyle w:val="BodyText"/>
        <w:spacing w:line="332" w:lineRule="auto"/>
        <w:rPr/>
      </w:pPr>
      <w:r/>
    </w:p>
    <w:p>
      <w:pPr>
        <w:pStyle w:val="BodyText"/>
        <w:spacing w:line="333" w:lineRule="auto"/>
        <w:rPr/>
      </w:pPr>
      <w:r/>
    </w:p>
    <w:p>
      <w:pPr>
        <w:ind w:left="239" w:right="2700"/>
        <w:spacing w:before="63" w:line="36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5.4.1</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3"/>
        </w:rPr>
        <w:t>5.4.2</w:t>
      </w:r>
    </w:p>
    <w:p>
      <w:pPr>
        <w:ind w:left="239" w:right="2700"/>
        <w:spacing w:before="2" w:line="37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5.4.3</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3"/>
        </w:rPr>
        <w:t>5.4.4</w:t>
      </w:r>
    </w:p>
    <w:p>
      <w:pPr>
        <w:ind w:left="239"/>
        <w:spacing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5.4.5</w:t>
      </w:r>
    </w:p>
    <w:p>
      <w:pPr>
        <w:pStyle w:val="BodyText"/>
        <w:spacing w:line="335" w:lineRule="auto"/>
        <w:rPr/>
      </w:pPr>
      <w:r/>
    </w:p>
    <w:p>
      <w:pPr>
        <w:pStyle w:val="BodyText"/>
        <w:spacing w:line="336" w:lineRule="auto"/>
        <w:rPr/>
      </w:pPr>
      <w:r/>
    </w:p>
    <w:p>
      <w:pPr>
        <w:ind w:left="1599"/>
        <w:spacing w:before="85" w:line="221" w:lineRule="auto"/>
        <w:rPr>
          <w:rFonts w:ascii="SimSun" w:hAnsi="SimSun" w:eastAsia="SimSun" w:cs="SimSun"/>
          <w:sz w:val="26"/>
          <w:szCs w:val="26"/>
        </w:rPr>
      </w:pPr>
      <w:r>
        <w:rPr>
          <w:rFonts w:ascii="SimSun" w:hAnsi="SimSun" w:eastAsia="SimSun" w:cs="SimSun"/>
          <w:sz w:val="26"/>
          <w:szCs w:val="26"/>
          <w:spacing w:val="-4"/>
        </w:rPr>
        <w:t>表1</w:t>
      </w:r>
    </w:p>
    <w:p>
      <w:pPr>
        <w:ind w:left="1599"/>
        <w:spacing w:before="157" w:line="221" w:lineRule="auto"/>
        <w:rPr>
          <w:rFonts w:ascii="SimSun" w:hAnsi="SimSun" w:eastAsia="SimSun" w:cs="SimSun"/>
          <w:sz w:val="23"/>
          <w:szCs w:val="23"/>
        </w:rPr>
      </w:pPr>
      <w:r>
        <w:rPr>
          <w:rFonts w:ascii="SimSun" w:hAnsi="SimSun" w:eastAsia="SimSun" w:cs="SimSun"/>
          <w:sz w:val="23"/>
          <w:szCs w:val="23"/>
          <w:spacing w:val="-3"/>
        </w:rPr>
        <w:t>表2</w:t>
      </w:r>
    </w:p>
    <w:p>
      <w:pPr>
        <w:ind w:left="1599"/>
        <w:spacing w:before="165" w:line="221" w:lineRule="auto"/>
        <w:rPr>
          <w:rFonts w:ascii="SimSun" w:hAnsi="SimSun" w:eastAsia="SimSun" w:cs="SimSun"/>
          <w:sz w:val="23"/>
          <w:szCs w:val="23"/>
        </w:rPr>
      </w:pPr>
      <w:r>
        <w:rPr>
          <w:rFonts w:ascii="SimSun" w:hAnsi="SimSun" w:eastAsia="SimSun" w:cs="SimSun"/>
          <w:sz w:val="23"/>
          <w:szCs w:val="23"/>
          <w:spacing w:val="-3"/>
        </w:rPr>
        <w:t>表3</w:t>
      </w:r>
    </w:p>
    <w:p>
      <w:pPr>
        <w:pStyle w:val="BodyText"/>
        <w:spacing w:line="258" w:lineRule="auto"/>
        <w:rPr/>
      </w:pPr>
      <w:r/>
    </w:p>
    <w:p>
      <w:pPr>
        <w:ind w:left="1599" w:right="1415"/>
        <w:spacing w:before="75" w:line="257" w:lineRule="auto"/>
        <w:rPr>
          <w:rFonts w:ascii="SimSun" w:hAnsi="SimSun" w:eastAsia="SimSun" w:cs="SimSun"/>
          <w:sz w:val="26"/>
          <w:szCs w:val="26"/>
        </w:rPr>
      </w:pPr>
      <w:r>
        <w:rPr>
          <w:rFonts w:ascii="SimSun" w:hAnsi="SimSun" w:eastAsia="SimSun" w:cs="SimSun"/>
          <w:sz w:val="23"/>
          <w:szCs w:val="23"/>
          <w:spacing w:val="-16"/>
        </w:rPr>
        <w:t>图1</w:t>
      </w:r>
      <w:r>
        <w:rPr>
          <w:rFonts w:ascii="SimSun" w:hAnsi="SimSun" w:eastAsia="SimSun" w:cs="SimSun"/>
          <w:sz w:val="23"/>
          <w:szCs w:val="23"/>
        </w:rPr>
        <w:t xml:space="preserve"> </w:t>
      </w:r>
      <w:r>
        <w:rPr>
          <w:rFonts w:ascii="SimSun" w:hAnsi="SimSun" w:eastAsia="SimSun" w:cs="SimSun"/>
          <w:sz w:val="26"/>
          <w:szCs w:val="26"/>
          <w:spacing w:val="-18"/>
        </w:rPr>
        <w:t>图2</w:t>
      </w:r>
    </w:p>
    <w:p>
      <w:pPr>
        <w:pStyle w:val="BodyText"/>
        <w:spacing w:line="251" w:lineRule="auto"/>
        <w:rPr/>
      </w:pPr>
      <w:r/>
    </w:p>
    <w:p>
      <w:pPr>
        <w:pStyle w:val="BodyText"/>
        <w:spacing w:line="251" w:lineRule="auto"/>
        <w:rPr/>
      </w:pPr>
      <w:r/>
    </w:p>
    <w:p>
      <w:pPr>
        <w:pStyle w:val="BodyText"/>
        <w:spacing w:line="251" w:lineRule="auto"/>
        <w:rPr/>
      </w:pPr>
      <w:r/>
    </w:p>
    <w:p>
      <w:pPr>
        <w:ind w:left="1990" w:right="744"/>
        <w:spacing w:before="67" w:line="325" w:lineRule="auto"/>
        <w:jc w:val="both"/>
        <w:rPr>
          <w:rFonts w:ascii="Times New Roman" w:hAnsi="Times New Roman" w:eastAsia="Times New Roman" w:cs="Times New Roman"/>
          <w:sz w:val="24"/>
          <w:szCs w:val="24"/>
        </w:rPr>
      </w:pPr>
      <w:r>
        <w:pict>
          <v:shape id="_x0000_s10" style="position:absolute;margin-left:-1pt;margin-top:2.35043pt;mso-position-vertical-relative:text;mso-position-horizontal-relative:text;width:26.7pt;height:48.7pt;z-index:251769856;" filled="false" stroked="false" type="#_x0000_t202">
            <v:fill on="false"/>
            <v:stroke on="false"/>
            <v:path/>
            <v:imagedata o:title=""/>
            <o:lock v:ext="edit" aspectratio="false"/>
            <v:textbox inset="0mm,0mm,0mm,0mm">
              <w:txbxContent>
                <w:p>
                  <w:pPr>
                    <w:ind w:left="20" w:right="20"/>
                    <w:spacing w:before="21"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3"/>
                      <w:szCs w:val="23"/>
                      <w:spacing w:val="-2"/>
                    </w:rPr>
                    <w:t>B2.1</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2"/>
                    </w:rPr>
                    <w:t>B2.2</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6"/>
                      <w:szCs w:val="26"/>
                      <w:spacing w:val="-2"/>
                    </w:rPr>
                    <w:t>B2.3</w:t>
                  </w:r>
                </w:p>
              </w:txbxContent>
            </v:textbox>
          </v:shape>
        </w:pict>
      </w:r>
      <w:r>
        <w:rPr>
          <w:rFonts w:ascii="Times New Roman" w:hAnsi="Times New Roman" w:eastAsia="Times New Roman" w:cs="Times New Roman"/>
          <w:sz w:val="23"/>
          <w:szCs w:val="23"/>
          <w:spacing w:val="-1"/>
        </w:rPr>
        <w:t>B2.2.1</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B2.2.2</w:t>
      </w:r>
      <w:r>
        <w:rPr>
          <w:rFonts w:ascii="Times New Roman" w:hAnsi="Times New Roman" w:eastAsia="Times New Roman" w:cs="Times New Roman"/>
          <w:sz w:val="23"/>
          <w:szCs w:val="23"/>
        </w:rPr>
        <w:t xml:space="preserve"> </w:t>
      </w:r>
      <w:r>
        <w:rPr>
          <w:rFonts w:ascii="Times New Roman" w:hAnsi="Times New Roman" w:eastAsia="Times New Roman" w:cs="Times New Roman"/>
          <w:sz w:val="24"/>
          <w:szCs w:val="24"/>
          <w:spacing w:val="-1"/>
        </w:rPr>
        <w:t>B2.2.3</w:t>
      </w:r>
    </w:p>
    <w:p>
      <w:pPr>
        <w:ind w:left="940" w:right="1846"/>
        <w:spacing w:before="295" w:line="263" w:lineRule="auto"/>
        <w:jc w:val="both"/>
        <w:rPr>
          <w:rFonts w:ascii="Times New Roman" w:hAnsi="Times New Roman" w:eastAsia="Times New Roman" w:cs="Times New Roman"/>
          <w:sz w:val="26"/>
          <w:szCs w:val="26"/>
        </w:rPr>
      </w:pPr>
      <w:r>
        <w:rPr>
          <w:rFonts w:ascii="SimSun" w:hAnsi="SimSun" w:eastAsia="SimSun" w:cs="SimSun"/>
          <w:sz w:val="23"/>
          <w:szCs w:val="23"/>
          <w:spacing w:val="1"/>
        </w:rPr>
        <w:t>表</w:t>
      </w:r>
      <w:r>
        <w:rPr>
          <w:rFonts w:ascii="Times New Roman" w:hAnsi="Times New Roman" w:eastAsia="Times New Roman" w:cs="Times New Roman"/>
          <w:sz w:val="23"/>
          <w:szCs w:val="23"/>
          <w:spacing w:val="1"/>
        </w:rPr>
        <w:t>B.1</w:t>
      </w:r>
      <w:r>
        <w:rPr>
          <w:rFonts w:ascii="Times New Roman" w:hAnsi="Times New Roman" w:eastAsia="Times New Roman" w:cs="Times New Roman"/>
          <w:sz w:val="23"/>
          <w:szCs w:val="23"/>
        </w:rPr>
        <w:t xml:space="preserve"> </w:t>
      </w:r>
      <w:r>
        <w:rPr>
          <w:rFonts w:ascii="SimSun" w:hAnsi="SimSun" w:eastAsia="SimSun" w:cs="SimSun"/>
          <w:sz w:val="23"/>
          <w:szCs w:val="23"/>
          <w:spacing w:val="1"/>
        </w:rPr>
        <w:t>表</w:t>
      </w:r>
      <w:r>
        <w:rPr>
          <w:rFonts w:ascii="Times New Roman" w:hAnsi="Times New Roman" w:eastAsia="Times New Roman" w:cs="Times New Roman"/>
          <w:sz w:val="23"/>
          <w:szCs w:val="23"/>
          <w:spacing w:val="1"/>
        </w:rPr>
        <w:t>B.2</w:t>
      </w:r>
      <w:r>
        <w:rPr>
          <w:rFonts w:ascii="Times New Roman" w:hAnsi="Times New Roman" w:eastAsia="Times New Roman" w:cs="Times New Roman"/>
          <w:sz w:val="23"/>
          <w:szCs w:val="23"/>
        </w:rPr>
        <w:t xml:space="preserve"> </w:t>
      </w:r>
      <w:r>
        <w:rPr>
          <w:rFonts w:ascii="SimSun" w:hAnsi="SimSun" w:eastAsia="SimSun" w:cs="SimSun"/>
          <w:sz w:val="23"/>
          <w:szCs w:val="23"/>
          <w:spacing w:val="-2"/>
        </w:rPr>
        <w:t>表</w:t>
      </w:r>
      <w:r>
        <w:rPr>
          <w:rFonts w:ascii="Times New Roman" w:hAnsi="Times New Roman" w:eastAsia="Times New Roman" w:cs="Times New Roman"/>
          <w:sz w:val="23"/>
          <w:szCs w:val="23"/>
          <w:spacing w:val="-2"/>
        </w:rPr>
        <w:t>B.3</w:t>
      </w:r>
      <w:r>
        <w:rPr>
          <w:rFonts w:ascii="Times New Roman" w:hAnsi="Times New Roman" w:eastAsia="Times New Roman" w:cs="Times New Roman"/>
          <w:sz w:val="23"/>
          <w:szCs w:val="23"/>
          <w:spacing w:val="2"/>
        </w:rPr>
        <w:t xml:space="preserve"> </w:t>
      </w:r>
      <w:r>
        <w:rPr>
          <w:rFonts w:ascii="SimSun" w:hAnsi="SimSun" w:eastAsia="SimSun" w:cs="SimSun"/>
          <w:sz w:val="23"/>
          <w:szCs w:val="23"/>
          <w:spacing w:val="-2"/>
        </w:rPr>
        <w:t>图</w:t>
      </w:r>
      <w:r>
        <w:rPr>
          <w:rFonts w:ascii="Times New Roman" w:hAnsi="Times New Roman" w:eastAsia="Times New Roman" w:cs="Times New Roman"/>
          <w:sz w:val="23"/>
          <w:szCs w:val="23"/>
          <w:spacing w:val="-2"/>
        </w:rPr>
        <w:t>B.1</w:t>
      </w:r>
      <w:r>
        <w:rPr>
          <w:rFonts w:ascii="Times New Roman" w:hAnsi="Times New Roman" w:eastAsia="Times New Roman" w:cs="Times New Roman"/>
          <w:sz w:val="23"/>
          <w:szCs w:val="23"/>
          <w:spacing w:val="2"/>
        </w:rPr>
        <w:t xml:space="preserve"> </w:t>
      </w:r>
      <w:r>
        <w:rPr>
          <w:rFonts w:ascii="SimSun" w:hAnsi="SimSun" w:eastAsia="SimSun" w:cs="SimSun"/>
          <w:sz w:val="26"/>
          <w:szCs w:val="26"/>
          <w:spacing w:val="-12"/>
        </w:rPr>
        <w:t>图</w:t>
      </w:r>
      <w:r>
        <w:rPr>
          <w:rFonts w:ascii="Times New Roman" w:hAnsi="Times New Roman" w:eastAsia="Times New Roman" w:cs="Times New Roman"/>
          <w:sz w:val="26"/>
          <w:szCs w:val="26"/>
          <w:spacing w:val="-12"/>
        </w:rPr>
        <w:t>B.2</w:t>
      </w:r>
    </w:p>
    <w:p>
      <w:pPr>
        <w:spacing w:line="263" w:lineRule="auto"/>
        <w:sectPr>
          <w:type w:val="continuous"/>
          <w:pgSz w:w="11910" w:h="17890"/>
          <w:pgMar w:top="400" w:right="780" w:bottom="1051" w:left="610" w:header="0" w:footer="817" w:gutter="0"/>
          <w:cols w:equalWidth="0" w:num="5">
            <w:col w:w="1591" w:space="100"/>
            <w:col w:w="2110" w:space="100"/>
            <w:col w:w="1230" w:space="100"/>
            <w:col w:w="1821" w:space="100"/>
            <w:col w:w="3371" w:space="0"/>
          </w:cols>
        </w:sectPr>
        <w:rPr>
          <w:rFonts w:ascii="Times New Roman" w:hAnsi="Times New Roman" w:eastAsia="Times New Roman" w:cs="Times New Roman"/>
          <w:sz w:val="26"/>
          <w:szCs w:val="26"/>
        </w:rPr>
      </w:pPr>
    </w:p>
    <w:p>
      <w:pPr>
        <w:ind w:left="3329"/>
        <w:spacing w:before="257" w:line="184" w:lineRule="auto"/>
        <w:rPr>
          <w:rFonts w:ascii="SimSun" w:hAnsi="SimSun" w:eastAsia="SimSun" w:cs="SimSun"/>
          <w:sz w:val="26"/>
          <w:szCs w:val="26"/>
        </w:rPr>
      </w:pPr>
      <w:r>
        <w:rPr>
          <w:rFonts w:ascii="SimSun" w:hAnsi="SimSun" w:eastAsia="SimSun" w:cs="SimSun"/>
          <w:sz w:val="26"/>
          <w:szCs w:val="26"/>
          <w:spacing w:val="9"/>
        </w:rPr>
        <w:t>图1.2</w:t>
      </w:r>
      <w:r>
        <w:rPr>
          <w:rFonts w:ascii="SimSun" w:hAnsi="SimSun" w:eastAsia="SimSun" w:cs="SimSun"/>
          <w:sz w:val="26"/>
          <w:szCs w:val="26"/>
          <w:spacing w:val="106"/>
        </w:rPr>
        <w:t xml:space="preserve"> </w:t>
      </w:r>
      <w:r>
        <w:rPr>
          <w:rFonts w:ascii="SimSun" w:hAnsi="SimSun" w:eastAsia="SimSun" w:cs="SimSun"/>
          <w:sz w:val="26"/>
          <w:szCs w:val="26"/>
          <w:spacing w:val="9"/>
        </w:rPr>
        <w:t>技术文件编制结构样式图</w:t>
      </w:r>
    </w:p>
    <w:p>
      <w:pPr>
        <w:spacing w:line="184" w:lineRule="auto"/>
        <w:sectPr>
          <w:type w:val="continuous"/>
          <w:pgSz w:w="11910" w:h="17890"/>
          <w:pgMar w:top="400" w:right="780" w:bottom="1051" w:left="610" w:header="0" w:footer="817" w:gutter="0"/>
          <w:cols w:equalWidth="0" w:num="1">
            <w:col w:w="10520" w:space="0"/>
          </w:cols>
        </w:sectPr>
        <w:rPr>
          <w:rFonts w:ascii="SimSun" w:hAnsi="SimSun" w:eastAsia="SimSun" w:cs="SimSun"/>
          <w:sz w:val="26"/>
          <w:szCs w:val="26"/>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mc:AlternateContent xmlns:mc="http://schemas.openxmlformats.org/markup-compatibility/2006">
          <mc:Choice Requires="wps">
            <w:drawing>
              <wp:anchor distT="0" distB="0" distL="0" distR="0" simplePos="0" relativeHeight="251772928" behindDoc="0" locked="0" layoutInCell="1" allowOverlap="1">
                <wp:simplePos x="0" y="0"/>
                <wp:positionH relativeFrom="column">
                  <wp:posOffset>3371815</wp:posOffset>
                </wp:positionH>
                <wp:positionV relativeFrom="paragraph">
                  <wp:posOffset>2230035</wp:posOffset>
                </wp:positionV>
                <wp:extent cx="4439284" cy="161925"/>
                <wp:effectExtent l="0" t="0" r="0" b="0"/>
                <wp:wrapNone/>
                <wp:docPr id="16" name="TextBox 16"/>
                <wp:cNvGraphicFramePr/>
                <a:graphic>
                  <a:graphicData uri="http://schemas.microsoft.com/office/word/2010/wordprocessingShape">
                    <wps:wsp>
                      <wps:cNvPr id="16" name="TextBox 16"/>
                      <wps:cNvSpPr txBox="1"/>
                      <wps:spPr>
                        <a:xfrm rot="16200000">
                          <a:off x="3371815" y="2230035"/>
                          <a:ext cx="4439284"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52" w:line="224" w:lineRule="auto"/>
                              <w:rPr>
                                <w:rFonts w:ascii="SimSun" w:hAnsi="SimSun" w:eastAsia="SimSun" w:cs="SimSun"/>
                                <w:sz w:val="15"/>
                                <w:szCs w:val="15"/>
                              </w:rPr>
                            </w:pPr>
                            <w:r>
                              <w:rPr>
                                <w:rFonts w:ascii="SimSun" w:hAnsi="SimSun" w:eastAsia="SimSun" w:cs="SimSun"/>
                                <w:sz w:val="15"/>
                                <w:szCs w:val="15"/>
                                <w:spacing w:val="-5"/>
                              </w:rPr>
                              <w:t>约</w:t>
                            </w:r>
                            <w:r>
                              <w:rPr>
                                <w:rFonts w:ascii="SimSun" w:hAnsi="SimSun" w:eastAsia="SimSun" w:cs="SimSun"/>
                                <w:sz w:val="15"/>
                                <w:szCs w:val="15"/>
                                <w:spacing w:val="41"/>
                                <w:w w:val="101"/>
                              </w:rPr>
                              <w:t xml:space="preserve"> </w:t>
                            </w:r>
                            <w:r>
                              <w:rPr>
                                <w:rFonts w:ascii="SimSun" w:hAnsi="SimSun" w:eastAsia="SimSun" w:cs="SimSun"/>
                                <w:sz w:val="15"/>
                                <w:szCs w:val="15"/>
                                <w:spacing w:val="-5"/>
                              </w:rPr>
                              <w:t>8</w:t>
                            </w:r>
                            <w:r>
                              <w:rPr>
                                <w:rFonts w:ascii="SimSun" w:hAnsi="SimSun" w:eastAsia="SimSun" w:cs="SimSun"/>
                                <w:sz w:val="15"/>
                                <w:szCs w:val="15"/>
                                <w:spacing w:val="44"/>
                              </w:rPr>
                              <w:t xml:space="preserve"> </w:t>
                            </w:r>
                            <w:r>
                              <w:rPr>
                                <w:rFonts w:ascii="SimSun" w:hAnsi="SimSun" w:eastAsia="SimSun" w:cs="SimSun"/>
                                <w:sz w:val="15"/>
                                <w:szCs w:val="15"/>
                                <w:spacing w:val="-5"/>
                              </w:rPr>
                              <w:t>5</w:t>
                            </w:r>
                            <w:r>
                              <w:rPr>
                                <w:rFonts w:ascii="SimSun" w:hAnsi="SimSun" w:eastAsia="SimSun" w:cs="SimSun"/>
                                <w:sz w:val="15"/>
                                <w:szCs w:val="15"/>
                                <w:spacing w:val="36"/>
                                <w:w w:val="101"/>
                              </w:rPr>
                              <w:t xml:space="preserve"> </w:t>
                            </w:r>
                            <w:r>
                              <w:rPr>
                                <w:rFonts w:ascii="SimSun" w:hAnsi="SimSun" w:eastAsia="SimSun" w:cs="SimSun"/>
                                <w:sz w:val="15"/>
                                <w:szCs w:val="15"/>
                                <w:spacing w:val="-5"/>
                              </w:rPr>
                              <w:t>m</w:t>
                            </w:r>
                            <w:r>
                              <w:rPr>
                                <w:rFonts w:ascii="SimSun" w:hAnsi="SimSun" w:eastAsia="SimSun" w:cs="SimSun"/>
                                <w:sz w:val="15"/>
                                <w:szCs w:val="15"/>
                                <w:spacing w:val="36"/>
                                <w:w w:val="101"/>
                              </w:rPr>
                              <w:t xml:space="preserve"> </w:t>
                            </w:r>
                            <w:r>
                              <w:rPr>
                                <w:rFonts w:ascii="SimSun" w:hAnsi="SimSun" w:eastAsia="SimSun" w:cs="SimSun"/>
                                <w:sz w:val="15"/>
                                <w:szCs w:val="15"/>
                                <w:spacing w:val="-5"/>
                              </w:rPr>
                              <w:t>m                            约</w:t>
                            </w:r>
                            <w:r>
                              <w:rPr>
                                <w:rFonts w:ascii="SimSun" w:hAnsi="SimSun" w:eastAsia="SimSun" w:cs="SimSun"/>
                                <w:sz w:val="15"/>
                                <w:szCs w:val="15"/>
                                <w:spacing w:val="41"/>
                              </w:rPr>
                              <w:t xml:space="preserve"> </w:t>
                            </w:r>
                            <w:r>
                              <w:rPr>
                                <w:rFonts w:ascii="SimSun" w:hAnsi="SimSun" w:eastAsia="SimSun" w:cs="SimSun"/>
                                <w:sz w:val="15"/>
                                <w:szCs w:val="15"/>
                                <w:spacing w:val="-5"/>
                              </w:rPr>
                              <w:t>3</w:t>
                            </w:r>
                            <w:r>
                              <w:rPr>
                                <w:rFonts w:ascii="SimSun" w:hAnsi="SimSun" w:eastAsia="SimSun" w:cs="SimSun"/>
                                <w:sz w:val="15"/>
                                <w:szCs w:val="15"/>
                                <w:spacing w:val="41"/>
                                <w:w w:val="101"/>
                              </w:rPr>
                              <w:t xml:space="preserve"> </w:t>
                            </w:r>
                            <w:r>
                              <w:rPr>
                                <w:rFonts w:ascii="SimSun" w:hAnsi="SimSun" w:eastAsia="SimSun" w:cs="SimSun"/>
                                <w:sz w:val="15"/>
                                <w:szCs w:val="15"/>
                                <w:spacing w:val="-5"/>
                              </w:rPr>
                              <w:t>5</w:t>
                            </w:r>
                            <w:r>
                              <w:rPr>
                                <w:rFonts w:ascii="SimSun" w:hAnsi="SimSun" w:eastAsia="SimSun" w:cs="SimSun"/>
                                <w:sz w:val="15"/>
                                <w:szCs w:val="15"/>
                                <w:spacing w:val="34"/>
                              </w:rPr>
                              <w:t xml:space="preserve"> </w:t>
                            </w:r>
                            <w:r>
                              <w:rPr>
                                <w:rFonts w:ascii="SimSun" w:hAnsi="SimSun" w:eastAsia="SimSun" w:cs="SimSun"/>
                                <w:sz w:val="15"/>
                                <w:szCs w:val="15"/>
                                <w:spacing w:val="-5"/>
                              </w:rPr>
                              <w:t>m</w:t>
                            </w:r>
                            <w:r>
                              <w:rPr>
                                <w:rFonts w:ascii="SimSun" w:hAnsi="SimSun" w:eastAsia="SimSun" w:cs="SimSun"/>
                                <w:sz w:val="15"/>
                                <w:szCs w:val="15"/>
                                <w:spacing w:val="34"/>
                              </w:rPr>
                              <w:t xml:space="preserve"> </w:t>
                            </w:r>
                            <w:r>
                              <w:rPr>
                                <w:rFonts w:ascii="SimSun" w:hAnsi="SimSun" w:eastAsia="SimSun" w:cs="SimSun"/>
                                <w:sz w:val="15"/>
                                <w:szCs w:val="15"/>
                                <w:spacing w:val="-5"/>
                              </w:rPr>
                              <w:t>m      </w:t>
                            </w:r>
                            <w:r>
                              <w:rPr>
                                <w:rFonts w:ascii="SimSun" w:hAnsi="SimSun" w:eastAsia="SimSun" w:cs="SimSun"/>
                                <w:sz w:val="15"/>
                                <w:szCs w:val="15"/>
                                <w:spacing w:val="-6"/>
                              </w:rPr>
                              <w:t xml:space="preserve">  约</w:t>
                            </w:r>
                            <w:r>
                              <w:rPr>
                                <w:rFonts w:ascii="SimSun" w:hAnsi="SimSun" w:eastAsia="SimSun" w:cs="SimSun"/>
                                <w:sz w:val="15"/>
                                <w:szCs w:val="15"/>
                                <w:spacing w:val="44"/>
                              </w:rPr>
                              <w:t xml:space="preserve"> </w:t>
                            </w:r>
                            <w:r>
                              <w:rPr>
                                <w:rFonts w:ascii="SimSun" w:hAnsi="SimSun" w:eastAsia="SimSun" w:cs="SimSun"/>
                                <w:sz w:val="15"/>
                                <w:szCs w:val="15"/>
                                <w:spacing w:val="-6"/>
                              </w:rPr>
                              <w:t>3</w:t>
                            </w:r>
                            <w:r>
                              <w:rPr>
                                <w:rFonts w:ascii="SimSun" w:hAnsi="SimSun" w:eastAsia="SimSun" w:cs="SimSun"/>
                                <w:sz w:val="15"/>
                                <w:szCs w:val="15"/>
                                <w:spacing w:val="44"/>
                              </w:rPr>
                              <w:t xml:space="preserve"> </w:t>
                            </w:r>
                            <w:r>
                              <w:rPr>
                                <w:rFonts w:ascii="SimSun" w:hAnsi="SimSun" w:eastAsia="SimSun" w:cs="SimSun"/>
                                <w:sz w:val="15"/>
                                <w:szCs w:val="15"/>
                                <w:spacing w:val="-6"/>
                              </w:rPr>
                              <w:t>5</w:t>
                            </w:r>
                            <w:r>
                              <w:rPr>
                                <w:rFonts w:ascii="SimSun" w:hAnsi="SimSun" w:eastAsia="SimSun" w:cs="SimSun"/>
                                <w:sz w:val="15"/>
                                <w:szCs w:val="15"/>
                                <w:spacing w:val="37"/>
                              </w:rPr>
                              <w:t xml:space="preserve"> </w:t>
                            </w:r>
                            <w:r>
                              <w:rPr>
                                <w:rFonts w:ascii="SimSun" w:hAnsi="SimSun" w:eastAsia="SimSun" w:cs="SimSun"/>
                                <w:sz w:val="15"/>
                                <w:szCs w:val="15"/>
                                <w:spacing w:val="-6"/>
                              </w:rPr>
                              <w:t>m</w:t>
                            </w:r>
                            <w:r>
                              <w:rPr>
                                <w:rFonts w:ascii="SimSun" w:hAnsi="SimSun" w:eastAsia="SimSun" w:cs="SimSun"/>
                                <w:sz w:val="15"/>
                                <w:szCs w:val="15"/>
                                <w:spacing w:val="37"/>
                              </w:rPr>
                              <w:t xml:space="preserve"> </w:t>
                            </w:r>
                            <w:r>
                              <w:rPr>
                                <w:rFonts w:ascii="SimSun" w:hAnsi="SimSun" w:eastAsia="SimSun" w:cs="SimSun"/>
                                <w:sz w:val="15"/>
                                <w:szCs w:val="15"/>
                                <w:spacing w:val="-6"/>
                              </w:rPr>
                              <w:t>m</w:t>
                            </w:r>
                            <w:r>
                              <w:rPr>
                                <w:rFonts w:ascii="SimSun" w:hAnsi="SimSun" w:eastAsia="SimSun" w:cs="SimSun"/>
                                <w:sz w:val="15"/>
                                <w:szCs w:val="15"/>
                                <w:spacing w:val="6"/>
                              </w:rPr>
                              <w:t xml:space="preserve">           </w:t>
                            </w:r>
                            <w:r>
                              <w:rPr>
                                <w:rFonts w:ascii="SimSun" w:hAnsi="SimSun" w:eastAsia="SimSun" w:cs="SimSun"/>
                                <w:sz w:val="15"/>
                                <w:szCs w:val="15"/>
                                <w:spacing w:val="-6"/>
                              </w:rPr>
                              <w:t>约</w:t>
                            </w:r>
                            <w:r>
                              <w:rPr>
                                <w:rFonts w:ascii="SimSun" w:hAnsi="SimSun" w:eastAsia="SimSun" w:cs="SimSun"/>
                                <w:sz w:val="15"/>
                                <w:szCs w:val="15"/>
                                <w:spacing w:val="55"/>
                              </w:rPr>
                              <w:t xml:space="preserve"> </w:t>
                            </w:r>
                            <w:r>
                              <w:rPr>
                                <w:rFonts w:ascii="SimSun" w:hAnsi="SimSun" w:eastAsia="SimSun" w:cs="SimSun"/>
                                <w:sz w:val="15"/>
                                <w:szCs w:val="15"/>
                                <w:spacing w:val="-6"/>
                              </w:rPr>
                              <w:t>7</w:t>
                            </w:r>
                            <w:r>
                              <w:rPr>
                                <w:rFonts w:ascii="SimSun" w:hAnsi="SimSun" w:eastAsia="SimSun" w:cs="SimSun"/>
                                <w:sz w:val="15"/>
                                <w:szCs w:val="15"/>
                                <w:spacing w:val="46"/>
                                <w:w w:val="101"/>
                              </w:rPr>
                              <w:t xml:space="preserve"> </w:t>
                            </w:r>
                            <w:r>
                              <w:rPr>
                                <w:rFonts w:ascii="SimSun" w:hAnsi="SimSun" w:eastAsia="SimSun" w:cs="SimSun"/>
                                <w:sz w:val="15"/>
                                <w:szCs w:val="15"/>
                                <w:spacing w:val="-6"/>
                              </w:rPr>
                              <w:t>5</w:t>
                            </w:r>
                            <w:r>
                              <w:rPr>
                                <w:rFonts w:ascii="SimSun" w:hAnsi="SimSun" w:eastAsia="SimSun" w:cs="SimSun"/>
                                <w:sz w:val="15"/>
                                <w:szCs w:val="15"/>
                                <w:spacing w:val="39"/>
                              </w:rPr>
                              <w:t xml:space="preserve"> </w:t>
                            </w:r>
                            <w:r>
                              <w:rPr>
                                <w:rFonts w:ascii="SimSun" w:hAnsi="SimSun" w:eastAsia="SimSun" w:cs="SimSun"/>
                                <w:sz w:val="15"/>
                                <w:szCs w:val="15"/>
                                <w:spacing w:val="-6"/>
                              </w:rPr>
                              <w:t>m</w:t>
                            </w:r>
                            <w:r>
                              <w:rPr>
                                <w:rFonts w:ascii="SimSun" w:hAnsi="SimSun" w:eastAsia="SimSun" w:cs="SimSun"/>
                                <w:sz w:val="15"/>
                                <w:szCs w:val="15"/>
                                <w:spacing w:val="39"/>
                              </w:rPr>
                              <w:t xml:space="preserve"> </w:t>
                            </w:r>
                            <w:r>
                              <w:rPr>
                                <w:rFonts w:ascii="SimSun" w:hAnsi="SimSun" w:eastAsia="SimSun" w:cs="SimSun"/>
                                <w:sz w:val="15"/>
                                <w:szCs w:val="15"/>
                                <w:spacing w:val="-6"/>
                              </w:rPr>
                              <w:t>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2" style="position:absolute;margin-left:265.497pt;margin-top:175.593pt;mso-position-vertical-relative:text;mso-position-horizontal-relative:text;width:349.55pt;height:12.75pt;z-index:251772928;rotation:270;" filled="false" stroked="false" type="#_x0000_t202">
                <v:fill on="false"/>
                <v:stroke on="false"/>
                <v:path/>
                <v:imagedata o:title=""/>
                <o:lock v:ext="edit" aspectratio="false"/>
                <v:textbox inset="0mm,0mm,0mm,0mm">
                  <w:txbxContent>
                    <w:p>
                      <w:pPr>
                        <w:ind w:left="20"/>
                        <w:spacing w:before="52" w:line="224" w:lineRule="auto"/>
                        <w:rPr>
                          <w:rFonts w:ascii="SimSun" w:hAnsi="SimSun" w:eastAsia="SimSun" w:cs="SimSun"/>
                          <w:sz w:val="15"/>
                          <w:szCs w:val="15"/>
                        </w:rPr>
                      </w:pPr>
                      <w:r>
                        <w:rPr>
                          <w:rFonts w:ascii="SimSun" w:hAnsi="SimSun" w:eastAsia="SimSun" w:cs="SimSun"/>
                          <w:sz w:val="15"/>
                          <w:szCs w:val="15"/>
                          <w:spacing w:val="-5"/>
                        </w:rPr>
                        <w:t>约</w:t>
                      </w:r>
                      <w:r>
                        <w:rPr>
                          <w:rFonts w:ascii="SimSun" w:hAnsi="SimSun" w:eastAsia="SimSun" w:cs="SimSun"/>
                          <w:sz w:val="15"/>
                          <w:szCs w:val="15"/>
                          <w:spacing w:val="41"/>
                          <w:w w:val="101"/>
                        </w:rPr>
                        <w:t xml:space="preserve"> </w:t>
                      </w:r>
                      <w:r>
                        <w:rPr>
                          <w:rFonts w:ascii="SimSun" w:hAnsi="SimSun" w:eastAsia="SimSun" w:cs="SimSun"/>
                          <w:sz w:val="15"/>
                          <w:szCs w:val="15"/>
                          <w:spacing w:val="-5"/>
                        </w:rPr>
                        <w:t>8</w:t>
                      </w:r>
                      <w:r>
                        <w:rPr>
                          <w:rFonts w:ascii="SimSun" w:hAnsi="SimSun" w:eastAsia="SimSun" w:cs="SimSun"/>
                          <w:sz w:val="15"/>
                          <w:szCs w:val="15"/>
                          <w:spacing w:val="44"/>
                        </w:rPr>
                        <w:t xml:space="preserve"> </w:t>
                      </w:r>
                      <w:r>
                        <w:rPr>
                          <w:rFonts w:ascii="SimSun" w:hAnsi="SimSun" w:eastAsia="SimSun" w:cs="SimSun"/>
                          <w:sz w:val="15"/>
                          <w:szCs w:val="15"/>
                          <w:spacing w:val="-5"/>
                        </w:rPr>
                        <w:t>5</w:t>
                      </w:r>
                      <w:r>
                        <w:rPr>
                          <w:rFonts w:ascii="SimSun" w:hAnsi="SimSun" w:eastAsia="SimSun" w:cs="SimSun"/>
                          <w:sz w:val="15"/>
                          <w:szCs w:val="15"/>
                          <w:spacing w:val="36"/>
                          <w:w w:val="101"/>
                        </w:rPr>
                        <w:t xml:space="preserve"> </w:t>
                      </w:r>
                      <w:r>
                        <w:rPr>
                          <w:rFonts w:ascii="SimSun" w:hAnsi="SimSun" w:eastAsia="SimSun" w:cs="SimSun"/>
                          <w:sz w:val="15"/>
                          <w:szCs w:val="15"/>
                          <w:spacing w:val="-5"/>
                        </w:rPr>
                        <w:t>m</w:t>
                      </w:r>
                      <w:r>
                        <w:rPr>
                          <w:rFonts w:ascii="SimSun" w:hAnsi="SimSun" w:eastAsia="SimSun" w:cs="SimSun"/>
                          <w:sz w:val="15"/>
                          <w:szCs w:val="15"/>
                          <w:spacing w:val="36"/>
                          <w:w w:val="101"/>
                        </w:rPr>
                        <w:t xml:space="preserve"> </w:t>
                      </w:r>
                      <w:r>
                        <w:rPr>
                          <w:rFonts w:ascii="SimSun" w:hAnsi="SimSun" w:eastAsia="SimSun" w:cs="SimSun"/>
                          <w:sz w:val="15"/>
                          <w:szCs w:val="15"/>
                          <w:spacing w:val="-5"/>
                        </w:rPr>
                        <w:t>m                            约</w:t>
                      </w:r>
                      <w:r>
                        <w:rPr>
                          <w:rFonts w:ascii="SimSun" w:hAnsi="SimSun" w:eastAsia="SimSun" w:cs="SimSun"/>
                          <w:sz w:val="15"/>
                          <w:szCs w:val="15"/>
                          <w:spacing w:val="41"/>
                        </w:rPr>
                        <w:t xml:space="preserve"> </w:t>
                      </w:r>
                      <w:r>
                        <w:rPr>
                          <w:rFonts w:ascii="SimSun" w:hAnsi="SimSun" w:eastAsia="SimSun" w:cs="SimSun"/>
                          <w:sz w:val="15"/>
                          <w:szCs w:val="15"/>
                          <w:spacing w:val="-5"/>
                        </w:rPr>
                        <w:t>3</w:t>
                      </w:r>
                      <w:r>
                        <w:rPr>
                          <w:rFonts w:ascii="SimSun" w:hAnsi="SimSun" w:eastAsia="SimSun" w:cs="SimSun"/>
                          <w:sz w:val="15"/>
                          <w:szCs w:val="15"/>
                          <w:spacing w:val="41"/>
                          <w:w w:val="101"/>
                        </w:rPr>
                        <w:t xml:space="preserve"> </w:t>
                      </w:r>
                      <w:r>
                        <w:rPr>
                          <w:rFonts w:ascii="SimSun" w:hAnsi="SimSun" w:eastAsia="SimSun" w:cs="SimSun"/>
                          <w:sz w:val="15"/>
                          <w:szCs w:val="15"/>
                          <w:spacing w:val="-5"/>
                        </w:rPr>
                        <w:t>5</w:t>
                      </w:r>
                      <w:r>
                        <w:rPr>
                          <w:rFonts w:ascii="SimSun" w:hAnsi="SimSun" w:eastAsia="SimSun" w:cs="SimSun"/>
                          <w:sz w:val="15"/>
                          <w:szCs w:val="15"/>
                          <w:spacing w:val="34"/>
                        </w:rPr>
                        <w:t xml:space="preserve"> </w:t>
                      </w:r>
                      <w:r>
                        <w:rPr>
                          <w:rFonts w:ascii="SimSun" w:hAnsi="SimSun" w:eastAsia="SimSun" w:cs="SimSun"/>
                          <w:sz w:val="15"/>
                          <w:szCs w:val="15"/>
                          <w:spacing w:val="-5"/>
                        </w:rPr>
                        <w:t>m</w:t>
                      </w:r>
                      <w:r>
                        <w:rPr>
                          <w:rFonts w:ascii="SimSun" w:hAnsi="SimSun" w:eastAsia="SimSun" w:cs="SimSun"/>
                          <w:sz w:val="15"/>
                          <w:szCs w:val="15"/>
                          <w:spacing w:val="34"/>
                        </w:rPr>
                        <w:t xml:space="preserve"> </w:t>
                      </w:r>
                      <w:r>
                        <w:rPr>
                          <w:rFonts w:ascii="SimSun" w:hAnsi="SimSun" w:eastAsia="SimSun" w:cs="SimSun"/>
                          <w:sz w:val="15"/>
                          <w:szCs w:val="15"/>
                          <w:spacing w:val="-5"/>
                        </w:rPr>
                        <w:t>m      </w:t>
                      </w:r>
                      <w:r>
                        <w:rPr>
                          <w:rFonts w:ascii="SimSun" w:hAnsi="SimSun" w:eastAsia="SimSun" w:cs="SimSun"/>
                          <w:sz w:val="15"/>
                          <w:szCs w:val="15"/>
                          <w:spacing w:val="-6"/>
                        </w:rPr>
                        <w:t xml:space="preserve">  约</w:t>
                      </w:r>
                      <w:r>
                        <w:rPr>
                          <w:rFonts w:ascii="SimSun" w:hAnsi="SimSun" w:eastAsia="SimSun" w:cs="SimSun"/>
                          <w:sz w:val="15"/>
                          <w:szCs w:val="15"/>
                          <w:spacing w:val="44"/>
                        </w:rPr>
                        <w:t xml:space="preserve"> </w:t>
                      </w:r>
                      <w:r>
                        <w:rPr>
                          <w:rFonts w:ascii="SimSun" w:hAnsi="SimSun" w:eastAsia="SimSun" w:cs="SimSun"/>
                          <w:sz w:val="15"/>
                          <w:szCs w:val="15"/>
                          <w:spacing w:val="-6"/>
                        </w:rPr>
                        <w:t>3</w:t>
                      </w:r>
                      <w:r>
                        <w:rPr>
                          <w:rFonts w:ascii="SimSun" w:hAnsi="SimSun" w:eastAsia="SimSun" w:cs="SimSun"/>
                          <w:sz w:val="15"/>
                          <w:szCs w:val="15"/>
                          <w:spacing w:val="44"/>
                        </w:rPr>
                        <w:t xml:space="preserve"> </w:t>
                      </w:r>
                      <w:r>
                        <w:rPr>
                          <w:rFonts w:ascii="SimSun" w:hAnsi="SimSun" w:eastAsia="SimSun" w:cs="SimSun"/>
                          <w:sz w:val="15"/>
                          <w:szCs w:val="15"/>
                          <w:spacing w:val="-6"/>
                        </w:rPr>
                        <w:t>5</w:t>
                      </w:r>
                      <w:r>
                        <w:rPr>
                          <w:rFonts w:ascii="SimSun" w:hAnsi="SimSun" w:eastAsia="SimSun" w:cs="SimSun"/>
                          <w:sz w:val="15"/>
                          <w:szCs w:val="15"/>
                          <w:spacing w:val="37"/>
                        </w:rPr>
                        <w:t xml:space="preserve"> </w:t>
                      </w:r>
                      <w:r>
                        <w:rPr>
                          <w:rFonts w:ascii="SimSun" w:hAnsi="SimSun" w:eastAsia="SimSun" w:cs="SimSun"/>
                          <w:sz w:val="15"/>
                          <w:szCs w:val="15"/>
                          <w:spacing w:val="-6"/>
                        </w:rPr>
                        <w:t>m</w:t>
                      </w:r>
                      <w:r>
                        <w:rPr>
                          <w:rFonts w:ascii="SimSun" w:hAnsi="SimSun" w:eastAsia="SimSun" w:cs="SimSun"/>
                          <w:sz w:val="15"/>
                          <w:szCs w:val="15"/>
                          <w:spacing w:val="37"/>
                        </w:rPr>
                        <w:t xml:space="preserve"> </w:t>
                      </w:r>
                      <w:r>
                        <w:rPr>
                          <w:rFonts w:ascii="SimSun" w:hAnsi="SimSun" w:eastAsia="SimSun" w:cs="SimSun"/>
                          <w:sz w:val="15"/>
                          <w:szCs w:val="15"/>
                          <w:spacing w:val="-6"/>
                        </w:rPr>
                        <w:t>m</w:t>
                      </w:r>
                      <w:r>
                        <w:rPr>
                          <w:rFonts w:ascii="SimSun" w:hAnsi="SimSun" w:eastAsia="SimSun" w:cs="SimSun"/>
                          <w:sz w:val="15"/>
                          <w:szCs w:val="15"/>
                          <w:spacing w:val="6"/>
                        </w:rPr>
                        <w:t xml:space="preserve">           </w:t>
                      </w:r>
                      <w:r>
                        <w:rPr>
                          <w:rFonts w:ascii="SimSun" w:hAnsi="SimSun" w:eastAsia="SimSun" w:cs="SimSun"/>
                          <w:sz w:val="15"/>
                          <w:szCs w:val="15"/>
                          <w:spacing w:val="-6"/>
                        </w:rPr>
                        <w:t>约</w:t>
                      </w:r>
                      <w:r>
                        <w:rPr>
                          <w:rFonts w:ascii="SimSun" w:hAnsi="SimSun" w:eastAsia="SimSun" w:cs="SimSun"/>
                          <w:sz w:val="15"/>
                          <w:szCs w:val="15"/>
                          <w:spacing w:val="55"/>
                        </w:rPr>
                        <w:t xml:space="preserve"> </w:t>
                      </w:r>
                      <w:r>
                        <w:rPr>
                          <w:rFonts w:ascii="SimSun" w:hAnsi="SimSun" w:eastAsia="SimSun" w:cs="SimSun"/>
                          <w:sz w:val="15"/>
                          <w:szCs w:val="15"/>
                          <w:spacing w:val="-6"/>
                        </w:rPr>
                        <w:t>7</w:t>
                      </w:r>
                      <w:r>
                        <w:rPr>
                          <w:rFonts w:ascii="SimSun" w:hAnsi="SimSun" w:eastAsia="SimSun" w:cs="SimSun"/>
                          <w:sz w:val="15"/>
                          <w:szCs w:val="15"/>
                          <w:spacing w:val="46"/>
                          <w:w w:val="101"/>
                        </w:rPr>
                        <w:t xml:space="preserve"> </w:t>
                      </w:r>
                      <w:r>
                        <w:rPr>
                          <w:rFonts w:ascii="SimSun" w:hAnsi="SimSun" w:eastAsia="SimSun" w:cs="SimSun"/>
                          <w:sz w:val="15"/>
                          <w:szCs w:val="15"/>
                          <w:spacing w:val="-6"/>
                        </w:rPr>
                        <w:t>5</w:t>
                      </w:r>
                      <w:r>
                        <w:rPr>
                          <w:rFonts w:ascii="SimSun" w:hAnsi="SimSun" w:eastAsia="SimSun" w:cs="SimSun"/>
                          <w:sz w:val="15"/>
                          <w:szCs w:val="15"/>
                          <w:spacing w:val="39"/>
                        </w:rPr>
                        <w:t xml:space="preserve"> </w:t>
                      </w:r>
                      <w:r>
                        <w:rPr>
                          <w:rFonts w:ascii="SimSun" w:hAnsi="SimSun" w:eastAsia="SimSun" w:cs="SimSun"/>
                          <w:sz w:val="15"/>
                          <w:szCs w:val="15"/>
                          <w:spacing w:val="-6"/>
                        </w:rPr>
                        <w:t>m</w:t>
                      </w:r>
                      <w:r>
                        <w:rPr>
                          <w:rFonts w:ascii="SimSun" w:hAnsi="SimSun" w:eastAsia="SimSun" w:cs="SimSun"/>
                          <w:sz w:val="15"/>
                          <w:szCs w:val="15"/>
                          <w:spacing w:val="39"/>
                        </w:rPr>
                        <w:t xml:space="preserve"> </w:t>
                      </w:r>
                      <w:r>
                        <w:rPr>
                          <w:rFonts w:ascii="SimSun" w:hAnsi="SimSun" w:eastAsia="SimSun" w:cs="SimSun"/>
                          <w:sz w:val="15"/>
                          <w:szCs w:val="15"/>
                          <w:spacing w:val="-6"/>
                        </w:rPr>
                        <w:t>m</w:t>
                      </w:r>
                    </w:p>
                  </w:txbxContent>
                </v:textbox>
              </v:shape>
            </w:pict>
          </mc:Fallback>
        </mc:AlternateContent>
      </w:r>
      <w:r/>
    </w:p>
    <w:p>
      <w:pPr>
        <w:ind w:left="620" w:right="7273" w:firstLine="20"/>
        <w:spacing w:before="78" w:line="218" w:lineRule="auto"/>
        <w:rPr>
          <w:rFonts w:ascii="SimSun" w:hAnsi="SimSun" w:eastAsia="SimSun" w:cs="SimSun"/>
          <w:sz w:val="24"/>
          <w:szCs w:val="24"/>
        </w:rPr>
      </w:pPr>
      <w:r>
        <w:rPr>
          <w:rFonts w:ascii="SimSun" w:hAnsi="SimSun" w:eastAsia="SimSun" w:cs="SimSun"/>
          <w:sz w:val="24"/>
          <w:szCs w:val="24"/>
          <w:spacing w:val="2"/>
        </w:rPr>
        <w:t>50磅黑体</w:t>
      </w:r>
      <w:r>
        <w:rPr>
          <w:rFonts w:ascii="SimSun" w:hAnsi="SimSun" w:eastAsia="SimSun" w:cs="SimSun"/>
          <w:sz w:val="24"/>
          <w:szCs w:val="24"/>
        </w:rPr>
        <w:t xml:space="preserve"> </w:t>
      </w:r>
      <w:r>
        <w:rPr>
          <w:rFonts w:ascii="SimSun" w:hAnsi="SimSun" w:eastAsia="SimSun" w:cs="SimSun"/>
          <w:sz w:val="24"/>
          <w:szCs w:val="24"/>
          <w:spacing w:val="12"/>
        </w:rPr>
        <w:t>行居中</w:t>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590" w:right="6985"/>
        <w:spacing w:before="78" w:line="226" w:lineRule="auto"/>
        <w:rPr>
          <w:rFonts w:ascii="SimSun" w:hAnsi="SimSun" w:eastAsia="SimSun" w:cs="SimSun"/>
          <w:sz w:val="24"/>
          <w:szCs w:val="24"/>
        </w:rPr>
      </w:pPr>
      <w:r>
        <w:pict>
          <v:shape id="_x0000_s14" style="position:absolute;margin-left:144.205pt;margin-top:-24.3295pt;mso-position-vertical-relative:text;mso-position-horizontal-relative:text;width:214.75pt;height:60.25pt;z-index:251771904;" filled="false" stroked="false" type="#_x0000_t202">
            <v:fill on="false"/>
            <v:stroke on="false"/>
            <v:path/>
            <v:imagedata o:title=""/>
            <o:lock v:ext="edit" aspectratio="false"/>
            <v:textbox inset="0mm,0mm,0mm,0mm">
              <w:txbxContent>
                <w:p>
                  <w:pPr>
                    <w:ind w:left="20"/>
                    <w:spacing w:before="21" w:line="219" w:lineRule="auto"/>
                    <w:rPr>
                      <w:rFonts w:ascii="SimSun" w:hAnsi="SimSun" w:eastAsia="SimSun" w:cs="SimSun"/>
                      <w:sz w:val="98"/>
                      <w:szCs w:val="98"/>
                    </w:rPr>
                  </w:pPr>
                  <w:bookmarkStart w:name="bookmark656" w:id="45"/>
                  <w:bookmarkEnd w:id="45"/>
                  <w:r>
                    <w:rPr>
                      <w:rFonts w:ascii="SimSun" w:hAnsi="SimSun" w:eastAsia="SimSun" w:cs="SimSun"/>
                      <w:sz w:val="98"/>
                      <w:szCs w:val="98"/>
                      <w:b/>
                      <w:bCs/>
                      <w:spacing w:val="73"/>
                    </w:rPr>
                    <w:t>定型文件</w:t>
                  </w:r>
                </w:p>
              </w:txbxContent>
            </v:textbox>
          </v:shape>
        </w:pict>
      </w:r>
      <w:r>
        <w:rPr>
          <w:rFonts w:ascii="SimSun" w:hAnsi="SimSun" w:eastAsia="SimSun" w:cs="SimSun"/>
          <w:sz w:val="24"/>
          <w:szCs w:val="24"/>
          <w:spacing w:val="-3"/>
        </w:rPr>
        <w:t>2号宋体加粗</w:t>
      </w:r>
      <w:r>
        <w:rPr>
          <w:rFonts w:ascii="SimSun" w:hAnsi="SimSun" w:eastAsia="SimSun" w:cs="SimSun"/>
          <w:sz w:val="24"/>
          <w:szCs w:val="24"/>
          <w:spacing w:val="4"/>
        </w:rPr>
        <w:t xml:space="preserve"> </w:t>
      </w:r>
      <w:r>
        <w:rPr>
          <w:rFonts w:ascii="SimSun" w:hAnsi="SimSun" w:eastAsia="SimSun" w:cs="SimSun"/>
          <w:sz w:val="24"/>
          <w:szCs w:val="24"/>
          <w:spacing w:val="8"/>
        </w:rPr>
        <w:t>行居中</w:t>
      </w:r>
    </w:p>
    <w:p>
      <w:pPr>
        <w:ind w:left="3239"/>
        <w:spacing w:before="290" w:line="219" w:lineRule="auto"/>
        <w:rPr>
          <w:rFonts w:ascii="SimSun" w:hAnsi="SimSun" w:eastAsia="SimSun" w:cs="SimSun"/>
          <w:sz w:val="43"/>
          <w:szCs w:val="43"/>
        </w:rPr>
      </w:pPr>
      <w:r>
        <w:rPr>
          <w:rFonts w:ascii="SimSun" w:hAnsi="SimSun" w:eastAsia="SimSun" w:cs="SimSun"/>
          <w:sz w:val="43"/>
          <w:szCs w:val="43"/>
          <w:spacing w:val="46"/>
        </w:rPr>
        <w:t>产品名称(全称)</w:t>
      </w:r>
    </w:p>
    <w:p>
      <w:pPr>
        <w:pStyle w:val="BodyText"/>
        <w:spacing w:line="256" w:lineRule="auto"/>
        <w:rPr/>
      </w:pPr>
      <w:r/>
    </w:p>
    <w:p>
      <w:pPr>
        <w:pStyle w:val="BodyText"/>
        <w:spacing w:line="257" w:lineRule="auto"/>
        <w:rPr/>
      </w:pPr>
      <w:r/>
    </w:p>
    <w:p>
      <w:pPr>
        <w:pStyle w:val="BodyText"/>
        <w:spacing w:line="257" w:lineRule="auto"/>
        <w:rPr/>
      </w:pPr>
      <w:r/>
    </w:p>
    <w:p>
      <w:pPr>
        <w:ind w:left="3930"/>
        <w:spacing w:before="111" w:line="219" w:lineRule="auto"/>
        <w:rPr>
          <w:rFonts w:ascii="SimSun" w:hAnsi="SimSun" w:eastAsia="SimSun" w:cs="SimSun"/>
          <w:sz w:val="34"/>
          <w:szCs w:val="34"/>
        </w:rPr>
      </w:pPr>
      <w:r>
        <w:rPr>
          <w:rFonts w:ascii="SimSun" w:hAnsi="SimSun" w:eastAsia="SimSun" w:cs="SimSun"/>
          <w:sz w:val="34"/>
          <w:szCs w:val="34"/>
          <w:spacing w:val="-10"/>
        </w:rPr>
        <w:t>共</w:t>
      </w:r>
      <w:r>
        <w:rPr>
          <w:rFonts w:ascii="SimSun" w:hAnsi="SimSun" w:eastAsia="SimSun" w:cs="SimSun"/>
          <w:sz w:val="34"/>
          <w:szCs w:val="34"/>
          <w:spacing w:val="11"/>
        </w:rPr>
        <w:t xml:space="preserve"> </w:t>
      </w:r>
      <w:r>
        <w:rPr>
          <w:rFonts w:ascii="SimSun" w:hAnsi="SimSun" w:eastAsia="SimSun" w:cs="SimSun"/>
          <w:sz w:val="34"/>
          <w:szCs w:val="34"/>
          <w:spacing w:val="-10"/>
        </w:rPr>
        <w:t>册</w:t>
      </w:r>
      <w:r>
        <w:rPr>
          <w:rFonts w:ascii="SimSun" w:hAnsi="SimSun" w:eastAsia="SimSun" w:cs="SimSun"/>
          <w:sz w:val="34"/>
          <w:szCs w:val="34"/>
          <w:spacing w:val="10"/>
        </w:rPr>
        <w:t xml:space="preserve"> </w:t>
      </w:r>
      <w:r>
        <w:rPr>
          <w:rFonts w:ascii="SimSun" w:hAnsi="SimSun" w:eastAsia="SimSun" w:cs="SimSun"/>
          <w:sz w:val="34"/>
          <w:szCs w:val="34"/>
          <w:spacing w:val="-10"/>
        </w:rPr>
        <w:t>第</w:t>
      </w:r>
      <w:r>
        <w:rPr>
          <w:rFonts w:ascii="SimSun" w:hAnsi="SimSun" w:eastAsia="SimSun" w:cs="SimSun"/>
          <w:sz w:val="34"/>
          <w:szCs w:val="34"/>
          <w:spacing w:val="2"/>
        </w:rPr>
        <w:t xml:space="preserve">   </w:t>
      </w:r>
      <w:r>
        <w:rPr>
          <w:rFonts w:ascii="SimSun" w:hAnsi="SimSun" w:eastAsia="SimSun" w:cs="SimSun"/>
          <w:sz w:val="34"/>
          <w:szCs w:val="34"/>
          <w:spacing w:val="-10"/>
        </w:rPr>
        <w:t>册</w:t>
      </w:r>
    </w:p>
    <w:p>
      <w:pPr>
        <w:ind w:left="2490"/>
        <w:spacing w:before="80" w:line="162" w:lineRule="exact"/>
        <w:rPr>
          <w:rFonts w:ascii="SimSun" w:hAnsi="SimSun" w:eastAsia="SimSun" w:cs="SimSun"/>
          <w:sz w:val="24"/>
          <w:szCs w:val="24"/>
        </w:rPr>
      </w:pPr>
      <w:r>
        <w:rPr>
          <w:rFonts w:ascii="SimSun" w:hAnsi="SimSun" w:eastAsia="SimSun" w:cs="SimSun"/>
          <w:sz w:val="24"/>
          <w:szCs w:val="24"/>
          <w:spacing w:val="-2"/>
          <w:position w:val="-4"/>
        </w:rPr>
        <w:t>---</w:t>
      </w:r>
    </w:p>
    <w:p>
      <w:pPr>
        <w:ind w:left="1490" w:right="6523"/>
        <w:spacing w:before="11" w:line="225" w:lineRule="auto"/>
        <w:rPr>
          <w:rFonts w:ascii="SimSun" w:hAnsi="SimSun" w:eastAsia="SimSun" w:cs="SimSun"/>
          <w:sz w:val="24"/>
          <w:szCs w:val="24"/>
        </w:rPr>
      </w:pPr>
      <w:r>
        <w:rPr>
          <w:rFonts w:ascii="SimSun" w:hAnsi="SimSun" w:eastAsia="SimSun" w:cs="SimSun"/>
          <w:sz w:val="24"/>
          <w:szCs w:val="24"/>
          <w:spacing w:val="7"/>
        </w:rPr>
        <w:t>3号宋体</w:t>
      </w:r>
      <w:r>
        <w:rPr>
          <w:rFonts w:ascii="SimSun" w:hAnsi="SimSun" w:eastAsia="SimSun" w:cs="SimSun"/>
          <w:sz w:val="24"/>
          <w:szCs w:val="24"/>
          <w:spacing w:val="1"/>
        </w:rPr>
        <w:t xml:space="preserve"> </w:t>
      </w:r>
      <w:r>
        <w:rPr>
          <w:rFonts w:ascii="SimSun" w:hAnsi="SimSun" w:eastAsia="SimSun" w:cs="SimSun"/>
          <w:sz w:val="24"/>
          <w:szCs w:val="24"/>
          <w:spacing w:val="15"/>
        </w:rPr>
        <w:t>行居中</w:t>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ind w:left="920" w:right="6655"/>
        <w:spacing w:before="79" w:line="214" w:lineRule="auto"/>
        <w:rPr>
          <w:rFonts w:ascii="SimSun" w:hAnsi="SimSun" w:eastAsia="SimSun" w:cs="SimSun"/>
          <w:sz w:val="24"/>
          <w:szCs w:val="24"/>
        </w:rPr>
      </w:pPr>
      <w:r>
        <w:rPr>
          <w:rFonts w:ascii="SimSun" w:hAnsi="SimSun" w:eastAsia="SimSun" w:cs="SimSun"/>
          <w:sz w:val="24"/>
          <w:szCs w:val="24"/>
          <w:spacing w:val="-3"/>
        </w:rPr>
        <w:t>2号宋体加粗</w:t>
      </w:r>
      <w:r>
        <w:rPr>
          <w:rFonts w:ascii="SimSun" w:hAnsi="SimSun" w:eastAsia="SimSun" w:cs="SimSun"/>
          <w:sz w:val="24"/>
          <w:szCs w:val="24"/>
          <w:spacing w:val="4"/>
        </w:rPr>
        <w:t xml:space="preserve"> </w:t>
      </w:r>
      <w:r>
        <w:rPr>
          <w:rFonts w:ascii="SimSun" w:hAnsi="SimSun" w:eastAsia="SimSun" w:cs="SimSun"/>
          <w:sz w:val="24"/>
          <w:szCs w:val="24"/>
          <w:spacing w:val="15"/>
        </w:rPr>
        <w:t>行居中</w:t>
      </w:r>
    </w:p>
    <w:p>
      <w:pPr>
        <w:pStyle w:val="BodyText"/>
        <w:spacing w:line="250" w:lineRule="auto"/>
        <w:rPr/>
      </w:pPr>
      <w:r/>
    </w:p>
    <w:p>
      <w:pPr>
        <w:ind w:left="2080"/>
        <w:spacing w:before="79" w:line="163" w:lineRule="exact"/>
        <w:rPr>
          <w:rFonts w:ascii="SimSun" w:hAnsi="SimSun" w:eastAsia="SimSun" w:cs="SimSun"/>
          <w:sz w:val="24"/>
          <w:szCs w:val="24"/>
        </w:rPr>
      </w:pPr>
      <w:r>
        <w:rPr>
          <w:rFonts w:ascii="SimSun" w:hAnsi="SimSun" w:eastAsia="SimSun" w:cs="SimSun"/>
          <w:sz w:val="24"/>
          <w:szCs w:val="24"/>
          <w:spacing w:val="-2"/>
          <w:position w:val="-4"/>
        </w:rPr>
        <w:t>---</w:t>
      </w:r>
    </w:p>
    <w:p>
      <w:pPr>
        <w:ind w:left="3246"/>
        <w:spacing w:before="363" w:line="220" w:lineRule="auto"/>
        <w:rPr>
          <w:rFonts w:ascii="SimSun" w:hAnsi="SimSun" w:eastAsia="SimSun" w:cs="SimSun"/>
          <w:sz w:val="43"/>
          <w:szCs w:val="43"/>
        </w:rPr>
      </w:pPr>
      <w:r>
        <w:rPr>
          <w:rFonts w:ascii="SimSun" w:hAnsi="SimSun" w:eastAsia="SimSun" w:cs="SimSun"/>
          <w:sz w:val="43"/>
          <w:szCs w:val="43"/>
          <w:b/>
          <w:bCs/>
          <w:spacing w:val="40"/>
        </w:rPr>
        <w:t>研制单位(全称)</w:t>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ind w:left="2920"/>
        <w:spacing w:before="82" w:line="219" w:lineRule="auto"/>
        <w:rPr>
          <w:rFonts w:ascii="SimSun" w:hAnsi="SimSun" w:eastAsia="SimSun" w:cs="SimSun"/>
          <w:sz w:val="25"/>
          <w:szCs w:val="25"/>
        </w:rPr>
      </w:pPr>
      <w:r>
        <w:rPr>
          <w:rFonts w:ascii="SimSun" w:hAnsi="SimSun" w:eastAsia="SimSun" w:cs="SimSun"/>
          <w:sz w:val="25"/>
          <w:szCs w:val="25"/>
          <w:spacing w:val="11"/>
        </w:rPr>
        <w:t>图1</w:t>
      </w:r>
      <w:r>
        <w:rPr>
          <w:rFonts w:ascii="SimSun" w:hAnsi="SimSun" w:eastAsia="SimSun" w:cs="SimSun"/>
          <w:sz w:val="25"/>
          <w:szCs w:val="25"/>
          <w:spacing w:val="-64"/>
        </w:rPr>
        <w:t xml:space="preserve"> </w:t>
      </w:r>
      <w:r>
        <w:rPr>
          <w:rFonts w:ascii="SimSun" w:hAnsi="SimSun" w:eastAsia="SimSun" w:cs="SimSun"/>
          <w:sz w:val="25"/>
          <w:szCs w:val="25"/>
          <w:spacing w:val="11"/>
        </w:rPr>
        <w:t>.</w:t>
      </w:r>
      <w:r>
        <w:rPr>
          <w:rFonts w:ascii="SimSun" w:hAnsi="SimSun" w:eastAsia="SimSun" w:cs="SimSun"/>
          <w:sz w:val="25"/>
          <w:szCs w:val="25"/>
          <w:spacing w:val="-72"/>
        </w:rPr>
        <w:t xml:space="preserve"> </w:t>
      </w:r>
      <w:r>
        <w:rPr>
          <w:rFonts w:ascii="SimSun" w:hAnsi="SimSun" w:eastAsia="SimSun" w:cs="SimSun"/>
          <w:sz w:val="25"/>
          <w:szCs w:val="25"/>
          <w:spacing w:val="11"/>
        </w:rPr>
        <w:t>3</w:t>
      </w:r>
      <w:r>
        <w:rPr>
          <w:rFonts w:ascii="SimSun" w:hAnsi="SimSun" w:eastAsia="SimSun" w:cs="SimSun"/>
          <w:sz w:val="25"/>
          <w:szCs w:val="25"/>
          <w:spacing w:val="110"/>
        </w:rPr>
        <w:t xml:space="preserve"> </w:t>
      </w:r>
      <w:r>
        <w:rPr>
          <w:rFonts w:ascii="SimSun" w:hAnsi="SimSun" w:eastAsia="SimSun" w:cs="SimSun"/>
          <w:sz w:val="25"/>
          <w:szCs w:val="25"/>
          <w:spacing w:val="11"/>
        </w:rPr>
        <w:t>合订本硬质封面结构样式图</w:t>
      </w:r>
    </w:p>
    <w:p>
      <w:pPr>
        <w:spacing w:line="219" w:lineRule="auto"/>
        <w:sectPr>
          <w:headerReference w:type="default" r:id="rId4"/>
          <w:footerReference w:type="default" r:id="rId63"/>
          <w:pgSz w:w="11910" w:h="17840"/>
          <w:pgMar w:top="400" w:right="1786" w:bottom="915" w:left="1239" w:header="0" w:footer="662" w:gutter="0"/>
        </w:sectPr>
        <w:rPr>
          <w:rFonts w:ascii="SimSun" w:hAnsi="SimSun" w:eastAsia="SimSun" w:cs="SimSun"/>
          <w:sz w:val="25"/>
          <w:szCs w:val="25"/>
        </w:rPr>
      </w:pP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tbl>
      <w:tblPr>
        <w:tblStyle w:val="TableNormal"/>
        <w:tblW w:w="943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53"/>
        <w:gridCol w:w="5414"/>
        <w:gridCol w:w="1688"/>
        <w:gridCol w:w="684"/>
      </w:tblGrid>
      <w:tr>
        <w:trPr>
          <w:trHeight w:val="939" w:hRule="atLeast"/>
        </w:trPr>
        <w:tc>
          <w:tcPr>
            <w:tcW w:w="7067" w:type="dxa"/>
            <w:vAlign w:val="top"/>
            <w:gridSpan w:val="2"/>
            <w:tcBorders>
              <w:left w:val="single" w:color="000000" w:sz="4" w:space="0"/>
              <w:top w:val="single" w:color="000000" w:sz="4" w:space="0"/>
            </w:tcBorders>
          </w:tcPr>
          <w:p>
            <w:pPr>
              <w:spacing w:line="381" w:lineRule="auto"/>
              <w:rPr>
                <w:rFonts w:ascii="Arial"/>
                <w:sz w:val="21"/>
              </w:rPr>
            </w:pPr>
            <w:r/>
          </w:p>
          <w:p>
            <w:pPr>
              <w:pStyle w:val="TableText"/>
              <w:ind w:left="1139"/>
              <w:spacing w:before="110" w:line="219" w:lineRule="auto"/>
              <w:rPr>
                <w:sz w:val="34"/>
                <w:szCs w:val="34"/>
              </w:rPr>
            </w:pPr>
            <w:r>
              <w:rPr>
                <w:sz w:val="34"/>
                <w:szCs w:val="34"/>
                <w:b/>
                <w:bCs/>
                <w:spacing w:val="-3"/>
              </w:rPr>
              <w:t>定型文件</w:t>
            </w:r>
          </w:p>
        </w:tc>
        <w:tc>
          <w:tcPr>
            <w:tcW w:w="1688" w:type="dxa"/>
            <w:vAlign w:val="top"/>
            <w:vMerge w:val="restart"/>
            <w:tcBorders>
              <w:right w:val="single" w:color="000000" w:sz="4" w:space="0"/>
              <w:top w:val="single" w:color="000000" w:sz="4" w:space="0"/>
              <w:bottom w:val="nil"/>
            </w:tcBorders>
          </w:tcPr>
          <w:p>
            <w:pPr>
              <w:spacing w:line="425" w:lineRule="auto"/>
              <w:rPr>
                <w:rFonts w:ascii="Arial"/>
                <w:sz w:val="21"/>
              </w:rPr>
            </w:pPr>
            <w:r>
              <mc:AlternateContent xmlns:mc="http://schemas.openxmlformats.org/markup-compatibility/2006">
                <mc:Choice Requires="wps">
                  <w:drawing>
                    <wp:anchor distT="0" distB="0" distL="0" distR="0" simplePos="0" relativeHeight="251773952" behindDoc="0" locked="0" layoutInCell="1" allowOverlap="1">
                      <wp:simplePos x="0" y="0"/>
                      <wp:positionH relativeFrom="rightMargin">
                        <wp:posOffset>-1053598</wp:posOffset>
                      </wp:positionH>
                      <wp:positionV relativeFrom="topMargin">
                        <wp:posOffset>1046303</wp:posOffset>
                      </wp:positionV>
                      <wp:extent cx="1613535" cy="250190"/>
                      <wp:effectExtent l="0" t="0" r="0" b="0"/>
                      <wp:wrapNone/>
                      <wp:docPr id="18" name="TextBox 18"/>
                      <wp:cNvGraphicFramePr/>
                      <a:graphic>
                        <a:graphicData uri="http://schemas.microsoft.com/office/word/2010/wordprocessingShape">
                          <wps:wsp>
                            <wps:cNvPr id="18" name="TextBox 18"/>
                            <wps:cNvSpPr txBox="1"/>
                            <wps:spPr>
                              <a:xfrm rot="16200000">
                                <a:off x="-1053598" y="1046303"/>
                                <a:ext cx="1613535" cy="2501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72" w:line="232" w:lineRule="auto"/>
                                    <w:rPr/>
                                  </w:pPr>
                                  <w:r>
                                    <w:rPr>
                                      <w:spacing w:val="27"/>
                                    </w:rPr>
                                    <w:t>约35</w:t>
                                  </w:r>
                                  <w:r>
                                    <w:rPr/>
                                    <w:t>mm</w:t>
                                  </w:r>
                                  <w:r>
                                    <w:rPr>
                                      <w:spacing w:val="8"/>
                                    </w:rPr>
                                    <w:t xml:space="preserve">       </w:t>
                                  </w:r>
                                  <w:r>
                                    <w:rPr>
                                      <w:spacing w:val="27"/>
                                    </w:rPr>
                                    <w:t>约75</w:t>
                                  </w:r>
                                  <w:r>
                                    <w:rPr/>
                                    <w:t>mm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6" style="position:absolute;margin-left:-82.9605pt;margin-top:82.3861pt;mso-position-vertical-relative:top-margin-area;mso-position-horizontal-relative:right-margin-area;width:127.05pt;height:19.7pt;z-index:251773952;rotation:270;" filled="false" stroked="false" type="#_x0000_t202">
                      <v:fill on="false"/>
                      <v:stroke on="false"/>
                      <v:path/>
                      <v:imagedata o:title=""/>
                      <o:lock v:ext="edit" aspectratio="false"/>
                      <v:textbox inset="0mm,0mm,0mm,0mm">
                        <w:txbxContent>
                          <w:p>
                            <w:pPr>
                              <w:pStyle w:val="TableText"/>
                              <w:ind w:left="20"/>
                              <w:spacing w:before="72" w:line="232" w:lineRule="auto"/>
                              <w:rPr/>
                            </w:pPr>
                            <w:r>
                              <w:rPr>
                                <w:spacing w:val="27"/>
                              </w:rPr>
                              <w:t>约35</w:t>
                            </w:r>
                            <w:r>
                              <w:rPr/>
                              <w:t>mm</w:t>
                            </w:r>
                            <w:r>
                              <w:rPr>
                                <w:spacing w:val="8"/>
                              </w:rPr>
                              <w:t xml:space="preserve">       </w:t>
                            </w:r>
                            <w:r>
                              <w:rPr>
                                <w:spacing w:val="27"/>
                              </w:rPr>
                              <w:t>约75</w:t>
                            </w:r>
                            <w:r>
                              <w:rPr/>
                              <w:t>mm</w:t>
                            </w:r>
                          </w:p>
                        </w:txbxContent>
                      </v:textbox>
                    </v:shape>
                  </w:pict>
                </mc:Fallback>
              </mc:AlternateContent>
            </w:r>
            <w:r/>
          </w:p>
          <w:p>
            <w:pPr>
              <w:pStyle w:val="TableText"/>
              <w:ind w:left="57"/>
              <w:spacing w:before="111" w:line="221" w:lineRule="auto"/>
              <w:rPr>
                <w:sz w:val="34"/>
                <w:szCs w:val="34"/>
              </w:rPr>
            </w:pPr>
            <w:r>
              <w:rPr>
                <w:sz w:val="34"/>
                <w:szCs w:val="34"/>
                <w:b/>
                <w:bCs/>
                <w:spacing w:val="-6"/>
              </w:rPr>
              <w:t>密级：</w:t>
            </w:r>
          </w:p>
        </w:tc>
        <w:tc>
          <w:tcPr>
            <w:tcW w:w="684" w:type="dxa"/>
            <w:vAlign w:val="top"/>
            <w:vMerge w:val="restart"/>
            <w:tcBorders>
              <w:left w:val="single" w:color="000000" w:sz="4" w:space="0"/>
              <w:bottom w:val="nil"/>
              <w:right w:val="single" w:color="000000" w:sz="4" w:space="0"/>
              <w:top w:val="single" w:color="000000" w:sz="4" w:space="0"/>
            </w:tcBorders>
          </w:tcPr>
          <w:p>
            <w:pPr>
              <w:rPr>
                <w:rFonts w:ascii="Arial"/>
                <w:sz w:val="21"/>
              </w:rPr>
            </w:pPr>
            <w:r/>
          </w:p>
        </w:tc>
      </w:tr>
      <w:tr>
        <w:trPr>
          <w:trHeight w:val="3674" w:hRule="atLeast"/>
        </w:trPr>
        <w:tc>
          <w:tcPr>
            <w:tcW w:w="1653" w:type="dxa"/>
            <w:vAlign w:val="top"/>
            <w:tcBorders>
              <w:left w:val="single" w:color="000000" w:sz="4" w:space="0"/>
            </w:tcBorders>
          </w:tcPr>
          <w:p>
            <w:pPr>
              <w:spacing w:line="367" w:lineRule="auto"/>
              <w:rPr>
                <w:rFonts w:ascii="Arial"/>
                <w:sz w:val="21"/>
              </w:rPr>
            </w:pPr>
            <w:r/>
          </w:p>
          <w:p>
            <w:pPr>
              <w:pStyle w:val="TableText"/>
              <w:ind w:left="234"/>
              <w:spacing w:before="78" w:line="200" w:lineRule="auto"/>
              <w:rPr/>
            </w:pPr>
            <w:r>
              <w:rPr>
                <w:spacing w:val="2"/>
              </w:rPr>
              <w:t>3号宋体</w:t>
            </w:r>
          </w:p>
          <w:p>
            <w:pPr>
              <w:pStyle w:val="TableText"/>
              <w:ind w:left="234"/>
              <w:spacing w:before="1" w:line="220" w:lineRule="auto"/>
              <w:rPr/>
            </w:pPr>
            <w:r>
              <w:rPr>
                <w:spacing w:val="2"/>
              </w:rPr>
              <w:t>靠页面左上</w:t>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295" w:right="142"/>
              <w:spacing w:before="78" w:line="217" w:lineRule="auto"/>
              <w:rPr/>
            </w:pPr>
            <w:r>
              <w:rPr>
                <w:spacing w:val="2"/>
              </w:rPr>
              <w:t>小初号宋体</w:t>
            </w:r>
            <w:r>
              <w:rPr/>
              <w:t xml:space="preserve"> </w:t>
            </w:r>
            <w:r>
              <w:rPr>
                <w:spacing w:val="8"/>
              </w:rPr>
              <w:t>行居中</w:t>
            </w:r>
          </w:p>
        </w:tc>
        <w:tc>
          <w:tcPr>
            <w:tcW w:w="5414" w:type="dxa"/>
            <w:vAlign w:val="top"/>
          </w:tcPr>
          <w:p>
            <w:pPr>
              <w:pStyle w:val="TableText"/>
              <w:ind w:left="3067"/>
              <w:spacing w:before="107" w:line="221" w:lineRule="auto"/>
              <w:rPr/>
            </w:pPr>
            <w:r>
              <w:rPr>
                <w:spacing w:val="2"/>
              </w:rPr>
              <w:t>3号宋体</w:t>
            </w:r>
          </w:p>
          <w:p>
            <w:pPr>
              <w:pStyle w:val="TableText"/>
              <w:ind w:left="3076"/>
              <w:spacing w:before="1" w:line="219" w:lineRule="auto"/>
              <w:rPr/>
            </w:pPr>
            <w:r>
              <w:rPr>
                <w:spacing w:val="1"/>
              </w:rPr>
              <w:t>空一字靠页面右上</w:t>
            </w:r>
          </w:p>
          <w:p>
            <w:pPr>
              <w:spacing w:line="435" w:lineRule="auto"/>
              <w:rPr>
                <w:rFonts w:ascii="Arial"/>
                <w:sz w:val="21"/>
              </w:rPr>
            </w:pPr>
            <w:r/>
          </w:p>
          <w:p>
            <w:pPr>
              <w:pStyle w:val="TableText"/>
              <w:ind w:left="137"/>
              <w:spacing w:before="237" w:line="219" w:lineRule="auto"/>
              <w:rPr>
                <w:sz w:val="73"/>
                <w:szCs w:val="73"/>
              </w:rPr>
            </w:pPr>
            <w:bookmarkStart w:name="bookmark657" w:id="46"/>
            <w:bookmarkEnd w:id="46"/>
            <w:r>
              <w:rPr>
                <w:sz w:val="73"/>
                <w:szCs w:val="73"/>
                <w:b/>
                <w:bCs/>
                <w:spacing w:val="9"/>
              </w:rPr>
              <w:t>文件名称(全称)</w:t>
            </w:r>
          </w:p>
          <w:p>
            <w:pPr>
              <w:pStyle w:val="TableText"/>
              <w:ind w:left="966"/>
              <w:spacing w:before="218" w:line="219" w:lineRule="auto"/>
              <w:rPr>
                <w:sz w:val="34"/>
                <w:szCs w:val="34"/>
              </w:rPr>
            </w:pPr>
            <w:r>
              <w:rPr>
                <w:sz w:val="34"/>
                <w:szCs w:val="34"/>
                <w:spacing w:val="-11"/>
              </w:rPr>
              <w:t>共</w:t>
            </w:r>
            <w:r>
              <w:rPr>
                <w:sz w:val="34"/>
                <w:szCs w:val="34"/>
                <w:spacing w:val="34"/>
              </w:rPr>
              <w:t xml:space="preserve">   </w:t>
            </w:r>
            <w:r>
              <w:rPr>
                <w:sz w:val="34"/>
                <w:szCs w:val="34"/>
                <w:spacing w:val="-11"/>
              </w:rPr>
              <w:t>册</w:t>
            </w:r>
            <w:r>
              <w:rPr>
                <w:sz w:val="34"/>
                <w:szCs w:val="34"/>
                <w:spacing w:val="140"/>
              </w:rPr>
              <w:t xml:space="preserve"> </w:t>
            </w:r>
            <w:r>
              <w:rPr>
                <w:sz w:val="34"/>
                <w:szCs w:val="34"/>
                <w:spacing w:val="-11"/>
              </w:rPr>
              <w:t>第</w:t>
            </w:r>
            <w:r>
              <w:rPr>
                <w:sz w:val="34"/>
                <w:szCs w:val="34"/>
                <w:spacing w:val="33"/>
              </w:rPr>
              <w:t xml:space="preserve">  </w:t>
            </w:r>
            <w:r>
              <w:rPr>
                <w:sz w:val="34"/>
                <w:szCs w:val="34"/>
                <w:spacing w:val="-11"/>
              </w:rPr>
              <w:t>册</w:t>
            </w:r>
            <w:r>
              <w:rPr>
                <w:sz w:val="34"/>
                <w:szCs w:val="34"/>
                <w:spacing w:val="-36"/>
              </w:rPr>
              <w:t xml:space="preserve"> </w:t>
            </w:r>
            <w:r>
              <w:rPr>
                <w:sz w:val="34"/>
                <w:szCs w:val="34"/>
                <w:spacing w:val="-11"/>
              </w:rPr>
              <w:t>共</w:t>
            </w:r>
            <w:r>
              <w:rPr>
                <w:sz w:val="34"/>
                <w:szCs w:val="34"/>
                <w:spacing w:val="10"/>
              </w:rPr>
              <w:t xml:space="preserve">    </w:t>
            </w:r>
            <w:r>
              <w:rPr>
                <w:sz w:val="34"/>
                <w:szCs w:val="34"/>
                <w:spacing w:val="-11"/>
              </w:rPr>
              <w:t>页</w:t>
            </w:r>
          </w:p>
        </w:tc>
        <w:tc>
          <w:tcPr>
            <w:tcW w:w="1688" w:type="dxa"/>
            <w:vAlign w:val="top"/>
            <w:vMerge w:val="continue"/>
            <w:tcBorders>
              <w:right w:val="single" w:color="000000" w:sz="4" w:space="0"/>
              <w:top w:val="nil"/>
            </w:tcBorders>
          </w:tcPr>
          <w:p>
            <w:pPr>
              <w:rPr>
                <w:rFonts w:ascii="Arial"/>
                <w:sz w:val="21"/>
              </w:rPr>
            </w:pPr>
            <w:r/>
          </w:p>
        </w:tc>
        <w:tc>
          <w:tcPr>
            <w:tcW w:w="684" w:type="dxa"/>
            <w:vAlign w:val="top"/>
            <w:vMerge w:val="continue"/>
            <w:tcBorders>
              <w:left w:val="single" w:color="000000" w:sz="4" w:space="0"/>
              <w:bottom w:val="nil"/>
              <w:right w:val="single" w:color="000000" w:sz="4" w:space="0"/>
              <w:top w:val="nil"/>
            </w:tcBorders>
          </w:tcPr>
          <w:p>
            <w:pPr>
              <w:rPr>
                <w:rFonts w:ascii="Arial"/>
                <w:sz w:val="21"/>
              </w:rPr>
            </w:pPr>
            <w:r/>
          </w:p>
        </w:tc>
      </w:tr>
      <w:tr>
        <w:trPr>
          <w:trHeight w:val="4255" w:hRule="atLeast"/>
        </w:trPr>
        <w:tc>
          <w:tcPr>
            <w:tcW w:w="7067" w:type="dxa"/>
            <w:vAlign w:val="top"/>
            <w:gridSpan w:val="2"/>
            <w:tcBorders>
              <w:left w:val="single" w:color="000000" w:sz="4" w:space="0"/>
            </w:tcBorders>
          </w:tcPr>
          <w:p>
            <w:pPr>
              <w:spacing w:line="245" w:lineRule="auto"/>
              <w:rPr>
                <w:rFonts w:ascii="Arial"/>
                <w:sz w:val="21"/>
              </w:rPr>
            </w:pPr>
            <w:r/>
          </w:p>
          <w:p>
            <w:pPr>
              <w:spacing w:line="246" w:lineRule="auto"/>
              <w:rPr>
                <w:rFonts w:ascii="Arial"/>
                <w:sz w:val="21"/>
              </w:rPr>
            </w:pPr>
            <w:r/>
          </w:p>
          <w:p>
            <w:pPr>
              <w:pStyle w:val="TableText"/>
              <w:ind w:left="964" w:right="5246"/>
              <w:spacing w:before="78" w:line="225" w:lineRule="auto"/>
              <w:rPr/>
            </w:pPr>
            <w:r>
              <w:rPr>
                <w:spacing w:val="2"/>
              </w:rPr>
              <w:t>3号宋体</w:t>
            </w:r>
            <w:r>
              <w:rPr>
                <w:spacing w:val="1"/>
              </w:rPr>
              <w:t xml:space="preserve"> </w:t>
            </w:r>
            <w:r>
              <w:rPr>
                <w:spacing w:val="8"/>
              </w:rPr>
              <w:t>行居中</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TableText"/>
              <w:ind w:left="4024" w:right="1162" w:hanging="580"/>
              <w:spacing w:before="111" w:line="322" w:lineRule="auto"/>
              <w:rPr>
                <w:sz w:val="34"/>
                <w:szCs w:val="34"/>
              </w:rPr>
            </w:pPr>
            <w:r>
              <w:rPr>
                <w:sz w:val="34"/>
                <w:szCs w:val="34"/>
                <w:spacing w:val="9"/>
              </w:rPr>
              <w:t>研制单位(全称)</w:t>
            </w:r>
            <w:r>
              <w:rPr>
                <w:sz w:val="34"/>
                <w:szCs w:val="34"/>
                <w:spacing w:val="1"/>
              </w:rPr>
              <w:t xml:space="preserve"> </w:t>
            </w:r>
            <w:r>
              <w:rPr>
                <w:sz w:val="34"/>
                <w:szCs w:val="34"/>
                <w:spacing w:val="-8"/>
              </w:rPr>
              <w:t>年</w:t>
            </w:r>
            <w:r>
              <w:rPr>
                <w:sz w:val="34"/>
                <w:szCs w:val="34"/>
                <w:spacing w:val="77"/>
              </w:rPr>
              <w:t xml:space="preserve">  </w:t>
            </w:r>
            <w:r>
              <w:rPr>
                <w:sz w:val="34"/>
                <w:szCs w:val="34"/>
                <w:spacing w:val="-8"/>
              </w:rPr>
              <w:t>月</w:t>
            </w:r>
          </w:p>
        </w:tc>
        <w:tc>
          <w:tcPr>
            <w:tcW w:w="1688" w:type="dxa"/>
            <w:vAlign w:val="top"/>
            <w:textDirection w:val="btLr"/>
            <w:tcBorders>
              <w:right w:val="single" w:color="000000" w:sz="4" w:space="0"/>
            </w:tcBorders>
          </w:tcPr>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pStyle w:val="TableText"/>
              <w:ind w:left="501"/>
              <w:spacing w:before="78" w:line="232" w:lineRule="auto"/>
              <w:rPr/>
            </w:pPr>
            <w:r>
              <w:rPr>
                <w:spacing w:val="-3"/>
              </w:rPr>
              <w:t>约25mm</w:t>
            </w:r>
            <w:r>
              <w:rPr>
                <w:spacing w:val="2"/>
              </w:rPr>
              <w:t xml:space="preserve">              </w:t>
            </w:r>
            <w:r>
              <w:rPr>
                <w:spacing w:val="-3"/>
              </w:rPr>
              <w:t>约110mm</w:t>
            </w:r>
          </w:p>
        </w:tc>
        <w:tc>
          <w:tcPr>
            <w:tcW w:w="684" w:type="dxa"/>
            <w:vAlign w:val="top"/>
            <w:vMerge w:val="continue"/>
            <w:tcBorders>
              <w:left w:val="single" w:color="000000" w:sz="4" w:space="0"/>
              <w:bottom w:val="nil"/>
              <w:right w:val="single" w:color="000000" w:sz="4" w:space="0"/>
              <w:top w:val="nil"/>
            </w:tcBorders>
          </w:tcPr>
          <w:p>
            <w:pPr>
              <w:rPr>
                <w:rFonts w:ascii="Arial"/>
                <w:sz w:val="21"/>
              </w:rPr>
            </w:pPr>
            <w:r/>
          </w:p>
        </w:tc>
      </w:tr>
      <w:tr>
        <w:trPr>
          <w:trHeight w:val="1951" w:hRule="atLeast"/>
        </w:trPr>
        <w:tc>
          <w:tcPr>
            <w:tcW w:w="8755" w:type="dxa"/>
            <w:vAlign w:val="top"/>
            <w:gridSpan w:val="3"/>
            <w:tcBorders>
              <w:left w:val="single" w:color="000000" w:sz="4" w:space="0"/>
              <w:bottom w:val="single" w:color="000000" w:sz="4" w:space="0"/>
              <w:right w:val="single" w:color="000000" w:sz="4" w:space="0"/>
            </w:tcBorders>
          </w:tcPr>
          <w:p>
            <w:pPr>
              <w:spacing w:line="268" w:lineRule="auto"/>
              <w:rPr>
                <w:rFonts w:ascii="Arial"/>
                <w:sz w:val="21"/>
              </w:rPr>
            </w:pPr>
            <w:r/>
          </w:p>
          <w:p>
            <w:pPr>
              <w:pStyle w:val="TableText"/>
              <w:ind w:left="305"/>
              <w:spacing w:before="78" w:line="220" w:lineRule="auto"/>
              <w:rPr/>
            </w:pPr>
            <w:r>
              <w:rPr>
                <w:spacing w:val="3"/>
              </w:rPr>
              <w:t>3号宋体，行居中</w:t>
            </w:r>
          </w:p>
        </w:tc>
        <w:tc>
          <w:tcPr>
            <w:tcW w:w="684" w:type="dxa"/>
            <w:vAlign w:val="top"/>
            <w:vMerge w:val="continue"/>
            <w:tcBorders>
              <w:left w:val="single" w:color="000000" w:sz="4" w:space="0"/>
              <w:bottom w:val="single" w:color="000000" w:sz="4" w:space="0"/>
              <w:right w:val="single" w:color="000000" w:sz="4" w:space="0"/>
              <w:top w:val="nil"/>
            </w:tcBorders>
          </w:tcPr>
          <w:p>
            <w:pPr>
              <w:rPr>
                <w:rFonts w:ascii="Arial"/>
                <w:sz w:val="21"/>
              </w:rPr>
            </w:pPr>
            <w:r/>
          </w:p>
        </w:tc>
      </w:tr>
    </w:tbl>
    <w:p>
      <w:pPr>
        <w:ind w:left="2505"/>
        <w:spacing w:before="164" w:line="219" w:lineRule="auto"/>
        <w:rPr>
          <w:rFonts w:ascii="SimSun" w:hAnsi="SimSun" w:eastAsia="SimSun" w:cs="SimSun"/>
          <w:sz w:val="26"/>
          <w:szCs w:val="26"/>
        </w:rPr>
      </w:pPr>
      <w:r>
        <w:rPr>
          <w:rFonts w:ascii="SimSun" w:hAnsi="SimSun" w:eastAsia="SimSun" w:cs="SimSun"/>
          <w:sz w:val="26"/>
          <w:szCs w:val="26"/>
          <w:spacing w:val="6"/>
        </w:rPr>
        <w:t>图1</w:t>
      </w:r>
      <w:r>
        <w:rPr>
          <w:rFonts w:ascii="SimSun" w:hAnsi="SimSun" w:eastAsia="SimSun" w:cs="SimSun"/>
          <w:sz w:val="26"/>
          <w:szCs w:val="26"/>
          <w:spacing w:val="-62"/>
        </w:rPr>
        <w:t xml:space="preserve"> </w:t>
      </w:r>
      <w:r>
        <w:rPr>
          <w:rFonts w:ascii="SimSun" w:hAnsi="SimSun" w:eastAsia="SimSun" w:cs="SimSun"/>
          <w:sz w:val="26"/>
          <w:szCs w:val="26"/>
          <w:spacing w:val="6"/>
        </w:rPr>
        <w:t>.4</w:t>
      </w:r>
      <w:r>
        <w:rPr>
          <w:rFonts w:ascii="SimSun" w:hAnsi="SimSun" w:eastAsia="SimSun" w:cs="SimSun"/>
          <w:sz w:val="26"/>
          <w:szCs w:val="26"/>
          <w:spacing w:val="111"/>
        </w:rPr>
        <w:t xml:space="preserve"> </w:t>
      </w:r>
      <w:r>
        <w:rPr>
          <w:rFonts w:ascii="SimSun" w:hAnsi="SimSun" w:eastAsia="SimSun" w:cs="SimSun"/>
          <w:sz w:val="26"/>
          <w:szCs w:val="26"/>
          <w:spacing w:val="6"/>
        </w:rPr>
        <w:t>技术文件单本封面结构样式图</w:t>
      </w:r>
    </w:p>
    <w:p>
      <w:pPr>
        <w:spacing w:line="219" w:lineRule="auto"/>
        <w:sectPr>
          <w:footerReference w:type="default" r:id="rId64"/>
          <w:pgSz w:w="11910" w:h="17890"/>
          <w:pgMar w:top="400" w:right="1180" w:bottom="931" w:left="1085" w:header="0" w:footer="696" w:gutter="0"/>
        </w:sectPr>
        <w:rPr>
          <w:rFonts w:ascii="SimSun" w:hAnsi="SimSun" w:eastAsia="SimSun" w:cs="SimSun"/>
          <w:sz w:val="26"/>
          <w:szCs w:val="26"/>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7185"/>
        <w:spacing w:before="127" w:line="221" w:lineRule="auto"/>
        <w:rPr>
          <w:rFonts w:ascii="SimSun" w:hAnsi="SimSun" w:eastAsia="SimSun" w:cs="SimSun"/>
          <w:sz w:val="39"/>
          <w:szCs w:val="39"/>
        </w:rPr>
      </w:pPr>
      <w:r>
        <mc:AlternateContent xmlns:mc="http://schemas.openxmlformats.org/markup-compatibility/2006">
          <mc:Choice Requires="wps">
            <w:drawing>
              <wp:anchor distT="0" distB="0" distL="0" distR="0" simplePos="0" relativeHeight="251776000" behindDoc="0" locked="0" layoutInCell="1" allowOverlap="1">
                <wp:simplePos x="0" y="0"/>
                <wp:positionH relativeFrom="column">
                  <wp:posOffset>3628924</wp:posOffset>
                </wp:positionH>
                <wp:positionV relativeFrom="paragraph">
                  <wp:posOffset>2333414</wp:posOffset>
                </wp:positionV>
                <wp:extent cx="4578984" cy="180975"/>
                <wp:effectExtent l="0" t="0" r="0" b="0"/>
                <wp:wrapNone/>
                <wp:docPr id="20" name="TextBox 20"/>
                <wp:cNvGraphicFramePr/>
                <a:graphic>
                  <a:graphicData uri="http://schemas.microsoft.com/office/word/2010/wordprocessingShape">
                    <wps:wsp>
                      <wps:cNvPr id="20" name="TextBox 20"/>
                      <wps:cNvSpPr txBox="1"/>
                      <wps:spPr>
                        <a:xfrm rot="16200000">
                          <a:off x="3628924" y="2333414"/>
                          <a:ext cx="4578984" cy="1809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52" w:line="212" w:lineRule="exact"/>
                              <w:rPr>
                                <w:rFonts w:ascii="SimSun" w:hAnsi="SimSun" w:eastAsia="SimSun" w:cs="SimSun"/>
                                <w:sz w:val="15"/>
                                <w:szCs w:val="15"/>
                              </w:rPr>
                            </w:pPr>
                            <w:r>
                              <w:rPr>
                                <w:rFonts w:ascii="SimSun" w:hAnsi="SimSun" w:eastAsia="SimSun" w:cs="SimSun"/>
                                <w:sz w:val="15"/>
                                <w:szCs w:val="15"/>
                                <w:spacing w:val="-6"/>
                                <w:position w:val="1"/>
                              </w:rPr>
                              <w:t>约</w:t>
                            </w:r>
                            <w:r>
                              <w:rPr>
                                <w:rFonts w:ascii="SimSun" w:hAnsi="SimSun" w:eastAsia="SimSun" w:cs="SimSun"/>
                                <w:sz w:val="15"/>
                                <w:szCs w:val="15"/>
                                <w:spacing w:val="42"/>
                                <w:position w:val="1"/>
                              </w:rPr>
                              <w:t xml:space="preserve"> </w:t>
                            </w:r>
                            <w:r>
                              <w:rPr>
                                <w:rFonts w:ascii="SimSun" w:hAnsi="SimSun" w:eastAsia="SimSun" w:cs="SimSun"/>
                                <w:sz w:val="15"/>
                                <w:szCs w:val="15"/>
                                <w:spacing w:val="-6"/>
                                <w:position w:val="1"/>
                              </w:rPr>
                              <w:t>9</w:t>
                            </w:r>
                            <w:r>
                              <w:rPr>
                                <w:rFonts w:ascii="SimSun" w:hAnsi="SimSun" w:eastAsia="SimSun" w:cs="SimSun"/>
                                <w:sz w:val="15"/>
                                <w:szCs w:val="15"/>
                                <w:spacing w:val="39"/>
                                <w:position w:val="1"/>
                              </w:rPr>
                              <w:t xml:space="preserve"> </w:t>
                            </w:r>
                            <w:r>
                              <w:rPr>
                                <w:rFonts w:ascii="SimSun" w:hAnsi="SimSun" w:eastAsia="SimSun" w:cs="SimSun"/>
                                <w:sz w:val="15"/>
                                <w:szCs w:val="15"/>
                                <w:spacing w:val="-6"/>
                                <w:position w:val="1"/>
                              </w:rPr>
                              <w:t>0</w:t>
                            </w:r>
                            <w:r>
                              <w:rPr>
                                <w:rFonts w:ascii="SimSun" w:hAnsi="SimSun" w:eastAsia="SimSun" w:cs="SimSun"/>
                                <w:sz w:val="15"/>
                                <w:szCs w:val="15"/>
                                <w:spacing w:val="34"/>
                                <w:w w:val="101"/>
                                <w:position w:val="1"/>
                              </w:rPr>
                              <w:t xml:space="preserve"> </w:t>
                            </w:r>
                            <w:r>
                              <w:rPr>
                                <w:rFonts w:ascii="SimSun" w:hAnsi="SimSun" w:eastAsia="SimSun" w:cs="SimSun"/>
                                <w:sz w:val="15"/>
                                <w:szCs w:val="15"/>
                                <w:spacing w:val="-6"/>
                                <w:position w:val="1"/>
                              </w:rPr>
                              <w:t>m</w:t>
                            </w:r>
                            <w:r>
                              <w:rPr>
                                <w:rFonts w:ascii="SimSun" w:hAnsi="SimSun" w:eastAsia="SimSun" w:cs="SimSun"/>
                                <w:sz w:val="15"/>
                                <w:szCs w:val="15"/>
                                <w:spacing w:val="34"/>
                                <w:position w:val="1"/>
                              </w:rPr>
                              <w:t xml:space="preserve"> </w:t>
                            </w:r>
                            <w:r>
                              <w:rPr>
                                <w:rFonts w:ascii="SimSun" w:hAnsi="SimSun" w:eastAsia="SimSun" w:cs="SimSun"/>
                                <w:sz w:val="15"/>
                                <w:szCs w:val="15"/>
                                <w:spacing w:val="-6"/>
                                <w:position w:val="1"/>
                              </w:rPr>
                              <w:t>m</w:t>
                            </w:r>
                            <w:r>
                              <w:rPr>
                                <w:rFonts w:ascii="SimSun" w:hAnsi="SimSun" w:eastAsia="SimSun" w:cs="SimSun"/>
                                <w:sz w:val="15"/>
                                <w:szCs w:val="15"/>
                                <w:position w:val="1"/>
                              </w:rPr>
                              <w:t xml:space="preserve">                     </w:t>
                            </w:r>
                            <w:r>
                              <w:rPr>
                                <w:rFonts w:ascii="SimSun" w:hAnsi="SimSun" w:eastAsia="SimSun" w:cs="SimSun"/>
                                <w:sz w:val="15"/>
                                <w:szCs w:val="15"/>
                                <w:spacing w:val="-6"/>
                                <w:position w:val="1"/>
                              </w:rPr>
                              <w:t>约</w:t>
                            </w:r>
                            <w:r>
                              <w:rPr>
                                <w:rFonts w:ascii="SimSun" w:hAnsi="SimSun" w:eastAsia="SimSun" w:cs="SimSun"/>
                                <w:sz w:val="15"/>
                                <w:szCs w:val="15"/>
                                <w:spacing w:val="48"/>
                                <w:w w:val="101"/>
                                <w:position w:val="1"/>
                              </w:rPr>
                              <w:t xml:space="preserve"> </w:t>
                            </w:r>
                            <w:r>
                              <w:rPr>
                                <w:rFonts w:ascii="SimSun" w:hAnsi="SimSun" w:eastAsia="SimSun" w:cs="SimSun"/>
                                <w:sz w:val="15"/>
                                <w:szCs w:val="15"/>
                                <w:spacing w:val="-6"/>
                                <w:position w:val="1"/>
                              </w:rPr>
                              <w:t>5</w:t>
                            </w:r>
                            <w:r>
                              <w:rPr>
                                <w:rFonts w:ascii="SimSun" w:hAnsi="SimSun" w:eastAsia="SimSun" w:cs="SimSun"/>
                                <w:sz w:val="15"/>
                                <w:szCs w:val="15"/>
                                <w:spacing w:val="43"/>
                                <w:w w:val="101"/>
                                <w:position w:val="1"/>
                              </w:rPr>
                              <w:t xml:space="preserve"> </w:t>
                            </w:r>
                            <w:r>
                              <w:rPr>
                                <w:rFonts w:ascii="SimSun" w:hAnsi="SimSun" w:eastAsia="SimSun" w:cs="SimSun"/>
                                <w:sz w:val="15"/>
                                <w:szCs w:val="15"/>
                                <w:spacing w:val="-6"/>
                                <w:position w:val="1"/>
                              </w:rPr>
                              <w:t>5</w:t>
                            </w:r>
                            <w:r>
                              <w:rPr>
                                <w:rFonts w:ascii="SimSun" w:hAnsi="SimSun" w:eastAsia="SimSun" w:cs="SimSun"/>
                                <w:sz w:val="15"/>
                                <w:szCs w:val="15"/>
                                <w:spacing w:val="37"/>
                                <w:position w:val="1"/>
                              </w:rPr>
                              <w:t xml:space="preserve"> </w:t>
                            </w:r>
                            <w:r>
                              <w:rPr>
                                <w:rFonts w:ascii="SimSun" w:hAnsi="SimSun" w:eastAsia="SimSun" w:cs="SimSun"/>
                                <w:sz w:val="15"/>
                                <w:szCs w:val="15"/>
                                <w:spacing w:val="-6"/>
                                <w:position w:val="1"/>
                              </w:rPr>
                              <w:t>m</w:t>
                            </w:r>
                            <w:r>
                              <w:rPr>
                                <w:rFonts w:ascii="SimSun" w:hAnsi="SimSun" w:eastAsia="SimSun" w:cs="SimSun"/>
                                <w:sz w:val="15"/>
                                <w:szCs w:val="15"/>
                                <w:spacing w:val="36"/>
                                <w:w w:val="101"/>
                                <w:position w:val="1"/>
                              </w:rPr>
                              <w:t xml:space="preserve"> </w:t>
                            </w:r>
                            <w:r>
                              <w:rPr>
                                <w:rFonts w:ascii="SimSun" w:hAnsi="SimSun" w:eastAsia="SimSun" w:cs="SimSun"/>
                                <w:sz w:val="15"/>
                                <w:szCs w:val="15"/>
                                <w:spacing w:val="-6"/>
                                <w:position w:val="1"/>
                              </w:rPr>
                              <w:t>m</w:t>
                            </w:r>
                            <w:r>
                              <w:rPr>
                                <w:rFonts w:ascii="SimSun" w:hAnsi="SimSun" w:eastAsia="SimSun" w:cs="SimSun"/>
                                <w:sz w:val="15"/>
                                <w:szCs w:val="15"/>
                                <w:spacing w:val="2"/>
                                <w:position w:val="1"/>
                              </w:rPr>
                              <w:t xml:space="preserve">              </w:t>
                            </w:r>
                            <w:r>
                              <w:rPr>
                                <w:rFonts w:ascii="SimSun" w:hAnsi="SimSun" w:eastAsia="SimSun" w:cs="SimSun"/>
                                <w:sz w:val="15"/>
                                <w:szCs w:val="15"/>
                                <w:spacing w:val="-6"/>
                                <w:position w:val="1"/>
                              </w:rPr>
                              <w:t>约</w:t>
                            </w:r>
                            <w:r>
                              <w:rPr>
                                <w:rFonts w:ascii="SimSun" w:hAnsi="SimSun" w:eastAsia="SimSun" w:cs="SimSun"/>
                                <w:sz w:val="15"/>
                                <w:szCs w:val="15"/>
                                <w:spacing w:val="55"/>
                                <w:position w:val="1"/>
                              </w:rPr>
                              <w:t xml:space="preserve"> </w:t>
                            </w:r>
                            <w:r>
                              <w:rPr>
                                <w:rFonts w:ascii="SimSun" w:hAnsi="SimSun" w:eastAsia="SimSun" w:cs="SimSun"/>
                                <w:sz w:val="15"/>
                                <w:szCs w:val="15"/>
                                <w:spacing w:val="-6"/>
                                <w:position w:val="1"/>
                              </w:rPr>
                              <w:t>3</w:t>
                            </w:r>
                            <w:r>
                              <w:rPr>
                                <w:rFonts w:ascii="SimSun" w:hAnsi="SimSun" w:eastAsia="SimSun" w:cs="SimSun"/>
                                <w:sz w:val="15"/>
                                <w:szCs w:val="15"/>
                                <w:spacing w:val="42"/>
                                <w:position w:val="1"/>
                              </w:rPr>
                              <w:t xml:space="preserve"> </w:t>
                            </w:r>
                            <w:r>
                              <w:rPr>
                                <w:rFonts w:ascii="SimSun" w:hAnsi="SimSun" w:eastAsia="SimSun" w:cs="SimSun"/>
                                <w:sz w:val="15"/>
                                <w:szCs w:val="15"/>
                                <w:spacing w:val="-6"/>
                                <w:position w:val="1"/>
                              </w:rPr>
                              <w:t>0</w:t>
                            </w:r>
                            <w:r>
                              <w:rPr>
                                <w:rFonts w:ascii="SimSun" w:hAnsi="SimSun" w:eastAsia="SimSun" w:cs="SimSun"/>
                                <w:sz w:val="15"/>
                                <w:szCs w:val="15"/>
                                <w:spacing w:val="37"/>
                                <w:position w:val="1"/>
                              </w:rPr>
                              <w:t xml:space="preserve"> </w:t>
                            </w:r>
                            <w:r>
                              <w:rPr>
                                <w:rFonts w:ascii="SimSun" w:hAnsi="SimSun" w:eastAsia="SimSun" w:cs="SimSun"/>
                                <w:sz w:val="15"/>
                                <w:szCs w:val="15"/>
                                <w:spacing w:val="-6"/>
                                <w:position w:val="1"/>
                              </w:rPr>
                              <w:t>m</w:t>
                            </w:r>
                            <w:r>
                              <w:rPr>
                                <w:rFonts w:ascii="SimSun" w:hAnsi="SimSun" w:eastAsia="SimSun" w:cs="SimSun"/>
                                <w:sz w:val="15"/>
                                <w:szCs w:val="15"/>
                                <w:spacing w:val="36"/>
                                <w:w w:val="101"/>
                                <w:position w:val="1"/>
                              </w:rPr>
                              <w:t xml:space="preserve"> </w:t>
                            </w:r>
                            <w:r>
                              <w:rPr>
                                <w:rFonts w:ascii="SimSun" w:hAnsi="SimSun" w:eastAsia="SimSun" w:cs="SimSun"/>
                                <w:sz w:val="15"/>
                                <w:szCs w:val="15"/>
                                <w:spacing w:val="-6"/>
                                <w:position w:val="1"/>
                              </w:rPr>
                              <w:t>m</w:t>
                            </w:r>
                            <w:r>
                              <w:rPr>
                                <w:rFonts w:ascii="SimSun" w:hAnsi="SimSun" w:eastAsia="SimSun" w:cs="SimSun"/>
                                <w:sz w:val="15"/>
                                <w:szCs w:val="15"/>
                                <w:position w:val="1"/>
                              </w:rPr>
                              <w:t xml:space="preserve">             </w:t>
                            </w:r>
                            <w:r>
                              <w:rPr>
                                <w:rFonts w:ascii="SimSun" w:hAnsi="SimSun" w:eastAsia="SimSun" w:cs="SimSun"/>
                                <w:sz w:val="15"/>
                                <w:szCs w:val="15"/>
                                <w:spacing w:val="-6"/>
                                <w:position w:val="1"/>
                              </w:rPr>
                              <w:t>约</w:t>
                            </w:r>
                            <w:r>
                              <w:rPr>
                                <w:rFonts w:ascii="SimSun" w:hAnsi="SimSun" w:eastAsia="SimSun" w:cs="SimSun"/>
                                <w:sz w:val="15"/>
                                <w:szCs w:val="15"/>
                                <w:spacing w:val="51"/>
                                <w:position w:val="1"/>
                              </w:rPr>
                              <w:t xml:space="preserve"> </w:t>
                            </w:r>
                            <w:r>
                              <w:rPr>
                                <w:rFonts w:ascii="SimSun" w:hAnsi="SimSun" w:eastAsia="SimSun" w:cs="SimSun"/>
                                <w:sz w:val="15"/>
                                <w:szCs w:val="15"/>
                                <w:spacing w:val="-6"/>
                                <w:position w:val="1"/>
                              </w:rPr>
                              <w:t>7</w:t>
                            </w:r>
                            <w:r>
                              <w:rPr>
                                <w:rFonts w:ascii="SimSun" w:hAnsi="SimSun" w:eastAsia="SimSun" w:cs="SimSun"/>
                                <w:sz w:val="15"/>
                                <w:szCs w:val="15"/>
                                <w:spacing w:val="46"/>
                                <w:w w:val="101"/>
                                <w:position w:val="1"/>
                              </w:rPr>
                              <w:t xml:space="preserve"> </w:t>
                            </w:r>
                            <w:r>
                              <w:rPr>
                                <w:rFonts w:ascii="SimSun" w:hAnsi="SimSun" w:eastAsia="SimSun" w:cs="SimSun"/>
                                <w:sz w:val="15"/>
                                <w:szCs w:val="15"/>
                                <w:spacing w:val="-6"/>
                                <w:position w:val="1"/>
                              </w:rPr>
                              <w:t>5</w:t>
                            </w:r>
                            <w:r>
                              <w:rPr>
                                <w:rFonts w:ascii="SimSun" w:hAnsi="SimSun" w:eastAsia="SimSun" w:cs="SimSun"/>
                                <w:sz w:val="15"/>
                                <w:szCs w:val="15"/>
                                <w:spacing w:val="39"/>
                                <w:position w:val="1"/>
                              </w:rPr>
                              <w:t xml:space="preserve"> </w:t>
                            </w:r>
                            <w:r>
                              <w:rPr>
                                <w:rFonts w:ascii="SimSun" w:hAnsi="SimSun" w:eastAsia="SimSun" w:cs="SimSun"/>
                                <w:sz w:val="15"/>
                                <w:szCs w:val="15"/>
                                <w:spacing w:val="-6"/>
                                <w:position w:val="1"/>
                              </w:rPr>
                              <w:t>m</w:t>
                            </w:r>
                            <w:r>
                              <w:rPr>
                                <w:rFonts w:ascii="SimSun" w:hAnsi="SimSun" w:eastAsia="SimSun" w:cs="SimSun"/>
                                <w:sz w:val="15"/>
                                <w:szCs w:val="15"/>
                                <w:spacing w:val="39"/>
                                <w:w w:val="101"/>
                                <w:position w:val="1"/>
                              </w:rPr>
                              <w:t xml:space="preserve"> </w:t>
                            </w:r>
                            <w:r>
                              <w:rPr>
                                <w:rFonts w:ascii="SimSun" w:hAnsi="SimSun" w:eastAsia="SimSun" w:cs="SimSun"/>
                                <w:sz w:val="15"/>
                                <w:szCs w:val="15"/>
                                <w:spacing w:val="-6"/>
                                <w:position w:val="1"/>
                              </w:rPr>
                              <w:t>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8" style="position:absolute;margin-left:285.742pt;margin-top:183.733pt;mso-position-vertical-relative:text;mso-position-horizontal-relative:text;width:360.55pt;height:14.25pt;z-index:251776000;rotation:270;" filled="false" stroked="false" type="#_x0000_t202">
                <v:fill on="false"/>
                <v:stroke on="false"/>
                <v:path/>
                <v:imagedata o:title=""/>
                <o:lock v:ext="edit" aspectratio="false"/>
                <v:textbox inset="0mm,0mm,0mm,0mm">
                  <w:txbxContent>
                    <w:p>
                      <w:pPr>
                        <w:ind w:left="20"/>
                        <w:spacing w:before="52" w:line="212" w:lineRule="exact"/>
                        <w:rPr>
                          <w:rFonts w:ascii="SimSun" w:hAnsi="SimSun" w:eastAsia="SimSun" w:cs="SimSun"/>
                          <w:sz w:val="15"/>
                          <w:szCs w:val="15"/>
                        </w:rPr>
                      </w:pPr>
                      <w:r>
                        <w:rPr>
                          <w:rFonts w:ascii="SimSun" w:hAnsi="SimSun" w:eastAsia="SimSun" w:cs="SimSun"/>
                          <w:sz w:val="15"/>
                          <w:szCs w:val="15"/>
                          <w:spacing w:val="-6"/>
                          <w:position w:val="1"/>
                        </w:rPr>
                        <w:t>约</w:t>
                      </w:r>
                      <w:r>
                        <w:rPr>
                          <w:rFonts w:ascii="SimSun" w:hAnsi="SimSun" w:eastAsia="SimSun" w:cs="SimSun"/>
                          <w:sz w:val="15"/>
                          <w:szCs w:val="15"/>
                          <w:spacing w:val="42"/>
                          <w:position w:val="1"/>
                        </w:rPr>
                        <w:t xml:space="preserve"> </w:t>
                      </w:r>
                      <w:r>
                        <w:rPr>
                          <w:rFonts w:ascii="SimSun" w:hAnsi="SimSun" w:eastAsia="SimSun" w:cs="SimSun"/>
                          <w:sz w:val="15"/>
                          <w:szCs w:val="15"/>
                          <w:spacing w:val="-6"/>
                          <w:position w:val="1"/>
                        </w:rPr>
                        <w:t>9</w:t>
                      </w:r>
                      <w:r>
                        <w:rPr>
                          <w:rFonts w:ascii="SimSun" w:hAnsi="SimSun" w:eastAsia="SimSun" w:cs="SimSun"/>
                          <w:sz w:val="15"/>
                          <w:szCs w:val="15"/>
                          <w:spacing w:val="39"/>
                          <w:position w:val="1"/>
                        </w:rPr>
                        <w:t xml:space="preserve"> </w:t>
                      </w:r>
                      <w:r>
                        <w:rPr>
                          <w:rFonts w:ascii="SimSun" w:hAnsi="SimSun" w:eastAsia="SimSun" w:cs="SimSun"/>
                          <w:sz w:val="15"/>
                          <w:szCs w:val="15"/>
                          <w:spacing w:val="-6"/>
                          <w:position w:val="1"/>
                        </w:rPr>
                        <w:t>0</w:t>
                      </w:r>
                      <w:r>
                        <w:rPr>
                          <w:rFonts w:ascii="SimSun" w:hAnsi="SimSun" w:eastAsia="SimSun" w:cs="SimSun"/>
                          <w:sz w:val="15"/>
                          <w:szCs w:val="15"/>
                          <w:spacing w:val="34"/>
                          <w:w w:val="101"/>
                          <w:position w:val="1"/>
                        </w:rPr>
                        <w:t xml:space="preserve"> </w:t>
                      </w:r>
                      <w:r>
                        <w:rPr>
                          <w:rFonts w:ascii="SimSun" w:hAnsi="SimSun" w:eastAsia="SimSun" w:cs="SimSun"/>
                          <w:sz w:val="15"/>
                          <w:szCs w:val="15"/>
                          <w:spacing w:val="-6"/>
                          <w:position w:val="1"/>
                        </w:rPr>
                        <w:t>m</w:t>
                      </w:r>
                      <w:r>
                        <w:rPr>
                          <w:rFonts w:ascii="SimSun" w:hAnsi="SimSun" w:eastAsia="SimSun" w:cs="SimSun"/>
                          <w:sz w:val="15"/>
                          <w:szCs w:val="15"/>
                          <w:spacing w:val="34"/>
                          <w:position w:val="1"/>
                        </w:rPr>
                        <w:t xml:space="preserve"> </w:t>
                      </w:r>
                      <w:r>
                        <w:rPr>
                          <w:rFonts w:ascii="SimSun" w:hAnsi="SimSun" w:eastAsia="SimSun" w:cs="SimSun"/>
                          <w:sz w:val="15"/>
                          <w:szCs w:val="15"/>
                          <w:spacing w:val="-6"/>
                          <w:position w:val="1"/>
                        </w:rPr>
                        <w:t>m</w:t>
                      </w:r>
                      <w:r>
                        <w:rPr>
                          <w:rFonts w:ascii="SimSun" w:hAnsi="SimSun" w:eastAsia="SimSun" w:cs="SimSun"/>
                          <w:sz w:val="15"/>
                          <w:szCs w:val="15"/>
                          <w:position w:val="1"/>
                        </w:rPr>
                        <w:t xml:space="preserve">                     </w:t>
                      </w:r>
                      <w:r>
                        <w:rPr>
                          <w:rFonts w:ascii="SimSun" w:hAnsi="SimSun" w:eastAsia="SimSun" w:cs="SimSun"/>
                          <w:sz w:val="15"/>
                          <w:szCs w:val="15"/>
                          <w:spacing w:val="-6"/>
                          <w:position w:val="1"/>
                        </w:rPr>
                        <w:t>约</w:t>
                      </w:r>
                      <w:r>
                        <w:rPr>
                          <w:rFonts w:ascii="SimSun" w:hAnsi="SimSun" w:eastAsia="SimSun" w:cs="SimSun"/>
                          <w:sz w:val="15"/>
                          <w:szCs w:val="15"/>
                          <w:spacing w:val="48"/>
                          <w:w w:val="101"/>
                          <w:position w:val="1"/>
                        </w:rPr>
                        <w:t xml:space="preserve"> </w:t>
                      </w:r>
                      <w:r>
                        <w:rPr>
                          <w:rFonts w:ascii="SimSun" w:hAnsi="SimSun" w:eastAsia="SimSun" w:cs="SimSun"/>
                          <w:sz w:val="15"/>
                          <w:szCs w:val="15"/>
                          <w:spacing w:val="-6"/>
                          <w:position w:val="1"/>
                        </w:rPr>
                        <w:t>5</w:t>
                      </w:r>
                      <w:r>
                        <w:rPr>
                          <w:rFonts w:ascii="SimSun" w:hAnsi="SimSun" w:eastAsia="SimSun" w:cs="SimSun"/>
                          <w:sz w:val="15"/>
                          <w:szCs w:val="15"/>
                          <w:spacing w:val="43"/>
                          <w:w w:val="101"/>
                          <w:position w:val="1"/>
                        </w:rPr>
                        <w:t xml:space="preserve"> </w:t>
                      </w:r>
                      <w:r>
                        <w:rPr>
                          <w:rFonts w:ascii="SimSun" w:hAnsi="SimSun" w:eastAsia="SimSun" w:cs="SimSun"/>
                          <w:sz w:val="15"/>
                          <w:szCs w:val="15"/>
                          <w:spacing w:val="-6"/>
                          <w:position w:val="1"/>
                        </w:rPr>
                        <w:t>5</w:t>
                      </w:r>
                      <w:r>
                        <w:rPr>
                          <w:rFonts w:ascii="SimSun" w:hAnsi="SimSun" w:eastAsia="SimSun" w:cs="SimSun"/>
                          <w:sz w:val="15"/>
                          <w:szCs w:val="15"/>
                          <w:spacing w:val="37"/>
                          <w:position w:val="1"/>
                        </w:rPr>
                        <w:t xml:space="preserve"> </w:t>
                      </w:r>
                      <w:r>
                        <w:rPr>
                          <w:rFonts w:ascii="SimSun" w:hAnsi="SimSun" w:eastAsia="SimSun" w:cs="SimSun"/>
                          <w:sz w:val="15"/>
                          <w:szCs w:val="15"/>
                          <w:spacing w:val="-6"/>
                          <w:position w:val="1"/>
                        </w:rPr>
                        <w:t>m</w:t>
                      </w:r>
                      <w:r>
                        <w:rPr>
                          <w:rFonts w:ascii="SimSun" w:hAnsi="SimSun" w:eastAsia="SimSun" w:cs="SimSun"/>
                          <w:sz w:val="15"/>
                          <w:szCs w:val="15"/>
                          <w:spacing w:val="36"/>
                          <w:w w:val="101"/>
                          <w:position w:val="1"/>
                        </w:rPr>
                        <w:t xml:space="preserve"> </w:t>
                      </w:r>
                      <w:r>
                        <w:rPr>
                          <w:rFonts w:ascii="SimSun" w:hAnsi="SimSun" w:eastAsia="SimSun" w:cs="SimSun"/>
                          <w:sz w:val="15"/>
                          <w:szCs w:val="15"/>
                          <w:spacing w:val="-6"/>
                          <w:position w:val="1"/>
                        </w:rPr>
                        <w:t>m</w:t>
                      </w:r>
                      <w:r>
                        <w:rPr>
                          <w:rFonts w:ascii="SimSun" w:hAnsi="SimSun" w:eastAsia="SimSun" w:cs="SimSun"/>
                          <w:sz w:val="15"/>
                          <w:szCs w:val="15"/>
                          <w:spacing w:val="2"/>
                          <w:position w:val="1"/>
                        </w:rPr>
                        <w:t xml:space="preserve">              </w:t>
                      </w:r>
                      <w:r>
                        <w:rPr>
                          <w:rFonts w:ascii="SimSun" w:hAnsi="SimSun" w:eastAsia="SimSun" w:cs="SimSun"/>
                          <w:sz w:val="15"/>
                          <w:szCs w:val="15"/>
                          <w:spacing w:val="-6"/>
                          <w:position w:val="1"/>
                        </w:rPr>
                        <w:t>约</w:t>
                      </w:r>
                      <w:r>
                        <w:rPr>
                          <w:rFonts w:ascii="SimSun" w:hAnsi="SimSun" w:eastAsia="SimSun" w:cs="SimSun"/>
                          <w:sz w:val="15"/>
                          <w:szCs w:val="15"/>
                          <w:spacing w:val="55"/>
                          <w:position w:val="1"/>
                        </w:rPr>
                        <w:t xml:space="preserve"> </w:t>
                      </w:r>
                      <w:r>
                        <w:rPr>
                          <w:rFonts w:ascii="SimSun" w:hAnsi="SimSun" w:eastAsia="SimSun" w:cs="SimSun"/>
                          <w:sz w:val="15"/>
                          <w:szCs w:val="15"/>
                          <w:spacing w:val="-6"/>
                          <w:position w:val="1"/>
                        </w:rPr>
                        <w:t>3</w:t>
                      </w:r>
                      <w:r>
                        <w:rPr>
                          <w:rFonts w:ascii="SimSun" w:hAnsi="SimSun" w:eastAsia="SimSun" w:cs="SimSun"/>
                          <w:sz w:val="15"/>
                          <w:szCs w:val="15"/>
                          <w:spacing w:val="42"/>
                          <w:position w:val="1"/>
                        </w:rPr>
                        <w:t xml:space="preserve"> </w:t>
                      </w:r>
                      <w:r>
                        <w:rPr>
                          <w:rFonts w:ascii="SimSun" w:hAnsi="SimSun" w:eastAsia="SimSun" w:cs="SimSun"/>
                          <w:sz w:val="15"/>
                          <w:szCs w:val="15"/>
                          <w:spacing w:val="-6"/>
                          <w:position w:val="1"/>
                        </w:rPr>
                        <w:t>0</w:t>
                      </w:r>
                      <w:r>
                        <w:rPr>
                          <w:rFonts w:ascii="SimSun" w:hAnsi="SimSun" w:eastAsia="SimSun" w:cs="SimSun"/>
                          <w:sz w:val="15"/>
                          <w:szCs w:val="15"/>
                          <w:spacing w:val="37"/>
                          <w:position w:val="1"/>
                        </w:rPr>
                        <w:t xml:space="preserve"> </w:t>
                      </w:r>
                      <w:r>
                        <w:rPr>
                          <w:rFonts w:ascii="SimSun" w:hAnsi="SimSun" w:eastAsia="SimSun" w:cs="SimSun"/>
                          <w:sz w:val="15"/>
                          <w:szCs w:val="15"/>
                          <w:spacing w:val="-6"/>
                          <w:position w:val="1"/>
                        </w:rPr>
                        <w:t>m</w:t>
                      </w:r>
                      <w:r>
                        <w:rPr>
                          <w:rFonts w:ascii="SimSun" w:hAnsi="SimSun" w:eastAsia="SimSun" w:cs="SimSun"/>
                          <w:sz w:val="15"/>
                          <w:szCs w:val="15"/>
                          <w:spacing w:val="36"/>
                          <w:w w:val="101"/>
                          <w:position w:val="1"/>
                        </w:rPr>
                        <w:t xml:space="preserve"> </w:t>
                      </w:r>
                      <w:r>
                        <w:rPr>
                          <w:rFonts w:ascii="SimSun" w:hAnsi="SimSun" w:eastAsia="SimSun" w:cs="SimSun"/>
                          <w:sz w:val="15"/>
                          <w:szCs w:val="15"/>
                          <w:spacing w:val="-6"/>
                          <w:position w:val="1"/>
                        </w:rPr>
                        <w:t>m</w:t>
                      </w:r>
                      <w:r>
                        <w:rPr>
                          <w:rFonts w:ascii="SimSun" w:hAnsi="SimSun" w:eastAsia="SimSun" w:cs="SimSun"/>
                          <w:sz w:val="15"/>
                          <w:szCs w:val="15"/>
                          <w:position w:val="1"/>
                        </w:rPr>
                        <w:t xml:space="preserve">             </w:t>
                      </w:r>
                      <w:r>
                        <w:rPr>
                          <w:rFonts w:ascii="SimSun" w:hAnsi="SimSun" w:eastAsia="SimSun" w:cs="SimSun"/>
                          <w:sz w:val="15"/>
                          <w:szCs w:val="15"/>
                          <w:spacing w:val="-6"/>
                          <w:position w:val="1"/>
                        </w:rPr>
                        <w:t>约</w:t>
                      </w:r>
                      <w:r>
                        <w:rPr>
                          <w:rFonts w:ascii="SimSun" w:hAnsi="SimSun" w:eastAsia="SimSun" w:cs="SimSun"/>
                          <w:sz w:val="15"/>
                          <w:szCs w:val="15"/>
                          <w:spacing w:val="51"/>
                          <w:position w:val="1"/>
                        </w:rPr>
                        <w:t xml:space="preserve"> </w:t>
                      </w:r>
                      <w:r>
                        <w:rPr>
                          <w:rFonts w:ascii="SimSun" w:hAnsi="SimSun" w:eastAsia="SimSun" w:cs="SimSun"/>
                          <w:sz w:val="15"/>
                          <w:szCs w:val="15"/>
                          <w:spacing w:val="-6"/>
                          <w:position w:val="1"/>
                        </w:rPr>
                        <w:t>7</w:t>
                      </w:r>
                      <w:r>
                        <w:rPr>
                          <w:rFonts w:ascii="SimSun" w:hAnsi="SimSun" w:eastAsia="SimSun" w:cs="SimSun"/>
                          <w:sz w:val="15"/>
                          <w:szCs w:val="15"/>
                          <w:spacing w:val="46"/>
                          <w:w w:val="101"/>
                          <w:position w:val="1"/>
                        </w:rPr>
                        <w:t xml:space="preserve"> </w:t>
                      </w:r>
                      <w:r>
                        <w:rPr>
                          <w:rFonts w:ascii="SimSun" w:hAnsi="SimSun" w:eastAsia="SimSun" w:cs="SimSun"/>
                          <w:sz w:val="15"/>
                          <w:szCs w:val="15"/>
                          <w:spacing w:val="-6"/>
                          <w:position w:val="1"/>
                        </w:rPr>
                        <w:t>5</w:t>
                      </w:r>
                      <w:r>
                        <w:rPr>
                          <w:rFonts w:ascii="SimSun" w:hAnsi="SimSun" w:eastAsia="SimSun" w:cs="SimSun"/>
                          <w:sz w:val="15"/>
                          <w:szCs w:val="15"/>
                          <w:spacing w:val="39"/>
                          <w:position w:val="1"/>
                        </w:rPr>
                        <w:t xml:space="preserve"> </w:t>
                      </w:r>
                      <w:r>
                        <w:rPr>
                          <w:rFonts w:ascii="SimSun" w:hAnsi="SimSun" w:eastAsia="SimSun" w:cs="SimSun"/>
                          <w:sz w:val="15"/>
                          <w:szCs w:val="15"/>
                          <w:spacing w:val="-6"/>
                          <w:position w:val="1"/>
                        </w:rPr>
                        <w:t>m</w:t>
                      </w:r>
                      <w:r>
                        <w:rPr>
                          <w:rFonts w:ascii="SimSun" w:hAnsi="SimSun" w:eastAsia="SimSun" w:cs="SimSun"/>
                          <w:sz w:val="15"/>
                          <w:szCs w:val="15"/>
                          <w:spacing w:val="39"/>
                          <w:w w:val="101"/>
                          <w:position w:val="1"/>
                        </w:rPr>
                        <w:t xml:space="preserve"> </w:t>
                      </w:r>
                      <w:r>
                        <w:rPr>
                          <w:rFonts w:ascii="SimSun" w:hAnsi="SimSun" w:eastAsia="SimSun" w:cs="SimSun"/>
                          <w:sz w:val="15"/>
                          <w:szCs w:val="15"/>
                          <w:spacing w:val="-6"/>
                          <w:position w:val="1"/>
                        </w:rPr>
                        <w:t>m</w:t>
                      </w:r>
                    </w:p>
                  </w:txbxContent>
                </v:textbox>
              </v:shape>
            </w:pict>
          </mc:Fallback>
        </mc:AlternateContent>
      </w:r>
      <w:r>
        <w:rPr>
          <w:rFonts w:ascii="SimSun" w:hAnsi="SimSun" w:eastAsia="SimSun" w:cs="SimSun"/>
          <w:sz w:val="39"/>
          <w:szCs w:val="39"/>
          <w:b/>
          <w:bCs/>
          <w:spacing w:val="-22"/>
        </w:rPr>
        <w:t>密级：</w:t>
      </w:r>
    </w:p>
    <w:p>
      <w:pPr>
        <w:ind w:left="6839"/>
        <w:spacing w:before="48" w:line="221" w:lineRule="auto"/>
        <w:rPr>
          <w:rFonts w:ascii="SimSun" w:hAnsi="SimSun" w:eastAsia="SimSun" w:cs="SimSun"/>
          <w:sz w:val="23"/>
          <w:szCs w:val="23"/>
        </w:rPr>
      </w:pPr>
      <w:r>
        <w:rPr>
          <w:rFonts w:ascii="SimSun" w:hAnsi="SimSun" w:eastAsia="SimSun" w:cs="SimSun"/>
          <w:sz w:val="23"/>
          <w:szCs w:val="23"/>
          <w:spacing w:val="10"/>
        </w:rPr>
        <w:t>(小3号宋体)</w:t>
      </w:r>
    </w:p>
    <w:p>
      <w:pPr>
        <w:pStyle w:val="BodyText"/>
        <w:spacing w:line="345" w:lineRule="auto"/>
        <w:rPr/>
      </w:pPr>
      <w:r/>
    </w:p>
    <w:p>
      <w:pPr>
        <w:pStyle w:val="BodyText"/>
        <w:spacing w:line="346" w:lineRule="auto"/>
        <w:rPr/>
      </w:pPr>
      <w:r/>
    </w:p>
    <w:p>
      <w:pPr>
        <w:ind w:left="3088"/>
        <w:spacing w:before="195" w:line="219" w:lineRule="auto"/>
        <w:rPr>
          <w:rFonts w:ascii="SimSun" w:hAnsi="SimSun" w:eastAsia="SimSun" w:cs="SimSun"/>
          <w:sz w:val="60"/>
          <w:szCs w:val="60"/>
        </w:rPr>
      </w:pPr>
      <w:r>
        <w:rPr>
          <w:rFonts w:ascii="SimSun" w:hAnsi="SimSun" w:eastAsia="SimSun" w:cs="SimSun"/>
          <w:sz w:val="60"/>
          <w:szCs w:val="60"/>
          <w:b/>
          <w:bCs/>
          <w:spacing w:val="66"/>
        </w:rPr>
        <w:t>文件名称(全称)</w:t>
      </w:r>
    </w:p>
    <w:p>
      <w:pPr>
        <w:ind w:left="4459"/>
        <w:spacing w:before="102" w:line="220" w:lineRule="auto"/>
        <w:rPr>
          <w:rFonts w:ascii="SimSun" w:hAnsi="SimSun" w:eastAsia="SimSun" w:cs="SimSun"/>
          <w:sz w:val="23"/>
          <w:szCs w:val="23"/>
        </w:rPr>
      </w:pPr>
      <w:r>
        <w:rPr>
          <w:rFonts w:ascii="SimSun" w:hAnsi="SimSun" w:eastAsia="SimSun" w:cs="SimSun"/>
          <w:sz w:val="23"/>
          <w:szCs w:val="23"/>
          <w:spacing w:val="9"/>
        </w:rPr>
        <w:t>(1号宋体，居中)</w:t>
      </w:r>
    </w:p>
    <w:p>
      <w:pPr>
        <w:pStyle w:val="BodyText"/>
        <w:spacing w:line="308" w:lineRule="auto"/>
        <w:rPr/>
      </w:pPr>
      <w:r/>
    </w:p>
    <w:p>
      <w:pPr>
        <w:pStyle w:val="BodyText"/>
        <w:spacing w:line="309" w:lineRule="auto"/>
        <w:rPr/>
      </w:pPr>
      <w:r/>
    </w:p>
    <w:p>
      <w:pPr>
        <w:ind w:left="4685"/>
        <w:spacing w:before="127" w:line="221" w:lineRule="auto"/>
        <w:rPr>
          <w:rFonts w:ascii="SimSun" w:hAnsi="SimSun" w:eastAsia="SimSun" w:cs="SimSun"/>
          <w:sz w:val="39"/>
          <w:szCs w:val="39"/>
        </w:rPr>
      </w:pPr>
      <w:r>
        <w:rPr>
          <w:rFonts w:ascii="SimSun" w:hAnsi="SimSun" w:eastAsia="SimSun" w:cs="SimSun"/>
          <w:sz w:val="39"/>
          <w:szCs w:val="39"/>
          <w:b/>
          <w:bCs/>
          <w:spacing w:val="43"/>
        </w:rPr>
        <w:t>签署页</w:t>
      </w:r>
    </w:p>
    <w:p>
      <w:pPr>
        <w:ind w:left="4189"/>
        <w:spacing w:before="30" w:line="220" w:lineRule="auto"/>
        <w:rPr>
          <w:rFonts w:ascii="SimSun" w:hAnsi="SimSun" w:eastAsia="SimSun" w:cs="SimSun"/>
          <w:sz w:val="23"/>
          <w:szCs w:val="23"/>
        </w:rPr>
      </w:pPr>
      <w:r>
        <w:rPr>
          <w:rFonts w:ascii="SimSun" w:hAnsi="SimSun" w:eastAsia="SimSun" w:cs="SimSun"/>
          <w:sz w:val="23"/>
          <w:szCs w:val="23"/>
          <w:spacing w:val="7"/>
        </w:rPr>
        <w:t>(小2号宋体，居中)</w:t>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ind w:left="1999"/>
        <w:spacing w:before="127" w:line="221" w:lineRule="auto"/>
        <w:rPr>
          <w:rFonts w:ascii="SimSun" w:hAnsi="SimSun" w:eastAsia="SimSun" w:cs="SimSun"/>
          <w:sz w:val="39"/>
          <w:szCs w:val="39"/>
        </w:rPr>
      </w:pPr>
      <w:r>
        <w:rPr>
          <w:rFonts w:ascii="SimSun" w:hAnsi="SimSun" w:eastAsia="SimSun" w:cs="SimSun"/>
          <w:sz w:val="39"/>
          <w:szCs w:val="39"/>
          <w:spacing w:val="-12"/>
          <w:position w:val="1"/>
        </w:rPr>
        <w:t>编制：</w:t>
      </w:r>
      <w:r>
        <w:rPr>
          <w:rFonts w:ascii="SimSun" w:hAnsi="SimSun" w:eastAsia="SimSun" w:cs="SimSun"/>
          <w:sz w:val="39"/>
          <w:szCs w:val="39"/>
          <w:spacing w:val="4"/>
          <w:position w:val="1"/>
        </w:rPr>
        <w:t xml:space="preserve">          </w:t>
      </w:r>
      <w:r>
        <w:rPr>
          <w:rFonts w:ascii="SimSun" w:hAnsi="SimSun" w:eastAsia="SimSun" w:cs="SimSun"/>
          <w:sz w:val="39"/>
          <w:szCs w:val="39"/>
          <w:spacing w:val="-12"/>
          <w:position w:val="-1"/>
        </w:rPr>
        <w:t>日期：</w:t>
      </w:r>
    </w:p>
    <w:p>
      <w:pPr>
        <w:ind w:left="1979"/>
        <w:spacing w:before="14" w:line="225" w:lineRule="auto"/>
        <w:rPr>
          <w:rFonts w:ascii="SimSun" w:hAnsi="SimSun" w:eastAsia="SimSun" w:cs="SimSun"/>
          <w:sz w:val="39"/>
          <w:szCs w:val="39"/>
        </w:rPr>
      </w:pPr>
      <w:r>
        <w:rPr>
          <w:rFonts w:ascii="SimSun" w:hAnsi="SimSun" w:eastAsia="SimSun" w:cs="SimSun"/>
          <w:sz w:val="39"/>
          <w:szCs w:val="39"/>
          <w:spacing w:val="-10"/>
        </w:rPr>
        <w:t>校对：</w:t>
      </w:r>
      <w:r>
        <w:rPr>
          <w:rFonts w:ascii="SimSun" w:hAnsi="SimSun" w:eastAsia="SimSun" w:cs="SimSun"/>
          <w:sz w:val="39"/>
          <w:szCs w:val="39"/>
          <w:spacing w:val="6"/>
        </w:rPr>
        <w:t xml:space="preserve">          </w:t>
      </w:r>
      <w:r>
        <w:rPr>
          <w:rFonts w:ascii="SimSun" w:hAnsi="SimSun" w:eastAsia="SimSun" w:cs="SimSun"/>
          <w:sz w:val="39"/>
          <w:szCs w:val="39"/>
          <w:spacing w:val="-10"/>
        </w:rPr>
        <w:t>日期：</w:t>
      </w:r>
    </w:p>
    <w:p>
      <w:pPr>
        <w:ind w:left="2009"/>
        <w:spacing w:before="2" w:line="224" w:lineRule="auto"/>
        <w:rPr>
          <w:rFonts w:ascii="SimSun" w:hAnsi="SimSun" w:eastAsia="SimSun" w:cs="SimSun"/>
          <w:sz w:val="39"/>
          <w:szCs w:val="39"/>
        </w:rPr>
      </w:pPr>
      <w:r>
        <w:rPr>
          <w:rFonts w:ascii="SimSun" w:hAnsi="SimSun" w:eastAsia="SimSun" w:cs="SimSun"/>
          <w:sz w:val="39"/>
          <w:szCs w:val="39"/>
          <w:spacing w:val="-10"/>
          <w:position w:val="2"/>
        </w:rPr>
        <w:t>审核：_</w:t>
      </w:r>
      <w:r>
        <w:rPr>
          <w:rFonts w:ascii="SimSun" w:hAnsi="SimSun" w:eastAsia="SimSun" w:cs="SimSun"/>
          <w:sz w:val="39"/>
          <w:szCs w:val="39"/>
          <w:spacing w:val="3"/>
          <w:position w:val="2"/>
        </w:rPr>
        <w:t xml:space="preserve">         </w:t>
      </w:r>
      <w:r>
        <w:rPr>
          <w:rFonts w:ascii="SimSun" w:hAnsi="SimSun" w:eastAsia="SimSun" w:cs="SimSun"/>
          <w:sz w:val="39"/>
          <w:szCs w:val="39"/>
          <w:spacing w:val="-10"/>
          <w:position w:val="-2"/>
        </w:rPr>
        <w:t>日期：</w:t>
      </w:r>
    </w:p>
    <w:p>
      <w:pPr>
        <w:ind w:left="2019"/>
        <w:spacing w:before="1" w:line="221" w:lineRule="auto"/>
        <w:rPr>
          <w:rFonts w:ascii="SimSun" w:hAnsi="SimSun" w:eastAsia="SimSun" w:cs="SimSun"/>
          <w:sz w:val="39"/>
          <w:szCs w:val="39"/>
        </w:rPr>
      </w:pPr>
      <w:r>
        <w:rPr>
          <w:rFonts w:ascii="SimSun" w:hAnsi="SimSun" w:eastAsia="SimSun" w:cs="SimSun"/>
          <w:sz w:val="39"/>
          <w:szCs w:val="39"/>
          <w:spacing w:val="-27"/>
          <w:position w:val="2"/>
        </w:rPr>
        <w:t>标</w:t>
      </w:r>
      <w:r>
        <w:rPr>
          <w:rFonts w:ascii="SimSun" w:hAnsi="SimSun" w:eastAsia="SimSun" w:cs="SimSun"/>
          <w:sz w:val="39"/>
          <w:szCs w:val="39"/>
          <w:spacing w:val="-66"/>
          <w:position w:val="2"/>
        </w:rPr>
        <w:t xml:space="preserve"> </w:t>
      </w:r>
      <w:r>
        <w:rPr>
          <w:rFonts w:ascii="SimSun" w:hAnsi="SimSun" w:eastAsia="SimSun" w:cs="SimSun"/>
          <w:sz w:val="39"/>
          <w:szCs w:val="39"/>
          <w:spacing w:val="-27"/>
          <w:position w:val="2"/>
        </w:rPr>
        <w:t>审</w:t>
      </w:r>
      <w:r>
        <w:rPr>
          <w:rFonts w:ascii="SimSun" w:hAnsi="SimSun" w:eastAsia="SimSun" w:cs="SimSun"/>
          <w:sz w:val="39"/>
          <w:szCs w:val="39"/>
          <w:spacing w:val="-55"/>
          <w:position w:val="2"/>
        </w:rPr>
        <w:t xml:space="preserve"> </w:t>
      </w:r>
      <w:r>
        <w:rPr>
          <w:rFonts w:ascii="SimSun" w:hAnsi="SimSun" w:eastAsia="SimSun" w:cs="SimSun"/>
          <w:sz w:val="39"/>
          <w:szCs w:val="39"/>
          <w:spacing w:val="-27"/>
          <w:position w:val="2"/>
        </w:rPr>
        <w:t>：</w:t>
      </w:r>
      <w:r>
        <w:rPr>
          <w:rFonts w:ascii="SimSun" w:hAnsi="SimSun" w:eastAsia="SimSun" w:cs="SimSun"/>
          <w:sz w:val="39"/>
          <w:szCs w:val="39"/>
          <w:spacing w:val="5"/>
          <w:position w:val="2"/>
        </w:rPr>
        <w:t xml:space="preserve">         </w:t>
      </w:r>
      <w:r>
        <w:rPr>
          <w:rFonts w:ascii="SimSun" w:hAnsi="SimSun" w:eastAsia="SimSun" w:cs="SimSun"/>
          <w:sz w:val="39"/>
          <w:szCs w:val="39"/>
          <w:spacing w:val="-27"/>
          <w:position w:val="-2"/>
        </w:rPr>
        <w:t>日期：</w:t>
      </w:r>
    </w:p>
    <w:p>
      <w:pPr>
        <w:ind w:left="2019"/>
        <w:spacing w:line="226" w:lineRule="auto"/>
        <w:rPr>
          <w:rFonts w:ascii="SimSun" w:hAnsi="SimSun" w:eastAsia="SimSun" w:cs="SimSun"/>
          <w:sz w:val="39"/>
          <w:szCs w:val="39"/>
        </w:rPr>
      </w:pPr>
      <w:r>
        <w:rPr>
          <w:rFonts w:ascii="SimSun" w:hAnsi="SimSun" w:eastAsia="SimSun" w:cs="SimSun"/>
          <w:sz w:val="39"/>
          <w:szCs w:val="39"/>
          <w:spacing w:val="-18"/>
          <w:position w:val="2"/>
        </w:rPr>
        <w:t>会签：</w:t>
      </w:r>
      <w:r>
        <w:rPr>
          <w:rFonts w:ascii="SimSun" w:hAnsi="SimSun" w:eastAsia="SimSun" w:cs="SimSun"/>
          <w:sz w:val="39"/>
          <w:szCs w:val="39"/>
          <w:spacing w:val="2"/>
          <w:position w:val="2"/>
        </w:rPr>
        <w:t xml:space="preserve">          </w:t>
      </w:r>
      <w:r>
        <w:rPr>
          <w:rFonts w:ascii="SimSun" w:hAnsi="SimSun" w:eastAsia="SimSun" w:cs="SimSun"/>
          <w:sz w:val="39"/>
          <w:szCs w:val="39"/>
          <w:spacing w:val="-18"/>
          <w:position w:val="-2"/>
        </w:rPr>
        <w:t>日</w:t>
      </w:r>
      <w:r>
        <w:rPr>
          <w:rFonts w:ascii="SimSun" w:hAnsi="SimSun" w:eastAsia="SimSun" w:cs="SimSun"/>
          <w:sz w:val="39"/>
          <w:szCs w:val="39"/>
          <w:spacing w:val="-52"/>
          <w:position w:val="-2"/>
        </w:rPr>
        <w:t xml:space="preserve"> </w:t>
      </w:r>
      <w:r>
        <w:rPr>
          <w:rFonts w:ascii="SimSun" w:hAnsi="SimSun" w:eastAsia="SimSun" w:cs="SimSun"/>
          <w:sz w:val="39"/>
          <w:szCs w:val="39"/>
          <w:spacing w:val="-18"/>
          <w:position w:val="-2"/>
        </w:rPr>
        <w:t>期</w:t>
      </w:r>
      <w:r>
        <w:rPr>
          <w:rFonts w:ascii="SimSun" w:hAnsi="SimSun" w:eastAsia="SimSun" w:cs="SimSun"/>
          <w:sz w:val="39"/>
          <w:szCs w:val="39"/>
          <w:spacing w:val="-77"/>
          <w:position w:val="-2"/>
        </w:rPr>
        <w:t xml:space="preserve"> </w:t>
      </w:r>
      <w:r>
        <w:rPr>
          <w:rFonts w:ascii="SimSun" w:hAnsi="SimSun" w:eastAsia="SimSun" w:cs="SimSun"/>
          <w:sz w:val="39"/>
          <w:szCs w:val="39"/>
          <w:spacing w:val="-18"/>
          <w:position w:val="-2"/>
        </w:rPr>
        <w:t>：</w:t>
      </w:r>
    </w:p>
    <w:p>
      <w:pPr>
        <w:ind w:left="1979"/>
        <w:spacing w:before="37" w:line="224" w:lineRule="auto"/>
        <w:rPr>
          <w:rFonts w:ascii="SimSun" w:hAnsi="SimSun" w:eastAsia="SimSun" w:cs="SimSun"/>
          <w:sz w:val="39"/>
          <w:szCs w:val="39"/>
        </w:rPr>
      </w:pPr>
      <w:r>
        <w:rPr>
          <w:rFonts w:ascii="SimSun" w:hAnsi="SimSun" w:eastAsia="SimSun" w:cs="SimSun"/>
          <w:sz w:val="39"/>
          <w:szCs w:val="39"/>
          <w:spacing w:val="-4"/>
        </w:rPr>
        <w:t>批准：</w:t>
      </w:r>
      <w:r>
        <w:rPr>
          <w:rFonts w:ascii="SimSun" w:hAnsi="SimSun" w:eastAsia="SimSun" w:cs="SimSun"/>
          <w:sz w:val="39"/>
          <w:szCs w:val="39"/>
          <w:spacing w:val="6"/>
        </w:rPr>
        <w:t xml:space="preserve">          </w:t>
      </w:r>
      <w:r>
        <w:rPr>
          <w:rFonts w:ascii="SimSun" w:hAnsi="SimSun" w:eastAsia="SimSun" w:cs="SimSun"/>
          <w:sz w:val="39"/>
          <w:szCs w:val="39"/>
          <w:spacing w:val="-4"/>
        </w:rPr>
        <w:t>日期：</w:t>
      </w:r>
    </w:p>
    <w:p>
      <w:pPr>
        <w:pStyle w:val="BodyText"/>
        <w:spacing w:line="314" w:lineRule="auto"/>
        <w:rPr/>
      </w:pPr>
      <w:r/>
    </w:p>
    <w:p>
      <w:pPr>
        <w:pStyle w:val="BodyText"/>
        <w:spacing w:line="315" w:lineRule="auto"/>
        <w:rPr/>
      </w:pPr>
      <w:r/>
    </w:p>
    <w:p>
      <w:pPr>
        <w:ind w:left="3979"/>
        <w:spacing w:before="75" w:line="220" w:lineRule="auto"/>
        <w:rPr>
          <w:rFonts w:ascii="SimSun" w:hAnsi="SimSun" w:eastAsia="SimSun" w:cs="SimSun"/>
          <w:sz w:val="23"/>
          <w:szCs w:val="23"/>
        </w:rPr>
      </w:pPr>
      <w:r>
        <w:rPr>
          <w:rFonts w:ascii="SimSun" w:hAnsi="SimSun" w:eastAsia="SimSun" w:cs="SimSun"/>
          <w:sz w:val="23"/>
          <w:szCs w:val="23"/>
          <w:spacing w:val="7"/>
        </w:rPr>
        <w:t>(小3号宋体，居中)</w:t>
      </w:r>
    </w:p>
    <w:p>
      <w:pPr>
        <w:pStyle w:val="BodyText"/>
        <w:spacing w:line="260" w:lineRule="auto"/>
        <w:rPr/>
      </w:pPr>
      <w:r/>
    </w:p>
    <w:p>
      <w:pPr>
        <w:pStyle w:val="BodyText"/>
        <w:spacing w:line="260"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ind w:left="3329"/>
        <w:spacing w:before="82" w:line="219" w:lineRule="auto"/>
        <w:rPr>
          <w:rFonts w:ascii="SimSun" w:hAnsi="SimSun" w:eastAsia="SimSun" w:cs="SimSun"/>
          <w:sz w:val="25"/>
          <w:szCs w:val="25"/>
        </w:rPr>
      </w:pPr>
      <w:r>
        <w:rPr>
          <w:rFonts w:ascii="SimSun" w:hAnsi="SimSun" w:eastAsia="SimSun" w:cs="SimSun"/>
          <w:sz w:val="25"/>
          <w:szCs w:val="25"/>
          <w:spacing w:val="8"/>
        </w:rPr>
        <w:t>图1</w:t>
      </w:r>
      <w:r>
        <w:rPr>
          <w:rFonts w:ascii="SimSun" w:hAnsi="SimSun" w:eastAsia="SimSun" w:cs="SimSun"/>
          <w:sz w:val="25"/>
          <w:szCs w:val="25"/>
          <w:spacing w:val="-58"/>
        </w:rPr>
        <w:t xml:space="preserve"> </w:t>
      </w:r>
      <w:r>
        <w:rPr>
          <w:rFonts w:ascii="SimSun" w:hAnsi="SimSun" w:eastAsia="SimSun" w:cs="SimSun"/>
          <w:sz w:val="25"/>
          <w:szCs w:val="25"/>
          <w:spacing w:val="8"/>
        </w:rPr>
        <w:t>.</w:t>
      </w:r>
      <w:r>
        <w:rPr>
          <w:rFonts w:ascii="SimSun" w:hAnsi="SimSun" w:eastAsia="SimSun" w:cs="SimSun"/>
          <w:sz w:val="25"/>
          <w:szCs w:val="25"/>
          <w:spacing w:val="-69"/>
        </w:rPr>
        <w:t xml:space="preserve"> </w:t>
      </w:r>
      <w:r>
        <w:rPr>
          <w:rFonts w:ascii="SimSun" w:hAnsi="SimSun" w:eastAsia="SimSun" w:cs="SimSun"/>
          <w:sz w:val="25"/>
          <w:szCs w:val="25"/>
          <w:spacing w:val="8"/>
        </w:rPr>
        <w:t>5  定型文件签署页样式</w:t>
      </w:r>
    </w:p>
    <w:p>
      <w:pPr>
        <w:spacing w:line="219" w:lineRule="auto"/>
        <w:sectPr>
          <w:footerReference w:type="default" r:id="rId65"/>
          <w:pgSz w:w="11910" w:h="17840"/>
          <w:pgMar w:top="400" w:right="1309" w:bottom="774" w:left="1190" w:header="0" w:footer="548" w:gutter="0"/>
        </w:sectPr>
        <w:rPr>
          <w:rFonts w:ascii="SimSun" w:hAnsi="SimSun" w:eastAsia="SimSun" w:cs="SimSun"/>
          <w:sz w:val="25"/>
          <w:szCs w:val="25"/>
        </w:rPr>
      </w:pPr>
    </w:p>
    <w:p>
      <w:pPr>
        <w:spacing w:before="20"/>
        <w:rPr/>
      </w:pPr>
      <w:r/>
    </w:p>
    <w:p>
      <w:pPr>
        <w:spacing w:before="20"/>
        <w:rPr/>
      </w:pPr>
      <w:r/>
    </w:p>
    <w:p>
      <w:pPr>
        <w:spacing w:before="20"/>
        <w:rPr/>
      </w:pPr>
      <w:r/>
    </w:p>
    <w:p>
      <w:pPr>
        <w:spacing w:before="20"/>
        <w:rPr/>
      </w:pPr>
      <w:r/>
    </w:p>
    <w:p>
      <w:pPr>
        <w:spacing w:before="20"/>
        <w:rPr/>
      </w:pPr>
      <w:r/>
    </w:p>
    <w:p>
      <w:pPr>
        <w:spacing w:before="20"/>
        <w:rPr/>
      </w:pPr>
      <w:r/>
    </w:p>
    <w:p>
      <w:pPr>
        <w:spacing w:before="20"/>
        <w:rPr/>
      </w:pPr>
      <w:r/>
    </w:p>
    <w:p>
      <w:pPr>
        <w:spacing w:before="20"/>
        <w:rPr/>
      </w:pPr>
      <w:r/>
    </w:p>
    <w:p>
      <w:pPr>
        <w:spacing w:before="20"/>
        <w:rPr/>
      </w:pPr>
      <w:r/>
    </w:p>
    <w:p>
      <w:pPr>
        <w:spacing w:before="19"/>
        <w:rPr/>
      </w:pPr>
      <w:r/>
    </w:p>
    <w:p>
      <w:pPr>
        <w:spacing w:before="19"/>
        <w:rPr/>
      </w:pPr>
      <w:r/>
    </w:p>
    <w:tbl>
      <w:tblPr>
        <w:tblStyle w:val="TableNormal"/>
        <w:tblW w:w="945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84"/>
        <w:gridCol w:w="430"/>
        <w:gridCol w:w="1889"/>
        <w:gridCol w:w="4068"/>
        <w:gridCol w:w="421"/>
        <w:gridCol w:w="663"/>
        <w:gridCol w:w="704"/>
      </w:tblGrid>
      <w:tr>
        <w:trPr>
          <w:trHeight w:val="961" w:hRule="atLeast"/>
        </w:trPr>
        <w:tc>
          <w:tcPr>
            <w:tcW w:w="3603" w:type="dxa"/>
            <w:vAlign w:val="top"/>
            <w:gridSpan w:val="3"/>
            <w:tcBorders>
              <w:left w:val="single" w:color="000000" w:sz="4" w:space="0"/>
              <w:top w:val="single" w:color="000000" w:sz="4" w:space="0"/>
            </w:tcBorders>
          </w:tcPr>
          <w:p>
            <w:pPr>
              <w:spacing w:line="379" w:lineRule="auto"/>
              <w:rPr>
                <w:rFonts w:ascii="Arial"/>
                <w:sz w:val="21"/>
              </w:rPr>
            </w:pPr>
            <w:r/>
          </w:p>
          <w:p>
            <w:pPr>
              <w:pStyle w:val="TableText"/>
              <w:ind w:left="1125"/>
              <w:spacing w:before="107" w:line="219" w:lineRule="auto"/>
              <w:rPr>
                <w:sz w:val="33"/>
                <w:szCs w:val="33"/>
              </w:rPr>
            </w:pPr>
            <w:r>
              <w:rPr>
                <w:sz w:val="33"/>
                <w:szCs w:val="33"/>
                <w:spacing w:val="3"/>
              </w:rPr>
              <w:t>定型文件</w:t>
            </w:r>
          </w:p>
        </w:tc>
        <w:tc>
          <w:tcPr>
            <w:tcW w:w="4489" w:type="dxa"/>
            <w:vAlign w:val="top"/>
            <w:gridSpan w:val="2"/>
            <w:vMerge w:val="restart"/>
            <w:tcBorders>
              <w:top w:val="single" w:color="000000" w:sz="4" w:space="0"/>
              <w:bottom w:val="nil"/>
            </w:tcBorders>
          </w:tcPr>
          <w:p>
            <w:pPr>
              <w:spacing w:line="438" w:lineRule="auto"/>
              <w:rPr>
                <w:rFonts w:ascii="Arial"/>
                <w:sz w:val="21"/>
              </w:rPr>
            </w:pPr>
            <w:r/>
          </w:p>
          <w:p>
            <w:pPr>
              <w:pStyle w:val="TableText"/>
              <w:spacing w:before="107" w:line="221" w:lineRule="auto"/>
              <w:jc w:val="right"/>
              <w:rPr>
                <w:sz w:val="33"/>
                <w:szCs w:val="33"/>
              </w:rPr>
            </w:pPr>
            <w:r>
              <w:rPr>
                <w:sz w:val="33"/>
                <w:szCs w:val="33"/>
                <w:b/>
                <w:bCs/>
                <w:spacing w:val="-15"/>
              </w:rPr>
              <w:t>密级：</w:t>
            </w:r>
          </w:p>
          <w:p>
            <w:pPr>
              <w:pStyle w:val="TableText"/>
              <w:ind w:left="1147"/>
              <w:spacing w:before="134" w:line="190" w:lineRule="auto"/>
              <w:rPr>
                <w:sz w:val="26"/>
                <w:szCs w:val="26"/>
              </w:rPr>
            </w:pPr>
            <w:r>
              <w:rPr>
                <w:sz w:val="26"/>
                <w:szCs w:val="26"/>
                <w:spacing w:val="2"/>
              </w:rPr>
              <w:t>3号宋体</w:t>
            </w:r>
          </w:p>
          <w:p>
            <w:pPr>
              <w:pStyle w:val="TableText"/>
              <w:ind w:left="1137"/>
              <w:spacing w:line="219" w:lineRule="auto"/>
              <w:rPr>
                <w:sz w:val="26"/>
                <w:szCs w:val="26"/>
              </w:rPr>
            </w:pPr>
            <w:r>
              <w:rPr>
                <w:sz w:val="26"/>
                <w:szCs w:val="26"/>
                <w:spacing w:val="1"/>
              </w:rPr>
              <w:t>空一字靠页面右上</w:t>
            </w:r>
          </w:p>
        </w:tc>
        <w:tc>
          <w:tcPr>
            <w:tcW w:w="663" w:type="dxa"/>
            <w:vAlign w:val="top"/>
            <w:vMerge w:val="restart"/>
            <w:textDirection w:val="btLr"/>
            <w:tcBorders>
              <w:right w:val="single" w:color="000000" w:sz="4" w:space="0"/>
              <w:top w:val="single" w:color="000000" w:sz="4" w:space="0"/>
              <w:bottom w:val="nil"/>
            </w:tcBorders>
          </w:tcPr>
          <w:p>
            <w:pPr>
              <w:pStyle w:val="TableText"/>
              <w:ind w:left="700"/>
              <w:spacing w:before="151" w:line="224" w:lineRule="auto"/>
              <w:rPr>
                <w:sz w:val="26"/>
                <w:szCs w:val="26"/>
              </w:rPr>
            </w:pPr>
            <w:r>
              <w:rPr>
                <w:sz w:val="26"/>
                <w:szCs w:val="26"/>
                <w:spacing w:val="-3"/>
              </w:rPr>
              <w:t>约75mm</w:t>
            </w:r>
          </w:p>
        </w:tc>
        <w:tc>
          <w:tcPr>
            <w:tcW w:w="704" w:type="dxa"/>
            <w:vAlign w:val="top"/>
            <w:vMerge w:val="restart"/>
            <w:tcBorders>
              <w:left w:val="single" w:color="000000" w:sz="4" w:space="0"/>
              <w:bottom w:val="nil"/>
              <w:right w:val="single" w:color="000000" w:sz="4" w:space="0"/>
              <w:top w:val="single" w:color="000000" w:sz="4" w:space="0"/>
            </w:tcBorders>
          </w:tcPr>
          <w:p>
            <w:pPr>
              <w:rPr>
                <w:rFonts w:ascii="Arial"/>
                <w:sz w:val="21"/>
              </w:rPr>
            </w:pPr>
            <w:r/>
          </w:p>
        </w:tc>
      </w:tr>
      <w:tr>
        <w:trPr>
          <w:trHeight w:val="665" w:hRule="atLeast"/>
        </w:trPr>
        <w:tc>
          <w:tcPr>
            <w:tcW w:w="1284" w:type="dxa"/>
            <w:vAlign w:val="top"/>
            <w:tcBorders>
              <w:left w:val="single" w:color="000000" w:sz="4" w:space="0"/>
            </w:tcBorders>
          </w:tcPr>
          <w:p>
            <w:pPr>
              <w:spacing w:line="310" w:lineRule="auto"/>
              <w:rPr>
                <w:rFonts w:ascii="Arial"/>
                <w:sz w:val="21"/>
              </w:rPr>
            </w:pPr>
            <w:r/>
          </w:p>
          <w:p>
            <w:pPr>
              <w:pStyle w:val="TableText"/>
              <w:ind w:left="215"/>
              <w:spacing w:before="85" w:line="183" w:lineRule="auto"/>
              <w:rPr>
                <w:sz w:val="26"/>
                <w:szCs w:val="26"/>
              </w:rPr>
            </w:pPr>
            <w:r>
              <w:rPr>
                <w:sz w:val="26"/>
                <w:szCs w:val="26"/>
                <w:spacing w:val="2"/>
              </w:rPr>
              <w:t>3号宋体</w:t>
            </w:r>
          </w:p>
        </w:tc>
        <w:tc>
          <w:tcPr>
            <w:tcW w:w="2319" w:type="dxa"/>
            <w:vAlign w:val="top"/>
            <w:gridSpan w:val="2"/>
          </w:tcPr>
          <w:p>
            <w:pPr>
              <w:pStyle w:val="TableText"/>
              <w:ind w:left="136"/>
              <w:spacing w:before="145" w:line="224" w:lineRule="auto"/>
              <w:rPr>
                <w:sz w:val="30"/>
                <w:szCs w:val="30"/>
              </w:rPr>
            </w:pPr>
            <w:r>
              <w:rPr>
                <w:sz w:val="30"/>
                <w:szCs w:val="30"/>
              </w:rPr>
              <w:t>/</w:t>
            </w:r>
          </w:p>
        </w:tc>
        <w:tc>
          <w:tcPr>
            <w:tcW w:w="4489" w:type="dxa"/>
            <w:vAlign w:val="top"/>
            <w:gridSpan w:val="2"/>
            <w:vMerge w:val="continue"/>
            <w:tcBorders>
              <w:top w:val="nil"/>
              <w:bottom w:val="nil"/>
            </w:tcBorders>
          </w:tcPr>
          <w:p>
            <w:pPr>
              <w:rPr>
                <w:rFonts w:ascii="Arial"/>
                <w:sz w:val="21"/>
              </w:rPr>
            </w:pPr>
            <w:r/>
          </w:p>
        </w:tc>
        <w:tc>
          <w:tcPr>
            <w:tcW w:w="663" w:type="dxa"/>
            <w:vAlign w:val="top"/>
            <w:vMerge w:val="continue"/>
            <w:textDirection w:val="btLr"/>
            <w:tcBorders>
              <w:right w:val="single" w:color="000000" w:sz="4" w:space="0"/>
              <w:top w:val="nil"/>
              <w:bottom w:val="nil"/>
            </w:tcBorders>
          </w:tcPr>
          <w:p>
            <w:pPr>
              <w:rPr>
                <w:rFonts w:ascii="Arial"/>
                <w:sz w:val="21"/>
              </w:rPr>
            </w:pPr>
            <w:r/>
          </w:p>
        </w:tc>
        <w:tc>
          <w:tcPr>
            <w:tcW w:w="704" w:type="dxa"/>
            <w:vAlign w:val="top"/>
            <w:vMerge w:val="continue"/>
            <w:tcBorders>
              <w:left w:val="single" w:color="000000" w:sz="4" w:space="0"/>
              <w:bottom w:val="nil"/>
              <w:right w:val="single" w:color="000000" w:sz="4" w:space="0"/>
              <w:top w:val="nil"/>
            </w:tcBorders>
          </w:tcPr>
          <w:p>
            <w:pPr>
              <w:rPr>
                <w:rFonts w:ascii="Arial"/>
                <w:sz w:val="21"/>
              </w:rPr>
            </w:pPr>
            <w:r/>
          </w:p>
        </w:tc>
      </w:tr>
      <w:tr>
        <w:trPr>
          <w:trHeight w:val="448" w:hRule="atLeast"/>
        </w:trPr>
        <w:tc>
          <w:tcPr>
            <w:tcW w:w="3603" w:type="dxa"/>
            <w:vAlign w:val="top"/>
            <w:gridSpan w:val="3"/>
            <w:tcBorders>
              <w:left w:val="single" w:color="000000" w:sz="4" w:space="0"/>
            </w:tcBorders>
          </w:tcPr>
          <w:p>
            <w:pPr>
              <w:pStyle w:val="TableText"/>
              <w:ind w:left="234"/>
              <w:spacing w:before="11" w:line="221" w:lineRule="auto"/>
              <w:rPr>
                <w:sz w:val="26"/>
                <w:szCs w:val="26"/>
              </w:rPr>
            </w:pPr>
            <w:r>
              <w:rPr>
                <w:sz w:val="26"/>
                <w:szCs w:val="26"/>
                <w:spacing w:val="2"/>
              </w:rPr>
              <w:t>靠页面左上</w:t>
            </w:r>
          </w:p>
        </w:tc>
        <w:tc>
          <w:tcPr>
            <w:tcW w:w="4489" w:type="dxa"/>
            <w:vAlign w:val="top"/>
            <w:gridSpan w:val="2"/>
            <w:vMerge w:val="continue"/>
            <w:tcBorders>
              <w:top w:val="nil"/>
            </w:tcBorders>
          </w:tcPr>
          <w:p>
            <w:pPr>
              <w:rPr>
                <w:rFonts w:ascii="Arial"/>
                <w:sz w:val="21"/>
              </w:rPr>
            </w:pPr>
            <w:r/>
          </w:p>
        </w:tc>
        <w:tc>
          <w:tcPr>
            <w:tcW w:w="663" w:type="dxa"/>
            <w:vAlign w:val="top"/>
            <w:vMerge w:val="continue"/>
            <w:textDirection w:val="btLr"/>
            <w:tcBorders>
              <w:right w:val="single" w:color="000000" w:sz="4" w:space="0"/>
              <w:top w:val="nil"/>
            </w:tcBorders>
          </w:tcPr>
          <w:p>
            <w:pPr>
              <w:rPr>
                <w:rFonts w:ascii="Arial"/>
                <w:sz w:val="21"/>
              </w:rPr>
            </w:pPr>
            <w:r/>
          </w:p>
        </w:tc>
        <w:tc>
          <w:tcPr>
            <w:tcW w:w="704" w:type="dxa"/>
            <w:vAlign w:val="top"/>
            <w:vMerge w:val="continue"/>
            <w:tcBorders>
              <w:left w:val="single" w:color="000000" w:sz="4" w:space="0"/>
              <w:bottom w:val="nil"/>
              <w:right w:val="single" w:color="000000" w:sz="4" w:space="0"/>
              <w:top w:val="nil"/>
            </w:tcBorders>
          </w:tcPr>
          <w:p>
            <w:pPr>
              <w:rPr>
                <w:rFonts w:ascii="Arial"/>
                <w:sz w:val="21"/>
              </w:rPr>
            </w:pPr>
            <w:r/>
          </w:p>
        </w:tc>
      </w:tr>
      <w:tr>
        <w:trPr>
          <w:trHeight w:val="2569" w:hRule="atLeast"/>
        </w:trPr>
        <w:tc>
          <w:tcPr>
            <w:tcW w:w="1714" w:type="dxa"/>
            <w:vAlign w:val="top"/>
            <w:gridSpan w:val="2"/>
            <w:tcBorders>
              <w:left w:val="single" w:color="000000" w:sz="4" w:space="0"/>
            </w:tcBorders>
          </w:tcPr>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pStyle w:val="TableText"/>
              <w:ind w:left="295" w:right="92" w:firstLine="10"/>
              <w:spacing w:before="85" w:line="216" w:lineRule="auto"/>
              <w:rPr>
                <w:sz w:val="26"/>
                <w:szCs w:val="26"/>
              </w:rPr>
            </w:pPr>
            <w:r>
              <w:rPr>
                <w:sz w:val="26"/>
                <w:szCs w:val="26"/>
                <w:spacing w:val="2"/>
              </w:rPr>
              <w:t>小初号宋体</w:t>
            </w:r>
            <w:r>
              <w:rPr>
                <w:sz w:val="26"/>
                <w:szCs w:val="26"/>
              </w:rPr>
              <w:t xml:space="preserve"> </w:t>
            </w:r>
            <w:r>
              <w:rPr>
                <w:sz w:val="26"/>
                <w:szCs w:val="26"/>
                <w:spacing w:val="9"/>
              </w:rPr>
              <w:t>行居中</w:t>
            </w:r>
          </w:p>
        </w:tc>
        <w:tc>
          <w:tcPr>
            <w:tcW w:w="5957" w:type="dxa"/>
            <w:vAlign w:val="top"/>
            <w:gridSpan w:val="2"/>
          </w:tcPr>
          <w:p>
            <w:pPr>
              <w:pStyle w:val="TableText"/>
              <w:ind w:left="86"/>
              <w:spacing w:before="181" w:line="219" w:lineRule="auto"/>
              <w:rPr>
                <w:sz w:val="74"/>
                <w:szCs w:val="74"/>
              </w:rPr>
            </w:pPr>
            <w:r>
              <w:rPr>
                <w:sz w:val="74"/>
                <w:szCs w:val="74"/>
                <w:b/>
                <w:bCs/>
                <w:spacing w:val="9"/>
              </w:rPr>
              <w:t>文件名称(全称)</w:t>
            </w:r>
          </w:p>
          <w:p>
            <w:pPr>
              <w:pStyle w:val="TableText"/>
              <w:ind w:left="916"/>
              <w:spacing w:before="292" w:line="219" w:lineRule="auto"/>
              <w:rPr>
                <w:sz w:val="26"/>
                <w:szCs w:val="26"/>
              </w:rPr>
            </w:pPr>
            <w:r>
              <w:rPr>
                <w:sz w:val="26"/>
                <w:szCs w:val="26"/>
                <w:spacing w:val="-6"/>
              </w:rPr>
              <w:t>共      册</w:t>
            </w:r>
            <w:r>
              <w:rPr>
                <w:sz w:val="26"/>
                <w:szCs w:val="26"/>
                <w:spacing w:val="-31"/>
              </w:rPr>
              <w:t xml:space="preserve"> </w:t>
            </w:r>
            <w:r>
              <w:rPr>
                <w:sz w:val="26"/>
                <w:szCs w:val="26"/>
                <w:spacing w:val="-6"/>
              </w:rPr>
              <w:t>第</w:t>
            </w:r>
            <w:r>
              <w:rPr>
                <w:sz w:val="26"/>
                <w:szCs w:val="26"/>
                <w:spacing w:val="8"/>
              </w:rPr>
              <w:t xml:space="preserve">     </w:t>
            </w:r>
            <w:r>
              <w:rPr>
                <w:sz w:val="26"/>
                <w:szCs w:val="26"/>
                <w:spacing w:val="-6"/>
              </w:rPr>
              <w:t>册</w:t>
            </w:r>
            <w:r>
              <w:rPr>
                <w:sz w:val="26"/>
                <w:szCs w:val="26"/>
                <w:spacing w:val="-33"/>
              </w:rPr>
              <w:t xml:space="preserve"> </w:t>
            </w:r>
            <w:r>
              <w:rPr>
                <w:sz w:val="26"/>
                <w:szCs w:val="26"/>
                <w:spacing w:val="-6"/>
              </w:rPr>
              <w:t>共</w:t>
            </w:r>
            <w:r>
              <w:rPr>
                <w:sz w:val="26"/>
                <w:szCs w:val="26"/>
                <w:spacing w:val="7"/>
              </w:rPr>
              <w:t xml:space="preserve">       </w:t>
            </w:r>
            <w:r>
              <w:rPr>
                <w:sz w:val="26"/>
                <w:szCs w:val="26"/>
                <w:spacing w:val="-6"/>
              </w:rPr>
              <w:t>页</w:t>
            </w:r>
          </w:p>
        </w:tc>
        <w:tc>
          <w:tcPr>
            <w:tcW w:w="1084" w:type="dxa"/>
            <w:vAlign w:val="top"/>
            <w:gridSpan w:val="2"/>
            <w:vMerge w:val="restart"/>
            <w:textDirection w:val="btLr"/>
            <w:tcBorders>
              <w:bottom w:val="nil"/>
              <w:right w:val="single" w:color="000000" w:sz="4" w:space="0"/>
            </w:tcBorders>
          </w:tcPr>
          <w:p>
            <w:pPr>
              <w:spacing w:line="465" w:lineRule="auto"/>
              <w:rPr>
                <w:rFonts w:ascii="Arial"/>
                <w:sz w:val="21"/>
              </w:rPr>
            </w:pPr>
            <w:r/>
          </w:p>
          <w:p>
            <w:pPr>
              <w:pStyle w:val="TableText"/>
              <w:ind w:left="2424"/>
              <w:spacing w:before="85" w:line="346" w:lineRule="exact"/>
              <w:rPr>
                <w:sz w:val="26"/>
                <w:szCs w:val="26"/>
              </w:rPr>
            </w:pPr>
            <w:r>
              <w:rPr>
                <w:sz w:val="26"/>
                <w:szCs w:val="26"/>
                <w:spacing w:val="-3"/>
                <w:position w:val="1"/>
              </w:rPr>
              <w:t>约25mm</w:t>
            </w:r>
            <w:r>
              <w:rPr>
                <w:sz w:val="26"/>
                <w:szCs w:val="26"/>
                <w:spacing w:val="6"/>
                <w:position w:val="1"/>
              </w:rPr>
              <w:t xml:space="preserve">            </w:t>
            </w:r>
            <w:r>
              <w:rPr>
                <w:sz w:val="26"/>
                <w:szCs w:val="26"/>
                <w:spacing w:val="-3"/>
                <w:position w:val="1"/>
              </w:rPr>
              <w:t>约110mm</w:t>
            </w:r>
            <w:r>
              <w:rPr>
                <w:sz w:val="26"/>
                <w:szCs w:val="26"/>
                <w:spacing w:val="2"/>
                <w:position w:val="1"/>
              </w:rPr>
              <w:t xml:space="preserve">               </w:t>
            </w:r>
            <w:r>
              <w:rPr>
                <w:sz w:val="26"/>
                <w:szCs w:val="26"/>
                <w:spacing w:val="-3"/>
                <w:position w:val="1"/>
              </w:rPr>
              <w:t>约35mm</w:t>
            </w:r>
          </w:p>
        </w:tc>
        <w:tc>
          <w:tcPr>
            <w:tcW w:w="704" w:type="dxa"/>
            <w:vAlign w:val="top"/>
            <w:vMerge w:val="continue"/>
            <w:tcBorders>
              <w:left w:val="single" w:color="000000" w:sz="4" w:space="0"/>
              <w:bottom w:val="nil"/>
              <w:right w:val="single" w:color="000000" w:sz="4" w:space="0"/>
              <w:top w:val="nil"/>
            </w:tcBorders>
          </w:tcPr>
          <w:p>
            <w:pPr>
              <w:rPr>
                <w:rFonts w:ascii="Arial"/>
                <w:sz w:val="21"/>
              </w:rPr>
            </w:pPr>
            <w:r/>
          </w:p>
        </w:tc>
      </w:tr>
      <w:tr>
        <w:trPr>
          <w:trHeight w:val="6177" w:hRule="atLeast"/>
        </w:trPr>
        <w:tc>
          <w:tcPr>
            <w:tcW w:w="7671" w:type="dxa"/>
            <w:vAlign w:val="top"/>
            <w:gridSpan w:val="4"/>
            <w:tcBorders>
              <w:left w:val="single" w:color="000000" w:sz="4" w:space="0"/>
              <w:bottom w:val="single" w:color="000000" w:sz="4" w:space="0"/>
            </w:tcBorders>
          </w:tcPr>
          <w:p>
            <w:pPr>
              <w:spacing w:line="447" w:lineRule="auto"/>
              <w:rPr>
                <w:rFonts w:ascii="Arial"/>
                <w:sz w:val="21"/>
              </w:rPr>
            </w:pPr>
            <w:r/>
          </w:p>
          <w:p>
            <w:pPr>
              <w:pStyle w:val="TableText"/>
              <w:ind w:left="945"/>
              <w:spacing w:before="84" w:line="205" w:lineRule="auto"/>
              <w:rPr>
                <w:sz w:val="26"/>
                <w:szCs w:val="26"/>
              </w:rPr>
            </w:pPr>
            <w:r>
              <w:rPr>
                <w:sz w:val="26"/>
                <w:szCs w:val="26"/>
                <w:spacing w:val="2"/>
              </w:rPr>
              <w:t>3号宋体</w:t>
            </w:r>
          </w:p>
          <w:p>
            <w:pPr>
              <w:pStyle w:val="TableText"/>
              <w:ind w:left="945"/>
              <w:spacing w:line="220" w:lineRule="auto"/>
              <w:rPr>
                <w:sz w:val="26"/>
                <w:szCs w:val="26"/>
              </w:rPr>
            </w:pPr>
            <w:r>
              <w:rPr>
                <w:sz w:val="26"/>
                <w:szCs w:val="26"/>
                <w:spacing w:val="9"/>
              </w:rPr>
              <w:t>行居中</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4044" w:right="1838" w:hanging="599"/>
              <w:spacing w:before="107" w:line="331" w:lineRule="auto"/>
              <w:rPr>
                <w:sz w:val="33"/>
                <w:szCs w:val="33"/>
              </w:rPr>
            </w:pPr>
            <w:r>
              <w:rPr>
                <w:sz w:val="33"/>
                <w:szCs w:val="33"/>
                <w:spacing w:val="9"/>
              </w:rPr>
              <w:t>研制单位(全称)</w:t>
            </w:r>
            <w:r>
              <w:rPr>
                <w:sz w:val="33"/>
                <w:szCs w:val="33"/>
              </w:rPr>
              <w:t xml:space="preserve"> </w:t>
            </w:r>
            <w:r>
              <w:rPr>
                <w:sz w:val="33"/>
                <w:szCs w:val="33"/>
                <w:spacing w:val="-8"/>
              </w:rPr>
              <w:t>年</w:t>
            </w:r>
            <w:r>
              <w:rPr>
                <w:sz w:val="33"/>
                <w:szCs w:val="33"/>
                <w:spacing w:val="7"/>
              </w:rPr>
              <w:t xml:space="preserve">  </w:t>
            </w:r>
            <w:r>
              <w:rPr>
                <w:sz w:val="33"/>
                <w:szCs w:val="33"/>
                <w:spacing w:val="-8"/>
              </w:rPr>
              <w:t>月</w:t>
            </w:r>
          </w:p>
          <w:p>
            <w:pPr>
              <w:pStyle w:val="TableText"/>
              <w:ind w:left="2785"/>
              <w:spacing w:before="184" w:line="203" w:lineRule="exact"/>
              <w:rPr>
                <w:sz w:val="30"/>
                <w:szCs w:val="30"/>
              </w:rPr>
            </w:pPr>
            <w:r>
              <w:rPr>
                <w:sz w:val="30"/>
                <w:szCs w:val="30"/>
                <w:spacing w:val="-3"/>
                <w:position w:val="-5"/>
              </w:rPr>
              <w:t>---</w:t>
            </w:r>
          </w:p>
          <w:p>
            <w:pPr>
              <w:pStyle w:val="TableText"/>
              <w:ind w:left="335"/>
              <w:spacing w:before="54" w:line="220" w:lineRule="auto"/>
              <w:rPr>
                <w:sz w:val="26"/>
                <w:szCs w:val="26"/>
              </w:rPr>
            </w:pPr>
            <w:r>
              <w:rPr>
                <w:sz w:val="26"/>
                <w:szCs w:val="26"/>
                <w:spacing w:val="3"/>
              </w:rPr>
              <w:t>3号宋体，行居中</w:t>
            </w:r>
          </w:p>
        </w:tc>
        <w:tc>
          <w:tcPr>
            <w:tcW w:w="1084" w:type="dxa"/>
            <w:vAlign w:val="top"/>
            <w:gridSpan w:val="2"/>
            <w:vMerge w:val="continue"/>
            <w:textDirection w:val="btLr"/>
            <w:tcBorders>
              <w:bottom w:val="single" w:color="000000" w:sz="4" w:space="0"/>
              <w:right w:val="single" w:color="000000" w:sz="4" w:space="0"/>
              <w:top w:val="nil"/>
            </w:tcBorders>
          </w:tcPr>
          <w:p>
            <w:pPr>
              <w:rPr>
                <w:rFonts w:ascii="Arial"/>
                <w:sz w:val="21"/>
              </w:rPr>
            </w:pPr>
            <w:r/>
          </w:p>
        </w:tc>
        <w:tc>
          <w:tcPr>
            <w:tcW w:w="704" w:type="dxa"/>
            <w:vAlign w:val="top"/>
            <w:vMerge w:val="continue"/>
            <w:tcBorders>
              <w:left w:val="single" w:color="000000" w:sz="4" w:space="0"/>
              <w:bottom w:val="single" w:color="000000" w:sz="4" w:space="0"/>
              <w:right w:val="single" w:color="000000" w:sz="4" w:space="0"/>
              <w:top w:val="nil"/>
            </w:tcBorders>
          </w:tcPr>
          <w:p>
            <w:pPr>
              <w:rPr>
                <w:rFonts w:ascii="Arial"/>
                <w:sz w:val="21"/>
              </w:rPr>
            </w:pPr>
            <w:r/>
          </w:p>
        </w:tc>
      </w:tr>
    </w:tbl>
    <w:p>
      <w:pPr>
        <w:ind w:left="3045"/>
        <w:spacing w:before="185" w:line="219" w:lineRule="auto"/>
        <w:rPr>
          <w:rFonts w:ascii="SimSun" w:hAnsi="SimSun" w:eastAsia="SimSun" w:cs="SimSun"/>
          <w:sz w:val="26"/>
          <w:szCs w:val="26"/>
        </w:rPr>
      </w:pPr>
      <w:r>
        <w:rPr>
          <w:rFonts w:ascii="SimSun" w:hAnsi="SimSun" w:eastAsia="SimSun" w:cs="SimSun"/>
          <w:sz w:val="26"/>
          <w:szCs w:val="26"/>
          <w:spacing w:val="8"/>
        </w:rPr>
        <w:t>图1.6  图样扉页结构样式图</w:t>
      </w:r>
    </w:p>
    <w:p>
      <w:pPr>
        <w:spacing w:line="219" w:lineRule="auto"/>
        <w:sectPr>
          <w:footerReference w:type="default" r:id="rId66"/>
          <w:pgSz w:w="11910" w:h="17890"/>
          <w:pgMar w:top="400" w:right="990" w:bottom="971" w:left="1244" w:header="0" w:footer="736" w:gutter="0"/>
        </w:sectPr>
        <w:rPr>
          <w:rFonts w:ascii="SimSun" w:hAnsi="SimSun" w:eastAsia="SimSun" w:cs="SimSun"/>
          <w:sz w:val="26"/>
          <w:szCs w:val="26"/>
        </w:rPr>
      </w:pP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3920"/>
        <w:spacing w:before="136" w:line="220" w:lineRule="auto"/>
        <w:outlineLvl w:val="1"/>
        <w:rPr>
          <w:rFonts w:ascii="SimSun" w:hAnsi="SimSun" w:eastAsia="SimSun" w:cs="SimSun"/>
          <w:sz w:val="42"/>
          <w:szCs w:val="42"/>
        </w:rPr>
      </w:pPr>
      <w:bookmarkStart w:name="bookmark658" w:id="47"/>
      <w:bookmarkEnd w:id="47"/>
      <w:bookmarkStart w:name="bookmark24" w:id="48"/>
      <w:bookmarkEnd w:id="48"/>
      <w:r>
        <w:rPr>
          <w:rFonts w:ascii="SimSun" w:hAnsi="SimSun" w:eastAsia="SimSun" w:cs="SimSun"/>
          <w:sz w:val="42"/>
          <w:szCs w:val="42"/>
          <w:spacing w:val="-14"/>
        </w:rPr>
        <w:t>1.5</w:t>
      </w:r>
      <w:r>
        <w:rPr>
          <w:rFonts w:ascii="SimSun" w:hAnsi="SimSun" w:eastAsia="SimSun" w:cs="SimSun"/>
          <w:sz w:val="42"/>
          <w:szCs w:val="42"/>
          <w:spacing w:val="13"/>
        </w:rPr>
        <w:t xml:space="preserve">  </w:t>
      </w:r>
      <w:r>
        <w:rPr>
          <w:rFonts w:ascii="SimSun" w:hAnsi="SimSun" w:eastAsia="SimSun" w:cs="SimSun"/>
          <w:sz w:val="42"/>
          <w:szCs w:val="42"/>
          <w:b/>
          <w:bCs/>
          <w:spacing w:val="-14"/>
        </w:rPr>
        <w:t>评审方法</w:t>
      </w:r>
    </w:p>
    <w:p>
      <w:pPr>
        <w:pStyle w:val="BodyText"/>
        <w:spacing w:line="356" w:lineRule="auto"/>
        <w:rPr/>
      </w:pPr>
      <w:r/>
    </w:p>
    <w:p>
      <w:pPr>
        <w:spacing w:before="110" w:line="222" w:lineRule="auto"/>
        <w:outlineLvl w:val="2"/>
        <w:rPr>
          <w:rFonts w:ascii="SimHei" w:hAnsi="SimHei" w:eastAsia="SimHei" w:cs="SimHei"/>
          <w:sz w:val="34"/>
          <w:szCs w:val="34"/>
        </w:rPr>
      </w:pPr>
      <w:bookmarkStart w:name="bookmark25" w:id="49"/>
      <w:bookmarkEnd w:id="49"/>
      <w:r>
        <w:rPr>
          <w:rFonts w:ascii="SimHei" w:hAnsi="SimHei" w:eastAsia="SimHei" w:cs="SimHei"/>
          <w:sz w:val="34"/>
          <w:szCs w:val="34"/>
          <w:spacing w:val="6"/>
        </w:rPr>
        <w:t>1.5.1</w:t>
      </w:r>
      <w:r>
        <w:rPr>
          <w:rFonts w:ascii="SimHei" w:hAnsi="SimHei" w:eastAsia="SimHei" w:cs="SimHei"/>
          <w:sz w:val="34"/>
          <w:szCs w:val="34"/>
          <w:spacing w:val="30"/>
        </w:rPr>
        <w:t xml:space="preserve">  </w:t>
      </w:r>
      <w:r>
        <w:rPr>
          <w:rFonts w:ascii="SimHei" w:hAnsi="SimHei" w:eastAsia="SimHei" w:cs="SimHei"/>
          <w:sz w:val="34"/>
          <w:szCs w:val="34"/>
          <w:spacing w:val="6"/>
        </w:rPr>
        <w:t>审查评审标准</w:t>
      </w:r>
    </w:p>
    <w:p>
      <w:pPr>
        <w:ind w:right="116" w:firstLine="610"/>
        <w:spacing w:before="291" w:line="273" w:lineRule="auto"/>
        <w:rPr>
          <w:rFonts w:ascii="SimSun" w:hAnsi="SimSun" w:eastAsia="SimSun" w:cs="SimSun"/>
          <w:sz w:val="30"/>
          <w:szCs w:val="30"/>
        </w:rPr>
      </w:pPr>
      <w:r>
        <w:rPr>
          <w:rFonts w:ascii="SimSun" w:hAnsi="SimSun" w:eastAsia="SimSun" w:cs="SimSun"/>
          <w:sz w:val="30"/>
          <w:szCs w:val="30"/>
          <w:spacing w:val="7"/>
        </w:rPr>
        <w:t>技术审查与评审，实际上是针对技术文件内容的审查与评审。对技术文件</w:t>
      </w:r>
      <w:r>
        <w:rPr>
          <w:rFonts w:ascii="SimSun" w:hAnsi="SimSun" w:eastAsia="SimSun" w:cs="SimSun"/>
          <w:sz w:val="30"/>
          <w:szCs w:val="30"/>
          <w:spacing w:val="8"/>
        </w:rPr>
        <w:t xml:space="preserve"> </w:t>
      </w:r>
      <w:r>
        <w:rPr>
          <w:rFonts w:ascii="SimSun" w:hAnsi="SimSun" w:eastAsia="SimSun" w:cs="SimSun"/>
          <w:sz w:val="30"/>
          <w:szCs w:val="30"/>
          <w:spacing w:val="-20"/>
        </w:rPr>
        <w:t>的评价标准，可以用完整、准确、协调、规范来概括。</w:t>
      </w:r>
    </w:p>
    <w:p>
      <w:pPr>
        <w:pStyle w:val="BodyText"/>
        <w:ind w:left="610"/>
        <w:spacing w:before="1" w:line="220" w:lineRule="auto"/>
        <w:rPr>
          <w:rFonts w:ascii="SimHei" w:hAnsi="SimHei" w:eastAsia="SimHei" w:cs="SimHei"/>
          <w:sz w:val="30"/>
          <w:szCs w:val="30"/>
        </w:rPr>
      </w:pPr>
      <w:r>
        <w:rPr>
          <w:sz w:val="30"/>
          <w:szCs w:val="30"/>
        </w:rPr>
        <w:t>1.</w:t>
      </w:r>
      <w:r>
        <w:rPr>
          <w:sz w:val="30"/>
          <w:szCs w:val="30"/>
          <w:spacing w:val="8"/>
        </w:rPr>
        <w:t xml:space="preserve">  </w:t>
      </w:r>
      <w:r>
        <w:rPr>
          <w:rFonts w:ascii="SimHei" w:hAnsi="SimHei" w:eastAsia="SimHei" w:cs="SimHei"/>
          <w:sz w:val="30"/>
          <w:szCs w:val="30"/>
        </w:rPr>
        <w:t>完整</w:t>
      </w:r>
    </w:p>
    <w:p>
      <w:pPr>
        <w:ind w:right="118" w:firstLine="610"/>
        <w:spacing w:before="113" w:line="271" w:lineRule="auto"/>
        <w:rPr>
          <w:rFonts w:ascii="SimSun" w:hAnsi="SimSun" w:eastAsia="SimSun" w:cs="SimSun"/>
          <w:sz w:val="30"/>
          <w:szCs w:val="30"/>
        </w:rPr>
      </w:pPr>
      <w:r>
        <w:rPr>
          <w:rFonts w:ascii="SimSun" w:hAnsi="SimSun" w:eastAsia="SimSun" w:cs="SimSun"/>
          <w:sz w:val="30"/>
          <w:szCs w:val="30"/>
          <w:spacing w:val="-2"/>
        </w:rPr>
        <w:t>技术文件的完整性包括技术文件齐套性、文件结构完整性、文件内</w:t>
      </w:r>
      <w:r>
        <w:rPr>
          <w:rFonts w:ascii="SimSun" w:hAnsi="SimSun" w:eastAsia="SimSun" w:cs="SimSun"/>
          <w:sz w:val="30"/>
          <w:szCs w:val="30"/>
          <w:spacing w:val="-3"/>
        </w:rPr>
        <w:t>容完整性</w:t>
      </w:r>
      <w:r>
        <w:rPr>
          <w:rFonts w:ascii="SimSun" w:hAnsi="SimSun" w:eastAsia="SimSun" w:cs="SimSun"/>
          <w:sz w:val="30"/>
          <w:szCs w:val="30"/>
        </w:rPr>
        <w:t xml:space="preserve"> </w:t>
      </w:r>
      <w:r>
        <w:rPr>
          <w:rFonts w:ascii="SimSun" w:hAnsi="SimSun" w:eastAsia="SimSun" w:cs="SimSun"/>
          <w:sz w:val="30"/>
          <w:szCs w:val="30"/>
        </w:rPr>
        <w:t>等几个方面。</w:t>
      </w:r>
    </w:p>
    <w:p>
      <w:pPr>
        <w:ind w:firstLine="610"/>
        <w:spacing w:before="6" w:line="275" w:lineRule="auto"/>
        <w:jc w:val="both"/>
        <w:rPr>
          <w:rFonts w:ascii="SimSun" w:hAnsi="SimSun" w:eastAsia="SimSun" w:cs="SimSun"/>
          <w:sz w:val="30"/>
          <w:szCs w:val="30"/>
        </w:rPr>
      </w:pPr>
      <w:r>
        <w:rPr>
          <w:rFonts w:ascii="SimSun" w:hAnsi="SimSun" w:eastAsia="SimSun" w:cs="SimSun"/>
          <w:sz w:val="30"/>
          <w:szCs w:val="30"/>
          <w:spacing w:val="-2"/>
        </w:rPr>
        <w:t>产品研制过程形成的技术文件，在数量上要符合相关规定，该有的文件必须</w:t>
      </w:r>
      <w:r>
        <w:rPr>
          <w:rFonts w:ascii="SimSun" w:hAnsi="SimSun" w:eastAsia="SimSun" w:cs="SimSun"/>
          <w:sz w:val="30"/>
          <w:szCs w:val="30"/>
        </w:rPr>
        <w:t xml:space="preserve"> </w:t>
      </w:r>
      <w:r>
        <w:rPr>
          <w:rFonts w:ascii="SimSun" w:hAnsi="SimSun" w:eastAsia="SimSun" w:cs="SimSun"/>
          <w:sz w:val="30"/>
          <w:szCs w:val="30"/>
          <w:spacing w:val="-8"/>
        </w:rPr>
        <w:t>有。产品设计定型时，必须按照</w:t>
      </w:r>
      <w:r>
        <w:rPr>
          <w:rFonts w:ascii="Times New Roman" w:hAnsi="Times New Roman" w:eastAsia="Times New Roman" w:cs="Times New Roman"/>
          <w:sz w:val="30"/>
          <w:szCs w:val="30"/>
          <w:spacing w:val="-8"/>
        </w:rPr>
        <w:t>GJB</w:t>
      </w:r>
      <w:r>
        <w:rPr>
          <w:rFonts w:ascii="Times New Roman" w:hAnsi="Times New Roman" w:eastAsia="Times New Roman" w:cs="Times New Roman"/>
          <w:sz w:val="30"/>
          <w:szCs w:val="30"/>
          <w:spacing w:val="45"/>
          <w:w w:val="101"/>
        </w:rPr>
        <w:t xml:space="preserve"> </w:t>
      </w:r>
      <w:r>
        <w:rPr>
          <w:rFonts w:ascii="Times New Roman" w:hAnsi="Times New Roman" w:eastAsia="Times New Roman" w:cs="Times New Roman"/>
          <w:sz w:val="30"/>
          <w:szCs w:val="30"/>
          <w:spacing w:val="-8"/>
        </w:rPr>
        <w:t>1362A—2007</w:t>
      </w:r>
      <w:r>
        <w:rPr>
          <w:rFonts w:ascii="SimSun" w:hAnsi="SimSun" w:eastAsia="SimSun" w:cs="SimSun"/>
          <w:sz w:val="30"/>
          <w:szCs w:val="30"/>
          <w:spacing w:val="-8"/>
        </w:rPr>
        <w:t>《军工产品定型程序和要求》准</w:t>
      </w:r>
      <w:r>
        <w:rPr>
          <w:rFonts w:ascii="SimSun" w:hAnsi="SimSun" w:eastAsia="SimSun" w:cs="SimSun"/>
          <w:sz w:val="30"/>
          <w:szCs w:val="30"/>
        </w:rPr>
        <w:t xml:space="preserve"> </w:t>
      </w:r>
      <w:r>
        <w:rPr>
          <w:rFonts w:ascii="SimSun" w:hAnsi="SimSun" w:eastAsia="SimSun" w:cs="SimSun"/>
          <w:sz w:val="30"/>
          <w:szCs w:val="30"/>
        </w:rPr>
        <w:t>备好23类文件；产品生产定型时，必须按照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77"/>
        </w:rPr>
        <w:t xml:space="preserve"> </w:t>
      </w:r>
      <w:r>
        <w:rPr>
          <w:rFonts w:ascii="Times New Roman" w:hAnsi="Times New Roman" w:eastAsia="Times New Roman" w:cs="Times New Roman"/>
          <w:sz w:val="30"/>
          <w:szCs w:val="30"/>
        </w:rPr>
        <w:t>1362A—2007</w:t>
      </w:r>
      <w:r>
        <w:rPr>
          <w:rFonts w:ascii="Times New Roman" w:hAnsi="Times New Roman" w:eastAsia="Times New Roman" w:cs="Times New Roman"/>
          <w:sz w:val="30"/>
          <w:szCs w:val="30"/>
          <w:spacing w:val="-19"/>
        </w:rPr>
        <w:t xml:space="preserve"> </w:t>
      </w:r>
      <w:r>
        <w:rPr>
          <w:rFonts w:ascii="SimSun" w:hAnsi="SimSun" w:eastAsia="SimSun" w:cs="SimSun"/>
          <w:sz w:val="30"/>
          <w:szCs w:val="30"/>
        </w:rPr>
        <w:t>准备好22类文件。 </w:t>
      </w:r>
      <w:r>
        <w:rPr>
          <w:rFonts w:ascii="SimSun" w:hAnsi="SimSun" w:eastAsia="SimSun" w:cs="SimSun"/>
          <w:sz w:val="30"/>
          <w:szCs w:val="30"/>
          <w:spacing w:val="-5"/>
        </w:rPr>
        <w:t>对于产品鉴定，可按照有关规定或参照</w:t>
      </w:r>
      <w:r>
        <w:rPr>
          <w:rFonts w:ascii="Times New Roman" w:hAnsi="Times New Roman" w:eastAsia="Times New Roman" w:cs="Times New Roman"/>
          <w:sz w:val="30"/>
          <w:szCs w:val="30"/>
          <w:spacing w:val="-5"/>
        </w:rPr>
        <w:t>GJB  1362A—</w:t>
      </w:r>
      <w:r>
        <w:rPr>
          <w:rFonts w:ascii="Times New Roman" w:hAnsi="Times New Roman" w:eastAsia="Times New Roman" w:cs="Times New Roman"/>
          <w:sz w:val="30"/>
          <w:szCs w:val="30"/>
          <w:spacing w:val="-6"/>
        </w:rPr>
        <w:t>2007</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6"/>
        </w:rPr>
        <w:t>准备技术文件。</w:t>
      </w:r>
    </w:p>
    <w:p>
      <w:pPr>
        <w:ind w:right="29" w:firstLine="610"/>
        <w:spacing w:before="52" w:line="275" w:lineRule="auto"/>
        <w:jc w:val="both"/>
        <w:rPr>
          <w:rFonts w:ascii="SimSun" w:hAnsi="SimSun" w:eastAsia="SimSun" w:cs="SimSun"/>
          <w:sz w:val="30"/>
          <w:szCs w:val="30"/>
        </w:rPr>
      </w:pPr>
      <w:r>
        <w:rPr>
          <w:rFonts w:ascii="SimSun" w:hAnsi="SimSun" w:eastAsia="SimSun" w:cs="SimSun"/>
          <w:sz w:val="30"/>
          <w:szCs w:val="30"/>
          <w:spacing w:val="-8"/>
        </w:rPr>
        <w:t>对于一个技术文件，在结构上应当完整，不能缺项；在文</w:t>
      </w:r>
      <w:r>
        <w:rPr>
          <w:rFonts w:ascii="SimSun" w:hAnsi="SimSun" w:eastAsia="SimSun" w:cs="SimSun"/>
          <w:sz w:val="30"/>
          <w:szCs w:val="30"/>
          <w:spacing w:val="-9"/>
        </w:rPr>
        <w:t>件内容上应当完整，</w:t>
      </w:r>
      <w:r>
        <w:rPr>
          <w:rFonts w:ascii="SimSun" w:hAnsi="SimSun" w:eastAsia="SimSun" w:cs="SimSun"/>
          <w:sz w:val="30"/>
          <w:szCs w:val="30"/>
        </w:rPr>
        <w:t xml:space="preserve"> </w:t>
      </w:r>
      <w:r>
        <w:rPr>
          <w:rFonts w:ascii="SimSun" w:hAnsi="SimSun" w:eastAsia="SimSun" w:cs="SimSun"/>
          <w:sz w:val="30"/>
          <w:szCs w:val="30"/>
          <w:spacing w:val="-2"/>
        </w:rPr>
        <w:t>提供必要的客观数据。该阐述的内容没有阐述，有可能造成重大损失。《军工产</w:t>
      </w:r>
      <w:r>
        <w:rPr>
          <w:rFonts w:ascii="SimSun" w:hAnsi="SimSun" w:eastAsia="SimSun" w:cs="SimSun"/>
          <w:sz w:val="30"/>
          <w:szCs w:val="30"/>
          <w:spacing w:val="17"/>
        </w:rPr>
        <w:t xml:space="preserve"> </w:t>
      </w:r>
      <w:r>
        <w:rPr>
          <w:rFonts w:ascii="SimSun" w:hAnsi="SimSun" w:eastAsia="SimSun" w:cs="SimSun"/>
          <w:sz w:val="30"/>
          <w:szCs w:val="30"/>
          <w:spacing w:val="-11"/>
        </w:rPr>
        <w:t>品研制技术文件编写指南》、《军工产品研制技术文件编写说明》和《军工产品研</w:t>
      </w:r>
      <w:r>
        <w:rPr>
          <w:rFonts w:ascii="SimSun" w:hAnsi="SimSun" w:eastAsia="SimSun" w:cs="SimSun"/>
          <w:sz w:val="30"/>
          <w:szCs w:val="30"/>
          <w:spacing w:val="17"/>
        </w:rPr>
        <w:t xml:space="preserve"> </w:t>
      </w:r>
      <w:r>
        <w:rPr>
          <w:rFonts w:ascii="SimSun" w:hAnsi="SimSun" w:eastAsia="SimSun" w:cs="SimSun"/>
          <w:sz w:val="30"/>
          <w:szCs w:val="30"/>
        </w:rPr>
        <w:t>制技术文件编写范例》提供了技术文件目次格式</w:t>
      </w:r>
      <w:r>
        <w:rPr>
          <w:rFonts w:ascii="SimSun" w:hAnsi="SimSun" w:eastAsia="SimSun" w:cs="SimSun"/>
          <w:sz w:val="30"/>
          <w:szCs w:val="30"/>
          <w:spacing w:val="-1"/>
        </w:rPr>
        <w:t>、编写说明和编写范例，大部分</w:t>
      </w:r>
      <w:r>
        <w:rPr>
          <w:rFonts w:ascii="SimSun" w:hAnsi="SimSun" w:eastAsia="SimSun" w:cs="SimSun"/>
          <w:sz w:val="30"/>
          <w:szCs w:val="30"/>
        </w:rPr>
        <w:t xml:space="preserve"> </w:t>
      </w:r>
      <w:r>
        <w:rPr>
          <w:rFonts w:ascii="SimSun" w:hAnsi="SimSun" w:eastAsia="SimSun" w:cs="SimSun"/>
          <w:sz w:val="30"/>
          <w:szCs w:val="30"/>
          <w:spacing w:val="-18"/>
        </w:rPr>
        <w:t>是依据《常规武器装备研制程序》、《中国人民解放军装备条例》、《军工产品定型</w:t>
      </w:r>
      <w:r>
        <w:rPr>
          <w:rFonts w:ascii="SimSun" w:hAnsi="SimSun" w:eastAsia="SimSun" w:cs="SimSun"/>
          <w:sz w:val="30"/>
          <w:szCs w:val="30"/>
          <w:spacing w:val="13"/>
        </w:rPr>
        <w:t xml:space="preserve"> </w:t>
      </w:r>
      <w:r>
        <w:rPr>
          <w:rFonts w:ascii="SimSun" w:hAnsi="SimSun" w:eastAsia="SimSun" w:cs="SimSun"/>
          <w:sz w:val="30"/>
          <w:szCs w:val="30"/>
          <w:spacing w:val="-7"/>
        </w:rPr>
        <w:t>工作规定》等法规规定和</w:t>
      </w:r>
      <w:r>
        <w:rPr>
          <w:rFonts w:ascii="Times New Roman" w:hAnsi="Times New Roman" w:eastAsia="Times New Roman" w:cs="Times New Roman"/>
          <w:sz w:val="30"/>
          <w:szCs w:val="30"/>
          <w:spacing w:val="-7"/>
        </w:rPr>
        <w:t>GJB</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7"/>
        </w:rPr>
        <w:t>1362A—2007</w:t>
      </w:r>
      <w:r>
        <w:rPr>
          <w:rFonts w:ascii="SimSun" w:hAnsi="SimSun" w:eastAsia="SimSun" w:cs="SimSun"/>
          <w:sz w:val="30"/>
          <w:szCs w:val="30"/>
          <w:spacing w:val="-7"/>
        </w:rPr>
        <w:t>《军工产品定型程序和要求》、</w:t>
      </w:r>
      <w:r>
        <w:rPr>
          <w:rFonts w:ascii="Times New Roman" w:hAnsi="Times New Roman" w:eastAsia="Times New Roman" w:cs="Times New Roman"/>
          <w:sz w:val="30"/>
          <w:szCs w:val="30"/>
          <w:spacing w:val="-7"/>
        </w:rPr>
        <w:t>GJB/Z</w:t>
      </w:r>
      <w:r>
        <w:rPr>
          <w:rFonts w:ascii="Times New Roman" w:hAnsi="Times New Roman" w:eastAsia="Times New Roman" w:cs="Times New Roman"/>
          <w:sz w:val="30"/>
          <w:szCs w:val="30"/>
        </w:rPr>
        <w:t xml:space="preserve">   </w:t>
      </w:r>
      <w:r>
        <w:rPr>
          <w:rFonts w:ascii="SimSun" w:hAnsi="SimSun" w:eastAsia="SimSun" w:cs="SimSun"/>
          <w:sz w:val="30"/>
          <w:szCs w:val="30"/>
          <w:spacing w:val="-5"/>
        </w:rPr>
        <w:t>170—2013《军工产品设计定型文件编制指南》等国家军用标</w:t>
      </w:r>
      <w:r>
        <w:rPr>
          <w:rFonts w:ascii="SimSun" w:hAnsi="SimSun" w:eastAsia="SimSun" w:cs="SimSun"/>
          <w:sz w:val="30"/>
          <w:szCs w:val="30"/>
          <w:spacing w:val="-6"/>
        </w:rPr>
        <w:t>准编写的，在文件结</w:t>
      </w:r>
      <w:r>
        <w:rPr>
          <w:rFonts w:ascii="SimSun" w:hAnsi="SimSun" w:eastAsia="SimSun" w:cs="SimSun"/>
          <w:sz w:val="30"/>
          <w:szCs w:val="30"/>
        </w:rPr>
        <w:t xml:space="preserve"> </w:t>
      </w:r>
      <w:r>
        <w:rPr>
          <w:rFonts w:ascii="SimSun" w:hAnsi="SimSun" w:eastAsia="SimSun" w:cs="SimSun"/>
          <w:sz w:val="30"/>
          <w:szCs w:val="30"/>
          <w:spacing w:val="5"/>
        </w:rPr>
        <w:t>构上可为读者提供一个比较完整的编写指导。</w:t>
      </w:r>
    </w:p>
    <w:p>
      <w:pPr>
        <w:ind w:left="610"/>
        <w:spacing w:before="17" w:line="222" w:lineRule="auto"/>
        <w:rPr>
          <w:rFonts w:ascii="SimHei" w:hAnsi="SimHei" w:eastAsia="SimHei" w:cs="SimHei"/>
          <w:sz w:val="29"/>
          <w:szCs w:val="29"/>
        </w:rPr>
      </w:pPr>
      <w:r>
        <w:rPr>
          <w:rFonts w:ascii="SimHei" w:hAnsi="SimHei" w:eastAsia="SimHei" w:cs="SimHei"/>
          <w:sz w:val="29"/>
          <w:szCs w:val="29"/>
          <w:spacing w:val="-6"/>
        </w:rPr>
        <w:t>2.</w:t>
      </w:r>
      <w:r>
        <w:rPr>
          <w:rFonts w:ascii="SimHei" w:hAnsi="SimHei" w:eastAsia="SimHei" w:cs="SimHei"/>
          <w:sz w:val="29"/>
          <w:szCs w:val="29"/>
          <w:spacing w:val="-25"/>
        </w:rPr>
        <w:t xml:space="preserve"> </w:t>
      </w:r>
      <w:r>
        <w:rPr>
          <w:rFonts w:ascii="SimHei" w:hAnsi="SimHei" w:eastAsia="SimHei" w:cs="SimHei"/>
          <w:sz w:val="29"/>
          <w:szCs w:val="29"/>
          <w:spacing w:val="-6"/>
        </w:rPr>
        <w:t>准</w:t>
      </w:r>
      <w:r>
        <w:rPr>
          <w:rFonts w:ascii="SimHei" w:hAnsi="SimHei" w:eastAsia="SimHei" w:cs="SimHei"/>
          <w:sz w:val="29"/>
          <w:szCs w:val="29"/>
          <w:spacing w:val="-63"/>
        </w:rPr>
        <w:t xml:space="preserve"> </w:t>
      </w:r>
      <w:r>
        <w:rPr>
          <w:rFonts w:ascii="SimHei" w:hAnsi="SimHei" w:eastAsia="SimHei" w:cs="SimHei"/>
          <w:sz w:val="29"/>
          <w:szCs w:val="29"/>
          <w:spacing w:val="-6"/>
        </w:rPr>
        <w:t>确</w:t>
      </w:r>
    </w:p>
    <w:p>
      <w:pPr>
        <w:ind w:right="116" w:firstLine="610"/>
        <w:spacing w:before="116" w:line="275" w:lineRule="auto"/>
        <w:rPr>
          <w:rFonts w:ascii="SimSun" w:hAnsi="SimSun" w:eastAsia="SimSun" w:cs="SimSun"/>
          <w:sz w:val="30"/>
          <w:szCs w:val="30"/>
        </w:rPr>
      </w:pPr>
      <w:r>
        <w:rPr>
          <w:rFonts w:ascii="SimSun" w:hAnsi="SimSun" w:eastAsia="SimSun" w:cs="SimSun"/>
          <w:sz w:val="30"/>
          <w:szCs w:val="30"/>
          <w:spacing w:val="-3"/>
        </w:rPr>
        <w:t>准确主要指用词准确，用句准确，以及定性与定量准确。技术文件是为了客</w:t>
      </w:r>
      <w:r>
        <w:rPr>
          <w:rFonts w:ascii="SimSun" w:hAnsi="SimSun" w:eastAsia="SimSun" w:cs="SimSun"/>
          <w:sz w:val="30"/>
          <w:szCs w:val="30"/>
          <w:spacing w:val="12"/>
        </w:rPr>
        <w:t xml:space="preserve"> </w:t>
      </w:r>
      <w:r>
        <w:rPr>
          <w:rFonts w:ascii="SimSun" w:hAnsi="SimSun" w:eastAsia="SimSun" w:cs="SimSun"/>
          <w:sz w:val="30"/>
          <w:szCs w:val="30"/>
          <w:spacing w:val="-10"/>
        </w:rPr>
        <w:t>观描述产品技术状态，交流产品研制信息。所以，它对事物、事理、思想信息的特</w:t>
      </w:r>
      <w:r>
        <w:rPr>
          <w:rFonts w:ascii="SimSun" w:hAnsi="SimSun" w:eastAsia="SimSun" w:cs="SimSun"/>
          <w:sz w:val="30"/>
          <w:szCs w:val="30"/>
        </w:rPr>
        <w:t xml:space="preserve"> </w:t>
      </w:r>
      <w:r>
        <w:rPr>
          <w:rFonts w:ascii="SimSun" w:hAnsi="SimSun" w:eastAsia="SimSun" w:cs="SimSun"/>
          <w:sz w:val="30"/>
          <w:szCs w:val="30"/>
          <w:spacing w:val="-10"/>
        </w:rPr>
        <w:t>征、本质及其规律必须用准确的语言表述出来，来不得丝毫的夸大、虚假；否则就</w:t>
      </w:r>
      <w:r>
        <w:rPr>
          <w:rFonts w:ascii="SimSun" w:hAnsi="SimSun" w:eastAsia="SimSun" w:cs="SimSun"/>
          <w:sz w:val="30"/>
          <w:szCs w:val="30"/>
          <w:spacing w:val="2"/>
        </w:rPr>
        <w:t xml:space="preserve"> </w:t>
      </w:r>
      <w:r>
        <w:rPr>
          <w:rFonts w:ascii="SimSun" w:hAnsi="SimSun" w:eastAsia="SimSun" w:cs="SimSun"/>
          <w:sz w:val="30"/>
          <w:szCs w:val="30"/>
          <w:spacing w:val="-9"/>
        </w:rPr>
        <w:t>会造成费解、误会，甚至出现错误或造成损失。</w:t>
      </w:r>
    </w:p>
    <w:p>
      <w:pPr>
        <w:ind w:left="610"/>
        <w:spacing w:line="222" w:lineRule="auto"/>
        <w:rPr>
          <w:rFonts w:ascii="SimHei" w:hAnsi="SimHei" w:eastAsia="SimHei" w:cs="SimHei"/>
          <w:sz w:val="29"/>
          <w:szCs w:val="29"/>
        </w:rPr>
      </w:pPr>
      <w:r>
        <w:rPr>
          <w:rFonts w:ascii="SimHei" w:hAnsi="SimHei" w:eastAsia="SimHei" w:cs="SimHei"/>
          <w:sz w:val="29"/>
          <w:szCs w:val="29"/>
          <w:spacing w:val="-6"/>
        </w:rPr>
        <w:t>3.</w:t>
      </w:r>
      <w:r>
        <w:rPr>
          <w:rFonts w:ascii="SimHei" w:hAnsi="SimHei" w:eastAsia="SimHei" w:cs="SimHei"/>
          <w:sz w:val="29"/>
          <w:szCs w:val="29"/>
          <w:spacing w:val="-23"/>
        </w:rPr>
        <w:t xml:space="preserve"> </w:t>
      </w:r>
      <w:r>
        <w:rPr>
          <w:rFonts w:ascii="SimHei" w:hAnsi="SimHei" w:eastAsia="SimHei" w:cs="SimHei"/>
          <w:sz w:val="29"/>
          <w:szCs w:val="29"/>
          <w:spacing w:val="-6"/>
        </w:rPr>
        <w:t>协</w:t>
      </w:r>
      <w:r>
        <w:rPr>
          <w:rFonts w:ascii="SimHei" w:hAnsi="SimHei" w:eastAsia="SimHei" w:cs="SimHei"/>
          <w:sz w:val="29"/>
          <w:szCs w:val="29"/>
          <w:spacing w:val="-62"/>
        </w:rPr>
        <w:t xml:space="preserve"> </w:t>
      </w:r>
      <w:r>
        <w:rPr>
          <w:rFonts w:ascii="SimHei" w:hAnsi="SimHei" w:eastAsia="SimHei" w:cs="SimHei"/>
          <w:sz w:val="29"/>
          <w:szCs w:val="29"/>
          <w:spacing w:val="-6"/>
        </w:rPr>
        <w:t>调</w:t>
      </w:r>
    </w:p>
    <w:p>
      <w:pPr>
        <w:ind w:right="110" w:firstLine="610"/>
        <w:spacing w:before="130" w:line="270" w:lineRule="auto"/>
        <w:rPr>
          <w:rFonts w:ascii="SimSun" w:hAnsi="SimSun" w:eastAsia="SimSun" w:cs="SimSun"/>
          <w:sz w:val="30"/>
          <w:szCs w:val="30"/>
        </w:rPr>
      </w:pPr>
      <w:r>
        <w:rPr>
          <w:rFonts w:ascii="SimSun" w:hAnsi="SimSun" w:eastAsia="SimSun" w:cs="SimSun"/>
          <w:sz w:val="30"/>
          <w:szCs w:val="30"/>
          <w:spacing w:val="7"/>
        </w:rPr>
        <w:t>协调包括各个技术文件之间的协调、技术文件内部的协调两个方面。各个</w:t>
      </w:r>
      <w:r>
        <w:rPr>
          <w:rFonts w:ascii="SimSun" w:hAnsi="SimSun" w:eastAsia="SimSun" w:cs="SimSun"/>
          <w:sz w:val="30"/>
          <w:szCs w:val="30"/>
          <w:spacing w:val="8"/>
        </w:rPr>
        <w:t xml:space="preserve"> </w:t>
      </w:r>
      <w:r>
        <w:rPr>
          <w:rFonts w:ascii="SimSun" w:hAnsi="SimSun" w:eastAsia="SimSun" w:cs="SimSun"/>
          <w:sz w:val="30"/>
          <w:szCs w:val="30"/>
          <w:spacing w:val="-2"/>
        </w:rPr>
        <w:t>技术文件之间，有关战术技术指标和使用要求的内容应保持一致，对战术技术指</w:t>
      </w:r>
      <w:r>
        <w:rPr>
          <w:rFonts w:ascii="SimSun" w:hAnsi="SimSun" w:eastAsia="SimSun" w:cs="SimSun"/>
          <w:sz w:val="30"/>
          <w:szCs w:val="30"/>
          <w:spacing w:val="18"/>
        </w:rPr>
        <w:t xml:space="preserve"> </w:t>
      </w:r>
      <w:r>
        <w:rPr>
          <w:rFonts w:ascii="SimSun" w:hAnsi="SimSun" w:eastAsia="SimSun" w:cs="SimSun"/>
          <w:sz w:val="30"/>
          <w:szCs w:val="30"/>
          <w:spacing w:val="-2"/>
        </w:rPr>
        <w:t>标和使用要求的逐级分解，应相互协调。在技术文件内部之间，前后提及的同一</w:t>
      </w:r>
      <w:r>
        <w:rPr>
          <w:rFonts w:ascii="SimSun" w:hAnsi="SimSun" w:eastAsia="SimSun" w:cs="SimSun"/>
          <w:sz w:val="30"/>
          <w:szCs w:val="30"/>
          <w:spacing w:val="15"/>
        </w:rPr>
        <w:t xml:space="preserve"> </w:t>
      </w:r>
      <w:r>
        <w:rPr>
          <w:rFonts w:ascii="SimSun" w:hAnsi="SimSun" w:eastAsia="SimSun" w:cs="SimSun"/>
          <w:sz w:val="30"/>
          <w:szCs w:val="30"/>
          <w:spacing w:val="-1"/>
        </w:rPr>
        <w:t>个客观数据应保持一致，相关数据之间应保持协调。</w:t>
      </w:r>
    </w:p>
    <w:p>
      <w:pPr>
        <w:pStyle w:val="BodyText"/>
        <w:ind w:left="610"/>
        <w:spacing w:before="8" w:line="223" w:lineRule="auto"/>
        <w:rPr>
          <w:rFonts w:ascii="SimHei" w:hAnsi="SimHei" w:eastAsia="SimHei" w:cs="SimHei"/>
          <w:sz w:val="30"/>
          <w:szCs w:val="30"/>
        </w:rPr>
      </w:pPr>
      <w:r>
        <w:rPr>
          <w:sz w:val="30"/>
          <w:szCs w:val="30"/>
          <w:spacing w:val="7"/>
        </w:rPr>
        <w:t>4.</w:t>
      </w:r>
      <w:r>
        <w:rPr>
          <w:sz w:val="30"/>
          <w:szCs w:val="30"/>
          <w:spacing w:val="72"/>
        </w:rPr>
        <w:t xml:space="preserve"> </w:t>
      </w:r>
      <w:r>
        <w:rPr>
          <w:rFonts w:ascii="SimHei" w:hAnsi="SimHei" w:eastAsia="SimHei" w:cs="SimHei"/>
          <w:sz w:val="30"/>
          <w:szCs w:val="30"/>
          <w:spacing w:val="7"/>
        </w:rPr>
        <w:t>规范</w:t>
      </w:r>
    </w:p>
    <w:p>
      <w:pPr>
        <w:ind w:right="110" w:firstLine="610"/>
        <w:spacing w:before="104" w:line="286" w:lineRule="auto"/>
        <w:rPr>
          <w:rFonts w:ascii="SimSun" w:hAnsi="SimSun" w:eastAsia="SimSun" w:cs="SimSun"/>
          <w:sz w:val="30"/>
          <w:szCs w:val="30"/>
        </w:rPr>
      </w:pPr>
      <w:r>
        <w:rPr>
          <w:rFonts w:ascii="SimSun" w:hAnsi="SimSun" w:eastAsia="SimSun" w:cs="SimSun"/>
          <w:sz w:val="30"/>
          <w:szCs w:val="30"/>
          <w:spacing w:val="-11"/>
        </w:rPr>
        <w:t>一个产品的所有技术文件内，使用的语言文字，名词术语、人名、地名、机构</w:t>
      </w:r>
      <w:r>
        <w:rPr>
          <w:rFonts w:ascii="SimSun" w:hAnsi="SimSun" w:eastAsia="SimSun" w:cs="SimSun"/>
          <w:sz w:val="30"/>
          <w:szCs w:val="30"/>
          <w:spacing w:val="12"/>
        </w:rPr>
        <w:t xml:space="preserve"> </w:t>
      </w:r>
      <w:r>
        <w:rPr>
          <w:rFonts w:ascii="SimSun" w:hAnsi="SimSun" w:eastAsia="SimSun" w:cs="SimSun"/>
          <w:sz w:val="30"/>
          <w:szCs w:val="30"/>
          <w:spacing w:val="-18"/>
        </w:rPr>
        <w:t>名称，量和计量单位，公式，插图，表格，数字用法及数值范围，标点符号，外文字</w:t>
      </w:r>
    </w:p>
    <w:p>
      <w:pPr>
        <w:spacing w:line="286" w:lineRule="auto"/>
        <w:sectPr>
          <w:footerReference w:type="default" r:id="rId67"/>
          <w:pgSz w:w="11910" w:h="17840"/>
          <w:pgMar w:top="400" w:right="659" w:bottom="764" w:left="689" w:header="0" w:footer="538" w:gutter="0"/>
        </w:sectPr>
        <w:rPr>
          <w:rFonts w:ascii="SimSun" w:hAnsi="SimSun" w:eastAsia="SimSun" w:cs="SimSun"/>
          <w:sz w:val="30"/>
          <w:szCs w:val="30"/>
        </w:rPr>
      </w:pPr>
    </w:p>
    <w:p>
      <w:pPr>
        <w:pStyle w:val="BodyText"/>
        <w:spacing w:line="344" w:lineRule="auto"/>
        <w:rPr/>
      </w:pPr>
      <w:r/>
    </w:p>
    <w:p>
      <w:pPr>
        <w:pStyle w:val="BodyText"/>
        <w:spacing w:line="344" w:lineRule="auto"/>
        <w:rPr/>
      </w:pPr>
      <w:r/>
    </w:p>
    <w:p>
      <w:pPr>
        <w:ind w:right="114"/>
        <w:spacing w:before="97" w:line="279" w:lineRule="auto"/>
        <w:rPr>
          <w:rFonts w:ascii="SimSun" w:hAnsi="SimSun" w:eastAsia="SimSun" w:cs="SimSun"/>
          <w:sz w:val="30"/>
          <w:szCs w:val="30"/>
        </w:rPr>
      </w:pPr>
      <w:bookmarkStart w:name="bookmark659" w:id="50"/>
      <w:bookmarkEnd w:id="50"/>
      <w:r>
        <w:rPr>
          <w:rFonts w:ascii="SimSun" w:hAnsi="SimSun" w:eastAsia="SimSun" w:cs="SimSun"/>
          <w:sz w:val="30"/>
          <w:szCs w:val="30"/>
          <w:spacing w:val="-1"/>
        </w:rPr>
        <w:t>体，注释和附录，符号、代号和缩略语，引用文件和参考文献等都应符合规范要</w:t>
      </w:r>
      <w:r>
        <w:rPr>
          <w:rFonts w:ascii="SimSun" w:hAnsi="SimSun" w:eastAsia="SimSun" w:cs="SimSun"/>
          <w:sz w:val="30"/>
          <w:szCs w:val="30"/>
        </w:rPr>
        <w:t xml:space="preserve"> </w:t>
      </w:r>
      <w:r>
        <w:rPr>
          <w:rFonts w:ascii="SimSun" w:hAnsi="SimSun" w:eastAsia="SimSun" w:cs="SimSun"/>
          <w:sz w:val="30"/>
          <w:szCs w:val="30"/>
          <w:spacing w:val="1"/>
        </w:rPr>
        <w:t>求。具体要求详见《军工产品研制技术文件编写指南》第2章。</w:t>
      </w:r>
    </w:p>
    <w:p>
      <w:pPr>
        <w:pStyle w:val="BodyText"/>
        <w:spacing w:before="143" w:line="463" w:lineRule="exact"/>
        <w:outlineLvl w:val="2"/>
        <w:rPr>
          <w:rFonts w:ascii="SimHei" w:hAnsi="SimHei" w:eastAsia="SimHei" w:cs="SimHei"/>
          <w:sz w:val="34"/>
          <w:szCs w:val="34"/>
        </w:rPr>
      </w:pPr>
      <w:bookmarkStart w:name="bookmark26" w:id="51"/>
      <w:bookmarkEnd w:id="51"/>
      <w:r>
        <w:rPr>
          <w:sz w:val="34"/>
          <w:szCs w:val="34"/>
          <w:spacing w:val="3"/>
          <w:position w:val="2"/>
        </w:rPr>
        <w:t>1.5.2</w:t>
      </w:r>
      <w:r>
        <w:rPr>
          <w:sz w:val="34"/>
          <w:szCs w:val="34"/>
          <w:spacing w:val="10"/>
          <w:position w:val="2"/>
        </w:rPr>
        <w:t xml:space="preserve">     </w:t>
      </w:r>
      <w:r>
        <w:rPr>
          <w:rFonts w:ascii="SimHei" w:hAnsi="SimHei" w:eastAsia="SimHei" w:cs="SimHei"/>
          <w:sz w:val="34"/>
          <w:szCs w:val="34"/>
          <w:spacing w:val="3"/>
          <w:position w:val="2"/>
        </w:rPr>
        <w:t>审查评审方式</w:t>
      </w:r>
    </w:p>
    <w:p>
      <w:pPr>
        <w:ind w:right="90" w:firstLine="620"/>
        <w:spacing w:before="335" w:line="276" w:lineRule="auto"/>
        <w:jc w:val="both"/>
        <w:rPr>
          <w:rFonts w:ascii="SimSun" w:hAnsi="SimSun" w:eastAsia="SimSun" w:cs="SimSun"/>
          <w:sz w:val="30"/>
          <w:szCs w:val="30"/>
        </w:rPr>
      </w:pPr>
      <w:r>
        <w:rPr>
          <w:rFonts w:ascii="SimSun" w:hAnsi="SimSun" w:eastAsia="SimSun" w:cs="SimSun"/>
          <w:sz w:val="30"/>
          <w:szCs w:val="30"/>
          <w:spacing w:val="8"/>
        </w:rPr>
        <w:t>技术审查/评审组组长可采取下述3种方式主持会议</w:t>
      </w:r>
      <w:r>
        <w:rPr>
          <w:rFonts w:ascii="SimSun" w:hAnsi="SimSun" w:eastAsia="SimSun" w:cs="SimSun"/>
          <w:sz w:val="30"/>
          <w:szCs w:val="30"/>
          <w:spacing w:val="7"/>
        </w:rPr>
        <w:t>，针对不同的审查评审</w:t>
      </w:r>
      <w:r>
        <w:rPr>
          <w:rFonts w:ascii="SimSun" w:hAnsi="SimSun" w:eastAsia="SimSun" w:cs="SimSun"/>
          <w:sz w:val="30"/>
          <w:szCs w:val="30"/>
        </w:rPr>
        <w:t xml:space="preserve"> </w:t>
      </w:r>
      <w:r>
        <w:rPr>
          <w:rFonts w:ascii="SimSun" w:hAnsi="SimSun" w:eastAsia="SimSun" w:cs="SimSun"/>
          <w:sz w:val="30"/>
          <w:szCs w:val="30"/>
        </w:rPr>
        <w:t>对象，发挥专家作用，提高会议效率，确保在有限的</w:t>
      </w:r>
      <w:r>
        <w:rPr>
          <w:rFonts w:ascii="SimSun" w:hAnsi="SimSun" w:eastAsia="SimSun" w:cs="SimSun"/>
          <w:sz w:val="30"/>
          <w:szCs w:val="30"/>
          <w:spacing w:val="-1"/>
        </w:rPr>
        <w:t>时间内圆满完成技术审查评</w:t>
      </w:r>
      <w:r>
        <w:rPr>
          <w:rFonts w:ascii="SimSun" w:hAnsi="SimSun" w:eastAsia="SimSun" w:cs="SimSun"/>
          <w:sz w:val="30"/>
          <w:szCs w:val="30"/>
        </w:rPr>
        <w:t xml:space="preserve"> </w:t>
      </w:r>
      <w:r>
        <w:rPr>
          <w:rFonts w:ascii="SimSun" w:hAnsi="SimSun" w:eastAsia="SimSun" w:cs="SimSun"/>
          <w:sz w:val="30"/>
          <w:szCs w:val="30"/>
          <w:spacing w:val="-1"/>
        </w:rPr>
        <w:t>审任务。对一个组长来说，准确把握这一点尤其重要，切不可将本应对逐段文字</w:t>
      </w:r>
      <w:r>
        <w:rPr>
          <w:rFonts w:ascii="SimSun" w:hAnsi="SimSun" w:eastAsia="SimSun" w:cs="SimSun"/>
          <w:sz w:val="30"/>
          <w:szCs w:val="30"/>
          <w:spacing w:val="7"/>
        </w:rPr>
        <w:t xml:space="preserve"> </w:t>
      </w:r>
      <w:r>
        <w:rPr>
          <w:rFonts w:ascii="SimSun" w:hAnsi="SimSun" w:eastAsia="SimSun" w:cs="SimSun"/>
          <w:sz w:val="30"/>
          <w:szCs w:val="30"/>
        </w:rPr>
        <w:t>内容进行审查评审的会议，采用逐位专家发言审查评审方式。</w:t>
      </w:r>
    </w:p>
    <w:p>
      <w:pPr>
        <w:pStyle w:val="BodyText"/>
        <w:ind w:left="620"/>
        <w:spacing w:before="6" w:line="221" w:lineRule="auto"/>
        <w:rPr>
          <w:rFonts w:ascii="SimHei" w:hAnsi="SimHei" w:eastAsia="SimHei" w:cs="SimHei"/>
          <w:sz w:val="30"/>
          <w:szCs w:val="30"/>
        </w:rPr>
      </w:pPr>
      <w:r>
        <w:rPr>
          <w:sz w:val="30"/>
          <w:szCs w:val="30"/>
          <w:spacing w:val="7"/>
        </w:rPr>
        <w:t>1.</w:t>
      </w:r>
      <w:r>
        <w:rPr>
          <w:sz w:val="30"/>
          <w:szCs w:val="30"/>
          <w:spacing w:val="69"/>
        </w:rPr>
        <w:t xml:space="preserve"> </w:t>
      </w:r>
      <w:r>
        <w:rPr>
          <w:rFonts w:ascii="SimHei" w:hAnsi="SimHei" w:eastAsia="SimHei" w:cs="SimHei"/>
          <w:sz w:val="30"/>
          <w:szCs w:val="30"/>
          <w:spacing w:val="7"/>
        </w:rPr>
        <w:t>逐位专家发言审查评审方式</w:t>
      </w:r>
    </w:p>
    <w:p>
      <w:pPr>
        <w:ind w:right="116" w:firstLine="620"/>
        <w:spacing w:before="104" w:line="285" w:lineRule="auto"/>
        <w:rPr>
          <w:rFonts w:ascii="SimSun" w:hAnsi="SimSun" w:eastAsia="SimSun" w:cs="SimSun"/>
          <w:sz w:val="30"/>
          <w:szCs w:val="30"/>
        </w:rPr>
      </w:pPr>
      <w:r>
        <w:rPr>
          <w:rFonts w:ascii="SimSun" w:hAnsi="SimSun" w:eastAsia="SimSun" w:cs="SimSun"/>
          <w:sz w:val="30"/>
          <w:szCs w:val="30"/>
          <w:spacing w:val="3"/>
        </w:rPr>
        <w:t>由组长引导，请与会专家代表逐个发言，对整个技术文件</w:t>
      </w:r>
      <w:r>
        <w:rPr>
          <w:rFonts w:ascii="SimSun" w:hAnsi="SimSun" w:eastAsia="SimSun" w:cs="SimSun"/>
          <w:sz w:val="30"/>
          <w:szCs w:val="30"/>
          <w:spacing w:val="2"/>
        </w:rPr>
        <w:t>(不论文字内容顺</w:t>
      </w:r>
      <w:r>
        <w:rPr>
          <w:rFonts w:ascii="SimSun" w:hAnsi="SimSun" w:eastAsia="SimSun" w:cs="SimSun"/>
          <w:sz w:val="30"/>
          <w:szCs w:val="30"/>
        </w:rPr>
        <w:t xml:space="preserve"> </w:t>
      </w:r>
      <w:r>
        <w:rPr>
          <w:rFonts w:ascii="SimSun" w:hAnsi="SimSun" w:eastAsia="SimSun" w:cs="SimSun"/>
          <w:sz w:val="30"/>
          <w:szCs w:val="30"/>
          <w:spacing w:val="3"/>
        </w:rPr>
        <w:t>序)提出自己的评议意见或建议，经质询讨论后，纳入专家修改意见汇总表。研</w:t>
      </w:r>
      <w:r>
        <w:rPr>
          <w:rFonts w:ascii="SimSun" w:hAnsi="SimSun" w:eastAsia="SimSun" w:cs="SimSun"/>
          <w:sz w:val="30"/>
          <w:szCs w:val="30"/>
          <w:spacing w:val="7"/>
        </w:rPr>
        <w:t xml:space="preserve"> </w:t>
      </w:r>
      <w:r>
        <w:rPr>
          <w:rFonts w:ascii="SimSun" w:hAnsi="SimSun" w:eastAsia="SimSun" w:cs="SimSun"/>
          <w:sz w:val="30"/>
          <w:szCs w:val="30"/>
          <w:spacing w:val="4"/>
        </w:rPr>
        <w:t>制方案评审类等评审会一般采用这种方式。</w:t>
      </w:r>
    </w:p>
    <w:p>
      <w:pPr>
        <w:ind w:right="96" w:firstLine="620"/>
        <w:spacing w:before="2" w:line="278" w:lineRule="auto"/>
        <w:jc w:val="both"/>
        <w:rPr>
          <w:rFonts w:ascii="SimSun" w:hAnsi="SimSun" w:eastAsia="SimSun" w:cs="SimSun"/>
          <w:sz w:val="30"/>
          <w:szCs w:val="30"/>
        </w:rPr>
      </w:pPr>
      <w:r>
        <w:rPr>
          <w:rFonts w:ascii="SimSun" w:hAnsi="SimSun" w:eastAsia="SimSun" w:cs="SimSun"/>
          <w:sz w:val="30"/>
          <w:szCs w:val="30"/>
          <w:spacing w:val="-2"/>
        </w:rPr>
        <w:t>这种方式的优点是：可以直接指出技术文件中存在的主要问题，专家发言灵</w:t>
      </w:r>
      <w:r>
        <w:rPr>
          <w:rFonts w:ascii="SimSun" w:hAnsi="SimSun" w:eastAsia="SimSun" w:cs="SimSun"/>
          <w:sz w:val="30"/>
          <w:szCs w:val="30"/>
          <w:spacing w:val="12"/>
        </w:rPr>
        <w:t xml:space="preserve"> </w:t>
      </w:r>
      <w:r>
        <w:rPr>
          <w:rFonts w:ascii="SimSun" w:hAnsi="SimSun" w:eastAsia="SimSun" w:cs="SimSun"/>
          <w:sz w:val="30"/>
          <w:szCs w:val="30"/>
          <w:spacing w:val="-1"/>
        </w:rPr>
        <w:t>活性大，可确保每位专家充分表达自己的意见。这种方式的缺点是：在专家代表</w:t>
      </w:r>
      <w:r>
        <w:rPr>
          <w:rFonts w:ascii="SimSun" w:hAnsi="SimSun" w:eastAsia="SimSun" w:cs="SimSun"/>
          <w:sz w:val="30"/>
          <w:szCs w:val="30"/>
          <w:spacing w:val="17"/>
        </w:rPr>
        <w:t xml:space="preserve"> </w:t>
      </w:r>
      <w:r>
        <w:rPr>
          <w:rFonts w:ascii="SimSun" w:hAnsi="SimSun" w:eastAsia="SimSun" w:cs="SimSun"/>
          <w:sz w:val="30"/>
          <w:szCs w:val="30"/>
          <w:spacing w:val="-2"/>
        </w:rPr>
        <w:t>较多时所需评审时间长，对技术文件的修改建议不一</w:t>
      </w:r>
      <w:r>
        <w:rPr>
          <w:rFonts w:ascii="SimSun" w:hAnsi="SimSun" w:eastAsia="SimSun" w:cs="SimSun"/>
          <w:sz w:val="30"/>
          <w:szCs w:val="30"/>
          <w:spacing w:val="-3"/>
        </w:rPr>
        <w:t>定全面，可能有疏漏。</w:t>
      </w:r>
    </w:p>
    <w:p>
      <w:pPr>
        <w:pStyle w:val="BodyText"/>
        <w:ind w:left="620"/>
        <w:spacing w:before="10" w:line="221" w:lineRule="auto"/>
        <w:rPr>
          <w:rFonts w:ascii="SimHei" w:hAnsi="SimHei" w:eastAsia="SimHei" w:cs="SimHei"/>
          <w:sz w:val="30"/>
          <w:szCs w:val="30"/>
        </w:rPr>
      </w:pPr>
      <w:r>
        <w:rPr>
          <w:sz w:val="30"/>
          <w:szCs w:val="30"/>
          <w:spacing w:val="6"/>
        </w:rPr>
        <w:t>2.</w:t>
      </w:r>
      <w:r>
        <w:rPr>
          <w:sz w:val="30"/>
          <w:szCs w:val="30"/>
          <w:spacing w:val="83"/>
        </w:rPr>
        <w:t xml:space="preserve"> </w:t>
      </w:r>
      <w:r>
        <w:rPr>
          <w:rFonts w:ascii="SimHei" w:hAnsi="SimHei" w:eastAsia="SimHei" w:cs="SimHei"/>
          <w:sz w:val="30"/>
          <w:szCs w:val="30"/>
          <w:spacing w:val="6"/>
        </w:rPr>
        <w:t>逐段文字内容审查评审方式</w:t>
      </w:r>
    </w:p>
    <w:p>
      <w:pPr>
        <w:ind w:firstLine="620"/>
        <w:spacing w:before="103" w:line="278" w:lineRule="auto"/>
        <w:rPr>
          <w:rFonts w:ascii="SimSun" w:hAnsi="SimSun" w:eastAsia="SimSun" w:cs="SimSun"/>
          <w:sz w:val="30"/>
          <w:szCs w:val="30"/>
        </w:rPr>
      </w:pPr>
      <w:r>
        <w:rPr>
          <w:rFonts w:ascii="SimSun" w:hAnsi="SimSun" w:eastAsia="SimSun" w:cs="SimSun"/>
          <w:sz w:val="30"/>
          <w:szCs w:val="30"/>
          <w:spacing w:val="-2"/>
        </w:rPr>
        <w:t>由组长引导，逐段对文字内容进行审查，请与会专家代表发表意见，提出修</w:t>
      </w:r>
      <w:r>
        <w:rPr>
          <w:rFonts w:ascii="SimSun" w:hAnsi="SimSun" w:eastAsia="SimSun" w:cs="SimSun"/>
          <w:sz w:val="30"/>
          <w:szCs w:val="30"/>
          <w:spacing w:val="17"/>
        </w:rPr>
        <w:t xml:space="preserve"> </w:t>
      </w:r>
      <w:r>
        <w:rPr>
          <w:rFonts w:ascii="SimSun" w:hAnsi="SimSun" w:eastAsia="SimSun" w:cs="SimSun"/>
          <w:sz w:val="30"/>
          <w:szCs w:val="30"/>
          <w:spacing w:val="-6"/>
        </w:rPr>
        <w:t>改建议，经质询讨论后，由组长确定修改意见，然后转入下一段文字内</w:t>
      </w:r>
      <w:r>
        <w:rPr>
          <w:rFonts w:ascii="SimSun" w:hAnsi="SimSun" w:eastAsia="SimSun" w:cs="SimSun"/>
          <w:sz w:val="30"/>
          <w:szCs w:val="30"/>
          <w:spacing w:val="-7"/>
        </w:rPr>
        <w:t>容的审查。</w:t>
      </w:r>
      <w:r>
        <w:rPr>
          <w:rFonts w:ascii="SimSun" w:hAnsi="SimSun" w:eastAsia="SimSun" w:cs="SimSun"/>
          <w:sz w:val="30"/>
          <w:szCs w:val="30"/>
        </w:rPr>
        <w:t xml:space="preserve"> </w:t>
      </w:r>
      <w:r>
        <w:rPr>
          <w:rFonts w:ascii="SimSun" w:hAnsi="SimSun" w:eastAsia="SimSun" w:cs="SimSun"/>
          <w:sz w:val="30"/>
          <w:szCs w:val="30"/>
          <w:spacing w:val="5"/>
        </w:rPr>
        <w:t>试验大纲审查类等审查会一般采用这种方式。</w:t>
      </w:r>
    </w:p>
    <w:p>
      <w:pPr>
        <w:ind w:right="106" w:firstLine="620"/>
        <w:spacing w:before="18" w:line="267" w:lineRule="auto"/>
        <w:jc w:val="both"/>
        <w:rPr>
          <w:rFonts w:ascii="SimSun" w:hAnsi="SimSun" w:eastAsia="SimSun" w:cs="SimSun"/>
          <w:sz w:val="30"/>
          <w:szCs w:val="30"/>
        </w:rPr>
      </w:pPr>
      <w:r>
        <w:rPr>
          <w:rFonts w:ascii="SimSun" w:hAnsi="SimSun" w:eastAsia="SimSun" w:cs="SimSun"/>
          <w:sz w:val="30"/>
          <w:szCs w:val="30"/>
          <w:spacing w:val="-2"/>
        </w:rPr>
        <w:t>这种方式的优点是：有利于技术文件的修改完善，确保修改后每段文字准确</w:t>
      </w:r>
      <w:r>
        <w:rPr>
          <w:rFonts w:ascii="SimSun" w:hAnsi="SimSun" w:eastAsia="SimSun" w:cs="SimSun"/>
          <w:sz w:val="30"/>
          <w:szCs w:val="30"/>
          <w:spacing w:val="18"/>
        </w:rPr>
        <w:t xml:space="preserve"> </w:t>
      </w:r>
      <w:r>
        <w:rPr>
          <w:rFonts w:ascii="SimSun" w:hAnsi="SimSun" w:eastAsia="SimSun" w:cs="SimSun"/>
          <w:sz w:val="30"/>
          <w:szCs w:val="30"/>
          <w:spacing w:val="-1"/>
        </w:rPr>
        <w:t>无误。这种方式的缺点是：在技术文件页数较多时所需审查时间长，特别是审查</w:t>
      </w:r>
      <w:r>
        <w:rPr>
          <w:rFonts w:ascii="SimSun" w:hAnsi="SimSun" w:eastAsia="SimSun" w:cs="SimSun"/>
          <w:sz w:val="30"/>
          <w:szCs w:val="30"/>
        </w:rPr>
        <w:t xml:space="preserve"> </w:t>
      </w:r>
      <w:r>
        <w:rPr>
          <w:rFonts w:ascii="SimSun" w:hAnsi="SimSun" w:eastAsia="SimSun" w:cs="SimSun"/>
          <w:sz w:val="30"/>
          <w:szCs w:val="30"/>
          <w:spacing w:val="1"/>
        </w:rPr>
        <w:t>组组长工作量大。</w:t>
      </w:r>
    </w:p>
    <w:p>
      <w:pPr>
        <w:pStyle w:val="BodyText"/>
        <w:ind w:left="620"/>
        <w:spacing w:line="409" w:lineRule="exact"/>
        <w:rPr>
          <w:rFonts w:ascii="SimHei" w:hAnsi="SimHei" w:eastAsia="SimHei" w:cs="SimHei"/>
          <w:sz w:val="30"/>
          <w:szCs w:val="30"/>
        </w:rPr>
      </w:pPr>
      <w:r>
        <w:rPr>
          <w:sz w:val="30"/>
          <w:szCs w:val="30"/>
          <w:spacing w:val="7"/>
          <w:position w:val="1"/>
        </w:rPr>
        <w:t>3.  </w:t>
      </w:r>
      <w:r>
        <w:rPr>
          <w:rFonts w:ascii="SimHei" w:hAnsi="SimHei" w:eastAsia="SimHei" w:cs="SimHei"/>
          <w:sz w:val="30"/>
          <w:szCs w:val="30"/>
          <w:spacing w:val="7"/>
          <w:position w:val="1"/>
        </w:rPr>
        <w:t>宏观评价与逐段文字内容相结合的审查评审方式</w:t>
      </w:r>
    </w:p>
    <w:p>
      <w:pPr>
        <w:ind w:firstLine="620"/>
        <w:spacing w:before="117" w:line="280" w:lineRule="auto"/>
        <w:rPr>
          <w:rFonts w:ascii="SimSun" w:hAnsi="SimSun" w:eastAsia="SimSun" w:cs="SimSun"/>
          <w:sz w:val="30"/>
          <w:szCs w:val="30"/>
        </w:rPr>
      </w:pPr>
      <w:r>
        <w:rPr>
          <w:rFonts w:ascii="SimSun" w:hAnsi="SimSun" w:eastAsia="SimSun" w:cs="SimSun"/>
          <w:sz w:val="30"/>
          <w:szCs w:val="30"/>
          <w:spacing w:val="2"/>
        </w:rPr>
        <w:t>首先安排一定的时间请与会专家代表自由发言，对技术文</w:t>
      </w:r>
      <w:r>
        <w:rPr>
          <w:rFonts w:ascii="SimSun" w:hAnsi="SimSun" w:eastAsia="SimSun" w:cs="SimSun"/>
          <w:sz w:val="30"/>
          <w:szCs w:val="30"/>
          <w:spacing w:val="1"/>
        </w:rPr>
        <w:t>件进行宏观评价，</w:t>
      </w:r>
      <w:r>
        <w:rPr>
          <w:rFonts w:ascii="SimSun" w:hAnsi="SimSun" w:eastAsia="SimSun" w:cs="SimSun"/>
          <w:sz w:val="30"/>
          <w:szCs w:val="30"/>
        </w:rPr>
        <w:t xml:space="preserve"> </w:t>
      </w:r>
      <w:r>
        <w:rPr>
          <w:rFonts w:ascii="SimSun" w:hAnsi="SimSun" w:eastAsia="SimSun" w:cs="SimSun"/>
          <w:sz w:val="30"/>
          <w:szCs w:val="30"/>
          <w:spacing w:val="-1"/>
        </w:rPr>
        <w:t>指出存在的主要问题；然后由组长引导，逐段对文字内容进行审查，请与会专家</w:t>
      </w:r>
      <w:r>
        <w:rPr>
          <w:rFonts w:ascii="SimSun" w:hAnsi="SimSun" w:eastAsia="SimSun" w:cs="SimSun"/>
          <w:sz w:val="30"/>
          <w:szCs w:val="30"/>
          <w:spacing w:val="18"/>
        </w:rPr>
        <w:t xml:space="preserve"> </w:t>
      </w:r>
      <w:r>
        <w:rPr>
          <w:rFonts w:ascii="SimSun" w:hAnsi="SimSun" w:eastAsia="SimSun" w:cs="SimSun"/>
          <w:sz w:val="30"/>
          <w:szCs w:val="30"/>
          <w:spacing w:val="-9"/>
        </w:rPr>
        <w:t>代表发表意见，提出修改建议，经质询讨论后，由组长确定修改</w:t>
      </w:r>
      <w:r>
        <w:rPr>
          <w:rFonts w:ascii="SimSun" w:hAnsi="SimSun" w:eastAsia="SimSun" w:cs="SimSun"/>
          <w:sz w:val="30"/>
          <w:szCs w:val="30"/>
          <w:spacing w:val="-10"/>
        </w:rPr>
        <w:t>意见，然后转入下</w:t>
      </w:r>
      <w:r>
        <w:rPr>
          <w:rFonts w:ascii="SimSun" w:hAnsi="SimSun" w:eastAsia="SimSun" w:cs="SimSun"/>
          <w:sz w:val="30"/>
          <w:szCs w:val="30"/>
        </w:rPr>
        <w:t xml:space="preserve"> </w:t>
      </w:r>
      <w:r>
        <w:rPr>
          <w:rFonts w:ascii="SimSun" w:hAnsi="SimSun" w:eastAsia="SimSun" w:cs="SimSun"/>
          <w:sz w:val="30"/>
          <w:szCs w:val="30"/>
          <w:spacing w:val="2"/>
        </w:rPr>
        <w:t>一段文字内容的审查。</w:t>
      </w:r>
    </w:p>
    <w:p>
      <w:pPr>
        <w:ind w:right="95" w:firstLine="620"/>
        <w:spacing w:before="4" w:line="281" w:lineRule="auto"/>
        <w:jc w:val="both"/>
        <w:rPr>
          <w:rFonts w:ascii="SimSun" w:hAnsi="SimSun" w:eastAsia="SimSun" w:cs="SimSun"/>
          <w:sz w:val="30"/>
          <w:szCs w:val="30"/>
        </w:rPr>
      </w:pPr>
      <w:r>
        <w:rPr>
          <w:rFonts w:ascii="SimSun" w:hAnsi="SimSun" w:eastAsia="SimSun" w:cs="SimSun"/>
          <w:sz w:val="30"/>
          <w:szCs w:val="30"/>
          <w:spacing w:val="8"/>
        </w:rPr>
        <w:t>这种方式结合了前两种评审方式的优点，可发现技术文件中存在的主要问</w:t>
      </w:r>
      <w:r>
        <w:rPr>
          <w:rFonts w:ascii="SimSun" w:hAnsi="SimSun" w:eastAsia="SimSun" w:cs="SimSun"/>
          <w:sz w:val="30"/>
          <w:szCs w:val="30"/>
          <w:spacing w:val="7"/>
        </w:rPr>
        <w:t xml:space="preserve"> </w:t>
      </w:r>
      <w:r>
        <w:rPr>
          <w:rFonts w:ascii="SimSun" w:hAnsi="SimSun" w:eastAsia="SimSun" w:cs="SimSun"/>
          <w:sz w:val="30"/>
          <w:szCs w:val="30"/>
          <w:spacing w:val="-1"/>
        </w:rPr>
        <w:t>题，并确保修改后每段文字准确无误，做到重点突出，细节准确。这</w:t>
      </w:r>
      <w:r>
        <w:rPr>
          <w:rFonts w:ascii="SimSun" w:hAnsi="SimSun" w:eastAsia="SimSun" w:cs="SimSun"/>
          <w:sz w:val="30"/>
          <w:szCs w:val="30"/>
          <w:spacing w:val="-2"/>
        </w:rPr>
        <w:t>种方式的缺</w:t>
      </w:r>
      <w:r>
        <w:rPr>
          <w:rFonts w:ascii="SimSun" w:hAnsi="SimSun" w:eastAsia="SimSun" w:cs="SimSun"/>
          <w:sz w:val="30"/>
          <w:szCs w:val="30"/>
        </w:rPr>
        <w:t xml:space="preserve"> </w:t>
      </w:r>
      <w:r>
        <w:rPr>
          <w:rFonts w:ascii="SimSun" w:hAnsi="SimSun" w:eastAsia="SimSun" w:cs="SimSun"/>
          <w:sz w:val="30"/>
          <w:szCs w:val="30"/>
          <w:spacing w:val="-9"/>
        </w:rPr>
        <w:t>点是：所需审查时间更长，审查组组长工作量大。</w:t>
      </w:r>
    </w:p>
    <w:p>
      <w:pPr>
        <w:pStyle w:val="BodyText"/>
        <w:spacing w:before="144" w:line="463" w:lineRule="exact"/>
        <w:outlineLvl w:val="2"/>
        <w:rPr>
          <w:rFonts w:ascii="SimHei" w:hAnsi="SimHei" w:eastAsia="SimHei" w:cs="SimHei"/>
          <w:sz w:val="34"/>
          <w:szCs w:val="34"/>
        </w:rPr>
      </w:pPr>
      <w:bookmarkStart w:name="bookmark27" w:id="52"/>
      <w:bookmarkEnd w:id="52"/>
      <w:r>
        <w:rPr>
          <w:sz w:val="34"/>
          <w:szCs w:val="34"/>
          <w:spacing w:val="2"/>
          <w:position w:val="2"/>
        </w:rPr>
        <w:t>1.5.3</w:t>
      </w:r>
      <w:r>
        <w:rPr>
          <w:sz w:val="34"/>
          <w:szCs w:val="34"/>
          <w:spacing w:val="13"/>
          <w:position w:val="2"/>
        </w:rPr>
        <w:t xml:space="preserve">     </w:t>
      </w:r>
      <w:r>
        <w:rPr>
          <w:rFonts w:ascii="SimHei" w:hAnsi="SimHei" w:eastAsia="SimHei" w:cs="SimHei"/>
          <w:sz w:val="34"/>
          <w:szCs w:val="34"/>
          <w:spacing w:val="2"/>
          <w:position w:val="2"/>
        </w:rPr>
        <w:t>审查评审方法</w:t>
      </w:r>
    </w:p>
    <w:p>
      <w:pPr>
        <w:pStyle w:val="BodyText"/>
        <w:ind w:left="620"/>
        <w:spacing w:before="307" w:line="222" w:lineRule="auto"/>
        <w:rPr>
          <w:rFonts w:ascii="SimHei" w:hAnsi="SimHei" w:eastAsia="SimHei" w:cs="SimHei"/>
          <w:sz w:val="30"/>
          <w:szCs w:val="30"/>
        </w:rPr>
      </w:pPr>
      <w:r>
        <w:rPr>
          <w:sz w:val="30"/>
          <w:szCs w:val="30"/>
          <w:spacing w:val="4"/>
        </w:rPr>
        <w:t>1.  </w:t>
      </w:r>
      <w:r>
        <w:rPr>
          <w:rFonts w:ascii="SimHei" w:hAnsi="SimHei" w:eastAsia="SimHei" w:cs="SimHei"/>
          <w:sz w:val="30"/>
          <w:szCs w:val="30"/>
          <w:spacing w:val="4"/>
        </w:rPr>
        <w:t>宏观审查</w:t>
      </w:r>
    </w:p>
    <w:p>
      <w:pPr>
        <w:ind w:left="620"/>
        <w:spacing w:before="79" w:line="218" w:lineRule="auto"/>
        <w:rPr>
          <w:rFonts w:ascii="SimSun" w:hAnsi="SimSun" w:eastAsia="SimSun" w:cs="SimSun"/>
          <w:sz w:val="30"/>
          <w:szCs w:val="30"/>
        </w:rPr>
      </w:pPr>
      <w:r>
        <w:rPr>
          <w:rFonts w:ascii="SimSun" w:hAnsi="SimSun" w:eastAsia="SimSun" w:cs="SimSun"/>
          <w:sz w:val="30"/>
          <w:szCs w:val="30"/>
          <w:spacing w:val="-2"/>
        </w:rPr>
        <w:t>审查技术文件幅面是否符合规定，名称与内容是否相符，页数是否齐全，有</w:t>
      </w:r>
    </w:p>
    <w:p>
      <w:pPr>
        <w:spacing w:line="218" w:lineRule="auto"/>
        <w:sectPr>
          <w:footerReference w:type="default" r:id="rId68"/>
          <w:pgSz w:w="11910" w:h="17890"/>
          <w:pgMar w:top="400" w:right="579" w:bottom="1065" w:left="749" w:header="0" w:footer="812" w:gutter="0"/>
        </w:sectPr>
        <w:rPr>
          <w:rFonts w:ascii="SimSun" w:hAnsi="SimSun" w:eastAsia="SimSun" w:cs="SimSun"/>
          <w:sz w:val="30"/>
          <w:szCs w:val="30"/>
        </w:rPr>
      </w:pPr>
    </w:p>
    <w:p>
      <w:pPr>
        <w:pStyle w:val="BodyText"/>
        <w:spacing w:line="299" w:lineRule="auto"/>
        <w:rPr/>
      </w:pPr>
      <w:r/>
    </w:p>
    <w:p>
      <w:pPr>
        <w:pStyle w:val="BodyText"/>
        <w:spacing w:line="299" w:lineRule="auto"/>
        <w:rPr/>
      </w:pPr>
      <w:r/>
    </w:p>
    <w:p>
      <w:pPr>
        <w:pStyle w:val="BodyText"/>
        <w:spacing w:line="299" w:lineRule="auto"/>
        <w:rPr/>
      </w:pPr>
      <w:r/>
    </w:p>
    <w:p>
      <w:pPr>
        <w:ind w:left="20"/>
        <w:spacing w:before="97" w:line="219" w:lineRule="auto"/>
        <w:rPr>
          <w:rFonts w:ascii="SimSun" w:hAnsi="SimSun" w:eastAsia="SimSun" w:cs="SimSun"/>
          <w:sz w:val="30"/>
          <w:szCs w:val="30"/>
        </w:rPr>
      </w:pPr>
      <w:bookmarkStart w:name="bookmark660" w:id="53"/>
      <w:bookmarkEnd w:id="53"/>
      <w:r>
        <w:rPr>
          <w:rFonts w:ascii="SimSun" w:hAnsi="SimSun" w:eastAsia="SimSun" w:cs="SimSun"/>
          <w:sz w:val="30"/>
          <w:szCs w:val="30"/>
          <w:spacing w:val="-11"/>
        </w:rPr>
        <w:t>无签署，提供的文件资料是否齐全、配套。</w:t>
      </w:r>
    </w:p>
    <w:p>
      <w:pPr>
        <w:pStyle w:val="BodyText"/>
        <w:ind w:left="599"/>
        <w:spacing w:before="106" w:line="222" w:lineRule="auto"/>
        <w:rPr>
          <w:rFonts w:ascii="SimHei" w:hAnsi="SimHei" w:eastAsia="SimHei" w:cs="SimHei"/>
          <w:sz w:val="30"/>
          <w:szCs w:val="30"/>
        </w:rPr>
      </w:pPr>
      <w:r>
        <w:rPr>
          <w:sz w:val="30"/>
          <w:szCs w:val="30"/>
          <w:spacing w:val="3"/>
        </w:rPr>
        <w:t>2.  </w:t>
      </w:r>
      <w:r>
        <w:rPr>
          <w:rFonts w:ascii="SimHei" w:hAnsi="SimHei" w:eastAsia="SimHei" w:cs="SimHei"/>
          <w:sz w:val="30"/>
          <w:szCs w:val="30"/>
          <w:spacing w:val="3"/>
        </w:rPr>
        <w:t>格式审查</w:t>
      </w:r>
    </w:p>
    <w:p>
      <w:pPr>
        <w:ind w:left="599"/>
        <w:spacing w:before="79" w:line="219" w:lineRule="auto"/>
        <w:rPr>
          <w:rFonts w:ascii="SimSun" w:hAnsi="SimSun" w:eastAsia="SimSun" w:cs="SimSun"/>
          <w:sz w:val="31"/>
          <w:szCs w:val="31"/>
        </w:rPr>
      </w:pPr>
      <w:r>
        <w:rPr>
          <w:rFonts w:ascii="SimSun" w:hAnsi="SimSun" w:eastAsia="SimSun" w:cs="SimSun"/>
          <w:sz w:val="31"/>
          <w:szCs w:val="31"/>
          <w:spacing w:val="-27"/>
        </w:rPr>
        <w:t>审查封面、正文、标题、公式、表格、插图是否符合技术文件格式要求。</w:t>
      </w:r>
    </w:p>
    <w:p>
      <w:pPr>
        <w:pStyle w:val="BodyText"/>
        <w:ind w:left="599"/>
        <w:spacing w:before="55" w:line="409" w:lineRule="exact"/>
        <w:rPr>
          <w:rFonts w:ascii="SimHei" w:hAnsi="SimHei" w:eastAsia="SimHei" w:cs="SimHei"/>
          <w:sz w:val="30"/>
          <w:szCs w:val="30"/>
        </w:rPr>
      </w:pPr>
      <w:r>
        <w:rPr>
          <w:sz w:val="30"/>
          <w:szCs w:val="30"/>
          <w:spacing w:val="5"/>
          <w:position w:val="1"/>
        </w:rPr>
        <w:t>3.  </w:t>
      </w:r>
      <w:r>
        <w:rPr>
          <w:rFonts w:ascii="SimHei" w:hAnsi="SimHei" w:eastAsia="SimHei" w:cs="SimHei"/>
          <w:sz w:val="30"/>
          <w:szCs w:val="30"/>
          <w:spacing w:val="5"/>
          <w:position w:val="1"/>
        </w:rPr>
        <w:t>完整性审查</w:t>
      </w:r>
    </w:p>
    <w:p>
      <w:pPr>
        <w:ind w:left="599"/>
        <w:spacing w:before="97" w:line="219" w:lineRule="auto"/>
        <w:rPr>
          <w:rFonts w:ascii="SimSun" w:hAnsi="SimSun" w:eastAsia="SimSun" w:cs="SimSun"/>
          <w:sz w:val="30"/>
          <w:szCs w:val="30"/>
        </w:rPr>
      </w:pPr>
      <w:r>
        <w:rPr>
          <w:rFonts w:ascii="SimSun" w:hAnsi="SimSun" w:eastAsia="SimSun" w:cs="SimSun"/>
          <w:sz w:val="30"/>
          <w:szCs w:val="30"/>
          <w:spacing w:val="5"/>
        </w:rPr>
        <w:t>审查技术文件内容是否完整。</w:t>
      </w:r>
    </w:p>
    <w:p>
      <w:pPr>
        <w:ind w:left="599"/>
        <w:spacing w:before="91" w:line="221" w:lineRule="auto"/>
        <w:rPr>
          <w:rFonts w:ascii="SimHei" w:hAnsi="SimHei" w:eastAsia="SimHei" w:cs="SimHei"/>
          <w:sz w:val="30"/>
          <w:szCs w:val="30"/>
        </w:rPr>
      </w:pPr>
      <w:r>
        <w:rPr>
          <w:rFonts w:ascii="SimHei" w:hAnsi="SimHei" w:eastAsia="SimHei" w:cs="SimHei"/>
          <w:sz w:val="30"/>
          <w:szCs w:val="30"/>
          <w:spacing w:val="9"/>
        </w:rPr>
        <w:t>4.</w:t>
      </w:r>
      <w:r>
        <w:rPr>
          <w:rFonts w:ascii="SimHei" w:hAnsi="SimHei" w:eastAsia="SimHei" w:cs="SimHei"/>
          <w:sz w:val="30"/>
          <w:szCs w:val="30"/>
          <w:spacing w:val="-52"/>
        </w:rPr>
        <w:t xml:space="preserve"> </w:t>
      </w:r>
      <w:r>
        <w:rPr>
          <w:rFonts w:ascii="SimHei" w:hAnsi="SimHei" w:eastAsia="SimHei" w:cs="SimHei"/>
          <w:sz w:val="30"/>
          <w:szCs w:val="30"/>
          <w:spacing w:val="9"/>
        </w:rPr>
        <w:t>统一性审查</w:t>
      </w:r>
    </w:p>
    <w:p>
      <w:pPr>
        <w:ind w:left="599"/>
        <w:spacing w:before="114" w:line="219" w:lineRule="auto"/>
        <w:rPr>
          <w:rFonts w:ascii="SimSun" w:hAnsi="SimSun" w:eastAsia="SimSun" w:cs="SimSun"/>
          <w:sz w:val="30"/>
          <w:szCs w:val="30"/>
        </w:rPr>
      </w:pPr>
      <w:r>
        <w:rPr>
          <w:rFonts w:ascii="SimSun" w:hAnsi="SimSun" w:eastAsia="SimSun" w:cs="SimSun"/>
          <w:sz w:val="30"/>
          <w:szCs w:val="30"/>
          <w:spacing w:val="-4"/>
        </w:rPr>
        <w:t>审查名词术语、计量单位及符号是否统一，是否符合有</w:t>
      </w:r>
      <w:r>
        <w:rPr>
          <w:rFonts w:ascii="SimSun" w:hAnsi="SimSun" w:eastAsia="SimSun" w:cs="SimSun"/>
          <w:sz w:val="30"/>
          <w:szCs w:val="30"/>
          <w:spacing w:val="-5"/>
        </w:rPr>
        <w:t>关标准规定。</w:t>
      </w:r>
    </w:p>
    <w:p>
      <w:pPr>
        <w:pStyle w:val="BodyText"/>
        <w:ind w:left="599"/>
        <w:spacing w:before="30" w:line="409" w:lineRule="exact"/>
        <w:rPr>
          <w:rFonts w:ascii="SimHei" w:hAnsi="SimHei" w:eastAsia="SimHei" w:cs="SimHei"/>
          <w:sz w:val="30"/>
          <w:szCs w:val="30"/>
        </w:rPr>
      </w:pPr>
      <w:r>
        <w:rPr>
          <w:sz w:val="30"/>
          <w:szCs w:val="30"/>
          <w:spacing w:val="1"/>
          <w:position w:val="1"/>
        </w:rPr>
        <w:t>5.</w:t>
      </w:r>
      <w:r>
        <w:rPr>
          <w:sz w:val="30"/>
          <w:szCs w:val="30"/>
          <w:spacing w:val="9"/>
          <w:position w:val="1"/>
        </w:rPr>
        <w:t xml:space="preserve">  </w:t>
      </w:r>
      <w:r>
        <w:rPr>
          <w:rFonts w:ascii="SimHei" w:hAnsi="SimHei" w:eastAsia="SimHei" w:cs="SimHei"/>
          <w:sz w:val="30"/>
          <w:szCs w:val="30"/>
          <w:spacing w:val="1"/>
          <w:position w:val="1"/>
        </w:rPr>
        <w:t>内容审查</w:t>
      </w:r>
    </w:p>
    <w:p>
      <w:pPr>
        <w:spacing w:before="113" w:line="219" w:lineRule="auto"/>
        <w:jc w:val="right"/>
        <w:rPr>
          <w:rFonts w:ascii="SimSun" w:hAnsi="SimSun" w:eastAsia="SimSun" w:cs="SimSun"/>
          <w:sz w:val="30"/>
          <w:szCs w:val="30"/>
        </w:rPr>
      </w:pPr>
      <w:r>
        <w:rPr>
          <w:rFonts w:ascii="SimSun" w:hAnsi="SimSun" w:eastAsia="SimSun" w:cs="SimSun"/>
          <w:sz w:val="30"/>
          <w:szCs w:val="30"/>
          <w:spacing w:val="-8"/>
        </w:rPr>
        <w:t>审查技术文件内容是否正确，指标是否合适，方法是否科学，有无矛盾之处。</w:t>
      </w:r>
    </w:p>
    <w:p>
      <w:pPr>
        <w:pStyle w:val="BodyText"/>
        <w:ind w:left="599"/>
        <w:spacing w:before="32" w:line="409" w:lineRule="exact"/>
        <w:rPr>
          <w:rFonts w:ascii="SimHei" w:hAnsi="SimHei" w:eastAsia="SimHei" w:cs="SimHei"/>
          <w:sz w:val="30"/>
          <w:szCs w:val="30"/>
        </w:rPr>
      </w:pPr>
      <w:r>
        <w:rPr>
          <w:sz w:val="30"/>
          <w:szCs w:val="30"/>
          <w:spacing w:val="3"/>
          <w:position w:val="1"/>
        </w:rPr>
        <w:t>6.  </w:t>
      </w:r>
      <w:r>
        <w:rPr>
          <w:rFonts w:ascii="SimHei" w:hAnsi="SimHei" w:eastAsia="SimHei" w:cs="SimHei"/>
          <w:sz w:val="30"/>
          <w:szCs w:val="30"/>
          <w:spacing w:val="3"/>
          <w:position w:val="1"/>
        </w:rPr>
        <w:t>图形审查</w:t>
      </w:r>
    </w:p>
    <w:p>
      <w:pPr>
        <w:ind w:left="599"/>
        <w:spacing w:before="113" w:line="219" w:lineRule="auto"/>
        <w:rPr>
          <w:rFonts w:ascii="SimSun" w:hAnsi="SimSun" w:eastAsia="SimSun" w:cs="SimSun"/>
          <w:sz w:val="30"/>
          <w:szCs w:val="30"/>
        </w:rPr>
      </w:pPr>
      <w:r>
        <w:rPr>
          <w:rFonts w:ascii="SimSun" w:hAnsi="SimSun" w:eastAsia="SimSun" w:cs="SimSun"/>
          <w:sz w:val="30"/>
          <w:szCs w:val="30"/>
          <w:spacing w:val="6"/>
        </w:rPr>
        <w:t>审查技术文件是否符合机械制图标准和电气与电子符</w:t>
      </w:r>
      <w:r>
        <w:rPr>
          <w:rFonts w:ascii="SimSun" w:hAnsi="SimSun" w:eastAsia="SimSun" w:cs="SimSun"/>
          <w:sz w:val="30"/>
          <w:szCs w:val="30"/>
          <w:spacing w:val="5"/>
        </w:rPr>
        <w:t>号标准。</w:t>
      </w:r>
    </w:p>
    <w:p>
      <w:pPr>
        <w:pStyle w:val="BodyText"/>
        <w:ind w:left="599"/>
        <w:spacing w:before="94" w:line="222" w:lineRule="auto"/>
        <w:rPr>
          <w:rFonts w:ascii="SimHei" w:hAnsi="SimHei" w:eastAsia="SimHei" w:cs="SimHei"/>
          <w:sz w:val="30"/>
          <w:szCs w:val="30"/>
        </w:rPr>
      </w:pPr>
      <w:r>
        <w:rPr>
          <w:sz w:val="30"/>
          <w:szCs w:val="30"/>
          <w:spacing w:val="3"/>
        </w:rPr>
        <w:t>7.  </w:t>
      </w:r>
      <w:r>
        <w:rPr>
          <w:rFonts w:ascii="SimHei" w:hAnsi="SimHei" w:eastAsia="SimHei" w:cs="SimHei"/>
          <w:sz w:val="30"/>
          <w:szCs w:val="30"/>
          <w:spacing w:val="3"/>
        </w:rPr>
        <w:t>文字审查</w:t>
      </w:r>
    </w:p>
    <w:p>
      <w:pPr>
        <w:ind w:right="108" w:firstLine="599"/>
        <w:spacing w:before="99" w:line="286" w:lineRule="auto"/>
        <w:rPr>
          <w:rFonts w:ascii="SimSun" w:hAnsi="SimSun" w:eastAsia="SimSun" w:cs="SimSun"/>
          <w:sz w:val="30"/>
          <w:szCs w:val="30"/>
        </w:rPr>
      </w:pPr>
      <w:r>
        <w:rPr>
          <w:rFonts w:ascii="SimSun" w:hAnsi="SimSun" w:eastAsia="SimSun" w:cs="SimSun"/>
          <w:sz w:val="30"/>
          <w:szCs w:val="30"/>
          <w:spacing w:val="-11"/>
        </w:rPr>
        <w:t>审查技术文件是否做到了层次分明，语言通顺，用词正确，用语</w:t>
      </w:r>
      <w:r>
        <w:rPr>
          <w:rFonts w:ascii="SimSun" w:hAnsi="SimSun" w:eastAsia="SimSun" w:cs="SimSun"/>
          <w:sz w:val="30"/>
          <w:szCs w:val="30"/>
          <w:spacing w:val="-12"/>
        </w:rPr>
        <w:t>得当，文字简</w:t>
      </w:r>
      <w:r>
        <w:rPr>
          <w:rFonts w:ascii="SimSun" w:hAnsi="SimSun" w:eastAsia="SimSun" w:cs="SimSun"/>
          <w:sz w:val="30"/>
          <w:szCs w:val="30"/>
        </w:rPr>
        <w:t xml:space="preserve"> </w:t>
      </w:r>
      <w:r>
        <w:rPr>
          <w:rFonts w:ascii="SimSun" w:hAnsi="SimSun" w:eastAsia="SimSun" w:cs="SimSun"/>
          <w:sz w:val="30"/>
          <w:szCs w:val="30"/>
          <w:spacing w:val="-19"/>
        </w:rPr>
        <w:t>练，标点清楚。</w:t>
      </w:r>
    </w:p>
    <w:p>
      <w:pPr>
        <w:spacing w:line="286" w:lineRule="auto"/>
        <w:sectPr>
          <w:footerReference w:type="default" r:id="rId69"/>
          <w:pgSz w:w="11910" w:h="17840"/>
          <w:pgMar w:top="400" w:right="470" w:bottom="834" w:left="910" w:header="0" w:footer="608" w:gutter="0"/>
        </w:sectPr>
        <w:rPr>
          <w:rFonts w:ascii="SimSun" w:hAnsi="SimSun" w:eastAsia="SimSun" w:cs="SimSun"/>
          <w:sz w:val="30"/>
          <w:szCs w:val="30"/>
        </w:rPr>
      </w:pP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ind w:left="3157"/>
        <w:spacing w:before="162" w:line="222" w:lineRule="auto"/>
        <w:outlineLvl w:val="0"/>
        <w:rPr>
          <w:rFonts w:ascii="SimHei" w:hAnsi="SimHei" w:eastAsia="SimHei" w:cs="SimHei"/>
          <w:sz w:val="50"/>
          <w:szCs w:val="50"/>
        </w:rPr>
      </w:pPr>
      <w:bookmarkStart w:name="bookmark661" w:id="54"/>
      <w:bookmarkEnd w:id="54"/>
      <w:bookmarkStart w:name="bookmark28" w:id="55"/>
      <w:bookmarkEnd w:id="55"/>
      <w:r>
        <w:rPr>
          <w:rFonts w:ascii="SimHei" w:hAnsi="SimHei" w:eastAsia="SimHei" w:cs="SimHei"/>
          <w:sz w:val="50"/>
          <w:szCs w:val="50"/>
          <w:b/>
          <w:bCs/>
          <w:spacing w:val="1"/>
        </w:rPr>
        <w:t>第</w:t>
      </w:r>
      <w:r>
        <w:rPr>
          <w:rFonts w:ascii="SimHei" w:hAnsi="SimHei" w:eastAsia="SimHei" w:cs="SimHei"/>
          <w:sz w:val="50"/>
          <w:szCs w:val="50"/>
          <w:spacing w:val="-96"/>
        </w:rPr>
        <w:t xml:space="preserve"> </w:t>
      </w:r>
      <w:r>
        <w:rPr>
          <w:rFonts w:ascii="SimHei" w:hAnsi="SimHei" w:eastAsia="SimHei" w:cs="SimHei"/>
          <w:sz w:val="50"/>
          <w:szCs w:val="50"/>
          <w:b/>
          <w:bCs/>
          <w:spacing w:val="1"/>
        </w:rPr>
        <w:t>2</w:t>
      </w:r>
      <w:r>
        <w:rPr>
          <w:rFonts w:ascii="SimHei" w:hAnsi="SimHei" w:eastAsia="SimHei" w:cs="SimHei"/>
          <w:sz w:val="50"/>
          <w:szCs w:val="50"/>
          <w:spacing w:val="-91"/>
        </w:rPr>
        <w:t xml:space="preserve"> </w:t>
      </w:r>
      <w:r>
        <w:rPr>
          <w:rFonts w:ascii="SimHei" w:hAnsi="SimHei" w:eastAsia="SimHei" w:cs="SimHei"/>
          <w:sz w:val="50"/>
          <w:szCs w:val="50"/>
          <w:b/>
          <w:bCs/>
          <w:spacing w:val="1"/>
        </w:rPr>
        <w:t>章</w:t>
      </w:r>
      <w:r>
        <w:rPr>
          <w:rFonts w:ascii="SimHei" w:hAnsi="SimHei" w:eastAsia="SimHei" w:cs="SimHei"/>
          <w:sz w:val="50"/>
          <w:szCs w:val="50"/>
          <w:spacing w:val="32"/>
        </w:rPr>
        <w:t xml:space="preserve">  </w:t>
      </w:r>
      <w:r>
        <w:rPr>
          <w:rFonts w:ascii="SimHei" w:hAnsi="SimHei" w:eastAsia="SimHei" w:cs="SimHei"/>
          <w:sz w:val="50"/>
          <w:szCs w:val="50"/>
          <w:b/>
          <w:bCs/>
          <w:spacing w:val="1"/>
        </w:rPr>
        <w:t>论证评审</w:t>
      </w:r>
    </w:p>
    <w:p>
      <w:pPr>
        <w:pStyle w:val="BodyText"/>
        <w:spacing w:line="284" w:lineRule="auto"/>
        <w:rPr/>
      </w:pPr>
      <w:r/>
    </w:p>
    <w:p>
      <w:pPr>
        <w:pStyle w:val="BodyText"/>
        <w:spacing w:line="285" w:lineRule="auto"/>
        <w:rPr/>
      </w:pPr>
      <w:r/>
    </w:p>
    <w:p>
      <w:pPr>
        <w:pStyle w:val="BodyText"/>
        <w:spacing w:line="285" w:lineRule="auto"/>
        <w:rPr/>
      </w:pPr>
      <w:r/>
    </w:p>
    <w:p>
      <w:pPr>
        <w:ind w:left="3999"/>
        <w:spacing w:before="136" w:line="219" w:lineRule="auto"/>
        <w:outlineLvl w:val="1"/>
        <w:rPr>
          <w:rFonts w:ascii="SimSun" w:hAnsi="SimSun" w:eastAsia="SimSun" w:cs="SimSun"/>
          <w:sz w:val="42"/>
          <w:szCs w:val="42"/>
        </w:rPr>
      </w:pPr>
      <w:bookmarkStart w:name="bookmark29" w:id="56"/>
      <w:bookmarkEnd w:id="56"/>
      <w:r>
        <w:rPr>
          <w:rFonts w:ascii="Times New Roman" w:hAnsi="Times New Roman" w:eastAsia="Times New Roman" w:cs="Times New Roman"/>
          <w:sz w:val="42"/>
          <w:szCs w:val="42"/>
          <w:spacing w:val="-4"/>
        </w:rPr>
        <w:t>2.1</w:t>
      </w:r>
      <w:r>
        <w:rPr>
          <w:rFonts w:ascii="Times New Roman" w:hAnsi="Times New Roman" w:eastAsia="Times New Roman" w:cs="Times New Roman"/>
          <w:sz w:val="42"/>
          <w:szCs w:val="42"/>
          <w:spacing w:val="19"/>
        </w:rPr>
        <w:t xml:space="preserve">    </w:t>
      </w:r>
      <w:r>
        <w:rPr>
          <w:rFonts w:ascii="SimSun" w:hAnsi="SimSun" w:eastAsia="SimSun" w:cs="SimSun"/>
          <w:sz w:val="42"/>
          <w:szCs w:val="42"/>
          <w:spacing w:val="-4"/>
        </w:rPr>
        <w:t>概   述</w:t>
      </w:r>
    </w:p>
    <w:p>
      <w:pPr>
        <w:pStyle w:val="BodyText"/>
        <w:spacing w:line="421" w:lineRule="auto"/>
        <w:rPr/>
      </w:pPr>
      <w:r/>
    </w:p>
    <w:p>
      <w:pPr>
        <w:spacing w:before="107" w:line="222" w:lineRule="auto"/>
        <w:outlineLvl w:val="2"/>
        <w:rPr>
          <w:rFonts w:ascii="SimHei" w:hAnsi="SimHei" w:eastAsia="SimHei" w:cs="SimHei"/>
          <w:sz w:val="33"/>
          <w:szCs w:val="33"/>
        </w:rPr>
      </w:pPr>
      <w:bookmarkStart w:name="bookmark30" w:id="57"/>
      <w:bookmarkEnd w:id="57"/>
      <w:r>
        <w:rPr>
          <w:rFonts w:ascii="SimHei" w:hAnsi="SimHei" w:eastAsia="SimHei" w:cs="SimHei"/>
          <w:sz w:val="33"/>
          <w:szCs w:val="33"/>
          <w:spacing w:val="10"/>
        </w:rPr>
        <w:t>2.1.1</w:t>
      </w:r>
      <w:r>
        <w:rPr>
          <w:rFonts w:ascii="SimHei" w:hAnsi="SimHei" w:eastAsia="SimHei" w:cs="SimHei"/>
          <w:sz w:val="33"/>
          <w:szCs w:val="33"/>
          <w:spacing w:val="38"/>
        </w:rPr>
        <w:t xml:space="preserve">  </w:t>
      </w:r>
      <w:r>
        <w:rPr>
          <w:rFonts w:ascii="SimHei" w:hAnsi="SimHei" w:eastAsia="SimHei" w:cs="SimHei"/>
          <w:sz w:val="33"/>
          <w:szCs w:val="33"/>
          <w:b/>
          <w:bCs/>
          <w:spacing w:val="10"/>
        </w:rPr>
        <w:t>论证工作要求</w:t>
      </w:r>
    </w:p>
    <w:p>
      <w:pPr>
        <w:ind w:right="39" w:firstLine="450"/>
        <w:spacing w:before="317" w:line="276" w:lineRule="auto"/>
        <w:jc w:val="both"/>
        <w:rPr>
          <w:rFonts w:ascii="SimSun" w:hAnsi="SimSun" w:eastAsia="SimSun" w:cs="SimSun"/>
          <w:sz w:val="30"/>
          <w:szCs w:val="30"/>
        </w:rPr>
      </w:pPr>
      <w:r>
        <w:rPr>
          <w:rFonts w:ascii="SimSun" w:hAnsi="SimSun" w:eastAsia="SimSun" w:cs="SimSun"/>
          <w:sz w:val="30"/>
          <w:szCs w:val="30"/>
          <w:spacing w:val="12"/>
        </w:rPr>
        <w:t>《武器装备质量管理条例》规定，武器装备论证质量管理的任务是保证论</w:t>
      </w:r>
      <w:r>
        <w:rPr>
          <w:rFonts w:ascii="SimSun" w:hAnsi="SimSun" w:eastAsia="SimSun" w:cs="SimSun"/>
          <w:sz w:val="30"/>
          <w:szCs w:val="30"/>
          <w:spacing w:val="2"/>
        </w:rPr>
        <w:t xml:space="preserve">  </w:t>
      </w:r>
      <w:r>
        <w:rPr>
          <w:rFonts w:ascii="SimSun" w:hAnsi="SimSun" w:eastAsia="SimSun" w:cs="SimSun"/>
          <w:sz w:val="30"/>
          <w:szCs w:val="30"/>
          <w:spacing w:val="7"/>
        </w:rPr>
        <w:t>证科学、合理、可行，论证结果满足作战任务需求。军队有关装备部门组织武</w:t>
      </w:r>
      <w:r>
        <w:rPr>
          <w:rFonts w:ascii="SimSun" w:hAnsi="SimSun" w:eastAsia="SimSun" w:cs="SimSun"/>
          <w:sz w:val="30"/>
          <w:szCs w:val="30"/>
          <w:spacing w:val="13"/>
        </w:rPr>
        <w:t xml:space="preserve"> </w:t>
      </w:r>
      <w:r>
        <w:rPr>
          <w:rFonts w:ascii="SimSun" w:hAnsi="SimSun" w:eastAsia="SimSun" w:cs="SimSun"/>
          <w:sz w:val="30"/>
          <w:szCs w:val="30"/>
          <w:spacing w:val="17"/>
        </w:rPr>
        <w:t>器装备的论证，并对武器装备论证质量负责。武器装</w:t>
      </w:r>
      <w:r>
        <w:rPr>
          <w:rFonts w:ascii="SimSun" w:hAnsi="SimSun" w:eastAsia="SimSun" w:cs="SimSun"/>
          <w:sz w:val="30"/>
          <w:szCs w:val="30"/>
          <w:spacing w:val="16"/>
        </w:rPr>
        <w:t>备论证单位应当制定并</w:t>
      </w:r>
      <w:r>
        <w:rPr>
          <w:rFonts w:ascii="SimSun" w:hAnsi="SimSun" w:eastAsia="SimSun" w:cs="SimSun"/>
          <w:sz w:val="30"/>
          <w:szCs w:val="30"/>
        </w:rPr>
        <w:t xml:space="preserve"> </w:t>
      </w:r>
      <w:r>
        <w:rPr>
          <w:rFonts w:ascii="SimSun" w:hAnsi="SimSun" w:eastAsia="SimSun" w:cs="SimSun"/>
          <w:sz w:val="30"/>
          <w:szCs w:val="30"/>
          <w:spacing w:val="17"/>
        </w:rPr>
        <w:t>执行论证工作程序和规范，实施论证过程的质量管理</w:t>
      </w:r>
      <w:r>
        <w:rPr>
          <w:rFonts w:ascii="SimSun" w:hAnsi="SimSun" w:eastAsia="SimSun" w:cs="SimSun"/>
          <w:sz w:val="30"/>
          <w:szCs w:val="30"/>
          <w:spacing w:val="16"/>
        </w:rPr>
        <w:t>。武器装备论证单位应</w:t>
      </w:r>
      <w:r>
        <w:rPr>
          <w:rFonts w:ascii="SimSun" w:hAnsi="SimSun" w:eastAsia="SimSun" w:cs="SimSun"/>
          <w:sz w:val="30"/>
          <w:szCs w:val="30"/>
        </w:rPr>
        <w:t xml:space="preserve"> </w:t>
      </w:r>
      <w:r>
        <w:rPr>
          <w:rFonts w:ascii="SimSun" w:hAnsi="SimSun" w:eastAsia="SimSun" w:cs="SimSun"/>
          <w:sz w:val="30"/>
          <w:szCs w:val="30"/>
          <w:spacing w:val="6"/>
        </w:rPr>
        <w:t>当根据论证任务需求，统筹考虑武器装备性能(含功能特性、可靠性、维修性、</w:t>
      </w:r>
      <w:r>
        <w:rPr>
          <w:rFonts w:ascii="SimSun" w:hAnsi="SimSun" w:eastAsia="SimSun" w:cs="SimSun"/>
          <w:sz w:val="30"/>
          <w:szCs w:val="30"/>
          <w:spacing w:val="9"/>
        </w:rPr>
        <w:t xml:space="preserve"> </w:t>
      </w:r>
      <w:r>
        <w:rPr>
          <w:rFonts w:ascii="SimSun" w:hAnsi="SimSun" w:eastAsia="SimSun" w:cs="SimSun"/>
          <w:sz w:val="30"/>
          <w:szCs w:val="30"/>
          <w:spacing w:val="3"/>
        </w:rPr>
        <w:t>保障性、测试性和安全性等)、研制进度和费用，提出相互协调的武器装备性能</w:t>
      </w:r>
      <w:r>
        <w:rPr>
          <w:rFonts w:ascii="SimSun" w:hAnsi="SimSun" w:eastAsia="SimSun" w:cs="SimSun"/>
          <w:sz w:val="30"/>
          <w:szCs w:val="30"/>
        </w:rPr>
        <w:t xml:space="preserve"> </w:t>
      </w:r>
      <w:r>
        <w:rPr>
          <w:rFonts w:ascii="SimSun" w:hAnsi="SimSun" w:eastAsia="SimSun" w:cs="SimSun"/>
          <w:sz w:val="30"/>
          <w:szCs w:val="30"/>
          <w:spacing w:val="16"/>
        </w:rPr>
        <w:t>的定性定量要求、质量保证要求和保障要求。武器装备论证单位应当征求作</w:t>
      </w:r>
      <w:r>
        <w:rPr>
          <w:rFonts w:ascii="SimSun" w:hAnsi="SimSun" w:eastAsia="SimSun" w:cs="SimSun"/>
          <w:sz w:val="30"/>
          <w:szCs w:val="30"/>
          <w:spacing w:val="5"/>
        </w:rPr>
        <w:t xml:space="preserve">  </w:t>
      </w:r>
      <w:r>
        <w:rPr>
          <w:rFonts w:ascii="SimSun" w:hAnsi="SimSun" w:eastAsia="SimSun" w:cs="SimSun"/>
          <w:sz w:val="30"/>
          <w:szCs w:val="30"/>
          <w:spacing w:val="-6"/>
        </w:rPr>
        <w:t>战、训练、运输等部门和武器装备研制、生产、</w:t>
      </w:r>
      <w:r>
        <w:rPr>
          <w:rFonts w:ascii="SimSun" w:hAnsi="SimSun" w:eastAsia="SimSun" w:cs="SimSun"/>
          <w:sz w:val="30"/>
          <w:szCs w:val="30"/>
          <w:spacing w:val="-7"/>
        </w:rPr>
        <w:t>试验、使用、维修等单位的意见，</w:t>
      </w:r>
      <w:r>
        <w:rPr>
          <w:rFonts w:ascii="SimSun" w:hAnsi="SimSun" w:eastAsia="SimSun" w:cs="SimSun"/>
          <w:sz w:val="30"/>
          <w:szCs w:val="30"/>
        </w:rPr>
        <w:t xml:space="preserve"> </w:t>
      </w:r>
      <w:r>
        <w:rPr>
          <w:rFonts w:ascii="SimSun" w:hAnsi="SimSun" w:eastAsia="SimSun" w:cs="SimSun"/>
          <w:sz w:val="30"/>
          <w:szCs w:val="30"/>
          <w:spacing w:val="17"/>
        </w:rPr>
        <w:t>确认各种需求和约束条件，并在论证结果中落实。武</w:t>
      </w:r>
      <w:r>
        <w:rPr>
          <w:rFonts w:ascii="SimSun" w:hAnsi="SimSun" w:eastAsia="SimSun" w:cs="SimSun"/>
          <w:sz w:val="30"/>
          <w:szCs w:val="30"/>
          <w:spacing w:val="16"/>
        </w:rPr>
        <w:t>器装备论证单位应当对</w:t>
      </w:r>
      <w:r>
        <w:rPr>
          <w:rFonts w:ascii="SimSun" w:hAnsi="SimSun" w:eastAsia="SimSun" w:cs="SimSun"/>
          <w:sz w:val="30"/>
          <w:szCs w:val="30"/>
        </w:rPr>
        <w:t xml:space="preserve"> </w:t>
      </w:r>
      <w:r>
        <w:rPr>
          <w:rFonts w:ascii="SimSun" w:hAnsi="SimSun" w:eastAsia="SimSun" w:cs="SimSun"/>
          <w:sz w:val="30"/>
          <w:szCs w:val="30"/>
          <w:spacing w:val="17"/>
        </w:rPr>
        <w:t>论证结果进行风险分析，提出降低或者控制风险的措</w:t>
      </w:r>
      <w:r>
        <w:rPr>
          <w:rFonts w:ascii="SimSun" w:hAnsi="SimSun" w:eastAsia="SimSun" w:cs="SimSun"/>
          <w:sz w:val="30"/>
          <w:szCs w:val="30"/>
          <w:spacing w:val="16"/>
        </w:rPr>
        <w:t>施。武器装备研制总体</w:t>
      </w:r>
      <w:r>
        <w:rPr>
          <w:rFonts w:ascii="SimSun" w:hAnsi="SimSun" w:eastAsia="SimSun" w:cs="SimSun"/>
          <w:sz w:val="30"/>
          <w:szCs w:val="30"/>
        </w:rPr>
        <w:t xml:space="preserve"> </w:t>
      </w:r>
      <w:r>
        <w:rPr>
          <w:rFonts w:ascii="SimSun" w:hAnsi="SimSun" w:eastAsia="SimSun" w:cs="SimSun"/>
          <w:sz w:val="30"/>
          <w:szCs w:val="30"/>
          <w:spacing w:val="7"/>
        </w:rPr>
        <w:t>方案应当优先选用成熟技术，对采用的新技术和关键技术，应当经过试验或者</w:t>
      </w:r>
      <w:r>
        <w:rPr>
          <w:rFonts w:ascii="SimSun" w:hAnsi="SimSun" w:eastAsia="SimSun" w:cs="SimSun"/>
          <w:sz w:val="30"/>
          <w:szCs w:val="30"/>
          <w:spacing w:val="15"/>
        </w:rPr>
        <w:t xml:space="preserve"> </w:t>
      </w:r>
      <w:r>
        <w:rPr>
          <w:rFonts w:ascii="SimSun" w:hAnsi="SimSun" w:eastAsia="SimSun" w:cs="SimSun"/>
          <w:sz w:val="30"/>
          <w:szCs w:val="30"/>
          <w:spacing w:val="8"/>
        </w:rPr>
        <w:t>验证。武器装备论证单位应当拟制多种备选的武器装备研制总体方案，并提出</w:t>
      </w:r>
      <w:r>
        <w:rPr>
          <w:rFonts w:ascii="SimSun" w:hAnsi="SimSun" w:eastAsia="SimSun" w:cs="SimSun"/>
          <w:sz w:val="30"/>
          <w:szCs w:val="30"/>
          <w:spacing w:val="3"/>
        </w:rPr>
        <w:t xml:space="preserve"> </w:t>
      </w:r>
      <w:r>
        <w:rPr>
          <w:rFonts w:ascii="SimSun" w:hAnsi="SimSun" w:eastAsia="SimSun" w:cs="SimSun"/>
          <w:sz w:val="30"/>
          <w:szCs w:val="30"/>
          <w:spacing w:val="-1"/>
        </w:rPr>
        <w:t>优选方案。军队有关装备部门应当按照规定的程序，组织</w:t>
      </w:r>
      <w:r>
        <w:rPr>
          <w:rFonts w:ascii="SimSun" w:hAnsi="SimSun" w:eastAsia="SimSun" w:cs="SimSun"/>
          <w:sz w:val="30"/>
          <w:szCs w:val="30"/>
          <w:spacing w:val="-2"/>
        </w:rPr>
        <w:t>作战、训练、运输等部</w:t>
      </w:r>
      <w:r>
        <w:rPr>
          <w:rFonts w:ascii="SimSun" w:hAnsi="SimSun" w:eastAsia="SimSun" w:cs="SimSun"/>
          <w:sz w:val="30"/>
          <w:szCs w:val="30"/>
        </w:rPr>
        <w:t xml:space="preserve"> </w:t>
      </w:r>
      <w:r>
        <w:rPr>
          <w:rFonts w:ascii="SimSun" w:hAnsi="SimSun" w:eastAsia="SimSun" w:cs="SimSun"/>
          <w:sz w:val="30"/>
          <w:szCs w:val="30"/>
          <w:spacing w:val="7"/>
        </w:rPr>
        <w:t>门和武器装备研制、生产、试验、使用、维修等单位对武器装备论证结果进行</w:t>
      </w:r>
      <w:r>
        <w:rPr>
          <w:rFonts w:ascii="SimSun" w:hAnsi="SimSun" w:eastAsia="SimSun" w:cs="SimSun"/>
          <w:sz w:val="30"/>
          <w:szCs w:val="30"/>
          <w:spacing w:val="16"/>
        </w:rPr>
        <w:t xml:space="preserve"> </w:t>
      </w:r>
      <w:r>
        <w:rPr>
          <w:rFonts w:ascii="SimSun" w:hAnsi="SimSun" w:eastAsia="SimSun" w:cs="SimSun"/>
          <w:sz w:val="30"/>
          <w:szCs w:val="30"/>
          <w:spacing w:val="-5"/>
        </w:rPr>
        <w:t>评审。</w:t>
      </w:r>
    </w:p>
    <w:p>
      <w:pPr>
        <w:ind w:right="157" w:firstLine="600"/>
        <w:spacing w:before="134" w:line="283" w:lineRule="auto"/>
        <w:rPr>
          <w:rFonts w:ascii="SimSun" w:hAnsi="SimSun" w:eastAsia="SimSun" w:cs="SimSun"/>
          <w:sz w:val="30"/>
          <w:szCs w:val="30"/>
        </w:rPr>
      </w:pPr>
      <w:r>
        <w:rPr>
          <w:rFonts w:ascii="SimSun" w:hAnsi="SimSun" w:eastAsia="SimSun" w:cs="SimSun"/>
          <w:sz w:val="30"/>
          <w:szCs w:val="30"/>
          <w:spacing w:val="-2"/>
        </w:rPr>
        <w:t>武器装备论证可以根据不同的研究对象和论证任务，分为发展战略论证、体</w:t>
      </w:r>
      <w:r>
        <w:rPr>
          <w:rFonts w:ascii="SimSun" w:hAnsi="SimSun" w:eastAsia="SimSun" w:cs="SimSun"/>
          <w:sz w:val="30"/>
          <w:szCs w:val="30"/>
          <w:spacing w:val="17"/>
        </w:rPr>
        <w:t xml:space="preserve"> </w:t>
      </w:r>
      <w:r>
        <w:rPr>
          <w:rFonts w:ascii="SimSun" w:hAnsi="SimSun" w:eastAsia="SimSun" w:cs="SimSun"/>
          <w:sz w:val="30"/>
          <w:szCs w:val="30"/>
        </w:rPr>
        <w:t>制系列论证、规划计划论证、型号论证和专题论证5种类型。</w:t>
      </w:r>
    </w:p>
    <w:p>
      <w:pPr>
        <w:ind w:firstLine="600"/>
        <w:spacing w:line="280" w:lineRule="auto"/>
        <w:rPr>
          <w:rFonts w:ascii="SimSun" w:hAnsi="SimSun" w:eastAsia="SimSun" w:cs="SimSun"/>
          <w:sz w:val="30"/>
          <w:szCs w:val="30"/>
        </w:rPr>
      </w:pPr>
      <w:r>
        <w:rPr>
          <w:rFonts w:ascii="SimSun" w:hAnsi="SimSun" w:eastAsia="SimSun" w:cs="SimSun"/>
          <w:sz w:val="30"/>
          <w:szCs w:val="30"/>
          <w:spacing w:val="11"/>
        </w:rPr>
        <w:t>武器装备论证工作需要遵循</w:t>
      </w:r>
      <w:r>
        <w:rPr>
          <w:rFonts w:ascii="Times New Roman" w:hAnsi="Times New Roman" w:eastAsia="Times New Roman" w:cs="Times New Roman"/>
          <w:sz w:val="30"/>
          <w:szCs w:val="30"/>
        </w:rPr>
        <w:t>GJBz</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11"/>
        </w:rPr>
        <w:t>20221—1999</w:t>
      </w:r>
      <w:r>
        <w:rPr>
          <w:rFonts w:ascii="SimSun" w:hAnsi="SimSun" w:eastAsia="SimSun" w:cs="SimSun"/>
          <w:sz w:val="30"/>
          <w:szCs w:val="30"/>
          <w:spacing w:val="11"/>
        </w:rPr>
        <w:t>《武器装备论证通用规范》</w:t>
      </w:r>
      <w:r>
        <w:rPr>
          <w:rFonts w:ascii="SimSun" w:hAnsi="SimSun" w:eastAsia="SimSun" w:cs="SimSun"/>
          <w:sz w:val="30"/>
          <w:szCs w:val="30"/>
        </w:rPr>
        <w:t xml:space="preserve"> </w:t>
      </w:r>
      <w:r>
        <w:rPr>
          <w:rFonts w:ascii="SimSun" w:hAnsi="SimSun" w:eastAsia="SimSun" w:cs="SimSun"/>
          <w:sz w:val="30"/>
          <w:szCs w:val="30"/>
          <w:spacing w:val="-19"/>
        </w:rPr>
        <w:t>系列标准，包括：</w:t>
      </w:r>
    </w:p>
    <w:p>
      <w:pPr>
        <w:ind w:left="600"/>
        <w:spacing w:before="21" w:line="220" w:lineRule="auto"/>
        <w:rPr>
          <w:rFonts w:ascii="SimSun" w:hAnsi="SimSun" w:eastAsia="SimSun" w:cs="SimSun"/>
          <w:sz w:val="30"/>
          <w:szCs w:val="30"/>
        </w:rPr>
      </w:pPr>
      <w:r>
        <w:rPr>
          <w:rFonts w:ascii="Times New Roman" w:hAnsi="Times New Roman" w:eastAsia="Times New Roman" w:cs="Times New Roman"/>
          <w:sz w:val="30"/>
          <w:szCs w:val="30"/>
          <w:spacing w:val="-1"/>
        </w:rPr>
        <w:t>GJBz</w:t>
      </w:r>
      <w:r>
        <w:rPr>
          <w:rFonts w:ascii="Times New Roman" w:hAnsi="Times New Roman" w:eastAsia="Times New Roman" w:cs="Times New Roman"/>
          <w:sz w:val="30"/>
          <w:szCs w:val="30"/>
          <w:spacing w:val="63"/>
        </w:rPr>
        <w:t xml:space="preserve"> </w:t>
      </w:r>
      <w:r>
        <w:rPr>
          <w:rFonts w:ascii="Times New Roman" w:hAnsi="Times New Roman" w:eastAsia="Times New Roman" w:cs="Times New Roman"/>
          <w:sz w:val="30"/>
          <w:szCs w:val="30"/>
          <w:spacing w:val="-1"/>
        </w:rPr>
        <w:t>20221.1—1999</w:t>
      </w:r>
      <w:r>
        <w:rPr>
          <w:rFonts w:ascii="SimSun" w:hAnsi="SimSun" w:eastAsia="SimSun" w:cs="SimSun"/>
          <w:sz w:val="30"/>
          <w:szCs w:val="30"/>
          <w:spacing w:val="-1"/>
        </w:rPr>
        <w:t>《武器装备论证通用规范</w:t>
      </w:r>
      <w:r>
        <w:rPr>
          <w:rFonts w:ascii="SimSun" w:hAnsi="SimSun" w:eastAsia="SimSun" w:cs="SimSun"/>
          <w:sz w:val="30"/>
          <w:szCs w:val="30"/>
          <w:spacing w:val="132"/>
        </w:rPr>
        <w:t xml:space="preserve"> </w:t>
      </w:r>
      <w:r>
        <w:rPr>
          <w:rFonts w:ascii="SimSun" w:hAnsi="SimSun" w:eastAsia="SimSun" w:cs="SimSun"/>
          <w:sz w:val="30"/>
          <w:szCs w:val="30"/>
          <w:spacing w:val="-1"/>
        </w:rPr>
        <w:t>总则》;</w:t>
      </w:r>
    </w:p>
    <w:p>
      <w:pPr>
        <w:ind w:left="600"/>
        <w:spacing w:before="82" w:line="219" w:lineRule="auto"/>
        <w:rPr>
          <w:rFonts w:ascii="SimSun" w:hAnsi="SimSun" w:eastAsia="SimSun" w:cs="SimSun"/>
          <w:sz w:val="30"/>
          <w:szCs w:val="30"/>
        </w:rPr>
      </w:pPr>
      <w:r>
        <w:rPr>
          <w:rFonts w:ascii="Times New Roman" w:hAnsi="Times New Roman" w:eastAsia="Times New Roman" w:cs="Times New Roman"/>
          <w:sz w:val="30"/>
          <w:szCs w:val="30"/>
        </w:rPr>
        <w:t>GJBz</w:t>
      </w:r>
      <w:r>
        <w:rPr>
          <w:rFonts w:ascii="Times New Roman" w:hAnsi="Times New Roman" w:eastAsia="Times New Roman" w:cs="Times New Roman"/>
          <w:sz w:val="30"/>
          <w:szCs w:val="30"/>
          <w:spacing w:val="50"/>
          <w:w w:val="101"/>
        </w:rPr>
        <w:t xml:space="preserve"> </w:t>
      </w:r>
      <w:r>
        <w:rPr>
          <w:rFonts w:ascii="Times New Roman" w:hAnsi="Times New Roman" w:eastAsia="Times New Roman" w:cs="Times New Roman"/>
          <w:sz w:val="30"/>
          <w:szCs w:val="30"/>
        </w:rPr>
        <w:t>20221.2—1999</w:t>
      </w:r>
      <w:r>
        <w:rPr>
          <w:rFonts w:ascii="SimSun" w:hAnsi="SimSun" w:eastAsia="SimSun" w:cs="SimSun"/>
          <w:sz w:val="30"/>
          <w:szCs w:val="30"/>
        </w:rPr>
        <w:t>《武器装备</w:t>
      </w:r>
      <w:r>
        <w:rPr>
          <w:rFonts w:ascii="SimSun" w:hAnsi="SimSun" w:eastAsia="SimSun" w:cs="SimSun"/>
          <w:sz w:val="30"/>
          <w:szCs w:val="30"/>
          <w:spacing w:val="-1"/>
        </w:rPr>
        <w:t>论证通用规范</w:t>
      </w:r>
      <w:r>
        <w:rPr>
          <w:rFonts w:ascii="SimSun" w:hAnsi="SimSun" w:eastAsia="SimSun" w:cs="SimSun"/>
          <w:sz w:val="30"/>
          <w:szCs w:val="30"/>
          <w:spacing w:val="122"/>
        </w:rPr>
        <w:t xml:space="preserve"> </w:t>
      </w:r>
      <w:r>
        <w:rPr>
          <w:rFonts w:ascii="SimSun" w:hAnsi="SimSun" w:eastAsia="SimSun" w:cs="SimSun"/>
          <w:sz w:val="30"/>
          <w:szCs w:val="30"/>
          <w:spacing w:val="-1"/>
        </w:rPr>
        <w:t>术语》;</w:t>
      </w:r>
    </w:p>
    <w:p>
      <w:pPr>
        <w:ind w:left="600"/>
        <w:spacing w:before="95" w:line="220" w:lineRule="auto"/>
        <w:rPr>
          <w:rFonts w:ascii="SimSun" w:hAnsi="SimSun" w:eastAsia="SimSun" w:cs="SimSun"/>
          <w:sz w:val="30"/>
          <w:szCs w:val="30"/>
        </w:rPr>
      </w:pPr>
      <w:r>
        <w:rPr>
          <w:rFonts w:ascii="Times New Roman" w:hAnsi="Times New Roman" w:eastAsia="Times New Roman" w:cs="Times New Roman"/>
          <w:sz w:val="30"/>
          <w:szCs w:val="30"/>
        </w:rPr>
        <w:t>GJBz</w:t>
      </w:r>
      <w:r>
        <w:rPr>
          <w:rFonts w:ascii="Times New Roman" w:hAnsi="Times New Roman" w:eastAsia="Times New Roman" w:cs="Times New Roman"/>
          <w:sz w:val="30"/>
          <w:szCs w:val="30"/>
          <w:spacing w:val="50"/>
          <w:w w:val="101"/>
        </w:rPr>
        <w:t xml:space="preserve"> </w:t>
      </w:r>
      <w:r>
        <w:rPr>
          <w:rFonts w:ascii="Times New Roman" w:hAnsi="Times New Roman" w:eastAsia="Times New Roman" w:cs="Times New Roman"/>
          <w:sz w:val="30"/>
          <w:szCs w:val="30"/>
          <w:spacing w:val="1"/>
        </w:rPr>
        <w:t>20221.3—1999</w:t>
      </w:r>
      <w:r>
        <w:rPr>
          <w:rFonts w:ascii="SimSun" w:hAnsi="SimSun" w:eastAsia="SimSun" w:cs="SimSun"/>
          <w:sz w:val="30"/>
          <w:szCs w:val="30"/>
          <w:spacing w:val="1"/>
        </w:rPr>
        <w:t>《武器装备论证通用规范</w:t>
      </w:r>
      <w:r>
        <w:rPr>
          <w:rFonts w:ascii="SimSun" w:hAnsi="SimSun" w:eastAsia="SimSun" w:cs="SimSun"/>
          <w:sz w:val="30"/>
          <w:szCs w:val="30"/>
          <w:spacing w:val="122"/>
        </w:rPr>
        <w:t xml:space="preserve"> </w:t>
      </w:r>
      <w:r>
        <w:rPr>
          <w:rFonts w:ascii="SimSun" w:hAnsi="SimSun" w:eastAsia="SimSun" w:cs="SimSun"/>
          <w:sz w:val="30"/>
          <w:szCs w:val="30"/>
          <w:spacing w:val="1"/>
        </w:rPr>
        <w:t>发</w:t>
      </w:r>
      <w:r>
        <w:rPr>
          <w:rFonts w:ascii="SimSun" w:hAnsi="SimSun" w:eastAsia="SimSun" w:cs="SimSun"/>
          <w:sz w:val="30"/>
          <w:szCs w:val="30"/>
        </w:rPr>
        <w:t>展方向重点论证》;</w:t>
      </w:r>
    </w:p>
    <w:p>
      <w:pPr>
        <w:ind w:left="600"/>
        <w:spacing w:before="102" w:line="220" w:lineRule="auto"/>
        <w:rPr>
          <w:rFonts w:ascii="SimSun" w:hAnsi="SimSun" w:eastAsia="SimSun" w:cs="SimSun"/>
          <w:sz w:val="30"/>
          <w:szCs w:val="30"/>
        </w:rPr>
      </w:pPr>
      <w:r>
        <w:rPr>
          <w:rFonts w:ascii="Times New Roman" w:hAnsi="Times New Roman" w:eastAsia="Times New Roman" w:cs="Times New Roman"/>
          <w:sz w:val="30"/>
          <w:szCs w:val="30"/>
        </w:rPr>
        <w:t>GJBz</w:t>
      </w:r>
      <w:r>
        <w:rPr>
          <w:rFonts w:ascii="Times New Roman" w:hAnsi="Times New Roman" w:eastAsia="Times New Roman" w:cs="Times New Roman"/>
          <w:sz w:val="30"/>
          <w:szCs w:val="30"/>
          <w:spacing w:val="55"/>
          <w:w w:val="101"/>
        </w:rPr>
        <w:t xml:space="preserve"> </w:t>
      </w:r>
      <w:r>
        <w:rPr>
          <w:rFonts w:ascii="Times New Roman" w:hAnsi="Times New Roman" w:eastAsia="Times New Roman" w:cs="Times New Roman"/>
          <w:sz w:val="30"/>
          <w:szCs w:val="30"/>
        </w:rPr>
        <w:t>20221.4—1999</w:t>
      </w:r>
      <w:r>
        <w:rPr>
          <w:rFonts w:ascii="SimSun" w:hAnsi="SimSun" w:eastAsia="SimSun" w:cs="SimSun"/>
          <w:sz w:val="30"/>
          <w:szCs w:val="30"/>
        </w:rPr>
        <w:t>《武器装备论证通用规范</w:t>
      </w:r>
      <w:r>
        <w:rPr>
          <w:rFonts w:ascii="SimSun" w:hAnsi="SimSun" w:eastAsia="SimSun" w:cs="SimSun"/>
          <w:sz w:val="30"/>
          <w:szCs w:val="30"/>
          <w:spacing w:val="132"/>
        </w:rPr>
        <w:t xml:space="preserve"> </w:t>
      </w:r>
      <w:r>
        <w:rPr>
          <w:rFonts w:ascii="SimSun" w:hAnsi="SimSun" w:eastAsia="SimSun" w:cs="SimSun"/>
          <w:sz w:val="30"/>
          <w:szCs w:val="30"/>
        </w:rPr>
        <w:t>体制系列论证》;</w:t>
      </w:r>
    </w:p>
    <w:p>
      <w:pPr>
        <w:ind w:left="600"/>
        <w:spacing w:before="102" w:line="219" w:lineRule="auto"/>
        <w:rPr>
          <w:rFonts w:ascii="SimSun" w:hAnsi="SimSun" w:eastAsia="SimSun" w:cs="SimSun"/>
          <w:sz w:val="30"/>
          <w:szCs w:val="30"/>
        </w:rPr>
      </w:pPr>
      <w:r>
        <w:rPr>
          <w:rFonts w:ascii="Times New Roman" w:hAnsi="Times New Roman" w:eastAsia="Times New Roman" w:cs="Times New Roman"/>
          <w:sz w:val="30"/>
          <w:szCs w:val="30"/>
        </w:rPr>
        <w:t>GJBz</w:t>
      </w:r>
      <w:r>
        <w:rPr>
          <w:rFonts w:ascii="Times New Roman" w:hAnsi="Times New Roman" w:eastAsia="Times New Roman" w:cs="Times New Roman"/>
          <w:sz w:val="30"/>
          <w:szCs w:val="30"/>
          <w:spacing w:val="50"/>
          <w:w w:val="101"/>
        </w:rPr>
        <w:t xml:space="preserve"> </w:t>
      </w:r>
      <w:r>
        <w:rPr>
          <w:rFonts w:ascii="Times New Roman" w:hAnsi="Times New Roman" w:eastAsia="Times New Roman" w:cs="Times New Roman"/>
          <w:sz w:val="30"/>
          <w:szCs w:val="30"/>
          <w:spacing w:val="1"/>
        </w:rPr>
        <w:t>20221.5—1999</w:t>
      </w:r>
      <w:r>
        <w:rPr>
          <w:rFonts w:ascii="SimSun" w:hAnsi="SimSun" w:eastAsia="SimSun" w:cs="SimSun"/>
          <w:sz w:val="30"/>
          <w:szCs w:val="30"/>
          <w:spacing w:val="1"/>
        </w:rPr>
        <w:t>《武器装备论证通用规范</w:t>
      </w:r>
      <w:r>
        <w:rPr>
          <w:rFonts w:ascii="SimSun" w:hAnsi="SimSun" w:eastAsia="SimSun" w:cs="SimSun"/>
          <w:sz w:val="30"/>
          <w:szCs w:val="30"/>
          <w:spacing w:val="122"/>
        </w:rPr>
        <w:t xml:space="preserve"> </w:t>
      </w:r>
      <w:r>
        <w:rPr>
          <w:rFonts w:ascii="SimSun" w:hAnsi="SimSun" w:eastAsia="SimSun" w:cs="SimSun"/>
          <w:sz w:val="30"/>
          <w:szCs w:val="30"/>
          <w:spacing w:val="1"/>
        </w:rPr>
        <w:t>作</w:t>
      </w:r>
      <w:r>
        <w:rPr>
          <w:rFonts w:ascii="SimSun" w:hAnsi="SimSun" w:eastAsia="SimSun" w:cs="SimSun"/>
          <w:sz w:val="30"/>
          <w:szCs w:val="30"/>
        </w:rPr>
        <w:t>战使用性能论证》;</w:t>
      </w:r>
    </w:p>
    <w:p>
      <w:pPr>
        <w:spacing w:line="219" w:lineRule="auto"/>
        <w:sectPr>
          <w:footerReference w:type="default" r:id="rId70"/>
          <w:pgSz w:w="11910" w:h="17890"/>
          <w:pgMar w:top="400" w:right="799" w:bottom="1102" w:left="499" w:header="0" w:footer="775"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ind w:left="780"/>
        <w:spacing w:before="97" w:line="219" w:lineRule="auto"/>
        <w:rPr>
          <w:rFonts w:ascii="SimSun" w:hAnsi="SimSun" w:eastAsia="SimSun" w:cs="SimSun"/>
          <w:sz w:val="30"/>
          <w:szCs w:val="30"/>
        </w:rPr>
      </w:pPr>
      <w:bookmarkStart w:name="bookmark662" w:id="58"/>
      <w:bookmarkEnd w:id="58"/>
      <w:r>
        <w:rPr>
          <w:rFonts w:ascii="Times New Roman" w:hAnsi="Times New Roman" w:eastAsia="Times New Roman" w:cs="Times New Roman"/>
          <w:sz w:val="30"/>
          <w:szCs w:val="30"/>
          <w:spacing w:val="-3"/>
        </w:rPr>
        <w:t>GJBz   20221.6</w:t>
      </w:r>
      <w:r>
        <w:rPr>
          <w:rFonts w:ascii="SimSun" w:hAnsi="SimSun" w:eastAsia="SimSun" w:cs="SimSun"/>
          <w:sz w:val="30"/>
          <w:szCs w:val="30"/>
          <w:spacing w:val="-3"/>
        </w:rPr>
        <w:t>—1999《</w:t>
      </w:r>
      <w:r>
        <w:rPr>
          <w:rFonts w:ascii="SimSun" w:hAnsi="SimSun" w:eastAsia="SimSun" w:cs="SimSun"/>
          <w:sz w:val="30"/>
          <w:szCs w:val="30"/>
          <w:spacing w:val="-4"/>
        </w:rPr>
        <w:t>武器装备论证通用规范  战术技术指标论证》。</w:t>
      </w:r>
    </w:p>
    <w:p>
      <w:pPr>
        <w:ind w:left="150" w:firstLine="630"/>
        <w:spacing w:before="94" w:line="275" w:lineRule="auto"/>
        <w:rPr>
          <w:rFonts w:ascii="SimSun" w:hAnsi="SimSun" w:eastAsia="SimSun" w:cs="SimSun"/>
          <w:sz w:val="30"/>
          <w:szCs w:val="30"/>
        </w:rPr>
      </w:pPr>
      <w:r>
        <w:rPr>
          <w:rFonts w:ascii="Times New Roman" w:hAnsi="Times New Roman" w:eastAsia="Times New Roman" w:cs="Times New Roman"/>
          <w:sz w:val="30"/>
          <w:szCs w:val="30"/>
        </w:rPr>
        <w:t>GJBz</w:t>
      </w:r>
      <w:r>
        <w:rPr>
          <w:rFonts w:ascii="Times New Roman" w:hAnsi="Times New Roman" w:eastAsia="Times New Roman" w:cs="Times New Roman"/>
          <w:sz w:val="30"/>
          <w:szCs w:val="30"/>
          <w:spacing w:val="2"/>
        </w:rPr>
        <w:t xml:space="preserve"> 20221—1999</w:t>
      </w:r>
      <w:r>
        <w:rPr>
          <w:rFonts w:ascii="SimSun" w:hAnsi="SimSun" w:eastAsia="SimSun" w:cs="SimSun"/>
          <w:sz w:val="30"/>
          <w:szCs w:val="30"/>
          <w:spacing w:val="2"/>
        </w:rPr>
        <w:t>《武器装备论证通用规范》规定了武器装备论</w:t>
      </w:r>
      <w:r>
        <w:rPr>
          <w:rFonts w:ascii="SimSun" w:hAnsi="SimSun" w:eastAsia="SimSun" w:cs="SimSun"/>
          <w:sz w:val="30"/>
          <w:szCs w:val="30"/>
          <w:spacing w:val="1"/>
        </w:rPr>
        <w:t>证的原则、</w:t>
      </w:r>
      <w:r>
        <w:rPr>
          <w:rFonts w:ascii="SimSun" w:hAnsi="SimSun" w:eastAsia="SimSun" w:cs="SimSun"/>
          <w:sz w:val="30"/>
          <w:szCs w:val="30"/>
        </w:rPr>
        <w:t xml:space="preserve"> </w:t>
      </w:r>
      <w:r>
        <w:rPr>
          <w:rFonts w:ascii="SimSun" w:hAnsi="SimSun" w:eastAsia="SimSun" w:cs="SimSun"/>
          <w:sz w:val="30"/>
          <w:szCs w:val="30"/>
          <w:spacing w:val="-10"/>
        </w:rPr>
        <w:t>要求和工作程序、术语和武器装备发展方向重点、体制系列、作</w:t>
      </w:r>
      <w:r>
        <w:rPr>
          <w:rFonts w:ascii="SimSun" w:hAnsi="SimSun" w:eastAsia="SimSun" w:cs="SimSun"/>
          <w:sz w:val="30"/>
          <w:szCs w:val="30"/>
          <w:spacing w:val="-11"/>
        </w:rPr>
        <w:t>战使用性能、战术</w:t>
      </w:r>
      <w:r>
        <w:rPr>
          <w:rFonts w:ascii="SimSun" w:hAnsi="SimSun" w:eastAsia="SimSun" w:cs="SimSun"/>
          <w:sz w:val="30"/>
          <w:szCs w:val="30"/>
        </w:rPr>
        <w:t xml:space="preserve">  </w:t>
      </w:r>
      <w:r>
        <w:rPr>
          <w:rFonts w:ascii="SimSun" w:hAnsi="SimSun" w:eastAsia="SimSun" w:cs="SimSun"/>
          <w:sz w:val="30"/>
          <w:szCs w:val="30"/>
          <w:spacing w:val="3"/>
        </w:rPr>
        <w:t>技术指标论证的通用要求。</w:t>
      </w:r>
    </w:p>
    <w:p>
      <w:pPr>
        <w:ind w:left="150" w:right="127" w:firstLine="630"/>
        <w:spacing w:before="19" w:line="278" w:lineRule="auto"/>
        <w:jc w:val="both"/>
        <w:rPr>
          <w:rFonts w:ascii="SimSun" w:hAnsi="SimSun" w:eastAsia="SimSun" w:cs="SimSun"/>
          <w:sz w:val="30"/>
          <w:szCs w:val="30"/>
        </w:rPr>
      </w:pPr>
      <w:r>
        <w:rPr>
          <w:rFonts w:ascii="SimSun" w:hAnsi="SimSun" w:eastAsia="SimSun" w:cs="SimSun"/>
          <w:sz w:val="30"/>
          <w:szCs w:val="30"/>
          <w:spacing w:val="11"/>
        </w:rPr>
        <w:t>2004年，</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46"/>
        </w:rPr>
        <w:t xml:space="preserve"> </w:t>
      </w:r>
      <w:r>
        <w:rPr>
          <w:rFonts w:ascii="Times New Roman" w:hAnsi="Times New Roman" w:eastAsia="Times New Roman" w:cs="Times New Roman"/>
          <w:sz w:val="30"/>
          <w:szCs w:val="30"/>
          <w:spacing w:val="11"/>
        </w:rPr>
        <w:t>5283—2004</w:t>
      </w:r>
      <w:r>
        <w:rPr>
          <w:rFonts w:ascii="SimSun" w:hAnsi="SimSun" w:eastAsia="SimSun" w:cs="SimSun"/>
          <w:sz w:val="30"/>
          <w:szCs w:val="30"/>
          <w:spacing w:val="11"/>
        </w:rPr>
        <w:t>《武器装备发展战略论证通用要求》代替</w:t>
      </w:r>
      <w:r>
        <w:rPr>
          <w:rFonts w:ascii="Times New Roman" w:hAnsi="Times New Roman" w:eastAsia="Times New Roman" w:cs="Times New Roman"/>
          <w:sz w:val="30"/>
          <w:szCs w:val="30"/>
        </w:rPr>
        <w:t>GJBz </w:t>
      </w:r>
      <w:r>
        <w:rPr>
          <w:rFonts w:ascii="SimSun" w:hAnsi="SimSun" w:eastAsia="SimSun" w:cs="SimSun"/>
          <w:sz w:val="30"/>
          <w:szCs w:val="30"/>
          <w:spacing w:val="7"/>
        </w:rPr>
        <w:t>20221.3—1999,规定了武器装备发</w:t>
      </w:r>
      <w:r>
        <w:rPr>
          <w:rFonts w:ascii="SimSun" w:hAnsi="SimSun" w:eastAsia="SimSun" w:cs="SimSun"/>
          <w:sz w:val="30"/>
          <w:szCs w:val="30"/>
          <w:spacing w:val="6"/>
        </w:rPr>
        <w:t>展战略论证依据、主要内容和论证文件编写</w:t>
      </w:r>
      <w:r>
        <w:rPr>
          <w:rFonts w:ascii="SimSun" w:hAnsi="SimSun" w:eastAsia="SimSun" w:cs="SimSun"/>
          <w:sz w:val="30"/>
          <w:szCs w:val="30"/>
        </w:rPr>
        <w:t xml:space="preserve"> </w:t>
      </w:r>
      <w:r>
        <w:rPr>
          <w:rFonts w:ascii="SimSun" w:hAnsi="SimSun" w:eastAsia="SimSun" w:cs="SimSun"/>
          <w:sz w:val="30"/>
          <w:szCs w:val="30"/>
          <w:spacing w:val="1"/>
        </w:rPr>
        <w:t>的通用要求。</w:t>
      </w:r>
    </w:p>
    <w:p>
      <w:pPr>
        <w:ind w:left="150" w:right="130" w:firstLine="630"/>
        <w:spacing w:before="4" w:line="283" w:lineRule="auto"/>
        <w:jc w:val="both"/>
        <w:rPr>
          <w:rFonts w:ascii="SimSun" w:hAnsi="SimSun" w:eastAsia="SimSun" w:cs="SimSun"/>
          <w:sz w:val="30"/>
          <w:szCs w:val="30"/>
        </w:rPr>
      </w:pPr>
      <w:r>
        <w:rPr>
          <w:rFonts w:ascii="SimSun" w:hAnsi="SimSun" w:eastAsia="SimSun" w:cs="SimSun"/>
          <w:sz w:val="30"/>
          <w:szCs w:val="30"/>
          <w:spacing w:val="2"/>
        </w:rPr>
        <w:t>2009年，发布了</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2"/>
        </w:rPr>
        <w:t xml:space="preserve"> 6878—2009</w:t>
      </w:r>
      <w:r>
        <w:rPr>
          <w:rFonts w:ascii="SimSun" w:hAnsi="SimSun" w:eastAsia="SimSun" w:cs="SimSun"/>
          <w:sz w:val="30"/>
          <w:szCs w:val="30"/>
          <w:spacing w:val="2"/>
        </w:rPr>
        <w:t>《武器装备作战需求论证通用</w:t>
      </w:r>
      <w:r>
        <w:rPr>
          <w:rFonts w:ascii="SimSun" w:hAnsi="SimSun" w:eastAsia="SimSun" w:cs="SimSun"/>
          <w:sz w:val="30"/>
          <w:szCs w:val="30"/>
          <w:spacing w:val="1"/>
        </w:rPr>
        <w:t>要求》,规定</w:t>
      </w:r>
      <w:r>
        <w:rPr>
          <w:rFonts w:ascii="SimSun" w:hAnsi="SimSun" w:eastAsia="SimSun" w:cs="SimSun"/>
          <w:sz w:val="30"/>
          <w:szCs w:val="30"/>
        </w:rPr>
        <w:t xml:space="preserve"> </w:t>
      </w:r>
      <w:r>
        <w:rPr>
          <w:rFonts w:ascii="SimSun" w:hAnsi="SimSun" w:eastAsia="SimSun" w:cs="SimSun"/>
          <w:sz w:val="30"/>
          <w:szCs w:val="30"/>
          <w:spacing w:val="-10"/>
        </w:rPr>
        <w:t>了武器装备作战需求论证的类型、任务、原则、依据、内容、方</w:t>
      </w:r>
      <w:r>
        <w:rPr>
          <w:rFonts w:ascii="SimSun" w:hAnsi="SimSun" w:eastAsia="SimSun" w:cs="SimSun"/>
          <w:sz w:val="30"/>
          <w:szCs w:val="30"/>
          <w:spacing w:val="-11"/>
        </w:rPr>
        <w:t>法，方案内容和重</w:t>
      </w:r>
      <w:r>
        <w:rPr>
          <w:rFonts w:ascii="SimSun" w:hAnsi="SimSun" w:eastAsia="SimSun" w:cs="SimSun"/>
          <w:sz w:val="30"/>
          <w:szCs w:val="30"/>
        </w:rPr>
        <w:t xml:space="preserve"> </w:t>
      </w:r>
      <w:r>
        <w:rPr>
          <w:rFonts w:ascii="SimSun" w:hAnsi="SimSun" w:eastAsia="SimSun" w:cs="SimSun"/>
          <w:sz w:val="30"/>
          <w:szCs w:val="30"/>
          <w:spacing w:val="-9"/>
        </w:rPr>
        <w:t>点，工作程序等通用要求。</w:t>
      </w:r>
    </w:p>
    <w:p>
      <w:pPr>
        <w:ind w:left="150" w:right="142" w:firstLine="630"/>
        <w:spacing w:before="2" w:line="279" w:lineRule="auto"/>
        <w:rPr>
          <w:rFonts w:ascii="SimSun" w:hAnsi="SimSun" w:eastAsia="SimSun" w:cs="SimSun"/>
          <w:sz w:val="30"/>
          <w:szCs w:val="30"/>
        </w:rPr>
      </w:pPr>
      <w:r>
        <w:rPr>
          <w:rFonts w:ascii="SimSun" w:hAnsi="SimSun" w:eastAsia="SimSun" w:cs="SimSun"/>
          <w:sz w:val="30"/>
          <w:szCs w:val="30"/>
          <w:spacing w:val="-11"/>
        </w:rPr>
        <w:t>武器装备论证应遵循必要性原则、可行性原则、先进性</w:t>
      </w:r>
      <w:r>
        <w:rPr>
          <w:rFonts w:ascii="SimSun" w:hAnsi="SimSun" w:eastAsia="SimSun" w:cs="SimSun"/>
          <w:sz w:val="30"/>
          <w:szCs w:val="30"/>
          <w:spacing w:val="-12"/>
        </w:rPr>
        <w:t>原则、经济性原则、系</w:t>
      </w:r>
      <w:r>
        <w:rPr>
          <w:rFonts w:ascii="SimSun" w:hAnsi="SimSun" w:eastAsia="SimSun" w:cs="SimSun"/>
          <w:sz w:val="30"/>
          <w:szCs w:val="30"/>
        </w:rPr>
        <w:t xml:space="preserve"> </w:t>
      </w:r>
      <w:r>
        <w:rPr>
          <w:rFonts w:ascii="SimSun" w:hAnsi="SimSun" w:eastAsia="SimSun" w:cs="SimSun"/>
          <w:sz w:val="30"/>
          <w:szCs w:val="30"/>
          <w:spacing w:val="-4"/>
        </w:rPr>
        <w:t>统性原则、标准化原则和对比选优原则。</w:t>
      </w:r>
    </w:p>
    <w:p>
      <w:pPr>
        <w:ind w:left="150" w:right="147" w:firstLine="630"/>
        <w:spacing w:before="1" w:line="282" w:lineRule="auto"/>
        <w:jc w:val="both"/>
        <w:rPr>
          <w:rFonts w:ascii="SimSun" w:hAnsi="SimSun" w:eastAsia="SimSun" w:cs="SimSun"/>
          <w:sz w:val="30"/>
          <w:szCs w:val="30"/>
        </w:rPr>
      </w:pPr>
      <w:r>
        <w:rPr>
          <w:rFonts w:ascii="SimSun" w:hAnsi="SimSun" w:eastAsia="SimSun" w:cs="SimSun"/>
          <w:sz w:val="30"/>
          <w:szCs w:val="30"/>
          <w:spacing w:val="-3"/>
        </w:rPr>
        <w:t>论证过程中，要进行广泛调查研究和收集资料，对每一目标的确立、方案选</w:t>
      </w:r>
      <w:r>
        <w:rPr>
          <w:rFonts w:ascii="SimSun" w:hAnsi="SimSun" w:eastAsia="SimSun" w:cs="SimSun"/>
          <w:sz w:val="30"/>
          <w:szCs w:val="30"/>
        </w:rPr>
        <w:t xml:space="preserve"> </w:t>
      </w:r>
      <w:r>
        <w:rPr>
          <w:rFonts w:ascii="SimSun" w:hAnsi="SimSun" w:eastAsia="SimSun" w:cs="SimSun"/>
          <w:sz w:val="30"/>
          <w:szCs w:val="30"/>
          <w:spacing w:val="-2"/>
        </w:rPr>
        <w:t>择、分析和评价等，都应以相当充分的国内外最新资料作依据。对于所引证的资</w:t>
      </w:r>
      <w:r>
        <w:rPr>
          <w:rFonts w:ascii="SimSun" w:hAnsi="SimSun" w:eastAsia="SimSun" w:cs="SimSun"/>
          <w:sz w:val="30"/>
          <w:szCs w:val="30"/>
          <w:spacing w:val="11"/>
        </w:rPr>
        <w:t xml:space="preserve"> </w:t>
      </w:r>
      <w:r>
        <w:rPr>
          <w:rFonts w:ascii="SimSun" w:hAnsi="SimSun" w:eastAsia="SimSun" w:cs="SimSun"/>
          <w:sz w:val="30"/>
          <w:szCs w:val="30"/>
          <w:spacing w:val="7"/>
        </w:rPr>
        <w:t>料应进行科学分析和鉴别，必要时还应得到本专(行</w:t>
      </w:r>
      <w:r>
        <w:rPr>
          <w:rFonts w:ascii="SimSun" w:hAnsi="SimSun" w:eastAsia="SimSun" w:cs="SimSun"/>
          <w:sz w:val="30"/>
          <w:szCs w:val="30"/>
          <w:spacing w:val="6"/>
        </w:rPr>
        <w:t>)业领域内权威机构或有关</w:t>
      </w:r>
      <w:r>
        <w:rPr>
          <w:rFonts w:ascii="SimSun" w:hAnsi="SimSun" w:eastAsia="SimSun" w:cs="SimSun"/>
          <w:sz w:val="30"/>
          <w:szCs w:val="30"/>
        </w:rPr>
        <w:t xml:space="preserve"> </w:t>
      </w:r>
      <w:r>
        <w:rPr>
          <w:rFonts w:ascii="SimSun" w:hAnsi="SimSun" w:eastAsia="SimSun" w:cs="SimSun"/>
          <w:sz w:val="30"/>
          <w:szCs w:val="30"/>
          <w:spacing w:val="-4"/>
        </w:rPr>
        <w:t>专家的鉴定认可，确保资料的可信性。</w:t>
      </w:r>
    </w:p>
    <w:p>
      <w:pPr>
        <w:ind w:left="150" w:right="150" w:firstLine="630"/>
        <w:spacing w:before="2" w:line="282" w:lineRule="auto"/>
        <w:jc w:val="both"/>
        <w:rPr>
          <w:rFonts w:ascii="SimSun" w:hAnsi="SimSun" w:eastAsia="SimSun" w:cs="SimSun"/>
          <w:sz w:val="30"/>
          <w:szCs w:val="30"/>
        </w:rPr>
      </w:pPr>
      <w:r>
        <w:rPr>
          <w:rFonts w:ascii="SimSun" w:hAnsi="SimSun" w:eastAsia="SimSun" w:cs="SimSun"/>
          <w:sz w:val="30"/>
          <w:szCs w:val="30"/>
          <w:spacing w:val="6"/>
        </w:rPr>
        <w:t>要认真总结武器装备发展和作战使用中的经验教训，并全面分析和评估已</w:t>
      </w:r>
      <w:r>
        <w:rPr>
          <w:rFonts w:ascii="SimSun" w:hAnsi="SimSun" w:eastAsia="SimSun" w:cs="SimSun"/>
          <w:sz w:val="30"/>
          <w:szCs w:val="30"/>
          <w:spacing w:val="16"/>
        </w:rPr>
        <w:t xml:space="preserve"> </w:t>
      </w:r>
      <w:r>
        <w:rPr>
          <w:rFonts w:ascii="SimSun" w:hAnsi="SimSun" w:eastAsia="SimSun" w:cs="SimSun"/>
          <w:sz w:val="30"/>
          <w:szCs w:val="30"/>
          <w:spacing w:val="6"/>
        </w:rPr>
        <w:t>有武器装备的使用性能和作战效能。在分析评估的基础上，针对已有武器装备</w:t>
      </w:r>
      <w:r>
        <w:rPr>
          <w:rFonts w:ascii="SimSun" w:hAnsi="SimSun" w:eastAsia="SimSun" w:cs="SimSun"/>
          <w:sz w:val="30"/>
          <w:szCs w:val="30"/>
          <w:spacing w:val="9"/>
        </w:rPr>
        <w:t xml:space="preserve"> </w:t>
      </w:r>
      <w:r>
        <w:rPr>
          <w:rFonts w:ascii="SimSun" w:hAnsi="SimSun" w:eastAsia="SimSun" w:cs="SimSun"/>
          <w:sz w:val="30"/>
          <w:szCs w:val="30"/>
          <w:spacing w:val="-2"/>
        </w:rPr>
        <w:t>发展中的薄弱环节提出科学合理的对策方案，以使论证提出的各项结论、要求有</w:t>
      </w:r>
      <w:r>
        <w:rPr>
          <w:rFonts w:ascii="SimSun" w:hAnsi="SimSun" w:eastAsia="SimSun" w:cs="SimSun"/>
          <w:sz w:val="30"/>
          <w:szCs w:val="30"/>
          <w:spacing w:val="4"/>
        </w:rPr>
        <w:t xml:space="preserve"> </w:t>
      </w:r>
      <w:r>
        <w:rPr>
          <w:rFonts w:ascii="SimSun" w:hAnsi="SimSun" w:eastAsia="SimSun" w:cs="SimSun"/>
          <w:sz w:val="30"/>
          <w:szCs w:val="30"/>
        </w:rPr>
        <w:t>牢固的实践基础。</w:t>
      </w:r>
    </w:p>
    <w:p>
      <w:pPr>
        <w:ind w:left="150" w:right="145" w:firstLine="630"/>
        <w:spacing w:before="3" w:line="275" w:lineRule="auto"/>
        <w:jc w:val="both"/>
        <w:rPr>
          <w:rFonts w:ascii="SimSun" w:hAnsi="SimSun" w:eastAsia="SimSun" w:cs="SimSun"/>
          <w:sz w:val="30"/>
          <w:szCs w:val="30"/>
        </w:rPr>
      </w:pPr>
      <w:r>
        <w:rPr>
          <w:rFonts w:ascii="SimSun" w:hAnsi="SimSun" w:eastAsia="SimSun" w:cs="SimSun"/>
          <w:sz w:val="30"/>
          <w:szCs w:val="30"/>
          <w:spacing w:val="-3"/>
        </w:rPr>
        <w:t>论证研究要定性、定量要求相结合，在定性分析的基础上通过经验比较、量</w:t>
      </w:r>
      <w:r>
        <w:rPr>
          <w:rFonts w:ascii="SimSun" w:hAnsi="SimSun" w:eastAsia="SimSun" w:cs="SimSun"/>
          <w:sz w:val="30"/>
          <w:szCs w:val="30"/>
        </w:rPr>
        <w:t xml:space="preserve"> </w:t>
      </w:r>
      <w:r>
        <w:rPr>
          <w:rFonts w:ascii="SimSun" w:hAnsi="SimSun" w:eastAsia="SimSun" w:cs="SimSun"/>
          <w:sz w:val="30"/>
          <w:szCs w:val="30"/>
          <w:spacing w:val="-2"/>
        </w:rPr>
        <w:t>化分析及计算机模拟等，对拟定的方案进行综合评价和分析比较，并不断修改和</w:t>
      </w:r>
      <w:r>
        <w:rPr>
          <w:rFonts w:ascii="SimSun" w:hAnsi="SimSun" w:eastAsia="SimSun" w:cs="SimSun"/>
          <w:sz w:val="30"/>
          <w:szCs w:val="30"/>
          <w:spacing w:val="13"/>
        </w:rPr>
        <w:t xml:space="preserve"> </w:t>
      </w:r>
      <w:r>
        <w:rPr>
          <w:rFonts w:ascii="SimSun" w:hAnsi="SimSun" w:eastAsia="SimSun" w:cs="SimSun"/>
          <w:sz w:val="30"/>
          <w:szCs w:val="30"/>
          <w:spacing w:val="-4"/>
        </w:rPr>
        <w:t>完善论证方案，提高论证结论的准确性。</w:t>
      </w:r>
    </w:p>
    <w:p>
      <w:pPr>
        <w:ind w:left="150" w:right="137" w:firstLine="630"/>
        <w:spacing w:before="15" w:line="279" w:lineRule="auto"/>
        <w:rPr>
          <w:rFonts w:ascii="SimSun" w:hAnsi="SimSun" w:eastAsia="SimSun" w:cs="SimSun"/>
          <w:sz w:val="30"/>
          <w:szCs w:val="30"/>
        </w:rPr>
      </w:pPr>
      <w:r>
        <w:rPr>
          <w:rFonts w:ascii="SimSun" w:hAnsi="SimSun" w:eastAsia="SimSun" w:cs="SimSun"/>
          <w:sz w:val="30"/>
          <w:szCs w:val="30"/>
          <w:spacing w:val="-2"/>
        </w:rPr>
        <w:t>要充分利用先进手段和设备，运用严密的科学</w:t>
      </w:r>
      <w:r>
        <w:rPr>
          <w:rFonts w:ascii="SimSun" w:hAnsi="SimSun" w:eastAsia="SimSun" w:cs="SimSun"/>
          <w:sz w:val="30"/>
          <w:szCs w:val="30"/>
          <w:spacing w:val="-3"/>
        </w:rPr>
        <w:t>方法进行研究，必要时进行验</w:t>
      </w:r>
      <w:r>
        <w:rPr>
          <w:rFonts w:ascii="SimSun" w:hAnsi="SimSun" w:eastAsia="SimSun" w:cs="SimSun"/>
          <w:sz w:val="30"/>
          <w:szCs w:val="30"/>
        </w:rPr>
        <w:t xml:space="preserve"> </w:t>
      </w:r>
      <w:r>
        <w:rPr>
          <w:rFonts w:ascii="SimSun" w:hAnsi="SimSun" w:eastAsia="SimSun" w:cs="SimSun"/>
          <w:sz w:val="30"/>
          <w:szCs w:val="30"/>
          <w:spacing w:val="-3"/>
        </w:rPr>
        <w:t>证试验，以提高论证的先进性和科学性。</w:t>
      </w:r>
    </w:p>
    <w:p>
      <w:pPr>
        <w:ind w:left="150" w:right="133" w:firstLine="630"/>
        <w:spacing w:before="14" w:line="275" w:lineRule="auto"/>
        <w:jc w:val="both"/>
        <w:rPr>
          <w:rFonts w:ascii="SimSun" w:hAnsi="SimSun" w:eastAsia="SimSun" w:cs="SimSun"/>
          <w:sz w:val="30"/>
          <w:szCs w:val="30"/>
        </w:rPr>
      </w:pPr>
      <w:r>
        <w:rPr>
          <w:rFonts w:ascii="SimSun" w:hAnsi="SimSun" w:eastAsia="SimSun" w:cs="SimSun"/>
          <w:sz w:val="30"/>
          <w:szCs w:val="30"/>
          <w:spacing w:val="-2"/>
        </w:rPr>
        <w:t>要充分掌握对高新技术成果的应用情况，并对发展趋势</w:t>
      </w:r>
      <w:r>
        <w:rPr>
          <w:rFonts w:ascii="SimSun" w:hAnsi="SimSun" w:eastAsia="SimSun" w:cs="SimSun"/>
          <w:sz w:val="30"/>
          <w:szCs w:val="30"/>
          <w:spacing w:val="-3"/>
        </w:rPr>
        <w:t>进行预测，及时采用</w:t>
      </w:r>
      <w:r>
        <w:rPr>
          <w:rFonts w:ascii="SimSun" w:hAnsi="SimSun" w:eastAsia="SimSun" w:cs="SimSun"/>
          <w:sz w:val="30"/>
          <w:szCs w:val="30"/>
        </w:rPr>
        <w:t xml:space="preserve"> </w:t>
      </w:r>
      <w:r>
        <w:rPr>
          <w:rFonts w:ascii="SimSun" w:hAnsi="SimSun" w:eastAsia="SimSun" w:cs="SimSun"/>
          <w:sz w:val="30"/>
          <w:szCs w:val="30"/>
          <w:spacing w:val="-2"/>
        </w:rPr>
        <w:t>高新技术研究成果，使论证和提出的新型(或改</w:t>
      </w:r>
      <w:r>
        <w:rPr>
          <w:rFonts w:ascii="SimSun" w:hAnsi="SimSun" w:eastAsia="SimSun" w:cs="SimSun"/>
          <w:sz w:val="30"/>
          <w:szCs w:val="30"/>
          <w:spacing w:val="-3"/>
        </w:rPr>
        <w:t>型)武器装备性能先进，具有可装</w:t>
      </w:r>
      <w:r>
        <w:rPr>
          <w:rFonts w:ascii="SimSun" w:hAnsi="SimSun" w:eastAsia="SimSun" w:cs="SimSun"/>
          <w:sz w:val="30"/>
          <w:szCs w:val="30"/>
        </w:rPr>
        <w:t xml:space="preserve"> </w:t>
      </w:r>
      <w:r>
        <w:rPr>
          <w:rFonts w:ascii="SimSun" w:hAnsi="SimSun" w:eastAsia="SimSun" w:cs="SimSun"/>
          <w:sz w:val="30"/>
          <w:szCs w:val="30"/>
        </w:rPr>
        <w:t>备性和可使用性。</w:t>
      </w:r>
    </w:p>
    <w:p>
      <w:pPr>
        <w:ind w:right="146" w:firstLine="780"/>
        <w:spacing w:before="7" w:line="282" w:lineRule="auto"/>
        <w:jc w:val="both"/>
        <w:rPr>
          <w:rFonts w:ascii="SimSun" w:hAnsi="SimSun" w:eastAsia="SimSun" w:cs="SimSun"/>
          <w:sz w:val="30"/>
          <w:szCs w:val="30"/>
        </w:rPr>
      </w:pPr>
      <w:r>
        <w:rPr>
          <w:rFonts w:ascii="SimSun" w:hAnsi="SimSun" w:eastAsia="SimSun" w:cs="SimSun"/>
          <w:sz w:val="30"/>
          <w:szCs w:val="30"/>
          <w:spacing w:val="6"/>
        </w:rPr>
        <w:t>武器装备论证工作一般分为任务下达阶段、论证研究阶段、审查与报批阶</w:t>
      </w:r>
      <w:r>
        <w:rPr>
          <w:rFonts w:ascii="SimSun" w:hAnsi="SimSun" w:eastAsia="SimSun" w:cs="SimSun"/>
          <w:sz w:val="30"/>
          <w:szCs w:val="30"/>
          <w:spacing w:val="9"/>
        </w:rPr>
        <w:t xml:space="preserve"> </w:t>
      </w:r>
      <w:r>
        <w:rPr>
          <w:rFonts w:ascii="SimSun" w:hAnsi="SimSun" w:eastAsia="SimSun" w:cs="SimSun"/>
          <w:sz w:val="30"/>
          <w:szCs w:val="30"/>
          <w:spacing w:val="7"/>
        </w:rPr>
        <w:t>段、归档阶段4个阶段。每一阶段都有其特定任务和</w:t>
      </w:r>
      <w:r>
        <w:rPr>
          <w:rFonts w:ascii="SimSun" w:hAnsi="SimSun" w:eastAsia="SimSun" w:cs="SimSun"/>
          <w:sz w:val="30"/>
          <w:szCs w:val="30"/>
          <w:spacing w:val="6"/>
        </w:rPr>
        <w:t>目标，一般情况下只有完成</w:t>
      </w:r>
      <w:r>
        <w:rPr>
          <w:rFonts w:ascii="SimSun" w:hAnsi="SimSun" w:eastAsia="SimSun" w:cs="SimSun"/>
          <w:sz w:val="30"/>
          <w:szCs w:val="30"/>
        </w:rPr>
        <w:t xml:space="preserve"> </w:t>
      </w:r>
      <w:r>
        <w:rPr>
          <w:rFonts w:ascii="SimSun" w:hAnsi="SimSun" w:eastAsia="SimSun" w:cs="SimSun"/>
          <w:sz w:val="30"/>
          <w:szCs w:val="30"/>
          <w:spacing w:val="3"/>
        </w:rPr>
        <w:t>前一阶段的任务后方可转入下一阶段工作，特殊情</w:t>
      </w:r>
      <w:r>
        <w:rPr>
          <w:rFonts w:ascii="SimSun" w:hAnsi="SimSun" w:eastAsia="SimSun" w:cs="SimSun"/>
          <w:sz w:val="30"/>
          <w:szCs w:val="30"/>
          <w:spacing w:val="2"/>
        </w:rPr>
        <w:t>况下，可根据具体论证项目的</w:t>
      </w:r>
      <w:r>
        <w:rPr>
          <w:rFonts w:ascii="SimSun" w:hAnsi="SimSun" w:eastAsia="SimSun" w:cs="SimSun"/>
          <w:sz w:val="30"/>
          <w:szCs w:val="30"/>
        </w:rPr>
        <w:t xml:space="preserve"> </w:t>
      </w:r>
      <w:r>
        <w:rPr>
          <w:rFonts w:ascii="SimSun" w:hAnsi="SimSun" w:eastAsia="SimSun" w:cs="SimSun"/>
          <w:sz w:val="30"/>
          <w:szCs w:val="30"/>
          <w:spacing w:val="7"/>
        </w:rPr>
        <w:t>特点和要求，将各阶段工作互相交叉进行，但最后都应达到</w:t>
      </w:r>
      <w:r>
        <w:rPr>
          <w:rFonts w:ascii="Times New Roman" w:hAnsi="Times New Roman" w:eastAsia="Times New Roman" w:cs="Times New Roman"/>
          <w:sz w:val="30"/>
          <w:szCs w:val="30"/>
        </w:rPr>
        <w:t>GJBz</w:t>
      </w:r>
      <w:r>
        <w:rPr>
          <w:rFonts w:ascii="Times New Roman" w:hAnsi="Times New Roman" w:eastAsia="Times New Roman" w:cs="Times New Roman"/>
          <w:sz w:val="30"/>
          <w:szCs w:val="30"/>
          <w:spacing w:val="31"/>
        </w:rPr>
        <w:t xml:space="preserve">  </w:t>
      </w:r>
      <w:r>
        <w:rPr>
          <w:rFonts w:ascii="Times New Roman" w:hAnsi="Times New Roman" w:eastAsia="Times New Roman" w:cs="Times New Roman"/>
          <w:sz w:val="30"/>
          <w:szCs w:val="30"/>
          <w:spacing w:val="7"/>
        </w:rPr>
        <w:t>20221—1999</w:t>
      </w:r>
      <w:r>
        <w:rPr>
          <w:rFonts w:ascii="Times New Roman" w:hAnsi="Times New Roman" w:eastAsia="Times New Roman" w:cs="Times New Roman"/>
          <w:sz w:val="30"/>
          <w:szCs w:val="30"/>
          <w:spacing w:val="1"/>
        </w:rPr>
        <w:t xml:space="preserve"> </w:t>
      </w:r>
      <w:r>
        <w:rPr>
          <w:rFonts w:ascii="SimSun" w:hAnsi="SimSun" w:eastAsia="SimSun" w:cs="SimSun"/>
          <w:sz w:val="30"/>
          <w:szCs w:val="30"/>
          <w:spacing w:val="-3"/>
        </w:rPr>
        <w:t>《武器装备论证通用规范》规定的要求。</w:t>
      </w:r>
    </w:p>
    <w:p>
      <w:pPr>
        <w:spacing w:line="282" w:lineRule="auto"/>
        <w:sectPr>
          <w:footerReference w:type="default" r:id="rId71"/>
          <w:pgSz w:w="11910" w:h="17840"/>
          <w:pgMar w:top="400" w:right="309" w:bottom="765" w:left="859" w:header="0" w:footer="512" w:gutter="0"/>
        </w:sectPr>
        <w:rPr>
          <w:rFonts w:ascii="SimSun" w:hAnsi="SimSun" w:eastAsia="SimSun" w:cs="SimSun"/>
          <w:sz w:val="30"/>
          <w:szCs w:val="30"/>
        </w:rPr>
      </w:pP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spacing w:before="104" w:line="222" w:lineRule="auto"/>
        <w:outlineLvl w:val="2"/>
        <w:rPr>
          <w:rFonts w:ascii="SimHei" w:hAnsi="SimHei" w:eastAsia="SimHei" w:cs="SimHei"/>
          <w:sz w:val="32"/>
          <w:szCs w:val="32"/>
        </w:rPr>
      </w:pPr>
      <w:bookmarkStart w:name="bookmark663" w:id="59"/>
      <w:bookmarkEnd w:id="59"/>
      <w:bookmarkStart w:name="bookmark31" w:id="60"/>
      <w:bookmarkEnd w:id="60"/>
      <w:r>
        <w:rPr>
          <w:rFonts w:ascii="SimHei" w:hAnsi="SimHei" w:eastAsia="SimHei" w:cs="SimHei"/>
          <w:sz w:val="32"/>
          <w:szCs w:val="32"/>
          <w:spacing w:val="17"/>
        </w:rPr>
        <w:t>2.1.2</w:t>
      </w:r>
      <w:r>
        <w:rPr>
          <w:rFonts w:ascii="SimHei" w:hAnsi="SimHei" w:eastAsia="SimHei" w:cs="SimHei"/>
          <w:sz w:val="32"/>
          <w:szCs w:val="32"/>
          <w:spacing w:val="69"/>
        </w:rPr>
        <w:t xml:space="preserve">  </w:t>
      </w:r>
      <w:r>
        <w:rPr>
          <w:rFonts w:ascii="SimHei" w:hAnsi="SimHei" w:eastAsia="SimHei" w:cs="SimHei"/>
          <w:sz w:val="32"/>
          <w:szCs w:val="32"/>
          <w:spacing w:val="17"/>
        </w:rPr>
        <w:t>论证评审要求</w:t>
      </w:r>
    </w:p>
    <w:p>
      <w:pPr>
        <w:ind w:right="31" w:firstLine="640"/>
        <w:spacing w:before="315" w:line="257" w:lineRule="auto"/>
        <w:rPr>
          <w:rFonts w:ascii="SimSun" w:hAnsi="SimSun" w:eastAsia="SimSun" w:cs="SimSun"/>
          <w:sz w:val="35"/>
          <w:szCs w:val="35"/>
        </w:rPr>
      </w:pPr>
      <w:r>
        <w:rPr>
          <w:rFonts w:ascii="SimSun" w:hAnsi="SimSun" w:eastAsia="SimSun" w:cs="SimSun"/>
          <w:sz w:val="30"/>
          <w:szCs w:val="30"/>
          <w:spacing w:val="7"/>
        </w:rPr>
        <w:t>武器装备研制论证阶段的主要论证任务是研制立项综合论证和研制总要求</w:t>
      </w:r>
      <w:r>
        <w:rPr>
          <w:rFonts w:ascii="SimSun" w:hAnsi="SimSun" w:eastAsia="SimSun" w:cs="SimSun"/>
          <w:sz w:val="30"/>
          <w:szCs w:val="30"/>
          <w:spacing w:val="18"/>
        </w:rPr>
        <w:t xml:space="preserve"> </w:t>
      </w:r>
      <w:r>
        <w:rPr>
          <w:rFonts w:ascii="SimSun" w:hAnsi="SimSun" w:eastAsia="SimSun" w:cs="SimSun"/>
          <w:sz w:val="35"/>
          <w:szCs w:val="35"/>
          <w:spacing w:val="-26"/>
        </w:rPr>
        <w:t>论证。</w:t>
      </w:r>
    </w:p>
    <w:p>
      <w:pPr>
        <w:ind w:right="33" w:firstLine="490"/>
        <w:spacing w:before="26" w:line="281" w:lineRule="auto"/>
        <w:jc w:val="both"/>
        <w:rPr>
          <w:rFonts w:ascii="SimSun" w:hAnsi="SimSun" w:eastAsia="SimSun" w:cs="SimSun"/>
          <w:sz w:val="30"/>
          <w:szCs w:val="30"/>
        </w:rPr>
      </w:pPr>
      <w:r>
        <w:rPr>
          <w:rFonts w:ascii="SimSun" w:hAnsi="SimSun" w:eastAsia="SimSun" w:cs="SimSun"/>
          <w:sz w:val="30"/>
          <w:szCs w:val="30"/>
          <w:spacing w:val="-7"/>
        </w:rPr>
        <w:t>《武器装备质量管理条例》规定，军队有关装备部门应当按照规定的程序，组</w:t>
      </w:r>
      <w:r>
        <w:rPr>
          <w:rFonts w:ascii="SimSun" w:hAnsi="SimSun" w:eastAsia="SimSun" w:cs="SimSun"/>
          <w:sz w:val="30"/>
          <w:szCs w:val="30"/>
          <w:spacing w:val="17"/>
        </w:rPr>
        <w:t xml:space="preserve"> </w:t>
      </w:r>
      <w:r>
        <w:rPr>
          <w:rFonts w:ascii="SimSun" w:hAnsi="SimSun" w:eastAsia="SimSun" w:cs="SimSun"/>
          <w:sz w:val="30"/>
          <w:szCs w:val="30"/>
          <w:spacing w:val="-17"/>
        </w:rPr>
        <w:t>织作战、训练、运输等部门和武器装备研制、生产、试验、使用、维修等单位对武器</w:t>
      </w:r>
      <w:r>
        <w:rPr>
          <w:rFonts w:ascii="SimSun" w:hAnsi="SimSun" w:eastAsia="SimSun" w:cs="SimSun"/>
          <w:sz w:val="30"/>
          <w:szCs w:val="30"/>
          <w:spacing w:val="10"/>
        </w:rPr>
        <w:t xml:space="preserve"> </w:t>
      </w:r>
      <w:r>
        <w:rPr>
          <w:rFonts w:ascii="SimSun" w:hAnsi="SimSun" w:eastAsia="SimSun" w:cs="SimSun"/>
          <w:sz w:val="30"/>
          <w:szCs w:val="30"/>
          <w:spacing w:val="3"/>
        </w:rPr>
        <w:t>装备论证结果进行评审。</w:t>
      </w:r>
    </w:p>
    <w:p>
      <w:pPr>
        <w:ind w:right="32" w:firstLine="640"/>
        <w:spacing w:line="284" w:lineRule="auto"/>
        <w:rPr>
          <w:rFonts w:ascii="SimSun" w:hAnsi="SimSun" w:eastAsia="SimSun" w:cs="SimSun"/>
          <w:sz w:val="30"/>
          <w:szCs w:val="30"/>
        </w:rPr>
      </w:pPr>
      <w:r>
        <w:rPr>
          <w:rFonts w:ascii="SimSun" w:hAnsi="SimSun" w:eastAsia="SimSun" w:cs="SimSun"/>
          <w:sz w:val="30"/>
          <w:szCs w:val="30"/>
          <w:spacing w:val="-2"/>
        </w:rPr>
        <w:t>论证评审是对论证文件的完整性、正确性、合理性进行全面系统的审查，并</w:t>
      </w:r>
      <w:r>
        <w:rPr>
          <w:rFonts w:ascii="SimSun" w:hAnsi="SimSun" w:eastAsia="SimSun" w:cs="SimSun"/>
          <w:sz w:val="30"/>
          <w:szCs w:val="30"/>
          <w:spacing w:val="7"/>
        </w:rPr>
        <w:t xml:space="preserve"> </w:t>
      </w:r>
      <w:r>
        <w:rPr>
          <w:rFonts w:ascii="SimSun" w:hAnsi="SimSun" w:eastAsia="SimSun" w:cs="SimSun"/>
          <w:sz w:val="30"/>
          <w:szCs w:val="30"/>
          <w:spacing w:val="-3"/>
        </w:rPr>
        <w:t>作出评审结论，为主管部门决策提供科学的依据。</w:t>
      </w:r>
    </w:p>
    <w:p>
      <w:pPr>
        <w:ind w:right="12" w:firstLine="640"/>
        <w:spacing w:before="17" w:line="279" w:lineRule="auto"/>
        <w:jc w:val="both"/>
        <w:rPr>
          <w:rFonts w:ascii="SimSun" w:hAnsi="SimSun" w:eastAsia="SimSun" w:cs="SimSun"/>
          <w:sz w:val="30"/>
          <w:szCs w:val="30"/>
        </w:rPr>
      </w:pP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7"/>
        </w:rPr>
        <w:t xml:space="preserve"> 3660—1999</w:t>
      </w:r>
      <w:r>
        <w:rPr>
          <w:rFonts w:ascii="SimSun" w:hAnsi="SimSun" w:eastAsia="SimSun" w:cs="SimSun"/>
          <w:sz w:val="30"/>
          <w:szCs w:val="30"/>
          <w:spacing w:val="7"/>
        </w:rPr>
        <w:t>《武器装备论证评审要求》规定了武器装备论证评审的基</w:t>
      </w:r>
      <w:r>
        <w:rPr>
          <w:rFonts w:ascii="SimSun" w:hAnsi="SimSun" w:eastAsia="SimSun" w:cs="SimSun"/>
          <w:sz w:val="30"/>
          <w:szCs w:val="30"/>
          <w:spacing w:val="8"/>
        </w:rPr>
        <w:t xml:space="preserve"> </w:t>
      </w:r>
      <w:r>
        <w:rPr>
          <w:rFonts w:ascii="SimSun" w:hAnsi="SimSun" w:eastAsia="SimSun" w:cs="SimSun"/>
          <w:sz w:val="30"/>
          <w:szCs w:val="30"/>
        </w:rPr>
        <w:t>本要求、任务、主要内容和组织管理，适用于武</w:t>
      </w:r>
      <w:r>
        <w:rPr>
          <w:rFonts w:ascii="SimSun" w:hAnsi="SimSun" w:eastAsia="SimSun" w:cs="SimSun"/>
          <w:sz w:val="30"/>
          <w:szCs w:val="30"/>
          <w:spacing w:val="-1"/>
        </w:rPr>
        <w:t>器装备发展论证和型号论证的评</w:t>
      </w:r>
      <w:r>
        <w:rPr>
          <w:rFonts w:ascii="SimSun" w:hAnsi="SimSun" w:eastAsia="SimSun" w:cs="SimSun"/>
          <w:sz w:val="30"/>
          <w:szCs w:val="30"/>
        </w:rPr>
        <w:t xml:space="preserve"> </w:t>
      </w:r>
      <w:r>
        <w:rPr>
          <w:rFonts w:ascii="SimSun" w:hAnsi="SimSun" w:eastAsia="SimSun" w:cs="SimSun"/>
          <w:sz w:val="30"/>
          <w:szCs w:val="30"/>
          <w:spacing w:val="-4"/>
        </w:rPr>
        <w:t>审，其他专项论证评审亦可参照执行。</w:t>
      </w:r>
    </w:p>
    <w:p>
      <w:pPr>
        <w:ind w:left="640"/>
        <w:spacing w:line="219" w:lineRule="auto"/>
        <w:rPr>
          <w:rFonts w:ascii="SimSun" w:hAnsi="SimSun" w:eastAsia="SimSun" w:cs="SimSun"/>
          <w:sz w:val="33"/>
          <w:szCs w:val="33"/>
        </w:rPr>
      </w:pPr>
      <w:r>
        <w:rPr>
          <w:rFonts w:ascii="SimSun" w:hAnsi="SimSun" w:eastAsia="SimSun" w:cs="SimSun"/>
          <w:sz w:val="33"/>
          <w:szCs w:val="33"/>
          <w:spacing w:val="-35"/>
        </w:rPr>
        <w:t>论证评审应认真负责、客观公正，并允许保留个人意见。</w:t>
      </w:r>
    </w:p>
    <w:p>
      <w:pPr>
        <w:ind w:right="33" w:firstLine="640"/>
        <w:spacing w:before="76" w:line="297" w:lineRule="auto"/>
        <w:rPr>
          <w:rFonts w:ascii="SimSun" w:hAnsi="SimSun" w:eastAsia="SimSun" w:cs="SimSun"/>
          <w:sz w:val="30"/>
          <w:szCs w:val="30"/>
        </w:rPr>
      </w:pPr>
      <w:r>
        <w:rPr>
          <w:rFonts w:ascii="SimSun" w:hAnsi="SimSun" w:eastAsia="SimSun" w:cs="SimSun"/>
          <w:sz w:val="30"/>
          <w:szCs w:val="30"/>
          <w:spacing w:val="-2"/>
        </w:rPr>
        <w:t>关于可靠性、维修性、测试性、保障性、安全性和军用电子元器件论证的评</w:t>
      </w:r>
      <w:r>
        <w:rPr>
          <w:rFonts w:ascii="SimSun" w:hAnsi="SimSun" w:eastAsia="SimSun" w:cs="SimSun"/>
          <w:sz w:val="30"/>
          <w:szCs w:val="30"/>
          <w:spacing w:val="6"/>
        </w:rPr>
        <w:t xml:space="preserve"> </w:t>
      </w:r>
      <w:r>
        <w:rPr>
          <w:rFonts w:ascii="SimSun" w:hAnsi="SimSun" w:eastAsia="SimSun" w:cs="SimSun"/>
          <w:sz w:val="30"/>
          <w:szCs w:val="30"/>
          <w:spacing w:val="12"/>
        </w:rPr>
        <w:t>审，分别在第8章至第13章中阐述。</w:t>
      </w:r>
    </w:p>
    <w:p>
      <w:pPr>
        <w:ind w:left="2270"/>
        <w:spacing w:before="361" w:line="218" w:lineRule="auto"/>
        <w:outlineLvl w:val="1"/>
        <w:rPr>
          <w:rFonts w:ascii="SimSun" w:hAnsi="SimSun" w:eastAsia="SimSun" w:cs="SimSun"/>
          <w:sz w:val="42"/>
          <w:szCs w:val="42"/>
        </w:rPr>
      </w:pPr>
      <w:bookmarkStart w:name="bookmark32" w:id="61"/>
      <w:bookmarkEnd w:id="61"/>
      <w:r>
        <w:rPr>
          <w:rFonts w:ascii="SimSun" w:hAnsi="SimSun" w:eastAsia="SimSun" w:cs="SimSun"/>
          <w:sz w:val="42"/>
          <w:szCs w:val="42"/>
          <w:spacing w:val="-11"/>
        </w:rPr>
        <w:t>2.2</w:t>
      </w:r>
      <w:r>
        <w:rPr>
          <w:rFonts w:ascii="SimSun" w:hAnsi="SimSun" w:eastAsia="SimSun" w:cs="SimSun"/>
          <w:sz w:val="42"/>
          <w:szCs w:val="42"/>
          <w:spacing w:val="207"/>
        </w:rPr>
        <w:t xml:space="preserve"> </w:t>
      </w:r>
      <w:r>
        <w:rPr>
          <w:rFonts w:ascii="SimSun" w:hAnsi="SimSun" w:eastAsia="SimSun" w:cs="SimSun"/>
          <w:sz w:val="42"/>
          <w:szCs w:val="42"/>
          <w:b/>
          <w:bCs/>
          <w:spacing w:val="-11"/>
        </w:rPr>
        <w:t>研制立项综合论证报告评审</w:t>
      </w:r>
    </w:p>
    <w:p>
      <w:pPr>
        <w:pStyle w:val="BodyText"/>
        <w:spacing w:line="435" w:lineRule="auto"/>
        <w:rPr/>
      </w:pPr>
      <w:r/>
    </w:p>
    <w:p>
      <w:pPr>
        <w:spacing w:before="111" w:line="222" w:lineRule="auto"/>
        <w:outlineLvl w:val="2"/>
        <w:rPr>
          <w:rFonts w:ascii="SimHei" w:hAnsi="SimHei" w:eastAsia="SimHei" w:cs="SimHei"/>
          <w:sz w:val="34"/>
          <w:szCs w:val="34"/>
        </w:rPr>
      </w:pPr>
      <w:bookmarkStart w:name="bookmark33" w:id="62"/>
      <w:bookmarkEnd w:id="62"/>
      <w:r>
        <w:rPr>
          <w:rFonts w:ascii="SimHei" w:hAnsi="SimHei" w:eastAsia="SimHei" w:cs="SimHei"/>
          <w:sz w:val="34"/>
          <w:szCs w:val="34"/>
          <w:spacing w:val="7"/>
        </w:rPr>
        <w:t>2.2.1</w:t>
      </w:r>
      <w:r>
        <w:rPr>
          <w:rFonts w:ascii="SimHei" w:hAnsi="SimHei" w:eastAsia="SimHei" w:cs="SimHei"/>
          <w:sz w:val="34"/>
          <w:szCs w:val="34"/>
          <w:spacing w:val="32"/>
        </w:rPr>
        <w:t xml:space="preserve">  </w:t>
      </w:r>
      <w:r>
        <w:rPr>
          <w:rFonts w:ascii="SimHei" w:hAnsi="SimHei" w:eastAsia="SimHei" w:cs="SimHei"/>
          <w:sz w:val="34"/>
          <w:szCs w:val="34"/>
          <w:spacing w:val="7"/>
        </w:rPr>
        <w:t>评审目的</w:t>
      </w:r>
    </w:p>
    <w:p>
      <w:pPr>
        <w:ind w:firstLine="640"/>
        <w:spacing w:before="302" w:line="278" w:lineRule="auto"/>
        <w:jc w:val="both"/>
        <w:rPr>
          <w:rFonts w:ascii="SimSun" w:hAnsi="SimSun" w:eastAsia="SimSun" w:cs="SimSun"/>
          <w:sz w:val="31"/>
          <w:szCs w:val="31"/>
        </w:rPr>
      </w:pPr>
      <w:r>
        <w:rPr>
          <w:rFonts w:ascii="SimSun" w:hAnsi="SimSun" w:eastAsia="SimSun" w:cs="SimSun"/>
          <w:sz w:val="31"/>
          <w:szCs w:val="31"/>
          <w:spacing w:val="-2"/>
        </w:rPr>
        <w:t>研制立项综合论证报告是向上级有关机关或单位提交的对产品研制进行必</w:t>
      </w:r>
      <w:r>
        <w:rPr>
          <w:rFonts w:ascii="SimSun" w:hAnsi="SimSun" w:eastAsia="SimSun" w:cs="SimSun"/>
          <w:sz w:val="31"/>
          <w:szCs w:val="31"/>
          <w:spacing w:val="18"/>
        </w:rPr>
        <w:t xml:space="preserve"> </w:t>
      </w:r>
      <w:r>
        <w:rPr>
          <w:rFonts w:ascii="SimSun" w:hAnsi="SimSun" w:eastAsia="SimSun" w:cs="SimSun"/>
          <w:sz w:val="31"/>
          <w:szCs w:val="31"/>
          <w:spacing w:val="-10"/>
        </w:rPr>
        <w:t>要性分析、可行性论证的论证文件。经批准的</w:t>
      </w:r>
      <w:r>
        <w:rPr>
          <w:rFonts w:ascii="SimSun" w:hAnsi="SimSun" w:eastAsia="SimSun" w:cs="SimSun"/>
          <w:sz w:val="31"/>
          <w:szCs w:val="31"/>
          <w:spacing w:val="-11"/>
        </w:rPr>
        <w:t>研制立项综合论证报告，作为开展</w:t>
      </w:r>
      <w:r>
        <w:rPr>
          <w:rFonts w:ascii="SimSun" w:hAnsi="SimSun" w:eastAsia="SimSun" w:cs="SimSun"/>
          <w:sz w:val="31"/>
          <w:szCs w:val="31"/>
        </w:rPr>
        <w:t xml:space="preserve"> </w:t>
      </w:r>
      <w:r>
        <w:rPr>
          <w:rFonts w:ascii="SimSun" w:hAnsi="SimSun" w:eastAsia="SimSun" w:cs="SimSun"/>
          <w:sz w:val="31"/>
          <w:szCs w:val="31"/>
          <w:spacing w:val="-8"/>
        </w:rPr>
        <w:t>装备研制工作、制定装备研制年度计划和订立装备研制合同的依据。</w:t>
      </w:r>
    </w:p>
    <w:p>
      <w:pPr>
        <w:ind w:right="34" w:firstLine="640"/>
        <w:spacing w:before="9" w:line="277" w:lineRule="auto"/>
        <w:rPr>
          <w:rFonts w:ascii="SimSun" w:hAnsi="SimSun" w:eastAsia="SimSun" w:cs="SimSun"/>
          <w:sz w:val="30"/>
          <w:szCs w:val="30"/>
        </w:rPr>
      </w:pPr>
      <w:r>
        <w:rPr>
          <w:rFonts w:ascii="SimSun" w:hAnsi="SimSun" w:eastAsia="SimSun" w:cs="SimSun"/>
          <w:sz w:val="30"/>
          <w:szCs w:val="30"/>
          <w:spacing w:val="-11"/>
        </w:rPr>
        <w:t>评审目的是对研制该型武器装备的必要性、先进性、可行性、合理性、经济性</w:t>
      </w:r>
      <w:r>
        <w:rPr>
          <w:rFonts w:ascii="SimSun" w:hAnsi="SimSun" w:eastAsia="SimSun" w:cs="SimSun"/>
          <w:sz w:val="30"/>
          <w:szCs w:val="30"/>
          <w:spacing w:val="14"/>
        </w:rPr>
        <w:t xml:space="preserve"> </w:t>
      </w:r>
      <w:r>
        <w:rPr>
          <w:rFonts w:ascii="SimSun" w:hAnsi="SimSun" w:eastAsia="SimSun" w:cs="SimSun"/>
          <w:sz w:val="30"/>
          <w:szCs w:val="30"/>
          <w:spacing w:val="-2"/>
        </w:rPr>
        <w:t>进行评价，给出是否具备立项研制条件的结论。</w:t>
      </w:r>
    </w:p>
    <w:p>
      <w:pPr>
        <w:spacing w:before="229" w:line="222" w:lineRule="auto"/>
        <w:outlineLvl w:val="2"/>
        <w:rPr>
          <w:rFonts w:ascii="SimHei" w:hAnsi="SimHei" w:eastAsia="SimHei" w:cs="SimHei"/>
          <w:sz w:val="33"/>
          <w:szCs w:val="33"/>
        </w:rPr>
      </w:pPr>
      <w:bookmarkStart w:name="bookmark34" w:id="63"/>
      <w:bookmarkEnd w:id="63"/>
      <w:r>
        <w:rPr>
          <w:rFonts w:ascii="SimHei" w:hAnsi="SimHei" w:eastAsia="SimHei" w:cs="SimHei"/>
          <w:sz w:val="33"/>
          <w:szCs w:val="33"/>
          <w:spacing w:val="12"/>
        </w:rPr>
        <w:t>2.2.2</w:t>
      </w:r>
      <w:r>
        <w:rPr>
          <w:rFonts w:ascii="SimHei" w:hAnsi="SimHei" w:eastAsia="SimHei" w:cs="SimHei"/>
          <w:sz w:val="33"/>
          <w:szCs w:val="33"/>
          <w:spacing w:val="48"/>
        </w:rPr>
        <w:t xml:space="preserve">  </w:t>
      </w:r>
      <w:r>
        <w:rPr>
          <w:rFonts w:ascii="SimHei" w:hAnsi="SimHei" w:eastAsia="SimHei" w:cs="SimHei"/>
          <w:sz w:val="33"/>
          <w:szCs w:val="33"/>
          <w:spacing w:val="12"/>
        </w:rPr>
        <w:t>评审时机</w:t>
      </w:r>
    </w:p>
    <w:p>
      <w:pPr>
        <w:ind w:right="11" w:firstLine="640"/>
        <w:spacing w:before="301" w:line="292" w:lineRule="auto"/>
        <w:rPr>
          <w:rFonts w:ascii="SimSun" w:hAnsi="SimSun" w:eastAsia="SimSun" w:cs="SimSun"/>
          <w:sz w:val="30"/>
          <w:szCs w:val="30"/>
        </w:rPr>
      </w:pPr>
      <w:r>
        <w:rPr>
          <w:rFonts w:ascii="SimSun" w:hAnsi="SimSun" w:eastAsia="SimSun" w:cs="SimSun"/>
          <w:sz w:val="30"/>
          <w:szCs w:val="30"/>
          <w:spacing w:val="-10"/>
        </w:rPr>
        <w:t>在与相关单位充分沟通，按照机关要求完成《研制立项综合论证报告》后，由</w:t>
      </w:r>
      <w:r>
        <w:rPr>
          <w:rFonts w:ascii="SimSun" w:hAnsi="SimSun" w:eastAsia="SimSun" w:cs="SimSun"/>
          <w:sz w:val="30"/>
          <w:szCs w:val="30"/>
          <w:spacing w:val="3"/>
        </w:rPr>
        <w:t xml:space="preserve"> </w:t>
      </w:r>
      <w:r>
        <w:rPr>
          <w:rFonts w:ascii="SimSun" w:hAnsi="SimSun" w:eastAsia="SimSun" w:cs="SimSun"/>
          <w:sz w:val="30"/>
          <w:szCs w:val="30"/>
          <w:spacing w:val="1"/>
        </w:rPr>
        <w:t>主管机关组织召开。</w:t>
      </w:r>
    </w:p>
    <w:p>
      <w:pPr>
        <w:spacing w:before="194" w:line="222" w:lineRule="auto"/>
        <w:outlineLvl w:val="2"/>
        <w:rPr>
          <w:rFonts w:ascii="SimHei" w:hAnsi="SimHei" w:eastAsia="SimHei" w:cs="SimHei"/>
          <w:sz w:val="34"/>
          <w:szCs w:val="34"/>
        </w:rPr>
      </w:pPr>
      <w:bookmarkStart w:name="bookmark35" w:id="64"/>
      <w:bookmarkEnd w:id="64"/>
      <w:r>
        <w:rPr>
          <w:rFonts w:ascii="SimHei" w:hAnsi="SimHei" w:eastAsia="SimHei" w:cs="SimHei"/>
          <w:sz w:val="34"/>
          <w:szCs w:val="34"/>
          <w:spacing w:val="8"/>
        </w:rPr>
        <w:t>2.2.3</w:t>
      </w:r>
      <w:r>
        <w:rPr>
          <w:rFonts w:ascii="SimHei" w:hAnsi="SimHei" w:eastAsia="SimHei" w:cs="SimHei"/>
          <w:sz w:val="34"/>
          <w:szCs w:val="34"/>
          <w:spacing w:val="31"/>
        </w:rPr>
        <w:t xml:space="preserve">  </w:t>
      </w:r>
      <w:r>
        <w:rPr>
          <w:rFonts w:ascii="SimHei" w:hAnsi="SimHei" w:eastAsia="SimHei" w:cs="SimHei"/>
          <w:sz w:val="34"/>
          <w:szCs w:val="34"/>
          <w:spacing w:val="8"/>
        </w:rPr>
        <w:t>评审文件</w:t>
      </w:r>
    </w:p>
    <w:p>
      <w:pPr>
        <w:ind w:left="640"/>
        <w:spacing w:before="319" w:line="218" w:lineRule="auto"/>
        <w:rPr>
          <w:rFonts w:ascii="SimSun" w:hAnsi="SimSun" w:eastAsia="SimSun" w:cs="SimSun"/>
          <w:sz w:val="30"/>
          <w:szCs w:val="30"/>
        </w:rPr>
      </w:pPr>
      <w:r>
        <w:rPr>
          <w:rFonts w:ascii="SimSun" w:hAnsi="SimSun" w:eastAsia="SimSun" w:cs="SimSun"/>
          <w:sz w:val="30"/>
          <w:szCs w:val="30"/>
          <w:spacing w:val="-9"/>
        </w:rPr>
        <w:t>提交评审的文件是《研制立项综合论证报告》。</w:t>
      </w:r>
    </w:p>
    <w:p>
      <w:pPr>
        <w:ind w:right="12" w:firstLine="490"/>
        <w:spacing w:before="116" w:line="280" w:lineRule="auto"/>
        <w:rPr>
          <w:rFonts w:ascii="SimSun" w:hAnsi="SimSun" w:eastAsia="SimSun" w:cs="SimSun"/>
          <w:sz w:val="30"/>
          <w:szCs w:val="30"/>
        </w:rPr>
      </w:pPr>
      <w:r>
        <w:rPr>
          <w:rFonts w:ascii="SimSun" w:hAnsi="SimSun" w:eastAsia="SimSun" w:cs="SimSun"/>
          <w:sz w:val="30"/>
          <w:szCs w:val="30"/>
          <w:spacing w:val="3"/>
        </w:rPr>
        <w:t>《研制立项综合论证报告》按照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
        </w:rPr>
        <w:t xml:space="preserve"> 4054—2000</w:t>
      </w:r>
      <w:r>
        <w:rPr>
          <w:rFonts w:ascii="SimSun" w:hAnsi="SimSun" w:eastAsia="SimSun" w:cs="SimSun"/>
          <w:sz w:val="30"/>
          <w:szCs w:val="30"/>
          <w:spacing w:val="3"/>
        </w:rPr>
        <w:t>《武器装备论证</w:t>
      </w:r>
      <w:r>
        <w:rPr>
          <w:rFonts w:ascii="SimSun" w:hAnsi="SimSun" w:eastAsia="SimSun" w:cs="SimSun"/>
          <w:sz w:val="30"/>
          <w:szCs w:val="30"/>
          <w:spacing w:val="2"/>
        </w:rPr>
        <w:t>手册编写规</w:t>
      </w:r>
      <w:r>
        <w:rPr>
          <w:rFonts w:ascii="SimSun" w:hAnsi="SimSun" w:eastAsia="SimSun" w:cs="SimSun"/>
          <w:sz w:val="30"/>
          <w:szCs w:val="30"/>
        </w:rPr>
        <w:t xml:space="preserve"> </w:t>
      </w:r>
      <w:r>
        <w:rPr>
          <w:rFonts w:ascii="SimSun" w:hAnsi="SimSun" w:eastAsia="SimSun" w:cs="SimSun"/>
          <w:sz w:val="30"/>
          <w:szCs w:val="30"/>
          <w:spacing w:val="-27"/>
        </w:rPr>
        <w:t>则》编写，说明如下：</w:t>
      </w:r>
    </w:p>
    <w:p>
      <w:pPr>
        <w:spacing w:line="280" w:lineRule="auto"/>
        <w:sectPr>
          <w:footerReference w:type="default" r:id="rId72"/>
          <w:pgSz w:w="11910" w:h="17890"/>
          <w:pgMar w:top="400" w:right="924" w:bottom="901" w:left="469" w:header="0" w:footer="667" w:gutter="0"/>
        </w:sectPr>
        <w:rPr>
          <w:rFonts w:ascii="SimSun" w:hAnsi="SimSun" w:eastAsia="SimSun" w:cs="SimSun"/>
          <w:sz w:val="30"/>
          <w:szCs w:val="30"/>
        </w:rPr>
      </w:pPr>
    </w:p>
    <w:p>
      <w:pPr>
        <w:spacing w:before="60"/>
        <w:rPr/>
      </w:pPr>
      <w:r/>
    </w:p>
    <w:p>
      <w:pPr>
        <w:spacing w:before="60"/>
        <w:rPr/>
      </w:pPr>
      <w:r/>
    </w:p>
    <w:p>
      <w:pPr>
        <w:spacing w:before="60"/>
        <w:rPr/>
      </w:pPr>
      <w:r/>
    </w:p>
    <w:p>
      <w:pPr>
        <w:spacing w:before="59"/>
        <w:rPr/>
      </w:pPr>
      <w:r/>
    </w:p>
    <w:tbl>
      <w:tblPr>
        <w:tblStyle w:val="TableNormal"/>
        <w:tblW w:w="10455"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55"/>
      </w:tblGrid>
      <w:tr>
        <w:trPr>
          <w:trHeight w:val="15299" w:hRule="atLeast"/>
        </w:trPr>
        <w:tc>
          <w:tcPr>
            <w:tcW w:w="10455" w:type="dxa"/>
            <w:vAlign w:val="top"/>
          </w:tcPr>
          <w:p>
            <w:pPr>
              <w:pStyle w:val="TableText"/>
              <w:ind w:left="204"/>
              <w:spacing w:before="208" w:line="220" w:lineRule="auto"/>
              <w:rPr>
                <w:sz w:val="30"/>
                <w:szCs w:val="30"/>
              </w:rPr>
            </w:pPr>
            <w:r>
              <w:rPr>
                <w:sz w:val="30"/>
                <w:szCs w:val="30"/>
                <w:spacing w:val="-19"/>
              </w:rPr>
              <w:t>1</w:t>
            </w:r>
            <w:r>
              <w:rPr>
                <w:sz w:val="30"/>
                <w:szCs w:val="30"/>
                <w:spacing w:val="-21"/>
              </w:rPr>
              <w:t xml:space="preserve"> </w:t>
            </w:r>
            <w:r>
              <w:rPr>
                <w:sz w:val="30"/>
                <w:szCs w:val="30"/>
                <w:spacing w:val="-19"/>
              </w:rPr>
              <w:t>需</w:t>
            </w:r>
            <w:r>
              <w:rPr>
                <w:sz w:val="30"/>
                <w:szCs w:val="30"/>
                <w:spacing w:val="-36"/>
              </w:rPr>
              <w:t xml:space="preserve"> </w:t>
            </w:r>
            <w:r>
              <w:rPr>
                <w:sz w:val="30"/>
                <w:szCs w:val="30"/>
                <w:spacing w:val="-19"/>
              </w:rPr>
              <w:t>求</w:t>
            </w:r>
            <w:r>
              <w:rPr>
                <w:sz w:val="30"/>
                <w:szCs w:val="30"/>
                <w:spacing w:val="-36"/>
              </w:rPr>
              <w:t xml:space="preserve"> </w:t>
            </w:r>
            <w:r>
              <w:rPr>
                <w:sz w:val="30"/>
                <w:szCs w:val="30"/>
                <w:spacing w:val="-19"/>
              </w:rPr>
              <w:t>分</w:t>
            </w:r>
            <w:r>
              <w:rPr>
                <w:sz w:val="30"/>
                <w:szCs w:val="30"/>
                <w:spacing w:val="-37"/>
              </w:rPr>
              <w:t xml:space="preserve"> </w:t>
            </w:r>
            <w:r>
              <w:rPr>
                <w:sz w:val="30"/>
                <w:szCs w:val="30"/>
                <w:spacing w:val="-19"/>
              </w:rPr>
              <w:t>析</w:t>
            </w:r>
          </w:p>
          <w:p>
            <w:pPr>
              <w:pStyle w:val="TableText"/>
              <w:ind w:left="244" w:right="284" w:firstLine="600"/>
              <w:spacing w:before="111" w:line="279" w:lineRule="auto"/>
              <w:rPr>
                <w:sz w:val="30"/>
                <w:szCs w:val="30"/>
              </w:rPr>
            </w:pPr>
            <w:r>
              <w:rPr>
                <w:sz w:val="30"/>
                <w:szCs w:val="30"/>
              </w:rPr>
              <w:t>在武器装备发展战略论证和体制系列论证的基础上，进一步论证发展该</w:t>
            </w:r>
            <w:r>
              <w:rPr>
                <w:sz w:val="30"/>
                <w:szCs w:val="30"/>
                <w:spacing w:val="14"/>
              </w:rPr>
              <w:t xml:space="preserve"> </w:t>
            </w:r>
            <w:r>
              <w:rPr>
                <w:sz w:val="30"/>
                <w:szCs w:val="30"/>
                <w:spacing w:val="-1"/>
              </w:rPr>
              <w:t>型武器装备的必要性，主要内容包括：</w:t>
            </w:r>
          </w:p>
          <w:p>
            <w:pPr>
              <w:pStyle w:val="TableText"/>
              <w:ind w:left="804"/>
              <w:spacing w:before="13" w:line="219" w:lineRule="auto"/>
              <w:rPr>
                <w:sz w:val="30"/>
                <w:szCs w:val="30"/>
              </w:rPr>
            </w:pPr>
            <w:r>
              <w:rPr>
                <w:sz w:val="30"/>
                <w:szCs w:val="30"/>
                <w:spacing w:val="7"/>
              </w:rPr>
              <w:t>a)未来作战对发展新型武器装备的需求程度；</w:t>
            </w:r>
          </w:p>
          <w:p>
            <w:pPr>
              <w:pStyle w:val="TableText"/>
              <w:ind w:left="224" w:right="616" w:firstLine="610"/>
              <w:spacing w:before="93" w:line="249" w:lineRule="auto"/>
              <w:rPr>
                <w:sz w:val="30"/>
                <w:szCs w:val="30"/>
              </w:rPr>
            </w:pPr>
            <w:r>
              <w:rPr>
                <w:sz w:val="30"/>
                <w:szCs w:val="30"/>
              </w:rPr>
              <w:t>b)新型武器装备在装备体制和配套武器装备中的地</w:t>
            </w:r>
            <w:r>
              <w:rPr>
                <w:sz w:val="30"/>
                <w:szCs w:val="30"/>
                <w:spacing w:val="-1"/>
              </w:rPr>
              <w:t>位、作用及其与现</w:t>
            </w:r>
            <w:r>
              <w:rPr>
                <w:sz w:val="30"/>
                <w:szCs w:val="30"/>
              </w:rPr>
              <w:t xml:space="preserve"> </w:t>
            </w:r>
            <w:r>
              <w:rPr>
                <w:sz w:val="30"/>
                <w:szCs w:val="30"/>
                <w:spacing w:val="16"/>
              </w:rPr>
              <w:t>有武器装备的关系；</w:t>
            </w:r>
          </w:p>
          <w:p>
            <w:pPr>
              <w:pStyle w:val="TableText"/>
              <w:ind w:left="244" w:right="327" w:firstLine="560"/>
              <w:spacing w:before="98" w:line="252" w:lineRule="auto"/>
              <w:rPr>
                <w:sz w:val="30"/>
                <w:szCs w:val="30"/>
              </w:rPr>
            </w:pPr>
            <w:r>
              <w:rPr>
                <w:sz w:val="30"/>
                <w:szCs w:val="30"/>
              </w:rPr>
              <w:t>c)现有武器装备在形成军事实力、总体作战能力、完成作战任务等方面</w:t>
            </w:r>
            <w:r>
              <w:rPr>
                <w:sz w:val="30"/>
                <w:szCs w:val="30"/>
                <w:spacing w:val="11"/>
              </w:rPr>
              <w:t xml:space="preserve"> </w:t>
            </w:r>
            <w:r>
              <w:rPr>
                <w:sz w:val="30"/>
                <w:szCs w:val="30"/>
              </w:rPr>
              <w:t>的差距和存在的问题。</w:t>
            </w:r>
          </w:p>
          <w:p>
            <w:pPr>
              <w:pStyle w:val="TableText"/>
              <w:ind w:left="204"/>
              <w:spacing w:before="114" w:line="219" w:lineRule="auto"/>
              <w:rPr>
                <w:sz w:val="30"/>
                <w:szCs w:val="30"/>
              </w:rPr>
            </w:pPr>
            <w:r>
              <w:rPr>
                <w:sz w:val="30"/>
                <w:szCs w:val="30"/>
                <w:spacing w:val="1"/>
              </w:rPr>
              <w:t>2作战使命任务分析</w:t>
            </w:r>
          </w:p>
          <w:p>
            <w:pPr>
              <w:pStyle w:val="TableText"/>
              <w:ind w:left="804"/>
              <w:spacing w:before="92" w:line="219" w:lineRule="auto"/>
              <w:rPr>
                <w:sz w:val="30"/>
                <w:szCs w:val="30"/>
              </w:rPr>
            </w:pPr>
            <w:r>
              <w:rPr>
                <w:sz w:val="30"/>
                <w:szCs w:val="30"/>
              </w:rPr>
              <w:t>新型武器装备作战使命任务分析主要应考虑以下方</w:t>
            </w:r>
            <w:r>
              <w:rPr>
                <w:sz w:val="30"/>
                <w:szCs w:val="30"/>
                <w:spacing w:val="-1"/>
              </w:rPr>
              <w:t>面：</w:t>
            </w:r>
          </w:p>
          <w:p>
            <w:pPr>
              <w:pStyle w:val="TableText"/>
              <w:ind w:left="804"/>
              <w:spacing w:before="96" w:line="219" w:lineRule="auto"/>
              <w:rPr>
                <w:sz w:val="30"/>
                <w:szCs w:val="30"/>
              </w:rPr>
            </w:pPr>
            <w:r>
              <w:rPr>
                <w:sz w:val="30"/>
                <w:szCs w:val="30"/>
                <w:spacing w:val="5"/>
              </w:rPr>
              <w:t>a)未来作战中新型武器装备所承担的主要任务和辅助任务；</w:t>
            </w:r>
          </w:p>
          <w:p>
            <w:pPr>
              <w:pStyle w:val="TableText"/>
              <w:ind w:left="804"/>
              <w:spacing w:before="105" w:line="220" w:lineRule="auto"/>
              <w:rPr>
                <w:sz w:val="30"/>
                <w:szCs w:val="30"/>
              </w:rPr>
            </w:pPr>
            <w:r>
              <w:rPr>
                <w:sz w:val="30"/>
                <w:szCs w:val="30"/>
              </w:rPr>
              <w:t>b)新型武器装备应具备的主要功能和辅助功</w:t>
            </w:r>
            <w:r>
              <w:rPr>
                <w:sz w:val="30"/>
                <w:szCs w:val="30"/>
                <w:spacing w:val="-1"/>
              </w:rPr>
              <w:t>能。</w:t>
            </w:r>
          </w:p>
          <w:p>
            <w:pPr>
              <w:pStyle w:val="TableText"/>
              <w:ind w:left="184"/>
              <w:spacing w:before="92" w:line="219" w:lineRule="auto"/>
              <w:rPr>
                <w:sz w:val="30"/>
                <w:szCs w:val="30"/>
              </w:rPr>
            </w:pPr>
            <w:r>
              <w:rPr>
                <w:sz w:val="30"/>
                <w:szCs w:val="30"/>
                <w:spacing w:val="1"/>
              </w:rPr>
              <w:t>3初步总体技术方案</w:t>
            </w:r>
          </w:p>
          <w:p>
            <w:pPr>
              <w:pStyle w:val="TableText"/>
              <w:ind w:left="204"/>
              <w:spacing w:before="105" w:line="221" w:lineRule="auto"/>
              <w:rPr>
                <w:sz w:val="30"/>
                <w:szCs w:val="30"/>
              </w:rPr>
            </w:pPr>
            <w:r>
              <w:rPr>
                <w:sz w:val="30"/>
                <w:szCs w:val="30"/>
                <w:spacing w:val="26"/>
              </w:rPr>
              <w:t>3</w:t>
            </w:r>
            <w:r>
              <w:rPr>
                <w:sz w:val="30"/>
                <w:szCs w:val="30"/>
                <w:spacing w:val="-67"/>
              </w:rPr>
              <w:t xml:space="preserve"> </w:t>
            </w:r>
            <w:r>
              <w:rPr>
                <w:sz w:val="30"/>
                <w:szCs w:val="30"/>
                <w:spacing w:val="26"/>
              </w:rPr>
              <w:t>.</w:t>
            </w:r>
            <w:r>
              <w:rPr>
                <w:sz w:val="30"/>
                <w:szCs w:val="30"/>
                <w:spacing w:val="-52"/>
              </w:rPr>
              <w:t xml:space="preserve"> </w:t>
            </w:r>
            <w:r>
              <w:rPr>
                <w:sz w:val="30"/>
                <w:szCs w:val="30"/>
                <w:spacing w:val="26"/>
              </w:rPr>
              <w:t>1系统组成</w:t>
            </w:r>
          </w:p>
          <w:p>
            <w:pPr>
              <w:pStyle w:val="TableText"/>
              <w:spacing w:before="100" w:line="219" w:lineRule="auto"/>
              <w:jc w:val="right"/>
              <w:rPr>
                <w:sz w:val="30"/>
                <w:szCs w:val="30"/>
              </w:rPr>
            </w:pPr>
            <w:r>
              <w:rPr>
                <w:sz w:val="30"/>
                <w:szCs w:val="30"/>
              </w:rPr>
              <w:t>新型武器装备组成方案，主要是明确所包括的</w:t>
            </w:r>
            <w:r>
              <w:rPr>
                <w:sz w:val="30"/>
                <w:szCs w:val="30"/>
                <w:spacing w:val="-1"/>
              </w:rPr>
              <w:t>系统、分系统和关键设备。</w:t>
            </w:r>
          </w:p>
          <w:p>
            <w:pPr>
              <w:pStyle w:val="TableText"/>
              <w:ind w:left="204"/>
              <w:spacing w:before="94" w:line="219" w:lineRule="auto"/>
              <w:rPr>
                <w:sz w:val="30"/>
                <w:szCs w:val="30"/>
              </w:rPr>
            </w:pPr>
            <w:r>
              <w:rPr>
                <w:sz w:val="30"/>
                <w:szCs w:val="30"/>
                <w:spacing w:val="1"/>
              </w:rPr>
              <w:t>3.2各分系统主要技术方案</w:t>
            </w:r>
          </w:p>
          <w:p>
            <w:pPr>
              <w:pStyle w:val="TableText"/>
              <w:ind w:left="804"/>
              <w:spacing w:before="102" w:line="219" w:lineRule="auto"/>
              <w:rPr>
                <w:sz w:val="30"/>
                <w:szCs w:val="30"/>
              </w:rPr>
            </w:pPr>
            <w:r>
              <w:rPr>
                <w:sz w:val="30"/>
                <w:szCs w:val="30"/>
                <w:spacing w:val="-1"/>
              </w:rPr>
              <w:t>主要应考虑以下内容：</w:t>
            </w:r>
          </w:p>
          <w:p>
            <w:pPr>
              <w:pStyle w:val="TableText"/>
              <w:ind w:left="804"/>
              <w:spacing w:before="96" w:line="219" w:lineRule="auto"/>
              <w:rPr>
                <w:sz w:val="30"/>
                <w:szCs w:val="30"/>
              </w:rPr>
            </w:pPr>
            <w:r>
              <w:rPr>
                <w:sz w:val="30"/>
                <w:szCs w:val="30"/>
                <w:spacing w:val="15"/>
              </w:rPr>
              <w:t>a)主要的技术特点；</w:t>
            </w:r>
          </w:p>
          <w:p>
            <w:pPr>
              <w:pStyle w:val="TableText"/>
              <w:ind w:left="804"/>
              <w:spacing w:before="102" w:line="219" w:lineRule="auto"/>
              <w:rPr>
                <w:sz w:val="30"/>
                <w:szCs w:val="30"/>
              </w:rPr>
            </w:pPr>
            <w:r>
              <w:rPr>
                <w:sz w:val="30"/>
                <w:szCs w:val="30"/>
                <w:spacing w:val="8"/>
              </w:rPr>
              <w:t>b)主要关键技术及拟采取的技术途径；</w:t>
            </w:r>
          </w:p>
          <w:p>
            <w:pPr>
              <w:pStyle w:val="TableText"/>
              <w:ind w:left="804"/>
              <w:spacing w:before="106" w:line="219" w:lineRule="auto"/>
              <w:rPr>
                <w:sz w:val="30"/>
                <w:szCs w:val="30"/>
              </w:rPr>
            </w:pPr>
            <w:r>
              <w:rPr>
                <w:sz w:val="30"/>
                <w:szCs w:val="30"/>
                <w:spacing w:val="9"/>
              </w:rPr>
              <w:t>c)各组成部分之间的相互关系；</w:t>
            </w:r>
          </w:p>
          <w:p>
            <w:pPr>
              <w:pStyle w:val="TableText"/>
              <w:ind w:left="804"/>
              <w:spacing w:before="94" w:line="219" w:lineRule="auto"/>
              <w:rPr>
                <w:sz w:val="30"/>
                <w:szCs w:val="30"/>
              </w:rPr>
            </w:pPr>
            <w:r>
              <w:rPr>
                <w:sz w:val="30"/>
                <w:szCs w:val="30"/>
                <w:spacing w:val="-1"/>
              </w:rPr>
              <w:t>d)与已有设备的继承关系。</w:t>
            </w:r>
          </w:p>
          <w:p>
            <w:pPr>
              <w:pStyle w:val="TableText"/>
              <w:ind w:left="204"/>
              <w:spacing w:before="105" w:line="220" w:lineRule="auto"/>
              <w:rPr>
                <w:sz w:val="30"/>
                <w:szCs w:val="30"/>
              </w:rPr>
            </w:pPr>
            <w:r>
              <w:rPr>
                <w:sz w:val="30"/>
                <w:szCs w:val="30"/>
                <w:spacing w:val="1"/>
              </w:rPr>
              <w:t>3.3系统综合配套方案</w:t>
            </w:r>
          </w:p>
          <w:p>
            <w:pPr>
              <w:pStyle w:val="TableText"/>
              <w:ind w:left="234" w:right="576" w:firstLine="620"/>
              <w:spacing w:before="99" w:line="279" w:lineRule="auto"/>
              <w:rPr>
                <w:sz w:val="30"/>
                <w:szCs w:val="30"/>
              </w:rPr>
            </w:pPr>
            <w:r>
              <w:rPr>
                <w:sz w:val="30"/>
                <w:szCs w:val="30"/>
              </w:rPr>
              <w:t>主要是考虑满足主战装备作战需要对保障设备的综合配套要求。一般</w:t>
            </w:r>
            <w:r>
              <w:rPr>
                <w:sz w:val="30"/>
                <w:szCs w:val="30"/>
                <w:spacing w:val="12"/>
              </w:rPr>
              <w:t xml:space="preserve"> </w:t>
            </w:r>
            <w:r>
              <w:rPr>
                <w:sz w:val="30"/>
                <w:szCs w:val="30"/>
              </w:rPr>
              <w:t>是考虑作战保障、后勤保障和技术保障三个方面。</w:t>
            </w:r>
          </w:p>
          <w:p>
            <w:pPr>
              <w:pStyle w:val="TableText"/>
              <w:ind w:left="804"/>
              <w:spacing w:before="14" w:line="219" w:lineRule="auto"/>
              <w:rPr>
                <w:sz w:val="30"/>
                <w:szCs w:val="30"/>
              </w:rPr>
            </w:pPr>
            <w:r>
              <w:rPr>
                <w:sz w:val="30"/>
                <w:szCs w:val="30"/>
              </w:rPr>
              <w:t>作战保障装备配套项目主要考虑：</w:t>
            </w:r>
          </w:p>
          <w:p>
            <w:pPr>
              <w:pStyle w:val="TableText"/>
              <w:ind w:left="804"/>
              <w:spacing w:before="106" w:line="219" w:lineRule="auto"/>
              <w:rPr>
                <w:sz w:val="30"/>
                <w:szCs w:val="30"/>
              </w:rPr>
            </w:pPr>
            <w:r>
              <w:rPr>
                <w:sz w:val="30"/>
                <w:szCs w:val="30"/>
                <w:spacing w:val="21"/>
              </w:rPr>
              <w:t>a)目标保障；</w:t>
            </w:r>
          </w:p>
          <w:p>
            <w:pPr>
              <w:pStyle w:val="TableText"/>
              <w:ind w:left="804"/>
              <w:spacing w:before="94" w:line="219" w:lineRule="auto"/>
              <w:rPr>
                <w:sz w:val="30"/>
                <w:szCs w:val="30"/>
              </w:rPr>
            </w:pPr>
            <w:r>
              <w:rPr>
                <w:sz w:val="30"/>
                <w:szCs w:val="30"/>
                <w:spacing w:val="21"/>
              </w:rPr>
              <w:t>b)测地保障；</w:t>
            </w:r>
          </w:p>
          <w:p>
            <w:pPr>
              <w:pStyle w:val="TableText"/>
              <w:ind w:left="804"/>
              <w:spacing w:before="95" w:line="219" w:lineRule="auto"/>
              <w:rPr>
                <w:sz w:val="30"/>
                <w:szCs w:val="30"/>
              </w:rPr>
            </w:pPr>
            <w:r>
              <w:rPr>
                <w:sz w:val="30"/>
                <w:szCs w:val="30"/>
                <w:spacing w:val="21"/>
              </w:rPr>
              <w:t>c)诸元保障；</w:t>
            </w:r>
          </w:p>
          <w:p>
            <w:pPr>
              <w:pStyle w:val="TableText"/>
              <w:ind w:left="804"/>
              <w:spacing w:before="84" w:line="219" w:lineRule="auto"/>
              <w:rPr>
                <w:sz w:val="30"/>
                <w:szCs w:val="30"/>
              </w:rPr>
            </w:pPr>
            <w:r>
              <w:rPr>
                <w:sz w:val="30"/>
                <w:szCs w:val="30"/>
                <w:spacing w:val="21"/>
              </w:rPr>
              <w:t>d)气象保障；</w:t>
            </w:r>
          </w:p>
          <w:p>
            <w:pPr>
              <w:pStyle w:val="TableText"/>
              <w:ind w:left="804"/>
              <w:spacing w:before="124" w:line="219" w:lineRule="auto"/>
              <w:rPr>
                <w:sz w:val="30"/>
                <w:szCs w:val="30"/>
              </w:rPr>
            </w:pPr>
            <w:r>
              <w:rPr>
                <w:sz w:val="30"/>
                <w:szCs w:val="30"/>
                <w:spacing w:val="21"/>
              </w:rPr>
              <w:t>e)防化保障；</w:t>
            </w:r>
          </w:p>
          <w:p>
            <w:pPr>
              <w:pStyle w:val="TableText"/>
              <w:ind w:left="804"/>
              <w:spacing w:before="104" w:line="219" w:lineRule="auto"/>
              <w:rPr>
                <w:sz w:val="30"/>
                <w:szCs w:val="30"/>
              </w:rPr>
            </w:pPr>
            <w:r>
              <w:rPr>
                <w:sz w:val="30"/>
                <w:szCs w:val="30"/>
                <w:spacing w:val="21"/>
              </w:rPr>
              <w:t>f)伪装保障；</w:t>
            </w:r>
          </w:p>
          <w:p>
            <w:pPr>
              <w:pStyle w:val="TableText"/>
              <w:ind w:left="804"/>
              <w:spacing w:before="84" w:line="214" w:lineRule="auto"/>
              <w:rPr>
                <w:sz w:val="30"/>
                <w:szCs w:val="30"/>
              </w:rPr>
            </w:pPr>
            <w:r>
              <w:rPr>
                <w:sz w:val="30"/>
                <w:szCs w:val="30"/>
                <w:spacing w:val="21"/>
              </w:rPr>
              <w:t>g)工程保障；</w:t>
            </w:r>
          </w:p>
          <w:p>
            <w:pPr>
              <w:pStyle w:val="TableText"/>
              <w:ind w:left="804"/>
              <w:spacing w:before="112" w:line="219" w:lineRule="auto"/>
              <w:rPr>
                <w:sz w:val="30"/>
                <w:szCs w:val="30"/>
              </w:rPr>
            </w:pPr>
            <w:r>
              <w:rPr>
                <w:sz w:val="30"/>
                <w:szCs w:val="30"/>
                <w:spacing w:val="21"/>
              </w:rPr>
              <w:t>h)通信保障；</w:t>
            </w:r>
          </w:p>
        </w:tc>
      </w:tr>
    </w:tbl>
    <w:p>
      <w:pPr>
        <w:pStyle w:val="BodyText"/>
        <w:spacing w:line="172" w:lineRule="exact"/>
        <w:rPr>
          <w:sz w:val="15"/>
        </w:rPr>
      </w:pPr>
      <w:r/>
    </w:p>
    <w:p>
      <w:pPr>
        <w:spacing w:line="172" w:lineRule="exact"/>
        <w:sectPr>
          <w:footerReference w:type="default" r:id="rId73"/>
          <w:pgSz w:w="11910" w:h="17840"/>
          <w:pgMar w:top="400" w:right="359" w:bottom="732" w:left="1085" w:header="0" w:footer="404" w:gutter="0"/>
        </w:sectPr>
        <w:rPr>
          <w:sz w:val="15"/>
          <w:szCs w:val="15"/>
        </w:rPr>
      </w:pPr>
    </w:p>
    <w:p>
      <w:pPr>
        <w:spacing w:before="70"/>
        <w:rPr/>
      </w:pPr>
      <w:r/>
    </w:p>
    <w:p>
      <w:pPr>
        <w:spacing w:before="70"/>
        <w:rPr/>
      </w:pPr>
      <w:r/>
    </w:p>
    <w:p>
      <w:pPr>
        <w:spacing w:before="70"/>
        <w:rPr/>
      </w:pPr>
      <w:r/>
    </w:p>
    <w:tbl>
      <w:tblPr>
        <w:tblStyle w:val="TableNormal"/>
        <w:tblW w:w="10574"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74"/>
      </w:tblGrid>
      <w:tr>
        <w:trPr>
          <w:trHeight w:val="15329" w:hRule="atLeast"/>
        </w:trPr>
        <w:tc>
          <w:tcPr>
            <w:tcW w:w="10574" w:type="dxa"/>
            <w:vAlign w:val="top"/>
          </w:tcPr>
          <w:p>
            <w:pPr>
              <w:pStyle w:val="TableText"/>
              <w:ind w:left="784"/>
              <w:spacing w:before="187" w:line="219" w:lineRule="auto"/>
              <w:rPr>
                <w:sz w:val="30"/>
                <w:szCs w:val="30"/>
              </w:rPr>
            </w:pPr>
            <w:r>
              <w:rPr>
                <w:sz w:val="30"/>
                <w:szCs w:val="30"/>
                <w:spacing w:val="21"/>
              </w:rPr>
              <w:t>i)侦察保障；</w:t>
            </w:r>
          </w:p>
          <w:p>
            <w:pPr>
              <w:pStyle w:val="TableText"/>
              <w:ind w:left="794"/>
              <w:spacing w:before="105" w:line="214" w:lineRule="auto"/>
              <w:rPr>
                <w:sz w:val="30"/>
                <w:szCs w:val="30"/>
              </w:rPr>
            </w:pPr>
            <w:r>
              <w:rPr>
                <w:sz w:val="30"/>
                <w:szCs w:val="30"/>
                <w:spacing w:val="16"/>
              </w:rPr>
              <w:t>j)电子对抗保障；</w:t>
            </w:r>
          </w:p>
          <w:p>
            <w:pPr>
              <w:pStyle w:val="TableText"/>
              <w:ind w:left="784"/>
              <w:spacing w:before="120" w:line="219" w:lineRule="auto"/>
              <w:rPr>
                <w:sz w:val="30"/>
                <w:szCs w:val="30"/>
              </w:rPr>
            </w:pPr>
            <w:r>
              <w:rPr>
                <w:sz w:val="30"/>
                <w:szCs w:val="30"/>
                <w:spacing w:val="21"/>
              </w:rPr>
              <w:t>k)防卫保障；</w:t>
            </w:r>
          </w:p>
          <w:p>
            <w:pPr>
              <w:pStyle w:val="TableText"/>
              <w:ind w:left="784"/>
              <w:spacing w:before="84" w:line="220" w:lineRule="auto"/>
              <w:rPr>
                <w:sz w:val="30"/>
                <w:szCs w:val="30"/>
              </w:rPr>
            </w:pPr>
            <w:r>
              <w:rPr>
                <w:sz w:val="30"/>
                <w:szCs w:val="30"/>
                <w:spacing w:val="-1"/>
              </w:rPr>
              <w:t>1)其他。</w:t>
            </w:r>
          </w:p>
          <w:p>
            <w:pPr>
              <w:pStyle w:val="TableText"/>
              <w:ind w:left="815"/>
              <w:spacing w:before="120" w:line="219" w:lineRule="auto"/>
              <w:rPr>
                <w:sz w:val="30"/>
                <w:szCs w:val="30"/>
              </w:rPr>
            </w:pPr>
            <w:r>
              <w:rPr>
                <w:sz w:val="30"/>
                <w:szCs w:val="30"/>
                <w:spacing w:val="-1"/>
              </w:rPr>
              <w:t>后勤保障装备配套项目主要考虑：</w:t>
            </w:r>
          </w:p>
          <w:p>
            <w:pPr>
              <w:pStyle w:val="TableText"/>
              <w:ind w:left="784"/>
              <w:spacing w:before="76" w:line="219" w:lineRule="auto"/>
              <w:rPr>
                <w:sz w:val="30"/>
                <w:szCs w:val="30"/>
              </w:rPr>
            </w:pPr>
            <w:r>
              <w:rPr>
                <w:sz w:val="30"/>
                <w:szCs w:val="30"/>
                <w:spacing w:val="21"/>
              </w:rPr>
              <w:t>a)物资保障；</w:t>
            </w:r>
          </w:p>
          <w:p>
            <w:pPr>
              <w:pStyle w:val="TableText"/>
              <w:ind w:left="784"/>
              <w:spacing w:before="122" w:line="219" w:lineRule="auto"/>
              <w:rPr>
                <w:sz w:val="30"/>
                <w:szCs w:val="30"/>
              </w:rPr>
            </w:pPr>
            <w:r>
              <w:rPr>
                <w:sz w:val="30"/>
                <w:szCs w:val="30"/>
                <w:spacing w:val="21"/>
              </w:rPr>
              <w:t>b)卫勤保障；</w:t>
            </w:r>
          </w:p>
          <w:p>
            <w:pPr>
              <w:pStyle w:val="TableText"/>
              <w:ind w:left="794"/>
              <w:spacing w:before="106" w:line="219" w:lineRule="auto"/>
              <w:rPr>
                <w:sz w:val="30"/>
                <w:szCs w:val="30"/>
              </w:rPr>
            </w:pPr>
            <w:r>
              <w:rPr>
                <w:sz w:val="30"/>
                <w:szCs w:val="30"/>
                <w:spacing w:val="21"/>
              </w:rPr>
              <w:t>c)运输保障；</w:t>
            </w:r>
          </w:p>
          <w:p>
            <w:pPr>
              <w:pStyle w:val="TableText"/>
              <w:ind w:left="794"/>
              <w:spacing w:before="95" w:line="220" w:lineRule="auto"/>
              <w:rPr>
                <w:sz w:val="30"/>
                <w:szCs w:val="30"/>
              </w:rPr>
            </w:pPr>
            <w:r>
              <w:rPr>
                <w:sz w:val="30"/>
                <w:szCs w:val="30"/>
              </w:rPr>
              <w:t>d)其他。</w:t>
            </w:r>
          </w:p>
          <w:p>
            <w:pPr>
              <w:pStyle w:val="TableText"/>
              <w:ind w:left="815"/>
              <w:spacing w:before="100" w:line="219" w:lineRule="auto"/>
              <w:rPr>
                <w:sz w:val="30"/>
                <w:szCs w:val="30"/>
              </w:rPr>
            </w:pPr>
            <w:r>
              <w:rPr>
                <w:sz w:val="30"/>
                <w:szCs w:val="30"/>
                <w:spacing w:val="-1"/>
              </w:rPr>
              <w:t>技术保障装备配套项目主要考虑：</w:t>
            </w:r>
          </w:p>
          <w:p>
            <w:pPr>
              <w:pStyle w:val="TableText"/>
              <w:ind w:left="804"/>
              <w:spacing w:before="96" w:line="219" w:lineRule="auto"/>
              <w:rPr>
                <w:sz w:val="30"/>
                <w:szCs w:val="30"/>
              </w:rPr>
            </w:pPr>
            <w:r>
              <w:rPr>
                <w:sz w:val="30"/>
                <w:szCs w:val="30"/>
                <w:spacing w:val="21"/>
              </w:rPr>
              <w:t>a)维修保障；</w:t>
            </w:r>
          </w:p>
          <w:p>
            <w:pPr>
              <w:pStyle w:val="TableText"/>
              <w:ind w:left="804"/>
              <w:spacing w:before="104" w:line="219" w:lineRule="auto"/>
              <w:rPr>
                <w:sz w:val="30"/>
                <w:szCs w:val="30"/>
              </w:rPr>
            </w:pPr>
            <w:r>
              <w:rPr>
                <w:sz w:val="30"/>
                <w:szCs w:val="30"/>
                <w:spacing w:val="21"/>
              </w:rPr>
              <w:t>b)备件保障；</w:t>
            </w:r>
          </w:p>
          <w:p>
            <w:pPr>
              <w:pStyle w:val="TableText"/>
              <w:ind w:left="794"/>
              <w:spacing w:before="115" w:line="219" w:lineRule="auto"/>
              <w:rPr>
                <w:sz w:val="30"/>
                <w:szCs w:val="30"/>
              </w:rPr>
            </w:pPr>
            <w:r>
              <w:rPr>
                <w:sz w:val="30"/>
                <w:szCs w:val="30"/>
                <w:spacing w:val="21"/>
              </w:rPr>
              <w:t>c)计量保障；</w:t>
            </w:r>
          </w:p>
          <w:p>
            <w:pPr>
              <w:pStyle w:val="TableText"/>
              <w:ind w:left="784"/>
              <w:spacing w:before="104" w:line="219" w:lineRule="auto"/>
              <w:rPr>
                <w:sz w:val="30"/>
                <w:szCs w:val="30"/>
              </w:rPr>
            </w:pPr>
            <w:r>
              <w:rPr>
                <w:sz w:val="30"/>
                <w:szCs w:val="30"/>
                <w:spacing w:val="21"/>
              </w:rPr>
              <w:t>d)化验保障；</w:t>
            </w:r>
          </w:p>
          <w:p>
            <w:pPr>
              <w:pStyle w:val="TableText"/>
              <w:ind w:left="794"/>
              <w:spacing w:before="94" w:line="220" w:lineRule="auto"/>
              <w:rPr>
                <w:sz w:val="30"/>
                <w:szCs w:val="30"/>
              </w:rPr>
            </w:pPr>
            <w:r>
              <w:rPr>
                <w:sz w:val="30"/>
                <w:szCs w:val="30"/>
              </w:rPr>
              <w:t>e)其他。</w:t>
            </w:r>
          </w:p>
          <w:p>
            <w:pPr>
              <w:pStyle w:val="TableText"/>
              <w:ind w:left="184"/>
              <w:spacing w:before="102" w:line="219" w:lineRule="auto"/>
              <w:rPr>
                <w:sz w:val="30"/>
                <w:szCs w:val="30"/>
              </w:rPr>
            </w:pPr>
            <w:r>
              <w:rPr>
                <w:sz w:val="30"/>
                <w:szCs w:val="30"/>
                <w:spacing w:val="1"/>
              </w:rPr>
              <w:t>4主要作战使用性能指标</w:t>
            </w:r>
          </w:p>
          <w:p>
            <w:pPr>
              <w:pStyle w:val="TableText"/>
              <w:ind w:left="184" w:right="438" w:firstLine="630"/>
              <w:spacing w:before="103" w:line="267" w:lineRule="auto"/>
              <w:rPr>
                <w:sz w:val="30"/>
                <w:szCs w:val="30"/>
              </w:rPr>
            </w:pPr>
            <w:r>
              <w:rPr>
                <w:sz w:val="30"/>
                <w:szCs w:val="30"/>
              </w:rPr>
              <w:t>任何一种装备的作战使用性能指标都由两部分构成，即通用性指标和特</w:t>
            </w:r>
            <w:r>
              <w:rPr>
                <w:sz w:val="30"/>
                <w:szCs w:val="30"/>
                <w:spacing w:val="9"/>
              </w:rPr>
              <w:t xml:space="preserve"> </w:t>
            </w:r>
            <w:r>
              <w:rPr>
                <w:sz w:val="30"/>
                <w:szCs w:val="30"/>
              </w:rPr>
              <w:t>征性指标。应对这两类指标的项目和内容给出明确阐述。</w:t>
            </w:r>
          </w:p>
          <w:p>
            <w:pPr>
              <w:pStyle w:val="TableText"/>
              <w:ind w:left="184"/>
              <w:spacing w:before="34" w:line="220" w:lineRule="auto"/>
              <w:rPr>
                <w:sz w:val="30"/>
                <w:szCs w:val="30"/>
              </w:rPr>
            </w:pPr>
            <w:r>
              <w:rPr>
                <w:sz w:val="30"/>
                <w:szCs w:val="30"/>
                <w:spacing w:val="1"/>
              </w:rPr>
              <w:t>4.1通用性指标</w:t>
            </w:r>
          </w:p>
          <w:p>
            <w:pPr>
              <w:pStyle w:val="TableText"/>
              <w:ind w:left="184" w:firstLine="649"/>
              <w:spacing w:before="102" w:line="272" w:lineRule="auto"/>
              <w:rPr>
                <w:sz w:val="30"/>
                <w:szCs w:val="30"/>
              </w:rPr>
            </w:pPr>
            <w:r>
              <w:rPr>
                <w:sz w:val="30"/>
                <w:szCs w:val="30"/>
                <w:spacing w:val="-9"/>
              </w:rPr>
              <w:t>通用性指标是各类武器装备都应具备的指标，这些</w:t>
            </w:r>
            <w:r>
              <w:rPr>
                <w:sz w:val="30"/>
                <w:szCs w:val="30"/>
                <w:spacing w:val="-10"/>
              </w:rPr>
              <w:t>指标在全军范围内都是相</w:t>
            </w:r>
            <w:r>
              <w:rPr>
                <w:sz w:val="30"/>
                <w:szCs w:val="30"/>
              </w:rPr>
              <w:t xml:space="preserve">  </w:t>
            </w:r>
            <w:r>
              <w:rPr>
                <w:sz w:val="30"/>
                <w:szCs w:val="30"/>
                <w:spacing w:val="-4"/>
              </w:rPr>
              <w:t>同的。若有特殊解释，应单独说明。各类装备考虑的通用性指标项目一般包括：</w:t>
            </w:r>
          </w:p>
          <w:p>
            <w:pPr>
              <w:pStyle w:val="TableText"/>
              <w:ind w:left="804"/>
              <w:spacing w:before="36" w:line="219" w:lineRule="auto"/>
              <w:rPr>
                <w:sz w:val="30"/>
                <w:szCs w:val="30"/>
              </w:rPr>
            </w:pPr>
            <w:r>
              <w:rPr>
                <w:sz w:val="30"/>
                <w:szCs w:val="30"/>
                <w:spacing w:val="10"/>
              </w:rPr>
              <w:t>a)可靠性、维修性和保障性；</w:t>
            </w:r>
          </w:p>
          <w:p>
            <w:pPr>
              <w:pStyle w:val="TableText"/>
              <w:ind w:left="804"/>
              <w:spacing w:before="102" w:line="219" w:lineRule="auto"/>
              <w:rPr>
                <w:sz w:val="30"/>
                <w:szCs w:val="30"/>
              </w:rPr>
            </w:pPr>
            <w:r>
              <w:rPr>
                <w:sz w:val="30"/>
                <w:szCs w:val="30"/>
                <w:spacing w:val="24"/>
              </w:rPr>
              <w:t>b)机动性；</w:t>
            </w:r>
          </w:p>
          <w:p>
            <w:pPr>
              <w:pStyle w:val="TableText"/>
              <w:ind w:left="804"/>
              <w:spacing w:before="116" w:line="219" w:lineRule="auto"/>
              <w:rPr>
                <w:sz w:val="30"/>
                <w:szCs w:val="30"/>
              </w:rPr>
            </w:pPr>
            <w:r>
              <w:rPr>
                <w:sz w:val="30"/>
                <w:szCs w:val="30"/>
                <w:spacing w:val="21"/>
              </w:rPr>
              <w:t>c)反应能力；</w:t>
            </w:r>
          </w:p>
          <w:p>
            <w:pPr>
              <w:pStyle w:val="TableText"/>
              <w:ind w:left="794"/>
              <w:spacing w:before="94" w:line="219" w:lineRule="auto"/>
              <w:rPr>
                <w:sz w:val="30"/>
                <w:szCs w:val="30"/>
              </w:rPr>
            </w:pPr>
            <w:r>
              <w:rPr>
                <w:sz w:val="30"/>
                <w:szCs w:val="30"/>
                <w:spacing w:val="21"/>
              </w:rPr>
              <w:t>d)伪装能力；</w:t>
            </w:r>
          </w:p>
          <w:p>
            <w:pPr>
              <w:pStyle w:val="TableText"/>
              <w:ind w:left="815"/>
              <w:spacing w:before="105" w:line="219" w:lineRule="auto"/>
              <w:rPr>
                <w:sz w:val="30"/>
                <w:szCs w:val="30"/>
              </w:rPr>
            </w:pPr>
            <w:r>
              <w:rPr>
                <w:sz w:val="30"/>
                <w:szCs w:val="30"/>
                <w:spacing w:val="16"/>
              </w:rPr>
              <w:t>e)电子防御能力；</w:t>
            </w:r>
          </w:p>
          <w:p>
            <w:pPr>
              <w:pStyle w:val="TableText"/>
              <w:ind w:left="794"/>
              <w:spacing w:before="94" w:line="219" w:lineRule="auto"/>
              <w:rPr>
                <w:sz w:val="30"/>
                <w:szCs w:val="30"/>
              </w:rPr>
            </w:pPr>
            <w:r>
              <w:rPr>
                <w:sz w:val="30"/>
                <w:szCs w:val="30"/>
                <w:spacing w:val="24"/>
              </w:rPr>
              <w:t>f)兼容性；</w:t>
            </w:r>
          </w:p>
          <w:p>
            <w:pPr>
              <w:pStyle w:val="TableText"/>
              <w:ind w:left="794"/>
              <w:spacing w:before="93" w:line="214" w:lineRule="auto"/>
              <w:rPr>
                <w:sz w:val="30"/>
                <w:szCs w:val="30"/>
              </w:rPr>
            </w:pPr>
            <w:r>
              <w:rPr>
                <w:sz w:val="30"/>
                <w:szCs w:val="30"/>
                <w:spacing w:val="24"/>
              </w:rPr>
              <w:t>g)安全性；</w:t>
            </w:r>
          </w:p>
          <w:p>
            <w:pPr>
              <w:pStyle w:val="TableText"/>
              <w:ind w:left="784"/>
              <w:spacing w:before="114" w:line="220" w:lineRule="auto"/>
              <w:rPr>
                <w:sz w:val="30"/>
                <w:szCs w:val="30"/>
              </w:rPr>
            </w:pPr>
            <w:r>
              <w:rPr>
                <w:sz w:val="30"/>
                <w:szCs w:val="30"/>
                <w:spacing w:val="24"/>
              </w:rPr>
              <w:t>h)经济性；</w:t>
            </w:r>
          </w:p>
          <w:p>
            <w:pPr>
              <w:pStyle w:val="TableText"/>
              <w:ind w:left="784"/>
              <w:spacing w:before="112" w:line="220" w:lineRule="auto"/>
              <w:rPr>
                <w:sz w:val="30"/>
                <w:szCs w:val="30"/>
              </w:rPr>
            </w:pPr>
            <w:r>
              <w:rPr>
                <w:sz w:val="30"/>
                <w:szCs w:val="30"/>
                <w:spacing w:val="18"/>
              </w:rPr>
              <w:t>i)环境适应性；</w:t>
            </w:r>
          </w:p>
          <w:p>
            <w:pPr>
              <w:pStyle w:val="TableText"/>
              <w:ind w:left="784"/>
              <w:spacing w:before="74" w:line="214" w:lineRule="auto"/>
              <w:rPr>
                <w:sz w:val="30"/>
                <w:szCs w:val="30"/>
              </w:rPr>
            </w:pPr>
            <w:r>
              <w:rPr>
                <w:sz w:val="30"/>
                <w:szCs w:val="30"/>
                <w:spacing w:val="14"/>
              </w:rPr>
              <w:t>j)人-机-环工程；</w:t>
            </w:r>
          </w:p>
          <w:p>
            <w:pPr>
              <w:pStyle w:val="TableText"/>
              <w:ind w:left="824"/>
              <w:spacing w:before="128" w:line="219" w:lineRule="auto"/>
              <w:rPr>
                <w:sz w:val="30"/>
                <w:szCs w:val="30"/>
              </w:rPr>
            </w:pPr>
            <w:r>
              <w:rPr>
                <w:sz w:val="30"/>
                <w:szCs w:val="30"/>
                <w:spacing w:val="11"/>
              </w:rPr>
              <w:t>k)尺寸、体积和重量要求；</w:t>
            </w:r>
          </w:p>
          <w:p>
            <w:pPr>
              <w:pStyle w:val="TableText"/>
              <w:ind w:left="784"/>
              <w:spacing w:before="107" w:line="220" w:lineRule="auto"/>
              <w:rPr>
                <w:sz w:val="30"/>
                <w:szCs w:val="30"/>
              </w:rPr>
            </w:pPr>
            <w:r>
              <w:rPr>
                <w:sz w:val="30"/>
                <w:szCs w:val="30"/>
                <w:spacing w:val="18"/>
              </w:rPr>
              <w:t>1)标准化要求；</w:t>
            </w:r>
          </w:p>
        </w:tc>
      </w:tr>
    </w:tbl>
    <w:p>
      <w:pPr>
        <w:pStyle w:val="BodyText"/>
        <w:rPr/>
      </w:pPr>
      <w:r/>
    </w:p>
    <w:p>
      <w:pPr>
        <w:sectPr>
          <w:footerReference w:type="default" r:id="rId74"/>
          <w:pgSz w:w="11910" w:h="17890"/>
          <w:pgMar w:top="400" w:right="670" w:bottom="952" w:left="655" w:header="0" w:footer="699" w:gutter="0"/>
        </w:sectPr>
        <w:rPr/>
      </w:pPr>
    </w:p>
    <w:p>
      <w:pPr>
        <w:spacing w:before="53"/>
        <w:rPr/>
      </w:pPr>
      <w:r/>
    </w:p>
    <w:p>
      <w:pPr>
        <w:spacing w:before="52"/>
        <w:rPr/>
      </w:pPr>
      <w:r/>
    </w:p>
    <w:p>
      <w:pPr>
        <w:spacing w:before="52"/>
        <w:rPr/>
      </w:pPr>
      <w:r/>
    </w:p>
    <w:p>
      <w:pPr>
        <w:spacing w:before="52"/>
        <w:rPr/>
      </w:pPr>
      <w:r/>
    </w:p>
    <w:tbl>
      <w:tblPr>
        <w:tblStyle w:val="TableNormal"/>
        <w:tblW w:w="10515"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15"/>
      </w:tblGrid>
      <w:tr>
        <w:trPr>
          <w:trHeight w:val="15279" w:hRule="atLeast"/>
        </w:trPr>
        <w:tc>
          <w:tcPr>
            <w:tcW w:w="10515" w:type="dxa"/>
            <w:vAlign w:val="top"/>
          </w:tcPr>
          <w:p>
            <w:pPr>
              <w:pStyle w:val="TableText"/>
              <w:ind w:left="784"/>
              <w:spacing w:before="198" w:line="221" w:lineRule="auto"/>
              <w:rPr>
                <w:sz w:val="30"/>
                <w:szCs w:val="30"/>
              </w:rPr>
            </w:pPr>
            <w:r>
              <w:rPr>
                <w:sz w:val="30"/>
                <w:szCs w:val="30"/>
                <w:spacing w:val="21"/>
              </w:rPr>
              <w:t>m)能源要求；</w:t>
            </w:r>
          </w:p>
          <w:p>
            <w:pPr>
              <w:pStyle w:val="TableText"/>
              <w:ind w:left="794"/>
              <w:spacing w:before="90" w:line="220" w:lineRule="auto"/>
              <w:rPr>
                <w:sz w:val="30"/>
                <w:szCs w:val="30"/>
              </w:rPr>
            </w:pPr>
            <w:r>
              <w:rPr>
                <w:sz w:val="30"/>
                <w:szCs w:val="30"/>
              </w:rPr>
              <w:t>n)其他。</w:t>
            </w:r>
          </w:p>
          <w:p>
            <w:pPr>
              <w:pStyle w:val="TableText"/>
              <w:ind w:left="234" w:right="69" w:firstLine="600"/>
              <w:spacing w:before="112" w:line="280" w:lineRule="auto"/>
              <w:rPr>
                <w:sz w:val="30"/>
                <w:szCs w:val="30"/>
              </w:rPr>
            </w:pPr>
            <w:r>
              <w:rPr>
                <w:sz w:val="30"/>
                <w:szCs w:val="30"/>
              </w:rPr>
              <w:t>上述各种通用性指标的论证方法，在不同的装备之间，存在着一定差别， </w:t>
            </w:r>
            <w:r>
              <w:rPr>
                <w:sz w:val="30"/>
                <w:szCs w:val="30"/>
              </w:rPr>
              <w:t>可根据装备特点给出相应的论证方法，具体可参照GJBz 20221和相关装备</w:t>
            </w:r>
          </w:p>
          <w:p>
            <w:pPr>
              <w:pStyle w:val="TableText"/>
              <w:ind w:left="205"/>
              <w:spacing w:line="220" w:lineRule="auto"/>
              <w:rPr>
                <w:sz w:val="30"/>
                <w:szCs w:val="30"/>
              </w:rPr>
            </w:pPr>
            <w:r>
              <w:rPr>
                <w:sz w:val="30"/>
                <w:szCs w:val="30"/>
              </w:rPr>
              <w:t>论证规范的要求确定。</w:t>
            </w:r>
          </w:p>
          <w:p>
            <w:pPr>
              <w:pStyle w:val="TableText"/>
              <w:ind w:left="175"/>
              <w:spacing w:before="101" w:line="219" w:lineRule="auto"/>
              <w:rPr>
                <w:sz w:val="30"/>
                <w:szCs w:val="30"/>
              </w:rPr>
            </w:pPr>
            <w:r>
              <w:rPr>
                <w:sz w:val="30"/>
                <w:szCs w:val="30"/>
                <w:spacing w:val="1"/>
              </w:rPr>
              <w:t>4.2特征性指标</w:t>
            </w:r>
          </w:p>
          <w:p>
            <w:pPr>
              <w:pStyle w:val="TableText"/>
              <w:ind w:left="835"/>
              <w:spacing w:before="94" w:line="219" w:lineRule="auto"/>
              <w:rPr>
                <w:sz w:val="30"/>
                <w:szCs w:val="30"/>
              </w:rPr>
            </w:pPr>
            <w:r>
              <w:rPr>
                <w:sz w:val="30"/>
                <w:szCs w:val="30"/>
              </w:rPr>
              <w:t>特征性指标是指那些直接反映某类别武器装备自身规律和特点的一些</w:t>
            </w:r>
          </w:p>
          <w:p>
            <w:pPr>
              <w:pStyle w:val="TableText"/>
              <w:ind w:left="234"/>
              <w:spacing w:before="102" w:line="219" w:lineRule="auto"/>
              <w:rPr>
                <w:sz w:val="30"/>
                <w:szCs w:val="30"/>
              </w:rPr>
            </w:pPr>
            <w:r>
              <w:rPr>
                <w:sz w:val="30"/>
                <w:szCs w:val="30"/>
              </w:rPr>
              <w:t>指标，它代表了某类别武器装备的基本属性和使用特征。在一定意义上讲，</w:t>
            </w:r>
          </w:p>
          <w:p>
            <w:pPr>
              <w:pStyle w:val="TableText"/>
              <w:ind w:left="215" w:right="123"/>
              <w:spacing w:before="106" w:line="281" w:lineRule="auto"/>
              <w:rPr>
                <w:sz w:val="30"/>
                <w:szCs w:val="30"/>
              </w:rPr>
            </w:pPr>
            <w:r>
              <w:rPr>
                <w:sz w:val="30"/>
                <w:szCs w:val="30"/>
                <w:spacing w:val="4"/>
              </w:rPr>
              <w:t>这种指标决定了某一型号是否能够发展和存在。如导弹装备的射程、威力、</w:t>
            </w:r>
            <w:r>
              <w:rPr>
                <w:sz w:val="30"/>
                <w:szCs w:val="30"/>
                <w:spacing w:val="16"/>
              </w:rPr>
              <w:t xml:space="preserve"> </w:t>
            </w:r>
            <w:r>
              <w:rPr>
                <w:sz w:val="30"/>
                <w:szCs w:val="30"/>
                <w:spacing w:val="-1"/>
              </w:rPr>
              <w:t>精度等，通信装备的通信距离、容量、传输速率、通信覆盖范围等。要根据具</w:t>
            </w:r>
            <w:r>
              <w:rPr>
                <w:sz w:val="30"/>
                <w:szCs w:val="30"/>
              </w:rPr>
              <w:t xml:space="preserve"> </w:t>
            </w:r>
            <w:r>
              <w:rPr>
                <w:sz w:val="30"/>
                <w:szCs w:val="30"/>
              </w:rPr>
              <w:t>体型号装备的特点确定特征性指标项目，并给出具体解</w:t>
            </w:r>
            <w:r>
              <w:rPr>
                <w:sz w:val="30"/>
                <w:szCs w:val="30"/>
                <w:spacing w:val="-1"/>
              </w:rPr>
              <w:t>释。</w:t>
            </w:r>
          </w:p>
          <w:p>
            <w:pPr>
              <w:pStyle w:val="TableText"/>
              <w:ind w:left="215" w:right="355" w:firstLine="619"/>
              <w:spacing w:before="3" w:line="273" w:lineRule="auto"/>
              <w:rPr>
                <w:sz w:val="30"/>
                <w:szCs w:val="30"/>
              </w:rPr>
            </w:pPr>
            <w:r>
              <w:rPr>
                <w:sz w:val="30"/>
                <w:szCs w:val="30"/>
              </w:rPr>
              <w:t>各类武器装备特征性指标差别很大，以坦克装甲防护指标论证为例，论</w:t>
            </w:r>
            <w:r>
              <w:rPr>
                <w:sz w:val="30"/>
                <w:szCs w:val="30"/>
                <w:spacing w:val="13"/>
              </w:rPr>
              <w:t xml:space="preserve"> </w:t>
            </w:r>
            <w:r>
              <w:rPr>
                <w:sz w:val="30"/>
                <w:szCs w:val="30"/>
              </w:rPr>
              <w:t>证方法步骤一般包括：</w:t>
            </w:r>
          </w:p>
          <w:p>
            <w:pPr>
              <w:pStyle w:val="TableText"/>
              <w:ind w:left="234" w:right="396" w:firstLine="560"/>
              <w:spacing w:before="1" w:line="257" w:lineRule="auto"/>
              <w:rPr>
                <w:sz w:val="30"/>
                <w:szCs w:val="30"/>
              </w:rPr>
            </w:pPr>
            <w:r>
              <w:rPr>
                <w:sz w:val="30"/>
                <w:szCs w:val="30"/>
              </w:rPr>
              <w:t>a)威胁分析，主要内容应包括敌进攻武器性能特点、坦克各部位遭受攻</w:t>
            </w:r>
            <w:r>
              <w:rPr>
                <w:sz w:val="30"/>
                <w:szCs w:val="30"/>
                <w:spacing w:val="12"/>
              </w:rPr>
              <w:t xml:space="preserve"> </w:t>
            </w:r>
            <w:r>
              <w:rPr>
                <w:sz w:val="30"/>
                <w:szCs w:val="30"/>
                <w:spacing w:val="11"/>
              </w:rPr>
              <w:t>击的破坏概率及作战环境等；</w:t>
            </w:r>
          </w:p>
          <w:p>
            <w:pPr>
              <w:pStyle w:val="TableText"/>
              <w:ind w:left="234" w:right="220" w:firstLine="590"/>
              <w:spacing w:before="105" w:line="247" w:lineRule="auto"/>
              <w:rPr>
                <w:sz w:val="30"/>
                <w:szCs w:val="30"/>
              </w:rPr>
            </w:pPr>
            <w:r>
              <w:rPr>
                <w:sz w:val="30"/>
                <w:szCs w:val="30"/>
              </w:rPr>
              <w:t>b)约束条件分析，主要内容应包括现有装甲的防护技</w:t>
            </w:r>
            <w:r>
              <w:rPr>
                <w:sz w:val="30"/>
                <w:szCs w:val="30"/>
                <w:spacing w:val="-1"/>
              </w:rPr>
              <w:t>术水平、装甲车辆</w:t>
            </w:r>
            <w:r>
              <w:rPr>
                <w:sz w:val="30"/>
                <w:szCs w:val="30"/>
              </w:rPr>
              <w:t xml:space="preserve">  </w:t>
            </w:r>
            <w:r>
              <w:rPr>
                <w:sz w:val="30"/>
                <w:szCs w:val="30"/>
                <w:spacing w:val="4"/>
              </w:rPr>
              <w:t>总体技术性能要求对装甲防护的限制及国内资源对装甲材料的保障能力等；</w:t>
            </w:r>
          </w:p>
          <w:p>
            <w:pPr>
              <w:pStyle w:val="TableText"/>
              <w:ind w:left="804"/>
              <w:spacing w:before="104" w:line="219" w:lineRule="auto"/>
              <w:rPr>
                <w:sz w:val="30"/>
                <w:szCs w:val="30"/>
              </w:rPr>
            </w:pPr>
            <w:r>
              <w:rPr>
                <w:sz w:val="30"/>
                <w:szCs w:val="30"/>
                <w:spacing w:val="7"/>
              </w:rPr>
              <w:t>c)提出装甲防护指标，如装甲厚度和倾角等；</w:t>
            </w:r>
          </w:p>
          <w:p>
            <w:pPr>
              <w:pStyle w:val="TableText"/>
              <w:ind w:left="825"/>
              <w:spacing w:before="103" w:line="218" w:lineRule="auto"/>
              <w:rPr>
                <w:sz w:val="30"/>
                <w:szCs w:val="30"/>
              </w:rPr>
            </w:pPr>
            <w:r>
              <w:rPr>
                <w:sz w:val="30"/>
                <w:szCs w:val="30"/>
                <w:spacing w:val="8"/>
              </w:rPr>
              <w:t>d)建立模型，对防护指标进行评估；</w:t>
            </w:r>
          </w:p>
          <w:p>
            <w:pPr>
              <w:pStyle w:val="TableText"/>
              <w:ind w:left="825"/>
              <w:spacing w:before="110" w:line="220" w:lineRule="auto"/>
              <w:rPr>
                <w:sz w:val="30"/>
                <w:szCs w:val="30"/>
              </w:rPr>
            </w:pPr>
            <w:r>
              <w:rPr>
                <w:sz w:val="30"/>
                <w:szCs w:val="30"/>
              </w:rPr>
              <w:t>e)综合分析，确定指标要求。</w:t>
            </w:r>
          </w:p>
          <w:p>
            <w:pPr>
              <w:pStyle w:val="TableText"/>
              <w:ind w:left="175"/>
              <w:spacing w:before="89" w:line="218" w:lineRule="auto"/>
              <w:rPr>
                <w:sz w:val="30"/>
                <w:szCs w:val="30"/>
              </w:rPr>
            </w:pPr>
            <w:r>
              <w:rPr>
                <w:sz w:val="30"/>
                <w:szCs w:val="30"/>
                <w:spacing w:val="-15"/>
              </w:rPr>
              <w:t>5</w:t>
            </w:r>
            <w:r>
              <w:rPr>
                <w:sz w:val="30"/>
                <w:szCs w:val="30"/>
                <w:spacing w:val="-28"/>
              </w:rPr>
              <w:t xml:space="preserve"> </w:t>
            </w:r>
            <w:r>
              <w:rPr>
                <w:sz w:val="30"/>
                <w:szCs w:val="30"/>
                <w:spacing w:val="-15"/>
              </w:rPr>
              <w:t>效</w:t>
            </w:r>
            <w:r>
              <w:rPr>
                <w:sz w:val="30"/>
                <w:szCs w:val="30"/>
                <w:spacing w:val="-26"/>
              </w:rPr>
              <w:t xml:space="preserve"> </w:t>
            </w:r>
            <w:r>
              <w:rPr>
                <w:sz w:val="30"/>
                <w:szCs w:val="30"/>
                <w:spacing w:val="-15"/>
              </w:rPr>
              <w:t>能</w:t>
            </w:r>
            <w:r>
              <w:rPr>
                <w:sz w:val="30"/>
                <w:szCs w:val="30"/>
                <w:spacing w:val="-39"/>
              </w:rPr>
              <w:t xml:space="preserve"> </w:t>
            </w:r>
            <w:r>
              <w:rPr>
                <w:sz w:val="30"/>
                <w:szCs w:val="30"/>
                <w:spacing w:val="-15"/>
              </w:rPr>
              <w:t>评</w:t>
            </w:r>
            <w:r>
              <w:rPr>
                <w:sz w:val="30"/>
                <w:szCs w:val="30"/>
                <w:spacing w:val="-38"/>
              </w:rPr>
              <w:t xml:space="preserve"> </w:t>
            </w:r>
            <w:r>
              <w:rPr>
                <w:sz w:val="30"/>
                <w:szCs w:val="30"/>
                <w:spacing w:val="-15"/>
              </w:rPr>
              <w:t>估</w:t>
            </w:r>
          </w:p>
          <w:p>
            <w:pPr>
              <w:pStyle w:val="TableText"/>
              <w:ind w:left="835"/>
              <w:spacing w:before="95" w:line="218" w:lineRule="auto"/>
              <w:rPr>
                <w:sz w:val="30"/>
                <w:szCs w:val="30"/>
              </w:rPr>
            </w:pPr>
            <w:r>
              <w:rPr>
                <w:sz w:val="30"/>
                <w:szCs w:val="30"/>
              </w:rPr>
              <w:t>主要性能指标确定后，应进行效能评估。效能评估的一般步骤是：</w:t>
            </w:r>
          </w:p>
          <w:p>
            <w:pPr>
              <w:pStyle w:val="TableText"/>
              <w:ind w:left="215" w:right="386" w:firstLine="589"/>
              <w:spacing w:before="117" w:line="244" w:lineRule="auto"/>
              <w:rPr>
                <w:sz w:val="30"/>
                <w:szCs w:val="30"/>
              </w:rPr>
            </w:pPr>
            <w:r>
              <w:rPr>
                <w:sz w:val="30"/>
                <w:szCs w:val="30"/>
              </w:rPr>
              <w:t>a)根据装备的主要性能指标、作战使用方式、打击目标特性和可能的对</w:t>
            </w:r>
            <w:r>
              <w:rPr>
                <w:sz w:val="30"/>
                <w:szCs w:val="30"/>
                <w:spacing w:val="12"/>
              </w:rPr>
              <w:t xml:space="preserve"> </w:t>
            </w:r>
            <w:r>
              <w:rPr>
                <w:sz w:val="30"/>
                <w:szCs w:val="30"/>
                <w:spacing w:val="9"/>
              </w:rPr>
              <w:t>抗情况等建立效能评估指标体系；</w:t>
            </w:r>
          </w:p>
          <w:p>
            <w:pPr>
              <w:pStyle w:val="TableText"/>
              <w:ind w:left="825"/>
              <w:spacing w:before="116" w:line="218" w:lineRule="auto"/>
              <w:rPr>
                <w:sz w:val="30"/>
                <w:szCs w:val="30"/>
              </w:rPr>
            </w:pPr>
            <w:r>
              <w:rPr>
                <w:sz w:val="30"/>
                <w:szCs w:val="30"/>
                <w:spacing w:val="11"/>
              </w:rPr>
              <w:t>b)选择作战效能评估方法；</w:t>
            </w:r>
          </w:p>
          <w:p>
            <w:pPr>
              <w:pStyle w:val="TableText"/>
              <w:ind w:left="825"/>
              <w:spacing w:before="116" w:line="218" w:lineRule="auto"/>
              <w:rPr>
                <w:sz w:val="30"/>
                <w:szCs w:val="30"/>
              </w:rPr>
            </w:pPr>
            <w:r>
              <w:rPr>
                <w:sz w:val="30"/>
                <w:szCs w:val="30"/>
                <w:spacing w:val="-1"/>
              </w:rPr>
              <w:t>c)进行分析和评估。</w:t>
            </w:r>
          </w:p>
          <w:p>
            <w:pPr>
              <w:pStyle w:val="TableText"/>
              <w:ind w:left="835"/>
              <w:spacing w:before="76" w:line="218" w:lineRule="auto"/>
              <w:rPr>
                <w:sz w:val="30"/>
                <w:szCs w:val="30"/>
              </w:rPr>
            </w:pPr>
            <w:r>
              <w:rPr>
                <w:sz w:val="30"/>
                <w:szCs w:val="30"/>
                <w:spacing w:val="-4"/>
              </w:rPr>
              <w:t>应根据具体装备的特点，参照GJB4054—2000《武器装备论证手册编写</w:t>
            </w:r>
          </w:p>
          <w:p>
            <w:pPr>
              <w:pStyle w:val="TableText"/>
              <w:ind w:left="234" w:right="228" w:hanging="19"/>
              <w:spacing w:before="107" w:line="278" w:lineRule="auto"/>
              <w:rPr>
                <w:sz w:val="30"/>
                <w:szCs w:val="30"/>
              </w:rPr>
            </w:pPr>
            <w:r>
              <w:rPr>
                <w:sz w:val="30"/>
                <w:szCs w:val="30"/>
              </w:rPr>
              <w:t>规则》附录A“装备效能评估的一般程序”和有关标准，给出具体的分析与评</w:t>
            </w:r>
            <w:r>
              <w:rPr>
                <w:sz w:val="30"/>
                <w:szCs w:val="30"/>
                <w:spacing w:val="10"/>
              </w:rPr>
              <w:t xml:space="preserve"> </w:t>
            </w:r>
            <w:r>
              <w:rPr>
                <w:sz w:val="30"/>
                <w:szCs w:val="30"/>
              </w:rPr>
              <w:t>估方法及应用注意事项。</w:t>
            </w:r>
          </w:p>
          <w:p>
            <w:pPr>
              <w:pStyle w:val="TableText"/>
              <w:ind w:left="195"/>
              <w:spacing w:before="8" w:line="220" w:lineRule="auto"/>
              <w:rPr>
                <w:sz w:val="30"/>
                <w:szCs w:val="30"/>
              </w:rPr>
            </w:pPr>
            <w:r>
              <w:rPr>
                <w:sz w:val="30"/>
                <w:szCs w:val="30"/>
                <w:spacing w:val="1"/>
              </w:rPr>
              <w:t>6进度或周期要求</w:t>
            </w:r>
          </w:p>
          <w:p>
            <w:pPr>
              <w:pStyle w:val="TableText"/>
              <w:ind w:left="234" w:firstLine="599"/>
              <w:spacing w:before="99" w:line="279" w:lineRule="auto"/>
              <w:rPr>
                <w:sz w:val="30"/>
                <w:szCs w:val="30"/>
              </w:rPr>
            </w:pPr>
            <w:r>
              <w:rPr>
                <w:sz w:val="30"/>
                <w:szCs w:val="30"/>
                <w:spacing w:val="-2"/>
              </w:rPr>
              <w:t>依据作战训练或执行其他特殊任务急需程度、技术成熟程度、科研生</w:t>
            </w:r>
            <w:r>
              <w:rPr>
                <w:sz w:val="30"/>
                <w:szCs w:val="30"/>
                <w:spacing w:val="-3"/>
              </w:rPr>
              <w:t>产能</w:t>
            </w:r>
            <w:r>
              <w:rPr>
                <w:sz w:val="30"/>
                <w:szCs w:val="30"/>
              </w:rPr>
              <w:t xml:space="preserve">  </w:t>
            </w:r>
            <w:r>
              <w:rPr>
                <w:sz w:val="30"/>
                <w:szCs w:val="30"/>
                <w:spacing w:val="-15"/>
              </w:rPr>
              <w:t>力、科研管理水平、投资强度和其他因素，提出研制进度或周期要求，内容包括：</w:t>
            </w:r>
          </w:p>
          <w:p>
            <w:pPr>
              <w:pStyle w:val="TableText"/>
              <w:spacing w:before="6" w:line="219" w:lineRule="auto"/>
              <w:jc w:val="right"/>
              <w:rPr>
                <w:sz w:val="30"/>
                <w:szCs w:val="30"/>
              </w:rPr>
            </w:pPr>
            <w:r>
              <w:rPr>
                <w:sz w:val="30"/>
                <w:szCs w:val="30"/>
                <w:spacing w:val="3"/>
              </w:rPr>
              <w:t>a)从研制开始到定型的整个过程中各研制阶</w:t>
            </w:r>
            <w:r>
              <w:rPr>
                <w:sz w:val="30"/>
                <w:szCs w:val="30"/>
                <w:spacing w:val="2"/>
              </w:rPr>
              <w:t>段的具体进度(或周期)要求；</w:t>
            </w:r>
          </w:p>
        </w:tc>
      </w:tr>
    </w:tbl>
    <w:p>
      <w:pPr>
        <w:pStyle w:val="BodyText"/>
        <w:spacing w:line="239" w:lineRule="exact"/>
        <w:rPr>
          <w:sz w:val="20"/>
        </w:rPr>
      </w:pPr>
      <w:r/>
    </w:p>
    <w:p>
      <w:pPr>
        <w:spacing w:line="239" w:lineRule="exact"/>
        <w:sectPr>
          <w:footerReference w:type="default" r:id="rId75"/>
          <w:pgSz w:w="11910" w:h="17840"/>
          <w:pgMar w:top="400" w:right="399" w:bottom="715" w:left="984" w:header="0" w:footer="489" w:gutter="0"/>
        </w:sectPr>
        <w:rPr>
          <w:sz w:val="20"/>
          <w:szCs w:val="20"/>
        </w:rPr>
      </w:pPr>
    </w:p>
    <w:p>
      <w:pPr>
        <w:spacing w:before="44"/>
        <w:rPr/>
      </w:pPr>
      <w:r/>
    </w:p>
    <w:p>
      <w:pPr>
        <w:spacing w:before="43"/>
        <w:rPr/>
      </w:pPr>
      <w:r/>
    </w:p>
    <w:p>
      <w:pPr>
        <w:spacing w:before="43"/>
        <w:rPr/>
      </w:pPr>
      <w:r/>
    </w:p>
    <w:tbl>
      <w:tblPr>
        <w:tblStyle w:val="TableNormal"/>
        <w:tblW w:w="10467"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67"/>
      </w:tblGrid>
      <w:tr>
        <w:trPr>
          <w:trHeight w:val="15329" w:hRule="atLeast"/>
        </w:trPr>
        <w:tc>
          <w:tcPr>
            <w:tcW w:w="10467" w:type="dxa"/>
            <w:vAlign w:val="top"/>
          </w:tcPr>
          <w:p>
            <w:pPr>
              <w:pStyle w:val="TableText"/>
              <w:ind w:left="825"/>
              <w:spacing w:before="218" w:line="220" w:lineRule="auto"/>
              <w:rPr>
                <w:sz w:val="30"/>
                <w:szCs w:val="30"/>
              </w:rPr>
            </w:pPr>
            <w:r>
              <w:rPr>
                <w:sz w:val="30"/>
                <w:szCs w:val="30"/>
                <w:spacing w:val="11"/>
              </w:rPr>
              <w:t>b)分系统研制的进度要求；</w:t>
            </w:r>
          </w:p>
          <w:p>
            <w:pPr>
              <w:pStyle w:val="TableText"/>
              <w:ind w:left="804"/>
              <w:spacing w:before="91" w:line="219" w:lineRule="auto"/>
              <w:rPr>
                <w:sz w:val="30"/>
                <w:szCs w:val="30"/>
              </w:rPr>
            </w:pPr>
            <w:r>
              <w:rPr>
                <w:sz w:val="30"/>
                <w:szCs w:val="30"/>
                <w:spacing w:val="12"/>
              </w:rPr>
              <w:t>c)系统集成的进度要求；</w:t>
            </w:r>
          </w:p>
          <w:p>
            <w:pPr>
              <w:pStyle w:val="TableText"/>
              <w:ind w:left="194" w:right="2441" w:firstLine="620"/>
              <w:spacing w:before="104" w:line="248" w:lineRule="auto"/>
              <w:rPr>
                <w:sz w:val="30"/>
                <w:szCs w:val="30"/>
              </w:rPr>
            </w:pPr>
            <w:r>
              <w:rPr>
                <w:sz w:val="30"/>
                <w:szCs w:val="30"/>
              </w:rPr>
              <w:t>d)武器装备完成配套，形成初始作战能力的时间要求。 </w:t>
            </w:r>
            <w:r>
              <w:rPr>
                <w:sz w:val="30"/>
                <w:szCs w:val="30"/>
                <w:spacing w:val="3"/>
              </w:rPr>
              <w:t>7订购数量预测</w:t>
            </w:r>
          </w:p>
          <w:p>
            <w:pPr>
              <w:pStyle w:val="TableText"/>
              <w:ind w:left="194" w:right="317" w:firstLine="630"/>
              <w:spacing w:before="111" w:line="279" w:lineRule="auto"/>
              <w:rPr>
                <w:sz w:val="30"/>
                <w:szCs w:val="30"/>
              </w:rPr>
            </w:pPr>
            <w:r>
              <w:rPr>
                <w:sz w:val="30"/>
                <w:szCs w:val="30"/>
              </w:rPr>
              <w:t>提供预测新型武器装备订购数量的原则和方法，根据部队编制体制和承</w:t>
            </w:r>
            <w:r>
              <w:rPr>
                <w:sz w:val="30"/>
                <w:szCs w:val="30"/>
                <w:spacing w:val="13"/>
              </w:rPr>
              <w:t xml:space="preserve"> </w:t>
            </w:r>
            <w:r>
              <w:rPr>
                <w:sz w:val="30"/>
                <w:szCs w:val="30"/>
              </w:rPr>
              <w:t>担的主要任务与辅助任务，分析武器装备可能的发展规模，预测订购数</w:t>
            </w:r>
            <w:r>
              <w:rPr>
                <w:sz w:val="30"/>
                <w:szCs w:val="30"/>
                <w:spacing w:val="-1"/>
              </w:rPr>
              <w:t>量。</w:t>
            </w:r>
            <w:r>
              <w:rPr>
                <w:sz w:val="30"/>
                <w:szCs w:val="30"/>
              </w:rPr>
              <w:t xml:space="preserve"> </w:t>
            </w:r>
            <w:r>
              <w:rPr>
                <w:sz w:val="30"/>
                <w:szCs w:val="30"/>
                <w:spacing w:val="5"/>
              </w:rPr>
              <w:t>8寿命周期费用</w:t>
            </w:r>
          </w:p>
          <w:p>
            <w:pPr>
              <w:pStyle w:val="TableText"/>
              <w:ind w:left="194" w:right="453" w:firstLine="640"/>
              <w:spacing w:line="283" w:lineRule="auto"/>
              <w:rPr>
                <w:sz w:val="30"/>
                <w:szCs w:val="30"/>
              </w:rPr>
            </w:pPr>
            <w:r>
              <w:rPr>
                <w:sz w:val="30"/>
                <w:szCs w:val="30"/>
                <w:spacing w:val="-4"/>
              </w:rPr>
              <w:t>根据武器装备研制特点和市场变化的实际情况，按GJB 3871—1999《军</w:t>
            </w:r>
            <w:r>
              <w:rPr>
                <w:sz w:val="30"/>
                <w:szCs w:val="30"/>
                <w:spacing w:val="15"/>
              </w:rPr>
              <w:t xml:space="preserve"> </w:t>
            </w:r>
            <w:r>
              <w:rPr>
                <w:sz w:val="30"/>
                <w:szCs w:val="30"/>
              </w:rPr>
              <w:t>品价格测算程序》中的有关方法进行订购价格预测。根据装备特点，参考</w:t>
            </w:r>
          </w:p>
          <w:p>
            <w:pPr>
              <w:pStyle w:val="TableText"/>
              <w:ind w:left="194" w:right="196"/>
              <w:spacing w:line="278" w:lineRule="auto"/>
              <w:rPr>
                <w:sz w:val="30"/>
                <w:szCs w:val="30"/>
              </w:rPr>
            </w:pPr>
            <w:r>
              <w:rPr>
                <w:sz w:val="30"/>
                <w:szCs w:val="30"/>
                <w:spacing w:val="-3"/>
              </w:rPr>
              <w:t>GJBz 20517—1998《武器装备寿命周期费用估算</w:t>
            </w:r>
            <w:r>
              <w:rPr>
                <w:sz w:val="30"/>
                <w:szCs w:val="30"/>
                <w:spacing w:val="-4"/>
              </w:rPr>
              <w:t>》的要求，对新型武器装备寿</w:t>
            </w:r>
            <w:r>
              <w:rPr>
                <w:sz w:val="30"/>
                <w:szCs w:val="30"/>
              </w:rPr>
              <w:t xml:space="preserve"> </w:t>
            </w:r>
            <w:r>
              <w:rPr>
                <w:sz w:val="30"/>
                <w:szCs w:val="30"/>
              </w:rPr>
              <w:t>命周期费用估算。</w:t>
            </w:r>
          </w:p>
          <w:p>
            <w:pPr>
              <w:pStyle w:val="TableText"/>
              <w:ind w:left="194"/>
              <w:spacing w:before="19" w:line="220" w:lineRule="auto"/>
              <w:rPr>
                <w:sz w:val="30"/>
                <w:szCs w:val="30"/>
              </w:rPr>
            </w:pPr>
            <w:r>
              <w:rPr>
                <w:sz w:val="30"/>
                <w:szCs w:val="30"/>
                <w:spacing w:val="-14"/>
              </w:rPr>
              <w:t>9</w:t>
            </w:r>
            <w:r>
              <w:rPr>
                <w:sz w:val="30"/>
                <w:szCs w:val="30"/>
                <w:spacing w:val="-44"/>
              </w:rPr>
              <w:t xml:space="preserve"> </w:t>
            </w:r>
            <w:r>
              <w:rPr>
                <w:sz w:val="30"/>
                <w:szCs w:val="30"/>
                <w:spacing w:val="-14"/>
              </w:rPr>
              <w:t>风</w:t>
            </w:r>
            <w:r>
              <w:rPr>
                <w:sz w:val="30"/>
                <w:szCs w:val="30"/>
                <w:spacing w:val="-28"/>
              </w:rPr>
              <w:t xml:space="preserve"> </w:t>
            </w:r>
            <w:r>
              <w:rPr>
                <w:sz w:val="30"/>
                <w:szCs w:val="30"/>
                <w:spacing w:val="-14"/>
              </w:rPr>
              <w:t>险</w:t>
            </w:r>
            <w:r>
              <w:rPr>
                <w:sz w:val="30"/>
                <w:szCs w:val="30"/>
                <w:spacing w:val="-41"/>
              </w:rPr>
              <w:t xml:space="preserve"> </w:t>
            </w:r>
            <w:r>
              <w:rPr>
                <w:sz w:val="30"/>
                <w:szCs w:val="30"/>
                <w:spacing w:val="-14"/>
              </w:rPr>
              <w:t>分</w:t>
            </w:r>
            <w:r>
              <w:rPr>
                <w:sz w:val="30"/>
                <w:szCs w:val="30"/>
                <w:spacing w:val="-41"/>
              </w:rPr>
              <w:t xml:space="preserve"> </w:t>
            </w:r>
            <w:r>
              <w:rPr>
                <w:sz w:val="30"/>
                <w:szCs w:val="30"/>
                <w:spacing w:val="-14"/>
              </w:rPr>
              <w:t>析</w:t>
            </w:r>
          </w:p>
          <w:p>
            <w:pPr>
              <w:pStyle w:val="TableText"/>
              <w:ind w:left="194"/>
              <w:spacing w:before="92" w:line="219" w:lineRule="auto"/>
              <w:rPr>
                <w:sz w:val="30"/>
                <w:szCs w:val="30"/>
              </w:rPr>
            </w:pPr>
            <w:r>
              <w:rPr>
                <w:sz w:val="30"/>
                <w:szCs w:val="30"/>
                <w:spacing w:val="26"/>
              </w:rPr>
              <w:t>9</w:t>
            </w:r>
            <w:r>
              <w:rPr>
                <w:sz w:val="30"/>
                <w:szCs w:val="30"/>
                <w:spacing w:val="-67"/>
              </w:rPr>
              <w:t xml:space="preserve"> </w:t>
            </w:r>
            <w:r>
              <w:rPr>
                <w:sz w:val="30"/>
                <w:szCs w:val="30"/>
                <w:spacing w:val="26"/>
              </w:rPr>
              <w:t>.</w:t>
            </w:r>
            <w:r>
              <w:rPr>
                <w:sz w:val="30"/>
                <w:szCs w:val="30"/>
                <w:spacing w:val="-54"/>
              </w:rPr>
              <w:t xml:space="preserve"> </w:t>
            </w:r>
            <w:r>
              <w:rPr>
                <w:sz w:val="30"/>
                <w:szCs w:val="30"/>
                <w:spacing w:val="26"/>
              </w:rPr>
              <w:t>1技术风险</w:t>
            </w:r>
          </w:p>
          <w:p>
            <w:pPr>
              <w:pStyle w:val="TableText"/>
              <w:ind w:left="844"/>
              <w:spacing w:before="112" w:line="219" w:lineRule="auto"/>
              <w:rPr>
                <w:sz w:val="30"/>
                <w:szCs w:val="30"/>
              </w:rPr>
            </w:pPr>
            <w:r>
              <w:rPr>
                <w:sz w:val="30"/>
                <w:szCs w:val="30"/>
              </w:rPr>
              <w:t>主要考虑以下方面：</w:t>
            </w:r>
          </w:p>
          <w:p>
            <w:pPr>
              <w:pStyle w:val="TableText"/>
              <w:spacing w:before="106" w:line="219" w:lineRule="auto"/>
              <w:jc w:val="right"/>
              <w:rPr>
                <w:sz w:val="30"/>
                <w:szCs w:val="30"/>
              </w:rPr>
            </w:pPr>
            <w:r>
              <w:rPr>
                <w:sz w:val="30"/>
                <w:szCs w:val="30"/>
                <w:spacing w:val="-2"/>
              </w:rPr>
              <w:t>a)引起技术风险的主要因素(包括指标量化、技术难度、</w:t>
            </w:r>
            <w:r>
              <w:rPr>
                <w:sz w:val="30"/>
                <w:szCs w:val="30"/>
                <w:spacing w:val="-3"/>
              </w:rPr>
              <w:t>研制难易等因素);</w:t>
            </w:r>
          </w:p>
          <w:p>
            <w:pPr>
              <w:pStyle w:val="TableText"/>
              <w:ind w:left="815"/>
              <w:spacing w:before="92" w:line="219" w:lineRule="auto"/>
              <w:rPr>
                <w:sz w:val="30"/>
                <w:szCs w:val="30"/>
              </w:rPr>
            </w:pPr>
            <w:r>
              <w:rPr>
                <w:sz w:val="30"/>
                <w:szCs w:val="30"/>
                <w:spacing w:val="2"/>
              </w:rPr>
              <w:t>b)技术风险的表示方法(包括风险百分数、新技术项目采用比等</w:t>
            </w:r>
            <w:r>
              <w:rPr>
                <w:sz w:val="30"/>
                <w:szCs w:val="30"/>
                <w:spacing w:val="1"/>
              </w:rPr>
              <w:t>因素);</w:t>
            </w:r>
          </w:p>
          <w:p>
            <w:pPr>
              <w:pStyle w:val="TableText"/>
              <w:ind w:left="804"/>
              <w:spacing w:before="94" w:line="218" w:lineRule="auto"/>
              <w:rPr>
                <w:sz w:val="30"/>
                <w:szCs w:val="30"/>
              </w:rPr>
            </w:pPr>
            <w:r>
              <w:rPr>
                <w:sz w:val="30"/>
                <w:szCs w:val="30"/>
              </w:rPr>
              <w:t>c)技术风险的估算(包括高、中、低三类风险的估算</w:t>
            </w:r>
            <w:r>
              <w:rPr>
                <w:sz w:val="30"/>
                <w:szCs w:val="30"/>
                <w:spacing w:val="-1"/>
              </w:rPr>
              <w:t>)。</w:t>
            </w:r>
          </w:p>
          <w:p>
            <w:pPr>
              <w:pStyle w:val="TableText"/>
              <w:ind w:left="194"/>
              <w:spacing w:before="109" w:line="220" w:lineRule="auto"/>
              <w:rPr>
                <w:sz w:val="30"/>
                <w:szCs w:val="30"/>
              </w:rPr>
            </w:pPr>
            <w:r>
              <w:rPr>
                <w:sz w:val="30"/>
                <w:szCs w:val="30"/>
                <w:spacing w:val="28"/>
              </w:rPr>
              <w:t>9</w:t>
            </w:r>
            <w:r>
              <w:rPr>
                <w:sz w:val="30"/>
                <w:szCs w:val="30"/>
                <w:spacing w:val="-63"/>
              </w:rPr>
              <w:t xml:space="preserve"> </w:t>
            </w:r>
            <w:r>
              <w:rPr>
                <w:sz w:val="30"/>
                <w:szCs w:val="30"/>
                <w:spacing w:val="28"/>
              </w:rPr>
              <w:t>.</w:t>
            </w:r>
            <w:r>
              <w:rPr>
                <w:sz w:val="30"/>
                <w:szCs w:val="30"/>
                <w:spacing w:val="-72"/>
              </w:rPr>
              <w:t xml:space="preserve"> </w:t>
            </w:r>
            <w:r>
              <w:rPr>
                <w:sz w:val="30"/>
                <w:szCs w:val="30"/>
                <w:spacing w:val="28"/>
              </w:rPr>
              <w:t>2进度风险</w:t>
            </w:r>
          </w:p>
          <w:p>
            <w:pPr>
              <w:pStyle w:val="TableText"/>
              <w:ind w:left="844"/>
              <w:spacing w:before="109" w:line="219" w:lineRule="auto"/>
              <w:rPr>
                <w:sz w:val="30"/>
                <w:szCs w:val="30"/>
              </w:rPr>
            </w:pPr>
            <w:r>
              <w:rPr>
                <w:sz w:val="30"/>
                <w:szCs w:val="30"/>
              </w:rPr>
              <w:t>主要考虑以下方面：</w:t>
            </w:r>
          </w:p>
          <w:p>
            <w:pPr>
              <w:pStyle w:val="TableText"/>
              <w:ind w:left="194" w:right="469" w:firstLine="620"/>
              <w:spacing w:before="105" w:line="248" w:lineRule="auto"/>
              <w:rPr>
                <w:sz w:val="30"/>
                <w:szCs w:val="30"/>
              </w:rPr>
            </w:pPr>
            <w:r>
              <w:rPr>
                <w:sz w:val="30"/>
                <w:szCs w:val="30"/>
                <w:spacing w:val="1"/>
              </w:rPr>
              <w:t>a)引起进度风险的主要因素(包括预研工作和</w:t>
            </w:r>
            <w:r>
              <w:rPr>
                <w:sz w:val="30"/>
                <w:szCs w:val="30"/>
              </w:rPr>
              <w:t>可行性论证不充分、计划 </w:t>
            </w:r>
            <w:r>
              <w:rPr>
                <w:sz w:val="30"/>
                <w:szCs w:val="30"/>
                <w:spacing w:val="2"/>
              </w:rPr>
              <w:t>进度考虑不周、投资强度不够、战术技术指标更改以及其他因素);</w:t>
            </w:r>
          </w:p>
          <w:p>
            <w:pPr>
              <w:pStyle w:val="TableText"/>
              <w:ind w:left="804"/>
              <w:spacing w:before="96" w:line="219" w:lineRule="auto"/>
              <w:rPr>
                <w:sz w:val="30"/>
                <w:szCs w:val="30"/>
              </w:rPr>
            </w:pPr>
            <w:r>
              <w:rPr>
                <w:sz w:val="30"/>
                <w:szCs w:val="30"/>
                <w:spacing w:val="2"/>
              </w:rPr>
              <w:t>b)进度风险的表示方法(可用完成研制任务的概率表示);</w:t>
            </w:r>
          </w:p>
          <w:p>
            <w:pPr>
              <w:pStyle w:val="TableText"/>
              <w:ind w:left="194" w:right="474" w:firstLine="620"/>
              <w:spacing w:before="111" w:line="255" w:lineRule="auto"/>
              <w:rPr>
                <w:sz w:val="30"/>
                <w:szCs w:val="30"/>
              </w:rPr>
            </w:pPr>
            <w:r>
              <w:rPr>
                <w:sz w:val="30"/>
                <w:szCs w:val="30"/>
              </w:rPr>
              <w:t>c)进度风险的估算(计算每个工序的平均完成时间、方差、期望完成时</w:t>
            </w:r>
            <w:r>
              <w:rPr>
                <w:sz w:val="30"/>
                <w:szCs w:val="30"/>
                <w:spacing w:val="16"/>
              </w:rPr>
              <w:t xml:space="preserve"> </w:t>
            </w:r>
            <w:r>
              <w:rPr>
                <w:sz w:val="30"/>
                <w:szCs w:val="30"/>
              </w:rPr>
              <w:t>间、必须完成时间、松弛时间、关键路线、完成概率等</w:t>
            </w:r>
            <w:r>
              <w:rPr>
                <w:sz w:val="30"/>
                <w:szCs w:val="30"/>
                <w:spacing w:val="-1"/>
              </w:rPr>
              <w:t>)。</w:t>
            </w:r>
          </w:p>
          <w:p>
            <w:pPr>
              <w:pStyle w:val="TableText"/>
              <w:ind w:left="194"/>
              <w:spacing w:before="85" w:line="220" w:lineRule="auto"/>
              <w:rPr>
                <w:sz w:val="30"/>
                <w:szCs w:val="30"/>
              </w:rPr>
            </w:pPr>
            <w:r>
              <w:rPr>
                <w:sz w:val="30"/>
                <w:szCs w:val="30"/>
                <w:spacing w:val="28"/>
              </w:rPr>
              <w:t>9</w:t>
            </w:r>
            <w:r>
              <w:rPr>
                <w:sz w:val="30"/>
                <w:szCs w:val="30"/>
                <w:spacing w:val="-65"/>
              </w:rPr>
              <w:t xml:space="preserve"> </w:t>
            </w:r>
            <w:r>
              <w:rPr>
                <w:sz w:val="30"/>
                <w:szCs w:val="30"/>
                <w:spacing w:val="28"/>
              </w:rPr>
              <w:t>.</w:t>
            </w:r>
            <w:r>
              <w:rPr>
                <w:sz w:val="30"/>
                <w:szCs w:val="30"/>
                <w:spacing w:val="-70"/>
              </w:rPr>
              <w:t xml:space="preserve"> </w:t>
            </w:r>
            <w:r>
              <w:rPr>
                <w:sz w:val="30"/>
                <w:szCs w:val="30"/>
                <w:spacing w:val="28"/>
              </w:rPr>
              <w:t>3费用风险</w:t>
            </w:r>
          </w:p>
          <w:p>
            <w:pPr>
              <w:pStyle w:val="TableText"/>
              <w:ind w:left="835"/>
              <w:spacing w:before="109" w:line="219" w:lineRule="auto"/>
              <w:rPr>
                <w:sz w:val="30"/>
                <w:szCs w:val="30"/>
              </w:rPr>
            </w:pPr>
            <w:r>
              <w:rPr>
                <w:sz w:val="30"/>
                <w:szCs w:val="30"/>
                <w:spacing w:val="-1"/>
              </w:rPr>
              <w:t>主要考虑以下方面：</w:t>
            </w:r>
          </w:p>
          <w:p>
            <w:pPr>
              <w:pStyle w:val="TableText"/>
              <w:ind w:left="194" w:right="488" w:firstLine="610"/>
              <w:spacing w:before="93" w:line="249" w:lineRule="auto"/>
              <w:rPr>
                <w:sz w:val="30"/>
                <w:szCs w:val="30"/>
              </w:rPr>
            </w:pPr>
            <w:r>
              <w:rPr>
                <w:sz w:val="30"/>
                <w:szCs w:val="30"/>
              </w:rPr>
              <w:t>a)引起费用风险的主要因素(如费用评估和预测不准，进度后拖，物价</w:t>
            </w:r>
            <w:r>
              <w:rPr>
                <w:sz w:val="30"/>
                <w:szCs w:val="30"/>
                <w:spacing w:val="12"/>
              </w:rPr>
              <w:t xml:space="preserve"> </w:t>
            </w:r>
            <w:r>
              <w:rPr>
                <w:sz w:val="30"/>
                <w:szCs w:val="30"/>
                <w:spacing w:val="12"/>
              </w:rPr>
              <w:t>上涨等);</w:t>
            </w:r>
          </w:p>
          <w:p>
            <w:pPr>
              <w:pStyle w:val="TableText"/>
              <w:ind w:left="794"/>
              <w:spacing w:before="104" w:line="219" w:lineRule="auto"/>
              <w:rPr>
                <w:sz w:val="30"/>
                <w:szCs w:val="30"/>
              </w:rPr>
            </w:pPr>
            <w:r>
              <w:rPr>
                <w:sz w:val="30"/>
                <w:szCs w:val="30"/>
                <w:spacing w:val="2"/>
              </w:rPr>
              <w:t>b)费用风险的表示方法(可用费用风险度、研制总费用等);</w:t>
            </w:r>
          </w:p>
          <w:p>
            <w:pPr>
              <w:pStyle w:val="TableText"/>
              <w:ind w:left="194" w:right="499" w:firstLine="600"/>
              <w:spacing w:before="101" w:line="249" w:lineRule="auto"/>
              <w:rPr>
                <w:sz w:val="30"/>
                <w:szCs w:val="30"/>
              </w:rPr>
            </w:pPr>
            <w:r>
              <w:rPr>
                <w:sz w:val="30"/>
                <w:szCs w:val="30"/>
              </w:rPr>
              <w:t>c)费用风险的估算(包括各分系统的费用均值和方差，预定费用完成任</w:t>
            </w:r>
            <w:r>
              <w:rPr>
                <w:sz w:val="30"/>
                <w:szCs w:val="30"/>
                <w:spacing w:val="11"/>
              </w:rPr>
              <w:t xml:space="preserve"> </w:t>
            </w:r>
            <w:r>
              <w:rPr>
                <w:sz w:val="30"/>
                <w:szCs w:val="30"/>
              </w:rPr>
              <w:t>务的概率、费用风险等)。</w:t>
            </w:r>
          </w:p>
          <w:p>
            <w:pPr>
              <w:pStyle w:val="TableText"/>
              <w:ind w:left="194"/>
              <w:spacing w:before="114" w:line="219" w:lineRule="auto"/>
              <w:rPr>
                <w:sz w:val="30"/>
                <w:szCs w:val="30"/>
              </w:rPr>
            </w:pPr>
            <w:r>
              <w:rPr>
                <w:sz w:val="30"/>
                <w:szCs w:val="30"/>
              </w:rPr>
              <w:t>10任务组织实施的措施与建议</w:t>
            </w:r>
          </w:p>
          <w:p>
            <w:pPr>
              <w:pStyle w:val="TableText"/>
              <w:ind w:left="815"/>
              <w:spacing w:before="94" w:line="219" w:lineRule="auto"/>
              <w:rPr>
                <w:sz w:val="30"/>
                <w:szCs w:val="30"/>
              </w:rPr>
            </w:pPr>
            <w:r>
              <w:rPr>
                <w:sz w:val="30"/>
                <w:szCs w:val="30"/>
                <w:spacing w:val="-1"/>
              </w:rPr>
              <w:t>分别阐述任务组织实施的措施与建议。</w:t>
            </w:r>
          </w:p>
        </w:tc>
      </w:tr>
    </w:tbl>
    <w:p>
      <w:pPr>
        <w:pStyle w:val="BodyText"/>
        <w:spacing w:line="229" w:lineRule="exact"/>
        <w:rPr>
          <w:sz w:val="19"/>
        </w:rPr>
      </w:pPr>
      <w:r/>
    </w:p>
    <w:p>
      <w:pPr>
        <w:spacing w:line="229" w:lineRule="exact"/>
        <w:sectPr>
          <w:footerReference w:type="default" r:id="rId76"/>
          <w:pgSz w:w="11910" w:h="17890"/>
          <w:pgMar w:top="400" w:right="797" w:bottom="1045" w:left="635" w:header="0" w:footer="793" w:gutter="0"/>
        </w:sectPr>
        <w:rPr>
          <w:sz w:val="19"/>
          <w:szCs w:val="19"/>
        </w:rPr>
      </w:pPr>
    </w:p>
    <w:p>
      <w:pPr>
        <w:pStyle w:val="BodyText"/>
        <w:spacing w:line="318" w:lineRule="auto"/>
        <w:rPr/>
      </w:pPr>
      <w:r/>
    </w:p>
    <w:p>
      <w:pPr>
        <w:pStyle w:val="BodyText"/>
        <w:spacing w:line="318" w:lineRule="auto"/>
        <w:rPr/>
      </w:pPr>
      <w:r/>
    </w:p>
    <w:p>
      <w:pPr>
        <w:pStyle w:val="BodyText"/>
        <w:spacing w:line="318" w:lineRule="auto"/>
        <w:rPr/>
      </w:pPr>
      <w:r/>
    </w:p>
    <w:p>
      <w:pPr>
        <w:ind w:left="600"/>
        <w:spacing w:before="100" w:line="219" w:lineRule="auto"/>
        <w:rPr>
          <w:rFonts w:ascii="SimSun" w:hAnsi="SimSun" w:eastAsia="SimSun" w:cs="SimSun"/>
          <w:sz w:val="31"/>
          <w:szCs w:val="31"/>
        </w:rPr>
      </w:pPr>
      <w:r>
        <w:rPr>
          <w:rFonts w:ascii="SimSun" w:hAnsi="SimSun" w:eastAsia="SimSun" w:cs="SimSun"/>
          <w:sz w:val="31"/>
          <w:szCs w:val="31"/>
          <w:spacing w:val="-22"/>
        </w:rPr>
        <w:t>按照《中国人民解放军装备条例》编写，目次格式如下：</w:t>
      </w:r>
    </w:p>
    <w:p>
      <w:pPr>
        <w:spacing w:line="116" w:lineRule="exact"/>
        <w:rPr/>
      </w:pPr>
      <w:r/>
    </w:p>
    <w:tbl>
      <w:tblPr>
        <w:tblStyle w:val="TableNormal"/>
        <w:tblW w:w="10390" w:type="dxa"/>
        <w:tblInd w:w="60" w:type="dxa"/>
        <w:tblLayout w:type="fixed"/>
        <w:tblBorders>
          <w:left w:val="single" w:color="000000" w:sz="4" w:space="0"/>
          <w:bottom w:val="single" w:color="000000" w:sz="4" w:space="0"/>
          <w:right w:val="single" w:color="000000" w:sz="4" w:space="0"/>
          <w:top w:val="single" w:color="000000" w:sz="4" w:space="0"/>
        </w:tblBorders>
      </w:tblPr>
      <w:tblGrid>
        <w:gridCol w:w="10390"/>
      </w:tblGrid>
      <w:tr>
        <w:trPr>
          <w:trHeight w:val="6650" w:hRule="atLeast"/>
        </w:trPr>
        <w:tc>
          <w:tcPr>
            <w:tcW w:w="10390" w:type="dxa"/>
            <w:vAlign w:val="top"/>
          </w:tcPr>
          <w:p>
            <w:pPr>
              <w:pStyle w:val="TableText"/>
              <w:ind w:left="184"/>
              <w:spacing w:before="198" w:line="219" w:lineRule="auto"/>
              <w:rPr>
                <w:sz w:val="33"/>
                <w:szCs w:val="33"/>
              </w:rPr>
            </w:pPr>
            <w:r>
              <w:rPr>
                <w:sz w:val="33"/>
                <w:szCs w:val="33"/>
                <w:spacing w:val="1"/>
              </w:rPr>
              <w:t>1作战使命和任务</w:t>
            </w:r>
          </w:p>
          <w:p>
            <w:pPr>
              <w:pStyle w:val="TableText"/>
              <w:ind w:left="184"/>
              <w:spacing w:before="68" w:line="219" w:lineRule="auto"/>
              <w:rPr>
                <w:sz w:val="33"/>
                <w:szCs w:val="33"/>
              </w:rPr>
            </w:pPr>
            <w:r>
              <w:rPr>
                <w:sz w:val="33"/>
                <w:szCs w:val="33"/>
                <w:spacing w:val="3"/>
              </w:rPr>
              <w:t>2主要作战使用性能(含主要战术技术指标)</w:t>
            </w:r>
          </w:p>
          <w:p>
            <w:pPr>
              <w:pStyle w:val="TableText"/>
              <w:ind w:left="184"/>
              <w:spacing w:before="59" w:line="220" w:lineRule="auto"/>
              <w:rPr>
                <w:sz w:val="33"/>
                <w:szCs w:val="33"/>
              </w:rPr>
            </w:pPr>
            <w:r>
              <w:rPr>
                <w:sz w:val="33"/>
                <w:szCs w:val="33"/>
                <w:spacing w:val="-2"/>
              </w:rPr>
              <w:t>2.1通用性指标</w:t>
            </w:r>
          </w:p>
          <w:p>
            <w:pPr>
              <w:pStyle w:val="TableText"/>
              <w:ind w:left="184" w:right="8048"/>
              <w:spacing w:before="66" w:line="238" w:lineRule="auto"/>
              <w:rPr>
                <w:sz w:val="33"/>
                <w:szCs w:val="33"/>
              </w:rPr>
            </w:pPr>
            <w:r>
              <w:rPr>
                <w:sz w:val="33"/>
                <w:szCs w:val="33"/>
                <w:spacing w:val="-3"/>
              </w:rPr>
              <w:t>2.2特征性指标</w:t>
            </w:r>
            <w:r>
              <w:rPr>
                <w:sz w:val="33"/>
                <w:szCs w:val="33"/>
                <w:spacing w:val="6"/>
              </w:rPr>
              <w:t xml:space="preserve"> </w:t>
            </w:r>
            <w:r>
              <w:rPr>
                <w:sz w:val="33"/>
                <w:szCs w:val="33"/>
              </w:rPr>
              <w:t>3初步总体方案</w:t>
            </w:r>
          </w:p>
          <w:p>
            <w:pPr>
              <w:pStyle w:val="TableText"/>
              <w:ind w:left="184"/>
              <w:spacing w:before="70" w:line="221" w:lineRule="auto"/>
              <w:rPr>
                <w:sz w:val="33"/>
                <w:szCs w:val="33"/>
              </w:rPr>
            </w:pPr>
            <w:r>
              <w:rPr>
                <w:sz w:val="33"/>
                <w:szCs w:val="33"/>
                <w:spacing w:val="2"/>
              </w:rPr>
              <w:t>3.1系统组成</w:t>
            </w:r>
          </w:p>
          <w:p>
            <w:pPr>
              <w:pStyle w:val="TableText"/>
              <w:ind w:left="184"/>
              <w:spacing w:before="63" w:line="219" w:lineRule="auto"/>
              <w:rPr>
                <w:sz w:val="33"/>
                <w:szCs w:val="33"/>
              </w:rPr>
            </w:pPr>
            <w:r>
              <w:rPr>
                <w:sz w:val="33"/>
                <w:szCs w:val="33"/>
                <w:spacing w:val="1"/>
              </w:rPr>
              <w:t>3.2各分系统技术方案</w:t>
            </w:r>
          </w:p>
          <w:p>
            <w:pPr>
              <w:pStyle w:val="TableText"/>
              <w:ind w:left="184" w:right="7048"/>
              <w:spacing w:before="69" w:line="236" w:lineRule="auto"/>
              <w:rPr>
                <w:sz w:val="33"/>
                <w:szCs w:val="33"/>
              </w:rPr>
            </w:pPr>
            <w:r>
              <w:rPr>
                <w:sz w:val="33"/>
                <w:szCs w:val="33"/>
                <w:spacing w:val="1"/>
              </w:rPr>
              <w:t>3.3系统综合配套方案</w:t>
            </w:r>
            <w:r>
              <w:rPr>
                <w:sz w:val="33"/>
                <w:szCs w:val="33"/>
              </w:rPr>
              <w:t xml:space="preserve"> </w:t>
            </w:r>
            <w:r>
              <w:rPr>
                <w:sz w:val="33"/>
                <w:szCs w:val="33"/>
                <w:spacing w:val="3"/>
              </w:rPr>
              <w:t>4研制周期</w:t>
            </w:r>
          </w:p>
          <w:p>
            <w:pPr>
              <w:pStyle w:val="TableText"/>
              <w:ind w:left="184"/>
              <w:spacing w:before="66" w:line="219" w:lineRule="auto"/>
              <w:rPr>
                <w:sz w:val="33"/>
                <w:szCs w:val="33"/>
              </w:rPr>
            </w:pPr>
            <w:r>
              <w:rPr>
                <w:sz w:val="33"/>
                <w:szCs w:val="33"/>
              </w:rPr>
              <w:t>5研制经费概算</w:t>
            </w:r>
          </w:p>
          <w:p>
            <w:pPr>
              <w:pStyle w:val="TableText"/>
              <w:ind w:left="184" w:right="5400"/>
              <w:spacing w:before="58" w:line="254" w:lineRule="auto"/>
              <w:rPr>
                <w:sz w:val="33"/>
                <w:szCs w:val="33"/>
              </w:rPr>
            </w:pPr>
            <w:r>
              <w:rPr>
                <w:sz w:val="33"/>
                <w:szCs w:val="33"/>
              </w:rPr>
              <w:t>6关键技术突破和经济可行性分析</w:t>
            </w:r>
            <w:r>
              <w:rPr>
                <w:sz w:val="33"/>
                <w:szCs w:val="33"/>
                <w:spacing w:val="8"/>
              </w:rPr>
              <w:t xml:space="preserve"> </w:t>
            </w:r>
            <w:r>
              <w:rPr>
                <w:sz w:val="33"/>
                <w:szCs w:val="33"/>
                <w:spacing w:val="-1"/>
              </w:rPr>
              <w:t>7作战效能分析</w:t>
            </w:r>
          </w:p>
          <w:p>
            <w:pPr>
              <w:pStyle w:val="TableText"/>
              <w:ind w:left="184" w:right="6047"/>
              <w:spacing w:line="256" w:lineRule="auto"/>
              <w:rPr>
                <w:sz w:val="33"/>
                <w:szCs w:val="33"/>
              </w:rPr>
            </w:pPr>
            <w:r>
              <w:rPr>
                <w:sz w:val="33"/>
                <w:szCs w:val="33"/>
                <w:spacing w:val="1"/>
              </w:rPr>
              <w:t>8装备订购价格与数量的预测</w:t>
            </w:r>
            <w:r>
              <w:rPr>
                <w:sz w:val="33"/>
                <w:szCs w:val="33"/>
                <w:spacing w:val="8"/>
              </w:rPr>
              <w:t xml:space="preserve"> </w:t>
            </w:r>
            <w:r>
              <w:rPr>
                <w:sz w:val="33"/>
                <w:szCs w:val="33"/>
                <w:spacing w:val="-2"/>
              </w:rPr>
              <w:t>9装备命名建议</w:t>
            </w:r>
          </w:p>
        </w:tc>
      </w:tr>
    </w:tbl>
    <w:p>
      <w:pPr>
        <w:pStyle w:val="BodyText"/>
        <w:spacing w:line="269" w:lineRule="auto"/>
        <w:rPr/>
      </w:pPr>
      <w:r/>
    </w:p>
    <w:p>
      <w:pPr>
        <w:spacing w:before="111" w:line="222" w:lineRule="auto"/>
        <w:outlineLvl w:val="2"/>
        <w:rPr>
          <w:rFonts w:ascii="SimHei" w:hAnsi="SimHei" w:eastAsia="SimHei" w:cs="SimHei"/>
          <w:sz w:val="34"/>
          <w:szCs w:val="34"/>
        </w:rPr>
      </w:pPr>
      <w:bookmarkStart w:name="bookmark36" w:id="65"/>
      <w:bookmarkEnd w:id="65"/>
      <w:r>
        <w:rPr>
          <w:rFonts w:ascii="SimHei" w:hAnsi="SimHei" w:eastAsia="SimHei" w:cs="SimHei"/>
          <w:sz w:val="34"/>
          <w:szCs w:val="34"/>
          <w:spacing w:val="6"/>
        </w:rPr>
        <w:t>2.2.4</w:t>
      </w:r>
      <w:r>
        <w:rPr>
          <w:rFonts w:ascii="SimHei" w:hAnsi="SimHei" w:eastAsia="SimHei" w:cs="SimHei"/>
          <w:sz w:val="34"/>
          <w:szCs w:val="34"/>
          <w:spacing w:val="25"/>
        </w:rPr>
        <w:t xml:space="preserve">  </w:t>
      </w:r>
      <w:r>
        <w:rPr>
          <w:rFonts w:ascii="SimHei" w:hAnsi="SimHei" w:eastAsia="SimHei" w:cs="SimHei"/>
          <w:sz w:val="34"/>
          <w:szCs w:val="34"/>
          <w:b/>
          <w:bCs/>
          <w:spacing w:val="6"/>
        </w:rPr>
        <w:t>评审依据</w:t>
      </w:r>
    </w:p>
    <w:p>
      <w:pPr>
        <w:ind w:right="10" w:firstLine="600"/>
        <w:spacing w:before="296" w:line="276" w:lineRule="auto"/>
        <w:jc w:val="both"/>
        <w:rPr>
          <w:rFonts w:ascii="SimSun" w:hAnsi="SimSun" w:eastAsia="SimSun" w:cs="SimSun"/>
          <w:sz w:val="30"/>
          <w:szCs w:val="30"/>
        </w:rPr>
      </w:pPr>
      <w:r>
        <w:rPr>
          <w:rFonts w:ascii="SimSun" w:hAnsi="SimSun" w:eastAsia="SimSun" w:cs="SimSun"/>
          <w:sz w:val="30"/>
          <w:szCs w:val="30"/>
          <w:spacing w:val="-3"/>
        </w:rPr>
        <w:t>主要包括：研制立项综合论证任务书，武器装备发展战略论证，武器装备体</w:t>
      </w:r>
      <w:r>
        <w:rPr>
          <w:rFonts w:ascii="SimSun" w:hAnsi="SimSun" w:eastAsia="SimSun" w:cs="SimSun"/>
          <w:sz w:val="30"/>
          <w:szCs w:val="30"/>
        </w:rPr>
        <w:t xml:space="preserve"> </w:t>
      </w:r>
      <w:r>
        <w:rPr>
          <w:rFonts w:ascii="SimSun" w:hAnsi="SimSun" w:eastAsia="SimSun" w:cs="SimSun"/>
          <w:sz w:val="30"/>
          <w:szCs w:val="30"/>
          <w:spacing w:val="-2"/>
        </w:rPr>
        <w:t>制系列论证，武器装备未来作战需求，通用规</w:t>
      </w:r>
      <w:r>
        <w:rPr>
          <w:rFonts w:ascii="SimSun" w:hAnsi="SimSun" w:eastAsia="SimSun" w:cs="SimSun"/>
          <w:sz w:val="30"/>
          <w:szCs w:val="30"/>
          <w:spacing w:val="-3"/>
        </w:rPr>
        <w:t>范，</w:t>
      </w:r>
      <w:r>
        <w:rPr>
          <w:rFonts w:ascii="Times New Roman" w:hAnsi="Times New Roman" w:eastAsia="Times New Roman" w:cs="Times New Roman"/>
          <w:sz w:val="30"/>
          <w:szCs w:val="30"/>
          <w:spacing w:val="-3"/>
        </w:rPr>
        <w:t>GJB</w:t>
      </w:r>
      <w:r>
        <w:rPr>
          <w:rFonts w:ascii="Times New Roman" w:hAnsi="Times New Roman" w:eastAsia="Times New Roman" w:cs="Times New Roman"/>
          <w:sz w:val="30"/>
          <w:szCs w:val="30"/>
          <w:spacing w:val="34"/>
        </w:rPr>
        <w:t xml:space="preserve"> </w:t>
      </w:r>
      <w:r>
        <w:rPr>
          <w:rFonts w:ascii="Times New Roman" w:hAnsi="Times New Roman" w:eastAsia="Times New Roman" w:cs="Times New Roman"/>
          <w:sz w:val="30"/>
          <w:szCs w:val="30"/>
          <w:spacing w:val="-3"/>
        </w:rPr>
        <w:t>3660—1999</w:t>
      </w:r>
      <w:r>
        <w:rPr>
          <w:rFonts w:ascii="SimSun" w:hAnsi="SimSun" w:eastAsia="SimSun" w:cs="SimSun"/>
          <w:sz w:val="30"/>
          <w:szCs w:val="30"/>
          <w:spacing w:val="-3"/>
        </w:rPr>
        <w:t>《武器装备论</w:t>
      </w:r>
      <w:r>
        <w:rPr>
          <w:rFonts w:ascii="SimSun" w:hAnsi="SimSun" w:eastAsia="SimSun" w:cs="SimSun"/>
          <w:sz w:val="30"/>
          <w:szCs w:val="30"/>
        </w:rPr>
        <w:t xml:space="preserve"> </w:t>
      </w:r>
      <w:r>
        <w:rPr>
          <w:rFonts w:ascii="SimSun" w:hAnsi="SimSun" w:eastAsia="SimSun" w:cs="SimSun"/>
          <w:sz w:val="30"/>
          <w:szCs w:val="30"/>
          <w:spacing w:val="-5"/>
        </w:rPr>
        <w:t>证评审要求》及相关法规和标准。</w:t>
      </w:r>
    </w:p>
    <w:p>
      <w:pPr>
        <w:spacing w:before="224" w:line="222" w:lineRule="auto"/>
        <w:outlineLvl w:val="2"/>
        <w:rPr>
          <w:rFonts w:ascii="SimHei" w:hAnsi="SimHei" w:eastAsia="SimHei" w:cs="SimHei"/>
          <w:sz w:val="34"/>
          <w:szCs w:val="34"/>
        </w:rPr>
      </w:pPr>
      <w:bookmarkStart w:name="bookmark37" w:id="66"/>
      <w:bookmarkEnd w:id="66"/>
      <w:r>
        <w:rPr>
          <w:rFonts w:ascii="SimHei" w:hAnsi="SimHei" w:eastAsia="SimHei" w:cs="SimHei"/>
          <w:sz w:val="34"/>
          <w:szCs w:val="34"/>
          <w:spacing w:val="8"/>
        </w:rPr>
        <w:t>2.2.5</w:t>
      </w:r>
      <w:r>
        <w:rPr>
          <w:rFonts w:ascii="SimHei" w:hAnsi="SimHei" w:eastAsia="SimHei" w:cs="SimHei"/>
          <w:sz w:val="34"/>
          <w:szCs w:val="34"/>
          <w:spacing w:val="26"/>
        </w:rPr>
        <w:t xml:space="preserve">  </w:t>
      </w:r>
      <w:r>
        <w:rPr>
          <w:rFonts w:ascii="SimHei" w:hAnsi="SimHei" w:eastAsia="SimHei" w:cs="SimHei"/>
          <w:sz w:val="34"/>
          <w:szCs w:val="34"/>
          <w:spacing w:val="8"/>
        </w:rPr>
        <w:t>评审内容</w:t>
      </w:r>
    </w:p>
    <w:p>
      <w:pPr>
        <w:ind w:left="600"/>
        <w:spacing w:before="282" w:line="219" w:lineRule="auto"/>
        <w:rPr>
          <w:rFonts w:ascii="SimSun" w:hAnsi="SimSun" w:eastAsia="SimSun" w:cs="SimSun"/>
          <w:sz w:val="30"/>
          <w:szCs w:val="30"/>
        </w:rPr>
      </w:pPr>
      <w:r>
        <w:rPr>
          <w:rFonts w:ascii="SimSun" w:hAnsi="SimSun" w:eastAsia="SimSun" w:cs="SimSun"/>
          <w:sz w:val="30"/>
          <w:szCs w:val="30"/>
          <w:spacing w:val="2"/>
        </w:rPr>
        <w:t>评审主要内容包括：</w:t>
      </w:r>
    </w:p>
    <w:p>
      <w:pPr>
        <w:ind w:left="600"/>
        <w:spacing w:before="94" w:line="220" w:lineRule="auto"/>
        <w:rPr>
          <w:rFonts w:ascii="SimSun" w:hAnsi="SimSun" w:eastAsia="SimSun" w:cs="SimSun"/>
          <w:sz w:val="30"/>
          <w:szCs w:val="30"/>
        </w:rPr>
      </w:pPr>
      <w:r>
        <w:rPr>
          <w:rFonts w:ascii="Times New Roman" w:hAnsi="Times New Roman" w:eastAsia="Times New Roman" w:cs="Times New Roman"/>
          <w:sz w:val="30"/>
          <w:szCs w:val="30"/>
          <w:spacing w:val="13"/>
        </w:rPr>
        <w:t>a</w:t>
      </w:r>
      <w:r>
        <w:rPr>
          <w:rFonts w:ascii="SimSun" w:hAnsi="SimSun" w:eastAsia="SimSun" w:cs="SimSun"/>
          <w:sz w:val="30"/>
          <w:szCs w:val="30"/>
          <w:spacing w:val="13"/>
        </w:rPr>
        <w:t>)需求分析；</w:t>
      </w:r>
    </w:p>
    <w:p>
      <w:pPr>
        <w:ind w:left="600"/>
        <w:spacing w:before="26" w:line="212" w:lineRule="auto"/>
        <w:rPr>
          <w:rFonts w:ascii="SimSun" w:hAnsi="SimSun" w:eastAsia="SimSun" w:cs="SimSun"/>
          <w:sz w:val="33"/>
          <w:szCs w:val="33"/>
        </w:rPr>
      </w:pPr>
      <w:r>
        <w:rPr>
          <w:rFonts w:ascii="Times New Roman" w:hAnsi="Times New Roman" w:eastAsia="Times New Roman" w:cs="Times New Roman"/>
          <w:sz w:val="33"/>
          <w:szCs w:val="33"/>
          <w:spacing w:val="-14"/>
        </w:rPr>
        <w:t>b)</w:t>
      </w:r>
      <w:r>
        <w:rPr>
          <w:rFonts w:ascii="Times New Roman" w:hAnsi="Times New Roman" w:eastAsia="Times New Roman" w:cs="Times New Roman"/>
          <w:sz w:val="33"/>
          <w:szCs w:val="33"/>
          <w:spacing w:val="27"/>
        </w:rPr>
        <w:t xml:space="preserve"> </w:t>
      </w:r>
      <w:r>
        <w:rPr>
          <w:rFonts w:ascii="SimSun" w:hAnsi="SimSun" w:eastAsia="SimSun" w:cs="SimSun"/>
          <w:sz w:val="33"/>
          <w:szCs w:val="33"/>
          <w:spacing w:val="-14"/>
        </w:rPr>
        <w:t>作战任务；</w:t>
      </w:r>
    </w:p>
    <w:p>
      <w:pPr>
        <w:ind w:left="600"/>
        <w:spacing w:before="149" w:line="221" w:lineRule="auto"/>
        <w:rPr>
          <w:rFonts w:ascii="SimSun" w:hAnsi="SimSun" w:eastAsia="SimSun" w:cs="SimSun"/>
          <w:sz w:val="30"/>
          <w:szCs w:val="30"/>
        </w:rPr>
      </w:pPr>
      <w:r>
        <w:rPr>
          <w:rFonts w:ascii="Times New Roman" w:hAnsi="Times New Roman" w:eastAsia="Times New Roman" w:cs="Times New Roman"/>
          <w:sz w:val="30"/>
          <w:szCs w:val="30"/>
          <w:spacing w:val="13"/>
        </w:rPr>
        <w:t>c</w:t>
      </w:r>
      <w:r>
        <w:rPr>
          <w:rFonts w:ascii="SimSun" w:hAnsi="SimSun" w:eastAsia="SimSun" w:cs="SimSun"/>
          <w:sz w:val="30"/>
          <w:szCs w:val="30"/>
          <w:spacing w:val="13"/>
        </w:rPr>
        <w:t>)系统组成；</w:t>
      </w:r>
    </w:p>
    <w:p>
      <w:pPr>
        <w:ind w:left="600"/>
        <w:spacing w:before="35" w:line="212" w:lineRule="auto"/>
        <w:rPr>
          <w:rFonts w:ascii="SimSun" w:hAnsi="SimSun" w:eastAsia="SimSun" w:cs="SimSun"/>
          <w:sz w:val="30"/>
          <w:szCs w:val="30"/>
        </w:rPr>
      </w:pPr>
      <w:r>
        <w:rPr>
          <w:rFonts w:ascii="Times New Roman" w:hAnsi="Times New Roman" w:eastAsia="Times New Roman" w:cs="Times New Roman"/>
          <w:sz w:val="30"/>
          <w:szCs w:val="30"/>
          <w:spacing w:val="2"/>
        </w:rPr>
        <w:t>d)  </w:t>
      </w:r>
      <w:r>
        <w:rPr>
          <w:rFonts w:ascii="SimSun" w:hAnsi="SimSun" w:eastAsia="SimSun" w:cs="SimSun"/>
          <w:sz w:val="30"/>
          <w:szCs w:val="30"/>
          <w:spacing w:val="2"/>
        </w:rPr>
        <w:t>主要作战使用性能；</w:t>
      </w:r>
    </w:p>
    <w:p>
      <w:pPr>
        <w:ind w:left="600"/>
        <w:spacing w:before="136" w:line="212" w:lineRule="auto"/>
        <w:rPr>
          <w:rFonts w:ascii="SimSun" w:hAnsi="SimSun" w:eastAsia="SimSun" w:cs="SimSun"/>
          <w:sz w:val="30"/>
          <w:szCs w:val="30"/>
        </w:rPr>
      </w:pPr>
      <w:r>
        <w:rPr>
          <w:rFonts w:ascii="Times New Roman" w:hAnsi="Times New Roman" w:eastAsia="Times New Roman" w:cs="Times New Roman"/>
          <w:sz w:val="30"/>
          <w:szCs w:val="30"/>
          <w:spacing w:val="5"/>
        </w:rPr>
        <w:t>e)</w:t>
      </w:r>
      <w:r>
        <w:rPr>
          <w:rFonts w:ascii="Times New Roman" w:hAnsi="Times New Roman" w:eastAsia="Times New Roman" w:cs="Times New Roman"/>
          <w:sz w:val="30"/>
          <w:szCs w:val="30"/>
          <w:spacing w:val="74"/>
        </w:rPr>
        <w:t xml:space="preserve"> </w:t>
      </w:r>
      <w:r>
        <w:rPr>
          <w:rFonts w:ascii="SimSun" w:hAnsi="SimSun" w:eastAsia="SimSun" w:cs="SimSun"/>
          <w:sz w:val="30"/>
          <w:szCs w:val="30"/>
          <w:spacing w:val="5"/>
        </w:rPr>
        <w:t>总体技术方案满足主要作战使用性能的</w:t>
      </w:r>
      <w:r>
        <w:rPr>
          <w:rFonts w:ascii="SimSun" w:hAnsi="SimSun" w:eastAsia="SimSun" w:cs="SimSun"/>
          <w:sz w:val="30"/>
          <w:szCs w:val="30"/>
          <w:spacing w:val="4"/>
        </w:rPr>
        <w:t>程度；</w:t>
      </w:r>
    </w:p>
    <w:p>
      <w:pPr>
        <w:ind w:left="600"/>
        <w:spacing w:before="105" w:line="212" w:lineRule="auto"/>
        <w:rPr>
          <w:rFonts w:ascii="SimSun" w:hAnsi="SimSun" w:eastAsia="SimSun" w:cs="SimSun"/>
          <w:sz w:val="30"/>
          <w:szCs w:val="30"/>
        </w:rPr>
      </w:pPr>
      <w:r>
        <w:rPr>
          <w:rFonts w:ascii="Times New Roman" w:hAnsi="Times New Roman" w:eastAsia="Times New Roman" w:cs="Times New Roman"/>
          <w:sz w:val="30"/>
          <w:szCs w:val="30"/>
        </w:rPr>
        <w:t>f)  </w:t>
      </w:r>
      <w:r>
        <w:rPr>
          <w:rFonts w:ascii="SimSun" w:hAnsi="SimSun" w:eastAsia="SimSun" w:cs="SimSun"/>
          <w:sz w:val="30"/>
          <w:szCs w:val="30"/>
        </w:rPr>
        <w:t>总体技术方案的先进性、可行性以及关键技术成熟程度；</w:t>
      </w:r>
    </w:p>
    <w:p>
      <w:pPr>
        <w:ind w:left="60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9"/>
        </w:rPr>
        <w:t>g)  </w:t>
      </w:r>
      <w:r>
        <w:rPr>
          <w:rFonts w:ascii="SimSun" w:hAnsi="SimSun" w:eastAsia="SimSun" w:cs="SimSun"/>
          <w:sz w:val="30"/>
          <w:szCs w:val="30"/>
          <w:spacing w:val="-9"/>
        </w:rPr>
        <w:t>继承技术和新技术采用比例，通用化、系列化、组合化程度；</w:t>
      </w:r>
    </w:p>
    <w:p>
      <w:pPr>
        <w:ind w:left="60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4"/>
        </w:rPr>
        <w:t>h)</w:t>
      </w:r>
      <w:r>
        <w:rPr>
          <w:rFonts w:ascii="Times New Roman" w:hAnsi="Times New Roman" w:eastAsia="Times New Roman" w:cs="Times New Roman"/>
          <w:sz w:val="30"/>
          <w:szCs w:val="30"/>
          <w:spacing w:val="2"/>
        </w:rPr>
        <w:t xml:space="preserve">  </w:t>
      </w:r>
      <w:r>
        <w:rPr>
          <w:rFonts w:ascii="SimSun" w:hAnsi="SimSun" w:eastAsia="SimSun" w:cs="SimSun"/>
          <w:sz w:val="30"/>
          <w:szCs w:val="30"/>
          <w:spacing w:val="4"/>
        </w:rPr>
        <w:t>系统综合配套方案及其合理性；</w:t>
      </w:r>
    </w:p>
    <w:p>
      <w:pPr>
        <w:ind w:left="60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1"/>
        </w:rPr>
        <w:t>i)</w:t>
      </w:r>
      <w:r>
        <w:rPr>
          <w:rFonts w:ascii="Times New Roman" w:hAnsi="Times New Roman" w:eastAsia="Times New Roman" w:cs="Times New Roman"/>
          <w:sz w:val="30"/>
          <w:szCs w:val="30"/>
          <w:spacing w:val="70"/>
          <w:w w:val="101"/>
        </w:rPr>
        <w:t xml:space="preserve"> </w:t>
      </w:r>
      <w:r>
        <w:rPr>
          <w:rFonts w:ascii="SimSun" w:hAnsi="SimSun" w:eastAsia="SimSun" w:cs="SimSun"/>
          <w:sz w:val="30"/>
          <w:szCs w:val="30"/>
          <w:spacing w:val="1"/>
        </w:rPr>
        <w:t>进度和周期要求；</w:t>
      </w:r>
    </w:p>
    <w:p>
      <w:pPr>
        <w:ind w:left="600"/>
        <w:spacing w:before="104" w:line="212" w:lineRule="auto"/>
        <w:rPr>
          <w:rFonts w:ascii="SimSun" w:hAnsi="SimSun" w:eastAsia="SimSun" w:cs="SimSun"/>
          <w:sz w:val="30"/>
          <w:szCs w:val="30"/>
        </w:rPr>
      </w:pPr>
      <w:r>
        <w:rPr>
          <w:rFonts w:ascii="Times New Roman" w:hAnsi="Times New Roman" w:eastAsia="Times New Roman" w:cs="Times New Roman"/>
          <w:sz w:val="30"/>
          <w:szCs w:val="30"/>
          <w:spacing w:val="6"/>
        </w:rPr>
        <w:t>j)</w:t>
      </w:r>
      <w:r>
        <w:rPr>
          <w:rFonts w:ascii="Times New Roman" w:hAnsi="Times New Roman" w:eastAsia="Times New Roman" w:cs="Times New Roman"/>
          <w:sz w:val="30"/>
          <w:szCs w:val="30"/>
          <w:spacing w:val="59"/>
        </w:rPr>
        <w:t xml:space="preserve"> </w:t>
      </w:r>
      <w:r>
        <w:rPr>
          <w:rFonts w:ascii="SimSun" w:hAnsi="SimSun" w:eastAsia="SimSun" w:cs="SimSun"/>
          <w:sz w:val="30"/>
          <w:szCs w:val="30"/>
          <w:spacing w:val="6"/>
        </w:rPr>
        <w:t>费用估算；</w:t>
      </w:r>
    </w:p>
    <w:p>
      <w:pPr>
        <w:spacing w:line="212" w:lineRule="auto"/>
        <w:sectPr>
          <w:footerReference w:type="default" r:id="rId77"/>
          <w:pgSz w:w="11910" w:h="17840"/>
          <w:pgMar w:top="400" w:right="484" w:bottom="791" w:left="969" w:header="0" w:footer="565" w:gutter="0"/>
        </w:sectPr>
        <w:rPr>
          <w:rFonts w:ascii="SimSun" w:hAnsi="SimSun" w:eastAsia="SimSun" w:cs="SimSun"/>
          <w:sz w:val="30"/>
          <w:szCs w:val="30"/>
        </w:rPr>
      </w:pPr>
    </w:p>
    <w:p>
      <w:pPr>
        <w:pStyle w:val="BodyText"/>
        <w:spacing w:line="352" w:lineRule="auto"/>
        <w:rPr/>
      </w:pPr>
      <w:r/>
    </w:p>
    <w:p>
      <w:pPr>
        <w:pStyle w:val="BodyText"/>
        <w:spacing w:line="352" w:lineRule="auto"/>
        <w:rPr/>
      </w:pPr>
      <w:r/>
    </w:p>
    <w:p>
      <w:pPr>
        <w:ind w:left="609"/>
        <w:spacing w:before="108" w:line="212" w:lineRule="auto"/>
        <w:rPr>
          <w:rFonts w:ascii="SimSun" w:hAnsi="SimSun" w:eastAsia="SimSun" w:cs="SimSun"/>
          <w:sz w:val="33"/>
          <w:szCs w:val="33"/>
        </w:rPr>
      </w:pPr>
      <w:r>
        <w:rPr>
          <w:rFonts w:ascii="Times New Roman" w:hAnsi="Times New Roman" w:eastAsia="Times New Roman" w:cs="Times New Roman"/>
          <w:sz w:val="33"/>
          <w:szCs w:val="33"/>
          <w:spacing w:val="-12"/>
        </w:rPr>
        <w:t>k)</w:t>
      </w:r>
      <w:r>
        <w:rPr>
          <w:rFonts w:ascii="Times New Roman" w:hAnsi="Times New Roman" w:eastAsia="Times New Roman" w:cs="Times New Roman"/>
          <w:sz w:val="33"/>
          <w:szCs w:val="33"/>
          <w:spacing w:val="27"/>
        </w:rPr>
        <w:t xml:space="preserve"> </w:t>
      </w:r>
      <w:r>
        <w:rPr>
          <w:rFonts w:ascii="SimSun" w:hAnsi="SimSun" w:eastAsia="SimSun" w:cs="SimSun"/>
          <w:sz w:val="33"/>
          <w:szCs w:val="33"/>
          <w:spacing w:val="-12"/>
        </w:rPr>
        <w:t>效能分析；</w:t>
      </w:r>
    </w:p>
    <w:p>
      <w:pPr>
        <w:ind w:left="609"/>
        <w:spacing w:before="157" w:line="219" w:lineRule="auto"/>
        <w:rPr>
          <w:rFonts w:ascii="SimSun" w:hAnsi="SimSun" w:eastAsia="SimSun" w:cs="SimSun"/>
          <w:sz w:val="30"/>
          <w:szCs w:val="30"/>
        </w:rPr>
      </w:pPr>
      <w:r>
        <w:rPr>
          <w:rFonts w:ascii="SimSun" w:hAnsi="SimSun" w:eastAsia="SimSun" w:cs="SimSun"/>
          <w:sz w:val="30"/>
          <w:szCs w:val="30"/>
          <w:spacing w:val="7"/>
        </w:rPr>
        <w:t>1)任务组织实施的措施与建议。</w:t>
      </w:r>
    </w:p>
    <w:p>
      <w:pPr>
        <w:ind w:left="609"/>
        <w:spacing w:before="94" w:line="220" w:lineRule="auto"/>
        <w:rPr>
          <w:rFonts w:ascii="SimSun" w:hAnsi="SimSun" w:eastAsia="SimSun" w:cs="SimSun"/>
          <w:sz w:val="30"/>
          <w:szCs w:val="30"/>
        </w:rPr>
      </w:pPr>
      <w:r>
        <w:rPr>
          <w:rFonts w:ascii="SimSun" w:hAnsi="SimSun" w:eastAsia="SimSun" w:cs="SimSun"/>
          <w:sz w:val="30"/>
          <w:szCs w:val="30"/>
          <w:spacing w:val="2"/>
        </w:rPr>
        <w:t>评审重点包括；</w:t>
      </w:r>
    </w:p>
    <w:p>
      <w:pPr>
        <w:ind w:left="609"/>
        <w:spacing w:before="122" w:line="220" w:lineRule="auto"/>
        <w:rPr>
          <w:rFonts w:ascii="SimSun" w:hAnsi="SimSun" w:eastAsia="SimSun" w:cs="SimSun"/>
          <w:sz w:val="30"/>
          <w:szCs w:val="30"/>
        </w:rPr>
      </w:pPr>
      <w:r>
        <w:rPr>
          <w:rFonts w:ascii="Times New Roman" w:hAnsi="Times New Roman" w:eastAsia="Times New Roman" w:cs="Times New Roman"/>
          <w:sz w:val="30"/>
          <w:szCs w:val="30"/>
          <w:spacing w:val="9"/>
        </w:rPr>
        <w:t>a</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9"/>
        </w:rPr>
        <w:t>)需求分析：</w:t>
      </w:r>
    </w:p>
    <w:p>
      <w:pPr>
        <w:ind w:left="609"/>
        <w:spacing w:before="57" w:line="212" w:lineRule="auto"/>
        <w:rPr>
          <w:rFonts w:ascii="SimSun" w:hAnsi="SimSun" w:eastAsia="SimSun" w:cs="SimSun"/>
          <w:sz w:val="30"/>
          <w:szCs w:val="30"/>
        </w:rPr>
      </w:pPr>
      <w:r>
        <w:rPr>
          <w:rFonts w:ascii="Times New Roman" w:hAnsi="Times New Roman" w:eastAsia="Times New Roman" w:cs="Times New Roman"/>
          <w:sz w:val="30"/>
          <w:szCs w:val="30"/>
          <w:spacing w:val="7"/>
        </w:rPr>
        <w:t>b)</w:t>
      </w:r>
      <w:r>
        <w:rPr>
          <w:rFonts w:ascii="Times New Roman" w:hAnsi="Times New Roman" w:eastAsia="Times New Roman" w:cs="Times New Roman"/>
          <w:sz w:val="30"/>
          <w:szCs w:val="30"/>
          <w:spacing w:val="45"/>
        </w:rPr>
        <w:t xml:space="preserve"> </w:t>
      </w:r>
      <w:r>
        <w:rPr>
          <w:rFonts w:ascii="SimSun" w:hAnsi="SimSun" w:eastAsia="SimSun" w:cs="SimSun"/>
          <w:sz w:val="30"/>
          <w:szCs w:val="30"/>
          <w:spacing w:val="7"/>
        </w:rPr>
        <w:t>作战任务；</w:t>
      </w:r>
    </w:p>
    <w:p>
      <w:pPr>
        <w:ind w:left="609"/>
        <w:spacing w:before="73" w:line="212" w:lineRule="auto"/>
        <w:rPr>
          <w:rFonts w:ascii="SimSun" w:hAnsi="SimSun" w:eastAsia="SimSun" w:cs="SimSun"/>
          <w:sz w:val="33"/>
          <w:szCs w:val="33"/>
        </w:rPr>
      </w:pPr>
      <w:r>
        <w:rPr>
          <w:rFonts w:ascii="Times New Roman" w:hAnsi="Times New Roman" w:eastAsia="Times New Roman" w:cs="Times New Roman"/>
          <w:sz w:val="33"/>
          <w:szCs w:val="33"/>
          <w:spacing w:val="-19"/>
        </w:rPr>
        <w:t>c)</w:t>
      </w:r>
      <w:r>
        <w:rPr>
          <w:rFonts w:ascii="Times New Roman" w:hAnsi="Times New Roman" w:eastAsia="Times New Roman" w:cs="Times New Roman"/>
          <w:sz w:val="33"/>
          <w:szCs w:val="33"/>
          <w:spacing w:val="48"/>
        </w:rPr>
        <w:t xml:space="preserve"> </w:t>
      </w:r>
      <w:r>
        <w:rPr>
          <w:rFonts w:ascii="SimSun" w:hAnsi="SimSun" w:eastAsia="SimSun" w:cs="SimSun"/>
          <w:sz w:val="33"/>
          <w:szCs w:val="33"/>
          <w:spacing w:val="-19"/>
        </w:rPr>
        <w:t>主要作战使用性能；</w:t>
      </w:r>
    </w:p>
    <w:p>
      <w:pPr>
        <w:ind w:left="609"/>
        <w:spacing w:before="113" w:line="212" w:lineRule="auto"/>
        <w:rPr>
          <w:rFonts w:ascii="SimSun" w:hAnsi="SimSun" w:eastAsia="SimSun" w:cs="SimSun"/>
          <w:sz w:val="30"/>
          <w:szCs w:val="30"/>
        </w:rPr>
      </w:pPr>
      <w:r>
        <w:rPr>
          <w:rFonts w:ascii="Times New Roman" w:hAnsi="Times New Roman" w:eastAsia="Times New Roman" w:cs="Times New Roman"/>
          <w:sz w:val="30"/>
          <w:szCs w:val="30"/>
          <w:spacing w:val="6"/>
        </w:rPr>
        <w:t>d)</w:t>
      </w:r>
      <w:r>
        <w:rPr>
          <w:rFonts w:ascii="Times New Roman" w:hAnsi="Times New Roman" w:eastAsia="Times New Roman" w:cs="Times New Roman"/>
          <w:sz w:val="30"/>
          <w:szCs w:val="30"/>
          <w:spacing w:val="82"/>
        </w:rPr>
        <w:t xml:space="preserve"> </w:t>
      </w:r>
      <w:r>
        <w:rPr>
          <w:rFonts w:ascii="SimSun" w:hAnsi="SimSun" w:eastAsia="SimSun" w:cs="SimSun"/>
          <w:sz w:val="30"/>
          <w:szCs w:val="30"/>
          <w:spacing w:val="6"/>
        </w:rPr>
        <w:t>总体技术方案满足主要作战使用性能的程度；</w:t>
      </w:r>
    </w:p>
    <w:p>
      <w:pPr>
        <w:ind w:left="609"/>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4"/>
        </w:rPr>
        <w:t>e)  </w:t>
      </w:r>
      <w:r>
        <w:rPr>
          <w:rFonts w:ascii="SimSun" w:hAnsi="SimSun" w:eastAsia="SimSun" w:cs="SimSun"/>
          <w:sz w:val="30"/>
          <w:szCs w:val="30"/>
          <w:spacing w:val="-4"/>
        </w:rPr>
        <w:t>总体技术方案的先进性、可行性；</w:t>
      </w:r>
    </w:p>
    <w:p>
      <w:pPr>
        <w:ind w:left="60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2"/>
        </w:rPr>
        <w:t>f)</w:t>
      </w:r>
      <w:r>
        <w:rPr>
          <w:rFonts w:ascii="Times New Roman" w:hAnsi="Times New Roman" w:eastAsia="Times New Roman" w:cs="Times New Roman"/>
          <w:sz w:val="30"/>
          <w:szCs w:val="30"/>
          <w:spacing w:val="60"/>
        </w:rPr>
        <w:t xml:space="preserve"> </w:t>
      </w:r>
      <w:r>
        <w:rPr>
          <w:rFonts w:ascii="SimSun" w:hAnsi="SimSun" w:eastAsia="SimSun" w:cs="SimSun"/>
          <w:sz w:val="30"/>
          <w:szCs w:val="30"/>
          <w:spacing w:val="2"/>
        </w:rPr>
        <w:t>研制周期；</w:t>
      </w:r>
    </w:p>
    <w:p>
      <w:pPr>
        <w:ind w:left="609"/>
        <w:spacing w:before="135" w:line="212" w:lineRule="auto"/>
        <w:rPr>
          <w:rFonts w:ascii="SimSun" w:hAnsi="SimSun" w:eastAsia="SimSun" w:cs="SimSun"/>
          <w:sz w:val="30"/>
          <w:szCs w:val="30"/>
        </w:rPr>
      </w:pPr>
      <w:r>
        <w:rPr>
          <w:rFonts w:ascii="Times New Roman" w:hAnsi="Times New Roman" w:eastAsia="Times New Roman" w:cs="Times New Roman"/>
          <w:sz w:val="30"/>
          <w:szCs w:val="30"/>
          <w:spacing w:val="3"/>
        </w:rPr>
        <w:t>g</w:t>
      </w:r>
      <w:r>
        <w:rPr>
          <w:rFonts w:ascii="SimSun" w:hAnsi="SimSun" w:eastAsia="SimSun" w:cs="SimSun"/>
          <w:sz w:val="30"/>
          <w:szCs w:val="30"/>
          <w:spacing w:val="3"/>
        </w:rPr>
        <w:t>)</w:t>
      </w:r>
      <w:r>
        <w:rPr>
          <w:rFonts w:ascii="SimSun" w:hAnsi="SimSun" w:eastAsia="SimSun" w:cs="SimSun"/>
          <w:sz w:val="30"/>
          <w:szCs w:val="30"/>
          <w:spacing w:val="-52"/>
        </w:rPr>
        <w:t xml:space="preserve"> </w:t>
      </w:r>
      <w:r>
        <w:rPr>
          <w:rFonts w:ascii="SimSun" w:hAnsi="SimSun" w:eastAsia="SimSun" w:cs="SimSun"/>
          <w:sz w:val="30"/>
          <w:szCs w:val="30"/>
          <w:spacing w:val="3"/>
        </w:rPr>
        <w:t>费效分析。</w:t>
      </w:r>
    </w:p>
    <w:p>
      <w:pPr>
        <w:spacing w:before="315" w:line="222" w:lineRule="auto"/>
        <w:outlineLvl w:val="2"/>
        <w:rPr>
          <w:rFonts w:ascii="SimHei" w:hAnsi="SimHei" w:eastAsia="SimHei" w:cs="SimHei"/>
          <w:sz w:val="34"/>
          <w:szCs w:val="34"/>
        </w:rPr>
      </w:pPr>
      <w:bookmarkStart w:name="bookmark38" w:id="67"/>
      <w:bookmarkEnd w:id="67"/>
      <w:r>
        <w:rPr>
          <w:rFonts w:ascii="SimHei" w:hAnsi="SimHei" w:eastAsia="SimHei" w:cs="SimHei"/>
          <w:sz w:val="34"/>
          <w:szCs w:val="34"/>
          <w:spacing w:val="4"/>
        </w:rPr>
        <w:t>2.2.6</w:t>
      </w:r>
      <w:r>
        <w:rPr>
          <w:rFonts w:ascii="SimHei" w:hAnsi="SimHei" w:eastAsia="SimHei" w:cs="SimHei"/>
          <w:sz w:val="34"/>
          <w:szCs w:val="34"/>
          <w:spacing w:val="22"/>
        </w:rPr>
        <w:t xml:space="preserve">  </w:t>
      </w:r>
      <w:r>
        <w:rPr>
          <w:rFonts w:ascii="SimHei" w:hAnsi="SimHei" w:eastAsia="SimHei" w:cs="SimHei"/>
          <w:sz w:val="34"/>
          <w:szCs w:val="34"/>
          <w:b/>
          <w:bCs/>
          <w:spacing w:val="4"/>
        </w:rPr>
        <w:t>评审结论</w:t>
      </w:r>
    </w:p>
    <w:p>
      <w:pPr>
        <w:ind w:left="10" w:right="101" w:firstLine="599"/>
        <w:spacing w:before="305" w:line="283" w:lineRule="auto"/>
        <w:rPr>
          <w:rFonts w:ascii="SimSun" w:hAnsi="SimSun" w:eastAsia="SimSun" w:cs="SimSun"/>
          <w:sz w:val="30"/>
          <w:szCs w:val="30"/>
        </w:rPr>
      </w:pPr>
      <w:r>
        <w:rPr>
          <w:rFonts w:ascii="SimSun" w:hAnsi="SimSun" w:eastAsia="SimSun" w:cs="SimSun"/>
          <w:sz w:val="30"/>
          <w:szCs w:val="30"/>
        </w:rPr>
        <w:t>应对研制该型武器装备的必要性、先进性、可</w:t>
      </w:r>
      <w:r>
        <w:rPr>
          <w:rFonts w:ascii="SimSun" w:hAnsi="SimSun" w:eastAsia="SimSun" w:cs="SimSun"/>
          <w:sz w:val="30"/>
          <w:szCs w:val="30"/>
          <w:spacing w:val="-1"/>
        </w:rPr>
        <w:t>行性、合理性、经济性进行评</w:t>
      </w:r>
      <w:r>
        <w:rPr>
          <w:rFonts w:ascii="SimSun" w:hAnsi="SimSun" w:eastAsia="SimSun" w:cs="SimSun"/>
          <w:sz w:val="30"/>
          <w:szCs w:val="30"/>
        </w:rPr>
        <w:t xml:space="preserve"> </w:t>
      </w:r>
      <w:r>
        <w:rPr>
          <w:rFonts w:ascii="SimSun" w:hAnsi="SimSun" w:eastAsia="SimSun" w:cs="SimSun"/>
          <w:sz w:val="30"/>
          <w:szCs w:val="30"/>
          <w:spacing w:val="-1"/>
        </w:rPr>
        <w:t>价，给出是否具备立项研制条件的结论。评审意见示例：</w:t>
      </w:r>
    </w:p>
    <w:p>
      <w:pPr>
        <w:ind w:left="10" w:right="19" w:firstLine="599"/>
        <w:spacing w:before="2" w:line="281" w:lineRule="auto"/>
        <w:jc w:val="both"/>
        <w:rPr>
          <w:rFonts w:ascii="FangSong" w:hAnsi="FangSong" w:eastAsia="FangSong" w:cs="FangSong"/>
          <w:sz w:val="30"/>
          <w:szCs w:val="30"/>
        </w:rPr>
      </w:pPr>
      <w:r>
        <w:rPr>
          <w:rFonts w:ascii="SimSun" w:hAnsi="SimSun" w:eastAsia="SimSun" w:cs="SimSun"/>
          <w:sz w:val="30"/>
          <w:szCs w:val="30"/>
          <w:spacing w:val="7"/>
        </w:rPr>
        <w:t>20××年××月××日，×××(主管机关)在×××(会议地点)主持召开</w:t>
      </w:r>
      <w:r>
        <w:rPr>
          <w:rFonts w:ascii="SimSun" w:hAnsi="SimSun" w:eastAsia="SimSun" w:cs="SimSun"/>
          <w:sz w:val="30"/>
          <w:szCs w:val="30"/>
          <w:spacing w:val="6"/>
        </w:rPr>
        <w:t xml:space="preserve"> </w:t>
      </w:r>
      <w:r>
        <w:rPr>
          <w:rFonts w:ascii="KaiTi" w:hAnsi="KaiTi" w:eastAsia="KaiTi" w:cs="KaiTi"/>
          <w:sz w:val="30"/>
          <w:szCs w:val="30"/>
          <w:spacing w:val="7"/>
        </w:rPr>
        <w:t>了“×××(产品名称)</w:t>
      </w:r>
      <w:r>
        <w:rPr>
          <w:rFonts w:ascii="FangSong" w:hAnsi="FangSong" w:eastAsia="FangSong" w:cs="FangSong"/>
          <w:sz w:val="30"/>
          <w:szCs w:val="30"/>
          <w:spacing w:val="7"/>
        </w:rPr>
        <w:t>研制立项综合论证报告评审会</w:t>
      </w:r>
      <w:r>
        <w:rPr>
          <w:rFonts w:ascii="FangSong" w:hAnsi="FangSong" w:eastAsia="FangSong" w:cs="FangSong"/>
          <w:sz w:val="30"/>
          <w:szCs w:val="30"/>
          <w:spacing w:val="6"/>
        </w:rPr>
        <w:t>”。参加会议的有×××</w:t>
      </w:r>
      <w:r>
        <w:rPr>
          <w:rFonts w:ascii="FangSong" w:hAnsi="FangSong" w:eastAsia="FangSong" w:cs="FangSong"/>
          <w:sz w:val="30"/>
          <w:szCs w:val="30"/>
        </w:rPr>
        <w:t xml:space="preserve">  </w:t>
      </w:r>
      <w:r>
        <w:rPr>
          <w:rFonts w:ascii="KaiTi" w:hAnsi="KaiTi" w:eastAsia="KaiTi" w:cs="KaiTi"/>
          <w:sz w:val="30"/>
          <w:szCs w:val="30"/>
          <w:spacing w:val="-8"/>
        </w:rPr>
        <w:t>(相关机关)、×××(相关部队)、×××(相关院校)、×××(相关研究所)</w:t>
      </w:r>
      <w:r>
        <w:rPr>
          <w:rFonts w:ascii="KaiTi" w:hAnsi="KaiTi" w:eastAsia="KaiTi" w:cs="KaiTi"/>
          <w:sz w:val="30"/>
          <w:szCs w:val="30"/>
          <w:spacing w:val="-9"/>
        </w:rPr>
        <w:t>、××</w:t>
      </w:r>
      <w:r>
        <w:rPr>
          <w:rFonts w:ascii="KaiTi" w:hAnsi="KaiTi" w:eastAsia="KaiTi" w:cs="KaiTi"/>
          <w:sz w:val="30"/>
          <w:szCs w:val="30"/>
        </w:rPr>
        <w:t xml:space="preserve"> </w:t>
      </w:r>
      <w:r>
        <w:rPr>
          <w:rFonts w:ascii="KaiTi" w:hAnsi="KaiTi" w:eastAsia="KaiTi" w:cs="KaiTi"/>
          <w:sz w:val="30"/>
          <w:szCs w:val="30"/>
          <w:spacing w:val="6"/>
        </w:rPr>
        <w:t>×(军事代表机构)、×××(承研承制单位)等××个单位××</w:t>
      </w:r>
      <w:r>
        <w:rPr>
          <w:rFonts w:ascii="KaiTi" w:hAnsi="KaiTi" w:eastAsia="KaiTi" w:cs="KaiTi"/>
          <w:sz w:val="30"/>
          <w:szCs w:val="30"/>
          <w:spacing w:val="5"/>
        </w:rPr>
        <w:t>名代表(附件1)。</w:t>
      </w:r>
      <w:r>
        <w:rPr>
          <w:rFonts w:ascii="KaiTi" w:hAnsi="KaiTi" w:eastAsia="KaiTi" w:cs="KaiTi"/>
          <w:sz w:val="30"/>
          <w:szCs w:val="30"/>
        </w:rPr>
        <w:t xml:space="preserve"> </w:t>
      </w:r>
      <w:r>
        <w:rPr>
          <w:rFonts w:ascii="FangSong" w:hAnsi="FangSong" w:eastAsia="FangSong" w:cs="FangSong"/>
          <w:sz w:val="30"/>
          <w:szCs w:val="30"/>
          <w:spacing w:val="8"/>
        </w:rPr>
        <w:t>会议成立了评审组(附件2),听取了×××</w:t>
      </w:r>
      <w:r>
        <w:rPr>
          <w:rFonts w:ascii="KaiTi" w:hAnsi="KaiTi" w:eastAsia="KaiTi" w:cs="KaiTi"/>
          <w:sz w:val="30"/>
          <w:szCs w:val="30"/>
          <w:spacing w:val="8"/>
        </w:rPr>
        <w:t>(论证单位)作的《×××(产品名称)</w:t>
      </w:r>
      <w:r>
        <w:rPr>
          <w:rFonts w:ascii="KaiTi" w:hAnsi="KaiTi" w:eastAsia="KaiTi" w:cs="KaiTi"/>
          <w:sz w:val="30"/>
          <w:szCs w:val="30"/>
          <w:spacing w:val="6"/>
        </w:rPr>
        <w:t xml:space="preserve"> </w:t>
      </w:r>
      <w:r>
        <w:rPr>
          <w:rFonts w:ascii="FangSong" w:hAnsi="FangSong" w:eastAsia="FangSong" w:cs="FangSong"/>
          <w:sz w:val="30"/>
          <w:szCs w:val="30"/>
          <w:spacing w:val="-5"/>
        </w:rPr>
        <w:t>研制立项综合论证报告》。经讨论质询，形成评审意见如下：</w:t>
      </w:r>
    </w:p>
    <w:p>
      <w:pPr>
        <w:ind w:left="10" w:right="117" w:firstLine="599"/>
        <w:spacing w:before="13" w:line="257" w:lineRule="auto"/>
        <w:rPr>
          <w:rFonts w:ascii="FangSong" w:hAnsi="FangSong" w:eastAsia="FangSong" w:cs="FangSong"/>
          <w:sz w:val="30"/>
          <w:szCs w:val="30"/>
        </w:rPr>
      </w:pPr>
      <w:r>
        <w:rPr>
          <w:rFonts w:ascii="KaiTi" w:hAnsi="KaiTi" w:eastAsia="KaiTi" w:cs="KaiTi"/>
          <w:sz w:val="30"/>
          <w:szCs w:val="30"/>
          <w:spacing w:val="6"/>
        </w:rPr>
        <w:t>1.</w:t>
      </w:r>
      <w:r>
        <w:rPr>
          <w:rFonts w:ascii="KaiTi" w:hAnsi="KaiTi" w:eastAsia="KaiTi" w:cs="KaiTi"/>
          <w:sz w:val="30"/>
          <w:szCs w:val="30"/>
          <w:spacing w:val="-81"/>
        </w:rPr>
        <w:t xml:space="preserve"> </w:t>
      </w:r>
      <w:r>
        <w:rPr>
          <w:rFonts w:ascii="KaiTi" w:hAnsi="KaiTi" w:eastAsia="KaiTi" w:cs="KaiTi"/>
          <w:sz w:val="30"/>
          <w:szCs w:val="30"/>
          <w:spacing w:val="6"/>
        </w:rPr>
        <w:t>×××(产品名称</w:t>
      </w:r>
      <w:r>
        <w:rPr>
          <w:rFonts w:ascii="FangSong" w:hAnsi="FangSong" w:eastAsia="FangSong" w:cs="FangSong"/>
          <w:sz w:val="30"/>
          <w:szCs w:val="30"/>
          <w:spacing w:val="6"/>
        </w:rPr>
        <w:t>)研制立项综合论证报告是依据武器装备中长期计</w:t>
      </w:r>
      <w:r>
        <w:rPr>
          <w:rFonts w:ascii="FangSong" w:hAnsi="FangSong" w:eastAsia="FangSong" w:cs="FangSong"/>
          <w:sz w:val="30"/>
          <w:szCs w:val="30"/>
          <w:spacing w:val="5"/>
        </w:rPr>
        <w:t>划和</w:t>
      </w:r>
      <w:r>
        <w:rPr>
          <w:rFonts w:ascii="FangSong" w:hAnsi="FangSong" w:eastAsia="FangSong" w:cs="FangSong"/>
          <w:sz w:val="30"/>
          <w:szCs w:val="30"/>
        </w:rPr>
        <w:t xml:space="preserve"> </w:t>
      </w:r>
      <w:r>
        <w:rPr>
          <w:rFonts w:ascii="FangSong" w:hAnsi="FangSong" w:eastAsia="FangSong" w:cs="FangSong"/>
          <w:sz w:val="30"/>
          <w:szCs w:val="30"/>
          <w:spacing w:val="-9"/>
        </w:rPr>
        <w:t>未来作战需求编制的，论证充分，内容全面</w:t>
      </w:r>
      <w:r>
        <w:rPr>
          <w:rFonts w:ascii="FangSong" w:hAnsi="FangSong" w:eastAsia="FangSong" w:cs="FangSong"/>
          <w:sz w:val="30"/>
          <w:szCs w:val="30"/>
          <w:spacing w:val="-10"/>
        </w:rPr>
        <w:t>，需求分析清晰可信，作战使命任务定</w:t>
      </w:r>
      <w:r>
        <w:rPr>
          <w:rFonts w:ascii="FangSong" w:hAnsi="FangSong" w:eastAsia="FangSong" w:cs="FangSong"/>
          <w:sz w:val="30"/>
          <w:szCs w:val="30"/>
        </w:rPr>
        <w:t xml:space="preserve"> </w:t>
      </w:r>
      <w:r>
        <w:rPr>
          <w:rFonts w:ascii="FangSong" w:hAnsi="FangSong" w:eastAsia="FangSong" w:cs="FangSong"/>
          <w:sz w:val="30"/>
          <w:szCs w:val="30"/>
          <w:spacing w:val="-4"/>
        </w:rPr>
        <w:t>位准确，立项研制需求非常迫切，对提高×××能力具有重要意义。</w:t>
      </w:r>
    </w:p>
    <w:p>
      <w:pPr>
        <w:ind w:left="10" w:firstLine="599"/>
        <w:spacing w:before="90" w:line="258" w:lineRule="auto"/>
        <w:rPr>
          <w:rFonts w:ascii="FangSong" w:hAnsi="FangSong" w:eastAsia="FangSong" w:cs="FangSong"/>
          <w:sz w:val="30"/>
          <w:szCs w:val="30"/>
        </w:rPr>
      </w:pPr>
      <w:r>
        <w:rPr>
          <w:rFonts w:ascii="Times New Roman" w:hAnsi="Times New Roman" w:eastAsia="Times New Roman" w:cs="Times New Roman"/>
          <w:sz w:val="30"/>
          <w:szCs w:val="30"/>
          <w:spacing w:val="10"/>
        </w:rPr>
        <w:t>2.</w:t>
      </w:r>
      <w:r>
        <w:rPr>
          <w:rFonts w:ascii="Times New Roman" w:hAnsi="Times New Roman" w:eastAsia="Times New Roman" w:cs="Times New Roman"/>
          <w:sz w:val="30"/>
          <w:szCs w:val="30"/>
          <w:spacing w:val="49"/>
        </w:rPr>
        <w:t xml:space="preserve"> </w:t>
      </w:r>
      <w:r>
        <w:rPr>
          <w:rFonts w:ascii="FangSong" w:hAnsi="FangSong" w:eastAsia="FangSong" w:cs="FangSong"/>
          <w:sz w:val="30"/>
          <w:szCs w:val="30"/>
          <w:spacing w:val="10"/>
        </w:rPr>
        <w:t>论证提出的主要作战使用性能(含主要战术技术指标)要求明确、先进、</w:t>
      </w:r>
      <w:r>
        <w:rPr>
          <w:rFonts w:ascii="FangSong" w:hAnsi="FangSong" w:eastAsia="FangSong" w:cs="FangSong"/>
          <w:sz w:val="30"/>
          <w:szCs w:val="30"/>
        </w:rPr>
        <w:t xml:space="preserve"> </w:t>
      </w:r>
      <w:r>
        <w:rPr>
          <w:rFonts w:ascii="FangSong" w:hAnsi="FangSong" w:eastAsia="FangSong" w:cs="FangSong"/>
          <w:sz w:val="30"/>
          <w:szCs w:val="30"/>
          <w:spacing w:val="-12"/>
        </w:rPr>
        <w:t>协调，初步总体技术方案(含综合配套方案)先进、可行、经</w:t>
      </w:r>
      <w:r>
        <w:rPr>
          <w:rFonts w:ascii="FangSong" w:hAnsi="FangSong" w:eastAsia="FangSong" w:cs="FangSong"/>
          <w:sz w:val="30"/>
          <w:szCs w:val="30"/>
          <w:spacing w:val="-13"/>
        </w:rPr>
        <w:t>济、合理。</w:t>
      </w:r>
    </w:p>
    <w:p>
      <w:pPr>
        <w:ind w:left="10" w:right="129" w:firstLine="599"/>
        <w:spacing w:before="90" w:line="253" w:lineRule="auto"/>
        <w:rPr>
          <w:rFonts w:ascii="FangSong" w:hAnsi="FangSong" w:eastAsia="FangSong" w:cs="FangSong"/>
          <w:sz w:val="30"/>
          <w:szCs w:val="30"/>
        </w:rPr>
      </w:pPr>
      <w:r>
        <w:rPr>
          <w:rFonts w:ascii="Times New Roman" w:hAnsi="Times New Roman" w:eastAsia="Times New Roman" w:cs="Times New Roman"/>
          <w:sz w:val="30"/>
          <w:szCs w:val="30"/>
          <w:spacing w:val="-3"/>
        </w:rPr>
        <w:t>3.  </w:t>
      </w:r>
      <w:r>
        <w:rPr>
          <w:rFonts w:ascii="FangSong" w:hAnsi="FangSong" w:eastAsia="FangSong" w:cs="FangSong"/>
          <w:sz w:val="30"/>
          <w:szCs w:val="30"/>
          <w:spacing w:val="-3"/>
        </w:rPr>
        <w:t>关键技术突破和经济可行性分析充分，风险可控，具备</w:t>
      </w:r>
      <w:r>
        <w:rPr>
          <w:rFonts w:ascii="FangSong" w:hAnsi="FangSong" w:eastAsia="FangSong" w:cs="FangSong"/>
          <w:sz w:val="30"/>
          <w:szCs w:val="30"/>
          <w:spacing w:val="-4"/>
        </w:rPr>
        <w:t>立项研制条件，研</w:t>
      </w:r>
      <w:r>
        <w:rPr>
          <w:rFonts w:ascii="FangSong" w:hAnsi="FangSong" w:eastAsia="FangSong" w:cs="FangSong"/>
          <w:sz w:val="30"/>
          <w:szCs w:val="30"/>
        </w:rPr>
        <w:t xml:space="preserve"> </w:t>
      </w:r>
      <w:r>
        <w:rPr>
          <w:rFonts w:ascii="FangSong" w:hAnsi="FangSong" w:eastAsia="FangSong" w:cs="FangSong"/>
          <w:sz w:val="30"/>
          <w:szCs w:val="30"/>
          <w:spacing w:val="-3"/>
        </w:rPr>
        <w:t>制周期和进度安排合理，满足部队使用需求。</w:t>
      </w:r>
    </w:p>
    <w:p>
      <w:pPr>
        <w:ind w:left="609"/>
        <w:spacing w:before="86" w:line="223" w:lineRule="auto"/>
        <w:rPr>
          <w:rFonts w:ascii="FangSong" w:hAnsi="FangSong" w:eastAsia="FangSong" w:cs="FangSong"/>
          <w:sz w:val="30"/>
          <w:szCs w:val="30"/>
        </w:rPr>
      </w:pPr>
      <w:r>
        <w:rPr>
          <w:rFonts w:ascii="FangSong" w:hAnsi="FangSong" w:eastAsia="FangSong" w:cs="FangSong"/>
          <w:sz w:val="30"/>
          <w:szCs w:val="30"/>
          <w:spacing w:val="-3"/>
        </w:rPr>
        <w:t>评审组同意《×××</w:t>
      </w:r>
      <w:r>
        <w:rPr>
          <w:rFonts w:ascii="KaiTi" w:hAnsi="KaiTi" w:eastAsia="KaiTi" w:cs="KaiTi"/>
          <w:sz w:val="30"/>
          <w:szCs w:val="30"/>
          <w:spacing w:val="-3"/>
        </w:rPr>
        <w:t>(产品名称)</w:t>
      </w:r>
      <w:r>
        <w:rPr>
          <w:rFonts w:ascii="FangSong" w:hAnsi="FangSong" w:eastAsia="FangSong" w:cs="FangSong"/>
          <w:sz w:val="30"/>
          <w:szCs w:val="30"/>
          <w:spacing w:val="-3"/>
        </w:rPr>
        <w:t>研制立项</w:t>
      </w:r>
      <w:r>
        <w:rPr>
          <w:rFonts w:ascii="FangSong" w:hAnsi="FangSong" w:eastAsia="FangSong" w:cs="FangSong"/>
          <w:sz w:val="30"/>
          <w:szCs w:val="30"/>
          <w:spacing w:val="-4"/>
        </w:rPr>
        <w:t>综合论证报告》通过评审。</w:t>
      </w:r>
    </w:p>
    <w:p>
      <w:pPr>
        <w:ind w:left="609"/>
        <w:spacing w:before="123" w:line="222" w:lineRule="auto"/>
        <w:rPr>
          <w:rFonts w:ascii="FangSong" w:hAnsi="FangSong" w:eastAsia="FangSong" w:cs="FangSong"/>
          <w:sz w:val="30"/>
          <w:szCs w:val="30"/>
        </w:rPr>
      </w:pPr>
      <w:r>
        <w:rPr>
          <w:rFonts w:ascii="FangSong" w:hAnsi="FangSong" w:eastAsia="FangSong" w:cs="FangSong"/>
          <w:sz w:val="30"/>
          <w:szCs w:val="30"/>
          <w:spacing w:val="8"/>
        </w:rPr>
        <w:t>建议按照评审组提出的修改意见(附件3)进一步修改完善。</w:t>
      </w:r>
    </w:p>
    <w:p>
      <w:pPr>
        <w:pStyle w:val="BodyText"/>
        <w:spacing w:line="433" w:lineRule="auto"/>
        <w:rPr/>
      </w:pPr>
      <w:r/>
    </w:p>
    <w:p>
      <w:pPr>
        <w:ind w:left="6649"/>
        <w:spacing w:before="98" w:line="225" w:lineRule="auto"/>
        <w:rPr>
          <w:rFonts w:ascii="FangSong" w:hAnsi="FangSong" w:eastAsia="FangSong" w:cs="FangSong"/>
          <w:sz w:val="30"/>
          <w:szCs w:val="30"/>
        </w:rPr>
      </w:pPr>
      <w:r>
        <w:rPr>
          <w:rFonts w:ascii="FangSong" w:hAnsi="FangSong" w:eastAsia="FangSong" w:cs="FangSong"/>
          <w:sz w:val="30"/>
          <w:szCs w:val="30"/>
          <w:spacing w:val="-7"/>
        </w:rPr>
        <w:t>组长：</w:t>
      </w:r>
    </w:p>
    <w:p>
      <w:pPr>
        <w:ind w:left="7419"/>
        <w:spacing w:before="110" w:line="222" w:lineRule="auto"/>
        <w:rPr>
          <w:rFonts w:ascii="FangSong" w:hAnsi="FangSong" w:eastAsia="FangSong" w:cs="FangSong"/>
          <w:sz w:val="30"/>
          <w:szCs w:val="30"/>
        </w:rPr>
      </w:pPr>
      <w:r>
        <w:rPr>
          <w:rFonts w:ascii="FangSong" w:hAnsi="FangSong" w:eastAsia="FangSong" w:cs="FangSong"/>
          <w:sz w:val="30"/>
          <w:szCs w:val="30"/>
          <w:spacing w:val="6"/>
        </w:rPr>
        <w:t>20××年××月××日</w:t>
      </w:r>
    </w:p>
    <w:p>
      <w:pPr>
        <w:spacing w:line="222" w:lineRule="auto"/>
        <w:sectPr>
          <w:footerReference w:type="default" r:id="rId78"/>
          <w:pgSz w:w="11910" w:h="17890"/>
          <w:pgMar w:top="400" w:right="679" w:bottom="1074" w:left="630" w:header="0" w:footer="692" w:gutter="0"/>
        </w:sectPr>
        <w:rPr>
          <w:rFonts w:ascii="FangSong" w:hAnsi="FangSong" w:eastAsia="FangSong" w:cs="FangSong"/>
          <w:sz w:val="30"/>
          <w:szCs w:val="30"/>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ind w:left="835"/>
        <w:spacing w:before="97" w:line="223" w:lineRule="auto"/>
        <w:rPr>
          <w:rFonts w:ascii="FangSong" w:hAnsi="FangSong" w:eastAsia="FangSong" w:cs="FangSong"/>
          <w:sz w:val="30"/>
          <w:szCs w:val="30"/>
        </w:rPr>
      </w:pPr>
      <w:r>
        <w:rPr>
          <w:rFonts w:ascii="FangSong" w:hAnsi="FangSong" w:eastAsia="FangSong" w:cs="FangSong"/>
          <w:sz w:val="30"/>
          <w:szCs w:val="30"/>
          <w:spacing w:val="9"/>
        </w:rPr>
        <w:t>附件1</w:t>
      </w:r>
      <w:r>
        <w:rPr>
          <w:rFonts w:ascii="FangSong" w:hAnsi="FangSong" w:eastAsia="FangSong" w:cs="FangSong"/>
          <w:sz w:val="30"/>
          <w:szCs w:val="30"/>
          <w:spacing w:val="148"/>
        </w:rPr>
        <w:t xml:space="preserve"> </w:t>
      </w:r>
      <w:r>
        <w:rPr>
          <w:rFonts w:ascii="KaiTi" w:hAnsi="KaiTi" w:eastAsia="KaiTi" w:cs="KaiTi"/>
          <w:sz w:val="30"/>
          <w:szCs w:val="30"/>
          <w:spacing w:val="9"/>
        </w:rPr>
        <w:t>×××(产品名称)</w:t>
      </w:r>
      <w:r>
        <w:rPr>
          <w:rFonts w:ascii="FangSong" w:hAnsi="FangSong" w:eastAsia="FangSong" w:cs="FangSong"/>
          <w:sz w:val="30"/>
          <w:szCs w:val="30"/>
          <w:spacing w:val="9"/>
        </w:rPr>
        <w:t>研制立项综合论证报告评审会代表名单</w:t>
      </w:r>
    </w:p>
    <w:p>
      <w:pPr>
        <w:spacing w:line="97" w:lineRule="exact"/>
        <w:rPr/>
      </w:pPr>
      <w:r/>
    </w:p>
    <w:tbl>
      <w:tblPr>
        <w:tblStyle w:val="TableNormal"/>
        <w:tblW w:w="1043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24"/>
        <w:gridCol w:w="1399"/>
        <w:gridCol w:w="4206"/>
        <w:gridCol w:w="2328"/>
        <w:gridCol w:w="1573"/>
      </w:tblGrid>
      <w:tr>
        <w:trPr>
          <w:trHeight w:val="452" w:hRule="atLeast"/>
        </w:trPr>
        <w:tc>
          <w:tcPr>
            <w:tcW w:w="924" w:type="dxa"/>
            <w:vAlign w:val="top"/>
          </w:tcPr>
          <w:p>
            <w:pPr>
              <w:pStyle w:val="TableText"/>
              <w:ind w:left="225"/>
              <w:spacing w:before="115" w:line="221" w:lineRule="auto"/>
              <w:rPr>
                <w:sz w:val="23"/>
                <w:szCs w:val="23"/>
              </w:rPr>
            </w:pPr>
            <w:r>
              <w:rPr>
                <w:sz w:val="23"/>
                <w:szCs w:val="23"/>
                <w:spacing w:val="7"/>
              </w:rPr>
              <w:t>序号</w:t>
            </w:r>
          </w:p>
        </w:tc>
        <w:tc>
          <w:tcPr>
            <w:tcW w:w="1399" w:type="dxa"/>
            <w:vAlign w:val="top"/>
          </w:tcPr>
          <w:p>
            <w:pPr>
              <w:pStyle w:val="TableText"/>
              <w:ind w:left="441"/>
              <w:spacing w:before="114" w:line="219" w:lineRule="auto"/>
              <w:rPr>
                <w:sz w:val="23"/>
                <w:szCs w:val="23"/>
              </w:rPr>
            </w:pPr>
            <w:r>
              <w:rPr>
                <w:sz w:val="23"/>
                <w:szCs w:val="23"/>
                <w:spacing w:val="14"/>
              </w:rPr>
              <w:t>姓名</w:t>
            </w:r>
          </w:p>
        </w:tc>
        <w:tc>
          <w:tcPr>
            <w:tcW w:w="4206" w:type="dxa"/>
            <w:vAlign w:val="top"/>
          </w:tcPr>
          <w:p>
            <w:pPr>
              <w:pStyle w:val="TableText"/>
              <w:ind w:left="1642"/>
              <w:spacing w:before="115" w:line="220" w:lineRule="auto"/>
              <w:rPr>
                <w:sz w:val="23"/>
                <w:szCs w:val="23"/>
              </w:rPr>
            </w:pPr>
            <w:r>
              <w:rPr>
                <w:sz w:val="23"/>
                <w:szCs w:val="23"/>
                <w:spacing w:val="2"/>
              </w:rPr>
              <w:t>工作单位</w:t>
            </w:r>
          </w:p>
        </w:tc>
        <w:tc>
          <w:tcPr>
            <w:tcW w:w="2328" w:type="dxa"/>
            <w:vAlign w:val="top"/>
          </w:tcPr>
          <w:p>
            <w:pPr>
              <w:pStyle w:val="TableText"/>
              <w:ind w:left="656"/>
              <w:spacing w:before="114" w:line="219" w:lineRule="auto"/>
              <w:rPr>
                <w:sz w:val="23"/>
                <w:szCs w:val="23"/>
              </w:rPr>
            </w:pPr>
            <w:r>
              <w:rPr>
                <w:sz w:val="23"/>
                <w:szCs w:val="23"/>
                <w:spacing w:val="-2"/>
              </w:rPr>
              <w:t>职称/职务</w:t>
            </w:r>
          </w:p>
        </w:tc>
        <w:tc>
          <w:tcPr>
            <w:tcW w:w="1573" w:type="dxa"/>
            <w:vAlign w:val="top"/>
          </w:tcPr>
          <w:p>
            <w:pPr>
              <w:pStyle w:val="TableText"/>
              <w:ind w:left="558"/>
              <w:spacing w:before="118" w:line="223" w:lineRule="auto"/>
              <w:rPr>
                <w:sz w:val="23"/>
                <w:szCs w:val="23"/>
              </w:rPr>
            </w:pPr>
            <w:r>
              <w:rPr>
                <w:sz w:val="23"/>
                <w:szCs w:val="23"/>
                <w:spacing w:val="14"/>
              </w:rPr>
              <w:t>签名</w:t>
            </w:r>
          </w:p>
        </w:tc>
      </w:tr>
      <w:tr>
        <w:trPr>
          <w:trHeight w:val="448" w:hRule="atLeast"/>
        </w:trPr>
        <w:tc>
          <w:tcPr>
            <w:tcW w:w="924" w:type="dxa"/>
            <w:vAlign w:val="top"/>
          </w:tcPr>
          <w:p>
            <w:pPr>
              <w:pStyle w:val="TableText"/>
              <w:ind w:left="395"/>
              <w:spacing w:before="135" w:line="241" w:lineRule="auto"/>
              <w:rPr>
                <w:sz w:val="23"/>
                <w:szCs w:val="23"/>
              </w:rPr>
            </w:pPr>
            <w:r>
              <w:rPr>
                <w:sz w:val="23"/>
                <w:szCs w:val="23"/>
              </w:rPr>
              <w:t>1</w:t>
            </w:r>
          </w:p>
        </w:tc>
        <w:tc>
          <w:tcPr>
            <w:tcW w:w="1399" w:type="dxa"/>
            <w:vAlign w:val="top"/>
          </w:tcPr>
          <w:p>
            <w:pPr>
              <w:rPr>
                <w:rFonts w:ascii="Arial"/>
                <w:sz w:val="21"/>
              </w:rPr>
            </w:pPr>
            <w:r/>
          </w:p>
        </w:tc>
        <w:tc>
          <w:tcPr>
            <w:tcW w:w="4206" w:type="dxa"/>
            <w:vAlign w:val="top"/>
          </w:tcPr>
          <w:p>
            <w:pPr>
              <w:rPr>
                <w:rFonts w:ascii="Arial"/>
                <w:sz w:val="21"/>
              </w:rPr>
            </w:pPr>
            <w:r/>
          </w:p>
        </w:tc>
        <w:tc>
          <w:tcPr>
            <w:tcW w:w="2328" w:type="dxa"/>
            <w:vAlign w:val="top"/>
          </w:tcPr>
          <w:p>
            <w:pPr>
              <w:rPr>
                <w:rFonts w:ascii="Arial"/>
                <w:sz w:val="21"/>
              </w:rPr>
            </w:pPr>
            <w:r/>
          </w:p>
        </w:tc>
        <w:tc>
          <w:tcPr>
            <w:tcW w:w="1573" w:type="dxa"/>
            <w:vAlign w:val="top"/>
          </w:tcPr>
          <w:p>
            <w:pPr>
              <w:rPr>
                <w:rFonts w:ascii="Arial"/>
                <w:sz w:val="21"/>
              </w:rPr>
            </w:pPr>
            <w:r/>
          </w:p>
        </w:tc>
      </w:tr>
      <w:tr>
        <w:trPr>
          <w:trHeight w:val="447" w:hRule="atLeast"/>
        </w:trPr>
        <w:tc>
          <w:tcPr>
            <w:tcW w:w="924" w:type="dxa"/>
            <w:vAlign w:val="top"/>
          </w:tcPr>
          <w:p>
            <w:pPr>
              <w:pStyle w:val="TableText"/>
              <w:ind w:left="395"/>
              <w:spacing w:before="136" w:line="241" w:lineRule="auto"/>
              <w:rPr>
                <w:sz w:val="23"/>
                <w:szCs w:val="23"/>
              </w:rPr>
            </w:pPr>
            <w:r>
              <w:rPr>
                <w:sz w:val="23"/>
                <w:szCs w:val="23"/>
              </w:rPr>
              <w:t>2</w:t>
            </w:r>
          </w:p>
        </w:tc>
        <w:tc>
          <w:tcPr>
            <w:tcW w:w="1399" w:type="dxa"/>
            <w:vAlign w:val="top"/>
          </w:tcPr>
          <w:p>
            <w:pPr>
              <w:rPr>
                <w:rFonts w:ascii="Arial"/>
                <w:sz w:val="21"/>
              </w:rPr>
            </w:pPr>
            <w:r/>
          </w:p>
        </w:tc>
        <w:tc>
          <w:tcPr>
            <w:tcW w:w="4206" w:type="dxa"/>
            <w:vAlign w:val="top"/>
          </w:tcPr>
          <w:p>
            <w:pPr>
              <w:rPr>
                <w:rFonts w:ascii="Arial"/>
                <w:sz w:val="21"/>
              </w:rPr>
            </w:pPr>
            <w:r/>
          </w:p>
        </w:tc>
        <w:tc>
          <w:tcPr>
            <w:tcW w:w="2328" w:type="dxa"/>
            <w:vAlign w:val="top"/>
          </w:tcPr>
          <w:p>
            <w:pPr>
              <w:rPr>
                <w:rFonts w:ascii="Arial"/>
                <w:sz w:val="21"/>
              </w:rPr>
            </w:pPr>
            <w:r/>
          </w:p>
        </w:tc>
        <w:tc>
          <w:tcPr>
            <w:tcW w:w="1573" w:type="dxa"/>
            <w:vAlign w:val="top"/>
          </w:tcPr>
          <w:p>
            <w:pPr>
              <w:rPr>
                <w:rFonts w:ascii="Arial"/>
                <w:sz w:val="21"/>
              </w:rPr>
            </w:pPr>
            <w:r/>
          </w:p>
        </w:tc>
      </w:tr>
      <w:tr>
        <w:trPr>
          <w:trHeight w:val="453" w:hRule="atLeast"/>
        </w:trPr>
        <w:tc>
          <w:tcPr>
            <w:tcW w:w="924" w:type="dxa"/>
            <w:vAlign w:val="top"/>
          </w:tcPr>
          <w:p>
            <w:pPr>
              <w:pStyle w:val="TableText"/>
              <w:ind w:left="335"/>
              <w:spacing w:before="140" w:line="303" w:lineRule="exact"/>
              <w:rPr>
                <w:sz w:val="23"/>
                <w:szCs w:val="23"/>
              </w:rPr>
            </w:pPr>
            <w:r>
              <w:rPr>
                <w:sz w:val="23"/>
                <w:szCs w:val="23"/>
                <w:position w:val="1"/>
              </w:rPr>
              <w:t>…</w:t>
            </w:r>
          </w:p>
        </w:tc>
        <w:tc>
          <w:tcPr>
            <w:tcW w:w="1399" w:type="dxa"/>
            <w:vAlign w:val="top"/>
          </w:tcPr>
          <w:p>
            <w:pPr>
              <w:rPr>
                <w:rFonts w:ascii="Arial"/>
                <w:sz w:val="21"/>
              </w:rPr>
            </w:pPr>
            <w:r/>
          </w:p>
        </w:tc>
        <w:tc>
          <w:tcPr>
            <w:tcW w:w="4206" w:type="dxa"/>
            <w:vAlign w:val="top"/>
          </w:tcPr>
          <w:p>
            <w:pPr>
              <w:rPr>
                <w:rFonts w:ascii="Arial"/>
                <w:sz w:val="21"/>
              </w:rPr>
            </w:pPr>
            <w:r/>
          </w:p>
        </w:tc>
        <w:tc>
          <w:tcPr>
            <w:tcW w:w="2328" w:type="dxa"/>
            <w:vAlign w:val="top"/>
          </w:tcPr>
          <w:p>
            <w:pPr>
              <w:rPr>
                <w:rFonts w:ascii="Arial"/>
                <w:sz w:val="21"/>
              </w:rPr>
            </w:pPr>
            <w:r/>
          </w:p>
        </w:tc>
        <w:tc>
          <w:tcPr>
            <w:tcW w:w="1573" w:type="dxa"/>
            <w:vAlign w:val="top"/>
          </w:tcPr>
          <w:p>
            <w:pPr>
              <w:rPr>
                <w:rFonts w:ascii="Arial"/>
                <w:sz w:val="21"/>
              </w:rPr>
            </w:pPr>
            <w:r/>
          </w:p>
        </w:tc>
      </w:tr>
    </w:tbl>
    <w:p>
      <w:pPr>
        <w:ind w:left="835"/>
        <w:spacing w:before="299" w:line="223" w:lineRule="auto"/>
        <w:rPr>
          <w:rFonts w:ascii="FangSong" w:hAnsi="FangSong" w:eastAsia="FangSong" w:cs="FangSong"/>
          <w:sz w:val="30"/>
          <w:szCs w:val="30"/>
        </w:rPr>
      </w:pPr>
      <w:r>
        <w:rPr>
          <w:rFonts w:ascii="FangSong" w:hAnsi="FangSong" w:eastAsia="FangSong" w:cs="FangSong"/>
          <w:sz w:val="30"/>
          <w:szCs w:val="30"/>
          <w:spacing w:val="6"/>
        </w:rPr>
        <w:t>附件2</w:t>
      </w:r>
      <w:r>
        <w:rPr>
          <w:rFonts w:ascii="FangSong" w:hAnsi="FangSong" w:eastAsia="FangSong" w:cs="FangSong"/>
          <w:sz w:val="30"/>
          <w:szCs w:val="30"/>
          <w:spacing w:val="6"/>
        </w:rPr>
        <w:t xml:space="preserve">  </w:t>
      </w:r>
      <w:r>
        <w:rPr>
          <w:rFonts w:ascii="FangSong" w:hAnsi="FangSong" w:eastAsia="FangSong" w:cs="FangSong"/>
          <w:sz w:val="30"/>
          <w:szCs w:val="30"/>
          <w:spacing w:val="6"/>
        </w:rPr>
        <w:t>×××(</w:t>
      </w:r>
      <w:r>
        <w:rPr>
          <w:rFonts w:ascii="FangSong" w:hAnsi="FangSong" w:eastAsia="FangSong" w:cs="FangSong"/>
          <w:sz w:val="30"/>
          <w:szCs w:val="30"/>
          <w:spacing w:val="-77"/>
        </w:rPr>
        <w:t xml:space="preserve"> </w:t>
      </w:r>
      <w:r>
        <w:rPr>
          <w:rFonts w:ascii="KaiTi" w:hAnsi="KaiTi" w:eastAsia="KaiTi" w:cs="KaiTi"/>
          <w:sz w:val="30"/>
          <w:szCs w:val="30"/>
          <w:spacing w:val="6"/>
        </w:rPr>
        <w:t>产品名称)</w:t>
      </w:r>
      <w:r>
        <w:rPr>
          <w:rFonts w:ascii="FangSong" w:hAnsi="FangSong" w:eastAsia="FangSong" w:cs="FangSong"/>
          <w:sz w:val="30"/>
          <w:szCs w:val="30"/>
          <w:spacing w:val="6"/>
        </w:rPr>
        <w:t>研制立项综合论证报告评审组专家名单</w:t>
      </w:r>
    </w:p>
    <w:p>
      <w:pPr>
        <w:spacing w:line="98" w:lineRule="exact"/>
        <w:rPr/>
      </w:pPr>
      <w:r/>
    </w:p>
    <w:tbl>
      <w:tblPr>
        <w:tblStyle w:val="TableNormal"/>
        <w:tblW w:w="104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24"/>
        <w:gridCol w:w="1409"/>
        <w:gridCol w:w="1399"/>
        <w:gridCol w:w="2807"/>
        <w:gridCol w:w="2328"/>
        <w:gridCol w:w="1573"/>
      </w:tblGrid>
      <w:tr>
        <w:trPr>
          <w:trHeight w:val="452" w:hRule="atLeast"/>
        </w:trPr>
        <w:tc>
          <w:tcPr>
            <w:tcW w:w="924" w:type="dxa"/>
            <w:vAlign w:val="top"/>
          </w:tcPr>
          <w:p>
            <w:pPr>
              <w:pStyle w:val="TableText"/>
              <w:ind w:left="225"/>
              <w:spacing w:before="115" w:line="221" w:lineRule="auto"/>
              <w:rPr>
                <w:sz w:val="23"/>
                <w:szCs w:val="23"/>
              </w:rPr>
            </w:pPr>
            <w:r>
              <w:rPr>
                <w:sz w:val="23"/>
                <w:szCs w:val="23"/>
                <w:spacing w:val="7"/>
              </w:rPr>
              <w:t>序号</w:t>
            </w:r>
          </w:p>
        </w:tc>
        <w:tc>
          <w:tcPr>
            <w:tcW w:w="1409" w:type="dxa"/>
            <w:vAlign w:val="top"/>
          </w:tcPr>
          <w:p>
            <w:pPr>
              <w:pStyle w:val="TableText"/>
              <w:ind w:left="231"/>
              <w:spacing w:before="114" w:line="219" w:lineRule="auto"/>
              <w:rPr>
                <w:sz w:val="23"/>
                <w:szCs w:val="23"/>
              </w:rPr>
            </w:pPr>
            <w:r>
              <w:rPr>
                <w:sz w:val="23"/>
                <w:szCs w:val="23"/>
                <w:spacing w:val="2"/>
              </w:rPr>
              <w:t>组内职务</w:t>
            </w:r>
          </w:p>
        </w:tc>
        <w:tc>
          <w:tcPr>
            <w:tcW w:w="1399" w:type="dxa"/>
            <w:vAlign w:val="top"/>
          </w:tcPr>
          <w:p>
            <w:pPr>
              <w:pStyle w:val="TableText"/>
              <w:ind w:left="452"/>
              <w:spacing w:before="114" w:line="219" w:lineRule="auto"/>
              <w:rPr>
                <w:sz w:val="23"/>
                <w:szCs w:val="23"/>
              </w:rPr>
            </w:pPr>
            <w:r>
              <w:rPr>
                <w:sz w:val="23"/>
                <w:szCs w:val="23"/>
                <w:spacing w:val="14"/>
              </w:rPr>
              <w:t>姓名</w:t>
            </w:r>
          </w:p>
        </w:tc>
        <w:tc>
          <w:tcPr>
            <w:tcW w:w="2807" w:type="dxa"/>
            <w:vAlign w:val="top"/>
          </w:tcPr>
          <w:p>
            <w:pPr>
              <w:pStyle w:val="TableText"/>
              <w:ind w:left="943"/>
              <w:spacing w:before="115" w:line="220" w:lineRule="auto"/>
              <w:rPr>
                <w:sz w:val="23"/>
                <w:szCs w:val="23"/>
              </w:rPr>
            </w:pPr>
            <w:r>
              <w:rPr>
                <w:sz w:val="23"/>
                <w:szCs w:val="23"/>
                <w:spacing w:val="2"/>
              </w:rPr>
              <w:t>工作单位</w:t>
            </w:r>
          </w:p>
        </w:tc>
        <w:tc>
          <w:tcPr>
            <w:tcW w:w="2328" w:type="dxa"/>
            <w:vAlign w:val="top"/>
          </w:tcPr>
          <w:p>
            <w:pPr>
              <w:pStyle w:val="TableText"/>
              <w:ind w:left="916"/>
              <w:spacing w:before="117" w:line="221" w:lineRule="auto"/>
              <w:rPr>
                <w:sz w:val="23"/>
                <w:szCs w:val="23"/>
              </w:rPr>
            </w:pPr>
            <w:r>
              <w:rPr>
                <w:sz w:val="23"/>
                <w:szCs w:val="23"/>
                <w:spacing w:val="5"/>
              </w:rPr>
              <w:t>职称</w:t>
            </w:r>
          </w:p>
        </w:tc>
        <w:tc>
          <w:tcPr>
            <w:tcW w:w="1573" w:type="dxa"/>
            <w:vAlign w:val="top"/>
          </w:tcPr>
          <w:p>
            <w:pPr>
              <w:pStyle w:val="TableText"/>
              <w:ind w:left="578"/>
              <w:spacing w:before="118" w:line="223" w:lineRule="auto"/>
              <w:rPr>
                <w:sz w:val="23"/>
                <w:szCs w:val="23"/>
              </w:rPr>
            </w:pPr>
            <w:r>
              <w:rPr>
                <w:sz w:val="23"/>
                <w:szCs w:val="23"/>
                <w:spacing w:val="14"/>
              </w:rPr>
              <w:t>签名</w:t>
            </w:r>
          </w:p>
        </w:tc>
      </w:tr>
      <w:tr>
        <w:trPr>
          <w:trHeight w:val="448" w:hRule="atLeast"/>
        </w:trPr>
        <w:tc>
          <w:tcPr>
            <w:tcW w:w="924" w:type="dxa"/>
            <w:vAlign w:val="top"/>
          </w:tcPr>
          <w:p>
            <w:pPr>
              <w:pStyle w:val="TableText"/>
              <w:ind w:left="395"/>
              <w:spacing w:before="135" w:line="241" w:lineRule="auto"/>
              <w:rPr>
                <w:sz w:val="23"/>
                <w:szCs w:val="23"/>
              </w:rPr>
            </w:pPr>
            <w:r>
              <w:rPr>
                <w:sz w:val="23"/>
                <w:szCs w:val="23"/>
              </w:rPr>
              <w:t>1</w:t>
            </w:r>
          </w:p>
        </w:tc>
        <w:tc>
          <w:tcPr>
            <w:tcW w:w="1409" w:type="dxa"/>
            <w:vAlign w:val="top"/>
          </w:tcPr>
          <w:p>
            <w:pPr>
              <w:pStyle w:val="TableText"/>
              <w:ind w:left="401"/>
              <w:spacing w:before="116" w:line="223" w:lineRule="auto"/>
              <w:rPr>
                <w:sz w:val="23"/>
                <w:szCs w:val="23"/>
              </w:rPr>
            </w:pPr>
            <w:r>
              <w:rPr>
                <w:sz w:val="23"/>
                <w:szCs w:val="23"/>
                <w:spacing w:val="-6"/>
              </w:rPr>
              <w:t>组</w:t>
            </w:r>
            <w:r>
              <w:rPr>
                <w:sz w:val="23"/>
                <w:szCs w:val="23"/>
                <w:spacing w:val="37"/>
              </w:rPr>
              <w:t xml:space="preserve"> </w:t>
            </w:r>
            <w:r>
              <w:rPr>
                <w:sz w:val="23"/>
                <w:szCs w:val="23"/>
                <w:spacing w:val="-6"/>
              </w:rPr>
              <w:t>长</w:t>
            </w:r>
          </w:p>
        </w:tc>
        <w:tc>
          <w:tcPr>
            <w:tcW w:w="1399" w:type="dxa"/>
            <w:vAlign w:val="top"/>
          </w:tcPr>
          <w:p>
            <w:pPr>
              <w:rPr>
                <w:rFonts w:ascii="Arial"/>
                <w:sz w:val="21"/>
              </w:rPr>
            </w:pPr>
            <w:r/>
          </w:p>
        </w:tc>
        <w:tc>
          <w:tcPr>
            <w:tcW w:w="2807" w:type="dxa"/>
            <w:vAlign w:val="top"/>
          </w:tcPr>
          <w:p>
            <w:pPr>
              <w:rPr>
                <w:rFonts w:ascii="Arial"/>
                <w:sz w:val="21"/>
              </w:rPr>
            </w:pPr>
            <w:r/>
          </w:p>
        </w:tc>
        <w:tc>
          <w:tcPr>
            <w:tcW w:w="2328" w:type="dxa"/>
            <w:vAlign w:val="top"/>
          </w:tcPr>
          <w:p>
            <w:pPr>
              <w:rPr>
                <w:rFonts w:ascii="Arial"/>
                <w:sz w:val="21"/>
              </w:rPr>
            </w:pPr>
            <w:r/>
          </w:p>
        </w:tc>
        <w:tc>
          <w:tcPr>
            <w:tcW w:w="1573" w:type="dxa"/>
            <w:vAlign w:val="top"/>
          </w:tcPr>
          <w:p>
            <w:pPr>
              <w:rPr>
                <w:rFonts w:ascii="Arial"/>
                <w:sz w:val="21"/>
              </w:rPr>
            </w:pPr>
            <w:r/>
          </w:p>
        </w:tc>
      </w:tr>
      <w:tr>
        <w:trPr>
          <w:trHeight w:val="447" w:hRule="atLeast"/>
        </w:trPr>
        <w:tc>
          <w:tcPr>
            <w:tcW w:w="924" w:type="dxa"/>
            <w:vAlign w:val="top"/>
          </w:tcPr>
          <w:p>
            <w:pPr>
              <w:pStyle w:val="TableText"/>
              <w:ind w:left="395"/>
              <w:spacing w:before="136" w:line="241" w:lineRule="auto"/>
              <w:rPr>
                <w:sz w:val="23"/>
                <w:szCs w:val="23"/>
              </w:rPr>
            </w:pPr>
            <w:r>
              <w:rPr>
                <w:sz w:val="23"/>
                <w:szCs w:val="23"/>
              </w:rPr>
              <w:t>2</w:t>
            </w:r>
          </w:p>
        </w:tc>
        <w:tc>
          <w:tcPr>
            <w:tcW w:w="1409" w:type="dxa"/>
            <w:vAlign w:val="top"/>
          </w:tcPr>
          <w:p>
            <w:pPr>
              <w:pStyle w:val="TableText"/>
              <w:ind w:left="351"/>
              <w:spacing w:before="114" w:line="219" w:lineRule="auto"/>
              <w:rPr>
                <w:sz w:val="23"/>
                <w:szCs w:val="23"/>
              </w:rPr>
            </w:pPr>
            <w:r>
              <w:rPr>
                <w:sz w:val="23"/>
                <w:szCs w:val="23"/>
                <w:spacing w:val="3"/>
              </w:rPr>
              <w:t>副组长</w:t>
            </w:r>
          </w:p>
        </w:tc>
        <w:tc>
          <w:tcPr>
            <w:tcW w:w="1399" w:type="dxa"/>
            <w:vAlign w:val="top"/>
          </w:tcPr>
          <w:p>
            <w:pPr>
              <w:rPr>
                <w:rFonts w:ascii="Arial"/>
                <w:sz w:val="21"/>
              </w:rPr>
            </w:pPr>
            <w:r/>
          </w:p>
        </w:tc>
        <w:tc>
          <w:tcPr>
            <w:tcW w:w="2807" w:type="dxa"/>
            <w:vAlign w:val="top"/>
          </w:tcPr>
          <w:p>
            <w:pPr>
              <w:rPr>
                <w:rFonts w:ascii="Arial"/>
                <w:sz w:val="21"/>
              </w:rPr>
            </w:pPr>
            <w:r/>
          </w:p>
        </w:tc>
        <w:tc>
          <w:tcPr>
            <w:tcW w:w="2328" w:type="dxa"/>
            <w:vAlign w:val="top"/>
          </w:tcPr>
          <w:p>
            <w:pPr>
              <w:rPr>
                <w:rFonts w:ascii="Arial"/>
                <w:sz w:val="21"/>
              </w:rPr>
            </w:pPr>
            <w:r/>
          </w:p>
        </w:tc>
        <w:tc>
          <w:tcPr>
            <w:tcW w:w="1573" w:type="dxa"/>
            <w:vAlign w:val="top"/>
          </w:tcPr>
          <w:p>
            <w:pPr>
              <w:rPr>
                <w:rFonts w:ascii="Arial"/>
                <w:sz w:val="21"/>
              </w:rPr>
            </w:pPr>
            <w:r/>
          </w:p>
        </w:tc>
      </w:tr>
      <w:tr>
        <w:trPr>
          <w:trHeight w:val="453" w:hRule="atLeast"/>
        </w:trPr>
        <w:tc>
          <w:tcPr>
            <w:tcW w:w="924" w:type="dxa"/>
            <w:vAlign w:val="top"/>
          </w:tcPr>
          <w:p>
            <w:pPr>
              <w:pStyle w:val="TableText"/>
              <w:ind w:left="335"/>
              <w:spacing w:before="140" w:line="303" w:lineRule="exact"/>
              <w:rPr>
                <w:sz w:val="23"/>
                <w:szCs w:val="23"/>
              </w:rPr>
            </w:pPr>
            <w:r>
              <w:rPr>
                <w:sz w:val="23"/>
                <w:szCs w:val="23"/>
                <w:position w:val="1"/>
              </w:rPr>
              <w:t>…</w:t>
            </w:r>
          </w:p>
        </w:tc>
        <w:tc>
          <w:tcPr>
            <w:tcW w:w="1409" w:type="dxa"/>
            <w:vAlign w:val="top"/>
          </w:tcPr>
          <w:p>
            <w:pPr>
              <w:pStyle w:val="TableText"/>
              <w:ind w:left="401"/>
              <w:spacing w:before="118" w:line="221" w:lineRule="auto"/>
              <w:rPr>
                <w:sz w:val="23"/>
                <w:szCs w:val="23"/>
              </w:rPr>
            </w:pPr>
            <w:r>
              <w:rPr>
                <w:sz w:val="23"/>
                <w:szCs w:val="23"/>
                <w:spacing w:val="-6"/>
              </w:rPr>
              <w:t>组</w:t>
            </w:r>
            <w:r>
              <w:rPr>
                <w:sz w:val="23"/>
                <w:szCs w:val="23"/>
                <w:spacing w:val="6"/>
              </w:rPr>
              <w:t xml:space="preserve"> </w:t>
            </w:r>
            <w:r>
              <w:rPr>
                <w:sz w:val="23"/>
                <w:szCs w:val="23"/>
                <w:spacing w:val="-6"/>
              </w:rPr>
              <w:t>员</w:t>
            </w:r>
          </w:p>
        </w:tc>
        <w:tc>
          <w:tcPr>
            <w:tcW w:w="1399" w:type="dxa"/>
            <w:vAlign w:val="top"/>
          </w:tcPr>
          <w:p>
            <w:pPr>
              <w:rPr>
                <w:rFonts w:ascii="Arial"/>
                <w:sz w:val="21"/>
              </w:rPr>
            </w:pPr>
            <w:r/>
          </w:p>
        </w:tc>
        <w:tc>
          <w:tcPr>
            <w:tcW w:w="2807" w:type="dxa"/>
            <w:vAlign w:val="top"/>
          </w:tcPr>
          <w:p>
            <w:pPr>
              <w:rPr>
                <w:rFonts w:ascii="Arial"/>
                <w:sz w:val="21"/>
              </w:rPr>
            </w:pPr>
            <w:r/>
          </w:p>
        </w:tc>
        <w:tc>
          <w:tcPr>
            <w:tcW w:w="2328" w:type="dxa"/>
            <w:vAlign w:val="top"/>
          </w:tcPr>
          <w:p>
            <w:pPr>
              <w:rPr>
                <w:rFonts w:ascii="Arial"/>
                <w:sz w:val="21"/>
              </w:rPr>
            </w:pPr>
            <w:r/>
          </w:p>
        </w:tc>
        <w:tc>
          <w:tcPr>
            <w:tcW w:w="1573" w:type="dxa"/>
            <w:vAlign w:val="top"/>
          </w:tcPr>
          <w:p>
            <w:pPr>
              <w:rPr>
                <w:rFonts w:ascii="Arial"/>
                <w:sz w:val="21"/>
              </w:rPr>
            </w:pPr>
            <w:r/>
          </w:p>
        </w:tc>
      </w:tr>
    </w:tbl>
    <w:p>
      <w:pPr>
        <w:ind w:left="835"/>
        <w:spacing w:before="320" w:line="223" w:lineRule="auto"/>
        <w:rPr>
          <w:rFonts w:ascii="FangSong" w:hAnsi="FangSong" w:eastAsia="FangSong" w:cs="FangSong"/>
          <w:sz w:val="30"/>
          <w:szCs w:val="30"/>
        </w:rPr>
      </w:pPr>
      <w:r>
        <w:rPr>
          <w:rFonts w:ascii="KaiTi" w:hAnsi="KaiTi" w:eastAsia="KaiTi" w:cs="KaiTi"/>
          <w:sz w:val="30"/>
          <w:szCs w:val="30"/>
          <w:spacing w:val="10"/>
        </w:rPr>
        <w:t>附件3</w:t>
      </w:r>
      <w:r>
        <w:rPr>
          <w:rFonts w:ascii="KaiTi" w:hAnsi="KaiTi" w:eastAsia="KaiTi" w:cs="KaiTi"/>
          <w:sz w:val="30"/>
          <w:szCs w:val="30"/>
          <w:spacing w:val="123"/>
        </w:rPr>
        <w:t xml:space="preserve"> </w:t>
      </w:r>
      <w:r>
        <w:rPr>
          <w:rFonts w:ascii="KaiTi" w:hAnsi="KaiTi" w:eastAsia="KaiTi" w:cs="KaiTi"/>
          <w:sz w:val="30"/>
          <w:szCs w:val="30"/>
          <w:spacing w:val="10"/>
        </w:rPr>
        <w:t>×××(产品名称)</w:t>
      </w:r>
      <w:r>
        <w:rPr>
          <w:rFonts w:ascii="FangSong" w:hAnsi="FangSong" w:eastAsia="FangSong" w:cs="FangSong"/>
          <w:sz w:val="30"/>
          <w:szCs w:val="30"/>
          <w:spacing w:val="10"/>
        </w:rPr>
        <w:t>研制立项综合论证报告修改意见汇总表</w:t>
      </w:r>
    </w:p>
    <w:p>
      <w:pPr>
        <w:spacing w:line="87" w:lineRule="exact"/>
        <w:rPr/>
      </w:pPr>
      <w:r/>
    </w:p>
    <w:tbl>
      <w:tblPr>
        <w:tblStyle w:val="TableNormal"/>
        <w:tblW w:w="104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44"/>
        <w:gridCol w:w="4905"/>
        <w:gridCol w:w="2328"/>
        <w:gridCol w:w="2263"/>
      </w:tblGrid>
      <w:tr>
        <w:trPr>
          <w:trHeight w:val="452" w:hRule="atLeast"/>
        </w:trPr>
        <w:tc>
          <w:tcPr>
            <w:tcW w:w="944" w:type="dxa"/>
            <w:vAlign w:val="top"/>
          </w:tcPr>
          <w:p>
            <w:pPr>
              <w:pStyle w:val="TableText"/>
              <w:ind w:left="235"/>
              <w:spacing w:before="115" w:line="221" w:lineRule="auto"/>
              <w:rPr>
                <w:sz w:val="23"/>
                <w:szCs w:val="23"/>
              </w:rPr>
            </w:pPr>
            <w:r>
              <w:rPr>
                <w:sz w:val="23"/>
                <w:szCs w:val="23"/>
                <w:spacing w:val="7"/>
              </w:rPr>
              <w:t>序号</w:t>
            </w:r>
          </w:p>
        </w:tc>
        <w:tc>
          <w:tcPr>
            <w:tcW w:w="4905" w:type="dxa"/>
            <w:vAlign w:val="top"/>
          </w:tcPr>
          <w:p>
            <w:pPr>
              <w:pStyle w:val="TableText"/>
              <w:ind w:left="2001"/>
              <w:spacing w:before="114" w:line="219" w:lineRule="auto"/>
              <w:rPr>
                <w:sz w:val="23"/>
                <w:szCs w:val="23"/>
              </w:rPr>
            </w:pPr>
            <w:r>
              <w:rPr>
                <w:sz w:val="23"/>
                <w:szCs w:val="23"/>
                <w:spacing w:val="2"/>
              </w:rPr>
              <w:t>修改意见</w:t>
            </w:r>
          </w:p>
        </w:tc>
        <w:tc>
          <w:tcPr>
            <w:tcW w:w="2328" w:type="dxa"/>
            <w:vAlign w:val="top"/>
          </w:tcPr>
          <w:p>
            <w:pPr>
              <w:pStyle w:val="TableText"/>
              <w:ind w:left="365"/>
              <w:spacing w:before="114" w:line="219" w:lineRule="auto"/>
              <w:rPr>
                <w:sz w:val="23"/>
                <w:szCs w:val="23"/>
              </w:rPr>
            </w:pPr>
            <w:r>
              <w:rPr>
                <w:sz w:val="23"/>
                <w:szCs w:val="23"/>
                <w:spacing w:val="-2"/>
              </w:rPr>
              <w:t>提出单位或个人</w:t>
            </w:r>
          </w:p>
        </w:tc>
        <w:tc>
          <w:tcPr>
            <w:tcW w:w="2263" w:type="dxa"/>
            <w:vAlign w:val="top"/>
          </w:tcPr>
          <w:p>
            <w:pPr>
              <w:pStyle w:val="TableText"/>
              <w:ind w:left="678"/>
              <w:spacing w:before="114" w:line="219" w:lineRule="auto"/>
              <w:rPr>
                <w:sz w:val="23"/>
                <w:szCs w:val="23"/>
              </w:rPr>
            </w:pPr>
            <w:r>
              <w:rPr>
                <w:sz w:val="23"/>
                <w:szCs w:val="23"/>
                <w:spacing w:val="2"/>
              </w:rPr>
              <w:t>处理意见</w:t>
            </w:r>
          </w:p>
        </w:tc>
      </w:tr>
      <w:tr>
        <w:trPr>
          <w:trHeight w:val="458" w:hRule="atLeast"/>
        </w:trPr>
        <w:tc>
          <w:tcPr>
            <w:tcW w:w="944" w:type="dxa"/>
            <w:vAlign w:val="top"/>
          </w:tcPr>
          <w:p>
            <w:pPr>
              <w:pStyle w:val="TableText"/>
              <w:ind w:left="405"/>
              <w:spacing w:before="145" w:line="241" w:lineRule="auto"/>
              <w:rPr>
                <w:sz w:val="23"/>
                <w:szCs w:val="23"/>
              </w:rPr>
            </w:pPr>
            <w:r>
              <w:rPr>
                <w:sz w:val="23"/>
                <w:szCs w:val="23"/>
              </w:rPr>
              <w:t>1</w:t>
            </w:r>
          </w:p>
        </w:tc>
        <w:tc>
          <w:tcPr>
            <w:tcW w:w="4905" w:type="dxa"/>
            <w:vAlign w:val="top"/>
          </w:tcPr>
          <w:p>
            <w:pPr>
              <w:rPr>
                <w:rFonts w:ascii="Arial"/>
                <w:sz w:val="21"/>
              </w:rPr>
            </w:pPr>
            <w:r/>
          </w:p>
        </w:tc>
        <w:tc>
          <w:tcPr>
            <w:tcW w:w="2328" w:type="dxa"/>
            <w:vAlign w:val="top"/>
          </w:tcPr>
          <w:p>
            <w:pPr>
              <w:rPr>
                <w:rFonts w:ascii="Arial"/>
                <w:sz w:val="21"/>
              </w:rPr>
            </w:pPr>
            <w:r/>
          </w:p>
        </w:tc>
        <w:tc>
          <w:tcPr>
            <w:tcW w:w="2263" w:type="dxa"/>
            <w:vAlign w:val="top"/>
          </w:tcPr>
          <w:p>
            <w:pPr>
              <w:rPr>
                <w:rFonts w:ascii="Arial"/>
                <w:sz w:val="21"/>
              </w:rPr>
            </w:pPr>
            <w:r/>
          </w:p>
        </w:tc>
      </w:tr>
      <w:tr>
        <w:trPr>
          <w:trHeight w:val="447" w:hRule="atLeast"/>
        </w:trPr>
        <w:tc>
          <w:tcPr>
            <w:tcW w:w="944" w:type="dxa"/>
            <w:vAlign w:val="top"/>
          </w:tcPr>
          <w:p>
            <w:pPr>
              <w:pStyle w:val="TableText"/>
              <w:ind w:left="405"/>
              <w:spacing w:before="138"/>
              <w:rPr>
                <w:sz w:val="23"/>
                <w:szCs w:val="23"/>
              </w:rPr>
            </w:pPr>
            <w:r>
              <w:rPr>
                <w:sz w:val="23"/>
                <w:szCs w:val="23"/>
              </w:rPr>
              <w:t>2</w:t>
            </w:r>
          </w:p>
        </w:tc>
        <w:tc>
          <w:tcPr>
            <w:tcW w:w="4905" w:type="dxa"/>
            <w:vAlign w:val="top"/>
          </w:tcPr>
          <w:p>
            <w:pPr>
              <w:rPr>
                <w:rFonts w:ascii="Arial"/>
                <w:sz w:val="21"/>
              </w:rPr>
            </w:pPr>
            <w:r/>
          </w:p>
        </w:tc>
        <w:tc>
          <w:tcPr>
            <w:tcW w:w="2328" w:type="dxa"/>
            <w:vAlign w:val="top"/>
          </w:tcPr>
          <w:p>
            <w:pPr>
              <w:rPr>
                <w:rFonts w:ascii="Arial"/>
                <w:sz w:val="21"/>
              </w:rPr>
            </w:pPr>
            <w:r/>
          </w:p>
        </w:tc>
        <w:tc>
          <w:tcPr>
            <w:tcW w:w="2263" w:type="dxa"/>
            <w:vAlign w:val="top"/>
          </w:tcPr>
          <w:p>
            <w:pPr>
              <w:rPr>
                <w:rFonts w:ascii="Arial"/>
                <w:sz w:val="21"/>
              </w:rPr>
            </w:pPr>
            <w:r/>
          </w:p>
        </w:tc>
      </w:tr>
      <w:tr>
        <w:trPr>
          <w:trHeight w:val="453" w:hRule="atLeast"/>
        </w:trPr>
        <w:tc>
          <w:tcPr>
            <w:tcW w:w="944" w:type="dxa"/>
            <w:vAlign w:val="top"/>
          </w:tcPr>
          <w:p>
            <w:pPr>
              <w:pStyle w:val="TableText"/>
              <w:ind w:left="235"/>
              <w:spacing w:before="140" w:line="302" w:lineRule="exact"/>
              <w:rPr>
                <w:sz w:val="23"/>
                <w:szCs w:val="23"/>
              </w:rPr>
            </w:pPr>
            <w:r>
              <w:rPr>
                <w:sz w:val="23"/>
                <w:szCs w:val="23"/>
                <w:spacing w:val="-12"/>
                <w:position w:val="1"/>
              </w:rPr>
              <w:t>…</w:t>
            </w:r>
            <w:r>
              <w:rPr>
                <w:sz w:val="23"/>
                <w:szCs w:val="23"/>
                <w:spacing w:val="-27"/>
                <w:position w:val="1"/>
              </w:rPr>
              <w:t xml:space="preserve"> </w:t>
            </w:r>
            <w:r>
              <w:rPr>
                <w:sz w:val="23"/>
                <w:szCs w:val="23"/>
                <w:spacing w:val="-12"/>
                <w:position w:val="1"/>
              </w:rPr>
              <w:t>·</w:t>
            </w:r>
          </w:p>
        </w:tc>
        <w:tc>
          <w:tcPr>
            <w:tcW w:w="4905" w:type="dxa"/>
            <w:vAlign w:val="top"/>
          </w:tcPr>
          <w:p>
            <w:pPr>
              <w:rPr>
                <w:rFonts w:ascii="Arial"/>
                <w:sz w:val="21"/>
              </w:rPr>
            </w:pPr>
            <w:r/>
          </w:p>
        </w:tc>
        <w:tc>
          <w:tcPr>
            <w:tcW w:w="2328" w:type="dxa"/>
            <w:vAlign w:val="top"/>
          </w:tcPr>
          <w:p>
            <w:pPr>
              <w:rPr>
                <w:rFonts w:ascii="Arial"/>
                <w:sz w:val="21"/>
              </w:rPr>
            </w:pPr>
            <w:r/>
          </w:p>
        </w:tc>
        <w:tc>
          <w:tcPr>
            <w:tcW w:w="2263" w:type="dxa"/>
            <w:vAlign w:val="top"/>
          </w:tcPr>
          <w:p>
            <w:pPr>
              <w:rPr>
                <w:rFonts w:ascii="Arial"/>
                <w:sz w:val="21"/>
              </w:rPr>
            </w:pPr>
            <w:r/>
          </w:p>
        </w:tc>
      </w:tr>
    </w:tbl>
    <w:p>
      <w:pPr>
        <w:pStyle w:val="BodyText"/>
        <w:spacing w:line="290" w:lineRule="auto"/>
        <w:rPr/>
      </w:pPr>
      <w:r/>
    </w:p>
    <w:p>
      <w:pPr>
        <w:pStyle w:val="BodyText"/>
        <w:spacing w:line="290" w:lineRule="auto"/>
        <w:rPr/>
      </w:pPr>
      <w:r/>
    </w:p>
    <w:p>
      <w:pPr>
        <w:ind w:left="2875"/>
        <w:spacing w:before="134" w:line="220" w:lineRule="auto"/>
        <w:outlineLvl w:val="1"/>
        <w:rPr>
          <w:rFonts w:ascii="SimSun" w:hAnsi="SimSun" w:eastAsia="SimSun" w:cs="SimSun"/>
          <w:sz w:val="41"/>
          <w:szCs w:val="41"/>
        </w:rPr>
      </w:pPr>
      <w:bookmarkStart w:name="bookmark39" w:id="68"/>
      <w:bookmarkEnd w:id="68"/>
      <w:r>
        <w:rPr>
          <w:rFonts w:ascii="Times New Roman" w:hAnsi="Times New Roman" w:eastAsia="Times New Roman" w:cs="Times New Roman"/>
          <w:sz w:val="41"/>
          <w:szCs w:val="41"/>
          <w:b/>
          <w:bCs/>
          <w:spacing w:val="-4"/>
        </w:rPr>
        <w:t>2.3     </w:t>
      </w:r>
      <w:r>
        <w:rPr>
          <w:rFonts w:ascii="SimSun" w:hAnsi="SimSun" w:eastAsia="SimSun" w:cs="SimSun"/>
          <w:sz w:val="41"/>
          <w:szCs w:val="41"/>
          <w:b/>
          <w:bCs/>
          <w:spacing w:val="-4"/>
        </w:rPr>
        <w:t>研制总要求论证评审</w:t>
      </w:r>
    </w:p>
    <w:p>
      <w:pPr>
        <w:pStyle w:val="BodyText"/>
        <w:spacing w:line="422" w:lineRule="auto"/>
        <w:rPr/>
      </w:pPr>
      <w:r/>
    </w:p>
    <w:p>
      <w:pPr>
        <w:ind w:left="5"/>
        <w:spacing w:before="111" w:line="222" w:lineRule="auto"/>
        <w:outlineLvl w:val="2"/>
        <w:rPr>
          <w:rFonts w:ascii="SimHei" w:hAnsi="SimHei" w:eastAsia="SimHei" w:cs="SimHei"/>
          <w:sz w:val="34"/>
          <w:szCs w:val="34"/>
        </w:rPr>
      </w:pPr>
      <w:bookmarkStart w:name="bookmark40" w:id="69"/>
      <w:bookmarkEnd w:id="69"/>
      <w:r>
        <w:rPr>
          <w:rFonts w:ascii="SimHei" w:hAnsi="SimHei" w:eastAsia="SimHei" w:cs="SimHei"/>
          <w:sz w:val="34"/>
          <w:szCs w:val="34"/>
          <w:spacing w:val="7"/>
        </w:rPr>
        <w:t>2.3.1</w:t>
      </w:r>
      <w:r>
        <w:rPr>
          <w:rFonts w:ascii="SimHei" w:hAnsi="SimHei" w:eastAsia="SimHei" w:cs="SimHei"/>
          <w:sz w:val="34"/>
          <w:szCs w:val="34"/>
          <w:spacing w:val="23"/>
        </w:rPr>
        <w:t xml:space="preserve">  </w:t>
      </w:r>
      <w:r>
        <w:rPr>
          <w:rFonts w:ascii="SimHei" w:hAnsi="SimHei" w:eastAsia="SimHei" w:cs="SimHei"/>
          <w:sz w:val="34"/>
          <w:szCs w:val="34"/>
          <w:b/>
          <w:bCs/>
          <w:spacing w:val="7"/>
        </w:rPr>
        <w:t>评审目的</w:t>
      </w:r>
    </w:p>
    <w:p>
      <w:pPr>
        <w:ind w:left="5" w:firstLine="620"/>
        <w:spacing w:before="295" w:line="286" w:lineRule="auto"/>
        <w:rPr>
          <w:rFonts w:ascii="SimSun" w:hAnsi="SimSun" w:eastAsia="SimSun" w:cs="SimSun"/>
          <w:sz w:val="30"/>
          <w:szCs w:val="30"/>
        </w:rPr>
      </w:pPr>
      <w:r>
        <w:rPr>
          <w:rFonts w:ascii="SimSun" w:hAnsi="SimSun" w:eastAsia="SimSun" w:cs="SimSun"/>
          <w:sz w:val="30"/>
          <w:szCs w:val="30"/>
          <w:spacing w:val="1"/>
        </w:rPr>
        <w:t>研制总要求是根据《中国人民解放军装备条例》规定编制的重要技术文件。</w:t>
      </w:r>
      <w:r>
        <w:rPr>
          <w:rFonts w:ascii="SimSun" w:hAnsi="SimSun" w:eastAsia="SimSun" w:cs="SimSun"/>
          <w:sz w:val="30"/>
          <w:szCs w:val="30"/>
          <w:spacing w:val="15"/>
        </w:rPr>
        <w:t xml:space="preserve"> </w:t>
      </w:r>
      <w:r>
        <w:rPr>
          <w:rFonts w:ascii="SimSun" w:hAnsi="SimSun" w:eastAsia="SimSun" w:cs="SimSun"/>
          <w:sz w:val="30"/>
          <w:szCs w:val="30"/>
          <w:spacing w:val="6"/>
        </w:rPr>
        <w:t>经批准的研制总要求作为开展工程研制和组织定型考核的依据。</w:t>
      </w:r>
    </w:p>
    <w:p>
      <w:pPr>
        <w:ind w:left="5" w:right="130" w:firstLine="620"/>
        <w:spacing w:before="2" w:line="276" w:lineRule="auto"/>
        <w:jc w:val="both"/>
        <w:rPr>
          <w:rFonts w:ascii="SimSun" w:hAnsi="SimSun" w:eastAsia="SimSun" w:cs="SimSun"/>
          <w:sz w:val="30"/>
          <w:szCs w:val="30"/>
        </w:rPr>
      </w:pPr>
      <w:r>
        <w:rPr>
          <w:rFonts w:ascii="SimSun" w:hAnsi="SimSun" w:eastAsia="SimSun" w:cs="SimSun"/>
          <w:sz w:val="30"/>
          <w:szCs w:val="30"/>
          <w:spacing w:val="-11"/>
        </w:rPr>
        <w:t>对《研制总要求》及《研制总要求论证工作</w:t>
      </w:r>
      <w:r>
        <w:rPr>
          <w:rFonts w:ascii="SimSun" w:hAnsi="SimSun" w:eastAsia="SimSun" w:cs="SimSun"/>
          <w:sz w:val="30"/>
          <w:szCs w:val="30"/>
          <w:spacing w:val="-12"/>
        </w:rPr>
        <w:t>报告》内容是否符合上级有关文件</w:t>
      </w:r>
      <w:r>
        <w:rPr>
          <w:rFonts w:ascii="SimSun" w:hAnsi="SimSun" w:eastAsia="SimSun" w:cs="SimSun"/>
          <w:sz w:val="30"/>
          <w:szCs w:val="30"/>
        </w:rPr>
        <w:t xml:space="preserve"> </w:t>
      </w:r>
      <w:r>
        <w:rPr>
          <w:rFonts w:ascii="SimSun" w:hAnsi="SimSun" w:eastAsia="SimSun" w:cs="SimSun"/>
          <w:sz w:val="30"/>
          <w:szCs w:val="30"/>
          <w:spacing w:val="-10"/>
        </w:rPr>
        <w:t>和要求，提出的初步总体技术方案的先进性、合理性、可行性、经济性和研制</w:t>
      </w:r>
      <w:r>
        <w:rPr>
          <w:rFonts w:ascii="SimSun" w:hAnsi="SimSun" w:eastAsia="SimSun" w:cs="SimSun"/>
          <w:sz w:val="30"/>
          <w:szCs w:val="30"/>
          <w:spacing w:val="-11"/>
        </w:rPr>
        <w:t>周期</w:t>
      </w:r>
      <w:r>
        <w:rPr>
          <w:rFonts w:ascii="SimSun" w:hAnsi="SimSun" w:eastAsia="SimSun" w:cs="SimSun"/>
          <w:sz w:val="30"/>
          <w:szCs w:val="30"/>
        </w:rPr>
        <w:t xml:space="preserve"> </w:t>
      </w:r>
      <w:r>
        <w:rPr>
          <w:rFonts w:ascii="SimSun" w:hAnsi="SimSun" w:eastAsia="SimSun" w:cs="SimSun"/>
          <w:sz w:val="30"/>
          <w:szCs w:val="30"/>
        </w:rPr>
        <w:t>进行评审。</w:t>
      </w:r>
    </w:p>
    <w:p>
      <w:pPr>
        <w:ind w:left="5"/>
        <w:spacing w:before="219" w:line="222" w:lineRule="auto"/>
        <w:outlineLvl w:val="2"/>
        <w:rPr>
          <w:rFonts w:ascii="SimHei" w:hAnsi="SimHei" w:eastAsia="SimHei" w:cs="SimHei"/>
          <w:sz w:val="34"/>
          <w:szCs w:val="34"/>
        </w:rPr>
      </w:pPr>
      <w:bookmarkStart w:name="bookmark41" w:id="70"/>
      <w:bookmarkEnd w:id="70"/>
      <w:r>
        <w:rPr>
          <w:rFonts w:ascii="SimHei" w:hAnsi="SimHei" w:eastAsia="SimHei" w:cs="SimHei"/>
          <w:sz w:val="34"/>
          <w:szCs w:val="34"/>
          <w:spacing w:val="5"/>
        </w:rPr>
        <w:t>2.3.2</w:t>
      </w:r>
      <w:r>
        <w:rPr>
          <w:rFonts w:ascii="SimHei" w:hAnsi="SimHei" w:eastAsia="SimHei" w:cs="SimHei"/>
          <w:sz w:val="34"/>
          <w:szCs w:val="34"/>
          <w:spacing w:val="23"/>
        </w:rPr>
        <w:t xml:space="preserve">  </w:t>
      </w:r>
      <w:r>
        <w:rPr>
          <w:rFonts w:ascii="SimHei" w:hAnsi="SimHei" w:eastAsia="SimHei" w:cs="SimHei"/>
          <w:sz w:val="34"/>
          <w:szCs w:val="34"/>
          <w:b/>
          <w:bCs/>
          <w:spacing w:val="5"/>
        </w:rPr>
        <w:t>评审时机</w:t>
      </w:r>
    </w:p>
    <w:p>
      <w:pPr>
        <w:ind w:left="5" w:right="134" w:firstLine="620"/>
        <w:spacing w:before="307" w:line="280" w:lineRule="auto"/>
        <w:rPr>
          <w:rFonts w:ascii="SimSun" w:hAnsi="SimSun" w:eastAsia="SimSun" w:cs="SimSun"/>
          <w:sz w:val="30"/>
          <w:szCs w:val="30"/>
        </w:rPr>
      </w:pPr>
      <w:r>
        <w:rPr>
          <w:rFonts w:ascii="SimSun" w:hAnsi="SimSun" w:eastAsia="SimSun" w:cs="SimSun"/>
          <w:sz w:val="30"/>
          <w:szCs w:val="30"/>
          <w:spacing w:val="7"/>
        </w:rPr>
        <w:t>在论证阶段末期或方案阶段早期进行首次评审。对</w:t>
      </w:r>
      <w:r>
        <w:rPr>
          <w:rFonts w:ascii="SimSun" w:hAnsi="SimSun" w:eastAsia="SimSun" w:cs="SimSun"/>
          <w:sz w:val="30"/>
          <w:szCs w:val="30"/>
          <w:spacing w:val="6"/>
        </w:rPr>
        <w:t>于大型复杂装备，需要</w:t>
      </w:r>
      <w:r>
        <w:rPr>
          <w:rFonts w:ascii="SimSun" w:hAnsi="SimSun" w:eastAsia="SimSun" w:cs="SimSun"/>
          <w:sz w:val="30"/>
          <w:szCs w:val="30"/>
        </w:rPr>
        <w:t xml:space="preserve"> </w:t>
      </w:r>
      <w:r>
        <w:rPr>
          <w:rFonts w:ascii="SimSun" w:hAnsi="SimSun" w:eastAsia="SimSun" w:cs="SimSun"/>
          <w:sz w:val="30"/>
          <w:szCs w:val="30"/>
          <w:spacing w:val="1"/>
        </w:rPr>
        <w:t>经过多轮迭代，通常在方案阶段末期或工程研制阶段早期进行首</w:t>
      </w:r>
      <w:r>
        <w:rPr>
          <w:rFonts w:ascii="SimSun" w:hAnsi="SimSun" w:eastAsia="SimSun" w:cs="SimSun"/>
          <w:sz w:val="30"/>
          <w:szCs w:val="30"/>
        </w:rPr>
        <w:t>次评审。</w:t>
      </w:r>
    </w:p>
    <w:p>
      <w:pPr>
        <w:ind w:left="5" w:right="124" w:firstLine="620"/>
        <w:spacing w:line="285" w:lineRule="auto"/>
        <w:jc w:val="both"/>
        <w:rPr>
          <w:rFonts w:ascii="SimSun" w:hAnsi="SimSun" w:eastAsia="SimSun" w:cs="SimSun"/>
          <w:sz w:val="30"/>
          <w:szCs w:val="30"/>
        </w:rPr>
      </w:pPr>
      <w:r>
        <w:rPr>
          <w:rFonts w:ascii="SimSun" w:hAnsi="SimSun" w:eastAsia="SimSun" w:cs="SimSun"/>
          <w:sz w:val="30"/>
          <w:szCs w:val="30"/>
          <w:spacing w:val="-2"/>
        </w:rPr>
        <w:t>实际工程中，随着研制工作逐步开展，对武器装备的</w:t>
      </w:r>
      <w:r>
        <w:rPr>
          <w:rFonts w:ascii="SimSun" w:hAnsi="SimSun" w:eastAsia="SimSun" w:cs="SimSun"/>
          <w:sz w:val="30"/>
          <w:szCs w:val="30"/>
          <w:spacing w:val="-3"/>
        </w:rPr>
        <w:t>认识不断深入，研制总</w:t>
      </w:r>
      <w:r>
        <w:rPr>
          <w:rFonts w:ascii="SimSun" w:hAnsi="SimSun" w:eastAsia="SimSun" w:cs="SimSun"/>
          <w:sz w:val="30"/>
          <w:szCs w:val="30"/>
        </w:rPr>
        <w:t xml:space="preserve"> </w:t>
      </w:r>
      <w:r>
        <w:rPr>
          <w:rFonts w:ascii="SimSun" w:hAnsi="SimSun" w:eastAsia="SimSun" w:cs="SimSun"/>
          <w:sz w:val="30"/>
          <w:szCs w:val="30"/>
          <w:spacing w:val="7"/>
        </w:rPr>
        <w:t>要求也会修改完善，研制总要求的最终评审通常在工程研制阶段末期或设计定</w:t>
      </w:r>
      <w:r>
        <w:rPr>
          <w:rFonts w:ascii="SimSun" w:hAnsi="SimSun" w:eastAsia="SimSun" w:cs="SimSun"/>
          <w:sz w:val="30"/>
          <w:szCs w:val="30"/>
        </w:rPr>
        <w:t xml:space="preserve"> </w:t>
      </w:r>
      <w:r>
        <w:rPr>
          <w:rFonts w:ascii="SimSun" w:hAnsi="SimSun" w:eastAsia="SimSun" w:cs="SimSun"/>
          <w:sz w:val="30"/>
          <w:szCs w:val="30"/>
          <w:spacing w:val="1"/>
        </w:rPr>
        <w:t>型阶段早期进行。</w:t>
      </w:r>
    </w:p>
    <w:p>
      <w:pPr>
        <w:spacing w:line="285" w:lineRule="auto"/>
        <w:sectPr>
          <w:footerReference w:type="default" r:id="rId79"/>
          <w:pgSz w:w="11910" w:h="17840"/>
          <w:pgMar w:top="400" w:right="370" w:bottom="775" w:left="964" w:header="0" w:footer="522" w:gutter="0"/>
        </w:sectPr>
        <w:rPr>
          <w:rFonts w:ascii="SimSun" w:hAnsi="SimSun" w:eastAsia="SimSun" w:cs="SimSun"/>
          <w:sz w:val="30"/>
          <w:szCs w:val="30"/>
        </w:rPr>
      </w:pPr>
    </w:p>
    <w:p>
      <w:pPr>
        <w:pStyle w:val="BodyText"/>
        <w:spacing w:line="291" w:lineRule="auto"/>
        <w:rPr/>
      </w:pPr>
      <w:r/>
    </w:p>
    <w:p>
      <w:pPr>
        <w:pStyle w:val="BodyText"/>
        <w:spacing w:line="292" w:lineRule="auto"/>
        <w:rPr/>
      </w:pPr>
      <w:r/>
    </w:p>
    <w:p>
      <w:pPr>
        <w:pStyle w:val="BodyText"/>
        <w:spacing w:line="292" w:lineRule="auto"/>
        <w:rPr/>
      </w:pPr>
      <w:r/>
    </w:p>
    <w:p>
      <w:pPr>
        <w:spacing w:before="111" w:line="222" w:lineRule="auto"/>
        <w:outlineLvl w:val="2"/>
        <w:rPr>
          <w:rFonts w:ascii="SimHei" w:hAnsi="SimHei" w:eastAsia="SimHei" w:cs="SimHei"/>
          <w:sz w:val="34"/>
          <w:szCs w:val="34"/>
        </w:rPr>
      </w:pPr>
      <w:bookmarkStart w:name="bookmark42" w:id="71"/>
      <w:bookmarkEnd w:id="71"/>
      <w:r>
        <w:rPr>
          <w:rFonts w:ascii="SimHei" w:hAnsi="SimHei" w:eastAsia="SimHei" w:cs="SimHei"/>
          <w:sz w:val="34"/>
          <w:szCs w:val="34"/>
          <w:spacing w:val="7"/>
        </w:rPr>
        <w:t>2.3.3</w:t>
      </w:r>
      <w:r>
        <w:rPr>
          <w:rFonts w:ascii="SimHei" w:hAnsi="SimHei" w:eastAsia="SimHei" w:cs="SimHei"/>
          <w:sz w:val="34"/>
          <w:szCs w:val="34"/>
          <w:spacing w:val="7"/>
        </w:rPr>
        <w:t xml:space="preserve">  </w:t>
      </w:r>
      <w:r>
        <w:rPr>
          <w:rFonts w:ascii="SimHei" w:hAnsi="SimHei" w:eastAsia="SimHei" w:cs="SimHei"/>
          <w:sz w:val="34"/>
          <w:szCs w:val="34"/>
          <w:spacing w:val="7"/>
        </w:rPr>
        <w:t>评审文件</w:t>
      </w:r>
    </w:p>
    <w:p>
      <w:pPr>
        <w:ind w:left="610"/>
        <w:spacing w:before="299" w:line="218" w:lineRule="auto"/>
        <w:rPr>
          <w:rFonts w:ascii="SimSun" w:hAnsi="SimSun" w:eastAsia="SimSun" w:cs="SimSun"/>
          <w:sz w:val="31"/>
          <w:szCs w:val="31"/>
        </w:rPr>
      </w:pPr>
      <w:r>
        <w:rPr>
          <w:rFonts w:ascii="SimSun" w:hAnsi="SimSun" w:eastAsia="SimSun" w:cs="SimSun"/>
          <w:sz w:val="31"/>
          <w:szCs w:val="31"/>
          <w:spacing w:val="-24"/>
        </w:rPr>
        <w:t>评审文件主要是《研制总要求》和《研制总要求论证工作报告》。</w:t>
      </w:r>
    </w:p>
    <w:p>
      <w:pPr>
        <w:ind w:left="465"/>
        <w:spacing w:before="114" w:line="219" w:lineRule="auto"/>
        <w:rPr>
          <w:rFonts w:ascii="SimSun" w:hAnsi="SimSun" w:eastAsia="SimSun" w:cs="SimSun"/>
          <w:sz w:val="31"/>
          <w:szCs w:val="31"/>
        </w:rPr>
      </w:pPr>
      <w:r>
        <w:rPr>
          <w:rFonts w:ascii="SimSun" w:hAnsi="SimSun" w:eastAsia="SimSun" w:cs="SimSun"/>
          <w:sz w:val="31"/>
          <w:szCs w:val="31"/>
          <w:spacing w:val="-22"/>
        </w:rPr>
        <w:t>《研制总要求》按照《中国人民解放军装备条例》要求编写，</w:t>
      </w:r>
      <w:r>
        <w:rPr>
          <w:rFonts w:ascii="SimSun" w:hAnsi="SimSun" w:eastAsia="SimSun" w:cs="SimSun"/>
          <w:sz w:val="31"/>
          <w:szCs w:val="31"/>
          <w:spacing w:val="-23"/>
        </w:rPr>
        <w:t>说明如下：</w:t>
      </w:r>
    </w:p>
    <w:p>
      <w:pPr>
        <w:spacing w:line="156" w:lineRule="exact"/>
        <w:rPr/>
      </w:pPr>
      <w:r/>
    </w:p>
    <w:tbl>
      <w:tblPr>
        <w:tblStyle w:val="TableNormal"/>
        <w:tblW w:w="10420" w:type="dxa"/>
        <w:tblInd w:w="60" w:type="dxa"/>
        <w:tblLayout w:type="fixed"/>
        <w:tblBorders>
          <w:left w:val="single" w:color="000000" w:sz="4" w:space="0"/>
          <w:bottom w:val="single" w:color="000000" w:sz="4" w:space="0"/>
          <w:right w:val="single" w:color="000000" w:sz="4" w:space="0"/>
          <w:top w:val="single" w:color="000000" w:sz="4" w:space="0"/>
        </w:tblBorders>
      </w:tblPr>
      <w:tblGrid>
        <w:gridCol w:w="10420"/>
      </w:tblGrid>
      <w:tr>
        <w:trPr>
          <w:trHeight w:val="13440" w:hRule="atLeast"/>
        </w:trPr>
        <w:tc>
          <w:tcPr>
            <w:tcW w:w="10420" w:type="dxa"/>
            <w:vAlign w:val="top"/>
          </w:tcPr>
          <w:p>
            <w:pPr>
              <w:pStyle w:val="TableText"/>
              <w:ind w:left="194"/>
              <w:spacing w:before="218" w:line="219" w:lineRule="auto"/>
              <w:rPr>
                <w:sz w:val="31"/>
                <w:szCs w:val="31"/>
              </w:rPr>
            </w:pPr>
            <w:r>
              <w:rPr>
                <w:sz w:val="31"/>
                <w:szCs w:val="31"/>
                <w:spacing w:val="2"/>
              </w:rPr>
              <w:t>1作战使用要求</w:t>
            </w:r>
          </w:p>
          <w:p>
            <w:pPr>
              <w:pStyle w:val="TableText"/>
              <w:ind w:left="194"/>
              <w:spacing w:before="82" w:line="219" w:lineRule="auto"/>
              <w:rPr>
                <w:sz w:val="31"/>
                <w:szCs w:val="31"/>
              </w:rPr>
            </w:pPr>
            <w:r>
              <w:rPr>
                <w:sz w:val="31"/>
                <w:szCs w:val="31"/>
                <w:spacing w:val="1"/>
              </w:rPr>
              <w:t>1.1作战使命、任务及作战对象</w:t>
            </w:r>
          </w:p>
          <w:p>
            <w:pPr>
              <w:pStyle w:val="TableText"/>
              <w:ind w:left="194" w:firstLine="649"/>
              <w:spacing w:before="91" w:line="271" w:lineRule="auto"/>
              <w:rPr>
                <w:sz w:val="31"/>
                <w:szCs w:val="31"/>
              </w:rPr>
            </w:pPr>
            <w:r>
              <w:rPr>
                <w:sz w:val="31"/>
                <w:szCs w:val="31"/>
                <w:spacing w:val="-11"/>
              </w:rPr>
              <w:t>简要说明装备的作战使命、任务及作战对象“是什么”。应与研</w:t>
            </w:r>
            <w:r>
              <w:rPr>
                <w:sz w:val="31"/>
                <w:szCs w:val="31"/>
                <w:spacing w:val="-12"/>
              </w:rPr>
              <w:t>制立项综</w:t>
            </w:r>
            <w:r>
              <w:rPr>
                <w:sz w:val="31"/>
                <w:szCs w:val="31"/>
              </w:rPr>
              <w:t xml:space="preserve"> </w:t>
            </w:r>
            <w:r>
              <w:rPr>
                <w:sz w:val="31"/>
                <w:szCs w:val="31"/>
                <w:spacing w:val="1"/>
              </w:rPr>
              <w:t>合论证报告中的内容基本保持一致。</w:t>
            </w:r>
          </w:p>
          <w:p>
            <w:pPr>
              <w:pStyle w:val="TableText"/>
              <w:ind w:left="194"/>
              <w:spacing w:line="219" w:lineRule="auto"/>
              <w:rPr>
                <w:sz w:val="31"/>
                <w:szCs w:val="31"/>
              </w:rPr>
            </w:pPr>
            <w:r>
              <w:rPr>
                <w:sz w:val="31"/>
                <w:szCs w:val="31"/>
                <w:spacing w:val="1"/>
              </w:rPr>
              <w:t>1.2主要战术技术指标及使用要求</w:t>
            </w:r>
          </w:p>
          <w:p>
            <w:pPr>
              <w:pStyle w:val="TableText"/>
              <w:ind w:left="815"/>
              <w:spacing w:before="82" w:line="219" w:lineRule="auto"/>
              <w:rPr>
                <w:sz w:val="31"/>
                <w:szCs w:val="31"/>
              </w:rPr>
            </w:pPr>
            <w:r>
              <w:rPr>
                <w:sz w:val="31"/>
                <w:szCs w:val="31"/>
                <w:spacing w:val="-1"/>
              </w:rPr>
              <w:t>尽可能明确地提出主要战术技术指标及使用要求。</w:t>
            </w:r>
          </w:p>
          <w:p>
            <w:pPr>
              <w:pStyle w:val="TableText"/>
              <w:ind w:left="194"/>
              <w:spacing w:before="103" w:line="220" w:lineRule="auto"/>
              <w:rPr>
                <w:sz w:val="31"/>
                <w:szCs w:val="31"/>
              </w:rPr>
            </w:pPr>
            <w:r>
              <w:rPr>
                <w:sz w:val="31"/>
                <w:szCs w:val="31"/>
                <w:spacing w:val="2"/>
              </w:rPr>
              <w:t>2研制总体方案</w:t>
            </w:r>
          </w:p>
          <w:p>
            <w:pPr>
              <w:pStyle w:val="TableText"/>
              <w:ind w:left="194" w:right="257" w:firstLine="640"/>
              <w:spacing w:before="79" w:line="274" w:lineRule="auto"/>
              <w:rPr>
                <w:sz w:val="31"/>
                <w:szCs w:val="31"/>
              </w:rPr>
            </w:pPr>
            <w:r>
              <w:rPr>
                <w:sz w:val="31"/>
                <w:szCs w:val="31"/>
              </w:rPr>
              <w:t>各承研承制单位根据使用部门的要求，经过技术、经济可行性研究及</w:t>
            </w:r>
            <w:r>
              <w:rPr>
                <w:sz w:val="31"/>
                <w:szCs w:val="31"/>
                <w:spacing w:val="16"/>
              </w:rPr>
              <w:t xml:space="preserve"> </w:t>
            </w:r>
            <w:r>
              <w:rPr>
                <w:sz w:val="31"/>
                <w:szCs w:val="31"/>
              </w:rPr>
              <w:t>必要的验证试验，向使用部门提出初步的总体技术方案。经使用方会同研</w:t>
            </w:r>
          </w:p>
          <w:p>
            <w:pPr>
              <w:pStyle w:val="TableText"/>
              <w:ind w:left="194"/>
              <w:spacing w:before="1" w:line="271" w:lineRule="auto"/>
              <w:rPr>
                <w:sz w:val="31"/>
                <w:szCs w:val="31"/>
              </w:rPr>
            </w:pPr>
            <w:r>
              <w:rPr>
                <w:sz w:val="31"/>
                <w:szCs w:val="31"/>
                <w:spacing w:val="-1"/>
              </w:rPr>
              <w:t>制主管部门对各种备选总体技术方案进行评审，在对技术、经费、周期、保</w:t>
            </w:r>
            <w:r>
              <w:rPr>
                <w:sz w:val="31"/>
                <w:szCs w:val="31"/>
                <w:spacing w:val="17"/>
              </w:rPr>
              <w:t xml:space="preserve"> </w:t>
            </w:r>
            <w:r>
              <w:rPr>
                <w:sz w:val="31"/>
                <w:szCs w:val="31"/>
              </w:rPr>
              <w:t>障条件等因素综合权衡后，选出一个或者优化组合一个最佳方案，纳入研</w:t>
            </w:r>
          </w:p>
          <w:p>
            <w:pPr>
              <w:pStyle w:val="TableText"/>
              <w:ind w:left="194"/>
              <w:spacing w:line="220" w:lineRule="auto"/>
              <w:rPr>
                <w:sz w:val="31"/>
                <w:szCs w:val="31"/>
              </w:rPr>
            </w:pPr>
            <w:r>
              <w:rPr>
                <w:sz w:val="31"/>
                <w:szCs w:val="31"/>
                <w:spacing w:val="1"/>
              </w:rPr>
              <w:t>制总要求。</w:t>
            </w:r>
          </w:p>
          <w:p>
            <w:pPr>
              <w:pStyle w:val="TableText"/>
              <w:ind w:left="194"/>
              <w:spacing w:before="99" w:line="219" w:lineRule="auto"/>
              <w:rPr>
                <w:sz w:val="31"/>
                <w:szCs w:val="31"/>
              </w:rPr>
            </w:pPr>
            <w:r>
              <w:rPr>
                <w:sz w:val="31"/>
                <w:szCs w:val="31"/>
                <w:spacing w:val="1"/>
              </w:rPr>
              <w:t>3系统、配套设备和软件方案</w:t>
            </w:r>
          </w:p>
          <w:p>
            <w:pPr>
              <w:pStyle w:val="TableText"/>
              <w:ind w:left="194" w:firstLine="639"/>
              <w:spacing w:before="82" w:line="270" w:lineRule="auto"/>
              <w:rPr>
                <w:sz w:val="31"/>
                <w:szCs w:val="31"/>
              </w:rPr>
            </w:pPr>
            <w:r>
              <w:rPr>
                <w:sz w:val="31"/>
                <w:szCs w:val="31"/>
                <w:spacing w:val="-11"/>
              </w:rPr>
              <w:t>列出系统的组成、功能、主要技术参数及指标，系统框图或原理图，配套</w:t>
            </w:r>
            <w:r>
              <w:rPr>
                <w:sz w:val="31"/>
                <w:szCs w:val="31"/>
                <w:spacing w:val="6"/>
              </w:rPr>
              <w:t xml:space="preserve"> </w:t>
            </w:r>
            <w:r>
              <w:rPr>
                <w:sz w:val="31"/>
                <w:szCs w:val="31"/>
                <w:spacing w:val="-1"/>
              </w:rPr>
              <w:t>设备技术状态，总线标准及软件方案等。</w:t>
            </w:r>
          </w:p>
          <w:p>
            <w:pPr>
              <w:pStyle w:val="TableText"/>
              <w:ind w:left="194"/>
              <w:spacing w:before="14" w:line="219" w:lineRule="auto"/>
              <w:rPr>
                <w:sz w:val="31"/>
                <w:szCs w:val="31"/>
              </w:rPr>
            </w:pPr>
            <w:r>
              <w:rPr>
                <w:sz w:val="31"/>
                <w:szCs w:val="31"/>
                <w:spacing w:val="2"/>
              </w:rPr>
              <w:t>4综合保障方案</w:t>
            </w:r>
          </w:p>
          <w:p>
            <w:pPr>
              <w:pStyle w:val="TableText"/>
              <w:ind w:left="194" w:firstLine="629"/>
              <w:spacing w:before="91" w:line="274" w:lineRule="auto"/>
              <w:rPr>
                <w:sz w:val="31"/>
                <w:szCs w:val="31"/>
              </w:rPr>
            </w:pPr>
            <w:r>
              <w:rPr>
                <w:sz w:val="31"/>
                <w:szCs w:val="31"/>
                <w:spacing w:val="-21"/>
              </w:rPr>
              <w:t>根据综合保</w:t>
            </w:r>
            <w:r>
              <w:rPr>
                <w:sz w:val="31"/>
                <w:szCs w:val="31"/>
                <w:spacing w:val="-20"/>
              </w:rPr>
              <w:t>障要求，对随机工具、设备，一线、二线保障设备的研制、技</w:t>
            </w:r>
            <w:r>
              <w:rPr>
                <w:sz w:val="31"/>
                <w:szCs w:val="31"/>
                <w:spacing w:val="-15"/>
              </w:rPr>
              <w:t>术</w:t>
            </w:r>
            <w:r>
              <w:rPr>
                <w:sz w:val="31"/>
                <w:szCs w:val="31"/>
                <w:spacing w:val="14"/>
              </w:rPr>
              <w:t xml:space="preserve"> </w:t>
            </w:r>
            <w:r>
              <w:rPr>
                <w:sz w:val="31"/>
                <w:szCs w:val="31"/>
              </w:rPr>
              <w:t>状态，配套比例、数量，研制的条件等制定方案及安排实</w:t>
            </w:r>
            <w:r>
              <w:rPr>
                <w:sz w:val="31"/>
                <w:szCs w:val="31"/>
                <w:spacing w:val="-1"/>
              </w:rPr>
              <w:t>施步骤。</w:t>
            </w:r>
          </w:p>
          <w:p>
            <w:pPr>
              <w:pStyle w:val="TableText"/>
              <w:ind w:left="194"/>
              <w:spacing w:before="1" w:line="219" w:lineRule="auto"/>
              <w:rPr>
                <w:sz w:val="31"/>
                <w:szCs w:val="31"/>
              </w:rPr>
            </w:pPr>
            <w:r>
              <w:rPr>
                <w:sz w:val="31"/>
                <w:szCs w:val="31"/>
              </w:rPr>
              <w:t>5质量、可靠性、维修性、测试性、保障性、安全性及标准化控制措施</w:t>
            </w:r>
          </w:p>
          <w:p>
            <w:pPr>
              <w:pStyle w:val="TableText"/>
              <w:ind w:left="194"/>
              <w:spacing w:before="83" w:line="220" w:lineRule="auto"/>
              <w:rPr>
                <w:sz w:val="31"/>
                <w:szCs w:val="31"/>
              </w:rPr>
            </w:pPr>
            <w:r>
              <w:rPr>
                <w:sz w:val="31"/>
                <w:szCs w:val="31"/>
                <w:spacing w:val="2"/>
              </w:rPr>
              <w:t>5.1质量控制措施</w:t>
            </w:r>
          </w:p>
          <w:p>
            <w:pPr>
              <w:pStyle w:val="TableText"/>
              <w:ind w:left="39" w:firstLine="784"/>
              <w:spacing w:before="89" w:line="271" w:lineRule="auto"/>
              <w:rPr>
                <w:sz w:val="31"/>
                <w:szCs w:val="31"/>
              </w:rPr>
            </w:pPr>
            <w:r>
              <w:rPr>
                <w:sz w:val="31"/>
                <w:szCs w:val="31"/>
              </w:rPr>
              <w:t>提出对装备研制质量控制措施的要求。如坚持质量第一的原则，贯彻</w:t>
            </w:r>
            <w:r>
              <w:rPr>
                <w:sz w:val="31"/>
                <w:szCs w:val="31"/>
                <w:spacing w:val="3"/>
              </w:rPr>
              <w:t xml:space="preserve">  </w:t>
            </w:r>
            <w:r>
              <w:rPr>
                <w:sz w:val="31"/>
                <w:szCs w:val="31"/>
                <w:spacing w:val="-5"/>
              </w:rPr>
              <w:t>《武器装备质量管理条例》及有关法规，实施</w:t>
            </w:r>
            <w:r>
              <w:rPr>
                <w:sz w:val="31"/>
                <w:szCs w:val="31"/>
                <w:spacing w:val="-6"/>
              </w:rPr>
              <w:t>质量标准、规范；建立健全质量</w:t>
            </w:r>
            <w:r>
              <w:rPr>
                <w:sz w:val="31"/>
                <w:szCs w:val="31"/>
              </w:rPr>
              <w:t xml:space="preserve"> </w:t>
            </w:r>
            <w:r>
              <w:rPr>
                <w:sz w:val="31"/>
                <w:szCs w:val="31"/>
                <w:spacing w:val="-5"/>
              </w:rPr>
              <w:t>管理体系，明确质量责任，实行质量奖惩制度；编制并实施质量保证大纲、计</w:t>
            </w:r>
            <w:r>
              <w:rPr>
                <w:sz w:val="31"/>
                <w:szCs w:val="31"/>
              </w:rPr>
              <w:t xml:space="preserve"> </w:t>
            </w:r>
            <w:r>
              <w:rPr>
                <w:sz w:val="31"/>
                <w:szCs w:val="31"/>
                <w:spacing w:val="22"/>
              </w:rPr>
              <w:t>量保证大纲等。</w:t>
            </w:r>
          </w:p>
          <w:p>
            <w:pPr>
              <w:pStyle w:val="TableText"/>
              <w:ind w:left="194"/>
              <w:spacing w:before="1" w:line="220" w:lineRule="auto"/>
              <w:rPr>
                <w:sz w:val="31"/>
                <w:szCs w:val="31"/>
              </w:rPr>
            </w:pPr>
            <w:r>
              <w:rPr>
                <w:sz w:val="31"/>
                <w:szCs w:val="31"/>
                <w:spacing w:val="1"/>
              </w:rPr>
              <w:t>5.2可靠性控制措施</w:t>
            </w:r>
          </w:p>
          <w:p>
            <w:pPr>
              <w:pStyle w:val="TableText"/>
              <w:ind w:left="815"/>
              <w:spacing w:before="97" w:line="218" w:lineRule="auto"/>
              <w:rPr>
                <w:sz w:val="31"/>
                <w:szCs w:val="31"/>
              </w:rPr>
            </w:pPr>
            <w:r>
              <w:rPr>
                <w:sz w:val="31"/>
                <w:szCs w:val="31"/>
                <w:spacing w:val="-4"/>
              </w:rPr>
              <w:t>提出对装备可靠性控制措施的要求。如按照GJB 450A—2004《装备可</w:t>
            </w:r>
          </w:p>
          <w:p>
            <w:pPr>
              <w:pStyle w:val="TableText"/>
              <w:ind w:left="194"/>
              <w:spacing w:before="98" w:line="270" w:lineRule="auto"/>
              <w:rPr>
                <w:sz w:val="31"/>
                <w:szCs w:val="31"/>
              </w:rPr>
            </w:pPr>
            <w:r>
              <w:rPr>
                <w:sz w:val="31"/>
                <w:szCs w:val="31"/>
                <w:spacing w:val="-1"/>
              </w:rPr>
              <w:t>靠性工作通用要求》开展可靠性工作，编制可靠性工作计划，进行可靠性设</w:t>
            </w:r>
            <w:r>
              <w:rPr>
                <w:sz w:val="31"/>
                <w:szCs w:val="31"/>
                <w:spacing w:val="17"/>
              </w:rPr>
              <w:t xml:space="preserve"> </w:t>
            </w:r>
            <w:r>
              <w:rPr>
                <w:sz w:val="31"/>
                <w:szCs w:val="31"/>
              </w:rPr>
              <w:t>计、可靠性指标的分配和预计、FMECA和FTA分析，进行可靠性鉴定试验</w:t>
            </w:r>
          </w:p>
          <w:p>
            <w:pPr>
              <w:pStyle w:val="TableText"/>
              <w:ind w:left="194"/>
              <w:spacing w:before="1" w:line="217" w:lineRule="auto"/>
              <w:rPr>
                <w:sz w:val="31"/>
                <w:szCs w:val="31"/>
              </w:rPr>
            </w:pPr>
            <w:r>
              <w:rPr>
                <w:sz w:val="31"/>
                <w:szCs w:val="31"/>
              </w:rPr>
              <w:t>和可靠性评估。</w:t>
            </w:r>
          </w:p>
        </w:tc>
      </w:tr>
    </w:tbl>
    <w:p>
      <w:pPr>
        <w:pStyle w:val="BodyText"/>
        <w:rPr/>
      </w:pPr>
      <w:r/>
    </w:p>
    <w:p>
      <w:pPr>
        <w:sectPr>
          <w:footerReference w:type="default" r:id="rId80"/>
          <w:pgSz w:w="11910" w:h="17890"/>
          <w:pgMar w:top="400" w:right="694" w:bottom="1061" w:left="729" w:header="0" w:footer="827" w:gutter="0"/>
        </w:sectPr>
        <w:rPr/>
      </w:pPr>
    </w:p>
    <w:p>
      <w:pPr>
        <w:spacing w:before="15"/>
        <w:rPr/>
      </w:pPr>
      <w:r/>
    </w:p>
    <w:p>
      <w:pPr>
        <w:spacing w:before="15"/>
        <w:rPr/>
      </w:pPr>
      <w:r/>
    </w:p>
    <w:p>
      <w:pPr>
        <w:spacing w:before="15"/>
        <w:rPr/>
      </w:pPr>
      <w:r/>
    </w:p>
    <w:p>
      <w:pPr>
        <w:spacing w:before="14"/>
        <w:rPr/>
      </w:pPr>
      <w:r/>
    </w:p>
    <w:tbl>
      <w:tblPr>
        <w:tblStyle w:val="TableNormal"/>
        <w:tblW w:w="10383"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383"/>
      </w:tblGrid>
      <w:tr>
        <w:trPr>
          <w:trHeight w:val="14819" w:hRule="atLeast"/>
        </w:trPr>
        <w:tc>
          <w:tcPr>
            <w:tcW w:w="10383" w:type="dxa"/>
            <w:vAlign w:val="top"/>
          </w:tcPr>
          <w:p>
            <w:pPr>
              <w:pStyle w:val="TableText"/>
              <w:ind w:left="184"/>
              <w:spacing w:before="147" w:line="219" w:lineRule="auto"/>
              <w:rPr>
                <w:sz w:val="30"/>
                <w:szCs w:val="30"/>
              </w:rPr>
            </w:pPr>
            <w:bookmarkStart w:name="bookmark664" w:id="72"/>
            <w:bookmarkEnd w:id="72"/>
            <w:r>
              <w:rPr>
                <w:sz w:val="30"/>
                <w:szCs w:val="30"/>
                <w:spacing w:val="1"/>
              </w:rPr>
              <w:t>5.3维修性控制措施</w:t>
            </w:r>
          </w:p>
          <w:p>
            <w:pPr>
              <w:pStyle w:val="TableText"/>
              <w:ind w:left="214" w:right="244" w:firstLine="620"/>
              <w:spacing w:before="180" w:line="284" w:lineRule="auto"/>
              <w:jc w:val="both"/>
              <w:rPr>
                <w:sz w:val="30"/>
                <w:szCs w:val="30"/>
              </w:rPr>
            </w:pPr>
            <w:r>
              <w:rPr>
                <w:sz w:val="30"/>
                <w:szCs w:val="30"/>
                <w:spacing w:val="9"/>
              </w:rPr>
              <w:t>提出对装备维修性控制措施的要求。如按照</w:t>
            </w:r>
            <w:r>
              <w:rPr>
                <w:sz w:val="30"/>
                <w:szCs w:val="30"/>
              </w:rPr>
              <w:t>GJB</w:t>
            </w:r>
            <w:r>
              <w:rPr>
                <w:sz w:val="30"/>
                <w:szCs w:val="30"/>
                <w:spacing w:val="9"/>
              </w:rPr>
              <w:t xml:space="preserve"> 368B—200</w:t>
            </w:r>
            <w:r>
              <w:rPr>
                <w:sz w:val="30"/>
                <w:szCs w:val="30"/>
                <w:spacing w:val="8"/>
              </w:rPr>
              <w:t>9《装备维</w:t>
            </w:r>
            <w:r>
              <w:rPr>
                <w:sz w:val="30"/>
                <w:szCs w:val="30"/>
              </w:rPr>
              <w:t xml:space="preserve"> </w:t>
            </w:r>
            <w:r>
              <w:rPr>
                <w:sz w:val="30"/>
                <w:szCs w:val="30"/>
              </w:rPr>
              <w:t>修性工作通用要求》开展维修性工作，编制维修性工作计划，进行维修性设</w:t>
            </w:r>
            <w:r>
              <w:rPr>
                <w:sz w:val="30"/>
                <w:szCs w:val="30"/>
                <w:spacing w:val="12"/>
              </w:rPr>
              <w:t xml:space="preserve"> </w:t>
            </w:r>
            <w:r>
              <w:rPr>
                <w:sz w:val="30"/>
                <w:szCs w:val="30"/>
              </w:rPr>
              <w:t>计、维修性指标的分配和预计，进行维修性试验与评</w:t>
            </w:r>
            <w:r>
              <w:rPr>
                <w:sz w:val="30"/>
                <w:szCs w:val="30"/>
                <w:spacing w:val="-1"/>
              </w:rPr>
              <w:t>价。</w:t>
            </w:r>
          </w:p>
          <w:p>
            <w:pPr>
              <w:pStyle w:val="TableText"/>
              <w:ind w:left="184"/>
              <w:spacing w:line="220" w:lineRule="auto"/>
              <w:rPr>
                <w:sz w:val="30"/>
                <w:szCs w:val="30"/>
              </w:rPr>
            </w:pPr>
            <w:r>
              <w:rPr>
                <w:sz w:val="30"/>
                <w:szCs w:val="30"/>
                <w:spacing w:val="1"/>
              </w:rPr>
              <w:t>5.4测试性控制措施</w:t>
            </w:r>
          </w:p>
          <w:p>
            <w:pPr>
              <w:pStyle w:val="TableText"/>
              <w:ind w:left="214" w:right="233" w:firstLine="610"/>
              <w:spacing w:before="88" w:line="281" w:lineRule="auto"/>
              <w:jc w:val="both"/>
              <w:rPr>
                <w:sz w:val="30"/>
                <w:szCs w:val="30"/>
              </w:rPr>
            </w:pPr>
            <w:r>
              <w:rPr>
                <w:sz w:val="30"/>
                <w:szCs w:val="30"/>
                <w:spacing w:val="5"/>
              </w:rPr>
              <w:t>提出对装备测试性控制措施的要求。如按照</w:t>
            </w:r>
            <w:r>
              <w:rPr>
                <w:sz w:val="30"/>
                <w:szCs w:val="30"/>
              </w:rPr>
              <w:t>GJB</w:t>
            </w:r>
            <w:r>
              <w:rPr>
                <w:sz w:val="30"/>
                <w:szCs w:val="30"/>
                <w:spacing w:val="5"/>
              </w:rPr>
              <w:t xml:space="preserve"> 2547A—2</w:t>
            </w:r>
            <w:r>
              <w:rPr>
                <w:sz w:val="30"/>
                <w:szCs w:val="30"/>
                <w:spacing w:val="4"/>
              </w:rPr>
              <w:t>012《装备测</w:t>
            </w:r>
            <w:r>
              <w:rPr>
                <w:sz w:val="30"/>
                <w:szCs w:val="30"/>
              </w:rPr>
              <w:t xml:space="preserve"> </w:t>
            </w:r>
            <w:r>
              <w:rPr>
                <w:sz w:val="30"/>
                <w:szCs w:val="30"/>
              </w:rPr>
              <w:t>试性工作通用要求》开展测试性工作，编制测试性工作计划，进行测试性设</w:t>
            </w:r>
            <w:r>
              <w:rPr>
                <w:sz w:val="30"/>
                <w:szCs w:val="30"/>
                <w:spacing w:val="12"/>
              </w:rPr>
              <w:t xml:space="preserve"> </w:t>
            </w:r>
            <w:r>
              <w:rPr>
                <w:sz w:val="30"/>
                <w:szCs w:val="30"/>
              </w:rPr>
              <w:t>计、测试性指标的分配和预计，进行测试性试验与评</w:t>
            </w:r>
            <w:r>
              <w:rPr>
                <w:sz w:val="30"/>
                <w:szCs w:val="30"/>
                <w:spacing w:val="-1"/>
              </w:rPr>
              <w:t>价。</w:t>
            </w:r>
          </w:p>
          <w:p>
            <w:pPr>
              <w:pStyle w:val="TableText"/>
              <w:ind w:left="194"/>
              <w:spacing w:before="3" w:line="219" w:lineRule="auto"/>
              <w:rPr>
                <w:sz w:val="30"/>
                <w:szCs w:val="30"/>
              </w:rPr>
            </w:pPr>
            <w:r>
              <w:rPr>
                <w:sz w:val="30"/>
                <w:szCs w:val="30"/>
                <w:spacing w:val="1"/>
              </w:rPr>
              <w:t>5.5保障性控制措施</w:t>
            </w:r>
          </w:p>
          <w:p>
            <w:pPr>
              <w:pStyle w:val="TableText"/>
              <w:ind w:left="194" w:right="3" w:firstLine="630"/>
              <w:spacing w:before="90" w:line="282" w:lineRule="auto"/>
              <w:jc w:val="both"/>
              <w:rPr>
                <w:sz w:val="30"/>
                <w:szCs w:val="30"/>
              </w:rPr>
            </w:pPr>
            <w:r>
              <w:rPr>
                <w:sz w:val="30"/>
                <w:szCs w:val="30"/>
                <w:spacing w:val="15"/>
              </w:rPr>
              <w:t>提出对装备保障性控制措施的要求。如按照</w:t>
            </w:r>
            <w:r>
              <w:rPr>
                <w:sz w:val="30"/>
                <w:szCs w:val="30"/>
              </w:rPr>
              <w:t>GJB</w:t>
            </w:r>
            <w:r>
              <w:rPr>
                <w:sz w:val="30"/>
                <w:szCs w:val="30"/>
                <w:spacing w:val="61"/>
              </w:rPr>
              <w:t xml:space="preserve"> </w:t>
            </w:r>
            <w:r>
              <w:rPr>
                <w:sz w:val="30"/>
                <w:szCs w:val="30"/>
                <w:spacing w:val="15"/>
              </w:rPr>
              <w:t>3872—1999《装备综</w:t>
            </w:r>
            <w:r>
              <w:rPr>
                <w:sz w:val="30"/>
                <w:szCs w:val="30"/>
              </w:rPr>
              <w:t xml:space="preserve"> </w:t>
            </w:r>
            <w:r>
              <w:rPr>
                <w:sz w:val="30"/>
                <w:szCs w:val="30"/>
                <w:spacing w:val="8"/>
              </w:rPr>
              <w:t>合保障通用要求》开展保障性工作，编制综合保障工作计划，进行保障性设</w:t>
            </w:r>
            <w:r>
              <w:rPr>
                <w:sz w:val="30"/>
                <w:szCs w:val="30"/>
                <w:spacing w:val="9"/>
              </w:rPr>
              <w:t xml:space="preserve"> </w:t>
            </w:r>
            <w:r>
              <w:rPr>
                <w:sz w:val="30"/>
                <w:szCs w:val="30"/>
                <w:spacing w:val="1"/>
              </w:rPr>
              <w:t>计，规划保障资源，进行保障性试验与评价。</w:t>
            </w:r>
          </w:p>
          <w:p>
            <w:pPr>
              <w:pStyle w:val="TableText"/>
              <w:ind w:left="194"/>
              <w:spacing w:line="220" w:lineRule="auto"/>
              <w:rPr>
                <w:sz w:val="30"/>
                <w:szCs w:val="30"/>
              </w:rPr>
            </w:pPr>
            <w:r>
              <w:rPr>
                <w:sz w:val="30"/>
                <w:szCs w:val="30"/>
                <w:spacing w:val="1"/>
              </w:rPr>
              <w:t>5.6安全性控制措施</w:t>
            </w:r>
          </w:p>
          <w:p>
            <w:pPr>
              <w:pStyle w:val="TableText"/>
              <w:ind w:left="194" w:firstLine="629"/>
              <w:spacing w:before="98" w:line="281" w:lineRule="auto"/>
              <w:jc w:val="both"/>
              <w:rPr>
                <w:sz w:val="30"/>
                <w:szCs w:val="30"/>
              </w:rPr>
            </w:pPr>
            <w:r>
              <w:rPr>
                <w:sz w:val="30"/>
                <w:szCs w:val="30"/>
                <w:spacing w:val="16"/>
              </w:rPr>
              <w:t>提出对装备安全性控制措施的要求。如按照</w:t>
            </w:r>
            <w:r>
              <w:rPr>
                <w:sz w:val="30"/>
                <w:szCs w:val="30"/>
              </w:rPr>
              <w:t>GJB</w:t>
            </w:r>
            <w:r>
              <w:rPr>
                <w:sz w:val="30"/>
                <w:szCs w:val="30"/>
                <w:spacing w:val="16"/>
              </w:rPr>
              <w:t xml:space="preserve"> 900A—2012《装备安</w:t>
            </w:r>
            <w:r>
              <w:rPr>
                <w:sz w:val="30"/>
                <w:szCs w:val="30"/>
                <w:spacing w:val="9"/>
              </w:rPr>
              <w:t xml:space="preserve"> </w:t>
            </w:r>
            <w:r>
              <w:rPr>
                <w:sz w:val="30"/>
                <w:szCs w:val="30"/>
                <w:spacing w:val="-1"/>
              </w:rPr>
              <w:t>全性工作通用要求》开展安全性工作，编制安全性工作计划，进行安全性设计</w:t>
            </w:r>
            <w:r>
              <w:rPr>
                <w:sz w:val="30"/>
                <w:szCs w:val="30"/>
                <w:spacing w:val="11"/>
              </w:rPr>
              <w:t xml:space="preserve"> </w:t>
            </w:r>
            <w:r>
              <w:rPr>
                <w:sz w:val="30"/>
                <w:szCs w:val="30"/>
                <w:spacing w:val="1"/>
              </w:rPr>
              <w:t>与分析，进行安全性试验与评价，以及进行安全性培训。</w:t>
            </w:r>
          </w:p>
          <w:p>
            <w:pPr>
              <w:pStyle w:val="TableText"/>
              <w:ind w:left="194"/>
              <w:spacing w:before="4" w:line="220" w:lineRule="auto"/>
              <w:rPr>
                <w:sz w:val="30"/>
                <w:szCs w:val="30"/>
              </w:rPr>
            </w:pPr>
            <w:r>
              <w:rPr>
                <w:sz w:val="30"/>
                <w:szCs w:val="30"/>
                <w:spacing w:val="1"/>
              </w:rPr>
              <w:t>5.7标准化控制措施</w:t>
            </w:r>
          </w:p>
          <w:p>
            <w:pPr>
              <w:pStyle w:val="TableText"/>
              <w:ind w:left="214" w:right="242" w:firstLine="610"/>
              <w:spacing w:before="91" w:line="277" w:lineRule="auto"/>
              <w:jc w:val="both"/>
              <w:rPr>
                <w:sz w:val="30"/>
                <w:szCs w:val="30"/>
              </w:rPr>
            </w:pPr>
            <w:r>
              <w:rPr>
                <w:sz w:val="30"/>
                <w:szCs w:val="30"/>
                <w:spacing w:val="10"/>
              </w:rPr>
              <w:t>提出对装备研制标准化控制措施的要求。要求承研承制单位编制并实</w:t>
            </w:r>
            <w:r>
              <w:rPr>
                <w:sz w:val="30"/>
                <w:szCs w:val="30"/>
                <w:spacing w:val="3"/>
              </w:rPr>
              <w:t xml:space="preserve"> </w:t>
            </w:r>
            <w:r>
              <w:rPr>
                <w:sz w:val="30"/>
                <w:szCs w:val="30"/>
              </w:rPr>
              <w:t>施标准化大纲，按照有关规定开展标准化工作和标准化审查；提出对标准使</w:t>
            </w:r>
            <w:r>
              <w:rPr>
                <w:sz w:val="30"/>
                <w:szCs w:val="30"/>
                <w:spacing w:val="14"/>
              </w:rPr>
              <w:t xml:space="preserve"> </w:t>
            </w:r>
            <w:r>
              <w:rPr>
                <w:sz w:val="30"/>
                <w:szCs w:val="30"/>
              </w:rPr>
              <w:t>用与剪裁的控制要求。</w:t>
            </w:r>
          </w:p>
          <w:p>
            <w:pPr>
              <w:pStyle w:val="TableText"/>
              <w:ind w:left="184"/>
              <w:spacing w:line="219" w:lineRule="auto"/>
              <w:rPr>
                <w:sz w:val="30"/>
                <w:szCs w:val="30"/>
              </w:rPr>
            </w:pPr>
            <w:r>
              <w:rPr>
                <w:sz w:val="30"/>
                <w:szCs w:val="30"/>
                <w:spacing w:val="2"/>
              </w:rPr>
              <w:t>6设计定型状态和定型时间</w:t>
            </w:r>
          </w:p>
          <w:p>
            <w:pPr>
              <w:pStyle w:val="TableText"/>
              <w:ind w:left="194" w:right="226" w:firstLine="519"/>
              <w:spacing w:before="114" w:line="272" w:lineRule="auto"/>
              <w:rPr>
                <w:sz w:val="30"/>
                <w:szCs w:val="30"/>
              </w:rPr>
            </w:pPr>
            <w:r>
              <w:rPr>
                <w:sz w:val="30"/>
                <w:szCs w:val="30"/>
                <w:spacing w:val="4"/>
              </w:rPr>
              <w:t>设计定型状态一般不再描述，战术技术指标经批准后就成为设计定型考</w:t>
            </w:r>
            <w:r>
              <w:rPr>
                <w:sz w:val="30"/>
                <w:szCs w:val="30"/>
                <w:spacing w:val="6"/>
              </w:rPr>
              <w:t xml:space="preserve"> </w:t>
            </w:r>
            <w:r>
              <w:rPr>
                <w:sz w:val="30"/>
                <w:szCs w:val="30"/>
              </w:rPr>
              <w:t>核的依据。</w:t>
            </w:r>
          </w:p>
          <w:p>
            <w:pPr>
              <w:pStyle w:val="TableText"/>
              <w:ind w:left="194" w:right="219" w:firstLine="519"/>
              <w:spacing w:before="26" w:line="281" w:lineRule="auto"/>
              <w:jc w:val="both"/>
              <w:rPr>
                <w:sz w:val="30"/>
                <w:szCs w:val="30"/>
              </w:rPr>
            </w:pPr>
            <w:r>
              <w:rPr>
                <w:sz w:val="30"/>
                <w:szCs w:val="30"/>
                <w:spacing w:val="4"/>
              </w:rPr>
              <w:t>设计定型时间可根据研制周期、作战训练或执行其他特殊任务对装备需</w:t>
            </w:r>
            <w:r>
              <w:rPr>
                <w:sz w:val="30"/>
                <w:szCs w:val="30"/>
                <w:spacing w:val="13"/>
              </w:rPr>
              <w:t xml:space="preserve"> </w:t>
            </w:r>
            <w:r>
              <w:rPr>
                <w:sz w:val="30"/>
                <w:szCs w:val="30"/>
                <w:spacing w:val="2"/>
              </w:rPr>
              <w:t>求的紧迫程度、技术方案成熟程度和经费投</w:t>
            </w:r>
            <w:r>
              <w:rPr>
                <w:sz w:val="30"/>
                <w:szCs w:val="30"/>
                <w:spacing w:val="1"/>
              </w:rPr>
              <w:t>入分配情况等进行综合权衡后提</w:t>
            </w:r>
            <w:r>
              <w:rPr>
                <w:sz w:val="30"/>
                <w:szCs w:val="30"/>
              </w:rPr>
              <w:t xml:space="preserve"> </w:t>
            </w:r>
            <w:r>
              <w:rPr>
                <w:sz w:val="30"/>
                <w:szCs w:val="30"/>
                <w:spacing w:val="5"/>
              </w:rPr>
              <w:t>出定型时间要求。</w:t>
            </w:r>
          </w:p>
          <w:p>
            <w:pPr>
              <w:pStyle w:val="TableText"/>
              <w:ind w:left="194"/>
              <w:spacing w:before="1" w:line="219" w:lineRule="auto"/>
              <w:rPr>
                <w:sz w:val="30"/>
                <w:szCs w:val="30"/>
              </w:rPr>
            </w:pPr>
            <w:r>
              <w:rPr>
                <w:sz w:val="30"/>
                <w:szCs w:val="30"/>
                <w:spacing w:val="2"/>
              </w:rPr>
              <w:t>7研制经费核算</w:t>
            </w:r>
          </w:p>
          <w:p>
            <w:pPr>
              <w:pStyle w:val="TableText"/>
              <w:ind w:left="184" w:right="233" w:firstLine="640"/>
              <w:spacing w:before="92" w:line="280" w:lineRule="auto"/>
              <w:rPr>
                <w:sz w:val="30"/>
                <w:szCs w:val="30"/>
              </w:rPr>
            </w:pPr>
            <w:r>
              <w:rPr>
                <w:sz w:val="30"/>
                <w:szCs w:val="30"/>
              </w:rPr>
              <w:t>按照有关规定对研制经费进行核算。经总装机关同意，上报研制总要求</w:t>
            </w:r>
            <w:r>
              <w:rPr>
                <w:sz w:val="30"/>
                <w:szCs w:val="30"/>
                <w:spacing w:val="13"/>
              </w:rPr>
              <w:t xml:space="preserve"> </w:t>
            </w:r>
            <w:r>
              <w:rPr>
                <w:sz w:val="30"/>
                <w:szCs w:val="30"/>
              </w:rPr>
              <w:t>时，可以暂略。</w:t>
            </w:r>
          </w:p>
          <w:p>
            <w:pPr>
              <w:pStyle w:val="TableText"/>
              <w:ind w:left="174"/>
              <w:spacing w:before="1" w:line="218" w:lineRule="auto"/>
              <w:rPr>
                <w:sz w:val="30"/>
                <w:szCs w:val="30"/>
              </w:rPr>
            </w:pPr>
            <w:r>
              <w:rPr>
                <w:sz w:val="30"/>
                <w:szCs w:val="30"/>
                <w:spacing w:val="2"/>
              </w:rPr>
              <w:t>8产品成本概算</w:t>
            </w:r>
          </w:p>
          <w:p>
            <w:pPr>
              <w:pStyle w:val="TableText"/>
              <w:ind w:left="174" w:right="233" w:firstLine="650"/>
              <w:spacing w:before="114" w:line="275" w:lineRule="auto"/>
              <w:rPr>
                <w:sz w:val="30"/>
                <w:szCs w:val="30"/>
              </w:rPr>
            </w:pPr>
            <w:r>
              <w:rPr>
                <w:sz w:val="30"/>
                <w:szCs w:val="30"/>
              </w:rPr>
              <w:t>按照有关规定对产品成本进行概算。经总装机关同意，上报研制总要求</w:t>
            </w:r>
            <w:r>
              <w:rPr>
                <w:sz w:val="30"/>
                <w:szCs w:val="30"/>
                <w:spacing w:val="13"/>
              </w:rPr>
              <w:t xml:space="preserve"> </w:t>
            </w:r>
            <w:r>
              <w:rPr>
                <w:sz w:val="30"/>
                <w:szCs w:val="30"/>
                <w:spacing w:val="8"/>
              </w:rPr>
              <w:t>时，可以暂略。</w:t>
            </w:r>
          </w:p>
        </w:tc>
      </w:tr>
    </w:tbl>
    <w:p>
      <w:pPr>
        <w:spacing w:before="106" w:line="219" w:lineRule="auto"/>
        <w:jc w:val="right"/>
        <w:rPr>
          <w:rFonts w:ascii="SimSun" w:hAnsi="SimSun" w:eastAsia="SimSun" w:cs="SimSun"/>
          <w:sz w:val="32"/>
          <w:szCs w:val="32"/>
        </w:rPr>
      </w:pPr>
      <w:r>
        <w:rPr>
          <w:rFonts w:ascii="SimSun" w:hAnsi="SimSun" w:eastAsia="SimSun" w:cs="SimSun"/>
          <w:sz w:val="32"/>
          <w:szCs w:val="32"/>
          <w:spacing w:val="-40"/>
        </w:rPr>
        <w:t>也可按照《常规武器装备研制程序》要求编写，内容基本相同，目次格式如</w:t>
      </w:r>
      <w:r>
        <w:rPr>
          <w:rFonts w:ascii="SimSun" w:hAnsi="SimSun" w:eastAsia="SimSun" w:cs="SimSun"/>
          <w:sz w:val="32"/>
          <w:szCs w:val="32"/>
          <w:spacing w:val="-41"/>
        </w:rPr>
        <w:t>下：</w:t>
      </w:r>
    </w:p>
    <w:p>
      <w:pPr>
        <w:spacing w:line="219" w:lineRule="auto"/>
        <w:sectPr>
          <w:footerReference w:type="default" r:id="rId81"/>
          <w:pgSz w:w="11910" w:h="17840"/>
          <w:pgMar w:top="400" w:right="651" w:bottom="883" w:left="865" w:header="0" w:footer="594" w:gutter="0"/>
        </w:sectPr>
        <w:rPr>
          <w:rFonts w:ascii="SimSun" w:hAnsi="SimSun" w:eastAsia="SimSun" w:cs="SimSun"/>
          <w:sz w:val="32"/>
          <w:szCs w:val="32"/>
        </w:rPr>
      </w:pPr>
    </w:p>
    <w:p>
      <w:pPr>
        <w:spacing w:before="10"/>
        <w:rPr/>
      </w:pPr>
      <w:r/>
    </w:p>
    <w:p>
      <w:pPr>
        <w:spacing w:before="10"/>
        <w:rPr/>
      </w:pPr>
      <w:r/>
    </w:p>
    <w:p>
      <w:pPr>
        <w:spacing w:before="10"/>
        <w:rPr/>
      </w:pPr>
      <w:r/>
    </w:p>
    <w:tbl>
      <w:tblPr>
        <w:tblStyle w:val="TableNormal"/>
        <w:tblW w:w="10409" w:type="dxa"/>
        <w:tblInd w:w="30" w:type="dxa"/>
        <w:tblLayout w:type="fixed"/>
        <w:tblBorders>
          <w:left w:val="single" w:color="000000" w:sz="4" w:space="0"/>
          <w:bottom w:val="single" w:color="000000" w:sz="4" w:space="0"/>
          <w:right w:val="single" w:color="000000" w:sz="4" w:space="0"/>
          <w:top w:val="single" w:color="000000" w:sz="4" w:space="0"/>
        </w:tblBorders>
      </w:tblPr>
      <w:tblGrid>
        <w:gridCol w:w="10409"/>
      </w:tblGrid>
      <w:tr>
        <w:trPr>
          <w:trHeight w:val="5699" w:hRule="atLeast"/>
        </w:trPr>
        <w:tc>
          <w:tcPr>
            <w:tcW w:w="10409" w:type="dxa"/>
            <w:vAlign w:val="top"/>
          </w:tcPr>
          <w:p>
            <w:pPr>
              <w:pStyle w:val="TableText"/>
              <w:ind w:left="184"/>
              <w:spacing w:before="198" w:line="219" w:lineRule="auto"/>
              <w:rPr>
                <w:sz w:val="33"/>
                <w:szCs w:val="33"/>
              </w:rPr>
            </w:pPr>
            <w:bookmarkStart w:name="bookmark665" w:id="73"/>
            <w:bookmarkEnd w:id="73"/>
            <w:r>
              <w:rPr>
                <w:sz w:val="33"/>
                <w:szCs w:val="33"/>
              </w:rPr>
              <w:t>1作战使命、任务及作战对象</w:t>
            </w:r>
          </w:p>
          <w:p>
            <w:pPr>
              <w:pStyle w:val="TableText"/>
              <w:ind w:left="184"/>
              <w:spacing w:before="78" w:line="219" w:lineRule="auto"/>
              <w:rPr>
                <w:sz w:val="33"/>
                <w:szCs w:val="33"/>
              </w:rPr>
            </w:pPr>
            <w:r>
              <w:rPr>
                <w:sz w:val="33"/>
                <w:szCs w:val="33"/>
              </w:rPr>
              <w:t>2主要战术技术指标及使用要求</w:t>
            </w:r>
          </w:p>
          <w:p>
            <w:pPr>
              <w:pStyle w:val="TableText"/>
              <w:ind w:left="184"/>
              <w:spacing w:before="68" w:line="219" w:lineRule="auto"/>
              <w:rPr>
                <w:sz w:val="33"/>
                <w:szCs w:val="33"/>
              </w:rPr>
            </w:pPr>
            <w:r>
              <w:rPr>
                <w:sz w:val="33"/>
                <w:szCs w:val="33"/>
                <w:spacing w:val="1"/>
              </w:rPr>
              <w:t>2.1主要战术指标</w:t>
            </w:r>
          </w:p>
          <w:p>
            <w:pPr>
              <w:pStyle w:val="TableText"/>
              <w:ind w:left="184"/>
              <w:spacing w:before="68" w:line="219" w:lineRule="auto"/>
              <w:rPr>
                <w:sz w:val="33"/>
                <w:szCs w:val="33"/>
              </w:rPr>
            </w:pPr>
            <w:r>
              <w:rPr>
                <w:sz w:val="33"/>
                <w:szCs w:val="33"/>
              </w:rPr>
              <w:t>2.2主要技术指标</w:t>
            </w:r>
          </w:p>
          <w:p>
            <w:pPr>
              <w:pStyle w:val="TableText"/>
              <w:ind w:left="184"/>
              <w:spacing w:before="79" w:line="219" w:lineRule="auto"/>
              <w:rPr>
                <w:sz w:val="33"/>
                <w:szCs w:val="33"/>
              </w:rPr>
            </w:pPr>
            <w:r>
              <w:rPr>
                <w:sz w:val="33"/>
                <w:szCs w:val="33"/>
                <w:spacing w:val="1"/>
              </w:rPr>
              <w:t>2.3主要使用要求</w:t>
            </w:r>
          </w:p>
          <w:p>
            <w:pPr>
              <w:pStyle w:val="TableText"/>
              <w:ind w:left="184"/>
              <w:spacing w:before="68" w:line="219" w:lineRule="auto"/>
              <w:rPr>
                <w:sz w:val="33"/>
                <w:szCs w:val="33"/>
              </w:rPr>
            </w:pPr>
            <w:r>
              <w:rPr>
                <w:sz w:val="33"/>
                <w:szCs w:val="33"/>
                <w:spacing w:val="1"/>
              </w:rPr>
              <w:t>3初步的总体技术方案</w:t>
            </w:r>
          </w:p>
          <w:p>
            <w:pPr>
              <w:pStyle w:val="TableText"/>
              <w:ind w:left="184"/>
              <w:spacing w:before="69" w:line="220" w:lineRule="auto"/>
              <w:rPr>
                <w:sz w:val="33"/>
                <w:szCs w:val="33"/>
              </w:rPr>
            </w:pPr>
            <w:r>
              <w:rPr>
                <w:sz w:val="33"/>
                <w:szCs w:val="33"/>
                <w:spacing w:val="-2"/>
              </w:rPr>
              <w:t>4质量控制要求</w:t>
            </w:r>
          </w:p>
          <w:p>
            <w:pPr>
              <w:pStyle w:val="TableText"/>
              <w:ind w:left="184"/>
              <w:spacing w:before="57" w:line="220" w:lineRule="auto"/>
              <w:rPr>
                <w:sz w:val="33"/>
                <w:szCs w:val="33"/>
              </w:rPr>
            </w:pPr>
            <w:r>
              <w:rPr>
                <w:sz w:val="33"/>
                <w:szCs w:val="33"/>
                <w:spacing w:val="-2"/>
              </w:rPr>
              <w:t>5研制周期要求及各研制阶段的计划安排</w:t>
            </w:r>
          </w:p>
          <w:p>
            <w:pPr>
              <w:pStyle w:val="TableText"/>
              <w:ind w:left="184"/>
              <w:spacing w:before="67" w:line="220" w:lineRule="auto"/>
              <w:rPr>
                <w:sz w:val="33"/>
                <w:szCs w:val="33"/>
              </w:rPr>
            </w:pPr>
            <w:r>
              <w:rPr>
                <w:sz w:val="33"/>
                <w:szCs w:val="33"/>
                <w:spacing w:val="1"/>
              </w:rPr>
              <w:t>5.1研制周期要求</w:t>
            </w:r>
          </w:p>
          <w:p>
            <w:pPr>
              <w:pStyle w:val="TableText"/>
              <w:ind w:left="184" w:right="6411"/>
              <w:spacing w:before="58" w:line="237" w:lineRule="auto"/>
              <w:rPr>
                <w:sz w:val="33"/>
                <w:szCs w:val="33"/>
              </w:rPr>
            </w:pPr>
            <w:r>
              <w:rPr>
                <w:sz w:val="33"/>
                <w:szCs w:val="33"/>
              </w:rPr>
              <w:t>5.2各研制阶段的计划安排</w:t>
            </w:r>
            <w:r>
              <w:rPr>
                <w:sz w:val="33"/>
                <w:szCs w:val="33"/>
                <w:spacing w:val="6"/>
              </w:rPr>
              <w:t xml:space="preserve"> </w:t>
            </w:r>
            <w:r>
              <w:rPr>
                <w:sz w:val="33"/>
                <w:szCs w:val="33"/>
                <w:spacing w:val="1"/>
              </w:rPr>
              <w:t>6研制经费和成本核算</w:t>
            </w:r>
          </w:p>
          <w:p>
            <w:pPr>
              <w:pStyle w:val="TableText"/>
              <w:ind w:left="184"/>
              <w:spacing w:before="71" w:line="220" w:lineRule="auto"/>
              <w:rPr>
                <w:sz w:val="33"/>
                <w:szCs w:val="33"/>
              </w:rPr>
            </w:pPr>
            <w:r>
              <w:rPr>
                <w:sz w:val="33"/>
                <w:szCs w:val="33"/>
              </w:rPr>
              <w:t>7研制分工建议</w:t>
            </w:r>
          </w:p>
        </w:tc>
      </w:tr>
    </w:tbl>
    <w:p>
      <w:pPr>
        <w:ind w:right="75" w:firstLine="450"/>
        <w:spacing w:before="154" w:line="297" w:lineRule="auto"/>
        <w:rPr>
          <w:rFonts w:ascii="SimSun" w:hAnsi="SimSun" w:eastAsia="SimSun" w:cs="SimSun"/>
          <w:sz w:val="30"/>
          <w:szCs w:val="30"/>
        </w:rPr>
      </w:pPr>
      <w:r>
        <w:rPr>
          <w:rFonts w:ascii="SimSun" w:hAnsi="SimSun" w:eastAsia="SimSun" w:cs="SimSun"/>
          <w:sz w:val="30"/>
          <w:szCs w:val="30"/>
          <w:spacing w:val="-7"/>
        </w:rPr>
        <w:t>《研制总要求论证工作报告》按照《常规武器装备研制程序》要求编写，说明</w:t>
      </w:r>
      <w:r>
        <w:rPr>
          <w:rFonts w:ascii="SimSun" w:hAnsi="SimSun" w:eastAsia="SimSun" w:cs="SimSun"/>
          <w:sz w:val="30"/>
          <w:szCs w:val="30"/>
          <w:spacing w:val="16"/>
        </w:rPr>
        <w:t xml:space="preserve"> </w:t>
      </w:r>
      <w:r>
        <w:rPr>
          <w:rFonts w:ascii="SimSun" w:hAnsi="SimSun" w:eastAsia="SimSun" w:cs="SimSun"/>
          <w:sz w:val="30"/>
          <w:szCs w:val="30"/>
          <w:spacing w:val="-9"/>
        </w:rPr>
        <w:t>如下：</w:t>
      </w:r>
    </w:p>
    <w:tbl>
      <w:tblPr>
        <w:tblStyle w:val="TableNormal"/>
        <w:tblW w:w="10460" w:type="dxa"/>
        <w:tblInd w:w="40" w:type="dxa"/>
        <w:tblLayout w:type="fixed"/>
        <w:tblBorders>
          <w:left w:val="single" w:color="000000" w:sz="4" w:space="0"/>
          <w:bottom w:val="single" w:color="000000" w:sz="4" w:space="0"/>
          <w:right w:val="single" w:color="000000" w:sz="4" w:space="0"/>
          <w:top w:val="single" w:color="000000" w:sz="4" w:space="0"/>
        </w:tblBorders>
      </w:tblPr>
      <w:tblGrid>
        <w:gridCol w:w="10460"/>
      </w:tblGrid>
      <w:tr>
        <w:trPr>
          <w:trHeight w:val="8419" w:hRule="atLeast"/>
        </w:trPr>
        <w:tc>
          <w:tcPr>
            <w:tcW w:w="10460" w:type="dxa"/>
            <w:vAlign w:val="top"/>
          </w:tcPr>
          <w:p>
            <w:pPr>
              <w:pStyle w:val="TableText"/>
              <w:ind w:left="224"/>
              <w:spacing w:before="207" w:line="219" w:lineRule="auto"/>
              <w:rPr>
                <w:sz w:val="31"/>
                <w:szCs w:val="31"/>
              </w:rPr>
            </w:pPr>
            <w:r>
              <w:rPr>
                <w:sz w:val="31"/>
                <w:szCs w:val="31"/>
              </w:rPr>
              <w:t>1武器装备在未来作战中的地位、作用、使命、任务和作战对象分析</w:t>
            </w:r>
          </w:p>
          <w:p>
            <w:pPr>
              <w:pStyle w:val="TableText"/>
              <w:ind w:left="224" w:right="41" w:firstLine="630"/>
              <w:spacing w:before="81" w:line="274" w:lineRule="auto"/>
              <w:rPr>
                <w:sz w:val="31"/>
                <w:szCs w:val="31"/>
              </w:rPr>
            </w:pPr>
            <w:r>
              <w:rPr>
                <w:sz w:val="31"/>
                <w:szCs w:val="31"/>
                <w:spacing w:val="-2"/>
              </w:rPr>
              <w:t>系统地阐述武器装备在未来作战中的地位、作用、使命、任务和作战对</w:t>
            </w:r>
            <w:r>
              <w:rPr>
                <w:sz w:val="31"/>
                <w:szCs w:val="31"/>
                <w:spacing w:val="4"/>
              </w:rPr>
              <w:t xml:space="preserve"> </w:t>
            </w:r>
            <w:r>
              <w:rPr>
                <w:sz w:val="31"/>
                <w:szCs w:val="31"/>
                <w:spacing w:val="1"/>
              </w:rPr>
              <w:t>象，内容与研制总要求保持一致。</w:t>
            </w:r>
          </w:p>
          <w:p>
            <w:pPr>
              <w:pStyle w:val="TableText"/>
              <w:ind w:left="224"/>
              <w:spacing w:line="219" w:lineRule="auto"/>
              <w:rPr>
                <w:sz w:val="31"/>
                <w:szCs w:val="31"/>
              </w:rPr>
            </w:pPr>
            <w:r>
              <w:rPr>
                <w:sz w:val="31"/>
                <w:szCs w:val="31"/>
              </w:rPr>
              <w:t>2国内外同类武器装备的现状、发展趋势及对比分析</w:t>
            </w:r>
          </w:p>
          <w:p>
            <w:pPr>
              <w:pStyle w:val="TableText"/>
              <w:ind w:left="224" w:firstLine="609"/>
              <w:spacing w:before="91" w:line="270" w:lineRule="auto"/>
              <w:rPr>
                <w:sz w:val="31"/>
                <w:szCs w:val="31"/>
              </w:rPr>
            </w:pPr>
            <w:r>
              <w:rPr>
                <w:sz w:val="31"/>
                <w:szCs w:val="31"/>
                <w:spacing w:val="-1"/>
              </w:rPr>
              <w:t>分别介绍国内外同类武器装备的发展现状，通过分析，阐明其发展特点</w:t>
            </w:r>
            <w:r>
              <w:rPr>
                <w:sz w:val="31"/>
                <w:szCs w:val="31"/>
                <w:spacing w:val="4"/>
              </w:rPr>
              <w:t xml:space="preserve"> </w:t>
            </w:r>
            <w:r>
              <w:rPr>
                <w:sz w:val="31"/>
                <w:szCs w:val="31"/>
              </w:rPr>
              <w:t>和发展趋势，并进行对比分析，指出存在的差距，完成研制后</w:t>
            </w:r>
            <w:r>
              <w:rPr>
                <w:sz w:val="31"/>
                <w:szCs w:val="31"/>
                <w:spacing w:val="-1"/>
              </w:rPr>
              <w:t>达到的水平。</w:t>
            </w:r>
            <w:r>
              <w:rPr>
                <w:sz w:val="31"/>
                <w:szCs w:val="31"/>
              </w:rPr>
              <w:t xml:space="preserve"> </w:t>
            </w:r>
            <w:r>
              <w:rPr>
                <w:sz w:val="31"/>
                <w:szCs w:val="31"/>
              </w:rPr>
              <w:t>3主要战术技术指标要求确定的原则和主要指标计算及实现的可能性</w:t>
            </w:r>
          </w:p>
          <w:p>
            <w:pPr>
              <w:pStyle w:val="TableText"/>
              <w:ind w:left="224" w:right="42" w:firstLine="630"/>
              <w:spacing w:before="3" w:line="281" w:lineRule="auto"/>
              <w:rPr>
                <w:sz w:val="31"/>
                <w:szCs w:val="31"/>
              </w:rPr>
            </w:pPr>
            <w:r>
              <w:rPr>
                <w:sz w:val="31"/>
                <w:szCs w:val="31"/>
                <w:spacing w:val="-12"/>
              </w:rPr>
              <w:t>明确主要战术技术指标的确定原则；对主要指标进行定量分析、计算，说</w:t>
            </w:r>
            <w:r>
              <w:rPr>
                <w:sz w:val="31"/>
                <w:szCs w:val="31"/>
                <w:spacing w:val="15"/>
              </w:rPr>
              <w:t xml:space="preserve"> </w:t>
            </w:r>
            <w:r>
              <w:rPr>
                <w:sz w:val="31"/>
                <w:szCs w:val="31"/>
              </w:rPr>
              <w:t>明指标确定的理由；并分析指标实现的可能性。</w:t>
            </w:r>
          </w:p>
          <w:p>
            <w:pPr>
              <w:pStyle w:val="TableText"/>
              <w:ind w:left="224"/>
              <w:spacing w:before="4" w:line="219" w:lineRule="auto"/>
              <w:rPr>
                <w:sz w:val="31"/>
                <w:szCs w:val="31"/>
              </w:rPr>
            </w:pPr>
            <w:r>
              <w:rPr>
                <w:sz w:val="31"/>
                <w:szCs w:val="31"/>
                <w:spacing w:val="1"/>
              </w:rPr>
              <w:t>4初步总体技术方案论证情况</w:t>
            </w:r>
          </w:p>
          <w:p>
            <w:pPr>
              <w:pStyle w:val="TableText"/>
              <w:ind w:left="224" w:right="26" w:firstLine="600"/>
              <w:spacing w:before="70" w:line="277" w:lineRule="auto"/>
              <w:rPr>
                <w:sz w:val="31"/>
                <w:szCs w:val="31"/>
              </w:rPr>
            </w:pPr>
            <w:r>
              <w:rPr>
                <w:sz w:val="31"/>
                <w:szCs w:val="31"/>
                <w:spacing w:val="-10"/>
              </w:rPr>
              <w:t>说明初步总体技术方案论证原则，论证过程，可选的总体技术方案</w:t>
            </w:r>
            <w:r>
              <w:rPr>
                <w:sz w:val="31"/>
                <w:szCs w:val="31"/>
                <w:spacing w:val="-11"/>
              </w:rPr>
              <w:t>，经多</w:t>
            </w:r>
            <w:r>
              <w:rPr>
                <w:sz w:val="31"/>
                <w:szCs w:val="31"/>
              </w:rPr>
              <w:t xml:space="preserve"> </w:t>
            </w:r>
            <w:r>
              <w:rPr>
                <w:sz w:val="31"/>
                <w:szCs w:val="31"/>
              </w:rPr>
              <w:t>方案对比分析，确定拟采用的初步总体技术方案。</w:t>
            </w:r>
          </w:p>
          <w:p>
            <w:pPr>
              <w:pStyle w:val="TableText"/>
              <w:ind w:left="224"/>
              <w:spacing w:before="2" w:line="218" w:lineRule="auto"/>
              <w:rPr>
                <w:sz w:val="31"/>
                <w:szCs w:val="31"/>
              </w:rPr>
            </w:pPr>
            <w:r>
              <w:rPr>
                <w:sz w:val="31"/>
                <w:szCs w:val="31"/>
              </w:rPr>
              <w:t>5.继承技术和新技术采用比例，关键技术的成熟程度</w:t>
            </w:r>
          </w:p>
          <w:p>
            <w:pPr>
              <w:pStyle w:val="TableText"/>
              <w:ind w:left="224" w:right="40" w:firstLine="620"/>
              <w:spacing w:before="83" w:line="271" w:lineRule="auto"/>
              <w:rPr>
                <w:sz w:val="31"/>
                <w:szCs w:val="31"/>
              </w:rPr>
            </w:pPr>
            <w:r>
              <w:rPr>
                <w:sz w:val="31"/>
                <w:szCs w:val="31"/>
                <w:spacing w:val="-2"/>
              </w:rPr>
              <w:t>对产品研制可能需要采用的成熟技术和新技术进行必要的分析，说明继</w:t>
            </w:r>
            <w:r>
              <w:rPr>
                <w:sz w:val="31"/>
                <w:szCs w:val="31"/>
                <w:spacing w:val="15"/>
              </w:rPr>
              <w:t xml:space="preserve"> </w:t>
            </w:r>
            <w:r>
              <w:rPr>
                <w:sz w:val="31"/>
                <w:szCs w:val="31"/>
              </w:rPr>
              <w:t>承技术和新技术的采用比例。</w:t>
            </w:r>
          </w:p>
          <w:p>
            <w:pPr>
              <w:pStyle w:val="TableText"/>
              <w:ind w:left="224" w:right="293" w:firstLine="590"/>
              <w:spacing w:before="2" w:line="264" w:lineRule="auto"/>
              <w:jc w:val="both"/>
              <w:rPr>
                <w:sz w:val="31"/>
                <w:szCs w:val="31"/>
              </w:rPr>
            </w:pPr>
            <w:r>
              <w:rPr>
                <w:sz w:val="31"/>
                <w:szCs w:val="31"/>
              </w:rPr>
              <w:t>应列出需要攻关的关键技术项目；说明在关键技术项目中，有哪些可</w:t>
            </w:r>
            <w:r>
              <w:rPr>
                <w:sz w:val="31"/>
                <w:szCs w:val="31"/>
                <w:spacing w:val="12"/>
              </w:rPr>
              <w:t xml:space="preserve"> </w:t>
            </w:r>
            <w:r>
              <w:rPr>
                <w:sz w:val="31"/>
                <w:szCs w:val="31"/>
              </w:rPr>
              <w:t>以应用的预研成果或部分应用成熟技术，对关键技术的技术成熟度进行评</w:t>
            </w:r>
            <w:r>
              <w:rPr>
                <w:sz w:val="31"/>
                <w:szCs w:val="31"/>
                <w:spacing w:val="10"/>
              </w:rPr>
              <w:t xml:space="preserve"> </w:t>
            </w:r>
            <w:r>
              <w:rPr>
                <w:sz w:val="31"/>
                <w:szCs w:val="31"/>
                <w:spacing w:val="2"/>
              </w:rPr>
              <w:t>价。</w:t>
            </w:r>
          </w:p>
        </w:tc>
      </w:tr>
    </w:tbl>
    <w:p>
      <w:pPr>
        <w:pStyle w:val="BodyText"/>
        <w:rPr/>
      </w:pPr>
      <w:r/>
    </w:p>
    <w:p>
      <w:pPr>
        <w:sectPr>
          <w:footerReference w:type="default" r:id="rId82"/>
          <w:pgSz w:w="11910" w:h="17890"/>
          <w:pgMar w:top="400" w:right="854" w:bottom="1181" w:left="550" w:header="0" w:footer="867" w:gutter="0"/>
        </w:sectPr>
        <w:rPr/>
      </w:pPr>
    </w:p>
    <w:p>
      <w:pPr>
        <w:spacing w:before="20"/>
        <w:rPr/>
      </w:pPr>
      <w:r/>
    </w:p>
    <w:p>
      <w:pPr>
        <w:spacing w:before="20"/>
        <w:rPr/>
      </w:pPr>
      <w:r/>
    </w:p>
    <w:p>
      <w:pPr>
        <w:spacing w:before="20"/>
        <w:rPr/>
      </w:pPr>
      <w:r/>
    </w:p>
    <w:p>
      <w:pPr>
        <w:spacing w:before="19"/>
        <w:rPr/>
      </w:pPr>
      <w:r/>
    </w:p>
    <w:tbl>
      <w:tblPr>
        <w:tblStyle w:val="TableNormal"/>
        <w:tblW w:w="10379" w:type="dxa"/>
        <w:tblInd w:w="60" w:type="dxa"/>
        <w:tblLayout w:type="fixed"/>
        <w:tblBorders>
          <w:left w:val="single" w:color="000000" w:sz="4" w:space="0"/>
          <w:bottom w:val="single" w:color="000000" w:sz="4" w:space="0"/>
          <w:right w:val="single" w:color="000000" w:sz="4" w:space="0"/>
          <w:top w:val="single" w:color="000000" w:sz="4" w:space="0"/>
        </w:tblBorders>
      </w:tblPr>
      <w:tblGrid>
        <w:gridCol w:w="10379"/>
      </w:tblGrid>
      <w:tr>
        <w:trPr>
          <w:trHeight w:val="6169" w:hRule="atLeast"/>
        </w:trPr>
        <w:tc>
          <w:tcPr>
            <w:tcW w:w="10379" w:type="dxa"/>
            <w:vAlign w:val="top"/>
          </w:tcPr>
          <w:p>
            <w:pPr>
              <w:pStyle w:val="TableText"/>
              <w:ind w:left="214"/>
              <w:spacing w:before="198" w:line="220" w:lineRule="auto"/>
              <w:rPr>
                <w:sz w:val="30"/>
                <w:szCs w:val="30"/>
              </w:rPr>
            </w:pPr>
            <w:bookmarkStart w:name="bookmark666" w:id="74"/>
            <w:bookmarkEnd w:id="74"/>
            <w:r>
              <w:rPr>
                <w:sz w:val="30"/>
                <w:szCs w:val="30"/>
                <w:spacing w:val="1"/>
              </w:rPr>
              <w:t>6研制周期及经费分析</w:t>
            </w:r>
          </w:p>
          <w:p>
            <w:pPr>
              <w:pStyle w:val="TableText"/>
              <w:ind w:left="214" w:right="209" w:firstLine="620"/>
              <w:spacing w:before="101" w:line="283" w:lineRule="auto"/>
              <w:jc w:val="both"/>
              <w:rPr>
                <w:sz w:val="30"/>
                <w:szCs w:val="30"/>
              </w:rPr>
            </w:pPr>
            <w:r>
              <w:rPr>
                <w:sz w:val="30"/>
                <w:szCs w:val="30"/>
                <w:spacing w:val="1"/>
              </w:rPr>
              <w:t>依据拟采用的成熟技术、拟采用的新技术基础、关键</w:t>
            </w:r>
            <w:r>
              <w:rPr>
                <w:sz w:val="30"/>
                <w:szCs w:val="30"/>
              </w:rPr>
              <w:t>技术项目的数量和 </w:t>
            </w:r>
            <w:r>
              <w:rPr>
                <w:sz w:val="30"/>
                <w:szCs w:val="30"/>
                <w:spacing w:val="1"/>
              </w:rPr>
              <w:t>技术成熟度等对产品研制周期进行分析预计，提出产</w:t>
            </w:r>
            <w:r>
              <w:rPr>
                <w:sz w:val="30"/>
                <w:szCs w:val="30"/>
              </w:rPr>
              <w:t>品研制计划流程图，列 </w:t>
            </w:r>
            <w:r>
              <w:rPr>
                <w:sz w:val="30"/>
                <w:szCs w:val="30"/>
                <w:spacing w:val="-1"/>
              </w:rPr>
              <w:t>出主要时间节点及完成工作内容。</w:t>
            </w:r>
          </w:p>
          <w:p>
            <w:pPr>
              <w:pStyle w:val="TableText"/>
              <w:ind w:left="214" w:right="369" w:firstLine="620"/>
              <w:spacing w:line="283" w:lineRule="auto"/>
              <w:rPr>
                <w:sz w:val="30"/>
                <w:szCs w:val="30"/>
              </w:rPr>
            </w:pPr>
            <w:r>
              <w:rPr>
                <w:sz w:val="30"/>
                <w:szCs w:val="30"/>
              </w:rPr>
              <w:t>对方案论证、工程研制(初样研制和正样研制)的经费需求(含保障设备</w:t>
            </w:r>
            <w:r>
              <w:rPr>
                <w:sz w:val="30"/>
                <w:szCs w:val="30"/>
                <w:spacing w:val="13"/>
              </w:rPr>
              <w:t xml:space="preserve"> </w:t>
            </w:r>
            <w:r>
              <w:rPr>
                <w:sz w:val="30"/>
                <w:szCs w:val="30"/>
              </w:rPr>
              <w:t>研制等)进行分析，提出初步的研制经费需求，列出明</w:t>
            </w:r>
            <w:r>
              <w:rPr>
                <w:sz w:val="30"/>
                <w:szCs w:val="30"/>
                <w:spacing w:val="-1"/>
              </w:rPr>
              <w:t>细。</w:t>
            </w:r>
          </w:p>
          <w:p>
            <w:pPr>
              <w:pStyle w:val="TableText"/>
              <w:ind w:left="214"/>
              <w:spacing w:line="219" w:lineRule="auto"/>
              <w:rPr>
                <w:sz w:val="30"/>
                <w:szCs w:val="30"/>
              </w:rPr>
            </w:pPr>
            <w:r>
              <w:rPr>
                <w:sz w:val="30"/>
                <w:szCs w:val="30"/>
                <w:spacing w:val="1"/>
              </w:rPr>
              <w:t>7初步的保障条件要求</w:t>
            </w:r>
          </w:p>
          <w:p>
            <w:pPr>
              <w:pStyle w:val="TableText"/>
              <w:ind w:left="214" w:right="220" w:firstLine="610"/>
              <w:spacing w:before="92" w:line="280" w:lineRule="auto"/>
              <w:rPr>
                <w:sz w:val="30"/>
                <w:szCs w:val="30"/>
              </w:rPr>
            </w:pPr>
            <w:r>
              <w:rPr>
                <w:sz w:val="30"/>
                <w:szCs w:val="30"/>
                <w:spacing w:val="1"/>
              </w:rPr>
              <w:t>对产品研制所需的初步保障条件，包括基础设施改</w:t>
            </w:r>
            <w:r>
              <w:rPr>
                <w:sz w:val="30"/>
                <w:szCs w:val="30"/>
              </w:rPr>
              <w:t>造条件、需要引进的 </w:t>
            </w:r>
            <w:r>
              <w:rPr>
                <w:sz w:val="30"/>
                <w:szCs w:val="30"/>
              </w:rPr>
              <w:t>项目和对其他相关系统的保障条件等要求进行分析预</w:t>
            </w:r>
            <w:r>
              <w:rPr>
                <w:sz w:val="30"/>
                <w:szCs w:val="30"/>
                <w:spacing w:val="-1"/>
              </w:rPr>
              <w:t>计。</w:t>
            </w:r>
          </w:p>
          <w:p>
            <w:pPr>
              <w:pStyle w:val="TableText"/>
              <w:ind w:left="214"/>
              <w:spacing w:before="1" w:line="218" w:lineRule="auto"/>
              <w:rPr>
                <w:sz w:val="30"/>
                <w:szCs w:val="30"/>
              </w:rPr>
            </w:pPr>
            <w:r>
              <w:rPr>
                <w:sz w:val="30"/>
                <w:szCs w:val="30"/>
                <w:spacing w:val="1"/>
              </w:rPr>
              <w:t>8装备编配设想及目标成本</w:t>
            </w:r>
          </w:p>
          <w:p>
            <w:pPr>
              <w:pStyle w:val="TableText"/>
              <w:ind w:left="214" w:right="1143" w:firstLine="610"/>
              <w:spacing w:before="106" w:line="286" w:lineRule="auto"/>
              <w:rPr>
                <w:sz w:val="30"/>
                <w:szCs w:val="30"/>
              </w:rPr>
            </w:pPr>
            <w:r>
              <w:rPr>
                <w:sz w:val="30"/>
                <w:szCs w:val="30"/>
              </w:rPr>
              <w:t>对可能的装备编配方案提出初步设想，并提出产品的目标成本。 </w:t>
            </w:r>
            <w:r>
              <w:rPr>
                <w:sz w:val="30"/>
                <w:szCs w:val="30"/>
                <w:spacing w:val="1"/>
              </w:rPr>
              <w:t>9任务组织实施的措施和建议</w:t>
            </w:r>
          </w:p>
          <w:p>
            <w:pPr>
              <w:pStyle w:val="TableText"/>
              <w:ind w:left="815"/>
              <w:spacing w:line="219" w:lineRule="auto"/>
              <w:rPr>
                <w:sz w:val="30"/>
                <w:szCs w:val="30"/>
              </w:rPr>
            </w:pPr>
            <w:r>
              <w:rPr>
                <w:sz w:val="30"/>
                <w:szCs w:val="30"/>
              </w:rPr>
              <w:t>对工程管理、研制工作提出具体的措施和建议。</w:t>
            </w:r>
          </w:p>
        </w:tc>
      </w:tr>
    </w:tbl>
    <w:p>
      <w:pPr>
        <w:pStyle w:val="BodyText"/>
        <w:spacing w:line="279" w:lineRule="auto"/>
        <w:rPr/>
      </w:pPr>
      <w:r/>
    </w:p>
    <w:p>
      <w:pPr>
        <w:spacing w:before="111" w:line="222" w:lineRule="auto"/>
        <w:outlineLvl w:val="2"/>
        <w:rPr>
          <w:rFonts w:ascii="SimHei" w:hAnsi="SimHei" w:eastAsia="SimHei" w:cs="SimHei"/>
          <w:sz w:val="34"/>
          <w:szCs w:val="34"/>
        </w:rPr>
      </w:pPr>
      <w:bookmarkStart w:name="bookmark43" w:id="75"/>
      <w:bookmarkEnd w:id="75"/>
      <w:r>
        <w:rPr>
          <w:rFonts w:ascii="SimHei" w:hAnsi="SimHei" w:eastAsia="SimHei" w:cs="SimHei"/>
          <w:sz w:val="34"/>
          <w:szCs w:val="34"/>
          <w:spacing w:val="5"/>
        </w:rPr>
        <w:t>2.3.4</w:t>
      </w:r>
      <w:r>
        <w:rPr>
          <w:rFonts w:ascii="SimHei" w:hAnsi="SimHei" w:eastAsia="SimHei" w:cs="SimHei"/>
          <w:sz w:val="34"/>
          <w:szCs w:val="34"/>
          <w:spacing w:val="35"/>
        </w:rPr>
        <w:t xml:space="preserve">  </w:t>
      </w:r>
      <w:r>
        <w:rPr>
          <w:rFonts w:ascii="SimHei" w:hAnsi="SimHei" w:eastAsia="SimHei" w:cs="SimHei"/>
          <w:sz w:val="34"/>
          <w:szCs w:val="34"/>
          <w:b/>
          <w:bCs/>
          <w:spacing w:val="5"/>
        </w:rPr>
        <w:t>评审依据</w:t>
      </w:r>
    </w:p>
    <w:p>
      <w:pPr>
        <w:ind w:left="620"/>
        <w:spacing w:before="304" w:line="219" w:lineRule="auto"/>
        <w:rPr>
          <w:rFonts w:ascii="SimSun" w:hAnsi="SimSun" w:eastAsia="SimSun" w:cs="SimSun"/>
          <w:sz w:val="30"/>
          <w:szCs w:val="30"/>
        </w:rPr>
      </w:pPr>
      <w:r>
        <w:rPr>
          <w:rFonts w:ascii="SimSun" w:hAnsi="SimSun" w:eastAsia="SimSun" w:cs="SimSun"/>
          <w:sz w:val="30"/>
          <w:szCs w:val="30"/>
          <w:spacing w:val="-1"/>
        </w:rPr>
        <w:t>评审依据包括：</w:t>
      </w:r>
    </w:p>
    <w:p>
      <w:pPr>
        <w:ind w:left="620"/>
        <w:spacing w:before="104" w:line="219" w:lineRule="auto"/>
        <w:rPr>
          <w:rFonts w:ascii="SimSun" w:hAnsi="SimSun" w:eastAsia="SimSun" w:cs="SimSun"/>
          <w:sz w:val="30"/>
          <w:szCs w:val="30"/>
        </w:rPr>
      </w:pPr>
      <w:r>
        <w:rPr>
          <w:rFonts w:ascii="Times New Roman" w:hAnsi="Times New Roman" w:eastAsia="Times New Roman" w:cs="Times New Roman"/>
          <w:sz w:val="30"/>
          <w:szCs w:val="30"/>
          <w:spacing w:val="8"/>
        </w:rPr>
        <w:t>a</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8"/>
        </w:rPr>
        <w:t>)任务书；</w:t>
      </w:r>
    </w:p>
    <w:p>
      <w:pPr>
        <w:ind w:right="7" w:firstLine="620"/>
        <w:spacing w:before="73" w:line="258" w:lineRule="auto"/>
        <w:rPr>
          <w:rFonts w:ascii="SimSun" w:hAnsi="SimSun" w:eastAsia="SimSun" w:cs="SimSun"/>
          <w:sz w:val="30"/>
          <w:szCs w:val="30"/>
        </w:rPr>
      </w:pPr>
      <w:r>
        <w:rPr>
          <w:rFonts w:ascii="Times New Roman" w:hAnsi="Times New Roman" w:eastAsia="Times New Roman" w:cs="Times New Roman"/>
          <w:sz w:val="30"/>
          <w:szCs w:val="30"/>
          <w:spacing w:val="4"/>
        </w:rPr>
        <w:t>b)</w:t>
      </w:r>
      <w:r>
        <w:rPr>
          <w:rFonts w:ascii="Times New Roman" w:hAnsi="Times New Roman" w:eastAsia="Times New Roman" w:cs="Times New Roman"/>
          <w:sz w:val="30"/>
          <w:szCs w:val="30"/>
          <w:spacing w:val="59"/>
        </w:rPr>
        <w:t xml:space="preserve"> </w:t>
      </w:r>
      <w:r>
        <w:rPr>
          <w:rFonts w:ascii="SimSun" w:hAnsi="SimSun" w:eastAsia="SimSun" w:cs="SimSun"/>
          <w:sz w:val="30"/>
          <w:szCs w:val="30"/>
          <w:spacing w:val="4"/>
        </w:rPr>
        <w:t>武器装备研制中长期计划，研制立项综合论证报告，武器装备主要作战</w:t>
      </w:r>
      <w:r>
        <w:rPr>
          <w:rFonts w:ascii="SimSun" w:hAnsi="SimSun" w:eastAsia="SimSun" w:cs="SimSun"/>
          <w:sz w:val="30"/>
          <w:szCs w:val="30"/>
        </w:rPr>
        <w:t xml:space="preserve"> </w:t>
      </w:r>
      <w:r>
        <w:rPr>
          <w:rFonts w:ascii="SimSun" w:hAnsi="SimSun" w:eastAsia="SimSun" w:cs="SimSun"/>
          <w:sz w:val="30"/>
          <w:szCs w:val="30"/>
          <w:spacing w:val="-12"/>
        </w:rPr>
        <w:t>使用性能，通用规范；</w:t>
      </w:r>
    </w:p>
    <w:p>
      <w:pPr>
        <w:ind w:left="620"/>
        <w:spacing w:before="60" w:line="212" w:lineRule="auto"/>
        <w:rPr>
          <w:rFonts w:ascii="SimSun" w:hAnsi="SimSun" w:eastAsia="SimSun" w:cs="SimSun"/>
          <w:sz w:val="30"/>
          <w:szCs w:val="30"/>
        </w:rPr>
      </w:pPr>
      <w:r>
        <w:rPr>
          <w:rFonts w:ascii="Times New Roman" w:hAnsi="Times New Roman" w:eastAsia="Times New Roman" w:cs="Times New Roman"/>
          <w:sz w:val="30"/>
          <w:szCs w:val="30"/>
          <w:spacing w:val="1"/>
        </w:rPr>
        <w:t>c)</w:t>
      </w:r>
      <w:r>
        <w:rPr>
          <w:rFonts w:ascii="Times New Roman" w:hAnsi="Times New Roman" w:eastAsia="Times New Roman" w:cs="Times New Roman"/>
          <w:sz w:val="30"/>
          <w:szCs w:val="30"/>
          <w:spacing w:val="52"/>
        </w:rPr>
        <w:t xml:space="preserve"> </w:t>
      </w:r>
      <w:r>
        <w:rPr>
          <w:rFonts w:ascii="SimSun" w:hAnsi="SimSun" w:eastAsia="SimSun" w:cs="SimSun"/>
          <w:sz w:val="30"/>
          <w:szCs w:val="30"/>
          <w:spacing w:val="1"/>
        </w:rPr>
        <w:t>国防科学、技术工业基础发展水平以及预先研究的技术成果；</w:t>
      </w:r>
    </w:p>
    <w:p>
      <w:pPr>
        <w:ind w:left="62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5"/>
        </w:rPr>
        <w:t>d)</w:t>
      </w:r>
      <w:r>
        <w:rPr>
          <w:rFonts w:ascii="Times New Roman" w:hAnsi="Times New Roman" w:eastAsia="Times New Roman" w:cs="Times New Roman"/>
          <w:sz w:val="30"/>
          <w:szCs w:val="30"/>
          <w:spacing w:val="64"/>
          <w:w w:val="101"/>
        </w:rPr>
        <w:t xml:space="preserve"> </w:t>
      </w:r>
      <w:r>
        <w:rPr>
          <w:rFonts w:ascii="SimSun" w:hAnsi="SimSun" w:eastAsia="SimSun" w:cs="SimSun"/>
          <w:sz w:val="30"/>
          <w:szCs w:val="30"/>
          <w:spacing w:val="5"/>
        </w:rPr>
        <w:t>经费控制目标和年度投资强度；</w:t>
      </w:r>
    </w:p>
    <w:p>
      <w:pPr>
        <w:ind w:left="62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5"/>
        </w:rPr>
        <w:t>e)  </w:t>
      </w:r>
      <w:r>
        <w:rPr>
          <w:rFonts w:ascii="SimSun" w:hAnsi="SimSun" w:eastAsia="SimSun" w:cs="SimSun"/>
          <w:sz w:val="30"/>
          <w:szCs w:val="30"/>
          <w:spacing w:val="5"/>
        </w:rPr>
        <w:t>国内外同类武器装备的技术现状和</w:t>
      </w:r>
      <w:r>
        <w:rPr>
          <w:rFonts w:ascii="SimSun" w:hAnsi="SimSun" w:eastAsia="SimSun" w:cs="SimSun"/>
          <w:sz w:val="30"/>
          <w:szCs w:val="30"/>
          <w:spacing w:val="4"/>
        </w:rPr>
        <w:t>发展趋势；</w:t>
      </w:r>
    </w:p>
    <w:p>
      <w:pPr>
        <w:ind w:left="62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3"/>
        </w:rPr>
        <w:t>f)GJB</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3"/>
        </w:rPr>
        <w:t>3660—1999</w:t>
      </w:r>
      <w:r>
        <w:rPr>
          <w:rFonts w:ascii="SimSun" w:hAnsi="SimSun" w:eastAsia="SimSun" w:cs="SimSun"/>
          <w:sz w:val="30"/>
          <w:szCs w:val="30"/>
          <w:spacing w:val="-3"/>
        </w:rPr>
        <w:t>《武器装备论证评审要求》;</w:t>
      </w:r>
    </w:p>
    <w:p>
      <w:pPr>
        <w:ind w:left="620"/>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11"/>
        </w:rPr>
        <w:t>g</w:t>
      </w:r>
      <w:r>
        <w:rPr>
          <w:rFonts w:ascii="Times New Roman" w:hAnsi="Times New Roman" w:eastAsia="Times New Roman" w:cs="Times New Roman"/>
          <w:sz w:val="30"/>
          <w:szCs w:val="30"/>
          <w:spacing w:val="-36"/>
        </w:rPr>
        <w:t xml:space="preserve"> </w:t>
      </w:r>
      <w:r>
        <w:rPr>
          <w:rFonts w:ascii="SimSun" w:hAnsi="SimSun" w:eastAsia="SimSun" w:cs="SimSun"/>
          <w:sz w:val="30"/>
          <w:szCs w:val="30"/>
          <w:spacing w:val="11"/>
        </w:rPr>
        <w:t>)相关法规和标准。</w:t>
      </w:r>
    </w:p>
    <w:p>
      <w:pPr>
        <w:pStyle w:val="BodyText"/>
        <w:spacing w:line="247" w:lineRule="auto"/>
        <w:rPr/>
      </w:pPr>
      <w:r/>
    </w:p>
    <w:p>
      <w:pPr>
        <w:spacing w:before="111" w:line="222" w:lineRule="auto"/>
        <w:outlineLvl w:val="2"/>
        <w:rPr>
          <w:rFonts w:ascii="SimHei" w:hAnsi="SimHei" w:eastAsia="SimHei" w:cs="SimHei"/>
          <w:sz w:val="34"/>
          <w:szCs w:val="34"/>
        </w:rPr>
      </w:pPr>
      <w:bookmarkStart w:name="bookmark44" w:id="76"/>
      <w:bookmarkEnd w:id="76"/>
      <w:r>
        <w:rPr>
          <w:rFonts w:ascii="SimHei" w:hAnsi="SimHei" w:eastAsia="SimHei" w:cs="SimHei"/>
          <w:sz w:val="34"/>
          <w:szCs w:val="34"/>
          <w:spacing w:val="7"/>
        </w:rPr>
        <w:t>2.3.5</w:t>
      </w:r>
      <w:r>
        <w:rPr>
          <w:rFonts w:ascii="SimHei" w:hAnsi="SimHei" w:eastAsia="SimHei" w:cs="SimHei"/>
          <w:sz w:val="34"/>
          <w:szCs w:val="34"/>
          <w:spacing w:val="25"/>
        </w:rPr>
        <w:t xml:space="preserve">  </w:t>
      </w:r>
      <w:r>
        <w:rPr>
          <w:rFonts w:ascii="SimHei" w:hAnsi="SimHei" w:eastAsia="SimHei" w:cs="SimHei"/>
          <w:sz w:val="34"/>
          <w:szCs w:val="34"/>
          <w:spacing w:val="7"/>
        </w:rPr>
        <w:t>评审内容</w:t>
      </w:r>
    </w:p>
    <w:p>
      <w:pPr>
        <w:ind w:left="620"/>
        <w:spacing w:before="292" w:line="219" w:lineRule="auto"/>
        <w:rPr>
          <w:rFonts w:ascii="SimSun" w:hAnsi="SimSun" w:eastAsia="SimSun" w:cs="SimSun"/>
          <w:sz w:val="30"/>
          <w:szCs w:val="30"/>
        </w:rPr>
      </w:pPr>
      <w:r>
        <w:rPr>
          <w:rFonts w:ascii="SimSun" w:hAnsi="SimSun" w:eastAsia="SimSun" w:cs="SimSun"/>
          <w:sz w:val="30"/>
          <w:szCs w:val="30"/>
          <w:spacing w:val="2"/>
        </w:rPr>
        <w:t>评审主要内容包括：</w:t>
      </w:r>
    </w:p>
    <w:p>
      <w:pPr>
        <w:ind w:left="620"/>
        <w:spacing w:before="104" w:line="220" w:lineRule="auto"/>
        <w:rPr>
          <w:rFonts w:ascii="SimSun" w:hAnsi="SimSun" w:eastAsia="SimSun" w:cs="SimSun"/>
          <w:sz w:val="30"/>
          <w:szCs w:val="30"/>
        </w:rPr>
      </w:pPr>
      <w:r>
        <w:rPr>
          <w:rFonts w:ascii="Times New Roman" w:hAnsi="Times New Roman" w:eastAsia="Times New Roman" w:cs="Times New Roman"/>
          <w:sz w:val="30"/>
          <w:szCs w:val="30"/>
          <w:spacing w:val="5"/>
        </w:rPr>
        <w:t>a</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5"/>
        </w:rPr>
        <w:t>)需求分析；</w:t>
      </w:r>
    </w:p>
    <w:p>
      <w:pPr>
        <w:ind w:left="620"/>
        <w:spacing w:before="58" w:line="212" w:lineRule="auto"/>
        <w:rPr>
          <w:rFonts w:ascii="SimSun" w:hAnsi="SimSun" w:eastAsia="SimSun" w:cs="SimSun"/>
          <w:sz w:val="30"/>
          <w:szCs w:val="30"/>
        </w:rPr>
      </w:pPr>
      <w:r>
        <w:rPr>
          <w:rFonts w:ascii="Times New Roman" w:hAnsi="Times New Roman" w:eastAsia="Times New Roman" w:cs="Times New Roman"/>
          <w:sz w:val="30"/>
          <w:szCs w:val="30"/>
          <w:spacing w:val="2"/>
        </w:rPr>
        <w:t>b)</w:t>
      </w:r>
      <w:r>
        <w:rPr>
          <w:rFonts w:ascii="Times New Roman" w:hAnsi="Times New Roman" w:eastAsia="Times New Roman" w:cs="Times New Roman"/>
          <w:sz w:val="30"/>
          <w:szCs w:val="30"/>
          <w:spacing w:val="60"/>
        </w:rPr>
        <w:t xml:space="preserve"> </w:t>
      </w:r>
      <w:r>
        <w:rPr>
          <w:rFonts w:ascii="SimSun" w:hAnsi="SimSun" w:eastAsia="SimSun" w:cs="SimSun"/>
          <w:sz w:val="30"/>
          <w:szCs w:val="30"/>
          <w:spacing w:val="2"/>
        </w:rPr>
        <w:t>作战任务；</w:t>
      </w:r>
    </w:p>
    <w:p>
      <w:pPr>
        <w:ind w:left="620"/>
        <w:spacing w:before="140" w:line="219" w:lineRule="auto"/>
        <w:rPr>
          <w:rFonts w:ascii="SimSun" w:hAnsi="SimSun" w:eastAsia="SimSun" w:cs="SimSun"/>
          <w:sz w:val="30"/>
          <w:szCs w:val="30"/>
        </w:rPr>
      </w:pPr>
      <w:r>
        <w:rPr>
          <w:rFonts w:ascii="Times New Roman" w:hAnsi="Times New Roman" w:eastAsia="Times New Roman" w:cs="Times New Roman"/>
          <w:sz w:val="30"/>
          <w:szCs w:val="30"/>
          <w:spacing w:val="5"/>
        </w:rPr>
        <w:t>c</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5"/>
        </w:rPr>
        <w:t>)作战对象；</w:t>
      </w:r>
    </w:p>
    <w:p>
      <w:pPr>
        <w:ind w:left="620"/>
        <w:spacing w:before="80" w:line="212" w:lineRule="auto"/>
        <w:rPr>
          <w:rFonts w:ascii="SimSun" w:hAnsi="SimSun" w:eastAsia="SimSun" w:cs="SimSun"/>
          <w:sz w:val="30"/>
          <w:szCs w:val="30"/>
        </w:rPr>
      </w:pPr>
      <w:r>
        <w:rPr>
          <w:rFonts w:ascii="Times New Roman" w:hAnsi="Times New Roman" w:eastAsia="Times New Roman" w:cs="Times New Roman"/>
          <w:sz w:val="30"/>
          <w:szCs w:val="30"/>
          <w:spacing w:val="1"/>
        </w:rPr>
        <w:t>d)</w:t>
      </w:r>
      <w:r>
        <w:rPr>
          <w:rFonts w:ascii="Times New Roman" w:hAnsi="Times New Roman" w:eastAsia="Times New Roman" w:cs="Times New Roman"/>
          <w:sz w:val="30"/>
          <w:szCs w:val="30"/>
          <w:spacing w:val="67"/>
        </w:rPr>
        <w:t xml:space="preserve"> </w:t>
      </w:r>
      <w:r>
        <w:rPr>
          <w:rFonts w:ascii="SimSun" w:hAnsi="SimSun" w:eastAsia="SimSun" w:cs="SimSun"/>
          <w:sz w:val="30"/>
          <w:szCs w:val="30"/>
          <w:spacing w:val="1"/>
        </w:rPr>
        <w:t>使用环境；</w:t>
      </w:r>
    </w:p>
    <w:p>
      <w:pPr>
        <w:ind w:left="62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1"/>
        </w:rPr>
        <w:t>e)  </w:t>
      </w:r>
      <w:r>
        <w:rPr>
          <w:rFonts w:ascii="SimSun" w:hAnsi="SimSun" w:eastAsia="SimSun" w:cs="SimSun"/>
          <w:sz w:val="30"/>
          <w:szCs w:val="30"/>
          <w:spacing w:val="-1"/>
        </w:rPr>
        <w:t>国内外同类武器装备的现状、发展趋势及对比分析；</w:t>
      </w:r>
    </w:p>
    <w:p>
      <w:pPr>
        <w:ind w:left="62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4"/>
        </w:rPr>
        <w:t>f)</w:t>
      </w:r>
      <w:r>
        <w:rPr>
          <w:rFonts w:ascii="Times New Roman" w:hAnsi="Times New Roman" w:eastAsia="Times New Roman" w:cs="Times New Roman"/>
          <w:sz w:val="30"/>
          <w:szCs w:val="30"/>
          <w:spacing w:val="1"/>
        </w:rPr>
        <w:t xml:space="preserve">  </w:t>
      </w:r>
      <w:r>
        <w:rPr>
          <w:rFonts w:ascii="SimSun" w:hAnsi="SimSun" w:eastAsia="SimSun" w:cs="SimSun"/>
          <w:sz w:val="30"/>
          <w:szCs w:val="30"/>
          <w:spacing w:val="4"/>
        </w:rPr>
        <w:t>系统组成及初步编配方案；</w:t>
      </w:r>
    </w:p>
    <w:p>
      <w:pPr>
        <w:spacing w:line="212" w:lineRule="auto"/>
        <w:sectPr>
          <w:footerReference w:type="default" r:id="rId83"/>
          <w:pgSz w:w="11910" w:h="17840"/>
          <w:pgMar w:top="400" w:right="625" w:bottom="825" w:left="840" w:header="0" w:footer="572" w:gutter="0"/>
        </w:sectPr>
        <w:rPr>
          <w:rFonts w:ascii="SimSun" w:hAnsi="SimSun" w:eastAsia="SimSun" w:cs="SimSun"/>
          <w:sz w:val="30"/>
          <w:szCs w:val="30"/>
        </w:rPr>
      </w:pPr>
    </w:p>
    <w:p>
      <w:pPr>
        <w:pStyle w:val="BodyText"/>
        <w:spacing w:line="348" w:lineRule="auto"/>
        <w:rPr/>
      </w:pPr>
      <w:r/>
    </w:p>
    <w:p>
      <w:pPr>
        <w:pStyle w:val="BodyText"/>
        <w:spacing w:line="348" w:lineRule="auto"/>
        <w:rPr/>
      </w:pPr>
      <w:r/>
    </w:p>
    <w:p>
      <w:pPr>
        <w:ind w:left="580"/>
        <w:spacing w:before="97" w:line="212" w:lineRule="auto"/>
        <w:rPr>
          <w:rFonts w:ascii="SimSun" w:hAnsi="SimSun" w:eastAsia="SimSun" w:cs="SimSun"/>
          <w:sz w:val="30"/>
          <w:szCs w:val="30"/>
        </w:rPr>
      </w:pPr>
      <w:bookmarkStart w:name="bookmark667" w:id="77"/>
      <w:bookmarkEnd w:id="77"/>
      <w:r>
        <w:rPr>
          <w:rFonts w:ascii="Times New Roman" w:hAnsi="Times New Roman" w:eastAsia="Times New Roman" w:cs="Times New Roman"/>
          <w:sz w:val="30"/>
          <w:szCs w:val="30"/>
          <w:spacing w:val="1"/>
        </w:rPr>
        <w:t>g)  </w:t>
      </w:r>
      <w:r>
        <w:rPr>
          <w:rFonts w:ascii="SimSun" w:hAnsi="SimSun" w:eastAsia="SimSun" w:cs="SimSun"/>
          <w:sz w:val="30"/>
          <w:szCs w:val="30"/>
          <w:spacing w:val="1"/>
        </w:rPr>
        <w:t>主要战术技术指标要求确定的原则、主要指标计算及实现的可能性；</w:t>
      </w:r>
    </w:p>
    <w:p>
      <w:pPr>
        <w:ind w:left="580"/>
        <w:spacing w:before="86" w:line="212" w:lineRule="auto"/>
        <w:rPr>
          <w:rFonts w:ascii="SimSun" w:hAnsi="SimSun" w:eastAsia="SimSun" w:cs="SimSun"/>
          <w:sz w:val="30"/>
          <w:szCs w:val="30"/>
        </w:rPr>
      </w:pPr>
      <w:r>
        <w:rPr>
          <w:rFonts w:ascii="Times New Roman" w:hAnsi="Times New Roman" w:eastAsia="Times New Roman" w:cs="Times New Roman"/>
          <w:sz w:val="30"/>
          <w:szCs w:val="30"/>
          <w:spacing w:val="1"/>
        </w:rPr>
        <w:t>h)  </w:t>
      </w:r>
      <w:r>
        <w:rPr>
          <w:rFonts w:ascii="SimSun" w:hAnsi="SimSun" w:eastAsia="SimSun" w:cs="SimSun"/>
          <w:sz w:val="30"/>
          <w:szCs w:val="30"/>
          <w:spacing w:val="1"/>
        </w:rPr>
        <w:t>系统组成和总体布置的合理性及系</w:t>
      </w:r>
      <w:r>
        <w:rPr>
          <w:rFonts w:ascii="SimSun" w:hAnsi="SimSun" w:eastAsia="SimSun" w:cs="SimSun"/>
          <w:sz w:val="30"/>
          <w:szCs w:val="30"/>
        </w:rPr>
        <w:t>统的扩充、发展潜力；</w:t>
      </w:r>
    </w:p>
    <w:p>
      <w:pPr>
        <w:ind w:left="58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3"/>
        </w:rPr>
        <w:t>i)</w:t>
      </w:r>
      <w:r>
        <w:rPr>
          <w:rFonts w:ascii="Times New Roman" w:hAnsi="Times New Roman" w:eastAsia="Times New Roman" w:cs="Times New Roman"/>
          <w:sz w:val="30"/>
          <w:szCs w:val="30"/>
          <w:spacing w:val="80"/>
        </w:rPr>
        <w:t xml:space="preserve"> </w:t>
      </w:r>
      <w:r>
        <w:rPr>
          <w:rFonts w:ascii="SimSun" w:hAnsi="SimSun" w:eastAsia="SimSun" w:cs="SimSun"/>
          <w:sz w:val="30"/>
          <w:szCs w:val="30"/>
          <w:spacing w:val="-3"/>
        </w:rPr>
        <w:t>所选方案的先进性、可行性和经济性；</w:t>
      </w:r>
    </w:p>
    <w:p>
      <w:pPr>
        <w:ind w:right="51" w:firstLine="580"/>
        <w:spacing w:before="114" w:line="254" w:lineRule="auto"/>
        <w:rPr>
          <w:rFonts w:ascii="SimSun" w:hAnsi="SimSun" w:eastAsia="SimSun" w:cs="SimSun"/>
          <w:sz w:val="31"/>
          <w:szCs w:val="31"/>
        </w:rPr>
      </w:pPr>
      <w:r>
        <w:rPr>
          <w:rFonts w:ascii="Times New Roman" w:hAnsi="Times New Roman" w:eastAsia="Times New Roman" w:cs="Times New Roman"/>
          <w:sz w:val="31"/>
          <w:szCs w:val="31"/>
          <w:spacing w:val="-11"/>
        </w:rPr>
        <w:t>j)</w:t>
      </w:r>
      <w:r>
        <w:rPr>
          <w:rFonts w:ascii="Times New Roman" w:hAnsi="Times New Roman" w:eastAsia="Times New Roman" w:cs="Times New Roman"/>
          <w:sz w:val="31"/>
          <w:szCs w:val="31"/>
          <w:spacing w:val="53"/>
        </w:rPr>
        <w:t xml:space="preserve"> </w:t>
      </w:r>
      <w:r>
        <w:rPr>
          <w:rFonts w:ascii="SimSun" w:hAnsi="SimSun" w:eastAsia="SimSun" w:cs="SimSun"/>
          <w:sz w:val="31"/>
          <w:szCs w:val="31"/>
          <w:spacing w:val="-11"/>
        </w:rPr>
        <w:t>继承技术和新技术采用比例，通用化、系列化、组合化(模块化)程度以及</w:t>
      </w:r>
      <w:r>
        <w:rPr>
          <w:rFonts w:ascii="SimSun" w:hAnsi="SimSun" w:eastAsia="SimSun" w:cs="SimSun"/>
          <w:sz w:val="31"/>
          <w:szCs w:val="31"/>
        </w:rPr>
        <w:t xml:space="preserve"> </w:t>
      </w:r>
      <w:r>
        <w:rPr>
          <w:rFonts w:ascii="SimSun" w:hAnsi="SimSun" w:eastAsia="SimSun" w:cs="SimSun"/>
          <w:sz w:val="31"/>
          <w:szCs w:val="31"/>
          <w:spacing w:val="-6"/>
        </w:rPr>
        <w:t>关键技术的成熟程度；</w:t>
      </w:r>
    </w:p>
    <w:p>
      <w:pPr>
        <w:ind w:left="580"/>
        <w:spacing w:before="77" w:line="212" w:lineRule="auto"/>
        <w:rPr>
          <w:rFonts w:ascii="SimSun" w:hAnsi="SimSun" w:eastAsia="SimSun" w:cs="SimSun"/>
          <w:sz w:val="30"/>
          <w:szCs w:val="30"/>
        </w:rPr>
      </w:pPr>
      <w:r>
        <w:rPr>
          <w:rFonts w:ascii="Times New Roman" w:hAnsi="Times New Roman" w:eastAsia="Times New Roman" w:cs="Times New Roman"/>
          <w:sz w:val="30"/>
          <w:szCs w:val="30"/>
          <w:spacing w:val="3"/>
        </w:rPr>
        <w:t>k)  </w:t>
      </w:r>
      <w:r>
        <w:rPr>
          <w:rFonts w:ascii="SimSun" w:hAnsi="SimSun" w:eastAsia="SimSun" w:cs="SimSun"/>
          <w:sz w:val="30"/>
          <w:szCs w:val="30"/>
          <w:spacing w:val="3"/>
        </w:rPr>
        <w:t>保障条件要求；</w:t>
      </w:r>
    </w:p>
    <w:p>
      <w:pPr>
        <w:ind w:left="580"/>
        <w:spacing w:before="140" w:line="219" w:lineRule="auto"/>
        <w:rPr>
          <w:rFonts w:ascii="SimSun" w:hAnsi="SimSun" w:eastAsia="SimSun" w:cs="SimSun"/>
          <w:sz w:val="30"/>
          <w:szCs w:val="30"/>
        </w:rPr>
      </w:pPr>
      <w:r>
        <w:rPr>
          <w:rFonts w:ascii="SimSun" w:hAnsi="SimSun" w:eastAsia="SimSun" w:cs="SimSun"/>
          <w:sz w:val="30"/>
          <w:szCs w:val="30"/>
          <w:spacing w:val="-2"/>
        </w:rPr>
        <w:t>1)各分系统的主要战术技术指标的先进性、可行性、协调性；</w:t>
      </w:r>
    </w:p>
    <w:p>
      <w:pPr>
        <w:ind w:left="580"/>
        <w:spacing w:before="50" w:line="212" w:lineRule="auto"/>
        <w:rPr>
          <w:rFonts w:ascii="SimSun" w:hAnsi="SimSun" w:eastAsia="SimSun" w:cs="SimSun"/>
          <w:sz w:val="30"/>
          <w:szCs w:val="30"/>
        </w:rPr>
      </w:pPr>
      <w:r>
        <w:rPr>
          <w:rFonts w:ascii="Times New Roman" w:hAnsi="Times New Roman" w:eastAsia="Times New Roman" w:cs="Times New Roman"/>
          <w:sz w:val="30"/>
          <w:szCs w:val="30"/>
          <w:spacing w:val="5"/>
        </w:rPr>
        <w:t>m)  </w:t>
      </w:r>
      <w:r>
        <w:rPr>
          <w:rFonts w:ascii="SimSun" w:hAnsi="SimSun" w:eastAsia="SimSun" w:cs="SimSun"/>
          <w:sz w:val="30"/>
          <w:szCs w:val="30"/>
          <w:spacing w:val="5"/>
        </w:rPr>
        <w:t>总经费预测及方案阶段经费预算；</w:t>
      </w:r>
    </w:p>
    <w:p>
      <w:pPr>
        <w:ind w:left="58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7"/>
        </w:rPr>
        <w:t>n)</w:t>
      </w:r>
      <w:r>
        <w:rPr>
          <w:rFonts w:ascii="Times New Roman" w:hAnsi="Times New Roman" w:eastAsia="Times New Roman" w:cs="Times New Roman"/>
          <w:sz w:val="30"/>
          <w:szCs w:val="30"/>
          <w:spacing w:val="56"/>
          <w:w w:val="101"/>
        </w:rPr>
        <w:t xml:space="preserve"> </w:t>
      </w:r>
      <w:r>
        <w:rPr>
          <w:rFonts w:ascii="SimSun" w:hAnsi="SimSun" w:eastAsia="SimSun" w:cs="SimSun"/>
          <w:sz w:val="30"/>
          <w:szCs w:val="30"/>
          <w:spacing w:val="7"/>
        </w:rPr>
        <w:t>装备编配设想及目标成本；</w:t>
      </w:r>
    </w:p>
    <w:p>
      <w:pPr>
        <w:ind w:left="58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6"/>
        </w:rPr>
        <w:t>o)  </w:t>
      </w:r>
      <w:r>
        <w:rPr>
          <w:rFonts w:ascii="SimSun" w:hAnsi="SimSun" w:eastAsia="SimSun" w:cs="SimSun"/>
          <w:sz w:val="30"/>
          <w:szCs w:val="30"/>
          <w:spacing w:val="-6"/>
        </w:rPr>
        <w:t>费效分析的合理性、可信性；</w:t>
      </w:r>
    </w:p>
    <w:p>
      <w:pPr>
        <w:ind w:left="58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13"/>
        </w:rPr>
        <w:t>p</w:t>
      </w:r>
      <w:r>
        <w:rPr>
          <w:rFonts w:ascii="SimSun" w:hAnsi="SimSun" w:eastAsia="SimSun" w:cs="SimSun"/>
          <w:sz w:val="30"/>
          <w:szCs w:val="30"/>
          <w:spacing w:val="13"/>
        </w:rPr>
        <w:t>)研制周期及进度；</w:t>
      </w:r>
    </w:p>
    <w:p>
      <w:pPr>
        <w:ind w:left="58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7"/>
        </w:rPr>
        <w:t>q</w:t>
      </w:r>
      <w:r>
        <w:rPr>
          <w:rFonts w:ascii="Times New Roman" w:hAnsi="Times New Roman" w:eastAsia="Times New Roman" w:cs="Times New Roman"/>
          <w:sz w:val="30"/>
          <w:szCs w:val="30"/>
          <w:spacing w:val="-19"/>
        </w:rPr>
        <w:t xml:space="preserve"> </w:t>
      </w:r>
      <w:r>
        <w:rPr>
          <w:rFonts w:ascii="SimSun" w:hAnsi="SimSun" w:eastAsia="SimSun" w:cs="SimSun"/>
          <w:sz w:val="30"/>
          <w:szCs w:val="30"/>
          <w:spacing w:val="7"/>
        </w:rPr>
        <w:t>)研制分工建议。</w:t>
      </w:r>
    </w:p>
    <w:p>
      <w:pPr>
        <w:ind w:left="580"/>
        <w:spacing w:before="150" w:line="220" w:lineRule="auto"/>
        <w:rPr>
          <w:rFonts w:ascii="SimSun" w:hAnsi="SimSun" w:eastAsia="SimSun" w:cs="SimSun"/>
          <w:sz w:val="30"/>
          <w:szCs w:val="30"/>
        </w:rPr>
      </w:pPr>
      <w:r>
        <w:rPr>
          <w:rFonts w:ascii="SimSun" w:hAnsi="SimSun" w:eastAsia="SimSun" w:cs="SimSun"/>
          <w:sz w:val="30"/>
          <w:szCs w:val="30"/>
          <w:spacing w:val="1"/>
        </w:rPr>
        <w:t>评审重点包括：</w:t>
      </w:r>
    </w:p>
    <w:p>
      <w:pPr>
        <w:ind w:left="580"/>
        <w:spacing w:before="58" w:line="212" w:lineRule="auto"/>
        <w:rPr>
          <w:rFonts w:ascii="SimSun" w:hAnsi="SimSun" w:eastAsia="SimSun" w:cs="SimSun"/>
          <w:sz w:val="30"/>
          <w:szCs w:val="30"/>
        </w:rPr>
      </w:pPr>
      <w:r>
        <w:rPr>
          <w:rFonts w:ascii="Times New Roman" w:hAnsi="Times New Roman" w:eastAsia="Times New Roman" w:cs="Times New Roman"/>
          <w:sz w:val="30"/>
          <w:szCs w:val="30"/>
          <w:spacing w:val="4"/>
        </w:rPr>
        <w:t>a)  </w:t>
      </w:r>
      <w:r>
        <w:rPr>
          <w:rFonts w:ascii="SimSun" w:hAnsi="SimSun" w:eastAsia="SimSun" w:cs="SimSun"/>
          <w:sz w:val="30"/>
          <w:szCs w:val="30"/>
          <w:spacing w:val="4"/>
        </w:rPr>
        <w:t>主要战术技术指标要求及确定的原则；</w:t>
      </w:r>
    </w:p>
    <w:p>
      <w:pPr>
        <w:ind w:left="580"/>
        <w:spacing w:before="135" w:line="212" w:lineRule="auto"/>
        <w:rPr>
          <w:rFonts w:ascii="SimSun" w:hAnsi="SimSun" w:eastAsia="SimSun" w:cs="SimSun"/>
          <w:sz w:val="30"/>
          <w:szCs w:val="30"/>
        </w:rPr>
      </w:pPr>
      <w:r>
        <w:rPr>
          <w:rFonts w:ascii="Times New Roman" w:hAnsi="Times New Roman" w:eastAsia="Times New Roman" w:cs="Times New Roman"/>
          <w:sz w:val="30"/>
          <w:szCs w:val="30"/>
          <w:spacing w:val="-1"/>
        </w:rPr>
        <w:t>b)</w:t>
      </w:r>
      <w:r>
        <w:rPr>
          <w:rFonts w:ascii="Times New Roman" w:hAnsi="Times New Roman" w:eastAsia="Times New Roman" w:cs="Times New Roman"/>
          <w:sz w:val="30"/>
          <w:szCs w:val="30"/>
          <w:spacing w:val="44"/>
        </w:rPr>
        <w:t xml:space="preserve"> </w:t>
      </w:r>
      <w:r>
        <w:rPr>
          <w:rFonts w:ascii="SimSun" w:hAnsi="SimSun" w:eastAsia="SimSun" w:cs="SimSun"/>
          <w:sz w:val="30"/>
          <w:szCs w:val="30"/>
          <w:spacing w:val="-1"/>
        </w:rPr>
        <w:t>初步总体技术方案的先进性、可行性；</w:t>
      </w:r>
    </w:p>
    <w:p>
      <w:pPr>
        <w:ind w:left="580"/>
        <w:spacing w:before="121" w:line="220" w:lineRule="auto"/>
        <w:rPr>
          <w:rFonts w:ascii="SimSun" w:hAnsi="SimSun" w:eastAsia="SimSun" w:cs="SimSun"/>
          <w:sz w:val="30"/>
          <w:szCs w:val="30"/>
        </w:rPr>
      </w:pPr>
      <w:r>
        <w:rPr>
          <w:rFonts w:ascii="Times New Roman" w:hAnsi="Times New Roman" w:eastAsia="Times New Roman" w:cs="Times New Roman"/>
          <w:sz w:val="30"/>
          <w:szCs w:val="30"/>
          <w:spacing w:val="-2"/>
        </w:rPr>
        <w:t>c</w:t>
      </w:r>
      <w:r>
        <w:rPr>
          <w:rFonts w:ascii="SimSun" w:hAnsi="SimSun" w:eastAsia="SimSun" w:cs="SimSun"/>
          <w:sz w:val="30"/>
          <w:szCs w:val="30"/>
          <w:spacing w:val="-2"/>
        </w:rPr>
        <w:t>)研制周期、经费预测。</w:t>
      </w:r>
    </w:p>
    <w:p>
      <w:pPr>
        <w:spacing w:before="316" w:line="222" w:lineRule="auto"/>
        <w:outlineLvl w:val="2"/>
        <w:rPr>
          <w:rFonts w:ascii="SimHei" w:hAnsi="SimHei" w:eastAsia="SimHei" w:cs="SimHei"/>
          <w:sz w:val="34"/>
          <w:szCs w:val="34"/>
        </w:rPr>
      </w:pPr>
      <w:bookmarkStart w:name="bookmark45" w:id="78"/>
      <w:bookmarkEnd w:id="78"/>
      <w:r>
        <w:rPr>
          <w:rFonts w:ascii="SimHei" w:hAnsi="SimHei" w:eastAsia="SimHei" w:cs="SimHei"/>
          <w:sz w:val="34"/>
          <w:szCs w:val="34"/>
          <w:spacing w:val="4"/>
        </w:rPr>
        <w:t>2.3.6</w:t>
      </w:r>
      <w:r>
        <w:rPr>
          <w:rFonts w:ascii="SimHei" w:hAnsi="SimHei" w:eastAsia="SimHei" w:cs="SimHei"/>
          <w:sz w:val="34"/>
          <w:szCs w:val="34"/>
          <w:spacing w:val="17"/>
        </w:rPr>
        <w:t xml:space="preserve">  </w:t>
      </w:r>
      <w:r>
        <w:rPr>
          <w:rFonts w:ascii="SimHei" w:hAnsi="SimHei" w:eastAsia="SimHei" w:cs="SimHei"/>
          <w:sz w:val="34"/>
          <w:szCs w:val="34"/>
          <w:b/>
          <w:bCs/>
          <w:spacing w:val="4"/>
        </w:rPr>
        <w:t>评审结论</w:t>
      </w:r>
    </w:p>
    <w:p>
      <w:pPr>
        <w:ind w:firstLine="580"/>
        <w:spacing w:before="309" w:line="280" w:lineRule="auto"/>
        <w:jc w:val="both"/>
        <w:rPr>
          <w:rFonts w:ascii="SimSun" w:hAnsi="SimSun" w:eastAsia="SimSun" w:cs="SimSun"/>
          <w:sz w:val="30"/>
          <w:szCs w:val="30"/>
        </w:rPr>
      </w:pPr>
      <w:r>
        <w:rPr>
          <w:rFonts w:ascii="SimSun" w:hAnsi="SimSun" w:eastAsia="SimSun" w:cs="SimSun"/>
          <w:sz w:val="30"/>
          <w:szCs w:val="30"/>
          <w:spacing w:val="-1"/>
        </w:rPr>
        <w:t>应对《×××</w:t>
      </w:r>
      <w:r>
        <w:rPr>
          <w:rFonts w:ascii="KaiTi" w:hAnsi="KaiTi" w:eastAsia="KaiTi" w:cs="KaiTi"/>
          <w:sz w:val="30"/>
          <w:szCs w:val="30"/>
          <w:spacing w:val="-1"/>
        </w:rPr>
        <w:t>(产品名称)</w:t>
      </w:r>
      <w:r>
        <w:rPr>
          <w:rFonts w:ascii="SimSun" w:hAnsi="SimSun" w:eastAsia="SimSun" w:cs="SimSun"/>
          <w:sz w:val="30"/>
          <w:szCs w:val="30"/>
          <w:spacing w:val="-1"/>
        </w:rPr>
        <w:t>研制总要求》及《×××</w:t>
      </w:r>
      <w:r>
        <w:rPr>
          <w:rFonts w:ascii="SimSun" w:hAnsi="SimSun" w:eastAsia="SimSun" w:cs="SimSun"/>
          <w:sz w:val="30"/>
          <w:szCs w:val="30"/>
          <w:spacing w:val="-2"/>
        </w:rPr>
        <w:t>(</w:t>
      </w:r>
      <w:r>
        <w:rPr>
          <w:rFonts w:ascii="KaiTi" w:hAnsi="KaiTi" w:eastAsia="KaiTi" w:cs="KaiTi"/>
          <w:sz w:val="30"/>
          <w:szCs w:val="30"/>
          <w:spacing w:val="-2"/>
        </w:rPr>
        <w:t>产品名称)</w:t>
      </w:r>
      <w:r>
        <w:rPr>
          <w:rFonts w:ascii="SimSun" w:hAnsi="SimSun" w:eastAsia="SimSun" w:cs="SimSun"/>
          <w:sz w:val="30"/>
          <w:szCs w:val="30"/>
          <w:spacing w:val="-2"/>
        </w:rPr>
        <w:t>研制总要求论</w:t>
      </w:r>
      <w:r>
        <w:rPr>
          <w:rFonts w:ascii="SimSun" w:hAnsi="SimSun" w:eastAsia="SimSun" w:cs="SimSun"/>
          <w:sz w:val="30"/>
          <w:szCs w:val="30"/>
        </w:rPr>
        <w:t xml:space="preserve"> </w:t>
      </w:r>
      <w:r>
        <w:rPr>
          <w:rFonts w:ascii="SimSun" w:hAnsi="SimSun" w:eastAsia="SimSun" w:cs="SimSun"/>
          <w:sz w:val="30"/>
          <w:szCs w:val="30"/>
        </w:rPr>
        <w:t>证工作报告》内容是否符合上级有关文件和要求，</w:t>
      </w:r>
      <w:r>
        <w:rPr>
          <w:rFonts w:ascii="SimSun" w:hAnsi="SimSun" w:eastAsia="SimSun" w:cs="SimSun"/>
          <w:sz w:val="30"/>
          <w:szCs w:val="30"/>
          <w:spacing w:val="-1"/>
        </w:rPr>
        <w:t>提出的初步总体技术方案是否</w:t>
      </w:r>
      <w:r>
        <w:rPr>
          <w:rFonts w:ascii="SimSun" w:hAnsi="SimSun" w:eastAsia="SimSun" w:cs="SimSun"/>
          <w:sz w:val="30"/>
          <w:szCs w:val="30"/>
        </w:rPr>
        <w:t xml:space="preserve"> </w:t>
      </w:r>
      <w:r>
        <w:rPr>
          <w:rFonts w:ascii="SimSun" w:hAnsi="SimSun" w:eastAsia="SimSun" w:cs="SimSun"/>
          <w:sz w:val="30"/>
          <w:szCs w:val="30"/>
          <w:spacing w:val="-9"/>
        </w:rPr>
        <w:t>先进、合理、可行、经济，研制周期是否合理给出评价意见，并提出</w:t>
      </w:r>
      <w:r>
        <w:rPr>
          <w:rFonts w:ascii="SimSun" w:hAnsi="SimSun" w:eastAsia="SimSun" w:cs="SimSun"/>
          <w:sz w:val="30"/>
          <w:szCs w:val="30"/>
          <w:spacing w:val="-10"/>
        </w:rPr>
        <w:t>明确具体的修</w:t>
      </w:r>
      <w:r>
        <w:rPr>
          <w:rFonts w:ascii="SimSun" w:hAnsi="SimSun" w:eastAsia="SimSun" w:cs="SimSun"/>
          <w:sz w:val="30"/>
          <w:szCs w:val="30"/>
        </w:rPr>
        <w:t xml:space="preserve"> </w:t>
      </w:r>
      <w:r>
        <w:rPr>
          <w:rFonts w:ascii="SimSun" w:hAnsi="SimSun" w:eastAsia="SimSun" w:cs="SimSun"/>
          <w:sz w:val="30"/>
          <w:szCs w:val="30"/>
          <w:spacing w:val="3"/>
        </w:rPr>
        <w:t>改建议。评审意见示例：</w:t>
      </w:r>
    </w:p>
    <w:p>
      <w:pPr>
        <w:ind w:right="41" w:firstLine="580"/>
        <w:spacing w:line="281" w:lineRule="auto"/>
        <w:jc w:val="both"/>
        <w:rPr>
          <w:rFonts w:ascii="FangSong" w:hAnsi="FangSong" w:eastAsia="FangSong" w:cs="FangSong"/>
          <w:sz w:val="30"/>
          <w:szCs w:val="30"/>
        </w:rPr>
      </w:pPr>
      <w:r>
        <w:rPr>
          <w:rFonts w:ascii="FangSong" w:hAnsi="FangSong" w:eastAsia="FangSong" w:cs="FangSong"/>
          <w:sz w:val="30"/>
          <w:szCs w:val="30"/>
          <w:spacing w:val="6"/>
        </w:rPr>
        <w:t>×××。会议听取了×××</w:t>
      </w:r>
      <w:r>
        <w:rPr>
          <w:rFonts w:ascii="KaiTi" w:hAnsi="KaiTi" w:eastAsia="KaiTi" w:cs="KaiTi"/>
          <w:sz w:val="30"/>
          <w:szCs w:val="30"/>
          <w:spacing w:val="6"/>
        </w:rPr>
        <w:t>(论证单位)作的《×××(产品名称)</w:t>
      </w:r>
      <w:r>
        <w:rPr>
          <w:rFonts w:ascii="FangSong" w:hAnsi="FangSong" w:eastAsia="FangSong" w:cs="FangSong"/>
          <w:sz w:val="30"/>
          <w:szCs w:val="30"/>
          <w:spacing w:val="6"/>
        </w:rPr>
        <w:t>研制总要</w:t>
      </w:r>
      <w:r>
        <w:rPr>
          <w:rFonts w:ascii="FangSong" w:hAnsi="FangSong" w:eastAsia="FangSong" w:cs="FangSong"/>
          <w:sz w:val="30"/>
          <w:szCs w:val="30"/>
          <w:spacing w:val="8"/>
        </w:rPr>
        <w:t xml:space="preserve"> </w:t>
      </w:r>
      <w:r>
        <w:rPr>
          <w:rFonts w:ascii="FangSong" w:hAnsi="FangSong" w:eastAsia="FangSong" w:cs="FangSong"/>
          <w:sz w:val="30"/>
          <w:szCs w:val="30"/>
          <w:spacing w:val="-9"/>
        </w:rPr>
        <w:t>求论证工作报告》,审查了《×××(</w:t>
      </w:r>
      <w:r>
        <w:rPr>
          <w:rFonts w:ascii="KaiTi" w:hAnsi="KaiTi" w:eastAsia="KaiTi" w:cs="KaiTi"/>
          <w:sz w:val="30"/>
          <w:szCs w:val="30"/>
          <w:spacing w:val="-9"/>
        </w:rPr>
        <w:t>产品名称)</w:t>
      </w:r>
      <w:r>
        <w:rPr>
          <w:rFonts w:ascii="FangSong" w:hAnsi="FangSong" w:eastAsia="FangSong" w:cs="FangSong"/>
          <w:sz w:val="30"/>
          <w:szCs w:val="30"/>
          <w:spacing w:val="-9"/>
        </w:rPr>
        <w:t>研制总要</w:t>
      </w:r>
      <w:r>
        <w:rPr>
          <w:rFonts w:ascii="FangSong" w:hAnsi="FangSong" w:eastAsia="FangSong" w:cs="FangSong"/>
          <w:sz w:val="30"/>
          <w:szCs w:val="30"/>
          <w:spacing w:val="-10"/>
        </w:rPr>
        <w:t>求》,经质询讨论，形成审</w:t>
      </w:r>
      <w:r>
        <w:rPr>
          <w:rFonts w:ascii="FangSong" w:hAnsi="FangSong" w:eastAsia="FangSong" w:cs="FangSong"/>
          <w:sz w:val="30"/>
          <w:szCs w:val="30"/>
        </w:rPr>
        <w:t xml:space="preserve"> </w:t>
      </w:r>
      <w:r>
        <w:rPr>
          <w:rFonts w:ascii="FangSong" w:hAnsi="FangSong" w:eastAsia="FangSong" w:cs="FangSong"/>
          <w:sz w:val="30"/>
          <w:szCs w:val="30"/>
          <w:spacing w:val="-5"/>
        </w:rPr>
        <w:t>查意见如下：</w:t>
      </w:r>
    </w:p>
    <w:p>
      <w:pPr>
        <w:ind w:right="38" w:firstLine="580"/>
        <w:spacing w:before="5" w:line="263" w:lineRule="auto"/>
        <w:rPr>
          <w:rFonts w:ascii="FangSong" w:hAnsi="FangSong" w:eastAsia="FangSong" w:cs="FangSong"/>
          <w:sz w:val="30"/>
          <w:szCs w:val="30"/>
        </w:rPr>
      </w:pPr>
      <w:r>
        <w:rPr>
          <w:rFonts w:ascii="KaiTi" w:hAnsi="KaiTi" w:eastAsia="KaiTi" w:cs="KaiTi"/>
          <w:sz w:val="30"/>
          <w:szCs w:val="30"/>
          <w:spacing w:val="8"/>
        </w:rPr>
        <w:t>1.《×××(产品名称)</w:t>
      </w:r>
      <w:r>
        <w:rPr>
          <w:rFonts w:ascii="FangSong" w:hAnsi="FangSong" w:eastAsia="FangSong" w:cs="FangSong"/>
          <w:sz w:val="30"/>
          <w:szCs w:val="30"/>
          <w:spacing w:val="8"/>
        </w:rPr>
        <w:t>研制总要求》是根据国内外同类</w:t>
      </w:r>
      <w:r>
        <w:rPr>
          <w:rFonts w:ascii="FangSong" w:hAnsi="FangSong" w:eastAsia="FangSong" w:cs="FangSong"/>
          <w:sz w:val="30"/>
          <w:szCs w:val="30"/>
          <w:spacing w:val="7"/>
        </w:rPr>
        <w:t>武器装备的发展趋</w:t>
      </w:r>
      <w:r>
        <w:rPr>
          <w:rFonts w:ascii="FangSong" w:hAnsi="FangSong" w:eastAsia="FangSong" w:cs="FangSong"/>
          <w:sz w:val="30"/>
          <w:szCs w:val="30"/>
        </w:rPr>
        <w:t xml:space="preserve"> </w:t>
      </w:r>
      <w:r>
        <w:rPr>
          <w:rFonts w:ascii="FangSong" w:hAnsi="FangSong" w:eastAsia="FangSong" w:cs="FangSong"/>
          <w:sz w:val="30"/>
          <w:szCs w:val="30"/>
          <w:spacing w:val="-2"/>
        </w:rPr>
        <w:t>势和部队使用需求提出的，内容全面，论证充分，提出的主要战术技术指标和使</w:t>
      </w:r>
      <w:r>
        <w:rPr>
          <w:rFonts w:ascii="FangSong" w:hAnsi="FangSong" w:eastAsia="FangSong" w:cs="FangSong"/>
          <w:sz w:val="30"/>
          <w:szCs w:val="30"/>
          <w:spacing w:val="8"/>
        </w:rPr>
        <w:t xml:space="preserve"> </w:t>
      </w:r>
      <w:r>
        <w:rPr>
          <w:rFonts w:ascii="FangSong" w:hAnsi="FangSong" w:eastAsia="FangSong" w:cs="FangSong"/>
          <w:sz w:val="30"/>
          <w:szCs w:val="30"/>
          <w:spacing w:val="-14"/>
        </w:rPr>
        <w:t>用要求完整、明确、协调、先进，具有可验证性，符合总装备部批复的《×××(产</w:t>
      </w:r>
      <w:r>
        <w:rPr>
          <w:rFonts w:ascii="FangSong" w:hAnsi="FangSong" w:eastAsia="FangSong" w:cs="FangSong"/>
          <w:sz w:val="30"/>
          <w:szCs w:val="30"/>
          <w:spacing w:val="17"/>
        </w:rPr>
        <w:t xml:space="preserve"> </w:t>
      </w:r>
      <w:r>
        <w:rPr>
          <w:rFonts w:ascii="KaiTi" w:hAnsi="KaiTi" w:eastAsia="KaiTi" w:cs="KaiTi"/>
          <w:sz w:val="30"/>
          <w:szCs w:val="30"/>
          <w:spacing w:val="-7"/>
        </w:rPr>
        <w:t>品名称</w:t>
      </w:r>
      <w:r>
        <w:rPr>
          <w:rFonts w:ascii="FangSong" w:hAnsi="FangSong" w:eastAsia="FangSong" w:cs="FangSong"/>
          <w:sz w:val="30"/>
          <w:szCs w:val="30"/>
          <w:spacing w:val="-7"/>
        </w:rPr>
        <w:t>)主要作战使用性能》要求；</w:t>
      </w:r>
    </w:p>
    <w:p>
      <w:pPr>
        <w:ind w:right="45" w:firstLine="580"/>
        <w:spacing w:before="110" w:line="262" w:lineRule="auto"/>
        <w:rPr>
          <w:rFonts w:ascii="FangSong" w:hAnsi="FangSong" w:eastAsia="FangSong" w:cs="FangSong"/>
          <w:sz w:val="30"/>
          <w:szCs w:val="30"/>
        </w:rPr>
      </w:pPr>
      <w:r>
        <w:rPr>
          <w:rFonts w:ascii="Times New Roman" w:hAnsi="Times New Roman" w:eastAsia="Times New Roman" w:cs="Times New Roman"/>
          <w:sz w:val="30"/>
          <w:szCs w:val="30"/>
          <w:spacing w:val="5"/>
        </w:rPr>
        <w:t>2.  </w:t>
      </w:r>
      <w:r>
        <w:rPr>
          <w:rFonts w:ascii="FangSong" w:hAnsi="FangSong" w:eastAsia="FangSong" w:cs="FangSong"/>
          <w:sz w:val="30"/>
          <w:szCs w:val="30"/>
          <w:spacing w:val="5"/>
        </w:rPr>
        <w:t>确定的初步总体技术方案继承了×××(同类型号)的研究成果，关键技</w:t>
      </w:r>
      <w:r>
        <w:rPr>
          <w:rFonts w:ascii="FangSong" w:hAnsi="FangSong" w:eastAsia="FangSong" w:cs="FangSong"/>
          <w:sz w:val="30"/>
          <w:szCs w:val="30"/>
          <w:spacing w:val="6"/>
        </w:rPr>
        <w:t xml:space="preserve"> </w:t>
      </w:r>
      <w:r>
        <w:rPr>
          <w:rFonts w:ascii="FangSong" w:hAnsi="FangSong" w:eastAsia="FangSong" w:cs="FangSong"/>
          <w:sz w:val="30"/>
          <w:szCs w:val="30"/>
          <w:spacing w:val="-10"/>
        </w:rPr>
        <w:t>术途径可行，材料和元器件选用立足国内，研制风险可控，研制周期合理，综合保</w:t>
      </w:r>
      <w:r>
        <w:rPr>
          <w:rFonts w:ascii="FangSong" w:hAnsi="FangSong" w:eastAsia="FangSong" w:cs="FangSong"/>
          <w:sz w:val="30"/>
          <w:szCs w:val="30"/>
          <w:spacing w:val="1"/>
        </w:rPr>
        <w:t xml:space="preserve"> </w:t>
      </w:r>
      <w:r>
        <w:rPr>
          <w:rFonts w:ascii="FangSong" w:hAnsi="FangSong" w:eastAsia="FangSong" w:cs="FangSong"/>
          <w:sz w:val="30"/>
          <w:szCs w:val="30"/>
          <w:spacing w:val="-1"/>
        </w:rPr>
        <w:t>障方案符合部队实际；</w:t>
      </w:r>
    </w:p>
    <w:p>
      <w:pPr>
        <w:ind w:right="45" w:firstLine="580"/>
        <w:spacing w:before="111" w:line="255" w:lineRule="auto"/>
        <w:rPr>
          <w:rFonts w:ascii="FangSong" w:hAnsi="FangSong" w:eastAsia="FangSong" w:cs="FangSong"/>
          <w:sz w:val="30"/>
          <w:szCs w:val="30"/>
        </w:rPr>
      </w:pPr>
      <w:r>
        <w:rPr>
          <w:rFonts w:ascii="Times New Roman" w:hAnsi="Times New Roman" w:eastAsia="Times New Roman" w:cs="Times New Roman"/>
          <w:sz w:val="30"/>
          <w:szCs w:val="30"/>
          <w:spacing w:val="-13"/>
        </w:rPr>
        <w:t>3.</w:t>
      </w:r>
      <w:r>
        <w:rPr>
          <w:rFonts w:ascii="Times New Roman" w:hAnsi="Times New Roman" w:eastAsia="Times New Roman" w:cs="Times New Roman"/>
          <w:sz w:val="30"/>
          <w:szCs w:val="30"/>
          <w:spacing w:val="20"/>
        </w:rPr>
        <w:t xml:space="preserve">  </w:t>
      </w:r>
      <w:r>
        <w:rPr>
          <w:rFonts w:ascii="FangSong" w:hAnsi="FangSong" w:eastAsia="FangSong" w:cs="FangSong"/>
          <w:sz w:val="30"/>
          <w:szCs w:val="30"/>
          <w:spacing w:val="-13"/>
        </w:rPr>
        <w:t>提出的质量、可靠性、维修性、测试性、保障性、安全性及标准化控制措施</w:t>
      </w:r>
      <w:r>
        <w:rPr>
          <w:rFonts w:ascii="FangSong" w:hAnsi="FangSong" w:eastAsia="FangSong" w:cs="FangSong"/>
          <w:sz w:val="30"/>
          <w:szCs w:val="30"/>
          <w:spacing w:val="1"/>
        </w:rPr>
        <w:t xml:space="preserve"> </w:t>
      </w:r>
      <w:r>
        <w:rPr>
          <w:rFonts w:ascii="FangSong" w:hAnsi="FangSong" w:eastAsia="FangSong" w:cs="FangSong"/>
          <w:sz w:val="30"/>
          <w:szCs w:val="30"/>
          <w:spacing w:val="-18"/>
        </w:rPr>
        <w:t>明确，符合相关标准、法规要求；</w:t>
      </w:r>
    </w:p>
    <w:p>
      <w:pPr>
        <w:spacing w:line="255" w:lineRule="auto"/>
        <w:sectPr>
          <w:footerReference w:type="default" r:id="rId84"/>
          <w:pgSz w:w="11910" w:h="17890"/>
          <w:pgMar w:top="400" w:right="811" w:bottom="1055" w:left="610" w:header="0" w:footer="802" w:gutter="0"/>
        </w:sectPr>
        <w:rPr>
          <w:rFonts w:ascii="FangSong" w:hAnsi="FangSong" w:eastAsia="FangSong" w:cs="FangSong"/>
          <w:sz w:val="30"/>
          <w:szCs w:val="30"/>
        </w:rPr>
      </w:pPr>
    </w:p>
    <w:p>
      <w:pPr>
        <w:pStyle w:val="BodyText"/>
        <w:spacing w:line="291" w:lineRule="auto"/>
        <w:rPr/>
      </w:pPr>
      <w:r/>
    </w:p>
    <w:p>
      <w:pPr>
        <w:pStyle w:val="BodyText"/>
        <w:spacing w:line="291" w:lineRule="auto"/>
        <w:rPr/>
      </w:pPr>
      <w:r/>
    </w:p>
    <w:p>
      <w:pPr>
        <w:pStyle w:val="BodyText"/>
        <w:spacing w:line="291" w:lineRule="auto"/>
        <w:rPr/>
      </w:pPr>
      <w:r/>
    </w:p>
    <w:p>
      <w:pPr>
        <w:ind w:right="86" w:firstLine="619"/>
        <w:spacing w:before="97" w:line="257" w:lineRule="auto"/>
        <w:rPr>
          <w:rFonts w:ascii="FangSong" w:hAnsi="FangSong" w:eastAsia="FangSong" w:cs="FangSong"/>
          <w:sz w:val="30"/>
          <w:szCs w:val="30"/>
        </w:rPr>
      </w:pPr>
      <w:r>
        <w:rPr>
          <w:rFonts w:ascii="Times New Roman" w:hAnsi="Times New Roman" w:eastAsia="Times New Roman" w:cs="Times New Roman"/>
          <w:sz w:val="30"/>
          <w:szCs w:val="30"/>
          <w:spacing w:val="4"/>
        </w:rPr>
        <w:t>4.</w:t>
      </w:r>
      <w:r>
        <w:rPr>
          <w:rFonts w:ascii="Times New Roman" w:hAnsi="Times New Roman" w:eastAsia="Times New Roman" w:cs="Times New Roman"/>
          <w:sz w:val="30"/>
          <w:szCs w:val="30"/>
          <w:spacing w:val="75"/>
        </w:rPr>
        <w:t xml:space="preserve"> </w:t>
      </w:r>
      <w:r>
        <w:rPr>
          <w:rFonts w:ascii="FangSong" w:hAnsi="FangSong" w:eastAsia="FangSong" w:cs="FangSong"/>
          <w:sz w:val="30"/>
          <w:szCs w:val="30"/>
          <w:spacing w:val="4"/>
        </w:rPr>
        <w:t>依据成品、软件的重要性及研制状态，确定的成品定型级别</w:t>
      </w:r>
      <w:r>
        <w:rPr>
          <w:rFonts w:ascii="FangSong" w:hAnsi="FangSong" w:eastAsia="FangSong" w:cs="FangSong"/>
          <w:sz w:val="30"/>
          <w:szCs w:val="30"/>
          <w:spacing w:val="3"/>
        </w:rPr>
        <w:t>及软件重要</w:t>
      </w:r>
      <w:r>
        <w:rPr>
          <w:rFonts w:ascii="FangSong" w:hAnsi="FangSong" w:eastAsia="FangSong" w:cs="FangSong"/>
          <w:sz w:val="30"/>
          <w:szCs w:val="30"/>
        </w:rPr>
        <w:t xml:space="preserve"> </w:t>
      </w:r>
      <w:r>
        <w:rPr>
          <w:rFonts w:ascii="FangSong" w:hAnsi="FangSong" w:eastAsia="FangSong" w:cs="FangSong"/>
          <w:sz w:val="30"/>
          <w:szCs w:val="30"/>
          <w:spacing w:val="1"/>
        </w:rPr>
        <w:t>度划分合理；</w:t>
      </w:r>
    </w:p>
    <w:p>
      <w:pPr>
        <w:ind w:left="619"/>
        <w:spacing w:before="86" w:line="249" w:lineRule="auto"/>
        <w:rPr>
          <w:rFonts w:ascii="FangSong" w:hAnsi="FangSong" w:eastAsia="FangSong" w:cs="FangSong"/>
          <w:sz w:val="30"/>
          <w:szCs w:val="30"/>
        </w:rPr>
      </w:pPr>
      <w:r>
        <w:rPr>
          <w:rFonts w:ascii="Times New Roman" w:hAnsi="Times New Roman" w:eastAsia="Times New Roman" w:cs="Times New Roman"/>
          <w:sz w:val="30"/>
          <w:szCs w:val="30"/>
          <w:spacing w:val="-10"/>
        </w:rPr>
        <w:t>5.  </w:t>
      </w:r>
      <w:r>
        <w:rPr>
          <w:rFonts w:ascii="FangSong" w:hAnsi="FangSong" w:eastAsia="FangSong" w:cs="FangSong"/>
          <w:sz w:val="30"/>
          <w:szCs w:val="30"/>
          <w:spacing w:val="-10"/>
        </w:rPr>
        <w:t>研制总要求内容完整、准确、协调、规</w:t>
      </w:r>
      <w:r>
        <w:rPr>
          <w:rFonts w:ascii="FangSong" w:hAnsi="FangSong" w:eastAsia="FangSong" w:cs="FangSong"/>
          <w:sz w:val="30"/>
          <w:szCs w:val="30"/>
          <w:spacing w:val="-11"/>
        </w:rPr>
        <w:t>范，符合国家军用标准和法规要求。</w:t>
      </w:r>
      <w:r>
        <w:rPr>
          <w:rFonts w:ascii="FangSong" w:hAnsi="FangSong" w:eastAsia="FangSong" w:cs="FangSong"/>
          <w:sz w:val="30"/>
          <w:szCs w:val="30"/>
        </w:rPr>
        <w:t xml:space="preserve"> </w:t>
      </w:r>
      <w:r>
        <w:rPr>
          <w:rFonts w:ascii="FangSong" w:hAnsi="FangSong" w:eastAsia="FangSong" w:cs="FangSong"/>
          <w:sz w:val="30"/>
          <w:szCs w:val="30"/>
          <w:spacing w:val="4"/>
        </w:rPr>
        <w:t>审查组同意</w:t>
      </w:r>
      <w:r>
        <w:rPr>
          <w:rFonts w:ascii="KaiTi" w:hAnsi="KaiTi" w:eastAsia="KaiTi" w:cs="KaiTi"/>
          <w:sz w:val="30"/>
          <w:szCs w:val="30"/>
          <w:spacing w:val="4"/>
        </w:rPr>
        <w:t>×××(产品名称)</w:t>
      </w:r>
      <w:r>
        <w:rPr>
          <w:rFonts w:ascii="FangSong" w:hAnsi="FangSong" w:eastAsia="FangSong" w:cs="FangSong"/>
          <w:sz w:val="30"/>
          <w:szCs w:val="30"/>
          <w:spacing w:val="4"/>
        </w:rPr>
        <w:t>研制总要求</w:t>
      </w:r>
      <w:r>
        <w:rPr>
          <w:rFonts w:ascii="FangSong" w:hAnsi="FangSong" w:eastAsia="FangSong" w:cs="FangSong"/>
          <w:sz w:val="30"/>
          <w:szCs w:val="30"/>
          <w:spacing w:val="3"/>
        </w:rPr>
        <w:t>通过审查。</w:t>
      </w:r>
    </w:p>
    <w:p>
      <w:pPr>
        <w:ind w:left="619"/>
        <w:spacing w:before="103" w:line="222" w:lineRule="auto"/>
        <w:rPr>
          <w:rFonts w:ascii="FangSong" w:hAnsi="FangSong" w:eastAsia="FangSong" w:cs="FangSong"/>
          <w:sz w:val="30"/>
          <w:szCs w:val="30"/>
        </w:rPr>
      </w:pPr>
      <w:r>
        <w:rPr>
          <w:rFonts w:ascii="FangSong" w:hAnsi="FangSong" w:eastAsia="FangSong" w:cs="FangSong"/>
          <w:sz w:val="30"/>
          <w:szCs w:val="30"/>
          <w:spacing w:val="4"/>
        </w:rPr>
        <w:t>建议按照审查组提出的修改意见(附件×)进一步修改完善。</w:t>
      </w:r>
    </w:p>
    <w:p>
      <w:pPr>
        <w:spacing w:line="222" w:lineRule="auto"/>
        <w:sectPr>
          <w:footerReference w:type="default" r:id="rId85"/>
          <w:pgSz w:w="11910" w:h="17840"/>
          <w:pgMar w:top="400" w:right="470" w:bottom="912" w:left="930" w:header="0" w:footer="584" w:gutter="0"/>
        </w:sectPr>
        <w:rPr>
          <w:rFonts w:ascii="FangSong" w:hAnsi="FangSong" w:eastAsia="FangSong" w:cs="FangSong"/>
          <w:sz w:val="30"/>
          <w:szCs w:val="30"/>
        </w:rPr>
      </w:pP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ind w:left="2059"/>
        <w:spacing w:before="162" w:line="222" w:lineRule="auto"/>
        <w:outlineLvl w:val="0"/>
        <w:rPr>
          <w:rFonts w:ascii="SimHei" w:hAnsi="SimHei" w:eastAsia="SimHei" w:cs="SimHei"/>
          <w:sz w:val="50"/>
          <w:szCs w:val="50"/>
        </w:rPr>
      </w:pPr>
      <w:bookmarkStart w:name="bookmark46" w:id="79"/>
      <w:bookmarkEnd w:id="79"/>
      <w:r>
        <w:rPr>
          <w:rFonts w:ascii="SimHei" w:hAnsi="SimHei" w:eastAsia="SimHei" w:cs="SimHei"/>
          <w:sz w:val="50"/>
          <w:szCs w:val="50"/>
          <w:spacing w:val="18"/>
        </w:rPr>
        <w:t>第</w:t>
      </w:r>
      <w:r>
        <w:rPr>
          <w:rFonts w:ascii="SimHei" w:hAnsi="SimHei" w:eastAsia="SimHei" w:cs="SimHei"/>
          <w:sz w:val="50"/>
          <w:szCs w:val="50"/>
          <w:spacing w:val="-80"/>
        </w:rPr>
        <w:t xml:space="preserve"> </w:t>
      </w:r>
      <w:r>
        <w:rPr>
          <w:rFonts w:ascii="SimHei" w:hAnsi="SimHei" w:eastAsia="SimHei" w:cs="SimHei"/>
          <w:sz w:val="50"/>
          <w:szCs w:val="50"/>
          <w:spacing w:val="18"/>
        </w:rPr>
        <w:t>3</w:t>
      </w:r>
      <w:r>
        <w:rPr>
          <w:rFonts w:ascii="SimHei" w:hAnsi="SimHei" w:eastAsia="SimHei" w:cs="SimHei"/>
          <w:sz w:val="50"/>
          <w:szCs w:val="50"/>
          <w:spacing w:val="-84"/>
        </w:rPr>
        <w:t xml:space="preserve"> </w:t>
      </w:r>
      <w:r>
        <w:rPr>
          <w:rFonts w:ascii="SimHei" w:hAnsi="SimHei" w:eastAsia="SimHei" w:cs="SimHei"/>
          <w:sz w:val="50"/>
          <w:szCs w:val="50"/>
          <w:spacing w:val="18"/>
        </w:rPr>
        <w:t>章</w:t>
      </w:r>
      <w:r>
        <w:rPr>
          <w:rFonts w:ascii="SimHei" w:hAnsi="SimHei" w:eastAsia="SimHei" w:cs="SimHei"/>
          <w:sz w:val="50"/>
          <w:szCs w:val="50"/>
          <w:spacing w:val="18"/>
        </w:rPr>
        <w:t xml:space="preserve">  </w:t>
      </w:r>
      <w:r>
        <w:rPr>
          <w:rFonts w:ascii="SimHei" w:hAnsi="SimHei" w:eastAsia="SimHei" w:cs="SimHei"/>
          <w:sz w:val="50"/>
          <w:szCs w:val="50"/>
          <w:spacing w:val="18"/>
        </w:rPr>
        <w:t>研制阶段技术审查</w:t>
      </w:r>
    </w:p>
    <w:p>
      <w:pPr>
        <w:pStyle w:val="BodyText"/>
        <w:spacing w:line="272" w:lineRule="auto"/>
        <w:rPr/>
      </w:pPr>
      <w:r/>
    </w:p>
    <w:p>
      <w:pPr>
        <w:pStyle w:val="BodyText"/>
        <w:spacing w:line="273" w:lineRule="auto"/>
        <w:rPr/>
      </w:pPr>
      <w:r/>
    </w:p>
    <w:p>
      <w:pPr>
        <w:pStyle w:val="BodyText"/>
        <w:spacing w:line="273" w:lineRule="auto"/>
        <w:rPr/>
      </w:pPr>
      <w:r/>
    </w:p>
    <w:p>
      <w:pPr>
        <w:ind w:left="3979"/>
        <w:spacing w:before="139" w:line="227" w:lineRule="auto"/>
        <w:outlineLvl w:val="1"/>
        <w:rPr>
          <w:rFonts w:ascii="KaiTi" w:hAnsi="KaiTi" w:eastAsia="KaiTi" w:cs="KaiTi"/>
          <w:sz w:val="43"/>
          <w:szCs w:val="43"/>
        </w:rPr>
      </w:pPr>
      <w:bookmarkStart w:name="bookmark47" w:id="80"/>
      <w:bookmarkEnd w:id="80"/>
      <w:r>
        <w:rPr>
          <w:rFonts w:ascii="SimSun" w:hAnsi="SimSun" w:eastAsia="SimSun" w:cs="SimSun"/>
          <w:sz w:val="43"/>
          <w:szCs w:val="43"/>
          <w:spacing w:val="-11"/>
        </w:rPr>
        <w:t>3.1</w:t>
      </w:r>
      <w:r>
        <w:rPr>
          <w:rFonts w:ascii="SimSun" w:hAnsi="SimSun" w:eastAsia="SimSun" w:cs="SimSun"/>
          <w:sz w:val="43"/>
          <w:szCs w:val="43"/>
          <w:spacing w:val="184"/>
        </w:rPr>
        <w:t xml:space="preserve"> </w:t>
      </w:r>
      <w:r>
        <w:rPr>
          <w:rFonts w:ascii="SimSun" w:hAnsi="SimSun" w:eastAsia="SimSun" w:cs="SimSun"/>
          <w:sz w:val="43"/>
          <w:szCs w:val="43"/>
          <w:b/>
          <w:bCs/>
          <w:spacing w:val="-11"/>
        </w:rPr>
        <w:t>概</w:t>
      </w:r>
      <w:r>
        <w:rPr>
          <w:rFonts w:ascii="SimSun" w:hAnsi="SimSun" w:eastAsia="SimSun" w:cs="SimSun"/>
          <w:sz w:val="43"/>
          <w:szCs w:val="43"/>
          <w:spacing w:val="98"/>
        </w:rPr>
        <w:t xml:space="preserve">  </w:t>
      </w:r>
      <w:r>
        <w:rPr>
          <w:rFonts w:ascii="KaiTi" w:hAnsi="KaiTi" w:eastAsia="KaiTi" w:cs="KaiTi"/>
          <w:sz w:val="43"/>
          <w:szCs w:val="43"/>
          <w:b/>
          <w:bCs/>
          <w:spacing w:val="-11"/>
        </w:rPr>
        <w:t>述</w:t>
      </w:r>
    </w:p>
    <w:p>
      <w:pPr>
        <w:pStyle w:val="BodyText"/>
        <w:spacing w:line="378" w:lineRule="auto"/>
        <w:rPr/>
      </w:pPr>
      <w:r/>
    </w:p>
    <w:p>
      <w:pPr>
        <w:ind w:right="18" w:firstLine="609"/>
        <w:spacing w:before="98" w:line="276" w:lineRule="auto"/>
        <w:jc w:val="both"/>
        <w:rPr>
          <w:rFonts w:ascii="SimSun" w:hAnsi="SimSun" w:eastAsia="SimSun" w:cs="SimSun"/>
          <w:sz w:val="30"/>
          <w:szCs w:val="30"/>
        </w:rPr>
      </w:pPr>
      <w:r>
        <w:rPr>
          <w:rFonts w:ascii="SimSun" w:hAnsi="SimSun" w:eastAsia="SimSun" w:cs="SimSun"/>
          <w:sz w:val="30"/>
          <w:szCs w:val="30"/>
          <w:spacing w:val="8"/>
        </w:rPr>
        <w:t>为确保研制的武器装备既具有满足军事需求的各种能力和寿命周期费用的</w:t>
      </w:r>
      <w:r>
        <w:rPr>
          <w:rFonts w:ascii="SimSun" w:hAnsi="SimSun" w:eastAsia="SimSun" w:cs="SimSun"/>
          <w:sz w:val="30"/>
          <w:szCs w:val="30"/>
          <w:spacing w:val="6"/>
        </w:rPr>
        <w:t xml:space="preserve"> </w:t>
      </w:r>
      <w:r>
        <w:rPr>
          <w:rFonts w:ascii="SimSun" w:hAnsi="SimSun" w:eastAsia="SimSun" w:cs="SimSun"/>
          <w:sz w:val="30"/>
          <w:szCs w:val="30"/>
          <w:spacing w:val="-9"/>
        </w:rPr>
        <w:t>可承受性，又便于操作使用和综合保障，武器装备研</w:t>
      </w:r>
      <w:r>
        <w:rPr>
          <w:rFonts w:ascii="SimSun" w:hAnsi="SimSun" w:eastAsia="SimSun" w:cs="SimSun"/>
          <w:sz w:val="30"/>
          <w:szCs w:val="30"/>
          <w:spacing w:val="-10"/>
        </w:rPr>
        <w:t>制项目需要在研制、生产、使</w:t>
      </w:r>
      <w:r>
        <w:rPr>
          <w:rFonts w:ascii="SimSun" w:hAnsi="SimSun" w:eastAsia="SimSun" w:cs="SimSun"/>
          <w:sz w:val="30"/>
          <w:szCs w:val="30"/>
        </w:rPr>
        <w:t xml:space="preserve"> </w:t>
      </w:r>
      <w:r>
        <w:rPr>
          <w:rFonts w:ascii="SimSun" w:hAnsi="SimSun" w:eastAsia="SimSun" w:cs="SimSun"/>
          <w:sz w:val="30"/>
          <w:szCs w:val="30"/>
          <w:spacing w:val="5"/>
        </w:rPr>
        <w:t>用和保障的整个过程中实施技术状态管理。</w:t>
      </w:r>
    </w:p>
    <w:p>
      <w:pPr>
        <w:ind w:right="1" w:firstLine="609"/>
        <w:spacing w:before="14" w:line="276" w:lineRule="auto"/>
        <w:jc w:val="both"/>
        <w:rPr>
          <w:rFonts w:ascii="SimSun" w:hAnsi="SimSun" w:eastAsia="SimSun" w:cs="SimSun"/>
          <w:sz w:val="30"/>
          <w:szCs w:val="30"/>
        </w:rPr>
      </w:pPr>
      <w:r>
        <w:rPr>
          <w:rFonts w:ascii="SimSun" w:hAnsi="SimSun" w:eastAsia="SimSun" w:cs="SimSun"/>
          <w:sz w:val="30"/>
          <w:szCs w:val="30"/>
          <w:spacing w:val="-1"/>
        </w:rPr>
        <w:t>实施技术状态管理，就需要通过研制的分阶段实施、系统工程过程和寿命周</w:t>
      </w:r>
      <w:r>
        <w:rPr>
          <w:rFonts w:ascii="SimSun" w:hAnsi="SimSun" w:eastAsia="SimSun" w:cs="SimSun"/>
          <w:sz w:val="30"/>
          <w:szCs w:val="30"/>
          <w:spacing w:val="13"/>
        </w:rPr>
        <w:t xml:space="preserve"> </w:t>
      </w:r>
      <w:r>
        <w:rPr>
          <w:rFonts w:ascii="SimSun" w:hAnsi="SimSun" w:eastAsia="SimSun" w:cs="SimSun"/>
          <w:sz w:val="30"/>
          <w:szCs w:val="30"/>
          <w:spacing w:val="-1"/>
        </w:rPr>
        <w:t>期综合逐步建立武器装备研制项目的技术状态基线，即功能基线、分配基线和产</w:t>
      </w:r>
      <w:r>
        <w:rPr>
          <w:rFonts w:ascii="SimSun" w:hAnsi="SimSun" w:eastAsia="SimSun" w:cs="SimSun"/>
          <w:sz w:val="30"/>
          <w:szCs w:val="30"/>
          <w:spacing w:val="18"/>
        </w:rPr>
        <w:t xml:space="preserve"> </w:t>
      </w:r>
      <w:r>
        <w:rPr>
          <w:rFonts w:ascii="SimSun" w:hAnsi="SimSun" w:eastAsia="SimSun" w:cs="SimSun"/>
          <w:sz w:val="30"/>
          <w:szCs w:val="30"/>
          <w:spacing w:val="8"/>
        </w:rPr>
        <w:t>品基线。这三类基线一经正式批准，便成为项目寿命周期过程中技术状态控制</w:t>
      </w:r>
      <w:r>
        <w:rPr>
          <w:rFonts w:ascii="SimSun" w:hAnsi="SimSun" w:eastAsia="SimSun" w:cs="SimSun"/>
          <w:sz w:val="30"/>
          <w:szCs w:val="30"/>
          <w:spacing w:val="2"/>
        </w:rPr>
        <w:t xml:space="preserve"> </w:t>
      </w:r>
      <w:r>
        <w:rPr>
          <w:rFonts w:ascii="SimSun" w:hAnsi="SimSun" w:eastAsia="SimSun" w:cs="SimSun"/>
          <w:sz w:val="30"/>
          <w:szCs w:val="30"/>
          <w:spacing w:val="-11"/>
        </w:rPr>
        <w:t>的依据，未经原批准机关批准，不得更改。</w:t>
      </w:r>
    </w:p>
    <w:p>
      <w:pPr>
        <w:ind w:right="5" w:firstLine="609"/>
        <w:spacing w:before="20" w:line="276" w:lineRule="auto"/>
        <w:jc w:val="both"/>
        <w:rPr>
          <w:rFonts w:ascii="SimSun" w:hAnsi="SimSun" w:eastAsia="SimSun" w:cs="SimSun"/>
          <w:sz w:val="30"/>
          <w:szCs w:val="30"/>
        </w:rPr>
      </w:pPr>
      <w:r>
        <w:rPr>
          <w:rFonts w:ascii="SimSun" w:hAnsi="SimSun" w:eastAsia="SimSun" w:cs="SimSun"/>
          <w:sz w:val="30"/>
          <w:szCs w:val="30"/>
          <w:spacing w:val="8"/>
        </w:rPr>
        <w:t>功能基线主要由批准的系统规范体现；分配基线主要由批准的研</w:t>
      </w:r>
      <w:r>
        <w:rPr>
          <w:rFonts w:ascii="SimSun" w:hAnsi="SimSun" w:eastAsia="SimSun" w:cs="SimSun"/>
          <w:sz w:val="30"/>
          <w:szCs w:val="30"/>
          <w:spacing w:val="7"/>
        </w:rPr>
        <w:t>制规范体</w:t>
      </w:r>
      <w:r>
        <w:rPr>
          <w:rFonts w:ascii="SimSun" w:hAnsi="SimSun" w:eastAsia="SimSun" w:cs="SimSun"/>
          <w:sz w:val="30"/>
          <w:szCs w:val="30"/>
        </w:rPr>
        <w:t xml:space="preserve"> </w:t>
      </w:r>
      <w:r>
        <w:rPr>
          <w:rFonts w:ascii="SimSun" w:hAnsi="SimSun" w:eastAsia="SimSun" w:cs="SimSun"/>
          <w:sz w:val="30"/>
          <w:szCs w:val="30"/>
          <w:spacing w:val="-1"/>
        </w:rPr>
        <w:t>现；产品基线主要由批准的产品规范、重要特殊原材料或半成品(如新</w:t>
      </w:r>
      <w:r>
        <w:rPr>
          <w:rFonts w:ascii="SimSun" w:hAnsi="SimSun" w:eastAsia="SimSun" w:cs="SimSun"/>
          <w:sz w:val="30"/>
          <w:szCs w:val="30"/>
          <w:spacing w:val="-2"/>
        </w:rPr>
        <w:t>材料)的材</w:t>
      </w:r>
      <w:r>
        <w:rPr>
          <w:rFonts w:ascii="SimSun" w:hAnsi="SimSun" w:eastAsia="SimSun" w:cs="SimSun"/>
          <w:sz w:val="30"/>
          <w:szCs w:val="30"/>
        </w:rPr>
        <w:t xml:space="preserve"> </w:t>
      </w:r>
      <w:r>
        <w:rPr>
          <w:rFonts w:ascii="SimSun" w:hAnsi="SimSun" w:eastAsia="SimSun" w:cs="SimSun"/>
          <w:sz w:val="30"/>
          <w:szCs w:val="30"/>
          <w:spacing w:val="7"/>
        </w:rPr>
        <w:t>料规范、重要特殊工艺(如专用的新工艺)的工艺规范体现。软件规范中的系统</w:t>
      </w:r>
      <w:r>
        <w:rPr>
          <w:rFonts w:ascii="SimSun" w:hAnsi="SimSun" w:eastAsia="SimSun" w:cs="SimSun"/>
          <w:sz w:val="30"/>
          <w:szCs w:val="30"/>
          <w:spacing w:val="18"/>
        </w:rPr>
        <w:t xml:space="preserve"> </w:t>
      </w:r>
      <w:r>
        <w:rPr>
          <w:rFonts w:ascii="SimSun" w:hAnsi="SimSun" w:eastAsia="SimSun" w:cs="SimSun"/>
          <w:sz w:val="30"/>
          <w:szCs w:val="30"/>
        </w:rPr>
        <w:t>规格说明属系统规范范畴，软件需求规格说明属</w:t>
      </w:r>
      <w:r>
        <w:rPr>
          <w:rFonts w:ascii="SimSun" w:hAnsi="SimSun" w:eastAsia="SimSun" w:cs="SimSun"/>
          <w:sz w:val="30"/>
          <w:szCs w:val="30"/>
          <w:spacing w:val="-1"/>
        </w:rPr>
        <w:t>研制规范范畴，软件产品规格说</w:t>
      </w:r>
      <w:r>
        <w:rPr>
          <w:rFonts w:ascii="SimSun" w:hAnsi="SimSun" w:eastAsia="SimSun" w:cs="SimSun"/>
          <w:sz w:val="30"/>
          <w:szCs w:val="30"/>
        </w:rPr>
        <w:t xml:space="preserve"> </w:t>
      </w:r>
      <w:r>
        <w:rPr>
          <w:rFonts w:ascii="SimSun" w:hAnsi="SimSun" w:eastAsia="SimSun" w:cs="SimSun"/>
          <w:sz w:val="30"/>
          <w:szCs w:val="30"/>
          <w:spacing w:val="-1"/>
        </w:rPr>
        <w:t>明属产品规范范畴。</w:t>
      </w:r>
    </w:p>
    <w:p>
      <w:pPr>
        <w:ind w:firstLine="609"/>
        <w:spacing w:before="6" w:line="276" w:lineRule="auto"/>
        <w:jc w:val="both"/>
        <w:rPr>
          <w:rFonts w:ascii="SimSun" w:hAnsi="SimSun" w:eastAsia="SimSun" w:cs="SimSun"/>
          <w:sz w:val="30"/>
          <w:szCs w:val="30"/>
        </w:rPr>
      </w:pPr>
      <w:r>
        <w:rPr>
          <w:rFonts w:ascii="SimSun" w:hAnsi="SimSun" w:eastAsia="SimSun" w:cs="SimSun"/>
          <w:sz w:val="30"/>
          <w:szCs w:val="30"/>
          <w:spacing w:val="-1"/>
        </w:rPr>
        <w:t>系统规范描述系统的功能特性、接口要求和验证要求等；属系统规范范畴的</w:t>
      </w:r>
      <w:r>
        <w:rPr>
          <w:rFonts w:ascii="SimSun" w:hAnsi="SimSun" w:eastAsia="SimSun" w:cs="SimSun"/>
          <w:sz w:val="30"/>
          <w:szCs w:val="30"/>
          <w:spacing w:val="14"/>
        </w:rPr>
        <w:t xml:space="preserve"> </w:t>
      </w:r>
      <w:r>
        <w:rPr>
          <w:rFonts w:ascii="SimSun" w:hAnsi="SimSun" w:eastAsia="SimSun" w:cs="SimSun"/>
          <w:sz w:val="30"/>
          <w:szCs w:val="30"/>
          <w:spacing w:val="8"/>
        </w:rPr>
        <w:t>软件规范(系统规格说明)描述软件系统的需求及合格性规定等。它们需与其装</w:t>
      </w:r>
      <w:r>
        <w:rPr>
          <w:rFonts w:ascii="SimSun" w:hAnsi="SimSun" w:eastAsia="SimSun" w:cs="SimSun"/>
          <w:sz w:val="30"/>
          <w:szCs w:val="30"/>
          <w:spacing w:val="2"/>
        </w:rPr>
        <w:t xml:space="preserve"> </w:t>
      </w:r>
      <w:r>
        <w:rPr>
          <w:rFonts w:ascii="SimSun" w:hAnsi="SimSun" w:eastAsia="SimSun" w:cs="SimSun"/>
          <w:sz w:val="30"/>
          <w:szCs w:val="30"/>
          <w:spacing w:val="-1"/>
        </w:rPr>
        <w:t>备研制项目的“主要作战使用性能”的技术内容协调一致。系统规范一</w:t>
      </w:r>
      <w:r>
        <w:rPr>
          <w:rFonts w:ascii="SimSun" w:hAnsi="SimSun" w:eastAsia="SimSun" w:cs="SimSun"/>
          <w:sz w:val="30"/>
          <w:szCs w:val="30"/>
          <w:spacing w:val="-2"/>
        </w:rPr>
        <w:t>般从论证</w:t>
      </w:r>
      <w:r>
        <w:rPr>
          <w:rFonts w:ascii="SimSun" w:hAnsi="SimSun" w:eastAsia="SimSun" w:cs="SimSun"/>
          <w:sz w:val="30"/>
          <w:szCs w:val="30"/>
        </w:rPr>
        <w:t xml:space="preserve"> </w:t>
      </w:r>
      <w:r>
        <w:rPr>
          <w:rFonts w:ascii="SimSun" w:hAnsi="SimSun" w:eastAsia="SimSun" w:cs="SimSun"/>
          <w:sz w:val="30"/>
          <w:szCs w:val="30"/>
          <w:spacing w:val="-3"/>
        </w:rPr>
        <w:t>阶段开始编制，随着研制工作的进展逐步完善，到方案阶段结束前批准定稿。</w:t>
      </w:r>
    </w:p>
    <w:p>
      <w:pPr>
        <w:ind w:right="3" w:firstLine="609"/>
        <w:spacing w:before="18" w:line="276" w:lineRule="auto"/>
        <w:jc w:val="both"/>
        <w:rPr>
          <w:rFonts w:ascii="SimSun" w:hAnsi="SimSun" w:eastAsia="SimSun" w:cs="SimSun"/>
          <w:sz w:val="30"/>
          <w:szCs w:val="30"/>
        </w:rPr>
      </w:pPr>
      <w:r>
        <w:rPr>
          <w:rFonts w:ascii="SimSun" w:hAnsi="SimSun" w:eastAsia="SimSun" w:cs="SimSun"/>
          <w:sz w:val="30"/>
          <w:szCs w:val="30"/>
          <w:spacing w:val="8"/>
        </w:rPr>
        <w:t>研制规范描述系统级之下技术状态项目的功能特性、接口要求和验</w:t>
      </w:r>
      <w:r>
        <w:rPr>
          <w:rFonts w:ascii="SimSun" w:hAnsi="SimSun" w:eastAsia="SimSun" w:cs="SimSun"/>
          <w:sz w:val="30"/>
          <w:szCs w:val="30"/>
          <w:spacing w:val="7"/>
        </w:rPr>
        <w:t>证要求</w:t>
      </w:r>
      <w:r>
        <w:rPr>
          <w:rFonts w:ascii="SimSun" w:hAnsi="SimSun" w:eastAsia="SimSun" w:cs="SimSun"/>
          <w:sz w:val="30"/>
          <w:szCs w:val="30"/>
        </w:rPr>
        <w:t xml:space="preserve"> </w:t>
      </w:r>
      <w:r>
        <w:rPr>
          <w:rFonts w:ascii="SimSun" w:hAnsi="SimSun" w:eastAsia="SimSun" w:cs="SimSun"/>
          <w:sz w:val="30"/>
          <w:szCs w:val="30"/>
          <w:spacing w:val="8"/>
        </w:rPr>
        <w:t>等；属研制规范范畴的软件规范(软件需求规</w:t>
      </w:r>
      <w:r>
        <w:rPr>
          <w:rFonts w:ascii="SimSun" w:hAnsi="SimSun" w:eastAsia="SimSun" w:cs="SimSun"/>
          <w:sz w:val="30"/>
          <w:szCs w:val="30"/>
          <w:spacing w:val="7"/>
        </w:rPr>
        <w:t>格说明)描述软件配置项的需求及</w:t>
      </w:r>
      <w:r>
        <w:rPr>
          <w:rFonts w:ascii="SimSun" w:hAnsi="SimSun" w:eastAsia="SimSun" w:cs="SimSun"/>
          <w:sz w:val="30"/>
          <w:szCs w:val="30"/>
        </w:rPr>
        <w:t xml:space="preserve"> </w:t>
      </w:r>
      <w:r>
        <w:rPr>
          <w:rFonts w:ascii="SimSun" w:hAnsi="SimSun" w:eastAsia="SimSun" w:cs="SimSun"/>
          <w:sz w:val="30"/>
          <w:szCs w:val="30"/>
          <w:spacing w:val="8"/>
        </w:rPr>
        <w:t>合格性规定等。它们需与其装备研制项目的“研制总要求”的</w:t>
      </w:r>
      <w:r>
        <w:rPr>
          <w:rFonts w:ascii="SimSun" w:hAnsi="SimSun" w:eastAsia="SimSun" w:cs="SimSun"/>
          <w:sz w:val="30"/>
          <w:szCs w:val="30"/>
          <w:spacing w:val="7"/>
        </w:rPr>
        <w:t>技术内容协调一</w:t>
      </w:r>
      <w:r>
        <w:rPr>
          <w:rFonts w:ascii="SimSun" w:hAnsi="SimSun" w:eastAsia="SimSun" w:cs="SimSun"/>
          <w:sz w:val="30"/>
          <w:szCs w:val="30"/>
        </w:rPr>
        <w:t xml:space="preserve"> </w:t>
      </w:r>
      <w:r>
        <w:rPr>
          <w:rFonts w:ascii="SimSun" w:hAnsi="SimSun" w:eastAsia="SimSun" w:cs="SimSun"/>
          <w:sz w:val="30"/>
          <w:szCs w:val="30"/>
        </w:rPr>
        <w:t>致。研制规范一般从方案阶段开始编制，随着研制</w:t>
      </w:r>
      <w:r>
        <w:rPr>
          <w:rFonts w:ascii="SimSun" w:hAnsi="SimSun" w:eastAsia="SimSun" w:cs="SimSun"/>
          <w:sz w:val="30"/>
          <w:szCs w:val="30"/>
          <w:spacing w:val="-1"/>
        </w:rPr>
        <w:t>工作的进展逐步完善，到工程</w:t>
      </w:r>
      <w:r>
        <w:rPr>
          <w:rFonts w:ascii="SimSun" w:hAnsi="SimSun" w:eastAsia="SimSun" w:cs="SimSun"/>
          <w:sz w:val="30"/>
          <w:szCs w:val="30"/>
        </w:rPr>
        <w:t xml:space="preserve"> </w:t>
      </w:r>
      <w:r>
        <w:rPr>
          <w:rFonts w:ascii="SimSun" w:hAnsi="SimSun" w:eastAsia="SimSun" w:cs="SimSun"/>
          <w:sz w:val="30"/>
          <w:szCs w:val="30"/>
          <w:spacing w:val="6"/>
        </w:rPr>
        <w:t>研制阶段详细设计开始前批准定稿。</w:t>
      </w:r>
    </w:p>
    <w:p>
      <w:pPr>
        <w:ind w:right="3" w:firstLine="609"/>
        <w:spacing w:before="27" w:line="275" w:lineRule="auto"/>
        <w:jc w:val="both"/>
        <w:rPr>
          <w:rFonts w:ascii="SimSun" w:hAnsi="SimSun" w:eastAsia="SimSun" w:cs="SimSun"/>
          <w:sz w:val="30"/>
          <w:szCs w:val="30"/>
        </w:rPr>
      </w:pPr>
      <w:r>
        <w:rPr>
          <w:rFonts w:ascii="SimSun" w:hAnsi="SimSun" w:eastAsia="SimSun" w:cs="SimSun"/>
          <w:sz w:val="30"/>
          <w:szCs w:val="30"/>
          <w:spacing w:val="-1"/>
        </w:rPr>
        <w:t>产品规范描述产品的功能特性、物理特性和验证要求等；属产品</w:t>
      </w:r>
      <w:r>
        <w:rPr>
          <w:rFonts w:ascii="SimSun" w:hAnsi="SimSun" w:eastAsia="SimSun" w:cs="SimSun"/>
          <w:sz w:val="30"/>
          <w:szCs w:val="30"/>
          <w:spacing w:val="-2"/>
        </w:rPr>
        <w:t>规范范畴的</w:t>
      </w:r>
      <w:r>
        <w:rPr>
          <w:rFonts w:ascii="SimSun" w:hAnsi="SimSun" w:eastAsia="SimSun" w:cs="SimSun"/>
          <w:sz w:val="30"/>
          <w:szCs w:val="30"/>
        </w:rPr>
        <w:t xml:space="preserve"> </w:t>
      </w:r>
      <w:r>
        <w:rPr>
          <w:rFonts w:ascii="SimSun" w:hAnsi="SimSun" w:eastAsia="SimSun" w:cs="SimSun"/>
          <w:sz w:val="30"/>
          <w:szCs w:val="30"/>
          <w:spacing w:val="7"/>
        </w:rPr>
        <w:t>软件规范(软件产品规格说明)描述软件产品(含用于产品中的软件)的可执行软</w:t>
      </w:r>
      <w:r>
        <w:rPr>
          <w:rFonts w:ascii="SimSun" w:hAnsi="SimSun" w:eastAsia="SimSun" w:cs="SimSun"/>
          <w:sz w:val="30"/>
          <w:szCs w:val="30"/>
          <w:spacing w:val="10"/>
        </w:rPr>
        <w:t xml:space="preserve"> </w:t>
      </w:r>
      <w:r>
        <w:rPr>
          <w:rFonts w:ascii="SimSun" w:hAnsi="SimSun" w:eastAsia="SimSun" w:cs="SimSun"/>
          <w:sz w:val="30"/>
          <w:szCs w:val="30"/>
          <w:spacing w:val="-1"/>
        </w:rPr>
        <w:t>件、源文件、包装需求和合格性规定及软件支持信息等。材料规范描</w:t>
      </w:r>
      <w:r>
        <w:rPr>
          <w:rFonts w:ascii="SimSun" w:hAnsi="SimSun" w:eastAsia="SimSun" w:cs="SimSun"/>
          <w:sz w:val="30"/>
          <w:szCs w:val="30"/>
          <w:spacing w:val="-2"/>
        </w:rPr>
        <w:t>述材料的性</w:t>
      </w:r>
      <w:r>
        <w:rPr>
          <w:rFonts w:ascii="SimSun" w:hAnsi="SimSun" w:eastAsia="SimSun" w:cs="SimSun"/>
          <w:sz w:val="30"/>
          <w:szCs w:val="30"/>
        </w:rPr>
        <w:t xml:space="preserve"> </w:t>
      </w:r>
      <w:r>
        <w:rPr>
          <w:rFonts w:ascii="SimSun" w:hAnsi="SimSun" w:eastAsia="SimSun" w:cs="SimSun"/>
          <w:sz w:val="30"/>
          <w:szCs w:val="30"/>
          <w:spacing w:val="8"/>
        </w:rPr>
        <w:t>能、形状和试验要求；工艺规范描述用于产品或</w:t>
      </w:r>
      <w:r>
        <w:rPr>
          <w:rFonts w:ascii="SimSun" w:hAnsi="SimSun" w:eastAsia="SimSun" w:cs="SimSun"/>
          <w:sz w:val="30"/>
          <w:szCs w:val="30"/>
          <w:spacing w:val="7"/>
        </w:rPr>
        <w:t>材料制造的专用工艺所需的材</w:t>
      </w:r>
      <w:r>
        <w:rPr>
          <w:rFonts w:ascii="SimSun" w:hAnsi="SimSun" w:eastAsia="SimSun" w:cs="SimSun"/>
          <w:sz w:val="30"/>
          <w:szCs w:val="30"/>
        </w:rPr>
        <w:t xml:space="preserve"> </w:t>
      </w:r>
      <w:r>
        <w:rPr>
          <w:rFonts w:ascii="SimSun" w:hAnsi="SimSun" w:eastAsia="SimSun" w:cs="SimSun"/>
          <w:sz w:val="30"/>
          <w:szCs w:val="30"/>
        </w:rPr>
        <w:t>料、设备及加工等的控制要求。这类规范一般从工</w:t>
      </w:r>
      <w:r>
        <w:rPr>
          <w:rFonts w:ascii="SimSun" w:hAnsi="SimSun" w:eastAsia="SimSun" w:cs="SimSun"/>
          <w:sz w:val="30"/>
          <w:szCs w:val="30"/>
          <w:spacing w:val="-1"/>
        </w:rPr>
        <w:t>程研制阶段早期开始编制，随</w:t>
      </w:r>
    </w:p>
    <w:p>
      <w:pPr>
        <w:spacing w:line="275" w:lineRule="auto"/>
        <w:sectPr>
          <w:footerReference w:type="default" r:id="rId86"/>
          <w:pgSz w:w="11910" w:h="17890"/>
          <w:pgMar w:top="400" w:right="747" w:bottom="1112" w:left="670" w:header="0" w:footer="785" w:gutter="0"/>
        </w:sectPr>
        <w:rPr>
          <w:rFonts w:ascii="SimSun" w:hAnsi="SimSun" w:eastAsia="SimSun" w:cs="SimSun"/>
          <w:sz w:val="30"/>
          <w:szCs w:val="30"/>
        </w:rPr>
      </w:pPr>
    </w:p>
    <w:p>
      <w:pPr>
        <w:pStyle w:val="BodyText"/>
        <w:spacing w:line="313" w:lineRule="auto"/>
        <w:rPr/>
      </w:pPr>
      <w:r/>
    </w:p>
    <w:p>
      <w:pPr>
        <w:pStyle w:val="BodyText"/>
        <w:spacing w:line="313" w:lineRule="auto"/>
        <w:rPr/>
      </w:pPr>
      <w:r/>
    </w:p>
    <w:p>
      <w:pPr>
        <w:pStyle w:val="BodyText"/>
        <w:spacing w:line="313" w:lineRule="auto"/>
        <w:rPr/>
      </w:pPr>
      <w:r/>
    </w:p>
    <w:p>
      <w:pPr>
        <w:spacing w:before="97" w:line="219" w:lineRule="auto"/>
        <w:rPr>
          <w:rFonts w:ascii="SimSun" w:hAnsi="SimSun" w:eastAsia="SimSun" w:cs="SimSun"/>
          <w:sz w:val="30"/>
          <w:szCs w:val="30"/>
        </w:rPr>
      </w:pPr>
      <w:r>
        <w:rPr>
          <w:rFonts w:ascii="SimSun" w:hAnsi="SimSun" w:eastAsia="SimSun" w:cs="SimSun"/>
          <w:sz w:val="30"/>
          <w:szCs w:val="30"/>
          <w:spacing w:val="-1"/>
        </w:rPr>
        <w:t>着研制工作的进展逐步完善，到产品正式生产前批准定稿。</w:t>
      </w:r>
    </w:p>
    <w:p>
      <w:pPr>
        <w:ind w:firstLine="639"/>
        <w:spacing w:before="84" w:line="282" w:lineRule="auto"/>
        <w:jc w:val="both"/>
        <w:rPr>
          <w:rFonts w:ascii="SimSun" w:hAnsi="SimSun" w:eastAsia="SimSun" w:cs="SimSun"/>
          <w:sz w:val="30"/>
          <w:szCs w:val="30"/>
        </w:rPr>
      </w:pPr>
      <w:r>
        <w:rPr>
          <w:rFonts w:ascii="SimSun" w:hAnsi="SimSun" w:eastAsia="SimSun" w:cs="SimSun"/>
          <w:sz w:val="30"/>
          <w:szCs w:val="30"/>
          <w:spacing w:val="1"/>
        </w:rPr>
        <w:t>研制阶段技术审查是为技术状态基线的形成、确定、发展和落实而进行的。</w:t>
      </w:r>
      <w:r>
        <w:rPr>
          <w:rFonts w:ascii="SimSun" w:hAnsi="SimSun" w:eastAsia="SimSun" w:cs="SimSun"/>
          <w:sz w:val="30"/>
          <w:szCs w:val="30"/>
          <w:spacing w:val="15"/>
        </w:rPr>
        <w:t xml:space="preserve"> </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6"/>
        </w:rPr>
        <w:t xml:space="preserve"> 3273—1998</w:t>
      </w:r>
      <w:r>
        <w:rPr>
          <w:rFonts w:ascii="SimSun" w:hAnsi="SimSun" w:eastAsia="SimSun" w:cs="SimSun"/>
          <w:sz w:val="30"/>
          <w:szCs w:val="30"/>
          <w:spacing w:val="6"/>
        </w:rPr>
        <w:t>《研制阶段技术审查》规定了武器装备研制过程中技术审查的</w:t>
      </w:r>
      <w:r>
        <w:rPr>
          <w:rFonts w:ascii="SimSun" w:hAnsi="SimSun" w:eastAsia="SimSun" w:cs="SimSun"/>
          <w:sz w:val="30"/>
          <w:szCs w:val="30"/>
        </w:rPr>
        <w:t xml:space="preserve">  </w:t>
      </w:r>
      <w:r>
        <w:rPr>
          <w:rFonts w:ascii="SimSun" w:hAnsi="SimSun" w:eastAsia="SimSun" w:cs="SimSun"/>
          <w:sz w:val="30"/>
          <w:szCs w:val="30"/>
          <w:spacing w:val="6"/>
        </w:rPr>
        <w:t>要求，适用于合同环境下进行系统工程管理的武器装备研制项目。应根据武器</w:t>
      </w:r>
      <w:r>
        <w:rPr>
          <w:rFonts w:ascii="SimSun" w:hAnsi="SimSun" w:eastAsia="SimSun" w:cs="SimSun"/>
          <w:sz w:val="30"/>
          <w:szCs w:val="30"/>
          <w:spacing w:val="8"/>
        </w:rPr>
        <w:t xml:space="preserve">  </w:t>
      </w:r>
      <w:r>
        <w:rPr>
          <w:rFonts w:ascii="SimSun" w:hAnsi="SimSun" w:eastAsia="SimSun" w:cs="SimSun"/>
          <w:sz w:val="30"/>
          <w:szCs w:val="30"/>
          <w:spacing w:val="-10"/>
        </w:rPr>
        <w:t>装备的技术复杂程度、承制单位的能力、经费和进度等综合情况进行剪</w:t>
      </w:r>
      <w:r>
        <w:rPr>
          <w:rFonts w:ascii="SimSun" w:hAnsi="SimSun" w:eastAsia="SimSun" w:cs="SimSun"/>
          <w:sz w:val="30"/>
          <w:szCs w:val="30"/>
          <w:spacing w:val="-11"/>
        </w:rPr>
        <w:t>裁，在合同</w:t>
      </w:r>
      <w:r>
        <w:rPr>
          <w:rFonts w:ascii="SimSun" w:hAnsi="SimSun" w:eastAsia="SimSun" w:cs="SimSun"/>
          <w:sz w:val="30"/>
          <w:szCs w:val="30"/>
        </w:rPr>
        <w:t xml:space="preserve">  </w:t>
      </w:r>
      <w:r>
        <w:rPr>
          <w:rFonts w:ascii="SimSun" w:hAnsi="SimSun" w:eastAsia="SimSun" w:cs="SimSun"/>
          <w:sz w:val="30"/>
          <w:szCs w:val="30"/>
          <w:spacing w:val="-11"/>
        </w:rPr>
        <w:t>附件《工作说明》中指定技术状态项目并对技术审查项目和内容作出</w:t>
      </w:r>
      <w:r>
        <w:rPr>
          <w:rFonts w:ascii="SimSun" w:hAnsi="SimSun" w:eastAsia="SimSun" w:cs="SimSun"/>
          <w:sz w:val="30"/>
          <w:szCs w:val="30"/>
          <w:spacing w:val="-12"/>
        </w:rPr>
        <w:t>具体规定。</w:t>
      </w:r>
    </w:p>
    <w:p>
      <w:pPr>
        <w:pStyle w:val="BodyText"/>
        <w:spacing w:line="283" w:lineRule="auto"/>
        <w:rPr/>
      </w:pPr>
      <w:r/>
    </w:p>
    <w:p>
      <w:pPr>
        <w:ind w:left="3499"/>
        <w:spacing w:before="133" w:line="220" w:lineRule="auto"/>
        <w:outlineLvl w:val="1"/>
        <w:rPr>
          <w:rFonts w:ascii="SimSun" w:hAnsi="SimSun" w:eastAsia="SimSun" w:cs="SimSun"/>
          <w:sz w:val="41"/>
          <w:szCs w:val="41"/>
        </w:rPr>
      </w:pPr>
      <w:bookmarkStart w:name="bookmark48" w:id="81"/>
      <w:bookmarkEnd w:id="81"/>
      <w:r>
        <w:rPr>
          <w:rFonts w:ascii="Times New Roman" w:hAnsi="Times New Roman" w:eastAsia="Times New Roman" w:cs="Times New Roman"/>
          <w:sz w:val="41"/>
          <w:szCs w:val="41"/>
          <w:b/>
          <w:bCs/>
          <w:spacing w:val="-2"/>
        </w:rPr>
        <w:t>3.2     </w:t>
      </w:r>
      <w:r>
        <w:rPr>
          <w:rFonts w:ascii="SimSun" w:hAnsi="SimSun" w:eastAsia="SimSun" w:cs="SimSun"/>
          <w:sz w:val="41"/>
          <w:szCs w:val="41"/>
          <w:b/>
          <w:bCs/>
          <w:spacing w:val="-2"/>
        </w:rPr>
        <w:t>系统要求审查</w:t>
      </w:r>
    </w:p>
    <w:p>
      <w:pPr>
        <w:pStyle w:val="BodyText"/>
        <w:spacing w:line="430" w:lineRule="auto"/>
        <w:rPr/>
      </w:pPr>
      <w:r/>
    </w:p>
    <w:p>
      <w:pPr>
        <w:spacing w:before="110" w:line="222" w:lineRule="auto"/>
        <w:outlineLvl w:val="2"/>
        <w:rPr>
          <w:rFonts w:ascii="SimHei" w:hAnsi="SimHei" w:eastAsia="SimHei" w:cs="SimHei"/>
          <w:sz w:val="34"/>
          <w:szCs w:val="34"/>
        </w:rPr>
      </w:pPr>
      <w:bookmarkStart w:name="bookmark49" w:id="82"/>
      <w:bookmarkEnd w:id="82"/>
      <w:r>
        <w:rPr>
          <w:rFonts w:ascii="SimHei" w:hAnsi="SimHei" w:eastAsia="SimHei" w:cs="SimHei"/>
          <w:sz w:val="34"/>
          <w:szCs w:val="34"/>
          <w:spacing w:val="5"/>
        </w:rPr>
        <w:t>3.2.1</w:t>
      </w:r>
      <w:r>
        <w:rPr>
          <w:rFonts w:ascii="SimHei" w:hAnsi="SimHei" w:eastAsia="SimHei" w:cs="SimHei"/>
          <w:sz w:val="34"/>
          <w:szCs w:val="34"/>
          <w:spacing w:val="46"/>
        </w:rPr>
        <w:t xml:space="preserve">  </w:t>
      </w:r>
      <w:r>
        <w:rPr>
          <w:rFonts w:ascii="SimHei" w:hAnsi="SimHei" w:eastAsia="SimHei" w:cs="SimHei"/>
          <w:sz w:val="34"/>
          <w:szCs w:val="34"/>
          <w:spacing w:val="5"/>
        </w:rPr>
        <w:t>审查目的</w:t>
      </w:r>
    </w:p>
    <w:p>
      <w:pPr>
        <w:ind w:right="126" w:firstLine="639"/>
        <w:spacing w:before="306" w:line="284" w:lineRule="auto"/>
        <w:jc w:val="both"/>
        <w:rPr>
          <w:rFonts w:ascii="SimSun" w:hAnsi="SimSun" w:eastAsia="SimSun" w:cs="SimSun"/>
          <w:sz w:val="30"/>
          <w:szCs w:val="30"/>
        </w:rPr>
      </w:pPr>
      <w:r>
        <w:rPr>
          <w:rFonts w:ascii="SimSun" w:hAnsi="SimSun" w:eastAsia="SimSun" w:cs="SimSun"/>
          <w:sz w:val="30"/>
          <w:szCs w:val="30"/>
          <w:spacing w:val="7"/>
        </w:rPr>
        <w:t>用以审查承制单位的研究分析结果以确定是否为满足作战使用要求所</w:t>
      </w:r>
      <w:r>
        <w:rPr>
          <w:rFonts w:ascii="SimSun" w:hAnsi="SimSun" w:eastAsia="SimSun" w:cs="SimSun"/>
          <w:sz w:val="30"/>
          <w:szCs w:val="30"/>
          <w:spacing w:val="6"/>
        </w:rPr>
        <w:t>做的</w:t>
      </w:r>
      <w:r>
        <w:rPr>
          <w:rFonts w:ascii="SimSun" w:hAnsi="SimSun" w:eastAsia="SimSun" w:cs="SimSun"/>
          <w:sz w:val="30"/>
          <w:szCs w:val="30"/>
        </w:rPr>
        <w:t xml:space="preserve"> </w:t>
      </w:r>
      <w:r>
        <w:rPr>
          <w:rFonts w:ascii="SimSun" w:hAnsi="SimSun" w:eastAsia="SimSun" w:cs="SimSun"/>
          <w:sz w:val="30"/>
          <w:szCs w:val="30"/>
          <w:spacing w:val="6"/>
        </w:rPr>
        <w:t>工作已充分和正确，并确定承制单位系统工程管理的初始工作方向。旨在通过</w:t>
      </w:r>
      <w:r>
        <w:rPr>
          <w:rFonts w:ascii="SimSun" w:hAnsi="SimSun" w:eastAsia="SimSun" w:cs="SimSun"/>
          <w:sz w:val="30"/>
          <w:szCs w:val="30"/>
          <w:spacing w:val="16"/>
        </w:rPr>
        <w:t xml:space="preserve"> </w:t>
      </w:r>
      <w:r>
        <w:rPr>
          <w:rFonts w:ascii="SimSun" w:hAnsi="SimSun" w:eastAsia="SimSun" w:cs="SimSun"/>
          <w:sz w:val="30"/>
          <w:szCs w:val="30"/>
          <w:spacing w:val="1"/>
        </w:rPr>
        <w:t>对系统要求分析和权衡研究报告的审查，对其正确性和完善性取</w:t>
      </w:r>
      <w:r>
        <w:rPr>
          <w:rFonts w:ascii="SimSun" w:hAnsi="SimSun" w:eastAsia="SimSun" w:cs="SimSun"/>
          <w:sz w:val="30"/>
          <w:szCs w:val="30"/>
        </w:rPr>
        <w:t>得共识。</w:t>
      </w:r>
    </w:p>
    <w:p>
      <w:pPr>
        <w:spacing w:before="220" w:line="222" w:lineRule="auto"/>
        <w:outlineLvl w:val="2"/>
        <w:rPr>
          <w:rFonts w:ascii="SimHei" w:hAnsi="SimHei" w:eastAsia="SimHei" w:cs="SimHei"/>
          <w:sz w:val="34"/>
          <w:szCs w:val="34"/>
        </w:rPr>
      </w:pPr>
      <w:bookmarkStart w:name="bookmark50" w:id="83"/>
      <w:bookmarkEnd w:id="83"/>
      <w:r>
        <w:rPr>
          <w:rFonts w:ascii="SimHei" w:hAnsi="SimHei" w:eastAsia="SimHei" w:cs="SimHei"/>
          <w:sz w:val="34"/>
          <w:szCs w:val="34"/>
          <w:spacing w:val="4"/>
        </w:rPr>
        <w:t>3.2.2</w:t>
      </w:r>
      <w:r>
        <w:rPr>
          <w:rFonts w:ascii="SimHei" w:hAnsi="SimHei" w:eastAsia="SimHei" w:cs="SimHei"/>
          <w:sz w:val="34"/>
          <w:szCs w:val="34"/>
          <w:spacing w:val="42"/>
        </w:rPr>
        <w:t xml:space="preserve">  </w:t>
      </w:r>
      <w:r>
        <w:rPr>
          <w:rFonts w:ascii="SimHei" w:hAnsi="SimHei" w:eastAsia="SimHei" w:cs="SimHei"/>
          <w:sz w:val="34"/>
          <w:szCs w:val="34"/>
          <w:spacing w:val="4"/>
        </w:rPr>
        <w:t>审查时机</w:t>
      </w:r>
    </w:p>
    <w:p>
      <w:pPr>
        <w:ind w:right="156" w:firstLine="639"/>
        <w:spacing w:before="291" w:line="291" w:lineRule="auto"/>
        <w:rPr>
          <w:rFonts w:ascii="SimSun" w:hAnsi="SimSun" w:eastAsia="SimSun" w:cs="SimSun"/>
          <w:sz w:val="30"/>
          <w:szCs w:val="30"/>
        </w:rPr>
      </w:pPr>
      <w:r>
        <w:rPr>
          <w:rFonts w:ascii="SimSun" w:hAnsi="SimSun" w:eastAsia="SimSun" w:cs="SimSun"/>
          <w:sz w:val="30"/>
          <w:szCs w:val="30"/>
          <w:spacing w:val="6"/>
        </w:rPr>
        <w:t>一般在论证阶段后期或方案阶段初期，在完成系统功能分析或系统要求的</w:t>
      </w:r>
      <w:r>
        <w:rPr>
          <w:rFonts w:ascii="SimSun" w:hAnsi="SimSun" w:eastAsia="SimSun" w:cs="SimSun"/>
          <w:sz w:val="30"/>
          <w:szCs w:val="30"/>
        </w:rPr>
        <w:t xml:space="preserve"> </w:t>
      </w:r>
      <w:r>
        <w:rPr>
          <w:rFonts w:ascii="SimSun" w:hAnsi="SimSun" w:eastAsia="SimSun" w:cs="SimSun"/>
          <w:sz w:val="30"/>
          <w:szCs w:val="30"/>
          <w:spacing w:val="4"/>
        </w:rPr>
        <w:t>初步分配(按工作分解结构)后进行。</w:t>
      </w:r>
    </w:p>
    <w:p>
      <w:pPr>
        <w:spacing w:before="182" w:line="222" w:lineRule="auto"/>
        <w:outlineLvl w:val="2"/>
        <w:rPr>
          <w:rFonts w:ascii="SimHei" w:hAnsi="SimHei" w:eastAsia="SimHei" w:cs="SimHei"/>
          <w:sz w:val="34"/>
          <w:szCs w:val="34"/>
        </w:rPr>
      </w:pPr>
      <w:bookmarkStart w:name="bookmark51" w:id="84"/>
      <w:bookmarkEnd w:id="84"/>
      <w:r>
        <w:rPr>
          <w:rFonts w:ascii="SimHei" w:hAnsi="SimHei" w:eastAsia="SimHei" w:cs="SimHei"/>
          <w:sz w:val="34"/>
          <w:szCs w:val="34"/>
          <w:spacing w:val="4"/>
        </w:rPr>
        <w:t>3.2.3</w:t>
      </w:r>
      <w:r>
        <w:rPr>
          <w:rFonts w:ascii="SimHei" w:hAnsi="SimHei" w:eastAsia="SimHei" w:cs="SimHei"/>
          <w:sz w:val="34"/>
          <w:szCs w:val="34"/>
          <w:spacing w:val="44"/>
        </w:rPr>
        <w:t xml:space="preserve">  </w:t>
      </w:r>
      <w:r>
        <w:rPr>
          <w:rFonts w:ascii="SimHei" w:hAnsi="SimHei" w:eastAsia="SimHei" w:cs="SimHei"/>
          <w:sz w:val="34"/>
          <w:szCs w:val="34"/>
          <w:spacing w:val="4"/>
        </w:rPr>
        <w:t>审查文件</w:t>
      </w:r>
    </w:p>
    <w:p>
      <w:pPr>
        <w:ind w:left="639"/>
        <w:spacing w:before="322" w:line="219" w:lineRule="auto"/>
        <w:rPr>
          <w:rFonts w:ascii="SimSun" w:hAnsi="SimSun" w:eastAsia="SimSun" w:cs="SimSun"/>
          <w:sz w:val="30"/>
          <w:szCs w:val="30"/>
        </w:rPr>
      </w:pPr>
      <w:r>
        <w:rPr>
          <w:rFonts w:ascii="SimSun" w:hAnsi="SimSun" w:eastAsia="SimSun" w:cs="SimSun"/>
          <w:sz w:val="30"/>
          <w:szCs w:val="30"/>
          <w:spacing w:val="1"/>
        </w:rPr>
        <w:t>审查文件主要包括：</w:t>
      </w:r>
    </w:p>
    <w:p>
      <w:pPr>
        <w:ind w:left="639"/>
        <w:spacing w:before="81" w:line="212" w:lineRule="auto"/>
        <w:rPr>
          <w:rFonts w:ascii="SimSun" w:hAnsi="SimSun" w:eastAsia="SimSun" w:cs="SimSun"/>
          <w:sz w:val="30"/>
          <w:szCs w:val="30"/>
        </w:rPr>
      </w:pPr>
      <w:r>
        <w:rPr>
          <w:rFonts w:ascii="Times New Roman" w:hAnsi="Times New Roman" w:eastAsia="Times New Roman" w:cs="Times New Roman"/>
          <w:sz w:val="30"/>
          <w:szCs w:val="30"/>
          <w:spacing w:val="4"/>
        </w:rPr>
        <w:t>a)  </w:t>
      </w:r>
      <w:r>
        <w:rPr>
          <w:rFonts w:ascii="SimSun" w:hAnsi="SimSun" w:eastAsia="SimSun" w:cs="SimSun"/>
          <w:sz w:val="30"/>
          <w:szCs w:val="30"/>
          <w:spacing w:val="4"/>
        </w:rPr>
        <w:t>系统要求分析和权衡研究报告；</w:t>
      </w:r>
    </w:p>
    <w:p>
      <w:pPr>
        <w:ind w:left="63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4"/>
        </w:rPr>
        <w:t>b)</w:t>
      </w:r>
      <w:r>
        <w:rPr>
          <w:rFonts w:ascii="Times New Roman" w:hAnsi="Times New Roman" w:eastAsia="Times New Roman" w:cs="Times New Roman"/>
          <w:sz w:val="30"/>
          <w:szCs w:val="30"/>
          <w:spacing w:val="70"/>
        </w:rPr>
        <w:t xml:space="preserve"> </w:t>
      </w:r>
      <w:r>
        <w:rPr>
          <w:rFonts w:ascii="SimSun" w:hAnsi="SimSun" w:eastAsia="SimSun" w:cs="SimSun"/>
          <w:sz w:val="30"/>
          <w:szCs w:val="30"/>
          <w:spacing w:val="4"/>
        </w:rPr>
        <w:t>系统规范(初稿)。</w:t>
      </w:r>
    </w:p>
    <w:p>
      <w:pPr>
        <w:spacing w:before="349" w:line="222" w:lineRule="auto"/>
        <w:outlineLvl w:val="2"/>
        <w:rPr>
          <w:rFonts w:ascii="SimHei" w:hAnsi="SimHei" w:eastAsia="SimHei" w:cs="SimHei"/>
          <w:sz w:val="34"/>
          <w:szCs w:val="34"/>
        </w:rPr>
      </w:pPr>
      <w:bookmarkStart w:name="bookmark52" w:id="85"/>
      <w:bookmarkEnd w:id="85"/>
      <w:r>
        <w:rPr>
          <w:rFonts w:ascii="SimHei" w:hAnsi="SimHei" w:eastAsia="SimHei" w:cs="SimHei"/>
          <w:sz w:val="34"/>
          <w:szCs w:val="34"/>
          <w:spacing w:val="2"/>
        </w:rPr>
        <w:t>3.2.4</w:t>
      </w:r>
      <w:r>
        <w:rPr>
          <w:rFonts w:ascii="SimHei" w:hAnsi="SimHei" w:eastAsia="SimHei" w:cs="SimHei"/>
          <w:sz w:val="34"/>
          <w:szCs w:val="34"/>
          <w:spacing w:val="43"/>
        </w:rPr>
        <w:t xml:space="preserve">  </w:t>
      </w:r>
      <w:r>
        <w:rPr>
          <w:rFonts w:ascii="SimHei" w:hAnsi="SimHei" w:eastAsia="SimHei" w:cs="SimHei"/>
          <w:sz w:val="34"/>
          <w:szCs w:val="34"/>
          <w:spacing w:val="2"/>
        </w:rPr>
        <w:t>审查依据</w:t>
      </w:r>
    </w:p>
    <w:p>
      <w:pPr>
        <w:ind w:left="639"/>
        <w:spacing w:before="309" w:line="219" w:lineRule="auto"/>
        <w:rPr>
          <w:rFonts w:ascii="SimSun" w:hAnsi="SimSun" w:eastAsia="SimSun" w:cs="SimSun"/>
          <w:sz w:val="30"/>
          <w:szCs w:val="30"/>
        </w:rPr>
      </w:pPr>
      <w:r>
        <w:rPr>
          <w:rFonts w:ascii="SimSun" w:hAnsi="SimSun" w:eastAsia="SimSun" w:cs="SimSun"/>
          <w:sz w:val="30"/>
          <w:szCs w:val="30"/>
          <w:spacing w:val="1"/>
        </w:rPr>
        <w:t>审查依据主要包括：</w:t>
      </w:r>
    </w:p>
    <w:p>
      <w:pPr>
        <w:ind w:left="639"/>
        <w:spacing w:before="114" w:line="218" w:lineRule="auto"/>
        <w:rPr>
          <w:rFonts w:ascii="SimSun" w:hAnsi="SimSun" w:eastAsia="SimSun" w:cs="SimSun"/>
          <w:sz w:val="30"/>
          <w:szCs w:val="30"/>
        </w:rPr>
      </w:pPr>
      <w:r>
        <w:rPr>
          <w:rFonts w:ascii="Times New Roman" w:hAnsi="Times New Roman" w:eastAsia="Times New Roman" w:cs="Times New Roman"/>
          <w:sz w:val="30"/>
          <w:szCs w:val="30"/>
          <w:spacing w:val="11"/>
        </w:rPr>
        <w:t>a</w:t>
      </w:r>
      <w:r>
        <w:rPr>
          <w:rFonts w:ascii="SimSun" w:hAnsi="SimSun" w:eastAsia="SimSun" w:cs="SimSun"/>
          <w:sz w:val="30"/>
          <w:szCs w:val="30"/>
          <w:spacing w:val="11"/>
        </w:rPr>
        <w:t>)研制立项综合论证报告；</w:t>
      </w:r>
    </w:p>
    <w:p>
      <w:pPr>
        <w:ind w:left="639"/>
        <w:spacing w:before="64" w:line="212" w:lineRule="auto"/>
        <w:rPr>
          <w:rFonts w:ascii="SimSun" w:hAnsi="SimSun" w:eastAsia="SimSun" w:cs="SimSun"/>
          <w:sz w:val="30"/>
          <w:szCs w:val="30"/>
        </w:rPr>
      </w:pPr>
      <w:r>
        <w:rPr>
          <w:rFonts w:ascii="Times New Roman" w:hAnsi="Times New Roman" w:eastAsia="Times New Roman" w:cs="Times New Roman"/>
          <w:sz w:val="30"/>
          <w:szCs w:val="30"/>
          <w:spacing w:val="-2"/>
        </w:rPr>
        <w:t>b)</w:t>
      </w:r>
      <w:r>
        <w:rPr>
          <w:rFonts w:ascii="Times New Roman" w:hAnsi="Times New Roman" w:eastAsia="Times New Roman" w:cs="Times New Roman"/>
          <w:sz w:val="30"/>
          <w:szCs w:val="30"/>
          <w:spacing w:val="68"/>
        </w:rPr>
        <w:t xml:space="preserve"> </w:t>
      </w:r>
      <w:r>
        <w:rPr>
          <w:rFonts w:ascii="SimSun" w:hAnsi="SimSun" w:eastAsia="SimSun" w:cs="SimSun"/>
          <w:sz w:val="30"/>
          <w:szCs w:val="30"/>
          <w:spacing w:val="-2"/>
        </w:rPr>
        <w:t>研制总要求和/或技术协议书，研制合同；</w:t>
      </w:r>
    </w:p>
    <w:p>
      <w:pPr>
        <w:ind w:left="639"/>
        <w:spacing w:before="142" w:line="221" w:lineRule="auto"/>
        <w:rPr>
          <w:rFonts w:ascii="SimSun" w:hAnsi="SimSun" w:eastAsia="SimSun" w:cs="SimSun"/>
          <w:sz w:val="30"/>
          <w:szCs w:val="30"/>
        </w:rPr>
      </w:pPr>
      <w:r>
        <w:rPr>
          <w:rFonts w:ascii="Times New Roman" w:hAnsi="Times New Roman" w:eastAsia="Times New Roman" w:cs="Times New Roman"/>
          <w:sz w:val="30"/>
          <w:szCs w:val="30"/>
          <w:spacing w:val="12"/>
        </w:rPr>
        <w:t>c</w:t>
      </w:r>
      <w:r>
        <w:rPr>
          <w:rFonts w:ascii="SimSun" w:hAnsi="SimSun" w:eastAsia="SimSun" w:cs="SimSun"/>
          <w:sz w:val="30"/>
          <w:szCs w:val="30"/>
          <w:spacing w:val="12"/>
        </w:rPr>
        <w:t>)通用规范；</w:t>
      </w:r>
    </w:p>
    <w:p>
      <w:pPr>
        <w:ind w:left="639"/>
        <w:spacing w:before="85" w:line="212" w:lineRule="auto"/>
        <w:rPr>
          <w:rFonts w:ascii="SimSun" w:hAnsi="SimSun" w:eastAsia="SimSun" w:cs="SimSun"/>
          <w:sz w:val="30"/>
          <w:szCs w:val="30"/>
        </w:rPr>
      </w:pPr>
      <w:r>
        <w:rPr>
          <w:rFonts w:ascii="Times New Roman" w:hAnsi="Times New Roman" w:eastAsia="Times New Roman" w:cs="Times New Roman"/>
          <w:sz w:val="30"/>
          <w:szCs w:val="30"/>
          <w:spacing w:val="-6"/>
        </w:rPr>
        <w:t>d)GJB</w:t>
      </w:r>
      <w:r>
        <w:rPr>
          <w:rFonts w:ascii="Times New Roman" w:hAnsi="Times New Roman" w:eastAsia="Times New Roman" w:cs="Times New Roman"/>
          <w:sz w:val="30"/>
          <w:szCs w:val="30"/>
          <w:spacing w:val="27"/>
          <w:w w:val="101"/>
        </w:rPr>
        <w:t xml:space="preserve">  </w:t>
      </w:r>
      <w:r>
        <w:rPr>
          <w:rFonts w:ascii="Times New Roman" w:hAnsi="Times New Roman" w:eastAsia="Times New Roman" w:cs="Times New Roman"/>
          <w:sz w:val="30"/>
          <w:szCs w:val="30"/>
          <w:spacing w:val="-6"/>
        </w:rPr>
        <w:t>3273—1998</w:t>
      </w:r>
      <w:r>
        <w:rPr>
          <w:rFonts w:ascii="SimSun" w:hAnsi="SimSun" w:eastAsia="SimSun" w:cs="SimSun"/>
          <w:sz w:val="30"/>
          <w:szCs w:val="30"/>
          <w:spacing w:val="-6"/>
        </w:rPr>
        <w:t>《研制阶段技术审查》。</w:t>
      </w:r>
    </w:p>
    <w:p>
      <w:pPr>
        <w:spacing w:before="341" w:line="222" w:lineRule="auto"/>
        <w:outlineLvl w:val="2"/>
        <w:rPr>
          <w:rFonts w:ascii="SimHei" w:hAnsi="SimHei" w:eastAsia="SimHei" w:cs="SimHei"/>
          <w:sz w:val="34"/>
          <w:szCs w:val="34"/>
        </w:rPr>
      </w:pPr>
      <w:bookmarkStart w:name="bookmark53" w:id="86"/>
      <w:bookmarkEnd w:id="86"/>
      <w:r>
        <w:rPr>
          <w:rFonts w:ascii="SimHei" w:hAnsi="SimHei" w:eastAsia="SimHei" w:cs="SimHei"/>
          <w:sz w:val="34"/>
          <w:szCs w:val="34"/>
          <w:spacing w:val="2"/>
        </w:rPr>
        <w:t>3.2.5</w:t>
      </w:r>
      <w:r>
        <w:rPr>
          <w:rFonts w:ascii="SimHei" w:hAnsi="SimHei" w:eastAsia="SimHei" w:cs="SimHei"/>
          <w:sz w:val="34"/>
          <w:szCs w:val="34"/>
          <w:spacing w:val="43"/>
        </w:rPr>
        <w:t xml:space="preserve">  </w:t>
      </w:r>
      <w:r>
        <w:rPr>
          <w:rFonts w:ascii="SimHei" w:hAnsi="SimHei" w:eastAsia="SimHei" w:cs="SimHei"/>
          <w:sz w:val="34"/>
          <w:szCs w:val="34"/>
          <w:spacing w:val="2"/>
        </w:rPr>
        <w:t>审查内容</w:t>
      </w:r>
    </w:p>
    <w:p>
      <w:pPr>
        <w:ind w:right="136" w:firstLine="639"/>
        <w:spacing w:before="317" w:line="286" w:lineRule="auto"/>
        <w:rPr>
          <w:rFonts w:ascii="SimSun" w:hAnsi="SimSun" w:eastAsia="SimSun" w:cs="SimSun"/>
          <w:sz w:val="30"/>
          <w:szCs w:val="30"/>
        </w:rPr>
      </w:pP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4"/>
        </w:rPr>
        <w:t xml:space="preserve"> 3273—1998</w:t>
      </w:r>
      <w:r>
        <w:rPr>
          <w:rFonts w:ascii="SimSun" w:hAnsi="SimSun" w:eastAsia="SimSun" w:cs="SimSun"/>
          <w:sz w:val="30"/>
          <w:szCs w:val="30"/>
          <w:spacing w:val="4"/>
        </w:rPr>
        <w:t>《研制阶段技术审查》附录</w:t>
      </w:r>
      <w:r>
        <w:rPr>
          <w:rFonts w:ascii="Times New Roman" w:hAnsi="Times New Roman" w:eastAsia="Times New Roman" w:cs="Times New Roman"/>
          <w:sz w:val="30"/>
          <w:szCs w:val="30"/>
          <w:spacing w:val="4"/>
        </w:rPr>
        <w:t>A“</w:t>
      </w:r>
      <w:r>
        <w:rPr>
          <w:rFonts w:ascii="SimSun" w:hAnsi="SimSun" w:eastAsia="SimSun" w:cs="SimSun"/>
          <w:sz w:val="30"/>
          <w:szCs w:val="30"/>
          <w:spacing w:val="4"/>
        </w:rPr>
        <w:t>系统要求审查(补充件)”规</w:t>
      </w:r>
      <w:r>
        <w:rPr>
          <w:rFonts w:ascii="SimSun" w:hAnsi="SimSun" w:eastAsia="SimSun" w:cs="SimSun"/>
          <w:sz w:val="30"/>
          <w:szCs w:val="30"/>
          <w:spacing w:val="5"/>
        </w:rPr>
        <w:t xml:space="preserve"> </w:t>
      </w:r>
      <w:r>
        <w:rPr>
          <w:rFonts w:ascii="SimSun" w:hAnsi="SimSun" w:eastAsia="SimSun" w:cs="SimSun"/>
          <w:sz w:val="30"/>
          <w:szCs w:val="30"/>
        </w:rPr>
        <w:t>定了审查内容：</w:t>
      </w:r>
    </w:p>
    <w:p>
      <w:pPr>
        <w:spacing w:line="286" w:lineRule="auto"/>
        <w:sectPr>
          <w:footerReference w:type="default" r:id="rId87"/>
          <w:pgSz w:w="11910" w:h="17840"/>
          <w:pgMar w:top="400" w:right="460" w:bottom="784" w:left="860" w:header="0" w:footer="558" w:gutter="0"/>
        </w:sectPr>
        <w:rPr>
          <w:rFonts w:ascii="SimSun" w:hAnsi="SimSun" w:eastAsia="SimSun" w:cs="SimSun"/>
          <w:sz w:val="30"/>
          <w:szCs w:val="30"/>
        </w:rPr>
      </w:pPr>
    </w:p>
    <w:p>
      <w:pPr>
        <w:spacing w:before="34"/>
        <w:rPr/>
      </w:pPr>
      <w:r/>
    </w:p>
    <w:p>
      <w:pPr>
        <w:spacing w:before="33"/>
        <w:rPr/>
      </w:pPr>
      <w:r/>
    </w:p>
    <w:p>
      <w:pPr>
        <w:spacing w:before="33"/>
        <w:rPr/>
      </w:pPr>
      <w:r/>
    </w:p>
    <w:tbl>
      <w:tblPr>
        <w:tblStyle w:val="TableNormal"/>
        <w:tblW w:w="10549"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49"/>
      </w:tblGrid>
      <w:tr>
        <w:trPr>
          <w:trHeight w:val="15339" w:hRule="atLeast"/>
        </w:trPr>
        <w:tc>
          <w:tcPr>
            <w:tcW w:w="10549" w:type="dxa"/>
            <w:vAlign w:val="top"/>
          </w:tcPr>
          <w:p>
            <w:pPr>
              <w:pStyle w:val="TableText"/>
              <w:ind w:left="175"/>
              <w:spacing w:before="195" w:line="219" w:lineRule="auto"/>
              <w:rPr>
                <w:sz w:val="31"/>
                <w:szCs w:val="31"/>
              </w:rPr>
            </w:pPr>
            <w:r>
              <w:rPr>
                <w:sz w:val="31"/>
                <w:szCs w:val="31"/>
                <w:spacing w:val="2"/>
              </w:rPr>
              <w:t>A2.1审查研究结果</w:t>
            </w:r>
          </w:p>
          <w:p>
            <w:pPr>
              <w:pStyle w:val="TableText"/>
              <w:ind w:left="775"/>
              <w:spacing w:before="92" w:line="219" w:lineRule="auto"/>
              <w:rPr>
                <w:sz w:val="31"/>
                <w:szCs w:val="31"/>
              </w:rPr>
            </w:pPr>
            <w:r>
              <w:rPr>
                <w:sz w:val="31"/>
                <w:szCs w:val="31"/>
                <w:spacing w:val="2"/>
              </w:rPr>
              <w:t>典型的审查项目包括下列分析研究的结果(根据需要而定):</w:t>
            </w:r>
          </w:p>
          <w:p>
            <w:pPr>
              <w:pStyle w:val="TableText"/>
              <w:ind w:left="775"/>
              <w:spacing w:before="94" w:line="219" w:lineRule="auto"/>
              <w:rPr>
                <w:sz w:val="31"/>
                <w:szCs w:val="31"/>
              </w:rPr>
            </w:pPr>
            <w:r>
              <w:rPr>
                <w:sz w:val="31"/>
                <w:szCs w:val="31"/>
                <w:spacing w:val="9"/>
              </w:rPr>
              <w:t>a)满足作战使用要求的途径分析；</w:t>
            </w:r>
          </w:p>
          <w:p>
            <w:pPr>
              <w:pStyle w:val="TableText"/>
              <w:ind w:left="775"/>
              <w:spacing w:before="92" w:line="220" w:lineRule="auto"/>
              <w:rPr>
                <w:sz w:val="31"/>
                <w:szCs w:val="31"/>
              </w:rPr>
            </w:pPr>
            <w:r>
              <w:rPr>
                <w:sz w:val="31"/>
                <w:szCs w:val="31"/>
                <w:spacing w:val="17"/>
              </w:rPr>
              <w:t>b)功能流程分析；</w:t>
            </w:r>
          </w:p>
          <w:p>
            <w:pPr>
              <w:pStyle w:val="TableText"/>
              <w:ind w:left="775"/>
              <w:spacing w:before="90" w:line="219" w:lineRule="auto"/>
              <w:rPr>
                <w:sz w:val="31"/>
                <w:szCs w:val="31"/>
              </w:rPr>
            </w:pPr>
            <w:r>
              <w:rPr>
                <w:sz w:val="31"/>
                <w:szCs w:val="31"/>
                <w:spacing w:val="17"/>
              </w:rPr>
              <w:t>c)初步要求分配；</w:t>
            </w:r>
          </w:p>
          <w:p>
            <w:pPr>
              <w:pStyle w:val="TableText"/>
              <w:ind w:left="775"/>
              <w:spacing w:before="94" w:line="221" w:lineRule="auto"/>
              <w:rPr>
                <w:sz w:val="31"/>
                <w:szCs w:val="31"/>
              </w:rPr>
            </w:pPr>
            <w:r>
              <w:rPr>
                <w:sz w:val="31"/>
                <w:szCs w:val="31"/>
                <w:spacing w:val="19"/>
              </w:rPr>
              <w:t>d)系统安全性；</w:t>
            </w:r>
          </w:p>
          <w:p>
            <w:pPr>
              <w:pStyle w:val="TableText"/>
              <w:ind w:left="775"/>
              <w:spacing w:before="77" w:line="219" w:lineRule="auto"/>
              <w:rPr>
                <w:sz w:val="31"/>
                <w:szCs w:val="31"/>
              </w:rPr>
            </w:pPr>
            <w:r>
              <w:rPr>
                <w:sz w:val="31"/>
                <w:szCs w:val="31"/>
                <w:spacing w:val="17"/>
              </w:rPr>
              <w:t>e)人素工程分析；</w:t>
            </w:r>
          </w:p>
          <w:p>
            <w:pPr>
              <w:pStyle w:val="TableText"/>
              <w:ind w:left="775"/>
              <w:spacing w:before="89" w:line="218" w:lineRule="auto"/>
              <w:rPr>
                <w:sz w:val="31"/>
                <w:szCs w:val="31"/>
              </w:rPr>
            </w:pPr>
            <w:r>
              <w:rPr>
                <w:sz w:val="31"/>
                <w:szCs w:val="31"/>
                <w:spacing w:val="17"/>
              </w:rPr>
              <w:t>f)价值工程研究；</w:t>
            </w:r>
          </w:p>
          <w:p>
            <w:pPr>
              <w:pStyle w:val="TableText"/>
              <w:ind w:left="775"/>
              <w:spacing w:before="66" w:line="214" w:lineRule="auto"/>
              <w:rPr>
                <w:sz w:val="31"/>
                <w:szCs w:val="31"/>
              </w:rPr>
            </w:pPr>
            <w:r>
              <w:rPr>
                <w:sz w:val="31"/>
                <w:szCs w:val="31"/>
                <w:spacing w:val="14"/>
              </w:rPr>
              <w:t>g)寿命周期费用分析；</w:t>
            </w:r>
          </w:p>
          <w:p>
            <w:pPr>
              <w:pStyle w:val="TableText"/>
              <w:ind w:left="775"/>
              <w:spacing w:before="133" w:line="220" w:lineRule="auto"/>
              <w:rPr>
                <w:sz w:val="31"/>
                <w:szCs w:val="31"/>
              </w:rPr>
            </w:pPr>
            <w:r>
              <w:rPr>
                <w:sz w:val="31"/>
                <w:szCs w:val="31"/>
                <w:spacing w:val="19"/>
              </w:rPr>
              <w:t>h)效费比分析；</w:t>
            </w:r>
          </w:p>
          <w:p>
            <w:pPr>
              <w:pStyle w:val="TableText"/>
              <w:ind w:left="775"/>
              <w:spacing w:before="67" w:line="219" w:lineRule="auto"/>
              <w:rPr>
                <w:sz w:val="31"/>
                <w:szCs w:val="31"/>
              </w:rPr>
            </w:pPr>
            <w:r>
              <w:rPr>
                <w:sz w:val="31"/>
                <w:szCs w:val="31"/>
                <w:spacing w:val="2"/>
              </w:rPr>
              <w:t>i)权衡研究(例如将系统功能确定在硬件、固件、软件中);</w:t>
            </w:r>
          </w:p>
          <w:p>
            <w:pPr>
              <w:pStyle w:val="TableText"/>
              <w:ind w:left="775"/>
              <w:spacing w:before="96" w:line="214" w:lineRule="auto"/>
              <w:rPr>
                <w:sz w:val="31"/>
                <w:szCs w:val="31"/>
              </w:rPr>
            </w:pPr>
            <w:r>
              <w:rPr>
                <w:sz w:val="31"/>
                <w:szCs w:val="31"/>
                <w:spacing w:val="19"/>
              </w:rPr>
              <w:t>j)保障性分析；</w:t>
            </w:r>
          </w:p>
          <w:p>
            <w:pPr>
              <w:pStyle w:val="TableText"/>
              <w:ind w:left="225" w:firstLine="559"/>
              <w:spacing w:before="89" w:line="252" w:lineRule="auto"/>
              <w:rPr>
                <w:sz w:val="31"/>
                <w:szCs w:val="31"/>
              </w:rPr>
            </w:pPr>
            <w:r>
              <w:rPr>
                <w:sz w:val="31"/>
                <w:szCs w:val="31"/>
              </w:rPr>
              <w:t>k)专业工程研究(如可靠性分析、维修性分析</w:t>
            </w:r>
            <w:r>
              <w:rPr>
                <w:sz w:val="31"/>
                <w:szCs w:val="31"/>
                <w:spacing w:val="-1"/>
              </w:rPr>
              <w:t>、武器综合、电磁兼容性、</w:t>
            </w:r>
            <w:r>
              <w:rPr>
                <w:sz w:val="31"/>
                <w:szCs w:val="31"/>
              </w:rPr>
              <w:t xml:space="preserve"> </w:t>
            </w:r>
            <w:r>
              <w:rPr>
                <w:sz w:val="31"/>
                <w:szCs w:val="31"/>
                <w:spacing w:val="1"/>
              </w:rPr>
              <w:t>常规及核战条件下的生存力/易损性分析、检验方法分析、环境考虑等);</w:t>
            </w:r>
          </w:p>
          <w:p>
            <w:pPr>
              <w:pStyle w:val="TableText"/>
              <w:ind w:left="775"/>
              <w:spacing w:before="92" w:line="219" w:lineRule="auto"/>
              <w:rPr>
                <w:sz w:val="31"/>
                <w:szCs w:val="31"/>
              </w:rPr>
            </w:pPr>
            <w:r>
              <w:rPr>
                <w:sz w:val="31"/>
                <w:szCs w:val="31"/>
                <w:spacing w:val="17"/>
              </w:rPr>
              <w:t>1)系统接口研究；</w:t>
            </w:r>
          </w:p>
          <w:p>
            <w:pPr>
              <w:pStyle w:val="TableText"/>
              <w:ind w:left="775"/>
              <w:spacing w:before="84" w:line="219" w:lineRule="auto"/>
              <w:rPr>
                <w:sz w:val="31"/>
                <w:szCs w:val="31"/>
              </w:rPr>
            </w:pPr>
            <w:r>
              <w:rPr>
                <w:sz w:val="31"/>
                <w:szCs w:val="31"/>
                <w:spacing w:val="19"/>
              </w:rPr>
              <w:t>m)规范的产生；</w:t>
            </w:r>
          </w:p>
          <w:p>
            <w:pPr>
              <w:pStyle w:val="TableText"/>
              <w:ind w:left="775"/>
              <w:spacing w:before="93" w:line="220" w:lineRule="auto"/>
              <w:rPr>
                <w:sz w:val="31"/>
                <w:szCs w:val="31"/>
              </w:rPr>
            </w:pPr>
            <w:r>
              <w:rPr>
                <w:sz w:val="31"/>
                <w:szCs w:val="31"/>
                <w:spacing w:val="22"/>
              </w:rPr>
              <w:t>n)风险分析；</w:t>
            </w:r>
          </w:p>
          <w:p>
            <w:pPr>
              <w:pStyle w:val="TableText"/>
              <w:ind w:left="775"/>
              <w:spacing w:before="101" w:line="220" w:lineRule="auto"/>
              <w:rPr>
                <w:sz w:val="31"/>
                <w:szCs w:val="31"/>
              </w:rPr>
            </w:pPr>
            <w:r>
              <w:rPr>
                <w:sz w:val="31"/>
                <w:szCs w:val="31"/>
                <w:spacing w:val="17"/>
              </w:rPr>
              <w:t>o)综合试验规划；</w:t>
            </w:r>
          </w:p>
          <w:p>
            <w:pPr>
              <w:pStyle w:val="TableText"/>
              <w:ind w:left="775"/>
              <w:spacing w:before="31" w:line="214" w:lineRule="auto"/>
              <w:rPr>
                <w:sz w:val="31"/>
                <w:szCs w:val="31"/>
              </w:rPr>
            </w:pPr>
            <w:r>
              <w:rPr>
                <w:sz w:val="31"/>
                <w:szCs w:val="31"/>
                <w:spacing w:val="15"/>
              </w:rPr>
              <w:t>p)生产性分析计划；</w:t>
            </w:r>
          </w:p>
          <w:p>
            <w:pPr>
              <w:pStyle w:val="TableText"/>
              <w:ind w:left="775"/>
              <w:spacing w:before="141" w:line="214" w:lineRule="auto"/>
              <w:rPr>
                <w:sz w:val="31"/>
                <w:szCs w:val="31"/>
              </w:rPr>
            </w:pPr>
            <w:r>
              <w:rPr>
                <w:sz w:val="31"/>
                <w:szCs w:val="31"/>
                <w:spacing w:val="14"/>
              </w:rPr>
              <w:t>q)技术性能检测计划；</w:t>
            </w:r>
          </w:p>
          <w:p>
            <w:pPr>
              <w:pStyle w:val="TableText"/>
              <w:ind w:left="775"/>
              <w:spacing w:before="110" w:line="220" w:lineRule="auto"/>
              <w:rPr>
                <w:sz w:val="31"/>
                <w:szCs w:val="31"/>
              </w:rPr>
            </w:pPr>
            <w:r>
              <w:rPr>
                <w:sz w:val="31"/>
                <w:szCs w:val="31"/>
                <w:spacing w:val="22"/>
              </w:rPr>
              <w:t>r)工程综合；</w:t>
            </w:r>
          </w:p>
          <w:p>
            <w:pPr>
              <w:pStyle w:val="TableText"/>
              <w:ind w:left="775"/>
              <w:spacing w:before="80" w:line="219" w:lineRule="auto"/>
              <w:rPr>
                <w:sz w:val="31"/>
                <w:szCs w:val="31"/>
              </w:rPr>
            </w:pPr>
            <w:r>
              <w:rPr>
                <w:sz w:val="31"/>
                <w:szCs w:val="31"/>
                <w:spacing w:val="17"/>
              </w:rPr>
              <w:t>s)资料管理计划；</w:t>
            </w:r>
          </w:p>
          <w:p>
            <w:pPr>
              <w:pStyle w:val="TableText"/>
              <w:ind w:left="775"/>
              <w:spacing w:before="92" w:line="219" w:lineRule="auto"/>
              <w:rPr>
                <w:sz w:val="31"/>
                <w:szCs w:val="31"/>
              </w:rPr>
            </w:pPr>
            <w:r>
              <w:rPr>
                <w:sz w:val="31"/>
                <w:szCs w:val="31"/>
                <w:spacing w:val="14"/>
              </w:rPr>
              <w:t>t)技术状态管理计划；</w:t>
            </w:r>
          </w:p>
          <w:p>
            <w:pPr>
              <w:pStyle w:val="TableText"/>
              <w:ind w:left="775"/>
              <w:spacing w:before="92" w:line="219" w:lineRule="auto"/>
              <w:rPr>
                <w:sz w:val="31"/>
                <w:szCs w:val="31"/>
              </w:rPr>
            </w:pPr>
            <w:r>
              <w:rPr>
                <w:sz w:val="31"/>
                <w:szCs w:val="31"/>
                <w:spacing w:val="15"/>
              </w:rPr>
              <w:t>u)初步的制造计划；</w:t>
            </w:r>
          </w:p>
          <w:p>
            <w:pPr>
              <w:pStyle w:val="TableText"/>
              <w:ind w:left="775"/>
              <w:spacing w:before="103" w:line="219" w:lineRule="auto"/>
              <w:rPr>
                <w:sz w:val="31"/>
                <w:szCs w:val="31"/>
              </w:rPr>
            </w:pPr>
            <w:r>
              <w:rPr>
                <w:sz w:val="31"/>
                <w:szCs w:val="31"/>
                <w:spacing w:val="12"/>
              </w:rPr>
              <w:t>v)人员、技术等级分析；</w:t>
            </w:r>
          </w:p>
          <w:p>
            <w:pPr>
              <w:pStyle w:val="TableText"/>
              <w:ind w:left="775"/>
              <w:spacing w:before="82" w:line="219" w:lineRule="auto"/>
              <w:rPr>
                <w:sz w:val="31"/>
                <w:szCs w:val="31"/>
              </w:rPr>
            </w:pPr>
            <w:r>
              <w:rPr>
                <w:sz w:val="31"/>
                <w:szCs w:val="31"/>
                <w:spacing w:val="-1"/>
              </w:rPr>
              <w:t>w)重大事件(0级)网络图。</w:t>
            </w:r>
          </w:p>
          <w:p>
            <w:pPr>
              <w:pStyle w:val="TableText"/>
              <w:ind w:left="215"/>
              <w:spacing w:before="92" w:line="219" w:lineRule="auto"/>
              <w:rPr>
                <w:sz w:val="31"/>
                <w:szCs w:val="31"/>
              </w:rPr>
            </w:pPr>
            <w:r>
              <w:rPr>
                <w:sz w:val="31"/>
                <w:szCs w:val="31"/>
                <w:spacing w:val="-1"/>
              </w:rPr>
              <w:t>A2.2审查时应说明的问题</w:t>
            </w:r>
          </w:p>
          <w:p>
            <w:pPr>
              <w:pStyle w:val="TableText"/>
              <w:ind w:left="775"/>
              <w:spacing w:before="72" w:line="219" w:lineRule="auto"/>
              <w:rPr>
                <w:sz w:val="31"/>
                <w:szCs w:val="31"/>
              </w:rPr>
            </w:pPr>
            <w:r>
              <w:rPr>
                <w:sz w:val="31"/>
                <w:szCs w:val="31"/>
              </w:rPr>
              <w:t>承制单位应说明下列工作的进展情况和存在的问题。</w:t>
            </w:r>
          </w:p>
          <w:p>
            <w:pPr>
              <w:pStyle w:val="TableText"/>
              <w:ind w:left="244" w:right="571" w:hanging="39"/>
              <w:spacing w:before="81" w:line="274" w:lineRule="auto"/>
              <w:rPr>
                <w:sz w:val="31"/>
                <w:szCs w:val="31"/>
              </w:rPr>
            </w:pPr>
            <w:r>
              <w:rPr>
                <w:sz w:val="31"/>
                <w:szCs w:val="31"/>
              </w:rPr>
              <w:t>A2.2.1风险辨识和风险等级(根据情况，应讨论与系统效能分析</w:t>
            </w:r>
            <w:r>
              <w:rPr>
                <w:sz w:val="31"/>
                <w:szCs w:val="31"/>
                <w:spacing w:val="-1"/>
              </w:rPr>
              <w:t>、技术性</w:t>
            </w:r>
            <w:r>
              <w:rPr>
                <w:sz w:val="31"/>
                <w:szCs w:val="31"/>
              </w:rPr>
              <w:t xml:space="preserve"> </w:t>
            </w:r>
            <w:r>
              <w:rPr>
                <w:sz w:val="31"/>
                <w:szCs w:val="31"/>
              </w:rPr>
              <w:t>能检测、预定制造方法及费用之间的相互关系)。</w:t>
            </w:r>
          </w:p>
          <w:p>
            <w:pPr>
              <w:pStyle w:val="TableText"/>
              <w:ind w:left="205" w:right="118" w:hanging="10"/>
              <w:spacing w:before="1" w:line="271" w:lineRule="auto"/>
              <w:rPr>
                <w:sz w:val="31"/>
                <w:szCs w:val="31"/>
              </w:rPr>
            </w:pPr>
            <w:r>
              <w:rPr>
                <w:sz w:val="31"/>
                <w:szCs w:val="31"/>
                <w:spacing w:val="4"/>
              </w:rPr>
              <w:t>A2.2.2避免、减少和控制风险(根据情况，应讨论与权衡研究、试验计划、 </w:t>
            </w:r>
            <w:r>
              <w:rPr>
                <w:sz w:val="31"/>
                <w:szCs w:val="31"/>
              </w:rPr>
              <w:t>硬件验证和技术性能度量的相互关系)。</w:t>
            </w:r>
          </w:p>
          <w:p>
            <w:pPr>
              <w:pStyle w:val="TableText"/>
              <w:ind w:left="195"/>
              <w:spacing w:line="219" w:lineRule="auto"/>
              <w:rPr>
                <w:sz w:val="31"/>
                <w:szCs w:val="31"/>
              </w:rPr>
            </w:pPr>
            <w:r>
              <w:rPr>
                <w:sz w:val="31"/>
                <w:szCs w:val="31"/>
                <w:spacing w:val="4"/>
              </w:rPr>
              <w:t>A2.2.3规定的系统规范要求同由此产生的工程设计要求、制造工艺要求、</w:t>
            </w:r>
          </w:p>
        </w:tc>
      </w:tr>
    </w:tbl>
    <w:p>
      <w:pPr>
        <w:pStyle w:val="BodyText"/>
        <w:spacing w:line="173" w:lineRule="exact"/>
        <w:rPr>
          <w:sz w:val="15"/>
        </w:rPr>
      </w:pPr>
      <w:r/>
    </w:p>
    <w:p>
      <w:pPr>
        <w:spacing w:line="173" w:lineRule="exact"/>
        <w:sectPr>
          <w:footerReference w:type="default" r:id="rId88"/>
          <w:pgSz w:w="11910" w:h="17890"/>
          <w:pgMar w:top="400" w:right="655" w:bottom="1121" w:left="694" w:header="0" w:footer="794" w:gutter="0"/>
        </w:sectPr>
        <w:rPr>
          <w:sz w:val="15"/>
          <w:szCs w:val="15"/>
        </w:rPr>
      </w:pPr>
    </w:p>
    <w:p>
      <w:pPr>
        <w:spacing w:before="5"/>
        <w:rPr/>
      </w:pPr>
      <w:r/>
    </w:p>
    <w:p>
      <w:pPr>
        <w:spacing w:before="5"/>
        <w:rPr/>
      </w:pPr>
      <w:r/>
    </w:p>
    <w:p>
      <w:pPr>
        <w:spacing w:before="4"/>
        <w:rPr/>
      </w:pPr>
      <w:r/>
    </w:p>
    <w:p>
      <w:pPr>
        <w:spacing w:before="4"/>
        <w:rPr/>
      </w:pPr>
      <w:r/>
    </w:p>
    <w:tbl>
      <w:tblPr>
        <w:tblStyle w:val="TableNormal"/>
        <w:tblW w:w="10409" w:type="dxa"/>
        <w:tblInd w:w="60" w:type="dxa"/>
        <w:tblLayout w:type="fixed"/>
        <w:tblBorders>
          <w:left w:val="single" w:color="000000" w:sz="4" w:space="0"/>
          <w:bottom w:val="single" w:color="000000" w:sz="4" w:space="0"/>
          <w:right w:val="single" w:color="000000" w:sz="4" w:space="0"/>
          <w:top w:val="single" w:color="000000" w:sz="4" w:space="0"/>
        </w:tblBorders>
      </w:tblPr>
      <w:tblGrid>
        <w:gridCol w:w="10409"/>
      </w:tblGrid>
      <w:tr>
        <w:trPr>
          <w:trHeight w:val="9380" w:hRule="atLeast"/>
        </w:trPr>
        <w:tc>
          <w:tcPr>
            <w:tcW w:w="10409" w:type="dxa"/>
            <w:vAlign w:val="top"/>
          </w:tcPr>
          <w:p>
            <w:pPr>
              <w:pStyle w:val="TableText"/>
              <w:ind w:left="204"/>
              <w:spacing w:before="195" w:line="219" w:lineRule="auto"/>
              <w:rPr>
                <w:sz w:val="30"/>
                <w:szCs w:val="30"/>
              </w:rPr>
            </w:pPr>
            <w:r>
              <w:rPr>
                <w:sz w:val="30"/>
                <w:szCs w:val="30"/>
              </w:rPr>
              <w:t>研制费用要求以及单件生产费用等目标之间重大的权衡研</w:t>
            </w:r>
            <w:r>
              <w:rPr>
                <w:sz w:val="30"/>
                <w:szCs w:val="30"/>
                <w:spacing w:val="-1"/>
              </w:rPr>
              <w:t>究。</w:t>
            </w:r>
          </w:p>
          <w:p>
            <w:pPr>
              <w:pStyle w:val="TableText"/>
              <w:ind w:left="204"/>
              <w:spacing w:before="94" w:line="219" w:lineRule="auto"/>
              <w:rPr>
                <w:sz w:val="30"/>
                <w:szCs w:val="30"/>
              </w:rPr>
            </w:pPr>
            <w:r>
              <w:rPr>
                <w:sz w:val="30"/>
                <w:szCs w:val="30"/>
              </w:rPr>
              <w:t>A2.2.4确认系统的计算机资源，并把系统划分为硬件技术状态</w:t>
            </w:r>
            <w:r>
              <w:rPr>
                <w:sz w:val="30"/>
                <w:szCs w:val="30"/>
                <w:spacing w:val="-1"/>
              </w:rPr>
              <w:t>项目和软</w:t>
            </w:r>
          </w:p>
          <w:p>
            <w:pPr>
              <w:pStyle w:val="TableText"/>
              <w:ind w:left="234"/>
              <w:spacing w:before="103" w:line="218" w:lineRule="auto"/>
              <w:rPr>
                <w:sz w:val="30"/>
                <w:szCs w:val="30"/>
              </w:rPr>
            </w:pPr>
            <w:r>
              <w:rPr>
                <w:sz w:val="30"/>
                <w:szCs w:val="30"/>
              </w:rPr>
              <w:t>件技术状态项目。包括为评价满足作战使用要求的替代方法和确定由于设</w:t>
            </w:r>
          </w:p>
          <w:p>
            <w:pPr>
              <w:pStyle w:val="TableText"/>
              <w:ind w:left="234" w:right="9"/>
              <w:spacing w:before="107" w:line="283" w:lineRule="auto"/>
              <w:rPr>
                <w:sz w:val="30"/>
                <w:szCs w:val="30"/>
              </w:rPr>
            </w:pPr>
            <w:r>
              <w:rPr>
                <w:sz w:val="30"/>
                <w:szCs w:val="30"/>
              </w:rPr>
              <w:t>计约束条件而对系统带来的影响所进行的任何权衡研究，还包括确定综合保</w:t>
            </w:r>
            <w:r>
              <w:rPr>
                <w:sz w:val="30"/>
                <w:szCs w:val="30"/>
                <w:spacing w:val="4"/>
              </w:rPr>
              <w:t xml:space="preserve">  </w:t>
            </w:r>
            <w:r>
              <w:rPr>
                <w:sz w:val="30"/>
                <w:szCs w:val="30"/>
                <w:spacing w:val="-10"/>
              </w:rPr>
              <w:t>障、工艺、费用、进度、资源限制、智能评估等对系统的影响。此外，还要进行</w:t>
            </w:r>
            <w:r>
              <w:rPr>
                <w:sz w:val="30"/>
                <w:szCs w:val="30"/>
                <w:spacing w:val="3"/>
              </w:rPr>
              <w:t xml:space="preserve"> </w:t>
            </w:r>
            <w:r>
              <w:rPr>
                <w:sz w:val="30"/>
                <w:szCs w:val="30"/>
              </w:rPr>
              <w:t>同计算机资源有关的下列权衡研究：</w:t>
            </w:r>
          </w:p>
          <w:p>
            <w:pPr>
              <w:pStyle w:val="TableText"/>
              <w:ind w:left="234" w:right="271" w:firstLine="580"/>
              <w:spacing w:before="2" w:line="250" w:lineRule="auto"/>
              <w:rPr>
                <w:sz w:val="30"/>
                <w:szCs w:val="30"/>
              </w:rPr>
            </w:pPr>
            <w:r>
              <w:rPr>
                <w:sz w:val="30"/>
                <w:szCs w:val="30"/>
              </w:rPr>
              <w:t>a)按照使用部门的要求，评定候选程序语言和计算机结构，确定高级语</w:t>
            </w:r>
            <w:r>
              <w:rPr>
                <w:sz w:val="30"/>
                <w:szCs w:val="30"/>
                <w:spacing w:val="11"/>
              </w:rPr>
              <w:t xml:space="preserve"> </w:t>
            </w:r>
            <w:r>
              <w:rPr>
                <w:sz w:val="30"/>
                <w:szCs w:val="30"/>
                <w:spacing w:val="16"/>
              </w:rPr>
              <w:t>言和标准指令结构；</w:t>
            </w:r>
          </w:p>
          <w:p>
            <w:pPr>
              <w:pStyle w:val="TableText"/>
              <w:ind w:left="204" w:right="261" w:firstLine="610"/>
              <w:spacing w:before="94" w:line="251" w:lineRule="auto"/>
              <w:rPr>
                <w:sz w:val="30"/>
                <w:szCs w:val="30"/>
              </w:rPr>
            </w:pPr>
            <w:r>
              <w:rPr>
                <w:sz w:val="30"/>
                <w:szCs w:val="30"/>
                <w:spacing w:val="1"/>
              </w:rPr>
              <w:t>b)为执行保安性要求而评定选择途径，如果已</w:t>
            </w:r>
            <w:r>
              <w:rPr>
                <w:sz w:val="30"/>
                <w:szCs w:val="30"/>
              </w:rPr>
              <w:t>选定某一途径，则讨论如 </w:t>
            </w:r>
            <w:r>
              <w:rPr>
                <w:sz w:val="30"/>
                <w:szCs w:val="30"/>
                <w:spacing w:val="9"/>
              </w:rPr>
              <w:t>何才能最经济的满足整个系统要求；</w:t>
            </w:r>
          </w:p>
          <w:p>
            <w:pPr>
              <w:pStyle w:val="TableText"/>
              <w:ind w:left="224" w:right="265" w:firstLine="590"/>
              <w:spacing w:before="115" w:line="249" w:lineRule="auto"/>
              <w:rPr>
                <w:sz w:val="30"/>
                <w:szCs w:val="30"/>
              </w:rPr>
            </w:pPr>
            <w:r>
              <w:rPr>
                <w:sz w:val="30"/>
                <w:szCs w:val="30"/>
              </w:rPr>
              <w:t>c)为完成作战和保障方案而选择的途径，以及对于多军种共用项目，军</w:t>
            </w:r>
            <w:r>
              <w:rPr>
                <w:sz w:val="30"/>
                <w:szCs w:val="30"/>
                <w:spacing w:val="17"/>
              </w:rPr>
              <w:t xml:space="preserve"> </w:t>
            </w:r>
            <w:r>
              <w:rPr>
                <w:sz w:val="30"/>
                <w:szCs w:val="30"/>
                <w:spacing w:val="-1"/>
              </w:rPr>
              <w:t>兵种间相互支援的可能性。</w:t>
            </w:r>
          </w:p>
          <w:p>
            <w:pPr>
              <w:pStyle w:val="TableText"/>
              <w:ind w:left="214"/>
              <w:spacing w:before="100" w:line="219" w:lineRule="auto"/>
              <w:rPr>
                <w:sz w:val="30"/>
                <w:szCs w:val="30"/>
              </w:rPr>
            </w:pPr>
            <w:r>
              <w:rPr>
                <w:sz w:val="30"/>
                <w:szCs w:val="30"/>
                <w:spacing w:val="4"/>
              </w:rPr>
              <w:t>A2.2.5要考虑影响决策的生产性和制造因素。如：关键部件、材料、工艺、</w:t>
            </w:r>
          </w:p>
          <w:p>
            <w:pPr>
              <w:pStyle w:val="TableText"/>
              <w:ind w:left="204" w:firstLine="19"/>
              <w:spacing w:before="95" w:line="283" w:lineRule="auto"/>
              <w:rPr>
                <w:sz w:val="30"/>
                <w:szCs w:val="30"/>
              </w:rPr>
            </w:pPr>
            <w:r>
              <w:rPr>
                <w:sz w:val="30"/>
                <w:szCs w:val="30"/>
                <w:spacing w:val="-1"/>
              </w:rPr>
              <w:t>工装和测试设备的研制、生产和试验方法，需要提前准备的项目和设施、人员</w:t>
            </w:r>
            <w:r>
              <w:rPr>
                <w:sz w:val="30"/>
                <w:szCs w:val="30"/>
                <w:spacing w:val="7"/>
              </w:rPr>
              <w:t xml:space="preserve"> </w:t>
            </w:r>
            <w:r>
              <w:rPr>
                <w:sz w:val="30"/>
                <w:szCs w:val="30"/>
                <w:spacing w:val="-1"/>
              </w:rPr>
              <w:t>及技术等级要求。</w:t>
            </w:r>
          </w:p>
          <w:p>
            <w:pPr>
              <w:pStyle w:val="TableText"/>
              <w:ind w:left="224" w:right="586" w:hanging="10"/>
              <w:spacing w:before="2" w:line="280" w:lineRule="auto"/>
              <w:rPr>
                <w:sz w:val="30"/>
                <w:szCs w:val="30"/>
              </w:rPr>
            </w:pPr>
            <w:r>
              <w:rPr>
                <w:sz w:val="30"/>
                <w:szCs w:val="30"/>
              </w:rPr>
              <w:t>A2.2.6对需要考虑的重大的危害性问题，提出要求和限制，达到</w:t>
            </w:r>
            <w:r>
              <w:rPr>
                <w:sz w:val="30"/>
                <w:szCs w:val="30"/>
                <w:spacing w:val="-1"/>
              </w:rPr>
              <w:t>消除或控</w:t>
            </w:r>
            <w:r>
              <w:rPr>
                <w:sz w:val="30"/>
                <w:szCs w:val="30"/>
              </w:rPr>
              <w:t xml:space="preserve"> </w:t>
            </w:r>
            <w:r>
              <w:rPr>
                <w:sz w:val="30"/>
                <w:szCs w:val="30"/>
                <w:spacing w:val="-1"/>
              </w:rPr>
              <w:t>制同这些系统相关的危害性问题。</w:t>
            </w:r>
          </w:p>
          <w:p>
            <w:pPr>
              <w:pStyle w:val="TableText"/>
              <w:ind w:left="194"/>
              <w:spacing w:line="220" w:lineRule="auto"/>
              <w:rPr>
                <w:sz w:val="30"/>
                <w:szCs w:val="30"/>
              </w:rPr>
            </w:pPr>
            <w:r>
              <w:rPr>
                <w:sz w:val="30"/>
                <w:szCs w:val="30"/>
                <w:spacing w:val="-12"/>
              </w:rPr>
              <w:t>A</w:t>
            </w:r>
            <w:r>
              <w:rPr>
                <w:sz w:val="30"/>
                <w:szCs w:val="30"/>
                <w:spacing w:val="-49"/>
              </w:rPr>
              <w:t xml:space="preserve"> </w:t>
            </w:r>
            <w:r>
              <w:rPr>
                <w:sz w:val="30"/>
                <w:szCs w:val="30"/>
                <w:spacing w:val="-12"/>
              </w:rPr>
              <w:t>2</w:t>
            </w:r>
            <w:r>
              <w:rPr>
                <w:sz w:val="30"/>
                <w:szCs w:val="30"/>
                <w:spacing w:val="-48"/>
              </w:rPr>
              <w:t xml:space="preserve"> </w:t>
            </w:r>
            <w:r>
              <w:rPr>
                <w:sz w:val="30"/>
                <w:szCs w:val="30"/>
                <w:spacing w:val="-12"/>
              </w:rPr>
              <w:t>.</w:t>
            </w:r>
            <w:r>
              <w:rPr>
                <w:sz w:val="30"/>
                <w:szCs w:val="30"/>
                <w:spacing w:val="-49"/>
              </w:rPr>
              <w:t xml:space="preserve"> </w:t>
            </w:r>
            <w:r>
              <w:rPr>
                <w:sz w:val="30"/>
                <w:szCs w:val="30"/>
                <w:spacing w:val="-12"/>
              </w:rPr>
              <w:t>3</w:t>
            </w:r>
            <w:r>
              <w:rPr>
                <w:sz w:val="30"/>
                <w:szCs w:val="30"/>
                <w:spacing w:val="-55"/>
              </w:rPr>
              <w:t xml:space="preserve"> </w:t>
            </w:r>
            <w:r>
              <w:rPr>
                <w:sz w:val="30"/>
                <w:szCs w:val="30"/>
                <w:spacing w:val="-12"/>
              </w:rPr>
              <w:t>其</w:t>
            </w:r>
            <w:r>
              <w:rPr>
                <w:sz w:val="30"/>
                <w:szCs w:val="30"/>
                <w:spacing w:val="-55"/>
              </w:rPr>
              <w:t xml:space="preserve"> </w:t>
            </w:r>
            <w:r>
              <w:rPr>
                <w:sz w:val="30"/>
                <w:szCs w:val="30"/>
                <w:spacing w:val="-12"/>
              </w:rPr>
              <w:t>他</w:t>
            </w:r>
          </w:p>
          <w:p>
            <w:pPr>
              <w:pStyle w:val="TableText"/>
              <w:ind w:left="204" w:right="250" w:firstLine="629"/>
              <w:spacing w:before="91" w:line="274" w:lineRule="auto"/>
              <w:rPr>
                <w:sz w:val="30"/>
                <w:szCs w:val="30"/>
              </w:rPr>
            </w:pPr>
            <w:r>
              <w:rPr>
                <w:sz w:val="30"/>
                <w:szCs w:val="30"/>
              </w:rPr>
              <w:t>根据工程项目的复杂性，可对每一个作战保障分系统独立进行系统要求</w:t>
            </w:r>
            <w:r>
              <w:rPr>
                <w:sz w:val="30"/>
                <w:szCs w:val="30"/>
                <w:spacing w:val="13"/>
              </w:rPr>
              <w:t xml:space="preserve"> </w:t>
            </w:r>
            <w:r>
              <w:rPr>
                <w:sz w:val="30"/>
                <w:szCs w:val="30"/>
                <w:spacing w:val="-1"/>
              </w:rPr>
              <w:t>审查。</w:t>
            </w:r>
          </w:p>
        </w:tc>
      </w:tr>
    </w:tbl>
    <w:p>
      <w:pPr>
        <w:pStyle w:val="BodyText"/>
        <w:spacing w:line="276" w:lineRule="auto"/>
        <w:rPr/>
      </w:pPr>
      <w:r/>
    </w:p>
    <w:p>
      <w:pPr>
        <w:spacing w:before="111" w:line="222" w:lineRule="auto"/>
        <w:outlineLvl w:val="2"/>
        <w:rPr>
          <w:rFonts w:ascii="SimHei" w:hAnsi="SimHei" w:eastAsia="SimHei" w:cs="SimHei"/>
          <w:sz w:val="34"/>
          <w:szCs w:val="34"/>
        </w:rPr>
      </w:pPr>
      <w:bookmarkStart w:name="bookmark54" w:id="87"/>
      <w:bookmarkEnd w:id="87"/>
      <w:r>
        <w:rPr>
          <w:rFonts w:ascii="SimHei" w:hAnsi="SimHei" w:eastAsia="SimHei" w:cs="SimHei"/>
          <w:sz w:val="34"/>
          <w:szCs w:val="34"/>
          <w:spacing w:val="3"/>
        </w:rPr>
        <w:t>3.2.6</w:t>
      </w:r>
      <w:r>
        <w:rPr>
          <w:rFonts w:ascii="SimHei" w:hAnsi="SimHei" w:eastAsia="SimHei" w:cs="SimHei"/>
          <w:sz w:val="34"/>
          <w:szCs w:val="34"/>
          <w:spacing w:val="41"/>
        </w:rPr>
        <w:t xml:space="preserve">  </w:t>
      </w:r>
      <w:r>
        <w:rPr>
          <w:rFonts w:ascii="SimHei" w:hAnsi="SimHei" w:eastAsia="SimHei" w:cs="SimHei"/>
          <w:sz w:val="34"/>
          <w:szCs w:val="34"/>
          <w:spacing w:val="3"/>
        </w:rPr>
        <w:t>审查结论</w:t>
      </w:r>
    </w:p>
    <w:p>
      <w:pPr>
        <w:ind w:left="30" w:right="41" w:firstLine="609"/>
        <w:spacing w:before="299" w:line="271" w:lineRule="auto"/>
        <w:rPr>
          <w:rFonts w:ascii="SimSun" w:hAnsi="SimSun" w:eastAsia="SimSun" w:cs="SimSun"/>
          <w:sz w:val="30"/>
          <w:szCs w:val="30"/>
        </w:rPr>
      </w:pPr>
      <w:r>
        <w:rPr>
          <w:rFonts w:ascii="SimSun" w:hAnsi="SimSun" w:eastAsia="SimSun" w:cs="SimSun"/>
          <w:sz w:val="31"/>
          <w:szCs w:val="31"/>
          <w:spacing w:val="-13"/>
        </w:rPr>
        <w:t>完成系统要求审查后，使用部门应宣布审查结果：确认</w:t>
      </w:r>
      <w:r>
        <w:rPr>
          <w:rFonts w:ascii="SimSun" w:hAnsi="SimSun" w:eastAsia="SimSun" w:cs="SimSun"/>
          <w:sz w:val="31"/>
          <w:szCs w:val="31"/>
          <w:spacing w:val="-14"/>
        </w:rPr>
        <w:t>、有条件确认或不确</w:t>
      </w:r>
      <w:r>
        <w:rPr>
          <w:rFonts w:ascii="SimSun" w:hAnsi="SimSun" w:eastAsia="SimSun" w:cs="SimSun"/>
          <w:sz w:val="31"/>
          <w:szCs w:val="31"/>
        </w:rPr>
        <w:t xml:space="preserve"> </w:t>
      </w:r>
      <w:r>
        <w:rPr>
          <w:rFonts w:ascii="SimSun" w:hAnsi="SimSun" w:eastAsia="SimSun" w:cs="SimSun"/>
          <w:sz w:val="30"/>
          <w:szCs w:val="30"/>
          <w:spacing w:val="1"/>
        </w:rPr>
        <w:t>认工作，可否进行下一步工作和是否需要再</w:t>
      </w:r>
      <w:r>
        <w:rPr>
          <w:rFonts w:ascii="SimSun" w:hAnsi="SimSun" w:eastAsia="SimSun" w:cs="SimSun"/>
          <w:sz w:val="30"/>
          <w:szCs w:val="30"/>
        </w:rPr>
        <w:t>进行审查。审查意见示例：</w:t>
      </w:r>
    </w:p>
    <w:p>
      <w:pPr>
        <w:ind w:left="30" w:right="5" w:firstLine="609"/>
        <w:spacing w:before="16" w:line="275" w:lineRule="auto"/>
        <w:jc w:val="both"/>
        <w:rPr>
          <w:rFonts w:ascii="FangSong" w:hAnsi="FangSong" w:eastAsia="FangSong" w:cs="FangSong"/>
          <w:sz w:val="30"/>
          <w:szCs w:val="30"/>
        </w:rPr>
      </w:pPr>
      <w:r>
        <w:rPr>
          <w:rFonts w:ascii="FangSong" w:hAnsi="FangSong" w:eastAsia="FangSong" w:cs="FangSong"/>
          <w:sz w:val="30"/>
          <w:szCs w:val="30"/>
          <w:spacing w:val="11"/>
        </w:rPr>
        <w:t>×××。会议成立了审查组(附件×),听取了×××</w:t>
      </w:r>
      <w:r>
        <w:rPr>
          <w:rFonts w:ascii="KaiTi" w:hAnsi="KaiTi" w:eastAsia="KaiTi" w:cs="KaiTi"/>
          <w:sz w:val="30"/>
          <w:szCs w:val="30"/>
          <w:spacing w:val="11"/>
        </w:rPr>
        <w:t>(研制单位)作的××</w:t>
      </w:r>
      <w:r>
        <w:rPr>
          <w:rFonts w:ascii="KaiTi" w:hAnsi="KaiTi" w:eastAsia="KaiTi" w:cs="KaiTi"/>
          <w:sz w:val="30"/>
          <w:szCs w:val="30"/>
          <w:spacing w:val="4"/>
        </w:rPr>
        <w:t xml:space="preserve"> </w:t>
      </w:r>
      <w:r>
        <w:rPr>
          <w:rFonts w:ascii="KaiTi" w:hAnsi="KaiTi" w:eastAsia="KaiTi" w:cs="KaiTi"/>
          <w:sz w:val="30"/>
          <w:szCs w:val="30"/>
          <w:spacing w:val="5"/>
        </w:rPr>
        <w:t>×(产品名称)</w:t>
      </w:r>
      <w:r>
        <w:rPr>
          <w:rFonts w:ascii="FangSong" w:hAnsi="FangSong" w:eastAsia="FangSong" w:cs="FangSong"/>
          <w:sz w:val="30"/>
          <w:szCs w:val="30"/>
          <w:spacing w:val="5"/>
        </w:rPr>
        <w:t>系统要求分析和权衡研究报告，依据批复的×××(</w:t>
      </w:r>
      <w:r>
        <w:rPr>
          <w:rFonts w:ascii="KaiTi" w:hAnsi="KaiTi" w:eastAsia="KaiTi" w:cs="KaiTi"/>
          <w:sz w:val="30"/>
          <w:szCs w:val="30"/>
          <w:spacing w:val="5"/>
        </w:rPr>
        <w:t>产品名称)主</w:t>
      </w:r>
      <w:r>
        <w:rPr>
          <w:rFonts w:ascii="KaiTi" w:hAnsi="KaiTi" w:eastAsia="KaiTi" w:cs="KaiTi"/>
          <w:sz w:val="30"/>
          <w:szCs w:val="30"/>
          <w:spacing w:val="17"/>
        </w:rPr>
        <w:t xml:space="preserve"> </w:t>
      </w:r>
      <w:r>
        <w:rPr>
          <w:rFonts w:ascii="FangSong" w:hAnsi="FangSong" w:eastAsia="FangSong" w:cs="FangSong"/>
          <w:sz w:val="30"/>
          <w:szCs w:val="30"/>
          <w:spacing w:val="-2"/>
        </w:rPr>
        <w:t>要作战使用性能、研制总要求和</w:t>
      </w:r>
      <w:r>
        <w:rPr>
          <w:rFonts w:ascii="Times New Roman" w:hAnsi="Times New Roman" w:eastAsia="Times New Roman" w:cs="Times New Roman"/>
          <w:sz w:val="30"/>
          <w:szCs w:val="30"/>
          <w:spacing w:val="-2"/>
        </w:rPr>
        <w:t>GJB 327</w:t>
      </w:r>
      <w:r>
        <w:rPr>
          <w:rFonts w:ascii="Times New Roman" w:hAnsi="Times New Roman" w:eastAsia="Times New Roman" w:cs="Times New Roman"/>
          <w:sz w:val="30"/>
          <w:szCs w:val="30"/>
          <w:spacing w:val="-3"/>
        </w:rPr>
        <w:t>3—1998</w:t>
      </w:r>
      <w:r>
        <w:rPr>
          <w:rFonts w:ascii="SimSun" w:hAnsi="SimSun" w:eastAsia="SimSun" w:cs="SimSun"/>
          <w:sz w:val="30"/>
          <w:szCs w:val="30"/>
          <w:spacing w:val="-3"/>
        </w:rPr>
        <w:t>《</w:t>
      </w:r>
      <w:r>
        <w:rPr>
          <w:rFonts w:ascii="FangSong" w:hAnsi="FangSong" w:eastAsia="FangSong" w:cs="FangSong"/>
          <w:sz w:val="30"/>
          <w:szCs w:val="30"/>
          <w:spacing w:val="-3"/>
        </w:rPr>
        <w:t>研制阶段技术审查》条款，审</w:t>
      </w:r>
      <w:r>
        <w:rPr>
          <w:rFonts w:ascii="FangSong" w:hAnsi="FangSong" w:eastAsia="FangSong" w:cs="FangSong"/>
          <w:sz w:val="30"/>
          <w:szCs w:val="30"/>
        </w:rPr>
        <w:t xml:space="preserve"> </w:t>
      </w:r>
      <w:r>
        <w:rPr>
          <w:rFonts w:ascii="FangSong" w:hAnsi="FangSong" w:eastAsia="FangSong" w:cs="FangSong"/>
          <w:sz w:val="30"/>
          <w:szCs w:val="30"/>
          <w:spacing w:val="-7"/>
        </w:rPr>
        <w:t>查了《×××</w:t>
      </w:r>
      <w:r>
        <w:rPr>
          <w:rFonts w:ascii="KaiTi" w:hAnsi="KaiTi" w:eastAsia="KaiTi" w:cs="KaiTi"/>
          <w:sz w:val="30"/>
          <w:szCs w:val="30"/>
          <w:spacing w:val="-7"/>
        </w:rPr>
        <w:t>(产品名称)</w:t>
      </w:r>
      <w:r>
        <w:rPr>
          <w:rFonts w:ascii="FangSong" w:hAnsi="FangSong" w:eastAsia="FangSong" w:cs="FangSong"/>
          <w:sz w:val="30"/>
          <w:szCs w:val="30"/>
          <w:spacing w:val="-7"/>
        </w:rPr>
        <w:t>系统规范(初稿)》,经质</w:t>
      </w:r>
      <w:r>
        <w:rPr>
          <w:rFonts w:ascii="FangSong" w:hAnsi="FangSong" w:eastAsia="FangSong" w:cs="FangSong"/>
          <w:sz w:val="30"/>
          <w:szCs w:val="30"/>
          <w:spacing w:val="-8"/>
        </w:rPr>
        <w:t>询讨论，形成审查意见如下：</w:t>
      </w:r>
    </w:p>
    <w:p>
      <w:pPr>
        <w:ind w:left="30" w:right="41" w:firstLine="609"/>
        <w:spacing w:before="27" w:line="258" w:lineRule="auto"/>
        <w:rPr>
          <w:rFonts w:ascii="FangSong" w:hAnsi="FangSong" w:eastAsia="FangSong" w:cs="FangSong"/>
          <w:sz w:val="30"/>
          <w:szCs w:val="30"/>
        </w:rPr>
      </w:pPr>
      <w:r>
        <w:rPr>
          <w:rFonts w:ascii="FangSong" w:hAnsi="FangSong" w:eastAsia="FangSong" w:cs="FangSong"/>
          <w:sz w:val="30"/>
          <w:szCs w:val="30"/>
          <w:spacing w:val="2"/>
        </w:rPr>
        <w:t>1.</w:t>
      </w:r>
      <w:r>
        <w:rPr>
          <w:rFonts w:ascii="FangSong" w:hAnsi="FangSong" w:eastAsia="FangSong" w:cs="FangSong"/>
          <w:sz w:val="30"/>
          <w:szCs w:val="30"/>
          <w:spacing w:val="-27"/>
        </w:rPr>
        <w:t xml:space="preserve"> </w:t>
      </w:r>
      <w:r>
        <w:rPr>
          <w:rFonts w:ascii="FangSong" w:hAnsi="FangSong" w:eastAsia="FangSong" w:cs="FangSong"/>
          <w:sz w:val="30"/>
          <w:szCs w:val="30"/>
          <w:spacing w:val="2"/>
        </w:rPr>
        <w:t>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2"/>
        </w:rPr>
        <w:t xml:space="preserve"> 3273—1998</w:t>
      </w:r>
      <w:r>
        <w:rPr>
          <w:rFonts w:ascii="SimSun" w:hAnsi="SimSun" w:eastAsia="SimSun" w:cs="SimSun"/>
          <w:sz w:val="30"/>
          <w:szCs w:val="30"/>
          <w:spacing w:val="2"/>
        </w:rPr>
        <w:t>《</w:t>
      </w:r>
      <w:r>
        <w:rPr>
          <w:rFonts w:ascii="FangSong" w:hAnsi="FangSong" w:eastAsia="FangSong" w:cs="FangSong"/>
          <w:sz w:val="30"/>
          <w:szCs w:val="30"/>
          <w:spacing w:val="2"/>
        </w:rPr>
        <w:t>研制阶段技术审查》条</w:t>
      </w:r>
      <w:r>
        <w:rPr>
          <w:rFonts w:ascii="FangSong" w:hAnsi="FangSong" w:eastAsia="FangSong" w:cs="FangSong"/>
          <w:sz w:val="30"/>
          <w:szCs w:val="30"/>
          <w:spacing w:val="1"/>
        </w:rPr>
        <w:t>款，逐条对照进行了系统</w:t>
      </w:r>
      <w:r>
        <w:rPr>
          <w:rFonts w:ascii="FangSong" w:hAnsi="FangSong" w:eastAsia="FangSong" w:cs="FangSong"/>
          <w:sz w:val="30"/>
          <w:szCs w:val="30"/>
        </w:rPr>
        <w:t xml:space="preserve"> </w:t>
      </w:r>
      <w:r>
        <w:rPr>
          <w:rFonts w:ascii="FangSong" w:hAnsi="FangSong" w:eastAsia="FangSong" w:cs="FangSong"/>
          <w:sz w:val="30"/>
          <w:szCs w:val="30"/>
          <w:spacing w:val="-11"/>
        </w:rPr>
        <w:t>要求审查，共审查××条，其中××条适用，××条不适用；××条符合</w:t>
      </w:r>
      <w:r>
        <w:rPr>
          <w:rFonts w:ascii="FangSong" w:hAnsi="FangSong" w:eastAsia="FangSong" w:cs="FangSong"/>
          <w:sz w:val="30"/>
          <w:szCs w:val="30"/>
          <w:spacing w:val="-12"/>
        </w:rPr>
        <w:t>，××条</w:t>
      </w:r>
      <w:r>
        <w:rPr>
          <w:rFonts w:ascii="FangSong" w:hAnsi="FangSong" w:eastAsia="FangSong" w:cs="FangSong"/>
          <w:sz w:val="30"/>
          <w:szCs w:val="30"/>
        </w:rPr>
        <w:t xml:space="preserve"> </w:t>
      </w:r>
      <w:r>
        <w:rPr>
          <w:rFonts w:ascii="FangSong" w:hAnsi="FangSong" w:eastAsia="FangSong" w:cs="FangSong"/>
          <w:sz w:val="30"/>
          <w:szCs w:val="30"/>
        </w:rPr>
        <w:t>基本符合；</w:t>
      </w:r>
    </w:p>
    <w:p>
      <w:pPr>
        <w:ind w:left="30" w:right="14" w:firstLine="609"/>
        <w:spacing w:before="110" w:line="247" w:lineRule="auto"/>
        <w:rPr>
          <w:rFonts w:ascii="FangSong" w:hAnsi="FangSong" w:eastAsia="FangSong" w:cs="FangSong"/>
          <w:sz w:val="30"/>
          <w:szCs w:val="30"/>
        </w:rPr>
      </w:pPr>
      <w:r>
        <w:rPr>
          <w:rFonts w:ascii="FangSong" w:hAnsi="FangSong" w:eastAsia="FangSong" w:cs="FangSong"/>
          <w:sz w:val="30"/>
          <w:szCs w:val="30"/>
          <w:spacing w:val="7"/>
        </w:rPr>
        <w:t>2.</w:t>
      </w:r>
      <w:r>
        <w:rPr>
          <w:rFonts w:ascii="FangSong" w:hAnsi="FangSong" w:eastAsia="FangSong" w:cs="FangSong"/>
          <w:sz w:val="30"/>
          <w:szCs w:val="30"/>
          <w:spacing w:val="-42"/>
        </w:rPr>
        <w:t xml:space="preserve"> </w:t>
      </w:r>
      <w:r>
        <w:rPr>
          <w:rFonts w:ascii="FangSong" w:hAnsi="FangSong" w:eastAsia="FangSong" w:cs="FangSong"/>
          <w:sz w:val="30"/>
          <w:szCs w:val="30"/>
          <w:spacing w:val="7"/>
        </w:rPr>
        <w:t>承制单位按照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7"/>
        </w:rPr>
        <w:t xml:space="preserve"> 3273—1998</w:t>
      </w:r>
      <w:r>
        <w:rPr>
          <w:rFonts w:ascii="SimSun" w:hAnsi="SimSun" w:eastAsia="SimSun" w:cs="SimSun"/>
          <w:sz w:val="30"/>
          <w:szCs w:val="30"/>
          <w:spacing w:val="7"/>
        </w:rPr>
        <w:t>《</w:t>
      </w:r>
      <w:r>
        <w:rPr>
          <w:rFonts w:ascii="FangSong" w:hAnsi="FangSong" w:eastAsia="FangSong" w:cs="FangSong"/>
          <w:sz w:val="30"/>
          <w:szCs w:val="30"/>
          <w:spacing w:val="7"/>
        </w:rPr>
        <w:t>研制阶段技术审查》对×××(产品名</w:t>
      </w:r>
      <w:r>
        <w:rPr>
          <w:rFonts w:ascii="FangSong" w:hAnsi="FangSong" w:eastAsia="FangSong" w:cs="FangSong"/>
          <w:sz w:val="30"/>
          <w:szCs w:val="30"/>
        </w:rPr>
        <w:t xml:space="preserve"> </w:t>
      </w:r>
      <w:r>
        <w:rPr>
          <w:rFonts w:ascii="KaiTi" w:hAnsi="KaiTi" w:eastAsia="KaiTi" w:cs="KaiTi"/>
          <w:sz w:val="30"/>
          <w:szCs w:val="30"/>
          <w:spacing w:val="-8"/>
        </w:rPr>
        <w:t>称</w:t>
      </w:r>
      <w:r>
        <w:rPr>
          <w:rFonts w:ascii="KaiTi" w:hAnsi="KaiTi" w:eastAsia="KaiTi" w:cs="KaiTi"/>
          <w:sz w:val="30"/>
          <w:szCs w:val="30"/>
          <w:spacing w:val="-73"/>
        </w:rPr>
        <w:t xml:space="preserve"> </w:t>
      </w:r>
      <w:r>
        <w:rPr>
          <w:rFonts w:ascii="KaiTi" w:hAnsi="KaiTi" w:eastAsia="KaiTi" w:cs="KaiTi"/>
          <w:sz w:val="30"/>
          <w:szCs w:val="30"/>
          <w:spacing w:val="-8"/>
        </w:rPr>
        <w:t>)</w:t>
      </w:r>
      <w:r>
        <w:rPr>
          <w:rFonts w:ascii="FangSong" w:hAnsi="FangSong" w:eastAsia="FangSong" w:cs="FangSong"/>
          <w:sz w:val="30"/>
          <w:szCs w:val="30"/>
          <w:spacing w:val="-8"/>
        </w:rPr>
        <w:t>主要作战使用性能、研制总要求进行了分析和权</w:t>
      </w:r>
      <w:r>
        <w:rPr>
          <w:rFonts w:ascii="FangSong" w:hAnsi="FangSong" w:eastAsia="FangSong" w:cs="FangSong"/>
          <w:sz w:val="30"/>
          <w:szCs w:val="30"/>
          <w:spacing w:val="-9"/>
        </w:rPr>
        <w:t>衡研究，分析内容全面，权衡</w:t>
      </w:r>
    </w:p>
    <w:p>
      <w:pPr>
        <w:spacing w:line="247" w:lineRule="auto"/>
        <w:sectPr>
          <w:footerReference w:type="default" r:id="rId89"/>
          <w:pgSz w:w="11910" w:h="17840"/>
          <w:pgMar w:top="400" w:right="565" w:bottom="874" w:left="870" w:header="0" w:footer="648" w:gutter="0"/>
        </w:sectPr>
        <w:rPr>
          <w:rFonts w:ascii="FangSong" w:hAnsi="FangSong" w:eastAsia="FangSong" w:cs="FangSong"/>
          <w:sz w:val="30"/>
          <w:szCs w:val="30"/>
        </w:rPr>
      </w:pPr>
    </w:p>
    <w:p>
      <w:pPr>
        <w:pStyle w:val="BodyText"/>
        <w:spacing w:line="343" w:lineRule="auto"/>
        <w:rPr/>
      </w:pPr>
      <w:r/>
    </w:p>
    <w:p>
      <w:pPr>
        <w:pStyle w:val="BodyText"/>
        <w:spacing w:line="343" w:lineRule="auto"/>
        <w:rPr/>
      </w:pPr>
      <w:r/>
    </w:p>
    <w:p>
      <w:pPr>
        <w:ind w:right="127"/>
        <w:spacing w:before="98" w:line="282" w:lineRule="auto"/>
        <w:rPr>
          <w:rFonts w:ascii="FangSong" w:hAnsi="FangSong" w:eastAsia="FangSong" w:cs="FangSong"/>
          <w:sz w:val="30"/>
          <w:szCs w:val="30"/>
        </w:rPr>
      </w:pPr>
      <w:r>
        <w:rPr>
          <w:rFonts w:ascii="FangSong" w:hAnsi="FangSong" w:eastAsia="FangSong" w:cs="FangSong"/>
          <w:sz w:val="30"/>
          <w:szCs w:val="30"/>
          <w:spacing w:val="-1"/>
        </w:rPr>
        <w:t>研究充分，研制要求已合理分配到产品各组成部</w:t>
      </w:r>
      <w:r>
        <w:rPr>
          <w:rFonts w:ascii="FangSong" w:hAnsi="FangSong" w:eastAsia="FangSong" w:cs="FangSong"/>
          <w:sz w:val="30"/>
          <w:szCs w:val="30"/>
          <w:spacing w:val="-2"/>
        </w:rPr>
        <w:t>分，技术状态项目确定合理，技</w:t>
      </w:r>
      <w:r>
        <w:rPr>
          <w:rFonts w:ascii="FangSong" w:hAnsi="FangSong" w:eastAsia="FangSong" w:cs="FangSong"/>
          <w:sz w:val="30"/>
          <w:szCs w:val="30"/>
        </w:rPr>
        <w:t xml:space="preserve"> </w:t>
      </w:r>
      <w:r>
        <w:rPr>
          <w:rFonts w:ascii="FangSong" w:hAnsi="FangSong" w:eastAsia="FangSong" w:cs="FangSong"/>
          <w:sz w:val="30"/>
          <w:szCs w:val="30"/>
          <w:spacing w:val="-12"/>
        </w:rPr>
        <w:t>术途径可行，风险识别清晰，风险控制准确，工作计划合理；</w:t>
      </w:r>
    </w:p>
    <w:p>
      <w:pPr>
        <w:ind w:right="99" w:firstLine="610"/>
        <w:spacing w:before="1" w:line="289" w:lineRule="auto"/>
        <w:jc w:val="both"/>
        <w:rPr>
          <w:rFonts w:ascii="FangSong" w:hAnsi="FangSong" w:eastAsia="FangSong" w:cs="FangSong"/>
          <w:sz w:val="30"/>
          <w:szCs w:val="30"/>
        </w:rPr>
      </w:pPr>
      <w:r>
        <w:rPr>
          <w:rFonts w:ascii="KaiTi" w:hAnsi="KaiTi" w:eastAsia="KaiTi" w:cs="KaiTi"/>
          <w:sz w:val="30"/>
          <w:szCs w:val="30"/>
          <w:spacing w:val="-1"/>
        </w:rPr>
        <w:t>3.《×××(产品名称)</w:t>
      </w:r>
      <w:r>
        <w:rPr>
          <w:rFonts w:ascii="FangSong" w:hAnsi="FangSong" w:eastAsia="FangSong" w:cs="FangSong"/>
          <w:sz w:val="30"/>
          <w:szCs w:val="30"/>
          <w:spacing w:val="-1"/>
        </w:rPr>
        <w:t>系统规范(初稿)》内容完整，要求明确，验证</w:t>
      </w:r>
      <w:r>
        <w:rPr>
          <w:rFonts w:ascii="FangSong" w:hAnsi="FangSong" w:eastAsia="FangSong" w:cs="FangSong"/>
          <w:sz w:val="30"/>
          <w:szCs w:val="30"/>
          <w:spacing w:val="-2"/>
        </w:rPr>
        <w:t>方法可</w:t>
      </w:r>
      <w:r>
        <w:rPr>
          <w:rFonts w:ascii="FangSong" w:hAnsi="FangSong" w:eastAsia="FangSong" w:cs="FangSong"/>
          <w:sz w:val="30"/>
          <w:szCs w:val="30"/>
        </w:rPr>
        <w:t xml:space="preserve"> </w:t>
      </w:r>
      <w:r>
        <w:rPr>
          <w:rFonts w:ascii="FangSong" w:hAnsi="FangSong" w:eastAsia="FangSong" w:cs="FangSong"/>
          <w:sz w:val="30"/>
          <w:szCs w:val="30"/>
          <w:spacing w:val="5"/>
        </w:rPr>
        <w:t>行，内容和格式符合</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5"/>
        </w:rPr>
        <w:t>6387—2008</w:t>
      </w:r>
      <w:r>
        <w:rPr>
          <w:rFonts w:ascii="SimSun" w:hAnsi="SimSun" w:eastAsia="SimSun" w:cs="SimSun"/>
          <w:sz w:val="30"/>
          <w:szCs w:val="30"/>
          <w:spacing w:val="5"/>
        </w:rPr>
        <w:t>《</w:t>
      </w:r>
      <w:r>
        <w:rPr>
          <w:rFonts w:ascii="FangSong" w:hAnsi="FangSong" w:eastAsia="FangSong" w:cs="FangSong"/>
          <w:sz w:val="30"/>
          <w:szCs w:val="30"/>
          <w:spacing w:val="5"/>
        </w:rPr>
        <w:t>武器装备研制项目专用规范编写规定》,</w:t>
      </w:r>
      <w:r>
        <w:rPr>
          <w:rFonts w:ascii="FangSong" w:hAnsi="FangSong" w:eastAsia="FangSong" w:cs="FangSong"/>
          <w:sz w:val="30"/>
          <w:szCs w:val="30"/>
          <w:spacing w:val="10"/>
        </w:rPr>
        <w:t xml:space="preserve"> </w:t>
      </w:r>
      <w:r>
        <w:rPr>
          <w:rFonts w:ascii="FangSong" w:hAnsi="FangSong" w:eastAsia="FangSong" w:cs="FangSong"/>
          <w:sz w:val="30"/>
          <w:szCs w:val="30"/>
          <w:spacing w:val="5"/>
        </w:rPr>
        <w:t>满足</w:t>
      </w:r>
      <w:r>
        <w:rPr>
          <w:rFonts w:ascii="KaiTi" w:hAnsi="KaiTi" w:eastAsia="KaiTi" w:cs="KaiTi"/>
          <w:sz w:val="30"/>
          <w:szCs w:val="30"/>
          <w:spacing w:val="5"/>
        </w:rPr>
        <w:t>×××(产品名称)</w:t>
      </w:r>
      <w:r>
        <w:rPr>
          <w:rFonts w:ascii="FangSong" w:hAnsi="FangSong" w:eastAsia="FangSong" w:cs="FangSong"/>
          <w:sz w:val="30"/>
          <w:szCs w:val="30"/>
          <w:spacing w:val="5"/>
        </w:rPr>
        <w:t>主要作战使用性能和研制总要求。</w:t>
      </w:r>
    </w:p>
    <w:p>
      <w:pPr>
        <w:ind w:left="610"/>
        <w:spacing w:before="1" w:line="222" w:lineRule="auto"/>
        <w:rPr>
          <w:rFonts w:ascii="FangSong" w:hAnsi="FangSong" w:eastAsia="FangSong" w:cs="FangSong"/>
          <w:sz w:val="31"/>
          <w:szCs w:val="31"/>
        </w:rPr>
      </w:pPr>
      <w:r>
        <w:rPr>
          <w:rFonts w:ascii="KaiTi" w:hAnsi="KaiTi" w:eastAsia="KaiTi" w:cs="KaiTi"/>
          <w:sz w:val="31"/>
          <w:szCs w:val="31"/>
          <w:spacing w:val="-4"/>
        </w:rPr>
        <w:t>审查组同意×××(产品名称)</w:t>
      </w:r>
      <w:r>
        <w:rPr>
          <w:rFonts w:ascii="FangSong" w:hAnsi="FangSong" w:eastAsia="FangSong" w:cs="FangSong"/>
          <w:sz w:val="31"/>
          <w:szCs w:val="31"/>
          <w:spacing w:val="-4"/>
        </w:rPr>
        <w:t>通过系统要</w:t>
      </w:r>
      <w:r>
        <w:rPr>
          <w:rFonts w:ascii="FangSong" w:hAnsi="FangSong" w:eastAsia="FangSong" w:cs="FangSong"/>
          <w:sz w:val="31"/>
          <w:szCs w:val="31"/>
          <w:spacing w:val="-5"/>
        </w:rPr>
        <w:t>求审查。</w:t>
      </w:r>
    </w:p>
    <w:p>
      <w:pPr>
        <w:ind w:right="127" w:firstLine="610"/>
        <w:spacing w:before="96" w:line="269" w:lineRule="auto"/>
        <w:rPr>
          <w:rFonts w:ascii="FangSong" w:hAnsi="FangSong" w:eastAsia="FangSong" w:cs="FangSong"/>
          <w:sz w:val="30"/>
          <w:szCs w:val="30"/>
        </w:rPr>
      </w:pPr>
      <w:r>
        <w:rPr>
          <w:rFonts w:ascii="FangSong" w:hAnsi="FangSong" w:eastAsia="FangSong" w:cs="FangSong"/>
          <w:sz w:val="30"/>
          <w:szCs w:val="30"/>
          <w:spacing w:val="7"/>
        </w:rPr>
        <w:t>建议按照审查组意见(附件×)进一步修改完善</w:t>
      </w:r>
      <w:r>
        <w:rPr>
          <w:rFonts w:ascii="KaiTi" w:hAnsi="KaiTi" w:eastAsia="KaiTi" w:cs="KaiTi"/>
          <w:sz w:val="30"/>
          <w:szCs w:val="30"/>
          <w:spacing w:val="7"/>
        </w:rPr>
        <w:t>《×××(产品名称)</w:t>
      </w:r>
      <w:r>
        <w:rPr>
          <w:rFonts w:ascii="FangSong" w:hAnsi="FangSong" w:eastAsia="FangSong" w:cs="FangSong"/>
          <w:sz w:val="30"/>
          <w:szCs w:val="30"/>
          <w:spacing w:val="7"/>
        </w:rPr>
        <w:t>系统规</w:t>
      </w:r>
      <w:r>
        <w:rPr>
          <w:rFonts w:ascii="FangSong" w:hAnsi="FangSong" w:eastAsia="FangSong" w:cs="FangSong"/>
          <w:sz w:val="30"/>
          <w:szCs w:val="30"/>
          <w:spacing w:val="3"/>
        </w:rPr>
        <w:t xml:space="preserve"> </w:t>
      </w:r>
      <w:r>
        <w:rPr>
          <w:rFonts w:ascii="FangSong" w:hAnsi="FangSong" w:eastAsia="FangSong" w:cs="FangSong"/>
          <w:sz w:val="30"/>
          <w:szCs w:val="30"/>
          <w:spacing w:val="-13"/>
        </w:rPr>
        <w:t>范(初稿)》后，据此开展下一步工作。</w:t>
      </w:r>
    </w:p>
    <w:p>
      <w:pPr>
        <w:pStyle w:val="BodyText"/>
        <w:spacing w:line="293" w:lineRule="auto"/>
        <w:rPr/>
      </w:pPr>
      <w:r/>
    </w:p>
    <w:p>
      <w:pPr>
        <w:ind w:left="3469"/>
        <w:spacing w:before="137" w:line="220" w:lineRule="auto"/>
        <w:outlineLvl w:val="1"/>
        <w:rPr>
          <w:rFonts w:ascii="SimSun" w:hAnsi="SimSun" w:eastAsia="SimSun" w:cs="SimSun"/>
          <w:sz w:val="42"/>
          <w:szCs w:val="42"/>
        </w:rPr>
      </w:pPr>
      <w:bookmarkStart w:name="bookmark55" w:id="88"/>
      <w:bookmarkEnd w:id="88"/>
      <w:r>
        <w:rPr>
          <w:rFonts w:ascii="Times New Roman" w:hAnsi="Times New Roman" w:eastAsia="Times New Roman" w:cs="Times New Roman"/>
          <w:sz w:val="42"/>
          <w:szCs w:val="42"/>
          <w:b/>
          <w:bCs/>
          <w:spacing w:val="-6"/>
        </w:rPr>
        <w:t>3.3</w:t>
      </w:r>
      <w:r>
        <w:rPr>
          <w:rFonts w:ascii="Times New Roman" w:hAnsi="Times New Roman" w:eastAsia="Times New Roman" w:cs="Times New Roman"/>
          <w:sz w:val="42"/>
          <w:szCs w:val="42"/>
          <w:b/>
          <w:bCs/>
          <w:spacing w:val="24"/>
        </w:rPr>
        <w:t xml:space="preserve">    </w:t>
      </w:r>
      <w:r>
        <w:rPr>
          <w:rFonts w:ascii="SimSun" w:hAnsi="SimSun" w:eastAsia="SimSun" w:cs="SimSun"/>
          <w:sz w:val="42"/>
          <w:szCs w:val="42"/>
          <w:b/>
          <w:bCs/>
          <w:spacing w:val="-6"/>
        </w:rPr>
        <w:t>系统设计审查</w:t>
      </w:r>
    </w:p>
    <w:p>
      <w:pPr>
        <w:pStyle w:val="BodyText"/>
        <w:spacing w:line="428" w:lineRule="auto"/>
        <w:rPr/>
      </w:pPr>
      <w:r/>
    </w:p>
    <w:p>
      <w:pPr>
        <w:spacing w:before="110" w:line="222" w:lineRule="auto"/>
        <w:outlineLvl w:val="2"/>
        <w:rPr>
          <w:rFonts w:ascii="SimHei" w:hAnsi="SimHei" w:eastAsia="SimHei" w:cs="SimHei"/>
          <w:sz w:val="34"/>
          <w:szCs w:val="34"/>
        </w:rPr>
      </w:pPr>
      <w:bookmarkStart w:name="bookmark56" w:id="89"/>
      <w:bookmarkEnd w:id="89"/>
      <w:r>
        <w:rPr>
          <w:rFonts w:ascii="SimHei" w:hAnsi="SimHei" w:eastAsia="SimHei" w:cs="SimHei"/>
          <w:sz w:val="34"/>
          <w:szCs w:val="34"/>
          <w:spacing w:val="5"/>
        </w:rPr>
        <w:t>3.3.1</w:t>
      </w:r>
      <w:r>
        <w:rPr>
          <w:rFonts w:ascii="SimHei" w:hAnsi="SimHei" w:eastAsia="SimHei" w:cs="SimHei"/>
          <w:sz w:val="34"/>
          <w:szCs w:val="34"/>
          <w:spacing w:val="36"/>
        </w:rPr>
        <w:t xml:space="preserve">  </w:t>
      </w:r>
      <w:r>
        <w:rPr>
          <w:rFonts w:ascii="SimHei" w:hAnsi="SimHei" w:eastAsia="SimHei" w:cs="SimHei"/>
          <w:sz w:val="34"/>
          <w:szCs w:val="34"/>
          <w:spacing w:val="5"/>
        </w:rPr>
        <w:t>审查目的</w:t>
      </w:r>
    </w:p>
    <w:p>
      <w:pPr>
        <w:ind w:left="610"/>
        <w:spacing w:before="310" w:line="220" w:lineRule="auto"/>
        <w:rPr>
          <w:rFonts w:ascii="SimSun" w:hAnsi="SimSun" w:eastAsia="SimSun" w:cs="SimSun"/>
          <w:sz w:val="30"/>
          <w:szCs w:val="30"/>
        </w:rPr>
      </w:pPr>
      <w:r>
        <w:rPr>
          <w:rFonts w:ascii="SimSun" w:hAnsi="SimSun" w:eastAsia="SimSun" w:cs="SimSun"/>
          <w:sz w:val="30"/>
          <w:szCs w:val="30"/>
          <w:spacing w:val="1"/>
        </w:rPr>
        <w:t>系统设计审查有以下目的：</w:t>
      </w:r>
    </w:p>
    <w:p>
      <w:pPr>
        <w:ind w:left="610"/>
        <w:spacing w:before="68" w:line="212" w:lineRule="auto"/>
        <w:rPr>
          <w:rFonts w:ascii="SimSun" w:hAnsi="SimSun" w:eastAsia="SimSun" w:cs="SimSun"/>
          <w:sz w:val="30"/>
          <w:szCs w:val="30"/>
        </w:rPr>
      </w:pPr>
      <w:r>
        <w:rPr>
          <w:rFonts w:ascii="Times New Roman" w:hAnsi="Times New Roman" w:eastAsia="Times New Roman" w:cs="Times New Roman"/>
          <w:sz w:val="30"/>
          <w:szCs w:val="30"/>
          <w:spacing w:val="2"/>
        </w:rPr>
        <w:t>a)</w:t>
      </w:r>
      <w:r>
        <w:rPr>
          <w:rFonts w:ascii="Times New Roman" w:hAnsi="Times New Roman" w:eastAsia="Times New Roman" w:cs="Times New Roman"/>
          <w:sz w:val="30"/>
          <w:szCs w:val="30"/>
          <w:spacing w:val="70"/>
          <w:w w:val="101"/>
        </w:rPr>
        <w:t xml:space="preserve"> </w:t>
      </w:r>
      <w:r>
        <w:rPr>
          <w:rFonts w:ascii="SimSun" w:hAnsi="SimSun" w:eastAsia="SimSun" w:cs="SimSun"/>
          <w:sz w:val="30"/>
          <w:szCs w:val="30"/>
          <w:spacing w:val="2"/>
        </w:rPr>
        <w:t>保证经修订的系统规范能充分满足任务要求，有好的经济效果。</w:t>
      </w:r>
    </w:p>
    <w:p>
      <w:pPr>
        <w:ind w:left="61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4"/>
        </w:rPr>
        <w:t>b)</w:t>
      </w:r>
      <w:r>
        <w:rPr>
          <w:rFonts w:ascii="Times New Roman" w:hAnsi="Times New Roman" w:eastAsia="Times New Roman" w:cs="Times New Roman"/>
          <w:sz w:val="30"/>
          <w:szCs w:val="30"/>
          <w:spacing w:val="74"/>
        </w:rPr>
        <w:t xml:space="preserve"> </w:t>
      </w:r>
      <w:r>
        <w:rPr>
          <w:rFonts w:ascii="SimSun" w:hAnsi="SimSun" w:eastAsia="SimSun" w:cs="SimSun"/>
          <w:sz w:val="30"/>
          <w:szCs w:val="30"/>
          <w:spacing w:val="-4"/>
        </w:rPr>
        <w:t>保证所分配的要求完整、协调，并最佳地反映了系统的要求。</w:t>
      </w:r>
    </w:p>
    <w:p>
      <w:pPr>
        <w:ind w:firstLine="610"/>
        <w:spacing w:before="146" w:line="266" w:lineRule="auto"/>
        <w:rPr>
          <w:rFonts w:ascii="SimSun" w:hAnsi="SimSun" w:eastAsia="SimSun" w:cs="SimSun"/>
          <w:sz w:val="30"/>
          <w:szCs w:val="30"/>
        </w:rPr>
      </w:pPr>
      <w:r>
        <w:rPr>
          <w:rFonts w:ascii="Times New Roman" w:hAnsi="Times New Roman" w:eastAsia="Times New Roman" w:cs="Times New Roman"/>
          <w:sz w:val="30"/>
          <w:szCs w:val="30"/>
        </w:rPr>
        <w:t>c)</w:t>
      </w:r>
      <w:r>
        <w:rPr>
          <w:rFonts w:ascii="Times New Roman" w:hAnsi="Times New Roman" w:eastAsia="Times New Roman" w:cs="Times New Roman"/>
          <w:sz w:val="30"/>
          <w:szCs w:val="30"/>
          <w:spacing w:val="60"/>
        </w:rPr>
        <w:t xml:space="preserve"> </w:t>
      </w:r>
      <w:r>
        <w:rPr>
          <w:rFonts w:ascii="SimSun" w:hAnsi="SimSun" w:eastAsia="SimSun" w:cs="SimSun"/>
          <w:sz w:val="30"/>
          <w:szCs w:val="30"/>
        </w:rPr>
        <w:t>保证查清技术风险，并评定其风险等级，力争避免或减少风险。方法是： </w:t>
      </w:r>
      <w:r>
        <w:rPr>
          <w:rFonts w:ascii="SimSun" w:hAnsi="SimSun" w:eastAsia="SimSun" w:cs="SimSun"/>
          <w:sz w:val="30"/>
          <w:szCs w:val="30"/>
          <w:spacing w:val="12"/>
        </w:rPr>
        <w:t>充分的权衡研究(尤其是任务要求同其实现相应性能要求和满足预期产量的可</w:t>
      </w:r>
      <w:r>
        <w:rPr>
          <w:rFonts w:ascii="SimSun" w:hAnsi="SimSun" w:eastAsia="SimSun" w:cs="SimSun"/>
          <w:sz w:val="30"/>
          <w:szCs w:val="30"/>
          <w:spacing w:val="4"/>
        </w:rPr>
        <w:t xml:space="preserve"> </w:t>
      </w:r>
      <w:r>
        <w:rPr>
          <w:rFonts w:ascii="SimSun" w:hAnsi="SimSun" w:eastAsia="SimSun" w:cs="SimSun"/>
          <w:sz w:val="30"/>
          <w:szCs w:val="30"/>
          <w:spacing w:val="8"/>
        </w:rPr>
        <w:t>行性);分系统和部件硬件的验证；有针对性</w:t>
      </w:r>
      <w:r>
        <w:rPr>
          <w:rFonts w:ascii="SimSun" w:hAnsi="SimSun" w:eastAsia="SimSun" w:cs="SimSun"/>
          <w:sz w:val="30"/>
          <w:szCs w:val="30"/>
          <w:spacing w:val="7"/>
        </w:rPr>
        <w:t>的试验计划；广泛的专业工程研究</w:t>
      </w:r>
      <w:r>
        <w:rPr>
          <w:rFonts w:ascii="SimSun" w:hAnsi="SimSun" w:eastAsia="SimSun" w:cs="SimSun"/>
          <w:sz w:val="30"/>
          <w:szCs w:val="30"/>
        </w:rPr>
        <w:t xml:space="preserve"> </w:t>
      </w:r>
      <w:r>
        <w:rPr>
          <w:rFonts w:ascii="SimSun" w:hAnsi="SimSun" w:eastAsia="SimSun" w:cs="SimSun"/>
          <w:sz w:val="30"/>
          <w:szCs w:val="30"/>
          <w:spacing w:val="-6"/>
        </w:rPr>
        <w:t>(如最坏情况分析、故障模式和影响分析、维修性分析、生产性分析及标准化)。</w:t>
      </w:r>
    </w:p>
    <w:p>
      <w:pPr>
        <w:ind w:right="118" w:firstLine="610"/>
        <w:spacing w:before="101" w:line="263" w:lineRule="auto"/>
        <w:rPr>
          <w:rFonts w:ascii="SimSun" w:hAnsi="SimSun" w:eastAsia="SimSun" w:cs="SimSun"/>
          <w:sz w:val="30"/>
          <w:szCs w:val="30"/>
        </w:rPr>
      </w:pPr>
      <w:r>
        <w:rPr>
          <w:rFonts w:ascii="Times New Roman" w:hAnsi="Times New Roman" w:eastAsia="Times New Roman" w:cs="Times New Roman"/>
          <w:sz w:val="30"/>
          <w:szCs w:val="30"/>
          <w:spacing w:val="-4"/>
        </w:rPr>
        <w:t>d)</w:t>
      </w:r>
      <w:r>
        <w:rPr>
          <w:rFonts w:ascii="Times New Roman" w:hAnsi="Times New Roman" w:eastAsia="Times New Roman" w:cs="Times New Roman"/>
          <w:sz w:val="30"/>
          <w:szCs w:val="30"/>
          <w:spacing w:val="61"/>
        </w:rPr>
        <w:t xml:space="preserve"> </w:t>
      </w:r>
      <w:r>
        <w:rPr>
          <w:rFonts w:ascii="SimSun" w:hAnsi="SimSun" w:eastAsia="SimSun" w:cs="SimSun"/>
          <w:sz w:val="30"/>
          <w:szCs w:val="30"/>
          <w:spacing w:val="-4"/>
        </w:rPr>
        <w:t>查明使用、制造、维修、后勤及试验等的最终组合如何影响了整个工程方</w:t>
      </w:r>
      <w:r>
        <w:rPr>
          <w:rFonts w:ascii="SimSun" w:hAnsi="SimSun" w:eastAsia="SimSun" w:cs="SimSun"/>
          <w:sz w:val="30"/>
          <w:szCs w:val="30"/>
        </w:rPr>
        <w:t xml:space="preserve"> </w:t>
      </w:r>
      <w:r>
        <w:rPr>
          <w:rFonts w:ascii="SimSun" w:hAnsi="SimSun" w:eastAsia="SimSun" w:cs="SimSun"/>
          <w:sz w:val="30"/>
          <w:szCs w:val="30"/>
          <w:spacing w:val="-20"/>
        </w:rPr>
        <w:t>案，设备的数量和类型，单价、软件、人员和设施。</w:t>
      </w:r>
    </w:p>
    <w:p>
      <w:pPr>
        <w:ind w:left="610"/>
        <w:spacing w:before="64" w:line="212" w:lineRule="auto"/>
        <w:rPr>
          <w:rFonts w:ascii="SimSun" w:hAnsi="SimSun" w:eastAsia="SimSun" w:cs="SimSun"/>
          <w:sz w:val="30"/>
          <w:szCs w:val="30"/>
        </w:rPr>
      </w:pPr>
      <w:r>
        <w:rPr>
          <w:rFonts w:ascii="Times New Roman" w:hAnsi="Times New Roman" w:eastAsia="Times New Roman" w:cs="Times New Roman"/>
          <w:sz w:val="30"/>
          <w:szCs w:val="30"/>
          <w:spacing w:val="2"/>
        </w:rPr>
        <w:t>e)</w:t>
      </w:r>
      <w:r>
        <w:rPr>
          <w:rFonts w:ascii="Times New Roman" w:hAnsi="Times New Roman" w:eastAsia="Times New Roman" w:cs="Times New Roman"/>
          <w:sz w:val="30"/>
          <w:szCs w:val="30"/>
          <w:spacing w:val="53"/>
        </w:rPr>
        <w:t xml:space="preserve"> </w:t>
      </w:r>
      <w:r>
        <w:rPr>
          <w:rFonts w:ascii="SimSun" w:hAnsi="SimSun" w:eastAsia="SimSun" w:cs="SimSun"/>
          <w:sz w:val="30"/>
          <w:szCs w:val="30"/>
          <w:spacing w:val="2"/>
        </w:rPr>
        <w:t>保证充分理解了任务需求，并向承制单位提供了必需的指导。</w:t>
      </w:r>
    </w:p>
    <w:p>
      <w:pPr>
        <w:pStyle w:val="BodyText"/>
        <w:spacing w:before="290" w:line="463" w:lineRule="exact"/>
        <w:outlineLvl w:val="2"/>
        <w:rPr>
          <w:rFonts w:ascii="SimHei" w:hAnsi="SimHei" w:eastAsia="SimHei" w:cs="SimHei"/>
          <w:sz w:val="34"/>
          <w:szCs w:val="34"/>
        </w:rPr>
      </w:pPr>
      <w:bookmarkStart w:name="bookmark57" w:id="90"/>
      <w:bookmarkEnd w:id="90"/>
      <w:r>
        <w:rPr>
          <w:sz w:val="34"/>
          <w:szCs w:val="34"/>
          <w:spacing w:val="2"/>
          <w:position w:val="2"/>
        </w:rPr>
        <w:t>3.3.2</w:t>
      </w:r>
      <w:r>
        <w:rPr>
          <w:sz w:val="34"/>
          <w:szCs w:val="34"/>
          <w:spacing w:val="8"/>
          <w:position w:val="2"/>
        </w:rPr>
        <w:t xml:space="preserve">     </w:t>
      </w:r>
      <w:r>
        <w:rPr>
          <w:rFonts w:ascii="SimHei" w:hAnsi="SimHei" w:eastAsia="SimHei" w:cs="SimHei"/>
          <w:sz w:val="34"/>
          <w:szCs w:val="34"/>
          <w:spacing w:val="2"/>
          <w:position w:val="2"/>
        </w:rPr>
        <w:t>审查时机</w:t>
      </w:r>
    </w:p>
    <w:p>
      <w:pPr>
        <w:ind w:left="610"/>
        <w:spacing w:before="307" w:line="219" w:lineRule="auto"/>
        <w:rPr>
          <w:rFonts w:ascii="SimSun" w:hAnsi="SimSun" w:eastAsia="SimSun" w:cs="SimSun"/>
          <w:sz w:val="31"/>
          <w:szCs w:val="31"/>
        </w:rPr>
      </w:pPr>
      <w:r>
        <w:rPr>
          <w:rFonts w:ascii="SimSun" w:hAnsi="SimSun" w:eastAsia="SimSun" w:cs="SimSun"/>
          <w:sz w:val="31"/>
          <w:szCs w:val="31"/>
          <w:spacing w:val="-14"/>
        </w:rPr>
        <w:t>在方案阶段后期，要求分配结束时，可结合研制方案审查进行。</w:t>
      </w:r>
    </w:p>
    <w:p>
      <w:pPr>
        <w:spacing w:before="321" w:line="222" w:lineRule="auto"/>
        <w:outlineLvl w:val="2"/>
        <w:rPr>
          <w:rFonts w:ascii="SimHei" w:hAnsi="SimHei" w:eastAsia="SimHei" w:cs="SimHei"/>
          <w:sz w:val="34"/>
          <w:szCs w:val="34"/>
        </w:rPr>
      </w:pPr>
      <w:bookmarkStart w:name="bookmark58" w:id="91"/>
      <w:bookmarkEnd w:id="91"/>
      <w:r>
        <w:rPr>
          <w:rFonts w:ascii="SimHei" w:hAnsi="SimHei" w:eastAsia="SimHei" w:cs="SimHei"/>
          <w:sz w:val="34"/>
          <w:szCs w:val="34"/>
          <w:spacing w:val="3"/>
        </w:rPr>
        <w:t>3.3.3</w:t>
      </w:r>
      <w:r>
        <w:rPr>
          <w:rFonts w:ascii="SimHei" w:hAnsi="SimHei" w:eastAsia="SimHei" w:cs="SimHei"/>
          <w:sz w:val="34"/>
          <w:szCs w:val="34"/>
          <w:spacing w:val="38"/>
        </w:rPr>
        <w:t xml:space="preserve">  </w:t>
      </w:r>
      <w:r>
        <w:rPr>
          <w:rFonts w:ascii="SimHei" w:hAnsi="SimHei" w:eastAsia="SimHei" w:cs="SimHei"/>
          <w:sz w:val="34"/>
          <w:szCs w:val="34"/>
          <w:spacing w:val="3"/>
        </w:rPr>
        <w:t>审查文件</w:t>
      </w:r>
    </w:p>
    <w:p>
      <w:pPr>
        <w:ind w:left="610"/>
        <w:spacing w:before="292" w:line="219" w:lineRule="auto"/>
        <w:rPr>
          <w:rFonts w:ascii="SimSun" w:hAnsi="SimSun" w:eastAsia="SimSun" w:cs="SimSun"/>
          <w:sz w:val="30"/>
          <w:szCs w:val="30"/>
        </w:rPr>
      </w:pPr>
      <w:r>
        <w:rPr>
          <w:rFonts w:ascii="SimSun" w:hAnsi="SimSun" w:eastAsia="SimSun" w:cs="SimSun"/>
          <w:sz w:val="30"/>
          <w:szCs w:val="30"/>
          <w:spacing w:val="3"/>
        </w:rPr>
        <w:t>审查文件主要包括：</w:t>
      </w:r>
    </w:p>
    <w:p>
      <w:pPr>
        <w:ind w:left="610"/>
        <w:spacing w:before="126" w:line="221" w:lineRule="auto"/>
        <w:rPr>
          <w:rFonts w:ascii="SimSun" w:hAnsi="SimSun" w:eastAsia="SimSun" w:cs="SimSun"/>
          <w:sz w:val="30"/>
          <w:szCs w:val="30"/>
        </w:rPr>
      </w:pPr>
      <w:r>
        <w:rPr>
          <w:rFonts w:ascii="Times New Roman" w:hAnsi="Times New Roman" w:eastAsia="Times New Roman" w:cs="Times New Roman"/>
          <w:sz w:val="30"/>
          <w:szCs w:val="30"/>
          <w:spacing w:val="1"/>
        </w:rPr>
        <w:t>a</w:t>
      </w:r>
      <w:r>
        <w:rPr>
          <w:rFonts w:ascii="SimSun" w:hAnsi="SimSun" w:eastAsia="SimSun" w:cs="SimSun"/>
          <w:sz w:val="30"/>
          <w:szCs w:val="30"/>
          <w:spacing w:val="1"/>
        </w:rPr>
        <w:t>)</w:t>
      </w:r>
      <w:r>
        <w:rPr>
          <w:rFonts w:ascii="SimSun" w:hAnsi="SimSun" w:eastAsia="SimSun" w:cs="SimSun"/>
          <w:sz w:val="30"/>
          <w:szCs w:val="30"/>
          <w:spacing w:val="-52"/>
        </w:rPr>
        <w:t xml:space="preserve"> </w:t>
      </w:r>
      <w:r>
        <w:rPr>
          <w:rFonts w:ascii="SimSun" w:hAnsi="SimSun" w:eastAsia="SimSun" w:cs="SimSun"/>
          <w:sz w:val="30"/>
          <w:szCs w:val="30"/>
          <w:spacing w:val="1"/>
        </w:rPr>
        <w:t>系统规范；</w:t>
      </w:r>
    </w:p>
    <w:p>
      <w:pPr>
        <w:ind w:left="610"/>
        <w:spacing w:before="65" w:line="212" w:lineRule="auto"/>
        <w:rPr>
          <w:rFonts w:ascii="SimSun" w:hAnsi="SimSun" w:eastAsia="SimSun" w:cs="SimSun"/>
          <w:sz w:val="30"/>
          <w:szCs w:val="30"/>
        </w:rPr>
      </w:pPr>
      <w:r>
        <w:rPr>
          <w:rFonts w:ascii="Times New Roman" w:hAnsi="Times New Roman" w:eastAsia="Times New Roman" w:cs="Times New Roman"/>
          <w:sz w:val="30"/>
          <w:szCs w:val="30"/>
          <w:spacing w:val="10"/>
        </w:rPr>
        <w:t>b)</w:t>
      </w:r>
      <w:r>
        <w:rPr>
          <w:rFonts w:ascii="Times New Roman" w:hAnsi="Times New Roman" w:eastAsia="Times New Roman" w:cs="Times New Roman"/>
          <w:sz w:val="30"/>
          <w:szCs w:val="30"/>
          <w:spacing w:val="67"/>
        </w:rPr>
        <w:t xml:space="preserve"> </w:t>
      </w:r>
      <w:r>
        <w:rPr>
          <w:rFonts w:ascii="SimSun" w:hAnsi="SimSun" w:eastAsia="SimSun" w:cs="SimSun"/>
          <w:sz w:val="30"/>
          <w:szCs w:val="30"/>
          <w:spacing w:val="10"/>
        </w:rPr>
        <w:t>使用方案(初稿);</w:t>
      </w:r>
    </w:p>
    <w:p>
      <w:pPr>
        <w:ind w:left="610"/>
        <w:spacing w:before="171" w:line="220" w:lineRule="auto"/>
        <w:rPr>
          <w:rFonts w:ascii="SimSun" w:hAnsi="SimSun" w:eastAsia="SimSun" w:cs="SimSun"/>
          <w:sz w:val="30"/>
          <w:szCs w:val="30"/>
        </w:rPr>
      </w:pPr>
      <w:r>
        <w:rPr>
          <w:rFonts w:ascii="Times New Roman" w:hAnsi="Times New Roman" w:eastAsia="Times New Roman" w:cs="Times New Roman"/>
          <w:sz w:val="30"/>
          <w:szCs w:val="30"/>
          <w:spacing w:val="10"/>
        </w:rPr>
        <w:t>c</w:t>
      </w:r>
      <w:r>
        <w:rPr>
          <w:rFonts w:ascii="SimSun" w:hAnsi="SimSun" w:eastAsia="SimSun" w:cs="SimSun"/>
          <w:sz w:val="30"/>
          <w:szCs w:val="30"/>
          <w:spacing w:val="10"/>
        </w:rPr>
        <w:t>)寿命周期费用分析；</w:t>
      </w:r>
    </w:p>
    <w:p>
      <w:pPr>
        <w:ind w:left="610"/>
        <w:spacing w:before="57" w:line="212" w:lineRule="auto"/>
        <w:rPr>
          <w:rFonts w:ascii="SimSun" w:hAnsi="SimSun" w:eastAsia="SimSun" w:cs="SimSun"/>
          <w:sz w:val="30"/>
          <w:szCs w:val="30"/>
        </w:rPr>
      </w:pPr>
      <w:r>
        <w:rPr>
          <w:rFonts w:ascii="Times New Roman" w:hAnsi="Times New Roman" w:eastAsia="Times New Roman" w:cs="Times New Roman"/>
          <w:sz w:val="30"/>
          <w:szCs w:val="30"/>
          <w:spacing w:val="8"/>
        </w:rPr>
        <w:t>d)</w:t>
      </w:r>
      <w:r>
        <w:rPr>
          <w:rFonts w:ascii="Times New Roman" w:hAnsi="Times New Roman" w:eastAsia="Times New Roman" w:cs="Times New Roman"/>
          <w:sz w:val="30"/>
          <w:szCs w:val="30"/>
          <w:spacing w:val="1"/>
        </w:rPr>
        <w:t xml:space="preserve">  </w:t>
      </w:r>
      <w:r>
        <w:rPr>
          <w:rFonts w:ascii="SimSun" w:hAnsi="SimSun" w:eastAsia="SimSun" w:cs="SimSun"/>
          <w:sz w:val="30"/>
          <w:szCs w:val="30"/>
          <w:spacing w:val="8"/>
        </w:rPr>
        <w:t>软件需求规格说明(初稿);</w:t>
      </w:r>
    </w:p>
    <w:p>
      <w:pPr>
        <w:ind w:left="610"/>
        <w:spacing w:before="160" w:line="219" w:lineRule="auto"/>
        <w:rPr>
          <w:rFonts w:ascii="SimSun" w:hAnsi="SimSun" w:eastAsia="SimSun" w:cs="SimSun"/>
          <w:sz w:val="30"/>
          <w:szCs w:val="30"/>
        </w:rPr>
      </w:pPr>
      <w:r>
        <w:rPr>
          <w:rFonts w:ascii="Times New Roman" w:hAnsi="Times New Roman" w:eastAsia="Times New Roman" w:cs="Times New Roman"/>
          <w:sz w:val="30"/>
          <w:szCs w:val="30"/>
          <w:spacing w:val="14"/>
        </w:rPr>
        <w:t>e</w:t>
      </w:r>
      <w:r>
        <w:rPr>
          <w:rFonts w:ascii="SimSun" w:hAnsi="SimSun" w:eastAsia="SimSun" w:cs="SimSun"/>
          <w:sz w:val="30"/>
          <w:szCs w:val="30"/>
          <w:spacing w:val="14"/>
        </w:rPr>
        <w:t>)接口需求规格说明(初稿);</w:t>
      </w:r>
    </w:p>
    <w:p>
      <w:pPr>
        <w:spacing w:line="219" w:lineRule="auto"/>
        <w:sectPr>
          <w:footerReference w:type="default" r:id="rId90"/>
          <w:pgSz w:w="11910" w:h="17890"/>
          <w:pgMar w:top="400" w:right="850" w:bottom="1163" w:left="479" w:header="0" w:footer="782" w:gutter="0"/>
        </w:sectPr>
        <w:rPr>
          <w:rFonts w:ascii="SimSun" w:hAnsi="SimSun" w:eastAsia="SimSun" w:cs="SimSun"/>
          <w:sz w:val="30"/>
          <w:szCs w:val="30"/>
        </w:rPr>
      </w:pPr>
    </w:p>
    <w:p>
      <w:pPr>
        <w:pStyle w:val="BodyText"/>
        <w:spacing w:line="298" w:lineRule="auto"/>
        <w:rPr/>
      </w:pPr>
      <w:r/>
    </w:p>
    <w:p>
      <w:pPr>
        <w:pStyle w:val="BodyText"/>
        <w:spacing w:line="298" w:lineRule="auto"/>
        <w:rPr/>
      </w:pPr>
      <w:r/>
    </w:p>
    <w:p>
      <w:pPr>
        <w:pStyle w:val="BodyText"/>
        <w:spacing w:line="299" w:lineRule="auto"/>
        <w:rPr/>
      </w:pPr>
      <w:r/>
    </w:p>
    <w:p>
      <w:pPr>
        <w:ind w:left="630"/>
        <w:spacing w:before="97" w:line="212" w:lineRule="auto"/>
        <w:rPr>
          <w:rFonts w:ascii="SimSun" w:hAnsi="SimSun" w:eastAsia="SimSun" w:cs="SimSun"/>
          <w:sz w:val="30"/>
          <w:szCs w:val="30"/>
        </w:rPr>
      </w:pPr>
      <w:r>
        <w:rPr>
          <w:rFonts w:ascii="Times New Roman" w:hAnsi="Times New Roman" w:eastAsia="Times New Roman" w:cs="Times New Roman"/>
          <w:sz w:val="30"/>
          <w:szCs w:val="30"/>
          <w:spacing w:val="-2"/>
        </w:rPr>
        <w:t>f)</w:t>
      </w:r>
      <w:r>
        <w:rPr>
          <w:rFonts w:ascii="Times New Roman" w:hAnsi="Times New Roman" w:eastAsia="Times New Roman" w:cs="Times New Roman"/>
          <w:sz w:val="30"/>
          <w:szCs w:val="30"/>
          <w:spacing w:val="67"/>
        </w:rPr>
        <w:t xml:space="preserve"> </w:t>
      </w:r>
      <w:r>
        <w:rPr>
          <w:rFonts w:ascii="SimSun" w:hAnsi="SimSun" w:eastAsia="SimSun" w:cs="SimSun"/>
          <w:sz w:val="30"/>
          <w:szCs w:val="30"/>
          <w:spacing w:val="-2"/>
        </w:rPr>
        <w:t>研制规范(主项目和关键项目，可能时)。</w:t>
      </w:r>
    </w:p>
    <w:p>
      <w:pPr>
        <w:spacing w:before="348" w:line="222" w:lineRule="auto"/>
        <w:outlineLvl w:val="2"/>
        <w:rPr>
          <w:rFonts w:ascii="SimHei" w:hAnsi="SimHei" w:eastAsia="SimHei" w:cs="SimHei"/>
          <w:sz w:val="34"/>
          <w:szCs w:val="34"/>
        </w:rPr>
      </w:pPr>
      <w:bookmarkStart w:name="bookmark59" w:id="92"/>
      <w:bookmarkEnd w:id="92"/>
      <w:r>
        <w:rPr>
          <w:rFonts w:ascii="SimHei" w:hAnsi="SimHei" w:eastAsia="SimHei" w:cs="SimHei"/>
          <w:sz w:val="34"/>
          <w:szCs w:val="34"/>
          <w:spacing w:val="4"/>
        </w:rPr>
        <w:t>3.3.4</w:t>
      </w:r>
      <w:r>
        <w:rPr>
          <w:rFonts w:ascii="SimHei" w:hAnsi="SimHei" w:eastAsia="SimHei" w:cs="SimHei"/>
          <w:sz w:val="34"/>
          <w:szCs w:val="34"/>
          <w:spacing w:val="44"/>
        </w:rPr>
        <w:t xml:space="preserve">  </w:t>
      </w:r>
      <w:r>
        <w:rPr>
          <w:rFonts w:ascii="SimHei" w:hAnsi="SimHei" w:eastAsia="SimHei" w:cs="SimHei"/>
          <w:sz w:val="34"/>
          <w:szCs w:val="34"/>
          <w:spacing w:val="4"/>
        </w:rPr>
        <w:t>审查依据</w:t>
      </w:r>
    </w:p>
    <w:p>
      <w:pPr>
        <w:ind w:left="630"/>
        <w:spacing w:before="309" w:line="219" w:lineRule="auto"/>
        <w:rPr>
          <w:rFonts w:ascii="SimSun" w:hAnsi="SimSun" w:eastAsia="SimSun" w:cs="SimSun"/>
          <w:sz w:val="30"/>
          <w:szCs w:val="30"/>
        </w:rPr>
      </w:pPr>
      <w:r>
        <w:rPr>
          <w:rFonts w:ascii="SimSun" w:hAnsi="SimSun" w:eastAsia="SimSun" w:cs="SimSun"/>
          <w:sz w:val="30"/>
          <w:szCs w:val="30"/>
          <w:spacing w:val="2"/>
        </w:rPr>
        <w:t>审查依据主要包括：</w:t>
      </w:r>
    </w:p>
    <w:p>
      <w:pPr>
        <w:ind w:left="630"/>
        <w:spacing w:before="93" w:line="218" w:lineRule="auto"/>
        <w:rPr>
          <w:rFonts w:ascii="SimSun" w:hAnsi="SimSun" w:eastAsia="SimSun" w:cs="SimSun"/>
          <w:sz w:val="30"/>
          <w:szCs w:val="30"/>
        </w:rPr>
      </w:pPr>
      <w:r>
        <w:rPr>
          <w:rFonts w:ascii="Times New Roman" w:hAnsi="Times New Roman" w:eastAsia="Times New Roman" w:cs="Times New Roman"/>
          <w:sz w:val="30"/>
          <w:szCs w:val="30"/>
          <w:spacing w:val="12"/>
        </w:rPr>
        <w:t>a</w:t>
      </w:r>
      <w:r>
        <w:rPr>
          <w:rFonts w:ascii="SimSun" w:hAnsi="SimSun" w:eastAsia="SimSun" w:cs="SimSun"/>
          <w:sz w:val="30"/>
          <w:szCs w:val="30"/>
          <w:spacing w:val="12"/>
        </w:rPr>
        <w:t>)研制立项综合论证报告；</w:t>
      </w:r>
    </w:p>
    <w:p>
      <w:pPr>
        <w:ind w:left="630"/>
        <w:spacing w:before="65" w:line="212" w:lineRule="auto"/>
        <w:rPr>
          <w:rFonts w:ascii="SimSun" w:hAnsi="SimSun" w:eastAsia="SimSun" w:cs="SimSun"/>
          <w:sz w:val="30"/>
          <w:szCs w:val="30"/>
        </w:rPr>
      </w:pPr>
      <w:r>
        <w:rPr>
          <w:rFonts w:ascii="Times New Roman" w:hAnsi="Times New Roman" w:eastAsia="Times New Roman" w:cs="Times New Roman"/>
          <w:sz w:val="30"/>
          <w:szCs w:val="30"/>
          <w:spacing w:val="-2"/>
        </w:rPr>
        <w:t>b)</w:t>
      </w:r>
      <w:r>
        <w:rPr>
          <w:rFonts w:ascii="Times New Roman" w:hAnsi="Times New Roman" w:eastAsia="Times New Roman" w:cs="Times New Roman"/>
          <w:sz w:val="30"/>
          <w:szCs w:val="30"/>
          <w:spacing w:val="77"/>
        </w:rPr>
        <w:t xml:space="preserve"> </w:t>
      </w:r>
      <w:r>
        <w:rPr>
          <w:rFonts w:ascii="SimSun" w:hAnsi="SimSun" w:eastAsia="SimSun" w:cs="SimSun"/>
          <w:sz w:val="30"/>
          <w:szCs w:val="30"/>
          <w:spacing w:val="-2"/>
        </w:rPr>
        <w:t>研制总要求和/或技术协议书，研制合同；</w:t>
      </w:r>
    </w:p>
    <w:p>
      <w:pPr>
        <w:ind w:left="630"/>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2"/>
        </w:rPr>
        <w:t>c)</w:t>
      </w:r>
      <w:r>
        <w:rPr>
          <w:rFonts w:ascii="Times New Roman" w:hAnsi="Times New Roman" w:eastAsia="Times New Roman" w:cs="Times New Roman"/>
          <w:sz w:val="30"/>
          <w:szCs w:val="30"/>
          <w:spacing w:val="46"/>
          <w:w w:val="101"/>
        </w:rPr>
        <w:t xml:space="preserve"> </w:t>
      </w:r>
      <w:r>
        <w:rPr>
          <w:rFonts w:ascii="SimSun" w:hAnsi="SimSun" w:eastAsia="SimSun" w:cs="SimSun"/>
          <w:sz w:val="30"/>
          <w:szCs w:val="30"/>
          <w:spacing w:val="2"/>
        </w:rPr>
        <w:t>通用规范；</w:t>
      </w:r>
    </w:p>
    <w:p>
      <w:pPr>
        <w:ind w:left="63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6"/>
        </w:rPr>
        <w:t>d)GJB</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6"/>
        </w:rPr>
        <w:t>3273—1998</w:t>
      </w:r>
      <w:r>
        <w:rPr>
          <w:rFonts w:ascii="SimSun" w:hAnsi="SimSun" w:eastAsia="SimSun" w:cs="SimSun"/>
          <w:sz w:val="30"/>
          <w:szCs w:val="30"/>
          <w:spacing w:val="-6"/>
        </w:rPr>
        <w:t>《研制阶段技术审查》。</w:t>
      </w:r>
    </w:p>
    <w:p>
      <w:pPr>
        <w:pStyle w:val="BodyText"/>
        <w:ind w:left="20"/>
        <w:spacing w:before="289" w:line="464" w:lineRule="exact"/>
        <w:outlineLvl w:val="2"/>
        <w:rPr>
          <w:rFonts w:ascii="SimHei" w:hAnsi="SimHei" w:eastAsia="SimHei" w:cs="SimHei"/>
          <w:sz w:val="34"/>
          <w:szCs w:val="34"/>
        </w:rPr>
      </w:pPr>
      <w:bookmarkStart w:name="bookmark60" w:id="93"/>
      <w:bookmarkEnd w:id="93"/>
      <w:r>
        <w:rPr>
          <w:sz w:val="34"/>
          <w:szCs w:val="34"/>
          <w:spacing w:val="3"/>
          <w:position w:val="2"/>
        </w:rPr>
        <w:t>3.3.5     </w:t>
      </w:r>
      <w:r>
        <w:rPr>
          <w:rFonts w:ascii="SimHei" w:hAnsi="SimHei" w:eastAsia="SimHei" w:cs="SimHei"/>
          <w:sz w:val="34"/>
          <w:szCs w:val="34"/>
          <w:spacing w:val="3"/>
          <w:position w:val="2"/>
        </w:rPr>
        <w:t>审查内容</w:t>
      </w:r>
    </w:p>
    <w:p>
      <w:pPr>
        <w:ind w:left="50" w:right="25" w:firstLine="580"/>
        <w:spacing w:before="287" w:line="293" w:lineRule="auto"/>
        <w:rPr>
          <w:rFonts w:ascii="SimSun" w:hAnsi="SimSun" w:eastAsia="SimSun" w:cs="SimSun"/>
          <w:sz w:val="30"/>
          <w:szCs w:val="30"/>
        </w:rPr>
      </w:pPr>
      <w:r>
        <w:rPr>
          <w:rFonts w:ascii="Times New Roman" w:hAnsi="Times New Roman" w:eastAsia="Times New Roman" w:cs="Times New Roman"/>
          <w:sz w:val="30"/>
          <w:szCs w:val="30"/>
          <w:spacing w:val="-3"/>
        </w:rPr>
        <w:t>GJB 3273—1998</w:t>
      </w:r>
      <w:r>
        <w:rPr>
          <w:rFonts w:ascii="SimSun" w:hAnsi="SimSun" w:eastAsia="SimSun" w:cs="SimSun"/>
          <w:sz w:val="30"/>
          <w:szCs w:val="30"/>
          <w:spacing w:val="-3"/>
        </w:rPr>
        <w:t>《研制阶段技术审查》附录</w:t>
      </w:r>
      <w:r>
        <w:rPr>
          <w:rFonts w:ascii="Times New Roman" w:hAnsi="Times New Roman" w:eastAsia="Times New Roman" w:cs="Times New Roman"/>
          <w:sz w:val="30"/>
          <w:szCs w:val="30"/>
          <w:spacing w:val="-3"/>
        </w:rPr>
        <w:t>B“</w:t>
      </w:r>
      <w:r>
        <w:rPr>
          <w:rFonts w:ascii="SimSun" w:hAnsi="SimSun" w:eastAsia="SimSun" w:cs="SimSun"/>
          <w:sz w:val="30"/>
          <w:szCs w:val="30"/>
          <w:spacing w:val="-3"/>
        </w:rPr>
        <w:t>系统设计审查(补充件)”规定</w:t>
      </w:r>
      <w:r>
        <w:rPr>
          <w:rFonts w:ascii="SimSun" w:hAnsi="SimSun" w:eastAsia="SimSun" w:cs="SimSun"/>
          <w:sz w:val="30"/>
          <w:szCs w:val="30"/>
        </w:rPr>
        <w:t xml:space="preserve"> </w:t>
      </w:r>
      <w:r>
        <w:rPr>
          <w:rFonts w:ascii="SimSun" w:hAnsi="SimSun" w:eastAsia="SimSun" w:cs="SimSun"/>
          <w:sz w:val="30"/>
          <w:szCs w:val="30"/>
          <w:spacing w:val="-5"/>
        </w:rPr>
        <w:t>了审查内容：</w:t>
      </w:r>
    </w:p>
    <w:tbl>
      <w:tblPr>
        <w:tblStyle w:val="TableNormal"/>
        <w:tblW w:w="10379" w:type="dxa"/>
        <w:tblInd w:w="90" w:type="dxa"/>
        <w:tblLayout w:type="fixed"/>
        <w:tblBorders>
          <w:left w:val="single" w:color="000000" w:sz="4" w:space="0"/>
          <w:bottom w:val="single" w:color="000000" w:sz="4" w:space="0"/>
          <w:right w:val="single" w:color="000000" w:sz="4" w:space="0"/>
          <w:top w:val="single" w:color="000000" w:sz="4" w:space="0"/>
        </w:tblBorders>
      </w:tblPr>
      <w:tblGrid>
        <w:gridCol w:w="10379"/>
      </w:tblGrid>
      <w:tr>
        <w:trPr>
          <w:trHeight w:val="9810" w:hRule="atLeast"/>
        </w:trPr>
        <w:tc>
          <w:tcPr>
            <w:tcW w:w="10379" w:type="dxa"/>
            <w:vAlign w:val="top"/>
          </w:tcPr>
          <w:p>
            <w:pPr>
              <w:pStyle w:val="TableText"/>
              <w:ind w:left="204"/>
              <w:spacing w:before="188" w:line="219" w:lineRule="auto"/>
              <w:rPr>
                <w:sz w:val="31"/>
                <w:szCs w:val="31"/>
              </w:rPr>
            </w:pPr>
            <w:r>
              <w:rPr>
                <w:sz w:val="31"/>
                <w:szCs w:val="31"/>
              </w:rPr>
              <w:t>B3.1审查系统工程管理活动，包括系统工程过程的各个环节，例如：</w:t>
            </w:r>
          </w:p>
          <w:p>
            <w:pPr>
              <w:pStyle w:val="TableText"/>
              <w:ind w:left="794"/>
              <w:spacing w:before="112" w:line="219" w:lineRule="auto"/>
              <w:rPr>
                <w:sz w:val="31"/>
                <w:szCs w:val="31"/>
              </w:rPr>
            </w:pPr>
            <w:r>
              <w:rPr>
                <w:sz w:val="31"/>
                <w:szCs w:val="31"/>
                <w:spacing w:val="15"/>
              </w:rPr>
              <w:t>a)任务和要求分析；</w:t>
            </w:r>
          </w:p>
          <w:p>
            <w:pPr>
              <w:pStyle w:val="TableText"/>
              <w:ind w:left="804"/>
              <w:spacing w:before="103" w:line="220" w:lineRule="auto"/>
              <w:rPr>
                <w:sz w:val="31"/>
                <w:szCs w:val="31"/>
              </w:rPr>
            </w:pPr>
            <w:r>
              <w:rPr>
                <w:sz w:val="31"/>
                <w:szCs w:val="31"/>
                <w:spacing w:val="22"/>
              </w:rPr>
              <w:t>b)功能分析；</w:t>
            </w:r>
          </w:p>
          <w:p>
            <w:pPr>
              <w:pStyle w:val="TableText"/>
              <w:ind w:left="794"/>
              <w:spacing w:before="80" w:line="220" w:lineRule="auto"/>
              <w:rPr>
                <w:sz w:val="31"/>
                <w:szCs w:val="31"/>
              </w:rPr>
            </w:pPr>
            <w:r>
              <w:rPr>
                <w:sz w:val="31"/>
                <w:szCs w:val="31"/>
                <w:spacing w:val="19"/>
              </w:rPr>
              <w:t>c)要求的分配；</w:t>
            </w:r>
          </w:p>
          <w:p>
            <w:pPr>
              <w:pStyle w:val="TableText"/>
              <w:ind w:left="804"/>
              <w:spacing w:before="90" w:line="220" w:lineRule="auto"/>
              <w:rPr>
                <w:sz w:val="31"/>
                <w:szCs w:val="31"/>
              </w:rPr>
            </w:pPr>
            <w:r>
              <w:rPr>
                <w:sz w:val="31"/>
                <w:szCs w:val="31"/>
                <w:spacing w:val="19"/>
              </w:rPr>
              <w:t>d)效费比分析；</w:t>
            </w:r>
          </w:p>
          <w:p>
            <w:pPr>
              <w:pStyle w:val="TableText"/>
              <w:ind w:left="794"/>
              <w:spacing w:before="90" w:line="220" w:lineRule="auto"/>
              <w:rPr>
                <w:sz w:val="31"/>
                <w:szCs w:val="31"/>
              </w:rPr>
            </w:pPr>
            <w:r>
              <w:rPr>
                <w:sz w:val="31"/>
                <w:szCs w:val="31"/>
                <w:spacing w:val="22"/>
              </w:rPr>
              <w:t>e)工程综合；</w:t>
            </w:r>
          </w:p>
          <w:p>
            <w:pPr>
              <w:pStyle w:val="TableText"/>
              <w:ind w:left="804"/>
              <w:spacing w:before="99" w:line="219" w:lineRule="auto"/>
              <w:rPr>
                <w:sz w:val="31"/>
                <w:szCs w:val="31"/>
              </w:rPr>
            </w:pPr>
            <w:r>
              <w:rPr>
                <w:sz w:val="31"/>
                <w:szCs w:val="31"/>
                <w:spacing w:val="3"/>
              </w:rPr>
              <w:t>f)生存性、易损性(包括在核战条件下);</w:t>
            </w:r>
          </w:p>
          <w:p>
            <w:pPr>
              <w:pStyle w:val="TableText"/>
              <w:ind w:left="794"/>
              <w:spacing w:before="52" w:line="214" w:lineRule="auto"/>
              <w:rPr>
                <w:sz w:val="31"/>
                <w:szCs w:val="31"/>
              </w:rPr>
            </w:pPr>
            <w:r>
              <w:rPr>
                <w:sz w:val="31"/>
                <w:szCs w:val="31"/>
                <w:spacing w:val="11"/>
              </w:rPr>
              <w:t>g)可靠性、维修性、可用性；</w:t>
            </w:r>
          </w:p>
          <w:p>
            <w:pPr>
              <w:pStyle w:val="TableText"/>
              <w:ind w:left="804"/>
              <w:spacing w:before="111" w:line="219" w:lineRule="auto"/>
              <w:rPr>
                <w:sz w:val="31"/>
                <w:szCs w:val="31"/>
              </w:rPr>
            </w:pPr>
            <w:r>
              <w:rPr>
                <w:sz w:val="31"/>
                <w:szCs w:val="31"/>
                <w:spacing w:val="19"/>
              </w:rPr>
              <w:t>h)电磁兼容性；</w:t>
            </w:r>
          </w:p>
          <w:p>
            <w:pPr>
              <w:pStyle w:val="TableText"/>
              <w:ind w:left="204" w:firstLine="579"/>
              <w:spacing w:before="71" w:line="250" w:lineRule="auto"/>
              <w:rPr>
                <w:sz w:val="31"/>
                <w:szCs w:val="31"/>
              </w:rPr>
            </w:pPr>
            <w:r>
              <w:rPr>
                <w:sz w:val="31"/>
                <w:szCs w:val="31"/>
                <w:spacing w:val="-6"/>
              </w:rPr>
              <w:t>i)保障性分析(可包括维修方案、保障设备方案、维修、供应和软件保障</w:t>
            </w:r>
            <w:r>
              <w:rPr>
                <w:sz w:val="31"/>
                <w:szCs w:val="31"/>
                <w:spacing w:val="16"/>
              </w:rPr>
              <w:t xml:space="preserve"> </w:t>
            </w:r>
            <w:r>
              <w:rPr>
                <w:sz w:val="31"/>
                <w:szCs w:val="31"/>
                <w:spacing w:val="12"/>
              </w:rPr>
              <w:t>设施等);</w:t>
            </w:r>
          </w:p>
          <w:p>
            <w:pPr>
              <w:pStyle w:val="TableText"/>
              <w:ind w:left="774"/>
              <w:spacing w:before="64" w:line="214" w:lineRule="auto"/>
              <w:rPr>
                <w:sz w:val="31"/>
                <w:szCs w:val="31"/>
              </w:rPr>
            </w:pPr>
            <w:r>
              <w:rPr>
                <w:sz w:val="31"/>
                <w:szCs w:val="31"/>
                <w:spacing w:val="2"/>
              </w:rPr>
              <w:t>j)系统安全(重点放在系统危害分析和安全试验要求的确认);</w:t>
            </w:r>
          </w:p>
          <w:p>
            <w:pPr>
              <w:pStyle w:val="TableText"/>
              <w:ind w:left="794"/>
              <w:spacing w:before="139" w:line="220" w:lineRule="auto"/>
              <w:rPr>
                <w:sz w:val="31"/>
                <w:szCs w:val="31"/>
              </w:rPr>
            </w:pPr>
            <w:r>
              <w:rPr>
                <w:sz w:val="31"/>
                <w:szCs w:val="31"/>
                <w:spacing w:val="22"/>
              </w:rPr>
              <w:t>k)安全保安；</w:t>
            </w:r>
          </w:p>
          <w:p>
            <w:pPr>
              <w:pStyle w:val="TableText"/>
              <w:ind w:left="794"/>
              <w:spacing w:before="100" w:line="219" w:lineRule="auto"/>
              <w:rPr>
                <w:sz w:val="31"/>
                <w:szCs w:val="31"/>
              </w:rPr>
            </w:pPr>
            <w:r>
              <w:rPr>
                <w:sz w:val="31"/>
                <w:szCs w:val="31"/>
                <w:spacing w:val="22"/>
              </w:rPr>
              <w:t>1)人素工程；</w:t>
            </w:r>
          </w:p>
          <w:p>
            <w:pPr>
              <w:pStyle w:val="TableText"/>
              <w:ind w:left="784"/>
              <w:spacing w:before="72" w:line="219" w:lineRule="auto"/>
              <w:rPr>
                <w:sz w:val="31"/>
                <w:szCs w:val="31"/>
              </w:rPr>
            </w:pPr>
            <w:r>
              <w:rPr>
                <w:sz w:val="31"/>
                <w:szCs w:val="31"/>
                <w:spacing w:val="4"/>
              </w:rPr>
              <w:t>m)运输性(包括包装和装卸);</w:t>
            </w:r>
          </w:p>
          <w:p>
            <w:pPr>
              <w:pStyle w:val="TableText"/>
              <w:ind w:left="815"/>
              <w:spacing w:before="81" w:line="219" w:lineRule="auto"/>
              <w:rPr>
                <w:sz w:val="31"/>
                <w:szCs w:val="31"/>
              </w:rPr>
            </w:pPr>
            <w:r>
              <w:rPr>
                <w:sz w:val="31"/>
                <w:szCs w:val="31"/>
                <w:spacing w:val="2"/>
              </w:rPr>
              <w:t>n)系统质量特性(如重量、重心、惯性矩等);</w:t>
            </w:r>
          </w:p>
          <w:p>
            <w:pPr>
              <w:pStyle w:val="TableText"/>
              <w:ind w:left="804"/>
              <w:spacing w:before="105" w:line="220" w:lineRule="auto"/>
              <w:rPr>
                <w:sz w:val="31"/>
                <w:szCs w:val="31"/>
              </w:rPr>
            </w:pPr>
            <w:r>
              <w:rPr>
                <w:sz w:val="31"/>
                <w:szCs w:val="31"/>
                <w:spacing w:val="19"/>
              </w:rPr>
              <w:t>o)标准化大纲；</w:t>
            </w:r>
          </w:p>
          <w:p>
            <w:pPr>
              <w:pStyle w:val="TableText"/>
              <w:ind w:left="794"/>
              <w:spacing w:before="81" w:line="214" w:lineRule="auto"/>
              <w:rPr>
                <w:sz w:val="31"/>
                <w:szCs w:val="31"/>
              </w:rPr>
            </w:pPr>
            <w:r>
              <w:rPr>
                <w:sz w:val="31"/>
                <w:szCs w:val="31"/>
                <w:spacing w:val="25"/>
              </w:rPr>
              <w:t>p)电子战；</w:t>
            </w:r>
          </w:p>
          <w:p>
            <w:pPr>
              <w:pStyle w:val="TableText"/>
              <w:ind w:left="815"/>
              <w:spacing w:before="101" w:line="214" w:lineRule="auto"/>
              <w:rPr>
                <w:sz w:val="31"/>
                <w:szCs w:val="31"/>
              </w:rPr>
            </w:pPr>
            <w:r>
              <w:rPr>
                <w:sz w:val="31"/>
                <w:szCs w:val="31"/>
                <w:spacing w:val="22"/>
              </w:rPr>
              <w:t>q)价值工程；</w:t>
            </w:r>
          </w:p>
          <w:p>
            <w:pPr>
              <w:pStyle w:val="TableText"/>
              <w:ind w:left="825"/>
              <w:spacing w:before="109" w:line="219" w:lineRule="auto"/>
              <w:rPr>
                <w:sz w:val="31"/>
                <w:szCs w:val="31"/>
              </w:rPr>
            </w:pPr>
            <w:r>
              <w:rPr>
                <w:sz w:val="31"/>
                <w:szCs w:val="31"/>
                <w:spacing w:val="17"/>
              </w:rPr>
              <w:t>r)系统扩展能力；</w:t>
            </w:r>
          </w:p>
          <w:p>
            <w:pPr>
              <w:pStyle w:val="TableText"/>
              <w:ind w:left="815"/>
              <w:spacing w:before="83" w:line="220" w:lineRule="auto"/>
              <w:rPr>
                <w:sz w:val="31"/>
                <w:szCs w:val="31"/>
              </w:rPr>
            </w:pPr>
            <w:r>
              <w:rPr>
                <w:sz w:val="31"/>
                <w:szCs w:val="31"/>
                <w:spacing w:val="22"/>
              </w:rPr>
              <w:t>s)风险分析；</w:t>
            </w:r>
          </w:p>
        </w:tc>
      </w:tr>
    </w:tbl>
    <w:p>
      <w:pPr>
        <w:pStyle w:val="BodyText"/>
        <w:rPr/>
      </w:pPr>
      <w:r/>
    </w:p>
    <w:p>
      <w:pPr>
        <w:sectPr>
          <w:footerReference w:type="default" r:id="rId91"/>
          <w:pgSz w:w="11910" w:h="17840"/>
          <w:pgMar w:top="400" w:right="385" w:bottom="815" w:left="1049" w:header="0" w:footer="562" w:gutter="0"/>
        </w:sectPr>
        <w:rPr/>
      </w:pPr>
    </w:p>
    <w:p>
      <w:pPr>
        <w:spacing w:before="57"/>
        <w:rPr/>
      </w:pPr>
      <w:r/>
    </w:p>
    <w:p>
      <w:pPr>
        <w:spacing w:before="57"/>
        <w:rPr/>
      </w:pPr>
      <w:r/>
    </w:p>
    <w:p>
      <w:pPr>
        <w:spacing w:before="56"/>
        <w:rPr/>
      </w:pPr>
      <w:r/>
    </w:p>
    <w:tbl>
      <w:tblPr>
        <w:tblStyle w:val="TableNormal"/>
        <w:tblW w:w="10409"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09"/>
      </w:tblGrid>
      <w:tr>
        <w:trPr>
          <w:trHeight w:val="15339" w:hRule="atLeast"/>
        </w:trPr>
        <w:tc>
          <w:tcPr>
            <w:tcW w:w="10409" w:type="dxa"/>
            <w:vAlign w:val="top"/>
          </w:tcPr>
          <w:p>
            <w:pPr>
              <w:pStyle w:val="TableText"/>
              <w:ind w:left="794"/>
              <w:spacing w:before="197" w:line="219" w:lineRule="auto"/>
              <w:rPr>
                <w:sz w:val="31"/>
                <w:szCs w:val="31"/>
              </w:rPr>
            </w:pPr>
            <w:bookmarkStart w:name="bookmark668" w:id="94"/>
            <w:bookmarkEnd w:id="94"/>
            <w:r>
              <w:rPr>
                <w:sz w:val="31"/>
                <w:szCs w:val="31"/>
                <w:spacing w:val="14"/>
              </w:rPr>
              <w:t>t)技术性能检测计划；</w:t>
            </w:r>
          </w:p>
          <w:p>
            <w:pPr>
              <w:pStyle w:val="TableText"/>
              <w:ind w:left="794"/>
              <w:spacing w:before="92" w:line="219" w:lineRule="auto"/>
              <w:rPr>
                <w:sz w:val="31"/>
                <w:szCs w:val="31"/>
              </w:rPr>
            </w:pPr>
            <w:r>
              <w:rPr>
                <w:sz w:val="31"/>
                <w:szCs w:val="31"/>
                <w:spacing w:val="14"/>
              </w:rPr>
              <w:t>u)生产性分析和制造；</w:t>
            </w:r>
          </w:p>
          <w:p>
            <w:pPr>
              <w:pStyle w:val="TableText"/>
              <w:ind w:left="794"/>
              <w:spacing w:before="103" w:line="220" w:lineRule="auto"/>
              <w:rPr>
                <w:sz w:val="31"/>
                <w:szCs w:val="31"/>
              </w:rPr>
            </w:pPr>
            <w:r>
              <w:rPr>
                <w:sz w:val="31"/>
                <w:szCs w:val="31"/>
                <w:spacing w:val="17"/>
              </w:rPr>
              <w:t>v)寿命周期费用；</w:t>
            </w:r>
          </w:p>
          <w:p>
            <w:pPr>
              <w:pStyle w:val="TableText"/>
              <w:ind w:left="794"/>
              <w:spacing w:before="80" w:line="220" w:lineRule="auto"/>
              <w:rPr>
                <w:sz w:val="31"/>
                <w:szCs w:val="31"/>
              </w:rPr>
            </w:pPr>
            <w:r>
              <w:rPr>
                <w:sz w:val="31"/>
                <w:szCs w:val="31"/>
                <w:spacing w:val="17"/>
              </w:rPr>
              <w:t>w)质量保证大纲；</w:t>
            </w:r>
          </w:p>
          <w:p>
            <w:pPr>
              <w:pStyle w:val="TableText"/>
              <w:ind w:left="794"/>
              <w:spacing w:before="89" w:line="219" w:lineRule="auto"/>
              <w:rPr>
                <w:sz w:val="31"/>
                <w:szCs w:val="31"/>
              </w:rPr>
            </w:pPr>
            <w:r>
              <w:rPr>
                <w:sz w:val="31"/>
                <w:szCs w:val="31"/>
                <w:spacing w:val="22"/>
              </w:rPr>
              <w:t>x)环境条件；</w:t>
            </w:r>
          </w:p>
          <w:p>
            <w:pPr>
              <w:pStyle w:val="TableText"/>
              <w:ind w:left="794"/>
              <w:spacing w:before="105" w:line="215" w:lineRule="auto"/>
              <w:rPr>
                <w:sz w:val="31"/>
                <w:szCs w:val="31"/>
              </w:rPr>
            </w:pPr>
            <w:r>
              <w:rPr>
                <w:sz w:val="31"/>
                <w:szCs w:val="31"/>
                <w:spacing w:val="15"/>
              </w:rPr>
              <w:t>y)训练和训练保障；</w:t>
            </w:r>
          </w:p>
          <w:p>
            <w:pPr>
              <w:pStyle w:val="TableText"/>
              <w:ind w:left="794"/>
              <w:spacing w:before="96" w:line="219" w:lineRule="auto"/>
              <w:rPr>
                <w:sz w:val="31"/>
                <w:szCs w:val="31"/>
              </w:rPr>
            </w:pPr>
            <w:r>
              <w:rPr>
                <w:sz w:val="31"/>
                <w:szCs w:val="31"/>
                <w:spacing w:val="9"/>
              </w:rPr>
              <w:t>z)重大事件(“0”级)网络图；</w:t>
            </w:r>
          </w:p>
          <w:p>
            <w:pPr>
              <w:pStyle w:val="TableText"/>
              <w:ind w:left="794"/>
              <w:spacing w:before="73" w:line="219" w:lineRule="auto"/>
              <w:rPr>
                <w:sz w:val="31"/>
                <w:szCs w:val="31"/>
              </w:rPr>
            </w:pPr>
            <w:r>
              <w:rPr>
                <w:sz w:val="31"/>
                <w:szCs w:val="31"/>
              </w:rPr>
              <w:t>aa)软件开发方法。</w:t>
            </w:r>
          </w:p>
          <w:p>
            <w:pPr>
              <w:pStyle w:val="TableText"/>
              <w:ind w:left="184"/>
              <w:spacing w:before="90" w:line="219" w:lineRule="auto"/>
              <w:rPr>
                <w:sz w:val="31"/>
                <w:szCs w:val="31"/>
              </w:rPr>
            </w:pPr>
            <w:r>
              <w:rPr>
                <w:sz w:val="31"/>
                <w:szCs w:val="31"/>
                <w:spacing w:val="-1"/>
              </w:rPr>
              <w:t>B3.2审查重要权衡研究的结果，如：</w:t>
            </w:r>
          </w:p>
          <w:p>
            <w:pPr>
              <w:pStyle w:val="TableText"/>
              <w:ind w:left="794"/>
              <w:spacing w:before="81" w:line="218" w:lineRule="auto"/>
              <w:rPr>
                <w:sz w:val="31"/>
                <w:szCs w:val="31"/>
              </w:rPr>
            </w:pPr>
            <w:r>
              <w:rPr>
                <w:sz w:val="31"/>
                <w:szCs w:val="31"/>
                <w:spacing w:val="6"/>
              </w:rPr>
              <w:t>a)选定的作战使用要求对性能参数及费用估算的敏感</w:t>
            </w:r>
            <w:r>
              <w:rPr>
                <w:sz w:val="31"/>
                <w:szCs w:val="31"/>
                <w:spacing w:val="5"/>
              </w:rPr>
              <w:t>性；</w:t>
            </w:r>
          </w:p>
          <w:p>
            <w:pPr>
              <w:pStyle w:val="TableText"/>
              <w:ind w:left="794"/>
              <w:spacing w:before="107" w:line="219" w:lineRule="auto"/>
              <w:rPr>
                <w:sz w:val="31"/>
                <w:szCs w:val="31"/>
              </w:rPr>
            </w:pPr>
            <w:r>
              <w:rPr>
                <w:sz w:val="31"/>
                <w:szCs w:val="31"/>
                <w:spacing w:val="6"/>
              </w:rPr>
              <w:t>b)维修要求包括保障设备相对于作战使用要求的影响；</w:t>
            </w:r>
          </w:p>
          <w:p>
            <w:pPr>
              <w:pStyle w:val="TableText"/>
              <w:ind w:left="794"/>
              <w:spacing w:before="80" w:line="219" w:lineRule="auto"/>
              <w:rPr>
                <w:sz w:val="31"/>
                <w:szCs w:val="31"/>
              </w:rPr>
            </w:pPr>
            <w:r>
              <w:rPr>
                <w:sz w:val="31"/>
                <w:szCs w:val="31"/>
                <w:spacing w:val="6"/>
              </w:rPr>
              <w:t>c)系统采用集中的大系统相对于采用分散的分系统；</w:t>
            </w:r>
          </w:p>
          <w:p>
            <w:pPr>
              <w:pStyle w:val="TableText"/>
              <w:ind w:left="794"/>
              <w:spacing w:before="105" w:line="219" w:lineRule="auto"/>
              <w:rPr>
                <w:sz w:val="31"/>
                <w:szCs w:val="31"/>
              </w:rPr>
            </w:pPr>
            <w:r>
              <w:rPr>
                <w:sz w:val="31"/>
                <w:szCs w:val="31"/>
                <w:spacing w:val="11"/>
              </w:rPr>
              <w:t>d)自动操作相对于人工操作；</w:t>
            </w:r>
          </w:p>
          <w:p>
            <w:pPr>
              <w:pStyle w:val="TableText"/>
              <w:ind w:left="794"/>
              <w:spacing w:before="92" w:line="219" w:lineRule="auto"/>
              <w:rPr>
                <w:sz w:val="31"/>
                <w:szCs w:val="31"/>
              </w:rPr>
            </w:pPr>
            <w:r>
              <w:rPr>
                <w:sz w:val="31"/>
                <w:szCs w:val="31"/>
                <w:spacing w:val="11"/>
              </w:rPr>
              <w:t>e)可靠性、维修性和可用性；</w:t>
            </w:r>
          </w:p>
          <w:p>
            <w:pPr>
              <w:pStyle w:val="TableText"/>
              <w:ind w:left="794"/>
              <w:spacing w:before="90" w:line="219" w:lineRule="auto"/>
              <w:rPr>
                <w:sz w:val="31"/>
                <w:szCs w:val="31"/>
              </w:rPr>
            </w:pPr>
            <w:r>
              <w:rPr>
                <w:sz w:val="31"/>
                <w:szCs w:val="31"/>
                <w:spacing w:val="11"/>
              </w:rPr>
              <w:t>f)现货相对于新研制项目；</w:t>
            </w:r>
          </w:p>
          <w:p>
            <w:pPr>
              <w:pStyle w:val="TableText"/>
              <w:ind w:left="214" w:right="138" w:firstLine="570"/>
              <w:spacing w:before="56" w:line="252" w:lineRule="auto"/>
              <w:rPr>
                <w:sz w:val="31"/>
                <w:szCs w:val="31"/>
              </w:rPr>
            </w:pPr>
            <w:r>
              <w:rPr>
                <w:sz w:val="31"/>
                <w:szCs w:val="31"/>
                <w:spacing w:val="1"/>
              </w:rPr>
              <w:t>g)测试性的权衡研究(设备自检的故障检</w:t>
            </w:r>
            <w:r>
              <w:rPr>
                <w:sz w:val="31"/>
                <w:szCs w:val="31"/>
              </w:rPr>
              <w:t>测和隔离能力、机上故障检测 </w:t>
            </w:r>
            <w:r>
              <w:rPr>
                <w:sz w:val="31"/>
                <w:szCs w:val="31"/>
                <w:spacing w:val="2"/>
              </w:rPr>
              <w:t>和隔离分系统，单独的保障设备和人工检测程序等);</w:t>
            </w:r>
          </w:p>
          <w:p>
            <w:pPr>
              <w:pStyle w:val="TableText"/>
              <w:ind w:left="794"/>
              <w:spacing w:before="100" w:line="219" w:lineRule="auto"/>
              <w:rPr>
                <w:sz w:val="31"/>
                <w:szCs w:val="31"/>
              </w:rPr>
            </w:pPr>
            <w:r>
              <w:rPr>
                <w:sz w:val="31"/>
                <w:szCs w:val="31"/>
                <w:spacing w:val="19"/>
              </w:rPr>
              <w:t>h)尺寸和重量；</w:t>
            </w:r>
          </w:p>
          <w:p>
            <w:pPr>
              <w:pStyle w:val="TableText"/>
              <w:ind w:left="804"/>
              <w:spacing w:before="52" w:line="219" w:lineRule="auto"/>
              <w:rPr>
                <w:sz w:val="31"/>
                <w:szCs w:val="31"/>
              </w:rPr>
            </w:pPr>
            <w:r>
              <w:rPr>
                <w:sz w:val="31"/>
                <w:szCs w:val="31"/>
                <w:spacing w:val="2"/>
              </w:rPr>
              <w:t>i)需要的传播特性相对于减少对其他系统的干扰(频率的最</w:t>
            </w:r>
            <w:r>
              <w:rPr>
                <w:sz w:val="31"/>
                <w:szCs w:val="31"/>
                <w:spacing w:val="1"/>
              </w:rPr>
              <w:t>佳选择);</w:t>
            </w:r>
          </w:p>
          <w:p>
            <w:pPr>
              <w:pStyle w:val="TableText"/>
              <w:ind w:left="794"/>
              <w:spacing w:before="96" w:line="214" w:lineRule="auto"/>
              <w:rPr>
                <w:sz w:val="31"/>
                <w:szCs w:val="31"/>
              </w:rPr>
            </w:pPr>
            <w:r>
              <w:rPr>
                <w:sz w:val="31"/>
                <w:szCs w:val="31"/>
                <w:spacing w:val="9"/>
              </w:rPr>
              <w:t>j)综合保障相对于性能的权衡研究；</w:t>
            </w:r>
          </w:p>
          <w:p>
            <w:pPr>
              <w:pStyle w:val="TableText"/>
              <w:ind w:left="794"/>
              <w:spacing w:before="117" w:line="219" w:lineRule="auto"/>
              <w:rPr>
                <w:sz w:val="31"/>
                <w:szCs w:val="31"/>
              </w:rPr>
            </w:pPr>
            <w:r>
              <w:rPr>
                <w:sz w:val="31"/>
                <w:szCs w:val="31"/>
                <w:spacing w:val="6"/>
              </w:rPr>
              <w:t>k)不同计算机编程语言相对于寿命周期费用的减少；</w:t>
            </w:r>
          </w:p>
          <w:p>
            <w:pPr>
              <w:pStyle w:val="TableText"/>
              <w:ind w:left="794"/>
              <w:spacing w:before="95" w:line="219" w:lineRule="auto"/>
              <w:rPr>
                <w:sz w:val="31"/>
                <w:szCs w:val="31"/>
              </w:rPr>
            </w:pPr>
            <w:r>
              <w:rPr>
                <w:sz w:val="31"/>
                <w:szCs w:val="31"/>
                <w:spacing w:val="6"/>
              </w:rPr>
              <w:t>1)硬件、软件、固件和人员及过程之间的功能分解；</w:t>
            </w:r>
          </w:p>
          <w:p>
            <w:pPr>
              <w:pStyle w:val="TableText"/>
              <w:ind w:left="214" w:right="250" w:firstLine="610"/>
              <w:spacing w:before="100" w:line="244" w:lineRule="auto"/>
              <w:rPr>
                <w:sz w:val="31"/>
                <w:szCs w:val="31"/>
              </w:rPr>
            </w:pPr>
            <w:r>
              <w:rPr>
                <w:sz w:val="31"/>
                <w:szCs w:val="31"/>
                <w:spacing w:val="1"/>
              </w:rPr>
              <w:t>m)系统性能相对于寿命周期费用的权衡研究，包</w:t>
            </w:r>
            <w:r>
              <w:rPr>
                <w:sz w:val="31"/>
                <w:szCs w:val="31"/>
              </w:rPr>
              <w:t>括性能参数对费用的 </w:t>
            </w:r>
            <w:r>
              <w:rPr>
                <w:sz w:val="31"/>
                <w:szCs w:val="31"/>
                <w:spacing w:val="36"/>
              </w:rPr>
              <w:t>敏感性</w:t>
            </w:r>
            <w:r>
              <w:rPr>
                <w:sz w:val="31"/>
                <w:szCs w:val="31"/>
                <w:spacing w:val="-73"/>
              </w:rPr>
              <w:t xml:space="preserve"> </w:t>
            </w:r>
            <w:r>
              <w:rPr>
                <w:sz w:val="31"/>
                <w:szCs w:val="31"/>
                <w:spacing w:val="36"/>
              </w:rPr>
              <w:t>；</w:t>
            </w:r>
          </w:p>
          <w:p>
            <w:pPr>
              <w:pStyle w:val="TableText"/>
              <w:ind w:left="794"/>
              <w:spacing w:before="103" w:line="220" w:lineRule="auto"/>
              <w:rPr>
                <w:sz w:val="31"/>
                <w:szCs w:val="31"/>
              </w:rPr>
            </w:pPr>
            <w:r>
              <w:rPr>
                <w:sz w:val="31"/>
                <w:szCs w:val="31"/>
                <w:spacing w:val="15"/>
              </w:rPr>
              <w:t>n)设计相对于制造；</w:t>
            </w:r>
          </w:p>
          <w:p>
            <w:pPr>
              <w:pStyle w:val="TableText"/>
              <w:ind w:left="794"/>
              <w:spacing w:before="91" w:line="220" w:lineRule="auto"/>
              <w:rPr>
                <w:sz w:val="31"/>
                <w:szCs w:val="31"/>
              </w:rPr>
            </w:pPr>
            <w:r>
              <w:rPr>
                <w:sz w:val="31"/>
                <w:szCs w:val="31"/>
                <w:spacing w:val="15"/>
              </w:rPr>
              <w:t>o)制造相对于购买；</w:t>
            </w:r>
          </w:p>
          <w:p>
            <w:pPr>
              <w:pStyle w:val="TableText"/>
              <w:ind w:left="794"/>
              <w:spacing w:before="80" w:line="219" w:lineRule="auto"/>
              <w:rPr>
                <w:sz w:val="31"/>
                <w:szCs w:val="31"/>
              </w:rPr>
            </w:pPr>
            <w:r>
              <w:rPr>
                <w:sz w:val="31"/>
                <w:szCs w:val="31"/>
                <w:spacing w:val="17"/>
              </w:rPr>
              <w:t>P)软件开发进度；</w:t>
            </w:r>
          </w:p>
          <w:p>
            <w:pPr>
              <w:pStyle w:val="TableText"/>
              <w:ind w:left="794"/>
              <w:spacing w:before="63" w:line="214" w:lineRule="auto"/>
              <w:rPr>
                <w:sz w:val="31"/>
                <w:szCs w:val="31"/>
              </w:rPr>
            </w:pPr>
            <w:r>
              <w:rPr>
                <w:sz w:val="31"/>
                <w:szCs w:val="31"/>
                <w:spacing w:val="5"/>
              </w:rPr>
              <w:t>q)机上的维修任务相对于离机的维修任务，包括保障设备的影响；</w:t>
            </w:r>
          </w:p>
          <w:p>
            <w:pPr>
              <w:pStyle w:val="TableText"/>
              <w:ind w:left="794"/>
              <w:spacing w:before="129" w:line="219" w:lineRule="auto"/>
              <w:rPr>
                <w:sz w:val="31"/>
                <w:szCs w:val="31"/>
              </w:rPr>
            </w:pPr>
            <w:r>
              <w:rPr>
                <w:sz w:val="31"/>
                <w:szCs w:val="31"/>
              </w:rPr>
              <w:t>r)通用保障设备相对于专用保障设备。</w:t>
            </w:r>
          </w:p>
          <w:p>
            <w:pPr>
              <w:pStyle w:val="TableText"/>
              <w:ind w:left="184" w:right="589" w:firstLine="20"/>
              <w:spacing w:before="82" w:line="276" w:lineRule="auto"/>
              <w:rPr>
                <w:sz w:val="31"/>
                <w:szCs w:val="31"/>
              </w:rPr>
            </w:pPr>
            <w:r>
              <w:rPr>
                <w:sz w:val="31"/>
                <w:szCs w:val="31"/>
              </w:rPr>
              <w:t>B3.3审查经过修改的使用及维修功能和武器装备研制项</w:t>
            </w:r>
            <w:r>
              <w:rPr>
                <w:sz w:val="31"/>
                <w:szCs w:val="31"/>
                <w:spacing w:val="-1"/>
              </w:rPr>
              <w:t>目的设计要求。</w:t>
            </w:r>
            <w:r>
              <w:rPr>
                <w:sz w:val="31"/>
                <w:szCs w:val="31"/>
              </w:rPr>
              <w:t xml:space="preserve"> </w:t>
            </w:r>
            <w:r>
              <w:rPr>
                <w:sz w:val="31"/>
                <w:szCs w:val="31"/>
                <w:spacing w:val="-1"/>
              </w:rPr>
              <w:t>B3.4审查经过修改的制造方法要求。</w:t>
            </w:r>
          </w:p>
          <w:p>
            <w:pPr>
              <w:pStyle w:val="TableText"/>
              <w:ind w:left="224"/>
              <w:spacing w:before="14" w:line="219" w:lineRule="auto"/>
              <w:rPr>
                <w:sz w:val="31"/>
                <w:szCs w:val="31"/>
              </w:rPr>
            </w:pPr>
            <w:r>
              <w:rPr>
                <w:sz w:val="31"/>
                <w:szCs w:val="31"/>
              </w:rPr>
              <w:t>B3.5  审查经过修改的对配套设施的使用及</w:t>
            </w:r>
            <w:r>
              <w:rPr>
                <w:sz w:val="31"/>
                <w:szCs w:val="31"/>
                <w:spacing w:val="-1"/>
              </w:rPr>
              <w:t>维修要求。</w:t>
            </w:r>
          </w:p>
          <w:p>
            <w:pPr>
              <w:pStyle w:val="TableText"/>
              <w:ind w:left="214"/>
              <w:spacing w:before="102" w:line="219" w:lineRule="auto"/>
              <w:rPr>
                <w:sz w:val="31"/>
                <w:szCs w:val="31"/>
              </w:rPr>
            </w:pPr>
            <w:r>
              <w:rPr>
                <w:sz w:val="31"/>
                <w:szCs w:val="31"/>
              </w:rPr>
              <w:t>B3.6审查经过修改的对使用维护人员和</w:t>
            </w:r>
            <w:r>
              <w:rPr>
                <w:sz w:val="31"/>
                <w:szCs w:val="31"/>
                <w:spacing w:val="-1"/>
              </w:rPr>
              <w:t>训练的要求。</w:t>
            </w:r>
          </w:p>
        </w:tc>
      </w:tr>
    </w:tbl>
    <w:p>
      <w:pPr>
        <w:pStyle w:val="BodyText"/>
        <w:spacing w:line="162" w:lineRule="exact"/>
        <w:rPr>
          <w:sz w:val="14"/>
        </w:rPr>
      </w:pPr>
      <w:r/>
    </w:p>
    <w:p>
      <w:pPr>
        <w:spacing w:line="162" w:lineRule="exact"/>
        <w:sectPr>
          <w:footerReference w:type="default" r:id="rId92"/>
          <w:pgSz w:w="11910" w:h="17890"/>
          <w:pgMar w:top="400" w:right="895" w:bottom="1062" w:left="595" w:header="0" w:footer="734" w:gutter="0"/>
        </w:sectPr>
        <w:rPr>
          <w:sz w:val="14"/>
          <w:szCs w:val="14"/>
        </w:rPr>
      </w:pPr>
    </w:p>
    <w:p>
      <w:pPr>
        <w:spacing w:before="35"/>
        <w:rPr/>
      </w:pPr>
      <w:r/>
    </w:p>
    <w:p>
      <w:pPr>
        <w:spacing w:before="35"/>
        <w:rPr/>
      </w:pPr>
      <w:r/>
    </w:p>
    <w:p>
      <w:pPr>
        <w:spacing w:before="35"/>
        <w:rPr/>
      </w:pPr>
      <w:r/>
    </w:p>
    <w:p>
      <w:pPr>
        <w:spacing w:before="34"/>
        <w:rPr/>
      </w:pPr>
      <w:r/>
    </w:p>
    <w:tbl>
      <w:tblPr>
        <w:tblStyle w:val="TableNormal"/>
        <w:tblW w:w="1054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40"/>
      </w:tblGrid>
      <w:tr>
        <w:trPr>
          <w:trHeight w:val="15300" w:hRule="atLeast"/>
        </w:trPr>
        <w:tc>
          <w:tcPr>
            <w:tcW w:w="10540" w:type="dxa"/>
            <w:vAlign w:val="top"/>
          </w:tcPr>
          <w:p>
            <w:pPr>
              <w:pStyle w:val="TableText"/>
              <w:ind w:left="224"/>
              <w:spacing w:before="195" w:line="218" w:lineRule="auto"/>
              <w:rPr>
                <w:sz w:val="31"/>
                <w:szCs w:val="31"/>
              </w:rPr>
            </w:pPr>
            <w:bookmarkStart w:name="bookmark669" w:id="95"/>
            <w:bookmarkEnd w:id="95"/>
            <w:r>
              <w:rPr>
                <w:sz w:val="31"/>
                <w:szCs w:val="31"/>
              </w:rPr>
              <w:t>B3.7需要完成的具体工作，包括下列项</w:t>
            </w:r>
            <w:r>
              <w:rPr>
                <w:sz w:val="31"/>
                <w:szCs w:val="31"/>
                <w:spacing w:val="-1"/>
              </w:rPr>
              <w:t>目的评价：</w:t>
            </w:r>
          </w:p>
          <w:p>
            <w:pPr>
              <w:pStyle w:val="TableText"/>
              <w:ind w:left="815"/>
              <w:spacing w:before="107" w:line="220" w:lineRule="auto"/>
              <w:rPr>
                <w:sz w:val="31"/>
                <w:szCs w:val="31"/>
              </w:rPr>
            </w:pPr>
            <w:r>
              <w:rPr>
                <w:sz w:val="31"/>
                <w:szCs w:val="31"/>
                <w:spacing w:val="10"/>
              </w:rPr>
              <w:t>a)系统设计的可行性和效费比；</w:t>
            </w:r>
          </w:p>
          <w:p>
            <w:pPr>
              <w:pStyle w:val="TableText"/>
              <w:ind w:left="815"/>
              <w:spacing w:before="79" w:line="219" w:lineRule="auto"/>
              <w:rPr>
                <w:sz w:val="31"/>
                <w:szCs w:val="31"/>
              </w:rPr>
            </w:pPr>
            <w:r>
              <w:rPr>
                <w:sz w:val="31"/>
                <w:szCs w:val="31"/>
                <w:spacing w:val="7"/>
              </w:rPr>
              <w:t>b)选定的技术状态满足系统规范要求的能力；</w:t>
            </w:r>
          </w:p>
          <w:p>
            <w:pPr>
              <w:pStyle w:val="TableText"/>
              <w:ind w:left="804"/>
              <w:spacing w:before="92" w:line="219" w:lineRule="auto"/>
              <w:rPr>
                <w:sz w:val="31"/>
                <w:szCs w:val="31"/>
              </w:rPr>
            </w:pPr>
            <w:r>
              <w:rPr>
                <w:sz w:val="31"/>
                <w:szCs w:val="31"/>
                <w:spacing w:val="7"/>
              </w:rPr>
              <w:t>c)系统要求向分系统和技术状态项目的分配；</w:t>
            </w:r>
          </w:p>
          <w:p>
            <w:pPr>
              <w:pStyle w:val="TableText"/>
              <w:ind w:left="815"/>
              <w:spacing w:before="90" w:line="219" w:lineRule="auto"/>
              <w:rPr>
                <w:sz w:val="31"/>
                <w:szCs w:val="31"/>
              </w:rPr>
            </w:pPr>
            <w:r>
              <w:rPr>
                <w:sz w:val="31"/>
                <w:szCs w:val="31"/>
                <w:spacing w:val="11"/>
              </w:rPr>
              <w:t>d)现货和标准零部件的使用；</w:t>
            </w:r>
          </w:p>
          <w:p>
            <w:pPr>
              <w:pStyle w:val="TableText"/>
              <w:ind w:left="804"/>
              <w:spacing w:before="84" w:line="219" w:lineRule="auto"/>
              <w:rPr>
                <w:sz w:val="31"/>
                <w:szCs w:val="31"/>
              </w:rPr>
            </w:pPr>
            <w:r>
              <w:rPr>
                <w:sz w:val="31"/>
                <w:szCs w:val="31"/>
                <w:spacing w:val="11"/>
              </w:rPr>
              <w:t>e)系统内、外的接口要求；</w:t>
            </w:r>
          </w:p>
          <w:p>
            <w:pPr>
              <w:pStyle w:val="TableText"/>
              <w:ind w:left="224" w:right="399" w:firstLine="590"/>
              <w:spacing w:before="81" w:line="249" w:lineRule="auto"/>
              <w:rPr>
                <w:sz w:val="31"/>
                <w:szCs w:val="31"/>
              </w:rPr>
            </w:pPr>
            <w:r>
              <w:rPr>
                <w:sz w:val="31"/>
                <w:szCs w:val="31"/>
              </w:rPr>
              <w:t>f)能按有关规范和标准进行有效的运输、包装和装卸的硬件技术状态</w:t>
            </w:r>
            <w:r>
              <w:rPr>
                <w:sz w:val="31"/>
                <w:szCs w:val="31"/>
                <w:spacing w:val="14"/>
              </w:rPr>
              <w:t xml:space="preserve"> </w:t>
            </w:r>
            <w:r>
              <w:rPr>
                <w:sz w:val="31"/>
                <w:szCs w:val="31"/>
                <w:spacing w:val="10"/>
              </w:rPr>
              <w:t>项目的尺寸、重量和技术状态等；</w:t>
            </w:r>
          </w:p>
          <w:p>
            <w:pPr>
              <w:pStyle w:val="TableText"/>
              <w:ind w:left="815"/>
              <w:spacing w:before="84" w:line="214" w:lineRule="auto"/>
              <w:rPr>
                <w:sz w:val="31"/>
                <w:szCs w:val="31"/>
              </w:rPr>
            </w:pPr>
            <w:r>
              <w:rPr>
                <w:sz w:val="31"/>
                <w:szCs w:val="31"/>
                <w:spacing w:val="7"/>
              </w:rPr>
              <w:t>g)为提高目前技术水平而采取的特殊技术方案；</w:t>
            </w:r>
          </w:p>
          <w:p>
            <w:pPr>
              <w:pStyle w:val="TableText"/>
              <w:spacing w:before="101" w:line="219" w:lineRule="auto"/>
              <w:jc w:val="right"/>
              <w:rPr>
                <w:sz w:val="31"/>
                <w:szCs w:val="31"/>
              </w:rPr>
            </w:pPr>
            <w:r>
              <w:rPr>
                <w:sz w:val="31"/>
                <w:szCs w:val="31"/>
                <w:spacing w:val="3"/>
              </w:rPr>
              <w:t>h)要求进行专门验证和因高风险而需要提前研制的特定分系统和部件；</w:t>
            </w:r>
          </w:p>
          <w:p>
            <w:pPr>
              <w:pStyle w:val="TableText"/>
              <w:spacing w:before="93" w:line="219" w:lineRule="auto"/>
              <w:jc w:val="right"/>
              <w:rPr>
                <w:sz w:val="31"/>
                <w:szCs w:val="31"/>
              </w:rPr>
            </w:pPr>
            <w:r>
              <w:rPr>
                <w:sz w:val="31"/>
                <w:szCs w:val="31"/>
                <w:spacing w:val="3"/>
              </w:rPr>
              <w:t>i)库存产品满足系统要求的能力和它们同技术状态项目接口的相容性；</w:t>
            </w:r>
          </w:p>
          <w:p>
            <w:pPr>
              <w:pStyle w:val="TableText"/>
              <w:ind w:left="774"/>
              <w:spacing w:before="84" w:line="214" w:lineRule="auto"/>
              <w:rPr>
                <w:sz w:val="31"/>
                <w:szCs w:val="31"/>
              </w:rPr>
            </w:pPr>
            <w:r>
              <w:rPr>
                <w:sz w:val="31"/>
                <w:szCs w:val="31"/>
                <w:spacing w:val="8"/>
              </w:rPr>
              <w:t>j)如可能，提供多功能系统设计的预案；</w:t>
            </w:r>
          </w:p>
          <w:p>
            <w:pPr>
              <w:pStyle w:val="TableText"/>
              <w:ind w:left="214" w:right="133" w:firstLine="600"/>
              <w:spacing w:before="87" w:line="258" w:lineRule="auto"/>
              <w:rPr>
                <w:sz w:val="31"/>
                <w:szCs w:val="31"/>
              </w:rPr>
            </w:pPr>
            <w:r>
              <w:rPr>
                <w:sz w:val="31"/>
                <w:szCs w:val="31"/>
                <w:spacing w:val="1"/>
              </w:rPr>
              <w:t>k)考虑外部环境对系统以及系统对外部环境的干</w:t>
            </w:r>
            <w:r>
              <w:rPr>
                <w:sz w:val="31"/>
                <w:szCs w:val="31"/>
              </w:rPr>
              <w:t>扰、系统内部所有的  </w:t>
            </w:r>
            <w:r>
              <w:rPr>
                <w:sz w:val="31"/>
                <w:szCs w:val="31"/>
                <w:spacing w:val="-2"/>
              </w:rPr>
              <w:t>设备所分配的性能特征可能产生的电磁不兼容、非设计的寄生谐波的系统性</w:t>
            </w:r>
            <w:r>
              <w:rPr>
                <w:sz w:val="31"/>
                <w:szCs w:val="31"/>
                <w:spacing w:val="17"/>
              </w:rPr>
              <w:t xml:space="preserve"> </w:t>
            </w:r>
            <w:r>
              <w:rPr>
                <w:sz w:val="31"/>
                <w:szCs w:val="31"/>
                <w:spacing w:val="8"/>
              </w:rPr>
              <w:t>能特征及其对战斗部署中电磁环境的影响等；</w:t>
            </w:r>
          </w:p>
          <w:p>
            <w:pPr>
              <w:pStyle w:val="TableText"/>
              <w:ind w:left="815"/>
              <w:spacing w:before="89" w:line="218" w:lineRule="auto"/>
              <w:rPr>
                <w:sz w:val="31"/>
                <w:szCs w:val="31"/>
              </w:rPr>
            </w:pPr>
            <w:r>
              <w:rPr>
                <w:sz w:val="31"/>
                <w:szCs w:val="31"/>
                <w:spacing w:val="-1"/>
              </w:rPr>
              <w:t>1)价值工程研究。</w:t>
            </w:r>
          </w:p>
          <w:p>
            <w:pPr>
              <w:pStyle w:val="TableText"/>
              <w:ind w:left="204"/>
              <w:spacing w:before="77" w:line="219" w:lineRule="auto"/>
              <w:rPr>
                <w:sz w:val="31"/>
                <w:szCs w:val="31"/>
              </w:rPr>
            </w:pPr>
            <w:r>
              <w:rPr>
                <w:sz w:val="31"/>
                <w:szCs w:val="31"/>
              </w:rPr>
              <w:t>B3.8就格式、内容、技术的充分性、完整性和任务及保障要</w:t>
            </w:r>
            <w:r>
              <w:rPr>
                <w:sz w:val="31"/>
                <w:szCs w:val="31"/>
                <w:spacing w:val="-1"/>
              </w:rPr>
              <w:t>求的可追溯性</w:t>
            </w:r>
          </w:p>
          <w:p>
            <w:pPr>
              <w:pStyle w:val="TableText"/>
              <w:ind w:left="224" w:right="130"/>
              <w:spacing w:before="98" w:line="270" w:lineRule="auto"/>
              <w:rPr>
                <w:sz w:val="31"/>
                <w:szCs w:val="31"/>
              </w:rPr>
            </w:pPr>
            <w:r>
              <w:rPr>
                <w:sz w:val="31"/>
                <w:szCs w:val="31"/>
                <w:spacing w:val="-2"/>
              </w:rPr>
              <w:t>等全面审查初步使用方案、系统规范、所有提供的硬件技术状态项目研制规</w:t>
            </w:r>
            <w:r>
              <w:rPr>
                <w:sz w:val="31"/>
                <w:szCs w:val="31"/>
                <w:spacing w:val="8"/>
              </w:rPr>
              <w:t xml:space="preserve"> </w:t>
            </w:r>
            <w:r>
              <w:rPr>
                <w:sz w:val="31"/>
                <w:szCs w:val="31"/>
                <w:spacing w:val="-2"/>
              </w:rPr>
              <w:t>范、初步的软件需求和接口需求规格说明。应审查所有提供的试验文件，包</w:t>
            </w:r>
            <w:r>
              <w:rPr>
                <w:sz w:val="31"/>
                <w:szCs w:val="31"/>
                <w:spacing w:val="9"/>
              </w:rPr>
              <w:t xml:space="preserve"> </w:t>
            </w:r>
            <w:r>
              <w:rPr>
                <w:sz w:val="31"/>
                <w:szCs w:val="31"/>
                <w:spacing w:val="-2"/>
              </w:rPr>
              <w:t>括硬件技术状态项目、分系统和系统试验计划，以保证建议的试验大纲满足</w:t>
            </w:r>
            <w:r>
              <w:rPr>
                <w:sz w:val="31"/>
                <w:szCs w:val="31"/>
                <w:spacing w:val="8"/>
              </w:rPr>
              <w:t xml:space="preserve"> </w:t>
            </w:r>
            <w:r>
              <w:rPr>
                <w:sz w:val="31"/>
                <w:szCs w:val="31"/>
              </w:rPr>
              <w:t>所有规范的试验要求。标明“不适用”或“待定”的条</w:t>
            </w:r>
            <w:r>
              <w:rPr>
                <w:sz w:val="31"/>
                <w:szCs w:val="31"/>
                <w:spacing w:val="-1"/>
              </w:rPr>
              <w:t>款应予说明。</w:t>
            </w:r>
          </w:p>
          <w:p>
            <w:pPr>
              <w:pStyle w:val="TableText"/>
              <w:ind w:left="224" w:right="719" w:hanging="20"/>
              <w:spacing w:line="265" w:lineRule="auto"/>
              <w:rPr>
                <w:sz w:val="31"/>
                <w:szCs w:val="31"/>
              </w:rPr>
            </w:pPr>
            <w:r>
              <w:rPr>
                <w:sz w:val="31"/>
                <w:szCs w:val="31"/>
              </w:rPr>
              <w:t>B3.9审查系统和技术状态项目(含硬件和软件)的设计对自</w:t>
            </w:r>
            <w:r>
              <w:rPr>
                <w:sz w:val="31"/>
                <w:szCs w:val="31"/>
                <w:spacing w:val="-1"/>
              </w:rPr>
              <w:t>然环境的相互</w:t>
            </w:r>
            <w:r>
              <w:rPr>
                <w:sz w:val="31"/>
                <w:szCs w:val="31"/>
              </w:rPr>
              <w:t xml:space="preserve"> </w:t>
            </w:r>
            <w:r>
              <w:rPr>
                <w:sz w:val="31"/>
                <w:szCs w:val="31"/>
              </w:rPr>
              <w:t>作用。审查建议的环境试验同规定的试验条件的一致性。</w:t>
            </w:r>
          </w:p>
          <w:p>
            <w:pPr>
              <w:pStyle w:val="TableText"/>
              <w:ind w:left="224" w:right="584" w:hanging="40"/>
              <w:spacing w:before="3" w:line="282" w:lineRule="auto"/>
              <w:rPr>
                <w:sz w:val="31"/>
                <w:szCs w:val="31"/>
              </w:rPr>
            </w:pPr>
            <w:r>
              <w:rPr>
                <w:sz w:val="31"/>
                <w:szCs w:val="31"/>
              </w:rPr>
              <w:t>B3.10审查承制单位提出的维修功能，以确定保障方案是否</w:t>
            </w:r>
            <w:r>
              <w:rPr>
                <w:sz w:val="31"/>
                <w:szCs w:val="31"/>
                <w:spacing w:val="-1"/>
              </w:rPr>
              <w:t>正确，技术上</w:t>
            </w:r>
            <w:r>
              <w:rPr>
                <w:sz w:val="31"/>
                <w:szCs w:val="31"/>
              </w:rPr>
              <w:t xml:space="preserve"> </w:t>
            </w:r>
            <w:r>
              <w:rPr>
                <w:sz w:val="31"/>
                <w:szCs w:val="31"/>
                <w:spacing w:val="-1"/>
              </w:rPr>
              <w:t>可行。尤其应注意：</w:t>
            </w:r>
          </w:p>
          <w:p>
            <w:pPr>
              <w:pStyle w:val="TableText"/>
              <w:ind w:left="815"/>
              <w:spacing w:before="1" w:line="219" w:lineRule="auto"/>
              <w:rPr>
                <w:sz w:val="31"/>
                <w:szCs w:val="31"/>
              </w:rPr>
            </w:pPr>
            <w:r>
              <w:rPr>
                <w:sz w:val="31"/>
                <w:szCs w:val="31"/>
                <w:spacing w:val="5"/>
              </w:rPr>
              <w:t>a)经修改的系统规范中的可靠性、维修性、可用性初步意见；</w:t>
            </w:r>
          </w:p>
          <w:p>
            <w:pPr>
              <w:pStyle w:val="TableText"/>
              <w:ind w:left="835"/>
              <w:spacing w:before="92" w:line="219" w:lineRule="auto"/>
              <w:rPr>
                <w:sz w:val="31"/>
                <w:szCs w:val="31"/>
              </w:rPr>
            </w:pPr>
            <w:r>
              <w:rPr>
                <w:sz w:val="31"/>
                <w:szCs w:val="31"/>
                <w:spacing w:val="6"/>
              </w:rPr>
              <w:t>b)系统的维修性设计特性，修复性和预防性维修要求；</w:t>
            </w:r>
          </w:p>
          <w:p>
            <w:pPr>
              <w:pStyle w:val="TableText"/>
              <w:ind w:left="804"/>
              <w:spacing w:before="82" w:line="219" w:lineRule="auto"/>
              <w:rPr>
                <w:sz w:val="31"/>
                <w:szCs w:val="31"/>
              </w:rPr>
            </w:pPr>
            <w:r>
              <w:rPr>
                <w:sz w:val="31"/>
                <w:szCs w:val="31"/>
                <w:spacing w:val="9"/>
              </w:rPr>
              <w:t>c)自动维修性分析的要求或计划；</w:t>
            </w:r>
          </w:p>
          <w:p>
            <w:pPr>
              <w:pStyle w:val="TableText"/>
              <w:ind w:left="804"/>
              <w:spacing w:before="93" w:line="219" w:lineRule="auto"/>
              <w:rPr>
                <w:sz w:val="31"/>
                <w:szCs w:val="31"/>
              </w:rPr>
            </w:pPr>
            <w:r>
              <w:rPr>
                <w:sz w:val="31"/>
                <w:szCs w:val="31"/>
                <w:spacing w:val="9"/>
              </w:rPr>
              <w:t>d)维修性分析的格式、程序和方法；</w:t>
            </w:r>
          </w:p>
          <w:p>
            <w:pPr>
              <w:pStyle w:val="TableText"/>
              <w:ind w:left="815"/>
              <w:spacing w:before="92" w:line="219" w:lineRule="auto"/>
              <w:rPr>
                <w:sz w:val="31"/>
                <w:szCs w:val="31"/>
              </w:rPr>
            </w:pPr>
            <w:r>
              <w:rPr>
                <w:sz w:val="31"/>
                <w:szCs w:val="31"/>
                <w:spacing w:val="6"/>
              </w:rPr>
              <w:t>e)维修性分析结果同武器装备部署时要求</w:t>
            </w:r>
            <w:r>
              <w:rPr>
                <w:sz w:val="31"/>
                <w:szCs w:val="31"/>
                <w:spacing w:val="5"/>
              </w:rPr>
              <w:t>的维修性工程的一致性；</w:t>
            </w:r>
          </w:p>
          <w:p>
            <w:pPr>
              <w:pStyle w:val="TableText"/>
              <w:ind w:left="804"/>
              <w:spacing w:before="82" w:line="219" w:lineRule="auto"/>
              <w:rPr>
                <w:sz w:val="31"/>
                <w:szCs w:val="31"/>
              </w:rPr>
            </w:pPr>
            <w:r>
              <w:rPr>
                <w:sz w:val="31"/>
                <w:szCs w:val="31"/>
                <w:spacing w:val="9"/>
              </w:rPr>
              <w:t>f)具体技术状态项目的保障要求；</w:t>
            </w:r>
          </w:p>
          <w:p>
            <w:pPr>
              <w:pStyle w:val="TableText"/>
              <w:ind w:left="224" w:right="271" w:firstLine="570"/>
              <w:spacing w:before="64" w:line="255" w:lineRule="auto"/>
              <w:rPr>
                <w:sz w:val="31"/>
                <w:szCs w:val="31"/>
              </w:rPr>
            </w:pPr>
            <w:r>
              <w:rPr>
                <w:sz w:val="31"/>
                <w:szCs w:val="31"/>
              </w:rPr>
              <w:t>g)同维修有关的综合权衡研究及成果(包括现货设备，软件故障诊断技</w:t>
            </w:r>
            <w:r>
              <w:rPr>
                <w:sz w:val="31"/>
                <w:szCs w:val="31"/>
                <w:spacing w:val="7"/>
              </w:rPr>
              <w:t xml:space="preserve"> </w:t>
            </w:r>
            <w:r>
              <w:rPr>
                <w:sz w:val="31"/>
                <w:szCs w:val="31"/>
                <w:spacing w:val="13"/>
              </w:rPr>
              <w:t>术设备);</w:t>
            </w:r>
          </w:p>
        </w:tc>
      </w:tr>
    </w:tbl>
    <w:p>
      <w:pPr>
        <w:pStyle w:val="BodyText"/>
        <w:rPr/>
      </w:pPr>
      <w:r/>
    </w:p>
    <w:p>
      <w:pPr>
        <w:sectPr>
          <w:footerReference w:type="default" r:id="rId93"/>
          <w:pgSz w:w="11910" w:h="17840"/>
          <w:pgMar w:top="400" w:right="204" w:bottom="755" w:left="1155" w:header="0" w:footer="502" w:gutter="0"/>
        </w:sectPr>
        <w:rPr/>
      </w:pPr>
    </w:p>
    <w:p>
      <w:pPr>
        <w:spacing w:before="30"/>
        <w:rPr/>
      </w:pPr>
      <w:r/>
    </w:p>
    <w:p>
      <w:pPr>
        <w:spacing w:before="30"/>
        <w:rPr/>
      </w:pPr>
      <w:r/>
    </w:p>
    <w:p>
      <w:pPr>
        <w:spacing w:before="30"/>
        <w:rPr/>
      </w:pPr>
      <w:r/>
    </w:p>
    <w:tbl>
      <w:tblPr>
        <w:tblStyle w:val="TableNormal"/>
        <w:tblW w:w="10420" w:type="dxa"/>
        <w:tblInd w:w="60" w:type="dxa"/>
        <w:tblLayout w:type="fixed"/>
        <w:tblBorders>
          <w:left w:val="single" w:color="000000" w:sz="4" w:space="0"/>
          <w:bottom w:val="single" w:color="000000" w:sz="4" w:space="0"/>
          <w:right w:val="single" w:color="000000" w:sz="4" w:space="0"/>
          <w:top w:val="single" w:color="000000" w:sz="4" w:space="0"/>
        </w:tblBorders>
      </w:tblPr>
      <w:tblGrid>
        <w:gridCol w:w="10420"/>
      </w:tblGrid>
      <w:tr>
        <w:trPr>
          <w:trHeight w:val="10230" w:hRule="atLeast"/>
        </w:trPr>
        <w:tc>
          <w:tcPr>
            <w:tcW w:w="10420" w:type="dxa"/>
            <w:vAlign w:val="top"/>
          </w:tcPr>
          <w:p>
            <w:pPr>
              <w:pStyle w:val="TableText"/>
              <w:ind w:left="794"/>
              <w:spacing w:before="195" w:line="219" w:lineRule="auto"/>
              <w:rPr>
                <w:sz w:val="31"/>
                <w:szCs w:val="31"/>
              </w:rPr>
            </w:pPr>
            <w:bookmarkStart w:name="bookmark670" w:id="96"/>
            <w:bookmarkEnd w:id="96"/>
            <w:r>
              <w:rPr>
                <w:sz w:val="31"/>
                <w:szCs w:val="31"/>
                <w:spacing w:val="6"/>
              </w:rPr>
              <w:t>h)便于计算机软件修改和更新的支持程序和工具；</w:t>
            </w:r>
          </w:p>
          <w:p>
            <w:pPr>
              <w:pStyle w:val="TableText"/>
              <w:ind w:left="794"/>
              <w:spacing w:before="104" w:line="219" w:lineRule="auto"/>
              <w:rPr>
                <w:sz w:val="31"/>
                <w:szCs w:val="31"/>
              </w:rPr>
            </w:pPr>
            <w:r>
              <w:rPr>
                <w:sz w:val="31"/>
                <w:szCs w:val="31"/>
                <w:spacing w:val="17"/>
              </w:rPr>
              <w:t>i)保障设备方案；</w:t>
            </w:r>
          </w:p>
          <w:p>
            <w:pPr>
              <w:pStyle w:val="TableText"/>
              <w:ind w:left="794"/>
              <w:spacing w:before="83" w:line="214" w:lineRule="auto"/>
              <w:rPr>
                <w:sz w:val="31"/>
                <w:szCs w:val="31"/>
              </w:rPr>
            </w:pPr>
            <w:r>
              <w:rPr>
                <w:sz w:val="31"/>
                <w:szCs w:val="31"/>
                <w:spacing w:val="9"/>
              </w:rPr>
              <w:t>j)需要的专用设备、工具和器材；</w:t>
            </w:r>
          </w:p>
          <w:p>
            <w:pPr>
              <w:pStyle w:val="TableText"/>
              <w:ind w:left="804"/>
              <w:spacing w:before="99" w:line="219" w:lineRule="auto"/>
              <w:rPr>
                <w:sz w:val="31"/>
                <w:szCs w:val="31"/>
              </w:rPr>
            </w:pPr>
            <w:r>
              <w:rPr>
                <w:sz w:val="31"/>
                <w:szCs w:val="31"/>
                <w:spacing w:val="-1"/>
              </w:rPr>
              <w:t>k)保障费用影响。</w:t>
            </w:r>
          </w:p>
          <w:p>
            <w:pPr>
              <w:pStyle w:val="TableText"/>
              <w:ind w:left="214" w:right="259" w:hanging="30"/>
              <w:spacing w:before="101" w:line="270" w:lineRule="auto"/>
              <w:rPr>
                <w:sz w:val="31"/>
                <w:szCs w:val="31"/>
              </w:rPr>
            </w:pPr>
            <w:r>
              <w:rPr>
                <w:sz w:val="31"/>
                <w:szCs w:val="31"/>
              </w:rPr>
              <w:t>B3.11系统符合核、非核和激光加固要求。查明为符合生存</w:t>
            </w:r>
            <w:r>
              <w:rPr>
                <w:sz w:val="31"/>
                <w:szCs w:val="31"/>
                <w:spacing w:val="-1"/>
              </w:rPr>
              <w:t>性准则而需要</w:t>
            </w:r>
            <w:r>
              <w:rPr>
                <w:sz w:val="31"/>
                <w:szCs w:val="31"/>
              </w:rPr>
              <w:t xml:space="preserve">  </w:t>
            </w:r>
            <w:r>
              <w:rPr>
                <w:sz w:val="31"/>
                <w:szCs w:val="31"/>
              </w:rPr>
              <w:t>尖端技术的设计方案高风险区和解决问题的途径。审查拟定的试验大纲是</w:t>
            </w:r>
            <w:r>
              <w:rPr>
                <w:sz w:val="31"/>
                <w:szCs w:val="31"/>
                <w:spacing w:val="14"/>
              </w:rPr>
              <w:t xml:space="preserve"> </w:t>
            </w:r>
            <w:r>
              <w:rPr>
                <w:sz w:val="31"/>
                <w:szCs w:val="31"/>
                <w:spacing w:val="1"/>
              </w:rPr>
              <w:t>否充分并且同规定的威胁环境和现有的模拟试验条件相一致。</w:t>
            </w:r>
          </w:p>
          <w:p>
            <w:pPr>
              <w:pStyle w:val="TableText"/>
              <w:ind w:left="234" w:right="289" w:hanging="30"/>
              <w:spacing w:before="4" w:line="270" w:lineRule="auto"/>
              <w:rPr>
                <w:sz w:val="31"/>
                <w:szCs w:val="31"/>
              </w:rPr>
            </w:pPr>
            <w:r>
              <w:rPr>
                <w:sz w:val="31"/>
                <w:szCs w:val="31"/>
                <w:spacing w:val="4"/>
              </w:rPr>
              <w:t>B3.12审查分配给技术状态项目的系统要求的充分性及其有关的最优化、</w:t>
            </w:r>
            <w:r>
              <w:rPr>
                <w:sz w:val="31"/>
                <w:szCs w:val="31"/>
                <w:spacing w:val="13"/>
              </w:rPr>
              <w:t xml:space="preserve"> </w:t>
            </w:r>
            <w:r>
              <w:rPr>
                <w:sz w:val="31"/>
                <w:szCs w:val="31"/>
              </w:rPr>
              <w:t>可追溯性、完整性和风险。</w:t>
            </w:r>
          </w:p>
          <w:p>
            <w:pPr>
              <w:pStyle w:val="TableText"/>
              <w:ind w:left="234"/>
              <w:spacing w:line="219" w:lineRule="auto"/>
              <w:rPr>
                <w:sz w:val="31"/>
                <w:szCs w:val="31"/>
              </w:rPr>
            </w:pPr>
            <w:r>
              <w:rPr>
                <w:sz w:val="31"/>
                <w:szCs w:val="31"/>
                <w:spacing w:val="1"/>
              </w:rPr>
              <w:t>B3.13审查硬件技术状态项目的制造</w:t>
            </w:r>
          </w:p>
          <w:p>
            <w:pPr>
              <w:pStyle w:val="TableText"/>
              <w:ind w:left="204"/>
              <w:spacing w:before="102" w:line="219" w:lineRule="auto"/>
              <w:rPr>
                <w:sz w:val="31"/>
                <w:szCs w:val="31"/>
              </w:rPr>
            </w:pPr>
            <w:r>
              <w:rPr>
                <w:sz w:val="31"/>
                <w:szCs w:val="31"/>
              </w:rPr>
              <w:t>B3.13.1在系统要求审查中涉及的生产可行性及风险分析应更新和扩展。</w:t>
            </w:r>
          </w:p>
          <w:p>
            <w:pPr>
              <w:pStyle w:val="TableText"/>
              <w:ind w:left="234" w:right="240"/>
              <w:spacing w:before="89" w:line="275" w:lineRule="auto"/>
              <w:rPr>
                <w:sz w:val="31"/>
                <w:szCs w:val="31"/>
              </w:rPr>
            </w:pPr>
            <w:r>
              <w:rPr>
                <w:sz w:val="31"/>
                <w:szCs w:val="31"/>
              </w:rPr>
              <w:t>即审查在减少生产风险方面取得的进展并评价留待工程研制阶段考虑的风</w:t>
            </w:r>
            <w:r>
              <w:rPr>
                <w:sz w:val="31"/>
                <w:szCs w:val="31"/>
                <w:spacing w:val="13"/>
              </w:rPr>
              <w:t xml:space="preserve"> </w:t>
            </w:r>
            <w:r>
              <w:rPr>
                <w:sz w:val="31"/>
                <w:szCs w:val="31"/>
              </w:rPr>
              <w:t>险。关于费用和进度影响的估计也应更新。</w:t>
            </w:r>
          </w:p>
          <w:p>
            <w:pPr>
              <w:pStyle w:val="TableText"/>
              <w:ind w:left="234"/>
              <w:spacing w:line="219" w:lineRule="auto"/>
              <w:rPr>
                <w:sz w:val="31"/>
                <w:szCs w:val="31"/>
              </w:rPr>
            </w:pPr>
            <w:r>
              <w:rPr>
                <w:sz w:val="31"/>
                <w:szCs w:val="31"/>
              </w:rPr>
              <w:t>B3.13.2对于生产能力的审查应包括：</w:t>
            </w:r>
          </w:p>
          <w:p>
            <w:pPr>
              <w:pStyle w:val="TableText"/>
              <w:ind w:left="234" w:firstLine="559"/>
              <w:spacing w:before="90"/>
              <w:rPr>
                <w:sz w:val="31"/>
                <w:szCs w:val="31"/>
              </w:rPr>
            </w:pPr>
            <w:r>
              <w:rPr>
                <w:sz w:val="31"/>
                <w:szCs w:val="31"/>
                <w:spacing w:val="-9"/>
              </w:rPr>
              <w:t>a)对完成工程研制和生产所必需的设备、材料、方法</w:t>
            </w:r>
            <w:r>
              <w:rPr>
                <w:sz w:val="31"/>
                <w:szCs w:val="31"/>
                <w:spacing w:val="-10"/>
              </w:rPr>
              <w:t>、工艺、设施和技能</w:t>
            </w:r>
            <w:r>
              <w:rPr>
                <w:sz w:val="31"/>
                <w:szCs w:val="31"/>
              </w:rPr>
              <w:t xml:space="preserve"> </w:t>
            </w:r>
            <w:r>
              <w:rPr>
                <w:sz w:val="31"/>
                <w:szCs w:val="31"/>
                <w:spacing w:val="34"/>
              </w:rPr>
              <w:t>的估计</w:t>
            </w:r>
            <w:r>
              <w:rPr>
                <w:sz w:val="31"/>
                <w:szCs w:val="31"/>
                <w:spacing w:val="-66"/>
              </w:rPr>
              <w:t xml:space="preserve"> </w:t>
            </w:r>
            <w:r>
              <w:rPr>
                <w:sz w:val="31"/>
                <w:szCs w:val="31"/>
                <w:spacing w:val="34"/>
              </w:rPr>
              <w:t>；</w:t>
            </w:r>
          </w:p>
          <w:p>
            <w:pPr>
              <w:pStyle w:val="TableText"/>
              <w:ind w:left="815"/>
              <w:spacing w:before="116" w:line="219" w:lineRule="auto"/>
              <w:rPr>
                <w:sz w:val="31"/>
                <w:szCs w:val="31"/>
              </w:rPr>
            </w:pPr>
            <w:r>
              <w:rPr>
                <w:sz w:val="31"/>
                <w:szCs w:val="31"/>
                <w:spacing w:val="8"/>
              </w:rPr>
              <w:t>b)确认需要提高现有制造能力的要求；</w:t>
            </w:r>
          </w:p>
          <w:p>
            <w:pPr>
              <w:pStyle w:val="TableText"/>
              <w:ind w:left="794"/>
              <w:spacing w:before="93" w:line="219" w:lineRule="auto"/>
              <w:rPr>
                <w:sz w:val="31"/>
                <w:szCs w:val="31"/>
              </w:rPr>
            </w:pPr>
            <w:r>
              <w:rPr>
                <w:sz w:val="31"/>
                <w:szCs w:val="31"/>
                <w:spacing w:val="-1"/>
              </w:rPr>
              <w:t>c)确认新工艺技术的要求。</w:t>
            </w:r>
          </w:p>
          <w:p>
            <w:pPr>
              <w:pStyle w:val="TableText"/>
              <w:ind w:left="234"/>
              <w:spacing w:before="82" w:line="219" w:lineRule="auto"/>
              <w:rPr>
                <w:sz w:val="31"/>
                <w:szCs w:val="31"/>
              </w:rPr>
            </w:pPr>
            <w:r>
              <w:rPr>
                <w:sz w:val="31"/>
                <w:szCs w:val="31"/>
              </w:rPr>
              <w:t>B3.13.3审查管理控制程序和设计、制造途径，确保设备可以生产。</w:t>
            </w:r>
          </w:p>
          <w:p>
            <w:pPr>
              <w:pStyle w:val="TableText"/>
              <w:ind w:left="234" w:right="144" w:hanging="40"/>
              <w:spacing w:before="80" w:line="274" w:lineRule="auto"/>
              <w:rPr>
                <w:sz w:val="31"/>
                <w:szCs w:val="31"/>
              </w:rPr>
            </w:pPr>
            <w:r>
              <w:rPr>
                <w:sz w:val="31"/>
                <w:szCs w:val="31"/>
              </w:rPr>
              <w:t>B3.13.4审查设计要求对生产性、设施、工装、生产试验设备</w:t>
            </w:r>
            <w:r>
              <w:rPr>
                <w:sz w:val="31"/>
                <w:szCs w:val="31"/>
                <w:spacing w:val="-1"/>
              </w:rPr>
              <w:t>、检验及为达</w:t>
            </w:r>
            <w:r>
              <w:rPr>
                <w:sz w:val="31"/>
                <w:szCs w:val="31"/>
              </w:rPr>
              <w:t xml:space="preserve"> </w:t>
            </w:r>
            <w:r>
              <w:rPr>
                <w:sz w:val="31"/>
                <w:szCs w:val="31"/>
              </w:rPr>
              <w:t>到预计的生产规模所需的基本设备等要求之间的综合权衡。</w:t>
            </w:r>
          </w:p>
          <w:p>
            <w:pPr>
              <w:pStyle w:val="TableText"/>
              <w:ind w:left="234"/>
              <w:spacing w:before="1" w:line="218" w:lineRule="auto"/>
              <w:rPr>
                <w:sz w:val="31"/>
                <w:szCs w:val="31"/>
              </w:rPr>
            </w:pPr>
            <w:r>
              <w:rPr>
                <w:sz w:val="31"/>
                <w:szCs w:val="31"/>
              </w:rPr>
              <w:t>B3.13.5分析需要进一步进行的专门研究工作。</w:t>
            </w:r>
          </w:p>
        </w:tc>
      </w:tr>
    </w:tbl>
    <w:p>
      <w:pPr>
        <w:pStyle w:val="BodyText"/>
        <w:spacing w:line="245" w:lineRule="auto"/>
        <w:rPr/>
      </w:pPr>
      <w:r/>
    </w:p>
    <w:p>
      <w:pPr>
        <w:pStyle w:val="BodyText"/>
        <w:spacing w:before="110" w:line="464" w:lineRule="exact"/>
        <w:outlineLvl w:val="2"/>
        <w:rPr>
          <w:rFonts w:ascii="SimHei" w:hAnsi="SimHei" w:eastAsia="SimHei" w:cs="SimHei"/>
          <w:sz w:val="34"/>
          <w:szCs w:val="34"/>
        </w:rPr>
      </w:pPr>
      <w:bookmarkStart w:name="bookmark61" w:id="97"/>
      <w:bookmarkEnd w:id="97"/>
      <w:r>
        <w:rPr>
          <w:sz w:val="34"/>
          <w:szCs w:val="34"/>
          <w:spacing w:val="4"/>
          <w:position w:val="2"/>
        </w:rPr>
        <w:t>3.3.6</w:t>
      </w:r>
      <w:r>
        <w:rPr>
          <w:sz w:val="34"/>
          <w:szCs w:val="34"/>
          <w:spacing w:val="7"/>
          <w:position w:val="2"/>
        </w:rPr>
        <w:t xml:space="preserve">     </w:t>
      </w:r>
      <w:r>
        <w:rPr>
          <w:rFonts w:ascii="SimHei" w:hAnsi="SimHei" w:eastAsia="SimHei" w:cs="SimHei"/>
          <w:sz w:val="34"/>
          <w:szCs w:val="34"/>
          <w:spacing w:val="4"/>
          <w:position w:val="2"/>
        </w:rPr>
        <w:t>审查结论</w:t>
      </w:r>
    </w:p>
    <w:p>
      <w:pPr>
        <w:ind w:right="66" w:firstLine="640"/>
        <w:spacing w:before="294" w:line="267" w:lineRule="auto"/>
        <w:rPr>
          <w:rFonts w:ascii="SimSun" w:hAnsi="SimSun" w:eastAsia="SimSun" w:cs="SimSun"/>
          <w:sz w:val="33"/>
          <w:szCs w:val="33"/>
        </w:rPr>
      </w:pPr>
      <w:r>
        <w:rPr>
          <w:rFonts w:ascii="SimSun" w:hAnsi="SimSun" w:eastAsia="SimSun" w:cs="SimSun"/>
          <w:sz w:val="31"/>
          <w:szCs w:val="31"/>
          <w:spacing w:val="-11"/>
        </w:rPr>
        <w:t>完成系统设计审查后，使用部门应宣布审查结果：确认、有条件</w:t>
      </w:r>
      <w:r>
        <w:rPr>
          <w:rFonts w:ascii="SimSun" w:hAnsi="SimSun" w:eastAsia="SimSun" w:cs="SimSun"/>
          <w:sz w:val="31"/>
          <w:szCs w:val="31"/>
          <w:spacing w:val="-12"/>
        </w:rPr>
        <w:t>确认或不确</w:t>
      </w:r>
      <w:r>
        <w:rPr>
          <w:rFonts w:ascii="SimSun" w:hAnsi="SimSun" w:eastAsia="SimSun" w:cs="SimSun"/>
          <w:sz w:val="31"/>
          <w:szCs w:val="31"/>
        </w:rPr>
        <w:t xml:space="preserve"> </w:t>
      </w:r>
      <w:r>
        <w:rPr>
          <w:rFonts w:ascii="SimSun" w:hAnsi="SimSun" w:eastAsia="SimSun" w:cs="SimSun"/>
          <w:sz w:val="33"/>
          <w:szCs w:val="33"/>
          <w:spacing w:val="-27"/>
        </w:rPr>
        <w:t>认工作，可否进行下一步工作和是否需要再进</w:t>
      </w:r>
      <w:r>
        <w:rPr>
          <w:rFonts w:ascii="SimSun" w:hAnsi="SimSun" w:eastAsia="SimSun" w:cs="SimSun"/>
          <w:sz w:val="33"/>
          <w:szCs w:val="33"/>
          <w:spacing w:val="-28"/>
        </w:rPr>
        <w:t>行审查。审查意见示例：</w:t>
      </w:r>
    </w:p>
    <w:p>
      <w:pPr>
        <w:ind w:firstLine="640"/>
        <w:spacing w:before="7" w:line="281" w:lineRule="auto"/>
        <w:jc w:val="both"/>
        <w:rPr>
          <w:rFonts w:ascii="FangSong" w:hAnsi="FangSong" w:eastAsia="FangSong" w:cs="FangSong"/>
          <w:sz w:val="30"/>
          <w:szCs w:val="30"/>
        </w:rPr>
      </w:pPr>
      <w:r>
        <w:rPr>
          <w:rFonts w:ascii="FangSong" w:hAnsi="FangSong" w:eastAsia="FangSong" w:cs="FangSong"/>
          <w:sz w:val="30"/>
          <w:szCs w:val="30"/>
          <w:spacing w:val="12"/>
        </w:rPr>
        <w:t>×××。会议成立了审查组(附件×),听取了×××(研制单位)作</w:t>
      </w:r>
      <w:r>
        <w:rPr>
          <w:rFonts w:ascii="FangSong" w:hAnsi="FangSong" w:eastAsia="FangSong" w:cs="FangSong"/>
          <w:sz w:val="30"/>
          <w:szCs w:val="30"/>
          <w:spacing w:val="11"/>
        </w:rPr>
        <w:t>的××</w:t>
      </w:r>
      <w:r>
        <w:rPr>
          <w:rFonts w:ascii="FangSong" w:hAnsi="FangSong" w:eastAsia="FangSong" w:cs="FangSong"/>
          <w:sz w:val="30"/>
          <w:szCs w:val="30"/>
        </w:rPr>
        <w:t xml:space="preserve"> </w:t>
      </w:r>
      <w:r>
        <w:rPr>
          <w:rFonts w:ascii="KaiTi" w:hAnsi="KaiTi" w:eastAsia="KaiTi" w:cs="KaiTi"/>
          <w:sz w:val="30"/>
          <w:szCs w:val="30"/>
          <w:spacing w:val="2"/>
        </w:rPr>
        <w:t>×(产品名称)</w:t>
      </w:r>
      <w:r>
        <w:rPr>
          <w:rFonts w:ascii="FangSong" w:hAnsi="FangSong" w:eastAsia="FangSong" w:cs="FangSong"/>
          <w:sz w:val="30"/>
          <w:szCs w:val="30"/>
          <w:spacing w:val="2"/>
        </w:rPr>
        <w:t>研制方案报告，</w:t>
      </w:r>
      <w:r>
        <w:rPr>
          <w:rFonts w:ascii="KaiTi" w:hAnsi="KaiTi" w:eastAsia="KaiTi" w:cs="KaiTi"/>
          <w:sz w:val="30"/>
          <w:szCs w:val="30"/>
          <w:spacing w:val="2"/>
        </w:rPr>
        <w:t>依据批复的×××(产品名称)</w:t>
      </w:r>
      <w:r>
        <w:rPr>
          <w:rFonts w:ascii="FangSong" w:hAnsi="FangSong" w:eastAsia="FangSong" w:cs="FangSong"/>
          <w:sz w:val="30"/>
          <w:szCs w:val="30"/>
          <w:spacing w:val="2"/>
        </w:rPr>
        <w:t>主要作战</w:t>
      </w:r>
      <w:r>
        <w:rPr>
          <w:rFonts w:ascii="FangSong" w:hAnsi="FangSong" w:eastAsia="FangSong" w:cs="FangSong"/>
          <w:sz w:val="30"/>
          <w:szCs w:val="30"/>
          <w:spacing w:val="1"/>
        </w:rPr>
        <w:t>使用性能、</w:t>
      </w:r>
      <w:r>
        <w:rPr>
          <w:rFonts w:ascii="FangSong" w:hAnsi="FangSong" w:eastAsia="FangSong" w:cs="FangSong"/>
          <w:sz w:val="30"/>
          <w:szCs w:val="30"/>
        </w:rPr>
        <w:t xml:space="preserve"> </w:t>
      </w:r>
      <w:r>
        <w:rPr>
          <w:rFonts w:ascii="FangSong" w:hAnsi="FangSong" w:eastAsia="FangSong" w:cs="FangSong"/>
          <w:sz w:val="30"/>
          <w:szCs w:val="30"/>
          <w:spacing w:val="-4"/>
        </w:rPr>
        <w:t>研制总要求和</w:t>
      </w:r>
      <w:r>
        <w:rPr>
          <w:rFonts w:ascii="Times New Roman" w:hAnsi="Times New Roman" w:eastAsia="Times New Roman" w:cs="Times New Roman"/>
          <w:sz w:val="30"/>
          <w:szCs w:val="30"/>
          <w:spacing w:val="-4"/>
        </w:rPr>
        <w:t>GJB 3273—1998</w:t>
      </w:r>
      <w:r>
        <w:rPr>
          <w:rFonts w:ascii="SimSun" w:hAnsi="SimSun" w:eastAsia="SimSun" w:cs="SimSun"/>
          <w:sz w:val="30"/>
          <w:szCs w:val="30"/>
          <w:spacing w:val="-4"/>
        </w:rPr>
        <w:t>《</w:t>
      </w:r>
      <w:r>
        <w:rPr>
          <w:rFonts w:ascii="FangSong" w:hAnsi="FangSong" w:eastAsia="FangSong" w:cs="FangSong"/>
          <w:sz w:val="30"/>
          <w:szCs w:val="30"/>
          <w:spacing w:val="-4"/>
        </w:rPr>
        <w:t>研制阶段技术审查》条款，审查了《××</w:t>
      </w:r>
      <w:r>
        <w:rPr>
          <w:rFonts w:ascii="FangSong" w:hAnsi="FangSong" w:eastAsia="FangSong" w:cs="FangSong"/>
          <w:sz w:val="30"/>
          <w:szCs w:val="30"/>
          <w:spacing w:val="-5"/>
        </w:rPr>
        <w:t>×(产品</w:t>
      </w:r>
      <w:r>
        <w:rPr>
          <w:rFonts w:ascii="FangSong" w:hAnsi="FangSong" w:eastAsia="FangSong" w:cs="FangSong"/>
          <w:sz w:val="30"/>
          <w:szCs w:val="30"/>
        </w:rPr>
        <w:t xml:space="preserve"> </w:t>
      </w:r>
      <w:r>
        <w:rPr>
          <w:rFonts w:ascii="KaiTi" w:hAnsi="KaiTi" w:eastAsia="KaiTi" w:cs="KaiTi"/>
          <w:sz w:val="30"/>
          <w:szCs w:val="30"/>
          <w:spacing w:val="-6"/>
        </w:rPr>
        <w:t>名称)系统规范》和《×××(产品名称)</w:t>
      </w:r>
      <w:r>
        <w:rPr>
          <w:rFonts w:ascii="FangSong" w:hAnsi="FangSong" w:eastAsia="FangSong" w:cs="FangSong"/>
          <w:sz w:val="30"/>
          <w:szCs w:val="30"/>
          <w:spacing w:val="-6"/>
        </w:rPr>
        <w:t>研制规范(初稿)》等技术文件，经质询讨</w:t>
      </w:r>
      <w:r>
        <w:rPr>
          <w:rFonts w:ascii="FangSong" w:hAnsi="FangSong" w:eastAsia="FangSong" w:cs="FangSong"/>
          <w:sz w:val="30"/>
          <w:szCs w:val="30"/>
          <w:spacing w:val="18"/>
        </w:rPr>
        <w:t xml:space="preserve"> </w:t>
      </w:r>
      <w:r>
        <w:rPr>
          <w:rFonts w:ascii="FangSong" w:hAnsi="FangSong" w:eastAsia="FangSong" w:cs="FangSong"/>
          <w:sz w:val="30"/>
          <w:szCs w:val="30"/>
          <w:spacing w:val="-11"/>
        </w:rPr>
        <w:t>论，形成审查意见如下：</w:t>
      </w:r>
    </w:p>
    <w:p>
      <w:pPr>
        <w:ind w:right="66" w:firstLine="640"/>
        <w:spacing w:before="31" w:line="283" w:lineRule="auto"/>
        <w:rPr>
          <w:rFonts w:ascii="FangSong" w:hAnsi="FangSong" w:eastAsia="FangSong" w:cs="FangSong"/>
          <w:sz w:val="30"/>
          <w:szCs w:val="30"/>
        </w:rPr>
      </w:pPr>
      <w:r>
        <w:rPr>
          <w:rFonts w:ascii="FangSong" w:hAnsi="FangSong" w:eastAsia="FangSong" w:cs="FangSong"/>
          <w:sz w:val="30"/>
          <w:szCs w:val="30"/>
          <w:spacing w:val="4"/>
        </w:rPr>
        <w:t>1.</w:t>
      </w:r>
      <w:r>
        <w:rPr>
          <w:rFonts w:ascii="FangSong" w:hAnsi="FangSong" w:eastAsia="FangSong" w:cs="FangSong"/>
          <w:sz w:val="30"/>
          <w:szCs w:val="30"/>
          <w:spacing w:val="-28"/>
        </w:rPr>
        <w:t xml:space="preserve"> </w:t>
      </w:r>
      <w:r>
        <w:rPr>
          <w:rFonts w:ascii="FangSong" w:hAnsi="FangSong" w:eastAsia="FangSong" w:cs="FangSong"/>
          <w:sz w:val="30"/>
          <w:szCs w:val="30"/>
          <w:spacing w:val="4"/>
        </w:rPr>
        <w:t>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4"/>
        </w:rPr>
        <w:t xml:space="preserve"> 3273—1998</w:t>
      </w:r>
      <w:r>
        <w:rPr>
          <w:rFonts w:ascii="SimSun" w:hAnsi="SimSun" w:eastAsia="SimSun" w:cs="SimSun"/>
          <w:sz w:val="30"/>
          <w:szCs w:val="30"/>
          <w:spacing w:val="4"/>
        </w:rPr>
        <w:t>《</w:t>
      </w:r>
      <w:r>
        <w:rPr>
          <w:rFonts w:ascii="FangSong" w:hAnsi="FangSong" w:eastAsia="FangSong" w:cs="FangSong"/>
          <w:sz w:val="30"/>
          <w:szCs w:val="30"/>
          <w:spacing w:val="4"/>
        </w:rPr>
        <w:t>研制阶段技术审查</w:t>
      </w:r>
      <w:r>
        <w:rPr>
          <w:rFonts w:ascii="FangSong" w:hAnsi="FangSong" w:eastAsia="FangSong" w:cs="FangSong"/>
          <w:sz w:val="30"/>
          <w:szCs w:val="30"/>
          <w:spacing w:val="3"/>
        </w:rPr>
        <w:t>》条款，逐条对照进行了系统</w:t>
      </w:r>
      <w:r>
        <w:rPr>
          <w:rFonts w:ascii="FangSong" w:hAnsi="FangSong" w:eastAsia="FangSong" w:cs="FangSong"/>
          <w:sz w:val="30"/>
          <w:szCs w:val="30"/>
        </w:rPr>
        <w:t xml:space="preserve"> </w:t>
      </w:r>
      <w:r>
        <w:rPr>
          <w:rFonts w:ascii="FangSong" w:hAnsi="FangSong" w:eastAsia="FangSong" w:cs="FangSong"/>
          <w:sz w:val="30"/>
          <w:szCs w:val="30"/>
          <w:spacing w:val="-9"/>
        </w:rPr>
        <w:t>设计审查，共审查××条，其中××条适用，××条不适用；××条符合，××条</w:t>
      </w:r>
    </w:p>
    <w:p>
      <w:pPr>
        <w:spacing w:line="283" w:lineRule="auto"/>
        <w:sectPr>
          <w:footerReference w:type="default" r:id="rId94"/>
          <w:pgSz w:w="11910" w:h="17890"/>
          <w:pgMar w:top="400" w:right="860" w:bottom="1061" w:left="479" w:header="0" w:footer="826" w:gutter="0"/>
        </w:sectPr>
        <w:rPr>
          <w:rFonts w:ascii="FangSong" w:hAnsi="FangSong" w:eastAsia="FangSong" w:cs="FangSong"/>
          <w:sz w:val="30"/>
          <w:szCs w:val="30"/>
        </w:rPr>
      </w:pPr>
    </w:p>
    <w:p>
      <w:pPr>
        <w:pStyle w:val="BodyText"/>
        <w:spacing w:line="308" w:lineRule="auto"/>
        <w:rPr/>
      </w:pPr>
      <w:r/>
    </w:p>
    <w:p>
      <w:pPr>
        <w:pStyle w:val="BodyText"/>
        <w:spacing w:line="308" w:lineRule="auto"/>
        <w:rPr/>
      </w:pPr>
      <w:r/>
    </w:p>
    <w:p>
      <w:pPr>
        <w:pStyle w:val="BodyText"/>
        <w:spacing w:line="308" w:lineRule="auto"/>
        <w:rPr/>
      </w:pPr>
      <w:r/>
    </w:p>
    <w:p>
      <w:pPr>
        <w:spacing w:before="97" w:line="221" w:lineRule="auto"/>
        <w:rPr>
          <w:rFonts w:ascii="FangSong" w:hAnsi="FangSong" w:eastAsia="FangSong" w:cs="FangSong"/>
          <w:sz w:val="30"/>
          <w:szCs w:val="30"/>
        </w:rPr>
      </w:pPr>
      <w:bookmarkStart w:name="bookmark671" w:id="98"/>
      <w:bookmarkEnd w:id="98"/>
      <w:r>
        <w:rPr>
          <w:rFonts w:ascii="FangSong" w:hAnsi="FangSong" w:eastAsia="FangSong" w:cs="FangSong"/>
          <w:sz w:val="30"/>
          <w:szCs w:val="30"/>
          <w:spacing w:val="-5"/>
        </w:rPr>
        <w:t>基本符合；</w:t>
      </w:r>
    </w:p>
    <w:p>
      <w:pPr>
        <w:ind w:right="168" w:firstLine="620"/>
        <w:spacing w:before="85" w:line="274" w:lineRule="auto"/>
        <w:rPr>
          <w:rFonts w:ascii="FangSong" w:hAnsi="FangSong" w:eastAsia="FangSong" w:cs="FangSong"/>
          <w:sz w:val="30"/>
          <w:szCs w:val="30"/>
        </w:rPr>
      </w:pPr>
      <w:r>
        <w:rPr>
          <w:rFonts w:ascii="FangSong" w:hAnsi="FangSong" w:eastAsia="FangSong" w:cs="FangSong"/>
          <w:sz w:val="30"/>
          <w:szCs w:val="30"/>
          <w:spacing w:val="-1"/>
        </w:rPr>
        <w:t>2.</w:t>
      </w:r>
      <w:r>
        <w:rPr>
          <w:rFonts w:ascii="FangSong" w:hAnsi="FangSong" w:eastAsia="FangSong" w:cs="FangSong"/>
          <w:sz w:val="30"/>
          <w:szCs w:val="30"/>
          <w:spacing w:val="-63"/>
        </w:rPr>
        <w:t xml:space="preserve"> </w:t>
      </w:r>
      <w:r>
        <w:rPr>
          <w:rFonts w:ascii="FangSong" w:hAnsi="FangSong" w:eastAsia="FangSong" w:cs="FangSong"/>
          <w:sz w:val="30"/>
          <w:szCs w:val="30"/>
          <w:spacing w:val="-1"/>
        </w:rPr>
        <w:t>承制单位严格按照系统工程管理要求开展研制工作，</w:t>
      </w:r>
      <w:r>
        <w:rPr>
          <w:rFonts w:ascii="KaiTi" w:hAnsi="KaiTi" w:eastAsia="KaiTi" w:cs="KaiTi"/>
          <w:sz w:val="30"/>
          <w:szCs w:val="30"/>
          <w:spacing w:val="-1"/>
        </w:rPr>
        <w:t>对《×××(产品名</w:t>
      </w:r>
      <w:r>
        <w:rPr>
          <w:rFonts w:ascii="KaiTi" w:hAnsi="KaiTi" w:eastAsia="KaiTi" w:cs="KaiTi"/>
          <w:sz w:val="30"/>
          <w:szCs w:val="30"/>
        </w:rPr>
        <w:t xml:space="preserve"> </w:t>
      </w:r>
      <w:r>
        <w:rPr>
          <w:rFonts w:ascii="KaiTi" w:hAnsi="KaiTi" w:eastAsia="KaiTi" w:cs="KaiTi"/>
          <w:sz w:val="30"/>
          <w:szCs w:val="30"/>
          <w:spacing w:val="-9"/>
        </w:rPr>
        <w:t>称</w:t>
      </w:r>
      <w:r>
        <w:rPr>
          <w:rFonts w:ascii="KaiTi" w:hAnsi="KaiTi" w:eastAsia="KaiTi" w:cs="KaiTi"/>
          <w:sz w:val="30"/>
          <w:szCs w:val="30"/>
          <w:spacing w:val="-67"/>
        </w:rPr>
        <w:t xml:space="preserve"> </w:t>
      </w:r>
      <w:r>
        <w:rPr>
          <w:rFonts w:ascii="KaiTi" w:hAnsi="KaiTi" w:eastAsia="KaiTi" w:cs="KaiTi"/>
          <w:sz w:val="30"/>
          <w:szCs w:val="30"/>
          <w:spacing w:val="-9"/>
        </w:rPr>
        <w:t>)</w:t>
      </w:r>
      <w:r>
        <w:rPr>
          <w:rFonts w:ascii="FangSong" w:hAnsi="FangSong" w:eastAsia="FangSong" w:cs="FangSong"/>
          <w:sz w:val="30"/>
          <w:szCs w:val="30"/>
          <w:spacing w:val="-9"/>
        </w:rPr>
        <w:t>系统规范》进行了修改完善，落实了系统要求审查会提出的意见建议，并进行</w:t>
      </w:r>
      <w:r>
        <w:rPr>
          <w:rFonts w:ascii="FangSong" w:hAnsi="FangSong" w:eastAsia="FangSong" w:cs="FangSong"/>
          <w:sz w:val="30"/>
          <w:szCs w:val="30"/>
        </w:rPr>
        <w:t xml:space="preserve"> </w:t>
      </w:r>
      <w:r>
        <w:rPr>
          <w:rFonts w:ascii="FangSong" w:hAnsi="FangSong" w:eastAsia="FangSong" w:cs="FangSong"/>
          <w:sz w:val="30"/>
          <w:szCs w:val="30"/>
          <w:spacing w:val="-3"/>
        </w:rPr>
        <w:t>了深化分析和权衡研究，权衡研究的结果更趋合理，研制要求</w:t>
      </w:r>
      <w:r>
        <w:rPr>
          <w:rFonts w:ascii="FangSong" w:hAnsi="FangSong" w:eastAsia="FangSong" w:cs="FangSong"/>
          <w:sz w:val="30"/>
          <w:szCs w:val="30"/>
          <w:spacing w:val="-4"/>
        </w:rPr>
        <w:t>已合理分配到产品</w:t>
      </w:r>
      <w:r>
        <w:rPr>
          <w:rFonts w:ascii="FangSong" w:hAnsi="FangSong" w:eastAsia="FangSong" w:cs="FangSong"/>
          <w:sz w:val="30"/>
          <w:szCs w:val="30"/>
        </w:rPr>
        <w:t xml:space="preserve"> </w:t>
      </w:r>
      <w:r>
        <w:rPr>
          <w:rFonts w:ascii="FangSong" w:hAnsi="FangSong" w:eastAsia="FangSong" w:cs="FangSong"/>
          <w:sz w:val="30"/>
          <w:szCs w:val="30"/>
          <w:spacing w:val="-2"/>
        </w:rPr>
        <w:t>各组成部分，技术状态项目确定合理，技术途径可行，经过修改</w:t>
      </w:r>
      <w:r>
        <w:rPr>
          <w:rFonts w:ascii="FangSong" w:hAnsi="FangSong" w:eastAsia="FangSong" w:cs="FangSong"/>
          <w:sz w:val="30"/>
          <w:szCs w:val="30"/>
          <w:spacing w:val="-3"/>
        </w:rPr>
        <w:t>的使用及维修功</w:t>
      </w:r>
      <w:r>
        <w:rPr>
          <w:rFonts w:ascii="FangSong" w:hAnsi="FangSong" w:eastAsia="FangSong" w:cs="FangSong"/>
          <w:sz w:val="30"/>
          <w:szCs w:val="30"/>
        </w:rPr>
        <w:t xml:space="preserve"> </w:t>
      </w:r>
      <w:r>
        <w:rPr>
          <w:rFonts w:ascii="FangSong" w:hAnsi="FangSong" w:eastAsia="FangSong" w:cs="FangSong"/>
          <w:sz w:val="30"/>
          <w:szCs w:val="30"/>
          <w:spacing w:val="-3"/>
        </w:rPr>
        <w:t>能和设计要求、制造方法要求、对配套设施的使用及维修要求</w:t>
      </w:r>
      <w:r>
        <w:rPr>
          <w:rFonts w:ascii="FangSong" w:hAnsi="FangSong" w:eastAsia="FangSong" w:cs="FangSong"/>
          <w:sz w:val="30"/>
          <w:szCs w:val="30"/>
          <w:spacing w:val="-4"/>
        </w:rPr>
        <w:t>、对使用维护人员</w:t>
      </w:r>
      <w:r>
        <w:rPr>
          <w:rFonts w:ascii="FangSong" w:hAnsi="FangSong" w:eastAsia="FangSong" w:cs="FangSong"/>
          <w:sz w:val="30"/>
          <w:szCs w:val="30"/>
        </w:rPr>
        <w:t xml:space="preserve"> </w:t>
      </w:r>
      <w:r>
        <w:rPr>
          <w:rFonts w:ascii="FangSong" w:hAnsi="FangSong" w:eastAsia="FangSong" w:cs="FangSong"/>
          <w:sz w:val="30"/>
          <w:szCs w:val="30"/>
          <w:spacing w:val="-10"/>
        </w:rPr>
        <w:t>和训练的要求等更趋实际，风险识别清晰，风险控制准确，</w:t>
      </w:r>
      <w:r>
        <w:rPr>
          <w:rFonts w:ascii="FangSong" w:hAnsi="FangSong" w:eastAsia="FangSong" w:cs="FangSong"/>
          <w:sz w:val="30"/>
          <w:szCs w:val="30"/>
          <w:spacing w:val="-11"/>
        </w:rPr>
        <w:t>初步使用方案、系统规</w:t>
      </w:r>
      <w:r>
        <w:rPr>
          <w:rFonts w:ascii="FangSong" w:hAnsi="FangSong" w:eastAsia="FangSong" w:cs="FangSong"/>
          <w:sz w:val="30"/>
          <w:szCs w:val="30"/>
        </w:rPr>
        <w:t xml:space="preserve"> </w:t>
      </w:r>
      <w:r>
        <w:rPr>
          <w:rFonts w:ascii="FangSong" w:hAnsi="FangSong" w:eastAsia="FangSong" w:cs="FangSong"/>
          <w:sz w:val="30"/>
          <w:szCs w:val="30"/>
          <w:spacing w:val="-3"/>
        </w:rPr>
        <w:t>范、所有提供的硬件技术状态项目研制规范、初步的软件需求和接口需求规格说</w:t>
      </w:r>
      <w:r>
        <w:rPr>
          <w:rFonts w:ascii="FangSong" w:hAnsi="FangSong" w:eastAsia="FangSong" w:cs="FangSong"/>
          <w:sz w:val="30"/>
          <w:szCs w:val="30"/>
          <w:spacing w:val="16"/>
        </w:rPr>
        <w:t xml:space="preserve"> </w:t>
      </w:r>
      <w:r>
        <w:rPr>
          <w:rFonts w:ascii="FangSong" w:hAnsi="FangSong" w:eastAsia="FangSong" w:cs="FangSong"/>
          <w:sz w:val="30"/>
          <w:szCs w:val="30"/>
          <w:spacing w:val="-20"/>
        </w:rPr>
        <w:t>明等技术文件完整、准确、协调、规范，具有可追溯性；</w:t>
      </w:r>
    </w:p>
    <w:p>
      <w:pPr>
        <w:ind w:firstLine="620"/>
        <w:spacing w:before="119" w:line="267" w:lineRule="auto"/>
        <w:rPr>
          <w:rFonts w:ascii="FangSong" w:hAnsi="FangSong" w:eastAsia="FangSong" w:cs="FangSong"/>
          <w:sz w:val="30"/>
          <w:szCs w:val="30"/>
        </w:rPr>
      </w:pPr>
      <w:r>
        <w:rPr>
          <w:rFonts w:ascii="KaiTi" w:hAnsi="KaiTi" w:eastAsia="KaiTi" w:cs="KaiTi"/>
          <w:sz w:val="30"/>
          <w:szCs w:val="30"/>
          <w:spacing w:val="2"/>
        </w:rPr>
        <w:t>3.《×××(产品名称)系统规范》和《×××(产品名称</w:t>
      </w:r>
      <w:r>
        <w:rPr>
          <w:rFonts w:ascii="FangSong" w:hAnsi="FangSong" w:eastAsia="FangSong" w:cs="FangSong"/>
          <w:sz w:val="30"/>
          <w:szCs w:val="30"/>
          <w:spacing w:val="2"/>
        </w:rPr>
        <w:t>)研制规范(初稿)》</w:t>
      </w:r>
      <w:r>
        <w:rPr>
          <w:rFonts w:ascii="FangSong" w:hAnsi="FangSong" w:eastAsia="FangSong" w:cs="FangSong"/>
          <w:sz w:val="30"/>
          <w:szCs w:val="30"/>
          <w:spacing w:val="5"/>
        </w:rPr>
        <w:t xml:space="preserve"> </w:t>
      </w:r>
      <w:r>
        <w:rPr>
          <w:rFonts w:ascii="FangSong" w:hAnsi="FangSong" w:eastAsia="FangSong" w:cs="FangSong"/>
          <w:sz w:val="30"/>
          <w:szCs w:val="30"/>
          <w:spacing w:val="-4"/>
        </w:rPr>
        <w:t>内容完整，要求明确，验证方法可行，内容和格式符合</w:t>
      </w:r>
      <w:r>
        <w:rPr>
          <w:rFonts w:ascii="Times New Roman" w:hAnsi="Times New Roman" w:eastAsia="Times New Roman" w:cs="Times New Roman"/>
          <w:sz w:val="30"/>
          <w:szCs w:val="30"/>
          <w:spacing w:val="-4"/>
        </w:rPr>
        <w:t>GJB6387—2008</w:t>
      </w:r>
      <w:r>
        <w:rPr>
          <w:rFonts w:ascii="SimSun" w:hAnsi="SimSun" w:eastAsia="SimSun" w:cs="SimSun"/>
          <w:sz w:val="30"/>
          <w:szCs w:val="30"/>
          <w:spacing w:val="-4"/>
        </w:rPr>
        <w:t>《</w:t>
      </w:r>
      <w:r>
        <w:rPr>
          <w:rFonts w:ascii="SimSun" w:hAnsi="SimSun" w:eastAsia="SimSun" w:cs="SimSun"/>
          <w:sz w:val="30"/>
          <w:szCs w:val="30"/>
          <w:spacing w:val="-40"/>
        </w:rPr>
        <w:t xml:space="preserve"> </w:t>
      </w:r>
      <w:r>
        <w:rPr>
          <w:rFonts w:ascii="FangSong" w:hAnsi="FangSong" w:eastAsia="FangSong" w:cs="FangSong"/>
          <w:sz w:val="30"/>
          <w:szCs w:val="30"/>
          <w:spacing w:val="-4"/>
        </w:rPr>
        <w:t>武器装</w:t>
      </w:r>
      <w:r>
        <w:rPr>
          <w:rFonts w:ascii="FangSong" w:hAnsi="FangSong" w:eastAsia="FangSong" w:cs="FangSong"/>
          <w:sz w:val="30"/>
          <w:szCs w:val="30"/>
        </w:rPr>
        <w:t xml:space="preserve">  </w:t>
      </w:r>
      <w:r>
        <w:rPr>
          <w:rFonts w:ascii="FangSong" w:hAnsi="FangSong" w:eastAsia="FangSong" w:cs="FangSong"/>
          <w:sz w:val="30"/>
          <w:szCs w:val="30"/>
          <w:spacing w:val="2"/>
        </w:rPr>
        <w:t>备研制项目专用规范编写规定》,</w:t>
      </w:r>
      <w:r>
        <w:rPr>
          <w:rFonts w:ascii="KaiTi" w:hAnsi="KaiTi" w:eastAsia="KaiTi" w:cs="KaiTi"/>
          <w:sz w:val="30"/>
          <w:szCs w:val="30"/>
          <w:spacing w:val="2"/>
        </w:rPr>
        <w:t>满足×××(产品名称)</w:t>
      </w:r>
      <w:r>
        <w:rPr>
          <w:rFonts w:ascii="FangSong" w:hAnsi="FangSong" w:eastAsia="FangSong" w:cs="FangSong"/>
          <w:sz w:val="30"/>
          <w:szCs w:val="30"/>
          <w:spacing w:val="2"/>
        </w:rPr>
        <w:t>主要作战使用性能和研</w:t>
      </w:r>
      <w:r>
        <w:rPr>
          <w:rFonts w:ascii="FangSong" w:hAnsi="FangSong" w:eastAsia="FangSong" w:cs="FangSong"/>
          <w:sz w:val="30"/>
          <w:szCs w:val="30"/>
          <w:spacing w:val="4"/>
        </w:rPr>
        <w:t xml:space="preserve">  </w:t>
      </w:r>
      <w:r>
        <w:rPr>
          <w:rFonts w:ascii="FangSong" w:hAnsi="FangSong" w:eastAsia="FangSong" w:cs="FangSong"/>
          <w:sz w:val="30"/>
          <w:szCs w:val="30"/>
          <w:spacing w:val="-5"/>
        </w:rPr>
        <w:t>制总要求。</w:t>
      </w:r>
    </w:p>
    <w:p>
      <w:pPr>
        <w:ind w:left="620"/>
        <w:spacing w:before="116" w:line="223" w:lineRule="auto"/>
        <w:rPr>
          <w:rFonts w:ascii="FangSong" w:hAnsi="FangSong" w:eastAsia="FangSong" w:cs="FangSong"/>
          <w:sz w:val="30"/>
          <w:szCs w:val="30"/>
        </w:rPr>
      </w:pPr>
      <w:r>
        <w:rPr>
          <w:rFonts w:ascii="FangSong" w:hAnsi="FangSong" w:eastAsia="FangSong" w:cs="FangSong"/>
          <w:sz w:val="30"/>
          <w:szCs w:val="30"/>
          <w:spacing w:val="4"/>
        </w:rPr>
        <w:t>审查组同意×××</w:t>
      </w:r>
      <w:r>
        <w:rPr>
          <w:rFonts w:ascii="KaiTi" w:hAnsi="KaiTi" w:eastAsia="KaiTi" w:cs="KaiTi"/>
          <w:sz w:val="30"/>
          <w:szCs w:val="30"/>
          <w:spacing w:val="4"/>
        </w:rPr>
        <w:t>(产品名称)</w:t>
      </w:r>
      <w:r>
        <w:rPr>
          <w:rFonts w:ascii="FangSong" w:hAnsi="FangSong" w:eastAsia="FangSong" w:cs="FangSong"/>
          <w:sz w:val="30"/>
          <w:szCs w:val="30"/>
          <w:spacing w:val="4"/>
        </w:rPr>
        <w:t>通过系统设计审查。</w:t>
      </w:r>
    </w:p>
    <w:p>
      <w:pPr>
        <w:ind w:left="620"/>
        <w:spacing w:before="109" w:line="220" w:lineRule="auto"/>
        <w:rPr>
          <w:rFonts w:ascii="FangSong" w:hAnsi="FangSong" w:eastAsia="FangSong" w:cs="FangSong"/>
          <w:sz w:val="30"/>
          <w:szCs w:val="30"/>
        </w:rPr>
      </w:pPr>
      <w:r>
        <w:rPr>
          <w:rFonts w:ascii="FangSong" w:hAnsi="FangSong" w:eastAsia="FangSong" w:cs="FangSong"/>
          <w:sz w:val="30"/>
          <w:szCs w:val="30"/>
          <w:spacing w:val="1"/>
        </w:rPr>
        <w:t>建议按照审查组意见(附件×)进一步修改完善后，据此开</w:t>
      </w:r>
      <w:r>
        <w:rPr>
          <w:rFonts w:ascii="FangSong" w:hAnsi="FangSong" w:eastAsia="FangSong" w:cs="FangSong"/>
          <w:sz w:val="30"/>
          <w:szCs w:val="30"/>
        </w:rPr>
        <w:t>展下一步工作。</w:t>
      </w:r>
    </w:p>
    <w:p>
      <w:pPr>
        <w:pStyle w:val="BodyText"/>
        <w:spacing w:line="357" w:lineRule="auto"/>
        <w:rPr/>
      </w:pPr>
      <w:r/>
    </w:p>
    <w:p>
      <w:pPr>
        <w:ind w:left="3090"/>
        <w:spacing w:before="133" w:line="219" w:lineRule="auto"/>
        <w:outlineLvl w:val="1"/>
        <w:rPr>
          <w:rFonts w:ascii="SimSun" w:hAnsi="SimSun" w:eastAsia="SimSun" w:cs="SimSun"/>
          <w:sz w:val="41"/>
          <w:szCs w:val="41"/>
        </w:rPr>
      </w:pPr>
      <w:bookmarkStart w:name="bookmark62" w:id="99"/>
      <w:bookmarkEnd w:id="99"/>
      <w:r>
        <w:rPr>
          <w:rFonts w:ascii="Times New Roman" w:hAnsi="Times New Roman" w:eastAsia="Times New Roman" w:cs="Times New Roman"/>
          <w:sz w:val="41"/>
          <w:szCs w:val="41"/>
        </w:rPr>
        <w:t>3.4     </w:t>
      </w:r>
      <w:r>
        <w:rPr>
          <w:rFonts w:ascii="SimSun" w:hAnsi="SimSun" w:eastAsia="SimSun" w:cs="SimSun"/>
          <w:sz w:val="41"/>
          <w:szCs w:val="41"/>
        </w:rPr>
        <w:t>软件规格说明审查</w:t>
      </w:r>
    </w:p>
    <w:p>
      <w:pPr>
        <w:pStyle w:val="BodyText"/>
        <w:spacing w:line="427" w:lineRule="auto"/>
        <w:rPr/>
      </w:pPr>
      <w:r/>
    </w:p>
    <w:p>
      <w:pPr>
        <w:spacing w:before="111" w:line="222" w:lineRule="auto"/>
        <w:outlineLvl w:val="2"/>
        <w:rPr>
          <w:rFonts w:ascii="SimHei" w:hAnsi="SimHei" w:eastAsia="SimHei" w:cs="SimHei"/>
          <w:sz w:val="34"/>
          <w:szCs w:val="34"/>
        </w:rPr>
      </w:pPr>
      <w:bookmarkStart w:name="bookmark63" w:id="100"/>
      <w:bookmarkEnd w:id="100"/>
      <w:r>
        <w:rPr>
          <w:rFonts w:ascii="SimHei" w:hAnsi="SimHei" w:eastAsia="SimHei" w:cs="SimHei"/>
          <w:sz w:val="34"/>
          <w:szCs w:val="34"/>
          <w:spacing w:val="4"/>
        </w:rPr>
        <w:t>3.4.1</w:t>
      </w:r>
      <w:r>
        <w:rPr>
          <w:rFonts w:ascii="SimHei" w:hAnsi="SimHei" w:eastAsia="SimHei" w:cs="SimHei"/>
          <w:sz w:val="34"/>
          <w:szCs w:val="34"/>
          <w:spacing w:val="41"/>
        </w:rPr>
        <w:t xml:space="preserve">  </w:t>
      </w:r>
      <w:r>
        <w:rPr>
          <w:rFonts w:ascii="SimHei" w:hAnsi="SimHei" w:eastAsia="SimHei" w:cs="SimHei"/>
          <w:sz w:val="34"/>
          <w:szCs w:val="34"/>
          <w:spacing w:val="4"/>
        </w:rPr>
        <w:t>审查目的</w:t>
      </w:r>
    </w:p>
    <w:p>
      <w:pPr>
        <w:ind w:right="173" w:firstLine="620"/>
        <w:spacing w:before="285" w:line="289" w:lineRule="auto"/>
        <w:jc w:val="both"/>
        <w:rPr>
          <w:rFonts w:ascii="SimSun" w:hAnsi="SimSun" w:eastAsia="SimSun" w:cs="SimSun"/>
          <w:sz w:val="30"/>
          <w:szCs w:val="30"/>
        </w:rPr>
      </w:pPr>
      <w:r>
        <w:rPr>
          <w:rFonts w:ascii="SimSun" w:hAnsi="SimSun" w:eastAsia="SimSun" w:cs="SimSun"/>
          <w:sz w:val="30"/>
          <w:szCs w:val="30"/>
          <w:spacing w:val="6"/>
        </w:rPr>
        <w:t>软件规格说明审查是对软件技术状态项目的软件需求规格说明和接口需求</w:t>
      </w:r>
      <w:r>
        <w:rPr>
          <w:rFonts w:ascii="SimSun" w:hAnsi="SimSun" w:eastAsia="SimSun" w:cs="SimSun"/>
          <w:sz w:val="30"/>
          <w:szCs w:val="30"/>
          <w:spacing w:val="11"/>
        </w:rPr>
        <w:t xml:space="preserve"> </w:t>
      </w:r>
      <w:r>
        <w:rPr>
          <w:rFonts w:ascii="SimSun" w:hAnsi="SimSun" w:eastAsia="SimSun" w:cs="SimSun"/>
          <w:sz w:val="30"/>
          <w:szCs w:val="30"/>
          <w:spacing w:val="7"/>
        </w:rPr>
        <w:t>规格说明中规定的要求进行审查。可以对集</w:t>
      </w:r>
      <w:r>
        <w:rPr>
          <w:rFonts w:ascii="SimSun" w:hAnsi="SimSun" w:eastAsia="SimSun" w:cs="SimSun"/>
          <w:sz w:val="30"/>
          <w:szCs w:val="30"/>
          <w:spacing w:val="6"/>
        </w:rPr>
        <w:t>中在一起的一组技术状态项目的软</w:t>
      </w:r>
      <w:r>
        <w:rPr>
          <w:rFonts w:ascii="SimSun" w:hAnsi="SimSun" w:eastAsia="SimSun" w:cs="SimSun"/>
          <w:sz w:val="30"/>
          <w:szCs w:val="30"/>
        </w:rPr>
        <w:t xml:space="preserve"> </w:t>
      </w:r>
      <w:r>
        <w:rPr>
          <w:rFonts w:ascii="SimSun" w:hAnsi="SimSun" w:eastAsia="SimSun" w:cs="SimSun"/>
          <w:sz w:val="30"/>
          <w:szCs w:val="30"/>
          <w:spacing w:val="7"/>
        </w:rPr>
        <w:t>件规格说明进行审查，但对每一个技术状态项目</w:t>
      </w:r>
      <w:r>
        <w:rPr>
          <w:rFonts w:ascii="SimSun" w:hAnsi="SimSun" w:eastAsia="SimSun" w:cs="SimSun"/>
          <w:sz w:val="30"/>
          <w:szCs w:val="30"/>
          <w:spacing w:val="6"/>
        </w:rPr>
        <w:t>应单独处理。目的是向使用部</w:t>
      </w:r>
      <w:r>
        <w:rPr>
          <w:rFonts w:ascii="SimSun" w:hAnsi="SimSun" w:eastAsia="SimSun" w:cs="SimSun"/>
          <w:sz w:val="30"/>
          <w:szCs w:val="30"/>
        </w:rPr>
        <w:t xml:space="preserve"> </w:t>
      </w:r>
      <w:r>
        <w:rPr>
          <w:rFonts w:ascii="SimSun" w:hAnsi="SimSun" w:eastAsia="SimSun" w:cs="SimSun"/>
          <w:sz w:val="30"/>
          <w:szCs w:val="30"/>
          <w:spacing w:val="-2"/>
        </w:rPr>
        <w:t>门证明软件需求规格说明、接口需求规格说明和使用方案是充分</w:t>
      </w:r>
      <w:r>
        <w:rPr>
          <w:rFonts w:ascii="SimSun" w:hAnsi="SimSun" w:eastAsia="SimSun" w:cs="SimSun"/>
          <w:sz w:val="30"/>
          <w:szCs w:val="30"/>
          <w:spacing w:val="-3"/>
        </w:rPr>
        <w:t>的，能建立起软</w:t>
      </w:r>
      <w:r>
        <w:rPr>
          <w:rFonts w:ascii="SimSun" w:hAnsi="SimSun" w:eastAsia="SimSun" w:cs="SimSun"/>
          <w:sz w:val="30"/>
          <w:szCs w:val="30"/>
        </w:rPr>
        <w:t xml:space="preserve"> </w:t>
      </w:r>
      <w:r>
        <w:rPr>
          <w:rFonts w:ascii="SimSun" w:hAnsi="SimSun" w:eastAsia="SimSun" w:cs="SimSun"/>
          <w:sz w:val="30"/>
          <w:szCs w:val="30"/>
          <w:spacing w:val="4"/>
        </w:rPr>
        <w:t>件技术状态项目概要设计的分配基线。</w:t>
      </w:r>
    </w:p>
    <w:p>
      <w:pPr>
        <w:spacing w:before="208" w:line="222" w:lineRule="auto"/>
        <w:outlineLvl w:val="2"/>
        <w:rPr>
          <w:rFonts w:ascii="SimHei" w:hAnsi="SimHei" w:eastAsia="SimHei" w:cs="SimHei"/>
          <w:sz w:val="34"/>
          <w:szCs w:val="34"/>
        </w:rPr>
      </w:pPr>
      <w:bookmarkStart w:name="bookmark65" w:id="101"/>
      <w:bookmarkEnd w:id="101"/>
      <w:r>
        <w:rPr>
          <w:rFonts w:ascii="SimHei" w:hAnsi="SimHei" w:eastAsia="SimHei" w:cs="SimHei"/>
          <w:sz w:val="34"/>
          <w:szCs w:val="34"/>
          <w:spacing w:val="3"/>
        </w:rPr>
        <w:t>3.4.2</w:t>
      </w:r>
      <w:r>
        <w:rPr>
          <w:rFonts w:ascii="SimHei" w:hAnsi="SimHei" w:eastAsia="SimHei" w:cs="SimHei"/>
          <w:sz w:val="34"/>
          <w:szCs w:val="34"/>
          <w:spacing w:val="36"/>
        </w:rPr>
        <w:t xml:space="preserve">  </w:t>
      </w:r>
      <w:r>
        <w:rPr>
          <w:rFonts w:ascii="SimHei" w:hAnsi="SimHei" w:eastAsia="SimHei" w:cs="SimHei"/>
          <w:sz w:val="34"/>
          <w:szCs w:val="34"/>
          <w:spacing w:val="3"/>
        </w:rPr>
        <w:t>审查时机</w:t>
      </w:r>
    </w:p>
    <w:p>
      <w:pPr>
        <w:ind w:right="165" w:firstLine="620"/>
        <w:spacing w:before="290" w:line="291" w:lineRule="auto"/>
        <w:rPr>
          <w:rFonts w:ascii="SimSun" w:hAnsi="SimSun" w:eastAsia="SimSun" w:cs="SimSun"/>
          <w:sz w:val="30"/>
          <w:szCs w:val="30"/>
        </w:rPr>
      </w:pPr>
      <w:r>
        <w:rPr>
          <w:rFonts w:ascii="SimSun" w:hAnsi="SimSun" w:eastAsia="SimSun" w:cs="SimSun"/>
          <w:sz w:val="30"/>
          <w:szCs w:val="30"/>
          <w:spacing w:val="-3"/>
        </w:rPr>
        <w:t>一般应在工程研制阶段初期，即系统设计审查之后，在确定软件分配基线和</w:t>
      </w:r>
      <w:r>
        <w:rPr>
          <w:rFonts w:ascii="SimSun" w:hAnsi="SimSun" w:eastAsia="SimSun" w:cs="SimSun"/>
          <w:sz w:val="30"/>
          <w:szCs w:val="30"/>
          <w:spacing w:val="12"/>
        </w:rPr>
        <w:t xml:space="preserve"> </w:t>
      </w:r>
      <w:r>
        <w:rPr>
          <w:rFonts w:ascii="SimSun" w:hAnsi="SimSun" w:eastAsia="SimSun" w:cs="SimSun"/>
          <w:sz w:val="30"/>
          <w:szCs w:val="30"/>
          <w:spacing w:val="4"/>
        </w:rPr>
        <w:t>软件技术状态项目概要设计之前进行。</w:t>
      </w:r>
    </w:p>
    <w:p>
      <w:pPr>
        <w:spacing w:before="183" w:line="222" w:lineRule="auto"/>
        <w:outlineLvl w:val="2"/>
        <w:rPr>
          <w:rFonts w:ascii="SimHei" w:hAnsi="SimHei" w:eastAsia="SimHei" w:cs="SimHei"/>
          <w:sz w:val="34"/>
          <w:szCs w:val="34"/>
        </w:rPr>
      </w:pPr>
      <w:bookmarkStart w:name="bookmark66" w:id="102"/>
      <w:bookmarkEnd w:id="102"/>
      <w:r>
        <w:rPr>
          <w:rFonts w:ascii="SimHei" w:hAnsi="SimHei" w:eastAsia="SimHei" w:cs="SimHei"/>
          <w:sz w:val="34"/>
          <w:szCs w:val="34"/>
          <w:spacing w:val="2"/>
        </w:rPr>
        <w:t>3.4.3</w:t>
      </w:r>
      <w:r>
        <w:rPr>
          <w:rFonts w:ascii="SimHei" w:hAnsi="SimHei" w:eastAsia="SimHei" w:cs="SimHei"/>
          <w:sz w:val="34"/>
          <w:szCs w:val="34"/>
          <w:spacing w:val="43"/>
        </w:rPr>
        <w:t xml:space="preserve">  </w:t>
      </w:r>
      <w:r>
        <w:rPr>
          <w:rFonts w:ascii="SimHei" w:hAnsi="SimHei" w:eastAsia="SimHei" w:cs="SimHei"/>
          <w:sz w:val="34"/>
          <w:szCs w:val="34"/>
          <w:spacing w:val="2"/>
        </w:rPr>
        <w:t>审查文件</w:t>
      </w:r>
    </w:p>
    <w:p>
      <w:pPr>
        <w:ind w:left="620"/>
        <w:spacing w:before="312" w:line="219" w:lineRule="auto"/>
        <w:rPr>
          <w:rFonts w:ascii="SimSun" w:hAnsi="SimSun" w:eastAsia="SimSun" w:cs="SimSun"/>
          <w:sz w:val="30"/>
          <w:szCs w:val="30"/>
        </w:rPr>
      </w:pPr>
      <w:r>
        <w:rPr>
          <w:rFonts w:ascii="SimSun" w:hAnsi="SimSun" w:eastAsia="SimSun" w:cs="SimSun"/>
          <w:sz w:val="30"/>
          <w:szCs w:val="30"/>
          <w:spacing w:val="2"/>
        </w:rPr>
        <w:t>审查文件主要包括：</w:t>
      </w:r>
    </w:p>
    <w:p>
      <w:pPr>
        <w:ind w:left="620"/>
        <w:spacing w:before="80" w:line="212" w:lineRule="auto"/>
        <w:rPr>
          <w:rFonts w:ascii="SimSun" w:hAnsi="SimSun" w:eastAsia="SimSun" w:cs="SimSun"/>
          <w:sz w:val="30"/>
          <w:szCs w:val="30"/>
        </w:rPr>
      </w:pPr>
      <w:r>
        <w:rPr>
          <w:rFonts w:ascii="Times New Roman" w:hAnsi="Times New Roman" w:eastAsia="Times New Roman" w:cs="Times New Roman"/>
          <w:sz w:val="30"/>
          <w:szCs w:val="30"/>
          <w:spacing w:val="3"/>
        </w:rPr>
        <w:t>a)</w:t>
      </w:r>
      <w:r>
        <w:rPr>
          <w:rFonts w:ascii="Times New Roman" w:hAnsi="Times New Roman" w:eastAsia="Times New Roman" w:cs="Times New Roman"/>
          <w:sz w:val="30"/>
          <w:szCs w:val="30"/>
          <w:spacing w:val="78"/>
        </w:rPr>
        <w:t xml:space="preserve"> </w:t>
      </w:r>
      <w:r>
        <w:rPr>
          <w:rFonts w:ascii="SimSun" w:hAnsi="SimSun" w:eastAsia="SimSun" w:cs="SimSun"/>
          <w:sz w:val="30"/>
          <w:szCs w:val="30"/>
          <w:spacing w:val="3"/>
        </w:rPr>
        <w:t>软件需求规格说明；</w:t>
      </w:r>
    </w:p>
    <w:p>
      <w:pPr>
        <w:ind w:left="62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3"/>
        </w:rPr>
        <w:t>b)</w:t>
      </w:r>
      <w:r>
        <w:rPr>
          <w:rFonts w:ascii="Times New Roman" w:hAnsi="Times New Roman" w:eastAsia="Times New Roman" w:cs="Times New Roman"/>
          <w:sz w:val="30"/>
          <w:szCs w:val="30"/>
          <w:spacing w:val="61"/>
        </w:rPr>
        <w:t xml:space="preserve"> </w:t>
      </w:r>
      <w:r>
        <w:rPr>
          <w:rFonts w:ascii="SimSun" w:hAnsi="SimSun" w:eastAsia="SimSun" w:cs="SimSun"/>
          <w:sz w:val="30"/>
          <w:szCs w:val="30"/>
          <w:spacing w:val="3"/>
        </w:rPr>
        <w:t>接口需求规格说明；</w:t>
      </w:r>
    </w:p>
    <w:p>
      <w:pPr>
        <w:spacing w:line="212" w:lineRule="auto"/>
        <w:sectPr>
          <w:footerReference w:type="default" r:id="rId95"/>
          <w:pgSz w:w="11910" w:h="17840"/>
          <w:pgMar w:top="400" w:right="279" w:bottom="824" w:left="1029" w:header="0" w:footer="598" w:gutter="0"/>
        </w:sectPr>
        <w:rPr>
          <w:rFonts w:ascii="SimSun" w:hAnsi="SimSun" w:eastAsia="SimSun" w:cs="SimSun"/>
          <w:sz w:val="30"/>
          <w:szCs w:val="30"/>
        </w:rPr>
      </w:pPr>
    </w:p>
    <w:p>
      <w:pPr>
        <w:pStyle w:val="BodyText"/>
        <w:spacing w:line="358" w:lineRule="auto"/>
        <w:rPr/>
      </w:pPr>
      <w:r/>
    </w:p>
    <w:p>
      <w:pPr>
        <w:pStyle w:val="BodyText"/>
        <w:spacing w:line="358" w:lineRule="auto"/>
        <w:rPr/>
      </w:pPr>
      <w:r/>
    </w:p>
    <w:p>
      <w:pPr>
        <w:ind w:left="610"/>
        <w:spacing w:before="98" w:line="212" w:lineRule="auto"/>
        <w:rPr>
          <w:rFonts w:ascii="SimSun" w:hAnsi="SimSun" w:eastAsia="SimSun" w:cs="SimSun"/>
          <w:sz w:val="30"/>
          <w:szCs w:val="30"/>
        </w:rPr>
      </w:pPr>
      <w:bookmarkStart w:name="bookmark672" w:id="103"/>
      <w:bookmarkEnd w:id="103"/>
      <w:r>
        <w:rPr>
          <w:rFonts w:ascii="Times New Roman" w:hAnsi="Times New Roman" w:eastAsia="Times New Roman" w:cs="Times New Roman"/>
          <w:sz w:val="30"/>
          <w:szCs w:val="30"/>
          <w:spacing w:val="2"/>
        </w:rPr>
        <w:t>c)</w:t>
      </w:r>
      <w:r>
        <w:rPr>
          <w:rFonts w:ascii="Times New Roman" w:hAnsi="Times New Roman" w:eastAsia="Times New Roman" w:cs="Times New Roman"/>
          <w:sz w:val="30"/>
          <w:szCs w:val="30"/>
          <w:spacing w:val="62"/>
          <w:w w:val="101"/>
        </w:rPr>
        <w:t xml:space="preserve"> </w:t>
      </w:r>
      <w:r>
        <w:rPr>
          <w:rFonts w:ascii="SimSun" w:hAnsi="SimSun" w:eastAsia="SimSun" w:cs="SimSun"/>
          <w:sz w:val="30"/>
          <w:szCs w:val="30"/>
          <w:spacing w:val="2"/>
        </w:rPr>
        <w:t>使用方案文件。</w:t>
      </w:r>
    </w:p>
    <w:p>
      <w:pPr>
        <w:spacing w:before="348" w:line="222" w:lineRule="auto"/>
        <w:outlineLvl w:val="2"/>
        <w:rPr>
          <w:rFonts w:ascii="SimHei" w:hAnsi="SimHei" w:eastAsia="SimHei" w:cs="SimHei"/>
          <w:sz w:val="34"/>
          <w:szCs w:val="34"/>
        </w:rPr>
      </w:pPr>
      <w:bookmarkStart w:name="bookmark67" w:id="104"/>
      <w:bookmarkEnd w:id="104"/>
      <w:r>
        <w:rPr>
          <w:rFonts w:ascii="SimHei" w:hAnsi="SimHei" w:eastAsia="SimHei" w:cs="SimHei"/>
          <w:sz w:val="34"/>
          <w:szCs w:val="34"/>
          <w:spacing w:val="4"/>
        </w:rPr>
        <w:t>3.4.4</w:t>
      </w:r>
      <w:r>
        <w:rPr>
          <w:rFonts w:ascii="SimHei" w:hAnsi="SimHei" w:eastAsia="SimHei" w:cs="SimHei"/>
          <w:sz w:val="34"/>
          <w:szCs w:val="34"/>
          <w:spacing w:val="34"/>
        </w:rPr>
        <w:t xml:space="preserve">  </w:t>
      </w:r>
      <w:r>
        <w:rPr>
          <w:rFonts w:ascii="SimHei" w:hAnsi="SimHei" w:eastAsia="SimHei" w:cs="SimHei"/>
          <w:sz w:val="34"/>
          <w:szCs w:val="34"/>
          <w:spacing w:val="4"/>
        </w:rPr>
        <w:t>审查依据</w:t>
      </w:r>
    </w:p>
    <w:p>
      <w:pPr>
        <w:ind w:left="610"/>
        <w:spacing w:before="299" w:line="219" w:lineRule="auto"/>
        <w:rPr>
          <w:rFonts w:ascii="SimSun" w:hAnsi="SimSun" w:eastAsia="SimSun" w:cs="SimSun"/>
          <w:sz w:val="30"/>
          <w:szCs w:val="30"/>
        </w:rPr>
      </w:pPr>
      <w:r>
        <w:rPr>
          <w:rFonts w:ascii="SimSun" w:hAnsi="SimSun" w:eastAsia="SimSun" w:cs="SimSun"/>
          <w:sz w:val="30"/>
          <w:szCs w:val="30"/>
          <w:spacing w:val="1"/>
        </w:rPr>
        <w:t>审查依据主要包括：</w:t>
      </w:r>
    </w:p>
    <w:p>
      <w:pPr>
        <w:ind w:left="610"/>
        <w:spacing w:before="123" w:line="218" w:lineRule="auto"/>
        <w:rPr>
          <w:rFonts w:ascii="SimSun" w:hAnsi="SimSun" w:eastAsia="SimSun" w:cs="SimSun"/>
          <w:sz w:val="30"/>
          <w:szCs w:val="30"/>
        </w:rPr>
      </w:pPr>
      <w:r>
        <w:rPr>
          <w:rFonts w:ascii="Times New Roman" w:hAnsi="Times New Roman" w:eastAsia="Times New Roman" w:cs="Times New Roman"/>
          <w:sz w:val="30"/>
          <w:szCs w:val="30"/>
          <w:spacing w:val="8"/>
        </w:rPr>
        <w:t>a</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8"/>
        </w:rPr>
        <w:t>)研制立项综合论证报告；</w:t>
      </w:r>
    </w:p>
    <w:p>
      <w:pPr>
        <w:ind w:left="610"/>
        <w:spacing w:before="54" w:line="212" w:lineRule="auto"/>
        <w:rPr>
          <w:rFonts w:ascii="SimSun" w:hAnsi="SimSun" w:eastAsia="SimSun" w:cs="SimSun"/>
          <w:sz w:val="30"/>
          <w:szCs w:val="30"/>
        </w:rPr>
      </w:pPr>
      <w:r>
        <w:rPr>
          <w:rFonts w:ascii="Times New Roman" w:hAnsi="Times New Roman" w:eastAsia="Times New Roman" w:cs="Times New Roman"/>
          <w:sz w:val="30"/>
          <w:szCs w:val="30"/>
          <w:spacing w:val="-1"/>
        </w:rPr>
        <w:t>b)</w:t>
      </w:r>
      <w:r>
        <w:rPr>
          <w:rFonts w:ascii="Times New Roman" w:hAnsi="Times New Roman" w:eastAsia="Times New Roman" w:cs="Times New Roman"/>
          <w:sz w:val="30"/>
          <w:szCs w:val="30"/>
          <w:spacing w:val="66"/>
        </w:rPr>
        <w:t xml:space="preserve"> </w:t>
      </w:r>
      <w:r>
        <w:rPr>
          <w:rFonts w:ascii="SimSun" w:hAnsi="SimSun" w:eastAsia="SimSun" w:cs="SimSun"/>
          <w:sz w:val="30"/>
          <w:szCs w:val="30"/>
          <w:spacing w:val="-1"/>
        </w:rPr>
        <w:t>研制总要求和/或技术协议书，研制合同；</w:t>
      </w:r>
    </w:p>
    <w:p>
      <w:pPr>
        <w:ind w:left="610"/>
        <w:spacing w:before="126" w:line="212" w:lineRule="auto"/>
        <w:rPr>
          <w:rFonts w:ascii="SimSun" w:hAnsi="SimSun" w:eastAsia="SimSun" w:cs="SimSun"/>
          <w:sz w:val="30"/>
          <w:szCs w:val="30"/>
        </w:rPr>
      </w:pPr>
      <w:r>
        <w:rPr>
          <w:rFonts w:ascii="Times New Roman" w:hAnsi="Times New Roman" w:eastAsia="Times New Roman" w:cs="Times New Roman"/>
          <w:sz w:val="30"/>
          <w:szCs w:val="30"/>
        </w:rPr>
        <w:t>c)  </w:t>
      </w:r>
      <w:r>
        <w:rPr>
          <w:rFonts w:ascii="SimSun" w:hAnsi="SimSun" w:eastAsia="SimSun" w:cs="SimSun"/>
          <w:sz w:val="30"/>
          <w:szCs w:val="30"/>
        </w:rPr>
        <w:t>系统设计说明；</w:t>
      </w:r>
    </w:p>
    <w:p>
      <w:pPr>
        <w:ind w:left="610"/>
        <w:spacing w:before="85" w:line="212" w:lineRule="auto"/>
        <w:rPr>
          <w:rFonts w:ascii="SimSun" w:hAnsi="SimSun" w:eastAsia="SimSun" w:cs="SimSun"/>
          <w:sz w:val="30"/>
          <w:szCs w:val="30"/>
        </w:rPr>
      </w:pPr>
      <w:r>
        <w:rPr>
          <w:rFonts w:ascii="Times New Roman" w:hAnsi="Times New Roman" w:eastAsia="Times New Roman" w:cs="Times New Roman"/>
          <w:sz w:val="30"/>
          <w:szCs w:val="30"/>
          <w:spacing w:val="2"/>
        </w:rPr>
        <w:t>d)</w:t>
      </w:r>
      <w:r>
        <w:rPr>
          <w:rFonts w:ascii="Times New Roman" w:hAnsi="Times New Roman" w:eastAsia="Times New Roman" w:cs="Times New Roman"/>
          <w:sz w:val="30"/>
          <w:szCs w:val="30"/>
          <w:spacing w:val="76"/>
        </w:rPr>
        <w:t xml:space="preserve"> </w:t>
      </w:r>
      <w:r>
        <w:rPr>
          <w:rFonts w:ascii="SimSun" w:hAnsi="SimSun" w:eastAsia="SimSun" w:cs="SimSun"/>
          <w:sz w:val="30"/>
          <w:szCs w:val="30"/>
          <w:spacing w:val="2"/>
        </w:rPr>
        <w:t>接口设计说明；</w:t>
      </w:r>
    </w:p>
    <w:p>
      <w:pPr>
        <w:ind w:left="610"/>
        <w:spacing w:before="136" w:line="212" w:lineRule="auto"/>
        <w:rPr>
          <w:rFonts w:ascii="SimSun" w:hAnsi="SimSun" w:eastAsia="SimSun" w:cs="SimSun"/>
          <w:sz w:val="30"/>
          <w:szCs w:val="30"/>
        </w:rPr>
      </w:pPr>
      <w:r>
        <w:rPr>
          <w:rFonts w:ascii="Times New Roman" w:hAnsi="Times New Roman" w:eastAsia="Times New Roman" w:cs="Times New Roman"/>
          <w:sz w:val="30"/>
          <w:szCs w:val="30"/>
          <w:spacing w:val="4"/>
        </w:rPr>
        <w:t>e)</w:t>
      </w:r>
      <w:r>
        <w:rPr>
          <w:rFonts w:ascii="Times New Roman" w:hAnsi="Times New Roman" w:eastAsia="Times New Roman" w:cs="Times New Roman"/>
          <w:sz w:val="30"/>
          <w:szCs w:val="30"/>
          <w:spacing w:val="74"/>
          <w:w w:val="101"/>
        </w:rPr>
        <w:t xml:space="preserve"> </w:t>
      </w:r>
      <w:r>
        <w:rPr>
          <w:rFonts w:ascii="SimSun" w:hAnsi="SimSun" w:eastAsia="SimSun" w:cs="SimSun"/>
          <w:sz w:val="30"/>
          <w:szCs w:val="30"/>
          <w:spacing w:val="4"/>
        </w:rPr>
        <w:t>软件开发计划；</w:t>
      </w:r>
    </w:p>
    <w:p>
      <w:pPr>
        <w:ind w:left="61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3"/>
        </w:rPr>
        <w:t>f)</w:t>
      </w:r>
      <w:r>
        <w:rPr>
          <w:rFonts w:ascii="Times New Roman" w:hAnsi="Times New Roman" w:eastAsia="Times New Roman" w:cs="Times New Roman"/>
          <w:sz w:val="30"/>
          <w:szCs w:val="30"/>
          <w:spacing w:val="64"/>
        </w:rPr>
        <w:t xml:space="preserve"> </w:t>
      </w:r>
      <w:r>
        <w:rPr>
          <w:rFonts w:ascii="SimSun" w:hAnsi="SimSun" w:eastAsia="SimSun" w:cs="SimSun"/>
          <w:sz w:val="30"/>
          <w:szCs w:val="30"/>
          <w:spacing w:val="3"/>
        </w:rPr>
        <w:t>软件研制任务书；</w:t>
      </w:r>
    </w:p>
    <w:p>
      <w:pPr>
        <w:ind w:left="61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10"/>
        </w:rPr>
        <w:t>g</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10"/>
        </w:rPr>
        <w:t>)数据库设计说明；</w:t>
      </w:r>
    </w:p>
    <w:p>
      <w:pPr>
        <w:ind w:left="610"/>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5"/>
        </w:rPr>
        <w:t>h)</w:t>
      </w:r>
      <w:r>
        <w:rPr>
          <w:rFonts w:ascii="Times New Roman" w:hAnsi="Times New Roman" w:eastAsia="Times New Roman" w:cs="Times New Roman"/>
          <w:sz w:val="30"/>
          <w:szCs w:val="30"/>
          <w:spacing w:val="69"/>
        </w:rPr>
        <w:t xml:space="preserve"> </w:t>
      </w:r>
      <w:r>
        <w:rPr>
          <w:rFonts w:ascii="SimSun" w:hAnsi="SimSun" w:eastAsia="SimSun" w:cs="SimSun"/>
          <w:sz w:val="30"/>
          <w:szCs w:val="30"/>
          <w:spacing w:val="5"/>
        </w:rPr>
        <w:t>通用规范；</w:t>
      </w:r>
    </w:p>
    <w:p>
      <w:pPr>
        <w:ind w:left="610"/>
        <w:spacing w:before="126" w:line="212" w:lineRule="auto"/>
        <w:rPr>
          <w:rFonts w:ascii="SimSun" w:hAnsi="SimSun" w:eastAsia="SimSun" w:cs="SimSun"/>
          <w:sz w:val="30"/>
          <w:szCs w:val="30"/>
        </w:rPr>
      </w:pPr>
      <w:r>
        <w:rPr>
          <w:rFonts w:ascii="Times New Roman" w:hAnsi="Times New Roman" w:eastAsia="Times New Roman" w:cs="Times New Roman"/>
          <w:sz w:val="30"/>
          <w:szCs w:val="30"/>
        </w:rPr>
        <w:t>i)</w:t>
      </w:r>
      <w:r>
        <w:rPr>
          <w:rFonts w:ascii="Times New Roman" w:hAnsi="Times New Roman" w:eastAsia="Times New Roman" w:cs="Times New Roman"/>
          <w:sz w:val="30"/>
          <w:szCs w:val="30"/>
          <w:spacing w:val="70"/>
          <w:w w:val="101"/>
        </w:rPr>
        <w:t xml:space="preserve"> </w:t>
      </w:r>
      <w:r>
        <w:rPr>
          <w:rFonts w:ascii="SimSun" w:hAnsi="SimSun" w:eastAsia="SimSun" w:cs="SimSun"/>
          <w:sz w:val="30"/>
          <w:szCs w:val="30"/>
        </w:rPr>
        <w:t>系统规范；</w:t>
      </w:r>
    </w:p>
    <w:p>
      <w:pPr>
        <w:ind w:left="61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8"/>
        </w:rPr>
        <w:t>j)</w:t>
      </w:r>
      <w:r>
        <w:rPr>
          <w:rFonts w:ascii="Times New Roman" w:hAnsi="Times New Roman" w:eastAsia="Times New Roman" w:cs="Times New Roman"/>
          <w:sz w:val="30"/>
          <w:szCs w:val="30"/>
          <w:spacing w:val="44"/>
          <w:w w:val="101"/>
        </w:rPr>
        <w:t xml:space="preserve"> </w:t>
      </w:r>
      <w:r>
        <w:rPr>
          <w:rFonts w:ascii="SimSun" w:hAnsi="SimSun" w:eastAsia="SimSun" w:cs="SimSun"/>
          <w:sz w:val="30"/>
          <w:szCs w:val="30"/>
          <w:spacing w:val="8"/>
        </w:rPr>
        <w:t>研制规范；</w:t>
      </w:r>
    </w:p>
    <w:p>
      <w:pPr>
        <w:ind w:left="610"/>
        <w:spacing w:before="116" w:line="212" w:lineRule="auto"/>
        <w:rPr>
          <w:rFonts w:ascii="SimSun" w:hAnsi="SimSun" w:eastAsia="SimSun" w:cs="SimSun"/>
          <w:sz w:val="30"/>
          <w:szCs w:val="30"/>
        </w:rPr>
      </w:pPr>
      <w:r>
        <w:rPr>
          <w:rFonts w:ascii="Times New Roman" w:hAnsi="Times New Roman" w:eastAsia="Times New Roman" w:cs="Times New Roman"/>
          <w:sz w:val="30"/>
          <w:szCs w:val="30"/>
        </w:rPr>
        <w:t>k)GJB  438B—2009</w:t>
      </w:r>
      <w:r>
        <w:rPr>
          <w:rFonts w:ascii="SimSun" w:hAnsi="SimSun" w:eastAsia="SimSun" w:cs="SimSun"/>
          <w:sz w:val="30"/>
          <w:szCs w:val="30"/>
        </w:rPr>
        <w:t>《军用软</w:t>
      </w:r>
      <w:r>
        <w:rPr>
          <w:rFonts w:ascii="SimSun" w:hAnsi="SimSun" w:eastAsia="SimSun" w:cs="SimSun"/>
          <w:sz w:val="30"/>
          <w:szCs w:val="30"/>
          <w:spacing w:val="-1"/>
        </w:rPr>
        <w:t>件开发文档通用要求》;</w:t>
      </w:r>
    </w:p>
    <w:p>
      <w:pPr>
        <w:ind w:left="610"/>
        <w:spacing w:before="137" w:line="219" w:lineRule="auto"/>
        <w:rPr>
          <w:rFonts w:ascii="SimSun" w:hAnsi="SimSun" w:eastAsia="SimSun" w:cs="SimSun"/>
          <w:sz w:val="30"/>
          <w:szCs w:val="30"/>
        </w:rPr>
      </w:pPr>
      <w:r>
        <w:rPr>
          <w:rFonts w:ascii="SimSun" w:hAnsi="SimSun" w:eastAsia="SimSun" w:cs="SimSun"/>
          <w:sz w:val="30"/>
          <w:szCs w:val="30"/>
          <w:spacing w:val="-1"/>
        </w:rPr>
        <w:t>1)</w:t>
      </w:r>
      <w:r>
        <w:rPr>
          <w:rFonts w:ascii="Times New Roman" w:hAnsi="Times New Roman" w:eastAsia="Times New Roman" w:cs="Times New Roman"/>
          <w:sz w:val="30"/>
          <w:szCs w:val="30"/>
          <w:spacing w:val="-1"/>
        </w:rPr>
        <w:t>GJB 2786A—2009</w:t>
      </w:r>
      <w:r>
        <w:rPr>
          <w:rFonts w:ascii="SimSun" w:hAnsi="SimSun" w:eastAsia="SimSun" w:cs="SimSun"/>
          <w:sz w:val="30"/>
          <w:szCs w:val="30"/>
          <w:spacing w:val="-1"/>
        </w:rPr>
        <w:t>《军用软件开发通用要求》;</w:t>
      </w:r>
    </w:p>
    <w:p>
      <w:pPr>
        <w:ind w:left="610"/>
        <w:spacing w:before="42" w:line="212" w:lineRule="auto"/>
        <w:rPr>
          <w:rFonts w:ascii="SimSun" w:hAnsi="SimSun" w:eastAsia="SimSun" w:cs="SimSun"/>
          <w:sz w:val="30"/>
          <w:szCs w:val="30"/>
        </w:rPr>
      </w:pPr>
      <w:r>
        <w:rPr>
          <w:rFonts w:ascii="Times New Roman" w:hAnsi="Times New Roman" w:eastAsia="Times New Roman" w:cs="Times New Roman"/>
          <w:sz w:val="30"/>
          <w:szCs w:val="30"/>
          <w:spacing w:val="-5"/>
        </w:rPr>
        <w:t>m)GJB</w:t>
      </w:r>
      <w:r>
        <w:rPr>
          <w:rFonts w:ascii="Times New Roman" w:hAnsi="Times New Roman" w:eastAsia="Times New Roman" w:cs="Times New Roman"/>
          <w:sz w:val="30"/>
          <w:szCs w:val="30"/>
          <w:spacing w:val="24"/>
        </w:rPr>
        <w:t xml:space="preserve">  </w:t>
      </w:r>
      <w:r>
        <w:rPr>
          <w:rFonts w:ascii="Times New Roman" w:hAnsi="Times New Roman" w:eastAsia="Times New Roman" w:cs="Times New Roman"/>
          <w:sz w:val="30"/>
          <w:szCs w:val="30"/>
          <w:spacing w:val="-5"/>
        </w:rPr>
        <w:t>3273—1998</w:t>
      </w:r>
      <w:r>
        <w:rPr>
          <w:rFonts w:ascii="SimSun" w:hAnsi="SimSun" w:eastAsia="SimSun" w:cs="SimSun"/>
          <w:sz w:val="30"/>
          <w:szCs w:val="30"/>
          <w:spacing w:val="-5"/>
        </w:rPr>
        <w:t>《研制阶段技术审查</w:t>
      </w:r>
      <w:r>
        <w:rPr>
          <w:rFonts w:ascii="SimSun" w:hAnsi="SimSun" w:eastAsia="SimSun" w:cs="SimSun"/>
          <w:sz w:val="30"/>
          <w:szCs w:val="30"/>
          <w:spacing w:val="-6"/>
        </w:rPr>
        <w:t>》。</w:t>
      </w:r>
    </w:p>
    <w:p>
      <w:pPr>
        <w:pStyle w:val="BodyText"/>
        <w:spacing w:line="259" w:lineRule="auto"/>
        <w:rPr/>
      </w:pPr>
      <w:r/>
    </w:p>
    <w:p>
      <w:pPr>
        <w:spacing w:before="111" w:line="222" w:lineRule="auto"/>
        <w:outlineLvl w:val="2"/>
        <w:rPr>
          <w:rFonts w:ascii="SimHei" w:hAnsi="SimHei" w:eastAsia="SimHei" w:cs="SimHei"/>
          <w:sz w:val="34"/>
          <w:szCs w:val="34"/>
        </w:rPr>
      </w:pPr>
      <w:bookmarkStart w:name="bookmark68" w:id="105"/>
      <w:bookmarkEnd w:id="105"/>
      <w:r>
        <w:rPr>
          <w:rFonts w:ascii="SimHei" w:hAnsi="SimHei" w:eastAsia="SimHei" w:cs="SimHei"/>
          <w:sz w:val="34"/>
          <w:szCs w:val="34"/>
          <w:spacing w:val="4"/>
        </w:rPr>
        <w:t>3.4.5</w:t>
      </w:r>
      <w:r>
        <w:rPr>
          <w:rFonts w:ascii="SimHei" w:hAnsi="SimHei" w:eastAsia="SimHei" w:cs="SimHei"/>
          <w:sz w:val="34"/>
          <w:szCs w:val="34"/>
          <w:spacing w:val="34"/>
        </w:rPr>
        <w:t xml:space="preserve">  </w:t>
      </w:r>
      <w:r>
        <w:rPr>
          <w:rFonts w:ascii="SimHei" w:hAnsi="SimHei" w:eastAsia="SimHei" w:cs="SimHei"/>
          <w:sz w:val="34"/>
          <w:szCs w:val="34"/>
          <w:spacing w:val="4"/>
        </w:rPr>
        <w:t>审查内容</w:t>
      </w:r>
    </w:p>
    <w:p>
      <w:pPr>
        <w:ind w:firstLine="610"/>
        <w:spacing w:before="309" w:line="290" w:lineRule="auto"/>
        <w:rPr>
          <w:rFonts w:ascii="SimSun" w:hAnsi="SimSun" w:eastAsia="SimSun" w:cs="SimSun"/>
          <w:sz w:val="30"/>
          <w:szCs w:val="30"/>
        </w:rPr>
      </w:pP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5"/>
        </w:rPr>
        <w:t xml:space="preserve"> 3273—1998</w:t>
      </w:r>
      <w:r>
        <w:rPr>
          <w:rFonts w:ascii="SimSun" w:hAnsi="SimSun" w:eastAsia="SimSun" w:cs="SimSun"/>
          <w:sz w:val="30"/>
          <w:szCs w:val="30"/>
          <w:spacing w:val="5"/>
        </w:rPr>
        <w:t>《研制阶段技术审查》附录</w:t>
      </w:r>
      <w:r>
        <w:rPr>
          <w:rFonts w:ascii="Times New Roman" w:hAnsi="Times New Roman" w:eastAsia="Times New Roman" w:cs="Times New Roman"/>
          <w:sz w:val="30"/>
          <w:szCs w:val="30"/>
          <w:spacing w:val="5"/>
        </w:rPr>
        <w:t>C“</w:t>
      </w:r>
      <w:r>
        <w:rPr>
          <w:rFonts w:ascii="SimSun" w:hAnsi="SimSun" w:eastAsia="SimSun" w:cs="SimSun"/>
          <w:sz w:val="30"/>
          <w:szCs w:val="30"/>
          <w:spacing w:val="5"/>
        </w:rPr>
        <w:t>软件规格说明审查(补充件)”</w:t>
      </w:r>
      <w:r>
        <w:rPr>
          <w:rFonts w:ascii="SimSun" w:hAnsi="SimSun" w:eastAsia="SimSun" w:cs="SimSun"/>
          <w:sz w:val="30"/>
          <w:szCs w:val="30"/>
          <w:spacing w:val="2"/>
        </w:rPr>
        <w:t xml:space="preserve"> </w:t>
      </w:r>
      <w:r>
        <w:rPr>
          <w:rFonts w:ascii="SimSun" w:hAnsi="SimSun" w:eastAsia="SimSun" w:cs="SimSun"/>
          <w:sz w:val="30"/>
          <w:szCs w:val="30"/>
          <w:spacing w:val="1"/>
        </w:rPr>
        <w:t>规定了审查内容：</w:t>
      </w:r>
    </w:p>
    <w:tbl>
      <w:tblPr>
        <w:tblStyle w:val="TableNormal"/>
        <w:tblW w:w="10428" w:type="dxa"/>
        <w:tblInd w:w="70" w:type="dxa"/>
        <w:tblLayout w:type="fixed"/>
        <w:tblBorders>
          <w:left w:val="single" w:color="000000" w:sz="4" w:space="0"/>
          <w:bottom w:val="single" w:color="000000" w:sz="4" w:space="0"/>
          <w:right w:val="single" w:color="000000" w:sz="4" w:space="0"/>
          <w:top w:val="single" w:color="000000" w:sz="4" w:space="0"/>
        </w:tblBorders>
      </w:tblPr>
      <w:tblGrid>
        <w:gridCol w:w="10428"/>
      </w:tblGrid>
      <w:tr>
        <w:trPr>
          <w:trHeight w:val="5679" w:hRule="atLeast"/>
        </w:trPr>
        <w:tc>
          <w:tcPr>
            <w:tcW w:w="10428" w:type="dxa"/>
            <w:vAlign w:val="top"/>
          </w:tcPr>
          <w:p>
            <w:pPr>
              <w:pStyle w:val="TableText"/>
              <w:ind w:left="204"/>
              <w:spacing w:before="197" w:line="219" w:lineRule="auto"/>
              <w:rPr>
                <w:sz w:val="30"/>
                <w:szCs w:val="30"/>
              </w:rPr>
            </w:pPr>
            <w:r>
              <w:rPr>
                <w:sz w:val="30"/>
                <w:szCs w:val="30"/>
                <w:spacing w:val="-19"/>
              </w:rPr>
              <w:t>C</w:t>
            </w:r>
            <w:r>
              <w:rPr>
                <w:sz w:val="30"/>
                <w:szCs w:val="30"/>
                <w:spacing w:val="-42"/>
              </w:rPr>
              <w:t xml:space="preserve"> </w:t>
            </w:r>
            <w:r>
              <w:rPr>
                <w:sz w:val="30"/>
                <w:szCs w:val="30"/>
                <w:spacing w:val="-19"/>
              </w:rPr>
              <w:t>2</w:t>
            </w:r>
            <w:r>
              <w:rPr>
                <w:sz w:val="30"/>
                <w:szCs w:val="30"/>
                <w:spacing w:val="-34"/>
              </w:rPr>
              <w:t xml:space="preserve"> </w:t>
            </w:r>
            <w:r>
              <w:rPr>
                <w:sz w:val="30"/>
                <w:szCs w:val="30"/>
                <w:spacing w:val="-19"/>
              </w:rPr>
              <w:t>审</w:t>
            </w:r>
            <w:r>
              <w:rPr>
                <w:sz w:val="30"/>
                <w:szCs w:val="30"/>
                <w:spacing w:val="-46"/>
              </w:rPr>
              <w:t xml:space="preserve"> </w:t>
            </w:r>
            <w:r>
              <w:rPr>
                <w:sz w:val="30"/>
                <w:szCs w:val="30"/>
                <w:spacing w:val="-19"/>
              </w:rPr>
              <w:t>查 内</w:t>
            </w:r>
            <w:r>
              <w:rPr>
                <w:sz w:val="30"/>
                <w:szCs w:val="30"/>
                <w:spacing w:val="-46"/>
              </w:rPr>
              <w:t xml:space="preserve"> </w:t>
            </w:r>
            <w:r>
              <w:rPr>
                <w:sz w:val="30"/>
                <w:szCs w:val="30"/>
                <w:spacing w:val="-19"/>
              </w:rPr>
              <w:t>容</w:t>
            </w:r>
          </w:p>
          <w:p>
            <w:pPr>
              <w:pStyle w:val="TableText"/>
              <w:ind w:left="804"/>
              <w:spacing w:before="114" w:line="219" w:lineRule="auto"/>
              <w:rPr>
                <w:sz w:val="30"/>
                <w:szCs w:val="30"/>
              </w:rPr>
            </w:pPr>
            <w:r>
              <w:rPr>
                <w:sz w:val="30"/>
                <w:szCs w:val="30"/>
              </w:rPr>
              <w:t>应审查下列内容：</w:t>
            </w:r>
          </w:p>
          <w:p>
            <w:pPr>
              <w:pStyle w:val="TableText"/>
              <w:ind w:left="804"/>
              <w:spacing w:before="94" w:line="219" w:lineRule="auto"/>
              <w:rPr>
                <w:sz w:val="30"/>
                <w:szCs w:val="30"/>
              </w:rPr>
            </w:pPr>
            <w:r>
              <w:rPr>
                <w:sz w:val="30"/>
                <w:szCs w:val="30"/>
                <w:spacing w:val="5"/>
              </w:rPr>
              <w:t>a)软件技术状态项目的功能概况，包括每一功</w:t>
            </w:r>
            <w:r>
              <w:rPr>
                <w:sz w:val="30"/>
                <w:szCs w:val="30"/>
                <w:spacing w:val="4"/>
              </w:rPr>
              <w:t>能的输入、处理和输出；</w:t>
            </w:r>
          </w:p>
          <w:p>
            <w:pPr>
              <w:pStyle w:val="TableText"/>
              <w:ind w:left="204" w:right="278" w:firstLine="610"/>
              <w:spacing w:before="94" w:line="254" w:lineRule="auto"/>
              <w:rPr>
                <w:sz w:val="30"/>
                <w:szCs w:val="30"/>
              </w:rPr>
            </w:pPr>
            <w:r>
              <w:rPr>
                <w:sz w:val="30"/>
                <w:szCs w:val="30"/>
                <w:spacing w:val="1"/>
              </w:rPr>
              <w:t>b)软件技术状态项目的全部性能要求，包括对执行</w:t>
            </w:r>
            <w:r>
              <w:rPr>
                <w:sz w:val="30"/>
                <w:szCs w:val="30"/>
              </w:rPr>
              <w:t>时间、存储的要求和 </w:t>
            </w:r>
            <w:r>
              <w:rPr>
                <w:sz w:val="30"/>
                <w:szCs w:val="30"/>
                <w:spacing w:val="25"/>
              </w:rPr>
              <w:t>类似的约束；</w:t>
            </w:r>
          </w:p>
          <w:p>
            <w:pPr>
              <w:pStyle w:val="TableText"/>
              <w:ind w:left="815"/>
              <w:spacing w:before="94" w:line="219" w:lineRule="auto"/>
              <w:rPr>
                <w:sz w:val="30"/>
                <w:szCs w:val="30"/>
              </w:rPr>
            </w:pPr>
            <w:r>
              <w:rPr>
                <w:sz w:val="30"/>
                <w:szCs w:val="30"/>
                <w:spacing w:val="5"/>
              </w:rPr>
              <w:t>c)构成软件技术状态项目的每一软件功能之间</w:t>
            </w:r>
            <w:r>
              <w:rPr>
                <w:sz w:val="30"/>
                <w:szCs w:val="30"/>
                <w:spacing w:val="4"/>
              </w:rPr>
              <w:t>的控制流程和数据流程；</w:t>
            </w:r>
          </w:p>
          <w:p>
            <w:pPr>
              <w:pStyle w:val="TableText"/>
              <w:ind w:left="204" w:right="587" w:firstLine="610"/>
              <w:spacing w:before="112" w:line="253" w:lineRule="auto"/>
              <w:rPr>
                <w:sz w:val="30"/>
                <w:szCs w:val="30"/>
              </w:rPr>
            </w:pPr>
            <w:r>
              <w:rPr>
                <w:sz w:val="30"/>
                <w:szCs w:val="30"/>
              </w:rPr>
              <w:t>d)软件技术状态项目同系统内、外所有其他技术状态项目之间的所有</w:t>
            </w:r>
            <w:r>
              <w:rPr>
                <w:sz w:val="30"/>
                <w:szCs w:val="30"/>
                <w:spacing w:val="14"/>
              </w:rPr>
              <w:t xml:space="preserve"> </w:t>
            </w:r>
            <w:r>
              <w:rPr>
                <w:sz w:val="30"/>
                <w:szCs w:val="30"/>
                <w:spacing w:val="30"/>
              </w:rPr>
              <w:t>接口要求；</w:t>
            </w:r>
          </w:p>
          <w:p>
            <w:pPr>
              <w:pStyle w:val="TableText"/>
              <w:ind w:left="804"/>
              <w:spacing w:before="99" w:line="219" w:lineRule="auto"/>
              <w:rPr>
                <w:sz w:val="30"/>
                <w:szCs w:val="30"/>
              </w:rPr>
            </w:pPr>
            <w:r>
              <w:rPr>
                <w:sz w:val="30"/>
                <w:szCs w:val="30"/>
                <w:spacing w:val="7"/>
              </w:rPr>
              <w:t>e)标明测试等级和方法的合格鉴定要求；</w:t>
            </w:r>
          </w:p>
          <w:p>
            <w:pPr>
              <w:pStyle w:val="TableText"/>
              <w:ind w:left="804"/>
              <w:spacing w:before="94" w:line="219" w:lineRule="auto"/>
              <w:rPr>
                <w:sz w:val="30"/>
                <w:szCs w:val="30"/>
              </w:rPr>
            </w:pPr>
            <w:r>
              <w:rPr>
                <w:sz w:val="30"/>
                <w:szCs w:val="30"/>
                <w:spacing w:val="8"/>
              </w:rPr>
              <w:t>f)软件技术状态项目的特殊交付要求；</w:t>
            </w:r>
          </w:p>
          <w:p>
            <w:pPr>
              <w:pStyle w:val="TableText"/>
              <w:ind w:left="204" w:firstLine="599"/>
              <w:spacing w:before="85" w:line="257" w:lineRule="auto"/>
              <w:rPr>
                <w:sz w:val="30"/>
                <w:szCs w:val="30"/>
              </w:rPr>
            </w:pPr>
            <w:r>
              <w:rPr>
                <w:sz w:val="30"/>
                <w:szCs w:val="30"/>
                <w:spacing w:val="-17"/>
              </w:rPr>
              <w:t>g)质量要素要求，即：准确性、可靠性、效能、整体性、可用性、维护性、测</w:t>
            </w:r>
            <w:r>
              <w:rPr>
                <w:sz w:val="30"/>
                <w:szCs w:val="30"/>
                <w:spacing w:val="7"/>
              </w:rPr>
              <w:t xml:space="preserve"> </w:t>
            </w:r>
            <w:r>
              <w:rPr>
                <w:sz w:val="30"/>
                <w:szCs w:val="30"/>
                <w:spacing w:val="6"/>
              </w:rPr>
              <w:t>试性、灵活性、便携性、重复使用性和兼容性；</w:t>
            </w:r>
          </w:p>
        </w:tc>
      </w:tr>
    </w:tbl>
    <w:p>
      <w:pPr>
        <w:pStyle w:val="BodyText"/>
        <w:rPr/>
      </w:pPr>
      <w:r/>
    </w:p>
    <w:p>
      <w:pPr>
        <w:sectPr>
          <w:footerReference w:type="default" r:id="rId96"/>
          <w:pgSz w:w="11910" w:h="17890"/>
          <w:pgMar w:top="400" w:right="644" w:bottom="1021" w:left="519" w:header="0" w:footer="786" w:gutter="0"/>
        </w:sectPr>
        <w:rPr/>
      </w:pPr>
    </w:p>
    <w:p>
      <w:pPr>
        <w:spacing w:before="38"/>
        <w:rPr/>
      </w:pPr>
      <w:r/>
    </w:p>
    <w:p>
      <w:pPr>
        <w:spacing w:before="37"/>
        <w:rPr/>
      </w:pPr>
      <w:r/>
    </w:p>
    <w:p>
      <w:pPr>
        <w:spacing w:before="37"/>
        <w:rPr/>
      </w:pPr>
      <w:r/>
    </w:p>
    <w:p>
      <w:pPr>
        <w:spacing w:before="37"/>
        <w:rPr/>
      </w:pPr>
      <w:r/>
    </w:p>
    <w:tbl>
      <w:tblPr>
        <w:tblStyle w:val="TableNormal"/>
        <w:tblW w:w="10390" w:type="dxa"/>
        <w:tblInd w:w="60" w:type="dxa"/>
        <w:tblLayout w:type="fixed"/>
        <w:tblBorders>
          <w:left w:val="single" w:color="000000" w:sz="4" w:space="0"/>
          <w:bottom w:val="single" w:color="000000" w:sz="4" w:space="0"/>
          <w:right w:val="single" w:color="000000" w:sz="4" w:space="0"/>
          <w:top w:val="single" w:color="000000" w:sz="4" w:space="0"/>
        </w:tblBorders>
      </w:tblPr>
      <w:tblGrid>
        <w:gridCol w:w="10390"/>
      </w:tblGrid>
      <w:tr>
        <w:trPr>
          <w:trHeight w:val="2470" w:hRule="atLeast"/>
        </w:trPr>
        <w:tc>
          <w:tcPr>
            <w:tcW w:w="10390" w:type="dxa"/>
            <w:vAlign w:val="top"/>
          </w:tcPr>
          <w:p>
            <w:pPr>
              <w:pStyle w:val="TableText"/>
              <w:ind w:left="784"/>
              <w:spacing w:before="217" w:line="219" w:lineRule="auto"/>
              <w:rPr>
                <w:sz w:val="31"/>
                <w:szCs w:val="31"/>
              </w:rPr>
            </w:pPr>
            <w:bookmarkStart w:name="bookmark673" w:id="106"/>
            <w:bookmarkEnd w:id="106"/>
            <w:r>
              <w:rPr>
                <w:sz w:val="31"/>
                <w:szCs w:val="31"/>
                <w:spacing w:val="7"/>
              </w:rPr>
              <w:t>h)系统的任务要求及其有关的使用和保障环境；</w:t>
            </w:r>
          </w:p>
          <w:p>
            <w:pPr>
              <w:pStyle w:val="TableText"/>
              <w:ind w:left="784"/>
              <w:spacing w:before="80" w:line="219" w:lineRule="auto"/>
              <w:rPr>
                <w:sz w:val="31"/>
                <w:szCs w:val="31"/>
              </w:rPr>
            </w:pPr>
            <w:r>
              <w:rPr>
                <w:sz w:val="31"/>
                <w:szCs w:val="31"/>
                <w:spacing w:val="8"/>
              </w:rPr>
              <w:t>i)整个系统中计算机系统的功能和特征；</w:t>
            </w:r>
          </w:p>
          <w:p>
            <w:pPr>
              <w:pStyle w:val="TableText"/>
              <w:ind w:left="784"/>
              <w:spacing w:before="96" w:line="214" w:lineRule="auto"/>
              <w:rPr>
                <w:sz w:val="31"/>
                <w:szCs w:val="31"/>
              </w:rPr>
            </w:pPr>
            <w:r>
              <w:rPr>
                <w:sz w:val="31"/>
                <w:szCs w:val="31"/>
                <w:spacing w:val="15"/>
              </w:rPr>
              <w:t>j)重大事件网络图；</w:t>
            </w:r>
          </w:p>
          <w:p>
            <w:pPr>
              <w:pStyle w:val="TableText"/>
              <w:ind w:left="784"/>
              <w:spacing w:before="96" w:line="219" w:lineRule="auto"/>
              <w:rPr>
                <w:sz w:val="31"/>
                <w:szCs w:val="31"/>
              </w:rPr>
            </w:pPr>
            <w:r>
              <w:rPr>
                <w:sz w:val="31"/>
                <w:szCs w:val="31"/>
                <w:spacing w:val="7"/>
              </w:rPr>
              <w:t>k)更新自上次审查以来提供的同软件有关文档；</w:t>
            </w:r>
          </w:p>
          <w:p>
            <w:pPr>
              <w:pStyle w:val="TableText"/>
              <w:ind w:left="784"/>
              <w:spacing w:before="95" w:line="220" w:lineRule="auto"/>
              <w:rPr>
                <w:sz w:val="31"/>
                <w:szCs w:val="31"/>
              </w:rPr>
            </w:pPr>
            <w:r>
              <w:rPr>
                <w:sz w:val="31"/>
                <w:szCs w:val="31"/>
                <w:spacing w:val="-1"/>
              </w:rPr>
              <w:t>1)遗留问题。</w:t>
            </w:r>
          </w:p>
        </w:tc>
      </w:tr>
    </w:tbl>
    <w:p>
      <w:pPr>
        <w:pStyle w:val="BodyText"/>
        <w:spacing w:line="311" w:lineRule="auto"/>
        <w:rPr/>
      </w:pPr>
      <w:r/>
    </w:p>
    <w:p>
      <w:pPr>
        <w:spacing w:before="111" w:line="222" w:lineRule="auto"/>
        <w:outlineLvl w:val="2"/>
        <w:rPr>
          <w:rFonts w:ascii="SimHei" w:hAnsi="SimHei" w:eastAsia="SimHei" w:cs="SimHei"/>
          <w:sz w:val="34"/>
          <w:szCs w:val="34"/>
        </w:rPr>
      </w:pPr>
      <w:bookmarkStart w:name="bookmark69" w:id="107"/>
      <w:bookmarkEnd w:id="107"/>
      <w:r>
        <w:rPr>
          <w:rFonts w:ascii="SimHei" w:hAnsi="SimHei" w:eastAsia="SimHei" w:cs="SimHei"/>
          <w:sz w:val="34"/>
          <w:szCs w:val="34"/>
          <w:spacing w:val="1"/>
        </w:rPr>
        <w:t>3.4.6</w:t>
      </w:r>
      <w:r>
        <w:rPr>
          <w:rFonts w:ascii="SimHei" w:hAnsi="SimHei" w:eastAsia="SimHei" w:cs="SimHei"/>
          <w:sz w:val="34"/>
          <w:szCs w:val="34"/>
          <w:spacing w:val="46"/>
        </w:rPr>
        <w:t xml:space="preserve">  </w:t>
      </w:r>
      <w:r>
        <w:rPr>
          <w:rFonts w:ascii="SimHei" w:hAnsi="SimHei" w:eastAsia="SimHei" w:cs="SimHei"/>
          <w:sz w:val="34"/>
          <w:szCs w:val="34"/>
          <w:b/>
          <w:bCs/>
          <w:spacing w:val="1"/>
        </w:rPr>
        <w:t>审查结论</w:t>
      </w:r>
    </w:p>
    <w:p>
      <w:pPr>
        <w:ind w:left="20" w:right="106" w:firstLine="610"/>
        <w:spacing w:before="291" w:line="285" w:lineRule="auto"/>
        <w:rPr>
          <w:rFonts w:ascii="SimSun" w:hAnsi="SimSun" w:eastAsia="SimSun" w:cs="SimSun"/>
          <w:sz w:val="30"/>
          <w:szCs w:val="30"/>
        </w:rPr>
      </w:pPr>
      <w:r>
        <w:rPr>
          <w:rFonts w:ascii="SimSun" w:hAnsi="SimSun" w:eastAsia="SimSun" w:cs="SimSun"/>
          <w:sz w:val="30"/>
          <w:szCs w:val="30"/>
          <w:spacing w:val="-1"/>
        </w:rPr>
        <w:t>完成软件规格说明审查后，使用部门应宣布审查结果：确认、有</w:t>
      </w:r>
      <w:r>
        <w:rPr>
          <w:rFonts w:ascii="SimSun" w:hAnsi="SimSun" w:eastAsia="SimSun" w:cs="SimSun"/>
          <w:sz w:val="30"/>
          <w:szCs w:val="30"/>
          <w:spacing w:val="-2"/>
        </w:rPr>
        <w:t>条件确认或</w:t>
      </w:r>
      <w:r>
        <w:rPr>
          <w:rFonts w:ascii="SimSun" w:hAnsi="SimSun" w:eastAsia="SimSun" w:cs="SimSun"/>
          <w:sz w:val="30"/>
          <w:szCs w:val="30"/>
        </w:rPr>
        <w:t xml:space="preserve"> </w:t>
      </w:r>
      <w:r>
        <w:rPr>
          <w:rFonts w:ascii="SimSun" w:hAnsi="SimSun" w:eastAsia="SimSun" w:cs="SimSun"/>
          <w:sz w:val="30"/>
          <w:szCs w:val="30"/>
          <w:spacing w:val="2"/>
        </w:rPr>
        <w:t>不确认工作，可否进行下一步工作和是否需要再进行审查</w:t>
      </w:r>
      <w:r>
        <w:rPr>
          <w:rFonts w:ascii="SimSun" w:hAnsi="SimSun" w:eastAsia="SimSun" w:cs="SimSun"/>
          <w:sz w:val="30"/>
          <w:szCs w:val="30"/>
          <w:spacing w:val="1"/>
        </w:rPr>
        <w:t>。审查意见示例：</w:t>
      </w:r>
    </w:p>
    <w:p>
      <w:pPr>
        <w:ind w:left="20" w:right="20" w:firstLine="630"/>
        <w:spacing w:before="5" w:line="285" w:lineRule="auto"/>
        <w:jc w:val="both"/>
        <w:rPr>
          <w:rFonts w:ascii="FangSong" w:hAnsi="FangSong" w:eastAsia="FangSong" w:cs="FangSong"/>
          <w:sz w:val="30"/>
          <w:szCs w:val="30"/>
        </w:rPr>
      </w:pPr>
      <w:r>
        <w:rPr>
          <w:rFonts w:ascii="FangSong" w:hAnsi="FangSong" w:eastAsia="FangSong" w:cs="FangSong"/>
          <w:sz w:val="30"/>
          <w:szCs w:val="30"/>
          <w:spacing w:val="11"/>
        </w:rPr>
        <w:t>×××。会议成立了审查组(附件×),听取了×××(研制单位)作的××</w:t>
      </w:r>
      <w:r>
        <w:rPr>
          <w:rFonts w:ascii="FangSong" w:hAnsi="FangSong" w:eastAsia="FangSong" w:cs="FangSong"/>
          <w:sz w:val="30"/>
          <w:szCs w:val="30"/>
          <w:spacing w:val="10"/>
        </w:rPr>
        <w:t xml:space="preserve"> </w:t>
      </w:r>
      <w:r>
        <w:rPr>
          <w:rFonts w:ascii="KaiTi" w:hAnsi="KaiTi" w:eastAsia="KaiTi" w:cs="KaiTi"/>
          <w:sz w:val="30"/>
          <w:szCs w:val="30"/>
          <w:spacing w:val="6"/>
        </w:rPr>
        <w:t>×(产品名称)</w:t>
      </w:r>
      <w:r>
        <w:rPr>
          <w:rFonts w:ascii="FangSong" w:hAnsi="FangSong" w:eastAsia="FangSong" w:cs="FangSong"/>
          <w:sz w:val="30"/>
          <w:szCs w:val="30"/>
          <w:spacing w:val="6"/>
        </w:rPr>
        <w:t>软件需求分析工作报告，依据批复的×××(产品名称)主要作战</w:t>
      </w:r>
      <w:r>
        <w:rPr>
          <w:rFonts w:ascii="FangSong" w:hAnsi="FangSong" w:eastAsia="FangSong" w:cs="FangSong"/>
          <w:sz w:val="30"/>
          <w:szCs w:val="30"/>
        </w:rPr>
        <w:t xml:space="preserve">  </w:t>
      </w:r>
      <w:r>
        <w:rPr>
          <w:rFonts w:ascii="FangSong" w:hAnsi="FangSong" w:eastAsia="FangSong" w:cs="FangSong"/>
          <w:sz w:val="30"/>
          <w:szCs w:val="30"/>
          <w:spacing w:val="-9"/>
        </w:rPr>
        <w:t>使用性能、研制总要求和</w:t>
      </w:r>
      <w:r>
        <w:rPr>
          <w:rFonts w:ascii="Times New Roman" w:hAnsi="Times New Roman" w:eastAsia="Times New Roman" w:cs="Times New Roman"/>
          <w:sz w:val="30"/>
          <w:szCs w:val="30"/>
          <w:spacing w:val="-9"/>
        </w:rPr>
        <w:t>GJB 3273—1998</w:t>
      </w:r>
      <w:r>
        <w:rPr>
          <w:rFonts w:ascii="SimSun" w:hAnsi="SimSun" w:eastAsia="SimSun" w:cs="SimSun"/>
          <w:sz w:val="30"/>
          <w:szCs w:val="30"/>
          <w:spacing w:val="-9"/>
        </w:rPr>
        <w:t>《</w:t>
      </w:r>
      <w:r>
        <w:rPr>
          <w:rFonts w:ascii="FangSong" w:hAnsi="FangSong" w:eastAsia="FangSong" w:cs="FangSong"/>
          <w:sz w:val="30"/>
          <w:szCs w:val="30"/>
          <w:spacing w:val="-9"/>
        </w:rPr>
        <w:t>研制阶段技术审查》条款，审查了《×</w:t>
      </w:r>
      <w:r>
        <w:rPr>
          <w:rFonts w:ascii="FangSong" w:hAnsi="FangSong" w:eastAsia="FangSong" w:cs="FangSong"/>
          <w:sz w:val="30"/>
          <w:szCs w:val="30"/>
          <w:spacing w:val="11"/>
        </w:rPr>
        <w:t xml:space="preserve"> </w:t>
      </w:r>
      <w:r>
        <w:rPr>
          <w:rFonts w:ascii="KaiTi" w:hAnsi="KaiTi" w:eastAsia="KaiTi" w:cs="KaiTi"/>
          <w:sz w:val="30"/>
          <w:szCs w:val="30"/>
          <w:spacing w:val="2"/>
        </w:rPr>
        <w:t>××(产品名称)</w:t>
      </w:r>
      <w:r>
        <w:rPr>
          <w:rFonts w:ascii="FangSong" w:hAnsi="FangSong" w:eastAsia="FangSong" w:cs="FangSong"/>
          <w:sz w:val="30"/>
          <w:szCs w:val="30"/>
          <w:spacing w:val="2"/>
        </w:rPr>
        <w:t>软件需求规格说明》</w:t>
      </w:r>
      <w:r>
        <w:rPr>
          <w:rFonts w:ascii="KaiTi" w:hAnsi="KaiTi" w:eastAsia="KaiTi" w:cs="KaiTi"/>
          <w:sz w:val="30"/>
          <w:szCs w:val="30"/>
          <w:spacing w:val="2"/>
        </w:rPr>
        <w:t>和《×××</w:t>
      </w:r>
      <w:r>
        <w:rPr>
          <w:rFonts w:ascii="KaiTi" w:hAnsi="KaiTi" w:eastAsia="KaiTi" w:cs="KaiTi"/>
          <w:sz w:val="30"/>
          <w:szCs w:val="30"/>
          <w:spacing w:val="1"/>
        </w:rPr>
        <w:t>(产品名称)</w:t>
      </w:r>
      <w:r>
        <w:rPr>
          <w:rFonts w:ascii="FangSong" w:hAnsi="FangSong" w:eastAsia="FangSong" w:cs="FangSong"/>
          <w:sz w:val="30"/>
          <w:szCs w:val="30"/>
          <w:spacing w:val="1"/>
        </w:rPr>
        <w:t>接口需求规格说明》</w:t>
      </w:r>
      <w:r>
        <w:rPr>
          <w:rFonts w:ascii="FangSong" w:hAnsi="FangSong" w:eastAsia="FangSong" w:cs="FangSong"/>
          <w:sz w:val="30"/>
          <w:szCs w:val="30"/>
        </w:rPr>
        <w:t xml:space="preserve"> </w:t>
      </w:r>
      <w:r>
        <w:rPr>
          <w:rFonts w:ascii="FangSong" w:hAnsi="FangSong" w:eastAsia="FangSong" w:cs="FangSong"/>
          <w:sz w:val="30"/>
          <w:szCs w:val="30"/>
          <w:spacing w:val="-11"/>
        </w:rPr>
        <w:t>等技术文件，经质询讨论，形成审查意见如下：</w:t>
      </w:r>
    </w:p>
    <w:p>
      <w:pPr>
        <w:ind w:left="20" w:right="60" w:firstLine="630"/>
        <w:spacing w:before="2" w:line="266" w:lineRule="auto"/>
        <w:rPr>
          <w:rFonts w:ascii="FangSong" w:hAnsi="FangSong" w:eastAsia="FangSong" w:cs="FangSong"/>
          <w:sz w:val="30"/>
          <w:szCs w:val="30"/>
        </w:rPr>
      </w:pPr>
      <w:r>
        <w:rPr>
          <w:rFonts w:ascii="FangSong" w:hAnsi="FangSong" w:eastAsia="FangSong" w:cs="FangSong"/>
          <w:sz w:val="30"/>
          <w:szCs w:val="30"/>
          <w:spacing w:val="1"/>
        </w:rPr>
        <w:t>1.</w:t>
      </w:r>
      <w:r>
        <w:rPr>
          <w:rFonts w:ascii="FangSong" w:hAnsi="FangSong" w:eastAsia="FangSong" w:cs="FangSong"/>
          <w:sz w:val="30"/>
          <w:szCs w:val="30"/>
          <w:spacing w:val="1"/>
        </w:rPr>
        <w:t xml:space="preserve"> </w:t>
      </w:r>
      <w:r>
        <w:rPr>
          <w:rFonts w:ascii="FangSong" w:hAnsi="FangSong" w:eastAsia="FangSong" w:cs="FangSong"/>
          <w:sz w:val="30"/>
          <w:szCs w:val="30"/>
          <w:spacing w:val="1"/>
        </w:rPr>
        <w:t>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 xml:space="preserve"> 3273—1998</w:t>
      </w:r>
      <w:r>
        <w:rPr>
          <w:rFonts w:ascii="SimSun" w:hAnsi="SimSun" w:eastAsia="SimSun" w:cs="SimSun"/>
          <w:sz w:val="30"/>
          <w:szCs w:val="30"/>
          <w:spacing w:val="1"/>
        </w:rPr>
        <w:t>《</w:t>
      </w:r>
      <w:r>
        <w:rPr>
          <w:rFonts w:ascii="FangSong" w:hAnsi="FangSong" w:eastAsia="FangSong" w:cs="FangSong"/>
          <w:sz w:val="30"/>
          <w:szCs w:val="30"/>
          <w:spacing w:val="1"/>
        </w:rPr>
        <w:t>研制阶段技术审查》条款，逐条对照进行了软件</w:t>
      </w:r>
      <w:r>
        <w:rPr>
          <w:rFonts w:ascii="FangSong" w:hAnsi="FangSong" w:eastAsia="FangSong" w:cs="FangSong"/>
          <w:sz w:val="30"/>
          <w:szCs w:val="30"/>
          <w:spacing w:val="3"/>
        </w:rPr>
        <w:t xml:space="preserve"> </w:t>
      </w:r>
      <w:r>
        <w:rPr>
          <w:rFonts w:ascii="FangSong" w:hAnsi="FangSong" w:eastAsia="FangSong" w:cs="FangSong"/>
          <w:sz w:val="30"/>
          <w:szCs w:val="30"/>
          <w:spacing w:val="-8"/>
        </w:rPr>
        <w:t>需求规格说明审查，共审查12条，其中××条适用，××条不适用；××条符合，</w:t>
      </w:r>
      <w:r>
        <w:rPr>
          <w:rFonts w:ascii="FangSong" w:hAnsi="FangSong" w:eastAsia="FangSong" w:cs="FangSong"/>
          <w:sz w:val="30"/>
          <w:szCs w:val="30"/>
          <w:spacing w:val="15"/>
        </w:rPr>
        <w:t xml:space="preserve"> </w:t>
      </w:r>
      <w:r>
        <w:rPr>
          <w:rFonts w:ascii="FangSong" w:hAnsi="FangSong" w:eastAsia="FangSong" w:cs="FangSong"/>
          <w:sz w:val="30"/>
          <w:szCs w:val="30"/>
          <w:spacing w:val="-3"/>
        </w:rPr>
        <w:t>××条基本符合；</w:t>
      </w:r>
    </w:p>
    <w:p>
      <w:pPr>
        <w:ind w:left="20" w:firstLine="630"/>
        <w:spacing w:before="98" w:line="266" w:lineRule="auto"/>
        <w:rPr>
          <w:rFonts w:ascii="FangSong" w:hAnsi="FangSong" w:eastAsia="FangSong" w:cs="FangSong"/>
          <w:sz w:val="30"/>
          <w:szCs w:val="30"/>
        </w:rPr>
      </w:pPr>
      <w:r>
        <w:rPr>
          <w:rFonts w:ascii="Times New Roman" w:hAnsi="Times New Roman" w:eastAsia="Times New Roman" w:cs="Times New Roman"/>
          <w:sz w:val="30"/>
          <w:szCs w:val="30"/>
          <w:spacing w:val="8"/>
        </w:rPr>
        <w:t>2.  </w:t>
      </w:r>
      <w:r>
        <w:rPr>
          <w:rFonts w:ascii="FangSong" w:hAnsi="FangSong" w:eastAsia="FangSong" w:cs="FangSong"/>
          <w:sz w:val="30"/>
          <w:szCs w:val="30"/>
          <w:spacing w:val="8"/>
        </w:rPr>
        <w:t>承制单位严格按照系统工程管理要求和软件工程化要求开</w:t>
      </w:r>
      <w:r>
        <w:rPr>
          <w:rFonts w:ascii="FangSong" w:hAnsi="FangSong" w:eastAsia="FangSong" w:cs="FangSong"/>
          <w:sz w:val="30"/>
          <w:szCs w:val="30"/>
          <w:spacing w:val="7"/>
        </w:rPr>
        <w:t>展研制工作，</w:t>
      </w:r>
      <w:r>
        <w:rPr>
          <w:rFonts w:ascii="FangSong" w:hAnsi="FangSong" w:eastAsia="FangSong" w:cs="FangSong"/>
          <w:sz w:val="30"/>
          <w:szCs w:val="30"/>
        </w:rPr>
        <w:t xml:space="preserve"> </w:t>
      </w:r>
      <w:r>
        <w:rPr>
          <w:rFonts w:ascii="FangSong" w:hAnsi="FangSong" w:eastAsia="FangSong" w:cs="FangSong"/>
          <w:sz w:val="30"/>
          <w:szCs w:val="30"/>
          <w:spacing w:val="-2"/>
        </w:rPr>
        <w:t>软件需求规格说明对计算机软件配置项的功能性能需求、外部接口需求、数据元</w:t>
      </w:r>
      <w:r>
        <w:rPr>
          <w:rFonts w:ascii="FangSong" w:hAnsi="FangSong" w:eastAsia="FangSong" w:cs="FangSong"/>
          <w:sz w:val="30"/>
          <w:szCs w:val="30"/>
          <w:spacing w:val="2"/>
        </w:rPr>
        <w:t xml:space="preserve">  </w:t>
      </w:r>
      <w:r>
        <w:rPr>
          <w:rFonts w:ascii="FangSong" w:hAnsi="FangSong" w:eastAsia="FangSong" w:cs="FangSong"/>
          <w:sz w:val="30"/>
          <w:szCs w:val="30"/>
          <w:spacing w:val="-2"/>
        </w:rPr>
        <w:t>素要求等进行了详细描述，内容完整准确，覆盖了软件研制任务书和系统设计文</w:t>
      </w:r>
      <w:r>
        <w:rPr>
          <w:rFonts w:ascii="FangSong" w:hAnsi="FangSong" w:eastAsia="FangSong" w:cs="FangSong"/>
          <w:sz w:val="30"/>
          <w:szCs w:val="30"/>
          <w:spacing w:val="1"/>
        </w:rPr>
        <w:t xml:space="preserve">  </w:t>
      </w:r>
      <w:r>
        <w:rPr>
          <w:rFonts w:ascii="FangSong" w:hAnsi="FangSong" w:eastAsia="FangSong" w:cs="FangSong"/>
          <w:sz w:val="30"/>
          <w:szCs w:val="30"/>
          <w:spacing w:val="1"/>
        </w:rPr>
        <w:t>件分配到该计算机软件配置项的全部系统需求，可作为软件设计</w:t>
      </w:r>
      <w:r>
        <w:rPr>
          <w:rFonts w:ascii="FangSong" w:hAnsi="FangSong" w:eastAsia="FangSong" w:cs="FangSong"/>
          <w:sz w:val="30"/>
          <w:szCs w:val="30"/>
        </w:rPr>
        <w:t>依据；</w:t>
      </w:r>
    </w:p>
    <w:p>
      <w:pPr>
        <w:ind w:left="20" w:right="130" w:firstLine="630"/>
        <w:spacing w:before="113" w:line="265" w:lineRule="auto"/>
        <w:rPr>
          <w:rFonts w:ascii="FangSong" w:hAnsi="FangSong" w:eastAsia="FangSong" w:cs="FangSong"/>
          <w:sz w:val="30"/>
          <w:szCs w:val="30"/>
        </w:rPr>
      </w:pPr>
      <w:r>
        <w:rPr>
          <w:rFonts w:ascii="FangSong" w:hAnsi="FangSong" w:eastAsia="FangSong" w:cs="FangSong"/>
          <w:sz w:val="30"/>
          <w:szCs w:val="30"/>
          <w:spacing w:val="-1"/>
        </w:rPr>
        <w:t>3.</w:t>
      </w:r>
      <w:r>
        <w:rPr>
          <w:rFonts w:ascii="FangSong" w:hAnsi="FangSong" w:eastAsia="FangSong" w:cs="FangSong"/>
          <w:sz w:val="30"/>
          <w:szCs w:val="30"/>
          <w:spacing w:val="-22"/>
        </w:rPr>
        <w:t xml:space="preserve"> </w:t>
      </w:r>
      <w:r>
        <w:rPr>
          <w:rFonts w:ascii="FangSong" w:hAnsi="FangSong" w:eastAsia="FangSong" w:cs="FangSong"/>
          <w:sz w:val="30"/>
          <w:szCs w:val="30"/>
          <w:spacing w:val="-1"/>
        </w:rPr>
        <w:t>软件文档齐套、编制规范，内容和格式符合</w:t>
      </w:r>
      <w:r>
        <w:rPr>
          <w:rFonts w:ascii="FangSong" w:hAnsi="FangSong" w:eastAsia="FangSong" w:cs="FangSong"/>
          <w:sz w:val="30"/>
          <w:szCs w:val="30"/>
          <w:spacing w:val="-79"/>
        </w:rPr>
        <w:t xml:space="preserve"> </w:t>
      </w:r>
      <w:r>
        <w:rPr>
          <w:rFonts w:ascii="Times New Roman" w:hAnsi="Times New Roman" w:eastAsia="Times New Roman" w:cs="Times New Roman"/>
          <w:sz w:val="30"/>
          <w:szCs w:val="30"/>
          <w:spacing w:val="-1"/>
        </w:rPr>
        <w:t>GJB 438B—2009</w:t>
      </w:r>
      <w:r>
        <w:rPr>
          <w:rFonts w:ascii="SimSun" w:hAnsi="SimSun" w:eastAsia="SimSun" w:cs="SimSun"/>
          <w:sz w:val="30"/>
          <w:szCs w:val="30"/>
          <w:spacing w:val="-1"/>
        </w:rPr>
        <w:t>《</w:t>
      </w:r>
      <w:r>
        <w:rPr>
          <w:rFonts w:ascii="FangSong" w:hAnsi="FangSong" w:eastAsia="FangSong" w:cs="FangSong"/>
          <w:sz w:val="30"/>
          <w:szCs w:val="30"/>
          <w:spacing w:val="-1"/>
        </w:rPr>
        <w:t>军用软件</w:t>
      </w:r>
      <w:r>
        <w:rPr>
          <w:rFonts w:ascii="FangSong" w:hAnsi="FangSong" w:eastAsia="FangSong" w:cs="FangSong"/>
          <w:sz w:val="30"/>
          <w:szCs w:val="30"/>
        </w:rPr>
        <w:t xml:space="preserve"> </w:t>
      </w:r>
      <w:r>
        <w:rPr>
          <w:rFonts w:ascii="FangSong" w:hAnsi="FangSong" w:eastAsia="FangSong" w:cs="FangSong"/>
          <w:sz w:val="30"/>
          <w:szCs w:val="30"/>
          <w:spacing w:val="2"/>
        </w:rPr>
        <w:t>开发文档通用要求》,满足×××(</w:t>
      </w:r>
      <w:r>
        <w:rPr>
          <w:rFonts w:ascii="KaiTi" w:hAnsi="KaiTi" w:eastAsia="KaiTi" w:cs="KaiTi"/>
          <w:sz w:val="30"/>
          <w:szCs w:val="30"/>
          <w:spacing w:val="2"/>
        </w:rPr>
        <w:t>产品名称)</w:t>
      </w:r>
      <w:r>
        <w:rPr>
          <w:rFonts w:ascii="FangSong" w:hAnsi="FangSong" w:eastAsia="FangSong" w:cs="FangSong"/>
          <w:sz w:val="30"/>
          <w:szCs w:val="30"/>
          <w:spacing w:val="2"/>
        </w:rPr>
        <w:t>研制总要求和软件研制任务书规定</w:t>
      </w:r>
      <w:r>
        <w:rPr>
          <w:rFonts w:ascii="FangSong" w:hAnsi="FangSong" w:eastAsia="FangSong" w:cs="FangSong"/>
          <w:sz w:val="30"/>
          <w:szCs w:val="30"/>
          <w:spacing w:val="8"/>
        </w:rPr>
        <w:t xml:space="preserve"> </w:t>
      </w:r>
      <w:r>
        <w:rPr>
          <w:rFonts w:ascii="FangSong" w:hAnsi="FangSong" w:eastAsia="FangSong" w:cs="FangSong"/>
          <w:sz w:val="30"/>
          <w:szCs w:val="30"/>
          <w:spacing w:val="-3"/>
        </w:rPr>
        <w:t>的相关要求。</w:t>
      </w:r>
    </w:p>
    <w:p>
      <w:pPr>
        <w:ind w:left="650"/>
        <w:spacing w:before="116" w:line="223" w:lineRule="auto"/>
        <w:rPr>
          <w:rFonts w:ascii="FangSong" w:hAnsi="FangSong" w:eastAsia="FangSong" w:cs="FangSong"/>
          <w:sz w:val="30"/>
          <w:szCs w:val="30"/>
        </w:rPr>
      </w:pPr>
      <w:r>
        <w:rPr>
          <w:rFonts w:ascii="FangSong" w:hAnsi="FangSong" w:eastAsia="FangSong" w:cs="FangSong"/>
          <w:sz w:val="30"/>
          <w:szCs w:val="30"/>
          <w:spacing w:val="5"/>
        </w:rPr>
        <w:t>审查组同意×××</w:t>
      </w:r>
      <w:r>
        <w:rPr>
          <w:rFonts w:ascii="KaiTi" w:hAnsi="KaiTi" w:eastAsia="KaiTi" w:cs="KaiTi"/>
          <w:sz w:val="30"/>
          <w:szCs w:val="30"/>
          <w:spacing w:val="5"/>
        </w:rPr>
        <w:t>(产品名称)</w:t>
      </w:r>
      <w:r>
        <w:rPr>
          <w:rFonts w:ascii="FangSong" w:hAnsi="FangSong" w:eastAsia="FangSong" w:cs="FangSong"/>
          <w:sz w:val="30"/>
          <w:szCs w:val="30"/>
          <w:spacing w:val="5"/>
        </w:rPr>
        <w:t>软件需求规格</w:t>
      </w:r>
      <w:r>
        <w:rPr>
          <w:rFonts w:ascii="FangSong" w:hAnsi="FangSong" w:eastAsia="FangSong" w:cs="FangSong"/>
          <w:sz w:val="30"/>
          <w:szCs w:val="30"/>
          <w:spacing w:val="4"/>
        </w:rPr>
        <w:t>说明通过审查。</w:t>
      </w:r>
    </w:p>
    <w:p>
      <w:pPr>
        <w:ind w:left="650"/>
        <w:spacing w:before="79" w:line="220" w:lineRule="auto"/>
        <w:rPr>
          <w:rFonts w:ascii="FangSong" w:hAnsi="FangSong" w:eastAsia="FangSong" w:cs="FangSong"/>
          <w:sz w:val="30"/>
          <w:szCs w:val="30"/>
        </w:rPr>
      </w:pPr>
      <w:r>
        <w:rPr>
          <w:rFonts w:ascii="FangSong" w:hAnsi="FangSong" w:eastAsia="FangSong" w:cs="FangSong"/>
          <w:sz w:val="30"/>
          <w:szCs w:val="30"/>
          <w:spacing w:val="1"/>
        </w:rPr>
        <w:t>建议按照审查组意见(附件×)进一步修改完善后，据此开展下一步工作。</w:t>
      </w:r>
    </w:p>
    <w:p>
      <w:pPr>
        <w:pStyle w:val="BodyText"/>
        <w:spacing w:line="371" w:lineRule="auto"/>
        <w:rPr/>
      </w:pPr>
      <w:r/>
    </w:p>
    <w:p>
      <w:pPr>
        <w:ind w:left="3520"/>
        <w:spacing w:before="134" w:line="219" w:lineRule="auto"/>
        <w:outlineLvl w:val="2"/>
        <w:rPr>
          <w:rFonts w:ascii="SimSun" w:hAnsi="SimSun" w:eastAsia="SimSun" w:cs="SimSun"/>
          <w:sz w:val="41"/>
          <w:szCs w:val="41"/>
        </w:rPr>
      </w:pPr>
      <w:bookmarkStart w:name="bookmark70" w:id="108"/>
      <w:bookmarkEnd w:id="108"/>
      <w:r>
        <w:rPr>
          <w:rFonts w:ascii="Times New Roman" w:hAnsi="Times New Roman" w:eastAsia="Times New Roman" w:cs="Times New Roman"/>
          <w:sz w:val="41"/>
          <w:szCs w:val="41"/>
          <w:b/>
          <w:bCs/>
          <w:spacing w:val="-2"/>
        </w:rPr>
        <w:t>3.5     </w:t>
      </w:r>
      <w:r>
        <w:rPr>
          <w:rFonts w:ascii="SimSun" w:hAnsi="SimSun" w:eastAsia="SimSun" w:cs="SimSun"/>
          <w:sz w:val="41"/>
          <w:szCs w:val="41"/>
          <w:b/>
          <w:bCs/>
          <w:spacing w:val="-2"/>
        </w:rPr>
        <w:t>初步设计审查</w:t>
      </w:r>
    </w:p>
    <w:p>
      <w:pPr>
        <w:pStyle w:val="BodyText"/>
        <w:spacing w:line="415" w:lineRule="auto"/>
        <w:rPr/>
      </w:pPr>
      <w:r/>
    </w:p>
    <w:p>
      <w:pPr>
        <w:ind w:left="20"/>
        <w:spacing w:before="115" w:line="222" w:lineRule="auto"/>
        <w:outlineLvl w:val="2"/>
        <w:rPr>
          <w:rFonts w:ascii="SimHei" w:hAnsi="SimHei" w:eastAsia="SimHei" w:cs="SimHei"/>
          <w:sz w:val="35"/>
          <w:szCs w:val="35"/>
        </w:rPr>
      </w:pPr>
      <w:bookmarkStart w:name="bookmark71" w:id="109"/>
      <w:bookmarkEnd w:id="109"/>
      <w:r>
        <w:rPr>
          <w:rFonts w:ascii="SimHei" w:hAnsi="SimHei" w:eastAsia="SimHei" w:cs="SimHei"/>
          <w:sz w:val="35"/>
          <w:szCs w:val="35"/>
          <w:spacing w:val="-7"/>
        </w:rPr>
        <w:t>3.5.1</w:t>
      </w:r>
      <w:r>
        <w:rPr>
          <w:rFonts w:ascii="SimHei" w:hAnsi="SimHei" w:eastAsia="SimHei" w:cs="SimHei"/>
          <w:sz w:val="35"/>
          <w:szCs w:val="35"/>
          <w:spacing w:val="43"/>
        </w:rPr>
        <w:t xml:space="preserve">  </w:t>
      </w:r>
      <w:r>
        <w:rPr>
          <w:rFonts w:ascii="SimHei" w:hAnsi="SimHei" w:eastAsia="SimHei" w:cs="SimHei"/>
          <w:sz w:val="35"/>
          <w:szCs w:val="35"/>
          <w:b/>
          <w:bCs/>
          <w:spacing w:val="-7"/>
        </w:rPr>
        <w:t>审查目的</w:t>
      </w:r>
    </w:p>
    <w:p>
      <w:pPr>
        <w:ind w:left="20" w:right="107" w:firstLine="630"/>
        <w:spacing w:before="300" w:line="297" w:lineRule="auto"/>
        <w:rPr>
          <w:rFonts w:ascii="SimSun" w:hAnsi="SimSun" w:eastAsia="SimSun" w:cs="SimSun"/>
          <w:sz w:val="30"/>
          <w:szCs w:val="30"/>
        </w:rPr>
      </w:pPr>
      <w:r>
        <w:rPr>
          <w:rFonts w:ascii="SimSun" w:hAnsi="SimSun" w:eastAsia="SimSun" w:cs="SimSun"/>
          <w:sz w:val="30"/>
          <w:szCs w:val="30"/>
          <w:spacing w:val="7"/>
        </w:rPr>
        <w:t>初步设计审查是对技术状态项目或一组功能上有联系的技术状态项目的基</w:t>
      </w:r>
      <w:r>
        <w:rPr>
          <w:rFonts w:ascii="SimSun" w:hAnsi="SimSun" w:eastAsia="SimSun" w:cs="SimSun"/>
          <w:sz w:val="30"/>
          <w:szCs w:val="30"/>
          <w:spacing w:val="18"/>
        </w:rPr>
        <w:t xml:space="preserve"> </w:t>
      </w:r>
      <w:r>
        <w:rPr>
          <w:rFonts w:ascii="SimSun" w:hAnsi="SimSun" w:eastAsia="SimSun" w:cs="SimSun"/>
          <w:sz w:val="30"/>
          <w:szCs w:val="30"/>
          <w:spacing w:val="2"/>
        </w:rPr>
        <w:t>本设计途径的技术审查。</w:t>
      </w:r>
    </w:p>
    <w:p>
      <w:pPr>
        <w:spacing w:line="297" w:lineRule="auto"/>
        <w:sectPr>
          <w:footerReference w:type="default" r:id="rId97"/>
          <w:pgSz w:w="11910" w:h="17840"/>
          <w:pgMar w:top="400" w:right="279" w:bottom="734" w:left="1029" w:header="0" w:footer="508" w:gutter="0"/>
        </w:sectPr>
        <w:rPr>
          <w:rFonts w:ascii="SimSun" w:hAnsi="SimSun" w:eastAsia="SimSun" w:cs="SimSun"/>
          <w:sz w:val="30"/>
          <w:szCs w:val="30"/>
        </w:rPr>
      </w:pPr>
    </w:p>
    <w:p>
      <w:pPr>
        <w:pStyle w:val="BodyText"/>
        <w:spacing w:line="260" w:lineRule="auto"/>
        <w:rPr/>
      </w:pPr>
      <w:r/>
    </w:p>
    <w:p>
      <w:pPr>
        <w:pStyle w:val="BodyText"/>
        <w:spacing w:line="260" w:lineRule="auto"/>
        <w:rPr/>
      </w:pPr>
      <w:r/>
    </w:p>
    <w:p>
      <w:pPr>
        <w:pStyle w:val="BodyText"/>
        <w:spacing w:line="260" w:lineRule="auto"/>
        <w:rPr/>
      </w:pPr>
      <w:r/>
    </w:p>
    <w:p>
      <w:pPr>
        <w:ind w:right="11" w:firstLine="629"/>
        <w:spacing w:before="98" w:line="283" w:lineRule="auto"/>
        <w:jc w:val="both"/>
        <w:rPr>
          <w:rFonts w:ascii="SimSun" w:hAnsi="SimSun" w:eastAsia="SimSun" w:cs="SimSun"/>
          <w:sz w:val="30"/>
          <w:szCs w:val="30"/>
        </w:rPr>
      </w:pPr>
      <w:bookmarkStart w:name="bookmark674" w:id="110"/>
      <w:bookmarkEnd w:id="110"/>
      <w:r>
        <w:rPr>
          <w:rFonts w:ascii="SimSun" w:hAnsi="SimSun" w:eastAsia="SimSun" w:cs="SimSun"/>
          <w:sz w:val="30"/>
          <w:szCs w:val="30"/>
          <w:spacing w:val="-2"/>
        </w:rPr>
        <w:t>应对研制规范、试验方案、接口控制文件和系统布局图样等的有效性和完善</w:t>
      </w:r>
      <w:r>
        <w:rPr>
          <w:rFonts w:ascii="SimSun" w:hAnsi="SimSun" w:eastAsia="SimSun" w:cs="SimSun"/>
          <w:sz w:val="30"/>
          <w:szCs w:val="30"/>
          <w:spacing w:val="10"/>
        </w:rPr>
        <w:t xml:space="preserve"> </w:t>
      </w:r>
      <w:r>
        <w:rPr>
          <w:rFonts w:ascii="SimSun" w:hAnsi="SimSun" w:eastAsia="SimSun" w:cs="SimSun"/>
          <w:sz w:val="30"/>
          <w:szCs w:val="30"/>
          <w:spacing w:val="-1"/>
        </w:rPr>
        <w:t>性取得技术上的共识，确保满足系统规范的要求。还应对技术、费用和进度等有</w:t>
      </w:r>
      <w:r>
        <w:rPr>
          <w:rFonts w:ascii="SimSun" w:hAnsi="SimSun" w:eastAsia="SimSun" w:cs="SimSun"/>
          <w:sz w:val="30"/>
          <w:szCs w:val="30"/>
          <w:spacing w:val="18"/>
        </w:rPr>
        <w:t xml:space="preserve"> </w:t>
      </w:r>
      <w:r>
        <w:rPr>
          <w:rFonts w:ascii="SimSun" w:hAnsi="SimSun" w:eastAsia="SimSun" w:cs="SimSun"/>
          <w:sz w:val="30"/>
          <w:szCs w:val="30"/>
          <w:spacing w:val="-1"/>
        </w:rPr>
        <w:t>关的风险性进行审查。对于软件，应对软件设计文档，软件测试规程和计算机系</w:t>
      </w:r>
      <w:r>
        <w:rPr>
          <w:rFonts w:ascii="SimSun" w:hAnsi="SimSun" w:eastAsia="SimSun" w:cs="SimSun"/>
          <w:sz w:val="30"/>
          <w:szCs w:val="30"/>
          <w:spacing w:val="17"/>
        </w:rPr>
        <w:t xml:space="preserve"> </w:t>
      </w:r>
      <w:r>
        <w:rPr>
          <w:rFonts w:ascii="SimSun" w:hAnsi="SimSun" w:eastAsia="SimSun" w:cs="SimSun"/>
          <w:sz w:val="30"/>
          <w:szCs w:val="30"/>
          <w:spacing w:val="-1"/>
        </w:rPr>
        <w:t>统操作员手册、软件用户手册、软件程序员手册、计算机资源综合保障文档等运</w:t>
      </w:r>
      <w:r>
        <w:rPr>
          <w:rFonts w:ascii="SimSun" w:hAnsi="SimSun" w:eastAsia="SimSun" w:cs="SimSun"/>
          <w:sz w:val="30"/>
          <w:szCs w:val="30"/>
          <w:spacing w:val="15"/>
        </w:rPr>
        <w:t xml:space="preserve"> </w:t>
      </w:r>
      <w:r>
        <w:rPr>
          <w:rFonts w:ascii="SimSun" w:hAnsi="SimSun" w:eastAsia="SimSun" w:cs="SimSun"/>
          <w:sz w:val="30"/>
          <w:szCs w:val="30"/>
          <w:spacing w:val="8"/>
        </w:rPr>
        <w:t>行和保障文档初稿的有效性和完善程度取得技术上的共识，确保满足系统规范</w:t>
      </w:r>
      <w:r>
        <w:rPr>
          <w:rFonts w:ascii="SimSun" w:hAnsi="SimSun" w:eastAsia="SimSun" w:cs="SimSun"/>
          <w:sz w:val="30"/>
          <w:szCs w:val="30"/>
          <w:spacing w:val="4"/>
        </w:rPr>
        <w:t xml:space="preserve"> </w:t>
      </w:r>
      <w:r>
        <w:rPr>
          <w:rFonts w:ascii="SimSun" w:hAnsi="SimSun" w:eastAsia="SimSun" w:cs="SimSun"/>
          <w:sz w:val="30"/>
          <w:szCs w:val="30"/>
          <w:spacing w:val="-4"/>
        </w:rPr>
        <w:t>的要求。</w:t>
      </w:r>
    </w:p>
    <w:p>
      <w:pPr>
        <w:spacing w:before="192" w:line="222" w:lineRule="auto"/>
        <w:outlineLvl w:val="2"/>
        <w:rPr>
          <w:rFonts w:ascii="SimHei" w:hAnsi="SimHei" w:eastAsia="SimHei" w:cs="SimHei"/>
          <w:sz w:val="34"/>
          <w:szCs w:val="34"/>
        </w:rPr>
      </w:pPr>
      <w:bookmarkStart w:name="bookmark72" w:id="111"/>
      <w:bookmarkEnd w:id="111"/>
      <w:r>
        <w:rPr>
          <w:rFonts w:ascii="SimHei" w:hAnsi="SimHei" w:eastAsia="SimHei" w:cs="SimHei"/>
          <w:sz w:val="34"/>
          <w:szCs w:val="34"/>
          <w:spacing w:val="5"/>
        </w:rPr>
        <w:t>3.5.2</w:t>
      </w:r>
      <w:r>
        <w:rPr>
          <w:rFonts w:ascii="SimHei" w:hAnsi="SimHei" w:eastAsia="SimHei" w:cs="SimHei"/>
          <w:sz w:val="34"/>
          <w:szCs w:val="34"/>
          <w:spacing w:val="37"/>
        </w:rPr>
        <w:t xml:space="preserve">  </w:t>
      </w:r>
      <w:r>
        <w:rPr>
          <w:rFonts w:ascii="SimHei" w:hAnsi="SimHei" w:eastAsia="SimHei" w:cs="SimHei"/>
          <w:sz w:val="34"/>
          <w:szCs w:val="34"/>
          <w:spacing w:val="5"/>
        </w:rPr>
        <w:t>审查时机</w:t>
      </w:r>
    </w:p>
    <w:p>
      <w:pPr>
        <w:ind w:firstLine="629"/>
        <w:spacing w:before="278" w:line="285" w:lineRule="auto"/>
        <w:jc w:val="both"/>
        <w:rPr>
          <w:rFonts w:ascii="SimSun" w:hAnsi="SimSun" w:eastAsia="SimSun" w:cs="SimSun"/>
          <w:sz w:val="30"/>
          <w:szCs w:val="30"/>
        </w:rPr>
      </w:pPr>
      <w:r>
        <w:rPr>
          <w:rFonts w:ascii="SimSun" w:hAnsi="SimSun" w:eastAsia="SimSun" w:cs="SimSun"/>
          <w:sz w:val="30"/>
          <w:szCs w:val="30"/>
          <w:spacing w:val="8"/>
        </w:rPr>
        <w:t>应在已具备硬件研制规范、硬件技术状态项目试验计划、软件概要设计文</w:t>
      </w:r>
      <w:r>
        <w:rPr>
          <w:rFonts w:ascii="SimSun" w:hAnsi="SimSun" w:eastAsia="SimSun" w:cs="SimSun"/>
          <w:sz w:val="30"/>
          <w:szCs w:val="30"/>
          <w:spacing w:val="9"/>
        </w:rPr>
        <w:t xml:space="preserve"> </w:t>
      </w:r>
      <w:r>
        <w:rPr>
          <w:rFonts w:ascii="SimSun" w:hAnsi="SimSun" w:eastAsia="SimSun" w:cs="SimSun"/>
          <w:sz w:val="30"/>
          <w:szCs w:val="30"/>
        </w:rPr>
        <w:t>档、软件测试计划、计算机软件运行和保障文件</w:t>
      </w:r>
      <w:r>
        <w:rPr>
          <w:rFonts w:ascii="SimSun" w:hAnsi="SimSun" w:eastAsia="SimSun" w:cs="SimSun"/>
          <w:sz w:val="30"/>
          <w:szCs w:val="30"/>
          <w:spacing w:val="-1"/>
        </w:rPr>
        <w:t>等的初稿之后，在详细设计开始</w:t>
      </w:r>
      <w:r>
        <w:rPr>
          <w:rFonts w:ascii="SimSun" w:hAnsi="SimSun" w:eastAsia="SimSun" w:cs="SimSun"/>
          <w:sz w:val="30"/>
          <w:szCs w:val="30"/>
        </w:rPr>
        <w:t xml:space="preserve"> </w:t>
      </w:r>
      <w:r>
        <w:rPr>
          <w:rFonts w:ascii="SimSun" w:hAnsi="SimSun" w:eastAsia="SimSun" w:cs="SimSun"/>
          <w:sz w:val="30"/>
          <w:szCs w:val="30"/>
        </w:rPr>
        <w:t>之前进行。</w:t>
      </w:r>
    </w:p>
    <w:p>
      <w:pPr>
        <w:ind w:right="13" w:firstLine="629"/>
        <w:spacing w:line="288" w:lineRule="auto"/>
        <w:jc w:val="both"/>
        <w:rPr>
          <w:rFonts w:ascii="SimSun" w:hAnsi="SimSun" w:eastAsia="SimSun" w:cs="SimSun"/>
          <w:sz w:val="30"/>
          <w:szCs w:val="30"/>
        </w:rPr>
      </w:pPr>
      <w:r>
        <w:rPr>
          <w:rFonts w:ascii="SimSun" w:hAnsi="SimSun" w:eastAsia="SimSun" w:cs="SimSun"/>
          <w:sz w:val="30"/>
          <w:szCs w:val="30"/>
          <w:spacing w:val="-2"/>
        </w:rPr>
        <w:t>对于每一个技术状态项目，根据其研制性质和范围，和合同附件工作说明的</w:t>
      </w:r>
      <w:r>
        <w:rPr>
          <w:rFonts w:ascii="SimSun" w:hAnsi="SimSun" w:eastAsia="SimSun" w:cs="SimSun"/>
          <w:sz w:val="30"/>
          <w:szCs w:val="30"/>
          <w:spacing w:val="18"/>
        </w:rPr>
        <w:t xml:space="preserve"> </w:t>
      </w:r>
      <w:r>
        <w:rPr>
          <w:rFonts w:ascii="SimSun" w:hAnsi="SimSun" w:eastAsia="SimSun" w:cs="SimSun"/>
          <w:sz w:val="30"/>
          <w:szCs w:val="30"/>
          <w:spacing w:val="8"/>
        </w:rPr>
        <w:t>规定，可一次完成审查，或分几次完成。也可对一组技术状</w:t>
      </w:r>
      <w:r>
        <w:rPr>
          <w:rFonts w:ascii="SimSun" w:hAnsi="SimSun" w:eastAsia="SimSun" w:cs="SimSun"/>
          <w:sz w:val="30"/>
          <w:szCs w:val="30"/>
          <w:spacing w:val="7"/>
        </w:rPr>
        <w:t>态项目进行集中审</w:t>
      </w:r>
      <w:r>
        <w:rPr>
          <w:rFonts w:ascii="SimSun" w:hAnsi="SimSun" w:eastAsia="SimSun" w:cs="SimSun"/>
          <w:sz w:val="30"/>
          <w:szCs w:val="30"/>
        </w:rPr>
        <w:t xml:space="preserve"> </w:t>
      </w:r>
      <w:r>
        <w:rPr>
          <w:rFonts w:ascii="SimSun" w:hAnsi="SimSun" w:eastAsia="SimSun" w:cs="SimSun"/>
          <w:sz w:val="30"/>
          <w:szCs w:val="30"/>
          <w:spacing w:val="8"/>
        </w:rPr>
        <w:t>查，但均应单独处理每一个技术状态项目。集中审查也可像单一技术状态项目</w:t>
      </w:r>
      <w:r>
        <w:rPr>
          <w:rFonts w:ascii="SimSun" w:hAnsi="SimSun" w:eastAsia="SimSun" w:cs="SimSun"/>
          <w:sz w:val="30"/>
          <w:szCs w:val="30"/>
          <w:spacing w:val="4"/>
        </w:rPr>
        <w:t xml:space="preserve"> </w:t>
      </w:r>
      <w:r>
        <w:rPr>
          <w:rFonts w:ascii="SimSun" w:hAnsi="SimSun" w:eastAsia="SimSun" w:cs="SimSun"/>
          <w:sz w:val="30"/>
          <w:szCs w:val="30"/>
          <w:spacing w:val="-8"/>
        </w:rPr>
        <w:t>那样，分成几次来完成。</w:t>
      </w:r>
    </w:p>
    <w:p>
      <w:pPr>
        <w:spacing w:before="168" w:line="222" w:lineRule="auto"/>
        <w:outlineLvl w:val="2"/>
        <w:rPr>
          <w:rFonts w:ascii="SimHei" w:hAnsi="SimHei" w:eastAsia="SimHei" w:cs="SimHei"/>
          <w:sz w:val="34"/>
          <w:szCs w:val="34"/>
        </w:rPr>
      </w:pPr>
      <w:bookmarkStart w:name="bookmark73" w:id="112"/>
      <w:bookmarkEnd w:id="112"/>
      <w:r>
        <w:rPr>
          <w:rFonts w:ascii="SimHei" w:hAnsi="SimHei" w:eastAsia="SimHei" w:cs="SimHei"/>
          <w:sz w:val="34"/>
          <w:szCs w:val="34"/>
          <w:spacing w:val="5"/>
        </w:rPr>
        <w:t>3.5.3</w:t>
      </w:r>
      <w:r>
        <w:rPr>
          <w:rFonts w:ascii="SimHei" w:hAnsi="SimHei" w:eastAsia="SimHei" w:cs="SimHei"/>
          <w:sz w:val="34"/>
          <w:szCs w:val="34"/>
          <w:spacing w:val="39"/>
        </w:rPr>
        <w:t xml:space="preserve">  </w:t>
      </w:r>
      <w:r>
        <w:rPr>
          <w:rFonts w:ascii="SimHei" w:hAnsi="SimHei" w:eastAsia="SimHei" w:cs="SimHei"/>
          <w:sz w:val="34"/>
          <w:szCs w:val="34"/>
          <w:spacing w:val="5"/>
        </w:rPr>
        <w:t>审查文件</w:t>
      </w:r>
    </w:p>
    <w:p>
      <w:pPr>
        <w:ind w:left="629"/>
        <w:spacing w:before="311" w:line="219" w:lineRule="auto"/>
        <w:rPr>
          <w:rFonts w:ascii="SimSun" w:hAnsi="SimSun" w:eastAsia="SimSun" w:cs="SimSun"/>
          <w:sz w:val="30"/>
          <w:szCs w:val="30"/>
        </w:rPr>
      </w:pPr>
      <w:r>
        <w:rPr>
          <w:rFonts w:ascii="SimSun" w:hAnsi="SimSun" w:eastAsia="SimSun" w:cs="SimSun"/>
          <w:sz w:val="30"/>
          <w:szCs w:val="30"/>
          <w:spacing w:val="1"/>
        </w:rPr>
        <w:t>审查文件主要包括：</w:t>
      </w:r>
    </w:p>
    <w:p>
      <w:pPr>
        <w:ind w:left="629"/>
        <w:spacing w:before="95" w:line="220" w:lineRule="auto"/>
        <w:rPr>
          <w:rFonts w:ascii="SimSun" w:hAnsi="SimSun" w:eastAsia="SimSun" w:cs="SimSun"/>
          <w:sz w:val="30"/>
          <w:szCs w:val="30"/>
        </w:rPr>
      </w:pPr>
      <w:r>
        <w:rPr>
          <w:rFonts w:ascii="Times New Roman" w:hAnsi="Times New Roman" w:eastAsia="Times New Roman" w:cs="Times New Roman"/>
          <w:sz w:val="30"/>
          <w:szCs w:val="30"/>
          <w:spacing w:val="9"/>
        </w:rPr>
        <w:t>a</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9"/>
        </w:rPr>
        <w:t>)研制规范；</w:t>
      </w:r>
    </w:p>
    <w:p>
      <w:pPr>
        <w:ind w:left="629"/>
        <w:spacing w:before="77" w:line="212" w:lineRule="auto"/>
        <w:rPr>
          <w:rFonts w:ascii="SimSun" w:hAnsi="SimSun" w:eastAsia="SimSun" w:cs="SimSun"/>
          <w:sz w:val="30"/>
          <w:szCs w:val="30"/>
        </w:rPr>
      </w:pPr>
      <w:r>
        <w:rPr>
          <w:rFonts w:ascii="Times New Roman" w:hAnsi="Times New Roman" w:eastAsia="Times New Roman" w:cs="Times New Roman"/>
          <w:sz w:val="30"/>
          <w:szCs w:val="30"/>
          <w:spacing w:val="3"/>
        </w:rPr>
        <w:t>b)  </w:t>
      </w:r>
      <w:r>
        <w:rPr>
          <w:rFonts w:ascii="SimSun" w:hAnsi="SimSun" w:eastAsia="SimSun" w:cs="SimSun"/>
          <w:sz w:val="30"/>
          <w:szCs w:val="30"/>
          <w:spacing w:val="3"/>
        </w:rPr>
        <w:t>系统布局图样；</w:t>
      </w:r>
    </w:p>
    <w:p>
      <w:pPr>
        <w:ind w:left="629"/>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3"/>
        </w:rPr>
        <w:t>c)</w:t>
      </w:r>
      <w:r>
        <w:rPr>
          <w:rFonts w:ascii="Times New Roman" w:hAnsi="Times New Roman" w:eastAsia="Times New Roman" w:cs="Times New Roman"/>
          <w:sz w:val="30"/>
          <w:szCs w:val="30"/>
          <w:spacing w:val="68"/>
        </w:rPr>
        <w:t xml:space="preserve"> </w:t>
      </w:r>
      <w:r>
        <w:rPr>
          <w:rFonts w:ascii="SimSun" w:hAnsi="SimSun" w:eastAsia="SimSun" w:cs="SimSun"/>
          <w:sz w:val="30"/>
          <w:szCs w:val="30"/>
          <w:spacing w:val="3"/>
        </w:rPr>
        <w:t>软件顶层设计文档；</w:t>
      </w:r>
    </w:p>
    <w:p>
      <w:pPr>
        <w:ind w:left="629"/>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4"/>
        </w:rPr>
        <w:t>d)</w:t>
      </w:r>
      <w:r>
        <w:rPr>
          <w:rFonts w:ascii="Times New Roman" w:hAnsi="Times New Roman" w:eastAsia="Times New Roman" w:cs="Times New Roman"/>
          <w:sz w:val="30"/>
          <w:szCs w:val="30"/>
          <w:spacing w:val="58"/>
        </w:rPr>
        <w:t xml:space="preserve"> </w:t>
      </w:r>
      <w:r>
        <w:rPr>
          <w:rFonts w:ascii="SimSun" w:hAnsi="SimSun" w:eastAsia="SimSun" w:cs="SimSun"/>
          <w:sz w:val="30"/>
          <w:szCs w:val="30"/>
          <w:spacing w:val="4"/>
        </w:rPr>
        <w:t>软件测试方案；</w:t>
      </w:r>
    </w:p>
    <w:p>
      <w:pPr>
        <w:ind w:left="629"/>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5"/>
        </w:rPr>
        <w:t>e)</w:t>
      </w:r>
      <w:r>
        <w:rPr>
          <w:rFonts w:ascii="Times New Roman" w:hAnsi="Times New Roman" w:eastAsia="Times New Roman" w:cs="Times New Roman"/>
          <w:sz w:val="30"/>
          <w:szCs w:val="30"/>
          <w:spacing w:val="70"/>
          <w:w w:val="101"/>
        </w:rPr>
        <w:t xml:space="preserve"> </w:t>
      </w:r>
      <w:r>
        <w:rPr>
          <w:rFonts w:ascii="SimSun" w:hAnsi="SimSun" w:eastAsia="SimSun" w:cs="SimSun"/>
          <w:sz w:val="30"/>
          <w:szCs w:val="30"/>
          <w:spacing w:val="5"/>
        </w:rPr>
        <w:t>软件运行和保障文档初稿。</w:t>
      </w:r>
    </w:p>
    <w:p>
      <w:pPr>
        <w:pStyle w:val="BodyText"/>
        <w:spacing w:line="256" w:lineRule="auto"/>
        <w:rPr/>
      </w:pPr>
      <w:r/>
    </w:p>
    <w:p>
      <w:pPr>
        <w:spacing w:before="111" w:line="222" w:lineRule="auto"/>
        <w:outlineLvl w:val="2"/>
        <w:rPr>
          <w:rFonts w:ascii="SimHei" w:hAnsi="SimHei" w:eastAsia="SimHei" w:cs="SimHei"/>
          <w:sz w:val="34"/>
          <w:szCs w:val="34"/>
        </w:rPr>
      </w:pPr>
      <w:bookmarkStart w:name="bookmark74" w:id="113"/>
      <w:bookmarkEnd w:id="113"/>
      <w:r>
        <w:rPr>
          <w:rFonts w:ascii="SimHei" w:hAnsi="SimHei" w:eastAsia="SimHei" w:cs="SimHei"/>
          <w:sz w:val="34"/>
          <w:szCs w:val="34"/>
          <w:spacing w:val="5"/>
        </w:rPr>
        <w:t>3.5.4</w:t>
      </w:r>
      <w:r>
        <w:rPr>
          <w:rFonts w:ascii="SimHei" w:hAnsi="SimHei" w:eastAsia="SimHei" w:cs="SimHei"/>
          <w:sz w:val="34"/>
          <w:szCs w:val="34"/>
          <w:spacing w:val="39"/>
        </w:rPr>
        <w:t xml:space="preserve">  </w:t>
      </w:r>
      <w:r>
        <w:rPr>
          <w:rFonts w:ascii="SimHei" w:hAnsi="SimHei" w:eastAsia="SimHei" w:cs="SimHei"/>
          <w:sz w:val="34"/>
          <w:szCs w:val="34"/>
          <w:spacing w:val="5"/>
        </w:rPr>
        <w:t>审查依据</w:t>
      </w:r>
    </w:p>
    <w:p>
      <w:pPr>
        <w:ind w:left="629"/>
        <w:spacing w:before="290" w:line="219" w:lineRule="auto"/>
        <w:rPr>
          <w:rFonts w:ascii="SimSun" w:hAnsi="SimSun" w:eastAsia="SimSun" w:cs="SimSun"/>
          <w:sz w:val="30"/>
          <w:szCs w:val="30"/>
        </w:rPr>
      </w:pPr>
      <w:r>
        <w:rPr>
          <w:rFonts w:ascii="SimSun" w:hAnsi="SimSun" w:eastAsia="SimSun" w:cs="SimSun"/>
          <w:sz w:val="30"/>
          <w:szCs w:val="30"/>
          <w:spacing w:val="1"/>
        </w:rPr>
        <w:t>审查依据主要包括：</w:t>
      </w:r>
    </w:p>
    <w:p>
      <w:pPr>
        <w:ind w:left="629"/>
        <w:spacing w:before="93" w:line="218" w:lineRule="auto"/>
        <w:rPr>
          <w:rFonts w:ascii="SimSun" w:hAnsi="SimSun" w:eastAsia="SimSun" w:cs="SimSun"/>
          <w:sz w:val="30"/>
          <w:szCs w:val="30"/>
        </w:rPr>
      </w:pPr>
      <w:r>
        <w:rPr>
          <w:rFonts w:ascii="Times New Roman" w:hAnsi="Times New Roman" w:eastAsia="Times New Roman" w:cs="Times New Roman"/>
          <w:sz w:val="30"/>
          <w:szCs w:val="30"/>
          <w:spacing w:val="10"/>
        </w:rPr>
        <w:t>a</w:t>
      </w:r>
      <w:r>
        <w:rPr>
          <w:rFonts w:ascii="Times New Roman" w:hAnsi="Times New Roman" w:eastAsia="Times New Roman" w:cs="Times New Roman"/>
          <w:sz w:val="30"/>
          <w:szCs w:val="30"/>
          <w:spacing w:val="-30"/>
        </w:rPr>
        <w:t xml:space="preserve"> </w:t>
      </w:r>
      <w:r>
        <w:rPr>
          <w:rFonts w:ascii="SimSun" w:hAnsi="SimSun" w:eastAsia="SimSun" w:cs="SimSun"/>
          <w:sz w:val="30"/>
          <w:szCs w:val="30"/>
          <w:spacing w:val="10"/>
        </w:rPr>
        <w:t>)研制立项综合论证报告；</w:t>
      </w:r>
    </w:p>
    <w:p>
      <w:pPr>
        <w:ind w:left="629"/>
        <w:spacing w:before="75" w:line="212" w:lineRule="auto"/>
        <w:rPr>
          <w:rFonts w:ascii="SimSun" w:hAnsi="SimSun" w:eastAsia="SimSun" w:cs="SimSun"/>
          <w:sz w:val="30"/>
          <w:szCs w:val="30"/>
        </w:rPr>
      </w:pPr>
      <w:r>
        <w:rPr>
          <w:rFonts w:ascii="Times New Roman" w:hAnsi="Times New Roman" w:eastAsia="Times New Roman" w:cs="Times New Roman"/>
          <w:sz w:val="30"/>
          <w:szCs w:val="30"/>
          <w:spacing w:val="-2"/>
        </w:rPr>
        <w:t>b)</w:t>
      </w:r>
      <w:r>
        <w:rPr>
          <w:rFonts w:ascii="Times New Roman" w:hAnsi="Times New Roman" w:eastAsia="Times New Roman" w:cs="Times New Roman"/>
          <w:sz w:val="30"/>
          <w:szCs w:val="30"/>
          <w:spacing w:val="77"/>
        </w:rPr>
        <w:t xml:space="preserve"> </w:t>
      </w:r>
      <w:r>
        <w:rPr>
          <w:rFonts w:ascii="SimSun" w:hAnsi="SimSun" w:eastAsia="SimSun" w:cs="SimSun"/>
          <w:sz w:val="30"/>
          <w:szCs w:val="30"/>
          <w:spacing w:val="-2"/>
        </w:rPr>
        <w:t>研制总要求和/或技术协议书，研制合同；</w:t>
      </w:r>
    </w:p>
    <w:p>
      <w:pPr>
        <w:ind w:left="629"/>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1"/>
        </w:rPr>
        <w:t>c)</w:t>
      </w:r>
      <w:r>
        <w:rPr>
          <w:rFonts w:ascii="Times New Roman" w:hAnsi="Times New Roman" w:eastAsia="Times New Roman" w:cs="Times New Roman"/>
          <w:sz w:val="30"/>
          <w:szCs w:val="30"/>
          <w:spacing w:val="80"/>
        </w:rPr>
        <w:t xml:space="preserve"> </w:t>
      </w:r>
      <w:r>
        <w:rPr>
          <w:rFonts w:ascii="SimSun" w:hAnsi="SimSun" w:eastAsia="SimSun" w:cs="SimSun"/>
          <w:sz w:val="30"/>
          <w:szCs w:val="30"/>
          <w:spacing w:val="-1"/>
        </w:rPr>
        <w:t>系统设计说明；</w:t>
      </w:r>
    </w:p>
    <w:p>
      <w:pPr>
        <w:ind w:left="629"/>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4"/>
        </w:rPr>
        <w:t>d)</w:t>
      </w:r>
      <w:r>
        <w:rPr>
          <w:rFonts w:ascii="Times New Roman" w:hAnsi="Times New Roman" w:eastAsia="Times New Roman" w:cs="Times New Roman"/>
          <w:sz w:val="30"/>
          <w:szCs w:val="30"/>
          <w:spacing w:val="58"/>
        </w:rPr>
        <w:t xml:space="preserve"> </w:t>
      </w:r>
      <w:r>
        <w:rPr>
          <w:rFonts w:ascii="SimSun" w:hAnsi="SimSun" w:eastAsia="SimSun" w:cs="SimSun"/>
          <w:sz w:val="30"/>
          <w:szCs w:val="30"/>
          <w:spacing w:val="4"/>
        </w:rPr>
        <w:t>接口设计说明；</w:t>
      </w:r>
    </w:p>
    <w:p>
      <w:pPr>
        <w:ind w:left="629"/>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6"/>
        </w:rPr>
        <w:t>e)</w:t>
      </w:r>
      <w:r>
        <w:rPr>
          <w:rFonts w:ascii="Times New Roman" w:hAnsi="Times New Roman" w:eastAsia="Times New Roman" w:cs="Times New Roman"/>
          <w:sz w:val="30"/>
          <w:szCs w:val="30"/>
          <w:spacing w:val="56"/>
          <w:w w:val="101"/>
        </w:rPr>
        <w:t xml:space="preserve"> </w:t>
      </w:r>
      <w:r>
        <w:rPr>
          <w:rFonts w:ascii="SimSun" w:hAnsi="SimSun" w:eastAsia="SimSun" w:cs="SimSun"/>
          <w:sz w:val="30"/>
          <w:szCs w:val="30"/>
          <w:spacing w:val="6"/>
        </w:rPr>
        <w:t>软件开发计划；</w:t>
      </w:r>
    </w:p>
    <w:p>
      <w:pPr>
        <w:ind w:left="62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1"/>
        </w:rPr>
        <w:t>f)  </w:t>
      </w:r>
      <w:r>
        <w:rPr>
          <w:rFonts w:ascii="SimSun" w:hAnsi="SimSun" w:eastAsia="SimSun" w:cs="SimSun"/>
          <w:sz w:val="30"/>
          <w:szCs w:val="30"/>
          <w:spacing w:val="1"/>
        </w:rPr>
        <w:t>软件研制任务书；</w:t>
      </w:r>
    </w:p>
    <w:p>
      <w:pPr>
        <w:ind w:left="629"/>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11"/>
        </w:rPr>
        <w:t>g</w:t>
      </w:r>
      <w:r>
        <w:rPr>
          <w:rFonts w:ascii="Times New Roman" w:hAnsi="Times New Roman" w:eastAsia="Times New Roman" w:cs="Times New Roman"/>
          <w:sz w:val="30"/>
          <w:szCs w:val="30"/>
          <w:spacing w:val="-36"/>
        </w:rPr>
        <w:t xml:space="preserve"> </w:t>
      </w:r>
      <w:r>
        <w:rPr>
          <w:rFonts w:ascii="SimSun" w:hAnsi="SimSun" w:eastAsia="SimSun" w:cs="SimSun"/>
          <w:sz w:val="30"/>
          <w:szCs w:val="30"/>
          <w:spacing w:val="11"/>
        </w:rPr>
        <w:t>)数据库设计说明；</w:t>
      </w:r>
    </w:p>
    <w:p>
      <w:pPr>
        <w:ind w:left="629"/>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5"/>
        </w:rPr>
        <w:t>h)</w:t>
      </w:r>
      <w:r>
        <w:rPr>
          <w:rFonts w:ascii="Times New Roman" w:hAnsi="Times New Roman" w:eastAsia="Times New Roman" w:cs="Times New Roman"/>
          <w:sz w:val="30"/>
          <w:szCs w:val="30"/>
          <w:spacing w:val="69"/>
        </w:rPr>
        <w:t xml:space="preserve"> </w:t>
      </w:r>
      <w:r>
        <w:rPr>
          <w:rFonts w:ascii="SimSun" w:hAnsi="SimSun" w:eastAsia="SimSun" w:cs="SimSun"/>
          <w:sz w:val="30"/>
          <w:szCs w:val="30"/>
          <w:spacing w:val="5"/>
        </w:rPr>
        <w:t>通用规范；</w:t>
      </w:r>
    </w:p>
    <w:p>
      <w:pPr>
        <w:spacing w:line="212" w:lineRule="auto"/>
        <w:sectPr>
          <w:footerReference w:type="default" r:id="rId98"/>
          <w:pgSz w:w="11910" w:h="17890"/>
          <w:pgMar w:top="400" w:right="783" w:bottom="1074" w:left="630" w:header="0" w:footer="692" w:gutter="0"/>
        </w:sectPr>
        <w:rPr>
          <w:rFonts w:ascii="SimSun" w:hAnsi="SimSun" w:eastAsia="SimSun" w:cs="SimSun"/>
          <w:sz w:val="30"/>
          <w:szCs w:val="30"/>
        </w:rPr>
      </w:pPr>
    </w:p>
    <w:p>
      <w:pPr>
        <w:pStyle w:val="BodyText"/>
        <w:spacing w:line="305" w:lineRule="auto"/>
        <w:rPr/>
      </w:pPr>
      <w:r/>
    </w:p>
    <w:p>
      <w:pPr>
        <w:pStyle w:val="BodyText"/>
        <w:spacing w:line="305" w:lineRule="auto"/>
        <w:rPr/>
      </w:pPr>
      <w:r/>
    </w:p>
    <w:p>
      <w:pPr>
        <w:pStyle w:val="BodyText"/>
        <w:spacing w:line="305" w:lineRule="auto"/>
        <w:rPr/>
      </w:pPr>
      <w:r/>
    </w:p>
    <w:p>
      <w:pPr>
        <w:ind w:left="609"/>
        <w:spacing w:before="97" w:line="212" w:lineRule="auto"/>
        <w:rPr>
          <w:rFonts w:ascii="SimSun" w:hAnsi="SimSun" w:eastAsia="SimSun" w:cs="SimSun"/>
          <w:sz w:val="30"/>
          <w:szCs w:val="30"/>
        </w:rPr>
      </w:pPr>
      <w:bookmarkStart w:name="bookmark675" w:id="114"/>
      <w:bookmarkEnd w:id="114"/>
      <w:r>
        <w:rPr>
          <w:rFonts w:ascii="Times New Roman" w:hAnsi="Times New Roman" w:eastAsia="Times New Roman" w:cs="Times New Roman"/>
          <w:sz w:val="30"/>
          <w:szCs w:val="30"/>
          <w:spacing w:val="1"/>
        </w:rPr>
        <w:t>i)  </w:t>
      </w:r>
      <w:r>
        <w:rPr>
          <w:rFonts w:ascii="SimSun" w:hAnsi="SimSun" w:eastAsia="SimSun" w:cs="SimSun"/>
          <w:sz w:val="30"/>
          <w:szCs w:val="30"/>
          <w:spacing w:val="1"/>
        </w:rPr>
        <w:t>系统规范；</w:t>
      </w:r>
    </w:p>
    <w:p>
      <w:pPr>
        <w:ind w:left="609"/>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7"/>
        </w:rPr>
        <w:t>j)</w:t>
      </w:r>
      <w:r>
        <w:rPr>
          <w:rFonts w:ascii="Times New Roman" w:hAnsi="Times New Roman" w:eastAsia="Times New Roman" w:cs="Times New Roman"/>
          <w:sz w:val="30"/>
          <w:szCs w:val="30"/>
          <w:spacing w:val="41"/>
          <w:w w:val="101"/>
        </w:rPr>
        <w:t xml:space="preserve"> </w:t>
      </w:r>
      <w:r>
        <w:rPr>
          <w:rFonts w:ascii="SimSun" w:hAnsi="SimSun" w:eastAsia="SimSun" w:cs="SimSun"/>
          <w:sz w:val="30"/>
          <w:szCs w:val="30"/>
          <w:spacing w:val="7"/>
        </w:rPr>
        <w:t>研制规范；</w:t>
      </w:r>
    </w:p>
    <w:p>
      <w:pPr>
        <w:ind w:left="609"/>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2"/>
        </w:rPr>
        <w:t>k)GJB   150A—2009</w:t>
      </w:r>
      <w:r>
        <w:rPr>
          <w:rFonts w:ascii="SimSun" w:hAnsi="SimSun" w:eastAsia="SimSun" w:cs="SimSun"/>
          <w:sz w:val="30"/>
          <w:szCs w:val="30"/>
          <w:spacing w:val="-2"/>
        </w:rPr>
        <w:t>《军用装备实验室环境试验方法》;</w:t>
      </w:r>
    </w:p>
    <w:p>
      <w:pPr>
        <w:ind w:left="609"/>
        <w:spacing w:before="147" w:line="219" w:lineRule="auto"/>
        <w:rPr>
          <w:rFonts w:ascii="SimSun" w:hAnsi="SimSun" w:eastAsia="SimSun" w:cs="SimSun"/>
          <w:sz w:val="30"/>
          <w:szCs w:val="30"/>
        </w:rPr>
      </w:pPr>
      <w:r>
        <w:rPr>
          <w:rFonts w:ascii="SimSun" w:hAnsi="SimSun" w:eastAsia="SimSun" w:cs="SimSun"/>
          <w:sz w:val="30"/>
          <w:szCs w:val="30"/>
          <w:spacing w:val="-3"/>
        </w:rPr>
        <w:t>1)</w:t>
      </w:r>
      <w:r>
        <w:rPr>
          <w:rFonts w:ascii="SimSun" w:hAnsi="SimSun" w:eastAsia="SimSun" w:cs="SimSun"/>
          <w:sz w:val="30"/>
          <w:szCs w:val="30"/>
          <w:spacing w:val="-73"/>
        </w:rPr>
        <w:t xml:space="preserve"> </w:t>
      </w:r>
      <w:r>
        <w:rPr>
          <w:rFonts w:ascii="Times New Roman" w:hAnsi="Times New Roman" w:eastAsia="Times New Roman" w:cs="Times New Roman"/>
          <w:sz w:val="30"/>
          <w:szCs w:val="30"/>
          <w:spacing w:val="-3"/>
        </w:rPr>
        <w:t>GJB</w:t>
      </w:r>
      <w:r>
        <w:rPr>
          <w:rFonts w:ascii="Times New Roman" w:hAnsi="Times New Roman" w:eastAsia="Times New Roman" w:cs="Times New Roman"/>
          <w:sz w:val="30"/>
          <w:szCs w:val="30"/>
          <w:spacing w:val="35"/>
        </w:rPr>
        <w:t xml:space="preserve"> </w:t>
      </w:r>
      <w:r>
        <w:rPr>
          <w:rFonts w:ascii="Times New Roman" w:hAnsi="Times New Roman" w:eastAsia="Times New Roman" w:cs="Times New Roman"/>
          <w:sz w:val="30"/>
          <w:szCs w:val="30"/>
          <w:spacing w:val="-3"/>
        </w:rPr>
        <w:t>151A—1997</w:t>
      </w:r>
      <w:r>
        <w:rPr>
          <w:rFonts w:ascii="SimSun" w:hAnsi="SimSun" w:eastAsia="SimSun" w:cs="SimSun"/>
          <w:sz w:val="30"/>
          <w:szCs w:val="30"/>
          <w:spacing w:val="-3"/>
        </w:rPr>
        <w:t>《军用设备和分系统电磁发射和敏感度要求》;</w:t>
      </w:r>
    </w:p>
    <w:p>
      <w:pPr>
        <w:ind w:left="609"/>
        <w:spacing w:before="72" w:line="212" w:lineRule="auto"/>
        <w:rPr>
          <w:rFonts w:ascii="SimSun" w:hAnsi="SimSun" w:eastAsia="SimSun" w:cs="SimSun"/>
          <w:sz w:val="30"/>
          <w:szCs w:val="30"/>
        </w:rPr>
      </w:pPr>
      <w:r>
        <w:rPr>
          <w:rFonts w:ascii="Times New Roman" w:hAnsi="Times New Roman" w:eastAsia="Times New Roman" w:cs="Times New Roman"/>
          <w:sz w:val="30"/>
          <w:szCs w:val="30"/>
        </w:rPr>
        <w:t>m)GJB   152A—1997</w:t>
      </w:r>
      <w:r>
        <w:rPr>
          <w:rFonts w:ascii="SimSun" w:hAnsi="SimSun" w:eastAsia="SimSun" w:cs="SimSun"/>
          <w:sz w:val="30"/>
          <w:szCs w:val="30"/>
        </w:rPr>
        <w:t>《军用设</w:t>
      </w:r>
      <w:r>
        <w:rPr>
          <w:rFonts w:ascii="SimSun" w:hAnsi="SimSun" w:eastAsia="SimSun" w:cs="SimSun"/>
          <w:sz w:val="30"/>
          <w:szCs w:val="30"/>
          <w:spacing w:val="-1"/>
        </w:rPr>
        <w:t>备和分系统电磁发射和敏感度测量》;</w:t>
      </w:r>
    </w:p>
    <w:p>
      <w:pPr>
        <w:ind w:left="609"/>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3"/>
        </w:rPr>
        <w:t>n)  GJB 368B—2009</w:t>
      </w:r>
      <w:r>
        <w:rPr>
          <w:rFonts w:ascii="SimSun" w:hAnsi="SimSun" w:eastAsia="SimSun" w:cs="SimSun"/>
          <w:sz w:val="30"/>
          <w:szCs w:val="30"/>
          <w:spacing w:val="-3"/>
        </w:rPr>
        <w:t>《装备维修性工作通用要求》;</w:t>
      </w:r>
    </w:p>
    <w:p>
      <w:pPr>
        <w:ind w:left="609"/>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1"/>
        </w:rPr>
        <w:t>o)GJB  438B—2009</w:t>
      </w:r>
      <w:r>
        <w:rPr>
          <w:rFonts w:ascii="SimSun" w:hAnsi="SimSun" w:eastAsia="SimSun" w:cs="SimSun"/>
          <w:sz w:val="30"/>
          <w:szCs w:val="30"/>
          <w:spacing w:val="-1"/>
        </w:rPr>
        <w:t>《军用软件开发文档通用要求》;</w:t>
      </w:r>
    </w:p>
    <w:p>
      <w:pPr>
        <w:ind w:left="609"/>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2"/>
        </w:rPr>
        <w:t>p)GJB</w:t>
      </w:r>
      <w:r>
        <w:rPr>
          <w:rFonts w:ascii="Times New Roman" w:hAnsi="Times New Roman" w:eastAsia="Times New Roman" w:cs="Times New Roman"/>
          <w:sz w:val="30"/>
          <w:szCs w:val="30"/>
          <w:spacing w:val="26"/>
          <w:w w:val="101"/>
        </w:rPr>
        <w:t xml:space="preserve">  </w:t>
      </w:r>
      <w:r>
        <w:rPr>
          <w:rFonts w:ascii="Times New Roman" w:hAnsi="Times New Roman" w:eastAsia="Times New Roman" w:cs="Times New Roman"/>
          <w:sz w:val="30"/>
          <w:szCs w:val="30"/>
          <w:spacing w:val="-2"/>
        </w:rPr>
        <w:t>450A—2004</w:t>
      </w:r>
      <w:r>
        <w:rPr>
          <w:rFonts w:ascii="SimSun" w:hAnsi="SimSun" w:eastAsia="SimSun" w:cs="SimSun"/>
          <w:sz w:val="30"/>
          <w:szCs w:val="30"/>
          <w:spacing w:val="-2"/>
        </w:rPr>
        <w:t>《装备可靠性工作通用要求》;</w:t>
      </w:r>
    </w:p>
    <w:p>
      <w:pPr>
        <w:ind w:left="609"/>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2"/>
        </w:rPr>
        <w:t>q)GJB</w:t>
      </w:r>
      <w:r>
        <w:rPr>
          <w:rFonts w:ascii="Times New Roman" w:hAnsi="Times New Roman" w:eastAsia="Times New Roman" w:cs="Times New Roman"/>
          <w:sz w:val="30"/>
          <w:szCs w:val="30"/>
          <w:spacing w:val="31"/>
        </w:rPr>
        <w:t xml:space="preserve">  </w:t>
      </w:r>
      <w:r>
        <w:rPr>
          <w:rFonts w:ascii="Times New Roman" w:hAnsi="Times New Roman" w:eastAsia="Times New Roman" w:cs="Times New Roman"/>
          <w:sz w:val="30"/>
          <w:szCs w:val="30"/>
          <w:spacing w:val="-2"/>
        </w:rPr>
        <w:t>900A—2012</w:t>
      </w:r>
      <w:r>
        <w:rPr>
          <w:rFonts w:ascii="SimSun" w:hAnsi="SimSun" w:eastAsia="SimSun" w:cs="SimSun"/>
          <w:sz w:val="30"/>
          <w:szCs w:val="30"/>
          <w:spacing w:val="-2"/>
        </w:rPr>
        <w:t>《装备安全性工作通用要求》;</w:t>
      </w:r>
    </w:p>
    <w:p>
      <w:pPr>
        <w:ind w:left="609"/>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2"/>
        </w:rPr>
        <w:t>r)GJB   1389A—2005</w:t>
      </w:r>
      <w:r>
        <w:rPr>
          <w:rFonts w:ascii="SimSun" w:hAnsi="SimSun" w:eastAsia="SimSun" w:cs="SimSun"/>
          <w:sz w:val="30"/>
          <w:szCs w:val="30"/>
          <w:spacing w:val="-2"/>
        </w:rPr>
        <w:t>《系统电磁兼容性要求》;</w:t>
      </w:r>
    </w:p>
    <w:p>
      <w:pPr>
        <w:ind w:left="609"/>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2"/>
        </w:rPr>
        <w:t>s)GJB   2547A—2012</w:t>
      </w:r>
      <w:r>
        <w:rPr>
          <w:rFonts w:ascii="SimSun" w:hAnsi="SimSun" w:eastAsia="SimSun" w:cs="SimSun"/>
          <w:sz w:val="30"/>
          <w:szCs w:val="30"/>
          <w:spacing w:val="-2"/>
        </w:rPr>
        <w:t>《装备测试性工作通用要求》;</w:t>
      </w:r>
    </w:p>
    <w:p>
      <w:pPr>
        <w:ind w:left="609"/>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1"/>
        </w:rPr>
        <w:t>t)GJB   2786A—2009</w:t>
      </w:r>
      <w:r>
        <w:rPr>
          <w:rFonts w:ascii="SimSun" w:hAnsi="SimSun" w:eastAsia="SimSun" w:cs="SimSun"/>
          <w:sz w:val="30"/>
          <w:szCs w:val="30"/>
          <w:spacing w:val="-1"/>
        </w:rPr>
        <w:t>《军用软件开发通用要求》;</w:t>
      </w:r>
    </w:p>
    <w:p>
      <w:pPr>
        <w:ind w:left="609"/>
        <w:spacing w:before="176" w:line="212" w:lineRule="auto"/>
        <w:rPr>
          <w:rFonts w:ascii="SimSun" w:hAnsi="SimSun" w:eastAsia="SimSun" w:cs="SimSun"/>
          <w:sz w:val="30"/>
          <w:szCs w:val="30"/>
        </w:rPr>
      </w:pPr>
      <w:r>
        <w:rPr>
          <w:rFonts w:ascii="Times New Roman" w:hAnsi="Times New Roman" w:eastAsia="Times New Roman" w:cs="Times New Roman"/>
          <w:sz w:val="30"/>
          <w:szCs w:val="30"/>
          <w:spacing w:val="-1"/>
        </w:rPr>
        <w:t>u)GJB   3207—1998</w:t>
      </w:r>
      <w:r>
        <w:rPr>
          <w:rFonts w:ascii="SimSun" w:hAnsi="SimSun" w:eastAsia="SimSun" w:cs="SimSun"/>
          <w:sz w:val="30"/>
          <w:szCs w:val="30"/>
          <w:spacing w:val="-1"/>
        </w:rPr>
        <w:t>《军事装备和设施的人机工程要求》;</w:t>
      </w:r>
    </w:p>
    <w:p>
      <w:pPr>
        <w:ind w:left="609"/>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3"/>
        </w:rPr>
        <w:t>v)GJB</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3"/>
        </w:rPr>
        <w:t>3273—1998</w:t>
      </w:r>
      <w:r>
        <w:rPr>
          <w:rFonts w:ascii="SimSun" w:hAnsi="SimSun" w:eastAsia="SimSun" w:cs="SimSun"/>
          <w:sz w:val="30"/>
          <w:szCs w:val="30"/>
          <w:spacing w:val="-3"/>
        </w:rPr>
        <w:t>《研制阶段</w:t>
      </w:r>
      <w:r>
        <w:rPr>
          <w:rFonts w:ascii="SimSun" w:hAnsi="SimSun" w:eastAsia="SimSun" w:cs="SimSun"/>
          <w:sz w:val="30"/>
          <w:szCs w:val="30"/>
          <w:spacing w:val="-4"/>
        </w:rPr>
        <w:t>技术审查》;</w:t>
      </w:r>
    </w:p>
    <w:p>
      <w:pPr>
        <w:ind w:left="609"/>
        <w:spacing w:before="140" w:line="219" w:lineRule="auto"/>
        <w:rPr>
          <w:rFonts w:ascii="SimSun" w:hAnsi="SimSun" w:eastAsia="SimSun" w:cs="SimSun"/>
          <w:sz w:val="30"/>
          <w:szCs w:val="30"/>
        </w:rPr>
      </w:pPr>
      <w:r>
        <w:rPr>
          <w:rFonts w:ascii="Times New Roman" w:hAnsi="Times New Roman" w:eastAsia="Times New Roman" w:cs="Times New Roman"/>
          <w:sz w:val="30"/>
          <w:szCs w:val="30"/>
          <w:spacing w:val="-6"/>
        </w:rPr>
        <w:t>w</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6"/>
        </w:rPr>
        <w:t>)</w:t>
      </w:r>
      <w:r>
        <w:rPr>
          <w:rFonts w:ascii="SimSun" w:hAnsi="SimSun" w:eastAsia="SimSun" w:cs="SimSun"/>
          <w:sz w:val="30"/>
          <w:szCs w:val="30"/>
          <w:spacing w:val="-77"/>
        </w:rPr>
        <w:t xml:space="preserve"> </w:t>
      </w:r>
      <w:r>
        <w:rPr>
          <w:rFonts w:ascii="Times New Roman" w:hAnsi="Times New Roman" w:eastAsia="Times New Roman" w:cs="Times New Roman"/>
          <w:sz w:val="30"/>
          <w:szCs w:val="30"/>
          <w:spacing w:val="-6"/>
        </w:rPr>
        <w:t>GJB 3872—1999</w:t>
      </w:r>
      <w:r>
        <w:rPr>
          <w:rFonts w:ascii="SimSun" w:hAnsi="SimSun" w:eastAsia="SimSun" w:cs="SimSun"/>
          <w:sz w:val="30"/>
          <w:szCs w:val="30"/>
          <w:spacing w:val="-6"/>
        </w:rPr>
        <w:t>《装备综合保障通用要求》。</w:t>
      </w:r>
    </w:p>
    <w:p>
      <w:pPr>
        <w:spacing w:before="306" w:line="222" w:lineRule="auto"/>
        <w:outlineLvl w:val="2"/>
        <w:rPr>
          <w:rFonts w:ascii="SimHei" w:hAnsi="SimHei" w:eastAsia="SimHei" w:cs="SimHei"/>
          <w:sz w:val="34"/>
          <w:szCs w:val="34"/>
        </w:rPr>
      </w:pPr>
      <w:bookmarkStart w:name="bookmark75" w:id="115"/>
      <w:bookmarkEnd w:id="115"/>
      <w:r>
        <w:rPr>
          <w:rFonts w:ascii="SimHei" w:hAnsi="SimHei" w:eastAsia="SimHei" w:cs="SimHei"/>
          <w:sz w:val="34"/>
          <w:szCs w:val="34"/>
          <w:spacing w:val="3"/>
        </w:rPr>
        <w:t>3.5.5</w:t>
      </w:r>
      <w:r>
        <w:rPr>
          <w:rFonts w:ascii="SimHei" w:hAnsi="SimHei" w:eastAsia="SimHei" w:cs="SimHei"/>
          <w:sz w:val="34"/>
          <w:szCs w:val="34"/>
          <w:spacing w:val="43"/>
        </w:rPr>
        <w:t xml:space="preserve">  </w:t>
      </w:r>
      <w:r>
        <w:rPr>
          <w:rFonts w:ascii="SimHei" w:hAnsi="SimHei" w:eastAsia="SimHei" w:cs="SimHei"/>
          <w:sz w:val="34"/>
          <w:szCs w:val="34"/>
          <w:spacing w:val="3"/>
        </w:rPr>
        <w:t>审查内容</w:t>
      </w:r>
    </w:p>
    <w:p>
      <w:pPr>
        <w:ind w:left="39" w:firstLine="570"/>
        <w:spacing w:before="297" w:line="286" w:lineRule="auto"/>
        <w:rPr>
          <w:rFonts w:ascii="SimSun" w:hAnsi="SimSun" w:eastAsia="SimSun" w:cs="SimSun"/>
          <w:sz w:val="30"/>
          <w:szCs w:val="30"/>
        </w:rPr>
      </w:pPr>
      <w:r>
        <w:rPr>
          <w:rFonts w:ascii="Times New Roman" w:hAnsi="Times New Roman" w:eastAsia="Times New Roman" w:cs="Times New Roman"/>
          <w:sz w:val="30"/>
          <w:szCs w:val="30"/>
          <w:spacing w:val="-3"/>
        </w:rPr>
        <w:t>GJB 3273—1998</w:t>
      </w:r>
      <w:r>
        <w:rPr>
          <w:rFonts w:ascii="SimSun" w:hAnsi="SimSun" w:eastAsia="SimSun" w:cs="SimSun"/>
          <w:sz w:val="30"/>
          <w:szCs w:val="30"/>
          <w:spacing w:val="-3"/>
        </w:rPr>
        <w:t>《研制阶段技术审查》附录</w:t>
      </w:r>
      <w:r>
        <w:rPr>
          <w:rFonts w:ascii="Times New Roman" w:hAnsi="Times New Roman" w:eastAsia="Times New Roman" w:cs="Times New Roman"/>
          <w:sz w:val="30"/>
          <w:szCs w:val="30"/>
          <w:spacing w:val="-3"/>
        </w:rPr>
        <w:t>D“</w:t>
      </w:r>
      <w:r>
        <w:rPr>
          <w:rFonts w:ascii="SimSun" w:hAnsi="SimSun" w:eastAsia="SimSun" w:cs="SimSun"/>
          <w:sz w:val="30"/>
          <w:szCs w:val="30"/>
          <w:spacing w:val="-3"/>
        </w:rPr>
        <w:t>初步设计审查(补充件)”规定</w:t>
      </w:r>
      <w:r>
        <w:rPr>
          <w:rFonts w:ascii="SimSun" w:hAnsi="SimSun" w:eastAsia="SimSun" w:cs="SimSun"/>
          <w:sz w:val="30"/>
          <w:szCs w:val="30"/>
          <w:spacing w:val="13"/>
        </w:rPr>
        <w:t xml:space="preserve"> </w:t>
      </w:r>
      <w:r>
        <w:rPr>
          <w:rFonts w:ascii="SimSun" w:hAnsi="SimSun" w:eastAsia="SimSun" w:cs="SimSun"/>
          <w:sz w:val="30"/>
          <w:szCs w:val="30"/>
          <w:spacing w:val="-5"/>
        </w:rPr>
        <w:t>了审查内容：</w:t>
      </w:r>
    </w:p>
    <w:p>
      <w:pPr>
        <w:spacing w:line="15" w:lineRule="exact"/>
        <w:rPr/>
      </w:pPr>
      <w:r/>
    </w:p>
    <w:tbl>
      <w:tblPr>
        <w:tblStyle w:val="TableNormal"/>
        <w:tblW w:w="10390" w:type="dxa"/>
        <w:tblInd w:w="59" w:type="dxa"/>
        <w:tblLayout w:type="fixed"/>
        <w:tblBorders>
          <w:left w:val="single" w:color="000000" w:sz="4" w:space="0"/>
          <w:bottom w:val="single" w:color="000000" w:sz="4" w:space="0"/>
          <w:right w:val="single" w:color="000000" w:sz="4" w:space="0"/>
          <w:top w:val="single" w:color="000000" w:sz="4" w:space="0"/>
        </w:tblBorders>
      </w:tblPr>
      <w:tblGrid>
        <w:gridCol w:w="10390"/>
      </w:tblGrid>
      <w:tr>
        <w:trPr>
          <w:trHeight w:val="6339" w:hRule="atLeast"/>
        </w:trPr>
        <w:tc>
          <w:tcPr>
            <w:tcW w:w="10390" w:type="dxa"/>
            <w:vAlign w:val="top"/>
          </w:tcPr>
          <w:p>
            <w:pPr>
              <w:pStyle w:val="TableText"/>
              <w:ind w:left="165"/>
              <w:spacing w:before="217" w:line="219" w:lineRule="auto"/>
              <w:rPr>
                <w:sz w:val="31"/>
                <w:szCs w:val="31"/>
              </w:rPr>
            </w:pPr>
            <w:r>
              <w:rPr>
                <w:sz w:val="31"/>
                <w:szCs w:val="31"/>
                <w:spacing w:val="1"/>
              </w:rPr>
              <w:t>D2审查内容和要求</w:t>
            </w:r>
          </w:p>
          <w:p>
            <w:pPr>
              <w:pStyle w:val="TableText"/>
              <w:ind w:left="185"/>
              <w:spacing w:before="82" w:line="219" w:lineRule="auto"/>
              <w:rPr>
                <w:sz w:val="31"/>
                <w:szCs w:val="31"/>
              </w:rPr>
            </w:pPr>
            <w:r>
              <w:rPr>
                <w:sz w:val="31"/>
                <w:szCs w:val="31"/>
                <w:spacing w:val="1"/>
              </w:rPr>
              <w:t>D2.1一般性审查内容</w:t>
            </w:r>
          </w:p>
          <w:p>
            <w:pPr>
              <w:pStyle w:val="TableText"/>
              <w:ind w:left="185"/>
              <w:spacing w:before="82" w:line="219" w:lineRule="auto"/>
              <w:rPr>
                <w:sz w:val="31"/>
                <w:szCs w:val="31"/>
              </w:rPr>
            </w:pPr>
            <w:r>
              <w:rPr>
                <w:sz w:val="31"/>
                <w:szCs w:val="31"/>
              </w:rPr>
              <w:t>D2.1.1硬件技术状态项目的一般性审查内容如</w:t>
            </w:r>
            <w:r>
              <w:rPr>
                <w:sz w:val="31"/>
                <w:szCs w:val="31"/>
                <w:spacing w:val="-1"/>
              </w:rPr>
              <w:t>下：</w:t>
            </w:r>
          </w:p>
          <w:p>
            <w:pPr>
              <w:pStyle w:val="TableText"/>
              <w:ind w:left="215" w:right="260" w:firstLine="579"/>
              <w:spacing w:before="90" w:line="247" w:lineRule="auto"/>
              <w:rPr>
                <w:sz w:val="31"/>
                <w:szCs w:val="31"/>
              </w:rPr>
            </w:pPr>
            <w:r>
              <w:rPr>
                <w:sz w:val="31"/>
                <w:szCs w:val="31"/>
                <w:spacing w:val="1"/>
              </w:rPr>
              <w:t>a)研制规范中的初步设计综合和所包含的接口要求</w:t>
            </w:r>
            <w:r>
              <w:rPr>
                <w:sz w:val="31"/>
                <w:szCs w:val="31"/>
              </w:rPr>
              <w:t>，以及由此产生的 </w:t>
            </w:r>
            <w:r>
              <w:rPr>
                <w:sz w:val="31"/>
                <w:szCs w:val="31"/>
                <w:spacing w:val="22"/>
              </w:rPr>
              <w:t>接口控制文件；</w:t>
            </w:r>
          </w:p>
          <w:p>
            <w:pPr>
              <w:pStyle w:val="TableText"/>
              <w:ind w:left="804"/>
              <w:spacing w:before="100" w:line="219" w:lineRule="auto"/>
              <w:rPr>
                <w:sz w:val="31"/>
                <w:szCs w:val="31"/>
              </w:rPr>
            </w:pPr>
            <w:r>
              <w:rPr>
                <w:sz w:val="31"/>
                <w:szCs w:val="31"/>
                <w:spacing w:val="2"/>
              </w:rPr>
              <w:t>b)权衡研究和设计研究的结果；(典型清单见B3.2条)</w:t>
            </w:r>
          </w:p>
          <w:p>
            <w:pPr>
              <w:pStyle w:val="TableText"/>
              <w:ind w:left="804"/>
              <w:spacing w:before="94" w:line="219" w:lineRule="auto"/>
              <w:rPr>
                <w:sz w:val="31"/>
                <w:szCs w:val="31"/>
              </w:rPr>
            </w:pPr>
            <w:r>
              <w:rPr>
                <w:sz w:val="31"/>
                <w:szCs w:val="31"/>
                <w:spacing w:val="6"/>
              </w:rPr>
              <w:t>c)功能流程框图，对要求进行分配的资料和原理图；</w:t>
            </w:r>
          </w:p>
          <w:p>
            <w:pPr>
              <w:pStyle w:val="TableText"/>
              <w:ind w:left="804"/>
              <w:spacing w:before="80" w:line="219" w:lineRule="auto"/>
              <w:rPr>
                <w:sz w:val="31"/>
                <w:szCs w:val="31"/>
              </w:rPr>
            </w:pPr>
            <w:r>
              <w:rPr>
                <w:sz w:val="31"/>
                <w:szCs w:val="31"/>
                <w:spacing w:val="11"/>
              </w:rPr>
              <w:t>d)设备布置图和初步设计图；</w:t>
            </w:r>
          </w:p>
          <w:p>
            <w:pPr>
              <w:pStyle w:val="TableText"/>
              <w:ind w:left="804"/>
              <w:spacing w:before="95" w:line="220" w:lineRule="auto"/>
              <w:rPr>
                <w:sz w:val="31"/>
                <w:szCs w:val="31"/>
              </w:rPr>
            </w:pPr>
            <w:r>
              <w:rPr>
                <w:sz w:val="31"/>
                <w:szCs w:val="31"/>
                <w:spacing w:val="17"/>
              </w:rPr>
              <w:t>e)研制试验资料；</w:t>
            </w:r>
          </w:p>
          <w:p>
            <w:pPr>
              <w:pStyle w:val="TableText"/>
              <w:ind w:left="804"/>
              <w:spacing w:before="91" w:line="220" w:lineRule="auto"/>
              <w:rPr>
                <w:sz w:val="31"/>
                <w:szCs w:val="31"/>
              </w:rPr>
            </w:pPr>
            <w:r>
              <w:rPr>
                <w:sz w:val="31"/>
                <w:szCs w:val="31"/>
                <w:spacing w:val="14"/>
              </w:rPr>
              <w:t>f)环境控制和热设计；</w:t>
            </w:r>
          </w:p>
          <w:p>
            <w:pPr>
              <w:pStyle w:val="TableText"/>
              <w:ind w:left="804"/>
              <w:spacing w:before="69" w:line="214" w:lineRule="auto"/>
              <w:rPr>
                <w:sz w:val="31"/>
                <w:szCs w:val="31"/>
              </w:rPr>
            </w:pPr>
            <w:r>
              <w:rPr>
                <w:sz w:val="31"/>
                <w:szCs w:val="31"/>
                <w:spacing w:val="6"/>
              </w:rPr>
              <w:t>g)按电磁兼容性计划审查初步设计的电磁兼容性；</w:t>
            </w:r>
          </w:p>
          <w:p>
            <w:pPr>
              <w:pStyle w:val="TableText"/>
              <w:ind w:left="804"/>
              <w:spacing w:before="111" w:line="219" w:lineRule="auto"/>
              <w:rPr>
                <w:sz w:val="31"/>
                <w:szCs w:val="31"/>
              </w:rPr>
            </w:pPr>
            <w:r>
              <w:rPr>
                <w:sz w:val="31"/>
                <w:szCs w:val="31"/>
                <w:spacing w:val="14"/>
              </w:rPr>
              <w:t>h)安全工程初步意见；</w:t>
            </w:r>
          </w:p>
          <w:p>
            <w:pPr>
              <w:pStyle w:val="TableText"/>
              <w:ind w:left="804"/>
              <w:spacing w:before="73" w:line="219" w:lineRule="auto"/>
              <w:rPr>
                <w:sz w:val="31"/>
                <w:szCs w:val="31"/>
              </w:rPr>
            </w:pPr>
            <w:r>
              <w:rPr>
                <w:sz w:val="31"/>
                <w:szCs w:val="31"/>
                <w:spacing w:val="6"/>
              </w:rPr>
              <w:t>i)生存性和易损性(包括在核战条件下)初步意见；</w:t>
            </w:r>
          </w:p>
        </w:tc>
      </w:tr>
    </w:tbl>
    <w:p>
      <w:pPr>
        <w:pStyle w:val="BodyText"/>
        <w:rPr/>
      </w:pPr>
      <w:r/>
    </w:p>
    <w:p>
      <w:pPr>
        <w:sectPr>
          <w:footerReference w:type="default" r:id="rId99"/>
          <w:pgSz w:w="11910" w:h="17840"/>
          <w:pgMar w:top="400" w:right="530" w:bottom="815" w:left="920" w:header="0" w:footer="562" w:gutter="0"/>
        </w:sectPr>
        <w:rPr/>
      </w:pPr>
    </w:p>
    <w:p>
      <w:pPr>
        <w:spacing w:before="44"/>
        <w:rPr/>
      </w:pPr>
      <w:r/>
    </w:p>
    <w:p>
      <w:pPr>
        <w:spacing w:before="43"/>
        <w:rPr/>
      </w:pPr>
      <w:r/>
    </w:p>
    <w:p>
      <w:pPr>
        <w:spacing w:before="43"/>
        <w:rPr/>
      </w:pPr>
      <w:r/>
    </w:p>
    <w:tbl>
      <w:tblPr>
        <w:tblStyle w:val="TableNormal"/>
        <w:tblW w:w="1056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60"/>
      </w:tblGrid>
      <w:tr>
        <w:trPr>
          <w:trHeight w:val="15339" w:hRule="atLeast"/>
        </w:trPr>
        <w:tc>
          <w:tcPr>
            <w:tcW w:w="10560" w:type="dxa"/>
            <w:vAlign w:val="top"/>
          </w:tcPr>
          <w:p>
            <w:pPr>
              <w:pStyle w:val="TableText"/>
              <w:ind w:left="804"/>
              <w:spacing w:before="199" w:line="214" w:lineRule="auto"/>
              <w:rPr>
                <w:sz w:val="31"/>
                <w:szCs w:val="31"/>
              </w:rPr>
            </w:pPr>
            <w:r>
              <mc:AlternateContent xmlns:mc="http://schemas.openxmlformats.org/markup-compatibility/2006">
                <mc:Choice Requires="wps">
                  <w:drawing>
                    <wp:anchor distT="0" distB="0" distL="0" distR="0" simplePos="0" relativeHeight="251847680" behindDoc="0" locked="0" layoutInCell="1" allowOverlap="1">
                      <wp:simplePos x="0" y="0"/>
                      <wp:positionH relativeFrom="rightMargin">
                        <wp:posOffset>-6205458</wp:posOffset>
                      </wp:positionH>
                      <wp:positionV relativeFrom="topMargin">
                        <wp:posOffset>9480260</wp:posOffset>
                      </wp:positionV>
                      <wp:extent cx="235584" cy="318134"/>
                      <wp:effectExtent l="0" t="0" r="0" b="0"/>
                      <wp:wrapNone/>
                      <wp:docPr id="22" name="TextBox 22"/>
                      <wp:cNvGraphicFramePr/>
                      <a:graphic>
                        <a:graphicData uri="http://schemas.microsoft.com/office/word/2010/wordprocessingShape">
                          <wps:wsp>
                            <wps:cNvPr id="22" name="TextBox 22"/>
                            <wps:cNvSpPr txBox="1"/>
                            <wps:spPr>
                              <a:xfrm rot="16200000">
                                <a:off x="-6205458" y="9480260"/>
                                <a:ext cx="235584" cy="3181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74" w:line="214" w:lineRule="auto"/>
                                    <w:rPr>
                                      <w:sz w:val="35"/>
                                      <w:szCs w:val="35"/>
                                    </w:rPr>
                                  </w:pPr>
                                  <w:r>
                                    <w:rPr>
                                      <w:sz w:val="35"/>
                                      <w:szCs w:val="35"/>
                                      <w:spacing w:val="-5"/>
                                    </w:rPr>
                                    <w:t>g)</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0" style="position:absolute;margin-left:-488.619pt;margin-top:746.477pt;mso-position-vertical-relative:top-margin-area;mso-position-horizontal-relative:right-margin-area;width:18.55pt;height:25.05pt;z-index:251847680;rotation:270;" filled="false" stroked="false" type="#_x0000_t202">
                      <v:fill on="false"/>
                      <v:stroke on="false"/>
                      <v:path/>
                      <v:imagedata o:title=""/>
                      <o:lock v:ext="edit" aspectratio="false"/>
                      <v:textbox inset="0mm,0mm,0mm,0mm">
                        <w:txbxContent>
                          <w:p>
                            <w:pPr>
                              <w:pStyle w:val="TableText"/>
                              <w:ind w:left="20"/>
                              <w:spacing w:before="74" w:line="214" w:lineRule="auto"/>
                              <w:rPr>
                                <w:sz w:val="35"/>
                                <w:szCs w:val="35"/>
                              </w:rPr>
                            </w:pPr>
                            <w:r>
                              <w:rPr>
                                <w:sz w:val="35"/>
                                <w:szCs w:val="35"/>
                                <w:spacing w:val="-5"/>
                              </w:rPr>
                              <w:t>g)</w:t>
                            </w:r>
                          </w:p>
                        </w:txbxContent>
                      </v:textbox>
                    </v:shape>
                  </w:pict>
                </mc:Fallback>
              </mc:AlternateContent>
            </w:r>
            <w:bookmarkStart w:name="bookmark676" w:id="116"/>
            <w:bookmarkEnd w:id="116"/>
            <w:r>
              <w:rPr>
                <w:sz w:val="31"/>
                <w:szCs w:val="31"/>
                <w:spacing w:val="8"/>
              </w:rPr>
              <w:t>j)有关可靠性、维修性和可用性的资料；</w:t>
            </w:r>
          </w:p>
          <w:p>
            <w:pPr>
              <w:pStyle w:val="TableText"/>
              <w:ind w:left="804"/>
              <w:spacing w:before="99" w:line="219" w:lineRule="auto"/>
              <w:rPr>
                <w:sz w:val="31"/>
                <w:szCs w:val="31"/>
              </w:rPr>
            </w:pPr>
            <w:r>
              <w:rPr>
                <w:sz w:val="31"/>
                <w:szCs w:val="31"/>
                <w:spacing w:val="17"/>
              </w:rPr>
              <w:t>k)初步重量数据；</w:t>
            </w:r>
          </w:p>
          <w:p>
            <w:pPr>
              <w:pStyle w:val="TableText"/>
              <w:ind w:left="804"/>
              <w:spacing w:before="102" w:line="219" w:lineRule="auto"/>
              <w:rPr>
                <w:sz w:val="31"/>
                <w:szCs w:val="31"/>
              </w:rPr>
            </w:pPr>
            <w:r>
              <w:rPr>
                <w:sz w:val="31"/>
                <w:szCs w:val="31"/>
                <w:spacing w:val="11"/>
              </w:rPr>
              <w:t>1)技术状态项目研制进度表；</w:t>
            </w:r>
          </w:p>
          <w:p>
            <w:pPr>
              <w:pStyle w:val="TableText"/>
              <w:ind w:left="804"/>
              <w:spacing w:before="90" w:line="219" w:lineRule="auto"/>
              <w:rPr>
                <w:sz w:val="31"/>
                <w:szCs w:val="31"/>
              </w:rPr>
            </w:pPr>
            <w:r>
              <w:rPr>
                <w:sz w:val="31"/>
                <w:szCs w:val="31"/>
                <w:spacing w:val="2"/>
              </w:rPr>
              <w:t>m)全尺寸样机、模型、实验模型或原型样机(视条件而定);</w:t>
            </w:r>
          </w:p>
          <w:p>
            <w:pPr>
              <w:pStyle w:val="TableText"/>
              <w:ind w:left="224" w:firstLine="599"/>
              <w:spacing w:before="93" w:line="244" w:lineRule="auto"/>
              <w:rPr>
                <w:sz w:val="31"/>
                <w:szCs w:val="31"/>
              </w:rPr>
            </w:pPr>
            <w:r>
              <w:rPr>
                <w:sz w:val="31"/>
                <w:szCs w:val="31"/>
                <w:spacing w:val="-1"/>
              </w:rPr>
              <w:t>n)生产性和制造方面的初步意见(即材料、工装、试验</w:t>
            </w:r>
            <w:r>
              <w:rPr>
                <w:sz w:val="31"/>
                <w:szCs w:val="31"/>
                <w:spacing w:val="-2"/>
              </w:rPr>
              <w:t>设备、工艺方法、</w:t>
            </w:r>
            <w:r>
              <w:rPr>
                <w:sz w:val="31"/>
                <w:szCs w:val="31"/>
              </w:rPr>
              <w:t xml:space="preserve"> </w:t>
            </w:r>
            <w:r>
              <w:rPr>
                <w:sz w:val="31"/>
                <w:szCs w:val="31"/>
                <w:spacing w:val="7"/>
              </w:rPr>
              <w:t>设施人员技能、检验技术),查明供货情况；</w:t>
            </w:r>
          </w:p>
          <w:p>
            <w:pPr>
              <w:pStyle w:val="TableText"/>
              <w:ind w:left="804"/>
              <w:spacing w:before="98" w:line="218" w:lineRule="auto"/>
              <w:rPr>
                <w:sz w:val="31"/>
                <w:szCs w:val="31"/>
              </w:rPr>
            </w:pPr>
            <w:r>
              <w:rPr>
                <w:sz w:val="31"/>
                <w:szCs w:val="31"/>
                <w:spacing w:val="14"/>
              </w:rPr>
              <w:t>o)价值工程初步意见；</w:t>
            </w:r>
          </w:p>
          <w:p>
            <w:pPr>
              <w:pStyle w:val="TableText"/>
              <w:ind w:left="804"/>
              <w:spacing w:before="88" w:line="214" w:lineRule="auto"/>
              <w:rPr>
                <w:sz w:val="31"/>
                <w:szCs w:val="31"/>
              </w:rPr>
            </w:pPr>
            <w:r>
              <w:rPr>
                <w:sz w:val="31"/>
                <w:szCs w:val="31"/>
                <w:spacing w:val="9"/>
              </w:rPr>
              <w:t>p)运输性、包装和装卸初步意见；</w:t>
            </w:r>
          </w:p>
          <w:p>
            <w:pPr>
              <w:pStyle w:val="TableText"/>
              <w:ind w:left="804"/>
              <w:spacing w:before="91" w:line="214" w:lineRule="auto"/>
              <w:rPr>
                <w:sz w:val="31"/>
                <w:szCs w:val="31"/>
              </w:rPr>
            </w:pPr>
            <w:r>
              <w:rPr>
                <w:sz w:val="31"/>
                <w:szCs w:val="31"/>
                <w:spacing w:val="7"/>
              </w:rPr>
              <w:t>q)人素工程和生物医学等方面的初步意见；</w:t>
            </w:r>
          </w:p>
          <w:p>
            <w:pPr>
              <w:pStyle w:val="TableText"/>
              <w:ind w:left="804"/>
              <w:spacing w:before="99" w:line="219" w:lineRule="auto"/>
              <w:rPr>
                <w:sz w:val="31"/>
                <w:szCs w:val="31"/>
              </w:rPr>
            </w:pPr>
            <w:r>
              <w:rPr>
                <w:sz w:val="31"/>
                <w:szCs w:val="31"/>
                <w:spacing w:val="15"/>
              </w:rPr>
              <w:t>r)标准化初步意见；</w:t>
            </w:r>
          </w:p>
          <w:p>
            <w:pPr>
              <w:pStyle w:val="TableText"/>
              <w:ind w:left="214" w:right="108" w:firstLine="590"/>
              <w:spacing w:before="90" w:line="256" w:lineRule="auto"/>
              <w:rPr>
                <w:sz w:val="31"/>
                <w:szCs w:val="31"/>
              </w:rPr>
            </w:pPr>
            <w:r>
              <w:rPr>
                <w:sz w:val="31"/>
                <w:szCs w:val="31"/>
                <w:spacing w:val="1"/>
              </w:rPr>
              <w:t>s)随系统提供的固件，程序逻辑图和重编程序及指令翻</w:t>
            </w:r>
            <w:r>
              <w:rPr>
                <w:sz w:val="31"/>
                <w:szCs w:val="31"/>
              </w:rPr>
              <w:t>译算法描述，制 </w:t>
            </w:r>
            <w:r>
              <w:rPr>
                <w:sz w:val="31"/>
                <w:szCs w:val="31"/>
                <w:spacing w:val="1"/>
              </w:rPr>
              <w:t>造，封装(集成技术和标准模块等),特殊设备以及</w:t>
            </w:r>
            <w:r>
              <w:rPr>
                <w:sz w:val="31"/>
                <w:szCs w:val="31"/>
              </w:rPr>
              <w:t>开发试验和辅助固件所需 </w:t>
            </w:r>
            <w:r>
              <w:rPr>
                <w:sz w:val="31"/>
                <w:szCs w:val="31"/>
                <w:spacing w:val="25"/>
              </w:rPr>
              <w:t>的支持软件；</w:t>
            </w:r>
          </w:p>
          <w:p>
            <w:pPr>
              <w:pStyle w:val="TableText"/>
              <w:ind w:left="804"/>
              <w:spacing w:before="93" w:line="220" w:lineRule="auto"/>
              <w:rPr>
                <w:sz w:val="31"/>
                <w:szCs w:val="31"/>
              </w:rPr>
            </w:pPr>
            <w:r>
              <w:rPr>
                <w:sz w:val="31"/>
                <w:szCs w:val="31"/>
                <w:spacing w:val="14"/>
              </w:rPr>
              <w:t>t)寿命周期费用分析；</w:t>
            </w:r>
          </w:p>
          <w:p>
            <w:pPr>
              <w:pStyle w:val="TableText"/>
              <w:ind w:left="804"/>
              <w:spacing w:before="81" w:line="220" w:lineRule="auto"/>
              <w:rPr>
                <w:sz w:val="31"/>
                <w:szCs w:val="31"/>
              </w:rPr>
            </w:pPr>
            <w:r>
              <w:rPr>
                <w:sz w:val="31"/>
                <w:szCs w:val="31"/>
                <w:spacing w:val="19"/>
              </w:rPr>
              <w:t>u)武器相容性；</w:t>
            </w:r>
          </w:p>
          <w:p>
            <w:pPr>
              <w:pStyle w:val="TableText"/>
              <w:ind w:left="804"/>
              <w:spacing w:before="90" w:line="219" w:lineRule="auto"/>
              <w:rPr>
                <w:sz w:val="31"/>
                <w:szCs w:val="31"/>
              </w:rPr>
            </w:pPr>
            <w:r>
              <w:rPr>
                <w:sz w:val="31"/>
                <w:szCs w:val="31"/>
                <w:spacing w:val="11"/>
              </w:rPr>
              <w:t>v)腐蚀防护和控制初步意见；</w:t>
            </w:r>
          </w:p>
          <w:p>
            <w:pPr>
              <w:pStyle w:val="TableText"/>
              <w:ind w:left="804"/>
              <w:spacing w:before="92" w:line="219" w:lineRule="auto"/>
              <w:rPr>
                <w:sz w:val="31"/>
                <w:szCs w:val="31"/>
              </w:rPr>
            </w:pPr>
            <w:r>
              <w:rPr>
                <w:sz w:val="31"/>
                <w:szCs w:val="31"/>
                <w:spacing w:val="14"/>
              </w:rPr>
              <w:t>w)产品质量保证大纲；</w:t>
            </w:r>
          </w:p>
          <w:p>
            <w:pPr>
              <w:pStyle w:val="TableText"/>
              <w:ind w:left="804"/>
              <w:spacing w:before="82" w:line="219" w:lineRule="auto"/>
              <w:rPr>
                <w:sz w:val="31"/>
                <w:szCs w:val="31"/>
              </w:rPr>
            </w:pPr>
            <w:r>
              <w:rPr>
                <w:sz w:val="31"/>
                <w:szCs w:val="31"/>
              </w:rPr>
              <w:t>x)保障设备要求。</w:t>
            </w:r>
          </w:p>
          <w:p>
            <w:pPr>
              <w:pStyle w:val="TableText"/>
              <w:ind w:left="184"/>
              <w:spacing w:before="92" w:line="219" w:lineRule="auto"/>
              <w:rPr>
                <w:sz w:val="31"/>
                <w:szCs w:val="31"/>
              </w:rPr>
            </w:pPr>
            <w:r>
              <w:rPr>
                <w:sz w:val="31"/>
                <w:szCs w:val="31"/>
              </w:rPr>
              <w:t>D2.1.2软件技术状态项目一般性审查内容如</w:t>
            </w:r>
            <w:r>
              <w:rPr>
                <w:sz w:val="31"/>
                <w:szCs w:val="31"/>
                <w:spacing w:val="-1"/>
              </w:rPr>
              <w:t>下：</w:t>
            </w:r>
          </w:p>
          <w:p>
            <w:pPr>
              <w:pStyle w:val="TableText"/>
              <w:ind w:left="224" w:right="419" w:firstLine="590"/>
              <w:spacing w:before="81" w:line="250" w:lineRule="auto"/>
              <w:rPr>
                <w:sz w:val="31"/>
                <w:szCs w:val="31"/>
              </w:rPr>
            </w:pPr>
            <w:r>
              <w:rPr>
                <w:sz w:val="31"/>
                <w:szCs w:val="31"/>
              </w:rPr>
              <w:t>a)功能流程框图，包括将软件需求规格说明、接口需求规格说明的要</w:t>
            </w:r>
            <w:r>
              <w:rPr>
                <w:sz w:val="31"/>
                <w:szCs w:val="31"/>
                <w:spacing w:val="14"/>
              </w:rPr>
              <w:t xml:space="preserve"> </w:t>
            </w:r>
            <w:r>
              <w:rPr>
                <w:sz w:val="31"/>
                <w:szCs w:val="31"/>
                <w:spacing w:val="5"/>
              </w:rPr>
              <w:t>求，分配到软件技术状态项目的各个软件顶层部件中的软件功能流</w:t>
            </w:r>
            <w:r>
              <w:rPr>
                <w:sz w:val="31"/>
                <w:szCs w:val="31"/>
                <w:spacing w:val="4"/>
              </w:rPr>
              <w:t>程；</w:t>
            </w:r>
          </w:p>
          <w:p>
            <w:pPr>
              <w:pStyle w:val="TableText"/>
              <w:ind w:left="815"/>
              <w:spacing w:before="92" w:line="219" w:lineRule="auto"/>
              <w:rPr>
                <w:sz w:val="31"/>
                <w:szCs w:val="31"/>
              </w:rPr>
            </w:pPr>
            <w:r>
              <w:rPr>
                <w:sz w:val="31"/>
                <w:szCs w:val="31"/>
              </w:rPr>
              <w:t>b)存储器配置资料，将每一软件技术状态项目作为一个整体说明存储</w:t>
            </w:r>
          </w:p>
          <w:p>
            <w:pPr>
              <w:pStyle w:val="TableText"/>
              <w:ind w:left="224" w:right="117" w:hanging="10"/>
              <w:spacing w:before="93" w:line="247" w:lineRule="auto"/>
              <w:rPr>
                <w:sz w:val="31"/>
                <w:szCs w:val="31"/>
              </w:rPr>
            </w:pPr>
            <w:r>
              <w:rPr>
                <w:sz w:val="31"/>
                <w:szCs w:val="31"/>
              </w:rPr>
              <w:t>器配置给各个顶层部件的方法，包括确定配</w:t>
            </w:r>
            <w:r>
              <w:rPr>
                <w:sz w:val="31"/>
                <w:szCs w:val="31"/>
                <w:spacing w:val="-1"/>
              </w:rPr>
              <w:t>置中所使用的定时、定序要求及</w:t>
            </w:r>
            <w:r>
              <w:rPr>
                <w:sz w:val="31"/>
                <w:szCs w:val="31"/>
              </w:rPr>
              <w:t xml:space="preserve"> </w:t>
            </w:r>
            <w:r>
              <w:rPr>
                <w:sz w:val="31"/>
                <w:szCs w:val="31"/>
                <w:spacing w:val="19"/>
              </w:rPr>
              <w:t>有关的设备限制；</w:t>
            </w:r>
          </w:p>
          <w:p>
            <w:pPr>
              <w:pStyle w:val="TableText"/>
              <w:ind w:left="214" w:firstLine="579"/>
              <w:spacing w:before="68" w:line="244" w:lineRule="auto"/>
              <w:rPr>
                <w:sz w:val="31"/>
                <w:szCs w:val="31"/>
              </w:rPr>
            </w:pPr>
            <w:r>
              <w:rPr>
                <w:sz w:val="31"/>
                <w:szCs w:val="31"/>
              </w:rPr>
              <w:t>c)控制功能说明，即软件技术状态项目的执行控制和起动、恢复特性的</w:t>
            </w:r>
            <w:r>
              <w:rPr>
                <w:sz w:val="31"/>
                <w:szCs w:val="31"/>
                <w:spacing w:val="13"/>
              </w:rPr>
              <w:t xml:space="preserve"> </w:t>
            </w:r>
            <w:r>
              <w:rPr>
                <w:sz w:val="31"/>
                <w:szCs w:val="31"/>
                <w:spacing w:val="3"/>
              </w:rPr>
              <w:t>说明，其中包括起动系统操作方法和能将系统从故障状态恢复过来的特性；</w:t>
            </w:r>
          </w:p>
          <w:p>
            <w:pPr>
              <w:pStyle w:val="TableText"/>
              <w:ind w:left="224" w:right="128" w:firstLine="570"/>
              <w:spacing w:before="90" w:line="256" w:lineRule="auto"/>
              <w:rPr>
                <w:sz w:val="31"/>
                <w:szCs w:val="31"/>
              </w:rPr>
            </w:pPr>
            <w:r>
              <w:rPr>
                <w:sz w:val="31"/>
                <w:szCs w:val="31"/>
              </w:rPr>
              <w:t>d)软件技术状态项目的结构，应说明软件技术状态项目的</w:t>
            </w:r>
            <w:r>
              <w:rPr>
                <w:sz w:val="31"/>
                <w:szCs w:val="31"/>
                <w:spacing w:val="-1"/>
              </w:rPr>
              <w:t>顶层的结构，</w:t>
            </w:r>
            <w:r>
              <w:rPr>
                <w:sz w:val="31"/>
                <w:szCs w:val="31"/>
              </w:rPr>
              <w:t xml:space="preserve"> </w:t>
            </w:r>
            <w:r>
              <w:rPr>
                <w:sz w:val="31"/>
                <w:szCs w:val="31"/>
                <w:spacing w:val="-1"/>
              </w:rPr>
              <w:t>选择各软件模块的理由，在计算机资源的约束范围内将要使用的开发方</w:t>
            </w:r>
            <w:r>
              <w:rPr>
                <w:sz w:val="31"/>
                <w:szCs w:val="31"/>
                <w:spacing w:val="-2"/>
              </w:rPr>
              <w:t>法及</w:t>
            </w:r>
            <w:r>
              <w:rPr>
                <w:sz w:val="31"/>
                <w:szCs w:val="31"/>
              </w:rPr>
              <w:t xml:space="preserve"> </w:t>
            </w:r>
            <w:r>
              <w:rPr>
                <w:sz w:val="31"/>
                <w:szCs w:val="31"/>
                <w:spacing w:val="5"/>
              </w:rPr>
              <w:t>为开发、维护软件技术状态项目结构和存储器配置所需的</w:t>
            </w:r>
            <w:r>
              <w:rPr>
                <w:sz w:val="31"/>
                <w:szCs w:val="31"/>
                <w:spacing w:val="4"/>
              </w:rPr>
              <w:t>任何支持程序；</w:t>
            </w:r>
          </w:p>
          <w:p>
            <w:pPr>
              <w:pStyle w:val="TableText"/>
              <w:ind w:left="804"/>
              <w:spacing w:before="111" w:line="219" w:lineRule="auto"/>
              <w:rPr>
                <w:sz w:val="31"/>
                <w:szCs w:val="31"/>
              </w:rPr>
            </w:pPr>
            <w:r>
              <w:rPr>
                <w:sz w:val="31"/>
                <w:szCs w:val="31"/>
                <w:spacing w:val="5"/>
              </w:rPr>
              <w:t>e)保密性，提供在软件技术状态项目内为保密所采用技术的说明；</w:t>
            </w:r>
          </w:p>
          <w:p>
            <w:pPr>
              <w:pStyle w:val="TableText"/>
              <w:ind w:left="214" w:right="444" w:firstLine="580"/>
              <w:spacing w:before="72" w:line="253" w:lineRule="auto"/>
              <w:rPr>
                <w:sz w:val="31"/>
                <w:szCs w:val="31"/>
              </w:rPr>
            </w:pPr>
            <w:r>
              <w:rPr>
                <w:sz w:val="31"/>
                <w:szCs w:val="31"/>
              </w:rPr>
              <w:t>f)可再入性，确认可供利用的可再入性要求的文件和执行可再入性程</w:t>
            </w:r>
            <w:r>
              <w:rPr>
                <w:sz w:val="31"/>
                <w:szCs w:val="31"/>
                <w:spacing w:val="9"/>
              </w:rPr>
              <w:t xml:space="preserve"> </w:t>
            </w:r>
            <w:r>
              <w:rPr>
                <w:sz w:val="31"/>
                <w:szCs w:val="31"/>
                <w:spacing w:val="22"/>
              </w:rPr>
              <w:t>序技术的说明；</w:t>
            </w:r>
          </w:p>
          <w:p>
            <w:pPr>
              <w:pStyle w:val="TableText"/>
              <w:ind w:left="1144"/>
              <w:spacing w:before="60" w:line="219" w:lineRule="auto"/>
              <w:rPr>
                <w:sz w:val="31"/>
                <w:szCs w:val="31"/>
              </w:rPr>
            </w:pPr>
            <w:r>
              <w:rPr>
                <w:sz w:val="31"/>
                <w:szCs w:val="31"/>
                <w:spacing w:val="5"/>
              </w:rPr>
              <w:t>说明计算机软件开发设施的可利用性、充分性和计划利用情况；</w:t>
            </w:r>
          </w:p>
        </w:tc>
      </w:tr>
    </w:tbl>
    <w:p>
      <w:pPr>
        <w:pStyle w:val="BodyText"/>
        <w:rPr/>
      </w:pPr>
      <w:r/>
    </w:p>
    <w:p>
      <w:pPr>
        <w:sectPr>
          <w:footerReference w:type="default" r:id="rId100"/>
          <w:pgSz w:w="11910" w:h="17890"/>
          <w:pgMar w:top="400" w:right="734" w:bottom="1021" w:left="605" w:header="0" w:footer="787" w:gutter="0"/>
        </w:sectPr>
        <w:rPr/>
      </w:pPr>
    </w:p>
    <w:p>
      <w:pPr>
        <w:ind w:left="9085"/>
        <w:spacing w:before="380" w:line="177" w:lineRule="auto"/>
        <w:rPr>
          <w:rFonts w:ascii="SimSun" w:hAnsi="SimSun" w:eastAsia="SimSun" w:cs="SimSun"/>
          <w:sz w:val="70"/>
          <w:szCs w:val="70"/>
        </w:rPr>
      </w:pPr>
      <w:bookmarkStart w:name="bookmark677" w:id="117"/>
      <w:bookmarkEnd w:id="117"/>
      <w:r>
        <w:rPr>
          <w:rFonts w:ascii="SimSun" w:hAnsi="SimSun" w:eastAsia="SimSun" w:cs="SimSun"/>
          <w:sz w:val="70"/>
          <w:szCs w:val="70"/>
        </w:rPr>
        <w:t>1</w:t>
      </w:r>
    </w:p>
    <w:tbl>
      <w:tblPr>
        <w:tblStyle w:val="TableNormal"/>
        <w:tblW w:w="1044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40"/>
      </w:tblGrid>
      <w:tr>
        <w:trPr>
          <w:trHeight w:val="15283" w:hRule="atLeast"/>
        </w:trPr>
        <w:tc>
          <w:tcPr>
            <w:tcW w:w="10440" w:type="dxa"/>
            <w:vAlign w:val="top"/>
          </w:tcPr>
          <w:p>
            <w:pPr>
              <w:pStyle w:val="TableText"/>
              <w:ind w:left="804"/>
              <w:spacing w:before="179" w:line="219" w:lineRule="auto"/>
              <w:rPr>
                <w:sz w:val="31"/>
                <w:szCs w:val="31"/>
              </w:rPr>
            </w:pPr>
            <w:r>
              <w:rPr>
                <w:sz w:val="31"/>
                <w:szCs w:val="31"/>
              </w:rPr>
              <w:t>h)承制单位应提供同独特的设计特征(可能存</w:t>
            </w:r>
            <w:r>
              <w:rPr>
                <w:sz w:val="31"/>
                <w:szCs w:val="31"/>
                <w:spacing w:val="-1"/>
              </w:rPr>
              <w:t>在于使用于计算机软件</w:t>
            </w:r>
          </w:p>
          <w:p>
            <w:pPr>
              <w:pStyle w:val="TableText"/>
              <w:ind w:left="194" w:right="18"/>
              <w:spacing w:before="82" w:line="252" w:lineRule="auto"/>
              <w:rPr>
                <w:sz w:val="31"/>
                <w:szCs w:val="31"/>
              </w:rPr>
            </w:pPr>
            <w:r>
              <w:rPr>
                <w:sz w:val="31"/>
                <w:szCs w:val="31"/>
                <w:spacing w:val="-1"/>
              </w:rPr>
              <w:t>开发设施中的计算机软件顶层部件中，但不存在于安装在操作系统中的计算</w:t>
            </w:r>
            <w:r>
              <w:rPr>
                <w:sz w:val="31"/>
                <w:szCs w:val="31"/>
                <w:spacing w:val="18"/>
              </w:rPr>
              <w:t xml:space="preserve"> </w:t>
            </w:r>
            <w:r>
              <w:rPr>
                <w:sz w:val="31"/>
                <w:szCs w:val="31"/>
              </w:rPr>
              <w:t>机软件顶层部件中)有关的信息。承制单位应提供对操作系统并不明确需要</w:t>
            </w:r>
            <w:r>
              <w:rPr>
                <w:sz w:val="31"/>
                <w:szCs w:val="31"/>
                <w:spacing w:val="9"/>
              </w:rPr>
              <w:t xml:space="preserve"> </w:t>
            </w:r>
            <w:r>
              <w:rPr>
                <w:sz w:val="31"/>
                <w:szCs w:val="31"/>
                <w:spacing w:val="5"/>
              </w:rPr>
              <w:t>但对于帮助软件技术状态项目开发所必需的支持程序的设计信息；</w:t>
            </w:r>
          </w:p>
          <w:p>
            <w:pPr>
              <w:pStyle w:val="TableText"/>
              <w:ind w:left="194" w:right="27" w:firstLine="630"/>
              <w:spacing w:before="111" w:line="246" w:lineRule="auto"/>
              <w:rPr>
                <w:sz w:val="31"/>
                <w:szCs w:val="31"/>
              </w:rPr>
            </w:pPr>
            <w:r>
              <w:rPr>
                <w:sz w:val="31"/>
                <w:szCs w:val="31"/>
                <w:spacing w:val="-1"/>
              </w:rPr>
              <w:t>i)开发工具，指在合同中并不要求交付，但在软件开发期间需要使</w:t>
            </w:r>
            <w:r>
              <w:rPr>
                <w:sz w:val="31"/>
                <w:szCs w:val="31"/>
                <w:spacing w:val="-2"/>
              </w:rPr>
              <w:t>用的</w:t>
            </w:r>
            <w:r>
              <w:rPr>
                <w:sz w:val="31"/>
                <w:szCs w:val="31"/>
              </w:rPr>
              <w:t xml:space="preserve"> </w:t>
            </w:r>
            <w:r>
              <w:rPr>
                <w:sz w:val="31"/>
                <w:szCs w:val="31"/>
                <w:spacing w:val="8"/>
              </w:rPr>
              <w:t>一切特殊模拟、数据的简化或多用途工具；</w:t>
            </w:r>
          </w:p>
          <w:p>
            <w:pPr>
              <w:pStyle w:val="TableText"/>
              <w:ind w:left="194" w:right="39" w:firstLine="610"/>
              <w:spacing w:before="57" w:line="254" w:lineRule="auto"/>
              <w:rPr>
                <w:sz w:val="31"/>
                <w:szCs w:val="31"/>
              </w:rPr>
            </w:pPr>
            <w:r>
              <w:rPr>
                <w:sz w:val="31"/>
                <w:szCs w:val="31"/>
                <w:spacing w:val="-1"/>
              </w:rPr>
              <w:t>j)测试工具，指在合同中并不要求交付，但在产品开发中需要使用的任</w:t>
            </w:r>
            <w:r>
              <w:rPr>
                <w:sz w:val="31"/>
                <w:szCs w:val="31"/>
                <w:spacing w:val="6"/>
              </w:rPr>
              <w:t xml:space="preserve"> </w:t>
            </w:r>
            <w:r>
              <w:rPr>
                <w:sz w:val="31"/>
                <w:szCs w:val="31"/>
                <w:spacing w:val="6"/>
              </w:rPr>
              <w:t>何专用测试系统、测试数据、数据简化工具、测试规</w:t>
            </w:r>
            <w:r>
              <w:rPr>
                <w:sz w:val="31"/>
                <w:szCs w:val="31"/>
                <w:spacing w:val="5"/>
              </w:rPr>
              <w:t>程等；</w:t>
            </w:r>
          </w:p>
          <w:p>
            <w:pPr>
              <w:pStyle w:val="TableText"/>
              <w:ind w:left="194" w:right="32" w:firstLine="630"/>
              <w:spacing w:before="102" w:line="241" w:lineRule="auto"/>
              <w:rPr>
                <w:sz w:val="31"/>
                <w:szCs w:val="31"/>
              </w:rPr>
            </w:pPr>
            <w:r>
              <w:rPr>
                <w:sz w:val="31"/>
                <w:szCs w:val="31"/>
                <w:spacing w:val="-1"/>
              </w:rPr>
              <w:t>k)采购现货设备的规范和用户技术资料、手册等；查明</w:t>
            </w:r>
            <w:r>
              <w:rPr>
                <w:sz w:val="31"/>
                <w:szCs w:val="31"/>
                <w:spacing w:val="-2"/>
              </w:rPr>
              <w:t>功能、指令和接</w:t>
            </w:r>
            <w:r>
              <w:rPr>
                <w:sz w:val="31"/>
                <w:szCs w:val="31"/>
              </w:rPr>
              <w:t xml:space="preserve"> </w:t>
            </w:r>
            <w:r>
              <w:rPr>
                <w:sz w:val="31"/>
                <w:szCs w:val="31"/>
                <w:spacing w:val="11"/>
              </w:rPr>
              <w:t>口等特征及未满足规范之处；</w:t>
            </w:r>
          </w:p>
          <w:p>
            <w:pPr>
              <w:pStyle w:val="TableText"/>
              <w:ind w:left="194" w:firstLine="639"/>
              <w:spacing w:before="90" w:line="274" w:lineRule="auto"/>
              <w:jc w:val="both"/>
              <w:rPr>
                <w:sz w:val="31"/>
                <w:szCs w:val="31"/>
              </w:rPr>
            </w:pPr>
            <w:r>
              <w:rPr>
                <w:sz w:val="31"/>
                <w:szCs w:val="31"/>
                <w:spacing w:val="-1"/>
              </w:rPr>
              <w:t>1)保障资源，指系统在作战部署期间为支持软件和固件所必需的资源，</w:t>
            </w:r>
            <w:r>
              <w:rPr>
                <w:sz w:val="31"/>
                <w:szCs w:val="31"/>
                <w:spacing w:val="16"/>
              </w:rPr>
              <w:t xml:space="preserve"> </w:t>
            </w:r>
            <w:r>
              <w:rPr>
                <w:sz w:val="31"/>
                <w:szCs w:val="31"/>
                <w:spacing w:val="-19"/>
              </w:rPr>
              <w:t>如作战和保障的硬件和软件、人员、专门技能、人的因素、技术状态管理、试验</w:t>
            </w:r>
            <w:r>
              <w:rPr>
                <w:sz w:val="31"/>
                <w:szCs w:val="31"/>
                <w:spacing w:val="6"/>
              </w:rPr>
              <w:t xml:space="preserve"> </w:t>
            </w:r>
            <w:r>
              <w:rPr>
                <w:sz w:val="31"/>
                <w:szCs w:val="31"/>
                <w:spacing w:val="21"/>
              </w:rPr>
              <w:t>和设施与空间；</w:t>
            </w:r>
          </w:p>
          <w:p>
            <w:pPr>
              <w:pStyle w:val="TableText"/>
              <w:ind w:left="194" w:right="15" w:firstLine="630"/>
              <w:spacing w:before="5" w:line="253" w:lineRule="auto"/>
              <w:rPr>
                <w:sz w:val="31"/>
                <w:szCs w:val="31"/>
              </w:rPr>
            </w:pPr>
            <w:r>
              <w:rPr>
                <w:sz w:val="31"/>
                <w:szCs w:val="31"/>
                <w:spacing w:val="-1"/>
              </w:rPr>
              <w:t>m)运行和保障文档，即计算机系统操作员手册、软</w:t>
            </w:r>
            <w:r>
              <w:rPr>
                <w:sz w:val="31"/>
                <w:szCs w:val="31"/>
                <w:spacing w:val="-2"/>
              </w:rPr>
              <w:t>件用户手册、软件程</w:t>
            </w:r>
            <w:r>
              <w:rPr>
                <w:sz w:val="31"/>
                <w:szCs w:val="31"/>
              </w:rPr>
              <w:t xml:space="preserve"> </w:t>
            </w:r>
            <w:r>
              <w:rPr>
                <w:sz w:val="31"/>
                <w:szCs w:val="31"/>
              </w:rPr>
              <w:t>序员手册、固件保障手册和计算机资源综合保障</w:t>
            </w:r>
            <w:r>
              <w:rPr>
                <w:sz w:val="31"/>
                <w:szCs w:val="31"/>
                <w:spacing w:val="-1"/>
              </w:rPr>
              <w:t>文件等的初稿，应审查其技</w:t>
            </w:r>
            <w:r>
              <w:rPr>
                <w:sz w:val="31"/>
                <w:szCs w:val="31"/>
              </w:rPr>
              <w:t xml:space="preserve"> </w:t>
            </w:r>
            <w:r>
              <w:rPr>
                <w:sz w:val="31"/>
                <w:szCs w:val="31"/>
                <w:spacing w:val="10"/>
              </w:rPr>
              <w:t>术内容同顶层设计文档的相容性；</w:t>
            </w:r>
          </w:p>
          <w:p>
            <w:pPr>
              <w:pStyle w:val="TableText"/>
              <w:ind w:left="815"/>
              <w:spacing w:before="90" w:line="219" w:lineRule="auto"/>
              <w:rPr>
                <w:sz w:val="31"/>
                <w:szCs w:val="31"/>
              </w:rPr>
            </w:pPr>
            <w:r>
              <w:rPr>
                <w:sz w:val="31"/>
                <w:szCs w:val="31"/>
                <w:spacing w:val="6"/>
              </w:rPr>
              <w:t>n)更新自上次审查以来提供的同软件有关的文档；</w:t>
            </w:r>
          </w:p>
          <w:p>
            <w:pPr>
              <w:pStyle w:val="TableText"/>
              <w:ind w:left="194" w:right="2499" w:firstLine="610"/>
              <w:spacing w:before="93" w:line="244" w:lineRule="auto"/>
              <w:rPr>
                <w:sz w:val="31"/>
                <w:szCs w:val="31"/>
              </w:rPr>
            </w:pPr>
            <w:r>
              <w:rPr>
                <w:sz w:val="31"/>
                <w:szCs w:val="31"/>
              </w:rPr>
              <w:t>o)根据实际情况，审查D2.1.1条中适用</w:t>
            </w:r>
            <w:r>
              <w:rPr>
                <w:sz w:val="31"/>
                <w:szCs w:val="31"/>
                <w:spacing w:val="-1"/>
              </w:rPr>
              <w:t>的审查项目。</w:t>
            </w:r>
            <w:r>
              <w:rPr>
                <w:sz w:val="31"/>
                <w:szCs w:val="31"/>
              </w:rPr>
              <w:t xml:space="preserve"> </w:t>
            </w:r>
            <w:r>
              <w:rPr>
                <w:sz w:val="31"/>
                <w:szCs w:val="31"/>
              </w:rPr>
              <w:t>D2.1.3保障设备的一般审查内容如下：</w:t>
            </w:r>
          </w:p>
          <w:p>
            <w:pPr>
              <w:pStyle w:val="TableText"/>
              <w:ind w:left="804"/>
              <w:spacing w:before="82" w:line="219" w:lineRule="auto"/>
              <w:rPr>
                <w:sz w:val="31"/>
                <w:szCs w:val="31"/>
              </w:rPr>
            </w:pPr>
            <w:r>
              <w:rPr>
                <w:sz w:val="31"/>
                <w:szCs w:val="31"/>
                <w:spacing w:val="5"/>
              </w:rPr>
              <w:t>a)根据实际情况，审查D2.1.1、D</w:t>
            </w:r>
            <w:r>
              <w:rPr>
                <w:sz w:val="31"/>
                <w:szCs w:val="31"/>
                <w:spacing w:val="4"/>
              </w:rPr>
              <w:t>2.1.2条中适用的审查项目；</w:t>
            </w:r>
          </w:p>
          <w:p>
            <w:pPr>
              <w:pStyle w:val="TableText"/>
              <w:ind w:left="194" w:right="281" w:firstLine="640"/>
              <w:spacing w:before="91" w:line="244" w:lineRule="auto"/>
              <w:rPr>
                <w:sz w:val="31"/>
                <w:szCs w:val="31"/>
              </w:rPr>
            </w:pPr>
            <w:r>
              <w:rPr>
                <w:sz w:val="31"/>
                <w:szCs w:val="31"/>
              </w:rPr>
              <w:t>b)确认测试性分析结果。例如，在可修理的集成电路板有无测试点可</w:t>
            </w:r>
            <w:r>
              <w:rPr>
                <w:sz w:val="31"/>
                <w:szCs w:val="31"/>
                <w:spacing w:val="12"/>
              </w:rPr>
              <w:t xml:space="preserve"> </w:t>
            </w:r>
            <w:r>
              <w:rPr>
                <w:sz w:val="31"/>
                <w:szCs w:val="31"/>
                <w:spacing w:val="8"/>
              </w:rPr>
              <w:t>用，是否能把故障隔离到需要的修理等级；</w:t>
            </w:r>
          </w:p>
          <w:p>
            <w:pPr>
              <w:pStyle w:val="TableText"/>
              <w:ind w:left="825"/>
              <w:spacing w:before="100" w:line="219" w:lineRule="auto"/>
              <w:rPr>
                <w:sz w:val="31"/>
                <w:szCs w:val="31"/>
              </w:rPr>
            </w:pPr>
            <w:r>
              <w:rPr>
                <w:sz w:val="31"/>
                <w:szCs w:val="31"/>
                <w:spacing w:val="8"/>
              </w:rPr>
              <w:t>c)审查是否尽可能地使用现货保障设备；</w:t>
            </w:r>
          </w:p>
          <w:p>
            <w:pPr>
              <w:pStyle w:val="TableText"/>
              <w:ind w:left="825"/>
              <w:spacing w:before="82" w:line="219" w:lineRule="auto"/>
              <w:rPr>
                <w:sz w:val="31"/>
                <w:szCs w:val="31"/>
              </w:rPr>
            </w:pPr>
            <w:r>
              <w:rPr>
                <w:sz w:val="31"/>
                <w:szCs w:val="31"/>
                <w:spacing w:val="5"/>
              </w:rPr>
              <w:t>d)审查保障设备需求文件中需提前采购的保障设备的进展情况；</w:t>
            </w:r>
          </w:p>
          <w:p>
            <w:pPr>
              <w:pStyle w:val="TableText"/>
              <w:ind w:left="815"/>
              <w:spacing w:before="105" w:line="219" w:lineRule="auto"/>
              <w:rPr>
                <w:sz w:val="31"/>
                <w:szCs w:val="31"/>
              </w:rPr>
            </w:pPr>
            <w:r>
              <w:rPr>
                <w:sz w:val="31"/>
                <w:szCs w:val="31"/>
                <w:spacing w:val="5"/>
              </w:rPr>
              <w:t>e)审查保障设备安装、检查要求和测试保障要求的进展情况；</w:t>
            </w:r>
          </w:p>
          <w:p>
            <w:pPr>
              <w:pStyle w:val="TableText"/>
              <w:ind w:left="815"/>
              <w:spacing w:before="82" w:line="219" w:lineRule="auto"/>
              <w:rPr>
                <w:sz w:val="31"/>
                <w:szCs w:val="31"/>
              </w:rPr>
            </w:pPr>
            <w:r>
              <w:rPr>
                <w:sz w:val="31"/>
                <w:szCs w:val="31"/>
                <w:spacing w:val="7"/>
              </w:rPr>
              <w:t>f)审查保障设备的可靠性、维修性和可用性；</w:t>
            </w:r>
          </w:p>
          <w:p>
            <w:pPr>
              <w:pStyle w:val="TableText"/>
              <w:ind w:left="815"/>
              <w:spacing w:before="81" w:line="214" w:lineRule="auto"/>
              <w:rPr>
                <w:sz w:val="31"/>
                <w:szCs w:val="31"/>
              </w:rPr>
            </w:pPr>
            <w:r>
              <w:rPr>
                <w:sz w:val="31"/>
                <w:szCs w:val="31"/>
                <w:spacing w:val="6"/>
              </w:rPr>
              <w:t>g)确认保障设备的综合保障要求和选定它们的理由；</w:t>
            </w:r>
          </w:p>
          <w:p>
            <w:pPr>
              <w:pStyle w:val="TableText"/>
              <w:ind w:left="815"/>
              <w:spacing w:before="103" w:line="220" w:lineRule="auto"/>
              <w:rPr>
                <w:sz w:val="31"/>
                <w:szCs w:val="31"/>
              </w:rPr>
            </w:pPr>
            <w:r>
              <w:rPr>
                <w:sz w:val="31"/>
                <w:szCs w:val="31"/>
                <w:spacing w:val="17"/>
              </w:rPr>
              <w:t>h)审查校准要求；</w:t>
            </w:r>
          </w:p>
          <w:p>
            <w:pPr>
              <w:pStyle w:val="TableText"/>
              <w:ind w:left="825"/>
              <w:spacing w:before="89" w:line="219" w:lineRule="auto"/>
              <w:rPr>
                <w:sz w:val="31"/>
                <w:szCs w:val="31"/>
              </w:rPr>
            </w:pPr>
            <w:r>
              <w:rPr>
                <w:sz w:val="31"/>
                <w:szCs w:val="31"/>
                <w:spacing w:val="6"/>
              </w:rPr>
              <w:t>i)说明保障设备的用户技术资料、手册的可获得性；</w:t>
            </w:r>
          </w:p>
          <w:p>
            <w:pPr>
              <w:pStyle w:val="TableText"/>
              <w:ind w:left="804"/>
              <w:spacing w:before="84" w:line="214" w:lineRule="auto"/>
              <w:rPr>
                <w:sz w:val="31"/>
                <w:szCs w:val="31"/>
              </w:rPr>
            </w:pPr>
            <w:r>
              <w:rPr>
                <w:sz w:val="31"/>
                <w:szCs w:val="31"/>
                <w:spacing w:val="6"/>
              </w:rPr>
              <w:t>j)核实建议的保障设备同系统维修方案的相容性；</w:t>
            </w:r>
          </w:p>
          <w:p>
            <w:pPr>
              <w:pStyle w:val="TableText"/>
              <w:ind w:left="194" w:right="15" w:firstLine="630"/>
              <w:spacing w:before="98" w:line="254" w:lineRule="auto"/>
              <w:rPr>
                <w:sz w:val="31"/>
                <w:szCs w:val="31"/>
              </w:rPr>
            </w:pPr>
            <w:r>
              <w:rPr>
                <w:sz w:val="31"/>
                <w:szCs w:val="31"/>
                <w:spacing w:val="-1"/>
              </w:rPr>
              <w:t>k)如果未进行保障性分析，则要对各个供选用的保障方</w:t>
            </w:r>
            <w:r>
              <w:rPr>
                <w:sz w:val="31"/>
                <w:szCs w:val="31"/>
                <w:spacing w:val="-2"/>
              </w:rPr>
              <w:t>案的保障设备权</w:t>
            </w:r>
            <w:r>
              <w:rPr>
                <w:sz w:val="31"/>
                <w:szCs w:val="31"/>
              </w:rPr>
              <w:t xml:space="preserve"> </w:t>
            </w:r>
            <w:r>
              <w:rPr>
                <w:sz w:val="31"/>
                <w:szCs w:val="31"/>
              </w:rPr>
              <w:t>衡研究的结果进行审查；对已有的保障设备</w:t>
            </w:r>
            <w:r>
              <w:rPr>
                <w:sz w:val="31"/>
                <w:szCs w:val="31"/>
                <w:spacing w:val="-1"/>
              </w:rPr>
              <w:t>和印制电路板测试器应审查在外</w:t>
            </w:r>
            <w:r>
              <w:rPr>
                <w:sz w:val="31"/>
                <w:szCs w:val="31"/>
              </w:rPr>
              <w:t xml:space="preserve"> </w:t>
            </w:r>
            <w:r>
              <w:rPr>
                <w:sz w:val="31"/>
                <w:szCs w:val="31"/>
              </w:rPr>
              <w:t>场使用中获得的维修性数据；审查使用单功能或</w:t>
            </w:r>
            <w:r>
              <w:rPr>
                <w:sz w:val="31"/>
                <w:szCs w:val="31"/>
                <w:spacing w:val="-1"/>
              </w:rPr>
              <w:t>多功能保障设备对使用新保</w:t>
            </w:r>
          </w:p>
        </w:tc>
      </w:tr>
    </w:tbl>
    <w:p>
      <w:pPr>
        <w:pStyle w:val="BodyText"/>
        <w:rPr/>
      </w:pPr>
      <w:r/>
    </w:p>
    <w:p>
      <w:pPr>
        <w:sectPr>
          <w:footerReference w:type="default" r:id="rId101"/>
          <w:pgSz w:w="11910" w:h="17840"/>
          <w:pgMar w:top="400" w:right="444" w:bottom="804" w:left="1014" w:header="0" w:footer="578" w:gutter="0"/>
        </w:sectPr>
        <w:rPr/>
      </w:pPr>
    </w:p>
    <w:p>
      <w:pPr>
        <w:spacing w:before="54"/>
        <w:rPr/>
      </w:pPr>
      <w:r/>
    </w:p>
    <w:p>
      <w:pPr>
        <w:spacing w:before="53"/>
        <w:rPr/>
      </w:pPr>
      <w:r/>
    </w:p>
    <w:p>
      <w:pPr>
        <w:spacing w:before="53"/>
        <w:rPr/>
      </w:pPr>
      <w:r/>
    </w:p>
    <w:tbl>
      <w:tblPr>
        <w:tblStyle w:val="TableNormal"/>
        <w:tblW w:w="10549"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49"/>
      </w:tblGrid>
      <w:tr>
        <w:trPr>
          <w:trHeight w:val="15339" w:hRule="atLeast"/>
        </w:trPr>
        <w:tc>
          <w:tcPr>
            <w:tcW w:w="10549" w:type="dxa"/>
            <w:vAlign w:val="top"/>
          </w:tcPr>
          <w:p>
            <w:pPr>
              <w:pStyle w:val="TableText"/>
              <w:ind w:left="224"/>
              <w:spacing w:before="197" w:line="219" w:lineRule="auto"/>
              <w:rPr>
                <w:sz w:val="31"/>
                <w:szCs w:val="31"/>
              </w:rPr>
            </w:pPr>
            <w:r>
              <w:rPr>
                <w:sz w:val="31"/>
                <w:szCs w:val="31"/>
                <w:spacing w:val="6"/>
              </w:rPr>
              <w:t>障设备的系统费用差异；审查新保障设备的技术可行性；</w:t>
            </w:r>
          </w:p>
          <w:p>
            <w:pPr>
              <w:pStyle w:val="TableText"/>
              <w:ind w:left="204" w:right="119" w:firstLine="630"/>
              <w:spacing w:before="100" w:line="268" w:lineRule="auto"/>
              <w:rPr>
                <w:sz w:val="31"/>
                <w:szCs w:val="31"/>
              </w:rPr>
            </w:pPr>
            <w:r>
              <w:rPr>
                <w:sz w:val="31"/>
                <w:szCs w:val="31"/>
              </w:rPr>
              <w:t>1)审查系统中的计算机资源和自动测试设备中的计算机设备的相互关</w:t>
            </w:r>
            <w:r>
              <w:rPr>
                <w:sz w:val="31"/>
                <w:szCs w:val="31"/>
                <w:spacing w:val="6"/>
              </w:rPr>
              <w:t xml:space="preserve">  </w:t>
            </w:r>
            <w:r>
              <w:rPr>
                <w:sz w:val="31"/>
                <w:szCs w:val="31"/>
                <w:spacing w:val="-1"/>
              </w:rPr>
              <w:t>系，将此关系同机内自检设备的研制联系起来，以减少对复杂的保障设备的</w:t>
            </w:r>
            <w:r>
              <w:rPr>
                <w:sz w:val="31"/>
                <w:szCs w:val="31"/>
                <w:spacing w:val="16"/>
              </w:rPr>
              <w:t xml:space="preserve"> </w:t>
            </w:r>
            <w:r>
              <w:rPr>
                <w:sz w:val="31"/>
                <w:szCs w:val="31"/>
                <w:spacing w:val="-14"/>
              </w:rPr>
              <w:t>需 要</w:t>
            </w:r>
            <w:r>
              <w:rPr>
                <w:sz w:val="31"/>
                <w:szCs w:val="31"/>
                <w:spacing w:val="-27"/>
              </w:rPr>
              <w:t xml:space="preserve"> </w:t>
            </w:r>
            <w:r>
              <w:rPr>
                <w:sz w:val="31"/>
                <w:szCs w:val="31"/>
                <w:spacing w:val="-14"/>
              </w:rPr>
              <w:t>；</w:t>
            </w:r>
          </w:p>
          <w:p>
            <w:pPr>
              <w:pStyle w:val="TableText"/>
              <w:spacing w:before="1" w:line="218" w:lineRule="auto"/>
              <w:jc w:val="right"/>
              <w:rPr>
                <w:sz w:val="31"/>
                <w:szCs w:val="31"/>
              </w:rPr>
            </w:pPr>
            <w:r>
              <w:rPr>
                <w:sz w:val="31"/>
                <w:szCs w:val="31"/>
                <w:spacing w:val="4"/>
              </w:rPr>
              <w:t>m)核实机上维修相对离机维修任务权衡研究结果，包括保障设备影响；</w:t>
            </w:r>
          </w:p>
          <w:p>
            <w:pPr>
              <w:pStyle w:val="TableText"/>
              <w:ind w:left="845"/>
              <w:spacing w:before="114" w:line="219" w:lineRule="auto"/>
              <w:rPr>
                <w:sz w:val="31"/>
                <w:szCs w:val="31"/>
              </w:rPr>
            </w:pPr>
            <w:r>
              <w:rPr>
                <w:sz w:val="31"/>
                <w:szCs w:val="31"/>
                <w:spacing w:val="-1"/>
              </w:rPr>
              <w:t>n)审查保障设备需求清单的更改。</w:t>
            </w:r>
          </w:p>
          <w:p>
            <w:pPr>
              <w:pStyle w:val="TableText"/>
              <w:ind w:left="174" w:right="5720"/>
              <w:spacing w:before="80" w:line="271" w:lineRule="auto"/>
              <w:rPr>
                <w:sz w:val="31"/>
                <w:szCs w:val="31"/>
              </w:rPr>
            </w:pPr>
            <w:r>
              <w:rPr>
                <w:sz w:val="31"/>
                <w:szCs w:val="31"/>
                <w:spacing w:val="-1"/>
              </w:rPr>
              <w:t>D2.2电气、机械和逻辑设计的评价</w:t>
            </w:r>
            <w:r>
              <w:rPr>
                <w:sz w:val="31"/>
                <w:szCs w:val="31"/>
                <w:spacing w:val="9"/>
              </w:rPr>
              <w:t xml:space="preserve"> </w:t>
            </w:r>
            <w:r>
              <w:rPr>
                <w:sz w:val="31"/>
                <w:szCs w:val="31"/>
                <w:spacing w:val="4"/>
              </w:rPr>
              <w:t>D2.2.1硬件技术状态项目</w:t>
            </w:r>
          </w:p>
          <w:p>
            <w:pPr>
              <w:pStyle w:val="TableText"/>
              <w:ind w:left="845"/>
              <w:spacing w:before="9" w:line="218" w:lineRule="auto"/>
              <w:rPr>
                <w:sz w:val="31"/>
                <w:szCs w:val="31"/>
              </w:rPr>
            </w:pPr>
            <w:r>
              <w:rPr>
                <w:sz w:val="31"/>
                <w:szCs w:val="31"/>
                <w:spacing w:val="-1"/>
              </w:rPr>
              <w:t>应按D2.1.1条的内容进行评价，以便：</w:t>
            </w:r>
          </w:p>
          <w:p>
            <w:pPr>
              <w:pStyle w:val="TableText"/>
              <w:ind w:left="224" w:right="412" w:firstLine="590"/>
              <w:spacing w:before="95" w:line="247" w:lineRule="auto"/>
              <w:rPr>
                <w:sz w:val="31"/>
                <w:szCs w:val="31"/>
              </w:rPr>
            </w:pPr>
            <w:r>
              <w:rPr>
                <w:sz w:val="31"/>
                <w:szCs w:val="31"/>
              </w:rPr>
              <w:t>a)确定初步详细设计是否能满足硬件技术状态项目研制规范中有关性</w:t>
            </w:r>
            <w:r>
              <w:rPr>
                <w:sz w:val="31"/>
                <w:szCs w:val="31"/>
                <w:spacing w:val="10"/>
              </w:rPr>
              <w:t xml:space="preserve"> </w:t>
            </w:r>
            <w:r>
              <w:rPr>
                <w:sz w:val="31"/>
                <w:szCs w:val="31"/>
                <w:spacing w:val="22"/>
              </w:rPr>
              <w:t>能特性的要求；</w:t>
            </w:r>
          </w:p>
          <w:p>
            <w:pPr>
              <w:pStyle w:val="TableText"/>
              <w:ind w:left="224" w:right="409" w:firstLine="590"/>
              <w:spacing w:before="90" w:line="247" w:lineRule="auto"/>
              <w:rPr>
                <w:sz w:val="31"/>
                <w:szCs w:val="31"/>
              </w:rPr>
            </w:pPr>
            <w:r>
              <w:rPr>
                <w:sz w:val="31"/>
                <w:szCs w:val="31"/>
              </w:rPr>
              <w:t>b)如果硬件技术状态项目涉及多功能状态，确定每个状态下硬件技术</w:t>
            </w:r>
            <w:r>
              <w:rPr>
                <w:sz w:val="31"/>
                <w:szCs w:val="31"/>
                <w:spacing w:val="13"/>
              </w:rPr>
              <w:t xml:space="preserve"> </w:t>
            </w:r>
            <w:r>
              <w:rPr>
                <w:sz w:val="31"/>
                <w:szCs w:val="31"/>
                <w:spacing w:val="6"/>
              </w:rPr>
              <w:t>状态项目工作特性同整个系统设计要求之间的相容性；</w:t>
            </w:r>
          </w:p>
          <w:p>
            <w:pPr>
              <w:pStyle w:val="TableText"/>
              <w:ind w:left="214" w:right="408" w:firstLine="600"/>
              <w:spacing w:before="90" w:line="251" w:lineRule="auto"/>
              <w:rPr>
                <w:sz w:val="31"/>
                <w:szCs w:val="31"/>
              </w:rPr>
            </w:pPr>
            <w:r>
              <w:rPr>
                <w:sz w:val="31"/>
                <w:szCs w:val="31"/>
              </w:rPr>
              <w:t>c)确定硬件技术状态项目同设备、计算机软件和设施的其他项目间物</w:t>
            </w:r>
            <w:r>
              <w:rPr>
                <w:sz w:val="31"/>
                <w:szCs w:val="31"/>
                <w:spacing w:val="14"/>
              </w:rPr>
              <w:t xml:space="preserve"> </w:t>
            </w:r>
            <w:r>
              <w:rPr>
                <w:sz w:val="31"/>
                <w:szCs w:val="31"/>
                <w:spacing w:val="-1"/>
              </w:rPr>
              <w:t>理和功能接口的性质。</w:t>
            </w:r>
          </w:p>
          <w:p>
            <w:pPr>
              <w:pStyle w:val="TableText"/>
              <w:ind w:left="184"/>
              <w:spacing w:before="70" w:line="219" w:lineRule="auto"/>
              <w:rPr>
                <w:sz w:val="31"/>
                <w:szCs w:val="31"/>
              </w:rPr>
            </w:pPr>
            <w:r>
              <w:rPr>
                <w:sz w:val="31"/>
                <w:szCs w:val="31"/>
                <w:spacing w:val="4"/>
              </w:rPr>
              <w:t>D2.2.2软件技术状态项目</w:t>
            </w:r>
          </w:p>
          <w:p>
            <w:pPr>
              <w:pStyle w:val="TableText"/>
              <w:ind w:left="845"/>
              <w:spacing w:before="89" w:line="218" w:lineRule="auto"/>
              <w:rPr>
                <w:sz w:val="31"/>
                <w:szCs w:val="31"/>
              </w:rPr>
            </w:pPr>
            <w:r>
              <w:rPr>
                <w:sz w:val="31"/>
                <w:szCs w:val="31"/>
                <w:spacing w:val="-1"/>
              </w:rPr>
              <w:t>应按D2.1.2条的内容进行评价，以便：</w:t>
            </w:r>
          </w:p>
          <w:p>
            <w:pPr>
              <w:pStyle w:val="TableText"/>
              <w:ind w:left="224" w:right="407" w:firstLine="590"/>
              <w:spacing w:before="85" w:line="250" w:lineRule="auto"/>
              <w:rPr>
                <w:sz w:val="31"/>
                <w:szCs w:val="31"/>
              </w:rPr>
            </w:pPr>
            <w:r>
              <w:rPr>
                <w:sz w:val="31"/>
                <w:szCs w:val="31"/>
              </w:rPr>
              <w:t>a)确定软件技术状态项目同系统内、外的其他技术状态项目之间所有</w:t>
            </w:r>
            <w:r>
              <w:rPr>
                <w:sz w:val="31"/>
                <w:szCs w:val="31"/>
                <w:spacing w:val="15"/>
              </w:rPr>
              <w:t xml:space="preserve"> </w:t>
            </w:r>
            <w:r>
              <w:rPr>
                <w:sz w:val="31"/>
                <w:szCs w:val="31"/>
                <w:spacing w:val="6"/>
              </w:rPr>
              <w:t>接口是否符合软件需求规格说明和接口需求规格说明；</w:t>
            </w:r>
          </w:p>
          <w:p>
            <w:pPr>
              <w:pStyle w:val="TableText"/>
              <w:ind w:left="194" w:right="419" w:firstLine="600"/>
              <w:spacing w:before="73" w:line="253" w:lineRule="auto"/>
              <w:rPr>
                <w:sz w:val="31"/>
                <w:szCs w:val="31"/>
              </w:rPr>
            </w:pPr>
            <w:r>
              <w:rPr>
                <w:sz w:val="31"/>
                <w:szCs w:val="31"/>
                <w:spacing w:val="1"/>
              </w:rPr>
              <w:t>b)确定顶层设计是否包含了软件需求规格说明和接</w:t>
            </w:r>
            <w:r>
              <w:rPr>
                <w:sz w:val="31"/>
                <w:szCs w:val="31"/>
              </w:rPr>
              <w:t>口需求规格说明的 </w:t>
            </w:r>
            <w:r>
              <w:rPr>
                <w:sz w:val="31"/>
                <w:szCs w:val="31"/>
                <w:spacing w:val="31"/>
              </w:rPr>
              <w:t>所有要求；</w:t>
            </w:r>
          </w:p>
          <w:p>
            <w:pPr>
              <w:pStyle w:val="TableText"/>
              <w:ind w:left="845"/>
              <w:spacing w:before="87" w:line="219" w:lineRule="auto"/>
              <w:rPr>
                <w:sz w:val="31"/>
                <w:szCs w:val="31"/>
              </w:rPr>
            </w:pPr>
            <w:r>
              <w:rPr>
                <w:sz w:val="31"/>
                <w:szCs w:val="31"/>
                <w:spacing w:val="7"/>
              </w:rPr>
              <w:t>c)确定顶层设计是否采用了已批准的设计方法；</w:t>
            </w:r>
          </w:p>
          <w:p>
            <w:pPr>
              <w:pStyle w:val="TableText"/>
              <w:ind w:left="845"/>
              <w:spacing w:before="85" w:line="219" w:lineRule="auto"/>
              <w:rPr>
                <w:sz w:val="31"/>
                <w:szCs w:val="31"/>
              </w:rPr>
            </w:pPr>
            <w:r>
              <w:rPr>
                <w:sz w:val="31"/>
                <w:szCs w:val="31"/>
                <w:spacing w:val="7"/>
              </w:rPr>
              <w:t>d)确定设计中是否纳入了适用的人素工程准则；</w:t>
            </w:r>
          </w:p>
          <w:p>
            <w:pPr>
              <w:pStyle w:val="TableText"/>
              <w:ind w:left="845"/>
              <w:spacing w:before="90" w:line="219" w:lineRule="auto"/>
              <w:rPr>
                <w:sz w:val="31"/>
                <w:szCs w:val="31"/>
              </w:rPr>
            </w:pPr>
            <w:r>
              <w:rPr>
                <w:sz w:val="31"/>
                <w:szCs w:val="31"/>
                <w:spacing w:val="6"/>
              </w:rPr>
              <w:t>e)确定顶层设计是否始终符合定时和定尺寸的约束；</w:t>
            </w:r>
          </w:p>
          <w:p>
            <w:pPr>
              <w:pStyle w:val="TableText"/>
              <w:ind w:left="174" w:right="1638" w:firstLine="670"/>
              <w:spacing w:before="76" w:line="252" w:lineRule="auto"/>
              <w:rPr>
                <w:sz w:val="31"/>
                <w:szCs w:val="31"/>
              </w:rPr>
            </w:pPr>
            <w:r>
              <w:rPr>
                <w:sz w:val="31"/>
                <w:szCs w:val="31"/>
              </w:rPr>
              <w:t>f)确定设计中是否纳入了影响系统和核安全性</w:t>
            </w:r>
            <w:r>
              <w:rPr>
                <w:sz w:val="31"/>
                <w:szCs w:val="31"/>
                <w:spacing w:val="-1"/>
              </w:rPr>
              <w:t>的逻辑准则。</w:t>
            </w:r>
            <w:r>
              <w:rPr>
                <w:sz w:val="31"/>
                <w:szCs w:val="31"/>
              </w:rPr>
              <w:t xml:space="preserve"> </w:t>
            </w:r>
            <w:r>
              <w:rPr>
                <w:sz w:val="31"/>
                <w:szCs w:val="31"/>
                <w:spacing w:val="-1"/>
              </w:rPr>
              <w:t>D2.3电磁兼容性</w:t>
            </w:r>
          </w:p>
          <w:p>
            <w:pPr>
              <w:pStyle w:val="TableText"/>
              <w:ind w:left="174" w:right="89" w:firstLine="650"/>
              <w:spacing w:before="61" w:line="268" w:lineRule="auto"/>
              <w:jc w:val="both"/>
              <w:rPr>
                <w:sz w:val="31"/>
                <w:szCs w:val="31"/>
              </w:rPr>
            </w:pPr>
            <w:r>
              <w:rPr>
                <w:sz w:val="31"/>
                <w:szCs w:val="31"/>
                <w:spacing w:val="-1"/>
              </w:rPr>
              <w:t>按电磁兼容性计划审查硬件技术状态项目的设计是否符合电磁兼容性要</w:t>
            </w:r>
            <w:r>
              <w:rPr>
                <w:sz w:val="31"/>
                <w:szCs w:val="31"/>
                <w:spacing w:val="15"/>
              </w:rPr>
              <w:t xml:space="preserve"> </w:t>
            </w:r>
            <w:r>
              <w:rPr>
                <w:sz w:val="31"/>
                <w:szCs w:val="31"/>
                <w:spacing w:val="1"/>
              </w:rPr>
              <w:t>求。审查初步的电磁兼容性试验计划，评估是否充分满足电磁兼容性要求。</w:t>
            </w:r>
            <w:r>
              <w:rPr>
                <w:sz w:val="31"/>
                <w:szCs w:val="31"/>
                <w:spacing w:val="10"/>
              </w:rPr>
              <w:t xml:space="preserve"> </w:t>
            </w:r>
            <w:r>
              <w:rPr>
                <w:sz w:val="31"/>
                <w:szCs w:val="31"/>
                <w:spacing w:val="-1"/>
              </w:rPr>
              <w:t>D2.4可靠性设计</w:t>
            </w:r>
          </w:p>
          <w:p>
            <w:pPr>
              <w:pStyle w:val="TableText"/>
              <w:ind w:left="204" w:right="739" w:hanging="30"/>
              <w:spacing w:before="4" w:line="276" w:lineRule="auto"/>
              <w:rPr>
                <w:sz w:val="31"/>
                <w:szCs w:val="31"/>
              </w:rPr>
            </w:pPr>
            <w:r>
              <w:rPr>
                <w:sz w:val="31"/>
                <w:szCs w:val="31"/>
              </w:rPr>
              <w:t>D2.4.1查明硬件研制规范和软件需求规格说明中的可靠性定量要求，包</w:t>
            </w:r>
            <w:r>
              <w:rPr>
                <w:sz w:val="31"/>
                <w:szCs w:val="31"/>
                <w:spacing w:val="13"/>
              </w:rPr>
              <w:t xml:space="preserve"> </w:t>
            </w:r>
            <w:r>
              <w:rPr>
                <w:sz w:val="31"/>
                <w:szCs w:val="31"/>
                <w:spacing w:val="-1"/>
              </w:rPr>
              <w:t>括可靠性分配。</w:t>
            </w:r>
          </w:p>
          <w:p>
            <w:pPr>
              <w:pStyle w:val="TableText"/>
              <w:ind w:left="204" w:right="419" w:hanging="20"/>
              <w:spacing w:before="1" w:line="283" w:lineRule="auto"/>
              <w:rPr>
                <w:sz w:val="31"/>
                <w:szCs w:val="31"/>
              </w:rPr>
            </w:pPr>
            <w:r>
              <w:rPr>
                <w:sz w:val="31"/>
                <w:szCs w:val="31"/>
              </w:rPr>
              <w:t>D2.4.2审查故障根源，降低故障率的策略和预计方法。如可能，审查可靠</w:t>
            </w:r>
            <w:r>
              <w:rPr>
                <w:sz w:val="31"/>
                <w:szCs w:val="31"/>
                <w:spacing w:val="13"/>
              </w:rPr>
              <w:t xml:space="preserve"> </w:t>
            </w:r>
            <w:r>
              <w:rPr>
                <w:sz w:val="31"/>
                <w:szCs w:val="31"/>
                <w:spacing w:val="-1"/>
              </w:rPr>
              <w:t>性数学模型和方框图。</w:t>
            </w:r>
          </w:p>
        </w:tc>
      </w:tr>
    </w:tbl>
    <w:p>
      <w:pPr>
        <w:pStyle w:val="BodyText"/>
        <w:spacing w:line="229" w:lineRule="exact"/>
        <w:rPr>
          <w:sz w:val="19"/>
        </w:rPr>
      </w:pPr>
      <w:r/>
    </w:p>
    <w:p>
      <w:pPr>
        <w:spacing w:line="229" w:lineRule="exact"/>
        <w:sectPr>
          <w:footerReference w:type="default" r:id="rId102"/>
          <w:pgSz w:w="11910" w:h="17890"/>
          <w:pgMar w:top="400" w:right="855" w:bottom="1005" w:left="494" w:header="0" w:footer="753" w:gutter="0"/>
        </w:sectPr>
        <w:rPr>
          <w:sz w:val="19"/>
          <w:szCs w:val="19"/>
        </w:rPr>
      </w:pPr>
    </w:p>
    <w:p>
      <w:pPr>
        <w:spacing w:before="10"/>
        <w:rPr/>
      </w:pPr>
      <w:r/>
    </w:p>
    <w:p>
      <w:pPr>
        <w:spacing w:before="10"/>
        <w:rPr/>
      </w:pPr>
      <w:r/>
    </w:p>
    <w:p>
      <w:pPr>
        <w:spacing w:before="10"/>
        <w:rPr/>
      </w:pPr>
      <w:r/>
    </w:p>
    <w:p>
      <w:pPr>
        <w:spacing w:before="9"/>
        <w:rPr/>
      </w:pPr>
      <w:r/>
    </w:p>
    <w:tbl>
      <w:tblPr>
        <w:tblStyle w:val="TableNormal"/>
        <w:tblW w:w="1041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10"/>
      </w:tblGrid>
      <w:tr>
        <w:trPr>
          <w:trHeight w:val="15269" w:hRule="atLeast"/>
        </w:trPr>
        <w:tc>
          <w:tcPr>
            <w:tcW w:w="10410" w:type="dxa"/>
            <w:vAlign w:val="top"/>
          </w:tcPr>
          <w:p>
            <w:pPr>
              <w:pStyle w:val="TableText"/>
              <w:ind w:left="115"/>
              <w:spacing w:before="185" w:line="219" w:lineRule="auto"/>
              <w:rPr>
                <w:sz w:val="31"/>
                <w:szCs w:val="31"/>
              </w:rPr>
            </w:pPr>
            <w:bookmarkStart w:name="bookmark678" w:id="118"/>
            <w:bookmarkEnd w:id="118"/>
            <w:r>
              <w:rPr>
                <w:sz w:val="31"/>
                <w:szCs w:val="31"/>
                <w:spacing w:val="5"/>
              </w:rPr>
              <w:t>D2.4.3当可靠性预计值低于规定要求时，说明准备采取的措施。</w:t>
            </w:r>
          </w:p>
          <w:p>
            <w:pPr>
              <w:pStyle w:val="TableText"/>
              <w:ind w:left="115" w:right="120"/>
              <w:spacing w:before="93" w:line="274" w:lineRule="auto"/>
              <w:rPr>
                <w:sz w:val="31"/>
                <w:szCs w:val="31"/>
              </w:rPr>
            </w:pPr>
            <w:r>
              <w:rPr>
                <w:sz w:val="31"/>
                <w:szCs w:val="31"/>
                <w:spacing w:val="16"/>
              </w:rPr>
              <w:t>D2.4.4指明并审查对寿命是关键的和需要特殊考虑的零部件，以及总的</w:t>
            </w:r>
            <w:r>
              <w:rPr>
                <w:sz w:val="31"/>
                <w:szCs w:val="31"/>
                <w:spacing w:val="9"/>
              </w:rPr>
              <w:t xml:space="preserve"> </w:t>
            </w:r>
            <w:r>
              <w:rPr>
                <w:sz w:val="31"/>
                <w:szCs w:val="31"/>
                <w:spacing w:val="5"/>
              </w:rPr>
              <w:t>处理计划。</w:t>
            </w:r>
          </w:p>
          <w:p>
            <w:pPr>
              <w:pStyle w:val="TableText"/>
              <w:ind w:left="115" w:right="131"/>
              <w:spacing w:line="259" w:lineRule="auto"/>
              <w:rPr>
                <w:sz w:val="31"/>
                <w:szCs w:val="31"/>
              </w:rPr>
            </w:pPr>
            <w:r>
              <w:rPr>
                <w:sz w:val="31"/>
                <w:szCs w:val="31"/>
                <w:spacing w:val="7"/>
              </w:rPr>
              <w:t>D2.4.5查明冗余设计的应用情况，评定它们</w:t>
            </w:r>
            <w:r>
              <w:rPr>
                <w:sz w:val="31"/>
                <w:szCs w:val="31"/>
                <w:spacing w:val="6"/>
              </w:rPr>
              <w:t>的使用根据，以及冗余单元转</w:t>
            </w:r>
            <w:r>
              <w:rPr>
                <w:sz w:val="31"/>
                <w:szCs w:val="31"/>
              </w:rPr>
              <w:t xml:space="preserve"> </w:t>
            </w:r>
            <w:r>
              <w:rPr>
                <w:sz w:val="31"/>
                <w:szCs w:val="31"/>
                <w:spacing w:val="5"/>
              </w:rPr>
              <w:t>换的规定。</w:t>
            </w:r>
          </w:p>
          <w:p>
            <w:pPr>
              <w:pStyle w:val="TableText"/>
              <w:ind w:left="115" w:right="120"/>
              <w:spacing w:before="38" w:line="271" w:lineRule="auto"/>
              <w:rPr>
                <w:sz w:val="31"/>
                <w:szCs w:val="31"/>
              </w:rPr>
            </w:pPr>
            <w:r>
              <w:rPr>
                <w:sz w:val="31"/>
                <w:szCs w:val="31"/>
                <w:spacing w:val="16"/>
              </w:rPr>
              <w:t>D2.4.6审查关键信号通路，确定当发生故障时可保证安全或减少损失的</w:t>
            </w:r>
            <w:r>
              <w:rPr>
                <w:sz w:val="31"/>
                <w:szCs w:val="31"/>
                <w:spacing w:val="9"/>
              </w:rPr>
              <w:t xml:space="preserve"> </w:t>
            </w:r>
            <w:r>
              <w:rPr>
                <w:sz w:val="31"/>
                <w:szCs w:val="31"/>
                <w:spacing w:val="6"/>
              </w:rPr>
              <w:t>设计已经实现。</w:t>
            </w:r>
          </w:p>
          <w:p>
            <w:pPr>
              <w:pStyle w:val="TableText"/>
              <w:ind w:left="115"/>
              <w:spacing w:before="8" w:line="271" w:lineRule="auto"/>
              <w:rPr>
                <w:sz w:val="31"/>
                <w:szCs w:val="31"/>
              </w:rPr>
            </w:pPr>
            <w:r>
              <w:rPr>
                <w:sz w:val="31"/>
                <w:szCs w:val="31"/>
                <w:spacing w:val="2"/>
              </w:rPr>
              <w:t>D2.4.7审查硬件技术状态项目的元器件(如电源、发射器模块、电</w:t>
            </w:r>
            <w:r>
              <w:rPr>
                <w:sz w:val="31"/>
                <w:szCs w:val="31"/>
                <w:spacing w:val="1"/>
              </w:rPr>
              <w:t>机和液压</w:t>
            </w:r>
            <w:r>
              <w:rPr>
                <w:sz w:val="31"/>
                <w:szCs w:val="31"/>
              </w:rPr>
              <w:t xml:space="preserve">  </w:t>
            </w:r>
            <w:r>
              <w:rPr>
                <w:sz w:val="31"/>
                <w:szCs w:val="31"/>
                <w:spacing w:val="-7"/>
              </w:rPr>
              <w:t>泵等)的功能要求同设计储备之间的安全裕量。同样</w:t>
            </w:r>
            <w:r>
              <w:rPr>
                <w:sz w:val="31"/>
                <w:szCs w:val="31"/>
                <w:spacing w:val="-8"/>
              </w:rPr>
              <w:t>审查结构单元(如天线罩、</w:t>
            </w:r>
            <w:r>
              <w:rPr>
                <w:sz w:val="31"/>
                <w:szCs w:val="31"/>
              </w:rPr>
              <w:t xml:space="preserve"> </w:t>
            </w:r>
            <w:r>
              <w:rPr>
                <w:sz w:val="31"/>
                <w:szCs w:val="31"/>
                <w:spacing w:val="-7"/>
              </w:rPr>
              <w:t>反射器和天线架等),确定工作应力同设计强度之间</w:t>
            </w:r>
            <w:r>
              <w:rPr>
                <w:sz w:val="31"/>
                <w:szCs w:val="31"/>
                <w:spacing w:val="-8"/>
              </w:rPr>
              <w:t>是否留有足够的安全裕量。</w:t>
            </w:r>
            <w:r>
              <w:rPr>
                <w:sz w:val="31"/>
                <w:szCs w:val="31"/>
              </w:rPr>
              <w:t xml:space="preserve"> </w:t>
            </w:r>
            <w:r>
              <w:rPr>
                <w:sz w:val="31"/>
                <w:szCs w:val="31"/>
                <w:spacing w:val="16"/>
              </w:rPr>
              <w:t>D2.4.8审查硬件技术状态项目的可靠性设计指南</w:t>
            </w:r>
            <w:r>
              <w:rPr>
                <w:sz w:val="31"/>
                <w:szCs w:val="31"/>
                <w:spacing w:val="15"/>
              </w:rPr>
              <w:t>，保证可靠性设计方案</w:t>
            </w:r>
            <w:r>
              <w:rPr>
                <w:sz w:val="31"/>
                <w:szCs w:val="31"/>
              </w:rPr>
              <w:t xml:space="preserve">  </w:t>
            </w:r>
            <w:r>
              <w:rPr>
                <w:sz w:val="31"/>
                <w:szCs w:val="31"/>
                <w:spacing w:val="-3"/>
              </w:rPr>
              <w:t>已被设备设计师采用。可靠性设计指南至少应包括：零件应用指南(电降额、</w:t>
            </w:r>
            <w:r>
              <w:rPr>
                <w:sz w:val="31"/>
                <w:szCs w:val="31"/>
              </w:rPr>
              <w:t xml:space="preserve"> </w:t>
            </w:r>
            <w:r>
              <w:rPr>
                <w:sz w:val="31"/>
                <w:szCs w:val="31"/>
                <w:spacing w:val="-3"/>
              </w:rPr>
              <w:t>热降额、零件参数容差等),零件优选序，禁用零件和材料，可靠性分配及预</w:t>
            </w:r>
            <w:r>
              <w:rPr>
                <w:sz w:val="31"/>
                <w:szCs w:val="31"/>
                <w:spacing w:val="7"/>
              </w:rPr>
              <w:t xml:space="preserve">  </w:t>
            </w:r>
            <w:r>
              <w:rPr>
                <w:sz w:val="31"/>
                <w:szCs w:val="31"/>
                <w:spacing w:val="2"/>
              </w:rPr>
              <w:t>计，以及保证符合指南的管理程序。</w:t>
            </w:r>
          </w:p>
          <w:p>
            <w:pPr>
              <w:pStyle w:val="TableText"/>
              <w:ind w:left="115"/>
              <w:spacing w:before="7" w:line="270" w:lineRule="auto"/>
              <w:jc w:val="both"/>
              <w:rPr>
                <w:sz w:val="31"/>
                <w:szCs w:val="31"/>
              </w:rPr>
            </w:pPr>
            <w:r>
              <w:rPr>
                <w:sz w:val="31"/>
                <w:szCs w:val="31"/>
                <w:spacing w:val="20"/>
              </w:rPr>
              <w:t>D2.4.9审查硬件技术状态项目的初步可靠性验证试验计</w:t>
            </w:r>
            <w:r>
              <w:rPr>
                <w:sz w:val="31"/>
                <w:szCs w:val="31"/>
                <w:spacing w:val="19"/>
              </w:rPr>
              <w:t>划。内容包括：</w:t>
            </w:r>
            <w:r>
              <w:rPr>
                <w:sz w:val="31"/>
                <w:szCs w:val="31"/>
              </w:rPr>
              <w:t xml:space="preserve"> </w:t>
            </w:r>
            <w:r>
              <w:rPr>
                <w:sz w:val="31"/>
                <w:szCs w:val="31"/>
                <w:spacing w:val="-3"/>
              </w:rPr>
              <w:t>试验的对象及其数量，试验目的和进度，试验时应具备的条件，确定试验场</w:t>
            </w:r>
            <w:r>
              <w:rPr>
                <w:sz w:val="31"/>
                <w:szCs w:val="31"/>
                <w:spacing w:val="8"/>
              </w:rPr>
              <w:t xml:space="preserve">  </w:t>
            </w:r>
            <w:r>
              <w:rPr>
                <w:sz w:val="31"/>
                <w:szCs w:val="31"/>
                <w:spacing w:val="2"/>
              </w:rPr>
              <w:t>所，设置评审点及其他项目等。</w:t>
            </w:r>
          </w:p>
          <w:p>
            <w:pPr>
              <w:pStyle w:val="TableText"/>
              <w:ind w:left="115"/>
              <w:spacing w:before="1" w:line="219" w:lineRule="auto"/>
              <w:rPr>
                <w:sz w:val="31"/>
                <w:szCs w:val="31"/>
              </w:rPr>
            </w:pPr>
            <w:r>
              <w:rPr>
                <w:sz w:val="31"/>
                <w:szCs w:val="31"/>
                <w:spacing w:val="1"/>
              </w:rPr>
              <w:t>D2.4.10审查可靠性大纲的实施情况</w:t>
            </w:r>
            <w:r>
              <w:rPr>
                <w:sz w:val="31"/>
                <w:szCs w:val="31"/>
              </w:rPr>
              <w:t>，确认每项工作均在进行中。</w:t>
            </w:r>
          </w:p>
          <w:p>
            <w:pPr>
              <w:pStyle w:val="TableText"/>
              <w:ind w:left="115"/>
              <w:spacing w:before="92" w:line="219" w:lineRule="auto"/>
              <w:rPr>
                <w:sz w:val="31"/>
                <w:szCs w:val="31"/>
              </w:rPr>
            </w:pPr>
            <w:r>
              <w:rPr>
                <w:sz w:val="31"/>
                <w:szCs w:val="31"/>
              </w:rPr>
              <w:t>D2.4.11审查分承制单位可靠性控制。</w:t>
            </w:r>
          </w:p>
          <w:p>
            <w:pPr>
              <w:pStyle w:val="TableText"/>
              <w:ind w:left="115"/>
              <w:spacing w:before="83" w:line="219" w:lineRule="auto"/>
              <w:rPr>
                <w:sz w:val="31"/>
                <w:szCs w:val="31"/>
              </w:rPr>
            </w:pPr>
            <w:r>
              <w:rPr>
                <w:sz w:val="31"/>
                <w:szCs w:val="31"/>
                <w:spacing w:val="3"/>
              </w:rPr>
              <w:t>D2.5维修性设计</w:t>
            </w:r>
          </w:p>
          <w:p>
            <w:pPr>
              <w:pStyle w:val="TableText"/>
              <w:ind w:left="135" w:right="9"/>
              <w:spacing w:before="81" w:line="276" w:lineRule="auto"/>
              <w:rPr>
                <w:sz w:val="31"/>
                <w:szCs w:val="31"/>
              </w:rPr>
            </w:pPr>
            <w:r>
              <w:rPr>
                <w:sz w:val="31"/>
                <w:szCs w:val="31"/>
                <w:spacing w:val="15"/>
              </w:rPr>
              <w:t>D2.5.1审查确认硬件研制规范和软件需求规格说</w:t>
            </w:r>
            <w:r>
              <w:rPr>
                <w:sz w:val="31"/>
                <w:szCs w:val="31"/>
                <w:spacing w:val="14"/>
              </w:rPr>
              <w:t>明中规定的定量维修性</w:t>
            </w:r>
            <w:r>
              <w:rPr>
                <w:sz w:val="31"/>
                <w:szCs w:val="31"/>
              </w:rPr>
              <w:t xml:space="preserve">  </w:t>
            </w:r>
            <w:r>
              <w:rPr>
                <w:sz w:val="31"/>
                <w:szCs w:val="31"/>
                <w:spacing w:val="1"/>
              </w:rPr>
              <w:t>要求。如可能，将初步预计结果同规定要求相比较。当</w:t>
            </w:r>
            <w:r>
              <w:rPr>
                <w:sz w:val="31"/>
                <w:szCs w:val="31"/>
              </w:rPr>
              <w:t>达不到规定要求时， </w:t>
            </w:r>
            <w:r>
              <w:rPr>
                <w:sz w:val="31"/>
                <w:szCs w:val="31"/>
                <w:spacing w:val="2"/>
              </w:rPr>
              <w:t>审查准备采取的措施。</w:t>
            </w:r>
          </w:p>
          <w:p>
            <w:pPr>
              <w:pStyle w:val="TableText"/>
              <w:ind w:left="125" w:right="131"/>
              <w:spacing w:line="270" w:lineRule="auto"/>
              <w:rPr>
                <w:sz w:val="31"/>
                <w:szCs w:val="31"/>
              </w:rPr>
            </w:pPr>
            <w:r>
              <w:rPr>
                <w:sz w:val="31"/>
                <w:szCs w:val="31"/>
                <w:spacing w:val="6"/>
              </w:rPr>
              <w:t>D2.5.2通过维修频次、持续时间和同系统的进度安排是否一致，审查硬件</w:t>
            </w:r>
            <w:r>
              <w:rPr>
                <w:sz w:val="31"/>
                <w:szCs w:val="31"/>
                <w:spacing w:val="11"/>
              </w:rPr>
              <w:t xml:space="preserve"> </w:t>
            </w:r>
            <w:r>
              <w:rPr>
                <w:sz w:val="31"/>
                <w:szCs w:val="31"/>
                <w:spacing w:val="2"/>
              </w:rPr>
              <w:t>技术状态项目预防性维修周期安排。</w:t>
            </w:r>
          </w:p>
          <w:p>
            <w:pPr>
              <w:pStyle w:val="TableText"/>
              <w:ind w:left="125"/>
              <w:spacing w:before="2" w:line="219" w:lineRule="auto"/>
              <w:rPr>
                <w:sz w:val="31"/>
                <w:szCs w:val="31"/>
              </w:rPr>
            </w:pPr>
            <w:r>
              <w:rPr>
                <w:sz w:val="31"/>
                <w:szCs w:val="31"/>
                <w:spacing w:val="-1"/>
              </w:rPr>
              <w:t>D2.5.3审查修复率的依据和预计方法。</w:t>
            </w:r>
          </w:p>
          <w:p>
            <w:pPr>
              <w:pStyle w:val="TableText"/>
              <w:ind w:left="125" w:right="113"/>
              <w:spacing w:before="83" w:line="273" w:lineRule="auto"/>
              <w:rPr>
                <w:sz w:val="31"/>
                <w:szCs w:val="31"/>
              </w:rPr>
            </w:pPr>
            <w:r>
              <w:rPr>
                <w:sz w:val="31"/>
                <w:szCs w:val="31"/>
                <w:spacing w:val="16"/>
              </w:rPr>
              <w:t>D2.5.4审查设计中预计的可达性、测试性和易于维修等特性。</w:t>
            </w:r>
            <w:r>
              <w:rPr>
                <w:sz w:val="31"/>
                <w:szCs w:val="31"/>
                <w:spacing w:val="15"/>
              </w:rPr>
              <w:t>包括自动</w:t>
            </w:r>
            <w:r>
              <w:rPr>
                <w:sz w:val="31"/>
                <w:szCs w:val="31"/>
              </w:rPr>
              <w:t xml:space="preserve"> </w:t>
            </w:r>
            <w:r>
              <w:rPr>
                <w:sz w:val="31"/>
                <w:szCs w:val="31"/>
                <w:spacing w:val="-3"/>
              </w:rPr>
              <w:t>的或人工的从故障状态恢复正常的措施，确定同规定的要求是否一致。确定</w:t>
            </w:r>
            <w:r>
              <w:rPr>
                <w:sz w:val="31"/>
                <w:szCs w:val="31"/>
                <w:spacing w:val="18"/>
              </w:rPr>
              <w:t xml:space="preserve"> </w:t>
            </w:r>
            <w:r>
              <w:rPr>
                <w:sz w:val="31"/>
                <w:szCs w:val="31"/>
                <w:spacing w:val="-11"/>
              </w:rPr>
              <w:t>硬件技术状态项目设计中，零件、组件和部件是否安置得留有足</w:t>
            </w:r>
            <w:r>
              <w:rPr>
                <w:sz w:val="31"/>
                <w:szCs w:val="31"/>
                <w:spacing w:val="-12"/>
              </w:rPr>
              <w:t>够空间，无困</w:t>
            </w:r>
            <w:r>
              <w:rPr>
                <w:sz w:val="31"/>
                <w:szCs w:val="31"/>
              </w:rPr>
              <w:t xml:space="preserve"> </w:t>
            </w:r>
            <w:r>
              <w:rPr>
                <w:sz w:val="31"/>
                <w:szCs w:val="31"/>
                <w:spacing w:val="1"/>
              </w:rPr>
              <w:t>难地使用各种工具，便于接近，也不妨碍拆卸。</w:t>
            </w:r>
          </w:p>
          <w:p>
            <w:pPr>
              <w:pStyle w:val="TableText"/>
              <w:ind w:left="125"/>
              <w:spacing w:before="26" w:line="266" w:lineRule="auto"/>
              <w:rPr>
                <w:sz w:val="31"/>
                <w:szCs w:val="31"/>
              </w:rPr>
            </w:pPr>
            <w:r>
              <w:rPr>
                <w:sz w:val="31"/>
                <w:szCs w:val="31"/>
                <w:spacing w:val="-3"/>
              </w:rPr>
              <w:t>D2.5.5  审查判断故障的各项措施：将故障隔离到最低一级可更换元件的方</w:t>
            </w:r>
            <w:r>
              <w:rPr>
                <w:sz w:val="31"/>
                <w:szCs w:val="31"/>
                <w:spacing w:val="6"/>
              </w:rPr>
              <w:t xml:space="preserve">  </w:t>
            </w:r>
            <w:r>
              <w:rPr>
                <w:sz w:val="31"/>
                <w:szCs w:val="31"/>
                <w:spacing w:val="-12"/>
              </w:rPr>
              <w:t>法；测试点是否足够及其位置是否合适；以及为故障隔离而准备采用的系统诊</w:t>
            </w:r>
            <w:r>
              <w:rPr>
                <w:sz w:val="31"/>
                <w:szCs w:val="31"/>
                <w:spacing w:val="1"/>
              </w:rPr>
              <w:t xml:space="preserve">  </w:t>
            </w:r>
            <w:r>
              <w:rPr>
                <w:sz w:val="31"/>
                <w:szCs w:val="31"/>
                <w:spacing w:val="-8"/>
              </w:rPr>
              <w:t>断法。这些审查应包括机上诊断、离机诊断以及建议的用户技术资料和手册。</w:t>
            </w:r>
          </w:p>
        </w:tc>
      </w:tr>
    </w:tbl>
    <w:p>
      <w:pPr>
        <w:pStyle w:val="BodyText"/>
        <w:rPr/>
      </w:pPr>
      <w:r/>
    </w:p>
    <w:p>
      <w:pPr>
        <w:sectPr>
          <w:footerReference w:type="default" r:id="rId103"/>
          <w:pgSz w:w="11910" w:h="17840"/>
          <w:pgMar w:top="400" w:right="235" w:bottom="874" w:left="1254" w:header="0" w:footer="649" w:gutter="0"/>
        </w:sectPr>
        <w:rPr/>
      </w:pPr>
    </w:p>
    <w:p>
      <w:pPr>
        <w:spacing w:before="20"/>
        <w:rPr/>
      </w:pPr>
      <w:r/>
    </w:p>
    <w:p>
      <w:pPr>
        <w:spacing w:before="20"/>
        <w:rPr/>
      </w:pPr>
      <w:r/>
    </w:p>
    <w:p>
      <w:pPr>
        <w:spacing w:before="20"/>
        <w:rPr/>
      </w:pPr>
      <w:r/>
    </w:p>
    <w:p>
      <w:pPr>
        <w:spacing w:before="19"/>
        <w:rPr/>
      </w:pPr>
      <w:r/>
    </w:p>
    <w:tbl>
      <w:tblPr>
        <w:tblStyle w:val="TableNormal"/>
        <w:tblW w:w="1056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60"/>
      </w:tblGrid>
      <w:tr>
        <w:trPr>
          <w:trHeight w:val="15339" w:hRule="atLeast"/>
        </w:trPr>
        <w:tc>
          <w:tcPr>
            <w:tcW w:w="10560" w:type="dxa"/>
            <w:vAlign w:val="top"/>
          </w:tcPr>
          <w:p>
            <w:pPr>
              <w:pStyle w:val="TableText"/>
              <w:ind w:left="234" w:right="716" w:hanging="40"/>
              <w:spacing w:before="188" w:line="279" w:lineRule="auto"/>
              <w:rPr>
                <w:sz w:val="31"/>
                <w:szCs w:val="31"/>
              </w:rPr>
            </w:pPr>
            <w:r>
              <w:rPr>
                <w:sz w:val="31"/>
                <w:szCs w:val="31"/>
                <w:spacing w:val="1"/>
              </w:rPr>
              <w:t>D2.5.6审查硬件技术状态项目的维修性设计准则，保证</w:t>
            </w:r>
            <w:r>
              <w:rPr>
                <w:sz w:val="31"/>
                <w:szCs w:val="31"/>
              </w:rPr>
              <w:t>列出的设计原则 </w:t>
            </w:r>
            <w:r>
              <w:rPr>
                <w:sz w:val="31"/>
                <w:szCs w:val="31"/>
                <w:spacing w:val="-1"/>
              </w:rPr>
              <w:t>能取得周全的维修性设计。</w:t>
            </w:r>
          </w:p>
          <w:p>
            <w:pPr>
              <w:pStyle w:val="TableText"/>
              <w:ind w:left="214"/>
              <w:spacing w:before="1" w:line="217" w:lineRule="auto"/>
              <w:rPr>
                <w:sz w:val="31"/>
                <w:szCs w:val="31"/>
              </w:rPr>
            </w:pPr>
            <w:r>
              <w:rPr>
                <w:sz w:val="31"/>
                <w:szCs w:val="31"/>
              </w:rPr>
              <w:t>D2.5.7评价硬件技术状态项目的初步维修性验证计划，</w:t>
            </w:r>
            <w:r>
              <w:rPr>
                <w:sz w:val="31"/>
                <w:szCs w:val="31"/>
                <w:spacing w:val="-1"/>
              </w:rPr>
              <w:t>包括应完成的维</w:t>
            </w:r>
          </w:p>
          <w:p>
            <w:pPr>
              <w:pStyle w:val="TableText"/>
              <w:ind w:left="234" w:right="132"/>
              <w:spacing w:before="86" w:line="277" w:lineRule="auto"/>
              <w:rPr>
                <w:sz w:val="31"/>
                <w:szCs w:val="31"/>
              </w:rPr>
            </w:pPr>
            <w:r>
              <w:rPr>
                <w:sz w:val="31"/>
                <w:szCs w:val="31"/>
                <w:spacing w:val="-2"/>
              </w:rPr>
              <w:t>修任务的数量，验收标准，以及为验证而将故障引入硬件技术状态项目和从</w:t>
            </w:r>
            <w:r>
              <w:rPr>
                <w:sz w:val="31"/>
                <w:szCs w:val="31"/>
                <w:spacing w:val="17"/>
              </w:rPr>
              <w:t xml:space="preserve"> </w:t>
            </w:r>
            <w:r>
              <w:rPr>
                <w:sz w:val="31"/>
                <w:szCs w:val="31"/>
                <w:spacing w:val="-1"/>
              </w:rPr>
              <w:t>事验证工作的人员的总计划。</w:t>
            </w:r>
          </w:p>
          <w:p>
            <w:pPr>
              <w:pStyle w:val="TableText"/>
              <w:ind w:left="194" w:right="731" w:firstLine="20"/>
              <w:spacing w:before="2" w:line="270" w:lineRule="auto"/>
              <w:rPr>
                <w:sz w:val="31"/>
                <w:szCs w:val="31"/>
              </w:rPr>
            </w:pPr>
            <w:r>
              <w:rPr>
                <w:sz w:val="31"/>
                <w:szCs w:val="31"/>
              </w:rPr>
              <w:t>D2.5.8审查维修性大纲的实施情况，确认为达到规定</w:t>
            </w:r>
            <w:r>
              <w:rPr>
                <w:sz w:val="31"/>
                <w:szCs w:val="31"/>
                <w:spacing w:val="-1"/>
              </w:rPr>
              <w:t>要求的各项工作都</w:t>
            </w:r>
            <w:r>
              <w:rPr>
                <w:sz w:val="31"/>
                <w:szCs w:val="31"/>
              </w:rPr>
              <w:t xml:space="preserve"> </w:t>
            </w:r>
            <w:r>
              <w:rPr>
                <w:sz w:val="31"/>
                <w:szCs w:val="31"/>
                <w:spacing w:val="-1"/>
              </w:rPr>
              <w:t>在进行之中。</w:t>
            </w:r>
          </w:p>
          <w:p>
            <w:pPr>
              <w:pStyle w:val="TableText"/>
              <w:ind w:left="234" w:right="381" w:hanging="20"/>
              <w:spacing w:line="272" w:lineRule="auto"/>
              <w:rPr>
                <w:sz w:val="31"/>
                <w:szCs w:val="31"/>
              </w:rPr>
            </w:pPr>
            <w:r>
              <w:rPr>
                <w:sz w:val="31"/>
                <w:szCs w:val="31"/>
                <w:spacing w:val="1"/>
              </w:rPr>
              <w:t>D2.5.9审查是否已从维修性和维修观点出发，考虑到</w:t>
            </w:r>
            <w:r>
              <w:rPr>
                <w:sz w:val="31"/>
                <w:szCs w:val="31"/>
              </w:rPr>
              <w:t>了使系统最优化，以 </w:t>
            </w:r>
            <w:r>
              <w:rPr>
                <w:sz w:val="31"/>
                <w:szCs w:val="31"/>
              </w:rPr>
              <w:t>及在所开发的维修方案内确能得到保障。对于硬件技术状态项目还应保证</w:t>
            </w:r>
            <w:r>
              <w:rPr>
                <w:sz w:val="31"/>
                <w:szCs w:val="31"/>
                <w:spacing w:val="12"/>
              </w:rPr>
              <w:t xml:space="preserve"> </w:t>
            </w:r>
            <w:r>
              <w:rPr>
                <w:sz w:val="31"/>
                <w:szCs w:val="31"/>
                <w:spacing w:val="-1"/>
              </w:rPr>
              <w:t>考虑了修理级别分析。</w:t>
            </w:r>
          </w:p>
          <w:p>
            <w:pPr>
              <w:pStyle w:val="TableText"/>
              <w:ind w:left="175"/>
              <w:spacing w:line="219" w:lineRule="auto"/>
              <w:rPr>
                <w:sz w:val="31"/>
                <w:szCs w:val="31"/>
              </w:rPr>
            </w:pPr>
            <w:r>
              <w:rPr>
                <w:sz w:val="31"/>
                <w:szCs w:val="31"/>
                <w:spacing w:val="28"/>
              </w:rPr>
              <w:t>D2</w:t>
            </w:r>
            <w:r>
              <w:rPr>
                <w:sz w:val="31"/>
                <w:szCs w:val="31"/>
                <w:spacing w:val="-78"/>
              </w:rPr>
              <w:t xml:space="preserve"> </w:t>
            </w:r>
            <w:r>
              <w:rPr>
                <w:sz w:val="31"/>
                <w:szCs w:val="31"/>
                <w:spacing w:val="28"/>
              </w:rPr>
              <w:t>.</w:t>
            </w:r>
            <w:r>
              <w:rPr>
                <w:sz w:val="31"/>
                <w:szCs w:val="31"/>
                <w:spacing w:val="-87"/>
              </w:rPr>
              <w:t xml:space="preserve"> </w:t>
            </w:r>
            <w:r>
              <w:rPr>
                <w:sz w:val="31"/>
                <w:szCs w:val="31"/>
                <w:spacing w:val="28"/>
              </w:rPr>
              <w:t>6人素工程</w:t>
            </w:r>
          </w:p>
          <w:p>
            <w:pPr>
              <w:pStyle w:val="TableText"/>
              <w:ind w:left="185"/>
              <w:spacing w:before="80" w:line="219" w:lineRule="auto"/>
              <w:rPr>
                <w:sz w:val="31"/>
                <w:szCs w:val="31"/>
              </w:rPr>
            </w:pPr>
            <w:r>
              <w:rPr>
                <w:sz w:val="31"/>
                <w:szCs w:val="31"/>
              </w:rPr>
              <w:t>D2.6.1承制单位应提供功能分配的依据。审查应包括技术</w:t>
            </w:r>
            <w:r>
              <w:rPr>
                <w:sz w:val="31"/>
                <w:szCs w:val="31"/>
                <w:spacing w:val="-1"/>
              </w:rPr>
              <w:t>状态项目的所</w:t>
            </w:r>
          </w:p>
          <w:p>
            <w:pPr>
              <w:pStyle w:val="TableText"/>
              <w:ind w:left="214" w:right="131" w:firstLine="20"/>
              <w:spacing w:before="94" w:line="271" w:lineRule="auto"/>
              <w:rPr>
                <w:sz w:val="31"/>
                <w:szCs w:val="31"/>
              </w:rPr>
            </w:pPr>
            <w:r>
              <w:rPr>
                <w:sz w:val="31"/>
                <w:szCs w:val="31"/>
                <w:spacing w:val="-2"/>
              </w:rPr>
              <w:t>有使用和维修功能，尤其是所采用的方法强调了在完成系统操作中人同机器</w:t>
            </w:r>
            <w:r>
              <w:rPr>
                <w:sz w:val="31"/>
                <w:szCs w:val="31"/>
                <w:spacing w:val="18"/>
              </w:rPr>
              <w:t xml:space="preserve"> </w:t>
            </w:r>
            <w:r>
              <w:rPr>
                <w:sz w:val="31"/>
                <w:szCs w:val="31"/>
                <w:spacing w:val="-1"/>
              </w:rPr>
              <w:t>的功能整体性。</w:t>
            </w:r>
          </w:p>
          <w:p>
            <w:pPr>
              <w:pStyle w:val="TableText"/>
              <w:ind w:left="224" w:right="381" w:hanging="30"/>
              <w:spacing w:before="4" w:line="275" w:lineRule="auto"/>
              <w:rPr>
                <w:sz w:val="31"/>
                <w:szCs w:val="31"/>
              </w:rPr>
            </w:pPr>
            <w:r>
              <w:rPr>
                <w:sz w:val="31"/>
                <w:szCs w:val="31"/>
              </w:rPr>
              <w:t>D2.6.2审查系统操作的设计资料、设计图样及说明，设</w:t>
            </w:r>
            <w:r>
              <w:rPr>
                <w:sz w:val="31"/>
                <w:szCs w:val="31"/>
                <w:spacing w:val="-1"/>
              </w:rPr>
              <w:t>备和设施，保证硬</w:t>
            </w:r>
            <w:r>
              <w:rPr>
                <w:sz w:val="31"/>
                <w:szCs w:val="31"/>
              </w:rPr>
              <w:t xml:space="preserve"> </w:t>
            </w:r>
            <w:r>
              <w:rPr>
                <w:sz w:val="31"/>
                <w:szCs w:val="31"/>
                <w:spacing w:val="1"/>
              </w:rPr>
              <w:t>件研制规范和软件需求规格说明的人的能力需求已</w:t>
            </w:r>
            <w:r>
              <w:rPr>
                <w:sz w:val="31"/>
                <w:szCs w:val="31"/>
              </w:rPr>
              <w:t>经满足。要审查的设计 </w:t>
            </w:r>
            <w:r>
              <w:rPr>
                <w:sz w:val="31"/>
                <w:szCs w:val="31"/>
                <w:spacing w:val="-1"/>
              </w:rPr>
              <w:t>资料种类举例如下：</w:t>
            </w:r>
          </w:p>
          <w:p>
            <w:pPr>
              <w:pStyle w:val="TableText"/>
              <w:ind w:left="224" w:right="114" w:firstLine="580"/>
              <w:spacing w:before="3" w:line="246" w:lineRule="auto"/>
              <w:rPr>
                <w:sz w:val="31"/>
                <w:szCs w:val="31"/>
              </w:rPr>
            </w:pPr>
            <w:r>
              <w:rPr>
                <w:sz w:val="31"/>
                <w:szCs w:val="31"/>
                <w:spacing w:val="1"/>
              </w:rPr>
              <w:t>a)每个显控台的工作模式，和对于每一模</w:t>
            </w:r>
            <w:r>
              <w:rPr>
                <w:sz w:val="31"/>
                <w:szCs w:val="31"/>
              </w:rPr>
              <w:t>式要执行的功能、所采用的显 </w:t>
            </w:r>
            <w:r>
              <w:rPr>
                <w:sz w:val="31"/>
                <w:szCs w:val="31"/>
                <w:spacing w:val="19"/>
              </w:rPr>
              <w:t>示和控制方法等；</w:t>
            </w:r>
          </w:p>
          <w:p>
            <w:pPr>
              <w:pStyle w:val="TableText"/>
              <w:ind w:left="224" w:right="129" w:firstLine="600"/>
              <w:spacing w:before="89" w:line="246" w:lineRule="auto"/>
              <w:rPr>
                <w:sz w:val="31"/>
                <w:szCs w:val="31"/>
              </w:rPr>
            </w:pPr>
            <w:r>
              <w:rPr>
                <w:sz w:val="31"/>
                <w:szCs w:val="31"/>
                <w:spacing w:val="-10"/>
              </w:rPr>
              <w:t>b)每个显示的正确格式和内容，包括显示内容的位置、间隔、缩写、字码</w:t>
            </w:r>
            <w:r>
              <w:rPr>
                <w:sz w:val="31"/>
                <w:szCs w:val="31"/>
                <w:spacing w:val="4"/>
              </w:rPr>
              <w:t xml:space="preserve"> </w:t>
            </w:r>
            <w:r>
              <w:rPr>
                <w:sz w:val="31"/>
                <w:szCs w:val="31"/>
                <w:spacing w:val="5"/>
              </w:rPr>
              <w:t>数量、所有专用符号(象形符号)、警告方法(如闪光速度)等；</w:t>
            </w:r>
          </w:p>
          <w:p>
            <w:pPr>
              <w:pStyle w:val="TableText"/>
              <w:spacing w:before="97" w:line="219" w:lineRule="auto"/>
              <w:jc w:val="right"/>
              <w:rPr>
                <w:sz w:val="31"/>
                <w:szCs w:val="31"/>
              </w:rPr>
            </w:pPr>
            <w:r>
              <w:rPr>
                <w:sz w:val="31"/>
                <w:szCs w:val="31"/>
                <w:spacing w:val="3"/>
              </w:rPr>
              <w:t>c)控制和数据输入装置和格式，包括键盘、特殊功能键、光标控制等；</w:t>
            </w:r>
          </w:p>
          <w:p>
            <w:pPr>
              <w:pStyle w:val="TableText"/>
              <w:ind w:left="815"/>
              <w:spacing w:before="92" w:line="219" w:lineRule="auto"/>
              <w:rPr>
                <w:sz w:val="31"/>
                <w:szCs w:val="31"/>
              </w:rPr>
            </w:pPr>
            <w:r>
              <w:rPr>
                <w:sz w:val="31"/>
                <w:szCs w:val="31"/>
                <w:spacing w:val="6"/>
              </w:rPr>
              <w:t>d)所有操作员输入的格式，以及误差检测和修正的措</w:t>
            </w:r>
            <w:r>
              <w:rPr>
                <w:sz w:val="31"/>
                <w:szCs w:val="31"/>
                <w:spacing w:val="5"/>
              </w:rPr>
              <w:t>施；</w:t>
            </w:r>
          </w:p>
          <w:p>
            <w:pPr>
              <w:pStyle w:val="TableText"/>
              <w:ind w:left="185" w:firstLine="639"/>
              <w:spacing w:before="91" w:line="238" w:lineRule="auto"/>
              <w:rPr>
                <w:sz w:val="31"/>
                <w:szCs w:val="31"/>
              </w:rPr>
            </w:pPr>
            <w:r>
              <w:rPr>
                <w:sz w:val="31"/>
                <w:szCs w:val="31"/>
                <w:spacing w:val="-15"/>
              </w:rPr>
              <w:t>e)所有状况、误差和数据输出，包括格式、首标、数据单位、缩写、间隔、</w:t>
            </w:r>
            <w:r>
              <w:rPr>
                <w:sz w:val="31"/>
                <w:szCs w:val="31"/>
                <w:spacing w:val="4"/>
              </w:rPr>
              <w:t xml:space="preserve"> </w:t>
            </w:r>
            <w:r>
              <w:rPr>
                <w:sz w:val="31"/>
                <w:szCs w:val="31"/>
                <w:spacing w:val="-2"/>
              </w:rPr>
              <w:t>纵列等。</w:t>
            </w:r>
          </w:p>
          <w:p>
            <w:pPr>
              <w:pStyle w:val="TableText"/>
              <w:ind w:left="254" w:right="118" w:firstLine="580"/>
              <w:spacing w:before="112" w:line="270" w:lineRule="auto"/>
              <w:rPr>
                <w:sz w:val="31"/>
                <w:szCs w:val="31"/>
              </w:rPr>
            </w:pPr>
            <w:r>
              <w:rPr>
                <w:sz w:val="31"/>
                <w:szCs w:val="31"/>
                <w:spacing w:val="-1"/>
              </w:rPr>
              <w:t>这些资料应足够详细，以便使用部门判断是否满足要求，并让设计人员</w:t>
            </w:r>
            <w:r>
              <w:rPr>
                <w:sz w:val="31"/>
                <w:szCs w:val="31"/>
                <w:spacing w:val="16"/>
              </w:rPr>
              <w:t xml:space="preserve"> </w:t>
            </w:r>
            <w:r>
              <w:rPr>
                <w:sz w:val="31"/>
                <w:szCs w:val="31"/>
                <w:spacing w:val="-1"/>
              </w:rPr>
              <w:t>了解其要求，试验人员便于试验准备。</w:t>
            </w:r>
          </w:p>
          <w:p>
            <w:pPr>
              <w:pStyle w:val="TableText"/>
              <w:ind w:left="224" w:right="715" w:hanging="20"/>
              <w:spacing w:before="2" w:line="274" w:lineRule="auto"/>
              <w:rPr>
                <w:sz w:val="31"/>
                <w:szCs w:val="31"/>
              </w:rPr>
            </w:pPr>
            <w:r>
              <w:rPr>
                <w:sz w:val="31"/>
                <w:szCs w:val="31"/>
              </w:rPr>
              <w:t>D2.6.3当人的能力需求需要更为详细时，要建议修改系统规范或软件需</w:t>
            </w:r>
            <w:r>
              <w:rPr>
                <w:sz w:val="31"/>
                <w:szCs w:val="31"/>
                <w:spacing w:val="18"/>
              </w:rPr>
              <w:t xml:space="preserve"> </w:t>
            </w:r>
            <w:r>
              <w:rPr>
                <w:sz w:val="31"/>
                <w:szCs w:val="31"/>
                <w:spacing w:val="-1"/>
              </w:rPr>
              <w:t>求规格说明和接口需求规格说明。</w:t>
            </w:r>
          </w:p>
          <w:p>
            <w:pPr>
              <w:pStyle w:val="TableText"/>
              <w:ind w:left="175"/>
              <w:spacing w:before="3" w:line="266" w:lineRule="auto"/>
              <w:rPr>
                <w:sz w:val="31"/>
                <w:szCs w:val="31"/>
              </w:rPr>
            </w:pPr>
            <w:r>
              <w:rPr>
                <w:sz w:val="31"/>
                <w:szCs w:val="31"/>
                <w:spacing w:val="-5"/>
              </w:rPr>
              <w:t>D2.6.4审查人机功能，保证人的能力得到充分利用，但又不超过其能力极限。</w:t>
            </w:r>
            <w:r>
              <w:rPr>
                <w:sz w:val="31"/>
                <w:szCs w:val="31"/>
                <w:spacing w:val="18"/>
              </w:rPr>
              <w:t xml:space="preserve"> </w:t>
            </w:r>
            <w:r>
              <w:rPr>
                <w:sz w:val="31"/>
                <w:szCs w:val="31"/>
                <w:spacing w:val="-1"/>
              </w:rPr>
              <w:t>D2.7系统安全性</w:t>
            </w:r>
          </w:p>
          <w:p>
            <w:pPr>
              <w:pStyle w:val="TableText"/>
              <w:ind w:left="204" w:right="761" w:hanging="19"/>
              <w:spacing w:before="16" w:line="274" w:lineRule="auto"/>
              <w:rPr>
                <w:sz w:val="31"/>
                <w:szCs w:val="31"/>
              </w:rPr>
            </w:pPr>
            <w:r>
              <w:rPr>
                <w:sz w:val="31"/>
                <w:szCs w:val="31"/>
              </w:rPr>
              <w:t>D2.7.1审查技术状态项目安全性分析的结果。如可能</w:t>
            </w:r>
            <w:r>
              <w:rPr>
                <w:sz w:val="31"/>
                <w:szCs w:val="31"/>
                <w:spacing w:val="-1"/>
              </w:rPr>
              <w:t>，还应审查危害性</w:t>
            </w:r>
            <w:r>
              <w:rPr>
                <w:sz w:val="31"/>
                <w:szCs w:val="31"/>
              </w:rPr>
              <w:t xml:space="preserve"> </w:t>
            </w:r>
            <w:r>
              <w:rPr>
                <w:sz w:val="31"/>
                <w:szCs w:val="31"/>
                <w:spacing w:val="-1"/>
              </w:rPr>
              <w:t>分析的定量结果。</w:t>
            </w:r>
          </w:p>
        </w:tc>
      </w:tr>
    </w:tbl>
    <w:p>
      <w:pPr>
        <w:pStyle w:val="BodyText"/>
        <w:rPr/>
      </w:pPr>
      <w:r/>
    </w:p>
    <w:p>
      <w:pPr>
        <w:sectPr>
          <w:footerReference w:type="default" r:id="rId104"/>
          <w:pgSz w:w="11910" w:h="17890"/>
          <w:pgMar w:top="400" w:right="864" w:bottom="801" w:left="474" w:header="0" w:footer="567" w:gutter="0"/>
        </w:sectPr>
        <w:rPr/>
      </w:pPr>
    </w:p>
    <w:p>
      <w:pPr>
        <w:spacing w:before="58"/>
        <w:rPr/>
      </w:pPr>
      <w:r/>
    </w:p>
    <w:p>
      <w:pPr>
        <w:spacing w:before="57"/>
        <w:rPr/>
      </w:pPr>
      <w:r/>
    </w:p>
    <w:p>
      <w:pPr>
        <w:spacing w:before="57"/>
        <w:rPr/>
      </w:pPr>
      <w:r/>
    </w:p>
    <w:p>
      <w:pPr>
        <w:spacing w:before="57"/>
        <w:rPr/>
      </w:pPr>
      <w:r/>
    </w:p>
    <w:tbl>
      <w:tblPr>
        <w:tblStyle w:val="TableNormal"/>
        <w:tblW w:w="10509"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09"/>
      </w:tblGrid>
      <w:tr>
        <w:trPr>
          <w:trHeight w:val="15299" w:hRule="atLeast"/>
        </w:trPr>
        <w:tc>
          <w:tcPr>
            <w:tcW w:w="10509" w:type="dxa"/>
            <w:vAlign w:val="top"/>
          </w:tcPr>
          <w:p>
            <w:pPr>
              <w:pStyle w:val="TableText"/>
              <w:ind w:left="234" w:right="1030" w:hanging="60"/>
              <w:spacing w:before="196" w:line="280" w:lineRule="auto"/>
              <w:rPr>
                <w:sz w:val="30"/>
                <w:szCs w:val="30"/>
              </w:rPr>
            </w:pPr>
            <w:bookmarkStart w:name="bookmark679" w:id="119"/>
            <w:bookmarkEnd w:id="119"/>
            <w:r>
              <w:rPr>
                <w:sz w:val="30"/>
                <w:szCs w:val="30"/>
              </w:rPr>
              <w:t>D2.7.2审查系统和系统内的安全性接口，以及影响技</w:t>
            </w:r>
            <w:r>
              <w:rPr>
                <w:sz w:val="30"/>
                <w:szCs w:val="30"/>
                <w:spacing w:val="-1"/>
              </w:rPr>
              <w:t>术状态项目的权衡</w:t>
            </w:r>
            <w:r>
              <w:rPr>
                <w:sz w:val="30"/>
                <w:szCs w:val="30"/>
              </w:rPr>
              <w:t xml:space="preserve"> </w:t>
            </w:r>
            <w:r>
              <w:rPr>
                <w:sz w:val="30"/>
                <w:szCs w:val="30"/>
                <w:spacing w:val="-1"/>
              </w:rPr>
              <w:t>研究结果。</w:t>
            </w:r>
          </w:p>
          <w:p>
            <w:pPr>
              <w:pStyle w:val="TableText"/>
              <w:ind w:left="234"/>
              <w:spacing w:line="219" w:lineRule="auto"/>
              <w:rPr>
                <w:sz w:val="30"/>
                <w:szCs w:val="30"/>
              </w:rPr>
            </w:pPr>
            <w:r>
              <w:rPr>
                <w:sz w:val="30"/>
                <w:szCs w:val="30"/>
              </w:rPr>
              <w:t>D2.7.3审查对分承制单位的安全性要求。</w:t>
            </w:r>
          </w:p>
          <w:p>
            <w:pPr>
              <w:pStyle w:val="TableText"/>
              <w:ind w:left="234" w:right="714" w:hanging="50"/>
              <w:spacing w:before="103" w:line="280" w:lineRule="auto"/>
              <w:rPr>
                <w:sz w:val="30"/>
                <w:szCs w:val="30"/>
              </w:rPr>
            </w:pPr>
            <w:r>
              <w:rPr>
                <w:sz w:val="30"/>
                <w:szCs w:val="30"/>
                <w:spacing w:val="4"/>
              </w:rPr>
              <w:t>D2.7.4审查系统所特有的已知的有特殊安全要求的区域(例如燃油输送、</w:t>
            </w:r>
            <w:r>
              <w:rPr>
                <w:sz w:val="30"/>
                <w:szCs w:val="30"/>
                <w:spacing w:val="8"/>
              </w:rPr>
              <w:t xml:space="preserve"> </w:t>
            </w:r>
            <w:r>
              <w:rPr>
                <w:sz w:val="30"/>
                <w:szCs w:val="30"/>
              </w:rPr>
              <w:t>防火、高量级的辐射能、高电压防护、安全联锁装置等</w:t>
            </w:r>
            <w:r>
              <w:rPr>
                <w:sz w:val="30"/>
                <w:szCs w:val="30"/>
                <w:spacing w:val="-1"/>
              </w:rPr>
              <w:t>)。</w:t>
            </w:r>
          </w:p>
          <w:p>
            <w:pPr>
              <w:pStyle w:val="TableText"/>
              <w:ind w:left="234"/>
              <w:spacing w:line="219" w:lineRule="auto"/>
              <w:rPr>
                <w:sz w:val="30"/>
                <w:szCs w:val="30"/>
              </w:rPr>
            </w:pPr>
            <w:r>
              <w:rPr>
                <w:sz w:val="30"/>
                <w:szCs w:val="30"/>
              </w:rPr>
              <w:t>D2.7.5如可能，审查初步的安全性试验的结果。</w:t>
            </w:r>
          </w:p>
          <w:p>
            <w:pPr>
              <w:pStyle w:val="TableText"/>
              <w:ind w:left="234" w:right="433" w:hanging="70"/>
              <w:spacing w:before="114" w:line="280" w:lineRule="auto"/>
              <w:rPr>
                <w:sz w:val="30"/>
                <w:szCs w:val="30"/>
              </w:rPr>
            </w:pPr>
            <w:r>
              <w:rPr>
                <w:sz w:val="30"/>
                <w:szCs w:val="30"/>
              </w:rPr>
              <w:t>D2.7.6从安全观点出发，一般地审查技术状态项目设计的充分性和完整性。 </w:t>
            </w:r>
            <w:r>
              <w:rPr>
                <w:sz w:val="30"/>
                <w:szCs w:val="30"/>
                <w:spacing w:val="36"/>
              </w:rPr>
              <w:t>D2</w:t>
            </w:r>
            <w:r>
              <w:rPr>
                <w:sz w:val="30"/>
                <w:szCs w:val="30"/>
                <w:spacing w:val="-65"/>
              </w:rPr>
              <w:t xml:space="preserve"> </w:t>
            </w:r>
            <w:r>
              <w:rPr>
                <w:sz w:val="30"/>
                <w:szCs w:val="30"/>
                <w:spacing w:val="36"/>
              </w:rPr>
              <w:t>.</w:t>
            </w:r>
            <w:r>
              <w:rPr>
                <w:sz w:val="30"/>
                <w:szCs w:val="30"/>
                <w:spacing w:val="-72"/>
              </w:rPr>
              <w:t xml:space="preserve"> </w:t>
            </w:r>
            <w:r>
              <w:rPr>
                <w:sz w:val="30"/>
                <w:szCs w:val="30"/>
                <w:spacing w:val="36"/>
              </w:rPr>
              <w:t>8自然环境</w:t>
            </w:r>
          </w:p>
          <w:p>
            <w:pPr>
              <w:pStyle w:val="TableText"/>
              <w:ind w:left="234" w:right="1020" w:hanging="50"/>
              <w:spacing w:line="280" w:lineRule="auto"/>
              <w:rPr>
                <w:sz w:val="30"/>
                <w:szCs w:val="30"/>
              </w:rPr>
            </w:pPr>
            <w:r>
              <w:rPr>
                <w:sz w:val="30"/>
                <w:szCs w:val="30"/>
              </w:rPr>
              <w:t>D2.8.1审查承制单位为满足硬件技术状态项目研制规</w:t>
            </w:r>
            <w:r>
              <w:rPr>
                <w:sz w:val="30"/>
                <w:szCs w:val="30"/>
                <w:spacing w:val="-1"/>
              </w:rPr>
              <w:t>范规定的气候条件</w:t>
            </w:r>
            <w:r>
              <w:rPr>
                <w:sz w:val="30"/>
                <w:szCs w:val="30"/>
              </w:rPr>
              <w:t xml:space="preserve"> </w:t>
            </w:r>
            <w:r>
              <w:rPr>
                <w:sz w:val="30"/>
                <w:szCs w:val="30"/>
              </w:rPr>
              <w:t>(温度、湿度等的工作、非工作范围)所计划的设计途</w:t>
            </w:r>
            <w:r>
              <w:rPr>
                <w:sz w:val="30"/>
                <w:szCs w:val="30"/>
                <w:spacing w:val="-1"/>
              </w:rPr>
              <w:t>径。</w:t>
            </w:r>
          </w:p>
          <w:p>
            <w:pPr>
              <w:pStyle w:val="TableText"/>
              <w:ind w:left="204"/>
              <w:spacing w:line="219" w:lineRule="auto"/>
              <w:rPr>
                <w:sz w:val="30"/>
                <w:szCs w:val="30"/>
              </w:rPr>
            </w:pPr>
            <w:r>
              <w:rPr>
                <w:sz w:val="30"/>
                <w:szCs w:val="30"/>
              </w:rPr>
              <w:t>D2.8.2对于某些技术状态项目，需要当前的和预报性的自然空间环境参</w:t>
            </w:r>
          </w:p>
          <w:p>
            <w:pPr>
              <w:pStyle w:val="TableText"/>
              <w:ind w:left="234" w:right="121" w:firstLine="10"/>
              <w:spacing w:before="104" w:line="283" w:lineRule="auto"/>
              <w:rPr>
                <w:sz w:val="30"/>
                <w:szCs w:val="30"/>
              </w:rPr>
            </w:pPr>
            <w:r>
              <w:rPr>
                <w:sz w:val="30"/>
                <w:szCs w:val="30"/>
                <w:spacing w:val="-2"/>
              </w:rPr>
              <w:t>数时，例如指挥和控制系统中军方基地的环境参数、导弹弹着点的计算等，应</w:t>
            </w:r>
            <w:r>
              <w:rPr>
                <w:sz w:val="30"/>
                <w:szCs w:val="30"/>
              </w:rPr>
              <w:t xml:space="preserve"> </w:t>
            </w:r>
            <w:r>
              <w:rPr>
                <w:sz w:val="30"/>
                <w:szCs w:val="30"/>
              </w:rPr>
              <w:t>作出为保证获得所需信息的安排或计划。</w:t>
            </w:r>
          </w:p>
          <w:p>
            <w:pPr>
              <w:pStyle w:val="TableText"/>
              <w:ind w:left="234"/>
              <w:spacing w:before="1" w:line="219" w:lineRule="auto"/>
              <w:rPr>
                <w:sz w:val="30"/>
                <w:szCs w:val="30"/>
              </w:rPr>
            </w:pPr>
            <w:r>
              <w:rPr>
                <w:sz w:val="30"/>
                <w:szCs w:val="30"/>
                <w:spacing w:val="-1"/>
              </w:rPr>
              <w:t>D2.9设备和零部件的标准化</w:t>
            </w:r>
          </w:p>
          <w:p>
            <w:pPr>
              <w:pStyle w:val="TableText"/>
              <w:ind w:left="234"/>
              <w:spacing w:before="94" w:line="219" w:lineRule="auto"/>
              <w:rPr>
                <w:sz w:val="30"/>
                <w:szCs w:val="30"/>
              </w:rPr>
            </w:pPr>
            <w:r>
              <w:rPr>
                <w:sz w:val="30"/>
                <w:szCs w:val="30"/>
              </w:rPr>
              <w:t>D2.9.1设备和部件的标准化审查内容如下：</w:t>
            </w:r>
          </w:p>
          <w:p>
            <w:pPr>
              <w:pStyle w:val="TableText"/>
              <w:ind w:left="815"/>
              <w:spacing w:before="102" w:line="219" w:lineRule="auto"/>
              <w:rPr>
                <w:sz w:val="30"/>
                <w:szCs w:val="30"/>
              </w:rPr>
            </w:pPr>
            <w:r>
              <w:rPr>
                <w:sz w:val="30"/>
                <w:szCs w:val="30"/>
                <w:spacing w:val="5"/>
              </w:rPr>
              <w:t>a)审查承制单位是否尽可能采用已经有标准和规范的设备和部件；</w:t>
            </w:r>
          </w:p>
          <w:p>
            <w:pPr>
              <w:pStyle w:val="TableText"/>
              <w:ind w:left="224" w:right="116" w:firstLine="610"/>
              <w:spacing w:before="104" w:line="260" w:lineRule="auto"/>
              <w:rPr>
                <w:sz w:val="30"/>
                <w:szCs w:val="30"/>
              </w:rPr>
            </w:pPr>
            <w:r>
              <w:rPr>
                <w:sz w:val="30"/>
                <w:szCs w:val="30"/>
                <w:spacing w:val="-2"/>
              </w:rPr>
              <w:t>b)根据对整个工程项目的性能、费用、时间、重量、尺寸、可靠性、维修</w:t>
            </w:r>
            <w:r>
              <w:rPr>
                <w:sz w:val="30"/>
                <w:szCs w:val="30"/>
                <w:spacing w:val="6"/>
              </w:rPr>
              <w:t xml:space="preserve"> </w:t>
            </w:r>
            <w:r>
              <w:rPr>
                <w:sz w:val="30"/>
                <w:szCs w:val="30"/>
                <w:spacing w:val="-1"/>
              </w:rPr>
              <w:t>性、保障性、生产性等的潜在影响，审查已有设计，确</w:t>
            </w:r>
            <w:r>
              <w:rPr>
                <w:sz w:val="30"/>
                <w:szCs w:val="30"/>
                <w:spacing w:val="-2"/>
              </w:rPr>
              <w:t>定是否采用标准和规范</w:t>
            </w:r>
            <w:r>
              <w:rPr>
                <w:sz w:val="30"/>
                <w:szCs w:val="30"/>
              </w:rPr>
              <w:t xml:space="preserve"> </w:t>
            </w:r>
            <w:r>
              <w:rPr>
                <w:sz w:val="30"/>
                <w:szCs w:val="30"/>
                <w:spacing w:val="22"/>
              </w:rPr>
              <w:t>的设备和部件；</w:t>
            </w:r>
          </w:p>
          <w:p>
            <w:pPr>
              <w:pStyle w:val="TableText"/>
              <w:ind w:left="234" w:right="383" w:firstLine="580"/>
              <w:spacing w:before="102" w:line="255" w:lineRule="auto"/>
              <w:rPr>
                <w:sz w:val="30"/>
                <w:szCs w:val="30"/>
              </w:rPr>
            </w:pPr>
            <w:r>
              <w:rPr>
                <w:sz w:val="30"/>
                <w:szCs w:val="30"/>
              </w:rPr>
              <w:t>c)对于确认为工程或后勤关键的硬件项目，是否已制订关键项目规范。 </w:t>
            </w:r>
            <w:r>
              <w:rPr>
                <w:sz w:val="30"/>
                <w:szCs w:val="30"/>
              </w:rPr>
              <w:t>D2.9.2零部件的标准化和互换性审查内容如下：</w:t>
            </w:r>
          </w:p>
          <w:p>
            <w:pPr>
              <w:pStyle w:val="TableText"/>
              <w:ind w:left="804"/>
              <w:spacing w:before="94" w:line="219" w:lineRule="auto"/>
              <w:rPr>
                <w:sz w:val="30"/>
                <w:szCs w:val="30"/>
              </w:rPr>
            </w:pPr>
            <w:r>
              <w:rPr>
                <w:sz w:val="30"/>
                <w:szCs w:val="30"/>
              </w:rPr>
              <w:t>a)审查程序，确定是否尽最大可能使用按标准或规范制造零部件。若</w:t>
            </w:r>
          </w:p>
          <w:p>
            <w:pPr>
              <w:pStyle w:val="TableText"/>
              <w:ind w:left="234" w:right="307"/>
              <w:spacing w:before="111" w:line="248" w:lineRule="auto"/>
              <w:rPr>
                <w:sz w:val="30"/>
                <w:szCs w:val="30"/>
              </w:rPr>
            </w:pPr>
            <w:r>
              <w:rPr>
                <w:sz w:val="30"/>
                <w:szCs w:val="30"/>
                <w:spacing w:val="2"/>
              </w:rPr>
              <w:t>由于某种原因，不能按标准或规范制造零部件时，</w:t>
            </w:r>
            <w:r>
              <w:rPr>
                <w:sz w:val="30"/>
                <w:szCs w:val="30"/>
                <w:spacing w:val="1"/>
              </w:rPr>
              <w:t>则应评价对整个工程项目</w:t>
            </w:r>
            <w:r>
              <w:rPr>
                <w:sz w:val="30"/>
                <w:szCs w:val="30"/>
              </w:rPr>
              <w:t xml:space="preserve"> </w:t>
            </w:r>
            <w:r>
              <w:rPr>
                <w:sz w:val="30"/>
                <w:szCs w:val="30"/>
                <w:spacing w:val="33"/>
              </w:rPr>
              <w:t>的影响</w:t>
            </w:r>
            <w:r>
              <w:rPr>
                <w:sz w:val="30"/>
                <w:szCs w:val="30"/>
                <w:spacing w:val="-63"/>
              </w:rPr>
              <w:t xml:space="preserve"> </w:t>
            </w:r>
            <w:r>
              <w:rPr>
                <w:sz w:val="30"/>
                <w:szCs w:val="30"/>
                <w:spacing w:val="33"/>
              </w:rPr>
              <w:t>；</w:t>
            </w:r>
          </w:p>
          <w:p>
            <w:pPr>
              <w:pStyle w:val="TableText"/>
              <w:ind w:left="234" w:right="370" w:firstLine="600"/>
              <w:spacing w:before="85" w:line="254" w:lineRule="auto"/>
              <w:rPr>
                <w:sz w:val="30"/>
                <w:szCs w:val="30"/>
              </w:rPr>
            </w:pPr>
            <w:r>
              <w:rPr>
                <w:sz w:val="30"/>
                <w:szCs w:val="30"/>
              </w:rPr>
              <w:t>b)确认设计更改，使有可能更多地使用标准或优先选</w:t>
            </w:r>
            <w:r>
              <w:rPr>
                <w:sz w:val="30"/>
                <w:szCs w:val="30"/>
                <w:spacing w:val="-1"/>
              </w:rPr>
              <w:t>用的零部件，并对</w:t>
            </w:r>
            <w:r>
              <w:rPr>
                <w:sz w:val="30"/>
                <w:szCs w:val="30"/>
              </w:rPr>
              <w:t xml:space="preserve"> </w:t>
            </w:r>
            <w:r>
              <w:rPr>
                <w:sz w:val="30"/>
                <w:szCs w:val="30"/>
                <w:spacing w:val="16"/>
              </w:rPr>
              <w:t>权衡研究进行评定；</w:t>
            </w:r>
          </w:p>
          <w:p>
            <w:pPr>
              <w:pStyle w:val="TableText"/>
              <w:ind w:left="804"/>
              <w:spacing w:before="96" w:line="219" w:lineRule="auto"/>
              <w:rPr>
                <w:sz w:val="30"/>
                <w:szCs w:val="30"/>
              </w:rPr>
            </w:pPr>
            <w:r>
              <w:rPr>
                <w:sz w:val="30"/>
                <w:szCs w:val="30"/>
                <w:spacing w:val="8"/>
              </w:rPr>
              <w:t>c)审查标准化大纲中零部件选用目录；</w:t>
            </w:r>
          </w:p>
          <w:p>
            <w:pPr>
              <w:pStyle w:val="TableText"/>
              <w:ind w:left="804"/>
              <w:spacing w:before="95" w:line="219" w:lineRule="auto"/>
              <w:rPr>
                <w:sz w:val="30"/>
                <w:szCs w:val="30"/>
              </w:rPr>
            </w:pPr>
            <w:r>
              <w:rPr>
                <w:sz w:val="30"/>
                <w:szCs w:val="30"/>
                <w:spacing w:val="-1"/>
              </w:rPr>
              <w:t>d)审查已标明的所有非标准件的状况。</w:t>
            </w:r>
          </w:p>
          <w:p>
            <w:pPr>
              <w:pStyle w:val="TableText"/>
              <w:ind w:left="234"/>
              <w:spacing w:before="91" w:line="218" w:lineRule="auto"/>
              <w:rPr>
                <w:sz w:val="30"/>
                <w:szCs w:val="30"/>
              </w:rPr>
            </w:pPr>
            <w:r>
              <w:rPr>
                <w:sz w:val="30"/>
                <w:szCs w:val="30"/>
                <w:spacing w:val="32"/>
              </w:rPr>
              <w:t>D2</w:t>
            </w:r>
            <w:r>
              <w:rPr>
                <w:sz w:val="30"/>
                <w:szCs w:val="30"/>
                <w:spacing w:val="-71"/>
              </w:rPr>
              <w:t xml:space="preserve"> </w:t>
            </w:r>
            <w:r>
              <w:rPr>
                <w:sz w:val="30"/>
                <w:szCs w:val="30"/>
                <w:spacing w:val="32"/>
              </w:rPr>
              <w:t>.</w:t>
            </w:r>
            <w:r>
              <w:rPr>
                <w:sz w:val="30"/>
                <w:szCs w:val="30"/>
                <w:spacing w:val="-58"/>
              </w:rPr>
              <w:t xml:space="preserve"> </w:t>
            </w:r>
            <w:r>
              <w:rPr>
                <w:sz w:val="30"/>
                <w:szCs w:val="30"/>
                <w:spacing w:val="32"/>
              </w:rPr>
              <w:t>10价值工程</w:t>
            </w:r>
          </w:p>
          <w:p>
            <w:pPr>
              <w:pStyle w:val="TableText"/>
              <w:spacing w:before="116" w:line="218" w:lineRule="auto"/>
              <w:jc w:val="right"/>
              <w:rPr>
                <w:sz w:val="30"/>
                <w:szCs w:val="30"/>
              </w:rPr>
            </w:pPr>
            <w:r>
              <w:rPr>
                <w:sz w:val="30"/>
                <w:szCs w:val="30"/>
                <w:spacing w:val="-2"/>
              </w:rPr>
              <w:t>D2.10.1  审查承制单位的价值工程大纲，该大纲可包括，</w:t>
            </w:r>
            <w:r>
              <w:rPr>
                <w:sz w:val="30"/>
                <w:szCs w:val="30"/>
                <w:spacing w:val="-3"/>
              </w:rPr>
              <w:t>但不限于下列各项：</w:t>
            </w:r>
          </w:p>
          <w:p>
            <w:pPr>
              <w:pStyle w:val="TableText"/>
              <w:ind w:left="784"/>
              <w:spacing w:before="105" w:line="218" w:lineRule="auto"/>
              <w:rPr>
                <w:sz w:val="30"/>
                <w:szCs w:val="30"/>
              </w:rPr>
            </w:pPr>
            <w:r>
              <w:rPr>
                <w:sz w:val="30"/>
                <w:szCs w:val="30"/>
                <w:spacing w:val="6"/>
              </w:rPr>
              <w:t>a)承制单位实施价值工程的组织、方针和程序；</w:t>
            </w:r>
          </w:p>
          <w:p>
            <w:pPr>
              <w:pStyle w:val="TableText"/>
              <w:ind w:left="804"/>
              <w:spacing w:before="96" w:line="218" w:lineRule="auto"/>
              <w:rPr>
                <w:sz w:val="30"/>
                <w:szCs w:val="30"/>
              </w:rPr>
            </w:pPr>
            <w:r>
              <w:rPr>
                <w:sz w:val="30"/>
                <w:szCs w:val="30"/>
                <w:spacing w:val="9"/>
              </w:rPr>
              <w:t>b)价值工程任务的计划进度表；</w:t>
            </w:r>
          </w:p>
          <w:p>
            <w:pPr>
              <w:pStyle w:val="TableText"/>
              <w:ind w:left="794"/>
              <w:spacing w:before="106" w:line="218" w:lineRule="auto"/>
              <w:rPr>
                <w:sz w:val="30"/>
                <w:szCs w:val="30"/>
              </w:rPr>
            </w:pPr>
            <w:r>
              <w:rPr>
                <w:sz w:val="30"/>
                <w:szCs w:val="30"/>
                <w:spacing w:val="-1"/>
              </w:rPr>
              <w:t>c)分承制单位价值工程大纲的方针和程序。</w:t>
            </w:r>
          </w:p>
        </w:tc>
      </w:tr>
    </w:tbl>
    <w:p>
      <w:pPr>
        <w:pStyle w:val="BodyText"/>
        <w:rPr/>
      </w:pPr>
      <w:r/>
    </w:p>
    <w:p>
      <w:pPr>
        <w:sectPr>
          <w:footerReference w:type="default" r:id="rId105"/>
          <w:pgSz w:w="11910" w:h="17840"/>
          <w:pgMar w:top="400" w:right="244" w:bottom="657" w:left="1145" w:header="0" w:footer="441" w:gutter="0"/>
        </w:sectPr>
        <w:rPr/>
      </w:pPr>
    </w:p>
    <w:p>
      <w:pPr>
        <w:spacing w:before="67"/>
        <w:rPr/>
      </w:pPr>
      <w:r/>
    </w:p>
    <w:p>
      <w:pPr>
        <w:spacing w:before="67"/>
        <w:rPr/>
      </w:pPr>
      <w:r/>
    </w:p>
    <w:p>
      <w:pPr>
        <w:spacing w:before="66"/>
        <w:rPr/>
      </w:pPr>
      <w:r/>
    </w:p>
    <w:tbl>
      <w:tblPr>
        <w:tblStyle w:val="TableNormal"/>
        <w:tblW w:w="1056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60"/>
      </w:tblGrid>
      <w:tr>
        <w:trPr>
          <w:trHeight w:val="15339" w:hRule="atLeast"/>
        </w:trPr>
        <w:tc>
          <w:tcPr>
            <w:tcW w:w="10560" w:type="dxa"/>
            <w:vAlign w:val="top"/>
          </w:tcPr>
          <w:p>
            <w:pPr>
              <w:pStyle w:val="TableText"/>
              <w:ind w:left="164"/>
              <w:spacing w:before="187" w:line="219" w:lineRule="auto"/>
              <w:rPr>
                <w:sz w:val="31"/>
                <w:szCs w:val="31"/>
              </w:rPr>
            </w:pPr>
            <w:bookmarkStart w:name="bookmark680" w:id="120"/>
            <w:bookmarkEnd w:id="120"/>
            <w:r>
              <w:rPr>
                <w:sz w:val="31"/>
                <w:szCs w:val="31"/>
                <w:spacing w:val="27"/>
              </w:rPr>
              <w:t>D2</w:t>
            </w:r>
            <w:r>
              <w:rPr>
                <w:sz w:val="31"/>
                <w:szCs w:val="31"/>
                <w:spacing w:val="-77"/>
              </w:rPr>
              <w:t xml:space="preserve"> </w:t>
            </w:r>
            <w:r>
              <w:rPr>
                <w:sz w:val="31"/>
                <w:szCs w:val="31"/>
                <w:spacing w:val="27"/>
              </w:rPr>
              <w:t>.</w:t>
            </w:r>
            <w:r>
              <w:rPr>
                <w:sz w:val="31"/>
                <w:szCs w:val="31"/>
                <w:spacing w:val="-63"/>
              </w:rPr>
              <w:t xml:space="preserve"> </w:t>
            </w:r>
            <w:r>
              <w:rPr>
                <w:sz w:val="31"/>
                <w:szCs w:val="31"/>
                <w:spacing w:val="27"/>
              </w:rPr>
              <w:t>11运输性</w:t>
            </w:r>
          </w:p>
          <w:p>
            <w:pPr>
              <w:pStyle w:val="TableText"/>
              <w:ind w:left="315"/>
              <w:spacing w:before="80" w:line="219" w:lineRule="auto"/>
              <w:rPr>
                <w:sz w:val="31"/>
                <w:szCs w:val="31"/>
              </w:rPr>
            </w:pPr>
            <w:r>
              <w:rPr>
                <w:sz w:val="31"/>
                <w:szCs w:val="31"/>
                <w:spacing w:val="1"/>
              </w:rPr>
              <w:t>D2.11.1审查硬件技术状态项目，确</w:t>
            </w:r>
            <w:r>
              <w:rPr>
                <w:sz w:val="31"/>
                <w:szCs w:val="31"/>
              </w:rPr>
              <w:t>定其设计是否满足合同要求的控制尺</w:t>
            </w:r>
          </w:p>
          <w:p>
            <w:pPr>
              <w:pStyle w:val="TableText"/>
              <w:ind w:left="244"/>
              <w:spacing w:before="112" w:line="219" w:lineRule="auto"/>
              <w:rPr>
                <w:sz w:val="31"/>
                <w:szCs w:val="31"/>
              </w:rPr>
            </w:pPr>
            <w:r>
              <w:rPr>
                <w:sz w:val="31"/>
                <w:szCs w:val="31"/>
                <w:spacing w:val="-11"/>
              </w:rPr>
              <w:t>寸和重量要求，并能用现有军用和民用运输工具经济地运输、装卸、系固和分</w:t>
            </w:r>
          </w:p>
          <w:p>
            <w:pPr>
              <w:pStyle w:val="TableText"/>
              <w:ind w:left="224" w:right="220" w:hanging="139"/>
              <w:spacing w:before="83" w:line="271" w:lineRule="auto"/>
              <w:rPr>
                <w:sz w:val="31"/>
                <w:szCs w:val="31"/>
              </w:rPr>
            </w:pPr>
            <w:r>
              <w:rPr>
                <w:sz w:val="31"/>
                <w:szCs w:val="31"/>
              </w:rPr>
              <w:t>解运输。查明可能超尺寸、超重量的项目。还应查明认为属于危险的系统或</w:t>
            </w:r>
            <w:r>
              <w:rPr>
                <w:sz w:val="31"/>
                <w:szCs w:val="31"/>
                <w:spacing w:val="13"/>
              </w:rPr>
              <w:t xml:space="preserve"> </w:t>
            </w:r>
            <w:r>
              <w:rPr>
                <w:sz w:val="31"/>
                <w:szCs w:val="31"/>
                <w:spacing w:val="-1"/>
              </w:rPr>
              <w:t>项目，应保证其包装符合危险器材运输规定。</w:t>
            </w:r>
          </w:p>
          <w:p>
            <w:pPr>
              <w:pStyle w:val="TableText"/>
              <w:ind w:left="214" w:right="453" w:firstLine="100"/>
              <w:spacing w:before="3" w:line="281" w:lineRule="auto"/>
              <w:rPr>
                <w:sz w:val="31"/>
                <w:szCs w:val="31"/>
              </w:rPr>
            </w:pPr>
            <w:r>
              <w:rPr>
                <w:sz w:val="31"/>
                <w:szCs w:val="31"/>
              </w:rPr>
              <w:t>D2.11.2查明需要特殊温度和湿度控制的项目，或具有敏感特征和冲击敏</w:t>
            </w:r>
            <w:r>
              <w:rPr>
                <w:sz w:val="31"/>
                <w:szCs w:val="31"/>
                <w:spacing w:val="15"/>
              </w:rPr>
              <w:t xml:space="preserve"> </w:t>
            </w:r>
            <w:r>
              <w:rPr>
                <w:sz w:val="31"/>
                <w:szCs w:val="31"/>
                <w:spacing w:val="-1"/>
              </w:rPr>
              <w:t>感性特征的项目。确定适用的特殊运输要求。</w:t>
            </w:r>
          </w:p>
          <w:p>
            <w:pPr>
              <w:pStyle w:val="TableText"/>
              <w:ind w:left="85" w:firstLine="79"/>
              <w:spacing w:before="3" w:line="270" w:lineRule="auto"/>
              <w:rPr>
                <w:sz w:val="31"/>
                <w:szCs w:val="31"/>
              </w:rPr>
            </w:pPr>
            <w:r>
              <w:rPr>
                <w:sz w:val="31"/>
                <w:szCs w:val="31"/>
              </w:rPr>
              <w:t>D2.11.3  审查运输性分析，对运输</w:t>
            </w:r>
            <w:r>
              <w:rPr>
                <w:sz w:val="31"/>
                <w:szCs w:val="31"/>
                <w:spacing w:val="-1"/>
              </w:rPr>
              <w:t>条件进行评价，并且这些条件已反映在</w:t>
            </w:r>
            <w:r>
              <w:rPr>
                <w:sz w:val="31"/>
                <w:szCs w:val="31"/>
              </w:rPr>
              <w:t xml:space="preserve">   </w:t>
            </w:r>
            <w:r>
              <w:rPr>
                <w:sz w:val="31"/>
                <w:szCs w:val="31"/>
              </w:rPr>
              <w:t>保护装置、运输设备和装卸设备的设计中。除尺寸和重量特征外，还应分析</w:t>
            </w:r>
            <w:r>
              <w:rPr>
                <w:sz w:val="31"/>
                <w:szCs w:val="31"/>
                <w:spacing w:val="1"/>
              </w:rPr>
              <w:t xml:space="preserve">  </w:t>
            </w:r>
            <w:r>
              <w:rPr>
                <w:sz w:val="31"/>
                <w:szCs w:val="31"/>
                <w:spacing w:val="-2"/>
              </w:rPr>
              <w:t>是否包括温度和湿度控制措施，尽可能减少敏感性、冲击</w:t>
            </w:r>
            <w:r>
              <w:rPr>
                <w:sz w:val="31"/>
                <w:szCs w:val="31"/>
                <w:spacing w:val="-3"/>
              </w:rPr>
              <w:t>易损性和运输损坏。</w:t>
            </w:r>
            <w:r>
              <w:rPr>
                <w:sz w:val="31"/>
                <w:szCs w:val="31"/>
              </w:rPr>
              <w:t xml:space="preserve"> </w:t>
            </w:r>
            <w:r>
              <w:rPr>
                <w:sz w:val="31"/>
                <w:szCs w:val="31"/>
                <w:spacing w:val="41"/>
              </w:rPr>
              <w:t>D2</w:t>
            </w:r>
            <w:r>
              <w:rPr>
                <w:sz w:val="31"/>
                <w:szCs w:val="31"/>
                <w:spacing w:val="-66"/>
              </w:rPr>
              <w:t xml:space="preserve"> </w:t>
            </w:r>
            <w:r>
              <w:rPr>
                <w:sz w:val="31"/>
                <w:szCs w:val="31"/>
                <w:spacing w:val="41"/>
              </w:rPr>
              <w:t>.</w:t>
            </w:r>
            <w:r>
              <w:rPr>
                <w:sz w:val="31"/>
                <w:szCs w:val="31"/>
                <w:spacing w:val="-56"/>
              </w:rPr>
              <w:t xml:space="preserve"> </w:t>
            </w:r>
            <w:r>
              <w:rPr>
                <w:sz w:val="31"/>
                <w:szCs w:val="31"/>
                <w:spacing w:val="41"/>
              </w:rPr>
              <w:t>12试验</w:t>
            </w:r>
          </w:p>
          <w:p>
            <w:pPr>
              <w:pStyle w:val="TableText"/>
              <w:ind w:left="194"/>
              <w:spacing w:before="7" w:line="219" w:lineRule="auto"/>
              <w:rPr>
                <w:sz w:val="31"/>
                <w:szCs w:val="31"/>
              </w:rPr>
            </w:pPr>
            <w:r>
              <w:rPr>
                <w:sz w:val="31"/>
                <w:szCs w:val="31"/>
              </w:rPr>
              <w:t>D2.12.1审查确定分配基线之后的系统规范、硬件技术状</w:t>
            </w:r>
            <w:r>
              <w:rPr>
                <w:sz w:val="31"/>
                <w:szCs w:val="31"/>
                <w:spacing w:val="-1"/>
              </w:rPr>
              <w:t>态项目研制规</w:t>
            </w:r>
          </w:p>
          <w:p>
            <w:pPr>
              <w:pStyle w:val="TableText"/>
              <w:ind w:left="214" w:right="219" w:hanging="129"/>
              <w:spacing w:before="81" w:line="277" w:lineRule="auto"/>
              <w:rPr>
                <w:sz w:val="31"/>
                <w:szCs w:val="31"/>
              </w:rPr>
            </w:pPr>
            <w:r>
              <w:rPr>
                <w:sz w:val="31"/>
                <w:szCs w:val="31"/>
              </w:rPr>
              <w:t>范，软件需求规格说明和接口需求规格说明的所有更改是否完全反映到这些</w:t>
            </w:r>
            <w:r>
              <w:rPr>
                <w:sz w:val="31"/>
                <w:szCs w:val="31"/>
                <w:spacing w:val="14"/>
              </w:rPr>
              <w:t xml:space="preserve"> </w:t>
            </w:r>
            <w:r>
              <w:rPr>
                <w:sz w:val="31"/>
                <w:szCs w:val="31"/>
                <w:spacing w:val="-1"/>
              </w:rPr>
              <w:t>规范和规格说明中。</w:t>
            </w:r>
          </w:p>
          <w:p>
            <w:pPr>
              <w:pStyle w:val="TableText"/>
              <w:ind w:left="184"/>
              <w:spacing w:before="1" w:line="218" w:lineRule="auto"/>
              <w:rPr>
                <w:sz w:val="31"/>
                <w:szCs w:val="31"/>
              </w:rPr>
            </w:pPr>
            <w:r>
              <w:rPr>
                <w:sz w:val="31"/>
                <w:szCs w:val="31"/>
              </w:rPr>
              <w:t>D2.12.2审查承制单位提供的研制试验方案等情况。应包括：</w:t>
            </w:r>
          </w:p>
          <w:p>
            <w:pPr>
              <w:pStyle w:val="TableText"/>
              <w:ind w:left="804"/>
              <w:spacing w:before="85" w:line="221" w:lineRule="auto"/>
              <w:rPr>
                <w:sz w:val="31"/>
                <w:szCs w:val="31"/>
              </w:rPr>
            </w:pPr>
            <w:r>
              <w:rPr>
                <w:sz w:val="31"/>
                <w:szCs w:val="31"/>
                <w:spacing w:val="11"/>
              </w:rPr>
              <w:t>a)试验小组的组织和职责；</w:t>
            </w:r>
          </w:p>
          <w:p>
            <w:pPr>
              <w:pStyle w:val="TableText"/>
              <w:ind w:left="85" w:right="119" w:firstLine="729"/>
              <w:spacing w:before="84" w:line="251" w:lineRule="auto"/>
              <w:rPr>
                <w:sz w:val="31"/>
                <w:szCs w:val="31"/>
              </w:rPr>
            </w:pPr>
            <w:r>
              <w:rPr>
                <w:sz w:val="31"/>
                <w:szCs w:val="31"/>
                <w:spacing w:val="-4"/>
              </w:rPr>
              <w:t>b)各项研制试验工作的管理：试验方法(</w:t>
            </w:r>
            <w:r>
              <w:rPr>
                <w:sz w:val="31"/>
                <w:szCs w:val="31"/>
                <w:spacing w:val="-5"/>
              </w:rPr>
              <w:t>计划、程序),试验报告，问题和</w:t>
            </w:r>
            <w:r>
              <w:rPr>
                <w:sz w:val="31"/>
                <w:szCs w:val="31"/>
              </w:rPr>
              <w:t xml:space="preserve"> </w:t>
            </w:r>
            <w:r>
              <w:rPr>
                <w:sz w:val="31"/>
                <w:szCs w:val="31"/>
                <w:spacing w:val="1"/>
              </w:rPr>
              <w:t>误差的处理，重新试验的程序，更改控制和技术状</w:t>
            </w:r>
            <w:r>
              <w:rPr>
                <w:sz w:val="31"/>
                <w:szCs w:val="31"/>
              </w:rPr>
              <w:t>态管理，专用试验工具的 </w:t>
            </w:r>
            <w:r>
              <w:rPr>
                <w:sz w:val="31"/>
                <w:szCs w:val="31"/>
                <w:spacing w:val="25"/>
              </w:rPr>
              <w:t>确</w:t>
            </w:r>
            <w:r>
              <w:rPr>
                <w:sz w:val="31"/>
                <w:szCs w:val="31"/>
                <w:spacing w:val="-24"/>
              </w:rPr>
              <w:t xml:space="preserve"> </w:t>
            </w:r>
            <w:r>
              <w:rPr>
                <w:sz w:val="31"/>
                <w:szCs w:val="31"/>
                <w:spacing w:val="25"/>
              </w:rPr>
              <w:t>认</w:t>
            </w:r>
            <w:r>
              <w:rPr>
                <w:sz w:val="31"/>
                <w:szCs w:val="31"/>
                <w:spacing w:val="-35"/>
              </w:rPr>
              <w:t xml:space="preserve"> </w:t>
            </w:r>
            <w:r>
              <w:rPr>
                <w:sz w:val="31"/>
                <w:szCs w:val="31"/>
                <w:spacing w:val="25"/>
              </w:rPr>
              <w:t>；</w:t>
            </w:r>
          </w:p>
          <w:p>
            <w:pPr>
              <w:pStyle w:val="TableText"/>
              <w:ind w:left="804"/>
              <w:spacing w:before="117" w:line="219" w:lineRule="auto"/>
              <w:rPr>
                <w:sz w:val="31"/>
                <w:szCs w:val="31"/>
              </w:rPr>
            </w:pPr>
            <w:r>
              <w:rPr>
                <w:sz w:val="31"/>
                <w:szCs w:val="31"/>
                <w:spacing w:val="6"/>
              </w:rPr>
              <w:t>c)为满足质量保证要求或合格鉴定要求而采用的方法；</w:t>
            </w:r>
          </w:p>
          <w:p>
            <w:pPr>
              <w:pStyle w:val="TableText"/>
              <w:ind w:left="804"/>
              <w:spacing w:before="82" w:line="218" w:lineRule="auto"/>
              <w:rPr>
                <w:sz w:val="31"/>
                <w:szCs w:val="31"/>
              </w:rPr>
            </w:pPr>
            <w:r>
              <w:rPr>
                <w:sz w:val="31"/>
                <w:szCs w:val="31"/>
                <w:spacing w:val="-1"/>
              </w:rPr>
              <w:t>d)自上一次阶段报告以来试验工作的进展状况。</w:t>
            </w:r>
          </w:p>
          <w:p>
            <w:pPr>
              <w:pStyle w:val="TableText"/>
              <w:ind w:left="85" w:right="223" w:firstLine="229"/>
              <w:spacing w:before="97" w:line="270" w:lineRule="auto"/>
              <w:rPr>
                <w:sz w:val="31"/>
                <w:szCs w:val="31"/>
              </w:rPr>
            </w:pPr>
            <w:r>
              <w:rPr>
                <w:sz w:val="31"/>
                <w:szCs w:val="31"/>
                <w:spacing w:val="1"/>
              </w:rPr>
              <w:t>D2.12.3审查系统规范、硬件技术状态项目研制规范，软件需求规格说明  </w:t>
            </w:r>
            <w:r>
              <w:rPr>
                <w:sz w:val="31"/>
                <w:szCs w:val="31"/>
              </w:rPr>
              <w:t>和接口需求规格说明中所有不适用、待定或暂定的条款，并予确定。审查所</w:t>
            </w:r>
          </w:p>
          <w:p>
            <w:pPr>
              <w:pStyle w:val="TableText"/>
              <w:ind w:left="224" w:right="371" w:firstLine="20"/>
              <w:spacing w:before="13" w:line="252" w:lineRule="auto"/>
              <w:rPr>
                <w:sz w:val="31"/>
                <w:szCs w:val="31"/>
              </w:rPr>
            </w:pPr>
            <w:r>
              <w:rPr>
                <w:sz w:val="31"/>
                <w:szCs w:val="31"/>
              </w:rPr>
              <w:t>有已确定的条款内容在技术上是否充分，有关的试验文件应包括这些条款</w:t>
            </w:r>
            <w:r>
              <w:rPr>
                <w:sz w:val="31"/>
                <w:szCs w:val="31"/>
                <w:spacing w:val="12"/>
              </w:rPr>
              <w:t xml:space="preserve"> </w:t>
            </w:r>
            <w:r>
              <w:rPr>
                <w:sz w:val="31"/>
                <w:szCs w:val="31"/>
                <w:spacing w:val="-2"/>
              </w:rPr>
              <w:t>内容。</w:t>
            </w:r>
          </w:p>
          <w:p>
            <w:pPr>
              <w:pStyle w:val="TableText"/>
              <w:ind w:left="315"/>
              <w:spacing w:before="64" w:line="219" w:lineRule="auto"/>
              <w:rPr>
                <w:sz w:val="31"/>
                <w:szCs w:val="31"/>
              </w:rPr>
            </w:pPr>
            <w:r>
              <w:rPr>
                <w:sz w:val="31"/>
                <w:szCs w:val="31"/>
                <w:spacing w:val="1"/>
              </w:rPr>
              <w:t>D2.12.4审查硬件研制规范、软件需求规格说明和接口需</w:t>
            </w:r>
            <w:r>
              <w:rPr>
                <w:sz w:val="31"/>
                <w:szCs w:val="31"/>
              </w:rPr>
              <w:t>求规格说明中的</w:t>
            </w:r>
          </w:p>
          <w:p>
            <w:pPr>
              <w:pStyle w:val="TableText"/>
              <w:ind w:left="224" w:right="133"/>
              <w:spacing w:before="91" w:line="270" w:lineRule="auto"/>
              <w:rPr>
                <w:sz w:val="31"/>
                <w:szCs w:val="31"/>
              </w:rPr>
            </w:pPr>
            <w:r>
              <w:rPr>
                <w:sz w:val="31"/>
                <w:szCs w:val="31"/>
                <w:spacing w:val="-10"/>
              </w:rPr>
              <w:t>接口试验要求的相容性、通用性、技术充分性，并避免</w:t>
            </w:r>
            <w:r>
              <w:rPr>
                <w:sz w:val="31"/>
                <w:szCs w:val="31"/>
                <w:spacing w:val="-11"/>
              </w:rPr>
              <w:t>多余的试验。有关的试</w:t>
            </w:r>
            <w:r>
              <w:rPr>
                <w:sz w:val="31"/>
                <w:szCs w:val="31"/>
              </w:rPr>
              <w:t xml:space="preserve"> </w:t>
            </w:r>
            <w:r>
              <w:rPr>
                <w:sz w:val="31"/>
                <w:szCs w:val="31"/>
                <w:spacing w:val="-1"/>
              </w:rPr>
              <w:t>验文件应反映这些接口要求。</w:t>
            </w:r>
          </w:p>
          <w:p>
            <w:pPr>
              <w:pStyle w:val="TableText"/>
              <w:ind w:left="234" w:right="448" w:firstLine="80"/>
              <w:spacing w:before="24" w:line="264" w:lineRule="auto"/>
              <w:rPr>
                <w:sz w:val="31"/>
                <w:szCs w:val="31"/>
              </w:rPr>
            </w:pPr>
            <w:r>
              <w:rPr>
                <w:sz w:val="31"/>
                <w:szCs w:val="31"/>
                <w:spacing w:val="1"/>
              </w:rPr>
              <w:t>D2.12.5  审查所有的试验文件已包</w:t>
            </w:r>
            <w:r>
              <w:rPr>
                <w:sz w:val="31"/>
                <w:szCs w:val="31"/>
              </w:rPr>
              <w:t>括了新的试验保障要求以及需提前购 </w:t>
            </w:r>
            <w:r>
              <w:rPr>
                <w:sz w:val="31"/>
                <w:szCs w:val="31"/>
                <w:spacing w:val="-1"/>
              </w:rPr>
              <w:t>置的保障要求的规定。</w:t>
            </w:r>
          </w:p>
          <w:p>
            <w:pPr>
              <w:pStyle w:val="TableText"/>
              <w:ind w:left="184"/>
              <w:spacing w:before="14" w:line="219" w:lineRule="auto"/>
              <w:rPr>
                <w:sz w:val="31"/>
                <w:szCs w:val="31"/>
              </w:rPr>
            </w:pPr>
            <w:r>
              <w:rPr>
                <w:sz w:val="31"/>
                <w:szCs w:val="31"/>
              </w:rPr>
              <w:t>D2.12.6审查承制单位试验获得的试验资料，确定是否需要追加试验。</w:t>
            </w:r>
          </w:p>
          <w:p>
            <w:pPr>
              <w:pStyle w:val="TableText"/>
              <w:ind w:left="184" w:right="451" w:firstLine="130"/>
              <w:spacing w:before="90" w:line="268" w:lineRule="auto"/>
              <w:rPr>
                <w:sz w:val="31"/>
                <w:szCs w:val="31"/>
              </w:rPr>
            </w:pPr>
            <w:r>
              <w:rPr>
                <w:sz w:val="31"/>
                <w:szCs w:val="31"/>
              </w:rPr>
              <w:t>D2.12.7审查计算机软件单元的测试计划和部件的综合测试计划，测试计</w:t>
            </w:r>
            <w:r>
              <w:rPr>
                <w:sz w:val="31"/>
                <w:szCs w:val="31"/>
                <w:spacing w:val="17"/>
              </w:rPr>
              <w:t xml:space="preserve"> </w:t>
            </w:r>
            <w:r>
              <w:rPr>
                <w:sz w:val="31"/>
                <w:szCs w:val="31"/>
                <w:spacing w:val="-2"/>
              </w:rPr>
              <w:t>划应：</w:t>
            </w:r>
          </w:p>
        </w:tc>
      </w:tr>
    </w:tbl>
    <w:p>
      <w:pPr>
        <w:pStyle w:val="BodyText"/>
        <w:spacing w:line="152" w:lineRule="exact"/>
        <w:rPr>
          <w:sz w:val="13"/>
        </w:rPr>
      </w:pPr>
      <w:r/>
    </w:p>
    <w:p>
      <w:pPr>
        <w:spacing w:line="152" w:lineRule="exact"/>
        <w:sectPr>
          <w:footerReference w:type="default" r:id="rId106"/>
          <w:pgSz w:w="11910" w:h="17890"/>
          <w:pgMar w:top="400" w:right="814" w:bottom="1042" w:left="524" w:header="0" w:footer="715" w:gutter="0"/>
        </w:sectPr>
        <w:rPr>
          <w:sz w:val="13"/>
          <w:szCs w:val="13"/>
        </w:rPr>
      </w:pPr>
    </w:p>
    <w:p>
      <w:pPr>
        <w:spacing w:before="50"/>
        <w:rPr/>
      </w:pPr>
      <w:r/>
    </w:p>
    <w:p>
      <w:pPr>
        <w:spacing w:before="50"/>
        <w:rPr/>
      </w:pPr>
      <w:r/>
    </w:p>
    <w:p>
      <w:pPr>
        <w:spacing w:before="50"/>
        <w:rPr/>
      </w:pPr>
      <w:r/>
    </w:p>
    <w:p>
      <w:pPr>
        <w:spacing w:before="49"/>
        <w:rPr/>
      </w:pPr>
      <w:r/>
    </w:p>
    <w:tbl>
      <w:tblPr>
        <w:tblStyle w:val="TableNormal"/>
        <w:tblW w:w="10529"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29"/>
      </w:tblGrid>
      <w:tr>
        <w:trPr>
          <w:trHeight w:val="15300" w:hRule="atLeast"/>
        </w:trPr>
        <w:tc>
          <w:tcPr>
            <w:tcW w:w="10529" w:type="dxa"/>
            <w:vAlign w:val="top"/>
          </w:tcPr>
          <w:p>
            <w:pPr>
              <w:pStyle w:val="TableText"/>
              <w:ind w:left="204" w:right="125" w:firstLine="620"/>
              <w:spacing w:before="206" w:line="247" w:lineRule="auto"/>
              <w:rPr>
                <w:sz w:val="31"/>
                <w:szCs w:val="31"/>
              </w:rPr>
            </w:pPr>
            <w:r>
              <w:rPr>
                <w:sz w:val="31"/>
                <w:szCs w:val="31"/>
                <w:spacing w:val="-1"/>
              </w:rPr>
              <w:t>a)阐明单元一级尺寸、定时和精度要求，确定</w:t>
            </w:r>
            <w:r>
              <w:rPr>
                <w:sz w:val="31"/>
                <w:szCs w:val="31"/>
                <w:spacing w:val="-2"/>
              </w:rPr>
              <w:t>单元一级以上各级软件结</w:t>
            </w:r>
            <w:r>
              <w:rPr>
                <w:sz w:val="31"/>
                <w:szCs w:val="31"/>
              </w:rPr>
              <w:t xml:space="preserve"> </w:t>
            </w:r>
            <w:r>
              <w:rPr>
                <w:sz w:val="31"/>
                <w:szCs w:val="31"/>
                <w:spacing w:val="17"/>
              </w:rPr>
              <w:t>构所需的测试类型；</w:t>
            </w:r>
          </w:p>
          <w:p>
            <w:pPr>
              <w:pStyle w:val="TableText"/>
              <w:ind w:left="815"/>
              <w:spacing w:before="82" w:line="219" w:lineRule="auto"/>
              <w:rPr>
                <w:sz w:val="31"/>
                <w:szCs w:val="31"/>
              </w:rPr>
            </w:pPr>
            <w:r>
              <w:rPr>
                <w:sz w:val="31"/>
                <w:szCs w:val="31"/>
                <w:spacing w:val="5"/>
              </w:rPr>
              <w:t>b)提出了将由测试单元、综合测试部件进行验证的一般和详细要求；</w:t>
            </w:r>
          </w:p>
          <w:p>
            <w:pPr>
              <w:pStyle w:val="TableText"/>
              <w:ind w:left="184" w:right="363" w:firstLine="640"/>
              <w:spacing w:before="92" w:line="247" w:lineRule="auto"/>
              <w:rPr>
                <w:sz w:val="31"/>
                <w:szCs w:val="31"/>
              </w:rPr>
            </w:pPr>
            <w:r>
              <w:rPr>
                <w:sz w:val="31"/>
                <w:szCs w:val="31"/>
                <w:spacing w:val="1"/>
              </w:rPr>
              <w:t>c)叙述了所需要的测试专用辅助软件、硬件和设施以及这些项目</w:t>
            </w:r>
            <w:r>
              <w:rPr>
                <w:sz w:val="31"/>
                <w:szCs w:val="31"/>
              </w:rPr>
              <w:t>之间 </w:t>
            </w:r>
            <w:r>
              <w:rPr>
                <w:sz w:val="31"/>
                <w:szCs w:val="31"/>
                <w:spacing w:val="34"/>
              </w:rPr>
              <w:t>的关系</w:t>
            </w:r>
            <w:r>
              <w:rPr>
                <w:sz w:val="31"/>
                <w:szCs w:val="31"/>
                <w:spacing w:val="-65"/>
              </w:rPr>
              <w:t xml:space="preserve"> </w:t>
            </w:r>
            <w:r>
              <w:rPr>
                <w:sz w:val="31"/>
                <w:szCs w:val="31"/>
                <w:spacing w:val="34"/>
              </w:rPr>
              <w:t>；</w:t>
            </w:r>
          </w:p>
          <w:p>
            <w:pPr>
              <w:pStyle w:val="TableText"/>
              <w:ind w:left="815"/>
              <w:spacing w:before="89" w:line="219" w:lineRule="auto"/>
              <w:rPr>
                <w:sz w:val="31"/>
                <w:szCs w:val="31"/>
              </w:rPr>
            </w:pPr>
            <w:r>
              <w:rPr>
                <w:sz w:val="31"/>
                <w:szCs w:val="31"/>
                <w:spacing w:val="6"/>
              </w:rPr>
              <w:t>d)说明何时、从何处如何得到测试专用的保障项目；</w:t>
            </w:r>
          </w:p>
          <w:p>
            <w:pPr>
              <w:pStyle w:val="TableText"/>
              <w:ind w:left="214" w:right="103" w:firstLine="610"/>
              <w:spacing w:before="72" w:line="248" w:lineRule="auto"/>
              <w:rPr>
                <w:sz w:val="31"/>
                <w:szCs w:val="31"/>
              </w:rPr>
            </w:pPr>
            <w:r>
              <w:rPr>
                <w:sz w:val="31"/>
                <w:szCs w:val="31"/>
                <w:spacing w:val="-1"/>
              </w:rPr>
              <w:t>e)说明部件综合测试的管理，包括测试小组的组成和职责、测试期间的</w:t>
            </w:r>
            <w:r>
              <w:rPr>
                <w:sz w:val="31"/>
                <w:szCs w:val="31"/>
                <w:spacing w:val="11"/>
              </w:rPr>
              <w:t xml:space="preserve"> </w:t>
            </w:r>
            <w:r>
              <w:rPr>
                <w:sz w:val="31"/>
                <w:szCs w:val="31"/>
                <w:spacing w:val="6"/>
              </w:rPr>
              <w:t>控制程序、测试报告、测试结果审查、测试用资料的产</w:t>
            </w:r>
            <w:r>
              <w:rPr>
                <w:sz w:val="31"/>
                <w:szCs w:val="31"/>
                <w:spacing w:val="5"/>
              </w:rPr>
              <w:t>生；</w:t>
            </w:r>
          </w:p>
          <w:p>
            <w:pPr>
              <w:pStyle w:val="TableText"/>
              <w:ind w:left="815"/>
              <w:spacing w:before="85" w:line="219" w:lineRule="auto"/>
              <w:rPr>
                <w:sz w:val="31"/>
                <w:szCs w:val="31"/>
              </w:rPr>
            </w:pPr>
            <w:r>
              <w:rPr>
                <w:sz w:val="31"/>
                <w:szCs w:val="31"/>
              </w:rPr>
              <w:t>f)提供同高一级的测试计划相一致的测试</w:t>
            </w:r>
            <w:r>
              <w:rPr>
                <w:sz w:val="31"/>
                <w:szCs w:val="31"/>
                <w:spacing w:val="-1"/>
              </w:rPr>
              <w:t>进度表。</w:t>
            </w:r>
          </w:p>
          <w:p>
            <w:pPr>
              <w:pStyle w:val="TableText"/>
              <w:ind w:left="184"/>
              <w:spacing w:before="84" w:line="219" w:lineRule="auto"/>
              <w:rPr>
                <w:sz w:val="31"/>
                <w:szCs w:val="31"/>
              </w:rPr>
            </w:pPr>
            <w:r>
              <w:rPr>
                <w:sz w:val="31"/>
                <w:szCs w:val="31"/>
              </w:rPr>
              <w:t>D2.12.8审查软件技术状态项目正式测试计划，测试计划应：</w:t>
            </w:r>
          </w:p>
          <w:p>
            <w:pPr>
              <w:pStyle w:val="TableText"/>
              <w:ind w:left="214" w:right="390" w:firstLine="600"/>
              <w:spacing w:before="91" w:line="250" w:lineRule="auto"/>
              <w:rPr>
                <w:sz w:val="31"/>
                <w:szCs w:val="31"/>
              </w:rPr>
            </w:pPr>
            <w:r>
              <w:rPr>
                <w:sz w:val="31"/>
                <w:szCs w:val="31"/>
              </w:rPr>
              <w:t>a)确定各项软件技术状态项目测试的目标，并把测试同要测试的软件</w:t>
            </w:r>
            <w:r>
              <w:rPr>
                <w:sz w:val="31"/>
                <w:szCs w:val="31"/>
                <w:spacing w:val="12"/>
              </w:rPr>
              <w:t xml:space="preserve"> </w:t>
            </w:r>
            <w:r>
              <w:rPr>
                <w:sz w:val="31"/>
                <w:szCs w:val="31"/>
                <w:spacing w:val="22"/>
              </w:rPr>
              <w:t>要求联系起来；</w:t>
            </w:r>
          </w:p>
          <w:p>
            <w:pPr>
              <w:pStyle w:val="TableText"/>
              <w:ind w:left="815"/>
              <w:spacing w:before="82" w:line="219" w:lineRule="auto"/>
              <w:rPr>
                <w:sz w:val="31"/>
                <w:szCs w:val="31"/>
              </w:rPr>
            </w:pPr>
            <w:r>
              <w:rPr>
                <w:sz w:val="31"/>
                <w:szCs w:val="31"/>
                <w:spacing w:val="5"/>
              </w:rPr>
              <w:t>b)把软件技术状态项目正式测试同其他阶段的测试联系起来；</w:t>
            </w:r>
          </w:p>
          <w:p>
            <w:pPr>
              <w:pStyle w:val="TableText"/>
              <w:ind w:left="214" w:right="112" w:firstLine="600"/>
              <w:spacing w:before="101" w:line="244" w:lineRule="auto"/>
              <w:rPr>
                <w:sz w:val="31"/>
                <w:szCs w:val="31"/>
              </w:rPr>
            </w:pPr>
            <w:r>
              <w:rPr>
                <w:sz w:val="31"/>
                <w:szCs w:val="31"/>
                <w:spacing w:val="-1"/>
              </w:rPr>
              <w:t>c)说明软件技术状态项目测试所需要的支持软件、硬件和设施，以及何</w:t>
            </w:r>
            <w:r>
              <w:rPr>
                <w:sz w:val="31"/>
                <w:szCs w:val="31"/>
                <w:spacing w:val="12"/>
              </w:rPr>
              <w:t xml:space="preserve"> </w:t>
            </w:r>
            <w:r>
              <w:rPr>
                <w:sz w:val="31"/>
                <w:szCs w:val="31"/>
                <w:spacing w:val="15"/>
              </w:rPr>
              <w:t>时和从何处如何获得；</w:t>
            </w:r>
          </w:p>
          <w:p>
            <w:pPr>
              <w:pStyle w:val="TableText"/>
              <w:ind w:left="815"/>
              <w:spacing w:before="82" w:line="219" w:lineRule="auto"/>
              <w:rPr>
                <w:sz w:val="31"/>
                <w:szCs w:val="31"/>
              </w:rPr>
            </w:pPr>
            <w:r>
              <w:rPr>
                <w:sz w:val="31"/>
                <w:szCs w:val="31"/>
                <w:spacing w:val="7"/>
              </w:rPr>
              <w:t>d)说明软件技术状态项目测试的准则和责任；</w:t>
            </w:r>
          </w:p>
          <w:p>
            <w:pPr>
              <w:pStyle w:val="TableText"/>
              <w:ind w:left="815"/>
              <w:spacing w:before="90" w:line="219" w:lineRule="auto"/>
              <w:rPr>
                <w:sz w:val="31"/>
                <w:szCs w:val="31"/>
              </w:rPr>
            </w:pPr>
            <w:r>
              <w:rPr>
                <w:sz w:val="31"/>
                <w:szCs w:val="31"/>
                <w:spacing w:val="6"/>
              </w:rPr>
              <w:t>e)提供同高一级的测试计划相一致的测试进度表；</w:t>
            </w:r>
          </w:p>
          <w:p>
            <w:pPr>
              <w:pStyle w:val="TableText"/>
              <w:ind w:left="184" w:right="2268" w:firstLine="630"/>
              <w:spacing w:before="93" w:line="244" w:lineRule="auto"/>
              <w:rPr>
                <w:sz w:val="31"/>
                <w:szCs w:val="31"/>
              </w:rPr>
            </w:pPr>
            <w:r>
              <w:rPr>
                <w:sz w:val="31"/>
                <w:szCs w:val="31"/>
              </w:rPr>
              <w:t>f)明确将由各软件技术状态项目测试验证</w:t>
            </w:r>
            <w:r>
              <w:rPr>
                <w:sz w:val="31"/>
                <w:szCs w:val="31"/>
                <w:spacing w:val="-1"/>
              </w:rPr>
              <w:t>的软件要求。</w:t>
            </w:r>
            <w:r>
              <w:rPr>
                <w:sz w:val="31"/>
                <w:szCs w:val="31"/>
              </w:rPr>
              <w:t xml:space="preserve"> </w:t>
            </w:r>
            <w:r>
              <w:rPr>
                <w:sz w:val="31"/>
                <w:szCs w:val="31"/>
                <w:spacing w:val="-1"/>
              </w:rPr>
              <w:t>D2.13硬件技术状态项目的维修和维修资料</w:t>
            </w:r>
          </w:p>
          <w:p>
            <w:pPr>
              <w:pStyle w:val="TableText"/>
              <w:ind w:left="214" w:right="875" w:hanging="20"/>
              <w:spacing w:before="81" w:line="274" w:lineRule="auto"/>
              <w:rPr>
                <w:sz w:val="31"/>
                <w:szCs w:val="31"/>
              </w:rPr>
            </w:pPr>
            <w:r>
              <w:rPr>
                <w:sz w:val="31"/>
                <w:szCs w:val="31"/>
              </w:rPr>
              <w:t>D2.13.1说明系统维修方案及其对系统设计和保障设</w:t>
            </w:r>
            <w:r>
              <w:rPr>
                <w:sz w:val="31"/>
                <w:szCs w:val="31"/>
                <w:spacing w:val="-1"/>
              </w:rPr>
              <w:t>备的影响。审查维</w:t>
            </w:r>
            <w:r>
              <w:rPr>
                <w:sz w:val="31"/>
                <w:szCs w:val="31"/>
              </w:rPr>
              <w:t xml:space="preserve"> </w:t>
            </w:r>
            <w:r>
              <w:rPr>
                <w:sz w:val="31"/>
                <w:szCs w:val="31"/>
                <w:spacing w:val="-1"/>
              </w:rPr>
              <w:t>修大纲是否恰当。确定各级维修的范围。</w:t>
            </w:r>
          </w:p>
          <w:p>
            <w:pPr>
              <w:pStyle w:val="TableText"/>
              <w:ind w:left="194"/>
              <w:spacing w:before="1" w:line="219" w:lineRule="auto"/>
              <w:rPr>
                <w:sz w:val="31"/>
                <w:szCs w:val="31"/>
              </w:rPr>
            </w:pPr>
            <w:r>
              <w:rPr>
                <w:sz w:val="31"/>
                <w:szCs w:val="31"/>
              </w:rPr>
              <w:t>D2.13.2确定搜集维修、故障资料的范围。</w:t>
            </w:r>
          </w:p>
          <w:p>
            <w:pPr>
              <w:pStyle w:val="TableText"/>
              <w:ind w:left="194" w:right="2109"/>
              <w:spacing w:before="81" w:line="268" w:lineRule="auto"/>
              <w:rPr>
                <w:sz w:val="31"/>
                <w:szCs w:val="31"/>
              </w:rPr>
            </w:pPr>
            <w:r>
              <w:rPr>
                <w:sz w:val="31"/>
                <w:szCs w:val="31"/>
              </w:rPr>
              <w:t>D2.13.3说明提交维修、故障、可靠性、维修性资料的办</w:t>
            </w:r>
            <w:r>
              <w:rPr>
                <w:sz w:val="31"/>
                <w:szCs w:val="31"/>
                <w:spacing w:val="-1"/>
              </w:rPr>
              <w:t>法。</w:t>
            </w:r>
            <w:r>
              <w:rPr>
                <w:sz w:val="31"/>
                <w:szCs w:val="31"/>
              </w:rPr>
              <w:t xml:space="preserve"> </w:t>
            </w:r>
            <w:r>
              <w:rPr>
                <w:sz w:val="31"/>
                <w:szCs w:val="31"/>
                <w:spacing w:val="1"/>
              </w:rPr>
              <w:t>D2.14备件和使用部门提供的物资</w:t>
            </w:r>
          </w:p>
          <w:p>
            <w:pPr>
              <w:pStyle w:val="TableText"/>
              <w:ind w:left="214" w:right="368" w:hanging="20"/>
              <w:spacing w:before="4" w:line="273" w:lineRule="auto"/>
              <w:rPr>
                <w:sz w:val="31"/>
                <w:szCs w:val="31"/>
              </w:rPr>
            </w:pPr>
            <w:r>
              <w:rPr>
                <w:sz w:val="31"/>
                <w:szCs w:val="31"/>
              </w:rPr>
              <w:t>D2.14.1审查供应计划，以保证要求范围已明确，并为</w:t>
            </w:r>
            <w:r>
              <w:rPr>
                <w:sz w:val="31"/>
                <w:szCs w:val="31"/>
                <w:spacing w:val="-1"/>
              </w:rPr>
              <w:t>完成要求已制订一</w:t>
            </w:r>
            <w:r>
              <w:rPr>
                <w:sz w:val="31"/>
                <w:szCs w:val="31"/>
              </w:rPr>
              <w:t xml:space="preserve">  </w:t>
            </w:r>
            <w:r>
              <w:rPr>
                <w:sz w:val="31"/>
                <w:szCs w:val="31"/>
              </w:rPr>
              <w:t>合理的分阶段计划。应特别注意零备件供应要求，使用部门提供物资的使</w:t>
            </w:r>
            <w:r>
              <w:rPr>
                <w:sz w:val="31"/>
                <w:szCs w:val="31"/>
                <w:spacing w:val="14"/>
              </w:rPr>
              <w:t xml:space="preserve"> </w:t>
            </w:r>
            <w:r>
              <w:rPr>
                <w:sz w:val="31"/>
                <w:szCs w:val="31"/>
              </w:rPr>
              <w:t>用，以及安装、检测和试验期间的保障。</w:t>
            </w:r>
          </w:p>
          <w:p>
            <w:pPr>
              <w:pStyle w:val="TableText"/>
              <w:ind w:left="194" w:firstLine="9"/>
              <w:spacing w:before="1" w:line="274" w:lineRule="auto"/>
              <w:rPr>
                <w:sz w:val="31"/>
                <w:szCs w:val="31"/>
              </w:rPr>
            </w:pPr>
            <w:r>
              <w:rPr>
                <w:sz w:val="31"/>
                <w:szCs w:val="31"/>
                <w:spacing w:val="-10"/>
              </w:rPr>
              <w:t>D2.14.2审查供应工作，确认可能存在的问题——关键的和要提前购置的项</w:t>
            </w:r>
            <w:r>
              <w:rPr>
                <w:sz w:val="31"/>
                <w:szCs w:val="31"/>
                <w:spacing w:val="-11"/>
              </w:rPr>
              <w:t>目。</w:t>
            </w:r>
            <w:r>
              <w:rPr>
                <w:sz w:val="31"/>
                <w:szCs w:val="31"/>
              </w:rPr>
              <w:t xml:space="preserve"> </w:t>
            </w:r>
            <w:r>
              <w:rPr>
                <w:sz w:val="31"/>
                <w:szCs w:val="31"/>
              </w:rPr>
              <w:t>D2.14.3审查使用部门提供物资的使用</w:t>
            </w:r>
            <w:r>
              <w:rPr>
                <w:sz w:val="31"/>
                <w:szCs w:val="31"/>
                <w:spacing w:val="-1"/>
              </w:rPr>
              <w:t>计划及其实施程度。</w:t>
            </w:r>
          </w:p>
          <w:p>
            <w:pPr>
              <w:pStyle w:val="TableText"/>
              <w:ind w:left="194" w:right="579" w:hanging="20"/>
              <w:spacing w:before="2" w:line="270" w:lineRule="auto"/>
              <w:rPr>
                <w:sz w:val="31"/>
                <w:szCs w:val="31"/>
              </w:rPr>
            </w:pPr>
            <w:r>
              <w:rPr>
                <w:sz w:val="31"/>
                <w:szCs w:val="31"/>
              </w:rPr>
              <w:t>D2.14.4审查确定和获得全部安装、检验和试验等保障要求的进展情</w:t>
            </w:r>
            <w:r>
              <w:rPr>
                <w:sz w:val="31"/>
                <w:szCs w:val="31"/>
                <w:spacing w:val="-1"/>
              </w:rPr>
              <w:t>况。</w:t>
            </w:r>
            <w:r>
              <w:rPr>
                <w:sz w:val="31"/>
                <w:szCs w:val="31"/>
              </w:rPr>
              <w:t xml:space="preserve"> </w:t>
            </w:r>
            <w:r>
              <w:rPr>
                <w:sz w:val="31"/>
                <w:szCs w:val="31"/>
                <w:spacing w:val="-1"/>
              </w:rPr>
              <w:t>D2.15包装和专门设计的防护设备</w:t>
            </w:r>
          </w:p>
          <w:p>
            <w:pPr>
              <w:pStyle w:val="TableText"/>
              <w:ind w:left="244" w:right="710" w:hanging="40"/>
              <w:spacing w:before="2" w:line="272" w:lineRule="auto"/>
              <w:rPr>
                <w:sz w:val="31"/>
                <w:szCs w:val="31"/>
              </w:rPr>
            </w:pPr>
            <w:r>
              <w:rPr>
                <w:sz w:val="31"/>
                <w:szCs w:val="31"/>
              </w:rPr>
              <w:t>D2.15.1审查是否已充分分析所有可供使用的规范(如</w:t>
            </w:r>
            <w:r>
              <w:rPr>
                <w:sz w:val="31"/>
                <w:szCs w:val="31"/>
                <w:spacing w:val="-1"/>
              </w:rPr>
              <w:t>系统规范、研制规</w:t>
            </w:r>
            <w:r>
              <w:rPr>
                <w:sz w:val="31"/>
                <w:szCs w:val="31"/>
              </w:rPr>
              <w:t xml:space="preserve"> </w:t>
            </w:r>
            <w:r>
              <w:rPr>
                <w:sz w:val="31"/>
                <w:szCs w:val="31"/>
              </w:rPr>
              <w:t>范等),以指导编写每份产品制造规范和材料规范</w:t>
            </w:r>
            <w:r>
              <w:rPr>
                <w:sz w:val="31"/>
                <w:szCs w:val="31"/>
                <w:spacing w:val="-1"/>
              </w:rPr>
              <w:t>的包装要求。</w:t>
            </w:r>
          </w:p>
        </w:tc>
      </w:tr>
    </w:tbl>
    <w:p>
      <w:pPr>
        <w:pStyle w:val="BodyText"/>
        <w:rPr/>
      </w:pPr>
      <w:r/>
    </w:p>
    <w:p>
      <w:pPr>
        <w:sectPr>
          <w:footerReference w:type="default" r:id="rId107"/>
          <w:pgSz w:w="11910" w:h="17840"/>
          <w:pgMar w:top="400" w:right="215" w:bottom="697" w:left="1155" w:header="0" w:footer="481" w:gutter="0"/>
        </w:sectPr>
        <w:rPr/>
      </w:pPr>
    </w:p>
    <w:p>
      <w:pPr>
        <w:spacing w:before="47"/>
        <w:rPr/>
      </w:pPr>
      <w:r/>
    </w:p>
    <w:p>
      <w:pPr>
        <w:spacing w:before="47"/>
        <w:rPr/>
      </w:pPr>
      <w:r/>
    </w:p>
    <w:p>
      <w:pPr>
        <w:spacing w:before="46"/>
        <w:rPr/>
      </w:pPr>
      <w:r/>
    </w:p>
    <w:tbl>
      <w:tblPr>
        <w:tblStyle w:val="TableNormal"/>
        <w:tblW w:w="10430" w:type="dxa"/>
        <w:tblInd w:w="50" w:type="dxa"/>
        <w:tblLayout w:type="fixed"/>
        <w:tblBorders>
          <w:left w:val="single" w:color="000000" w:sz="4" w:space="0"/>
          <w:bottom w:val="single" w:color="000000" w:sz="4" w:space="0"/>
          <w:right w:val="single" w:color="000000" w:sz="4" w:space="0"/>
          <w:top w:val="single" w:color="000000" w:sz="4" w:space="0"/>
        </w:tblBorders>
      </w:tblPr>
      <w:tblGrid>
        <w:gridCol w:w="10430"/>
      </w:tblGrid>
      <w:tr>
        <w:trPr>
          <w:trHeight w:val="13459" w:hRule="atLeast"/>
        </w:trPr>
        <w:tc>
          <w:tcPr>
            <w:tcW w:w="10430" w:type="dxa"/>
            <w:vAlign w:val="top"/>
          </w:tcPr>
          <w:p>
            <w:pPr>
              <w:pStyle w:val="TableText"/>
              <w:ind w:left="224"/>
              <w:spacing w:before="195" w:line="218" w:lineRule="auto"/>
              <w:rPr>
                <w:sz w:val="31"/>
                <w:szCs w:val="31"/>
              </w:rPr>
            </w:pPr>
            <w:r>
              <w:rPr>
                <w:sz w:val="31"/>
                <w:szCs w:val="31"/>
              </w:rPr>
              <w:t>D2.15.2评价使用保障要求和维修方案对包装设计的影响。</w:t>
            </w:r>
          </w:p>
          <w:p>
            <w:pPr>
              <w:pStyle w:val="TableText"/>
              <w:ind w:left="224" w:right="1029"/>
              <w:spacing w:before="126" w:line="247" w:lineRule="auto"/>
              <w:rPr>
                <w:sz w:val="31"/>
                <w:szCs w:val="31"/>
              </w:rPr>
            </w:pPr>
            <w:r>
              <w:rPr>
                <w:sz w:val="31"/>
                <w:szCs w:val="31"/>
                <w:spacing w:val="1"/>
              </w:rPr>
              <w:t>D2.15.3确定包装设计的研制分阶段</w:t>
            </w:r>
            <w:r>
              <w:rPr>
                <w:sz w:val="31"/>
                <w:szCs w:val="31"/>
              </w:rPr>
              <w:t>计划应同设备设计的研制计划相 </w:t>
            </w:r>
            <w:r>
              <w:rPr>
                <w:sz w:val="31"/>
                <w:szCs w:val="31"/>
                <w:spacing w:val="-2"/>
              </w:rPr>
              <w:t>协调。</w:t>
            </w:r>
          </w:p>
          <w:p>
            <w:pPr>
              <w:pStyle w:val="TableText"/>
              <w:ind w:left="224"/>
              <w:spacing w:before="68" w:line="219" w:lineRule="auto"/>
              <w:rPr>
                <w:sz w:val="31"/>
                <w:szCs w:val="31"/>
              </w:rPr>
            </w:pPr>
            <w:r>
              <w:rPr>
                <w:sz w:val="31"/>
                <w:szCs w:val="31"/>
              </w:rPr>
              <w:t>D2.15.4审查设备的初步设计是否容易包装和包装设计是否简易。</w:t>
            </w:r>
          </w:p>
          <w:p>
            <w:pPr>
              <w:pStyle w:val="TableText"/>
              <w:ind w:left="224" w:right="99"/>
              <w:spacing w:before="117" w:line="269" w:lineRule="auto"/>
              <w:rPr>
                <w:sz w:val="31"/>
                <w:szCs w:val="31"/>
              </w:rPr>
            </w:pPr>
            <w:r>
              <w:rPr>
                <w:sz w:val="31"/>
                <w:szCs w:val="31"/>
                <w:spacing w:val="1"/>
              </w:rPr>
              <w:t>D2.15.5  审查在运输、装卸、贮</w:t>
            </w:r>
            <w:r>
              <w:rPr>
                <w:sz w:val="31"/>
                <w:szCs w:val="31"/>
              </w:rPr>
              <w:t>存过程中为有效地保障技术状态项目而必 </w:t>
            </w:r>
            <w:r>
              <w:rPr>
                <w:sz w:val="31"/>
                <w:szCs w:val="31"/>
                <w:spacing w:val="2"/>
              </w:rPr>
              <w:t>须专门设计的防护设备的要求。专门设计的防护设备应定为</w:t>
            </w:r>
            <w:r>
              <w:rPr>
                <w:sz w:val="31"/>
                <w:szCs w:val="31"/>
                <w:spacing w:val="1"/>
              </w:rPr>
              <w:t>技术状态项目</w:t>
            </w:r>
            <w:r>
              <w:rPr>
                <w:sz w:val="31"/>
                <w:szCs w:val="31"/>
              </w:rPr>
              <w:t xml:space="preserve"> </w:t>
            </w:r>
            <w:r>
              <w:rPr>
                <w:sz w:val="31"/>
                <w:szCs w:val="31"/>
              </w:rPr>
              <w:t>并编写合同规定的规范。审查专门设计的防护设备的研制规范和产品规范</w:t>
            </w:r>
            <w:r>
              <w:rPr>
                <w:sz w:val="31"/>
                <w:szCs w:val="31"/>
                <w:spacing w:val="8"/>
              </w:rPr>
              <w:t xml:space="preserve">  </w:t>
            </w:r>
            <w:r>
              <w:rPr>
                <w:sz w:val="31"/>
                <w:szCs w:val="31"/>
                <w:spacing w:val="-1"/>
              </w:rPr>
              <w:t>中性能和接口要求是否充分。</w:t>
            </w:r>
          </w:p>
          <w:p>
            <w:pPr>
              <w:pStyle w:val="TableText"/>
              <w:ind w:left="224"/>
              <w:spacing w:line="219" w:lineRule="auto"/>
              <w:rPr>
                <w:sz w:val="31"/>
                <w:szCs w:val="31"/>
              </w:rPr>
            </w:pPr>
            <w:r>
              <w:rPr>
                <w:sz w:val="31"/>
                <w:szCs w:val="31"/>
              </w:rPr>
              <w:t>D2.15.6尽可能确定初步的包装设计基线、方案、参数、限制等。</w:t>
            </w:r>
          </w:p>
          <w:p>
            <w:pPr>
              <w:pStyle w:val="TableText"/>
              <w:ind w:left="224" w:right="739"/>
              <w:spacing w:before="61" w:line="289" w:lineRule="auto"/>
              <w:rPr>
                <w:sz w:val="31"/>
                <w:szCs w:val="31"/>
              </w:rPr>
            </w:pPr>
            <w:r>
              <w:rPr>
                <w:sz w:val="31"/>
                <w:szCs w:val="31"/>
              </w:rPr>
              <w:t>D2.15.7应采用相同或相似的技术状态项目已使用过的包装设计资料。 </w:t>
            </w:r>
            <w:r>
              <w:rPr>
                <w:sz w:val="31"/>
                <w:szCs w:val="31"/>
              </w:rPr>
              <w:t>D2.15.8验证原型样机包装设计是否恰当。</w:t>
            </w:r>
          </w:p>
          <w:p>
            <w:pPr>
              <w:pStyle w:val="TableText"/>
              <w:ind w:left="224" w:right="436"/>
              <w:spacing w:line="257" w:lineRule="auto"/>
              <w:rPr>
                <w:sz w:val="31"/>
                <w:szCs w:val="31"/>
              </w:rPr>
            </w:pPr>
            <w:r>
              <w:rPr>
                <w:sz w:val="31"/>
                <w:szCs w:val="31"/>
              </w:rPr>
              <w:t>D2.15.9审查设备规范，保证承制单位已充分了解了要</w:t>
            </w:r>
            <w:r>
              <w:rPr>
                <w:sz w:val="31"/>
                <w:szCs w:val="31"/>
                <w:spacing w:val="-1"/>
              </w:rPr>
              <w:t>求。确定用于危险</w:t>
            </w:r>
            <w:r>
              <w:rPr>
                <w:sz w:val="31"/>
                <w:szCs w:val="31"/>
              </w:rPr>
              <w:t xml:space="preserve"> </w:t>
            </w:r>
            <w:r>
              <w:rPr>
                <w:sz w:val="31"/>
                <w:szCs w:val="31"/>
                <w:spacing w:val="-1"/>
              </w:rPr>
              <w:t>器材包装规范。</w:t>
            </w:r>
          </w:p>
          <w:p>
            <w:pPr>
              <w:pStyle w:val="TableText"/>
              <w:ind w:left="224"/>
              <w:spacing w:before="27" w:line="219" w:lineRule="auto"/>
              <w:rPr>
                <w:sz w:val="31"/>
                <w:szCs w:val="31"/>
              </w:rPr>
            </w:pPr>
            <w:r>
              <w:rPr>
                <w:sz w:val="31"/>
                <w:szCs w:val="31"/>
                <w:spacing w:val="-1"/>
              </w:rPr>
              <w:t>D2.16用户技术资料</w:t>
            </w:r>
          </w:p>
          <w:p>
            <w:pPr>
              <w:pStyle w:val="TableText"/>
              <w:ind w:left="224" w:right="456" w:hanging="20"/>
              <w:spacing w:before="91" w:line="271" w:lineRule="auto"/>
              <w:rPr>
                <w:sz w:val="31"/>
                <w:szCs w:val="31"/>
              </w:rPr>
            </w:pPr>
            <w:r>
              <w:rPr>
                <w:sz w:val="31"/>
                <w:szCs w:val="31"/>
              </w:rPr>
              <w:t>D2.16.1审查用户技术资料出版计划，保证计划已全面</w:t>
            </w:r>
            <w:r>
              <w:rPr>
                <w:sz w:val="31"/>
                <w:szCs w:val="31"/>
                <w:spacing w:val="-1"/>
              </w:rPr>
              <w:t>考虑了要求。审查</w:t>
            </w:r>
            <w:r>
              <w:rPr>
                <w:sz w:val="31"/>
                <w:szCs w:val="31"/>
              </w:rPr>
              <w:t xml:space="preserve"> </w:t>
            </w:r>
            <w:r>
              <w:rPr>
                <w:sz w:val="31"/>
                <w:szCs w:val="31"/>
                <w:spacing w:val="-1"/>
              </w:rPr>
              <w:t>在研制试验后期能否提供用户技术资料用于验证。</w:t>
            </w:r>
          </w:p>
          <w:p>
            <w:pPr>
              <w:pStyle w:val="TableText"/>
              <w:ind w:left="224" w:right="146" w:hanging="20"/>
              <w:spacing w:line="271" w:lineRule="auto"/>
              <w:rPr>
                <w:sz w:val="31"/>
                <w:szCs w:val="31"/>
              </w:rPr>
            </w:pPr>
            <w:r>
              <w:rPr>
                <w:sz w:val="31"/>
                <w:szCs w:val="31"/>
              </w:rPr>
              <w:t>D2.16.2如果不召开出版指导会议，则应对编制出版过程</w:t>
            </w:r>
            <w:r>
              <w:rPr>
                <w:sz w:val="31"/>
                <w:szCs w:val="31"/>
                <w:spacing w:val="-1"/>
              </w:rPr>
              <w:t>中审查，批准，验</w:t>
            </w:r>
            <w:r>
              <w:rPr>
                <w:sz w:val="31"/>
                <w:szCs w:val="31"/>
              </w:rPr>
              <w:t xml:space="preserve"> </w:t>
            </w:r>
            <w:r>
              <w:rPr>
                <w:sz w:val="31"/>
                <w:szCs w:val="31"/>
                <w:spacing w:val="-1"/>
              </w:rPr>
              <w:t>证，出版前审查等准备工作进行审查。</w:t>
            </w:r>
          </w:p>
          <w:p>
            <w:pPr>
              <w:pStyle w:val="TableText"/>
              <w:ind w:left="224"/>
              <w:spacing w:before="1" w:line="219" w:lineRule="auto"/>
              <w:rPr>
                <w:sz w:val="31"/>
                <w:szCs w:val="31"/>
              </w:rPr>
            </w:pPr>
            <w:r>
              <w:rPr>
                <w:sz w:val="31"/>
                <w:szCs w:val="31"/>
                <w:spacing w:val="-1"/>
              </w:rPr>
              <w:t>D2.17设计的生产性和制造</w:t>
            </w:r>
          </w:p>
          <w:p>
            <w:pPr>
              <w:pStyle w:val="TableText"/>
              <w:ind w:left="224" w:right="1076" w:hanging="20"/>
              <w:spacing w:before="100" w:line="266" w:lineRule="auto"/>
              <w:rPr>
                <w:sz w:val="31"/>
                <w:szCs w:val="31"/>
              </w:rPr>
            </w:pPr>
            <w:r>
              <w:rPr>
                <w:sz w:val="31"/>
                <w:szCs w:val="31"/>
              </w:rPr>
              <w:t>D2.17.1承制单位应将制造方面的考虑纳入设计过</w:t>
            </w:r>
            <w:r>
              <w:rPr>
                <w:sz w:val="31"/>
                <w:szCs w:val="31"/>
                <w:spacing w:val="-1"/>
              </w:rPr>
              <w:t>程中。考虑的内容</w:t>
            </w:r>
            <w:r>
              <w:rPr>
                <w:sz w:val="31"/>
                <w:szCs w:val="31"/>
              </w:rPr>
              <w:t xml:space="preserve"> </w:t>
            </w:r>
            <w:r>
              <w:rPr>
                <w:sz w:val="31"/>
                <w:szCs w:val="31"/>
                <w:spacing w:val="-2"/>
              </w:rPr>
              <w:t>如下：</w:t>
            </w:r>
          </w:p>
          <w:p>
            <w:pPr>
              <w:pStyle w:val="TableText"/>
              <w:ind w:left="224" w:firstLine="579"/>
              <w:spacing w:before="27" w:line="247" w:lineRule="auto"/>
              <w:rPr>
                <w:sz w:val="31"/>
                <w:szCs w:val="31"/>
              </w:rPr>
            </w:pPr>
            <w:r>
              <w:rPr>
                <w:sz w:val="31"/>
                <w:szCs w:val="31"/>
              </w:rPr>
              <w:t>a)承制单位应权衡硬件设计要求同制造风险、费用、生产、容量和现有</w:t>
            </w:r>
            <w:r>
              <w:rPr>
                <w:sz w:val="31"/>
                <w:szCs w:val="31"/>
                <w:spacing w:val="4"/>
              </w:rPr>
              <w:t xml:space="preserve"> </w:t>
            </w:r>
            <w:r>
              <w:rPr>
                <w:sz w:val="31"/>
                <w:szCs w:val="31"/>
                <w:spacing w:val="-1"/>
              </w:rPr>
              <w:t>能力等的生产性分析，并将分析结果纳入设计中。</w:t>
            </w:r>
          </w:p>
          <w:p>
            <w:pPr>
              <w:pStyle w:val="TableText"/>
              <w:ind w:left="224" w:firstLine="590"/>
              <w:spacing w:before="91" w:line="256" w:lineRule="auto"/>
              <w:rPr>
                <w:sz w:val="31"/>
                <w:szCs w:val="31"/>
              </w:rPr>
            </w:pPr>
            <w:r>
              <w:rPr>
                <w:sz w:val="31"/>
                <w:szCs w:val="31"/>
              </w:rPr>
              <w:t>b)验证初步制造方案和生产计划，应阐明：材料和</w:t>
            </w:r>
            <w:r>
              <w:rPr>
                <w:sz w:val="31"/>
                <w:szCs w:val="31"/>
                <w:spacing w:val="-1"/>
              </w:rPr>
              <w:t>部件选择；初步的生</w:t>
            </w:r>
            <w:r>
              <w:rPr>
                <w:sz w:val="31"/>
                <w:szCs w:val="31"/>
              </w:rPr>
              <w:t xml:space="preserve"> </w:t>
            </w:r>
            <w:r>
              <w:rPr>
                <w:sz w:val="31"/>
                <w:szCs w:val="31"/>
                <w:spacing w:val="-10"/>
              </w:rPr>
              <w:t>产次序、方法和流程方案；新工艺；制造风险；为达到预定产</w:t>
            </w:r>
            <w:r>
              <w:rPr>
                <w:sz w:val="31"/>
                <w:szCs w:val="31"/>
                <w:spacing w:val="-11"/>
              </w:rPr>
              <w:t>量可使用的设备</w:t>
            </w:r>
            <w:r>
              <w:rPr>
                <w:sz w:val="31"/>
                <w:szCs w:val="31"/>
              </w:rPr>
              <w:t xml:space="preserve"> </w:t>
            </w:r>
            <w:r>
              <w:rPr>
                <w:sz w:val="31"/>
                <w:szCs w:val="31"/>
                <w:spacing w:val="-1"/>
              </w:rPr>
              <w:t>和设施；生产工序试验和验收试验及检验方案。</w:t>
            </w:r>
          </w:p>
          <w:p>
            <w:pPr>
              <w:pStyle w:val="TableText"/>
              <w:ind w:left="224" w:right="610" w:firstLine="600"/>
              <w:spacing w:before="80" w:line="252" w:lineRule="auto"/>
              <w:rPr>
                <w:sz w:val="31"/>
                <w:szCs w:val="31"/>
              </w:rPr>
            </w:pPr>
            <w:r>
              <w:rPr>
                <w:sz w:val="31"/>
                <w:szCs w:val="31"/>
              </w:rPr>
              <w:t>c)管理部门应在工程研制阶段的始终都考虑生产性</w:t>
            </w:r>
            <w:r>
              <w:rPr>
                <w:sz w:val="31"/>
                <w:szCs w:val="31"/>
                <w:spacing w:val="-1"/>
              </w:rPr>
              <w:t>和制造的问题。</w:t>
            </w:r>
            <w:r>
              <w:rPr>
                <w:sz w:val="31"/>
                <w:szCs w:val="31"/>
              </w:rPr>
              <w:t xml:space="preserve"> </w:t>
            </w:r>
            <w:r>
              <w:rPr>
                <w:sz w:val="31"/>
                <w:szCs w:val="31"/>
              </w:rPr>
              <w:t>D2.17.2确认在系统要求审查和系统设计审查中查明的以及以后发现的</w:t>
            </w:r>
            <w:r>
              <w:rPr>
                <w:sz w:val="31"/>
                <w:szCs w:val="31"/>
                <w:spacing w:val="17"/>
              </w:rPr>
              <w:t xml:space="preserve"> </w:t>
            </w:r>
            <w:r>
              <w:rPr>
                <w:sz w:val="31"/>
                <w:szCs w:val="31"/>
                <w:spacing w:val="-1"/>
              </w:rPr>
              <w:t>生产性和制造方面的问题已经有了解决办法。</w:t>
            </w:r>
          </w:p>
        </w:tc>
      </w:tr>
    </w:tbl>
    <w:p>
      <w:pPr>
        <w:pStyle w:val="BodyText"/>
        <w:spacing w:line="316" w:lineRule="auto"/>
        <w:rPr/>
      </w:pPr>
      <w:r/>
    </w:p>
    <w:p>
      <w:pPr>
        <w:spacing w:before="111" w:line="222" w:lineRule="auto"/>
        <w:outlineLvl w:val="2"/>
        <w:rPr>
          <w:rFonts w:ascii="SimHei" w:hAnsi="SimHei" w:eastAsia="SimHei" w:cs="SimHei"/>
          <w:sz w:val="34"/>
          <w:szCs w:val="34"/>
        </w:rPr>
      </w:pPr>
      <w:bookmarkStart w:name="bookmark76" w:id="121"/>
      <w:bookmarkEnd w:id="121"/>
      <w:r>
        <w:rPr>
          <w:rFonts w:ascii="SimHei" w:hAnsi="SimHei" w:eastAsia="SimHei" w:cs="SimHei"/>
          <w:sz w:val="34"/>
          <w:szCs w:val="34"/>
          <w:spacing w:val="4"/>
        </w:rPr>
        <w:t>3.5.6</w:t>
      </w:r>
      <w:r>
        <w:rPr>
          <w:rFonts w:ascii="SimHei" w:hAnsi="SimHei" w:eastAsia="SimHei" w:cs="SimHei"/>
          <w:sz w:val="34"/>
          <w:szCs w:val="34"/>
          <w:spacing w:val="37"/>
        </w:rPr>
        <w:t xml:space="preserve">  </w:t>
      </w:r>
      <w:r>
        <w:rPr>
          <w:rFonts w:ascii="SimHei" w:hAnsi="SimHei" w:eastAsia="SimHei" w:cs="SimHei"/>
          <w:sz w:val="34"/>
          <w:szCs w:val="34"/>
          <w:spacing w:val="4"/>
        </w:rPr>
        <w:t>审查结论</w:t>
      </w:r>
    </w:p>
    <w:p>
      <w:pPr>
        <w:ind w:left="20" w:firstLine="630"/>
        <w:spacing w:before="279" w:line="286" w:lineRule="auto"/>
        <w:rPr>
          <w:rFonts w:ascii="SimSun" w:hAnsi="SimSun" w:eastAsia="SimSun" w:cs="SimSun"/>
          <w:sz w:val="30"/>
          <w:szCs w:val="30"/>
        </w:rPr>
      </w:pPr>
      <w:r>
        <w:rPr>
          <w:rFonts w:ascii="SimSun" w:hAnsi="SimSun" w:eastAsia="SimSun" w:cs="SimSun"/>
          <w:sz w:val="31"/>
          <w:szCs w:val="31"/>
          <w:spacing w:val="-12"/>
        </w:rPr>
        <w:t>完成初步设计审查后，使用部门应宣布审查结果：确认、有条件确认或不确</w:t>
      </w:r>
      <w:r>
        <w:rPr>
          <w:rFonts w:ascii="SimSun" w:hAnsi="SimSun" w:eastAsia="SimSun" w:cs="SimSun"/>
          <w:sz w:val="31"/>
          <w:szCs w:val="31"/>
          <w:spacing w:val="8"/>
        </w:rPr>
        <w:t xml:space="preserve"> </w:t>
      </w:r>
      <w:r>
        <w:rPr>
          <w:rFonts w:ascii="SimSun" w:hAnsi="SimSun" w:eastAsia="SimSun" w:cs="SimSun"/>
          <w:sz w:val="30"/>
          <w:szCs w:val="30"/>
          <w:spacing w:val="1"/>
        </w:rPr>
        <w:t>认工作，可否进行下一步工作和是否需要再进行审查。审查意见示例：</w:t>
      </w:r>
    </w:p>
    <w:p>
      <w:pPr>
        <w:spacing w:line="286" w:lineRule="auto"/>
        <w:sectPr>
          <w:footerReference w:type="default" r:id="rId108"/>
          <w:pgSz w:w="11910" w:h="17890"/>
          <w:pgMar w:top="400" w:right="936" w:bottom="1072" w:left="479" w:header="0" w:footer="744" w:gutter="0"/>
        </w:sectPr>
        <w:rPr>
          <w:rFonts w:ascii="SimSun" w:hAnsi="SimSun" w:eastAsia="SimSun" w:cs="SimSun"/>
          <w:sz w:val="30"/>
          <w:szCs w:val="30"/>
        </w:rPr>
      </w:pPr>
    </w:p>
    <w:p>
      <w:pPr>
        <w:pStyle w:val="BodyText"/>
        <w:spacing w:line="316" w:lineRule="auto"/>
        <w:rPr/>
      </w:pPr>
      <w:r/>
    </w:p>
    <w:p>
      <w:pPr>
        <w:pStyle w:val="BodyText"/>
        <w:spacing w:line="317" w:lineRule="auto"/>
        <w:rPr/>
      </w:pPr>
      <w:r/>
    </w:p>
    <w:p>
      <w:pPr>
        <w:pStyle w:val="BodyText"/>
        <w:spacing w:line="317" w:lineRule="auto"/>
        <w:rPr/>
      </w:pPr>
      <w:r/>
    </w:p>
    <w:p>
      <w:pPr>
        <w:ind w:right="29" w:firstLine="620"/>
        <w:spacing w:before="97" w:line="276" w:lineRule="auto"/>
        <w:jc w:val="both"/>
        <w:rPr>
          <w:rFonts w:ascii="FangSong" w:hAnsi="FangSong" w:eastAsia="FangSong" w:cs="FangSong"/>
          <w:sz w:val="30"/>
          <w:szCs w:val="30"/>
        </w:rPr>
      </w:pPr>
      <w:r>
        <w:rPr>
          <w:rFonts w:ascii="FangSong" w:hAnsi="FangSong" w:eastAsia="FangSong" w:cs="FangSong"/>
          <w:sz w:val="30"/>
          <w:szCs w:val="30"/>
          <w:spacing w:val="11"/>
        </w:rPr>
        <w:t>×××。会议成立了审查组(附件×),听取了×××</w:t>
      </w:r>
      <w:r>
        <w:rPr>
          <w:rFonts w:ascii="KaiTi" w:hAnsi="KaiTi" w:eastAsia="KaiTi" w:cs="KaiTi"/>
          <w:sz w:val="30"/>
          <w:szCs w:val="30"/>
          <w:spacing w:val="11"/>
        </w:rPr>
        <w:t>(研制单</w:t>
      </w:r>
      <w:r>
        <w:rPr>
          <w:rFonts w:ascii="KaiTi" w:hAnsi="KaiTi" w:eastAsia="KaiTi" w:cs="KaiTi"/>
          <w:sz w:val="30"/>
          <w:szCs w:val="30"/>
          <w:spacing w:val="10"/>
        </w:rPr>
        <w:t>位)作的××</w:t>
      </w:r>
      <w:r>
        <w:rPr>
          <w:rFonts w:ascii="KaiTi" w:hAnsi="KaiTi" w:eastAsia="KaiTi" w:cs="KaiTi"/>
          <w:sz w:val="30"/>
          <w:szCs w:val="30"/>
        </w:rPr>
        <w:t xml:space="preserve"> </w:t>
      </w:r>
      <w:r>
        <w:rPr>
          <w:rFonts w:ascii="KaiTi" w:hAnsi="KaiTi" w:eastAsia="KaiTi" w:cs="KaiTi"/>
          <w:sz w:val="30"/>
          <w:szCs w:val="30"/>
          <w:spacing w:val="1"/>
        </w:rPr>
        <w:t>×(产品名称)</w:t>
      </w:r>
      <w:r>
        <w:rPr>
          <w:rFonts w:ascii="FangSong" w:hAnsi="FangSong" w:eastAsia="FangSong" w:cs="FangSong"/>
          <w:sz w:val="30"/>
          <w:szCs w:val="30"/>
          <w:spacing w:val="1"/>
        </w:rPr>
        <w:t>初步设计报告，</w:t>
      </w:r>
      <w:r>
        <w:rPr>
          <w:rFonts w:ascii="KaiTi" w:hAnsi="KaiTi" w:eastAsia="KaiTi" w:cs="KaiTi"/>
          <w:sz w:val="30"/>
          <w:szCs w:val="30"/>
          <w:spacing w:val="1"/>
        </w:rPr>
        <w:t>依据批复的×××(产品名称)</w:t>
      </w:r>
      <w:r>
        <w:rPr>
          <w:rFonts w:ascii="FangSong" w:hAnsi="FangSong" w:eastAsia="FangSong" w:cs="FangSong"/>
          <w:sz w:val="30"/>
          <w:szCs w:val="30"/>
          <w:spacing w:val="1"/>
        </w:rPr>
        <w:t>主要作战使用性能、</w:t>
      </w:r>
      <w:r>
        <w:rPr>
          <w:rFonts w:ascii="FangSong" w:hAnsi="FangSong" w:eastAsia="FangSong" w:cs="FangSong"/>
          <w:sz w:val="30"/>
          <w:szCs w:val="30"/>
          <w:spacing w:val="12"/>
        </w:rPr>
        <w:t xml:space="preserve"> </w:t>
      </w:r>
      <w:r>
        <w:rPr>
          <w:rFonts w:ascii="FangSong" w:hAnsi="FangSong" w:eastAsia="FangSong" w:cs="FangSong"/>
          <w:sz w:val="30"/>
          <w:szCs w:val="30"/>
          <w:spacing w:val="-5"/>
        </w:rPr>
        <w:t>研制总要求和</w:t>
      </w:r>
      <w:r>
        <w:rPr>
          <w:rFonts w:ascii="Times New Roman" w:hAnsi="Times New Roman" w:eastAsia="Times New Roman" w:cs="Times New Roman"/>
          <w:sz w:val="30"/>
          <w:szCs w:val="30"/>
          <w:spacing w:val="-5"/>
        </w:rPr>
        <w:t>GJB 3273—1998</w:t>
      </w:r>
      <w:r>
        <w:rPr>
          <w:rFonts w:ascii="SimSun" w:hAnsi="SimSun" w:eastAsia="SimSun" w:cs="SimSun"/>
          <w:sz w:val="30"/>
          <w:szCs w:val="30"/>
          <w:spacing w:val="-5"/>
        </w:rPr>
        <w:t>《</w:t>
      </w:r>
      <w:r>
        <w:rPr>
          <w:rFonts w:ascii="FangSong" w:hAnsi="FangSong" w:eastAsia="FangSong" w:cs="FangSong"/>
          <w:sz w:val="30"/>
          <w:szCs w:val="30"/>
          <w:spacing w:val="-5"/>
        </w:rPr>
        <w:t>研制阶段技术审查》条款，审查了《×××(</w:t>
      </w:r>
      <w:r>
        <w:rPr>
          <w:rFonts w:ascii="FangSong" w:hAnsi="FangSong" w:eastAsia="FangSong" w:cs="FangSong"/>
          <w:sz w:val="30"/>
          <w:szCs w:val="30"/>
          <w:spacing w:val="-6"/>
        </w:rPr>
        <w:t>产品</w:t>
      </w:r>
      <w:r>
        <w:rPr>
          <w:rFonts w:ascii="FangSong" w:hAnsi="FangSong" w:eastAsia="FangSong" w:cs="FangSong"/>
          <w:sz w:val="30"/>
          <w:szCs w:val="30"/>
        </w:rPr>
        <w:t xml:space="preserve"> </w:t>
      </w:r>
      <w:r>
        <w:rPr>
          <w:rFonts w:ascii="KaiTi" w:hAnsi="KaiTi" w:eastAsia="KaiTi" w:cs="KaiTi"/>
          <w:sz w:val="30"/>
          <w:szCs w:val="30"/>
          <w:spacing w:val="-11"/>
        </w:rPr>
        <w:t>名称)</w:t>
      </w:r>
      <w:r>
        <w:rPr>
          <w:rFonts w:ascii="FangSong" w:hAnsi="FangSong" w:eastAsia="FangSong" w:cs="FangSong"/>
          <w:sz w:val="30"/>
          <w:szCs w:val="30"/>
          <w:spacing w:val="-11"/>
        </w:rPr>
        <w:t>研制规范》等技术文件，经质询讨论，形成审查意见如下：</w:t>
      </w:r>
    </w:p>
    <w:p>
      <w:pPr>
        <w:ind w:right="152" w:firstLine="620"/>
        <w:spacing w:line="256" w:lineRule="auto"/>
        <w:rPr>
          <w:rFonts w:ascii="FangSong" w:hAnsi="FangSong" w:eastAsia="FangSong" w:cs="FangSong"/>
          <w:sz w:val="30"/>
          <w:szCs w:val="30"/>
        </w:rPr>
      </w:pPr>
      <w:r>
        <w:rPr>
          <w:rFonts w:ascii="FangSong" w:hAnsi="FangSong" w:eastAsia="FangSong" w:cs="FangSong"/>
          <w:sz w:val="30"/>
          <w:szCs w:val="30"/>
          <w:spacing w:val="2"/>
        </w:rPr>
        <w:t>1.</w:t>
      </w:r>
      <w:r>
        <w:rPr>
          <w:rFonts w:ascii="FangSong" w:hAnsi="FangSong" w:eastAsia="FangSong" w:cs="FangSong"/>
          <w:sz w:val="30"/>
          <w:szCs w:val="30"/>
          <w:spacing w:val="-25"/>
        </w:rPr>
        <w:t xml:space="preserve"> </w:t>
      </w:r>
      <w:r>
        <w:rPr>
          <w:rFonts w:ascii="FangSong" w:hAnsi="FangSong" w:eastAsia="FangSong" w:cs="FangSong"/>
          <w:sz w:val="30"/>
          <w:szCs w:val="30"/>
          <w:spacing w:val="2"/>
        </w:rPr>
        <w:t>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2"/>
        </w:rPr>
        <w:t xml:space="preserve"> 3273—1998</w:t>
      </w:r>
      <w:r>
        <w:rPr>
          <w:rFonts w:ascii="SimSun" w:hAnsi="SimSun" w:eastAsia="SimSun" w:cs="SimSun"/>
          <w:sz w:val="30"/>
          <w:szCs w:val="30"/>
          <w:spacing w:val="2"/>
        </w:rPr>
        <w:t>《</w:t>
      </w:r>
      <w:r>
        <w:rPr>
          <w:rFonts w:ascii="FangSong" w:hAnsi="FangSong" w:eastAsia="FangSong" w:cs="FangSong"/>
          <w:sz w:val="30"/>
          <w:szCs w:val="30"/>
          <w:spacing w:val="2"/>
        </w:rPr>
        <w:t>研制阶段技术审查》条款，逐条对照进行了初步</w:t>
      </w:r>
      <w:r>
        <w:rPr>
          <w:rFonts w:ascii="FangSong" w:hAnsi="FangSong" w:eastAsia="FangSong" w:cs="FangSong"/>
          <w:sz w:val="30"/>
          <w:szCs w:val="30"/>
        </w:rPr>
        <w:t xml:space="preserve"> </w:t>
      </w:r>
      <w:r>
        <w:rPr>
          <w:rFonts w:ascii="FangSong" w:hAnsi="FangSong" w:eastAsia="FangSong" w:cs="FangSong"/>
          <w:sz w:val="30"/>
          <w:szCs w:val="30"/>
          <w:spacing w:val="-11"/>
        </w:rPr>
        <w:t>设计审查，共审查××条，其中××条适用，××条不适用；××条符合，××条</w:t>
      </w:r>
      <w:r>
        <w:rPr>
          <w:rFonts w:ascii="FangSong" w:hAnsi="FangSong" w:eastAsia="FangSong" w:cs="FangSong"/>
          <w:sz w:val="30"/>
          <w:szCs w:val="30"/>
          <w:spacing w:val="16"/>
        </w:rPr>
        <w:t xml:space="preserve"> </w:t>
      </w:r>
      <w:r>
        <w:rPr>
          <w:rFonts w:ascii="FangSong" w:hAnsi="FangSong" w:eastAsia="FangSong" w:cs="FangSong"/>
          <w:sz w:val="30"/>
          <w:szCs w:val="30"/>
          <w:spacing w:val="-4"/>
        </w:rPr>
        <w:t>基本符合；</w:t>
      </w:r>
    </w:p>
    <w:p>
      <w:pPr>
        <w:ind w:right="131" w:firstLine="620"/>
        <w:spacing w:before="93" w:line="268" w:lineRule="auto"/>
        <w:rPr>
          <w:rFonts w:ascii="FangSong" w:hAnsi="FangSong" w:eastAsia="FangSong" w:cs="FangSong"/>
          <w:sz w:val="30"/>
          <w:szCs w:val="30"/>
        </w:rPr>
      </w:pPr>
      <w:r>
        <w:rPr>
          <w:rFonts w:ascii="FangSong" w:hAnsi="FangSong" w:eastAsia="FangSong" w:cs="FangSong"/>
          <w:sz w:val="30"/>
          <w:szCs w:val="30"/>
          <w:spacing w:val="-1"/>
        </w:rPr>
        <w:t>2.</w:t>
      </w:r>
      <w:r>
        <w:rPr>
          <w:rFonts w:ascii="FangSong" w:hAnsi="FangSong" w:eastAsia="FangSong" w:cs="FangSong"/>
          <w:sz w:val="30"/>
          <w:szCs w:val="30"/>
          <w:spacing w:val="-46"/>
        </w:rPr>
        <w:t xml:space="preserve"> </w:t>
      </w:r>
      <w:r>
        <w:rPr>
          <w:rFonts w:ascii="FangSong" w:hAnsi="FangSong" w:eastAsia="FangSong" w:cs="FangSong"/>
          <w:sz w:val="30"/>
          <w:szCs w:val="30"/>
          <w:spacing w:val="-1"/>
        </w:rPr>
        <w:t>承制单位严格按照系统工程管理要求开展研制工作，</w:t>
      </w:r>
      <w:r>
        <w:rPr>
          <w:rFonts w:ascii="KaiTi" w:hAnsi="KaiTi" w:eastAsia="KaiTi" w:cs="KaiTi"/>
          <w:sz w:val="30"/>
          <w:szCs w:val="30"/>
          <w:spacing w:val="-1"/>
        </w:rPr>
        <w:t>对《</w:t>
      </w:r>
      <w:r>
        <w:rPr>
          <w:rFonts w:ascii="KaiTi" w:hAnsi="KaiTi" w:eastAsia="KaiTi" w:cs="KaiTi"/>
          <w:sz w:val="30"/>
          <w:szCs w:val="30"/>
          <w:spacing w:val="-2"/>
        </w:rPr>
        <w:t>×××(产品名</w:t>
      </w:r>
      <w:r>
        <w:rPr>
          <w:rFonts w:ascii="KaiTi" w:hAnsi="KaiTi" w:eastAsia="KaiTi" w:cs="KaiTi"/>
          <w:sz w:val="30"/>
          <w:szCs w:val="30"/>
        </w:rPr>
        <w:t xml:space="preserve"> </w:t>
      </w:r>
      <w:r>
        <w:rPr>
          <w:rFonts w:ascii="KaiTi" w:hAnsi="KaiTi" w:eastAsia="KaiTi" w:cs="KaiTi"/>
          <w:sz w:val="30"/>
          <w:szCs w:val="30"/>
          <w:spacing w:val="-6"/>
        </w:rPr>
        <w:t>称)</w:t>
      </w:r>
      <w:r>
        <w:rPr>
          <w:rFonts w:ascii="FangSong" w:hAnsi="FangSong" w:eastAsia="FangSong" w:cs="FangSong"/>
          <w:sz w:val="30"/>
          <w:szCs w:val="30"/>
          <w:spacing w:val="-6"/>
        </w:rPr>
        <w:t>研制规范》进行了修改完善，落实了系统设</w:t>
      </w:r>
      <w:r>
        <w:rPr>
          <w:rFonts w:ascii="FangSong" w:hAnsi="FangSong" w:eastAsia="FangSong" w:cs="FangSong"/>
          <w:sz w:val="30"/>
          <w:szCs w:val="30"/>
          <w:spacing w:val="-7"/>
        </w:rPr>
        <w:t>计审查会提出的意见建议，并进行</w:t>
      </w:r>
      <w:r>
        <w:rPr>
          <w:rFonts w:ascii="FangSong" w:hAnsi="FangSong" w:eastAsia="FangSong" w:cs="FangSong"/>
          <w:sz w:val="30"/>
          <w:szCs w:val="30"/>
        </w:rPr>
        <w:t xml:space="preserve"> </w:t>
      </w:r>
      <w:r>
        <w:rPr>
          <w:rFonts w:ascii="FangSong" w:hAnsi="FangSong" w:eastAsia="FangSong" w:cs="FangSong"/>
          <w:sz w:val="30"/>
          <w:szCs w:val="30"/>
          <w:spacing w:val="-2"/>
        </w:rPr>
        <w:t>了深化分析和权衡研究，权衡研究的结果更趋合理，研制要求已合理分配到产品</w:t>
      </w:r>
      <w:r>
        <w:rPr>
          <w:rFonts w:ascii="FangSong" w:hAnsi="FangSong" w:eastAsia="FangSong" w:cs="FangSong"/>
          <w:sz w:val="30"/>
          <w:szCs w:val="30"/>
          <w:spacing w:val="17"/>
        </w:rPr>
        <w:t xml:space="preserve"> </w:t>
      </w:r>
      <w:r>
        <w:rPr>
          <w:rFonts w:ascii="FangSong" w:hAnsi="FangSong" w:eastAsia="FangSong" w:cs="FangSong"/>
          <w:sz w:val="30"/>
          <w:szCs w:val="30"/>
          <w:spacing w:val="-2"/>
        </w:rPr>
        <w:t>各组成部分，技术状态项目研制规范、试验方案、</w:t>
      </w:r>
      <w:r>
        <w:rPr>
          <w:rFonts w:ascii="FangSong" w:hAnsi="FangSong" w:eastAsia="FangSong" w:cs="FangSong"/>
          <w:sz w:val="30"/>
          <w:szCs w:val="30"/>
          <w:spacing w:val="-3"/>
        </w:rPr>
        <w:t>接口控制文件和系统布局图样</w:t>
      </w:r>
      <w:r>
        <w:rPr>
          <w:rFonts w:ascii="FangSong" w:hAnsi="FangSong" w:eastAsia="FangSong" w:cs="FangSong"/>
          <w:sz w:val="30"/>
          <w:szCs w:val="30"/>
        </w:rPr>
        <w:t xml:space="preserve"> </w:t>
      </w:r>
      <w:r>
        <w:rPr>
          <w:rFonts w:ascii="FangSong" w:hAnsi="FangSong" w:eastAsia="FangSong" w:cs="FangSong"/>
          <w:sz w:val="30"/>
          <w:szCs w:val="30"/>
          <w:spacing w:val="6"/>
        </w:rPr>
        <w:t>等完整有效，可靠性维修性测试性保障性安全性环境适应性和电磁兼容性等设</w:t>
      </w:r>
      <w:r>
        <w:rPr>
          <w:rFonts w:ascii="FangSong" w:hAnsi="FangSong" w:eastAsia="FangSong" w:cs="FangSong"/>
          <w:sz w:val="30"/>
          <w:szCs w:val="30"/>
          <w:spacing w:val="15"/>
        </w:rPr>
        <w:t xml:space="preserve"> </w:t>
      </w:r>
      <w:r>
        <w:rPr>
          <w:rFonts w:ascii="FangSong" w:hAnsi="FangSong" w:eastAsia="FangSong" w:cs="FangSong"/>
          <w:sz w:val="30"/>
          <w:szCs w:val="30"/>
          <w:spacing w:val="-11"/>
        </w:rPr>
        <w:t>计合理，与技术、费用和进度等有关的研制风险可控；软件设计文档，软件测试规</w:t>
      </w:r>
      <w:r>
        <w:rPr>
          <w:rFonts w:ascii="FangSong" w:hAnsi="FangSong" w:eastAsia="FangSong" w:cs="FangSong"/>
          <w:sz w:val="30"/>
          <w:szCs w:val="30"/>
          <w:spacing w:val="16"/>
        </w:rPr>
        <w:t xml:space="preserve"> </w:t>
      </w:r>
      <w:r>
        <w:rPr>
          <w:rFonts w:ascii="FangSong" w:hAnsi="FangSong" w:eastAsia="FangSong" w:cs="FangSong"/>
          <w:sz w:val="30"/>
          <w:szCs w:val="30"/>
          <w:spacing w:val="-2"/>
        </w:rPr>
        <w:t>程和计算机系统操作员手册、软件用户手册、</w:t>
      </w:r>
      <w:r>
        <w:rPr>
          <w:rFonts w:ascii="FangSong" w:hAnsi="FangSong" w:eastAsia="FangSong" w:cs="FangSong"/>
          <w:sz w:val="30"/>
          <w:szCs w:val="30"/>
          <w:spacing w:val="-3"/>
        </w:rPr>
        <w:t>软件程序员手册、计算机资源综合</w:t>
      </w:r>
      <w:r>
        <w:rPr>
          <w:rFonts w:ascii="FangSong" w:hAnsi="FangSong" w:eastAsia="FangSong" w:cs="FangSong"/>
          <w:sz w:val="30"/>
          <w:szCs w:val="30"/>
        </w:rPr>
        <w:t xml:space="preserve"> </w:t>
      </w:r>
      <w:r>
        <w:rPr>
          <w:rFonts w:ascii="FangSong" w:hAnsi="FangSong" w:eastAsia="FangSong" w:cs="FangSong"/>
          <w:sz w:val="30"/>
          <w:szCs w:val="30"/>
          <w:spacing w:val="-4"/>
        </w:rPr>
        <w:t>保障文档等软件运行和保障文档初稿齐备，基本完整准确，具有可追溯性；</w:t>
      </w:r>
    </w:p>
    <w:p>
      <w:pPr>
        <w:ind w:right="123" w:firstLine="620"/>
        <w:spacing w:before="90" w:line="257" w:lineRule="auto"/>
        <w:rPr>
          <w:rFonts w:ascii="FangSong" w:hAnsi="FangSong" w:eastAsia="FangSong" w:cs="FangSong"/>
          <w:sz w:val="30"/>
          <w:szCs w:val="30"/>
        </w:rPr>
      </w:pPr>
      <w:r>
        <w:rPr>
          <w:rFonts w:ascii="KaiTi" w:hAnsi="KaiTi" w:eastAsia="KaiTi" w:cs="KaiTi"/>
          <w:sz w:val="30"/>
          <w:szCs w:val="30"/>
          <w:spacing w:val="-2"/>
        </w:rPr>
        <w:t>3.《×××(产品名称)</w:t>
      </w:r>
      <w:r>
        <w:rPr>
          <w:rFonts w:ascii="FangSong" w:hAnsi="FangSong" w:eastAsia="FangSong" w:cs="FangSong"/>
          <w:sz w:val="30"/>
          <w:szCs w:val="30"/>
          <w:spacing w:val="-2"/>
        </w:rPr>
        <w:t>研制规范》要求明确，验证方法可行，内容和格式符</w:t>
      </w:r>
      <w:r>
        <w:rPr>
          <w:rFonts w:ascii="FangSong" w:hAnsi="FangSong" w:eastAsia="FangSong" w:cs="FangSong"/>
          <w:sz w:val="30"/>
          <w:szCs w:val="30"/>
          <w:spacing w:val="5"/>
        </w:rPr>
        <w:t xml:space="preserve"> </w:t>
      </w:r>
      <w:r>
        <w:rPr>
          <w:rFonts w:ascii="FangSong" w:hAnsi="FangSong" w:eastAsia="FangSong" w:cs="FangSong"/>
          <w:sz w:val="30"/>
          <w:szCs w:val="30"/>
          <w:spacing w:val="-1"/>
        </w:rPr>
        <w:t>合</w:t>
      </w:r>
      <w:r>
        <w:rPr>
          <w:rFonts w:ascii="FangSong" w:hAnsi="FangSong" w:eastAsia="FangSong" w:cs="FangSong"/>
          <w:sz w:val="30"/>
          <w:szCs w:val="30"/>
          <w:spacing w:val="-82"/>
        </w:rPr>
        <w:t xml:space="preserve"> </w:t>
      </w:r>
      <w:r>
        <w:rPr>
          <w:rFonts w:ascii="Times New Roman" w:hAnsi="Times New Roman" w:eastAsia="Times New Roman" w:cs="Times New Roman"/>
          <w:sz w:val="30"/>
          <w:szCs w:val="30"/>
          <w:spacing w:val="-1"/>
        </w:rPr>
        <w:t>GJB6387—2008</w:t>
      </w:r>
      <w:r>
        <w:rPr>
          <w:rFonts w:ascii="SimSun" w:hAnsi="SimSun" w:eastAsia="SimSun" w:cs="SimSun"/>
          <w:sz w:val="30"/>
          <w:szCs w:val="30"/>
          <w:spacing w:val="-1"/>
        </w:rPr>
        <w:t>《</w:t>
      </w:r>
      <w:r>
        <w:rPr>
          <w:rFonts w:ascii="FangSong" w:hAnsi="FangSong" w:eastAsia="FangSong" w:cs="FangSong"/>
          <w:sz w:val="30"/>
          <w:szCs w:val="30"/>
          <w:spacing w:val="-1"/>
        </w:rPr>
        <w:t>武器装备研制项目专用规范编写</w:t>
      </w:r>
      <w:r>
        <w:rPr>
          <w:rFonts w:ascii="FangSong" w:hAnsi="FangSong" w:eastAsia="FangSong" w:cs="FangSong"/>
          <w:sz w:val="30"/>
          <w:szCs w:val="30"/>
          <w:spacing w:val="-2"/>
        </w:rPr>
        <w:t>规定》,满足《×××(产品</w:t>
      </w:r>
      <w:r>
        <w:rPr>
          <w:rFonts w:ascii="FangSong" w:hAnsi="FangSong" w:eastAsia="FangSong" w:cs="FangSong"/>
          <w:sz w:val="30"/>
          <w:szCs w:val="30"/>
        </w:rPr>
        <w:t xml:space="preserve"> </w:t>
      </w:r>
      <w:r>
        <w:rPr>
          <w:rFonts w:ascii="KaiTi" w:hAnsi="KaiTi" w:eastAsia="KaiTi" w:cs="KaiTi"/>
          <w:sz w:val="30"/>
          <w:szCs w:val="30"/>
          <w:spacing w:val="-11"/>
        </w:rPr>
        <w:t>名称)</w:t>
      </w:r>
      <w:r>
        <w:rPr>
          <w:rFonts w:ascii="FangSong" w:hAnsi="FangSong" w:eastAsia="FangSong" w:cs="FangSong"/>
          <w:sz w:val="30"/>
          <w:szCs w:val="30"/>
          <w:spacing w:val="-11"/>
        </w:rPr>
        <w:t>研制总要求》和</w:t>
      </w:r>
      <w:r>
        <w:rPr>
          <w:rFonts w:ascii="KaiTi" w:hAnsi="KaiTi" w:eastAsia="KaiTi" w:cs="KaiTi"/>
          <w:sz w:val="30"/>
          <w:szCs w:val="30"/>
          <w:spacing w:val="-11"/>
        </w:rPr>
        <w:t>《×××(产品名称)</w:t>
      </w:r>
      <w:r>
        <w:rPr>
          <w:rFonts w:ascii="FangSong" w:hAnsi="FangSong" w:eastAsia="FangSong" w:cs="FangSong"/>
          <w:sz w:val="30"/>
          <w:szCs w:val="30"/>
          <w:spacing w:val="-11"/>
        </w:rPr>
        <w:t>系统规范》要求。</w:t>
      </w:r>
    </w:p>
    <w:p>
      <w:pPr>
        <w:ind w:left="620"/>
        <w:spacing w:before="98" w:line="223" w:lineRule="auto"/>
        <w:rPr>
          <w:rFonts w:ascii="FangSong" w:hAnsi="FangSong" w:eastAsia="FangSong" w:cs="FangSong"/>
          <w:sz w:val="30"/>
          <w:szCs w:val="30"/>
        </w:rPr>
      </w:pPr>
      <w:r>
        <w:rPr>
          <w:rFonts w:ascii="KaiTi" w:hAnsi="KaiTi" w:eastAsia="KaiTi" w:cs="KaiTi"/>
          <w:sz w:val="30"/>
          <w:szCs w:val="30"/>
          <w:spacing w:val="4"/>
        </w:rPr>
        <w:t>审查组同意×××(产品名称)</w:t>
      </w:r>
      <w:r>
        <w:rPr>
          <w:rFonts w:ascii="FangSong" w:hAnsi="FangSong" w:eastAsia="FangSong" w:cs="FangSong"/>
          <w:sz w:val="30"/>
          <w:szCs w:val="30"/>
          <w:spacing w:val="4"/>
        </w:rPr>
        <w:t>初步设计通过审查。</w:t>
      </w:r>
    </w:p>
    <w:p>
      <w:pPr>
        <w:ind w:left="620"/>
        <w:spacing w:before="89" w:line="220" w:lineRule="auto"/>
        <w:rPr>
          <w:rFonts w:ascii="FangSong" w:hAnsi="FangSong" w:eastAsia="FangSong" w:cs="FangSong"/>
          <w:sz w:val="30"/>
          <w:szCs w:val="30"/>
        </w:rPr>
      </w:pPr>
      <w:r>
        <w:rPr>
          <w:rFonts w:ascii="FangSong" w:hAnsi="FangSong" w:eastAsia="FangSong" w:cs="FangSong"/>
          <w:sz w:val="30"/>
          <w:szCs w:val="30"/>
          <w:spacing w:val="1"/>
        </w:rPr>
        <w:t>建议按照审查组意见(附件×)进一步修改完善后，据此开展下一步工作。</w:t>
      </w:r>
    </w:p>
    <w:p>
      <w:pPr>
        <w:pStyle w:val="BodyText"/>
        <w:spacing w:line="323" w:lineRule="auto"/>
        <w:rPr/>
      </w:pPr>
      <w:r/>
    </w:p>
    <w:p>
      <w:pPr>
        <w:ind w:left="3509"/>
        <w:spacing w:before="133" w:line="220" w:lineRule="auto"/>
        <w:outlineLvl w:val="2"/>
        <w:rPr>
          <w:rFonts w:ascii="SimSun" w:hAnsi="SimSun" w:eastAsia="SimSun" w:cs="SimSun"/>
          <w:sz w:val="41"/>
          <w:szCs w:val="41"/>
        </w:rPr>
      </w:pPr>
      <w:bookmarkStart w:name="bookmark77" w:id="122"/>
      <w:bookmarkEnd w:id="122"/>
      <w:r>
        <w:rPr>
          <w:rFonts w:ascii="SimSun" w:hAnsi="SimSun" w:eastAsia="SimSun" w:cs="SimSun"/>
          <w:sz w:val="41"/>
          <w:szCs w:val="41"/>
          <w:spacing w:val="-5"/>
        </w:rPr>
        <w:t>3.6  </w:t>
      </w:r>
      <w:r>
        <w:rPr>
          <w:rFonts w:ascii="SimSun" w:hAnsi="SimSun" w:eastAsia="SimSun" w:cs="SimSun"/>
          <w:sz w:val="41"/>
          <w:szCs w:val="41"/>
          <w:b/>
          <w:bCs/>
          <w:spacing w:val="-5"/>
        </w:rPr>
        <w:t>关键设计审查</w:t>
      </w:r>
    </w:p>
    <w:p>
      <w:pPr>
        <w:pStyle w:val="BodyText"/>
        <w:spacing w:line="435" w:lineRule="auto"/>
        <w:rPr/>
      </w:pPr>
      <w:r/>
    </w:p>
    <w:p>
      <w:pPr>
        <w:spacing w:before="111" w:line="222" w:lineRule="auto"/>
        <w:outlineLvl w:val="2"/>
        <w:rPr>
          <w:rFonts w:ascii="SimHei" w:hAnsi="SimHei" w:eastAsia="SimHei" w:cs="SimHei"/>
          <w:sz w:val="34"/>
          <w:szCs w:val="34"/>
        </w:rPr>
      </w:pPr>
      <w:bookmarkStart w:name="bookmark78" w:id="123"/>
      <w:bookmarkEnd w:id="123"/>
      <w:r>
        <w:rPr>
          <w:rFonts w:ascii="SimHei" w:hAnsi="SimHei" w:eastAsia="SimHei" w:cs="SimHei"/>
          <w:sz w:val="34"/>
          <w:szCs w:val="34"/>
          <w:spacing w:val="1"/>
        </w:rPr>
        <w:t>3.6.1</w:t>
      </w:r>
      <w:r>
        <w:rPr>
          <w:rFonts w:ascii="SimHei" w:hAnsi="SimHei" w:eastAsia="SimHei" w:cs="SimHei"/>
          <w:sz w:val="34"/>
          <w:szCs w:val="34"/>
          <w:spacing w:val="40"/>
        </w:rPr>
        <w:t xml:space="preserve">  </w:t>
      </w:r>
      <w:r>
        <w:rPr>
          <w:rFonts w:ascii="SimHei" w:hAnsi="SimHei" w:eastAsia="SimHei" w:cs="SimHei"/>
          <w:sz w:val="34"/>
          <w:szCs w:val="34"/>
          <w:b/>
          <w:bCs/>
          <w:spacing w:val="1"/>
        </w:rPr>
        <w:t>审查目的</w:t>
      </w:r>
    </w:p>
    <w:p>
      <w:pPr>
        <w:ind w:firstLine="620"/>
        <w:spacing w:before="280" w:line="273" w:lineRule="auto"/>
        <w:jc w:val="both"/>
        <w:rPr>
          <w:rFonts w:ascii="SimSun" w:hAnsi="SimSun" w:eastAsia="SimSun" w:cs="SimSun"/>
          <w:sz w:val="30"/>
          <w:szCs w:val="30"/>
        </w:rPr>
      </w:pPr>
      <w:r>
        <w:rPr>
          <w:rFonts w:ascii="SimSun" w:hAnsi="SimSun" w:eastAsia="SimSun" w:cs="SimSun"/>
          <w:sz w:val="30"/>
          <w:szCs w:val="30"/>
          <w:spacing w:val="2"/>
        </w:rPr>
        <w:t>应对每一技术状态项目进行关键设计审查，确保反映在硬</w:t>
      </w:r>
      <w:r>
        <w:rPr>
          <w:rFonts w:ascii="SimSun" w:hAnsi="SimSun" w:eastAsia="SimSun" w:cs="SimSun"/>
          <w:sz w:val="30"/>
          <w:szCs w:val="30"/>
          <w:spacing w:val="1"/>
        </w:rPr>
        <w:t>件产品规范初稿、</w:t>
      </w:r>
      <w:r>
        <w:rPr>
          <w:rFonts w:ascii="SimSun" w:hAnsi="SimSun" w:eastAsia="SimSun" w:cs="SimSun"/>
          <w:sz w:val="30"/>
          <w:szCs w:val="30"/>
        </w:rPr>
        <w:t xml:space="preserve"> </w:t>
      </w:r>
      <w:r>
        <w:rPr>
          <w:rFonts w:ascii="SimSun" w:hAnsi="SimSun" w:eastAsia="SimSun" w:cs="SimSun"/>
          <w:sz w:val="30"/>
          <w:szCs w:val="30"/>
          <w:spacing w:val="7"/>
        </w:rPr>
        <w:t>软件设计文档、接口设计文档和工程图样中的详细设计结果满足硬件研制规范</w:t>
      </w:r>
      <w:r>
        <w:rPr>
          <w:rFonts w:ascii="SimSun" w:hAnsi="SimSun" w:eastAsia="SimSun" w:cs="SimSun"/>
          <w:sz w:val="30"/>
          <w:szCs w:val="30"/>
          <w:spacing w:val="4"/>
        </w:rPr>
        <w:t xml:space="preserve">  </w:t>
      </w:r>
      <w:r>
        <w:rPr>
          <w:rFonts w:ascii="SimSun" w:hAnsi="SimSun" w:eastAsia="SimSun" w:cs="SimSun"/>
          <w:sz w:val="30"/>
          <w:szCs w:val="30"/>
          <w:spacing w:val="-2"/>
        </w:rPr>
        <w:t>和软件顶层设计文档中规定的要求。同时还</w:t>
      </w:r>
      <w:r>
        <w:rPr>
          <w:rFonts w:ascii="SimSun" w:hAnsi="SimSun" w:eastAsia="SimSun" w:cs="SimSun"/>
          <w:sz w:val="30"/>
          <w:szCs w:val="30"/>
          <w:spacing w:val="-3"/>
        </w:rPr>
        <w:t>应根据技术、费用和进度，审查所有</w:t>
      </w:r>
      <w:r>
        <w:rPr>
          <w:rFonts w:ascii="SimSun" w:hAnsi="SimSun" w:eastAsia="SimSun" w:cs="SimSun"/>
          <w:sz w:val="30"/>
          <w:szCs w:val="30"/>
        </w:rPr>
        <w:t xml:space="preserve">  </w:t>
      </w:r>
      <w:r>
        <w:rPr>
          <w:rFonts w:ascii="SimSun" w:hAnsi="SimSun" w:eastAsia="SimSun" w:cs="SimSun"/>
          <w:sz w:val="30"/>
          <w:szCs w:val="30"/>
          <w:spacing w:val="-2"/>
        </w:rPr>
        <w:t>关系到每个技术状态项目的技术风险。对于软件，还应对软件设计文档、接口设</w:t>
      </w:r>
      <w:r>
        <w:rPr>
          <w:rFonts w:ascii="SimSun" w:hAnsi="SimSun" w:eastAsia="SimSun" w:cs="SimSun"/>
          <w:sz w:val="30"/>
          <w:szCs w:val="30"/>
          <w:spacing w:val="6"/>
        </w:rPr>
        <w:t xml:space="preserve">  </w:t>
      </w:r>
      <w:r>
        <w:rPr>
          <w:rFonts w:ascii="SimSun" w:hAnsi="SimSun" w:eastAsia="SimSun" w:cs="SimSun"/>
          <w:sz w:val="30"/>
          <w:szCs w:val="30"/>
          <w:spacing w:val="-6"/>
        </w:rPr>
        <w:t>计文档、软件测试文档(包括软件测试说明及规程、开发测试说明、规程及结果)、</w:t>
      </w:r>
      <w:r>
        <w:rPr>
          <w:rFonts w:ascii="SimSun" w:hAnsi="SimSun" w:eastAsia="SimSun" w:cs="SimSun"/>
          <w:sz w:val="30"/>
          <w:szCs w:val="30"/>
          <w:spacing w:val="1"/>
        </w:rPr>
        <w:t xml:space="preserve"> </w:t>
      </w:r>
      <w:r>
        <w:rPr>
          <w:rFonts w:ascii="SimSun" w:hAnsi="SimSun" w:eastAsia="SimSun" w:cs="SimSun"/>
          <w:sz w:val="30"/>
          <w:szCs w:val="30"/>
          <w:spacing w:val="-2"/>
        </w:rPr>
        <w:t>计算机资源综合保障文档、计算机系统操作员手册、软件用户手册、软件程序员</w:t>
      </w:r>
      <w:r>
        <w:rPr>
          <w:rFonts w:ascii="SimSun" w:hAnsi="SimSun" w:eastAsia="SimSun" w:cs="SimSun"/>
          <w:sz w:val="30"/>
          <w:szCs w:val="30"/>
          <w:spacing w:val="4"/>
        </w:rPr>
        <w:t xml:space="preserve">  </w:t>
      </w:r>
      <w:r>
        <w:rPr>
          <w:rFonts w:ascii="SimSun" w:hAnsi="SimSun" w:eastAsia="SimSun" w:cs="SimSun"/>
          <w:sz w:val="30"/>
          <w:szCs w:val="30"/>
          <w:spacing w:val="6"/>
        </w:rPr>
        <w:t>手册和固件保障手册等的有效性和完善程度取得共识。对于复杂或大型的技术</w:t>
      </w:r>
      <w:r>
        <w:rPr>
          <w:rFonts w:ascii="SimSun" w:hAnsi="SimSun" w:eastAsia="SimSun" w:cs="SimSun"/>
          <w:sz w:val="30"/>
          <w:szCs w:val="30"/>
          <w:spacing w:val="4"/>
        </w:rPr>
        <w:t xml:space="preserve">  </w:t>
      </w:r>
      <w:r>
        <w:rPr>
          <w:rFonts w:ascii="SimSun" w:hAnsi="SimSun" w:eastAsia="SimSun" w:cs="SimSun"/>
          <w:sz w:val="30"/>
          <w:szCs w:val="30"/>
          <w:spacing w:val="4"/>
        </w:rPr>
        <w:t>状态项目。关键设计审查可分步骤进行。</w:t>
      </w:r>
    </w:p>
    <w:p>
      <w:pPr>
        <w:ind w:left="620"/>
        <w:spacing w:before="1" w:line="221" w:lineRule="auto"/>
        <w:rPr>
          <w:rFonts w:ascii="SimHei" w:hAnsi="SimHei" w:eastAsia="SimHei" w:cs="SimHei"/>
          <w:sz w:val="30"/>
          <w:szCs w:val="30"/>
        </w:rPr>
      </w:pPr>
      <w:r>
        <w:rPr>
          <w:rFonts w:ascii="SimHei" w:hAnsi="SimHei" w:eastAsia="SimHei" w:cs="SimHei"/>
          <w:sz w:val="30"/>
          <w:szCs w:val="30"/>
          <w:spacing w:val="3"/>
        </w:rPr>
        <w:t>1.</w:t>
      </w:r>
      <w:r>
        <w:rPr>
          <w:rFonts w:ascii="SimHei" w:hAnsi="SimHei" w:eastAsia="SimHei" w:cs="SimHei"/>
          <w:sz w:val="30"/>
          <w:szCs w:val="30"/>
          <w:spacing w:val="-38"/>
        </w:rPr>
        <w:t xml:space="preserve"> </w:t>
      </w:r>
      <w:r>
        <w:rPr>
          <w:rFonts w:ascii="SimHei" w:hAnsi="SimHei" w:eastAsia="SimHei" w:cs="SimHei"/>
          <w:sz w:val="30"/>
          <w:szCs w:val="30"/>
          <w:b/>
          <w:bCs/>
          <w:spacing w:val="3"/>
        </w:rPr>
        <w:t>设备和设施的技术状态项目</w:t>
      </w:r>
    </w:p>
    <w:p>
      <w:pPr>
        <w:ind w:left="620"/>
        <w:spacing w:before="93" w:line="219" w:lineRule="auto"/>
        <w:rPr>
          <w:rFonts w:ascii="SimSun" w:hAnsi="SimSun" w:eastAsia="SimSun" w:cs="SimSun"/>
          <w:sz w:val="30"/>
          <w:szCs w:val="30"/>
        </w:rPr>
      </w:pPr>
      <w:r>
        <w:rPr>
          <w:rFonts w:ascii="SimSun" w:hAnsi="SimSun" w:eastAsia="SimSun" w:cs="SimSun"/>
          <w:sz w:val="30"/>
          <w:szCs w:val="30"/>
          <w:spacing w:val="-3"/>
        </w:rPr>
        <w:t>应对照硬件技术状态项目研制规范的性能要求审查硬件产品规范、图样、简</w:t>
      </w:r>
    </w:p>
    <w:p>
      <w:pPr>
        <w:spacing w:line="219" w:lineRule="auto"/>
        <w:sectPr>
          <w:footerReference w:type="default" r:id="rId109"/>
          <w:pgSz w:w="11910" w:h="17840"/>
          <w:pgMar w:top="400" w:right="249" w:bottom="764" w:left="1079" w:header="0" w:footer="539" w:gutter="0"/>
        </w:sectPr>
        <w:rPr>
          <w:rFonts w:ascii="SimSun" w:hAnsi="SimSun" w:eastAsia="SimSun" w:cs="SimSun"/>
          <w:sz w:val="30"/>
          <w:szCs w:val="30"/>
        </w:rPr>
      </w:pPr>
    </w:p>
    <w:p>
      <w:pPr>
        <w:pStyle w:val="BodyText"/>
        <w:spacing w:line="252" w:lineRule="auto"/>
        <w:rPr/>
      </w:pPr>
      <w:r/>
    </w:p>
    <w:p>
      <w:pPr>
        <w:pStyle w:val="BodyText"/>
        <w:spacing w:line="253" w:lineRule="auto"/>
        <w:rPr/>
      </w:pPr>
      <w:r/>
    </w:p>
    <w:p>
      <w:pPr>
        <w:pStyle w:val="BodyText"/>
        <w:spacing w:line="253" w:lineRule="auto"/>
        <w:rPr/>
      </w:pPr>
      <w:r/>
    </w:p>
    <w:p>
      <w:pPr>
        <w:ind w:right="121"/>
        <w:spacing w:before="98" w:line="277" w:lineRule="auto"/>
        <w:rPr>
          <w:rFonts w:ascii="SimSun" w:hAnsi="SimSun" w:eastAsia="SimSun" w:cs="SimSun"/>
          <w:sz w:val="30"/>
          <w:szCs w:val="30"/>
        </w:rPr>
      </w:pPr>
      <w:r>
        <w:rPr>
          <w:rFonts w:ascii="SimSun" w:hAnsi="SimSun" w:eastAsia="SimSun" w:cs="SimSun"/>
          <w:sz w:val="30"/>
          <w:szCs w:val="30"/>
          <w:spacing w:val="-1"/>
        </w:rPr>
        <w:t>图、全尺寸模型等表达的详细设计。除设施外，完成关键设计</w:t>
      </w:r>
      <w:r>
        <w:rPr>
          <w:rFonts w:ascii="SimSun" w:hAnsi="SimSun" w:eastAsia="SimSun" w:cs="SimSun"/>
          <w:sz w:val="30"/>
          <w:szCs w:val="30"/>
          <w:spacing w:val="-2"/>
        </w:rPr>
        <w:t>审查应允许承制单</w:t>
      </w:r>
      <w:r>
        <w:rPr>
          <w:rFonts w:ascii="SimSun" w:hAnsi="SimSun" w:eastAsia="SimSun" w:cs="SimSun"/>
          <w:sz w:val="30"/>
          <w:szCs w:val="30"/>
        </w:rPr>
        <w:t xml:space="preserve"> </w:t>
      </w:r>
      <w:r>
        <w:rPr>
          <w:rFonts w:ascii="SimSun" w:hAnsi="SimSun" w:eastAsia="SimSun" w:cs="SimSun"/>
          <w:sz w:val="30"/>
          <w:szCs w:val="30"/>
          <w:spacing w:val="2"/>
        </w:rPr>
        <w:t>位用该详细设计去规划生产。</w:t>
      </w:r>
    </w:p>
    <w:p>
      <w:pPr>
        <w:pStyle w:val="BodyText"/>
        <w:ind w:left="600"/>
        <w:spacing w:line="221" w:lineRule="auto"/>
        <w:rPr>
          <w:rFonts w:ascii="SimHei" w:hAnsi="SimHei" w:eastAsia="SimHei" w:cs="SimHei"/>
          <w:sz w:val="30"/>
          <w:szCs w:val="30"/>
        </w:rPr>
      </w:pPr>
      <w:r>
        <w:rPr>
          <w:sz w:val="30"/>
          <w:szCs w:val="30"/>
          <w:spacing w:val="8"/>
        </w:rPr>
        <w:t>2.</w:t>
      </w:r>
      <w:r>
        <w:rPr>
          <w:sz w:val="30"/>
          <w:szCs w:val="30"/>
          <w:spacing w:val="73"/>
        </w:rPr>
        <w:t xml:space="preserve"> </w:t>
      </w:r>
      <w:r>
        <w:rPr>
          <w:rFonts w:ascii="SimHei" w:hAnsi="SimHei" w:eastAsia="SimHei" w:cs="SimHei"/>
          <w:sz w:val="30"/>
          <w:szCs w:val="30"/>
          <w:spacing w:val="8"/>
        </w:rPr>
        <w:t>软件技术状态项目</w:t>
      </w:r>
    </w:p>
    <w:p>
      <w:pPr>
        <w:ind w:right="137" w:firstLine="600"/>
        <w:spacing w:before="110" w:line="283" w:lineRule="auto"/>
        <w:rPr>
          <w:rFonts w:ascii="SimSun" w:hAnsi="SimSun" w:eastAsia="SimSun" w:cs="SimSun"/>
          <w:sz w:val="30"/>
          <w:szCs w:val="30"/>
        </w:rPr>
      </w:pPr>
      <w:r>
        <w:rPr>
          <w:rFonts w:ascii="SimSun" w:hAnsi="SimSun" w:eastAsia="SimSun" w:cs="SimSun"/>
          <w:sz w:val="30"/>
          <w:szCs w:val="30"/>
          <w:spacing w:val="7"/>
        </w:rPr>
        <w:t>关键设计审查一般在编码和测试前进行，目的是在单元的逻辑设计水平上</w:t>
      </w:r>
      <w:r>
        <w:rPr>
          <w:rFonts w:ascii="SimSun" w:hAnsi="SimSun" w:eastAsia="SimSun" w:cs="SimSun"/>
          <w:sz w:val="30"/>
          <w:szCs w:val="30"/>
          <w:spacing w:val="17"/>
        </w:rPr>
        <w:t xml:space="preserve"> </w:t>
      </w:r>
      <w:r>
        <w:rPr>
          <w:rFonts w:ascii="SimSun" w:hAnsi="SimSun" w:eastAsia="SimSun" w:cs="SimSun"/>
          <w:sz w:val="30"/>
          <w:szCs w:val="30"/>
          <w:spacing w:val="7"/>
        </w:rPr>
        <w:t>确定计算机软件设计的完整性。关键设计审查可以在一次审查会上完成，也可</w:t>
      </w:r>
      <w:r>
        <w:rPr>
          <w:rFonts w:ascii="SimSun" w:hAnsi="SimSun" w:eastAsia="SimSun" w:cs="SimSun"/>
          <w:sz w:val="30"/>
          <w:szCs w:val="30"/>
          <w:spacing w:val="4"/>
        </w:rPr>
        <w:t xml:space="preserve"> </w:t>
      </w:r>
      <w:r>
        <w:rPr>
          <w:rFonts w:ascii="SimSun" w:hAnsi="SimSun" w:eastAsia="SimSun" w:cs="SimSun"/>
          <w:sz w:val="30"/>
          <w:szCs w:val="30"/>
          <w:spacing w:val="1"/>
        </w:rPr>
        <w:t>在研制过程中，相当于计算机程序段完成逻辑设计期间逐步完成。</w:t>
      </w:r>
    </w:p>
    <w:p>
      <w:pPr>
        <w:ind w:right="138" w:firstLine="600"/>
        <w:spacing w:before="1" w:line="273" w:lineRule="auto"/>
        <w:rPr>
          <w:rFonts w:ascii="SimSun" w:hAnsi="SimSun" w:eastAsia="SimSun" w:cs="SimSun"/>
          <w:sz w:val="30"/>
          <w:szCs w:val="30"/>
        </w:rPr>
      </w:pPr>
      <w:r>
        <w:rPr>
          <w:rFonts w:ascii="SimSun" w:hAnsi="SimSun" w:eastAsia="SimSun" w:cs="SimSun"/>
          <w:sz w:val="30"/>
          <w:szCs w:val="30"/>
          <w:spacing w:val="7"/>
        </w:rPr>
        <w:t>由于计算机软件的开发有一个不断迭代的过程，软件技术状态项目的一次</w:t>
      </w:r>
      <w:r>
        <w:rPr>
          <w:rFonts w:ascii="SimSun" w:hAnsi="SimSun" w:eastAsia="SimSun" w:cs="SimSun"/>
          <w:sz w:val="30"/>
          <w:szCs w:val="30"/>
          <w:spacing w:val="16"/>
        </w:rPr>
        <w:t xml:space="preserve"> </w:t>
      </w:r>
      <w:r>
        <w:rPr>
          <w:rFonts w:ascii="SimSun" w:hAnsi="SimSun" w:eastAsia="SimSun" w:cs="SimSun"/>
          <w:sz w:val="30"/>
          <w:szCs w:val="30"/>
        </w:rPr>
        <w:t>关键设计审查可不必非常充分，有待测试后的进一步</w:t>
      </w:r>
      <w:r>
        <w:rPr>
          <w:rFonts w:ascii="SimSun" w:hAnsi="SimSun" w:eastAsia="SimSun" w:cs="SimSun"/>
          <w:sz w:val="30"/>
          <w:szCs w:val="30"/>
          <w:spacing w:val="-1"/>
        </w:rPr>
        <w:t>开发。</w:t>
      </w:r>
    </w:p>
    <w:p>
      <w:pPr>
        <w:ind w:left="600"/>
        <w:spacing w:before="20" w:line="219" w:lineRule="auto"/>
        <w:rPr>
          <w:rFonts w:ascii="SimSun" w:hAnsi="SimSun" w:eastAsia="SimSun" w:cs="SimSun"/>
          <w:sz w:val="30"/>
          <w:szCs w:val="30"/>
        </w:rPr>
      </w:pPr>
      <w:r>
        <w:rPr>
          <w:rFonts w:ascii="SimSun" w:hAnsi="SimSun" w:eastAsia="SimSun" w:cs="SimSun"/>
          <w:sz w:val="30"/>
          <w:szCs w:val="30"/>
          <w:spacing w:val="-6"/>
        </w:rPr>
        <w:t>在关键设计审查后，可安排附加的过程审查，</w:t>
      </w:r>
      <w:r>
        <w:rPr>
          <w:rFonts w:ascii="SimSun" w:hAnsi="SimSun" w:eastAsia="SimSun" w:cs="SimSun"/>
          <w:sz w:val="30"/>
          <w:szCs w:val="30"/>
          <w:spacing w:val="-7"/>
        </w:rPr>
        <w:t>用以审查：</w:t>
      </w:r>
    </w:p>
    <w:p>
      <w:pPr>
        <w:ind w:left="600"/>
        <w:spacing w:before="96" w:line="219" w:lineRule="auto"/>
        <w:rPr>
          <w:rFonts w:ascii="SimSun" w:hAnsi="SimSun" w:eastAsia="SimSun" w:cs="SimSun"/>
          <w:sz w:val="30"/>
          <w:szCs w:val="30"/>
        </w:rPr>
      </w:pPr>
      <w:r>
        <w:rPr>
          <w:rFonts w:ascii="Times New Roman" w:hAnsi="Times New Roman" w:eastAsia="Times New Roman" w:cs="Times New Roman"/>
          <w:sz w:val="30"/>
          <w:szCs w:val="30"/>
          <w:spacing w:val="8"/>
        </w:rPr>
        <w:t>a</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8"/>
        </w:rPr>
        <w:t>)对未完成的行动项目的答复；</w:t>
      </w:r>
    </w:p>
    <w:p>
      <w:pPr>
        <w:ind w:left="600"/>
        <w:spacing w:before="70" w:line="212" w:lineRule="auto"/>
        <w:rPr>
          <w:rFonts w:ascii="SimSun" w:hAnsi="SimSun" w:eastAsia="SimSun" w:cs="SimSun"/>
          <w:sz w:val="30"/>
          <w:szCs w:val="30"/>
        </w:rPr>
      </w:pPr>
      <w:r>
        <w:rPr>
          <w:rFonts w:ascii="Times New Roman" w:hAnsi="Times New Roman" w:eastAsia="Times New Roman" w:cs="Times New Roman"/>
          <w:sz w:val="30"/>
          <w:szCs w:val="30"/>
          <w:spacing w:val="6"/>
        </w:rPr>
        <w:t>b)</w:t>
      </w:r>
      <w:r>
        <w:rPr>
          <w:rFonts w:ascii="Times New Roman" w:hAnsi="Times New Roman" w:eastAsia="Times New Roman" w:cs="Times New Roman"/>
          <w:sz w:val="30"/>
          <w:szCs w:val="30"/>
          <w:spacing w:val="68"/>
        </w:rPr>
        <w:t xml:space="preserve"> </w:t>
      </w:r>
      <w:r>
        <w:rPr>
          <w:rFonts w:ascii="SimSun" w:hAnsi="SimSun" w:eastAsia="SimSun" w:cs="SimSun"/>
          <w:sz w:val="30"/>
          <w:szCs w:val="30"/>
          <w:spacing w:val="6"/>
        </w:rPr>
        <w:t>根据批准的工程更改建议进行的设计更改；</w:t>
      </w:r>
    </w:p>
    <w:p>
      <w:pPr>
        <w:ind w:left="60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2"/>
        </w:rPr>
        <w:t>c)</w:t>
      </w:r>
      <w:r>
        <w:rPr>
          <w:rFonts w:ascii="Times New Roman" w:hAnsi="Times New Roman" w:eastAsia="Times New Roman" w:cs="Times New Roman"/>
          <w:sz w:val="30"/>
          <w:szCs w:val="30"/>
          <w:spacing w:val="80"/>
          <w:w w:val="101"/>
        </w:rPr>
        <w:t xml:space="preserve"> </w:t>
      </w:r>
      <w:r>
        <w:rPr>
          <w:rFonts w:ascii="SimSun" w:hAnsi="SimSun" w:eastAsia="SimSun" w:cs="SimSun"/>
          <w:sz w:val="30"/>
          <w:szCs w:val="30"/>
          <w:spacing w:val="2"/>
        </w:rPr>
        <w:t>更新的设计资料；</w:t>
      </w:r>
    </w:p>
    <w:p>
      <w:pPr>
        <w:ind w:left="60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1"/>
        </w:rPr>
        <w:t>d)  </w:t>
      </w:r>
      <w:r>
        <w:rPr>
          <w:rFonts w:ascii="SimSun" w:hAnsi="SimSun" w:eastAsia="SimSun" w:cs="SimSun"/>
          <w:sz w:val="30"/>
          <w:szCs w:val="30"/>
          <w:spacing w:val="-1"/>
        </w:rPr>
        <w:t>测试取得的结果，包括问题及其解决办法。</w:t>
      </w:r>
    </w:p>
    <w:p>
      <w:pPr>
        <w:pStyle w:val="BodyText"/>
        <w:spacing w:before="300" w:line="463" w:lineRule="exact"/>
        <w:outlineLvl w:val="1"/>
        <w:rPr>
          <w:rFonts w:ascii="SimHei" w:hAnsi="SimHei" w:eastAsia="SimHei" w:cs="SimHei"/>
          <w:sz w:val="34"/>
          <w:szCs w:val="34"/>
        </w:rPr>
      </w:pPr>
      <w:bookmarkStart w:name="bookmark79" w:id="124"/>
      <w:bookmarkEnd w:id="124"/>
      <w:r>
        <w:rPr>
          <w:sz w:val="34"/>
          <w:szCs w:val="34"/>
          <w:spacing w:val="6"/>
          <w:position w:val="2"/>
        </w:rPr>
        <w:t>3.6.2</w:t>
      </w:r>
      <w:r>
        <w:rPr>
          <w:sz w:val="34"/>
          <w:szCs w:val="34"/>
          <w:spacing w:val="1"/>
          <w:position w:val="2"/>
        </w:rPr>
        <w:t xml:space="preserve">     </w:t>
      </w:r>
      <w:r>
        <w:rPr>
          <w:rFonts w:ascii="SimHei" w:hAnsi="SimHei" w:eastAsia="SimHei" w:cs="SimHei"/>
          <w:sz w:val="34"/>
          <w:szCs w:val="34"/>
          <w:spacing w:val="6"/>
          <w:position w:val="2"/>
        </w:rPr>
        <w:t>审查时机</w:t>
      </w:r>
    </w:p>
    <w:p>
      <w:pPr>
        <w:ind w:firstLine="600"/>
        <w:spacing w:before="314" w:line="282" w:lineRule="auto"/>
        <w:jc w:val="both"/>
        <w:rPr>
          <w:rFonts w:ascii="SimSun" w:hAnsi="SimSun" w:eastAsia="SimSun" w:cs="SimSun"/>
          <w:sz w:val="30"/>
          <w:szCs w:val="30"/>
        </w:rPr>
      </w:pPr>
      <w:r>
        <w:rPr>
          <w:rFonts w:ascii="SimSun" w:hAnsi="SimSun" w:eastAsia="SimSun" w:cs="SimSun"/>
          <w:sz w:val="30"/>
          <w:szCs w:val="30"/>
          <w:spacing w:val="-7"/>
        </w:rPr>
        <w:t>应在硬、软件详细设计已经结束，计算机资源综合保障文档、软件用户手册、</w:t>
      </w:r>
      <w:r>
        <w:rPr>
          <w:rFonts w:ascii="SimSun" w:hAnsi="SimSun" w:eastAsia="SimSun" w:cs="SimSun"/>
          <w:sz w:val="30"/>
          <w:szCs w:val="30"/>
          <w:spacing w:val="17"/>
        </w:rPr>
        <w:t xml:space="preserve"> </w:t>
      </w:r>
      <w:r>
        <w:rPr>
          <w:rFonts w:ascii="SimSun" w:hAnsi="SimSun" w:eastAsia="SimSun" w:cs="SimSun"/>
          <w:sz w:val="30"/>
          <w:szCs w:val="30"/>
          <w:spacing w:val="7"/>
        </w:rPr>
        <w:t>计算机系统操作员手册、软件程序员手册和固件保障手册等运行和保障文件已</w:t>
      </w:r>
      <w:r>
        <w:rPr>
          <w:rFonts w:ascii="SimSun" w:hAnsi="SimSun" w:eastAsia="SimSun" w:cs="SimSun"/>
          <w:sz w:val="30"/>
          <w:szCs w:val="30"/>
          <w:spacing w:val="5"/>
        </w:rPr>
        <w:t xml:space="preserve">  </w:t>
      </w:r>
      <w:r>
        <w:rPr>
          <w:rFonts w:ascii="SimSun" w:hAnsi="SimSun" w:eastAsia="SimSun" w:cs="SimSun"/>
          <w:sz w:val="30"/>
          <w:szCs w:val="30"/>
          <w:spacing w:val="-6"/>
        </w:rPr>
        <w:t>经修改完善后，硬件正式投入制造和软件编码、测试前进行。</w:t>
      </w:r>
    </w:p>
    <w:p>
      <w:pPr>
        <w:pStyle w:val="BodyText"/>
        <w:spacing w:before="127" w:line="463" w:lineRule="exact"/>
        <w:outlineLvl w:val="1"/>
        <w:rPr>
          <w:rFonts w:ascii="SimHei" w:hAnsi="SimHei" w:eastAsia="SimHei" w:cs="SimHei"/>
          <w:sz w:val="34"/>
          <w:szCs w:val="34"/>
        </w:rPr>
      </w:pPr>
      <w:bookmarkStart w:name="bookmark80" w:id="125"/>
      <w:bookmarkEnd w:id="125"/>
      <w:r>
        <w:rPr>
          <w:sz w:val="34"/>
          <w:szCs w:val="34"/>
          <w:spacing w:val="4"/>
          <w:position w:val="2"/>
        </w:rPr>
        <w:t>3.6.3</w:t>
      </w:r>
      <w:r>
        <w:rPr>
          <w:sz w:val="34"/>
          <w:szCs w:val="34"/>
          <w:spacing w:val="2"/>
          <w:position w:val="2"/>
        </w:rPr>
        <w:t xml:space="preserve">     </w:t>
      </w:r>
      <w:r>
        <w:rPr>
          <w:rFonts w:ascii="SimHei" w:hAnsi="SimHei" w:eastAsia="SimHei" w:cs="SimHei"/>
          <w:sz w:val="34"/>
          <w:szCs w:val="34"/>
          <w:spacing w:val="4"/>
          <w:position w:val="2"/>
        </w:rPr>
        <w:t>审查文件</w:t>
      </w:r>
    </w:p>
    <w:p>
      <w:pPr>
        <w:ind w:left="600"/>
        <w:spacing w:before="318" w:line="219" w:lineRule="auto"/>
        <w:rPr>
          <w:rFonts w:ascii="SimSun" w:hAnsi="SimSun" w:eastAsia="SimSun" w:cs="SimSun"/>
          <w:sz w:val="30"/>
          <w:szCs w:val="30"/>
        </w:rPr>
      </w:pPr>
      <w:r>
        <w:rPr>
          <w:rFonts w:ascii="SimSun" w:hAnsi="SimSun" w:eastAsia="SimSun" w:cs="SimSun"/>
          <w:sz w:val="30"/>
          <w:szCs w:val="30"/>
          <w:spacing w:val="1"/>
        </w:rPr>
        <w:t>审查文件主要包括：</w:t>
      </w:r>
    </w:p>
    <w:p>
      <w:pPr>
        <w:ind w:left="600"/>
        <w:spacing w:before="50" w:line="212" w:lineRule="auto"/>
        <w:rPr>
          <w:rFonts w:ascii="SimSun" w:hAnsi="SimSun" w:eastAsia="SimSun" w:cs="SimSun"/>
          <w:sz w:val="30"/>
          <w:szCs w:val="30"/>
        </w:rPr>
      </w:pPr>
      <w:r>
        <w:rPr>
          <w:rFonts w:ascii="Times New Roman" w:hAnsi="Times New Roman" w:eastAsia="Times New Roman" w:cs="Times New Roman"/>
          <w:sz w:val="30"/>
          <w:szCs w:val="30"/>
          <w:spacing w:val="8"/>
        </w:rPr>
        <w:t>a)</w:t>
      </w:r>
      <w:r>
        <w:rPr>
          <w:rFonts w:ascii="Times New Roman" w:hAnsi="Times New Roman" w:eastAsia="Times New Roman" w:cs="Times New Roman"/>
          <w:sz w:val="30"/>
          <w:szCs w:val="30"/>
          <w:spacing w:val="76"/>
        </w:rPr>
        <w:t xml:space="preserve"> </w:t>
      </w:r>
      <w:r>
        <w:rPr>
          <w:rFonts w:ascii="SimSun" w:hAnsi="SimSun" w:eastAsia="SimSun" w:cs="SimSun"/>
          <w:sz w:val="30"/>
          <w:szCs w:val="30"/>
          <w:spacing w:val="8"/>
        </w:rPr>
        <w:t>产品规范(初稿);</w:t>
      </w:r>
    </w:p>
    <w:p>
      <w:pPr>
        <w:ind w:left="600"/>
        <w:spacing w:before="136" w:line="212" w:lineRule="auto"/>
        <w:rPr>
          <w:rFonts w:ascii="SimSun" w:hAnsi="SimSun" w:eastAsia="SimSun" w:cs="SimSun"/>
          <w:sz w:val="30"/>
          <w:szCs w:val="30"/>
        </w:rPr>
      </w:pPr>
      <w:r>
        <w:rPr>
          <w:rFonts w:ascii="Times New Roman" w:hAnsi="Times New Roman" w:eastAsia="Times New Roman" w:cs="Times New Roman"/>
          <w:sz w:val="30"/>
          <w:szCs w:val="30"/>
          <w:spacing w:val="9"/>
        </w:rPr>
        <w:t>b)  </w:t>
      </w:r>
      <w:r>
        <w:rPr>
          <w:rFonts w:ascii="SimSun" w:hAnsi="SimSun" w:eastAsia="SimSun" w:cs="SimSun"/>
          <w:sz w:val="30"/>
          <w:szCs w:val="30"/>
          <w:spacing w:val="9"/>
        </w:rPr>
        <w:t>工艺规范(初稿);</w:t>
      </w:r>
    </w:p>
    <w:p>
      <w:pPr>
        <w:ind w:left="60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10"/>
        </w:rPr>
        <w:t>c)</w:t>
      </w:r>
      <w:r>
        <w:rPr>
          <w:rFonts w:ascii="Times New Roman" w:hAnsi="Times New Roman" w:eastAsia="Times New Roman" w:cs="Times New Roman"/>
          <w:sz w:val="30"/>
          <w:szCs w:val="30"/>
          <w:spacing w:val="54"/>
        </w:rPr>
        <w:t xml:space="preserve"> </w:t>
      </w:r>
      <w:r>
        <w:rPr>
          <w:rFonts w:ascii="SimSun" w:hAnsi="SimSun" w:eastAsia="SimSun" w:cs="SimSun"/>
          <w:sz w:val="30"/>
          <w:szCs w:val="30"/>
          <w:spacing w:val="10"/>
        </w:rPr>
        <w:t>材料规范(初稿);</w:t>
      </w:r>
    </w:p>
    <w:p>
      <w:pPr>
        <w:ind w:left="600"/>
        <w:spacing w:before="126" w:line="212" w:lineRule="auto"/>
        <w:rPr>
          <w:rFonts w:ascii="SimSun" w:hAnsi="SimSun" w:eastAsia="SimSun" w:cs="SimSun"/>
          <w:sz w:val="30"/>
          <w:szCs w:val="30"/>
        </w:rPr>
      </w:pPr>
      <w:r>
        <w:rPr>
          <w:rFonts w:ascii="Times New Roman" w:hAnsi="Times New Roman" w:eastAsia="Times New Roman" w:cs="Times New Roman"/>
          <w:sz w:val="30"/>
          <w:szCs w:val="30"/>
        </w:rPr>
        <w:t>d)</w:t>
      </w:r>
      <w:r>
        <w:rPr>
          <w:rFonts w:ascii="Times New Roman" w:hAnsi="Times New Roman" w:eastAsia="Times New Roman" w:cs="Times New Roman"/>
          <w:sz w:val="30"/>
          <w:szCs w:val="30"/>
          <w:spacing w:val="9"/>
        </w:rPr>
        <w:t xml:space="preserve">  </w:t>
      </w:r>
      <w:r>
        <w:rPr>
          <w:rFonts w:ascii="SimSun" w:hAnsi="SimSun" w:eastAsia="SimSun" w:cs="SimSun"/>
          <w:sz w:val="30"/>
          <w:szCs w:val="30"/>
        </w:rPr>
        <w:t>全套图样；</w:t>
      </w:r>
    </w:p>
    <w:p>
      <w:pPr>
        <w:ind w:left="600"/>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3"/>
        </w:rPr>
        <w:t>e)</w:t>
      </w:r>
      <w:r>
        <w:rPr>
          <w:rFonts w:ascii="Times New Roman" w:hAnsi="Times New Roman" w:eastAsia="Times New Roman" w:cs="Times New Roman"/>
          <w:sz w:val="30"/>
          <w:szCs w:val="30"/>
          <w:spacing w:val="73"/>
          <w:w w:val="101"/>
        </w:rPr>
        <w:t xml:space="preserve"> </w:t>
      </w:r>
      <w:r>
        <w:rPr>
          <w:rFonts w:ascii="SimSun" w:hAnsi="SimSun" w:eastAsia="SimSun" w:cs="SimSun"/>
          <w:sz w:val="30"/>
          <w:szCs w:val="30"/>
          <w:spacing w:val="3"/>
        </w:rPr>
        <w:t>软件设计文档；</w:t>
      </w:r>
    </w:p>
    <w:p>
      <w:pPr>
        <w:ind w:left="60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4"/>
        </w:rPr>
        <w:t>f)</w:t>
      </w:r>
      <w:r>
        <w:rPr>
          <w:rFonts w:ascii="Times New Roman" w:hAnsi="Times New Roman" w:eastAsia="Times New Roman" w:cs="Times New Roman"/>
          <w:sz w:val="30"/>
          <w:szCs w:val="30"/>
          <w:spacing w:val="68"/>
        </w:rPr>
        <w:t xml:space="preserve"> </w:t>
      </w:r>
      <w:r>
        <w:rPr>
          <w:rFonts w:ascii="SimSun" w:hAnsi="SimSun" w:eastAsia="SimSun" w:cs="SimSun"/>
          <w:sz w:val="30"/>
          <w:szCs w:val="30"/>
          <w:spacing w:val="4"/>
        </w:rPr>
        <w:t>接口设计文档；</w:t>
      </w:r>
    </w:p>
    <w:p>
      <w:pPr>
        <w:ind w:left="60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9"/>
        </w:rPr>
        <w:t>g</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9"/>
        </w:rPr>
        <w:t>)软件运行和保障文档；</w:t>
      </w:r>
    </w:p>
    <w:p>
      <w:pPr>
        <w:ind w:left="60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5"/>
        </w:rPr>
        <w:t>h)  (</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5"/>
        </w:rPr>
        <w:t>非正式)测试说明或测试程序；</w:t>
      </w:r>
    </w:p>
    <w:p>
      <w:pPr>
        <w:ind w:left="60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2"/>
        </w:rPr>
        <w:t>i)</w:t>
      </w:r>
      <w:r>
        <w:rPr>
          <w:rFonts w:ascii="Times New Roman" w:hAnsi="Times New Roman" w:eastAsia="Times New Roman" w:cs="Times New Roman"/>
          <w:sz w:val="30"/>
          <w:szCs w:val="30"/>
          <w:spacing w:val="72"/>
        </w:rPr>
        <w:t xml:space="preserve"> </w:t>
      </w:r>
      <w:r>
        <w:rPr>
          <w:rFonts w:ascii="SimSun" w:hAnsi="SimSun" w:eastAsia="SimSun" w:cs="SimSun"/>
          <w:sz w:val="30"/>
          <w:szCs w:val="30"/>
          <w:spacing w:val="2"/>
        </w:rPr>
        <w:t>软件开发手册。</w:t>
      </w:r>
    </w:p>
    <w:p>
      <w:pPr>
        <w:spacing w:before="349" w:line="222" w:lineRule="auto"/>
        <w:outlineLvl w:val="1"/>
        <w:rPr>
          <w:rFonts w:ascii="SimHei" w:hAnsi="SimHei" w:eastAsia="SimHei" w:cs="SimHei"/>
          <w:sz w:val="34"/>
          <w:szCs w:val="34"/>
        </w:rPr>
      </w:pPr>
      <w:bookmarkStart w:name="bookmark81" w:id="126"/>
      <w:bookmarkEnd w:id="126"/>
      <w:r>
        <w:rPr>
          <w:rFonts w:ascii="SimHei" w:hAnsi="SimHei" w:eastAsia="SimHei" w:cs="SimHei"/>
          <w:sz w:val="34"/>
          <w:szCs w:val="34"/>
          <w:spacing w:val="4"/>
        </w:rPr>
        <w:t>3.6.4</w:t>
      </w:r>
      <w:r>
        <w:rPr>
          <w:rFonts w:ascii="SimHei" w:hAnsi="SimHei" w:eastAsia="SimHei" w:cs="SimHei"/>
          <w:sz w:val="34"/>
          <w:szCs w:val="34"/>
          <w:spacing w:val="24"/>
        </w:rPr>
        <w:t xml:space="preserve">  </w:t>
      </w:r>
      <w:r>
        <w:rPr>
          <w:rFonts w:ascii="SimHei" w:hAnsi="SimHei" w:eastAsia="SimHei" w:cs="SimHei"/>
          <w:sz w:val="34"/>
          <w:szCs w:val="34"/>
          <w:spacing w:val="4"/>
        </w:rPr>
        <w:t>审查依据</w:t>
      </w:r>
    </w:p>
    <w:p>
      <w:pPr>
        <w:ind w:left="600"/>
        <w:spacing w:before="290" w:line="219" w:lineRule="auto"/>
        <w:rPr>
          <w:rFonts w:ascii="SimSun" w:hAnsi="SimSun" w:eastAsia="SimSun" w:cs="SimSun"/>
          <w:sz w:val="30"/>
          <w:szCs w:val="30"/>
        </w:rPr>
      </w:pPr>
      <w:r>
        <w:rPr>
          <w:rFonts w:ascii="SimSun" w:hAnsi="SimSun" w:eastAsia="SimSun" w:cs="SimSun"/>
          <w:sz w:val="30"/>
          <w:szCs w:val="30"/>
          <w:spacing w:val="1"/>
        </w:rPr>
        <w:t>审查依据主要包括：</w:t>
      </w:r>
    </w:p>
    <w:p>
      <w:pPr>
        <w:ind w:left="600"/>
        <w:spacing w:before="113" w:line="218" w:lineRule="auto"/>
        <w:rPr>
          <w:rFonts w:ascii="SimSun" w:hAnsi="SimSun" w:eastAsia="SimSun" w:cs="SimSun"/>
          <w:sz w:val="30"/>
          <w:szCs w:val="30"/>
        </w:rPr>
      </w:pPr>
      <w:r>
        <w:rPr>
          <w:rFonts w:ascii="Times New Roman" w:hAnsi="Times New Roman" w:eastAsia="Times New Roman" w:cs="Times New Roman"/>
          <w:sz w:val="30"/>
          <w:szCs w:val="30"/>
          <w:spacing w:val="9"/>
        </w:rPr>
        <w:t>a</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9"/>
        </w:rPr>
        <w:t>)研制立项综合论证报告；</w:t>
      </w:r>
    </w:p>
    <w:p>
      <w:pPr>
        <w:spacing w:line="218" w:lineRule="auto"/>
        <w:sectPr>
          <w:footerReference w:type="default" r:id="rId110"/>
          <w:pgSz w:w="11910" w:h="17890"/>
          <w:pgMar w:top="400" w:right="799" w:bottom="983" w:left="529" w:header="0" w:footer="732" w:gutter="0"/>
        </w:sectPr>
        <w:rPr>
          <w:rFonts w:ascii="SimSun" w:hAnsi="SimSun" w:eastAsia="SimSun" w:cs="SimSun"/>
          <w:sz w:val="30"/>
          <w:szCs w:val="30"/>
        </w:rPr>
      </w:pPr>
    </w:p>
    <w:p>
      <w:pPr>
        <w:pStyle w:val="BodyText"/>
        <w:spacing w:line="308" w:lineRule="auto"/>
        <w:rPr/>
      </w:pPr>
      <w:r/>
    </w:p>
    <w:p>
      <w:pPr>
        <w:pStyle w:val="BodyText"/>
        <w:spacing w:line="308" w:lineRule="auto"/>
        <w:rPr/>
      </w:pPr>
      <w:r/>
    </w:p>
    <w:p>
      <w:pPr>
        <w:pStyle w:val="BodyText"/>
        <w:spacing w:line="309" w:lineRule="auto"/>
        <w:rPr/>
      </w:pPr>
      <w:r/>
    </w:p>
    <w:p>
      <w:pPr>
        <w:ind w:left="610"/>
        <w:spacing w:before="97" w:line="212" w:lineRule="auto"/>
        <w:rPr>
          <w:rFonts w:ascii="SimSun" w:hAnsi="SimSun" w:eastAsia="SimSun" w:cs="SimSun"/>
          <w:sz w:val="30"/>
          <w:szCs w:val="30"/>
        </w:rPr>
      </w:pPr>
      <w:r>
        <w:rPr>
          <w:rFonts w:ascii="Times New Roman" w:hAnsi="Times New Roman" w:eastAsia="Times New Roman" w:cs="Times New Roman"/>
          <w:sz w:val="30"/>
          <w:szCs w:val="30"/>
          <w:spacing w:val="-1"/>
        </w:rPr>
        <w:t>b)  </w:t>
      </w:r>
      <w:r>
        <w:rPr>
          <w:rFonts w:ascii="SimSun" w:hAnsi="SimSun" w:eastAsia="SimSun" w:cs="SimSun"/>
          <w:sz w:val="30"/>
          <w:szCs w:val="30"/>
          <w:spacing w:val="-1"/>
        </w:rPr>
        <w:t>研制总要求和/或技术协议书，研制合同；</w:t>
      </w:r>
    </w:p>
    <w:p>
      <w:pPr>
        <w:ind w:left="610"/>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3"/>
        </w:rPr>
        <w:t>c)</w:t>
      </w:r>
      <w:r>
        <w:rPr>
          <w:rFonts w:ascii="Times New Roman" w:hAnsi="Times New Roman" w:eastAsia="Times New Roman" w:cs="Times New Roman"/>
          <w:sz w:val="30"/>
          <w:szCs w:val="30"/>
          <w:spacing w:val="73"/>
          <w:w w:val="101"/>
        </w:rPr>
        <w:t xml:space="preserve"> </w:t>
      </w:r>
      <w:r>
        <w:rPr>
          <w:rFonts w:ascii="SimSun" w:hAnsi="SimSun" w:eastAsia="SimSun" w:cs="SimSun"/>
          <w:sz w:val="30"/>
          <w:szCs w:val="30"/>
          <w:spacing w:val="3"/>
        </w:rPr>
        <w:t>系统设计说明；</w:t>
      </w:r>
    </w:p>
    <w:p>
      <w:pPr>
        <w:ind w:left="61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2"/>
        </w:rPr>
        <w:t>d)</w:t>
      </w:r>
      <w:r>
        <w:rPr>
          <w:rFonts w:ascii="Times New Roman" w:hAnsi="Times New Roman" w:eastAsia="Times New Roman" w:cs="Times New Roman"/>
          <w:sz w:val="30"/>
          <w:szCs w:val="30"/>
          <w:spacing w:val="66"/>
        </w:rPr>
        <w:t xml:space="preserve"> </w:t>
      </w:r>
      <w:r>
        <w:rPr>
          <w:rFonts w:ascii="SimSun" w:hAnsi="SimSun" w:eastAsia="SimSun" w:cs="SimSun"/>
          <w:sz w:val="30"/>
          <w:szCs w:val="30"/>
          <w:spacing w:val="2"/>
        </w:rPr>
        <w:t>接口设计说明；</w:t>
      </w:r>
    </w:p>
    <w:p>
      <w:pPr>
        <w:ind w:left="610"/>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3"/>
        </w:rPr>
        <w:t>e)</w:t>
      </w:r>
      <w:r>
        <w:rPr>
          <w:rFonts w:ascii="Times New Roman" w:hAnsi="Times New Roman" w:eastAsia="Times New Roman" w:cs="Times New Roman"/>
          <w:sz w:val="30"/>
          <w:szCs w:val="30"/>
          <w:spacing w:val="73"/>
          <w:w w:val="101"/>
        </w:rPr>
        <w:t xml:space="preserve"> </w:t>
      </w:r>
      <w:r>
        <w:rPr>
          <w:rFonts w:ascii="SimSun" w:hAnsi="SimSun" w:eastAsia="SimSun" w:cs="SimSun"/>
          <w:sz w:val="30"/>
          <w:szCs w:val="30"/>
          <w:spacing w:val="3"/>
        </w:rPr>
        <w:t>软件开发计划；</w:t>
      </w:r>
    </w:p>
    <w:p>
      <w:pPr>
        <w:ind w:left="61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4"/>
        </w:rPr>
        <w:t>f)  </w:t>
      </w:r>
      <w:r>
        <w:rPr>
          <w:rFonts w:ascii="SimSun" w:hAnsi="SimSun" w:eastAsia="SimSun" w:cs="SimSun"/>
          <w:sz w:val="30"/>
          <w:szCs w:val="30"/>
          <w:spacing w:val="4"/>
        </w:rPr>
        <w:t>软件研制任务书；</w:t>
      </w:r>
    </w:p>
    <w:p>
      <w:pPr>
        <w:ind w:left="61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10"/>
        </w:rPr>
        <w:t>g</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10"/>
        </w:rPr>
        <w:t>)数据库设计说明；</w:t>
      </w:r>
    </w:p>
    <w:p>
      <w:pPr>
        <w:ind w:left="610"/>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6"/>
        </w:rPr>
        <w:t>h)</w:t>
      </w:r>
      <w:r>
        <w:rPr>
          <w:rFonts w:ascii="Times New Roman" w:hAnsi="Times New Roman" w:eastAsia="Times New Roman" w:cs="Times New Roman"/>
          <w:sz w:val="30"/>
          <w:szCs w:val="30"/>
          <w:spacing w:val="62"/>
        </w:rPr>
        <w:t xml:space="preserve"> </w:t>
      </w:r>
      <w:r>
        <w:rPr>
          <w:rFonts w:ascii="SimSun" w:hAnsi="SimSun" w:eastAsia="SimSun" w:cs="SimSun"/>
          <w:sz w:val="30"/>
          <w:szCs w:val="30"/>
          <w:spacing w:val="6"/>
        </w:rPr>
        <w:t>通用规范；</w:t>
      </w:r>
    </w:p>
    <w:p>
      <w:pPr>
        <w:ind w:left="610"/>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1"/>
        </w:rPr>
        <w:t>i)  </w:t>
      </w:r>
      <w:r>
        <w:rPr>
          <w:rFonts w:ascii="SimSun" w:hAnsi="SimSun" w:eastAsia="SimSun" w:cs="SimSun"/>
          <w:sz w:val="30"/>
          <w:szCs w:val="30"/>
          <w:spacing w:val="1"/>
        </w:rPr>
        <w:t>系统规范；</w:t>
      </w:r>
    </w:p>
    <w:p>
      <w:pPr>
        <w:ind w:left="61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7"/>
        </w:rPr>
        <w:t>j)</w:t>
      </w:r>
      <w:r>
        <w:rPr>
          <w:rFonts w:ascii="Times New Roman" w:hAnsi="Times New Roman" w:eastAsia="Times New Roman" w:cs="Times New Roman"/>
          <w:sz w:val="30"/>
          <w:szCs w:val="30"/>
          <w:spacing w:val="41"/>
          <w:w w:val="101"/>
        </w:rPr>
        <w:t xml:space="preserve"> </w:t>
      </w:r>
      <w:r>
        <w:rPr>
          <w:rFonts w:ascii="SimSun" w:hAnsi="SimSun" w:eastAsia="SimSun" w:cs="SimSun"/>
          <w:sz w:val="30"/>
          <w:szCs w:val="30"/>
          <w:spacing w:val="7"/>
        </w:rPr>
        <w:t>研制规范；</w:t>
      </w:r>
    </w:p>
    <w:p>
      <w:pPr>
        <w:ind w:left="610"/>
        <w:spacing w:before="54" w:line="212" w:lineRule="auto"/>
        <w:rPr>
          <w:rFonts w:ascii="SimSun" w:hAnsi="SimSun" w:eastAsia="SimSun" w:cs="SimSun"/>
          <w:sz w:val="33"/>
          <w:szCs w:val="33"/>
        </w:rPr>
      </w:pPr>
      <w:r>
        <w:rPr>
          <w:rFonts w:ascii="Times New Roman" w:hAnsi="Times New Roman" w:eastAsia="Times New Roman" w:cs="Times New Roman"/>
          <w:sz w:val="33"/>
          <w:szCs w:val="33"/>
          <w:spacing w:val="-21"/>
        </w:rPr>
        <w:t>k)GJB</w:t>
      </w:r>
      <w:r>
        <w:rPr>
          <w:rFonts w:ascii="Times New Roman" w:hAnsi="Times New Roman" w:eastAsia="Times New Roman" w:cs="Times New Roman"/>
          <w:sz w:val="33"/>
          <w:szCs w:val="33"/>
          <w:spacing w:val="44"/>
        </w:rPr>
        <w:t xml:space="preserve"> </w:t>
      </w:r>
      <w:r>
        <w:rPr>
          <w:rFonts w:ascii="Times New Roman" w:hAnsi="Times New Roman" w:eastAsia="Times New Roman" w:cs="Times New Roman"/>
          <w:sz w:val="33"/>
          <w:szCs w:val="33"/>
          <w:spacing w:val="-21"/>
        </w:rPr>
        <w:t>150A—2009</w:t>
      </w:r>
      <w:r>
        <w:rPr>
          <w:rFonts w:ascii="SimSun" w:hAnsi="SimSun" w:eastAsia="SimSun" w:cs="SimSun"/>
          <w:sz w:val="33"/>
          <w:szCs w:val="33"/>
          <w:spacing w:val="-21"/>
        </w:rPr>
        <w:t>《军用装备实验室环境试验方法》;</w:t>
      </w:r>
    </w:p>
    <w:p>
      <w:pPr>
        <w:ind w:left="610"/>
        <w:spacing w:before="145" w:line="219" w:lineRule="auto"/>
        <w:rPr>
          <w:rFonts w:ascii="SimSun" w:hAnsi="SimSun" w:eastAsia="SimSun" w:cs="SimSun"/>
          <w:sz w:val="30"/>
          <w:szCs w:val="30"/>
        </w:rPr>
      </w:pPr>
      <w:r>
        <w:rPr>
          <w:rFonts w:ascii="SimSun" w:hAnsi="SimSun" w:eastAsia="SimSun" w:cs="SimSun"/>
          <w:sz w:val="30"/>
          <w:szCs w:val="30"/>
          <w:spacing w:val="-3"/>
        </w:rPr>
        <w:t>1</w:t>
      </w:r>
      <w:r>
        <w:rPr>
          <w:rFonts w:ascii="SimSun" w:hAnsi="SimSun" w:eastAsia="SimSun" w:cs="SimSun"/>
          <w:sz w:val="30"/>
          <w:szCs w:val="30"/>
          <w:spacing w:val="95"/>
        </w:rPr>
        <w:t xml:space="preserve"> </w:t>
      </w:r>
      <w:r>
        <w:rPr>
          <w:rFonts w:ascii="Times New Roman" w:hAnsi="Times New Roman" w:eastAsia="Times New Roman" w:cs="Times New Roman"/>
          <w:sz w:val="30"/>
          <w:szCs w:val="30"/>
          <w:spacing w:val="-3"/>
        </w:rPr>
        <w:t>GJB</w:t>
      </w:r>
      <w:r>
        <w:rPr>
          <w:rFonts w:ascii="Times New Roman" w:hAnsi="Times New Roman" w:eastAsia="Times New Roman" w:cs="Times New Roman"/>
          <w:sz w:val="30"/>
          <w:szCs w:val="30"/>
          <w:spacing w:val="34"/>
        </w:rPr>
        <w:t xml:space="preserve"> </w:t>
      </w:r>
      <w:r>
        <w:rPr>
          <w:rFonts w:ascii="Times New Roman" w:hAnsi="Times New Roman" w:eastAsia="Times New Roman" w:cs="Times New Roman"/>
          <w:sz w:val="30"/>
          <w:szCs w:val="30"/>
          <w:spacing w:val="-3"/>
        </w:rPr>
        <w:t>151A—1997</w:t>
      </w:r>
      <w:r>
        <w:rPr>
          <w:rFonts w:ascii="SimSun" w:hAnsi="SimSun" w:eastAsia="SimSun" w:cs="SimSun"/>
          <w:sz w:val="30"/>
          <w:szCs w:val="30"/>
          <w:spacing w:val="-3"/>
        </w:rPr>
        <w:t>《军用设备和分系统电磁发射和敏感度要求》;</w:t>
      </w:r>
    </w:p>
    <w:p>
      <w:pPr>
        <w:ind w:left="610"/>
        <w:spacing w:before="82" w:line="212" w:lineRule="auto"/>
        <w:rPr>
          <w:rFonts w:ascii="SimSun" w:hAnsi="SimSun" w:eastAsia="SimSun" w:cs="SimSun"/>
          <w:sz w:val="30"/>
          <w:szCs w:val="30"/>
        </w:rPr>
      </w:pPr>
      <w:r>
        <w:rPr>
          <w:rFonts w:ascii="Times New Roman" w:hAnsi="Times New Roman" w:eastAsia="Times New Roman" w:cs="Times New Roman"/>
          <w:sz w:val="30"/>
          <w:szCs w:val="30"/>
        </w:rPr>
        <w:t>m)GJB152A—1997</w:t>
      </w:r>
      <w:r>
        <w:rPr>
          <w:rFonts w:ascii="SimSun" w:hAnsi="SimSun" w:eastAsia="SimSun" w:cs="SimSun"/>
          <w:sz w:val="30"/>
          <w:szCs w:val="30"/>
        </w:rPr>
        <w:t>《</w:t>
      </w:r>
      <w:r>
        <w:rPr>
          <w:rFonts w:ascii="SimSun" w:hAnsi="SimSun" w:eastAsia="SimSun" w:cs="SimSun"/>
          <w:sz w:val="30"/>
          <w:szCs w:val="30"/>
          <w:spacing w:val="59"/>
        </w:rPr>
        <w:t xml:space="preserve"> </w:t>
      </w:r>
      <w:r>
        <w:rPr>
          <w:rFonts w:ascii="SimSun" w:hAnsi="SimSun" w:eastAsia="SimSun" w:cs="SimSun"/>
          <w:sz w:val="30"/>
          <w:szCs w:val="30"/>
        </w:rPr>
        <w:t>军用设备和分系统电磁发射和敏感度测量》;</w:t>
      </w:r>
    </w:p>
    <w:p>
      <w:pPr>
        <w:ind w:left="610"/>
        <w:spacing w:before="105" w:line="212" w:lineRule="auto"/>
        <w:rPr>
          <w:rFonts w:ascii="SimSun" w:hAnsi="SimSun" w:eastAsia="SimSun" w:cs="SimSun"/>
          <w:sz w:val="31"/>
          <w:szCs w:val="31"/>
        </w:rPr>
      </w:pPr>
      <w:r>
        <w:rPr>
          <w:rFonts w:ascii="Times New Roman" w:hAnsi="Times New Roman" w:eastAsia="Times New Roman" w:cs="Times New Roman"/>
          <w:sz w:val="31"/>
          <w:szCs w:val="31"/>
          <w:spacing w:val="-10"/>
        </w:rPr>
        <w:t>n)  GJB 368B—2009</w:t>
      </w:r>
      <w:r>
        <w:rPr>
          <w:rFonts w:ascii="SimSun" w:hAnsi="SimSun" w:eastAsia="SimSun" w:cs="SimSun"/>
          <w:sz w:val="31"/>
          <w:szCs w:val="31"/>
          <w:spacing w:val="-10"/>
        </w:rPr>
        <w:t>《装备维修性工作通用要求</w:t>
      </w:r>
      <w:r>
        <w:rPr>
          <w:rFonts w:ascii="SimSun" w:hAnsi="SimSun" w:eastAsia="SimSun" w:cs="SimSun"/>
          <w:sz w:val="31"/>
          <w:szCs w:val="31"/>
          <w:spacing w:val="-11"/>
        </w:rPr>
        <w:t>》;</w:t>
      </w:r>
    </w:p>
    <w:p>
      <w:pPr>
        <w:ind w:left="610"/>
        <w:spacing w:before="84" w:line="212" w:lineRule="auto"/>
        <w:rPr>
          <w:rFonts w:ascii="SimSun" w:hAnsi="SimSun" w:eastAsia="SimSun" w:cs="SimSun"/>
          <w:sz w:val="31"/>
          <w:szCs w:val="31"/>
        </w:rPr>
      </w:pPr>
      <w:r>
        <w:rPr>
          <w:rFonts w:ascii="Times New Roman" w:hAnsi="Times New Roman" w:eastAsia="Times New Roman" w:cs="Times New Roman"/>
          <w:sz w:val="31"/>
          <w:szCs w:val="31"/>
          <w:spacing w:val="-6"/>
        </w:rPr>
        <w:t>o)GJB 438B—2009</w:t>
      </w:r>
      <w:r>
        <w:rPr>
          <w:rFonts w:ascii="SimSun" w:hAnsi="SimSun" w:eastAsia="SimSun" w:cs="SimSun"/>
          <w:sz w:val="31"/>
          <w:szCs w:val="31"/>
          <w:spacing w:val="-6"/>
        </w:rPr>
        <w:t>《军用软件开发文档</w:t>
      </w:r>
      <w:r>
        <w:rPr>
          <w:rFonts w:ascii="SimSun" w:hAnsi="SimSun" w:eastAsia="SimSun" w:cs="SimSun"/>
          <w:sz w:val="31"/>
          <w:szCs w:val="31"/>
          <w:spacing w:val="-7"/>
        </w:rPr>
        <w:t>通用要求》;</w:t>
      </w:r>
    </w:p>
    <w:p>
      <w:pPr>
        <w:ind w:left="610"/>
        <w:spacing w:before="94" w:line="212" w:lineRule="auto"/>
        <w:rPr>
          <w:rFonts w:ascii="SimSun" w:hAnsi="SimSun" w:eastAsia="SimSun" w:cs="SimSun"/>
          <w:sz w:val="31"/>
          <w:szCs w:val="31"/>
        </w:rPr>
      </w:pPr>
      <w:r>
        <w:rPr>
          <w:rFonts w:ascii="Times New Roman" w:hAnsi="Times New Roman" w:eastAsia="Times New Roman" w:cs="Times New Roman"/>
          <w:sz w:val="31"/>
          <w:szCs w:val="31"/>
          <w:spacing w:val="-6"/>
        </w:rPr>
        <w:t>p)GJB</w:t>
      </w:r>
      <w:r>
        <w:rPr>
          <w:rFonts w:ascii="Times New Roman" w:hAnsi="Times New Roman" w:eastAsia="Times New Roman" w:cs="Times New Roman"/>
          <w:sz w:val="31"/>
          <w:szCs w:val="31"/>
          <w:spacing w:val="29"/>
          <w:w w:val="101"/>
        </w:rPr>
        <w:t xml:space="preserve"> </w:t>
      </w:r>
      <w:r>
        <w:rPr>
          <w:rFonts w:ascii="Times New Roman" w:hAnsi="Times New Roman" w:eastAsia="Times New Roman" w:cs="Times New Roman"/>
          <w:sz w:val="31"/>
          <w:szCs w:val="31"/>
          <w:spacing w:val="-6"/>
        </w:rPr>
        <w:t>450A—2004</w:t>
      </w:r>
      <w:r>
        <w:rPr>
          <w:rFonts w:ascii="SimSun" w:hAnsi="SimSun" w:eastAsia="SimSun" w:cs="SimSun"/>
          <w:sz w:val="31"/>
          <w:szCs w:val="31"/>
          <w:spacing w:val="-6"/>
        </w:rPr>
        <w:t>《装备可靠性工作通</w:t>
      </w:r>
      <w:r>
        <w:rPr>
          <w:rFonts w:ascii="SimSun" w:hAnsi="SimSun" w:eastAsia="SimSun" w:cs="SimSun"/>
          <w:sz w:val="31"/>
          <w:szCs w:val="31"/>
          <w:spacing w:val="-7"/>
        </w:rPr>
        <w:t>用要求》;</w:t>
      </w:r>
    </w:p>
    <w:p>
      <w:pPr>
        <w:ind w:left="610"/>
        <w:spacing w:before="84" w:line="212" w:lineRule="auto"/>
        <w:rPr>
          <w:rFonts w:ascii="SimSun" w:hAnsi="SimSun" w:eastAsia="SimSun" w:cs="SimSun"/>
          <w:sz w:val="31"/>
          <w:szCs w:val="31"/>
        </w:rPr>
      </w:pPr>
      <w:r>
        <w:rPr>
          <w:rFonts w:ascii="Times New Roman" w:hAnsi="Times New Roman" w:eastAsia="Times New Roman" w:cs="Times New Roman"/>
          <w:sz w:val="31"/>
          <w:szCs w:val="31"/>
          <w:spacing w:val="-7"/>
        </w:rPr>
        <w:t>q)GJB</w:t>
      </w:r>
      <w:r>
        <w:rPr>
          <w:rFonts w:ascii="Times New Roman" w:hAnsi="Times New Roman" w:eastAsia="Times New Roman" w:cs="Times New Roman"/>
          <w:sz w:val="31"/>
          <w:szCs w:val="31"/>
          <w:spacing w:val="52"/>
          <w:w w:val="101"/>
        </w:rPr>
        <w:t xml:space="preserve"> </w:t>
      </w:r>
      <w:r>
        <w:rPr>
          <w:rFonts w:ascii="Times New Roman" w:hAnsi="Times New Roman" w:eastAsia="Times New Roman" w:cs="Times New Roman"/>
          <w:sz w:val="31"/>
          <w:szCs w:val="31"/>
          <w:spacing w:val="-7"/>
        </w:rPr>
        <w:t>900A—2012</w:t>
      </w:r>
      <w:r>
        <w:rPr>
          <w:rFonts w:ascii="SimSun" w:hAnsi="SimSun" w:eastAsia="SimSun" w:cs="SimSun"/>
          <w:sz w:val="31"/>
          <w:szCs w:val="31"/>
          <w:spacing w:val="-7"/>
        </w:rPr>
        <w:t>《装备安全性工作通用要求》;</w:t>
      </w:r>
    </w:p>
    <w:p>
      <w:pPr>
        <w:ind w:left="610"/>
        <w:spacing w:before="94" w:line="212" w:lineRule="auto"/>
        <w:rPr>
          <w:rFonts w:ascii="SimSun" w:hAnsi="SimSun" w:eastAsia="SimSun" w:cs="SimSun"/>
          <w:sz w:val="31"/>
          <w:szCs w:val="31"/>
        </w:rPr>
      </w:pPr>
      <w:r>
        <w:rPr>
          <w:rFonts w:ascii="Times New Roman" w:hAnsi="Times New Roman" w:eastAsia="Times New Roman" w:cs="Times New Roman"/>
          <w:sz w:val="31"/>
          <w:szCs w:val="31"/>
          <w:spacing w:val="-7"/>
        </w:rPr>
        <w:t>r)GJB</w:t>
      </w:r>
      <w:r>
        <w:rPr>
          <w:rFonts w:ascii="Times New Roman" w:hAnsi="Times New Roman" w:eastAsia="Times New Roman" w:cs="Times New Roman"/>
          <w:sz w:val="31"/>
          <w:szCs w:val="31"/>
          <w:spacing w:val="72"/>
        </w:rPr>
        <w:t xml:space="preserve"> </w:t>
      </w:r>
      <w:r>
        <w:rPr>
          <w:rFonts w:ascii="Times New Roman" w:hAnsi="Times New Roman" w:eastAsia="Times New Roman" w:cs="Times New Roman"/>
          <w:sz w:val="31"/>
          <w:szCs w:val="31"/>
          <w:spacing w:val="-7"/>
        </w:rPr>
        <w:t>1389A—2005</w:t>
      </w:r>
      <w:r>
        <w:rPr>
          <w:rFonts w:ascii="SimSun" w:hAnsi="SimSun" w:eastAsia="SimSun" w:cs="SimSun"/>
          <w:sz w:val="31"/>
          <w:szCs w:val="31"/>
          <w:spacing w:val="-7"/>
        </w:rPr>
        <w:t>《系统电磁兼容性要求》;</w:t>
      </w:r>
    </w:p>
    <w:p>
      <w:pPr>
        <w:ind w:left="610"/>
        <w:spacing w:before="94" w:line="212" w:lineRule="auto"/>
        <w:rPr>
          <w:rFonts w:ascii="SimSun" w:hAnsi="SimSun" w:eastAsia="SimSun" w:cs="SimSun"/>
          <w:sz w:val="31"/>
          <w:szCs w:val="31"/>
        </w:rPr>
      </w:pPr>
      <w:r>
        <w:rPr>
          <w:rFonts w:ascii="Times New Roman" w:hAnsi="Times New Roman" w:eastAsia="Times New Roman" w:cs="Times New Roman"/>
          <w:sz w:val="31"/>
          <w:szCs w:val="31"/>
          <w:spacing w:val="-5"/>
        </w:rPr>
        <w:t>s)GJB 2547A—2012</w:t>
      </w:r>
      <w:r>
        <w:rPr>
          <w:rFonts w:ascii="SimSun" w:hAnsi="SimSun" w:eastAsia="SimSun" w:cs="SimSun"/>
          <w:sz w:val="31"/>
          <w:szCs w:val="31"/>
          <w:spacing w:val="-5"/>
        </w:rPr>
        <w:t>《装备测试性工作通用要求》;</w:t>
      </w:r>
    </w:p>
    <w:p>
      <w:pPr>
        <w:ind w:left="610"/>
        <w:spacing w:before="84" w:line="212" w:lineRule="auto"/>
        <w:rPr>
          <w:rFonts w:ascii="SimSun" w:hAnsi="SimSun" w:eastAsia="SimSun" w:cs="SimSun"/>
          <w:sz w:val="31"/>
          <w:szCs w:val="31"/>
        </w:rPr>
      </w:pPr>
      <w:r>
        <w:rPr>
          <w:rFonts w:ascii="Times New Roman" w:hAnsi="Times New Roman" w:eastAsia="Times New Roman" w:cs="Times New Roman"/>
          <w:sz w:val="31"/>
          <w:szCs w:val="31"/>
          <w:spacing w:val="-6"/>
        </w:rPr>
        <w:t>t)GJB</w:t>
      </w:r>
      <w:r>
        <w:rPr>
          <w:rFonts w:ascii="Times New Roman" w:hAnsi="Times New Roman" w:eastAsia="Times New Roman" w:cs="Times New Roman"/>
          <w:sz w:val="31"/>
          <w:szCs w:val="31"/>
          <w:spacing w:val="58"/>
        </w:rPr>
        <w:t xml:space="preserve"> </w:t>
      </w:r>
      <w:r>
        <w:rPr>
          <w:rFonts w:ascii="Times New Roman" w:hAnsi="Times New Roman" w:eastAsia="Times New Roman" w:cs="Times New Roman"/>
          <w:sz w:val="31"/>
          <w:szCs w:val="31"/>
          <w:spacing w:val="-6"/>
        </w:rPr>
        <w:t>2786A—2009</w:t>
      </w:r>
      <w:r>
        <w:rPr>
          <w:rFonts w:ascii="SimSun" w:hAnsi="SimSun" w:eastAsia="SimSun" w:cs="SimSun"/>
          <w:sz w:val="31"/>
          <w:szCs w:val="31"/>
          <w:spacing w:val="-6"/>
        </w:rPr>
        <w:t>《军用软件开发通用要求》;</w:t>
      </w:r>
    </w:p>
    <w:p>
      <w:pPr>
        <w:ind w:left="610"/>
        <w:spacing w:before="155" w:line="212" w:lineRule="auto"/>
        <w:rPr>
          <w:rFonts w:ascii="SimSun" w:hAnsi="SimSun" w:eastAsia="SimSun" w:cs="SimSun"/>
          <w:sz w:val="30"/>
          <w:szCs w:val="30"/>
        </w:rPr>
      </w:pPr>
      <w:r>
        <w:rPr>
          <w:rFonts w:ascii="Times New Roman" w:hAnsi="Times New Roman" w:eastAsia="Times New Roman" w:cs="Times New Roman"/>
          <w:sz w:val="30"/>
          <w:szCs w:val="30"/>
        </w:rPr>
        <w:t>u)GJB  3207—1998</w:t>
      </w:r>
      <w:r>
        <w:rPr>
          <w:rFonts w:ascii="SimSun" w:hAnsi="SimSun" w:eastAsia="SimSun" w:cs="SimSun"/>
          <w:sz w:val="30"/>
          <w:szCs w:val="30"/>
        </w:rPr>
        <w:t>《军事装备和</w:t>
      </w:r>
      <w:r>
        <w:rPr>
          <w:rFonts w:ascii="SimSun" w:hAnsi="SimSun" w:eastAsia="SimSun" w:cs="SimSun"/>
          <w:sz w:val="30"/>
          <w:szCs w:val="30"/>
          <w:spacing w:val="-1"/>
        </w:rPr>
        <w:t>设施的人机工程要求》;</w:t>
      </w:r>
    </w:p>
    <w:p>
      <w:pPr>
        <w:ind w:left="61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2"/>
        </w:rPr>
        <w:t>v)GJB  3273—1998</w:t>
      </w:r>
      <w:r>
        <w:rPr>
          <w:rFonts w:ascii="SimSun" w:hAnsi="SimSun" w:eastAsia="SimSun" w:cs="SimSun"/>
          <w:sz w:val="30"/>
          <w:szCs w:val="30"/>
          <w:spacing w:val="-2"/>
        </w:rPr>
        <w:t>《研制阶段技术审查》;</w:t>
      </w:r>
    </w:p>
    <w:p>
      <w:pPr>
        <w:ind w:left="610"/>
        <w:spacing w:before="140" w:line="219" w:lineRule="auto"/>
        <w:rPr>
          <w:rFonts w:ascii="SimSun" w:hAnsi="SimSun" w:eastAsia="SimSun" w:cs="SimSun"/>
          <w:sz w:val="30"/>
          <w:szCs w:val="30"/>
        </w:rPr>
      </w:pPr>
      <w:r>
        <w:rPr>
          <w:rFonts w:ascii="Times New Roman" w:hAnsi="Times New Roman" w:eastAsia="Times New Roman" w:cs="Times New Roman"/>
          <w:sz w:val="30"/>
          <w:szCs w:val="30"/>
          <w:spacing w:val="-6"/>
        </w:rPr>
        <w:t>w</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6"/>
        </w:rPr>
        <w:t>)</w:t>
      </w:r>
      <w:r>
        <w:rPr>
          <w:rFonts w:ascii="SimSun" w:hAnsi="SimSun" w:eastAsia="SimSun" w:cs="SimSun"/>
          <w:sz w:val="30"/>
          <w:szCs w:val="30"/>
          <w:spacing w:val="-67"/>
        </w:rPr>
        <w:t xml:space="preserve"> </w:t>
      </w:r>
      <w:r>
        <w:rPr>
          <w:rFonts w:ascii="Times New Roman" w:hAnsi="Times New Roman" w:eastAsia="Times New Roman" w:cs="Times New Roman"/>
          <w:sz w:val="30"/>
          <w:szCs w:val="30"/>
          <w:spacing w:val="-6"/>
        </w:rPr>
        <w:t>GJB 3872—1999</w:t>
      </w:r>
      <w:r>
        <w:rPr>
          <w:rFonts w:ascii="SimSun" w:hAnsi="SimSun" w:eastAsia="SimSun" w:cs="SimSun"/>
          <w:sz w:val="30"/>
          <w:szCs w:val="30"/>
          <w:spacing w:val="-6"/>
        </w:rPr>
        <w:t>《装备综合保障通用要求》。</w:t>
      </w:r>
    </w:p>
    <w:p>
      <w:pPr>
        <w:spacing w:before="315" w:line="222" w:lineRule="auto"/>
        <w:outlineLvl w:val="2"/>
        <w:rPr>
          <w:rFonts w:ascii="SimHei" w:hAnsi="SimHei" w:eastAsia="SimHei" w:cs="SimHei"/>
          <w:sz w:val="34"/>
          <w:szCs w:val="34"/>
        </w:rPr>
      </w:pPr>
      <w:bookmarkStart w:name="bookmark82" w:id="127"/>
      <w:bookmarkEnd w:id="127"/>
      <w:r>
        <w:rPr>
          <w:rFonts w:ascii="SimHei" w:hAnsi="SimHei" w:eastAsia="SimHei" w:cs="SimHei"/>
          <w:sz w:val="34"/>
          <w:szCs w:val="34"/>
          <w:spacing w:val="5"/>
        </w:rPr>
        <w:t>3.6.5</w:t>
      </w:r>
      <w:r>
        <w:rPr>
          <w:rFonts w:ascii="SimHei" w:hAnsi="SimHei" w:eastAsia="SimHei" w:cs="SimHei"/>
          <w:sz w:val="34"/>
          <w:szCs w:val="34"/>
          <w:spacing w:val="24"/>
        </w:rPr>
        <w:t xml:space="preserve">  </w:t>
      </w:r>
      <w:r>
        <w:rPr>
          <w:rFonts w:ascii="SimHei" w:hAnsi="SimHei" w:eastAsia="SimHei" w:cs="SimHei"/>
          <w:sz w:val="34"/>
          <w:szCs w:val="34"/>
          <w:spacing w:val="5"/>
        </w:rPr>
        <w:t>审查内容</w:t>
      </w:r>
    </w:p>
    <w:p>
      <w:pPr>
        <w:ind w:left="30" w:right="22" w:firstLine="580"/>
        <w:spacing w:before="307" w:line="280" w:lineRule="auto"/>
        <w:rPr>
          <w:rFonts w:ascii="SimSun" w:hAnsi="SimSun" w:eastAsia="SimSun" w:cs="SimSun"/>
          <w:sz w:val="30"/>
          <w:szCs w:val="30"/>
        </w:rPr>
      </w:pPr>
      <w:r>
        <w:rPr>
          <w:rFonts w:ascii="Times New Roman" w:hAnsi="Times New Roman" w:eastAsia="Times New Roman" w:cs="Times New Roman"/>
          <w:sz w:val="30"/>
          <w:szCs w:val="30"/>
          <w:spacing w:val="-3"/>
        </w:rPr>
        <w:t>GJB 3273—1998</w:t>
      </w:r>
      <w:r>
        <w:rPr>
          <w:rFonts w:ascii="SimSun" w:hAnsi="SimSun" w:eastAsia="SimSun" w:cs="SimSun"/>
          <w:sz w:val="30"/>
          <w:szCs w:val="30"/>
          <w:spacing w:val="-3"/>
        </w:rPr>
        <w:t>《研制阶段技术审查》附录</w:t>
      </w:r>
      <w:r>
        <w:rPr>
          <w:rFonts w:ascii="Times New Roman" w:hAnsi="Times New Roman" w:eastAsia="Times New Roman" w:cs="Times New Roman"/>
          <w:sz w:val="30"/>
          <w:szCs w:val="30"/>
          <w:spacing w:val="-3"/>
        </w:rPr>
        <w:t>E“</w:t>
      </w:r>
      <w:r>
        <w:rPr>
          <w:rFonts w:ascii="SimSun" w:hAnsi="SimSun" w:eastAsia="SimSun" w:cs="SimSun"/>
          <w:sz w:val="30"/>
          <w:szCs w:val="30"/>
          <w:spacing w:val="-3"/>
        </w:rPr>
        <w:t>关键设计审查(补充件)”规定</w:t>
      </w:r>
      <w:r>
        <w:rPr>
          <w:rFonts w:ascii="SimSun" w:hAnsi="SimSun" w:eastAsia="SimSun" w:cs="SimSun"/>
          <w:sz w:val="30"/>
          <w:szCs w:val="30"/>
          <w:spacing w:val="16"/>
        </w:rPr>
        <w:t xml:space="preserve"> </w:t>
      </w:r>
      <w:r>
        <w:rPr>
          <w:rFonts w:ascii="SimSun" w:hAnsi="SimSun" w:eastAsia="SimSun" w:cs="SimSun"/>
          <w:sz w:val="30"/>
          <w:szCs w:val="30"/>
          <w:spacing w:val="-3"/>
        </w:rPr>
        <w:t>了审查内容：</w:t>
      </w:r>
    </w:p>
    <w:p>
      <w:pPr>
        <w:spacing w:line="15" w:lineRule="exact"/>
        <w:rPr/>
      </w:pPr>
      <w:r/>
    </w:p>
    <w:tbl>
      <w:tblPr>
        <w:tblStyle w:val="TableNormal"/>
        <w:tblW w:w="10416" w:type="dxa"/>
        <w:tblInd w:w="30" w:type="dxa"/>
        <w:tblLayout w:type="fixed"/>
        <w:tblBorders>
          <w:left w:val="single" w:color="000000" w:sz="4" w:space="0"/>
          <w:bottom w:val="single" w:color="000000" w:sz="4" w:space="0"/>
          <w:right w:val="single" w:color="000000" w:sz="4" w:space="0"/>
          <w:top w:val="single" w:color="000000" w:sz="4" w:space="0"/>
        </w:tblBorders>
      </w:tblPr>
      <w:tblGrid>
        <w:gridCol w:w="10416"/>
      </w:tblGrid>
      <w:tr>
        <w:trPr>
          <w:trHeight w:val="3039" w:hRule="atLeast"/>
        </w:trPr>
        <w:tc>
          <w:tcPr>
            <w:tcW w:w="10416" w:type="dxa"/>
            <w:vAlign w:val="top"/>
          </w:tcPr>
          <w:p>
            <w:pPr>
              <w:pStyle w:val="TableText"/>
              <w:ind w:left="184"/>
              <w:spacing w:before="187" w:line="219" w:lineRule="auto"/>
              <w:rPr>
                <w:sz w:val="31"/>
                <w:szCs w:val="31"/>
              </w:rPr>
            </w:pPr>
            <w:r>
              <w:rPr>
                <w:sz w:val="31"/>
                <w:szCs w:val="31"/>
                <w:spacing w:val="1"/>
              </w:rPr>
              <w:t>E2审查内容和要求</w:t>
            </w:r>
          </w:p>
          <w:p>
            <w:pPr>
              <w:pStyle w:val="TableText"/>
              <w:ind w:left="184"/>
              <w:spacing w:before="102" w:line="219" w:lineRule="auto"/>
              <w:rPr>
                <w:sz w:val="31"/>
                <w:szCs w:val="31"/>
              </w:rPr>
            </w:pPr>
            <w:r>
              <w:rPr>
                <w:sz w:val="31"/>
                <w:szCs w:val="31"/>
                <w:spacing w:val="1"/>
              </w:rPr>
              <w:t>E2.1一般性审查内容</w:t>
            </w:r>
          </w:p>
          <w:p>
            <w:pPr>
              <w:pStyle w:val="TableText"/>
              <w:ind w:left="184"/>
              <w:spacing w:before="102" w:line="219" w:lineRule="auto"/>
              <w:rPr>
                <w:sz w:val="31"/>
                <w:szCs w:val="31"/>
              </w:rPr>
            </w:pPr>
            <w:r>
              <w:rPr>
                <w:sz w:val="31"/>
                <w:szCs w:val="31"/>
              </w:rPr>
              <w:t>E2.1.1硬件技术状态项目的一般性审查内容如下：</w:t>
            </w:r>
          </w:p>
          <w:p>
            <w:pPr>
              <w:pStyle w:val="TableText"/>
              <w:ind w:left="815"/>
              <w:spacing w:before="92" w:line="219" w:lineRule="auto"/>
              <w:rPr>
                <w:sz w:val="31"/>
                <w:szCs w:val="31"/>
              </w:rPr>
            </w:pPr>
            <w:r>
              <w:rPr>
                <w:sz w:val="31"/>
                <w:szCs w:val="31"/>
                <w:spacing w:val="5"/>
              </w:rPr>
              <w:t>a)硬件产品规范初稿中反映的详细设计应充分满足研制规范的要求；</w:t>
            </w:r>
          </w:p>
          <w:p>
            <w:pPr>
              <w:pStyle w:val="TableText"/>
              <w:ind w:left="815"/>
              <w:spacing w:before="82" w:line="219" w:lineRule="auto"/>
              <w:rPr>
                <w:sz w:val="31"/>
                <w:szCs w:val="31"/>
              </w:rPr>
            </w:pPr>
            <w:r>
              <w:rPr>
                <w:sz w:val="31"/>
                <w:szCs w:val="31"/>
                <w:spacing w:val="6"/>
              </w:rPr>
              <w:t>b)硬件技术状态项目的详细工程图样，包括原理图；</w:t>
            </w:r>
          </w:p>
          <w:p>
            <w:pPr>
              <w:pStyle w:val="TableText"/>
              <w:spacing w:before="90" w:line="219" w:lineRule="auto"/>
              <w:jc w:val="right"/>
              <w:rPr>
                <w:sz w:val="31"/>
                <w:szCs w:val="31"/>
              </w:rPr>
            </w:pPr>
            <w:r>
              <w:rPr>
                <w:sz w:val="31"/>
                <w:szCs w:val="31"/>
                <w:spacing w:val="-1"/>
              </w:rPr>
              <w:t>c)详细设计在下列各方面是否适当：电气设计、机械设计、环境控制和</w:t>
            </w:r>
          </w:p>
        </w:tc>
      </w:tr>
    </w:tbl>
    <w:p>
      <w:pPr>
        <w:pStyle w:val="BodyText"/>
        <w:rPr/>
      </w:pPr>
      <w:r/>
    </w:p>
    <w:p>
      <w:pPr>
        <w:sectPr>
          <w:footerReference w:type="default" r:id="rId111"/>
          <w:pgSz w:w="11910" w:h="17840"/>
          <w:pgMar w:top="400" w:right="408" w:bottom="784" w:left="1049" w:header="0" w:footer="559" w:gutter="0"/>
        </w:sectPr>
        <w:rPr/>
      </w:pPr>
    </w:p>
    <w:p>
      <w:pPr>
        <w:spacing w:before="30"/>
        <w:rPr/>
      </w:pPr>
      <w:r/>
    </w:p>
    <w:p>
      <w:pPr>
        <w:spacing w:before="30"/>
        <w:rPr/>
      </w:pPr>
      <w:r/>
    </w:p>
    <w:p>
      <w:pPr>
        <w:spacing w:before="30"/>
        <w:rPr/>
      </w:pPr>
      <w:r/>
    </w:p>
    <w:tbl>
      <w:tblPr>
        <w:tblStyle w:val="TableNormal"/>
        <w:tblW w:w="10409"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09"/>
      </w:tblGrid>
      <w:tr>
        <w:trPr>
          <w:trHeight w:val="15340" w:hRule="atLeast"/>
        </w:trPr>
        <w:tc>
          <w:tcPr>
            <w:tcW w:w="10409" w:type="dxa"/>
            <w:vAlign w:val="top"/>
          </w:tcPr>
          <w:p>
            <w:pPr>
              <w:pStyle w:val="TableText"/>
              <w:ind w:left="214" w:firstLine="19"/>
              <w:spacing w:before="195" w:line="284" w:lineRule="auto"/>
              <w:jc w:val="both"/>
              <w:rPr>
                <w:sz w:val="30"/>
                <w:szCs w:val="30"/>
              </w:rPr>
            </w:pPr>
            <w:r>
              <w:rPr>
                <w:sz w:val="30"/>
                <w:szCs w:val="30"/>
                <w:spacing w:val="-10"/>
              </w:rPr>
              <w:t>热设计、电磁兼容性、电源和接地、电气和机械接口的相容性、质量特性、可靠</w:t>
            </w:r>
            <w:r>
              <w:rPr>
                <w:sz w:val="30"/>
                <w:szCs w:val="30"/>
                <w:spacing w:val="13"/>
              </w:rPr>
              <w:t xml:space="preserve"> </w:t>
            </w:r>
            <w:r>
              <w:rPr>
                <w:sz w:val="30"/>
                <w:szCs w:val="30"/>
                <w:spacing w:val="-9"/>
              </w:rPr>
              <w:t>性、维修性、可用性、系统安全工程、生存性和易损性(包括在核战条件下)、生</w:t>
            </w:r>
            <w:r>
              <w:rPr>
                <w:sz w:val="30"/>
                <w:szCs w:val="30"/>
                <w:spacing w:val="7"/>
              </w:rPr>
              <w:t xml:space="preserve"> </w:t>
            </w:r>
            <w:r>
              <w:rPr>
                <w:sz w:val="30"/>
                <w:szCs w:val="30"/>
                <w:spacing w:val="1"/>
              </w:rPr>
              <w:t>产性和制造、运输性、包装和装卸、人素工程和生物卫生要求(包括生命</w:t>
            </w:r>
            <w:r>
              <w:rPr>
                <w:sz w:val="30"/>
                <w:szCs w:val="30"/>
              </w:rPr>
              <w:t>保障 </w:t>
            </w:r>
            <w:r>
              <w:rPr>
                <w:sz w:val="30"/>
                <w:szCs w:val="30"/>
                <w:spacing w:val="5"/>
              </w:rPr>
              <w:t>要求)、标准化、设计对综合保障的权衡研究，保障设备要求；</w:t>
            </w:r>
          </w:p>
          <w:p>
            <w:pPr>
              <w:pStyle w:val="TableText"/>
              <w:ind w:left="804"/>
              <w:spacing w:before="5" w:line="219" w:lineRule="auto"/>
              <w:rPr>
                <w:sz w:val="30"/>
                <w:szCs w:val="30"/>
              </w:rPr>
            </w:pPr>
            <w:r>
              <w:rPr>
                <w:sz w:val="30"/>
                <w:szCs w:val="30"/>
                <w:spacing w:val="16"/>
              </w:rPr>
              <w:t>d)接口控制图样；</w:t>
            </w:r>
          </w:p>
          <w:p>
            <w:pPr>
              <w:pStyle w:val="TableText"/>
              <w:ind w:left="804"/>
              <w:spacing w:before="102" w:line="219" w:lineRule="auto"/>
              <w:rPr>
                <w:sz w:val="30"/>
                <w:szCs w:val="30"/>
              </w:rPr>
            </w:pPr>
            <w:r>
              <w:rPr>
                <w:sz w:val="30"/>
                <w:szCs w:val="30"/>
                <w:spacing w:val="7"/>
              </w:rPr>
              <w:t>e)全尺寸样机、模型、实验模型和原型样机；</w:t>
            </w:r>
          </w:p>
          <w:p>
            <w:pPr>
              <w:pStyle w:val="TableText"/>
              <w:ind w:left="804"/>
              <w:spacing w:before="106" w:line="219" w:lineRule="auto"/>
              <w:rPr>
                <w:sz w:val="30"/>
                <w:szCs w:val="30"/>
              </w:rPr>
            </w:pPr>
            <w:r>
              <w:rPr>
                <w:sz w:val="30"/>
                <w:szCs w:val="30"/>
                <w:spacing w:val="12"/>
              </w:rPr>
              <w:t>f)设计分析和试验数据；</w:t>
            </w:r>
          </w:p>
          <w:p>
            <w:pPr>
              <w:pStyle w:val="TableText"/>
              <w:ind w:left="804"/>
              <w:spacing w:before="73" w:line="214" w:lineRule="auto"/>
              <w:rPr>
                <w:sz w:val="30"/>
                <w:szCs w:val="30"/>
              </w:rPr>
            </w:pPr>
            <w:r>
              <w:rPr>
                <w:sz w:val="30"/>
                <w:szCs w:val="30"/>
                <w:spacing w:val="16"/>
              </w:rPr>
              <w:t>g)系统配置文件；</w:t>
            </w:r>
          </w:p>
          <w:p>
            <w:pPr>
              <w:pStyle w:val="TableText"/>
              <w:ind w:left="804"/>
              <w:spacing w:before="131" w:line="219" w:lineRule="auto"/>
              <w:rPr>
                <w:sz w:val="30"/>
                <w:szCs w:val="30"/>
              </w:rPr>
            </w:pPr>
            <w:r>
              <w:rPr>
                <w:sz w:val="30"/>
                <w:szCs w:val="30"/>
                <w:spacing w:val="6"/>
              </w:rPr>
              <w:t>h)制造的初步准备，关键材料、关键工艺</w:t>
            </w:r>
            <w:r>
              <w:rPr>
                <w:sz w:val="30"/>
                <w:szCs w:val="30"/>
                <w:spacing w:val="5"/>
              </w:rPr>
              <w:t>和工装已解决；</w:t>
            </w:r>
          </w:p>
          <w:p>
            <w:pPr>
              <w:pStyle w:val="TableText"/>
              <w:ind w:left="804"/>
              <w:spacing w:before="93" w:line="218" w:lineRule="auto"/>
              <w:rPr>
                <w:sz w:val="30"/>
                <w:szCs w:val="30"/>
              </w:rPr>
            </w:pPr>
            <w:r>
              <w:rPr>
                <w:sz w:val="30"/>
                <w:szCs w:val="30"/>
                <w:spacing w:val="13"/>
              </w:rPr>
              <w:t>i)价值工程更改建议；</w:t>
            </w:r>
          </w:p>
          <w:p>
            <w:pPr>
              <w:pStyle w:val="TableText"/>
              <w:ind w:left="804"/>
              <w:spacing w:before="80" w:line="214" w:lineRule="auto"/>
              <w:rPr>
                <w:sz w:val="30"/>
                <w:szCs w:val="30"/>
              </w:rPr>
            </w:pPr>
            <w:r>
              <w:rPr>
                <w:sz w:val="30"/>
                <w:szCs w:val="30"/>
                <w:spacing w:val="16"/>
              </w:rPr>
              <w:t>j)寿命周期费用；</w:t>
            </w:r>
          </w:p>
          <w:p>
            <w:pPr>
              <w:pStyle w:val="TableText"/>
              <w:ind w:left="804"/>
              <w:spacing w:before="151" w:line="219" w:lineRule="auto"/>
              <w:rPr>
                <w:sz w:val="30"/>
                <w:szCs w:val="30"/>
              </w:rPr>
            </w:pPr>
            <w:r>
              <w:rPr>
                <w:sz w:val="30"/>
                <w:szCs w:val="30"/>
                <w:spacing w:val="10"/>
              </w:rPr>
              <w:t>k)所有固件的详细设计资料；</w:t>
            </w:r>
          </w:p>
          <w:p>
            <w:pPr>
              <w:pStyle w:val="TableText"/>
              <w:ind w:left="804"/>
              <w:spacing w:before="92" w:line="219" w:lineRule="auto"/>
              <w:rPr>
                <w:sz w:val="30"/>
                <w:szCs w:val="30"/>
              </w:rPr>
            </w:pPr>
            <w:r>
              <w:rPr>
                <w:sz w:val="30"/>
                <w:szCs w:val="30"/>
                <w:spacing w:val="5"/>
              </w:rPr>
              <w:t>1)审查防腐蚀措施是否落实，保证所选用的材料能适应工作环</w:t>
            </w:r>
            <w:r>
              <w:rPr>
                <w:sz w:val="30"/>
                <w:szCs w:val="30"/>
                <w:spacing w:val="4"/>
              </w:rPr>
              <w:t>境；</w:t>
            </w:r>
          </w:p>
          <w:p>
            <w:pPr>
              <w:pStyle w:val="TableText"/>
              <w:ind w:left="804"/>
              <w:spacing w:before="106" w:line="219" w:lineRule="auto"/>
              <w:rPr>
                <w:sz w:val="30"/>
                <w:szCs w:val="30"/>
              </w:rPr>
            </w:pPr>
            <w:r>
              <w:rPr>
                <w:sz w:val="30"/>
                <w:szCs w:val="30"/>
                <w:spacing w:val="-1"/>
              </w:rPr>
              <w:t>m)产品质量保证大纲的贯彻情况。</w:t>
            </w:r>
          </w:p>
          <w:p>
            <w:pPr>
              <w:pStyle w:val="TableText"/>
              <w:ind w:left="184"/>
              <w:spacing w:before="104" w:line="219" w:lineRule="auto"/>
              <w:rPr>
                <w:sz w:val="30"/>
                <w:szCs w:val="30"/>
              </w:rPr>
            </w:pPr>
            <w:r>
              <w:rPr>
                <w:sz w:val="30"/>
                <w:szCs w:val="30"/>
              </w:rPr>
              <w:t>E2.1.2软件技术状态项目的一般性审查内容如下：</w:t>
            </w:r>
          </w:p>
          <w:p>
            <w:pPr>
              <w:pStyle w:val="TableText"/>
              <w:ind w:left="214" w:right="568" w:firstLine="600"/>
              <w:spacing w:before="105" w:line="247" w:lineRule="auto"/>
              <w:rPr>
                <w:sz w:val="30"/>
                <w:szCs w:val="30"/>
              </w:rPr>
            </w:pPr>
            <w:r>
              <w:rPr>
                <w:sz w:val="30"/>
                <w:szCs w:val="30"/>
              </w:rPr>
              <w:t>a)软件详细设计、数据库设计和接口设计文档，在关键设计审查进行</w:t>
            </w:r>
            <w:r>
              <w:rPr>
                <w:sz w:val="30"/>
                <w:szCs w:val="30"/>
                <w:spacing w:val="14"/>
              </w:rPr>
              <w:t xml:space="preserve"> </w:t>
            </w:r>
            <w:r>
              <w:rPr>
                <w:sz w:val="30"/>
                <w:szCs w:val="30"/>
                <w:spacing w:val="8"/>
              </w:rPr>
              <w:t>时，应提供足够的文档用于支持审查；</w:t>
            </w:r>
          </w:p>
          <w:p>
            <w:pPr>
              <w:pStyle w:val="TableText"/>
              <w:ind w:left="804"/>
              <w:spacing w:before="107" w:line="219" w:lineRule="auto"/>
              <w:rPr>
                <w:sz w:val="30"/>
                <w:szCs w:val="30"/>
              </w:rPr>
            </w:pPr>
            <w:r>
              <w:rPr>
                <w:sz w:val="30"/>
                <w:szCs w:val="30"/>
                <w:spacing w:val="8"/>
              </w:rPr>
              <w:t>b)描述分析、测试等结果的支持文档；</w:t>
            </w:r>
          </w:p>
          <w:p>
            <w:pPr>
              <w:pStyle w:val="TableText"/>
              <w:ind w:left="804"/>
              <w:spacing w:before="84" w:line="219" w:lineRule="auto"/>
              <w:rPr>
                <w:sz w:val="30"/>
                <w:szCs w:val="30"/>
              </w:rPr>
            </w:pPr>
            <w:r>
              <w:rPr>
                <w:sz w:val="30"/>
                <w:szCs w:val="30"/>
                <w:spacing w:val="16"/>
              </w:rPr>
              <w:t>c)系统配置文件；</w:t>
            </w:r>
          </w:p>
          <w:p>
            <w:pPr>
              <w:pStyle w:val="TableText"/>
              <w:ind w:left="804"/>
              <w:spacing w:before="114" w:line="219" w:lineRule="auto"/>
              <w:rPr>
                <w:sz w:val="30"/>
                <w:szCs w:val="30"/>
              </w:rPr>
            </w:pPr>
            <w:r>
              <w:rPr>
                <w:sz w:val="30"/>
                <w:szCs w:val="30"/>
                <w:spacing w:val="5"/>
              </w:rPr>
              <w:t>d)软件技术状态项目初步设计审查提出的行动项目进展情况；</w:t>
            </w:r>
          </w:p>
          <w:p>
            <w:pPr>
              <w:pStyle w:val="TableText"/>
              <w:ind w:left="224" w:right="420" w:firstLine="590"/>
              <w:spacing w:before="104" w:line="251" w:lineRule="auto"/>
              <w:rPr>
                <w:sz w:val="30"/>
                <w:szCs w:val="30"/>
              </w:rPr>
            </w:pPr>
            <w:r>
              <w:rPr>
                <w:sz w:val="30"/>
                <w:szCs w:val="30"/>
              </w:rPr>
              <w:t>e)经过更新的运行和保障文档(计算机资源综合保障文件、计算机系统</w:t>
            </w:r>
            <w:r>
              <w:rPr>
                <w:sz w:val="30"/>
                <w:szCs w:val="30"/>
                <w:spacing w:val="12"/>
              </w:rPr>
              <w:t xml:space="preserve"> </w:t>
            </w:r>
            <w:r>
              <w:rPr>
                <w:sz w:val="30"/>
                <w:szCs w:val="30"/>
                <w:spacing w:val="2"/>
              </w:rPr>
              <w:t>操作员手册、软件用户手册、软件程序员手册、固件保障手册);</w:t>
            </w:r>
          </w:p>
          <w:p>
            <w:pPr>
              <w:pStyle w:val="TableText"/>
              <w:ind w:left="804"/>
              <w:spacing w:before="104" w:line="219" w:lineRule="auto"/>
              <w:rPr>
                <w:sz w:val="30"/>
                <w:szCs w:val="30"/>
              </w:rPr>
            </w:pPr>
            <w:r>
              <w:rPr>
                <w:sz w:val="30"/>
                <w:szCs w:val="30"/>
                <w:spacing w:val="11"/>
              </w:rPr>
              <w:t>f)剩余重大工作的进度表；</w:t>
            </w:r>
          </w:p>
          <w:p>
            <w:pPr>
              <w:pStyle w:val="TableText"/>
              <w:ind w:left="184" w:right="1494" w:firstLine="620"/>
              <w:spacing w:before="95" w:line="254" w:lineRule="auto"/>
              <w:rPr>
                <w:sz w:val="30"/>
                <w:szCs w:val="30"/>
              </w:rPr>
            </w:pPr>
            <w:r>
              <w:rPr>
                <w:sz w:val="30"/>
                <w:szCs w:val="30"/>
              </w:rPr>
              <w:t>g)自上次审查以来，对以前提供的同软件有关的资料的更</w:t>
            </w:r>
            <w:r>
              <w:rPr>
                <w:sz w:val="30"/>
                <w:szCs w:val="30"/>
                <w:spacing w:val="-1"/>
              </w:rPr>
              <w:t>新。</w:t>
            </w:r>
            <w:r>
              <w:rPr>
                <w:sz w:val="30"/>
                <w:szCs w:val="30"/>
              </w:rPr>
              <w:t xml:space="preserve"> </w:t>
            </w:r>
            <w:r>
              <w:rPr>
                <w:sz w:val="30"/>
                <w:szCs w:val="30"/>
              </w:rPr>
              <w:t>E2.1.3保障设备的一般性审查内容如下：</w:t>
            </w:r>
          </w:p>
          <w:p>
            <w:pPr>
              <w:pStyle w:val="TableText"/>
              <w:ind w:left="804"/>
              <w:spacing w:before="104" w:line="219" w:lineRule="auto"/>
              <w:rPr>
                <w:sz w:val="30"/>
                <w:szCs w:val="30"/>
              </w:rPr>
            </w:pPr>
            <w:r>
              <w:rPr>
                <w:sz w:val="30"/>
                <w:szCs w:val="30"/>
                <w:spacing w:val="5"/>
              </w:rPr>
              <w:t>a)按E2.1.1和E2.1.2条的要求审查保障设备的要求；</w:t>
            </w:r>
          </w:p>
          <w:p>
            <w:pPr>
              <w:pStyle w:val="TableText"/>
              <w:ind w:left="804"/>
              <w:spacing w:before="92" w:line="219" w:lineRule="auto"/>
              <w:rPr>
                <w:sz w:val="30"/>
                <w:szCs w:val="30"/>
              </w:rPr>
            </w:pPr>
            <w:r>
              <w:rPr>
                <w:sz w:val="30"/>
                <w:szCs w:val="30"/>
                <w:spacing w:val="7"/>
              </w:rPr>
              <w:t>b)证实是否尽可能使用有现货的保障设备；</w:t>
            </w:r>
          </w:p>
          <w:p>
            <w:pPr>
              <w:pStyle w:val="TableText"/>
              <w:ind w:left="804"/>
              <w:spacing w:before="114" w:line="219" w:lineRule="auto"/>
              <w:rPr>
                <w:sz w:val="30"/>
                <w:szCs w:val="30"/>
              </w:rPr>
            </w:pPr>
            <w:r>
              <w:rPr>
                <w:sz w:val="30"/>
                <w:szCs w:val="30"/>
                <w:spacing w:val="10"/>
              </w:rPr>
              <w:t>c)验明保障设备的供应问题；</w:t>
            </w:r>
          </w:p>
          <w:p>
            <w:pPr>
              <w:pStyle w:val="TableText"/>
              <w:ind w:left="804"/>
              <w:spacing w:before="94" w:line="219" w:lineRule="auto"/>
              <w:rPr>
                <w:sz w:val="30"/>
                <w:szCs w:val="30"/>
              </w:rPr>
            </w:pPr>
            <w:r>
              <w:rPr>
                <w:sz w:val="30"/>
                <w:szCs w:val="30"/>
                <w:spacing w:val="5"/>
              </w:rPr>
              <w:t>d)确定器材订货用的图样和资料在数量和质量上是否充分；</w:t>
            </w:r>
          </w:p>
          <w:p>
            <w:pPr>
              <w:pStyle w:val="TableText"/>
              <w:ind w:left="804"/>
              <w:spacing w:before="106" w:line="219" w:lineRule="auto"/>
              <w:rPr>
                <w:sz w:val="30"/>
                <w:szCs w:val="30"/>
              </w:rPr>
            </w:pPr>
            <w:r>
              <w:rPr>
                <w:sz w:val="30"/>
                <w:szCs w:val="30"/>
                <w:spacing w:val="11"/>
              </w:rPr>
              <w:t>e)审查保障设备的可靠性；</w:t>
            </w:r>
          </w:p>
          <w:p>
            <w:pPr>
              <w:pStyle w:val="TableText"/>
              <w:ind w:left="804"/>
              <w:spacing w:before="105" w:line="219" w:lineRule="auto"/>
              <w:rPr>
                <w:sz w:val="30"/>
                <w:szCs w:val="30"/>
              </w:rPr>
            </w:pPr>
            <w:r>
              <w:rPr>
                <w:sz w:val="30"/>
                <w:szCs w:val="30"/>
                <w:spacing w:val="9"/>
              </w:rPr>
              <w:t>f)审查保障设备项目的保障要求；</w:t>
            </w:r>
          </w:p>
          <w:p>
            <w:pPr>
              <w:pStyle w:val="TableText"/>
              <w:ind w:left="804"/>
              <w:spacing w:before="93" w:line="214" w:lineRule="auto"/>
              <w:rPr>
                <w:sz w:val="30"/>
                <w:szCs w:val="30"/>
              </w:rPr>
            </w:pPr>
            <w:r>
              <w:rPr>
                <w:sz w:val="30"/>
                <w:szCs w:val="30"/>
                <w:spacing w:val="16"/>
              </w:rPr>
              <w:t>g)审查校准要求；</w:t>
            </w:r>
          </w:p>
          <w:p>
            <w:pPr>
              <w:pStyle w:val="TableText"/>
              <w:ind w:left="804"/>
              <w:spacing w:before="113" w:line="219" w:lineRule="auto"/>
              <w:rPr>
                <w:sz w:val="30"/>
                <w:szCs w:val="30"/>
              </w:rPr>
            </w:pPr>
            <w:r>
              <w:rPr>
                <w:sz w:val="30"/>
                <w:szCs w:val="30"/>
                <w:spacing w:val="-1"/>
              </w:rPr>
              <w:t>h)审查保障设备的文件资料。</w:t>
            </w:r>
          </w:p>
        </w:tc>
      </w:tr>
    </w:tbl>
    <w:p>
      <w:pPr>
        <w:pStyle w:val="BodyText"/>
        <w:spacing w:line="182" w:lineRule="exact"/>
        <w:rPr>
          <w:sz w:val="15"/>
        </w:rPr>
      </w:pPr>
      <w:r/>
    </w:p>
    <w:p>
      <w:pPr>
        <w:spacing w:line="182" w:lineRule="exact"/>
        <w:sectPr>
          <w:footerReference w:type="default" r:id="rId112"/>
          <w:pgSz w:w="11910" w:h="17890"/>
          <w:pgMar w:top="400" w:right="935" w:bottom="1121" w:left="555" w:header="0" w:footer="794" w:gutter="0"/>
        </w:sectPr>
        <w:rPr>
          <w:sz w:val="15"/>
          <w:szCs w:val="15"/>
        </w:rPr>
      </w:pPr>
    </w:p>
    <w:p>
      <w:pPr>
        <w:spacing w:before="15"/>
        <w:rPr/>
      </w:pPr>
      <w:r/>
    </w:p>
    <w:p>
      <w:pPr>
        <w:spacing w:before="15"/>
        <w:rPr/>
      </w:pPr>
      <w:r/>
    </w:p>
    <w:p>
      <w:pPr>
        <w:spacing w:before="15"/>
        <w:rPr/>
      </w:pPr>
      <w:r/>
    </w:p>
    <w:p>
      <w:pPr>
        <w:spacing w:before="14"/>
        <w:rPr/>
      </w:pPr>
      <w:r/>
    </w:p>
    <w:tbl>
      <w:tblPr>
        <w:tblStyle w:val="TableNormal"/>
        <w:tblW w:w="10412"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12"/>
      </w:tblGrid>
      <w:tr>
        <w:trPr>
          <w:trHeight w:val="15299" w:hRule="atLeast"/>
        </w:trPr>
        <w:tc>
          <w:tcPr>
            <w:tcW w:w="10412" w:type="dxa"/>
            <w:vAlign w:val="top"/>
          </w:tcPr>
          <w:p>
            <w:pPr>
              <w:pStyle w:val="TableText"/>
              <w:ind w:left="184" w:right="5093" w:firstLine="10"/>
              <w:spacing w:before="203" w:line="284" w:lineRule="auto"/>
              <w:rPr>
                <w:sz w:val="30"/>
                <w:szCs w:val="30"/>
              </w:rPr>
            </w:pPr>
            <w:r>
              <w:rPr>
                <w:sz w:val="30"/>
                <w:szCs w:val="30"/>
              </w:rPr>
              <w:t>E2.2电气、机械和逻辑设计的详细评价</w:t>
            </w:r>
            <w:r>
              <w:rPr>
                <w:sz w:val="30"/>
                <w:szCs w:val="30"/>
                <w:spacing w:val="12"/>
              </w:rPr>
              <w:t xml:space="preserve"> </w:t>
            </w:r>
            <w:r>
              <w:rPr>
                <w:sz w:val="30"/>
                <w:szCs w:val="30"/>
                <w:spacing w:val="4"/>
              </w:rPr>
              <w:t>E2.2.1硬件技术状态项目</w:t>
            </w:r>
          </w:p>
          <w:p>
            <w:pPr>
              <w:pStyle w:val="TableText"/>
              <w:ind w:left="224" w:right="232" w:firstLine="620"/>
              <w:spacing w:line="278" w:lineRule="auto"/>
              <w:rPr>
                <w:sz w:val="30"/>
                <w:szCs w:val="30"/>
              </w:rPr>
            </w:pPr>
            <w:r>
              <w:rPr>
                <w:sz w:val="30"/>
                <w:szCs w:val="30"/>
                <w:spacing w:val="1"/>
              </w:rPr>
              <w:t>将详细的方框图、原理图和逻辑图同接口控制图样相</w:t>
            </w:r>
            <w:r>
              <w:rPr>
                <w:sz w:val="30"/>
                <w:szCs w:val="30"/>
              </w:rPr>
              <w:t>比较，确定系统相 </w:t>
            </w:r>
            <w:r>
              <w:rPr>
                <w:sz w:val="30"/>
                <w:szCs w:val="30"/>
              </w:rPr>
              <w:t>容性。审查分析数据和可提供的试验数据，保证硬件研制规范已得到满足。</w:t>
            </w:r>
          </w:p>
          <w:p>
            <w:pPr>
              <w:pStyle w:val="TableText"/>
              <w:ind w:left="214"/>
              <w:spacing w:before="4" w:line="219" w:lineRule="auto"/>
              <w:rPr>
                <w:sz w:val="30"/>
                <w:szCs w:val="30"/>
              </w:rPr>
            </w:pPr>
            <w:r>
              <w:rPr>
                <w:sz w:val="30"/>
                <w:szCs w:val="30"/>
              </w:rPr>
              <w:t>E2.2.1.1承制单位应提供包括在现货或研制的设备中</w:t>
            </w:r>
            <w:r>
              <w:rPr>
                <w:sz w:val="30"/>
                <w:szCs w:val="30"/>
                <w:spacing w:val="-1"/>
              </w:rPr>
              <w:t>的固件的资料。此</w:t>
            </w:r>
          </w:p>
          <w:p>
            <w:pPr>
              <w:pStyle w:val="TableText"/>
              <w:ind w:left="214" w:right="574"/>
              <w:spacing w:before="103" w:line="284" w:lineRule="auto"/>
              <w:rPr>
                <w:sz w:val="30"/>
                <w:szCs w:val="30"/>
              </w:rPr>
            </w:pPr>
            <w:r>
              <w:rPr>
                <w:sz w:val="30"/>
                <w:szCs w:val="30"/>
              </w:rPr>
              <w:t>处的固件包括微信息处理器和执行配置任务所必需的微指令程序。在关键</w:t>
            </w:r>
            <w:r>
              <w:rPr>
                <w:sz w:val="30"/>
                <w:szCs w:val="30"/>
                <w:spacing w:val="11"/>
              </w:rPr>
              <w:t xml:space="preserve"> </w:t>
            </w:r>
            <w:r>
              <w:rPr>
                <w:sz w:val="30"/>
                <w:szCs w:val="30"/>
              </w:rPr>
              <w:t>设计审查期间提交的资料至少应包括下列各项描述和状</w:t>
            </w:r>
            <w:r>
              <w:rPr>
                <w:sz w:val="30"/>
                <w:szCs w:val="30"/>
                <w:spacing w:val="-1"/>
              </w:rPr>
              <w:t>况：</w:t>
            </w:r>
          </w:p>
          <w:p>
            <w:pPr>
              <w:pStyle w:val="TableText"/>
              <w:ind w:left="805"/>
              <w:spacing w:line="220" w:lineRule="auto"/>
              <w:rPr>
                <w:sz w:val="30"/>
                <w:szCs w:val="30"/>
              </w:rPr>
            </w:pPr>
            <w:r>
              <w:rPr>
                <w:sz w:val="30"/>
                <w:szCs w:val="30"/>
                <w:spacing w:val="15"/>
              </w:rPr>
              <w:t>a)详细逻辑流程图；</w:t>
            </w:r>
          </w:p>
          <w:p>
            <w:pPr>
              <w:pStyle w:val="TableText"/>
              <w:ind w:left="804"/>
              <w:spacing w:before="62" w:line="219" w:lineRule="auto"/>
              <w:rPr>
                <w:sz w:val="30"/>
                <w:szCs w:val="30"/>
              </w:rPr>
            </w:pPr>
            <w:r>
              <w:rPr>
                <w:sz w:val="30"/>
                <w:szCs w:val="30"/>
                <w:spacing w:val="30"/>
              </w:rPr>
              <w:t>b)算法；</w:t>
            </w:r>
          </w:p>
          <w:p>
            <w:pPr>
              <w:pStyle w:val="TableText"/>
              <w:ind w:left="804"/>
              <w:spacing w:before="124" w:line="219" w:lineRule="auto"/>
              <w:rPr>
                <w:sz w:val="30"/>
                <w:szCs w:val="30"/>
              </w:rPr>
            </w:pPr>
            <w:r>
              <w:rPr>
                <w:sz w:val="30"/>
                <w:szCs w:val="30"/>
                <w:spacing w:val="25"/>
              </w:rPr>
              <w:t>c)电路图；</w:t>
            </w:r>
          </w:p>
          <w:p>
            <w:pPr>
              <w:pStyle w:val="TableText"/>
              <w:ind w:left="804"/>
              <w:spacing w:before="102" w:line="219" w:lineRule="auto"/>
              <w:rPr>
                <w:sz w:val="30"/>
                <w:szCs w:val="30"/>
              </w:rPr>
            </w:pPr>
            <w:r>
              <w:rPr>
                <w:sz w:val="30"/>
                <w:szCs w:val="30"/>
                <w:spacing w:val="3"/>
              </w:rPr>
              <w:t>d)时钟和定时数据(如微指令的时间表);</w:t>
            </w:r>
          </w:p>
          <w:p>
            <w:pPr>
              <w:pStyle w:val="TableText"/>
              <w:ind w:left="805"/>
              <w:spacing w:before="106" w:line="219" w:lineRule="auto"/>
              <w:rPr>
                <w:sz w:val="30"/>
                <w:szCs w:val="30"/>
              </w:rPr>
            </w:pPr>
            <w:r>
              <w:rPr>
                <w:sz w:val="30"/>
                <w:szCs w:val="30"/>
                <w:spacing w:val="3"/>
              </w:rPr>
              <w:t>e)存储器，字长，定长(总容量和裕量);</w:t>
            </w:r>
          </w:p>
          <w:p>
            <w:pPr>
              <w:pStyle w:val="TableText"/>
              <w:ind w:left="804"/>
              <w:spacing w:before="93" w:line="219" w:lineRule="auto"/>
              <w:rPr>
                <w:sz w:val="30"/>
                <w:szCs w:val="30"/>
              </w:rPr>
            </w:pPr>
            <w:r>
              <w:rPr>
                <w:sz w:val="30"/>
                <w:szCs w:val="30"/>
                <w:spacing w:val="13"/>
              </w:rPr>
              <w:t>f)微指令清单和格式；</w:t>
            </w:r>
          </w:p>
          <w:p>
            <w:pPr>
              <w:pStyle w:val="TableText"/>
              <w:ind w:left="804"/>
              <w:spacing w:before="95" w:line="214" w:lineRule="auto"/>
              <w:rPr>
                <w:sz w:val="30"/>
                <w:szCs w:val="30"/>
              </w:rPr>
            </w:pPr>
            <w:r>
              <w:rPr>
                <w:sz w:val="30"/>
                <w:szCs w:val="30"/>
                <w:spacing w:val="8"/>
              </w:rPr>
              <w:t>g)由固件实现的设备功能指令系统；</w:t>
            </w:r>
          </w:p>
          <w:p>
            <w:pPr>
              <w:pStyle w:val="TableText"/>
              <w:ind w:left="804"/>
              <w:spacing w:before="123" w:line="219" w:lineRule="auto"/>
              <w:rPr>
                <w:sz w:val="30"/>
                <w:szCs w:val="30"/>
              </w:rPr>
            </w:pPr>
            <w:r>
              <w:rPr>
                <w:sz w:val="30"/>
                <w:szCs w:val="30"/>
                <w:spacing w:val="2"/>
              </w:rPr>
              <w:t>h)输入和输出数据通道宽度(即数据和控制的字符数);</w:t>
            </w:r>
          </w:p>
          <w:p>
            <w:pPr>
              <w:pStyle w:val="TableText"/>
              <w:ind w:left="804"/>
              <w:spacing w:before="94" w:line="219" w:lineRule="auto"/>
              <w:rPr>
                <w:sz w:val="30"/>
                <w:szCs w:val="30"/>
              </w:rPr>
            </w:pPr>
            <w:r>
              <w:rPr>
                <w:sz w:val="30"/>
                <w:szCs w:val="30"/>
                <w:spacing w:val="5"/>
              </w:rPr>
              <w:t>i)固件的自检(诊断);</w:t>
            </w:r>
          </w:p>
          <w:p>
            <w:pPr>
              <w:pStyle w:val="TableText"/>
              <w:ind w:left="805"/>
              <w:spacing w:before="86" w:line="214" w:lineRule="auto"/>
              <w:rPr>
                <w:sz w:val="30"/>
                <w:szCs w:val="30"/>
              </w:rPr>
            </w:pPr>
            <w:r>
              <w:rPr>
                <w:sz w:val="30"/>
                <w:szCs w:val="30"/>
              </w:rPr>
              <w:t>j)固件研制用的保障软件。</w:t>
            </w:r>
          </w:p>
          <w:p>
            <w:pPr>
              <w:pStyle w:val="TableText"/>
              <w:ind w:left="194"/>
              <w:spacing w:before="130" w:line="219" w:lineRule="auto"/>
              <w:rPr>
                <w:sz w:val="30"/>
                <w:szCs w:val="30"/>
              </w:rPr>
            </w:pPr>
            <w:r>
              <w:rPr>
                <w:sz w:val="30"/>
                <w:szCs w:val="30"/>
                <w:spacing w:val="4"/>
              </w:rPr>
              <w:t>E2.2.2软件技术状态项目</w:t>
            </w:r>
          </w:p>
          <w:p>
            <w:pPr>
              <w:pStyle w:val="TableText"/>
              <w:ind w:left="805"/>
              <w:spacing w:before="93" w:line="219" w:lineRule="auto"/>
              <w:rPr>
                <w:sz w:val="30"/>
                <w:szCs w:val="30"/>
              </w:rPr>
            </w:pPr>
            <w:r>
              <w:rPr>
                <w:sz w:val="30"/>
                <w:szCs w:val="30"/>
              </w:rPr>
              <w:t>承制单位应提供软件技术状态项目的详细设计，包</w:t>
            </w:r>
            <w:r>
              <w:rPr>
                <w:sz w:val="30"/>
                <w:szCs w:val="30"/>
                <w:spacing w:val="-1"/>
              </w:rPr>
              <w:t>括：</w:t>
            </w:r>
          </w:p>
          <w:p>
            <w:pPr>
              <w:pStyle w:val="TableText"/>
              <w:ind w:left="815"/>
              <w:spacing w:before="74" w:line="219" w:lineRule="auto"/>
              <w:rPr>
                <w:sz w:val="30"/>
                <w:szCs w:val="30"/>
              </w:rPr>
            </w:pPr>
            <w:r>
              <w:rPr>
                <w:sz w:val="30"/>
                <w:szCs w:val="30"/>
              </w:rPr>
              <w:t>a)把软件技术状态项目的要求指定给较低级的计算机软件部件和单</w:t>
            </w:r>
          </w:p>
          <w:p>
            <w:pPr>
              <w:pStyle w:val="TableText"/>
              <w:ind w:left="224" w:right="253"/>
              <w:spacing w:before="126" w:line="283" w:lineRule="auto"/>
              <w:rPr>
                <w:sz w:val="30"/>
                <w:szCs w:val="30"/>
              </w:rPr>
            </w:pPr>
            <w:r>
              <w:rPr>
                <w:sz w:val="30"/>
                <w:szCs w:val="30"/>
                <w:spacing w:val="1"/>
              </w:rPr>
              <w:t>元，用来完成该指定的准则和设计规则，用来满足</w:t>
            </w:r>
            <w:r>
              <w:rPr>
                <w:sz w:val="30"/>
                <w:szCs w:val="30"/>
              </w:rPr>
              <w:t>软件技术状态项目要求的 </w:t>
            </w:r>
            <w:r>
              <w:rPr>
                <w:sz w:val="30"/>
                <w:szCs w:val="30"/>
              </w:rPr>
              <w:t>该部件和单元设计的可追溯性，重点放在单元在实现计算机软件部件设计要</w:t>
            </w:r>
            <w:r>
              <w:rPr>
                <w:sz w:val="30"/>
                <w:szCs w:val="30"/>
                <w:spacing w:val="14"/>
              </w:rPr>
              <w:t xml:space="preserve"> </w:t>
            </w:r>
            <w:r>
              <w:rPr>
                <w:sz w:val="30"/>
                <w:szCs w:val="30"/>
                <w:spacing w:val="12"/>
              </w:rPr>
              <w:t>求方面的必要性和充分性；</w:t>
            </w:r>
          </w:p>
          <w:p>
            <w:pPr>
              <w:pStyle w:val="TableText"/>
              <w:ind w:left="234" w:right="272" w:firstLine="570"/>
              <w:spacing w:before="3" w:line="251" w:lineRule="auto"/>
              <w:rPr>
                <w:sz w:val="30"/>
                <w:szCs w:val="30"/>
              </w:rPr>
            </w:pPr>
            <w:r>
              <w:rPr>
                <w:sz w:val="30"/>
                <w:szCs w:val="30"/>
                <w:spacing w:val="1"/>
              </w:rPr>
              <w:t>b)在各软件单元之间的整个信息流程，每个单元的</w:t>
            </w:r>
            <w:r>
              <w:rPr>
                <w:sz w:val="30"/>
                <w:szCs w:val="30"/>
              </w:rPr>
              <w:t>控制方法，各单元相 </w:t>
            </w:r>
            <w:r>
              <w:rPr>
                <w:sz w:val="30"/>
                <w:szCs w:val="30"/>
                <w:spacing w:val="25"/>
              </w:rPr>
              <w:t>互间的定序；</w:t>
            </w:r>
          </w:p>
          <w:p>
            <w:pPr>
              <w:pStyle w:val="TableText"/>
              <w:ind w:left="234" w:right="274" w:firstLine="580"/>
              <w:spacing w:before="92" w:line="251" w:lineRule="auto"/>
              <w:rPr>
                <w:sz w:val="30"/>
                <w:szCs w:val="30"/>
              </w:rPr>
            </w:pPr>
            <w:r>
              <w:rPr>
                <w:sz w:val="30"/>
                <w:szCs w:val="30"/>
              </w:rPr>
              <w:t>c)软件技术状态项目、计算机软件部件、低级的计算机软件部件和单元</w:t>
            </w:r>
            <w:r>
              <w:rPr>
                <w:sz w:val="30"/>
                <w:szCs w:val="30"/>
                <w:spacing w:val="11"/>
              </w:rPr>
              <w:t xml:space="preserve"> </w:t>
            </w:r>
            <w:r>
              <w:rPr>
                <w:sz w:val="30"/>
                <w:szCs w:val="30"/>
                <w:spacing w:val="5"/>
              </w:rPr>
              <w:t>的设计细节，包括数据定义、定时和定长、数据和存储器</w:t>
            </w:r>
            <w:r>
              <w:rPr>
                <w:sz w:val="30"/>
                <w:szCs w:val="30"/>
                <w:spacing w:val="4"/>
              </w:rPr>
              <w:t>要求和配置；</w:t>
            </w:r>
          </w:p>
          <w:p>
            <w:pPr>
              <w:pStyle w:val="TableText"/>
              <w:ind w:left="224" w:right="14" w:firstLine="590"/>
              <w:spacing w:before="82" w:line="260" w:lineRule="auto"/>
              <w:rPr>
                <w:sz w:val="30"/>
                <w:szCs w:val="30"/>
              </w:rPr>
            </w:pPr>
            <w:r>
              <w:rPr>
                <w:sz w:val="30"/>
                <w:szCs w:val="30"/>
                <w:spacing w:val="1"/>
              </w:rPr>
              <w:t>d)所有接口的详细设计特征，包括它们的数据源、</w:t>
            </w:r>
            <w:r>
              <w:rPr>
                <w:sz w:val="30"/>
                <w:szCs w:val="30"/>
              </w:rPr>
              <w:t>目的、接口名称和相  </w:t>
            </w:r>
            <w:r>
              <w:rPr>
                <w:sz w:val="30"/>
                <w:szCs w:val="30"/>
                <w:spacing w:val="-1"/>
              </w:rPr>
              <w:t>互关系，如可能，还包括直接存储器存取的设计；承制单位还要提</w:t>
            </w:r>
            <w:r>
              <w:rPr>
                <w:sz w:val="30"/>
                <w:szCs w:val="30"/>
                <w:spacing w:val="-2"/>
              </w:rPr>
              <w:t>供接口软件</w:t>
            </w:r>
            <w:r>
              <w:rPr>
                <w:sz w:val="30"/>
                <w:szCs w:val="30"/>
              </w:rPr>
              <w:t xml:space="preserve"> </w:t>
            </w:r>
            <w:r>
              <w:rPr>
                <w:sz w:val="30"/>
                <w:szCs w:val="30"/>
                <w:spacing w:val="1"/>
              </w:rPr>
              <w:t>设计的关键设计问题的概述并指出数据流程格式是否固定不变还是易</w:t>
            </w:r>
            <w:r>
              <w:rPr>
                <w:sz w:val="30"/>
                <w:szCs w:val="30"/>
              </w:rPr>
              <w:t>于动</w:t>
            </w:r>
          </w:p>
          <w:p>
            <w:pPr>
              <w:pStyle w:val="TableText"/>
              <w:ind w:left="214"/>
              <w:spacing w:before="94" w:line="219" w:lineRule="auto"/>
              <w:rPr>
                <w:sz w:val="30"/>
                <w:szCs w:val="30"/>
              </w:rPr>
            </w:pPr>
            <w:r>
              <w:rPr>
                <w:sz w:val="30"/>
                <w:szCs w:val="30"/>
                <w:spacing w:val="35"/>
              </w:rPr>
              <w:t>态改变</w:t>
            </w:r>
            <w:r>
              <w:rPr>
                <w:sz w:val="30"/>
                <w:szCs w:val="30"/>
                <w:spacing w:val="-71"/>
              </w:rPr>
              <w:t xml:space="preserve"> </w:t>
            </w:r>
            <w:r>
              <w:rPr>
                <w:sz w:val="30"/>
                <w:szCs w:val="30"/>
                <w:spacing w:val="35"/>
              </w:rPr>
              <w:t>；</w:t>
            </w:r>
          </w:p>
          <w:p>
            <w:pPr>
              <w:pStyle w:val="TableText"/>
              <w:ind w:left="224" w:firstLine="609"/>
              <w:spacing w:before="123" w:line="273" w:lineRule="auto"/>
              <w:rPr>
                <w:sz w:val="30"/>
                <w:szCs w:val="30"/>
              </w:rPr>
            </w:pPr>
            <w:r>
              <w:rPr>
                <w:sz w:val="30"/>
                <w:szCs w:val="30"/>
                <w:spacing w:val="-2"/>
              </w:rPr>
              <w:t>e)数据库的详细特征；数据库结构和详细设计，包括所有文件、记录、域</w:t>
            </w:r>
            <w:r>
              <w:rPr>
                <w:sz w:val="30"/>
                <w:szCs w:val="30"/>
                <w:spacing w:val="8"/>
              </w:rPr>
              <w:t xml:space="preserve"> </w:t>
            </w:r>
            <w:r>
              <w:rPr>
                <w:sz w:val="30"/>
                <w:szCs w:val="30"/>
                <w:spacing w:val="-1"/>
              </w:rPr>
              <w:t>和项目；规定存取规则，如何控制文件共享，从一系统故障中恢复或再生数据</w:t>
            </w:r>
          </w:p>
        </w:tc>
      </w:tr>
    </w:tbl>
    <w:p>
      <w:pPr>
        <w:pStyle w:val="BodyText"/>
        <w:spacing w:line="239" w:lineRule="exact"/>
        <w:rPr>
          <w:sz w:val="20"/>
        </w:rPr>
      </w:pPr>
      <w:r/>
    </w:p>
    <w:p>
      <w:pPr>
        <w:spacing w:line="239" w:lineRule="exact"/>
        <w:sectPr>
          <w:footerReference w:type="default" r:id="rId113"/>
          <w:pgSz w:w="11910" w:h="17840"/>
          <w:pgMar w:top="400" w:right="462" w:bottom="845" w:left="1024" w:header="0" w:footer="592" w:gutter="0"/>
        </w:sectPr>
        <w:rPr>
          <w:sz w:val="20"/>
          <w:szCs w:val="20"/>
        </w:rPr>
      </w:pPr>
    </w:p>
    <w:p>
      <w:pPr>
        <w:spacing w:before="27"/>
        <w:rPr/>
      </w:pPr>
      <w:r/>
    </w:p>
    <w:p>
      <w:pPr>
        <w:spacing w:before="27"/>
        <w:rPr/>
      </w:pPr>
      <w:r/>
    </w:p>
    <w:p>
      <w:pPr>
        <w:spacing w:before="26"/>
        <w:rPr/>
      </w:pPr>
      <w:r/>
    </w:p>
    <w:tbl>
      <w:tblPr>
        <w:tblStyle w:val="TableNormal"/>
        <w:tblW w:w="10446"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46"/>
      </w:tblGrid>
      <w:tr>
        <w:trPr>
          <w:trHeight w:val="15339" w:hRule="atLeast"/>
        </w:trPr>
        <w:tc>
          <w:tcPr>
            <w:tcW w:w="10446" w:type="dxa"/>
            <w:vAlign w:val="top"/>
          </w:tcPr>
          <w:p>
            <w:pPr>
              <w:pStyle w:val="TableText"/>
              <w:ind w:left="214" w:right="7"/>
              <w:spacing w:before="194" w:line="264" w:lineRule="auto"/>
              <w:jc w:val="both"/>
              <w:rPr>
                <w:sz w:val="32"/>
                <w:szCs w:val="32"/>
              </w:rPr>
            </w:pPr>
            <w:r>
              <w:rPr>
                <w:sz w:val="32"/>
                <w:szCs w:val="32"/>
                <w:spacing w:val="-20"/>
              </w:rPr>
              <w:t>库程序，数据库处理规则，支持文档整体性的规则，使用报告规则和决定控制</w:t>
            </w:r>
            <w:r>
              <w:rPr>
                <w:sz w:val="32"/>
                <w:szCs w:val="32"/>
                <w:spacing w:val="4"/>
              </w:rPr>
              <w:t xml:space="preserve"> </w:t>
            </w:r>
            <w:r>
              <w:rPr>
                <w:sz w:val="32"/>
                <w:szCs w:val="32"/>
                <w:spacing w:val="-11"/>
              </w:rPr>
              <w:t>存取种类和深度的规则；要说明它们的数据管理规则和规则系统；还要说明</w:t>
            </w:r>
            <w:r>
              <w:rPr>
                <w:sz w:val="32"/>
                <w:szCs w:val="32"/>
                <w:spacing w:val="15"/>
              </w:rPr>
              <w:t xml:space="preserve"> </w:t>
            </w:r>
            <w:r>
              <w:rPr>
                <w:sz w:val="32"/>
                <w:szCs w:val="32"/>
                <w:spacing w:val="-1"/>
              </w:rPr>
              <w:t>用户存取数据库要求的语言。</w:t>
            </w:r>
          </w:p>
          <w:p>
            <w:pPr>
              <w:pStyle w:val="TableText"/>
              <w:ind w:left="214"/>
              <w:spacing w:line="219" w:lineRule="auto"/>
              <w:rPr>
                <w:sz w:val="32"/>
                <w:szCs w:val="32"/>
              </w:rPr>
            </w:pPr>
            <w:r>
              <w:rPr>
                <w:sz w:val="32"/>
                <w:szCs w:val="32"/>
                <w:spacing w:val="1"/>
              </w:rPr>
              <w:t>E2.3电磁兼容性</w:t>
            </w:r>
          </w:p>
          <w:p>
            <w:pPr>
              <w:pStyle w:val="TableText"/>
              <w:ind w:left="825"/>
              <w:spacing w:before="90" w:line="219" w:lineRule="auto"/>
              <w:rPr>
                <w:sz w:val="32"/>
                <w:szCs w:val="32"/>
              </w:rPr>
            </w:pPr>
            <w:r>
              <w:rPr>
                <w:sz w:val="32"/>
                <w:szCs w:val="32"/>
              </w:rPr>
              <w:t>电磁兼容性的审查内容如下：</w:t>
            </w:r>
          </w:p>
          <w:p>
            <w:pPr>
              <w:pStyle w:val="TableText"/>
              <w:ind w:left="214" w:right="28" w:firstLine="580"/>
              <w:spacing w:before="50" w:line="248" w:lineRule="auto"/>
              <w:rPr>
                <w:sz w:val="32"/>
                <w:szCs w:val="32"/>
              </w:rPr>
            </w:pPr>
            <w:r>
              <w:rPr>
                <w:sz w:val="32"/>
                <w:szCs w:val="32"/>
              </w:rPr>
              <w:t>a)审查所有硬件技术状态项目的电磁兼容性设计；确定是否同电磁兼</w:t>
            </w:r>
            <w:r>
              <w:rPr>
                <w:sz w:val="32"/>
                <w:szCs w:val="32"/>
                <w:spacing w:val="11"/>
              </w:rPr>
              <w:t xml:space="preserve"> </w:t>
            </w:r>
            <w:r>
              <w:rPr>
                <w:sz w:val="32"/>
                <w:szCs w:val="32"/>
                <w:spacing w:val="10"/>
              </w:rPr>
              <w:t>容性计划和硬件技术状态项目规范一致；</w:t>
            </w:r>
          </w:p>
          <w:p>
            <w:pPr>
              <w:pStyle w:val="TableText"/>
              <w:ind w:left="214" w:right="27" w:firstLine="580"/>
              <w:spacing w:before="60" w:line="245" w:lineRule="auto"/>
              <w:rPr>
                <w:sz w:val="32"/>
                <w:szCs w:val="32"/>
              </w:rPr>
            </w:pPr>
            <w:r>
              <w:rPr>
                <w:sz w:val="32"/>
                <w:szCs w:val="32"/>
              </w:rPr>
              <w:t>b)审查系统电磁兼容性，包括对系统间电磁环境的影响和系统内电磁</w:t>
            </w:r>
            <w:r>
              <w:rPr>
                <w:sz w:val="32"/>
                <w:szCs w:val="32"/>
                <w:spacing w:val="12"/>
              </w:rPr>
              <w:t xml:space="preserve"> </w:t>
            </w:r>
            <w:r>
              <w:rPr>
                <w:sz w:val="32"/>
                <w:szCs w:val="32"/>
                <w:spacing w:val="6"/>
              </w:rPr>
              <w:t>兼容性；确定电磁兼容性设计是否满足合同电磁兼容性</w:t>
            </w:r>
            <w:r>
              <w:rPr>
                <w:sz w:val="32"/>
                <w:szCs w:val="32"/>
                <w:spacing w:val="5"/>
              </w:rPr>
              <w:t>要求；</w:t>
            </w:r>
          </w:p>
          <w:p>
            <w:pPr>
              <w:pStyle w:val="TableText"/>
              <w:ind w:left="214" w:right="27" w:firstLine="580"/>
              <w:spacing w:before="61" w:line="248" w:lineRule="auto"/>
              <w:rPr>
                <w:sz w:val="32"/>
                <w:szCs w:val="32"/>
              </w:rPr>
            </w:pPr>
            <w:r>
              <w:rPr>
                <w:sz w:val="32"/>
                <w:szCs w:val="32"/>
                <w:spacing w:val="-10"/>
              </w:rPr>
              <w:t>c)审查电磁兼容性试验计划；确定该计划在证实系统、分系统和硬件技</w:t>
            </w:r>
            <w:r>
              <w:rPr>
                <w:sz w:val="32"/>
                <w:szCs w:val="32"/>
                <w:spacing w:val="12"/>
              </w:rPr>
              <w:t xml:space="preserve"> </w:t>
            </w:r>
            <w:r>
              <w:rPr>
                <w:sz w:val="32"/>
                <w:szCs w:val="32"/>
              </w:rPr>
              <w:t>术状态项目电磁兼容性设计特性方面是否充分。</w:t>
            </w:r>
          </w:p>
          <w:p>
            <w:pPr>
              <w:pStyle w:val="TableText"/>
              <w:ind w:left="214"/>
              <w:spacing w:before="82" w:line="221" w:lineRule="auto"/>
              <w:rPr>
                <w:sz w:val="32"/>
                <w:szCs w:val="32"/>
              </w:rPr>
            </w:pPr>
            <w:r>
              <w:rPr>
                <w:sz w:val="32"/>
                <w:szCs w:val="32"/>
                <w:spacing w:val="1"/>
              </w:rPr>
              <w:t>E2.4可靠性设计</w:t>
            </w:r>
          </w:p>
          <w:p>
            <w:pPr>
              <w:pStyle w:val="TableText"/>
              <w:ind w:left="174"/>
              <w:spacing w:before="45" w:line="219" w:lineRule="auto"/>
              <w:rPr>
                <w:sz w:val="32"/>
                <w:szCs w:val="32"/>
              </w:rPr>
            </w:pPr>
            <w:r>
              <w:rPr>
                <w:sz w:val="32"/>
                <w:szCs w:val="32"/>
              </w:rPr>
              <w:t>E2.4.1审查硬件和软件可靠性的最新预计，并将其同硬件研制规范和软</w:t>
            </w:r>
          </w:p>
          <w:p>
            <w:pPr>
              <w:pStyle w:val="TableText"/>
              <w:ind w:left="214" w:right="12" w:hanging="20"/>
              <w:spacing w:before="91" w:line="262" w:lineRule="auto"/>
              <w:rPr>
                <w:sz w:val="32"/>
                <w:szCs w:val="32"/>
              </w:rPr>
            </w:pPr>
            <w:r>
              <w:rPr>
                <w:sz w:val="32"/>
                <w:szCs w:val="32"/>
              </w:rPr>
              <w:t>件需求规格说明中的要求进行比较。硬件预</w:t>
            </w:r>
            <w:r>
              <w:rPr>
                <w:sz w:val="32"/>
                <w:szCs w:val="32"/>
                <w:spacing w:val="-1"/>
              </w:rPr>
              <w:t>计值可由零件使用应力数据来</w:t>
            </w:r>
            <w:r>
              <w:rPr>
                <w:sz w:val="32"/>
                <w:szCs w:val="32"/>
              </w:rPr>
              <w:t xml:space="preserve"> </w:t>
            </w:r>
            <w:r>
              <w:rPr>
                <w:sz w:val="32"/>
                <w:szCs w:val="32"/>
              </w:rPr>
              <w:t>核实。</w:t>
            </w:r>
          </w:p>
          <w:p>
            <w:pPr>
              <w:pStyle w:val="TableText"/>
              <w:ind w:left="214" w:right="331" w:hanging="30"/>
              <w:spacing w:before="2" w:line="265" w:lineRule="auto"/>
              <w:rPr>
                <w:sz w:val="32"/>
                <w:szCs w:val="32"/>
              </w:rPr>
            </w:pPr>
            <w:r>
              <w:rPr>
                <w:sz w:val="32"/>
                <w:szCs w:val="32"/>
              </w:rPr>
              <w:t>E2.4.2审查寿命最短的或需要特殊考虑的零件或技术状态项目的应</w:t>
            </w:r>
            <w:r>
              <w:rPr>
                <w:sz w:val="32"/>
                <w:szCs w:val="32"/>
                <w:spacing w:val="-1"/>
              </w:rPr>
              <w:t>用，</w:t>
            </w:r>
            <w:r>
              <w:rPr>
                <w:sz w:val="32"/>
                <w:szCs w:val="32"/>
              </w:rPr>
              <w:t xml:space="preserve"> </w:t>
            </w:r>
            <w:r>
              <w:rPr>
                <w:sz w:val="32"/>
                <w:szCs w:val="32"/>
                <w:spacing w:val="-1"/>
              </w:rPr>
              <w:t>保证它们对整个系统的影响减到最低限度。</w:t>
            </w:r>
          </w:p>
          <w:p>
            <w:pPr>
              <w:pStyle w:val="TableText"/>
              <w:ind w:left="214" w:right="259" w:hanging="20"/>
              <w:spacing w:before="2" w:line="262" w:lineRule="auto"/>
              <w:rPr>
                <w:sz w:val="32"/>
                <w:szCs w:val="32"/>
              </w:rPr>
            </w:pPr>
            <w:r>
              <w:rPr>
                <w:sz w:val="32"/>
                <w:szCs w:val="32"/>
                <w:spacing w:val="2"/>
              </w:rPr>
              <w:t>E2.4.3审查可靠性设计准则，保证这些原则已全面反</w:t>
            </w:r>
            <w:r>
              <w:rPr>
                <w:sz w:val="32"/>
                <w:szCs w:val="32"/>
                <w:spacing w:val="1"/>
              </w:rPr>
              <w:t>映在技术状态项目</w:t>
            </w:r>
            <w:r>
              <w:rPr>
                <w:sz w:val="32"/>
                <w:szCs w:val="32"/>
              </w:rPr>
              <w:t xml:space="preserve"> </w:t>
            </w:r>
            <w:r>
              <w:rPr>
                <w:sz w:val="32"/>
                <w:szCs w:val="32"/>
              </w:rPr>
              <w:t>的设计中。</w:t>
            </w:r>
          </w:p>
          <w:p>
            <w:pPr>
              <w:pStyle w:val="TableText"/>
              <w:ind w:left="214" w:right="314" w:hanging="30"/>
              <w:spacing w:line="268" w:lineRule="auto"/>
              <w:rPr>
                <w:sz w:val="32"/>
                <w:szCs w:val="32"/>
              </w:rPr>
            </w:pPr>
            <w:r>
              <w:rPr>
                <w:sz w:val="32"/>
                <w:szCs w:val="32"/>
              </w:rPr>
              <w:t>E2.4.4审查技术状态项目中的单元或部件的余度技术应用，检查自初步</w:t>
            </w:r>
            <w:r>
              <w:rPr>
                <w:sz w:val="32"/>
                <w:szCs w:val="32"/>
                <w:spacing w:val="15"/>
              </w:rPr>
              <w:t xml:space="preserve"> </w:t>
            </w:r>
            <w:r>
              <w:rPr>
                <w:sz w:val="32"/>
                <w:szCs w:val="32"/>
                <w:spacing w:val="-1"/>
              </w:rPr>
              <w:t>设计审查以来提出的意见是否落实。</w:t>
            </w:r>
          </w:p>
          <w:p>
            <w:pPr>
              <w:pStyle w:val="TableText"/>
              <w:ind w:left="214" w:right="307" w:hanging="20"/>
              <w:spacing w:before="2" w:line="270" w:lineRule="auto"/>
              <w:rPr>
                <w:sz w:val="32"/>
                <w:szCs w:val="32"/>
              </w:rPr>
            </w:pPr>
            <w:r>
              <w:rPr>
                <w:sz w:val="32"/>
                <w:szCs w:val="32"/>
              </w:rPr>
              <w:t>E2.4.5审查硬件技术状态项目的可靠性详细验证计划是否同规定的试验</w:t>
            </w:r>
            <w:r>
              <w:rPr>
                <w:sz w:val="32"/>
                <w:szCs w:val="32"/>
                <w:spacing w:val="12"/>
              </w:rPr>
              <w:t xml:space="preserve"> </w:t>
            </w:r>
            <w:r>
              <w:rPr>
                <w:sz w:val="32"/>
                <w:szCs w:val="32"/>
                <w:spacing w:val="-1"/>
              </w:rPr>
              <w:t>要求相容。</w:t>
            </w:r>
          </w:p>
          <w:p>
            <w:pPr>
              <w:pStyle w:val="TableText"/>
              <w:ind w:left="214"/>
              <w:spacing w:before="2" w:line="217" w:lineRule="auto"/>
              <w:rPr>
                <w:sz w:val="32"/>
                <w:szCs w:val="32"/>
              </w:rPr>
            </w:pPr>
            <w:r>
              <w:rPr>
                <w:sz w:val="32"/>
                <w:szCs w:val="32"/>
              </w:rPr>
              <w:t>E2.4.6审查为确定故障趋势采取的故障数据报告的程序和方法。</w:t>
            </w:r>
          </w:p>
          <w:p>
            <w:pPr>
              <w:pStyle w:val="TableText"/>
              <w:ind w:left="214"/>
              <w:spacing w:before="72" w:line="263" w:lineRule="auto"/>
              <w:rPr>
                <w:sz w:val="32"/>
                <w:szCs w:val="32"/>
              </w:rPr>
            </w:pPr>
            <w:r>
              <w:rPr>
                <w:sz w:val="32"/>
                <w:szCs w:val="32"/>
                <w:spacing w:val="-1"/>
              </w:rPr>
              <w:t>E2.4.7审查部件、印制电路板、模块等的热分析。确定这些数据是否已用</w:t>
            </w:r>
            <w:r>
              <w:rPr>
                <w:sz w:val="32"/>
                <w:szCs w:val="32"/>
                <w:spacing w:val="15"/>
              </w:rPr>
              <w:t xml:space="preserve"> </w:t>
            </w:r>
            <w:r>
              <w:rPr>
                <w:sz w:val="32"/>
                <w:szCs w:val="32"/>
                <w:spacing w:val="-1"/>
              </w:rPr>
              <w:t>于进行详细的可靠性应力预计。</w:t>
            </w:r>
          </w:p>
          <w:p>
            <w:pPr>
              <w:pStyle w:val="TableText"/>
              <w:ind w:left="214" w:right="17"/>
              <w:spacing w:before="3" w:line="259" w:lineRule="auto"/>
              <w:rPr>
                <w:sz w:val="32"/>
                <w:szCs w:val="32"/>
              </w:rPr>
            </w:pPr>
            <w:r>
              <w:rPr>
                <w:sz w:val="32"/>
                <w:szCs w:val="32"/>
                <w:spacing w:val="-1"/>
              </w:rPr>
              <w:t>E2.4.8审查机上诊断、离机诊断程序，保障设备和用户技术资料初</w:t>
            </w:r>
            <w:r>
              <w:rPr>
                <w:sz w:val="32"/>
                <w:szCs w:val="32"/>
                <w:spacing w:val="-2"/>
              </w:rPr>
              <w:t>稿是否</w:t>
            </w:r>
            <w:r>
              <w:rPr>
                <w:sz w:val="32"/>
                <w:szCs w:val="32"/>
              </w:rPr>
              <w:t xml:space="preserve"> </w:t>
            </w:r>
            <w:r>
              <w:rPr>
                <w:sz w:val="32"/>
                <w:szCs w:val="32"/>
                <w:spacing w:val="-1"/>
              </w:rPr>
              <w:t>符合系统维修方案和规范的要求。</w:t>
            </w:r>
          </w:p>
          <w:p>
            <w:pPr>
              <w:pStyle w:val="TableText"/>
              <w:ind w:left="214" w:right="305" w:hanging="20"/>
              <w:spacing w:line="271" w:lineRule="auto"/>
              <w:rPr>
                <w:sz w:val="32"/>
                <w:szCs w:val="32"/>
              </w:rPr>
            </w:pPr>
            <w:r>
              <w:rPr>
                <w:sz w:val="32"/>
                <w:szCs w:val="32"/>
              </w:rPr>
              <w:t>E2.4.9审查软件可靠性预计模型以及根据试验数据和部件使用状况及复</w:t>
            </w:r>
            <w:r>
              <w:rPr>
                <w:sz w:val="32"/>
                <w:szCs w:val="32"/>
                <w:spacing w:val="14"/>
              </w:rPr>
              <w:t xml:space="preserve"> </w:t>
            </w:r>
            <w:r>
              <w:rPr>
                <w:sz w:val="32"/>
                <w:szCs w:val="32"/>
              </w:rPr>
              <w:t>杂程度而细化了的预计等对模型的更新。</w:t>
            </w:r>
          </w:p>
          <w:p>
            <w:pPr>
              <w:pStyle w:val="TableText"/>
              <w:ind w:left="214"/>
              <w:spacing w:before="1" w:line="219" w:lineRule="auto"/>
              <w:rPr>
                <w:sz w:val="32"/>
                <w:szCs w:val="32"/>
              </w:rPr>
            </w:pPr>
            <w:r>
              <w:rPr>
                <w:sz w:val="32"/>
                <w:szCs w:val="32"/>
                <w:spacing w:val="1"/>
              </w:rPr>
              <w:t>E2.5维修性设计</w:t>
            </w:r>
          </w:p>
          <w:p>
            <w:pPr>
              <w:pStyle w:val="TableText"/>
              <w:ind w:left="214" w:right="291" w:hanging="10"/>
              <w:spacing w:before="51" w:line="274" w:lineRule="auto"/>
              <w:rPr>
                <w:sz w:val="32"/>
                <w:szCs w:val="32"/>
              </w:rPr>
            </w:pPr>
            <w:r>
              <w:rPr>
                <w:sz w:val="32"/>
                <w:szCs w:val="32"/>
              </w:rPr>
              <w:t>E2.5.1审查维修性最新预计量值并把它们同硬件技术状态项目研制规范</w:t>
            </w:r>
            <w:r>
              <w:rPr>
                <w:sz w:val="32"/>
                <w:szCs w:val="32"/>
                <w:spacing w:val="18"/>
              </w:rPr>
              <w:t xml:space="preserve"> </w:t>
            </w:r>
            <w:r>
              <w:rPr>
                <w:sz w:val="32"/>
                <w:szCs w:val="32"/>
              </w:rPr>
              <w:t>和软件需求规格说明中的要求相比较。</w:t>
            </w:r>
          </w:p>
        </w:tc>
      </w:tr>
    </w:tbl>
    <w:p>
      <w:pPr>
        <w:pStyle w:val="BodyText"/>
        <w:spacing w:line="223" w:lineRule="exact"/>
        <w:rPr>
          <w:sz w:val="19"/>
        </w:rPr>
      </w:pPr>
      <w:r/>
    </w:p>
    <w:p>
      <w:pPr>
        <w:spacing w:line="223" w:lineRule="exact"/>
        <w:sectPr>
          <w:footerReference w:type="default" r:id="rId114"/>
          <w:pgSz w:w="11910" w:h="17890"/>
          <w:pgMar w:top="400" w:right="898" w:bottom="1091" w:left="555" w:header="0" w:footer="856" w:gutter="0"/>
        </w:sectPr>
        <w:rPr>
          <w:sz w:val="19"/>
          <w:szCs w:val="19"/>
        </w:rPr>
      </w:pPr>
    </w:p>
    <w:p>
      <w:pPr>
        <w:spacing w:before="80"/>
        <w:rPr/>
      </w:pPr>
      <w:r/>
    </w:p>
    <w:p>
      <w:pPr>
        <w:spacing w:before="80"/>
        <w:rPr/>
      </w:pPr>
      <w:r/>
    </w:p>
    <w:p>
      <w:pPr>
        <w:spacing w:before="80"/>
        <w:rPr/>
      </w:pPr>
      <w:r/>
    </w:p>
    <w:tbl>
      <w:tblPr>
        <w:tblStyle w:val="TableNormal"/>
        <w:tblW w:w="1039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390"/>
      </w:tblGrid>
      <w:tr>
        <w:trPr>
          <w:trHeight w:val="15310" w:hRule="atLeast"/>
        </w:trPr>
        <w:tc>
          <w:tcPr>
            <w:tcW w:w="10390" w:type="dxa"/>
            <w:vAlign w:val="top"/>
          </w:tcPr>
          <w:p>
            <w:pPr>
              <w:pStyle w:val="TableText"/>
              <w:ind w:left="184" w:right="875"/>
              <w:spacing w:before="185" w:line="286" w:lineRule="auto"/>
              <w:rPr>
                <w:sz w:val="30"/>
                <w:szCs w:val="30"/>
              </w:rPr>
            </w:pPr>
            <w:bookmarkStart w:name="bookmark681" w:id="128"/>
            <w:bookmarkEnd w:id="128"/>
            <w:r>
              <w:rPr>
                <w:sz w:val="30"/>
                <w:szCs w:val="30"/>
              </w:rPr>
              <w:t>E2.5.2审查预防性维修的频次和持续时间是否符合整个系统要求和预定</w:t>
            </w:r>
            <w:r>
              <w:rPr>
                <w:sz w:val="30"/>
                <w:szCs w:val="30"/>
                <w:spacing w:val="18"/>
              </w:rPr>
              <w:t xml:space="preserve"> </w:t>
            </w:r>
            <w:r>
              <w:rPr>
                <w:sz w:val="30"/>
                <w:szCs w:val="30"/>
              </w:rPr>
              <w:t>指标。</w:t>
            </w:r>
          </w:p>
          <w:p>
            <w:pPr>
              <w:pStyle w:val="TableText"/>
              <w:ind w:left="194"/>
              <w:spacing w:before="1" w:line="217" w:lineRule="auto"/>
              <w:rPr>
                <w:sz w:val="30"/>
                <w:szCs w:val="30"/>
              </w:rPr>
            </w:pPr>
            <w:r>
              <w:rPr>
                <w:sz w:val="30"/>
                <w:szCs w:val="30"/>
                <w:spacing w:val="1"/>
              </w:rPr>
              <w:t>E2.5.3确认技术状态项目在实战条件下所</w:t>
            </w:r>
            <w:r>
              <w:rPr>
                <w:sz w:val="30"/>
                <w:szCs w:val="30"/>
              </w:rPr>
              <w:t>需的特殊维修程序，评价它们</w:t>
            </w:r>
          </w:p>
          <w:p>
            <w:pPr>
              <w:pStyle w:val="TableText"/>
              <w:ind w:left="204" w:right="223" w:firstLine="30"/>
              <w:spacing w:before="98" w:line="281" w:lineRule="auto"/>
              <w:rPr>
                <w:sz w:val="30"/>
                <w:szCs w:val="30"/>
              </w:rPr>
            </w:pPr>
            <w:r>
              <w:rPr>
                <w:sz w:val="30"/>
                <w:szCs w:val="30"/>
              </w:rPr>
              <w:t>对系统维修方案的全部影响。从维修和维修性观点出发看，系统是否优化并</w:t>
            </w:r>
            <w:r>
              <w:rPr>
                <w:sz w:val="30"/>
                <w:szCs w:val="30"/>
                <w:spacing w:val="12"/>
              </w:rPr>
              <w:t xml:space="preserve"> </w:t>
            </w:r>
            <w:r>
              <w:rPr>
                <w:sz w:val="30"/>
                <w:szCs w:val="30"/>
                <w:spacing w:val="1"/>
              </w:rPr>
              <w:t>符合预计维修方案。审查应包括从硬件和软件故障或失效中用自动、半自动</w:t>
            </w:r>
            <w:r>
              <w:rPr>
                <w:sz w:val="30"/>
                <w:szCs w:val="30"/>
                <w:spacing w:val="17"/>
              </w:rPr>
              <w:t xml:space="preserve"> </w:t>
            </w:r>
            <w:r>
              <w:rPr>
                <w:sz w:val="30"/>
                <w:szCs w:val="30"/>
              </w:rPr>
              <w:t>和人工的恢复措施。</w:t>
            </w:r>
          </w:p>
          <w:p>
            <w:pPr>
              <w:pStyle w:val="TableText"/>
              <w:ind w:left="194"/>
              <w:spacing w:line="219" w:lineRule="auto"/>
              <w:rPr>
                <w:sz w:val="30"/>
                <w:szCs w:val="30"/>
              </w:rPr>
            </w:pPr>
            <w:r>
              <w:rPr>
                <w:sz w:val="30"/>
                <w:szCs w:val="30"/>
              </w:rPr>
              <w:t>E2.5.4查明在设计细节中是否贯彻了规定的维修性设计准则。</w:t>
            </w:r>
          </w:p>
          <w:p>
            <w:pPr>
              <w:pStyle w:val="TableText"/>
              <w:ind w:left="224" w:right="883" w:hanging="20"/>
              <w:spacing w:before="102" w:line="283" w:lineRule="auto"/>
              <w:rPr>
                <w:sz w:val="30"/>
                <w:szCs w:val="30"/>
              </w:rPr>
            </w:pPr>
            <w:r>
              <w:rPr>
                <w:sz w:val="30"/>
                <w:szCs w:val="30"/>
              </w:rPr>
              <w:t>E2.5.5确定零件、组件和其他项目均留有足够的</w:t>
            </w:r>
            <w:r>
              <w:rPr>
                <w:sz w:val="30"/>
                <w:szCs w:val="30"/>
                <w:spacing w:val="-1"/>
              </w:rPr>
              <w:t>空间可以方便地使用探</w:t>
            </w:r>
            <w:r>
              <w:rPr>
                <w:sz w:val="30"/>
                <w:szCs w:val="30"/>
              </w:rPr>
              <w:t xml:space="preserve"> </w:t>
            </w:r>
            <w:r>
              <w:rPr>
                <w:sz w:val="30"/>
                <w:szCs w:val="30"/>
              </w:rPr>
              <w:t>头、烙铁和其他工具，而且易于拆卸和安装。</w:t>
            </w:r>
          </w:p>
          <w:p>
            <w:pPr>
              <w:pStyle w:val="TableText"/>
              <w:ind w:left="224" w:right="859" w:hanging="20"/>
              <w:spacing w:before="1" w:line="283" w:lineRule="auto"/>
              <w:rPr>
                <w:sz w:val="30"/>
                <w:szCs w:val="30"/>
              </w:rPr>
            </w:pPr>
            <w:r>
              <w:rPr>
                <w:sz w:val="30"/>
                <w:szCs w:val="30"/>
              </w:rPr>
              <w:t>E2.5.6审查详细维修性验证计划是否符合规定的试验要求。提供并审查</w:t>
            </w:r>
            <w:r>
              <w:rPr>
                <w:sz w:val="30"/>
                <w:szCs w:val="30"/>
                <w:spacing w:val="14"/>
              </w:rPr>
              <w:t xml:space="preserve"> </w:t>
            </w:r>
            <w:r>
              <w:rPr>
                <w:sz w:val="30"/>
                <w:szCs w:val="30"/>
              </w:rPr>
              <w:t>补充资料，保证共同了解计划和提供完整的有关计划资</w:t>
            </w:r>
            <w:r>
              <w:rPr>
                <w:sz w:val="30"/>
                <w:szCs w:val="30"/>
                <w:spacing w:val="-1"/>
              </w:rPr>
              <w:t>料。</w:t>
            </w:r>
          </w:p>
          <w:p>
            <w:pPr>
              <w:pStyle w:val="TableText"/>
              <w:ind w:left="174"/>
              <w:spacing w:before="1" w:line="219" w:lineRule="auto"/>
              <w:rPr>
                <w:sz w:val="30"/>
                <w:szCs w:val="30"/>
              </w:rPr>
            </w:pPr>
            <w:r>
              <w:rPr>
                <w:sz w:val="30"/>
                <w:szCs w:val="30"/>
                <w:spacing w:val="33"/>
              </w:rPr>
              <w:t>E2</w:t>
            </w:r>
            <w:r>
              <w:rPr>
                <w:sz w:val="30"/>
                <w:szCs w:val="30"/>
                <w:spacing w:val="-62"/>
              </w:rPr>
              <w:t xml:space="preserve"> </w:t>
            </w:r>
            <w:r>
              <w:rPr>
                <w:sz w:val="30"/>
                <w:szCs w:val="30"/>
                <w:spacing w:val="33"/>
              </w:rPr>
              <w:t>.</w:t>
            </w:r>
            <w:r>
              <w:rPr>
                <w:sz w:val="30"/>
                <w:szCs w:val="30"/>
                <w:spacing w:val="-73"/>
              </w:rPr>
              <w:t xml:space="preserve"> </w:t>
            </w:r>
            <w:r>
              <w:rPr>
                <w:sz w:val="30"/>
                <w:szCs w:val="30"/>
                <w:spacing w:val="33"/>
              </w:rPr>
              <w:t>6人素工程</w:t>
            </w:r>
          </w:p>
          <w:p>
            <w:pPr>
              <w:pStyle w:val="TableText"/>
              <w:ind w:left="174"/>
              <w:spacing w:before="92" w:line="219" w:lineRule="auto"/>
              <w:rPr>
                <w:sz w:val="30"/>
                <w:szCs w:val="30"/>
              </w:rPr>
            </w:pPr>
            <w:r>
              <w:rPr>
                <w:sz w:val="30"/>
                <w:szCs w:val="30"/>
              </w:rPr>
              <w:t>E2.6.1审查反映在图样、原理图、全尺寸样机或实际硬件上的详细设计，</w:t>
            </w:r>
          </w:p>
          <w:p>
            <w:pPr>
              <w:pStyle w:val="TableText"/>
              <w:ind w:left="204" w:right="231" w:firstLine="30"/>
              <w:spacing w:before="106" w:line="283" w:lineRule="auto"/>
              <w:rPr>
                <w:sz w:val="30"/>
                <w:szCs w:val="30"/>
              </w:rPr>
            </w:pPr>
            <w:r>
              <w:rPr>
                <w:sz w:val="30"/>
                <w:szCs w:val="30"/>
              </w:rPr>
              <w:t>确定其是否满足硬件技术状态项目研制规范、软件需求规格说明、接口需求</w:t>
            </w:r>
            <w:r>
              <w:rPr>
                <w:sz w:val="30"/>
                <w:szCs w:val="30"/>
                <w:spacing w:val="12"/>
              </w:rPr>
              <w:t xml:space="preserve"> </w:t>
            </w:r>
            <w:r>
              <w:rPr>
                <w:sz w:val="30"/>
                <w:szCs w:val="30"/>
              </w:rPr>
              <w:t>规格说明的人的能力需求和公认的人素工程惯例。</w:t>
            </w:r>
          </w:p>
          <w:p>
            <w:pPr>
              <w:pStyle w:val="TableText"/>
              <w:ind w:left="184"/>
              <w:spacing w:line="219" w:lineRule="auto"/>
              <w:rPr>
                <w:sz w:val="30"/>
                <w:szCs w:val="30"/>
              </w:rPr>
            </w:pPr>
            <w:r>
              <w:rPr>
                <w:sz w:val="30"/>
                <w:szCs w:val="30"/>
              </w:rPr>
              <w:t>E2.6.2按检查表或其他正规的方法验证人的能力设计是否充分。</w:t>
            </w:r>
          </w:p>
          <w:p>
            <w:pPr>
              <w:pStyle w:val="TableText"/>
              <w:ind w:left="234" w:right="562" w:hanging="30"/>
              <w:spacing w:before="82" w:line="283" w:lineRule="auto"/>
              <w:rPr>
                <w:sz w:val="30"/>
                <w:szCs w:val="30"/>
              </w:rPr>
            </w:pPr>
            <w:r>
              <w:rPr>
                <w:sz w:val="30"/>
                <w:szCs w:val="30"/>
              </w:rPr>
              <w:t>E2.6.3审查人机相容性设计的各方面。审查时间、费用、效能的考虑和人</w:t>
            </w:r>
            <w:r>
              <w:rPr>
                <w:sz w:val="30"/>
                <w:szCs w:val="30"/>
                <w:spacing w:val="11"/>
              </w:rPr>
              <w:t xml:space="preserve"> </w:t>
            </w:r>
            <w:r>
              <w:rPr>
                <w:sz w:val="30"/>
                <w:szCs w:val="30"/>
              </w:rPr>
              <w:t>素工程设计权衡研究。</w:t>
            </w:r>
          </w:p>
          <w:p>
            <w:pPr>
              <w:pStyle w:val="TableText"/>
              <w:ind w:left="184"/>
              <w:spacing w:before="1" w:line="217" w:lineRule="auto"/>
              <w:rPr>
                <w:sz w:val="30"/>
                <w:szCs w:val="30"/>
              </w:rPr>
            </w:pPr>
            <w:r>
              <w:rPr>
                <w:sz w:val="30"/>
                <w:szCs w:val="30"/>
              </w:rPr>
              <w:t>E2.6.4评价下列人素工程和生物医学设计因素：</w:t>
            </w:r>
          </w:p>
          <w:p>
            <w:pPr>
              <w:pStyle w:val="TableText"/>
              <w:ind w:left="815"/>
              <w:spacing w:before="109" w:line="219" w:lineRule="auto"/>
              <w:rPr>
                <w:sz w:val="30"/>
                <w:szCs w:val="30"/>
              </w:rPr>
            </w:pPr>
            <w:r>
              <w:rPr>
                <w:sz w:val="30"/>
                <w:szCs w:val="30"/>
                <w:spacing w:val="21"/>
              </w:rPr>
              <w:t>a)操作控制；</w:t>
            </w:r>
          </w:p>
          <w:p>
            <w:pPr>
              <w:pStyle w:val="TableText"/>
              <w:ind w:left="815"/>
              <w:spacing w:before="104" w:line="219" w:lineRule="auto"/>
              <w:rPr>
                <w:sz w:val="30"/>
                <w:szCs w:val="30"/>
              </w:rPr>
            </w:pPr>
            <w:r>
              <w:rPr>
                <w:sz w:val="30"/>
                <w:szCs w:val="30"/>
                <w:spacing w:val="21"/>
              </w:rPr>
              <w:t>b)操作显示；</w:t>
            </w:r>
          </w:p>
          <w:p>
            <w:pPr>
              <w:pStyle w:val="TableText"/>
              <w:ind w:left="815"/>
              <w:spacing w:before="94" w:line="219" w:lineRule="auto"/>
              <w:rPr>
                <w:sz w:val="30"/>
                <w:szCs w:val="30"/>
              </w:rPr>
            </w:pPr>
            <w:r>
              <w:rPr>
                <w:sz w:val="30"/>
                <w:szCs w:val="30"/>
                <w:spacing w:val="21"/>
              </w:rPr>
              <w:t>c)维修特性；</w:t>
            </w:r>
          </w:p>
          <w:p>
            <w:pPr>
              <w:pStyle w:val="TableText"/>
              <w:ind w:left="815"/>
              <w:spacing w:before="104" w:line="219" w:lineRule="auto"/>
              <w:rPr>
                <w:sz w:val="30"/>
                <w:szCs w:val="30"/>
              </w:rPr>
            </w:pPr>
            <w:r>
              <w:rPr>
                <w:sz w:val="30"/>
                <w:szCs w:val="30"/>
                <w:spacing w:val="16"/>
              </w:rPr>
              <w:t>d)人体测量数据；</w:t>
            </w:r>
          </w:p>
          <w:p>
            <w:pPr>
              <w:pStyle w:val="TableText"/>
              <w:ind w:left="815"/>
              <w:spacing w:before="115" w:line="219" w:lineRule="auto"/>
              <w:rPr>
                <w:sz w:val="30"/>
                <w:szCs w:val="30"/>
              </w:rPr>
            </w:pPr>
            <w:r>
              <w:rPr>
                <w:sz w:val="30"/>
                <w:szCs w:val="30"/>
                <w:spacing w:val="12"/>
              </w:rPr>
              <w:t>e)安全特性及应急设备；</w:t>
            </w:r>
          </w:p>
          <w:p>
            <w:pPr>
              <w:pStyle w:val="TableText"/>
              <w:ind w:left="815"/>
              <w:spacing w:before="92" w:line="219" w:lineRule="auto"/>
              <w:rPr>
                <w:sz w:val="30"/>
                <w:szCs w:val="30"/>
              </w:rPr>
            </w:pPr>
            <w:r>
              <w:rPr>
                <w:sz w:val="30"/>
                <w:szCs w:val="30"/>
                <w:spacing w:val="16"/>
              </w:rPr>
              <w:t>f)工作空间布局；</w:t>
            </w:r>
          </w:p>
          <w:p>
            <w:pPr>
              <w:pStyle w:val="TableText"/>
              <w:ind w:left="815"/>
              <w:spacing w:before="85" w:line="214" w:lineRule="auto"/>
              <w:rPr>
                <w:sz w:val="30"/>
                <w:szCs w:val="30"/>
              </w:rPr>
            </w:pPr>
            <w:r>
              <w:rPr>
                <w:sz w:val="30"/>
                <w:szCs w:val="30"/>
                <w:spacing w:val="3"/>
              </w:rPr>
              <w:t>g)内部环境条件(噪声、照明、通风等);</w:t>
            </w:r>
          </w:p>
          <w:p>
            <w:pPr>
              <w:pStyle w:val="TableText"/>
              <w:ind w:left="815"/>
              <w:spacing w:before="134" w:line="220" w:lineRule="auto"/>
              <w:rPr>
                <w:sz w:val="30"/>
                <w:szCs w:val="30"/>
              </w:rPr>
            </w:pPr>
            <w:r>
              <w:rPr>
                <w:sz w:val="30"/>
                <w:szCs w:val="30"/>
                <w:spacing w:val="21"/>
              </w:rPr>
              <w:t>h)训练设备；</w:t>
            </w:r>
          </w:p>
          <w:p>
            <w:pPr>
              <w:pStyle w:val="TableText"/>
              <w:ind w:left="815"/>
              <w:spacing w:before="93" w:line="221" w:lineRule="auto"/>
              <w:rPr>
                <w:sz w:val="30"/>
                <w:szCs w:val="30"/>
              </w:rPr>
            </w:pPr>
            <w:r>
              <w:rPr>
                <w:sz w:val="30"/>
                <w:szCs w:val="30"/>
              </w:rPr>
              <w:t>i)人员适应。</w:t>
            </w:r>
          </w:p>
          <w:p>
            <w:pPr>
              <w:pStyle w:val="TableText"/>
              <w:ind w:left="194"/>
              <w:spacing w:before="91" w:line="221" w:lineRule="auto"/>
              <w:rPr>
                <w:sz w:val="30"/>
                <w:szCs w:val="30"/>
              </w:rPr>
            </w:pPr>
            <w:r>
              <w:rPr>
                <w:sz w:val="30"/>
                <w:szCs w:val="30"/>
                <w:spacing w:val="31"/>
              </w:rPr>
              <w:t>E2</w:t>
            </w:r>
            <w:r>
              <w:rPr>
                <w:sz w:val="30"/>
                <w:szCs w:val="30"/>
                <w:spacing w:val="-73"/>
              </w:rPr>
              <w:t xml:space="preserve"> </w:t>
            </w:r>
            <w:r>
              <w:rPr>
                <w:sz w:val="30"/>
                <w:szCs w:val="30"/>
                <w:spacing w:val="31"/>
              </w:rPr>
              <w:t>.</w:t>
            </w:r>
            <w:r>
              <w:rPr>
                <w:sz w:val="30"/>
                <w:szCs w:val="30"/>
                <w:spacing w:val="-76"/>
              </w:rPr>
              <w:t xml:space="preserve"> </w:t>
            </w:r>
            <w:r>
              <w:rPr>
                <w:sz w:val="30"/>
                <w:szCs w:val="30"/>
                <w:spacing w:val="31"/>
              </w:rPr>
              <w:t>7系统安全性</w:t>
            </w:r>
          </w:p>
          <w:p>
            <w:pPr>
              <w:pStyle w:val="TableText"/>
              <w:ind w:left="224" w:right="2085" w:hanging="30"/>
              <w:spacing w:before="97" w:line="298" w:lineRule="auto"/>
              <w:rPr>
                <w:sz w:val="30"/>
                <w:szCs w:val="30"/>
              </w:rPr>
            </w:pPr>
            <w:r>
              <w:rPr>
                <w:sz w:val="30"/>
                <w:szCs w:val="30"/>
              </w:rPr>
              <w:t>E2.7.1审查技术状态项目详细设计是否符合安全性设计要求。 </w:t>
            </w:r>
            <w:r>
              <w:rPr>
                <w:sz w:val="30"/>
                <w:szCs w:val="30"/>
              </w:rPr>
              <w:t>E2.7.2审查验收试验要求，是否包含了充分的安全性要求。</w:t>
            </w:r>
          </w:p>
          <w:p>
            <w:pPr>
              <w:pStyle w:val="TableText"/>
              <w:ind w:left="214"/>
              <w:spacing w:before="3" w:line="223" w:lineRule="auto"/>
              <w:rPr>
                <w:sz w:val="30"/>
                <w:szCs w:val="30"/>
              </w:rPr>
            </w:pPr>
            <w:r>
              <w:rPr>
                <w:sz w:val="30"/>
                <w:szCs w:val="30"/>
                <w:spacing w:val="1"/>
              </w:rPr>
              <w:t>E2.7.3  评价安全性和防护装置的详细设计是否充分。</w:t>
            </w:r>
          </w:p>
          <w:p>
            <w:pPr>
              <w:pStyle w:val="TableText"/>
              <w:ind w:left="214"/>
              <w:spacing w:before="68" w:line="238" w:lineRule="auto"/>
              <w:rPr>
                <w:sz w:val="30"/>
                <w:szCs w:val="30"/>
              </w:rPr>
            </w:pPr>
            <w:r>
              <w:rPr>
                <w:sz w:val="30"/>
                <w:szCs w:val="30"/>
                <w:spacing w:val="1"/>
                <w:position w:val="-2"/>
              </w:rPr>
              <w:t>E2.7.4  </w:t>
            </w:r>
            <w:r>
              <w:rPr>
                <w:sz w:val="30"/>
                <w:szCs w:val="30"/>
                <w:spacing w:val="1"/>
              </w:rPr>
              <w:t>审查技术状态项目实战维修的安全性分析和程序。</w:t>
            </w:r>
          </w:p>
        </w:tc>
      </w:tr>
    </w:tbl>
    <w:p>
      <w:pPr>
        <w:pStyle w:val="BodyText"/>
        <w:spacing w:line="172" w:lineRule="exact"/>
        <w:rPr>
          <w:sz w:val="15"/>
        </w:rPr>
      </w:pPr>
      <w:r/>
    </w:p>
    <w:p>
      <w:pPr>
        <w:spacing w:line="172" w:lineRule="exact"/>
        <w:sectPr>
          <w:footerReference w:type="default" r:id="rId115"/>
          <w:pgSz w:w="11910" w:h="17840"/>
          <w:pgMar w:top="400" w:right="474" w:bottom="962" w:left="1034" w:header="0" w:footer="634" w:gutter="0"/>
        </w:sectPr>
        <w:rPr>
          <w:sz w:val="15"/>
          <w:szCs w:val="15"/>
        </w:rPr>
      </w:pPr>
    </w:p>
    <w:p>
      <w:pPr>
        <w:spacing w:before="64"/>
        <w:rPr/>
      </w:pPr>
      <w:r/>
    </w:p>
    <w:p>
      <w:pPr>
        <w:spacing w:before="63"/>
        <w:rPr/>
      </w:pPr>
      <w:r/>
    </w:p>
    <w:p>
      <w:pPr>
        <w:spacing w:before="63"/>
        <w:rPr/>
      </w:pPr>
      <w:r/>
    </w:p>
    <w:tbl>
      <w:tblPr>
        <w:tblStyle w:val="TableNormal"/>
        <w:tblW w:w="1056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60"/>
      </w:tblGrid>
      <w:tr>
        <w:trPr>
          <w:trHeight w:val="15349" w:hRule="atLeast"/>
        </w:trPr>
        <w:tc>
          <w:tcPr>
            <w:tcW w:w="10560" w:type="dxa"/>
            <w:vAlign w:val="top"/>
          </w:tcPr>
          <w:p>
            <w:pPr>
              <w:pStyle w:val="TableText"/>
              <w:ind w:left="184"/>
              <w:spacing w:before="168" w:line="220" w:lineRule="auto"/>
              <w:rPr>
                <w:sz w:val="31"/>
                <w:szCs w:val="31"/>
              </w:rPr>
            </w:pPr>
            <w:r>
              <w:rPr>
                <w:sz w:val="31"/>
                <w:szCs w:val="31"/>
                <w:spacing w:val="30"/>
              </w:rPr>
              <w:t>E2</w:t>
            </w:r>
            <w:r>
              <w:rPr>
                <w:sz w:val="31"/>
                <w:szCs w:val="31"/>
                <w:spacing w:val="-74"/>
              </w:rPr>
              <w:t xml:space="preserve"> </w:t>
            </w:r>
            <w:r>
              <w:rPr>
                <w:sz w:val="31"/>
                <w:szCs w:val="31"/>
                <w:spacing w:val="30"/>
              </w:rPr>
              <w:t>.</w:t>
            </w:r>
            <w:r>
              <w:rPr>
                <w:sz w:val="31"/>
                <w:szCs w:val="31"/>
                <w:spacing w:val="-84"/>
              </w:rPr>
              <w:t xml:space="preserve"> </w:t>
            </w:r>
            <w:r>
              <w:rPr>
                <w:sz w:val="31"/>
                <w:szCs w:val="31"/>
                <w:spacing w:val="30"/>
              </w:rPr>
              <w:t>8自然环境</w:t>
            </w:r>
          </w:p>
          <w:p>
            <w:pPr>
              <w:pStyle w:val="TableText"/>
              <w:ind w:left="184"/>
              <w:spacing w:before="129" w:line="219" w:lineRule="auto"/>
              <w:rPr>
                <w:sz w:val="31"/>
                <w:szCs w:val="31"/>
              </w:rPr>
            </w:pPr>
            <w:r>
              <w:rPr>
                <w:sz w:val="31"/>
                <w:szCs w:val="31"/>
              </w:rPr>
              <w:t>E2.8.1审查详细设计，确定是否满足硬件研制规范的自然环境要求。</w:t>
            </w:r>
          </w:p>
          <w:p>
            <w:pPr>
              <w:pStyle w:val="TableText"/>
              <w:ind w:left="184" w:right="734"/>
              <w:spacing w:before="101" w:line="271" w:lineRule="auto"/>
              <w:rPr>
                <w:sz w:val="31"/>
                <w:szCs w:val="31"/>
              </w:rPr>
            </w:pPr>
            <w:r>
              <w:rPr>
                <w:sz w:val="31"/>
                <w:szCs w:val="31"/>
                <w:spacing w:val="1"/>
              </w:rPr>
              <w:t>E2.8.2确保已进行有环境对硬件技术</w:t>
            </w:r>
            <w:r>
              <w:rPr>
                <w:sz w:val="31"/>
                <w:szCs w:val="31"/>
              </w:rPr>
              <w:t>状态项目的影响和它们之间相互作 </w:t>
            </w:r>
            <w:r>
              <w:rPr>
                <w:sz w:val="31"/>
                <w:szCs w:val="31"/>
                <w:spacing w:val="1"/>
              </w:rPr>
              <w:t>用的研究。</w:t>
            </w:r>
          </w:p>
          <w:p>
            <w:pPr>
              <w:pStyle w:val="TableText"/>
              <w:ind w:left="184"/>
              <w:spacing w:line="219" w:lineRule="auto"/>
              <w:rPr>
                <w:sz w:val="31"/>
                <w:szCs w:val="31"/>
              </w:rPr>
            </w:pPr>
            <w:r>
              <w:rPr>
                <w:sz w:val="31"/>
                <w:szCs w:val="31"/>
              </w:rPr>
              <w:t>E2.9设备和零部件的标准化</w:t>
            </w:r>
          </w:p>
          <w:p>
            <w:pPr>
              <w:pStyle w:val="TableText"/>
              <w:ind w:left="184" w:right="740"/>
              <w:spacing w:before="102" w:line="271" w:lineRule="auto"/>
              <w:rPr>
                <w:sz w:val="31"/>
                <w:szCs w:val="31"/>
              </w:rPr>
            </w:pPr>
            <w:r>
              <w:rPr>
                <w:sz w:val="31"/>
                <w:szCs w:val="31"/>
              </w:rPr>
              <w:t>E2.9.1设备和部件的标准化审查是确定是否已采取各种有效措施来最大</w:t>
            </w:r>
            <w:r>
              <w:rPr>
                <w:sz w:val="31"/>
                <w:szCs w:val="31"/>
                <w:spacing w:val="13"/>
              </w:rPr>
              <w:t xml:space="preserve"> </w:t>
            </w:r>
            <w:r>
              <w:rPr>
                <w:sz w:val="31"/>
                <w:szCs w:val="31"/>
              </w:rPr>
              <w:t>限度地满足标准化要求。使用的非标准设备和部件是否已获批准。</w:t>
            </w:r>
          </w:p>
          <w:p>
            <w:pPr>
              <w:pStyle w:val="TableText"/>
              <w:ind w:left="184"/>
              <w:spacing w:line="219" w:lineRule="auto"/>
              <w:rPr>
                <w:sz w:val="31"/>
                <w:szCs w:val="31"/>
              </w:rPr>
            </w:pPr>
            <w:r>
              <w:rPr>
                <w:sz w:val="31"/>
                <w:szCs w:val="31"/>
              </w:rPr>
              <w:t>E2.9.2零部件的标准化和标准化审查内容如下：</w:t>
            </w:r>
          </w:p>
          <w:p>
            <w:pPr>
              <w:pStyle w:val="TableText"/>
              <w:ind w:left="794"/>
              <w:spacing w:before="93" w:line="219" w:lineRule="auto"/>
              <w:rPr>
                <w:sz w:val="31"/>
                <w:szCs w:val="31"/>
              </w:rPr>
            </w:pPr>
            <w:r>
              <w:rPr>
                <w:sz w:val="31"/>
                <w:szCs w:val="31"/>
                <w:spacing w:val="9"/>
              </w:rPr>
              <w:t>a)检查零部件控制大纲的执行情况；</w:t>
            </w:r>
          </w:p>
          <w:p>
            <w:pPr>
              <w:pStyle w:val="TableText"/>
              <w:ind w:left="234" w:firstLine="589"/>
              <w:spacing w:before="80" w:line="241" w:lineRule="auto"/>
              <w:rPr>
                <w:sz w:val="31"/>
                <w:szCs w:val="31"/>
              </w:rPr>
            </w:pPr>
            <w:r>
              <w:rPr>
                <w:sz w:val="31"/>
                <w:szCs w:val="31"/>
              </w:rPr>
              <w:t>b)要求证明部件、组件和硬件技术状态项目之间有最大可能的零部件</w:t>
            </w:r>
            <w:r>
              <w:rPr>
                <w:sz w:val="31"/>
                <w:szCs w:val="31"/>
                <w:spacing w:val="1"/>
              </w:rPr>
              <w:t xml:space="preserve">   </w:t>
            </w:r>
            <w:r>
              <w:rPr>
                <w:sz w:val="31"/>
                <w:szCs w:val="31"/>
                <w:spacing w:val="-7"/>
              </w:rPr>
              <w:t>互换性，必须查清有关互换性的限制，特别是对强度有特殊要求的关键项目；</w:t>
            </w:r>
          </w:p>
          <w:p>
            <w:pPr>
              <w:pStyle w:val="TableText"/>
              <w:ind w:left="184" w:right="421" w:firstLine="610"/>
              <w:spacing w:before="91" w:line="256" w:lineRule="auto"/>
              <w:rPr>
                <w:sz w:val="31"/>
                <w:szCs w:val="31"/>
              </w:rPr>
            </w:pPr>
            <w:r>
              <w:rPr>
                <w:sz w:val="31"/>
                <w:szCs w:val="31"/>
                <w:spacing w:val="1"/>
              </w:rPr>
              <w:t>c)抽查部分图样并互相校对，保证图样上所标零部件同标准化大纲中 </w:t>
            </w:r>
            <w:r>
              <w:rPr>
                <w:sz w:val="31"/>
                <w:szCs w:val="31"/>
                <w:spacing w:val="1"/>
              </w:rPr>
              <w:t>的零部件选用目录一致。</w:t>
            </w:r>
          </w:p>
          <w:p>
            <w:pPr>
              <w:pStyle w:val="TableText"/>
              <w:ind w:left="184" w:right="1370"/>
              <w:spacing w:before="62" w:line="279" w:lineRule="auto"/>
              <w:rPr>
                <w:sz w:val="31"/>
                <w:szCs w:val="31"/>
              </w:rPr>
            </w:pPr>
            <w:r>
              <w:rPr>
                <w:sz w:val="31"/>
                <w:szCs w:val="31"/>
              </w:rPr>
              <w:t>E2.9.3按有关标准和规定正式命名并写入研制规范和产品规范中。</w:t>
            </w:r>
            <w:r>
              <w:rPr>
                <w:sz w:val="31"/>
                <w:szCs w:val="31"/>
                <w:spacing w:val="3"/>
              </w:rPr>
              <w:t xml:space="preserve"> </w:t>
            </w:r>
            <w:r>
              <w:rPr>
                <w:sz w:val="31"/>
                <w:szCs w:val="31"/>
                <w:spacing w:val="2"/>
              </w:rPr>
              <w:t>E2.10价值工程</w:t>
            </w:r>
          </w:p>
          <w:p>
            <w:pPr>
              <w:pStyle w:val="TableText"/>
              <w:ind w:left="184"/>
              <w:spacing w:before="2" w:line="217" w:lineRule="auto"/>
              <w:rPr>
                <w:sz w:val="31"/>
                <w:szCs w:val="31"/>
              </w:rPr>
            </w:pPr>
            <w:r>
              <w:rPr>
                <w:sz w:val="31"/>
                <w:szCs w:val="31"/>
              </w:rPr>
              <w:t>E2.10.1审查按合同条款提出的所有价值工程更改建议的状况。</w:t>
            </w:r>
          </w:p>
          <w:p>
            <w:pPr>
              <w:pStyle w:val="TableText"/>
              <w:ind w:left="184" w:right="571"/>
              <w:spacing w:before="62" w:line="278" w:lineRule="auto"/>
              <w:rPr>
                <w:sz w:val="31"/>
                <w:szCs w:val="31"/>
              </w:rPr>
            </w:pPr>
            <w:r>
              <w:rPr>
                <w:sz w:val="31"/>
                <w:szCs w:val="31"/>
                <w:spacing w:val="1"/>
              </w:rPr>
              <w:t>E2.10.2如果合同有要求，对照预定的价值工程计划审查</w:t>
            </w:r>
            <w:r>
              <w:rPr>
                <w:sz w:val="31"/>
                <w:szCs w:val="31"/>
              </w:rPr>
              <w:t>实际价值工程的 </w:t>
            </w:r>
            <w:r>
              <w:rPr>
                <w:sz w:val="31"/>
                <w:szCs w:val="31"/>
                <w:spacing w:val="1"/>
              </w:rPr>
              <w:t>实施情况。</w:t>
            </w:r>
          </w:p>
          <w:p>
            <w:pPr>
              <w:pStyle w:val="TableText"/>
              <w:ind w:left="184"/>
              <w:spacing w:before="1" w:line="219" w:lineRule="auto"/>
              <w:rPr>
                <w:sz w:val="31"/>
                <w:szCs w:val="31"/>
              </w:rPr>
            </w:pPr>
            <w:r>
              <w:rPr>
                <w:sz w:val="31"/>
                <w:szCs w:val="31"/>
                <w:spacing w:val="23"/>
              </w:rPr>
              <w:t>E2</w:t>
            </w:r>
            <w:r>
              <w:rPr>
                <w:sz w:val="31"/>
                <w:szCs w:val="31"/>
                <w:spacing w:val="-79"/>
              </w:rPr>
              <w:t xml:space="preserve"> </w:t>
            </w:r>
            <w:r>
              <w:rPr>
                <w:sz w:val="31"/>
                <w:szCs w:val="31"/>
                <w:spacing w:val="23"/>
              </w:rPr>
              <w:t>.</w:t>
            </w:r>
            <w:r>
              <w:rPr>
                <w:sz w:val="31"/>
                <w:szCs w:val="31"/>
                <w:spacing w:val="-69"/>
              </w:rPr>
              <w:t xml:space="preserve"> </w:t>
            </w:r>
            <w:r>
              <w:rPr>
                <w:sz w:val="31"/>
                <w:szCs w:val="31"/>
                <w:spacing w:val="23"/>
              </w:rPr>
              <w:t>11运输性</w:t>
            </w:r>
          </w:p>
          <w:p>
            <w:pPr>
              <w:pStyle w:val="TableText"/>
              <w:ind w:left="184" w:right="574"/>
              <w:spacing w:before="103" w:line="264" w:lineRule="auto"/>
              <w:rPr>
                <w:sz w:val="31"/>
                <w:szCs w:val="31"/>
              </w:rPr>
            </w:pPr>
            <w:r>
              <w:rPr>
                <w:sz w:val="31"/>
                <w:szCs w:val="31"/>
                <w:spacing w:val="1"/>
              </w:rPr>
              <w:t>E2.11.1审查超大、超重、易损的或需要特殊温</w:t>
            </w:r>
            <w:r>
              <w:rPr>
                <w:sz w:val="31"/>
                <w:szCs w:val="31"/>
              </w:rPr>
              <w:t>度和湿度控制的项目所作 </w:t>
            </w:r>
            <w:r>
              <w:rPr>
                <w:sz w:val="31"/>
                <w:szCs w:val="31"/>
              </w:rPr>
              <w:t>出的运输性评价。</w:t>
            </w:r>
          </w:p>
          <w:p>
            <w:pPr>
              <w:pStyle w:val="TableText"/>
              <w:ind w:left="184" w:right="581"/>
              <w:spacing w:before="1" w:line="280" w:lineRule="auto"/>
              <w:rPr>
                <w:sz w:val="31"/>
                <w:szCs w:val="31"/>
              </w:rPr>
            </w:pPr>
            <w:r>
              <w:rPr>
                <w:sz w:val="31"/>
                <w:szCs w:val="31"/>
              </w:rPr>
              <w:t>E2.11.2审查对上述评价结果所采取的措施，保证在交付和使用期间有足</w:t>
            </w:r>
            <w:r>
              <w:rPr>
                <w:sz w:val="31"/>
                <w:szCs w:val="31"/>
                <w:spacing w:val="17"/>
              </w:rPr>
              <w:t xml:space="preserve"> </w:t>
            </w:r>
            <w:r>
              <w:rPr>
                <w:sz w:val="31"/>
                <w:szCs w:val="31"/>
              </w:rPr>
              <w:t>够的设施和军、民用运输设备来保障。</w:t>
            </w:r>
          </w:p>
          <w:p>
            <w:pPr>
              <w:pStyle w:val="TableText"/>
              <w:ind w:left="184" w:right="880"/>
              <w:spacing w:before="2" w:line="265" w:lineRule="auto"/>
              <w:rPr>
                <w:sz w:val="31"/>
                <w:szCs w:val="31"/>
              </w:rPr>
            </w:pPr>
            <w:r>
              <w:rPr>
                <w:sz w:val="31"/>
                <w:szCs w:val="31"/>
                <w:spacing w:val="1"/>
              </w:rPr>
              <w:t>E2.11.3必要时，审查特殊器材的搬运设备的设计和为购</w:t>
            </w:r>
            <w:r>
              <w:rPr>
                <w:sz w:val="31"/>
                <w:szCs w:val="31"/>
              </w:rPr>
              <w:t>置设备采取的 </w:t>
            </w:r>
            <w:r>
              <w:rPr>
                <w:sz w:val="31"/>
                <w:szCs w:val="31"/>
                <w:spacing w:val="1"/>
              </w:rPr>
              <w:t>措施。</w:t>
            </w:r>
          </w:p>
          <w:p>
            <w:pPr>
              <w:pStyle w:val="TableText"/>
              <w:ind w:left="184" w:right="1197"/>
              <w:spacing w:before="17" w:line="267" w:lineRule="auto"/>
              <w:rPr>
                <w:sz w:val="31"/>
                <w:szCs w:val="31"/>
              </w:rPr>
            </w:pPr>
            <w:r>
              <w:rPr>
                <w:sz w:val="31"/>
                <w:szCs w:val="31"/>
                <w:spacing w:val="1"/>
              </w:rPr>
              <w:t>E2.11.4保证超过合同要求规定标准限度</w:t>
            </w:r>
            <w:r>
              <w:rPr>
                <w:sz w:val="31"/>
                <w:szCs w:val="31"/>
              </w:rPr>
              <w:t>的设备已获得使用部门研究 </w:t>
            </w:r>
            <w:r>
              <w:rPr>
                <w:sz w:val="31"/>
                <w:szCs w:val="31"/>
                <w:spacing w:val="1"/>
              </w:rPr>
              <w:t>认可。</w:t>
            </w:r>
          </w:p>
          <w:p>
            <w:pPr>
              <w:pStyle w:val="TableText"/>
              <w:ind w:left="184" w:right="580"/>
              <w:spacing w:before="14" w:line="274" w:lineRule="auto"/>
              <w:rPr>
                <w:sz w:val="31"/>
                <w:szCs w:val="31"/>
              </w:rPr>
            </w:pPr>
            <w:r>
              <w:rPr>
                <w:sz w:val="31"/>
                <w:szCs w:val="31"/>
              </w:rPr>
              <w:t>E2.11.5保证运输性认可书已注在设计文件中，除非进行了重要运输性参</w:t>
            </w:r>
            <w:r>
              <w:rPr>
                <w:sz w:val="31"/>
                <w:szCs w:val="31"/>
                <w:spacing w:val="18"/>
              </w:rPr>
              <w:t xml:space="preserve"> </w:t>
            </w:r>
            <w:r>
              <w:rPr>
                <w:sz w:val="31"/>
                <w:szCs w:val="31"/>
              </w:rPr>
              <w:t>数的设计更改。</w:t>
            </w:r>
          </w:p>
          <w:p>
            <w:pPr>
              <w:pStyle w:val="TableText"/>
              <w:ind w:left="184"/>
              <w:spacing w:before="1" w:line="218" w:lineRule="auto"/>
              <w:rPr>
                <w:sz w:val="31"/>
                <w:szCs w:val="31"/>
              </w:rPr>
            </w:pPr>
            <w:r>
              <w:rPr>
                <w:sz w:val="31"/>
                <w:szCs w:val="31"/>
              </w:rPr>
              <w:t>E2.11.6为在军用飞机上进行器材空运，确认试装的设备。</w:t>
            </w:r>
          </w:p>
          <w:p>
            <w:pPr>
              <w:pStyle w:val="TableText"/>
              <w:ind w:left="184"/>
              <w:spacing w:before="96" w:line="221" w:lineRule="auto"/>
              <w:rPr>
                <w:sz w:val="31"/>
                <w:szCs w:val="31"/>
              </w:rPr>
            </w:pPr>
            <w:r>
              <w:rPr>
                <w:sz w:val="31"/>
                <w:szCs w:val="31"/>
                <w:spacing w:val="27"/>
              </w:rPr>
              <w:t>E2</w:t>
            </w:r>
            <w:r>
              <w:rPr>
                <w:sz w:val="31"/>
                <w:szCs w:val="31"/>
                <w:spacing w:val="-67"/>
              </w:rPr>
              <w:t xml:space="preserve"> </w:t>
            </w:r>
            <w:r>
              <w:rPr>
                <w:sz w:val="31"/>
                <w:szCs w:val="31"/>
                <w:spacing w:val="27"/>
              </w:rPr>
              <w:t>.</w:t>
            </w:r>
            <w:r>
              <w:rPr>
                <w:sz w:val="31"/>
                <w:szCs w:val="31"/>
                <w:spacing w:val="-55"/>
              </w:rPr>
              <w:t xml:space="preserve"> </w:t>
            </w:r>
            <w:r>
              <w:rPr>
                <w:sz w:val="31"/>
                <w:szCs w:val="31"/>
                <w:spacing w:val="27"/>
              </w:rPr>
              <w:t>12试验</w:t>
            </w:r>
          </w:p>
          <w:p>
            <w:pPr>
              <w:pStyle w:val="TableText"/>
              <w:ind w:left="184" w:right="580"/>
              <w:spacing w:before="97" w:line="270" w:lineRule="auto"/>
              <w:rPr>
                <w:sz w:val="31"/>
                <w:szCs w:val="31"/>
              </w:rPr>
            </w:pPr>
            <w:r>
              <w:rPr>
                <w:sz w:val="31"/>
                <w:szCs w:val="31"/>
              </w:rPr>
              <w:t>E2.12.1审查初步设计审查后对所有规范的更改，确定规范是否充分反映</w:t>
            </w:r>
            <w:r>
              <w:rPr>
                <w:sz w:val="31"/>
                <w:szCs w:val="31"/>
                <w:spacing w:val="18"/>
              </w:rPr>
              <w:t xml:space="preserve"> </w:t>
            </w:r>
            <w:r>
              <w:rPr>
                <w:sz w:val="31"/>
                <w:szCs w:val="31"/>
              </w:rPr>
              <w:t>了这些更改。</w:t>
            </w:r>
          </w:p>
        </w:tc>
      </w:tr>
    </w:tbl>
    <w:p>
      <w:pPr>
        <w:pStyle w:val="BodyText"/>
        <w:spacing w:line="213" w:lineRule="exact"/>
        <w:rPr>
          <w:sz w:val="18"/>
        </w:rPr>
      </w:pPr>
      <w:r/>
    </w:p>
    <w:p>
      <w:pPr>
        <w:spacing w:line="213" w:lineRule="exact"/>
        <w:sectPr>
          <w:footerReference w:type="default" r:id="rId116"/>
          <w:pgSz w:w="11910" w:h="17890"/>
          <w:pgMar w:top="400" w:right="814" w:bottom="981" w:left="524" w:header="0" w:footer="746" w:gutter="0"/>
        </w:sectPr>
        <w:rPr>
          <w:sz w:val="18"/>
          <w:szCs w:val="18"/>
        </w:rPr>
      </w:pPr>
    </w:p>
    <w:p>
      <w:pPr>
        <w:spacing w:before="18"/>
        <w:rPr/>
      </w:pPr>
      <w:r/>
    </w:p>
    <w:p>
      <w:pPr>
        <w:spacing w:before="17"/>
        <w:rPr/>
      </w:pPr>
      <w:r/>
    </w:p>
    <w:p>
      <w:pPr>
        <w:spacing w:before="17"/>
        <w:rPr/>
      </w:pPr>
      <w:r/>
    </w:p>
    <w:p>
      <w:pPr>
        <w:spacing w:before="17"/>
        <w:rPr/>
      </w:pPr>
      <w:r/>
    </w:p>
    <w:tbl>
      <w:tblPr>
        <w:tblStyle w:val="TableNormal"/>
        <w:tblW w:w="10536"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36"/>
      </w:tblGrid>
      <w:tr>
        <w:trPr>
          <w:trHeight w:val="15299" w:hRule="atLeast"/>
        </w:trPr>
        <w:tc>
          <w:tcPr>
            <w:tcW w:w="10536" w:type="dxa"/>
            <w:vAlign w:val="top"/>
          </w:tcPr>
          <w:p>
            <w:pPr>
              <w:pStyle w:val="TableText"/>
              <w:ind w:left="174"/>
              <w:spacing w:before="207" w:line="219" w:lineRule="auto"/>
              <w:rPr>
                <w:sz w:val="31"/>
                <w:szCs w:val="31"/>
              </w:rPr>
            </w:pPr>
            <w:r>
              <w:rPr>
                <w:sz w:val="31"/>
                <w:szCs w:val="31"/>
              </w:rPr>
              <w:t>E2.12.2审查所有的试验文件的技术正确性并应符合所有规范要求。</w:t>
            </w:r>
          </w:p>
          <w:p>
            <w:pPr>
              <w:pStyle w:val="TableText"/>
              <w:ind w:left="214" w:right="557" w:hanging="40"/>
              <w:spacing w:before="91" w:line="271" w:lineRule="auto"/>
              <w:rPr>
                <w:sz w:val="31"/>
                <w:szCs w:val="31"/>
              </w:rPr>
            </w:pPr>
            <w:r>
              <w:rPr>
                <w:sz w:val="31"/>
                <w:szCs w:val="31"/>
                <w:spacing w:val="1"/>
              </w:rPr>
              <w:t>E2.12.3检查试验结果，看设计是否同硬件研制规范、软</w:t>
            </w:r>
            <w:r>
              <w:rPr>
                <w:sz w:val="31"/>
                <w:szCs w:val="31"/>
              </w:rPr>
              <w:t>件需求规格说明 </w:t>
            </w:r>
            <w:r>
              <w:rPr>
                <w:sz w:val="31"/>
                <w:szCs w:val="31"/>
                <w:spacing w:val="1"/>
              </w:rPr>
              <w:t>和接口要求规范的要求一致。</w:t>
            </w:r>
          </w:p>
          <w:p>
            <w:pPr>
              <w:pStyle w:val="TableText"/>
              <w:ind w:left="214" w:right="386" w:hanging="20"/>
              <w:spacing w:before="4" w:line="271" w:lineRule="auto"/>
              <w:rPr>
                <w:sz w:val="31"/>
                <w:szCs w:val="31"/>
              </w:rPr>
            </w:pPr>
            <w:r>
              <w:rPr>
                <w:sz w:val="31"/>
                <w:szCs w:val="31"/>
                <w:spacing w:val="1"/>
              </w:rPr>
              <w:t>E2.12.4审查硬件技术状态项目产品规范初稿、软件需求规格说明和接口</w:t>
            </w:r>
            <w:r>
              <w:rPr>
                <w:sz w:val="31"/>
                <w:szCs w:val="31"/>
                <w:spacing w:val="2"/>
              </w:rPr>
              <w:t xml:space="preserve">  </w:t>
            </w:r>
            <w:r>
              <w:rPr>
                <w:sz w:val="31"/>
                <w:szCs w:val="31"/>
              </w:rPr>
              <w:t>需求规格说明中的质量保证要求和合格鉴定要求的完整性和技术充分性。</w:t>
            </w:r>
            <w:r>
              <w:rPr>
                <w:sz w:val="31"/>
                <w:szCs w:val="31"/>
                <w:spacing w:val="3"/>
              </w:rPr>
              <w:t xml:space="preserve"> </w:t>
            </w:r>
            <w:r>
              <w:rPr>
                <w:sz w:val="31"/>
                <w:szCs w:val="31"/>
              </w:rPr>
              <w:t>这些规范应包括验收项目、材料或工艺必须达到</w:t>
            </w:r>
            <w:r>
              <w:rPr>
                <w:sz w:val="31"/>
                <w:szCs w:val="31"/>
                <w:spacing w:val="-1"/>
              </w:rPr>
              <w:t>的最低要求。</w:t>
            </w:r>
          </w:p>
          <w:p>
            <w:pPr>
              <w:pStyle w:val="TableText"/>
              <w:ind w:left="214" w:right="884" w:hanging="20"/>
              <w:spacing w:before="2" w:line="270" w:lineRule="auto"/>
              <w:rPr>
                <w:sz w:val="31"/>
                <w:szCs w:val="31"/>
              </w:rPr>
            </w:pPr>
            <w:r>
              <w:rPr>
                <w:sz w:val="31"/>
                <w:szCs w:val="31"/>
              </w:rPr>
              <w:t>E2.12.5审查所有为保障硬件技术状态项目产品</w:t>
            </w:r>
            <w:r>
              <w:rPr>
                <w:sz w:val="31"/>
                <w:szCs w:val="31"/>
                <w:spacing w:val="-1"/>
              </w:rPr>
              <w:t>规范初稿的试验要求所</w:t>
            </w:r>
            <w:r>
              <w:rPr>
                <w:sz w:val="31"/>
                <w:szCs w:val="31"/>
              </w:rPr>
              <w:t xml:space="preserve"> </w:t>
            </w:r>
            <w:r>
              <w:rPr>
                <w:sz w:val="31"/>
                <w:szCs w:val="31"/>
                <w:spacing w:val="-1"/>
              </w:rPr>
              <w:t>需要的试验文件资料的相容性、技术充分性和完整性。</w:t>
            </w:r>
          </w:p>
          <w:p>
            <w:pPr>
              <w:pStyle w:val="TableText"/>
              <w:ind w:left="194"/>
              <w:spacing w:before="1" w:line="271" w:lineRule="auto"/>
              <w:rPr>
                <w:sz w:val="31"/>
                <w:szCs w:val="31"/>
              </w:rPr>
            </w:pPr>
            <w:r>
              <w:rPr>
                <w:sz w:val="31"/>
                <w:szCs w:val="31"/>
                <w:spacing w:val="-10"/>
              </w:rPr>
              <w:t>E2.12.6检查可用于试验大纲本身的任何试验模型、全尺寸样机或原型机硬件。</w:t>
            </w:r>
            <w:r>
              <w:rPr>
                <w:sz w:val="31"/>
                <w:szCs w:val="31"/>
                <w:spacing w:val="15"/>
              </w:rPr>
              <w:t xml:space="preserve"> </w:t>
            </w:r>
            <w:r>
              <w:rPr>
                <w:sz w:val="31"/>
                <w:szCs w:val="31"/>
              </w:rPr>
              <w:t>E2.12.7审查软件测试说明，保证它们同软件测试计划相一致，并且详尽</w:t>
            </w:r>
          </w:p>
          <w:p>
            <w:pPr>
              <w:pStyle w:val="TableText"/>
              <w:ind w:left="224" w:right="368"/>
              <w:spacing w:before="3" w:line="273" w:lineRule="auto"/>
              <w:rPr>
                <w:sz w:val="31"/>
                <w:szCs w:val="31"/>
              </w:rPr>
            </w:pPr>
            <w:r>
              <w:rPr>
                <w:sz w:val="31"/>
                <w:szCs w:val="31"/>
              </w:rPr>
              <w:t>地标明了为执行各项计划的软件测试和测试结果监控所必需的参数和先决</w:t>
            </w:r>
            <w:r>
              <w:rPr>
                <w:sz w:val="31"/>
                <w:szCs w:val="31"/>
                <w:spacing w:val="11"/>
              </w:rPr>
              <w:t xml:space="preserve"> </w:t>
            </w:r>
            <w:r>
              <w:rPr>
                <w:sz w:val="31"/>
                <w:szCs w:val="31"/>
                <w:spacing w:val="-1"/>
              </w:rPr>
              <w:t>条件。测试说明至少应为各项测试标明下列内容：</w:t>
            </w:r>
          </w:p>
          <w:p>
            <w:pPr>
              <w:pStyle w:val="TableText"/>
              <w:ind w:left="184" w:right="696" w:firstLine="630"/>
              <w:spacing w:before="2"/>
              <w:rPr>
                <w:sz w:val="31"/>
                <w:szCs w:val="31"/>
              </w:rPr>
            </w:pPr>
            <w:r>
              <w:rPr>
                <w:sz w:val="31"/>
                <w:szCs w:val="31"/>
                <w:spacing w:val="1"/>
              </w:rPr>
              <w:t>a)要求预置的硬件和软件条件和必要的输入数据，</w:t>
            </w:r>
            <w:r>
              <w:rPr>
                <w:sz w:val="31"/>
                <w:szCs w:val="31"/>
              </w:rPr>
              <w:t>包括所有数据的 </w:t>
            </w:r>
            <w:r>
              <w:rPr>
                <w:sz w:val="31"/>
                <w:szCs w:val="31"/>
                <w:spacing w:val="-9"/>
              </w:rPr>
              <w:t>来</w:t>
            </w:r>
            <w:r>
              <w:rPr>
                <w:sz w:val="31"/>
                <w:szCs w:val="31"/>
                <w:spacing w:val="-22"/>
              </w:rPr>
              <w:t xml:space="preserve"> </w:t>
            </w:r>
            <w:r>
              <w:rPr>
                <w:sz w:val="31"/>
                <w:szCs w:val="31"/>
                <w:spacing w:val="-9"/>
              </w:rPr>
              <w:t>源</w:t>
            </w:r>
            <w:r>
              <w:rPr>
                <w:sz w:val="31"/>
                <w:szCs w:val="31"/>
                <w:spacing w:val="-35"/>
              </w:rPr>
              <w:t xml:space="preserve"> </w:t>
            </w:r>
            <w:r>
              <w:rPr>
                <w:sz w:val="31"/>
                <w:szCs w:val="31"/>
                <w:spacing w:val="-9"/>
              </w:rPr>
              <w:t>；</w:t>
            </w:r>
          </w:p>
          <w:p>
            <w:pPr>
              <w:pStyle w:val="TableText"/>
              <w:ind w:left="815"/>
              <w:spacing w:before="104" w:line="220" w:lineRule="auto"/>
              <w:rPr>
                <w:sz w:val="31"/>
                <w:szCs w:val="31"/>
              </w:rPr>
            </w:pPr>
            <w:r>
              <w:rPr>
                <w:sz w:val="31"/>
                <w:szCs w:val="31"/>
                <w:spacing w:val="12"/>
              </w:rPr>
              <w:t>b)评定测试结果的标准；</w:t>
            </w:r>
          </w:p>
          <w:p>
            <w:pPr>
              <w:pStyle w:val="TableText"/>
              <w:ind w:left="815"/>
              <w:spacing w:before="89" w:line="219" w:lineRule="auto"/>
              <w:rPr>
                <w:sz w:val="31"/>
                <w:szCs w:val="31"/>
              </w:rPr>
            </w:pPr>
            <w:r>
              <w:rPr>
                <w:sz w:val="31"/>
                <w:szCs w:val="31"/>
                <w:spacing w:val="10"/>
              </w:rPr>
              <w:t>c)在测试前要确定的先决条件；</w:t>
            </w:r>
          </w:p>
          <w:p>
            <w:pPr>
              <w:pStyle w:val="TableText"/>
              <w:ind w:left="815"/>
              <w:spacing w:before="100" w:line="218" w:lineRule="auto"/>
              <w:rPr>
                <w:sz w:val="31"/>
                <w:szCs w:val="31"/>
              </w:rPr>
            </w:pPr>
            <w:r>
              <w:rPr>
                <w:sz w:val="31"/>
                <w:szCs w:val="31"/>
              </w:rPr>
              <w:t>d)预估的测试结果。</w:t>
            </w:r>
          </w:p>
          <w:p>
            <w:pPr>
              <w:pStyle w:val="TableText"/>
              <w:ind w:left="194"/>
              <w:spacing w:before="86" w:line="219" w:lineRule="auto"/>
              <w:rPr>
                <w:sz w:val="31"/>
                <w:szCs w:val="31"/>
              </w:rPr>
            </w:pPr>
            <w:r>
              <w:rPr>
                <w:sz w:val="31"/>
                <w:szCs w:val="31"/>
                <w:spacing w:val="-1"/>
              </w:rPr>
              <w:t>E2.13维修和维修资料</w:t>
            </w:r>
          </w:p>
          <w:p>
            <w:pPr>
              <w:pStyle w:val="TableText"/>
              <w:ind w:left="194"/>
              <w:spacing w:before="93" w:line="219" w:lineRule="auto"/>
              <w:rPr>
                <w:sz w:val="31"/>
                <w:szCs w:val="31"/>
              </w:rPr>
            </w:pPr>
            <w:r>
              <w:rPr>
                <w:sz w:val="31"/>
                <w:szCs w:val="31"/>
              </w:rPr>
              <w:t>E2.13.1审查维修计划的充分性。</w:t>
            </w:r>
          </w:p>
          <w:p>
            <w:pPr>
              <w:pStyle w:val="TableText"/>
              <w:ind w:left="224" w:right="564" w:hanging="20"/>
              <w:spacing w:before="93" w:line="270" w:lineRule="auto"/>
              <w:rPr>
                <w:sz w:val="31"/>
                <w:szCs w:val="31"/>
              </w:rPr>
            </w:pPr>
            <w:r>
              <w:rPr>
                <w:sz w:val="31"/>
                <w:szCs w:val="31"/>
              </w:rPr>
              <w:t>E2.13.2审查自初步设计审查以来，尚未解决的维</w:t>
            </w:r>
            <w:r>
              <w:rPr>
                <w:sz w:val="31"/>
                <w:szCs w:val="31"/>
                <w:spacing w:val="-1"/>
              </w:rPr>
              <w:t>修和维修资料方面问题</w:t>
            </w:r>
            <w:r>
              <w:rPr>
                <w:sz w:val="31"/>
                <w:szCs w:val="31"/>
              </w:rPr>
              <w:t xml:space="preserve"> </w:t>
            </w:r>
            <w:r>
              <w:rPr>
                <w:sz w:val="31"/>
                <w:szCs w:val="31"/>
                <w:spacing w:val="-1"/>
              </w:rPr>
              <w:t>的状况。</w:t>
            </w:r>
          </w:p>
          <w:p>
            <w:pPr>
              <w:pStyle w:val="TableText"/>
              <w:ind w:left="194" w:firstLine="9"/>
              <w:spacing w:before="1" w:line="274" w:lineRule="auto"/>
              <w:rPr>
                <w:sz w:val="31"/>
                <w:szCs w:val="31"/>
              </w:rPr>
            </w:pPr>
            <w:r>
              <w:rPr>
                <w:sz w:val="31"/>
                <w:szCs w:val="31"/>
                <w:spacing w:val="-2"/>
              </w:rPr>
              <w:t>E2.13.3审查故障反馈综合报告、可靠性、维修性数据报告等方面资料状况。</w:t>
            </w:r>
            <w:r>
              <w:rPr>
                <w:sz w:val="31"/>
                <w:szCs w:val="31"/>
                <w:spacing w:val="9"/>
              </w:rPr>
              <w:t xml:space="preserve"> </w:t>
            </w:r>
            <w:r>
              <w:rPr>
                <w:sz w:val="31"/>
                <w:szCs w:val="31"/>
              </w:rPr>
              <w:t>E2.14备件和使用方提供的物资</w:t>
            </w:r>
          </w:p>
          <w:p>
            <w:pPr>
              <w:pStyle w:val="TableText"/>
              <w:ind w:left="194"/>
              <w:spacing w:before="1" w:line="218" w:lineRule="auto"/>
              <w:rPr>
                <w:sz w:val="31"/>
                <w:szCs w:val="31"/>
              </w:rPr>
            </w:pPr>
            <w:r>
              <w:rPr>
                <w:sz w:val="31"/>
                <w:szCs w:val="31"/>
                <w:spacing w:val="1"/>
              </w:rPr>
              <w:t>E2.14.1通过正常渠道和使用部门代表审查供应</w:t>
            </w:r>
            <w:r>
              <w:rPr>
                <w:sz w:val="31"/>
                <w:szCs w:val="31"/>
              </w:rPr>
              <w:t>计划，确保其(在内容和</w:t>
            </w:r>
          </w:p>
          <w:p>
            <w:pPr>
              <w:pStyle w:val="TableText"/>
              <w:ind w:left="234" w:right="210"/>
              <w:spacing w:before="83" w:line="274" w:lineRule="auto"/>
              <w:rPr>
                <w:sz w:val="31"/>
                <w:szCs w:val="31"/>
              </w:rPr>
            </w:pPr>
            <w:r>
              <w:rPr>
                <w:sz w:val="31"/>
                <w:szCs w:val="31"/>
              </w:rPr>
              <w:t>时间阶段上)同合同要求(资料和工作说明项目)的一致性。最终目的是确保</w:t>
            </w:r>
            <w:r>
              <w:rPr>
                <w:sz w:val="31"/>
                <w:szCs w:val="31"/>
                <w:spacing w:val="4"/>
              </w:rPr>
              <w:t xml:space="preserve"> </w:t>
            </w:r>
            <w:r>
              <w:rPr>
                <w:sz w:val="31"/>
                <w:szCs w:val="31"/>
              </w:rPr>
              <w:t>系统在第一次外场使用日获得良好的保障性。同</w:t>
            </w:r>
            <w:r>
              <w:rPr>
                <w:sz w:val="31"/>
                <w:szCs w:val="31"/>
                <w:spacing w:val="-1"/>
              </w:rPr>
              <w:t>时还要完成：</w:t>
            </w:r>
          </w:p>
          <w:p>
            <w:pPr>
              <w:pStyle w:val="TableText"/>
              <w:ind w:left="224" w:right="95" w:firstLine="600"/>
              <w:rPr>
                <w:sz w:val="31"/>
                <w:szCs w:val="31"/>
              </w:rPr>
            </w:pPr>
            <w:r>
              <w:rPr>
                <w:sz w:val="31"/>
                <w:szCs w:val="31"/>
              </w:rPr>
              <w:t>a)保证承制单位了解合同要求，包括交付时间，技术保障</w:t>
            </w:r>
            <w:r>
              <w:rPr>
                <w:sz w:val="31"/>
                <w:szCs w:val="31"/>
                <w:spacing w:val="-1"/>
              </w:rPr>
              <w:t>部门的要求，</w:t>
            </w:r>
            <w:r>
              <w:rPr>
                <w:sz w:val="31"/>
                <w:szCs w:val="31"/>
              </w:rPr>
              <w:t xml:space="preserve"> </w:t>
            </w:r>
            <w:r>
              <w:rPr>
                <w:sz w:val="31"/>
                <w:szCs w:val="31"/>
                <w:spacing w:val="6"/>
              </w:rPr>
              <w:t>临时订货程序和在规定的日期提供备件和修理件的责任；</w:t>
            </w:r>
          </w:p>
          <w:p>
            <w:pPr>
              <w:pStyle w:val="TableText"/>
              <w:ind w:left="815"/>
              <w:spacing w:before="83" w:line="219" w:lineRule="auto"/>
              <w:rPr>
                <w:sz w:val="31"/>
                <w:szCs w:val="31"/>
              </w:rPr>
            </w:pPr>
            <w:r>
              <w:rPr>
                <w:sz w:val="31"/>
                <w:szCs w:val="31"/>
                <w:spacing w:val="17"/>
              </w:rPr>
              <w:t>b)确定供应活动；</w:t>
            </w:r>
          </w:p>
          <w:p>
            <w:pPr>
              <w:pStyle w:val="TableText"/>
              <w:ind w:left="815"/>
              <w:spacing w:before="102" w:line="219" w:lineRule="auto"/>
              <w:rPr>
                <w:sz w:val="31"/>
                <w:szCs w:val="31"/>
              </w:rPr>
            </w:pPr>
            <w:r>
              <w:rPr>
                <w:sz w:val="31"/>
                <w:szCs w:val="31"/>
              </w:rPr>
              <w:t>c)查明现存的或可能出现的供应问题。</w:t>
            </w:r>
          </w:p>
          <w:p>
            <w:pPr>
              <w:pStyle w:val="TableText"/>
              <w:ind w:left="214"/>
              <w:spacing w:before="92" w:line="219" w:lineRule="auto"/>
              <w:rPr>
                <w:sz w:val="31"/>
                <w:szCs w:val="31"/>
              </w:rPr>
            </w:pPr>
            <w:r>
              <w:rPr>
                <w:sz w:val="31"/>
                <w:szCs w:val="31"/>
              </w:rPr>
              <w:t>E2.14.2确定供应的图样和资料在数量和质量上的</w:t>
            </w:r>
            <w:r>
              <w:rPr>
                <w:sz w:val="31"/>
                <w:szCs w:val="31"/>
                <w:spacing w:val="-1"/>
              </w:rPr>
              <w:t>充分性。核实综合保</w:t>
            </w:r>
          </w:p>
          <w:p>
            <w:pPr>
              <w:pStyle w:val="TableText"/>
              <w:ind w:left="204" w:right="134" w:firstLine="20"/>
              <w:spacing w:before="82" w:line="270" w:lineRule="auto"/>
              <w:rPr>
                <w:sz w:val="31"/>
                <w:szCs w:val="31"/>
              </w:rPr>
            </w:pPr>
            <w:r>
              <w:rPr>
                <w:sz w:val="31"/>
                <w:szCs w:val="31"/>
                <w:spacing w:val="-2"/>
              </w:rPr>
              <w:t>障的关键性项目已列出供考虑，并且已有适当的程序把设计更改信息反映在</w:t>
            </w:r>
            <w:r>
              <w:rPr>
                <w:sz w:val="31"/>
                <w:szCs w:val="31"/>
                <w:spacing w:val="1"/>
              </w:rPr>
              <w:t xml:space="preserve"> </w:t>
            </w:r>
            <w:r>
              <w:rPr>
                <w:sz w:val="31"/>
                <w:szCs w:val="31"/>
                <w:spacing w:val="-1"/>
              </w:rPr>
              <w:t>供应文件和技术指令中。</w:t>
            </w:r>
          </w:p>
        </w:tc>
      </w:tr>
    </w:tbl>
    <w:p>
      <w:pPr>
        <w:pStyle w:val="BodyText"/>
        <w:rPr/>
      </w:pPr>
      <w:r/>
    </w:p>
    <w:p>
      <w:pPr>
        <w:sectPr>
          <w:footerReference w:type="default" r:id="rId117"/>
          <w:pgSz w:w="11910" w:h="17840"/>
          <w:pgMar w:top="400" w:right="318" w:bottom="817" w:left="1044" w:header="0" w:footer="600" w:gutter="0"/>
        </w:sectPr>
        <w:rPr/>
      </w:pPr>
    </w:p>
    <w:p>
      <w:pPr>
        <w:spacing w:before="40"/>
        <w:rPr/>
      </w:pPr>
      <w:r/>
    </w:p>
    <w:p>
      <w:pPr>
        <w:spacing w:before="40"/>
        <w:rPr/>
      </w:pPr>
      <w:r/>
    </w:p>
    <w:p>
      <w:pPr>
        <w:spacing w:before="40"/>
        <w:rPr/>
      </w:pPr>
      <w:r/>
    </w:p>
    <w:tbl>
      <w:tblPr>
        <w:tblStyle w:val="TableNormal"/>
        <w:tblW w:w="10418"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18"/>
      </w:tblGrid>
      <w:tr>
        <w:trPr>
          <w:trHeight w:val="15339" w:hRule="atLeast"/>
        </w:trPr>
        <w:tc>
          <w:tcPr>
            <w:tcW w:w="10418" w:type="dxa"/>
            <w:vAlign w:val="top"/>
          </w:tcPr>
          <w:p>
            <w:pPr>
              <w:pStyle w:val="TableText"/>
              <w:ind w:left="224" w:right="1026" w:hanging="20"/>
              <w:spacing w:before="187" w:line="291" w:lineRule="auto"/>
              <w:rPr>
                <w:sz w:val="30"/>
                <w:szCs w:val="30"/>
              </w:rPr>
            </w:pPr>
            <w:r>
              <w:rPr>
                <w:sz w:val="30"/>
                <w:szCs w:val="30"/>
                <w:spacing w:val="1"/>
              </w:rPr>
              <w:t>E2.14.3保证已经确定了安装、检测和试验的保障</w:t>
            </w:r>
            <w:r>
              <w:rPr>
                <w:sz w:val="30"/>
                <w:szCs w:val="30"/>
              </w:rPr>
              <w:t>要求并交使用部门同 </w:t>
            </w:r>
            <w:r>
              <w:rPr>
                <w:sz w:val="30"/>
                <w:szCs w:val="30"/>
              </w:rPr>
              <w:t>意，这些要求已经筛选，其结果已纳入保障要求清单。</w:t>
            </w:r>
          </w:p>
          <w:p>
            <w:pPr>
              <w:pStyle w:val="TableText"/>
              <w:ind w:left="204" w:right="409" w:firstLine="20"/>
              <w:spacing w:before="3" w:line="273" w:lineRule="auto"/>
              <w:rPr>
                <w:sz w:val="30"/>
                <w:szCs w:val="30"/>
              </w:rPr>
            </w:pPr>
            <w:r>
              <w:rPr>
                <w:sz w:val="30"/>
                <w:szCs w:val="30"/>
                <w:spacing w:val="1"/>
              </w:rPr>
              <w:t>E2.14.4  确定为安装和检测设备、试验</w:t>
            </w:r>
            <w:r>
              <w:rPr>
                <w:sz w:val="30"/>
                <w:szCs w:val="30"/>
              </w:rPr>
              <w:t>保障器材的现场装卸安排了足够的 </w:t>
            </w:r>
            <w:r>
              <w:rPr>
                <w:sz w:val="30"/>
                <w:szCs w:val="30"/>
              </w:rPr>
              <w:t>贮存空间。并为保险或灾难性损坏保障项目制订了方案。</w:t>
            </w:r>
          </w:p>
          <w:p>
            <w:pPr>
              <w:pStyle w:val="TableText"/>
              <w:ind w:left="194"/>
              <w:spacing w:before="3" w:line="220" w:lineRule="auto"/>
              <w:rPr>
                <w:sz w:val="30"/>
                <w:szCs w:val="30"/>
              </w:rPr>
            </w:pPr>
            <w:r>
              <w:rPr>
                <w:sz w:val="30"/>
                <w:szCs w:val="30"/>
              </w:rPr>
              <w:t>E2.15包装和专门设计的防护设备</w:t>
            </w:r>
          </w:p>
          <w:p>
            <w:pPr>
              <w:pStyle w:val="TableText"/>
              <w:ind w:left="204"/>
              <w:spacing w:before="111" w:line="219" w:lineRule="auto"/>
              <w:rPr>
                <w:sz w:val="30"/>
                <w:szCs w:val="30"/>
              </w:rPr>
            </w:pPr>
            <w:r>
              <w:rPr>
                <w:sz w:val="30"/>
                <w:szCs w:val="30"/>
                <w:spacing w:val="1"/>
              </w:rPr>
              <w:t>E2.15.1审查包装设计，确保针对设备在寿命周</w:t>
            </w:r>
            <w:r>
              <w:rPr>
                <w:sz w:val="30"/>
                <w:szCs w:val="30"/>
              </w:rPr>
              <w:t>期内可能遇到的自然环境和</w:t>
            </w:r>
          </w:p>
          <w:p>
            <w:pPr>
              <w:pStyle w:val="TableText"/>
              <w:ind w:left="233" w:hanging="29"/>
              <w:spacing w:before="94" w:line="278" w:lineRule="auto"/>
              <w:rPr>
                <w:sz w:val="30"/>
                <w:szCs w:val="30"/>
              </w:rPr>
            </w:pPr>
            <w:r>
              <w:rPr>
                <w:sz w:val="30"/>
                <w:szCs w:val="30"/>
              </w:rPr>
              <w:t>诱发的环境及危险，为硬件技术状态项目和记录有软件技术状态项目的载体提</w:t>
            </w:r>
            <w:r>
              <w:rPr>
                <w:sz w:val="30"/>
                <w:szCs w:val="30"/>
                <w:spacing w:val="2"/>
              </w:rPr>
              <w:t xml:space="preserve"> </w:t>
            </w:r>
            <w:r>
              <w:rPr>
                <w:sz w:val="30"/>
                <w:szCs w:val="30"/>
              </w:rPr>
              <w:t>供充分的防护，并确保同合同要求一致。审查应包括</w:t>
            </w:r>
            <w:r>
              <w:rPr>
                <w:sz w:val="30"/>
                <w:szCs w:val="30"/>
                <w:spacing w:val="-1"/>
              </w:rPr>
              <w:t>但不限于下列内容：</w:t>
            </w:r>
          </w:p>
          <w:p>
            <w:pPr>
              <w:pStyle w:val="TableText"/>
              <w:ind w:left="794"/>
              <w:spacing w:before="7" w:line="219" w:lineRule="auto"/>
              <w:rPr>
                <w:sz w:val="30"/>
                <w:szCs w:val="30"/>
              </w:rPr>
            </w:pPr>
            <w:r>
              <w:rPr>
                <w:sz w:val="30"/>
                <w:szCs w:val="30"/>
                <w:spacing w:val="21"/>
              </w:rPr>
              <w:t>a)封存方法；</w:t>
            </w:r>
          </w:p>
          <w:p>
            <w:pPr>
              <w:pStyle w:val="TableText"/>
              <w:ind w:left="224" w:firstLine="599"/>
              <w:spacing w:before="94" w:line="251" w:lineRule="auto"/>
              <w:rPr>
                <w:sz w:val="30"/>
                <w:szCs w:val="30"/>
              </w:rPr>
            </w:pPr>
            <w:r>
              <w:rPr>
                <w:sz w:val="30"/>
                <w:szCs w:val="30"/>
                <w:spacing w:val="-1"/>
              </w:rPr>
              <w:t>b)机械和冲击防护，包括减震介质、防止冲击和隔离措施、装载系数、支</w:t>
            </w:r>
            <w:r>
              <w:rPr>
                <w:sz w:val="30"/>
                <w:szCs w:val="30"/>
                <w:spacing w:val="15"/>
              </w:rPr>
              <w:t xml:space="preserve"> </w:t>
            </w:r>
            <w:r>
              <w:rPr>
                <w:sz w:val="30"/>
                <w:szCs w:val="30"/>
                <w:spacing w:val="9"/>
              </w:rPr>
              <w:t>撑垫、减震装置、填塞和支撑等；</w:t>
            </w:r>
          </w:p>
          <w:p>
            <w:pPr>
              <w:pStyle w:val="TableText"/>
              <w:ind w:left="794"/>
              <w:spacing w:before="125" w:line="220" w:lineRule="auto"/>
              <w:rPr>
                <w:sz w:val="30"/>
                <w:szCs w:val="30"/>
              </w:rPr>
            </w:pPr>
            <w:r>
              <w:rPr>
                <w:sz w:val="30"/>
                <w:szCs w:val="30"/>
                <w:spacing w:val="12"/>
              </w:rPr>
              <w:t>c)固定设施和系固措施；</w:t>
            </w:r>
          </w:p>
          <w:p>
            <w:pPr>
              <w:pStyle w:val="TableText"/>
              <w:ind w:left="794"/>
              <w:spacing w:before="92" w:line="219" w:lineRule="auto"/>
              <w:rPr>
                <w:sz w:val="30"/>
                <w:szCs w:val="30"/>
              </w:rPr>
            </w:pPr>
            <w:r>
              <w:rPr>
                <w:sz w:val="30"/>
                <w:szCs w:val="30"/>
                <w:spacing w:val="13"/>
              </w:rPr>
              <w:t>d)内、外包装箱设计；</w:t>
            </w:r>
          </w:p>
          <w:p>
            <w:pPr>
              <w:pStyle w:val="TableText"/>
              <w:ind w:left="794"/>
              <w:spacing w:before="102" w:line="219" w:lineRule="auto"/>
              <w:rPr>
                <w:sz w:val="30"/>
                <w:szCs w:val="30"/>
              </w:rPr>
            </w:pPr>
            <w:r>
              <w:rPr>
                <w:sz w:val="30"/>
                <w:szCs w:val="30"/>
                <w:spacing w:val="6"/>
              </w:rPr>
              <w:t>e)装卸措施和同飞机的物资装卸系统的相容性；</w:t>
            </w:r>
          </w:p>
          <w:p>
            <w:pPr>
              <w:pStyle w:val="TableText"/>
              <w:ind w:left="794"/>
              <w:spacing w:before="97" w:line="220" w:lineRule="auto"/>
              <w:rPr>
                <w:sz w:val="30"/>
                <w:szCs w:val="30"/>
              </w:rPr>
            </w:pPr>
            <w:r>
              <w:rPr>
                <w:sz w:val="30"/>
                <w:szCs w:val="30"/>
                <w:spacing w:val="18"/>
              </w:rPr>
              <w:t>f)包装箱标记；</w:t>
            </w:r>
          </w:p>
          <w:p>
            <w:pPr>
              <w:pStyle w:val="TableText"/>
              <w:ind w:left="794"/>
              <w:spacing w:before="101" w:line="214" w:lineRule="auto"/>
              <w:rPr>
                <w:sz w:val="30"/>
                <w:szCs w:val="30"/>
              </w:rPr>
            </w:pPr>
            <w:r>
              <w:rPr>
                <w:sz w:val="30"/>
                <w:szCs w:val="30"/>
                <w:spacing w:val="-1"/>
              </w:rPr>
              <w:t>g)危险和有害物品的考虑和标识。</w:t>
            </w:r>
          </w:p>
          <w:p>
            <w:pPr>
              <w:pStyle w:val="TableText"/>
              <w:ind w:left="224" w:right="1040" w:hanging="20"/>
              <w:spacing w:before="122" w:line="279" w:lineRule="auto"/>
              <w:rPr>
                <w:sz w:val="30"/>
                <w:szCs w:val="30"/>
              </w:rPr>
            </w:pPr>
            <w:r>
              <w:rPr>
                <w:sz w:val="30"/>
                <w:szCs w:val="30"/>
              </w:rPr>
              <w:t>E2.15.2审查需要专门设计的防护设备的硬件技术状态项目设计。对建</w:t>
            </w:r>
            <w:r>
              <w:rPr>
                <w:sz w:val="30"/>
                <w:szCs w:val="30"/>
                <w:spacing w:val="12"/>
              </w:rPr>
              <w:t xml:space="preserve"> </w:t>
            </w:r>
            <w:r>
              <w:rPr>
                <w:sz w:val="30"/>
                <w:szCs w:val="30"/>
              </w:rPr>
              <w:t>议的包装箱或装卸、运输相应设计的分析至少应包含：</w:t>
            </w:r>
          </w:p>
          <w:p>
            <w:pPr>
              <w:pStyle w:val="TableText"/>
              <w:ind w:left="794"/>
              <w:spacing w:before="4" w:line="219" w:lineRule="auto"/>
              <w:rPr>
                <w:sz w:val="30"/>
                <w:szCs w:val="30"/>
              </w:rPr>
            </w:pPr>
            <w:r>
              <w:rPr>
                <w:sz w:val="30"/>
                <w:szCs w:val="30"/>
                <w:spacing w:val="8"/>
              </w:rPr>
              <w:t>a)内部固定或连接措施的位置和类型；</w:t>
            </w:r>
          </w:p>
          <w:p>
            <w:pPr>
              <w:pStyle w:val="TableText"/>
              <w:ind w:left="815"/>
              <w:spacing w:before="105" w:line="219" w:lineRule="auto"/>
              <w:rPr>
                <w:sz w:val="30"/>
                <w:szCs w:val="30"/>
              </w:rPr>
            </w:pPr>
            <w:r>
              <w:rPr>
                <w:sz w:val="30"/>
                <w:szCs w:val="30"/>
                <w:spacing w:val="5"/>
              </w:rPr>
              <w:t>b)基于易损性生等级(或其他运输限制)的振动和冲击隔离措施；</w:t>
            </w:r>
          </w:p>
          <w:p>
            <w:pPr>
              <w:pStyle w:val="TableText"/>
              <w:ind w:left="794"/>
              <w:spacing w:before="104" w:line="219" w:lineRule="auto"/>
              <w:rPr>
                <w:sz w:val="30"/>
                <w:szCs w:val="30"/>
              </w:rPr>
            </w:pPr>
            <w:r>
              <w:rPr>
                <w:sz w:val="30"/>
                <w:szCs w:val="30"/>
                <w:spacing w:val="3"/>
              </w:rPr>
              <w:t>c)辅助项目(指示器、释压阀等);</w:t>
            </w:r>
          </w:p>
          <w:p>
            <w:pPr>
              <w:pStyle w:val="TableText"/>
              <w:ind w:left="794"/>
              <w:spacing w:before="114" w:line="220" w:lineRule="auto"/>
              <w:rPr>
                <w:sz w:val="30"/>
                <w:szCs w:val="30"/>
              </w:rPr>
            </w:pPr>
            <w:r>
              <w:rPr>
                <w:sz w:val="30"/>
                <w:szCs w:val="30"/>
                <w:spacing w:val="16"/>
              </w:rPr>
              <w:t>d)环境控制装置；</w:t>
            </w:r>
          </w:p>
          <w:p>
            <w:pPr>
              <w:pStyle w:val="TableText"/>
              <w:ind w:left="794"/>
              <w:spacing w:before="92" w:line="219" w:lineRule="auto"/>
              <w:rPr>
                <w:sz w:val="30"/>
                <w:szCs w:val="30"/>
              </w:rPr>
            </w:pPr>
            <w:r>
              <w:rPr>
                <w:sz w:val="30"/>
                <w:szCs w:val="30"/>
                <w:spacing w:val="6"/>
              </w:rPr>
              <w:t>e)符合应力等级的外部装卸、叠放、系留措施；</w:t>
            </w:r>
          </w:p>
          <w:p>
            <w:pPr>
              <w:pStyle w:val="TableText"/>
              <w:ind w:left="794"/>
              <w:spacing w:before="102" w:line="219" w:lineRule="auto"/>
              <w:rPr>
                <w:sz w:val="30"/>
                <w:szCs w:val="30"/>
              </w:rPr>
            </w:pPr>
            <w:r>
              <w:rPr>
                <w:sz w:val="30"/>
                <w:szCs w:val="30"/>
                <w:spacing w:val="3"/>
              </w:rPr>
              <w:t>f)尺寸和重量数据(毛、净重);</w:t>
            </w:r>
          </w:p>
          <w:p>
            <w:pPr>
              <w:pStyle w:val="TableText"/>
              <w:ind w:left="794"/>
              <w:spacing w:before="76" w:line="214" w:lineRule="auto"/>
              <w:rPr>
                <w:sz w:val="30"/>
                <w:szCs w:val="30"/>
              </w:rPr>
            </w:pPr>
            <w:r>
              <w:rPr>
                <w:sz w:val="30"/>
                <w:szCs w:val="30"/>
                <w:spacing w:val="21"/>
              </w:rPr>
              <w:t>g)器材清单；</w:t>
            </w:r>
          </w:p>
          <w:p>
            <w:pPr>
              <w:pStyle w:val="TableText"/>
              <w:ind w:left="794"/>
              <w:spacing w:before="133" w:line="220" w:lineRule="auto"/>
              <w:rPr>
                <w:sz w:val="30"/>
                <w:szCs w:val="30"/>
              </w:rPr>
            </w:pPr>
            <w:r>
              <w:rPr>
                <w:sz w:val="30"/>
                <w:szCs w:val="30"/>
                <w:spacing w:val="10"/>
              </w:rPr>
              <w:t>h)标记措施，包括重心位置；</w:t>
            </w:r>
          </w:p>
          <w:p>
            <w:pPr>
              <w:pStyle w:val="TableText"/>
              <w:ind w:left="214" w:right="409" w:firstLine="610"/>
              <w:spacing w:before="88" w:line="258" w:lineRule="auto"/>
              <w:rPr>
                <w:sz w:val="30"/>
                <w:szCs w:val="30"/>
              </w:rPr>
            </w:pPr>
            <w:r>
              <w:rPr>
                <w:sz w:val="30"/>
                <w:szCs w:val="30"/>
                <w:spacing w:val="1"/>
              </w:rPr>
              <w:t>i)对于有轮的专门设计的防护设备(自行或牵引</w:t>
            </w:r>
            <w:r>
              <w:rPr>
                <w:sz w:val="30"/>
                <w:szCs w:val="30"/>
              </w:rPr>
              <w:t>和拖车),装上设备后的 </w:t>
            </w:r>
            <w:r>
              <w:rPr>
                <w:sz w:val="30"/>
                <w:szCs w:val="30"/>
                <w:spacing w:val="5"/>
              </w:rPr>
              <w:t>全长、宽、高、转弯半径、机动性、轴数、单位接触载荷、轮数等；</w:t>
            </w:r>
          </w:p>
          <w:p>
            <w:pPr>
              <w:pStyle w:val="TableText"/>
              <w:ind w:left="794"/>
              <w:spacing w:before="98" w:line="214" w:lineRule="auto"/>
              <w:rPr>
                <w:sz w:val="30"/>
                <w:szCs w:val="30"/>
              </w:rPr>
            </w:pPr>
            <w:r>
              <w:rPr>
                <w:sz w:val="30"/>
                <w:szCs w:val="30"/>
              </w:rPr>
              <w:t>j)为方便装货采取的可调轮的位置和行程、倾斜度和其他调节</w:t>
            </w:r>
            <w:r>
              <w:rPr>
                <w:sz w:val="30"/>
                <w:szCs w:val="30"/>
                <w:spacing w:val="-1"/>
              </w:rPr>
              <w:t>值。</w:t>
            </w:r>
          </w:p>
          <w:p>
            <w:pPr>
              <w:pStyle w:val="TableText"/>
              <w:ind w:left="234" w:right="740" w:hanging="30"/>
              <w:spacing w:before="108" w:line="248" w:lineRule="auto"/>
              <w:rPr>
                <w:sz w:val="30"/>
                <w:szCs w:val="30"/>
              </w:rPr>
            </w:pPr>
            <w:r>
              <w:rPr>
                <w:sz w:val="30"/>
                <w:szCs w:val="30"/>
              </w:rPr>
              <w:t>E2.15.3审查权衡研究、工程分析等的结果，核实选择的包装和专门设计</w:t>
            </w:r>
            <w:r>
              <w:rPr>
                <w:sz w:val="30"/>
                <w:szCs w:val="30"/>
                <w:spacing w:val="11"/>
              </w:rPr>
              <w:t xml:space="preserve"> </w:t>
            </w:r>
            <w:r>
              <w:rPr>
                <w:sz w:val="30"/>
                <w:szCs w:val="30"/>
              </w:rPr>
              <w:t>的防护设备设计途径、器材选择、装卸措施、环境特征等。</w:t>
            </w:r>
          </w:p>
          <w:p>
            <w:pPr>
              <w:pStyle w:val="TableText"/>
              <w:ind w:left="204" w:right="1023"/>
              <w:spacing w:before="108" w:line="283" w:lineRule="auto"/>
              <w:rPr>
                <w:sz w:val="30"/>
                <w:szCs w:val="30"/>
              </w:rPr>
            </w:pPr>
            <w:r>
              <w:rPr>
                <w:sz w:val="30"/>
                <w:szCs w:val="30"/>
                <w:spacing w:val="1"/>
              </w:rPr>
              <w:t>E2.15.4保证包装和专门设计的防护设备的设计在费用和</w:t>
            </w:r>
            <w:r>
              <w:rPr>
                <w:sz w:val="30"/>
                <w:szCs w:val="30"/>
              </w:rPr>
              <w:t>期望性能之间 </w:t>
            </w:r>
            <w:r>
              <w:rPr>
                <w:sz w:val="30"/>
                <w:szCs w:val="30"/>
                <w:spacing w:val="-1"/>
              </w:rPr>
              <w:t>达到合理平衡。</w:t>
            </w:r>
          </w:p>
        </w:tc>
      </w:tr>
    </w:tbl>
    <w:p>
      <w:pPr>
        <w:pStyle w:val="BodyText"/>
        <w:spacing w:line="229" w:lineRule="exact"/>
        <w:rPr>
          <w:sz w:val="19"/>
        </w:rPr>
      </w:pPr>
      <w:r/>
    </w:p>
    <w:p>
      <w:pPr>
        <w:spacing w:line="229" w:lineRule="exact"/>
        <w:sectPr>
          <w:footerReference w:type="default" r:id="rId118"/>
          <w:pgSz w:w="11910" w:h="17890"/>
          <w:pgMar w:top="400" w:right="906" w:bottom="1045" w:left="575" w:header="0" w:footer="792" w:gutter="0"/>
        </w:sectPr>
        <w:rPr>
          <w:sz w:val="19"/>
          <w:szCs w:val="19"/>
        </w:rPr>
      </w:pPr>
    </w:p>
    <w:p>
      <w:pPr>
        <w:spacing w:before="33"/>
        <w:rPr/>
      </w:pPr>
      <w:r/>
    </w:p>
    <w:p>
      <w:pPr>
        <w:spacing w:before="32"/>
        <w:rPr/>
      </w:pPr>
      <w:r/>
    </w:p>
    <w:p>
      <w:pPr>
        <w:spacing w:before="32"/>
        <w:rPr/>
      </w:pPr>
      <w:r/>
    </w:p>
    <w:p>
      <w:pPr>
        <w:spacing w:before="32"/>
        <w:rPr/>
      </w:pPr>
      <w:r/>
    </w:p>
    <w:tbl>
      <w:tblPr>
        <w:tblStyle w:val="TableNormal"/>
        <w:tblW w:w="10389" w:type="dxa"/>
        <w:tblInd w:w="40" w:type="dxa"/>
        <w:tblLayout w:type="fixed"/>
        <w:tblBorders>
          <w:left w:val="single" w:color="000000" w:sz="4" w:space="0"/>
          <w:bottom w:val="single" w:color="000000" w:sz="4" w:space="0"/>
          <w:right w:val="single" w:color="000000" w:sz="4" w:space="0"/>
          <w:top w:val="single" w:color="000000" w:sz="4" w:space="0"/>
        </w:tblBorders>
      </w:tblPr>
      <w:tblGrid>
        <w:gridCol w:w="10389"/>
      </w:tblGrid>
      <w:tr>
        <w:trPr>
          <w:trHeight w:val="9380" w:hRule="atLeast"/>
        </w:trPr>
        <w:tc>
          <w:tcPr>
            <w:tcW w:w="10389" w:type="dxa"/>
            <w:vAlign w:val="top"/>
          </w:tcPr>
          <w:p>
            <w:pPr>
              <w:pStyle w:val="TableText"/>
              <w:ind w:left="194" w:right="398"/>
              <w:spacing w:before="197" w:line="271" w:lineRule="auto"/>
              <w:rPr>
                <w:sz w:val="31"/>
                <w:szCs w:val="31"/>
              </w:rPr>
            </w:pPr>
            <w:r>
              <w:rPr>
                <w:sz w:val="31"/>
                <w:szCs w:val="31"/>
                <w:spacing w:val="1"/>
              </w:rPr>
              <w:t>E2.15.5审查原型机包装设计的所有</w:t>
            </w:r>
            <w:r>
              <w:rPr>
                <w:sz w:val="31"/>
                <w:szCs w:val="31"/>
              </w:rPr>
              <w:t>试生产试验结果，保证硬件技术状态 </w:t>
            </w:r>
            <w:r>
              <w:rPr>
                <w:sz w:val="31"/>
                <w:szCs w:val="31"/>
              </w:rPr>
              <w:t>项目具备适当的防护。</w:t>
            </w:r>
          </w:p>
          <w:p>
            <w:pPr>
              <w:pStyle w:val="TableText"/>
              <w:ind w:left="194" w:right="89"/>
              <w:spacing w:before="2" w:line="276" w:lineRule="auto"/>
              <w:rPr>
                <w:sz w:val="31"/>
                <w:szCs w:val="31"/>
              </w:rPr>
            </w:pPr>
            <w:r>
              <w:rPr>
                <w:sz w:val="31"/>
                <w:szCs w:val="31"/>
              </w:rPr>
              <w:t>E2.15.6审查硬件技术状态项目产品规范初稿中“包装”的技术充分性、准</w:t>
            </w:r>
            <w:r>
              <w:rPr>
                <w:sz w:val="31"/>
                <w:szCs w:val="31"/>
                <w:spacing w:val="18"/>
              </w:rPr>
              <w:t xml:space="preserve"> </w:t>
            </w:r>
            <w:r>
              <w:rPr>
                <w:sz w:val="31"/>
                <w:szCs w:val="31"/>
              </w:rPr>
              <w:t>确性和格式正确性。</w:t>
            </w:r>
          </w:p>
          <w:p>
            <w:pPr>
              <w:pStyle w:val="TableText"/>
              <w:ind w:left="194" w:right="390"/>
              <w:spacing w:line="274" w:lineRule="auto"/>
              <w:rPr>
                <w:sz w:val="31"/>
                <w:szCs w:val="31"/>
              </w:rPr>
            </w:pPr>
            <w:r>
              <w:rPr>
                <w:sz w:val="31"/>
                <w:szCs w:val="31"/>
                <w:spacing w:val="1"/>
              </w:rPr>
              <w:t>E2.15.7审查承制单位的程序，保证硬件技术状态项目产</w:t>
            </w:r>
            <w:r>
              <w:rPr>
                <w:sz w:val="31"/>
                <w:szCs w:val="31"/>
              </w:rPr>
              <w:t>品规范中“交货 </w:t>
            </w:r>
            <w:r>
              <w:rPr>
                <w:sz w:val="31"/>
                <w:szCs w:val="31"/>
              </w:rPr>
              <w:t>准备”的要求已纳入供应备件包装设计资料。</w:t>
            </w:r>
          </w:p>
          <w:p>
            <w:pPr>
              <w:pStyle w:val="TableText"/>
              <w:ind w:left="194"/>
              <w:spacing w:line="219" w:lineRule="auto"/>
              <w:rPr>
                <w:sz w:val="31"/>
                <w:szCs w:val="31"/>
              </w:rPr>
            </w:pPr>
            <w:r>
              <w:rPr>
                <w:sz w:val="31"/>
                <w:szCs w:val="31"/>
                <w:spacing w:val="1"/>
              </w:rPr>
              <w:t>E2.16用户技术资料</w:t>
            </w:r>
          </w:p>
          <w:p>
            <w:pPr>
              <w:pStyle w:val="TableText"/>
              <w:ind w:left="835"/>
              <w:spacing w:before="82" w:line="219" w:lineRule="auto"/>
              <w:rPr>
                <w:sz w:val="31"/>
                <w:szCs w:val="31"/>
              </w:rPr>
            </w:pPr>
            <w:r>
              <w:rPr>
                <w:sz w:val="31"/>
                <w:szCs w:val="31"/>
                <w:spacing w:val="-1"/>
              </w:rPr>
              <w:t>审查自上次审查以来用户技术资料的进展情况。</w:t>
            </w:r>
          </w:p>
          <w:p>
            <w:pPr>
              <w:pStyle w:val="TableText"/>
              <w:ind w:left="194"/>
              <w:spacing w:before="92" w:line="219" w:lineRule="auto"/>
              <w:rPr>
                <w:sz w:val="31"/>
                <w:szCs w:val="31"/>
              </w:rPr>
            </w:pPr>
            <w:r>
              <w:rPr>
                <w:sz w:val="31"/>
                <w:szCs w:val="31"/>
                <w:spacing w:val="1"/>
              </w:rPr>
              <w:t>E2.17设计的生产性和制造</w:t>
            </w:r>
          </w:p>
          <w:p>
            <w:pPr>
              <w:pStyle w:val="TableText"/>
              <w:ind w:left="194" w:right="1029" w:hanging="10"/>
              <w:spacing w:before="52" w:line="288" w:lineRule="auto"/>
              <w:rPr>
                <w:sz w:val="31"/>
                <w:szCs w:val="31"/>
              </w:rPr>
            </w:pPr>
            <w:r>
              <w:rPr>
                <w:sz w:val="31"/>
                <w:szCs w:val="31"/>
              </w:rPr>
              <w:t>E2.17.1审查在考虑费用和进度后对生产性(和生产能力)进行研究的</w:t>
            </w:r>
            <w:r>
              <w:rPr>
                <w:sz w:val="31"/>
                <w:szCs w:val="31"/>
                <w:spacing w:val="18"/>
              </w:rPr>
              <w:t xml:space="preserve"> </w:t>
            </w:r>
            <w:r>
              <w:rPr>
                <w:sz w:val="31"/>
                <w:szCs w:val="31"/>
                <w:spacing w:val="1"/>
              </w:rPr>
              <w:t>状况。</w:t>
            </w:r>
          </w:p>
          <w:p>
            <w:pPr>
              <w:pStyle w:val="TableText"/>
              <w:ind w:left="194" w:right="698"/>
              <w:spacing w:before="13" w:line="252" w:lineRule="auto"/>
              <w:rPr>
                <w:sz w:val="31"/>
                <w:szCs w:val="31"/>
              </w:rPr>
            </w:pPr>
            <w:r>
              <w:rPr>
                <w:sz w:val="31"/>
                <w:szCs w:val="31"/>
                <w:spacing w:val="1"/>
              </w:rPr>
              <w:t>E2.17.2审查以前技术审查中所查明的有关制造方面的问题</w:t>
            </w:r>
            <w:r>
              <w:rPr>
                <w:sz w:val="31"/>
                <w:szCs w:val="31"/>
              </w:rPr>
              <w:t>解决状况和 </w:t>
            </w:r>
            <w:r>
              <w:rPr>
                <w:sz w:val="31"/>
                <w:szCs w:val="31"/>
              </w:rPr>
              <w:t>它们的费用和进度对生产计划的影响。</w:t>
            </w:r>
          </w:p>
          <w:p>
            <w:pPr>
              <w:pStyle w:val="TableText"/>
              <w:ind w:left="194" w:right="396"/>
              <w:spacing w:before="63" w:line="265" w:lineRule="auto"/>
              <w:rPr>
                <w:sz w:val="31"/>
                <w:szCs w:val="31"/>
              </w:rPr>
            </w:pPr>
            <w:r>
              <w:rPr>
                <w:sz w:val="31"/>
                <w:szCs w:val="31"/>
                <w:spacing w:val="1"/>
              </w:rPr>
              <w:t>E2.17.3审查制造工艺大纲和其他为减少</w:t>
            </w:r>
            <w:r>
              <w:rPr>
                <w:sz w:val="31"/>
                <w:szCs w:val="31"/>
              </w:rPr>
              <w:t>费用、降低制造风险和工业基础 </w:t>
            </w:r>
            <w:r>
              <w:rPr>
                <w:sz w:val="31"/>
                <w:szCs w:val="31"/>
              </w:rPr>
              <w:t>等以前所建议的有关工作状况。</w:t>
            </w:r>
          </w:p>
          <w:p>
            <w:pPr>
              <w:pStyle w:val="TableText"/>
              <w:ind w:left="194"/>
              <w:spacing w:before="1" w:line="219" w:lineRule="auto"/>
              <w:rPr>
                <w:sz w:val="31"/>
                <w:szCs w:val="31"/>
              </w:rPr>
            </w:pPr>
            <w:r>
              <w:rPr>
                <w:sz w:val="31"/>
                <w:szCs w:val="31"/>
              </w:rPr>
              <w:t>E2.17.4查明需要进一步做工作，降低生产风险的其他事项。</w:t>
            </w:r>
          </w:p>
          <w:p>
            <w:pPr>
              <w:pStyle w:val="TableText"/>
              <w:ind w:left="194" w:right="396"/>
              <w:spacing w:before="81" w:line="271" w:lineRule="auto"/>
              <w:rPr>
                <w:sz w:val="31"/>
                <w:szCs w:val="31"/>
              </w:rPr>
            </w:pPr>
            <w:r>
              <w:rPr>
                <w:sz w:val="31"/>
                <w:szCs w:val="31"/>
                <w:spacing w:val="1"/>
              </w:rPr>
              <w:t>E2.17.5审查制造工程成果，工装和试验</w:t>
            </w:r>
            <w:r>
              <w:rPr>
                <w:sz w:val="31"/>
                <w:szCs w:val="31"/>
              </w:rPr>
              <w:t>设备验证状况，验证新材料、工 </w:t>
            </w:r>
            <w:r>
              <w:rPr>
                <w:sz w:val="31"/>
                <w:szCs w:val="31"/>
              </w:rPr>
              <w:t>艺、方法和专用工具和试验设备等的状况。</w:t>
            </w:r>
          </w:p>
          <w:p>
            <w:pPr>
              <w:pStyle w:val="TableText"/>
              <w:ind w:left="194" w:right="400"/>
              <w:spacing w:line="270" w:lineRule="auto"/>
              <w:rPr>
                <w:sz w:val="31"/>
                <w:szCs w:val="31"/>
              </w:rPr>
            </w:pPr>
            <w:r>
              <w:rPr>
                <w:sz w:val="31"/>
                <w:szCs w:val="31"/>
              </w:rPr>
              <w:t>E2.17.6审查为实施生产计划而预定的制造管理系统和组织，保证顺利转</w:t>
            </w:r>
            <w:r>
              <w:rPr>
                <w:sz w:val="31"/>
                <w:szCs w:val="31"/>
                <w:spacing w:val="17"/>
              </w:rPr>
              <w:t xml:space="preserve"> </w:t>
            </w:r>
            <w:r>
              <w:rPr>
                <w:sz w:val="31"/>
                <w:szCs w:val="31"/>
                <w:spacing w:val="1"/>
              </w:rPr>
              <w:t>入生产。</w:t>
            </w:r>
          </w:p>
        </w:tc>
      </w:tr>
    </w:tbl>
    <w:p>
      <w:pPr>
        <w:pStyle w:val="BodyText"/>
        <w:spacing w:line="262" w:lineRule="auto"/>
        <w:rPr/>
      </w:pPr>
      <w:r/>
    </w:p>
    <w:p>
      <w:pPr>
        <w:spacing w:before="110" w:line="222" w:lineRule="auto"/>
        <w:outlineLvl w:val="2"/>
        <w:rPr>
          <w:rFonts w:ascii="SimHei" w:hAnsi="SimHei" w:eastAsia="SimHei" w:cs="SimHei"/>
          <w:sz w:val="34"/>
          <w:szCs w:val="34"/>
        </w:rPr>
      </w:pPr>
      <w:bookmarkStart w:name="bookmark83" w:id="129"/>
      <w:bookmarkEnd w:id="129"/>
      <w:r>
        <w:rPr>
          <w:rFonts w:ascii="SimHei" w:hAnsi="SimHei" w:eastAsia="SimHei" w:cs="SimHei"/>
          <w:sz w:val="34"/>
          <w:szCs w:val="34"/>
        </w:rPr>
        <w:t>3.6.6</w:t>
      </w:r>
      <w:r>
        <w:rPr>
          <w:rFonts w:ascii="SimHei" w:hAnsi="SimHei" w:eastAsia="SimHei" w:cs="SimHei"/>
          <w:sz w:val="34"/>
          <w:szCs w:val="34"/>
          <w:spacing w:val="40"/>
        </w:rPr>
        <w:t xml:space="preserve">  </w:t>
      </w:r>
      <w:r>
        <w:rPr>
          <w:rFonts w:ascii="SimHei" w:hAnsi="SimHei" w:eastAsia="SimHei" w:cs="SimHei"/>
          <w:sz w:val="34"/>
          <w:szCs w:val="34"/>
          <w:b/>
          <w:bCs/>
        </w:rPr>
        <w:t>审查结论</w:t>
      </w:r>
    </w:p>
    <w:p>
      <w:pPr>
        <w:ind w:right="97" w:firstLine="630"/>
        <w:spacing w:before="314" w:line="252" w:lineRule="auto"/>
        <w:rPr>
          <w:rFonts w:ascii="SimSun" w:hAnsi="SimSun" w:eastAsia="SimSun" w:cs="SimSun"/>
          <w:sz w:val="33"/>
          <w:szCs w:val="33"/>
        </w:rPr>
      </w:pPr>
      <w:r>
        <w:rPr>
          <w:rFonts w:ascii="SimSun" w:hAnsi="SimSun" w:eastAsia="SimSun" w:cs="SimSun"/>
          <w:sz w:val="31"/>
          <w:szCs w:val="31"/>
          <w:spacing w:val="-13"/>
        </w:rPr>
        <w:t>完成关键设计审查后，使用部门应宣布审查结果：确认、有条件确认或不确</w:t>
      </w:r>
      <w:r>
        <w:rPr>
          <w:rFonts w:ascii="SimSun" w:hAnsi="SimSun" w:eastAsia="SimSun" w:cs="SimSun"/>
          <w:sz w:val="31"/>
          <w:szCs w:val="31"/>
          <w:spacing w:val="11"/>
        </w:rPr>
        <w:t xml:space="preserve"> </w:t>
      </w:r>
      <w:r>
        <w:rPr>
          <w:rFonts w:ascii="SimSun" w:hAnsi="SimSun" w:eastAsia="SimSun" w:cs="SimSun"/>
          <w:sz w:val="33"/>
          <w:szCs w:val="33"/>
          <w:spacing w:val="-29"/>
        </w:rPr>
        <w:t>认工作，可否进行下一步工作和是否需要再进行审查。审查意见示例：</w:t>
      </w:r>
    </w:p>
    <w:p>
      <w:pPr>
        <w:ind w:right="94" w:firstLine="630"/>
        <w:spacing w:before="5" w:line="281" w:lineRule="auto"/>
        <w:jc w:val="both"/>
        <w:rPr>
          <w:rFonts w:ascii="FangSong" w:hAnsi="FangSong" w:eastAsia="FangSong" w:cs="FangSong"/>
          <w:sz w:val="30"/>
          <w:szCs w:val="30"/>
        </w:rPr>
      </w:pPr>
      <w:r>
        <w:rPr>
          <w:rFonts w:ascii="FangSong" w:hAnsi="FangSong" w:eastAsia="FangSong" w:cs="FangSong"/>
          <w:sz w:val="30"/>
          <w:szCs w:val="30"/>
          <w:spacing w:val="11"/>
        </w:rPr>
        <w:t>×××。会议成立了审查组(附件×),听取了×××(</w:t>
      </w:r>
      <w:r>
        <w:rPr>
          <w:rFonts w:ascii="FangSong" w:hAnsi="FangSong" w:eastAsia="FangSong" w:cs="FangSong"/>
          <w:sz w:val="30"/>
          <w:szCs w:val="30"/>
          <w:spacing w:val="10"/>
        </w:rPr>
        <w:t>研制单位)作的××</w:t>
      </w:r>
      <w:r>
        <w:rPr>
          <w:rFonts w:ascii="FangSong" w:hAnsi="FangSong" w:eastAsia="FangSong" w:cs="FangSong"/>
          <w:sz w:val="30"/>
          <w:szCs w:val="30"/>
        </w:rPr>
        <w:t xml:space="preserve"> </w:t>
      </w:r>
      <w:r>
        <w:rPr>
          <w:rFonts w:ascii="KaiTi" w:hAnsi="KaiTi" w:eastAsia="KaiTi" w:cs="KaiTi"/>
          <w:sz w:val="30"/>
          <w:szCs w:val="30"/>
          <w:spacing w:val="-3"/>
        </w:rPr>
        <w:t>×(产品名称)关键设计报告，依据×××(产品名称)</w:t>
      </w:r>
      <w:r>
        <w:rPr>
          <w:rFonts w:ascii="FangSong" w:hAnsi="FangSong" w:eastAsia="FangSong" w:cs="FangSong"/>
          <w:sz w:val="30"/>
          <w:szCs w:val="30"/>
          <w:spacing w:val="-3"/>
        </w:rPr>
        <w:t>主要作战使用性能、研</w:t>
      </w:r>
      <w:r>
        <w:rPr>
          <w:rFonts w:ascii="FangSong" w:hAnsi="FangSong" w:eastAsia="FangSong" w:cs="FangSong"/>
          <w:sz w:val="30"/>
          <w:szCs w:val="30"/>
          <w:spacing w:val="-4"/>
        </w:rPr>
        <w:t>制总</w:t>
      </w:r>
      <w:r>
        <w:rPr>
          <w:rFonts w:ascii="FangSong" w:hAnsi="FangSong" w:eastAsia="FangSong" w:cs="FangSong"/>
          <w:sz w:val="30"/>
          <w:szCs w:val="30"/>
        </w:rPr>
        <w:t xml:space="preserve"> </w:t>
      </w:r>
      <w:r>
        <w:rPr>
          <w:rFonts w:ascii="FangSong" w:hAnsi="FangSong" w:eastAsia="FangSong" w:cs="FangSong"/>
          <w:sz w:val="30"/>
          <w:szCs w:val="30"/>
          <w:spacing w:val="-3"/>
        </w:rPr>
        <w:t>要求和</w:t>
      </w:r>
      <w:r>
        <w:rPr>
          <w:rFonts w:ascii="Times New Roman" w:hAnsi="Times New Roman" w:eastAsia="Times New Roman" w:cs="Times New Roman"/>
          <w:sz w:val="30"/>
          <w:szCs w:val="30"/>
          <w:spacing w:val="-3"/>
        </w:rPr>
        <w:t>GJB 3273—1998</w:t>
      </w:r>
      <w:r>
        <w:rPr>
          <w:rFonts w:ascii="SimSun" w:hAnsi="SimSun" w:eastAsia="SimSun" w:cs="SimSun"/>
          <w:sz w:val="30"/>
          <w:szCs w:val="30"/>
          <w:spacing w:val="-3"/>
        </w:rPr>
        <w:t>《</w:t>
      </w:r>
      <w:r>
        <w:rPr>
          <w:rFonts w:ascii="FangSong" w:hAnsi="FangSong" w:eastAsia="FangSong" w:cs="FangSong"/>
          <w:sz w:val="30"/>
          <w:szCs w:val="30"/>
          <w:spacing w:val="-3"/>
        </w:rPr>
        <w:t>研制阶段技术审查》条款，审查了</w:t>
      </w:r>
      <w:r>
        <w:rPr>
          <w:rFonts w:ascii="KaiTi" w:hAnsi="KaiTi" w:eastAsia="KaiTi" w:cs="KaiTi"/>
          <w:sz w:val="30"/>
          <w:szCs w:val="30"/>
          <w:spacing w:val="-3"/>
        </w:rPr>
        <w:t>《×××(产品名称)</w:t>
      </w:r>
      <w:r>
        <w:rPr>
          <w:rFonts w:ascii="KaiTi" w:hAnsi="KaiTi" w:eastAsia="KaiTi" w:cs="KaiTi"/>
          <w:sz w:val="30"/>
          <w:szCs w:val="30"/>
          <w:spacing w:val="6"/>
        </w:rPr>
        <w:t xml:space="preserve"> </w:t>
      </w:r>
      <w:r>
        <w:rPr>
          <w:rFonts w:ascii="FangSong" w:hAnsi="FangSong" w:eastAsia="FangSong" w:cs="FangSong"/>
          <w:sz w:val="30"/>
          <w:szCs w:val="30"/>
          <w:spacing w:val="-10"/>
        </w:rPr>
        <w:t>产品规范(初稿)</w:t>
      </w:r>
      <w:r>
        <w:rPr>
          <w:rFonts w:ascii="KaiTi" w:hAnsi="KaiTi" w:eastAsia="KaiTi" w:cs="KaiTi"/>
          <w:sz w:val="30"/>
          <w:szCs w:val="30"/>
          <w:spacing w:val="-10"/>
        </w:rPr>
        <w:t>》、《×××(产品名称</w:t>
      </w:r>
      <w:r>
        <w:rPr>
          <w:rFonts w:ascii="FangSong" w:hAnsi="FangSong" w:eastAsia="FangSong" w:cs="FangSong"/>
          <w:sz w:val="30"/>
          <w:szCs w:val="30"/>
          <w:spacing w:val="-10"/>
        </w:rPr>
        <w:t>)工艺规范(初稿)》等技术文件，经质询讨</w:t>
      </w:r>
      <w:r>
        <w:rPr>
          <w:rFonts w:ascii="FangSong" w:hAnsi="FangSong" w:eastAsia="FangSong" w:cs="FangSong"/>
          <w:sz w:val="30"/>
          <w:szCs w:val="30"/>
          <w:spacing w:val="7"/>
        </w:rPr>
        <w:t xml:space="preserve"> </w:t>
      </w:r>
      <w:r>
        <w:rPr>
          <w:rFonts w:ascii="FangSong" w:hAnsi="FangSong" w:eastAsia="FangSong" w:cs="FangSong"/>
          <w:sz w:val="30"/>
          <w:szCs w:val="30"/>
          <w:spacing w:val="-10"/>
        </w:rPr>
        <w:t>论，形成审查意见如下：</w:t>
      </w:r>
    </w:p>
    <w:p>
      <w:pPr>
        <w:ind w:right="127" w:firstLine="630"/>
        <w:spacing w:before="3" w:line="260" w:lineRule="auto"/>
        <w:rPr>
          <w:rFonts w:ascii="FangSong" w:hAnsi="FangSong" w:eastAsia="FangSong" w:cs="FangSong"/>
          <w:sz w:val="30"/>
          <w:szCs w:val="30"/>
        </w:rPr>
      </w:pPr>
      <w:r>
        <w:rPr>
          <w:rFonts w:ascii="FangSong" w:hAnsi="FangSong" w:eastAsia="FangSong" w:cs="FangSong"/>
          <w:sz w:val="30"/>
          <w:szCs w:val="30"/>
        </w:rPr>
        <w:t>1.</w:t>
      </w:r>
      <w:r>
        <w:rPr>
          <w:rFonts w:ascii="FangSong" w:hAnsi="FangSong" w:eastAsia="FangSong" w:cs="FangSong"/>
          <w:sz w:val="30"/>
          <w:szCs w:val="30"/>
          <w:spacing w:val="-38"/>
        </w:rPr>
        <w:t xml:space="preserve"> </w:t>
      </w:r>
      <w:r>
        <w:rPr>
          <w:rFonts w:ascii="FangSong" w:hAnsi="FangSong" w:eastAsia="FangSong" w:cs="FangSong"/>
          <w:sz w:val="30"/>
          <w:szCs w:val="30"/>
        </w:rPr>
        <w:t>按照</w:t>
      </w:r>
      <w:r>
        <w:rPr>
          <w:rFonts w:ascii="FangSong" w:hAnsi="FangSong" w:eastAsia="FangSong" w:cs="FangSong"/>
          <w:sz w:val="30"/>
          <w:szCs w:val="30"/>
          <w:spacing w:val="-90"/>
        </w:rPr>
        <w:t xml:space="preserve"> </w:t>
      </w:r>
      <w:r>
        <w:rPr>
          <w:rFonts w:ascii="Times New Roman" w:hAnsi="Times New Roman" w:eastAsia="Times New Roman" w:cs="Times New Roman"/>
          <w:sz w:val="30"/>
          <w:szCs w:val="30"/>
        </w:rPr>
        <w:t>GJB 3273—1998</w:t>
      </w:r>
      <w:r>
        <w:rPr>
          <w:rFonts w:ascii="SimSun" w:hAnsi="SimSun" w:eastAsia="SimSun" w:cs="SimSun"/>
          <w:sz w:val="30"/>
          <w:szCs w:val="30"/>
        </w:rPr>
        <w:t>《</w:t>
      </w:r>
      <w:r>
        <w:rPr>
          <w:rFonts w:ascii="FangSong" w:hAnsi="FangSong" w:eastAsia="FangSong" w:cs="FangSong"/>
          <w:sz w:val="30"/>
          <w:szCs w:val="30"/>
        </w:rPr>
        <w:t>研制阶段技术审查》条款，逐条对照进行了关键</w:t>
      </w:r>
      <w:r>
        <w:rPr>
          <w:rFonts w:ascii="FangSong" w:hAnsi="FangSong" w:eastAsia="FangSong" w:cs="FangSong"/>
          <w:sz w:val="30"/>
          <w:szCs w:val="30"/>
        </w:rPr>
        <w:t xml:space="preserve"> </w:t>
      </w:r>
      <w:r>
        <w:rPr>
          <w:rFonts w:ascii="FangSong" w:hAnsi="FangSong" w:eastAsia="FangSong" w:cs="FangSong"/>
          <w:sz w:val="30"/>
          <w:szCs w:val="30"/>
          <w:spacing w:val="-11"/>
        </w:rPr>
        <w:t>设计审查，共审查××条，其中××条适用，××条不适用；××条符合，××条</w:t>
      </w:r>
      <w:r>
        <w:rPr>
          <w:rFonts w:ascii="FangSong" w:hAnsi="FangSong" w:eastAsia="FangSong" w:cs="FangSong"/>
          <w:sz w:val="30"/>
          <w:szCs w:val="30"/>
          <w:spacing w:val="6"/>
        </w:rPr>
        <w:t xml:space="preserve"> </w:t>
      </w:r>
      <w:r>
        <w:rPr>
          <w:rFonts w:ascii="FangSong" w:hAnsi="FangSong" w:eastAsia="FangSong" w:cs="FangSong"/>
          <w:sz w:val="30"/>
          <w:szCs w:val="30"/>
        </w:rPr>
        <w:t>基本符合；</w:t>
      </w:r>
    </w:p>
    <w:p>
      <w:pPr>
        <w:spacing w:before="110" w:line="220" w:lineRule="auto"/>
        <w:jc w:val="right"/>
        <w:rPr>
          <w:rFonts w:ascii="FangSong" w:hAnsi="FangSong" w:eastAsia="FangSong" w:cs="FangSong"/>
          <w:sz w:val="30"/>
          <w:szCs w:val="30"/>
        </w:rPr>
      </w:pPr>
      <w:r>
        <w:rPr>
          <w:rFonts w:ascii="Times New Roman" w:hAnsi="Times New Roman" w:eastAsia="Times New Roman" w:cs="Times New Roman"/>
          <w:sz w:val="30"/>
          <w:szCs w:val="30"/>
          <w:spacing w:val="7"/>
        </w:rPr>
        <w:t>2.  </w:t>
      </w:r>
      <w:r>
        <w:rPr>
          <w:rFonts w:ascii="FangSong" w:hAnsi="FangSong" w:eastAsia="FangSong" w:cs="FangSong"/>
          <w:sz w:val="30"/>
          <w:szCs w:val="30"/>
          <w:spacing w:val="7"/>
        </w:rPr>
        <w:t>承制单位严格按照系统工程管理要求和软件工</w:t>
      </w:r>
      <w:r>
        <w:rPr>
          <w:rFonts w:ascii="FangSong" w:hAnsi="FangSong" w:eastAsia="FangSong" w:cs="FangSong"/>
          <w:sz w:val="30"/>
          <w:szCs w:val="30"/>
          <w:spacing w:val="6"/>
        </w:rPr>
        <w:t>程化要求开展研制工作，</w:t>
      </w:r>
    </w:p>
    <w:p>
      <w:pPr>
        <w:spacing w:line="220" w:lineRule="auto"/>
        <w:sectPr>
          <w:footerReference w:type="default" r:id="rId119"/>
          <w:pgSz w:w="11910" w:h="17840"/>
          <w:pgMar w:top="400" w:right="259" w:bottom="775" w:left="1110" w:header="0" w:footer="522" w:gutter="0"/>
        </w:sectPr>
        <w:rPr>
          <w:rFonts w:ascii="FangSong" w:hAnsi="FangSong" w:eastAsia="FangSong" w:cs="FangSong"/>
          <w:sz w:val="30"/>
          <w:szCs w:val="30"/>
        </w:rPr>
      </w:pPr>
    </w:p>
    <w:p>
      <w:pPr>
        <w:pStyle w:val="BodyText"/>
        <w:spacing w:line="338" w:lineRule="auto"/>
        <w:rPr/>
      </w:pPr>
      <w:r/>
    </w:p>
    <w:p>
      <w:pPr>
        <w:pStyle w:val="BodyText"/>
        <w:spacing w:line="339" w:lineRule="auto"/>
        <w:rPr/>
      </w:pPr>
      <w:r/>
    </w:p>
    <w:p>
      <w:pPr>
        <w:spacing w:before="98" w:line="282" w:lineRule="auto"/>
        <w:jc w:val="both"/>
        <w:rPr>
          <w:rFonts w:ascii="FangSong" w:hAnsi="FangSong" w:eastAsia="FangSong" w:cs="FangSong"/>
          <w:sz w:val="30"/>
          <w:szCs w:val="30"/>
        </w:rPr>
      </w:pPr>
      <w:r>
        <w:rPr>
          <w:rFonts w:ascii="KaiTi" w:hAnsi="KaiTi" w:eastAsia="KaiTi" w:cs="KaiTi"/>
          <w:sz w:val="30"/>
          <w:szCs w:val="30"/>
          <w:spacing w:val="-9"/>
        </w:rPr>
        <w:t>对《×××(产品名称</w:t>
      </w:r>
      <w:r>
        <w:rPr>
          <w:rFonts w:ascii="FangSong" w:hAnsi="FangSong" w:eastAsia="FangSong" w:cs="FangSong"/>
          <w:sz w:val="30"/>
          <w:szCs w:val="30"/>
          <w:spacing w:val="-9"/>
        </w:rPr>
        <w:t>)研制规范》进行了修改完善，</w:t>
      </w:r>
      <w:r>
        <w:rPr>
          <w:rFonts w:ascii="KaiTi" w:hAnsi="KaiTi" w:eastAsia="KaiTi" w:cs="KaiTi"/>
          <w:sz w:val="30"/>
          <w:szCs w:val="30"/>
          <w:spacing w:val="-9"/>
        </w:rPr>
        <w:t>编制了《×××(</w:t>
      </w:r>
      <w:r>
        <w:rPr>
          <w:rFonts w:ascii="KaiTi" w:hAnsi="KaiTi" w:eastAsia="KaiTi" w:cs="KaiTi"/>
          <w:sz w:val="30"/>
          <w:szCs w:val="30"/>
          <w:spacing w:val="-10"/>
        </w:rPr>
        <w:t>产品名称)产</w:t>
      </w:r>
      <w:r>
        <w:rPr>
          <w:rFonts w:ascii="KaiTi" w:hAnsi="KaiTi" w:eastAsia="KaiTi" w:cs="KaiTi"/>
          <w:sz w:val="30"/>
          <w:szCs w:val="30"/>
        </w:rPr>
        <w:t xml:space="preserve"> </w:t>
      </w:r>
      <w:r>
        <w:rPr>
          <w:rFonts w:ascii="FangSong" w:hAnsi="FangSong" w:eastAsia="FangSong" w:cs="FangSong"/>
          <w:sz w:val="30"/>
          <w:szCs w:val="30"/>
          <w:spacing w:val="-6"/>
        </w:rPr>
        <w:t>品规范(初稿)》和《×××(产品名称)工艺规范(初稿)》,落实了初步设计审查会</w:t>
      </w:r>
      <w:r>
        <w:rPr>
          <w:rFonts w:ascii="FangSong" w:hAnsi="FangSong" w:eastAsia="FangSong" w:cs="FangSong"/>
          <w:sz w:val="30"/>
          <w:szCs w:val="30"/>
        </w:rPr>
        <w:t xml:space="preserve">  </w:t>
      </w:r>
      <w:r>
        <w:rPr>
          <w:rFonts w:ascii="FangSong" w:hAnsi="FangSong" w:eastAsia="FangSong" w:cs="FangSong"/>
          <w:sz w:val="30"/>
          <w:szCs w:val="30"/>
          <w:spacing w:val="-2"/>
        </w:rPr>
        <w:t>提出的意见建议，产品规范初稿、软件设计文档、接口设计文档和工程图样</w:t>
      </w:r>
      <w:r>
        <w:rPr>
          <w:rFonts w:ascii="FangSong" w:hAnsi="FangSong" w:eastAsia="FangSong" w:cs="FangSong"/>
          <w:sz w:val="30"/>
          <w:szCs w:val="30"/>
          <w:spacing w:val="-3"/>
        </w:rPr>
        <w:t>中的</w:t>
      </w:r>
      <w:r>
        <w:rPr>
          <w:rFonts w:ascii="FangSong" w:hAnsi="FangSong" w:eastAsia="FangSong" w:cs="FangSong"/>
          <w:sz w:val="30"/>
          <w:szCs w:val="30"/>
        </w:rPr>
        <w:t xml:space="preserve"> </w:t>
      </w:r>
      <w:r>
        <w:rPr>
          <w:rFonts w:ascii="FangSong" w:hAnsi="FangSong" w:eastAsia="FangSong" w:cs="FangSong"/>
          <w:sz w:val="30"/>
          <w:szCs w:val="30"/>
          <w:spacing w:val="6"/>
        </w:rPr>
        <w:t>详细设计结果满足硬件研制规范和软件顶层设计文档中规定的要求；可靠性维</w:t>
      </w:r>
      <w:r>
        <w:rPr>
          <w:rFonts w:ascii="FangSong" w:hAnsi="FangSong" w:eastAsia="FangSong" w:cs="FangSong"/>
          <w:sz w:val="30"/>
          <w:szCs w:val="30"/>
          <w:spacing w:val="17"/>
        </w:rPr>
        <w:t xml:space="preserve"> </w:t>
      </w:r>
      <w:r>
        <w:rPr>
          <w:rFonts w:ascii="FangSong" w:hAnsi="FangSong" w:eastAsia="FangSong" w:cs="FangSong"/>
          <w:sz w:val="30"/>
          <w:szCs w:val="30"/>
          <w:spacing w:val="-1"/>
        </w:rPr>
        <w:t>修性测试性保障性安全性环境适应性和电磁兼容</w:t>
      </w:r>
      <w:r>
        <w:rPr>
          <w:rFonts w:ascii="FangSong" w:hAnsi="FangSong" w:eastAsia="FangSong" w:cs="FangSong"/>
          <w:sz w:val="30"/>
          <w:szCs w:val="30"/>
          <w:spacing w:val="-2"/>
        </w:rPr>
        <w:t>性等设计合理；与技术、费用和</w:t>
      </w:r>
      <w:r>
        <w:rPr>
          <w:rFonts w:ascii="FangSong" w:hAnsi="FangSong" w:eastAsia="FangSong" w:cs="FangSong"/>
          <w:sz w:val="30"/>
          <w:szCs w:val="30"/>
        </w:rPr>
        <w:t xml:space="preserve"> </w:t>
      </w:r>
      <w:r>
        <w:rPr>
          <w:rFonts w:ascii="FangSong" w:hAnsi="FangSong" w:eastAsia="FangSong" w:cs="FangSong"/>
          <w:sz w:val="30"/>
          <w:szCs w:val="30"/>
          <w:spacing w:val="-6"/>
        </w:rPr>
        <w:t>进度等有关的研制风险可控；软件设计文档、接</w:t>
      </w:r>
      <w:r>
        <w:rPr>
          <w:rFonts w:ascii="FangSong" w:hAnsi="FangSong" w:eastAsia="FangSong" w:cs="FangSong"/>
          <w:sz w:val="30"/>
          <w:szCs w:val="30"/>
          <w:spacing w:val="-7"/>
        </w:rPr>
        <w:t>口设计文档、软件测试文档(包括</w:t>
      </w:r>
      <w:r>
        <w:rPr>
          <w:rFonts w:ascii="FangSong" w:hAnsi="FangSong" w:eastAsia="FangSong" w:cs="FangSong"/>
          <w:sz w:val="30"/>
          <w:szCs w:val="30"/>
        </w:rPr>
        <w:t xml:space="preserve"> </w:t>
      </w:r>
      <w:r>
        <w:rPr>
          <w:rFonts w:ascii="FangSong" w:hAnsi="FangSong" w:eastAsia="FangSong" w:cs="FangSong"/>
          <w:sz w:val="30"/>
          <w:szCs w:val="30"/>
          <w:spacing w:val="-3"/>
        </w:rPr>
        <w:t>软件测试说明及规程、开发测试说明、规程及结果)、计算机资源综合保障文档、</w:t>
      </w:r>
      <w:r>
        <w:rPr>
          <w:rFonts w:ascii="FangSong" w:hAnsi="FangSong" w:eastAsia="FangSong" w:cs="FangSong"/>
          <w:sz w:val="30"/>
          <w:szCs w:val="30"/>
          <w:spacing w:val="7"/>
        </w:rPr>
        <w:t xml:space="preserve"> </w:t>
      </w:r>
      <w:r>
        <w:rPr>
          <w:rFonts w:ascii="FangSong" w:hAnsi="FangSong" w:eastAsia="FangSong" w:cs="FangSong"/>
          <w:sz w:val="30"/>
          <w:szCs w:val="30"/>
          <w:spacing w:val="-2"/>
        </w:rPr>
        <w:t>计算机系统操作员手册、软件用户手册、软件程序员</w:t>
      </w:r>
      <w:r>
        <w:rPr>
          <w:rFonts w:ascii="FangSong" w:hAnsi="FangSong" w:eastAsia="FangSong" w:cs="FangSong"/>
          <w:sz w:val="30"/>
          <w:szCs w:val="30"/>
          <w:spacing w:val="-3"/>
        </w:rPr>
        <w:t>手册和固件保障手册等软件</w:t>
      </w:r>
      <w:r>
        <w:rPr>
          <w:rFonts w:ascii="FangSong" w:hAnsi="FangSong" w:eastAsia="FangSong" w:cs="FangSong"/>
          <w:sz w:val="30"/>
          <w:szCs w:val="30"/>
        </w:rPr>
        <w:t xml:space="preserve">  </w:t>
      </w:r>
      <w:r>
        <w:rPr>
          <w:rFonts w:ascii="FangSong" w:hAnsi="FangSong" w:eastAsia="FangSong" w:cs="FangSong"/>
          <w:sz w:val="30"/>
          <w:szCs w:val="30"/>
          <w:spacing w:val="-18"/>
        </w:rPr>
        <w:t>运行和保障文档完整、准确、协调、规范，具有可追溯性；</w:t>
      </w:r>
    </w:p>
    <w:p>
      <w:pPr>
        <w:ind w:right="69" w:firstLine="620"/>
        <w:spacing w:before="39" w:line="288" w:lineRule="auto"/>
        <w:jc w:val="both"/>
        <w:rPr>
          <w:rFonts w:ascii="FangSong" w:hAnsi="FangSong" w:eastAsia="FangSong" w:cs="FangSong"/>
          <w:sz w:val="30"/>
          <w:szCs w:val="30"/>
        </w:rPr>
      </w:pPr>
      <w:r>
        <w:rPr>
          <w:rFonts w:ascii="KaiTi" w:hAnsi="KaiTi" w:eastAsia="KaiTi" w:cs="KaiTi"/>
          <w:sz w:val="30"/>
          <w:szCs w:val="30"/>
          <w:spacing w:val="7"/>
        </w:rPr>
        <w:t>3.《×××(产品名称)</w:t>
      </w:r>
      <w:r>
        <w:rPr>
          <w:rFonts w:ascii="FangSong" w:hAnsi="FangSong" w:eastAsia="FangSong" w:cs="FangSong"/>
          <w:sz w:val="30"/>
          <w:szCs w:val="30"/>
          <w:spacing w:val="7"/>
        </w:rPr>
        <w:t>产品规范(初稿)》和《×××</w:t>
      </w:r>
      <w:r>
        <w:rPr>
          <w:rFonts w:ascii="KaiTi" w:hAnsi="KaiTi" w:eastAsia="KaiTi" w:cs="KaiTi"/>
          <w:sz w:val="30"/>
          <w:szCs w:val="30"/>
          <w:spacing w:val="7"/>
        </w:rPr>
        <w:t>(产品名称</w:t>
      </w:r>
      <w:r>
        <w:rPr>
          <w:rFonts w:ascii="FangSong" w:hAnsi="FangSong" w:eastAsia="FangSong" w:cs="FangSong"/>
          <w:sz w:val="30"/>
          <w:szCs w:val="30"/>
          <w:spacing w:val="7"/>
        </w:rPr>
        <w:t>)工艺规范</w:t>
      </w:r>
      <w:r>
        <w:rPr>
          <w:rFonts w:ascii="FangSong" w:hAnsi="FangSong" w:eastAsia="FangSong" w:cs="FangSong"/>
          <w:sz w:val="30"/>
          <w:szCs w:val="30"/>
          <w:spacing w:val="7"/>
        </w:rPr>
        <w:t xml:space="preserve"> </w:t>
      </w:r>
      <w:r>
        <w:rPr>
          <w:rFonts w:ascii="FangSong" w:hAnsi="FangSong" w:eastAsia="FangSong" w:cs="FangSong"/>
          <w:sz w:val="30"/>
          <w:szCs w:val="30"/>
          <w:spacing w:val="-10"/>
        </w:rPr>
        <w:t>(初稿)》要求明确，验证方法可行，包装、运输</w:t>
      </w:r>
      <w:r>
        <w:rPr>
          <w:rFonts w:ascii="FangSong" w:hAnsi="FangSong" w:eastAsia="FangSong" w:cs="FangSong"/>
          <w:sz w:val="30"/>
          <w:szCs w:val="30"/>
          <w:spacing w:val="-11"/>
        </w:rPr>
        <w:t>与贮存要求具体，内容和格式符合</w:t>
      </w:r>
      <w:r>
        <w:rPr>
          <w:rFonts w:ascii="FangSong" w:hAnsi="FangSong" w:eastAsia="FangSong" w:cs="FangSong"/>
          <w:sz w:val="30"/>
          <w:szCs w:val="30"/>
        </w:rPr>
        <w:t xml:space="preserve"> </w:t>
      </w:r>
      <w:r>
        <w:rPr>
          <w:rFonts w:ascii="Times New Roman" w:hAnsi="Times New Roman" w:eastAsia="Times New Roman" w:cs="Times New Roman"/>
          <w:sz w:val="30"/>
          <w:szCs w:val="30"/>
          <w:spacing w:val="-1"/>
        </w:rPr>
        <w:t>GJB 6387—</w:t>
      </w:r>
      <w:r>
        <w:rPr>
          <w:rFonts w:ascii="Times New Roman" w:hAnsi="Times New Roman" w:eastAsia="Times New Roman" w:cs="Times New Roman"/>
          <w:sz w:val="30"/>
          <w:szCs w:val="30"/>
          <w:strike/>
          <w:spacing w:val="-1"/>
        </w:rPr>
        <w:t>2</w:t>
      </w:r>
      <w:r>
        <w:rPr>
          <w:rFonts w:ascii="Times New Roman" w:hAnsi="Times New Roman" w:eastAsia="Times New Roman" w:cs="Times New Roman"/>
          <w:sz w:val="30"/>
          <w:szCs w:val="30"/>
          <w:spacing w:val="-1"/>
        </w:rPr>
        <w:t>008</w:t>
      </w:r>
      <w:r>
        <w:rPr>
          <w:rFonts w:ascii="SimSun" w:hAnsi="SimSun" w:eastAsia="SimSun" w:cs="SimSun"/>
          <w:sz w:val="30"/>
          <w:szCs w:val="30"/>
          <w:spacing w:val="-1"/>
        </w:rPr>
        <w:t>《</w:t>
      </w:r>
      <w:r>
        <w:rPr>
          <w:rFonts w:ascii="FangSong" w:hAnsi="FangSong" w:eastAsia="FangSong" w:cs="FangSong"/>
          <w:sz w:val="30"/>
          <w:szCs w:val="30"/>
          <w:spacing w:val="-1"/>
        </w:rPr>
        <w:t>武器装备研制项目专用规范编写规定》,满足《×××(产品名</w:t>
      </w:r>
      <w:r>
        <w:rPr>
          <w:rFonts w:ascii="FangSong" w:hAnsi="FangSong" w:eastAsia="FangSong" w:cs="FangSong"/>
          <w:sz w:val="30"/>
          <w:szCs w:val="30"/>
          <w:spacing w:val="2"/>
        </w:rPr>
        <w:t xml:space="preserve"> </w:t>
      </w:r>
      <w:r>
        <w:rPr>
          <w:rFonts w:ascii="KaiTi" w:hAnsi="KaiTi" w:eastAsia="KaiTi" w:cs="KaiTi"/>
          <w:sz w:val="30"/>
          <w:szCs w:val="30"/>
          <w:spacing w:val="-12"/>
        </w:rPr>
        <w:t>称)研制总要求》和《×××(产品名称)</w:t>
      </w:r>
      <w:r>
        <w:rPr>
          <w:rFonts w:ascii="FangSong" w:hAnsi="FangSong" w:eastAsia="FangSong" w:cs="FangSong"/>
          <w:sz w:val="30"/>
          <w:szCs w:val="30"/>
          <w:spacing w:val="-12"/>
        </w:rPr>
        <w:t>研制规范》要求。</w:t>
      </w:r>
    </w:p>
    <w:p>
      <w:pPr>
        <w:ind w:left="620"/>
        <w:spacing w:before="1" w:line="222" w:lineRule="auto"/>
        <w:rPr>
          <w:rFonts w:ascii="FangSong" w:hAnsi="FangSong" w:eastAsia="FangSong" w:cs="FangSong"/>
          <w:sz w:val="30"/>
          <w:szCs w:val="30"/>
        </w:rPr>
      </w:pPr>
      <w:r>
        <w:rPr>
          <w:rFonts w:ascii="KaiTi" w:hAnsi="KaiTi" w:eastAsia="KaiTi" w:cs="KaiTi"/>
          <w:sz w:val="30"/>
          <w:szCs w:val="30"/>
          <w:spacing w:val="4"/>
        </w:rPr>
        <w:t>审查组同意×××(产品名称)</w:t>
      </w:r>
      <w:r>
        <w:rPr>
          <w:rFonts w:ascii="FangSong" w:hAnsi="FangSong" w:eastAsia="FangSong" w:cs="FangSong"/>
          <w:sz w:val="30"/>
          <w:szCs w:val="30"/>
          <w:spacing w:val="4"/>
        </w:rPr>
        <w:t>关键设计通过审查。</w:t>
      </w:r>
    </w:p>
    <w:p>
      <w:pPr>
        <w:ind w:left="620"/>
        <w:spacing w:before="99" w:line="220" w:lineRule="auto"/>
        <w:rPr>
          <w:rFonts w:ascii="FangSong" w:hAnsi="FangSong" w:eastAsia="FangSong" w:cs="FangSong"/>
          <w:sz w:val="30"/>
          <w:szCs w:val="30"/>
        </w:rPr>
      </w:pPr>
      <w:r>
        <w:rPr>
          <w:rFonts w:ascii="FangSong" w:hAnsi="FangSong" w:eastAsia="FangSong" w:cs="FangSong"/>
          <w:sz w:val="30"/>
          <w:szCs w:val="30"/>
          <w:spacing w:val="1"/>
        </w:rPr>
        <w:t>建议按照审查组意见(附件×)进一步修改完善后，据此开展下一步工作。</w:t>
      </w:r>
    </w:p>
    <w:p>
      <w:pPr>
        <w:pStyle w:val="BodyText"/>
        <w:spacing w:line="349" w:lineRule="auto"/>
        <w:rPr/>
      </w:pPr>
      <w:r/>
    </w:p>
    <w:p>
      <w:pPr>
        <w:ind w:left="3460"/>
        <w:spacing w:before="137" w:line="220" w:lineRule="auto"/>
        <w:outlineLvl w:val="2"/>
        <w:rPr>
          <w:rFonts w:ascii="SimSun" w:hAnsi="SimSun" w:eastAsia="SimSun" w:cs="SimSun"/>
          <w:sz w:val="42"/>
          <w:szCs w:val="42"/>
        </w:rPr>
      </w:pPr>
      <w:bookmarkStart w:name="bookmark84" w:id="130"/>
      <w:bookmarkEnd w:id="130"/>
      <w:r>
        <w:rPr>
          <w:rFonts w:ascii="SimSun" w:hAnsi="SimSun" w:eastAsia="SimSun" w:cs="SimSun"/>
          <w:sz w:val="42"/>
          <w:szCs w:val="42"/>
          <w:spacing w:val="-15"/>
        </w:rPr>
        <w:t>3.7</w:t>
      </w:r>
      <w:r>
        <w:rPr>
          <w:rFonts w:ascii="SimSun" w:hAnsi="SimSun" w:eastAsia="SimSun" w:cs="SimSun"/>
          <w:sz w:val="42"/>
          <w:szCs w:val="42"/>
          <w:spacing w:val="26"/>
        </w:rPr>
        <w:t xml:space="preserve">  </w:t>
      </w:r>
      <w:r>
        <w:rPr>
          <w:rFonts w:ascii="SimSun" w:hAnsi="SimSun" w:eastAsia="SimSun" w:cs="SimSun"/>
          <w:sz w:val="42"/>
          <w:szCs w:val="42"/>
          <w:b/>
          <w:bCs/>
          <w:spacing w:val="-15"/>
        </w:rPr>
        <w:t>测试准备审查</w:t>
      </w:r>
    </w:p>
    <w:p>
      <w:pPr>
        <w:pStyle w:val="BodyText"/>
        <w:spacing w:line="440" w:lineRule="auto"/>
        <w:rPr/>
      </w:pPr>
      <w:r/>
    </w:p>
    <w:p>
      <w:pPr>
        <w:spacing w:before="107" w:line="222" w:lineRule="auto"/>
        <w:outlineLvl w:val="2"/>
        <w:rPr>
          <w:rFonts w:ascii="SimHei" w:hAnsi="SimHei" w:eastAsia="SimHei" w:cs="SimHei"/>
          <w:sz w:val="33"/>
          <w:szCs w:val="33"/>
        </w:rPr>
      </w:pPr>
      <w:bookmarkStart w:name="bookmark85" w:id="131"/>
      <w:bookmarkEnd w:id="131"/>
      <w:r>
        <w:rPr>
          <w:rFonts w:ascii="SimHei" w:hAnsi="SimHei" w:eastAsia="SimHei" w:cs="SimHei"/>
          <w:sz w:val="33"/>
          <w:szCs w:val="33"/>
          <w:spacing w:val="9"/>
        </w:rPr>
        <w:t>3.7.1</w:t>
      </w:r>
      <w:r>
        <w:rPr>
          <w:rFonts w:ascii="SimHei" w:hAnsi="SimHei" w:eastAsia="SimHei" w:cs="SimHei"/>
          <w:sz w:val="33"/>
          <w:szCs w:val="33"/>
          <w:spacing w:val="55"/>
        </w:rPr>
        <w:t xml:space="preserve">  </w:t>
      </w:r>
      <w:r>
        <w:rPr>
          <w:rFonts w:ascii="SimHei" w:hAnsi="SimHei" w:eastAsia="SimHei" w:cs="SimHei"/>
          <w:sz w:val="33"/>
          <w:szCs w:val="33"/>
          <w:spacing w:val="9"/>
        </w:rPr>
        <w:t>审查目的</w:t>
      </w:r>
    </w:p>
    <w:p>
      <w:pPr>
        <w:ind w:right="83" w:firstLine="620"/>
        <w:spacing w:before="325" w:line="282" w:lineRule="auto"/>
        <w:jc w:val="both"/>
        <w:rPr>
          <w:rFonts w:ascii="SimSun" w:hAnsi="SimSun" w:eastAsia="SimSun" w:cs="SimSun"/>
          <w:sz w:val="30"/>
          <w:szCs w:val="30"/>
        </w:rPr>
      </w:pPr>
      <w:r>
        <w:rPr>
          <w:rFonts w:ascii="SimSun" w:hAnsi="SimSun" w:eastAsia="SimSun" w:cs="SimSun"/>
          <w:sz w:val="30"/>
          <w:szCs w:val="30"/>
          <w:spacing w:val="8"/>
        </w:rPr>
        <w:t>测试准备审查是对承制单位软件技术状态项目的</w:t>
      </w:r>
      <w:r>
        <w:rPr>
          <w:rFonts w:ascii="SimSun" w:hAnsi="SimSun" w:eastAsia="SimSun" w:cs="SimSun"/>
          <w:sz w:val="30"/>
          <w:szCs w:val="30"/>
          <w:spacing w:val="7"/>
        </w:rPr>
        <w:t>测试准备情况所进行的一</w:t>
      </w:r>
      <w:r>
        <w:rPr>
          <w:rFonts w:ascii="SimSun" w:hAnsi="SimSun" w:eastAsia="SimSun" w:cs="SimSun"/>
          <w:sz w:val="30"/>
          <w:szCs w:val="30"/>
        </w:rPr>
        <w:t xml:space="preserve"> </w:t>
      </w:r>
      <w:r>
        <w:rPr>
          <w:rFonts w:ascii="SimSun" w:hAnsi="SimSun" w:eastAsia="SimSun" w:cs="SimSun"/>
          <w:sz w:val="30"/>
          <w:szCs w:val="30"/>
          <w:spacing w:val="8"/>
        </w:rPr>
        <w:t>项正式审查。测试准备审查的目的是让使用部门确定</w:t>
      </w:r>
      <w:r>
        <w:rPr>
          <w:rFonts w:ascii="SimSun" w:hAnsi="SimSun" w:eastAsia="SimSun" w:cs="SimSun"/>
          <w:sz w:val="30"/>
          <w:szCs w:val="30"/>
          <w:spacing w:val="7"/>
        </w:rPr>
        <w:t>承制单位是否已经准备好</w:t>
      </w:r>
      <w:r>
        <w:rPr>
          <w:rFonts w:ascii="SimSun" w:hAnsi="SimSun" w:eastAsia="SimSun" w:cs="SimSun"/>
          <w:sz w:val="30"/>
          <w:szCs w:val="30"/>
        </w:rPr>
        <w:t xml:space="preserve"> </w:t>
      </w:r>
      <w:r>
        <w:rPr>
          <w:rFonts w:ascii="SimSun" w:hAnsi="SimSun" w:eastAsia="SimSun" w:cs="SimSun"/>
          <w:sz w:val="30"/>
          <w:szCs w:val="30"/>
          <w:spacing w:val="-2"/>
        </w:rPr>
        <w:t>开始软件技术状态项目测试。对开发测试说明和结果、软件测试规程、计算机系</w:t>
      </w:r>
      <w:r>
        <w:rPr>
          <w:rFonts w:ascii="SimSun" w:hAnsi="SimSun" w:eastAsia="SimSun" w:cs="SimSun"/>
          <w:sz w:val="30"/>
          <w:szCs w:val="30"/>
          <w:spacing w:val="17"/>
        </w:rPr>
        <w:t xml:space="preserve"> </w:t>
      </w:r>
      <w:r>
        <w:rPr>
          <w:rFonts w:ascii="SimSun" w:hAnsi="SimSun" w:eastAsia="SimSun" w:cs="SimSun"/>
          <w:sz w:val="30"/>
          <w:szCs w:val="30"/>
          <w:spacing w:val="8"/>
        </w:rPr>
        <w:t>统操作员手册、软件用户手册和软件程序员手册的有</w:t>
      </w:r>
      <w:r>
        <w:rPr>
          <w:rFonts w:ascii="SimSun" w:hAnsi="SimSun" w:eastAsia="SimSun" w:cs="SimSun"/>
          <w:sz w:val="30"/>
          <w:szCs w:val="30"/>
          <w:spacing w:val="7"/>
        </w:rPr>
        <w:t>效性和完善程度应达到技</w:t>
      </w:r>
      <w:r>
        <w:rPr>
          <w:rFonts w:ascii="SimSun" w:hAnsi="SimSun" w:eastAsia="SimSun" w:cs="SimSun"/>
          <w:sz w:val="30"/>
          <w:szCs w:val="30"/>
        </w:rPr>
        <w:t xml:space="preserve"> </w:t>
      </w:r>
      <w:r>
        <w:rPr>
          <w:rFonts w:ascii="SimSun" w:hAnsi="SimSun" w:eastAsia="SimSun" w:cs="SimSun"/>
          <w:sz w:val="30"/>
          <w:szCs w:val="30"/>
          <w:spacing w:val="-2"/>
        </w:rPr>
        <w:t>术上的共识。</w:t>
      </w:r>
    </w:p>
    <w:p>
      <w:pPr>
        <w:spacing w:before="208" w:line="222" w:lineRule="auto"/>
        <w:outlineLvl w:val="2"/>
        <w:rPr>
          <w:rFonts w:ascii="SimHei" w:hAnsi="SimHei" w:eastAsia="SimHei" w:cs="SimHei"/>
          <w:sz w:val="34"/>
          <w:szCs w:val="34"/>
        </w:rPr>
      </w:pPr>
      <w:bookmarkStart w:name="bookmark86" w:id="132"/>
      <w:bookmarkEnd w:id="132"/>
      <w:r>
        <w:rPr>
          <w:rFonts w:ascii="SimHei" w:hAnsi="SimHei" w:eastAsia="SimHei" w:cs="SimHei"/>
          <w:sz w:val="34"/>
          <w:szCs w:val="34"/>
          <w:spacing w:val="2"/>
        </w:rPr>
        <w:t>3.7.2</w:t>
      </w:r>
      <w:r>
        <w:rPr>
          <w:rFonts w:ascii="SimHei" w:hAnsi="SimHei" w:eastAsia="SimHei" w:cs="SimHei"/>
          <w:sz w:val="34"/>
          <w:szCs w:val="34"/>
          <w:spacing w:val="41"/>
        </w:rPr>
        <w:t xml:space="preserve">  </w:t>
      </w:r>
      <w:r>
        <w:rPr>
          <w:rFonts w:ascii="SimHei" w:hAnsi="SimHei" w:eastAsia="SimHei" w:cs="SimHei"/>
          <w:sz w:val="34"/>
          <w:szCs w:val="34"/>
          <w:spacing w:val="2"/>
        </w:rPr>
        <w:t>审查时机</w:t>
      </w:r>
    </w:p>
    <w:p>
      <w:pPr>
        <w:ind w:right="86" w:firstLine="620"/>
        <w:spacing w:before="316" w:line="280" w:lineRule="auto"/>
        <w:rPr>
          <w:rFonts w:ascii="SimSun" w:hAnsi="SimSun" w:eastAsia="SimSun" w:cs="SimSun"/>
          <w:sz w:val="30"/>
          <w:szCs w:val="30"/>
        </w:rPr>
      </w:pPr>
      <w:r>
        <w:rPr>
          <w:rFonts w:ascii="SimSun" w:hAnsi="SimSun" w:eastAsia="SimSun" w:cs="SimSun"/>
          <w:sz w:val="30"/>
          <w:szCs w:val="30"/>
          <w:spacing w:val="7"/>
        </w:rPr>
        <w:t>在提供了软件测试规程和完成了规定的计算机软件部件测试和软件技术状</w:t>
      </w:r>
      <w:r>
        <w:rPr>
          <w:rFonts w:ascii="SimSun" w:hAnsi="SimSun" w:eastAsia="SimSun" w:cs="SimSun"/>
          <w:sz w:val="30"/>
          <w:szCs w:val="30"/>
          <w:spacing w:val="18"/>
        </w:rPr>
        <w:t xml:space="preserve"> </w:t>
      </w:r>
      <w:r>
        <w:rPr>
          <w:rFonts w:ascii="SimSun" w:hAnsi="SimSun" w:eastAsia="SimSun" w:cs="SimSun"/>
          <w:sz w:val="30"/>
          <w:szCs w:val="30"/>
        </w:rPr>
        <w:t>态项目测试之后，在软件技术状态项目正式测试之前进</w:t>
      </w:r>
      <w:r>
        <w:rPr>
          <w:rFonts w:ascii="SimSun" w:hAnsi="SimSun" w:eastAsia="SimSun" w:cs="SimSun"/>
          <w:sz w:val="30"/>
          <w:szCs w:val="30"/>
          <w:spacing w:val="-1"/>
        </w:rPr>
        <w:t>行。</w:t>
      </w:r>
    </w:p>
    <w:p>
      <w:pPr>
        <w:spacing w:before="232" w:line="222" w:lineRule="auto"/>
        <w:outlineLvl w:val="2"/>
        <w:rPr>
          <w:rFonts w:ascii="SimHei" w:hAnsi="SimHei" w:eastAsia="SimHei" w:cs="SimHei"/>
          <w:sz w:val="34"/>
          <w:szCs w:val="34"/>
        </w:rPr>
      </w:pPr>
      <w:bookmarkStart w:name="bookmark87" w:id="133"/>
      <w:bookmarkEnd w:id="133"/>
      <w:r>
        <w:rPr>
          <w:rFonts w:ascii="SimHei" w:hAnsi="SimHei" w:eastAsia="SimHei" w:cs="SimHei"/>
          <w:sz w:val="34"/>
          <w:szCs w:val="34"/>
          <w:spacing w:val="2"/>
        </w:rPr>
        <w:t>3.7.3</w:t>
      </w:r>
      <w:r>
        <w:rPr>
          <w:rFonts w:ascii="SimHei" w:hAnsi="SimHei" w:eastAsia="SimHei" w:cs="SimHei"/>
          <w:sz w:val="34"/>
          <w:szCs w:val="34"/>
          <w:spacing w:val="43"/>
        </w:rPr>
        <w:t xml:space="preserve">  </w:t>
      </w:r>
      <w:r>
        <w:rPr>
          <w:rFonts w:ascii="SimHei" w:hAnsi="SimHei" w:eastAsia="SimHei" w:cs="SimHei"/>
          <w:sz w:val="34"/>
          <w:szCs w:val="34"/>
          <w:spacing w:val="2"/>
        </w:rPr>
        <w:t>审查文件</w:t>
      </w:r>
    </w:p>
    <w:p>
      <w:pPr>
        <w:ind w:left="620"/>
        <w:spacing w:before="302" w:line="219" w:lineRule="auto"/>
        <w:rPr>
          <w:rFonts w:ascii="SimSun" w:hAnsi="SimSun" w:eastAsia="SimSun" w:cs="SimSun"/>
          <w:sz w:val="30"/>
          <w:szCs w:val="30"/>
        </w:rPr>
      </w:pPr>
      <w:r>
        <w:rPr>
          <w:rFonts w:ascii="SimSun" w:hAnsi="SimSun" w:eastAsia="SimSun" w:cs="SimSun"/>
          <w:sz w:val="30"/>
          <w:szCs w:val="30"/>
          <w:spacing w:val="3"/>
        </w:rPr>
        <w:t>审查文件主要包括：</w:t>
      </w:r>
    </w:p>
    <w:p>
      <w:pPr>
        <w:ind w:left="620"/>
        <w:spacing w:before="80" w:line="212" w:lineRule="auto"/>
        <w:rPr>
          <w:rFonts w:ascii="SimSun" w:hAnsi="SimSun" w:eastAsia="SimSun" w:cs="SimSun"/>
          <w:sz w:val="30"/>
          <w:szCs w:val="30"/>
        </w:rPr>
      </w:pPr>
      <w:r>
        <w:rPr>
          <w:rFonts w:ascii="Times New Roman" w:hAnsi="Times New Roman" w:eastAsia="Times New Roman" w:cs="Times New Roman"/>
          <w:sz w:val="30"/>
          <w:szCs w:val="30"/>
          <w:spacing w:val="2"/>
        </w:rPr>
        <w:t>a)</w:t>
      </w:r>
      <w:r>
        <w:rPr>
          <w:rFonts w:ascii="Times New Roman" w:hAnsi="Times New Roman" w:eastAsia="Times New Roman" w:cs="Times New Roman"/>
          <w:sz w:val="30"/>
          <w:szCs w:val="30"/>
          <w:spacing w:val="73"/>
        </w:rPr>
        <w:t xml:space="preserve"> </w:t>
      </w:r>
      <w:r>
        <w:rPr>
          <w:rFonts w:ascii="SimSun" w:hAnsi="SimSun" w:eastAsia="SimSun" w:cs="SimSun"/>
          <w:sz w:val="30"/>
          <w:szCs w:val="30"/>
          <w:spacing w:val="2"/>
        </w:rPr>
        <w:t>软件测试程序；</w:t>
      </w:r>
    </w:p>
    <w:p>
      <w:pPr>
        <w:ind w:left="620"/>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7"/>
        </w:rPr>
        <w:t>b)</w:t>
      </w:r>
      <w:r>
        <w:rPr>
          <w:rFonts w:ascii="Times New Roman" w:hAnsi="Times New Roman" w:eastAsia="Times New Roman" w:cs="Times New Roman"/>
          <w:sz w:val="30"/>
          <w:szCs w:val="30"/>
          <w:spacing w:val="48"/>
        </w:rPr>
        <w:t xml:space="preserve"> </w:t>
      </w:r>
      <w:r>
        <w:rPr>
          <w:rFonts w:ascii="SimSun" w:hAnsi="SimSun" w:eastAsia="SimSun" w:cs="SimSun"/>
          <w:sz w:val="30"/>
          <w:szCs w:val="30"/>
          <w:spacing w:val="7"/>
        </w:rPr>
        <w:t>非正式软件测试(开发测试)结果。</w:t>
      </w:r>
    </w:p>
    <w:p>
      <w:pPr>
        <w:spacing w:line="212" w:lineRule="auto"/>
        <w:sectPr>
          <w:footerReference w:type="default" r:id="rId120"/>
          <w:pgSz w:w="11910" w:h="17890"/>
          <w:pgMar w:top="400" w:right="910" w:bottom="1055" w:left="449" w:header="0" w:footer="803" w:gutter="0"/>
        </w:sectPr>
        <w:rPr>
          <w:rFonts w:ascii="SimSun" w:hAnsi="SimSun" w:eastAsia="SimSun" w:cs="SimSun"/>
          <w:sz w:val="30"/>
          <w:szCs w:val="30"/>
        </w:rPr>
      </w:pP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ind w:left="20"/>
        <w:spacing w:before="111" w:line="222" w:lineRule="auto"/>
        <w:outlineLvl w:val="2"/>
        <w:rPr>
          <w:rFonts w:ascii="SimHei" w:hAnsi="SimHei" w:eastAsia="SimHei" w:cs="SimHei"/>
          <w:sz w:val="34"/>
          <w:szCs w:val="34"/>
        </w:rPr>
      </w:pPr>
      <w:bookmarkStart w:name="bookmark682" w:id="134"/>
      <w:bookmarkEnd w:id="134"/>
      <w:bookmarkStart w:name="bookmark88" w:id="135"/>
      <w:bookmarkEnd w:id="135"/>
      <w:r>
        <w:rPr>
          <w:rFonts w:ascii="SimHei" w:hAnsi="SimHei" w:eastAsia="SimHei" w:cs="SimHei"/>
          <w:sz w:val="34"/>
          <w:szCs w:val="34"/>
          <w:spacing w:val="3"/>
        </w:rPr>
        <w:t>3.7.4</w:t>
      </w:r>
      <w:r>
        <w:rPr>
          <w:rFonts w:ascii="SimHei" w:hAnsi="SimHei" w:eastAsia="SimHei" w:cs="SimHei"/>
          <w:sz w:val="34"/>
          <w:szCs w:val="34"/>
          <w:spacing w:val="48"/>
        </w:rPr>
        <w:t xml:space="preserve">  </w:t>
      </w:r>
      <w:r>
        <w:rPr>
          <w:rFonts w:ascii="SimHei" w:hAnsi="SimHei" w:eastAsia="SimHei" w:cs="SimHei"/>
          <w:sz w:val="34"/>
          <w:szCs w:val="34"/>
          <w:spacing w:val="3"/>
        </w:rPr>
        <w:t>审查依据</w:t>
      </w:r>
    </w:p>
    <w:p>
      <w:pPr>
        <w:ind w:left="610"/>
        <w:spacing w:before="309" w:line="219" w:lineRule="auto"/>
        <w:rPr>
          <w:rFonts w:ascii="SimSun" w:hAnsi="SimSun" w:eastAsia="SimSun" w:cs="SimSun"/>
          <w:sz w:val="30"/>
          <w:szCs w:val="30"/>
        </w:rPr>
      </w:pPr>
      <w:r>
        <w:rPr>
          <w:rFonts w:ascii="SimSun" w:hAnsi="SimSun" w:eastAsia="SimSun" w:cs="SimSun"/>
          <w:sz w:val="30"/>
          <w:szCs w:val="30"/>
          <w:spacing w:val="2"/>
        </w:rPr>
        <w:t>审查依据主要包括：</w:t>
      </w:r>
    </w:p>
    <w:p>
      <w:pPr>
        <w:ind w:left="610"/>
        <w:spacing w:before="52" w:line="212" w:lineRule="auto"/>
        <w:rPr>
          <w:rFonts w:ascii="SimSun" w:hAnsi="SimSun" w:eastAsia="SimSun" w:cs="SimSun"/>
          <w:sz w:val="30"/>
          <w:szCs w:val="30"/>
        </w:rPr>
      </w:pPr>
      <w:r>
        <w:rPr>
          <w:rFonts w:ascii="Times New Roman" w:hAnsi="Times New Roman" w:eastAsia="Times New Roman" w:cs="Times New Roman"/>
          <w:sz w:val="30"/>
          <w:szCs w:val="30"/>
          <w:spacing w:val="5"/>
        </w:rPr>
        <w:t>a)</w:t>
      </w:r>
      <w:r>
        <w:rPr>
          <w:rFonts w:ascii="Times New Roman" w:hAnsi="Times New Roman" w:eastAsia="Times New Roman" w:cs="Times New Roman"/>
          <w:sz w:val="30"/>
          <w:szCs w:val="30"/>
          <w:spacing w:val="75"/>
          <w:w w:val="101"/>
        </w:rPr>
        <w:t xml:space="preserve"> </w:t>
      </w:r>
      <w:r>
        <w:rPr>
          <w:rFonts w:ascii="SimSun" w:hAnsi="SimSun" w:eastAsia="SimSun" w:cs="SimSun"/>
          <w:sz w:val="30"/>
          <w:szCs w:val="30"/>
          <w:spacing w:val="5"/>
        </w:rPr>
        <w:t>研制立项综合论证报告；</w:t>
      </w:r>
    </w:p>
    <w:p>
      <w:pPr>
        <w:ind w:left="610"/>
        <w:spacing w:before="115" w:line="212" w:lineRule="auto"/>
        <w:rPr>
          <w:rFonts w:ascii="SimSun" w:hAnsi="SimSun" w:eastAsia="SimSun" w:cs="SimSun"/>
          <w:sz w:val="30"/>
          <w:szCs w:val="30"/>
        </w:rPr>
      </w:pPr>
      <w:r>
        <w:rPr>
          <w:rFonts w:ascii="Times New Roman" w:hAnsi="Times New Roman" w:eastAsia="Times New Roman" w:cs="Times New Roman"/>
          <w:sz w:val="30"/>
          <w:szCs w:val="30"/>
        </w:rPr>
        <w:t>b)</w:t>
      </w:r>
      <w:r>
        <w:rPr>
          <w:rFonts w:ascii="Times New Roman" w:hAnsi="Times New Roman" w:eastAsia="Times New Roman" w:cs="Times New Roman"/>
          <w:sz w:val="30"/>
          <w:szCs w:val="30"/>
          <w:spacing w:val="54"/>
          <w:w w:val="101"/>
        </w:rPr>
        <w:t xml:space="preserve"> </w:t>
      </w:r>
      <w:r>
        <w:rPr>
          <w:rFonts w:ascii="SimSun" w:hAnsi="SimSun" w:eastAsia="SimSun" w:cs="SimSun"/>
          <w:sz w:val="30"/>
          <w:szCs w:val="30"/>
        </w:rPr>
        <w:t>研制总要求和/或技术协议书，研制合同；</w:t>
      </w:r>
    </w:p>
    <w:p>
      <w:pPr>
        <w:ind w:left="61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4"/>
        </w:rPr>
        <w:t>c)</w:t>
      </w:r>
      <w:r>
        <w:rPr>
          <w:rFonts w:ascii="Times New Roman" w:hAnsi="Times New Roman" w:eastAsia="Times New Roman" w:cs="Times New Roman"/>
          <w:sz w:val="30"/>
          <w:szCs w:val="30"/>
          <w:spacing w:val="74"/>
          <w:w w:val="101"/>
        </w:rPr>
        <w:t xml:space="preserve"> </w:t>
      </w:r>
      <w:r>
        <w:rPr>
          <w:rFonts w:ascii="SimSun" w:hAnsi="SimSun" w:eastAsia="SimSun" w:cs="SimSun"/>
          <w:sz w:val="30"/>
          <w:szCs w:val="30"/>
          <w:spacing w:val="4"/>
        </w:rPr>
        <w:t>系统设计说明；</w:t>
      </w:r>
    </w:p>
    <w:p>
      <w:pPr>
        <w:ind w:left="610"/>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4"/>
        </w:rPr>
        <w:t>d)</w:t>
      </w:r>
      <w:r>
        <w:rPr>
          <w:rFonts w:ascii="Times New Roman" w:hAnsi="Times New Roman" w:eastAsia="Times New Roman" w:cs="Times New Roman"/>
          <w:sz w:val="30"/>
          <w:szCs w:val="30"/>
          <w:spacing w:val="58"/>
        </w:rPr>
        <w:t xml:space="preserve"> </w:t>
      </w:r>
      <w:r>
        <w:rPr>
          <w:rFonts w:ascii="SimSun" w:hAnsi="SimSun" w:eastAsia="SimSun" w:cs="SimSun"/>
          <w:sz w:val="30"/>
          <w:szCs w:val="30"/>
          <w:spacing w:val="4"/>
        </w:rPr>
        <w:t>接口设计说明；</w:t>
      </w:r>
    </w:p>
    <w:p>
      <w:pPr>
        <w:ind w:left="61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5"/>
        </w:rPr>
        <w:t>e)</w:t>
      </w:r>
      <w:r>
        <w:rPr>
          <w:rFonts w:ascii="Times New Roman" w:hAnsi="Times New Roman" w:eastAsia="Times New Roman" w:cs="Times New Roman"/>
          <w:sz w:val="30"/>
          <w:szCs w:val="30"/>
          <w:spacing w:val="65"/>
          <w:w w:val="101"/>
        </w:rPr>
        <w:t xml:space="preserve"> </w:t>
      </w:r>
      <w:r>
        <w:rPr>
          <w:rFonts w:ascii="SimSun" w:hAnsi="SimSun" w:eastAsia="SimSun" w:cs="SimSun"/>
          <w:sz w:val="30"/>
          <w:szCs w:val="30"/>
          <w:spacing w:val="5"/>
        </w:rPr>
        <w:t>软件开发计划；</w:t>
      </w:r>
    </w:p>
    <w:p>
      <w:pPr>
        <w:ind w:left="61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4"/>
        </w:rPr>
        <w:t>f)</w:t>
      </w:r>
      <w:r>
        <w:rPr>
          <w:rFonts w:ascii="Times New Roman" w:hAnsi="Times New Roman" w:eastAsia="Times New Roman" w:cs="Times New Roman"/>
          <w:sz w:val="30"/>
          <w:szCs w:val="30"/>
          <w:spacing w:val="74"/>
        </w:rPr>
        <w:t xml:space="preserve"> </w:t>
      </w:r>
      <w:r>
        <w:rPr>
          <w:rFonts w:ascii="SimSun" w:hAnsi="SimSun" w:eastAsia="SimSun" w:cs="SimSun"/>
          <w:sz w:val="30"/>
          <w:szCs w:val="30"/>
          <w:spacing w:val="4"/>
        </w:rPr>
        <w:t>软件研制任务书；</w:t>
      </w:r>
    </w:p>
    <w:p>
      <w:pPr>
        <w:ind w:left="61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10"/>
        </w:rPr>
        <w:t>g</w:t>
      </w:r>
      <w:r>
        <w:rPr>
          <w:rFonts w:ascii="Times New Roman" w:hAnsi="Times New Roman" w:eastAsia="Times New Roman" w:cs="Times New Roman"/>
          <w:sz w:val="30"/>
          <w:szCs w:val="30"/>
          <w:spacing w:val="-36"/>
        </w:rPr>
        <w:t xml:space="preserve"> </w:t>
      </w:r>
      <w:r>
        <w:rPr>
          <w:rFonts w:ascii="SimSun" w:hAnsi="SimSun" w:eastAsia="SimSun" w:cs="SimSun"/>
          <w:sz w:val="30"/>
          <w:szCs w:val="30"/>
          <w:spacing w:val="10"/>
        </w:rPr>
        <w:t>)数据库设计说明；</w:t>
      </w:r>
    </w:p>
    <w:p>
      <w:pPr>
        <w:ind w:left="610"/>
        <w:spacing w:before="86" w:line="212" w:lineRule="auto"/>
        <w:rPr>
          <w:rFonts w:ascii="SimSun" w:hAnsi="SimSun" w:eastAsia="SimSun" w:cs="SimSun"/>
          <w:sz w:val="30"/>
          <w:szCs w:val="30"/>
        </w:rPr>
      </w:pPr>
      <w:r>
        <w:rPr>
          <w:rFonts w:ascii="Times New Roman" w:hAnsi="Times New Roman" w:eastAsia="Times New Roman" w:cs="Times New Roman"/>
          <w:sz w:val="30"/>
          <w:szCs w:val="30"/>
          <w:spacing w:val="8"/>
        </w:rPr>
        <w:t>h)</w:t>
      </w:r>
      <w:r>
        <w:rPr>
          <w:rFonts w:ascii="Times New Roman" w:hAnsi="Times New Roman" w:eastAsia="Times New Roman" w:cs="Times New Roman"/>
          <w:sz w:val="30"/>
          <w:szCs w:val="30"/>
          <w:spacing w:val="58"/>
        </w:rPr>
        <w:t xml:space="preserve"> </w:t>
      </w:r>
      <w:r>
        <w:rPr>
          <w:rFonts w:ascii="SimSun" w:hAnsi="SimSun" w:eastAsia="SimSun" w:cs="SimSun"/>
          <w:sz w:val="30"/>
          <w:szCs w:val="30"/>
          <w:spacing w:val="8"/>
        </w:rPr>
        <w:t>通用规范；</w:t>
      </w:r>
    </w:p>
    <w:p>
      <w:pPr>
        <w:ind w:left="61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1"/>
        </w:rPr>
        <w:t>i)</w:t>
      </w:r>
      <w:r>
        <w:rPr>
          <w:rFonts w:ascii="Times New Roman" w:hAnsi="Times New Roman" w:eastAsia="Times New Roman" w:cs="Times New Roman"/>
          <w:sz w:val="30"/>
          <w:szCs w:val="30"/>
          <w:spacing w:val="73"/>
          <w:w w:val="101"/>
        </w:rPr>
        <w:t xml:space="preserve"> </w:t>
      </w:r>
      <w:r>
        <w:rPr>
          <w:rFonts w:ascii="SimSun" w:hAnsi="SimSun" w:eastAsia="SimSun" w:cs="SimSun"/>
          <w:sz w:val="30"/>
          <w:szCs w:val="30"/>
          <w:spacing w:val="1"/>
        </w:rPr>
        <w:t>系统规范；</w:t>
      </w:r>
    </w:p>
    <w:p>
      <w:pPr>
        <w:ind w:left="610"/>
        <w:spacing w:before="114" w:line="212" w:lineRule="auto"/>
        <w:rPr>
          <w:rFonts w:ascii="SimSun" w:hAnsi="SimSun" w:eastAsia="SimSun" w:cs="SimSun"/>
          <w:sz w:val="30"/>
          <w:szCs w:val="30"/>
        </w:rPr>
      </w:pPr>
      <w:r>
        <w:rPr>
          <w:rFonts w:ascii="Times New Roman" w:hAnsi="Times New Roman" w:eastAsia="Times New Roman" w:cs="Times New Roman"/>
          <w:sz w:val="30"/>
          <w:szCs w:val="30"/>
          <w:spacing w:val="6"/>
        </w:rPr>
        <w:t>j)</w:t>
      </w:r>
      <w:r>
        <w:rPr>
          <w:rFonts w:ascii="Times New Roman" w:hAnsi="Times New Roman" w:eastAsia="Times New Roman" w:cs="Times New Roman"/>
          <w:sz w:val="30"/>
          <w:szCs w:val="30"/>
          <w:spacing w:val="59"/>
        </w:rPr>
        <w:t xml:space="preserve"> </w:t>
      </w:r>
      <w:r>
        <w:rPr>
          <w:rFonts w:ascii="SimSun" w:hAnsi="SimSun" w:eastAsia="SimSun" w:cs="SimSun"/>
          <w:sz w:val="30"/>
          <w:szCs w:val="30"/>
          <w:spacing w:val="6"/>
        </w:rPr>
        <w:t>研制规范；</w:t>
      </w:r>
    </w:p>
    <w:p>
      <w:pPr>
        <w:ind w:left="610"/>
        <w:spacing w:before="97" w:line="212" w:lineRule="auto"/>
        <w:rPr>
          <w:rFonts w:ascii="SimSun" w:hAnsi="SimSun" w:eastAsia="SimSun" w:cs="SimSun"/>
          <w:sz w:val="30"/>
          <w:szCs w:val="30"/>
        </w:rPr>
      </w:pPr>
      <w:r>
        <w:rPr>
          <w:rFonts w:ascii="Times New Roman" w:hAnsi="Times New Roman" w:eastAsia="Times New Roman" w:cs="Times New Roman"/>
          <w:sz w:val="30"/>
          <w:szCs w:val="30"/>
          <w:spacing w:val="6"/>
        </w:rPr>
        <w:t>k)</w:t>
      </w:r>
      <w:r>
        <w:rPr>
          <w:rFonts w:ascii="Times New Roman" w:hAnsi="Times New Roman" w:eastAsia="Times New Roman" w:cs="Times New Roman"/>
          <w:sz w:val="30"/>
          <w:szCs w:val="30"/>
          <w:spacing w:val="72"/>
        </w:rPr>
        <w:t xml:space="preserve"> </w:t>
      </w:r>
      <w:r>
        <w:rPr>
          <w:rFonts w:ascii="SimSun" w:hAnsi="SimSun" w:eastAsia="SimSun" w:cs="SimSun"/>
          <w:sz w:val="30"/>
          <w:szCs w:val="30"/>
          <w:spacing w:val="6"/>
        </w:rPr>
        <w:t>软件需求规格说明和/或接口需求规格说明；</w:t>
      </w:r>
    </w:p>
    <w:p>
      <w:pPr>
        <w:ind w:left="610"/>
        <w:spacing w:before="159" w:line="219" w:lineRule="auto"/>
        <w:rPr>
          <w:rFonts w:ascii="SimSun" w:hAnsi="SimSun" w:eastAsia="SimSun" w:cs="SimSun"/>
          <w:sz w:val="30"/>
          <w:szCs w:val="30"/>
        </w:rPr>
      </w:pPr>
      <w:r>
        <w:rPr>
          <w:rFonts w:ascii="SimSun" w:hAnsi="SimSun" w:eastAsia="SimSun" w:cs="SimSun"/>
          <w:sz w:val="30"/>
          <w:szCs w:val="30"/>
          <w:spacing w:val="7"/>
        </w:rPr>
        <w:t>1)软件产品规格说明；</w:t>
      </w:r>
    </w:p>
    <w:p>
      <w:pPr>
        <w:ind w:left="610"/>
        <w:spacing w:before="94" w:line="219" w:lineRule="auto"/>
        <w:rPr>
          <w:rFonts w:ascii="SimSun" w:hAnsi="SimSun" w:eastAsia="SimSun" w:cs="SimSun"/>
          <w:sz w:val="30"/>
          <w:szCs w:val="30"/>
        </w:rPr>
      </w:pPr>
      <w:r>
        <w:rPr>
          <w:rFonts w:ascii="Times New Roman" w:hAnsi="Times New Roman" w:eastAsia="Times New Roman" w:cs="Times New Roman"/>
          <w:sz w:val="30"/>
          <w:szCs w:val="30"/>
        </w:rPr>
        <w:t>m</w:t>
      </w:r>
      <w:r>
        <w:rPr>
          <w:rFonts w:ascii="Times New Roman" w:hAnsi="Times New Roman" w:eastAsia="Times New Roman" w:cs="Times New Roman"/>
          <w:sz w:val="30"/>
          <w:szCs w:val="30"/>
          <w:spacing w:val="-33"/>
        </w:rPr>
        <w:t xml:space="preserve"> </w:t>
      </w:r>
      <w:r>
        <w:rPr>
          <w:rFonts w:ascii="SimSun" w:hAnsi="SimSun" w:eastAsia="SimSun" w:cs="SimSun"/>
          <w:sz w:val="30"/>
          <w:szCs w:val="30"/>
        </w:rPr>
        <w:t>)</w:t>
      </w:r>
      <w:r>
        <w:rPr>
          <w:rFonts w:ascii="SimSun" w:hAnsi="SimSun" w:eastAsia="SimSun" w:cs="SimSun"/>
          <w:sz w:val="30"/>
          <w:szCs w:val="30"/>
          <w:spacing w:val="-67"/>
        </w:rPr>
        <w:t xml:space="preserve"> </w:t>
      </w:r>
      <w:r>
        <w:rPr>
          <w:rFonts w:ascii="SimSun" w:hAnsi="SimSun" w:eastAsia="SimSun" w:cs="SimSun"/>
          <w:sz w:val="30"/>
          <w:szCs w:val="30"/>
        </w:rPr>
        <w:t>软件测试计划；</w:t>
      </w:r>
    </w:p>
    <w:p>
      <w:pPr>
        <w:ind w:left="610"/>
        <w:spacing w:before="94" w:line="219" w:lineRule="auto"/>
        <w:rPr>
          <w:rFonts w:ascii="SimSun" w:hAnsi="SimSun" w:eastAsia="SimSun" w:cs="SimSun"/>
          <w:sz w:val="30"/>
          <w:szCs w:val="30"/>
        </w:rPr>
      </w:pPr>
      <w:r>
        <w:rPr>
          <w:rFonts w:ascii="Times New Roman" w:hAnsi="Times New Roman" w:eastAsia="Times New Roman" w:cs="Times New Roman"/>
          <w:sz w:val="30"/>
          <w:szCs w:val="30"/>
          <w:spacing w:val="8"/>
        </w:rPr>
        <w:t>n</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8"/>
        </w:rPr>
        <w:t>)软件测试说明；</w:t>
      </w:r>
    </w:p>
    <w:p>
      <w:pPr>
        <w:ind w:left="610"/>
        <w:spacing w:before="50" w:line="212" w:lineRule="auto"/>
        <w:rPr>
          <w:rFonts w:ascii="SimSun" w:hAnsi="SimSun" w:eastAsia="SimSun" w:cs="SimSun"/>
          <w:sz w:val="30"/>
          <w:szCs w:val="30"/>
        </w:rPr>
      </w:pPr>
      <w:r>
        <w:rPr>
          <w:rFonts w:ascii="Times New Roman" w:hAnsi="Times New Roman" w:eastAsia="Times New Roman" w:cs="Times New Roman"/>
          <w:sz w:val="30"/>
          <w:szCs w:val="30"/>
          <w:spacing w:val="-1"/>
        </w:rPr>
        <w:t>o)GJB  438B—2009</w:t>
      </w:r>
      <w:r>
        <w:rPr>
          <w:rFonts w:ascii="SimSun" w:hAnsi="SimSun" w:eastAsia="SimSun" w:cs="SimSun"/>
          <w:sz w:val="30"/>
          <w:szCs w:val="30"/>
          <w:spacing w:val="-1"/>
        </w:rPr>
        <w:t>《军用软件开发文档通用要求》;</w:t>
      </w:r>
    </w:p>
    <w:p>
      <w:pPr>
        <w:ind w:left="61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2"/>
        </w:rPr>
        <w:t>p)GJB</w:t>
      </w:r>
      <w:r>
        <w:rPr>
          <w:rFonts w:ascii="Times New Roman" w:hAnsi="Times New Roman" w:eastAsia="Times New Roman" w:cs="Times New Roman"/>
          <w:sz w:val="30"/>
          <w:szCs w:val="30"/>
          <w:spacing w:val="36"/>
        </w:rPr>
        <w:t xml:space="preserve">  </w:t>
      </w:r>
      <w:r>
        <w:rPr>
          <w:rFonts w:ascii="Times New Roman" w:hAnsi="Times New Roman" w:eastAsia="Times New Roman" w:cs="Times New Roman"/>
          <w:sz w:val="30"/>
          <w:szCs w:val="30"/>
          <w:spacing w:val="-2"/>
        </w:rPr>
        <w:t>900A—2012</w:t>
      </w:r>
      <w:r>
        <w:rPr>
          <w:rFonts w:ascii="SimSun" w:hAnsi="SimSun" w:eastAsia="SimSun" w:cs="SimSun"/>
          <w:sz w:val="30"/>
          <w:szCs w:val="30"/>
          <w:spacing w:val="-2"/>
        </w:rPr>
        <w:t>《装备安全性工作通用要求》;</w:t>
      </w:r>
    </w:p>
    <w:p>
      <w:pPr>
        <w:ind w:left="610"/>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2"/>
        </w:rPr>
        <w:t>q)GJB</w:t>
      </w:r>
      <w:r>
        <w:rPr>
          <w:rFonts w:ascii="Times New Roman" w:hAnsi="Times New Roman" w:eastAsia="Times New Roman" w:cs="Times New Roman"/>
          <w:sz w:val="30"/>
          <w:szCs w:val="30"/>
          <w:spacing w:val="27"/>
          <w:w w:val="101"/>
        </w:rPr>
        <w:t xml:space="preserve">  </w:t>
      </w:r>
      <w:r>
        <w:rPr>
          <w:rFonts w:ascii="Times New Roman" w:hAnsi="Times New Roman" w:eastAsia="Times New Roman" w:cs="Times New Roman"/>
          <w:sz w:val="30"/>
          <w:szCs w:val="30"/>
          <w:spacing w:val="-2"/>
        </w:rPr>
        <w:t>2547A—2012</w:t>
      </w:r>
      <w:r>
        <w:rPr>
          <w:rFonts w:ascii="SimSun" w:hAnsi="SimSun" w:eastAsia="SimSun" w:cs="SimSun"/>
          <w:sz w:val="30"/>
          <w:szCs w:val="30"/>
          <w:spacing w:val="-2"/>
        </w:rPr>
        <w:t>《装备测试性工作通用要求》;</w:t>
      </w:r>
    </w:p>
    <w:p>
      <w:pPr>
        <w:ind w:left="61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2"/>
        </w:rPr>
        <w:t>r)  GJB 2786A—2009</w:t>
      </w:r>
      <w:r>
        <w:rPr>
          <w:rFonts w:ascii="SimSun" w:hAnsi="SimSun" w:eastAsia="SimSun" w:cs="SimSun"/>
          <w:sz w:val="30"/>
          <w:szCs w:val="30"/>
          <w:spacing w:val="-2"/>
        </w:rPr>
        <w:t>《军用软件开发通用要求》;</w:t>
      </w:r>
    </w:p>
    <w:p>
      <w:pPr>
        <w:ind w:left="61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5"/>
        </w:rPr>
        <w:t>s)GJB</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spacing w:val="-5"/>
        </w:rPr>
        <w:t>3273—1998</w:t>
      </w:r>
      <w:r>
        <w:rPr>
          <w:rFonts w:ascii="SimSun" w:hAnsi="SimSun" w:eastAsia="SimSun" w:cs="SimSun"/>
          <w:sz w:val="30"/>
          <w:szCs w:val="30"/>
          <w:spacing w:val="-5"/>
        </w:rPr>
        <w:t>《研制阶段技</w:t>
      </w:r>
      <w:r>
        <w:rPr>
          <w:rFonts w:ascii="SimSun" w:hAnsi="SimSun" w:eastAsia="SimSun" w:cs="SimSun"/>
          <w:sz w:val="30"/>
          <w:szCs w:val="30"/>
          <w:spacing w:val="-6"/>
        </w:rPr>
        <w:t>术审查》。</w:t>
      </w:r>
    </w:p>
    <w:p>
      <w:pPr>
        <w:pStyle w:val="BodyText"/>
        <w:spacing w:line="249" w:lineRule="auto"/>
        <w:rPr/>
      </w:pPr>
      <w:r/>
    </w:p>
    <w:p>
      <w:pPr>
        <w:spacing w:before="111" w:line="222" w:lineRule="auto"/>
        <w:outlineLvl w:val="2"/>
        <w:rPr>
          <w:rFonts w:ascii="SimHei" w:hAnsi="SimHei" w:eastAsia="SimHei" w:cs="SimHei"/>
          <w:sz w:val="34"/>
          <w:szCs w:val="34"/>
        </w:rPr>
      </w:pPr>
      <w:bookmarkStart w:name="bookmark89" w:id="136"/>
      <w:bookmarkEnd w:id="136"/>
      <w:r>
        <w:rPr>
          <w:rFonts w:ascii="SimHei" w:hAnsi="SimHei" w:eastAsia="SimHei" w:cs="SimHei"/>
          <w:sz w:val="34"/>
          <w:szCs w:val="34"/>
          <w:spacing w:val="4"/>
        </w:rPr>
        <w:t>3.7.5</w:t>
      </w:r>
      <w:r>
        <w:rPr>
          <w:rFonts w:ascii="SimHei" w:hAnsi="SimHei" w:eastAsia="SimHei" w:cs="SimHei"/>
          <w:sz w:val="34"/>
          <w:szCs w:val="34"/>
          <w:spacing w:val="39"/>
        </w:rPr>
        <w:t xml:space="preserve">  </w:t>
      </w:r>
      <w:r>
        <w:rPr>
          <w:rFonts w:ascii="SimHei" w:hAnsi="SimHei" w:eastAsia="SimHei" w:cs="SimHei"/>
          <w:sz w:val="34"/>
          <w:szCs w:val="34"/>
          <w:spacing w:val="4"/>
        </w:rPr>
        <w:t>审查内容</w:t>
      </w:r>
    </w:p>
    <w:p>
      <w:pPr>
        <w:ind w:left="60" w:right="15" w:firstLine="550"/>
        <w:spacing w:before="319" w:line="267" w:lineRule="auto"/>
        <w:rPr>
          <w:rFonts w:ascii="SimSun" w:hAnsi="SimSun" w:eastAsia="SimSun" w:cs="SimSun"/>
          <w:sz w:val="30"/>
          <w:szCs w:val="30"/>
        </w:rPr>
      </w:pPr>
      <w:r>
        <w:rPr>
          <w:rFonts w:ascii="Times New Roman" w:hAnsi="Times New Roman" w:eastAsia="Times New Roman" w:cs="Times New Roman"/>
          <w:sz w:val="30"/>
          <w:szCs w:val="30"/>
          <w:spacing w:val="-2"/>
        </w:rPr>
        <w:t>GJB 3273—1998</w:t>
      </w:r>
      <w:r>
        <w:rPr>
          <w:rFonts w:ascii="SimSun" w:hAnsi="SimSun" w:eastAsia="SimSun" w:cs="SimSun"/>
          <w:sz w:val="30"/>
          <w:szCs w:val="30"/>
          <w:spacing w:val="-2"/>
        </w:rPr>
        <w:t>《研制阶段技术审查》附录</w:t>
      </w:r>
      <w:r>
        <w:rPr>
          <w:rFonts w:ascii="Times New Roman" w:hAnsi="Times New Roman" w:eastAsia="Times New Roman" w:cs="Times New Roman"/>
          <w:sz w:val="30"/>
          <w:szCs w:val="30"/>
          <w:spacing w:val="-2"/>
        </w:rPr>
        <w:t>F“</w:t>
      </w:r>
      <w:r>
        <w:rPr>
          <w:rFonts w:ascii="SimSun" w:hAnsi="SimSun" w:eastAsia="SimSun" w:cs="SimSun"/>
          <w:sz w:val="30"/>
          <w:szCs w:val="30"/>
          <w:spacing w:val="-2"/>
        </w:rPr>
        <w:t>测试准备审查</w:t>
      </w:r>
      <w:r>
        <w:rPr>
          <w:rFonts w:ascii="SimSun" w:hAnsi="SimSun" w:eastAsia="SimSun" w:cs="SimSun"/>
          <w:sz w:val="30"/>
          <w:szCs w:val="30"/>
          <w:spacing w:val="-3"/>
        </w:rPr>
        <w:t>(补充件)”规定</w:t>
      </w:r>
      <w:r>
        <w:rPr>
          <w:rFonts w:ascii="SimSun" w:hAnsi="SimSun" w:eastAsia="SimSun" w:cs="SimSun"/>
          <w:sz w:val="30"/>
          <w:szCs w:val="30"/>
        </w:rPr>
        <w:t xml:space="preserve"> </w:t>
      </w:r>
      <w:r>
        <w:rPr>
          <w:rFonts w:ascii="SimSun" w:hAnsi="SimSun" w:eastAsia="SimSun" w:cs="SimSun"/>
          <w:sz w:val="30"/>
          <w:szCs w:val="30"/>
          <w:spacing w:val="-6"/>
        </w:rPr>
        <w:t>了审查内容：</w:t>
      </w:r>
    </w:p>
    <w:p>
      <w:pPr>
        <w:spacing w:line="35" w:lineRule="exact"/>
        <w:rPr/>
      </w:pPr>
      <w:r/>
    </w:p>
    <w:tbl>
      <w:tblPr>
        <w:tblStyle w:val="TableNormal"/>
        <w:tblW w:w="10390" w:type="dxa"/>
        <w:tblInd w:w="50" w:type="dxa"/>
        <w:tblLayout w:type="fixed"/>
        <w:tblBorders>
          <w:left w:val="single" w:color="000000" w:sz="4" w:space="0"/>
          <w:bottom w:val="single" w:color="000000" w:sz="4" w:space="0"/>
          <w:right w:val="single" w:color="000000" w:sz="4" w:space="0"/>
          <w:top w:val="single" w:color="000000" w:sz="4" w:space="0"/>
        </w:tblBorders>
      </w:tblPr>
      <w:tblGrid>
        <w:gridCol w:w="10390"/>
      </w:tblGrid>
      <w:tr>
        <w:trPr>
          <w:trHeight w:val="3539" w:hRule="atLeast"/>
        </w:trPr>
        <w:tc>
          <w:tcPr>
            <w:tcW w:w="10390" w:type="dxa"/>
            <w:vAlign w:val="top"/>
          </w:tcPr>
          <w:p>
            <w:pPr>
              <w:pStyle w:val="TableText"/>
              <w:ind w:left="224" w:right="7899"/>
              <w:spacing w:before="197" w:line="276" w:lineRule="auto"/>
              <w:rPr>
                <w:sz w:val="31"/>
                <w:szCs w:val="31"/>
              </w:rPr>
            </w:pPr>
            <w:r>
              <w:rPr>
                <w:sz w:val="31"/>
                <w:szCs w:val="31"/>
                <w:spacing w:val="56"/>
              </w:rPr>
              <w:t>F2审查的内容</w:t>
            </w:r>
            <w:r>
              <w:rPr>
                <w:sz w:val="31"/>
                <w:szCs w:val="31"/>
                <w:spacing w:val="2"/>
              </w:rPr>
              <w:t xml:space="preserve"> </w:t>
            </w:r>
            <w:r>
              <w:rPr>
                <w:sz w:val="31"/>
                <w:szCs w:val="31"/>
                <w:spacing w:val="1"/>
              </w:rPr>
              <w:t>F2.1要求的更改</w:t>
            </w:r>
          </w:p>
          <w:p>
            <w:pPr>
              <w:pStyle w:val="TableText"/>
              <w:ind w:left="224" w:right="171" w:firstLine="670"/>
              <w:spacing w:before="3" w:line="258" w:lineRule="auto"/>
              <w:rPr>
                <w:sz w:val="31"/>
                <w:szCs w:val="31"/>
              </w:rPr>
            </w:pPr>
            <w:r>
              <w:rPr>
                <w:sz w:val="31"/>
                <w:szCs w:val="31"/>
              </w:rPr>
              <w:t>自软件规格说明审查以来对已批准的软件需求规格说明或接口需求规</w:t>
            </w:r>
            <w:r>
              <w:rPr>
                <w:sz w:val="31"/>
                <w:szCs w:val="31"/>
                <w:spacing w:val="12"/>
              </w:rPr>
              <w:t xml:space="preserve"> </w:t>
            </w:r>
            <w:r>
              <w:rPr>
                <w:sz w:val="31"/>
                <w:szCs w:val="31"/>
                <w:spacing w:val="-1"/>
              </w:rPr>
              <w:t>格说明所有影响软件技术状态项目测试的任何更改。</w:t>
            </w:r>
          </w:p>
          <w:p>
            <w:pPr>
              <w:pStyle w:val="TableText"/>
              <w:ind w:left="224"/>
              <w:spacing w:before="43" w:line="219" w:lineRule="auto"/>
              <w:rPr>
                <w:sz w:val="31"/>
                <w:szCs w:val="31"/>
              </w:rPr>
            </w:pPr>
            <w:r>
              <w:rPr>
                <w:sz w:val="31"/>
                <w:szCs w:val="31"/>
                <w:spacing w:val="1"/>
              </w:rPr>
              <w:t>F2.2设计的更改</w:t>
            </w:r>
          </w:p>
          <w:p>
            <w:pPr>
              <w:pStyle w:val="TableText"/>
              <w:ind w:left="224" w:right="172" w:firstLine="660"/>
              <w:spacing w:before="91" w:line="276" w:lineRule="auto"/>
              <w:rPr>
                <w:sz w:val="31"/>
                <w:szCs w:val="31"/>
              </w:rPr>
            </w:pPr>
            <w:r>
              <w:rPr>
                <w:sz w:val="31"/>
                <w:szCs w:val="31"/>
                <w:spacing w:val="1"/>
              </w:rPr>
              <w:t>自初步设计审查和关键设计审查以来对软件设计</w:t>
            </w:r>
            <w:r>
              <w:rPr>
                <w:sz w:val="31"/>
                <w:szCs w:val="31"/>
              </w:rPr>
              <w:t>文档和接口设计文档 </w:t>
            </w:r>
            <w:r>
              <w:rPr>
                <w:sz w:val="31"/>
                <w:szCs w:val="31"/>
                <w:spacing w:val="-1"/>
              </w:rPr>
              <w:t>所有影响软件技术状态项目测试的任何更改。</w:t>
            </w:r>
          </w:p>
        </w:tc>
      </w:tr>
    </w:tbl>
    <w:p>
      <w:pPr>
        <w:pStyle w:val="BodyText"/>
        <w:rPr/>
      </w:pPr>
      <w:r/>
    </w:p>
    <w:p>
      <w:pPr>
        <w:sectPr>
          <w:footerReference w:type="default" r:id="rId121"/>
          <w:pgSz w:w="11910" w:h="17840"/>
          <w:pgMar w:top="400" w:right="474" w:bottom="844" w:left="989" w:header="0" w:footer="618" w:gutter="0"/>
        </w:sectPr>
        <w:rPr/>
      </w:pPr>
    </w:p>
    <w:p>
      <w:pPr>
        <w:spacing w:before="34"/>
        <w:rPr/>
      </w:pPr>
      <w:r/>
    </w:p>
    <w:p>
      <w:pPr>
        <w:spacing w:before="33"/>
        <w:rPr/>
      </w:pPr>
      <w:r/>
    </w:p>
    <w:p>
      <w:pPr>
        <w:spacing w:before="33"/>
        <w:rPr/>
      </w:pPr>
      <w:r/>
    </w:p>
    <w:tbl>
      <w:tblPr>
        <w:tblStyle w:val="TableNormal"/>
        <w:tblW w:w="10430" w:type="dxa"/>
        <w:tblInd w:w="60" w:type="dxa"/>
        <w:tblLayout w:type="fixed"/>
        <w:tblBorders>
          <w:left w:val="single" w:color="000000" w:sz="4" w:space="0"/>
          <w:bottom w:val="single" w:color="000000" w:sz="4" w:space="0"/>
          <w:right w:val="single" w:color="000000" w:sz="4" w:space="0"/>
          <w:top w:val="single" w:color="000000" w:sz="4" w:space="0"/>
        </w:tblBorders>
      </w:tblPr>
      <w:tblGrid>
        <w:gridCol w:w="10430"/>
      </w:tblGrid>
      <w:tr>
        <w:trPr>
          <w:trHeight w:val="9810" w:hRule="atLeast"/>
        </w:trPr>
        <w:tc>
          <w:tcPr>
            <w:tcW w:w="10430" w:type="dxa"/>
            <w:vAlign w:val="top"/>
          </w:tcPr>
          <w:p>
            <w:pPr>
              <w:pStyle w:val="TableText"/>
              <w:ind w:left="174"/>
              <w:spacing w:before="197" w:line="219" w:lineRule="auto"/>
              <w:rPr>
                <w:sz w:val="31"/>
                <w:szCs w:val="31"/>
              </w:rPr>
            </w:pPr>
            <w:bookmarkStart w:name="bookmark683" w:id="137"/>
            <w:bookmarkEnd w:id="137"/>
            <w:r>
              <w:rPr>
                <w:sz w:val="31"/>
                <w:szCs w:val="31"/>
                <w:spacing w:val="2"/>
              </w:rPr>
              <w:t>F2.3软件测试计划和说明</w:t>
            </w:r>
          </w:p>
          <w:p>
            <w:pPr>
              <w:pStyle w:val="TableText"/>
              <w:ind w:left="835"/>
              <w:spacing w:before="102" w:line="219" w:lineRule="auto"/>
              <w:rPr>
                <w:sz w:val="31"/>
                <w:szCs w:val="31"/>
              </w:rPr>
            </w:pPr>
            <w:r>
              <w:rPr>
                <w:sz w:val="31"/>
                <w:szCs w:val="31"/>
                <w:spacing w:val="-1"/>
              </w:rPr>
              <w:t>对批准的软件测试计划和软件测试说明的任何更改。</w:t>
            </w:r>
          </w:p>
          <w:p>
            <w:pPr>
              <w:pStyle w:val="TableText"/>
              <w:ind w:left="174"/>
              <w:spacing w:before="82" w:line="219" w:lineRule="auto"/>
              <w:rPr>
                <w:sz w:val="31"/>
                <w:szCs w:val="31"/>
              </w:rPr>
            </w:pPr>
            <w:r>
              <w:rPr>
                <w:sz w:val="31"/>
                <w:szCs w:val="31"/>
                <w:spacing w:val="-1"/>
              </w:rPr>
              <w:t>F2.4软件测试规程</w:t>
            </w:r>
          </w:p>
          <w:p>
            <w:pPr>
              <w:pStyle w:val="TableText"/>
              <w:ind w:left="174" w:firstLine="649"/>
              <w:spacing w:before="90" w:line="274" w:lineRule="auto"/>
              <w:rPr>
                <w:sz w:val="31"/>
                <w:szCs w:val="31"/>
              </w:rPr>
            </w:pPr>
            <w:r>
              <w:rPr>
                <w:sz w:val="31"/>
                <w:szCs w:val="31"/>
                <w:spacing w:val="-1"/>
              </w:rPr>
              <w:t>进行软件技术状态项目测试时所用的测试规程，包括测试不正常和修正</w:t>
            </w:r>
            <w:r>
              <w:rPr>
                <w:sz w:val="31"/>
                <w:szCs w:val="31"/>
                <w:spacing w:val="15"/>
              </w:rPr>
              <w:t xml:space="preserve"> </w:t>
            </w:r>
            <w:r>
              <w:rPr>
                <w:sz w:val="31"/>
                <w:szCs w:val="31"/>
                <w:spacing w:val="-1"/>
              </w:rPr>
              <w:t>后的重新测试规程。</w:t>
            </w:r>
          </w:p>
          <w:p>
            <w:pPr>
              <w:pStyle w:val="TableText"/>
              <w:ind w:left="174"/>
              <w:spacing w:before="1" w:line="218" w:lineRule="auto"/>
              <w:rPr>
                <w:sz w:val="31"/>
                <w:szCs w:val="31"/>
              </w:rPr>
            </w:pPr>
            <w:r>
              <w:rPr>
                <w:sz w:val="31"/>
                <w:szCs w:val="31"/>
              </w:rPr>
              <w:t>F2.5计算机软件部件集成测试情况、程序和结果</w:t>
            </w:r>
          </w:p>
          <w:p>
            <w:pPr>
              <w:pStyle w:val="TableText"/>
              <w:ind w:left="174" w:firstLine="649"/>
              <w:spacing w:before="83" w:line="271" w:lineRule="auto"/>
              <w:rPr>
                <w:sz w:val="31"/>
                <w:szCs w:val="31"/>
              </w:rPr>
            </w:pPr>
            <w:r>
              <w:rPr>
                <w:sz w:val="31"/>
                <w:szCs w:val="31"/>
                <w:spacing w:val="-1"/>
              </w:rPr>
              <w:t>计算机软件部件集成测试情况及在进行测试中所用的规程和测试结果。</w:t>
            </w:r>
            <w:r>
              <w:rPr>
                <w:sz w:val="31"/>
                <w:szCs w:val="31"/>
                <w:spacing w:val="15"/>
              </w:rPr>
              <w:t xml:space="preserve"> </w:t>
            </w:r>
            <w:r>
              <w:rPr>
                <w:sz w:val="31"/>
                <w:szCs w:val="31"/>
              </w:rPr>
              <w:t>F2.6软件测试用资源</w:t>
            </w:r>
          </w:p>
          <w:p>
            <w:pPr>
              <w:pStyle w:val="TableText"/>
              <w:ind w:left="174" w:firstLine="649"/>
              <w:spacing w:before="1" w:line="274" w:lineRule="auto"/>
              <w:jc w:val="both"/>
              <w:rPr>
                <w:sz w:val="31"/>
                <w:szCs w:val="31"/>
              </w:rPr>
            </w:pPr>
            <w:r>
              <w:rPr>
                <w:sz w:val="31"/>
                <w:szCs w:val="31"/>
                <w:spacing w:val="-10"/>
              </w:rPr>
              <w:t>开发设施的硬件、使用部门提供的软件、测试人员、支持测</w:t>
            </w:r>
            <w:r>
              <w:rPr>
                <w:sz w:val="31"/>
                <w:szCs w:val="31"/>
                <w:spacing w:val="-11"/>
              </w:rPr>
              <w:t>试的软件和器</w:t>
            </w:r>
            <w:r>
              <w:rPr>
                <w:sz w:val="31"/>
                <w:szCs w:val="31"/>
              </w:rPr>
              <w:t xml:space="preserve"> </w:t>
            </w:r>
            <w:r>
              <w:rPr>
                <w:sz w:val="31"/>
                <w:szCs w:val="31"/>
              </w:rPr>
              <w:t>材的状况，包括测试工具的合格鉴定要求，以及对软件要求及其相关测试之</w:t>
            </w:r>
            <w:r>
              <w:rPr>
                <w:sz w:val="31"/>
                <w:szCs w:val="31"/>
                <w:spacing w:val="13"/>
              </w:rPr>
              <w:t xml:space="preserve"> </w:t>
            </w:r>
            <w:r>
              <w:rPr>
                <w:sz w:val="31"/>
                <w:szCs w:val="31"/>
                <w:spacing w:val="-1"/>
              </w:rPr>
              <w:t>间可追溯性审查。</w:t>
            </w:r>
          </w:p>
          <w:p>
            <w:pPr>
              <w:pStyle w:val="TableText"/>
              <w:ind w:left="174"/>
              <w:spacing w:line="220" w:lineRule="auto"/>
              <w:rPr>
                <w:sz w:val="31"/>
                <w:szCs w:val="31"/>
              </w:rPr>
            </w:pPr>
            <w:r>
              <w:rPr>
                <w:sz w:val="31"/>
                <w:szCs w:val="31"/>
                <w:spacing w:val="3"/>
              </w:rPr>
              <w:t>F2.7测试限制</w:t>
            </w:r>
          </w:p>
          <w:p>
            <w:pPr>
              <w:pStyle w:val="TableText"/>
              <w:ind w:left="825"/>
              <w:spacing w:before="90" w:line="219" w:lineRule="auto"/>
              <w:rPr>
                <w:sz w:val="31"/>
                <w:szCs w:val="31"/>
              </w:rPr>
            </w:pPr>
            <w:r>
              <w:rPr>
                <w:sz w:val="31"/>
                <w:szCs w:val="31"/>
                <w:spacing w:val="-1"/>
              </w:rPr>
              <w:t>确认所有软件测试限制。</w:t>
            </w:r>
          </w:p>
          <w:p>
            <w:pPr>
              <w:pStyle w:val="TableText"/>
              <w:ind w:left="174"/>
              <w:spacing w:before="83" w:line="219" w:lineRule="auto"/>
              <w:rPr>
                <w:sz w:val="31"/>
                <w:szCs w:val="31"/>
              </w:rPr>
            </w:pPr>
            <w:r>
              <w:rPr>
                <w:sz w:val="31"/>
                <w:szCs w:val="31"/>
                <w:spacing w:val="1"/>
              </w:rPr>
              <w:t>F2.8软件的问题</w:t>
            </w:r>
          </w:p>
          <w:p>
            <w:pPr>
              <w:pStyle w:val="TableText"/>
              <w:ind w:left="174" w:firstLine="659"/>
              <w:spacing w:before="103" w:line="262" w:lineRule="auto"/>
              <w:rPr>
                <w:sz w:val="31"/>
                <w:szCs w:val="31"/>
              </w:rPr>
            </w:pPr>
            <w:r>
              <w:rPr>
                <w:sz w:val="31"/>
                <w:szCs w:val="31"/>
                <w:spacing w:val="-1"/>
              </w:rPr>
              <w:t>软件存在问题状况的综述，包括所有软件技术状态项目和测试支持软件</w:t>
            </w:r>
            <w:r>
              <w:rPr>
                <w:sz w:val="31"/>
                <w:szCs w:val="31"/>
                <w:spacing w:val="5"/>
              </w:rPr>
              <w:t xml:space="preserve"> </w:t>
            </w:r>
            <w:r>
              <w:rPr>
                <w:sz w:val="31"/>
                <w:szCs w:val="31"/>
                <w:spacing w:val="-1"/>
              </w:rPr>
              <w:t>的已知差异。</w:t>
            </w:r>
          </w:p>
          <w:p>
            <w:pPr>
              <w:pStyle w:val="TableText"/>
              <w:ind w:left="174"/>
              <w:spacing w:line="220" w:lineRule="auto"/>
              <w:rPr>
                <w:sz w:val="31"/>
                <w:szCs w:val="31"/>
              </w:rPr>
            </w:pPr>
            <w:r>
              <w:rPr>
                <w:sz w:val="31"/>
                <w:szCs w:val="31"/>
                <w:spacing w:val="27"/>
              </w:rPr>
              <w:t>F2</w:t>
            </w:r>
            <w:r>
              <w:rPr>
                <w:sz w:val="31"/>
                <w:szCs w:val="31"/>
                <w:spacing w:val="-73"/>
              </w:rPr>
              <w:t xml:space="preserve"> </w:t>
            </w:r>
            <w:r>
              <w:rPr>
                <w:sz w:val="31"/>
                <w:szCs w:val="31"/>
                <w:spacing w:val="27"/>
              </w:rPr>
              <w:t>.</w:t>
            </w:r>
            <w:r>
              <w:rPr>
                <w:sz w:val="31"/>
                <w:szCs w:val="31"/>
                <w:spacing w:val="-83"/>
              </w:rPr>
              <w:t xml:space="preserve"> </w:t>
            </w:r>
            <w:r>
              <w:rPr>
                <w:sz w:val="31"/>
                <w:szCs w:val="31"/>
                <w:spacing w:val="27"/>
              </w:rPr>
              <w:t>9进度表</w:t>
            </w:r>
          </w:p>
          <w:p>
            <w:pPr>
              <w:pStyle w:val="TableText"/>
              <w:ind w:left="825"/>
              <w:spacing w:before="109" w:line="219" w:lineRule="auto"/>
              <w:rPr>
                <w:sz w:val="31"/>
                <w:szCs w:val="31"/>
              </w:rPr>
            </w:pPr>
            <w:r>
              <w:rPr>
                <w:sz w:val="31"/>
                <w:szCs w:val="31"/>
                <w:spacing w:val="-1"/>
              </w:rPr>
              <w:t>剩余重大工作的进度表。</w:t>
            </w:r>
          </w:p>
          <w:p>
            <w:pPr>
              <w:pStyle w:val="TableText"/>
              <w:ind w:left="174"/>
              <w:spacing w:before="93" w:line="219" w:lineRule="auto"/>
              <w:rPr>
                <w:sz w:val="31"/>
                <w:szCs w:val="31"/>
              </w:rPr>
            </w:pPr>
            <w:r>
              <w:rPr>
                <w:sz w:val="31"/>
                <w:szCs w:val="31"/>
                <w:spacing w:val="-1"/>
              </w:rPr>
              <w:t>F2.10文档的更新</w:t>
            </w:r>
          </w:p>
          <w:p>
            <w:pPr>
              <w:pStyle w:val="TableText"/>
              <w:ind w:left="174" w:right="99" w:firstLine="670"/>
              <w:spacing w:before="91" w:line="269" w:lineRule="auto"/>
              <w:rPr>
                <w:sz w:val="31"/>
                <w:szCs w:val="31"/>
              </w:rPr>
            </w:pPr>
            <w:r>
              <w:rPr>
                <w:sz w:val="31"/>
                <w:szCs w:val="31"/>
                <w:spacing w:val="1"/>
              </w:rPr>
              <w:t>对所有已交付的资料项目(如计算机系统操</w:t>
            </w:r>
            <w:r>
              <w:rPr>
                <w:sz w:val="31"/>
                <w:szCs w:val="31"/>
              </w:rPr>
              <w:t>作员手册、软件用户手册和 </w:t>
            </w:r>
            <w:r>
              <w:rPr>
                <w:sz w:val="31"/>
                <w:szCs w:val="31"/>
              </w:rPr>
              <w:t>软件程序员手册等)的更新。</w:t>
            </w:r>
          </w:p>
        </w:tc>
      </w:tr>
    </w:tbl>
    <w:p>
      <w:pPr>
        <w:pStyle w:val="BodyText"/>
        <w:spacing w:line="292" w:lineRule="auto"/>
        <w:rPr/>
      </w:pPr>
      <w:r/>
    </w:p>
    <w:p>
      <w:pPr>
        <w:spacing w:before="110" w:line="222" w:lineRule="auto"/>
        <w:outlineLvl w:val="2"/>
        <w:rPr>
          <w:rFonts w:ascii="SimHei" w:hAnsi="SimHei" w:eastAsia="SimHei" w:cs="SimHei"/>
          <w:sz w:val="34"/>
          <w:szCs w:val="34"/>
        </w:rPr>
      </w:pPr>
      <w:bookmarkStart w:name="bookmark90" w:id="138"/>
      <w:bookmarkEnd w:id="138"/>
      <w:r>
        <w:rPr>
          <w:rFonts w:ascii="SimHei" w:hAnsi="SimHei" w:eastAsia="SimHei" w:cs="SimHei"/>
          <w:sz w:val="34"/>
          <w:szCs w:val="34"/>
        </w:rPr>
        <w:t>3.7.6</w:t>
      </w:r>
      <w:r>
        <w:rPr>
          <w:rFonts w:ascii="SimHei" w:hAnsi="SimHei" w:eastAsia="SimHei" w:cs="SimHei"/>
          <w:sz w:val="34"/>
          <w:szCs w:val="34"/>
          <w:spacing w:val="50"/>
        </w:rPr>
        <w:t xml:space="preserve">  </w:t>
      </w:r>
      <w:r>
        <w:rPr>
          <w:rFonts w:ascii="SimHei" w:hAnsi="SimHei" w:eastAsia="SimHei" w:cs="SimHei"/>
          <w:sz w:val="34"/>
          <w:szCs w:val="34"/>
          <w:b/>
          <w:bCs/>
        </w:rPr>
        <w:t>审查结论</w:t>
      </w:r>
    </w:p>
    <w:p>
      <w:pPr>
        <w:ind w:left="50" w:right="2" w:firstLine="600"/>
        <w:spacing w:before="291" w:line="282" w:lineRule="auto"/>
        <w:rPr>
          <w:rFonts w:ascii="SimSun" w:hAnsi="SimSun" w:eastAsia="SimSun" w:cs="SimSun"/>
          <w:sz w:val="30"/>
          <w:szCs w:val="30"/>
        </w:rPr>
      </w:pPr>
      <w:r>
        <w:rPr>
          <w:rFonts w:ascii="SimSun" w:hAnsi="SimSun" w:eastAsia="SimSun" w:cs="SimSun"/>
          <w:sz w:val="30"/>
          <w:szCs w:val="30"/>
          <w:spacing w:val="-1"/>
        </w:rPr>
        <w:t>完成测试准备审查后，使用部门应宣布审查结果：确认、有条件</w:t>
      </w:r>
      <w:r>
        <w:rPr>
          <w:rFonts w:ascii="SimSun" w:hAnsi="SimSun" w:eastAsia="SimSun" w:cs="SimSun"/>
          <w:sz w:val="30"/>
          <w:szCs w:val="30"/>
          <w:spacing w:val="-2"/>
        </w:rPr>
        <w:t>确认或不确</w:t>
      </w:r>
      <w:r>
        <w:rPr>
          <w:rFonts w:ascii="SimSun" w:hAnsi="SimSun" w:eastAsia="SimSun" w:cs="SimSun"/>
          <w:sz w:val="30"/>
          <w:szCs w:val="30"/>
        </w:rPr>
        <w:t xml:space="preserve"> </w:t>
      </w:r>
      <w:r>
        <w:rPr>
          <w:rFonts w:ascii="SimSun" w:hAnsi="SimSun" w:eastAsia="SimSun" w:cs="SimSun"/>
          <w:sz w:val="30"/>
          <w:szCs w:val="30"/>
          <w:spacing w:val="1"/>
        </w:rPr>
        <w:t>认工作，可否进行下一步工作和是否需要再进行审查。审查意见示例：</w:t>
      </w:r>
    </w:p>
    <w:p>
      <w:pPr>
        <w:ind w:left="50" w:firstLine="600"/>
        <w:spacing w:before="6" w:line="281" w:lineRule="auto"/>
        <w:jc w:val="both"/>
        <w:rPr>
          <w:rFonts w:ascii="FangSong" w:hAnsi="FangSong" w:eastAsia="FangSong" w:cs="FangSong"/>
          <w:sz w:val="30"/>
          <w:szCs w:val="30"/>
        </w:rPr>
      </w:pPr>
      <w:r>
        <w:rPr>
          <w:rFonts w:ascii="FangSong" w:hAnsi="FangSong" w:eastAsia="FangSong" w:cs="FangSong"/>
          <w:sz w:val="30"/>
          <w:szCs w:val="30"/>
          <w:spacing w:val="12"/>
        </w:rPr>
        <w:t>×××。会议成立了审查组(附件×),听取了×××(研制单位)作的××</w:t>
      </w:r>
      <w:r>
        <w:rPr>
          <w:rFonts w:ascii="FangSong" w:hAnsi="FangSong" w:eastAsia="FangSong" w:cs="FangSong"/>
          <w:sz w:val="30"/>
          <w:szCs w:val="30"/>
          <w:spacing w:val="7"/>
        </w:rPr>
        <w:t xml:space="preserve"> </w:t>
      </w:r>
      <w:r>
        <w:rPr>
          <w:rFonts w:ascii="KaiTi" w:hAnsi="KaiTi" w:eastAsia="KaiTi" w:cs="KaiTi"/>
          <w:sz w:val="30"/>
          <w:szCs w:val="30"/>
          <w:spacing w:val="-2"/>
        </w:rPr>
        <w:t>×(产品名称)</w:t>
      </w:r>
      <w:r>
        <w:rPr>
          <w:rFonts w:ascii="FangSong" w:hAnsi="FangSong" w:eastAsia="FangSong" w:cs="FangSong"/>
          <w:sz w:val="30"/>
          <w:szCs w:val="30"/>
          <w:spacing w:val="-2"/>
        </w:rPr>
        <w:t>软件测试程序报告，依据×××</w:t>
      </w:r>
      <w:r>
        <w:rPr>
          <w:rFonts w:ascii="KaiTi" w:hAnsi="KaiTi" w:eastAsia="KaiTi" w:cs="KaiTi"/>
          <w:sz w:val="30"/>
          <w:szCs w:val="30"/>
          <w:spacing w:val="-2"/>
        </w:rPr>
        <w:t>(产品名称)</w:t>
      </w:r>
      <w:r>
        <w:rPr>
          <w:rFonts w:ascii="FangSong" w:hAnsi="FangSong" w:eastAsia="FangSong" w:cs="FangSong"/>
          <w:sz w:val="30"/>
          <w:szCs w:val="30"/>
          <w:spacing w:val="-2"/>
        </w:rPr>
        <w:t>主要作战使用性能、研</w:t>
      </w:r>
      <w:r>
        <w:rPr>
          <w:rFonts w:ascii="FangSong" w:hAnsi="FangSong" w:eastAsia="FangSong" w:cs="FangSong"/>
          <w:sz w:val="30"/>
          <w:szCs w:val="30"/>
          <w:spacing w:val="3"/>
        </w:rPr>
        <w:t xml:space="preserve"> </w:t>
      </w:r>
      <w:r>
        <w:rPr>
          <w:rFonts w:ascii="FangSong" w:hAnsi="FangSong" w:eastAsia="FangSong" w:cs="FangSong"/>
          <w:sz w:val="30"/>
          <w:szCs w:val="30"/>
          <w:spacing w:val="-5"/>
        </w:rPr>
        <w:t>制总要求和</w:t>
      </w:r>
      <w:r>
        <w:rPr>
          <w:rFonts w:ascii="Times New Roman" w:hAnsi="Times New Roman" w:eastAsia="Times New Roman" w:cs="Times New Roman"/>
          <w:sz w:val="30"/>
          <w:szCs w:val="30"/>
          <w:spacing w:val="-5"/>
        </w:rPr>
        <w:t>GJB 3273—1998</w:t>
      </w:r>
      <w:r>
        <w:rPr>
          <w:rFonts w:ascii="SimSun" w:hAnsi="SimSun" w:eastAsia="SimSun" w:cs="SimSun"/>
          <w:sz w:val="30"/>
          <w:szCs w:val="30"/>
          <w:spacing w:val="-5"/>
        </w:rPr>
        <w:t>《</w:t>
      </w:r>
      <w:r>
        <w:rPr>
          <w:rFonts w:ascii="FangSong" w:hAnsi="FangSong" w:eastAsia="FangSong" w:cs="FangSong"/>
          <w:sz w:val="30"/>
          <w:szCs w:val="30"/>
          <w:spacing w:val="-5"/>
        </w:rPr>
        <w:t>研制阶段技术审查》条款，审查了《××</w:t>
      </w:r>
      <w:r>
        <w:rPr>
          <w:rFonts w:ascii="FangSong" w:hAnsi="FangSong" w:eastAsia="FangSong" w:cs="FangSong"/>
          <w:sz w:val="30"/>
          <w:szCs w:val="30"/>
          <w:spacing w:val="-6"/>
        </w:rPr>
        <w:t>×</w:t>
      </w:r>
      <w:r>
        <w:rPr>
          <w:rFonts w:ascii="KaiTi" w:hAnsi="KaiTi" w:eastAsia="KaiTi" w:cs="KaiTi"/>
          <w:sz w:val="30"/>
          <w:szCs w:val="30"/>
          <w:spacing w:val="-6"/>
        </w:rPr>
        <w:t>(产品名</w:t>
      </w:r>
      <w:r>
        <w:rPr>
          <w:rFonts w:ascii="KaiTi" w:hAnsi="KaiTi" w:eastAsia="KaiTi" w:cs="KaiTi"/>
          <w:sz w:val="30"/>
          <w:szCs w:val="30"/>
        </w:rPr>
        <w:t xml:space="preserve"> </w:t>
      </w:r>
      <w:r>
        <w:rPr>
          <w:rFonts w:ascii="KaiTi" w:hAnsi="KaiTi" w:eastAsia="KaiTi" w:cs="KaiTi"/>
          <w:sz w:val="30"/>
          <w:szCs w:val="30"/>
          <w:spacing w:val="-13"/>
        </w:rPr>
        <w:t>称)软件测试程序》、《×××(产品名称)</w:t>
      </w:r>
      <w:r>
        <w:rPr>
          <w:rFonts w:ascii="FangSong" w:hAnsi="FangSong" w:eastAsia="FangSong" w:cs="FangSong"/>
          <w:sz w:val="30"/>
          <w:szCs w:val="30"/>
          <w:spacing w:val="-14"/>
        </w:rPr>
        <w:t>非正式软件测试报告》等技术文件，经质</w:t>
      </w:r>
      <w:r>
        <w:rPr>
          <w:rFonts w:ascii="FangSong" w:hAnsi="FangSong" w:eastAsia="FangSong" w:cs="FangSong"/>
          <w:sz w:val="30"/>
          <w:szCs w:val="30"/>
        </w:rPr>
        <w:t xml:space="preserve"> </w:t>
      </w:r>
      <w:r>
        <w:rPr>
          <w:rFonts w:ascii="FangSong" w:hAnsi="FangSong" w:eastAsia="FangSong" w:cs="FangSong"/>
          <w:sz w:val="30"/>
          <w:szCs w:val="30"/>
          <w:spacing w:val="-10"/>
        </w:rPr>
        <w:t>询讨论，形成审查意见如下：</w:t>
      </w:r>
    </w:p>
    <w:p>
      <w:pPr>
        <w:ind w:left="50" w:right="5" w:firstLine="600"/>
        <w:spacing w:before="12" w:line="274" w:lineRule="auto"/>
        <w:jc w:val="both"/>
        <w:rPr>
          <w:rFonts w:ascii="FangSong" w:hAnsi="FangSong" w:eastAsia="FangSong" w:cs="FangSong"/>
          <w:sz w:val="30"/>
          <w:szCs w:val="30"/>
        </w:rPr>
      </w:pPr>
      <w:r>
        <w:rPr>
          <w:rFonts w:ascii="FangSong" w:hAnsi="FangSong" w:eastAsia="FangSong" w:cs="FangSong"/>
          <w:sz w:val="30"/>
          <w:szCs w:val="30"/>
          <w:spacing w:val="4"/>
        </w:rPr>
        <w:t>1.</w:t>
      </w:r>
      <w:r>
        <w:rPr>
          <w:rFonts w:ascii="FangSong" w:hAnsi="FangSong" w:eastAsia="FangSong" w:cs="FangSong"/>
          <w:sz w:val="30"/>
          <w:szCs w:val="30"/>
          <w:spacing w:val="-27"/>
        </w:rPr>
        <w:t xml:space="preserve"> </w:t>
      </w:r>
      <w:r>
        <w:rPr>
          <w:rFonts w:ascii="FangSong" w:hAnsi="FangSong" w:eastAsia="FangSong" w:cs="FangSong"/>
          <w:sz w:val="30"/>
          <w:szCs w:val="30"/>
          <w:spacing w:val="4"/>
        </w:rPr>
        <w:t>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4"/>
        </w:rPr>
        <w:t xml:space="preserve"> 3273—1998</w:t>
      </w:r>
      <w:r>
        <w:rPr>
          <w:rFonts w:ascii="SimSun" w:hAnsi="SimSun" w:eastAsia="SimSun" w:cs="SimSun"/>
          <w:sz w:val="30"/>
          <w:szCs w:val="30"/>
          <w:spacing w:val="4"/>
        </w:rPr>
        <w:t>《</w:t>
      </w:r>
      <w:r>
        <w:rPr>
          <w:rFonts w:ascii="FangSong" w:hAnsi="FangSong" w:eastAsia="FangSong" w:cs="FangSong"/>
          <w:sz w:val="30"/>
          <w:szCs w:val="30"/>
          <w:spacing w:val="4"/>
        </w:rPr>
        <w:t>研制阶段技</w:t>
      </w:r>
      <w:r>
        <w:rPr>
          <w:rFonts w:ascii="FangSong" w:hAnsi="FangSong" w:eastAsia="FangSong" w:cs="FangSong"/>
          <w:sz w:val="30"/>
          <w:szCs w:val="30"/>
          <w:spacing w:val="3"/>
        </w:rPr>
        <w:t>术审查》条款，逐条对照进行了测试</w:t>
      </w:r>
      <w:r>
        <w:rPr>
          <w:rFonts w:ascii="FangSong" w:hAnsi="FangSong" w:eastAsia="FangSong" w:cs="FangSong"/>
          <w:sz w:val="30"/>
          <w:szCs w:val="30"/>
        </w:rPr>
        <w:t xml:space="preserve"> </w:t>
      </w:r>
      <w:r>
        <w:rPr>
          <w:rFonts w:ascii="FangSong" w:hAnsi="FangSong" w:eastAsia="FangSong" w:cs="FangSong"/>
          <w:sz w:val="30"/>
          <w:szCs w:val="30"/>
          <w:spacing w:val="-10"/>
        </w:rPr>
        <w:t>准备审查，共审查××条，其中××条适用，××条不适用</w:t>
      </w:r>
      <w:r>
        <w:rPr>
          <w:rFonts w:ascii="FangSong" w:hAnsi="FangSong" w:eastAsia="FangSong" w:cs="FangSong"/>
          <w:sz w:val="30"/>
          <w:szCs w:val="30"/>
          <w:spacing w:val="-11"/>
        </w:rPr>
        <w:t>；××条符合，××条</w:t>
      </w:r>
      <w:r>
        <w:rPr>
          <w:rFonts w:ascii="FangSong" w:hAnsi="FangSong" w:eastAsia="FangSong" w:cs="FangSong"/>
          <w:sz w:val="30"/>
          <w:szCs w:val="30"/>
        </w:rPr>
        <w:t xml:space="preserve"> </w:t>
      </w:r>
      <w:r>
        <w:rPr>
          <w:rFonts w:ascii="FangSong" w:hAnsi="FangSong" w:eastAsia="FangSong" w:cs="FangSong"/>
          <w:sz w:val="30"/>
          <w:szCs w:val="30"/>
          <w:spacing w:val="-7"/>
        </w:rPr>
        <w:t>基本符合；</w:t>
      </w:r>
    </w:p>
    <w:p>
      <w:pPr>
        <w:spacing w:line="274" w:lineRule="auto"/>
        <w:sectPr>
          <w:footerReference w:type="default" r:id="rId122"/>
          <w:pgSz w:w="11910" w:h="17890"/>
          <w:pgMar w:top="400" w:right="923" w:bottom="1051" w:left="469" w:header="0" w:footer="817" w:gutter="0"/>
        </w:sectPr>
        <w:rPr>
          <w:rFonts w:ascii="FangSong" w:hAnsi="FangSong" w:eastAsia="FangSong" w:cs="FangSong"/>
          <w:sz w:val="30"/>
          <w:szCs w:val="30"/>
        </w:rPr>
      </w:pPr>
    </w:p>
    <w:p>
      <w:pPr>
        <w:pStyle w:val="BodyText"/>
        <w:spacing w:line="288" w:lineRule="auto"/>
        <w:rPr/>
      </w:pPr>
      <w:r/>
    </w:p>
    <w:p>
      <w:pPr>
        <w:pStyle w:val="BodyText"/>
        <w:spacing w:line="289" w:lineRule="auto"/>
        <w:rPr/>
      </w:pPr>
      <w:r/>
    </w:p>
    <w:p>
      <w:pPr>
        <w:pStyle w:val="BodyText"/>
        <w:spacing w:line="289" w:lineRule="auto"/>
        <w:rPr/>
      </w:pPr>
      <w:r/>
    </w:p>
    <w:p>
      <w:pPr>
        <w:ind w:firstLine="620"/>
        <w:spacing w:before="97" w:line="272" w:lineRule="auto"/>
        <w:rPr>
          <w:rFonts w:ascii="FangSong" w:hAnsi="FangSong" w:eastAsia="FangSong" w:cs="FangSong"/>
          <w:sz w:val="30"/>
          <w:szCs w:val="30"/>
        </w:rPr>
      </w:pPr>
      <w:bookmarkStart w:name="bookmark684" w:id="139"/>
      <w:bookmarkEnd w:id="139"/>
      <w:r>
        <w:rPr>
          <w:rFonts w:ascii="Times New Roman" w:hAnsi="Times New Roman" w:eastAsia="Times New Roman" w:cs="Times New Roman"/>
          <w:sz w:val="30"/>
          <w:szCs w:val="30"/>
          <w:spacing w:val="7"/>
        </w:rPr>
        <w:t>2.  </w:t>
      </w:r>
      <w:r>
        <w:rPr>
          <w:rFonts w:ascii="FangSong" w:hAnsi="FangSong" w:eastAsia="FangSong" w:cs="FangSong"/>
          <w:sz w:val="30"/>
          <w:szCs w:val="30"/>
          <w:spacing w:val="7"/>
        </w:rPr>
        <w:t>承制单位严格按照系统工程管理要求和软件工程化要求开展研制工作，</w:t>
      </w:r>
      <w:r>
        <w:rPr>
          <w:rFonts w:ascii="FangSong" w:hAnsi="FangSong" w:eastAsia="FangSong" w:cs="FangSong"/>
          <w:sz w:val="30"/>
          <w:szCs w:val="30"/>
          <w:spacing w:val="18"/>
        </w:rPr>
        <w:t xml:space="preserve"> </w:t>
      </w:r>
      <w:r>
        <w:rPr>
          <w:rFonts w:ascii="KaiTi" w:hAnsi="KaiTi" w:eastAsia="KaiTi" w:cs="KaiTi"/>
          <w:sz w:val="30"/>
          <w:szCs w:val="30"/>
          <w:spacing w:val="-17"/>
        </w:rPr>
        <w:t>对《×××(产品名称</w:t>
      </w:r>
      <w:r>
        <w:rPr>
          <w:rFonts w:ascii="FangSong" w:hAnsi="FangSong" w:eastAsia="FangSong" w:cs="FangSong"/>
          <w:sz w:val="30"/>
          <w:szCs w:val="30"/>
          <w:spacing w:val="-17"/>
        </w:rPr>
        <w:t>)产品规范》、《×××</w:t>
      </w:r>
      <w:r>
        <w:rPr>
          <w:rFonts w:ascii="KaiTi" w:hAnsi="KaiTi" w:eastAsia="KaiTi" w:cs="KaiTi"/>
          <w:sz w:val="30"/>
          <w:szCs w:val="30"/>
          <w:spacing w:val="-17"/>
        </w:rPr>
        <w:t>(产品</w:t>
      </w:r>
      <w:r>
        <w:rPr>
          <w:rFonts w:ascii="KaiTi" w:hAnsi="KaiTi" w:eastAsia="KaiTi" w:cs="KaiTi"/>
          <w:sz w:val="30"/>
          <w:szCs w:val="30"/>
          <w:spacing w:val="-18"/>
        </w:rPr>
        <w:t>名称)</w:t>
      </w:r>
      <w:r>
        <w:rPr>
          <w:rFonts w:ascii="FangSong" w:hAnsi="FangSong" w:eastAsia="FangSong" w:cs="FangSong"/>
          <w:sz w:val="30"/>
          <w:szCs w:val="30"/>
          <w:spacing w:val="-18"/>
        </w:rPr>
        <w:t>软件需求规格说明》和《×</w:t>
      </w:r>
      <w:r>
        <w:rPr>
          <w:rFonts w:ascii="FangSong" w:hAnsi="FangSong" w:eastAsia="FangSong" w:cs="FangSong"/>
          <w:sz w:val="30"/>
          <w:szCs w:val="30"/>
        </w:rPr>
        <w:t xml:space="preserve">  </w:t>
      </w:r>
      <w:r>
        <w:rPr>
          <w:rFonts w:ascii="FangSong" w:hAnsi="FangSong" w:eastAsia="FangSong" w:cs="FangSong"/>
          <w:sz w:val="30"/>
          <w:szCs w:val="30"/>
          <w:spacing w:val="-2"/>
        </w:rPr>
        <w:t>××(产品名称)接口需求规格说明》进行了修改完善，落实了初</w:t>
      </w:r>
      <w:r>
        <w:rPr>
          <w:rFonts w:ascii="FangSong" w:hAnsi="FangSong" w:eastAsia="FangSong" w:cs="FangSong"/>
          <w:sz w:val="30"/>
          <w:szCs w:val="30"/>
          <w:spacing w:val="-3"/>
        </w:rPr>
        <w:t>步设计审查会和</w:t>
      </w:r>
      <w:r>
        <w:rPr>
          <w:rFonts w:ascii="FangSong" w:hAnsi="FangSong" w:eastAsia="FangSong" w:cs="FangSong"/>
          <w:sz w:val="30"/>
          <w:szCs w:val="30"/>
        </w:rPr>
        <w:t xml:space="preserve">  </w:t>
      </w:r>
      <w:r>
        <w:rPr>
          <w:rFonts w:ascii="FangSong" w:hAnsi="FangSong" w:eastAsia="FangSong" w:cs="FangSong"/>
          <w:sz w:val="30"/>
          <w:szCs w:val="30"/>
          <w:spacing w:val="7"/>
        </w:rPr>
        <w:t>关键设计审查会提出的意见建议和对软件设计文档和接口设</w:t>
      </w:r>
      <w:r>
        <w:rPr>
          <w:rFonts w:ascii="FangSong" w:hAnsi="FangSong" w:eastAsia="FangSong" w:cs="FangSong"/>
          <w:sz w:val="30"/>
          <w:szCs w:val="30"/>
          <w:spacing w:val="6"/>
        </w:rPr>
        <w:t>计文档所有影响软</w:t>
      </w:r>
      <w:r>
        <w:rPr>
          <w:rFonts w:ascii="FangSong" w:hAnsi="FangSong" w:eastAsia="FangSong" w:cs="FangSong"/>
          <w:sz w:val="30"/>
          <w:szCs w:val="30"/>
        </w:rPr>
        <w:t xml:space="preserve"> </w:t>
      </w:r>
      <w:r>
        <w:rPr>
          <w:rFonts w:ascii="FangSong" w:hAnsi="FangSong" w:eastAsia="FangSong" w:cs="FangSong"/>
          <w:sz w:val="30"/>
          <w:szCs w:val="30"/>
          <w:spacing w:val="-2"/>
        </w:rPr>
        <w:t>件技术状态项目测试的所有更改，以及自软件规格说明审查以来对已批准的</w:t>
      </w:r>
      <w:r>
        <w:rPr>
          <w:rFonts w:ascii="FangSong" w:hAnsi="FangSong" w:eastAsia="FangSong" w:cs="FangSong"/>
          <w:sz w:val="30"/>
          <w:szCs w:val="30"/>
          <w:spacing w:val="-3"/>
        </w:rPr>
        <w:t>软件</w:t>
      </w:r>
      <w:r>
        <w:rPr>
          <w:rFonts w:ascii="FangSong" w:hAnsi="FangSong" w:eastAsia="FangSong" w:cs="FangSong"/>
          <w:sz w:val="30"/>
          <w:szCs w:val="30"/>
        </w:rPr>
        <w:t xml:space="preserve">  </w:t>
      </w:r>
      <w:r>
        <w:rPr>
          <w:rFonts w:ascii="FangSong" w:hAnsi="FangSong" w:eastAsia="FangSong" w:cs="FangSong"/>
          <w:sz w:val="30"/>
          <w:szCs w:val="30"/>
          <w:spacing w:val="-3"/>
        </w:rPr>
        <w:t>需求规格说明或接口需求规格说明所有影响软件技术状态项目测试的所有更改；</w:t>
      </w:r>
    </w:p>
    <w:p>
      <w:pPr>
        <w:ind w:right="118" w:firstLine="620"/>
        <w:spacing w:before="106" w:line="270" w:lineRule="auto"/>
        <w:rPr>
          <w:rFonts w:ascii="FangSong" w:hAnsi="FangSong" w:eastAsia="FangSong" w:cs="FangSong"/>
          <w:sz w:val="30"/>
          <w:szCs w:val="30"/>
        </w:rPr>
      </w:pPr>
      <w:r>
        <w:rPr>
          <w:rFonts w:ascii="KaiTi" w:hAnsi="KaiTi" w:eastAsia="KaiTi" w:cs="KaiTi"/>
          <w:sz w:val="30"/>
          <w:szCs w:val="30"/>
          <w:spacing w:val="4"/>
        </w:rPr>
        <w:t>3.</w:t>
      </w:r>
      <w:r>
        <w:rPr>
          <w:rFonts w:ascii="KaiTi" w:hAnsi="KaiTi" w:eastAsia="KaiTi" w:cs="KaiTi"/>
          <w:sz w:val="30"/>
          <w:szCs w:val="30"/>
          <w:spacing w:val="-67"/>
        </w:rPr>
        <w:t xml:space="preserve"> </w:t>
      </w:r>
      <w:r>
        <w:rPr>
          <w:rFonts w:ascii="KaiTi" w:hAnsi="KaiTi" w:eastAsia="KaiTi" w:cs="KaiTi"/>
          <w:sz w:val="30"/>
          <w:szCs w:val="30"/>
          <w:spacing w:val="4"/>
        </w:rPr>
        <w:t>×××(产品名称)</w:t>
      </w:r>
      <w:r>
        <w:rPr>
          <w:rFonts w:ascii="FangSong" w:hAnsi="FangSong" w:eastAsia="FangSong" w:cs="FangSong"/>
          <w:sz w:val="30"/>
          <w:szCs w:val="30"/>
          <w:spacing w:val="4"/>
        </w:rPr>
        <w:t>软件测试程序规定的测试范围、测试级别、测试类型</w:t>
      </w:r>
      <w:r>
        <w:rPr>
          <w:rFonts w:ascii="FangSong" w:hAnsi="FangSong" w:eastAsia="FangSong" w:cs="FangSong"/>
          <w:sz w:val="30"/>
          <w:szCs w:val="30"/>
        </w:rPr>
        <w:t xml:space="preserve"> </w:t>
      </w:r>
      <w:r>
        <w:rPr>
          <w:rFonts w:ascii="FangSong" w:hAnsi="FangSong" w:eastAsia="FangSong" w:cs="FangSong"/>
          <w:sz w:val="30"/>
          <w:szCs w:val="30"/>
          <w:spacing w:val="-5"/>
        </w:rPr>
        <w:t>要求明确，测试项划分合理，测试内容完整，覆</w:t>
      </w:r>
      <w:r>
        <w:rPr>
          <w:rFonts w:ascii="FangSong" w:hAnsi="FangSong" w:eastAsia="FangSong" w:cs="FangSong"/>
          <w:sz w:val="30"/>
          <w:szCs w:val="30"/>
          <w:spacing w:val="-50"/>
        </w:rPr>
        <w:t xml:space="preserve"> </w:t>
      </w:r>
      <w:r>
        <w:rPr>
          <w:rFonts w:ascii="FangSong" w:hAnsi="FangSong" w:eastAsia="FangSong" w:cs="FangSong"/>
          <w:sz w:val="30"/>
          <w:szCs w:val="30"/>
          <w:spacing w:val="-5"/>
        </w:rPr>
        <w:t>盖</w:t>
      </w:r>
      <w:r>
        <w:rPr>
          <w:rFonts w:ascii="KaiTi" w:hAnsi="KaiTi" w:eastAsia="KaiTi" w:cs="KaiTi"/>
          <w:sz w:val="30"/>
          <w:szCs w:val="30"/>
          <w:spacing w:val="-5"/>
        </w:rPr>
        <w:t>了×××(产</w:t>
      </w:r>
      <w:r>
        <w:rPr>
          <w:rFonts w:ascii="KaiTi" w:hAnsi="KaiTi" w:eastAsia="KaiTi" w:cs="KaiTi"/>
          <w:sz w:val="30"/>
          <w:szCs w:val="30"/>
          <w:spacing w:val="-6"/>
        </w:rPr>
        <w:t>品名称)</w:t>
      </w:r>
      <w:r>
        <w:rPr>
          <w:rFonts w:ascii="FangSong" w:hAnsi="FangSong" w:eastAsia="FangSong" w:cs="FangSong"/>
          <w:sz w:val="30"/>
          <w:szCs w:val="30"/>
          <w:spacing w:val="-6"/>
        </w:rPr>
        <w:t>研制总要</w:t>
      </w:r>
      <w:r>
        <w:rPr>
          <w:rFonts w:ascii="FangSong" w:hAnsi="FangSong" w:eastAsia="FangSong" w:cs="FangSong"/>
          <w:sz w:val="30"/>
          <w:szCs w:val="30"/>
        </w:rPr>
        <w:t xml:space="preserve"> </w:t>
      </w:r>
      <w:r>
        <w:rPr>
          <w:rFonts w:ascii="FangSong" w:hAnsi="FangSong" w:eastAsia="FangSong" w:cs="FangSong"/>
          <w:sz w:val="30"/>
          <w:szCs w:val="30"/>
          <w:spacing w:val="-2"/>
        </w:rPr>
        <w:t>求、软件研制任务书以及软件需求规格说明相关内容；软件测试计划确定的测试</w:t>
      </w:r>
      <w:r>
        <w:rPr>
          <w:rFonts w:ascii="FangSong" w:hAnsi="FangSong" w:eastAsia="FangSong" w:cs="FangSong"/>
          <w:sz w:val="30"/>
          <w:szCs w:val="30"/>
        </w:rPr>
        <w:t xml:space="preserve"> </w:t>
      </w:r>
      <w:r>
        <w:rPr>
          <w:rFonts w:ascii="FangSong" w:hAnsi="FangSong" w:eastAsia="FangSong" w:cs="FangSong"/>
          <w:sz w:val="30"/>
          <w:szCs w:val="30"/>
          <w:spacing w:val="-10"/>
        </w:rPr>
        <w:t>策略合理，测试方法正确，测试环境明确，测试数据要求</w:t>
      </w:r>
      <w:r>
        <w:rPr>
          <w:rFonts w:ascii="FangSong" w:hAnsi="FangSong" w:eastAsia="FangSong" w:cs="FangSong"/>
          <w:sz w:val="30"/>
          <w:szCs w:val="30"/>
          <w:spacing w:val="-11"/>
        </w:rPr>
        <w:t>完整；软件测试用例设计</w:t>
      </w:r>
      <w:r>
        <w:rPr>
          <w:rFonts w:ascii="FangSong" w:hAnsi="FangSong" w:eastAsia="FangSong" w:cs="FangSong"/>
          <w:sz w:val="30"/>
          <w:szCs w:val="30"/>
        </w:rPr>
        <w:t xml:space="preserve"> </w:t>
      </w:r>
      <w:r>
        <w:rPr>
          <w:rFonts w:ascii="FangSong" w:hAnsi="FangSong" w:eastAsia="FangSong" w:cs="FangSong"/>
          <w:sz w:val="30"/>
          <w:szCs w:val="30"/>
          <w:spacing w:val="-22"/>
        </w:rPr>
        <w:t>充分、合理，测试方法正确；</w:t>
      </w:r>
    </w:p>
    <w:p>
      <w:pPr>
        <w:ind w:right="129" w:firstLine="620"/>
        <w:spacing w:before="138" w:line="261" w:lineRule="auto"/>
        <w:rPr>
          <w:rFonts w:ascii="FangSong" w:hAnsi="FangSong" w:eastAsia="FangSong" w:cs="FangSong"/>
          <w:sz w:val="30"/>
          <w:szCs w:val="30"/>
        </w:rPr>
      </w:pPr>
      <w:r>
        <w:rPr>
          <w:rFonts w:ascii="Times New Roman" w:hAnsi="Times New Roman" w:eastAsia="Times New Roman" w:cs="Times New Roman"/>
          <w:sz w:val="30"/>
          <w:szCs w:val="30"/>
          <w:spacing w:val="5"/>
        </w:rPr>
        <w:t>4.</w:t>
      </w:r>
      <w:r>
        <w:rPr>
          <w:rFonts w:ascii="Times New Roman" w:hAnsi="Times New Roman" w:eastAsia="Times New Roman" w:cs="Times New Roman"/>
          <w:sz w:val="30"/>
          <w:szCs w:val="30"/>
          <w:spacing w:val="45"/>
        </w:rPr>
        <w:t xml:space="preserve"> </w:t>
      </w:r>
      <w:r>
        <w:rPr>
          <w:rFonts w:ascii="FangSong" w:hAnsi="FangSong" w:eastAsia="FangSong" w:cs="FangSong"/>
          <w:sz w:val="30"/>
          <w:szCs w:val="30"/>
          <w:spacing w:val="5"/>
        </w:rPr>
        <w:t>已按要求完成了计算机软件部件集成测试，出现的软件问题已得到</w:t>
      </w:r>
      <w:r>
        <w:rPr>
          <w:rFonts w:ascii="FangSong" w:hAnsi="FangSong" w:eastAsia="FangSong" w:cs="FangSong"/>
          <w:sz w:val="30"/>
          <w:szCs w:val="30"/>
          <w:spacing w:val="4"/>
        </w:rPr>
        <w:t>解决</w:t>
      </w:r>
      <w:r>
        <w:rPr>
          <w:rFonts w:ascii="FangSong" w:hAnsi="FangSong" w:eastAsia="FangSong" w:cs="FangSong"/>
          <w:sz w:val="30"/>
          <w:szCs w:val="30"/>
        </w:rPr>
        <w:t xml:space="preserve"> </w:t>
      </w:r>
      <w:r>
        <w:rPr>
          <w:rFonts w:ascii="FangSong" w:hAnsi="FangSong" w:eastAsia="FangSong" w:cs="FangSong"/>
          <w:sz w:val="30"/>
          <w:szCs w:val="30"/>
          <w:spacing w:val="-11"/>
        </w:rPr>
        <w:t>并通过回归测试，测试结果满足要求；开发设施的硬件、使用部门提供的软件、测</w:t>
      </w:r>
      <w:r>
        <w:rPr>
          <w:rFonts w:ascii="FangSong" w:hAnsi="FangSong" w:eastAsia="FangSong" w:cs="FangSong"/>
          <w:sz w:val="30"/>
          <w:szCs w:val="30"/>
          <w:spacing w:val="14"/>
        </w:rPr>
        <w:t xml:space="preserve"> </w:t>
      </w:r>
      <w:r>
        <w:rPr>
          <w:rFonts w:ascii="FangSong" w:hAnsi="FangSong" w:eastAsia="FangSong" w:cs="FangSong"/>
          <w:sz w:val="30"/>
          <w:szCs w:val="30"/>
          <w:spacing w:val="-10"/>
        </w:rPr>
        <w:t>试人员、支持测试的软件和器材准备就绪；测试所需软件</w:t>
      </w:r>
      <w:r>
        <w:rPr>
          <w:rFonts w:ascii="FangSong" w:hAnsi="FangSong" w:eastAsia="FangSong" w:cs="FangSong"/>
          <w:sz w:val="30"/>
          <w:szCs w:val="30"/>
          <w:spacing w:val="-11"/>
        </w:rPr>
        <w:t>文档齐套、编制规范、描</w:t>
      </w:r>
      <w:r>
        <w:rPr>
          <w:rFonts w:ascii="FangSong" w:hAnsi="FangSong" w:eastAsia="FangSong" w:cs="FangSong"/>
          <w:sz w:val="30"/>
          <w:szCs w:val="30"/>
        </w:rPr>
        <w:t xml:space="preserve"> </w:t>
      </w:r>
      <w:r>
        <w:rPr>
          <w:rFonts w:ascii="FangSong" w:hAnsi="FangSong" w:eastAsia="FangSong" w:cs="FangSong"/>
          <w:sz w:val="30"/>
          <w:szCs w:val="30"/>
          <w:spacing w:val="-3"/>
        </w:rPr>
        <w:t>述准确，符合国家军用标准和相关法规要求。</w:t>
      </w:r>
    </w:p>
    <w:p>
      <w:pPr>
        <w:ind w:left="690"/>
        <w:spacing w:before="108" w:line="223" w:lineRule="auto"/>
        <w:rPr>
          <w:rFonts w:ascii="FangSong" w:hAnsi="FangSong" w:eastAsia="FangSong" w:cs="FangSong"/>
          <w:sz w:val="30"/>
          <w:szCs w:val="30"/>
        </w:rPr>
      </w:pPr>
      <w:r>
        <w:rPr>
          <w:rFonts w:ascii="KaiTi" w:hAnsi="KaiTi" w:eastAsia="KaiTi" w:cs="KaiTi"/>
          <w:sz w:val="30"/>
          <w:szCs w:val="30"/>
          <w:spacing w:val="4"/>
        </w:rPr>
        <w:t>审查组同意×××(产品名称)</w:t>
      </w:r>
      <w:r>
        <w:rPr>
          <w:rFonts w:ascii="FangSong" w:hAnsi="FangSong" w:eastAsia="FangSong" w:cs="FangSong"/>
          <w:sz w:val="30"/>
          <w:szCs w:val="30"/>
          <w:spacing w:val="4"/>
        </w:rPr>
        <w:t>软件测试准备通过审查。</w:t>
      </w:r>
    </w:p>
    <w:p>
      <w:pPr>
        <w:ind w:left="620"/>
        <w:spacing w:before="133" w:line="222" w:lineRule="auto"/>
        <w:rPr>
          <w:rFonts w:ascii="FangSong" w:hAnsi="FangSong" w:eastAsia="FangSong" w:cs="FangSong"/>
          <w:sz w:val="30"/>
          <w:szCs w:val="30"/>
        </w:rPr>
      </w:pPr>
      <w:r>
        <w:rPr>
          <w:rFonts w:ascii="FangSong" w:hAnsi="FangSong" w:eastAsia="FangSong" w:cs="FangSong"/>
          <w:sz w:val="30"/>
          <w:szCs w:val="30"/>
          <w:spacing w:val="4"/>
        </w:rPr>
        <w:t>建议按照审查组意见(附件×)进一步修改完善。</w:t>
      </w:r>
    </w:p>
    <w:p>
      <w:pPr>
        <w:pStyle w:val="BodyText"/>
        <w:spacing w:line="344" w:lineRule="auto"/>
        <w:rPr/>
      </w:pPr>
      <w:r/>
    </w:p>
    <w:p>
      <w:pPr>
        <w:ind w:left="3070"/>
        <w:spacing w:before="134" w:line="219" w:lineRule="auto"/>
        <w:outlineLvl w:val="2"/>
        <w:rPr>
          <w:rFonts w:ascii="SimSun" w:hAnsi="SimSun" w:eastAsia="SimSun" w:cs="SimSun"/>
          <w:sz w:val="41"/>
          <w:szCs w:val="41"/>
        </w:rPr>
      </w:pPr>
      <w:bookmarkStart w:name="bookmark91" w:id="140"/>
      <w:bookmarkEnd w:id="140"/>
      <w:r>
        <w:rPr>
          <w:rFonts w:ascii="Times New Roman" w:hAnsi="Times New Roman" w:eastAsia="Times New Roman" w:cs="Times New Roman"/>
          <w:sz w:val="41"/>
          <w:szCs w:val="41"/>
          <w:b/>
          <w:bCs/>
          <w:spacing w:val="-1"/>
        </w:rPr>
        <w:t>3.8     </w:t>
      </w:r>
      <w:r>
        <w:rPr>
          <w:rFonts w:ascii="SimSun" w:hAnsi="SimSun" w:eastAsia="SimSun" w:cs="SimSun"/>
          <w:sz w:val="41"/>
          <w:szCs w:val="41"/>
          <w:b/>
          <w:bCs/>
          <w:spacing w:val="-1"/>
        </w:rPr>
        <w:t>功能技术状态审核</w:t>
      </w:r>
    </w:p>
    <w:p>
      <w:pPr>
        <w:pStyle w:val="BodyText"/>
        <w:spacing w:line="423" w:lineRule="auto"/>
        <w:rPr/>
      </w:pPr>
      <w:r/>
    </w:p>
    <w:p>
      <w:pPr>
        <w:spacing w:before="111" w:line="222" w:lineRule="auto"/>
        <w:outlineLvl w:val="2"/>
        <w:rPr>
          <w:rFonts w:ascii="SimHei" w:hAnsi="SimHei" w:eastAsia="SimHei" w:cs="SimHei"/>
          <w:sz w:val="34"/>
          <w:szCs w:val="34"/>
        </w:rPr>
      </w:pPr>
      <w:bookmarkStart w:name="bookmark92" w:id="141"/>
      <w:bookmarkEnd w:id="141"/>
      <w:r>
        <w:rPr>
          <w:rFonts w:ascii="SimHei" w:hAnsi="SimHei" w:eastAsia="SimHei" w:cs="SimHei"/>
          <w:sz w:val="34"/>
          <w:szCs w:val="34"/>
          <w:spacing w:val="4"/>
        </w:rPr>
        <w:t>3.8.1</w:t>
      </w:r>
      <w:r>
        <w:rPr>
          <w:rFonts w:ascii="SimHei" w:hAnsi="SimHei" w:eastAsia="SimHei" w:cs="SimHei"/>
          <w:sz w:val="34"/>
          <w:szCs w:val="34"/>
          <w:spacing w:val="51"/>
        </w:rPr>
        <w:t xml:space="preserve">  </w:t>
      </w:r>
      <w:r>
        <w:rPr>
          <w:rFonts w:ascii="SimHei" w:hAnsi="SimHei" w:eastAsia="SimHei" w:cs="SimHei"/>
          <w:sz w:val="34"/>
          <w:szCs w:val="34"/>
          <w:spacing w:val="4"/>
        </w:rPr>
        <w:t>审查目的</w:t>
      </w:r>
    </w:p>
    <w:p>
      <w:pPr>
        <w:ind w:right="116" w:firstLine="620"/>
        <w:spacing w:before="309" w:line="285" w:lineRule="auto"/>
        <w:rPr>
          <w:rFonts w:ascii="SimSun" w:hAnsi="SimSun" w:eastAsia="SimSun" w:cs="SimSun"/>
          <w:sz w:val="30"/>
          <w:szCs w:val="30"/>
        </w:rPr>
      </w:pPr>
      <w:r>
        <w:rPr>
          <w:rFonts w:ascii="SimSun" w:hAnsi="SimSun" w:eastAsia="SimSun" w:cs="SimSun"/>
          <w:sz w:val="30"/>
          <w:szCs w:val="30"/>
          <w:spacing w:val="7"/>
        </w:rPr>
        <w:t>功能技术状态审核是指为验证技术状态项的功能特性达到功能基线</w:t>
      </w:r>
      <w:r>
        <w:rPr>
          <w:rFonts w:ascii="SimSun" w:hAnsi="SimSun" w:eastAsia="SimSun" w:cs="SimSun"/>
          <w:sz w:val="30"/>
          <w:szCs w:val="30"/>
          <w:spacing w:val="6"/>
        </w:rPr>
        <w:t>、分配</w:t>
      </w:r>
      <w:r>
        <w:rPr>
          <w:rFonts w:ascii="SimSun" w:hAnsi="SimSun" w:eastAsia="SimSun" w:cs="SimSun"/>
          <w:sz w:val="30"/>
          <w:szCs w:val="30"/>
        </w:rPr>
        <w:t xml:space="preserve"> </w:t>
      </w:r>
      <w:r>
        <w:rPr>
          <w:rFonts w:ascii="SimSun" w:hAnsi="SimSun" w:eastAsia="SimSun" w:cs="SimSun"/>
          <w:sz w:val="30"/>
          <w:szCs w:val="30"/>
          <w:spacing w:val="4"/>
        </w:rPr>
        <w:t>基线规定的要求所进行的技术状态审核。</w:t>
      </w:r>
    </w:p>
    <w:p>
      <w:pPr>
        <w:ind w:right="136" w:firstLine="620"/>
        <w:spacing w:before="14" w:line="280" w:lineRule="auto"/>
        <w:rPr>
          <w:rFonts w:ascii="SimSun" w:hAnsi="SimSun" w:eastAsia="SimSun" w:cs="SimSun"/>
          <w:sz w:val="30"/>
          <w:szCs w:val="30"/>
        </w:rPr>
      </w:pPr>
      <w:r>
        <w:rPr>
          <w:rFonts w:ascii="SimSun" w:hAnsi="SimSun" w:eastAsia="SimSun" w:cs="SimSun"/>
          <w:sz w:val="30"/>
          <w:szCs w:val="30"/>
          <w:spacing w:val="27"/>
        </w:rPr>
        <w:t>功能技术状态审核的目的是考察技术状态项的功能</w:t>
      </w:r>
      <w:r>
        <w:rPr>
          <w:rFonts w:ascii="SimSun" w:hAnsi="SimSun" w:eastAsia="SimSun" w:cs="SimSun"/>
          <w:sz w:val="30"/>
          <w:szCs w:val="30"/>
          <w:spacing w:val="26"/>
        </w:rPr>
        <w:t>特性是否达到设计</w:t>
      </w:r>
      <w:r>
        <w:rPr>
          <w:rFonts w:ascii="SimSun" w:hAnsi="SimSun" w:eastAsia="SimSun" w:cs="SimSun"/>
          <w:sz w:val="30"/>
          <w:szCs w:val="30"/>
        </w:rPr>
        <w:t xml:space="preserve"> </w:t>
      </w:r>
      <w:r>
        <w:rPr>
          <w:rFonts w:ascii="SimSun" w:hAnsi="SimSun" w:eastAsia="SimSun" w:cs="SimSun"/>
          <w:sz w:val="30"/>
          <w:szCs w:val="30"/>
          <w:spacing w:val="-12"/>
        </w:rPr>
        <w:t>目标。</w:t>
      </w:r>
    </w:p>
    <w:p>
      <w:pPr>
        <w:ind w:right="116" w:firstLine="620"/>
        <w:spacing w:before="9" w:line="273" w:lineRule="auto"/>
        <w:rPr>
          <w:rFonts w:ascii="SimSun" w:hAnsi="SimSun" w:eastAsia="SimSun" w:cs="SimSun"/>
          <w:sz w:val="30"/>
          <w:szCs w:val="30"/>
        </w:rPr>
      </w:pP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4"/>
        </w:rPr>
        <w:t xml:space="preserve"> 3206A—2010</w:t>
      </w:r>
      <w:r>
        <w:rPr>
          <w:rFonts w:ascii="SimSun" w:hAnsi="SimSun" w:eastAsia="SimSun" w:cs="SimSun"/>
          <w:sz w:val="30"/>
          <w:szCs w:val="30"/>
          <w:spacing w:val="4"/>
        </w:rPr>
        <w:t>《技术状态管理》第8.1.1条规定，每一个技</w:t>
      </w:r>
      <w:r>
        <w:rPr>
          <w:rFonts w:ascii="SimSun" w:hAnsi="SimSun" w:eastAsia="SimSun" w:cs="SimSun"/>
          <w:sz w:val="30"/>
          <w:szCs w:val="30"/>
          <w:spacing w:val="3"/>
        </w:rPr>
        <w:t>术状态项都</w:t>
      </w:r>
      <w:r>
        <w:rPr>
          <w:rFonts w:ascii="SimSun" w:hAnsi="SimSun" w:eastAsia="SimSun" w:cs="SimSun"/>
          <w:sz w:val="30"/>
          <w:szCs w:val="30"/>
        </w:rPr>
        <w:t xml:space="preserve"> </w:t>
      </w:r>
      <w:r>
        <w:rPr>
          <w:rFonts w:ascii="SimSun" w:hAnsi="SimSun" w:eastAsia="SimSun" w:cs="SimSun"/>
          <w:sz w:val="30"/>
          <w:szCs w:val="30"/>
          <w:spacing w:val="5"/>
        </w:rPr>
        <w:t>应进行功能技术状态审核和物理技术状态审核。</w:t>
      </w:r>
    </w:p>
    <w:p>
      <w:pPr>
        <w:pStyle w:val="BodyText"/>
        <w:spacing w:before="174" w:line="463" w:lineRule="exact"/>
        <w:outlineLvl w:val="2"/>
        <w:rPr>
          <w:rFonts w:ascii="SimHei" w:hAnsi="SimHei" w:eastAsia="SimHei" w:cs="SimHei"/>
          <w:sz w:val="34"/>
          <w:szCs w:val="34"/>
        </w:rPr>
      </w:pPr>
      <w:bookmarkStart w:name="bookmark93" w:id="142"/>
      <w:bookmarkEnd w:id="142"/>
      <w:r>
        <w:rPr>
          <w:sz w:val="34"/>
          <w:szCs w:val="34"/>
          <w:spacing w:val="2"/>
          <w:position w:val="2"/>
        </w:rPr>
        <w:t>3.8.2</w:t>
      </w:r>
      <w:r>
        <w:rPr>
          <w:sz w:val="34"/>
          <w:szCs w:val="34"/>
          <w:spacing w:val="12"/>
          <w:position w:val="2"/>
        </w:rPr>
        <w:t xml:space="preserve">     </w:t>
      </w:r>
      <w:r>
        <w:rPr>
          <w:rFonts w:ascii="SimHei" w:hAnsi="SimHei" w:eastAsia="SimHei" w:cs="SimHei"/>
          <w:sz w:val="34"/>
          <w:szCs w:val="34"/>
          <w:spacing w:val="2"/>
          <w:position w:val="2"/>
        </w:rPr>
        <w:t>审查时机</w:t>
      </w:r>
    </w:p>
    <w:p>
      <w:pPr>
        <w:ind w:right="138" w:firstLine="620"/>
        <w:spacing w:before="317" w:line="283" w:lineRule="auto"/>
        <w:rPr>
          <w:rFonts w:ascii="SimSun" w:hAnsi="SimSun" w:eastAsia="SimSun" w:cs="SimSun"/>
          <w:sz w:val="30"/>
          <w:szCs w:val="30"/>
        </w:rPr>
      </w:pPr>
      <w:r>
        <w:rPr>
          <w:rFonts w:ascii="SimSun" w:hAnsi="SimSun" w:eastAsia="SimSun" w:cs="SimSun"/>
          <w:sz w:val="30"/>
          <w:szCs w:val="30"/>
          <w:spacing w:val="1"/>
        </w:rPr>
        <w:t>根据产品的复杂性，功能技术状态审核可分步进行，与产品的技术审查(评</w:t>
      </w:r>
      <w:r>
        <w:rPr>
          <w:rFonts w:ascii="SimSun" w:hAnsi="SimSun" w:eastAsia="SimSun" w:cs="SimSun"/>
          <w:sz w:val="30"/>
          <w:szCs w:val="30"/>
          <w:spacing w:val="17"/>
        </w:rPr>
        <w:t xml:space="preserve"> </w:t>
      </w:r>
      <w:r>
        <w:rPr>
          <w:rFonts w:ascii="SimSun" w:hAnsi="SimSun" w:eastAsia="SimSun" w:cs="SimSun"/>
          <w:sz w:val="30"/>
          <w:szCs w:val="30"/>
          <w:spacing w:val="2"/>
        </w:rPr>
        <w:t>审)工作相结合。</w:t>
      </w:r>
    </w:p>
    <w:p>
      <w:pPr>
        <w:ind w:left="620"/>
        <w:spacing w:line="219" w:lineRule="auto"/>
        <w:rPr>
          <w:rFonts w:ascii="SimSun" w:hAnsi="SimSun" w:eastAsia="SimSun" w:cs="SimSun"/>
          <w:sz w:val="30"/>
          <w:szCs w:val="30"/>
        </w:rPr>
      </w:pPr>
      <w:r>
        <w:rPr>
          <w:rFonts w:ascii="SimSun" w:hAnsi="SimSun" w:eastAsia="SimSun" w:cs="SimSun"/>
          <w:sz w:val="30"/>
          <w:szCs w:val="30"/>
          <w:spacing w:val="-6"/>
        </w:rPr>
        <w:t>对于产品的转产、复产，应重新进行功能技术状态审核。</w:t>
      </w:r>
    </w:p>
    <w:p>
      <w:pPr>
        <w:ind w:left="620"/>
        <w:spacing w:before="114" w:line="219" w:lineRule="auto"/>
        <w:rPr>
          <w:rFonts w:ascii="SimSun" w:hAnsi="SimSun" w:eastAsia="SimSun" w:cs="SimSun"/>
          <w:sz w:val="30"/>
          <w:szCs w:val="30"/>
        </w:rPr>
      </w:pPr>
      <w:r>
        <w:rPr>
          <w:rFonts w:ascii="SimSun" w:hAnsi="SimSun" w:eastAsia="SimSun" w:cs="SimSun"/>
          <w:sz w:val="30"/>
          <w:szCs w:val="30"/>
          <w:spacing w:val="7"/>
        </w:rPr>
        <w:t>在正式的技术状态审核之前，承制方应自行组织内部的技术状态审核。内</w:t>
      </w:r>
    </w:p>
    <w:p>
      <w:pPr>
        <w:spacing w:line="219" w:lineRule="auto"/>
        <w:sectPr>
          <w:footerReference w:type="default" r:id="rId123"/>
          <w:pgSz w:w="11910" w:h="17840"/>
          <w:pgMar w:top="400" w:right="360" w:bottom="909" w:left="989" w:header="0" w:footer="639" w:gutter="0"/>
        </w:sectPr>
        <w:rPr>
          <w:rFonts w:ascii="SimSun" w:hAnsi="SimSun" w:eastAsia="SimSun" w:cs="SimSun"/>
          <w:sz w:val="30"/>
          <w:szCs w:val="30"/>
        </w:rPr>
      </w:pPr>
    </w:p>
    <w:p>
      <w:pPr>
        <w:pStyle w:val="BodyText"/>
        <w:spacing w:line="263" w:lineRule="auto"/>
        <w:rPr/>
      </w:pPr>
      <w:r/>
    </w:p>
    <w:p>
      <w:pPr>
        <w:pStyle w:val="BodyText"/>
        <w:spacing w:line="263" w:lineRule="auto"/>
        <w:rPr/>
      </w:pPr>
      <w:r/>
    </w:p>
    <w:p>
      <w:pPr>
        <w:pStyle w:val="BodyText"/>
        <w:spacing w:line="264" w:lineRule="auto"/>
        <w:rPr/>
      </w:pPr>
      <w:r/>
    </w:p>
    <w:p>
      <w:pPr>
        <w:spacing w:before="97" w:line="219" w:lineRule="auto"/>
        <w:rPr>
          <w:rFonts w:ascii="SimSun" w:hAnsi="SimSun" w:eastAsia="SimSun" w:cs="SimSun"/>
          <w:sz w:val="30"/>
          <w:szCs w:val="30"/>
        </w:rPr>
      </w:pPr>
      <w:bookmarkStart w:name="bookmark685" w:id="143"/>
      <w:bookmarkEnd w:id="143"/>
      <w:r>
        <w:rPr>
          <w:rFonts w:ascii="SimSun" w:hAnsi="SimSun" w:eastAsia="SimSun" w:cs="SimSun"/>
          <w:sz w:val="30"/>
          <w:szCs w:val="30"/>
          <w:spacing w:val="-1"/>
        </w:rPr>
        <w:t>部的技术状态审核可参照</w:t>
      </w:r>
      <w:r>
        <w:rPr>
          <w:rFonts w:ascii="Times New Roman" w:hAnsi="Times New Roman" w:eastAsia="Times New Roman" w:cs="Times New Roman"/>
          <w:sz w:val="30"/>
          <w:szCs w:val="30"/>
          <w:spacing w:val="-1"/>
        </w:rPr>
        <w:t>GJB 3206A—2010</w:t>
      </w:r>
      <w:r>
        <w:rPr>
          <w:rFonts w:ascii="SimSun" w:hAnsi="SimSun" w:eastAsia="SimSun" w:cs="SimSun"/>
          <w:sz w:val="30"/>
          <w:szCs w:val="30"/>
          <w:spacing w:val="-1"/>
        </w:rPr>
        <w:t>《技术状态管理》执行。</w:t>
      </w:r>
    </w:p>
    <w:p>
      <w:pPr>
        <w:ind w:firstLine="610"/>
        <w:spacing w:before="104" w:line="291" w:lineRule="auto"/>
        <w:rPr>
          <w:rFonts w:ascii="SimSun" w:hAnsi="SimSun" w:eastAsia="SimSun" w:cs="SimSun"/>
          <w:sz w:val="30"/>
          <w:szCs w:val="30"/>
        </w:rPr>
      </w:pPr>
      <w:r>
        <w:rPr>
          <w:rFonts w:ascii="SimSun" w:hAnsi="SimSun" w:eastAsia="SimSun" w:cs="SimSun"/>
          <w:sz w:val="30"/>
          <w:szCs w:val="30"/>
          <w:spacing w:val="8"/>
        </w:rPr>
        <w:t>功能技术状态审核可与设计定型工作结合进行。结合进行时，按照设计定</w:t>
      </w:r>
      <w:r>
        <w:rPr>
          <w:rFonts w:ascii="SimSun" w:hAnsi="SimSun" w:eastAsia="SimSun" w:cs="SimSun"/>
          <w:sz w:val="30"/>
          <w:szCs w:val="30"/>
          <w:spacing w:val="3"/>
        </w:rPr>
        <w:t xml:space="preserve"> </w:t>
      </w:r>
      <w:r>
        <w:rPr>
          <w:rFonts w:ascii="SimSun" w:hAnsi="SimSun" w:eastAsia="SimSun" w:cs="SimSun"/>
          <w:sz w:val="30"/>
          <w:szCs w:val="30"/>
          <w:spacing w:val="2"/>
        </w:rPr>
        <w:t>型工作的要求执行。</w:t>
      </w:r>
    </w:p>
    <w:p>
      <w:pPr>
        <w:spacing w:before="173" w:line="222" w:lineRule="auto"/>
        <w:outlineLvl w:val="2"/>
        <w:rPr>
          <w:rFonts w:ascii="SimHei" w:hAnsi="SimHei" w:eastAsia="SimHei" w:cs="SimHei"/>
          <w:sz w:val="34"/>
          <w:szCs w:val="34"/>
        </w:rPr>
      </w:pPr>
      <w:bookmarkStart w:name="bookmark94" w:id="144"/>
      <w:bookmarkEnd w:id="144"/>
      <w:r>
        <w:rPr>
          <w:rFonts w:ascii="SimHei" w:hAnsi="SimHei" w:eastAsia="SimHei" w:cs="SimHei"/>
          <w:sz w:val="34"/>
          <w:szCs w:val="34"/>
          <w:spacing w:val="4"/>
        </w:rPr>
        <w:t>3.8.3</w:t>
      </w:r>
      <w:r>
        <w:rPr>
          <w:rFonts w:ascii="SimHei" w:hAnsi="SimHei" w:eastAsia="SimHei" w:cs="SimHei"/>
          <w:sz w:val="34"/>
          <w:szCs w:val="34"/>
          <w:spacing w:val="34"/>
        </w:rPr>
        <w:t xml:space="preserve">  </w:t>
      </w:r>
      <w:r>
        <w:rPr>
          <w:rFonts w:ascii="SimHei" w:hAnsi="SimHei" w:eastAsia="SimHei" w:cs="SimHei"/>
          <w:sz w:val="34"/>
          <w:szCs w:val="34"/>
          <w:spacing w:val="4"/>
        </w:rPr>
        <w:t>审查文件</w:t>
      </w:r>
    </w:p>
    <w:p>
      <w:pPr>
        <w:ind w:left="610"/>
        <w:spacing w:before="321" w:line="219" w:lineRule="auto"/>
        <w:rPr>
          <w:rFonts w:ascii="SimSun" w:hAnsi="SimSun" w:eastAsia="SimSun" w:cs="SimSun"/>
          <w:sz w:val="30"/>
          <w:szCs w:val="30"/>
        </w:rPr>
      </w:pPr>
      <w:r>
        <w:rPr>
          <w:rFonts w:ascii="SimSun" w:hAnsi="SimSun" w:eastAsia="SimSun" w:cs="SimSun"/>
          <w:sz w:val="30"/>
          <w:szCs w:val="30"/>
          <w:spacing w:val="2"/>
        </w:rPr>
        <w:t>审查文件主要包括：</w:t>
      </w:r>
    </w:p>
    <w:p>
      <w:pPr>
        <w:ind w:left="610"/>
        <w:spacing w:before="50" w:line="212" w:lineRule="auto"/>
        <w:rPr>
          <w:rFonts w:ascii="SimSun" w:hAnsi="SimSun" w:eastAsia="SimSun" w:cs="SimSun"/>
          <w:sz w:val="30"/>
          <w:szCs w:val="30"/>
        </w:rPr>
      </w:pPr>
      <w:r>
        <w:rPr>
          <w:rFonts w:ascii="Times New Roman" w:hAnsi="Times New Roman" w:eastAsia="Times New Roman" w:cs="Times New Roman"/>
          <w:sz w:val="30"/>
          <w:szCs w:val="30"/>
          <w:spacing w:val="-12"/>
        </w:rPr>
        <w:t>a)  </w:t>
      </w:r>
      <w:r>
        <w:rPr>
          <w:rFonts w:ascii="SimSun" w:hAnsi="SimSun" w:eastAsia="SimSun" w:cs="SimSun"/>
          <w:sz w:val="30"/>
          <w:szCs w:val="30"/>
          <w:spacing w:val="-12"/>
        </w:rPr>
        <w:t>试验计划，试验说明，试验程序；</w:t>
      </w:r>
    </w:p>
    <w:p>
      <w:pPr>
        <w:ind w:left="61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2"/>
        </w:rPr>
        <w:t>b)</w:t>
      </w:r>
      <w:r>
        <w:rPr>
          <w:rFonts w:ascii="Times New Roman" w:hAnsi="Times New Roman" w:eastAsia="Times New Roman" w:cs="Times New Roman"/>
          <w:sz w:val="30"/>
          <w:szCs w:val="30"/>
          <w:spacing w:val="70"/>
        </w:rPr>
        <w:t xml:space="preserve"> </w:t>
      </w:r>
      <w:r>
        <w:rPr>
          <w:rFonts w:ascii="SimSun" w:hAnsi="SimSun" w:eastAsia="SimSun" w:cs="SimSun"/>
          <w:sz w:val="30"/>
          <w:szCs w:val="30"/>
          <w:spacing w:val="2"/>
        </w:rPr>
        <w:t>试验报告；</w:t>
      </w:r>
    </w:p>
    <w:p>
      <w:pPr>
        <w:ind w:left="610"/>
        <w:spacing w:before="117" w:line="218" w:lineRule="auto"/>
        <w:rPr>
          <w:rFonts w:ascii="SimSun" w:hAnsi="SimSun" w:eastAsia="SimSun" w:cs="SimSun"/>
          <w:sz w:val="30"/>
          <w:szCs w:val="30"/>
        </w:rPr>
      </w:pPr>
      <w:r>
        <w:rPr>
          <w:rFonts w:ascii="Times New Roman" w:hAnsi="Times New Roman" w:eastAsia="Times New Roman" w:cs="Times New Roman"/>
          <w:sz w:val="30"/>
          <w:szCs w:val="30"/>
          <w:spacing w:val="11"/>
        </w:rPr>
        <w:t>c</w:t>
      </w:r>
      <w:r>
        <w:rPr>
          <w:rFonts w:ascii="SimSun" w:hAnsi="SimSun" w:eastAsia="SimSun" w:cs="SimSun"/>
          <w:sz w:val="30"/>
          <w:szCs w:val="30"/>
          <w:spacing w:val="11"/>
        </w:rPr>
        <w:t>)软件测试报告；</w:t>
      </w:r>
    </w:p>
    <w:p>
      <w:pPr>
        <w:ind w:left="610"/>
        <w:spacing w:before="84" w:line="212" w:lineRule="auto"/>
        <w:rPr>
          <w:rFonts w:ascii="SimSun" w:hAnsi="SimSun" w:eastAsia="SimSun" w:cs="SimSun"/>
          <w:sz w:val="30"/>
          <w:szCs w:val="30"/>
        </w:rPr>
      </w:pPr>
      <w:r>
        <w:rPr>
          <w:rFonts w:ascii="Times New Roman" w:hAnsi="Times New Roman" w:eastAsia="Times New Roman" w:cs="Times New Roman"/>
          <w:sz w:val="30"/>
          <w:szCs w:val="30"/>
          <w:spacing w:val="4"/>
        </w:rPr>
        <w:t>d)</w:t>
      </w:r>
      <w:r>
        <w:rPr>
          <w:rFonts w:ascii="Times New Roman" w:hAnsi="Times New Roman" w:eastAsia="Times New Roman" w:cs="Times New Roman"/>
          <w:sz w:val="30"/>
          <w:szCs w:val="30"/>
          <w:spacing w:val="79"/>
        </w:rPr>
        <w:t xml:space="preserve"> </w:t>
      </w:r>
      <w:r>
        <w:rPr>
          <w:rFonts w:ascii="Times New Roman" w:hAnsi="Times New Roman" w:eastAsia="Times New Roman" w:cs="Times New Roman"/>
          <w:sz w:val="30"/>
          <w:szCs w:val="30"/>
          <w:spacing w:val="4"/>
        </w:rPr>
        <w:t>( </w:t>
      </w:r>
      <w:r>
        <w:rPr>
          <w:rFonts w:ascii="SimSun" w:hAnsi="SimSun" w:eastAsia="SimSun" w:cs="SimSun"/>
          <w:sz w:val="30"/>
          <w:szCs w:val="30"/>
          <w:spacing w:val="4"/>
        </w:rPr>
        <w:t>软件正式测试后修正的)软件运行和保障文档。</w:t>
      </w:r>
    </w:p>
    <w:p>
      <w:pPr>
        <w:ind w:right="7" w:firstLine="610"/>
        <w:spacing w:before="149" w:line="280" w:lineRule="auto"/>
        <w:rPr>
          <w:rFonts w:ascii="SimSun" w:hAnsi="SimSun" w:eastAsia="SimSun" w:cs="SimSun"/>
          <w:sz w:val="30"/>
          <w:szCs w:val="30"/>
        </w:rPr>
      </w:pPr>
      <w:r>
        <w:rPr>
          <w:rFonts w:ascii="SimSun" w:hAnsi="SimSun" w:eastAsia="SimSun" w:cs="SimSun"/>
          <w:sz w:val="30"/>
          <w:szCs w:val="30"/>
          <w:spacing w:val="-2"/>
        </w:rPr>
        <w:t>待审查的试验数据应从拟正式提交设计定型的样机的技术状态试验中随机采</w:t>
      </w:r>
      <w:r>
        <w:rPr>
          <w:rFonts w:ascii="SimSun" w:hAnsi="SimSun" w:eastAsia="SimSun" w:cs="SimSun"/>
          <w:sz w:val="30"/>
          <w:szCs w:val="30"/>
          <w:spacing w:val="17"/>
        </w:rPr>
        <w:t xml:space="preserve"> </w:t>
      </w:r>
      <w:r>
        <w:rPr>
          <w:rFonts w:ascii="SimSun" w:hAnsi="SimSun" w:eastAsia="SimSun" w:cs="SimSun"/>
          <w:sz w:val="30"/>
          <w:szCs w:val="30"/>
          <w:spacing w:val="-18"/>
        </w:rPr>
        <w:t>集，如果未制造设计定型样机，则应从第一个(批)生产件的试验数据</w:t>
      </w:r>
      <w:r>
        <w:rPr>
          <w:rFonts w:ascii="SimSun" w:hAnsi="SimSun" w:eastAsia="SimSun" w:cs="SimSun"/>
          <w:sz w:val="30"/>
          <w:szCs w:val="30"/>
          <w:spacing w:val="-19"/>
        </w:rPr>
        <w:t>中随机采集。</w:t>
      </w:r>
    </w:p>
    <w:p>
      <w:pPr>
        <w:ind w:right="5" w:firstLine="610"/>
        <w:spacing w:before="1" w:line="285" w:lineRule="auto"/>
        <w:rPr>
          <w:rFonts w:ascii="SimSun" w:hAnsi="SimSun" w:eastAsia="SimSun" w:cs="SimSun"/>
          <w:sz w:val="30"/>
          <w:szCs w:val="30"/>
        </w:rPr>
      </w:pPr>
      <w:r>
        <w:rPr>
          <w:rFonts w:ascii="SimSun" w:hAnsi="SimSun" w:eastAsia="SimSun" w:cs="SimSun"/>
          <w:sz w:val="30"/>
          <w:szCs w:val="30"/>
          <w:spacing w:val="8"/>
        </w:rPr>
        <w:t>与设计定型工作结合进行时，按照设计定型工作的</w:t>
      </w:r>
      <w:r>
        <w:rPr>
          <w:rFonts w:ascii="SimSun" w:hAnsi="SimSun" w:eastAsia="SimSun" w:cs="SimSun"/>
          <w:sz w:val="30"/>
          <w:szCs w:val="30"/>
          <w:spacing w:val="7"/>
        </w:rPr>
        <w:t>要求执行，审查23类设</w:t>
      </w:r>
      <w:r>
        <w:rPr>
          <w:rFonts w:ascii="SimSun" w:hAnsi="SimSun" w:eastAsia="SimSun" w:cs="SimSun"/>
          <w:sz w:val="30"/>
          <w:szCs w:val="30"/>
        </w:rPr>
        <w:t xml:space="preserve"> </w:t>
      </w:r>
      <w:r>
        <w:rPr>
          <w:rFonts w:ascii="SimSun" w:hAnsi="SimSun" w:eastAsia="SimSun" w:cs="SimSun"/>
          <w:sz w:val="30"/>
          <w:szCs w:val="30"/>
          <w:spacing w:val="-2"/>
        </w:rPr>
        <w:t>计定型文件。</w:t>
      </w:r>
    </w:p>
    <w:p>
      <w:pPr>
        <w:spacing w:before="203" w:line="222" w:lineRule="auto"/>
        <w:outlineLvl w:val="2"/>
        <w:rPr>
          <w:rFonts w:ascii="SimHei" w:hAnsi="SimHei" w:eastAsia="SimHei" w:cs="SimHei"/>
          <w:sz w:val="34"/>
          <w:szCs w:val="34"/>
        </w:rPr>
      </w:pPr>
      <w:bookmarkStart w:name="bookmark95" w:id="145"/>
      <w:bookmarkEnd w:id="145"/>
      <w:r>
        <w:rPr>
          <w:rFonts w:ascii="SimHei" w:hAnsi="SimHei" w:eastAsia="SimHei" w:cs="SimHei"/>
          <w:sz w:val="34"/>
          <w:szCs w:val="34"/>
          <w:spacing w:val="6"/>
        </w:rPr>
        <w:t>3.8.4</w:t>
      </w:r>
      <w:r>
        <w:rPr>
          <w:rFonts w:ascii="SimHei" w:hAnsi="SimHei" w:eastAsia="SimHei" w:cs="SimHei"/>
          <w:sz w:val="34"/>
          <w:szCs w:val="34"/>
          <w:spacing w:val="35"/>
        </w:rPr>
        <w:t xml:space="preserve">  </w:t>
      </w:r>
      <w:r>
        <w:rPr>
          <w:rFonts w:ascii="SimHei" w:hAnsi="SimHei" w:eastAsia="SimHei" w:cs="SimHei"/>
          <w:sz w:val="34"/>
          <w:szCs w:val="34"/>
          <w:spacing w:val="6"/>
        </w:rPr>
        <w:t>审查依据</w:t>
      </w:r>
    </w:p>
    <w:p>
      <w:pPr>
        <w:ind w:left="610"/>
        <w:spacing w:before="310" w:line="219" w:lineRule="auto"/>
        <w:rPr>
          <w:rFonts w:ascii="SimSun" w:hAnsi="SimSun" w:eastAsia="SimSun" w:cs="SimSun"/>
          <w:sz w:val="30"/>
          <w:szCs w:val="30"/>
        </w:rPr>
      </w:pPr>
      <w:r>
        <w:rPr>
          <w:rFonts w:ascii="SimSun" w:hAnsi="SimSun" w:eastAsia="SimSun" w:cs="SimSun"/>
          <w:sz w:val="30"/>
          <w:szCs w:val="30"/>
          <w:spacing w:val="2"/>
        </w:rPr>
        <w:t>审查依据主要包括：</w:t>
      </w:r>
    </w:p>
    <w:p>
      <w:pPr>
        <w:ind w:left="610"/>
        <w:spacing w:before="94" w:line="219" w:lineRule="auto"/>
        <w:rPr>
          <w:rFonts w:ascii="SimSun" w:hAnsi="SimSun" w:eastAsia="SimSun" w:cs="SimSun"/>
          <w:sz w:val="30"/>
          <w:szCs w:val="30"/>
        </w:rPr>
      </w:pPr>
      <w:r>
        <w:rPr>
          <w:rFonts w:ascii="Times New Roman" w:hAnsi="Times New Roman" w:eastAsia="Times New Roman" w:cs="Times New Roman"/>
          <w:sz w:val="30"/>
          <w:szCs w:val="30"/>
          <w:spacing w:val="-8"/>
        </w:rPr>
        <w:t>a</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8"/>
        </w:rPr>
        <w:t>)《军工产品定型工作规定》;</w:t>
      </w:r>
    </w:p>
    <w:p>
      <w:pPr>
        <w:ind w:left="610"/>
        <w:spacing w:before="62" w:line="212" w:lineRule="auto"/>
        <w:rPr>
          <w:rFonts w:ascii="SimSun" w:hAnsi="SimSun" w:eastAsia="SimSun" w:cs="SimSun"/>
          <w:sz w:val="30"/>
          <w:szCs w:val="30"/>
        </w:rPr>
      </w:pPr>
      <w:r>
        <w:rPr>
          <w:rFonts w:ascii="Times New Roman" w:hAnsi="Times New Roman" w:eastAsia="Times New Roman" w:cs="Times New Roman"/>
          <w:sz w:val="30"/>
          <w:szCs w:val="30"/>
          <w:spacing w:val="-1"/>
        </w:rPr>
        <w:t>b)</w:t>
      </w:r>
      <w:r>
        <w:rPr>
          <w:rFonts w:ascii="SimSun" w:hAnsi="SimSun" w:eastAsia="SimSun" w:cs="SimSun"/>
          <w:sz w:val="30"/>
          <w:szCs w:val="30"/>
          <w:spacing w:val="-1"/>
        </w:rPr>
        <w:t>《军用软件产品定型管理办法》;</w:t>
      </w:r>
    </w:p>
    <w:p>
      <w:pPr>
        <w:ind w:left="610"/>
        <w:spacing w:before="105" w:line="212" w:lineRule="auto"/>
        <w:rPr>
          <w:rFonts w:ascii="SimSun" w:hAnsi="SimSun" w:eastAsia="SimSun" w:cs="SimSun"/>
          <w:sz w:val="31"/>
          <w:szCs w:val="31"/>
        </w:rPr>
      </w:pPr>
      <w:r>
        <w:rPr>
          <w:rFonts w:ascii="Times New Roman" w:hAnsi="Times New Roman" w:eastAsia="Times New Roman" w:cs="Times New Roman"/>
          <w:sz w:val="31"/>
          <w:szCs w:val="31"/>
          <w:spacing w:val="-6"/>
        </w:rPr>
        <w:t>c)GJB 438B—2009</w:t>
      </w:r>
      <w:r>
        <w:rPr>
          <w:rFonts w:ascii="SimSun" w:hAnsi="SimSun" w:eastAsia="SimSun" w:cs="SimSun"/>
          <w:sz w:val="31"/>
          <w:szCs w:val="31"/>
          <w:spacing w:val="-6"/>
        </w:rPr>
        <w:t>《军用软件开发文档通用要求》;</w:t>
      </w:r>
    </w:p>
    <w:p>
      <w:pPr>
        <w:ind w:left="61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2"/>
        </w:rPr>
        <w:t>d)GJB   1362A—2007</w:t>
      </w:r>
      <w:r>
        <w:rPr>
          <w:rFonts w:ascii="SimSun" w:hAnsi="SimSun" w:eastAsia="SimSun" w:cs="SimSun"/>
          <w:sz w:val="30"/>
          <w:szCs w:val="30"/>
          <w:spacing w:val="-2"/>
        </w:rPr>
        <w:t>《军工产品</w:t>
      </w:r>
      <w:r>
        <w:rPr>
          <w:rFonts w:ascii="SimSun" w:hAnsi="SimSun" w:eastAsia="SimSun" w:cs="SimSun"/>
          <w:sz w:val="30"/>
          <w:szCs w:val="30"/>
          <w:spacing w:val="-3"/>
        </w:rPr>
        <w:t>定型程序和要求》;</w:t>
      </w:r>
    </w:p>
    <w:p>
      <w:pPr>
        <w:ind w:left="61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2"/>
        </w:rPr>
        <w:t>e)GJB</w:t>
      </w:r>
      <w:r>
        <w:rPr>
          <w:rFonts w:ascii="Times New Roman" w:hAnsi="Times New Roman" w:eastAsia="Times New Roman" w:cs="Times New Roman"/>
          <w:sz w:val="30"/>
          <w:szCs w:val="30"/>
          <w:spacing w:val="32"/>
        </w:rPr>
        <w:t xml:space="preserve">  </w:t>
      </w:r>
      <w:r>
        <w:rPr>
          <w:rFonts w:ascii="Times New Roman" w:hAnsi="Times New Roman" w:eastAsia="Times New Roman" w:cs="Times New Roman"/>
          <w:sz w:val="30"/>
          <w:szCs w:val="30"/>
          <w:spacing w:val="-2"/>
        </w:rPr>
        <w:t>2786A—2009</w:t>
      </w:r>
      <w:r>
        <w:rPr>
          <w:rFonts w:ascii="SimSun" w:hAnsi="SimSun" w:eastAsia="SimSun" w:cs="SimSun"/>
          <w:sz w:val="30"/>
          <w:szCs w:val="30"/>
          <w:spacing w:val="-2"/>
        </w:rPr>
        <w:t>《军用软</w:t>
      </w:r>
      <w:r>
        <w:rPr>
          <w:rFonts w:ascii="SimSun" w:hAnsi="SimSun" w:eastAsia="SimSun" w:cs="SimSun"/>
          <w:sz w:val="30"/>
          <w:szCs w:val="30"/>
          <w:spacing w:val="-3"/>
        </w:rPr>
        <w:t>件开发通用要求》;</w:t>
      </w:r>
    </w:p>
    <w:p>
      <w:pPr>
        <w:ind w:left="610"/>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4"/>
        </w:rPr>
        <w:t>f)GJB   3206A—2010</w:t>
      </w:r>
      <w:r>
        <w:rPr>
          <w:rFonts w:ascii="SimSun" w:hAnsi="SimSun" w:eastAsia="SimSun" w:cs="SimSun"/>
          <w:sz w:val="30"/>
          <w:szCs w:val="30"/>
          <w:spacing w:val="-4"/>
        </w:rPr>
        <w:t>《技术状态管理》;</w:t>
      </w:r>
    </w:p>
    <w:p>
      <w:pPr>
        <w:ind w:left="61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3"/>
        </w:rPr>
        <w:t>g)GJB</w:t>
      </w:r>
      <w:r>
        <w:rPr>
          <w:rFonts w:ascii="Times New Roman" w:hAnsi="Times New Roman" w:eastAsia="Times New Roman" w:cs="Times New Roman"/>
          <w:sz w:val="30"/>
          <w:szCs w:val="30"/>
          <w:spacing w:val="28"/>
          <w:w w:val="101"/>
        </w:rPr>
        <w:t xml:space="preserve">  </w:t>
      </w:r>
      <w:r>
        <w:rPr>
          <w:rFonts w:ascii="Times New Roman" w:hAnsi="Times New Roman" w:eastAsia="Times New Roman" w:cs="Times New Roman"/>
          <w:sz w:val="30"/>
          <w:szCs w:val="30"/>
          <w:spacing w:val="-3"/>
        </w:rPr>
        <w:t>3273—1998</w:t>
      </w:r>
      <w:r>
        <w:rPr>
          <w:rFonts w:ascii="SimSun" w:hAnsi="SimSun" w:eastAsia="SimSun" w:cs="SimSun"/>
          <w:sz w:val="30"/>
          <w:szCs w:val="30"/>
          <w:spacing w:val="-3"/>
        </w:rPr>
        <w:t>《研制阶段技术审</w:t>
      </w:r>
      <w:r>
        <w:rPr>
          <w:rFonts w:ascii="SimSun" w:hAnsi="SimSun" w:eastAsia="SimSun" w:cs="SimSun"/>
          <w:sz w:val="30"/>
          <w:szCs w:val="30"/>
          <w:spacing w:val="-4"/>
        </w:rPr>
        <w:t>查》;</w:t>
      </w:r>
    </w:p>
    <w:p>
      <w:pPr>
        <w:ind w:left="610"/>
        <w:spacing w:before="86" w:line="212" w:lineRule="auto"/>
        <w:rPr>
          <w:rFonts w:ascii="SimSun" w:hAnsi="SimSun" w:eastAsia="SimSun" w:cs="SimSun"/>
          <w:sz w:val="30"/>
          <w:szCs w:val="30"/>
        </w:rPr>
      </w:pPr>
      <w:r>
        <w:rPr>
          <w:rFonts w:ascii="Times New Roman" w:hAnsi="Times New Roman" w:eastAsia="Times New Roman" w:cs="Times New Roman"/>
          <w:sz w:val="30"/>
          <w:szCs w:val="30"/>
          <w:spacing w:val="-2"/>
        </w:rPr>
        <w:t>h)GJB/Z</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2"/>
        </w:rPr>
        <w:t>170—2013</w:t>
      </w:r>
      <w:r>
        <w:rPr>
          <w:rFonts w:ascii="SimSun" w:hAnsi="SimSun" w:eastAsia="SimSun" w:cs="SimSun"/>
          <w:sz w:val="30"/>
          <w:szCs w:val="30"/>
          <w:spacing w:val="-2"/>
        </w:rPr>
        <w:t>《军工产品设计定型文件编制指南》;</w:t>
      </w:r>
    </w:p>
    <w:p>
      <w:pPr>
        <w:ind w:left="61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5"/>
        </w:rPr>
        <w:t>i)</w:t>
      </w:r>
      <w:r>
        <w:rPr>
          <w:rFonts w:ascii="Times New Roman" w:hAnsi="Times New Roman" w:eastAsia="Times New Roman" w:cs="Times New Roman"/>
          <w:sz w:val="30"/>
          <w:szCs w:val="30"/>
          <w:spacing w:val="65"/>
        </w:rPr>
        <w:t xml:space="preserve"> </w:t>
      </w:r>
      <w:r>
        <w:rPr>
          <w:rFonts w:ascii="SimSun" w:hAnsi="SimSun" w:eastAsia="SimSun" w:cs="SimSun"/>
          <w:sz w:val="30"/>
          <w:szCs w:val="30"/>
          <w:spacing w:val="5"/>
        </w:rPr>
        <w:t>批复的主要战术技术指标和使用要求；</w:t>
      </w:r>
    </w:p>
    <w:p>
      <w:pPr>
        <w:ind w:left="610"/>
        <w:spacing w:before="135" w:line="212" w:lineRule="auto"/>
        <w:rPr>
          <w:rFonts w:ascii="SimSun" w:hAnsi="SimSun" w:eastAsia="SimSun" w:cs="SimSun"/>
          <w:sz w:val="30"/>
          <w:szCs w:val="30"/>
        </w:rPr>
      </w:pPr>
      <w:r>
        <w:rPr>
          <w:rFonts w:ascii="Times New Roman" w:hAnsi="Times New Roman" w:eastAsia="Times New Roman" w:cs="Times New Roman"/>
          <w:sz w:val="30"/>
          <w:szCs w:val="30"/>
        </w:rPr>
        <w:t>j)</w:t>
      </w:r>
      <w:r>
        <w:rPr>
          <w:rFonts w:ascii="Times New Roman" w:hAnsi="Times New Roman" w:eastAsia="Times New Roman" w:cs="Times New Roman"/>
          <w:sz w:val="30"/>
          <w:szCs w:val="30"/>
          <w:spacing w:val="51"/>
          <w:w w:val="101"/>
        </w:rPr>
        <w:t xml:space="preserve"> </w:t>
      </w:r>
      <w:r>
        <w:rPr>
          <w:rFonts w:ascii="SimSun" w:hAnsi="SimSun" w:eastAsia="SimSun" w:cs="SimSun"/>
          <w:sz w:val="30"/>
          <w:szCs w:val="30"/>
        </w:rPr>
        <w:t>研制总要求、技术协议书和/或研制合同；</w:t>
      </w:r>
    </w:p>
    <w:p>
      <w:pPr>
        <w:ind w:right="2" w:firstLine="610"/>
        <w:spacing w:before="75" w:line="268" w:lineRule="auto"/>
        <w:rPr>
          <w:rFonts w:ascii="SimSun" w:hAnsi="SimSun" w:eastAsia="SimSun" w:cs="SimSun"/>
          <w:sz w:val="30"/>
          <w:szCs w:val="30"/>
        </w:rPr>
      </w:pPr>
      <w:r>
        <w:rPr>
          <w:rFonts w:ascii="Times New Roman" w:hAnsi="Times New Roman" w:eastAsia="Times New Roman" w:cs="Times New Roman"/>
          <w:sz w:val="30"/>
          <w:szCs w:val="30"/>
        </w:rPr>
        <w:t>k)</w:t>
      </w:r>
      <w:r>
        <w:rPr>
          <w:rFonts w:ascii="Times New Roman" w:hAnsi="Times New Roman" w:eastAsia="Times New Roman" w:cs="Times New Roman"/>
          <w:sz w:val="30"/>
          <w:szCs w:val="30"/>
          <w:spacing w:val="81"/>
        </w:rPr>
        <w:t xml:space="preserve"> </w:t>
      </w:r>
      <w:r>
        <w:rPr>
          <w:rFonts w:ascii="SimSun" w:hAnsi="SimSun" w:eastAsia="SimSun" w:cs="SimSun"/>
          <w:sz w:val="30"/>
          <w:szCs w:val="30"/>
        </w:rPr>
        <w:t>设计定型基地试验(功能性能试验、环境鉴定试验、可靠性鉴定试验、电 </w:t>
      </w:r>
      <w:r>
        <w:rPr>
          <w:rFonts w:ascii="SimSun" w:hAnsi="SimSun" w:eastAsia="SimSun" w:cs="SimSun"/>
          <w:sz w:val="30"/>
          <w:szCs w:val="30"/>
        </w:rPr>
        <w:t>磁兼容性试验等)大纲；</w:t>
      </w:r>
    </w:p>
    <w:p>
      <w:pPr>
        <w:ind w:left="610"/>
        <w:spacing w:before="94" w:line="219" w:lineRule="auto"/>
        <w:rPr>
          <w:rFonts w:ascii="SimSun" w:hAnsi="SimSun" w:eastAsia="SimSun" w:cs="SimSun"/>
          <w:sz w:val="30"/>
          <w:szCs w:val="30"/>
        </w:rPr>
      </w:pPr>
      <w:r>
        <w:rPr>
          <w:rFonts w:ascii="SimSun" w:hAnsi="SimSun" w:eastAsia="SimSun" w:cs="SimSun"/>
          <w:sz w:val="30"/>
          <w:szCs w:val="30"/>
          <w:spacing w:val="7"/>
        </w:rPr>
        <w:t>1)设计定型部队试验大纲。</w:t>
      </w:r>
    </w:p>
    <w:p>
      <w:pPr>
        <w:spacing w:before="306" w:line="222" w:lineRule="auto"/>
        <w:outlineLvl w:val="2"/>
        <w:rPr>
          <w:rFonts w:ascii="SimHei" w:hAnsi="SimHei" w:eastAsia="SimHei" w:cs="SimHei"/>
          <w:sz w:val="34"/>
          <w:szCs w:val="34"/>
        </w:rPr>
      </w:pPr>
      <w:bookmarkStart w:name="bookmark96" w:id="146"/>
      <w:bookmarkEnd w:id="146"/>
      <w:r>
        <w:rPr>
          <w:rFonts w:ascii="SimHei" w:hAnsi="SimHei" w:eastAsia="SimHei" w:cs="SimHei"/>
          <w:sz w:val="34"/>
          <w:szCs w:val="34"/>
          <w:spacing w:val="4"/>
        </w:rPr>
        <w:t>3.8.5</w:t>
      </w:r>
      <w:r>
        <w:rPr>
          <w:rFonts w:ascii="SimHei" w:hAnsi="SimHei" w:eastAsia="SimHei" w:cs="SimHei"/>
          <w:sz w:val="34"/>
          <w:szCs w:val="34"/>
          <w:spacing w:val="34"/>
        </w:rPr>
        <w:t xml:space="preserve">  </w:t>
      </w:r>
      <w:r>
        <w:rPr>
          <w:rFonts w:ascii="SimHei" w:hAnsi="SimHei" w:eastAsia="SimHei" w:cs="SimHei"/>
          <w:sz w:val="34"/>
          <w:szCs w:val="34"/>
          <w:spacing w:val="4"/>
        </w:rPr>
        <w:t>审查内容</w:t>
      </w:r>
    </w:p>
    <w:p>
      <w:pPr>
        <w:ind w:right="7" w:firstLine="610"/>
        <w:spacing w:before="279" w:line="285" w:lineRule="auto"/>
        <w:rPr>
          <w:rFonts w:ascii="SimSun" w:hAnsi="SimSun" w:eastAsia="SimSun" w:cs="SimSun"/>
          <w:sz w:val="30"/>
          <w:szCs w:val="30"/>
        </w:rPr>
      </w:pP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2"/>
        </w:rPr>
        <w:t xml:space="preserve"> 3206A—2010</w:t>
      </w:r>
      <w:r>
        <w:rPr>
          <w:rFonts w:ascii="SimSun" w:hAnsi="SimSun" w:eastAsia="SimSun" w:cs="SimSun"/>
          <w:sz w:val="30"/>
          <w:szCs w:val="30"/>
          <w:spacing w:val="12"/>
        </w:rPr>
        <w:t>《技术状态管理》附录</w:t>
      </w:r>
      <w:r>
        <w:rPr>
          <w:rFonts w:ascii="Times New Roman" w:hAnsi="Times New Roman" w:eastAsia="Times New Roman" w:cs="Times New Roman"/>
          <w:sz w:val="30"/>
          <w:szCs w:val="30"/>
          <w:spacing w:val="12"/>
        </w:rPr>
        <w:t>D“</w:t>
      </w:r>
      <w:r>
        <w:rPr>
          <w:rFonts w:ascii="SimSun" w:hAnsi="SimSun" w:eastAsia="SimSun" w:cs="SimSun"/>
          <w:sz w:val="30"/>
          <w:szCs w:val="30"/>
          <w:spacing w:val="12"/>
        </w:rPr>
        <w:t>技术状态审核实</w:t>
      </w:r>
      <w:r>
        <w:rPr>
          <w:rFonts w:ascii="SimSun" w:hAnsi="SimSun" w:eastAsia="SimSun" w:cs="SimSun"/>
          <w:sz w:val="30"/>
          <w:szCs w:val="30"/>
          <w:spacing w:val="11"/>
        </w:rPr>
        <w:t>施(资料性附</w:t>
      </w:r>
      <w:r>
        <w:rPr>
          <w:rFonts w:ascii="SimSun" w:hAnsi="SimSun" w:eastAsia="SimSun" w:cs="SimSun"/>
          <w:sz w:val="30"/>
          <w:szCs w:val="30"/>
        </w:rPr>
        <w:t xml:space="preserve"> </w:t>
      </w:r>
      <w:r>
        <w:rPr>
          <w:rFonts w:ascii="SimSun" w:hAnsi="SimSun" w:eastAsia="SimSun" w:cs="SimSun"/>
          <w:sz w:val="30"/>
          <w:szCs w:val="30"/>
          <w:spacing w:val="-13"/>
        </w:rPr>
        <w:t>录)”规定了审查内容：</w:t>
      </w:r>
    </w:p>
    <w:p>
      <w:pPr>
        <w:spacing w:line="285" w:lineRule="auto"/>
        <w:sectPr>
          <w:footerReference w:type="default" r:id="rId124"/>
          <w:pgSz w:w="11910" w:h="17890"/>
          <w:pgMar w:top="400" w:right="929" w:bottom="1042" w:left="509" w:header="0" w:footer="714" w:gutter="0"/>
        </w:sectPr>
        <w:rPr>
          <w:rFonts w:ascii="SimSun" w:hAnsi="SimSun" w:eastAsia="SimSun" w:cs="SimSun"/>
          <w:sz w:val="30"/>
          <w:szCs w:val="30"/>
        </w:rPr>
      </w:pPr>
    </w:p>
    <w:p>
      <w:pPr>
        <w:spacing w:before="33"/>
        <w:rPr/>
      </w:pPr>
      <w:r/>
    </w:p>
    <w:p>
      <w:pPr>
        <w:spacing w:before="32"/>
        <w:rPr/>
      </w:pPr>
      <w:r/>
    </w:p>
    <w:p>
      <w:pPr>
        <w:spacing w:before="32"/>
        <w:rPr/>
      </w:pPr>
      <w:r/>
    </w:p>
    <w:p>
      <w:pPr>
        <w:spacing w:before="32"/>
        <w:rPr/>
      </w:pPr>
      <w:r/>
    </w:p>
    <w:tbl>
      <w:tblPr>
        <w:tblStyle w:val="TableNormal"/>
        <w:tblW w:w="10535" w:type="dxa"/>
        <w:tblInd w:w="80" w:type="dxa"/>
        <w:tblLayout w:type="fixed"/>
        <w:tblBorders>
          <w:left w:val="single" w:color="000000" w:sz="4" w:space="0"/>
          <w:bottom w:val="single" w:color="000000" w:sz="4" w:space="0"/>
          <w:right w:val="single" w:color="000000" w:sz="4" w:space="0"/>
          <w:top w:val="single" w:color="000000" w:sz="4" w:space="0"/>
        </w:tblBorders>
      </w:tblPr>
      <w:tblGrid>
        <w:gridCol w:w="10535"/>
      </w:tblGrid>
      <w:tr>
        <w:trPr>
          <w:trHeight w:val="7970" w:hRule="atLeast"/>
        </w:trPr>
        <w:tc>
          <w:tcPr>
            <w:tcW w:w="10535" w:type="dxa"/>
            <w:vAlign w:val="top"/>
          </w:tcPr>
          <w:p>
            <w:pPr>
              <w:pStyle w:val="TableText"/>
              <w:ind w:left="174"/>
              <w:spacing w:before="197" w:line="219" w:lineRule="auto"/>
              <w:rPr>
                <w:sz w:val="30"/>
                <w:szCs w:val="30"/>
              </w:rPr>
            </w:pPr>
            <w:bookmarkStart w:name="bookmark686" w:id="147"/>
            <w:bookmarkEnd w:id="147"/>
            <w:r>
              <w:rPr>
                <w:sz w:val="30"/>
                <w:szCs w:val="30"/>
                <w:spacing w:val="1"/>
              </w:rPr>
              <w:t>D.4.1功能技术状态审核</w:t>
            </w:r>
          </w:p>
          <w:p>
            <w:pPr>
              <w:pStyle w:val="TableText"/>
              <w:ind w:left="815"/>
              <w:spacing w:before="114" w:line="219" w:lineRule="auto"/>
              <w:rPr>
                <w:sz w:val="30"/>
                <w:szCs w:val="30"/>
              </w:rPr>
            </w:pPr>
            <w:r>
              <w:rPr>
                <w:sz w:val="30"/>
                <w:szCs w:val="30"/>
              </w:rPr>
              <w:t>审核的内容一般包括：</w:t>
            </w:r>
          </w:p>
          <w:p>
            <w:pPr>
              <w:pStyle w:val="TableText"/>
              <w:ind w:left="825"/>
              <w:spacing w:before="94" w:line="219" w:lineRule="auto"/>
              <w:rPr>
                <w:sz w:val="30"/>
                <w:szCs w:val="30"/>
              </w:rPr>
            </w:pPr>
            <w:r>
              <w:rPr>
                <w:sz w:val="30"/>
                <w:szCs w:val="30"/>
                <w:spacing w:val="5"/>
              </w:rPr>
              <w:t>a)审核承制方的试验程序和试验结果是否符合技术状态</w:t>
            </w:r>
            <w:r>
              <w:rPr>
                <w:sz w:val="30"/>
                <w:szCs w:val="30"/>
                <w:spacing w:val="4"/>
              </w:rPr>
              <w:t>文件的规定；</w:t>
            </w:r>
          </w:p>
          <w:p>
            <w:pPr>
              <w:pStyle w:val="TableText"/>
              <w:ind w:left="204" w:right="694" w:firstLine="610"/>
              <w:spacing w:before="103" w:line="249" w:lineRule="auto"/>
              <w:rPr>
                <w:sz w:val="30"/>
                <w:szCs w:val="30"/>
              </w:rPr>
            </w:pPr>
            <w:r>
              <w:rPr>
                <w:sz w:val="30"/>
                <w:szCs w:val="30"/>
              </w:rPr>
              <w:t>b)审核正式的试验计划和试验规范的执行情况，检查试验结果的完整</w:t>
            </w:r>
            <w:r>
              <w:rPr>
                <w:sz w:val="30"/>
                <w:szCs w:val="30"/>
                <w:spacing w:val="14"/>
              </w:rPr>
              <w:t xml:space="preserve"> </w:t>
            </w:r>
            <w:r>
              <w:rPr>
                <w:sz w:val="30"/>
                <w:szCs w:val="30"/>
                <w:spacing w:val="25"/>
              </w:rPr>
              <w:t>性和准确性；</w:t>
            </w:r>
          </w:p>
          <w:p>
            <w:pPr>
              <w:pStyle w:val="TableText"/>
              <w:ind w:left="214" w:right="376" w:firstLine="610"/>
              <w:spacing w:before="100" w:line="249" w:lineRule="auto"/>
              <w:rPr>
                <w:sz w:val="30"/>
                <w:szCs w:val="30"/>
              </w:rPr>
            </w:pPr>
            <w:r>
              <w:rPr>
                <w:sz w:val="30"/>
                <w:szCs w:val="30"/>
                <w:spacing w:val="1"/>
              </w:rPr>
              <w:t>c)审核试验报告，确认这些报告是否准确、全面</w:t>
            </w:r>
            <w:r>
              <w:rPr>
                <w:sz w:val="30"/>
                <w:szCs w:val="30"/>
              </w:rPr>
              <w:t>地说明了技术状态项的 </w:t>
            </w:r>
            <w:r>
              <w:rPr>
                <w:sz w:val="30"/>
                <w:szCs w:val="30"/>
                <w:spacing w:val="30"/>
              </w:rPr>
              <w:t>各项试验；</w:t>
            </w:r>
          </w:p>
          <w:p>
            <w:pPr>
              <w:pStyle w:val="TableText"/>
              <w:ind w:left="815"/>
              <w:spacing w:before="109" w:line="218" w:lineRule="auto"/>
              <w:rPr>
                <w:sz w:val="30"/>
                <w:szCs w:val="30"/>
              </w:rPr>
            </w:pPr>
            <w:r>
              <w:rPr>
                <w:sz w:val="30"/>
                <w:szCs w:val="30"/>
                <w:spacing w:val="10"/>
              </w:rPr>
              <w:t>d)审核接口要求的试验报告；</w:t>
            </w:r>
          </w:p>
          <w:p>
            <w:pPr>
              <w:pStyle w:val="TableText"/>
              <w:ind w:left="825"/>
              <w:spacing w:before="98" w:line="219" w:lineRule="auto"/>
              <w:rPr>
                <w:sz w:val="30"/>
                <w:szCs w:val="30"/>
              </w:rPr>
            </w:pPr>
            <w:r>
              <w:rPr>
                <w:sz w:val="30"/>
                <w:szCs w:val="30"/>
              </w:rPr>
              <w:t>e)对那些不能完全通过试验证实的要求，应审查其分析或仿真的充分</w:t>
            </w:r>
          </w:p>
          <w:p>
            <w:pPr>
              <w:pStyle w:val="TableText"/>
              <w:ind w:left="214" w:right="407" w:hanging="10"/>
              <w:spacing w:before="84" w:line="254" w:lineRule="auto"/>
              <w:rPr>
                <w:sz w:val="30"/>
                <w:szCs w:val="30"/>
              </w:rPr>
            </w:pPr>
            <w:r>
              <w:rPr>
                <w:sz w:val="30"/>
                <w:szCs w:val="30"/>
              </w:rPr>
              <w:t>性及完整性，确认分析或仿真的结果是否足以保证技术状态项满足其技术状</w:t>
            </w:r>
            <w:r>
              <w:rPr>
                <w:sz w:val="30"/>
                <w:szCs w:val="30"/>
                <w:spacing w:val="11"/>
              </w:rPr>
              <w:t xml:space="preserve"> </w:t>
            </w:r>
            <w:r>
              <w:rPr>
                <w:sz w:val="30"/>
                <w:szCs w:val="30"/>
                <w:spacing w:val="21"/>
              </w:rPr>
              <w:t>态文件的要求；</w:t>
            </w:r>
          </w:p>
          <w:p>
            <w:pPr>
              <w:pStyle w:val="TableText"/>
              <w:spacing w:before="104" w:line="219" w:lineRule="auto"/>
              <w:jc w:val="right"/>
              <w:rPr>
                <w:sz w:val="30"/>
                <w:szCs w:val="30"/>
              </w:rPr>
            </w:pPr>
            <w:r>
              <w:rPr>
                <w:sz w:val="30"/>
                <w:szCs w:val="30"/>
                <w:spacing w:val="-6"/>
              </w:rPr>
              <w:t>f)审核所有已确认的技术状态更改是否已纳入了技术状态文件并已经实施；</w:t>
            </w:r>
          </w:p>
          <w:p>
            <w:pPr>
              <w:pStyle w:val="TableText"/>
              <w:ind w:left="204" w:right="680" w:firstLine="600"/>
              <w:spacing w:before="94" w:line="258" w:lineRule="auto"/>
              <w:rPr>
                <w:sz w:val="30"/>
                <w:szCs w:val="30"/>
              </w:rPr>
            </w:pPr>
            <w:r>
              <w:rPr>
                <w:sz w:val="30"/>
                <w:szCs w:val="30"/>
                <w:spacing w:val="1"/>
              </w:rPr>
              <w:t>g)审核未达到质量要求的技术状态项是否进行了原因分析，并采取了</w:t>
            </w:r>
            <w:r>
              <w:rPr>
                <w:sz w:val="30"/>
                <w:szCs w:val="30"/>
                <w:spacing w:val="7"/>
              </w:rPr>
              <w:t xml:space="preserve"> </w:t>
            </w:r>
            <w:r>
              <w:rPr>
                <w:sz w:val="30"/>
                <w:szCs w:val="30"/>
                <w:spacing w:val="18"/>
              </w:rPr>
              <w:t>相应的纠正措施；</w:t>
            </w:r>
          </w:p>
          <w:p>
            <w:pPr>
              <w:pStyle w:val="TableText"/>
              <w:ind w:left="815"/>
              <w:spacing w:before="62" w:line="219" w:lineRule="auto"/>
              <w:rPr>
                <w:sz w:val="30"/>
                <w:szCs w:val="30"/>
              </w:rPr>
            </w:pPr>
            <w:r>
              <w:rPr>
                <w:sz w:val="30"/>
                <w:szCs w:val="30"/>
                <w:spacing w:val="10"/>
              </w:rPr>
              <w:t>h)审查偏离许可、让步清单；</w:t>
            </w:r>
          </w:p>
          <w:p>
            <w:pPr>
              <w:pStyle w:val="TableText"/>
              <w:ind w:left="214" w:right="388" w:firstLine="610"/>
              <w:spacing w:before="123" w:line="252" w:lineRule="auto"/>
              <w:rPr>
                <w:sz w:val="30"/>
                <w:szCs w:val="30"/>
              </w:rPr>
            </w:pPr>
            <w:r>
              <w:rPr>
                <w:sz w:val="30"/>
                <w:szCs w:val="30"/>
              </w:rPr>
              <w:t>i)对软件与硬件集合成一体的技术状态项，除进行上述审核外，还可进</w:t>
            </w:r>
            <w:r>
              <w:rPr>
                <w:sz w:val="30"/>
                <w:szCs w:val="30"/>
                <w:spacing w:val="10"/>
              </w:rPr>
              <w:t xml:space="preserve"> </w:t>
            </w:r>
            <w:r>
              <w:rPr>
                <w:sz w:val="30"/>
                <w:szCs w:val="30"/>
              </w:rPr>
              <w:t>行必要的补充审核。</w:t>
            </w:r>
          </w:p>
        </w:tc>
      </w:tr>
    </w:tbl>
    <w:p>
      <w:pPr>
        <w:pStyle w:val="BodyText"/>
        <w:spacing w:line="306" w:lineRule="auto"/>
        <w:rPr/>
      </w:pPr>
      <w:r/>
    </w:p>
    <w:p>
      <w:pPr>
        <w:spacing w:before="111" w:line="222" w:lineRule="auto"/>
        <w:outlineLvl w:val="2"/>
        <w:rPr>
          <w:rFonts w:ascii="SimHei" w:hAnsi="SimHei" w:eastAsia="SimHei" w:cs="SimHei"/>
          <w:sz w:val="34"/>
          <w:szCs w:val="34"/>
        </w:rPr>
      </w:pPr>
      <w:bookmarkStart w:name="bookmark97" w:id="148"/>
      <w:bookmarkEnd w:id="148"/>
      <w:r>
        <w:rPr>
          <w:rFonts w:ascii="SimHei" w:hAnsi="SimHei" w:eastAsia="SimHei" w:cs="SimHei"/>
          <w:sz w:val="34"/>
          <w:szCs w:val="34"/>
          <w:spacing w:val="4"/>
        </w:rPr>
        <w:t>3.8.6</w:t>
      </w:r>
      <w:r>
        <w:rPr>
          <w:rFonts w:ascii="SimHei" w:hAnsi="SimHei" w:eastAsia="SimHei" w:cs="SimHei"/>
          <w:sz w:val="34"/>
          <w:szCs w:val="34"/>
          <w:spacing w:val="47"/>
        </w:rPr>
        <w:t xml:space="preserve">  </w:t>
      </w:r>
      <w:r>
        <w:rPr>
          <w:rFonts w:ascii="SimHei" w:hAnsi="SimHei" w:eastAsia="SimHei" w:cs="SimHei"/>
          <w:sz w:val="34"/>
          <w:szCs w:val="34"/>
          <w:spacing w:val="4"/>
        </w:rPr>
        <w:t>审查结论</w:t>
      </w:r>
    </w:p>
    <w:p>
      <w:pPr>
        <w:ind w:right="162" w:firstLine="640"/>
        <w:spacing w:before="309" w:line="289" w:lineRule="auto"/>
        <w:jc w:val="both"/>
        <w:rPr>
          <w:rFonts w:ascii="SimSun" w:hAnsi="SimSun" w:eastAsia="SimSun" w:cs="SimSun"/>
          <w:sz w:val="30"/>
          <w:szCs w:val="30"/>
        </w:rPr>
      </w:pPr>
      <w:r>
        <w:rPr>
          <w:rFonts w:ascii="SimSun" w:hAnsi="SimSun" w:eastAsia="SimSun" w:cs="SimSun"/>
          <w:sz w:val="30"/>
          <w:szCs w:val="30"/>
          <w:spacing w:val="7"/>
        </w:rPr>
        <w:t>功能技术状态审核完成后，审核组织者应向有关各方发</w:t>
      </w:r>
      <w:r>
        <w:rPr>
          <w:rFonts w:ascii="SimSun" w:hAnsi="SimSun" w:eastAsia="SimSun" w:cs="SimSun"/>
          <w:sz w:val="30"/>
          <w:szCs w:val="30"/>
          <w:spacing w:val="6"/>
        </w:rPr>
        <w:t>放审核纪要。审核</w:t>
      </w:r>
      <w:r>
        <w:rPr>
          <w:rFonts w:ascii="SimSun" w:hAnsi="SimSun" w:eastAsia="SimSun" w:cs="SimSun"/>
          <w:sz w:val="30"/>
          <w:szCs w:val="30"/>
        </w:rPr>
        <w:t xml:space="preserve"> </w:t>
      </w:r>
      <w:r>
        <w:rPr>
          <w:rFonts w:ascii="SimSun" w:hAnsi="SimSun" w:eastAsia="SimSun" w:cs="SimSun"/>
          <w:sz w:val="30"/>
          <w:szCs w:val="30"/>
          <w:spacing w:val="7"/>
        </w:rPr>
        <w:t>纪要至少应记录功能技术状态审核的完成情况和结果，以及解决遗</w:t>
      </w:r>
      <w:r>
        <w:rPr>
          <w:rFonts w:ascii="SimSun" w:hAnsi="SimSun" w:eastAsia="SimSun" w:cs="SimSun"/>
          <w:sz w:val="30"/>
          <w:szCs w:val="30"/>
          <w:spacing w:val="6"/>
        </w:rPr>
        <w:t>留问题所必</w:t>
      </w:r>
      <w:r>
        <w:rPr>
          <w:rFonts w:ascii="SimSun" w:hAnsi="SimSun" w:eastAsia="SimSun" w:cs="SimSun"/>
          <w:sz w:val="30"/>
          <w:szCs w:val="30"/>
        </w:rPr>
        <w:t xml:space="preserve"> </w:t>
      </w:r>
      <w:r>
        <w:rPr>
          <w:rFonts w:ascii="SimSun" w:hAnsi="SimSun" w:eastAsia="SimSun" w:cs="SimSun"/>
          <w:sz w:val="30"/>
          <w:szCs w:val="30"/>
          <w:spacing w:val="-2"/>
        </w:rPr>
        <w:t>需的措施。审核纪要还应给出功能技术状态审核的结论，即认可</w:t>
      </w:r>
      <w:r>
        <w:rPr>
          <w:rFonts w:ascii="SimSun" w:hAnsi="SimSun" w:eastAsia="SimSun" w:cs="SimSun"/>
          <w:sz w:val="30"/>
          <w:szCs w:val="30"/>
          <w:spacing w:val="-3"/>
        </w:rPr>
        <w:t>、有条件认可或</w:t>
      </w:r>
      <w:r>
        <w:rPr>
          <w:rFonts w:ascii="SimSun" w:hAnsi="SimSun" w:eastAsia="SimSun" w:cs="SimSun"/>
          <w:sz w:val="30"/>
          <w:szCs w:val="30"/>
        </w:rPr>
        <w:t xml:space="preserve"> </w:t>
      </w:r>
      <w:r>
        <w:rPr>
          <w:rFonts w:ascii="SimSun" w:hAnsi="SimSun" w:eastAsia="SimSun" w:cs="SimSun"/>
          <w:sz w:val="30"/>
          <w:szCs w:val="30"/>
          <w:spacing w:val="-2"/>
        </w:rPr>
        <w:t>不认可。</w:t>
      </w:r>
    </w:p>
    <w:p>
      <w:pPr>
        <w:ind w:right="164" w:firstLine="640"/>
        <w:spacing w:before="3" w:line="284" w:lineRule="auto"/>
        <w:jc w:val="both"/>
        <w:rPr>
          <w:rFonts w:ascii="SimSun" w:hAnsi="SimSun" w:eastAsia="SimSun" w:cs="SimSun"/>
          <w:sz w:val="30"/>
          <w:szCs w:val="30"/>
        </w:rPr>
      </w:pPr>
      <w:r>
        <w:rPr>
          <w:rFonts w:ascii="SimSun" w:hAnsi="SimSun" w:eastAsia="SimSun" w:cs="SimSun"/>
          <w:sz w:val="30"/>
          <w:szCs w:val="30"/>
          <w:spacing w:val="7"/>
        </w:rPr>
        <w:t>与设计定型工作结合进行时，按照设计定型工作的</w:t>
      </w:r>
      <w:r>
        <w:rPr>
          <w:rFonts w:ascii="SimSun" w:hAnsi="SimSun" w:eastAsia="SimSun" w:cs="SimSun"/>
          <w:sz w:val="30"/>
          <w:szCs w:val="30"/>
          <w:spacing w:val="6"/>
        </w:rPr>
        <w:t>要求执行，审查结论见</w:t>
      </w:r>
      <w:r>
        <w:rPr>
          <w:rFonts w:ascii="SimSun" w:hAnsi="SimSun" w:eastAsia="SimSun" w:cs="SimSun"/>
          <w:sz w:val="30"/>
          <w:szCs w:val="30"/>
        </w:rPr>
        <w:t xml:space="preserve"> </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6"/>
        </w:rPr>
        <w:t>/Z</w:t>
      </w:r>
      <w:r>
        <w:rPr>
          <w:rFonts w:ascii="Times New Roman" w:hAnsi="Times New Roman" w:eastAsia="Times New Roman" w:cs="Times New Roman"/>
          <w:sz w:val="30"/>
          <w:szCs w:val="30"/>
          <w:spacing w:val="35"/>
          <w:w w:val="101"/>
        </w:rPr>
        <w:t xml:space="preserve"> </w:t>
      </w:r>
      <w:r>
        <w:rPr>
          <w:rFonts w:ascii="Times New Roman" w:hAnsi="Times New Roman" w:eastAsia="Times New Roman" w:cs="Times New Roman"/>
          <w:sz w:val="30"/>
          <w:szCs w:val="30"/>
          <w:spacing w:val="6"/>
        </w:rPr>
        <w:t>170—2013</w:t>
      </w:r>
      <w:r>
        <w:rPr>
          <w:rFonts w:ascii="SimSun" w:hAnsi="SimSun" w:eastAsia="SimSun" w:cs="SimSun"/>
          <w:sz w:val="30"/>
          <w:szCs w:val="30"/>
          <w:spacing w:val="6"/>
        </w:rPr>
        <w:t>《军工产品设计定型文件编制指南》,相关内容也可</w:t>
      </w:r>
      <w:r>
        <w:rPr>
          <w:rFonts w:ascii="SimSun" w:hAnsi="SimSun" w:eastAsia="SimSun" w:cs="SimSun"/>
          <w:sz w:val="30"/>
          <w:szCs w:val="30"/>
          <w:spacing w:val="5"/>
        </w:rPr>
        <w:t>见本书第</w:t>
      </w:r>
      <w:r>
        <w:rPr>
          <w:rFonts w:ascii="SimSun" w:hAnsi="SimSun" w:eastAsia="SimSun" w:cs="SimSun"/>
          <w:sz w:val="30"/>
          <w:szCs w:val="30"/>
        </w:rPr>
        <w:t xml:space="preserve"> </w:t>
      </w:r>
      <w:r>
        <w:rPr>
          <w:rFonts w:ascii="SimSun" w:hAnsi="SimSun" w:eastAsia="SimSun" w:cs="SimSun"/>
          <w:sz w:val="30"/>
          <w:szCs w:val="30"/>
          <w:spacing w:val="7"/>
        </w:rPr>
        <w:t>14.16节和第15.9节，这里不再赘述。</w:t>
      </w:r>
    </w:p>
    <w:p>
      <w:pPr>
        <w:pStyle w:val="BodyText"/>
        <w:spacing w:line="267" w:lineRule="auto"/>
        <w:rPr/>
      </w:pPr>
      <w:r/>
    </w:p>
    <w:p>
      <w:pPr>
        <w:ind w:left="3090"/>
        <w:spacing w:before="133" w:line="219" w:lineRule="auto"/>
        <w:outlineLvl w:val="2"/>
        <w:rPr>
          <w:rFonts w:ascii="SimSun" w:hAnsi="SimSun" w:eastAsia="SimSun" w:cs="SimSun"/>
          <w:sz w:val="41"/>
          <w:szCs w:val="41"/>
        </w:rPr>
      </w:pPr>
      <w:bookmarkStart w:name="bookmark98" w:id="149"/>
      <w:bookmarkEnd w:id="149"/>
      <w:r>
        <w:rPr>
          <w:rFonts w:ascii="Times New Roman" w:hAnsi="Times New Roman" w:eastAsia="Times New Roman" w:cs="Times New Roman"/>
          <w:sz w:val="41"/>
          <w:szCs w:val="41"/>
          <w:b/>
          <w:bCs/>
          <w:spacing w:val="-1"/>
        </w:rPr>
        <w:t>3.9</w:t>
      </w:r>
      <w:r>
        <w:rPr>
          <w:rFonts w:ascii="Times New Roman" w:hAnsi="Times New Roman" w:eastAsia="Times New Roman" w:cs="Times New Roman"/>
          <w:sz w:val="41"/>
          <w:szCs w:val="41"/>
          <w:b/>
          <w:bCs/>
          <w:spacing w:val="22"/>
        </w:rPr>
        <w:t xml:space="preserve">    </w:t>
      </w:r>
      <w:r>
        <w:rPr>
          <w:rFonts w:ascii="SimSun" w:hAnsi="SimSun" w:eastAsia="SimSun" w:cs="SimSun"/>
          <w:sz w:val="41"/>
          <w:szCs w:val="41"/>
          <w:b/>
          <w:bCs/>
          <w:spacing w:val="-1"/>
        </w:rPr>
        <w:t>物理技术状态审核</w:t>
      </w:r>
    </w:p>
    <w:p>
      <w:pPr>
        <w:pStyle w:val="BodyText"/>
        <w:spacing w:line="436" w:lineRule="auto"/>
        <w:rPr/>
      </w:pPr>
      <w:r/>
    </w:p>
    <w:p>
      <w:pPr>
        <w:spacing w:before="107" w:line="222" w:lineRule="auto"/>
        <w:outlineLvl w:val="2"/>
        <w:rPr>
          <w:rFonts w:ascii="SimHei" w:hAnsi="SimHei" w:eastAsia="SimHei" w:cs="SimHei"/>
          <w:sz w:val="33"/>
          <w:szCs w:val="33"/>
        </w:rPr>
      </w:pPr>
      <w:bookmarkStart w:name="bookmark99" w:id="150"/>
      <w:bookmarkEnd w:id="150"/>
      <w:r>
        <w:rPr>
          <w:rFonts w:ascii="SimHei" w:hAnsi="SimHei" w:eastAsia="SimHei" w:cs="SimHei"/>
          <w:sz w:val="33"/>
          <w:szCs w:val="33"/>
          <w:spacing w:val="8"/>
        </w:rPr>
        <w:t>3.9.1</w:t>
      </w:r>
      <w:r>
        <w:rPr>
          <w:rFonts w:ascii="SimHei" w:hAnsi="SimHei" w:eastAsia="SimHei" w:cs="SimHei"/>
          <w:sz w:val="33"/>
          <w:szCs w:val="33"/>
          <w:spacing w:val="60"/>
        </w:rPr>
        <w:t xml:space="preserve">  </w:t>
      </w:r>
      <w:r>
        <w:rPr>
          <w:rFonts w:ascii="SimHei" w:hAnsi="SimHei" w:eastAsia="SimHei" w:cs="SimHei"/>
          <w:sz w:val="33"/>
          <w:szCs w:val="33"/>
          <w:spacing w:val="8"/>
        </w:rPr>
        <w:t>审查目的</w:t>
      </w:r>
    </w:p>
    <w:p>
      <w:pPr>
        <w:ind w:right="164" w:firstLine="640"/>
        <w:spacing w:before="312" w:line="290" w:lineRule="auto"/>
        <w:rPr>
          <w:rFonts w:ascii="SimSun" w:hAnsi="SimSun" w:eastAsia="SimSun" w:cs="SimSun"/>
          <w:sz w:val="30"/>
          <w:szCs w:val="30"/>
        </w:rPr>
      </w:pPr>
      <w:r>
        <w:rPr>
          <w:rFonts w:ascii="SimSun" w:hAnsi="SimSun" w:eastAsia="SimSun" w:cs="SimSun"/>
          <w:sz w:val="30"/>
          <w:szCs w:val="30"/>
          <w:spacing w:val="7"/>
        </w:rPr>
        <w:t>物理技术状态审核是指为建立或验证产品基线，对</w:t>
      </w:r>
      <w:r>
        <w:rPr>
          <w:rFonts w:ascii="SimSun" w:hAnsi="SimSun" w:eastAsia="SimSun" w:cs="SimSun"/>
          <w:sz w:val="30"/>
          <w:szCs w:val="30"/>
          <w:spacing w:val="6"/>
        </w:rPr>
        <w:t>技术状态项试制试产样</w:t>
      </w:r>
      <w:r>
        <w:rPr>
          <w:rFonts w:ascii="SimSun" w:hAnsi="SimSun" w:eastAsia="SimSun" w:cs="SimSun"/>
          <w:sz w:val="30"/>
          <w:szCs w:val="30"/>
        </w:rPr>
        <w:t xml:space="preserve"> </w:t>
      </w:r>
      <w:r>
        <w:rPr>
          <w:rFonts w:ascii="SimSun" w:hAnsi="SimSun" w:eastAsia="SimSun" w:cs="SimSun"/>
          <w:sz w:val="30"/>
          <w:szCs w:val="30"/>
        </w:rPr>
        <w:t>品的完工状态、所依据的技术状态文件而进行的技术状态审核。</w:t>
      </w:r>
    </w:p>
    <w:p>
      <w:pPr>
        <w:spacing w:line="290" w:lineRule="auto"/>
        <w:sectPr>
          <w:footerReference w:type="default" r:id="rId125"/>
          <w:pgSz w:w="11910" w:h="17840"/>
          <w:pgMar w:top="400" w:right="259" w:bottom="784" w:left="1029" w:header="0" w:footer="559" w:gutter="0"/>
        </w:sectPr>
        <w:rPr>
          <w:rFonts w:ascii="SimSun" w:hAnsi="SimSun" w:eastAsia="SimSun" w:cs="SimSun"/>
          <w:sz w:val="30"/>
          <w:szCs w:val="30"/>
        </w:rPr>
      </w:pPr>
    </w:p>
    <w:p>
      <w:pPr>
        <w:pStyle w:val="BodyText"/>
        <w:spacing w:line="246" w:lineRule="auto"/>
        <w:rPr/>
      </w:pPr>
      <w:r/>
    </w:p>
    <w:p>
      <w:pPr>
        <w:pStyle w:val="BodyText"/>
        <w:spacing w:line="247" w:lineRule="auto"/>
        <w:rPr/>
      </w:pPr>
      <w:r/>
    </w:p>
    <w:p>
      <w:pPr>
        <w:pStyle w:val="BodyText"/>
        <w:spacing w:line="247" w:lineRule="auto"/>
        <w:rPr/>
      </w:pPr>
      <w:r/>
    </w:p>
    <w:p>
      <w:pPr>
        <w:ind w:right="32" w:firstLine="620"/>
        <w:spacing w:before="97" w:line="279" w:lineRule="auto"/>
        <w:rPr>
          <w:rFonts w:ascii="SimSun" w:hAnsi="SimSun" w:eastAsia="SimSun" w:cs="SimSun"/>
          <w:sz w:val="30"/>
          <w:szCs w:val="30"/>
        </w:rPr>
      </w:pPr>
      <w:bookmarkStart w:name="bookmark687" w:id="151"/>
      <w:bookmarkEnd w:id="151"/>
      <w:r>
        <w:rPr>
          <w:rFonts w:ascii="SimSun" w:hAnsi="SimSun" w:eastAsia="SimSun" w:cs="SimSun"/>
          <w:sz w:val="30"/>
          <w:szCs w:val="30"/>
          <w:spacing w:val="8"/>
        </w:rPr>
        <w:t>物理技术状态审核的目的是考察技术状态项在</w:t>
      </w:r>
      <w:r>
        <w:rPr>
          <w:rFonts w:ascii="SimSun" w:hAnsi="SimSun" w:eastAsia="SimSun" w:cs="SimSun"/>
          <w:sz w:val="30"/>
          <w:szCs w:val="30"/>
          <w:spacing w:val="7"/>
        </w:rPr>
        <w:t>达到设计目标的基础上，是</w:t>
      </w:r>
      <w:r>
        <w:rPr>
          <w:rFonts w:ascii="SimSun" w:hAnsi="SimSun" w:eastAsia="SimSun" w:cs="SimSun"/>
          <w:sz w:val="30"/>
          <w:szCs w:val="30"/>
        </w:rPr>
        <w:t xml:space="preserve"> </w:t>
      </w:r>
      <w:r>
        <w:rPr>
          <w:rFonts w:ascii="SimSun" w:hAnsi="SimSun" w:eastAsia="SimSun" w:cs="SimSun"/>
          <w:sz w:val="30"/>
          <w:szCs w:val="30"/>
          <w:spacing w:val="1"/>
        </w:rPr>
        <w:t>否做好正式投产的技术准备。</w:t>
      </w:r>
    </w:p>
    <w:p>
      <w:pPr>
        <w:ind w:right="5" w:firstLine="620"/>
        <w:spacing w:before="4" w:line="291" w:lineRule="auto"/>
        <w:rPr>
          <w:rFonts w:ascii="SimSun" w:hAnsi="SimSun" w:eastAsia="SimSun" w:cs="SimSun"/>
          <w:sz w:val="30"/>
          <w:szCs w:val="30"/>
        </w:rPr>
      </w:pP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5"/>
        </w:rPr>
        <w:t xml:space="preserve"> 3206A—2010</w:t>
      </w:r>
      <w:r>
        <w:rPr>
          <w:rFonts w:ascii="SimSun" w:hAnsi="SimSun" w:eastAsia="SimSun" w:cs="SimSun"/>
          <w:sz w:val="30"/>
          <w:szCs w:val="30"/>
          <w:spacing w:val="5"/>
        </w:rPr>
        <w:t>《技术状态管理》第8.1.1条规定，每一个技术状态项都</w:t>
      </w:r>
      <w:r>
        <w:rPr>
          <w:rFonts w:ascii="SimSun" w:hAnsi="SimSun" w:eastAsia="SimSun" w:cs="SimSun"/>
          <w:sz w:val="30"/>
          <w:szCs w:val="30"/>
          <w:spacing w:val="6"/>
        </w:rPr>
        <w:t xml:space="preserve"> </w:t>
      </w:r>
      <w:r>
        <w:rPr>
          <w:rFonts w:ascii="SimSun" w:hAnsi="SimSun" w:eastAsia="SimSun" w:cs="SimSun"/>
          <w:sz w:val="30"/>
          <w:szCs w:val="30"/>
          <w:spacing w:val="6"/>
        </w:rPr>
        <w:t>应进行功能技术状态审核和物理技术状态审核。</w:t>
      </w:r>
    </w:p>
    <w:p>
      <w:pPr>
        <w:pStyle w:val="BodyText"/>
        <w:spacing w:before="103" w:line="464" w:lineRule="exact"/>
        <w:outlineLvl w:val="2"/>
        <w:rPr>
          <w:rFonts w:ascii="SimHei" w:hAnsi="SimHei" w:eastAsia="SimHei" w:cs="SimHei"/>
          <w:sz w:val="34"/>
          <w:szCs w:val="34"/>
        </w:rPr>
      </w:pPr>
      <w:bookmarkStart w:name="bookmark100" w:id="152"/>
      <w:bookmarkEnd w:id="152"/>
      <w:r>
        <w:rPr>
          <w:sz w:val="34"/>
          <w:szCs w:val="34"/>
          <w:spacing w:val="5"/>
          <w:position w:val="2"/>
        </w:rPr>
        <w:t>3.9.2     </w:t>
      </w:r>
      <w:r>
        <w:rPr>
          <w:rFonts w:ascii="SimHei" w:hAnsi="SimHei" w:eastAsia="SimHei" w:cs="SimHei"/>
          <w:sz w:val="34"/>
          <w:szCs w:val="34"/>
          <w:spacing w:val="5"/>
          <w:position w:val="2"/>
        </w:rPr>
        <w:t>审查时机</w:t>
      </w:r>
    </w:p>
    <w:p>
      <w:pPr>
        <w:ind w:firstLine="620"/>
        <w:spacing w:before="315" w:line="276" w:lineRule="auto"/>
        <w:jc w:val="both"/>
        <w:rPr>
          <w:rFonts w:ascii="SimSun" w:hAnsi="SimSun" w:eastAsia="SimSun" w:cs="SimSun"/>
          <w:sz w:val="30"/>
          <w:szCs w:val="30"/>
        </w:rPr>
      </w:pPr>
      <w:r>
        <w:rPr>
          <w:rFonts w:ascii="SimSun" w:hAnsi="SimSun" w:eastAsia="SimSun" w:cs="SimSun"/>
          <w:sz w:val="30"/>
          <w:szCs w:val="30"/>
          <w:spacing w:val="-2"/>
        </w:rPr>
        <w:t>物理技术状态审核应在功能技术状态审核完成之后进行，必要时，可与功能</w:t>
      </w:r>
      <w:r>
        <w:rPr>
          <w:rFonts w:ascii="SimSun" w:hAnsi="SimSun" w:eastAsia="SimSun" w:cs="SimSun"/>
          <w:sz w:val="30"/>
          <w:szCs w:val="30"/>
          <w:spacing w:val="10"/>
        </w:rPr>
        <w:t xml:space="preserve"> </w:t>
      </w:r>
      <w:r>
        <w:rPr>
          <w:rFonts w:ascii="SimSun" w:hAnsi="SimSun" w:eastAsia="SimSun" w:cs="SimSun"/>
          <w:sz w:val="30"/>
          <w:szCs w:val="30"/>
          <w:spacing w:val="9"/>
        </w:rPr>
        <w:t>技术状态审核同步。物理技术状态审核可与生产定型工作</w:t>
      </w:r>
      <w:r>
        <w:rPr>
          <w:rFonts w:ascii="SimSun" w:hAnsi="SimSun" w:eastAsia="SimSun" w:cs="SimSun"/>
          <w:sz w:val="30"/>
          <w:szCs w:val="30"/>
          <w:spacing w:val="8"/>
        </w:rPr>
        <w:t>结合进行；如无生产</w:t>
      </w:r>
      <w:r>
        <w:rPr>
          <w:rFonts w:ascii="SimSun" w:hAnsi="SimSun" w:eastAsia="SimSun" w:cs="SimSun"/>
          <w:sz w:val="30"/>
          <w:szCs w:val="30"/>
        </w:rPr>
        <w:t xml:space="preserve"> </w:t>
      </w:r>
      <w:r>
        <w:rPr>
          <w:rFonts w:ascii="SimSun" w:hAnsi="SimSun" w:eastAsia="SimSun" w:cs="SimSun"/>
          <w:sz w:val="30"/>
          <w:szCs w:val="30"/>
          <w:spacing w:val="-1"/>
        </w:rPr>
        <w:t>定型，可与设计定型工作结合进行。根据产品的复杂性，可开展预先的物理技术</w:t>
      </w:r>
      <w:r>
        <w:rPr>
          <w:rFonts w:ascii="SimSun" w:hAnsi="SimSun" w:eastAsia="SimSun" w:cs="SimSun"/>
          <w:sz w:val="30"/>
          <w:szCs w:val="30"/>
          <w:spacing w:val="15"/>
        </w:rPr>
        <w:t xml:space="preserve"> </w:t>
      </w:r>
      <w:r>
        <w:rPr>
          <w:rFonts w:ascii="SimSun" w:hAnsi="SimSun" w:eastAsia="SimSun" w:cs="SimSun"/>
          <w:sz w:val="30"/>
          <w:szCs w:val="30"/>
          <w:spacing w:val="6"/>
        </w:rPr>
        <w:t>状态审核。预先的物理技术状态审核可与产品质量评审工作结合进行。</w:t>
      </w:r>
    </w:p>
    <w:p>
      <w:pPr>
        <w:ind w:left="620"/>
        <w:spacing w:before="37" w:line="219" w:lineRule="auto"/>
        <w:rPr>
          <w:rFonts w:ascii="SimSun" w:hAnsi="SimSun" w:eastAsia="SimSun" w:cs="SimSun"/>
          <w:sz w:val="30"/>
          <w:szCs w:val="30"/>
        </w:rPr>
      </w:pPr>
      <w:r>
        <w:rPr>
          <w:rFonts w:ascii="SimSun" w:hAnsi="SimSun" w:eastAsia="SimSun" w:cs="SimSun"/>
          <w:sz w:val="30"/>
          <w:szCs w:val="30"/>
          <w:spacing w:val="-5"/>
        </w:rPr>
        <w:t>对于产品的转产、复产，应重新进行物理技术状态审核。</w:t>
      </w:r>
    </w:p>
    <w:p>
      <w:pPr>
        <w:ind w:right="7" w:firstLine="620"/>
        <w:spacing w:before="72" w:line="304" w:lineRule="auto"/>
        <w:rPr>
          <w:rFonts w:ascii="SimSun" w:hAnsi="SimSun" w:eastAsia="SimSun" w:cs="SimSun"/>
          <w:sz w:val="30"/>
          <w:szCs w:val="30"/>
        </w:rPr>
      </w:pPr>
      <w:r>
        <w:rPr>
          <w:rFonts w:ascii="SimSun" w:hAnsi="SimSun" w:eastAsia="SimSun" w:cs="SimSun"/>
          <w:sz w:val="30"/>
          <w:szCs w:val="30"/>
          <w:spacing w:val="8"/>
        </w:rPr>
        <w:t>在正式的技术状态审核之前，承制方应自行组织内部的技术状态审核。内</w:t>
      </w:r>
      <w:r>
        <w:rPr>
          <w:rFonts w:ascii="SimSun" w:hAnsi="SimSun" w:eastAsia="SimSun" w:cs="SimSun"/>
          <w:sz w:val="30"/>
          <w:szCs w:val="30"/>
          <w:spacing w:val="13"/>
        </w:rPr>
        <w:t xml:space="preserve"> </w:t>
      </w:r>
      <w:r>
        <w:rPr>
          <w:rFonts w:ascii="SimSun" w:hAnsi="SimSun" w:eastAsia="SimSun" w:cs="SimSun"/>
          <w:sz w:val="30"/>
          <w:szCs w:val="30"/>
          <w:spacing w:val="1"/>
        </w:rPr>
        <w:t>部的技术状态审核可参照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 xml:space="preserve"> 3206A—20</w:t>
      </w:r>
      <w:r>
        <w:rPr>
          <w:rFonts w:ascii="Times New Roman" w:hAnsi="Times New Roman" w:eastAsia="Times New Roman" w:cs="Times New Roman"/>
          <w:sz w:val="30"/>
          <w:szCs w:val="30"/>
        </w:rPr>
        <w:t>10</w:t>
      </w:r>
      <w:r>
        <w:rPr>
          <w:rFonts w:ascii="SimSun" w:hAnsi="SimSun" w:eastAsia="SimSun" w:cs="SimSun"/>
          <w:sz w:val="30"/>
          <w:szCs w:val="30"/>
        </w:rPr>
        <w:t>《技术状态管理》执行。</w:t>
      </w:r>
    </w:p>
    <w:p>
      <w:pPr>
        <w:spacing w:before="143" w:line="222" w:lineRule="auto"/>
        <w:outlineLvl w:val="2"/>
        <w:rPr>
          <w:rFonts w:ascii="SimHei" w:hAnsi="SimHei" w:eastAsia="SimHei" w:cs="SimHei"/>
          <w:sz w:val="34"/>
          <w:szCs w:val="34"/>
        </w:rPr>
      </w:pPr>
      <w:bookmarkStart w:name="bookmark101" w:id="153"/>
      <w:bookmarkEnd w:id="153"/>
      <w:r>
        <w:rPr>
          <w:rFonts w:ascii="SimHei" w:hAnsi="SimHei" w:eastAsia="SimHei" w:cs="SimHei"/>
          <w:sz w:val="34"/>
          <w:szCs w:val="34"/>
          <w:spacing w:val="3"/>
        </w:rPr>
        <w:t>3.9.3</w:t>
      </w:r>
      <w:r>
        <w:rPr>
          <w:rFonts w:ascii="SimHei" w:hAnsi="SimHei" w:eastAsia="SimHei" w:cs="SimHei"/>
          <w:sz w:val="34"/>
          <w:szCs w:val="34"/>
          <w:spacing w:val="38"/>
        </w:rPr>
        <w:t xml:space="preserve">  </w:t>
      </w:r>
      <w:r>
        <w:rPr>
          <w:rFonts w:ascii="SimHei" w:hAnsi="SimHei" w:eastAsia="SimHei" w:cs="SimHei"/>
          <w:sz w:val="34"/>
          <w:szCs w:val="34"/>
          <w:spacing w:val="3"/>
        </w:rPr>
        <w:t>审查文件</w:t>
      </w:r>
    </w:p>
    <w:p>
      <w:pPr>
        <w:ind w:right="5" w:firstLine="620"/>
        <w:spacing w:before="331" w:line="272" w:lineRule="auto"/>
        <w:rPr>
          <w:rFonts w:ascii="SimSun" w:hAnsi="SimSun" w:eastAsia="SimSun" w:cs="SimSun"/>
          <w:sz w:val="30"/>
          <w:szCs w:val="30"/>
        </w:rPr>
      </w:pPr>
      <w:r>
        <w:rPr>
          <w:rFonts w:ascii="SimSun" w:hAnsi="SimSun" w:eastAsia="SimSun" w:cs="SimSun"/>
          <w:sz w:val="30"/>
          <w:szCs w:val="30"/>
          <w:spacing w:val="-1"/>
        </w:rPr>
        <w:t>审查文件主要包括：最终的产品规范、工艺规范、材料规范及引用文件和图</w:t>
      </w:r>
      <w:r>
        <w:rPr>
          <w:rFonts w:ascii="SimSun" w:hAnsi="SimSun" w:eastAsia="SimSun" w:cs="SimSun"/>
          <w:sz w:val="30"/>
          <w:szCs w:val="30"/>
          <w:spacing w:val="5"/>
        </w:rPr>
        <w:t xml:space="preserve"> </w:t>
      </w:r>
      <w:r>
        <w:rPr>
          <w:rFonts w:ascii="SimSun" w:hAnsi="SimSun" w:eastAsia="SimSun" w:cs="SimSun"/>
          <w:sz w:val="30"/>
          <w:szCs w:val="30"/>
          <w:spacing w:val="-6"/>
        </w:rPr>
        <w:t>样，全套图样包括毛坯图样，软件产品规范，版本说</w:t>
      </w:r>
      <w:r>
        <w:rPr>
          <w:rFonts w:ascii="SimSun" w:hAnsi="SimSun" w:eastAsia="SimSun" w:cs="SimSun"/>
          <w:sz w:val="30"/>
          <w:szCs w:val="30"/>
          <w:spacing w:val="-7"/>
        </w:rPr>
        <w:t>明文件等成套技术资料。</w:t>
      </w:r>
    </w:p>
    <w:p>
      <w:pPr>
        <w:ind w:right="5" w:firstLine="620"/>
        <w:spacing w:before="16" w:line="277" w:lineRule="auto"/>
        <w:rPr>
          <w:rFonts w:ascii="SimSun" w:hAnsi="SimSun" w:eastAsia="SimSun" w:cs="SimSun"/>
          <w:sz w:val="30"/>
          <w:szCs w:val="30"/>
        </w:rPr>
      </w:pPr>
      <w:r>
        <w:rPr>
          <w:rFonts w:ascii="SimSun" w:hAnsi="SimSun" w:eastAsia="SimSun" w:cs="SimSun"/>
          <w:sz w:val="30"/>
          <w:szCs w:val="30"/>
          <w:spacing w:val="8"/>
        </w:rPr>
        <w:t>待审查的试验数据和检验数据应从按正式生产工艺制造的首批(个)生产件 </w:t>
      </w:r>
      <w:r>
        <w:rPr>
          <w:rFonts w:ascii="SimSun" w:hAnsi="SimSun" w:eastAsia="SimSun" w:cs="SimSun"/>
          <w:sz w:val="30"/>
          <w:szCs w:val="30"/>
          <w:spacing w:val="2"/>
        </w:rPr>
        <w:t>的试验与检验中得到。</w:t>
      </w:r>
    </w:p>
    <w:p>
      <w:pPr>
        <w:ind w:right="4" w:firstLine="620"/>
        <w:spacing w:line="275" w:lineRule="auto"/>
        <w:rPr>
          <w:rFonts w:ascii="SimSun" w:hAnsi="SimSun" w:eastAsia="SimSun" w:cs="SimSun"/>
          <w:sz w:val="31"/>
          <w:szCs w:val="31"/>
        </w:rPr>
      </w:pPr>
      <w:r>
        <w:rPr>
          <w:rFonts w:ascii="SimSun" w:hAnsi="SimSun" w:eastAsia="SimSun" w:cs="SimSun"/>
          <w:sz w:val="31"/>
          <w:szCs w:val="31"/>
          <w:spacing w:val="-11"/>
        </w:rPr>
        <w:t>在进行物理技术状态审核之前，承制方应将订购方批准的和承制方自身批准</w:t>
      </w:r>
      <w:r>
        <w:rPr>
          <w:rFonts w:ascii="SimSun" w:hAnsi="SimSun" w:eastAsia="SimSun" w:cs="SimSun"/>
          <w:sz w:val="31"/>
          <w:szCs w:val="31"/>
          <w:spacing w:val="6"/>
        </w:rPr>
        <w:t xml:space="preserve"> </w:t>
      </w:r>
      <w:r>
        <w:rPr>
          <w:rFonts w:ascii="SimSun" w:hAnsi="SimSun" w:eastAsia="SimSun" w:cs="SimSun"/>
          <w:sz w:val="31"/>
          <w:szCs w:val="31"/>
          <w:spacing w:val="-19"/>
        </w:rPr>
        <w:t>的全部技术状态更改纳入到适用的技术状态文件，并形成新的、完整的文件</w:t>
      </w:r>
      <w:r>
        <w:rPr>
          <w:rFonts w:ascii="SimSun" w:hAnsi="SimSun" w:eastAsia="SimSun" w:cs="SimSun"/>
          <w:sz w:val="31"/>
          <w:szCs w:val="31"/>
          <w:spacing w:val="-20"/>
        </w:rPr>
        <w:t>版本。</w:t>
      </w:r>
    </w:p>
    <w:p>
      <w:pPr>
        <w:spacing w:before="216" w:line="222" w:lineRule="auto"/>
        <w:outlineLvl w:val="2"/>
        <w:rPr>
          <w:rFonts w:ascii="SimHei" w:hAnsi="SimHei" w:eastAsia="SimHei" w:cs="SimHei"/>
          <w:sz w:val="34"/>
          <w:szCs w:val="34"/>
        </w:rPr>
      </w:pPr>
      <w:bookmarkStart w:name="bookmark102" w:id="154"/>
      <w:bookmarkEnd w:id="154"/>
      <w:r>
        <w:rPr>
          <w:rFonts w:ascii="SimHei" w:hAnsi="SimHei" w:eastAsia="SimHei" w:cs="SimHei"/>
          <w:sz w:val="34"/>
          <w:szCs w:val="34"/>
          <w:spacing w:val="6"/>
        </w:rPr>
        <w:t>3.9.4</w:t>
      </w:r>
      <w:r>
        <w:rPr>
          <w:rFonts w:ascii="SimHei" w:hAnsi="SimHei" w:eastAsia="SimHei" w:cs="SimHei"/>
          <w:sz w:val="34"/>
          <w:szCs w:val="34"/>
          <w:spacing w:val="35"/>
        </w:rPr>
        <w:t xml:space="preserve">  </w:t>
      </w:r>
      <w:r>
        <w:rPr>
          <w:rFonts w:ascii="SimHei" w:hAnsi="SimHei" w:eastAsia="SimHei" w:cs="SimHei"/>
          <w:sz w:val="34"/>
          <w:szCs w:val="34"/>
          <w:spacing w:val="6"/>
        </w:rPr>
        <w:t>审查依据</w:t>
      </w:r>
    </w:p>
    <w:p>
      <w:pPr>
        <w:ind w:left="620"/>
        <w:spacing w:before="310" w:line="219" w:lineRule="auto"/>
        <w:rPr>
          <w:rFonts w:ascii="SimSun" w:hAnsi="SimSun" w:eastAsia="SimSun" w:cs="SimSun"/>
          <w:sz w:val="30"/>
          <w:szCs w:val="30"/>
        </w:rPr>
      </w:pPr>
      <w:r>
        <w:rPr>
          <w:rFonts w:ascii="SimSun" w:hAnsi="SimSun" w:eastAsia="SimSun" w:cs="SimSun"/>
          <w:sz w:val="30"/>
          <w:szCs w:val="30"/>
          <w:spacing w:val="3"/>
        </w:rPr>
        <w:t>审查依据主要包括：</w:t>
      </w:r>
    </w:p>
    <w:p>
      <w:pPr>
        <w:ind w:left="620"/>
        <w:spacing w:before="62" w:line="212" w:lineRule="auto"/>
        <w:rPr>
          <w:rFonts w:ascii="SimSun" w:hAnsi="SimSun" w:eastAsia="SimSun" w:cs="SimSun"/>
          <w:sz w:val="30"/>
          <w:szCs w:val="30"/>
        </w:rPr>
      </w:pPr>
      <w:r>
        <w:rPr>
          <w:rFonts w:ascii="Times New Roman" w:hAnsi="Times New Roman" w:eastAsia="Times New Roman" w:cs="Times New Roman"/>
          <w:sz w:val="30"/>
          <w:szCs w:val="30"/>
          <w:spacing w:val="-6"/>
        </w:rPr>
        <w:t>a)</w:t>
      </w:r>
      <w:r>
        <w:rPr>
          <w:rFonts w:ascii="SimSun" w:hAnsi="SimSun" w:eastAsia="SimSun" w:cs="SimSun"/>
          <w:sz w:val="30"/>
          <w:szCs w:val="30"/>
          <w:spacing w:val="-6"/>
        </w:rPr>
        <w:t>《</w:t>
      </w:r>
      <w:r>
        <w:rPr>
          <w:rFonts w:ascii="SimSun" w:hAnsi="SimSun" w:eastAsia="SimSun" w:cs="SimSun"/>
          <w:sz w:val="30"/>
          <w:szCs w:val="30"/>
          <w:spacing w:val="-80"/>
        </w:rPr>
        <w:t xml:space="preserve"> </w:t>
      </w:r>
      <w:r>
        <w:rPr>
          <w:rFonts w:ascii="SimSun" w:hAnsi="SimSun" w:eastAsia="SimSun" w:cs="SimSun"/>
          <w:sz w:val="30"/>
          <w:szCs w:val="30"/>
          <w:spacing w:val="-6"/>
        </w:rPr>
        <w:t>军工产品定型工作规定》;</w:t>
      </w:r>
    </w:p>
    <w:p>
      <w:pPr>
        <w:ind w:left="620"/>
        <w:spacing w:before="85" w:line="212" w:lineRule="auto"/>
        <w:rPr>
          <w:rFonts w:ascii="SimSun" w:hAnsi="SimSun" w:eastAsia="SimSun" w:cs="SimSun"/>
          <w:sz w:val="30"/>
          <w:szCs w:val="30"/>
        </w:rPr>
      </w:pPr>
      <w:r>
        <w:rPr>
          <w:rFonts w:ascii="Times New Roman" w:hAnsi="Times New Roman" w:eastAsia="Times New Roman" w:cs="Times New Roman"/>
          <w:sz w:val="30"/>
          <w:szCs w:val="30"/>
          <w:spacing w:val="-1"/>
        </w:rPr>
        <w:t>b)</w:t>
      </w:r>
      <w:r>
        <w:rPr>
          <w:rFonts w:ascii="SimSun" w:hAnsi="SimSun" w:eastAsia="SimSun" w:cs="SimSun"/>
          <w:sz w:val="30"/>
          <w:szCs w:val="30"/>
          <w:spacing w:val="-1"/>
        </w:rPr>
        <w:t>《军用软件产品定型管理办法》;</w:t>
      </w:r>
    </w:p>
    <w:p>
      <w:pPr>
        <w:ind w:left="620"/>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2"/>
        </w:rPr>
        <w:t>c)GJB</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2"/>
        </w:rPr>
        <w:t>438B—2009</w:t>
      </w:r>
      <w:r>
        <w:rPr>
          <w:rFonts w:ascii="SimSun" w:hAnsi="SimSun" w:eastAsia="SimSun" w:cs="SimSun"/>
          <w:sz w:val="30"/>
          <w:szCs w:val="30"/>
          <w:spacing w:val="-2"/>
        </w:rPr>
        <w:t>《军用软件开发文档通用要求》;</w:t>
      </w:r>
    </w:p>
    <w:p>
      <w:pPr>
        <w:ind w:left="62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4"/>
        </w:rPr>
        <w:t>d)GJB   1269A—2000</w:t>
      </w:r>
      <w:r>
        <w:rPr>
          <w:rFonts w:ascii="SimSun" w:hAnsi="SimSun" w:eastAsia="SimSun" w:cs="SimSun"/>
          <w:sz w:val="30"/>
          <w:szCs w:val="30"/>
          <w:spacing w:val="-4"/>
        </w:rPr>
        <w:t>《工艺评审》;</w:t>
      </w:r>
    </w:p>
    <w:p>
      <w:pPr>
        <w:ind w:left="620"/>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2"/>
        </w:rPr>
        <w:t>e)GJB   1362A—2007</w:t>
      </w:r>
      <w:r>
        <w:rPr>
          <w:rFonts w:ascii="SimSun" w:hAnsi="SimSun" w:eastAsia="SimSun" w:cs="SimSun"/>
          <w:sz w:val="30"/>
          <w:szCs w:val="30"/>
          <w:spacing w:val="-2"/>
        </w:rPr>
        <w:t>《军</w:t>
      </w:r>
      <w:r>
        <w:rPr>
          <w:rFonts w:ascii="SimSun" w:hAnsi="SimSun" w:eastAsia="SimSun" w:cs="SimSun"/>
          <w:sz w:val="30"/>
          <w:szCs w:val="30"/>
          <w:spacing w:val="-3"/>
        </w:rPr>
        <w:t>工产品定型程序和要求》;</w:t>
      </w:r>
    </w:p>
    <w:p>
      <w:pPr>
        <w:ind w:left="62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2"/>
        </w:rPr>
        <w:t>f)GJB</w:t>
      </w:r>
      <w:r>
        <w:rPr>
          <w:rFonts w:ascii="Times New Roman" w:hAnsi="Times New Roman" w:eastAsia="Times New Roman" w:cs="Times New Roman"/>
          <w:sz w:val="30"/>
          <w:szCs w:val="30"/>
          <w:spacing w:val="34"/>
        </w:rPr>
        <w:t xml:space="preserve">  </w:t>
      </w:r>
      <w:r>
        <w:rPr>
          <w:rFonts w:ascii="Times New Roman" w:hAnsi="Times New Roman" w:eastAsia="Times New Roman" w:cs="Times New Roman"/>
          <w:sz w:val="30"/>
          <w:szCs w:val="30"/>
          <w:spacing w:val="-2"/>
        </w:rPr>
        <w:t>2786A—2009</w:t>
      </w:r>
      <w:r>
        <w:rPr>
          <w:rFonts w:ascii="SimSun" w:hAnsi="SimSun" w:eastAsia="SimSun" w:cs="SimSun"/>
          <w:sz w:val="30"/>
          <w:szCs w:val="30"/>
          <w:spacing w:val="-2"/>
        </w:rPr>
        <w:t>《军用软件开发通用要求》;</w:t>
      </w:r>
    </w:p>
    <w:p>
      <w:pPr>
        <w:ind w:left="62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3"/>
        </w:rPr>
        <w:t>g</w:t>
      </w:r>
      <w:r>
        <w:rPr>
          <w:rFonts w:ascii="SimSun" w:hAnsi="SimSun" w:eastAsia="SimSun" w:cs="SimSun"/>
          <w:sz w:val="30"/>
          <w:szCs w:val="30"/>
          <w:spacing w:val="-3"/>
        </w:rPr>
        <w:t>)</w:t>
      </w:r>
      <w:r>
        <w:rPr>
          <w:rFonts w:ascii="SimSun" w:hAnsi="SimSun" w:eastAsia="SimSun" w:cs="SimSun"/>
          <w:sz w:val="30"/>
          <w:szCs w:val="30"/>
          <w:spacing w:val="-77"/>
        </w:rPr>
        <w:t xml:space="preserve"> </w:t>
      </w:r>
      <w:r>
        <w:rPr>
          <w:rFonts w:ascii="Times New Roman" w:hAnsi="Times New Roman" w:eastAsia="Times New Roman" w:cs="Times New Roman"/>
          <w:sz w:val="30"/>
          <w:szCs w:val="30"/>
          <w:spacing w:val="-3"/>
        </w:rPr>
        <w:t>GJB 3206A—2010</w:t>
      </w:r>
      <w:r>
        <w:rPr>
          <w:rFonts w:ascii="SimSun" w:hAnsi="SimSun" w:eastAsia="SimSun" w:cs="SimSun"/>
          <w:sz w:val="30"/>
          <w:szCs w:val="30"/>
          <w:spacing w:val="-3"/>
        </w:rPr>
        <w:t>《技术状态管理》;</w:t>
      </w:r>
    </w:p>
    <w:p>
      <w:pPr>
        <w:ind w:left="620"/>
        <w:spacing w:before="64" w:line="212" w:lineRule="auto"/>
        <w:rPr>
          <w:rFonts w:ascii="SimSun" w:hAnsi="SimSun" w:eastAsia="SimSun" w:cs="SimSun"/>
          <w:sz w:val="33"/>
          <w:szCs w:val="33"/>
        </w:rPr>
      </w:pPr>
      <w:r>
        <w:rPr>
          <w:rFonts w:ascii="Times New Roman" w:hAnsi="Times New Roman" w:eastAsia="Times New Roman" w:cs="Times New Roman"/>
          <w:sz w:val="33"/>
          <w:szCs w:val="33"/>
          <w:spacing w:val="-18"/>
        </w:rPr>
        <w:t>h)GJB 3273—1998</w:t>
      </w:r>
      <w:r>
        <w:rPr>
          <w:rFonts w:ascii="SimSun" w:hAnsi="SimSun" w:eastAsia="SimSun" w:cs="SimSun"/>
          <w:sz w:val="33"/>
          <w:szCs w:val="33"/>
          <w:spacing w:val="-18"/>
        </w:rPr>
        <w:t>《研制阶段技术审查》;</w:t>
      </w:r>
    </w:p>
    <w:p>
      <w:pPr>
        <w:ind w:left="620"/>
        <w:spacing w:before="113" w:line="212" w:lineRule="auto"/>
        <w:rPr>
          <w:rFonts w:ascii="SimSun" w:hAnsi="SimSun" w:eastAsia="SimSun" w:cs="SimSun"/>
          <w:sz w:val="30"/>
          <w:szCs w:val="30"/>
        </w:rPr>
      </w:pPr>
      <w:r>
        <w:rPr>
          <w:rFonts w:ascii="Times New Roman" w:hAnsi="Times New Roman" w:eastAsia="Times New Roman" w:cs="Times New Roman"/>
          <w:sz w:val="30"/>
          <w:szCs w:val="30"/>
          <w:spacing w:val="-1"/>
        </w:rPr>
        <w:t>i)GJB/Z170—2013</w:t>
      </w:r>
      <w:r>
        <w:rPr>
          <w:rFonts w:ascii="SimSun" w:hAnsi="SimSun" w:eastAsia="SimSun" w:cs="SimSun"/>
          <w:sz w:val="30"/>
          <w:szCs w:val="30"/>
          <w:spacing w:val="-1"/>
        </w:rPr>
        <w:t>《</w:t>
      </w:r>
      <w:r>
        <w:rPr>
          <w:rFonts w:ascii="SimSun" w:hAnsi="SimSun" w:eastAsia="SimSun" w:cs="SimSun"/>
          <w:sz w:val="30"/>
          <w:szCs w:val="30"/>
          <w:spacing w:val="110"/>
        </w:rPr>
        <w:t xml:space="preserve"> </w:t>
      </w:r>
      <w:r>
        <w:rPr>
          <w:rFonts w:ascii="SimSun" w:hAnsi="SimSun" w:eastAsia="SimSun" w:cs="SimSun"/>
          <w:sz w:val="30"/>
          <w:szCs w:val="30"/>
          <w:spacing w:val="-1"/>
        </w:rPr>
        <w:t>军工产品设计定型文件编制指南》;</w:t>
      </w:r>
    </w:p>
    <w:p>
      <w:pPr>
        <w:ind w:left="620"/>
        <w:spacing w:before="145" w:line="212" w:lineRule="auto"/>
        <w:rPr>
          <w:rFonts w:ascii="SimSun" w:hAnsi="SimSun" w:eastAsia="SimSun" w:cs="SimSun"/>
          <w:sz w:val="30"/>
          <w:szCs w:val="30"/>
        </w:rPr>
      </w:pPr>
      <w:r>
        <w:rPr>
          <w:rFonts w:ascii="Times New Roman" w:hAnsi="Times New Roman" w:eastAsia="Times New Roman" w:cs="Times New Roman"/>
          <w:sz w:val="30"/>
          <w:szCs w:val="30"/>
          <w:spacing w:val="9"/>
        </w:rPr>
        <w:t>j)</w:t>
      </w:r>
      <w:r>
        <w:rPr>
          <w:rFonts w:ascii="Times New Roman" w:hAnsi="Times New Roman" w:eastAsia="Times New Roman" w:cs="Times New Roman"/>
          <w:sz w:val="30"/>
          <w:szCs w:val="30"/>
          <w:spacing w:val="39"/>
          <w:w w:val="101"/>
        </w:rPr>
        <w:t xml:space="preserve"> </w:t>
      </w:r>
      <w:r>
        <w:rPr>
          <w:rFonts w:ascii="SimSun" w:hAnsi="SimSun" w:eastAsia="SimSun" w:cs="SimSun"/>
          <w:sz w:val="30"/>
          <w:szCs w:val="30"/>
          <w:spacing w:val="9"/>
        </w:rPr>
        <w:t>批复的主要战术技术指标和使用要求；</w:t>
      </w:r>
    </w:p>
    <w:p>
      <w:pPr>
        <w:spacing w:line="212" w:lineRule="auto"/>
        <w:sectPr>
          <w:footerReference w:type="default" r:id="rId126"/>
          <w:pgSz w:w="11910" w:h="17890"/>
          <w:pgMar w:top="400" w:right="931" w:bottom="1031" w:left="479" w:header="0" w:footer="797" w:gutter="0"/>
        </w:sectPr>
        <w:rPr>
          <w:rFonts w:ascii="SimSun" w:hAnsi="SimSun" w:eastAsia="SimSun" w:cs="SimSun"/>
          <w:sz w:val="30"/>
          <w:szCs w:val="30"/>
        </w:rPr>
      </w:pPr>
    </w:p>
    <w:p>
      <w:pPr>
        <w:pStyle w:val="BodyText"/>
        <w:spacing w:line="278" w:lineRule="auto"/>
        <w:rPr/>
      </w:pPr>
      <w:r/>
    </w:p>
    <w:p>
      <w:pPr>
        <w:pStyle w:val="BodyText"/>
        <w:spacing w:line="278" w:lineRule="auto"/>
        <w:rPr/>
      </w:pPr>
      <w:r/>
    </w:p>
    <w:p>
      <w:pPr>
        <w:pStyle w:val="BodyText"/>
        <w:spacing w:line="279" w:lineRule="auto"/>
        <w:rPr/>
      </w:pPr>
      <w:r/>
    </w:p>
    <w:p>
      <w:pPr>
        <w:ind w:left="620"/>
        <w:spacing w:before="98" w:line="212" w:lineRule="auto"/>
        <w:rPr>
          <w:rFonts w:ascii="SimSun" w:hAnsi="SimSun" w:eastAsia="SimSun" w:cs="SimSun"/>
          <w:sz w:val="30"/>
          <w:szCs w:val="30"/>
        </w:rPr>
      </w:pPr>
      <w:bookmarkStart w:name="bookmark688" w:id="155"/>
      <w:bookmarkEnd w:id="155"/>
      <w:r>
        <w:rPr>
          <w:rFonts w:ascii="Times New Roman" w:hAnsi="Times New Roman" w:eastAsia="Times New Roman" w:cs="Times New Roman"/>
          <w:sz w:val="30"/>
          <w:szCs w:val="30"/>
          <w:spacing w:val="-2"/>
        </w:rPr>
        <w:t>k)  </w:t>
      </w:r>
      <w:r>
        <w:rPr>
          <w:rFonts w:ascii="SimSun" w:hAnsi="SimSun" w:eastAsia="SimSun" w:cs="SimSun"/>
          <w:sz w:val="30"/>
          <w:szCs w:val="30"/>
          <w:spacing w:val="-2"/>
        </w:rPr>
        <w:t>研制总要求、技术协议书和/或研制合同；</w:t>
      </w:r>
    </w:p>
    <w:p>
      <w:pPr>
        <w:ind w:left="620"/>
        <w:spacing w:before="129" w:line="219" w:lineRule="auto"/>
        <w:rPr>
          <w:rFonts w:ascii="SimSun" w:hAnsi="SimSun" w:eastAsia="SimSun" w:cs="SimSun"/>
          <w:sz w:val="30"/>
          <w:szCs w:val="30"/>
        </w:rPr>
      </w:pPr>
      <w:r>
        <w:rPr>
          <w:rFonts w:ascii="SimSun" w:hAnsi="SimSun" w:eastAsia="SimSun" w:cs="SimSun"/>
          <w:sz w:val="30"/>
          <w:szCs w:val="30"/>
          <w:spacing w:val="6"/>
        </w:rPr>
        <w:t>1)生产定型试验大纲；</w:t>
      </w:r>
    </w:p>
    <w:p>
      <w:pPr>
        <w:ind w:left="620"/>
        <w:spacing w:before="60" w:line="212" w:lineRule="auto"/>
        <w:rPr>
          <w:rFonts w:ascii="SimSun" w:hAnsi="SimSun" w:eastAsia="SimSun" w:cs="SimSun"/>
          <w:sz w:val="30"/>
          <w:szCs w:val="30"/>
        </w:rPr>
      </w:pPr>
      <w:r>
        <w:rPr>
          <w:rFonts w:ascii="Times New Roman" w:hAnsi="Times New Roman" w:eastAsia="Times New Roman" w:cs="Times New Roman"/>
          <w:sz w:val="30"/>
          <w:szCs w:val="30"/>
          <w:spacing w:val="5"/>
        </w:rPr>
        <w:t>m)</w:t>
      </w:r>
      <w:r>
        <w:rPr>
          <w:rFonts w:ascii="Times New Roman" w:hAnsi="Times New Roman" w:eastAsia="Times New Roman" w:cs="Times New Roman"/>
          <w:sz w:val="30"/>
          <w:szCs w:val="30"/>
          <w:spacing w:val="75"/>
        </w:rPr>
        <w:t xml:space="preserve"> </w:t>
      </w:r>
      <w:r>
        <w:rPr>
          <w:rFonts w:ascii="SimSun" w:hAnsi="SimSun" w:eastAsia="SimSun" w:cs="SimSun"/>
          <w:sz w:val="30"/>
          <w:szCs w:val="30"/>
          <w:spacing w:val="5"/>
        </w:rPr>
        <w:t>生产定型部队试用大纲。</w:t>
      </w:r>
    </w:p>
    <w:p>
      <w:pPr>
        <w:pStyle w:val="BodyText"/>
        <w:spacing w:line="259" w:lineRule="auto"/>
        <w:rPr/>
      </w:pPr>
      <w:r/>
    </w:p>
    <w:p>
      <w:pPr>
        <w:spacing w:before="110" w:line="222" w:lineRule="auto"/>
        <w:outlineLvl w:val="2"/>
        <w:rPr>
          <w:rFonts w:ascii="SimHei" w:hAnsi="SimHei" w:eastAsia="SimHei" w:cs="SimHei"/>
          <w:sz w:val="34"/>
          <w:szCs w:val="34"/>
        </w:rPr>
      </w:pPr>
      <w:bookmarkStart w:name="bookmark103" w:id="156"/>
      <w:bookmarkEnd w:id="156"/>
      <w:r>
        <w:rPr>
          <w:rFonts w:ascii="SimHei" w:hAnsi="SimHei" w:eastAsia="SimHei" w:cs="SimHei"/>
          <w:sz w:val="34"/>
          <w:szCs w:val="34"/>
          <w:spacing w:val="5"/>
        </w:rPr>
        <w:t>3.9.5</w:t>
      </w:r>
      <w:r>
        <w:rPr>
          <w:rFonts w:ascii="SimHei" w:hAnsi="SimHei" w:eastAsia="SimHei" w:cs="SimHei"/>
          <w:sz w:val="34"/>
          <w:szCs w:val="34"/>
          <w:spacing w:val="40"/>
        </w:rPr>
        <w:t xml:space="preserve">  </w:t>
      </w:r>
      <w:r>
        <w:rPr>
          <w:rFonts w:ascii="SimHei" w:hAnsi="SimHei" w:eastAsia="SimHei" w:cs="SimHei"/>
          <w:sz w:val="34"/>
          <w:szCs w:val="34"/>
          <w:spacing w:val="5"/>
        </w:rPr>
        <w:t>审查内容</w:t>
      </w:r>
    </w:p>
    <w:p>
      <w:pPr>
        <w:ind w:right="152" w:firstLine="620"/>
        <w:spacing w:before="289" w:line="290" w:lineRule="auto"/>
        <w:rPr>
          <w:rFonts w:ascii="SimSun" w:hAnsi="SimSun" w:eastAsia="SimSun" w:cs="SimSun"/>
          <w:sz w:val="30"/>
          <w:szCs w:val="30"/>
        </w:rPr>
      </w:pP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1"/>
        </w:rPr>
        <w:t xml:space="preserve"> 3206A—2010</w:t>
      </w:r>
      <w:r>
        <w:rPr>
          <w:rFonts w:ascii="SimSun" w:hAnsi="SimSun" w:eastAsia="SimSun" w:cs="SimSun"/>
          <w:sz w:val="30"/>
          <w:szCs w:val="30"/>
          <w:spacing w:val="11"/>
        </w:rPr>
        <w:t>《技术状态管理》附录</w:t>
      </w:r>
      <w:r>
        <w:rPr>
          <w:rFonts w:ascii="Times New Roman" w:hAnsi="Times New Roman" w:eastAsia="Times New Roman" w:cs="Times New Roman"/>
          <w:sz w:val="30"/>
          <w:szCs w:val="30"/>
          <w:spacing w:val="11"/>
        </w:rPr>
        <w:t>D“</w:t>
      </w:r>
      <w:r>
        <w:rPr>
          <w:rFonts w:ascii="SimSun" w:hAnsi="SimSun" w:eastAsia="SimSun" w:cs="SimSun"/>
          <w:sz w:val="30"/>
          <w:szCs w:val="30"/>
          <w:spacing w:val="11"/>
        </w:rPr>
        <w:t>技术状</w:t>
      </w:r>
      <w:r>
        <w:rPr>
          <w:rFonts w:ascii="SimSun" w:hAnsi="SimSun" w:eastAsia="SimSun" w:cs="SimSun"/>
          <w:sz w:val="30"/>
          <w:szCs w:val="30"/>
          <w:spacing w:val="10"/>
        </w:rPr>
        <w:t>态审核实施(资料性附</w:t>
      </w:r>
      <w:r>
        <w:rPr>
          <w:rFonts w:ascii="SimSun" w:hAnsi="SimSun" w:eastAsia="SimSun" w:cs="SimSun"/>
          <w:sz w:val="30"/>
          <w:szCs w:val="30"/>
        </w:rPr>
        <w:t xml:space="preserve"> </w:t>
      </w:r>
      <w:r>
        <w:rPr>
          <w:rFonts w:ascii="SimSun" w:hAnsi="SimSun" w:eastAsia="SimSun" w:cs="SimSun"/>
          <w:sz w:val="30"/>
          <w:szCs w:val="30"/>
          <w:spacing w:val="-11"/>
        </w:rPr>
        <w:t>录)”规定了审查内容：</w:t>
      </w:r>
    </w:p>
    <w:tbl>
      <w:tblPr>
        <w:tblStyle w:val="TableNormal"/>
        <w:tblW w:w="10530" w:type="dxa"/>
        <w:tblInd w:w="50" w:type="dxa"/>
        <w:tblLayout w:type="fixed"/>
        <w:tblBorders>
          <w:left w:val="single" w:color="000000" w:sz="4" w:space="0"/>
          <w:bottom w:val="single" w:color="000000" w:sz="4" w:space="0"/>
          <w:right w:val="single" w:color="000000" w:sz="4" w:space="0"/>
          <w:top w:val="single" w:color="000000" w:sz="4" w:space="0"/>
        </w:tblBorders>
      </w:tblPr>
      <w:tblGrid>
        <w:gridCol w:w="10530"/>
      </w:tblGrid>
      <w:tr>
        <w:trPr>
          <w:trHeight w:val="7970" w:hRule="atLeast"/>
        </w:trPr>
        <w:tc>
          <w:tcPr>
            <w:tcW w:w="10530" w:type="dxa"/>
            <w:vAlign w:val="top"/>
          </w:tcPr>
          <w:p>
            <w:pPr>
              <w:pStyle w:val="TableText"/>
              <w:ind w:left="234"/>
              <w:spacing w:before="207" w:line="219" w:lineRule="auto"/>
              <w:rPr>
                <w:sz w:val="31"/>
                <w:szCs w:val="31"/>
              </w:rPr>
            </w:pPr>
            <w:r>
              <w:rPr>
                <w:sz w:val="31"/>
                <w:szCs w:val="31"/>
                <w:spacing w:val="-1"/>
              </w:rPr>
              <w:t>D.4.2物理技术状态审核</w:t>
            </w:r>
          </w:p>
          <w:p>
            <w:pPr>
              <w:pStyle w:val="TableText"/>
              <w:ind w:left="845"/>
              <w:spacing w:before="92" w:line="219" w:lineRule="auto"/>
              <w:rPr>
                <w:sz w:val="31"/>
                <w:szCs w:val="31"/>
              </w:rPr>
            </w:pPr>
            <w:r>
              <w:rPr>
                <w:sz w:val="31"/>
                <w:szCs w:val="31"/>
              </w:rPr>
              <w:t>审核的内容一般包括：</w:t>
            </w:r>
          </w:p>
          <w:p>
            <w:pPr>
              <w:pStyle w:val="TableText"/>
              <w:ind w:left="804"/>
              <w:spacing w:before="82" w:line="219" w:lineRule="auto"/>
              <w:rPr>
                <w:sz w:val="31"/>
                <w:szCs w:val="31"/>
              </w:rPr>
            </w:pPr>
            <w:r>
              <w:rPr>
                <w:sz w:val="31"/>
                <w:szCs w:val="31"/>
              </w:rPr>
              <w:t>a)审核各技术状态项有代表性数量的产品图样和相关工艺规程(或工</w:t>
            </w:r>
          </w:p>
          <w:p>
            <w:pPr>
              <w:pStyle w:val="TableText"/>
              <w:ind w:left="234" w:right="119" w:firstLine="10"/>
              <w:spacing w:before="87" w:line="248" w:lineRule="auto"/>
              <w:rPr>
                <w:sz w:val="31"/>
                <w:szCs w:val="31"/>
              </w:rPr>
            </w:pPr>
            <w:r>
              <w:rPr>
                <w:sz w:val="31"/>
                <w:szCs w:val="31"/>
                <w:spacing w:val="-11"/>
              </w:rPr>
              <w:t>艺卡，下同),以确认工艺规程的准确性、完整性和统一性，包括反映在产品图</w:t>
            </w:r>
            <w:r>
              <w:rPr>
                <w:sz w:val="31"/>
                <w:szCs w:val="31"/>
              </w:rPr>
              <w:t xml:space="preserve"> </w:t>
            </w:r>
            <w:r>
              <w:rPr>
                <w:sz w:val="31"/>
                <w:szCs w:val="31"/>
                <w:spacing w:val="12"/>
              </w:rPr>
              <w:t>样和技术状态项上的更改；</w:t>
            </w:r>
          </w:p>
          <w:p>
            <w:pPr>
              <w:pStyle w:val="TableText"/>
              <w:ind w:left="234" w:right="365" w:firstLine="600"/>
              <w:spacing w:before="80" w:line="247" w:lineRule="auto"/>
              <w:rPr>
                <w:sz w:val="31"/>
                <w:szCs w:val="31"/>
              </w:rPr>
            </w:pPr>
            <w:r>
              <w:rPr>
                <w:sz w:val="31"/>
                <w:szCs w:val="31"/>
              </w:rPr>
              <w:t>b)审核技术状态项所有记录，确认按正式生产工艺制造的技术状态项</w:t>
            </w:r>
            <w:r>
              <w:rPr>
                <w:sz w:val="31"/>
                <w:szCs w:val="31"/>
                <w:spacing w:val="18"/>
              </w:rPr>
              <w:t xml:space="preserve"> </w:t>
            </w:r>
            <w:r>
              <w:rPr>
                <w:sz w:val="31"/>
                <w:szCs w:val="31"/>
                <w:spacing w:val="7"/>
              </w:rPr>
              <w:t>的技术状态准确地反映了所发放的技术状态文件；</w:t>
            </w:r>
          </w:p>
          <w:p>
            <w:pPr>
              <w:pStyle w:val="TableText"/>
              <w:ind w:left="234" w:right="130" w:firstLine="570"/>
              <w:spacing w:before="90" w:line="256" w:lineRule="auto"/>
              <w:rPr>
                <w:sz w:val="31"/>
                <w:szCs w:val="31"/>
              </w:rPr>
            </w:pPr>
            <w:r>
              <w:rPr>
                <w:sz w:val="31"/>
                <w:szCs w:val="31"/>
              </w:rPr>
              <w:t>c)审核技术状态项首件的试验数据和程序是否符合技术状态文件的规</w:t>
            </w:r>
            <w:r>
              <w:rPr>
                <w:sz w:val="31"/>
                <w:szCs w:val="31"/>
                <w:spacing w:val="6"/>
              </w:rPr>
              <w:t xml:space="preserve">  </w:t>
            </w:r>
            <w:r>
              <w:rPr>
                <w:sz w:val="31"/>
                <w:szCs w:val="31"/>
                <w:spacing w:val="-2"/>
              </w:rPr>
              <w:t>定；审核组可确定需重新进行的试验；未通过验收</w:t>
            </w:r>
            <w:r>
              <w:rPr>
                <w:sz w:val="31"/>
                <w:szCs w:val="31"/>
                <w:spacing w:val="-3"/>
              </w:rPr>
              <w:t>试验的技术状态项应由承</w:t>
            </w:r>
            <w:r>
              <w:rPr>
                <w:sz w:val="31"/>
                <w:szCs w:val="31"/>
              </w:rPr>
              <w:t xml:space="preserve"> </w:t>
            </w:r>
            <w:r>
              <w:rPr>
                <w:sz w:val="31"/>
                <w:szCs w:val="31"/>
                <w:spacing w:val="6"/>
              </w:rPr>
              <w:t>制方进行返修或重新试验，必要时，重新进行审核；</w:t>
            </w:r>
          </w:p>
          <w:p>
            <w:pPr>
              <w:pStyle w:val="TableText"/>
              <w:spacing w:before="82" w:line="219" w:lineRule="auto"/>
              <w:jc w:val="right"/>
              <w:rPr>
                <w:sz w:val="31"/>
                <w:szCs w:val="31"/>
              </w:rPr>
            </w:pPr>
            <w:r>
              <w:rPr>
                <w:sz w:val="31"/>
                <w:szCs w:val="31"/>
                <w:spacing w:val="2"/>
              </w:rPr>
              <w:t>d)确认技术状态项的偏离、不合格是在批准的偏离许可、让步范围内；</w:t>
            </w:r>
          </w:p>
          <w:p>
            <w:pPr>
              <w:pStyle w:val="TableText"/>
              <w:ind w:left="234" w:right="389" w:firstLine="570"/>
              <w:spacing w:before="93" w:line="244" w:lineRule="auto"/>
              <w:rPr>
                <w:sz w:val="31"/>
                <w:szCs w:val="31"/>
              </w:rPr>
            </w:pPr>
            <w:r>
              <w:rPr>
                <w:sz w:val="31"/>
                <w:szCs w:val="31"/>
                <w:spacing w:val="1"/>
              </w:rPr>
              <w:t>e)审核技术状态项的使用保障资料，以确认使用保障</w:t>
            </w:r>
            <w:r>
              <w:rPr>
                <w:sz w:val="31"/>
                <w:szCs w:val="31"/>
              </w:rPr>
              <w:t>资料的完备性和 </w:t>
            </w:r>
            <w:r>
              <w:rPr>
                <w:sz w:val="31"/>
                <w:szCs w:val="31"/>
                <w:spacing w:val="36"/>
              </w:rPr>
              <w:t>正确性</w:t>
            </w:r>
            <w:r>
              <w:rPr>
                <w:sz w:val="31"/>
                <w:szCs w:val="31"/>
                <w:spacing w:val="-73"/>
              </w:rPr>
              <w:t xml:space="preserve"> </w:t>
            </w:r>
            <w:r>
              <w:rPr>
                <w:sz w:val="31"/>
                <w:szCs w:val="31"/>
                <w:spacing w:val="36"/>
              </w:rPr>
              <w:t>；</w:t>
            </w:r>
          </w:p>
          <w:p>
            <w:pPr>
              <w:pStyle w:val="TableText"/>
              <w:ind w:left="825"/>
              <w:spacing w:before="90" w:line="219" w:lineRule="auto"/>
              <w:rPr>
                <w:sz w:val="31"/>
                <w:szCs w:val="31"/>
              </w:rPr>
            </w:pPr>
            <w:r>
              <w:rPr>
                <w:sz w:val="31"/>
                <w:szCs w:val="31"/>
                <w:spacing w:val="6"/>
              </w:rPr>
              <w:t>f)确认分承制方在制造地点所做的检验和试验资料；</w:t>
            </w:r>
          </w:p>
          <w:p>
            <w:pPr>
              <w:pStyle w:val="TableText"/>
              <w:ind w:left="794"/>
              <w:spacing w:before="71" w:line="214" w:lineRule="auto"/>
              <w:rPr>
                <w:sz w:val="31"/>
                <w:szCs w:val="31"/>
              </w:rPr>
            </w:pPr>
            <w:r>
              <w:rPr>
                <w:sz w:val="31"/>
                <w:szCs w:val="31"/>
                <w:spacing w:val="6"/>
              </w:rPr>
              <w:t>g)审核功能技术状态审核遗留的问题是否已经解决；</w:t>
            </w:r>
          </w:p>
          <w:p>
            <w:pPr>
              <w:pStyle w:val="TableText"/>
              <w:ind w:left="234" w:right="132" w:firstLine="580"/>
              <w:spacing w:before="123" w:line="244" w:lineRule="auto"/>
              <w:rPr>
                <w:sz w:val="31"/>
                <w:szCs w:val="31"/>
              </w:rPr>
            </w:pPr>
            <w:r>
              <w:rPr>
                <w:sz w:val="31"/>
                <w:szCs w:val="31"/>
                <w:spacing w:val="-1"/>
              </w:rPr>
              <w:t>h)对软件与硬件集合成一体的技术状态项，除进行上述</w:t>
            </w:r>
            <w:r>
              <w:rPr>
                <w:sz w:val="31"/>
                <w:szCs w:val="31"/>
                <w:spacing w:val="-2"/>
              </w:rPr>
              <w:t>审核外，还可进</w:t>
            </w:r>
            <w:r>
              <w:rPr>
                <w:sz w:val="31"/>
                <w:szCs w:val="31"/>
              </w:rPr>
              <w:t xml:space="preserve"> </w:t>
            </w:r>
            <w:r>
              <w:rPr>
                <w:sz w:val="31"/>
                <w:szCs w:val="31"/>
                <w:spacing w:val="-1"/>
              </w:rPr>
              <w:t>行必要的补充审核。</w:t>
            </w:r>
          </w:p>
        </w:tc>
      </w:tr>
    </w:tbl>
    <w:p>
      <w:pPr>
        <w:pStyle w:val="BodyText"/>
        <w:spacing w:line="296" w:lineRule="auto"/>
        <w:rPr/>
      </w:pPr>
      <w:r/>
    </w:p>
    <w:p>
      <w:pPr>
        <w:spacing w:before="111" w:line="222" w:lineRule="auto"/>
        <w:outlineLvl w:val="2"/>
        <w:rPr>
          <w:rFonts w:ascii="SimHei" w:hAnsi="SimHei" w:eastAsia="SimHei" w:cs="SimHei"/>
          <w:sz w:val="34"/>
          <w:szCs w:val="34"/>
        </w:rPr>
      </w:pPr>
      <w:bookmarkStart w:name="bookmark104" w:id="157"/>
      <w:bookmarkEnd w:id="157"/>
      <w:r>
        <w:rPr>
          <w:rFonts w:ascii="SimHei" w:hAnsi="SimHei" w:eastAsia="SimHei" w:cs="SimHei"/>
          <w:sz w:val="34"/>
          <w:szCs w:val="34"/>
          <w:spacing w:val="4"/>
        </w:rPr>
        <w:t>3.9.6</w:t>
      </w:r>
      <w:r>
        <w:rPr>
          <w:rFonts w:ascii="SimHei" w:hAnsi="SimHei" w:eastAsia="SimHei" w:cs="SimHei"/>
          <w:sz w:val="34"/>
          <w:szCs w:val="34"/>
          <w:spacing w:val="42"/>
        </w:rPr>
        <w:t xml:space="preserve">  </w:t>
      </w:r>
      <w:r>
        <w:rPr>
          <w:rFonts w:ascii="SimHei" w:hAnsi="SimHei" w:eastAsia="SimHei" w:cs="SimHei"/>
          <w:sz w:val="34"/>
          <w:szCs w:val="34"/>
          <w:spacing w:val="4"/>
        </w:rPr>
        <w:t>审查结论</w:t>
      </w:r>
    </w:p>
    <w:p>
      <w:pPr>
        <w:ind w:right="140" w:firstLine="620"/>
        <w:spacing w:before="297" w:line="277" w:lineRule="auto"/>
        <w:jc w:val="both"/>
        <w:rPr>
          <w:rFonts w:ascii="SimSun" w:hAnsi="SimSun" w:eastAsia="SimSun" w:cs="SimSun"/>
          <w:sz w:val="30"/>
          <w:szCs w:val="30"/>
        </w:rPr>
      </w:pPr>
      <w:r>
        <w:rPr>
          <w:rFonts w:ascii="SimSun" w:hAnsi="SimSun" w:eastAsia="SimSun" w:cs="SimSun"/>
          <w:sz w:val="30"/>
          <w:szCs w:val="30"/>
          <w:spacing w:val="7"/>
        </w:rPr>
        <w:t>物理技术状态审核完成后，审核组织者应向有关各方发</w:t>
      </w:r>
      <w:r>
        <w:rPr>
          <w:rFonts w:ascii="SimSun" w:hAnsi="SimSun" w:eastAsia="SimSun" w:cs="SimSun"/>
          <w:sz w:val="30"/>
          <w:szCs w:val="30"/>
          <w:spacing w:val="6"/>
        </w:rPr>
        <w:t>放审核纪要。审核</w:t>
      </w:r>
      <w:r>
        <w:rPr>
          <w:rFonts w:ascii="SimSun" w:hAnsi="SimSun" w:eastAsia="SimSun" w:cs="SimSun"/>
          <w:sz w:val="30"/>
          <w:szCs w:val="30"/>
        </w:rPr>
        <w:t xml:space="preserve"> </w:t>
      </w:r>
      <w:r>
        <w:rPr>
          <w:rFonts w:ascii="SimSun" w:hAnsi="SimSun" w:eastAsia="SimSun" w:cs="SimSun"/>
          <w:sz w:val="30"/>
          <w:szCs w:val="30"/>
          <w:spacing w:val="7"/>
        </w:rPr>
        <w:t>纪要至少应记录物理技术状态审核的完成情况和结果，以及解决遗留问题所必</w:t>
      </w:r>
      <w:r>
        <w:rPr>
          <w:rFonts w:ascii="SimSun" w:hAnsi="SimSun" w:eastAsia="SimSun" w:cs="SimSun"/>
          <w:sz w:val="30"/>
          <w:szCs w:val="30"/>
          <w:spacing w:val="5"/>
        </w:rPr>
        <w:t xml:space="preserve"> </w:t>
      </w:r>
      <w:r>
        <w:rPr>
          <w:rFonts w:ascii="SimSun" w:hAnsi="SimSun" w:eastAsia="SimSun" w:cs="SimSun"/>
          <w:sz w:val="30"/>
          <w:szCs w:val="30"/>
          <w:spacing w:val="-2"/>
        </w:rPr>
        <w:t>需的措施。审核纪要还应给出物理技术状态审核的结论，即认可、有条件认可或</w:t>
      </w:r>
      <w:r>
        <w:rPr>
          <w:rFonts w:ascii="SimSun" w:hAnsi="SimSun" w:eastAsia="SimSun" w:cs="SimSun"/>
          <w:sz w:val="30"/>
          <w:szCs w:val="30"/>
          <w:spacing w:val="3"/>
        </w:rPr>
        <w:t xml:space="preserve"> </w:t>
      </w:r>
      <w:r>
        <w:rPr>
          <w:rFonts w:ascii="SimSun" w:hAnsi="SimSun" w:eastAsia="SimSun" w:cs="SimSun"/>
          <w:sz w:val="30"/>
          <w:szCs w:val="30"/>
          <w:spacing w:val="-2"/>
        </w:rPr>
        <w:t>不认可。</w:t>
      </w:r>
    </w:p>
    <w:p>
      <w:pPr>
        <w:ind w:right="146" w:firstLine="620"/>
        <w:spacing w:before="31" w:line="282" w:lineRule="auto"/>
        <w:jc w:val="both"/>
        <w:rPr>
          <w:rFonts w:ascii="SimSun" w:hAnsi="SimSun" w:eastAsia="SimSun" w:cs="SimSun"/>
          <w:sz w:val="30"/>
          <w:szCs w:val="30"/>
        </w:rPr>
      </w:pPr>
      <w:r>
        <w:rPr>
          <w:rFonts w:ascii="SimSun" w:hAnsi="SimSun" w:eastAsia="SimSun" w:cs="SimSun"/>
          <w:sz w:val="30"/>
          <w:szCs w:val="30"/>
          <w:spacing w:val="7"/>
        </w:rPr>
        <w:t>与生产定型工作结合进行时，按照生产定型工作的</w:t>
      </w:r>
      <w:r>
        <w:rPr>
          <w:rFonts w:ascii="SimSun" w:hAnsi="SimSun" w:eastAsia="SimSun" w:cs="SimSun"/>
          <w:sz w:val="30"/>
          <w:szCs w:val="30"/>
          <w:spacing w:val="6"/>
        </w:rPr>
        <w:t>要求执行，审查结论见</w:t>
      </w:r>
      <w:r>
        <w:rPr>
          <w:rFonts w:ascii="SimSun" w:hAnsi="SimSun" w:eastAsia="SimSun" w:cs="SimSun"/>
          <w:sz w:val="30"/>
          <w:szCs w:val="30"/>
        </w:rPr>
        <w:t xml:space="preserve"> </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6"/>
        </w:rPr>
        <w:t>1362A—2007</w:t>
      </w:r>
      <w:r>
        <w:rPr>
          <w:rFonts w:ascii="SimSun" w:hAnsi="SimSun" w:eastAsia="SimSun" w:cs="SimSun"/>
          <w:sz w:val="30"/>
          <w:szCs w:val="30"/>
          <w:spacing w:val="6"/>
        </w:rPr>
        <w:t>《军工产品定型程序和要求》规定，相关内容也可见本书5.5</w:t>
      </w:r>
      <w:r>
        <w:rPr>
          <w:rFonts w:ascii="SimSun" w:hAnsi="SimSun" w:eastAsia="SimSun" w:cs="SimSun"/>
          <w:sz w:val="30"/>
          <w:szCs w:val="30"/>
          <w:spacing w:val="9"/>
        </w:rPr>
        <w:t xml:space="preserve"> </w:t>
      </w:r>
      <w:r>
        <w:rPr>
          <w:rFonts w:ascii="SimSun" w:hAnsi="SimSun" w:eastAsia="SimSun" w:cs="SimSun"/>
          <w:sz w:val="30"/>
          <w:szCs w:val="30"/>
          <w:spacing w:val="-13"/>
        </w:rPr>
        <w:t>节，这里不再赘述。</w:t>
      </w:r>
    </w:p>
    <w:p>
      <w:pPr>
        <w:spacing w:line="282" w:lineRule="auto"/>
        <w:sectPr>
          <w:footerReference w:type="default" r:id="rId127"/>
          <w:pgSz w:w="11910" w:h="17840"/>
          <w:pgMar w:top="400" w:right="354" w:bottom="874" w:left="969" w:header="0" w:footer="649" w:gutter="0"/>
        </w:sectPr>
        <w:rPr>
          <w:rFonts w:ascii="SimSun" w:hAnsi="SimSun" w:eastAsia="SimSun" w:cs="SimSun"/>
          <w:sz w:val="30"/>
          <w:szCs w:val="30"/>
        </w:rPr>
      </w:pPr>
    </w:p>
    <w:p>
      <w:pPr>
        <w:pStyle w:val="BodyText"/>
        <w:spacing w:line="284" w:lineRule="auto"/>
        <w:rPr/>
      </w:pPr>
      <w:r/>
    </w:p>
    <w:p>
      <w:pPr>
        <w:pStyle w:val="BodyText"/>
        <w:spacing w:line="284" w:lineRule="auto"/>
        <w:rPr/>
      </w:pPr>
      <w:r/>
    </w:p>
    <w:p>
      <w:pPr>
        <w:pStyle w:val="BodyText"/>
        <w:spacing w:line="285" w:lineRule="auto"/>
        <w:rPr/>
      </w:pPr>
      <w:r/>
    </w:p>
    <w:p>
      <w:pPr>
        <w:pStyle w:val="BodyText"/>
        <w:spacing w:line="285" w:lineRule="auto"/>
        <w:rPr/>
      </w:pPr>
      <w:r/>
    </w:p>
    <w:p>
      <w:pPr>
        <w:ind w:left="3370"/>
        <w:spacing w:before="136" w:line="219" w:lineRule="auto"/>
        <w:outlineLvl w:val="1"/>
        <w:rPr>
          <w:rFonts w:ascii="SimSun" w:hAnsi="SimSun" w:eastAsia="SimSun" w:cs="SimSun"/>
          <w:sz w:val="42"/>
          <w:szCs w:val="42"/>
        </w:rPr>
      </w:pPr>
      <w:bookmarkStart w:name="bookmark689" w:id="158"/>
      <w:bookmarkEnd w:id="158"/>
      <w:bookmarkStart w:name="bookmark105" w:id="159"/>
      <w:bookmarkEnd w:id="159"/>
      <w:r>
        <w:rPr>
          <w:rFonts w:ascii="Times New Roman" w:hAnsi="Times New Roman" w:eastAsia="Times New Roman" w:cs="Times New Roman"/>
          <w:sz w:val="42"/>
          <w:szCs w:val="42"/>
          <w:b/>
          <w:bCs/>
          <w:spacing w:val="-6"/>
        </w:rPr>
        <w:t>3.10     </w:t>
      </w:r>
      <w:r>
        <w:rPr>
          <w:rFonts w:ascii="SimSun" w:hAnsi="SimSun" w:eastAsia="SimSun" w:cs="SimSun"/>
          <w:sz w:val="42"/>
          <w:szCs w:val="42"/>
          <w:b/>
          <w:bCs/>
          <w:spacing w:val="-6"/>
        </w:rPr>
        <w:t>生产准备审查</w:t>
      </w:r>
    </w:p>
    <w:p>
      <w:pPr>
        <w:pStyle w:val="BodyText"/>
        <w:spacing w:line="421" w:lineRule="auto"/>
        <w:rPr/>
      </w:pPr>
      <w:r/>
    </w:p>
    <w:p>
      <w:pPr>
        <w:spacing w:before="110" w:line="222" w:lineRule="auto"/>
        <w:outlineLvl w:val="2"/>
        <w:rPr>
          <w:rFonts w:ascii="SimHei" w:hAnsi="SimHei" w:eastAsia="SimHei" w:cs="SimHei"/>
          <w:sz w:val="34"/>
          <w:szCs w:val="34"/>
        </w:rPr>
      </w:pPr>
      <w:bookmarkStart w:name="bookmark106" w:id="160"/>
      <w:bookmarkEnd w:id="160"/>
      <w:r>
        <w:rPr>
          <w:rFonts w:ascii="SimHei" w:hAnsi="SimHei" w:eastAsia="SimHei" w:cs="SimHei"/>
          <w:sz w:val="34"/>
          <w:szCs w:val="34"/>
          <w:spacing w:val="3"/>
        </w:rPr>
        <w:t>3.10.1</w:t>
      </w:r>
      <w:r>
        <w:rPr>
          <w:rFonts w:ascii="SimHei" w:hAnsi="SimHei" w:eastAsia="SimHei" w:cs="SimHei"/>
          <w:sz w:val="34"/>
          <w:szCs w:val="34"/>
          <w:spacing w:val="44"/>
        </w:rPr>
        <w:t xml:space="preserve">  </w:t>
      </w:r>
      <w:r>
        <w:rPr>
          <w:rFonts w:ascii="SimHei" w:hAnsi="SimHei" w:eastAsia="SimHei" w:cs="SimHei"/>
          <w:sz w:val="34"/>
          <w:szCs w:val="34"/>
          <w:spacing w:val="3"/>
        </w:rPr>
        <w:t>审查目的</w:t>
      </w:r>
    </w:p>
    <w:p>
      <w:pPr>
        <w:ind w:right="25" w:firstLine="620"/>
        <w:spacing w:before="316" w:line="282" w:lineRule="auto"/>
        <w:jc w:val="both"/>
        <w:rPr>
          <w:rFonts w:ascii="SimSun" w:hAnsi="SimSun" w:eastAsia="SimSun" w:cs="SimSun"/>
          <w:sz w:val="30"/>
          <w:szCs w:val="30"/>
        </w:rPr>
      </w:pPr>
      <w:r>
        <w:rPr>
          <w:rFonts w:ascii="SimSun" w:hAnsi="SimSun" w:eastAsia="SimSun" w:cs="SimSun"/>
          <w:sz w:val="30"/>
          <w:szCs w:val="30"/>
          <w:spacing w:val="-2"/>
        </w:rPr>
        <w:t>进行生产准备审查的目的是核实系统的设计、计划和有关的准</w:t>
      </w:r>
      <w:r>
        <w:rPr>
          <w:rFonts w:ascii="SimSun" w:hAnsi="SimSun" w:eastAsia="SimSun" w:cs="SimSun"/>
          <w:sz w:val="30"/>
          <w:szCs w:val="30"/>
          <w:spacing w:val="-3"/>
        </w:rPr>
        <w:t>备工作是否已</w:t>
      </w:r>
      <w:r>
        <w:rPr>
          <w:rFonts w:ascii="SimSun" w:hAnsi="SimSun" w:eastAsia="SimSun" w:cs="SimSun"/>
          <w:sz w:val="30"/>
          <w:szCs w:val="30"/>
        </w:rPr>
        <w:t xml:space="preserve"> </w:t>
      </w:r>
      <w:r>
        <w:rPr>
          <w:rFonts w:ascii="SimSun" w:hAnsi="SimSun" w:eastAsia="SimSun" w:cs="SimSun"/>
          <w:sz w:val="30"/>
          <w:szCs w:val="30"/>
          <w:spacing w:val="-10"/>
        </w:rPr>
        <w:t>达到了能够允许生产，而不存在突破进度、性能和费用限值或其他准则之类的不可</w:t>
      </w:r>
      <w:r>
        <w:rPr>
          <w:rFonts w:ascii="SimSun" w:hAnsi="SimSun" w:eastAsia="SimSun" w:cs="SimSun"/>
          <w:sz w:val="30"/>
          <w:szCs w:val="30"/>
          <w:spacing w:val="1"/>
        </w:rPr>
        <w:t xml:space="preserve"> </w:t>
      </w:r>
      <w:r>
        <w:rPr>
          <w:rFonts w:ascii="SimSun" w:hAnsi="SimSun" w:eastAsia="SimSun" w:cs="SimSun"/>
          <w:sz w:val="30"/>
          <w:szCs w:val="30"/>
          <w:spacing w:val="-10"/>
        </w:rPr>
        <w:t>接受的风险程度。生产准备审查包括考虑与生产设计的完整性与可生产性，以及与</w:t>
      </w:r>
      <w:r>
        <w:rPr>
          <w:rFonts w:ascii="SimSun" w:hAnsi="SimSun" w:eastAsia="SimSun" w:cs="SimSun"/>
          <w:sz w:val="30"/>
          <w:szCs w:val="30"/>
          <w:spacing w:val="12"/>
        </w:rPr>
        <w:t xml:space="preserve"> </w:t>
      </w:r>
      <w:r>
        <w:rPr>
          <w:rFonts w:ascii="SimSun" w:hAnsi="SimSun" w:eastAsia="SimSun" w:cs="SimSun"/>
          <w:sz w:val="30"/>
          <w:szCs w:val="30"/>
          <w:spacing w:val="-11"/>
        </w:rPr>
        <w:t>为开展和维持可行的生产活动而需进行的管理准备和物质准备有关的所有问题。</w:t>
      </w:r>
    </w:p>
    <w:p>
      <w:pPr>
        <w:ind w:left="620"/>
        <w:spacing w:line="219" w:lineRule="auto"/>
        <w:rPr>
          <w:rFonts w:ascii="SimSun" w:hAnsi="SimSun" w:eastAsia="SimSun" w:cs="SimSun"/>
          <w:sz w:val="30"/>
          <w:szCs w:val="30"/>
        </w:rPr>
      </w:pPr>
      <w:r>
        <w:rPr>
          <w:rFonts w:ascii="SimSun" w:hAnsi="SimSun" w:eastAsia="SimSun" w:cs="SimSun"/>
          <w:sz w:val="30"/>
          <w:szCs w:val="30"/>
          <w:spacing w:val="-3"/>
        </w:rPr>
        <w:t>生产准备审查，实际上就是产品提前投产审查。</w:t>
      </w:r>
    </w:p>
    <w:p>
      <w:pPr>
        <w:pStyle w:val="BodyText"/>
        <w:spacing w:before="263" w:line="464" w:lineRule="exact"/>
        <w:outlineLvl w:val="2"/>
        <w:rPr>
          <w:rFonts w:ascii="SimHei" w:hAnsi="SimHei" w:eastAsia="SimHei" w:cs="SimHei"/>
          <w:sz w:val="34"/>
          <w:szCs w:val="34"/>
        </w:rPr>
      </w:pPr>
      <w:bookmarkStart w:name="bookmark107" w:id="161"/>
      <w:bookmarkEnd w:id="161"/>
      <w:r>
        <w:rPr>
          <w:sz w:val="34"/>
          <w:szCs w:val="34"/>
          <w:spacing w:val="3"/>
          <w:position w:val="2"/>
        </w:rPr>
        <w:t>3.10.2</w:t>
      </w:r>
      <w:r>
        <w:rPr>
          <w:sz w:val="34"/>
          <w:szCs w:val="34"/>
          <w:spacing w:val="2"/>
          <w:position w:val="2"/>
        </w:rPr>
        <w:t xml:space="preserve">     </w:t>
      </w:r>
      <w:r>
        <w:rPr>
          <w:rFonts w:ascii="SimHei" w:hAnsi="SimHei" w:eastAsia="SimHei" w:cs="SimHei"/>
          <w:sz w:val="34"/>
          <w:szCs w:val="34"/>
          <w:spacing w:val="3"/>
          <w:position w:val="2"/>
        </w:rPr>
        <w:t>审查时机</w:t>
      </w:r>
    </w:p>
    <w:p>
      <w:pPr>
        <w:ind w:right="31" w:firstLine="620"/>
        <w:spacing w:before="317" w:line="291" w:lineRule="auto"/>
        <w:rPr>
          <w:rFonts w:ascii="SimSun" w:hAnsi="SimSun" w:eastAsia="SimSun" w:cs="SimSun"/>
          <w:sz w:val="30"/>
          <w:szCs w:val="30"/>
        </w:rPr>
      </w:pPr>
      <w:r>
        <w:rPr>
          <w:rFonts w:ascii="SimSun" w:hAnsi="SimSun" w:eastAsia="SimSun" w:cs="SimSun"/>
          <w:sz w:val="30"/>
          <w:szCs w:val="30"/>
          <w:spacing w:val="7"/>
        </w:rPr>
        <w:t>只有在功能技术状态审核或物理技术状态审核进行之前即需要安排生产时</w:t>
      </w:r>
      <w:r>
        <w:rPr>
          <w:rFonts w:ascii="SimSun" w:hAnsi="SimSun" w:eastAsia="SimSun" w:cs="SimSun"/>
          <w:sz w:val="30"/>
          <w:szCs w:val="30"/>
          <w:spacing w:val="2"/>
        </w:rPr>
        <w:t xml:space="preserve"> </w:t>
      </w:r>
      <w:r>
        <w:rPr>
          <w:rFonts w:ascii="SimSun" w:hAnsi="SimSun" w:eastAsia="SimSun" w:cs="SimSun"/>
          <w:sz w:val="30"/>
          <w:szCs w:val="30"/>
          <w:spacing w:val="4"/>
        </w:rPr>
        <w:t>并经过专门批准后进行。可以由承制单位单独进行。</w:t>
      </w:r>
    </w:p>
    <w:p>
      <w:pPr>
        <w:spacing w:before="193" w:line="222" w:lineRule="auto"/>
        <w:outlineLvl w:val="2"/>
        <w:rPr>
          <w:rFonts w:ascii="SimHei" w:hAnsi="SimHei" w:eastAsia="SimHei" w:cs="SimHei"/>
          <w:sz w:val="34"/>
          <w:szCs w:val="34"/>
        </w:rPr>
      </w:pPr>
      <w:bookmarkStart w:name="bookmark108" w:id="162"/>
      <w:bookmarkEnd w:id="162"/>
      <w:r>
        <w:rPr>
          <w:rFonts w:ascii="SimHei" w:hAnsi="SimHei" w:eastAsia="SimHei" w:cs="SimHei"/>
          <w:sz w:val="34"/>
          <w:szCs w:val="34"/>
          <w:spacing w:val="4"/>
        </w:rPr>
        <w:t>3.10.3</w:t>
      </w:r>
      <w:r>
        <w:rPr>
          <w:rFonts w:ascii="SimHei" w:hAnsi="SimHei" w:eastAsia="SimHei" w:cs="SimHei"/>
          <w:sz w:val="34"/>
          <w:szCs w:val="34"/>
          <w:spacing w:val="32"/>
        </w:rPr>
        <w:t xml:space="preserve">  </w:t>
      </w:r>
      <w:r>
        <w:rPr>
          <w:rFonts w:ascii="SimHei" w:hAnsi="SimHei" w:eastAsia="SimHei" w:cs="SimHei"/>
          <w:sz w:val="34"/>
          <w:szCs w:val="34"/>
          <w:spacing w:val="4"/>
        </w:rPr>
        <w:t>审查文件</w:t>
      </w:r>
    </w:p>
    <w:p>
      <w:pPr>
        <w:ind w:right="7" w:firstLine="620"/>
        <w:spacing w:before="310" w:line="291" w:lineRule="auto"/>
        <w:rPr>
          <w:rFonts w:ascii="SimSun" w:hAnsi="SimSun" w:eastAsia="SimSun" w:cs="SimSun"/>
          <w:sz w:val="30"/>
          <w:szCs w:val="30"/>
        </w:rPr>
      </w:pPr>
      <w:r>
        <w:rPr>
          <w:rFonts w:ascii="SimSun" w:hAnsi="SimSun" w:eastAsia="SimSun" w:cs="SimSun"/>
          <w:sz w:val="30"/>
          <w:szCs w:val="30"/>
          <w:spacing w:val="-10"/>
        </w:rPr>
        <w:t>审查文件主要包括：产品规范、工艺规范、材料规范及引</w:t>
      </w:r>
      <w:r>
        <w:rPr>
          <w:rFonts w:ascii="SimSun" w:hAnsi="SimSun" w:eastAsia="SimSun" w:cs="SimSun"/>
          <w:sz w:val="30"/>
          <w:szCs w:val="30"/>
          <w:spacing w:val="-11"/>
        </w:rPr>
        <w:t>用文件和图样，软件</w:t>
      </w:r>
      <w:r>
        <w:rPr>
          <w:rFonts w:ascii="SimSun" w:hAnsi="SimSun" w:eastAsia="SimSun" w:cs="SimSun"/>
          <w:sz w:val="30"/>
          <w:szCs w:val="30"/>
        </w:rPr>
        <w:t xml:space="preserve"> </w:t>
      </w:r>
      <w:r>
        <w:rPr>
          <w:rFonts w:ascii="SimSun" w:hAnsi="SimSun" w:eastAsia="SimSun" w:cs="SimSun"/>
          <w:sz w:val="30"/>
          <w:szCs w:val="30"/>
          <w:spacing w:val="-3"/>
        </w:rPr>
        <w:t>产品规范，版本说明文件等成套技术资料。</w:t>
      </w:r>
    </w:p>
    <w:p>
      <w:pPr>
        <w:spacing w:before="185" w:line="222" w:lineRule="auto"/>
        <w:outlineLvl w:val="2"/>
        <w:rPr>
          <w:rFonts w:ascii="SimHei" w:hAnsi="SimHei" w:eastAsia="SimHei" w:cs="SimHei"/>
          <w:sz w:val="34"/>
          <w:szCs w:val="34"/>
        </w:rPr>
      </w:pPr>
      <w:bookmarkStart w:name="bookmark109" w:id="163"/>
      <w:bookmarkEnd w:id="163"/>
      <w:r>
        <w:rPr>
          <w:rFonts w:ascii="SimHei" w:hAnsi="SimHei" w:eastAsia="SimHei" w:cs="SimHei"/>
          <w:sz w:val="34"/>
          <w:szCs w:val="34"/>
          <w:spacing w:val="4"/>
        </w:rPr>
        <w:t>3.10.4</w:t>
      </w:r>
      <w:r>
        <w:rPr>
          <w:rFonts w:ascii="SimHei" w:hAnsi="SimHei" w:eastAsia="SimHei" w:cs="SimHei"/>
          <w:sz w:val="34"/>
          <w:szCs w:val="34"/>
          <w:spacing w:val="32"/>
        </w:rPr>
        <w:t xml:space="preserve">  </w:t>
      </w:r>
      <w:r>
        <w:rPr>
          <w:rFonts w:ascii="SimHei" w:hAnsi="SimHei" w:eastAsia="SimHei" w:cs="SimHei"/>
          <w:sz w:val="34"/>
          <w:szCs w:val="34"/>
          <w:spacing w:val="4"/>
        </w:rPr>
        <w:t>审查依据</w:t>
      </w:r>
    </w:p>
    <w:p>
      <w:pPr>
        <w:ind w:left="620"/>
        <w:spacing w:before="310" w:line="219" w:lineRule="auto"/>
        <w:rPr>
          <w:rFonts w:ascii="SimSun" w:hAnsi="SimSun" w:eastAsia="SimSun" w:cs="SimSun"/>
          <w:sz w:val="30"/>
          <w:szCs w:val="30"/>
        </w:rPr>
      </w:pPr>
      <w:r>
        <w:rPr>
          <w:rFonts w:ascii="SimSun" w:hAnsi="SimSun" w:eastAsia="SimSun" w:cs="SimSun"/>
          <w:sz w:val="30"/>
          <w:szCs w:val="30"/>
          <w:spacing w:val="2"/>
        </w:rPr>
        <w:t>审查依据主要包括：</w:t>
      </w:r>
    </w:p>
    <w:p>
      <w:pPr>
        <w:ind w:left="620"/>
        <w:spacing w:before="82" w:line="212" w:lineRule="auto"/>
        <w:rPr>
          <w:rFonts w:ascii="SimSun" w:hAnsi="SimSun" w:eastAsia="SimSun" w:cs="SimSun"/>
          <w:sz w:val="30"/>
          <w:szCs w:val="30"/>
        </w:rPr>
      </w:pPr>
      <w:r>
        <w:rPr>
          <w:rFonts w:ascii="Times New Roman" w:hAnsi="Times New Roman" w:eastAsia="Times New Roman" w:cs="Times New Roman"/>
          <w:sz w:val="30"/>
          <w:szCs w:val="30"/>
          <w:spacing w:val="4"/>
        </w:rPr>
        <w:t>a)</w:t>
      </w:r>
      <w:r>
        <w:rPr>
          <w:rFonts w:ascii="Times New Roman" w:hAnsi="Times New Roman" w:eastAsia="Times New Roman" w:cs="Times New Roman"/>
          <w:sz w:val="30"/>
          <w:szCs w:val="30"/>
          <w:spacing w:val="84"/>
          <w:w w:val="101"/>
        </w:rPr>
        <w:t xml:space="preserve"> </w:t>
      </w:r>
      <w:r>
        <w:rPr>
          <w:rFonts w:ascii="SimSun" w:hAnsi="SimSun" w:eastAsia="SimSun" w:cs="SimSun"/>
          <w:sz w:val="30"/>
          <w:szCs w:val="30"/>
          <w:spacing w:val="4"/>
        </w:rPr>
        <w:t>批复的主要战术技术指标和使用要求；</w:t>
      </w:r>
    </w:p>
    <w:p>
      <w:pPr>
        <w:ind w:left="620"/>
        <w:spacing w:before="105" w:line="212" w:lineRule="auto"/>
        <w:rPr>
          <w:rFonts w:ascii="SimSun" w:hAnsi="SimSun" w:eastAsia="SimSun" w:cs="SimSun"/>
          <w:sz w:val="31"/>
          <w:szCs w:val="31"/>
        </w:rPr>
      </w:pPr>
      <w:r>
        <w:rPr>
          <w:rFonts w:ascii="Times New Roman" w:hAnsi="Times New Roman" w:eastAsia="Times New Roman" w:cs="Times New Roman"/>
          <w:sz w:val="31"/>
          <w:szCs w:val="31"/>
          <w:spacing w:val="-10"/>
        </w:rPr>
        <w:t>b)</w:t>
      </w:r>
      <w:r>
        <w:rPr>
          <w:rFonts w:ascii="Times New Roman" w:hAnsi="Times New Roman" w:eastAsia="Times New Roman" w:cs="Times New Roman"/>
          <w:sz w:val="31"/>
          <w:szCs w:val="31"/>
          <w:spacing w:val="64"/>
        </w:rPr>
        <w:t xml:space="preserve"> </w:t>
      </w:r>
      <w:r>
        <w:rPr>
          <w:rFonts w:ascii="SimSun" w:hAnsi="SimSun" w:eastAsia="SimSun" w:cs="SimSun"/>
          <w:sz w:val="31"/>
          <w:szCs w:val="31"/>
          <w:spacing w:val="-10"/>
        </w:rPr>
        <w:t>研制总要求、技术协议书和/或研制合同；</w:t>
      </w:r>
    </w:p>
    <w:p>
      <w:pPr>
        <w:ind w:left="62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6"/>
        </w:rPr>
        <w:t>c)GJB   1269A—2000</w:t>
      </w:r>
      <w:r>
        <w:rPr>
          <w:rFonts w:ascii="SimSun" w:hAnsi="SimSun" w:eastAsia="SimSun" w:cs="SimSun"/>
          <w:sz w:val="30"/>
          <w:szCs w:val="30"/>
          <w:spacing w:val="-6"/>
        </w:rPr>
        <w:t>《工艺评审》;</w:t>
      </w:r>
    </w:p>
    <w:p>
      <w:pPr>
        <w:ind w:left="62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2"/>
        </w:rPr>
        <w:t>c)GJB   1362A—2007</w:t>
      </w:r>
      <w:r>
        <w:rPr>
          <w:rFonts w:ascii="SimSun" w:hAnsi="SimSun" w:eastAsia="SimSun" w:cs="SimSun"/>
          <w:sz w:val="30"/>
          <w:szCs w:val="30"/>
          <w:spacing w:val="-2"/>
        </w:rPr>
        <w:t>《军</w:t>
      </w:r>
      <w:r>
        <w:rPr>
          <w:rFonts w:ascii="SimSun" w:hAnsi="SimSun" w:eastAsia="SimSun" w:cs="SimSun"/>
          <w:sz w:val="30"/>
          <w:szCs w:val="30"/>
          <w:spacing w:val="-3"/>
        </w:rPr>
        <w:t>工产品定型程序和要求》;</w:t>
      </w:r>
    </w:p>
    <w:p>
      <w:pPr>
        <w:ind w:left="62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4"/>
        </w:rPr>
        <w:t>d)GJB</w:t>
      </w:r>
      <w:r>
        <w:rPr>
          <w:rFonts w:ascii="Times New Roman" w:hAnsi="Times New Roman" w:eastAsia="Times New Roman" w:cs="Times New Roman"/>
          <w:sz w:val="30"/>
          <w:szCs w:val="30"/>
          <w:spacing w:val="31"/>
        </w:rPr>
        <w:t xml:space="preserve">  </w:t>
      </w:r>
      <w:r>
        <w:rPr>
          <w:rFonts w:ascii="Times New Roman" w:hAnsi="Times New Roman" w:eastAsia="Times New Roman" w:cs="Times New Roman"/>
          <w:sz w:val="30"/>
          <w:szCs w:val="30"/>
          <w:spacing w:val="-4"/>
        </w:rPr>
        <w:t>3206A—2010</w:t>
      </w:r>
      <w:r>
        <w:rPr>
          <w:rFonts w:ascii="SimSun" w:hAnsi="SimSun" w:eastAsia="SimSun" w:cs="SimSun"/>
          <w:sz w:val="30"/>
          <w:szCs w:val="30"/>
          <w:spacing w:val="-4"/>
        </w:rPr>
        <w:t>《技术状态管理</w:t>
      </w:r>
      <w:r>
        <w:rPr>
          <w:rFonts w:ascii="SimSun" w:hAnsi="SimSun" w:eastAsia="SimSun" w:cs="SimSun"/>
          <w:sz w:val="30"/>
          <w:szCs w:val="30"/>
          <w:spacing w:val="-5"/>
        </w:rPr>
        <w:t>》;</w:t>
      </w:r>
    </w:p>
    <w:p>
      <w:pPr>
        <w:ind w:left="62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4"/>
        </w:rPr>
        <w:t>e)  GJB 3273—1998</w:t>
      </w:r>
      <w:r>
        <w:rPr>
          <w:rFonts w:ascii="SimSun" w:hAnsi="SimSun" w:eastAsia="SimSun" w:cs="SimSun"/>
          <w:sz w:val="30"/>
          <w:szCs w:val="30"/>
          <w:spacing w:val="-4"/>
        </w:rPr>
        <w:t>《研制阶段技术审查》;</w:t>
      </w:r>
    </w:p>
    <w:p>
      <w:pPr>
        <w:ind w:left="620"/>
        <w:spacing w:before="136" w:line="212" w:lineRule="auto"/>
        <w:rPr>
          <w:rFonts w:ascii="SimSun" w:hAnsi="SimSun" w:eastAsia="SimSun" w:cs="SimSun"/>
          <w:sz w:val="30"/>
          <w:szCs w:val="30"/>
        </w:rPr>
      </w:pPr>
      <w:r>
        <w:rPr>
          <w:rFonts w:ascii="Times New Roman" w:hAnsi="Times New Roman" w:eastAsia="Times New Roman" w:cs="Times New Roman"/>
          <w:sz w:val="30"/>
          <w:szCs w:val="30"/>
          <w:spacing w:val="-3"/>
        </w:rPr>
        <w:t>f)</w:t>
      </w:r>
      <w:r>
        <w:rPr>
          <w:rFonts w:ascii="Times New Roman" w:hAnsi="Times New Roman" w:eastAsia="Times New Roman" w:cs="Times New Roman"/>
          <w:sz w:val="30"/>
          <w:szCs w:val="30"/>
          <w:spacing w:val="82"/>
          <w:w w:val="101"/>
        </w:rPr>
        <w:t xml:space="preserve"> </w:t>
      </w:r>
      <w:r>
        <w:rPr>
          <w:rFonts w:ascii="SimSun" w:hAnsi="SimSun" w:eastAsia="SimSun" w:cs="SimSun"/>
          <w:sz w:val="30"/>
          <w:szCs w:val="30"/>
          <w:spacing w:val="-3"/>
        </w:rPr>
        <w:t>相关国家标准、国家军用标准和法规；</w:t>
      </w:r>
    </w:p>
    <w:p>
      <w:pPr>
        <w:ind w:left="620"/>
        <w:spacing w:before="135" w:line="212" w:lineRule="auto"/>
        <w:rPr>
          <w:rFonts w:ascii="SimSun" w:hAnsi="SimSun" w:eastAsia="SimSun" w:cs="SimSun"/>
          <w:sz w:val="30"/>
          <w:szCs w:val="30"/>
        </w:rPr>
      </w:pPr>
      <w:r>
        <w:rPr>
          <w:rFonts w:ascii="Times New Roman" w:hAnsi="Times New Roman" w:eastAsia="Times New Roman" w:cs="Times New Roman"/>
          <w:sz w:val="30"/>
          <w:szCs w:val="30"/>
          <w:spacing w:val="9"/>
        </w:rPr>
        <w:t>g</w:t>
      </w:r>
      <w:r>
        <w:rPr>
          <w:rFonts w:ascii="Times New Roman" w:hAnsi="Times New Roman" w:eastAsia="Times New Roman" w:cs="Times New Roman"/>
          <w:sz w:val="30"/>
          <w:szCs w:val="30"/>
          <w:spacing w:val="-35"/>
        </w:rPr>
        <w:t xml:space="preserve"> </w:t>
      </w:r>
      <w:r>
        <w:rPr>
          <w:rFonts w:ascii="SimSun" w:hAnsi="SimSun" w:eastAsia="SimSun" w:cs="SimSun"/>
          <w:sz w:val="30"/>
          <w:szCs w:val="30"/>
          <w:spacing w:val="9"/>
        </w:rPr>
        <w:t>)生产定型试验大纲；</w:t>
      </w:r>
    </w:p>
    <w:p>
      <w:pPr>
        <w:ind w:left="620"/>
        <w:spacing w:before="86" w:line="212" w:lineRule="auto"/>
        <w:rPr>
          <w:rFonts w:ascii="SimSun" w:hAnsi="SimSun" w:eastAsia="SimSun" w:cs="SimSun"/>
          <w:sz w:val="30"/>
          <w:szCs w:val="30"/>
        </w:rPr>
      </w:pPr>
      <w:r>
        <w:rPr>
          <w:rFonts w:ascii="Times New Roman" w:hAnsi="Times New Roman" w:eastAsia="Times New Roman" w:cs="Times New Roman"/>
          <w:sz w:val="30"/>
          <w:szCs w:val="30"/>
          <w:spacing w:val="6"/>
        </w:rPr>
        <w:t>h)</w:t>
      </w:r>
      <w:r>
        <w:rPr>
          <w:rFonts w:ascii="Times New Roman" w:hAnsi="Times New Roman" w:eastAsia="Times New Roman" w:cs="Times New Roman"/>
          <w:sz w:val="30"/>
          <w:szCs w:val="30"/>
          <w:spacing w:val="66"/>
          <w:w w:val="101"/>
        </w:rPr>
        <w:t xml:space="preserve"> </w:t>
      </w:r>
      <w:r>
        <w:rPr>
          <w:rFonts w:ascii="SimSun" w:hAnsi="SimSun" w:eastAsia="SimSun" w:cs="SimSun"/>
          <w:sz w:val="30"/>
          <w:szCs w:val="30"/>
          <w:spacing w:val="6"/>
        </w:rPr>
        <w:t>生产定型部队试用大纲。</w:t>
      </w:r>
    </w:p>
    <w:p>
      <w:pPr>
        <w:pStyle w:val="BodyText"/>
        <w:spacing w:line="268" w:lineRule="auto"/>
        <w:rPr/>
      </w:pPr>
      <w:r/>
    </w:p>
    <w:p>
      <w:pPr>
        <w:spacing w:before="111" w:line="222" w:lineRule="auto"/>
        <w:outlineLvl w:val="2"/>
        <w:rPr>
          <w:rFonts w:ascii="SimHei" w:hAnsi="SimHei" w:eastAsia="SimHei" w:cs="SimHei"/>
          <w:sz w:val="34"/>
          <w:szCs w:val="34"/>
        </w:rPr>
      </w:pPr>
      <w:bookmarkStart w:name="bookmark110" w:id="164"/>
      <w:bookmarkEnd w:id="164"/>
      <w:r>
        <w:rPr>
          <w:rFonts w:ascii="SimHei" w:hAnsi="SimHei" w:eastAsia="SimHei" w:cs="SimHei"/>
          <w:sz w:val="34"/>
          <w:szCs w:val="34"/>
          <w:spacing w:val="4"/>
        </w:rPr>
        <w:t>3.10.5</w:t>
      </w:r>
      <w:r>
        <w:rPr>
          <w:rFonts w:ascii="SimHei" w:hAnsi="SimHei" w:eastAsia="SimHei" w:cs="SimHei"/>
          <w:sz w:val="34"/>
          <w:szCs w:val="34"/>
          <w:spacing w:val="32"/>
        </w:rPr>
        <w:t xml:space="preserve">  </w:t>
      </w:r>
      <w:r>
        <w:rPr>
          <w:rFonts w:ascii="SimHei" w:hAnsi="SimHei" w:eastAsia="SimHei" w:cs="SimHei"/>
          <w:sz w:val="34"/>
          <w:szCs w:val="34"/>
          <w:spacing w:val="4"/>
        </w:rPr>
        <w:t>审查内容</w:t>
      </w:r>
    </w:p>
    <w:p>
      <w:pPr>
        <w:ind w:left="70" w:firstLine="550"/>
        <w:spacing w:before="279" w:line="288" w:lineRule="auto"/>
        <w:rPr>
          <w:rFonts w:ascii="SimSun" w:hAnsi="SimSun" w:eastAsia="SimSun" w:cs="SimSun"/>
          <w:sz w:val="30"/>
          <w:szCs w:val="30"/>
        </w:rPr>
      </w:pPr>
      <w:r>
        <w:rPr>
          <w:rFonts w:ascii="Times New Roman" w:hAnsi="Times New Roman" w:eastAsia="Times New Roman" w:cs="Times New Roman"/>
          <w:sz w:val="30"/>
          <w:szCs w:val="30"/>
          <w:spacing w:val="-2"/>
        </w:rPr>
        <w:t>GJB 3273—1998</w:t>
      </w:r>
      <w:r>
        <w:rPr>
          <w:rFonts w:ascii="SimSun" w:hAnsi="SimSun" w:eastAsia="SimSun" w:cs="SimSun"/>
          <w:sz w:val="30"/>
          <w:szCs w:val="30"/>
          <w:spacing w:val="-2"/>
        </w:rPr>
        <w:t>《研制阶段技术审查》</w:t>
      </w:r>
      <w:r>
        <w:rPr>
          <w:rFonts w:ascii="SimSun" w:hAnsi="SimSun" w:eastAsia="SimSun" w:cs="SimSun"/>
          <w:sz w:val="30"/>
          <w:szCs w:val="30"/>
          <w:spacing w:val="-3"/>
        </w:rPr>
        <w:t>附录</w:t>
      </w:r>
      <w:r>
        <w:rPr>
          <w:rFonts w:ascii="Times New Roman" w:hAnsi="Times New Roman" w:eastAsia="Times New Roman" w:cs="Times New Roman"/>
          <w:sz w:val="30"/>
          <w:szCs w:val="30"/>
          <w:spacing w:val="-3"/>
        </w:rPr>
        <w:t>G“</w:t>
      </w:r>
      <w:r>
        <w:rPr>
          <w:rFonts w:ascii="SimSun" w:hAnsi="SimSun" w:eastAsia="SimSun" w:cs="SimSun"/>
          <w:sz w:val="30"/>
          <w:szCs w:val="30"/>
          <w:spacing w:val="-3"/>
        </w:rPr>
        <w:t>生产准备审查(参考件)”规定</w:t>
      </w:r>
      <w:r>
        <w:rPr>
          <w:rFonts w:ascii="SimSun" w:hAnsi="SimSun" w:eastAsia="SimSun" w:cs="SimSun"/>
          <w:sz w:val="30"/>
          <w:szCs w:val="30"/>
        </w:rPr>
        <w:t xml:space="preserve"> </w:t>
      </w:r>
      <w:r>
        <w:rPr>
          <w:rFonts w:ascii="SimSun" w:hAnsi="SimSun" w:eastAsia="SimSun" w:cs="SimSun"/>
          <w:sz w:val="30"/>
          <w:szCs w:val="30"/>
          <w:spacing w:val="-6"/>
        </w:rPr>
        <w:t>了审查内容：</w:t>
      </w:r>
    </w:p>
    <w:p>
      <w:pPr>
        <w:spacing w:line="288" w:lineRule="auto"/>
        <w:sectPr>
          <w:footerReference w:type="default" r:id="rId128"/>
          <w:pgSz w:w="11910" w:h="17890"/>
          <w:pgMar w:top="400" w:right="930" w:bottom="1032" w:left="499" w:header="0" w:footer="704" w:gutter="0"/>
        </w:sectPr>
        <w:rPr>
          <w:rFonts w:ascii="SimSun" w:hAnsi="SimSun" w:eastAsia="SimSun" w:cs="SimSun"/>
          <w:sz w:val="30"/>
          <w:szCs w:val="30"/>
        </w:rPr>
      </w:pPr>
    </w:p>
    <w:p>
      <w:pPr>
        <w:spacing w:before="28"/>
        <w:rPr/>
      </w:pPr>
      <w:r/>
    </w:p>
    <w:p>
      <w:pPr>
        <w:spacing w:before="27"/>
        <w:rPr/>
      </w:pPr>
      <w:r/>
    </w:p>
    <w:p>
      <w:pPr>
        <w:spacing w:before="27"/>
        <w:rPr/>
      </w:pPr>
      <w:r/>
    </w:p>
    <w:p>
      <w:pPr>
        <w:spacing w:before="27"/>
        <w:rPr/>
      </w:pPr>
      <w:r/>
    </w:p>
    <w:tbl>
      <w:tblPr>
        <w:tblStyle w:val="TableNormal"/>
        <w:tblW w:w="1039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390"/>
      </w:tblGrid>
      <w:tr>
        <w:trPr>
          <w:trHeight w:val="15279" w:hRule="atLeast"/>
        </w:trPr>
        <w:tc>
          <w:tcPr>
            <w:tcW w:w="10390" w:type="dxa"/>
            <w:vAlign w:val="top"/>
          </w:tcPr>
          <w:p>
            <w:pPr>
              <w:pStyle w:val="TableText"/>
              <w:ind w:left="174"/>
              <w:spacing w:before="187" w:line="219" w:lineRule="auto"/>
              <w:rPr>
                <w:sz w:val="30"/>
                <w:szCs w:val="30"/>
              </w:rPr>
            </w:pPr>
            <w:r>
              <w:rPr>
                <w:sz w:val="30"/>
                <w:szCs w:val="30"/>
                <w:spacing w:val="-18"/>
              </w:rPr>
              <w:t>G</w:t>
            </w:r>
            <w:r>
              <w:rPr>
                <w:sz w:val="30"/>
                <w:szCs w:val="30"/>
                <w:spacing w:val="-41"/>
              </w:rPr>
              <w:t xml:space="preserve"> </w:t>
            </w:r>
            <w:r>
              <w:rPr>
                <w:sz w:val="30"/>
                <w:szCs w:val="30"/>
                <w:spacing w:val="-18"/>
              </w:rPr>
              <w:t>2</w:t>
            </w:r>
            <w:r>
              <w:rPr>
                <w:sz w:val="30"/>
                <w:szCs w:val="30"/>
                <w:spacing w:val="-30"/>
              </w:rPr>
              <w:t xml:space="preserve"> </w:t>
            </w:r>
            <w:r>
              <w:rPr>
                <w:sz w:val="30"/>
                <w:szCs w:val="30"/>
                <w:spacing w:val="-18"/>
              </w:rPr>
              <w:t>审</w:t>
            </w:r>
            <w:r>
              <w:rPr>
                <w:sz w:val="30"/>
                <w:szCs w:val="30"/>
                <w:spacing w:val="-42"/>
              </w:rPr>
              <w:t xml:space="preserve"> </w:t>
            </w:r>
            <w:r>
              <w:rPr>
                <w:sz w:val="30"/>
                <w:szCs w:val="30"/>
                <w:spacing w:val="-18"/>
              </w:rPr>
              <w:t>查 内</w:t>
            </w:r>
            <w:r>
              <w:rPr>
                <w:sz w:val="30"/>
                <w:szCs w:val="30"/>
                <w:spacing w:val="-42"/>
              </w:rPr>
              <w:t xml:space="preserve"> </w:t>
            </w:r>
            <w:r>
              <w:rPr>
                <w:sz w:val="30"/>
                <w:szCs w:val="30"/>
                <w:spacing w:val="-18"/>
              </w:rPr>
              <w:t>容</w:t>
            </w:r>
          </w:p>
          <w:p>
            <w:pPr>
              <w:pStyle w:val="TableText"/>
              <w:ind w:left="184" w:right="219" w:firstLine="660"/>
              <w:spacing w:before="113" w:line="279" w:lineRule="auto"/>
              <w:rPr>
                <w:sz w:val="30"/>
                <w:szCs w:val="30"/>
              </w:rPr>
            </w:pPr>
            <w:r>
              <w:rPr>
                <w:sz w:val="30"/>
                <w:szCs w:val="30"/>
              </w:rPr>
              <w:t>生产准备审查应包括下列审查内容，可以根据系统的特点对审查的内容</w:t>
            </w:r>
            <w:r>
              <w:rPr>
                <w:sz w:val="30"/>
                <w:szCs w:val="30"/>
                <w:spacing w:val="14"/>
              </w:rPr>
              <w:t xml:space="preserve"> </w:t>
            </w:r>
            <w:r>
              <w:rPr>
                <w:sz w:val="30"/>
                <w:szCs w:val="30"/>
              </w:rPr>
              <w:t>进行剪裁：</w:t>
            </w:r>
          </w:p>
          <w:p>
            <w:pPr>
              <w:pStyle w:val="TableText"/>
              <w:ind w:left="174"/>
              <w:spacing w:before="5" w:line="221" w:lineRule="auto"/>
              <w:rPr>
                <w:sz w:val="30"/>
                <w:szCs w:val="30"/>
              </w:rPr>
            </w:pPr>
            <w:r>
              <w:rPr>
                <w:sz w:val="30"/>
                <w:szCs w:val="30"/>
                <w:spacing w:val="33"/>
              </w:rPr>
              <w:t>G2</w:t>
            </w:r>
            <w:r>
              <w:rPr>
                <w:sz w:val="30"/>
                <w:szCs w:val="30"/>
                <w:spacing w:val="-62"/>
              </w:rPr>
              <w:t xml:space="preserve"> </w:t>
            </w:r>
            <w:r>
              <w:rPr>
                <w:sz w:val="30"/>
                <w:szCs w:val="30"/>
                <w:spacing w:val="33"/>
              </w:rPr>
              <w:t>.</w:t>
            </w:r>
            <w:r>
              <w:rPr>
                <w:sz w:val="30"/>
                <w:szCs w:val="30"/>
                <w:spacing w:val="-51"/>
              </w:rPr>
              <w:t xml:space="preserve"> </w:t>
            </w:r>
            <w:r>
              <w:rPr>
                <w:sz w:val="30"/>
                <w:szCs w:val="30"/>
                <w:spacing w:val="33"/>
              </w:rPr>
              <w:t>1设计方面</w:t>
            </w:r>
          </w:p>
          <w:p>
            <w:pPr>
              <w:pStyle w:val="TableText"/>
              <w:ind w:left="804"/>
              <w:spacing w:before="107" w:line="219" w:lineRule="auto"/>
              <w:rPr>
                <w:sz w:val="30"/>
                <w:szCs w:val="30"/>
              </w:rPr>
            </w:pPr>
            <w:r>
              <w:rPr>
                <w:sz w:val="30"/>
                <w:szCs w:val="30"/>
                <w:spacing w:val="9"/>
              </w:rPr>
              <w:t>a)从生产角度看，设计风险低；</w:t>
            </w:r>
          </w:p>
          <w:p>
            <w:pPr>
              <w:pStyle w:val="TableText"/>
              <w:ind w:left="214" w:right="260" w:firstLine="590"/>
              <w:spacing w:before="105" w:line="248" w:lineRule="auto"/>
              <w:rPr>
                <w:sz w:val="30"/>
                <w:szCs w:val="30"/>
              </w:rPr>
            </w:pPr>
            <w:r>
              <w:rPr>
                <w:sz w:val="30"/>
                <w:szCs w:val="30"/>
              </w:rPr>
              <w:t>b)设计(包括系统、分系统、设备等)的技术审查已经完成，性能、可靠</w:t>
            </w:r>
            <w:r>
              <w:rPr>
                <w:sz w:val="30"/>
                <w:szCs w:val="30"/>
                <w:spacing w:val="13"/>
              </w:rPr>
              <w:t xml:space="preserve"> </w:t>
            </w:r>
            <w:r>
              <w:rPr>
                <w:sz w:val="30"/>
                <w:szCs w:val="30"/>
                <w:spacing w:val="8"/>
              </w:rPr>
              <w:t>性、维修性和保障性等的验证已经完成；</w:t>
            </w:r>
          </w:p>
          <w:p>
            <w:pPr>
              <w:pStyle w:val="TableText"/>
              <w:ind w:left="184" w:right="244" w:firstLine="630"/>
              <w:spacing w:before="94" w:line="251" w:lineRule="auto"/>
              <w:rPr>
                <w:sz w:val="30"/>
                <w:szCs w:val="30"/>
              </w:rPr>
            </w:pPr>
            <w:r>
              <w:rPr>
                <w:sz w:val="30"/>
                <w:szCs w:val="30"/>
                <w:spacing w:val="1"/>
              </w:rPr>
              <w:t>c)系统的技术状态可以最后确定，设计更</w:t>
            </w:r>
            <w:r>
              <w:rPr>
                <w:sz w:val="30"/>
                <w:szCs w:val="30"/>
              </w:rPr>
              <w:t>改活动已经稳定，不符合性已 </w:t>
            </w:r>
            <w:r>
              <w:rPr>
                <w:sz w:val="30"/>
                <w:szCs w:val="30"/>
                <w:spacing w:val="35"/>
              </w:rPr>
              <w:t>经解决</w:t>
            </w:r>
            <w:r>
              <w:rPr>
                <w:sz w:val="30"/>
                <w:szCs w:val="30"/>
                <w:spacing w:val="-71"/>
              </w:rPr>
              <w:t xml:space="preserve"> </w:t>
            </w:r>
            <w:r>
              <w:rPr>
                <w:sz w:val="30"/>
                <w:szCs w:val="30"/>
                <w:spacing w:val="35"/>
              </w:rPr>
              <w:t>；</w:t>
            </w:r>
          </w:p>
          <w:p>
            <w:pPr>
              <w:pStyle w:val="TableText"/>
              <w:ind w:left="804"/>
              <w:spacing w:before="103" w:line="219" w:lineRule="auto"/>
              <w:rPr>
                <w:sz w:val="30"/>
                <w:szCs w:val="30"/>
              </w:rPr>
            </w:pPr>
            <w:r>
              <w:rPr>
                <w:sz w:val="30"/>
                <w:szCs w:val="30"/>
                <w:spacing w:val="5"/>
              </w:rPr>
              <w:t>d)设计的不完善部分已经明确，不会给生产带来重大风险；</w:t>
            </w:r>
          </w:p>
          <w:p>
            <w:pPr>
              <w:pStyle w:val="TableText"/>
              <w:ind w:left="804"/>
              <w:spacing w:before="106" w:line="220" w:lineRule="auto"/>
              <w:rPr>
                <w:sz w:val="30"/>
                <w:szCs w:val="30"/>
              </w:rPr>
            </w:pPr>
            <w:r>
              <w:rPr>
                <w:sz w:val="30"/>
                <w:szCs w:val="30"/>
                <w:spacing w:val="10"/>
              </w:rPr>
              <w:t>e)设计已达到标准化大纲要求；</w:t>
            </w:r>
          </w:p>
          <w:p>
            <w:pPr>
              <w:pStyle w:val="TableText"/>
              <w:ind w:left="804"/>
              <w:spacing w:before="80" w:line="219" w:lineRule="auto"/>
              <w:rPr>
                <w:sz w:val="30"/>
                <w:szCs w:val="30"/>
              </w:rPr>
            </w:pPr>
            <w:r>
              <w:rPr>
                <w:sz w:val="30"/>
                <w:szCs w:val="30"/>
                <w:spacing w:val="5"/>
              </w:rPr>
              <w:t>f)只有在为满足性能所必需的情况下，才使用贵重而紧缺的材</w:t>
            </w:r>
            <w:r>
              <w:rPr>
                <w:sz w:val="30"/>
                <w:szCs w:val="30"/>
                <w:spacing w:val="4"/>
              </w:rPr>
              <w:t>料；</w:t>
            </w:r>
          </w:p>
          <w:p>
            <w:pPr>
              <w:pStyle w:val="TableText"/>
              <w:ind w:left="804"/>
              <w:spacing w:before="96" w:line="214" w:lineRule="auto"/>
              <w:rPr>
                <w:sz w:val="30"/>
                <w:szCs w:val="30"/>
              </w:rPr>
            </w:pPr>
            <w:r>
              <w:rPr>
                <w:sz w:val="30"/>
                <w:szCs w:val="30"/>
              </w:rPr>
              <w:t>g)生产图样已经齐备。</w:t>
            </w:r>
          </w:p>
          <w:p>
            <w:pPr>
              <w:pStyle w:val="TableText"/>
              <w:ind w:left="184"/>
              <w:spacing w:before="113" w:line="219" w:lineRule="auto"/>
              <w:rPr>
                <w:sz w:val="30"/>
                <w:szCs w:val="30"/>
              </w:rPr>
            </w:pPr>
            <w:r>
              <w:rPr>
                <w:sz w:val="30"/>
                <w:szCs w:val="30"/>
                <w:spacing w:val="35"/>
              </w:rPr>
              <w:t>G2</w:t>
            </w:r>
            <w:r>
              <w:rPr>
                <w:sz w:val="30"/>
                <w:szCs w:val="30"/>
                <w:spacing w:val="-60"/>
              </w:rPr>
              <w:t xml:space="preserve"> </w:t>
            </w:r>
            <w:r>
              <w:rPr>
                <w:sz w:val="30"/>
                <w:szCs w:val="30"/>
                <w:spacing w:val="35"/>
              </w:rPr>
              <w:t>.</w:t>
            </w:r>
            <w:r>
              <w:rPr>
                <w:sz w:val="30"/>
                <w:szCs w:val="30"/>
                <w:spacing w:val="-69"/>
              </w:rPr>
              <w:t xml:space="preserve"> </w:t>
            </w:r>
            <w:r>
              <w:rPr>
                <w:sz w:val="30"/>
                <w:szCs w:val="30"/>
                <w:spacing w:val="35"/>
              </w:rPr>
              <w:t>2生产方面</w:t>
            </w:r>
          </w:p>
          <w:p>
            <w:pPr>
              <w:pStyle w:val="TableText"/>
              <w:ind w:left="804"/>
              <w:spacing w:before="114" w:line="219" w:lineRule="auto"/>
              <w:rPr>
                <w:sz w:val="30"/>
                <w:szCs w:val="30"/>
              </w:rPr>
            </w:pPr>
            <w:r>
              <w:rPr>
                <w:sz w:val="30"/>
                <w:szCs w:val="30"/>
                <w:spacing w:val="7"/>
              </w:rPr>
              <w:t>a)工厂的生产能力可以满足所要求的年批量；</w:t>
            </w:r>
          </w:p>
          <w:p>
            <w:pPr>
              <w:pStyle w:val="TableText"/>
              <w:ind w:left="194" w:right="581" w:firstLine="610"/>
              <w:spacing w:before="92" w:line="250" w:lineRule="auto"/>
              <w:rPr>
                <w:sz w:val="30"/>
                <w:szCs w:val="30"/>
              </w:rPr>
            </w:pPr>
            <w:r>
              <w:rPr>
                <w:sz w:val="30"/>
                <w:szCs w:val="30"/>
              </w:rPr>
              <w:t>b)所需的工厂设施、生产设备、专用工具(工装)和</w:t>
            </w:r>
            <w:r>
              <w:rPr>
                <w:sz w:val="30"/>
                <w:szCs w:val="30"/>
                <w:spacing w:val="-1"/>
              </w:rPr>
              <w:t>专用试验设备已经</w:t>
            </w:r>
            <w:r>
              <w:rPr>
                <w:sz w:val="30"/>
                <w:szCs w:val="30"/>
              </w:rPr>
              <w:t xml:space="preserve"> </w:t>
            </w:r>
            <w:r>
              <w:rPr>
                <w:sz w:val="30"/>
                <w:szCs w:val="30"/>
                <w:spacing w:val="-11"/>
              </w:rPr>
              <w:t>具</w:t>
            </w:r>
            <w:r>
              <w:rPr>
                <w:sz w:val="30"/>
                <w:szCs w:val="30"/>
                <w:spacing w:val="-16"/>
              </w:rPr>
              <w:t xml:space="preserve"> </w:t>
            </w:r>
            <w:r>
              <w:rPr>
                <w:sz w:val="30"/>
                <w:szCs w:val="30"/>
                <w:spacing w:val="-11"/>
              </w:rPr>
              <w:t>备</w:t>
            </w:r>
            <w:r>
              <w:rPr>
                <w:sz w:val="30"/>
                <w:szCs w:val="30"/>
                <w:spacing w:val="-32"/>
              </w:rPr>
              <w:t xml:space="preserve"> </w:t>
            </w:r>
            <w:r>
              <w:rPr>
                <w:sz w:val="30"/>
                <w:szCs w:val="30"/>
                <w:spacing w:val="-11"/>
              </w:rPr>
              <w:t>；</w:t>
            </w:r>
          </w:p>
          <w:p>
            <w:pPr>
              <w:pStyle w:val="TableText"/>
              <w:ind w:left="804"/>
              <w:spacing w:before="109" w:line="219" w:lineRule="auto"/>
              <w:rPr>
                <w:sz w:val="30"/>
                <w:szCs w:val="30"/>
              </w:rPr>
            </w:pPr>
            <w:r>
              <w:rPr>
                <w:sz w:val="30"/>
                <w:szCs w:val="30"/>
                <w:spacing w:val="6"/>
              </w:rPr>
              <w:t>c)需要的熟练生产工人，在数量上足以满</w:t>
            </w:r>
            <w:r>
              <w:rPr>
                <w:sz w:val="30"/>
                <w:szCs w:val="30"/>
                <w:spacing w:val="5"/>
              </w:rPr>
              <w:t>足生产的需要；</w:t>
            </w:r>
          </w:p>
          <w:p>
            <w:pPr>
              <w:pStyle w:val="TableText"/>
              <w:ind w:left="804"/>
              <w:spacing w:before="92" w:line="219" w:lineRule="auto"/>
              <w:rPr>
                <w:sz w:val="30"/>
                <w:szCs w:val="30"/>
              </w:rPr>
            </w:pPr>
            <w:r>
              <w:rPr>
                <w:sz w:val="30"/>
                <w:szCs w:val="30"/>
                <w:spacing w:val="8"/>
              </w:rPr>
              <w:t>d)拟定了所需人员的培训、考核计划；</w:t>
            </w:r>
          </w:p>
          <w:p>
            <w:pPr>
              <w:pStyle w:val="TableText"/>
              <w:ind w:left="224" w:right="562" w:firstLine="580"/>
              <w:spacing w:before="116" w:line="242" w:lineRule="auto"/>
              <w:rPr>
                <w:sz w:val="30"/>
                <w:szCs w:val="30"/>
              </w:rPr>
            </w:pPr>
            <w:r>
              <w:rPr>
                <w:sz w:val="30"/>
                <w:szCs w:val="30"/>
              </w:rPr>
              <w:t>e)材料和外购件已有可靠来源，长生产周期的器材已经订货并可满足</w:t>
            </w:r>
            <w:r>
              <w:rPr>
                <w:sz w:val="30"/>
                <w:szCs w:val="30"/>
                <w:spacing w:val="11"/>
              </w:rPr>
              <w:t xml:space="preserve"> </w:t>
            </w:r>
            <w:r>
              <w:rPr>
                <w:sz w:val="30"/>
                <w:szCs w:val="30"/>
              </w:rPr>
              <w:t>生产的需要。</w:t>
            </w:r>
          </w:p>
          <w:p>
            <w:pPr>
              <w:pStyle w:val="TableText"/>
              <w:ind w:left="184"/>
              <w:spacing w:before="116" w:line="221" w:lineRule="auto"/>
              <w:rPr>
                <w:sz w:val="30"/>
                <w:szCs w:val="30"/>
              </w:rPr>
            </w:pPr>
            <w:r>
              <w:rPr>
                <w:sz w:val="30"/>
                <w:szCs w:val="30"/>
                <w:spacing w:val="35"/>
              </w:rPr>
              <w:t>G2</w:t>
            </w:r>
            <w:r>
              <w:rPr>
                <w:sz w:val="30"/>
                <w:szCs w:val="30"/>
                <w:spacing w:val="-62"/>
              </w:rPr>
              <w:t xml:space="preserve"> </w:t>
            </w:r>
            <w:r>
              <w:rPr>
                <w:sz w:val="30"/>
                <w:szCs w:val="30"/>
                <w:spacing w:val="35"/>
              </w:rPr>
              <w:t>.</w:t>
            </w:r>
            <w:r>
              <w:rPr>
                <w:sz w:val="30"/>
                <w:szCs w:val="30"/>
                <w:spacing w:val="-67"/>
              </w:rPr>
              <w:t xml:space="preserve"> </w:t>
            </w:r>
            <w:r>
              <w:rPr>
                <w:sz w:val="30"/>
                <w:szCs w:val="30"/>
                <w:spacing w:val="35"/>
              </w:rPr>
              <w:t>3工艺方面</w:t>
            </w:r>
          </w:p>
          <w:p>
            <w:pPr>
              <w:pStyle w:val="TableText"/>
              <w:ind w:left="794"/>
              <w:spacing w:before="119" w:line="219" w:lineRule="auto"/>
              <w:rPr>
                <w:sz w:val="30"/>
                <w:szCs w:val="30"/>
              </w:rPr>
            </w:pPr>
            <w:r>
              <w:rPr>
                <w:sz w:val="30"/>
                <w:szCs w:val="30"/>
                <w:spacing w:val="4"/>
              </w:rPr>
              <w:t>a)工艺总方案、工具(工装)选择原则、工艺规程等工艺文件已经齐备；</w:t>
            </w:r>
          </w:p>
          <w:p>
            <w:pPr>
              <w:pStyle w:val="TableText"/>
              <w:ind w:left="804"/>
              <w:spacing w:before="84" w:line="219" w:lineRule="auto"/>
              <w:rPr>
                <w:sz w:val="30"/>
                <w:szCs w:val="30"/>
              </w:rPr>
            </w:pPr>
            <w:r>
              <w:rPr>
                <w:sz w:val="30"/>
                <w:szCs w:val="30"/>
                <w:spacing w:val="11"/>
              </w:rPr>
              <w:t>b)重要工艺已经攻关解决；</w:t>
            </w:r>
          </w:p>
          <w:p>
            <w:pPr>
              <w:pStyle w:val="TableText"/>
              <w:ind w:left="804"/>
              <w:spacing w:before="92" w:line="219" w:lineRule="auto"/>
              <w:rPr>
                <w:sz w:val="30"/>
                <w:szCs w:val="30"/>
              </w:rPr>
            </w:pPr>
            <w:r>
              <w:rPr>
                <w:sz w:val="30"/>
                <w:szCs w:val="30"/>
                <w:spacing w:val="7"/>
              </w:rPr>
              <w:t>c)有关辅助制造的计算机软件已开发成功；</w:t>
            </w:r>
          </w:p>
          <w:p>
            <w:pPr>
              <w:pStyle w:val="TableText"/>
              <w:ind w:left="804"/>
              <w:spacing w:before="106" w:line="219" w:lineRule="auto"/>
              <w:rPr>
                <w:sz w:val="30"/>
                <w:szCs w:val="30"/>
              </w:rPr>
            </w:pPr>
            <w:r>
              <w:rPr>
                <w:sz w:val="30"/>
                <w:szCs w:val="30"/>
                <w:spacing w:val="5"/>
              </w:rPr>
              <w:t>d)专用工具(工装)已经按工艺总方案设计制造，检定合格；</w:t>
            </w:r>
          </w:p>
          <w:p>
            <w:pPr>
              <w:pStyle w:val="TableText"/>
              <w:ind w:left="804"/>
              <w:spacing w:before="105" w:line="219" w:lineRule="auto"/>
              <w:rPr>
                <w:sz w:val="30"/>
                <w:szCs w:val="30"/>
              </w:rPr>
            </w:pPr>
            <w:r>
              <w:rPr>
                <w:sz w:val="30"/>
                <w:szCs w:val="30"/>
                <w:spacing w:val="-1"/>
              </w:rPr>
              <w:t>e)标准样件已经制定。</w:t>
            </w:r>
          </w:p>
          <w:p>
            <w:pPr>
              <w:pStyle w:val="TableText"/>
              <w:ind w:left="184"/>
              <w:spacing w:before="84" w:line="219" w:lineRule="auto"/>
              <w:rPr>
                <w:sz w:val="30"/>
                <w:szCs w:val="30"/>
              </w:rPr>
            </w:pPr>
            <w:r>
              <w:rPr>
                <w:sz w:val="30"/>
                <w:szCs w:val="30"/>
                <w:spacing w:val="36"/>
              </w:rPr>
              <w:t>G2</w:t>
            </w:r>
            <w:r>
              <w:rPr>
                <w:sz w:val="30"/>
                <w:szCs w:val="30"/>
                <w:spacing w:val="-63"/>
              </w:rPr>
              <w:t xml:space="preserve"> </w:t>
            </w:r>
            <w:r>
              <w:rPr>
                <w:sz w:val="30"/>
                <w:szCs w:val="30"/>
                <w:spacing w:val="36"/>
              </w:rPr>
              <w:t>.</w:t>
            </w:r>
            <w:r>
              <w:rPr>
                <w:sz w:val="30"/>
                <w:szCs w:val="30"/>
                <w:spacing w:val="-74"/>
              </w:rPr>
              <w:t xml:space="preserve"> </w:t>
            </w:r>
            <w:r>
              <w:rPr>
                <w:sz w:val="30"/>
                <w:szCs w:val="30"/>
                <w:spacing w:val="36"/>
              </w:rPr>
              <w:t>4管理方面</w:t>
            </w:r>
          </w:p>
          <w:p>
            <w:pPr>
              <w:pStyle w:val="TableText"/>
              <w:ind w:left="804"/>
              <w:spacing w:before="114" w:line="219" w:lineRule="auto"/>
              <w:rPr>
                <w:sz w:val="30"/>
                <w:szCs w:val="30"/>
              </w:rPr>
            </w:pPr>
            <w:r>
              <w:rPr>
                <w:sz w:val="30"/>
                <w:szCs w:val="30"/>
                <w:spacing w:val="8"/>
              </w:rPr>
              <w:t>a)质量保证体系可持续有效地运转；</w:t>
            </w:r>
          </w:p>
          <w:p>
            <w:pPr>
              <w:pStyle w:val="TableText"/>
              <w:ind w:left="804"/>
              <w:spacing w:before="92" w:line="219" w:lineRule="auto"/>
              <w:rPr>
                <w:sz w:val="30"/>
                <w:szCs w:val="30"/>
              </w:rPr>
            </w:pPr>
            <w:r>
              <w:rPr>
                <w:sz w:val="30"/>
                <w:szCs w:val="30"/>
                <w:spacing w:val="11"/>
              </w:rPr>
              <w:t>b)综合生产计划已经拟定；</w:t>
            </w:r>
          </w:p>
          <w:p>
            <w:pPr>
              <w:pStyle w:val="TableText"/>
              <w:ind w:left="804"/>
              <w:spacing w:before="104" w:line="219" w:lineRule="auto"/>
              <w:rPr>
                <w:sz w:val="30"/>
                <w:szCs w:val="30"/>
              </w:rPr>
            </w:pPr>
            <w:r>
              <w:rPr>
                <w:sz w:val="30"/>
                <w:szCs w:val="30"/>
                <w:spacing w:val="11"/>
              </w:rPr>
              <w:t>c)生产成本计划已经制定；</w:t>
            </w:r>
          </w:p>
          <w:p>
            <w:pPr>
              <w:pStyle w:val="TableText"/>
              <w:ind w:left="804"/>
              <w:spacing w:before="103" w:line="218" w:lineRule="auto"/>
              <w:rPr>
                <w:sz w:val="30"/>
                <w:szCs w:val="30"/>
              </w:rPr>
            </w:pPr>
            <w:r>
              <w:rPr>
                <w:sz w:val="30"/>
                <w:szCs w:val="30"/>
                <w:spacing w:val="6"/>
              </w:rPr>
              <w:t>d)运用价值工程方法和寻求降低费用的措施已经拟定；</w:t>
            </w:r>
          </w:p>
          <w:p>
            <w:pPr>
              <w:pStyle w:val="TableText"/>
              <w:ind w:left="804"/>
              <w:spacing w:before="99" w:line="219" w:lineRule="auto"/>
              <w:rPr>
                <w:sz w:val="30"/>
                <w:szCs w:val="30"/>
              </w:rPr>
            </w:pPr>
            <w:r>
              <w:rPr>
                <w:sz w:val="30"/>
                <w:szCs w:val="30"/>
                <w:spacing w:val="10"/>
              </w:rPr>
              <w:t>e)产品质量保证大纲已经实施；</w:t>
            </w:r>
          </w:p>
        </w:tc>
      </w:tr>
    </w:tbl>
    <w:p>
      <w:pPr>
        <w:pStyle w:val="BodyText"/>
        <w:rPr/>
      </w:pPr>
      <w:r/>
    </w:p>
    <w:p>
      <w:pPr>
        <w:sectPr>
          <w:footerReference w:type="default" r:id="rId129"/>
          <w:pgSz w:w="11910" w:h="17840"/>
          <w:pgMar w:top="400" w:right="404" w:bottom="794" w:left="1105" w:header="0" w:footer="569" w:gutter="0"/>
        </w:sectPr>
        <w:rPr/>
      </w:pPr>
    </w:p>
    <w:p>
      <w:pPr>
        <w:spacing w:before="57"/>
        <w:rPr/>
      </w:pPr>
      <w:r/>
    </w:p>
    <w:p>
      <w:pPr>
        <w:spacing w:before="57"/>
        <w:rPr/>
      </w:pPr>
      <w:r/>
    </w:p>
    <w:p>
      <w:pPr>
        <w:spacing w:before="56"/>
        <w:rPr/>
      </w:pPr>
      <w:r/>
    </w:p>
    <w:tbl>
      <w:tblPr>
        <w:tblStyle w:val="TableNormal"/>
        <w:tblW w:w="10427" w:type="dxa"/>
        <w:tblInd w:w="50" w:type="dxa"/>
        <w:tblLayout w:type="fixed"/>
        <w:tblBorders>
          <w:left w:val="single" w:color="000000" w:sz="4" w:space="0"/>
          <w:bottom w:val="single" w:color="000000" w:sz="4" w:space="0"/>
          <w:right w:val="single" w:color="000000" w:sz="4" w:space="0"/>
          <w:top w:val="single" w:color="000000" w:sz="4" w:space="0"/>
        </w:tblBorders>
      </w:tblPr>
      <w:tblGrid>
        <w:gridCol w:w="10427"/>
      </w:tblGrid>
      <w:tr>
        <w:trPr>
          <w:trHeight w:val="3869" w:hRule="atLeast"/>
        </w:trPr>
        <w:tc>
          <w:tcPr>
            <w:tcW w:w="10427" w:type="dxa"/>
            <w:vAlign w:val="top"/>
          </w:tcPr>
          <w:p>
            <w:pPr>
              <w:pStyle w:val="TableText"/>
              <w:ind w:left="815"/>
              <w:spacing w:before="197" w:line="219" w:lineRule="auto"/>
              <w:rPr>
                <w:sz w:val="31"/>
                <w:szCs w:val="31"/>
              </w:rPr>
            </w:pPr>
            <w:bookmarkStart w:name="bookmark690" w:id="165"/>
            <w:bookmarkEnd w:id="165"/>
            <w:r>
              <w:rPr>
                <w:sz w:val="31"/>
                <w:szCs w:val="31"/>
                <w:spacing w:val="10"/>
              </w:rPr>
              <w:t>f)技术状态管理计划已经制定；</w:t>
            </w:r>
          </w:p>
          <w:p>
            <w:pPr>
              <w:pStyle w:val="TableText"/>
              <w:ind w:left="784"/>
              <w:spacing w:before="51" w:line="214" w:lineRule="auto"/>
              <w:rPr>
                <w:sz w:val="31"/>
                <w:szCs w:val="31"/>
              </w:rPr>
            </w:pPr>
            <w:r>
              <w:rPr>
                <w:sz w:val="31"/>
                <w:szCs w:val="31"/>
                <w:spacing w:val="-1"/>
              </w:rPr>
              <w:t>g)计算机辅助管理的软件已经开发成功。</w:t>
            </w:r>
          </w:p>
          <w:p>
            <w:pPr>
              <w:pStyle w:val="TableText"/>
              <w:ind w:left="194"/>
              <w:spacing w:before="151" w:line="219" w:lineRule="auto"/>
              <w:rPr>
                <w:sz w:val="31"/>
                <w:szCs w:val="31"/>
              </w:rPr>
            </w:pPr>
            <w:r>
              <w:rPr>
                <w:sz w:val="31"/>
                <w:szCs w:val="31"/>
                <w:spacing w:val="1"/>
              </w:rPr>
              <w:t>G2.5综合保障方面</w:t>
            </w:r>
          </w:p>
          <w:p>
            <w:pPr>
              <w:pStyle w:val="TableText"/>
              <w:ind w:left="194" w:firstLine="609"/>
              <w:spacing w:before="83" w:line="247" w:lineRule="auto"/>
              <w:rPr>
                <w:sz w:val="31"/>
                <w:szCs w:val="31"/>
              </w:rPr>
            </w:pPr>
            <w:r>
              <w:rPr>
                <w:sz w:val="31"/>
                <w:szCs w:val="31"/>
              </w:rPr>
              <w:t>a)交付所需的文件、备件、工具和设备等已经确定并可满足系统的交付</w:t>
            </w:r>
            <w:r>
              <w:rPr>
                <w:sz w:val="31"/>
                <w:szCs w:val="31"/>
                <w:spacing w:val="1"/>
              </w:rPr>
              <w:t xml:space="preserve"> </w:t>
            </w:r>
            <w:r>
              <w:rPr>
                <w:sz w:val="31"/>
                <w:szCs w:val="31"/>
                <w:spacing w:val="-8"/>
              </w:rPr>
              <w:t>进</w:t>
            </w:r>
            <w:r>
              <w:rPr>
                <w:sz w:val="31"/>
                <w:szCs w:val="31"/>
                <w:spacing w:val="-24"/>
              </w:rPr>
              <w:t xml:space="preserve"> </w:t>
            </w:r>
            <w:r>
              <w:rPr>
                <w:sz w:val="31"/>
                <w:szCs w:val="31"/>
                <w:spacing w:val="-8"/>
              </w:rPr>
              <w:t>度</w:t>
            </w:r>
            <w:r>
              <w:rPr>
                <w:sz w:val="31"/>
                <w:szCs w:val="31"/>
                <w:spacing w:val="-37"/>
              </w:rPr>
              <w:t xml:space="preserve"> </w:t>
            </w:r>
            <w:r>
              <w:rPr>
                <w:sz w:val="31"/>
                <w:szCs w:val="31"/>
                <w:spacing w:val="-8"/>
              </w:rPr>
              <w:t>；</w:t>
            </w:r>
          </w:p>
          <w:p>
            <w:pPr>
              <w:pStyle w:val="TableText"/>
              <w:ind w:left="815"/>
              <w:spacing w:before="97" w:line="219" w:lineRule="auto"/>
              <w:rPr>
                <w:sz w:val="31"/>
                <w:szCs w:val="31"/>
              </w:rPr>
            </w:pPr>
            <w:r>
              <w:rPr>
                <w:sz w:val="31"/>
                <w:szCs w:val="31"/>
                <w:spacing w:val="7"/>
              </w:rPr>
              <w:t>b)培训教材、教具和其他器材已经准备就绪；</w:t>
            </w:r>
          </w:p>
          <w:p>
            <w:pPr>
              <w:pStyle w:val="TableText"/>
              <w:ind w:left="194" w:firstLine="630"/>
              <w:spacing w:before="85" w:line="244" w:lineRule="auto"/>
              <w:rPr>
                <w:sz w:val="31"/>
                <w:szCs w:val="31"/>
              </w:rPr>
            </w:pPr>
            <w:r>
              <w:rPr>
                <w:sz w:val="31"/>
                <w:szCs w:val="31"/>
                <w:spacing w:val="-1"/>
              </w:rPr>
              <w:t>c)使用中需要的保障、检测设备已经研制出来，生产能满足系统的交付</w:t>
            </w:r>
            <w:r>
              <w:rPr>
                <w:sz w:val="31"/>
                <w:szCs w:val="31"/>
                <w:spacing w:val="12"/>
              </w:rPr>
              <w:t xml:space="preserve"> </w:t>
            </w:r>
            <w:r>
              <w:rPr>
                <w:sz w:val="31"/>
                <w:szCs w:val="31"/>
                <w:spacing w:val="-2"/>
              </w:rPr>
              <w:t>进度。</w:t>
            </w:r>
          </w:p>
        </w:tc>
      </w:tr>
    </w:tbl>
    <w:p>
      <w:pPr>
        <w:pStyle w:val="BodyText"/>
        <w:spacing w:line="296" w:lineRule="auto"/>
        <w:rPr/>
      </w:pPr>
      <w:r/>
    </w:p>
    <w:p>
      <w:pPr>
        <w:spacing w:before="111" w:line="222" w:lineRule="auto"/>
        <w:outlineLvl w:val="2"/>
        <w:rPr>
          <w:rFonts w:ascii="SimHei" w:hAnsi="SimHei" w:eastAsia="SimHei" w:cs="SimHei"/>
          <w:sz w:val="34"/>
          <w:szCs w:val="34"/>
        </w:rPr>
      </w:pPr>
      <w:bookmarkStart w:name="bookmark111" w:id="166"/>
      <w:bookmarkEnd w:id="166"/>
      <w:r>
        <w:rPr>
          <w:rFonts w:ascii="SimHei" w:hAnsi="SimHei" w:eastAsia="SimHei" w:cs="SimHei"/>
          <w:sz w:val="34"/>
          <w:szCs w:val="34"/>
          <w:spacing w:val="3"/>
        </w:rPr>
        <w:t>3.10.6</w:t>
      </w:r>
      <w:r>
        <w:rPr>
          <w:rFonts w:ascii="SimHei" w:hAnsi="SimHei" w:eastAsia="SimHei" w:cs="SimHei"/>
          <w:sz w:val="34"/>
          <w:szCs w:val="34"/>
          <w:spacing w:val="40"/>
        </w:rPr>
        <w:t xml:space="preserve">  </w:t>
      </w:r>
      <w:r>
        <w:rPr>
          <w:rFonts w:ascii="SimHei" w:hAnsi="SimHei" w:eastAsia="SimHei" w:cs="SimHei"/>
          <w:sz w:val="34"/>
          <w:szCs w:val="34"/>
          <w:spacing w:val="3"/>
        </w:rPr>
        <w:t>审查结论</w:t>
      </w:r>
    </w:p>
    <w:p>
      <w:pPr>
        <w:ind w:right="7" w:firstLine="630"/>
        <w:spacing w:before="279" w:line="277" w:lineRule="auto"/>
        <w:rPr>
          <w:rFonts w:ascii="SimSun" w:hAnsi="SimSun" w:eastAsia="SimSun" w:cs="SimSun"/>
          <w:sz w:val="30"/>
          <w:szCs w:val="30"/>
        </w:rPr>
      </w:pPr>
      <w:r>
        <w:rPr>
          <w:rFonts w:ascii="SimSun" w:hAnsi="SimSun" w:eastAsia="SimSun" w:cs="SimSun"/>
          <w:sz w:val="31"/>
          <w:szCs w:val="31"/>
          <w:spacing w:val="-11"/>
        </w:rPr>
        <w:t>完成生产准备审查后，使用部门应宣布审查结果：确认、有条件</w:t>
      </w:r>
      <w:r>
        <w:rPr>
          <w:rFonts w:ascii="SimSun" w:hAnsi="SimSun" w:eastAsia="SimSun" w:cs="SimSun"/>
          <w:sz w:val="31"/>
          <w:szCs w:val="31"/>
          <w:spacing w:val="-12"/>
        </w:rPr>
        <w:t>确认或不确</w:t>
      </w:r>
      <w:r>
        <w:rPr>
          <w:rFonts w:ascii="SimSun" w:hAnsi="SimSun" w:eastAsia="SimSun" w:cs="SimSun"/>
          <w:sz w:val="31"/>
          <w:szCs w:val="31"/>
        </w:rPr>
        <w:t xml:space="preserve"> </w:t>
      </w:r>
      <w:r>
        <w:rPr>
          <w:rFonts w:ascii="SimSun" w:hAnsi="SimSun" w:eastAsia="SimSun" w:cs="SimSun"/>
          <w:sz w:val="30"/>
          <w:szCs w:val="30"/>
          <w:spacing w:val="1"/>
        </w:rPr>
        <w:t>认工作，可否进行下一步工作和是否需要再进行审查。审查意见示例：</w:t>
      </w:r>
    </w:p>
    <w:p>
      <w:pPr>
        <w:ind w:left="2810"/>
        <w:spacing w:before="17" w:line="223" w:lineRule="auto"/>
        <w:rPr>
          <w:rFonts w:ascii="SimHei" w:hAnsi="SimHei" w:eastAsia="SimHei" w:cs="SimHei"/>
          <w:sz w:val="30"/>
          <w:szCs w:val="30"/>
        </w:rPr>
      </w:pPr>
      <w:r>
        <w:rPr>
          <w:rFonts w:ascii="KaiTi" w:hAnsi="KaiTi" w:eastAsia="KaiTi" w:cs="KaiTi"/>
          <w:sz w:val="30"/>
          <w:szCs w:val="30"/>
          <w:spacing w:val="3"/>
        </w:rPr>
        <w:t>×××(产品名称</w:t>
      </w:r>
      <w:r>
        <w:rPr>
          <w:rFonts w:ascii="SimHei" w:hAnsi="SimHei" w:eastAsia="SimHei" w:cs="SimHei"/>
          <w:sz w:val="30"/>
          <w:szCs w:val="30"/>
          <w:b/>
          <w:bCs/>
          <w:spacing w:val="3"/>
        </w:rPr>
        <w:t>)提前投产审查意见</w:t>
      </w:r>
    </w:p>
    <w:p>
      <w:pPr>
        <w:ind w:right="9" w:firstLine="630"/>
        <w:spacing w:before="69" w:line="273" w:lineRule="auto"/>
        <w:jc w:val="both"/>
        <w:rPr>
          <w:rFonts w:ascii="FangSong" w:hAnsi="FangSong" w:eastAsia="FangSong" w:cs="FangSong"/>
          <w:sz w:val="31"/>
          <w:szCs w:val="31"/>
        </w:rPr>
      </w:pPr>
      <w:r>
        <w:rPr>
          <w:rFonts w:ascii="KaiTi" w:hAnsi="KaiTi" w:eastAsia="KaiTi" w:cs="KaiTi"/>
          <w:sz w:val="31"/>
          <w:szCs w:val="31"/>
          <w:spacing w:val="-7"/>
        </w:rPr>
        <w:t>20××年××月××日，×××(上级装备研制管理部门)在×××(会议地</w:t>
      </w:r>
      <w:r>
        <w:rPr>
          <w:rFonts w:ascii="KaiTi" w:hAnsi="KaiTi" w:eastAsia="KaiTi" w:cs="KaiTi"/>
          <w:sz w:val="31"/>
          <w:szCs w:val="31"/>
          <w:spacing w:val="17"/>
        </w:rPr>
        <w:t xml:space="preserve"> </w:t>
      </w:r>
      <w:r>
        <w:rPr>
          <w:rFonts w:ascii="FangSong" w:hAnsi="FangSong" w:eastAsia="FangSong" w:cs="FangSong"/>
          <w:sz w:val="31"/>
          <w:szCs w:val="31"/>
          <w:spacing w:val="-3"/>
        </w:rPr>
        <w:t>点)组织召开了×××(</w:t>
      </w:r>
      <w:r>
        <w:rPr>
          <w:rFonts w:ascii="KaiTi" w:hAnsi="KaiTi" w:eastAsia="KaiTi" w:cs="KaiTi"/>
          <w:sz w:val="31"/>
          <w:szCs w:val="31"/>
          <w:spacing w:val="-3"/>
        </w:rPr>
        <w:t>产品名称</w:t>
      </w:r>
      <w:r>
        <w:rPr>
          <w:rFonts w:ascii="FangSong" w:hAnsi="FangSong" w:eastAsia="FangSong" w:cs="FangSong"/>
          <w:sz w:val="31"/>
          <w:szCs w:val="31"/>
          <w:spacing w:val="-3"/>
        </w:rPr>
        <w:t>)提前投产审查会。参加会议的有×××(相关</w:t>
      </w:r>
      <w:r>
        <w:rPr>
          <w:rFonts w:ascii="FangSong" w:hAnsi="FangSong" w:eastAsia="FangSong" w:cs="FangSong"/>
          <w:sz w:val="31"/>
          <w:szCs w:val="31"/>
          <w:spacing w:val="11"/>
        </w:rPr>
        <w:t xml:space="preserve"> </w:t>
      </w:r>
      <w:r>
        <w:rPr>
          <w:rFonts w:ascii="KaiTi" w:hAnsi="KaiTi" w:eastAsia="KaiTi" w:cs="KaiTi"/>
          <w:sz w:val="31"/>
          <w:szCs w:val="31"/>
          <w:spacing w:val="-10"/>
        </w:rPr>
        <w:t>机关)、×××(相关部队)、×××(研制总要求论证单</w:t>
      </w:r>
      <w:r>
        <w:rPr>
          <w:rFonts w:ascii="KaiTi" w:hAnsi="KaiTi" w:eastAsia="KaiTi" w:cs="KaiTi"/>
          <w:sz w:val="31"/>
          <w:szCs w:val="31"/>
          <w:spacing w:val="-11"/>
        </w:rPr>
        <w:t>位)、×××(军队其他有</w:t>
      </w:r>
      <w:r>
        <w:rPr>
          <w:rFonts w:ascii="KaiTi" w:hAnsi="KaiTi" w:eastAsia="KaiTi" w:cs="KaiTi"/>
          <w:sz w:val="31"/>
          <w:szCs w:val="31"/>
        </w:rPr>
        <w:t xml:space="preserve"> </w:t>
      </w:r>
      <w:r>
        <w:rPr>
          <w:rFonts w:ascii="KaiTi" w:hAnsi="KaiTi" w:eastAsia="KaiTi" w:cs="KaiTi"/>
          <w:sz w:val="31"/>
          <w:szCs w:val="31"/>
          <w:spacing w:val="-11"/>
        </w:rPr>
        <w:t>关单位)、×××(军事代表机构)、×××(承试单位)、×××(本行业和相关领</w:t>
      </w:r>
      <w:r>
        <w:rPr>
          <w:rFonts w:ascii="KaiTi" w:hAnsi="KaiTi" w:eastAsia="KaiTi" w:cs="KaiTi"/>
          <w:sz w:val="31"/>
          <w:szCs w:val="31"/>
          <w:spacing w:val="1"/>
        </w:rPr>
        <w:t xml:space="preserve"> </w:t>
      </w:r>
      <w:r>
        <w:rPr>
          <w:rFonts w:ascii="KaiTi" w:hAnsi="KaiTi" w:eastAsia="KaiTi" w:cs="KaiTi"/>
          <w:sz w:val="31"/>
          <w:szCs w:val="31"/>
          <w:spacing w:val="-2"/>
        </w:rPr>
        <w:t>域的单位)、×××(研制单位)等××个单位××名代表(附件1)。会议成立了</w:t>
      </w:r>
      <w:r>
        <w:rPr>
          <w:rFonts w:ascii="KaiTi" w:hAnsi="KaiTi" w:eastAsia="KaiTi" w:cs="KaiTi"/>
          <w:sz w:val="31"/>
          <w:szCs w:val="31"/>
          <w:spacing w:val="14"/>
        </w:rPr>
        <w:t xml:space="preserve"> </w:t>
      </w:r>
      <w:r>
        <w:rPr>
          <w:rFonts w:ascii="FangSong" w:hAnsi="FangSong" w:eastAsia="FangSong" w:cs="FangSong"/>
          <w:sz w:val="31"/>
          <w:szCs w:val="31"/>
          <w:spacing w:val="-3"/>
        </w:rPr>
        <w:t>审查组(附件2),</w:t>
      </w:r>
      <w:r>
        <w:rPr>
          <w:rFonts w:ascii="KaiTi" w:hAnsi="KaiTi" w:eastAsia="KaiTi" w:cs="KaiTi"/>
          <w:sz w:val="31"/>
          <w:szCs w:val="31"/>
          <w:spacing w:val="-3"/>
        </w:rPr>
        <w:t>听取了×××(研制单位)作的《×××(产品</w:t>
      </w:r>
      <w:r>
        <w:rPr>
          <w:rFonts w:ascii="KaiTi" w:hAnsi="KaiTi" w:eastAsia="KaiTi" w:cs="KaiTi"/>
          <w:sz w:val="31"/>
          <w:szCs w:val="31"/>
          <w:spacing w:val="-4"/>
        </w:rPr>
        <w:t>名称)</w:t>
      </w:r>
      <w:r>
        <w:rPr>
          <w:rFonts w:ascii="FangSong" w:hAnsi="FangSong" w:eastAsia="FangSong" w:cs="FangSong"/>
          <w:sz w:val="31"/>
          <w:szCs w:val="31"/>
          <w:spacing w:val="-4"/>
        </w:rPr>
        <w:t>研制工作情</w:t>
      </w:r>
      <w:r>
        <w:rPr>
          <w:rFonts w:ascii="FangSong" w:hAnsi="FangSong" w:eastAsia="FangSong" w:cs="FangSong"/>
          <w:sz w:val="31"/>
          <w:szCs w:val="31"/>
        </w:rPr>
        <w:t xml:space="preserve"> </w:t>
      </w:r>
      <w:r>
        <w:rPr>
          <w:rFonts w:ascii="KaiTi" w:hAnsi="KaiTi" w:eastAsia="KaiTi" w:cs="KaiTi"/>
          <w:sz w:val="31"/>
          <w:szCs w:val="31"/>
          <w:spacing w:val="-26"/>
        </w:rPr>
        <w:t>况》、《×××(产品名称)提前投产质量分析报告》、《×××(产品名称</w:t>
      </w:r>
      <w:r>
        <w:rPr>
          <w:rFonts w:ascii="KaiTi" w:hAnsi="KaiTi" w:eastAsia="KaiTi" w:cs="KaiTi"/>
          <w:sz w:val="31"/>
          <w:szCs w:val="31"/>
          <w:spacing w:val="-27"/>
        </w:rPr>
        <w:t>)</w:t>
      </w:r>
      <w:r>
        <w:rPr>
          <w:rFonts w:ascii="FangSong" w:hAnsi="FangSong" w:eastAsia="FangSong" w:cs="FangSong"/>
          <w:sz w:val="31"/>
          <w:szCs w:val="31"/>
          <w:spacing w:val="-27"/>
        </w:rPr>
        <w:t>提前投产</w:t>
      </w:r>
      <w:r>
        <w:rPr>
          <w:rFonts w:ascii="FangSong" w:hAnsi="FangSong" w:eastAsia="FangSong" w:cs="FangSong"/>
          <w:sz w:val="31"/>
          <w:szCs w:val="31"/>
        </w:rPr>
        <w:t xml:space="preserve"> </w:t>
      </w:r>
      <w:r>
        <w:rPr>
          <w:rFonts w:ascii="KaiTi" w:hAnsi="KaiTi" w:eastAsia="KaiTi" w:cs="KaiTi"/>
          <w:sz w:val="31"/>
          <w:szCs w:val="31"/>
          <w:spacing w:val="-9"/>
        </w:rPr>
        <w:t>标准化工作报告》,×××(承试单位)作的</w:t>
      </w:r>
      <w:r>
        <w:rPr>
          <w:rFonts w:ascii="KaiTi" w:hAnsi="KaiTi" w:eastAsia="KaiTi" w:cs="KaiTi"/>
          <w:sz w:val="31"/>
          <w:szCs w:val="31"/>
          <w:spacing w:val="-10"/>
        </w:rPr>
        <w:t>《×××(产品名称)</w:t>
      </w:r>
      <w:r>
        <w:rPr>
          <w:rFonts w:ascii="FangSong" w:hAnsi="FangSong" w:eastAsia="FangSong" w:cs="FangSong"/>
          <w:sz w:val="31"/>
          <w:szCs w:val="31"/>
          <w:spacing w:val="-10"/>
        </w:rPr>
        <w:t>基地试验报告》,</w:t>
      </w:r>
      <w:r>
        <w:rPr>
          <w:rFonts w:ascii="FangSong" w:hAnsi="FangSong" w:eastAsia="FangSong" w:cs="FangSong"/>
          <w:sz w:val="31"/>
          <w:szCs w:val="31"/>
        </w:rPr>
        <w:t xml:space="preserve"> </w:t>
      </w:r>
      <w:r>
        <w:rPr>
          <w:rFonts w:ascii="KaiTi" w:hAnsi="KaiTi" w:eastAsia="KaiTi" w:cs="KaiTi"/>
          <w:sz w:val="31"/>
          <w:szCs w:val="31"/>
          <w:spacing w:val="-11"/>
        </w:rPr>
        <w:t>×××(承试部队)作的《×××(产品名称)部队试验报告》,×××(技术总体单</w:t>
      </w:r>
      <w:r>
        <w:rPr>
          <w:rFonts w:ascii="KaiTi" w:hAnsi="KaiTi" w:eastAsia="KaiTi" w:cs="KaiTi"/>
          <w:sz w:val="31"/>
          <w:szCs w:val="31"/>
          <w:spacing w:val="11"/>
        </w:rPr>
        <w:t xml:space="preserve"> </w:t>
      </w:r>
      <w:r>
        <w:rPr>
          <w:rFonts w:ascii="KaiTi" w:hAnsi="KaiTi" w:eastAsia="KaiTi" w:cs="KaiTi"/>
          <w:sz w:val="31"/>
          <w:szCs w:val="31"/>
          <w:spacing w:val="-6"/>
        </w:rPr>
        <w:t>位)作的《技术总体单位对×××(产品名称</w:t>
      </w:r>
      <w:r>
        <w:rPr>
          <w:rFonts w:ascii="FangSong" w:hAnsi="FangSong" w:eastAsia="FangSong" w:cs="FangSong"/>
          <w:sz w:val="31"/>
          <w:szCs w:val="31"/>
          <w:spacing w:val="-6"/>
        </w:rPr>
        <w:t>)提前</w:t>
      </w:r>
      <w:r>
        <w:rPr>
          <w:rFonts w:ascii="FangSong" w:hAnsi="FangSong" w:eastAsia="FangSong" w:cs="FangSong"/>
          <w:sz w:val="31"/>
          <w:szCs w:val="31"/>
          <w:spacing w:val="-7"/>
        </w:rPr>
        <w:t>投产的意见》,×××</w:t>
      </w:r>
      <w:r>
        <w:rPr>
          <w:rFonts w:ascii="KaiTi" w:hAnsi="KaiTi" w:eastAsia="KaiTi" w:cs="KaiTi"/>
          <w:sz w:val="31"/>
          <w:szCs w:val="31"/>
          <w:spacing w:val="-7"/>
        </w:rPr>
        <w:t>(驻承制</w:t>
      </w:r>
      <w:r>
        <w:rPr>
          <w:rFonts w:ascii="KaiTi" w:hAnsi="KaiTi" w:eastAsia="KaiTi" w:cs="KaiTi"/>
          <w:sz w:val="31"/>
          <w:szCs w:val="31"/>
        </w:rPr>
        <w:t xml:space="preserve"> </w:t>
      </w:r>
      <w:r>
        <w:rPr>
          <w:rFonts w:ascii="KaiTi" w:hAnsi="KaiTi" w:eastAsia="KaiTi" w:cs="KaiTi"/>
          <w:sz w:val="31"/>
          <w:szCs w:val="31"/>
          <w:spacing w:val="-7"/>
        </w:rPr>
        <w:t>单位军事代表室)</w:t>
      </w:r>
      <w:r>
        <w:rPr>
          <w:rFonts w:ascii="FangSong" w:hAnsi="FangSong" w:eastAsia="FangSong" w:cs="FangSong"/>
          <w:sz w:val="31"/>
          <w:szCs w:val="31"/>
          <w:spacing w:val="-7"/>
        </w:rPr>
        <w:t>作的《军事代表对×××(</w:t>
      </w:r>
      <w:r>
        <w:rPr>
          <w:rFonts w:ascii="KaiTi" w:hAnsi="KaiTi" w:eastAsia="KaiTi" w:cs="KaiTi"/>
          <w:sz w:val="31"/>
          <w:szCs w:val="31"/>
          <w:spacing w:val="-7"/>
        </w:rPr>
        <w:t>产品名称)</w:t>
      </w:r>
      <w:r>
        <w:rPr>
          <w:rFonts w:ascii="FangSong" w:hAnsi="FangSong" w:eastAsia="FangSong" w:cs="FangSong"/>
          <w:sz w:val="31"/>
          <w:szCs w:val="31"/>
          <w:spacing w:val="-7"/>
        </w:rPr>
        <w:t>提前投产的</w:t>
      </w:r>
      <w:r>
        <w:rPr>
          <w:rFonts w:ascii="FangSong" w:hAnsi="FangSong" w:eastAsia="FangSong" w:cs="FangSong"/>
          <w:sz w:val="31"/>
          <w:szCs w:val="31"/>
          <w:spacing w:val="-8"/>
        </w:rPr>
        <w:t>意见》。审查</w:t>
      </w:r>
      <w:r>
        <w:rPr>
          <w:rFonts w:ascii="FangSong" w:hAnsi="FangSong" w:eastAsia="FangSong" w:cs="FangSong"/>
          <w:sz w:val="31"/>
          <w:szCs w:val="31"/>
        </w:rPr>
        <w:t xml:space="preserve"> </w:t>
      </w:r>
      <w:r>
        <w:rPr>
          <w:rFonts w:ascii="FangSong" w:hAnsi="FangSong" w:eastAsia="FangSong" w:cs="FangSong"/>
          <w:sz w:val="31"/>
          <w:szCs w:val="31"/>
          <w:spacing w:val="-9"/>
        </w:rPr>
        <w:t>组依据《军工产品定型工作规定》、</w:t>
      </w:r>
      <w:r>
        <w:rPr>
          <w:rFonts w:ascii="Times New Roman" w:hAnsi="Times New Roman" w:eastAsia="Times New Roman" w:cs="Times New Roman"/>
          <w:sz w:val="31"/>
          <w:szCs w:val="31"/>
          <w:spacing w:val="-9"/>
        </w:rPr>
        <w:t>GJB</w:t>
      </w:r>
      <w:r>
        <w:rPr>
          <w:rFonts w:ascii="Times New Roman" w:hAnsi="Times New Roman" w:eastAsia="Times New Roman" w:cs="Times New Roman"/>
          <w:sz w:val="31"/>
          <w:szCs w:val="31"/>
          <w:spacing w:val="33"/>
        </w:rPr>
        <w:t xml:space="preserve"> </w:t>
      </w:r>
      <w:r>
        <w:rPr>
          <w:rFonts w:ascii="Times New Roman" w:hAnsi="Times New Roman" w:eastAsia="Times New Roman" w:cs="Times New Roman"/>
          <w:sz w:val="31"/>
          <w:szCs w:val="31"/>
          <w:spacing w:val="-9"/>
        </w:rPr>
        <w:t>1362A—2007</w:t>
      </w:r>
      <w:r>
        <w:rPr>
          <w:rFonts w:ascii="SimSun" w:hAnsi="SimSun" w:eastAsia="SimSun" w:cs="SimSun"/>
          <w:sz w:val="31"/>
          <w:szCs w:val="31"/>
          <w:spacing w:val="-9"/>
        </w:rPr>
        <w:t>《</w:t>
      </w:r>
      <w:r>
        <w:rPr>
          <w:rFonts w:ascii="FangSong" w:hAnsi="FangSong" w:eastAsia="FangSong" w:cs="FangSong"/>
          <w:sz w:val="31"/>
          <w:szCs w:val="31"/>
          <w:spacing w:val="-9"/>
        </w:rPr>
        <w:t>军工产品定型程</w:t>
      </w:r>
      <w:r>
        <w:rPr>
          <w:rFonts w:ascii="FangSong" w:hAnsi="FangSong" w:eastAsia="FangSong" w:cs="FangSong"/>
          <w:sz w:val="31"/>
          <w:szCs w:val="31"/>
          <w:spacing w:val="-10"/>
        </w:rPr>
        <w:t>序和要</w:t>
      </w:r>
      <w:r>
        <w:rPr>
          <w:rFonts w:ascii="FangSong" w:hAnsi="FangSong" w:eastAsia="FangSong" w:cs="FangSong"/>
          <w:sz w:val="31"/>
          <w:szCs w:val="31"/>
        </w:rPr>
        <w:t xml:space="preserve"> </w:t>
      </w:r>
      <w:r>
        <w:rPr>
          <w:rFonts w:ascii="FangSong" w:hAnsi="FangSong" w:eastAsia="FangSong" w:cs="FangSong"/>
          <w:sz w:val="31"/>
          <w:szCs w:val="31"/>
          <w:spacing w:val="-6"/>
        </w:rPr>
        <w:t>求》和</w:t>
      </w:r>
      <w:r>
        <w:rPr>
          <w:rFonts w:ascii="Times New Roman" w:hAnsi="Times New Roman" w:eastAsia="Times New Roman" w:cs="Times New Roman"/>
          <w:sz w:val="31"/>
          <w:szCs w:val="31"/>
          <w:spacing w:val="-6"/>
        </w:rPr>
        <w:t>GJB 3273—1998</w:t>
      </w:r>
      <w:r>
        <w:rPr>
          <w:rFonts w:ascii="SimSun" w:hAnsi="SimSun" w:eastAsia="SimSun" w:cs="SimSun"/>
          <w:sz w:val="31"/>
          <w:szCs w:val="31"/>
          <w:spacing w:val="-6"/>
        </w:rPr>
        <w:t>《</w:t>
      </w:r>
      <w:r>
        <w:rPr>
          <w:rFonts w:ascii="FangSong" w:hAnsi="FangSong" w:eastAsia="FangSong" w:cs="FangSong"/>
          <w:sz w:val="31"/>
          <w:szCs w:val="31"/>
          <w:spacing w:val="-6"/>
        </w:rPr>
        <w:t>研制阶段技术审查》,对</w:t>
      </w:r>
      <w:r>
        <w:rPr>
          <w:rFonts w:ascii="KaiTi" w:hAnsi="KaiTi" w:eastAsia="KaiTi" w:cs="KaiTi"/>
          <w:sz w:val="31"/>
          <w:szCs w:val="31"/>
          <w:spacing w:val="-6"/>
        </w:rPr>
        <w:t>×××(</w:t>
      </w:r>
      <w:r>
        <w:rPr>
          <w:rFonts w:ascii="KaiTi" w:hAnsi="KaiTi" w:eastAsia="KaiTi" w:cs="KaiTi"/>
          <w:sz w:val="31"/>
          <w:szCs w:val="31"/>
          <w:spacing w:val="-7"/>
        </w:rPr>
        <w:t>产品名称)</w:t>
      </w:r>
      <w:r>
        <w:rPr>
          <w:rFonts w:ascii="FangSong" w:hAnsi="FangSong" w:eastAsia="FangSong" w:cs="FangSong"/>
          <w:sz w:val="31"/>
          <w:szCs w:val="31"/>
          <w:spacing w:val="-7"/>
        </w:rPr>
        <w:t>进行了提前</w:t>
      </w:r>
      <w:r>
        <w:rPr>
          <w:rFonts w:ascii="FangSong" w:hAnsi="FangSong" w:eastAsia="FangSong" w:cs="FangSong"/>
          <w:sz w:val="31"/>
          <w:szCs w:val="31"/>
        </w:rPr>
        <w:t xml:space="preserve"> </w:t>
      </w:r>
      <w:r>
        <w:rPr>
          <w:rFonts w:ascii="FangSong" w:hAnsi="FangSong" w:eastAsia="FangSong" w:cs="FangSong"/>
          <w:sz w:val="31"/>
          <w:szCs w:val="31"/>
          <w:spacing w:val="-20"/>
        </w:rPr>
        <w:t>投产审查，经讨论质询，形成审查意见如下：</w:t>
      </w:r>
    </w:p>
    <w:p>
      <w:pPr>
        <w:ind w:right="26" w:firstLine="630"/>
        <w:spacing w:before="4" w:line="267" w:lineRule="auto"/>
        <w:rPr>
          <w:rFonts w:ascii="FangSong" w:hAnsi="FangSong" w:eastAsia="FangSong" w:cs="FangSong"/>
          <w:sz w:val="31"/>
          <w:szCs w:val="31"/>
        </w:rPr>
      </w:pPr>
      <w:r>
        <w:rPr>
          <w:rFonts w:ascii="FangSong" w:hAnsi="FangSong" w:eastAsia="FangSong" w:cs="FangSong"/>
          <w:sz w:val="30"/>
          <w:szCs w:val="30"/>
          <w:spacing w:val="8"/>
        </w:rPr>
        <w:t>1.</w:t>
      </w:r>
      <w:r>
        <w:rPr>
          <w:rFonts w:ascii="FangSong" w:hAnsi="FangSong" w:eastAsia="FangSong" w:cs="FangSong"/>
          <w:sz w:val="30"/>
          <w:szCs w:val="30"/>
          <w:spacing w:val="-20"/>
        </w:rPr>
        <w:t xml:space="preserve"> </w:t>
      </w:r>
      <w:r>
        <w:rPr>
          <w:rFonts w:ascii="FangSong" w:hAnsi="FangSong" w:eastAsia="FangSong" w:cs="FangSong"/>
          <w:sz w:val="30"/>
          <w:szCs w:val="30"/>
          <w:spacing w:val="8"/>
        </w:rPr>
        <w:t>承研承制单位已按照《常规武器装备研制程序》完成了</w:t>
      </w:r>
      <w:r>
        <w:rPr>
          <w:rFonts w:ascii="KaiTi" w:hAnsi="KaiTi" w:eastAsia="KaiTi" w:cs="KaiTi"/>
          <w:sz w:val="30"/>
          <w:szCs w:val="30"/>
          <w:spacing w:val="8"/>
        </w:rPr>
        <w:t>×××(产品名</w:t>
      </w:r>
      <w:r>
        <w:rPr>
          <w:rFonts w:ascii="KaiTi" w:hAnsi="KaiTi" w:eastAsia="KaiTi" w:cs="KaiTi"/>
          <w:sz w:val="30"/>
          <w:szCs w:val="30"/>
        </w:rPr>
        <w:t xml:space="preserve"> </w:t>
      </w:r>
      <w:r>
        <w:rPr>
          <w:rFonts w:ascii="KaiTi" w:hAnsi="KaiTi" w:eastAsia="KaiTi" w:cs="KaiTi"/>
          <w:sz w:val="30"/>
          <w:szCs w:val="30"/>
          <w:spacing w:val="1"/>
        </w:rPr>
        <w:t>称</w:t>
      </w:r>
      <w:r>
        <w:rPr>
          <w:rFonts w:ascii="KaiTi" w:hAnsi="KaiTi" w:eastAsia="KaiTi" w:cs="KaiTi"/>
          <w:sz w:val="30"/>
          <w:szCs w:val="30"/>
          <w:spacing w:val="-72"/>
        </w:rPr>
        <w:t xml:space="preserve"> </w:t>
      </w:r>
      <w:r>
        <w:rPr>
          <w:rFonts w:ascii="KaiTi" w:hAnsi="KaiTi" w:eastAsia="KaiTi" w:cs="KaiTi"/>
          <w:sz w:val="30"/>
          <w:szCs w:val="30"/>
          <w:spacing w:val="1"/>
        </w:rPr>
        <w:t>)</w:t>
      </w:r>
      <w:r>
        <w:rPr>
          <w:rFonts w:ascii="FangSong" w:hAnsi="FangSong" w:eastAsia="FangSong" w:cs="FangSong"/>
          <w:sz w:val="30"/>
          <w:szCs w:val="30"/>
          <w:spacing w:val="1"/>
        </w:rPr>
        <w:t>试制、研制试验和部分定型试验工作，产品技术状态基本冻结，试验结果表</w:t>
      </w:r>
      <w:r>
        <w:rPr>
          <w:rFonts w:ascii="FangSong" w:hAnsi="FangSong" w:eastAsia="FangSong" w:cs="FangSong"/>
          <w:sz w:val="30"/>
          <w:szCs w:val="30"/>
        </w:rPr>
        <w:t xml:space="preserve"> </w:t>
      </w:r>
      <w:r>
        <w:rPr>
          <w:rFonts w:ascii="FangSong" w:hAnsi="FangSong" w:eastAsia="FangSong" w:cs="FangSong"/>
          <w:sz w:val="30"/>
          <w:szCs w:val="30"/>
          <w:spacing w:val="-6"/>
        </w:rPr>
        <w:t>明，产品已验证的功能性能达到了《</w:t>
      </w:r>
      <w:r>
        <w:rPr>
          <w:rFonts w:ascii="KaiTi" w:hAnsi="KaiTi" w:eastAsia="KaiTi" w:cs="KaiTi"/>
          <w:sz w:val="30"/>
          <w:szCs w:val="30"/>
          <w:spacing w:val="-6"/>
        </w:rPr>
        <w:t>×××(产品名称)</w:t>
      </w:r>
      <w:r>
        <w:rPr>
          <w:rFonts w:ascii="FangSong" w:hAnsi="FangSong" w:eastAsia="FangSong" w:cs="FangSong"/>
          <w:sz w:val="30"/>
          <w:szCs w:val="30"/>
          <w:spacing w:val="-6"/>
        </w:rPr>
        <w:t>研制总要求》(或</w:t>
      </w:r>
      <w:r>
        <w:rPr>
          <w:rFonts w:ascii="KaiTi" w:hAnsi="KaiTi" w:eastAsia="KaiTi" w:cs="KaiTi"/>
          <w:sz w:val="30"/>
          <w:szCs w:val="30"/>
          <w:spacing w:val="-6"/>
        </w:rPr>
        <w:t>技术协议</w:t>
      </w:r>
      <w:r>
        <w:rPr>
          <w:rFonts w:ascii="KaiTi" w:hAnsi="KaiTi" w:eastAsia="KaiTi" w:cs="KaiTi"/>
          <w:sz w:val="30"/>
          <w:szCs w:val="30"/>
          <w:spacing w:val="11"/>
        </w:rPr>
        <w:t xml:space="preserve"> </w:t>
      </w:r>
      <w:r>
        <w:rPr>
          <w:rFonts w:ascii="KaiTi" w:hAnsi="KaiTi" w:eastAsia="KaiTi" w:cs="KaiTi"/>
          <w:sz w:val="31"/>
          <w:szCs w:val="31"/>
          <w:spacing w:val="-6"/>
        </w:rPr>
        <w:t>书规定的战术技术指标要求</w:t>
      </w:r>
      <w:r>
        <w:rPr>
          <w:rFonts w:ascii="FangSong" w:hAnsi="FangSong" w:eastAsia="FangSong" w:cs="FangSong"/>
          <w:sz w:val="31"/>
          <w:szCs w:val="31"/>
          <w:spacing w:val="-6"/>
        </w:rPr>
        <w:t>)和使用要求。</w:t>
      </w:r>
    </w:p>
    <w:p>
      <w:pPr>
        <w:ind w:firstLine="630"/>
        <w:spacing w:before="86" w:line="252" w:lineRule="auto"/>
        <w:rPr>
          <w:rFonts w:ascii="FangSong" w:hAnsi="FangSong" w:eastAsia="FangSong" w:cs="FangSong"/>
          <w:sz w:val="30"/>
          <w:szCs w:val="30"/>
        </w:rPr>
      </w:pPr>
      <w:r>
        <w:rPr>
          <w:rFonts w:ascii="Times New Roman" w:hAnsi="Times New Roman" w:eastAsia="Times New Roman" w:cs="Times New Roman"/>
          <w:sz w:val="30"/>
          <w:szCs w:val="30"/>
          <w:spacing w:val="-4"/>
        </w:rPr>
        <w:t>2.</w:t>
      </w:r>
      <w:r>
        <w:rPr>
          <w:rFonts w:ascii="Times New Roman" w:hAnsi="Times New Roman" w:eastAsia="Times New Roman" w:cs="Times New Roman"/>
          <w:sz w:val="30"/>
          <w:szCs w:val="30"/>
          <w:spacing w:val="21"/>
        </w:rPr>
        <w:t xml:space="preserve">  </w:t>
      </w:r>
      <w:r>
        <w:rPr>
          <w:rFonts w:ascii="FangSong" w:hAnsi="FangSong" w:eastAsia="FangSong" w:cs="FangSong"/>
          <w:sz w:val="30"/>
          <w:szCs w:val="30"/>
          <w:spacing w:val="-4"/>
        </w:rPr>
        <w:t>研制过程中贯彻了《装备全寿命标准化工作规定</w:t>
      </w:r>
      <w:r>
        <w:rPr>
          <w:rFonts w:ascii="FangSong" w:hAnsi="FangSong" w:eastAsia="FangSong" w:cs="FangSong"/>
          <w:sz w:val="30"/>
          <w:szCs w:val="30"/>
          <w:spacing w:val="-5"/>
        </w:rPr>
        <w:t>》和《武器装备研制生产</w:t>
      </w:r>
      <w:r>
        <w:rPr>
          <w:rFonts w:ascii="FangSong" w:hAnsi="FangSong" w:eastAsia="FangSong" w:cs="FangSong"/>
          <w:sz w:val="30"/>
          <w:szCs w:val="30"/>
        </w:rPr>
        <w:t xml:space="preserve"> </w:t>
      </w:r>
      <w:r>
        <w:rPr>
          <w:rFonts w:ascii="FangSong" w:hAnsi="FangSong" w:eastAsia="FangSong" w:cs="FangSong"/>
          <w:sz w:val="30"/>
          <w:szCs w:val="30"/>
          <w:spacing w:val="-6"/>
        </w:rPr>
        <w:t>标准化工作规定》,产品符合全军装备体制、装备技术体制和通用化、系列化、组</w:t>
      </w:r>
    </w:p>
    <w:p>
      <w:pPr>
        <w:spacing w:line="252" w:lineRule="auto"/>
        <w:sectPr>
          <w:footerReference w:type="default" r:id="rId130"/>
          <w:pgSz w:w="11910" w:h="17890"/>
          <w:pgMar w:top="400" w:right="928" w:bottom="1062" w:left="479" w:header="0" w:footer="734" w:gutter="0"/>
        </w:sectPr>
        <w:rPr>
          <w:rFonts w:ascii="FangSong" w:hAnsi="FangSong" w:eastAsia="FangSong" w:cs="FangSong"/>
          <w:sz w:val="30"/>
          <w:szCs w:val="30"/>
        </w:rPr>
      </w:pP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spacing w:before="98" w:line="222" w:lineRule="auto"/>
        <w:rPr>
          <w:rFonts w:ascii="FangSong" w:hAnsi="FangSong" w:eastAsia="FangSong" w:cs="FangSong"/>
          <w:sz w:val="30"/>
          <w:szCs w:val="30"/>
        </w:rPr>
      </w:pPr>
      <w:r>
        <w:rPr>
          <w:rFonts w:ascii="FangSong" w:hAnsi="FangSong" w:eastAsia="FangSong" w:cs="FangSong"/>
          <w:sz w:val="30"/>
          <w:szCs w:val="30"/>
          <w:spacing w:val="-1"/>
        </w:rPr>
        <w:t>合化要求。</w:t>
      </w:r>
    </w:p>
    <w:p>
      <w:pPr>
        <w:ind w:right="101" w:firstLine="609"/>
        <w:spacing w:before="75" w:line="259" w:lineRule="auto"/>
        <w:rPr>
          <w:rFonts w:ascii="FangSong" w:hAnsi="FangSong" w:eastAsia="FangSong" w:cs="FangSong"/>
          <w:sz w:val="31"/>
          <w:szCs w:val="31"/>
        </w:rPr>
      </w:pPr>
      <w:r>
        <w:rPr>
          <w:rFonts w:ascii="FangSong" w:hAnsi="FangSong" w:eastAsia="FangSong" w:cs="FangSong"/>
          <w:sz w:val="31"/>
          <w:szCs w:val="31"/>
          <w:spacing w:val="-12"/>
        </w:rPr>
        <w:t>3.</w:t>
      </w:r>
      <w:r>
        <w:rPr>
          <w:rFonts w:ascii="FangSong" w:hAnsi="FangSong" w:eastAsia="FangSong" w:cs="FangSong"/>
          <w:sz w:val="31"/>
          <w:szCs w:val="31"/>
          <w:spacing w:val="-58"/>
        </w:rPr>
        <w:t xml:space="preserve"> </w:t>
      </w:r>
      <w:r>
        <w:rPr>
          <w:rFonts w:ascii="FangSong" w:hAnsi="FangSong" w:eastAsia="FangSong" w:cs="FangSong"/>
          <w:sz w:val="31"/>
          <w:szCs w:val="31"/>
          <w:spacing w:val="-12"/>
        </w:rPr>
        <w:t>产品文件资料基本完整、准确、协调、规范，基本符合</w:t>
      </w:r>
      <w:r>
        <w:rPr>
          <w:rFonts w:ascii="Times New Roman" w:hAnsi="Times New Roman" w:eastAsia="Times New Roman" w:cs="Times New Roman"/>
          <w:sz w:val="31"/>
          <w:szCs w:val="31"/>
          <w:spacing w:val="-12"/>
        </w:rPr>
        <w:t>GJB  1362A—2</w:t>
      </w:r>
      <w:r>
        <w:rPr>
          <w:rFonts w:ascii="Times New Roman" w:hAnsi="Times New Roman" w:eastAsia="Times New Roman" w:cs="Times New Roman"/>
          <w:sz w:val="31"/>
          <w:szCs w:val="31"/>
          <w:spacing w:val="-13"/>
        </w:rPr>
        <w:t>007</w:t>
      </w:r>
      <w:r>
        <w:rPr>
          <w:rFonts w:ascii="Times New Roman" w:hAnsi="Times New Roman" w:eastAsia="Times New Roman" w:cs="Times New Roman"/>
          <w:sz w:val="31"/>
          <w:szCs w:val="31"/>
        </w:rPr>
        <w:t xml:space="preserve"> </w:t>
      </w:r>
      <w:r>
        <w:rPr>
          <w:rFonts w:ascii="FangSong" w:hAnsi="FangSong" w:eastAsia="FangSong" w:cs="FangSong"/>
          <w:sz w:val="31"/>
          <w:szCs w:val="31"/>
          <w:spacing w:val="-4"/>
        </w:rPr>
        <w:t>和</w:t>
      </w:r>
      <w:r>
        <w:rPr>
          <w:rFonts w:ascii="Times New Roman" w:hAnsi="Times New Roman" w:eastAsia="Times New Roman" w:cs="Times New Roman"/>
          <w:sz w:val="31"/>
          <w:szCs w:val="31"/>
          <w:spacing w:val="-4"/>
        </w:rPr>
        <w:t>GJB/Z170—2013   </w:t>
      </w:r>
      <w:r>
        <w:rPr>
          <w:rFonts w:ascii="FangSong" w:hAnsi="FangSong" w:eastAsia="FangSong" w:cs="FangSong"/>
          <w:sz w:val="31"/>
          <w:szCs w:val="31"/>
          <w:spacing w:val="-4"/>
        </w:rPr>
        <w:t>的规定；软件文档基本符</w:t>
      </w:r>
      <w:r>
        <w:rPr>
          <w:rFonts w:ascii="FangSong" w:hAnsi="FangSong" w:eastAsia="FangSong" w:cs="FangSong"/>
          <w:sz w:val="31"/>
          <w:szCs w:val="31"/>
          <w:spacing w:val="-5"/>
        </w:rPr>
        <w:t>合</w:t>
      </w:r>
      <w:r>
        <w:rPr>
          <w:rFonts w:ascii="Times New Roman" w:hAnsi="Times New Roman" w:eastAsia="Times New Roman" w:cs="Times New Roman"/>
          <w:sz w:val="31"/>
          <w:szCs w:val="31"/>
          <w:spacing w:val="-5"/>
        </w:rPr>
        <w:t>GJB  438B—2009</w:t>
      </w:r>
      <w:r>
        <w:rPr>
          <w:rFonts w:ascii="FangSong" w:hAnsi="FangSong" w:eastAsia="FangSong" w:cs="FangSong"/>
          <w:sz w:val="31"/>
          <w:szCs w:val="31"/>
          <w:spacing w:val="-5"/>
        </w:rPr>
        <w:t>的规定；产品</w:t>
      </w:r>
      <w:r>
        <w:rPr>
          <w:rFonts w:ascii="FangSong" w:hAnsi="FangSong" w:eastAsia="FangSong" w:cs="FangSong"/>
          <w:sz w:val="31"/>
          <w:szCs w:val="31"/>
        </w:rPr>
        <w:t xml:space="preserve"> </w:t>
      </w:r>
      <w:r>
        <w:rPr>
          <w:rFonts w:ascii="FangSong" w:hAnsi="FangSong" w:eastAsia="FangSong" w:cs="FangSong"/>
          <w:sz w:val="31"/>
          <w:szCs w:val="31"/>
          <w:spacing w:val="-4"/>
        </w:rPr>
        <w:t>规范和图样可以指导产品小批量生产和验收，技术说明书和使用维护说明书等</w:t>
      </w:r>
      <w:r>
        <w:rPr>
          <w:rFonts w:ascii="FangSong" w:hAnsi="FangSong" w:eastAsia="FangSong" w:cs="FangSong"/>
          <w:sz w:val="31"/>
          <w:szCs w:val="31"/>
          <w:spacing w:val="13"/>
        </w:rPr>
        <w:t xml:space="preserve"> </w:t>
      </w:r>
      <w:r>
        <w:rPr>
          <w:rFonts w:ascii="FangSong" w:hAnsi="FangSong" w:eastAsia="FangSong" w:cs="FangSong"/>
          <w:sz w:val="31"/>
          <w:szCs w:val="31"/>
          <w:spacing w:val="-5"/>
        </w:rPr>
        <w:t>用户技术资料基本满足部队使用维护需求。</w:t>
      </w:r>
    </w:p>
    <w:p>
      <w:pPr>
        <w:ind w:right="126" w:firstLine="609"/>
        <w:spacing w:before="112" w:line="257" w:lineRule="auto"/>
        <w:rPr>
          <w:rFonts w:ascii="FangSong" w:hAnsi="FangSong" w:eastAsia="FangSong" w:cs="FangSong"/>
          <w:sz w:val="30"/>
          <w:szCs w:val="30"/>
        </w:rPr>
      </w:pPr>
      <w:r>
        <w:rPr>
          <w:rFonts w:ascii="Times New Roman" w:hAnsi="Times New Roman" w:eastAsia="Times New Roman" w:cs="Times New Roman"/>
          <w:sz w:val="30"/>
          <w:szCs w:val="30"/>
          <w:spacing w:val="17"/>
        </w:rPr>
        <w:t>4.  </w:t>
      </w:r>
      <w:r>
        <w:rPr>
          <w:rFonts w:ascii="FangSong" w:hAnsi="FangSong" w:eastAsia="FangSong" w:cs="FangSong"/>
          <w:sz w:val="30"/>
          <w:szCs w:val="30"/>
          <w:spacing w:val="17"/>
        </w:rPr>
        <w:t>产品配套齐全，配套的主要设备已进行了独立考核(并通过了</w:t>
      </w:r>
      <w:r>
        <w:rPr>
          <w:rFonts w:ascii="FangSong" w:hAnsi="FangSong" w:eastAsia="FangSong" w:cs="FangSong"/>
          <w:sz w:val="30"/>
          <w:szCs w:val="30"/>
          <w:spacing w:val="16"/>
        </w:rPr>
        <w:t>设计鉴</w:t>
      </w:r>
      <w:r>
        <w:rPr>
          <w:rFonts w:ascii="FangSong" w:hAnsi="FangSong" w:eastAsia="FangSong" w:cs="FangSong"/>
          <w:sz w:val="30"/>
          <w:szCs w:val="30"/>
        </w:rPr>
        <w:t xml:space="preserve"> </w:t>
      </w:r>
      <w:r>
        <w:rPr>
          <w:rFonts w:ascii="FangSong" w:hAnsi="FangSong" w:eastAsia="FangSong" w:cs="FangSong"/>
          <w:sz w:val="30"/>
          <w:szCs w:val="30"/>
          <w:spacing w:val="-2"/>
        </w:rPr>
        <w:t>定);产品配套软件已通过测试；关键工艺已经攻关解</w:t>
      </w:r>
      <w:r>
        <w:rPr>
          <w:rFonts w:ascii="FangSong" w:hAnsi="FangSong" w:eastAsia="FangSong" w:cs="FangSong"/>
          <w:sz w:val="30"/>
          <w:szCs w:val="30"/>
          <w:spacing w:val="-3"/>
        </w:rPr>
        <w:t>决，工艺文件、工装设备等</w:t>
      </w:r>
      <w:r>
        <w:rPr>
          <w:rFonts w:ascii="FangSong" w:hAnsi="FangSong" w:eastAsia="FangSong" w:cs="FangSong"/>
          <w:sz w:val="30"/>
          <w:szCs w:val="30"/>
        </w:rPr>
        <w:t xml:space="preserve"> </w:t>
      </w:r>
      <w:r>
        <w:rPr>
          <w:rFonts w:ascii="FangSong" w:hAnsi="FangSong" w:eastAsia="FangSong" w:cs="FangSong"/>
          <w:sz w:val="30"/>
          <w:szCs w:val="30"/>
          <w:spacing w:val="1"/>
        </w:rPr>
        <w:t>基本满足小批量生产的需要。</w:t>
      </w:r>
    </w:p>
    <w:p>
      <w:pPr>
        <w:ind w:right="110" w:firstLine="609"/>
        <w:spacing w:before="126" w:line="265" w:lineRule="auto"/>
        <w:rPr>
          <w:rFonts w:ascii="FangSong" w:hAnsi="FangSong" w:eastAsia="FangSong" w:cs="FangSong"/>
          <w:sz w:val="30"/>
          <w:szCs w:val="30"/>
        </w:rPr>
      </w:pPr>
      <w:r>
        <w:rPr>
          <w:rFonts w:ascii="FangSong" w:hAnsi="FangSong" w:eastAsia="FangSong" w:cs="FangSong"/>
          <w:sz w:val="30"/>
          <w:szCs w:val="30"/>
          <w:spacing w:val="-11"/>
        </w:rPr>
        <w:t>5.主要配套产品、设备、零部件、元器件、原材料质</w:t>
      </w:r>
      <w:r>
        <w:rPr>
          <w:rFonts w:ascii="FangSong" w:hAnsi="FangSong" w:eastAsia="FangSong" w:cs="FangSong"/>
          <w:sz w:val="30"/>
          <w:szCs w:val="30"/>
          <w:spacing w:val="-12"/>
        </w:rPr>
        <w:t>量可靠，有稳定的供货来</w:t>
      </w:r>
      <w:r>
        <w:rPr>
          <w:rFonts w:ascii="FangSong" w:hAnsi="FangSong" w:eastAsia="FangSong" w:cs="FangSong"/>
          <w:sz w:val="30"/>
          <w:szCs w:val="30"/>
        </w:rPr>
        <w:t xml:space="preserve"> </w:t>
      </w:r>
      <w:r>
        <w:rPr>
          <w:rFonts w:ascii="FangSong" w:hAnsi="FangSong" w:eastAsia="FangSong" w:cs="FangSong"/>
          <w:sz w:val="30"/>
          <w:szCs w:val="30"/>
          <w:spacing w:val="14"/>
        </w:rPr>
        <w:t>源，国产电子元器件规格比××%,数量比××%,费用比××%,没有使用红色</w:t>
      </w:r>
      <w:r>
        <w:rPr>
          <w:rFonts w:ascii="FangSong" w:hAnsi="FangSong" w:eastAsia="FangSong" w:cs="FangSong"/>
          <w:sz w:val="30"/>
          <w:szCs w:val="30"/>
          <w:spacing w:val="14"/>
        </w:rPr>
        <w:t xml:space="preserve"> </w:t>
      </w:r>
      <w:r>
        <w:rPr>
          <w:rFonts w:ascii="FangSong" w:hAnsi="FangSong" w:eastAsia="FangSong" w:cs="FangSong"/>
          <w:sz w:val="30"/>
          <w:szCs w:val="30"/>
          <w:spacing w:val="-3"/>
        </w:rPr>
        <w:t>等级进口电子元器件，使用紫色、橙色、黄色等级进口电子元器件比例×%,满足</w:t>
      </w:r>
      <w:r>
        <w:rPr>
          <w:rFonts w:ascii="FangSong" w:hAnsi="FangSong" w:eastAsia="FangSong" w:cs="FangSong"/>
          <w:sz w:val="30"/>
          <w:szCs w:val="30"/>
          <w:spacing w:val="16"/>
        </w:rPr>
        <w:t xml:space="preserve"> </w:t>
      </w:r>
      <w:r>
        <w:rPr>
          <w:rFonts w:ascii="FangSong" w:hAnsi="FangSong" w:eastAsia="FangSong" w:cs="FangSong"/>
          <w:sz w:val="30"/>
          <w:szCs w:val="30"/>
          <w:spacing w:val="-2"/>
        </w:rPr>
        <w:t>研制总要求，符合军定〔2011〕70号等文件中对全军装备研制五年计划确定的一</w:t>
      </w:r>
      <w:r>
        <w:rPr>
          <w:rFonts w:ascii="FangSong" w:hAnsi="FangSong" w:eastAsia="FangSong" w:cs="FangSong"/>
          <w:sz w:val="30"/>
          <w:szCs w:val="30"/>
          <w:spacing w:val="9"/>
        </w:rPr>
        <w:t xml:space="preserve"> </w:t>
      </w:r>
      <w:r>
        <w:rPr>
          <w:rFonts w:ascii="FangSong" w:hAnsi="FangSong" w:eastAsia="FangSong" w:cs="FangSong"/>
          <w:sz w:val="30"/>
          <w:szCs w:val="30"/>
          <w:spacing w:val="2"/>
        </w:rPr>
        <w:t>般装备的要求。</w:t>
      </w:r>
    </w:p>
    <w:p>
      <w:pPr>
        <w:ind w:firstLine="609"/>
        <w:spacing w:before="95" w:line="260" w:lineRule="auto"/>
        <w:rPr>
          <w:rFonts w:ascii="FangSong" w:hAnsi="FangSong" w:eastAsia="FangSong" w:cs="FangSong"/>
          <w:sz w:val="31"/>
          <w:szCs w:val="31"/>
        </w:rPr>
      </w:pPr>
      <w:r>
        <w:rPr>
          <w:rFonts w:ascii="Times New Roman" w:hAnsi="Times New Roman" w:eastAsia="Times New Roman" w:cs="Times New Roman"/>
          <w:sz w:val="31"/>
          <w:szCs w:val="31"/>
          <w:spacing w:val="-10"/>
        </w:rPr>
        <w:t>6.  </w:t>
      </w:r>
      <w:r>
        <w:rPr>
          <w:rFonts w:ascii="FangSong" w:hAnsi="FangSong" w:eastAsia="FangSong" w:cs="FangSong"/>
          <w:sz w:val="31"/>
          <w:szCs w:val="31"/>
          <w:spacing w:val="-10"/>
        </w:rPr>
        <w:t>承制单位具备国家认可的武器装备研制、</w:t>
      </w:r>
      <w:r>
        <w:rPr>
          <w:rFonts w:ascii="FangSong" w:hAnsi="FangSong" w:eastAsia="FangSong" w:cs="FangSong"/>
          <w:sz w:val="31"/>
          <w:szCs w:val="31"/>
          <w:spacing w:val="-11"/>
        </w:rPr>
        <w:t>生产资格，质量管理体系健全，</w:t>
      </w:r>
      <w:r>
        <w:rPr>
          <w:rFonts w:ascii="FangSong" w:hAnsi="FangSong" w:eastAsia="FangSong" w:cs="FangSong"/>
          <w:sz w:val="31"/>
          <w:szCs w:val="31"/>
        </w:rPr>
        <w:t xml:space="preserve"> </w:t>
      </w:r>
      <w:r>
        <w:rPr>
          <w:rFonts w:ascii="FangSong" w:hAnsi="FangSong" w:eastAsia="FangSong" w:cs="FangSong"/>
          <w:sz w:val="31"/>
          <w:szCs w:val="31"/>
          <w:spacing w:val="-7"/>
        </w:rPr>
        <w:t>运行有效，产品研制过程中贯彻了《武器装</w:t>
      </w:r>
      <w:r>
        <w:rPr>
          <w:rFonts w:ascii="FangSong" w:hAnsi="FangSong" w:eastAsia="FangSong" w:cs="FangSong"/>
          <w:sz w:val="31"/>
          <w:szCs w:val="31"/>
          <w:spacing w:val="-8"/>
        </w:rPr>
        <w:t>备质量管理条例》,研制过程质量受</w:t>
      </w:r>
      <w:r>
        <w:rPr>
          <w:rFonts w:ascii="FangSong" w:hAnsi="FangSong" w:eastAsia="FangSong" w:cs="FangSong"/>
          <w:sz w:val="31"/>
          <w:szCs w:val="31"/>
        </w:rPr>
        <w:t xml:space="preserve"> </w:t>
      </w:r>
      <w:r>
        <w:rPr>
          <w:rFonts w:ascii="FangSong" w:hAnsi="FangSong" w:eastAsia="FangSong" w:cs="FangSong"/>
          <w:sz w:val="31"/>
          <w:szCs w:val="31"/>
          <w:spacing w:val="-13"/>
        </w:rPr>
        <w:t>控，出现的技术质量问题已解决或已有解决措施，不会给生产带来重大风险。</w:t>
      </w:r>
    </w:p>
    <w:p>
      <w:pPr>
        <w:ind w:right="123" w:firstLine="609"/>
        <w:spacing w:before="78" w:line="273" w:lineRule="auto"/>
        <w:rPr>
          <w:rFonts w:ascii="FangSong" w:hAnsi="FangSong" w:eastAsia="FangSong" w:cs="FangSong"/>
          <w:sz w:val="30"/>
          <w:szCs w:val="30"/>
        </w:rPr>
      </w:pPr>
      <w:r>
        <w:rPr>
          <w:rFonts w:ascii="FangSong" w:hAnsi="FangSong" w:eastAsia="FangSong" w:cs="FangSong"/>
          <w:sz w:val="30"/>
          <w:szCs w:val="30"/>
          <w:spacing w:val="16"/>
        </w:rPr>
        <w:t>审查组认为，</w:t>
      </w:r>
      <w:r>
        <w:rPr>
          <w:rFonts w:ascii="KaiTi" w:hAnsi="KaiTi" w:eastAsia="KaiTi" w:cs="KaiTi"/>
          <w:sz w:val="30"/>
          <w:szCs w:val="30"/>
          <w:spacing w:val="16"/>
        </w:rPr>
        <w:t>×××(产品名称)</w:t>
      </w:r>
      <w:r>
        <w:rPr>
          <w:rFonts w:ascii="FangSong" w:hAnsi="FangSong" w:eastAsia="FangSong" w:cs="FangSong"/>
          <w:sz w:val="30"/>
          <w:szCs w:val="30"/>
          <w:spacing w:val="16"/>
        </w:rPr>
        <w:t>符合提前投产条件，同意通过提前</w:t>
      </w:r>
      <w:r>
        <w:rPr>
          <w:rFonts w:ascii="FangSong" w:hAnsi="FangSong" w:eastAsia="FangSong" w:cs="FangSong"/>
          <w:sz w:val="30"/>
          <w:szCs w:val="30"/>
          <w:spacing w:val="15"/>
        </w:rPr>
        <w:t>投产</w:t>
      </w:r>
      <w:r>
        <w:rPr>
          <w:rFonts w:ascii="FangSong" w:hAnsi="FangSong" w:eastAsia="FangSong" w:cs="FangSong"/>
          <w:sz w:val="30"/>
          <w:szCs w:val="30"/>
        </w:rPr>
        <w:t xml:space="preserve"> </w:t>
      </w:r>
      <w:r>
        <w:rPr>
          <w:rFonts w:ascii="FangSong" w:hAnsi="FangSong" w:eastAsia="FangSong" w:cs="FangSong"/>
          <w:sz w:val="30"/>
          <w:szCs w:val="30"/>
          <w:spacing w:val="-7"/>
        </w:rPr>
        <w:t>审查。</w:t>
      </w:r>
    </w:p>
    <w:p>
      <w:pPr>
        <w:spacing w:line="273" w:lineRule="auto"/>
        <w:sectPr>
          <w:footerReference w:type="default" r:id="rId131"/>
          <w:pgSz w:w="11910" w:h="17840"/>
          <w:pgMar w:top="400" w:right="185" w:bottom="764" w:left="1180" w:header="0" w:footer="539" w:gutter="0"/>
        </w:sectPr>
        <w:rPr>
          <w:rFonts w:ascii="FangSong" w:hAnsi="FangSong" w:eastAsia="FangSong" w:cs="FangSong"/>
          <w:sz w:val="30"/>
          <w:szCs w:val="30"/>
        </w:rPr>
      </w:pPr>
    </w:p>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3147"/>
        <w:spacing w:before="162" w:line="222" w:lineRule="auto"/>
        <w:outlineLvl w:val="0"/>
        <w:rPr>
          <w:rFonts w:ascii="SimHei" w:hAnsi="SimHei" w:eastAsia="SimHei" w:cs="SimHei"/>
          <w:sz w:val="50"/>
          <w:szCs w:val="50"/>
        </w:rPr>
      </w:pPr>
      <w:bookmarkStart w:name="bookmark112" w:id="167"/>
      <w:bookmarkEnd w:id="167"/>
      <w:r>
        <w:rPr>
          <w:rFonts w:ascii="SimHei" w:hAnsi="SimHei" w:eastAsia="SimHei" w:cs="SimHei"/>
          <w:sz w:val="50"/>
          <w:szCs w:val="50"/>
          <w:b/>
          <w:bCs/>
          <w:spacing w:val="1"/>
        </w:rPr>
        <w:t>第</w:t>
      </w:r>
      <w:r>
        <w:rPr>
          <w:rFonts w:ascii="SimHei" w:hAnsi="SimHei" w:eastAsia="SimHei" w:cs="SimHei"/>
          <w:sz w:val="50"/>
          <w:szCs w:val="50"/>
          <w:spacing w:val="-106"/>
        </w:rPr>
        <w:t xml:space="preserve"> </w:t>
      </w:r>
      <w:r>
        <w:rPr>
          <w:rFonts w:ascii="SimHei" w:hAnsi="SimHei" w:eastAsia="SimHei" w:cs="SimHei"/>
          <w:sz w:val="50"/>
          <w:szCs w:val="50"/>
          <w:b/>
          <w:bCs/>
          <w:spacing w:val="1"/>
        </w:rPr>
        <w:t>4</w:t>
      </w:r>
      <w:r>
        <w:rPr>
          <w:rFonts w:ascii="SimHei" w:hAnsi="SimHei" w:eastAsia="SimHei" w:cs="SimHei"/>
          <w:sz w:val="50"/>
          <w:szCs w:val="50"/>
          <w:spacing w:val="-91"/>
        </w:rPr>
        <w:t xml:space="preserve"> </w:t>
      </w:r>
      <w:r>
        <w:rPr>
          <w:rFonts w:ascii="SimHei" w:hAnsi="SimHei" w:eastAsia="SimHei" w:cs="SimHei"/>
          <w:sz w:val="50"/>
          <w:szCs w:val="50"/>
          <w:b/>
          <w:bCs/>
          <w:spacing w:val="1"/>
        </w:rPr>
        <w:t>章</w:t>
      </w:r>
      <w:r>
        <w:rPr>
          <w:rFonts w:ascii="SimHei" w:hAnsi="SimHei" w:eastAsia="SimHei" w:cs="SimHei"/>
          <w:sz w:val="50"/>
          <w:szCs w:val="50"/>
          <w:spacing w:val="47"/>
        </w:rPr>
        <w:t xml:space="preserve">  </w:t>
      </w:r>
      <w:r>
        <w:rPr>
          <w:rFonts w:ascii="SimHei" w:hAnsi="SimHei" w:eastAsia="SimHei" w:cs="SimHei"/>
          <w:sz w:val="50"/>
          <w:szCs w:val="50"/>
          <w:b/>
          <w:bCs/>
          <w:spacing w:val="1"/>
        </w:rPr>
        <w:t>设计评审</w:t>
      </w:r>
    </w:p>
    <w:p>
      <w:pPr>
        <w:pStyle w:val="BodyText"/>
        <w:spacing w:line="268" w:lineRule="auto"/>
        <w:rPr/>
      </w:pPr>
      <w:r/>
    </w:p>
    <w:p>
      <w:pPr>
        <w:pStyle w:val="BodyText"/>
        <w:spacing w:line="268" w:lineRule="auto"/>
        <w:rPr/>
      </w:pPr>
      <w:r/>
    </w:p>
    <w:p>
      <w:pPr>
        <w:pStyle w:val="BodyText"/>
        <w:spacing w:line="269" w:lineRule="auto"/>
        <w:rPr/>
      </w:pPr>
      <w:r/>
    </w:p>
    <w:p>
      <w:pPr>
        <w:ind w:left="3990"/>
        <w:spacing w:before="140" w:line="227" w:lineRule="auto"/>
        <w:outlineLvl w:val="1"/>
        <w:rPr>
          <w:rFonts w:ascii="KaiTi" w:hAnsi="KaiTi" w:eastAsia="KaiTi" w:cs="KaiTi"/>
          <w:sz w:val="43"/>
          <w:szCs w:val="43"/>
        </w:rPr>
      </w:pPr>
      <w:bookmarkStart w:name="bookmark113" w:id="168"/>
      <w:bookmarkEnd w:id="168"/>
      <w:r>
        <w:rPr>
          <w:rFonts w:ascii="SimSun" w:hAnsi="SimSun" w:eastAsia="SimSun" w:cs="SimSun"/>
          <w:sz w:val="43"/>
          <w:szCs w:val="43"/>
          <w:spacing w:val="-18"/>
        </w:rPr>
        <w:t>4.1</w:t>
      </w:r>
      <w:r>
        <w:rPr>
          <w:rFonts w:ascii="SimSun" w:hAnsi="SimSun" w:eastAsia="SimSun" w:cs="SimSun"/>
          <w:sz w:val="43"/>
          <w:szCs w:val="43"/>
          <w:spacing w:val="20"/>
        </w:rPr>
        <w:t xml:space="preserve">  </w:t>
      </w:r>
      <w:r>
        <w:rPr>
          <w:rFonts w:ascii="SimSun" w:hAnsi="SimSun" w:eastAsia="SimSun" w:cs="SimSun"/>
          <w:sz w:val="43"/>
          <w:szCs w:val="43"/>
          <w:b/>
          <w:bCs/>
          <w:spacing w:val="-18"/>
        </w:rPr>
        <w:t>概</w:t>
      </w:r>
      <w:r>
        <w:rPr>
          <w:rFonts w:ascii="SimSun" w:hAnsi="SimSun" w:eastAsia="SimSun" w:cs="SimSun"/>
          <w:sz w:val="43"/>
          <w:szCs w:val="43"/>
          <w:spacing w:val="-18"/>
        </w:rPr>
        <w:t xml:space="preserve">   </w:t>
      </w:r>
      <w:r>
        <w:rPr>
          <w:rFonts w:ascii="KaiTi" w:hAnsi="KaiTi" w:eastAsia="KaiTi" w:cs="KaiTi"/>
          <w:sz w:val="43"/>
          <w:szCs w:val="43"/>
          <w:b/>
          <w:bCs/>
          <w:spacing w:val="-18"/>
        </w:rPr>
        <w:t>述</w:t>
      </w:r>
    </w:p>
    <w:p>
      <w:pPr>
        <w:pStyle w:val="BodyText"/>
        <w:spacing w:line="426" w:lineRule="auto"/>
        <w:rPr/>
      </w:pPr>
      <w:r/>
    </w:p>
    <w:p>
      <w:pPr>
        <w:spacing w:before="107" w:line="222" w:lineRule="auto"/>
        <w:outlineLvl w:val="2"/>
        <w:rPr>
          <w:rFonts w:ascii="SimHei" w:hAnsi="SimHei" w:eastAsia="SimHei" w:cs="SimHei"/>
          <w:sz w:val="33"/>
          <w:szCs w:val="33"/>
        </w:rPr>
      </w:pPr>
      <w:bookmarkStart w:name="bookmark114" w:id="169"/>
      <w:bookmarkEnd w:id="169"/>
      <w:r>
        <w:rPr>
          <w:rFonts w:ascii="SimHei" w:hAnsi="SimHei" w:eastAsia="SimHei" w:cs="SimHei"/>
          <w:sz w:val="33"/>
          <w:szCs w:val="33"/>
          <w:spacing w:val="6"/>
        </w:rPr>
        <w:t>4.1.1</w:t>
      </w:r>
      <w:r>
        <w:rPr>
          <w:rFonts w:ascii="SimHei" w:hAnsi="SimHei" w:eastAsia="SimHei" w:cs="SimHei"/>
          <w:sz w:val="33"/>
          <w:szCs w:val="33"/>
          <w:spacing w:val="47"/>
        </w:rPr>
        <w:t xml:space="preserve">  </w:t>
      </w:r>
      <w:r>
        <w:rPr>
          <w:rFonts w:ascii="SimHei" w:hAnsi="SimHei" w:eastAsia="SimHei" w:cs="SimHei"/>
          <w:sz w:val="33"/>
          <w:szCs w:val="33"/>
          <w:b/>
          <w:bCs/>
          <w:spacing w:val="6"/>
        </w:rPr>
        <w:t>设计评审</w:t>
      </w:r>
    </w:p>
    <w:p>
      <w:pPr>
        <w:ind w:right="19" w:firstLine="610"/>
        <w:spacing w:before="317" w:line="278" w:lineRule="auto"/>
        <w:jc w:val="both"/>
        <w:rPr>
          <w:rFonts w:ascii="SimSun" w:hAnsi="SimSun" w:eastAsia="SimSun" w:cs="SimSun"/>
          <w:sz w:val="30"/>
          <w:szCs w:val="30"/>
        </w:rPr>
      </w:pPr>
      <w:r>
        <w:rPr>
          <w:rFonts w:ascii="SimSun" w:hAnsi="SimSun" w:eastAsia="SimSun" w:cs="SimSun"/>
          <w:sz w:val="30"/>
          <w:szCs w:val="30"/>
          <w:spacing w:val="8"/>
        </w:rPr>
        <w:t>设计评审是指为确定设计达到规定目标的适宜性、充分性和有效性所</w:t>
      </w:r>
      <w:r>
        <w:rPr>
          <w:rFonts w:ascii="SimSun" w:hAnsi="SimSun" w:eastAsia="SimSun" w:cs="SimSun"/>
          <w:sz w:val="30"/>
          <w:szCs w:val="30"/>
          <w:spacing w:val="7"/>
        </w:rPr>
        <w:t>进行</w:t>
      </w:r>
      <w:r>
        <w:rPr>
          <w:rFonts w:ascii="SimSun" w:hAnsi="SimSun" w:eastAsia="SimSun" w:cs="SimSun"/>
          <w:sz w:val="30"/>
          <w:szCs w:val="30"/>
        </w:rPr>
        <w:t xml:space="preserve"> </w:t>
      </w:r>
      <w:r>
        <w:rPr>
          <w:rFonts w:ascii="SimSun" w:hAnsi="SimSun" w:eastAsia="SimSun" w:cs="SimSun"/>
          <w:sz w:val="30"/>
          <w:szCs w:val="30"/>
          <w:spacing w:val="3"/>
        </w:rPr>
        <w:t>的活动。</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60"/>
          <w:w w:val="101"/>
        </w:rPr>
        <w:t xml:space="preserve"> </w:t>
      </w:r>
      <w:r>
        <w:rPr>
          <w:rFonts w:ascii="Times New Roman" w:hAnsi="Times New Roman" w:eastAsia="Times New Roman" w:cs="Times New Roman"/>
          <w:sz w:val="30"/>
          <w:szCs w:val="30"/>
          <w:spacing w:val="3"/>
        </w:rPr>
        <w:t>1310A—2004</w:t>
      </w:r>
      <w:r>
        <w:rPr>
          <w:rFonts w:ascii="SimSun" w:hAnsi="SimSun" w:eastAsia="SimSun" w:cs="SimSun"/>
          <w:sz w:val="30"/>
          <w:szCs w:val="30"/>
          <w:spacing w:val="3"/>
        </w:rPr>
        <w:t>《设计评审</w:t>
      </w:r>
      <w:r>
        <w:rPr>
          <w:rFonts w:ascii="SimSun" w:hAnsi="SimSun" w:eastAsia="SimSun" w:cs="SimSun"/>
          <w:sz w:val="30"/>
          <w:szCs w:val="30"/>
          <w:spacing w:val="2"/>
        </w:rPr>
        <w:t>》规定了军工产品设计评审的主要内容、</w:t>
      </w:r>
      <w:r>
        <w:rPr>
          <w:rFonts w:ascii="SimSun" w:hAnsi="SimSun" w:eastAsia="SimSun" w:cs="SimSun"/>
          <w:sz w:val="30"/>
          <w:szCs w:val="30"/>
        </w:rPr>
        <w:t xml:space="preserve"> </w:t>
      </w:r>
      <w:r>
        <w:rPr>
          <w:rFonts w:ascii="SimSun" w:hAnsi="SimSun" w:eastAsia="SimSun" w:cs="SimSun"/>
          <w:sz w:val="30"/>
          <w:szCs w:val="30"/>
          <w:spacing w:val="8"/>
        </w:rPr>
        <w:t>组织管理和评审程序要求，适用于军工产品研制组织内部的研制设计、仿制设</w:t>
      </w:r>
      <w:r>
        <w:rPr>
          <w:rFonts w:ascii="SimSun" w:hAnsi="SimSun" w:eastAsia="SimSun" w:cs="SimSun"/>
          <w:sz w:val="30"/>
          <w:szCs w:val="30"/>
          <w:spacing w:val="11"/>
        </w:rPr>
        <w:t xml:space="preserve"> </w:t>
      </w:r>
      <w:r>
        <w:rPr>
          <w:rFonts w:ascii="SimSun" w:hAnsi="SimSun" w:eastAsia="SimSun" w:cs="SimSun"/>
          <w:sz w:val="30"/>
          <w:szCs w:val="30"/>
          <w:spacing w:val="-4"/>
        </w:rPr>
        <w:t>计、改型和改进设计的设计评审。</w:t>
      </w:r>
    </w:p>
    <w:p>
      <w:pPr>
        <w:ind w:right="111" w:firstLine="610"/>
        <w:spacing w:before="30" w:line="278" w:lineRule="auto"/>
        <w:jc w:val="both"/>
        <w:rPr>
          <w:rFonts w:ascii="SimSun" w:hAnsi="SimSun" w:eastAsia="SimSun" w:cs="SimSun"/>
          <w:sz w:val="30"/>
          <w:szCs w:val="30"/>
        </w:rPr>
      </w:pPr>
      <w:r>
        <w:rPr>
          <w:rFonts w:ascii="SimSun" w:hAnsi="SimSun" w:eastAsia="SimSun" w:cs="SimSun"/>
          <w:sz w:val="30"/>
          <w:szCs w:val="30"/>
          <w:spacing w:val="-1"/>
        </w:rPr>
        <w:t>设计评审是在研制过程决策的关键时刻，全</w:t>
      </w:r>
      <w:r>
        <w:rPr>
          <w:rFonts w:ascii="SimSun" w:hAnsi="SimSun" w:eastAsia="SimSun" w:cs="SimSun"/>
          <w:sz w:val="30"/>
          <w:szCs w:val="30"/>
          <w:spacing w:val="-2"/>
        </w:rPr>
        <w:t>面、系统地检查设计输出是否满</w:t>
      </w:r>
      <w:r>
        <w:rPr>
          <w:rFonts w:ascii="SimSun" w:hAnsi="SimSun" w:eastAsia="SimSun" w:cs="SimSun"/>
          <w:sz w:val="30"/>
          <w:szCs w:val="30"/>
        </w:rPr>
        <w:t xml:space="preserve"> </w:t>
      </w:r>
      <w:r>
        <w:rPr>
          <w:rFonts w:ascii="SimSun" w:hAnsi="SimSun" w:eastAsia="SimSun" w:cs="SimSun"/>
          <w:sz w:val="30"/>
          <w:szCs w:val="30"/>
          <w:spacing w:val="-1"/>
        </w:rPr>
        <w:t>足设计输入的要求，发现设计中存在的缺陷和薄弱环节，提出改进措施建议，加</w:t>
      </w:r>
      <w:r>
        <w:rPr>
          <w:rFonts w:ascii="SimSun" w:hAnsi="SimSun" w:eastAsia="SimSun" w:cs="SimSun"/>
          <w:sz w:val="30"/>
          <w:szCs w:val="30"/>
          <w:spacing w:val="17"/>
        </w:rPr>
        <w:t xml:space="preserve"> </w:t>
      </w:r>
      <w:r>
        <w:rPr>
          <w:rFonts w:ascii="SimSun" w:hAnsi="SimSun" w:eastAsia="SimSun" w:cs="SimSun"/>
          <w:sz w:val="30"/>
          <w:szCs w:val="30"/>
          <w:spacing w:val="8"/>
        </w:rPr>
        <w:t>速设计成熟，降低决策风险。军工产品主管部门或承</w:t>
      </w:r>
      <w:r>
        <w:rPr>
          <w:rFonts w:ascii="SimSun" w:hAnsi="SimSun" w:eastAsia="SimSun" w:cs="SimSun"/>
          <w:sz w:val="30"/>
          <w:szCs w:val="30"/>
          <w:spacing w:val="7"/>
        </w:rPr>
        <w:t>担军工产品研制的组织应</w:t>
      </w:r>
      <w:r>
        <w:rPr>
          <w:rFonts w:ascii="SimSun" w:hAnsi="SimSun" w:eastAsia="SimSun" w:cs="SimSun"/>
          <w:sz w:val="30"/>
          <w:szCs w:val="30"/>
        </w:rPr>
        <w:t xml:space="preserve"> </w:t>
      </w:r>
      <w:r>
        <w:rPr>
          <w:rFonts w:ascii="SimSun" w:hAnsi="SimSun" w:eastAsia="SimSun" w:cs="SimSun"/>
          <w:sz w:val="30"/>
          <w:szCs w:val="30"/>
          <w:spacing w:val="1"/>
        </w:rPr>
        <w:t>根据</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 xml:space="preserve">   1310A—2004</w:t>
      </w:r>
      <w:r>
        <w:rPr>
          <w:rFonts w:ascii="SimSun" w:hAnsi="SimSun" w:eastAsia="SimSun" w:cs="SimSun"/>
          <w:sz w:val="30"/>
          <w:szCs w:val="30"/>
          <w:spacing w:val="1"/>
        </w:rPr>
        <w:t>及研制总要求、技术协议书、研制任务书和/或研制合同</w:t>
      </w:r>
      <w:r>
        <w:rPr>
          <w:rFonts w:ascii="SimSun" w:hAnsi="SimSun" w:eastAsia="SimSun" w:cs="SimSun"/>
          <w:sz w:val="30"/>
          <w:szCs w:val="30"/>
          <w:spacing w:val="13"/>
        </w:rPr>
        <w:t xml:space="preserve"> </w:t>
      </w:r>
      <w:r>
        <w:rPr>
          <w:rFonts w:ascii="SimSun" w:hAnsi="SimSun" w:eastAsia="SimSun" w:cs="SimSun"/>
          <w:sz w:val="30"/>
          <w:szCs w:val="30"/>
          <w:spacing w:val="8"/>
        </w:rPr>
        <w:t>要求，严格按武器装备研制程序所划分的研制阶段及产品的功能级别和管理级</w:t>
      </w:r>
      <w:r>
        <w:rPr>
          <w:rFonts w:ascii="SimSun" w:hAnsi="SimSun" w:eastAsia="SimSun" w:cs="SimSun"/>
          <w:sz w:val="30"/>
          <w:szCs w:val="30"/>
          <w:spacing w:val="15"/>
        </w:rPr>
        <w:t xml:space="preserve"> </w:t>
      </w:r>
      <w:r>
        <w:rPr>
          <w:rFonts w:ascii="SimSun" w:hAnsi="SimSun" w:eastAsia="SimSun" w:cs="SimSun"/>
          <w:sz w:val="30"/>
          <w:szCs w:val="30"/>
          <w:spacing w:val="-6"/>
        </w:rPr>
        <w:t>别实行分级、分阶段的设计评审：</w:t>
      </w:r>
    </w:p>
    <w:p>
      <w:pPr>
        <w:ind w:right="135" w:firstLine="610"/>
        <w:spacing w:line="259" w:lineRule="auto"/>
        <w:rPr>
          <w:rFonts w:ascii="SimSun" w:hAnsi="SimSun" w:eastAsia="SimSun" w:cs="SimSun"/>
          <w:sz w:val="30"/>
          <w:szCs w:val="30"/>
        </w:rPr>
      </w:pPr>
      <w:r>
        <w:rPr>
          <w:rFonts w:ascii="Times New Roman" w:hAnsi="Times New Roman" w:eastAsia="Times New Roman" w:cs="Times New Roman"/>
          <w:sz w:val="30"/>
          <w:szCs w:val="30"/>
          <w:spacing w:val="5"/>
        </w:rPr>
        <w:t>a)</w:t>
      </w:r>
      <w:r>
        <w:rPr>
          <w:rFonts w:ascii="Times New Roman" w:hAnsi="Times New Roman" w:eastAsia="Times New Roman" w:cs="Times New Roman"/>
          <w:sz w:val="30"/>
          <w:szCs w:val="30"/>
          <w:spacing w:val="80"/>
        </w:rPr>
        <w:t xml:space="preserve"> </w:t>
      </w:r>
      <w:r>
        <w:rPr>
          <w:rFonts w:ascii="SimSun" w:hAnsi="SimSun" w:eastAsia="SimSun" w:cs="SimSun"/>
          <w:sz w:val="30"/>
          <w:szCs w:val="30"/>
          <w:spacing w:val="5"/>
        </w:rPr>
        <w:t>按产品研制阶段，设计评审可分为方案阶段设计评审、工程研制阶段设</w:t>
      </w:r>
      <w:r>
        <w:rPr>
          <w:rFonts w:ascii="SimSun" w:hAnsi="SimSun" w:eastAsia="SimSun" w:cs="SimSun"/>
          <w:sz w:val="30"/>
          <w:szCs w:val="30"/>
        </w:rPr>
        <w:t xml:space="preserve"> </w:t>
      </w:r>
      <w:r>
        <w:rPr>
          <w:rFonts w:ascii="SimSun" w:hAnsi="SimSun" w:eastAsia="SimSun" w:cs="SimSun"/>
          <w:sz w:val="30"/>
          <w:szCs w:val="30"/>
          <w:spacing w:val="4"/>
        </w:rPr>
        <w:t>计评审和定型阶段设计评审；</w:t>
      </w:r>
    </w:p>
    <w:p>
      <w:pPr>
        <w:ind w:firstLine="610"/>
        <w:spacing w:before="68" w:line="264" w:lineRule="auto"/>
        <w:rPr>
          <w:rFonts w:ascii="SimSun" w:hAnsi="SimSun" w:eastAsia="SimSun" w:cs="SimSun"/>
          <w:sz w:val="30"/>
          <w:szCs w:val="30"/>
        </w:rPr>
      </w:pPr>
      <w:r>
        <w:rPr>
          <w:rFonts w:ascii="Times New Roman" w:hAnsi="Times New Roman" w:eastAsia="Times New Roman" w:cs="Times New Roman"/>
          <w:sz w:val="30"/>
          <w:szCs w:val="30"/>
          <w:spacing w:val="1"/>
        </w:rPr>
        <w:t>b)</w:t>
      </w:r>
      <w:r>
        <w:rPr>
          <w:rFonts w:ascii="Times New Roman" w:hAnsi="Times New Roman" w:eastAsia="Times New Roman" w:cs="Times New Roman"/>
          <w:sz w:val="30"/>
          <w:szCs w:val="30"/>
          <w:spacing w:val="45"/>
        </w:rPr>
        <w:t xml:space="preserve"> </w:t>
      </w:r>
      <w:r>
        <w:rPr>
          <w:rFonts w:ascii="SimSun" w:hAnsi="SimSun" w:eastAsia="SimSun" w:cs="SimSun"/>
          <w:sz w:val="30"/>
          <w:szCs w:val="30"/>
          <w:spacing w:val="1"/>
        </w:rPr>
        <w:t>按产品功能级别，设计评审可分为系统</w:t>
      </w:r>
      <w:r>
        <w:rPr>
          <w:rFonts w:ascii="SimSun" w:hAnsi="SimSun" w:eastAsia="SimSun" w:cs="SimSun"/>
          <w:sz w:val="30"/>
          <w:szCs w:val="30"/>
        </w:rPr>
        <w:t>级设计评审、分系统级设计评审、 </w:t>
      </w:r>
      <w:r>
        <w:rPr>
          <w:rFonts w:ascii="SimSun" w:hAnsi="SimSun" w:eastAsia="SimSun" w:cs="SimSun"/>
          <w:sz w:val="30"/>
          <w:szCs w:val="30"/>
          <w:spacing w:val="2"/>
        </w:rPr>
        <w:t>设备或整机级设计评审；</w:t>
      </w:r>
    </w:p>
    <w:p>
      <w:pPr>
        <w:ind w:right="135" w:firstLine="610"/>
        <w:spacing w:before="63" w:line="262" w:lineRule="auto"/>
        <w:rPr>
          <w:rFonts w:ascii="SimSun" w:hAnsi="SimSun" w:eastAsia="SimSun" w:cs="SimSun"/>
          <w:sz w:val="30"/>
          <w:szCs w:val="30"/>
        </w:rPr>
      </w:pPr>
      <w:r>
        <w:rPr>
          <w:rFonts w:ascii="Times New Roman" w:hAnsi="Times New Roman" w:eastAsia="Times New Roman" w:cs="Times New Roman"/>
          <w:sz w:val="30"/>
          <w:szCs w:val="30"/>
          <w:spacing w:val="2"/>
        </w:rPr>
        <w:t>c)</w:t>
      </w:r>
      <w:r>
        <w:rPr>
          <w:rFonts w:ascii="Times New Roman" w:hAnsi="Times New Roman" w:eastAsia="Times New Roman" w:cs="Times New Roman"/>
          <w:sz w:val="30"/>
          <w:szCs w:val="30"/>
          <w:spacing w:val="32"/>
          <w:w w:val="101"/>
        </w:rPr>
        <w:t xml:space="preserve"> </w:t>
      </w:r>
      <w:r>
        <w:rPr>
          <w:rFonts w:ascii="SimSun" w:hAnsi="SimSun" w:eastAsia="SimSun" w:cs="SimSun"/>
          <w:sz w:val="30"/>
          <w:szCs w:val="30"/>
          <w:spacing w:val="2"/>
        </w:rPr>
        <w:t>按产品管理级别，设计评审可分为部级设计评审、内部(厂</w:t>
      </w:r>
      <w:r>
        <w:rPr>
          <w:rFonts w:ascii="SimSun" w:hAnsi="SimSun" w:eastAsia="SimSun" w:cs="SimSun"/>
          <w:sz w:val="30"/>
          <w:szCs w:val="30"/>
          <w:spacing w:val="1"/>
        </w:rPr>
        <w:t>所级、研究室</w:t>
      </w:r>
      <w:r>
        <w:rPr>
          <w:rFonts w:ascii="SimSun" w:hAnsi="SimSun" w:eastAsia="SimSun" w:cs="SimSun"/>
          <w:sz w:val="30"/>
          <w:szCs w:val="30"/>
        </w:rPr>
        <w:t xml:space="preserve"> </w:t>
      </w:r>
      <w:r>
        <w:rPr>
          <w:rFonts w:ascii="SimSun" w:hAnsi="SimSun" w:eastAsia="SimSun" w:cs="SimSun"/>
          <w:sz w:val="30"/>
          <w:szCs w:val="30"/>
          <w:spacing w:val="1"/>
        </w:rPr>
        <w:t>级)设计评审。</w:t>
      </w:r>
    </w:p>
    <w:p>
      <w:pPr>
        <w:ind w:right="115" w:firstLine="610"/>
        <w:spacing w:before="100" w:line="275" w:lineRule="auto"/>
        <w:jc w:val="both"/>
        <w:rPr>
          <w:rFonts w:ascii="SimSun" w:hAnsi="SimSun" w:eastAsia="SimSun" w:cs="SimSun"/>
          <w:sz w:val="30"/>
          <w:szCs w:val="30"/>
        </w:rPr>
      </w:pPr>
      <w:r>
        <w:rPr>
          <w:rFonts w:ascii="SimSun" w:hAnsi="SimSun" w:eastAsia="SimSun" w:cs="SimSun"/>
          <w:sz w:val="30"/>
          <w:szCs w:val="30"/>
          <w:spacing w:val="8"/>
        </w:rPr>
        <w:t>设计评审由承担军工产品研制的组织实施，质量管理部门和上级主管部门</w:t>
      </w:r>
      <w:r>
        <w:rPr>
          <w:rFonts w:ascii="SimSun" w:hAnsi="SimSun" w:eastAsia="SimSun" w:cs="SimSun"/>
          <w:sz w:val="30"/>
          <w:szCs w:val="30"/>
          <w:spacing w:val="16"/>
        </w:rPr>
        <w:t xml:space="preserve"> </w:t>
      </w:r>
      <w:r>
        <w:rPr>
          <w:rFonts w:ascii="SimSun" w:hAnsi="SimSun" w:eastAsia="SimSun" w:cs="SimSun"/>
          <w:sz w:val="30"/>
          <w:szCs w:val="30"/>
          <w:spacing w:val="8"/>
        </w:rPr>
        <w:t>负责监督。设计评审的参加者应包括与所评审的产品设计阶段有关的职能部门</w:t>
      </w:r>
      <w:r>
        <w:rPr>
          <w:rFonts w:ascii="SimSun" w:hAnsi="SimSun" w:eastAsia="SimSun" w:cs="SimSun"/>
          <w:sz w:val="30"/>
          <w:szCs w:val="30"/>
          <w:spacing w:val="11"/>
        </w:rPr>
        <w:t xml:space="preserve"> </w:t>
      </w:r>
      <w:r>
        <w:rPr>
          <w:rFonts w:ascii="SimSun" w:hAnsi="SimSun" w:eastAsia="SimSun" w:cs="SimSun"/>
          <w:sz w:val="30"/>
          <w:szCs w:val="30"/>
          <w:spacing w:val="-1"/>
        </w:rPr>
        <w:t>的代表、非直接参与设计工作的同行专家。合同要求时，应邀请顾客或其</w:t>
      </w:r>
      <w:r>
        <w:rPr>
          <w:rFonts w:ascii="SimSun" w:hAnsi="SimSun" w:eastAsia="SimSun" w:cs="SimSun"/>
          <w:sz w:val="30"/>
          <w:szCs w:val="30"/>
          <w:spacing w:val="-2"/>
        </w:rPr>
        <w:t>代表参</w:t>
      </w:r>
      <w:r>
        <w:rPr>
          <w:rFonts w:ascii="SimSun" w:hAnsi="SimSun" w:eastAsia="SimSun" w:cs="SimSun"/>
          <w:sz w:val="30"/>
          <w:szCs w:val="30"/>
        </w:rPr>
        <w:t xml:space="preserve"> </w:t>
      </w:r>
      <w:r>
        <w:rPr>
          <w:rFonts w:ascii="SimSun" w:hAnsi="SimSun" w:eastAsia="SimSun" w:cs="SimSun"/>
          <w:sz w:val="30"/>
          <w:szCs w:val="30"/>
          <w:spacing w:val="-3"/>
        </w:rPr>
        <w:t>加。具体说来，评审组成员一般应包括：</w:t>
      </w:r>
    </w:p>
    <w:p>
      <w:pPr>
        <w:ind w:left="610"/>
        <w:spacing w:line="212" w:lineRule="auto"/>
        <w:rPr>
          <w:rFonts w:ascii="SimSun" w:hAnsi="SimSun" w:eastAsia="SimSun" w:cs="SimSun"/>
          <w:sz w:val="30"/>
          <w:szCs w:val="30"/>
        </w:rPr>
      </w:pPr>
      <w:r>
        <w:rPr>
          <w:rFonts w:ascii="Times New Roman" w:hAnsi="Times New Roman" w:eastAsia="Times New Roman" w:cs="Times New Roman"/>
          <w:sz w:val="30"/>
          <w:szCs w:val="30"/>
          <w:spacing w:val="1"/>
        </w:rPr>
        <w:t>a)  </w:t>
      </w:r>
      <w:r>
        <w:rPr>
          <w:rFonts w:ascii="SimSun" w:hAnsi="SimSun" w:eastAsia="SimSun" w:cs="SimSun"/>
          <w:sz w:val="30"/>
          <w:szCs w:val="30"/>
          <w:spacing w:val="1"/>
        </w:rPr>
        <w:t>同行技术专家；</w:t>
      </w:r>
    </w:p>
    <w:p>
      <w:pPr>
        <w:ind w:left="61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7"/>
        </w:rPr>
        <w:t>b)</w:t>
      </w:r>
      <w:r>
        <w:rPr>
          <w:rFonts w:ascii="Times New Roman" w:hAnsi="Times New Roman" w:eastAsia="Times New Roman" w:cs="Times New Roman"/>
          <w:sz w:val="30"/>
          <w:szCs w:val="30"/>
          <w:spacing w:val="65"/>
        </w:rPr>
        <w:t xml:space="preserve"> </w:t>
      </w:r>
      <w:r>
        <w:rPr>
          <w:rFonts w:ascii="SimSun" w:hAnsi="SimSun" w:eastAsia="SimSun" w:cs="SimSun"/>
          <w:sz w:val="30"/>
          <w:szCs w:val="30"/>
          <w:spacing w:val="7"/>
        </w:rPr>
        <w:t>下达研制任务的单位或顾客代表；</w:t>
      </w:r>
    </w:p>
    <w:p>
      <w:pPr>
        <w:ind w:left="61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6"/>
        </w:rPr>
        <w:t>c)  </w:t>
      </w:r>
      <w:r>
        <w:rPr>
          <w:rFonts w:ascii="SimSun" w:hAnsi="SimSun" w:eastAsia="SimSun" w:cs="SimSun"/>
          <w:sz w:val="30"/>
          <w:szCs w:val="30"/>
          <w:spacing w:val="-6"/>
        </w:rPr>
        <w:t>质量管理、可靠性专家；</w:t>
      </w:r>
    </w:p>
    <w:p>
      <w:pPr>
        <w:ind w:left="61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4"/>
        </w:rPr>
        <w:t>d)</w:t>
      </w:r>
      <w:r>
        <w:rPr>
          <w:rFonts w:ascii="Times New Roman" w:hAnsi="Times New Roman" w:eastAsia="Times New Roman" w:cs="Times New Roman"/>
          <w:sz w:val="30"/>
          <w:szCs w:val="30"/>
          <w:spacing w:val="68"/>
        </w:rPr>
        <w:t xml:space="preserve"> </w:t>
      </w:r>
      <w:r>
        <w:rPr>
          <w:rFonts w:ascii="SimSun" w:hAnsi="SimSun" w:eastAsia="SimSun" w:cs="SimSun"/>
          <w:sz w:val="30"/>
          <w:szCs w:val="30"/>
          <w:spacing w:val="4"/>
        </w:rPr>
        <w:t>设计单位代表；</w:t>
      </w:r>
    </w:p>
    <w:p>
      <w:pPr>
        <w:spacing w:line="212" w:lineRule="auto"/>
        <w:sectPr>
          <w:footerReference w:type="default" r:id="rId132"/>
          <w:pgSz w:w="11910" w:h="17890"/>
          <w:pgMar w:top="400" w:right="850" w:bottom="1101" w:left="459" w:header="0" w:footer="867" w:gutter="0"/>
        </w:sectPr>
        <w:rPr>
          <w:rFonts w:ascii="SimSun" w:hAnsi="SimSun" w:eastAsia="SimSun" w:cs="SimSun"/>
          <w:sz w:val="30"/>
          <w:szCs w:val="30"/>
        </w:rPr>
      </w:pPr>
    </w:p>
    <w:p>
      <w:pPr>
        <w:pStyle w:val="BodyText"/>
        <w:spacing w:line="288" w:lineRule="auto"/>
        <w:rPr/>
      </w:pPr>
      <w:r/>
    </w:p>
    <w:p>
      <w:pPr>
        <w:pStyle w:val="BodyText"/>
        <w:spacing w:line="288" w:lineRule="auto"/>
        <w:rPr/>
      </w:pPr>
      <w:r/>
    </w:p>
    <w:p>
      <w:pPr>
        <w:pStyle w:val="BodyText"/>
        <w:spacing w:line="289" w:lineRule="auto"/>
        <w:rPr/>
      </w:pPr>
      <w:r/>
    </w:p>
    <w:p>
      <w:pPr>
        <w:ind w:left="630"/>
        <w:spacing w:before="98" w:line="212" w:lineRule="auto"/>
        <w:rPr>
          <w:rFonts w:ascii="SimSun" w:hAnsi="SimSun" w:eastAsia="SimSun" w:cs="SimSun"/>
          <w:sz w:val="30"/>
          <w:szCs w:val="30"/>
        </w:rPr>
      </w:pPr>
      <w:bookmarkStart w:name="bookmark691" w:id="170"/>
      <w:bookmarkEnd w:id="170"/>
      <w:r>
        <w:rPr>
          <w:rFonts w:ascii="Times New Roman" w:hAnsi="Times New Roman" w:eastAsia="Times New Roman" w:cs="Times New Roman"/>
          <w:sz w:val="30"/>
          <w:szCs w:val="30"/>
          <w:spacing w:val="5"/>
        </w:rPr>
        <w:t>e)</w:t>
      </w:r>
      <w:r>
        <w:rPr>
          <w:rFonts w:ascii="Times New Roman" w:hAnsi="Times New Roman" w:eastAsia="Times New Roman" w:cs="Times New Roman"/>
          <w:sz w:val="30"/>
          <w:szCs w:val="30"/>
          <w:spacing w:val="55"/>
          <w:w w:val="101"/>
        </w:rPr>
        <w:t xml:space="preserve"> </w:t>
      </w:r>
      <w:r>
        <w:rPr>
          <w:rFonts w:ascii="SimSun" w:hAnsi="SimSun" w:eastAsia="SimSun" w:cs="SimSun"/>
          <w:sz w:val="30"/>
          <w:szCs w:val="30"/>
          <w:spacing w:val="5"/>
        </w:rPr>
        <w:t>其他与设计有关的职能部门代表。</w:t>
      </w:r>
    </w:p>
    <w:p>
      <w:pPr>
        <w:ind w:left="630"/>
        <w:spacing w:before="150" w:line="220" w:lineRule="auto"/>
        <w:rPr>
          <w:rFonts w:ascii="SimSun" w:hAnsi="SimSun" w:eastAsia="SimSun" w:cs="SimSun"/>
          <w:sz w:val="30"/>
          <w:szCs w:val="30"/>
        </w:rPr>
      </w:pPr>
      <w:r>
        <w:rPr>
          <w:rFonts w:ascii="SimSun" w:hAnsi="SimSun" w:eastAsia="SimSun" w:cs="SimSun"/>
          <w:sz w:val="30"/>
          <w:szCs w:val="30"/>
          <w:spacing w:val="2"/>
        </w:rPr>
        <w:t>评审组的职责主要包括：</w:t>
      </w:r>
    </w:p>
    <w:p>
      <w:pPr>
        <w:ind w:left="630"/>
        <w:spacing w:before="101" w:line="219" w:lineRule="auto"/>
        <w:rPr>
          <w:rFonts w:ascii="SimSun" w:hAnsi="SimSun" w:eastAsia="SimSun" w:cs="SimSun"/>
          <w:sz w:val="30"/>
          <w:szCs w:val="30"/>
        </w:rPr>
      </w:pPr>
      <w:r>
        <w:rPr>
          <w:rFonts w:ascii="Times New Roman" w:hAnsi="Times New Roman" w:eastAsia="Times New Roman" w:cs="Times New Roman"/>
          <w:sz w:val="30"/>
          <w:szCs w:val="30"/>
          <w:spacing w:val="8"/>
        </w:rPr>
        <w:t>a</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8"/>
        </w:rPr>
        <w:t>)确定评审重点和检查内容；</w:t>
      </w:r>
    </w:p>
    <w:p>
      <w:pPr>
        <w:ind w:left="630"/>
        <w:spacing w:before="60" w:line="212" w:lineRule="auto"/>
        <w:rPr>
          <w:rFonts w:ascii="SimSun" w:hAnsi="SimSun" w:eastAsia="SimSun" w:cs="SimSun"/>
          <w:sz w:val="30"/>
          <w:szCs w:val="30"/>
        </w:rPr>
      </w:pPr>
      <w:r>
        <w:rPr>
          <w:rFonts w:ascii="Times New Roman" w:hAnsi="Times New Roman" w:eastAsia="Times New Roman" w:cs="Times New Roman"/>
          <w:sz w:val="30"/>
          <w:szCs w:val="30"/>
          <w:spacing w:val="1"/>
        </w:rPr>
        <w:t>b)</w:t>
      </w:r>
      <w:r>
        <w:rPr>
          <w:rFonts w:ascii="Times New Roman" w:hAnsi="Times New Roman" w:eastAsia="Times New Roman" w:cs="Times New Roman"/>
          <w:sz w:val="30"/>
          <w:szCs w:val="30"/>
          <w:spacing w:val="74"/>
          <w:w w:val="101"/>
        </w:rPr>
        <w:t xml:space="preserve"> </w:t>
      </w:r>
      <w:r>
        <w:rPr>
          <w:rFonts w:ascii="SimSun" w:hAnsi="SimSun" w:eastAsia="SimSun" w:cs="SimSun"/>
          <w:sz w:val="30"/>
          <w:szCs w:val="30"/>
          <w:spacing w:val="1"/>
        </w:rPr>
        <w:t>审阅有关评审资料，检查上一次设计评审结论有关问题落实情</w:t>
      </w:r>
      <w:r>
        <w:rPr>
          <w:rFonts w:ascii="SimSun" w:hAnsi="SimSun" w:eastAsia="SimSun" w:cs="SimSun"/>
          <w:sz w:val="30"/>
          <w:szCs w:val="30"/>
        </w:rPr>
        <w:t>况；</w:t>
      </w:r>
    </w:p>
    <w:p>
      <w:pPr>
        <w:ind w:left="63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4"/>
        </w:rPr>
        <w:t>c)</w:t>
      </w:r>
      <w:r>
        <w:rPr>
          <w:rFonts w:ascii="Times New Roman" w:hAnsi="Times New Roman" w:eastAsia="Times New Roman" w:cs="Times New Roman"/>
          <w:sz w:val="30"/>
          <w:szCs w:val="30"/>
          <w:spacing w:val="76"/>
          <w:w w:val="101"/>
        </w:rPr>
        <w:t xml:space="preserve"> </w:t>
      </w:r>
      <w:r>
        <w:rPr>
          <w:rFonts w:ascii="SimSun" w:hAnsi="SimSun" w:eastAsia="SimSun" w:cs="SimSun"/>
          <w:sz w:val="30"/>
          <w:szCs w:val="30"/>
          <w:spacing w:val="4"/>
        </w:rPr>
        <w:t>评价设计满足相关要求的情况；</w:t>
      </w:r>
    </w:p>
    <w:p>
      <w:pPr>
        <w:ind w:left="630"/>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1"/>
        </w:rPr>
        <w:t>d)  </w:t>
      </w:r>
      <w:r>
        <w:rPr>
          <w:rFonts w:ascii="SimSun" w:hAnsi="SimSun" w:eastAsia="SimSun" w:cs="SimSun"/>
          <w:sz w:val="30"/>
          <w:szCs w:val="30"/>
          <w:spacing w:val="-1"/>
        </w:rPr>
        <w:t>发现设计薄弱环节和缺陷，提出改进措施建议；</w:t>
      </w:r>
    </w:p>
    <w:p>
      <w:pPr>
        <w:ind w:left="63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4"/>
        </w:rPr>
        <w:t>e)</w:t>
      </w:r>
      <w:r>
        <w:rPr>
          <w:rFonts w:ascii="Times New Roman" w:hAnsi="Times New Roman" w:eastAsia="Times New Roman" w:cs="Times New Roman"/>
          <w:sz w:val="30"/>
          <w:szCs w:val="30"/>
          <w:spacing w:val="73"/>
        </w:rPr>
        <w:t xml:space="preserve"> </w:t>
      </w:r>
      <w:r>
        <w:rPr>
          <w:rFonts w:ascii="SimSun" w:hAnsi="SimSun" w:eastAsia="SimSun" w:cs="SimSun"/>
          <w:sz w:val="30"/>
          <w:szCs w:val="30"/>
          <w:spacing w:val="4"/>
        </w:rPr>
        <w:t>做出设计评审的结论。</w:t>
      </w:r>
    </w:p>
    <w:p>
      <w:pPr>
        <w:ind w:right="108" w:firstLine="630"/>
        <w:spacing w:before="146" w:line="278" w:lineRule="auto"/>
        <w:rPr>
          <w:rFonts w:ascii="SimSun" w:hAnsi="SimSun" w:eastAsia="SimSun" w:cs="SimSun"/>
          <w:sz w:val="30"/>
          <w:szCs w:val="30"/>
        </w:rPr>
      </w:pPr>
      <w:r>
        <w:rPr>
          <w:rFonts w:ascii="SimSun" w:hAnsi="SimSun" w:eastAsia="SimSun" w:cs="SimSun"/>
          <w:sz w:val="30"/>
          <w:szCs w:val="30"/>
          <w:spacing w:val="7"/>
        </w:rPr>
        <w:t>设计评审应有完整的记录，评审结论应形成文件。设计评审申请</w:t>
      </w:r>
      <w:r>
        <w:rPr>
          <w:rFonts w:ascii="SimSun" w:hAnsi="SimSun" w:eastAsia="SimSun" w:cs="SimSun"/>
          <w:sz w:val="30"/>
          <w:szCs w:val="30"/>
          <w:spacing w:val="6"/>
        </w:rPr>
        <w:t>报告格式</w:t>
      </w:r>
      <w:r>
        <w:rPr>
          <w:rFonts w:ascii="SimSun" w:hAnsi="SimSun" w:eastAsia="SimSun" w:cs="SimSun"/>
          <w:sz w:val="30"/>
          <w:szCs w:val="30"/>
        </w:rPr>
        <w:t xml:space="preserve"> </w:t>
      </w:r>
      <w:r>
        <w:rPr>
          <w:rFonts w:ascii="SimSun" w:hAnsi="SimSun" w:eastAsia="SimSun" w:cs="SimSun"/>
          <w:sz w:val="30"/>
          <w:szCs w:val="30"/>
          <w:spacing w:val="17"/>
        </w:rPr>
        <w:t>如图4.1和图4.2所示；设计评审报告格式如图4.</w:t>
      </w:r>
      <w:r>
        <w:rPr>
          <w:rFonts w:ascii="SimSun" w:hAnsi="SimSun" w:eastAsia="SimSun" w:cs="SimSun"/>
          <w:sz w:val="30"/>
          <w:szCs w:val="30"/>
          <w:spacing w:val="16"/>
        </w:rPr>
        <w:t>3～图4.9所示。</w:t>
      </w:r>
    </w:p>
    <w:p>
      <w:pPr>
        <w:ind w:firstLine="630"/>
        <w:spacing w:before="1" w:line="275" w:lineRule="auto"/>
        <w:jc w:val="both"/>
        <w:rPr>
          <w:rFonts w:ascii="SimSun" w:hAnsi="SimSun" w:eastAsia="SimSun" w:cs="SimSun"/>
          <w:sz w:val="30"/>
          <w:szCs w:val="30"/>
        </w:rPr>
      </w:pPr>
      <w:r>
        <w:rPr>
          <w:rFonts w:ascii="SimSun" w:hAnsi="SimSun" w:eastAsia="SimSun" w:cs="SimSun"/>
          <w:sz w:val="30"/>
          <w:szCs w:val="30"/>
          <w:spacing w:val="1"/>
        </w:rPr>
        <w:t>设计评审中应充分发扬技术民主，保护不同意见。评审中发生不</w:t>
      </w:r>
      <w:r>
        <w:rPr>
          <w:rFonts w:ascii="SimSun" w:hAnsi="SimSun" w:eastAsia="SimSun" w:cs="SimSun"/>
          <w:sz w:val="30"/>
          <w:szCs w:val="30"/>
        </w:rPr>
        <w:t>同的意见， </w:t>
      </w:r>
      <w:r>
        <w:rPr>
          <w:rFonts w:ascii="SimSun" w:hAnsi="SimSun" w:eastAsia="SimSun" w:cs="SimSun"/>
          <w:sz w:val="30"/>
          <w:szCs w:val="30"/>
          <w:spacing w:val="-1"/>
        </w:rPr>
        <w:t>经充分讨论仍不能取得一致时，可保留意见</w:t>
      </w:r>
      <w:r>
        <w:rPr>
          <w:rFonts w:ascii="SimSun" w:hAnsi="SimSun" w:eastAsia="SimSun" w:cs="SimSun"/>
          <w:sz w:val="30"/>
          <w:szCs w:val="30"/>
          <w:spacing w:val="-2"/>
        </w:rPr>
        <w:t>，由持保留意见者填写《设计评审保</w:t>
      </w:r>
      <w:r>
        <w:rPr>
          <w:rFonts w:ascii="SimSun" w:hAnsi="SimSun" w:eastAsia="SimSun" w:cs="SimSun"/>
          <w:sz w:val="30"/>
          <w:szCs w:val="30"/>
        </w:rPr>
        <w:t xml:space="preserve"> </w:t>
      </w:r>
      <w:r>
        <w:rPr>
          <w:rFonts w:ascii="SimSun" w:hAnsi="SimSun" w:eastAsia="SimSun" w:cs="SimSun"/>
          <w:sz w:val="30"/>
          <w:szCs w:val="30"/>
          <w:spacing w:val="-1"/>
        </w:rPr>
        <w:t>留意见表》。评审中确认的问题及改进措施建议，应作为待办事项，制定改进计</w:t>
      </w:r>
      <w:r>
        <w:rPr>
          <w:rFonts w:ascii="SimSun" w:hAnsi="SimSun" w:eastAsia="SimSun" w:cs="SimSun"/>
          <w:sz w:val="30"/>
          <w:szCs w:val="30"/>
        </w:rPr>
        <w:t xml:space="preserve"> </w:t>
      </w:r>
      <w:r>
        <w:rPr>
          <w:rFonts w:ascii="SimSun" w:hAnsi="SimSun" w:eastAsia="SimSun" w:cs="SimSun"/>
          <w:sz w:val="30"/>
          <w:szCs w:val="30"/>
          <w:spacing w:val="-1"/>
        </w:rPr>
        <w:t>划，由产品研制组织的有关职能部门负责组织分析处理</w:t>
      </w:r>
      <w:r>
        <w:rPr>
          <w:rFonts w:ascii="SimSun" w:hAnsi="SimSun" w:eastAsia="SimSun" w:cs="SimSun"/>
          <w:sz w:val="30"/>
          <w:szCs w:val="30"/>
          <w:spacing w:val="-2"/>
        </w:rPr>
        <w:t>，实行跟踪管理；对没有</w:t>
      </w:r>
      <w:r>
        <w:rPr>
          <w:rFonts w:ascii="SimSun" w:hAnsi="SimSun" w:eastAsia="SimSun" w:cs="SimSun"/>
          <w:sz w:val="30"/>
          <w:szCs w:val="30"/>
        </w:rPr>
        <w:t xml:space="preserve"> </w:t>
      </w:r>
      <w:r>
        <w:rPr>
          <w:rFonts w:ascii="SimSun" w:hAnsi="SimSun" w:eastAsia="SimSun" w:cs="SimSun"/>
          <w:sz w:val="30"/>
          <w:szCs w:val="30"/>
          <w:spacing w:val="-1"/>
        </w:rPr>
        <w:t>采取措施的问题，应进行分析、论证，在下一阶段评审时用书面文件说明。合同</w:t>
      </w:r>
      <w:r>
        <w:rPr>
          <w:rFonts w:ascii="SimSun" w:hAnsi="SimSun" w:eastAsia="SimSun" w:cs="SimSun"/>
          <w:sz w:val="30"/>
          <w:szCs w:val="30"/>
          <w:spacing w:val="1"/>
        </w:rPr>
        <w:t xml:space="preserve"> </w:t>
      </w:r>
      <w:r>
        <w:rPr>
          <w:rFonts w:ascii="SimSun" w:hAnsi="SimSun" w:eastAsia="SimSun" w:cs="SimSun"/>
          <w:sz w:val="30"/>
          <w:szCs w:val="30"/>
          <w:spacing w:val="1"/>
        </w:rPr>
        <w:t>要求时，应将设计评审结论和跟踪的结果向顾客或其代表通报。</w:t>
      </w:r>
    </w:p>
    <w:p>
      <w:pPr>
        <w:ind w:right="97" w:firstLine="630"/>
        <w:spacing w:before="45" w:line="285" w:lineRule="auto"/>
        <w:jc w:val="both"/>
        <w:rPr>
          <w:rFonts w:ascii="SimSun" w:hAnsi="SimSun" w:eastAsia="SimSun" w:cs="SimSun"/>
          <w:sz w:val="30"/>
          <w:szCs w:val="30"/>
        </w:rPr>
      </w:pPr>
      <w:r>
        <w:rPr>
          <w:rFonts w:ascii="SimSun" w:hAnsi="SimSun" w:eastAsia="SimSun" w:cs="SimSun"/>
          <w:sz w:val="30"/>
          <w:szCs w:val="30"/>
          <w:spacing w:val="7"/>
        </w:rPr>
        <w:t>设计评审的结论是产品研制管理决策的重要依据。产品研制未按研制计划 </w:t>
      </w:r>
      <w:r>
        <w:rPr>
          <w:rFonts w:ascii="SimSun" w:hAnsi="SimSun" w:eastAsia="SimSun" w:cs="SimSun"/>
          <w:sz w:val="30"/>
          <w:szCs w:val="30"/>
          <w:spacing w:val="-1"/>
        </w:rPr>
        <w:t>规定进行设计评审或评审未通过，不允许转入下一阶段</w:t>
      </w:r>
      <w:r>
        <w:rPr>
          <w:rFonts w:ascii="SimSun" w:hAnsi="SimSun" w:eastAsia="SimSun" w:cs="SimSun"/>
          <w:sz w:val="30"/>
          <w:szCs w:val="30"/>
          <w:spacing w:val="-2"/>
        </w:rPr>
        <w:t>工作。当然，设计评审能</w:t>
      </w:r>
      <w:r>
        <w:rPr>
          <w:rFonts w:ascii="SimSun" w:hAnsi="SimSun" w:eastAsia="SimSun" w:cs="SimSun"/>
          <w:sz w:val="30"/>
          <w:szCs w:val="30"/>
        </w:rPr>
        <w:t xml:space="preserve"> </w:t>
      </w:r>
      <w:r>
        <w:rPr>
          <w:rFonts w:ascii="SimSun" w:hAnsi="SimSun" w:eastAsia="SimSun" w:cs="SimSun"/>
          <w:sz w:val="30"/>
          <w:szCs w:val="30"/>
          <w:spacing w:val="-4"/>
        </w:rPr>
        <w:t>影响设计决策，但不代替设计决策，不改变规定的技</w:t>
      </w:r>
      <w:r>
        <w:rPr>
          <w:rFonts w:ascii="SimSun" w:hAnsi="SimSun" w:eastAsia="SimSun" w:cs="SimSun"/>
          <w:sz w:val="30"/>
          <w:szCs w:val="30"/>
          <w:spacing w:val="-5"/>
        </w:rPr>
        <w:t>术责任制。</w:t>
      </w:r>
    </w:p>
    <w:p>
      <w:pPr>
        <w:spacing w:before="178" w:line="222" w:lineRule="auto"/>
        <w:outlineLvl w:val="2"/>
        <w:rPr>
          <w:rFonts w:ascii="SimHei" w:hAnsi="SimHei" w:eastAsia="SimHei" w:cs="SimHei"/>
          <w:sz w:val="34"/>
          <w:szCs w:val="34"/>
        </w:rPr>
      </w:pPr>
      <w:bookmarkStart w:name="bookmark115" w:id="171"/>
      <w:bookmarkEnd w:id="171"/>
      <w:r>
        <w:rPr>
          <w:rFonts w:ascii="SimHei" w:hAnsi="SimHei" w:eastAsia="SimHei" w:cs="SimHei"/>
          <w:sz w:val="34"/>
          <w:szCs w:val="34"/>
          <w:spacing w:val="2"/>
        </w:rPr>
        <w:t>4.1.2</w:t>
      </w:r>
      <w:r>
        <w:rPr>
          <w:rFonts w:ascii="SimHei" w:hAnsi="SimHei" w:eastAsia="SimHei" w:cs="SimHei"/>
          <w:sz w:val="34"/>
          <w:szCs w:val="34"/>
          <w:spacing w:val="37"/>
        </w:rPr>
        <w:t xml:space="preserve">  </w:t>
      </w:r>
      <w:r>
        <w:rPr>
          <w:rFonts w:ascii="SimHei" w:hAnsi="SimHei" w:eastAsia="SimHei" w:cs="SimHei"/>
          <w:sz w:val="34"/>
          <w:szCs w:val="34"/>
          <w:b/>
          <w:bCs/>
          <w:spacing w:val="2"/>
        </w:rPr>
        <w:t>专题设计评审</w:t>
      </w:r>
    </w:p>
    <w:p>
      <w:pPr>
        <w:ind w:right="96" w:firstLine="480"/>
        <w:spacing w:before="329" w:line="273" w:lineRule="auto"/>
        <w:jc w:val="both"/>
        <w:rPr>
          <w:rFonts w:ascii="SimSun" w:hAnsi="SimSun" w:eastAsia="SimSun" w:cs="SimSun"/>
          <w:sz w:val="30"/>
          <w:szCs w:val="30"/>
        </w:rPr>
      </w:pPr>
      <w:r>
        <w:rPr>
          <w:rFonts w:ascii="SimSun" w:hAnsi="SimSun" w:eastAsia="SimSun" w:cs="SimSun"/>
          <w:sz w:val="30"/>
          <w:szCs w:val="30"/>
          <w:spacing w:val="-7"/>
        </w:rPr>
        <w:t>《武器装备质量管理条例》第二十四条规定：“武器装备研制、生产单</w:t>
      </w:r>
      <w:r>
        <w:rPr>
          <w:rFonts w:ascii="SimSun" w:hAnsi="SimSun" w:eastAsia="SimSun" w:cs="SimSun"/>
          <w:sz w:val="30"/>
          <w:szCs w:val="30"/>
          <w:spacing w:val="-8"/>
        </w:rPr>
        <w:t>位应当</w:t>
      </w:r>
      <w:r>
        <w:rPr>
          <w:rFonts w:ascii="SimSun" w:hAnsi="SimSun" w:eastAsia="SimSun" w:cs="SimSun"/>
          <w:sz w:val="30"/>
          <w:szCs w:val="30"/>
        </w:rPr>
        <w:t xml:space="preserve"> </w:t>
      </w:r>
      <w:r>
        <w:rPr>
          <w:rFonts w:ascii="SimSun" w:hAnsi="SimSun" w:eastAsia="SimSun" w:cs="SimSun"/>
          <w:sz w:val="30"/>
          <w:szCs w:val="30"/>
          <w:spacing w:val="-1"/>
        </w:rPr>
        <w:t>严格执行设计评审、工艺评审和产品质量评审制度。对技术复杂、质量要</w:t>
      </w:r>
      <w:r>
        <w:rPr>
          <w:rFonts w:ascii="SimSun" w:hAnsi="SimSun" w:eastAsia="SimSun" w:cs="SimSun"/>
          <w:sz w:val="30"/>
          <w:szCs w:val="30"/>
          <w:spacing w:val="-2"/>
        </w:rPr>
        <w:t>求高的</w:t>
      </w:r>
      <w:r>
        <w:rPr>
          <w:rFonts w:ascii="SimSun" w:hAnsi="SimSun" w:eastAsia="SimSun" w:cs="SimSun"/>
          <w:sz w:val="30"/>
          <w:szCs w:val="30"/>
        </w:rPr>
        <w:t xml:space="preserve"> </w:t>
      </w:r>
      <w:r>
        <w:rPr>
          <w:rFonts w:ascii="SimSun" w:hAnsi="SimSun" w:eastAsia="SimSun" w:cs="SimSun"/>
          <w:sz w:val="30"/>
          <w:szCs w:val="30"/>
          <w:spacing w:val="-10"/>
        </w:rPr>
        <w:t>产品，应当进行可靠性、维修性、保障性、测试性和安全性以及计算机软件、元器</w:t>
      </w:r>
      <w:r>
        <w:rPr>
          <w:rFonts w:ascii="SimSun" w:hAnsi="SimSun" w:eastAsia="SimSun" w:cs="SimSun"/>
          <w:sz w:val="30"/>
          <w:szCs w:val="30"/>
          <w:spacing w:val="11"/>
        </w:rPr>
        <w:t xml:space="preserve"> </w:t>
      </w:r>
      <w:r>
        <w:rPr>
          <w:rFonts w:ascii="SimSun" w:hAnsi="SimSun" w:eastAsia="SimSun" w:cs="SimSun"/>
          <w:sz w:val="30"/>
          <w:szCs w:val="30"/>
          <w:spacing w:val="-8"/>
        </w:rPr>
        <w:t>件、原材料等专题评审。”</w:t>
      </w:r>
    </w:p>
    <w:p>
      <w:pPr>
        <w:ind w:firstLine="630"/>
        <w:spacing w:before="45" w:line="276" w:lineRule="auto"/>
        <w:jc w:val="both"/>
        <w:rPr>
          <w:rFonts w:ascii="SimSun" w:hAnsi="SimSun" w:eastAsia="SimSun" w:cs="SimSun"/>
          <w:sz w:val="30"/>
          <w:szCs w:val="30"/>
        </w:rPr>
      </w:pP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1310A—2004</w:t>
      </w:r>
      <w:r>
        <w:rPr>
          <w:rFonts w:ascii="SimSun" w:hAnsi="SimSun" w:eastAsia="SimSun" w:cs="SimSun"/>
          <w:sz w:val="30"/>
          <w:szCs w:val="30"/>
          <w:spacing w:val="1"/>
        </w:rPr>
        <w:t>《设计评审》第5.1.3条规定，根据</w:t>
      </w:r>
      <w:r>
        <w:rPr>
          <w:rFonts w:ascii="SimSun" w:hAnsi="SimSun" w:eastAsia="SimSun" w:cs="SimSun"/>
          <w:sz w:val="30"/>
          <w:szCs w:val="30"/>
        </w:rPr>
        <w:t>研制工作的实际需要， </w:t>
      </w:r>
      <w:r>
        <w:rPr>
          <w:rFonts w:ascii="SimSun" w:hAnsi="SimSun" w:eastAsia="SimSun" w:cs="SimSun"/>
          <w:sz w:val="30"/>
          <w:szCs w:val="30"/>
          <w:spacing w:val="-1"/>
        </w:rPr>
        <w:t>可组织专题设计评审。专题设计评审是为了降低风险，对产品质量、研制进</w:t>
      </w:r>
      <w:r>
        <w:rPr>
          <w:rFonts w:ascii="SimSun" w:hAnsi="SimSun" w:eastAsia="SimSun" w:cs="SimSun"/>
          <w:sz w:val="30"/>
          <w:szCs w:val="30"/>
          <w:spacing w:val="-2"/>
        </w:rPr>
        <w:t>度和</w:t>
      </w:r>
      <w:r>
        <w:rPr>
          <w:rFonts w:ascii="SimSun" w:hAnsi="SimSun" w:eastAsia="SimSun" w:cs="SimSun"/>
          <w:sz w:val="30"/>
          <w:szCs w:val="30"/>
        </w:rPr>
        <w:t xml:space="preserve"> </w:t>
      </w:r>
      <w:r>
        <w:rPr>
          <w:rFonts w:ascii="SimSun" w:hAnsi="SimSun" w:eastAsia="SimSun" w:cs="SimSun"/>
          <w:sz w:val="30"/>
          <w:szCs w:val="30"/>
          <w:spacing w:val="-10"/>
        </w:rPr>
        <w:t>经费有重大影响的专业技术进行的评审。如可靠性、维修性、测试性、保障性、安</w:t>
      </w:r>
      <w:r>
        <w:rPr>
          <w:rFonts w:ascii="SimSun" w:hAnsi="SimSun" w:eastAsia="SimSun" w:cs="SimSun"/>
          <w:sz w:val="30"/>
          <w:szCs w:val="30"/>
          <w:spacing w:val="16"/>
        </w:rPr>
        <w:t xml:space="preserve"> </w:t>
      </w:r>
      <w:r>
        <w:rPr>
          <w:rFonts w:ascii="SimSun" w:hAnsi="SimSun" w:eastAsia="SimSun" w:cs="SimSun"/>
          <w:sz w:val="30"/>
          <w:szCs w:val="30"/>
          <w:spacing w:val="-10"/>
        </w:rPr>
        <w:t>全性设计评审，系统试验评审，设计复核复算评审和软件、标准化、元器件选用及</w:t>
      </w:r>
      <w:r>
        <w:rPr>
          <w:rFonts w:ascii="SimSun" w:hAnsi="SimSun" w:eastAsia="SimSun" w:cs="SimSun"/>
          <w:sz w:val="30"/>
          <w:szCs w:val="30"/>
          <w:spacing w:val="15"/>
        </w:rPr>
        <w:t xml:space="preserve"> </w:t>
      </w:r>
      <w:r>
        <w:rPr>
          <w:rFonts w:ascii="SimSun" w:hAnsi="SimSun" w:eastAsia="SimSun" w:cs="SimSun"/>
          <w:sz w:val="30"/>
          <w:szCs w:val="30"/>
          <w:spacing w:val="2"/>
        </w:rPr>
        <w:t>电磁兼容性设计评审等。</w:t>
      </w:r>
    </w:p>
    <w:p>
      <w:pPr>
        <w:ind w:right="104" w:firstLine="630"/>
        <w:spacing w:before="33" w:line="282" w:lineRule="auto"/>
        <w:jc w:val="both"/>
        <w:rPr>
          <w:rFonts w:ascii="SimSun" w:hAnsi="SimSun" w:eastAsia="SimSun" w:cs="SimSun"/>
          <w:sz w:val="30"/>
          <w:szCs w:val="30"/>
        </w:rPr>
      </w:pPr>
      <w:r>
        <w:rPr>
          <w:rFonts w:ascii="SimSun" w:hAnsi="SimSun" w:eastAsia="SimSun" w:cs="SimSun"/>
          <w:sz w:val="30"/>
          <w:szCs w:val="30"/>
          <w:spacing w:val="6"/>
        </w:rPr>
        <w:t>专题设计评审的内容和要求可参照相应的</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6"/>
        </w:rPr>
        <w:t>/Z72—1995</w:t>
      </w:r>
      <w:r>
        <w:rPr>
          <w:rFonts w:ascii="SimSun" w:hAnsi="SimSun" w:eastAsia="SimSun" w:cs="SimSun"/>
          <w:sz w:val="30"/>
          <w:szCs w:val="30"/>
          <w:spacing w:val="6"/>
        </w:rPr>
        <w:t>《</w:t>
      </w:r>
      <w:r>
        <w:rPr>
          <w:rFonts w:ascii="SimSun" w:hAnsi="SimSun" w:eastAsia="SimSun" w:cs="SimSun"/>
          <w:sz w:val="30"/>
          <w:szCs w:val="30"/>
          <w:spacing w:val="-34"/>
        </w:rPr>
        <w:t xml:space="preserve"> </w:t>
      </w:r>
      <w:r>
        <w:rPr>
          <w:rFonts w:ascii="SimSun" w:hAnsi="SimSun" w:eastAsia="SimSun" w:cs="SimSun"/>
          <w:sz w:val="30"/>
          <w:szCs w:val="30"/>
          <w:spacing w:val="6"/>
        </w:rPr>
        <w:t>可靠性维修性</w:t>
      </w:r>
      <w:r>
        <w:rPr>
          <w:rFonts w:ascii="SimSun" w:hAnsi="SimSun" w:eastAsia="SimSun" w:cs="SimSun"/>
          <w:sz w:val="30"/>
          <w:szCs w:val="30"/>
        </w:rPr>
        <w:t xml:space="preserve"> </w:t>
      </w:r>
      <w:r>
        <w:rPr>
          <w:rFonts w:ascii="SimSun" w:hAnsi="SimSun" w:eastAsia="SimSun" w:cs="SimSun"/>
          <w:sz w:val="30"/>
          <w:szCs w:val="30"/>
          <w:spacing w:val="-10"/>
        </w:rPr>
        <w:t>评审指南》、</w:t>
      </w:r>
      <w:r>
        <w:rPr>
          <w:rFonts w:ascii="Times New Roman" w:hAnsi="Times New Roman" w:eastAsia="Times New Roman" w:cs="Times New Roman"/>
          <w:sz w:val="30"/>
          <w:szCs w:val="30"/>
          <w:spacing w:val="-10"/>
        </w:rPr>
        <w:t>GJB/Z147—2006</w:t>
      </w:r>
      <w:r>
        <w:rPr>
          <w:rFonts w:ascii="SimSun" w:hAnsi="SimSun" w:eastAsia="SimSun" w:cs="SimSun"/>
          <w:sz w:val="30"/>
          <w:szCs w:val="30"/>
          <w:spacing w:val="-10"/>
        </w:rPr>
        <w:t>《</w:t>
      </w:r>
      <w:r>
        <w:rPr>
          <w:rFonts w:ascii="SimSun" w:hAnsi="SimSun" w:eastAsia="SimSun" w:cs="SimSun"/>
          <w:sz w:val="30"/>
          <w:szCs w:val="30"/>
          <w:spacing w:val="-43"/>
        </w:rPr>
        <w:t xml:space="preserve"> </w:t>
      </w:r>
      <w:r>
        <w:rPr>
          <w:rFonts w:ascii="SimSun" w:hAnsi="SimSun" w:eastAsia="SimSun" w:cs="SimSun"/>
          <w:sz w:val="30"/>
          <w:szCs w:val="30"/>
          <w:spacing w:val="-10"/>
        </w:rPr>
        <w:t>装备综合保障评审指南》、</w:t>
      </w:r>
      <w:r>
        <w:rPr>
          <w:rFonts w:ascii="Times New Roman" w:hAnsi="Times New Roman" w:eastAsia="Times New Roman" w:cs="Times New Roman"/>
          <w:sz w:val="30"/>
          <w:szCs w:val="30"/>
          <w:spacing w:val="-10"/>
        </w:rPr>
        <w:t>GJB 2786A—2009</w:t>
      </w:r>
      <w:r>
        <w:rPr>
          <w:rFonts w:ascii="SimSun" w:hAnsi="SimSun" w:eastAsia="SimSun" w:cs="SimSun"/>
          <w:sz w:val="30"/>
          <w:szCs w:val="30"/>
          <w:spacing w:val="-10"/>
        </w:rPr>
        <w:t>《军</w:t>
      </w:r>
      <w:r>
        <w:rPr>
          <w:rFonts w:ascii="SimSun" w:hAnsi="SimSun" w:eastAsia="SimSun" w:cs="SimSun"/>
          <w:sz w:val="30"/>
          <w:szCs w:val="30"/>
        </w:rPr>
        <w:t xml:space="preserve"> </w:t>
      </w:r>
      <w:r>
        <w:rPr>
          <w:rFonts w:ascii="SimSun" w:hAnsi="SimSun" w:eastAsia="SimSun" w:cs="SimSun"/>
          <w:sz w:val="30"/>
          <w:szCs w:val="30"/>
          <w:spacing w:val="2"/>
        </w:rPr>
        <w:t>用软件开发通用要求》和</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2"/>
        </w:rPr>
        <w:t>/Z113—1998</w:t>
      </w:r>
      <w:r>
        <w:rPr>
          <w:rFonts w:ascii="SimSun" w:hAnsi="SimSun" w:eastAsia="SimSun" w:cs="SimSun"/>
          <w:sz w:val="30"/>
          <w:szCs w:val="30"/>
          <w:spacing w:val="2"/>
        </w:rPr>
        <w:t>《</w:t>
      </w:r>
      <w:r>
        <w:rPr>
          <w:rFonts w:ascii="SimSun" w:hAnsi="SimSun" w:eastAsia="SimSun" w:cs="SimSun"/>
          <w:sz w:val="30"/>
          <w:szCs w:val="30"/>
          <w:spacing w:val="-20"/>
        </w:rPr>
        <w:t xml:space="preserve"> </w:t>
      </w:r>
      <w:r>
        <w:rPr>
          <w:rFonts w:ascii="SimSun" w:hAnsi="SimSun" w:eastAsia="SimSun" w:cs="SimSun"/>
          <w:sz w:val="30"/>
          <w:szCs w:val="30"/>
          <w:spacing w:val="2"/>
        </w:rPr>
        <w:t>标准化评审》等国家军用标准或行</w:t>
      </w:r>
      <w:r>
        <w:rPr>
          <w:rFonts w:ascii="SimSun" w:hAnsi="SimSun" w:eastAsia="SimSun" w:cs="SimSun"/>
          <w:sz w:val="30"/>
          <w:szCs w:val="30"/>
        </w:rPr>
        <w:t xml:space="preserve"> </w:t>
      </w:r>
      <w:r>
        <w:rPr>
          <w:rFonts w:ascii="SimSun" w:hAnsi="SimSun" w:eastAsia="SimSun" w:cs="SimSun"/>
          <w:sz w:val="30"/>
          <w:szCs w:val="30"/>
          <w:spacing w:val="17"/>
        </w:rPr>
        <w:t>业标准进行。主要内容在第6章、第8章至第14章中</w:t>
      </w:r>
      <w:r>
        <w:rPr>
          <w:rFonts w:ascii="SimSun" w:hAnsi="SimSun" w:eastAsia="SimSun" w:cs="SimSun"/>
          <w:sz w:val="30"/>
          <w:szCs w:val="30"/>
          <w:spacing w:val="16"/>
        </w:rPr>
        <w:t>详细阐述。</w:t>
      </w:r>
    </w:p>
    <w:p>
      <w:pPr>
        <w:spacing w:line="282" w:lineRule="auto"/>
        <w:sectPr>
          <w:footerReference w:type="default" r:id="rId133"/>
          <w:pgSz w:w="11910" w:h="17840"/>
          <w:pgMar w:top="400" w:right="339" w:bottom="855" w:left="1009" w:header="0" w:footer="602" w:gutter="0"/>
        </w:sectPr>
        <w:rPr>
          <w:rFonts w:ascii="SimSun" w:hAnsi="SimSun" w:eastAsia="SimSun" w:cs="SimSun"/>
          <w:sz w:val="30"/>
          <w:szCs w:val="30"/>
        </w:rPr>
      </w:pPr>
    </w:p>
    <w:p>
      <w:pPr>
        <w:spacing w:before="50"/>
        <w:rPr/>
      </w:pPr>
      <w:r/>
    </w:p>
    <w:p>
      <w:pPr>
        <w:spacing w:before="50"/>
        <w:rPr/>
      </w:pPr>
      <w:r/>
    </w:p>
    <w:p>
      <w:pPr>
        <w:spacing w:before="50"/>
        <w:rPr/>
      </w:pPr>
      <w:r/>
    </w:p>
    <w:tbl>
      <w:tblPr>
        <w:tblStyle w:val="TableNormal"/>
        <w:tblW w:w="1041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10"/>
      </w:tblGrid>
      <w:tr>
        <w:trPr>
          <w:trHeight w:val="14770" w:hRule="atLeast"/>
        </w:trPr>
        <w:tc>
          <w:tcPr>
            <w:tcW w:w="10410" w:type="dxa"/>
            <w:vAlign w:val="top"/>
          </w:tcPr>
          <w:p>
            <w:pPr>
              <w:spacing w:line="259" w:lineRule="auto"/>
              <w:rPr>
                <w:rFonts w:ascii="Arial"/>
                <w:sz w:val="21"/>
              </w:rPr>
            </w:pPr>
            <w:r/>
          </w:p>
          <w:p>
            <w:pPr>
              <w:spacing w:line="259" w:lineRule="auto"/>
              <w:rPr>
                <w:rFonts w:ascii="Arial"/>
                <w:sz w:val="21"/>
              </w:rPr>
            </w:pPr>
            <w:r/>
          </w:p>
          <w:p>
            <w:pPr>
              <w:pStyle w:val="TableText"/>
              <w:ind w:left="8270" w:right="1287"/>
              <w:spacing w:before="133" w:line="233" w:lineRule="auto"/>
              <w:rPr>
                <w:sz w:val="41"/>
                <w:szCs w:val="41"/>
              </w:rPr>
            </w:pPr>
            <w:r>
              <w:rPr>
                <w:sz w:val="41"/>
                <w:szCs w:val="41"/>
                <w:b/>
                <w:bCs/>
                <w:spacing w:val="2"/>
              </w:rPr>
              <w:t>编号</w:t>
            </w:r>
            <w:r>
              <w:rPr>
                <w:sz w:val="41"/>
                <w:szCs w:val="41"/>
              </w:rPr>
              <w:t xml:space="preserve"> </w:t>
            </w:r>
            <w:r>
              <w:rPr>
                <w:sz w:val="41"/>
                <w:szCs w:val="41"/>
                <w:b/>
                <w:bCs/>
                <w:spacing w:val="6"/>
              </w:rPr>
              <w:t>密别</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TableText"/>
              <w:ind w:left="2750"/>
              <w:spacing w:before="134" w:line="218" w:lineRule="auto"/>
              <w:rPr>
                <w:sz w:val="41"/>
                <w:szCs w:val="41"/>
              </w:rPr>
            </w:pPr>
            <w:r>
              <w:rPr>
                <w:sz w:val="41"/>
                <w:szCs w:val="41"/>
                <w:b/>
                <w:bCs/>
                <w:spacing w:val="-28"/>
              </w:rPr>
              <w:t>设</w:t>
            </w:r>
            <w:r>
              <w:rPr>
                <w:sz w:val="41"/>
                <w:szCs w:val="41"/>
                <w:spacing w:val="49"/>
              </w:rPr>
              <w:t xml:space="preserve"> </w:t>
            </w:r>
            <w:r>
              <w:rPr>
                <w:sz w:val="41"/>
                <w:szCs w:val="41"/>
                <w:b/>
                <w:bCs/>
                <w:spacing w:val="-28"/>
              </w:rPr>
              <w:t>计</w:t>
            </w:r>
            <w:r>
              <w:rPr>
                <w:sz w:val="41"/>
                <w:szCs w:val="41"/>
                <w:spacing w:val="44"/>
              </w:rPr>
              <w:t xml:space="preserve"> </w:t>
            </w:r>
            <w:r>
              <w:rPr>
                <w:sz w:val="41"/>
                <w:szCs w:val="41"/>
                <w:b/>
                <w:bCs/>
                <w:spacing w:val="-28"/>
              </w:rPr>
              <w:t>评</w:t>
            </w:r>
            <w:r>
              <w:rPr>
                <w:sz w:val="41"/>
                <w:szCs w:val="41"/>
                <w:spacing w:val="66"/>
              </w:rPr>
              <w:t xml:space="preserve"> </w:t>
            </w:r>
            <w:r>
              <w:rPr>
                <w:sz w:val="41"/>
                <w:szCs w:val="41"/>
                <w:b/>
                <w:bCs/>
                <w:spacing w:val="-28"/>
              </w:rPr>
              <w:t>审</w:t>
            </w:r>
            <w:r>
              <w:rPr>
                <w:sz w:val="41"/>
                <w:szCs w:val="41"/>
                <w:spacing w:val="98"/>
              </w:rPr>
              <w:t xml:space="preserve"> </w:t>
            </w:r>
            <w:r>
              <w:rPr>
                <w:sz w:val="41"/>
                <w:szCs w:val="41"/>
                <w:b/>
                <w:bCs/>
                <w:spacing w:val="-28"/>
              </w:rPr>
              <w:t>申</w:t>
            </w:r>
            <w:r>
              <w:rPr>
                <w:sz w:val="41"/>
                <w:szCs w:val="41"/>
                <w:spacing w:val="42"/>
              </w:rPr>
              <w:t xml:space="preserve"> </w:t>
            </w:r>
            <w:r>
              <w:rPr>
                <w:sz w:val="41"/>
                <w:szCs w:val="41"/>
                <w:b/>
                <w:bCs/>
                <w:spacing w:val="-28"/>
              </w:rPr>
              <w:t>请</w:t>
            </w:r>
            <w:r>
              <w:rPr>
                <w:sz w:val="41"/>
                <w:szCs w:val="41"/>
                <w:spacing w:val="42"/>
              </w:rPr>
              <w:t xml:space="preserve"> </w:t>
            </w:r>
            <w:r>
              <w:rPr>
                <w:sz w:val="41"/>
                <w:szCs w:val="41"/>
                <w:b/>
                <w:bCs/>
                <w:spacing w:val="-28"/>
              </w:rPr>
              <w:t>报</w:t>
            </w:r>
            <w:r>
              <w:rPr>
                <w:sz w:val="41"/>
                <w:szCs w:val="41"/>
                <w:spacing w:val="55"/>
              </w:rPr>
              <w:t xml:space="preserve"> </w:t>
            </w:r>
            <w:r>
              <w:rPr>
                <w:sz w:val="41"/>
                <w:szCs w:val="41"/>
                <w:b/>
                <w:bCs/>
                <w:spacing w:val="-28"/>
              </w:rPr>
              <w:t>告</w:t>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1005"/>
              <w:spacing w:before="133" w:line="219" w:lineRule="auto"/>
              <w:rPr>
                <w:sz w:val="41"/>
                <w:szCs w:val="41"/>
              </w:rPr>
            </w:pPr>
            <w:r>
              <w:rPr>
                <w:sz w:val="41"/>
                <w:szCs w:val="41"/>
                <w:spacing w:val="5"/>
              </w:rPr>
              <w:t>产品名称</w:t>
            </w:r>
          </w:p>
          <w:p>
            <w:pPr>
              <w:pStyle w:val="TableText"/>
              <w:ind w:left="1005" w:right="6913"/>
              <w:spacing w:before="65" w:line="256" w:lineRule="auto"/>
              <w:rPr>
                <w:sz w:val="41"/>
                <w:szCs w:val="41"/>
              </w:rPr>
            </w:pPr>
            <w:r>
              <w:rPr>
                <w:sz w:val="41"/>
                <w:szCs w:val="41"/>
                <w:spacing w:val="2"/>
              </w:rPr>
              <w:t>产品研制阶段</w:t>
            </w:r>
            <w:r>
              <w:rPr>
                <w:sz w:val="41"/>
                <w:szCs w:val="41"/>
                <w:spacing w:val="3"/>
              </w:rPr>
              <w:t xml:space="preserve"> </w:t>
            </w:r>
            <w:r>
              <w:rPr>
                <w:sz w:val="41"/>
                <w:szCs w:val="41"/>
                <w:spacing w:val="3"/>
              </w:rPr>
              <w:t>评审项目名称</w:t>
            </w:r>
            <w:r>
              <w:rPr>
                <w:sz w:val="41"/>
                <w:szCs w:val="41"/>
                <w:spacing w:val="1"/>
              </w:rPr>
              <w:t xml:space="preserve"> </w:t>
            </w:r>
            <w:r>
              <w:rPr>
                <w:sz w:val="41"/>
                <w:szCs w:val="41"/>
                <w:spacing w:val="3"/>
              </w:rPr>
              <w:t>设计单位</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3175"/>
              <w:spacing w:before="133" w:line="219" w:lineRule="auto"/>
              <w:rPr>
                <w:sz w:val="41"/>
                <w:szCs w:val="41"/>
              </w:rPr>
            </w:pPr>
            <w:r>
              <w:rPr>
                <w:sz w:val="41"/>
                <w:szCs w:val="41"/>
                <w:spacing w:val="6"/>
              </w:rPr>
              <w:t>20××年××月××日</w:t>
            </w:r>
          </w:p>
        </w:tc>
      </w:tr>
    </w:tbl>
    <w:p>
      <w:pPr>
        <w:ind w:left="3375"/>
        <w:spacing w:before="183" w:line="218" w:lineRule="auto"/>
        <w:rPr>
          <w:rFonts w:ascii="SimSun" w:hAnsi="SimSun" w:eastAsia="SimSun" w:cs="SimSun"/>
          <w:sz w:val="26"/>
          <w:szCs w:val="26"/>
        </w:rPr>
      </w:pPr>
      <w:r>
        <w:rPr>
          <w:rFonts w:ascii="SimSun" w:hAnsi="SimSun" w:eastAsia="SimSun" w:cs="SimSun"/>
          <w:sz w:val="26"/>
          <w:szCs w:val="26"/>
          <w:spacing w:val="1"/>
        </w:rPr>
        <w:t>图4</w:t>
      </w:r>
      <w:r>
        <w:rPr>
          <w:rFonts w:ascii="SimSun" w:hAnsi="SimSun" w:eastAsia="SimSun" w:cs="SimSun"/>
          <w:sz w:val="26"/>
          <w:szCs w:val="26"/>
          <w:spacing w:val="-68"/>
        </w:rPr>
        <w:t xml:space="preserve"> </w:t>
      </w:r>
      <w:r>
        <w:rPr>
          <w:rFonts w:ascii="SimSun" w:hAnsi="SimSun" w:eastAsia="SimSun" w:cs="SimSun"/>
          <w:sz w:val="26"/>
          <w:szCs w:val="26"/>
          <w:spacing w:val="1"/>
        </w:rPr>
        <w:t>.</w:t>
      </w:r>
      <w:r>
        <w:rPr>
          <w:rFonts w:ascii="SimSun" w:hAnsi="SimSun" w:eastAsia="SimSun" w:cs="SimSun"/>
          <w:sz w:val="26"/>
          <w:szCs w:val="26"/>
          <w:spacing w:val="-60"/>
        </w:rPr>
        <w:t xml:space="preserve"> </w:t>
      </w:r>
      <w:r>
        <w:rPr>
          <w:rFonts w:ascii="SimSun" w:hAnsi="SimSun" w:eastAsia="SimSun" w:cs="SimSun"/>
          <w:sz w:val="26"/>
          <w:szCs w:val="26"/>
          <w:spacing w:val="1"/>
        </w:rPr>
        <w:t>1</w:t>
      </w:r>
      <w:r>
        <w:rPr>
          <w:rFonts w:ascii="SimSun" w:hAnsi="SimSun" w:eastAsia="SimSun" w:cs="SimSun"/>
          <w:sz w:val="26"/>
          <w:szCs w:val="26"/>
          <w:spacing w:val="104"/>
        </w:rPr>
        <w:t xml:space="preserve"> </w:t>
      </w:r>
      <w:r>
        <w:rPr>
          <w:rFonts w:ascii="SimSun" w:hAnsi="SimSun" w:eastAsia="SimSun" w:cs="SimSun"/>
          <w:sz w:val="26"/>
          <w:szCs w:val="26"/>
          <w:spacing w:val="1"/>
        </w:rPr>
        <w:t>设计评审申请报告封面</w:t>
      </w:r>
    </w:p>
    <w:p>
      <w:pPr>
        <w:spacing w:line="218" w:lineRule="auto"/>
        <w:sectPr>
          <w:footerReference w:type="default" r:id="rId134"/>
          <w:pgSz w:w="11910" w:h="17890"/>
          <w:pgMar w:top="400" w:right="1054" w:bottom="1005" w:left="434" w:header="0" w:footer="752" w:gutter="0"/>
        </w:sectPr>
        <w:rPr>
          <w:rFonts w:ascii="SimSun" w:hAnsi="SimSun" w:eastAsia="SimSun" w:cs="SimSun"/>
          <w:sz w:val="26"/>
          <w:szCs w:val="26"/>
        </w:rPr>
      </w:pPr>
    </w:p>
    <w:p>
      <w:pPr>
        <w:spacing w:before="28"/>
        <w:rPr/>
      </w:pPr>
      <w:r/>
    </w:p>
    <w:p>
      <w:pPr>
        <w:spacing w:before="27"/>
        <w:rPr/>
      </w:pPr>
      <w:r/>
    </w:p>
    <w:p>
      <w:pPr>
        <w:spacing w:before="27"/>
        <w:rPr/>
      </w:pPr>
      <w:r/>
    </w:p>
    <w:p>
      <w:pPr>
        <w:spacing w:before="27"/>
        <w:rPr/>
      </w:pPr>
      <w:r/>
    </w:p>
    <w:tbl>
      <w:tblPr>
        <w:tblStyle w:val="TableNormal"/>
        <w:tblW w:w="104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13"/>
        <w:gridCol w:w="3167"/>
        <w:gridCol w:w="2118"/>
        <w:gridCol w:w="3002"/>
      </w:tblGrid>
      <w:tr>
        <w:trPr>
          <w:trHeight w:val="515" w:hRule="atLeast"/>
        </w:trPr>
        <w:tc>
          <w:tcPr>
            <w:tcW w:w="2113" w:type="dxa"/>
            <w:vAlign w:val="top"/>
          </w:tcPr>
          <w:p>
            <w:pPr>
              <w:pStyle w:val="TableText"/>
              <w:ind w:left="125"/>
              <w:spacing w:before="126" w:line="220" w:lineRule="auto"/>
              <w:rPr>
                <w:sz w:val="27"/>
                <w:szCs w:val="27"/>
              </w:rPr>
            </w:pPr>
            <w:bookmarkStart w:name="bookmark692" w:id="172"/>
            <w:bookmarkEnd w:id="172"/>
            <w:r>
              <w:rPr>
                <w:sz w:val="27"/>
                <w:szCs w:val="27"/>
                <w:spacing w:val="2"/>
              </w:rPr>
              <w:t>评审项目名称</w:t>
            </w:r>
          </w:p>
        </w:tc>
        <w:tc>
          <w:tcPr>
            <w:tcW w:w="8287" w:type="dxa"/>
            <w:vAlign w:val="top"/>
            <w:gridSpan w:val="3"/>
          </w:tcPr>
          <w:p>
            <w:pPr>
              <w:rPr>
                <w:rFonts w:ascii="Arial"/>
                <w:sz w:val="21"/>
              </w:rPr>
            </w:pPr>
            <w:r/>
          </w:p>
        </w:tc>
      </w:tr>
      <w:tr>
        <w:trPr>
          <w:trHeight w:val="520" w:hRule="atLeast"/>
        </w:trPr>
        <w:tc>
          <w:tcPr>
            <w:tcW w:w="2113" w:type="dxa"/>
            <w:vAlign w:val="top"/>
          </w:tcPr>
          <w:p>
            <w:pPr>
              <w:pStyle w:val="TableText"/>
              <w:ind w:left="125"/>
              <w:spacing w:before="131" w:line="220" w:lineRule="auto"/>
              <w:rPr>
                <w:sz w:val="27"/>
                <w:szCs w:val="27"/>
              </w:rPr>
            </w:pPr>
            <w:r>
              <w:rPr>
                <w:sz w:val="27"/>
                <w:szCs w:val="27"/>
                <w:spacing w:val="-2"/>
              </w:rPr>
              <w:t>评审阶段</w:t>
            </w:r>
          </w:p>
        </w:tc>
        <w:tc>
          <w:tcPr>
            <w:tcW w:w="3167" w:type="dxa"/>
            <w:vAlign w:val="top"/>
          </w:tcPr>
          <w:p>
            <w:pPr>
              <w:rPr>
                <w:rFonts w:ascii="Arial"/>
                <w:sz w:val="21"/>
              </w:rPr>
            </w:pPr>
            <w:r/>
          </w:p>
        </w:tc>
        <w:tc>
          <w:tcPr>
            <w:tcW w:w="2118" w:type="dxa"/>
            <w:vAlign w:val="top"/>
          </w:tcPr>
          <w:p>
            <w:pPr>
              <w:pStyle w:val="TableText"/>
              <w:ind w:left="155"/>
              <w:spacing w:before="131" w:line="220" w:lineRule="auto"/>
              <w:rPr>
                <w:sz w:val="27"/>
                <w:szCs w:val="27"/>
              </w:rPr>
            </w:pPr>
            <w:r>
              <w:rPr>
                <w:sz w:val="27"/>
                <w:szCs w:val="27"/>
                <w:spacing w:val="5"/>
              </w:rPr>
              <w:t>评审级别</w:t>
            </w:r>
          </w:p>
        </w:tc>
        <w:tc>
          <w:tcPr>
            <w:tcW w:w="3002" w:type="dxa"/>
            <w:vAlign w:val="top"/>
          </w:tcPr>
          <w:p>
            <w:pPr>
              <w:rPr>
                <w:rFonts w:ascii="Arial"/>
                <w:sz w:val="21"/>
              </w:rPr>
            </w:pPr>
            <w:r/>
          </w:p>
        </w:tc>
      </w:tr>
      <w:tr>
        <w:trPr>
          <w:trHeight w:val="499" w:hRule="atLeast"/>
        </w:trPr>
        <w:tc>
          <w:tcPr>
            <w:tcW w:w="2113" w:type="dxa"/>
            <w:vAlign w:val="top"/>
          </w:tcPr>
          <w:p>
            <w:pPr>
              <w:pStyle w:val="TableText"/>
              <w:ind w:left="125"/>
              <w:spacing w:before="121" w:line="219" w:lineRule="auto"/>
              <w:rPr>
                <w:sz w:val="27"/>
                <w:szCs w:val="27"/>
              </w:rPr>
            </w:pPr>
            <w:r>
              <w:rPr>
                <w:sz w:val="27"/>
                <w:szCs w:val="27"/>
                <w:spacing w:val="2"/>
              </w:rPr>
              <w:t>项目负责人</w:t>
            </w:r>
          </w:p>
        </w:tc>
        <w:tc>
          <w:tcPr>
            <w:tcW w:w="3167" w:type="dxa"/>
            <w:vAlign w:val="top"/>
          </w:tcPr>
          <w:p>
            <w:pPr>
              <w:rPr>
                <w:rFonts w:ascii="Arial"/>
                <w:sz w:val="21"/>
              </w:rPr>
            </w:pPr>
            <w:r/>
          </w:p>
        </w:tc>
        <w:tc>
          <w:tcPr>
            <w:tcW w:w="2118" w:type="dxa"/>
            <w:vAlign w:val="top"/>
          </w:tcPr>
          <w:p>
            <w:pPr>
              <w:pStyle w:val="TableText"/>
              <w:ind w:left="155"/>
              <w:spacing w:before="122" w:line="220" w:lineRule="auto"/>
              <w:rPr>
                <w:sz w:val="27"/>
                <w:szCs w:val="27"/>
              </w:rPr>
            </w:pPr>
            <w:r>
              <w:rPr>
                <w:sz w:val="27"/>
                <w:szCs w:val="27"/>
                <w:spacing w:val="2"/>
              </w:rPr>
              <w:t>项目所属系统</w:t>
            </w:r>
          </w:p>
        </w:tc>
        <w:tc>
          <w:tcPr>
            <w:tcW w:w="3002" w:type="dxa"/>
            <w:vAlign w:val="top"/>
          </w:tcPr>
          <w:p>
            <w:pPr>
              <w:rPr>
                <w:rFonts w:ascii="Arial"/>
                <w:sz w:val="21"/>
              </w:rPr>
            </w:pPr>
            <w:r/>
          </w:p>
        </w:tc>
      </w:tr>
      <w:tr>
        <w:trPr>
          <w:trHeight w:val="520" w:hRule="atLeast"/>
        </w:trPr>
        <w:tc>
          <w:tcPr>
            <w:tcW w:w="2113" w:type="dxa"/>
            <w:vAlign w:val="top"/>
          </w:tcPr>
          <w:p>
            <w:pPr>
              <w:pStyle w:val="TableText"/>
              <w:ind w:left="125"/>
              <w:spacing w:before="133" w:line="220" w:lineRule="auto"/>
              <w:rPr>
                <w:sz w:val="27"/>
                <w:szCs w:val="27"/>
              </w:rPr>
            </w:pPr>
            <w:r>
              <w:rPr>
                <w:sz w:val="27"/>
                <w:szCs w:val="27"/>
                <w:spacing w:val="2"/>
              </w:rPr>
              <w:t>评审时间建议</w:t>
            </w:r>
          </w:p>
        </w:tc>
        <w:tc>
          <w:tcPr>
            <w:tcW w:w="3167" w:type="dxa"/>
            <w:vAlign w:val="top"/>
          </w:tcPr>
          <w:p>
            <w:pPr>
              <w:rPr>
                <w:rFonts w:ascii="Arial"/>
                <w:sz w:val="21"/>
              </w:rPr>
            </w:pPr>
            <w:r/>
          </w:p>
        </w:tc>
        <w:tc>
          <w:tcPr>
            <w:tcW w:w="2118" w:type="dxa"/>
            <w:vAlign w:val="top"/>
          </w:tcPr>
          <w:p>
            <w:pPr>
              <w:pStyle w:val="TableText"/>
              <w:ind w:left="155"/>
              <w:spacing w:before="132" w:line="219" w:lineRule="auto"/>
              <w:rPr>
                <w:sz w:val="27"/>
                <w:szCs w:val="27"/>
              </w:rPr>
            </w:pPr>
            <w:r>
              <w:rPr>
                <w:sz w:val="27"/>
                <w:szCs w:val="27"/>
                <w:spacing w:val="-2"/>
              </w:rPr>
              <w:t>评审主办单位</w:t>
            </w:r>
          </w:p>
        </w:tc>
        <w:tc>
          <w:tcPr>
            <w:tcW w:w="3002" w:type="dxa"/>
            <w:vAlign w:val="top"/>
          </w:tcPr>
          <w:p>
            <w:pPr>
              <w:rPr>
                <w:rFonts w:ascii="Arial"/>
                <w:sz w:val="21"/>
              </w:rPr>
            </w:pPr>
            <w:r/>
          </w:p>
        </w:tc>
      </w:tr>
      <w:tr>
        <w:trPr>
          <w:trHeight w:val="3118" w:hRule="atLeast"/>
        </w:trPr>
        <w:tc>
          <w:tcPr>
            <w:tcW w:w="10400" w:type="dxa"/>
            <w:vAlign w:val="top"/>
            <w:gridSpan w:val="4"/>
          </w:tcPr>
          <w:p>
            <w:pPr>
              <w:pStyle w:val="TableText"/>
              <w:ind w:left="135"/>
              <w:spacing w:before="122" w:line="219" w:lineRule="auto"/>
              <w:rPr>
                <w:sz w:val="27"/>
                <w:szCs w:val="27"/>
              </w:rPr>
            </w:pPr>
            <w:r>
              <w:rPr>
                <w:sz w:val="27"/>
                <w:szCs w:val="27"/>
              </w:rPr>
              <w:t>申请理由：</w:t>
            </w:r>
          </w:p>
        </w:tc>
      </w:tr>
      <w:tr>
        <w:trPr>
          <w:trHeight w:val="4197" w:hRule="atLeast"/>
        </w:trPr>
        <w:tc>
          <w:tcPr>
            <w:tcW w:w="10400" w:type="dxa"/>
            <w:vAlign w:val="top"/>
            <w:gridSpan w:val="4"/>
          </w:tcPr>
          <w:p>
            <w:pPr>
              <w:pStyle w:val="TableText"/>
              <w:ind w:left="135"/>
              <w:spacing w:before="134" w:line="220" w:lineRule="auto"/>
              <w:rPr>
                <w:sz w:val="27"/>
                <w:szCs w:val="27"/>
              </w:rPr>
            </w:pPr>
            <w:r>
              <w:rPr>
                <w:sz w:val="27"/>
                <w:szCs w:val="27"/>
              </w:rPr>
              <w:t>建议参加评审的单位及人员：</w:t>
            </w:r>
          </w:p>
        </w:tc>
      </w:tr>
      <w:tr>
        <w:trPr>
          <w:trHeight w:val="2608" w:hRule="atLeast"/>
        </w:trPr>
        <w:tc>
          <w:tcPr>
            <w:tcW w:w="10400" w:type="dxa"/>
            <w:vAlign w:val="top"/>
            <w:gridSpan w:val="4"/>
          </w:tcPr>
          <w:p>
            <w:pPr>
              <w:pStyle w:val="TableText"/>
              <w:ind w:left="135"/>
              <w:spacing w:before="127" w:line="219" w:lineRule="auto"/>
              <w:rPr>
                <w:sz w:val="27"/>
                <w:szCs w:val="27"/>
              </w:rPr>
            </w:pPr>
            <w:r>
              <w:rPr>
                <w:sz w:val="27"/>
                <w:szCs w:val="27"/>
              </w:rPr>
              <w:t>上一级设计师意见：</w:t>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pStyle w:val="TableText"/>
              <w:ind w:left="5255"/>
              <w:spacing w:before="87" w:line="229" w:lineRule="auto"/>
              <w:rPr>
                <w:sz w:val="27"/>
                <w:szCs w:val="27"/>
              </w:rPr>
            </w:pPr>
            <w:r>
              <w:rPr>
                <w:sz w:val="27"/>
                <w:szCs w:val="27"/>
                <w:spacing w:val="2"/>
                <w:position w:val="1"/>
              </w:rPr>
              <w:t>签名                     </w:t>
            </w:r>
            <w:r>
              <w:rPr>
                <w:sz w:val="27"/>
                <w:szCs w:val="27"/>
                <w:spacing w:val="2"/>
              </w:rPr>
              <w:t>年</w:t>
            </w:r>
            <w:r>
              <w:rPr>
                <w:sz w:val="27"/>
                <w:szCs w:val="27"/>
                <w:spacing w:val="81"/>
              </w:rPr>
              <w:t xml:space="preserve"> </w:t>
            </w:r>
            <w:r>
              <w:rPr>
                <w:sz w:val="27"/>
                <w:szCs w:val="27"/>
                <w:spacing w:val="2"/>
              </w:rPr>
              <w:t>月</w:t>
            </w:r>
            <w:r>
              <w:rPr>
                <w:sz w:val="27"/>
                <w:szCs w:val="27"/>
                <w:spacing w:val="81"/>
              </w:rPr>
              <w:t xml:space="preserve"> </w:t>
            </w:r>
            <w:r>
              <w:rPr>
                <w:sz w:val="27"/>
                <w:szCs w:val="27"/>
                <w:spacing w:val="2"/>
              </w:rPr>
              <w:t>日</w:t>
            </w:r>
          </w:p>
        </w:tc>
      </w:tr>
      <w:tr>
        <w:trPr>
          <w:trHeight w:val="2593" w:hRule="atLeast"/>
        </w:trPr>
        <w:tc>
          <w:tcPr>
            <w:tcW w:w="10400" w:type="dxa"/>
            <w:vAlign w:val="top"/>
            <w:gridSpan w:val="4"/>
          </w:tcPr>
          <w:p>
            <w:pPr>
              <w:pStyle w:val="TableText"/>
              <w:ind w:left="135"/>
              <w:spacing w:before="149" w:line="219" w:lineRule="auto"/>
              <w:rPr>
                <w:sz w:val="27"/>
                <w:szCs w:val="27"/>
              </w:rPr>
            </w:pPr>
            <w:r>
              <w:rPr>
                <w:sz w:val="27"/>
                <w:szCs w:val="27"/>
              </w:rPr>
              <w:t>主管领导意见：</w:t>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pStyle w:val="TableText"/>
              <w:ind w:left="5255"/>
              <w:spacing w:before="88" w:line="222" w:lineRule="auto"/>
              <w:rPr>
                <w:sz w:val="27"/>
                <w:szCs w:val="27"/>
              </w:rPr>
            </w:pPr>
            <w:r>
              <w:rPr>
                <w:sz w:val="27"/>
                <w:szCs w:val="27"/>
                <w:spacing w:val="2"/>
              </w:rPr>
              <w:t>签名                 </w:t>
            </w:r>
            <w:r>
              <w:rPr>
                <w:sz w:val="27"/>
                <w:szCs w:val="27"/>
                <w:spacing w:val="1"/>
              </w:rPr>
              <w:t xml:space="preserve">    年</w:t>
            </w:r>
            <w:r>
              <w:rPr>
                <w:sz w:val="27"/>
                <w:szCs w:val="27"/>
                <w:spacing w:val="78"/>
              </w:rPr>
              <w:t xml:space="preserve"> </w:t>
            </w:r>
            <w:r>
              <w:rPr>
                <w:sz w:val="27"/>
                <w:szCs w:val="27"/>
                <w:spacing w:val="1"/>
              </w:rPr>
              <w:t>月</w:t>
            </w:r>
            <w:r>
              <w:rPr>
                <w:sz w:val="27"/>
                <w:szCs w:val="27"/>
                <w:spacing w:val="81"/>
              </w:rPr>
              <w:t xml:space="preserve"> </w:t>
            </w:r>
            <w:r>
              <w:rPr>
                <w:sz w:val="27"/>
                <w:szCs w:val="27"/>
                <w:spacing w:val="1"/>
              </w:rPr>
              <w:t>日</w:t>
            </w:r>
          </w:p>
        </w:tc>
      </w:tr>
    </w:tbl>
    <w:p>
      <w:pPr>
        <w:ind w:left="3395"/>
        <w:spacing w:before="134" w:line="218" w:lineRule="auto"/>
        <w:rPr>
          <w:rFonts w:ascii="SimSun" w:hAnsi="SimSun" w:eastAsia="SimSun" w:cs="SimSun"/>
          <w:sz w:val="28"/>
          <w:szCs w:val="28"/>
        </w:rPr>
      </w:pPr>
      <w:r>
        <w:rPr>
          <w:rFonts w:ascii="SimSun" w:hAnsi="SimSun" w:eastAsia="SimSun" w:cs="SimSun"/>
          <w:sz w:val="28"/>
          <w:szCs w:val="28"/>
          <w:spacing w:val="-6"/>
        </w:rPr>
        <w:t>图4.2</w:t>
      </w:r>
      <w:r>
        <w:rPr>
          <w:rFonts w:ascii="SimSun" w:hAnsi="SimSun" w:eastAsia="SimSun" w:cs="SimSun"/>
          <w:sz w:val="28"/>
          <w:szCs w:val="28"/>
          <w:spacing w:val="108"/>
        </w:rPr>
        <w:t xml:space="preserve"> </w:t>
      </w:r>
      <w:r>
        <w:rPr>
          <w:rFonts w:ascii="SimSun" w:hAnsi="SimSun" w:eastAsia="SimSun" w:cs="SimSun"/>
          <w:sz w:val="28"/>
          <w:szCs w:val="28"/>
          <w:spacing w:val="-6"/>
        </w:rPr>
        <w:t>设计评审申请报告首页</w:t>
      </w:r>
    </w:p>
    <w:p>
      <w:pPr>
        <w:spacing w:line="218" w:lineRule="auto"/>
        <w:sectPr>
          <w:footerReference w:type="default" r:id="rId135"/>
          <w:pgSz w:w="11910" w:h="17840"/>
          <w:pgMar w:top="400" w:right="275" w:bottom="768" w:left="1224" w:header="0" w:footer="524" w:gutter="0"/>
        </w:sectPr>
        <w:rPr>
          <w:rFonts w:ascii="SimSun" w:hAnsi="SimSun" w:eastAsia="SimSun" w:cs="SimSun"/>
          <w:sz w:val="28"/>
          <w:szCs w:val="28"/>
        </w:rPr>
      </w:pPr>
    </w:p>
    <w:p>
      <w:pPr>
        <w:spacing w:before="47"/>
        <w:rPr/>
      </w:pPr>
      <w:r/>
    </w:p>
    <w:p>
      <w:pPr>
        <w:spacing w:before="47"/>
        <w:rPr/>
      </w:pPr>
      <w:r/>
    </w:p>
    <w:p>
      <w:pPr>
        <w:spacing w:before="46"/>
        <w:rPr/>
      </w:pPr>
      <w:r/>
    </w:p>
    <w:tbl>
      <w:tblPr>
        <w:tblStyle w:val="TableNormal"/>
        <w:tblW w:w="1041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10"/>
      </w:tblGrid>
      <w:tr>
        <w:trPr>
          <w:trHeight w:val="14770" w:hRule="atLeast"/>
        </w:trPr>
        <w:tc>
          <w:tcPr>
            <w:tcW w:w="10410" w:type="dxa"/>
            <w:vAlign w:val="top"/>
          </w:tcPr>
          <w:p>
            <w:pPr>
              <w:spacing w:line="263" w:lineRule="auto"/>
              <w:rPr>
                <w:rFonts w:ascii="Arial"/>
                <w:sz w:val="21"/>
              </w:rPr>
            </w:pPr>
            <w:r/>
          </w:p>
          <w:p>
            <w:pPr>
              <w:spacing w:line="264" w:lineRule="auto"/>
              <w:rPr>
                <w:rFonts w:ascii="Arial"/>
                <w:sz w:val="21"/>
              </w:rPr>
            </w:pPr>
            <w:r/>
          </w:p>
          <w:p>
            <w:pPr>
              <w:pStyle w:val="TableText"/>
              <w:ind w:left="8285" w:right="1282"/>
              <w:spacing w:before="130" w:line="234" w:lineRule="auto"/>
              <w:rPr>
                <w:sz w:val="40"/>
                <w:szCs w:val="40"/>
              </w:rPr>
            </w:pPr>
            <w:r>
              <w:rPr>
                <w:sz w:val="40"/>
                <w:szCs w:val="40"/>
                <w:spacing w:val="12"/>
              </w:rPr>
              <w:t>编号</w:t>
            </w:r>
            <w:r>
              <w:rPr>
                <w:sz w:val="40"/>
                <w:szCs w:val="40"/>
              </w:rPr>
              <w:t xml:space="preserve"> </w:t>
            </w:r>
            <w:r>
              <w:rPr>
                <w:sz w:val="40"/>
                <w:szCs w:val="40"/>
                <w:spacing w:val="16"/>
              </w:rPr>
              <w:t>密别</w:t>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4500" w:right="3382" w:hanging="1140"/>
              <w:spacing w:before="130" w:line="345" w:lineRule="auto"/>
              <w:rPr>
                <w:sz w:val="40"/>
                <w:szCs w:val="40"/>
              </w:rPr>
            </w:pPr>
            <w:r>
              <w:rPr>
                <w:sz w:val="40"/>
                <w:szCs w:val="40"/>
                <w:b/>
                <w:bCs/>
                <w:spacing w:val="-26"/>
              </w:rPr>
              <w:t>设</w:t>
            </w:r>
            <w:r>
              <w:rPr>
                <w:sz w:val="40"/>
                <w:szCs w:val="40"/>
                <w:spacing w:val="75"/>
              </w:rPr>
              <w:t xml:space="preserve"> </w:t>
            </w:r>
            <w:r>
              <w:rPr>
                <w:sz w:val="40"/>
                <w:szCs w:val="40"/>
                <w:b/>
                <w:bCs/>
                <w:spacing w:val="-26"/>
              </w:rPr>
              <w:t>计</w:t>
            </w:r>
            <w:r>
              <w:rPr>
                <w:sz w:val="40"/>
                <w:szCs w:val="40"/>
                <w:spacing w:val="70"/>
              </w:rPr>
              <w:t xml:space="preserve"> </w:t>
            </w:r>
            <w:r>
              <w:rPr>
                <w:sz w:val="40"/>
                <w:szCs w:val="40"/>
                <w:b/>
                <w:bCs/>
                <w:spacing w:val="-26"/>
              </w:rPr>
              <w:t>评</w:t>
            </w:r>
            <w:r>
              <w:rPr>
                <w:sz w:val="40"/>
                <w:szCs w:val="40"/>
                <w:spacing w:val="92"/>
              </w:rPr>
              <w:t xml:space="preserve"> </w:t>
            </w:r>
            <w:r>
              <w:rPr>
                <w:sz w:val="40"/>
                <w:szCs w:val="40"/>
                <w:b/>
                <w:bCs/>
                <w:spacing w:val="-26"/>
              </w:rPr>
              <w:t>审</w:t>
            </w:r>
            <w:r>
              <w:rPr>
                <w:sz w:val="40"/>
                <w:szCs w:val="40"/>
                <w:spacing w:val="68"/>
              </w:rPr>
              <w:t xml:space="preserve"> </w:t>
            </w:r>
            <w:r>
              <w:rPr>
                <w:sz w:val="40"/>
                <w:szCs w:val="40"/>
                <w:b/>
                <w:bCs/>
                <w:spacing w:val="-26"/>
              </w:rPr>
              <w:t>报</w:t>
            </w:r>
            <w:r>
              <w:rPr>
                <w:sz w:val="40"/>
                <w:szCs w:val="40"/>
                <w:spacing w:val="81"/>
              </w:rPr>
              <w:t xml:space="preserve"> </w:t>
            </w:r>
            <w:r>
              <w:rPr>
                <w:sz w:val="40"/>
                <w:szCs w:val="40"/>
                <w:b/>
                <w:bCs/>
                <w:spacing w:val="-26"/>
              </w:rPr>
              <w:t>告</w:t>
            </w:r>
            <w:r>
              <w:rPr>
                <w:sz w:val="40"/>
                <w:szCs w:val="40"/>
              </w:rPr>
              <w:t xml:space="preserve"> </w:t>
            </w:r>
            <w:r>
              <w:rPr>
                <w:sz w:val="40"/>
                <w:szCs w:val="40"/>
                <w:b/>
                <w:bCs/>
                <w:color w:val="404040"/>
                <w:spacing w:val="-12"/>
              </w:rPr>
              <w:t>共</w:t>
            </w:r>
            <w:r>
              <w:rPr>
                <w:sz w:val="40"/>
                <w:szCs w:val="40"/>
                <w:color w:val="404040"/>
                <w:spacing w:val="14"/>
              </w:rPr>
              <w:t xml:space="preserve"> </w:t>
            </w:r>
            <w:r>
              <w:rPr>
                <w:sz w:val="40"/>
                <w:szCs w:val="40"/>
                <w:b/>
                <w:bCs/>
                <w:spacing w:val="-12"/>
              </w:rPr>
              <w:t>页</w:t>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995"/>
              <w:spacing w:before="130" w:line="219" w:lineRule="auto"/>
              <w:rPr>
                <w:sz w:val="40"/>
                <w:szCs w:val="40"/>
              </w:rPr>
            </w:pPr>
            <w:r>
              <w:rPr>
                <w:sz w:val="40"/>
                <w:szCs w:val="40"/>
                <w:spacing w:val="5"/>
              </w:rPr>
              <w:t>产品名称</w:t>
            </w:r>
          </w:p>
          <w:p>
            <w:pPr>
              <w:pStyle w:val="TableText"/>
              <w:ind w:left="995" w:right="6964" w:firstLine="19"/>
              <w:spacing w:before="105" w:line="258" w:lineRule="auto"/>
              <w:rPr>
                <w:sz w:val="40"/>
                <w:szCs w:val="40"/>
              </w:rPr>
            </w:pPr>
            <w:r>
              <w:rPr>
                <w:sz w:val="40"/>
                <w:szCs w:val="40"/>
                <w:spacing w:val="2"/>
              </w:rPr>
              <w:t>产品研制阶段 </w:t>
            </w:r>
            <w:r>
              <w:rPr>
                <w:sz w:val="40"/>
                <w:szCs w:val="40"/>
                <w:spacing w:val="6"/>
              </w:rPr>
              <w:t>评审项目名称</w:t>
            </w:r>
            <w:r>
              <w:rPr>
                <w:sz w:val="40"/>
                <w:szCs w:val="40"/>
                <w:spacing w:val="3"/>
              </w:rPr>
              <w:t xml:space="preserve"> </w:t>
            </w:r>
            <w:r>
              <w:rPr>
                <w:sz w:val="40"/>
                <w:szCs w:val="40"/>
                <w:spacing w:val="3"/>
              </w:rPr>
              <w:t>设计单位</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3145"/>
              <w:spacing w:before="130" w:line="219" w:lineRule="auto"/>
              <w:rPr>
                <w:sz w:val="40"/>
                <w:szCs w:val="40"/>
              </w:rPr>
            </w:pPr>
            <w:r>
              <w:rPr>
                <w:sz w:val="40"/>
                <w:szCs w:val="40"/>
                <w:spacing w:val="6"/>
              </w:rPr>
              <w:t>20××年××月××日</w:t>
            </w:r>
          </w:p>
        </w:tc>
      </w:tr>
    </w:tbl>
    <w:p>
      <w:pPr>
        <w:ind w:left="3635"/>
        <w:spacing w:before="183" w:line="218" w:lineRule="auto"/>
        <w:rPr>
          <w:rFonts w:ascii="SimSun" w:hAnsi="SimSun" w:eastAsia="SimSun" w:cs="SimSun"/>
          <w:sz w:val="27"/>
          <w:szCs w:val="27"/>
        </w:rPr>
      </w:pPr>
      <w:r>
        <w:rPr>
          <w:rFonts w:ascii="SimSun" w:hAnsi="SimSun" w:eastAsia="SimSun" w:cs="SimSun"/>
          <w:sz w:val="27"/>
          <w:szCs w:val="27"/>
          <w:spacing w:val="3"/>
        </w:rPr>
        <w:t>图4.3</w:t>
      </w:r>
      <w:r>
        <w:rPr>
          <w:rFonts w:ascii="SimSun" w:hAnsi="SimSun" w:eastAsia="SimSun" w:cs="SimSun"/>
          <w:sz w:val="27"/>
          <w:szCs w:val="27"/>
          <w:spacing w:val="119"/>
        </w:rPr>
        <w:t xml:space="preserve"> </w:t>
      </w:r>
      <w:r>
        <w:rPr>
          <w:rFonts w:ascii="SimSun" w:hAnsi="SimSun" w:eastAsia="SimSun" w:cs="SimSun"/>
          <w:sz w:val="27"/>
          <w:szCs w:val="27"/>
          <w:spacing w:val="3"/>
        </w:rPr>
        <w:t>设计评审报告封面</w:t>
      </w:r>
    </w:p>
    <w:p>
      <w:pPr>
        <w:spacing w:line="218" w:lineRule="auto"/>
        <w:sectPr>
          <w:footerReference w:type="default" r:id="rId136"/>
          <w:pgSz w:w="11910" w:h="17890"/>
          <w:pgMar w:top="400" w:right="1014" w:bottom="1001" w:left="474" w:header="0" w:footer="766" w:gutter="0"/>
        </w:sectPr>
        <w:rPr>
          <w:rFonts w:ascii="SimSun" w:hAnsi="SimSun" w:eastAsia="SimSun" w:cs="SimSun"/>
          <w:sz w:val="27"/>
          <w:szCs w:val="27"/>
        </w:rPr>
      </w:pPr>
    </w:p>
    <w:p>
      <w:pPr>
        <w:spacing w:before="20"/>
        <w:rPr/>
      </w:pPr>
      <w:r/>
    </w:p>
    <w:p>
      <w:pPr>
        <w:spacing w:before="20"/>
        <w:rPr/>
      </w:pPr>
      <w:r/>
    </w:p>
    <w:p>
      <w:pPr>
        <w:spacing w:before="20"/>
        <w:rPr/>
      </w:pPr>
      <w:r/>
    </w:p>
    <w:p>
      <w:pPr>
        <w:spacing w:before="19"/>
        <w:rPr/>
      </w:pPr>
      <w:r/>
    </w:p>
    <w:tbl>
      <w:tblPr>
        <w:tblStyle w:val="TableNormal"/>
        <w:tblW w:w="1042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1049"/>
        <w:gridCol w:w="3177"/>
        <w:gridCol w:w="2138"/>
        <w:gridCol w:w="1588"/>
        <w:gridCol w:w="1433"/>
      </w:tblGrid>
      <w:tr>
        <w:trPr>
          <w:trHeight w:val="525" w:hRule="atLeast"/>
        </w:trPr>
        <w:tc>
          <w:tcPr>
            <w:tcW w:w="2093" w:type="dxa"/>
            <w:vAlign w:val="top"/>
            <w:gridSpan w:val="2"/>
          </w:tcPr>
          <w:p>
            <w:pPr>
              <w:pStyle w:val="TableText"/>
              <w:ind w:left="144"/>
              <w:spacing w:before="136" w:line="220" w:lineRule="auto"/>
              <w:rPr>
                <w:sz w:val="26"/>
                <w:szCs w:val="26"/>
              </w:rPr>
            </w:pPr>
            <w:r>
              <w:rPr>
                <w:sz w:val="26"/>
                <w:szCs w:val="26"/>
                <w:spacing w:val="2"/>
              </w:rPr>
              <w:t>评审项目名称</w:t>
            </w:r>
          </w:p>
        </w:tc>
        <w:tc>
          <w:tcPr>
            <w:tcW w:w="8336" w:type="dxa"/>
            <w:vAlign w:val="top"/>
            <w:gridSpan w:val="4"/>
          </w:tcPr>
          <w:p>
            <w:pPr>
              <w:rPr>
                <w:rFonts w:ascii="Arial"/>
                <w:sz w:val="21"/>
              </w:rPr>
            </w:pPr>
            <w:r/>
          </w:p>
        </w:tc>
      </w:tr>
      <w:tr>
        <w:trPr>
          <w:trHeight w:val="499" w:hRule="atLeast"/>
        </w:trPr>
        <w:tc>
          <w:tcPr>
            <w:tcW w:w="2093" w:type="dxa"/>
            <w:vAlign w:val="top"/>
            <w:gridSpan w:val="2"/>
          </w:tcPr>
          <w:p>
            <w:pPr>
              <w:pStyle w:val="TableText"/>
              <w:ind w:left="144"/>
              <w:spacing w:before="120" w:line="219" w:lineRule="auto"/>
              <w:rPr>
                <w:sz w:val="26"/>
                <w:szCs w:val="26"/>
              </w:rPr>
            </w:pPr>
            <w:r>
              <w:rPr>
                <w:sz w:val="26"/>
                <w:szCs w:val="26"/>
                <w:spacing w:val="2"/>
              </w:rPr>
              <w:t>项目负责人</w:t>
            </w:r>
          </w:p>
        </w:tc>
        <w:tc>
          <w:tcPr>
            <w:tcW w:w="3177" w:type="dxa"/>
            <w:vAlign w:val="top"/>
          </w:tcPr>
          <w:p>
            <w:pPr>
              <w:rPr>
                <w:rFonts w:ascii="Arial"/>
                <w:sz w:val="21"/>
              </w:rPr>
            </w:pPr>
            <w:r/>
          </w:p>
        </w:tc>
        <w:tc>
          <w:tcPr>
            <w:tcW w:w="2138" w:type="dxa"/>
            <w:vAlign w:val="top"/>
          </w:tcPr>
          <w:p>
            <w:pPr>
              <w:pStyle w:val="TableText"/>
              <w:ind w:left="184"/>
              <w:spacing w:before="121" w:line="220" w:lineRule="auto"/>
              <w:rPr>
                <w:sz w:val="26"/>
                <w:szCs w:val="26"/>
              </w:rPr>
            </w:pPr>
            <w:r>
              <w:rPr>
                <w:sz w:val="26"/>
                <w:szCs w:val="26"/>
                <w:spacing w:val="5"/>
              </w:rPr>
              <w:t>评审级别</w:t>
            </w:r>
          </w:p>
        </w:tc>
        <w:tc>
          <w:tcPr>
            <w:tcW w:w="3021" w:type="dxa"/>
            <w:vAlign w:val="top"/>
            <w:gridSpan w:val="2"/>
          </w:tcPr>
          <w:p>
            <w:pPr>
              <w:rPr>
                <w:rFonts w:ascii="Arial"/>
                <w:sz w:val="21"/>
              </w:rPr>
            </w:pPr>
            <w:r/>
          </w:p>
        </w:tc>
      </w:tr>
      <w:tr>
        <w:trPr>
          <w:trHeight w:val="529" w:hRule="atLeast"/>
        </w:trPr>
        <w:tc>
          <w:tcPr>
            <w:tcW w:w="2093" w:type="dxa"/>
            <w:vAlign w:val="top"/>
            <w:gridSpan w:val="2"/>
          </w:tcPr>
          <w:p>
            <w:pPr>
              <w:pStyle w:val="TableText"/>
              <w:ind w:left="144"/>
              <w:spacing w:before="142" w:line="220" w:lineRule="auto"/>
              <w:rPr>
                <w:sz w:val="26"/>
                <w:szCs w:val="26"/>
              </w:rPr>
            </w:pPr>
            <w:r>
              <w:rPr>
                <w:sz w:val="26"/>
                <w:szCs w:val="26"/>
                <w:spacing w:val="2"/>
              </w:rPr>
              <w:t>研制阶段</w:t>
            </w:r>
          </w:p>
        </w:tc>
        <w:tc>
          <w:tcPr>
            <w:tcW w:w="3177" w:type="dxa"/>
            <w:vAlign w:val="top"/>
          </w:tcPr>
          <w:p>
            <w:pPr>
              <w:rPr>
                <w:rFonts w:ascii="Arial"/>
                <w:sz w:val="21"/>
              </w:rPr>
            </w:pPr>
            <w:r/>
          </w:p>
        </w:tc>
        <w:tc>
          <w:tcPr>
            <w:tcW w:w="2138" w:type="dxa"/>
            <w:vAlign w:val="top"/>
          </w:tcPr>
          <w:p>
            <w:pPr>
              <w:pStyle w:val="TableText"/>
              <w:ind w:left="184"/>
              <w:spacing w:before="141" w:line="219" w:lineRule="auto"/>
              <w:rPr>
                <w:sz w:val="26"/>
                <w:szCs w:val="26"/>
              </w:rPr>
            </w:pPr>
            <w:r>
              <w:rPr>
                <w:sz w:val="26"/>
                <w:szCs w:val="26"/>
                <w:spacing w:val="2"/>
              </w:rPr>
              <w:t>主办单位</w:t>
            </w:r>
          </w:p>
        </w:tc>
        <w:tc>
          <w:tcPr>
            <w:tcW w:w="3021" w:type="dxa"/>
            <w:vAlign w:val="top"/>
            <w:gridSpan w:val="2"/>
          </w:tcPr>
          <w:p>
            <w:pPr>
              <w:rPr>
                <w:rFonts w:ascii="Arial"/>
                <w:sz w:val="21"/>
              </w:rPr>
            </w:pPr>
            <w:r/>
          </w:p>
        </w:tc>
      </w:tr>
      <w:tr>
        <w:trPr>
          <w:trHeight w:val="500" w:hRule="atLeast"/>
        </w:trPr>
        <w:tc>
          <w:tcPr>
            <w:tcW w:w="2093" w:type="dxa"/>
            <w:vAlign w:val="top"/>
            <w:gridSpan w:val="2"/>
          </w:tcPr>
          <w:p>
            <w:pPr>
              <w:pStyle w:val="TableText"/>
              <w:ind w:left="144"/>
              <w:spacing w:before="123" w:line="220" w:lineRule="auto"/>
              <w:rPr>
                <w:sz w:val="26"/>
                <w:szCs w:val="26"/>
              </w:rPr>
            </w:pPr>
            <w:r>
              <w:rPr>
                <w:sz w:val="26"/>
                <w:szCs w:val="26"/>
                <w:spacing w:val="5"/>
              </w:rPr>
              <w:t>评审地点</w:t>
            </w:r>
          </w:p>
        </w:tc>
        <w:tc>
          <w:tcPr>
            <w:tcW w:w="3177" w:type="dxa"/>
            <w:vAlign w:val="top"/>
          </w:tcPr>
          <w:p>
            <w:pPr>
              <w:rPr>
                <w:rFonts w:ascii="Arial"/>
                <w:sz w:val="21"/>
              </w:rPr>
            </w:pPr>
            <w:r/>
          </w:p>
        </w:tc>
        <w:tc>
          <w:tcPr>
            <w:tcW w:w="2138" w:type="dxa"/>
            <w:vAlign w:val="top"/>
          </w:tcPr>
          <w:p>
            <w:pPr>
              <w:pStyle w:val="TableText"/>
              <w:ind w:left="184"/>
              <w:spacing w:before="123" w:line="220" w:lineRule="auto"/>
              <w:rPr>
                <w:sz w:val="26"/>
                <w:szCs w:val="26"/>
              </w:rPr>
            </w:pPr>
            <w:r>
              <w:rPr>
                <w:sz w:val="26"/>
                <w:szCs w:val="26"/>
                <w:spacing w:val="6"/>
              </w:rPr>
              <w:t>评审时间</w:t>
            </w:r>
          </w:p>
        </w:tc>
        <w:tc>
          <w:tcPr>
            <w:tcW w:w="3021" w:type="dxa"/>
            <w:vAlign w:val="top"/>
            <w:gridSpan w:val="2"/>
          </w:tcPr>
          <w:p>
            <w:pPr>
              <w:rPr>
                <w:rFonts w:ascii="Arial"/>
                <w:sz w:val="21"/>
              </w:rPr>
            </w:pPr>
            <w:r/>
          </w:p>
        </w:tc>
      </w:tr>
      <w:tr>
        <w:trPr>
          <w:trHeight w:val="1309" w:hRule="atLeast"/>
        </w:trPr>
        <w:tc>
          <w:tcPr>
            <w:tcW w:w="10429" w:type="dxa"/>
            <w:vAlign w:val="top"/>
            <w:gridSpan w:val="6"/>
          </w:tcPr>
          <w:p>
            <w:pPr>
              <w:spacing w:line="443" w:lineRule="auto"/>
              <w:rPr>
                <w:rFonts w:ascii="Arial"/>
                <w:sz w:val="21"/>
              </w:rPr>
            </w:pPr>
            <w:r/>
          </w:p>
          <w:p>
            <w:pPr>
              <w:pStyle w:val="TableText"/>
              <w:ind w:left="3785"/>
              <w:spacing w:before="85" w:line="219" w:lineRule="auto"/>
              <w:rPr>
                <w:sz w:val="26"/>
                <w:szCs w:val="26"/>
              </w:rPr>
            </w:pPr>
            <w:r>
              <w:rPr>
                <w:sz w:val="26"/>
                <w:szCs w:val="26"/>
                <w:spacing w:val="1"/>
              </w:rPr>
              <w:t>提供评审的文件资料目录</w:t>
            </w:r>
          </w:p>
        </w:tc>
      </w:tr>
      <w:tr>
        <w:trPr>
          <w:trHeight w:val="510" w:hRule="atLeast"/>
        </w:trPr>
        <w:tc>
          <w:tcPr>
            <w:tcW w:w="1044" w:type="dxa"/>
            <w:vAlign w:val="top"/>
          </w:tcPr>
          <w:p>
            <w:pPr>
              <w:pStyle w:val="TableText"/>
              <w:ind w:left="244"/>
              <w:spacing w:before="135" w:line="221" w:lineRule="auto"/>
              <w:rPr>
                <w:sz w:val="26"/>
                <w:szCs w:val="26"/>
              </w:rPr>
            </w:pPr>
            <w:r>
              <w:rPr>
                <w:sz w:val="26"/>
                <w:szCs w:val="26"/>
                <w:spacing w:val="8"/>
              </w:rPr>
              <w:t>序号</w:t>
            </w:r>
          </w:p>
        </w:tc>
        <w:tc>
          <w:tcPr>
            <w:tcW w:w="7952" w:type="dxa"/>
            <w:vAlign w:val="top"/>
            <w:gridSpan w:val="4"/>
          </w:tcPr>
          <w:p>
            <w:pPr>
              <w:pStyle w:val="TableText"/>
              <w:ind w:left="2790"/>
              <w:spacing w:before="133" w:line="219" w:lineRule="auto"/>
              <w:rPr>
                <w:sz w:val="26"/>
                <w:szCs w:val="26"/>
              </w:rPr>
            </w:pPr>
            <w:r>
              <w:rPr>
                <w:sz w:val="26"/>
                <w:szCs w:val="26"/>
                <w:spacing w:val="1"/>
              </w:rPr>
              <w:t>评审用文件资料名称</w:t>
            </w:r>
          </w:p>
        </w:tc>
        <w:tc>
          <w:tcPr>
            <w:tcW w:w="1433" w:type="dxa"/>
            <w:vAlign w:val="top"/>
          </w:tcPr>
          <w:p>
            <w:pPr>
              <w:pStyle w:val="TableText"/>
              <w:ind w:left="458"/>
              <w:spacing w:before="133" w:line="219" w:lineRule="auto"/>
              <w:rPr>
                <w:sz w:val="26"/>
                <w:szCs w:val="26"/>
              </w:rPr>
            </w:pPr>
            <w:r>
              <w:rPr>
                <w:sz w:val="26"/>
                <w:szCs w:val="26"/>
                <w:spacing w:val="5"/>
              </w:rPr>
              <w:t>页数</w:t>
            </w:r>
          </w:p>
        </w:tc>
      </w:tr>
      <w:tr>
        <w:trPr>
          <w:trHeight w:val="510" w:hRule="atLeast"/>
        </w:trPr>
        <w:tc>
          <w:tcPr>
            <w:tcW w:w="1044" w:type="dxa"/>
            <w:vAlign w:val="top"/>
          </w:tcPr>
          <w:p>
            <w:pPr>
              <w:rPr>
                <w:rFonts w:ascii="Arial"/>
                <w:sz w:val="21"/>
              </w:rPr>
            </w:pPr>
            <w:r/>
          </w:p>
        </w:tc>
        <w:tc>
          <w:tcPr>
            <w:tcW w:w="7952" w:type="dxa"/>
            <w:vAlign w:val="top"/>
            <w:gridSpan w:val="4"/>
          </w:tcPr>
          <w:p>
            <w:pPr>
              <w:rPr>
                <w:rFonts w:ascii="Arial"/>
                <w:sz w:val="21"/>
              </w:rPr>
            </w:pPr>
            <w:r/>
          </w:p>
        </w:tc>
        <w:tc>
          <w:tcPr>
            <w:tcW w:w="1433" w:type="dxa"/>
            <w:vAlign w:val="top"/>
          </w:tcPr>
          <w:p>
            <w:pPr>
              <w:rPr>
                <w:rFonts w:ascii="Arial"/>
                <w:sz w:val="21"/>
              </w:rPr>
            </w:pPr>
            <w:r/>
          </w:p>
        </w:tc>
      </w:tr>
      <w:tr>
        <w:trPr>
          <w:trHeight w:val="510" w:hRule="atLeast"/>
        </w:trPr>
        <w:tc>
          <w:tcPr>
            <w:tcW w:w="1044" w:type="dxa"/>
            <w:vAlign w:val="top"/>
          </w:tcPr>
          <w:p>
            <w:pPr>
              <w:rPr>
                <w:rFonts w:ascii="Arial"/>
                <w:sz w:val="21"/>
              </w:rPr>
            </w:pPr>
            <w:r/>
          </w:p>
        </w:tc>
        <w:tc>
          <w:tcPr>
            <w:tcW w:w="7952" w:type="dxa"/>
            <w:vAlign w:val="top"/>
            <w:gridSpan w:val="4"/>
          </w:tcPr>
          <w:p>
            <w:pPr>
              <w:rPr>
                <w:rFonts w:ascii="Arial"/>
                <w:sz w:val="21"/>
              </w:rPr>
            </w:pPr>
            <w:r/>
          </w:p>
        </w:tc>
        <w:tc>
          <w:tcPr>
            <w:tcW w:w="1433" w:type="dxa"/>
            <w:vAlign w:val="top"/>
          </w:tcPr>
          <w:p>
            <w:pPr>
              <w:rPr>
                <w:rFonts w:ascii="Arial"/>
                <w:sz w:val="21"/>
              </w:rPr>
            </w:pPr>
            <w:r/>
          </w:p>
        </w:tc>
      </w:tr>
      <w:tr>
        <w:trPr>
          <w:trHeight w:val="519" w:hRule="atLeast"/>
        </w:trPr>
        <w:tc>
          <w:tcPr>
            <w:tcW w:w="1044" w:type="dxa"/>
            <w:vAlign w:val="top"/>
          </w:tcPr>
          <w:p>
            <w:pPr>
              <w:rPr>
                <w:rFonts w:ascii="Arial"/>
                <w:sz w:val="21"/>
              </w:rPr>
            </w:pPr>
            <w:r/>
          </w:p>
        </w:tc>
        <w:tc>
          <w:tcPr>
            <w:tcW w:w="7952" w:type="dxa"/>
            <w:vAlign w:val="top"/>
            <w:gridSpan w:val="4"/>
          </w:tcPr>
          <w:p>
            <w:pPr>
              <w:rPr>
                <w:rFonts w:ascii="Arial"/>
                <w:sz w:val="21"/>
              </w:rPr>
            </w:pPr>
            <w:r/>
          </w:p>
        </w:tc>
        <w:tc>
          <w:tcPr>
            <w:tcW w:w="1433" w:type="dxa"/>
            <w:vAlign w:val="top"/>
          </w:tcPr>
          <w:p>
            <w:pPr>
              <w:rPr>
                <w:rFonts w:ascii="Arial"/>
                <w:sz w:val="21"/>
              </w:rPr>
            </w:pPr>
            <w:r/>
          </w:p>
        </w:tc>
      </w:tr>
      <w:tr>
        <w:trPr>
          <w:trHeight w:val="510" w:hRule="atLeast"/>
        </w:trPr>
        <w:tc>
          <w:tcPr>
            <w:tcW w:w="1044" w:type="dxa"/>
            <w:vAlign w:val="top"/>
          </w:tcPr>
          <w:p>
            <w:pPr>
              <w:rPr>
                <w:rFonts w:ascii="Arial"/>
                <w:sz w:val="21"/>
              </w:rPr>
            </w:pPr>
            <w:r/>
          </w:p>
        </w:tc>
        <w:tc>
          <w:tcPr>
            <w:tcW w:w="7952" w:type="dxa"/>
            <w:vAlign w:val="top"/>
            <w:gridSpan w:val="4"/>
          </w:tcPr>
          <w:p>
            <w:pPr>
              <w:rPr>
                <w:rFonts w:ascii="Arial"/>
                <w:sz w:val="21"/>
              </w:rPr>
            </w:pPr>
            <w:r/>
          </w:p>
        </w:tc>
        <w:tc>
          <w:tcPr>
            <w:tcW w:w="1433" w:type="dxa"/>
            <w:vAlign w:val="top"/>
          </w:tcPr>
          <w:p>
            <w:pPr>
              <w:rPr>
                <w:rFonts w:ascii="Arial"/>
                <w:sz w:val="21"/>
              </w:rPr>
            </w:pPr>
            <w:r/>
          </w:p>
        </w:tc>
      </w:tr>
      <w:tr>
        <w:trPr>
          <w:trHeight w:val="520" w:hRule="atLeast"/>
        </w:trPr>
        <w:tc>
          <w:tcPr>
            <w:tcW w:w="1044" w:type="dxa"/>
            <w:vAlign w:val="top"/>
          </w:tcPr>
          <w:p>
            <w:pPr>
              <w:rPr>
                <w:rFonts w:ascii="Arial"/>
                <w:sz w:val="21"/>
              </w:rPr>
            </w:pPr>
            <w:r/>
          </w:p>
        </w:tc>
        <w:tc>
          <w:tcPr>
            <w:tcW w:w="7952" w:type="dxa"/>
            <w:vAlign w:val="top"/>
            <w:gridSpan w:val="4"/>
          </w:tcPr>
          <w:p>
            <w:pPr>
              <w:rPr>
                <w:rFonts w:ascii="Arial"/>
                <w:sz w:val="21"/>
              </w:rPr>
            </w:pPr>
            <w:r/>
          </w:p>
        </w:tc>
        <w:tc>
          <w:tcPr>
            <w:tcW w:w="1433" w:type="dxa"/>
            <w:vAlign w:val="top"/>
          </w:tcPr>
          <w:p>
            <w:pPr>
              <w:rPr>
                <w:rFonts w:ascii="Arial"/>
                <w:sz w:val="21"/>
              </w:rPr>
            </w:pPr>
            <w:r/>
          </w:p>
        </w:tc>
      </w:tr>
      <w:tr>
        <w:trPr>
          <w:trHeight w:val="500" w:hRule="atLeast"/>
        </w:trPr>
        <w:tc>
          <w:tcPr>
            <w:tcW w:w="1044" w:type="dxa"/>
            <w:vAlign w:val="top"/>
          </w:tcPr>
          <w:p>
            <w:pPr>
              <w:rPr>
                <w:rFonts w:ascii="Arial"/>
                <w:sz w:val="21"/>
              </w:rPr>
            </w:pPr>
            <w:r/>
          </w:p>
        </w:tc>
        <w:tc>
          <w:tcPr>
            <w:tcW w:w="7952" w:type="dxa"/>
            <w:vAlign w:val="top"/>
            <w:gridSpan w:val="4"/>
          </w:tcPr>
          <w:p>
            <w:pPr>
              <w:rPr>
                <w:rFonts w:ascii="Arial"/>
                <w:sz w:val="21"/>
              </w:rPr>
            </w:pPr>
            <w:r/>
          </w:p>
        </w:tc>
        <w:tc>
          <w:tcPr>
            <w:tcW w:w="1433" w:type="dxa"/>
            <w:vAlign w:val="top"/>
          </w:tcPr>
          <w:p>
            <w:pPr>
              <w:rPr>
                <w:rFonts w:ascii="Arial"/>
                <w:sz w:val="21"/>
              </w:rPr>
            </w:pPr>
            <w:r/>
          </w:p>
        </w:tc>
      </w:tr>
      <w:tr>
        <w:trPr>
          <w:trHeight w:val="529" w:hRule="atLeast"/>
        </w:trPr>
        <w:tc>
          <w:tcPr>
            <w:tcW w:w="1044" w:type="dxa"/>
            <w:vAlign w:val="top"/>
          </w:tcPr>
          <w:p>
            <w:pPr>
              <w:rPr>
                <w:rFonts w:ascii="Arial"/>
                <w:sz w:val="21"/>
              </w:rPr>
            </w:pPr>
            <w:r/>
          </w:p>
        </w:tc>
        <w:tc>
          <w:tcPr>
            <w:tcW w:w="7952" w:type="dxa"/>
            <w:vAlign w:val="top"/>
            <w:gridSpan w:val="4"/>
          </w:tcPr>
          <w:p>
            <w:pPr>
              <w:rPr>
                <w:rFonts w:ascii="Arial"/>
                <w:sz w:val="21"/>
              </w:rPr>
            </w:pPr>
            <w:r/>
          </w:p>
        </w:tc>
        <w:tc>
          <w:tcPr>
            <w:tcW w:w="1433" w:type="dxa"/>
            <w:vAlign w:val="top"/>
          </w:tcPr>
          <w:p>
            <w:pPr>
              <w:rPr>
                <w:rFonts w:ascii="Arial"/>
                <w:sz w:val="21"/>
              </w:rPr>
            </w:pPr>
            <w:r/>
          </w:p>
        </w:tc>
      </w:tr>
      <w:tr>
        <w:trPr>
          <w:trHeight w:val="499" w:hRule="atLeast"/>
        </w:trPr>
        <w:tc>
          <w:tcPr>
            <w:tcW w:w="1044" w:type="dxa"/>
            <w:vAlign w:val="top"/>
          </w:tcPr>
          <w:p>
            <w:pPr>
              <w:rPr>
                <w:rFonts w:ascii="Arial"/>
                <w:sz w:val="21"/>
              </w:rPr>
            </w:pPr>
            <w:r/>
          </w:p>
        </w:tc>
        <w:tc>
          <w:tcPr>
            <w:tcW w:w="7952" w:type="dxa"/>
            <w:vAlign w:val="top"/>
            <w:gridSpan w:val="4"/>
          </w:tcPr>
          <w:p>
            <w:pPr>
              <w:rPr>
                <w:rFonts w:ascii="Arial"/>
                <w:sz w:val="21"/>
              </w:rPr>
            </w:pPr>
            <w:r/>
          </w:p>
        </w:tc>
        <w:tc>
          <w:tcPr>
            <w:tcW w:w="1433" w:type="dxa"/>
            <w:vAlign w:val="top"/>
          </w:tcPr>
          <w:p>
            <w:pPr>
              <w:rPr>
                <w:rFonts w:ascii="Arial"/>
                <w:sz w:val="21"/>
              </w:rPr>
            </w:pPr>
            <w:r/>
          </w:p>
        </w:tc>
      </w:tr>
      <w:tr>
        <w:trPr>
          <w:trHeight w:val="520" w:hRule="atLeast"/>
        </w:trPr>
        <w:tc>
          <w:tcPr>
            <w:tcW w:w="1044" w:type="dxa"/>
            <w:vAlign w:val="top"/>
          </w:tcPr>
          <w:p>
            <w:pPr>
              <w:rPr>
                <w:rFonts w:ascii="Arial"/>
                <w:sz w:val="21"/>
              </w:rPr>
            </w:pPr>
            <w:r/>
          </w:p>
        </w:tc>
        <w:tc>
          <w:tcPr>
            <w:tcW w:w="7952" w:type="dxa"/>
            <w:vAlign w:val="top"/>
            <w:gridSpan w:val="4"/>
          </w:tcPr>
          <w:p>
            <w:pPr>
              <w:rPr>
                <w:rFonts w:ascii="Arial"/>
                <w:sz w:val="21"/>
              </w:rPr>
            </w:pPr>
            <w:r/>
          </w:p>
        </w:tc>
        <w:tc>
          <w:tcPr>
            <w:tcW w:w="1433" w:type="dxa"/>
            <w:vAlign w:val="top"/>
          </w:tcPr>
          <w:p>
            <w:pPr>
              <w:rPr>
                <w:rFonts w:ascii="Arial"/>
                <w:sz w:val="21"/>
              </w:rPr>
            </w:pPr>
            <w:r/>
          </w:p>
        </w:tc>
      </w:tr>
      <w:tr>
        <w:trPr>
          <w:trHeight w:val="510" w:hRule="atLeast"/>
        </w:trPr>
        <w:tc>
          <w:tcPr>
            <w:tcW w:w="1044" w:type="dxa"/>
            <w:vAlign w:val="top"/>
          </w:tcPr>
          <w:p>
            <w:pPr>
              <w:rPr>
                <w:rFonts w:ascii="Arial"/>
                <w:sz w:val="21"/>
              </w:rPr>
            </w:pPr>
            <w:r/>
          </w:p>
        </w:tc>
        <w:tc>
          <w:tcPr>
            <w:tcW w:w="7952" w:type="dxa"/>
            <w:vAlign w:val="top"/>
            <w:gridSpan w:val="4"/>
          </w:tcPr>
          <w:p>
            <w:pPr>
              <w:rPr>
                <w:rFonts w:ascii="Arial"/>
                <w:sz w:val="21"/>
              </w:rPr>
            </w:pPr>
            <w:r/>
          </w:p>
        </w:tc>
        <w:tc>
          <w:tcPr>
            <w:tcW w:w="1433" w:type="dxa"/>
            <w:vAlign w:val="top"/>
          </w:tcPr>
          <w:p>
            <w:pPr>
              <w:rPr>
                <w:rFonts w:ascii="Arial"/>
                <w:sz w:val="21"/>
              </w:rPr>
            </w:pPr>
            <w:r/>
          </w:p>
        </w:tc>
      </w:tr>
      <w:tr>
        <w:trPr>
          <w:trHeight w:val="520" w:hRule="atLeast"/>
        </w:trPr>
        <w:tc>
          <w:tcPr>
            <w:tcW w:w="1044" w:type="dxa"/>
            <w:vAlign w:val="top"/>
          </w:tcPr>
          <w:p>
            <w:pPr>
              <w:rPr>
                <w:rFonts w:ascii="Arial"/>
                <w:sz w:val="21"/>
              </w:rPr>
            </w:pPr>
            <w:r/>
          </w:p>
        </w:tc>
        <w:tc>
          <w:tcPr>
            <w:tcW w:w="7952" w:type="dxa"/>
            <w:vAlign w:val="top"/>
            <w:gridSpan w:val="4"/>
          </w:tcPr>
          <w:p>
            <w:pPr>
              <w:rPr>
                <w:rFonts w:ascii="Arial"/>
                <w:sz w:val="21"/>
              </w:rPr>
            </w:pPr>
            <w:r/>
          </w:p>
        </w:tc>
        <w:tc>
          <w:tcPr>
            <w:tcW w:w="1433" w:type="dxa"/>
            <w:vAlign w:val="top"/>
          </w:tcPr>
          <w:p>
            <w:pPr>
              <w:rPr>
                <w:rFonts w:ascii="Arial"/>
                <w:sz w:val="21"/>
              </w:rPr>
            </w:pPr>
            <w:r/>
          </w:p>
        </w:tc>
      </w:tr>
      <w:tr>
        <w:trPr>
          <w:trHeight w:val="510" w:hRule="atLeast"/>
        </w:trPr>
        <w:tc>
          <w:tcPr>
            <w:tcW w:w="1044" w:type="dxa"/>
            <w:vAlign w:val="top"/>
          </w:tcPr>
          <w:p>
            <w:pPr>
              <w:rPr>
                <w:rFonts w:ascii="Arial"/>
                <w:sz w:val="21"/>
              </w:rPr>
            </w:pPr>
            <w:r/>
          </w:p>
        </w:tc>
        <w:tc>
          <w:tcPr>
            <w:tcW w:w="7952" w:type="dxa"/>
            <w:vAlign w:val="top"/>
            <w:gridSpan w:val="4"/>
          </w:tcPr>
          <w:p>
            <w:pPr>
              <w:rPr>
                <w:rFonts w:ascii="Arial"/>
                <w:sz w:val="21"/>
              </w:rPr>
            </w:pPr>
            <w:r/>
          </w:p>
        </w:tc>
        <w:tc>
          <w:tcPr>
            <w:tcW w:w="1433" w:type="dxa"/>
            <w:vAlign w:val="top"/>
          </w:tcPr>
          <w:p>
            <w:pPr>
              <w:rPr>
                <w:rFonts w:ascii="Arial"/>
                <w:sz w:val="21"/>
              </w:rPr>
            </w:pPr>
            <w:r/>
          </w:p>
        </w:tc>
      </w:tr>
      <w:tr>
        <w:trPr>
          <w:trHeight w:val="520" w:hRule="atLeast"/>
        </w:trPr>
        <w:tc>
          <w:tcPr>
            <w:tcW w:w="1044" w:type="dxa"/>
            <w:vAlign w:val="top"/>
          </w:tcPr>
          <w:p>
            <w:pPr>
              <w:rPr>
                <w:rFonts w:ascii="Arial"/>
                <w:sz w:val="21"/>
              </w:rPr>
            </w:pPr>
            <w:r/>
          </w:p>
        </w:tc>
        <w:tc>
          <w:tcPr>
            <w:tcW w:w="7952" w:type="dxa"/>
            <w:vAlign w:val="top"/>
            <w:gridSpan w:val="4"/>
          </w:tcPr>
          <w:p>
            <w:pPr>
              <w:rPr>
                <w:rFonts w:ascii="Arial"/>
                <w:sz w:val="21"/>
              </w:rPr>
            </w:pPr>
            <w:r/>
          </w:p>
        </w:tc>
        <w:tc>
          <w:tcPr>
            <w:tcW w:w="1433" w:type="dxa"/>
            <w:vAlign w:val="top"/>
          </w:tcPr>
          <w:p>
            <w:pPr>
              <w:rPr>
                <w:rFonts w:ascii="Arial"/>
                <w:sz w:val="21"/>
              </w:rPr>
            </w:pPr>
            <w:r/>
          </w:p>
        </w:tc>
      </w:tr>
      <w:tr>
        <w:trPr>
          <w:trHeight w:val="499" w:hRule="atLeast"/>
        </w:trPr>
        <w:tc>
          <w:tcPr>
            <w:tcW w:w="1044" w:type="dxa"/>
            <w:vAlign w:val="top"/>
          </w:tcPr>
          <w:p>
            <w:pPr>
              <w:rPr>
                <w:rFonts w:ascii="Arial"/>
                <w:sz w:val="21"/>
              </w:rPr>
            </w:pPr>
            <w:r/>
          </w:p>
        </w:tc>
        <w:tc>
          <w:tcPr>
            <w:tcW w:w="7952" w:type="dxa"/>
            <w:vAlign w:val="top"/>
            <w:gridSpan w:val="4"/>
          </w:tcPr>
          <w:p>
            <w:pPr>
              <w:rPr>
                <w:rFonts w:ascii="Arial"/>
                <w:sz w:val="21"/>
              </w:rPr>
            </w:pPr>
            <w:r/>
          </w:p>
        </w:tc>
        <w:tc>
          <w:tcPr>
            <w:tcW w:w="1433" w:type="dxa"/>
            <w:vAlign w:val="top"/>
          </w:tcPr>
          <w:p>
            <w:pPr>
              <w:rPr>
                <w:rFonts w:ascii="Arial"/>
                <w:sz w:val="21"/>
              </w:rPr>
            </w:pPr>
            <w:r/>
          </w:p>
        </w:tc>
      </w:tr>
      <w:tr>
        <w:trPr>
          <w:trHeight w:val="529" w:hRule="atLeast"/>
        </w:trPr>
        <w:tc>
          <w:tcPr>
            <w:tcW w:w="1044" w:type="dxa"/>
            <w:vAlign w:val="top"/>
          </w:tcPr>
          <w:p>
            <w:pPr>
              <w:rPr>
                <w:rFonts w:ascii="Arial"/>
                <w:sz w:val="21"/>
              </w:rPr>
            </w:pPr>
            <w:r/>
          </w:p>
        </w:tc>
        <w:tc>
          <w:tcPr>
            <w:tcW w:w="7952" w:type="dxa"/>
            <w:vAlign w:val="top"/>
            <w:gridSpan w:val="4"/>
          </w:tcPr>
          <w:p>
            <w:pPr>
              <w:rPr>
                <w:rFonts w:ascii="Arial"/>
                <w:sz w:val="21"/>
              </w:rPr>
            </w:pPr>
            <w:r/>
          </w:p>
        </w:tc>
        <w:tc>
          <w:tcPr>
            <w:tcW w:w="1433" w:type="dxa"/>
            <w:vAlign w:val="top"/>
          </w:tcPr>
          <w:p>
            <w:pPr>
              <w:rPr>
                <w:rFonts w:ascii="Arial"/>
                <w:sz w:val="21"/>
              </w:rPr>
            </w:pPr>
            <w:r/>
          </w:p>
        </w:tc>
      </w:tr>
      <w:tr>
        <w:trPr>
          <w:trHeight w:val="500" w:hRule="atLeast"/>
        </w:trPr>
        <w:tc>
          <w:tcPr>
            <w:tcW w:w="1044" w:type="dxa"/>
            <w:vAlign w:val="top"/>
          </w:tcPr>
          <w:p>
            <w:pPr>
              <w:rPr>
                <w:rFonts w:ascii="Arial"/>
                <w:sz w:val="21"/>
              </w:rPr>
            </w:pPr>
            <w:r/>
          </w:p>
        </w:tc>
        <w:tc>
          <w:tcPr>
            <w:tcW w:w="7952" w:type="dxa"/>
            <w:vAlign w:val="top"/>
            <w:gridSpan w:val="4"/>
          </w:tcPr>
          <w:p>
            <w:pPr>
              <w:rPr>
                <w:rFonts w:ascii="Arial"/>
                <w:sz w:val="21"/>
              </w:rPr>
            </w:pPr>
            <w:r/>
          </w:p>
        </w:tc>
        <w:tc>
          <w:tcPr>
            <w:tcW w:w="1433" w:type="dxa"/>
            <w:vAlign w:val="top"/>
          </w:tcPr>
          <w:p>
            <w:pPr>
              <w:rPr>
                <w:rFonts w:ascii="Arial"/>
                <w:sz w:val="21"/>
              </w:rPr>
            </w:pPr>
            <w:r/>
          </w:p>
        </w:tc>
      </w:tr>
      <w:tr>
        <w:trPr>
          <w:trHeight w:val="529" w:hRule="atLeast"/>
        </w:trPr>
        <w:tc>
          <w:tcPr>
            <w:tcW w:w="1044" w:type="dxa"/>
            <w:vAlign w:val="top"/>
          </w:tcPr>
          <w:p>
            <w:pPr>
              <w:rPr>
                <w:rFonts w:ascii="Arial"/>
                <w:sz w:val="21"/>
              </w:rPr>
            </w:pPr>
            <w:r/>
          </w:p>
        </w:tc>
        <w:tc>
          <w:tcPr>
            <w:tcW w:w="7952" w:type="dxa"/>
            <w:vAlign w:val="top"/>
            <w:gridSpan w:val="4"/>
          </w:tcPr>
          <w:p>
            <w:pPr>
              <w:rPr>
                <w:rFonts w:ascii="Arial"/>
                <w:sz w:val="21"/>
              </w:rPr>
            </w:pPr>
            <w:r/>
          </w:p>
        </w:tc>
        <w:tc>
          <w:tcPr>
            <w:tcW w:w="1433" w:type="dxa"/>
            <w:vAlign w:val="top"/>
          </w:tcPr>
          <w:p>
            <w:pPr>
              <w:rPr>
                <w:rFonts w:ascii="Arial"/>
                <w:sz w:val="21"/>
              </w:rPr>
            </w:pPr>
            <w:r/>
          </w:p>
        </w:tc>
      </w:tr>
      <w:tr>
        <w:trPr>
          <w:trHeight w:val="500" w:hRule="atLeast"/>
        </w:trPr>
        <w:tc>
          <w:tcPr>
            <w:tcW w:w="1044" w:type="dxa"/>
            <w:vAlign w:val="top"/>
          </w:tcPr>
          <w:p>
            <w:pPr>
              <w:rPr>
                <w:rFonts w:ascii="Arial"/>
                <w:sz w:val="21"/>
              </w:rPr>
            </w:pPr>
            <w:r/>
          </w:p>
        </w:tc>
        <w:tc>
          <w:tcPr>
            <w:tcW w:w="7952" w:type="dxa"/>
            <w:vAlign w:val="top"/>
            <w:gridSpan w:val="4"/>
          </w:tcPr>
          <w:p>
            <w:pPr>
              <w:rPr>
                <w:rFonts w:ascii="Arial"/>
                <w:sz w:val="21"/>
              </w:rPr>
            </w:pPr>
            <w:r/>
          </w:p>
        </w:tc>
        <w:tc>
          <w:tcPr>
            <w:tcW w:w="1433" w:type="dxa"/>
            <w:vAlign w:val="top"/>
          </w:tcPr>
          <w:p>
            <w:pPr>
              <w:rPr>
                <w:rFonts w:ascii="Arial"/>
                <w:sz w:val="21"/>
              </w:rPr>
            </w:pPr>
            <w:r/>
          </w:p>
        </w:tc>
      </w:tr>
      <w:tr>
        <w:trPr>
          <w:trHeight w:val="529" w:hRule="atLeast"/>
        </w:trPr>
        <w:tc>
          <w:tcPr>
            <w:tcW w:w="1044" w:type="dxa"/>
            <w:vAlign w:val="top"/>
          </w:tcPr>
          <w:p>
            <w:pPr>
              <w:rPr>
                <w:rFonts w:ascii="Arial"/>
                <w:sz w:val="21"/>
              </w:rPr>
            </w:pPr>
            <w:r/>
          </w:p>
        </w:tc>
        <w:tc>
          <w:tcPr>
            <w:tcW w:w="7952" w:type="dxa"/>
            <w:vAlign w:val="top"/>
            <w:gridSpan w:val="4"/>
          </w:tcPr>
          <w:p>
            <w:pPr>
              <w:rPr>
                <w:rFonts w:ascii="Arial"/>
                <w:sz w:val="21"/>
              </w:rPr>
            </w:pPr>
            <w:r/>
          </w:p>
        </w:tc>
        <w:tc>
          <w:tcPr>
            <w:tcW w:w="1433" w:type="dxa"/>
            <w:vAlign w:val="top"/>
          </w:tcPr>
          <w:p>
            <w:pPr>
              <w:rPr>
                <w:rFonts w:ascii="Arial"/>
                <w:sz w:val="21"/>
              </w:rPr>
            </w:pPr>
            <w:r/>
          </w:p>
        </w:tc>
      </w:tr>
      <w:tr>
        <w:trPr>
          <w:trHeight w:val="499" w:hRule="atLeast"/>
        </w:trPr>
        <w:tc>
          <w:tcPr>
            <w:tcW w:w="1044" w:type="dxa"/>
            <w:vAlign w:val="top"/>
          </w:tcPr>
          <w:p>
            <w:pPr>
              <w:rPr>
                <w:rFonts w:ascii="Arial"/>
                <w:sz w:val="21"/>
              </w:rPr>
            </w:pPr>
            <w:r/>
          </w:p>
        </w:tc>
        <w:tc>
          <w:tcPr>
            <w:tcW w:w="7952" w:type="dxa"/>
            <w:vAlign w:val="top"/>
            <w:gridSpan w:val="4"/>
          </w:tcPr>
          <w:p>
            <w:pPr>
              <w:rPr>
                <w:rFonts w:ascii="Arial"/>
                <w:sz w:val="21"/>
              </w:rPr>
            </w:pPr>
            <w:r/>
          </w:p>
        </w:tc>
        <w:tc>
          <w:tcPr>
            <w:tcW w:w="1433" w:type="dxa"/>
            <w:vAlign w:val="top"/>
          </w:tcPr>
          <w:p>
            <w:pPr>
              <w:rPr>
                <w:rFonts w:ascii="Arial"/>
                <w:sz w:val="21"/>
              </w:rPr>
            </w:pPr>
            <w:r/>
          </w:p>
        </w:tc>
      </w:tr>
      <w:tr>
        <w:trPr>
          <w:trHeight w:val="525" w:hRule="atLeast"/>
        </w:trPr>
        <w:tc>
          <w:tcPr>
            <w:tcW w:w="1044" w:type="dxa"/>
            <w:vAlign w:val="top"/>
          </w:tcPr>
          <w:p>
            <w:pPr>
              <w:rPr>
                <w:rFonts w:ascii="Arial"/>
                <w:sz w:val="21"/>
              </w:rPr>
            </w:pPr>
            <w:r/>
          </w:p>
        </w:tc>
        <w:tc>
          <w:tcPr>
            <w:tcW w:w="7952" w:type="dxa"/>
            <w:vAlign w:val="top"/>
            <w:gridSpan w:val="4"/>
          </w:tcPr>
          <w:p>
            <w:pPr>
              <w:rPr>
                <w:rFonts w:ascii="Arial"/>
                <w:sz w:val="21"/>
              </w:rPr>
            </w:pPr>
            <w:r/>
          </w:p>
        </w:tc>
        <w:tc>
          <w:tcPr>
            <w:tcW w:w="1433" w:type="dxa"/>
            <w:vAlign w:val="top"/>
          </w:tcPr>
          <w:p>
            <w:pPr>
              <w:rPr>
                <w:rFonts w:ascii="Arial"/>
                <w:sz w:val="21"/>
              </w:rPr>
            </w:pPr>
            <w:r/>
          </w:p>
        </w:tc>
      </w:tr>
    </w:tbl>
    <w:p>
      <w:pPr>
        <w:ind w:left="3294"/>
        <w:spacing w:before="144" w:line="219" w:lineRule="auto"/>
        <w:rPr>
          <w:rFonts w:ascii="SimSun" w:hAnsi="SimSun" w:eastAsia="SimSun" w:cs="SimSun"/>
          <w:sz w:val="28"/>
          <w:szCs w:val="28"/>
        </w:rPr>
      </w:pPr>
      <w:r>
        <w:rPr>
          <w:rFonts w:ascii="SimSun" w:hAnsi="SimSun" w:eastAsia="SimSun" w:cs="SimSun"/>
          <w:sz w:val="28"/>
          <w:szCs w:val="28"/>
          <w:spacing w:val="-9"/>
        </w:rPr>
        <w:t>图4.4</w:t>
      </w:r>
      <w:r>
        <w:rPr>
          <w:rFonts w:ascii="SimSun" w:hAnsi="SimSun" w:eastAsia="SimSun" w:cs="SimSun"/>
          <w:sz w:val="28"/>
          <w:szCs w:val="28"/>
          <w:spacing w:val="110"/>
        </w:rPr>
        <w:t xml:space="preserve"> </w:t>
      </w:r>
      <w:r>
        <w:rPr>
          <w:rFonts w:ascii="SimSun" w:hAnsi="SimSun" w:eastAsia="SimSun" w:cs="SimSun"/>
          <w:sz w:val="28"/>
          <w:szCs w:val="28"/>
          <w:spacing w:val="-9"/>
        </w:rPr>
        <w:t>提供评审的文件资料目录</w:t>
      </w:r>
    </w:p>
    <w:p>
      <w:pPr>
        <w:spacing w:line="219" w:lineRule="auto"/>
        <w:sectPr>
          <w:footerReference w:type="default" r:id="rId137"/>
          <w:pgSz w:w="11910" w:h="17840"/>
          <w:pgMar w:top="400" w:right="275" w:bottom="778" w:left="1195" w:header="0" w:footer="534" w:gutter="0"/>
        </w:sectPr>
        <w:rPr>
          <w:rFonts w:ascii="SimSun" w:hAnsi="SimSun" w:eastAsia="SimSun" w:cs="SimSun"/>
          <w:sz w:val="28"/>
          <w:szCs w:val="28"/>
        </w:rPr>
      </w:pPr>
    </w:p>
    <w:p>
      <w:pPr>
        <w:pStyle w:val="BodyText"/>
        <w:spacing w:line="326" w:lineRule="auto"/>
        <w:rPr/>
      </w:pPr>
      <w:r/>
    </w:p>
    <w:p>
      <w:pPr>
        <w:pStyle w:val="BodyText"/>
        <w:spacing w:line="326" w:lineRule="auto"/>
        <w:rPr/>
      </w:pPr>
      <w:r/>
    </w:p>
    <w:p>
      <w:pPr>
        <w:ind w:left="3995"/>
        <w:spacing w:before="120" w:line="220" w:lineRule="auto"/>
        <w:rPr>
          <w:rFonts w:ascii="SimSun" w:hAnsi="SimSun" w:eastAsia="SimSun" w:cs="SimSun"/>
          <w:sz w:val="37"/>
          <w:szCs w:val="37"/>
        </w:rPr>
      </w:pPr>
      <w:r>
        <w:rPr>
          <w:rFonts w:ascii="SimSun" w:hAnsi="SimSun" w:eastAsia="SimSun" w:cs="SimSun"/>
          <w:sz w:val="37"/>
          <w:szCs w:val="37"/>
          <w:spacing w:val="-13"/>
        </w:rPr>
        <w:t>重点评审的问题</w:t>
      </w:r>
    </w:p>
    <w:p>
      <w:pPr>
        <w:spacing w:line="87" w:lineRule="exact"/>
        <w:rPr/>
      </w:pPr>
      <w:r/>
    </w:p>
    <w:tbl>
      <w:tblPr>
        <w:tblStyle w:val="TableNormal"/>
        <w:tblW w:w="104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4785"/>
        <w:gridCol w:w="4621"/>
      </w:tblGrid>
      <w:tr>
        <w:trPr>
          <w:trHeight w:val="515" w:hRule="atLeast"/>
        </w:trPr>
        <w:tc>
          <w:tcPr>
            <w:tcW w:w="1044" w:type="dxa"/>
            <w:vAlign w:val="top"/>
          </w:tcPr>
          <w:p>
            <w:pPr>
              <w:pStyle w:val="TableText"/>
              <w:ind w:left="265"/>
              <w:spacing w:before="127" w:line="221" w:lineRule="auto"/>
              <w:rPr>
                <w:sz w:val="27"/>
                <w:szCs w:val="27"/>
              </w:rPr>
            </w:pPr>
            <w:r>
              <w:rPr>
                <w:sz w:val="27"/>
                <w:szCs w:val="27"/>
                <w:spacing w:val="8"/>
              </w:rPr>
              <w:t>序号</w:t>
            </w:r>
          </w:p>
        </w:tc>
        <w:tc>
          <w:tcPr>
            <w:tcW w:w="4785" w:type="dxa"/>
            <w:vAlign w:val="top"/>
          </w:tcPr>
          <w:p>
            <w:pPr>
              <w:pStyle w:val="TableText"/>
              <w:ind w:left="1601"/>
              <w:spacing w:before="126" w:line="219" w:lineRule="auto"/>
              <w:rPr>
                <w:sz w:val="27"/>
                <w:szCs w:val="27"/>
              </w:rPr>
            </w:pPr>
            <w:r>
              <w:rPr>
                <w:sz w:val="27"/>
                <w:szCs w:val="27"/>
                <w:spacing w:val="2"/>
              </w:rPr>
              <w:t>评审主要内容</w:t>
            </w:r>
          </w:p>
        </w:tc>
        <w:tc>
          <w:tcPr>
            <w:tcW w:w="4621" w:type="dxa"/>
            <w:vAlign w:val="top"/>
          </w:tcPr>
          <w:p>
            <w:pPr>
              <w:pStyle w:val="TableText"/>
              <w:ind w:left="1756"/>
              <w:spacing w:before="126" w:line="219" w:lineRule="auto"/>
              <w:rPr>
                <w:sz w:val="27"/>
                <w:szCs w:val="27"/>
              </w:rPr>
            </w:pPr>
            <w:r>
              <w:rPr>
                <w:sz w:val="27"/>
                <w:szCs w:val="27"/>
                <w:spacing w:val="3"/>
              </w:rPr>
              <w:t>评审意见</w:t>
            </w:r>
          </w:p>
        </w:tc>
      </w:tr>
      <w:tr>
        <w:trPr>
          <w:trHeight w:val="520" w:hRule="atLeast"/>
        </w:trPr>
        <w:tc>
          <w:tcPr>
            <w:tcW w:w="1044" w:type="dxa"/>
            <w:vAlign w:val="top"/>
          </w:tcPr>
          <w:p>
            <w:pPr>
              <w:rPr>
                <w:rFonts w:ascii="Arial"/>
                <w:sz w:val="21"/>
              </w:rPr>
            </w:pPr>
            <w:r/>
          </w:p>
        </w:tc>
        <w:tc>
          <w:tcPr>
            <w:tcW w:w="4785" w:type="dxa"/>
            <w:vAlign w:val="top"/>
          </w:tcPr>
          <w:p>
            <w:pPr>
              <w:rPr>
                <w:rFonts w:ascii="Arial"/>
                <w:sz w:val="21"/>
              </w:rPr>
            </w:pPr>
            <w:r/>
          </w:p>
        </w:tc>
        <w:tc>
          <w:tcPr>
            <w:tcW w:w="4621" w:type="dxa"/>
            <w:vAlign w:val="top"/>
          </w:tcPr>
          <w:p>
            <w:pPr>
              <w:rPr>
                <w:rFonts w:ascii="Arial"/>
                <w:sz w:val="21"/>
              </w:rPr>
            </w:pPr>
            <w:r/>
          </w:p>
        </w:tc>
      </w:tr>
      <w:tr>
        <w:trPr>
          <w:trHeight w:val="499" w:hRule="atLeast"/>
        </w:trPr>
        <w:tc>
          <w:tcPr>
            <w:tcW w:w="1044" w:type="dxa"/>
            <w:vAlign w:val="top"/>
          </w:tcPr>
          <w:p>
            <w:pPr>
              <w:rPr>
                <w:rFonts w:ascii="Arial"/>
                <w:sz w:val="21"/>
              </w:rPr>
            </w:pPr>
            <w:r/>
          </w:p>
        </w:tc>
        <w:tc>
          <w:tcPr>
            <w:tcW w:w="4785" w:type="dxa"/>
            <w:vAlign w:val="top"/>
          </w:tcPr>
          <w:p>
            <w:pPr>
              <w:rPr>
                <w:rFonts w:ascii="Arial"/>
                <w:sz w:val="21"/>
              </w:rPr>
            </w:pPr>
            <w:r/>
          </w:p>
        </w:tc>
        <w:tc>
          <w:tcPr>
            <w:tcW w:w="4621" w:type="dxa"/>
            <w:vAlign w:val="top"/>
          </w:tcPr>
          <w:p>
            <w:pPr>
              <w:rPr>
                <w:rFonts w:ascii="Arial"/>
                <w:sz w:val="21"/>
              </w:rPr>
            </w:pPr>
            <w:r/>
          </w:p>
        </w:tc>
      </w:tr>
      <w:tr>
        <w:trPr>
          <w:trHeight w:val="530" w:hRule="atLeast"/>
        </w:trPr>
        <w:tc>
          <w:tcPr>
            <w:tcW w:w="1044" w:type="dxa"/>
            <w:vAlign w:val="top"/>
          </w:tcPr>
          <w:p>
            <w:pPr>
              <w:rPr>
                <w:rFonts w:ascii="Arial"/>
                <w:sz w:val="21"/>
              </w:rPr>
            </w:pPr>
            <w:r/>
          </w:p>
        </w:tc>
        <w:tc>
          <w:tcPr>
            <w:tcW w:w="4785" w:type="dxa"/>
            <w:vAlign w:val="top"/>
          </w:tcPr>
          <w:p>
            <w:pPr>
              <w:rPr>
                <w:rFonts w:ascii="Arial"/>
                <w:sz w:val="21"/>
              </w:rPr>
            </w:pPr>
            <w:r/>
          </w:p>
        </w:tc>
        <w:tc>
          <w:tcPr>
            <w:tcW w:w="4621" w:type="dxa"/>
            <w:vAlign w:val="top"/>
          </w:tcPr>
          <w:p>
            <w:pPr>
              <w:rPr>
                <w:rFonts w:ascii="Arial"/>
                <w:sz w:val="21"/>
              </w:rPr>
            </w:pPr>
            <w:r/>
          </w:p>
        </w:tc>
      </w:tr>
      <w:tr>
        <w:trPr>
          <w:trHeight w:val="509" w:hRule="atLeast"/>
        </w:trPr>
        <w:tc>
          <w:tcPr>
            <w:tcW w:w="1044" w:type="dxa"/>
            <w:vAlign w:val="top"/>
          </w:tcPr>
          <w:p>
            <w:pPr>
              <w:rPr>
                <w:rFonts w:ascii="Arial"/>
                <w:sz w:val="21"/>
              </w:rPr>
            </w:pPr>
            <w:r/>
          </w:p>
        </w:tc>
        <w:tc>
          <w:tcPr>
            <w:tcW w:w="4785" w:type="dxa"/>
            <w:vAlign w:val="top"/>
          </w:tcPr>
          <w:p>
            <w:pPr>
              <w:rPr>
                <w:rFonts w:ascii="Arial"/>
                <w:sz w:val="21"/>
              </w:rPr>
            </w:pPr>
            <w:r/>
          </w:p>
        </w:tc>
        <w:tc>
          <w:tcPr>
            <w:tcW w:w="4621" w:type="dxa"/>
            <w:vAlign w:val="top"/>
          </w:tcPr>
          <w:p>
            <w:pPr>
              <w:rPr>
                <w:rFonts w:ascii="Arial"/>
                <w:sz w:val="21"/>
              </w:rPr>
            </w:pPr>
            <w:r/>
          </w:p>
        </w:tc>
      </w:tr>
      <w:tr>
        <w:trPr>
          <w:trHeight w:val="520" w:hRule="atLeast"/>
        </w:trPr>
        <w:tc>
          <w:tcPr>
            <w:tcW w:w="1044" w:type="dxa"/>
            <w:vAlign w:val="top"/>
          </w:tcPr>
          <w:p>
            <w:pPr>
              <w:rPr>
                <w:rFonts w:ascii="Arial"/>
                <w:sz w:val="21"/>
              </w:rPr>
            </w:pPr>
            <w:r/>
          </w:p>
        </w:tc>
        <w:tc>
          <w:tcPr>
            <w:tcW w:w="4785" w:type="dxa"/>
            <w:vAlign w:val="top"/>
          </w:tcPr>
          <w:p>
            <w:pPr>
              <w:rPr>
                <w:rFonts w:ascii="Arial"/>
                <w:sz w:val="21"/>
              </w:rPr>
            </w:pPr>
            <w:r/>
          </w:p>
        </w:tc>
        <w:tc>
          <w:tcPr>
            <w:tcW w:w="4621" w:type="dxa"/>
            <w:vAlign w:val="top"/>
          </w:tcPr>
          <w:p>
            <w:pPr>
              <w:rPr>
                <w:rFonts w:ascii="Arial"/>
                <w:sz w:val="21"/>
              </w:rPr>
            </w:pPr>
            <w:r/>
          </w:p>
        </w:tc>
      </w:tr>
      <w:tr>
        <w:trPr>
          <w:trHeight w:val="510" w:hRule="atLeast"/>
        </w:trPr>
        <w:tc>
          <w:tcPr>
            <w:tcW w:w="1044" w:type="dxa"/>
            <w:vAlign w:val="top"/>
          </w:tcPr>
          <w:p>
            <w:pPr>
              <w:rPr>
                <w:rFonts w:ascii="Arial"/>
                <w:sz w:val="21"/>
              </w:rPr>
            </w:pPr>
            <w:r/>
          </w:p>
        </w:tc>
        <w:tc>
          <w:tcPr>
            <w:tcW w:w="4785" w:type="dxa"/>
            <w:vAlign w:val="top"/>
          </w:tcPr>
          <w:p>
            <w:pPr>
              <w:rPr>
                <w:rFonts w:ascii="Arial"/>
                <w:sz w:val="21"/>
              </w:rPr>
            </w:pPr>
            <w:r/>
          </w:p>
        </w:tc>
        <w:tc>
          <w:tcPr>
            <w:tcW w:w="4621" w:type="dxa"/>
            <w:vAlign w:val="top"/>
          </w:tcPr>
          <w:p>
            <w:pPr>
              <w:rPr>
                <w:rFonts w:ascii="Arial"/>
                <w:sz w:val="21"/>
              </w:rPr>
            </w:pPr>
            <w:r/>
          </w:p>
        </w:tc>
      </w:tr>
      <w:tr>
        <w:trPr>
          <w:trHeight w:val="509" w:hRule="atLeast"/>
        </w:trPr>
        <w:tc>
          <w:tcPr>
            <w:tcW w:w="1044" w:type="dxa"/>
            <w:vAlign w:val="top"/>
          </w:tcPr>
          <w:p>
            <w:pPr>
              <w:rPr>
                <w:rFonts w:ascii="Arial"/>
                <w:sz w:val="21"/>
              </w:rPr>
            </w:pPr>
            <w:r/>
          </w:p>
        </w:tc>
        <w:tc>
          <w:tcPr>
            <w:tcW w:w="4785" w:type="dxa"/>
            <w:vAlign w:val="top"/>
          </w:tcPr>
          <w:p>
            <w:pPr>
              <w:rPr>
                <w:rFonts w:ascii="Arial"/>
                <w:sz w:val="21"/>
              </w:rPr>
            </w:pPr>
            <w:r/>
          </w:p>
        </w:tc>
        <w:tc>
          <w:tcPr>
            <w:tcW w:w="4621" w:type="dxa"/>
            <w:vAlign w:val="top"/>
          </w:tcPr>
          <w:p>
            <w:pPr>
              <w:rPr>
                <w:rFonts w:ascii="Arial"/>
                <w:sz w:val="21"/>
              </w:rPr>
            </w:pPr>
            <w:r/>
          </w:p>
        </w:tc>
      </w:tr>
      <w:tr>
        <w:trPr>
          <w:trHeight w:val="520" w:hRule="atLeast"/>
        </w:trPr>
        <w:tc>
          <w:tcPr>
            <w:tcW w:w="1044" w:type="dxa"/>
            <w:vAlign w:val="top"/>
          </w:tcPr>
          <w:p>
            <w:pPr>
              <w:rPr>
                <w:rFonts w:ascii="Arial"/>
                <w:sz w:val="21"/>
              </w:rPr>
            </w:pPr>
            <w:r/>
          </w:p>
        </w:tc>
        <w:tc>
          <w:tcPr>
            <w:tcW w:w="4785" w:type="dxa"/>
            <w:vAlign w:val="top"/>
          </w:tcPr>
          <w:p>
            <w:pPr>
              <w:rPr>
                <w:rFonts w:ascii="Arial"/>
                <w:sz w:val="21"/>
              </w:rPr>
            </w:pPr>
            <w:r/>
          </w:p>
        </w:tc>
        <w:tc>
          <w:tcPr>
            <w:tcW w:w="4621" w:type="dxa"/>
            <w:vAlign w:val="top"/>
          </w:tcPr>
          <w:p>
            <w:pPr>
              <w:rPr>
                <w:rFonts w:ascii="Arial"/>
                <w:sz w:val="21"/>
              </w:rPr>
            </w:pPr>
            <w:r/>
          </w:p>
        </w:tc>
      </w:tr>
      <w:tr>
        <w:trPr>
          <w:trHeight w:val="510" w:hRule="atLeast"/>
        </w:trPr>
        <w:tc>
          <w:tcPr>
            <w:tcW w:w="1044" w:type="dxa"/>
            <w:vAlign w:val="top"/>
          </w:tcPr>
          <w:p>
            <w:pPr>
              <w:rPr>
                <w:rFonts w:ascii="Arial"/>
                <w:sz w:val="21"/>
              </w:rPr>
            </w:pPr>
            <w:r/>
          </w:p>
        </w:tc>
        <w:tc>
          <w:tcPr>
            <w:tcW w:w="4785" w:type="dxa"/>
            <w:vAlign w:val="top"/>
          </w:tcPr>
          <w:p>
            <w:pPr>
              <w:rPr>
                <w:rFonts w:ascii="Arial"/>
                <w:sz w:val="21"/>
              </w:rPr>
            </w:pPr>
            <w:r/>
          </w:p>
        </w:tc>
        <w:tc>
          <w:tcPr>
            <w:tcW w:w="4621" w:type="dxa"/>
            <w:vAlign w:val="top"/>
          </w:tcPr>
          <w:p>
            <w:pPr>
              <w:rPr>
                <w:rFonts w:ascii="Arial"/>
                <w:sz w:val="21"/>
              </w:rPr>
            </w:pPr>
            <w:r/>
          </w:p>
        </w:tc>
      </w:tr>
      <w:tr>
        <w:trPr>
          <w:trHeight w:val="519" w:hRule="atLeast"/>
        </w:trPr>
        <w:tc>
          <w:tcPr>
            <w:tcW w:w="1044" w:type="dxa"/>
            <w:vAlign w:val="top"/>
          </w:tcPr>
          <w:p>
            <w:pPr>
              <w:rPr>
                <w:rFonts w:ascii="Arial"/>
                <w:sz w:val="21"/>
              </w:rPr>
            </w:pPr>
            <w:r/>
          </w:p>
        </w:tc>
        <w:tc>
          <w:tcPr>
            <w:tcW w:w="4785" w:type="dxa"/>
            <w:vAlign w:val="top"/>
          </w:tcPr>
          <w:p>
            <w:pPr>
              <w:rPr>
                <w:rFonts w:ascii="Arial"/>
                <w:sz w:val="21"/>
              </w:rPr>
            </w:pPr>
            <w:r/>
          </w:p>
        </w:tc>
        <w:tc>
          <w:tcPr>
            <w:tcW w:w="4621" w:type="dxa"/>
            <w:vAlign w:val="top"/>
          </w:tcPr>
          <w:p>
            <w:pPr>
              <w:rPr>
                <w:rFonts w:ascii="Arial"/>
                <w:sz w:val="21"/>
              </w:rPr>
            </w:pPr>
            <w:r/>
          </w:p>
        </w:tc>
      </w:tr>
      <w:tr>
        <w:trPr>
          <w:trHeight w:val="520" w:hRule="atLeast"/>
        </w:trPr>
        <w:tc>
          <w:tcPr>
            <w:tcW w:w="1044" w:type="dxa"/>
            <w:vAlign w:val="top"/>
          </w:tcPr>
          <w:p>
            <w:pPr>
              <w:rPr>
                <w:rFonts w:ascii="Arial"/>
                <w:sz w:val="21"/>
              </w:rPr>
            </w:pPr>
            <w:r/>
          </w:p>
        </w:tc>
        <w:tc>
          <w:tcPr>
            <w:tcW w:w="4785" w:type="dxa"/>
            <w:vAlign w:val="top"/>
          </w:tcPr>
          <w:p>
            <w:pPr>
              <w:rPr>
                <w:rFonts w:ascii="Arial"/>
                <w:sz w:val="21"/>
              </w:rPr>
            </w:pPr>
            <w:r/>
          </w:p>
        </w:tc>
        <w:tc>
          <w:tcPr>
            <w:tcW w:w="4621" w:type="dxa"/>
            <w:vAlign w:val="top"/>
          </w:tcPr>
          <w:p>
            <w:pPr>
              <w:rPr>
                <w:rFonts w:ascii="Arial"/>
                <w:sz w:val="21"/>
              </w:rPr>
            </w:pPr>
            <w:r/>
          </w:p>
        </w:tc>
      </w:tr>
      <w:tr>
        <w:trPr>
          <w:trHeight w:val="509" w:hRule="atLeast"/>
        </w:trPr>
        <w:tc>
          <w:tcPr>
            <w:tcW w:w="1044" w:type="dxa"/>
            <w:vAlign w:val="top"/>
          </w:tcPr>
          <w:p>
            <w:pPr>
              <w:rPr>
                <w:rFonts w:ascii="Arial"/>
                <w:sz w:val="21"/>
              </w:rPr>
            </w:pPr>
            <w:r/>
          </w:p>
        </w:tc>
        <w:tc>
          <w:tcPr>
            <w:tcW w:w="4785" w:type="dxa"/>
            <w:vAlign w:val="top"/>
          </w:tcPr>
          <w:p>
            <w:pPr>
              <w:rPr>
                <w:rFonts w:ascii="Arial"/>
                <w:sz w:val="21"/>
              </w:rPr>
            </w:pPr>
            <w:r/>
          </w:p>
        </w:tc>
        <w:tc>
          <w:tcPr>
            <w:tcW w:w="4621" w:type="dxa"/>
            <w:vAlign w:val="top"/>
          </w:tcPr>
          <w:p>
            <w:pPr>
              <w:rPr>
                <w:rFonts w:ascii="Arial"/>
                <w:sz w:val="21"/>
              </w:rPr>
            </w:pPr>
            <w:r/>
          </w:p>
        </w:tc>
      </w:tr>
      <w:tr>
        <w:trPr>
          <w:trHeight w:val="510" w:hRule="atLeast"/>
        </w:trPr>
        <w:tc>
          <w:tcPr>
            <w:tcW w:w="1044" w:type="dxa"/>
            <w:vAlign w:val="top"/>
          </w:tcPr>
          <w:p>
            <w:pPr>
              <w:rPr>
                <w:rFonts w:ascii="Arial"/>
                <w:sz w:val="21"/>
              </w:rPr>
            </w:pPr>
            <w:r/>
          </w:p>
        </w:tc>
        <w:tc>
          <w:tcPr>
            <w:tcW w:w="4785" w:type="dxa"/>
            <w:vAlign w:val="top"/>
          </w:tcPr>
          <w:p>
            <w:pPr>
              <w:rPr>
                <w:rFonts w:ascii="Arial"/>
                <w:sz w:val="21"/>
              </w:rPr>
            </w:pPr>
            <w:r/>
          </w:p>
        </w:tc>
        <w:tc>
          <w:tcPr>
            <w:tcW w:w="4621" w:type="dxa"/>
            <w:vAlign w:val="top"/>
          </w:tcPr>
          <w:p>
            <w:pPr>
              <w:rPr>
                <w:rFonts w:ascii="Arial"/>
                <w:sz w:val="21"/>
              </w:rPr>
            </w:pPr>
            <w:r/>
          </w:p>
        </w:tc>
      </w:tr>
      <w:tr>
        <w:trPr>
          <w:trHeight w:val="519" w:hRule="atLeast"/>
        </w:trPr>
        <w:tc>
          <w:tcPr>
            <w:tcW w:w="1044" w:type="dxa"/>
            <w:vAlign w:val="top"/>
          </w:tcPr>
          <w:p>
            <w:pPr>
              <w:rPr>
                <w:rFonts w:ascii="Arial"/>
                <w:sz w:val="21"/>
              </w:rPr>
            </w:pPr>
            <w:r/>
          </w:p>
        </w:tc>
        <w:tc>
          <w:tcPr>
            <w:tcW w:w="4785" w:type="dxa"/>
            <w:vAlign w:val="top"/>
          </w:tcPr>
          <w:p>
            <w:pPr>
              <w:rPr>
                <w:rFonts w:ascii="Arial"/>
                <w:sz w:val="21"/>
              </w:rPr>
            </w:pPr>
            <w:r/>
          </w:p>
        </w:tc>
        <w:tc>
          <w:tcPr>
            <w:tcW w:w="4621" w:type="dxa"/>
            <w:vAlign w:val="top"/>
          </w:tcPr>
          <w:p>
            <w:pPr>
              <w:rPr>
                <w:rFonts w:ascii="Arial"/>
                <w:sz w:val="21"/>
              </w:rPr>
            </w:pPr>
            <w:r/>
          </w:p>
        </w:tc>
      </w:tr>
      <w:tr>
        <w:trPr>
          <w:trHeight w:val="510" w:hRule="atLeast"/>
        </w:trPr>
        <w:tc>
          <w:tcPr>
            <w:tcW w:w="1044" w:type="dxa"/>
            <w:vAlign w:val="top"/>
          </w:tcPr>
          <w:p>
            <w:pPr>
              <w:rPr>
                <w:rFonts w:ascii="Arial"/>
                <w:sz w:val="21"/>
              </w:rPr>
            </w:pPr>
            <w:r/>
          </w:p>
        </w:tc>
        <w:tc>
          <w:tcPr>
            <w:tcW w:w="4785" w:type="dxa"/>
            <w:vAlign w:val="top"/>
          </w:tcPr>
          <w:p>
            <w:pPr>
              <w:rPr>
                <w:rFonts w:ascii="Arial"/>
                <w:sz w:val="21"/>
              </w:rPr>
            </w:pPr>
            <w:r/>
          </w:p>
        </w:tc>
        <w:tc>
          <w:tcPr>
            <w:tcW w:w="4621" w:type="dxa"/>
            <w:vAlign w:val="top"/>
          </w:tcPr>
          <w:p>
            <w:pPr>
              <w:rPr>
                <w:rFonts w:ascii="Arial"/>
                <w:sz w:val="21"/>
              </w:rPr>
            </w:pPr>
            <w:r/>
          </w:p>
        </w:tc>
      </w:tr>
      <w:tr>
        <w:trPr>
          <w:trHeight w:val="530" w:hRule="atLeast"/>
        </w:trPr>
        <w:tc>
          <w:tcPr>
            <w:tcW w:w="1044" w:type="dxa"/>
            <w:vAlign w:val="top"/>
          </w:tcPr>
          <w:p>
            <w:pPr>
              <w:rPr>
                <w:rFonts w:ascii="Arial"/>
                <w:sz w:val="21"/>
              </w:rPr>
            </w:pPr>
            <w:r/>
          </w:p>
        </w:tc>
        <w:tc>
          <w:tcPr>
            <w:tcW w:w="4785" w:type="dxa"/>
            <w:vAlign w:val="top"/>
          </w:tcPr>
          <w:p>
            <w:pPr>
              <w:rPr>
                <w:rFonts w:ascii="Arial"/>
                <w:sz w:val="21"/>
              </w:rPr>
            </w:pPr>
            <w:r/>
          </w:p>
        </w:tc>
        <w:tc>
          <w:tcPr>
            <w:tcW w:w="4621" w:type="dxa"/>
            <w:vAlign w:val="top"/>
          </w:tcPr>
          <w:p>
            <w:pPr>
              <w:rPr>
                <w:rFonts w:ascii="Arial"/>
                <w:sz w:val="21"/>
              </w:rPr>
            </w:pPr>
            <w:r/>
          </w:p>
        </w:tc>
      </w:tr>
      <w:tr>
        <w:trPr>
          <w:trHeight w:val="499" w:hRule="atLeast"/>
        </w:trPr>
        <w:tc>
          <w:tcPr>
            <w:tcW w:w="1044" w:type="dxa"/>
            <w:vAlign w:val="top"/>
          </w:tcPr>
          <w:p>
            <w:pPr>
              <w:rPr>
                <w:rFonts w:ascii="Arial"/>
                <w:sz w:val="21"/>
              </w:rPr>
            </w:pPr>
            <w:r/>
          </w:p>
        </w:tc>
        <w:tc>
          <w:tcPr>
            <w:tcW w:w="4785" w:type="dxa"/>
            <w:vAlign w:val="top"/>
          </w:tcPr>
          <w:p>
            <w:pPr>
              <w:rPr>
                <w:rFonts w:ascii="Arial"/>
                <w:sz w:val="21"/>
              </w:rPr>
            </w:pPr>
            <w:r/>
          </w:p>
        </w:tc>
        <w:tc>
          <w:tcPr>
            <w:tcW w:w="4621" w:type="dxa"/>
            <w:vAlign w:val="top"/>
          </w:tcPr>
          <w:p>
            <w:pPr>
              <w:rPr>
                <w:rFonts w:ascii="Arial"/>
                <w:sz w:val="21"/>
              </w:rPr>
            </w:pPr>
            <w:r/>
          </w:p>
        </w:tc>
      </w:tr>
      <w:tr>
        <w:trPr>
          <w:trHeight w:val="530" w:hRule="atLeast"/>
        </w:trPr>
        <w:tc>
          <w:tcPr>
            <w:tcW w:w="1044" w:type="dxa"/>
            <w:vAlign w:val="top"/>
          </w:tcPr>
          <w:p>
            <w:pPr>
              <w:rPr>
                <w:rFonts w:ascii="Arial"/>
                <w:sz w:val="21"/>
              </w:rPr>
            </w:pPr>
            <w:r/>
          </w:p>
        </w:tc>
        <w:tc>
          <w:tcPr>
            <w:tcW w:w="4785" w:type="dxa"/>
            <w:vAlign w:val="top"/>
          </w:tcPr>
          <w:p>
            <w:pPr>
              <w:rPr>
                <w:rFonts w:ascii="Arial"/>
                <w:sz w:val="21"/>
              </w:rPr>
            </w:pPr>
            <w:r/>
          </w:p>
        </w:tc>
        <w:tc>
          <w:tcPr>
            <w:tcW w:w="4621" w:type="dxa"/>
            <w:vAlign w:val="top"/>
          </w:tcPr>
          <w:p>
            <w:pPr>
              <w:rPr>
                <w:rFonts w:ascii="Arial"/>
                <w:sz w:val="21"/>
              </w:rPr>
            </w:pPr>
            <w:r/>
          </w:p>
        </w:tc>
      </w:tr>
      <w:tr>
        <w:trPr>
          <w:trHeight w:val="509" w:hRule="atLeast"/>
        </w:trPr>
        <w:tc>
          <w:tcPr>
            <w:tcW w:w="1044" w:type="dxa"/>
            <w:vAlign w:val="top"/>
          </w:tcPr>
          <w:p>
            <w:pPr>
              <w:rPr>
                <w:rFonts w:ascii="Arial"/>
                <w:sz w:val="21"/>
              </w:rPr>
            </w:pPr>
            <w:r/>
          </w:p>
        </w:tc>
        <w:tc>
          <w:tcPr>
            <w:tcW w:w="4785" w:type="dxa"/>
            <w:vAlign w:val="top"/>
          </w:tcPr>
          <w:p>
            <w:pPr>
              <w:rPr>
                <w:rFonts w:ascii="Arial"/>
                <w:sz w:val="21"/>
              </w:rPr>
            </w:pPr>
            <w:r/>
          </w:p>
        </w:tc>
        <w:tc>
          <w:tcPr>
            <w:tcW w:w="4621" w:type="dxa"/>
            <w:vAlign w:val="top"/>
          </w:tcPr>
          <w:p>
            <w:pPr>
              <w:rPr>
                <w:rFonts w:ascii="Arial"/>
                <w:sz w:val="21"/>
              </w:rPr>
            </w:pPr>
            <w:r/>
          </w:p>
        </w:tc>
      </w:tr>
      <w:tr>
        <w:trPr>
          <w:trHeight w:val="500" w:hRule="atLeast"/>
        </w:trPr>
        <w:tc>
          <w:tcPr>
            <w:tcW w:w="1044" w:type="dxa"/>
            <w:vAlign w:val="top"/>
          </w:tcPr>
          <w:p>
            <w:pPr>
              <w:rPr>
                <w:rFonts w:ascii="Arial"/>
                <w:sz w:val="21"/>
              </w:rPr>
            </w:pPr>
            <w:r/>
          </w:p>
        </w:tc>
        <w:tc>
          <w:tcPr>
            <w:tcW w:w="4785" w:type="dxa"/>
            <w:vAlign w:val="top"/>
          </w:tcPr>
          <w:p>
            <w:pPr>
              <w:rPr>
                <w:rFonts w:ascii="Arial"/>
                <w:sz w:val="21"/>
              </w:rPr>
            </w:pPr>
            <w:r/>
          </w:p>
        </w:tc>
        <w:tc>
          <w:tcPr>
            <w:tcW w:w="4621" w:type="dxa"/>
            <w:vAlign w:val="top"/>
          </w:tcPr>
          <w:p>
            <w:pPr>
              <w:rPr>
                <w:rFonts w:ascii="Arial"/>
                <w:sz w:val="21"/>
              </w:rPr>
            </w:pPr>
            <w:r/>
          </w:p>
        </w:tc>
      </w:tr>
      <w:tr>
        <w:trPr>
          <w:trHeight w:val="530" w:hRule="atLeast"/>
        </w:trPr>
        <w:tc>
          <w:tcPr>
            <w:tcW w:w="1044" w:type="dxa"/>
            <w:vAlign w:val="top"/>
          </w:tcPr>
          <w:p>
            <w:pPr>
              <w:rPr>
                <w:rFonts w:ascii="Arial"/>
                <w:sz w:val="21"/>
              </w:rPr>
            </w:pPr>
            <w:r/>
          </w:p>
        </w:tc>
        <w:tc>
          <w:tcPr>
            <w:tcW w:w="4785" w:type="dxa"/>
            <w:vAlign w:val="top"/>
          </w:tcPr>
          <w:p>
            <w:pPr>
              <w:rPr>
                <w:rFonts w:ascii="Arial"/>
                <w:sz w:val="21"/>
              </w:rPr>
            </w:pPr>
            <w:r/>
          </w:p>
        </w:tc>
        <w:tc>
          <w:tcPr>
            <w:tcW w:w="4621" w:type="dxa"/>
            <w:vAlign w:val="top"/>
          </w:tcPr>
          <w:p>
            <w:pPr>
              <w:rPr>
                <w:rFonts w:ascii="Arial"/>
                <w:sz w:val="21"/>
              </w:rPr>
            </w:pPr>
            <w:r/>
          </w:p>
        </w:tc>
      </w:tr>
      <w:tr>
        <w:trPr>
          <w:trHeight w:val="509" w:hRule="atLeast"/>
        </w:trPr>
        <w:tc>
          <w:tcPr>
            <w:tcW w:w="1044" w:type="dxa"/>
            <w:vAlign w:val="top"/>
          </w:tcPr>
          <w:p>
            <w:pPr>
              <w:rPr>
                <w:rFonts w:ascii="Arial"/>
                <w:sz w:val="21"/>
              </w:rPr>
            </w:pPr>
            <w:r/>
          </w:p>
        </w:tc>
        <w:tc>
          <w:tcPr>
            <w:tcW w:w="4785" w:type="dxa"/>
            <w:vAlign w:val="top"/>
          </w:tcPr>
          <w:p>
            <w:pPr>
              <w:rPr>
                <w:rFonts w:ascii="Arial"/>
                <w:sz w:val="21"/>
              </w:rPr>
            </w:pPr>
            <w:r/>
          </w:p>
        </w:tc>
        <w:tc>
          <w:tcPr>
            <w:tcW w:w="4621" w:type="dxa"/>
            <w:vAlign w:val="top"/>
          </w:tcPr>
          <w:p>
            <w:pPr>
              <w:rPr>
                <w:rFonts w:ascii="Arial"/>
                <w:sz w:val="21"/>
              </w:rPr>
            </w:pPr>
            <w:r/>
          </w:p>
        </w:tc>
      </w:tr>
      <w:tr>
        <w:trPr>
          <w:trHeight w:val="520" w:hRule="atLeast"/>
        </w:trPr>
        <w:tc>
          <w:tcPr>
            <w:tcW w:w="1044" w:type="dxa"/>
            <w:vAlign w:val="top"/>
          </w:tcPr>
          <w:p>
            <w:pPr>
              <w:rPr>
                <w:rFonts w:ascii="Arial"/>
                <w:sz w:val="21"/>
              </w:rPr>
            </w:pPr>
            <w:r/>
          </w:p>
        </w:tc>
        <w:tc>
          <w:tcPr>
            <w:tcW w:w="4785" w:type="dxa"/>
            <w:vAlign w:val="top"/>
          </w:tcPr>
          <w:p>
            <w:pPr>
              <w:rPr>
                <w:rFonts w:ascii="Arial"/>
                <w:sz w:val="21"/>
              </w:rPr>
            </w:pPr>
            <w:r/>
          </w:p>
        </w:tc>
        <w:tc>
          <w:tcPr>
            <w:tcW w:w="4621" w:type="dxa"/>
            <w:vAlign w:val="top"/>
          </w:tcPr>
          <w:p>
            <w:pPr>
              <w:rPr>
                <w:rFonts w:ascii="Arial"/>
                <w:sz w:val="21"/>
              </w:rPr>
            </w:pPr>
            <w:r/>
          </w:p>
        </w:tc>
      </w:tr>
      <w:tr>
        <w:trPr>
          <w:trHeight w:val="509" w:hRule="atLeast"/>
        </w:trPr>
        <w:tc>
          <w:tcPr>
            <w:tcW w:w="1044" w:type="dxa"/>
            <w:vAlign w:val="top"/>
          </w:tcPr>
          <w:p>
            <w:pPr>
              <w:rPr>
                <w:rFonts w:ascii="Arial"/>
                <w:sz w:val="21"/>
              </w:rPr>
            </w:pPr>
            <w:r/>
          </w:p>
        </w:tc>
        <w:tc>
          <w:tcPr>
            <w:tcW w:w="4785" w:type="dxa"/>
            <w:vAlign w:val="top"/>
          </w:tcPr>
          <w:p>
            <w:pPr>
              <w:rPr>
                <w:rFonts w:ascii="Arial"/>
                <w:sz w:val="21"/>
              </w:rPr>
            </w:pPr>
            <w:r/>
          </w:p>
        </w:tc>
        <w:tc>
          <w:tcPr>
            <w:tcW w:w="4621" w:type="dxa"/>
            <w:vAlign w:val="top"/>
          </w:tcPr>
          <w:p>
            <w:pPr>
              <w:rPr>
                <w:rFonts w:ascii="Arial"/>
                <w:sz w:val="21"/>
              </w:rPr>
            </w:pPr>
            <w:r/>
          </w:p>
        </w:tc>
      </w:tr>
      <w:tr>
        <w:trPr>
          <w:trHeight w:val="520" w:hRule="atLeast"/>
        </w:trPr>
        <w:tc>
          <w:tcPr>
            <w:tcW w:w="1044" w:type="dxa"/>
            <w:vAlign w:val="top"/>
          </w:tcPr>
          <w:p>
            <w:pPr>
              <w:rPr>
                <w:rFonts w:ascii="Arial"/>
                <w:sz w:val="21"/>
              </w:rPr>
            </w:pPr>
            <w:r/>
          </w:p>
        </w:tc>
        <w:tc>
          <w:tcPr>
            <w:tcW w:w="4785" w:type="dxa"/>
            <w:vAlign w:val="top"/>
          </w:tcPr>
          <w:p>
            <w:pPr>
              <w:rPr>
                <w:rFonts w:ascii="Arial"/>
                <w:sz w:val="21"/>
              </w:rPr>
            </w:pPr>
            <w:r/>
          </w:p>
        </w:tc>
        <w:tc>
          <w:tcPr>
            <w:tcW w:w="4621" w:type="dxa"/>
            <w:vAlign w:val="top"/>
          </w:tcPr>
          <w:p>
            <w:pPr>
              <w:rPr>
                <w:rFonts w:ascii="Arial"/>
                <w:sz w:val="21"/>
              </w:rPr>
            </w:pPr>
            <w:r/>
          </w:p>
        </w:tc>
      </w:tr>
      <w:tr>
        <w:trPr>
          <w:trHeight w:val="525" w:hRule="atLeast"/>
        </w:trPr>
        <w:tc>
          <w:tcPr>
            <w:tcW w:w="1044" w:type="dxa"/>
            <w:vAlign w:val="top"/>
          </w:tcPr>
          <w:p>
            <w:pPr>
              <w:rPr>
                <w:rFonts w:ascii="Arial"/>
                <w:sz w:val="21"/>
              </w:rPr>
            </w:pPr>
            <w:r/>
          </w:p>
        </w:tc>
        <w:tc>
          <w:tcPr>
            <w:tcW w:w="4785" w:type="dxa"/>
            <w:vAlign w:val="top"/>
          </w:tcPr>
          <w:p>
            <w:pPr>
              <w:rPr>
                <w:rFonts w:ascii="Arial"/>
                <w:sz w:val="21"/>
              </w:rPr>
            </w:pPr>
            <w:r/>
          </w:p>
        </w:tc>
        <w:tc>
          <w:tcPr>
            <w:tcW w:w="4621" w:type="dxa"/>
            <w:vAlign w:val="top"/>
          </w:tcPr>
          <w:p>
            <w:pPr>
              <w:rPr>
                <w:rFonts w:ascii="Arial"/>
                <w:sz w:val="21"/>
              </w:rPr>
            </w:pPr>
            <w:r/>
          </w:p>
        </w:tc>
      </w:tr>
    </w:tbl>
    <w:p>
      <w:pPr>
        <w:ind w:left="3415"/>
        <w:spacing w:before="137" w:line="220" w:lineRule="auto"/>
        <w:rPr>
          <w:rFonts w:ascii="SimSun" w:hAnsi="SimSun" w:eastAsia="SimSun" w:cs="SimSun"/>
          <w:sz w:val="28"/>
          <w:szCs w:val="28"/>
        </w:rPr>
      </w:pPr>
      <w:r>
        <w:rPr>
          <w:rFonts w:ascii="SimSun" w:hAnsi="SimSun" w:eastAsia="SimSun" w:cs="SimSun"/>
          <w:sz w:val="28"/>
          <w:szCs w:val="28"/>
          <w:spacing w:val="-9"/>
        </w:rPr>
        <w:t>图4.5</w:t>
      </w:r>
      <w:r>
        <w:rPr>
          <w:rFonts w:ascii="SimSun" w:hAnsi="SimSun" w:eastAsia="SimSun" w:cs="SimSun"/>
          <w:sz w:val="28"/>
          <w:szCs w:val="28"/>
          <w:spacing w:val="121"/>
        </w:rPr>
        <w:t xml:space="preserve"> </w:t>
      </w:r>
      <w:r>
        <w:rPr>
          <w:rFonts w:ascii="SimSun" w:hAnsi="SimSun" w:eastAsia="SimSun" w:cs="SimSun"/>
          <w:sz w:val="28"/>
          <w:szCs w:val="28"/>
          <w:spacing w:val="-9"/>
        </w:rPr>
        <w:t>重点评审的问题登记表</w:t>
      </w:r>
    </w:p>
    <w:p>
      <w:pPr>
        <w:spacing w:line="220" w:lineRule="auto"/>
        <w:sectPr>
          <w:footerReference w:type="default" r:id="rId138"/>
          <w:pgSz w:w="11910" w:h="17890"/>
          <w:pgMar w:top="400" w:right="1034" w:bottom="1045" w:left="414" w:header="0" w:footer="792" w:gutter="0"/>
        </w:sectPr>
        <w:rPr>
          <w:rFonts w:ascii="SimSun" w:hAnsi="SimSun" w:eastAsia="SimSun" w:cs="SimSun"/>
          <w:sz w:val="28"/>
          <w:szCs w:val="28"/>
        </w:rPr>
      </w:pPr>
    </w:p>
    <w:p>
      <w:pPr>
        <w:pStyle w:val="BodyText"/>
        <w:spacing w:line="295" w:lineRule="auto"/>
        <w:rPr/>
      </w:pPr>
      <w:r/>
    </w:p>
    <w:p>
      <w:pPr>
        <w:pStyle w:val="BodyText"/>
        <w:spacing w:line="295" w:lineRule="auto"/>
        <w:rPr/>
      </w:pPr>
      <w:r/>
    </w:p>
    <w:p>
      <w:pPr>
        <w:pStyle w:val="BodyText"/>
        <w:spacing w:line="295" w:lineRule="auto"/>
        <w:rPr/>
      </w:pPr>
      <w:r/>
    </w:p>
    <w:p>
      <w:pPr>
        <w:ind w:left="3994"/>
        <w:spacing w:before="114" w:line="219" w:lineRule="auto"/>
        <w:rPr>
          <w:rFonts w:ascii="SimSun" w:hAnsi="SimSun" w:eastAsia="SimSun" w:cs="SimSun"/>
          <w:sz w:val="35"/>
          <w:szCs w:val="35"/>
        </w:rPr>
      </w:pPr>
      <w:r>
        <w:rPr>
          <w:rFonts w:ascii="SimSun" w:hAnsi="SimSun" w:eastAsia="SimSun" w:cs="SimSun"/>
          <w:sz w:val="35"/>
          <w:szCs w:val="35"/>
          <w:spacing w:val="3"/>
        </w:rPr>
        <w:t>存在问题及建议</w:t>
      </w:r>
    </w:p>
    <w:p>
      <w:pPr>
        <w:spacing w:line="95" w:lineRule="exact"/>
        <w:rPr/>
      </w:pPr>
      <w:r/>
    </w:p>
    <w:tbl>
      <w:tblPr>
        <w:tblStyle w:val="TableNormal"/>
        <w:tblW w:w="1040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4765"/>
        <w:gridCol w:w="4600"/>
      </w:tblGrid>
      <w:tr>
        <w:trPr>
          <w:trHeight w:val="505" w:hRule="atLeast"/>
        </w:trPr>
        <w:tc>
          <w:tcPr>
            <w:tcW w:w="1044" w:type="dxa"/>
            <w:vAlign w:val="top"/>
          </w:tcPr>
          <w:p>
            <w:pPr>
              <w:pStyle w:val="TableText"/>
              <w:ind w:left="244"/>
              <w:spacing w:before="118" w:line="221" w:lineRule="auto"/>
              <w:rPr>
                <w:sz w:val="28"/>
                <w:szCs w:val="28"/>
              </w:rPr>
            </w:pPr>
            <w:r>
              <w:rPr>
                <w:sz w:val="28"/>
                <w:szCs w:val="28"/>
                <w:spacing w:val="8"/>
              </w:rPr>
              <w:t>序号</w:t>
            </w:r>
          </w:p>
        </w:tc>
        <w:tc>
          <w:tcPr>
            <w:tcW w:w="4765" w:type="dxa"/>
            <w:vAlign w:val="top"/>
          </w:tcPr>
          <w:p>
            <w:pPr>
              <w:pStyle w:val="TableText"/>
              <w:ind w:left="1840"/>
              <w:spacing w:before="116" w:line="219" w:lineRule="auto"/>
              <w:rPr>
                <w:sz w:val="28"/>
                <w:szCs w:val="28"/>
              </w:rPr>
            </w:pPr>
            <w:r>
              <w:rPr>
                <w:sz w:val="28"/>
                <w:szCs w:val="28"/>
                <w:spacing w:val="3"/>
              </w:rPr>
              <w:t>存在问题</w:t>
            </w:r>
          </w:p>
        </w:tc>
        <w:tc>
          <w:tcPr>
            <w:tcW w:w="4600" w:type="dxa"/>
            <w:vAlign w:val="top"/>
          </w:tcPr>
          <w:p>
            <w:pPr>
              <w:pStyle w:val="TableText"/>
              <w:ind w:left="2056"/>
              <w:spacing w:before="117" w:line="220" w:lineRule="auto"/>
              <w:rPr>
                <w:sz w:val="28"/>
                <w:szCs w:val="28"/>
              </w:rPr>
            </w:pPr>
            <w:r>
              <w:rPr>
                <w:sz w:val="28"/>
                <w:szCs w:val="28"/>
                <w:spacing w:val="6"/>
              </w:rPr>
              <w:t>建议</w:t>
            </w:r>
          </w:p>
        </w:tc>
      </w:tr>
      <w:tr>
        <w:trPr>
          <w:trHeight w:val="510" w:hRule="atLeast"/>
        </w:trPr>
        <w:tc>
          <w:tcPr>
            <w:tcW w:w="1044" w:type="dxa"/>
            <w:vAlign w:val="top"/>
          </w:tcPr>
          <w:p>
            <w:pPr>
              <w:rPr>
                <w:rFonts w:ascii="Arial"/>
                <w:sz w:val="21"/>
              </w:rPr>
            </w:pPr>
            <w:r/>
          </w:p>
        </w:tc>
        <w:tc>
          <w:tcPr>
            <w:tcW w:w="4765" w:type="dxa"/>
            <w:vAlign w:val="top"/>
          </w:tcPr>
          <w:p>
            <w:pPr>
              <w:rPr>
                <w:rFonts w:ascii="Arial"/>
                <w:sz w:val="21"/>
              </w:rPr>
            </w:pPr>
            <w:r/>
          </w:p>
        </w:tc>
        <w:tc>
          <w:tcPr>
            <w:tcW w:w="4600" w:type="dxa"/>
            <w:vAlign w:val="top"/>
          </w:tcPr>
          <w:p>
            <w:pPr>
              <w:rPr>
                <w:rFonts w:ascii="Arial"/>
                <w:sz w:val="21"/>
              </w:rPr>
            </w:pPr>
            <w:r/>
          </w:p>
        </w:tc>
      </w:tr>
      <w:tr>
        <w:trPr>
          <w:trHeight w:val="520" w:hRule="atLeast"/>
        </w:trPr>
        <w:tc>
          <w:tcPr>
            <w:tcW w:w="1044" w:type="dxa"/>
            <w:vAlign w:val="top"/>
          </w:tcPr>
          <w:p>
            <w:pPr>
              <w:rPr>
                <w:rFonts w:ascii="Arial"/>
                <w:sz w:val="21"/>
              </w:rPr>
            </w:pPr>
            <w:r/>
          </w:p>
        </w:tc>
        <w:tc>
          <w:tcPr>
            <w:tcW w:w="4765" w:type="dxa"/>
            <w:vAlign w:val="top"/>
          </w:tcPr>
          <w:p>
            <w:pPr>
              <w:rPr>
                <w:rFonts w:ascii="Arial"/>
                <w:sz w:val="21"/>
              </w:rPr>
            </w:pPr>
            <w:r/>
          </w:p>
        </w:tc>
        <w:tc>
          <w:tcPr>
            <w:tcW w:w="4600" w:type="dxa"/>
            <w:vAlign w:val="top"/>
          </w:tcPr>
          <w:p>
            <w:pPr>
              <w:rPr>
                <w:rFonts w:ascii="Arial"/>
                <w:sz w:val="21"/>
              </w:rPr>
            </w:pPr>
            <w:r/>
          </w:p>
        </w:tc>
      </w:tr>
      <w:tr>
        <w:trPr>
          <w:trHeight w:val="499" w:hRule="atLeast"/>
        </w:trPr>
        <w:tc>
          <w:tcPr>
            <w:tcW w:w="1044" w:type="dxa"/>
            <w:vAlign w:val="top"/>
          </w:tcPr>
          <w:p>
            <w:pPr>
              <w:rPr>
                <w:rFonts w:ascii="Arial"/>
                <w:sz w:val="21"/>
              </w:rPr>
            </w:pPr>
            <w:r/>
          </w:p>
        </w:tc>
        <w:tc>
          <w:tcPr>
            <w:tcW w:w="4765" w:type="dxa"/>
            <w:vAlign w:val="top"/>
          </w:tcPr>
          <w:p>
            <w:pPr>
              <w:rPr>
                <w:rFonts w:ascii="Arial"/>
                <w:sz w:val="21"/>
              </w:rPr>
            </w:pPr>
            <w:r/>
          </w:p>
        </w:tc>
        <w:tc>
          <w:tcPr>
            <w:tcW w:w="4600" w:type="dxa"/>
            <w:vAlign w:val="top"/>
          </w:tcPr>
          <w:p>
            <w:pPr>
              <w:rPr>
                <w:rFonts w:ascii="Arial"/>
                <w:sz w:val="21"/>
              </w:rPr>
            </w:pPr>
            <w:r/>
          </w:p>
        </w:tc>
      </w:tr>
      <w:tr>
        <w:trPr>
          <w:trHeight w:val="529" w:hRule="atLeast"/>
        </w:trPr>
        <w:tc>
          <w:tcPr>
            <w:tcW w:w="1044" w:type="dxa"/>
            <w:vAlign w:val="top"/>
          </w:tcPr>
          <w:p>
            <w:pPr>
              <w:rPr>
                <w:rFonts w:ascii="Arial"/>
                <w:sz w:val="21"/>
              </w:rPr>
            </w:pPr>
            <w:r/>
          </w:p>
        </w:tc>
        <w:tc>
          <w:tcPr>
            <w:tcW w:w="4765" w:type="dxa"/>
            <w:vAlign w:val="top"/>
          </w:tcPr>
          <w:p>
            <w:pPr>
              <w:rPr>
                <w:rFonts w:ascii="Arial"/>
                <w:sz w:val="21"/>
              </w:rPr>
            </w:pPr>
            <w:r/>
          </w:p>
        </w:tc>
        <w:tc>
          <w:tcPr>
            <w:tcW w:w="4600" w:type="dxa"/>
            <w:vAlign w:val="top"/>
          </w:tcPr>
          <w:p>
            <w:pPr>
              <w:rPr>
                <w:rFonts w:ascii="Arial"/>
                <w:sz w:val="21"/>
              </w:rPr>
            </w:pPr>
            <w:r/>
          </w:p>
        </w:tc>
      </w:tr>
      <w:tr>
        <w:trPr>
          <w:trHeight w:val="500" w:hRule="atLeast"/>
        </w:trPr>
        <w:tc>
          <w:tcPr>
            <w:tcW w:w="1044" w:type="dxa"/>
            <w:vAlign w:val="top"/>
          </w:tcPr>
          <w:p>
            <w:pPr>
              <w:rPr>
                <w:rFonts w:ascii="Arial"/>
                <w:sz w:val="21"/>
              </w:rPr>
            </w:pPr>
            <w:r/>
          </w:p>
        </w:tc>
        <w:tc>
          <w:tcPr>
            <w:tcW w:w="4765" w:type="dxa"/>
            <w:vAlign w:val="top"/>
          </w:tcPr>
          <w:p>
            <w:pPr>
              <w:rPr>
                <w:rFonts w:ascii="Arial"/>
                <w:sz w:val="21"/>
              </w:rPr>
            </w:pPr>
            <w:r/>
          </w:p>
        </w:tc>
        <w:tc>
          <w:tcPr>
            <w:tcW w:w="4600" w:type="dxa"/>
            <w:vAlign w:val="top"/>
          </w:tcPr>
          <w:p>
            <w:pPr>
              <w:rPr>
                <w:rFonts w:ascii="Arial"/>
                <w:sz w:val="21"/>
              </w:rPr>
            </w:pPr>
            <w:r/>
          </w:p>
        </w:tc>
      </w:tr>
      <w:tr>
        <w:trPr>
          <w:trHeight w:val="520" w:hRule="atLeast"/>
        </w:trPr>
        <w:tc>
          <w:tcPr>
            <w:tcW w:w="1044" w:type="dxa"/>
            <w:vAlign w:val="top"/>
          </w:tcPr>
          <w:p>
            <w:pPr>
              <w:rPr>
                <w:rFonts w:ascii="Arial"/>
                <w:sz w:val="21"/>
              </w:rPr>
            </w:pPr>
            <w:r/>
          </w:p>
        </w:tc>
        <w:tc>
          <w:tcPr>
            <w:tcW w:w="4765" w:type="dxa"/>
            <w:vAlign w:val="top"/>
          </w:tcPr>
          <w:p>
            <w:pPr>
              <w:rPr>
                <w:rFonts w:ascii="Arial"/>
                <w:sz w:val="21"/>
              </w:rPr>
            </w:pPr>
            <w:r/>
          </w:p>
        </w:tc>
        <w:tc>
          <w:tcPr>
            <w:tcW w:w="4600" w:type="dxa"/>
            <w:vAlign w:val="top"/>
          </w:tcPr>
          <w:p>
            <w:pPr>
              <w:rPr>
                <w:rFonts w:ascii="Arial"/>
                <w:sz w:val="21"/>
              </w:rPr>
            </w:pPr>
            <w:r/>
          </w:p>
        </w:tc>
      </w:tr>
      <w:tr>
        <w:trPr>
          <w:trHeight w:val="520" w:hRule="atLeast"/>
        </w:trPr>
        <w:tc>
          <w:tcPr>
            <w:tcW w:w="1044" w:type="dxa"/>
            <w:vAlign w:val="top"/>
          </w:tcPr>
          <w:p>
            <w:pPr>
              <w:rPr>
                <w:rFonts w:ascii="Arial"/>
                <w:sz w:val="21"/>
              </w:rPr>
            </w:pPr>
            <w:r/>
          </w:p>
        </w:tc>
        <w:tc>
          <w:tcPr>
            <w:tcW w:w="4765" w:type="dxa"/>
            <w:vAlign w:val="top"/>
          </w:tcPr>
          <w:p>
            <w:pPr>
              <w:rPr>
                <w:rFonts w:ascii="Arial"/>
                <w:sz w:val="21"/>
              </w:rPr>
            </w:pPr>
            <w:r/>
          </w:p>
        </w:tc>
        <w:tc>
          <w:tcPr>
            <w:tcW w:w="4600" w:type="dxa"/>
            <w:vAlign w:val="top"/>
          </w:tcPr>
          <w:p>
            <w:pPr>
              <w:rPr>
                <w:rFonts w:ascii="Arial"/>
                <w:sz w:val="21"/>
              </w:rPr>
            </w:pPr>
            <w:r/>
          </w:p>
        </w:tc>
      </w:tr>
      <w:tr>
        <w:trPr>
          <w:trHeight w:val="500" w:hRule="atLeast"/>
        </w:trPr>
        <w:tc>
          <w:tcPr>
            <w:tcW w:w="1044" w:type="dxa"/>
            <w:vAlign w:val="top"/>
          </w:tcPr>
          <w:p>
            <w:pPr>
              <w:rPr>
                <w:rFonts w:ascii="Arial"/>
                <w:sz w:val="21"/>
              </w:rPr>
            </w:pPr>
            <w:r/>
          </w:p>
        </w:tc>
        <w:tc>
          <w:tcPr>
            <w:tcW w:w="4765" w:type="dxa"/>
            <w:vAlign w:val="top"/>
          </w:tcPr>
          <w:p>
            <w:pPr>
              <w:rPr>
                <w:rFonts w:ascii="Arial"/>
                <w:sz w:val="21"/>
              </w:rPr>
            </w:pPr>
            <w:r/>
          </w:p>
        </w:tc>
        <w:tc>
          <w:tcPr>
            <w:tcW w:w="4600" w:type="dxa"/>
            <w:vAlign w:val="top"/>
          </w:tcPr>
          <w:p>
            <w:pPr>
              <w:rPr>
                <w:rFonts w:ascii="Arial"/>
                <w:sz w:val="21"/>
              </w:rPr>
            </w:pPr>
            <w:r/>
          </w:p>
        </w:tc>
      </w:tr>
      <w:tr>
        <w:trPr>
          <w:trHeight w:val="529" w:hRule="atLeast"/>
        </w:trPr>
        <w:tc>
          <w:tcPr>
            <w:tcW w:w="1044" w:type="dxa"/>
            <w:vAlign w:val="top"/>
          </w:tcPr>
          <w:p>
            <w:pPr>
              <w:rPr>
                <w:rFonts w:ascii="Arial"/>
                <w:sz w:val="21"/>
              </w:rPr>
            </w:pPr>
            <w:r/>
          </w:p>
        </w:tc>
        <w:tc>
          <w:tcPr>
            <w:tcW w:w="4765" w:type="dxa"/>
            <w:vAlign w:val="top"/>
          </w:tcPr>
          <w:p>
            <w:pPr>
              <w:rPr>
                <w:rFonts w:ascii="Arial"/>
                <w:sz w:val="21"/>
              </w:rPr>
            </w:pPr>
            <w:r/>
          </w:p>
        </w:tc>
        <w:tc>
          <w:tcPr>
            <w:tcW w:w="4600" w:type="dxa"/>
            <w:vAlign w:val="top"/>
          </w:tcPr>
          <w:p>
            <w:pPr>
              <w:rPr>
                <w:rFonts w:ascii="Arial"/>
                <w:sz w:val="21"/>
              </w:rPr>
            </w:pPr>
            <w:r/>
          </w:p>
        </w:tc>
      </w:tr>
      <w:tr>
        <w:trPr>
          <w:trHeight w:val="500" w:hRule="atLeast"/>
        </w:trPr>
        <w:tc>
          <w:tcPr>
            <w:tcW w:w="1044" w:type="dxa"/>
            <w:vAlign w:val="top"/>
          </w:tcPr>
          <w:p>
            <w:pPr>
              <w:rPr>
                <w:rFonts w:ascii="Arial"/>
                <w:sz w:val="21"/>
              </w:rPr>
            </w:pPr>
            <w:r/>
          </w:p>
        </w:tc>
        <w:tc>
          <w:tcPr>
            <w:tcW w:w="4765" w:type="dxa"/>
            <w:vAlign w:val="top"/>
          </w:tcPr>
          <w:p>
            <w:pPr>
              <w:rPr>
                <w:rFonts w:ascii="Arial"/>
                <w:sz w:val="21"/>
              </w:rPr>
            </w:pPr>
            <w:r/>
          </w:p>
        </w:tc>
        <w:tc>
          <w:tcPr>
            <w:tcW w:w="4600" w:type="dxa"/>
            <w:vAlign w:val="top"/>
          </w:tcPr>
          <w:p>
            <w:pPr>
              <w:rPr>
                <w:rFonts w:ascii="Arial"/>
                <w:sz w:val="21"/>
              </w:rPr>
            </w:pPr>
            <w:r/>
          </w:p>
        </w:tc>
      </w:tr>
      <w:tr>
        <w:trPr>
          <w:trHeight w:val="530" w:hRule="atLeast"/>
        </w:trPr>
        <w:tc>
          <w:tcPr>
            <w:tcW w:w="1044" w:type="dxa"/>
            <w:vAlign w:val="top"/>
          </w:tcPr>
          <w:p>
            <w:pPr>
              <w:rPr>
                <w:rFonts w:ascii="Arial"/>
                <w:sz w:val="21"/>
              </w:rPr>
            </w:pPr>
            <w:r/>
          </w:p>
        </w:tc>
        <w:tc>
          <w:tcPr>
            <w:tcW w:w="4765" w:type="dxa"/>
            <w:vAlign w:val="top"/>
          </w:tcPr>
          <w:p>
            <w:pPr>
              <w:rPr>
                <w:rFonts w:ascii="Arial"/>
                <w:sz w:val="21"/>
              </w:rPr>
            </w:pPr>
            <w:r/>
          </w:p>
        </w:tc>
        <w:tc>
          <w:tcPr>
            <w:tcW w:w="4600" w:type="dxa"/>
            <w:vAlign w:val="top"/>
          </w:tcPr>
          <w:p>
            <w:pPr>
              <w:rPr>
                <w:rFonts w:ascii="Arial"/>
                <w:sz w:val="21"/>
              </w:rPr>
            </w:pPr>
            <w:r/>
          </w:p>
        </w:tc>
      </w:tr>
      <w:tr>
        <w:trPr>
          <w:trHeight w:val="500" w:hRule="atLeast"/>
        </w:trPr>
        <w:tc>
          <w:tcPr>
            <w:tcW w:w="1044" w:type="dxa"/>
            <w:vAlign w:val="top"/>
          </w:tcPr>
          <w:p>
            <w:pPr>
              <w:rPr>
                <w:rFonts w:ascii="Arial"/>
                <w:sz w:val="21"/>
              </w:rPr>
            </w:pPr>
            <w:r/>
          </w:p>
        </w:tc>
        <w:tc>
          <w:tcPr>
            <w:tcW w:w="4765" w:type="dxa"/>
            <w:vAlign w:val="top"/>
          </w:tcPr>
          <w:p>
            <w:pPr>
              <w:rPr>
                <w:rFonts w:ascii="Arial"/>
                <w:sz w:val="21"/>
              </w:rPr>
            </w:pPr>
            <w:r/>
          </w:p>
        </w:tc>
        <w:tc>
          <w:tcPr>
            <w:tcW w:w="4600" w:type="dxa"/>
            <w:vAlign w:val="top"/>
          </w:tcPr>
          <w:p>
            <w:pPr>
              <w:rPr>
                <w:rFonts w:ascii="Arial"/>
                <w:sz w:val="21"/>
              </w:rPr>
            </w:pPr>
            <w:r/>
          </w:p>
        </w:tc>
      </w:tr>
      <w:tr>
        <w:trPr>
          <w:trHeight w:val="529" w:hRule="atLeast"/>
        </w:trPr>
        <w:tc>
          <w:tcPr>
            <w:tcW w:w="1044" w:type="dxa"/>
            <w:vAlign w:val="top"/>
          </w:tcPr>
          <w:p>
            <w:pPr>
              <w:rPr>
                <w:rFonts w:ascii="Arial"/>
                <w:sz w:val="21"/>
              </w:rPr>
            </w:pPr>
            <w:r/>
          </w:p>
        </w:tc>
        <w:tc>
          <w:tcPr>
            <w:tcW w:w="4765" w:type="dxa"/>
            <w:vAlign w:val="top"/>
          </w:tcPr>
          <w:p>
            <w:pPr>
              <w:rPr>
                <w:rFonts w:ascii="Arial"/>
                <w:sz w:val="21"/>
              </w:rPr>
            </w:pPr>
            <w:r/>
          </w:p>
        </w:tc>
        <w:tc>
          <w:tcPr>
            <w:tcW w:w="4600" w:type="dxa"/>
            <w:vAlign w:val="top"/>
          </w:tcPr>
          <w:p>
            <w:pPr>
              <w:rPr>
                <w:rFonts w:ascii="Arial"/>
                <w:sz w:val="21"/>
              </w:rPr>
            </w:pPr>
            <w:r/>
          </w:p>
        </w:tc>
      </w:tr>
      <w:tr>
        <w:trPr>
          <w:trHeight w:val="510" w:hRule="atLeast"/>
        </w:trPr>
        <w:tc>
          <w:tcPr>
            <w:tcW w:w="1044" w:type="dxa"/>
            <w:vAlign w:val="top"/>
          </w:tcPr>
          <w:p>
            <w:pPr>
              <w:rPr>
                <w:rFonts w:ascii="Arial"/>
                <w:sz w:val="21"/>
              </w:rPr>
            </w:pPr>
            <w:r/>
          </w:p>
        </w:tc>
        <w:tc>
          <w:tcPr>
            <w:tcW w:w="4765" w:type="dxa"/>
            <w:vAlign w:val="top"/>
          </w:tcPr>
          <w:p>
            <w:pPr>
              <w:rPr>
                <w:rFonts w:ascii="Arial"/>
                <w:sz w:val="21"/>
              </w:rPr>
            </w:pPr>
            <w:r/>
          </w:p>
        </w:tc>
        <w:tc>
          <w:tcPr>
            <w:tcW w:w="4600" w:type="dxa"/>
            <w:vAlign w:val="top"/>
          </w:tcPr>
          <w:p>
            <w:pPr>
              <w:rPr>
                <w:rFonts w:ascii="Arial"/>
                <w:sz w:val="21"/>
              </w:rPr>
            </w:pPr>
            <w:r/>
          </w:p>
        </w:tc>
      </w:tr>
      <w:tr>
        <w:trPr>
          <w:trHeight w:val="499" w:hRule="atLeast"/>
        </w:trPr>
        <w:tc>
          <w:tcPr>
            <w:tcW w:w="1044" w:type="dxa"/>
            <w:vAlign w:val="top"/>
          </w:tcPr>
          <w:p>
            <w:pPr>
              <w:rPr>
                <w:rFonts w:ascii="Arial"/>
                <w:sz w:val="21"/>
              </w:rPr>
            </w:pPr>
            <w:r/>
          </w:p>
        </w:tc>
        <w:tc>
          <w:tcPr>
            <w:tcW w:w="4765" w:type="dxa"/>
            <w:vAlign w:val="top"/>
          </w:tcPr>
          <w:p>
            <w:pPr>
              <w:rPr>
                <w:rFonts w:ascii="Arial"/>
                <w:sz w:val="21"/>
              </w:rPr>
            </w:pPr>
            <w:r/>
          </w:p>
        </w:tc>
        <w:tc>
          <w:tcPr>
            <w:tcW w:w="4600" w:type="dxa"/>
            <w:vAlign w:val="top"/>
          </w:tcPr>
          <w:p>
            <w:pPr>
              <w:rPr>
                <w:rFonts w:ascii="Arial"/>
                <w:sz w:val="21"/>
              </w:rPr>
            </w:pPr>
            <w:r/>
          </w:p>
        </w:tc>
      </w:tr>
      <w:tr>
        <w:trPr>
          <w:trHeight w:val="529" w:hRule="atLeast"/>
        </w:trPr>
        <w:tc>
          <w:tcPr>
            <w:tcW w:w="1044" w:type="dxa"/>
            <w:vAlign w:val="top"/>
          </w:tcPr>
          <w:p>
            <w:pPr>
              <w:rPr>
                <w:rFonts w:ascii="Arial"/>
                <w:sz w:val="21"/>
              </w:rPr>
            </w:pPr>
            <w:r/>
          </w:p>
        </w:tc>
        <w:tc>
          <w:tcPr>
            <w:tcW w:w="4765" w:type="dxa"/>
            <w:vAlign w:val="top"/>
          </w:tcPr>
          <w:p>
            <w:pPr>
              <w:rPr>
                <w:rFonts w:ascii="Arial"/>
                <w:sz w:val="21"/>
              </w:rPr>
            </w:pPr>
            <w:r/>
          </w:p>
        </w:tc>
        <w:tc>
          <w:tcPr>
            <w:tcW w:w="4600" w:type="dxa"/>
            <w:vAlign w:val="top"/>
          </w:tcPr>
          <w:p>
            <w:pPr>
              <w:rPr>
                <w:rFonts w:ascii="Arial"/>
                <w:sz w:val="21"/>
              </w:rPr>
            </w:pPr>
            <w:r/>
          </w:p>
        </w:tc>
      </w:tr>
      <w:tr>
        <w:trPr>
          <w:trHeight w:val="500" w:hRule="atLeast"/>
        </w:trPr>
        <w:tc>
          <w:tcPr>
            <w:tcW w:w="1044" w:type="dxa"/>
            <w:vAlign w:val="top"/>
          </w:tcPr>
          <w:p>
            <w:pPr>
              <w:rPr>
                <w:rFonts w:ascii="Arial"/>
                <w:sz w:val="21"/>
              </w:rPr>
            </w:pPr>
            <w:r/>
          </w:p>
        </w:tc>
        <w:tc>
          <w:tcPr>
            <w:tcW w:w="4765" w:type="dxa"/>
            <w:vAlign w:val="top"/>
          </w:tcPr>
          <w:p>
            <w:pPr>
              <w:rPr>
                <w:rFonts w:ascii="Arial"/>
                <w:sz w:val="21"/>
              </w:rPr>
            </w:pPr>
            <w:r/>
          </w:p>
        </w:tc>
        <w:tc>
          <w:tcPr>
            <w:tcW w:w="4600" w:type="dxa"/>
            <w:vAlign w:val="top"/>
          </w:tcPr>
          <w:p>
            <w:pPr>
              <w:rPr>
                <w:rFonts w:ascii="Arial"/>
                <w:sz w:val="21"/>
              </w:rPr>
            </w:pPr>
            <w:r/>
          </w:p>
        </w:tc>
      </w:tr>
      <w:tr>
        <w:trPr>
          <w:trHeight w:val="529" w:hRule="atLeast"/>
        </w:trPr>
        <w:tc>
          <w:tcPr>
            <w:tcW w:w="1044" w:type="dxa"/>
            <w:vAlign w:val="top"/>
          </w:tcPr>
          <w:p>
            <w:pPr>
              <w:rPr>
                <w:rFonts w:ascii="Arial"/>
                <w:sz w:val="21"/>
              </w:rPr>
            </w:pPr>
            <w:r/>
          </w:p>
        </w:tc>
        <w:tc>
          <w:tcPr>
            <w:tcW w:w="4765" w:type="dxa"/>
            <w:vAlign w:val="top"/>
          </w:tcPr>
          <w:p>
            <w:pPr>
              <w:rPr>
                <w:rFonts w:ascii="Arial"/>
                <w:sz w:val="21"/>
              </w:rPr>
            </w:pPr>
            <w:r/>
          </w:p>
        </w:tc>
        <w:tc>
          <w:tcPr>
            <w:tcW w:w="4600" w:type="dxa"/>
            <w:vAlign w:val="top"/>
          </w:tcPr>
          <w:p>
            <w:pPr>
              <w:rPr>
                <w:rFonts w:ascii="Arial"/>
                <w:sz w:val="21"/>
              </w:rPr>
            </w:pPr>
            <w:r/>
          </w:p>
        </w:tc>
      </w:tr>
      <w:tr>
        <w:trPr>
          <w:trHeight w:val="500" w:hRule="atLeast"/>
        </w:trPr>
        <w:tc>
          <w:tcPr>
            <w:tcW w:w="1044" w:type="dxa"/>
            <w:vAlign w:val="top"/>
          </w:tcPr>
          <w:p>
            <w:pPr>
              <w:rPr>
                <w:rFonts w:ascii="Arial"/>
                <w:sz w:val="21"/>
              </w:rPr>
            </w:pPr>
            <w:r/>
          </w:p>
        </w:tc>
        <w:tc>
          <w:tcPr>
            <w:tcW w:w="4765" w:type="dxa"/>
            <w:vAlign w:val="top"/>
          </w:tcPr>
          <w:p>
            <w:pPr>
              <w:rPr>
                <w:rFonts w:ascii="Arial"/>
                <w:sz w:val="21"/>
              </w:rPr>
            </w:pPr>
            <w:r/>
          </w:p>
        </w:tc>
        <w:tc>
          <w:tcPr>
            <w:tcW w:w="4600" w:type="dxa"/>
            <w:vAlign w:val="top"/>
          </w:tcPr>
          <w:p>
            <w:pPr>
              <w:rPr>
                <w:rFonts w:ascii="Arial"/>
                <w:sz w:val="21"/>
              </w:rPr>
            </w:pPr>
            <w:r/>
          </w:p>
        </w:tc>
      </w:tr>
      <w:tr>
        <w:trPr>
          <w:trHeight w:val="530" w:hRule="atLeast"/>
        </w:trPr>
        <w:tc>
          <w:tcPr>
            <w:tcW w:w="1044" w:type="dxa"/>
            <w:vAlign w:val="top"/>
          </w:tcPr>
          <w:p>
            <w:pPr>
              <w:rPr>
                <w:rFonts w:ascii="Arial"/>
                <w:sz w:val="21"/>
              </w:rPr>
            </w:pPr>
            <w:r/>
          </w:p>
        </w:tc>
        <w:tc>
          <w:tcPr>
            <w:tcW w:w="4765" w:type="dxa"/>
            <w:vAlign w:val="top"/>
          </w:tcPr>
          <w:p>
            <w:pPr>
              <w:rPr>
                <w:rFonts w:ascii="Arial"/>
                <w:sz w:val="21"/>
              </w:rPr>
            </w:pPr>
            <w:r/>
          </w:p>
        </w:tc>
        <w:tc>
          <w:tcPr>
            <w:tcW w:w="4600" w:type="dxa"/>
            <w:vAlign w:val="top"/>
          </w:tcPr>
          <w:p>
            <w:pPr>
              <w:rPr>
                <w:rFonts w:ascii="Arial"/>
                <w:sz w:val="21"/>
              </w:rPr>
            </w:pPr>
            <w:r/>
          </w:p>
        </w:tc>
      </w:tr>
      <w:tr>
        <w:trPr>
          <w:trHeight w:val="509" w:hRule="atLeast"/>
        </w:trPr>
        <w:tc>
          <w:tcPr>
            <w:tcW w:w="1044" w:type="dxa"/>
            <w:vAlign w:val="top"/>
          </w:tcPr>
          <w:p>
            <w:pPr>
              <w:rPr>
                <w:rFonts w:ascii="Arial"/>
                <w:sz w:val="21"/>
              </w:rPr>
            </w:pPr>
            <w:r/>
          </w:p>
        </w:tc>
        <w:tc>
          <w:tcPr>
            <w:tcW w:w="4765" w:type="dxa"/>
            <w:vAlign w:val="top"/>
          </w:tcPr>
          <w:p>
            <w:pPr>
              <w:rPr>
                <w:rFonts w:ascii="Arial"/>
                <w:sz w:val="21"/>
              </w:rPr>
            </w:pPr>
            <w:r/>
          </w:p>
        </w:tc>
        <w:tc>
          <w:tcPr>
            <w:tcW w:w="4600" w:type="dxa"/>
            <w:vAlign w:val="top"/>
          </w:tcPr>
          <w:p>
            <w:pPr>
              <w:rPr>
                <w:rFonts w:ascii="Arial"/>
                <w:sz w:val="21"/>
              </w:rPr>
            </w:pPr>
            <w:r/>
          </w:p>
        </w:tc>
      </w:tr>
      <w:tr>
        <w:trPr>
          <w:trHeight w:val="500" w:hRule="atLeast"/>
        </w:trPr>
        <w:tc>
          <w:tcPr>
            <w:tcW w:w="1044" w:type="dxa"/>
            <w:vAlign w:val="top"/>
          </w:tcPr>
          <w:p>
            <w:pPr>
              <w:rPr>
                <w:rFonts w:ascii="Arial"/>
                <w:sz w:val="21"/>
              </w:rPr>
            </w:pPr>
            <w:r/>
          </w:p>
        </w:tc>
        <w:tc>
          <w:tcPr>
            <w:tcW w:w="4765" w:type="dxa"/>
            <w:vAlign w:val="top"/>
          </w:tcPr>
          <w:p>
            <w:pPr>
              <w:rPr>
                <w:rFonts w:ascii="Arial"/>
                <w:sz w:val="21"/>
              </w:rPr>
            </w:pPr>
            <w:r/>
          </w:p>
        </w:tc>
        <w:tc>
          <w:tcPr>
            <w:tcW w:w="4600" w:type="dxa"/>
            <w:vAlign w:val="top"/>
          </w:tcPr>
          <w:p>
            <w:pPr>
              <w:rPr>
                <w:rFonts w:ascii="Arial"/>
                <w:sz w:val="21"/>
              </w:rPr>
            </w:pPr>
            <w:r/>
          </w:p>
        </w:tc>
      </w:tr>
      <w:tr>
        <w:trPr>
          <w:trHeight w:val="500" w:hRule="atLeast"/>
        </w:trPr>
        <w:tc>
          <w:tcPr>
            <w:tcW w:w="1044" w:type="dxa"/>
            <w:vAlign w:val="top"/>
          </w:tcPr>
          <w:p>
            <w:pPr>
              <w:rPr>
                <w:rFonts w:ascii="Arial"/>
                <w:sz w:val="21"/>
              </w:rPr>
            </w:pPr>
            <w:r/>
          </w:p>
        </w:tc>
        <w:tc>
          <w:tcPr>
            <w:tcW w:w="4765" w:type="dxa"/>
            <w:vAlign w:val="top"/>
          </w:tcPr>
          <w:p>
            <w:pPr>
              <w:rPr>
                <w:rFonts w:ascii="Arial"/>
                <w:sz w:val="21"/>
              </w:rPr>
            </w:pPr>
            <w:r/>
          </w:p>
        </w:tc>
        <w:tc>
          <w:tcPr>
            <w:tcW w:w="4600" w:type="dxa"/>
            <w:vAlign w:val="top"/>
          </w:tcPr>
          <w:p>
            <w:pPr>
              <w:rPr>
                <w:rFonts w:ascii="Arial"/>
                <w:sz w:val="21"/>
              </w:rPr>
            </w:pPr>
            <w:r/>
          </w:p>
        </w:tc>
      </w:tr>
      <w:tr>
        <w:trPr>
          <w:trHeight w:val="529" w:hRule="atLeast"/>
        </w:trPr>
        <w:tc>
          <w:tcPr>
            <w:tcW w:w="1044" w:type="dxa"/>
            <w:vAlign w:val="top"/>
          </w:tcPr>
          <w:p>
            <w:pPr>
              <w:rPr>
                <w:rFonts w:ascii="Arial"/>
                <w:sz w:val="21"/>
              </w:rPr>
            </w:pPr>
            <w:r/>
          </w:p>
        </w:tc>
        <w:tc>
          <w:tcPr>
            <w:tcW w:w="4765" w:type="dxa"/>
            <w:vAlign w:val="top"/>
          </w:tcPr>
          <w:p>
            <w:pPr>
              <w:rPr>
                <w:rFonts w:ascii="Arial"/>
                <w:sz w:val="21"/>
              </w:rPr>
            </w:pPr>
            <w:r/>
          </w:p>
        </w:tc>
        <w:tc>
          <w:tcPr>
            <w:tcW w:w="4600" w:type="dxa"/>
            <w:vAlign w:val="top"/>
          </w:tcPr>
          <w:p>
            <w:pPr>
              <w:rPr>
                <w:rFonts w:ascii="Arial"/>
                <w:sz w:val="21"/>
              </w:rPr>
            </w:pPr>
            <w:r/>
          </w:p>
        </w:tc>
      </w:tr>
      <w:tr>
        <w:trPr>
          <w:trHeight w:val="499" w:hRule="atLeast"/>
        </w:trPr>
        <w:tc>
          <w:tcPr>
            <w:tcW w:w="1044" w:type="dxa"/>
            <w:vAlign w:val="top"/>
          </w:tcPr>
          <w:p>
            <w:pPr>
              <w:rPr>
                <w:rFonts w:ascii="Arial"/>
                <w:sz w:val="21"/>
              </w:rPr>
            </w:pPr>
            <w:r/>
          </w:p>
        </w:tc>
        <w:tc>
          <w:tcPr>
            <w:tcW w:w="4765" w:type="dxa"/>
            <w:vAlign w:val="top"/>
          </w:tcPr>
          <w:p>
            <w:pPr>
              <w:rPr>
                <w:rFonts w:ascii="Arial"/>
                <w:sz w:val="21"/>
              </w:rPr>
            </w:pPr>
            <w:r/>
          </w:p>
        </w:tc>
        <w:tc>
          <w:tcPr>
            <w:tcW w:w="4600" w:type="dxa"/>
            <w:vAlign w:val="top"/>
          </w:tcPr>
          <w:p>
            <w:pPr>
              <w:rPr>
                <w:rFonts w:ascii="Arial"/>
                <w:sz w:val="21"/>
              </w:rPr>
            </w:pPr>
            <w:r/>
          </w:p>
        </w:tc>
      </w:tr>
      <w:tr>
        <w:trPr>
          <w:trHeight w:val="534" w:hRule="atLeast"/>
        </w:trPr>
        <w:tc>
          <w:tcPr>
            <w:tcW w:w="1044" w:type="dxa"/>
            <w:vAlign w:val="top"/>
          </w:tcPr>
          <w:p>
            <w:pPr>
              <w:rPr>
                <w:rFonts w:ascii="Arial"/>
                <w:sz w:val="21"/>
              </w:rPr>
            </w:pPr>
            <w:r/>
          </w:p>
        </w:tc>
        <w:tc>
          <w:tcPr>
            <w:tcW w:w="4765" w:type="dxa"/>
            <w:vAlign w:val="top"/>
          </w:tcPr>
          <w:p>
            <w:pPr>
              <w:rPr>
                <w:rFonts w:ascii="Arial"/>
                <w:sz w:val="21"/>
              </w:rPr>
            </w:pPr>
            <w:r/>
          </w:p>
        </w:tc>
        <w:tc>
          <w:tcPr>
            <w:tcW w:w="4600" w:type="dxa"/>
            <w:vAlign w:val="top"/>
          </w:tcPr>
          <w:p>
            <w:pPr>
              <w:rPr>
                <w:rFonts w:ascii="Arial"/>
                <w:sz w:val="21"/>
              </w:rPr>
            </w:pPr>
            <w:r/>
          </w:p>
        </w:tc>
      </w:tr>
    </w:tbl>
    <w:p>
      <w:pPr>
        <w:ind w:left="3404"/>
        <w:spacing w:before="155" w:line="219" w:lineRule="auto"/>
        <w:rPr>
          <w:rFonts w:ascii="SimSun" w:hAnsi="SimSun" w:eastAsia="SimSun" w:cs="SimSun"/>
          <w:sz w:val="25"/>
          <w:szCs w:val="25"/>
        </w:rPr>
      </w:pPr>
      <w:r>
        <w:rPr>
          <w:rFonts w:ascii="SimSun" w:hAnsi="SimSun" w:eastAsia="SimSun" w:cs="SimSun"/>
          <w:sz w:val="25"/>
          <w:szCs w:val="25"/>
          <w:spacing w:val="10"/>
        </w:rPr>
        <w:t>图4</w:t>
      </w:r>
      <w:r>
        <w:rPr>
          <w:rFonts w:ascii="SimSun" w:hAnsi="SimSun" w:eastAsia="SimSun" w:cs="SimSun"/>
          <w:sz w:val="25"/>
          <w:szCs w:val="25"/>
          <w:spacing w:val="-53"/>
        </w:rPr>
        <w:t xml:space="preserve"> </w:t>
      </w:r>
      <w:r>
        <w:rPr>
          <w:rFonts w:ascii="SimSun" w:hAnsi="SimSun" w:eastAsia="SimSun" w:cs="SimSun"/>
          <w:sz w:val="25"/>
          <w:szCs w:val="25"/>
          <w:spacing w:val="10"/>
        </w:rPr>
        <w:t>.</w:t>
      </w:r>
      <w:r>
        <w:rPr>
          <w:rFonts w:ascii="SimSun" w:hAnsi="SimSun" w:eastAsia="SimSun" w:cs="SimSun"/>
          <w:sz w:val="25"/>
          <w:szCs w:val="25"/>
          <w:spacing w:val="-69"/>
        </w:rPr>
        <w:t xml:space="preserve"> </w:t>
      </w:r>
      <w:r>
        <w:rPr>
          <w:rFonts w:ascii="SimSun" w:hAnsi="SimSun" w:eastAsia="SimSun" w:cs="SimSun"/>
          <w:sz w:val="25"/>
          <w:szCs w:val="25"/>
          <w:spacing w:val="10"/>
        </w:rPr>
        <w:t>6</w:t>
      </w:r>
      <w:r>
        <w:rPr>
          <w:rFonts w:ascii="SimSun" w:hAnsi="SimSun" w:eastAsia="SimSun" w:cs="SimSun"/>
          <w:sz w:val="25"/>
          <w:szCs w:val="25"/>
          <w:spacing w:val="122"/>
        </w:rPr>
        <w:t xml:space="preserve"> </w:t>
      </w:r>
      <w:r>
        <w:rPr>
          <w:rFonts w:ascii="SimSun" w:hAnsi="SimSun" w:eastAsia="SimSun" w:cs="SimSun"/>
          <w:sz w:val="25"/>
          <w:szCs w:val="25"/>
          <w:spacing w:val="10"/>
        </w:rPr>
        <w:t>存在问题及建议登记表</w:t>
      </w:r>
    </w:p>
    <w:p>
      <w:pPr>
        <w:spacing w:line="219" w:lineRule="auto"/>
        <w:sectPr>
          <w:footerReference w:type="default" r:id="rId139"/>
          <w:pgSz w:w="11910" w:h="17840"/>
          <w:pgMar w:top="400" w:right="365" w:bottom="838" w:left="1125" w:header="0" w:footer="594" w:gutter="0"/>
        </w:sectPr>
        <w:rPr>
          <w:rFonts w:ascii="SimSun" w:hAnsi="SimSun" w:eastAsia="SimSun" w:cs="SimSun"/>
          <w:sz w:val="25"/>
          <w:szCs w:val="25"/>
        </w:rPr>
      </w:pPr>
    </w:p>
    <w:p>
      <w:pPr>
        <w:spacing w:before="80"/>
        <w:rPr/>
      </w:pPr>
      <w:r/>
    </w:p>
    <w:p>
      <w:pPr>
        <w:spacing w:before="80"/>
        <w:rPr/>
      </w:pPr>
      <w:r/>
    </w:p>
    <w:p>
      <w:pPr>
        <w:spacing w:before="80"/>
        <w:rPr/>
      </w:pPr>
      <w:r/>
    </w:p>
    <w:tbl>
      <w:tblPr>
        <w:tblStyle w:val="TableNormal"/>
        <w:tblW w:w="10449"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49"/>
      </w:tblGrid>
      <w:tr>
        <w:trPr>
          <w:trHeight w:val="6289" w:hRule="atLeast"/>
        </w:trPr>
        <w:tc>
          <w:tcPr>
            <w:tcW w:w="10449" w:type="dxa"/>
            <w:vAlign w:val="top"/>
          </w:tcPr>
          <w:p>
            <w:pPr>
              <w:spacing w:line="320" w:lineRule="auto"/>
              <w:rPr>
                <w:rFonts w:ascii="Arial"/>
                <w:sz w:val="21"/>
              </w:rPr>
            </w:pPr>
            <w:r/>
          </w:p>
          <w:p>
            <w:pPr>
              <w:pStyle w:val="TableText"/>
              <w:ind w:left="394"/>
              <w:spacing w:before="84" w:line="220" w:lineRule="auto"/>
              <w:rPr>
                <w:sz w:val="26"/>
                <w:szCs w:val="26"/>
              </w:rPr>
            </w:pPr>
            <w:r>
              <w:rPr>
                <w:sz w:val="26"/>
                <w:szCs w:val="26"/>
                <w:spacing w:val="3"/>
              </w:rPr>
              <w:t>评审结论</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6354"/>
              <w:spacing w:before="85" w:line="220" w:lineRule="auto"/>
              <w:rPr>
                <w:sz w:val="26"/>
                <w:szCs w:val="26"/>
              </w:rPr>
            </w:pPr>
            <w:r>
              <w:rPr>
                <w:sz w:val="26"/>
                <w:szCs w:val="26"/>
                <w:spacing w:val="7"/>
              </w:rPr>
              <w:t>评审组长(签名)</w:t>
            </w:r>
          </w:p>
          <w:p>
            <w:pPr>
              <w:spacing w:line="462" w:lineRule="auto"/>
              <w:rPr>
                <w:rFonts w:ascii="Arial"/>
                <w:sz w:val="21"/>
              </w:rPr>
            </w:pPr>
            <w:r/>
          </w:p>
          <w:p>
            <w:pPr>
              <w:pStyle w:val="TableText"/>
              <w:ind w:left="7394"/>
              <w:spacing w:before="84" w:line="219" w:lineRule="auto"/>
              <w:rPr>
                <w:sz w:val="26"/>
                <w:szCs w:val="26"/>
              </w:rPr>
            </w:pPr>
            <w:r>
              <w:rPr>
                <w:sz w:val="26"/>
                <w:szCs w:val="26"/>
                <w:spacing w:val="4"/>
              </w:rPr>
              <w:t>20××年××月××日</w:t>
            </w:r>
          </w:p>
        </w:tc>
      </w:tr>
    </w:tbl>
    <w:p>
      <w:pPr>
        <w:ind w:left="4054"/>
        <w:spacing w:before="116" w:line="220" w:lineRule="auto"/>
        <w:rPr>
          <w:rFonts w:ascii="SimSun" w:hAnsi="SimSun" w:eastAsia="SimSun" w:cs="SimSun"/>
          <w:sz w:val="27"/>
          <w:szCs w:val="27"/>
        </w:rPr>
      </w:pPr>
      <w:r>
        <w:rPr>
          <w:rFonts w:ascii="SimSun" w:hAnsi="SimSun" w:eastAsia="SimSun" w:cs="SimSun"/>
          <w:sz w:val="27"/>
          <w:szCs w:val="27"/>
          <w:spacing w:val="4"/>
        </w:rPr>
        <w:t>图4.7</w:t>
      </w:r>
      <w:r>
        <w:rPr>
          <w:rFonts w:ascii="SimSun" w:hAnsi="SimSun" w:eastAsia="SimSun" w:cs="SimSun"/>
          <w:sz w:val="27"/>
          <w:szCs w:val="27"/>
          <w:spacing w:val="125"/>
        </w:rPr>
        <w:t xml:space="preserve"> </w:t>
      </w:r>
      <w:r>
        <w:rPr>
          <w:rFonts w:ascii="SimSun" w:hAnsi="SimSun" w:eastAsia="SimSun" w:cs="SimSun"/>
          <w:sz w:val="27"/>
          <w:szCs w:val="27"/>
          <w:spacing w:val="4"/>
        </w:rPr>
        <w:t>评审结论表</w:t>
      </w:r>
    </w:p>
    <w:p>
      <w:pPr>
        <w:pStyle w:val="BodyText"/>
        <w:spacing w:line="394" w:lineRule="auto"/>
        <w:rPr/>
      </w:pPr>
      <w:r/>
    </w:p>
    <w:p>
      <w:pPr>
        <w:ind w:left="3624"/>
        <w:spacing w:before="114" w:line="219" w:lineRule="auto"/>
        <w:rPr>
          <w:rFonts w:ascii="SimSun" w:hAnsi="SimSun" w:eastAsia="SimSun" w:cs="SimSun"/>
          <w:sz w:val="35"/>
          <w:szCs w:val="35"/>
        </w:rPr>
      </w:pPr>
      <w:r>
        <w:rPr>
          <w:rFonts w:ascii="SimSun" w:hAnsi="SimSun" w:eastAsia="SimSun" w:cs="SimSun"/>
          <w:sz w:val="35"/>
          <w:szCs w:val="35"/>
          <w:spacing w:val="2"/>
        </w:rPr>
        <w:t>设计评审保留意见表</w:t>
      </w:r>
    </w:p>
    <w:p>
      <w:pPr>
        <w:ind w:left="8594"/>
        <w:spacing w:before="53" w:line="219" w:lineRule="auto"/>
        <w:rPr>
          <w:rFonts w:ascii="SimSun" w:hAnsi="SimSun" w:eastAsia="SimSun" w:cs="SimSun"/>
          <w:sz w:val="33"/>
          <w:szCs w:val="33"/>
        </w:rPr>
      </w:pPr>
      <w:r>
        <w:rPr>
          <w:rFonts w:ascii="SimSun" w:hAnsi="SimSun" w:eastAsia="SimSun" w:cs="SimSun"/>
          <w:sz w:val="33"/>
          <w:szCs w:val="33"/>
          <w:spacing w:val="-4"/>
        </w:rPr>
        <w:t>编号</w:t>
      </w:r>
    </w:p>
    <w:p>
      <w:pPr>
        <w:spacing w:line="70" w:lineRule="exact"/>
        <w:rPr/>
      </w:pPr>
      <w:r/>
    </w:p>
    <w:tbl>
      <w:tblPr>
        <w:tblStyle w:val="TableNormal"/>
        <w:tblW w:w="1044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032"/>
        <w:gridCol w:w="7417"/>
      </w:tblGrid>
      <w:tr>
        <w:trPr>
          <w:trHeight w:val="524" w:hRule="atLeast"/>
        </w:trPr>
        <w:tc>
          <w:tcPr>
            <w:tcW w:w="3032" w:type="dxa"/>
            <w:vAlign w:val="top"/>
          </w:tcPr>
          <w:p>
            <w:pPr>
              <w:pStyle w:val="TableText"/>
              <w:ind w:left="724"/>
              <w:spacing w:before="136" w:line="220" w:lineRule="auto"/>
              <w:rPr>
                <w:sz w:val="26"/>
                <w:szCs w:val="26"/>
              </w:rPr>
            </w:pPr>
            <w:r>
              <w:rPr>
                <w:sz w:val="26"/>
                <w:szCs w:val="26"/>
                <w:spacing w:val="2"/>
              </w:rPr>
              <w:t>评审项目名称</w:t>
            </w:r>
          </w:p>
        </w:tc>
        <w:tc>
          <w:tcPr>
            <w:tcW w:w="7417" w:type="dxa"/>
            <w:vAlign w:val="top"/>
          </w:tcPr>
          <w:p>
            <w:pPr>
              <w:rPr>
                <w:rFonts w:ascii="Arial"/>
                <w:sz w:val="21"/>
              </w:rPr>
            </w:pPr>
            <w:r/>
          </w:p>
        </w:tc>
      </w:tr>
      <w:tr>
        <w:trPr>
          <w:trHeight w:val="6285" w:hRule="atLeast"/>
        </w:trPr>
        <w:tc>
          <w:tcPr>
            <w:tcW w:w="10449" w:type="dxa"/>
            <w:vAlign w:val="top"/>
            <w:gridSpan w:val="2"/>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7035"/>
              <w:spacing w:before="84" w:line="223" w:lineRule="auto"/>
              <w:rPr>
                <w:sz w:val="26"/>
                <w:szCs w:val="26"/>
              </w:rPr>
            </w:pPr>
            <w:r>
              <w:rPr>
                <w:sz w:val="26"/>
                <w:szCs w:val="26"/>
                <w:spacing w:val="16"/>
              </w:rPr>
              <w:t>签名</w:t>
            </w:r>
          </w:p>
          <w:p>
            <w:pPr>
              <w:pStyle w:val="TableText"/>
              <w:ind w:left="7534"/>
              <w:spacing w:before="71" w:line="219" w:lineRule="auto"/>
              <w:rPr>
                <w:sz w:val="26"/>
                <w:szCs w:val="26"/>
              </w:rPr>
            </w:pPr>
            <w:r>
              <w:rPr>
                <w:sz w:val="26"/>
                <w:szCs w:val="26"/>
                <w:spacing w:val="4"/>
              </w:rPr>
              <w:t>20××年××月××日</w:t>
            </w:r>
          </w:p>
        </w:tc>
      </w:tr>
    </w:tbl>
    <w:p>
      <w:pPr>
        <w:ind w:left="3525"/>
        <w:spacing w:before="116" w:line="219" w:lineRule="auto"/>
        <w:rPr>
          <w:rFonts w:ascii="SimSun" w:hAnsi="SimSun" w:eastAsia="SimSun" w:cs="SimSun"/>
          <w:sz w:val="26"/>
          <w:szCs w:val="26"/>
        </w:rPr>
      </w:pPr>
      <w:r>
        <w:rPr>
          <w:rFonts w:ascii="SimSun" w:hAnsi="SimSun" w:eastAsia="SimSun" w:cs="SimSun"/>
          <w:sz w:val="26"/>
          <w:szCs w:val="26"/>
          <w:spacing w:val="6"/>
        </w:rPr>
        <w:t>图4</w:t>
      </w:r>
      <w:r>
        <w:rPr>
          <w:rFonts w:ascii="SimSun" w:hAnsi="SimSun" w:eastAsia="SimSun" w:cs="SimSun"/>
          <w:sz w:val="26"/>
          <w:szCs w:val="26"/>
          <w:spacing w:val="-72"/>
        </w:rPr>
        <w:t xml:space="preserve"> </w:t>
      </w:r>
      <w:r>
        <w:rPr>
          <w:rFonts w:ascii="SimSun" w:hAnsi="SimSun" w:eastAsia="SimSun" w:cs="SimSun"/>
          <w:sz w:val="26"/>
          <w:szCs w:val="26"/>
          <w:spacing w:val="6"/>
        </w:rPr>
        <w:t>.8</w:t>
      </w:r>
      <w:r>
        <w:rPr>
          <w:rFonts w:ascii="SimSun" w:hAnsi="SimSun" w:eastAsia="SimSun" w:cs="SimSun"/>
          <w:sz w:val="26"/>
          <w:szCs w:val="26"/>
          <w:spacing w:val="125"/>
        </w:rPr>
        <w:t xml:space="preserve"> </w:t>
      </w:r>
      <w:r>
        <w:rPr>
          <w:rFonts w:ascii="SimSun" w:hAnsi="SimSun" w:eastAsia="SimSun" w:cs="SimSun"/>
          <w:sz w:val="26"/>
          <w:szCs w:val="26"/>
          <w:spacing w:val="6"/>
        </w:rPr>
        <w:t>设计评审保留意见表</w:t>
      </w:r>
    </w:p>
    <w:p>
      <w:pPr>
        <w:spacing w:line="219" w:lineRule="auto"/>
        <w:sectPr>
          <w:footerReference w:type="default" r:id="rId140"/>
          <w:pgSz w:w="11910" w:h="17890"/>
          <w:pgMar w:top="400" w:right="1115" w:bottom="885" w:left="335" w:header="0" w:footer="633" w:gutter="0"/>
        </w:sectPr>
        <w:rPr>
          <w:rFonts w:ascii="SimSun" w:hAnsi="SimSun" w:eastAsia="SimSun" w:cs="SimSun"/>
          <w:sz w:val="26"/>
          <w:szCs w:val="26"/>
        </w:rPr>
      </w:pP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ind w:left="3805"/>
        <w:spacing w:before="120" w:line="220" w:lineRule="auto"/>
        <w:rPr>
          <w:rFonts w:ascii="SimSun" w:hAnsi="SimSun" w:eastAsia="SimSun" w:cs="SimSun"/>
          <w:sz w:val="37"/>
          <w:szCs w:val="37"/>
        </w:rPr>
      </w:pPr>
      <w:bookmarkStart w:name="bookmark693" w:id="173"/>
      <w:bookmarkEnd w:id="173"/>
      <w:r>
        <w:rPr>
          <w:rFonts w:ascii="SimSun" w:hAnsi="SimSun" w:eastAsia="SimSun" w:cs="SimSun"/>
          <w:sz w:val="37"/>
          <w:szCs w:val="37"/>
          <w:spacing w:val="-15"/>
        </w:rPr>
        <w:t>评审组成员签署表</w:t>
      </w:r>
    </w:p>
    <w:p>
      <w:pPr>
        <w:spacing w:line="77" w:lineRule="exact"/>
        <w:rPr/>
      </w:pPr>
      <w:r/>
    </w:p>
    <w:tbl>
      <w:tblPr>
        <w:tblStyle w:val="TableNormal"/>
        <w:tblW w:w="1040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14"/>
        <w:gridCol w:w="1309"/>
        <w:gridCol w:w="2647"/>
        <w:gridCol w:w="1858"/>
        <w:gridCol w:w="1848"/>
        <w:gridCol w:w="1433"/>
      </w:tblGrid>
      <w:tr>
        <w:trPr>
          <w:trHeight w:val="515" w:hRule="atLeast"/>
        </w:trPr>
        <w:tc>
          <w:tcPr>
            <w:tcW w:w="1314" w:type="dxa"/>
            <w:vAlign w:val="top"/>
          </w:tcPr>
          <w:p>
            <w:pPr>
              <w:rPr>
                <w:rFonts w:ascii="Arial"/>
                <w:sz w:val="21"/>
              </w:rPr>
            </w:pPr>
            <w:r/>
          </w:p>
        </w:tc>
        <w:tc>
          <w:tcPr>
            <w:tcW w:w="1309" w:type="dxa"/>
            <w:vAlign w:val="top"/>
          </w:tcPr>
          <w:p>
            <w:pPr>
              <w:pStyle w:val="TableText"/>
              <w:ind w:left="370"/>
              <w:spacing w:before="126" w:line="219" w:lineRule="auto"/>
              <w:rPr>
                <w:sz w:val="27"/>
                <w:szCs w:val="27"/>
              </w:rPr>
            </w:pPr>
            <w:r>
              <w:rPr>
                <w:sz w:val="27"/>
                <w:szCs w:val="27"/>
                <w:spacing w:val="17"/>
              </w:rPr>
              <w:t>姓名</w:t>
            </w:r>
          </w:p>
        </w:tc>
        <w:tc>
          <w:tcPr>
            <w:tcW w:w="2647" w:type="dxa"/>
            <w:vAlign w:val="top"/>
          </w:tcPr>
          <w:p>
            <w:pPr>
              <w:pStyle w:val="TableText"/>
              <w:ind w:left="771"/>
              <w:spacing w:before="126" w:line="220" w:lineRule="auto"/>
              <w:rPr>
                <w:sz w:val="27"/>
                <w:szCs w:val="27"/>
              </w:rPr>
            </w:pPr>
            <w:r>
              <w:rPr>
                <w:sz w:val="27"/>
                <w:szCs w:val="27"/>
                <w:spacing w:val="2"/>
              </w:rPr>
              <w:t>工作单位</w:t>
            </w:r>
          </w:p>
        </w:tc>
        <w:tc>
          <w:tcPr>
            <w:tcW w:w="1858" w:type="dxa"/>
            <w:vAlign w:val="top"/>
          </w:tcPr>
          <w:p>
            <w:pPr>
              <w:pStyle w:val="TableText"/>
              <w:ind w:left="664"/>
              <w:spacing w:before="126" w:line="220" w:lineRule="auto"/>
              <w:rPr>
                <w:sz w:val="27"/>
                <w:szCs w:val="27"/>
              </w:rPr>
            </w:pPr>
            <w:r>
              <w:rPr>
                <w:sz w:val="27"/>
                <w:szCs w:val="27"/>
                <w:spacing w:val="4"/>
              </w:rPr>
              <w:t>专业</w:t>
            </w:r>
          </w:p>
        </w:tc>
        <w:tc>
          <w:tcPr>
            <w:tcW w:w="1848" w:type="dxa"/>
            <w:vAlign w:val="top"/>
          </w:tcPr>
          <w:p>
            <w:pPr>
              <w:pStyle w:val="TableText"/>
              <w:ind w:left="286"/>
              <w:spacing w:before="126" w:line="219" w:lineRule="auto"/>
              <w:rPr>
                <w:sz w:val="27"/>
                <w:szCs w:val="27"/>
              </w:rPr>
            </w:pPr>
            <w:r>
              <w:rPr>
                <w:sz w:val="27"/>
                <w:szCs w:val="27"/>
                <w:spacing w:val="2"/>
              </w:rPr>
              <w:t>职务或职称</w:t>
            </w:r>
          </w:p>
        </w:tc>
        <w:tc>
          <w:tcPr>
            <w:tcW w:w="1433" w:type="dxa"/>
            <w:vAlign w:val="top"/>
          </w:tcPr>
          <w:p>
            <w:pPr>
              <w:pStyle w:val="TableText"/>
              <w:ind w:left="448"/>
              <w:spacing w:before="131" w:line="223" w:lineRule="auto"/>
              <w:rPr>
                <w:sz w:val="27"/>
                <w:szCs w:val="27"/>
              </w:rPr>
            </w:pPr>
            <w:r>
              <w:rPr>
                <w:sz w:val="27"/>
                <w:szCs w:val="27"/>
                <w:spacing w:val="17"/>
              </w:rPr>
              <w:t>签名</w:t>
            </w:r>
          </w:p>
        </w:tc>
      </w:tr>
      <w:tr>
        <w:trPr>
          <w:trHeight w:val="510" w:hRule="atLeast"/>
        </w:trPr>
        <w:tc>
          <w:tcPr>
            <w:tcW w:w="1314" w:type="dxa"/>
            <w:vAlign w:val="top"/>
          </w:tcPr>
          <w:p>
            <w:pPr>
              <w:pStyle w:val="TableText"/>
              <w:ind w:left="304"/>
              <w:spacing w:before="126" w:line="223" w:lineRule="auto"/>
              <w:rPr>
                <w:sz w:val="27"/>
                <w:szCs w:val="27"/>
              </w:rPr>
            </w:pPr>
            <w:r>
              <w:rPr>
                <w:sz w:val="27"/>
                <w:szCs w:val="27"/>
                <w:spacing w:val="-7"/>
              </w:rPr>
              <w:t>组</w:t>
            </w:r>
            <w:r>
              <w:rPr>
                <w:sz w:val="27"/>
                <w:szCs w:val="27"/>
                <w:spacing w:val="43"/>
              </w:rPr>
              <w:t xml:space="preserve"> </w:t>
            </w:r>
            <w:r>
              <w:rPr>
                <w:sz w:val="27"/>
                <w:szCs w:val="27"/>
                <w:spacing w:val="-7"/>
              </w:rPr>
              <w:t>长</w:t>
            </w:r>
          </w:p>
        </w:tc>
        <w:tc>
          <w:tcPr>
            <w:tcW w:w="1309" w:type="dxa"/>
            <w:vAlign w:val="top"/>
          </w:tcPr>
          <w:p>
            <w:pPr>
              <w:rPr>
                <w:rFonts w:ascii="Arial"/>
                <w:sz w:val="21"/>
              </w:rPr>
            </w:pPr>
            <w:r/>
          </w:p>
        </w:tc>
        <w:tc>
          <w:tcPr>
            <w:tcW w:w="2647" w:type="dxa"/>
            <w:vAlign w:val="top"/>
          </w:tcPr>
          <w:p>
            <w:pPr>
              <w:rPr>
                <w:rFonts w:ascii="Arial"/>
                <w:sz w:val="21"/>
              </w:rPr>
            </w:pPr>
            <w:r/>
          </w:p>
        </w:tc>
        <w:tc>
          <w:tcPr>
            <w:tcW w:w="1858" w:type="dxa"/>
            <w:vAlign w:val="top"/>
          </w:tcPr>
          <w:p>
            <w:pPr>
              <w:rPr>
                <w:rFonts w:ascii="Arial"/>
                <w:sz w:val="21"/>
              </w:rPr>
            </w:pPr>
            <w:r/>
          </w:p>
        </w:tc>
        <w:tc>
          <w:tcPr>
            <w:tcW w:w="1848" w:type="dxa"/>
            <w:vAlign w:val="top"/>
          </w:tcPr>
          <w:p>
            <w:pPr>
              <w:rPr>
                <w:rFonts w:ascii="Arial"/>
                <w:sz w:val="21"/>
              </w:rPr>
            </w:pPr>
            <w:r/>
          </w:p>
        </w:tc>
        <w:tc>
          <w:tcPr>
            <w:tcW w:w="1433" w:type="dxa"/>
            <w:vAlign w:val="top"/>
          </w:tcPr>
          <w:p>
            <w:pPr>
              <w:rPr>
                <w:rFonts w:ascii="Arial"/>
                <w:sz w:val="21"/>
              </w:rPr>
            </w:pPr>
            <w:r/>
          </w:p>
        </w:tc>
      </w:tr>
      <w:tr>
        <w:trPr>
          <w:trHeight w:val="499" w:hRule="atLeast"/>
        </w:trPr>
        <w:tc>
          <w:tcPr>
            <w:tcW w:w="1314" w:type="dxa"/>
            <w:vAlign w:val="top"/>
            <w:vMerge w:val="restart"/>
            <w:tcBorders>
              <w:bottom w:val="nil"/>
            </w:tcBorders>
          </w:tcPr>
          <w:p>
            <w:pPr>
              <w:spacing w:line="301" w:lineRule="auto"/>
              <w:rPr>
                <w:rFonts w:ascii="Arial"/>
                <w:sz w:val="21"/>
              </w:rPr>
            </w:pPr>
            <w:r/>
          </w:p>
          <w:p>
            <w:pPr>
              <w:pStyle w:val="TableText"/>
              <w:ind w:left="244"/>
              <w:spacing w:before="88" w:line="219" w:lineRule="auto"/>
              <w:rPr>
                <w:sz w:val="27"/>
                <w:szCs w:val="27"/>
              </w:rPr>
            </w:pPr>
            <w:r>
              <w:rPr>
                <w:sz w:val="27"/>
                <w:szCs w:val="27"/>
                <w:spacing w:val="4"/>
              </w:rPr>
              <w:t>副组长</w:t>
            </w:r>
          </w:p>
        </w:tc>
        <w:tc>
          <w:tcPr>
            <w:tcW w:w="1309" w:type="dxa"/>
            <w:vAlign w:val="top"/>
          </w:tcPr>
          <w:p>
            <w:pPr>
              <w:rPr>
                <w:rFonts w:ascii="Arial"/>
                <w:sz w:val="21"/>
              </w:rPr>
            </w:pPr>
            <w:r/>
          </w:p>
        </w:tc>
        <w:tc>
          <w:tcPr>
            <w:tcW w:w="2647" w:type="dxa"/>
            <w:vAlign w:val="top"/>
          </w:tcPr>
          <w:p>
            <w:pPr>
              <w:rPr>
                <w:rFonts w:ascii="Arial"/>
                <w:sz w:val="21"/>
              </w:rPr>
            </w:pPr>
            <w:r/>
          </w:p>
        </w:tc>
        <w:tc>
          <w:tcPr>
            <w:tcW w:w="1858" w:type="dxa"/>
            <w:vAlign w:val="top"/>
          </w:tcPr>
          <w:p>
            <w:pPr>
              <w:rPr>
                <w:rFonts w:ascii="Arial"/>
                <w:sz w:val="21"/>
              </w:rPr>
            </w:pPr>
            <w:r/>
          </w:p>
        </w:tc>
        <w:tc>
          <w:tcPr>
            <w:tcW w:w="1848" w:type="dxa"/>
            <w:vAlign w:val="top"/>
          </w:tcPr>
          <w:p>
            <w:pPr>
              <w:rPr>
                <w:rFonts w:ascii="Arial"/>
                <w:sz w:val="21"/>
              </w:rPr>
            </w:pPr>
            <w:r/>
          </w:p>
        </w:tc>
        <w:tc>
          <w:tcPr>
            <w:tcW w:w="1433" w:type="dxa"/>
            <w:vAlign w:val="top"/>
          </w:tcPr>
          <w:p>
            <w:pPr>
              <w:rPr>
                <w:rFonts w:ascii="Arial"/>
                <w:sz w:val="21"/>
              </w:rPr>
            </w:pPr>
            <w:r/>
          </w:p>
        </w:tc>
      </w:tr>
      <w:tr>
        <w:trPr>
          <w:trHeight w:val="530" w:hRule="atLeast"/>
        </w:trPr>
        <w:tc>
          <w:tcPr>
            <w:tcW w:w="1314" w:type="dxa"/>
            <w:vAlign w:val="top"/>
            <w:vMerge w:val="continue"/>
            <w:tcBorders>
              <w:top w:val="nil"/>
            </w:tcBorders>
          </w:tcPr>
          <w:p>
            <w:pPr>
              <w:rPr>
                <w:rFonts w:ascii="Arial"/>
                <w:sz w:val="21"/>
              </w:rPr>
            </w:pPr>
            <w:r/>
          </w:p>
        </w:tc>
        <w:tc>
          <w:tcPr>
            <w:tcW w:w="1309" w:type="dxa"/>
            <w:vAlign w:val="top"/>
          </w:tcPr>
          <w:p>
            <w:pPr>
              <w:rPr>
                <w:rFonts w:ascii="Arial"/>
                <w:sz w:val="21"/>
              </w:rPr>
            </w:pPr>
            <w:r/>
          </w:p>
        </w:tc>
        <w:tc>
          <w:tcPr>
            <w:tcW w:w="2647" w:type="dxa"/>
            <w:vAlign w:val="top"/>
          </w:tcPr>
          <w:p>
            <w:pPr>
              <w:rPr>
                <w:rFonts w:ascii="Arial"/>
                <w:sz w:val="21"/>
              </w:rPr>
            </w:pPr>
            <w:r/>
          </w:p>
        </w:tc>
        <w:tc>
          <w:tcPr>
            <w:tcW w:w="1858" w:type="dxa"/>
            <w:vAlign w:val="top"/>
          </w:tcPr>
          <w:p>
            <w:pPr>
              <w:rPr>
                <w:rFonts w:ascii="Arial"/>
                <w:sz w:val="21"/>
              </w:rPr>
            </w:pPr>
            <w:r/>
          </w:p>
        </w:tc>
        <w:tc>
          <w:tcPr>
            <w:tcW w:w="1848" w:type="dxa"/>
            <w:vAlign w:val="top"/>
          </w:tcPr>
          <w:p>
            <w:pPr>
              <w:rPr>
                <w:rFonts w:ascii="Arial"/>
                <w:sz w:val="21"/>
              </w:rPr>
            </w:pPr>
            <w:r/>
          </w:p>
        </w:tc>
        <w:tc>
          <w:tcPr>
            <w:tcW w:w="1433" w:type="dxa"/>
            <w:vAlign w:val="top"/>
          </w:tcPr>
          <w:p>
            <w:pPr>
              <w:rPr>
                <w:rFonts w:ascii="Arial"/>
                <w:sz w:val="21"/>
              </w:rPr>
            </w:pPr>
            <w:r/>
          </w:p>
        </w:tc>
      </w:tr>
      <w:tr>
        <w:trPr>
          <w:trHeight w:val="500" w:hRule="atLeast"/>
        </w:trPr>
        <w:tc>
          <w:tcPr>
            <w:tcW w:w="1314" w:type="dxa"/>
            <w:vAlign w:val="top"/>
            <w:vMerge w:val="restart"/>
            <w:tcBorders>
              <w:bottom w:val="nil"/>
            </w:tcBorders>
          </w:tcPr>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pStyle w:val="TableText"/>
              <w:ind w:left="304"/>
              <w:spacing w:before="88" w:line="221" w:lineRule="auto"/>
              <w:rPr>
                <w:sz w:val="27"/>
                <w:szCs w:val="27"/>
              </w:rPr>
            </w:pPr>
            <w:r>
              <w:rPr>
                <w:sz w:val="27"/>
                <w:szCs w:val="27"/>
                <w:spacing w:val="-7"/>
              </w:rPr>
              <w:t>组</w:t>
            </w:r>
            <w:r>
              <w:rPr>
                <w:sz w:val="27"/>
                <w:szCs w:val="27"/>
                <w:spacing w:val="8"/>
              </w:rPr>
              <w:t xml:space="preserve"> </w:t>
            </w:r>
            <w:r>
              <w:rPr>
                <w:sz w:val="27"/>
                <w:szCs w:val="27"/>
                <w:spacing w:val="-7"/>
              </w:rPr>
              <w:t>员</w:t>
            </w:r>
          </w:p>
        </w:tc>
        <w:tc>
          <w:tcPr>
            <w:tcW w:w="1309" w:type="dxa"/>
            <w:vAlign w:val="top"/>
          </w:tcPr>
          <w:p>
            <w:pPr>
              <w:rPr>
                <w:rFonts w:ascii="Arial"/>
                <w:sz w:val="21"/>
              </w:rPr>
            </w:pPr>
            <w:r/>
          </w:p>
        </w:tc>
        <w:tc>
          <w:tcPr>
            <w:tcW w:w="2647" w:type="dxa"/>
            <w:vAlign w:val="top"/>
          </w:tcPr>
          <w:p>
            <w:pPr>
              <w:rPr>
                <w:rFonts w:ascii="Arial"/>
                <w:sz w:val="21"/>
              </w:rPr>
            </w:pPr>
            <w:r/>
          </w:p>
        </w:tc>
        <w:tc>
          <w:tcPr>
            <w:tcW w:w="1858" w:type="dxa"/>
            <w:vAlign w:val="top"/>
          </w:tcPr>
          <w:p>
            <w:pPr>
              <w:rPr>
                <w:rFonts w:ascii="Arial"/>
                <w:sz w:val="21"/>
              </w:rPr>
            </w:pPr>
            <w:r/>
          </w:p>
        </w:tc>
        <w:tc>
          <w:tcPr>
            <w:tcW w:w="1848" w:type="dxa"/>
            <w:vAlign w:val="top"/>
          </w:tcPr>
          <w:p>
            <w:pPr>
              <w:rPr>
                <w:rFonts w:ascii="Arial"/>
                <w:sz w:val="21"/>
              </w:rPr>
            </w:pPr>
            <w:r/>
          </w:p>
        </w:tc>
        <w:tc>
          <w:tcPr>
            <w:tcW w:w="1433" w:type="dxa"/>
            <w:vAlign w:val="top"/>
          </w:tcPr>
          <w:p>
            <w:pPr>
              <w:rPr>
                <w:rFonts w:ascii="Arial"/>
                <w:sz w:val="21"/>
              </w:rPr>
            </w:pPr>
            <w:r/>
          </w:p>
        </w:tc>
      </w:tr>
      <w:tr>
        <w:trPr>
          <w:trHeight w:val="529" w:hRule="atLeast"/>
        </w:trPr>
        <w:tc>
          <w:tcPr>
            <w:tcW w:w="1314" w:type="dxa"/>
            <w:vAlign w:val="top"/>
            <w:vMerge w:val="continue"/>
            <w:tcBorders>
              <w:top w:val="nil"/>
              <w:bottom w:val="nil"/>
            </w:tcBorders>
          </w:tcPr>
          <w:p>
            <w:pPr>
              <w:rPr>
                <w:rFonts w:ascii="Arial"/>
                <w:sz w:val="21"/>
              </w:rPr>
            </w:pPr>
            <w:r/>
          </w:p>
        </w:tc>
        <w:tc>
          <w:tcPr>
            <w:tcW w:w="1309" w:type="dxa"/>
            <w:vAlign w:val="top"/>
          </w:tcPr>
          <w:p>
            <w:pPr>
              <w:rPr>
                <w:rFonts w:ascii="Arial"/>
                <w:sz w:val="21"/>
              </w:rPr>
            </w:pPr>
            <w:r/>
          </w:p>
        </w:tc>
        <w:tc>
          <w:tcPr>
            <w:tcW w:w="2647" w:type="dxa"/>
            <w:vAlign w:val="top"/>
          </w:tcPr>
          <w:p>
            <w:pPr>
              <w:rPr>
                <w:rFonts w:ascii="Arial"/>
                <w:sz w:val="21"/>
              </w:rPr>
            </w:pPr>
            <w:r/>
          </w:p>
        </w:tc>
        <w:tc>
          <w:tcPr>
            <w:tcW w:w="1858" w:type="dxa"/>
            <w:vAlign w:val="top"/>
          </w:tcPr>
          <w:p>
            <w:pPr>
              <w:rPr>
                <w:rFonts w:ascii="Arial"/>
                <w:sz w:val="21"/>
              </w:rPr>
            </w:pPr>
            <w:r/>
          </w:p>
        </w:tc>
        <w:tc>
          <w:tcPr>
            <w:tcW w:w="1848" w:type="dxa"/>
            <w:vAlign w:val="top"/>
          </w:tcPr>
          <w:p>
            <w:pPr>
              <w:rPr>
                <w:rFonts w:ascii="Arial"/>
                <w:sz w:val="21"/>
              </w:rPr>
            </w:pPr>
            <w:r/>
          </w:p>
        </w:tc>
        <w:tc>
          <w:tcPr>
            <w:tcW w:w="1433" w:type="dxa"/>
            <w:vAlign w:val="top"/>
          </w:tcPr>
          <w:p>
            <w:pPr>
              <w:rPr>
                <w:rFonts w:ascii="Arial"/>
                <w:sz w:val="21"/>
              </w:rPr>
            </w:pPr>
            <w:r/>
          </w:p>
        </w:tc>
      </w:tr>
      <w:tr>
        <w:trPr>
          <w:trHeight w:val="500" w:hRule="atLeast"/>
        </w:trPr>
        <w:tc>
          <w:tcPr>
            <w:tcW w:w="1314" w:type="dxa"/>
            <w:vAlign w:val="top"/>
            <w:vMerge w:val="continue"/>
            <w:tcBorders>
              <w:top w:val="nil"/>
              <w:bottom w:val="nil"/>
            </w:tcBorders>
          </w:tcPr>
          <w:p>
            <w:pPr>
              <w:rPr>
                <w:rFonts w:ascii="Arial"/>
                <w:sz w:val="21"/>
              </w:rPr>
            </w:pPr>
            <w:r/>
          </w:p>
        </w:tc>
        <w:tc>
          <w:tcPr>
            <w:tcW w:w="1309" w:type="dxa"/>
            <w:vAlign w:val="top"/>
          </w:tcPr>
          <w:p>
            <w:pPr>
              <w:rPr>
                <w:rFonts w:ascii="Arial"/>
                <w:sz w:val="21"/>
              </w:rPr>
            </w:pPr>
            <w:r/>
          </w:p>
        </w:tc>
        <w:tc>
          <w:tcPr>
            <w:tcW w:w="2647" w:type="dxa"/>
            <w:vAlign w:val="top"/>
          </w:tcPr>
          <w:p>
            <w:pPr>
              <w:rPr>
                <w:rFonts w:ascii="Arial"/>
                <w:sz w:val="21"/>
              </w:rPr>
            </w:pPr>
            <w:r/>
          </w:p>
        </w:tc>
        <w:tc>
          <w:tcPr>
            <w:tcW w:w="1858" w:type="dxa"/>
            <w:vAlign w:val="top"/>
          </w:tcPr>
          <w:p>
            <w:pPr>
              <w:rPr>
                <w:rFonts w:ascii="Arial"/>
                <w:sz w:val="21"/>
              </w:rPr>
            </w:pPr>
            <w:r/>
          </w:p>
        </w:tc>
        <w:tc>
          <w:tcPr>
            <w:tcW w:w="1848" w:type="dxa"/>
            <w:vAlign w:val="top"/>
          </w:tcPr>
          <w:p>
            <w:pPr>
              <w:rPr>
                <w:rFonts w:ascii="Arial"/>
                <w:sz w:val="21"/>
              </w:rPr>
            </w:pPr>
            <w:r/>
          </w:p>
        </w:tc>
        <w:tc>
          <w:tcPr>
            <w:tcW w:w="1433" w:type="dxa"/>
            <w:vAlign w:val="top"/>
          </w:tcPr>
          <w:p>
            <w:pPr>
              <w:rPr>
                <w:rFonts w:ascii="Arial"/>
                <w:sz w:val="21"/>
              </w:rPr>
            </w:pPr>
            <w:r/>
          </w:p>
        </w:tc>
      </w:tr>
      <w:tr>
        <w:trPr>
          <w:trHeight w:val="529" w:hRule="atLeast"/>
        </w:trPr>
        <w:tc>
          <w:tcPr>
            <w:tcW w:w="1314" w:type="dxa"/>
            <w:vAlign w:val="top"/>
            <w:vMerge w:val="continue"/>
            <w:tcBorders>
              <w:top w:val="nil"/>
              <w:bottom w:val="nil"/>
            </w:tcBorders>
          </w:tcPr>
          <w:p>
            <w:pPr>
              <w:rPr>
                <w:rFonts w:ascii="Arial"/>
                <w:sz w:val="21"/>
              </w:rPr>
            </w:pPr>
            <w:r/>
          </w:p>
        </w:tc>
        <w:tc>
          <w:tcPr>
            <w:tcW w:w="1309" w:type="dxa"/>
            <w:vAlign w:val="top"/>
          </w:tcPr>
          <w:p>
            <w:pPr>
              <w:rPr>
                <w:rFonts w:ascii="Arial"/>
                <w:sz w:val="21"/>
              </w:rPr>
            </w:pPr>
            <w:r/>
          </w:p>
        </w:tc>
        <w:tc>
          <w:tcPr>
            <w:tcW w:w="2647" w:type="dxa"/>
            <w:vAlign w:val="top"/>
          </w:tcPr>
          <w:p>
            <w:pPr>
              <w:rPr>
                <w:rFonts w:ascii="Arial"/>
                <w:sz w:val="21"/>
              </w:rPr>
            </w:pPr>
            <w:r/>
          </w:p>
        </w:tc>
        <w:tc>
          <w:tcPr>
            <w:tcW w:w="1858" w:type="dxa"/>
            <w:vAlign w:val="top"/>
          </w:tcPr>
          <w:p>
            <w:pPr>
              <w:rPr>
                <w:rFonts w:ascii="Arial"/>
                <w:sz w:val="21"/>
              </w:rPr>
            </w:pPr>
            <w:r/>
          </w:p>
        </w:tc>
        <w:tc>
          <w:tcPr>
            <w:tcW w:w="1848" w:type="dxa"/>
            <w:vAlign w:val="top"/>
          </w:tcPr>
          <w:p>
            <w:pPr>
              <w:rPr>
                <w:rFonts w:ascii="Arial"/>
                <w:sz w:val="21"/>
              </w:rPr>
            </w:pPr>
            <w:r/>
          </w:p>
        </w:tc>
        <w:tc>
          <w:tcPr>
            <w:tcW w:w="1433" w:type="dxa"/>
            <w:vAlign w:val="top"/>
          </w:tcPr>
          <w:p>
            <w:pPr>
              <w:rPr>
                <w:rFonts w:ascii="Arial"/>
                <w:sz w:val="21"/>
              </w:rPr>
            </w:pPr>
            <w:r/>
          </w:p>
        </w:tc>
      </w:tr>
      <w:tr>
        <w:trPr>
          <w:trHeight w:val="509" w:hRule="atLeast"/>
        </w:trPr>
        <w:tc>
          <w:tcPr>
            <w:tcW w:w="1314" w:type="dxa"/>
            <w:vAlign w:val="top"/>
            <w:vMerge w:val="continue"/>
            <w:tcBorders>
              <w:top w:val="nil"/>
              <w:bottom w:val="nil"/>
            </w:tcBorders>
          </w:tcPr>
          <w:p>
            <w:pPr>
              <w:rPr>
                <w:rFonts w:ascii="Arial"/>
                <w:sz w:val="21"/>
              </w:rPr>
            </w:pPr>
            <w:r/>
          </w:p>
        </w:tc>
        <w:tc>
          <w:tcPr>
            <w:tcW w:w="1309" w:type="dxa"/>
            <w:vAlign w:val="top"/>
          </w:tcPr>
          <w:p>
            <w:pPr>
              <w:rPr>
                <w:rFonts w:ascii="Arial"/>
                <w:sz w:val="21"/>
              </w:rPr>
            </w:pPr>
            <w:r/>
          </w:p>
        </w:tc>
        <w:tc>
          <w:tcPr>
            <w:tcW w:w="2647" w:type="dxa"/>
            <w:vAlign w:val="top"/>
          </w:tcPr>
          <w:p>
            <w:pPr>
              <w:rPr>
                <w:rFonts w:ascii="Arial"/>
                <w:sz w:val="21"/>
              </w:rPr>
            </w:pPr>
            <w:r/>
          </w:p>
        </w:tc>
        <w:tc>
          <w:tcPr>
            <w:tcW w:w="1858" w:type="dxa"/>
            <w:vAlign w:val="top"/>
          </w:tcPr>
          <w:p>
            <w:pPr>
              <w:rPr>
                <w:rFonts w:ascii="Arial"/>
                <w:sz w:val="21"/>
              </w:rPr>
            </w:pPr>
            <w:r/>
          </w:p>
        </w:tc>
        <w:tc>
          <w:tcPr>
            <w:tcW w:w="1848" w:type="dxa"/>
            <w:vAlign w:val="top"/>
          </w:tcPr>
          <w:p>
            <w:pPr>
              <w:rPr>
                <w:rFonts w:ascii="Arial"/>
                <w:sz w:val="21"/>
              </w:rPr>
            </w:pPr>
            <w:r/>
          </w:p>
        </w:tc>
        <w:tc>
          <w:tcPr>
            <w:tcW w:w="1433" w:type="dxa"/>
            <w:vAlign w:val="top"/>
          </w:tcPr>
          <w:p>
            <w:pPr>
              <w:rPr>
                <w:rFonts w:ascii="Arial"/>
                <w:sz w:val="21"/>
              </w:rPr>
            </w:pPr>
            <w:r/>
          </w:p>
        </w:tc>
      </w:tr>
      <w:tr>
        <w:trPr>
          <w:trHeight w:val="500" w:hRule="atLeast"/>
        </w:trPr>
        <w:tc>
          <w:tcPr>
            <w:tcW w:w="1314" w:type="dxa"/>
            <w:vAlign w:val="top"/>
            <w:vMerge w:val="continue"/>
            <w:tcBorders>
              <w:top w:val="nil"/>
              <w:bottom w:val="nil"/>
            </w:tcBorders>
          </w:tcPr>
          <w:p>
            <w:pPr>
              <w:rPr>
                <w:rFonts w:ascii="Arial"/>
                <w:sz w:val="21"/>
              </w:rPr>
            </w:pPr>
            <w:r/>
          </w:p>
        </w:tc>
        <w:tc>
          <w:tcPr>
            <w:tcW w:w="1309" w:type="dxa"/>
            <w:vAlign w:val="top"/>
          </w:tcPr>
          <w:p>
            <w:pPr>
              <w:rPr>
                <w:rFonts w:ascii="Arial"/>
                <w:sz w:val="21"/>
              </w:rPr>
            </w:pPr>
            <w:r/>
          </w:p>
        </w:tc>
        <w:tc>
          <w:tcPr>
            <w:tcW w:w="2647" w:type="dxa"/>
            <w:vAlign w:val="top"/>
          </w:tcPr>
          <w:p>
            <w:pPr>
              <w:rPr>
                <w:rFonts w:ascii="Arial"/>
                <w:sz w:val="21"/>
              </w:rPr>
            </w:pPr>
            <w:r/>
          </w:p>
        </w:tc>
        <w:tc>
          <w:tcPr>
            <w:tcW w:w="1858" w:type="dxa"/>
            <w:vAlign w:val="top"/>
          </w:tcPr>
          <w:p>
            <w:pPr>
              <w:rPr>
                <w:rFonts w:ascii="Arial"/>
                <w:sz w:val="21"/>
              </w:rPr>
            </w:pPr>
            <w:r/>
          </w:p>
        </w:tc>
        <w:tc>
          <w:tcPr>
            <w:tcW w:w="1848" w:type="dxa"/>
            <w:vAlign w:val="top"/>
          </w:tcPr>
          <w:p>
            <w:pPr>
              <w:rPr>
                <w:rFonts w:ascii="Arial"/>
                <w:sz w:val="21"/>
              </w:rPr>
            </w:pPr>
            <w:r/>
          </w:p>
        </w:tc>
        <w:tc>
          <w:tcPr>
            <w:tcW w:w="1433" w:type="dxa"/>
            <w:vAlign w:val="top"/>
          </w:tcPr>
          <w:p>
            <w:pPr>
              <w:rPr>
                <w:rFonts w:ascii="Arial"/>
                <w:sz w:val="21"/>
              </w:rPr>
            </w:pPr>
            <w:r/>
          </w:p>
        </w:tc>
      </w:tr>
      <w:tr>
        <w:trPr>
          <w:trHeight w:val="529" w:hRule="atLeast"/>
        </w:trPr>
        <w:tc>
          <w:tcPr>
            <w:tcW w:w="1314" w:type="dxa"/>
            <w:vAlign w:val="top"/>
            <w:vMerge w:val="continue"/>
            <w:tcBorders>
              <w:top w:val="nil"/>
              <w:bottom w:val="nil"/>
            </w:tcBorders>
          </w:tcPr>
          <w:p>
            <w:pPr>
              <w:rPr>
                <w:rFonts w:ascii="Arial"/>
                <w:sz w:val="21"/>
              </w:rPr>
            </w:pPr>
            <w:r/>
          </w:p>
        </w:tc>
        <w:tc>
          <w:tcPr>
            <w:tcW w:w="1309" w:type="dxa"/>
            <w:vAlign w:val="top"/>
          </w:tcPr>
          <w:p>
            <w:pPr>
              <w:rPr>
                <w:rFonts w:ascii="Arial"/>
                <w:sz w:val="21"/>
              </w:rPr>
            </w:pPr>
            <w:r/>
          </w:p>
        </w:tc>
        <w:tc>
          <w:tcPr>
            <w:tcW w:w="2647" w:type="dxa"/>
            <w:vAlign w:val="top"/>
          </w:tcPr>
          <w:p>
            <w:pPr>
              <w:rPr>
                <w:rFonts w:ascii="Arial"/>
                <w:sz w:val="21"/>
              </w:rPr>
            </w:pPr>
            <w:r/>
          </w:p>
        </w:tc>
        <w:tc>
          <w:tcPr>
            <w:tcW w:w="1858" w:type="dxa"/>
            <w:vAlign w:val="top"/>
          </w:tcPr>
          <w:p>
            <w:pPr>
              <w:rPr>
                <w:rFonts w:ascii="Arial"/>
                <w:sz w:val="21"/>
              </w:rPr>
            </w:pPr>
            <w:r/>
          </w:p>
        </w:tc>
        <w:tc>
          <w:tcPr>
            <w:tcW w:w="1848" w:type="dxa"/>
            <w:vAlign w:val="top"/>
          </w:tcPr>
          <w:p>
            <w:pPr>
              <w:rPr>
                <w:rFonts w:ascii="Arial"/>
                <w:sz w:val="21"/>
              </w:rPr>
            </w:pPr>
            <w:r/>
          </w:p>
        </w:tc>
        <w:tc>
          <w:tcPr>
            <w:tcW w:w="1433" w:type="dxa"/>
            <w:vAlign w:val="top"/>
          </w:tcPr>
          <w:p>
            <w:pPr>
              <w:rPr>
                <w:rFonts w:ascii="Arial"/>
                <w:sz w:val="21"/>
              </w:rPr>
            </w:pPr>
            <w:r/>
          </w:p>
        </w:tc>
      </w:tr>
      <w:tr>
        <w:trPr>
          <w:trHeight w:val="500" w:hRule="atLeast"/>
        </w:trPr>
        <w:tc>
          <w:tcPr>
            <w:tcW w:w="1314" w:type="dxa"/>
            <w:vAlign w:val="top"/>
            <w:vMerge w:val="continue"/>
            <w:tcBorders>
              <w:top w:val="nil"/>
              <w:bottom w:val="nil"/>
            </w:tcBorders>
          </w:tcPr>
          <w:p>
            <w:pPr>
              <w:rPr>
                <w:rFonts w:ascii="Arial"/>
                <w:sz w:val="21"/>
              </w:rPr>
            </w:pPr>
            <w:r/>
          </w:p>
        </w:tc>
        <w:tc>
          <w:tcPr>
            <w:tcW w:w="1309" w:type="dxa"/>
            <w:vAlign w:val="top"/>
          </w:tcPr>
          <w:p>
            <w:pPr>
              <w:rPr>
                <w:rFonts w:ascii="Arial"/>
                <w:sz w:val="21"/>
              </w:rPr>
            </w:pPr>
            <w:r/>
          </w:p>
        </w:tc>
        <w:tc>
          <w:tcPr>
            <w:tcW w:w="2647" w:type="dxa"/>
            <w:vAlign w:val="top"/>
          </w:tcPr>
          <w:p>
            <w:pPr>
              <w:rPr>
                <w:rFonts w:ascii="Arial"/>
                <w:sz w:val="21"/>
              </w:rPr>
            </w:pPr>
            <w:r/>
          </w:p>
        </w:tc>
        <w:tc>
          <w:tcPr>
            <w:tcW w:w="1858" w:type="dxa"/>
            <w:vAlign w:val="top"/>
          </w:tcPr>
          <w:p>
            <w:pPr>
              <w:rPr>
                <w:rFonts w:ascii="Arial"/>
                <w:sz w:val="21"/>
              </w:rPr>
            </w:pPr>
            <w:r/>
          </w:p>
        </w:tc>
        <w:tc>
          <w:tcPr>
            <w:tcW w:w="1848" w:type="dxa"/>
            <w:vAlign w:val="top"/>
          </w:tcPr>
          <w:p>
            <w:pPr>
              <w:rPr>
                <w:rFonts w:ascii="Arial"/>
                <w:sz w:val="21"/>
              </w:rPr>
            </w:pPr>
            <w:r/>
          </w:p>
        </w:tc>
        <w:tc>
          <w:tcPr>
            <w:tcW w:w="1433" w:type="dxa"/>
            <w:vAlign w:val="top"/>
          </w:tcPr>
          <w:p>
            <w:pPr>
              <w:rPr>
                <w:rFonts w:ascii="Arial"/>
                <w:sz w:val="21"/>
              </w:rPr>
            </w:pPr>
            <w:r/>
          </w:p>
        </w:tc>
      </w:tr>
      <w:tr>
        <w:trPr>
          <w:trHeight w:val="529" w:hRule="atLeast"/>
        </w:trPr>
        <w:tc>
          <w:tcPr>
            <w:tcW w:w="1314" w:type="dxa"/>
            <w:vAlign w:val="top"/>
            <w:vMerge w:val="continue"/>
            <w:tcBorders>
              <w:top w:val="nil"/>
              <w:bottom w:val="nil"/>
            </w:tcBorders>
          </w:tcPr>
          <w:p>
            <w:pPr>
              <w:rPr>
                <w:rFonts w:ascii="Arial"/>
                <w:sz w:val="21"/>
              </w:rPr>
            </w:pPr>
            <w:r/>
          </w:p>
        </w:tc>
        <w:tc>
          <w:tcPr>
            <w:tcW w:w="1309" w:type="dxa"/>
            <w:vAlign w:val="top"/>
          </w:tcPr>
          <w:p>
            <w:pPr>
              <w:rPr>
                <w:rFonts w:ascii="Arial"/>
                <w:sz w:val="21"/>
              </w:rPr>
            </w:pPr>
            <w:r/>
          </w:p>
        </w:tc>
        <w:tc>
          <w:tcPr>
            <w:tcW w:w="2647" w:type="dxa"/>
            <w:vAlign w:val="top"/>
          </w:tcPr>
          <w:p>
            <w:pPr>
              <w:rPr>
                <w:rFonts w:ascii="Arial"/>
                <w:sz w:val="21"/>
              </w:rPr>
            </w:pPr>
            <w:r/>
          </w:p>
        </w:tc>
        <w:tc>
          <w:tcPr>
            <w:tcW w:w="1858" w:type="dxa"/>
            <w:vAlign w:val="top"/>
          </w:tcPr>
          <w:p>
            <w:pPr>
              <w:rPr>
                <w:rFonts w:ascii="Arial"/>
                <w:sz w:val="21"/>
              </w:rPr>
            </w:pPr>
            <w:r/>
          </w:p>
        </w:tc>
        <w:tc>
          <w:tcPr>
            <w:tcW w:w="1848" w:type="dxa"/>
            <w:vAlign w:val="top"/>
          </w:tcPr>
          <w:p>
            <w:pPr>
              <w:rPr>
                <w:rFonts w:ascii="Arial"/>
                <w:sz w:val="21"/>
              </w:rPr>
            </w:pPr>
            <w:r/>
          </w:p>
        </w:tc>
        <w:tc>
          <w:tcPr>
            <w:tcW w:w="1433" w:type="dxa"/>
            <w:vAlign w:val="top"/>
          </w:tcPr>
          <w:p>
            <w:pPr>
              <w:rPr>
                <w:rFonts w:ascii="Arial"/>
                <w:sz w:val="21"/>
              </w:rPr>
            </w:pPr>
            <w:r/>
          </w:p>
        </w:tc>
      </w:tr>
      <w:tr>
        <w:trPr>
          <w:trHeight w:val="499" w:hRule="atLeast"/>
        </w:trPr>
        <w:tc>
          <w:tcPr>
            <w:tcW w:w="1314" w:type="dxa"/>
            <w:vAlign w:val="top"/>
            <w:vMerge w:val="continue"/>
            <w:tcBorders>
              <w:top w:val="nil"/>
              <w:bottom w:val="nil"/>
            </w:tcBorders>
          </w:tcPr>
          <w:p>
            <w:pPr>
              <w:rPr>
                <w:rFonts w:ascii="Arial"/>
                <w:sz w:val="21"/>
              </w:rPr>
            </w:pPr>
            <w:r/>
          </w:p>
        </w:tc>
        <w:tc>
          <w:tcPr>
            <w:tcW w:w="1309" w:type="dxa"/>
            <w:vAlign w:val="top"/>
          </w:tcPr>
          <w:p>
            <w:pPr>
              <w:rPr>
                <w:rFonts w:ascii="Arial"/>
                <w:sz w:val="21"/>
              </w:rPr>
            </w:pPr>
            <w:r/>
          </w:p>
        </w:tc>
        <w:tc>
          <w:tcPr>
            <w:tcW w:w="2647" w:type="dxa"/>
            <w:vAlign w:val="top"/>
          </w:tcPr>
          <w:p>
            <w:pPr>
              <w:rPr>
                <w:rFonts w:ascii="Arial"/>
                <w:sz w:val="21"/>
              </w:rPr>
            </w:pPr>
            <w:r/>
          </w:p>
        </w:tc>
        <w:tc>
          <w:tcPr>
            <w:tcW w:w="1858" w:type="dxa"/>
            <w:vAlign w:val="top"/>
          </w:tcPr>
          <w:p>
            <w:pPr>
              <w:rPr>
                <w:rFonts w:ascii="Arial"/>
                <w:sz w:val="21"/>
              </w:rPr>
            </w:pPr>
            <w:r/>
          </w:p>
        </w:tc>
        <w:tc>
          <w:tcPr>
            <w:tcW w:w="1848" w:type="dxa"/>
            <w:vAlign w:val="top"/>
          </w:tcPr>
          <w:p>
            <w:pPr>
              <w:rPr>
                <w:rFonts w:ascii="Arial"/>
                <w:sz w:val="21"/>
              </w:rPr>
            </w:pPr>
            <w:r/>
          </w:p>
        </w:tc>
        <w:tc>
          <w:tcPr>
            <w:tcW w:w="1433" w:type="dxa"/>
            <w:vAlign w:val="top"/>
          </w:tcPr>
          <w:p>
            <w:pPr>
              <w:rPr>
                <w:rFonts w:ascii="Arial"/>
                <w:sz w:val="21"/>
              </w:rPr>
            </w:pPr>
            <w:r/>
          </w:p>
        </w:tc>
      </w:tr>
      <w:tr>
        <w:trPr>
          <w:trHeight w:val="529" w:hRule="atLeast"/>
        </w:trPr>
        <w:tc>
          <w:tcPr>
            <w:tcW w:w="1314" w:type="dxa"/>
            <w:vAlign w:val="top"/>
            <w:vMerge w:val="continue"/>
            <w:tcBorders>
              <w:top w:val="nil"/>
              <w:bottom w:val="nil"/>
            </w:tcBorders>
          </w:tcPr>
          <w:p>
            <w:pPr>
              <w:rPr>
                <w:rFonts w:ascii="Arial"/>
                <w:sz w:val="21"/>
              </w:rPr>
            </w:pPr>
            <w:r/>
          </w:p>
        </w:tc>
        <w:tc>
          <w:tcPr>
            <w:tcW w:w="1309" w:type="dxa"/>
            <w:vAlign w:val="top"/>
          </w:tcPr>
          <w:p>
            <w:pPr>
              <w:rPr>
                <w:rFonts w:ascii="Arial"/>
                <w:sz w:val="21"/>
              </w:rPr>
            </w:pPr>
            <w:r/>
          </w:p>
        </w:tc>
        <w:tc>
          <w:tcPr>
            <w:tcW w:w="2647" w:type="dxa"/>
            <w:vAlign w:val="top"/>
          </w:tcPr>
          <w:p>
            <w:pPr>
              <w:rPr>
                <w:rFonts w:ascii="Arial"/>
                <w:sz w:val="21"/>
              </w:rPr>
            </w:pPr>
            <w:r/>
          </w:p>
        </w:tc>
        <w:tc>
          <w:tcPr>
            <w:tcW w:w="1858" w:type="dxa"/>
            <w:vAlign w:val="top"/>
          </w:tcPr>
          <w:p>
            <w:pPr>
              <w:rPr>
                <w:rFonts w:ascii="Arial"/>
                <w:sz w:val="21"/>
              </w:rPr>
            </w:pPr>
            <w:r/>
          </w:p>
        </w:tc>
        <w:tc>
          <w:tcPr>
            <w:tcW w:w="1848" w:type="dxa"/>
            <w:vAlign w:val="top"/>
          </w:tcPr>
          <w:p>
            <w:pPr>
              <w:rPr>
                <w:rFonts w:ascii="Arial"/>
                <w:sz w:val="21"/>
              </w:rPr>
            </w:pPr>
            <w:r/>
          </w:p>
        </w:tc>
        <w:tc>
          <w:tcPr>
            <w:tcW w:w="1433" w:type="dxa"/>
            <w:vAlign w:val="top"/>
          </w:tcPr>
          <w:p>
            <w:pPr>
              <w:rPr>
                <w:rFonts w:ascii="Arial"/>
                <w:sz w:val="21"/>
              </w:rPr>
            </w:pPr>
            <w:r/>
          </w:p>
        </w:tc>
      </w:tr>
      <w:tr>
        <w:trPr>
          <w:trHeight w:val="500" w:hRule="atLeast"/>
        </w:trPr>
        <w:tc>
          <w:tcPr>
            <w:tcW w:w="1314" w:type="dxa"/>
            <w:vAlign w:val="top"/>
            <w:vMerge w:val="continue"/>
            <w:tcBorders>
              <w:top w:val="nil"/>
              <w:bottom w:val="nil"/>
            </w:tcBorders>
          </w:tcPr>
          <w:p>
            <w:pPr>
              <w:rPr>
                <w:rFonts w:ascii="Arial"/>
                <w:sz w:val="21"/>
              </w:rPr>
            </w:pPr>
            <w:r/>
          </w:p>
        </w:tc>
        <w:tc>
          <w:tcPr>
            <w:tcW w:w="1309" w:type="dxa"/>
            <w:vAlign w:val="top"/>
          </w:tcPr>
          <w:p>
            <w:pPr>
              <w:rPr>
                <w:rFonts w:ascii="Arial"/>
                <w:sz w:val="21"/>
              </w:rPr>
            </w:pPr>
            <w:r/>
          </w:p>
        </w:tc>
        <w:tc>
          <w:tcPr>
            <w:tcW w:w="2647" w:type="dxa"/>
            <w:vAlign w:val="top"/>
          </w:tcPr>
          <w:p>
            <w:pPr>
              <w:rPr>
                <w:rFonts w:ascii="Arial"/>
                <w:sz w:val="21"/>
              </w:rPr>
            </w:pPr>
            <w:r/>
          </w:p>
        </w:tc>
        <w:tc>
          <w:tcPr>
            <w:tcW w:w="1858" w:type="dxa"/>
            <w:vAlign w:val="top"/>
          </w:tcPr>
          <w:p>
            <w:pPr>
              <w:rPr>
                <w:rFonts w:ascii="Arial"/>
                <w:sz w:val="21"/>
              </w:rPr>
            </w:pPr>
            <w:r/>
          </w:p>
        </w:tc>
        <w:tc>
          <w:tcPr>
            <w:tcW w:w="1848" w:type="dxa"/>
            <w:vAlign w:val="top"/>
          </w:tcPr>
          <w:p>
            <w:pPr>
              <w:rPr>
                <w:rFonts w:ascii="Arial"/>
                <w:sz w:val="21"/>
              </w:rPr>
            </w:pPr>
            <w:r/>
          </w:p>
        </w:tc>
        <w:tc>
          <w:tcPr>
            <w:tcW w:w="1433" w:type="dxa"/>
            <w:vAlign w:val="top"/>
          </w:tcPr>
          <w:p>
            <w:pPr>
              <w:rPr>
                <w:rFonts w:ascii="Arial"/>
                <w:sz w:val="21"/>
              </w:rPr>
            </w:pPr>
            <w:r/>
          </w:p>
        </w:tc>
      </w:tr>
      <w:tr>
        <w:trPr>
          <w:trHeight w:val="500" w:hRule="atLeast"/>
        </w:trPr>
        <w:tc>
          <w:tcPr>
            <w:tcW w:w="1314" w:type="dxa"/>
            <w:vAlign w:val="top"/>
            <w:vMerge w:val="continue"/>
            <w:tcBorders>
              <w:top w:val="nil"/>
              <w:bottom w:val="nil"/>
            </w:tcBorders>
          </w:tcPr>
          <w:p>
            <w:pPr>
              <w:rPr>
                <w:rFonts w:ascii="Arial"/>
                <w:sz w:val="21"/>
              </w:rPr>
            </w:pPr>
            <w:r/>
          </w:p>
        </w:tc>
        <w:tc>
          <w:tcPr>
            <w:tcW w:w="1309" w:type="dxa"/>
            <w:vAlign w:val="top"/>
          </w:tcPr>
          <w:p>
            <w:pPr>
              <w:rPr>
                <w:rFonts w:ascii="Arial"/>
                <w:sz w:val="21"/>
              </w:rPr>
            </w:pPr>
            <w:r/>
          </w:p>
        </w:tc>
        <w:tc>
          <w:tcPr>
            <w:tcW w:w="2647" w:type="dxa"/>
            <w:vAlign w:val="top"/>
          </w:tcPr>
          <w:p>
            <w:pPr>
              <w:rPr>
                <w:rFonts w:ascii="Arial"/>
                <w:sz w:val="21"/>
              </w:rPr>
            </w:pPr>
            <w:r/>
          </w:p>
        </w:tc>
        <w:tc>
          <w:tcPr>
            <w:tcW w:w="1858" w:type="dxa"/>
            <w:vAlign w:val="top"/>
          </w:tcPr>
          <w:p>
            <w:pPr>
              <w:rPr>
                <w:rFonts w:ascii="Arial"/>
                <w:sz w:val="21"/>
              </w:rPr>
            </w:pPr>
            <w:r/>
          </w:p>
        </w:tc>
        <w:tc>
          <w:tcPr>
            <w:tcW w:w="1848" w:type="dxa"/>
            <w:vAlign w:val="top"/>
          </w:tcPr>
          <w:p>
            <w:pPr>
              <w:rPr>
                <w:rFonts w:ascii="Arial"/>
                <w:sz w:val="21"/>
              </w:rPr>
            </w:pPr>
            <w:r/>
          </w:p>
        </w:tc>
        <w:tc>
          <w:tcPr>
            <w:tcW w:w="1433" w:type="dxa"/>
            <w:vAlign w:val="top"/>
          </w:tcPr>
          <w:p>
            <w:pPr>
              <w:rPr>
                <w:rFonts w:ascii="Arial"/>
                <w:sz w:val="21"/>
              </w:rPr>
            </w:pPr>
            <w:r/>
          </w:p>
        </w:tc>
      </w:tr>
      <w:tr>
        <w:trPr>
          <w:trHeight w:val="529" w:hRule="atLeast"/>
        </w:trPr>
        <w:tc>
          <w:tcPr>
            <w:tcW w:w="1314" w:type="dxa"/>
            <w:vAlign w:val="top"/>
            <w:vMerge w:val="continue"/>
            <w:tcBorders>
              <w:top w:val="nil"/>
              <w:bottom w:val="nil"/>
            </w:tcBorders>
          </w:tcPr>
          <w:p>
            <w:pPr>
              <w:rPr>
                <w:rFonts w:ascii="Arial"/>
                <w:sz w:val="21"/>
              </w:rPr>
            </w:pPr>
            <w:r/>
          </w:p>
        </w:tc>
        <w:tc>
          <w:tcPr>
            <w:tcW w:w="1309" w:type="dxa"/>
            <w:vAlign w:val="top"/>
          </w:tcPr>
          <w:p>
            <w:pPr>
              <w:rPr>
                <w:rFonts w:ascii="Arial"/>
                <w:sz w:val="21"/>
              </w:rPr>
            </w:pPr>
            <w:r/>
          </w:p>
        </w:tc>
        <w:tc>
          <w:tcPr>
            <w:tcW w:w="2647" w:type="dxa"/>
            <w:vAlign w:val="top"/>
          </w:tcPr>
          <w:p>
            <w:pPr>
              <w:rPr>
                <w:rFonts w:ascii="Arial"/>
                <w:sz w:val="21"/>
              </w:rPr>
            </w:pPr>
            <w:r/>
          </w:p>
        </w:tc>
        <w:tc>
          <w:tcPr>
            <w:tcW w:w="1858" w:type="dxa"/>
            <w:vAlign w:val="top"/>
          </w:tcPr>
          <w:p>
            <w:pPr>
              <w:rPr>
                <w:rFonts w:ascii="Arial"/>
                <w:sz w:val="21"/>
              </w:rPr>
            </w:pPr>
            <w:r/>
          </w:p>
        </w:tc>
        <w:tc>
          <w:tcPr>
            <w:tcW w:w="1848" w:type="dxa"/>
            <w:vAlign w:val="top"/>
          </w:tcPr>
          <w:p>
            <w:pPr>
              <w:rPr>
                <w:rFonts w:ascii="Arial"/>
                <w:sz w:val="21"/>
              </w:rPr>
            </w:pPr>
            <w:r/>
          </w:p>
        </w:tc>
        <w:tc>
          <w:tcPr>
            <w:tcW w:w="1433" w:type="dxa"/>
            <w:vAlign w:val="top"/>
          </w:tcPr>
          <w:p>
            <w:pPr>
              <w:rPr>
                <w:rFonts w:ascii="Arial"/>
                <w:sz w:val="21"/>
              </w:rPr>
            </w:pPr>
            <w:r/>
          </w:p>
        </w:tc>
      </w:tr>
      <w:tr>
        <w:trPr>
          <w:trHeight w:val="499" w:hRule="atLeast"/>
        </w:trPr>
        <w:tc>
          <w:tcPr>
            <w:tcW w:w="1314" w:type="dxa"/>
            <w:vAlign w:val="top"/>
            <w:vMerge w:val="continue"/>
            <w:tcBorders>
              <w:top w:val="nil"/>
              <w:bottom w:val="nil"/>
            </w:tcBorders>
          </w:tcPr>
          <w:p>
            <w:pPr>
              <w:rPr>
                <w:rFonts w:ascii="Arial"/>
                <w:sz w:val="21"/>
              </w:rPr>
            </w:pPr>
            <w:r/>
          </w:p>
        </w:tc>
        <w:tc>
          <w:tcPr>
            <w:tcW w:w="1309" w:type="dxa"/>
            <w:vAlign w:val="top"/>
          </w:tcPr>
          <w:p>
            <w:pPr>
              <w:rPr>
                <w:rFonts w:ascii="Arial"/>
                <w:sz w:val="21"/>
              </w:rPr>
            </w:pPr>
            <w:r/>
          </w:p>
        </w:tc>
        <w:tc>
          <w:tcPr>
            <w:tcW w:w="2647" w:type="dxa"/>
            <w:vAlign w:val="top"/>
          </w:tcPr>
          <w:p>
            <w:pPr>
              <w:rPr>
                <w:rFonts w:ascii="Arial"/>
                <w:sz w:val="21"/>
              </w:rPr>
            </w:pPr>
            <w:r/>
          </w:p>
        </w:tc>
        <w:tc>
          <w:tcPr>
            <w:tcW w:w="1858" w:type="dxa"/>
            <w:vAlign w:val="top"/>
          </w:tcPr>
          <w:p>
            <w:pPr>
              <w:rPr>
                <w:rFonts w:ascii="Arial"/>
                <w:sz w:val="21"/>
              </w:rPr>
            </w:pPr>
            <w:r/>
          </w:p>
        </w:tc>
        <w:tc>
          <w:tcPr>
            <w:tcW w:w="1848" w:type="dxa"/>
            <w:vAlign w:val="top"/>
          </w:tcPr>
          <w:p>
            <w:pPr>
              <w:rPr>
                <w:rFonts w:ascii="Arial"/>
                <w:sz w:val="21"/>
              </w:rPr>
            </w:pPr>
            <w:r/>
          </w:p>
        </w:tc>
        <w:tc>
          <w:tcPr>
            <w:tcW w:w="1433" w:type="dxa"/>
            <w:vAlign w:val="top"/>
          </w:tcPr>
          <w:p>
            <w:pPr>
              <w:rPr>
                <w:rFonts w:ascii="Arial"/>
                <w:sz w:val="21"/>
              </w:rPr>
            </w:pPr>
            <w:r/>
          </w:p>
        </w:tc>
      </w:tr>
      <w:tr>
        <w:trPr>
          <w:trHeight w:val="530" w:hRule="atLeast"/>
        </w:trPr>
        <w:tc>
          <w:tcPr>
            <w:tcW w:w="1314" w:type="dxa"/>
            <w:vAlign w:val="top"/>
            <w:vMerge w:val="continue"/>
            <w:tcBorders>
              <w:top w:val="nil"/>
              <w:bottom w:val="nil"/>
            </w:tcBorders>
          </w:tcPr>
          <w:p>
            <w:pPr>
              <w:rPr>
                <w:rFonts w:ascii="Arial"/>
                <w:sz w:val="21"/>
              </w:rPr>
            </w:pPr>
            <w:r/>
          </w:p>
        </w:tc>
        <w:tc>
          <w:tcPr>
            <w:tcW w:w="1309" w:type="dxa"/>
            <w:vAlign w:val="top"/>
          </w:tcPr>
          <w:p>
            <w:pPr>
              <w:rPr>
                <w:rFonts w:ascii="Arial"/>
                <w:sz w:val="21"/>
              </w:rPr>
            </w:pPr>
            <w:r/>
          </w:p>
        </w:tc>
        <w:tc>
          <w:tcPr>
            <w:tcW w:w="2647" w:type="dxa"/>
            <w:vAlign w:val="top"/>
          </w:tcPr>
          <w:p>
            <w:pPr>
              <w:rPr>
                <w:rFonts w:ascii="Arial"/>
                <w:sz w:val="21"/>
              </w:rPr>
            </w:pPr>
            <w:r/>
          </w:p>
        </w:tc>
        <w:tc>
          <w:tcPr>
            <w:tcW w:w="1858" w:type="dxa"/>
            <w:vAlign w:val="top"/>
          </w:tcPr>
          <w:p>
            <w:pPr>
              <w:rPr>
                <w:rFonts w:ascii="Arial"/>
                <w:sz w:val="21"/>
              </w:rPr>
            </w:pPr>
            <w:r/>
          </w:p>
        </w:tc>
        <w:tc>
          <w:tcPr>
            <w:tcW w:w="1848" w:type="dxa"/>
            <w:vAlign w:val="top"/>
          </w:tcPr>
          <w:p>
            <w:pPr>
              <w:rPr>
                <w:rFonts w:ascii="Arial"/>
                <w:sz w:val="21"/>
              </w:rPr>
            </w:pPr>
            <w:r/>
          </w:p>
        </w:tc>
        <w:tc>
          <w:tcPr>
            <w:tcW w:w="1433" w:type="dxa"/>
            <w:vAlign w:val="top"/>
          </w:tcPr>
          <w:p>
            <w:pPr>
              <w:rPr>
                <w:rFonts w:ascii="Arial"/>
                <w:sz w:val="21"/>
              </w:rPr>
            </w:pPr>
            <w:r/>
          </w:p>
        </w:tc>
      </w:tr>
      <w:tr>
        <w:trPr>
          <w:trHeight w:val="510" w:hRule="atLeast"/>
        </w:trPr>
        <w:tc>
          <w:tcPr>
            <w:tcW w:w="1314" w:type="dxa"/>
            <w:vAlign w:val="top"/>
            <w:vMerge w:val="continue"/>
            <w:tcBorders>
              <w:top w:val="nil"/>
              <w:bottom w:val="nil"/>
            </w:tcBorders>
          </w:tcPr>
          <w:p>
            <w:pPr>
              <w:rPr>
                <w:rFonts w:ascii="Arial"/>
                <w:sz w:val="21"/>
              </w:rPr>
            </w:pPr>
            <w:r/>
          </w:p>
        </w:tc>
        <w:tc>
          <w:tcPr>
            <w:tcW w:w="1309" w:type="dxa"/>
            <w:vAlign w:val="top"/>
          </w:tcPr>
          <w:p>
            <w:pPr>
              <w:rPr>
                <w:rFonts w:ascii="Arial"/>
                <w:sz w:val="21"/>
              </w:rPr>
            </w:pPr>
            <w:r/>
          </w:p>
        </w:tc>
        <w:tc>
          <w:tcPr>
            <w:tcW w:w="2647" w:type="dxa"/>
            <w:vAlign w:val="top"/>
          </w:tcPr>
          <w:p>
            <w:pPr>
              <w:rPr>
                <w:rFonts w:ascii="Arial"/>
                <w:sz w:val="21"/>
              </w:rPr>
            </w:pPr>
            <w:r/>
          </w:p>
        </w:tc>
        <w:tc>
          <w:tcPr>
            <w:tcW w:w="1858" w:type="dxa"/>
            <w:vAlign w:val="top"/>
          </w:tcPr>
          <w:p>
            <w:pPr>
              <w:rPr>
                <w:rFonts w:ascii="Arial"/>
                <w:sz w:val="21"/>
              </w:rPr>
            </w:pPr>
            <w:r/>
          </w:p>
        </w:tc>
        <w:tc>
          <w:tcPr>
            <w:tcW w:w="1848" w:type="dxa"/>
            <w:vAlign w:val="top"/>
          </w:tcPr>
          <w:p>
            <w:pPr>
              <w:rPr>
                <w:rFonts w:ascii="Arial"/>
                <w:sz w:val="21"/>
              </w:rPr>
            </w:pPr>
            <w:r/>
          </w:p>
        </w:tc>
        <w:tc>
          <w:tcPr>
            <w:tcW w:w="1433" w:type="dxa"/>
            <w:vAlign w:val="top"/>
          </w:tcPr>
          <w:p>
            <w:pPr>
              <w:rPr>
                <w:rFonts w:ascii="Arial"/>
                <w:sz w:val="21"/>
              </w:rPr>
            </w:pPr>
            <w:r/>
          </w:p>
        </w:tc>
      </w:tr>
      <w:tr>
        <w:trPr>
          <w:trHeight w:val="510" w:hRule="atLeast"/>
        </w:trPr>
        <w:tc>
          <w:tcPr>
            <w:tcW w:w="1314" w:type="dxa"/>
            <w:vAlign w:val="top"/>
            <w:vMerge w:val="continue"/>
            <w:tcBorders>
              <w:top w:val="nil"/>
              <w:bottom w:val="nil"/>
            </w:tcBorders>
          </w:tcPr>
          <w:p>
            <w:pPr>
              <w:rPr>
                <w:rFonts w:ascii="Arial"/>
                <w:sz w:val="21"/>
              </w:rPr>
            </w:pPr>
            <w:r/>
          </w:p>
        </w:tc>
        <w:tc>
          <w:tcPr>
            <w:tcW w:w="1309" w:type="dxa"/>
            <w:vAlign w:val="top"/>
          </w:tcPr>
          <w:p>
            <w:pPr>
              <w:rPr>
                <w:rFonts w:ascii="Arial"/>
                <w:sz w:val="21"/>
              </w:rPr>
            </w:pPr>
            <w:r/>
          </w:p>
        </w:tc>
        <w:tc>
          <w:tcPr>
            <w:tcW w:w="2647" w:type="dxa"/>
            <w:vAlign w:val="top"/>
          </w:tcPr>
          <w:p>
            <w:pPr>
              <w:rPr>
                <w:rFonts w:ascii="Arial"/>
                <w:sz w:val="21"/>
              </w:rPr>
            </w:pPr>
            <w:r/>
          </w:p>
        </w:tc>
        <w:tc>
          <w:tcPr>
            <w:tcW w:w="1858" w:type="dxa"/>
            <w:vAlign w:val="top"/>
          </w:tcPr>
          <w:p>
            <w:pPr>
              <w:rPr>
                <w:rFonts w:ascii="Arial"/>
                <w:sz w:val="21"/>
              </w:rPr>
            </w:pPr>
            <w:r/>
          </w:p>
        </w:tc>
        <w:tc>
          <w:tcPr>
            <w:tcW w:w="1848" w:type="dxa"/>
            <w:vAlign w:val="top"/>
          </w:tcPr>
          <w:p>
            <w:pPr>
              <w:rPr>
                <w:rFonts w:ascii="Arial"/>
                <w:sz w:val="21"/>
              </w:rPr>
            </w:pPr>
            <w:r/>
          </w:p>
        </w:tc>
        <w:tc>
          <w:tcPr>
            <w:tcW w:w="1433" w:type="dxa"/>
            <w:vAlign w:val="top"/>
          </w:tcPr>
          <w:p>
            <w:pPr>
              <w:rPr>
                <w:rFonts w:ascii="Arial"/>
                <w:sz w:val="21"/>
              </w:rPr>
            </w:pPr>
            <w:r/>
          </w:p>
        </w:tc>
      </w:tr>
      <w:tr>
        <w:trPr>
          <w:trHeight w:val="520" w:hRule="atLeast"/>
        </w:trPr>
        <w:tc>
          <w:tcPr>
            <w:tcW w:w="1314" w:type="dxa"/>
            <w:vAlign w:val="top"/>
            <w:vMerge w:val="continue"/>
            <w:tcBorders>
              <w:top w:val="nil"/>
              <w:bottom w:val="nil"/>
            </w:tcBorders>
          </w:tcPr>
          <w:p>
            <w:pPr>
              <w:rPr>
                <w:rFonts w:ascii="Arial"/>
                <w:sz w:val="21"/>
              </w:rPr>
            </w:pPr>
            <w:r/>
          </w:p>
        </w:tc>
        <w:tc>
          <w:tcPr>
            <w:tcW w:w="1309" w:type="dxa"/>
            <w:vAlign w:val="top"/>
          </w:tcPr>
          <w:p>
            <w:pPr>
              <w:rPr>
                <w:rFonts w:ascii="Arial"/>
                <w:sz w:val="21"/>
              </w:rPr>
            </w:pPr>
            <w:r/>
          </w:p>
        </w:tc>
        <w:tc>
          <w:tcPr>
            <w:tcW w:w="2647" w:type="dxa"/>
            <w:vAlign w:val="top"/>
          </w:tcPr>
          <w:p>
            <w:pPr>
              <w:rPr>
                <w:rFonts w:ascii="Arial"/>
                <w:sz w:val="21"/>
              </w:rPr>
            </w:pPr>
            <w:r/>
          </w:p>
        </w:tc>
        <w:tc>
          <w:tcPr>
            <w:tcW w:w="1858" w:type="dxa"/>
            <w:vAlign w:val="top"/>
          </w:tcPr>
          <w:p>
            <w:pPr>
              <w:rPr>
                <w:rFonts w:ascii="Arial"/>
                <w:sz w:val="21"/>
              </w:rPr>
            </w:pPr>
            <w:r/>
          </w:p>
        </w:tc>
        <w:tc>
          <w:tcPr>
            <w:tcW w:w="1848" w:type="dxa"/>
            <w:vAlign w:val="top"/>
          </w:tcPr>
          <w:p>
            <w:pPr>
              <w:rPr>
                <w:rFonts w:ascii="Arial"/>
                <w:sz w:val="21"/>
              </w:rPr>
            </w:pPr>
            <w:r/>
          </w:p>
        </w:tc>
        <w:tc>
          <w:tcPr>
            <w:tcW w:w="1433" w:type="dxa"/>
            <w:vAlign w:val="top"/>
          </w:tcPr>
          <w:p>
            <w:pPr>
              <w:rPr>
                <w:rFonts w:ascii="Arial"/>
                <w:sz w:val="21"/>
              </w:rPr>
            </w:pPr>
            <w:r/>
          </w:p>
        </w:tc>
      </w:tr>
      <w:tr>
        <w:trPr>
          <w:trHeight w:val="500" w:hRule="atLeast"/>
        </w:trPr>
        <w:tc>
          <w:tcPr>
            <w:tcW w:w="1314" w:type="dxa"/>
            <w:vAlign w:val="top"/>
            <w:vMerge w:val="continue"/>
            <w:tcBorders>
              <w:top w:val="nil"/>
              <w:bottom w:val="nil"/>
            </w:tcBorders>
          </w:tcPr>
          <w:p>
            <w:pPr>
              <w:rPr>
                <w:rFonts w:ascii="Arial"/>
                <w:sz w:val="21"/>
              </w:rPr>
            </w:pPr>
            <w:r/>
          </w:p>
        </w:tc>
        <w:tc>
          <w:tcPr>
            <w:tcW w:w="1309" w:type="dxa"/>
            <w:vAlign w:val="top"/>
          </w:tcPr>
          <w:p>
            <w:pPr>
              <w:rPr>
                <w:rFonts w:ascii="Arial"/>
                <w:sz w:val="21"/>
              </w:rPr>
            </w:pPr>
            <w:r/>
          </w:p>
        </w:tc>
        <w:tc>
          <w:tcPr>
            <w:tcW w:w="2647" w:type="dxa"/>
            <w:vAlign w:val="top"/>
          </w:tcPr>
          <w:p>
            <w:pPr>
              <w:rPr>
                <w:rFonts w:ascii="Arial"/>
                <w:sz w:val="21"/>
              </w:rPr>
            </w:pPr>
            <w:r/>
          </w:p>
        </w:tc>
        <w:tc>
          <w:tcPr>
            <w:tcW w:w="1858" w:type="dxa"/>
            <w:vAlign w:val="top"/>
          </w:tcPr>
          <w:p>
            <w:pPr>
              <w:rPr>
                <w:rFonts w:ascii="Arial"/>
                <w:sz w:val="21"/>
              </w:rPr>
            </w:pPr>
            <w:r/>
          </w:p>
        </w:tc>
        <w:tc>
          <w:tcPr>
            <w:tcW w:w="1848" w:type="dxa"/>
            <w:vAlign w:val="top"/>
          </w:tcPr>
          <w:p>
            <w:pPr>
              <w:rPr>
                <w:rFonts w:ascii="Arial"/>
                <w:sz w:val="21"/>
              </w:rPr>
            </w:pPr>
            <w:r/>
          </w:p>
        </w:tc>
        <w:tc>
          <w:tcPr>
            <w:tcW w:w="1433" w:type="dxa"/>
            <w:vAlign w:val="top"/>
          </w:tcPr>
          <w:p>
            <w:pPr>
              <w:rPr>
                <w:rFonts w:ascii="Arial"/>
                <w:sz w:val="21"/>
              </w:rPr>
            </w:pPr>
            <w:r/>
          </w:p>
        </w:tc>
      </w:tr>
      <w:tr>
        <w:trPr>
          <w:trHeight w:val="529" w:hRule="atLeast"/>
        </w:trPr>
        <w:tc>
          <w:tcPr>
            <w:tcW w:w="1314" w:type="dxa"/>
            <w:vAlign w:val="top"/>
            <w:vMerge w:val="continue"/>
            <w:tcBorders>
              <w:top w:val="nil"/>
              <w:bottom w:val="nil"/>
            </w:tcBorders>
          </w:tcPr>
          <w:p>
            <w:pPr>
              <w:rPr>
                <w:rFonts w:ascii="Arial"/>
                <w:sz w:val="21"/>
              </w:rPr>
            </w:pPr>
            <w:r/>
          </w:p>
        </w:tc>
        <w:tc>
          <w:tcPr>
            <w:tcW w:w="1309" w:type="dxa"/>
            <w:vAlign w:val="top"/>
          </w:tcPr>
          <w:p>
            <w:pPr>
              <w:rPr>
                <w:rFonts w:ascii="Arial"/>
                <w:sz w:val="21"/>
              </w:rPr>
            </w:pPr>
            <w:r/>
          </w:p>
        </w:tc>
        <w:tc>
          <w:tcPr>
            <w:tcW w:w="2647" w:type="dxa"/>
            <w:vAlign w:val="top"/>
          </w:tcPr>
          <w:p>
            <w:pPr>
              <w:rPr>
                <w:rFonts w:ascii="Arial"/>
                <w:sz w:val="21"/>
              </w:rPr>
            </w:pPr>
            <w:r/>
          </w:p>
        </w:tc>
        <w:tc>
          <w:tcPr>
            <w:tcW w:w="1858" w:type="dxa"/>
            <w:vAlign w:val="top"/>
          </w:tcPr>
          <w:p>
            <w:pPr>
              <w:rPr>
                <w:rFonts w:ascii="Arial"/>
                <w:sz w:val="21"/>
              </w:rPr>
            </w:pPr>
            <w:r/>
          </w:p>
        </w:tc>
        <w:tc>
          <w:tcPr>
            <w:tcW w:w="1848" w:type="dxa"/>
            <w:vAlign w:val="top"/>
          </w:tcPr>
          <w:p>
            <w:pPr>
              <w:rPr>
                <w:rFonts w:ascii="Arial"/>
                <w:sz w:val="21"/>
              </w:rPr>
            </w:pPr>
            <w:r/>
          </w:p>
        </w:tc>
        <w:tc>
          <w:tcPr>
            <w:tcW w:w="1433" w:type="dxa"/>
            <w:vAlign w:val="top"/>
          </w:tcPr>
          <w:p>
            <w:pPr>
              <w:rPr>
                <w:rFonts w:ascii="Arial"/>
                <w:sz w:val="21"/>
              </w:rPr>
            </w:pPr>
            <w:r/>
          </w:p>
        </w:tc>
      </w:tr>
      <w:tr>
        <w:trPr>
          <w:trHeight w:val="500" w:hRule="atLeast"/>
        </w:trPr>
        <w:tc>
          <w:tcPr>
            <w:tcW w:w="1314" w:type="dxa"/>
            <w:vAlign w:val="top"/>
            <w:vMerge w:val="continue"/>
            <w:tcBorders>
              <w:top w:val="nil"/>
              <w:bottom w:val="nil"/>
            </w:tcBorders>
          </w:tcPr>
          <w:p>
            <w:pPr>
              <w:rPr>
                <w:rFonts w:ascii="Arial"/>
                <w:sz w:val="21"/>
              </w:rPr>
            </w:pPr>
            <w:r/>
          </w:p>
        </w:tc>
        <w:tc>
          <w:tcPr>
            <w:tcW w:w="1309" w:type="dxa"/>
            <w:vAlign w:val="top"/>
          </w:tcPr>
          <w:p>
            <w:pPr>
              <w:rPr>
                <w:rFonts w:ascii="Arial"/>
                <w:sz w:val="21"/>
              </w:rPr>
            </w:pPr>
            <w:r/>
          </w:p>
        </w:tc>
        <w:tc>
          <w:tcPr>
            <w:tcW w:w="2647" w:type="dxa"/>
            <w:vAlign w:val="top"/>
          </w:tcPr>
          <w:p>
            <w:pPr>
              <w:rPr>
                <w:rFonts w:ascii="Arial"/>
                <w:sz w:val="21"/>
              </w:rPr>
            </w:pPr>
            <w:r/>
          </w:p>
        </w:tc>
        <w:tc>
          <w:tcPr>
            <w:tcW w:w="1858" w:type="dxa"/>
            <w:vAlign w:val="top"/>
          </w:tcPr>
          <w:p>
            <w:pPr>
              <w:rPr>
                <w:rFonts w:ascii="Arial"/>
                <w:sz w:val="21"/>
              </w:rPr>
            </w:pPr>
            <w:r/>
          </w:p>
        </w:tc>
        <w:tc>
          <w:tcPr>
            <w:tcW w:w="1848" w:type="dxa"/>
            <w:vAlign w:val="top"/>
          </w:tcPr>
          <w:p>
            <w:pPr>
              <w:rPr>
                <w:rFonts w:ascii="Arial"/>
                <w:sz w:val="21"/>
              </w:rPr>
            </w:pPr>
            <w:r/>
          </w:p>
        </w:tc>
        <w:tc>
          <w:tcPr>
            <w:tcW w:w="1433" w:type="dxa"/>
            <w:vAlign w:val="top"/>
          </w:tcPr>
          <w:p>
            <w:pPr>
              <w:rPr>
                <w:rFonts w:ascii="Arial"/>
                <w:sz w:val="21"/>
              </w:rPr>
            </w:pPr>
            <w:r/>
          </w:p>
        </w:tc>
      </w:tr>
      <w:tr>
        <w:trPr>
          <w:trHeight w:val="525" w:hRule="atLeast"/>
        </w:trPr>
        <w:tc>
          <w:tcPr>
            <w:tcW w:w="1314" w:type="dxa"/>
            <w:vAlign w:val="top"/>
            <w:vMerge w:val="continue"/>
            <w:tcBorders>
              <w:top w:val="nil"/>
            </w:tcBorders>
          </w:tcPr>
          <w:p>
            <w:pPr>
              <w:rPr>
                <w:rFonts w:ascii="Arial"/>
                <w:sz w:val="21"/>
              </w:rPr>
            </w:pPr>
            <w:r/>
          </w:p>
        </w:tc>
        <w:tc>
          <w:tcPr>
            <w:tcW w:w="1309" w:type="dxa"/>
            <w:vAlign w:val="top"/>
          </w:tcPr>
          <w:p>
            <w:pPr>
              <w:rPr>
                <w:rFonts w:ascii="Arial"/>
                <w:sz w:val="21"/>
              </w:rPr>
            </w:pPr>
            <w:r/>
          </w:p>
        </w:tc>
        <w:tc>
          <w:tcPr>
            <w:tcW w:w="2647" w:type="dxa"/>
            <w:vAlign w:val="top"/>
          </w:tcPr>
          <w:p>
            <w:pPr>
              <w:rPr>
                <w:rFonts w:ascii="Arial"/>
                <w:sz w:val="21"/>
              </w:rPr>
            </w:pPr>
            <w:r/>
          </w:p>
        </w:tc>
        <w:tc>
          <w:tcPr>
            <w:tcW w:w="1858" w:type="dxa"/>
            <w:vAlign w:val="top"/>
          </w:tcPr>
          <w:p>
            <w:pPr>
              <w:rPr>
                <w:rFonts w:ascii="Arial"/>
                <w:sz w:val="21"/>
              </w:rPr>
            </w:pPr>
            <w:r/>
          </w:p>
        </w:tc>
        <w:tc>
          <w:tcPr>
            <w:tcW w:w="1848" w:type="dxa"/>
            <w:vAlign w:val="top"/>
          </w:tcPr>
          <w:p>
            <w:pPr>
              <w:rPr>
                <w:rFonts w:ascii="Arial"/>
                <w:sz w:val="21"/>
              </w:rPr>
            </w:pPr>
            <w:r/>
          </w:p>
        </w:tc>
        <w:tc>
          <w:tcPr>
            <w:tcW w:w="1433" w:type="dxa"/>
            <w:vAlign w:val="top"/>
          </w:tcPr>
          <w:p>
            <w:pPr>
              <w:rPr>
                <w:rFonts w:ascii="Arial"/>
                <w:sz w:val="21"/>
              </w:rPr>
            </w:pPr>
            <w:r/>
          </w:p>
        </w:tc>
      </w:tr>
    </w:tbl>
    <w:p>
      <w:pPr>
        <w:ind w:left="3644"/>
        <w:spacing w:before="147" w:line="220" w:lineRule="auto"/>
        <w:rPr>
          <w:rFonts w:ascii="SimSun" w:hAnsi="SimSun" w:eastAsia="SimSun" w:cs="SimSun"/>
          <w:sz w:val="28"/>
          <w:szCs w:val="28"/>
        </w:rPr>
      </w:pPr>
      <w:r>
        <w:rPr>
          <w:rFonts w:ascii="SimSun" w:hAnsi="SimSun" w:eastAsia="SimSun" w:cs="SimSun"/>
          <w:sz w:val="28"/>
          <w:szCs w:val="28"/>
          <w:spacing w:val="-6"/>
        </w:rPr>
        <w:t>图4.9</w:t>
      </w:r>
      <w:r>
        <w:rPr>
          <w:rFonts w:ascii="SimSun" w:hAnsi="SimSun" w:eastAsia="SimSun" w:cs="SimSun"/>
          <w:sz w:val="28"/>
          <w:szCs w:val="28"/>
          <w:spacing w:val="104"/>
        </w:rPr>
        <w:t xml:space="preserve"> </w:t>
      </w:r>
      <w:r>
        <w:rPr>
          <w:rFonts w:ascii="SimSun" w:hAnsi="SimSun" w:eastAsia="SimSun" w:cs="SimSun"/>
          <w:sz w:val="28"/>
          <w:szCs w:val="28"/>
          <w:spacing w:val="-6"/>
        </w:rPr>
        <w:t>评审组成员签署表</w:t>
      </w:r>
    </w:p>
    <w:p>
      <w:pPr>
        <w:spacing w:line="220" w:lineRule="auto"/>
        <w:sectPr>
          <w:footerReference w:type="default" r:id="rId141"/>
          <w:pgSz w:w="11910" w:h="17840"/>
          <w:pgMar w:top="400" w:right="305" w:bottom="728" w:left="1185" w:header="0" w:footer="484" w:gutter="0"/>
        </w:sectPr>
        <w:rPr>
          <w:rFonts w:ascii="SimSun" w:hAnsi="SimSun" w:eastAsia="SimSun" w:cs="SimSun"/>
          <w:sz w:val="28"/>
          <w:szCs w:val="28"/>
        </w:rPr>
      </w:pPr>
    </w:p>
    <w:p>
      <w:pPr>
        <w:pStyle w:val="BodyText"/>
        <w:spacing w:line="291" w:lineRule="auto"/>
        <w:rPr/>
      </w:pPr>
      <w:r/>
    </w:p>
    <w:p>
      <w:pPr>
        <w:pStyle w:val="BodyText"/>
        <w:spacing w:line="292" w:lineRule="auto"/>
        <w:rPr/>
      </w:pPr>
      <w:r/>
    </w:p>
    <w:p>
      <w:pPr>
        <w:pStyle w:val="BodyText"/>
        <w:spacing w:line="292" w:lineRule="auto"/>
        <w:rPr/>
      </w:pPr>
      <w:r/>
    </w:p>
    <w:p>
      <w:pPr>
        <w:spacing w:before="111" w:line="222" w:lineRule="auto"/>
        <w:outlineLvl w:val="2"/>
        <w:rPr>
          <w:rFonts w:ascii="SimHei" w:hAnsi="SimHei" w:eastAsia="SimHei" w:cs="SimHei"/>
          <w:sz w:val="34"/>
          <w:szCs w:val="34"/>
        </w:rPr>
      </w:pPr>
      <w:bookmarkStart w:name="bookmark694" w:id="174"/>
      <w:bookmarkEnd w:id="174"/>
      <w:bookmarkStart w:name="bookmark116" w:id="175"/>
      <w:bookmarkEnd w:id="175"/>
      <w:r>
        <w:rPr>
          <w:rFonts w:ascii="SimHei" w:hAnsi="SimHei" w:eastAsia="SimHei" w:cs="SimHei"/>
          <w:sz w:val="34"/>
          <w:szCs w:val="34"/>
          <w:spacing w:val="10"/>
        </w:rPr>
        <w:t>4.1.3</w:t>
      </w:r>
      <w:r>
        <w:rPr>
          <w:rFonts w:ascii="SimHei" w:hAnsi="SimHei" w:eastAsia="SimHei" w:cs="SimHei"/>
          <w:sz w:val="34"/>
          <w:szCs w:val="34"/>
          <w:spacing w:val="10"/>
        </w:rPr>
        <w:t xml:space="preserve">  </w:t>
      </w:r>
      <w:r>
        <w:rPr>
          <w:rFonts w:ascii="SimHei" w:hAnsi="SimHei" w:eastAsia="SimHei" w:cs="SimHei"/>
          <w:sz w:val="34"/>
          <w:szCs w:val="34"/>
          <w:spacing w:val="10"/>
        </w:rPr>
        <w:t>转阶段审查</w:t>
      </w:r>
    </w:p>
    <w:p>
      <w:pPr>
        <w:pStyle w:val="BodyText"/>
        <w:spacing w:line="253" w:lineRule="auto"/>
        <w:rPr/>
      </w:pPr>
      <w:r/>
    </w:p>
    <w:p>
      <w:pPr>
        <w:ind w:right="120" w:firstLine="460"/>
        <w:spacing w:before="97" w:line="293" w:lineRule="auto"/>
        <w:jc w:val="both"/>
        <w:rPr>
          <w:rFonts w:ascii="SimSun" w:hAnsi="SimSun" w:eastAsia="SimSun" w:cs="SimSun"/>
          <w:sz w:val="30"/>
          <w:szCs w:val="30"/>
        </w:rPr>
      </w:pPr>
      <w:r>
        <w:drawing>
          <wp:anchor distT="0" distB="0" distL="0" distR="0" simplePos="0" relativeHeight="251933696" behindDoc="0" locked="0" layoutInCell="1" allowOverlap="1">
            <wp:simplePos x="0" y="0"/>
            <wp:positionH relativeFrom="column">
              <wp:posOffset>12705</wp:posOffset>
            </wp:positionH>
            <wp:positionV relativeFrom="paragraph">
              <wp:posOffset>683558</wp:posOffset>
            </wp:positionV>
            <wp:extent cx="190507" cy="6361"/>
            <wp:effectExtent l="0" t="0" r="0" b="0"/>
            <wp:wrapNone/>
            <wp:docPr id="24" name="IM 24"/>
            <wp:cNvGraphicFramePr/>
            <a:graphic>
              <a:graphicData uri="http://schemas.openxmlformats.org/drawingml/2006/picture">
                <pic:pic>
                  <pic:nvPicPr>
                    <pic:cNvPr id="24" name="IM 24"/>
                    <pic:cNvPicPr/>
                  </pic:nvPicPr>
                  <pic:blipFill>
                    <a:blip r:embed="rId143"/>
                    <a:stretch>
                      <a:fillRect/>
                    </a:stretch>
                  </pic:blipFill>
                  <pic:spPr>
                    <a:xfrm rot="0">
                      <a:off x="0" y="0"/>
                      <a:ext cx="190507" cy="6361"/>
                    </a:xfrm>
                    <a:prstGeom prst="rect">
                      <a:avLst/>
                    </a:prstGeom>
                  </pic:spPr>
                </pic:pic>
              </a:graphicData>
            </a:graphic>
          </wp:anchor>
        </w:drawing>
      </w:r>
      <w:r>
        <w:rPr>
          <w:rFonts w:ascii="SimSun" w:hAnsi="SimSun" w:eastAsia="SimSun" w:cs="SimSun"/>
          <w:sz w:val="30"/>
          <w:szCs w:val="30"/>
          <w:spacing w:val="-6"/>
        </w:rPr>
        <w:t>《武器装备质量管理条例》第二十五条规定：“军队有关装</w:t>
      </w:r>
      <w:r>
        <w:rPr>
          <w:rFonts w:ascii="SimSun" w:hAnsi="SimSun" w:eastAsia="SimSun" w:cs="SimSun"/>
          <w:sz w:val="30"/>
          <w:szCs w:val="30"/>
          <w:spacing w:val="-7"/>
        </w:rPr>
        <w:t>备部门应当按照武</w:t>
      </w:r>
      <w:r>
        <w:rPr>
          <w:rFonts w:ascii="SimSun" w:hAnsi="SimSun" w:eastAsia="SimSun" w:cs="SimSun"/>
          <w:sz w:val="30"/>
          <w:szCs w:val="30"/>
        </w:rPr>
        <w:t xml:space="preserve"> </w:t>
      </w:r>
      <w:r>
        <w:rPr>
          <w:rFonts w:ascii="SimSun" w:hAnsi="SimSun" w:eastAsia="SimSun" w:cs="SimSun"/>
          <w:sz w:val="30"/>
          <w:szCs w:val="30"/>
          <w:spacing w:val="-2"/>
        </w:rPr>
        <w:t>器装备研制程序，组织转阶段审查，确认达到规定的质量要求后，方可批准转入</w:t>
      </w:r>
      <w:r>
        <w:rPr>
          <w:rFonts w:ascii="SimSun" w:hAnsi="SimSun" w:eastAsia="SimSun" w:cs="SimSun"/>
          <w:sz w:val="30"/>
          <w:szCs w:val="30"/>
          <w:spacing w:val="1"/>
        </w:rPr>
        <w:t xml:space="preserve"> </w:t>
      </w:r>
      <w:r>
        <w:rPr>
          <w:rFonts w:ascii="SimSun" w:hAnsi="SimSun" w:eastAsia="SimSun" w:cs="SimSun"/>
          <w:sz w:val="30"/>
          <w:szCs w:val="30"/>
          <w:spacing w:val="2"/>
        </w:rPr>
        <w:t>下一</w:t>
      </w:r>
      <w:r>
        <w:rPr>
          <w:rFonts w:ascii="SimSun" w:hAnsi="SimSun" w:eastAsia="SimSun" w:cs="SimSun"/>
          <w:sz w:val="30"/>
          <w:szCs w:val="30"/>
          <w:spacing w:val="2"/>
        </w:rPr>
        <w:t>研制阶段。”</w:t>
      </w:r>
    </w:p>
    <w:p>
      <w:pPr>
        <w:ind w:left="610"/>
        <w:spacing w:line="218" w:lineRule="auto"/>
        <w:rPr>
          <w:rFonts w:ascii="SimSun" w:hAnsi="SimSun" w:eastAsia="SimSun" w:cs="SimSun"/>
          <w:sz w:val="30"/>
          <w:szCs w:val="30"/>
        </w:rPr>
      </w:pPr>
      <w:r>
        <w:rPr>
          <w:rFonts w:ascii="SimSun" w:hAnsi="SimSun" w:eastAsia="SimSun" w:cs="SimSun"/>
          <w:sz w:val="30"/>
          <w:szCs w:val="30"/>
        </w:rPr>
        <w:t>研制方案通过评审，可转入工程研制阶段初样机研</w:t>
      </w:r>
      <w:r>
        <w:rPr>
          <w:rFonts w:ascii="SimSun" w:hAnsi="SimSun" w:eastAsia="SimSun" w:cs="SimSun"/>
          <w:sz w:val="30"/>
          <w:szCs w:val="30"/>
          <w:spacing w:val="-1"/>
        </w:rPr>
        <w:t>制。</w:t>
      </w:r>
    </w:p>
    <w:p>
      <w:pPr>
        <w:ind w:right="120" w:firstLine="460"/>
        <w:spacing w:before="100" w:line="283" w:lineRule="auto"/>
        <w:rPr>
          <w:rFonts w:ascii="SimSun" w:hAnsi="SimSun" w:eastAsia="SimSun" w:cs="SimSun"/>
          <w:sz w:val="30"/>
          <w:szCs w:val="30"/>
        </w:rPr>
      </w:pPr>
      <w:r>
        <w:rPr>
          <w:rFonts w:ascii="SimSun" w:hAnsi="SimSun" w:eastAsia="SimSun" w:cs="SimSun"/>
          <w:sz w:val="30"/>
          <w:szCs w:val="30"/>
          <w:spacing w:val="-6"/>
        </w:rPr>
        <w:t>《常规武器装备研制程序》第十五条规定：“完成初样机试</w:t>
      </w:r>
      <w:r>
        <w:rPr>
          <w:rFonts w:ascii="SimSun" w:hAnsi="SimSun" w:eastAsia="SimSun" w:cs="SimSun"/>
          <w:sz w:val="30"/>
          <w:szCs w:val="30"/>
          <w:spacing w:val="-7"/>
        </w:rPr>
        <w:t>制后，由研制主管</w:t>
      </w:r>
      <w:r>
        <w:rPr>
          <w:rFonts w:ascii="SimSun" w:hAnsi="SimSun" w:eastAsia="SimSun" w:cs="SimSun"/>
          <w:sz w:val="30"/>
          <w:szCs w:val="30"/>
        </w:rPr>
        <w:t xml:space="preserve"> </w:t>
      </w:r>
      <w:r>
        <w:rPr>
          <w:rFonts w:ascii="SimSun" w:hAnsi="SimSun" w:eastAsia="SimSun" w:cs="SimSun"/>
          <w:sz w:val="30"/>
          <w:szCs w:val="30"/>
          <w:spacing w:val="-2"/>
        </w:rPr>
        <w:t>部门或研制单位会同使用部门组织鉴定性试验和评审，证明基本达到《研制任务</w:t>
      </w:r>
      <w:r>
        <w:rPr>
          <w:rFonts w:ascii="SimSun" w:hAnsi="SimSun" w:eastAsia="SimSun" w:cs="SimSun"/>
          <w:sz w:val="30"/>
          <w:szCs w:val="30"/>
          <w:spacing w:val="3"/>
        </w:rPr>
        <w:t xml:space="preserve"> </w:t>
      </w:r>
      <w:r>
        <w:rPr>
          <w:rFonts w:ascii="SimSun" w:hAnsi="SimSun" w:eastAsia="SimSun" w:cs="SimSun"/>
          <w:sz w:val="30"/>
          <w:szCs w:val="30"/>
          <w:spacing w:val="-2"/>
        </w:rPr>
        <w:t>书》规定的战术技术指标要求，试制、试验中暴露的技术问题已经解决或有切实</w:t>
      </w:r>
      <w:r>
        <w:rPr>
          <w:rFonts w:ascii="SimSun" w:hAnsi="SimSun" w:eastAsia="SimSun" w:cs="SimSun"/>
          <w:sz w:val="30"/>
          <w:szCs w:val="30"/>
          <w:spacing w:val="4"/>
        </w:rPr>
        <w:t xml:space="preserve"> </w:t>
      </w:r>
      <w:r>
        <w:rPr>
          <w:rFonts w:ascii="SimSun" w:hAnsi="SimSun" w:eastAsia="SimSun" w:cs="SimSun"/>
          <w:sz w:val="30"/>
          <w:szCs w:val="30"/>
          <w:spacing w:val="-2"/>
        </w:rPr>
        <w:t>可行的解决措施，方可进行正样机的研制。”初样机鉴定审查与正样机研制方案</w:t>
      </w:r>
      <w:r>
        <w:rPr>
          <w:rFonts w:ascii="SimSun" w:hAnsi="SimSun" w:eastAsia="SimSun" w:cs="SimSun"/>
          <w:sz w:val="30"/>
          <w:szCs w:val="30"/>
          <w:spacing w:val="4"/>
        </w:rPr>
        <w:t xml:space="preserve"> </w:t>
      </w:r>
      <w:r>
        <w:rPr>
          <w:rFonts w:ascii="SimSun" w:hAnsi="SimSun" w:eastAsia="SimSun" w:cs="SimSun"/>
          <w:sz w:val="30"/>
          <w:szCs w:val="30"/>
          <w:spacing w:val="-4"/>
        </w:rPr>
        <w:t>评审同步进行，也称</w:t>
      </w:r>
      <w:r>
        <w:rPr>
          <w:rFonts w:ascii="Times New Roman" w:hAnsi="Times New Roman" w:eastAsia="Times New Roman" w:cs="Times New Roman"/>
          <w:sz w:val="30"/>
          <w:szCs w:val="30"/>
          <w:spacing w:val="-4"/>
        </w:rPr>
        <w:t>C</w:t>
      </w:r>
      <w:r>
        <w:rPr>
          <w:rFonts w:ascii="Times New Roman" w:hAnsi="Times New Roman" w:eastAsia="Times New Roman" w:cs="Times New Roman"/>
          <w:sz w:val="30"/>
          <w:szCs w:val="30"/>
          <w:spacing w:val="33"/>
        </w:rPr>
        <w:t xml:space="preserve"> </w:t>
      </w:r>
      <w:r>
        <w:rPr>
          <w:rFonts w:ascii="SimSun" w:hAnsi="SimSun" w:eastAsia="SimSun" w:cs="SimSun"/>
          <w:sz w:val="30"/>
          <w:szCs w:val="30"/>
          <w:spacing w:val="-4"/>
        </w:rPr>
        <w:t>转</w:t>
      </w:r>
      <w:r>
        <w:rPr>
          <w:rFonts w:ascii="SimSun" w:hAnsi="SimSun" w:eastAsia="SimSun" w:cs="SimSun"/>
          <w:sz w:val="30"/>
          <w:szCs w:val="30"/>
          <w:spacing w:val="-67"/>
        </w:rPr>
        <w:t xml:space="preserve"> </w:t>
      </w:r>
      <w:r>
        <w:rPr>
          <w:rFonts w:ascii="Times New Roman" w:hAnsi="Times New Roman" w:eastAsia="Times New Roman" w:cs="Times New Roman"/>
          <w:sz w:val="30"/>
          <w:szCs w:val="30"/>
          <w:spacing w:val="-4"/>
        </w:rPr>
        <w:t>S </w:t>
      </w:r>
      <w:r>
        <w:rPr>
          <w:rFonts w:ascii="SimSun" w:hAnsi="SimSun" w:eastAsia="SimSun" w:cs="SimSun"/>
          <w:sz w:val="30"/>
          <w:szCs w:val="30"/>
          <w:spacing w:val="-4"/>
        </w:rPr>
        <w:t>评审。</w:t>
      </w:r>
    </w:p>
    <w:p>
      <w:pPr>
        <w:ind w:right="80" w:firstLine="460"/>
        <w:spacing w:before="27" w:line="291" w:lineRule="auto"/>
        <w:jc w:val="both"/>
        <w:rPr>
          <w:rFonts w:ascii="SimSun" w:hAnsi="SimSun" w:eastAsia="SimSun" w:cs="SimSun"/>
          <w:sz w:val="30"/>
          <w:szCs w:val="30"/>
        </w:rPr>
      </w:pPr>
      <w:r>
        <w:rPr>
          <w:rFonts w:ascii="SimSun" w:hAnsi="SimSun" w:eastAsia="SimSun" w:cs="SimSun"/>
          <w:sz w:val="30"/>
          <w:szCs w:val="30"/>
          <w:spacing w:val="-5"/>
        </w:rPr>
        <w:t>《常规武器装备研制程序》第十六条规定：“正样机完成试制后，由研制</w:t>
      </w:r>
      <w:r>
        <w:rPr>
          <w:rFonts w:ascii="SimSun" w:hAnsi="SimSun" w:eastAsia="SimSun" w:cs="SimSun"/>
          <w:sz w:val="30"/>
          <w:szCs w:val="30"/>
          <w:spacing w:val="-6"/>
        </w:rPr>
        <w:t>主管</w:t>
      </w:r>
      <w:r>
        <w:rPr>
          <w:rFonts w:ascii="SimSun" w:hAnsi="SimSun" w:eastAsia="SimSun" w:cs="SimSun"/>
          <w:sz w:val="30"/>
          <w:szCs w:val="30"/>
        </w:rPr>
        <w:t xml:space="preserve"> </w:t>
      </w:r>
      <w:r>
        <w:rPr>
          <w:rFonts w:ascii="SimSun" w:hAnsi="SimSun" w:eastAsia="SimSun" w:cs="SimSun"/>
          <w:sz w:val="30"/>
          <w:szCs w:val="30"/>
          <w:spacing w:val="-1"/>
        </w:rPr>
        <w:t>部门会同使用部门组织鉴定，具备设计定型试验条件后，</w:t>
      </w:r>
      <w:r>
        <w:rPr>
          <w:rFonts w:ascii="SimSun" w:hAnsi="SimSun" w:eastAsia="SimSun" w:cs="SimSun"/>
          <w:sz w:val="30"/>
          <w:szCs w:val="30"/>
          <w:spacing w:val="-2"/>
        </w:rPr>
        <w:t>向二级定型委员会提出</w:t>
      </w:r>
      <w:r>
        <w:rPr>
          <w:rFonts w:ascii="SimSun" w:hAnsi="SimSun" w:eastAsia="SimSun" w:cs="SimSun"/>
          <w:sz w:val="30"/>
          <w:szCs w:val="30"/>
        </w:rPr>
        <w:t xml:space="preserve"> </w:t>
      </w:r>
      <w:r>
        <w:rPr>
          <w:rFonts w:ascii="SimSun" w:hAnsi="SimSun" w:eastAsia="SimSun" w:cs="SimSun"/>
          <w:sz w:val="30"/>
          <w:szCs w:val="30"/>
          <w:spacing w:val="-10"/>
        </w:rPr>
        <w:t>设计定型试验申请报告。”正样机鉴定审查，也称</w:t>
      </w:r>
      <w:r>
        <w:rPr>
          <w:rFonts w:ascii="SimSun" w:hAnsi="SimSun" w:eastAsia="SimSun" w:cs="SimSun"/>
          <w:sz w:val="30"/>
          <w:szCs w:val="30"/>
          <w:spacing w:val="-78"/>
        </w:rPr>
        <w:t xml:space="preserve"> </w:t>
      </w:r>
      <w:r>
        <w:rPr>
          <w:rFonts w:ascii="Times New Roman" w:hAnsi="Times New Roman" w:eastAsia="Times New Roman" w:cs="Times New Roman"/>
          <w:sz w:val="30"/>
          <w:szCs w:val="30"/>
          <w:spacing w:val="-10"/>
        </w:rPr>
        <w:t>S </w:t>
      </w:r>
      <w:r>
        <w:rPr>
          <w:rFonts w:ascii="SimSun" w:hAnsi="SimSun" w:eastAsia="SimSun" w:cs="SimSun"/>
          <w:sz w:val="30"/>
          <w:szCs w:val="30"/>
          <w:spacing w:val="-10"/>
        </w:rPr>
        <w:t>转</w:t>
      </w:r>
      <w:r>
        <w:rPr>
          <w:rFonts w:ascii="SimSun" w:hAnsi="SimSun" w:eastAsia="SimSun" w:cs="SimSun"/>
          <w:sz w:val="30"/>
          <w:szCs w:val="30"/>
          <w:spacing w:val="-57"/>
        </w:rPr>
        <w:t xml:space="preserve"> </w:t>
      </w:r>
      <w:r>
        <w:rPr>
          <w:rFonts w:ascii="Times New Roman" w:hAnsi="Times New Roman" w:eastAsia="Times New Roman" w:cs="Times New Roman"/>
          <w:sz w:val="30"/>
          <w:szCs w:val="30"/>
          <w:spacing w:val="-10"/>
        </w:rPr>
        <w:t>D </w:t>
      </w:r>
      <w:r>
        <w:rPr>
          <w:rFonts w:ascii="SimSun" w:hAnsi="SimSun" w:eastAsia="SimSun" w:cs="SimSun"/>
          <w:sz w:val="30"/>
          <w:szCs w:val="30"/>
          <w:spacing w:val="-10"/>
        </w:rPr>
        <w:t>评审。</w:t>
      </w:r>
    </w:p>
    <w:p>
      <w:pPr>
        <w:ind w:right="102" w:firstLine="610"/>
        <w:spacing w:before="2" w:line="281" w:lineRule="auto"/>
        <w:jc w:val="both"/>
        <w:rPr>
          <w:rFonts w:ascii="SimSun" w:hAnsi="SimSun" w:eastAsia="SimSun" w:cs="SimSun"/>
          <w:sz w:val="30"/>
          <w:szCs w:val="30"/>
        </w:rPr>
      </w:pPr>
      <w:r>
        <w:rPr>
          <w:rFonts w:ascii="Times New Roman" w:hAnsi="Times New Roman" w:eastAsia="Times New Roman" w:cs="Times New Roman"/>
          <w:sz w:val="30"/>
          <w:szCs w:val="30"/>
          <w:spacing w:val="-2"/>
        </w:rPr>
        <w:t>S </w:t>
      </w:r>
      <w:r>
        <w:rPr>
          <w:rFonts w:ascii="SimSun" w:hAnsi="SimSun" w:eastAsia="SimSun" w:cs="SimSun"/>
          <w:sz w:val="30"/>
          <w:szCs w:val="30"/>
          <w:spacing w:val="-2"/>
        </w:rPr>
        <w:t>转</w:t>
      </w:r>
      <w:r>
        <w:rPr>
          <w:rFonts w:ascii="SimSun" w:hAnsi="SimSun" w:eastAsia="SimSun" w:cs="SimSun"/>
          <w:sz w:val="30"/>
          <w:szCs w:val="30"/>
          <w:spacing w:val="-57"/>
        </w:rPr>
        <w:t xml:space="preserve"> </w:t>
      </w:r>
      <w:r>
        <w:rPr>
          <w:rFonts w:ascii="Times New Roman" w:hAnsi="Times New Roman" w:eastAsia="Times New Roman" w:cs="Times New Roman"/>
          <w:sz w:val="30"/>
          <w:szCs w:val="30"/>
          <w:spacing w:val="-2"/>
        </w:rPr>
        <w:t>D </w:t>
      </w:r>
      <w:r>
        <w:rPr>
          <w:rFonts w:ascii="SimSun" w:hAnsi="SimSun" w:eastAsia="SimSun" w:cs="SimSun"/>
          <w:sz w:val="30"/>
          <w:szCs w:val="30"/>
          <w:spacing w:val="-2"/>
        </w:rPr>
        <w:t>评审，应当在完成设计评审、工艺评审和产品质量评审后开展；对于</w:t>
      </w:r>
      <w:r>
        <w:rPr>
          <w:rFonts w:ascii="SimSun" w:hAnsi="SimSun" w:eastAsia="SimSun" w:cs="SimSun"/>
          <w:sz w:val="30"/>
          <w:szCs w:val="30"/>
        </w:rPr>
        <w:t xml:space="preserve"> </w:t>
      </w:r>
      <w:r>
        <w:rPr>
          <w:rFonts w:ascii="SimSun" w:hAnsi="SimSun" w:eastAsia="SimSun" w:cs="SimSun"/>
          <w:sz w:val="30"/>
          <w:szCs w:val="30"/>
          <w:spacing w:val="-1"/>
        </w:rPr>
        <w:t>相对简单的产品，通常结合进行，即同时开展设计评审、工艺评审和</w:t>
      </w:r>
      <w:r>
        <w:rPr>
          <w:rFonts w:ascii="SimSun" w:hAnsi="SimSun" w:eastAsia="SimSun" w:cs="SimSun"/>
          <w:sz w:val="30"/>
          <w:szCs w:val="30"/>
          <w:spacing w:val="-2"/>
        </w:rPr>
        <w:t>产品质量评</w:t>
      </w:r>
      <w:r>
        <w:rPr>
          <w:rFonts w:ascii="SimSun" w:hAnsi="SimSun" w:eastAsia="SimSun" w:cs="SimSun"/>
          <w:sz w:val="30"/>
          <w:szCs w:val="30"/>
        </w:rPr>
        <w:t xml:space="preserve"> </w:t>
      </w:r>
      <w:r>
        <w:rPr>
          <w:rFonts w:ascii="SimSun" w:hAnsi="SimSun" w:eastAsia="SimSun" w:cs="SimSun"/>
          <w:sz w:val="30"/>
          <w:szCs w:val="30"/>
          <w:spacing w:val="-14"/>
        </w:rPr>
        <w:t>审，完成转阶段审查。</w:t>
      </w:r>
    </w:p>
    <w:p>
      <w:pPr>
        <w:pStyle w:val="BodyText"/>
        <w:spacing w:line="320" w:lineRule="auto"/>
        <w:rPr/>
      </w:pPr>
      <w:r/>
    </w:p>
    <w:p>
      <w:pPr>
        <w:ind w:left="3070"/>
        <w:spacing w:before="137" w:line="220" w:lineRule="auto"/>
        <w:outlineLvl w:val="1"/>
        <w:rPr>
          <w:rFonts w:ascii="SimSun" w:hAnsi="SimSun" w:eastAsia="SimSun" w:cs="SimSun"/>
          <w:sz w:val="42"/>
          <w:szCs w:val="42"/>
        </w:rPr>
      </w:pPr>
      <w:bookmarkStart w:name="bookmark117" w:id="176"/>
      <w:bookmarkEnd w:id="176"/>
      <w:r>
        <w:rPr>
          <w:rFonts w:ascii="Times New Roman" w:hAnsi="Times New Roman" w:eastAsia="Times New Roman" w:cs="Times New Roman"/>
          <w:sz w:val="42"/>
          <w:szCs w:val="42"/>
          <w:b/>
          <w:bCs/>
          <w:spacing w:val="-10"/>
        </w:rPr>
        <w:t>4.2</w:t>
      </w:r>
      <w:r>
        <w:rPr>
          <w:rFonts w:ascii="Times New Roman" w:hAnsi="Times New Roman" w:eastAsia="Times New Roman" w:cs="Times New Roman"/>
          <w:sz w:val="42"/>
          <w:szCs w:val="42"/>
          <w:b/>
          <w:bCs/>
          <w:spacing w:val="24"/>
        </w:rPr>
        <w:t xml:space="preserve">    </w:t>
      </w:r>
      <w:r>
        <w:rPr>
          <w:rFonts w:ascii="SimSun" w:hAnsi="SimSun" w:eastAsia="SimSun" w:cs="SimSun"/>
          <w:sz w:val="42"/>
          <w:szCs w:val="42"/>
          <w:b/>
          <w:bCs/>
          <w:spacing w:val="-10"/>
        </w:rPr>
        <w:t>方案阶段设计评审</w:t>
      </w:r>
    </w:p>
    <w:p>
      <w:pPr>
        <w:pStyle w:val="BodyText"/>
        <w:spacing w:line="478" w:lineRule="auto"/>
        <w:rPr/>
      </w:pPr>
      <w:r/>
    </w:p>
    <w:p>
      <w:pPr>
        <w:spacing w:before="107" w:line="222" w:lineRule="auto"/>
        <w:outlineLvl w:val="2"/>
        <w:rPr>
          <w:rFonts w:ascii="SimHei" w:hAnsi="SimHei" w:eastAsia="SimHei" w:cs="SimHei"/>
          <w:sz w:val="33"/>
          <w:szCs w:val="33"/>
        </w:rPr>
      </w:pPr>
      <w:bookmarkStart w:name="bookmark118" w:id="177"/>
      <w:bookmarkEnd w:id="177"/>
      <w:r>
        <w:rPr>
          <w:rFonts w:ascii="SimHei" w:hAnsi="SimHei" w:eastAsia="SimHei" w:cs="SimHei"/>
          <w:sz w:val="33"/>
          <w:szCs w:val="33"/>
          <w:spacing w:val="14"/>
        </w:rPr>
        <w:t>4.2.1</w:t>
      </w:r>
      <w:r>
        <w:rPr>
          <w:rFonts w:ascii="SimHei" w:hAnsi="SimHei" w:eastAsia="SimHei" w:cs="SimHei"/>
          <w:sz w:val="33"/>
          <w:szCs w:val="33"/>
          <w:spacing w:val="33"/>
        </w:rPr>
        <w:t xml:space="preserve">  </w:t>
      </w:r>
      <w:r>
        <w:rPr>
          <w:rFonts w:ascii="SimHei" w:hAnsi="SimHei" w:eastAsia="SimHei" w:cs="SimHei"/>
          <w:sz w:val="33"/>
          <w:szCs w:val="33"/>
          <w:spacing w:val="14"/>
        </w:rPr>
        <w:t>评审目的</w:t>
      </w:r>
    </w:p>
    <w:p>
      <w:pPr>
        <w:ind w:firstLine="610"/>
        <w:spacing w:before="314" w:line="282" w:lineRule="auto"/>
        <w:jc w:val="both"/>
        <w:rPr>
          <w:rFonts w:ascii="SimSun" w:hAnsi="SimSun" w:eastAsia="SimSun" w:cs="SimSun"/>
          <w:sz w:val="30"/>
          <w:szCs w:val="30"/>
        </w:rPr>
      </w:pPr>
      <w:r>
        <w:rPr>
          <w:rFonts w:ascii="SimSun" w:hAnsi="SimSun" w:eastAsia="SimSun" w:cs="SimSun"/>
          <w:sz w:val="30"/>
          <w:szCs w:val="30"/>
          <w:spacing w:val="3"/>
        </w:rPr>
        <w:t>方案阶段的设计评审应根据批准的研制总要求、技术协议书和/或研制合同</w:t>
      </w:r>
      <w:r>
        <w:rPr>
          <w:rFonts w:ascii="SimSun" w:hAnsi="SimSun" w:eastAsia="SimSun" w:cs="SimSun"/>
          <w:sz w:val="30"/>
          <w:szCs w:val="30"/>
          <w:spacing w:val="17"/>
        </w:rPr>
        <w:t xml:space="preserve"> </w:t>
      </w:r>
      <w:r>
        <w:rPr>
          <w:rFonts w:ascii="SimSun" w:hAnsi="SimSun" w:eastAsia="SimSun" w:cs="SimSun"/>
          <w:sz w:val="30"/>
          <w:szCs w:val="30"/>
          <w:spacing w:val="-6"/>
        </w:rPr>
        <w:t>的要求，对承担军工产品研制的组织优选的研制</w:t>
      </w:r>
      <w:r>
        <w:rPr>
          <w:rFonts w:ascii="SimSun" w:hAnsi="SimSun" w:eastAsia="SimSun" w:cs="SimSun"/>
          <w:sz w:val="30"/>
          <w:szCs w:val="30"/>
          <w:spacing w:val="-7"/>
        </w:rPr>
        <w:t>方案的正确性、先进性、适用性、</w:t>
      </w:r>
      <w:r>
        <w:rPr>
          <w:rFonts w:ascii="SimSun" w:hAnsi="SimSun" w:eastAsia="SimSun" w:cs="SimSun"/>
          <w:sz w:val="30"/>
          <w:szCs w:val="30"/>
        </w:rPr>
        <w:t xml:space="preserve"> </w:t>
      </w:r>
      <w:r>
        <w:rPr>
          <w:rFonts w:ascii="SimSun" w:hAnsi="SimSun" w:eastAsia="SimSun" w:cs="SimSun"/>
          <w:sz w:val="30"/>
          <w:szCs w:val="30"/>
          <w:spacing w:val="2"/>
        </w:rPr>
        <w:t>可行性和经济性进行评审。</w:t>
      </w:r>
    </w:p>
    <w:p>
      <w:pPr>
        <w:spacing w:before="285" w:line="222" w:lineRule="auto"/>
        <w:outlineLvl w:val="2"/>
        <w:rPr>
          <w:rFonts w:ascii="SimHei" w:hAnsi="SimHei" w:eastAsia="SimHei" w:cs="SimHei"/>
          <w:sz w:val="34"/>
          <w:szCs w:val="34"/>
        </w:rPr>
      </w:pPr>
      <w:bookmarkStart w:name="bookmark119" w:id="178"/>
      <w:bookmarkEnd w:id="178"/>
      <w:r>
        <w:rPr>
          <w:rFonts w:ascii="SimHei" w:hAnsi="SimHei" w:eastAsia="SimHei" w:cs="SimHei"/>
          <w:sz w:val="34"/>
          <w:szCs w:val="34"/>
          <w:spacing w:val="7"/>
        </w:rPr>
        <w:t>4.2.2</w:t>
      </w:r>
      <w:r>
        <w:rPr>
          <w:rFonts w:ascii="SimHei" w:hAnsi="SimHei" w:eastAsia="SimHei" w:cs="SimHei"/>
          <w:sz w:val="34"/>
          <w:szCs w:val="34"/>
          <w:spacing w:val="18"/>
        </w:rPr>
        <w:t xml:space="preserve">  </w:t>
      </w:r>
      <w:r>
        <w:rPr>
          <w:rFonts w:ascii="SimHei" w:hAnsi="SimHei" w:eastAsia="SimHei" w:cs="SimHei"/>
          <w:sz w:val="34"/>
          <w:szCs w:val="34"/>
          <w:spacing w:val="7"/>
        </w:rPr>
        <w:t>评审时机</w:t>
      </w:r>
    </w:p>
    <w:p>
      <w:pPr>
        <w:pStyle w:val="BodyText"/>
        <w:spacing w:line="253" w:lineRule="auto"/>
        <w:rPr/>
      </w:pPr>
      <w:r/>
    </w:p>
    <w:p>
      <w:pPr>
        <w:ind w:right="124" w:firstLine="610"/>
        <w:spacing w:before="98" w:line="292" w:lineRule="auto"/>
        <w:rPr>
          <w:rFonts w:ascii="SimSun" w:hAnsi="SimSun" w:eastAsia="SimSun" w:cs="SimSun"/>
          <w:sz w:val="30"/>
          <w:szCs w:val="30"/>
        </w:rPr>
      </w:pPr>
      <w:r>
        <w:rPr>
          <w:rFonts w:ascii="SimSun" w:hAnsi="SimSun" w:eastAsia="SimSun" w:cs="SimSun"/>
          <w:sz w:val="30"/>
          <w:szCs w:val="30"/>
          <w:spacing w:val="7"/>
        </w:rPr>
        <w:t>方案阶段的设计评审一般应在完成方案论证和方案设计工作后转工程研制</w:t>
      </w:r>
      <w:r>
        <w:rPr>
          <w:rFonts w:ascii="SimSun" w:hAnsi="SimSun" w:eastAsia="SimSun" w:cs="SimSun"/>
          <w:sz w:val="30"/>
          <w:szCs w:val="30"/>
          <w:spacing w:val="10"/>
        </w:rPr>
        <w:t xml:space="preserve"> </w:t>
      </w:r>
      <w:r>
        <w:rPr>
          <w:rFonts w:ascii="SimSun" w:hAnsi="SimSun" w:eastAsia="SimSun" w:cs="SimSun"/>
          <w:sz w:val="30"/>
          <w:szCs w:val="30"/>
          <w:spacing w:val="-1"/>
        </w:rPr>
        <w:t>阶段前进行。研制方案通过评审，可转入工程研制阶段。</w:t>
      </w:r>
    </w:p>
    <w:p>
      <w:pPr>
        <w:pStyle w:val="BodyText"/>
        <w:spacing w:before="179" w:line="464" w:lineRule="exact"/>
        <w:outlineLvl w:val="2"/>
        <w:rPr>
          <w:rFonts w:ascii="SimHei" w:hAnsi="SimHei" w:eastAsia="SimHei" w:cs="SimHei"/>
          <w:sz w:val="34"/>
          <w:szCs w:val="34"/>
        </w:rPr>
      </w:pPr>
      <w:bookmarkStart w:name="bookmark120" w:id="179"/>
      <w:bookmarkEnd w:id="179"/>
      <w:r>
        <w:rPr>
          <w:sz w:val="34"/>
          <w:szCs w:val="34"/>
          <w:spacing w:val="7"/>
          <w:position w:val="2"/>
        </w:rPr>
        <w:t>4.2.3</w:t>
      </w:r>
      <w:r>
        <w:rPr>
          <w:sz w:val="34"/>
          <w:szCs w:val="34"/>
          <w:spacing w:val="24"/>
          <w:position w:val="2"/>
        </w:rPr>
        <w:t xml:space="preserve">    </w:t>
      </w:r>
      <w:r>
        <w:rPr>
          <w:rFonts w:ascii="SimHei" w:hAnsi="SimHei" w:eastAsia="SimHei" w:cs="SimHei"/>
          <w:sz w:val="34"/>
          <w:szCs w:val="34"/>
          <w:spacing w:val="7"/>
          <w:position w:val="2"/>
        </w:rPr>
        <w:t>评审文件</w:t>
      </w:r>
    </w:p>
    <w:p>
      <w:pPr>
        <w:pStyle w:val="BodyText"/>
        <w:spacing w:line="255" w:lineRule="auto"/>
        <w:rPr/>
      </w:pPr>
      <w:r/>
    </w:p>
    <w:p>
      <w:pPr>
        <w:ind w:left="610"/>
        <w:spacing w:before="98" w:line="218" w:lineRule="auto"/>
        <w:rPr>
          <w:rFonts w:ascii="SimSun" w:hAnsi="SimSun" w:eastAsia="SimSun" w:cs="SimSun"/>
          <w:sz w:val="30"/>
          <w:szCs w:val="30"/>
        </w:rPr>
      </w:pPr>
      <w:r>
        <w:rPr>
          <w:rFonts w:ascii="SimSun" w:hAnsi="SimSun" w:eastAsia="SimSun" w:cs="SimSun"/>
          <w:sz w:val="30"/>
          <w:szCs w:val="30"/>
          <w:spacing w:val="-10"/>
        </w:rPr>
        <w:t>大会报告的技术文件一般是《研制方案》。</w:t>
      </w:r>
    </w:p>
    <w:p>
      <w:pPr>
        <w:ind w:left="610"/>
        <w:spacing w:before="126" w:line="219" w:lineRule="auto"/>
        <w:rPr>
          <w:rFonts w:ascii="SimSun" w:hAnsi="SimSun" w:eastAsia="SimSun" w:cs="SimSun"/>
          <w:sz w:val="30"/>
          <w:szCs w:val="30"/>
        </w:rPr>
      </w:pPr>
      <w:r>
        <w:rPr>
          <w:rFonts w:ascii="SimSun" w:hAnsi="SimSun" w:eastAsia="SimSun" w:cs="SimSun"/>
          <w:sz w:val="30"/>
          <w:szCs w:val="30"/>
          <w:spacing w:val="5"/>
        </w:rPr>
        <w:t>同时提交大会审查的技术文件主要包括：</w:t>
      </w:r>
    </w:p>
    <w:p>
      <w:pPr>
        <w:spacing w:line="219" w:lineRule="auto"/>
        <w:sectPr>
          <w:footerReference w:type="default" r:id="rId142"/>
          <w:pgSz w:w="11910" w:h="17890"/>
          <w:pgMar w:top="400" w:right="819" w:bottom="1088" w:left="519" w:header="0" w:footer="845" w:gutter="0"/>
        </w:sectPr>
        <w:rPr>
          <w:rFonts w:ascii="SimSun" w:hAnsi="SimSun" w:eastAsia="SimSun" w:cs="SimSun"/>
          <w:sz w:val="30"/>
          <w:szCs w:val="30"/>
        </w:rPr>
      </w:pPr>
    </w:p>
    <w:p>
      <w:pPr>
        <w:spacing w:before="54"/>
        <w:rPr/>
      </w:pPr>
      <w:r/>
    </w:p>
    <w:p>
      <w:pPr>
        <w:spacing w:before="53"/>
        <w:rPr/>
      </w:pPr>
      <w:r/>
    </w:p>
    <w:p>
      <w:pPr>
        <w:spacing w:before="53"/>
        <w:rPr/>
      </w:pPr>
      <w:r/>
    </w:p>
    <w:tbl>
      <w:tblPr>
        <w:tblStyle w:val="TableNormal"/>
        <w:tblW w:w="104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14"/>
        <w:gridCol w:w="2338"/>
        <w:gridCol w:w="5814"/>
        <w:gridCol w:w="1334"/>
      </w:tblGrid>
      <w:tr>
        <w:trPr>
          <w:trHeight w:val="445" w:hRule="atLeast"/>
        </w:trPr>
        <w:tc>
          <w:tcPr>
            <w:tcW w:w="914" w:type="dxa"/>
            <w:vAlign w:val="top"/>
          </w:tcPr>
          <w:p>
            <w:pPr>
              <w:pStyle w:val="TableText"/>
              <w:ind w:left="214"/>
              <w:spacing w:before="115" w:line="221" w:lineRule="auto"/>
              <w:rPr>
                <w:sz w:val="23"/>
                <w:szCs w:val="23"/>
              </w:rPr>
            </w:pPr>
            <w:r>
              <w:rPr>
                <w:sz w:val="23"/>
                <w:szCs w:val="23"/>
                <w:spacing w:val="7"/>
              </w:rPr>
              <w:t>序号</w:t>
            </w:r>
          </w:p>
        </w:tc>
        <w:tc>
          <w:tcPr>
            <w:tcW w:w="2338" w:type="dxa"/>
            <w:vAlign w:val="top"/>
          </w:tcPr>
          <w:p>
            <w:pPr>
              <w:pStyle w:val="TableText"/>
              <w:ind w:left="690"/>
              <w:spacing w:before="115" w:line="220" w:lineRule="auto"/>
              <w:rPr>
                <w:sz w:val="23"/>
                <w:szCs w:val="23"/>
              </w:rPr>
            </w:pPr>
            <w:r>
              <w:rPr>
                <w:sz w:val="23"/>
                <w:szCs w:val="23"/>
                <w:spacing w:val="-2"/>
              </w:rPr>
              <w:t>专业领域</w:t>
            </w:r>
          </w:p>
        </w:tc>
        <w:tc>
          <w:tcPr>
            <w:tcW w:w="5814" w:type="dxa"/>
            <w:vAlign w:val="top"/>
          </w:tcPr>
          <w:p>
            <w:pPr>
              <w:pStyle w:val="TableText"/>
              <w:ind w:left="2223"/>
              <w:spacing w:before="114" w:line="219" w:lineRule="auto"/>
              <w:rPr>
                <w:sz w:val="23"/>
                <w:szCs w:val="23"/>
              </w:rPr>
            </w:pPr>
            <w:r>
              <w:rPr>
                <w:sz w:val="23"/>
                <w:szCs w:val="23"/>
                <w:spacing w:val="1"/>
              </w:rPr>
              <w:t>技术文件名称</w:t>
            </w:r>
          </w:p>
        </w:tc>
        <w:tc>
          <w:tcPr>
            <w:tcW w:w="1334" w:type="dxa"/>
            <w:vAlign w:val="top"/>
          </w:tcPr>
          <w:p>
            <w:pPr>
              <w:pStyle w:val="TableText"/>
              <w:ind w:left="429"/>
              <w:spacing w:before="115" w:line="221" w:lineRule="auto"/>
              <w:rPr>
                <w:sz w:val="23"/>
                <w:szCs w:val="23"/>
              </w:rPr>
            </w:pPr>
            <w:r>
              <w:rPr>
                <w:sz w:val="23"/>
                <w:szCs w:val="23"/>
                <w:spacing w:val="5"/>
              </w:rPr>
              <w:t>备注</w:t>
            </w:r>
          </w:p>
        </w:tc>
      </w:tr>
      <w:tr>
        <w:trPr>
          <w:trHeight w:val="450" w:hRule="atLeast"/>
        </w:trPr>
        <w:tc>
          <w:tcPr>
            <w:tcW w:w="914" w:type="dxa"/>
            <w:vAlign w:val="top"/>
          </w:tcPr>
          <w:p>
            <w:pPr>
              <w:pStyle w:val="TableText"/>
              <w:ind w:left="385"/>
              <w:spacing w:before="132" w:line="241" w:lineRule="auto"/>
              <w:rPr>
                <w:sz w:val="23"/>
                <w:szCs w:val="23"/>
              </w:rPr>
            </w:pPr>
            <w:r>
              <w:rPr>
                <w:sz w:val="23"/>
                <w:szCs w:val="23"/>
              </w:rPr>
              <w:t>1</w:t>
            </w:r>
          </w:p>
        </w:tc>
        <w:tc>
          <w:tcPr>
            <w:tcW w:w="2338" w:type="dxa"/>
            <w:vAlign w:val="top"/>
            <w:vMerge w:val="restart"/>
            <w:tcBorders>
              <w:bottom w:val="nil"/>
            </w:tcBorders>
          </w:tcPr>
          <w:p>
            <w:pPr>
              <w:spacing w:line="273" w:lineRule="auto"/>
              <w:rPr>
                <w:rFonts w:ascii="Arial"/>
                <w:sz w:val="21"/>
              </w:rPr>
            </w:pPr>
            <w:r/>
          </w:p>
          <w:p>
            <w:pPr>
              <w:pStyle w:val="TableText"/>
              <w:ind w:left="160"/>
              <w:spacing w:before="75" w:line="220" w:lineRule="auto"/>
              <w:rPr>
                <w:sz w:val="23"/>
                <w:szCs w:val="23"/>
              </w:rPr>
            </w:pPr>
            <w:r>
              <w:rPr>
                <w:sz w:val="23"/>
                <w:szCs w:val="23"/>
                <w:spacing w:val="-2"/>
              </w:rPr>
              <w:t>方案论证</w:t>
            </w:r>
          </w:p>
        </w:tc>
        <w:tc>
          <w:tcPr>
            <w:tcW w:w="5814" w:type="dxa"/>
            <w:vAlign w:val="top"/>
          </w:tcPr>
          <w:p>
            <w:pPr>
              <w:pStyle w:val="TableText"/>
              <w:ind w:left="163"/>
              <w:spacing w:before="107" w:line="218" w:lineRule="auto"/>
              <w:rPr>
                <w:sz w:val="23"/>
                <w:szCs w:val="23"/>
              </w:rPr>
            </w:pPr>
            <w:r>
              <w:rPr>
                <w:sz w:val="23"/>
                <w:szCs w:val="23"/>
                <w:spacing w:val="2"/>
              </w:rPr>
              <w:t>研制方案论证报告</w:t>
            </w:r>
          </w:p>
        </w:tc>
        <w:tc>
          <w:tcPr>
            <w:tcW w:w="1334" w:type="dxa"/>
            <w:vAlign w:val="top"/>
          </w:tcPr>
          <w:p>
            <w:pPr>
              <w:rPr>
                <w:rFonts w:ascii="Arial"/>
                <w:sz w:val="21"/>
              </w:rPr>
            </w:pPr>
            <w:r/>
          </w:p>
        </w:tc>
      </w:tr>
      <w:tr>
        <w:trPr>
          <w:trHeight w:val="469" w:hRule="atLeast"/>
        </w:trPr>
        <w:tc>
          <w:tcPr>
            <w:tcW w:w="914" w:type="dxa"/>
            <w:vAlign w:val="top"/>
          </w:tcPr>
          <w:p>
            <w:pPr>
              <w:pStyle w:val="TableText"/>
              <w:ind w:left="385"/>
              <w:spacing w:before="142" w:line="241" w:lineRule="auto"/>
              <w:rPr>
                <w:sz w:val="23"/>
                <w:szCs w:val="23"/>
              </w:rPr>
            </w:pPr>
            <w:r>
              <w:rPr>
                <w:sz w:val="23"/>
                <w:szCs w:val="23"/>
              </w:rPr>
              <w:t>2</w:t>
            </w:r>
          </w:p>
        </w:tc>
        <w:tc>
          <w:tcPr>
            <w:tcW w:w="2338" w:type="dxa"/>
            <w:vAlign w:val="top"/>
            <w:vMerge w:val="continue"/>
            <w:tcBorders>
              <w:top w:val="nil"/>
            </w:tcBorders>
          </w:tcPr>
          <w:p>
            <w:pPr>
              <w:rPr>
                <w:rFonts w:ascii="Arial"/>
                <w:sz w:val="21"/>
              </w:rPr>
            </w:pPr>
            <w:r/>
          </w:p>
        </w:tc>
        <w:tc>
          <w:tcPr>
            <w:tcW w:w="5814" w:type="dxa"/>
            <w:vAlign w:val="top"/>
          </w:tcPr>
          <w:p>
            <w:pPr>
              <w:pStyle w:val="TableText"/>
              <w:ind w:left="163"/>
              <w:spacing w:before="120" w:line="220" w:lineRule="auto"/>
              <w:rPr>
                <w:sz w:val="23"/>
                <w:szCs w:val="23"/>
              </w:rPr>
            </w:pPr>
            <w:r>
              <w:rPr>
                <w:sz w:val="23"/>
                <w:szCs w:val="23"/>
                <w:spacing w:val="2"/>
              </w:rPr>
              <w:t>结构方案</w:t>
            </w:r>
          </w:p>
        </w:tc>
        <w:tc>
          <w:tcPr>
            <w:tcW w:w="1334" w:type="dxa"/>
            <w:vAlign w:val="top"/>
          </w:tcPr>
          <w:p>
            <w:pPr>
              <w:rPr>
                <w:rFonts w:ascii="Arial"/>
                <w:sz w:val="21"/>
              </w:rPr>
            </w:pPr>
            <w:r/>
          </w:p>
        </w:tc>
      </w:tr>
      <w:tr>
        <w:trPr>
          <w:trHeight w:val="450" w:hRule="atLeast"/>
        </w:trPr>
        <w:tc>
          <w:tcPr>
            <w:tcW w:w="914" w:type="dxa"/>
            <w:vAlign w:val="top"/>
          </w:tcPr>
          <w:p>
            <w:pPr>
              <w:pStyle w:val="TableText"/>
              <w:ind w:left="385"/>
              <w:spacing w:before="132"/>
              <w:rPr>
                <w:sz w:val="23"/>
                <w:szCs w:val="23"/>
              </w:rPr>
            </w:pPr>
            <w:r>
              <w:rPr>
                <w:sz w:val="23"/>
                <w:szCs w:val="23"/>
              </w:rPr>
              <w:t>3</w:t>
            </w:r>
          </w:p>
        </w:tc>
        <w:tc>
          <w:tcPr>
            <w:tcW w:w="2338" w:type="dxa"/>
            <w:vAlign w:val="top"/>
          </w:tcPr>
          <w:p>
            <w:pPr>
              <w:pStyle w:val="TableText"/>
              <w:ind w:left="160"/>
              <w:spacing w:before="123" w:line="229" w:lineRule="auto"/>
              <w:rPr>
                <w:sz w:val="23"/>
                <w:szCs w:val="23"/>
              </w:rPr>
            </w:pPr>
            <w:r>
              <w:rPr>
                <w:sz w:val="23"/>
                <w:szCs w:val="23"/>
                <w:spacing w:val="7"/>
              </w:rPr>
              <w:t>工艺</w:t>
            </w:r>
          </w:p>
        </w:tc>
        <w:tc>
          <w:tcPr>
            <w:tcW w:w="5814" w:type="dxa"/>
            <w:vAlign w:val="top"/>
          </w:tcPr>
          <w:p>
            <w:pPr>
              <w:pStyle w:val="TableText"/>
              <w:ind w:left="163"/>
              <w:spacing w:before="111" w:line="220" w:lineRule="auto"/>
              <w:rPr>
                <w:sz w:val="23"/>
                <w:szCs w:val="23"/>
              </w:rPr>
            </w:pPr>
            <w:r>
              <w:rPr>
                <w:sz w:val="23"/>
                <w:szCs w:val="23"/>
                <w:spacing w:val="1"/>
              </w:rPr>
              <w:t>试制工艺总方案</w:t>
            </w:r>
          </w:p>
        </w:tc>
        <w:tc>
          <w:tcPr>
            <w:tcW w:w="1334" w:type="dxa"/>
            <w:vAlign w:val="top"/>
          </w:tcPr>
          <w:p>
            <w:pPr>
              <w:pStyle w:val="TableText"/>
              <w:ind w:left="429"/>
              <w:spacing w:before="114" w:line="222" w:lineRule="auto"/>
              <w:rPr>
                <w:sz w:val="23"/>
                <w:szCs w:val="23"/>
              </w:rPr>
            </w:pPr>
            <w:r>
              <w:rPr>
                <w:sz w:val="23"/>
                <w:szCs w:val="23"/>
                <w:spacing w:val="5"/>
              </w:rPr>
              <w:t>必要</w:t>
            </w:r>
          </w:p>
        </w:tc>
      </w:tr>
      <w:tr>
        <w:trPr>
          <w:trHeight w:val="450" w:hRule="atLeast"/>
        </w:trPr>
        <w:tc>
          <w:tcPr>
            <w:tcW w:w="914" w:type="dxa"/>
            <w:vAlign w:val="top"/>
          </w:tcPr>
          <w:p>
            <w:pPr>
              <w:pStyle w:val="TableText"/>
              <w:ind w:left="385"/>
              <w:spacing w:before="133" w:line="241" w:lineRule="auto"/>
              <w:rPr>
                <w:sz w:val="23"/>
                <w:szCs w:val="23"/>
              </w:rPr>
            </w:pPr>
            <w:r>
              <w:rPr>
                <w:sz w:val="23"/>
                <w:szCs w:val="23"/>
              </w:rPr>
              <w:t>4</w:t>
            </w:r>
          </w:p>
        </w:tc>
        <w:tc>
          <w:tcPr>
            <w:tcW w:w="2338" w:type="dxa"/>
            <w:vAlign w:val="top"/>
            <w:vMerge w:val="restart"/>
            <w:tcBorders>
              <w:bottom w:val="nil"/>
            </w:tcBorders>
          </w:tcPr>
          <w:p>
            <w:pPr>
              <w:spacing w:line="246" w:lineRule="auto"/>
              <w:rPr>
                <w:rFonts w:ascii="Arial"/>
                <w:sz w:val="21"/>
              </w:rPr>
            </w:pPr>
            <w:r/>
          </w:p>
          <w:p>
            <w:pPr>
              <w:spacing w:line="247" w:lineRule="auto"/>
              <w:rPr>
                <w:rFonts w:ascii="Arial"/>
                <w:sz w:val="21"/>
              </w:rPr>
            </w:pPr>
            <w:r/>
          </w:p>
          <w:p>
            <w:pPr>
              <w:pStyle w:val="TableText"/>
              <w:ind w:left="160"/>
              <w:spacing w:before="75" w:line="220" w:lineRule="auto"/>
              <w:rPr>
                <w:sz w:val="23"/>
                <w:szCs w:val="23"/>
              </w:rPr>
            </w:pPr>
            <w:r>
              <w:rPr>
                <w:sz w:val="23"/>
                <w:szCs w:val="23"/>
                <w:spacing w:val="-3"/>
              </w:rPr>
              <w:t>标准化</w:t>
            </w:r>
          </w:p>
        </w:tc>
        <w:tc>
          <w:tcPr>
            <w:tcW w:w="5814" w:type="dxa"/>
            <w:vAlign w:val="top"/>
          </w:tcPr>
          <w:p>
            <w:pPr>
              <w:pStyle w:val="TableText"/>
              <w:ind w:left="163"/>
              <w:spacing w:before="111" w:line="220" w:lineRule="auto"/>
              <w:rPr>
                <w:sz w:val="23"/>
                <w:szCs w:val="23"/>
              </w:rPr>
            </w:pPr>
            <w:r>
              <w:rPr>
                <w:sz w:val="23"/>
                <w:szCs w:val="23"/>
                <w:spacing w:val="3"/>
              </w:rPr>
              <w:t>标准化大纲</w:t>
            </w:r>
          </w:p>
        </w:tc>
        <w:tc>
          <w:tcPr>
            <w:tcW w:w="1334" w:type="dxa"/>
            <w:vAlign w:val="top"/>
          </w:tcPr>
          <w:p>
            <w:pPr>
              <w:pStyle w:val="TableText"/>
              <w:ind w:left="429"/>
              <w:spacing w:before="114" w:line="222" w:lineRule="auto"/>
              <w:rPr>
                <w:sz w:val="23"/>
                <w:szCs w:val="23"/>
              </w:rPr>
            </w:pPr>
            <w:r>
              <w:rPr>
                <w:sz w:val="23"/>
                <w:szCs w:val="23"/>
                <w:spacing w:val="5"/>
              </w:rPr>
              <w:t>必要</w:t>
            </w:r>
          </w:p>
        </w:tc>
      </w:tr>
      <w:tr>
        <w:trPr>
          <w:trHeight w:val="450" w:hRule="atLeast"/>
        </w:trPr>
        <w:tc>
          <w:tcPr>
            <w:tcW w:w="914" w:type="dxa"/>
            <w:vAlign w:val="top"/>
          </w:tcPr>
          <w:p>
            <w:pPr>
              <w:pStyle w:val="TableText"/>
              <w:ind w:left="385"/>
              <w:spacing w:before="132"/>
              <w:rPr>
                <w:sz w:val="23"/>
                <w:szCs w:val="23"/>
              </w:rPr>
            </w:pPr>
            <w:r>
              <w:rPr>
                <w:sz w:val="23"/>
                <w:szCs w:val="23"/>
              </w:rPr>
              <w:t>5</w:t>
            </w:r>
          </w:p>
        </w:tc>
        <w:tc>
          <w:tcPr>
            <w:tcW w:w="2338" w:type="dxa"/>
            <w:vAlign w:val="top"/>
            <w:vMerge w:val="continue"/>
            <w:tcBorders>
              <w:top w:val="nil"/>
              <w:bottom w:val="nil"/>
            </w:tcBorders>
          </w:tcPr>
          <w:p>
            <w:pPr>
              <w:rPr>
                <w:rFonts w:ascii="Arial"/>
                <w:sz w:val="21"/>
              </w:rPr>
            </w:pPr>
            <w:r/>
          </w:p>
        </w:tc>
        <w:tc>
          <w:tcPr>
            <w:tcW w:w="5814" w:type="dxa"/>
            <w:vAlign w:val="top"/>
          </w:tcPr>
          <w:p>
            <w:pPr>
              <w:pStyle w:val="TableText"/>
              <w:ind w:left="163"/>
              <w:spacing w:before="111" w:line="220" w:lineRule="auto"/>
              <w:rPr>
                <w:sz w:val="23"/>
                <w:szCs w:val="23"/>
              </w:rPr>
            </w:pPr>
            <w:r>
              <w:rPr>
                <w:sz w:val="23"/>
                <w:szCs w:val="23"/>
                <w:spacing w:val="5"/>
              </w:rPr>
              <w:t>标准选用范围(目录)</w:t>
            </w:r>
          </w:p>
        </w:tc>
        <w:tc>
          <w:tcPr>
            <w:tcW w:w="1334" w:type="dxa"/>
            <w:vAlign w:val="top"/>
          </w:tcPr>
          <w:p>
            <w:pPr>
              <w:rPr>
                <w:rFonts w:ascii="Arial"/>
                <w:sz w:val="21"/>
              </w:rPr>
            </w:pPr>
            <w:r/>
          </w:p>
        </w:tc>
      </w:tr>
      <w:tr>
        <w:trPr>
          <w:trHeight w:val="449" w:hRule="atLeast"/>
        </w:trPr>
        <w:tc>
          <w:tcPr>
            <w:tcW w:w="914" w:type="dxa"/>
            <w:vAlign w:val="top"/>
          </w:tcPr>
          <w:p>
            <w:pPr>
              <w:pStyle w:val="TableText"/>
              <w:ind w:left="385"/>
              <w:spacing w:before="132"/>
              <w:rPr>
                <w:sz w:val="23"/>
                <w:szCs w:val="23"/>
              </w:rPr>
            </w:pPr>
            <w:r>
              <w:rPr>
                <w:sz w:val="23"/>
                <w:szCs w:val="23"/>
              </w:rPr>
              <w:t>6</w:t>
            </w:r>
          </w:p>
        </w:tc>
        <w:tc>
          <w:tcPr>
            <w:tcW w:w="2338" w:type="dxa"/>
            <w:vAlign w:val="top"/>
            <w:vMerge w:val="continue"/>
            <w:tcBorders>
              <w:top w:val="nil"/>
            </w:tcBorders>
          </w:tcPr>
          <w:p>
            <w:pPr>
              <w:rPr>
                <w:rFonts w:ascii="Arial"/>
                <w:sz w:val="21"/>
              </w:rPr>
            </w:pPr>
            <w:r/>
          </w:p>
        </w:tc>
        <w:tc>
          <w:tcPr>
            <w:tcW w:w="5814" w:type="dxa"/>
            <w:vAlign w:val="top"/>
          </w:tcPr>
          <w:p>
            <w:pPr>
              <w:pStyle w:val="TableText"/>
              <w:ind w:left="163"/>
              <w:spacing w:before="109" w:line="219" w:lineRule="auto"/>
              <w:rPr>
                <w:sz w:val="23"/>
                <w:szCs w:val="23"/>
              </w:rPr>
            </w:pPr>
            <w:r>
              <w:rPr>
                <w:sz w:val="23"/>
                <w:szCs w:val="23"/>
                <w:spacing w:val="3"/>
              </w:rPr>
              <w:t>元器件、材料选用范围(目录)</w:t>
            </w:r>
          </w:p>
        </w:tc>
        <w:tc>
          <w:tcPr>
            <w:tcW w:w="1334" w:type="dxa"/>
            <w:vAlign w:val="top"/>
          </w:tcPr>
          <w:p>
            <w:pPr>
              <w:rPr>
                <w:rFonts w:ascii="Arial"/>
                <w:sz w:val="21"/>
              </w:rPr>
            </w:pPr>
            <w:r/>
          </w:p>
        </w:tc>
      </w:tr>
      <w:tr>
        <w:trPr>
          <w:trHeight w:val="450" w:hRule="atLeast"/>
        </w:trPr>
        <w:tc>
          <w:tcPr>
            <w:tcW w:w="914" w:type="dxa"/>
            <w:vAlign w:val="top"/>
          </w:tcPr>
          <w:p>
            <w:pPr>
              <w:pStyle w:val="TableText"/>
              <w:ind w:left="385"/>
              <w:spacing w:before="133"/>
              <w:rPr>
                <w:sz w:val="23"/>
                <w:szCs w:val="23"/>
              </w:rPr>
            </w:pPr>
            <w:r>
              <w:rPr>
                <w:sz w:val="23"/>
                <w:szCs w:val="23"/>
              </w:rPr>
              <w:t>7</w:t>
            </w:r>
          </w:p>
        </w:tc>
        <w:tc>
          <w:tcPr>
            <w:tcW w:w="2338" w:type="dxa"/>
            <w:vAlign w:val="top"/>
            <w:vMerge w:val="restart"/>
            <w:tcBorders>
              <w:bottom w:val="nil"/>
            </w:tcBorders>
          </w:tcPr>
          <w:p>
            <w:pPr>
              <w:spacing w:line="265" w:lineRule="auto"/>
              <w:rPr>
                <w:rFonts w:ascii="Arial"/>
                <w:sz w:val="21"/>
              </w:rPr>
            </w:pPr>
            <w:r/>
          </w:p>
          <w:p>
            <w:pPr>
              <w:pStyle w:val="TableText"/>
              <w:ind w:left="160"/>
              <w:spacing w:before="75" w:line="220" w:lineRule="auto"/>
              <w:rPr>
                <w:sz w:val="23"/>
                <w:szCs w:val="23"/>
              </w:rPr>
            </w:pPr>
            <w:r>
              <w:rPr>
                <w:sz w:val="23"/>
                <w:szCs w:val="23"/>
                <w:spacing w:val="-3"/>
              </w:rPr>
              <w:t>质量</w:t>
            </w:r>
          </w:p>
        </w:tc>
        <w:tc>
          <w:tcPr>
            <w:tcW w:w="5814" w:type="dxa"/>
            <w:vAlign w:val="top"/>
          </w:tcPr>
          <w:p>
            <w:pPr>
              <w:pStyle w:val="TableText"/>
              <w:ind w:left="163"/>
              <w:spacing w:before="112" w:line="220" w:lineRule="auto"/>
              <w:rPr>
                <w:sz w:val="23"/>
                <w:szCs w:val="23"/>
              </w:rPr>
            </w:pPr>
            <w:r>
              <w:rPr>
                <w:sz w:val="23"/>
                <w:szCs w:val="23"/>
                <w:spacing w:val="4"/>
              </w:rPr>
              <w:t>质量保证大纲(质量计划)</w:t>
            </w:r>
          </w:p>
        </w:tc>
        <w:tc>
          <w:tcPr>
            <w:tcW w:w="1334" w:type="dxa"/>
            <w:vAlign w:val="top"/>
          </w:tcPr>
          <w:p>
            <w:pPr>
              <w:pStyle w:val="TableText"/>
              <w:ind w:left="429"/>
              <w:spacing w:before="115" w:line="222" w:lineRule="auto"/>
              <w:rPr>
                <w:sz w:val="23"/>
                <w:szCs w:val="23"/>
              </w:rPr>
            </w:pPr>
            <w:r>
              <w:rPr>
                <w:sz w:val="23"/>
                <w:szCs w:val="23"/>
                <w:spacing w:val="5"/>
              </w:rPr>
              <w:t>必要</w:t>
            </w:r>
          </w:p>
        </w:tc>
      </w:tr>
      <w:tr>
        <w:trPr>
          <w:trHeight w:val="449" w:hRule="atLeast"/>
        </w:trPr>
        <w:tc>
          <w:tcPr>
            <w:tcW w:w="914" w:type="dxa"/>
            <w:vAlign w:val="top"/>
          </w:tcPr>
          <w:p>
            <w:pPr>
              <w:pStyle w:val="TableText"/>
              <w:ind w:left="385"/>
              <w:spacing w:before="133"/>
              <w:rPr>
                <w:sz w:val="23"/>
                <w:szCs w:val="23"/>
              </w:rPr>
            </w:pPr>
            <w:r>
              <w:rPr>
                <w:sz w:val="23"/>
                <w:szCs w:val="23"/>
              </w:rPr>
              <w:t>8</w:t>
            </w:r>
          </w:p>
        </w:tc>
        <w:tc>
          <w:tcPr>
            <w:tcW w:w="2338" w:type="dxa"/>
            <w:vAlign w:val="top"/>
            <w:vMerge w:val="continue"/>
            <w:tcBorders>
              <w:top w:val="nil"/>
            </w:tcBorders>
          </w:tcPr>
          <w:p>
            <w:pPr>
              <w:rPr>
                <w:rFonts w:ascii="Arial"/>
                <w:sz w:val="21"/>
              </w:rPr>
            </w:pPr>
            <w:r/>
          </w:p>
        </w:tc>
        <w:tc>
          <w:tcPr>
            <w:tcW w:w="5814" w:type="dxa"/>
            <w:vAlign w:val="top"/>
          </w:tcPr>
          <w:p>
            <w:pPr>
              <w:pStyle w:val="TableText"/>
              <w:ind w:left="163"/>
              <w:spacing w:before="112" w:line="220" w:lineRule="auto"/>
              <w:rPr>
                <w:sz w:val="23"/>
                <w:szCs w:val="23"/>
              </w:rPr>
            </w:pPr>
            <w:r>
              <w:rPr>
                <w:sz w:val="23"/>
                <w:szCs w:val="23"/>
                <w:spacing w:val="2"/>
              </w:rPr>
              <w:t>计量保证大纲</w:t>
            </w:r>
          </w:p>
        </w:tc>
        <w:tc>
          <w:tcPr>
            <w:tcW w:w="1334" w:type="dxa"/>
            <w:vAlign w:val="top"/>
          </w:tcPr>
          <w:p>
            <w:pPr>
              <w:rPr>
                <w:rFonts w:ascii="Arial"/>
                <w:sz w:val="21"/>
              </w:rPr>
            </w:pPr>
            <w:r/>
          </w:p>
        </w:tc>
      </w:tr>
      <w:tr>
        <w:trPr>
          <w:trHeight w:val="450" w:hRule="atLeast"/>
        </w:trPr>
        <w:tc>
          <w:tcPr>
            <w:tcW w:w="914" w:type="dxa"/>
            <w:vAlign w:val="top"/>
          </w:tcPr>
          <w:p>
            <w:pPr>
              <w:pStyle w:val="TableText"/>
              <w:ind w:left="385"/>
              <w:spacing w:before="134"/>
              <w:rPr>
                <w:sz w:val="23"/>
                <w:szCs w:val="23"/>
              </w:rPr>
            </w:pPr>
            <w:r>
              <w:rPr>
                <w:sz w:val="23"/>
                <w:szCs w:val="23"/>
              </w:rPr>
              <w:t>9</w:t>
            </w:r>
          </w:p>
        </w:tc>
        <w:tc>
          <w:tcPr>
            <w:tcW w:w="2338" w:type="dxa"/>
            <w:vAlign w:val="top"/>
            <w:vMerge w:val="restart"/>
            <w:tcBorders>
              <w:bottom w:val="nil"/>
            </w:tcBorders>
          </w:tcPr>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pStyle w:val="TableText"/>
              <w:ind w:left="160"/>
              <w:spacing w:before="75" w:line="221" w:lineRule="auto"/>
              <w:rPr>
                <w:sz w:val="23"/>
                <w:szCs w:val="23"/>
              </w:rPr>
            </w:pPr>
            <w:r>
              <w:rPr>
                <w:sz w:val="23"/>
                <w:szCs w:val="23"/>
                <w:spacing w:val="-3"/>
              </w:rPr>
              <w:t>可靠性</w:t>
            </w:r>
          </w:p>
        </w:tc>
        <w:tc>
          <w:tcPr>
            <w:tcW w:w="5814" w:type="dxa"/>
            <w:vAlign w:val="top"/>
          </w:tcPr>
          <w:p>
            <w:pPr>
              <w:pStyle w:val="TableText"/>
              <w:ind w:left="163"/>
              <w:spacing w:before="113" w:line="220" w:lineRule="auto"/>
              <w:rPr>
                <w:sz w:val="23"/>
                <w:szCs w:val="23"/>
              </w:rPr>
            </w:pPr>
            <w:r>
              <w:rPr>
                <w:sz w:val="23"/>
                <w:szCs w:val="23"/>
                <w:spacing w:val="2"/>
              </w:rPr>
              <w:t>可靠性工作计划</w:t>
            </w:r>
          </w:p>
        </w:tc>
        <w:tc>
          <w:tcPr>
            <w:tcW w:w="1334" w:type="dxa"/>
            <w:vAlign w:val="top"/>
          </w:tcPr>
          <w:p>
            <w:pPr>
              <w:pStyle w:val="TableText"/>
              <w:ind w:left="429"/>
              <w:spacing w:before="116" w:line="222" w:lineRule="auto"/>
              <w:rPr>
                <w:sz w:val="23"/>
                <w:szCs w:val="23"/>
              </w:rPr>
            </w:pPr>
            <w:r>
              <w:rPr>
                <w:sz w:val="23"/>
                <w:szCs w:val="23"/>
                <w:spacing w:val="5"/>
              </w:rPr>
              <w:t>必要</w:t>
            </w:r>
          </w:p>
        </w:tc>
      </w:tr>
      <w:tr>
        <w:trPr>
          <w:trHeight w:val="440" w:hRule="atLeast"/>
        </w:trPr>
        <w:tc>
          <w:tcPr>
            <w:tcW w:w="914" w:type="dxa"/>
            <w:vAlign w:val="top"/>
          </w:tcPr>
          <w:p>
            <w:pPr>
              <w:pStyle w:val="TableText"/>
              <w:ind w:left="335"/>
              <w:spacing w:before="135" w:line="236" w:lineRule="auto"/>
              <w:rPr>
                <w:sz w:val="23"/>
                <w:szCs w:val="23"/>
              </w:rPr>
            </w:pPr>
            <w:r>
              <w:rPr>
                <w:sz w:val="23"/>
                <w:szCs w:val="23"/>
                <w:spacing w:val="-7"/>
              </w:rPr>
              <w:t>10</w:t>
            </w:r>
          </w:p>
        </w:tc>
        <w:tc>
          <w:tcPr>
            <w:tcW w:w="2338" w:type="dxa"/>
            <w:vAlign w:val="top"/>
            <w:vMerge w:val="continue"/>
            <w:tcBorders>
              <w:top w:val="nil"/>
              <w:bottom w:val="nil"/>
            </w:tcBorders>
          </w:tcPr>
          <w:p>
            <w:pPr>
              <w:rPr>
                <w:rFonts w:ascii="Arial"/>
                <w:sz w:val="21"/>
              </w:rPr>
            </w:pPr>
            <w:r/>
          </w:p>
        </w:tc>
        <w:tc>
          <w:tcPr>
            <w:tcW w:w="5814" w:type="dxa"/>
            <w:vAlign w:val="top"/>
          </w:tcPr>
          <w:p>
            <w:pPr>
              <w:pStyle w:val="TableText"/>
              <w:ind w:left="163"/>
              <w:spacing w:before="110" w:line="218" w:lineRule="auto"/>
              <w:rPr>
                <w:sz w:val="23"/>
                <w:szCs w:val="23"/>
              </w:rPr>
            </w:pPr>
            <w:r>
              <w:rPr>
                <w:sz w:val="23"/>
                <w:szCs w:val="23"/>
                <w:spacing w:val="2"/>
              </w:rPr>
              <w:t>可靠性分配报告</w:t>
            </w:r>
          </w:p>
        </w:tc>
        <w:tc>
          <w:tcPr>
            <w:tcW w:w="1334" w:type="dxa"/>
            <w:vAlign w:val="top"/>
          </w:tcPr>
          <w:p>
            <w:pPr>
              <w:pStyle w:val="TableText"/>
              <w:ind w:left="429"/>
              <w:spacing w:before="116" w:line="222" w:lineRule="auto"/>
              <w:rPr>
                <w:sz w:val="23"/>
                <w:szCs w:val="23"/>
              </w:rPr>
            </w:pPr>
            <w:r>
              <w:rPr>
                <w:sz w:val="23"/>
                <w:szCs w:val="23"/>
                <w:spacing w:val="5"/>
              </w:rPr>
              <w:t>必要</w:t>
            </w:r>
          </w:p>
        </w:tc>
      </w:tr>
      <w:tr>
        <w:trPr>
          <w:trHeight w:val="460" w:hRule="atLeast"/>
        </w:trPr>
        <w:tc>
          <w:tcPr>
            <w:tcW w:w="914" w:type="dxa"/>
            <w:vAlign w:val="top"/>
          </w:tcPr>
          <w:p>
            <w:pPr>
              <w:pStyle w:val="TableText"/>
              <w:ind w:left="335"/>
              <w:spacing w:before="145" w:line="241" w:lineRule="auto"/>
              <w:rPr>
                <w:sz w:val="23"/>
                <w:szCs w:val="23"/>
              </w:rPr>
            </w:pPr>
            <w:r>
              <w:rPr>
                <w:sz w:val="23"/>
                <w:szCs w:val="23"/>
                <w:spacing w:val="-7"/>
              </w:rPr>
              <w:t>11</w:t>
            </w:r>
          </w:p>
        </w:tc>
        <w:tc>
          <w:tcPr>
            <w:tcW w:w="2338" w:type="dxa"/>
            <w:vAlign w:val="top"/>
            <w:vMerge w:val="continue"/>
            <w:tcBorders>
              <w:top w:val="nil"/>
              <w:bottom w:val="nil"/>
            </w:tcBorders>
          </w:tcPr>
          <w:p>
            <w:pPr>
              <w:rPr>
                <w:rFonts w:ascii="Arial"/>
                <w:sz w:val="21"/>
              </w:rPr>
            </w:pPr>
            <w:r/>
          </w:p>
        </w:tc>
        <w:tc>
          <w:tcPr>
            <w:tcW w:w="5814" w:type="dxa"/>
            <w:vAlign w:val="top"/>
          </w:tcPr>
          <w:p>
            <w:pPr>
              <w:pStyle w:val="TableText"/>
              <w:ind w:left="163"/>
              <w:spacing w:before="123" w:line="220" w:lineRule="auto"/>
              <w:rPr>
                <w:sz w:val="23"/>
                <w:szCs w:val="23"/>
              </w:rPr>
            </w:pPr>
            <w:r>
              <w:rPr>
                <w:sz w:val="23"/>
                <w:szCs w:val="23"/>
                <w:spacing w:val="2"/>
              </w:rPr>
              <w:t>可靠性设计准则</w:t>
            </w:r>
          </w:p>
        </w:tc>
        <w:tc>
          <w:tcPr>
            <w:tcW w:w="1334" w:type="dxa"/>
            <w:vAlign w:val="top"/>
          </w:tcPr>
          <w:p>
            <w:pPr>
              <w:rPr>
                <w:rFonts w:ascii="Arial"/>
                <w:sz w:val="21"/>
              </w:rPr>
            </w:pPr>
            <w:r/>
          </w:p>
        </w:tc>
      </w:tr>
      <w:tr>
        <w:trPr>
          <w:trHeight w:val="449" w:hRule="atLeast"/>
        </w:trPr>
        <w:tc>
          <w:tcPr>
            <w:tcW w:w="914" w:type="dxa"/>
            <w:vAlign w:val="top"/>
          </w:tcPr>
          <w:p>
            <w:pPr>
              <w:pStyle w:val="TableText"/>
              <w:ind w:left="335"/>
              <w:spacing w:before="135" w:line="241" w:lineRule="auto"/>
              <w:rPr>
                <w:sz w:val="23"/>
                <w:szCs w:val="23"/>
              </w:rPr>
            </w:pPr>
            <w:r>
              <w:rPr>
                <w:sz w:val="23"/>
                <w:szCs w:val="23"/>
                <w:spacing w:val="-7"/>
              </w:rPr>
              <w:t>12</w:t>
            </w:r>
          </w:p>
        </w:tc>
        <w:tc>
          <w:tcPr>
            <w:tcW w:w="2338" w:type="dxa"/>
            <w:vAlign w:val="top"/>
            <w:vMerge w:val="continue"/>
            <w:tcBorders>
              <w:top w:val="nil"/>
              <w:bottom w:val="nil"/>
            </w:tcBorders>
          </w:tcPr>
          <w:p>
            <w:pPr>
              <w:rPr>
                <w:rFonts w:ascii="Arial"/>
                <w:sz w:val="21"/>
              </w:rPr>
            </w:pPr>
            <w:r/>
          </w:p>
        </w:tc>
        <w:tc>
          <w:tcPr>
            <w:tcW w:w="5814" w:type="dxa"/>
            <w:vAlign w:val="top"/>
          </w:tcPr>
          <w:p>
            <w:pPr>
              <w:pStyle w:val="TableText"/>
              <w:ind w:left="163"/>
              <w:spacing w:before="110" w:line="218" w:lineRule="auto"/>
              <w:rPr>
                <w:sz w:val="23"/>
                <w:szCs w:val="23"/>
              </w:rPr>
            </w:pPr>
            <w:r>
              <w:rPr>
                <w:sz w:val="23"/>
                <w:szCs w:val="23"/>
                <w:spacing w:val="2"/>
              </w:rPr>
              <w:t>可靠性设计报告</w:t>
            </w:r>
          </w:p>
        </w:tc>
        <w:tc>
          <w:tcPr>
            <w:tcW w:w="1334" w:type="dxa"/>
            <w:vAlign w:val="top"/>
          </w:tcPr>
          <w:p>
            <w:pPr>
              <w:rPr>
                <w:rFonts w:ascii="Arial"/>
                <w:sz w:val="21"/>
              </w:rPr>
            </w:pPr>
            <w:r/>
          </w:p>
        </w:tc>
      </w:tr>
      <w:tr>
        <w:trPr>
          <w:trHeight w:val="450" w:hRule="atLeast"/>
        </w:trPr>
        <w:tc>
          <w:tcPr>
            <w:tcW w:w="914" w:type="dxa"/>
            <w:vAlign w:val="top"/>
          </w:tcPr>
          <w:p>
            <w:pPr>
              <w:pStyle w:val="TableText"/>
              <w:ind w:left="335"/>
              <w:spacing w:before="135"/>
              <w:rPr>
                <w:sz w:val="23"/>
                <w:szCs w:val="23"/>
              </w:rPr>
            </w:pPr>
            <w:r>
              <w:rPr>
                <w:sz w:val="23"/>
                <w:szCs w:val="23"/>
                <w:spacing w:val="-7"/>
              </w:rPr>
              <w:t>13</w:t>
            </w:r>
          </w:p>
        </w:tc>
        <w:tc>
          <w:tcPr>
            <w:tcW w:w="2338" w:type="dxa"/>
            <w:vAlign w:val="top"/>
            <w:vMerge w:val="continue"/>
            <w:tcBorders>
              <w:top w:val="nil"/>
              <w:bottom w:val="nil"/>
            </w:tcBorders>
          </w:tcPr>
          <w:p>
            <w:pPr>
              <w:rPr>
                <w:rFonts w:ascii="Arial"/>
                <w:sz w:val="21"/>
              </w:rPr>
            </w:pPr>
            <w:r/>
          </w:p>
        </w:tc>
        <w:tc>
          <w:tcPr>
            <w:tcW w:w="5814" w:type="dxa"/>
            <w:vAlign w:val="top"/>
          </w:tcPr>
          <w:p>
            <w:pPr>
              <w:pStyle w:val="TableText"/>
              <w:ind w:left="163"/>
              <w:spacing w:before="111" w:line="218" w:lineRule="auto"/>
              <w:rPr>
                <w:sz w:val="23"/>
                <w:szCs w:val="23"/>
              </w:rPr>
            </w:pPr>
            <w:r>
              <w:rPr>
                <w:sz w:val="23"/>
                <w:szCs w:val="23"/>
                <w:spacing w:val="2"/>
              </w:rPr>
              <w:t>可靠性预计报告</w:t>
            </w:r>
          </w:p>
        </w:tc>
        <w:tc>
          <w:tcPr>
            <w:tcW w:w="1334" w:type="dxa"/>
            <w:vAlign w:val="top"/>
          </w:tcPr>
          <w:p>
            <w:pPr>
              <w:pStyle w:val="TableText"/>
              <w:ind w:left="429"/>
              <w:spacing w:before="117" w:line="222" w:lineRule="auto"/>
              <w:rPr>
                <w:sz w:val="23"/>
                <w:szCs w:val="23"/>
              </w:rPr>
            </w:pPr>
            <w:r>
              <w:rPr>
                <w:sz w:val="23"/>
                <w:szCs w:val="23"/>
                <w:spacing w:val="5"/>
              </w:rPr>
              <w:t>必要</w:t>
            </w:r>
          </w:p>
        </w:tc>
      </w:tr>
      <w:tr>
        <w:trPr>
          <w:trHeight w:val="459" w:hRule="atLeast"/>
        </w:trPr>
        <w:tc>
          <w:tcPr>
            <w:tcW w:w="914" w:type="dxa"/>
            <w:vAlign w:val="top"/>
          </w:tcPr>
          <w:p>
            <w:pPr>
              <w:pStyle w:val="TableText"/>
              <w:ind w:left="335"/>
              <w:spacing w:before="146" w:line="241" w:lineRule="auto"/>
              <w:rPr>
                <w:sz w:val="23"/>
                <w:szCs w:val="23"/>
              </w:rPr>
            </w:pPr>
            <w:r>
              <w:rPr>
                <w:sz w:val="23"/>
                <w:szCs w:val="23"/>
                <w:spacing w:val="-7"/>
              </w:rPr>
              <w:t>14</w:t>
            </w:r>
          </w:p>
        </w:tc>
        <w:tc>
          <w:tcPr>
            <w:tcW w:w="2338" w:type="dxa"/>
            <w:vAlign w:val="top"/>
            <w:vMerge w:val="continue"/>
            <w:tcBorders>
              <w:top w:val="nil"/>
              <w:bottom w:val="nil"/>
            </w:tcBorders>
          </w:tcPr>
          <w:p>
            <w:pPr>
              <w:rPr>
                <w:rFonts w:ascii="Arial"/>
                <w:sz w:val="21"/>
              </w:rPr>
            </w:pPr>
            <w:r/>
          </w:p>
        </w:tc>
        <w:tc>
          <w:tcPr>
            <w:tcW w:w="5814" w:type="dxa"/>
            <w:vAlign w:val="top"/>
          </w:tcPr>
          <w:p>
            <w:pPr>
              <w:pStyle w:val="TableText"/>
              <w:ind w:left="163"/>
              <w:spacing w:before="121" w:line="218" w:lineRule="auto"/>
              <w:rPr>
                <w:sz w:val="23"/>
                <w:szCs w:val="23"/>
              </w:rPr>
            </w:pPr>
            <w:r>
              <w:rPr>
                <w:sz w:val="23"/>
                <w:szCs w:val="23"/>
                <w:spacing w:val="-5"/>
              </w:rPr>
              <w:t>F</w:t>
            </w:r>
            <w:r>
              <w:rPr>
                <w:sz w:val="23"/>
                <w:szCs w:val="23"/>
                <w:spacing w:val="-45"/>
              </w:rPr>
              <w:t xml:space="preserve"> </w:t>
            </w:r>
            <w:r>
              <w:rPr>
                <w:sz w:val="23"/>
                <w:szCs w:val="23"/>
                <w:spacing w:val="-5"/>
              </w:rPr>
              <w:t>M</w:t>
            </w:r>
            <w:r>
              <w:rPr>
                <w:sz w:val="23"/>
                <w:szCs w:val="23"/>
                <w:spacing w:val="-44"/>
              </w:rPr>
              <w:t xml:space="preserve"> </w:t>
            </w:r>
            <w:r>
              <w:rPr>
                <w:sz w:val="23"/>
                <w:szCs w:val="23"/>
                <w:spacing w:val="-5"/>
              </w:rPr>
              <w:t>E</w:t>
            </w:r>
            <w:r>
              <w:rPr>
                <w:sz w:val="23"/>
                <w:szCs w:val="23"/>
                <w:spacing w:val="-44"/>
              </w:rPr>
              <w:t xml:space="preserve"> </w:t>
            </w:r>
            <w:r>
              <w:rPr>
                <w:sz w:val="23"/>
                <w:szCs w:val="23"/>
                <w:spacing w:val="-5"/>
              </w:rPr>
              <w:t>C</w:t>
            </w:r>
            <w:r>
              <w:rPr>
                <w:sz w:val="23"/>
                <w:szCs w:val="23"/>
                <w:spacing w:val="-48"/>
              </w:rPr>
              <w:t xml:space="preserve"> </w:t>
            </w:r>
            <w:r>
              <w:rPr>
                <w:sz w:val="23"/>
                <w:szCs w:val="23"/>
                <w:spacing w:val="-5"/>
              </w:rPr>
              <w:t>A</w:t>
            </w:r>
            <w:r>
              <w:rPr>
                <w:sz w:val="23"/>
                <w:szCs w:val="23"/>
                <w:spacing w:val="-44"/>
              </w:rPr>
              <w:t xml:space="preserve"> </w:t>
            </w:r>
            <w:r>
              <w:rPr>
                <w:sz w:val="23"/>
                <w:szCs w:val="23"/>
                <w:spacing w:val="-5"/>
              </w:rPr>
              <w:t>报</w:t>
            </w:r>
            <w:r>
              <w:rPr>
                <w:sz w:val="23"/>
                <w:szCs w:val="23"/>
                <w:spacing w:val="-36"/>
              </w:rPr>
              <w:t xml:space="preserve"> </w:t>
            </w:r>
            <w:r>
              <w:rPr>
                <w:sz w:val="23"/>
                <w:szCs w:val="23"/>
                <w:spacing w:val="-5"/>
              </w:rPr>
              <w:t>告</w:t>
            </w:r>
          </w:p>
        </w:tc>
        <w:tc>
          <w:tcPr>
            <w:tcW w:w="1334" w:type="dxa"/>
            <w:vAlign w:val="top"/>
          </w:tcPr>
          <w:p>
            <w:pPr>
              <w:rPr>
                <w:rFonts w:ascii="Arial"/>
                <w:sz w:val="21"/>
              </w:rPr>
            </w:pPr>
            <w:r/>
          </w:p>
        </w:tc>
      </w:tr>
      <w:tr>
        <w:trPr>
          <w:trHeight w:val="460" w:hRule="atLeast"/>
        </w:trPr>
        <w:tc>
          <w:tcPr>
            <w:tcW w:w="914" w:type="dxa"/>
            <w:vAlign w:val="top"/>
          </w:tcPr>
          <w:p>
            <w:pPr>
              <w:pStyle w:val="TableText"/>
              <w:ind w:left="335"/>
              <w:spacing w:before="146"/>
              <w:rPr>
                <w:sz w:val="23"/>
                <w:szCs w:val="23"/>
              </w:rPr>
            </w:pPr>
            <w:r>
              <w:rPr>
                <w:sz w:val="23"/>
                <w:szCs w:val="23"/>
                <w:spacing w:val="-7"/>
              </w:rPr>
              <w:t>15</w:t>
            </w:r>
          </w:p>
        </w:tc>
        <w:tc>
          <w:tcPr>
            <w:tcW w:w="2338" w:type="dxa"/>
            <w:vAlign w:val="top"/>
            <w:vMerge w:val="continue"/>
            <w:tcBorders>
              <w:top w:val="nil"/>
              <w:bottom w:val="nil"/>
            </w:tcBorders>
          </w:tcPr>
          <w:p>
            <w:pPr>
              <w:rPr>
                <w:rFonts w:ascii="Arial"/>
                <w:sz w:val="21"/>
              </w:rPr>
            </w:pPr>
            <w:r/>
          </w:p>
        </w:tc>
        <w:tc>
          <w:tcPr>
            <w:tcW w:w="5814" w:type="dxa"/>
            <w:vAlign w:val="top"/>
          </w:tcPr>
          <w:p>
            <w:pPr>
              <w:pStyle w:val="TableText"/>
              <w:ind w:left="163"/>
              <w:spacing w:before="123" w:line="219" w:lineRule="auto"/>
              <w:rPr>
                <w:sz w:val="23"/>
                <w:szCs w:val="23"/>
              </w:rPr>
            </w:pPr>
            <w:r>
              <w:rPr>
                <w:sz w:val="23"/>
                <w:szCs w:val="23"/>
                <w:spacing w:val="1"/>
              </w:rPr>
              <w:t>元器件、零部件和原材料选择与控制</w:t>
            </w:r>
          </w:p>
        </w:tc>
        <w:tc>
          <w:tcPr>
            <w:tcW w:w="1334" w:type="dxa"/>
            <w:vAlign w:val="top"/>
          </w:tcPr>
          <w:p>
            <w:pPr>
              <w:rPr>
                <w:rFonts w:ascii="Arial"/>
                <w:sz w:val="21"/>
              </w:rPr>
            </w:pPr>
            <w:r/>
          </w:p>
        </w:tc>
      </w:tr>
      <w:tr>
        <w:trPr>
          <w:trHeight w:val="440" w:hRule="atLeast"/>
        </w:trPr>
        <w:tc>
          <w:tcPr>
            <w:tcW w:w="914" w:type="dxa"/>
            <w:vAlign w:val="top"/>
          </w:tcPr>
          <w:p>
            <w:pPr>
              <w:pStyle w:val="TableText"/>
              <w:ind w:left="335"/>
              <w:spacing w:before="137" w:line="235" w:lineRule="auto"/>
              <w:rPr>
                <w:sz w:val="23"/>
                <w:szCs w:val="23"/>
              </w:rPr>
            </w:pPr>
            <w:r>
              <w:rPr>
                <w:sz w:val="23"/>
                <w:szCs w:val="23"/>
                <w:spacing w:val="-7"/>
              </w:rPr>
              <w:t>16</w:t>
            </w:r>
          </w:p>
        </w:tc>
        <w:tc>
          <w:tcPr>
            <w:tcW w:w="2338" w:type="dxa"/>
            <w:vAlign w:val="top"/>
            <w:vMerge w:val="continue"/>
            <w:tcBorders>
              <w:top w:val="nil"/>
            </w:tcBorders>
          </w:tcPr>
          <w:p>
            <w:pPr>
              <w:rPr>
                <w:rFonts w:ascii="Arial"/>
                <w:sz w:val="21"/>
              </w:rPr>
            </w:pPr>
            <w:r/>
          </w:p>
        </w:tc>
        <w:tc>
          <w:tcPr>
            <w:tcW w:w="5814" w:type="dxa"/>
            <w:vAlign w:val="top"/>
          </w:tcPr>
          <w:p>
            <w:pPr>
              <w:pStyle w:val="TableText"/>
              <w:ind w:left="163"/>
              <w:spacing w:before="115" w:line="220" w:lineRule="auto"/>
              <w:rPr>
                <w:sz w:val="23"/>
                <w:szCs w:val="23"/>
              </w:rPr>
            </w:pPr>
            <w:r>
              <w:rPr>
                <w:sz w:val="23"/>
                <w:szCs w:val="23"/>
                <w:spacing w:val="6"/>
              </w:rPr>
              <w:t>可靠性关键项目</w:t>
            </w:r>
          </w:p>
        </w:tc>
        <w:tc>
          <w:tcPr>
            <w:tcW w:w="1334" w:type="dxa"/>
            <w:vAlign w:val="top"/>
          </w:tcPr>
          <w:p>
            <w:pPr>
              <w:rPr>
                <w:rFonts w:ascii="Arial"/>
                <w:sz w:val="21"/>
              </w:rPr>
            </w:pPr>
            <w:r/>
          </w:p>
        </w:tc>
      </w:tr>
      <w:tr>
        <w:trPr>
          <w:trHeight w:val="450" w:hRule="atLeast"/>
        </w:trPr>
        <w:tc>
          <w:tcPr>
            <w:tcW w:w="914" w:type="dxa"/>
            <w:vAlign w:val="top"/>
          </w:tcPr>
          <w:p>
            <w:pPr>
              <w:pStyle w:val="TableText"/>
              <w:ind w:left="335"/>
              <w:spacing w:before="136"/>
              <w:rPr>
                <w:sz w:val="23"/>
                <w:szCs w:val="23"/>
              </w:rPr>
            </w:pPr>
            <w:r>
              <w:rPr>
                <w:sz w:val="23"/>
                <w:szCs w:val="23"/>
                <w:spacing w:val="-7"/>
              </w:rPr>
              <w:t>17</w:t>
            </w:r>
          </w:p>
        </w:tc>
        <w:tc>
          <w:tcPr>
            <w:tcW w:w="2338" w:type="dxa"/>
            <w:vAlign w:val="top"/>
            <w:vMerge w:val="restart"/>
            <w:tcBorders>
              <w:bottom w:val="nil"/>
            </w:tcBorders>
          </w:tcPr>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160"/>
              <w:spacing w:before="75" w:line="219" w:lineRule="auto"/>
              <w:rPr>
                <w:sz w:val="23"/>
                <w:szCs w:val="23"/>
              </w:rPr>
            </w:pPr>
            <w:r>
              <w:rPr>
                <w:sz w:val="23"/>
                <w:szCs w:val="23"/>
                <w:spacing w:val="3"/>
              </w:rPr>
              <w:t>维修性</w:t>
            </w:r>
          </w:p>
        </w:tc>
        <w:tc>
          <w:tcPr>
            <w:tcW w:w="5814" w:type="dxa"/>
            <w:vAlign w:val="top"/>
          </w:tcPr>
          <w:p>
            <w:pPr>
              <w:pStyle w:val="TableText"/>
              <w:ind w:left="163"/>
              <w:spacing w:before="114" w:line="219" w:lineRule="auto"/>
              <w:rPr>
                <w:sz w:val="23"/>
                <w:szCs w:val="23"/>
              </w:rPr>
            </w:pPr>
            <w:r>
              <w:rPr>
                <w:sz w:val="23"/>
                <w:szCs w:val="23"/>
                <w:spacing w:val="2"/>
              </w:rPr>
              <w:t>维修性工作计划</w:t>
            </w:r>
          </w:p>
        </w:tc>
        <w:tc>
          <w:tcPr>
            <w:tcW w:w="1334" w:type="dxa"/>
            <w:vAlign w:val="top"/>
          </w:tcPr>
          <w:p>
            <w:pPr>
              <w:pStyle w:val="TableText"/>
              <w:ind w:left="429"/>
              <w:spacing w:before="118" w:line="222" w:lineRule="auto"/>
              <w:rPr>
                <w:sz w:val="23"/>
                <w:szCs w:val="23"/>
              </w:rPr>
            </w:pPr>
            <w:r>
              <w:rPr>
                <w:sz w:val="23"/>
                <w:szCs w:val="23"/>
                <w:spacing w:val="5"/>
              </w:rPr>
              <w:t>必要</w:t>
            </w:r>
          </w:p>
        </w:tc>
      </w:tr>
      <w:tr>
        <w:trPr>
          <w:trHeight w:val="449" w:hRule="atLeast"/>
        </w:trPr>
        <w:tc>
          <w:tcPr>
            <w:tcW w:w="914" w:type="dxa"/>
            <w:vAlign w:val="top"/>
          </w:tcPr>
          <w:p>
            <w:pPr>
              <w:pStyle w:val="TableText"/>
              <w:ind w:left="335"/>
              <w:spacing w:before="136"/>
              <w:rPr>
                <w:sz w:val="23"/>
                <w:szCs w:val="23"/>
              </w:rPr>
            </w:pPr>
            <w:r>
              <w:rPr>
                <w:sz w:val="23"/>
                <w:szCs w:val="23"/>
                <w:spacing w:val="-7"/>
              </w:rPr>
              <w:t>18</w:t>
            </w:r>
          </w:p>
        </w:tc>
        <w:tc>
          <w:tcPr>
            <w:tcW w:w="2338" w:type="dxa"/>
            <w:vAlign w:val="top"/>
            <w:vMerge w:val="continue"/>
            <w:tcBorders>
              <w:top w:val="nil"/>
              <w:bottom w:val="nil"/>
            </w:tcBorders>
          </w:tcPr>
          <w:p>
            <w:pPr>
              <w:rPr>
                <w:rFonts w:ascii="Arial"/>
                <w:sz w:val="21"/>
              </w:rPr>
            </w:pPr>
            <w:r/>
          </w:p>
        </w:tc>
        <w:tc>
          <w:tcPr>
            <w:tcW w:w="5814" w:type="dxa"/>
            <w:vAlign w:val="top"/>
          </w:tcPr>
          <w:p>
            <w:pPr>
              <w:pStyle w:val="TableText"/>
              <w:ind w:left="163"/>
              <w:spacing w:before="112" w:line="218" w:lineRule="auto"/>
              <w:rPr>
                <w:sz w:val="23"/>
                <w:szCs w:val="23"/>
              </w:rPr>
            </w:pPr>
            <w:r>
              <w:rPr>
                <w:sz w:val="23"/>
                <w:szCs w:val="23"/>
                <w:spacing w:val="2"/>
              </w:rPr>
              <w:t>维修性分配报告</w:t>
            </w:r>
          </w:p>
        </w:tc>
        <w:tc>
          <w:tcPr>
            <w:tcW w:w="1334" w:type="dxa"/>
            <w:vAlign w:val="top"/>
          </w:tcPr>
          <w:p>
            <w:pPr>
              <w:rPr>
                <w:rFonts w:ascii="Arial"/>
                <w:sz w:val="21"/>
              </w:rPr>
            </w:pPr>
            <w:r/>
          </w:p>
        </w:tc>
      </w:tr>
      <w:tr>
        <w:trPr>
          <w:trHeight w:val="460" w:hRule="atLeast"/>
        </w:trPr>
        <w:tc>
          <w:tcPr>
            <w:tcW w:w="914" w:type="dxa"/>
            <w:vAlign w:val="top"/>
          </w:tcPr>
          <w:p>
            <w:pPr>
              <w:pStyle w:val="TableText"/>
              <w:ind w:left="335"/>
              <w:spacing w:before="147"/>
              <w:rPr>
                <w:sz w:val="23"/>
                <w:szCs w:val="23"/>
              </w:rPr>
            </w:pPr>
            <w:r>
              <w:rPr>
                <w:sz w:val="23"/>
                <w:szCs w:val="23"/>
                <w:spacing w:val="-7"/>
              </w:rPr>
              <w:t>19</w:t>
            </w:r>
          </w:p>
        </w:tc>
        <w:tc>
          <w:tcPr>
            <w:tcW w:w="2338" w:type="dxa"/>
            <w:vAlign w:val="top"/>
            <w:vMerge w:val="continue"/>
            <w:tcBorders>
              <w:top w:val="nil"/>
              <w:bottom w:val="nil"/>
            </w:tcBorders>
          </w:tcPr>
          <w:p>
            <w:pPr>
              <w:rPr>
                <w:rFonts w:ascii="Arial"/>
                <w:sz w:val="21"/>
              </w:rPr>
            </w:pPr>
            <w:r/>
          </w:p>
        </w:tc>
        <w:tc>
          <w:tcPr>
            <w:tcW w:w="5814" w:type="dxa"/>
            <w:vAlign w:val="top"/>
          </w:tcPr>
          <w:p>
            <w:pPr>
              <w:pStyle w:val="TableText"/>
              <w:ind w:left="163"/>
              <w:spacing w:before="123" w:line="218" w:lineRule="auto"/>
              <w:rPr>
                <w:sz w:val="23"/>
                <w:szCs w:val="23"/>
              </w:rPr>
            </w:pPr>
            <w:r>
              <w:rPr>
                <w:sz w:val="23"/>
                <w:szCs w:val="23"/>
                <w:spacing w:val="2"/>
              </w:rPr>
              <w:t>维修性设计报告</w:t>
            </w:r>
          </w:p>
        </w:tc>
        <w:tc>
          <w:tcPr>
            <w:tcW w:w="1334" w:type="dxa"/>
            <w:vAlign w:val="top"/>
          </w:tcPr>
          <w:p>
            <w:pPr>
              <w:rPr>
                <w:rFonts w:ascii="Arial"/>
                <w:sz w:val="21"/>
              </w:rPr>
            </w:pPr>
            <w:r/>
          </w:p>
        </w:tc>
      </w:tr>
      <w:tr>
        <w:trPr>
          <w:trHeight w:val="449" w:hRule="atLeast"/>
        </w:trPr>
        <w:tc>
          <w:tcPr>
            <w:tcW w:w="914" w:type="dxa"/>
            <w:vAlign w:val="top"/>
          </w:tcPr>
          <w:p>
            <w:pPr>
              <w:pStyle w:val="TableText"/>
              <w:ind w:left="335"/>
              <w:spacing w:before="137"/>
              <w:rPr>
                <w:sz w:val="23"/>
                <w:szCs w:val="23"/>
              </w:rPr>
            </w:pPr>
            <w:r>
              <w:rPr>
                <w:sz w:val="23"/>
                <w:szCs w:val="23"/>
                <w:spacing w:val="-3"/>
              </w:rPr>
              <w:t>20</w:t>
            </w:r>
          </w:p>
        </w:tc>
        <w:tc>
          <w:tcPr>
            <w:tcW w:w="2338" w:type="dxa"/>
            <w:vAlign w:val="top"/>
            <w:vMerge w:val="continue"/>
            <w:tcBorders>
              <w:top w:val="nil"/>
              <w:bottom w:val="nil"/>
            </w:tcBorders>
          </w:tcPr>
          <w:p>
            <w:pPr>
              <w:rPr>
                <w:rFonts w:ascii="Arial"/>
                <w:sz w:val="21"/>
              </w:rPr>
            </w:pPr>
            <w:r/>
          </w:p>
        </w:tc>
        <w:tc>
          <w:tcPr>
            <w:tcW w:w="5814" w:type="dxa"/>
            <w:vAlign w:val="top"/>
          </w:tcPr>
          <w:p>
            <w:pPr>
              <w:pStyle w:val="TableText"/>
              <w:ind w:left="163"/>
              <w:spacing w:before="113" w:line="218" w:lineRule="auto"/>
              <w:rPr>
                <w:sz w:val="23"/>
                <w:szCs w:val="23"/>
              </w:rPr>
            </w:pPr>
            <w:r>
              <w:rPr>
                <w:sz w:val="23"/>
                <w:szCs w:val="23"/>
                <w:spacing w:val="2"/>
              </w:rPr>
              <w:t>维修性分析报告</w:t>
            </w:r>
          </w:p>
        </w:tc>
        <w:tc>
          <w:tcPr>
            <w:tcW w:w="1334" w:type="dxa"/>
            <w:vAlign w:val="top"/>
          </w:tcPr>
          <w:p>
            <w:pPr>
              <w:rPr>
                <w:rFonts w:ascii="Arial"/>
                <w:sz w:val="21"/>
              </w:rPr>
            </w:pPr>
            <w:r/>
          </w:p>
        </w:tc>
      </w:tr>
      <w:tr>
        <w:trPr>
          <w:trHeight w:val="460" w:hRule="atLeast"/>
        </w:trPr>
        <w:tc>
          <w:tcPr>
            <w:tcW w:w="914" w:type="dxa"/>
            <w:vAlign w:val="top"/>
          </w:tcPr>
          <w:p>
            <w:pPr>
              <w:pStyle w:val="TableText"/>
              <w:ind w:left="335"/>
              <w:spacing w:before="149" w:line="241" w:lineRule="auto"/>
              <w:rPr>
                <w:sz w:val="23"/>
                <w:szCs w:val="23"/>
              </w:rPr>
            </w:pPr>
            <w:r>
              <w:rPr>
                <w:sz w:val="23"/>
                <w:szCs w:val="23"/>
                <w:spacing w:val="-3"/>
              </w:rPr>
              <w:t>21</w:t>
            </w:r>
          </w:p>
        </w:tc>
        <w:tc>
          <w:tcPr>
            <w:tcW w:w="2338" w:type="dxa"/>
            <w:vAlign w:val="top"/>
            <w:vMerge w:val="continue"/>
            <w:tcBorders>
              <w:top w:val="nil"/>
            </w:tcBorders>
          </w:tcPr>
          <w:p>
            <w:pPr>
              <w:rPr>
                <w:rFonts w:ascii="Arial"/>
                <w:sz w:val="21"/>
              </w:rPr>
            </w:pPr>
            <w:r/>
          </w:p>
        </w:tc>
        <w:tc>
          <w:tcPr>
            <w:tcW w:w="5814" w:type="dxa"/>
            <w:vAlign w:val="top"/>
          </w:tcPr>
          <w:p>
            <w:pPr>
              <w:pStyle w:val="TableText"/>
              <w:ind w:left="163"/>
              <w:spacing w:before="124" w:line="218" w:lineRule="auto"/>
              <w:rPr>
                <w:sz w:val="23"/>
                <w:szCs w:val="23"/>
              </w:rPr>
            </w:pPr>
            <w:r>
              <w:rPr>
                <w:sz w:val="23"/>
                <w:szCs w:val="23"/>
                <w:spacing w:val="2"/>
              </w:rPr>
              <w:t>维修性预计报告</w:t>
            </w:r>
          </w:p>
        </w:tc>
        <w:tc>
          <w:tcPr>
            <w:tcW w:w="1334" w:type="dxa"/>
            <w:vAlign w:val="top"/>
          </w:tcPr>
          <w:p>
            <w:pPr>
              <w:rPr>
                <w:rFonts w:ascii="Arial"/>
                <w:sz w:val="21"/>
              </w:rPr>
            </w:pPr>
            <w:r/>
          </w:p>
        </w:tc>
      </w:tr>
      <w:tr>
        <w:trPr>
          <w:trHeight w:val="450" w:hRule="atLeast"/>
        </w:trPr>
        <w:tc>
          <w:tcPr>
            <w:tcW w:w="914" w:type="dxa"/>
            <w:vAlign w:val="top"/>
          </w:tcPr>
          <w:p>
            <w:pPr>
              <w:pStyle w:val="TableText"/>
              <w:ind w:left="335"/>
              <w:spacing w:before="139" w:line="241" w:lineRule="auto"/>
              <w:rPr>
                <w:sz w:val="23"/>
                <w:szCs w:val="23"/>
              </w:rPr>
            </w:pPr>
            <w:r>
              <w:rPr>
                <w:sz w:val="23"/>
                <w:szCs w:val="23"/>
                <w:spacing w:val="-3"/>
              </w:rPr>
              <w:t>22</w:t>
            </w:r>
          </w:p>
        </w:tc>
        <w:tc>
          <w:tcPr>
            <w:tcW w:w="2338" w:type="dxa"/>
            <w:vAlign w:val="top"/>
            <w:vMerge w:val="restart"/>
            <w:tcBorders>
              <w:bottom w:val="nil"/>
            </w:tcBorders>
          </w:tcPr>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pStyle w:val="TableText"/>
              <w:ind w:left="160"/>
              <w:spacing w:before="75" w:line="221" w:lineRule="auto"/>
              <w:rPr>
                <w:sz w:val="23"/>
                <w:szCs w:val="23"/>
              </w:rPr>
            </w:pPr>
            <w:r>
              <w:rPr>
                <w:sz w:val="23"/>
                <w:szCs w:val="23"/>
                <w:spacing w:val="-3"/>
              </w:rPr>
              <w:t>测试性</w:t>
            </w:r>
          </w:p>
        </w:tc>
        <w:tc>
          <w:tcPr>
            <w:tcW w:w="5814" w:type="dxa"/>
            <w:vAlign w:val="top"/>
          </w:tcPr>
          <w:p>
            <w:pPr>
              <w:pStyle w:val="TableText"/>
              <w:ind w:left="163"/>
              <w:spacing w:before="117" w:line="220" w:lineRule="auto"/>
              <w:rPr>
                <w:sz w:val="23"/>
                <w:szCs w:val="23"/>
              </w:rPr>
            </w:pPr>
            <w:r>
              <w:rPr>
                <w:sz w:val="23"/>
                <w:szCs w:val="23"/>
                <w:spacing w:val="2"/>
              </w:rPr>
              <w:t>测试性工作计划</w:t>
            </w:r>
          </w:p>
        </w:tc>
        <w:tc>
          <w:tcPr>
            <w:tcW w:w="1334" w:type="dxa"/>
            <w:vAlign w:val="top"/>
          </w:tcPr>
          <w:p>
            <w:pPr>
              <w:pStyle w:val="TableText"/>
              <w:ind w:left="429"/>
              <w:spacing w:before="120" w:line="222" w:lineRule="auto"/>
              <w:rPr>
                <w:sz w:val="23"/>
                <w:szCs w:val="23"/>
              </w:rPr>
            </w:pPr>
            <w:r>
              <w:rPr>
                <w:sz w:val="23"/>
                <w:szCs w:val="23"/>
                <w:spacing w:val="5"/>
              </w:rPr>
              <w:t>必要</w:t>
            </w:r>
          </w:p>
        </w:tc>
      </w:tr>
      <w:tr>
        <w:trPr>
          <w:trHeight w:val="450" w:hRule="atLeast"/>
        </w:trPr>
        <w:tc>
          <w:tcPr>
            <w:tcW w:w="914" w:type="dxa"/>
            <w:vAlign w:val="top"/>
          </w:tcPr>
          <w:p>
            <w:pPr>
              <w:pStyle w:val="TableText"/>
              <w:ind w:left="335"/>
              <w:spacing w:before="138"/>
              <w:rPr>
                <w:sz w:val="23"/>
                <w:szCs w:val="23"/>
              </w:rPr>
            </w:pPr>
            <w:r>
              <w:rPr>
                <w:sz w:val="23"/>
                <w:szCs w:val="23"/>
                <w:spacing w:val="-3"/>
              </w:rPr>
              <w:t>23</w:t>
            </w:r>
          </w:p>
        </w:tc>
        <w:tc>
          <w:tcPr>
            <w:tcW w:w="2338" w:type="dxa"/>
            <w:vAlign w:val="top"/>
            <w:vMerge w:val="continue"/>
            <w:tcBorders>
              <w:top w:val="nil"/>
              <w:bottom w:val="nil"/>
            </w:tcBorders>
          </w:tcPr>
          <w:p>
            <w:pPr>
              <w:rPr>
                <w:rFonts w:ascii="Arial"/>
                <w:sz w:val="21"/>
              </w:rPr>
            </w:pPr>
            <w:r/>
          </w:p>
        </w:tc>
        <w:tc>
          <w:tcPr>
            <w:tcW w:w="5814" w:type="dxa"/>
            <w:vAlign w:val="top"/>
          </w:tcPr>
          <w:p>
            <w:pPr>
              <w:pStyle w:val="TableText"/>
              <w:ind w:left="163"/>
              <w:spacing w:before="114" w:line="218" w:lineRule="auto"/>
              <w:rPr>
                <w:sz w:val="23"/>
                <w:szCs w:val="23"/>
              </w:rPr>
            </w:pPr>
            <w:r>
              <w:rPr>
                <w:sz w:val="23"/>
                <w:szCs w:val="23"/>
                <w:spacing w:val="2"/>
              </w:rPr>
              <w:t>测试性方案报告</w:t>
            </w:r>
          </w:p>
        </w:tc>
        <w:tc>
          <w:tcPr>
            <w:tcW w:w="1334" w:type="dxa"/>
            <w:vAlign w:val="top"/>
          </w:tcPr>
          <w:p>
            <w:pPr>
              <w:rPr>
                <w:rFonts w:ascii="Arial"/>
                <w:sz w:val="21"/>
              </w:rPr>
            </w:pPr>
            <w:r/>
          </w:p>
        </w:tc>
      </w:tr>
      <w:tr>
        <w:trPr>
          <w:trHeight w:val="449" w:hRule="atLeast"/>
        </w:trPr>
        <w:tc>
          <w:tcPr>
            <w:tcW w:w="914" w:type="dxa"/>
            <w:vAlign w:val="top"/>
          </w:tcPr>
          <w:p>
            <w:pPr>
              <w:pStyle w:val="TableText"/>
              <w:ind w:left="335"/>
              <w:spacing w:before="138" w:line="241" w:lineRule="auto"/>
              <w:rPr>
                <w:sz w:val="23"/>
                <w:szCs w:val="23"/>
              </w:rPr>
            </w:pPr>
            <w:r>
              <w:rPr>
                <w:sz w:val="23"/>
                <w:szCs w:val="23"/>
                <w:spacing w:val="-3"/>
              </w:rPr>
              <w:t>24</w:t>
            </w:r>
          </w:p>
        </w:tc>
        <w:tc>
          <w:tcPr>
            <w:tcW w:w="2338" w:type="dxa"/>
            <w:vAlign w:val="top"/>
            <w:vMerge w:val="continue"/>
            <w:tcBorders>
              <w:top w:val="nil"/>
              <w:bottom w:val="nil"/>
            </w:tcBorders>
          </w:tcPr>
          <w:p>
            <w:pPr>
              <w:rPr>
                <w:rFonts w:ascii="Arial"/>
                <w:sz w:val="21"/>
              </w:rPr>
            </w:pPr>
            <w:r/>
          </w:p>
        </w:tc>
        <w:tc>
          <w:tcPr>
            <w:tcW w:w="5814" w:type="dxa"/>
            <w:vAlign w:val="top"/>
          </w:tcPr>
          <w:p>
            <w:pPr>
              <w:pStyle w:val="TableText"/>
              <w:ind w:left="163"/>
              <w:spacing w:before="114" w:line="218" w:lineRule="auto"/>
              <w:rPr>
                <w:sz w:val="23"/>
                <w:szCs w:val="23"/>
              </w:rPr>
            </w:pPr>
            <w:r>
              <w:rPr>
                <w:sz w:val="23"/>
                <w:szCs w:val="23"/>
                <w:spacing w:val="2"/>
              </w:rPr>
              <w:t>测试性分配报告</w:t>
            </w:r>
          </w:p>
        </w:tc>
        <w:tc>
          <w:tcPr>
            <w:tcW w:w="1334" w:type="dxa"/>
            <w:vAlign w:val="top"/>
          </w:tcPr>
          <w:p>
            <w:pPr>
              <w:rPr>
                <w:rFonts w:ascii="Arial"/>
                <w:sz w:val="21"/>
              </w:rPr>
            </w:pPr>
            <w:r/>
          </w:p>
        </w:tc>
      </w:tr>
      <w:tr>
        <w:trPr>
          <w:trHeight w:val="450" w:hRule="atLeast"/>
        </w:trPr>
        <w:tc>
          <w:tcPr>
            <w:tcW w:w="914" w:type="dxa"/>
            <w:vAlign w:val="top"/>
          </w:tcPr>
          <w:p>
            <w:pPr>
              <w:pStyle w:val="TableText"/>
              <w:ind w:left="335"/>
              <w:spacing w:before="139"/>
              <w:rPr>
                <w:sz w:val="23"/>
                <w:szCs w:val="23"/>
              </w:rPr>
            </w:pPr>
            <w:r>
              <w:rPr>
                <w:sz w:val="23"/>
                <w:szCs w:val="23"/>
                <w:spacing w:val="-3"/>
              </w:rPr>
              <w:t>25</w:t>
            </w:r>
          </w:p>
        </w:tc>
        <w:tc>
          <w:tcPr>
            <w:tcW w:w="2338" w:type="dxa"/>
            <w:vAlign w:val="top"/>
            <w:vMerge w:val="continue"/>
            <w:tcBorders>
              <w:top w:val="nil"/>
              <w:bottom w:val="nil"/>
            </w:tcBorders>
          </w:tcPr>
          <w:p>
            <w:pPr>
              <w:rPr>
                <w:rFonts w:ascii="Arial"/>
                <w:sz w:val="21"/>
              </w:rPr>
            </w:pPr>
            <w:r/>
          </w:p>
        </w:tc>
        <w:tc>
          <w:tcPr>
            <w:tcW w:w="5814" w:type="dxa"/>
            <w:vAlign w:val="top"/>
          </w:tcPr>
          <w:p>
            <w:pPr>
              <w:pStyle w:val="TableText"/>
              <w:ind w:left="163"/>
              <w:spacing w:before="115" w:line="218" w:lineRule="auto"/>
              <w:rPr>
                <w:sz w:val="23"/>
                <w:szCs w:val="23"/>
              </w:rPr>
            </w:pPr>
            <w:r>
              <w:rPr>
                <w:sz w:val="23"/>
                <w:szCs w:val="23"/>
                <w:spacing w:val="1"/>
              </w:rPr>
              <w:t>测试性初步设计分析报告</w:t>
            </w:r>
          </w:p>
        </w:tc>
        <w:tc>
          <w:tcPr>
            <w:tcW w:w="1334" w:type="dxa"/>
            <w:vAlign w:val="top"/>
          </w:tcPr>
          <w:p>
            <w:pPr>
              <w:rPr>
                <w:rFonts w:ascii="Arial"/>
                <w:sz w:val="21"/>
              </w:rPr>
            </w:pPr>
            <w:r/>
          </w:p>
        </w:tc>
      </w:tr>
      <w:tr>
        <w:trPr>
          <w:trHeight w:val="449" w:hRule="atLeast"/>
        </w:trPr>
        <w:tc>
          <w:tcPr>
            <w:tcW w:w="914" w:type="dxa"/>
            <w:vAlign w:val="top"/>
          </w:tcPr>
          <w:p>
            <w:pPr>
              <w:pStyle w:val="TableText"/>
              <w:ind w:left="335"/>
              <w:spacing w:before="139"/>
              <w:rPr>
                <w:sz w:val="23"/>
                <w:szCs w:val="23"/>
              </w:rPr>
            </w:pPr>
            <w:r>
              <w:rPr>
                <w:sz w:val="23"/>
                <w:szCs w:val="23"/>
                <w:spacing w:val="-3"/>
              </w:rPr>
              <w:t>26</w:t>
            </w:r>
          </w:p>
        </w:tc>
        <w:tc>
          <w:tcPr>
            <w:tcW w:w="2338" w:type="dxa"/>
            <w:vAlign w:val="top"/>
            <w:vMerge w:val="continue"/>
            <w:tcBorders>
              <w:top w:val="nil"/>
              <w:bottom w:val="nil"/>
            </w:tcBorders>
          </w:tcPr>
          <w:p>
            <w:pPr>
              <w:rPr>
                <w:rFonts w:ascii="Arial"/>
                <w:sz w:val="21"/>
              </w:rPr>
            </w:pPr>
            <w:r/>
          </w:p>
        </w:tc>
        <w:tc>
          <w:tcPr>
            <w:tcW w:w="5814" w:type="dxa"/>
            <w:vAlign w:val="top"/>
          </w:tcPr>
          <w:p>
            <w:pPr>
              <w:pStyle w:val="TableText"/>
              <w:ind w:left="163"/>
              <w:spacing w:before="115" w:line="218" w:lineRule="auto"/>
              <w:rPr>
                <w:sz w:val="23"/>
                <w:szCs w:val="23"/>
              </w:rPr>
            </w:pPr>
            <w:r>
              <w:rPr>
                <w:sz w:val="23"/>
                <w:szCs w:val="23"/>
                <w:spacing w:val="1"/>
              </w:rPr>
              <w:t>测试性详细设计分析报告</w:t>
            </w:r>
          </w:p>
        </w:tc>
        <w:tc>
          <w:tcPr>
            <w:tcW w:w="1334" w:type="dxa"/>
            <w:vAlign w:val="top"/>
          </w:tcPr>
          <w:p>
            <w:pPr>
              <w:rPr>
                <w:rFonts w:ascii="Arial"/>
                <w:sz w:val="21"/>
              </w:rPr>
            </w:pPr>
            <w:r/>
          </w:p>
        </w:tc>
      </w:tr>
      <w:tr>
        <w:trPr>
          <w:trHeight w:val="440" w:hRule="atLeast"/>
        </w:trPr>
        <w:tc>
          <w:tcPr>
            <w:tcW w:w="914" w:type="dxa"/>
            <w:vAlign w:val="top"/>
          </w:tcPr>
          <w:p>
            <w:pPr>
              <w:pStyle w:val="TableText"/>
              <w:ind w:left="335"/>
              <w:spacing w:before="140" w:line="232" w:lineRule="auto"/>
              <w:rPr>
                <w:sz w:val="23"/>
                <w:szCs w:val="23"/>
              </w:rPr>
            </w:pPr>
            <w:r>
              <w:rPr>
                <w:sz w:val="23"/>
                <w:szCs w:val="23"/>
                <w:spacing w:val="-3"/>
              </w:rPr>
              <w:t>27</w:t>
            </w:r>
          </w:p>
        </w:tc>
        <w:tc>
          <w:tcPr>
            <w:tcW w:w="2338" w:type="dxa"/>
            <w:vAlign w:val="top"/>
            <w:vMerge w:val="continue"/>
            <w:tcBorders>
              <w:top w:val="nil"/>
              <w:bottom w:val="nil"/>
            </w:tcBorders>
          </w:tcPr>
          <w:p>
            <w:pPr>
              <w:rPr>
                <w:rFonts w:ascii="Arial"/>
                <w:sz w:val="21"/>
              </w:rPr>
            </w:pPr>
            <w:r/>
          </w:p>
        </w:tc>
        <w:tc>
          <w:tcPr>
            <w:tcW w:w="5814" w:type="dxa"/>
            <w:vAlign w:val="top"/>
          </w:tcPr>
          <w:p>
            <w:pPr>
              <w:pStyle w:val="TableText"/>
              <w:ind w:left="163"/>
              <w:spacing w:before="116" w:line="218" w:lineRule="auto"/>
              <w:rPr>
                <w:sz w:val="23"/>
                <w:szCs w:val="23"/>
              </w:rPr>
            </w:pPr>
            <w:r>
              <w:rPr>
                <w:sz w:val="23"/>
                <w:szCs w:val="23"/>
                <w:spacing w:val="2"/>
              </w:rPr>
              <w:t>测试性预计报告</w:t>
            </w:r>
          </w:p>
        </w:tc>
        <w:tc>
          <w:tcPr>
            <w:tcW w:w="1334" w:type="dxa"/>
            <w:vAlign w:val="top"/>
          </w:tcPr>
          <w:p>
            <w:pPr>
              <w:rPr>
                <w:rFonts w:ascii="Arial"/>
                <w:sz w:val="21"/>
              </w:rPr>
            </w:pPr>
            <w:r/>
          </w:p>
        </w:tc>
      </w:tr>
      <w:tr>
        <w:trPr>
          <w:trHeight w:val="450" w:hRule="atLeast"/>
        </w:trPr>
        <w:tc>
          <w:tcPr>
            <w:tcW w:w="914" w:type="dxa"/>
            <w:vAlign w:val="top"/>
          </w:tcPr>
          <w:p>
            <w:pPr>
              <w:pStyle w:val="TableText"/>
              <w:ind w:left="335"/>
              <w:spacing w:before="140"/>
              <w:rPr>
                <w:sz w:val="23"/>
                <w:szCs w:val="23"/>
              </w:rPr>
            </w:pPr>
            <w:r>
              <w:rPr>
                <w:sz w:val="23"/>
                <w:szCs w:val="23"/>
                <w:spacing w:val="-3"/>
              </w:rPr>
              <w:t>28</w:t>
            </w:r>
          </w:p>
        </w:tc>
        <w:tc>
          <w:tcPr>
            <w:tcW w:w="2338" w:type="dxa"/>
            <w:vAlign w:val="top"/>
            <w:vMerge w:val="continue"/>
            <w:tcBorders>
              <w:top w:val="nil"/>
              <w:bottom w:val="nil"/>
            </w:tcBorders>
          </w:tcPr>
          <w:p>
            <w:pPr>
              <w:rPr>
                <w:rFonts w:ascii="Arial"/>
                <w:sz w:val="21"/>
              </w:rPr>
            </w:pPr>
            <w:r/>
          </w:p>
        </w:tc>
        <w:tc>
          <w:tcPr>
            <w:tcW w:w="5814" w:type="dxa"/>
            <w:vAlign w:val="top"/>
          </w:tcPr>
          <w:p>
            <w:pPr>
              <w:pStyle w:val="TableText"/>
              <w:ind w:left="163"/>
              <w:spacing w:before="119" w:line="220" w:lineRule="auto"/>
              <w:rPr>
                <w:sz w:val="23"/>
                <w:szCs w:val="23"/>
              </w:rPr>
            </w:pPr>
            <w:r>
              <w:rPr>
                <w:sz w:val="23"/>
                <w:szCs w:val="23"/>
                <w:spacing w:val="2"/>
              </w:rPr>
              <w:t>测试性核查计划</w:t>
            </w:r>
          </w:p>
        </w:tc>
        <w:tc>
          <w:tcPr>
            <w:tcW w:w="1334" w:type="dxa"/>
            <w:vAlign w:val="top"/>
          </w:tcPr>
          <w:p>
            <w:pPr>
              <w:rPr>
                <w:rFonts w:ascii="Arial"/>
                <w:sz w:val="21"/>
              </w:rPr>
            </w:pPr>
            <w:r/>
          </w:p>
        </w:tc>
      </w:tr>
      <w:tr>
        <w:trPr>
          <w:trHeight w:val="469" w:hRule="atLeast"/>
        </w:trPr>
        <w:tc>
          <w:tcPr>
            <w:tcW w:w="914" w:type="dxa"/>
            <w:vAlign w:val="top"/>
          </w:tcPr>
          <w:p>
            <w:pPr>
              <w:pStyle w:val="TableText"/>
              <w:ind w:left="335"/>
              <w:spacing w:before="150"/>
              <w:rPr>
                <w:sz w:val="23"/>
                <w:szCs w:val="23"/>
              </w:rPr>
            </w:pPr>
            <w:r>
              <w:rPr>
                <w:sz w:val="23"/>
                <w:szCs w:val="23"/>
                <w:spacing w:val="-3"/>
              </w:rPr>
              <w:t>29</w:t>
            </w:r>
          </w:p>
        </w:tc>
        <w:tc>
          <w:tcPr>
            <w:tcW w:w="2338" w:type="dxa"/>
            <w:vAlign w:val="top"/>
            <w:vMerge w:val="continue"/>
            <w:tcBorders>
              <w:top w:val="nil"/>
            </w:tcBorders>
          </w:tcPr>
          <w:p>
            <w:pPr>
              <w:rPr>
                <w:rFonts w:ascii="Arial"/>
                <w:sz w:val="21"/>
              </w:rPr>
            </w:pPr>
            <w:r/>
          </w:p>
        </w:tc>
        <w:tc>
          <w:tcPr>
            <w:tcW w:w="5814" w:type="dxa"/>
            <w:vAlign w:val="top"/>
          </w:tcPr>
          <w:p>
            <w:pPr>
              <w:pStyle w:val="TableText"/>
              <w:ind w:left="163"/>
              <w:spacing w:before="126" w:line="218" w:lineRule="auto"/>
              <w:rPr>
                <w:sz w:val="23"/>
                <w:szCs w:val="23"/>
              </w:rPr>
            </w:pPr>
            <w:r>
              <w:rPr>
                <w:sz w:val="23"/>
                <w:szCs w:val="23"/>
                <w:spacing w:val="2"/>
              </w:rPr>
              <w:t>测试性核查报告</w:t>
            </w:r>
          </w:p>
        </w:tc>
        <w:tc>
          <w:tcPr>
            <w:tcW w:w="1334" w:type="dxa"/>
            <w:vAlign w:val="top"/>
          </w:tcPr>
          <w:p>
            <w:pPr>
              <w:rPr>
                <w:rFonts w:ascii="Arial"/>
                <w:sz w:val="21"/>
              </w:rPr>
            </w:pPr>
            <w:r/>
          </w:p>
        </w:tc>
      </w:tr>
      <w:tr>
        <w:trPr>
          <w:trHeight w:val="450" w:hRule="atLeast"/>
        </w:trPr>
        <w:tc>
          <w:tcPr>
            <w:tcW w:w="914" w:type="dxa"/>
            <w:vAlign w:val="top"/>
          </w:tcPr>
          <w:p>
            <w:pPr>
              <w:pStyle w:val="TableText"/>
              <w:ind w:left="335"/>
              <w:spacing w:before="142" w:line="239" w:lineRule="auto"/>
              <w:rPr>
                <w:sz w:val="23"/>
                <w:szCs w:val="23"/>
              </w:rPr>
            </w:pPr>
            <w:r>
              <w:rPr>
                <w:sz w:val="23"/>
                <w:szCs w:val="23"/>
                <w:spacing w:val="-4"/>
              </w:rPr>
              <w:t>30</w:t>
            </w:r>
          </w:p>
        </w:tc>
        <w:tc>
          <w:tcPr>
            <w:tcW w:w="2338" w:type="dxa"/>
            <w:vAlign w:val="top"/>
            <w:vMerge w:val="restart"/>
            <w:tcBorders>
              <w:bottom w:val="nil"/>
            </w:tcBorders>
          </w:tcPr>
          <w:p>
            <w:pPr>
              <w:spacing w:line="250" w:lineRule="auto"/>
              <w:rPr>
                <w:rFonts w:ascii="Arial"/>
                <w:sz w:val="21"/>
              </w:rPr>
            </w:pPr>
            <w:r/>
          </w:p>
          <w:p>
            <w:pPr>
              <w:spacing w:line="251" w:lineRule="auto"/>
              <w:rPr>
                <w:rFonts w:ascii="Arial"/>
                <w:sz w:val="21"/>
              </w:rPr>
            </w:pPr>
            <w:r/>
          </w:p>
          <w:p>
            <w:pPr>
              <w:pStyle w:val="TableText"/>
              <w:ind w:left="160"/>
              <w:spacing w:before="75" w:line="219" w:lineRule="auto"/>
              <w:rPr>
                <w:sz w:val="23"/>
                <w:szCs w:val="23"/>
              </w:rPr>
            </w:pPr>
            <w:r>
              <w:rPr>
                <w:sz w:val="23"/>
                <w:szCs w:val="23"/>
                <w:spacing w:val="-3"/>
              </w:rPr>
              <w:t>保障性</w:t>
            </w:r>
          </w:p>
        </w:tc>
        <w:tc>
          <w:tcPr>
            <w:tcW w:w="5814" w:type="dxa"/>
            <w:vAlign w:val="top"/>
          </w:tcPr>
          <w:p>
            <w:pPr>
              <w:pStyle w:val="TableText"/>
              <w:ind w:left="163"/>
              <w:spacing w:before="119" w:line="219" w:lineRule="auto"/>
              <w:rPr>
                <w:sz w:val="23"/>
                <w:szCs w:val="23"/>
              </w:rPr>
            </w:pPr>
            <w:r>
              <w:rPr>
                <w:sz w:val="23"/>
                <w:szCs w:val="23"/>
                <w:spacing w:val="2"/>
              </w:rPr>
              <w:t>综合保障工作计划</w:t>
            </w:r>
          </w:p>
        </w:tc>
        <w:tc>
          <w:tcPr>
            <w:tcW w:w="1334" w:type="dxa"/>
            <w:vAlign w:val="top"/>
          </w:tcPr>
          <w:p>
            <w:pPr>
              <w:pStyle w:val="TableText"/>
              <w:ind w:left="429"/>
              <w:spacing w:before="123" w:line="222" w:lineRule="auto"/>
              <w:rPr>
                <w:sz w:val="23"/>
                <w:szCs w:val="23"/>
              </w:rPr>
            </w:pPr>
            <w:r>
              <w:rPr>
                <w:sz w:val="23"/>
                <w:szCs w:val="23"/>
                <w:spacing w:val="5"/>
              </w:rPr>
              <w:t>必要</w:t>
            </w:r>
          </w:p>
        </w:tc>
      </w:tr>
      <w:tr>
        <w:trPr>
          <w:trHeight w:val="440" w:hRule="atLeast"/>
        </w:trPr>
        <w:tc>
          <w:tcPr>
            <w:tcW w:w="914" w:type="dxa"/>
            <w:vAlign w:val="top"/>
          </w:tcPr>
          <w:p>
            <w:pPr>
              <w:pStyle w:val="TableText"/>
              <w:ind w:left="335"/>
              <w:spacing w:before="142" w:line="231" w:lineRule="auto"/>
              <w:rPr>
                <w:sz w:val="23"/>
                <w:szCs w:val="23"/>
              </w:rPr>
            </w:pPr>
            <w:r>
              <w:rPr>
                <w:sz w:val="23"/>
                <w:szCs w:val="23"/>
                <w:spacing w:val="-4"/>
              </w:rPr>
              <w:t>31</w:t>
            </w:r>
          </w:p>
        </w:tc>
        <w:tc>
          <w:tcPr>
            <w:tcW w:w="2338" w:type="dxa"/>
            <w:vAlign w:val="top"/>
            <w:vMerge w:val="continue"/>
            <w:tcBorders>
              <w:top w:val="nil"/>
              <w:bottom w:val="nil"/>
            </w:tcBorders>
          </w:tcPr>
          <w:p>
            <w:pPr>
              <w:rPr>
                <w:rFonts w:ascii="Arial"/>
                <w:sz w:val="21"/>
              </w:rPr>
            </w:pPr>
            <w:r/>
          </w:p>
        </w:tc>
        <w:tc>
          <w:tcPr>
            <w:tcW w:w="5814" w:type="dxa"/>
            <w:vAlign w:val="top"/>
          </w:tcPr>
          <w:p>
            <w:pPr>
              <w:pStyle w:val="TableText"/>
              <w:ind w:left="163"/>
              <w:spacing w:before="119" w:line="219" w:lineRule="auto"/>
              <w:rPr>
                <w:sz w:val="23"/>
                <w:szCs w:val="23"/>
              </w:rPr>
            </w:pPr>
            <w:r>
              <w:rPr>
                <w:sz w:val="23"/>
                <w:szCs w:val="23"/>
                <w:spacing w:val="-1"/>
              </w:rPr>
              <w:t>使用与维修工作分析</w:t>
            </w:r>
          </w:p>
        </w:tc>
        <w:tc>
          <w:tcPr>
            <w:tcW w:w="1334" w:type="dxa"/>
            <w:vAlign w:val="top"/>
          </w:tcPr>
          <w:p>
            <w:pPr>
              <w:rPr>
                <w:rFonts w:ascii="Arial"/>
                <w:sz w:val="21"/>
              </w:rPr>
            </w:pPr>
            <w:r/>
          </w:p>
        </w:tc>
      </w:tr>
      <w:tr>
        <w:trPr>
          <w:trHeight w:val="465" w:hRule="atLeast"/>
        </w:trPr>
        <w:tc>
          <w:tcPr>
            <w:tcW w:w="914" w:type="dxa"/>
            <w:vAlign w:val="top"/>
          </w:tcPr>
          <w:p>
            <w:pPr>
              <w:pStyle w:val="TableText"/>
              <w:ind w:left="335"/>
              <w:spacing w:before="151"/>
              <w:rPr>
                <w:sz w:val="23"/>
                <w:szCs w:val="23"/>
              </w:rPr>
            </w:pPr>
            <w:r>
              <w:rPr>
                <w:sz w:val="23"/>
                <w:szCs w:val="23"/>
                <w:spacing w:val="-4"/>
              </w:rPr>
              <w:t>32</w:t>
            </w:r>
          </w:p>
        </w:tc>
        <w:tc>
          <w:tcPr>
            <w:tcW w:w="2338" w:type="dxa"/>
            <w:vAlign w:val="top"/>
            <w:vMerge w:val="continue"/>
            <w:tcBorders>
              <w:top w:val="nil"/>
            </w:tcBorders>
          </w:tcPr>
          <w:p>
            <w:pPr>
              <w:rPr>
                <w:rFonts w:ascii="Arial"/>
                <w:sz w:val="21"/>
              </w:rPr>
            </w:pPr>
            <w:r/>
          </w:p>
        </w:tc>
        <w:tc>
          <w:tcPr>
            <w:tcW w:w="5814" w:type="dxa"/>
            <w:vAlign w:val="top"/>
          </w:tcPr>
          <w:p>
            <w:pPr>
              <w:pStyle w:val="TableText"/>
              <w:ind w:left="163"/>
              <w:spacing w:before="127" w:line="218" w:lineRule="auto"/>
              <w:rPr>
                <w:sz w:val="23"/>
                <w:szCs w:val="23"/>
              </w:rPr>
            </w:pPr>
            <w:r>
              <w:rPr>
                <w:sz w:val="23"/>
                <w:szCs w:val="23"/>
                <w:spacing w:val="2"/>
              </w:rPr>
              <w:t>保障性分析报告</w:t>
            </w:r>
          </w:p>
        </w:tc>
        <w:tc>
          <w:tcPr>
            <w:tcW w:w="1334" w:type="dxa"/>
            <w:vAlign w:val="top"/>
          </w:tcPr>
          <w:p>
            <w:pPr>
              <w:rPr>
                <w:rFonts w:ascii="Arial"/>
                <w:sz w:val="21"/>
              </w:rPr>
            </w:pPr>
            <w:r/>
          </w:p>
        </w:tc>
      </w:tr>
    </w:tbl>
    <w:p>
      <w:pPr>
        <w:pStyle w:val="BodyText"/>
        <w:rPr/>
      </w:pPr>
      <w:r/>
    </w:p>
    <w:p>
      <w:pPr>
        <w:sectPr>
          <w:footerReference w:type="default" r:id="rId144"/>
          <w:pgSz w:w="11910" w:h="17840"/>
          <w:pgMar w:top="400" w:right="464" w:bottom="944" w:left="1034" w:header="0" w:footer="718" w:gutter="0"/>
        </w:sectPr>
        <w:rPr/>
      </w:pPr>
    </w:p>
    <w:p>
      <w:pPr>
        <w:pStyle w:val="BodyText"/>
        <w:spacing w:line="260" w:lineRule="auto"/>
        <w:rPr/>
      </w:pPr>
      <w:r/>
    </w:p>
    <w:p>
      <w:pPr>
        <w:pStyle w:val="BodyText"/>
        <w:spacing w:line="261" w:lineRule="auto"/>
        <w:rPr/>
      </w:pPr>
      <w:r/>
    </w:p>
    <w:p>
      <w:pPr>
        <w:pStyle w:val="BodyText"/>
        <w:spacing w:line="261" w:lineRule="auto"/>
        <w:rPr/>
      </w:pPr>
      <w:r/>
    </w:p>
    <w:p>
      <w:pPr>
        <w:ind w:left="9635"/>
        <w:spacing w:before="84" w:line="220" w:lineRule="auto"/>
        <w:rPr>
          <w:rFonts w:ascii="SimSun" w:hAnsi="SimSun" w:eastAsia="SimSun" w:cs="SimSun"/>
          <w:sz w:val="26"/>
          <w:szCs w:val="26"/>
        </w:rPr>
      </w:pPr>
      <w:r>
        <w:rPr>
          <w:rFonts w:ascii="SimSun" w:hAnsi="SimSun" w:eastAsia="SimSun" w:cs="SimSun"/>
          <w:sz w:val="26"/>
          <w:szCs w:val="26"/>
          <w:spacing w:val="12"/>
        </w:rPr>
        <w:t>(续)</w:t>
      </w:r>
    </w:p>
    <w:p>
      <w:pPr>
        <w:spacing w:line="103" w:lineRule="exact"/>
        <w:rPr/>
      </w:pPr>
      <w:r/>
    </w:p>
    <w:tbl>
      <w:tblPr>
        <w:tblStyle w:val="TableNormal"/>
        <w:tblW w:w="1042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14"/>
        <w:gridCol w:w="2328"/>
        <w:gridCol w:w="5834"/>
        <w:gridCol w:w="1344"/>
      </w:tblGrid>
      <w:tr>
        <w:trPr>
          <w:trHeight w:val="464" w:hRule="atLeast"/>
        </w:trPr>
        <w:tc>
          <w:tcPr>
            <w:tcW w:w="914" w:type="dxa"/>
            <w:vAlign w:val="top"/>
          </w:tcPr>
          <w:p>
            <w:pPr>
              <w:pStyle w:val="TableText"/>
              <w:ind w:left="214"/>
              <w:spacing w:before="125" w:line="221" w:lineRule="auto"/>
              <w:rPr>
                <w:sz w:val="23"/>
                <w:szCs w:val="23"/>
              </w:rPr>
            </w:pPr>
            <w:r>
              <w:rPr>
                <w:sz w:val="23"/>
                <w:szCs w:val="23"/>
                <w:spacing w:val="7"/>
              </w:rPr>
              <w:t>序号</w:t>
            </w:r>
          </w:p>
        </w:tc>
        <w:tc>
          <w:tcPr>
            <w:tcW w:w="2328" w:type="dxa"/>
            <w:vAlign w:val="top"/>
          </w:tcPr>
          <w:p>
            <w:pPr>
              <w:pStyle w:val="TableText"/>
              <w:ind w:left="711"/>
              <w:spacing w:before="125" w:line="220" w:lineRule="auto"/>
              <w:rPr>
                <w:sz w:val="23"/>
                <w:szCs w:val="23"/>
              </w:rPr>
            </w:pPr>
            <w:r>
              <w:rPr>
                <w:sz w:val="23"/>
                <w:szCs w:val="23"/>
                <w:spacing w:val="-2"/>
              </w:rPr>
              <w:t>专业领域</w:t>
            </w:r>
          </w:p>
        </w:tc>
        <w:tc>
          <w:tcPr>
            <w:tcW w:w="5834" w:type="dxa"/>
            <w:vAlign w:val="top"/>
          </w:tcPr>
          <w:p>
            <w:pPr>
              <w:pStyle w:val="TableText"/>
              <w:ind w:left="2233"/>
              <w:spacing w:before="124" w:line="219" w:lineRule="auto"/>
              <w:rPr>
                <w:sz w:val="23"/>
                <w:szCs w:val="23"/>
              </w:rPr>
            </w:pPr>
            <w:r>
              <w:rPr>
                <w:sz w:val="23"/>
                <w:szCs w:val="23"/>
                <w:spacing w:val="1"/>
              </w:rPr>
              <w:t>技术文件名称</w:t>
            </w:r>
          </w:p>
        </w:tc>
        <w:tc>
          <w:tcPr>
            <w:tcW w:w="1344" w:type="dxa"/>
            <w:vAlign w:val="top"/>
          </w:tcPr>
          <w:p>
            <w:pPr>
              <w:pStyle w:val="TableText"/>
              <w:ind w:left="439"/>
              <w:spacing w:before="125" w:line="221" w:lineRule="auto"/>
              <w:rPr>
                <w:sz w:val="23"/>
                <w:szCs w:val="23"/>
              </w:rPr>
            </w:pPr>
            <w:r>
              <w:rPr>
                <w:sz w:val="23"/>
                <w:szCs w:val="23"/>
                <w:spacing w:val="5"/>
              </w:rPr>
              <w:t>备注</w:t>
            </w:r>
          </w:p>
        </w:tc>
      </w:tr>
      <w:tr>
        <w:trPr>
          <w:trHeight w:val="429" w:hRule="atLeast"/>
        </w:trPr>
        <w:tc>
          <w:tcPr>
            <w:tcW w:w="914" w:type="dxa"/>
            <w:vAlign w:val="top"/>
          </w:tcPr>
          <w:p>
            <w:pPr>
              <w:pStyle w:val="TableText"/>
              <w:ind w:left="335"/>
              <w:spacing w:before="123" w:line="237" w:lineRule="auto"/>
              <w:rPr>
                <w:sz w:val="23"/>
                <w:szCs w:val="23"/>
              </w:rPr>
            </w:pPr>
            <w:r>
              <w:rPr>
                <w:sz w:val="23"/>
                <w:szCs w:val="23"/>
                <w:spacing w:val="-4"/>
              </w:rPr>
              <w:t>33</w:t>
            </w:r>
          </w:p>
        </w:tc>
        <w:tc>
          <w:tcPr>
            <w:tcW w:w="2328" w:type="dxa"/>
            <w:vAlign w:val="top"/>
            <w:vMerge w:val="restart"/>
            <w:tcBorders>
              <w:bottom w:val="nil"/>
            </w:tcBorders>
          </w:tcPr>
          <w:p>
            <w:pPr>
              <w:spacing w:line="251" w:lineRule="auto"/>
              <w:rPr>
                <w:rFonts w:ascii="Arial"/>
                <w:sz w:val="21"/>
              </w:rPr>
            </w:pPr>
            <w:r/>
          </w:p>
          <w:p>
            <w:pPr>
              <w:spacing w:line="251" w:lineRule="auto"/>
              <w:rPr>
                <w:rFonts w:ascii="Arial"/>
                <w:sz w:val="21"/>
              </w:rPr>
            </w:pPr>
            <w:r/>
          </w:p>
          <w:p>
            <w:pPr>
              <w:pStyle w:val="TableText"/>
              <w:ind w:left="160"/>
              <w:spacing w:before="75" w:line="219" w:lineRule="auto"/>
              <w:rPr>
                <w:sz w:val="23"/>
                <w:szCs w:val="23"/>
              </w:rPr>
            </w:pPr>
            <w:r>
              <w:rPr>
                <w:sz w:val="23"/>
                <w:szCs w:val="23"/>
                <w:spacing w:val="-3"/>
              </w:rPr>
              <w:t>保障性</w:t>
            </w:r>
          </w:p>
        </w:tc>
        <w:tc>
          <w:tcPr>
            <w:tcW w:w="5834" w:type="dxa"/>
            <w:vAlign w:val="top"/>
          </w:tcPr>
          <w:p>
            <w:pPr>
              <w:pStyle w:val="TableText"/>
              <w:ind w:left="143"/>
              <w:spacing w:before="100" w:line="219" w:lineRule="auto"/>
              <w:rPr>
                <w:sz w:val="23"/>
                <w:szCs w:val="23"/>
              </w:rPr>
            </w:pPr>
            <w:r>
              <w:rPr>
                <w:sz w:val="23"/>
                <w:szCs w:val="23"/>
                <w:spacing w:val="-2"/>
              </w:rPr>
              <w:t>修理级别分析</w:t>
            </w:r>
          </w:p>
        </w:tc>
        <w:tc>
          <w:tcPr>
            <w:tcW w:w="1344" w:type="dxa"/>
            <w:vAlign w:val="top"/>
          </w:tcPr>
          <w:p>
            <w:pPr>
              <w:rPr>
                <w:rFonts w:ascii="Arial"/>
                <w:sz w:val="21"/>
              </w:rPr>
            </w:pPr>
            <w:r/>
          </w:p>
        </w:tc>
      </w:tr>
      <w:tr>
        <w:trPr>
          <w:trHeight w:val="470" w:hRule="atLeast"/>
        </w:trPr>
        <w:tc>
          <w:tcPr>
            <w:tcW w:w="914" w:type="dxa"/>
            <w:vAlign w:val="top"/>
          </w:tcPr>
          <w:p>
            <w:pPr>
              <w:pStyle w:val="TableText"/>
              <w:ind w:left="335"/>
              <w:spacing w:before="143"/>
              <w:rPr>
                <w:sz w:val="23"/>
                <w:szCs w:val="23"/>
              </w:rPr>
            </w:pPr>
            <w:r>
              <w:rPr>
                <w:sz w:val="23"/>
                <w:szCs w:val="23"/>
                <w:spacing w:val="-4"/>
              </w:rPr>
              <w:t>34</w:t>
            </w:r>
          </w:p>
        </w:tc>
        <w:tc>
          <w:tcPr>
            <w:tcW w:w="2328" w:type="dxa"/>
            <w:vAlign w:val="top"/>
            <w:vMerge w:val="continue"/>
            <w:tcBorders>
              <w:top w:val="nil"/>
              <w:bottom w:val="nil"/>
            </w:tcBorders>
          </w:tcPr>
          <w:p>
            <w:pPr>
              <w:rPr>
                <w:rFonts w:ascii="Arial"/>
                <w:sz w:val="21"/>
              </w:rPr>
            </w:pPr>
            <w:r/>
          </w:p>
        </w:tc>
        <w:tc>
          <w:tcPr>
            <w:tcW w:w="5834" w:type="dxa"/>
            <w:vAlign w:val="top"/>
          </w:tcPr>
          <w:p>
            <w:pPr>
              <w:pStyle w:val="TableText"/>
              <w:ind w:left="143"/>
              <w:spacing w:before="121" w:line="219" w:lineRule="auto"/>
              <w:rPr>
                <w:sz w:val="23"/>
                <w:szCs w:val="23"/>
              </w:rPr>
            </w:pPr>
            <w:r>
              <w:rPr>
                <w:sz w:val="23"/>
                <w:szCs w:val="23"/>
                <w:spacing w:val="2"/>
              </w:rPr>
              <w:t>保障方案</w:t>
            </w:r>
          </w:p>
        </w:tc>
        <w:tc>
          <w:tcPr>
            <w:tcW w:w="1344" w:type="dxa"/>
            <w:vAlign w:val="top"/>
          </w:tcPr>
          <w:p>
            <w:pPr>
              <w:rPr>
                <w:rFonts w:ascii="Arial"/>
                <w:sz w:val="21"/>
              </w:rPr>
            </w:pPr>
            <w:r/>
          </w:p>
        </w:tc>
      </w:tr>
      <w:tr>
        <w:trPr>
          <w:trHeight w:val="459" w:hRule="atLeast"/>
        </w:trPr>
        <w:tc>
          <w:tcPr>
            <w:tcW w:w="914" w:type="dxa"/>
            <w:vAlign w:val="top"/>
          </w:tcPr>
          <w:p>
            <w:pPr>
              <w:pStyle w:val="TableText"/>
              <w:ind w:left="335"/>
              <w:spacing w:before="143"/>
              <w:rPr>
                <w:sz w:val="23"/>
                <w:szCs w:val="23"/>
              </w:rPr>
            </w:pPr>
            <w:r>
              <w:rPr>
                <w:sz w:val="23"/>
                <w:szCs w:val="23"/>
                <w:spacing w:val="-4"/>
              </w:rPr>
              <w:t>35</w:t>
            </w:r>
          </w:p>
        </w:tc>
        <w:tc>
          <w:tcPr>
            <w:tcW w:w="2328" w:type="dxa"/>
            <w:vAlign w:val="top"/>
            <w:vMerge w:val="continue"/>
            <w:tcBorders>
              <w:top w:val="nil"/>
            </w:tcBorders>
          </w:tcPr>
          <w:p>
            <w:pPr>
              <w:rPr>
                <w:rFonts w:ascii="Arial"/>
                <w:sz w:val="21"/>
              </w:rPr>
            </w:pPr>
            <w:r/>
          </w:p>
        </w:tc>
        <w:tc>
          <w:tcPr>
            <w:tcW w:w="5834" w:type="dxa"/>
            <w:vAlign w:val="top"/>
          </w:tcPr>
          <w:p>
            <w:pPr>
              <w:pStyle w:val="TableText"/>
              <w:ind w:left="143"/>
              <w:spacing w:before="121" w:line="219" w:lineRule="auto"/>
              <w:rPr>
                <w:sz w:val="23"/>
                <w:szCs w:val="23"/>
              </w:rPr>
            </w:pPr>
            <w:r>
              <w:rPr>
                <w:sz w:val="23"/>
                <w:szCs w:val="23"/>
                <w:spacing w:val="4"/>
              </w:rPr>
              <w:t>保障计划</w:t>
            </w:r>
          </w:p>
        </w:tc>
        <w:tc>
          <w:tcPr>
            <w:tcW w:w="1344" w:type="dxa"/>
            <w:vAlign w:val="top"/>
          </w:tcPr>
          <w:p>
            <w:pPr>
              <w:rPr>
                <w:rFonts w:ascii="Arial"/>
                <w:sz w:val="21"/>
              </w:rPr>
            </w:pPr>
            <w:r/>
          </w:p>
        </w:tc>
      </w:tr>
      <w:tr>
        <w:trPr>
          <w:trHeight w:val="440" w:hRule="atLeast"/>
        </w:trPr>
        <w:tc>
          <w:tcPr>
            <w:tcW w:w="914" w:type="dxa"/>
            <w:vAlign w:val="top"/>
          </w:tcPr>
          <w:p>
            <w:pPr>
              <w:pStyle w:val="TableText"/>
              <w:ind w:left="335"/>
              <w:spacing w:before="135" w:line="236" w:lineRule="auto"/>
              <w:rPr>
                <w:sz w:val="23"/>
                <w:szCs w:val="23"/>
              </w:rPr>
            </w:pPr>
            <w:r>
              <w:rPr>
                <w:sz w:val="23"/>
                <w:szCs w:val="23"/>
                <w:spacing w:val="-4"/>
              </w:rPr>
              <w:t>36</w:t>
            </w:r>
          </w:p>
        </w:tc>
        <w:tc>
          <w:tcPr>
            <w:tcW w:w="2328" w:type="dxa"/>
            <w:vAlign w:val="top"/>
            <w:vMerge w:val="restart"/>
            <w:tcBorders>
              <w:bottom w:val="nil"/>
            </w:tcBorders>
          </w:tcPr>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pStyle w:val="TableText"/>
              <w:ind w:left="160"/>
              <w:spacing w:before="74" w:line="221" w:lineRule="auto"/>
              <w:rPr>
                <w:sz w:val="23"/>
                <w:szCs w:val="23"/>
              </w:rPr>
            </w:pPr>
            <w:r>
              <w:rPr>
                <w:sz w:val="23"/>
                <w:szCs w:val="23"/>
                <w:spacing w:val="3"/>
              </w:rPr>
              <w:t>安全性</w:t>
            </w:r>
          </w:p>
        </w:tc>
        <w:tc>
          <w:tcPr>
            <w:tcW w:w="5834" w:type="dxa"/>
            <w:vAlign w:val="top"/>
          </w:tcPr>
          <w:p>
            <w:pPr>
              <w:pStyle w:val="TableText"/>
              <w:ind w:left="143"/>
              <w:spacing w:before="113" w:line="220" w:lineRule="auto"/>
              <w:rPr>
                <w:sz w:val="23"/>
                <w:szCs w:val="23"/>
              </w:rPr>
            </w:pPr>
            <w:r>
              <w:rPr>
                <w:sz w:val="23"/>
                <w:szCs w:val="23"/>
                <w:spacing w:val="2"/>
              </w:rPr>
              <w:t>安全性工作计划</w:t>
            </w:r>
          </w:p>
        </w:tc>
        <w:tc>
          <w:tcPr>
            <w:tcW w:w="1344" w:type="dxa"/>
            <w:vAlign w:val="top"/>
          </w:tcPr>
          <w:p>
            <w:pPr>
              <w:pStyle w:val="TableText"/>
              <w:ind w:left="439"/>
              <w:spacing w:before="116" w:line="222" w:lineRule="auto"/>
              <w:rPr>
                <w:sz w:val="23"/>
                <w:szCs w:val="23"/>
              </w:rPr>
            </w:pPr>
            <w:r>
              <w:rPr>
                <w:sz w:val="23"/>
                <w:szCs w:val="23"/>
                <w:spacing w:val="5"/>
              </w:rPr>
              <w:t>必要</w:t>
            </w:r>
          </w:p>
        </w:tc>
      </w:tr>
      <w:tr>
        <w:trPr>
          <w:trHeight w:val="460" w:hRule="atLeast"/>
        </w:trPr>
        <w:tc>
          <w:tcPr>
            <w:tcW w:w="914" w:type="dxa"/>
            <w:vAlign w:val="top"/>
          </w:tcPr>
          <w:p>
            <w:pPr>
              <w:pStyle w:val="TableText"/>
              <w:ind w:left="335"/>
              <w:spacing w:before="144"/>
              <w:rPr>
                <w:sz w:val="23"/>
                <w:szCs w:val="23"/>
              </w:rPr>
            </w:pPr>
            <w:r>
              <w:rPr>
                <w:sz w:val="23"/>
                <w:szCs w:val="23"/>
                <w:spacing w:val="-4"/>
              </w:rPr>
              <w:t>37</w:t>
            </w:r>
          </w:p>
        </w:tc>
        <w:tc>
          <w:tcPr>
            <w:tcW w:w="2328" w:type="dxa"/>
            <w:vAlign w:val="top"/>
            <w:vMerge w:val="continue"/>
            <w:tcBorders>
              <w:top w:val="nil"/>
              <w:bottom w:val="nil"/>
            </w:tcBorders>
          </w:tcPr>
          <w:p>
            <w:pPr>
              <w:rPr>
                <w:rFonts w:ascii="Arial"/>
                <w:sz w:val="21"/>
              </w:rPr>
            </w:pPr>
            <w:r/>
          </w:p>
        </w:tc>
        <w:tc>
          <w:tcPr>
            <w:tcW w:w="5834" w:type="dxa"/>
            <w:vAlign w:val="top"/>
          </w:tcPr>
          <w:p>
            <w:pPr>
              <w:pStyle w:val="TableText"/>
              <w:ind w:left="143"/>
              <w:spacing w:before="122" w:line="219" w:lineRule="auto"/>
              <w:rPr>
                <w:sz w:val="23"/>
                <w:szCs w:val="23"/>
              </w:rPr>
            </w:pPr>
            <w:r>
              <w:rPr>
                <w:sz w:val="23"/>
                <w:szCs w:val="23"/>
                <w:spacing w:val="-2"/>
              </w:rPr>
              <w:t>初步危险分析</w:t>
            </w:r>
          </w:p>
        </w:tc>
        <w:tc>
          <w:tcPr>
            <w:tcW w:w="1344" w:type="dxa"/>
            <w:vAlign w:val="top"/>
          </w:tcPr>
          <w:p>
            <w:pPr>
              <w:rPr>
                <w:rFonts w:ascii="Arial"/>
                <w:sz w:val="21"/>
              </w:rPr>
            </w:pPr>
            <w:r/>
          </w:p>
        </w:tc>
      </w:tr>
      <w:tr>
        <w:trPr>
          <w:trHeight w:val="439" w:hRule="atLeast"/>
        </w:trPr>
        <w:tc>
          <w:tcPr>
            <w:tcW w:w="914" w:type="dxa"/>
            <w:vAlign w:val="top"/>
          </w:tcPr>
          <w:p>
            <w:pPr>
              <w:pStyle w:val="TableText"/>
              <w:ind w:left="335"/>
              <w:spacing w:before="134" w:line="236" w:lineRule="auto"/>
              <w:rPr>
                <w:sz w:val="23"/>
                <w:szCs w:val="23"/>
              </w:rPr>
            </w:pPr>
            <w:r>
              <w:rPr>
                <w:sz w:val="23"/>
                <w:szCs w:val="23"/>
                <w:spacing w:val="-4"/>
              </w:rPr>
              <w:t>38</w:t>
            </w:r>
          </w:p>
        </w:tc>
        <w:tc>
          <w:tcPr>
            <w:tcW w:w="2328" w:type="dxa"/>
            <w:vAlign w:val="top"/>
            <w:vMerge w:val="continue"/>
            <w:tcBorders>
              <w:top w:val="nil"/>
              <w:bottom w:val="nil"/>
            </w:tcBorders>
          </w:tcPr>
          <w:p>
            <w:pPr>
              <w:rPr>
                <w:rFonts w:ascii="Arial"/>
                <w:sz w:val="21"/>
              </w:rPr>
            </w:pPr>
            <w:r/>
          </w:p>
        </w:tc>
        <w:tc>
          <w:tcPr>
            <w:tcW w:w="5834" w:type="dxa"/>
            <w:vAlign w:val="top"/>
          </w:tcPr>
          <w:p>
            <w:pPr>
              <w:pStyle w:val="TableText"/>
              <w:ind w:left="143"/>
              <w:spacing w:before="113" w:line="220" w:lineRule="auto"/>
              <w:rPr>
                <w:sz w:val="23"/>
                <w:szCs w:val="23"/>
              </w:rPr>
            </w:pPr>
            <w:r>
              <w:rPr>
                <w:sz w:val="23"/>
                <w:szCs w:val="23"/>
                <w:spacing w:val="1"/>
              </w:rPr>
              <w:t>分系统危险分析</w:t>
            </w:r>
          </w:p>
        </w:tc>
        <w:tc>
          <w:tcPr>
            <w:tcW w:w="1344" w:type="dxa"/>
            <w:vAlign w:val="top"/>
          </w:tcPr>
          <w:p>
            <w:pPr>
              <w:rPr>
                <w:rFonts w:ascii="Arial"/>
                <w:sz w:val="21"/>
              </w:rPr>
            </w:pPr>
            <w:r/>
          </w:p>
        </w:tc>
      </w:tr>
      <w:tr>
        <w:trPr>
          <w:trHeight w:val="460" w:hRule="atLeast"/>
        </w:trPr>
        <w:tc>
          <w:tcPr>
            <w:tcW w:w="914" w:type="dxa"/>
            <w:vAlign w:val="top"/>
          </w:tcPr>
          <w:p>
            <w:pPr>
              <w:pStyle w:val="TableText"/>
              <w:ind w:left="335"/>
              <w:spacing w:before="145"/>
              <w:rPr>
                <w:sz w:val="23"/>
                <w:szCs w:val="23"/>
              </w:rPr>
            </w:pPr>
            <w:r>
              <w:rPr>
                <w:sz w:val="23"/>
                <w:szCs w:val="23"/>
                <w:spacing w:val="-4"/>
              </w:rPr>
              <w:t>39</w:t>
            </w:r>
          </w:p>
        </w:tc>
        <w:tc>
          <w:tcPr>
            <w:tcW w:w="2328" w:type="dxa"/>
            <w:vAlign w:val="top"/>
            <w:vMerge w:val="continue"/>
            <w:tcBorders>
              <w:top w:val="nil"/>
              <w:bottom w:val="nil"/>
            </w:tcBorders>
          </w:tcPr>
          <w:p>
            <w:pPr>
              <w:rPr>
                <w:rFonts w:ascii="Arial"/>
                <w:sz w:val="21"/>
              </w:rPr>
            </w:pPr>
            <w:r/>
          </w:p>
        </w:tc>
        <w:tc>
          <w:tcPr>
            <w:tcW w:w="5834" w:type="dxa"/>
            <w:vAlign w:val="top"/>
          </w:tcPr>
          <w:p>
            <w:pPr>
              <w:pStyle w:val="TableText"/>
              <w:ind w:left="143"/>
              <w:spacing w:before="124" w:line="220" w:lineRule="auto"/>
              <w:rPr>
                <w:sz w:val="23"/>
                <w:szCs w:val="23"/>
              </w:rPr>
            </w:pPr>
            <w:r>
              <w:rPr>
                <w:sz w:val="23"/>
                <w:szCs w:val="23"/>
                <w:spacing w:val="1"/>
              </w:rPr>
              <w:t>系统危险分析</w:t>
            </w:r>
          </w:p>
        </w:tc>
        <w:tc>
          <w:tcPr>
            <w:tcW w:w="1344" w:type="dxa"/>
            <w:vAlign w:val="top"/>
          </w:tcPr>
          <w:p>
            <w:pPr>
              <w:rPr>
                <w:rFonts w:ascii="Arial"/>
                <w:sz w:val="21"/>
              </w:rPr>
            </w:pPr>
            <w:r/>
          </w:p>
        </w:tc>
      </w:tr>
      <w:tr>
        <w:trPr>
          <w:trHeight w:val="439" w:hRule="atLeast"/>
        </w:trPr>
        <w:tc>
          <w:tcPr>
            <w:tcW w:w="914" w:type="dxa"/>
            <w:vAlign w:val="top"/>
          </w:tcPr>
          <w:p>
            <w:pPr>
              <w:pStyle w:val="TableText"/>
              <w:ind w:left="335"/>
              <w:spacing w:before="136" w:line="235" w:lineRule="auto"/>
              <w:rPr>
                <w:sz w:val="23"/>
                <w:szCs w:val="23"/>
              </w:rPr>
            </w:pPr>
            <w:r>
              <w:rPr>
                <w:sz w:val="23"/>
                <w:szCs w:val="23"/>
                <w:spacing w:val="-3"/>
              </w:rPr>
              <w:t>40</w:t>
            </w:r>
          </w:p>
        </w:tc>
        <w:tc>
          <w:tcPr>
            <w:tcW w:w="2328" w:type="dxa"/>
            <w:vAlign w:val="top"/>
            <w:vMerge w:val="continue"/>
            <w:tcBorders>
              <w:top w:val="nil"/>
              <w:bottom w:val="nil"/>
            </w:tcBorders>
          </w:tcPr>
          <w:p>
            <w:pPr>
              <w:rPr>
                <w:rFonts w:ascii="Arial"/>
                <w:sz w:val="21"/>
              </w:rPr>
            </w:pPr>
            <w:r/>
          </w:p>
        </w:tc>
        <w:tc>
          <w:tcPr>
            <w:tcW w:w="5834" w:type="dxa"/>
            <w:vAlign w:val="top"/>
          </w:tcPr>
          <w:p>
            <w:pPr>
              <w:pStyle w:val="TableText"/>
              <w:ind w:left="143"/>
              <w:spacing w:before="113" w:line="219" w:lineRule="auto"/>
              <w:rPr>
                <w:sz w:val="23"/>
                <w:szCs w:val="23"/>
              </w:rPr>
            </w:pPr>
            <w:r>
              <w:rPr>
                <w:sz w:val="23"/>
                <w:szCs w:val="23"/>
                <w:spacing w:val="-1"/>
              </w:rPr>
              <w:t>使用和保障危险分析</w:t>
            </w:r>
          </w:p>
        </w:tc>
        <w:tc>
          <w:tcPr>
            <w:tcW w:w="1344" w:type="dxa"/>
            <w:vAlign w:val="top"/>
          </w:tcPr>
          <w:p>
            <w:pPr>
              <w:rPr>
                <w:rFonts w:ascii="Arial"/>
                <w:sz w:val="21"/>
              </w:rPr>
            </w:pPr>
            <w:r/>
          </w:p>
        </w:tc>
      </w:tr>
      <w:tr>
        <w:trPr>
          <w:trHeight w:val="460" w:hRule="atLeast"/>
        </w:trPr>
        <w:tc>
          <w:tcPr>
            <w:tcW w:w="914" w:type="dxa"/>
            <w:vAlign w:val="top"/>
          </w:tcPr>
          <w:p>
            <w:pPr>
              <w:pStyle w:val="TableText"/>
              <w:ind w:left="335"/>
              <w:spacing w:before="147" w:line="241" w:lineRule="auto"/>
              <w:rPr>
                <w:sz w:val="23"/>
                <w:szCs w:val="23"/>
              </w:rPr>
            </w:pPr>
            <w:r>
              <w:rPr>
                <w:sz w:val="23"/>
                <w:szCs w:val="23"/>
                <w:spacing w:val="-3"/>
              </w:rPr>
              <w:t>41</w:t>
            </w:r>
          </w:p>
        </w:tc>
        <w:tc>
          <w:tcPr>
            <w:tcW w:w="2328" w:type="dxa"/>
            <w:vAlign w:val="top"/>
            <w:vMerge w:val="continue"/>
            <w:tcBorders>
              <w:top w:val="nil"/>
              <w:bottom w:val="nil"/>
            </w:tcBorders>
          </w:tcPr>
          <w:p>
            <w:pPr>
              <w:rPr>
                <w:rFonts w:ascii="Arial"/>
                <w:sz w:val="21"/>
              </w:rPr>
            </w:pPr>
            <w:r/>
          </w:p>
        </w:tc>
        <w:tc>
          <w:tcPr>
            <w:tcW w:w="5834" w:type="dxa"/>
            <w:vAlign w:val="top"/>
          </w:tcPr>
          <w:p>
            <w:pPr>
              <w:pStyle w:val="TableText"/>
              <w:ind w:left="143"/>
              <w:spacing w:before="124" w:line="219" w:lineRule="auto"/>
              <w:rPr>
                <w:sz w:val="23"/>
                <w:szCs w:val="23"/>
              </w:rPr>
            </w:pPr>
            <w:r>
              <w:rPr>
                <w:sz w:val="23"/>
                <w:szCs w:val="23"/>
                <w:spacing w:val="1"/>
              </w:rPr>
              <w:t>软件需求危险分析</w:t>
            </w:r>
          </w:p>
        </w:tc>
        <w:tc>
          <w:tcPr>
            <w:tcW w:w="1344" w:type="dxa"/>
            <w:vAlign w:val="top"/>
          </w:tcPr>
          <w:p>
            <w:pPr>
              <w:rPr>
                <w:rFonts w:ascii="Arial"/>
                <w:sz w:val="21"/>
              </w:rPr>
            </w:pPr>
            <w:r/>
          </w:p>
        </w:tc>
      </w:tr>
      <w:tr>
        <w:trPr>
          <w:trHeight w:val="460" w:hRule="atLeast"/>
        </w:trPr>
        <w:tc>
          <w:tcPr>
            <w:tcW w:w="914" w:type="dxa"/>
            <w:vAlign w:val="top"/>
          </w:tcPr>
          <w:p>
            <w:pPr>
              <w:pStyle w:val="TableText"/>
              <w:ind w:left="335"/>
              <w:spacing w:before="147" w:line="241" w:lineRule="auto"/>
              <w:rPr>
                <w:sz w:val="23"/>
                <w:szCs w:val="23"/>
              </w:rPr>
            </w:pPr>
            <w:r>
              <w:rPr>
                <w:sz w:val="23"/>
                <w:szCs w:val="23"/>
                <w:spacing w:val="-3"/>
              </w:rPr>
              <w:t>42</w:t>
            </w:r>
          </w:p>
        </w:tc>
        <w:tc>
          <w:tcPr>
            <w:tcW w:w="2328" w:type="dxa"/>
            <w:vAlign w:val="top"/>
            <w:vMerge w:val="continue"/>
            <w:tcBorders>
              <w:top w:val="nil"/>
            </w:tcBorders>
          </w:tcPr>
          <w:p>
            <w:pPr>
              <w:rPr>
                <w:rFonts w:ascii="Arial"/>
                <w:sz w:val="21"/>
              </w:rPr>
            </w:pPr>
            <w:r/>
          </w:p>
        </w:tc>
        <w:tc>
          <w:tcPr>
            <w:tcW w:w="5834" w:type="dxa"/>
            <w:vAlign w:val="top"/>
          </w:tcPr>
          <w:p>
            <w:pPr>
              <w:pStyle w:val="TableText"/>
              <w:ind w:left="143"/>
              <w:spacing w:before="124" w:line="219" w:lineRule="auto"/>
              <w:rPr>
                <w:sz w:val="23"/>
                <w:szCs w:val="23"/>
              </w:rPr>
            </w:pPr>
            <w:r>
              <w:rPr>
                <w:sz w:val="23"/>
                <w:szCs w:val="23"/>
                <w:spacing w:val="-1"/>
              </w:rPr>
              <w:t>概要设计危险分析</w:t>
            </w:r>
          </w:p>
        </w:tc>
        <w:tc>
          <w:tcPr>
            <w:tcW w:w="1344" w:type="dxa"/>
            <w:vAlign w:val="top"/>
          </w:tcPr>
          <w:p>
            <w:pPr>
              <w:rPr>
                <w:rFonts w:ascii="Arial"/>
                <w:sz w:val="21"/>
              </w:rPr>
            </w:pPr>
            <w:r/>
          </w:p>
        </w:tc>
      </w:tr>
      <w:tr>
        <w:trPr>
          <w:trHeight w:val="440" w:hRule="atLeast"/>
        </w:trPr>
        <w:tc>
          <w:tcPr>
            <w:tcW w:w="914" w:type="dxa"/>
            <w:vAlign w:val="top"/>
          </w:tcPr>
          <w:p>
            <w:pPr>
              <w:pStyle w:val="TableText"/>
              <w:ind w:left="335"/>
              <w:spacing w:before="137" w:line="235" w:lineRule="auto"/>
              <w:rPr>
                <w:sz w:val="23"/>
                <w:szCs w:val="23"/>
              </w:rPr>
            </w:pPr>
            <w:r>
              <w:rPr>
                <w:sz w:val="23"/>
                <w:szCs w:val="23"/>
                <w:spacing w:val="-3"/>
              </w:rPr>
              <w:t>43</w:t>
            </w:r>
          </w:p>
        </w:tc>
        <w:tc>
          <w:tcPr>
            <w:tcW w:w="2328" w:type="dxa"/>
            <w:vAlign w:val="top"/>
            <w:vMerge w:val="restart"/>
            <w:tcBorders>
              <w:bottom w:val="nil"/>
            </w:tcBorders>
          </w:tcPr>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spacing w:line="299" w:lineRule="auto"/>
              <w:rPr>
                <w:rFonts w:ascii="Arial"/>
                <w:sz w:val="21"/>
              </w:rPr>
            </w:pPr>
            <w:r/>
          </w:p>
          <w:p>
            <w:pPr>
              <w:pStyle w:val="TableText"/>
              <w:ind w:left="160"/>
              <w:spacing w:before="74" w:line="220" w:lineRule="auto"/>
              <w:rPr>
                <w:sz w:val="23"/>
                <w:szCs w:val="23"/>
              </w:rPr>
            </w:pPr>
            <w:r>
              <w:rPr>
                <w:sz w:val="23"/>
                <w:szCs w:val="23"/>
                <w:spacing w:val="-2"/>
              </w:rPr>
              <w:t>环境适应性</w:t>
            </w:r>
          </w:p>
        </w:tc>
        <w:tc>
          <w:tcPr>
            <w:tcW w:w="5834" w:type="dxa"/>
            <w:vAlign w:val="top"/>
          </w:tcPr>
          <w:p>
            <w:pPr>
              <w:pStyle w:val="TableText"/>
              <w:ind w:left="143"/>
              <w:spacing w:before="115" w:line="220" w:lineRule="auto"/>
              <w:rPr>
                <w:sz w:val="23"/>
                <w:szCs w:val="23"/>
              </w:rPr>
            </w:pPr>
            <w:r>
              <w:rPr>
                <w:sz w:val="23"/>
                <w:szCs w:val="23"/>
                <w:spacing w:val="2"/>
              </w:rPr>
              <w:t>环境工程工作计划</w:t>
            </w:r>
          </w:p>
        </w:tc>
        <w:tc>
          <w:tcPr>
            <w:tcW w:w="1344" w:type="dxa"/>
            <w:vAlign w:val="top"/>
          </w:tcPr>
          <w:p>
            <w:pPr>
              <w:pStyle w:val="TableText"/>
              <w:ind w:left="439"/>
              <w:spacing w:before="118" w:line="222" w:lineRule="auto"/>
              <w:rPr>
                <w:sz w:val="23"/>
                <w:szCs w:val="23"/>
              </w:rPr>
            </w:pPr>
            <w:r>
              <w:rPr>
                <w:sz w:val="23"/>
                <w:szCs w:val="23"/>
                <w:spacing w:val="5"/>
              </w:rPr>
              <w:t>必要</w:t>
            </w:r>
          </w:p>
        </w:tc>
      </w:tr>
      <w:tr>
        <w:trPr>
          <w:trHeight w:val="460" w:hRule="atLeast"/>
        </w:trPr>
        <w:tc>
          <w:tcPr>
            <w:tcW w:w="914" w:type="dxa"/>
            <w:vAlign w:val="top"/>
          </w:tcPr>
          <w:p>
            <w:pPr>
              <w:pStyle w:val="TableText"/>
              <w:ind w:left="335"/>
              <w:spacing w:before="147" w:line="241" w:lineRule="auto"/>
              <w:rPr>
                <w:sz w:val="23"/>
                <w:szCs w:val="23"/>
              </w:rPr>
            </w:pPr>
            <w:r>
              <w:rPr>
                <w:sz w:val="23"/>
                <w:szCs w:val="23"/>
                <w:spacing w:val="-3"/>
              </w:rPr>
              <w:t>44</w:t>
            </w:r>
          </w:p>
        </w:tc>
        <w:tc>
          <w:tcPr>
            <w:tcW w:w="2328" w:type="dxa"/>
            <w:vAlign w:val="top"/>
            <w:vMerge w:val="continue"/>
            <w:tcBorders>
              <w:top w:val="nil"/>
              <w:bottom w:val="nil"/>
            </w:tcBorders>
          </w:tcPr>
          <w:p>
            <w:pPr>
              <w:rPr>
                <w:rFonts w:ascii="Arial"/>
                <w:sz w:val="21"/>
              </w:rPr>
            </w:pPr>
            <w:r/>
          </w:p>
        </w:tc>
        <w:tc>
          <w:tcPr>
            <w:tcW w:w="5834" w:type="dxa"/>
            <w:vAlign w:val="top"/>
          </w:tcPr>
          <w:p>
            <w:pPr>
              <w:pStyle w:val="TableText"/>
              <w:ind w:left="143"/>
              <w:spacing w:before="125" w:line="220" w:lineRule="auto"/>
              <w:rPr>
                <w:sz w:val="23"/>
                <w:szCs w:val="23"/>
              </w:rPr>
            </w:pPr>
            <w:r>
              <w:rPr>
                <w:sz w:val="23"/>
                <w:szCs w:val="23"/>
                <w:spacing w:val="-2"/>
              </w:rPr>
              <w:t>寿命期环境剖面</w:t>
            </w:r>
          </w:p>
        </w:tc>
        <w:tc>
          <w:tcPr>
            <w:tcW w:w="1344" w:type="dxa"/>
            <w:vAlign w:val="top"/>
          </w:tcPr>
          <w:p>
            <w:pPr>
              <w:rPr>
                <w:rFonts w:ascii="Arial"/>
                <w:sz w:val="21"/>
              </w:rPr>
            </w:pPr>
            <w:r/>
          </w:p>
        </w:tc>
      </w:tr>
      <w:tr>
        <w:trPr>
          <w:trHeight w:val="460" w:hRule="atLeast"/>
        </w:trPr>
        <w:tc>
          <w:tcPr>
            <w:tcW w:w="914" w:type="dxa"/>
            <w:vAlign w:val="top"/>
          </w:tcPr>
          <w:p>
            <w:pPr>
              <w:pStyle w:val="TableText"/>
              <w:ind w:left="335"/>
              <w:spacing w:before="146"/>
              <w:rPr>
                <w:sz w:val="23"/>
                <w:szCs w:val="23"/>
              </w:rPr>
            </w:pPr>
            <w:r>
              <w:rPr>
                <w:sz w:val="23"/>
                <w:szCs w:val="23"/>
                <w:spacing w:val="-3"/>
              </w:rPr>
              <w:t>45</w:t>
            </w:r>
          </w:p>
        </w:tc>
        <w:tc>
          <w:tcPr>
            <w:tcW w:w="2328" w:type="dxa"/>
            <w:vAlign w:val="top"/>
            <w:vMerge w:val="continue"/>
            <w:tcBorders>
              <w:top w:val="nil"/>
              <w:bottom w:val="nil"/>
            </w:tcBorders>
          </w:tcPr>
          <w:p>
            <w:pPr>
              <w:rPr>
                <w:rFonts w:ascii="Arial"/>
                <w:sz w:val="21"/>
              </w:rPr>
            </w:pPr>
            <w:r/>
          </w:p>
        </w:tc>
        <w:tc>
          <w:tcPr>
            <w:tcW w:w="5834" w:type="dxa"/>
            <w:vAlign w:val="top"/>
          </w:tcPr>
          <w:p>
            <w:pPr>
              <w:pStyle w:val="TableText"/>
              <w:ind w:left="143"/>
              <w:spacing w:before="124" w:line="219" w:lineRule="auto"/>
              <w:rPr>
                <w:sz w:val="23"/>
                <w:szCs w:val="23"/>
              </w:rPr>
            </w:pPr>
            <w:r>
              <w:rPr>
                <w:sz w:val="23"/>
                <w:szCs w:val="23"/>
                <w:spacing w:val="-2"/>
              </w:rPr>
              <w:t>使用环境文件</w:t>
            </w:r>
          </w:p>
        </w:tc>
        <w:tc>
          <w:tcPr>
            <w:tcW w:w="1344" w:type="dxa"/>
            <w:vAlign w:val="top"/>
          </w:tcPr>
          <w:p>
            <w:pPr>
              <w:rPr>
                <w:rFonts w:ascii="Arial"/>
                <w:sz w:val="21"/>
              </w:rPr>
            </w:pPr>
            <w:r/>
          </w:p>
        </w:tc>
      </w:tr>
      <w:tr>
        <w:trPr>
          <w:trHeight w:val="449" w:hRule="atLeast"/>
        </w:trPr>
        <w:tc>
          <w:tcPr>
            <w:tcW w:w="914" w:type="dxa"/>
            <w:vAlign w:val="top"/>
          </w:tcPr>
          <w:p>
            <w:pPr>
              <w:pStyle w:val="TableText"/>
              <w:ind w:left="335"/>
              <w:spacing w:before="136"/>
              <w:rPr>
                <w:sz w:val="23"/>
                <w:szCs w:val="23"/>
              </w:rPr>
            </w:pPr>
            <w:r>
              <w:rPr>
                <w:sz w:val="23"/>
                <w:szCs w:val="23"/>
                <w:spacing w:val="-3"/>
              </w:rPr>
              <w:t>46</w:t>
            </w:r>
          </w:p>
        </w:tc>
        <w:tc>
          <w:tcPr>
            <w:tcW w:w="2328" w:type="dxa"/>
            <w:vAlign w:val="top"/>
            <w:vMerge w:val="continue"/>
            <w:tcBorders>
              <w:top w:val="nil"/>
              <w:bottom w:val="nil"/>
            </w:tcBorders>
          </w:tcPr>
          <w:p>
            <w:pPr>
              <w:rPr>
                <w:rFonts w:ascii="Arial"/>
                <w:sz w:val="21"/>
              </w:rPr>
            </w:pPr>
            <w:r/>
          </w:p>
        </w:tc>
        <w:tc>
          <w:tcPr>
            <w:tcW w:w="5834" w:type="dxa"/>
            <w:vAlign w:val="top"/>
          </w:tcPr>
          <w:p>
            <w:pPr>
              <w:pStyle w:val="TableText"/>
              <w:ind w:left="143"/>
              <w:spacing w:before="115" w:line="220" w:lineRule="auto"/>
              <w:rPr>
                <w:sz w:val="23"/>
                <w:szCs w:val="23"/>
              </w:rPr>
            </w:pPr>
            <w:r>
              <w:rPr>
                <w:sz w:val="23"/>
                <w:szCs w:val="23"/>
                <w:spacing w:val="2"/>
              </w:rPr>
              <w:t>环境适应性设计准则</w:t>
            </w:r>
          </w:p>
        </w:tc>
        <w:tc>
          <w:tcPr>
            <w:tcW w:w="1344" w:type="dxa"/>
            <w:vAlign w:val="top"/>
          </w:tcPr>
          <w:p>
            <w:pPr>
              <w:rPr>
                <w:rFonts w:ascii="Arial"/>
                <w:sz w:val="21"/>
              </w:rPr>
            </w:pPr>
            <w:r/>
          </w:p>
        </w:tc>
      </w:tr>
      <w:tr>
        <w:trPr>
          <w:trHeight w:val="460" w:hRule="atLeast"/>
        </w:trPr>
        <w:tc>
          <w:tcPr>
            <w:tcW w:w="914" w:type="dxa"/>
            <w:vAlign w:val="top"/>
          </w:tcPr>
          <w:p>
            <w:pPr>
              <w:pStyle w:val="TableText"/>
              <w:ind w:left="335"/>
              <w:spacing w:before="147"/>
              <w:rPr>
                <w:sz w:val="23"/>
                <w:szCs w:val="23"/>
              </w:rPr>
            </w:pPr>
            <w:r>
              <w:rPr>
                <w:sz w:val="23"/>
                <w:szCs w:val="23"/>
                <w:spacing w:val="-3"/>
              </w:rPr>
              <w:t>47</w:t>
            </w:r>
          </w:p>
        </w:tc>
        <w:tc>
          <w:tcPr>
            <w:tcW w:w="2328" w:type="dxa"/>
            <w:vAlign w:val="top"/>
            <w:vMerge w:val="continue"/>
            <w:tcBorders>
              <w:top w:val="nil"/>
              <w:bottom w:val="nil"/>
            </w:tcBorders>
          </w:tcPr>
          <w:p>
            <w:pPr>
              <w:rPr>
                <w:rFonts w:ascii="Arial"/>
                <w:sz w:val="21"/>
              </w:rPr>
            </w:pPr>
            <w:r/>
          </w:p>
        </w:tc>
        <w:tc>
          <w:tcPr>
            <w:tcW w:w="5834" w:type="dxa"/>
            <w:vAlign w:val="top"/>
          </w:tcPr>
          <w:p>
            <w:pPr>
              <w:pStyle w:val="TableText"/>
              <w:ind w:left="143"/>
              <w:spacing w:before="126" w:line="220" w:lineRule="auto"/>
              <w:rPr>
                <w:sz w:val="23"/>
                <w:szCs w:val="23"/>
              </w:rPr>
            </w:pPr>
            <w:r>
              <w:rPr>
                <w:sz w:val="23"/>
                <w:szCs w:val="23"/>
                <w:spacing w:val="1"/>
              </w:rPr>
              <w:t>环境适应性设计指南</w:t>
            </w:r>
          </w:p>
        </w:tc>
        <w:tc>
          <w:tcPr>
            <w:tcW w:w="1344" w:type="dxa"/>
            <w:vAlign w:val="top"/>
          </w:tcPr>
          <w:p>
            <w:pPr>
              <w:rPr>
                <w:rFonts w:ascii="Arial"/>
                <w:sz w:val="21"/>
              </w:rPr>
            </w:pPr>
            <w:r/>
          </w:p>
        </w:tc>
      </w:tr>
      <w:tr>
        <w:trPr>
          <w:trHeight w:val="440" w:hRule="atLeast"/>
        </w:trPr>
        <w:tc>
          <w:tcPr>
            <w:tcW w:w="914" w:type="dxa"/>
            <w:vAlign w:val="top"/>
          </w:tcPr>
          <w:p>
            <w:pPr>
              <w:pStyle w:val="TableText"/>
              <w:ind w:left="335"/>
              <w:spacing w:before="138" w:line="234" w:lineRule="auto"/>
              <w:rPr>
                <w:sz w:val="23"/>
                <w:szCs w:val="23"/>
              </w:rPr>
            </w:pPr>
            <w:r>
              <w:rPr>
                <w:sz w:val="23"/>
                <w:szCs w:val="23"/>
                <w:spacing w:val="-3"/>
              </w:rPr>
              <w:t>48</w:t>
            </w:r>
          </w:p>
        </w:tc>
        <w:tc>
          <w:tcPr>
            <w:tcW w:w="2328" w:type="dxa"/>
            <w:vAlign w:val="top"/>
            <w:vMerge w:val="continue"/>
            <w:tcBorders>
              <w:top w:val="nil"/>
            </w:tcBorders>
          </w:tcPr>
          <w:p>
            <w:pPr>
              <w:rPr>
                <w:rFonts w:ascii="Arial"/>
                <w:sz w:val="21"/>
              </w:rPr>
            </w:pPr>
            <w:r/>
          </w:p>
        </w:tc>
        <w:tc>
          <w:tcPr>
            <w:tcW w:w="5834" w:type="dxa"/>
            <w:vAlign w:val="top"/>
          </w:tcPr>
          <w:p>
            <w:pPr>
              <w:pStyle w:val="TableText"/>
              <w:ind w:left="143"/>
              <w:spacing w:before="113" w:line="218" w:lineRule="auto"/>
              <w:rPr>
                <w:sz w:val="23"/>
                <w:szCs w:val="23"/>
              </w:rPr>
            </w:pPr>
            <w:r>
              <w:rPr>
                <w:sz w:val="23"/>
                <w:szCs w:val="23"/>
                <w:spacing w:val="1"/>
              </w:rPr>
              <w:t>环境试验与评价总计划</w:t>
            </w:r>
          </w:p>
        </w:tc>
        <w:tc>
          <w:tcPr>
            <w:tcW w:w="1344" w:type="dxa"/>
            <w:vAlign w:val="top"/>
          </w:tcPr>
          <w:p>
            <w:pPr>
              <w:rPr>
                <w:rFonts w:ascii="Arial"/>
                <w:sz w:val="21"/>
              </w:rPr>
            </w:pPr>
            <w:r/>
          </w:p>
        </w:tc>
      </w:tr>
      <w:tr>
        <w:trPr>
          <w:trHeight w:val="460" w:hRule="atLeast"/>
        </w:trPr>
        <w:tc>
          <w:tcPr>
            <w:tcW w:w="914" w:type="dxa"/>
            <w:vAlign w:val="top"/>
          </w:tcPr>
          <w:p>
            <w:pPr>
              <w:pStyle w:val="TableText"/>
              <w:ind w:left="335"/>
              <w:spacing w:before="147"/>
              <w:rPr>
                <w:sz w:val="23"/>
                <w:szCs w:val="23"/>
              </w:rPr>
            </w:pPr>
            <w:r>
              <w:rPr>
                <w:sz w:val="23"/>
                <w:szCs w:val="23"/>
                <w:spacing w:val="-3"/>
              </w:rPr>
              <w:t>49</w:t>
            </w:r>
          </w:p>
        </w:tc>
        <w:tc>
          <w:tcPr>
            <w:tcW w:w="2328" w:type="dxa"/>
            <w:vAlign w:val="top"/>
            <w:vMerge w:val="restart"/>
            <w:tcBorders>
              <w:bottom w:val="nil"/>
            </w:tcBorders>
          </w:tcPr>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160"/>
              <w:spacing w:before="74" w:line="219" w:lineRule="auto"/>
              <w:rPr>
                <w:sz w:val="23"/>
                <w:szCs w:val="23"/>
              </w:rPr>
            </w:pPr>
            <w:r>
              <w:rPr>
                <w:sz w:val="23"/>
                <w:szCs w:val="23"/>
                <w:spacing w:val="1"/>
              </w:rPr>
              <w:t>电磁兼容性</w:t>
            </w:r>
          </w:p>
        </w:tc>
        <w:tc>
          <w:tcPr>
            <w:tcW w:w="5834" w:type="dxa"/>
            <w:vAlign w:val="top"/>
          </w:tcPr>
          <w:p>
            <w:pPr>
              <w:pStyle w:val="TableText"/>
              <w:ind w:left="143"/>
              <w:spacing w:before="125" w:line="219" w:lineRule="auto"/>
              <w:rPr>
                <w:sz w:val="23"/>
                <w:szCs w:val="23"/>
              </w:rPr>
            </w:pPr>
            <w:r>
              <w:rPr>
                <w:sz w:val="23"/>
                <w:szCs w:val="23"/>
                <w:spacing w:val="1"/>
              </w:rPr>
              <w:t>电磁兼容性控制计划</w:t>
            </w:r>
          </w:p>
        </w:tc>
        <w:tc>
          <w:tcPr>
            <w:tcW w:w="1344" w:type="dxa"/>
            <w:vAlign w:val="top"/>
          </w:tcPr>
          <w:p>
            <w:pPr>
              <w:pStyle w:val="TableText"/>
              <w:ind w:left="439"/>
              <w:spacing w:before="129" w:line="222" w:lineRule="auto"/>
              <w:rPr>
                <w:sz w:val="23"/>
                <w:szCs w:val="23"/>
              </w:rPr>
            </w:pPr>
            <w:r>
              <w:rPr>
                <w:sz w:val="23"/>
                <w:szCs w:val="23"/>
                <w:spacing w:val="5"/>
              </w:rPr>
              <w:t>必要</w:t>
            </w:r>
          </w:p>
        </w:tc>
      </w:tr>
      <w:tr>
        <w:trPr>
          <w:trHeight w:val="460" w:hRule="atLeast"/>
        </w:trPr>
        <w:tc>
          <w:tcPr>
            <w:tcW w:w="914" w:type="dxa"/>
            <w:vAlign w:val="top"/>
          </w:tcPr>
          <w:p>
            <w:pPr>
              <w:pStyle w:val="TableText"/>
              <w:ind w:left="335"/>
              <w:spacing w:before="147"/>
              <w:rPr>
                <w:sz w:val="23"/>
                <w:szCs w:val="23"/>
              </w:rPr>
            </w:pPr>
            <w:r>
              <w:rPr>
                <w:sz w:val="23"/>
                <w:szCs w:val="23"/>
                <w:spacing w:val="-4"/>
              </w:rPr>
              <w:t>50</w:t>
            </w:r>
          </w:p>
        </w:tc>
        <w:tc>
          <w:tcPr>
            <w:tcW w:w="2328" w:type="dxa"/>
            <w:vAlign w:val="top"/>
            <w:vMerge w:val="continue"/>
            <w:tcBorders>
              <w:top w:val="nil"/>
              <w:bottom w:val="nil"/>
            </w:tcBorders>
          </w:tcPr>
          <w:p>
            <w:pPr>
              <w:rPr>
                <w:rFonts w:ascii="Arial"/>
                <w:sz w:val="21"/>
              </w:rPr>
            </w:pPr>
            <w:r/>
          </w:p>
        </w:tc>
        <w:tc>
          <w:tcPr>
            <w:tcW w:w="5834" w:type="dxa"/>
            <w:vAlign w:val="top"/>
          </w:tcPr>
          <w:p>
            <w:pPr>
              <w:pStyle w:val="TableText"/>
              <w:ind w:left="143"/>
              <w:spacing w:before="125" w:line="219" w:lineRule="auto"/>
              <w:rPr>
                <w:sz w:val="23"/>
                <w:szCs w:val="23"/>
              </w:rPr>
            </w:pPr>
            <w:r>
              <w:rPr>
                <w:sz w:val="23"/>
                <w:szCs w:val="23"/>
                <w:spacing w:val="1"/>
              </w:rPr>
              <w:t>电磁兼容性设计方案</w:t>
            </w:r>
          </w:p>
        </w:tc>
        <w:tc>
          <w:tcPr>
            <w:tcW w:w="1344" w:type="dxa"/>
            <w:vAlign w:val="top"/>
          </w:tcPr>
          <w:p>
            <w:pPr>
              <w:rPr>
                <w:rFonts w:ascii="Arial"/>
                <w:sz w:val="21"/>
              </w:rPr>
            </w:pPr>
            <w:r/>
          </w:p>
        </w:tc>
      </w:tr>
      <w:tr>
        <w:trPr>
          <w:trHeight w:val="439" w:hRule="atLeast"/>
        </w:trPr>
        <w:tc>
          <w:tcPr>
            <w:tcW w:w="914" w:type="dxa"/>
            <w:vAlign w:val="top"/>
          </w:tcPr>
          <w:p>
            <w:pPr>
              <w:pStyle w:val="TableText"/>
              <w:ind w:left="335"/>
              <w:spacing w:before="138" w:line="233" w:lineRule="auto"/>
              <w:rPr>
                <w:sz w:val="23"/>
                <w:szCs w:val="23"/>
              </w:rPr>
            </w:pPr>
            <w:r>
              <w:rPr>
                <w:sz w:val="23"/>
                <w:szCs w:val="23"/>
                <w:spacing w:val="-4"/>
              </w:rPr>
              <w:t>51</w:t>
            </w:r>
          </w:p>
        </w:tc>
        <w:tc>
          <w:tcPr>
            <w:tcW w:w="2328" w:type="dxa"/>
            <w:vAlign w:val="top"/>
            <w:vMerge w:val="continue"/>
            <w:tcBorders>
              <w:top w:val="nil"/>
              <w:bottom w:val="nil"/>
            </w:tcBorders>
          </w:tcPr>
          <w:p>
            <w:pPr>
              <w:rPr>
                <w:rFonts w:ascii="Arial"/>
                <w:sz w:val="21"/>
              </w:rPr>
            </w:pPr>
            <w:r/>
          </w:p>
        </w:tc>
        <w:tc>
          <w:tcPr>
            <w:tcW w:w="5834" w:type="dxa"/>
            <w:vAlign w:val="top"/>
          </w:tcPr>
          <w:p>
            <w:pPr>
              <w:pStyle w:val="TableText"/>
              <w:ind w:left="143"/>
              <w:spacing w:before="115" w:line="219" w:lineRule="auto"/>
              <w:rPr>
                <w:sz w:val="23"/>
                <w:szCs w:val="23"/>
              </w:rPr>
            </w:pPr>
            <w:r>
              <w:rPr>
                <w:sz w:val="23"/>
                <w:szCs w:val="23"/>
              </w:rPr>
              <w:t>电磁兼容性预测与分析</w:t>
            </w:r>
          </w:p>
        </w:tc>
        <w:tc>
          <w:tcPr>
            <w:tcW w:w="1344" w:type="dxa"/>
            <w:vAlign w:val="top"/>
          </w:tcPr>
          <w:p>
            <w:pPr>
              <w:rPr>
                <w:rFonts w:ascii="Arial"/>
                <w:sz w:val="21"/>
              </w:rPr>
            </w:pPr>
            <w:r/>
          </w:p>
        </w:tc>
      </w:tr>
      <w:tr>
        <w:trPr>
          <w:trHeight w:val="470" w:hRule="atLeast"/>
        </w:trPr>
        <w:tc>
          <w:tcPr>
            <w:tcW w:w="914" w:type="dxa"/>
            <w:vAlign w:val="top"/>
          </w:tcPr>
          <w:p>
            <w:pPr>
              <w:pStyle w:val="TableText"/>
              <w:ind w:left="335"/>
              <w:spacing w:before="148"/>
              <w:rPr>
                <w:sz w:val="23"/>
                <w:szCs w:val="23"/>
              </w:rPr>
            </w:pPr>
            <w:r>
              <w:rPr>
                <w:sz w:val="23"/>
                <w:szCs w:val="23"/>
                <w:spacing w:val="-4"/>
              </w:rPr>
              <w:t>52</w:t>
            </w:r>
          </w:p>
        </w:tc>
        <w:tc>
          <w:tcPr>
            <w:tcW w:w="2328" w:type="dxa"/>
            <w:vAlign w:val="top"/>
            <w:vMerge w:val="continue"/>
            <w:tcBorders>
              <w:top w:val="nil"/>
            </w:tcBorders>
          </w:tcPr>
          <w:p>
            <w:pPr>
              <w:rPr>
                <w:rFonts w:ascii="Arial"/>
                <w:sz w:val="21"/>
              </w:rPr>
            </w:pPr>
            <w:r/>
          </w:p>
        </w:tc>
        <w:tc>
          <w:tcPr>
            <w:tcW w:w="5834" w:type="dxa"/>
            <w:vAlign w:val="top"/>
          </w:tcPr>
          <w:p>
            <w:pPr>
              <w:pStyle w:val="TableText"/>
              <w:ind w:left="143"/>
              <w:spacing w:before="126" w:line="219" w:lineRule="auto"/>
              <w:rPr>
                <w:sz w:val="23"/>
                <w:szCs w:val="23"/>
              </w:rPr>
            </w:pPr>
            <w:r>
              <w:rPr>
                <w:sz w:val="23"/>
                <w:szCs w:val="23"/>
                <w:spacing w:val="1"/>
              </w:rPr>
              <w:t>电磁兼容性试验计划</w:t>
            </w:r>
          </w:p>
        </w:tc>
        <w:tc>
          <w:tcPr>
            <w:tcW w:w="1344" w:type="dxa"/>
            <w:vAlign w:val="top"/>
          </w:tcPr>
          <w:p>
            <w:pPr>
              <w:rPr>
                <w:rFonts w:ascii="Arial"/>
                <w:sz w:val="21"/>
              </w:rPr>
            </w:pPr>
            <w:r/>
          </w:p>
        </w:tc>
      </w:tr>
      <w:tr>
        <w:trPr>
          <w:trHeight w:val="449" w:hRule="atLeast"/>
        </w:trPr>
        <w:tc>
          <w:tcPr>
            <w:tcW w:w="914" w:type="dxa"/>
            <w:vAlign w:val="top"/>
          </w:tcPr>
          <w:p>
            <w:pPr>
              <w:pStyle w:val="TableText"/>
              <w:ind w:left="335"/>
              <w:spacing w:before="138"/>
              <w:rPr>
                <w:sz w:val="23"/>
                <w:szCs w:val="23"/>
              </w:rPr>
            </w:pPr>
            <w:r>
              <w:rPr>
                <w:sz w:val="23"/>
                <w:szCs w:val="23"/>
                <w:spacing w:val="-4"/>
              </w:rPr>
              <w:t>53</w:t>
            </w:r>
          </w:p>
        </w:tc>
        <w:tc>
          <w:tcPr>
            <w:tcW w:w="2328" w:type="dxa"/>
            <w:vAlign w:val="top"/>
            <w:vMerge w:val="restart"/>
            <w:tcBorders>
              <w:bottom w:val="nil"/>
            </w:tcBorders>
          </w:tcPr>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60"/>
              <w:spacing w:before="75" w:line="219" w:lineRule="auto"/>
              <w:rPr>
                <w:sz w:val="23"/>
                <w:szCs w:val="23"/>
              </w:rPr>
            </w:pPr>
            <w:r>
              <w:rPr>
                <w:sz w:val="23"/>
                <w:szCs w:val="23"/>
                <w:spacing w:val="-3"/>
              </w:rPr>
              <w:t>人机工程</w:t>
            </w:r>
          </w:p>
        </w:tc>
        <w:tc>
          <w:tcPr>
            <w:tcW w:w="5834" w:type="dxa"/>
            <w:vAlign w:val="top"/>
          </w:tcPr>
          <w:p>
            <w:pPr>
              <w:pStyle w:val="TableText"/>
              <w:ind w:left="143"/>
              <w:spacing w:before="114" w:line="219" w:lineRule="auto"/>
              <w:rPr>
                <w:sz w:val="23"/>
                <w:szCs w:val="23"/>
              </w:rPr>
            </w:pPr>
            <w:r>
              <w:rPr>
                <w:sz w:val="23"/>
                <w:szCs w:val="23"/>
                <w:spacing w:val="2"/>
              </w:rPr>
              <w:t>人机工程设计准则</w:t>
            </w:r>
          </w:p>
        </w:tc>
        <w:tc>
          <w:tcPr>
            <w:tcW w:w="1344" w:type="dxa"/>
            <w:vAlign w:val="top"/>
          </w:tcPr>
          <w:p>
            <w:pPr>
              <w:pStyle w:val="TableText"/>
              <w:ind w:left="439"/>
              <w:spacing w:before="120" w:line="222" w:lineRule="auto"/>
              <w:rPr>
                <w:sz w:val="23"/>
                <w:szCs w:val="23"/>
              </w:rPr>
            </w:pPr>
            <w:r>
              <w:rPr>
                <w:sz w:val="23"/>
                <w:szCs w:val="23"/>
                <w:spacing w:val="5"/>
              </w:rPr>
              <w:t>必要</w:t>
            </w:r>
          </w:p>
        </w:tc>
      </w:tr>
      <w:tr>
        <w:trPr>
          <w:trHeight w:val="449" w:hRule="atLeast"/>
        </w:trPr>
        <w:tc>
          <w:tcPr>
            <w:tcW w:w="914" w:type="dxa"/>
            <w:vAlign w:val="top"/>
          </w:tcPr>
          <w:p>
            <w:pPr>
              <w:pStyle w:val="TableText"/>
              <w:ind w:left="335"/>
              <w:spacing w:before="139"/>
              <w:rPr>
                <w:sz w:val="23"/>
                <w:szCs w:val="23"/>
              </w:rPr>
            </w:pPr>
            <w:r>
              <w:rPr>
                <w:sz w:val="23"/>
                <w:szCs w:val="23"/>
                <w:spacing w:val="-4"/>
              </w:rPr>
              <w:t>54</w:t>
            </w:r>
          </w:p>
        </w:tc>
        <w:tc>
          <w:tcPr>
            <w:tcW w:w="2328" w:type="dxa"/>
            <w:vAlign w:val="top"/>
            <w:vMerge w:val="continue"/>
            <w:tcBorders>
              <w:top w:val="nil"/>
              <w:bottom w:val="nil"/>
            </w:tcBorders>
          </w:tcPr>
          <w:p>
            <w:pPr>
              <w:rPr>
                <w:rFonts w:ascii="Arial"/>
                <w:sz w:val="21"/>
              </w:rPr>
            </w:pPr>
            <w:r/>
          </w:p>
        </w:tc>
        <w:tc>
          <w:tcPr>
            <w:tcW w:w="5834" w:type="dxa"/>
            <w:vAlign w:val="top"/>
          </w:tcPr>
          <w:p>
            <w:pPr>
              <w:pStyle w:val="TableText"/>
              <w:ind w:left="143"/>
              <w:spacing w:before="115" w:line="219" w:lineRule="auto"/>
              <w:rPr>
                <w:sz w:val="23"/>
                <w:szCs w:val="23"/>
              </w:rPr>
            </w:pPr>
            <w:r>
              <w:rPr>
                <w:sz w:val="23"/>
                <w:szCs w:val="23"/>
                <w:spacing w:val="2"/>
              </w:rPr>
              <w:t>人机工程方案计划</w:t>
            </w:r>
          </w:p>
        </w:tc>
        <w:tc>
          <w:tcPr>
            <w:tcW w:w="1344" w:type="dxa"/>
            <w:vAlign w:val="top"/>
          </w:tcPr>
          <w:p>
            <w:pPr>
              <w:pStyle w:val="TableText"/>
              <w:ind w:left="439"/>
              <w:spacing w:before="121" w:line="222" w:lineRule="auto"/>
              <w:rPr>
                <w:sz w:val="23"/>
                <w:szCs w:val="23"/>
              </w:rPr>
            </w:pPr>
            <w:r>
              <w:rPr>
                <w:sz w:val="23"/>
                <w:szCs w:val="23"/>
                <w:spacing w:val="5"/>
              </w:rPr>
              <w:t>必要</w:t>
            </w:r>
          </w:p>
        </w:tc>
      </w:tr>
      <w:tr>
        <w:trPr>
          <w:trHeight w:val="460" w:hRule="atLeast"/>
        </w:trPr>
        <w:tc>
          <w:tcPr>
            <w:tcW w:w="914" w:type="dxa"/>
            <w:vAlign w:val="top"/>
          </w:tcPr>
          <w:p>
            <w:pPr>
              <w:pStyle w:val="TableText"/>
              <w:ind w:left="335"/>
              <w:spacing w:before="150"/>
              <w:rPr>
                <w:sz w:val="23"/>
                <w:szCs w:val="23"/>
              </w:rPr>
            </w:pPr>
            <w:r>
              <w:rPr>
                <w:sz w:val="23"/>
                <w:szCs w:val="23"/>
                <w:spacing w:val="-4"/>
              </w:rPr>
              <w:t>55</w:t>
            </w:r>
          </w:p>
        </w:tc>
        <w:tc>
          <w:tcPr>
            <w:tcW w:w="2328" w:type="dxa"/>
            <w:vAlign w:val="top"/>
            <w:vMerge w:val="continue"/>
            <w:tcBorders>
              <w:top w:val="nil"/>
              <w:bottom w:val="nil"/>
            </w:tcBorders>
          </w:tcPr>
          <w:p>
            <w:pPr>
              <w:rPr>
                <w:rFonts w:ascii="Arial"/>
                <w:sz w:val="21"/>
              </w:rPr>
            </w:pPr>
            <w:r/>
          </w:p>
        </w:tc>
        <w:tc>
          <w:tcPr>
            <w:tcW w:w="5834" w:type="dxa"/>
            <w:vAlign w:val="top"/>
          </w:tcPr>
          <w:p>
            <w:pPr>
              <w:pStyle w:val="TableText"/>
              <w:ind w:left="143"/>
              <w:spacing w:before="126" w:line="219" w:lineRule="auto"/>
              <w:rPr>
                <w:sz w:val="23"/>
                <w:szCs w:val="23"/>
              </w:rPr>
            </w:pPr>
            <w:r>
              <w:rPr>
                <w:sz w:val="23"/>
                <w:szCs w:val="23"/>
                <w:spacing w:val="2"/>
              </w:rPr>
              <w:t>人机工程试验计划</w:t>
            </w:r>
          </w:p>
        </w:tc>
        <w:tc>
          <w:tcPr>
            <w:tcW w:w="1344" w:type="dxa"/>
            <w:vAlign w:val="top"/>
          </w:tcPr>
          <w:p>
            <w:pPr>
              <w:rPr>
                <w:rFonts w:ascii="Arial"/>
                <w:sz w:val="21"/>
              </w:rPr>
            </w:pPr>
            <w:r/>
          </w:p>
        </w:tc>
      </w:tr>
      <w:tr>
        <w:trPr>
          <w:trHeight w:val="430" w:hRule="atLeast"/>
        </w:trPr>
        <w:tc>
          <w:tcPr>
            <w:tcW w:w="914" w:type="dxa"/>
            <w:vAlign w:val="top"/>
          </w:tcPr>
          <w:p>
            <w:pPr>
              <w:pStyle w:val="TableText"/>
              <w:ind w:left="335"/>
              <w:spacing w:before="130" w:line="232" w:lineRule="auto"/>
              <w:rPr>
                <w:sz w:val="23"/>
                <w:szCs w:val="23"/>
              </w:rPr>
            </w:pPr>
            <w:r>
              <w:rPr>
                <w:sz w:val="23"/>
                <w:szCs w:val="23"/>
                <w:spacing w:val="-4"/>
              </w:rPr>
              <w:t>56</w:t>
            </w:r>
          </w:p>
        </w:tc>
        <w:tc>
          <w:tcPr>
            <w:tcW w:w="2328" w:type="dxa"/>
            <w:vAlign w:val="top"/>
            <w:vMerge w:val="continue"/>
            <w:tcBorders>
              <w:top w:val="nil"/>
            </w:tcBorders>
          </w:tcPr>
          <w:p>
            <w:pPr>
              <w:rPr>
                <w:rFonts w:ascii="Arial"/>
                <w:sz w:val="21"/>
              </w:rPr>
            </w:pPr>
            <w:r/>
          </w:p>
        </w:tc>
        <w:tc>
          <w:tcPr>
            <w:tcW w:w="5834" w:type="dxa"/>
            <w:vAlign w:val="top"/>
          </w:tcPr>
          <w:p>
            <w:pPr>
              <w:pStyle w:val="TableText"/>
              <w:ind w:left="143"/>
              <w:spacing w:before="106" w:line="218" w:lineRule="auto"/>
              <w:rPr>
                <w:sz w:val="23"/>
                <w:szCs w:val="23"/>
              </w:rPr>
            </w:pPr>
            <w:r>
              <w:rPr>
                <w:sz w:val="23"/>
                <w:szCs w:val="23"/>
                <w:spacing w:val="1"/>
              </w:rPr>
              <w:t>人机工程系统分析报告</w:t>
            </w:r>
          </w:p>
        </w:tc>
        <w:tc>
          <w:tcPr>
            <w:tcW w:w="1344" w:type="dxa"/>
            <w:vAlign w:val="top"/>
          </w:tcPr>
          <w:p>
            <w:pPr>
              <w:rPr>
                <w:rFonts w:ascii="Arial"/>
                <w:sz w:val="21"/>
              </w:rPr>
            </w:pPr>
            <w:r/>
          </w:p>
        </w:tc>
      </w:tr>
      <w:tr>
        <w:trPr>
          <w:trHeight w:val="470" w:hRule="atLeast"/>
        </w:trPr>
        <w:tc>
          <w:tcPr>
            <w:tcW w:w="914" w:type="dxa"/>
            <w:vAlign w:val="top"/>
          </w:tcPr>
          <w:p>
            <w:pPr>
              <w:pStyle w:val="TableText"/>
              <w:ind w:left="335"/>
              <w:spacing w:before="150"/>
              <w:rPr>
                <w:sz w:val="23"/>
                <w:szCs w:val="23"/>
              </w:rPr>
            </w:pPr>
            <w:r>
              <w:rPr>
                <w:sz w:val="23"/>
                <w:szCs w:val="23"/>
                <w:spacing w:val="-4"/>
              </w:rPr>
              <w:t>57</w:t>
            </w:r>
          </w:p>
        </w:tc>
        <w:tc>
          <w:tcPr>
            <w:tcW w:w="2328" w:type="dxa"/>
            <w:vAlign w:val="top"/>
            <w:vMerge w:val="restart"/>
            <w:tcBorders>
              <w:bottom w:val="nil"/>
            </w:tcBorders>
          </w:tcPr>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pStyle w:val="TableText"/>
              <w:ind w:left="160"/>
              <w:spacing w:before="74" w:line="221" w:lineRule="auto"/>
              <w:rPr>
                <w:sz w:val="23"/>
                <w:szCs w:val="23"/>
              </w:rPr>
            </w:pPr>
            <w:r>
              <w:rPr>
                <w:sz w:val="23"/>
                <w:szCs w:val="23"/>
                <w:spacing w:val="3"/>
              </w:rPr>
              <w:t>设计规范</w:t>
            </w:r>
          </w:p>
        </w:tc>
        <w:tc>
          <w:tcPr>
            <w:tcW w:w="5834" w:type="dxa"/>
            <w:vAlign w:val="top"/>
          </w:tcPr>
          <w:p>
            <w:pPr>
              <w:pStyle w:val="TableText"/>
              <w:ind w:left="143"/>
              <w:spacing w:before="129" w:line="220" w:lineRule="auto"/>
              <w:rPr>
                <w:sz w:val="23"/>
                <w:szCs w:val="23"/>
              </w:rPr>
            </w:pPr>
            <w:r>
              <w:rPr>
                <w:sz w:val="23"/>
                <w:szCs w:val="23"/>
                <w:spacing w:val="2"/>
              </w:rPr>
              <w:t>结构设计规范</w:t>
            </w:r>
          </w:p>
        </w:tc>
        <w:tc>
          <w:tcPr>
            <w:tcW w:w="1344" w:type="dxa"/>
            <w:vAlign w:val="top"/>
          </w:tcPr>
          <w:p>
            <w:pPr>
              <w:rPr>
                <w:rFonts w:ascii="Arial"/>
                <w:sz w:val="21"/>
              </w:rPr>
            </w:pPr>
            <w:r/>
          </w:p>
        </w:tc>
      </w:tr>
      <w:tr>
        <w:trPr>
          <w:trHeight w:val="439" w:hRule="atLeast"/>
        </w:trPr>
        <w:tc>
          <w:tcPr>
            <w:tcW w:w="914" w:type="dxa"/>
            <w:vAlign w:val="top"/>
          </w:tcPr>
          <w:p>
            <w:pPr>
              <w:pStyle w:val="TableText"/>
              <w:ind w:left="335"/>
              <w:spacing w:before="141" w:line="231" w:lineRule="auto"/>
              <w:rPr>
                <w:sz w:val="23"/>
                <w:szCs w:val="23"/>
              </w:rPr>
            </w:pPr>
            <w:r>
              <w:rPr>
                <w:sz w:val="23"/>
                <w:szCs w:val="23"/>
                <w:spacing w:val="-4"/>
              </w:rPr>
              <w:t>58</w:t>
            </w:r>
          </w:p>
        </w:tc>
        <w:tc>
          <w:tcPr>
            <w:tcW w:w="2328" w:type="dxa"/>
            <w:vAlign w:val="top"/>
            <w:vMerge w:val="continue"/>
            <w:tcBorders>
              <w:top w:val="nil"/>
              <w:bottom w:val="nil"/>
            </w:tcBorders>
          </w:tcPr>
          <w:p>
            <w:pPr>
              <w:rPr>
                <w:rFonts w:ascii="Arial"/>
                <w:sz w:val="21"/>
              </w:rPr>
            </w:pPr>
            <w:r/>
          </w:p>
        </w:tc>
        <w:tc>
          <w:tcPr>
            <w:tcW w:w="5834" w:type="dxa"/>
            <w:vAlign w:val="top"/>
          </w:tcPr>
          <w:p>
            <w:pPr>
              <w:pStyle w:val="TableText"/>
              <w:ind w:left="143"/>
              <w:spacing w:before="121" w:line="221" w:lineRule="auto"/>
              <w:rPr>
                <w:sz w:val="23"/>
                <w:szCs w:val="23"/>
              </w:rPr>
            </w:pPr>
            <w:r>
              <w:rPr>
                <w:sz w:val="23"/>
                <w:szCs w:val="23"/>
                <w:spacing w:val="3"/>
              </w:rPr>
              <w:t>工艺规范</w:t>
            </w:r>
          </w:p>
        </w:tc>
        <w:tc>
          <w:tcPr>
            <w:tcW w:w="1344" w:type="dxa"/>
            <w:vAlign w:val="top"/>
          </w:tcPr>
          <w:p>
            <w:pPr>
              <w:rPr>
                <w:rFonts w:ascii="Arial"/>
                <w:sz w:val="21"/>
              </w:rPr>
            </w:pPr>
            <w:r/>
          </w:p>
        </w:tc>
      </w:tr>
      <w:tr>
        <w:trPr>
          <w:trHeight w:val="460" w:hRule="atLeast"/>
        </w:trPr>
        <w:tc>
          <w:tcPr>
            <w:tcW w:w="914" w:type="dxa"/>
            <w:vAlign w:val="top"/>
          </w:tcPr>
          <w:p>
            <w:pPr>
              <w:pStyle w:val="TableText"/>
              <w:ind w:left="335"/>
              <w:spacing w:before="152" w:line="239" w:lineRule="auto"/>
              <w:rPr>
                <w:sz w:val="23"/>
                <w:szCs w:val="23"/>
              </w:rPr>
            </w:pPr>
            <w:r>
              <w:rPr>
                <w:sz w:val="23"/>
                <w:szCs w:val="23"/>
                <w:spacing w:val="-4"/>
              </w:rPr>
              <w:t>59</w:t>
            </w:r>
          </w:p>
        </w:tc>
        <w:tc>
          <w:tcPr>
            <w:tcW w:w="2328" w:type="dxa"/>
            <w:vAlign w:val="top"/>
            <w:vMerge w:val="continue"/>
            <w:tcBorders>
              <w:top w:val="nil"/>
              <w:bottom w:val="nil"/>
            </w:tcBorders>
          </w:tcPr>
          <w:p>
            <w:pPr>
              <w:rPr>
                <w:rFonts w:ascii="Arial"/>
                <w:sz w:val="21"/>
              </w:rPr>
            </w:pPr>
            <w:r/>
          </w:p>
        </w:tc>
        <w:tc>
          <w:tcPr>
            <w:tcW w:w="5834" w:type="dxa"/>
            <w:vAlign w:val="top"/>
          </w:tcPr>
          <w:p>
            <w:pPr>
              <w:pStyle w:val="TableText"/>
              <w:ind w:left="143"/>
              <w:spacing w:before="129" w:line="219" w:lineRule="auto"/>
              <w:rPr>
                <w:sz w:val="23"/>
                <w:szCs w:val="23"/>
              </w:rPr>
            </w:pPr>
            <w:r>
              <w:rPr>
                <w:sz w:val="23"/>
                <w:szCs w:val="23"/>
                <w:spacing w:val="2"/>
              </w:rPr>
              <w:t>软件设计规范</w:t>
            </w:r>
          </w:p>
        </w:tc>
        <w:tc>
          <w:tcPr>
            <w:tcW w:w="1344" w:type="dxa"/>
            <w:vAlign w:val="top"/>
          </w:tcPr>
          <w:p>
            <w:pPr>
              <w:rPr>
                <w:rFonts w:ascii="Arial"/>
                <w:sz w:val="21"/>
              </w:rPr>
            </w:pPr>
            <w:r/>
          </w:p>
        </w:tc>
      </w:tr>
      <w:tr>
        <w:trPr>
          <w:trHeight w:val="460" w:hRule="atLeast"/>
        </w:trPr>
        <w:tc>
          <w:tcPr>
            <w:tcW w:w="914" w:type="dxa"/>
            <w:vAlign w:val="top"/>
          </w:tcPr>
          <w:p>
            <w:pPr>
              <w:pStyle w:val="TableText"/>
              <w:ind w:left="335"/>
              <w:spacing w:before="152" w:line="239" w:lineRule="auto"/>
              <w:rPr>
                <w:sz w:val="23"/>
                <w:szCs w:val="23"/>
              </w:rPr>
            </w:pPr>
            <w:r>
              <w:rPr>
                <w:sz w:val="23"/>
                <w:szCs w:val="23"/>
                <w:spacing w:val="-3"/>
              </w:rPr>
              <w:t>60</w:t>
            </w:r>
          </w:p>
        </w:tc>
        <w:tc>
          <w:tcPr>
            <w:tcW w:w="2328" w:type="dxa"/>
            <w:vAlign w:val="top"/>
            <w:vMerge w:val="continue"/>
            <w:tcBorders>
              <w:top w:val="nil"/>
              <w:bottom w:val="nil"/>
            </w:tcBorders>
          </w:tcPr>
          <w:p>
            <w:pPr>
              <w:rPr>
                <w:rFonts w:ascii="Arial"/>
                <w:sz w:val="21"/>
              </w:rPr>
            </w:pPr>
            <w:r/>
          </w:p>
        </w:tc>
        <w:tc>
          <w:tcPr>
            <w:tcW w:w="5834" w:type="dxa"/>
            <w:vAlign w:val="top"/>
          </w:tcPr>
          <w:p>
            <w:pPr>
              <w:pStyle w:val="TableText"/>
              <w:ind w:left="143"/>
              <w:spacing w:before="129" w:line="219" w:lineRule="auto"/>
              <w:rPr>
                <w:sz w:val="23"/>
                <w:szCs w:val="23"/>
              </w:rPr>
            </w:pPr>
            <w:r>
              <w:rPr>
                <w:sz w:val="23"/>
                <w:szCs w:val="23"/>
                <w:spacing w:val="2"/>
              </w:rPr>
              <w:t>软件开发规范</w:t>
            </w:r>
          </w:p>
        </w:tc>
        <w:tc>
          <w:tcPr>
            <w:tcW w:w="1344" w:type="dxa"/>
            <w:vAlign w:val="top"/>
          </w:tcPr>
          <w:p>
            <w:pPr>
              <w:rPr>
                <w:rFonts w:ascii="Arial"/>
                <w:sz w:val="21"/>
              </w:rPr>
            </w:pPr>
            <w:r/>
          </w:p>
        </w:tc>
      </w:tr>
      <w:tr>
        <w:trPr>
          <w:trHeight w:val="440" w:hRule="atLeast"/>
        </w:trPr>
        <w:tc>
          <w:tcPr>
            <w:tcW w:w="914" w:type="dxa"/>
            <w:vAlign w:val="top"/>
          </w:tcPr>
          <w:p>
            <w:pPr>
              <w:pStyle w:val="TableText"/>
              <w:ind w:left="335"/>
              <w:spacing w:before="142" w:line="231" w:lineRule="auto"/>
              <w:rPr>
                <w:sz w:val="23"/>
                <w:szCs w:val="23"/>
              </w:rPr>
            </w:pPr>
            <w:r>
              <w:rPr>
                <w:sz w:val="23"/>
                <w:szCs w:val="23"/>
                <w:spacing w:val="-3"/>
              </w:rPr>
              <w:t>61</w:t>
            </w:r>
          </w:p>
        </w:tc>
        <w:tc>
          <w:tcPr>
            <w:tcW w:w="2328" w:type="dxa"/>
            <w:vAlign w:val="top"/>
            <w:vMerge w:val="continue"/>
            <w:tcBorders>
              <w:top w:val="nil"/>
              <w:bottom w:val="nil"/>
            </w:tcBorders>
          </w:tcPr>
          <w:p>
            <w:pPr>
              <w:rPr>
                <w:rFonts w:ascii="Arial"/>
                <w:sz w:val="21"/>
              </w:rPr>
            </w:pPr>
            <w:r/>
          </w:p>
        </w:tc>
        <w:tc>
          <w:tcPr>
            <w:tcW w:w="5834" w:type="dxa"/>
            <w:vAlign w:val="top"/>
          </w:tcPr>
          <w:p>
            <w:pPr>
              <w:pStyle w:val="TableText"/>
              <w:ind w:left="143"/>
              <w:spacing w:before="119" w:line="219" w:lineRule="auto"/>
              <w:rPr>
                <w:sz w:val="23"/>
                <w:szCs w:val="23"/>
              </w:rPr>
            </w:pPr>
            <w:r>
              <w:rPr>
                <w:sz w:val="23"/>
                <w:szCs w:val="23"/>
                <w:spacing w:val="1"/>
              </w:rPr>
              <w:t>软件可靠性安全性设计准则</w:t>
            </w:r>
          </w:p>
        </w:tc>
        <w:tc>
          <w:tcPr>
            <w:tcW w:w="1344" w:type="dxa"/>
            <w:vAlign w:val="top"/>
          </w:tcPr>
          <w:p>
            <w:pPr>
              <w:rPr>
                <w:rFonts w:ascii="Arial"/>
                <w:sz w:val="21"/>
              </w:rPr>
            </w:pPr>
            <w:r/>
          </w:p>
        </w:tc>
      </w:tr>
      <w:tr>
        <w:trPr>
          <w:trHeight w:val="470" w:hRule="atLeast"/>
        </w:trPr>
        <w:tc>
          <w:tcPr>
            <w:tcW w:w="914" w:type="dxa"/>
            <w:vAlign w:val="top"/>
          </w:tcPr>
          <w:p>
            <w:pPr>
              <w:pStyle w:val="TableText"/>
              <w:ind w:left="335"/>
              <w:spacing w:before="151"/>
              <w:rPr>
                <w:sz w:val="23"/>
                <w:szCs w:val="23"/>
              </w:rPr>
            </w:pPr>
            <w:r>
              <w:rPr>
                <w:sz w:val="23"/>
                <w:szCs w:val="23"/>
                <w:spacing w:val="-3"/>
              </w:rPr>
              <w:t>62</w:t>
            </w:r>
          </w:p>
        </w:tc>
        <w:tc>
          <w:tcPr>
            <w:tcW w:w="2328" w:type="dxa"/>
            <w:vAlign w:val="top"/>
            <w:vMerge w:val="continue"/>
            <w:tcBorders>
              <w:top w:val="nil"/>
              <w:bottom w:val="nil"/>
            </w:tcBorders>
          </w:tcPr>
          <w:p>
            <w:pPr>
              <w:rPr>
                <w:rFonts w:ascii="Arial"/>
                <w:sz w:val="21"/>
              </w:rPr>
            </w:pPr>
            <w:r/>
          </w:p>
        </w:tc>
        <w:tc>
          <w:tcPr>
            <w:tcW w:w="5834" w:type="dxa"/>
            <w:vAlign w:val="top"/>
          </w:tcPr>
          <w:p>
            <w:pPr>
              <w:pStyle w:val="TableText"/>
              <w:ind w:left="143"/>
              <w:spacing w:before="130" w:line="221" w:lineRule="auto"/>
              <w:rPr>
                <w:sz w:val="23"/>
                <w:szCs w:val="23"/>
              </w:rPr>
            </w:pPr>
            <w:r>
              <w:rPr>
                <w:sz w:val="23"/>
                <w:szCs w:val="23"/>
                <w:spacing w:val="1"/>
              </w:rPr>
              <w:t>可靠性设计规范</w:t>
            </w:r>
          </w:p>
        </w:tc>
        <w:tc>
          <w:tcPr>
            <w:tcW w:w="1344" w:type="dxa"/>
            <w:vAlign w:val="top"/>
          </w:tcPr>
          <w:p>
            <w:pPr>
              <w:rPr>
                <w:rFonts w:ascii="Arial"/>
                <w:sz w:val="21"/>
              </w:rPr>
            </w:pPr>
            <w:r/>
          </w:p>
        </w:tc>
      </w:tr>
      <w:tr>
        <w:trPr>
          <w:trHeight w:val="434" w:hRule="atLeast"/>
        </w:trPr>
        <w:tc>
          <w:tcPr>
            <w:tcW w:w="914" w:type="dxa"/>
            <w:vAlign w:val="top"/>
          </w:tcPr>
          <w:p>
            <w:pPr>
              <w:pStyle w:val="TableText"/>
              <w:ind w:left="335"/>
              <w:spacing w:before="132" w:line="234" w:lineRule="auto"/>
              <w:rPr>
                <w:sz w:val="23"/>
                <w:szCs w:val="23"/>
              </w:rPr>
            </w:pPr>
            <w:r>
              <w:rPr>
                <w:sz w:val="23"/>
                <w:szCs w:val="23"/>
                <w:spacing w:val="-3"/>
              </w:rPr>
              <w:t>63</w:t>
            </w:r>
          </w:p>
        </w:tc>
        <w:tc>
          <w:tcPr>
            <w:tcW w:w="2328" w:type="dxa"/>
            <w:vAlign w:val="top"/>
            <w:vMerge w:val="continue"/>
            <w:tcBorders>
              <w:top w:val="nil"/>
            </w:tcBorders>
          </w:tcPr>
          <w:p>
            <w:pPr>
              <w:rPr>
                <w:rFonts w:ascii="Arial"/>
                <w:sz w:val="21"/>
              </w:rPr>
            </w:pPr>
            <w:r/>
          </w:p>
        </w:tc>
        <w:tc>
          <w:tcPr>
            <w:tcW w:w="5834" w:type="dxa"/>
            <w:vAlign w:val="top"/>
          </w:tcPr>
          <w:p>
            <w:pPr>
              <w:pStyle w:val="TableText"/>
              <w:ind w:left="143"/>
              <w:spacing w:before="109" w:line="219" w:lineRule="auto"/>
              <w:rPr>
                <w:sz w:val="23"/>
                <w:szCs w:val="23"/>
              </w:rPr>
            </w:pPr>
            <w:r>
              <w:rPr>
                <w:sz w:val="23"/>
                <w:szCs w:val="23"/>
                <w:spacing w:val="1"/>
              </w:rPr>
              <w:t>维修性设计规范</w:t>
            </w:r>
          </w:p>
        </w:tc>
        <w:tc>
          <w:tcPr>
            <w:tcW w:w="1344" w:type="dxa"/>
            <w:vAlign w:val="top"/>
          </w:tcPr>
          <w:p>
            <w:pPr>
              <w:rPr>
                <w:rFonts w:ascii="Arial"/>
                <w:sz w:val="21"/>
              </w:rPr>
            </w:pPr>
            <w:r/>
          </w:p>
        </w:tc>
      </w:tr>
    </w:tbl>
    <w:p>
      <w:pPr>
        <w:pStyle w:val="BodyText"/>
        <w:rPr/>
      </w:pPr>
      <w:r/>
    </w:p>
    <w:p>
      <w:pPr>
        <w:sectPr>
          <w:footerReference w:type="default" r:id="rId145"/>
          <w:pgSz w:w="11910" w:h="17890"/>
          <w:pgMar w:top="400" w:right="1014" w:bottom="982" w:left="464" w:header="0" w:footer="729" w:gutter="0"/>
        </w:sectPr>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ind w:left="9635"/>
        <w:spacing w:before="82" w:line="220" w:lineRule="auto"/>
        <w:rPr>
          <w:rFonts w:ascii="SimSun" w:hAnsi="SimSun" w:eastAsia="SimSun" w:cs="SimSun"/>
          <w:sz w:val="25"/>
          <w:szCs w:val="25"/>
        </w:rPr>
      </w:pPr>
      <w:r>
        <w:rPr>
          <w:rFonts w:ascii="SimSun" w:hAnsi="SimSun" w:eastAsia="SimSun" w:cs="SimSun"/>
          <w:sz w:val="25"/>
          <w:szCs w:val="25"/>
          <w:spacing w:val="-13"/>
        </w:rPr>
        <w:t>(续 )</w:t>
      </w:r>
    </w:p>
    <w:p>
      <w:pPr>
        <w:spacing w:line="126" w:lineRule="exact"/>
        <w:rPr/>
      </w:pPr>
      <w:r/>
    </w:p>
    <w:tbl>
      <w:tblPr>
        <w:tblStyle w:val="TableNormal"/>
        <w:tblW w:w="1042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24"/>
        <w:gridCol w:w="2338"/>
        <w:gridCol w:w="5824"/>
        <w:gridCol w:w="1334"/>
      </w:tblGrid>
      <w:tr>
        <w:trPr>
          <w:trHeight w:val="455" w:hRule="atLeast"/>
        </w:trPr>
        <w:tc>
          <w:tcPr>
            <w:tcW w:w="924" w:type="dxa"/>
            <w:vAlign w:val="top"/>
          </w:tcPr>
          <w:p>
            <w:pPr>
              <w:pStyle w:val="TableText"/>
              <w:ind w:left="224"/>
              <w:spacing w:before="115" w:line="221" w:lineRule="auto"/>
              <w:rPr>
                <w:sz w:val="23"/>
                <w:szCs w:val="23"/>
              </w:rPr>
            </w:pPr>
            <w:r>
              <w:rPr>
                <w:sz w:val="23"/>
                <w:szCs w:val="23"/>
                <w:spacing w:val="7"/>
              </w:rPr>
              <w:t>序号</w:t>
            </w:r>
          </w:p>
        </w:tc>
        <w:tc>
          <w:tcPr>
            <w:tcW w:w="2338" w:type="dxa"/>
            <w:vAlign w:val="top"/>
          </w:tcPr>
          <w:p>
            <w:pPr>
              <w:pStyle w:val="TableText"/>
              <w:ind w:left="701"/>
              <w:spacing w:before="115" w:line="220" w:lineRule="auto"/>
              <w:rPr>
                <w:sz w:val="23"/>
                <w:szCs w:val="23"/>
              </w:rPr>
            </w:pPr>
            <w:r>
              <w:rPr>
                <w:sz w:val="23"/>
                <w:szCs w:val="23"/>
                <w:spacing w:val="-2"/>
              </w:rPr>
              <w:t>专业领域</w:t>
            </w:r>
          </w:p>
        </w:tc>
        <w:tc>
          <w:tcPr>
            <w:tcW w:w="5824" w:type="dxa"/>
            <w:vAlign w:val="top"/>
          </w:tcPr>
          <w:p>
            <w:pPr>
              <w:pStyle w:val="TableText"/>
              <w:ind w:left="2213"/>
              <w:spacing w:before="114" w:line="219" w:lineRule="auto"/>
              <w:rPr>
                <w:sz w:val="23"/>
                <w:szCs w:val="23"/>
              </w:rPr>
            </w:pPr>
            <w:r>
              <w:rPr>
                <w:sz w:val="23"/>
                <w:szCs w:val="23"/>
                <w:spacing w:val="1"/>
              </w:rPr>
              <w:t>技术文件名称</w:t>
            </w:r>
          </w:p>
        </w:tc>
        <w:tc>
          <w:tcPr>
            <w:tcW w:w="1334" w:type="dxa"/>
            <w:vAlign w:val="top"/>
          </w:tcPr>
          <w:p>
            <w:pPr>
              <w:pStyle w:val="TableText"/>
              <w:ind w:left="429"/>
              <w:spacing w:before="115" w:line="221" w:lineRule="auto"/>
              <w:rPr>
                <w:sz w:val="23"/>
                <w:szCs w:val="23"/>
              </w:rPr>
            </w:pPr>
            <w:r>
              <w:rPr>
                <w:sz w:val="23"/>
                <w:szCs w:val="23"/>
                <w:spacing w:val="5"/>
              </w:rPr>
              <w:t>备注</w:t>
            </w:r>
          </w:p>
        </w:tc>
      </w:tr>
      <w:tr>
        <w:trPr>
          <w:trHeight w:val="449" w:hRule="atLeast"/>
        </w:trPr>
        <w:tc>
          <w:tcPr>
            <w:tcW w:w="924" w:type="dxa"/>
            <w:vAlign w:val="top"/>
          </w:tcPr>
          <w:p>
            <w:pPr>
              <w:pStyle w:val="TableText"/>
              <w:ind w:left="335"/>
              <w:spacing w:before="131"/>
              <w:rPr>
                <w:sz w:val="23"/>
                <w:szCs w:val="23"/>
              </w:rPr>
            </w:pPr>
            <w:r>
              <w:rPr>
                <w:sz w:val="23"/>
                <w:szCs w:val="23"/>
                <w:spacing w:val="-3"/>
              </w:rPr>
              <w:t>64</w:t>
            </w:r>
          </w:p>
        </w:tc>
        <w:tc>
          <w:tcPr>
            <w:tcW w:w="2338" w:type="dxa"/>
            <w:vAlign w:val="top"/>
            <w:vMerge w:val="restart"/>
            <w:tcBorders>
              <w:bottom w:val="nil"/>
            </w:tcBorders>
          </w:tcPr>
          <w:p>
            <w:pPr>
              <w:spacing w:line="251" w:lineRule="auto"/>
              <w:rPr>
                <w:rFonts w:ascii="Arial"/>
                <w:sz w:val="21"/>
              </w:rPr>
            </w:pPr>
            <w:r/>
          </w:p>
          <w:p>
            <w:pPr>
              <w:spacing w:line="251" w:lineRule="auto"/>
              <w:rPr>
                <w:rFonts w:ascii="Arial"/>
                <w:sz w:val="21"/>
              </w:rPr>
            </w:pPr>
            <w:r/>
          </w:p>
          <w:p>
            <w:pPr>
              <w:pStyle w:val="TableText"/>
              <w:ind w:left="150"/>
              <w:spacing w:before="75" w:line="221" w:lineRule="auto"/>
              <w:rPr>
                <w:sz w:val="23"/>
                <w:szCs w:val="23"/>
              </w:rPr>
            </w:pPr>
            <w:r>
              <w:rPr>
                <w:sz w:val="23"/>
                <w:szCs w:val="23"/>
                <w:spacing w:val="3"/>
              </w:rPr>
              <w:t>设计规范</w:t>
            </w:r>
          </w:p>
        </w:tc>
        <w:tc>
          <w:tcPr>
            <w:tcW w:w="5824" w:type="dxa"/>
            <w:vAlign w:val="top"/>
          </w:tcPr>
          <w:p>
            <w:pPr>
              <w:pStyle w:val="TableText"/>
              <w:ind w:left="133"/>
              <w:spacing w:before="110" w:line="221" w:lineRule="auto"/>
              <w:rPr>
                <w:sz w:val="23"/>
                <w:szCs w:val="23"/>
              </w:rPr>
            </w:pPr>
            <w:r>
              <w:rPr>
                <w:sz w:val="23"/>
                <w:szCs w:val="23"/>
                <w:spacing w:val="1"/>
              </w:rPr>
              <w:t>测试性设计规范</w:t>
            </w:r>
          </w:p>
        </w:tc>
        <w:tc>
          <w:tcPr>
            <w:tcW w:w="1334" w:type="dxa"/>
            <w:vAlign w:val="top"/>
          </w:tcPr>
          <w:p>
            <w:pPr>
              <w:rPr>
                <w:rFonts w:ascii="Arial"/>
                <w:sz w:val="21"/>
              </w:rPr>
            </w:pPr>
            <w:r/>
          </w:p>
        </w:tc>
      </w:tr>
      <w:tr>
        <w:trPr>
          <w:trHeight w:val="459" w:hRule="atLeast"/>
        </w:trPr>
        <w:tc>
          <w:tcPr>
            <w:tcW w:w="924" w:type="dxa"/>
            <w:vAlign w:val="top"/>
          </w:tcPr>
          <w:p>
            <w:pPr>
              <w:pStyle w:val="TableText"/>
              <w:ind w:left="335"/>
              <w:spacing w:before="142"/>
              <w:rPr>
                <w:sz w:val="23"/>
                <w:szCs w:val="23"/>
              </w:rPr>
            </w:pPr>
            <w:r>
              <w:rPr>
                <w:sz w:val="23"/>
                <w:szCs w:val="23"/>
                <w:spacing w:val="-3"/>
              </w:rPr>
              <w:t>65</w:t>
            </w:r>
          </w:p>
        </w:tc>
        <w:tc>
          <w:tcPr>
            <w:tcW w:w="2338" w:type="dxa"/>
            <w:vAlign w:val="top"/>
            <w:vMerge w:val="continue"/>
            <w:tcBorders>
              <w:top w:val="nil"/>
              <w:bottom w:val="nil"/>
            </w:tcBorders>
          </w:tcPr>
          <w:p>
            <w:pPr>
              <w:rPr>
                <w:rFonts w:ascii="Arial"/>
                <w:sz w:val="21"/>
              </w:rPr>
            </w:pPr>
            <w:r/>
          </w:p>
        </w:tc>
        <w:tc>
          <w:tcPr>
            <w:tcW w:w="5824" w:type="dxa"/>
            <w:vAlign w:val="top"/>
          </w:tcPr>
          <w:p>
            <w:pPr>
              <w:pStyle w:val="TableText"/>
              <w:ind w:left="133"/>
              <w:spacing w:before="120" w:line="219" w:lineRule="auto"/>
              <w:rPr>
                <w:sz w:val="23"/>
                <w:szCs w:val="23"/>
              </w:rPr>
            </w:pPr>
            <w:r>
              <w:rPr>
                <w:sz w:val="23"/>
                <w:szCs w:val="23"/>
                <w:spacing w:val="1"/>
              </w:rPr>
              <w:t>电磁兼容设计规范</w:t>
            </w:r>
          </w:p>
        </w:tc>
        <w:tc>
          <w:tcPr>
            <w:tcW w:w="1334" w:type="dxa"/>
            <w:vAlign w:val="top"/>
          </w:tcPr>
          <w:p>
            <w:pPr>
              <w:rPr>
                <w:rFonts w:ascii="Arial"/>
                <w:sz w:val="21"/>
              </w:rPr>
            </w:pPr>
            <w:r/>
          </w:p>
        </w:tc>
      </w:tr>
      <w:tr>
        <w:trPr>
          <w:trHeight w:val="449" w:hRule="atLeast"/>
        </w:trPr>
        <w:tc>
          <w:tcPr>
            <w:tcW w:w="924" w:type="dxa"/>
            <w:vAlign w:val="top"/>
          </w:tcPr>
          <w:p>
            <w:pPr>
              <w:pStyle w:val="TableText"/>
              <w:ind w:left="335"/>
              <w:spacing w:before="133"/>
              <w:rPr>
                <w:sz w:val="23"/>
                <w:szCs w:val="23"/>
              </w:rPr>
            </w:pPr>
            <w:r>
              <w:rPr>
                <w:sz w:val="23"/>
                <w:szCs w:val="23"/>
                <w:spacing w:val="-3"/>
              </w:rPr>
              <w:t>66</w:t>
            </w:r>
          </w:p>
        </w:tc>
        <w:tc>
          <w:tcPr>
            <w:tcW w:w="2338" w:type="dxa"/>
            <w:vAlign w:val="top"/>
            <w:vMerge w:val="continue"/>
            <w:tcBorders>
              <w:top w:val="nil"/>
            </w:tcBorders>
          </w:tcPr>
          <w:p>
            <w:pPr>
              <w:rPr>
                <w:rFonts w:ascii="Arial"/>
                <w:sz w:val="21"/>
              </w:rPr>
            </w:pPr>
            <w:r/>
          </w:p>
        </w:tc>
        <w:tc>
          <w:tcPr>
            <w:tcW w:w="5824" w:type="dxa"/>
            <w:vAlign w:val="top"/>
          </w:tcPr>
          <w:p>
            <w:pPr>
              <w:pStyle w:val="TableText"/>
              <w:ind w:left="133"/>
              <w:spacing w:before="111" w:line="219" w:lineRule="auto"/>
              <w:rPr>
                <w:sz w:val="23"/>
                <w:szCs w:val="23"/>
              </w:rPr>
            </w:pPr>
            <w:r>
              <w:rPr>
                <w:sz w:val="23"/>
                <w:szCs w:val="23"/>
                <w:spacing w:val="1"/>
              </w:rPr>
              <w:t>软件配置管理规范</w:t>
            </w:r>
          </w:p>
        </w:tc>
        <w:tc>
          <w:tcPr>
            <w:tcW w:w="1334" w:type="dxa"/>
            <w:vAlign w:val="top"/>
          </w:tcPr>
          <w:p>
            <w:pPr>
              <w:rPr>
                <w:rFonts w:ascii="Arial"/>
                <w:sz w:val="21"/>
              </w:rPr>
            </w:pPr>
            <w:r/>
          </w:p>
        </w:tc>
      </w:tr>
      <w:tr>
        <w:trPr>
          <w:trHeight w:val="450" w:hRule="atLeast"/>
        </w:trPr>
        <w:tc>
          <w:tcPr>
            <w:tcW w:w="924" w:type="dxa"/>
            <w:vAlign w:val="top"/>
          </w:tcPr>
          <w:p>
            <w:pPr>
              <w:pStyle w:val="TableText"/>
              <w:ind w:left="335"/>
              <w:spacing w:before="134"/>
              <w:rPr>
                <w:sz w:val="23"/>
                <w:szCs w:val="23"/>
              </w:rPr>
            </w:pPr>
            <w:r>
              <w:rPr>
                <w:sz w:val="23"/>
                <w:szCs w:val="23"/>
                <w:spacing w:val="-3"/>
              </w:rPr>
              <w:t>67</w:t>
            </w:r>
          </w:p>
        </w:tc>
        <w:tc>
          <w:tcPr>
            <w:tcW w:w="2338"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TableText"/>
              <w:ind w:left="150"/>
              <w:spacing w:before="75" w:line="219" w:lineRule="auto"/>
              <w:rPr>
                <w:sz w:val="23"/>
                <w:szCs w:val="23"/>
              </w:rPr>
            </w:pPr>
            <w:r>
              <w:rPr>
                <w:sz w:val="23"/>
                <w:szCs w:val="23"/>
                <w:spacing w:val="-2"/>
              </w:rPr>
              <w:t>技术状态管理</w:t>
            </w:r>
          </w:p>
        </w:tc>
        <w:tc>
          <w:tcPr>
            <w:tcW w:w="5824" w:type="dxa"/>
            <w:vAlign w:val="top"/>
          </w:tcPr>
          <w:p>
            <w:pPr>
              <w:pStyle w:val="TableText"/>
              <w:ind w:left="133"/>
              <w:spacing w:before="112" w:line="219" w:lineRule="auto"/>
              <w:rPr>
                <w:sz w:val="23"/>
                <w:szCs w:val="23"/>
              </w:rPr>
            </w:pPr>
            <w:r>
              <w:rPr>
                <w:sz w:val="23"/>
                <w:szCs w:val="23"/>
                <w:spacing w:val="2"/>
              </w:rPr>
              <w:t>技术状态管理计划</w:t>
            </w:r>
          </w:p>
        </w:tc>
        <w:tc>
          <w:tcPr>
            <w:tcW w:w="1334" w:type="dxa"/>
            <w:vAlign w:val="top"/>
          </w:tcPr>
          <w:p>
            <w:pPr>
              <w:pStyle w:val="TableText"/>
              <w:ind w:left="429"/>
              <w:spacing w:before="116" w:line="222" w:lineRule="auto"/>
              <w:rPr>
                <w:sz w:val="23"/>
                <w:szCs w:val="23"/>
              </w:rPr>
            </w:pPr>
            <w:r>
              <w:rPr>
                <w:sz w:val="23"/>
                <w:szCs w:val="23"/>
                <w:spacing w:val="5"/>
              </w:rPr>
              <w:t>必要</w:t>
            </w:r>
          </w:p>
        </w:tc>
      </w:tr>
      <w:tr>
        <w:trPr>
          <w:trHeight w:val="459" w:hRule="atLeast"/>
        </w:trPr>
        <w:tc>
          <w:tcPr>
            <w:tcW w:w="924" w:type="dxa"/>
            <w:vAlign w:val="top"/>
          </w:tcPr>
          <w:p>
            <w:pPr>
              <w:pStyle w:val="TableText"/>
              <w:ind w:left="335"/>
              <w:spacing w:before="144"/>
              <w:rPr>
                <w:sz w:val="23"/>
                <w:szCs w:val="23"/>
              </w:rPr>
            </w:pPr>
            <w:r>
              <w:rPr>
                <w:sz w:val="23"/>
                <w:szCs w:val="23"/>
                <w:spacing w:val="-3"/>
              </w:rPr>
              <w:t>68</w:t>
            </w:r>
          </w:p>
        </w:tc>
        <w:tc>
          <w:tcPr>
            <w:tcW w:w="2338" w:type="dxa"/>
            <w:vAlign w:val="top"/>
            <w:vMerge w:val="continue"/>
            <w:tcBorders>
              <w:top w:val="nil"/>
              <w:bottom w:val="nil"/>
            </w:tcBorders>
          </w:tcPr>
          <w:p>
            <w:pPr>
              <w:rPr>
                <w:rFonts w:ascii="Arial"/>
                <w:sz w:val="21"/>
              </w:rPr>
            </w:pPr>
            <w:r/>
          </w:p>
        </w:tc>
        <w:tc>
          <w:tcPr>
            <w:tcW w:w="5824" w:type="dxa"/>
            <w:vAlign w:val="top"/>
          </w:tcPr>
          <w:p>
            <w:pPr>
              <w:pStyle w:val="TableText"/>
              <w:ind w:left="133"/>
              <w:spacing w:before="123" w:line="220" w:lineRule="auto"/>
              <w:rPr>
                <w:sz w:val="23"/>
                <w:szCs w:val="23"/>
              </w:rPr>
            </w:pPr>
            <w:r>
              <w:rPr>
                <w:sz w:val="23"/>
                <w:szCs w:val="23"/>
                <w:spacing w:val="2"/>
              </w:rPr>
              <w:t>工作分解结构</w:t>
            </w:r>
          </w:p>
        </w:tc>
        <w:tc>
          <w:tcPr>
            <w:tcW w:w="1334" w:type="dxa"/>
            <w:vAlign w:val="top"/>
          </w:tcPr>
          <w:p>
            <w:pPr>
              <w:pStyle w:val="TableText"/>
              <w:ind w:left="429"/>
              <w:spacing w:before="126" w:line="222" w:lineRule="auto"/>
              <w:rPr>
                <w:sz w:val="23"/>
                <w:szCs w:val="23"/>
              </w:rPr>
            </w:pPr>
            <w:r>
              <w:rPr>
                <w:sz w:val="23"/>
                <w:szCs w:val="23"/>
                <w:spacing w:val="5"/>
              </w:rPr>
              <w:t>必要</w:t>
            </w:r>
          </w:p>
        </w:tc>
      </w:tr>
      <w:tr>
        <w:trPr>
          <w:trHeight w:val="450" w:hRule="atLeast"/>
        </w:trPr>
        <w:tc>
          <w:tcPr>
            <w:tcW w:w="924" w:type="dxa"/>
            <w:vAlign w:val="top"/>
          </w:tcPr>
          <w:p>
            <w:pPr>
              <w:pStyle w:val="TableText"/>
              <w:ind w:left="335"/>
              <w:spacing w:before="135"/>
              <w:rPr>
                <w:sz w:val="23"/>
                <w:szCs w:val="23"/>
              </w:rPr>
            </w:pPr>
            <w:r>
              <w:rPr>
                <w:sz w:val="23"/>
                <w:szCs w:val="23"/>
                <w:spacing w:val="-3"/>
              </w:rPr>
              <w:t>69</w:t>
            </w:r>
          </w:p>
        </w:tc>
        <w:tc>
          <w:tcPr>
            <w:tcW w:w="2338" w:type="dxa"/>
            <w:vAlign w:val="top"/>
            <w:vMerge w:val="continue"/>
            <w:tcBorders>
              <w:top w:val="nil"/>
              <w:bottom w:val="nil"/>
            </w:tcBorders>
          </w:tcPr>
          <w:p>
            <w:pPr>
              <w:rPr>
                <w:rFonts w:ascii="Arial"/>
                <w:sz w:val="21"/>
              </w:rPr>
            </w:pPr>
            <w:r/>
          </w:p>
        </w:tc>
        <w:tc>
          <w:tcPr>
            <w:tcW w:w="5824" w:type="dxa"/>
            <w:vAlign w:val="top"/>
          </w:tcPr>
          <w:p>
            <w:pPr>
              <w:pStyle w:val="TableText"/>
              <w:ind w:left="133"/>
              <w:spacing w:before="114" w:line="221" w:lineRule="auto"/>
              <w:rPr>
                <w:sz w:val="23"/>
                <w:szCs w:val="23"/>
              </w:rPr>
            </w:pPr>
            <w:r>
              <w:rPr>
                <w:sz w:val="23"/>
                <w:szCs w:val="23"/>
                <w:spacing w:val="3"/>
              </w:rPr>
              <w:t>系统规范</w:t>
            </w:r>
          </w:p>
        </w:tc>
        <w:tc>
          <w:tcPr>
            <w:tcW w:w="1334" w:type="dxa"/>
            <w:vAlign w:val="top"/>
          </w:tcPr>
          <w:p>
            <w:pPr>
              <w:pStyle w:val="TableText"/>
              <w:ind w:left="429"/>
              <w:spacing w:before="117" w:line="222" w:lineRule="auto"/>
              <w:rPr>
                <w:sz w:val="23"/>
                <w:szCs w:val="23"/>
              </w:rPr>
            </w:pPr>
            <w:r>
              <w:rPr>
                <w:sz w:val="23"/>
                <w:szCs w:val="23"/>
                <w:spacing w:val="5"/>
              </w:rPr>
              <w:t>必要</w:t>
            </w:r>
          </w:p>
        </w:tc>
      </w:tr>
      <w:tr>
        <w:trPr>
          <w:trHeight w:val="449" w:hRule="atLeast"/>
        </w:trPr>
        <w:tc>
          <w:tcPr>
            <w:tcW w:w="924" w:type="dxa"/>
            <w:vAlign w:val="top"/>
          </w:tcPr>
          <w:p>
            <w:pPr>
              <w:pStyle w:val="TableText"/>
              <w:ind w:left="335"/>
              <w:spacing w:before="135"/>
              <w:rPr>
                <w:sz w:val="23"/>
                <w:szCs w:val="23"/>
              </w:rPr>
            </w:pPr>
            <w:r>
              <w:rPr>
                <w:sz w:val="23"/>
                <w:szCs w:val="23"/>
                <w:spacing w:val="-4"/>
              </w:rPr>
              <w:t>70</w:t>
            </w:r>
          </w:p>
        </w:tc>
        <w:tc>
          <w:tcPr>
            <w:tcW w:w="2338" w:type="dxa"/>
            <w:vAlign w:val="top"/>
            <w:vMerge w:val="continue"/>
            <w:tcBorders>
              <w:top w:val="nil"/>
            </w:tcBorders>
          </w:tcPr>
          <w:p>
            <w:pPr>
              <w:rPr>
                <w:rFonts w:ascii="Arial"/>
                <w:sz w:val="21"/>
              </w:rPr>
            </w:pPr>
            <w:r/>
          </w:p>
        </w:tc>
        <w:tc>
          <w:tcPr>
            <w:tcW w:w="5824" w:type="dxa"/>
            <w:vAlign w:val="top"/>
          </w:tcPr>
          <w:p>
            <w:pPr>
              <w:pStyle w:val="TableText"/>
              <w:ind w:left="133"/>
              <w:spacing w:before="113" w:line="219" w:lineRule="auto"/>
              <w:rPr>
                <w:sz w:val="23"/>
                <w:szCs w:val="23"/>
              </w:rPr>
            </w:pPr>
            <w:r>
              <w:rPr>
                <w:sz w:val="23"/>
                <w:szCs w:val="23"/>
                <w:spacing w:val="-2"/>
              </w:rPr>
              <w:t>接口控制文件</w:t>
            </w:r>
          </w:p>
        </w:tc>
        <w:tc>
          <w:tcPr>
            <w:tcW w:w="1334" w:type="dxa"/>
            <w:vAlign w:val="top"/>
          </w:tcPr>
          <w:p>
            <w:pPr>
              <w:rPr>
                <w:rFonts w:ascii="Arial"/>
                <w:sz w:val="21"/>
              </w:rPr>
            </w:pPr>
            <w:r/>
          </w:p>
        </w:tc>
      </w:tr>
      <w:tr>
        <w:trPr>
          <w:trHeight w:val="450" w:hRule="atLeast"/>
        </w:trPr>
        <w:tc>
          <w:tcPr>
            <w:tcW w:w="924" w:type="dxa"/>
            <w:vAlign w:val="top"/>
          </w:tcPr>
          <w:p>
            <w:pPr>
              <w:pStyle w:val="TableText"/>
              <w:ind w:left="335"/>
              <w:spacing w:before="136"/>
              <w:rPr>
                <w:sz w:val="23"/>
                <w:szCs w:val="23"/>
              </w:rPr>
            </w:pPr>
            <w:r>
              <w:rPr>
                <w:sz w:val="23"/>
                <w:szCs w:val="23"/>
                <w:spacing w:val="-4"/>
              </w:rPr>
              <w:t>71</w:t>
            </w:r>
          </w:p>
        </w:tc>
        <w:tc>
          <w:tcPr>
            <w:tcW w:w="2338" w:type="dxa"/>
            <w:vAlign w:val="top"/>
            <w:vMerge w:val="restart"/>
            <w:tcBorders>
              <w:bottom w:val="nil"/>
            </w:tcBorders>
          </w:tcPr>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pStyle w:val="TableText"/>
              <w:ind w:left="150"/>
              <w:spacing w:before="75" w:line="219" w:lineRule="auto"/>
              <w:rPr>
                <w:sz w:val="23"/>
                <w:szCs w:val="23"/>
              </w:rPr>
            </w:pPr>
            <w:r>
              <w:rPr>
                <w:sz w:val="23"/>
                <w:szCs w:val="23"/>
                <w:spacing w:val="-2"/>
              </w:rPr>
              <w:t>风险管理</w:t>
            </w:r>
          </w:p>
        </w:tc>
        <w:tc>
          <w:tcPr>
            <w:tcW w:w="5824" w:type="dxa"/>
            <w:vAlign w:val="top"/>
          </w:tcPr>
          <w:p>
            <w:pPr>
              <w:pStyle w:val="TableText"/>
              <w:ind w:left="133"/>
              <w:spacing w:before="114" w:line="219" w:lineRule="auto"/>
              <w:rPr>
                <w:sz w:val="23"/>
                <w:szCs w:val="23"/>
              </w:rPr>
            </w:pPr>
            <w:r>
              <w:rPr>
                <w:sz w:val="23"/>
                <w:szCs w:val="23"/>
                <w:spacing w:val="2"/>
              </w:rPr>
              <w:t>风险管理计划</w:t>
            </w:r>
          </w:p>
        </w:tc>
        <w:tc>
          <w:tcPr>
            <w:tcW w:w="1334" w:type="dxa"/>
            <w:vAlign w:val="top"/>
          </w:tcPr>
          <w:p>
            <w:pPr>
              <w:pStyle w:val="TableText"/>
              <w:ind w:left="429"/>
              <w:spacing w:before="118" w:line="222" w:lineRule="auto"/>
              <w:rPr>
                <w:sz w:val="23"/>
                <w:szCs w:val="23"/>
              </w:rPr>
            </w:pPr>
            <w:r>
              <w:rPr>
                <w:sz w:val="23"/>
                <w:szCs w:val="23"/>
                <w:spacing w:val="5"/>
              </w:rPr>
              <w:t>必要</w:t>
            </w:r>
          </w:p>
        </w:tc>
      </w:tr>
      <w:tr>
        <w:trPr>
          <w:trHeight w:val="449" w:hRule="atLeast"/>
        </w:trPr>
        <w:tc>
          <w:tcPr>
            <w:tcW w:w="924" w:type="dxa"/>
            <w:vAlign w:val="top"/>
          </w:tcPr>
          <w:p>
            <w:pPr>
              <w:pStyle w:val="TableText"/>
              <w:ind w:left="335"/>
              <w:spacing w:before="136"/>
              <w:rPr>
                <w:sz w:val="23"/>
                <w:szCs w:val="23"/>
              </w:rPr>
            </w:pPr>
            <w:r>
              <w:rPr>
                <w:sz w:val="23"/>
                <w:szCs w:val="23"/>
                <w:spacing w:val="-4"/>
              </w:rPr>
              <w:t>72</w:t>
            </w:r>
          </w:p>
        </w:tc>
        <w:tc>
          <w:tcPr>
            <w:tcW w:w="2338" w:type="dxa"/>
            <w:vAlign w:val="top"/>
            <w:vMerge w:val="continue"/>
            <w:tcBorders>
              <w:top w:val="nil"/>
              <w:bottom w:val="nil"/>
            </w:tcBorders>
          </w:tcPr>
          <w:p>
            <w:pPr>
              <w:rPr>
                <w:rFonts w:ascii="Arial"/>
                <w:sz w:val="21"/>
              </w:rPr>
            </w:pPr>
            <w:r/>
          </w:p>
        </w:tc>
        <w:tc>
          <w:tcPr>
            <w:tcW w:w="5824" w:type="dxa"/>
            <w:vAlign w:val="top"/>
          </w:tcPr>
          <w:p>
            <w:pPr>
              <w:pStyle w:val="TableText"/>
              <w:ind w:left="133"/>
              <w:spacing w:before="112" w:line="218" w:lineRule="auto"/>
              <w:rPr>
                <w:sz w:val="23"/>
                <w:szCs w:val="23"/>
              </w:rPr>
            </w:pPr>
            <w:r>
              <w:rPr>
                <w:sz w:val="23"/>
                <w:szCs w:val="23"/>
                <w:spacing w:val="2"/>
              </w:rPr>
              <w:t>风险分析报告</w:t>
            </w:r>
          </w:p>
        </w:tc>
        <w:tc>
          <w:tcPr>
            <w:tcW w:w="1334" w:type="dxa"/>
            <w:vAlign w:val="top"/>
          </w:tcPr>
          <w:p>
            <w:pPr>
              <w:rPr>
                <w:rFonts w:ascii="Arial"/>
                <w:sz w:val="21"/>
              </w:rPr>
            </w:pPr>
            <w:r/>
          </w:p>
        </w:tc>
      </w:tr>
      <w:tr>
        <w:trPr>
          <w:trHeight w:val="459" w:hRule="atLeast"/>
        </w:trPr>
        <w:tc>
          <w:tcPr>
            <w:tcW w:w="924" w:type="dxa"/>
            <w:vAlign w:val="top"/>
          </w:tcPr>
          <w:p>
            <w:pPr>
              <w:pStyle w:val="TableText"/>
              <w:ind w:left="335"/>
              <w:spacing w:before="147"/>
              <w:rPr>
                <w:sz w:val="23"/>
                <w:szCs w:val="23"/>
              </w:rPr>
            </w:pPr>
            <w:r>
              <w:rPr>
                <w:sz w:val="23"/>
                <w:szCs w:val="23"/>
                <w:spacing w:val="-4"/>
              </w:rPr>
              <w:t>73</w:t>
            </w:r>
          </w:p>
        </w:tc>
        <w:tc>
          <w:tcPr>
            <w:tcW w:w="2338" w:type="dxa"/>
            <w:vAlign w:val="top"/>
            <w:vMerge w:val="continue"/>
            <w:tcBorders>
              <w:top w:val="nil"/>
              <w:bottom w:val="nil"/>
            </w:tcBorders>
          </w:tcPr>
          <w:p>
            <w:pPr>
              <w:rPr>
                <w:rFonts w:ascii="Arial"/>
                <w:sz w:val="21"/>
              </w:rPr>
            </w:pPr>
            <w:r/>
          </w:p>
        </w:tc>
        <w:tc>
          <w:tcPr>
            <w:tcW w:w="5824" w:type="dxa"/>
            <w:vAlign w:val="top"/>
          </w:tcPr>
          <w:p>
            <w:pPr>
              <w:pStyle w:val="TableText"/>
              <w:ind w:left="133"/>
              <w:spacing w:before="123" w:line="218" w:lineRule="auto"/>
              <w:rPr>
                <w:sz w:val="23"/>
                <w:szCs w:val="23"/>
              </w:rPr>
            </w:pPr>
            <w:r>
              <w:rPr>
                <w:sz w:val="23"/>
                <w:szCs w:val="23"/>
                <w:spacing w:val="1"/>
              </w:rPr>
              <w:t>技术成熟度评价工作计划</w:t>
            </w:r>
          </w:p>
        </w:tc>
        <w:tc>
          <w:tcPr>
            <w:tcW w:w="1334" w:type="dxa"/>
            <w:vAlign w:val="top"/>
          </w:tcPr>
          <w:p>
            <w:pPr>
              <w:rPr>
                <w:rFonts w:ascii="Arial"/>
                <w:sz w:val="21"/>
              </w:rPr>
            </w:pPr>
            <w:r/>
          </w:p>
        </w:tc>
      </w:tr>
      <w:tr>
        <w:trPr>
          <w:trHeight w:val="449" w:hRule="atLeast"/>
        </w:trPr>
        <w:tc>
          <w:tcPr>
            <w:tcW w:w="924" w:type="dxa"/>
            <w:vAlign w:val="top"/>
          </w:tcPr>
          <w:p>
            <w:pPr>
              <w:pStyle w:val="TableText"/>
              <w:ind w:left="335"/>
              <w:spacing w:before="138"/>
              <w:rPr>
                <w:sz w:val="23"/>
                <w:szCs w:val="23"/>
              </w:rPr>
            </w:pPr>
            <w:r>
              <w:rPr>
                <w:sz w:val="23"/>
                <w:szCs w:val="23"/>
                <w:spacing w:val="-4"/>
              </w:rPr>
              <w:t>74</w:t>
            </w:r>
          </w:p>
        </w:tc>
        <w:tc>
          <w:tcPr>
            <w:tcW w:w="2338" w:type="dxa"/>
            <w:vAlign w:val="top"/>
            <w:vMerge w:val="continue"/>
            <w:tcBorders>
              <w:top w:val="nil"/>
              <w:bottom w:val="nil"/>
            </w:tcBorders>
          </w:tcPr>
          <w:p>
            <w:pPr>
              <w:rPr>
                <w:rFonts w:ascii="Arial"/>
                <w:sz w:val="21"/>
              </w:rPr>
            </w:pPr>
            <w:r/>
          </w:p>
        </w:tc>
        <w:tc>
          <w:tcPr>
            <w:tcW w:w="5824" w:type="dxa"/>
            <w:vAlign w:val="top"/>
          </w:tcPr>
          <w:p>
            <w:pPr>
              <w:pStyle w:val="TableText"/>
              <w:ind w:left="133"/>
              <w:spacing w:before="116" w:line="219" w:lineRule="auto"/>
              <w:rPr>
                <w:sz w:val="23"/>
                <w:szCs w:val="23"/>
              </w:rPr>
            </w:pPr>
            <w:r>
              <w:rPr>
                <w:sz w:val="23"/>
                <w:szCs w:val="23"/>
                <w:spacing w:val="1"/>
              </w:rPr>
              <w:t>关键技术元素清单</w:t>
            </w:r>
          </w:p>
        </w:tc>
        <w:tc>
          <w:tcPr>
            <w:tcW w:w="1334" w:type="dxa"/>
            <w:vAlign w:val="top"/>
          </w:tcPr>
          <w:p>
            <w:pPr>
              <w:rPr>
                <w:rFonts w:ascii="Arial"/>
                <w:sz w:val="21"/>
              </w:rPr>
            </w:pPr>
            <w:r/>
          </w:p>
        </w:tc>
      </w:tr>
      <w:tr>
        <w:trPr>
          <w:trHeight w:val="450" w:hRule="atLeast"/>
        </w:trPr>
        <w:tc>
          <w:tcPr>
            <w:tcW w:w="924" w:type="dxa"/>
            <w:vAlign w:val="top"/>
          </w:tcPr>
          <w:p>
            <w:pPr>
              <w:pStyle w:val="TableText"/>
              <w:ind w:left="335"/>
              <w:spacing w:before="139"/>
              <w:rPr>
                <w:sz w:val="23"/>
                <w:szCs w:val="23"/>
              </w:rPr>
            </w:pPr>
            <w:r>
              <w:rPr>
                <w:sz w:val="23"/>
                <w:szCs w:val="23"/>
                <w:spacing w:val="-4"/>
              </w:rPr>
              <w:t>75</w:t>
            </w:r>
          </w:p>
        </w:tc>
        <w:tc>
          <w:tcPr>
            <w:tcW w:w="2338" w:type="dxa"/>
            <w:vAlign w:val="top"/>
            <w:vMerge w:val="continue"/>
            <w:tcBorders>
              <w:top w:val="nil"/>
              <w:bottom w:val="nil"/>
            </w:tcBorders>
          </w:tcPr>
          <w:p>
            <w:pPr>
              <w:rPr>
                <w:rFonts w:ascii="Arial"/>
                <w:sz w:val="21"/>
              </w:rPr>
            </w:pPr>
            <w:r/>
          </w:p>
        </w:tc>
        <w:tc>
          <w:tcPr>
            <w:tcW w:w="5824" w:type="dxa"/>
            <w:vAlign w:val="top"/>
          </w:tcPr>
          <w:p>
            <w:pPr>
              <w:pStyle w:val="TableText"/>
              <w:ind w:left="133"/>
              <w:spacing w:before="115" w:line="218" w:lineRule="auto"/>
              <w:rPr>
                <w:sz w:val="23"/>
                <w:szCs w:val="23"/>
              </w:rPr>
            </w:pPr>
            <w:r>
              <w:rPr>
                <w:sz w:val="23"/>
                <w:szCs w:val="23"/>
                <w:spacing w:val="1"/>
              </w:rPr>
              <w:t>技术成熟度评价报告</w:t>
            </w:r>
          </w:p>
        </w:tc>
        <w:tc>
          <w:tcPr>
            <w:tcW w:w="1334" w:type="dxa"/>
            <w:vAlign w:val="top"/>
          </w:tcPr>
          <w:p>
            <w:pPr>
              <w:rPr>
                <w:rFonts w:ascii="Arial"/>
                <w:sz w:val="21"/>
              </w:rPr>
            </w:pPr>
            <w:r/>
          </w:p>
        </w:tc>
      </w:tr>
      <w:tr>
        <w:trPr>
          <w:trHeight w:val="449" w:hRule="atLeast"/>
        </w:trPr>
        <w:tc>
          <w:tcPr>
            <w:tcW w:w="924" w:type="dxa"/>
            <w:vAlign w:val="top"/>
          </w:tcPr>
          <w:p>
            <w:pPr>
              <w:pStyle w:val="TableText"/>
              <w:ind w:left="335"/>
              <w:spacing w:before="139"/>
              <w:rPr>
                <w:sz w:val="23"/>
                <w:szCs w:val="23"/>
              </w:rPr>
            </w:pPr>
            <w:r>
              <w:rPr>
                <w:sz w:val="23"/>
                <w:szCs w:val="23"/>
                <w:spacing w:val="-4"/>
              </w:rPr>
              <w:t>76</w:t>
            </w:r>
          </w:p>
        </w:tc>
        <w:tc>
          <w:tcPr>
            <w:tcW w:w="2338" w:type="dxa"/>
            <w:vAlign w:val="top"/>
            <w:vMerge w:val="continue"/>
            <w:tcBorders>
              <w:top w:val="nil"/>
            </w:tcBorders>
          </w:tcPr>
          <w:p>
            <w:pPr>
              <w:rPr>
                <w:rFonts w:ascii="Arial"/>
                <w:sz w:val="21"/>
              </w:rPr>
            </w:pPr>
            <w:r/>
          </w:p>
        </w:tc>
        <w:tc>
          <w:tcPr>
            <w:tcW w:w="5824" w:type="dxa"/>
            <w:vAlign w:val="top"/>
          </w:tcPr>
          <w:p>
            <w:pPr>
              <w:pStyle w:val="TableText"/>
              <w:ind w:left="133"/>
              <w:spacing w:before="117" w:line="219" w:lineRule="auto"/>
              <w:rPr>
                <w:sz w:val="23"/>
                <w:szCs w:val="23"/>
              </w:rPr>
            </w:pPr>
            <w:r>
              <w:rPr>
                <w:sz w:val="23"/>
                <w:szCs w:val="23"/>
                <w:spacing w:val="2"/>
              </w:rPr>
              <w:t>技术成熟计划</w:t>
            </w:r>
          </w:p>
        </w:tc>
        <w:tc>
          <w:tcPr>
            <w:tcW w:w="1334" w:type="dxa"/>
            <w:vAlign w:val="top"/>
          </w:tcPr>
          <w:p>
            <w:pPr>
              <w:rPr>
                <w:rFonts w:ascii="Arial"/>
                <w:sz w:val="21"/>
              </w:rPr>
            </w:pPr>
            <w:r/>
          </w:p>
        </w:tc>
      </w:tr>
      <w:tr>
        <w:trPr>
          <w:trHeight w:val="460" w:hRule="atLeast"/>
        </w:trPr>
        <w:tc>
          <w:tcPr>
            <w:tcW w:w="924" w:type="dxa"/>
            <w:vAlign w:val="top"/>
          </w:tcPr>
          <w:p>
            <w:pPr>
              <w:pStyle w:val="TableText"/>
              <w:ind w:left="335"/>
              <w:spacing w:before="150"/>
              <w:rPr>
                <w:sz w:val="23"/>
                <w:szCs w:val="23"/>
              </w:rPr>
            </w:pPr>
            <w:r>
              <w:rPr>
                <w:sz w:val="23"/>
                <w:szCs w:val="23"/>
                <w:spacing w:val="-4"/>
              </w:rPr>
              <w:t>77</w:t>
            </w:r>
          </w:p>
        </w:tc>
        <w:tc>
          <w:tcPr>
            <w:tcW w:w="2338" w:type="dxa"/>
            <w:vAlign w:val="top"/>
            <w:vMerge w:val="restart"/>
            <w:tcBorders>
              <w:bottom w:val="nil"/>
            </w:tcBorders>
          </w:tcPr>
          <w:p>
            <w:pPr>
              <w:spacing w:line="250" w:lineRule="auto"/>
              <w:rPr>
                <w:rFonts w:ascii="Arial"/>
                <w:sz w:val="21"/>
              </w:rPr>
            </w:pPr>
            <w:r/>
          </w:p>
          <w:p>
            <w:pPr>
              <w:spacing w:line="250" w:lineRule="auto"/>
              <w:rPr>
                <w:rFonts w:ascii="Arial"/>
                <w:sz w:val="21"/>
              </w:rPr>
            </w:pPr>
            <w:r/>
          </w:p>
          <w:p>
            <w:pPr>
              <w:pStyle w:val="TableText"/>
              <w:ind w:left="150"/>
              <w:spacing w:before="75" w:line="219" w:lineRule="auto"/>
              <w:rPr>
                <w:sz w:val="23"/>
                <w:szCs w:val="23"/>
              </w:rPr>
            </w:pPr>
            <w:r>
              <w:rPr>
                <w:sz w:val="23"/>
                <w:szCs w:val="23"/>
                <w:spacing w:val="-3"/>
              </w:rPr>
              <w:t>工程管理</w:t>
            </w:r>
          </w:p>
        </w:tc>
        <w:tc>
          <w:tcPr>
            <w:tcW w:w="5824" w:type="dxa"/>
            <w:vAlign w:val="top"/>
          </w:tcPr>
          <w:p>
            <w:pPr>
              <w:pStyle w:val="TableText"/>
              <w:ind w:left="133"/>
              <w:spacing w:before="129" w:line="220" w:lineRule="auto"/>
              <w:rPr>
                <w:sz w:val="23"/>
                <w:szCs w:val="23"/>
              </w:rPr>
            </w:pPr>
            <w:r>
              <w:rPr>
                <w:sz w:val="23"/>
                <w:szCs w:val="23"/>
                <w:spacing w:val="2"/>
              </w:rPr>
              <w:t>研制工作程序</w:t>
            </w:r>
          </w:p>
        </w:tc>
        <w:tc>
          <w:tcPr>
            <w:tcW w:w="1334" w:type="dxa"/>
            <w:vAlign w:val="top"/>
          </w:tcPr>
          <w:p>
            <w:pPr>
              <w:rPr>
                <w:rFonts w:ascii="Arial"/>
                <w:sz w:val="21"/>
              </w:rPr>
            </w:pPr>
            <w:r/>
          </w:p>
        </w:tc>
      </w:tr>
      <w:tr>
        <w:trPr>
          <w:trHeight w:val="439" w:hRule="atLeast"/>
        </w:trPr>
        <w:tc>
          <w:tcPr>
            <w:tcW w:w="924" w:type="dxa"/>
            <w:vAlign w:val="top"/>
          </w:tcPr>
          <w:p>
            <w:pPr>
              <w:pStyle w:val="TableText"/>
              <w:ind w:left="335"/>
              <w:spacing w:before="141" w:line="231" w:lineRule="auto"/>
              <w:rPr>
                <w:sz w:val="23"/>
                <w:szCs w:val="23"/>
              </w:rPr>
            </w:pPr>
            <w:r>
              <w:rPr>
                <w:sz w:val="23"/>
                <w:szCs w:val="23"/>
                <w:spacing w:val="-4"/>
              </w:rPr>
              <w:t>78</w:t>
            </w:r>
          </w:p>
        </w:tc>
        <w:tc>
          <w:tcPr>
            <w:tcW w:w="2338" w:type="dxa"/>
            <w:vAlign w:val="top"/>
            <w:vMerge w:val="continue"/>
            <w:tcBorders>
              <w:top w:val="nil"/>
              <w:bottom w:val="nil"/>
            </w:tcBorders>
          </w:tcPr>
          <w:p>
            <w:pPr>
              <w:rPr>
                <w:rFonts w:ascii="Arial"/>
                <w:sz w:val="21"/>
              </w:rPr>
            </w:pPr>
            <w:r/>
          </w:p>
        </w:tc>
        <w:tc>
          <w:tcPr>
            <w:tcW w:w="5824" w:type="dxa"/>
            <w:vAlign w:val="top"/>
          </w:tcPr>
          <w:p>
            <w:pPr>
              <w:pStyle w:val="TableText"/>
              <w:ind w:left="133"/>
              <w:spacing w:before="119" w:line="220" w:lineRule="auto"/>
              <w:rPr>
                <w:sz w:val="23"/>
                <w:szCs w:val="23"/>
              </w:rPr>
            </w:pPr>
            <w:r>
              <w:rPr>
                <w:sz w:val="23"/>
                <w:szCs w:val="23"/>
                <w:spacing w:val="4"/>
              </w:rPr>
              <w:t>研制计划</w:t>
            </w:r>
          </w:p>
        </w:tc>
        <w:tc>
          <w:tcPr>
            <w:tcW w:w="1334" w:type="dxa"/>
            <w:vAlign w:val="top"/>
          </w:tcPr>
          <w:p>
            <w:pPr>
              <w:pStyle w:val="TableText"/>
              <w:ind w:left="429"/>
              <w:spacing w:before="122" w:line="222" w:lineRule="auto"/>
              <w:rPr>
                <w:sz w:val="23"/>
                <w:szCs w:val="23"/>
              </w:rPr>
            </w:pPr>
            <w:r>
              <w:rPr>
                <w:sz w:val="23"/>
                <w:szCs w:val="23"/>
                <w:spacing w:val="5"/>
              </w:rPr>
              <w:t>必要</w:t>
            </w:r>
          </w:p>
        </w:tc>
      </w:tr>
      <w:tr>
        <w:trPr>
          <w:trHeight w:val="444" w:hRule="atLeast"/>
        </w:trPr>
        <w:tc>
          <w:tcPr>
            <w:tcW w:w="924" w:type="dxa"/>
            <w:vAlign w:val="top"/>
          </w:tcPr>
          <w:p>
            <w:pPr>
              <w:pStyle w:val="TableText"/>
              <w:ind w:left="335"/>
              <w:spacing w:before="142" w:line="234" w:lineRule="auto"/>
              <w:rPr>
                <w:sz w:val="23"/>
                <w:szCs w:val="23"/>
              </w:rPr>
            </w:pPr>
            <w:r>
              <w:rPr>
                <w:sz w:val="23"/>
                <w:szCs w:val="23"/>
                <w:spacing w:val="-4"/>
              </w:rPr>
              <w:t>79</w:t>
            </w:r>
          </w:p>
        </w:tc>
        <w:tc>
          <w:tcPr>
            <w:tcW w:w="2338" w:type="dxa"/>
            <w:vAlign w:val="top"/>
            <w:vMerge w:val="continue"/>
            <w:tcBorders>
              <w:top w:val="nil"/>
            </w:tcBorders>
          </w:tcPr>
          <w:p>
            <w:pPr>
              <w:rPr>
                <w:rFonts w:ascii="Arial"/>
                <w:sz w:val="21"/>
              </w:rPr>
            </w:pPr>
            <w:r/>
          </w:p>
        </w:tc>
        <w:tc>
          <w:tcPr>
            <w:tcW w:w="5824" w:type="dxa"/>
            <w:vAlign w:val="top"/>
          </w:tcPr>
          <w:p>
            <w:pPr>
              <w:pStyle w:val="TableText"/>
              <w:ind w:left="133"/>
              <w:spacing w:before="120" w:line="220" w:lineRule="auto"/>
              <w:rPr>
                <w:sz w:val="23"/>
                <w:szCs w:val="23"/>
              </w:rPr>
            </w:pPr>
            <w:r>
              <w:rPr>
                <w:sz w:val="23"/>
                <w:szCs w:val="23"/>
                <w:spacing w:val="2"/>
              </w:rPr>
              <w:t>全生命周期计划</w:t>
            </w:r>
          </w:p>
        </w:tc>
        <w:tc>
          <w:tcPr>
            <w:tcW w:w="1334" w:type="dxa"/>
            <w:vAlign w:val="top"/>
          </w:tcPr>
          <w:p>
            <w:pPr>
              <w:rPr>
                <w:rFonts w:ascii="Arial"/>
                <w:sz w:val="21"/>
              </w:rPr>
            </w:pPr>
            <w:r/>
          </w:p>
        </w:tc>
      </w:tr>
    </w:tbl>
    <w:p>
      <w:pPr>
        <w:pStyle w:val="BodyText"/>
        <w:spacing w:line="248" w:lineRule="auto"/>
        <w:rPr/>
      </w:pPr>
      <w:r/>
    </w:p>
    <w:p>
      <w:pPr>
        <w:ind w:left="475"/>
        <w:spacing w:before="98" w:line="219" w:lineRule="auto"/>
        <w:rPr>
          <w:rFonts w:ascii="SimSun" w:hAnsi="SimSun" w:eastAsia="SimSun" w:cs="SimSun"/>
          <w:sz w:val="30"/>
          <w:szCs w:val="30"/>
        </w:rPr>
      </w:pPr>
      <w:r>
        <w:rPr>
          <w:rFonts w:ascii="SimSun" w:hAnsi="SimSun" w:eastAsia="SimSun" w:cs="SimSun"/>
          <w:sz w:val="30"/>
          <w:szCs w:val="30"/>
          <w:spacing w:val="-1"/>
        </w:rPr>
        <w:t>《研制方案》包括但不限于下述编写说明的内容。</w:t>
      </w:r>
    </w:p>
    <w:p>
      <w:pPr>
        <w:spacing w:line="136" w:lineRule="exact"/>
        <w:rPr/>
      </w:pPr>
      <w:r/>
    </w:p>
    <w:tbl>
      <w:tblPr>
        <w:tblStyle w:val="TableNormal"/>
        <w:tblW w:w="10400" w:type="dxa"/>
        <w:tblInd w:w="35" w:type="dxa"/>
        <w:tblLayout w:type="fixed"/>
        <w:tblBorders>
          <w:left w:val="single" w:color="000000" w:sz="4" w:space="0"/>
          <w:bottom w:val="single" w:color="000000" w:sz="4" w:space="0"/>
          <w:right w:val="single" w:color="000000" w:sz="4" w:space="0"/>
          <w:top w:val="single" w:color="000000" w:sz="4" w:space="0"/>
        </w:tblBorders>
      </w:tblPr>
      <w:tblGrid>
        <w:gridCol w:w="10400"/>
      </w:tblGrid>
      <w:tr>
        <w:trPr>
          <w:trHeight w:val="6169" w:hRule="atLeast"/>
        </w:trPr>
        <w:tc>
          <w:tcPr>
            <w:tcW w:w="10400" w:type="dxa"/>
            <w:vAlign w:val="top"/>
          </w:tcPr>
          <w:p>
            <w:pPr>
              <w:pStyle w:val="TableText"/>
              <w:ind w:left="204"/>
              <w:spacing w:before="208" w:line="220" w:lineRule="auto"/>
              <w:rPr>
                <w:sz w:val="31"/>
                <w:szCs w:val="31"/>
              </w:rPr>
            </w:pPr>
            <w:r>
              <w:rPr>
                <w:sz w:val="31"/>
                <w:szCs w:val="31"/>
                <w:spacing w:val="-17"/>
              </w:rPr>
              <w:t>1</w:t>
            </w:r>
            <w:r>
              <w:rPr>
                <w:sz w:val="31"/>
                <w:szCs w:val="31"/>
                <w:spacing w:val="-44"/>
              </w:rPr>
              <w:t xml:space="preserve"> </w:t>
            </w:r>
            <w:r>
              <w:rPr>
                <w:sz w:val="31"/>
                <w:szCs w:val="31"/>
                <w:spacing w:val="-17"/>
              </w:rPr>
              <w:t>适</w:t>
            </w:r>
            <w:r>
              <w:rPr>
                <w:sz w:val="31"/>
                <w:szCs w:val="31"/>
                <w:spacing w:val="-43"/>
              </w:rPr>
              <w:t xml:space="preserve"> </w:t>
            </w:r>
            <w:r>
              <w:rPr>
                <w:sz w:val="31"/>
                <w:szCs w:val="31"/>
                <w:spacing w:val="-17"/>
              </w:rPr>
              <w:t>用</w:t>
            </w:r>
            <w:r>
              <w:rPr>
                <w:sz w:val="31"/>
                <w:szCs w:val="31"/>
                <w:spacing w:val="-38"/>
              </w:rPr>
              <w:t xml:space="preserve"> </w:t>
            </w:r>
            <w:r>
              <w:rPr>
                <w:sz w:val="31"/>
                <w:szCs w:val="31"/>
                <w:spacing w:val="-17"/>
              </w:rPr>
              <w:t>范 围</w:t>
            </w:r>
          </w:p>
          <w:p>
            <w:pPr>
              <w:pStyle w:val="TableText"/>
              <w:ind w:left="845"/>
              <w:spacing w:before="69" w:line="219" w:lineRule="auto"/>
              <w:rPr>
                <w:sz w:val="31"/>
                <w:szCs w:val="31"/>
              </w:rPr>
            </w:pPr>
            <w:r>
              <w:rPr>
                <w:sz w:val="31"/>
                <w:szCs w:val="31"/>
              </w:rPr>
              <w:t>说明该研制方案的适用范围，包括适用对象和</w:t>
            </w:r>
            <w:r>
              <w:rPr>
                <w:sz w:val="31"/>
                <w:szCs w:val="31"/>
                <w:spacing w:val="-1"/>
              </w:rPr>
              <w:t>适用阶段等。</w:t>
            </w:r>
          </w:p>
          <w:p>
            <w:pPr>
              <w:pStyle w:val="TableText"/>
              <w:ind w:left="204"/>
              <w:spacing w:before="40" w:line="219" w:lineRule="auto"/>
              <w:rPr>
                <w:sz w:val="31"/>
                <w:szCs w:val="31"/>
              </w:rPr>
            </w:pPr>
            <w:r>
              <w:rPr>
                <w:sz w:val="31"/>
                <w:szCs w:val="31"/>
                <w:spacing w:val="-12"/>
              </w:rPr>
              <w:t>2</w:t>
            </w:r>
            <w:r>
              <w:rPr>
                <w:sz w:val="31"/>
                <w:szCs w:val="31"/>
                <w:spacing w:val="-45"/>
              </w:rPr>
              <w:t xml:space="preserve"> </w:t>
            </w:r>
            <w:r>
              <w:rPr>
                <w:sz w:val="31"/>
                <w:szCs w:val="31"/>
                <w:spacing w:val="-12"/>
              </w:rPr>
              <w:t>研</w:t>
            </w:r>
            <w:r>
              <w:rPr>
                <w:sz w:val="31"/>
                <w:szCs w:val="31"/>
                <w:spacing w:val="-47"/>
              </w:rPr>
              <w:t xml:space="preserve"> </w:t>
            </w:r>
            <w:r>
              <w:rPr>
                <w:sz w:val="31"/>
                <w:szCs w:val="31"/>
                <w:spacing w:val="-12"/>
              </w:rPr>
              <w:t>制</w:t>
            </w:r>
            <w:r>
              <w:rPr>
                <w:sz w:val="31"/>
                <w:szCs w:val="31"/>
                <w:spacing w:val="-46"/>
              </w:rPr>
              <w:t xml:space="preserve"> </w:t>
            </w:r>
            <w:r>
              <w:rPr>
                <w:sz w:val="31"/>
                <w:szCs w:val="31"/>
                <w:spacing w:val="-12"/>
              </w:rPr>
              <w:t>依</w:t>
            </w:r>
            <w:r>
              <w:rPr>
                <w:sz w:val="31"/>
                <w:szCs w:val="31"/>
                <w:spacing w:val="-49"/>
              </w:rPr>
              <w:t xml:space="preserve"> </w:t>
            </w:r>
            <w:r>
              <w:rPr>
                <w:sz w:val="31"/>
                <w:szCs w:val="31"/>
                <w:spacing w:val="-12"/>
              </w:rPr>
              <w:t>据</w:t>
            </w:r>
          </w:p>
          <w:p>
            <w:pPr>
              <w:pStyle w:val="TableText"/>
              <w:ind w:left="204" w:right="1189" w:firstLine="630"/>
              <w:spacing w:before="93" w:line="257" w:lineRule="auto"/>
              <w:rPr>
                <w:sz w:val="31"/>
                <w:szCs w:val="31"/>
              </w:rPr>
            </w:pPr>
            <w:r>
              <w:rPr>
                <w:sz w:val="31"/>
                <w:szCs w:val="31"/>
              </w:rPr>
              <w:t>列出经过批复的研制依据，以及相关的国家军用</w:t>
            </w:r>
            <w:r>
              <w:rPr>
                <w:sz w:val="31"/>
                <w:szCs w:val="31"/>
                <w:spacing w:val="-1"/>
              </w:rPr>
              <w:t>标准和规范。</w:t>
            </w:r>
            <w:r>
              <w:rPr>
                <w:sz w:val="31"/>
                <w:szCs w:val="31"/>
              </w:rPr>
              <w:t xml:space="preserve"> </w:t>
            </w:r>
            <w:r>
              <w:rPr>
                <w:sz w:val="31"/>
                <w:szCs w:val="31"/>
              </w:rPr>
              <w:t>3系统组成和工作原理</w:t>
            </w:r>
          </w:p>
          <w:p>
            <w:pPr>
              <w:pStyle w:val="TableText"/>
              <w:ind w:left="204"/>
              <w:spacing w:before="1" w:line="220" w:lineRule="auto"/>
              <w:rPr>
                <w:sz w:val="31"/>
                <w:szCs w:val="31"/>
              </w:rPr>
            </w:pPr>
            <w:r>
              <w:rPr>
                <w:sz w:val="31"/>
                <w:szCs w:val="31"/>
                <w:spacing w:val="1"/>
              </w:rPr>
              <w:t>3.1系统组成</w:t>
            </w:r>
          </w:p>
          <w:p>
            <w:pPr>
              <w:pStyle w:val="TableText"/>
              <w:ind w:left="835"/>
              <w:spacing w:before="55" w:line="219" w:lineRule="auto"/>
              <w:rPr>
                <w:sz w:val="31"/>
                <w:szCs w:val="31"/>
              </w:rPr>
            </w:pPr>
            <w:r>
              <w:rPr>
                <w:sz w:val="31"/>
                <w:szCs w:val="31"/>
              </w:rPr>
              <w:t>简要说明系统的组成，在文字说明的基础上，可列表</w:t>
            </w:r>
            <w:r>
              <w:rPr>
                <w:sz w:val="31"/>
                <w:szCs w:val="31"/>
                <w:spacing w:val="-1"/>
              </w:rPr>
              <w:t>或图示说明。</w:t>
            </w:r>
          </w:p>
          <w:p>
            <w:pPr>
              <w:pStyle w:val="TableText"/>
              <w:ind w:left="204"/>
              <w:spacing w:before="85" w:line="220" w:lineRule="auto"/>
              <w:rPr>
                <w:sz w:val="31"/>
                <w:szCs w:val="31"/>
              </w:rPr>
            </w:pPr>
            <w:r>
              <w:rPr>
                <w:sz w:val="31"/>
                <w:szCs w:val="31"/>
              </w:rPr>
              <w:t>3.2系统工作原理</w:t>
            </w:r>
          </w:p>
          <w:p>
            <w:pPr>
              <w:pStyle w:val="TableText"/>
              <w:ind w:left="204" w:right="2420" w:firstLine="640"/>
              <w:spacing w:before="60" w:line="259" w:lineRule="auto"/>
              <w:rPr>
                <w:sz w:val="31"/>
                <w:szCs w:val="31"/>
              </w:rPr>
            </w:pPr>
            <w:r>
              <w:rPr>
                <w:sz w:val="31"/>
                <w:szCs w:val="31"/>
                <w:spacing w:val="-1"/>
              </w:rPr>
              <w:t>简要说明系统的工作原理，各组成部分完成的功能。</w:t>
            </w:r>
            <w:r>
              <w:rPr>
                <w:sz w:val="31"/>
                <w:szCs w:val="31"/>
                <w:spacing w:val="16"/>
              </w:rPr>
              <w:t xml:space="preserve"> </w:t>
            </w:r>
            <w:r>
              <w:rPr>
                <w:sz w:val="31"/>
                <w:szCs w:val="31"/>
              </w:rPr>
              <w:t>4主要战术技术指标及使用要求</w:t>
            </w:r>
          </w:p>
          <w:p>
            <w:pPr>
              <w:pStyle w:val="TableText"/>
              <w:ind w:left="204"/>
              <w:spacing w:line="219" w:lineRule="auto"/>
              <w:rPr>
                <w:sz w:val="31"/>
                <w:szCs w:val="31"/>
              </w:rPr>
            </w:pPr>
            <w:r>
              <w:rPr>
                <w:sz w:val="31"/>
                <w:szCs w:val="31"/>
                <w:spacing w:val="-1"/>
              </w:rPr>
              <w:t>4.1主要战术指标</w:t>
            </w:r>
          </w:p>
          <w:p>
            <w:pPr>
              <w:pStyle w:val="TableText"/>
              <w:ind w:left="845"/>
              <w:spacing w:before="72" w:line="219" w:lineRule="auto"/>
              <w:rPr>
                <w:sz w:val="31"/>
                <w:szCs w:val="31"/>
              </w:rPr>
            </w:pPr>
            <w:r>
              <w:rPr>
                <w:sz w:val="31"/>
                <w:szCs w:val="31"/>
                <w:spacing w:val="-1"/>
              </w:rPr>
              <w:t>按照研制总要求或研制合同，逐项列出主要战术指标。</w:t>
            </w:r>
          </w:p>
          <w:p>
            <w:pPr>
              <w:pStyle w:val="TableText"/>
              <w:ind w:left="204"/>
              <w:spacing w:before="53" w:line="219" w:lineRule="auto"/>
              <w:rPr>
                <w:sz w:val="31"/>
                <w:szCs w:val="31"/>
              </w:rPr>
            </w:pPr>
            <w:r>
              <w:rPr>
                <w:sz w:val="31"/>
                <w:szCs w:val="31"/>
                <w:spacing w:val="-1"/>
              </w:rPr>
              <w:t>4.2主要技术指标</w:t>
            </w:r>
          </w:p>
          <w:p>
            <w:pPr>
              <w:pStyle w:val="TableText"/>
              <w:ind w:left="845"/>
              <w:spacing w:before="71" w:line="180" w:lineRule="auto"/>
              <w:rPr>
                <w:sz w:val="31"/>
                <w:szCs w:val="31"/>
              </w:rPr>
            </w:pPr>
            <w:r>
              <w:rPr>
                <w:sz w:val="31"/>
                <w:szCs w:val="31"/>
                <w:spacing w:val="-1"/>
              </w:rPr>
              <w:t>按照研制总要求或研制合同，逐项列出主要技术指标。</w:t>
            </w:r>
          </w:p>
        </w:tc>
      </w:tr>
    </w:tbl>
    <w:p>
      <w:pPr>
        <w:pStyle w:val="BodyText"/>
        <w:rPr/>
      </w:pPr>
      <w:r/>
    </w:p>
    <w:p>
      <w:pPr>
        <w:sectPr>
          <w:footerReference w:type="default" r:id="rId146"/>
          <w:pgSz w:w="11910" w:h="17840"/>
          <w:pgMar w:top="400" w:right="454" w:bottom="802" w:left="1014" w:header="0" w:footer="549" w:gutter="0"/>
        </w:sectPr>
        <w:rPr/>
      </w:pPr>
    </w:p>
    <w:p>
      <w:pPr>
        <w:spacing w:before="27"/>
        <w:rPr/>
      </w:pPr>
      <w:r/>
    </w:p>
    <w:p>
      <w:pPr>
        <w:spacing w:before="27"/>
        <w:rPr/>
      </w:pPr>
      <w:r/>
    </w:p>
    <w:p>
      <w:pPr>
        <w:spacing w:before="26"/>
        <w:rPr/>
      </w:pPr>
      <w:r/>
    </w:p>
    <w:tbl>
      <w:tblPr>
        <w:tblStyle w:val="TableNormal"/>
        <w:tblW w:w="1055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50"/>
      </w:tblGrid>
      <w:tr>
        <w:trPr>
          <w:trHeight w:val="15260" w:hRule="atLeast"/>
        </w:trPr>
        <w:tc>
          <w:tcPr>
            <w:tcW w:w="10550" w:type="dxa"/>
            <w:vAlign w:val="top"/>
          </w:tcPr>
          <w:p>
            <w:pPr>
              <w:pStyle w:val="TableText"/>
              <w:ind w:left="194"/>
              <w:spacing w:before="197" w:line="219" w:lineRule="auto"/>
              <w:rPr>
                <w:sz w:val="31"/>
                <w:szCs w:val="31"/>
              </w:rPr>
            </w:pPr>
            <w:r>
              <w:rPr>
                <w:sz w:val="31"/>
                <w:szCs w:val="31"/>
                <w:spacing w:val="1"/>
              </w:rPr>
              <w:t>4.3主要使用要求</w:t>
            </w:r>
          </w:p>
          <w:p>
            <w:pPr>
              <w:pStyle w:val="TableText"/>
              <w:ind w:left="825"/>
              <w:spacing w:before="92" w:line="219" w:lineRule="auto"/>
              <w:rPr>
                <w:sz w:val="31"/>
                <w:szCs w:val="31"/>
              </w:rPr>
            </w:pPr>
            <w:r>
              <w:rPr>
                <w:sz w:val="31"/>
                <w:szCs w:val="31"/>
                <w:spacing w:val="-1"/>
              </w:rPr>
              <w:t>按照研制总要求或研制合同，逐项列出主要使用要求。</w:t>
            </w:r>
          </w:p>
          <w:p>
            <w:pPr>
              <w:pStyle w:val="TableText"/>
              <w:ind w:left="194"/>
              <w:spacing w:before="82" w:line="219" w:lineRule="auto"/>
              <w:rPr>
                <w:sz w:val="31"/>
                <w:szCs w:val="31"/>
              </w:rPr>
            </w:pPr>
            <w:r>
              <w:rPr>
                <w:sz w:val="31"/>
                <w:szCs w:val="31"/>
                <w:spacing w:val="1"/>
              </w:rPr>
              <w:t>5总体技术方案</w:t>
            </w:r>
          </w:p>
          <w:p>
            <w:pPr>
              <w:pStyle w:val="TableText"/>
              <w:ind w:left="194"/>
              <w:spacing w:before="102" w:line="219" w:lineRule="auto"/>
              <w:rPr>
                <w:sz w:val="31"/>
                <w:szCs w:val="31"/>
              </w:rPr>
            </w:pPr>
            <w:r>
              <w:rPr>
                <w:sz w:val="31"/>
                <w:szCs w:val="31"/>
                <w:spacing w:val="1"/>
              </w:rPr>
              <w:t>5.1总体设计思路</w:t>
            </w:r>
          </w:p>
          <w:p>
            <w:pPr>
              <w:pStyle w:val="TableText"/>
              <w:ind w:left="815"/>
              <w:spacing w:before="92" w:line="219" w:lineRule="auto"/>
              <w:rPr>
                <w:sz w:val="31"/>
                <w:szCs w:val="31"/>
              </w:rPr>
            </w:pPr>
            <w:r>
              <w:rPr>
                <w:sz w:val="31"/>
                <w:szCs w:val="31"/>
                <w:spacing w:val="-1"/>
              </w:rPr>
              <w:t>描述总体设计原则，设计思路，技术方案等。</w:t>
            </w:r>
          </w:p>
          <w:p>
            <w:pPr>
              <w:pStyle w:val="TableText"/>
              <w:ind w:left="194"/>
              <w:spacing w:before="73" w:line="220" w:lineRule="auto"/>
              <w:rPr>
                <w:sz w:val="31"/>
                <w:szCs w:val="31"/>
              </w:rPr>
            </w:pPr>
            <w:r>
              <w:rPr>
                <w:sz w:val="31"/>
                <w:szCs w:val="31"/>
                <w:spacing w:val="1"/>
              </w:rPr>
              <w:t>5.2结构方案</w:t>
            </w:r>
          </w:p>
          <w:p>
            <w:pPr>
              <w:pStyle w:val="TableText"/>
              <w:spacing w:before="117" w:line="219" w:lineRule="auto"/>
              <w:jc w:val="right"/>
              <w:rPr>
                <w:sz w:val="31"/>
                <w:szCs w:val="31"/>
              </w:rPr>
            </w:pPr>
            <w:r>
              <w:rPr>
                <w:sz w:val="31"/>
                <w:szCs w:val="31"/>
                <w:spacing w:val="-25"/>
              </w:rPr>
              <w:t>按照研制总要求对结构的要求，进行结构设计，提出拟采取的结构设计方案。</w:t>
            </w:r>
          </w:p>
          <w:p>
            <w:pPr>
              <w:pStyle w:val="TableText"/>
              <w:ind w:left="194"/>
              <w:spacing w:before="74" w:line="219" w:lineRule="auto"/>
              <w:rPr>
                <w:sz w:val="31"/>
                <w:szCs w:val="31"/>
              </w:rPr>
            </w:pPr>
            <w:r>
              <w:rPr>
                <w:sz w:val="31"/>
                <w:szCs w:val="31"/>
                <w:spacing w:val="1"/>
              </w:rPr>
              <w:t>5.3硬件方案</w:t>
            </w:r>
          </w:p>
          <w:p>
            <w:pPr>
              <w:pStyle w:val="TableText"/>
              <w:ind w:left="825"/>
              <w:spacing w:before="101" w:line="219" w:lineRule="auto"/>
              <w:rPr>
                <w:sz w:val="31"/>
                <w:szCs w:val="31"/>
              </w:rPr>
            </w:pPr>
            <w:r>
              <w:rPr>
                <w:sz w:val="31"/>
                <w:szCs w:val="31"/>
                <w:spacing w:val="-1"/>
              </w:rPr>
              <w:t>提出拟采取的硬件设计方案。</w:t>
            </w:r>
          </w:p>
          <w:p>
            <w:pPr>
              <w:pStyle w:val="TableText"/>
              <w:ind w:left="194"/>
              <w:spacing w:before="84" w:line="219" w:lineRule="auto"/>
              <w:rPr>
                <w:sz w:val="31"/>
                <w:szCs w:val="31"/>
              </w:rPr>
            </w:pPr>
            <w:r>
              <w:rPr>
                <w:sz w:val="31"/>
                <w:szCs w:val="31"/>
                <w:spacing w:val="5"/>
              </w:rPr>
              <w:t>5.4软件方案(适用时)</w:t>
            </w:r>
          </w:p>
          <w:p>
            <w:pPr>
              <w:pStyle w:val="TableText"/>
              <w:ind w:left="815"/>
              <w:spacing w:before="90" w:line="219" w:lineRule="auto"/>
              <w:rPr>
                <w:sz w:val="31"/>
                <w:szCs w:val="31"/>
              </w:rPr>
            </w:pPr>
            <w:r>
              <w:rPr>
                <w:sz w:val="31"/>
                <w:szCs w:val="31"/>
                <w:spacing w:val="-1"/>
              </w:rPr>
              <w:t>提出拟采取的软件设计方案。</w:t>
            </w:r>
          </w:p>
          <w:p>
            <w:pPr>
              <w:pStyle w:val="TableText"/>
              <w:ind w:left="194"/>
              <w:spacing w:before="105" w:line="220" w:lineRule="auto"/>
              <w:rPr>
                <w:sz w:val="31"/>
                <w:szCs w:val="31"/>
              </w:rPr>
            </w:pPr>
            <w:r>
              <w:rPr>
                <w:sz w:val="31"/>
                <w:szCs w:val="31"/>
                <w:spacing w:val="5"/>
              </w:rPr>
              <w:t>5.5电源方案(适用时)</w:t>
            </w:r>
          </w:p>
          <w:p>
            <w:pPr>
              <w:pStyle w:val="TableText"/>
              <w:ind w:left="815"/>
              <w:spacing w:before="78" w:line="219" w:lineRule="auto"/>
              <w:rPr>
                <w:sz w:val="31"/>
                <w:szCs w:val="31"/>
              </w:rPr>
            </w:pPr>
            <w:r>
              <w:rPr>
                <w:sz w:val="31"/>
                <w:szCs w:val="31"/>
                <w:spacing w:val="-1"/>
              </w:rPr>
              <w:t>提出拟采取的电源设计方案。</w:t>
            </w:r>
          </w:p>
          <w:p>
            <w:pPr>
              <w:pStyle w:val="TableText"/>
              <w:ind w:left="194"/>
              <w:spacing w:before="105" w:line="220" w:lineRule="auto"/>
              <w:rPr>
                <w:sz w:val="31"/>
                <w:szCs w:val="31"/>
              </w:rPr>
            </w:pPr>
            <w:r>
              <w:rPr>
                <w:sz w:val="31"/>
                <w:szCs w:val="31"/>
                <w:spacing w:val="1"/>
              </w:rPr>
              <w:t>5.6接口方案</w:t>
            </w:r>
          </w:p>
          <w:p>
            <w:pPr>
              <w:pStyle w:val="TableText"/>
              <w:ind w:left="194" w:right="134" w:firstLine="640"/>
              <w:spacing w:before="77" w:line="269" w:lineRule="auto"/>
              <w:rPr>
                <w:sz w:val="31"/>
                <w:szCs w:val="31"/>
              </w:rPr>
            </w:pPr>
            <w:r>
              <w:rPr>
                <w:sz w:val="31"/>
                <w:szCs w:val="31"/>
                <w:spacing w:val="-1"/>
              </w:rPr>
              <w:t>提出拟采取的接口设计方案。按照接口控制文件</w:t>
            </w:r>
            <w:r>
              <w:rPr>
                <w:sz w:val="31"/>
                <w:szCs w:val="31"/>
                <w:spacing w:val="-2"/>
              </w:rPr>
              <w:t>，明确功能接口和物理</w:t>
            </w:r>
            <w:r>
              <w:rPr>
                <w:sz w:val="31"/>
                <w:szCs w:val="31"/>
              </w:rPr>
              <w:t xml:space="preserve"> </w:t>
            </w:r>
            <w:r>
              <w:rPr>
                <w:sz w:val="31"/>
                <w:szCs w:val="31"/>
                <w:spacing w:val="-1"/>
              </w:rPr>
              <w:t>接口设计。</w:t>
            </w:r>
          </w:p>
          <w:p>
            <w:pPr>
              <w:pStyle w:val="TableText"/>
              <w:ind w:left="194"/>
              <w:spacing w:line="220" w:lineRule="auto"/>
              <w:rPr>
                <w:sz w:val="31"/>
                <w:szCs w:val="31"/>
              </w:rPr>
            </w:pPr>
            <w:r>
              <w:rPr>
                <w:sz w:val="31"/>
                <w:szCs w:val="31"/>
              </w:rPr>
              <w:t>5.7环境适应性设计措施</w:t>
            </w:r>
          </w:p>
          <w:p>
            <w:pPr>
              <w:pStyle w:val="TableText"/>
              <w:ind w:left="804"/>
              <w:spacing w:before="98" w:line="219" w:lineRule="auto"/>
              <w:rPr>
                <w:sz w:val="31"/>
                <w:szCs w:val="31"/>
              </w:rPr>
            </w:pPr>
            <w:r>
              <w:rPr>
                <w:sz w:val="31"/>
                <w:szCs w:val="31"/>
                <w:spacing w:val="-1"/>
              </w:rPr>
              <w:t>提出为适应工作环境拟采取的环境适应性设计措施。</w:t>
            </w:r>
          </w:p>
          <w:p>
            <w:pPr>
              <w:pStyle w:val="TableText"/>
              <w:ind w:left="194"/>
              <w:spacing w:before="85" w:line="220" w:lineRule="auto"/>
              <w:rPr>
                <w:sz w:val="31"/>
                <w:szCs w:val="31"/>
              </w:rPr>
            </w:pPr>
            <w:r>
              <w:rPr>
                <w:sz w:val="31"/>
                <w:szCs w:val="31"/>
              </w:rPr>
              <w:t>5.8可靠性设计措施</w:t>
            </w:r>
          </w:p>
          <w:p>
            <w:pPr>
              <w:pStyle w:val="TableText"/>
              <w:ind w:left="804"/>
              <w:spacing w:before="98" w:line="219" w:lineRule="auto"/>
              <w:rPr>
                <w:sz w:val="31"/>
                <w:szCs w:val="31"/>
              </w:rPr>
            </w:pPr>
            <w:r>
              <w:rPr>
                <w:sz w:val="31"/>
                <w:szCs w:val="31"/>
                <w:spacing w:val="-1"/>
              </w:rPr>
              <w:t>提出为实现可靠性要求拟采取的可靠性设计措施。</w:t>
            </w:r>
          </w:p>
          <w:p>
            <w:pPr>
              <w:pStyle w:val="TableText"/>
              <w:ind w:left="194"/>
              <w:spacing w:before="94" w:line="219" w:lineRule="auto"/>
              <w:rPr>
                <w:sz w:val="31"/>
                <w:szCs w:val="31"/>
              </w:rPr>
            </w:pPr>
            <w:r>
              <w:rPr>
                <w:sz w:val="31"/>
                <w:szCs w:val="31"/>
              </w:rPr>
              <w:t>5.9维修性设计措施</w:t>
            </w:r>
          </w:p>
          <w:p>
            <w:pPr>
              <w:pStyle w:val="TableText"/>
              <w:ind w:left="804"/>
              <w:spacing w:before="80" w:line="219" w:lineRule="auto"/>
              <w:rPr>
                <w:sz w:val="31"/>
                <w:szCs w:val="31"/>
              </w:rPr>
            </w:pPr>
            <w:r>
              <w:rPr>
                <w:sz w:val="31"/>
                <w:szCs w:val="31"/>
                <w:spacing w:val="-1"/>
              </w:rPr>
              <w:t>提出为实现维修性要求拟采取的维修性设计措施。</w:t>
            </w:r>
          </w:p>
          <w:p>
            <w:pPr>
              <w:pStyle w:val="TableText"/>
              <w:ind w:left="194"/>
              <w:spacing w:before="96" w:line="220" w:lineRule="auto"/>
              <w:rPr>
                <w:sz w:val="31"/>
                <w:szCs w:val="31"/>
              </w:rPr>
            </w:pPr>
            <w:r>
              <w:rPr>
                <w:sz w:val="31"/>
                <w:szCs w:val="31"/>
                <w:spacing w:val="1"/>
              </w:rPr>
              <w:t>5.10测试性设计措施</w:t>
            </w:r>
          </w:p>
          <w:p>
            <w:pPr>
              <w:pStyle w:val="TableText"/>
              <w:ind w:left="804"/>
              <w:spacing w:before="87" w:line="219" w:lineRule="auto"/>
              <w:rPr>
                <w:sz w:val="31"/>
                <w:szCs w:val="31"/>
              </w:rPr>
            </w:pPr>
            <w:r>
              <w:rPr>
                <w:sz w:val="31"/>
                <w:szCs w:val="31"/>
                <w:spacing w:val="-1"/>
              </w:rPr>
              <w:t>提出为实现测试性要求拟采取的测试性设计措施。</w:t>
            </w:r>
          </w:p>
          <w:p>
            <w:pPr>
              <w:pStyle w:val="TableText"/>
              <w:ind w:left="194"/>
              <w:spacing w:before="85" w:line="219" w:lineRule="auto"/>
              <w:rPr>
                <w:sz w:val="31"/>
                <w:szCs w:val="31"/>
              </w:rPr>
            </w:pPr>
            <w:r>
              <w:rPr>
                <w:sz w:val="31"/>
                <w:szCs w:val="31"/>
                <w:spacing w:val="1"/>
              </w:rPr>
              <w:t>5.11保障性设计措施</w:t>
            </w:r>
          </w:p>
          <w:p>
            <w:pPr>
              <w:pStyle w:val="TableText"/>
              <w:ind w:left="194" w:right="108" w:firstLine="640"/>
              <w:spacing w:before="99" w:line="271" w:lineRule="auto"/>
              <w:rPr>
                <w:sz w:val="31"/>
                <w:szCs w:val="31"/>
              </w:rPr>
            </w:pPr>
            <w:r>
              <w:rPr>
                <w:sz w:val="31"/>
                <w:szCs w:val="31"/>
                <w:spacing w:val="-1"/>
              </w:rPr>
              <w:t>提出为实现保障性要求拟采取的保障性设计措施，规划保障资源，研制</w:t>
            </w:r>
            <w:r>
              <w:rPr>
                <w:sz w:val="31"/>
                <w:szCs w:val="31"/>
                <w:spacing w:val="16"/>
              </w:rPr>
              <w:t xml:space="preserve"> </w:t>
            </w:r>
            <w:r>
              <w:rPr>
                <w:sz w:val="31"/>
                <w:szCs w:val="31"/>
                <w:spacing w:val="-1"/>
              </w:rPr>
              <w:t>保障设备。</w:t>
            </w:r>
          </w:p>
          <w:p>
            <w:pPr>
              <w:pStyle w:val="TableText"/>
              <w:ind w:left="194"/>
              <w:spacing w:before="4" w:line="220" w:lineRule="auto"/>
              <w:rPr>
                <w:sz w:val="31"/>
                <w:szCs w:val="31"/>
              </w:rPr>
            </w:pPr>
            <w:r>
              <w:rPr>
                <w:sz w:val="31"/>
                <w:szCs w:val="31"/>
                <w:spacing w:val="1"/>
              </w:rPr>
              <w:t>5.12安全性设计措施</w:t>
            </w:r>
          </w:p>
          <w:p>
            <w:pPr>
              <w:pStyle w:val="TableText"/>
              <w:ind w:left="804"/>
              <w:spacing w:before="97" w:line="219" w:lineRule="auto"/>
              <w:rPr>
                <w:sz w:val="31"/>
                <w:szCs w:val="31"/>
              </w:rPr>
            </w:pPr>
            <w:r>
              <w:rPr>
                <w:sz w:val="31"/>
                <w:szCs w:val="31"/>
                <w:spacing w:val="-1"/>
              </w:rPr>
              <w:t>提出为实现安全性要求拟采取的安全性设计措施。</w:t>
            </w:r>
          </w:p>
          <w:p>
            <w:pPr>
              <w:pStyle w:val="TableText"/>
              <w:ind w:left="194"/>
              <w:spacing w:before="85" w:line="219" w:lineRule="auto"/>
              <w:rPr>
                <w:sz w:val="31"/>
                <w:szCs w:val="31"/>
              </w:rPr>
            </w:pPr>
            <w:r>
              <w:rPr>
                <w:sz w:val="31"/>
                <w:szCs w:val="31"/>
                <w:spacing w:val="3"/>
              </w:rPr>
              <w:t>5.13电磁兼容性设计措施(适用时)</w:t>
            </w:r>
          </w:p>
          <w:p>
            <w:pPr>
              <w:pStyle w:val="TableText"/>
              <w:ind w:left="194" w:right="1659" w:firstLine="630"/>
              <w:spacing w:before="80" w:line="277" w:lineRule="auto"/>
              <w:rPr>
                <w:sz w:val="31"/>
                <w:szCs w:val="31"/>
              </w:rPr>
            </w:pPr>
            <w:r>
              <w:rPr>
                <w:sz w:val="31"/>
                <w:szCs w:val="31"/>
              </w:rPr>
              <w:t>提出为实现电磁兼容性要求拟采取的电磁兼容</w:t>
            </w:r>
            <w:r>
              <w:rPr>
                <w:sz w:val="31"/>
                <w:szCs w:val="31"/>
                <w:spacing w:val="-1"/>
              </w:rPr>
              <w:t>性设计措施。</w:t>
            </w:r>
            <w:r>
              <w:rPr>
                <w:sz w:val="31"/>
                <w:szCs w:val="31"/>
              </w:rPr>
              <w:t xml:space="preserve"> </w:t>
            </w:r>
            <w:r>
              <w:rPr>
                <w:sz w:val="31"/>
                <w:szCs w:val="31"/>
                <w:spacing w:val="3"/>
              </w:rPr>
              <w:t>5.14人机工程设计措施(适用时)</w:t>
            </w:r>
          </w:p>
          <w:p>
            <w:pPr>
              <w:pStyle w:val="TableText"/>
              <w:ind w:left="815"/>
              <w:spacing w:before="1" w:line="218" w:lineRule="auto"/>
              <w:rPr>
                <w:sz w:val="31"/>
                <w:szCs w:val="31"/>
              </w:rPr>
            </w:pPr>
            <w:r>
              <w:rPr>
                <w:sz w:val="31"/>
                <w:szCs w:val="31"/>
                <w:spacing w:val="-1"/>
              </w:rPr>
              <w:t>提出为实现人机工程要求拟采取的人机工程设计措施。</w:t>
            </w:r>
          </w:p>
        </w:tc>
      </w:tr>
    </w:tbl>
    <w:p>
      <w:pPr>
        <w:pStyle w:val="BodyText"/>
        <w:rPr/>
      </w:pPr>
      <w:r/>
    </w:p>
    <w:p>
      <w:pPr>
        <w:sectPr>
          <w:footerReference w:type="default" r:id="rId147"/>
          <w:pgSz w:w="11910" w:h="17890"/>
          <w:pgMar w:top="400" w:right="854" w:bottom="1086" w:left="494" w:header="0" w:footer="806" w:gutter="0"/>
        </w:sectPr>
        <w:rPr/>
      </w:pPr>
    </w:p>
    <w:p>
      <w:pPr>
        <w:spacing w:before="23"/>
        <w:rPr/>
      </w:pPr>
      <w:r/>
    </w:p>
    <w:p>
      <w:pPr>
        <w:spacing w:before="22"/>
        <w:rPr/>
      </w:pPr>
      <w:r/>
    </w:p>
    <w:p>
      <w:pPr>
        <w:spacing w:before="22"/>
        <w:rPr/>
      </w:pPr>
      <w:r/>
    </w:p>
    <w:p>
      <w:pPr>
        <w:spacing w:before="22"/>
        <w:rPr/>
      </w:pPr>
      <w:r/>
    </w:p>
    <w:tbl>
      <w:tblPr>
        <w:tblStyle w:val="TableNormal"/>
        <w:tblW w:w="10427"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27"/>
      </w:tblGrid>
      <w:tr>
        <w:trPr>
          <w:trHeight w:val="15220" w:hRule="atLeast"/>
        </w:trPr>
        <w:tc>
          <w:tcPr>
            <w:tcW w:w="10427" w:type="dxa"/>
            <w:vAlign w:val="top"/>
          </w:tcPr>
          <w:p>
            <w:pPr>
              <w:pStyle w:val="TableText"/>
              <w:ind w:left="194"/>
              <w:spacing w:before="195" w:line="219" w:lineRule="auto"/>
              <w:rPr>
                <w:sz w:val="31"/>
                <w:szCs w:val="31"/>
              </w:rPr>
            </w:pPr>
            <w:r>
              <w:rPr>
                <w:sz w:val="31"/>
                <w:szCs w:val="31"/>
                <w:spacing w:val="2"/>
              </w:rPr>
              <w:t>6试验验证初步考虑</w:t>
            </w:r>
          </w:p>
          <w:p>
            <w:pPr>
              <w:pStyle w:val="TableText"/>
              <w:ind w:left="194" w:firstLine="619"/>
              <w:spacing w:before="71" w:line="281" w:lineRule="auto"/>
              <w:rPr>
                <w:sz w:val="31"/>
                <w:szCs w:val="31"/>
              </w:rPr>
            </w:pPr>
            <w:r>
              <w:rPr>
                <w:sz w:val="31"/>
                <w:szCs w:val="31"/>
              </w:rPr>
              <w:t>规划需要开展的试验验证工作，提出对产品进行试</w:t>
            </w:r>
            <w:r>
              <w:rPr>
                <w:sz w:val="31"/>
                <w:szCs w:val="31"/>
                <w:spacing w:val="-1"/>
              </w:rPr>
              <w:t>验验证的初步考虑，</w:t>
            </w:r>
            <w:r>
              <w:rPr>
                <w:sz w:val="31"/>
                <w:szCs w:val="31"/>
              </w:rPr>
              <w:t xml:space="preserve"> </w:t>
            </w:r>
            <w:r>
              <w:rPr>
                <w:sz w:val="31"/>
                <w:szCs w:val="31"/>
              </w:rPr>
              <w:t>包括研制试验、设计定型(鉴定)试验和部队试用。</w:t>
            </w:r>
          </w:p>
          <w:p>
            <w:pPr>
              <w:pStyle w:val="TableText"/>
              <w:ind w:left="194"/>
              <w:spacing w:line="220" w:lineRule="auto"/>
              <w:rPr>
                <w:sz w:val="31"/>
                <w:szCs w:val="31"/>
              </w:rPr>
            </w:pPr>
            <w:r>
              <w:rPr>
                <w:sz w:val="31"/>
                <w:szCs w:val="31"/>
                <w:spacing w:val="1"/>
              </w:rPr>
              <w:t>7质量和标准化控制措施</w:t>
            </w:r>
          </w:p>
          <w:p>
            <w:pPr>
              <w:pStyle w:val="TableText"/>
              <w:ind w:left="194"/>
              <w:spacing w:before="90" w:line="220" w:lineRule="auto"/>
              <w:rPr>
                <w:sz w:val="31"/>
                <w:szCs w:val="31"/>
              </w:rPr>
            </w:pPr>
            <w:r>
              <w:rPr>
                <w:sz w:val="31"/>
                <w:szCs w:val="31"/>
                <w:spacing w:val="2"/>
              </w:rPr>
              <w:t>7.1质量控制措施</w:t>
            </w:r>
          </w:p>
          <w:p>
            <w:pPr>
              <w:pStyle w:val="TableText"/>
              <w:ind w:left="194" w:right="25" w:firstLine="640"/>
              <w:spacing w:before="77" w:line="275" w:lineRule="auto"/>
              <w:rPr>
                <w:sz w:val="31"/>
                <w:szCs w:val="31"/>
              </w:rPr>
            </w:pPr>
            <w:r>
              <w:rPr>
                <w:sz w:val="31"/>
                <w:szCs w:val="31"/>
                <w:spacing w:val="-2"/>
              </w:rPr>
              <w:t>说明为完成研制任务，在研制过程中拟采取的质量控制措施。可从拟制</w:t>
            </w:r>
            <w:r>
              <w:rPr>
                <w:sz w:val="31"/>
                <w:szCs w:val="31"/>
                <w:spacing w:val="7"/>
              </w:rPr>
              <w:t xml:space="preserve"> </w:t>
            </w:r>
            <w:r>
              <w:rPr>
                <w:sz w:val="31"/>
                <w:szCs w:val="31"/>
              </w:rPr>
              <w:t>的质量保证大纲(质量计划)中摘要质量工作内容。</w:t>
            </w:r>
          </w:p>
          <w:p>
            <w:pPr>
              <w:pStyle w:val="TableText"/>
              <w:ind w:left="194"/>
              <w:spacing w:line="220" w:lineRule="auto"/>
              <w:rPr>
                <w:sz w:val="31"/>
                <w:szCs w:val="31"/>
              </w:rPr>
            </w:pPr>
            <w:r>
              <w:rPr>
                <w:sz w:val="31"/>
                <w:szCs w:val="31"/>
                <w:spacing w:val="1"/>
              </w:rPr>
              <w:t>7.2标准化控制措施</w:t>
            </w:r>
          </w:p>
          <w:p>
            <w:pPr>
              <w:pStyle w:val="TableText"/>
              <w:ind w:left="194" w:right="37" w:firstLine="640"/>
              <w:spacing w:before="87" w:line="269" w:lineRule="auto"/>
              <w:rPr>
                <w:sz w:val="31"/>
                <w:szCs w:val="31"/>
              </w:rPr>
            </w:pPr>
            <w:r>
              <w:rPr>
                <w:sz w:val="31"/>
                <w:szCs w:val="31"/>
                <w:spacing w:val="-2"/>
              </w:rPr>
              <w:t>说明为完成研制任务，在研制过程中贯彻落实标准化工作规</w:t>
            </w:r>
            <w:r>
              <w:rPr>
                <w:sz w:val="31"/>
                <w:szCs w:val="31"/>
                <w:spacing w:val="-3"/>
              </w:rPr>
              <w:t>定，拟采取</w:t>
            </w:r>
            <w:r>
              <w:rPr>
                <w:sz w:val="31"/>
                <w:szCs w:val="31"/>
              </w:rPr>
              <w:t xml:space="preserve"> </w:t>
            </w:r>
            <w:r>
              <w:rPr>
                <w:sz w:val="31"/>
                <w:szCs w:val="31"/>
              </w:rPr>
              <w:t>的标准化控制措施。可从拟制的标准化大纲中摘要标准化工作内容。</w:t>
            </w:r>
          </w:p>
          <w:p>
            <w:pPr>
              <w:pStyle w:val="TableText"/>
              <w:ind w:left="194"/>
              <w:spacing w:line="220" w:lineRule="auto"/>
              <w:rPr>
                <w:sz w:val="31"/>
                <w:szCs w:val="31"/>
              </w:rPr>
            </w:pPr>
            <w:r>
              <w:rPr>
                <w:sz w:val="31"/>
                <w:szCs w:val="31"/>
                <w:spacing w:val="2"/>
              </w:rPr>
              <w:t>8研制进度安排</w:t>
            </w:r>
          </w:p>
          <w:p>
            <w:pPr>
              <w:pStyle w:val="TableText"/>
              <w:ind w:left="194"/>
              <w:spacing w:before="100" w:line="220" w:lineRule="auto"/>
              <w:rPr>
                <w:sz w:val="31"/>
                <w:szCs w:val="31"/>
              </w:rPr>
            </w:pPr>
            <w:r>
              <w:rPr>
                <w:sz w:val="31"/>
                <w:szCs w:val="31"/>
                <w:spacing w:val="3"/>
              </w:rPr>
              <w:t>8.1项目周期</w:t>
            </w:r>
          </w:p>
          <w:p>
            <w:pPr>
              <w:pStyle w:val="TableText"/>
              <w:ind w:left="815"/>
              <w:spacing w:before="80" w:line="219" w:lineRule="auto"/>
              <w:rPr>
                <w:sz w:val="31"/>
                <w:szCs w:val="31"/>
              </w:rPr>
            </w:pPr>
            <w:r>
              <w:rPr>
                <w:sz w:val="31"/>
                <w:szCs w:val="31"/>
                <w:spacing w:val="-1"/>
              </w:rPr>
              <w:t>说明项目研制所需总时间。</w:t>
            </w:r>
          </w:p>
          <w:p>
            <w:pPr>
              <w:pStyle w:val="TableText"/>
              <w:ind w:left="194"/>
              <w:spacing w:before="93" w:line="220" w:lineRule="auto"/>
              <w:rPr>
                <w:sz w:val="31"/>
                <w:szCs w:val="31"/>
              </w:rPr>
            </w:pPr>
            <w:r>
              <w:rPr>
                <w:sz w:val="31"/>
                <w:szCs w:val="31"/>
                <w:spacing w:val="2"/>
              </w:rPr>
              <w:t>8.2进度安排</w:t>
            </w:r>
          </w:p>
          <w:p>
            <w:pPr>
              <w:pStyle w:val="TableText"/>
              <w:ind w:left="194" w:right="21" w:firstLine="640"/>
              <w:spacing w:before="80" w:line="274" w:lineRule="auto"/>
              <w:rPr>
                <w:sz w:val="31"/>
                <w:szCs w:val="31"/>
              </w:rPr>
            </w:pPr>
            <w:r>
              <w:rPr>
                <w:sz w:val="31"/>
                <w:szCs w:val="31"/>
                <w:spacing w:val="-2"/>
              </w:rPr>
              <w:t>从产品研制任务开始到结束，按照研制阶段和主要工作节点，说明时间</w:t>
            </w:r>
            <w:r>
              <w:rPr>
                <w:sz w:val="31"/>
                <w:szCs w:val="31"/>
                <w:spacing w:val="11"/>
              </w:rPr>
              <w:t xml:space="preserve"> </w:t>
            </w:r>
            <w:r>
              <w:rPr>
                <w:sz w:val="31"/>
                <w:szCs w:val="31"/>
                <w:spacing w:val="1"/>
              </w:rPr>
              <w:t>进度安排。</w:t>
            </w:r>
          </w:p>
          <w:p>
            <w:pPr>
              <w:pStyle w:val="TableText"/>
              <w:ind w:left="194"/>
              <w:spacing w:line="220" w:lineRule="auto"/>
              <w:rPr>
                <w:sz w:val="31"/>
                <w:szCs w:val="31"/>
              </w:rPr>
            </w:pPr>
            <w:r>
              <w:rPr>
                <w:sz w:val="31"/>
                <w:szCs w:val="31"/>
                <w:spacing w:val="2"/>
              </w:rPr>
              <w:t>9研制风险分析</w:t>
            </w:r>
          </w:p>
          <w:p>
            <w:pPr>
              <w:pStyle w:val="TableText"/>
              <w:ind w:left="194"/>
              <w:spacing w:before="90" w:line="219" w:lineRule="auto"/>
              <w:rPr>
                <w:sz w:val="31"/>
                <w:szCs w:val="31"/>
              </w:rPr>
            </w:pPr>
            <w:r>
              <w:rPr>
                <w:sz w:val="31"/>
                <w:szCs w:val="31"/>
                <w:spacing w:val="3"/>
              </w:rPr>
              <w:t>9.1技术风险</w:t>
            </w:r>
          </w:p>
          <w:p>
            <w:pPr>
              <w:pStyle w:val="TableText"/>
              <w:ind w:left="835"/>
              <w:spacing w:before="90" w:line="219" w:lineRule="auto"/>
              <w:rPr>
                <w:sz w:val="31"/>
                <w:szCs w:val="31"/>
              </w:rPr>
            </w:pPr>
            <w:r>
              <w:rPr>
                <w:sz w:val="31"/>
                <w:szCs w:val="31"/>
                <w:spacing w:val="-1"/>
              </w:rPr>
              <w:t>主要考虑以下方面：</w:t>
            </w:r>
          </w:p>
          <w:p>
            <w:pPr>
              <w:pStyle w:val="TableText"/>
              <w:spacing w:before="85" w:line="219" w:lineRule="auto"/>
              <w:jc w:val="right"/>
              <w:rPr>
                <w:sz w:val="31"/>
                <w:szCs w:val="31"/>
              </w:rPr>
            </w:pPr>
            <w:r>
              <w:rPr>
                <w:sz w:val="31"/>
                <w:szCs w:val="31"/>
                <w:spacing w:val="-14"/>
              </w:rPr>
              <w:t>a)引起技术风险的主要因素(包括指标量化、技术难度、研制难易等因素);</w:t>
            </w:r>
          </w:p>
          <w:p>
            <w:pPr>
              <w:pStyle w:val="TableText"/>
              <w:ind w:left="804"/>
              <w:spacing w:before="90" w:line="219" w:lineRule="auto"/>
              <w:rPr>
                <w:sz w:val="31"/>
                <w:szCs w:val="31"/>
              </w:rPr>
            </w:pPr>
            <w:r>
              <w:rPr>
                <w:sz w:val="31"/>
                <w:szCs w:val="31"/>
                <w:spacing w:val="2"/>
              </w:rPr>
              <w:t>b)技术风险的表示方法(包括风险百分数、新技术项目采</w:t>
            </w:r>
            <w:r>
              <w:rPr>
                <w:sz w:val="31"/>
                <w:szCs w:val="31"/>
                <w:spacing w:val="1"/>
              </w:rPr>
              <w:t>用比等因素);</w:t>
            </w:r>
          </w:p>
          <w:p>
            <w:pPr>
              <w:pStyle w:val="TableText"/>
              <w:ind w:left="804"/>
              <w:spacing w:before="91" w:line="218" w:lineRule="auto"/>
              <w:rPr>
                <w:sz w:val="31"/>
                <w:szCs w:val="31"/>
              </w:rPr>
            </w:pPr>
            <w:r>
              <w:rPr>
                <w:sz w:val="31"/>
                <w:szCs w:val="31"/>
              </w:rPr>
              <w:t>c)技术风险的估算(包括高、中、低三类</w:t>
            </w:r>
            <w:r>
              <w:rPr>
                <w:sz w:val="31"/>
                <w:szCs w:val="31"/>
                <w:spacing w:val="-1"/>
              </w:rPr>
              <w:t>风险的估算)。</w:t>
            </w:r>
          </w:p>
          <w:p>
            <w:pPr>
              <w:pStyle w:val="TableText"/>
              <w:ind w:left="194"/>
              <w:spacing w:before="108" w:line="220" w:lineRule="auto"/>
              <w:rPr>
                <w:sz w:val="31"/>
                <w:szCs w:val="31"/>
              </w:rPr>
            </w:pPr>
            <w:r>
              <w:rPr>
                <w:sz w:val="31"/>
                <w:szCs w:val="31"/>
                <w:spacing w:val="2"/>
              </w:rPr>
              <w:t>9.2进度风险</w:t>
            </w:r>
          </w:p>
          <w:p>
            <w:pPr>
              <w:pStyle w:val="TableText"/>
              <w:ind w:left="835"/>
              <w:spacing w:before="78" w:line="219" w:lineRule="auto"/>
              <w:rPr>
                <w:sz w:val="31"/>
                <w:szCs w:val="31"/>
              </w:rPr>
            </w:pPr>
            <w:r>
              <w:rPr>
                <w:sz w:val="31"/>
                <w:szCs w:val="31"/>
                <w:spacing w:val="-1"/>
              </w:rPr>
              <w:t>主要考虑以下方面：</w:t>
            </w:r>
          </w:p>
          <w:p>
            <w:pPr>
              <w:pStyle w:val="TableText"/>
              <w:ind w:left="194" w:right="149" w:firstLine="600"/>
              <w:spacing w:before="63" w:line="252" w:lineRule="auto"/>
              <w:rPr>
                <w:sz w:val="31"/>
                <w:szCs w:val="31"/>
              </w:rPr>
            </w:pPr>
            <w:r>
              <w:rPr>
                <w:sz w:val="31"/>
                <w:szCs w:val="31"/>
              </w:rPr>
              <w:t>a)引起进度风险的主要因素(包括预研工作和可行性论证不充分、计划</w:t>
            </w:r>
            <w:r>
              <w:rPr>
                <w:sz w:val="31"/>
                <w:szCs w:val="31"/>
                <w:spacing w:val="16"/>
              </w:rPr>
              <w:t xml:space="preserve"> </w:t>
            </w:r>
            <w:r>
              <w:rPr>
                <w:sz w:val="31"/>
                <w:szCs w:val="31"/>
                <w:spacing w:val="2"/>
              </w:rPr>
              <w:t>进度考虑不周、投资强度不够、战术技术指标更改以及其他因素);</w:t>
            </w:r>
          </w:p>
          <w:p>
            <w:pPr>
              <w:pStyle w:val="TableText"/>
              <w:ind w:left="815"/>
              <w:spacing w:before="85" w:line="219" w:lineRule="auto"/>
              <w:rPr>
                <w:sz w:val="31"/>
                <w:szCs w:val="31"/>
              </w:rPr>
            </w:pPr>
            <w:r>
              <w:rPr>
                <w:sz w:val="31"/>
                <w:szCs w:val="31"/>
                <w:spacing w:val="2"/>
              </w:rPr>
              <w:t>b)进度风险的表示方法(可用完成研制任务的概率表示);</w:t>
            </w:r>
          </w:p>
          <w:p>
            <w:pPr>
              <w:pStyle w:val="TableText"/>
              <w:ind w:left="194" w:right="143" w:firstLine="610"/>
              <w:spacing w:before="70" w:line="256" w:lineRule="auto"/>
              <w:rPr>
                <w:sz w:val="31"/>
                <w:szCs w:val="31"/>
              </w:rPr>
            </w:pPr>
            <w:r>
              <w:rPr>
                <w:sz w:val="31"/>
                <w:szCs w:val="31"/>
              </w:rPr>
              <w:t>c)进度风险的估算(计算每个工序的平均完成时间、方差、期望完成时</w:t>
            </w:r>
            <w:r>
              <w:rPr>
                <w:sz w:val="31"/>
                <w:szCs w:val="31"/>
                <w:spacing w:val="12"/>
              </w:rPr>
              <w:t xml:space="preserve"> </w:t>
            </w:r>
            <w:r>
              <w:rPr>
                <w:sz w:val="31"/>
                <w:szCs w:val="31"/>
              </w:rPr>
              <w:t>间、必须完成时间、松弛时间、关键路线、完成概率等。</w:t>
            </w:r>
          </w:p>
          <w:p>
            <w:pPr>
              <w:pStyle w:val="TableText"/>
              <w:ind w:left="194"/>
              <w:spacing w:before="83" w:line="220" w:lineRule="auto"/>
              <w:rPr>
                <w:sz w:val="31"/>
                <w:szCs w:val="31"/>
              </w:rPr>
            </w:pPr>
            <w:r>
              <w:rPr>
                <w:sz w:val="31"/>
                <w:szCs w:val="31"/>
                <w:spacing w:val="2"/>
              </w:rPr>
              <w:t>9.3经费风险</w:t>
            </w:r>
          </w:p>
          <w:p>
            <w:pPr>
              <w:pStyle w:val="TableText"/>
              <w:ind w:left="835"/>
              <w:spacing w:before="88" w:line="219" w:lineRule="auto"/>
              <w:rPr>
                <w:sz w:val="31"/>
                <w:szCs w:val="31"/>
              </w:rPr>
            </w:pPr>
            <w:r>
              <w:rPr>
                <w:sz w:val="31"/>
                <w:szCs w:val="31"/>
                <w:spacing w:val="-1"/>
              </w:rPr>
              <w:t>主要考虑以下方面：</w:t>
            </w:r>
          </w:p>
          <w:p>
            <w:pPr>
              <w:pStyle w:val="TableText"/>
              <w:ind w:left="194" w:right="148" w:firstLine="610"/>
              <w:spacing w:before="53" w:line="257" w:lineRule="auto"/>
              <w:rPr>
                <w:sz w:val="31"/>
                <w:szCs w:val="31"/>
              </w:rPr>
            </w:pPr>
            <w:r>
              <w:rPr>
                <w:sz w:val="31"/>
                <w:szCs w:val="31"/>
              </w:rPr>
              <w:t>a)引起费用风险的主要因素(如费用评估和预测不准、进度后拖，物价</w:t>
            </w:r>
            <w:r>
              <w:rPr>
                <w:sz w:val="31"/>
                <w:szCs w:val="31"/>
                <w:spacing w:val="7"/>
              </w:rPr>
              <w:t xml:space="preserve"> </w:t>
            </w:r>
            <w:r>
              <w:rPr>
                <w:sz w:val="31"/>
                <w:szCs w:val="31"/>
                <w:spacing w:val="13"/>
              </w:rPr>
              <w:t>上涨等);</w:t>
            </w:r>
          </w:p>
        </w:tc>
      </w:tr>
    </w:tbl>
    <w:p>
      <w:pPr>
        <w:pStyle w:val="BodyText"/>
        <w:rPr/>
      </w:pPr>
      <w:r/>
    </w:p>
    <w:p>
      <w:pPr>
        <w:sectPr>
          <w:footerReference w:type="default" r:id="rId148"/>
          <w:pgSz w:w="11910" w:h="17840"/>
          <w:pgMar w:top="400" w:right="307" w:bottom="815" w:left="1165" w:header="0" w:footer="571" w:gutter="0"/>
        </w:sectPr>
        <w:rPr/>
      </w:pPr>
    </w:p>
    <w:p>
      <w:pPr>
        <w:spacing w:before="17"/>
        <w:rPr/>
      </w:pPr>
      <w:r/>
    </w:p>
    <w:p>
      <w:pPr>
        <w:spacing w:before="17"/>
        <w:rPr/>
      </w:pPr>
      <w:r/>
    </w:p>
    <w:p>
      <w:pPr>
        <w:spacing w:before="16"/>
        <w:rPr/>
      </w:pPr>
      <w:r/>
    </w:p>
    <w:tbl>
      <w:tblPr>
        <w:tblStyle w:val="TableNormal"/>
        <w:tblW w:w="10430" w:type="dxa"/>
        <w:tblInd w:w="50" w:type="dxa"/>
        <w:tblLayout w:type="fixed"/>
        <w:tblBorders>
          <w:left w:val="single" w:color="000000" w:sz="4" w:space="0"/>
          <w:bottom w:val="single" w:color="000000" w:sz="4" w:space="0"/>
          <w:right w:val="single" w:color="000000" w:sz="4" w:space="0"/>
          <w:top w:val="single" w:color="000000" w:sz="4" w:space="0"/>
        </w:tblBorders>
      </w:tblPr>
      <w:tblGrid>
        <w:gridCol w:w="10430"/>
      </w:tblGrid>
      <w:tr>
        <w:trPr>
          <w:trHeight w:val="5199" w:hRule="atLeast"/>
        </w:trPr>
        <w:tc>
          <w:tcPr>
            <w:tcW w:w="10430" w:type="dxa"/>
            <w:vAlign w:val="top"/>
          </w:tcPr>
          <w:p>
            <w:pPr>
              <w:pStyle w:val="TableText"/>
              <w:ind w:left="835"/>
              <w:spacing w:before="208" w:line="219" w:lineRule="auto"/>
              <w:rPr>
                <w:sz w:val="31"/>
                <w:szCs w:val="31"/>
              </w:rPr>
            </w:pPr>
            <w:r>
              <w:rPr>
                <w:sz w:val="31"/>
                <w:szCs w:val="31"/>
                <w:spacing w:val="2"/>
              </w:rPr>
              <w:t>b)费用风险的表示方法(可用费用风险度、研制总费用等);</w:t>
            </w:r>
          </w:p>
          <w:p>
            <w:pPr>
              <w:pStyle w:val="TableText"/>
              <w:ind w:left="204" w:right="161" w:firstLine="590"/>
              <w:spacing w:before="70" w:line="253" w:lineRule="auto"/>
              <w:rPr>
                <w:sz w:val="31"/>
                <w:szCs w:val="31"/>
              </w:rPr>
            </w:pPr>
            <w:r>
              <w:rPr>
                <w:sz w:val="31"/>
                <w:szCs w:val="31"/>
              </w:rPr>
              <w:t>c)费用风险的估算(包括各分系统的费用均值和方差，预定费用完成任</w:t>
            </w:r>
            <w:r>
              <w:rPr>
                <w:sz w:val="31"/>
                <w:szCs w:val="31"/>
                <w:spacing w:val="7"/>
              </w:rPr>
              <w:t xml:space="preserve"> </w:t>
            </w:r>
            <w:r>
              <w:rPr>
                <w:sz w:val="31"/>
                <w:szCs w:val="31"/>
              </w:rPr>
              <w:t>务的概率、费用风险等)。</w:t>
            </w:r>
          </w:p>
          <w:p>
            <w:pPr>
              <w:pStyle w:val="TableText"/>
              <w:ind w:left="204"/>
              <w:spacing w:before="92" w:line="219" w:lineRule="auto"/>
              <w:rPr>
                <w:sz w:val="31"/>
                <w:szCs w:val="31"/>
              </w:rPr>
            </w:pPr>
            <w:r>
              <w:rPr>
                <w:sz w:val="31"/>
                <w:szCs w:val="31"/>
                <w:spacing w:val="2"/>
              </w:rPr>
              <w:t>10任务分工</w:t>
            </w:r>
          </w:p>
          <w:p>
            <w:pPr>
              <w:pStyle w:val="TableText"/>
              <w:ind w:left="204" w:firstLine="629"/>
              <w:spacing w:before="81" w:line="274" w:lineRule="auto"/>
              <w:rPr>
                <w:sz w:val="31"/>
                <w:szCs w:val="31"/>
              </w:rPr>
            </w:pPr>
            <w:r>
              <w:rPr>
                <w:sz w:val="31"/>
                <w:szCs w:val="31"/>
                <w:spacing w:val="-1"/>
              </w:rPr>
              <w:t>按照工作分解结构，明确各项工作任务的责任单位。或者按照参与研制</w:t>
            </w:r>
            <w:r>
              <w:rPr>
                <w:sz w:val="31"/>
                <w:szCs w:val="31"/>
                <w:spacing w:val="5"/>
              </w:rPr>
              <w:t xml:space="preserve"> </w:t>
            </w:r>
            <w:r>
              <w:rPr>
                <w:sz w:val="31"/>
                <w:szCs w:val="31"/>
              </w:rPr>
              <w:t>的单位，明确其承担的工作任务。</w:t>
            </w:r>
          </w:p>
          <w:p>
            <w:pPr>
              <w:pStyle w:val="TableText"/>
              <w:ind w:left="204"/>
              <w:spacing w:line="219" w:lineRule="auto"/>
              <w:rPr>
                <w:sz w:val="31"/>
                <w:szCs w:val="31"/>
              </w:rPr>
            </w:pPr>
            <w:r>
              <w:rPr>
                <w:sz w:val="31"/>
                <w:szCs w:val="31"/>
                <w:spacing w:val="4"/>
              </w:rPr>
              <w:t>11研制经费概算(可视情省略)</w:t>
            </w:r>
          </w:p>
          <w:p>
            <w:pPr>
              <w:pStyle w:val="TableText"/>
              <w:ind w:left="204"/>
              <w:spacing w:before="90" w:line="219" w:lineRule="auto"/>
              <w:rPr>
                <w:sz w:val="31"/>
                <w:szCs w:val="31"/>
              </w:rPr>
            </w:pPr>
            <w:r>
              <w:rPr>
                <w:sz w:val="31"/>
                <w:szCs w:val="31"/>
                <w:spacing w:val="1"/>
              </w:rPr>
              <w:t>11.1科研经费概算</w:t>
            </w:r>
          </w:p>
          <w:p>
            <w:pPr>
              <w:pStyle w:val="TableText"/>
              <w:ind w:left="825"/>
              <w:spacing w:before="102" w:line="219" w:lineRule="auto"/>
              <w:rPr>
                <w:sz w:val="31"/>
                <w:szCs w:val="31"/>
              </w:rPr>
            </w:pPr>
            <w:r>
              <w:rPr>
                <w:sz w:val="31"/>
                <w:szCs w:val="31"/>
              </w:rPr>
              <w:t>对完成产品研制任务所需经费进行概算，提供</w:t>
            </w:r>
            <w:r>
              <w:rPr>
                <w:sz w:val="31"/>
                <w:szCs w:val="31"/>
                <w:spacing w:val="-1"/>
              </w:rPr>
              <w:t>概算明细表。</w:t>
            </w:r>
          </w:p>
          <w:p>
            <w:pPr>
              <w:pStyle w:val="TableText"/>
              <w:ind w:left="204"/>
              <w:spacing w:before="74" w:line="219" w:lineRule="auto"/>
              <w:rPr>
                <w:sz w:val="31"/>
                <w:szCs w:val="31"/>
              </w:rPr>
            </w:pPr>
            <w:r>
              <w:rPr>
                <w:sz w:val="31"/>
                <w:szCs w:val="31"/>
                <w:spacing w:val="1"/>
              </w:rPr>
              <w:t>11.2生产经费概算</w:t>
            </w:r>
          </w:p>
          <w:p>
            <w:pPr>
              <w:pStyle w:val="TableText"/>
              <w:ind w:left="825"/>
              <w:spacing w:before="90" w:line="219" w:lineRule="auto"/>
              <w:rPr>
                <w:sz w:val="31"/>
                <w:szCs w:val="31"/>
              </w:rPr>
            </w:pPr>
            <w:r>
              <w:rPr>
                <w:sz w:val="31"/>
                <w:szCs w:val="31"/>
                <w:spacing w:val="-1"/>
              </w:rPr>
              <w:t>对产品批量生产所需经费进行概算，提供概算明细表。</w:t>
            </w:r>
          </w:p>
        </w:tc>
      </w:tr>
    </w:tbl>
    <w:p>
      <w:pPr>
        <w:pStyle w:val="BodyText"/>
        <w:spacing w:line="284" w:lineRule="auto"/>
        <w:rPr/>
      </w:pPr>
      <w:r/>
    </w:p>
    <w:p>
      <w:pPr>
        <w:spacing w:before="111" w:line="222" w:lineRule="auto"/>
        <w:outlineLvl w:val="2"/>
        <w:rPr>
          <w:rFonts w:ascii="SimHei" w:hAnsi="SimHei" w:eastAsia="SimHei" w:cs="SimHei"/>
          <w:sz w:val="34"/>
          <w:szCs w:val="34"/>
        </w:rPr>
      </w:pPr>
      <w:bookmarkStart w:name="bookmark121" w:id="180"/>
      <w:bookmarkEnd w:id="180"/>
      <w:r>
        <w:rPr>
          <w:rFonts w:ascii="SimHei" w:hAnsi="SimHei" w:eastAsia="SimHei" w:cs="SimHei"/>
          <w:sz w:val="34"/>
          <w:szCs w:val="34"/>
          <w:spacing w:val="9"/>
        </w:rPr>
        <w:t>4.2.4</w:t>
      </w:r>
      <w:r>
        <w:rPr>
          <w:rFonts w:ascii="SimHei" w:hAnsi="SimHei" w:eastAsia="SimHei" w:cs="SimHei"/>
          <w:sz w:val="34"/>
          <w:szCs w:val="34"/>
          <w:spacing w:val="22"/>
        </w:rPr>
        <w:t xml:space="preserve">  </w:t>
      </w:r>
      <w:r>
        <w:rPr>
          <w:rFonts w:ascii="SimHei" w:hAnsi="SimHei" w:eastAsia="SimHei" w:cs="SimHei"/>
          <w:sz w:val="34"/>
          <w:szCs w:val="34"/>
          <w:spacing w:val="9"/>
        </w:rPr>
        <w:t>评审依据</w:t>
      </w:r>
    </w:p>
    <w:p>
      <w:pPr>
        <w:ind w:left="610"/>
        <w:spacing w:before="319" w:line="219" w:lineRule="auto"/>
        <w:rPr>
          <w:rFonts w:ascii="SimSun" w:hAnsi="SimSun" w:eastAsia="SimSun" w:cs="SimSun"/>
          <w:sz w:val="30"/>
          <w:szCs w:val="30"/>
        </w:rPr>
      </w:pPr>
      <w:r>
        <w:rPr>
          <w:rFonts w:ascii="SimSun" w:hAnsi="SimSun" w:eastAsia="SimSun" w:cs="SimSun"/>
          <w:sz w:val="30"/>
          <w:szCs w:val="30"/>
          <w:spacing w:val="2"/>
        </w:rPr>
        <w:t>评审依据主要包括：</w:t>
      </w:r>
    </w:p>
    <w:p>
      <w:pPr>
        <w:ind w:left="610"/>
        <w:spacing w:before="52" w:line="212" w:lineRule="auto"/>
        <w:rPr>
          <w:rFonts w:ascii="SimSun" w:hAnsi="SimSun" w:eastAsia="SimSun" w:cs="SimSun"/>
          <w:sz w:val="30"/>
          <w:szCs w:val="30"/>
        </w:rPr>
      </w:pPr>
      <w:r>
        <w:rPr>
          <w:rFonts w:ascii="Times New Roman" w:hAnsi="Times New Roman" w:eastAsia="Times New Roman" w:cs="Times New Roman"/>
          <w:sz w:val="30"/>
          <w:szCs w:val="30"/>
          <w:spacing w:val="5"/>
        </w:rPr>
        <w:t>a)</w:t>
      </w:r>
      <w:r>
        <w:rPr>
          <w:rFonts w:ascii="Times New Roman" w:hAnsi="Times New Roman" w:eastAsia="Times New Roman" w:cs="Times New Roman"/>
          <w:sz w:val="30"/>
          <w:szCs w:val="30"/>
          <w:spacing w:val="75"/>
          <w:w w:val="101"/>
        </w:rPr>
        <w:t xml:space="preserve"> </w:t>
      </w:r>
      <w:r>
        <w:rPr>
          <w:rFonts w:ascii="SimSun" w:hAnsi="SimSun" w:eastAsia="SimSun" w:cs="SimSun"/>
          <w:sz w:val="30"/>
          <w:szCs w:val="30"/>
          <w:spacing w:val="5"/>
        </w:rPr>
        <w:t>批复的主要战术技术指标和使用要求；</w:t>
      </w:r>
    </w:p>
    <w:p>
      <w:pPr>
        <w:ind w:left="61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1"/>
        </w:rPr>
        <w:t>b)</w:t>
      </w:r>
      <w:r>
        <w:rPr>
          <w:rFonts w:ascii="Times New Roman" w:hAnsi="Times New Roman" w:eastAsia="Times New Roman" w:cs="Times New Roman"/>
          <w:sz w:val="30"/>
          <w:szCs w:val="30"/>
          <w:spacing w:val="56"/>
        </w:rPr>
        <w:t xml:space="preserve"> </w:t>
      </w:r>
      <w:r>
        <w:rPr>
          <w:rFonts w:ascii="SimSun" w:hAnsi="SimSun" w:eastAsia="SimSun" w:cs="SimSun"/>
          <w:sz w:val="30"/>
          <w:szCs w:val="30"/>
          <w:spacing w:val="-1"/>
        </w:rPr>
        <w:t>研制总要求、技术协议书和/或研制合同；</w:t>
      </w:r>
    </w:p>
    <w:p>
      <w:pPr>
        <w:ind w:left="610"/>
        <w:spacing w:before="150" w:line="220" w:lineRule="auto"/>
        <w:rPr>
          <w:rFonts w:ascii="SimSun" w:hAnsi="SimSun" w:eastAsia="SimSun" w:cs="SimSun"/>
          <w:sz w:val="30"/>
          <w:szCs w:val="30"/>
        </w:rPr>
      </w:pPr>
      <w:r>
        <w:rPr>
          <w:rFonts w:ascii="Times New Roman" w:hAnsi="Times New Roman" w:eastAsia="Times New Roman" w:cs="Times New Roman"/>
          <w:sz w:val="30"/>
          <w:szCs w:val="30"/>
          <w:spacing w:val="-3"/>
        </w:rPr>
        <w:t>c</w:t>
      </w:r>
      <w:r>
        <w:rPr>
          <w:rFonts w:ascii="SimSun" w:hAnsi="SimSun" w:eastAsia="SimSun" w:cs="SimSun"/>
          <w:sz w:val="30"/>
          <w:szCs w:val="30"/>
          <w:spacing w:val="-3"/>
        </w:rPr>
        <w:t>)</w:t>
      </w:r>
      <w:r>
        <w:rPr>
          <w:rFonts w:ascii="Times New Roman" w:hAnsi="Times New Roman" w:eastAsia="Times New Roman" w:cs="Times New Roman"/>
          <w:sz w:val="30"/>
          <w:szCs w:val="30"/>
          <w:spacing w:val="-3"/>
        </w:rPr>
        <w:t>GJB1310A—2004</w:t>
      </w:r>
      <w:r>
        <w:rPr>
          <w:rFonts w:ascii="SimSun" w:hAnsi="SimSun" w:eastAsia="SimSun" w:cs="SimSun"/>
          <w:sz w:val="30"/>
          <w:szCs w:val="30"/>
          <w:spacing w:val="-3"/>
        </w:rPr>
        <w:t>《</w:t>
      </w:r>
      <w:r>
        <w:rPr>
          <w:rFonts w:ascii="SimSun" w:hAnsi="SimSun" w:eastAsia="SimSun" w:cs="SimSun"/>
          <w:sz w:val="30"/>
          <w:szCs w:val="30"/>
          <w:spacing w:val="-50"/>
        </w:rPr>
        <w:t xml:space="preserve"> </w:t>
      </w:r>
      <w:r>
        <w:rPr>
          <w:rFonts w:ascii="SimSun" w:hAnsi="SimSun" w:eastAsia="SimSun" w:cs="SimSun"/>
          <w:sz w:val="30"/>
          <w:szCs w:val="30"/>
          <w:spacing w:val="-3"/>
        </w:rPr>
        <w:t>设计评审》;</w:t>
      </w:r>
    </w:p>
    <w:p>
      <w:pPr>
        <w:ind w:left="610"/>
        <w:spacing w:before="78" w:line="212" w:lineRule="auto"/>
        <w:rPr>
          <w:rFonts w:ascii="SimSun" w:hAnsi="SimSun" w:eastAsia="SimSun" w:cs="SimSun"/>
          <w:sz w:val="30"/>
          <w:szCs w:val="30"/>
        </w:rPr>
      </w:pPr>
      <w:r>
        <w:rPr>
          <w:rFonts w:ascii="Times New Roman" w:hAnsi="Times New Roman" w:eastAsia="Times New Roman" w:cs="Times New Roman"/>
          <w:sz w:val="30"/>
          <w:szCs w:val="30"/>
          <w:spacing w:val="-3"/>
        </w:rPr>
        <w:t>d)</w:t>
      </w:r>
      <w:r>
        <w:rPr>
          <w:rFonts w:ascii="Times New Roman" w:hAnsi="Times New Roman" w:eastAsia="Times New Roman" w:cs="Times New Roman"/>
          <w:sz w:val="30"/>
          <w:szCs w:val="30"/>
          <w:spacing w:val="82"/>
        </w:rPr>
        <w:t xml:space="preserve"> </w:t>
      </w:r>
      <w:r>
        <w:rPr>
          <w:rFonts w:ascii="SimSun" w:hAnsi="SimSun" w:eastAsia="SimSun" w:cs="SimSun"/>
          <w:sz w:val="30"/>
          <w:szCs w:val="30"/>
          <w:spacing w:val="-3"/>
        </w:rPr>
        <w:t>相关国家标准、国家军用标准和法规。</w:t>
      </w:r>
    </w:p>
    <w:p>
      <w:pPr>
        <w:spacing w:before="338" w:line="222" w:lineRule="auto"/>
        <w:outlineLvl w:val="2"/>
        <w:rPr>
          <w:rFonts w:ascii="SimHei" w:hAnsi="SimHei" w:eastAsia="SimHei" w:cs="SimHei"/>
          <w:sz w:val="34"/>
          <w:szCs w:val="34"/>
        </w:rPr>
      </w:pPr>
      <w:bookmarkStart w:name="bookmark122" w:id="181"/>
      <w:bookmarkEnd w:id="181"/>
      <w:r>
        <w:rPr>
          <w:rFonts w:ascii="SimHei" w:hAnsi="SimHei" w:eastAsia="SimHei" w:cs="SimHei"/>
          <w:sz w:val="34"/>
          <w:szCs w:val="34"/>
          <w:spacing w:val="6"/>
        </w:rPr>
        <w:t>4.2.5</w:t>
      </w:r>
      <w:r>
        <w:rPr>
          <w:rFonts w:ascii="SimHei" w:hAnsi="SimHei" w:eastAsia="SimHei" w:cs="SimHei"/>
          <w:sz w:val="34"/>
          <w:szCs w:val="34"/>
          <w:spacing w:val="20"/>
        </w:rPr>
        <w:t xml:space="preserve">  </w:t>
      </w:r>
      <w:r>
        <w:rPr>
          <w:rFonts w:ascii="SimHei" w:hAnsi="SimHei" w:eastAsia="SimHei" w:cs="SimHei"/>
          <w:sz w:val="34"/>
          <w:szCs w:val="34"/>
          <w:spacing w:val="6"/>
        </w:rPr>
        <w:t>评审内容</w:t>
      </w:r>
    </w:p>
    <w:p>
      <w:pPr>
        <w:ind w:left="610"/>
        <w:spacing w:before="312" w:line="219" w:lineRule="auto"/>
        <w:rPr>
          <w:rFonts w:ascii="SimSun" w:hAnsi="SimSun" w:eastAsia="SimSun" w:cs="SimSun"/>
          <w:sz w:val="30"/>
          <w:szCs w:val="30"/>
        </w:rPr>
      </w:pPr>
      <w:r>
        <w:rPr>
          <w:rFonts w:ascii="SimSun" w:hAnsi="SimSun" w:eastAsia="SimSun" w:cs="SimSun"/>
          <w:sz w:val="30"/>
          <w:szCs w:val="30"/>
          <w:spacing w:val="2"/>
        </w:rPr>
        <w:t>评审内容主要包括：</w:t>
      </w:r>
    </w:p>
    <w:p>
      <w:pPr>
        <w:ind w:left="610"/>
        <w:spacing w:before="70" w:line="212" w:lineRule="auto"/>
        <w:rPr>
          <w:rFonts w:ascii="SimSun" w:hAnsi="SimSun" w:eastAsia="SimSun" w:cs="SimSun"/>
          <w:sz w:val="30"/>
          <w:szCs w:val="30"/>
        </w:rPr>
      </w:pPr>
      <w:r>
        <w:rPr>
          <w:rFonts w:ascii="Times New Roman" w:hAnsi="Times New Roman" w:eastAsia="Times New Roman" w:cs="Times New Roman"/>
          <w:sz w:val="30"/>
          <w:szCs w:val="30"/>
          <w:spacing w:val="6"/>
        </w:rPr>
        <w:t>a)</w:t>
      </w:r>
      <w:r>
        <w:rPr>
          <w:rFonts w:ascii="Times New Roman" w:hAnsi="Times New Roman" w:eastAsia="Times New Roman" w:cs="Times New Roman"/>
          <w:sz w:val="30"/>
          <w:szCs w:val="30"/>
          <w:spacing w:val="58"/>
          <w:w w:val="101"/>
        </w:rPr>
        <w:t xml:space="preserve"> </w:t>
      </w:r>
      <w:r>
        <w:rPr>
          <w:rFonts w:ascii="SimSun" w:hAnsi="SimSun" w:eastAsia="SimSun" w:cs="SimSun"/>
          <w:sz w:val="30"/>
          <w:szCs w:val="30"/>
          <w:spacing w:val="6"/>
        </w:rPr>
        <w:t>不同方案优选的依据和优选结果；</w:t>
      </w:r>
    </w:p>
    <w:p>
      <w:pPr>
        <w:ind w:left="610"/>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10"/>
        </w:rPr>
        <w:t>b)</w:t>
      </w:r>
      <w:r>
        <w:rPr>
          <w:rFonts w:ascii="Times New Roman" w:hAnsi="Times New Roman" w:eastAsia="Times New Roman" w:cs="Times New Roman"/>
          <w:sz w:val="30"/>
          <w:szCs w:val="30"/>
          <w:spacing w:val="55"/>
        </w:rPr>
        <w:t xml:space="preserve"> </w:t>
      </w:r>
      <w:r>
        <w:rPr>
          <w:rFonts w:ascii="SimSun" w:hAnsi="SimSun" w:eastAsia="SimSun" w:cs="SimSun"/>
          <w:sz w:val="30"/>
          <w:szCs w:val="30"/>
          <w:spacing w:val="-10"/>
        </w:rPr>
        <w:t>所选方案的正确性、先进性、适用性、可行性和经济性；</w:t>
      </w:r>
    </w:p>
    <w:p>
      <w:pPr>
        <w:ind w:firstLine="610"/>
        <w:spacing w:before="115" w:line="261" w:lineRule="auto"/>
        <w:rPr>
          <w:rFonts w:ascii="SimSun" w:hAnsi="SimSun" w:eastAsia="SimSun" w:cs="SimSun"/>
          <w:sz w:val="30"/>
          <w:szCs w:val="30"/>
        </w:rPr>
      </w:pPr>
      <w:r>
        <w:rPr>
          <w:rFonts w:ascii="Times New Roman" w:hAnsi="Times New Roman" w:eastAsia="Times New Roman" w:cs="Times New Roman"/>
          <w:sz w:val="30"/>
          <w:szCs w:val="30"/>
          <w:spacing w:val="-4"/>
        </w:rPr>
        <w:t>c)</w:t>
      </w:r>
      <w:r>
        <w:rPr>
          <w:rFonts w:ascii="Times New Roman" w:hAnsi="Times New Roman" w:eastAsia="Times New Roman" w:cs="Times New Roman"/>
          <w:sz w:val="30"/>
          <w:szCs w:val="30"/>
          <w:spacing w:val="70"/>
          <w:w w:val="101"/>
        </w:rPr>
        <w:t xml:space="preserve"> </w:t>
      </w:r>
      <w:r>
        <w:rPr>
          <w:rFonts w:ascii="SimSun" w:hAnsi="SimSun" w:eastAsia="SimSun" w:cs="SimSun"/>
          <w:sz w:val="30"/>
          <w:szCs w:val="30"/>
          <w:spacing w:val="-4"/>
        </w:rPr>
        <w:t>方案的各项技术性能指标和要求(包括可靠性、维修性、测试性、保障性、</w:t>
      </w:r>
      <w:r>
        <w:rPr>
          <w:rFonts w:ascii="SimSun" w:hAnsi="SimSun" w:eastAsia="SimSun" w:cs="SimSun"/>
          <w:sz w:val="30"/>
          <w:szCs w:val="30"/>
        </w:rPr>
        <w:t xml:space="preserve"> </w:t>
      </w:r>
      <w:r>
        <w:rPr>
          <w:rFonts w:ascii="SimSun" w:hAnsi="SimSun" w:eastAsia="SimSun" w:cs="SimSun"/>
          <w:sz w:val="30"/>
          <w:szCs w:val="30"/>
          <w:spacing w:val="5"/>
        </w:rPr>
        <w:t>安全性等)满足协议书或合同的情况；</w:t>
      </w:r>
    </w:p>
    <w:p>
      <w:pPr>
        <w:ind w:left="610"/>
        <w:spacing w:before="82" w:line="212" w:lineRule="auto"/>
        <w:rPr>
          <w:rFonts w:ascii="SimSun" w:hAnsi="SimSun" w:eastAsia="SimSun" w:cs="SimSun"/>
          <w:sz w:val="30"/>
          <w:szCs w:val="30"/>
        </w:rPr>
      </w:pPr>
      <w:r>
        <w:rPr>
          <w:rFonts w:ascii="Times New Roman" w:hAnsi="Times New Roman" w:eastAsia="Times New Roman" w:cs="Times New Roman"/>
          <w:sz w:val="30"/>
          <w:szCs w:val="30"/>
          <w:spacing w:val="4"/>
        </w:rPr>
        <w:t>d)  </w:t>
      </w:r>
      <w:r>
        <w:rPr>
          <w:rFonts w:ascii="SimSun" w:hAnsi="SimSun" w:eastAsia="SimSun" w:cs="SimSun"/>
          <w:sz w:val="30"/>
          <w:szCs w:val="30"/>
          <w:spacing w:val="4"/>
        </w:rPr>
        <w:t>系统分解结构和功能原理图；</w:t>
      </w:r>
    </w:p>
    <w:p>
      <w:pPr>
        <w:ind w:right="138" w:firstLine="610"/>
        <w:spacing w:before="84" w:line="272" w:lineRule="auto"/>
        <w:rPr>
          <w:rFonts w:ascii="SimSun" w:hAnsi="SimSun" w:eastAsia="SimSun" w:cs="SimSun"/>
          <w:sz w:val="30"/>
          <w:szCs w:val="30"/>
        </w:rPr>
      </w:pPr>
      <w:r>
        <w:rPr>
          <w:rFonts w:ascii="Times New Roman" w:hAnsi="Times New Roman" w:eastAsia="Times New Roman" w:cs="Times New Roman"/>
          <w:sz w:val="30"/>
          <w:szCs w:val="30"/>
          <w:spacing w:val="-4"/>
        </w:rPr>
        <w:t>e)</w:t>
      </w:r>
      <w:r>
        <w:rPr>
          <w:rFonts w:ascii="Times New Roman" w:hAnsi="Times New Roman" w:eastAsia="Times New Roman" w:cs="Times New Roman"/>
          <w:sz w:val="30"/>
          <w:szCs w:val="30"/>
          <w:spacing w:val="78"/>
        </w:rPr>
        <w:t xml:space="preserve"> </w:t>
      </w:r>
      <w:r>
        <w:rPr>
          <w:rFonts w:ascii="SimSun" w:hAnsi="SimSun" w:eastAsia="SimSun" w:cs="SimSun"/>
          <w:sz w:val="30"/>
          <w:szCs w:val="30"/>
          <w:spacing w:val="-4"/>
        </w:rPr>
        <w:t>系统可靠性、维修性、测试性、保障性、安全性大纲和质量保证大纲及标</w:t>
      </w:r>
      <w:r>
        <w:rPr>
          <w:rFonts w:ascii="SimSun" w:hAnsi="SimSun" w:eastAsia="SimSun" w:cs="SimSun"/>
          <w:sz w:val="30"/>
          <w:szCs w:val="30"/>
        </w:rPr>
        <w:t xml:space="preserve"> </w:t>
      </w:r>
      <w:r>
        <w:rPr>
          <w:rFonts w:ascii="SimSun" w:hAnsi="SimSun" w:eastAsia="SimSun" w:cs="SimSun"/>
          <w:sz w:val="30"/>
          <w:szCs w:val="30"/>
          <w:spacing w:val="-4"/>
        </w:rPr>
        <w:t>准化大纲；</w:t>
      </w:r>
    </w:p>
    <w:p>
      <w:pPr>
        <w:ind w:left="610"/>
        <w:spacing w:before="48" w:line="212" w:lineRule="auto"/>
        <w:rPr>
          <w:rFonts w:ascii="SimSun" w:hAnsi="SimSun" w:eastAsia="SimSun" w:cs="SimSun"/>
          <w:sz w:val="30"/>
          <w:szCs w:val="30"/>
        </w:rPr>
      </w:pPr>
      <w:r>
        <w:rPr>
          <w:rFonts w:ascii="Times New Roman" w:hAnsi="Times New Roman" w:eastAsia="Times New Roman" w:cs="Times New Roman"/>
          <w:sz w:val="30"/>
          <w:szCs w:val="30"/>
          <w:spacing w:val="-7"/>
        </w:rPr>
        <w:t>f)  </w:t>
      </w:r>
      <w:r>
        <w:rPr>
          <w:rFonts w:ascii="SimSun" w:hAnsi="SimSun" w:eastAsia="SimSun" w:cs="SimSun"/>
          <w:sz w:val="30"/>
          <w:szCs w:val="30"/>
          <w:spacing w:val="-7"/>
        </w:rPr>
        <w:t>重大技术、关键新技术、新材料、新工艺攻关项目进展和采用情况；</w:t>
      </w:r>
    </w:p>
    <w:p>
      <w:pPr>
        <w:ind w:left="610"/>
        <w:spacing w:before="145" w:line="212" w:lineRule="auto"/>
        <w:rPr>
          <w:rFonts w:ascii="SimSun" w:hAnsi="SimSun" w:eastAsia="SimSun" w:cs="SimSun"/>
          <w:sz w:val="30"/>
          <w:szCs w:val="30"/>
        </w:rPr>
      </w:pPr>
      <w:r>
        <w:rPr>
          <w:rFonts w:ascii="Times New Roman" w:hAnsi="Times New Roman" w:eastAsia="Times New Roman" w:cs="Times New Roman"/>
          <w:sz w:val="30"/>
          <w:szCs w:val="30"/>
          <w:spacing w:val="9"/>
        </w:rPr>
        <w:t>g</w:t>
      </w:r>
      <w:r>
        <w:rPr>
          <w:rFonts w:ascii="Times New Roman" w:hAnsi="Times New Roman" w:eastAsia="Times New Roman" w:cs="Times New Roman"/>
          <w:sz w:val="30"/>
          <w:szCs w:val="30"/>
          <w:spacing w:val="-36"/>
        </w:rPr>
        <w:t xml:space="preserve"> </w:t>
      </w:r>
      <w:r>
        <w:rPr>
          <w:rFonts w:ascii="SimSun" w:hAnsi="SimSun" w:eastAsia="SimSun" w:cs="SimSun"/>
          <w:sz w:val="30"/>
          <w:szCs w:val="30"/>
          <w:spacing w:val="9"/>
        </w:rPr>
        <w:t>)元器件的选用情况；</w:t>
      </w:r>
    </w:p>
    <w:p>
      <w:pPr>
        <w:ind w:left="610"/>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6"/>
        </w:rPr>
        <w:t>h)</w:t>
      </w:r>
      <w:r>
        <w:rPr>
          <w:rFonts w:ascii="Times New Roman" w:hAnsi="Times New Roman" w:eastAsia="Times New Roman" w:cs="Times New Roman"/>
          <w:sz w:val="30"/>
          <w:szCs w:val="30"/>
          <w:spacing w:val="70"/>
        </w:rPr>
        <w:t xml:space="preserve"> </w:t>
      </w:r>
      <w:r>
        <w:rPr>
          <w:rFonts w:ascii="SimSun" w:hAnsi="SimSun" w:eastAsia="SimSun" w:cs="SimSun"/>
          <w:sz w:val="30"/>
          <w:szCs w:val="30"/>
          <w:spacing w:val="6"/>
        </w:rPr>
        <w:t>设计的继承性及所采用新技术的比例；</w:t>
      </w:r>
    </w:p>
    <w:p>
      <w:pPr>
        <w:ind w:left="610"/>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1"/>
        </w:rPr>
        <w:t>i)</w:t>
      </w:r>
      <w:r>
        <w:rPr>
          <w:rFonts w:ascii="Times New Roman" w:hAnsi="Times New Roman" w:eastAsia="Times New Roman" w:cs="Times New Roman"/>
          <w:sz w:val="30"/>
          <w:szCs w:val="30"/>
          <w:spacing w:val="71"/>
        </w:rPr>
        <w:t xml:space="preserve"> </w:t>
      </w:r>
      <w:r>
        <w:rPr>
          <w:rFonts w:ascii="SimSun" w:hAnsi="SimSun" w:eastAsia="SimSun" w:cs="SimSun"/>
          <w:sz w:val="30"/>
          <w:szCs w:val="30"/>
          <w:spacing w:val="1"/>
        </w:rPr>
        <w:t>可生产性分析；</w:t>
      </w:r>
    </w:p>
    <w:p>
      <w:pPr>
        <w:ind w:left="610"/>
        <w:spacing w:before="145" w:line="212" w:lineRule="auto"/>
        <w:rPr>
          <w:rFonts w:ascii="SimSun" w:hAnsi="SimSun" w:eastAsia="SimSun" w:cs="SimSun"/>
          <w:sz w:val="30"/>
          <w:szCs w:val="30"/>
        </w:rPr>
      </w:pPr>
      <w:r>
        <w:rPr>
          <w:rFonts w:ascii="Times New Roman" w:hAnsi="Times New Roman" w:eastAsia="Times New Roman" w:cs="Times New Roman"/>
          <w:sz w:val="30"/>
          <w:szCs w:val="30"/>
          <w:spacing w:val="5"/>
        </w:rPr>
        <w:t>j)</w:t>
      </w:r>
      <w:r>
        <w:rPr>
          <w:rFonts w:ascii="Times New Roman" w:hAnsi="Times New Roman" w:eastAsia="Times New Roman" w:cs="Times New Roman"/>
          <w:sz w:val="30"/>
          <w:szCs w:val="30"/>
          <w:spacing w:val="55"/>
        </w:rPr>
        <w:t xml:space="preserve"> </w:t>
      </w:r>
      <w:r>
        <w:rPr>
          <w:rFonts w:ascii="SimSun" w:hAnsi="SimSun" w:eastAsia="SimSun" w:cs="SimSun"/>
          <w:sz w:val="30"/>
          <w:szCs w:val="30"/>
          <w:spacing w:val="5"/>
        </w:rPr>
        <w:t>系统验证试验方案；</w:t>
      </w:r>
    </w:p>
    <w:p>
      <w:pPr>
        <w:spacing w:line="212" w:lineRule="auto"/>
        <w:sectPr>
          <w:footerReference w:type="default" r:id="rId149"/>
          <w:pgSz w:w="11910" w:h="17890"/>
          <w:pgMar w:top="400" w:right="850" w:bottom="1135" w:left="459" w:header="0" w:footer="882" w:gutter="0"/>
        </w:sectPr>
        <w:rPr>
          <w:rFonts w:ascii="SimSun" w:hAnsi="SimSun" w:eastAsia="SimSun" w:cs="SimSun"/>
          <w:sz w:val="30"/>
          <w:szCs w:val="30"/>
        </w:rPr>
      </w:pPr>
    </w:p>
    <w:p>
      <w:pPr>
        <w:pStyle w:val="BodyText"/>
        <w:spacing w:line="265" w:lineRule="auto"/>
        <w:rPr/>
      </w:pPr>
      <w:r/>
    </w:p>
    <w:p>
      <w:pPr>
        <w:pStyle w:val="BodyText"/>
        <w:spacing w:line="265" w:lineRule="auto"/>
        <w:rPr/>
      </w:pPr>
      <w:r/>
    </w:p>
    <w:p>
      <w:pPr>
        <w:pStyle w:val="BodyText"/>
        <w:spacing w:line="265" w:lineRule="auto"/>
        <w:rPr/>
      </w:pPr>
      <w:r/>
    </w:p>
    <w:p>
      <w:pPr>
        <w:ind w:right="98" w:firstLine="630"/>
        <w:spacing w:before="97" w:line="291" w:lineRule="auto"/>
        <w:rPr>
          <w:rFonts w:ascii="SimSun" w:hAnsi="SimSun" w:eastAsia="SimSun" w:cs="SimSun"/>
          <w:sz w:val="30"/>
          <w:szCs w:val="30"/>
        </w:rPr>
      </w:pPr>
      <w:bookmarkStart w:name="bookmark695" w:id="182"/>
      <w:bookmarkEnd w:id="182"/>
      <w:r>
        <w:rPr>
          <w:rFonts w:ascii="Times New Roman" w:hAnsi="Times New Roman" w:eastAsia="Times New Roman" w:cs="Times New Roman"/>
          <w:sz w:val="30"/>
          <w:szCs w:val="30"/>
          <w:spacing w:val="-5"/>
        </w:rPr>
        <w:t>k)  </w:t>
      </w:r>
      <w:r>
        <w:rPr>
          <w:rFonts w:ascii="SimSun" w:hAnsi="SimSun" w:eastAsia="SimSun" w:cs="SimSun"/>
          <w:sz w:val="30"/>
          <w:szCs w:val="30"/>
          <w:spacing w:val="-5"/>
        </w:rPr>
        <w:t>系统对分系统可靠性、维修性、测试性、保障性、安全性及耐久性分析试</w:t>
      </w:r>
      <w:r>
        <w:rPr>
          <w:rFonts w:ascii="SimSun" w:hAnsi="SimSun" w:eastAsia="SimSun" w:cs="SimSun"/>
          <w:sz w:val="30"/>
          <w:szCs w:val="30"/>
        </w:rPr>
        <w:t xml:space="preserve"> </w:t>
      </w:r>
      <w:r>
        <w:rPr>
          <w:rFonts w:ascii="SimSun" w:hAnsi="SimSun" w:eastAsia="SimSun" w:cs="SimSun"/>
          <w:sz w:val="30"/>
          <w:szCs w:val="30"/>
          <w:spacing w:val="-4"/>
        </w:rPr>
        <w:t>验要求；</w:t>
      </w:r>
    </w:p>
    <w:p>
      <w:pPr>
        <w:ind w:left="630"/>
        <w:spacing w:line="220" w:lineRule="auto"/>
        <w:rPr>
          <w:rFonts w:ascii="SimSun" w:hAnsi="SimSun" w:eastAsia="SimSun" w:cs="SimSun"/>
          <w:sz w:val="30"/>
          <w:szCs w:val="30"/>
        </w:rPr>
      </w:pPr>
      <w:r>
        <w:rPr>
          <w:rFonts w:ascii="SimSun" w:hAnsi="SimSun" w:eastAsia="SimSun" w:cs="SimSun"/>
          <w:sz w:val="30"/>
          <w:szCs w:val="30"/>
          <w:spacing w:val="4"/>
        </w:rPr>
        <w:t>1)研制程序和计划；</w:t>
      </w:r>
    </w:p>
    <w:p>
      <w:pPr>
        <w:ind w:left="630"/>
        <w:spacing w:before="87" w:line="212" w:lineRule="auto"/>
        <w:rPr>
          <w:rFonts w:ascii="SimSun" w:hAnsi="SimSun" w:eastAsia="SimSun" w:cs="SimSun"/>
          <w:sz w:val="30"/>
          <w:szCs w:val="30"/>
        </w:rPr>
      </w:pPr>
      <w:r>
        <w:rPr>
          <w:rFonts w:ascii="Times New Roman" w:hAnsi="Times New Roman" w:eastAsia="Times New Roman" w:cs="Times New Roman"/>
          <w:sz w:val="30"/>
          <w:szCs w:val="30"/>
          <w:spacing w:val="5"/>
        </w:rPr>
        <w:t>m)</w:t>
      </w:r>
      <w:r>
        <w:rPr>
          <w:rFonts w:ascii="Times New Roman" w:hAnsi="Times New Roman" w:eastAsia="Times New Roman" w:cs="Times New Roman"/>
          <w:sz w:val="30"/>
          <w:szCs w:val="30"/>
          <w:spacing w:val="65"/>
        </w:rPr>
        <w:t xml:space="preserve"> </w:t>
      </w:r>
      <w:r>
        <w:rPr>
          <w:rFonts w:ascii="SimSun" w:hAnsi="SimSun" w:eastAsia="SimSun" w:cs="SimSun"/>
          <w:sz w:val="30"/>
          <w:szCs w:val="30"/>
          <w:spacing w:val="5"/>
        </w:rPr>
        <w:t>全寿命周期费用预算及技术风险分析；</w:t>
      </w:r>
    </w:p>
    <w:p>
      <w:pPr>
        <w:ind w:left="63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6"/>
        </w:rPr>
        <w:t>n)</w:t>
      </w:r>
      <w:r>
        <w:rPr>
          <w:rFonts w:ascii="Times New Roman" w:hAnsi="Times New Roman" w:eastAsia="Times New Roman" w:cs="Times New Roman"/>
          <w:sz w:val="30"/>
          <w:szCs w:val="30"/>
          <w:spacing w:val="60"/>
        </w:rPr>
        <w:t xml:space="preserve"> </w:t>
      </w:r>
      <w:r>
        <w:rPr>
          <w:rFonts w:ascii="SimSun" w:hAnsi="SimSun" w:eastAsia="SimSun" w:cs="SimSun"/>
          <w:sz w:val="30"/>
          <w:szCs w:val="30"/>
          <w:spacing w:val="6"/>
        </w:rPr>
        <w:t>工程研制技术状态或初步设计任务书。</w:t>
      </w:r>
    </w:p>
    <w:p>
      <w:pPr>
        <w:spacing w:before="343" w:line="222" w:lineRule="auto"/>
        <w:outlineLvl w:val="2"/>
        <w:rPr>
          <w:rFonts w:ascii="SimHei" w:hAnsi="SimHei" w:eastAsia="SimHei" w:cs="SimHei"/>
          <w:sz w:val="34"/>
          <w:szCs w:val="34"/>
        </w:rPr>
      </w:pPr>
      <w:bookmarkStart w:name="bookmark123" w:id="183"/>
      <w:bookmarkEnd w:id="183"/>
      <w:r>
        <w:rPr>
          <w:rFonts w:ascii="SimHei" w:hAnsi="SimHei" w:eastAsia="SimHei" w:cs="SimHei"/>
          <w:sz w:val="34"/>
          <w:szCs w:val="34"/>
          <w:spacing w:val="3"/>
        </w:rPr>
        <w:t>4.2.6</w:t>
      </w:r>
      <w:r>
        <w:rPr>
          <w:rFonts w:ascii="SimHei" w:hAnsi="SimHei" w:eastAsia="SimHei" w:cs="SimHei"/>
          <w:sz w:val="34"/>
          <w:szCs w:val="34"/>
          <w:spacing w:val="37"/>
        </w:rPr>
        <w:t xml:space="preserve">  </w:t>
      </w:r>
      <w:r>
        <w:rPr>
          <w:rFonts w:ascii="SimHei" w:hAnsi="SimHei" w:eastAsia="SimHei" w:cs="SimHei"/>
          <w:sz w:val="34"/>
          <w:szCs w:val="34"/>
          <w:b/>
          <w:bCs/>
          <w:spacing w:val="3"/>
        </w:rPr>
        <w:t>评审结论</w:t>
      </w:r>
    </w:p>
    <w:p>
      <w:pPr>
        <w:ind w:left="630"/>
        <w:spacing w:before="307" w:line="219" w:lineRule="auto"/>
        <w:rPr>
          <w:rFonts w:ascii="SimSun" w:hAnsi="SimSun" w:eastAsia="SimSun" w:cs="SimSun"/>
          <w:sz w:val="30"/>
          <w:szCs w:val="30"/>
        </w:rPr>
      </w:pPr>
      <w:r>
        <w:rPr>
          <w:rFonts w:ascii="SimSun" w:hAnsi="SimSun" w:eastAsia="SimSun" w:cs="SimSun"/>
          <w:sz w:val="30"/>
          <w:szCs w:val="30"/>
          <w:spacing w:val="-4"/>
        </w:rPr>
        <w:t>对研制方案的先进性、合理性、可行性给出评审结论。评审意见</w:t>
      </w:r>
      <w:r>
        <w:rPr>
          <w:rFonts w:ascii="SimSun" w:hAnsi="SimSun" w:eastAsia="SimSun" w:cs="SimSun"/>
          <w:sz w:val="30"/>
          <w:szCs w:val="30"/>
          <w:spacing w:val="-5"/>
        </w:rPr>
        <w:t>示例：</w:t>
      </w:r>
    </w:p>
    <w:p>
      <w:pPr>
        <w:ind w:firstLine="480"/>
        <w:spacing w:before="98" w:line="282" w:lineRule="auto"/>
        <w:jc w:val="both"/>
        <w:rPr>
          <w:rFonts w:ascii="FangSong" w:hAnsi="FangSong" w:eastAsia="FangSong" w:cs="FangSong"/>
          <w:sz w:val="30"/>
          <w:szCs w:val="30"/>
        </w:rPr>
      </w:pPr>
      <w:r>
        <w:rPr>
          <w:rFonts w:ascii="KaiTi" w:hAnsi="KaiTi" w:eastAsia="KaiTi" w:cs="KaiTi"/>
          <w:sz w:val="30"/>
          <w:szCs w:val="30"/>
          <w:spacing w:val="-6"/>
        </w:rPr>
        <w:t>《×××(产品名称)</w:t>
      </w:r>
      <w:r>
        <w:rPr>
          <w:rFonts w:ascii="FangSong" w:hAnsi="FangSong" w:eastAsia="FangSong" w:cs="FangSong"/>
          <w:sz w:val="30"/>
          <w:szCs w:val="30"/>
          <w:spacing w:val="-6"/>
        </w:rPr>
        <w:t>研制方案》内容全面，论证充分，</w:t>
      </w:r>
      <w:r>
        <w:rPr>
          <w:rFonts w:ascii="FangSong" w:hAnsi="FangSong" w:eastAsia="FangSong" w:cs="FangSong"/>
          <w:sz w:val="30"/>
          <w:szCs w:val="30"/>
          <w:spacing w:val="-7"/>
        </w:rPr>
        <w:t>总体技术方案先进、可</w:t>
      </w:r>
      <w:r>
        <w:rPr>
          <w:rFonts w:ascii="FangSong" w:hAnsi="FangSong" w:eastAsia="FangSong" w:cs="FangSong"/>
          <w:sz w:val="30"/>
          <w:szCs w:val="30"/>
        </w:rPr>
        <w:t xml:space="preserve"> </w:t>
      </w:r>
      <w:r>
        <w:rPr>
          <w:rFonts w:ascii="FangSong" w:hAnsi="FangSong" w:eastAsia="FangSong" w:cs="FangSong"/>
          <w:sz w:val="30"/>
          <w:szCs w:val="30"/>
          <w:spacing w:val="-26"/>
        </w:rPr>
        <w:t>行、经济、合理，综合保障方案符合部队实际，质量、可靠性、维修性、测试性、保障</w:t>
      </w:r>
      <w:r>
        <w:rPr>
          <w:rFonts w:ascii="FangSong" w:hAnsi="FangSong" w:eastAsia="FangSong" w:cs="FangSong"/>
          <w:sz w:val="30"/>
          <w:szCs w:val="30"/>
          <w:spacing w:val="7"/>
        </w:rPr>
        <w:t xml:space="preserve"> </w:t>
      </w:r>
      <w:r>
        <w:rPr>
          <w:rFonts w:ascii="FangSong" w:hAnsi="FangSong" w:eastAsia="FangSong" w:cs="FangSong"/>
          <w:sz w:val="30"/>
          <w:szCs w:val="30"/>
          <w:spacing w:val="-7"/>
        </w:rPr>
        <w:t>性、安全性及标准化控制措施有效，研制周期合理，风险可控，满足研制总要求、</w:t>
      </w:r>
      <w:r>
        <w:rPr>
          <w:rFonts w:ascii="FangSong" w:hAnsi="FangSong" w:eastAsia="FangSong" w:cs="FangSong"/>
          <w:sz w:val="30"/>
          <w:szCs w:val="30"/>
          <w:spacing w:val="1"/>
        </w:rPr>
        <w:t xml:space="preserve"> </w:t>
      </w:r>
      <w:r>
        <w:rPr>
          <w:rFonts w:ascii="FangSong" w:hAnsi="FangSong" w:eastAsia="FangSong" w:cs="FangSong"/>
          <w:sz w:val="30"/>
          <w:szCs w:val="30"/>
          <w:spacing w:val="4"/>
        </w:rPr>
        <w:t>技术协议书和部队使用要求。</w:t>
      </w:r>
    </w:p>
    <w:p>
      <w:pPr>
        <w:ind w:left="630"/>
        <w:spacing w:before="26" w:line="223" w:lineRule="auto"/>
        <w:rPr>
          <w:rFonts w:ascii="FangSong" w:hAnsi="FangSong" w:eastAsia="FangSong" w:cs="FangSong"/>
          <w:sz w:val="30"/>
          <w:szCs w:val="30"/>
        </w:rPr>
      </w:pPr>
      <w:r>
        <w:rPr>
          <w:rFonts w:ascii="FangSong" w:hAnsi="FangSong" w:eastAsia="FangSong" w:cs="FangSong"/>
          <w:sz w:val="30"/>
          <w:szCs w:val="30"/>
          <w:spacing w:val="-8"/>
        </w:rPr>
        <w:t>评审组同意</w:t>
      </w:r>
      <w:r>
        <w:rPr>
          <w:rFonts w:ascii="KaiTi" w:hAnsi="KaiTi" w:eastAsia="KaiTi" w:cs="KaiTi"/>
          <w:sz w:val="30"/>
          <w:szCs w:val="30"/>
          <w:spacing w:val="-8"/>
        </w:rPr>
        <w:t>《×××(产品名称)</w:t>
      </w:r>
      <w:r>
        <w:rPr>
          <w:rFonts w:ascii="FangSong" w:hAnsi="FangSong" w:eastAsia="FangSong" w:cs="FangSong"/>
          <w:sz w:val="30"/>
          <w:szCs w:val="30"/>
          <w:spacing w:val="-8"/>
        </w:rPr>
        <w:t>研制方案》通过评审。</w:t>
      </w:r>
    </w:p>
    <w:p>
      <w:pPr>
        <w:ind w:left="630"/>
        <w:spacing w:before="93" w:line="222" w:lineRule="auto"/>
        <w:rPr>
          <w:rFonts w:ascii="FangSong" w:hAnsi="FangSong" w:eastAsia="FangSong" w:cs="FangSong"/>
          <w:sz w:val="30"/>
          <w:szCs w:val="30"/>
        </w:rPr>
      </w:pPr>
      <w:r>
        <w:rPr>
          <w:rFonts w:ascii="FangSong" w:hAnsi="FangSong" w:eastAsia="FangSong" w:cs="FangSong"/>
          <w:sz w:val="30"/>
          <w:szCs w:val="30"/>
          <w:spacing w:val="5"/>
        </w:rPr>
        <w:t>建议按照评审组提出的修改意见(附件×)进一步修改完善。</w:t>
      </w:r>
    </w:p>
    <w:p>
      <w:pPr>
        <w:pStyle w:val="BodyText"/>
        <w:spacing w:line="365" w:lineRule="auto"/>
        <w:rPr/>
      </w:pPr>
      <w:r/>
    </w:p>
    <w:p>
      <w:pPr>
        <w:ind w:left="2679"/>
        <w:spacing w:before="134" w:line="220" w:lineRule="auto"/>
        <w:outlineLvl w:val="1"/>
        <w:rPr>
          <w:rFonts w:ascii="SimSun" w:hAnsi="SimSun" w:eastAsia="SimSun" w:cs="SimSun"/>
          <w:sz w:val="41"/>
          <w:szCs w:val="41"/>
        </w:rPr>
      </w:pPr>
      <w:bookmarkStart w:name="bookmark124" w:id="184"/>
      <w:bookmarkEnd w:id="184"/>
      <w:r>
        <w:rPr>
          <w:rFonts w:ascii="Times New Roman" w:hAnsi="Times New Roman" w:eastAsia="Times New Roman" w:cs="Times New Roman"/>
          <w:sz w:val="41"/>
          <w:szCs w:val="41"/>
          <w:b/>
          <w:bCs/>
          <w:spacing w:val="-3"/>
        </w:rPr>
        <w:t>4.3     </w:t>
      </w:r>
      <w:r>
        <w:rPr>
          <w:rFonts w:ascii="SimSun" w:hAnsi="SimSun" w:eastAsia="SimSun" w:cs="SimSun"/>
          <w:sz w:val="41"/>
          <w:szCs w:val="41"/>
          <w:b/>
          <w:bCs/>
          <w:spacing w:val="-3"/>
        </w:rPr>
        <w:t>工程研制阶段设计评审</w:t>
      </w:r>
    </w:p>
    <w:p>
      <w:pPr>
        <w:pStyle w:val="BodyText"/>
        <w:spacing w:line="412" w:lineRule="auto"/>
        <w:rPr/>
      </w:pPr>
      <w:r/>
    </w:p>
    <w:p>
      <w:pPr>
        <w:spacing w:before="111" w:line="222" w:lineRule="auto"/>
        <w:outlineLvl w:val="2"/>
        <w:rPr>
          <w:rFonts w:ascii="SimHei" w:hAnsi="SimHei" w:eastAsia="SimHei" w:cs="SimHei"/>
          <w:sz w:val="34"/>
          <w:szCs w:val="34"/>
        </w:rPr>
      </w:pPr>
      <w:bookmarkStart w:name="bookmark125" w:id="185"/>
      <w:bookmarkEnd w:id="185"/>
      <w:r>
        <w:rPr>
          <w:rFonts w:ascii="SimHei" w:hAnsi="SimHei" w:eastAsia="SimHei" w:cs="SimHei"/>
          <w:sz w:val="34"/>
          <w:szCs w:val="34"/>
          <w:spacing w:val="3"/>
        </w:rPr>
        <w:t>4.3.</w:t>
      </w:r>
      <w:r>
        <w:rPr>
          <w:rFonts w:ascii="SimHei" w:hAnsi="SimHei" w:eastAsia="SimHei" w:cs="SimHei"/>
          <w:sz w:val="34"/>
          <w:szCs w:val="34"/>
          <w:b/>
          <w:bCs/>
          <w:spacing w:val="3"/>
        </w:rPr>
        <w:t>1</w:t>
      </w:r>
      <w:r>
        <w:rPr>
          <w:rFonts w:ascii="SimHei" w:hAnsi="SimHei" w:eastAsia="SimHei" w:cs="SimHei"/>
          <w:sz w:val="34"/>
          <w:szCs w:val="34"/>
          <w:spacing w:val="44"/>
        </w:rPr>
        <w:t xml:space="preserve">  </w:t>
      </w:r>
      <w:r>
        <w:rPr>
          <w:rFonts w:ascii="SimHei" w:hAnsi="SimHei" w:eastAsia="SimHei" w:cs="SimHei"/>
          <w:sz w:val="34"/>
          <w:szCs w:val="34"/>
          <w:b/>
          <w:bCs/>
          <w:spacing w:val="3"/>
        </w:rPr>
        <w:t>评审目的</w:t>
      </w:r>
    </w:p>
    <w:p>
      <w:pPr>
        <w:ind w:right="96" w:firstLine="630"/>
        <w:spacing w:before="325" w:line="285" w:lineRule="auto"/>
        <w:rPr>
          <w:rFonts w:ascii="SimSun" w:hAnsi="SimSun" w:eastAsia="SimSun" w:cs="SimSun"/>
          <w:sz w:val="30"/>
          <w:szCs w:val="30"/>
        </w:rPr>
      </w:pPr>
      <w:r>
        <w:rPr>
          <w:rFonts w:ascii="SimSun" w:hAnsi="SimSun" w:eastAsia="SimSun" w:cs="SimSun"/>
          <w:sz w:val="30"/>
          <w:szCs w:val="30"/>
          <w:spacing w:val="2"/>
        </w:rPr>
        <w:t>工程研制阶段的设计评审应对产品初样机/正样机的设计、试制及鉴定试验</w:t>
      </w:r>
      <w:r>
        <w:rPr>
          <w:rFonts w:ascii="SimSun" w:hAnsi="SimSun" w:eastAsia="SimSun" w:cs="SimSun"/>
          <w:sz w:val="30"/>
          <w:szCs w:val="30"/>
          <w:spacing w:val="6"/>
        </w:rPr>
        <w:t xml:space="preserve"> </w:t>
      </w:r>
      <w:r>
        <w:rPr>
          <w:rFonts w:ascii="SimSun" w:hAnsi="SimSun" w:eastAsia="SimSun" w:cs="SimSun"/>
          <w:sz w:val="30"/>
          <w:szCs w:val="30"/>
        </w:rPr>
        <w:t>是否满足产品研制总要求、技术协议书和/或研制合同要求进行评审。</w:t>
      </w:r>
    </w:p>
    <w:p>
      <w:pPr>
        <w:spacing w:before="190" w:line="222" w:lineRule="auto"/>
        <w:outlineLvl w:val="2"/>
        <w:rPr>
          <w:rFonts w:ascii="SimHei" w:hAnsi="SimHei" w:eastAsia="SimHei" w:cs="SimHei"/>
          <w:sz w:val="34"/>
          <w:szCs w:val="34"/>
        </w:rPr>
      </w:pPr>
      <w:bookmarkStart w:name="bookmark126" w:id="186"/>
      <w:bookmarkEnd w:id="186"/>
      <w:r>
        <w:rPr>
          <w:rFonts w:ascii="SimHei" w:hAnsi="SimHei" w:eastAsia="SimHei" w:cs="SimHei"/>
          <w:sz w:val="34"/>
          <w:szCs w:val="34"/>
          <w:spacing w:val="3"/>
        </w:rPr>
        <w:t>4.3.2</w:t>
      </w:r>
      <w:r>
        <w:rPr>
          <w:rFonts w:ascii="SimHei" w:hAnsi="SimHei" w:eastAsia="SimHei" w:cs="SimHei"/>
          <w:sz w:val="34"/>
          <w:szCs w:val="34"/>
          <w:spacing w:val="37"/>
        </w:rPr>
        <w:t xml:space="preserve">  </w:t>
      </w:r>
      <w:r>
        <w:rPr>
          <w:rFonts w:ascii="SimHei" w:hAnsi="SimHei" w:eastAsia="SimHei" w:cs="SimHei"/>
          <w:sz w:val="34"/>
          <w:szCs w:val="34"/>
          <w:b/>
          <w:bCs/>
          <w:spacing w:val="3"/>
        </w:rPr>
        <w:t>评审时机</w:t>
      </w:r>
    </w:p>
    <w:p>
      <w:pPr>
        <w:ind w:right="99" w:firstLine="630"/>
        <w:spacing w:before="335" w:line="277" w:lineRule="auto"/>
        <w:rPr>
          <w:rFonts w:ascii="SimSun" w:hAnsi="SimSun" w:eastAsia="SimSun" w:cs="SimSun"/>
          <w:sz w:val="30"/>
          <w:szCs w:val="30"/>
        </w:rPr>
      </w:pPr>
      <w:r>
        <w:rPr>
          <w:rFonts w:ascii="SimSun" w:hAnsi="SimSun" w:eastAsia="SimSun" w:cs="SimSun"/>
          <w:sz w:val="30"/>
          <w:szCs w:val="30"/>
          <w:spacing w:val="-3"/>
        </w:rPr>
        <w:t>工程研制阶段设计评审的评审要求、次数、评审点及内容等应根据产品的特</w:t>
      </w:r>
      <w:r>
        <w:rPr>
          <w:rFonts w:ascii="SimSun" w:hAnsi="SimSun" w:eastAsia="SimSun" w:cs="SimSun"/>
          <w:sz w:val="30"/>
          <w:szCs w:val="30"/>
          <w:spacing w:val="18"/>
        </w:rPr>
        <w:t xml:space="preserve"> </w:t>
      </w:r>
      <w:r>
        <w:rPr>
          <w:rFonts w:ascii="SimSun" w:hAnsi="SimSun" w:eastAsia="SimSun" w:cs="SimSun"/>
          <w:sz w:val="30"/>
          <w:szCs w:val="30"/>
          <w:spacing w:val="-3"/>
        </w:rPr>
        <w:t>点及研制工作实际需要确定，必要时，应征得顾客</w:t>
      </w:r>
      <w:r>
        <w:rPr>
          <w:rFonts w:ascii="SimSun" w:hAnsi="SimSun" w:eastAsia="SimSun" w:cs="SimSun"/>
          <w:sz w:val="30"/>
          <w:szCs w:val="30"/>
          <w:spacing w:val="-4"/>
        </w:rPr>
        <w:t>或其代表的同意。</w:t>
      </w:r>
    </w:p>
    <w:p>
      <w:pPr>
        <w:ind w:right="86" w:firstLine="630"/>
        <w:spacing w:before="6" w:line="281" w:lineRule="auto"/>
        <w:jc w:val="both"/>
        <w:rPr>
          <w:rFonts w:ascii="SimSun" w:hAnsi="SimSun" w:eastAsia="SimSun" w:cs="SimSun"/>
          <w:sz w:val="30"/>
          <w:szCs w:val="30"/>
        </w:rPr>
      </w:pPr>
      <w:r>
        <w:rPr>
          <w:rFonts w:ascii="SimSun" w:hAnsi="SimSun" w:eastAsia="SimSun" w:cs="SimSun"/>
          <w:sz w:val="30"/>
          <w:szCs w:val="30"/>
          <w:spacing w:val="2"/>
        </w:rPr>
        <w:t>初样机经试验表明基本达到研制总要求、技术协议书和/或研制合同规定的</w:t>
      </w:r>
      <w:r>
        <w:rPr>
          <w:rFonts w:ascii="SimSun" w:hAnsi="SimSun" w:eastAsia="SimSun" w:cs="SimSun"/>
          <w:sz w:val="30"/>
          <w:szCs w:val="30"/>
          <w:spacing w:val="16"/>
        </w:rPr>
        <w:t xml:space="preserve"> </w:t>
      </w:r>
      <w:r>
        <w:rPr>
          <w:rFonts w:ascii="SimSun" w:hAnsi="SimSun" w:eastAsia="SimSun" w:cs="SimSun"/>
          <w:sz w:val="30"/>
          <w:szCs w:val="30"/>
          <w:spacing w:val="-3"/>
        </w:rPr>
        <w:t>要求，并经过总体适配性试验考核满足总体使用要求，关键技术问题已经得到解</w:t>
      </w:r>
      <w:r>
        <w:rPr>
          <w:rFonts w:ascii="SimSun" w:hAnsi="SimSun" w:eastAsia="SimSun" w:cs="SimSun"/>
          <w:sz w:val="30"/>
          <w:szCs w:val="30"/>
          <w:spacing w:val="14"/>
        </w:rPr>
        <w:t xml:space="preserve"> </w:t>
      </w:r>
      <w:r>
        <w:rPr>
          <w:rFonts w:ascii="SimSun" w:hAnsi="SimSun" w:eastAsia="SimSun" w:cs="SimSun"/>
          <w:sz w:val="30"/>
          <w:szCs w:val="30"/>
          <w:spacing w:val="-1"/>
        </w:rPr>
        <w:t>决，试制、试验中暴露的技术问题已经解决或</w:t>
      </w:r>
      <w:r>
        <w:rPr>
          <w:rFonts w:ascii="SimSun" w:hAnsi="SimSun" w:eastAsia="SimSun" w:cs="SimSun"/>
          <w:sz w:val="30"/>
          <w:szCs w:val="30"/>
          <w:spacing w:val="-2"/>
        </w:rPr>
        <w:t>有切实可行的解决措施，承制单位</w:t>
      </w:r>
      <w:r>
        <w:rPr>
          <w:rFonts w:ascii="SimSun" w:hAnsi="SimSun" w:eastAsia="SimSun" w:cs="SimSun"/>
          <w:sz w:val="30"/>
          <w:szCs w:val="30"/>
        </w:rPr>
        <w:t xml:space="preserve"> </w:t>
      </w:r>
      <w:r>
        <w:rPr>
          <w:rFonts w:ascii="SimSun" w:hAnsi="SimSun" w:eastAsia="SimSun" w:cs="SimSun"/>
          <w:sz w:val="30"/>
          <w:szCs w:val="30"/>
          <w:spacing w:val="5"/>
        </w:rPr>
        <w:t>可向主管部门(或总体单位)提出初样机鉴定审查的申请。</w:t>
      </w:r>
    </w:p>
    <w:p>
      <w:pPr>
        <w:ind w:right="86" w:firstLine="630"/>
        <w:spacing w:before="31" w:line="282" w:lineRule="auto"/>
        <w:jc w:val="both"/>
        <w:rPr>
          <w:rFonts w:ascii="SimSun" w:hAnsi="SimSun" w:eastAsia="SimSun" w:cs="SimSun"/>
          <w:sz w:val="30"/>
          <w:szCs w:val="30"/>
        </w:rPr>
      </w:pPr>
      <w:r>
        <w:rPr>
          <w:rFonts w:ascii="SimSun" w:hAnsi="SimSun" w:eastAsia="SimSun" w:cs="SimSun"/>
          <w:sz w:val="30"/>
          <w:szCs w:val="30"/>
          <w:spacing w:val="2"/>
        </w:rPr>
        <w:t>正样机经鉴定试验表明达到研制总要求、技术协议书和/或研制合同规定的</w:t>
      </w:r>
      <w:r>
        <w:rPr>
          <w:rFonts w:ascii="SimSun" w:hAnsi="SimSun" w:eastAsia="SimSun" w:cs="SimSun"/>
          <w:sz w:val="30"/>
          <w:szCs w:val="30"/>
          <w:spacing w:val="16"/>
        </w:rPr>
        <w:t xml:space="preserve"> </w:t>
      </w:r>
      <w:r>
        <w:rPr>
          <w:rFonts w:ascii="SimSun" w:hAnsi="SimSun" w:eastAsia="SimSun" w:cs="SimSun"/>
          <w:sz w:val="30"/>
          <w:szCs w:val="30"/>
          <w:spacing w:val="-1"/>
        </w:rPr>
        <w:t>要求，并经过总体适配性试验考核满足总体</w:t>
      </w:r>
      <w:r>
        <w:rPr>
          <w:rFonts w:ascii="SimSun" w:hAnsi="SimSun" w:eastAsia="SimSun" w:cs="SimSun"/>
          <w:sz w:val="30"/>
          <w:szCs w:val="30"/>
          <w:spacing w:val="-2"/>
        </w:rPr>
        <w:t>使用要求，关键技术问题已经得到解</w:t>
      </w:r>
      <w:r>
        <w:rPr>
          <w:rFonts w:ascii="SimSun" w:hAnsi="SimSun" w:eastAsia="SimSun" w:cs="SimSun"/>
          <w:sz w:val="30"/>
          <w:szCs w:val="30"/>
        </w:rPr>
        <w:t xml:space="preserve"> </w:t>
      </w:r>
      <w:r>
        <w:rPr>
          <w:rFonts w:ascii="SimSun" w:hAnsi="SimSun" w:eastAsia="SimSun" w:cs="SimSun"/>
          <w:sz w:val="30"/>
          <w:szCs w:val="30"/>
          <w:spacing w:val="-2"/>
        </w:rPr>
        <w:t>决，试制、试验中暴露的技术问题已经解决并通过归零评审，</w:t>
      </w:r>
      <w:r>
        <w:rPr>
          <w:rFonts w:ascii="SimSun" w:hAnsi="SimSun" w:eastAsia="SimSun" w:cs="SimSun"/>
          <w:sz w:val="30"/>
          <w:szCs w:val="30"/>
          <w:spacing w:val="-3"/>
        </w:rPr>
        <w:t>设计图样和相关的</w:t>
      </w:r>
      <w:r>
        <w:rPr>
          <w:rFonts w:ascii="SimSun" w:hAnsi="SimSun" w:eastAsia="SimSun" w:cs="SimSun"/>
          <w:sz w:val="30"/>
          <w:szCs w:val="30"/>
        </w:rPr>
        <w:t xml:space="preserve"> </w:t>
      </w:r>
      <w:r>
        <w:rPr>
          <w:rFonts w:ascii="SimSun" w:hAnsi="SimSun" w:eastAsia="SimSun" w:cs="SimSun"/>
          <w:sz w:val="30"/>
          <w:szCs w:val="30"/>
          <w:spacing w:val="-19"/>
        </w:rPr>
        <w:t>文件资料完整、准确、协调、规范，正样机鉴定准备就绪，军事代表机构拟制《军事</w:t>
      </w:r>
      <w:r>
        <w:rPr>
          <w:rFonts w:ascii="SimSun" w:hAnsi="SimSun" w:eastAsia="SimSun" w:cs="SimSun"/>
          <w:sz w:val="30"/>
          <w:szCs w:val="30"/>
          <w:spacing w:val="15"/>
        </w:rPr>
        <w:t xml:space="preserve"> </w:t>
      </w:r>
      <w:r>
        <w:rPr>
          <w:rFonts w:ascii="SimSun" w:hAnsi="SimSun" w:eastAsia="SimSun" w:cs="SimSun"/>
          <w:sz w:val="30"/>
          <w:szCs w:val="30"/>
          <w:spacing w:val="3"/>
        </w:rPr>
        <w:t>代表室对</w:t>
      </w:r>
      <w:r>
        <w:rPr>
          <w:rFonts w:ascii="KaiTi" w:hAnsi="KaiTi" w:eastAsia="KaiTi" w:cs="KaiTi"/>
          <w:sz w:val="30"/>
          <w:szCs w:val="30"/>
          <w:spacing w:val="3"/>
        </w:rPr>
        <w:t>×××(产品名称)</w:t>
      </w:r>
      <w:r>
        <w:rPr>
          <w:rFonts w:ascii="SimSun" w:hAnsi="SimSun" w:eastAsia="SimSun" w:cs="SimSun"/>
          <w:sz w:val="30"/>
          <w:szCs w:val="30"/>
          <w:spacing w:val="3"/>
        </w:rPr>
        <w:t>正样机鉴定的意见》,征询上级主管业务部门的</w:t>
      </w:r>
      <w:r>
        <w:rPr>
          <w:rFonts w:ascii="SimSun" w:hAnsi="SimSun" w:eastAsia="SimSun" w:cs="SimSun"/>
          <w:sz w:val="30"/>
          <w:szCs w:val="30"/>
          <w:spacing w:val="2"/>
        </w:rPr>
        <w:t>意见</w:t>
      </w:r>
    </w:p>
    <w:p>
      <w:pPr>
        <w:spacing w:line="282" w:lineRule="auto"/>
        <w:sectPr>
          <w:footerReference w:type="default" r:id="rId150"/>
          <w:pgSz w:w="11910" w:h="17840"/>
          <w:pgMar w:top="400" w:right="289" w:bottom="925" w:left="1069" w:header="0" w:footer="672" w:gutter="0"/>
        </w:sectPr>
        <w:rPr>
          <w:rFonts w:ascii="SimSun" w:hAnsi="SimSun" w:eastAsia="SimSun" w:cs="SimSun"/>
          <w:sz w:val="30"/>
          <w:szCs w:val="30"/>
        </w:rPr>
      </w:pPr>
    </w:p>
    <w:p>
      <w:pPr>
        <w:pStyle w:val="BodyText"/>
        <w:spacing w:line="324" w:lineRule="auto"/>
        <w:rPr/>
      </w:pPr>
      <w:r/>
    </w:p>
    <w:p>
      <w:pPr>
        <w:pStyle w:val="BodyText"/>
        <w:spacing w:line="324" w:lineRule="auto"/>
        <w:rPr/>
      </w:pPr>
      <w:r/>
    </w:p>
    <w:p>
      <w:pPr>
        <w:spacing w:before="98" w:line="219" w:lineRule="auto"/>
        <w:rPr>
          <w:rFonts w:ascii="SimSun" w:hAnsi="SimSun" w:eastAsia="SimSun" w:cs="SimSun"/>
          <w:sz w:val="30"/>
          <w:szCs w:val="30"/>
        </w:rPr>
      </w:pPr>
      <w:r>
        <w:rPr>
          <w:rFonts w:ascii="SimSun" w:hAnsi="SimSun" w:eastAsia="SimSun" w:cs="SimSun"/>
          <w:sz w:val="30"/>
          <w:szCs w:val="30"/>
          <w:spacing w:val="-1"/>
        </w:rPr>
        <w:t>后，会同承制单位联合上报正样机鉴定审查的申请。</w:t>
      </w:r>
    </w:p>
    <w:p>
      <w:pPr>
        <w:ind w:left="610"/>
        <w:spacing w:before="85" w:line="219" w:lineRule="auto"/>
        <w:rPr>
          <w:rFonts w:ascii="SimSun" w:hAnsi="SimSun" w:eastAsia="SimSun" w:cs="SimSun"/>
          <w:sz w:val="33"/>
          <w:szCs w:val="33"/>
        </w:rPr>
      </w:pPr>
      <w:r>
        <w:rPr>
          <w:rFonts w:ascii="SimSun" w:hAnsi="SimSun" w:eastAsia="SimSun" w:cs="SimSun"/>
          <w:sz w:val="33"/>
          <w:szCs w:val="33"/>
          <w:spacing w:val="-23"/>
        </w:rPr>
        <w:t>初样机鉴定审查与正样机研制方案评审同步进行，也称</w:t>
      </w:r>
      <w:r>
        <w:rPr>
          <w:rFonts w:ascii="Times New Roman" w:hAnsi="Times New Roman" w:eastAsia="Times New Roman" w:cs="Times New Roman"/>
          <w:sz w:val="33"/>
          <w:szCs w:val="33"/>
          <w:spacing w:val="-23"/>
        </w:rPr>
        <w:t>C</w:t>
      </w:r>
      <w:r>
        <w:rPr>
          <w:rFonts w:ascii="Times New Roman" w:hAnsi="Times New Roman" w:eastAsia="Times New Roman" w:cs="Times New Roman"/>
          <w:sz w:val="33"/>
          <w:szCs w:val="33"/>
          <w:spacing w:val="-21"/>
        </w:rPr>
        <w:t xml:space="preserve"> </w:t>
      </w:r>
      <w:r>
        <w:rPr>
          <w:rFonts w:ascii="SimSun" w:hAnsi="SimSun" w:eastAsia="SimSun" w:cs="SimSun"/>
          <w:sz w:val="33"/>
          <w:szCs w:val="33"/>
          <w:spacing w:val="-23"/>
        </w:rPr>
        <w:t>转</w:t>
      </w:r>
      <w:r>
        <w:rPr>
          <w:rFonts w:ascii="SimSun" w:hAnsi="SimSun" w:eastAsia="SimSun" w:cs="SimSun"/>
          <w:sz w:val="33"/>
          <w:szCs w:val="33"/>
          <w:spacing w:val="-91"/>
        </w:rPr>
        <w:t xml:space="preserve"> </w:t>
      </w:r>
      <w:r>
        <w:rPr>
          <w:rFonts w:ascii="Times New Roman" w:hAnsi="Times New Roman" w:eastAsia="Times New Roman" w:cs="Times New Roman"/>
          <w:sz w:val="33"/>
          <w:szCs w:val="33"/>
          <w:spacing w:val="-23"/>
        </w:rPr>
        <w:t>S </w:t>
      </w:r>
      <w:r>
        <w:rPr>
          <w:rFonts w:ascii="SimSun" w:hAnsi="SimSun" w:eastAsia="SimSun" w:cs="SimSun"/>
          <w:sz w:val="33"/>
          <w:szCs w:val="33"/>
          <w:spacing w:val="-23"/>
        </w:rPr>
        <w:t>评审。</w:t>
      </w:r>
    </w:p>
    <w:p>
      <w:pPr>
        <w:ind w:left="610"/>
        <w:spacing w:before="48" w:line="219" w:lineRule="auto"/>
        <w:rPr>
          <w:rFonts w:ascii="SimSun" w:hAnsi="SimSun" w:eastAsia="SimSun" w:cs="SimSun"/>
          <w:sz w:val="33"/>
          <w:szCs w:val="33"/>
        </w:rPr>
      </w:pPr>
      <w:r>
        <w:rPr>
          <w:rFonts w:ascii="SimSun" w:hAnsi="SimSun" w:eastAsia="SimSun" w:cs="SimSun"/>
          <w:sz w:val="33"/>
          <w:szCs w:val="33"/>
          <w:spacing w:val="-25"/>
        </w:rPr>
        <w:t>正样机鉴定审查，也称</w:t>
      </w:r>
      <w:r>
        <w:rPr>
          <w:rFonts w:ascii="Times New Roman" w:hAnsi="Times New Roman" w:eastAsia="Times New Roman" w:cs="Times New Roman"/>
          <w:sz w:val="33"/>
          <w:szCs w:val="33"/>
          <w:spacing w:val="-25"/>
        </w:rPr>
        <w:t>S </w:t>
      </w:r>
      <w:r>
        <w:rPr>
          <w:rFonts w:ascii="SimSun" w:hAnsi="SimSun" w:eastAsia="SimSun" w:cs="SimSun"/>
          <w:sz w:val="33"/>
          <w:szCs w:val="33"/>
          <w:spacing w:val="-25"/>
        </w:rPr>
        <w:t>转</w:t>
      </w:r>
      <w:r>
        <w:rPr>
          <w:rFonts w:ascii="SimSun" w:hAnsi="SimSun" w:eastAsia="SimSun" w:cs="SimSun"/>
          <w:sz w:val="33"/>
          <w:szCs w:val="33"/>
          <w:spacing w:val="-83"/>
        </w:rPr>
        <w:t xml:space="preserve"> </w:t>
      </w:r>
      <w:r>
        <w:rPr>
          <w:rFonts w:ascii="Times New Roman" w:hAnsi="Times New Roman" w:eastAsia="Times New Roman" w:cs="Times New Roman"/>
          <w:sz w:val="33"/>
          <w:szCs w:val="33"/>
          <w:spacing w:val="-25"/>
        </w:rPr>
        <w:t>D</w:t>
      </w:r>
      <w:r>
        <w:rPr>
          <w:rFonts w:ascii="Times New Roman" w:hAnsi="Times New Roman" w:eastAsia="Times New Roman" w:cs="Times New Roman"/>
          <w:sz w:val="33"/>
          <w:szCs w:val="33"/>
          <w:spacing w:val="-35"/>
        </w:rPr>
        <w:t xml:space="preserve"> </w:t>
      </w:r>
      <w:r>
        <w:rPr>
          <w:rFonts w:ascii="SimSun" w:hAnsi="SimSun" w:eastAsia="SimSun" w:cs="SimSun"/>
          <w:sz w:val="33"/>
          <w:szCs w:val="33"/>
          <w:spacing w:val="-25"/>
        </w:rPr>
        <w:t>评审。</w:t>
      </w:r>
    </w:p>
    <w:p>
      <w:pPr>
        <w:spacing w:before="308" w:line="222" w:lineRule="auto"/>
        <w:outlineLvl w:val="2"/>
        <w:rPr>
          <w:rFonts w:ascii="SimHei" w:hAnsi="SimHei" w:eastAsia="SimHei" w:cs="SimHei"/>
          <w:sz w:val="34"/>
          <w:szCs w:val="34"/>
        </w:rPr>
      </w:pPr>
      <w:bookmarkStart w:name="bookmark127" w:id="187"/>
      <w:bookmarkEnd w:id="187"/>
      <w:r>
        <w:rPr>
          <w:rFonts w:ascii="SimHei" w:hAnsi="SimHei" w:eastAsia="SimHei" w:cs="SimHei"/>
          <w:sz w:val="34"/>
          <w:szCs w:val="34"/>
          <w:spacing w:val="7"/>
        </w:rPr>
        <w:t>4.3.3</w:t>
      </w:r>
      <w:r>
        <w:rPr>
          <w:rFonts w:ascii="SimHei" w:hAnsi="SimHei" w:eastAsia="SimHei" w:cs="SimHei"/>
          <w:sz w:val="34"/>
          <w:szCs w:val="34"/>
          <w:spacing w:val="20"/>
        </w:rPr>
        <w:t xml:space="preserve">  </w:t>
      </w:r>
      <w:r>
        <w:rPr>
          <w:rFonts w:ascii="SimHei" w:hAnsi="SimHei" w:eastAsia="SimHei" w:cs="SimHei"/>
          <w:sz w:val="34"/>
          <w:szCs w:val="34"/>
          <w:spacing w:val="7"/>
        </w:rPr>
        <w:t>评审文件</w:t>
      </w:r>
    </w:p>
    <w:p>
      <w:pPr>
        <w:ind w:left="610"/>
        <w:spacing w:before="311" w:line="219" w:lineRule="auto"/>
        <w:rPr>
          <w:rFonts w:ascii="SimSun" w:hAnsi="SimSun" w:eastAsia="SimSun" w:cs="SimSun"/>
          <w:sz w:val="30"/>
          <w:szCs w:val="30"/>
        </w:rPr>
      </w:pPr>
      <w:r>
        <w:rPr>
          <w:rFonts w:ascii="SimSun" w:hAnsi="SimSun" w:eastAsia="SimSun" w:cs="SimSun"/>
          <w:sz w:val="30"/>
          <w:szCs w:val="30"/>
          <w:spacing w:val="1"/>
        </w:rPr>
        <w:t>审查文件主要包括：</w:t>
      </w:r>
    </w:p>
    <w:p>
      <w:pPr>
        <w:ind w:left="610"/>
        <w:spacing w:before="92" w:line="219" w:lineRule="auto"/>
        <w:rPr>
          <w:rFonts w:ascii="SimSun" w:hAnsi="SimSun" w:eastAsia="SimSun" w:cs="SimSun"/>
          <w:sz w:val="30"/>
          <w:szCs w:val="30"/>
        </w:rPr>
      </w:pPr>
      <w:r>
        <w:rPr>
          <w:rFonts w:ascii="Times New Roman" w:hAnsi="Times New Roman" w:eastAsia="Times New Roman" w:cs="Times New Roman"/>
          <w:sz w:val="30"/>
          <w:szCs w:val="30"/>
          <w:spacing w:val="-1"/>
        </w:rPr>
        <w:t>a</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1"/>
        </w:rPr>
        <w:t>)</w:t>
      </w:r>
      <w:r>
        <w:rPr>
          <w:rFonts w:ascii="SimSun" w:hAnsi="SimSun" w:eastAsia="SimSun" w:cs="SimSun"/>
          <w:sz w:val="30"/>
          <w:szCs w:val="30"/>
          <w:spacing w:val="-47"/>
        </w:rPr>
        <w:t xml:space="preserve"> </w:t>
      </w:r>
      <w:r>
        <w:rPr>
          <w:rFonts w:ascii="SimSun" w:hAnsi="SimSun" w:eastAsia="SimSun" w:cs="SimSun"/>
          <w:sz w:val="30"/>
          <w:szCs w:val="30"/>
          <w:spacing w:val="-1"/>
        </w:rPr>
        <w:t>×××</w:t>
      </w:r>
      <w:r>
        <w:rPr>
          <w:rFonts w:ascii="SimSun" w:hAnsi="SimSun" w:eastAsia="SimSun" w:cs="SimSun"/>
          <w:sz w:val="30"/>
          <w:szCs w:val="30"/>
          <w:spacing w:val="-96"/>
        </w:rPr>
        <w:t xml:space="preserve"> </w:t>
      </w:r>
      <w:r>
        <w:rPr>
          <w:rFonts w:ascii="SimSun" w:hAnsi="SimSun" w:eastAsia="SimSun" w:cs="SimSun"/>
          <w:sz w:val="30"/>
          <w:szCs w:val="30"/>
          <w:spacing w:val="-1"/>
        </w:rPr>
        <w:t>(初样机/正样机)研制总结；</w:t>
      </w:r>
    </w:p>
    <w:p>
      <w:pPr>
        <w:ind w:left="610"/>
        <w:spacing w:before="63" w:line="212" w:lineRule="auto"/>
        <w:rPr>
          <w:rFonts w:ascii="SimSun" w:hAnsi="SimSun" w:eastAsia="SimSun" w:cs="SimSun"/>
          <w:sz w:val="30"/>
          <w:szCs w:val="30"/>
        </w:rPr>
      </w:pPr>
      <w:r>
        <w:rPr>
          <w:rFonts w:ascii="Times New Roman" w:hAnsi="Times New Roman" w:eastAsia="Times New Roman" w:cs="Times New Roman"/>
          <w:sz w:val="30"/>
          <w:szCs w:val="30"/>
          <w:spacing w:val="5"/>
        </w:rPr>
        <w:t>b)×××       ( </w:t>
      </w:r>
      <w:r>
        <w:rPr>
          <w:rFonts w:ascii="SimSun" w:hAnsi="SimSun" w:eastAsia="SimSun" w:cs="SimSun"/>
          <w:sz w:val="30"/>
          <w:szCs w:val="30"/>
          <w:spacing w:val="5"/>
        </w:rPr>
        <w:t>初样机/正样机)质量分</w:t>
      </w:r>
      <w:r>
        <w:rPr>
          <w:rFonts w:ascii="SimSun" w:hAnsi="SimSun" w:eastAsia="SimSun" w:cs="SimSun"/>
          <w:sz w:val="30"/>
          <w:szCs w:val="30"/>
          <w:spacing w:val="4"/>
        </w:rPr>
        <w:t>析报告；</w:t>
      </w:r>
    </w:p>
    <w:p>
      <w:pPr>
        <w:ind w:left="61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4"/>
        </w:rPr>
        <w:t>c)×××       (</w:t>
      </w:r>
      <w:r>
        <w:rPr>
          <w:rFonts w:ascii="Times New Roman" w:hAnsi="Times New Roman" w:eastAsia="Times New Roman" w:cs="Times New Roman"/>
          <w:sz w:val="30"/>
          <w:szCs w:val="30"/>
          <w:spacing w:val="-18"/>
        </w:rPr>
        <w:t xml:space="preserve"> </w:t>
      </w:r>
      <w:r>
        <w:rPr>
          <w:rFonts w:ascii="SimSun" w:hAnsi="SimSun" w:eastAsia="SimSun" w:cs="SimSun"/>
          <w:sz w:val="30"/>
          <w:szCs w:val="30"/>
          <w:spacing w:val="4"/>
        </w:rPr>
        <w:t>初样机/正样机)标准化工作报告；</w:t>
      </w:r>
    </w:p>
    <w:p>
      <w:pPr>
        <w:ind w:left="61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6"/>
        </w:rPr>
        <w:t>d)</w:t>
      </w:r>
      <w:r>
        <w:rPr>
          <w:rFonts w:ascii="Times New Roman" w:hAnsi="Times New Roman" w:eastAsia="Times New Roman" w:cs="Times New Roman"/>
          <w:sz w:val="30"/>
          <w:szCs w:val="30"/>
          <w:spacing w:val="71"/>
          <w:w w:val="101"/>
        </w:rPr>
        <w:t xml:space="preserve"> </w:t>
      </w:r>
      <w:r>
        <w:rPr>
          <w:rFonts w:ascii="SimSun" w:hAnsi="SimSun" w:eastAsia="SimSun" w:cs="SimSun"/>
          <w:sz w:val="30"/>
          <w:szCs w:val="30"/>
          <w:spacing w:val="6"/>
        </w:rPr>
        <w:t>军事代表对产品×××(初样机/正样机)鉴定的意见；</w:t>
      </w:r>
    </w:p>
    <w:p>
      <w:pPr>
        <w:ind w:left="61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3"/>
        </w:rPr>
        <w:t>e)</w:t>
      </w:r>
      <w:r>
        <w:rPr>
          <w:rFonts w:ascii="Times New Roman" w:hAnsi="Times New Roman" w:eastAsia="Times New Roman" w:cs="Times New Roman"/>
          <w:sz w:val="30"/>
          <w:szCs w:val="30"/>
          <w:spacing w:val="83"/>
        </w:rPr>
        <w:t xml:space="preserve"> </w:t>
      </w:r>
      <w:r>
        <w:rPr>
          <w:rFonts w:ascii="SimSun" w:hAnsi="SimSun" w:eastAsia="SimSun" w:cs="SimSun"/>
          <w:sz w:val="30"/>
          <w:szCs w:val="30"/>
          <w:spacing w:val="-3"/>
        </w:rPr>
        <w:t>系统规范、研制规范和初步的产品规范；</w:t>
      </w:r>
    </w:p>
    <w:p>
      <w:pPr>
        <w:ind w:left="61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4"/>
        </w:rPr>
        <w:t>f)</w:t>
      </w:r>
      <w:r>
        <w:rPr>
          <w:rFonts w:ascii="Times New Roman" w:hAnsi="Times New Roman" w:eastAsia="Times New Roman" w:cs="Times New Roman"/>
          <w:sz w:val="30"/>
          <w:szCs w:val="30"/>
          <w:spacing w:val="76"/>
        </w:rPr>
        <w:t xml:space="preserve"> </w:t>
      </w:r>
      <w:r>
        <w:rPr>
          <w:rFonts w:ascii="SimSun" w:hAnsi="SimSun" w:eastAsia="SimSun" w:cs="SimSun"/>
          <w:sz w:val="30"/>
          <w:szCs w:val="30"/>
          <w:spacing w:val="4"/>
        </w:rPr>
        <w:t>设计图样及技术文件；</w:t>
      </w:r>
    </w:p>
    <w:p>
      <w:pPr>
        <w:ind w:left="61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7"/>
        </w:rPr>
        <w:t>g)</w:t>
      </w:r>
      <w:r>
        <w:rPr>
          <w:rFonts w:ascii="Times New Roman" w:hAnsi="Times New Roman" w:eastAsia="Times New Roman" w:cs="Times New Roman"/>
          <w:sz w:val="30"/>
          <w:szCs w:val="30"/>
          <w:spacing w:val="75"/>
        </w:rPr>
        <w:t xml:space="preserve"> </w:t>
      </w:r>
      <w:r>
        <w:rPr>
          <w:rFonts w:ascii="SimSun" w:hAnsi="SimSun" w:eastAsia="SimSun" w:cs="SimSun"/>
          <w:sz w:val="30"/>
          <w:szCs w:val="30"/>
          <w:spacing w:val="7"/>
        </w:rPr>
        <w:t>研制试验大纲和试验结果分析报告及软件测试确认报告；</w:t>
      </w:r>
    </w:p>
    <w:p>
      <w:pPr>
        <w:ind w:left="61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2"/>
        </w:rPr>
        <w:t>h)  </w:t>
      </w:r>
      <w:r>
        <w:rPr>
          <w:rFonts w:ascii="SimSun" w:hAnsi="SimSun" w:eastAsia="SimSun" w:cs="SimSun"/>
          <w:sz w:val="30"/>
          <w:szCs w:val="30"/>
          <w:spacing w:val="-2"/>
        </w:rPr>
        <w:t>可靠性预计及分配报告、</w:t>
      </w:r>
      <w:r>
        <w:rPr>
          <w:rFonts w:ascii="Times New Roman" w:hAnsi="Times New Roman" w:eastAsia="Times New Roman" w:cs="Times New Roman"/>
          <w:sz w:val="30"/>
          <w:szCs w:val="30"/>
          <w:spacing w:val="-2"/>
        </w:rPr>
        <w:t>FME(C)A   </w:t>
      </w:r>
      <w:r>
        <w:rPr>
          <w:rFonts w:ascii="SimSun" w:hAnsi="SimSun" w:eastAsia="SimSun" w:cs="SimSun"/>
          <w:sz w:val="30"/>
          <w:szCs w:val="30"/>
          <w:spacing w:val="-2"/>
        </w:rPr>
        <w:t>及关键、重要件(特</w:t>
      </w:r>
      <w:r>
        <w:rPr>
          <w:rFonts w:ascii="SimSun" w:hAnsi="SimSun" w:eastAsia="SimSun" w:cs="SimSun"/>
          <w:sz w:val="30"/>
          <w:szCs w:val="30"/>
          <w:spacing w:val="-3"/>
        </w:rPr>
        <w:t>性)明细表；</w:t>
      </w:r>
    </w:p>
    <w:p>
      <w:pPr>
        <w:ind w:left="610"/>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8"/>
        </w:rPr>
        <w:t>i)</w:t>
      </w:r>
      <w:r>
        <w:rPr>
          <w:rFonts w:ascii="Times New Roman" w:hAnsi="Times New Roman" w:eastAsia="Times New Roman" w:cs="Times New Roman"/>
          <w:sz w:val="30"/>
          <w:szCs w:val="30"/>
          <w:spacing w:val="82"/>
        </w:rPr>
        <w:t xml:space="preserve"> </w:t>
      </w:r>
      <w:r>
        <w:rPr>
          <w:rFonts w:ascii="SimSun" w:hAnsi="SimSun" w:eastAsia="SimSun" w:cs="SimSun"/>
          <w:sz w:val="30"/>
          <w:szCs w:val="30"/>
          <w:spacing w:val="8"/>
        </w:rPr>
        <w:t>风险分析及评估报告(必要时修订);</w:t>
      </w:r>
    </w:p>
    <w:p>
      <w:pPr>
        <w:ind w:left="61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13"/>
        </w:rPr>
        <w:t>j)</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3"/>
        </w:rPr>
        <w:t>可靠性、维修性、测试性、保障性、安</w:t>
      </w:r>
      <w:r>
        <w:rPr>
          <w:rFonts w:ascii="SimSun" w:hAnsi="SimSun" w:eastAsia="SimSun" w:cs="SimSun"/>
          <w:sz w:val="30"/>
          <w:szCs w:val="30"/>
          <w:spacing w:val="-14"/>
        </w:rPr>
        <w:t>全性设计计算报告。</w:t>
      </w:r>
    </w:p>
    <w:p>
      <w:pPr>
        <w:spacing w:before="329" w:line="222" w:lineRule="auto"/>
        <w:outlineLvl w:val="2"/>
        <w:rPr>
          <w:rFonts w:ascii="SimHei" w:hAnsi="SimHei" w:eastAsia="SimHei" w:cs="SimHei"/>
          <w:sz w:val="34"/>
          <w:szCs w:val="34"/>
        </w:rPr>
      </w:pPr>
      <w:bookmarkStart w:name="bookmark128" w:id="188"/>
      <w:bookmarkEnd w:id="188"/>
      <w:r>
        <w:rPr>
          <w:rFonts w:ascii="SimHei" w:hAnsi="SimHei" w:eastAsia="SimHei" w:cs="SimHei"/>
          <w:sz w:val="34"/>
          <w:szCs w:val="34"/>
          <w:spacing w:val="7"/>
        </w:rPr>
        <w:t>4.3.4</w:t>
      </w:r>
      <w:r>
        <w:rPr>
          <w:rFonts w:ascii="SimHei" w:hAnsi="SimHei" w:eastAsia="SimHei" w:cs="SimHei"/>
          <w:sz w:val="34"/>
          <w:szCs w:val="34"/>
          <w:spacing w:val="20"/>
        </w:rPr>
        <w:t xml:space="preserve">  </w:t>
      </w:r>
      <w:r>
        <w:rPr>
          <w:rFonts w:ascii="SimHei" w:hAnsi="SimHei" w:eastAsia="SimHei" w:cs="SimHei"/>
          <w:sz w:val="34"/>
          <w:szCs w:val="34"/>
          <w:spacing w:val="7"/>
        </w:rPr>
        <w:t>评审依据</w:t>
      </w:r>
    </w:p>
    <w:p>
      <w:pPr>
        <w:ind w:left="610"/>
        <w:spacing w:before="320" w:line="219" w:lineRule="auto"/>
        <w:rPr>
          <w:rFonts w:ascii="SimSun" w:hAnsi="SimSun" w:eastAsia="SimSun" w:cs="SimSun"/>
          <w:sz w:val="30"/>
          <w:szCs w:val="30"/>
        </w:rPr>
      </w:pPr>
      <w:r>
        <w:rPr>
          <w:rFonts w:ascii="SimSun" w:hAnsi="SimSun" w:eastAsia="SimSun" w:cs="SimSun"/>
          <w:sz w:val="30"/>
          <w:szCs w:val="30"/>
          <w:spacing w:val="1"/>
        </w:rPr>
        <w:t>评审依据主要包括：</w:t>
      </w:r>
    </w:p>
    <w:p>
      <w:pPr>
        <w:ind w:left="610"/>
        <w:spacing w:before="72" w:line="212" w:lineRule="auto"/>
        <w:rPr>
          <w:rFonts w:ascii="SimSun" w:hAnsi="SimSun" w:eastAsia="SimSun" w:cs="SimSun"/>
          <w:sz w:val="30"/>
          <w:szCs w:val="30"/>
        </w:rPr>
      </w:pPr>
      <w:r>
        <w:rPr>
          <w:rFonts w:ascii="Times New Roman" w:hAnsi="Times New Roman" w:eastAsia="Times New Roman" w:cs="Times New Roman"/>
          <w:sz w:val="30"/>
          <w:szCs w:val="30"/>
          <w:spacing w:val="6"/>
        </w:rPr>
        <w:t>a)</w:t>
      </w:r>
      <w:r>
        <w:rPr>
          <w:rFonts w:ascii="Times New Roman" w:hAnsi="Times New Roman" w:eastAsia="Times New Roman" w:cs="Times New Roman"/>
          <w:sz w:val="30"/>
          <w:szCs w:val="30"/>
          <w:spacing w:val="56"/>
          <w:w w:val="101"/>
        </w:rPr>
        <w:t xml:space="preserve"> </w:t>
      </w:r>
      <w:r>
        <w:rPr>
          <w:rFonts w:ascii="SimSun" w:hAnsi="SimSun" w:eastAsia="SimSun" w:cs="SimSun"/>
          <w:sz w:val="30"/>
          <w:szCs w:val="30"/>
          <w:spacing w:val="6"/>
        </w:rPr>
        <w:t>批复的主要战术技术指标和使用要求；</w:t>
      </w:r>
    </w:p>
    <w:p>
      <w:pPr>
        <w:ind w:left="61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2"/>
        </w:rPr>
        <w:t>b)</w:t>
      </w:r>
      <w:r>
        <w:rPr>
          <w:rFonts w:ascii="Times New Roman" w:hAnsi="Times New Roman" w:eastAsia="Times New Roman" w:cs="Times New Roman"/>
          <w:sz w:val="30"/>
          <w:szCs w:val="30"/>
          <w:spacing w:val="77"/>
        </w:rPr>
        <w:t xml:space="preserve"> </w:t>
      </w:r>
      <w:r>
        <w:rPr>
          <w:rFonts w:ascii="SimSun" w:hAnsi="SimSun" w:eastAsia="SimSun" w:cs="SimSun"/>
          <w:sz w:val="30"/>
          <w:szCs w:val="30"/>
          <w:spacing w:val="-2"/>
        </w:rPr>
        <w:t>研制总要求、技术协议书和/或研制合同；</w:t>
      </w:r>
    </w:p>
    <w:p>
      <w:pPr>
        <w:ind w:left="61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6"/>
        </w:rPr>
        <w:t>c)GJB   1310A—2004</w:t>
      </w:r>
      <w:r>
        <w:rPr>
          <w:rFonts w:ascii="SimSun" w:hAnsi="SimSun" w:eastAsia="SimSun" w:cs="SimSun"/>
          <w:sz w:val="30"/>
          <w:szCs w:val="30"/>
          <w:spacing w:val="-6"/>
        </w:rPr>
        <w:t>《设计评审》;</w:t>
      </w:r>
    </w:p>
    <w:p>
      <w:pPr>
        <w:ind w:left="61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2"/>
        </w:rPr>
        <w:t>d)</w:t>
      </w:r>
      <w:r>
        <w:rPr>
          <w:rFonts w:ascii="Times New Roman" w:hAnsi="Times New Roman" w:eastAsia="Times New Roman" w:cs="Times New Roman"/>
          <w:sz w:val="30"/>
          <w:szCs w:val="30"/>
          <w:spacing w:val="63"/>
        </w:rPr>
        <w:t xml:space="preserve"> </w:t>
      </w:r>
      <w:r>
        <w:rPr>
          <w:rFonts w:ascii="SimSun" w:hAnsi="SimSun" w:eastAsia="SimSun" w:cs="SimSun"/>
          <w:sz w:val="30"/>
          <w:szCs w:val="30"/>
          <w:spacing w:val="-2"/>
        </w:rPr>
        <w:t>相关国家标准、国家军用标准和法规。</w:t>
      </w:r>
    </w:p>
    <w:p>
      <w:pPr>
        <w:pStyle w:val="BodyText"/>
        <w:spacing w:line="246" w:lineRule="auto"/>
        <w:rPr/>
      </w:pPr>
      <w:r/>
    </w:p>
    <w:p>
      <w:pPr>
        <w:spacing w:before="111" w:line="222" w:lineRule="auto"/>
        <w:outlineLvl w:val="2"/>
        <w:rPr>
          <w:rFonts w:ascii="SimHei" w:hAnsi="SimHei" w:eastAsia="SimHei" w:cs="SimHei"/>
          <w:sz w:val="34"/>
          <w:szCs w:val="34"/>
        </w:rPr>
      </w:pPr>
      <w:bookmarkStart w:name="bookmark129" w:id="189"/>
      <w:bookmarkEnd w:id="189"/>
      <w:r>
        <w:rPr>
          <w:rFonts w:ascii="SimHei" w:hAnsi="SimHei" w:eastAsia="SimHei" w:cs="SimHei"/>
          <w:sz w:val="34"/>
          <w:szCs w:val="34"/>
          <w:spacing w:val="7"/>
        </w:rPr>
        <w:t>4.3.5</w:t>
      </w:r>
      <w:r>
        <w:rPr>
          <w:rFonts w:ascii="SimHei" w:hAnsi="SimHei" w:eastAsia="SimHei" w:cs="SimHei"/>
          <w:sz w:val="34"/>
          <w:szCs w:val="34"/>
          <w:spacing w:val="20"/>
        </w:rPr>
        <w:t xml:space="preserve">  </w:t>
      </w:r>
      <w:r>
        <w:rPr>
          <w:rFonts w:ascii="SimHei" w:hAnsi="SimHei" w:eastAsia="SimHei" w:cs="SimHei"/>
          <w:sz w:val="34"/>
          <w:szCs w:val="34"/>
          <w:spacing w:val="7"/>
        </w:rPr>
        <w:t>评审内容</w:t>
      </w:r>
    </w:p>
    <w:p>
      <w:pPr>
        <w:ind w:left="610"/>
        <w:spacing w:before="292" w:line="219" w:lineRule="auto"/>
        <w:rPr>
          <w:rFonts w:ascii="SimSun" w:hAnsi="SimSun" w:eastAsia="SimSun" w:cs="SimSun"/>
          <w:sz w:val="30"/>
          <w:szCs w:val="30"/>
        </w:rPr>
      </w:pPr>
      <w:r>
        <w:rPr>
          <w:rFonts w:ascii="SimSun" w:hAnsi="SimSun" w:eastAsia="SimSun" w:cs="SimSun"/>
          <w:sz w:val="30"/>
          <w:szCs w:val="30"/>
          <w:spacing w:val="1"/>
        </w:rPr>
        <w:t>评审内容主要包括：</w:t>
      </w:r>
    </w:p>
    <w:p>
      <w:pPr>
        <w:ind w:right="51" w:firstLine="610"/>
        <w:spacing w:before="113" w:line="252" w:lineRule="auto"/>
        <w:rPr>
          <w:rFonts w:ascii="SimSun" w:hAnsi="SimSun" w:eastAsia="SimSun" w:cs="SimSun"/>
          <w:sz w:val="30"/>
          <w:szCs w:val="30"/>
        </w:rPr>
      </w:pPr>
      <w:r>
        <w:rPr>
          <w:rFonts w:ascii="Times New Roman" w:hAnsi="Times New Roman" w:eastAsia="Times New Roman" w:cs="Times New Roman"/>
          <w:sz w:val="30"/>
          <w:szCs w:val="30"/>
          <w:spacing w:val="-5"/>
        </w:rPr>
        <w:t>a</w:t>
      </w:r>
      <w:r>
        <w:rPr>
          <w:rFonts w:ascii="SimSun" w:hAnsi="SimSun" w:eastAsia="SimSun" w:cs="SimSun"/>
          <w:sz w:val="30"/>
          <w:szCs w:val="30"/>
          <w:spacing w:val="-5"/>
        </w:rPr>
        <w:t>)产品设计的功能、理化特性、生物特性满足研制总要求、技术</w:t>
      </w:r>
      <w:r>
        <w:rPr>
          <w:rFonts w:ascii="SimSun" w:hAnsi="SimSun" w:eastAsia="SimSun" w:cs="SimSun"/>
          <w:sz w:val="30"/>
          <w:szCs w:val="30"/>
          <w:spacing w:val="-6"/>
        </w:rPr>
        <w:t>协议书和/或</w:t>
      </w:r>
      <w:r>
        <w:rPr>
          <w:rFonts w:ascii="SimSun" w:hAnsi="SimSun" w:eastAsia="SimSun" w:cs="SimSun"/>
          <w:sz w:val="30"/>
          <w:szCs w:val="30"/>
        </w:rPr>
        <w:t xml:space="preserve"> </w:t>
      </w:r>
      <w:r>
        <w:rPr>
          <w:rFonts w:ascii="SimSun" w:hAnsi="SimSun" w:eastAsia="SimSun" w:cs="SimSun"/>
          <w:sz w:val="30"/>
          <w:szCs w:val="30"/>
          <w:spacing w:val="-6"/>
        </w:rPr>
        <w:t>研制合同要求的程度；</w:t>
      </w:r>
    </w:p>
    <w:p>
      <w:pPr>
        <w:ind w:left="610"/>
        <w:spacing w:before="16" w:line="212" w:lineRule="auto"/>
        <w:rPr>
          <w:rFonts w:ascii="SimSun" w:hAnsi="SimSun" w:eastAsia="SimSun" w:cs="SimSun"/>
          <w:sz w:val="33"/>
          <w:szCs w:val="33"/>
        </w:rPr>
      </w:pPr>
      <w:r>
        <w:rPr>
          <w:rFonts w:ascii="Times New Roman" w:hAnsi="Times New Roman" w:eastAsia="Times New Roman" w:cs="Times New Roman"/>
          <w:sz w:val="33"/>
          <w:szCs w:val="33"/>
          <w:spacing w:val="-34"/>
        </w:rPr>
        <w:t>b)</w:t>
      </w:r>
      <w:r>
        <w:rPr>
          <w:rFonts w:ascii="Times New Roman" w:hAnsi="Times New Roman" w:eastAsia="Times New Roman" w:cs="Times New Roman"/>
          <w:sz w:val="33"/>
          <w:szCs w:val="33"/>
          <w:spacing w:val="49"/>
        </w:rPr>
        <w:t xml:space="preserve"> </w:t>
      </w:r>
      <w:r>
        <w:rPr>
          <w:rFonts w:ascii="SimSun" w:hAnsi="SimSun" w:eastAsia="SimSun" w:cs="SimSun"/>
          <w:sz w:val="33"/>
          <w:szCs w:val="33"/>
          <w:spacing w:val="-34"/>
        </w:rPr>
        <w:t>产品功能、性能分析、计算的依据和结果；</w:t>
      </w:r>
    </w:p>
    <w:p>
      <w:pPr>
        <w:ind w:left="610"/>
        <w:spacing w:before="123" w:line="212" w:lineRule="auto"/>
        <w:rPr>
          <w:rFonts w:ascii="SimSun" w:hAnsi="SimSun" w:eastAsia="SimSun" w:cs="SimSun"/>
          <w:sz w:val="30"/>
          <w:szCs w:val="30"/>
        </w:rPr>
      </w:pPr>
      <w:r>
        <w:rPr>
          <w:rFonts w:ascii="Times New Roman" w:hAnsi="Times New Roman" w:eastAsia="Times New Roman" w:cs="Times New Roman"/>
          <w:sz w:val="30"/>
          <w:szCs w:val="30"/>
          <w:spacing w:val="-3"/>
        </w:rPr>
        <w:t>c)</w:t>
      </w:r>
      <w:r>
        <w:rPr>
          <w:rFonts w:ascii="Times New Roman" w:hAnsi="Times New Roman" w:eastAsia="Times New Roman" w:cs="Times New Roman"/>
          <w:sz w:val="30"/>
          <w:szCs w:val="30"/>
          <w:spacing w:val="72"/>
        </w:rPr>
        <w:t xml:space="preserve"> </w:t>
      </w:r>
      <w:r>
        <w:rPr>
          <w:rFonts w:ascii="SimSun" w:hAnsi="SimSun" w:eastAsia="SimSun" w:cs="SimSun"/>
          <w:sz w:val="30"/>
          <w:szCs w:val="30"/>
          <w:spacing w:val="-3"/>
        </w:rPr>
        <w:t>系统与各分系统、各分系统之间、分系统与设备之间的接口协调性；</w:t>
      </w:r>
    </w:p>
    <w:p>
      <w:pPr>
        <w:ind w:right="51" w:firstLine="610"/>
        <w:spacing w:before="117" w:line="258" w:lineRule="auto"/>
        <w:rPr>
          <w:rFonts w:ascii="SimSun" w:hAnsi="SimSun" w:eastAsia="SimSun" w:cs="SimSun"/>
          <w:sz w:val="30"/>
          <w:szCs w:val="30"/>
        </w:rPr>
      </w:pPr>
      <w:r>
        <w:rPr>
          <w:rFonts w:ascii="Times New Roman" w:hAnsi="Times New Roman" w:eastAsia="Times New Roman" w:cs="Times New Roman"/>
          <w:sz w:val="30"/>
          <w:szCs w:val="30"/>
          <w:spacing w:val="-12"/>
        </w:rPr>
        <w:t>d)  </w:t>
      </w:r>
      <w:r>
        <w:rPr>
          <w:rFonts w:ascii="SimSun" w:hAnsi="SimSun" w:eastAsia="SimSun" w:cs="SimSun"/>
          <w:sz w:val="30"/>
          <w:szCs w:val="30"/>
          <w:spacing w:val="-12"/>
        </w:rPr>
        <w:t>可靠性、维修性、测试性、保障性、安全性大纲和质量保证大纲、</w:t>
      </w:r>
      <w:r>
        <w:rPr>
          <w:rFonts w:ascii="SimSun" w:hAnsi="SimSun" w:eastAsia="SimSun" w:cs="SimSun"/>
          <w:sz w:val="30"/>
          <w:szCs w:val="30"/>
          <w:spacing w:val="-13"/>
        </w:rPr>
        <w:t>标准化大</w:t>
      </w:r>
      <w:r>
        <w:rPr>
          <w:rFonts w:ascii="SimSun" w:hAnsi="SimSun" w:eastAsia="SimSun" w:cs="SimSun"/>
          <w:sz w:val="30"/>
          <w:szCs w:val="30"/>
        </w:rPr>
        <w:t xml:space="preserve"> </w:t>
      </w:r>
      <w:r>
        <w:rPr>
          <w:rFonts w:ascii="SimSun" w:hAnsi="SimSun" w:eastAsia="SimSun" w:cs="SimSun"/>
          <w:sz w:val="30"/>
          <w:szCs w:val="30"/>
          <w:spacing w:val="2"/>
        </w:rPr>
        <w:t>纲等的执行情况；</w:t>
      </w:r>
    </w:p>
    <w:p>
      <w:pPr>
        <w:ind w:left="610"/>
        <w:spacing w:before="80" w:line="212" w:lineRule="auto"/>
        <w:rPr>
          <w:rFonts w:ascii="SimSun" w:hAnsi="SimSun" w:eastAsia="SimSun" w:cs="SimSun"/>
          <w:sz w:val="30"/>
          <w:szCs w:val="30"/>
        </w:rPr>
      </w:pPr>
      <w:r>
        <w:rPr>
          <w:rFonts w:ascii="Times New Roman" w:hAnsi="Times New Roman" w:eastAsia="Times New Roman" w:cs="Times New Roman"/>
          <w:sz w:val="30"/>
          <w:szCs w:val="30"/>
          <w:spacing w:val="1"/>
        </w:rPr>
        <w:t>e)</w:t>
      </w:r>
      <w:r>
        <w:rPr>
          <w:rFonts w:ascii="Times New Roman" w:hAnsi="Times New Roman" w:eastAsia="Times New Roman" w:cs="Times New Roman"/>
          <w:sz w:val="30"/>
          <w:szCs w:val="30"/>
          <w:spacing w:val="53"/>
          <w:w w:val="101"/>
        </w:rPr>
        <w:t xml:space="preserve"> </w:t>
      </w:r>
      <w:r>
        <w:rPr>
          <w:rFonts w:ascii="SimSun" w:hAnsi="SimSun" w:eastAsia="SimSun" w:cs="SimSun"/>
          <w:sz w:val="30"/>
          <w:szCs w:val="30"/>
          <w:spacing w:val="1"/>
        </w:rPr>
        <w:t>采用的设计准则、设计规范和标准的合理性和执行情况；</w:t>
      </w:r>
    </w:p>
    <w:p>
      <w:pPr>
        <w:spacing w:before="106" w:line="212" w:lineRule="auto"/>
        <w:jc w:val="right"/>
        <w:rPr>
          <w:rFonts w:ascii="SimSun" w:hAnsi="SimSun" w:eastAsia="SimSun" w:cs="SimSun"/>
          <w:sz w:val="30"/>
          <w:szCs w:val="30"/>
        </w:rPr>
      </w:pPr>
      <w:r>
        <w:rPr>
          <w:rFonts w:ascii="Times New Roman" w:hAnsi="Times New Roman" w:eastAsia="Times New Roman" w:cs="Times New Roman"/>
          <w:sz w:val="30"/>
          <w:szCs w:val="30"/>
          <w:spacing w:val="17"/>
        </w:rPr>
        <w:t>f)</w:t>
      </w:r>
      <w:r>
        <w:rPr>
          <w:rFonts w:ascii="Times New Roman" w:hAnsi="Times New Roman" w:eastAsia="Times New Roman" w:cs="Times New Roman"/>
          <w:sz w:val="30"/>
          <w:szCs w:val="30"/>
          <w:spacing w:val="57"/>
        </w:rPr>
        <w:t xml:space="preserve"> </w:t>
      </w:r>
      <w:r>
        <w:rPr>
          <w:rFonts w:ascii="SimSun" w:hAnsi="SimSun" w:eastAsia="SimSun" w:cs="SimSun"/>
          <w:sz w:val="30"/>
          <w:szCs w:val="30"/>
          <w:spacing w:val="17"/>
        </w:rPr>
        <w:t>故障模式、影响及危害性分析，确定的关键件(特性)和重</w:t>
      </w:r>
      <w:r>
        <w:rPr>
          <w:rFonts w:ascii="SimSun" w:hAnsi="SimSun" w:eastAsia="SimSun" w:cs="SimSun"/>
          <w:sz w:val="30"/>
          <w:szCs w:val="30"/>
          <w:spacing w:val="16"/>
        </w:rPr>
        <w:t>要件(特性)</w:t>
      </w:r>
    </w:p>
    <w:p>
      <w:pPr>
        <w:spacing w:line="212" w:lineRule="auto"/>
        <w:sectPr>
          <w:footerReference w:type="default" r:id="rId151"/>
          <w:pgSz w:w="11910" w:h="17890"/>
          <w:pgMar w:top="400" w:right="914" w:bottom="1116" w:left="479" w:header="0" w:footer="837" w:gutter="0"/>
        </w:sectPr>
        <w:rPr>
          <w:rFonts w:ascii="SimSun" w:hAnsi="SimSun" w:eastAsia="SimSun" w:cs="SimSun"/>
          <w:sz w:val="30"/>
          <w:szCs w:val="30"/>
        </w:rPr>
      </w:pPr>
    </w:p>
    <w:p>
      <w:pPr>
        <w:pStyle w:val="BodyText"/>
        <w:spacing w:line="286" w:lineRule="auto"/>
        <w:rPr/>
      </w:pPr>
      <w:r/>
    </w:p>
    <w:p>
      <w:pPr>
        <w:pStyle w:val="BodyText"/>
        <w:spacing w:line="287" w:lineRule="auto"/>
        <w:rPr/>
      </w:pPr>
      <w:r/>
    </w:p>
    <w:p>
      <w:pPr>
        <w:pStyle w:val="BodyText"/>
        <w:spacing w:line="287" w:lineRule="auto"/>
        <w:rPr/>
      </w:pPr>
      <w:r/>
    </w:p>
    <w:p>
      <w:pPr>
        <w:spacing w:before="98" w:line="220" w:lineRule="auto"/>
        <w:rPr>
          <w:rFonts w:ascii="SimSun" w:hAnsi="SimSun" w:eastAsia="SimSun" w:cs="SimSun"/>
          <w:sz w:val="30"/>
          <w:szCs w:val="30"/>
        </w:rPr>
      </w:pPr>
      <w:r>
        <w:rPr>
          <w:rFonts w:ascii="SimSun" w:hAnsi="SimSun" w:eastAsia="SimSun" w:cs="SimSun"/>
          <w:sz w:val="30"/>
          <w:szCs w:val="30"/>
          <w:spacing w:val="-5"/>
        </w:rPr>
        <w:t>清单；</w:t>
      </w:r>
    </w:p>
    <w:p>
      <w:pPr>
        <w:ind w:left="610"/>
        <w:spacing w:before="77" w:line="212" w:lineRule="auto"/>
        <w:rPr>
          <w:rFonts w:ascii="SimSun" w:hAnsi="SimSun" w:eastAsia="SimSun" w:cs="SimSun"/>
          <w:sz w:val="30"/>
          <w:szCs w:val="30"/>
        </w:rPr>
      </w:pPr>
      <w:r>
        <w:rPr>
          <w:rFonts w:ascii="Times New Roman" w:hAnsi="Times New Roman" w:eastAsia="Times New Roman" w:cs="Times New Roman"/>
          <w:sz w:val="30"/>
          <w:szCs w:val="30"/>
          <w:spacing w:val="8"/>
        </w:rPr>
        <w:t>g</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8"/>
        </w:rPr>
        <w:t>)安全性分析确定的残余危险清单；</w:t>
      </w:r>
    </w:p>
    <w:p>
      <w:pPr>
        <w:ind w:left="610"/>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6"/>
        </w:rPr>
        <w:t>h)</w:t>
      </w:r>
      <w:r>
        <w:rPr>
          <w:rFonts w:ascii="Times New Roman" w:hAnsi="Times New Roman" w:eastAsia="Times New Roman" w:cs="Times New Roman"/>
          <w:sz w:val="30"/>
          <w:szCs w:val="30"/>
          <w:spacing w:val="66"/>
        </w:rPr>
        <w:t xml:space="preserve"> </w:t>
      </w:r>
      <w:r>
        <w:rPr>
          <w:rFonts w:ascii="SimSun" w:hAnsi="SimSun" w:eastAsia="SimSun" w:cs="SimSun"/>
          <w:sz w:val="30"/>
          <w:szCs w:val="30"/>
          <w:spacing w:val="6"/>
        </w:rPr>
        <w:t>人机工程和生物医学等方面的分析；</w:t>
      </w:r>
    </w:p>
    <w:p>
      <w:pPr>
        <w:ind w:left="61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11"/>
        </w:rPr>
        <w:t>i)  </w:t>
      </w:r>
      <w:r>
        <w:rPr>
          <w:rFonts w:ascii="SimSun" w:hAnsi="SimSun" w:eastAsia="SimSun" w:cs="SimSun"/>
          <w:sz w:val="30"/>
          <w:szCs w:val="30"/>
          <w:spacing w:val="-11"/>
        </w:rPr>
        <w:t>通用化、系列化、组合化设计情况；</w:t>
      </w:r>
    </w:p>
    <w:p>
      <w:pPr>
        <w:ind w:left="61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8"/>
        </w:rPr>
        <w:t>j)</w:t>
      </w:r>
      <w:r>
        <w:rPr>
          <w:rFonts w:ascii="Times New Roman" w:hAnsi="Times New Roman" w:eastAsia="Times New Roman" w:cs="Times New Roman"/>
          <w:sz w:val="30"/>
          <w:szCs w:val="30"/>
          <w:spacing w:val="54"/>
          <w:w w:val="101"/>
        </w:rPr>
        <w:t xml:space="preserve"> </w:t>
      </w:r>
      <w:r>
        <w:rPr>
          <w:rFonts w:ascii="SimSun" w:hAnsi="SimSun" w:eastAsia="SimSun" w:cs="SimSun"/>
          <w:sz w:val="30"/>
          <w:szCs w:val="30"/>
          <w:spacing w:val="8"/>
        </w:rPr>
        <w:t>设计验证情况及结果；</w:t>
      </w:r>
    </w:p>
    <w:p>
      <w:pPr>
        <w:ind w:left="61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5"/>
        </w:rPr>
        <w:t>k)</w:t>
      </w:r>
      <w:r>
        <w:rPr>
          <w:rFonts w:ascii="Times New Roman" w:hAnsi="Times New Roman" w:eastAsia="Times New Roman" w:cs="Times New Roman"/>
          <w:sz w:val="30"/>
          <w:szCs w:val="30"/>
          <w:spacing w:val="59"/>
        </w:rPr>
        <w:t xml:space="preserve"> </w:t>
      </w:r>
      <w:r>
        <w:rPr>
          <w:rFonts w:ascii="SimSun" w:hAnsi="SimSun" w:eastAsia="SimSun" w:cs="SimSun"/>
          <w:sz w:val="30"/>
          <w:szCs w:val="30"/>
          <w:spacing w:val="5"/>
        </w:rPr>
        <w:t>计算机软件的测试结果；</w:t>
      </w:r>
    </w:p>
    <w:p>
      <w:pPr>
        <w:ind w:left="610"/>
        <w:spacing w:before="139" w:line="219" w:lineRule="auto"/>
        <w:rPr>
          <w:rFonts w:ascii="SimSun" w:hAnsi="SimSun" w:eastAsia="SimSun" w:cs="SimSun"/>
          <w:sz w:val="30"/>
          <w:szCs w:val="30"/>
        </w:rPr>
      </w:pPr>
      <w:r>
        <w:rPr>
          <w:rFonts w:ascii="SimSun" w:hAnsi="SimSun" w:eastAsia="SimSun" w:cs="SimSun"/>
          <w:sz w:val="30"/>
          <w:szCs w:val="30"/>
          <w:spacing w:val="7"/>
        </w:rPr>
        <w:t>1)前一次设计评审遗留问题的解决情况；</w:t>
      </w:r>
    </w:p>
    <w:p>
      <w:pPr>
        <w:ind w:left="610"/>
        <w:spacing w:before="80" w:line="212" w:lineRule="auto"/>
        <w:rPr>
          <w:rFonts w:ascii="SimSun" w:hAnsi="SimSun" w:eastAsia="SimSun" w:cs="SimSun"/>
          <w:sz w:val="30"/>
          <w:szCs w:val="30"/>
        </w:rPr>
      </w:pPr>
      <w:r>
        <w:rPr>
          <w:rFonts w:ascii="Times New Roman" w:hAnsi="Times New Roman" w:eastAsia="Times New Roman" w:cs="Times New Roman"/>
          <w:sz w:val="30"/>
          <w:szCs w:val="30"/>
          <w:spacing w:val="-8"/>
        </w:rPr>
        <w:t>m)  </w:t>
      </w:r>
      <w:r>
        <w:rPr>
          <w:rFonts w:ascii="SimSun" w:hAnsi="SimSun" w:eastAsia="SimSun" w:cs="SimSun"/>
          <w:sz w:val="30"/>
          <w:szCs w:val="30"/>
          <w:spacing w:val="-8"/>
        </w:rPr>
        <w:t>元器件、原材料、零部件控制情况及结果；</w:t>
      </w:r>
    </w:p>
    <w:p>
      <w:pPr>
        <w:ind w:left="610"/>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8"/>
        </w:rPr>
        <w:t>n)</w:t>
      </w:r>
      <w:r>
        <w:rPr>
          <w:rFonts w:ascii="Times New Roman" w:hAnsi="Times New Roman" w:eastAsia="Times New Roman" w:cs="Times New Roman"/>
          <w:sz w:val="30"/>
          <w:szCs w:val="30"/>
          <w:spacing w:val="70"/>
        </w:rPr>
        <w:t xml:space="preserve"> </w:t>
      </w:r>
      <w:r>
        <w:rPr>
          <w:rFonts w:ascii="SimSun" w:hAnsi="SimSun" w:eastAsia="SimSun" w:cs="SimSun"/>
          <w:sz w:val="30"/>
          <w:szCs w:val="30"/>
          <w:spacing w:val="-8"/>
        </w:rPr>
        <w:t>设计的可生产性，工艺的合理性、稳定性；</w:t>
      </w:r>
    </w:p>
    <w:p>
      <w:pPr>
        <w:ind w:left="61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5"/>
        </w:rPr>
        <w:t>o)  </w:t>
      </w:r>
      <w:r>
        <w:rPr>
          <w:rFonts w:ascii="SimSun" w:hAnsi="SimSun" w:eastAsia="SimSun" w:cs="SimSun"/>
          <w:sz w:val="30"/>
          <w:szCs w:val="30"/>
          <w:spacing w:val="5"/>
        </w:rPr>
        <w:t>多余物的预防和控制措施执行情况；</w:t>
      </w:r>
    </w:p>
    <w:p>
      <w:pPr>
        <w:ind w:left="61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10"/>
        </w:rPr>
        <w:t>p</w:t>
      </w:r>
      <w:r>
        <w:rPr>
          <w:rFonts w:ascii="SimSun" w:hAnsi="SimSun" w:eastAsia="SimSun" w:cs="SimSun"/>
          <w:sz w:val="30"/>
          <w:szCs w:val="30"/>
          <w:spacing w:val="10"/>
        </w:rPr>
        <w:t>)环境适应性分析的依据及结果；</w:t>
      </w:r>
    </w:p>
    <w:p>
      <w:pPr>
        <w:ind w:left="610"/>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11"/>
        </w:rPr>
        <w:t>q</w:t>
      </w:r>
      <w:r>
        <w:rPr>
          <w:rFonts w:ascii="SimSun" w:hAnsi="SimSun" w:eastAsia="SimSun" w:cs="SimSun"/>
          <w:sz w:val="30"/>
          <w:szCs w:val="30"/>
          <w:spacing w:val="11"/>
        </w:rPr>
        <w:t>)质量问题归零执行情况；</w:t>
      </w:r>
    </w:p>
    <w:p>
      <w:pPr>
        <w:ind w:left="61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4"/>
        </w:rPr>
        <w:t>r)  </w:t>
      </w:r>
      <w:r>
        <w:rPr>
          <w:rFonts w:ascii="SimSun" w:hAnsi="SimSun" w:eastAsia="SimSun" w:cs="SimSun"/>
          <w:sz w:val="30"/>
          <w:szCs w:val="30"/>
          <w:spacing w:val="4"/>
        </w:rPr>
        <w:t>价值工程分析；</w:t>
      </w:r>
    </w:p>
    <w:p>
      <w:pPr>
        <w:ind w:left="610"/>
        <w:spacing w:before="156" w:line="212" w:lineRule="auto"/>
        <w:rPr>
          <w:rFonts w:ascii="SimSun" w:hAnsi="SimSun" w:eastAsia="SimSun" w:cs="SimSun"/>
          <w:sz w:val="30"/>
          <w:szCs w:val="30"/>
        </w:rPr>
      </w:pPr>
      <w:r>
        <w:rPr>
          <w:rFonts w:ascii="Times New Roman" w:hAnsi="Times New Roman" w:eastAsia="Times New Roman" w:cs="Times New Roman"/>
          <w:sz w:val="30"/>
          <w:szCs w:val="30"/>
          <w:spacing w:val="6"/>
        </w:rPr>
        <w:t>s)</w:t>
      </w:r>
      <w:r>
        <w:rPr>
          <w:rFonts w:ascii="Times New Roman" w:hAnsi="Times New Roman" w:eastAsia="Times New Roman" w:cs="Times New Roman"/>
          <w:sz w:val="30"/>
          <w:szCs w:val="30"/>
          <w:spacing w:val="67"/>
        </w:rPr>
        <w:t xml:space="preserve"> </w:t>
      </w:r>
      <w:r>
        <w:rPr>
          <w:rFonts w:ascii="SimSun" w:hAnsi="SimSun" w:eastAsia="SimSun" w:cs="SimSun"/>
          <w:sz w:val="30"/>
          <w:szCs w:val="30"/>
          <w:spacing w:val="6"/>
        </w:rPr>
        <w:t>设计定型技术状态以及技术风险分析和采取的措施；</w:t>
      </w:r>
    </w:p>
    <w:p>
      <w:pPr>
        <w:ind w:left="61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5"/>
        </w:rPr>
        <w:t>t)  </w:t>
      </w:r>
      <w:r>
        <w:rPr>
          <w:rFonts w:ascii="SimSun" w:hAnsi="SimSun" w:eastAsia="SimSun" w:cs="SimSun"/>
          <w:sz w:val="30"/>
          <w:szCs w:val="30"/>
          <w:spacing w:val="5"/>
        </w:rPr>
        <w:t>制定的定型鉴定试验方案；</w:t>
      </w:r>
    </w:p>
    <w:p>
      <w:pPr>
        <w:ind w:left="61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5"/>
        </w:rPr>
        <w:t>u)</w:t>
      </w:r>
      <w:r>
        <w:rPr>
          <w:rFonts w:ascii="Times New Roman" w:hAnsi="Times New Roman" w:eastAsia="Times New Roman" w:cs="Times New Roman"/>
          <w:sz w:val="30"/>
          <w:szCs w:val="30"/>
          <w:spacing w:val="54"/>
        </w:rPr>
        <w:t xml:space="preserve"> </w:t>
      </w:r>
      <w:r>
        <w:rPr>
          <w:rFonts w:ascii="SimSun" w:hAnsi="SimSun" w:eastAsia="SimSun" w:cs="SimSun"/>
          <w:sz w:val="30"/>
          <w:szCs w:val="30"/>
          <w:spacing w:val="5"/>
        </w:rPr>
        <w:t>其他需要评审的项目。</w:t>
      </w:r>
    </w:p>
    <w:p>
      <w:pPr>
        <w:ind w:left="40"/>
        <w:spacing w:before="339" w:line="222" w:lineRule="auto"/>
        <w:outlineLvl w:val="2"/>
        <w:rPr>
          <w:rFonts w:ascii="SimHei" w:hAnsi="SimHei" w:eastAsia="SimHei" w:cs="SimHei"/>
          <w:sz w:val="34"/>
          <w:szCs w:val="34"/>
        </w:rPr>
      </w:pPr>
      <w:bookmarkStart w:name="bookmark130" w:id="190"/>
      <w:bookmarkEnd w:id="190"/>
      <w:r>
        <w:rPr>
          <w:rFonts w:ascii="SimHei" w:hAnsi="SimHei" w:eastAsia="SimHei" w:cs="SimHei"/>
          <w:sz w:val="34"/>
          <w:szCs w:val="34"/>
          <w:spacing w:val="6"/>
        </w:rPr>
        <w:t>4.3.6</w:t>
      </w:r>
      <w:r>
        <w:rPr>
          <w:rFonts w:ascii="SimHei" w:hAnsi="SimHei" w:eastAsia="SimHei" w:cs="SimHei"/>
          <w:sz w:val="34"/>
          <w:szCs w:val="34"/>
          <w:spacing w:val="6"/>
        </w:rPr>
        <w:t xml:space="preserve">  </w:t>
      </w:r>
      <w:r>
        <w:rPr>
          <w:rFonts w:ascii="SimHei" w:hAnsi="SimHei" w:eastAsia="SimHei" w:cs="SimHei"/>
          <w:sz w:val="34"/>
          <w:szCs w:val="34"/>
          <w:spacing w:val="6"/>
        </w:rPr>
        <w:t>评审结论</w:t>
      </w:r>
    </w:p>
    <w:p>
      <w:pPr>
        <w:ind w:left="40" w:right="60" w:firstLine="570"/>
        <w:spacing w:before="302" w:line="269" w:lineRule="auto"/>
        <w:rPr>
          <w:rFonts w:ascii="SimSun" w:hAnsi="SimSun" w:eastAsia="SimSun" w:cs="SimSun"/>
          <w:sz w:val="31"/>
          <w:szCs w:val="31"/>
        </w:rPr>
      </w:pPr>
      <w:r>
        <w:rPr>
          <w:rFonts w:ascii="SimSun" w:hAnsi="SimSun" w:eastAsia="SimSun" w:cs="SimSun"/>
          <w:sz w:val="31"/>
          <w:szCs w:val="31"/>
          <w:spacing w:val="-3"/>
        </w:rPr>
        <w:t>对产品初样机(正样机)的设计、试制及鉴定试验是否(基本)满足产</w:t>
      </w:r>
      <w:r>
        <w:rPr>
          <w:rFonts w:ascii="SimSun" w:hAnsi="SimSun" w:eastAsia="SimSun" w:cs="SimSun"/>
          <w:sz w:val="31"/>
          <w:szCs w:val="31"/>
          <w:spacing w:val="-4"/>
        </w:rPr>
        <w:t>品研制</w:t>
      </w:r>
      <w:r>
        <w:rPr>
          <w:rFonts w:ascii="SimSun" w:hAnsi="SimSun" w:eastAsia="SimSun" w:cs="SimSun"/>
          <w:sz w:val="31"/>
          <w:szCs w:val="31"/>
        </w:rPr>
        <w:t xml:space="preserve"> </w:t>
      </w:r>
      <w:r>
        <w:rPr>
          <w:rFonts w:ascii="SimSun" w:hAnsi="SimSun" w:eastAsia="SimSun" w:cs="SimSun"/>
          <w:sz w:val="31"/>
          <w:szCs w:val="31"/>
          <w:spacing w:val="-9"/>
        </w:rPr>
        <w:t>总要求、技术协议书和/或研制合同要求给出审查结论。审查意见示例：</w:t>
      </w:r>
    </w:p>
    <w:p>
      <w:pPr>
        <w:ind w:left="40" w:firstLine="570"/>
        <w:spacing w:line="281" w:lineRule="auto"/>
        <w:jc w:val="both"/>
        <w:rPr>
          <w:rFonts w:ascii="FangSong" w:hAnsi="FangSong" w:eastAsia="FangSong" w:cs="FangSong"/>
          <w:sz w:val="30"/>
          <w:szCs w:val="30"/>
        </w:rPr>
      </w:pPr>
      <w:r>
        <w:rPr>
          <w:rFonts w:ascii="FangSong" w:hAnsi="FangSong" w:eastAsia="FangSong" w:cs="FangSong"/>
          <w:sz w:val="30"/>
          <w:szCs w:val="30"/>
          <w:spacing w:val="6"/>
        </w:rPr>
        <w:t>×××。会议成立了审查组(附件1),听取了×××(研制单位)作的《××</w:t>
      </w:r>
      <w:r>
        <w:rPr>
          <w:rFonts w:ascii="FangSong" w:hAnsi="FangSong" w:eastAsia="FangSong" w:cs="FangSong"/>
          <w:sz w:val="30"/>
          <w:szCs w:val="30"/>
          <w:spacing w:val="14"/>
        </w:rPr>
        <w:t xml:space="preserve"> </w:t>
      </w:r>
      <w:r>
        <w:rPr>
          <w:rFonts w:ascii="KaiTi" w:hAnsi="KaiTi" w:eastAsia="KaiTi" w:cs="KaiTi"/>
          <w:sz w:val="30"/>
          <w:szCs w:val="30"/>
          <w:spacing w:val="-1"/>
        </w:rPr>
        <w:t>×(产品名称</w:t>
      </w:r>
      <w:r>
        <w:rPr>
          <w:rFonts w:ascii="FangSong" w:hAnsi="FangSong" w:eastAsia="FangSong" w:cs="FangSong"/>
          <w:sz w:val="30"/>
          <w:szCs w:val="30"/>
          <w:spacing w:val="-1"/>
        </w:rPr>
        <w:t>)初样机(正样机)研制总结》、《×</w:t>
      </w:r>
      <w:r>
        <w:rPr>
          <w:rFonts w:ascii="FangSong" w:hAnsi="FangSong" w:eastAsia="FangSong" w:cs="FangSong"/>
          <w:sz w:val="30"/>
          <w:szCs w:val="30"/>
          <w:spacing w:val="-2"/>
        </w:rPr>
        <w:t>××</w:t>
      </w:r>
      <w:r>
        <w:rPr>
          <w:rFonts w:ascii="KaiTi" w:hAnsi="KaiTi" w:eastAsia="KaiTi" w:cs="KaiTi"/>
          <w:sz w:val="30"/>
          <w:szCs w:val="30"/>
          <w:spacing w:val="-2"/>
        </w:rPr>
        <w:t>(产品名称)</w:t>
      </w:r>
      <w:r>
        <w:rPr>
          <w:rFonts w:ascii="FangSong" w:hAnsi="FangSong" w:eastAsia="FangSong" w:cs="FangSong"/>
          <w:sz w:val="30"/>
          <w:szCs w:val="30"/>
          <w:spacing w:val="-2"/>
        </w:rPr>
        <w:t>初样机(正样机)</w:t>
      </w:r>
      <w:r>
        <w:rPr>
          <w:rFonts w:ascii="FangSong" w:hAnsi="FangSong" w:eastAsia="FangSong" w:cs="FangSong"/>
          <w:sz w:val="30"/>
          <w:szCs w:val="30"/>
        </w:rPr>
        <w:t xml:space="preserve"> </w:t>
      </w:r>
      <w:r>
        <w:rPr>
          <w:rFonts w:ascii="FangSong" w:hAnsi="FangSong" w:eastAsia="FangSong" w:cs="FangSong"/>
          <w:sz w:val="30"/>
          <w:szCs w:val="30"/>
          <w:spacing w:val="-14"/>
        </w:rPr>
        <w:t>质量分析报告》、《×××</w:t>
      </w:r>
      <w:r>
        <w:rPr>
          <w:rFonts w:ascii="KaiTi" w:hAnsi="KaiTi" w:eastAsia="KaiTi" w:cs="KaiTi"/>
          <w:sz w:val="30"/>
          <w:szCs w:val="30"/>
          <w:spacing w:val="-14"/>
        </w:rPr>
        <w:t>(产品名称)初</w:t>
      </w:r>
      <w:r>
        <w:rPr>
          <w:rFonts w:ascii="FangSong" w:hAnsi="FangSong" w:eastAsia="FangSong" w:cs="FangSong"/>
          <w:sz w:val="30"/>
          <w:szCs w:val="30"/>
          <w:spacing w:val="-14"/>
        </w:rPr>
        <w:t>样机(正样机)标准化工作报告</w:t>
      </w:r>
      <w:r>
        <w:rPr>
          <w:rFonts w:ascii="FangSong" w:hAnsi="FangSong" w:eastAsia="FangSong" w:cs="FangSong"/>
          <w:sz w:val="30"/>
          <w:szCs w:val="30"/>
          <w:spacing w:val="-15"/>
        </w:rPr>
        <w:t>》</w:t>
      </w:r>
      <w:r>
        <w:rPr>
          <w:rFonts w:ascii="FangSong" w:hAnsi="FangSong" w:eastAsia="FangSong" w:cs="FangSong"/>
          <w:sz w:val="30"/>
          <w:szCs w:val="30"/>
          <w:spacing w:val="-35"/>
        </w:rPr>
        <w:t xml:space="preserve"> </w:t>
      </w:r>
      <w:r>
        <w:rPr>
          <w:rFonts w:ascii="FangSong" w:hAnsi="FangSong" w:eastAsia="FangSong" w:cs="FangSong"/>
          <w:sz w:val="30"/>
          <w:szCs w:val="30"/>
          <w:spacing w:val="-15"/>
        </w:rPr>
        <w:t>,(</w:t>
      </w:r>
      <w:r>
        <w:rPr>
          <w:rFonts w:ascii="Times New Roman" w:hAnsi="Times New Roman" w:eastAsia="Times New Roman" w:cs="Times New Roman"/>
          <w:sz w:val="30"/>
          <w:szCs w:val="30"/>
          <w:spacing w:val="-15"/>
        </w:rPr>
        <w:t>C</w:t>
      </w:r>
      <w:r>
        <w:rPr>
          <w:rFonts w:ascii="Times New Roman" w:hAnsi="Times New Roman" w:eastAsia="Times New Roman" w:cs="Times New Roman"/>
          <w:sz w:val="30"/>
          <w:szCs w:val="30"/>
          <w:spacing w:val="36"/>
          <w:w w:val="101"/>
        </w:rPr>
        <w:t xml:space="preserve"> </w:t>
      </w:r>
      <w:r>
        <w:rPr>
          <w:rFonts w:ascii="FangSong" w:hAnsi="FangSong" w:eastAsia="FangSong" w:cs="FangSong"/>
          <w:sz w:val="30"/>
          <w:szCs w:val="30"/>
          <w:spacing w:val="-15"/>
        </w:rPr>
        <w:t>转</w:t>
      </w:r>
      <w:r>
        <w:rPr>
          <w:rFonts w:ascii="FangSong" w:hAnsi="FangSong" w:eastAsia="FangSong" w:cs="FangSong"/>
          <w:sz w:val="30"/>
          <w:szCs w:val="30"/>
          <w:spacing w:val="-15"/>
        </w:rPr>
        <w:t xml:space="preserve"> </w:t>
      </w:r>
      <w:r>
        <w:rPr>
          <w:rFonts w:ascii="Times New Roman" w:hAnsi="Times New Roman" w:eastAsia="Times New Roman" w:cs="Times New Roman"/>
          <w:sz w:val="30"/>
          <w:szCs w:val="30"/>
          <w:spacing w:val="-15"/>
        </w:rPr>
        <w:t>S</w:t>
      </w:r>
      <w:r>
        <w:rPr>
          <w:rFonts w:ascii="Times New Roman" w:hAnsi="Times New Roman" w:eastAsia="Times New Roman" w:cs="Times New Roman"/>
          <w:sz w:val="30"/>
          <w:szCs w:val="30"/>
        </w:rPr>
        <w:t xml:space="preserve">  </w:t>
      </w:r>
      <w:r>
        <w:rPr>
          <w:rFonts w:ascii="KaiTi" w:hAnsi="KaiTi" w:eastAsia="KaiTi" w:cs="KaiTi"/>
          <w:sz w:val="30"/>
          <w:szCs w:val="30"/>
          <w:spacing w:val="-10"/>
        </w:rPr>
        <w:t>时，《×××(产品名称)</w:t>
      </w:r>
      <w:r>
        <w:rPr>
          <w:rFonts w:ascii="FangSong" w:hAnsi="FangSong" w:eastAsia="FangSong" w:cs="FangSong"/>
          <w:sz w:val="30"/>
          <w:szCs w:val="30"/>
          <w:spacing w:val="-10"/>
        </w:rPr>
        <w:t>正样机研制方案》),(</w:t>
      </w:r>
      <w:r>
        <w:rPr>
          <w:rFonts w:ascii="FangSong" w:hAnsi="FangSong" w:eastAsia="FangSong" w:cs="FangSong"/>
          <w:sz w:val="30"/>
          <w:szCs w:val="30"/>
          <w:spacing w:val="-77"/>
        </w:rPr>
        <w:t xml:space="preserve"> </w:t>
      </w:r>
      <w:r>
        <w:rPr>
          <w:rFonts w:ascii="Times New Roman" w:hAnsi="Times New Roman" w:eastAsia="Times New Roman" w:cs="Times New Roman"/>
          <w:sz w:val="30"/>
          <w:szCs w:val="30"/>
          <w:spacing w:val="-10"/>
        </w:rPr>
        <w:t>S</w:t>
      </w:r>
      <w:r>
        <w:rPr>
          <w:rFonts w:ascii="Times New Roman" w:hAnsi="Times New Roman" w:eastAsia="Times New Roman" w:cs="Times New Roman"/>
          <w:sz w:val="30"/>
          <w:szCs w:val="30"/>
          <w:spacing w:val="47"/>
        </w:rPr>
        <w:t xml:space="preserve"> </w:t>
      </w:r>
      <w:r>
        <w:rPr>
          <w:rFonts w:ascii="FangSong" w:hAnsi="FangSong" w:eastAsia="FangSong" w:cs="FangSong"/>
          <w:sz w:val="30"/>
          <w:szCs w:val="30"/>
          <w:spacing w:val="-10"/>
        </w:rPr>
        <w:t>转</w:t>
      </w:r>
      <w:r>
        <w:rPr>
          <w:rFonts w:ascii="FangSong" w:hAnsi="FangSong" w:eastAsia="FangSong" w:cs="FangSong"/>
          <w:sz w:val="30"/>
          <w:szCs w:val="30"/>
          <w:spacing w:val="-87"/>
        </w:rPr>
        <w:t xml:space="preserve"> </w:t>
      </w:r>
      <w:r>
        <w:rPr>
          <w:rFonts w:ascii="Times New Roman" w:hAnsi="Times New Roman" w:eastAsia="Times New Roman" w:cs="Times New Roman"/>
          <w:sz w:val="30"/>
          <w:szCs w:val="30"/>
          <w:spacing w:val="-10"/>
        </w:rPr>
        <w:t>D  </w:t>
      </w:r>
      <w:r>
        <w:rPr>
          <w:rFonts w:ascii="FangSong" w:hAnsi="FangSong" w:eastAsia="FangSong" w:cs="FangSong"/>
          <w:sz w:val="30"/>
          <w:szCs w:val="30"/>
          <w:spacing w:val="-10"/>
        </w:rPr>
        <w:t>时，×××(</w:t>
      </w:r>
      <w:r>
        <w:rPr>
          <w:rFonts w:ascii="KaiTi" w:hAnsi="KaiTi" w:eastAsia="KaiTi" w:cs="KaiTi"/>
          <w:sz w:val="30"/>
          <w:szCs w:val="30"/>
          <w:spacing w:val="-10"/>
        </w:rPr>
        <w:t>技术总体单</w:t>
      </w:r>
      <w:r>
        <w:rPr>
          <w:rFonts w:ascii="KaiTi" w:hAnsi="KaiTi" w:eastAsia="KaiTi" w:cs="KaiTi"/>
          <w:sz w:val="30"/>
          <w:szCs w:val="30"/>
          <w:spacing w:val="-11"/>
        </w:rPr>
        <w:t>位)</w:t>
      </w:r>
      <w:r>
        <w:rPr>
          <w:rFonts w:ascii="KaiTi" w:hAnsi="KaiTi" w:eastAsia="KaiTi" w:cs="KaiTi"/>
          <w:sz w:val="30"/>
          <w:szCs w:val="30"/>
        </w:rPr>
        <w:t xml:space="preserve"> </w:t>
      </w:r>
      <w:r>
        <w:rPr>
          <w:rFonts w:ascii="FangSong" w:hAnsi="FangSong" w:eastAsia="FangSong" w:cs="FangSong"/>
          <w:sz w:val="30"/>
          <w:szCs w:val="30"/>
          <w:spacing w:val="1"/>
        </w:rPr>
        <w:t>作的《技术总体单位对×××</w:t>
      </w:r>
      <w:r>
        <w:rPr>
          <w:rFonts w:ascii="KaiTi" w:hAnsi="KaiTi" w:eastAsia="KaiTi" w:cs="KaiTi"/>
          <w:sz w:val="30"/>
          <w:szCs w:val="30"/>
          <w:spacing w:val="1"/>
        </w:rPr>
        <w:t>(产品名称)</w:t>
      </w:r>
      <w:r>
        <w:rPr>
          <w:rFonts w:ascii="FangSong" w:hAnsi="FangSong" w:eastAsia="FangSong" w:cs="FangSong"/>
          <w:sz w:val="30"/>
          <w:szCs w:val="30"/>
          <w:spacing w:val="1"/>
        </w:rPr>
        <w:t>正样机鉴定的意见》),×××(驻研制</w:t>
      </w:r>
      <w:r>
        <w:rPr>
          <w:rFonts w:ascii="FangSong" w:hAnsi="FangSong" w:eastAsia="FangSong" w:cs="FangSong"/>
          <w:sz w:val="30"/>
          <w:szCs w:val="30"/>
          <w:spacing w:val="9"/>
        </w:rPr>
        <w:t xml:space="preserve"> </w:t>
      </w:r>
      <w:r>
        <w:rPr>
          <w:rFonts w:ascii="KaiTi" w:hAnsi="KaiTi" w:eastAsia="KaiTi" w:cs="KaiTi"/>
          <w:sz w:val="30"/>
          <w:szCs w:val="30"/>
          <w:spacing w:val="1"/>
        </w:rPr>
        <w:t>单位军事代表室)</w:t>
      </w:r>
      <w:r>
        <w:rPr>
          <w:rFonts w:ascii="FangSong" w:hAnsi="FangSong" w:eastAsia="FangSong" w:cs="FangSong"/>
          <w:sz w:val="30"/>
          <w:szCs w:val="30"/>
          <w:spacing w:val="1"/>
        </w:rPr>
        <w:t>作的《军事代表室对×××</w:t>
      </w:r>
      <w:r>
        <w:rPr>
          <w:rFonts w:ascii="KaiTi" w:hAnsi="KaiTi" w:eastAsia="KaiTi" w:cs="KaiTi"/>
          <w:sz w:val="30"/>
          <w:szCs w:val="30"/>
          <w:spacing w:val="1"/>
        </w:rPr>
        <w:t>(产品名称)</w:t>
      </w:r>
      <w:r>
        <w:rPr>
          <w:rFonts w:ascii="FangSong" w:hAnsi="FangSong" w:eastAsia="FangSong" w:cs="FangSong"/>
          <w:sz w:val="30"/>
          <w:szCs w:val="30"/>
          <w:spacing w:val="1"/>
        </w:rPr>
        <w:t>初样机(正样机)鉴定的</w:t>
      </w:r>
      <w:r>
        <w:rPr>
          <w:rFonts w:ascii="FangSong" w:hAnsi="FangSong" w:eastAsia="FangSong" w:cs="FangSong"/>
          <w:sz w:val="30"/>
          <w:szCs w:val="30"/>
          <w:spacing w:val="1"/>
        </w:rPr>
        <w:t xml:space="preserve"> </w:t>
      </w:r>
      <w:r>
        <w:rPr>
          <w:rFonts w:ascii="FangSong" w:hAnsi="FangSong" w:eastAsia="FangSong" w:cs="FangSong"/>
          <w:sz w:val="30"/>
          <w:szCs w:val="30"/>
          <w:spacing w:val="5"/>
        </w:rPr>
        <w:t>意见》,文件审查组作的《×××(产品</w:t>
      </w:r>
      <w:r>
        <w:rPr>
          <w:rFonts w:ascii="KaiTi" w:hAnsi="KaiTi" w:eastAsia="KaiTi" w:cs="KaiTi"/>
          <w:sz w:val="30"/>
          <w:szCs w:val="30"/>
          <w:spacing w:val="5"/>
        </w:rPr>
        <w:t>名</w:t>
      </w:r>
      <w:r>
        <w:rPr>
          <w:rFonts w:ascii="KaiTi" w:hAnsi="KaiTi" w:eastAsia="KaiTi" w:cs="KaiTi"/>
          <w:sz w:val="30"/>
          <w:szCs w:val="30"/>
          <w:spacing w:val="-70"/>
        </w:rPr>
        <w:t xml:space="preserve"> </w:t>
      </w:r>
      <w:r>
        <w:rPr>
          <w:rFonts w:ascii="KaiTi" w:hAnsi="KaiTi" w:eastAsia="KaiTi" w:cs="KaiTi"/>
          <w:sz w:val="30"/>
          <w:szCs w:val="30"/>
          <w:spacing w:val="5"/>
        </w:rPr>
        <w:t>称</w:t>
      </w:r>
      <w:r>
        <w:rPr>
          <w:rFonts w:ascii="KaiTi" w:hAnsi="KaiTi" w:eastAsia="KaiTi" w:cs="KaiTi"/>
          <w:sz w:val="30"/>
          <w:szCs w:val="30"/>
          <w:spacing w:val="-74"/>
        </w:rPr>
        <w:t xml:space="preserve"> </w:t>
      </w:r>
      <w:r>
        <w:rPr>
          <w:rFonts w:ascii="KaiTi" w:hAnsi="KaiTi" w:eastAsia="KaiTi" w:cs="KaiTi"/>
          <w:sz w:val="30"/>
          <w:szCs w:val="30"/>
          <w:spacing w:val="5"/>
        </w:rPr>
        <w:t>)</w:t>
      </w:r>
      <w:r>
        <w:rPr>
          <w:rFonts w:ascii="FangSong" w:hAnsi="FangSong" w:eastAsia="FangSong" w:cs="FangSong"/>
          <w:sz w:val="30"/>
          <w:szCs w:val="30"/>
          <w:spacing w:val="5"/>
        </w:rPr>
        <w:t>初样机(正样机)鉴定文件审查意</w:t>
      </w:r>
      <w:r>
        <w:rPr>
          <w:rFonts w:ascii="FangSong" w:hAnsi="FangSong" w:eastAsia="FangSong" w:cs="FangSong"/>
          <w:sz w:val="30"/>
          <w:szCs w:val="30"/>
        </w:rPr>
        <w:t xml:space="preserve"> </w:t>
      </w:r>
      <w:r>
        <w:rPr>
          <w:rFonts w:ascii="FangSong" w:hAnsi="FangSong" w:eastAsia="FangSong" w:cs="FangSong"/>
          <w:sz w:val="30"/>
          <w:szCs w:val="30"/>
          <w:spacing w:val="-7"/>
        </w:rPr>
        <w:t>见》,性</w:t>
      </w:r>
      <w:r>
        <w:rPr>
          <w:rFonts w:ascii="KaiTi" w:hAnsi="KaiTi" w:eastAsia="KaiTi" w:cs="KaiTi"/>
          <w:sz w:val="30"/>
          <w:szCs w:val="30"/>
          <w:spacing w:val="-7"/>
        </w:rPr>
        <w:t>能测试组作的《×××(产品名称)</w:t>
      </w:r>
      <w:r>
        <w:rPr>
          <w:rFonts w:ascii="FangSong" w:hAnsi="FangSong" w:eastAsia="FangSong" w:cs="FangSong"/>
          <w:sz w:val="30"/>
          <w:szCs w:val="30"/>
          <w:spacing w:val="-7"/>
        </w:rPr>
        <w:t>初样机(正样机)性能测试报告》。审查</w:t>
      </w:r>
      <w:r>
        <w:rPr>
          <w:rFonts w:ascii="FangSong" w:hAnsi="FangSong" w:eastAsia="FangSong" w:cs="FangSong"/>
          <w:sz w:val="30"/>
          <w:szCs w:val="30"/>
          <w:spacing w:val="5"/>
        </w:rPr>
        <w:t xml:space="preserve"> </w:t>
      </w:r>
      <w:r>
        <w:rPr>
          <w:rFonts w:ascii="FangSong" w:hAnsi="FangSong" w:eastAsia="FangSong" w:cs="FangSong"/>
          <w:sz w:val="30"/>
          <w:szCs w:val="30"/>
          <w:spacing w:val="5"/>
        </w:rPr>
        <w:t>组对</w:t>
      </w:r>
      <w:r>
        <w:rPr>
          <w:rFonts w:ascii="KaiTi" w:hAnsi="KaiTi" w:eastAsia="KaiTi" w:cs="KaiTi"/>
          <w:sz w:val="30"/>
          <w:szCs w:val="30"/>
          <w:spacing w:val="5"/>
        </w:rPr>
        <w:t>×××(产品名称)</w:t>
      </w:r>
      <w:r>
        <w:rPr>
          <w:rFonts w:ascii="FangSong" w:hAnsi="FangSong" w:eastAsia="FangSong" w:cs="FangSong"/>
          <w:sz w:val="30"/>
          <w:szCs w:val="30"/>
          <w:spacing w:val="5"/>
        </w:rPr>
        <w:t>初样机(正样机)研制工作进行了全面审查，形成审查意</w:t>
      </w:r>
      <w:r>
        <w:rPr>
          <w:rFonts w:ascii="FangSong" w:hAnsi="FangSong" w:eastAsia="FangSong" w:cs="FangSong"/>
          <w:sz w:val="30"/>
          <w:szCs w:val="30"/>
          <w:spacing w:val="5"/>
        </w:rPr>
        <w:t xml:space="preserve"> </w:t>
      </w:r>
      <w:r>
        <w:rPr>
          <w:rFonts w:ascii="FangSong" w:hAnsi="FangSong" w:eastAsia="FangSong" w:cs="FangSong"/>
          <w:sz w:val="30"/>
          <w:szCs w:val="30"/>
          <w:spacing w:val="-6"/>
        </w:rPr>
        <w:t>见如下：</w:t>
      </w:r>
    </w:p>
    <w:p>
      <w:pPr>
        <w:ind w:left="40" w:right="48" w:firstLine="570"/>
        <w:spacing w:before="21" w:line="275" w:lineRule="auto"/>
        <w:jc w:val="both"/>
        <w:rPr>
          <w:rFonts w:ascii="FangSong" w:hAnsi="FangSong" w:eastAsia="FangSong" w:cs="FangSong"/>
          <w:sz w:val="30"/>
          <w:szCs w:val="30"/>
        </w:rPr>
      </w:pPr>
      <w:r>
        <w:rPr>
          <w:rFonts w:ascii="KaiTi" w:hAnsi="KaiTi" w:eastAsia="KaiTi" w:cs="KaiTi"/>
          <w:sz w:val="30"/>
          <w:szCs w:val="30"/>
          <w:spacing w:val="12"/>
        </w:rPr>
        <w:t>1.</w:t>
      </w:r>
      <w:r>
        <w:rPr>
          <w:rFonts w:ascii="KaiTi" w:hAnsi="KaiTi" w:eastAsia="KaiTi" w:cs="KaiTi"/>
          <w:sz w:val="30"/>
          <w:szCs w:val="30"/>
          <w:spacing w:val="-67"/>
        </w:rPr>
        <w:t xml:space="preserve"> </w:t>
      </w:r>
      <w:r>
        <w:rPr>
          <w:rFonts w:ascii="KaiTi" w:hAnsi="KaiTi" w:eastAsia="KaiTi" w:cs="KaiTi"/>
          <w:sz w:val="30"/>
          <w:szCs w:val="30"/>
          <w:spacing w:val="12"/>
        </w:rPr>
        <w:t>×××(产品名称</w:t>
      </w:r>
      <w:r>
        <w:rPr>
          <w:rFonts w:ascii="FangSong" w:hAnsi="FangSong" w:eastAsia="FangSong" w:cs="FangSong"/>
          <w:sz w:val="30"/>
          <w:szCs w:val="30"/>
          <w:spacing w:val="12"/>
        </w:rPr>
        <w:t>)初样机(正样机)严格按照常规武器装备研制程序开</w:t>
      </w:r>
      <w:r>
        <w:rPr>
          <w:rFonts w:ascii="FangSong" w:hAnsi="FangSong" w:eastAsia="FangSong" w:cs="FangSong"/>
          <w:sz w:val="30"/>
          <w:szCs w:val="30"/>
        </w:rPr>
        <w:t xml:space="preserve"> </w:t>
      </w:r>
      <w:r>
        <w:rPr>
          <w:rFonts w:ascii="FangSong" w:hAnsi="FangSong" w:eastAsia="FangSong" w:cs="FangSong"/>
          <w:sz w:val="30"/>
          <w:szCs w:val="30"/>
          <w:spacing w:val="-3"/>
        </w:rPr>
        <w:t>展研制工作，完成了试制和各项研制试验，配套软件已通过软件测试，关键技术</w:t>
      </w:r>
      <w:r>
        <w:rPr>
          <w:rFonts w:ascii="FangSong" w:hAnsi="FangSong" w:eastAsia="FangSong" w:cs="FangSong"/>
          <w:sz w:val="30"/>
          <w:szCs w:val="30"/>
          <w:spacing w:val="2"/>
        </w:rPr>
        <w:t xml:space="preserve"> </w:t>
      </w:r>
      <w:r>
        <w:rPr>
          <w:rFonts w:ascii="FangSong" w:hAnsi="FangSong" w:eastAsia="FangSong" w:cs="FangSong"/>
          <w:sz w:val="30"/>
          <w:szCs w:val="30"/>
          <w:spacing w:val="-4"/>
        </w:rPr>
        <w:t>已经突破，出现的主要技术质量问题已得到有效解决或已有解决措施，产品技术</w:t>
      </w:r>
      <w:r>
        <w:rPr>
          <w:rFonts w:ascii="FangSong" w:hAnsi="FangSong" w:eastAsia="FangSong" w:cs="FangSong"/>
          <w:sz w:val="30"/>
          <w:szCs w:val="30"/>
          <w:spacing w:val="17"/>
        </w:rPr>
        <w:t xml:space="preserve"> </w:t>
      </w:r>
      <w:r>
        <w:rPr>
          <w:rFonts w:ascii="FangSong" w:hAnsi="FangSong" w:eastAsia="FangSong" w:cs="FangSong"/>
          <w:sz w:val="30"/>
          <w:szCs w:val="30"/>
          <w:spacing w:val="1"/>
        </w:rPr>
        <w:t>状态基本固化，已验证的功能性能基本满足研制总要求、技术协议书和/或研制</w:t>
      </w:r>
    </w:p>
    <w:p>
      <w:pPr>
        <w:spacing w:line="275" w:lineRule="auto"/>
        <w:sectPr>
          <w:footerReference w:type="default" r:id="rId152"/>
          <w:pgSz w:w="11910" w:h="17840"/>
          <w:pgMar w:top="400" w:right="393" w:bottom="905" w:left="1029" w:header="0" w:footer="652" w:gutter="0"/>
        </w:sectPr>
        <w:rPr>
          <w:rFonts w:ascii="FangSong" w:hAnsi="FangSong" w:eastAsia="FangSong" w:cs="FangSong"/>
          <w:sz w:val="30"/>
          <w:szCs w:val="30"/>
        </w:rPr>
      </w:pPr>
    </w:p>
    <w:p>
      <w:pPr>
        <w:pStyle w:val="BodyText"/>
        <w:spacing w:line="269" w:lineRule="auto"/>
        <w:rPr/>
      </w:pPr>
      <w:r/>
    </w:p>
    <w:p>
      <w:pPr>
        <w:pStyle w:val="BodyText"/>
        <w:spacing w:line="269" w:lineRule="auto"/>
        <w:rPr/>
      </w:pPr>
      <w:r/>
    </w:p>
    <w:p>
      <w:pPr>
        <w:pStyle w:val="BodyText"/>
        <w:spacing w:line="270" w:lineRule="auto"/>
        <w:rPr/>
      </w:pPr>
      <w:r/>
    </w:p>
    <w:p>
      <w:pPr>
        <w:spacing w:before="97" w:line="222" w:lineRule="auto"/>
        <w:rPr>
          <w:rFonts w:ascii="FangSong" w:hAnsi="FangSong" w:eastAsia="FangSong" w:cs="FangSong"/>
          <w:sz w:val="30"/>
          <w:szCs w:val="30"/>
        </w:rPr>
      </w:pPr>
      <w:r>
        <w:rPr>
          <w:rFonts w:ascii="FangSong" w:hAnsi="FangSong" w:eastAsia="FangSong" w:cs="FangSong"/>
          <w:sz w:val="30"/>
          <w:szCs w:val="30"/>
          <w:spacing w:val="-7"/>
        </w:rPr>
        <w:t>合同要求；</w:t>
      </w:r>
    </w:p>
    <w:p>
      <w:pPr>
        <w:ind w:right="42" w:firstLine="579"/>
        <w:spacing w:before="65" w:line="263" w:lineRule="auto"/>
        <w:rPr>
          <w:rFonts w:ascii="FangSong" w:hAnsi="FangSong" w:eastAsia="FangSong" w:cs="FangSong"/>
          <w:sz w:val="30"/>
          <w:szCs w:val="30"/>
        </w:rPr>
      </w:pPr>
      <w:r>
        <w:rPr>
          <w:rFonts w:ascii="KaiTi" w:hAnsi="KaiTi" w:eastAsia="KaiTi" w:cs="KaiTi"/>
          <w:sz w:val="30"/>
          <w:szCs w:val="30"/>
          <w:spacing w:val="14"/>
        </w:rPr>
        <w:t>2.</w:t>
      </w:r>
      <w:r>
        <w:rPr>
          <w:rFonts w:ascii="KaiTi" w:hAnsi="KaiTi" w:eastAsia="KaiTi" w:cs="KaiTi"/>
          <w:sz w:val="30"/>
          <w:szCs w:val="30"/>
          <w:spacing w:val="-61"/>
        </w:rPr>
        <w:t xml:space="preserve"> </w:t>
      </w:r>
      <w:r>
        <w:rPr>
          <w:rFonts w:ascii="KaiTi" w:hAnsi="KaiTi" w:eastAsia="KaiTi" w:cs="KaiTi"/>
          <w:sz w:val="30"/>
          <w:szCs w:val="30"/>
          <w:spacing w:val="14"/>
        </w:rPr>
        <w:t>×××(产品名称)</w:t>
      </w:r>
      <w:r>
        <w:rPr>
          <w:rFonts w:ascii="FangSong" w:hAnsi="FangSong" w:eastAsia="FangSong" w:cs="FangSong"/>
          <w:sz w:val="30"/>
          <w:szCs w:val="30"/>
          <w:spacing w:val="14"/>
        </w:rPr>
        <w:t>初样机(正样机)贯彻了标准化工作规定，符</w:t>
      </w:r>
      <w:r>
        <w:rPr>
          <w:rFonts w:ascii="FangSong" w:hAnsi="FangSong" w:eastAsia="FangSong" w:cs="FangSong"/>
          <w:sz w:val="30"/>
          <w:szCs w:val="30"/>
          <w:spacing w:val="13"/>
        </w:rPr>
        <w:t>合通用</w:t>
      </w:r>
      <w:r>
        <w:rPr>
          <w:rFonts w:ascii="FangSong" w:hAnsi="FangSong" w:eastAsia="FangSong" w:cs="FangSong"/>
          <w:sz w:val="30"/>
          <w:szCs w:val="30"/>
        </w:rPr>
        <w:t xml:space="preserve"> </w:t>
      </w:r>
      <w:r>
        <w:rPr>
          <w:rFonts w:ascii="FangSong" w:hAnsi="FangSong" w:eastAsia="FangSong" w:cs="FangSong"/>
          <w:sz w:val="30"/>
          <w:szCs w:val="30"/>
          <w:spacing w:val="-25"/>
        </w:rPr>
        <w:t>化、系列化、组合化要求；</w:t>
      </w:r>
    </w:p>
    <w:p>
      <w:pPr>
        <w:ind w:right="50" w:firstLine="579"/>
        <w:spacing w:before="93" w:line="244" w:lineRule="auto"/>
        <w:rPr>
          <w:rFonts w:ascii="FangSong" w:hAnsi="FangSong" w:eastAsia="FangSong" w:cs="FangSong"/>
          <w:sz w:val="31"/>
          <w:szCs w:val="31"/>
        </w:rPr>
      </w:pPr>
      <w:r>
        <w:rPr>
          <w:rFonts w:ascii="Times New Roman" w:hAnsi="Times New Roman" w:eastAsia="Times New Roman" w:cs="Times New Roman"/>
          <w:sz w:val="31"/>
          <w:szCs w:val="31"/>
          <w:spacing w:val="-14"/>
        </w:rPr>
        <w:t>3.</w:t>
      </w:r>
      <w:r>
        <w:rPr>
          <w:rFonts w:ascii="Times New Roman" w:hAnsi="Times New Roman" w:eastAsia="Times New Roman" w:cs="Times New Roman"/>
          <w:sz w:val="31"/>
          <w:szCs w:val="31"/>
          <w:spacing w:val="17"/>
        </w:rPr>
        <w:t xml:space="preserve">  </w:t>
      </w:r>
      <w:r>
        <w:rPr>
          <w:rFonts w:ascii="FangSong" w:hAnsi="FangSong" w:eastAsia="FangSong" w:cs="FangSong"/>
          <w:sz w:val="31"/>
          <w:szCs w:val="31"/>
          <w:spacing w:val="-14"/>
        </w:rPr>
        <w:t>设计图样和相关的文件资料基本完整、准确、</w:t>
      </w:r>
      <w:r>
        <w:rPr>
          <w:rFonts w:ascii="FangSong" w:hAnsi="FangSong" w:eastAsia="FangSong" w:cs="FangSong"/>
          <w:sz w:val="31"/>
          <w:szCs w:val="31"/>
          <w:spacing w:val="-15"/>
        </w:rPr>
        <w:t>协调、规范，软件文档符合</w:t>
      </w:r>
      <w:r>
        <w:rPr>
          <w:rFonts w:ascii="FangSong" w:hAnsi="FangSong" w:eastAsia="FangSong" w:cs="FangSong"/>
          <w:sz w:val="31"/>
          <w:szCs w:val="31"/>
          <w:spacing w:val="1"/>
        </w:rPr>
        <w:t xml:space="preserve"> </w:t>
      </w:r>
      <w:r>
        <w:rPr>
          <w:rFonts w:ascii="Times New Roman" w:hAnsi="Times New Roman" w:eastAsia="Times New Roman" w:cs="Times New Roman"/>
          <w:sz w:val="31"/>
          <w:szCs w:val="31"/>
          <w:spacing w:val="-13"/>
        </w:rPr>
        <w:t>GJB 438B—2009</w:t>
      </w:r>
      <w:r>
        <w:rPr>
          <w:rFonts w:ascii="SimSun" w:hAnsi="SimSun" w:eastAsia="SimSun" w:cs="SimSun"/>
          <w:sz w:val="31"/>
          <w:szCs w:val="31"/>
          <w:spacing w:val="-13"/>
        </w:rPr>
        <w:t>《</w:t>
      </w:r>
      <w:r>
        <w:rPr>
          <w:rFonts w:ascii="FangSong" w:hAnsi="FangSong" w:eastAsia="FangSong" w:cs="FangSong"/>
          <w:sz w:val="31"/>
          <w:szCs w:val="31"/>
          <w:spacing w:val="-13"/>
        </w:rPr>
        <w:t>军用软件开发文档通用要求》的规定；</w:t>
      </w:r>
    </w:p>
    <w:p>
      <w:pPr>
        <w:ind w:right="38" w:firstLine="579"/>
        <w:spacing w:before="81" w:line="268" w:lineRule="auto"/>
        <w:rPr>
          <w:rFonts w:ascii="FangSong" w:hAnsi="FangSong" w:eastAsia="FangSong" w:cs="FangSong"/>
          <w:sz w:val="30"/>
          <w:szCs w:val="30"/>
        </w:rPr>
      </w:pPr>
      <w:r>
        <w:rPr>
          <w:rFonts w:ascii="Times New Roman" w:hAnsi="Times New Roman" w:eastAsia="Times New Roman" w:cs="Times New Roman"/>
          <w:sz w:val="30"/>
          <w:szCs w:val="30"/>
          <w:spacing w:val="4"/>
        </w:rPr>
        <w:t>4.</w:t>
      </w:r>
      <w:r>
        <w:rPr>
          <w:rFonts w:ascii="Times New Roman" w:hAnsi="Times New Roman" w:eastAsia="Times New Roman" w:cs="Times New Roman"/>
          <w:sz w:val="30"/>
          <w:szCs w:val="30"/>
          <w:spacing w:val="28"/>
        </w:rPr>
        <w:t xml:space="preserve">  </w:t>
      </w:r>
      <w:r>
        <w:rPr>
          <w:rFonts w:ascii="FangSong" w:hAnsi="FangSong" w:eastAsia="FangSong" w:cs="FangSong"/>
          <w:sz w:val="30"/>
          <w:szCs w:val="30"/>
          <w:spacing w:val="4"/>
        </w:rPr>
        <w:t>配套产品已分别通过初样机(正样机)鉴定审查，采用的新材料和新工艺</w:t>
      </w:r>
      <w:r>
        <w:rPr>
          <w:rFonts w:ascii="FangSong" w:hAnsi="FangSong" w:eastAsia="FangSong" w:cs="FangSong"/>
          <w:sz w:val="30"/>
          <w:szCs w:val="30"/>
        </w:rPr>
        <w:t xml:space="preserve"> </w:t>
      </w:r>
      <w:r>
        <w:rPr>
          <w:rFonts w:ascii="FangSong" w:hAnsi="FangSong" w:eastAsia="FangSong" w:cs="FangSong"/>
          <w:sz w:val="30"/>
          <w:szCs w:val="30"/>
          <w:spacing w:val="-11"/>
        </w:rPr>
        <w:t>已通过技术鉴定，生产所需元器件、原材料选用合理，有稳定的供货</w:t>
      </w:r>
      <w:r>
        <w:rPr>
          <w:rFonts w:ascii="FangSong" w:hAnsi="FangSong" w:eastAsia="FangSong" w:cs="FangSong"/>
          <w:sz w:val="30"/>
          <w:szCs w:val="30"/>
          <w:spacing w:val="-12"/>
        </w:rPr>
        <w:t>来源，符合有</w:t>
      </w:r>
      <w:r>
        <w:rPr>
          <w:rFonts w:ascii="FangSong" w:hAnsi="FangSong" w:eastAsia="FangSong" w:cs="FangSong"/>
          <w:sz w:val="30"/>
          <w:szCs w:val="30"/>
        </w:rPr>
        <w:t xml:space="preserve"> </w:t>
      </w:r>
      <w:r>
        <w:rPr>
          <w:rFonts w:ascii="FangSong" w:hAnsi="FangSong" w:eastAsia="FangSong" w:cs="FangSong"/>
          <w:sz w:val="30"/>
          <w:szCs w:val="30"/>
          <w:spacing w:val="-5"/>
        </w:rPr>
        <w:t>关法规要求；</w:t>
      </w:r>
    </w:p>
    <w:p>
      <w:pPr>
        <w:ind w:left="579"/>
        <w:spacing w:before="116" w:line="221" w:lineRule="auto"/>
        <w:rPr>
          <w:rFonts w:ascii="FangSong" w:hAnsi="FangSong" w:eastAsia="FangSong" w:cs="FangSong"/>
          <w:sz w:val="30"/>
          <w:szCs w:val="30"/>
        </w:rPr>
      </w:pPr>
      <w:r>
        <w:rPr>
          <w:rFonts w:ascii="Times New Roman" w:hAnsi="Times New Roman" w:eastAsia="Times New Roman" w:cs="Times New Roman"/>
          <w:sz w:val="30"/>
          <w:szCs w:val="30"/>
          <w:spacing w:val="-2"/>
        </w:rPr>
        <w:t>5.  </w:t>
      </w:r>
      <w:r>
        <w:rPr>
          <w:rFonts w:ascii="FangSong" w:hAnsi="FangSong" w:eastAsia="FangSong" w:cs="FangSong"/>
          <w:sz w:val="30"/>
          <w:szCs w:val="30"/>
          <w:spacing w:val="-2"/>
        </w:rPr>
        <w:t>研制单位具备国家认可的装备科研、生产资格，质量体</w:t>
      </w:r>
      <w:r>
        <w:rPr>
          <w:rFonts w:ascii="FangSong" w:hAnsi="FangSong" w:eastAsia="FangSong" w:cs="FangSong"/>
          <w:sz w:val="30"/>
          <w:szCs w:val="30"/>
          <w:spacing w:val="-3"/>
        </w:rPr>
        <w:t>系运行有效。</w:t>
      </w:r>
    </w:p>
    <w:p>
      <w:pPr>
        <w:ind w:right="77" w:firstLine="579"/>
        <w:spacing w:before="96" w:line="285" w:lineRule="auto"/>
        <w:rPr>
          <w:rFonts w:ascii="FangSong" w:hAnsi="FangSong" w:eastAsia="FangSong" w:cs="FangSong"/>
          <w:sz w:val="30"/>
          <w:szCs w:val="30"/>
        </w:rPr>
      </w:pPr>
      <w:r>
        <w:rPr>
          <w:rFonts w:ascii="FangSong" w:hAnsi="FangSong" w:eastAsia="FangSong" w:cs="FangSong"/>
          <w:sz w:val="30"/>
          <w:szCs w:val="30"/>
          <w:spacing w:val="7"/>
        </w:rPr>
        <w:t>审查组同意</w:t>
      </w:r>
      <w:r>
        <w:rPr>
          <w:rFonts w:ascii="KaiTi" w:hAnsi="KaiTi" w:eastAsia="KaiTi" w:cs="KaiTi"/>
          <w:sz w:val="30"/>
          <w:szCs w:val="30"/>
          <w:spacing w:val="7"/>
        </w:rPr>
        <w:t>×××(产品名称</w:t>
      </w:r>
      <w:r>
        <w:rPr>
          <w:rFonts w:ascii="FangSong" w:hAnsi="FangSong" w:eastAsia="FangSong" w:cs="FangSong"/>
          <w:sz w:val="30"/>
          <w:szCs w:val="30"/>
          <w:spacing w:val="7"/>
        </w:rPr>
        <w:t>)初样机(正样机)通</w:t>
      </w:r>
      <w:r>
        <w:rPr>
          <w:rFonts w:ascii="FangSong" w:hAnsi="FangSong" w:eastAsia="FangSong" w:cs="FangSong"/>
          <w:sz w:val="30"/>
          <w:szCs w:val="30"/>
          <w:spacing w:val="6"/>
        </w:rPr>
        <w:t>过鉴定审查，可转入正样</w:t>
      </w:r>
      <w:r>
        <w:rPr>
          <w:rFonts w:ascii="FangSong" w:hAnsi="FangSong" w:eastAsia="FangSong" w:cs="FangSong"/>
          <w:sz w:val="30"/>
          <w:szCs w:val="30"/>
        </w:rPr>
        <w:t xml:space="preserve"> </w:t>
      </w:r>
      <w:r>
        <w:rPr>
          <w:rFonts w:ascii="FangSong" w:hAnsi="FangSong" w:eastAsia="FangSong" w:cs="FangSong"/>
          <w:sz w:val="30"/>
          <w:szCs w:val="30"/>
          <w:spacing w:val="1"/>
        </w:rPr>
        <w:t>机研制(设计定型)阶段。</w:t>
      </w:r>
    </w:p>
    <w:p>
      <w:pPr>
        <w:ind w:left="579"/>
        <w:spacing w:before="11" w:line="222" w:lineRule="auto"/>
        <w:rPr>
          <w:rFonts w:ascii="FangSong" w:hAnsi="FangSong" w:eastAsia="FangSong" w:cs="FangSong"/>
          <w:sz w:val="30"/>
          <w:szCs w:val="30"/>
        </w:rPr>
      </w:pPr>
      <w:r>
        <w:rPr>
          <w:rFonts w:ascii="FangSong" w:hAnsi="FangSong" w:eastAsia="FangSong" w:cs="FangSong"/>
          <w:sz w:val="30"/>
          <w:szCs w:val="30"/>
          <w:spacing w:val="8"/>
        </w:rPr>
        <w:t>建议按照审查组提出的意见(附件2)进一步完善。</w:t>
      </w:r>
    </w:p>
    <w:p>
      <w:pPr>
        <w:ind w:left="6319"/>
        <w:spacing w:before="79" w:line="222" w:lineRule="auto"/>
        <w:rPr>
          <w:rFonts w:ascii="FangSong" w:hAnsi="FangSong" w:eastAsia="FangSong" w:cs="FangSong"/>
          <w:sz w:val="30"/>
          <w:szCs w:val="30"/>
        </w:rPr>
      </w:pPr>
      <w:r>
        <w:rPr>
          <w:rFonts w:ascii="FangSong" w:hAnsi="FangSong" w:eastAsia="FangSong" w:cs="FangSong"/>
          <w:sz w:val="30"/>
          <w:szCs w:val="30"/>
          <w:spacing w:val="-3"/>
        </w:rPr>
        <w:t>审查组组长：</w:t>
      </w:r>
    </w:p>
    <w:p>
      <w:pPr>
        <w:ind w:left="6959"/>
        <w:spacing w:before="102" w:line="224" w:lineRule="auto"/>
        <w:rPr>
          <w:rFonts w:ascii="FangSong" w:hAnsi="FangSong" w:eastAsia="FangSong" w:cs="FangSong"/>
          <w:sz w:val="30"/>
          <w:szCs w:val="30"/>
        </w:rPr>
      </w:pPr>
      <w:r>
        <w:rPr>
          <w:rFonts w:ascii="FangSong" w:hAnsi="FangSong" w:eastAsia="FangSong" w:cs="FangSong"/>
          <w:sz w:val="30"/>
          <w:szCs w:val="30"/>
          <w:spacing w:val="-12"/>
        </w:rPr>
        <w:t>副组长：</w:t>
      </w:r>
    </w:p>
    <w:p>
      <w:pPr>
        <w:ind w:right="41"/>
        <w:spacing w:before="122" w:line="222" w:lineRule="auto"/>
        <w:jc w:val="right"/>
        <w:rPr>
          <w:rFonts w:ascii="FangSong" w:hAnsi="FangSong" w:eastAsia="FangSong" w:cs="FangSong"/>
          <w:sz w:val="28"/>
          <w:szCs w:val="28"/>
        </w:rPr>
      </w:pPr>
      <w:r>
        <w:rPr>
          <w:rFonts w:ascii="FangSong" w:hAnsi="FangSong" w:eastAsia="FangSong" w:cs="FangSong"/>
          <w:sz w:val="28"/>
          <w:szCs w:val="28"/>
          <w:spacing w:val="24"/>
        </w:rPr>
        <w:t>20××年××月××日</w:t>
      </w:r>
    </w:p>
    <w:p>
      <w:pPr>
        <w:pStyle w:val="BodyText"/>
        <w:spacing w:line="367" w:lineRule="auto"/>
        <w:rPr/>
      </w:pPr>
      <w:r/>
    </w:p>
    <w:p>
      <w:pPr>
        <w:ind w:left="3069"/>
        <w:spacing w:before="137" w:line="220" w:lineRule="auto"/>
        <w:outlineLvl w:val="1"/>
        <w:rPr>
          <w:rFonts w:ascii="SimSun" w:hAnsi="SimSun" w:eastAsia="SimSun" w:cs="SimSun"/>
          <w:sz w:val="42"/>
          <w:szCs w:val="42"/>
        </w:rPr>
      </w:pPr>
      <w:bookmarkStart w:name="bookmark131" w:id="191"/>
      <w:bookmarkEnd w:id="191"/>
      <w:r>
        <w:rPr>
          <w:rFonts w:ascii="Times New Roman" w:hAnsi="Times New Roman" w:eastAsia="Times New Roman" w:cs="Times New Roman"/>
          <w:sz w:val="42"/>
          <w:szCs w:val="42"/>
          <w:b/>
          <w:bCs/>
          <w:spacing w:val="-7"/>
        </w:rPr>
        <w:t>4.4     </w:t>
      </w:r>
      <w:r>
        <w:rPr>
          <w:rFonts w:ascii="SimSun" w:hAnsi="SimSun" w:eastAsia="SimSun" w:cs="SimSun"/>
          <w:sz w:val="42"/>
          <w:szCs w:val="42"/>
          <w:b/>
          <w:bCs/>
          <w:spacing w:val="-7"/>
        </w:rPr>
        <w:t>定型阶段设计评审</w:t>
      </w:r>
    </w:p>
    <w:p>
      <w:pPr>
        <w:pStyle w:val="BodyText"/>
        <w:spacing w:line="413" w:lineRule="auto"/>
        <w:rPr/>
      </w:pPr>
      <w:r/>
    </w:p>
    <w:p>
      <w:pPr>
        <w:spacing w:before="110" w:line="222" w:lineRule="auto"/>
        <w:outlineLvl w:val="2"/>
        <w:rPr>
          <w:rFonts w:ascii="SimHei" w:hAnsi="SimHei" w:eastAsia="SimHei" w:cs="SimHei"/>
          <w:sz w:val="34"/>
          <w:szCs w:val="34"/>
        </w:rPr>
      </w:pPr>
      <w:bookmarkStart w:name="bookmark132" w:id="192"/>
      <w:bookmarkEnd w:id="192"/>
      <w:r>
        <w:rPr>
          <w:rFonts w:ascii="SimHei" w:hAnsi="SimHei" w:eastAsia="SimHei" w:cs="SimHei"/>
          <w:sz w:val="34"/>
          <w:szCs w:val="34"/>
        </w:rPr>
        <w:t>4.4.1</w:t>
      </w:r>
      <w:r>
        <w:rPr>
          <w:rFonts w:ascii="SimHei" w:hAnsi="SimHei" w:eastAsia="SimHei" w:cs="SimHei"/>
          <w:sz w:val="34"/>
          <w:szCs w:val="34"/>
          <w:spacing w:val="44"/>
        </w:rPr>
        <w:t xml:space="preserve">  </w:t>
      </w:r>
      <w:r>
        <w:rPr>
          <w:rFonts w:ascii="SimHei" w:hAnsi="SimHei" w:eastAsia="SimHei" w:cs="SimHei"/>
          <w:sz w:val="34"/>
          <w:szCs w:val="34"/>
          <w:b/>
          <w:bCs/>
        </w:rPr>
        <w:t>审查目的</w:t>
      </w:r>
    </w:p>
    <w:p>
      <w:pPr>
        <w:pStyle w:val="BodyText"/>
        <w:spacing w:line="245" w:lineRule="auto"/>
        <w:rPr/>
      </w:pPr>
      <w:r/>
    </w:p>
    <w:p>
      <w:pPr>
        <w:ind w:right="51" w:firstLine="579"/>
        <w:spacing w:before="98" w:line="282" w:lineRule="auto"/>
        <w:jc w:val="both"/>
        <w:rPr>
          <w:rFonts w:ascii="SimSun" w:hAnsi="SimSun" w:eastAsia="SimSun" w:cs="SimSun"/>
          <w:sz w:val="30"/>
          <w:szCs w:val="30"/>
        </w:rPr>
      </w:pPr>
      <w:r>
        <w:rPr>
          <w:rFonts w:ascii="SimSun" w:hAnsi="SimSun" w:eastAsia="SimSun" w:cs="SimSun"/>
          <w:sz w:val="30"/>
          <w:szCs w:val="30"/>
          <w:spacing w:val="8"/>
        </w:rPr>
        <w:t>定型阶段的设计评审应根据研制任务书和(或)研</w:t>
      </w:r>
      <w:r>
        <w:rPr>
          <w:rFonts w:ascii="SimSun" w:hAnsi="SimSun" w:eastAsia="SimSun" w:cs="SimSun"/>
          <w:sz w:val="30"/>
          <w:szCs w:val="30"/>
          <w:spacing w:val="7"/>
        </w:rPr>
        <w:t>制合同的要求，在经过设</w:t>
      </w:r>
      <w:r>
        <w:rPr>
          <w:rFonts w:ascii="SimSun" w:hAnsi="SimSun" w:eastAsia="SimSun" w:cs="SimSun"/>
          <w:sz w:val="30"/>
          <w:szCs w:val="30"/>
        </w:rPr>
        <w:t xml:space="preserve"> </w:t>
      </w:r>
      <w:r>
        <w:rPr>
          <w:rFonts w:ascii="SimSun" w:hAnsi="SimSun" w:eastAsia="SimSun" w:cs="SimSun"/>
          <w:sz w:val="30"/>
          <w:szCs w:val="30"/>
          <w:spacing w:val="16"/>
        </w:rPr>
        <w:t>计定型(鉴定)试验后，对产品是否具备申请设计定型</w:t>
      </w:r>
      <w:r>
        <w:rPr>
          <w:rFonts w:ascii="SimSun" w:hAnsi="SimSun" w:eastAsia="SimSun" w:cs="SimSun"/>
          <w:sz w:val="30"/>
          <w:szCs w:val="30"/>
          <w:spacing w:val="15"/>
        </w:rPr>
        <w:t>或设计鉴定的条件进行</w:t>
      </w:r>
      <w:r>
        <w:rPr>
          <w:rFonts w:ascii="SimSun" w:hAnsi="SimSun" w:eastAsia="SimSun" w:cs="SimSun"/>
          <w:sz w:val="30"/>
          <w:szCs w:val="30"/>
        </w:rPr>
        <w:t xml:space="preserve"> </w:t>
      </w:r>
      <w:r>
        <w:rPr>
          <w:rFonts w:ascii="SimSun" w:hAnsi="SimSun" w:eastAsia="SimSun" w:cs="SimSun"/>
          <w:sz w:val="30"/>
          <w:szCs w:val="30"/>
          <w:spacing w:val="-5"/>
        </w:rPr>
        <w:t>审查。</w:t>
      </w:r>
    </w:p>
    <w:p>
      <w:pPr>
        <w:ind w:right="53" w:firstLine="579"/>
        <w:spacing w:before="4" w:line="270" w:lineRule="auto"/>
        <w:rPr>
          <w:rFonts w:ascii="SimSun" w:hAnsi="SimSun" w:eastAsia="SimSun" w:cs="SimSun"/>
          <w:sz w:val="30"/>
          <w:szCs w:val="30"/>
        </w:rPr>
      </w:pP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3"/>
          <w:w w:val="101"/>
        </w:rPr>
        <w:t xml:space="preserve"> </w:t>
      </w:r>
      <w:r>
        <w:rPr>
          <w:rFonts w:ascii="Times New Roman" w:hAnsi="Times New Roman" w:eastAsia="Times New Roman" w:cs="Times New Roman"/>
          <w:sz w:val="30"/>
          <w:szCs w:val="30"/>
          <w:spacing w:val="4"/>
        </w:rPr>
        <w:t>1362A—2007</w:t>
      </w:r>
      <w:r>
        <w:rPr>
          <w:rFonts w:ascii="SimSun" w:hAnsi="SimSun" w:eastAsia="SimSun" w:cs="SimSun"/>
          <w:sz w:val="30"/>
          <w:szCs w:val="30"/>
          <w:spacing w:val="4"/>
        </w:rPr>
        <w:t>《军工产品定型程序和要求》第5.7.2条规定</w:t>
      </w:r>
      <w:r>
        <w:rPr>
          <w:rFonts w:ascii="SimSun" w:hAnsi="SimSun" w:eastAsia="SimSun" w:cs="SimSun"/>
          <w:sz w:val="30"/>
          <w:szCs w:val="30"/>
          <w:spacing w:val="3"/>
        </w:rPr>
        <w:t>，产品设计</w:t>
      </w:r>
      <w:r>
        <w:rPr>
          <w:rFonts w:ascii="SimSun" w:hAnsi="SimSun" w:eastAsia="SimSun" w:cs="SimSun"/>
          <w:sz w:val="30"/>
          <w:szCs w:val="30"/>
        </w:rPr>
        <w:t xml:space="preserve"> </w:t>
      </w:r>
      <w:r>
        <w:rPr>
          <w:rFonts w:ascii="SimSun" w:hAnsi="SimSun" w:eastAsia="SimSun" w:cs="SimSun"/>
          <w:sz w:val="30"/>
          <w:szCs w:val="30"/>
          <w:spacing w:val="3"/>
        </w:rPr>
        <w:t>定型应符合下列标准和要求：</w:t>
      </w:r>
    </w:p>
    <w:p>
      <w:pPr>
        <w:ind w:left="579"/>
        <w:spacing w:line="212" w:lineRule="auto"/>
        <w:rPr>
          <w:rFonts w:ascii="SimSun" w:hAnsi="SimSun" w:eastAsia="SimSun" w:cs="SimSun"/>
          <w:sz w:val="30"/>
          <w:szCs w:val="30"/>
        </w:rPr>
      </w:pPr>
      <w:r>
        <w:rPr>
          <w:rFonts w:ascii="Times New Roman" w:hAnsi="Times New Roman" w:eastAsia="Times New Roman" w:cs="Times New Roman"/>
          <w:sz w:val="30"/>
          <w:szCs w:val="30"/>
          <w:spacing w:val="5"/>
        </w:rPr>
        <w:t>a)  </w:t>
      </w:r>
      <w:r>
        <w:rPr>
          <w:rFonts w:ascii="SimSun" w:hAnsi="SimSun" w:eastAsia="SimSun" w:cs="SimSun"/>
          <w:sz w:val="30"/>
          <w:szCs w:val="30"/>
          <w:spacing w:val="5"/>
        </w:rPr>
        <w:t>达到批准的研制总要求和规定的标准；</w:t>
      </w:r>
    </w:p>
    <w:p>
      <w:pPr>
        <w:ind w:left="579"/>
        <w:spacing w:before="136" w:line="212" w:lineRule="auto"/>
        <w:rPr>
          <w:rFonts w:ascii="SimSun" w:hAnsi="SimSun" w:eastAsia="SimSun" w:cs="SimSun"/>
          <w:sz w:val="30"/>
          <w:szCs w:val="30"/>
        </w:rPr>
      </w:pPr>
      <w:r>
        <w:rPr>
          <w:rFonts w:ascii="Times New Roman" w:hAnsi="Times New Roman" w:eastAsia="Times New Roman" w:cs="Times New Roman"/>
          <w:sz w:val="30"/>
          <w:szCs w:val="30"/>
          <w:spacing w:val="-7"/>
        </w:rPr>
        <w:t>b)</w:t>
      </w:r>
      <w:r>
        <w:rPr>
          <w:rFonts w:ascii="Times New Roman" w:hAnsi="Times New Roman" w:eastAsia="Times New Roman" w:cs="Times New Roman"/>
          <w:sz w:val="30"/>
          <w:szCs w:val="30"/>
          <w:spacing w:val="82"/>
        </w:rPr>
        <w:t xml:space="preserve"> </w:t>
      </w:r>
      <w:r>
        <w:rPr>
          <w:rFonts w:ascii="SimSun" w:hAnsi="SimSun" w:eastAsia="SimSun" w:cs="SimSun"/>
          <w:sz w:val="30"/>
          <w:szCs w:val="30"/>
          <w:spacing w:val="-7"/>
        </w:rPr>
        <w:t>符合全军装备体制、装备技术体制和通用化、系列化、组合化的要求；</w:t>
      </w:r>
    </w:p>
    <w:p>
      <w:pPr>
        <w:ind w:firstLine="579"/>
        <w:spacing w:before="94" w:line="273" w:lineRule="auto"/>
        <w:rPr>
          <w:rFonts w:ascii="SimSun" w:hAnsi="SimSun" w:eastAsia="SimSun" w:cs="SimSun"/>
          <w:sz w:val="30"/>
          <w:szCs w:val="30"/>
        </w:rPr>
      </w:pPr>
      <w:r>
        <w:rPr>
          <w:rFonts w:ascii="Times New Roman" w:hAnsi="Times New Roman" w:eastAsia="Times New Roman" w:cs="Times New Roman"/>
          <w:sz w:val="30"/>
          <w:szCs w:val="30"/>
          <w:spacing w:val="6"/>
        </w:rPr>
        <w:t>c)</w:t>
      </w:r>
      <w:r>
        <w:rPr>
          <w:rFonts w:ascii="Times New Roman" w:hAnsi="Times New Roman" w:eastAsia="Times New Roman" w:cs="Times New Roman"/>
          <w:sz w:val="30"/>
          <w:szCs w:val="30"/>
          <w:spacing w:val="42"/>
          <w:w w:val="101"/>
        </w:rPr>
        <w:t xml:space="preserve"> </w:t>
      </w:r>
      <w:r>
        <w:rPr>
          <w:rFonts w:ascii="SimSun" w:hAnsi="SimSun" w:eastAsia="SimSun" w:cs="SimSun"/>
          <w:sz w:val="30"/>
          <w:szCs w:val="30"/>
          <w:spacing w:val="6"/>
        </w:rPr>
        <w:t>设计图样(含软件源程序)和相关的文件资料完整、准确，软件文</w:t>
      </w:r>
      <w:r>
        <w:rPr>
          <w:rFonts w:ascii="SimSun" w:hAnsi="SimSun" w:eastAsia="SimSun" w:cs="SimSun"/>
          <w:sz w:val="30"/>
          <w:szCs w:val="30"/>
          <w:spacing w:val="5"/>
        </w:rPr>
        <w:t>档符合</w:t>
      </w:r>
      <w:r>
        <w:rPr>
          <w:rFonts w:ascii="SimSun" w:hAnsi="SimSun" w:eastAsia="SimSun" w:cs="SimSun"/>
          <w:sz w:val="30"/>
          <w:szCs w:val="30"/>
        </w:rPr>
        <w:t xml:space="preserve"> </w:t>
      </w:r>
      <w:r>
        <w:rPr>
          <w:rFonts w:ascii="Times New Roman" w:hAnsi="Times New Roman" w:eastAsia="Times New Roman" w:cs="Times New Roman"/>
          <w:sz w:val="30"/>
          <w:szCs w:val="30"/>
        </w:rPr>
        <w:t>GJB 438A—1997</w:t>
      </w:r>
      <w:r>
        <w:rPr>
          <w:rFonts w:ascii="SimSun" w:hAnsi="SimSun" w:eastAsia="SimSun" w:cs="SimSun"/>
          <w:sz w:val="30"/>
          <w:szCs w:val="30"/>
        </w:rPr>
        <w:t>《武器系统软件</w:t>
      </w:r>
      <w:r>
        <w:rPr>
          <w:rFonts w:ascii="SimSun" w:hAnsi="SimSun" w:eastAsia="SimSun" w:cs="SimSun"/>
          <w:sz w:val="30"/>
          <w:szCs w:val="30"/>
          <w:spacing w:val="-1"/>
        </w:rPr>
        <w:t>开发文档》(</w:t>
      </w:r>
      <w:r>
        <w:rPr>
          <w:rFonts w:ascii="Times New Roman" w:hAnsi="Times New Roman" w:eastAsia="Times New Roman" w:cs="Times New Roman"/>
          <w:sz w:val="30"/>
          <w:szCs w:val="30"/>
          <w:spacing w:val="-1"/>
        </w:rPr>
        <w:t>GJB</w:t>
      </w:r>
      <w:r>
        <w:rPr>
          <w:rFonts w:ascii="Times New Roman" w:hAnsi="Times New Roman" w:eastAsia="Times New Roman" w:cs="Times New Roman"/>
          <w:sz w:val="30"/>
          <w:szCs w:val="30"/>
          <w:spacing w:val="27"/>
          <w:w w:val="101"/>
        </w:rPr>
        <w:t xml:space="preserve"> </w:t>
      </w:r>
      <w:r>
        <w:rPr>
          <w:rFonts w:ascii="Times New Roman" w:hAnsi="Times New Roman" w:eastAsia="Times New Roman" w:cs="Times New Roman"/>
          <w:sz w:val="30"/>
          <w:szCs w:val="30"/>
          <w:spacing w:val="-1"/>
        </w:rPr>
        <w:t>438B—2009</w:t>
      </w:r>
      <w:r>
        <w:rPr>
          <w:rFonts w:ascii="SimSun" w:hAnsi="SimSun" w:eastAsia="SimSun" w:cs="SimSun"/>
          <w:sz w:val="30"/>
          <w:szCs w:val="30"/>
          <w:spacing w:val="-1"/>
        </w:rPr>
        <w:t>《军用软件开发文</w:t>
      </w:r>
      <w:r>
        <w:rPr>
          <w:rFonts w:ascii="SimSun" w:hAnsi="SimSun" w:eastAsia="SimSun" w:cs="SimSun"/>
          <w:sz w:val="30"/>
          <w:szCs w:val="30"/>
        </w:rPr>
        <w:t xml:space="preserve"> </w:t>
      </w:r>
      <w:r>
        <w:rPr>
          <w:rFonts w:ascii="SimSun" w:hAnsi="SimSun" w:eastAsia="SimSun" w:cs="SimSun"/>
          <w:sz w:val="30"/>
          <w:szCs w:val="30"/>
          <w:spacing w:val="-13"/>
        </w:rPr>
        <w:t>档通用要求》)的规定；</w:t>
      </w:r>
    </w:p>
    <w:p>
      <w:pPr>
        <w:ind w:right="53" w:firstLine="579"/>
        <w:spacing w:before="69" w:line="265" w:lineRule="auto"/>
        <w:rPr>
          <w:rFonts w:ascii="SimSun" w:hAnsi="SimSun" w:eastAsia="SimSun" w:cs="SimSun"/>
          <w:sz w:val="30"/>
          <w:szCs w:val="30"/>
        </w:rPr>
      </w:pPr>
      <w:r>
        <w:rPr>
          <w:rFonts w:ascii="Times New Roman" w:hAnsi="Times New Roman" w:eastAsia="Times New Roman" w:cs="Times New Roman"/>
          <w:sz w:val="30"/>
          <w:szCs w:val="30"/>
          <w:spacing w:val="-13"/>
        </w:rPr>
        <w:t>d)</w:t>
      </w:r>
      <w:r>
        <w:rPr>
          <w:rFonts w:ascii="Times New Roman" w:hAnsi="Times New Roman" w:eastAsia="Times New Roman" w:cs="Times New Roman"/>
          <w:sz w:val="30"/>
          <w:szCs w:val="30"/>
          <w:spacing w:val="82"/>
        </w:rPr>
        <w:t xml:space="preserve"> </w:t>
      </w:r>
      <w:r>
        <w:rPr>
          <w:rFonts w:ascii="SimSun" w:hAnsi="SimSun" w:eastAsia="SimSun" w:cs="SimSun"/>
          <w:sz w:val="30"/>
          <w:szCs w:val="30"/>
          <w:spacing w:val="-13"/>
        </w:rPr>
        <w:t>产品配套齐全，能独立考核的配套设备、部件、器件、原材料、软件已完成</w:t>
      </w:r>
      <w:r>
        <w:rPr>
          <w:rFonts w:ascii="SimSun" w:hAnsi="SimSun" w:eastAsia="SimSun" w:cs="SimSun"/>
          <w:sz w:val="30"/>
          <w:szCs w:val="30"/>
        </w:rPr>
        <w:t xml:space="preserve"> </w:t>
      </w:r>
      <w:r>
        <w:rPr>
          <w:rFonts w:ascii="SimSun" w:hAnsi="SimSun" w:eastAsia="SimSun" w:cs="SimSun"/>
          <w:sz w:val="30"/>
          <w:szCs w:val="30"/>
          <w:spacing w:val="-6"/>
        </w:rPr>
        <w:t>逐级考核，关键工艺已通过考核；</w:t>
      </w:r>
    </w:p>
    <w:p>
      <w:pPr>
        <w:ind w:left="579"/>
        <w:spacing w:before="60" w:line="212" w:lineRule="auto"/>
        <w:rPr>
          <w:rFonts w:ascii="SimSun" w:hAnsi="SimSun" w:eastAsia="SimSun" w:cs="SimSun"/>
          <w:sz w:val="30"/>
          <w:szCs w:val="30"/>
        </w:rPr>
      </w:pPr>
      <w:r>
        <w:rPr>
          <w:rFonts w:ascii="Times New Roman" w:hAnsi="Times New Roman" w:eastAsia="Times New Roman" w:cs="Times New Roman"/>
          <w:sz w:val="30"/>
          <w:szCs w:val="30"/>
          <w:spacing w:val="-2"/>
        </w:rPr>
        <w:t>e)  </w:t>
      </w:r>
      <w:r>
        <w:rPr>
          <w:rFonts w:ascii="SimSun" w:hAnsi="SimSun" w:eastAsia="SimSun" w:cs="SimSun"/>
          <w:sz w:val="30"/>
          <w:szCs w:val="30"/>
          <w:spacing w:val="-2"/>
        </w:rPr>
        <w:t>配套产品质量可靠，并有稳定的供货来源；</w:t>
      </w:r>
    </w:p>
    <w:p>
      <w:pPr>
        <w:ind w:left="579"/>
        <w:spacing w:before="125" w:line="212" w:lineRule="auto"/>
        <w:rPr>
          <w:rFonts w:ascii="SimSun" w:hAnsi="SimSun" w:eastAsia="SimSun" w:cs="SimSun"/>
          <w:sz w:val="30"/>
          <w:szCs w:val="30"/>
        </w:rPr>
      </w:pPr>
      <w:r>
        <w:rPr>
          <w:rFonts w:ascii="Times New Roman" w:hAnsi="Times New Roman" w:eastAsia="Times New Roman" w:cs="Times New Roman"/>
          <w:sz w:val="30"/>
          <w:szCs w:val="30"/>
        </w:rPr>
        <w:t>f)</w:t>
      </w:r>
      <w:r>
        <w:rPr>
          <w:rFonts w:ascii="Times New Roman" w:hAnsi="Times New Roman" w:eastAsia="Times New Roman" w:cs="Times New Roman"/>
          <w:sz w:val="30"/>
          <w:szCs w:val="30"/>
          <w:spacing w:val="74"/>
        </w:rPr>
        <w:t xml:space="preserve"> </w:t>
      </w:r>
      <w:r>
        <w:rPr>
          <w:rFonts w:ascii="SimSun" w:hAnsi="SimSun" w:eastAsia="SimSun" w:cs="SimSun"/>
          <w:sz w:val="30"/>
          <w:szCs w:val="30"/>
        </w:rPr>
        <w:t>承研承制单位具备国家认可的装备科研、生产资格。</w:t>
      </w:r>
    </w:p>
    <w:p>
      <w:pPr>
        <w:spacing w:line="212" w:lineRule="auto"/>
        <w:sectPr>
          <w:footerReference w:type="default" r:id="rId153"/>
          <w:pgSz w:w="11910" w:h="17890"/>
          <w:pgMar w:top="400" w:right="1043" w:bottom="955" w:left="380" w:header="0" w:footer="703" w:gutter="0"/>
        </w:sectPr>
        <w:rPr>
          <w:rFonts w:ascii="SimSun" w:hAnsi="SimSun" w:eastAsia="SimSun" w:cs="SimSun"/>
          <w:sz w:val="30"/>
          <w:szCs w:val="30"/>
        </w:rPr>
      </w:pPr>
    </w:p>
    <w:p>
      <w:pPr>
        <w:pStyle w:val="BodyText"/>
        <w:spacing w:line="280" w:lineRule="auto"/>
        <w:rPr/>
      </w:pPr>
      <w:r/>
    </w:p>
    <w:p>
      <w:pPr>
        <w:pStyle w:val="BodyText"/>
        <w:spacing w:line="280" w:lineRule="auto"/>
        <w:rPr/>
      </w:pPr>
      <w:r/>
    </w:p>
    <w:p>
      <w:pPr>
        <w:pStyle w:val="BodyText"/>
        <w:spacing w:line="280" w:lineRule="auto"/>
        <w:rPr/>
      </w:pPr>
      <w:r/>
    </w:p>
    <w:p>
      <w:pPr>
        <w:pStyle w:val="BodyText"/>
        <w:spacing w:line="281" w:lineRule="auto"/>
        <w:rPr/>
      </w:pPr>
      <w:r/>
    </w:p>
    <w:p>
      <w:pPr>
        <w:spacing w:before="111" w:line="222" w:lineRule="auto"/>
        <w:outlineLvl w:val="2"/>
        <w:rPr>
          <w:rFonts w:ascii="SimHei" w:hAnsi="SimHei" w:eastAsia="SimHei" w:cs="SimHei"/>
          <w:sz w:val="34"/>
          <w:szCs w:val="34"/>
        </w:rPr>
      </w:pPr>
      <w:bookmarkStart w:name="bookmark696" w:id="193"/>
      <w:bookmarkEnd w:id="193"/>
      <w:bookmarkStart w:name="bookmark133" w:id="194"/>
      <w:bookmarkEnd w:id="194"/>
      <w:r>
        <w:rPr>
          <w:rFonts w:ascii="SimHei" w:hAnsi="SimHei" w:eastAsia="SimHei" w:cs="SimHei"/>
          <w:sz w:val="34"/>
          <w:szCs w:val="34"/>
          <w:spacing w:val="4"/>
        </w:rPr>
        <w:t>4.4.2</w:t>
      </w:r>
      <w:r>
        <w:rPr>
          <w:rFonts w:ascii="SimHei" w:hAnsi="SimHei" w:eastAsia="SimHei" w:cs="SimHei"/>
          <w:sz w:val="34"/>
          <w:szCs w:val="34"/>
          <w:spacing w:val="42"/>
        </w:rPr>
        <w:t xml:space="preserve">  </w:t>
      </w:r>
      <w:r>
        <w:rPr>
          <w:rFonts w:ascii="SimHei" w:hAnsi="SimHei" w:eastAsia="SimHei" w:cs="SimHei"/>
          <w:sz w:val="34"/>
          <w:szCs w:val="34"/>
          <w:b/>
          <w:bCs/>
          <w:spacing w:val="4"/>
        </w:rPr>
        <w:t>审查时机</w:t>
      </w:r>
    </w:p>
    <w:p>
      <w:pPr>
        <w:ind w:right="76" w:firstLine="600"/>
        <w:spacing w:before="321" w:line="276" w:lineRule="auto"/>
        <w:jc w:val="both"/>
        <w:rPr>
          <w:rFonts w:ascii="SimSun" w:hAnsi="SimSun" w:eastAsia="SimSun" w:cs="SimSun"/>
          <w:sz w:val="30"/>
          <w:szCs w:val="30"/>
        </w:rPr>
      </w:pP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29"/>
        </w:rPr>
        <w:t xml:space="preserve">  </w:t>
      </w:r>
      <w:r>
        <w:rPr>
          <w:rFonts w:ascii="Times New Roman" w:hAnsi="Times New Roman" w:eastAsia="Times New Roman" w:cs="Times New Roman"/>
          <w:sz w:val="30"/>
          <w:szCs w:val="30"/>
          <w:spacing w:val="7"/>
        </w:rPr>
        <w:t>1362A—2007 </w:t>
      </w:r>
      <w:r>
        <w:rPr>
          <w:rFonts w:ascii="SimSun" w:hAnsi="SimSun" w:eastAsia="SimSun" w:cs="SimSun"/>
          <w:sz w:val="30"/>
          <w:szCs w:val="30"/>
          <w:spacing w:val="7"/>
        </w:rPr>
        <w:t>第5.6.1条规定，产品通过设计定型试验且符合规定的</w:t>
      </w:r>
      <w:r>
        <w:rPr>
          <w:rFonts w:ascii="SimSun" w:hAnsi="SimSun" w:eastAsia="SimSun" w:cs="SimSun"/>
          <w:sz w:val="30"/>
          <w:szCs w:val="30"/>
        </w:rPr>
        <w:t xml:space="preserve"> </w:t>
      </w:r>
      <w:r>
        <w:rPr>
          <w:rFonts w:ascii="SimSun" w:hAnsi="SimSun" w:eastAsia="SimSun" w:cs="SimSun"/>
          <w:sz w:val="30"/>
          <w:szCs w:val="30"/>
          <w:spacing w:val="7"/>
        </w:rPr>
        <w:t>标准和要求时，承研承制单位会同军事代表机构或军队其他有关单位向二级定</w:t>
      </w:r>
      <w:r>
        <w:rPr>
          <w:rFonts w:ascii="SimSun" w:hAnsi="SimSun" w:eastAsia="SimSun" w:cs="SimSun"/>
          <w:sz w:val="30"/>
          <w:szCs w:val="30"/>
        </w:rPr>
        <w:t xml:space="preserve"> </w:t>
      </w:r>
      <w:r>
        <w:rPr>
          <w:rFonts w:ascii="SimSun" w:hAnsi="SimSun" w:eastAsia="SimSun" w:cs="SimSun"/>
          <w:sz w:val="30"/>
          <w:szCs w:val="30"/>
          <w:spacing w:val="-2"/>
        </w:rPr>
        <w:t>委提出设计定型书面申请。通常，在提出设计定型书面申请前，由承研承制单位</w:t>
      </w:r>
      <w:r>
        <w:rPr>
          <w:rFonts w:ascii="SimSun" w:hAnsi="SimSun" w:eastAsia="SimSun" w:cs="SimSun"/>
          <w:sz w:val="30"/>
          <w:szCs w:val="30"/>
        </w:rPr>
        <w:t xml:space="preserve"> </w:t>
      </w:r>
      <w:r>
        <w:rPr>
          <w:rFonts w:ascii="SimSun" w:hAnsi="SimSun" w:eastAsia="SimSun" w:cs="SimSun"/>
          <w:sz w:val="30"/>
          <w:szCs w:val="30"/>
          <w:spacing w:val="6"/>
        </w:rPr>
        <w:t>会同军事代表机构或军队其他有关单位组织</w:t>
      </w:r>
      <w:r>
        <w:rPr>
          <w:rFonts w:ascii="SimSun" w:hAnsi="SimSun" w:eastAsia="SimSun" w:cs="SimSun"/>
          <w:sz w:val="30"/>
          <w:szCs w:val="30"/>
          <w:spacing w:val="5"/>
        </w:rPr>
        <w:t>内部审查。</w:t>
      </w:r>
    </w:p>
    <w:p>
      <w:pPr>
        <w:ind w:firstLine="600"/>
        <w:spacing w:before="17" w:line="274" w:lineRule="auto"/>
        <w:jc w:val="both"/>
        <w:rPr>
          <w:rFonts w:ascii="SimSun" w:hAnsi="SimSun" w:eastAsia="SimSun" w:cs="SimSun"/>
          <w:sz w:val="30"/>
          <w:szCs w:val="30"/>
        </w:rPr>
      </w:pP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0"/>
          <w:w w:val="101"/>
        </w:rPr>
        <w:t xml:space="preserve">  </w:t>
      </w:r>
      <w:r>
        <w:rPr>
          <w:rFonts w:ascii="Times New Roman" w:hAnsi="Times New Roman" w:eastAsia="Times New Roman" w:cs="Times New Roman"/>
          <w:sz w:val="30"/>
          <w:szCs w:val="30"/>
          <w:spacing w:val="10"/>
        </w:rPr>
        <w:t>1362A—2007</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10"/>
        </w:rPr>
        <w:t>第5.7.1条规定，产品设计定型审查由二级定委组织，</w:t>
      </w:r>
      <w:r>
        <w:rPr>
          <w:rFonts w:ascii="SimSun" w:hAnsi="SimSun" w:eastAsia="SimSun" w:cs="SimSun"/>
          <w:sz w:val="30"/>
          <w:szCs w:val="30"/>
        </w:rPr>
        <w:t xml:space="preserve"> </w:t>
      </w:r>
      <w:r>
        <w:rPr>
          <w:rFonts w:ascii="SimSun" w:hAnsi="SimSun" w:eastAsia="SimSun" w:cs="SimSun"/>
          <w:sz w:val="30"/>
          <w:szCs w:val="30"/>
          <w:spacing w:val="-2"/>
        </w:rPr>
        <w:t>通常采取派出设计定型审查组以调查、抽查、审查等方式进行。必要时，在设计</w:t>
      </w:r>
      <w:r>
        <w:rPr>
          <w:rFonts w:ascii="SimSun" w:hAnsi="SimSun" w:eastAsia="SimSun" w:cs="SimSun"/>
          <w:sz w:val="30"/>
          <w:szCs w:val="30"/>
          <w:spacing w:val="1"/>
        </w:rPr>
        <w:t xml:space="preserve"> </w:t>
      </w:r>
      <w:r>
        <w:rPr>
          <w:rFonts w:ascii="SimSun" w:hAnsi="SimSun" w:eastAsia="SimSun" w:cs="SimSun"/>
          <w:sz w:val="30"/>
          <w:szCs w:val="30"/>
          <w:spacing w:val="-2"/>
        </w:rPr>
        <w:t>定型审查前，二级定委可以派出设计定型工作检查组，检查设计定型工作准备情</w:t>
      </w:r>
      <w:r>
        <w:rPr>
          <w:rFonts w:ascii="SimSun" w:hAnsi="SimSun" w:eastAsia="SimSun" w:cs="SimSun"/>
          <w:sz w:val="30"/>
          <w:szCs w:val="30"/>
          <w:spacing w:val="2"/>
        </w:rPr>
        <w:t xml:space="preserve"> </w:t>
      </w:r>
      <w:r>
        <w:rPr>
          <w:rFonts w:ascii="SimSun" w:hAnsi="SimSun" w:eastAsia="SimSun" w:cs="SimSun"/>
          <w:sz w:val="30"/>
          <w:szCs w:val="30"/>
          <w:spacing w:val="-4"/>
        </w:rPr>
        <w:t>况、研制和试验出现问题的解决情况，协调设计定型工作的有关问题。</w:t>
      </w:r>
    </w:p>
    <w:p>
      <w:pPr>
        <w:ind w:right="105" w:firstLine="600"/>
        <w:spacing w:before="47" w:line="286" w:lineRule="auto"/>
        <w:rPr>
          <w:rFonts w:ascii="SimSun" w:hAnsi="SimSun" w:eastAsia="SimSun" w:cs="SimSun"/>
          <w:sz w:val="30"/>
          <w:szCs w:val="30"/>
        </w:rPr>
      </w:pPr>
      <w:r>
        <w:rPr>
          <w:rFonts w:ascii="SimSun" w:hAnsi="SimSun" w:eastAsia="SimSun" w:cs="SimSun"/>
          <w:sz w:val="30"/>
          <w:szCs w:val="30"/>
          <w:spacing w:val="-3"/>
        </w:rPr>
        <w:t>为了确保产品设计定型审查会议圆满成功，通常在设计定型审查前，组织设</w:t>
      </w:r>
      <w:r>
        <w:rPr>
          <w:rFonts w:ascii="SimSun" w:hAnsi="SimSun" w:eastAsia="SimSun" w:cs="SimSun"/>
          <w:sz w:val="30"/>
          <w:szCs w:val="30"/>
          <w:spacing w:val="11"/>
        </w:rPr>
        <w:t xml:space="preserve"> </w:t>
      </w:r>
      <w:r>
        <w:rPr>
          <w:rFonts w:ascii="SimSun" w:hAnsi="SimSun" w:eastAsia="SimSun" w:cs="SimSun"/>
          <w:sz w:val="30"/>
          <w:szCs w:val="30"/>
          <w:spacing w:val="4"/>
        </w:rPr>
        <w:t>计定型文件审查和/或设计定型预审查。</w:t>
      </w:r>
    </w:p>
    <w:p>
      <w:pPr>
        <w:spacing w:before="182" w:line="222" w:lineRule="auto"/>
        <w:outlineLvl w:val="2"/>
        <w:rPr>
          <w:rFonts w:ascii="SimHei" w:hAnsi="SimHei" w:eastAsia="SimHei" w:cs="SimHei"/>
          <w:sz w:val="34"/>
          <w:szCs w:val="34"/>
        </w:rPr>
      </w:pPr>
      <w:bookmarkStart w:name="bookmark134" w:id="195"/>
      <w:bookmarkEnd w:id="195"/>
      <w:r>
        <w:rPr>
          <w:rFonts w:ascii="SimHei" w:hAnsi="SimHei" w:eastAsia="SimHei" w:cs="SimHei"/>
          <w:sz w:val="34"/>
          <w:szCs w:val="34"/>
          <w:spacing w:val="6"/>
        </w:rPr>
        <w:t>4.4.3</w:t>
      </w:r>
      <w:r>
        <w:rPr>
          <w:rFonts w:ascii="SimHei" w:hAnsi="SimHei" w:eastAsia="SimHei" w:cs="SimHei"/>
          <w:sz w:val="34"/>
          <w:szCs w:val="34"/>
          <w:spacing w:val="30"/>
        </w:rPr>
        <w:t xml:space="preserve">  </w:t>
      </w:r>
      <w:r>
        <w:rPr>
          <w:rFonts w:ascii="SimHei" w:hAnsi="SimHei" w:eastAsia="SimHei" w:cs="SimHei"/>
          <w:sz w:val="34"/>
          <w:szCs w:val="34"/>
          <w:spacing w:val="6"/>
        </w:rPr>
        <w:t>审查文件</w:t>
      </w:r>
    </w:p>
    <w:p>
      <w:pPr>
        <w:ind w:right="81" w:firstLine="600"/>
        <w:spacing w:before="300" w:line="255" w:lineRule="auto"/>
        <w:rPr>
          <w:rFonts w:ascii="SimSun" w:hAnsi="SimSun" w:eastAsia="SimSun" w:cs="SimSun"/>
          <w:sz w:val="31"/>
          <w:szCs w:val="31"/>
        </w:rPr>
      </w:pPr>
      <w:r>
        <w:rPr>
          <w:rFonts w:ascii="SimSun" w:hAnsi="SimSun" w:eastAsia="SimSun" w:cs="SimSun"/>
          <w:sz w:val="31"/>
          <w:szCs w:val="31"/>
          <w:spacing w:val="-3"/>
        </w:rPr>
        <w:t>设计定型审查时，一般设立文件审查组，对设计定型文件进行审查。依据</w:t>
      </w:r>
      <w:r>
        <w:rPr>
          <w:rFonts w:ascii="SimSun" w:hAnsi="SimSun" w:eastAsia="SimSun" w:cs="SimSun"/>
          <w:sz w:val="31"/>
          <w:szCs w:val="31"/>
          <w:spacing w:val="13"/>
        </w:rPr>
        <w:t xml:space="preserve"> </w:t>
      </w:r>
      <w:r>
        <w:rPr>
          <w:rFonts w:ascii="Times New Roman" w:hAnsi="Times New Roman" w:eastAsia="Times New Roman" w:cs="Times New Roman"/>
          <w:sz w:val="31"/>
          <w:szCs w:val="31"/>
          <w:spacing w:val="-2"/>
        </w:rPr>
        <w:t>GJB  1362A—2007,</w:t>
      </w:r>
      <w:r>
        <w:rPr>
          <w:rFonts w:ascii="SimSun" w:hAnsi="SimSun" w:eastAsia="SimSun" w:cs="SimSun"/>
          <w:sz w:val="31"/>
          <w:szCs w:val="31"/>
          <w:spacing w:val="-2"/>
        </w:rPr>
        <w:t>设计定型文件通常包括：</w:t>
      </w:r>
    </w:p>
    <w:p>
      <w:pPr>
        <w:ind w:left="600"/>
        <w:spacing w:before="64" w:line="219" w:lineRule="auto"/>
        <w:rPr>
          <w:rFonts w:ascii="SimSun" w:hAnsi="SimSun" w:eastAsia="SimSun" w:cs="SimSun"/>
          <w:sz w:val="30"/>
          <w:szCs w:val="30"/>
        </w:rPr>
      </w:pPr>
      <w:r>
        <w:rPr>
          <w:rFonts w:ascii="Times New Roman" w:hAnsi="Times New Roman" w:eastAsia="Times New Roman" w:cs="Times New Roman"/>
          <w:sz w:val="30"/>
          <w:szCs w:val="30"/>
          <w:spacing w:val="6"/>
        </w:rPr>
        <w:t>a</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6"/>
        </w:rPr>
        <w:t>)设计定型审查意见书；</w:t>
      </w:r>
    </w:p>
    <w:p>
      <w:pPr>
        <w:ind w:left="600"/>
        <w:spacing w:before="62" w:line="212" w:lineRule="auto"/>
        <w:rPr>
          <w:rFonts w:ascii="SimSun" w:hAnsi="SimSun" w:eastAsia="SimSun" w:cs="SimSun"/>
          <w:sz w:val="30"/>
          <w:szCs w:val="30"/>
        </w:rPr>
      </w:pPr>
      <w:r>
        <w:rPr>
          <w:rFonts w:ascii="Times New Roman" w:hAnsi="Times New Roman" w:eastAsia="Times New Roman" w:cs="Times New Roman"/>
          <w:sz w:val="30"/>
          <w:szCs w:val="30"/>
          <w:spacing w:val="4"/>
        </w:rPr>
        <w:t>b)</w:t>
      </w:r>
      <w:r>
        <w:rPr>
          <w:rFonts w:ascii="Times New Roman" w:hAnsi="Times New Roman" w:eastAsia="Times New Roman" w:cs="Times New Roman"/>
          <w:sz w:val="30"/>
          <w:szCs w:val="30"/>
          <w:spacing w:val="60"/>
        </w:rPr>
        <w:t xml:space="preserve"> </w:t>
      </w:r>
      <w:r>
        <w:rPr>
          <w:rFonts w:ascii="SimSun" w:hAnsi="SimSun" w:eastAsia="SimSun" w:cs="SimSun"/>
          <w:sz w:val="30"/>
          <w:szCs w:val="30"/>
          <w:spacing w:val="4"/>
        </w:rPr>
        <w:t>设计定型申请报告；</w:t>
      </w:r>
    </w:p>
    <w:p>
      <w:pPr>
        <w:ind w:left="600"/>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6"/>
        </w:rPr>
        <w:t>c)</w:t>
      </w:r>
      <w:r>
        <w:rPr>
          <w:rFonts w:ascii="Times New Roman" w:hAnsi="Times New Roman" w:eastAsia="Times New Roman" w:cs="Times New Roman"/>
          <w:sz w:val="30"/>
          <w:szCs w:val="30"/>
          <w:spacing w:val="69"/>
        </w:rPr>
        <w:t xml:space="preserve"> </w:t>
      </w:r>
      <w:r>
        <w:rPr>
          <w:rFonts w:ascii="SimSun" w:hAnsi="SimSun" w:eastAsia="SimSun" w:cs="SimSun"/>
          <w:sz w:val="30"/>
          <w:szCs w:val="30"/>
          <w:spacing w:val="6"/>
        </w:rPr>
        <w:t>军事代表机构或者军队其他有关单位对设计定型的意见；</w:t>
      </w:r>
    </w:p>
    <w:p>
      <w:pPr>
        <w:ind w:left="600"/>
        <w:spacing w:before="136" w:line="212" w:lineRule="auto"/>
        <w:rPr>
          <w:rFonts w:ascii="SimSun" w:hAnsi="SimSun" w:eastAsia="SimSun" w:cs="SimSun"/>
          <w:sz w:val="30"/>
          <w:szCs w:val="30"/>
        </w:rPr>
      </w:pPr>
      <w:r>
        <w:rPr>
          <w:rFonts w:ascii="Times New Roman" w:hAnsi="Times New Roman" w:eastAsia="Times New Roman" w:cs="Times New Roman"/>
          <w:sz w:val="30"/>
          <w:szCs w:val="30"/>
          <w:spacing w:val="5"/>
        </w:rPr>
        <w:t>d)</w:t>
      </w:r>
      <w:r>
        <w:rPr>
          <w:rFonts w:ascii="Times New Roman" w:hAnsi="Times New Roman" w:eastAsia="Times New Roman" w:cs="Times New Roman"/>
          <w:sz w:val="30"/>
          <w:szCs w:val="30"/>
          <w:spacing w:val="54"/>
          <w:w w:val="101"/>
        </w:rPr>
        <w:t xml:space="preserve"> </w:t>
      </w:r>
      <w:r>
        <w:rPr>
          <w:rFonts w:ascii="SimSun" w:hAnsi="SimSun" w:eastAsia="SimSun" w:cs="SimSun"/>
          <w:sz w:val="30"/>
          <w:szCs w:val="30"/>
          <w:spacing w:val="5"/>
        </w:rPr>
        <w:t>设计定型试验大纲和试验报告；</w:t>
      </w:r>
    </w:p>
    <w:p>
      <w:pPr>
        <w:ind w:left="600"/>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3"/>
        </w:rPr>
        <w:t>e)</w:t>
      </w:r>
      <w:r>
        <w:rPr>
          <w:rFonts w:ascii="Times New Roman" w:hAnsi="Times New Roman" w:eastAsia="Times New Roman" w:cs="Times New Roman"/>
          <w:sz w:val="30"/>
          <w:szCs w:val="30"/>
          <w:spacing w:val="43"/>
          <w:w w:val="101"/>
        </w:rPr>
        <w:t xml:space="preserve"> </w:t>
      </w:r>
      <w:r>
        <w:rPr>
          <w:rFonts w:ascii="SimSun" w:hAnsi="SimSun" w:eastAsia="SimSun" w:cs="SimSun"/>
          <w:sz w:val="30"/>
          <w:szCs w:val="30"/>
          <w:spacing w:val="3"/>
        </w:rPr>
        <w:t>产品研制总结；</w:t>
      </w:r>
    </w:p>
    <w:p>
      <w:pPr>
        <w:ind w:left="60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8"/>
        </w:rPr>
        <w:t>f)</w:t>
      </w:r>
      <w:r>
        <w:rPr>
          <w:rFonts w:ascii="Times New Roman" w:hAnsi="Times New Roman" w:eastAsia="Times New Roman" w:cs="Times New Roman"/>
          <w:sz w:val="30"/>
          <w:szCs w:val="30"/>
          <w:spacing w:val="69"/>
        </w:rPr>
        <w:t xml:space="preserve"> </w:t>
      </w:r>
      <w:r>
        <w:rPr>
          <w:rFonts w:ascii="SimSun" w:hAnsi="SimSun" w:eastAsia="SimSun" w:cs="SimSun"/>
          <w:sz w:val="30"/>
          <w:szCs w:val="30"/>
          <w:spacing w:val="8"/>
        </w:rPr>
        <w:t>研制总要求(或研制任务书);</w:t>
      </w:r>
    </w:p>
    <w:p>
      <w:pPr>
        <w:ind w:left="600"/>
        <w:spacing w:before="135" w:line="212" w:lineRule="auto"/>
        <w:rPr>
          <w:rFonts w:ascii="SimSun" w:hAnsi="SimSun" w:eastAsia="SimSun" w:cs="SimSun"/>
          <w:sz w:val="30"/>
          <w:szCs w:val="30"/>
        </w:rPr>
      </w:pPr>
      <w:r>
        <w:rPr>
          <w:rFonts w:ascii="Times New Roman" w:hAnsi="Times New Roman" w:eastAsia="Times New Roman" w:cs="Times New Roman"/>
          <w:sz w:val="30"/>
          <w:szCs w:val="30"/>
          <w:spacing w:val="8"/>
        </w:rPr>
        <w:t>g</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8"/>
        </w:rPr>
        <w:t>)研制合同；</w:t>
      </w:r>
    </w:p>
    <w:p>
      <w:pPr>
        <w:ind w:left="60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5"/>
        </w:rPr>
        <w:t>h)</w:t>
      </w:r>
      <w:r>
        <w:rPr>
          <w:rFonts w:ascii="Times New Roman" w:hAnsi="Times New Roman" w:eastAsia="Times New Roman" w:cs="Times New Roman"/>
          <w:sz w:val="30"/>
          <w:szCs w:val="30"/>
          <w:spacing w:val="4"/>
        </w:rPr>
        <w:t xml:space="preserve">  </w:t>
      </w:r>
      <w:r>
        <w:rPr>
          <w:rFonts w:ascii="SimSun" w:hAnsi="SimSun" w:eastAsia="SimSun" w:cs="SimSun"/>
          <w:sz w:val="30"/>
          <w:szCs w:val="30"/>
          <w:spacing w:val="5"/>
        </w:rPr>
        <w:t>重大技术问题的技术攻关报告；</w:t>
      </w:r>
    </w:p>
    <w:p>
      <w:pPr>
        <w:ind w:left="600"/>
        <w:spacing w:before="85" w:line="212" w:lineRule="auto"/>
        <w:rPr>
          <w:rFonts w:ascii="SimSun" w:hAnsi="SimSun" w:eastAsia="SimSun" w:cs="SimSun"/>
          <w:sz w:val="30"/>
          <w:szCs w:val="30"/>
        </w:rPr>
      </w:pPr>
      <w:r>
        <w:rPr>
          <w:rFonts w:ascii="Times New Roman" w:hAnsi="Times New Roman" w:eastAsia="Times New Roman" w:cs="Times New Roman"/>
          <w:sz w:val="30"/>
          <w:szCs w:val="30"/>
          <w:spacing w:val="3"/>
        </w:rPr>
        <w:t>i)</w:t>
      </w:r>
      <w:r>
        <w:rPr>
          <w:rFonts w:ascii="Times New Roman" w:hAnsi="Times New Roman" w:eastAsia="Times New Roman" w:cs="Times New Roman"/>
          <w:sz w:val="30"/>
          <w:szCs w:val="30"/>
          <w:spacing w:val="78"/>
        </w:rPr>
        <w:t xml:space="preserve"> </w:t>
      </w:r>
      <w:r>
        <w:rPr>
          <w:rFonts w:ascii="SimSun" w:hAnsi="SimSun" w:eastAsia="SimSun" w:cs="SimSun"/>
          <w:sz w:val="30"/>
          <w:szCs w:val="30"/>
          <w:spacing w:val="3"/>
        </w:rPr>
        <w:t>研制试验大纲和试验报告；</w:t>
      </w:r>
    </w:p>
    <w:p>
      <w:pPr>
        <w:ind w:left="600"/>
        <w:spacing w:before="135" w:line="212" w:lineRule="auto"/>
        <w:rPr>
          <w:rFonts w:ascii="SimSun" w:hAnsi="SimSun" w:eastAsia="SimSun" w:cs="SimSun"/>
          <w:sz w:val="30"/>
          <w:szCs w:val="30"/>
        </w:rPr>
      </w:pPr>
      <w:r>
        <w:rPr>
          <w:rFonts w:ascii="Times New Roman" w:hAnsi="Times New Roman" w:eastAsia="Times New Roman" w:cs="Times New Roman"/>
          <w:sz w:val="30"/>
          <w:szCs w:val="30"/>
          <w:spacing w:val="1"/>
        </w:rPr>
        <w:t>j)</w:t>
      </w:r>
      <w:r>
        <w:rPr>
          <w:rFonts w:ascii="Times New Roman" w:hAnsi="Times New Roman" w:eastAsia="Times New Roman" w:cs="Times New Roman"/>
          <w:sz w:val="30"/>
          <w:szCs w:val="30"/>
          <w:spacing w:val="49"/>
        </w:rPr>
        <w:t xml:space="preserve"> </w:t>
      </w:r>
      <w:r>
        <w:rPr>
          <w:rFonts w:ascii="SimSun" w:hAnsi="SimSun" w:eastAsia="SimSun" w:cs="SimSun"/>
          <w:sz w:val="30"/>
          <w:szCs w:val="30"/>
          <w:spacing w:val="1"/>
        </w:rPr>
        <w:t>产品标准化大纲、标准化工作报告和标准化</w:t>
      </w:r>
      <w:r>
        <w:rPr>
          <w:rFonts w:ascii="SimSun" w:hAnsi="SimSun" w:eastAsia="SimSun" w:cs="SimSun"/>
          <w:sz w:val="30"/>
          <w:szCs w:val="30"/>
        </w:rPr>
        <w:t>审查报告；</w:t>
      </w:r>
    </w:p>
    <w:p>
      <w:pPr>
        <w:ind w:left="600"/>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3"/>
        </w:rPr>
        <w:t>k)  </w:t>
      </w:r>
      <w:r>
        <w:rPr>
          <w:rFonts w:ascii="SimSun" w:hAnsi="SimSun" w:eastAsia="SimSun" w:cs="SimSun"/>
          <w:sz w:val="30"/>
          <w:szCs w:val="30"/>
          <w:spacing w:val="3"/>
        </w:rPr>
        <w:t>质量分析报告；</w:t>
      </w:r>
    </w:p>
    <w:p>
      <w:pPr>
        <w:ind w:left="600"/>
        <w:spacing w:before="147" w:line="218" w:lineRule="auto"/>
        <w:rPr>
          <w:rFonts w:ascii="SimSun" w:hAnsi="SimSun" w:eastAsia="SimSun" w:cs="SimSun"/>
          <w:sz w:val="30"/>
          <w:szCs w:val="30"/>
        </w:rPr>
      </w:pPr>
      <w:r>
        <w:rPr>
          <w:rFonts w:ascii="SimSun" w:hAnsi="SimSun" w:eastAsia="SimSun" w:cs="SimSun"/>
          <w:sz w:val="30"/>
          <w:szCs w:val="30"/>
          <w:spacing w:val="-16"/>
        </w:rPr>
        <w:t>1)可靠性、维修性、测试性、保障性、安全性评估报告；</w:t>
      </w:r>
    </w:p>
    <w:p>
      <w:pPr>
        <w:ind w:left="600"/>
        <w:spacing w:before="106" w:line="218" w:lineRule="auto"/>
        <w:rPr>
          <w:rFonts w:ascii="SimSun" w:hAnsi="SimSun" w:eastAsia="SimSun" w:cs="SimSun"/>
          <w:sz w:val="30"/>
          <w:szCs w:val="30"/>
        </w:rPr>
      </w:pPr>
      <w:r>
        <w:rPr>
          <w:rFonts w:ascii="Times New Roman" w:hAnsi="Times New Roman" w:eastAsia="Times New Roman" w:cs="Times New Roman"/>
          <w:sz w:val="30"/>
          <w:szCs w:val="30"/>
          <w:spacing w:val="6"/>
        </w:rPr>
        <w:t>m</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6"/>
        </w:rPr>
        <w:t>)</w:t>
      </w:r>
      <w:r>
        <w:rPr>
          <w:rFonts w:ascii="SimSun" w:hAnsi="SimSun" w:eastAsia="SimSun" w:cs="SimSun"/>
          <w:sz w:val="30"/>
          <w:szCs w:val="30"/>
          <w:spacing w:val="-67"/>
        </w:rPr>
        <w:t xml:space="preserve"> </w:t>
      </w:r>
      <w:r>
        <w:rPr>
          <w:rFonts w:ascii="SimSun" w:hAnsi="SimSun" w:eastAsia="SimSun" w:cs="SimSun"/>
          <w:sz w:val="30"/>
          <w:szCs w:val="30"/>
          <w:spacing w:val="6"/>
        </w:rPr>
        <w:t>主要的设计和计算报告(含数学模型);</w:t>
      </w:r>
    </w:p>
    <w:p>
      <w:pPr>
        <w:ind w:left="600"/>
        <w:spacing w:before="74" w:line="212" w:lineRule="auto"/>
        <w:rPr>
          <w:rFonts w:ascii="SimSun" w:hAnsi="SimSun" w:eastAsia="SimSun" w:cs="SimSun"/>
          <w:sz w:val="30"/>
          <w:szCs w:val="30"/>
        </w:rPr>
      </w:pPr>
      <w:r>
        <w:rPr>
          <w:rFonts w:ascii="Times New Roman" w:hAnsi="Times New Roman" w:eastAsia="Times New Roman" w:cs="Times New Roman"/>
          <w:sz w:val="30"/>
          <w:szCs w:val="30"/>
          <w:spacing w:val="-1"/>
        </w:rPr>
        <w:t>n)  </w:t>
      </w:r>
      <w:r>
        <w:rPr>
          <w:rFonts w:ascii="SimSun" w:hAnsi="SimSun" w:eastAsia="SimSun" w:cs="SimSun"/>
          <w:sz w:val="30"/>
          <w:szCs w:val="30"/>
          <w:spacing w:val="-1"/>
        </w:rPr>
        <w:t>软件(含源程序、框图及说明等);</w:t>
      </w:r>
    </w:p>
    <w:p>
      <w:pPr>
        <w:ind w:left="600"/>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3"/>
        </w:rPr>
        <w:t>o)</w:t>
      </w:r>
      <w:r>
        <w:rPr>
          <w:rFonts w:ascii="Times New Roman" w:hAnsi="Times New Roman" w:eastAsia="Times New Roman" w:cs="Times New Roman"/>
          <w:sz w:val="30"/>
          <w:szCs w:val="30"/>
          <w:spacing w:val="71"/>
        </w:rPr>
        <w:t xml:space="preserve"> </w:t>
      </w:r>
      <w:r>
        <w:rPr>
          <w:rFonts w:ascii="SimSun" w:hAnsi="SimSun" w:eastAsia="SimSun" w:cs="SimSun"/>
          <w:sz w:val="30"/>
          <w:szCs w:val="30"/>
          <w:spacing w:val="3"/>
        </w:rPr>
        <w:t>软件需求分析文件；</w:t>
      </w:r>
    </w:p>
    <w:p>
      <w:pPr>
        <w:ind w:left="600"/>
        <w:spacing w:before="135" w:line="212" w:lineRule="auto"/>
        <w:rPr>
          <w:rFonts w:ascii="SimSun" w:hAnsi="SimSun" w:eastAsia="SimSun" w:cs="SimSun"/>
          <w:sz w:val="30"/>
          <w:szCs w:val="30"/>
        </w:rPr>
      </w:pPr>
      <w:r>
        <w:rPr>
          <w:rFonts w:ascii="Times New Roman" w:hAnsi="Times New Roman" w:eastAsia="Times New Roman" w:cs="Times New Roman"/>
          <w:sz w:val="30"/>
          <w:szCs w:val="30"/>
          <w:spacing w:val="-18"/>
        </w:rPr>
        <w:t>p)  </w:t>
      </w:r>
      <w:r>
        <w:rPr>
          <w:rFonts w:ascii="SimSun" w:hAnsi="SimSun" w:eastAsia="SimSun" w:cs="SimSun"/>
          <w:sz w:val="30"/>
          <w:szCs w:val="30"/>
          <w:spacing w:val="-18"/>
        </w:rPr>
        <w:t>软件设计、测试、使用、管理文档；</w:t>
      </w:r>
    </w:p>
    <w:p>
      <w:pPr>
        <w:ind w:left="60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11"/>
        </w:rPr>
        <w:t>q</w:t>
      </w:r>
      <w:r>
        <w:rPr>
          <w:rFonts w:ascii="SimSun" w:hAnsi="SimSun" w:eastAsia="SimSun" w:cs="SimSun"/>
          <w:sz w:val="30"/>
          <w:szCs w:val="30"/>
          <w:spacing w:val="11"/>
        </w:rPr>
        <w:t>)产品全套设计图样；</w:t>
      </w:r>
    </w:p>
    <w:p>
      <w:pPr>
        <w:ind w:left="600"/>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4"/>
        </w:rPr>
        <w:t>r)</w:t>
      </w:r>
      <w:r>
        <w:rPr>
          <w:rFonts w:ascii="Times New Roman" w:hAnsi="Times New Roman" w:eastAsia="Times New Roman" w:cs="Times New Roman"/>
          <w:sz w:val="30"/>
          <w:szCs w:val="30"/>
          <w:spacing w:val="6"/>
        </w:rPr>
        <w:t xml:space="preserve">  </w:t>
      </w:r>
      <w:r>
        <w:rPr>
          <w:rFonts w:ascii="SimSun" w:hAnsi="SimSun" w:eastAsia="SimSun" w:cs="SimSun"/>
          <w:sz w:val="30"/>
          <w:szCs w:val="30"/>
          <w:spacing w:val="4"/>
        </w:rPr>
        <w:t>价值工程和成本分析报告；</w:t>
      </w:r>
    </w:p>
    <w:p>
      <w:pPr>
        <w:spacing w:line="212" w:lineRule="auto"/>
        <w:sectPr>
          <w:footerReference w:type="default" r:id="rId154"/>
          <w:pgSz w:w="11910" w:h="17840"/>
          <w:pgMar w:top="400" w:right="240" w:bottom="784" w:left="1150" w:header="0" w:footer="558" w:gutter="0"/>
        </w:sectPr>
        <w:rPr>
          <w:rFonts w:ascii="SimSun" w:hAnsi="SimSun" w:eastAsia="SimSun" w:cs="SimSun"/>
          <w:sz w:val="30"/>
          <w:szCs w:val="30"/>
        </w:rPr>
      </w:pPr>
    </w:p>
    <w:p>
      <w:pPr>
        <w:pStyle w:val="BodyText"/>
        <w:spacing w:line="358" w:lineRule="auto"/>
        <w:rPr/>
      </w:pPr>
      <w:r/>
    </w:p>
    <w:p>
      <w:pPr>
        <w:pStyle w:val="BodyText"/>
        <w:spacing w:line="358" w:lineRule="auto"/>
        <w:rPr/>
      </w:pPr>
      <w:r/>
    </w:p>
    <w:p>
      <w:pPr>
        <w:ind w:left="729"/>
        <w:spacing w:before="98" w:line="212" w:lineRule="auto"/>
        <w:rPr>
          <w:rFonts w:ascii="SimSun" w:hAnsi="SimSun" w:eastAsia="SimSun" w:cs="SimSun"/>
          <w:sz w:val="30"/>
          <w:szCs w:val="30"/>
        </w:rPr>
      </w:pPr>
      <w:r>
        <w:rPr>
          <w:rFonts w:ascii="Times New Roman" w:hAnsi="Times New Roman" w:eastAsia="Times New Roman" w:cs="Times New Roman"/>
          <w:sz w:val="30"/>
          <w:szCs w:val="30"/>
          <w:spacing w:val="3"/>
        </w:rPr>
        <w:t>s)</w:t>
      </w:r>
      <w:r>
        <w:rPr>
          <w:rFonts w:ascii="Times New Roman" w:hAnsi="Times New Roman" w:eastAsia="Times New Roman" w:cs="Times New Roman"/>
          <w:sz w:val="30"/>
          <w:szCs w:val="30"/>
          <w:spacing w:val="66"/>
        </w:rPr>
        <w:t xml:space="preserve"> </w:t>
      </w:r>
      <w:r>
        <w:rPr>
          <w:rFonts w:ascii="SimSun" w:hAnsi="SimSun" w:eastAsia="SimSun" w:cs="SimSun"/>
          <w:sz w:val="30"/>
          <w:szCs w:val="30"/>
          <w:spacing w:val="3"/>
        </w:rPr>
        <w:t>产品规范；</w:t>
      </w:r>
    </w:p>
    <w:p>
      <w:pPr>
        <w:ind w:left="72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7"/>
        </w:rPr>
        <w:t>t)</w:t>
      </w:r>
      <w:r>
        <w:rPr>
          <w:rFonts w:ascii="Times New Roman" w:hAnsi="Times New Roman" w:eastAsia="Times New Roman" w:cs="Times New Roman"/>
          <w:sz w:val="30"/>
          <w:szCs w:val="30"/>
          <w:spacing w:val="65"/>
          <w:w w:val="101"/>
        </w:rPr>
        <w:t xml:space="preserve"> </w:t>
      </w:r>
      <w:r>
        <w:rPr>
          <w:rFonts w:ascii="SimSun" w:hAnsi="SimSun" w:eastAsia="SimSun" w:cs="SimSun"/>
          <w:sz w:val="30"/>
          <w:szCs w:val="30"/>
          <w:spacing w:val="-7"/>
        </w:rPr>
        <w:t>技术说明书、使用维护说明书、产品履</w:t>
      </w:r>
      <w:r>
        <w:rPr>
          <w:rFonts w:ascii="SimSun" w:hAnsi="SimSun" w:eastAsia="SimSun" w:cs="SimSun"/>
          <w:sz w:val="30"/>
          <w:szCs w:val="30"/>
          <w:spacing w:val="-8"/>
        </w:rPr>
        <w:t>历书；</w:t>
      </w:r>
    </w:p>
    <w:p>
      <w:pPr>
        <w:ind w:left="729"/>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10"/>
        </w:rPr>
        <w:t>u)</w:t>
      </w:r>
      <w:r>
        <w:rPr>
          <w:rFonts w:ascii="Times New Roman" w:hAnsi="Times New Roman" w:eastAsia="Times New Roman" w:cs="Times New Roman"/>
          <w:sz w:val="30"/>
          <w:szCs w:val="30"/>
          <w:spacing w:val="75"/>
        </w:rPr>
        <w:t xml:space="preserve"> </w:t>
      </w:r>
      <w:r>
        <w:rPr>
          <w:rFonts w:ascii="SimSun" w:hAnsi="SimSun" w:eastAsia="SimSun" w:cs="SimSun"/>
          <w:sz w:val="30"/>
          <w:szCs w:val="30"/>
          <w:spacing w:val="-10"/>
        </w:rPr>
        <w:t>各种配套表、明细表、汇总表和目录；</w:t>
      </w:r>
    </w:p>
    <w:p>
      <w:pPr>
        <w:ind w:left="72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6"/>
        </w:rPr>
        <w:t>v)</w:t>
      </w:r>
      <w:r>
        <w:rPr>
          <w:rFonts w:ascii="Times New Roman" w:hAnsi="Times New Roman" w:eastAsia="Times New Roman" w:cs="Times New Roman"/>
          <w:sz w:val="30"/>
          <w:szCs w:val="30"/>
          <w:spacing w:val="40"/>
        </w:rPr>
        <w:t xml:space="preserve"> </w:t>
      </w:r>
      <w:r>
        <w:rPr>
          <w:rFonts w:ascii="SimSun" w:hAnsi="SimSun" w:eastAsia="SimSun" w:cs="SimSun"/>
          <w:sz w:val="30"/>
          <w:szCs w:val="30"/>
          <w:spacing w:val="6"/>
        </w:rPr>
        <w:t>产品像册(片)和录像片；</w:t>
      </w:r>
    </w:p>
    <w:p>
      <w:pPr>
        <w:ind w:left="72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4"/>
        </w:rPr>
        <w:t>w)  </w:t>
      </w:r>
      <w:r>
        <w:rPr>
          <w:rFonts w:ascii="SimSun" w:hAnsi="SimSun" w:eastAsia="SimSun" w:cs="SimSun"/>
          <w:sz w:val="30"/>
          <w:szCs w:val="30"/>
          <w:spacing w:val="4"/>
        </w:rPr>
        <w:t>二级定委要求的其他文件。</w:t>
      </w:r>
    </w:p>
    <w:p>
      <w:pPr>
        <w:ind w:left="149" w:right="38" w:firstLine="579"/>
        <w:spacing w:before="155" w:line="259" w:lineRule="auto"/>
        <w:rPr>
          <w:rFonts w:ascii="SimSun" w:hAnsi="SimSun" w:eastAsia="SimSun" w:cs="SimSun"/>
          <w:sz w:val="31"/>
          <w:szCs w:val="31"/>
        </w:rPr>
      </w:pPr>
      <w:r>
        <w:rPr>
          <w:rFonts w:ascii="SimSun" w:hAnsi="SimSun" w:eastAsia="SimSun" w:cs="SimSun"/>
          <w:sz w:val="31"/>
          <w:szCs w:val="31"/>
          <w:spacing w:val="3"/>
        </w:rPr>
        <w:t>在设计定型审查会议上，通常要作下述10个报</w:t>
      </w:r>
      <w:r>
        <w:rPr>
          <w:rFonts w:ascii="SimSun" w:hAnsi="SimSun" w:eastAsia="SimSun" w:cs="SimSun"/>
          <w:sz w:val="31"/>
          <w:szCs w:val="31"/>
          <w:spacing w:val="2"/>
        </w:rPr>
        <w:t>告，其中前8个报告一般应</w:t>
      </w:r>
      <w:r>
        <w:rPr>
          <w:rFonts w:ascii="SimSun" w:hAnsi="SimSun" w:eastAsia="SimSun" w:cs="SimSun"/>
          <w:sz w:val="31"/>
          <w:szCs w:val="31"/>
        </w:rPr>
        <w:t xml:space="preserve"> </w:t>
      </w:r>
      <w:r>
        <w:rPr>
          <w:rFonts w:ascii="SimSun" w:hAnsi="SimSun" w:eastAsia="SimSun" w:cs="SimSun"/>
          <w:sz w:val="31"/>
          <w:szCs w:val="31"/>
          <w:spacing w:val="-14"/>
        </w:rPr>
        <w:t>装订成册，向设计定型审查组成员提供：</w:t>
      </w:r>
    </w:p>
    <w:p>
      <w:pPr>
        <w:ind w:left="729"/>
        <w:spacing w:line="212" w:lineRule="auto"/>
        <w:rPr>
          <w:rFonts w:ascii="SimSun" w:hAnsi="SimSun" w:eastAsia="SimSun" w:cs="SimSun"/>
          <w:sz w:val="30"/>
          <w:szCs w:val="30"/>
        </w:rPr>
      </w:pPr>
      <w:r>
        <w:rPr>
          <w:rFonts w:ascii="Times New Roman" w:hAnsi="Times New Roman" w:eastAsia="Times New Roman" w:cs="Times New Roman"/>
          <w:sz w:val="30"/>
          <w:szCs w:val="30"/>
          <w:spacing w:val="6"/>
        </w:rPr>
        <w:t>a)</w:t>
      </w:r>
      <w:r>
        <w:rPr>
          <w:rFonts w:ascii="Times New Roman" w:hAnsi="Times New Roman" w:eastAsia="Times New Roman" w:cs="Times New Roman"/>
          <w:sz w:val="30"/>
          <w:szCs w:val="30"/>
          <w:spacing w:val="46"/>
          <w:w w:val="101"/>
        </w:rPr>
        <w:t xml:space="preserve"> </w:t>
      </w:r>
      <w:r>
        <w:rPr>
          <w:rFonts w:ascii="SimSun" w:hAnsi="SimSun" w:eastAsia="SimSun" w:cs="SimSun"/>
          <w:sz w:val="30"/>
          <w:szCs w:val="30"/>
          <w:spacing w:val="6"/>
        </w:rPr>
        <w:t>产品研制总结；</w:t>
      </w:r>
    </w:p>
    <w:p>
      <w:pPr>
        <w:ind w:left="729"/>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5"/>
        </w:rPr>
        <w:t>b)</w:t>
      </w:r>
      <w:r>
        <w:rPr>
          <w:rFonts w:ascii="Times New Roman" w:hAnsi="Times New Roman" w:eastAsia="Times New Roman" w:cs="Times New Roman"/>
          <w:sz w:val="30"/>
          <w:szCs w:val="30"/>
          <w:spacing w:val="69"/>
        </w:rPr>
        <w:t xml:space="preserve"> </w:t>
      </w:r>
      <w:r>
        <w:rPr>
          <w:rFonts w:ascii="SimSun" w:hAnsi="SimSun" w:eastAsia="SimSun" w:cs="SimSun"/>
          <w:sz w:val="30"/>
          <w:szCs w:val="30"/>
          <w:spacing w:val="5"/>
        </w:rPr>
        <w:t>质量分析报告；</w:t>
      </w:r>
    </w:p>
    <w:p>
      <w:pPr>
        <w:ind w:left="729"/>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5"/>
        </w:rPr>
        <w:t>c)</w:t>
      </w:r>
      <w:r>
        <w:rPr>
          <w:rFonts w:ascii="Times New Roman" w:hAnsi="Times New Roman" w:eastAsia="Times New Roman" w:cs="Times New Roman"/>
          <w:sz w:val="30"/>
          <w:szCs w:val="30"/>
          <w:spacing w:val="51"/>
        </w:rPr>
        <w:t xml:space="preserve"> </w:t>
      </w:r>
      <w:r>
        <w:rPr>
          <w:rFonts w:ascii="SimSun" w:hAnsi="SimSun" w:eastAsia="SimSun" w:cs="SimSun"/>
          <w:sz w:val="30"/>
          <w:szCs w:val="30"/>
          <w:spacing w:val="5"/>
        </w:rPr>
        <w:t>标准化工作报告；</w:t>
      </w:r>
    </w:p>
    <w:p>
      <w:pPr>
        <w:ind w:left="729"/>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4"/>
        </w:rPr>
        <w:t>d)</w:t>
      </w:r>
      <w:r>
        <w:rPr>
          <w:rFonts w:ascii="Times New Roman" w:hAnsi="Times New Roman" w:eastAsia="Times New Roman" w:cs="Times New Roman"/>
          <w:sz w:val="30"/>
          <w:szCs w:val="30"/>
          <w:spacing w:val="72"/>
        </w:rPr>
        <w:t xml:space="preserve"> </w:t>
      </w:r>
      <w:r>
        <w:rPr>
          <w:rFonts w:ascii="SimSun" w:hAnsi="SimSun" w:eastAsia="SimSun" w:cs="SimSun"/>
          <w:sz w:val="30"/>
          <w:szCs w:val="30"/>
          <w:spacing w:val="4"/>
        </w:rPr>
        <w:t>设计定型基地试验报告；</w:t>
      </w:r>
    </w:p>
    <w:p>
      <w:pPr>
        <w:ind w:left="729"/>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2"/>
        </w:rPr>
        <w:t>e)</w:t>
      </w:r>
      <w:r>
        <w:rPr>
          <w:rFonts w:ascii="Times New Roman" w:hAnsi="Times New Roman" w:eastAsia="Times New Roman" w:cs="Times New Roman"/>
          <w:sz w:val="30"/>
          <w:szCs w:val="30"/>
          <w:spacing w:val="84"/>
          <w:w w:val="101"/>
        </w:rPr>
        <w:t xml:space="preserve"> </w:t>
      </w:r>
      <w:r>
        <w:rPr>
          <w:rFonts w:ascii="SimSun" w:hAnsi="SimSun" w:eastAsia="SimSun" w:cs="SimSun"/>
          <w:sz w:val="30"/>
          <w:szCs w:val="30"/>
          <w:spacing w:val="2"/>
        </w:rPr>
        <w:t>设计定型部队试验报告；</w:t>
      </w:r>
    </w:p>
    <w:p>
      <w:pPr>
        <w:ind w:left="729"/>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6"/>
        </w:rPr>
        <w:t>f)</w:t>
      </w:r>
      <w:r>
        <w:rPr>
          <w:rFonts w:ascii="Times New Roman" w:hAnsi="Times New Roman" w:eastAsia="Times New Roman" w:cs="Times New Roman"/>
          <w:sz w:val="30"/>
          <w:szCs w:val="30"/>
          <w:spacing w:val="66"/>
          <w:w w:val="101"/>
        </w:rPr>
        <w:t xml:space="preserve"> </w:t>
      </w:r>
      <w:r>
        <w:rPr>
          <w:rFonts w:ascii="SimSun" w:hAnsi="SimSun" w:eastAsia="SimSun" w:cs="SimSun"/>
          <w:sz w:val="30"/>
          <w:szCs w:val="30"/>
          <w:spacing w:val="6"/>
        </w:rPr>
        <w:t>部队使用维护评述意见；</w:t>
      </w:r>
    </w:p>
    <w:p>
      <w:pPr>
        <w:ind w:left="729"/>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9"/>
        </w:rPr>
        <w:t>g)  </w:t>
      </w:r>
      <w:r>
        <w:rPr>
          <w:rFonts w:ascii="SimSun" w:hAnsi="SimSun" w:eastAsia="SimSun" w:cs="SimSun"/>
          <w:sz w:val="30"/>
          <w:szCs w:val="30"/>
          <w:spacing w:val="9"/>
        </w:rPr>
        <w:t>总体单位对设计定型的意见(适用时);</w:t>
      </w:r>
    </w:p>
    <w:p>
      <w:pPr>
        <w:ind w:left="729"/>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6"/>
        </w:rPr>
        <w:t>h)  </w:t>
      </w:r>
      <w:r>
        <w:rPr>
          <w:rFonts w:ascii="SimSun" w:hAnsi="SimSun" w:eastAsia="SimSun" w:cs="SimSun"/>
          <w:sz w:val="30"/>
          <w:szCs w:val="30"/>
          <w:spacing w:val="6"/>
        </w:rPr>
        <w:t>军事代表机构或者军队其他有关单位对设计定型的意见；</w:t>
      </w:r>
    </w:p>
    <w:p>
      <w:pPr>
        <w:ind w:left="729"/>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3"/>
        </w:rPr>
        <w:t>i)</w:t>
      </w:r>
      <w:r>
        <w:rPr>
          <w:rFonts w:ascii="Times New Roman" w:hAnsi="Times New Roman" w:eastAsia="Times New Roman" w:cs="Times New Roman"/>
          <w:sz w:val="30"/>
          <w:szCs w:val="30"/>
          <w:spacing w:val="67"/>
          <w:w w:val="101"/>
        </w:rPr>
        <w:t xml:space="preserve"> </w:t>
      </w:r>
      <w:r>
        <w:rPr>
          <w:rFonts w:ascii="SimSun" w:hAnsi="SimSun" w:eastAsia="SimSun" w:cs="SimSun"/>
          <w:sz w:val="30"/>
          <w:szCs w:val="30"/>
          <w:spacing w:val="3"/>
        </w:rPr>
        <w:t>文件资料审查意见；</w:t>
      </w:r>
    </w:p>
    <w:p>
      <w:pPr>
        <w:ind w:left="729"/>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8"/>
        </w:rPr>
        <w:t>j)</w:t>
      </w:r>
      <w:r>
        <w:rPr>
          <w:rFonts w:ascii="Times New Roman" w:hAnsi="Times New Roman" w:eastAsia="Times New Roman" w:cs="Times New Roman"/>
          <w:sz w:val="30"/>
          <w:szCs w:val="30"/>
          <w:spacing w:val="48"/>
          <w:w w:val="101"/>
        </w:rPr>
        <w:t xml:space="preserve"> </w:t>
      </w:r>
      <w:r>
        <w:rPr>
          <w:rFonts w:ascii="SimSun" w:hAnsi="SimSun" w:eastAsia="SimSun" w:cs="SimSun"/>
          <w:sz w:val="30"/>
          <w:szCs w:val="30"/>
          <w:spacing w:val="8"/>
        </w:rPr>
        <w:t>性能测试报告(必要时)。</w:t>
      </w:r>
    </w:p>
    <w:p>
      <w:pPr>
        <w:ind w:firstLine="729"/>
        <w:spacing w:before="140" w:line="278" w:lineRule="auto"/>
        <w:jc w:val="both"/>
        <w:rPr>
          <w:rFonts w:ascii="SimSun" w:hAnsi="SimSun" w:eastAsia="SimSun" w:cs="SimSun"/>
          <w:sz w:val="30"/>
          <w:szCs w:val="30"/>
        </w:rPr>
      </w:pPr>
      <w:r>
        <w:rPr>
          <w:rFonts w:ascii="SimSun" w:hAnsi="SimSun" w:eastAsia="SimSun" w:cs="SimSun"/>
          <w:sz w:val="30"/>
          <w:szCs w:val="30"/>
          <w:spacing w:val="-1"/>
        </w:rPr>
        <w:t>设计定型文件按照</w:t>
      </w:r>
      <w:r>
        <w:rPr>
          <w:rFonts w:ascii="Times New Roman" w:hAnsi="Times New Roman" w:eastAsia="Times New Roman" w:cs="Times New Roman"/>
          <w:sz w:val="30"/>
          <w:szCs w:val="30"/>
          <w:spacing w:val="-1"/>
        </w:rPr>
        <w:t>GJB</w:t>
      </w:r>
      <w:r>
        <w:rPr>
          <w:rFonts w:ascii="Times New Roman" w:hAnsi="Times New Roman" w:eastAsia="Times New Roman" w:cs="Times New Roman"/>
          <w:sz w:val="30"/>
          <w:szCs w:val="30"/>
          <w:spacing w:val="72"/>
        </w:rPr>
        <w:t xml:space="preserve"> </w:t>
      </w:r>
      <w:r>
        <w:rPr>
          <w:rFonts w:ascii="Times New Roman" w:hAnsi="Times New Roman" w:eastAsia="Times New Roman" w:cs="Times New Roman"/>
          <w:sz w:val="30"/>
          <w:szCs w:val="30"/>
          <w:spacing w:val="-1"/>
        </w:rPr>
        <w:t>1362A—2007</w:t>
      </w:r>
      <w:r>
        <w:rPr>
          <w:rFonts w:ascii="SimSun" w:hAnsi="SimSun" w:eastAsia="SimSun" w:cs="SimSun"/>
          <w:sz w:val="30"/>
          <w:szCs w:val="30"/>
          <w:spacing w:val="-1"/>
        </w:rPr>
        <w:t>《军工产品定型程序和要求》、</w:t>
      </w:r>
      <w:r>
        <w:rPr>
          <w:rFonts w:ascii="Times New Roman" w:hAnsi="Times New Roman" w:eastAsia="Times New Roman" w:cs="Times New Roman"/>
          <w:sz w:val="30"/>
          <w:szCs w:val="30"/>
          <w:spacing w:val="-1"/>
        </w:rPr>
        <w:t>GJB/Z</w:t>
      </w:r>
      <w:r>
        <w:rPr>
          <w:rFonts w:ascii="Times New Roman" w:hAnsi="Times New Roman" w:eastAsia="Times New Roman" w:cs="Times New Roman"/>
          <w:sz w:val="30"/>
          <w:szCs w:val="30"/>
        </w:rPr>
        <w:t xml:space="preserve">   </w:t>
      </w:r>
      <w:r>
        <w:rPr>
          <w:rFonts w:ascii="SimSun" w:hAnsi="SimSun" w:eastAsia="SimSun" w:cs="SimSun"/>
          <w:sz w:val="30"/>
          <w:szCs w:val="30"/>
          <w:spacing w:val="7"/>
        </w:rPr>
        <w:t>170—2013《军工产品设计定型文件编制指南》和相关法规标准编制，也可参考</w:t>
      </w:r>
      <w:r>
        <w:rPr>
          <w:rFonts w:ascii="SimSun" w:hAnsi="SimSun" w:eastAsia="SimSun" w:cs="SimSun"/>
          <w:sz w:val="30"/>
          <w:szCs w:val="30"/>
          <w:spacing w:val="4"/>
        </w:rPr>
        <w:t xml:space="preserve"> </w:t>
      </w:r>
      <w:r>
        <w:rPr>
          <w:rFonts w:ascii="SimSun" w:hAnsi="SimSun" w:eastAsia="SimSun" w:cs="SimSun"/>
          <w:sz w:val="30"/>
          <w:szCs w:val="30"/>
          <w:spacing w:val="-13"/>
        </w:rPr>
        <w:t>《军工产品研制技术文件编写指南》、《军工产品研制技术</w:t>
      </w:r>
      <w:r>
        <w:rPr>
          <w:rFonts w:ascii="SimSun" w:hAnsi="SimSun" w:eastAsia="SimSun" w:cs="SimSun"/>
          <w:sz w:val="30"/>
          <w:szCs w:val="30"/>
          <w:spacing w:val="-14"/>
        </w:rPr>
        <w:t>文件编写说明》和《军工</w:t>
      </w:r>
      <w:r>
        <w:rPr>
          <w:rFonts w:ascii="SimSun" w:hAnsi="SimSun" w:eastAsia="SimSun" w:cs="SimSun"/>
          <w:sz w:val="30"/>
          <w:szCs w:val="30"/>
        </w:rPr>
        <w:t xml:space="preserve"> </w:t>
      </w:r>
      <w:r>
        <w:rPr>
          <w:rFonts w:ascii="SimSun" w:hAnsi="SimSun" w:eastAsia="SimSun" w:cs="SimSun"/>
          <w:sz w:val="30"/>
          <w:szCs w:val="30"/>
          <w:spacing w:val="4"/>
        </w:rPr>
        <w:t>产品研制技术文件编写范例》。</w:t>
      </w:r>
    </w:p>
    <w:p>
      <w:pPr>
        <w:ind w:left="119"/>
        <w:spacing w:before="223" w:line="222" w:lineRule="auto"/>
        <w:outlineLvl w:val="2"/>
        <w:rPr>
          <w:rFonts w:ascii="SimHei" w:hAnsi="SimHei" w:eastAsia="SimHei" w:cs="SimHei"/>
          <w:sz w:val="34"/>
          <w:szCs w:val="34"/>
        </w:rPr>
      </w:pPr>
      <w:bookmarkStart w:name="bookmark135" w:id="196"/>
      <w:bookmarkEnd w:id="196"/>
      <w:r>
        <w:rPr>
          <w:rFonts w:ascii="SimHei" w:hAnsi="SimHei" w:eastAsia="SimHei" w:cs="SimHei"/>
          <w:sz w:val="34"/>
          <w:szCs w:val="34"/>
          <w:spacing w:val="4"/>
        </w:rPr>
        <w:t>4.4.4</w:t>
      </w:r>
      <w:r>
        <w:rPr>
          <w:rFonts w:ascii="SimHei" w:hAnsi="SimHei" w:eastAsia="SimHei" w:cs="SimHei"/>
          <w:sz w:val="34"/>
          <w:szCs w:val="34"/>
          <w:spacing w:val="39"/>
        </w:rPr>
        <w:t xml:space="preserve">  </w:t>
      </w:r>
      <w:r>
        <w:rPr>
          <w:rFonts w:ascii="SimHei" w:hAnsi="SimHei" w:eastAsia="SimHei" w:cs="SimHei"/>
          <w:sz w:val="34"/>
          <w:szCs w:val="34"/>
          <w:spacing w:val="4"/>
        </w:rPr>
        <w:t>审查依据</w:t>
      </w:r>
    </w:p>
    <w:p>
      <w:pPr>
        <w:ind w:left="729"/>
        <w:spacing w:before="309" w:line="219" w:lineRule="auto"/>
        <w:rPr>
          <w:rFonts w:ascii="SimSun" w:hAnsi="SimSun" w:eastAsia="SimSun" w:cs="SimSun"/>
          <w:sz w:val="30"/>
          <w:szCs w:val="30"/>
        </w:rPr>
      </w:pPr>
      <w:r>
        <w:rPr>
          <w:rFonts w:ascii="SimSun" w:hAnsi="SimSun" w:eastAsia="SimSun" w:cs="SimSun"/>
          <w:sz w:val="30"/>
          <w:szCs w:val="30"/>
          <w:spacing w:val="2"/>
        </w:rPr>
        <w:t>审查依据主要包括：</w:t>
      </w:r>
    </w:p>
    <w:p>
      <w:pPr>
        <w:ind w:left="729"/>
        <w:spacing w:before="84" w:line="219" w:lineRule="auto"/>
        <w:rPr>
          <w:rFonts w:ascii="SimSun" w:hAnsi="SimSun" w:eastAsia="SimSun" w:cs="SimSun"/>
          <w:sz w:val="30"/>
          <w:szCs w:val="30"/>
        </w:rPr>
      </w:pPr>
      <w:r>
        <w:rPr>
          <w:rFonts w:ascii="Times New Roman" w:hAnsi="Times New Roman" w:eastAsia="Times New Roman" w:cs="Times New Roman"/>
          <w:sz w:val="30"/>
          <w:szCs w:val="30"/>
          <w:spacing w:val="-4"/>
        </w:rPr>
        <w:t>a</w:t>
      </w:r>
      <w:r>
        <w:rPr>
          <w:rFonts w:ascii="SimSun" w:hAnsi="SimSun" w:eastAsia="SimSun" w:cs="SimSun"/>
          <w:sz w:val="30"/>
          <w:szCs w:val="30"/>
          <w:spacing w:val="-4"/>
        </w:rPr>
        <w:t>)《军工产品定型工作规定》;</w:t>
      </w:r>
    </w:p>
    <w:p>
      <w:pPr>
        <w:ind w:left="729"/>
        <w:spacing w:before="83" w:line="212" w:lineRule="auto"/>
        <w:rPr>
          <w:rFonts w:ascii="SimSun" w:hAnsi="SimSun" w:eastAsia="SimSun" w:cs="SimSun"/>
          <w:sz w:val="30"/>
          <w:szCs w:val="30"/>
        </w:rPr>
      </w:pPr>
      <w:r>
        <w:rPr>
          <w:rFonts w:ascii="Times New Roman" w:hAnsi="Times New Roman" w:eastAsia="Times New Roman" w:cs="Times New Roman"/>
          <w:sz w:val="30"/>
          <w:szCs w:val="30"/>
          <w:spacing w:val="-1"/>
        </w:rPr>
        <w:t>b)</w:t>
      </w:r>
      <w:r>
        <w:rPr>
          <w:rFonts w:ascii="SimSun" w:hAnsi="SimSun" w:eastAsia="SimSun" w:cs="SimSun"/>
          <w:sz w:val="30"/>
          <w:szCs w:val="30"/>
          <w:spacing w:val="-1"/>
        </w:rPr>
        <w:t>《军用软件产品定型管理办法》;</w:t>
      </w:r>
    </w:p>
    <w:p>
      <w:pPr>
        <w:ind w:left="729"/>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1"/>
        </w:rPr>
        <w:t>c)GJB  438B—2009</w:t>
      </w:r>
      <w:r>
        <w:rPr>
          <w:rFonts w:ascii="SimSun" w:hAnsi="SimSun" w:eastAsia="SimSun" w:cs="SimSun"/>
          <w:sz w:val="30"/>
          <w:szCs w:val="30"/>
          <w:spacing w:val="-1"/>
        </w:rPr>
        <w:t>《军用软件开发文档通用要</w:t>
      </w:r>
      <w:r>
        <w:rPr>
          <w:rFonts w:ascii="SimSun" w:hAnsi="SimSun" w:eastAsia="SimSun" w:cs="SimSun"/>
          <w:sz w:val="30"/>
          <w:szCs w:val="30"/>
          <w:spacing w:val="-2"/>
        </w:rPr>
        <w:t>求》;</w:t>
      </w:r>
    </w:p>
    <w:p>
      <w:pPr>
        <w:ind w:left="729"/>
        <w:spacing w:before="74" w:line="212" w:lineRule="auto"/>
        <w:rPr>
          <w:rFonts w:ascii="SimSun" w:hAnsi="SimSun" w:eastAsia="SimSun" w:cs="SimSun"/>
          <w:sz w:val="33"/>
          <w:szCs w:val="33"/>
        </w:rPr>
      </w:pPr>
      <w:r>
        <w:rPr>
          <w:rFonts w:ascii="Times New Roman" w:hAnsi="Times New Roman" w:eastAsia="Times New Roman" w:cs="Times New Roman"/>
          <w:sz w:val="33"/>
          <w:szCs w:val="33"/>
          <w:spacing w:val="-21"/>
        </w:rPr>
        <w:t>d)GJB</w:t>
      </w:r>
      <w:r>
        <w:rPr>
          <w:rFonts w:ascii="Times New Roman" w:hAnsi="Times New Roman" w:eastAsia="Times New Roman" w:cs="Times New Roman"/>
          <w:sz w:val="33"/>
          <w:szCs w:val="33"/>
          <w:spacing w:val="48"/>
        </w:rPr>
        <w:t xml:space="preserve"> </w:t>
      </w:r>
      <w:r>
        <w:rPr>
          <w:rFonts w:ascii="Times New Roman" w:hAnsi="Times New Roman" w:eastAsia="Times New Roman" w:cs="Times New Roman"/>
          <w:sz w:val="33"/>
          <w:szCs w:val="33"/>
          <w:spacing w:val="-21"/>
        </w:rPr>
        <w:t>1362A—2007</w:t>
      </w:r>
      <w:r>
        <w:rPr>
          <w:rFonts w:ascii="SimSun" w:hAnsi="SimSun" w:eastAsia="SimSun" w:cs="SimSun"/>
          <w:sz w:val="33"/>
          <w:szCs w:val="33"/>
          <w:spacing w:val="-21"/>
        </w:rPr>
        <w:t>《军工产品定型程序和要求》;</w:t>
      </w:r>
    </w:p>
    <w:p>
      <w:pPr>
        <w:ind w:left="729"/>
        <w:spacing w:before="155" w:line="219" w:lineRule="auto"/>
        <w:rPr>
          <w:rFonts w:ascii="SimSun" w:hAnsi="SimSun" w:eastAsia="SimSun" w:cs="SimSun"/>
          <w:sz w:val="30"/>
          <w:szCs w:val="30"/>
        </w:rPr>
      </w:pPr>
      <w:r>
        <w:rPr>
          <w:rFonts w:ascii="Times New Roman" w:hAnsi="Times New Roman" w:eastAsia="Times New Roman" w:cs="Times New Roman"/>
          <w:sz w:val="30"/>
          <w:szCs w:val="30"/>
          <w:spacing w:val="1"/>
        </w:rPr>
        <w:t>e</w:t>
      </w:r>
      <w:r>
        <w:rPr>
          <w:rFonts w:ascii="SimSun" w:hAnsi="SimSun" w:eastAsia="SimSun" w:cs="SimSun"/>
          <w:sz w:val="30"/>
          <w:szCs w:val="30"/>
          <w:spacing w:val="1"/>
        </w:rPr>
        <w:t>)</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 xml:space="preserve"> 2786A—2009</w:t>
      </w:r>
      <w:r>
        <w:rPr>
          <w:rFonts w:ascii="SimSun" w:hAnsi="SimSun" w:eastAsia="SimSun" w:cs="SimSun"/>
          <w:sz w:val="30"/>
          <w:szCs w:val="30"/>
          <w:spacing w:val="1"/>
        </w:rPr>
        <w:t>《军用软件开发通用要求</w:t>
      </w:r>
      <w:r>
        <w:rPr>
          <w:rFonts w:ascii="SimSun" w:hAnsi="SimSun" w:eastAsia="SimSun" w:cs="SimSun"/>
          <w:sz w:val="30"/>
          <w:szCs w:val="30"/>
        </w:rPr>
        <w:t>》;</w:t>
      </w:r>
    </w:p>
    <w:p>
      <w:pPr>
        <w:ind w:left="729"/>
        <w:spacing w:before="40" w:line="212" w:lineRule="auto"/>
        <w:rPr>
          <w:rFonts w:ascii="SimSun" w:hAnsi="SimSun" w:eastAsia="SimSun" w:cs="SimSun"/>
          <w:sz w:val="33"/>
          <w:szCs w:val="33"/>
        </w:rPr>
      </w:pPr>
      <w:r>
        <w:rPr>
          <w:rFonts w:ascii="Times New Roman" w:hAnsi="Times New Roman" w:eastAsia="Times New Roman" w:cs="Times New Roman"/>
          <w:sz w:val="33"/>
          <w:szCs w:val="33"/>
          <w:spacing w:val="-19"/>
        </w:rPr>
        <w:t>f)GJB/Z</w:t>
      </w:r>
      <w:r>
        <w:rPr>
          <w:rFonts w:ascii="Times New Roman" w:hAnsi="Times New Roman" w:eastAsia="Times New Roman" w:cs="Times New Roman"/>
          <w:sz w:val="33"/>
          <w:szCs w:val="33"/>
          <w:spacing w:val="42"/>
        </w:rPr>
        <w:t xml:space="preserve"> </w:t>
      </w:r>
      <w:r>
        <w:rPr>
          <w:rFonts w:ascii="Times New Roman" w:hAnsi="Times New Roman" w:eastAsia="Times New Roman" w:cs="Times New Roman"/>
          <w:sz w:val="33"/>
          <w:szCs w:val="33"/>
          <w:spacing w:val="-19"/>
        </w:rPr>
        <w:t>170—2013</w:t>
      </w:r>
      <w:r>
        <w:rPr>
          <w:rFonts w:ascii="SimSun" w:hAnsi="SimSun" w:eastAsia="SimSun" w:cs="SimSun"/>
          <w:sz w:val="33"/>
          <w:szCs w:val="33"/>
          <w:spacing w:val="-19"/>
        </w:rPr>
        <w:t>《军工产品设计定型文件编制指南》;</w:t>
      </w:r>
    </w:p>
    <w:p>
      <w:pPr>
        <w:ind w:left="729"/>
        <w:spacing w:before="112" w:line="212" w:lineRule="auto"/>
        <w:rPr>
          <w:rFonts w:ascii="SimSun" w:hAnsi="SimSun" w:eastAsia="SimSun" w:cs="SimSun"/>
          <w:sz w:val="30"/>
          <w:szCs w:val="30"/>
        </w:rPr>
      </w:pPr>
      <w:r>
        <w:rPr>
          <w:rFonts w:ascii="Times New Roman" w:hAnsi="Times New Roman" w:eastAsia="Times New Roman" w:cs="Times New Roman"/>
          <w:sz w:val="30"/>
          <w:szCs w:val="30"/>
          <w:spacing w:val="5"/>
        </w:rPr>
        <w:t>g)</w:t>
      </w:r>
      <w:r>
        <w:rPr>
          <w:rFonts w:ascii="Times New Roman" w:hAnsi="Times New Roman" w:eastAsia="Times New Roman" w:cs="Times New Roman"/>
          <w:sz w:val="30"/>
          <w:szCs w:val="30"/>
          <w:spacing w:val="79"/>
        </w:rPr>
        <w:t xml:space="preserve"> </w:t>
      </w:r>
      <w:r>
        <w:rPr>
          <w:rFonts w:ascii="SimSun" w:hAnsi="SimSun" w:eastAsia="SimSun" w:cs="SimSun"/>
          <w:sz w:val="30"/>
          <w:szCs w:val="30"/>
          <w:spacing w:val="5"/>
        </w:rPr>
        <w:t>研制总要求(或技术协议书),研制合同；</w:t>
      </w:r>
    </w:p>
    <w:p>
      <w:pPr>
        <w:ind w:left="149" w:right="38" w:firstLine="579"/>
        <w:spacing w:before="95" w:line="268" w:lineRule="auto"/>
        <w:rPr>
          <w:rFonts w:ascii="SimSun" w:hAnsi="SimSun" w:eastAsia="SimSun" w:cs="SimSun"/>
          <w:sz w:val="30"/>
          <w:szCs w:val="30"/>
        </w:rPr>
      </w:pPr>
      <w:r>
        <w:rPr>
          <w:rFonts w:ascii="Times New Roman" w:hAnsi="Times New Roman" w:eastAsia="Times New Roman" w:cs="Times New Roman"/>
          <w:sz w:val="30"/>
          <w:szCs w:val="30"/>
        </w:rPr>
        <w:t>h)</w:t>
      </w:r>
      <w:r>
        <w:rPr>
          <w:rFonts w:ascii="Times New Roman" w:hAnsi="Times New Roman" w:eastAsia="Times New Roman" w:cs="Times New Roman"/>
          <w:sz w:val="30"/>
          <w:szCs w:val="30"/>
          <w:spacing w:val="76"/>
          <w:w w:val="101"/>
        </w:rPr>
        <w:t xml:space="preserve"> </w:t>
      </w:r>
      <w:r>
        <w:rPr>
          <w:rFonts w:ascii="SimSun" w:hAnsi="SimSun" w:eastAsia="SimSun" w:cs="SimSun"/>
          <w:sz w:val="30"/>
          <w:szCs w:val="30"/>
        </w:rPr>
        <w:t>设计定型基地试验(功能性能试验、电磁兼容性试验、环境鉴定试验、可 </w:t>
      </w:r>
      <w:r>
        <w:rPr>
          <w:rFonts w:ascii="SimSun" w:hAnsi="SimSun" w:eastAsia="SimSun" w:cs="SimSun"/>
          <w:sz w:val="30"/>
          <w:szCs w:val="30"/>
          <w:spacing w:val="2"/>
        </w:rPr>
        <w:t>靠性鉴定试验等)大纲；</w:t>
      </w:r>
    </w:p>
    <w:p>
      <w:pPr>
        <w:ind w:right="38"/>
        <w:spacing w:before="60" w:line="212" w:lineRule="auto"/>
        <w:jc w:val="right"/>
        <w:rPr>
          <w:rFonts w:ascii="SimSun" w:hAnsi="SimSun" w:eastAsia="SimSun" w:cs="SimSun"/>
          <w:sz w:val="30"/>
          <w:szCs w:val="30"/>
        </w:rPr>
      </w:pPr>
      <w:r>
        <w:rPr>
          <w:rFonts w:ascii="Times New Roman" w:hAnsi="Times New Roman" w:eastAsia="Times New Roman" w:cs="Times New Roman"/>
          <w:sz w:val="30"/>
          <w:szCs w:val="30"/>
          <w:spacing w:val="3"/>
        </w:rPr>
        <w:t>i)</w:t>
      </w:r>
      <w:r>
        <w:rPr>
          <w:rFonts w:ascii="Times New Roman" w:hAnsi="Times New Roman" w:eastAsia="Times New Roman" w:cs="Times New Roman"/>
          <w:sz w:val="30"/>
          <w:szCs w:val="30"/>
          <w:spacing w:val="41"/>
          <w:w w:val="101"/>
        </w:rPr>
        <w:t xml:space="preserve"> </w:t>
      </w:r>
      <w:r>
        <w:rPr>
          <w:rFonts w:ascii="SimSun" w:hAnsi="SimSun" w:eastAsia="SimSun" w:cs="SimSun"/>
          <w:sz w:val="30"/>
          <w:szCs w:val="30"/>
          <w:spacing w:val="3"/>
        </w:rPr>
        <w:t>设计定型基地试验(功能性能试验、电磁兼容性试验、环境鉴定试验、可</w:t>
      </w:r>
    </w:p>
    <w:p>
      <w:pPr>
        <w:spacing w:line="212" w:lineRule="auto"/>
        <w:sectPr>
          <w:footerReference w:type="default" r:id="rId155"/>
          <w:pgSz w:w="11910" w:h="17890"/>
          <w:pgMar w:top="400" w:right="1058" w:bottom="1002" w:left="230" w:header="0" w:footer="749" w:gutter="0"/>
        </w:sectPr>
        <w:rPr>
          <w:rFonts w:ascii="SimSun" w:hAnsi="SimSun" w:eastAsia="SimSun" w:cs="SimSun"/>
          <w:sz w:val="30"/>
          <w:szCs w:val="30"/>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149"/>
        <w:spacing w:before="97" w:line="218" w:lineRule="auto"/>
        <w:rPr>
          <w:rFonts w:ascii="SimSun" w:hAnsi="SimSun" w:eastAsia="SimSun" w:cs="SimSun"/>
          <w:sz w:val="30"/>
          <w:szCs w:val="30"/>
        </w:rPr>
      </w:pPr>
      <w:bookmarkStart w:name="bookmark697" w:id="197"/>
      <w:bookmarkEnd w:id="197"/>
      <w:r>
        <w:rPr>
          <w:rFonts w:ascii="SimSun" w:hAnsi="SimSun" w:eastAsia="SimSun" w:cs="SimSun"/>
          <w:sz w:val="30"/>
          <w:szCs w:val="30"/>
          <w:spacing w:val="2"/>
        </w:rPr>
        <w:t>靠性鉴定试验等)报告；</w:t>
      </w:r>
    </w:p>
    <w:p>
      <w:pPr>
        <w:ind w:left="770"/>
        <w:spacing w:before="73" w:line="212" w:lineRule="auto"/>
        <w:rPr>
          <w:rFonts w:ascii="SimSun" w:hAnsi="SimSun" w:eastAsia="SimSun" w:cs="SimSun"/>
          <w:sz w:val="30"/>
          <w:szCs w:val="30"/>
        </w:rPr>
      </w:pPr>
      <w:r>
        <w:rPr>
          <w:rFonts w:ascii="Times New Roman" w:hAnsi="Times New Roman" w:eastAsia="Times New Roman" w:cs="Times New Roman"/>
          <w:sz w:val="30"/>
          <w:szCs w:val="30"/>
          <w:spacing w:val="6"/>
        </w:rPr>
        <w:t>j)</w:t>
      </w:r>
      <w:r>
        <w:rPr>
          <w:rFonts w:ascii="Times New Roman" w:hAnsi="Times New Roman" w:eastAsia="Times New Roman" w:cs="Times New Roman"/>
          <w:sz w:val="30"/>
          <w:szCs w:val="30"/>
          <w:spacing w:val="52"/>
        </w:rPr>
        <w:t xml:space="preserve"> </w:t>
      </w:r>
      <w:r>
        <w:rPr>
          <w:rFonts w:ascii="SimSun" w:hAnsi="SimSun" w:eastAsia="SimSun" w:cs="SimSun"/>
          <w:sz w:val="30"/>
          <w:szCs w:val="30"/>
          <w:spacing w:val="6"/>
        </w:rPr>
        <w:t>设计定型部队试验大纲；</w:t>
      </w:r>
    </w:p>
    <w:p>
      <w:pPr>
        <w:ind w:left="77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6"/>
        </w:rPr>
        <w:t>k)</w:t>
      </w:r>
      <w:r>
        <w:rPr>
          <w:rFonts w:ascii="Times New Roman" w:hAnsi="Times New Roman" w:eastAsia="Times New Roman" w:cs="Times New Roman"/>
          <w:sz w:val="30"/>
          <w:szCs w:val="30"/>
          <w:spacing w:val="66"/>
        </w:rPr>
        <w:t xml:space="preserve"> </w:t>
      </w:r>
      <w:r>
        <w:rPr>
          <w:rFonts w:ascii="SimSun" w:hAnsi="SimSun" w:eastAsia="SimSun" w:cs="SimSun"/>
          <w:sz w:val="30"/>
          <w:szCs w:val="30"/>
          <w:spacing w:val="6"/>
        </w:rPr>
        <w:t>设计定型部队试验报告。</w:t>
      </w:r>
    </w:p>
    <w:p>
      <w:pPr>
        <w:ind w:left="149"/>
        <w:spacing w:before="350" w:line="222" w:lineRule="auto"/>
        <w:outlineLvl w:val="2"/>
        <w:rPr>
          <w:rFonts w:ascii="SimHei" w:hAnsi="SimHei" w:eastAsia="SimHei" w:cs="SimHei"/>
          <w:sz w:val="34"/>
          <w:szCs w:val="34"/>
        </w:rPr>
      </w:pPr>
      <w:bookmarkStart w:name="bookmark136" w:id="198"/>
      <w:bookmarkEnd w:id="198"/>
      <w:r>
        <w:rPr>
          <w:rFonts w:ascii="SimHei" w:hAnsi="SimHei" w:eastAsia="SimHei" w:cs="SimHei"/>
          <w:sz w:val="34"/>
          <w:szCs w:val="34"/>
          <w:spacing w:val="3"/>
        </w:rPr>
        <w:t>4.4.5</w:t>
      </w:r>
      <w:r>
        <w:rPr>
          <w:rFonts w:ascii="SimHei" w:hAnsi="SimHei" w:eastAsia="SimHei" w:cs="SimHei"/>
          <w:sz w:val="34"/>
          <w:szCs w:val="34"/>
          <w:spacing w:val="38"/>
        </w:rPr>
        <w:t xml:space="preserve">  </w:t>
      </w:r>
      <w:r>
        <w:rPr>
          <w:rFonts w:ascii="SimHei" w:hAnsi="SimHei" w:eastAsia="SimHei" w:cs="SimHei"/>
          <w:sz w:val="34"/>
          <w:szCs w:val="34"/>
          <w:spacing w:val="3"/>
        </w:rPr>
        <w:t>审查内容</w:t>
      </w:r>
    </w:p>
    <w:p>
      <w:pPr>
        <w:ind w:left="770"/>
        <w:spacing w:before="300" w:line="219" w:lineRule="auto"/>
        <w:rPr>
          <w:rFonts w:ascii="SimSun" w:hAnsi="SimSun" w:eastAsia="SimSun" w:cs="SimSun"/>
          <w:sz w:val="30"/>
          <w:szCs w:val="30"/>
        </w:rPr>
      </w:pPr>
      <w:r>
        <w:rPr>
          <w:rFonts w:ascii="SimSun" w:hAnsi="SimSun" w:eastAsia="SimSun" w:cs="SimSun"/>
          <w:sz w:val="30"/>
          <w:szCs w:val="30"/>
          <w:spacing w:val="2"/>
        </w:rPr>
        <w:t>审查内容主要包括：</w:t>
      </w:r>
    </w:p>
    <w:p>
      <w:pPr>
        <w:ind w:left="149" w:right="57" w:firstLine="620"/>
        <w:spacing w:before="70" w:line="263" w:lineRule="auto"/>
        <w:rPr>
          <w:rFonts w:ascii="SimSun" w:hAnsi="SimSun" w:eastAsia="SimSun" w:cs="SimSun"/>
          <w:sz w:val="30"/>
          <w:szCs w:val="30"/>
        </w:rPr>
      </w:pPr>
      <w:r>
        <w:rPr>
          <w:rFonts w:ascii="Times New Roman" w:hAnsi="Times New Roman" w:eastAsia="Times New Roman" w:cs="Times New Roman"/>
          <w:sz w:val="30"/>
          <w:szCs w:val="30"/>
          <w:spacing w:val="-13"/>
        </w:rPr>
        <w:t>a)</w:t>
      </w:r>
      <w:r>
        <w:rPr>
          <w:rFonts w:ascii="Times New Roman" w:hAnsi="Times New Roman" w:eastAsia="Times New Roman" w:cs="Times New Roman"/>
          <w:sz w:val="30"/>
          <w:szCs w:val="30"/>
          <w:spacing w:val="68"/>
        </w:rPr>
        <w:t xml:space="preserve"> </w:t>
      </w:r>
      <w:r>
        <w:rPr>
          <w:rFonts w:ascii="SimSun" w:hAnsi="SimSun" w:eastAsia="SimSun" w:cs="SimSun"/>
          <w:sz w:val="30"/>
          <w:szCs w:val="30"/>
          <w:spacing w:val="-13"/>
        </w:rPr>
        <w:t>产品设计的可靠性、维修性、测试性、保障性、安全性、环境适应性、电磁</w:t>
      </w:r>
      <w:r>
        <w:rPr>
          <w:rFonts w:ascii="SimSun" w:hAnsi="SimSun" w:eastAsia="SimSun" w:cs="SimSun"/>
          <w:sz w:val="30"/>
          <w:szCs w:val="30"/>
        </w:rPr>
        <w:t xml:space="preserve"> </w:t>
      </w:r>
      <w:r>
        <w:rPr>
          <w:rFonts w:ascii="SimSun" w:hAnsi="SimSun" w:eastAsia="SimSun" w:cs="SimSun"/>
          <w:sz w:val="30"/>
          <w:szCs w:val="30"/>
          <w:spacing w:val="20"/>
        </w:rPr>
        <w:t>兼容性等分析验证结果满足研制总要求、技术协议书和/或研制合同要求的</w:t>
      </w:r>
      <w:r>
        <w:rPr>
          <w:rFonts w:ascii="SimSun" w:hAnsi="SimSun" w:eastAsia="SimSun" w:cs="SimSun"/>
          <w:sz w:val="30"/>
          <w:szCs w:val="30"/>
          <w:spacing w:val="12"/>
        </w:rPr>
        <w:t xml:space="preserve"> </w:t>
      </w:r>
      <w:r>
        <w:rPr>
          <w:rFonts w:ascii="SimSun" w:hAnsi="SimSun" w:eastAsia="SimSun" w:cs="SimSun"/>
          <w:sz w:val="30"/>
          <w:szCs w:val="30"/>
          <w:spacing w:val="-5"/>
        </w:rPr>
        <w:t>程度；</w:t>
      </w:r>
    </w:p>
    <w:p>
      <w:pPr>
        <w:ind w:left="149" w:right="55" w:firstLine="620"/>
        <w:spacing w:before="77" w:line="261" w:lineRule="auto"/>
        <w:rPr>
          <w:rFonts w:ascii="SimSun" w:hAnsi="SimSun" w:eastAsia="SimSun" w:cs="SimSun"/>
          <w:sz w:val="30"/>
          <w:szCs w:val="30"/>
        </w:rPr>
      </w:pPr>
      <w:r>
        <w:rPr>
          <w:rFonts w:ascii="Times New Roman" w:hAnsi="Times New Roman" w:eastAsia="Times New Roman" w:cs="Times New Roman"/>
          <w:sz w:val="30"/>
          <w:szCs w:val="30"/>
          <w:spacing w:val="4"/>
        </w:rPr>
        <w:t>b)</w:t>
      </w:r>
      <w:r>
        <w:rPr>
          <w:rFonts w:ascii="Times New Roman" w:hAnsi="Times New Roman" w:eastAsia="Times New Roman" w:cs="Times New Roman"/>
          <w:sz w:val="30"/>
          <w:szCs w:val="30"/>
          <w:spacing w:val="66"/>
        </w:rPr>
        <w:t xml:space="preserve"> </w:t>
      </w:r>
      <w:r>
        <w:rPr>
          <w:rFonts w:ascii="SimSun" w:hAnsi="SimSun" w:eastAsia="SimSun" w:cs="SimSun"/>
          <w:sz w:val="30"/>
          <w:szCs w:val="30"/>
          <w:spacing w:val="4"/>
        </w:rPr>
        <w:t>产品技术性能指标和结构设计评定结果全面达到研制总要求、技术协议</w:t>
      </w:r>
      <w:r>
        <w:rPr>
          <w:rFonts w:ascii="SimSun" w:hAnsi="SimSun" w:eastAsia="SimSun" w:cs="SimSun"/>
          <w:sz w:val="30"/>
          <w:szCs w:val="30"/>
        </w:rPr>
        <w:t xml:space="preserve"> </w:t>
      </w:r>
      <w:r>
        <w:rPr>
          <w:rFonts w:ascii="SimSun" w:hAnsi="SimSun" w:eastAsia="SimSun" w:cs="SimSun"/>
          <w:sz w:val="30"/>
          <w:szCs w:val="30"/>
          <w:spacing w:val="2"/>
        </w:rPr>
        <w:t>书和/或研制合同要求的程度；</w:t>
      </w:r>
    </w:p>
    <w:p>
      <w:pPr>
        <w:ind w:left="149" w:right="56" w:firstLine="620"/>
        <w:spacing w:before="61" w:line="262" w:lineRule="auto"/>
        <w:rPr>
          <w:rFonts w:ascii="SimSun" w:hAnsi="SimSun" w:eastAsia="SimSun" w:cs="SimSun"/>
          <w:sz w:val="30"/>
          <w:szCs w:val="30"/>
        </w:rPr>
      </w:pPr>
      <w:r>
        <w:rPr>
          <w:rFonts w:ascii="Times New Roman" w:hAnsi="Times New Roman" w:eastAsia="Times New Roman" w:cs="Times New Roman"/>
          <w:sz w:val="30"/>
          <w:szCs w:val="30"/>
          <w:spacing w:val="4"/>
        </w:rPr>
        <w:t>c)</w:t>
      </w:r>
      <w:r>
        <w:rPr>
          <w:rFonts w:ascii="Times New Roman" w:hAnsi="Times New Roman" w:eastAsia="Times New Roman" w:cs="Times New Roman"/>
          <w:sz w:val="30"/>
          <w:szCs w:val="30"/>
          <w:spacing w:val="78"/>
          <w:w w:val="101"/>
        </w:rPr>
        <w:t xml:space="preserve"> </w:t>
      </w:r>
      <w:r>
        <w:rPr>
          <w:rFonts w:ascii="SimSun" w:hAnsi="SimSun" w:eastAsia="SimSun" w:cs="SimSun"/>
          <w:sz w:val="30"/>
          <w:szCs w:val="30"/>
          <w:spacing w:val="4"/>
        </w:rPr>
        <w:t>设计输出文件(含生产和使用)的成套性及实施标准的程度，产品的标准</w:t>
      </w:r>
      <w:r>
        <w:rPr>
          <w:rFonts w:ascii="SimSun" w:hAnsi="SimSun" w:eastAsia="SimSun" w:cs="SimSun"/>
          <w:sz w:val="30"/>
          <w:szCs w:val="30"/>
        </w:rPr>
        <w:t xml:space="preserve"> </w:t>
      </w:r>
      <w:r>
        <w:rPr>
          <w:rFonts w:ascii="SimSun" w:hAnsi="SimSun" w:eastAsia="SimSun" w:cs="SimSun"/>
          <w:sz w:val="30"/>
          <w:szCs w:val="30"/>
          <w:spacing w:val="-5"/>
        </w:rPr>
        <w:t>化程度、满足产品设计定型要求的程度；</w:t>
      </w:r>
    </w:p>
    <w:p>
      <w:pPr>
        <w:ind w:left="770"/>
        <w:spacing w:before="60" w:line="212" w:lineRule="auto"/>
        <w:rPr>
          <w:rFonts w:ascii="SimSun" w:hAnsi="SimSun" w:eastAsia="SimSun" w:cs="SimSun"/>
          <w:sz w:val="30"/>
          <w:szCs w:val="30"/>
        </w:rPr>
      </w:pPr>
      <w:r>
        <w:rPr>
          <w:rFonts w:ascii="Times New Roman" w:hAnsi="Times New Roman" w:eastAsia="Times New Roman" w:cs="Times New Roman"/>
          <w:sz w:val="30"/>
          <w:szCs w:val="30"/>
          <w:spacing w:val="5"/>
        </w:rPr>
        <w:t>d)</w:t>
      </w:r>
      <w:r>
        <w:rPr>
          <w:rFonts w:ascii="Times New Roman" w:hAnsi="Times New Roman" w:eastAsia="Times New Roman" w:cs="Times New Roman"/>
          <w:sz w:val="30"/>
          <w:szCs w:val="30"/>
          <w:spacing w:val="74"/>
        </w:rPr>
        <w:t xml:space="preserve"> </w:t>
      </w:r>
      <w:r>
        <w:rPr>
          <w:rFonts w:ascii="SimSun" w:hAnsi="SimSun" w:eastAsia="SimSun" w:cs="SimSun"/>
          <w:sz w:val="30"/>
          <w:szCs w:val="30"/>
          <w:spacing w:val="5"/>
        </w:rPr>
        <w:t>多余物的预防和控制措施的有效性；</w:t>
      </w:r>
    </w:p>
    <w:p>
      <w:pPr>
        <w:ind w:left="77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4"/>
        </w:rPr>
        <w:t>e)</w:t>
      </w:r>
      <w:r>
        <w:rPr>
          <w:rFonts w:ascii="Times New Roman" w:hAnsi="Times New Roman" w:eastAsia="Times New Roman" w:cs="Times New Roman"/>
          <w:sz w:val="30"/>
          <w:szCs w:val="30"/>
          <w:spacing w:val="80"/>
        </w:rPr>
        <w:t xml:space="preserve"> </w:t>
      </w:r>
      <w:r>
        <w:rPr>
          <w:rFonts w:ascii="SimSun" w:hAnsi="SimSun" w:eastAsia="SimSun" w:cs="SimSun"/>
          <w:sz w:val="30"/>
          <w:szCs w:val="30"/>
          <w:spacing w:val="4"/>
        </w:rPr>
        <w:t>研制过程中质量问题归零处理的有效性；</w:t>
      </w:r>
    </w:p>
    <w:p>
      <w:pPr>
        <w:ind w:left="77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4"/>
        </w:rPr>
        <w:t>f)</w:t>
      </w:r>
      <w:r>
        <w:rPr>
          <w:rFonts w:ascii="Times New Roman" w:hAnsi="Times New Roman" w:eastAsia="Times New Roman" w:cs="Times New Roman"/>
          <w:sz w:val="30"/>
          <w:szCs w:val="30"/>
          <w:spacing w:val="61"/>
          <w:w w:val="101"/>
        </w:rPr>
        <w:t xml:space="preserve"> </w:t>
      </w:r>
      <w:r>
        <w:rPr>
          <w:rFonts w:ascii="SimSun" w:hAnsi="SimSun" w:eastAsia="SimSun" w:cs="SimSun"/>
          <w:sz w:val="30"/>
          <w:szCs w:val="30"/>
          <w:spacing w:val="4"/>
        </w:rPr>
        <w:t>产品的工艺稳定性分析；</w:t>
      </w:r>
    </w:p>
    <w:p>
      <w:pPr>
        <w:ind w:left="77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1"/>
        </w:rPr>
        <w:t>g</w:t>
      </w:r>
      <w:r>
        <w:rPr>
          <w:rFonts w:ascii="SimSun" w:hAnsi="SimSun" w:eastAsia="SimSun" w:cs="SimSun"/>
          <w:sz w:val="30"/>
          <w:szCs w:val="30"/>
          <w:spacing w:val="-1"/>
        </w:rPr>
        <w:t>)最终鉴定设计、文艺文件；</w:t>
      </w:r>
    </w:p>
    <w:p>
      <w:pPr>
        <w:ind w:left="770"/>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6"/>
        </w:rPr>
        <w:t>h)</w:t>
      </w:r>
      <w:r>
        <w:rPr>
          <w:rFonts w:ascii="Times New Roman" w:hAnsi="Times New Roman" w:eastAsia="Times New Roman" w:cs="Times New Roman"/>
          <w:sz w:val="30"/>
          <w:szCs w:val="30"/>
          <w:spacing w:val="58"/>
        </w:rPr>
        <w:t xml:space="preserve"> </w:t>
      </w:r>
      <w:r>
        <w:rPr>
          <w:rFonts w:ascii="SimSun" w:hAnsi="SimSun" w:eastAsia="SimSun" w:cs="SimSun"/>
          <w:sz w:val="30"/>
          <w:szCs w:val="30"/>
          <w:spacing w:val="6"/>
        </w:rPr>
        <w:t>鉴定专用工艺设备的定型情况；</w:t>
      </w:r>
    </w:p>
    <w:p>
      <w:pPr>
        <w:ind w:left="770"/>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2"/>
        </w:rPr>
        <w:t>i)</w:t>
      </w:r>
      <w:r>
        <w:rPr>
          <w:rFonts w:ascii="Times New Roman" w:hAnsi="Times New Roman" w:eastAsia="Times New Roman" w:cs="Times New Roman"/>
          <w:sz w:val="30"/>
          <w:szCs w:val="30"/>
          <w:spacing w:val="74"/>
        </w:rPr>
        <w:t xml:space="preserve"> </w:t>
      </w:r>
      <w:r>
        <w:rPr>
          <w:rFonts w:ascii="SimSun" w:hAnsi="SimSun" w:eastAsia="SimSun" w:cs="SimSun"/>
          <w:sz w:val="30"/>
          <w:szCs w:val="30"/>
          <w:spacing w:val="-2"/>
        </w:rPr>
        <w:t>质量评价；</w:t>
      </w:r>
    </w:p>
    <w:p>
      <w:pPr>
        <w:ind w:left="770"/>
        <w:spacing w:before="135" w:line="212" w:lineRule="auto"/>
        <w:rPr>
          <w:rFonts w:ascii="SimSun" w:hAnsi="SimSun" w:eastAsia="SimSun" w:cs="SimSun"/>
          <w:sz w:val="30"/>
          <w:szCs w:val="30"/>
        </w:rPr>
      </w:pPr>
      <w:r>
        <w:rPr>
          <w:rFonts w:ascii="Times New Roman" w:hAnsi="Times New Roman" w:eastAsia="Times New Roman" w:cs="Times New Roman"/>
          <w:sz w:val="30"/>
          <w:szCs w:val="30"/>
          <w:spacing w:val="6"/>
        </w:rPr>
        <w:t>j)</w:t>
      </w:r>
      <w:r>
        <w:rPr>
          <w:rFonts w:ascii="Times New Roman" w:hAnsi="Times New Roman" w:eastAsia="Times New Roman" w:cs="Times New Roman"/>
          <w:sz w:val="30"/>
          <w:szCs w:val="30"/>
          <w:spacing w:val="52"/>
        </w:rPr>
        <w:t xml:space="preserve"> </w:t>
      </w:r>
      <w:r>
        <w:rPr>
          <w:rFonts w:ascii="SimSun" w:hAnsi="SimSun" w:eastAsia="SimSun" w:cs="SimSun"/>
          <w:sz w:val="30"/>
          <w:szCs w:val="30"/>
          <w:spacing w:val="6"/>
        </w:rPr>
        <w:t>鉴定试验的情况及结论；</w:t>
      </w:r>
    </w:p>
    <w:p>
      <w:pPr>
        <w:ind w:left="770"/>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4"/>
        </w:rPr>
        <w:t>k)  </w:t>
      </w:r>
      <w:r>
        <w:rPr>
          <w:rFonts w:ascii="SimSun" w:hAnsi="SimSun" w:eastAsia="SimSun" w:cs="SimSun"/>
          <w:sz w:val="30"/>
          <w:szCs w:val="30"/>
          <w:spacing w:val="4"/>
        </w:rPr>
        <w:t>遗留问题的结论及处理意见；</w:t>
      </w:r>
    </w:p>
    <w:p>
      <w:pPr>
        <w:ind w:left="770"/>
        <w:spacing w:before="138" w:line="219" w:lineRule="auto"/>
        <w:rPr>
          <w:rFonts w:ascii="SimSun" w:hAnsi="SimSun" w:eastAsia="SimSun" w:cs="SimSun"/>
          <w:sz w:val="31"/>
          <w:szCs w:val="31"/>
        </w:rPr>
      </w:pPr>
      <w:r>
        <w:rPr>
          <w:rFonts w:ascii="SimSun" w:hAnsi="SimSun" w:eastAsia="SimSun" w:cs="SimSun"/>
          <w:sz w:val="31"/>
          <w:szCs w:val="31"/>
          <w:spacing w:val="-20"/>
        </w:rPr>
        <w:t>1)元器件、原材料、外协件、外购件的定点及定型情况；</w:t>
      </w:r>
    </w:p>
    <w:p>
      <w:pPr>
        <w:ind w:left="770"/>
        <w:spacing w:before="80" w:line="212" w:lineRule="auto"/>
        <w:rPr>
          <w:rFonts w:ascii="SimSun" w:hAnsi="SimSun" w:eastAsia="SimSun" w:cs="SimSun"/>
          <w:sz w:val="30"/>
          <w:szCs w:val="30"/>
        </w:rPr>
      </w:pPr>
      <w:r>
        <w:rPr>
          <w:rFonts w:ascii="Times New Roman" w:hAnsi="Times New Roman" w:eastAsia="Times New Roman" w:cs="Times New Roman"/>
          <w:sz w:val="30"/>
          <w:szCs w:val="30"/>
          <w:spacing w:val="-10"/>
        </w:rPr>
        <w:t>m)  </w:t>
      </w:r>
      <w:r>
        <w:rPr>
          <w:rFonts w:ascii="SimSun" w:hAnsi="SimSun" w:eastAsia="SimSun" w:cs="SimSun"/>
          <w:sz w:val="30"/>
          <w:szCs w:val="30"/>
          <w:spacing w:val="-10"/>
        </w:rPr>
        <w:t>包装、搬运、贮存及维护使用保障；</w:t>
      </w:r>
    </w:p>
    <w:p>
      <w:pPr>
        <w:ind w:left="770"/>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6"/>
        </w:rPr>
        <w:t>n)</w:t>
      </w:r>
      <w:r>
        <w:rPr>
          <w:rFonts w:ascii="Times New Roman" w:hAnsi="Times New Roman" w:eastAsia="Times New Roman" w:cs="Times New Roman"/>
          <w:sz w:val="30"/>
          <w:szCs w:val="30"/>
          <w:spacing w:val="1"/>
        </w:rPr>
        <w:t xml:space="preserve">  </w:t>
      </w:r>
      <w:r>
        <w:rPr>
          <w:rFonts w:ascii="SimSun" w:hAnsi="SimSun" w:eastAsia="SimSun" w:cs="SimSun"/>
          <w:sz w:val="30"/>
          <w:szCs w:val="30"/>
          <w:spacing w:val="6"/>
        </w:rPr>
        <w:t>研制成本的核算及定型批生产成本的预算；</w:t>
      </w:r>
    </w:p>
    <w:p>
      <w:pPr>
        <w:ind w:left="77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4"/>
        </w:rPr>
        <w:t>o)</w:t>
      </w:r>
      <w:r>
        <w:rPr>
          <w:rFonts w:ascii="Times New Roman" w:hAnsi="Times New Roman" w:eastAsia="Times New Roman" w:cs="Times New Roman"/>
          <w:sz w:val="30"/>
          <w:szCs w:val="30"/>
          <w:spacing w:val="78"/>
        </w:rPr>
        <w:t xml:space="preserve"> </w:t>
      </w:r>
      <w:r>
        <w:rPr>
          <w:rFonts w:ascii="SimSun" w:hAnsi="SimSun" w:eastAsia="SimSun" w:cs="SimSun"/>
          <w:sz w:val="30"/>
          <w:szCs w:val="30"/>
          <w:spacing w:val="4"/>
        </w:rPr>
        <w:t>研制总结及定型申请报告；</w:t>
      </w:r>
    </w:p>
    <w:p>
      <w:pPr>
        <w:ind w:left="770"/>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13"/>
        </w:rPr>
        <w:t>p</w:t>
      </w:r>
      <w:r>
        <w:rPr>
          <w:rFonts w:ascii="SimSun" w:hAnsi="SimSun" w:eastAsia="SimSun" w:cs="SimSun"/>
          <w:sz w:val="30"/>
          <w:szCs w:val="30"/>
          <w:spacing w:val="13"/>
        </w:rPr>
        <w:t>)其他需要评审的项目。</w:t>
      </w:r>
    </w:p>
    <w:p>
      <w:pPr>
        <w:ind w:right="86" w:firstLine="770"/>
        <w:spacing w:before="127" w:line="285" w:lineRule="auto"/>
        <w:rPr>
          <w:rFonts w:ascii="SimSun" w:hAnsi="SimSun" w:eastAsia="SimSun" w:cs="SimSun"/>
          <w:sz w:val="30"/>
          <w:szCs w:val="30"/>
        </w:rPr>
      </w:pPr>
      <w:r>
        <w:rPr>
          <w:rFonts w:ascii="SimSun" w:hAnsi="SimSun" w:eastAsia="SimSun" w:cs="SimSun"/>
          <w:sz w:val="30"/>
          <w:szCs w:val="30"/>
          <w:spacing w:val="3"/>
        </w:rPr>
        <w:t>国家定型的军工产品按照《军工产品定型工作规定》和</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
        </w:rPr>
        <w:t xml:space="preserve">   1362A—2007</w:t>
      </w:r>
      <w:r>
        <w:rPr>
          <w:rFonts w:ascii="Times New Roman" w:hAnsi="Times New Roman" w:eastAsia="Times New Roman" w:cs="Times New Roman"/>
          <w:sz w:val="30"/>
          <w:szCs w:val="30"/>
          <w:spacing w:val="5"/>
        </w:rPr>
        <w:t xml:space="preserve"> </w:t>
      </w:r>
      <w:r>
        <w:rPr>
          <w:rFonts w:ascii="SimSun" w:hAnsi="SimSun" w:eastAsia="SimSun" w:cs="SimSun"/>
          <w:sz w:val="30"/>
          <w:szCs w:val="30"/>
          <w:spacing w:val="-5"/>
        </w:rPr>
        <w:t>《军工产品定型程序和要求》执行。</w:t>
      </w:r>
    </w:p>
    <w:p>
      <w:pPr>
        <w:ind w:left="149"/>
        <w:spacing w:before="178" w:line="222" w:lineRule="auto"/>
        <w:outlineLvl w:val="2"/>
        <w:rPr>
          <w:rFonts w:ascii="SimHei" w:hAnsi="SimHei" w:eastAsia="SimHei" w:cs="SimHei"/>
          <w:sz w:val="34"/>
          <w:szCs w:val="34"/>
        </w:rPr>
      </w:pPr>
      <w:bookmarkStart w:name="bookmark137" w:id="199"/>
      <w:bookmarkEnd w:id="199"/>
      <w:r>
        <w:rPr>
          <w:rFonts w:ascii="SimHei" w:hAnsi="SimHei" w:eastAsia="SimHei" w:cs="SimHei"/>
          <w:sz w:val="34"/>
          <w:szCs w:val="34"/>
          <w:spacing w:val="6"/>
        </w:rPr>
        <w:t>4.4.6</w:t>
      </w:r>
      <w:r>
        <w:rPr>
          <w:rFonts w:ascii="SimHei" w:hAnsi="SimHei" w:eastAsia="SimHei" w:cs="SimHei"/>
          <w:sz w:val="34"/>
          <w:szCs w:val="34"/>
          <w:spacing w:val="43"/>
        </w:rPr>
        <w:t xml:space="preserve">  </w:t>
      </w:r>
      <w:r>
        <w:rPr>
          <w:rFonts w:ascii="SimHei" w:hAnsi="SimHei" w:eastAsia="SimHei" w:cs="SimHei"/>
          <w:sz w:val="34"/>
          <w:szCs w:val="34"/>
          <w:spacing w:val="6"/>
        </w:rPr>
        <w:t>审查结论</w:t>
      </w:r>
    </w:p>
    <w:p>
      <w:pPr>
        <w:ind w:left="149" w:firstLine="620"/>
        <w:spacing w:before="313" w:line="280" w:lineRule="auto"/>
        <w:tabs>
          <w:tab w:val="left" w:pos="770"/>
        </w:tabs>
        <w:jc w:val="right"/>
        <w:rPr>
          <w:rFonts w:ascii="SimSun" w:hAnsi="SimSun" w:eastAsia="SimSun" w:cs="SimSun"/>
          <w:sz w:val="30"/>
          <w:szCs w:val="30"/>
        </w:rPr>
      </w:pPr>
      <w:r>
        <w:rPr>
          <w:rFonts w:ascii="SimSun" w:hAnsi="SimSun" w:eastAsia="SimSun" w:cs="SimSun"/>
          <w:sz w:val="30"/>
          <w:szCs w:val="30"/>
          <w:spacing w:val="-10"/>
        </w:rPr>
        <w:t>审查组通过讨论质询，确定是否同意通过设计</w:t>
      </w:r>
      <w:r>
        <w:rPr>
          <w:rFonts w:ascii="SimSun" w:hAnsi="SimSun" w:eastAsia="SimSun" w:cs="SimSun"/>
          <w:sz w:val="30"/>
          <w:szCs w:val="30"/>
          <w:spacing w:val="-11"/>
        </w:rPr>
        <w:t>定型(鉴定)审查，形成《×××</w:t>
      </w:r>
      <w:r>
        <w:rPr>
          <w:rFonts w:ascii="SimSun" w:hAnsi="SimSun" w:eastAsia="SimSun" w:cs="SimSun"/>
          <w:sz w:val="30"/>
          <w:szCs w:val="30"/>
        </w:rPr>
        <w:t xml:space="preserve"> </w:t>
      </w:r>
      <w:r>
        <w:rPr>
          <w:rFonts w:ascii="KaiTi" w:hAnsi="KaiTi" w:eastAsia="KaiTi" w:cs="KaiTi"/>
          <w:sz w:val="30"/>
          <w:szCs w:val="30"/>
          <w:spacing w:val="-15"/>
        </w:rPr>
        <w:t>(产品名称)</w:t>
      </w:r>
      <w:r>
        <w:rPr>
          <w:rFonts w:ascii="SimSun" w:hAnsi="SimSun" w:eastAsia="SimSun" w:cs="SimSun"/>
          <w:sz w:val="30"/>
          <w:szCs w:val="30"/>
          <w:spacing w:val="-15"/>
        </w:rPr>
        <w:t>设计定型审查意见书》或《</w:t>
      </w:r>
      <w:r>
        <w:rPr>
          <w:rFonts w:ascii="KaiTi" w:hAnsi="KaiTi" w:eastAsia="KaiTi" w:cs="KaiTi"/>
          <w:sz w:val="30"/>
          <w:szCs w:val="30"/>
          <w:spacing w:val="-15"/>
        </w:rPr>
        <w:t>×××(产品名称)</w:t>
      </w:r>
      <w:r>
        <w:rPr>
          <w:rFonts w:ascii="SimSun" w:hAnsi="SimSun" w:eastAsia="SimSun" w:cs="SimSun"/>
          <w:sz w:val="30"/>
          <w:szCs w:val="30"/>
          <w:spacing w:val="-15"/>
        </w:rPr>
        <w:t>设计鉴定审查意见(书)》。</w:t>
      </w:r>
      <w:r>
        <w:rPr>
          <w:rFonts w:ascii="SimSun" w:hAnsi="SimSun" w:eastAsia="SimSun" w:cs="SimSun"/>
          <w:sz w:val="30"/>
          <w:szCs w:val="30"/>
        </w:rPr>
        <w:t xml:space="preserve"> </w:t>
      </w:r>
      <w:r>
        <w:rPr>
          <w:rFonts w:ascii="SimSun" w:hAnsi="SimSun" w:eastAsia="SimSun" w:cs="SimSun"/>
          <w:sz w:val="30"/>
          <w:szCs w:val="30"/>
        </w:rPr>
        <w:tab/>
      </w:r>
      <w:r>
        <w:rPr>
          <w:rFonts w:ascii="SimSun" w:hAnsi="SimSun" w:eastAsia="SimSun" w:cs="SimSun"/>
          <w:sz w:val="30"/>
          <w:szCs w:val="30"/>
          <w:spacing w:val="-3"/>
        </w:rPr>
        <w:t>对于一级或二级军工产品，由二级定型委员会组织进行设计定型审查，按照</w:t>
      </w:r>
      <w:r>
        <w:rPr>
          <w:rFonts w:ascii="SimSun" w:hAnsi="SimSun" w:eastAsia="SimSun" w:cs="SimSun"/>
          <w:sz w:val="30"/>
          <w:szCs w:val="30"/>
          <w:spacing w:val="2"/>
        </w:rPr>
        <w:t xml:space="preserve"> </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6"/>
        </w:rPr>
        <w:t>/Z170.2—2013</w:t>
      </w:r>
      <w:r>
        <w:rPr>
          <w:rFonts w:ascii="SimSun" w:hAnsi="SimSun" w:eastAsia="SimSun" w:cs="SimSun"/>
          <w:sz w:val="30"/>
          <w:szCs w:val="30"/>
          <w:spacing w:val="6"/>
        </w:rPr>
        <w:t>《 军工产品设计定型文件编制指南第2部分：设计定型审查</w:t>
      </w:r>
    </w:p>
    <w:p>
      <w:pPr>
        <w:spacing w:line="280" w:lineRule="auto"/>
        <w:sectPr>
          <w:footerReference w:type="default" r:id="rId156"/>
          <w:pgSz w:w="11910" w:h="17840"/>
          <w:pgMar w:top="400" w:right="289" w:bottom="721" w:left="970" w:header="0" w:footer="495" w:gutter="0"/>
        </w:sectPr>
        <w:rPr>
          <w:rFonts w:ascii="SimSun" w:hAnsi="SimSun" w:eastAsia="SimSun" w:cs="SimSun"/>
          <w:sz w:val="30"/>
          <w:szCs w:val="30"/>
        </w:rPr>
      </w:pPr>
    </w:p>
    <w:p>
      <w:pPr>
        <w:pStyle w:val="BodyText"/>
        <w:spacing w:line="346" w:lineRule="auto"/>
        <w:rPr/>
      </w:pPr>
      <w:r/>
    </w:p>
    <w:p>
      <w:pPr>
        <w:pStyle w:val="BodyText"/>
        <w:spacing w:line="347" w:lineRule="auto"/>
        <w:rPr/>
      </w:pPr>
      <w:r/>
    </w:p>
    <w:p>
      <w:pPr>
        <w:spacing w:before="97" w:line="223" w:lineRule="auto"/>
        <w:rPr>
          <w:rFonts w:ascii="SimSun" w:hAnsi="SimSun" w:eastAsia="SimSun" w:cs="SimSun"/>
          <w:sz w:val="30"/>
          <w:szCs w:val="30"/>
        </w:rPr>
      </w:pPr>
      <w:bookmarkStart w:name="bookmark698" w:id="200"/>
      <w:bookmarkEnd w:id="200"/>
      <w:r>
        <w:rPr>
          <w:rFonts w:ascii="SimSun" w:hAnsi="SimSun" w:eastAsia="SimSun" w:cs="SimSun"/>
          <w:sz w:val="30"/>
          <w:szCs w:val="30"/>
          <w:spacing w:val="-11"/>
        </w:rPr>
        <w:t>意见书》,形成《×××(</w:t>
      </w:r>
      <w:r>
        <w:rPr>
          <w:rFonts w:ascii="KaiTi" w:hAnsi="KaiTi" w:eastAsia="KaiTi" w:cs="KaiTi"/>
          <w:sz w:val="30"/>
          <w:szCs w:val="30"/>
          <w:spacing w:val="-11"/>
        </w:rPr>
        <w:t>产品名称)</w:t>
      </w:r>
      <w:r>
        <w:rPr>
          <w:rFonts w:ascii="SimSun" w:hAnsi="SimSun" w:eastAsia="SimSun" w:cs="SimSun"/>
          <w:sz w:val="30"/>
          <w:szCs w:val="30"/>
          <w:spacing w:val="-11"/>
        </w:rPr>
        <w:t>设计</w:t>
      </w:r>
      <w:r>
        <w:rPr>
          <w:rFonts w:ascii="SimSun" w:hAnsi="SimSun" w:eastAsia="SimSun" w:cs="SimSun"/>
          <w:sz w:val="30"/>
          <w:szCs w:val="30"/>
          <w:spacing w:val="-12"/>
        </w:rPr>
        <w:t>定型审查意见书》。</w:t>
      </w:r>
    </w:p>
    <w:p>
      <w:pPr>
        <w:ind w:firstLine="610"/>
        <w:spacing w:before="97" w:line="280" w:lineRule="auto"/>
        <w:jc w:val="both"/>
        <w:rPr>
          <w:rFonts w:ascii="SimSun" w:hAnsi="SimSun" w:eastAsia="SimSun" w:cs="SimSun"/>
          <w:sz w:val="30"/>
          <w:szCs w:val="30"/>
        </w:rPr>
      </w:pPr>
      <w:r>
        <w:rPr>
          <w:rFonts w:ascii="SimSun" w:hAnsi="SimSun" w:eastAsia="SimSun" w:cs="SimSun"/>
          <w:sz w:val="30"/>
          <w:szCs w:val="30"/>
          <w:spacing w:val="8"/>
        </w:rPr>
        <w:t>对于三级或三级以下军工产品，由装备研制管理部门组织进行设计鉴定审</w:t>
      </w:r>
      <w:r>
        <w:rPr>
          <w:rFonts w:ascii="SimSun" w:hAnsi="SimSun" w:eastAsia="SimSun" w:cs="SimSun"/>
          <w:sz w:val="30"/>
          <w:szCs w:val="30"/>
          <w:spacing w:val="9"/>
        </w:rPr>
        <w:t xml:space="preserve"> </w:t>
      </w:r>
      <w:r>
        <w:rPr>
          <w:rFonts w:ascii="SimSun" w:hAnsi="SimSun" w:eastAsia="SimSun" w:cs="SimSun"/>
          <w:sz w:val="30"/>
          <w:szCs w:val="30"/>
          <w:spacing w:val="-9"/>
        </w:rPr>
        <w:t>查，形成《×××</w:t>
      </w:r>
      <w:r>
        <w:rPr>
          <w:rFonts w:ascii="KaiTi" w:hAnsi="KaiTi" w:eastAsia="KaiTi" w:cs="KaiTi"/>
          <w:sz w:val="30"/>
          <w:szCs w:val="30"/>
          <w:spacing w:val="-9"/>
        </w:rPr>
        <w:t>(产品名称</w:t>
      </w:r>
      <w:r>
        <w:rPr>
          <w:rFonts w:ascii="SimSun" w:hAnsi="SimSun" w:eastAsia="SimSun" w:cs="SimSun"/>
          <w:sz w:val="30"/>
          <w:szCs w:val="30"/>
          <w:spacing w:val="-9"/>
        </w:rPr>
        <w:t>)设计鉴定审查意见(书)》。对于相对重要的产品，参</w:t>
      </w:r>
      <w:r>
        <w:rPr>
          <w:rFonts w:ascii="SimSun" w:hAnsi="SimSun" w:eastAsia="SimSun" w:cs="SimSun"/>
          <w:sz w:val="30"/>
          <w:szCs w:val="30"/>
          <w:spacing w:val="4"/>
        </w:rPr>
        <w:t xml:space="preserve"> </w:t>
      </w:r>
      <w:r>
        <w:rPr>
          <w:rFonts w:ascii="SimSun" w:hAnsi="SimSun" w:eastAsia="SimSun" w:cs="SimSun"/>
          <w:sz w:val="30"/>
          <w:szCs w:val="30"/>
          <w:spacing w:val="11"/>
        </w:rPr>
        <w:t>照</w:t>
      </w:r>
      <w:r>
        <w:rPr>
          <w:rFonts w:ascii="SimSun" w:hAnsi="SimSun" w:eastAsia="SimSun" w:cs="SimSun"/>
          <w:sz w:val="30"/>
          <w:szCs w:val="30"/>
          <w:spacing w:val="-72"/>
        </w:rPr>
        <w:t xml:space="preserve"> </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1"/>
        </w:rPr>
        <w:t>/Z   170.2—2013</w:t>
      </w:r>
      <w:r>
        <w:rPr>
          <w:rFonts w:ascii="SimSun" w:hAnsi="SimSun" w:eastAsia="SimSun" w:cs="SimSun"/>
          <w:sz w:val="30"/>
          <w:szCs w:val="30"/>
          <w:spacing w:val="11"/>
        </w:rPr>
        <w:t>《军工产品设计定型文件编制指南第2部分：设计定型</w:t>
      </w:r>
      <w:r>
        <w:rPr>
          <w:rFonts w:ascii="SimSun" w:hAnsi="SimSun" w:eastAsia="SimSun" w:cs="SimSun"/>
          <w:sz w:val="30"/>
          <w:szCs w:val="30"/>
        </w:rPr>
        <w:t xml:space="preserve"> </w:t>
      </w:r>
      <w:r>
        <w:rPr>
          <w:rFonts w:ascii="SimSun" w:hAnsi="SimSun" w:eastAsia="SimSun" w:cs="SimSun"/>
          <w:sz w:val="30"/>
          <w:szCs w:val="30"/>
          <w:spacing w:val="-5"/>
        </w:rPr>
        <w:t>审查意见书》,形成完整的《×××</w:t>
      </w:r>
      <w:r>
        <w:rPr>
          <w:rFonts w:ascii="KaiTi" w:hAnsi="KaiTi" w:eastAsia="KaiTi" w:cs="KaiTi"/>
          <w:sz w:val="30"/>
          <w:szCs w:val="30"/>
          <w:spacing w:val="-5"/>
        </w:rPr>
        <w:t>(产品名称</w:t>
      </w:r>
      <w:r>
        <w:rPr>
          <w:rFonts w:ascii="SimSun" w:hAnsi="SimSun" w:eastAsia="SimSun" w:cs="SimSun"/>
          <w:sz w:val="30"/>
          <w:szCs w:val="30"/>
          <w:spacing w:val="-5"/>
        </w:rPr>
        <w:t>)设计鉴定审查</w:t>
      </w:r>
      <w:r>
        <w:rPr>
          <w:rFonts w:ascii="SimSun" w:hAnsi="SimSun" w:eastAsia="SimSun" w:cs="SimSun"/>
          <w:sz w:val="30"/>
          <w:szCs w:val="30"/>
          <w:spacing w:val="-6"/>
        </w:rPr>
        <w:t>意见书》。对于一般</w:t>
      </w:r>
      <w:r>
        <w:rPr>
          <w:rFonts w:ascii="SimSun" w:hAnsi="SimSun" w:eastAsia="SimSun" w:cs="SimSun"/>
          <w:sz w:val="30"/>
          <w:szCs w:val="30"/>
        </w:rPr>
        <w:t xml:space="preserve"> </w:t>
      </w:r>
      <w:r>
        <w:rPr>
          <w:rFonts w:ascii="SimSun" w:hAnsi="SimSun" w:eastAsia="SimSun" w:cs="SimSun"/>
          <w:sz w:val="30"/>
          <w:szCs w:val="30"/>
        </w:rPr>
        <w:t>产品，可仅对产品达到设计鉴定标准和要求的程度</w:t>
      </w:r>
      <w:r>
        <w:rPr>
          <w:rFonts w:ascii="SimSun" w:hAnsi="SimSun" w:eastAsia="SimSun" w:cs="SimSun"/>
          <w:sz w:val="30"/>
          <w:szCs w:val="30"/>
          <w:spacing w:val="-1"/>
        </w:rPr>
        <w:t>给出审查结论意见，形成《×</w:t>
      </w:r>
      <w:r>
        <w:rPr>
          <w:rFonts w:ascii="SimSun" w:hAnsi="SimSun" w:eastAsia="SimSun" w:cs="SimSun"/>
          <w:sz w:val="30"/>
          <w:szCs w:val="30"/>
        </w:rPr>
        <w:t xml:space="preserve"> </w:t>
      </w:r>
      <w:r>
        <w:rPr>
          <w:rFonts w:ascii="KaiTi" w:hAnsi="KaiTi" w:eastAsia="KaiTi" w:cs="KaiTi"/>
          <w:sz w:val="30"/>
          <w:szCs w:val="30"/>
          <w:spacing w:val="-5"/>
        </w:rPr>
        <w:t>××(产品名称)</w:t>
      </w:r>
      <w:r>
        <w:rPr>
          <w:rFonts w:ascii="SimSun" w:hAnsi="SimSun" w:eastAsia="SimSun" w:cs="SimSun"/>
          <w:sz w:val="30"/>
          <w:szCs w:val="30"/>
          <w:spacing w:val="-5"/>
        </w:rPr>
        <w:t>设计鉴定审查意见》。</w:t>
      </w:r>
    </w:p>
    <w:p>
      <w:pPr>
        <w:ind w:right="12" w:firstLine="460"/>
        <w:spacing w:before="1" w:line="285" w:lineRule="auto"/>
        <w:jc w:val="both"/>
        <w:rPr>
          <w:rFonts w:ascii="SimSun" w:hAnsi="SimSun" w:eastAsia="SimSun" w:cs="SimSun"/>
          <w:sz w:val="30"/>
          <w:szCs w:val="30"/>
        </w:rPr>
      </w:pPr>
      <w:r>
        <w:rPr>
          <w:rFonts w:ascii="KaiTi" w:hAnsi="KaiTi" w:eastAsia="KaiTi" w:cs="KaiTi"/>
          <w:sz w:val="30"/>
          <w:szCs w:val="30"/>
          <w:spacing w:val="-5"/>
        </w:rPr>
        <w:t>《×××(产品名称)</w:t>
      </w:r>
      <w:r>
        <w:rPr>
          <w:rFonts w:ascii="SimSun" w:hAnsi="SimSun" w:eastAsia="SimSun" w:cs="SimSun"/>
          <w:sz w:val="30"/>
          <w:szCs w:val="30"/>
          <w:spacing w:val="-5"/>
        </w:rPr>
        <w:t>设计定型审查意见书》、《</w:t>
      </w:r>
      <w:r>
        <w:rPr>
          <w:rFonts w:ascii="KaiTi" w:hAnsi="KaiTi" w:eastAsia="KaiTi" w:cs="KaiTi"/>
          <w:sz w:val="30"/>
          <w:szCs w:val="30"/>
          <w:spacing w:val="-5"/>
        </w:rPr>
        <w:t>×××(产品名称</w:t>
      </w:r>
      <w:r>
        <w:rPr>
          <w:rFonts w:ascii="SimSun" w:hAnsi="SimSun" w:eastAsia="SimSun" w:cs="SimSun"/>
          <w:sz w:val="30"/>
          <w:szCs w:val="30"/>
          <w:spacing w:val="-6"/>
        </w:rPr>
        <w:t>)设计鉴定审</w:t>
      </w:r>
      <w:r>
        <w:rPr>
          <w:rFonts w:ascii="SimSun" w:hAnsi="SimSun" w:eastAsia="SimSun" w:cs="SimSun"/>
          <w:sz w:val="30"/>
          <w:szCs w:val="30"/>
        </w:rPr>
        <w:t xml:space="preserve"> </w:t>
      </w:r>
      <w:r>
        <w:rPr>
          <w:rFonts w:ascii="SimSun" w:hAnsi="SimSun" w:eastAsia="SimSun" w:cs="SimSun"/>
          <w:sz w:val="30"/>
          <w:szCs w:val="30"/>
          <w:spacing w:val="3"/>
        </w:rPr>
        <w:t>查意见(书)》的编写范例可见《军工产品研制技术文件编写范例》,也可见本书</w:t>
      </w:r>
      <w:r>
        <w:rPr>
          <w:rFonts w:ascii="SimSun" w:hAnsi="SimSun" w:eastAsia="SimSun" w:cs="SimSun"/>
          <w:sz w:val="30"/>
          <w:szCs w:val="30"/>
          <w:spacing w:val="10"/>
        </w:rPr>
        <w:t xml:space="preserve"> </w:t>
      </w:r>
      <w:r>
        <w:rPr>
          <w:rFonts w:ascii="SimSun" w:hAnsi="SimSun" w:eastAsia="SimSun" w:cs="SimSun"/>
          <w:sz w:val="30"/>
          <w:szCs w:val="30"/>
          <w:spacing w:val="10"/>
        </w:rPr>
        <w:t>15.9节内容。</w:t>
      </w:r>
    </w:p>
    <w:p>
      <w:pPr>
        <w:spacing w:line="285" w:lineRule="auto"/>
        <w:sectPr>
          <w:footerReference w:type="default" r:id="rId157"/>
          <w:pgSz w:w="11910" w:h="17890"/>
          <w:pgMar w:top="400" w:right="991" w:bottom="1075" w:left="429" w:header="0" w:footer="822" w:gutter="0"/>
        </w:sectPr>
        <w:rPr>
          <w:rFonts w:ascii="SimSun" w:hAnsi="SimSun" w:eastAsia="SimSun" w:cs="SimSun"/>
          <w:sz w:val="30"/>
          <w:szCs w:val="30"/>
        </w:rPr>
      </w:pP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ind w:left="3147"/>
        <w:spacing w:before="163" w:line="222" w:lineRule="auto"/>
        <w:outlineLvl w:val="0"/>
        <w:rPr>
          <w:rFonts w:ascii="SimHei" w:hAnsi="SimHei" w:eastAsia="SimHei" w:cs="SimHei"/>
          <w:sz w:val="50"/>
          <w:szCs w:val="50"/>
        </w:rPr>
      </w:pPr>
      <w:bookmarkStart w:name="bookmark138" w:id="201"/>
      <w:bookmarkEnd w:id="201"/>
      <w:r>
        <w:rPr>
          <w:rFonts w:ascii="SimHei" w:hAnsi="SimHei" w:eastAsia="SimHei" w:cs="SimHei"/>
          <w:sz w:val="50"/>
          <w:szCs w:val="50"/>
          <w:b/>
          <w:bCs/>
          <w:spacing w:val="-5"/>
        </w:rPr>
        <w:t>第</w:t>
      </w:r>
      <w:r>
        <w:rPr>
          <w:rFonts w:ascii="SimHei" w:hAnsi="SimHei" w:eastAsia="SimHei" w:cs="SimHei"/>
          <w:sz w:val="50"/>
          <w:szCs w:val="50"/>
          <w:spacing w:val="-109"/>
        </w:rPr>
        <w:t xml:space="preserve"> </w:t>
      </w:r>
      <w:r>
        <w:rPr>
          <w:rFonts w:ascii="SimHei" w:hAnsi="SimHei" w:eastAsia="SimHei" w:cs="SimHei"/>
          <w:sz w:val="50"/>
          <w:szCs w:val="50"/>
          <w:b/>
          <w:bCs/>
          <w:spacing w:val="-5"/>
        </w:rPr>
        <w:t>5</w:t>
      </w:r>
      <w:r>
        <w:rPr>
          <w:rFonts w:ascii="SimHei" w:hAnsi="SimHei" w:eastAsia="SimHei" w:cs="SimHei"/>
          <w:sz w:val="50"/>
          <w:szCs w:val="50"/>
          <w:spacing w:val="-96"/>
        </w:rPr>
        <w:t xml:space="preserve"> </w:t>
      </w:r>
      <w:r>
        <w:rPr>
          <w:rFonts w:ascii="SimHei" w:hAnsi="SimHei" w:eastAsia="SimHei" w:cs="SimHei"/>
          <w:sz w:val="50"/>
          <w:szCs w:val="50"/>
          <w:b/>
          <w:bCs/>
          <w:spacing w:val="-5"/>
        </w:rPr>
        <w:t>章</w:t>
      </w:r>
      <w:r>
        <w:rPr>
          <w:rFonts w:ascii="SimHei" w:hAnsi="SimHei" w:eastAsia="SimHei" w:cs="SimHei"/>
          <w:sz w:val="50"/>
          <w:szCs w:val="50"/>
          <w:spacing w:val="47"/>
        </w:rPr>
        <w:t xml:space="preserve">  </w:t>
      </w:r>
      <w:r>
        <w:rPr>
          <w:rFonts w:ascii="SimHei" w:hAnsi="SimHei" w:eastAsia="SimHei" w:cs="SimHei"/>
          <w:sz w:val="50"/>
          <w:szCs w:val="50"/>
          <w:b/>
          <w:bCs/>
          <w:spacing w:val="-5"/>
        </w:rPr>
        <w:t>工艺评审</w:t>
      </w:r>
    </w:p>
    <w:p>
      <w:pPr>
        <w:pStyle w:val="BodyText"/>
        <w:spacing w:line="269" w:lineRule="auto"/>
        <w:rPr/>
      </w:pPr>
      <w:r/>
    </w:p>
    <w:p>
      <w:pPr>
        <w:pStyle w:val="BodyText"/>
        <w:spacing w:line="269" w:lineRule="auto"/>
        <w:rPr/>
      </w:pPr>
      <w:r/>
    </w:p>
    <w:p>
      <w:pPr>
        <w:pStyle w:val="BodyText"/>
        <w:spacing w:line="270" w:lineRule="auto"/>
        <w:rPr/>
      </w:pPr>
      <w:r/>
    </w:p>
    <w:p>
      <w:pPr>
        <w:ind w:left="3979"/>
        <w:spacing w:before="137" w:line="227" w:lineRule="auto"/>
        <w:outlineLvl w:val="1"/>
        <w:rPr>
          <w:rFonts w:ascii="KaiTi" w:hAnsi="KaiTi" w:eastAsia="KaiTi" w:cs="KaiTi"/>
          <w:sz w:val="42"/>
          <w:szCs w:val="42"/>
        </w:rPr>
      </w:pPr>
      <w:bookmarkStart w:name="bookmark139" w:id="202"/>
      <w:bookmarkEnd w:id="202"/>
      <w:r>
        <w:rPr>
          <w:rFonts w:ascii="SimSun" w:hAnsi="SimSun" w:eastAsia="SimSun" w:cs="SimSun"/>
          <w:sz w:val="42"/>
          <w:szCs w:val="42"/>
          <w:spacing w:val="-7"/>
        </w:rPr>
        <w:t>5.1  </w:t>
      </w:r>
      <w:r>
        <w:rPr>
          <w:rFonts w:ascii="SimSun" w:hAnsi="SimSun" w:eastAsia="SimSun" w:cs="SimSun"/>
          <w:sz w:val="42"/>
          <w:szCs w:val="42"/>
          <w:b/>
          <w:bCs/>
          <w:spacing w:val="-7"/>
        </w:rPr>
        <w:t>概</w:t>
      </w:r>
      <w:r>
        <w:rPr>
          <w:rFonts w:ascii="SimSun" w:hAnsi="SimSun" w:eastAsia="SimSun" w:cs="SimSun"/>
          <w:sz w:val="42"/>
          <w:szCs w:val="42"/>
          <w:spacing w:val="-7"/>
        </w:rPr>
        <w:t xml:space="preserve">   </w:t>
      </w:r>
      <w:r>
        <w:rPr>
          <w:rFonts w:ascii="KaiTi" w:hAnsi="KaiTi" w:eastAsia="KaiTi" w:cs="KaiTi"/>
          <w:sz w:val="42"/>
          <w:szCs w:val="42"/>
          <w:b/>
          <w:bCs/>
          <w:spacing w:val="-7"/>
        </w:rPr>
        <w:t>述</w:t>
      </w:r>
    </w:p>
    <w:p>
      <w:pPr>
        <w:pStyle w:val="BodyText"/>
        <w:spacing w:line="425" w:lineRule="auto"/>
        <w:rPr/>
      </w:pPr>
      <w:r/>
    </w:p>
    <w:p>
      <w:pPr>
        <w:spacing w:before="111" w:line="222" w:lineRule="auto"/>
        <w:outlineLvl w:val="2"/>
        <w:rPr>
          <w:rFonts w:ascii="SimHei" w:hAnsi="SimHei" w:eastAsia="SimHei" w:cs="SimHei"/>
          <w:sz w:val="34"/>
          <w:szCs w:val="34"/>
        </w:rPr>
      </w:pPr>
      <w:bookmarkStart w:name="bookmark140" w:id="203"/>
      <w:bookmarkEnd w:id="203"/>
      <w:r>
        <w:rPr>
          <w:rFonts w:ascii="SimHei" w:hAnsi="SimHei" w:eastAsia="SimHei" w:cs="SimHei"/>
          <w:sz w:val="34"/>
          <w:szCs w:val="34"/>
          <w:spacing w:val="8"/>
        </w:rPr>
        <w:t>5.1.1</w:t>
      </w:r>
      <w:r>
        <w:rPr>
          <w:rFonts w:ascii="SimHei" w:hAnsi="SimHei" w:eastAsia="SimHei" w:cs="SimHei"/>
          <w:sz w:val="34"/>
          <w:szCs w:val="34"/>
          <w:spacing w:val="8"/>
        </w:rPr>
        <w:t xml:space="preserve">  </w:t>
      </w:r>
      <w:r>
        <w:rPr>
          <w:rFonts w:ascii="SimHei" w:hAnsi="SimHei" w:eastAsia="SimHei" w:cs="SimHei"/>
          <w:sz w:val="34"/>
          <w:szCs w:val="34"/>
          <w:b/>
          <w:bCs/>
          <w:spacing w:val="8"/>
        </w:rPr>
        <w:t>研制阶段工艺工作</w:t>
      </w:r>
    </w:p>
    <w:p>
      <w:pPr>
        <w:ind w:right="1" w:firstLine="609"/>
        <w:spacing w:before="304" w:line="275" w:lineRule="auto"/>
        <w:rPr>
          <w:rFonts w:ascii="SimSun" w:hAnsi="SimSun" w:eastAsia="SimSun" w:cs="SimSun"/>
          <w:sz w:val="30"/>
          <w:szCs w:val="30"/>
        </w:rPr>
      </w:pPr>
      <w:r>
        <w:rPr>
          <w:rFonts w:ascii="SimSun" w:hAnsi="SimSun" w:eastAsia="SimSun" w:cs="SimSun"/>
          <w:sz w:val="30"/>
          <w:szCs w:val="30"/>
          <w:spacing w:val="1"/>
        </w:rPr>
        <w:t>研制工艺工作程序按产品研制阶段实施。</w:t>
      </w:r>
      <w:r>
        <w:rPr>
          <w:rFonts w:ascii="SimSun" w:hAnsi="SimSun" w:eastAsia="SimSun" w:cs="SimSun"/>
          <w:sz w:val="30"/>
          <w:szCs w:val="30"/>
          <w:spacing w:val="-34"/>
        </w:rPr>
        <w:t xml:space="preserve"> </w:t>
      </w:r>
      <w:r>
        <w:rPr>
          <w:rFonts w:ascii="Times New Roman" w:hAnsi="Times New Roman" w:eastAsia="Times New Roman" w:cs="Times New Roman"/>
          <w:sz w:val="30"/>
          <w:szCs w:val="30"/>
        </w:rPr>
        <w:t>GB</w:t>
      </w:r>
      <w:r>
        <w:rPr>
          <w:rFonts w:ascii="Times New Roman" w:hAnsi="Times New Roman" w:eastAsia="Times New Roman" w:cs="Times New Roman"/>
          <w:sz w:val="30"/>
          <w:szCs w:val="30"/>
          <w:spacing w:val="1"/>
        </w:rPr>
        <w:t>/T   24737.2—2012</w:t>
      </w:r>
      <w:r>
        <w:rPr>
          <w:rFonts w:ascii="SimSun" w:hAnsi="SimSun" w:eastAsia="SimSun" w:cs="SimSun"/>
          <w:sz w:val="30"/>
          <w:szCs w:val="30"/>
          <w:spacing w:val="1"/>
        </w:rPr>
        <w:t>《工艺管理</w:t>
      </w:r>
      <w:r>
        <w:rPr>
          <w:rFonts w:ascii="SimSun" w:hAnsi="SimSun" w:eastAsia="SimSun" w:cs="SimSun"/>
          <w:sz w:val="30"/>
          <w:szCs w:val="30"/>
        </w:rPr>
        <w:t xml:space="preserve"> </w:t>
      </w:r>
      <w:r>
        <w:rPr>
          <w:rFonts w:ascii="SimSun" w:hAnsi="SimSun" w:eastAsia="SimSun" w:cs="SimSun"/>
          <w:sz w:val="30"/>
          <w:szCs w:val="30"/>
          <w:spacing w:val="3"/>
        </w:rPr>
        <w:t>导则</w:t>
      </w:r>
      <w:r>
        <w:rPr>
          <w:rFonts w:ascii="SimSun" w:hAnsi="SimSun" w:eastAsia="SimSun" w:cs="SimSun"/>
          <w:sz w:val="30"/>
          <w:szCs w:val="30"/>
          <w:spacing w:val="153"/>
        </w:rPr>
        <w:t xml:space="preserve"> </w:t>
      </w:r>
      <w:r>
        <w:rPr>
          <w:rFonts w:ascii="SimSun" w:hAnsi="SimSun" w:eastAsia="SimSun" w:cs="SimSun"/>
          <w:sz w:val="30"/>
          <w:szCs w:val="30"/>
          <w:spacing w:val="3"/>
        </w:rPr>
        <w:t>第2部分：产品工艺工作程序》规定了产品工艺工作程序和相应阶段的主</w:t>
      </w:r>
      <w:r>
        <w:rPr>
          <w:rFonts w:ascii="SimSun" w:hAnsi="SimSun" w:eastAsia="SimSun" w:cs="SimSun"/>
          <w:sz w:val="30"/>
          <w:szCs w:val="30"/>
        </w:rPr>
        <w:t xml:space="preserve"> </w:t>
      </w:r>
      <w:r>
        <w:rPr>
          <w:rFonts w:ascii="SimSun" w:hAnsi="SimSun" w:eastAsia="SimSun" w:cs="SimSun"/>
          <w:sz w:val="30"/>
          <w:szCs w:val="30"/>
          <w:spacing w:val="-1"/>
        </w:rPr>
        <w:t>要工作内容，适用于机械制造企业新产品试制、生</w:t>
      </w:r>
      <w:r>
        <w:rPr>
          <w:rFonts w:ascii="SimSun" w:hAnsi="SimSun" w:eastAsia="SimSun" w:cs="SimSun"/>
          <w:sz w:val="30"/>
          <w:szCs w:val="30"/>
          <w:spacing w:val="-2"/>
        </w:rPr>
        <w:t>产或老产品改进工艺工作。各</w:t>
      </w:r>
      <w:r>
        <w:rPr>
          <w:rFonts w:ascii="SimSun" w:hAnsi="SimSun" w:eastAsia="SimSun" w:cs="SimSun"/>
          <w:sz w:val="30"/>
          <w:szCs w:val="30"/>
        </w:rPr>
        <w:t xml:space="preserve"> </w:t>
      </w:r>
      <w:r>
        <w:rPr>
          <w:rFonts w:ascii="SimSun" w:hAnsi="SimSun" w:eastAsia="SimSun" w:cs="SimSun"/>
          <w:sz w:val="30"/>
          <w:szCs w:val="30"/>
          <w:spacing w:val="7"/>
        </w:rPr>
        <w:t>行业有各自的行业法规和标准，如《航天产品研制工艺工作程序》(1992年6月</w:t>
      </w:r>
      <w:r>
        <w:rPr>
          <w:rFonts w:ascii="SimSun" w:hAnsi="SimSun" w:eastAsia="SimSun" w:cs="SimSun"/>
          <w:sz w:val="30"/>
          <w:szCs w:val="30"/>
        </w:rPr>
        <w:t xml:space="preserve"> </w:t>
      </w:r>
      <w:r>
        <w:rPr>
          <w:rFonts w:ascii="SimSun" w:hAnsi="SimSun" w:eastAsia="SimSun" w:cs="SimSun"/>
          <w:sz w:val="30"/>
          <w:szCs w:val="30"/>
          <w:spacing w:val="5"/>
        </w:rPr>
        <w:t>11日航空航天工业部发布)、</w:t>
      </w:r>
      <w:r>
        <w:rPr>
          <w:rFonts w:ascii="Times New Roman" w:hAnsi="Times New Roman" w:eastAsia="Times New Roman" w:cs="Times New Roman"/>
          <w:sz w:val="30"/>
          <w:szCs w:val="30"/>
        </w:rPr>
        <w:t>HB</w:t>
      </w:r>
      <w:r>
        <w:rPr>
          <w:rFonts w:ascii="Times New Roman" w:hAnsi="Times New Roman" w:eastAsia="Times New Roman" w:cs="Times New Roman"/>
          <w:sz w:val="30"/>
          <w:szCs w:val="30"/>
          <w:spacing w:val="5"/>
        </w:rPr>
        <w:t>/Z</w:t>
      </w:r>
      <w:r>
        <w:rPr>
          <w:rFonts w:ascii="Times New Roman" w:hAnsi="Times New Roman" w:eastAsia="Times New Roman" w:cs="Times New Roman"/>
          <w:sz w:val="30"/>
          <w:szCs w:val="30"/>
          <w:spacing w:val="29"/>
        </w:rPr>
        <w:t xml:space="preserve">  </w:t>
      </w:r>
      <w:r>
        <w:rPr>
          <w:rFonts w:ascii="Times New Roman" w:hAnsi="Times New Roman" w:eastAsia="Times New Roman" w:cs="Times New Roman"/>
          <w:sz w:val="30"/>
          <w:szCs w:val="30"/>
          <w:spacing w:val="5"/>
        </w:rPr>
        <w:t>99.1—19</w:t>
      </w:r>
      <w:r>
        <w:rPr>
          <w:rFonts w:ascii="Times New Roman" w:hAnsi="Times New Roman" w:eastAsia="Times New Roman" w:cs="Times New Roman"/>
          <w:sz w:val="30"/>
          <w:szCs w:val="30"/>
          <w:spacing w:val="4"/>
        </w:rPr>
        <w:t>85</w:t>
      </w:r>
      <w:r>
        <w:rPr>
          <w:rFonts w:ascii="SimSun" w:hAnsi="SimSun" w:eastAsia="SimSun" w:cs="SimSun"/>
          <w:sz w:val="30"/>
          <w:szCs w:val="30"/>
          <w:spacing w:val="4"/>
        </w:rPr>
        <w:t>《飞机制造工艺工作导则  飞机</w:t>
      </w:r>
      <w:r>
        <w:rPr>
          <w:rFonts w:ascii="SimSun" w:hAnsi="SimSun" w:eastAsia="SimSun" w:cs="SimSun"/>
          <w:sz w:val="30"/>
          <w:szCs w:val="30"/>
          <w:spacing w:val="1"/>
        </w:rPr>
        <w:t xml:space="preserve"> </w:t>
      </w:r>
      <w:r>
        <w:rPr>
          <w:rFonts w:ascii="SimSun" w:hAnsi="SimSun" w:eastAsia="SimSun" w:cs="SimSun"/>
          <w:sz w:val="30"/>
          <w:szCs w:val="30"/>
          <w:spacing w:val="4"/>
        </w:rPr>
        <w:t>制造工艺技术工作条例》和</w:t>
      </w:r>
      <w:r>
        <w:rPr>
          <w:rFonts w:ascii="Times New Roman" w:hAnsi="Times New Roman" w:eastAsia="Times New Roman" w:cs="Times New Roman"/>
          <w:sz w:val="30"/>
          <w:szCs w:val="30"/>
        </w:rPr>
        <w:t>HB</w:t>
      </w:r>
      <w:r>
        <w:rPr>
          <w:rFonts w:ascii="Times New Roman" w:hAnsi="Times New Roman" w:eastAsia="Times New Roman" w:cs="Times New Roman"/>
          <w:sz w:val="30"/>
          <w:szCs w:val="30"/>
          <w:spacing w:val="4"/>
        </w:rPr>
        <w:t>/Z</w:t>
      </w:r>
      <w:r>
        <w:rPr>
          <w:rFonts w:ascii="Times New Roman" w:hAnsi="Times New Roman" w:eastAsia="Times New Roman" w:cs="Times New Roman"/>
          <w:sz w:val="30"/>
          <w:szCs w:val="30"/>
          <w:spacing w:val="44"/>
          <w:w w:val="101"/>
        </w:rPr>
        <w:t xml:space="preserve">  </w:t>
      </w:r>
      <w:r>
        <w:rPr>
          <w:rFonts w:ascii="Times New Roman" w:hAnsi="Times New Roman" w:eastAsia="Times New Roman" w:cs="Times New Roman"/>
          <w:sz w:val="30"/>
          <w:szCs w:val="30"/>
          <w:spacing w:val="4"/>
        </w:rPr>
        <w:t>227.2—1992</w:t>
      </w:r>
      <w:r>
        <w:rPr>
          <w:rFonts w:ascii="SimSun" w:hAnsi="SimSun" w:eastAsia="SimSun" w:cs="SimSun"/>
          <w:sz w:val="30"/>
          <w:szCs w:val="30"/>
          <w:spacing w:val="4"/>
        </w:rPr>
        <w:t>《机载设备制造工艺工作导则</w:t>
      </w:r>
    </w:p>
    <w:p>
      <w:pPr>
        <w:ind w:right="7"/>
        <w:spacing w:before="3" w:line="274" w:lineRule="auto"/>
        <w:rPr>
          <w:rFonts w:ascii="SimSun" w:hAnsi="SimSun" w:eastAsia="SimSun" w:cs="SimSun"/>
          <w:sz w:val="30"/>
          <w:szCs w:val="30"/>
        </w:rPr>
      </w:pPr>
      <w:r>
        <w:rPr>
          <w:rFonts w:ascii="SimSun" w:hAnsi="SimSun" w:eastAsia="SimSun" w:cs="SimSun"/>
          <w:sz w:val="30"/>
          <w:szCs w:val="30"/>
          <w:spacing w:val="-1"/>
        </w:rPr>
        <w:t>工艺工作程序》等。下面以某行业常规武器装</w:t>
      </w:r>
      <w:r>
        <w:rPr>
          <w:rFonts w:ascii="SimSun" w:hAnsi="SimSun" w:eastAsia="SimSun" w:cs="SimSun"/>
          <w:sz w:val="30"/>
          <w:szCs w:val="30"/>
          <w:spacing w:val="-2"/>
        </w:rPr>
        <w:t>备研制为例，说明在各个研制阶段</w:t>
      </w:r>
      <w:r>
        <w:rPr>
          <w:rFonts w:ascii="SimSun" w:hAnsi="SimSun" w:eastAsia="SimSun" w:cs="SimSun"/>
          <w:sz w:val="30"/>
          <w:szCs w:val="30"/>
        </w:rPr>
        <w:t xml:space="preserve"> </w:t>
      </w:r>
      <w:r>
        <w:rPr>
          <w:rFonts w:ascii="SimSun" w:hAnsi="SimSun" w:eastAsia="SimSun" w:cs="SimSun"/>
          <w:sz w:val="30"/>
          <w:szCs w:val="30"/>
          <w:spacing w:val="7"/>
        </w:rPr>
        <w:t>的工艺工作程序和主要内容。各研制单位可依据行业标准，根据产品特点和实</w:t>
      </w:r>
      <w:r>
        <w:rPr>
          <w:rFonts w:ascii="SimSun" w:hAnsi="SimSun" w:eastAsia="SimSun" w:cs="SimSun"/>
          <w:sz w:val="30"/>
          <w:szCs w:val="30"/>
          <w:spacing w:val="16"/>
        </w:rPr>
        <w:t xml:space="preserve"> </w:t>
      </w:r>
      <w:r>
        <w:rPr>
          <w:rFonts w:ascii="SimSun" w:hAnsi="SimSun" w:eastAsia="SimSun" w:cs="SimSun"/>
          <w:sz w:val="30"/>
          <w:szCs w:val="30"/>
          <w:spacing w:val="5"/>
        </w:rPr>
        <w:t>际情况制定本单位军工产品研制工艺工作程序细则。</w:t>
      </w:r>
    </w:p>
    <w:p>
      <w:pPr>
        <w:ind w:left="609"/>
        <w:spacing w:before="86" w:line="222" w:lineRule="auto"/>
        <w:rPr>
          <w:rFonts w:ascii="SimHei" w:hAnsi="SimHei" w:eastAsia="SimHei" w:cs="SimHei"/>
          <w:sz w:val="29"/>
          <w:szCs w:val="29"/>
        </w:rPr>
      </w:pPr>
      <w:r>
        <w:rPr>
          <w:rFonts w:ascii="SimHei" w:hAnsi="SimHei" w:eastAsia="SimHei" w:cs="SimHei"/>
          <w:sz w:val="29"/>
          <w:szCs w:val="29"/>
          <w:spacing w:val="9"/>
        </w:rPr>
        <w:t>1.</w:t>
      </w:r>
      <w:r>
        <w:rPr>
          <w:rFonts w:ascii="SimHei" w:hAnsi="SimHei" w:eastAsia="SimHei" w:cs="SimHei"/>
          <w:sz w:val="29"/>
          <w:szCs w:val="29"/>
          <w:spacing w:val="-24"/>
        </w:rPr>
        <w:t xml:space="preserve"> </w:t>
      </w:r>
      <w:r>
        <w:rPr>
          <w:rFonts w:ascii="SimHei" w:hAnsi="SimHei" w:eastAsia="SimHei" w:cs="SimHei"/>
          <w:sz w:val="29"/>
          <w:szCs w:val="29"/>
          <w:b/>
          <w:bCs/>
          <w:spacing w:val="9"/>
        </w:rPr>
        <w:t>论证阶段</w:t>
      </w:r>
    </w:p>
    <w:p>
      <w:pPr>
        <w:ind w:left="609"/>
        <w:spacing w:before="106" w:line="219" w:lineRule="auto"/>
        <w:rPr>
          <w:rFonts w:ascii="SimSun" w:hAnsi="SimSun" w:eastAsia="SimSun" w:cs="SimSun"/>
          <w:sz w:val="30"/>
          <w:szCs w:val="30"/>
        </w:rPr>
      </w:pPr>
      <w:r>
        <w:rPr>
          <w:rFonts w:ascii="SimSun" w:hAnsi="SimSun" w:eastAsia="SimSun" w:cs="SimSun"/>
          <w:sz w:val="30"/>
          <w:szCs w:val="30"/>
          <w:spacing w:val="6"/>
        </w:rPr>
        <w:t>论证阶段的工艺工作程序和主要内容：</w:t>
      </w:r>
    </w:p>
    <w:p>
      <w:pPr>
        <w:ind w:right="17" w:firstLine="609"/>
        <w:spacing w:before="71" w:line="260" w:lineRule="auto"/>
        <w:rPr>
          <w:rFonts w:ascii="SimSun" w:hAnsi="SimSun" w:eastAsia="SimSun" w:cs="SimSun"/>
          <w:sz w:val="30"/>
          <w:szCs w:val="30"/>
        </w:rPr>
      </w:pPr>
      <w:r>
        <w:rPr>
          <w:rFonts w:ascii="Times New Roman" w:hAnsi="Times New Roman" w:eastAsia="Times New Roman" w:cs="Times New Roman"/>
          <w:sz w:val="30"/>
          <w:szCs w:val="30"/>
          <w:spacing w:val="9"/>
        </w:rPr>
        <w:t>a)</w:t>
      </w:r>
      <w:r>
        <w:rPr>
          <w:rFonts w:ascii="Times New Roman" w:hAnsi="Times New Roman" w:eastAsia="Times New Roman" w:cs="Times New Roman"/>
          <w:sz w:val="30"/>
          <w:szCs w:val="30"/>
          <w:spacing w:val="53"/>
        </w:rPr>
        <w:t xml:space="preserve"> </w:t>
      </w:r>
      <w:r>
        <w:rPr>
          <w:rFonts w:ascii="SimSun" w:hAnsi="SimSun" w:eastAsia="SimSun" w:cs="SimSun"/>
          <w:sz w:val="30"/>
          <w:szCs w:val="30"/>
          <w:spacing w:val="9"/>
        </w:rPr>
        <w:t>按 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9"/>
        </w:rPr>
        <w:t xml:space="preserve"> 3363—1998</w:t>
      </w:r>
      <w:r>
        <w:rPr>
          <w:rFonts w:ascii="SimSun" w:hAnsi="SimSun" w:eastAsia="SimSun" w:cs="SimSun"/>
          <w:sz w:val="30"/>
          <w:szCs w:val="30"/>
          <w:spacing w:val="9"/>
        </w:rPr>
        <w:t>《生产性分析》进行生产可</w:t>
      </w:r>
      <w:r>
        <w:rPr>
          <w:rFonts w:ascii="SimSun" w:hAnsi="SimSun" w:eastAsia="SimSun" w:cs="SimSun"/>
          <w:sz w:val="30"/>
          <w:szCs w:val="30"/>
          <w:spacing w:val="8"/>
        </w:rPr>
        <w:t>行性分析及生产能力</w:t>
      </w:r>
      <w:r>
        <w:rPr>
          <w:rFonts w:ascii="SimSun" w:hAnsi="SimSun" w:eastAsia="SimSun" w:cs="SimSun"/>
          <w:sz w:val="30"/>
          <w:szCs w:val="30"/>
        </w:rPr>
        <w:t xml:space="preserve"> </w:t>
      </w:r>
      <w:r>
        <w:rPr>
          <w:rFonts w:ascii="SimSun" w:hAnsi="SimSun" w:eastAsia="SimSun" w:cs="SimSun"/>
          <w:sz w:val="30"/>
          <w:szCs w:val="30"/>
          <w:spacing w:val="-3"/>
        </w:rPr>
        <w:t>评估；</w:t>
      </w:r>
    </w:p>
    <w:p>
      <w:pPr>
        <w:ind w:left="609"/>
        <w:spacing w:before="55" w:line="212" w:lineRule="auto"/>
        <w:rPr>
          <w:rFonts w:ascii="SimSun" w:hAnsi="SimSun" w:eastAsia="SimSun" w:cs="SimSun"/>
          <w:sz w:val="30"/>
          <w:szCs w:val="30"/>
        </w:rPr>
      </w:pPr>
      <w:r>
        <w:rPr>
          <w:rFonts w:ascii="Times New Roman" w:hAnsi="Times New Roman" w:eastAsia="Times New Roman" w:cs="Times New Roman"/>
          <w:sz w:val="30"/>
          <w:szCs w:val="30"/>
          <w:spacing w:val="-7"/>
        </w:rPr>
        <w:t>b)  </w:t>
      </w:r>
      <w:r>
        <w:rPr>
          <w:rFonts w:ascii="SimSun" w:hAnsi="SimSun" w:eastAsia="SimSun" w:cs="SimSun"/>
          <w:sz w:val="30"/>
          <w:szCs w:val="30"/>
          <w:spacing w:val="-7"/>
        </w:rPr>
        <w:t>向论证单位提供新工艺、新设备、新材料、新技术的</w:t>
      </w:r>
      <w:r>
        <w:rPr>
          <w:rFonts w:ascii="SimSun" w:hAnsi="SimSun" w:eastAsia="SimSun" w:cs="SimSun"/>
          <w:sz w:val="30"/>
          <w:szCs w:val="30"/>
          <w:spacing w:val="-8"/>
        </w:rPr>
        <w:t>选用和攻关情况；</w:t>
      </w:r>
    </w:p>
    <w:p>
      <w:pPr>
        <w:ind w:left="609"/>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3"/>
        </w:rPr>
        <w:t>c)</w:t>
      </w:r>
      <w:r>
        <w:rPr>
          <w:rFonts w:ascii="Times New Roman" w:hAnsi="Times New Roman" w:eastAsia="Times New Roman" w:cs="Times New Roman"/>
          <w:sz w:val="30"/>
          <w:szCs w:val="30"/>
          <w:spacing w:val="53"/>
        </w:rPr>
        <w:t xml:space="preserve"> </w:t>
      </w:r>
      <w:r>
        <w:rPr>
          <w:rFonts w:ascii="SimSun" w:hAnsi="SimSun" w:eastAsia="SimSun" w:cs="SimSun"/>
          <w:sz w:val="30"/>
          <w:szCs w:val="30"/>
          <w:spacing w:val="-3"/>
        </w:rPr>
        <w:t>协助论证单位完成《研制总要求》中的有关工艺要求</w:t>
      </w:r>
      <w:r>
        <w:rPr>
          <w:rFonts w:ascii="SimSun" w:hAnsi="SimSun" w:eastAsia="SimSun" w:cs="SimSun"/>
          <w:sz w:val="30"/>
          <w:szCs w:val="30"/>
          <w:spacing w:val="-4"/>
        </w:rPr>
        <w:t>和工艺方案。</w:t>
      </w:r>
    </w:p>
    <w:p>
      <w:pPr>
        <w:ind w:left="609"/>
        <w:spacing w:before="132" w:line="221" w:lineRule="auto"/>
        <w:rPr>
          <w:rFonts w:ascii="SimHei" w:hAnsi="SimHei" w:eastAsia="SimHei" w:cs="SimHei"/>
          <w:sz w:val="29"/>
          <w:szCs w:val="29"/>
        </w:rPr>
      </w:pPr>
      <w:r>
        <w:rPr>
          <w:rFonts w:ascii="SimHei" w:hAnsi="SimHei" w:eastAsia="SimHei" w:cs="SimHei"/>
          <w:sz w:val="29"/>
          <w:szCs w:val="29"/>
          <w:spacing w:val="8"/>
        </w:rPr>
        <w:t>2.</w:t>
      </w:r>
      <w:r>
        <w:rPr>
          <w:rFonts w:ascii="SimHei" w:hAnsi="SimHei" w:eastAsia="SimHei" w:cs="SimHei"/>
          <w:sz w:val="29"/>
          <w:szCs w:val="29"/>
          <w:spacing w:val="-18"/>
        </w:rPr>
        <w:t xml:space="preserve"> </w:t>
      </w:r>
      <w:r>
        <w:rPr>
          <w:rFonts w:ascii="SimHei" w:hAnsi="SimHei" w:eastAsia="SimHei" w:cs="SimHei"/>
          <w:sz w:val="29"/>
          <w:szCs w:val="29"/>
          <w:b/>
          <w:bCs/>
          <w:spacing w:val="8"/>
        </w:rPr>
        <w:t>方案阶段</w:t>
      </w:r>
    </w:p>
    <w:p>
      <w:pPr>
        <w:ind w:left="609"/>
        <w:spacing w:before="110" w:line="219" w:lineRule="auto"/>
        <w:rPr>
          <w:rFonts w:ascii="SimSun" w:hAnsi="SimSun" w:eastAsia="SimSun" w:cs="SimSun"/>
          <w:sz w:val="30"/>
          <w:szCs w:val="30"/>
        </w:rPr>
      </w:pPr>
      <w:r>
        <w:rPr>
          <w:rFonts w:ascii="SimSun" w:hAnsi="SimSun" w:eastAsia="SimSun" w:cs="SimSun"/>
          <w:sz w:val="30"/>
          <w:szCs w:val="30"/>
          <w:spacing w:val="3"/>
        </w:rPr>
        <w:t>方案设计中的工艺工作程序和主要内容：</w:t>
      </w:r>
    </w:p>
    <w:p>
      <w:pPr>
        <w:ind w:left="609"/>
        <w:spacing w:before="60" w:line="212" w:lineRule="auto"/>
        <w:rPr>
          <w:rFonts w:ascii="SimSun" w:hAnsi="SimSun" w:eastAsia="SimSun" w:cs="SimSun"/>
          <w:sz w:val="30"/>
          <w:szCs w:val="30"/>
        </w:rPr>
      </w:pPr>
      <w:r>
        <w:rPr>
          <w:rFonts w:ascii="Times New Roman" w:hAnsi="Times New Roman" w:eastAsia="Times New Roman" w:cs="Times New Roman"/>
          <w:sz w:val="30"/>
          <w:szCs w:val="30"/>
          <w:spacing w:val="5"/>
        </w:rPr>
        <w:t>a)  </w:t>
      </w:r>
      <w:r>
        <w:rPr>
          <w:rFonts w:ascii="SimSun" w:hAnsi="SimSun" w:eastAsia="SimSun" w:cs="SimSun"/>
          <w:sz w:val="30"/>
          <w:szCs w:val="30"/>
          <w:spacing w:val="5"/>
        </w:rPr>
        <w:t>了解拟研制产品的方案设想和可能采取的主要技术途径；</w:t>
      </w:r>
    </w:p>
    <w:p>
      <w:pPr>
        <w:ind w:firstLine="609"/>
        <w:spacing w:before="104" w:line="267" w:lineRule="auto"/>
        <w:rPr>
          <w:rFonts w:ascii="SimSun" w:hAnsi="SimSun" w:eastAsia="SimSun" w:cs="SimSun"/>
          <w:sz w:val="30"/>
          <w:szCs w:val="30"/>
        </w:rPr>
      </w:pPr>
      <w:r>
        <w:rPr>
          <w:rFonts w:ascii="Times New Roman" w:hAnsi="Times New Roman" w:eastAsia="Times New Roman" w:cs="Times New Roman"/>
          <w:sz w:val="30"/>
          <w:szCs w:val="30"/>
          <w:spacing w:val="5"/>
        </w:rPr>
        <w:t>b)</w:t>
      </w:r>
      <w:r>
        <w:rPr>
          <w:rFonts w:ascii="Times New Roman" w:hAnsi="Times New Roman" w:eastAsia="Times New Roman" w:cs="Times New Roman"/>
          <w:sz w:val="30"/>
          <w:szCs w:val="30"/>
          <w:spacing w:val="61"/>
        </w:rPr>
        <w:t xml:space="preserve"> </w:t>
      </w:r>
      <w:r>
        <w:rPr>
          <w:rFonts w:ascii="SimSun" w:hAnsi="SimSun" w:eastAsia="SimSun" w:cs="SimSun"/>
          <w:sz w:val="30"/>
          <w:szCs w:val="30"/>
          <w:spacing w:val="5"/>
        </w:rPr>
        <w:t>遵照国家的产品规划和使用部门的要求，统筹考虑基础性科技成果、资</w:t>
      </w:r>
      <w:r>
        <w:rPr>
          <w:rFonts w:ascii="SimSun" w:hAnsi="SimSun" w:eastAsia="SimSun" w:cs="SimSun"/>
          <w:sz w:val="30"/>
          <w:szCs w:val="30"/>
        </w:rPr>
        <w:t xml:space="preserve"> </w:t>
      </w:r>
      <w:r>
        <w:rPr>
          <w:rFonts w:ascii="SimSun" w:hAnsi="SimSun" w:eastAsia="SimSun" w:cs="SimSun"/>
          <w:sz w:val="30"/>
          <w:szCs w:val="30"/>
          <w:spacing w:val="-9"/>
        </w:rPr>
        <w:t>源条件、技术可能、经费保障、研制周期等诸因</w:t>
      </w:r>
      <w:r>
        <w:rPr>
          <w:rFonts w:ascii="SimSun" w:hAnsi="SimSun" w:eastAsia="SimSun" w:cs="SimSun"/>
          <w:sz w:val="30"/>
          <w:szCs w:val="30"/>
          <w:spacing w:val="-10"/>
        </w:rPr>
        <w:t>素，从工艺上综合分析可供选择的</w:t>
      </w:r>
      <w:r>
        <w:rPr>
          <w:rFonts w:ascii="SimSun" w:hAnsi="SimSun" w:eastAsia="SimSun" w:cs="SimSun"/>
          <w:sz w:val="30"/>
          <w:szCs w:val="30"/>
        </w:rPr>
        <w:t xml:space="preserve"> </w:t>
      </w:r>
      <w:r>
        <w:rPr>
          <w:rFonts w:ascii="SimSun" w:hAnsi="SimSun" w:eastAsia="SimSun" w:cs="SimSun"/>
          <w:sz w:val="30"/>
          <w:szCs w:val="30"/>
          <w:spacing w:val="-3"/>
        </w:rPr>
        <w:t>各种技术途径，提出对产品研制的建议；</w:t>
      </w:r>
    </w:p>
    <w:p>
      <w:pPr>
        <w:ind w:left="609"/>
        <w:spacing w:before="80" w:line="212" w:lineRule="auto"/>
        <w:rPr>
          <w:rFonts w:ascii="SimSun" w:hAnsi="SimSun" w:eastAsia="SimSun" w:cs="SimSun"/>
          <w:sz w:val="30"/>
          <w:szCs w:val="30"/>
        </w:rPr>
      </w:pPr>
      <w:r>
        <w:rPr>
          <w:rFonts w:ascii="Times New Roman" w:hAnsi="Times New Roman" w:eastAsia="Times New Roman" w:cs="Times New Roman"/>
          <w:sz w:val="30"/>
          <w:szCs w:val="30"/>
          <w:spacing w:val="-6"/>
        </w:rPr>
        <w:t>c)</w:t>
      </w:r>
      <w:r>
        <w:rPr>
          <w:rFonts w:ascii="Times New Roman" w:hAnsi="Times New Roman" w:eastAsia="Times New Roman" w:cs="Times New Roman"/>
          <w:sz w:val="30"/>
          <w:szCs w:val="30"/>
          <w:spacing w:val="53"/>
        </w:rPr>
        <w:t xml:space="preserve"> </w:t>
      </w:r>
      <w:r>
        <w:rPr>
          <w:rFonts w:ascii="SimSun" w:hAnsi="SimSun" w:eastAsia="SimSun" w:cs="SimSun"/>
          <w:sz w:val="30"/>
          <w:szCs w:val="30"/>
          <w:spacing w:val="-6"/>
        </w:rPr>
        <w:t>提出拟采用的新技术、新材料、新工艺和解决的途径；</w:t>
      </w:r>
    </w:p>
    <w:p>
      <w:pPr>
        <w:ind w:left="609"/>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1"/>
        </w:rPr>
        <w:t>d)  </w:t>
      </w:r>
      <w:r>
        <w:rPr>
          <w:rFonts w:ascii="SimSun" w:hAnsi="SimSun" w:eastAsia="SimSun" w:cs="SimSun"/>
          <w:sz w:val="30"/>
          <w:szCs w:val="30"/>
          <w:spacing w:val="1"/>
        </w:rPr>
        <w:t>提出需增加的新设施、新设备和重大技术改造项目初步论证的意见；</w:t>
      </w:r>
    </w:p>
    <w:p>
      <w:pPr>
        <w:ind w:right="30"/>
        <w:spacing w:before="125" w:line="212" w:lineRule="auto"/>
        <w:jc w:val="right"/>
        <w:rPr>
          <w:rFonts w:ascii="SimSun" w:hAnsi="SimSun" w:eastAsia="SimSun" w:cs="SimSun"/>
          <w:sz w:val="30"/>
          <w:szCs w:val="30"/>
        </w:rPr>
      </w:pPr>
      <w:r>
        <w:rPr>
          <w:rFonts w:ascii="Times New Roman" w:hAnsi="Times New Roman" w:eastAsia="Times New Roman" w:cs="Times New Roman"/>
          <w:sz w:val="30"/>
          <w:szCs w:val="30"/>
          <w:spacing w:val="24"/>
        </w:rPr>
        <w:t>e)</w:t>
      </w:r>
      <w:r>
        <w:rPr>
          <w:rFonts w:ascii="Times New Roman" w:hAnsi="Times New Roman" w:eastAsia="Times New Roman" w:cs="Times New Roman"/>
          <w:sz w:val="30"/>
          <w:szCs w:val="30"/>
          <w:spacing w:val="73"/>
        </w:rPr>
        <w:t xml:space="preserve"> </w:t>
      </w:r>
      <w:r>
        <w:rPr>
          <w:rFonts w:ascii="SimSun" w:hAnsi="SimSun" w:eastAsia="SimSun" w:cs="SimSun"/>
          <w:sz w:val="30"/>
          <w:szCs w:val="30"/>
          <w:spacing w:val="24"/>
        </w:rPr>
        <w:t>根据产品预研课题提出相应的工艺预研课题，开展工艺研</w:t>
      </w:r>
      <w:r>
        <w:rPr>
          <w:rFonts w:ascii="SimSun" w:hAnsi="SimSun" w:eastAsia="SimSun" w:cs="SimSun"/>
          <w:sz w:val="30"/>
          <w:szCs w:val="30"/>
          <w:spacing w:val="23"/>
        </w:rPr>
        <w:t>究和试验</w:t>
      </w:r>
    </w:p>
    <w:p>
      <w:pPr>
        <w:spacing w:line="212" w:lineRule="auto"/>
        <w:sectPr>
          <w:footerReference w:type="default" r:id="rId158"/>
          <w:pgSz w:w="11910" w:h="17840"/>
          <w:pgMar w:top="400" w:right="297" w:bottom="841" w:left="1150" w:header="0" w:footer="615"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8" w:lineRule="auto"/>
        <w:rPr/>
      </w:pPr>
      <w:r/>
    </w:p>
    <w:p>
      <w:pPr>
        <w:spacing w:before="108" w:line="220" w:lineRule="auto"/>
        <w:rPr>
          <w:rFonts w:ascii="SimSun" w:hAnsi="SimSun" w:eastAsia="SimSun" w:cs="SimSun"/>
          <w:sz w:val="33"/>
          <w:szCs w:val="33"/>
        </w:rPr>
      </w:pPr>
      <w:r>
        <w:rPr>
          <w:rFonts w:ascii="SimSun" w:hAnsi="SimSun" w:eastAsia="SimSun" w:cs="SimSun"/>
          <w:sz w:val="33"/>
          <w:szCs w:val="33"/>
          <w:spacing w:val="-22"/>
        </w:rPr>
        <w:t>工作。</w:t>
      </w:r>
    </w:p>
    <w:p>
      <w:pPr>
        <w:ind w:left="610"/>
        <w:spacing w:before="82" w:line="219" w:lineRule="auto"/>
        <w:rPr>
          <w:rFonts w:ascii="SimSun" w:hAnsi="SimSun" w:eastAsia="SimSun" w:cs="SimSun"/>
          <w:sz w:val="30"/>
          <w:szCs w:val="30"/>
        </w:rPr>
      </w:pPr>
      <w:r>
        <w:rPr>
          <w:rFonts w:ascii="SimSun" w:hAnsi="SimSun" w:eastAsia="SimSun" w:cs="SimSun"/>
          <w:sz w:val="30"/>
          <w:szCs w:val="30"/>
          <w:spacing w:val="5"/>
        </w:rPr>
        <w:t>模样(或样机)研制的工艺工作程序和主要内容：</w:t>
      </w:r>
    </w:p>
    <w:p>
      <w:pPr>
        <w:ind w:left="610"/>
        <w:spacing w:before="88" w:line="220" w:lineRule="auto"/>
        <w:rPr>
          <w:rFonts w:ascii="SimSun" w:hAnsi="SimSun" w:eastAsia="SimSun" w:cs="SimSun"/>
          <w:sz w:val="33"/>
          <w:szCs w:val="33"/>
        </w:rPr>
      </w:pPr>
      <w:r>
        <w:rPr>
          <w:rFonts w:ascii="Times New Roman" w:hAnsi="Times New Roman" w:eastAsia="Times New Roman" w:cs="Times New Roman"/>
          <w:sz w:val="33"/>
          <w:szCs w:val="33"/>
          <w:spacing w:val="-15"/>
        </w:rPr>
        <w:t>a</w:t>
      </w:r>
      <w:r>
        <w:rPr>
          <w:rFonts w:ascii="SimSun" w:hAnsi="SimSun" w:eastAsia="SimSun" w:cs="SimSun"/>
          <w:sz w:val="33"/>
          <w:szCs w:val="33"/>
          <w:spacing w:val="-15"/>
        </w:rPr>
        <w:t>)参加设计总体方案的论证；</w:t>
      </w:r>
    </w:p>
    <w:p>
      <w:pPr>
        <w:ind w:left="610"/>
        <w:spacing w:before="50" w:line="212" w:lineRule="auto"/>
        <w:rPr>
          <w:rFonts w:ascii="SimSun" w:hAnsi="SimSun" w:eastAsia="SimSun" w:cs="SimSun"/>
          <w:sz w:val="30"/>
          <w:szCs w:val="30"/>
        </w:rPr>
      </w:pPr>
      <w:r>
        <w:rPr>
          <w:rFonts w:ascii="Times New Roman" w:hAnsi="Times New Roman" w:eastAsia="Times New Roman" w:cs="Times New Roman"/>
          <w:sz w:val="30"/>
          <w:szCs w:val="30"/>
          <w:spacing w:val="-1"/>
        </w:rPr>
        <w:t>b)</w:t>
      </w:r>
      <w:r>
        <w:rPr>
          <w:rFonts w:ascii="Times New Roman" w:hAnsi="Times New Roman" w:eastAsia="Times New Roman" w:cs="Times New Roman"/>
          <w:sz w:val="30"/>
          <w:szCs w:val="30"/>
          <w:spacing w:val="55"/>
        </w:rPr>
        <w:t xml:space="preserve"> </w:t>
      </w:r>
      <w:r>
        <w:rPr>
          <w:rFonts w:ascii="SimSun" w:hAnsi="SimSun" w:eastAsia="SimSun" w:cs="SimSun"/>
          <w:sz w:val="30"/>
          <w:szCs w:val="30"/>
          <w:spacing w:val="-1"/>
        </w:rPr>
        <w:t>参加设计评审，对设计工艺性提出意见；</w:t>
      </w:r>
    </w:p>
    <w:p>
      <w:pPr>
        <w:ind w:left="61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1"/>
        </w:rPr>
        <w:t>c)</w:t>
      </w:r>
      <w:r>
        <w:rPr>
          <w:rFonts w:ascii="Times New Roman" w:hAnsi="Times New Roman" w:eastAsia="Times New Roman" w:cs="Times New Roman"/>
          <w:sz w:val="30"/>
          <w:szCs w:val="30"/>
          <w:spacing w:val="54"/>
        </w:rPr>
        <w:t xml:space="preserve"> </w:t>
      </w:r>
      <w:r>
        <w:rPr>
          <w:rFonts w:ascii="SimSun" w:hAnsi="SimSun" w:eastAsia="SimSun" w:cs="SimSun"/>
          <w:sz w:val="30"/>
          <w:szCs w:val="30"/>
          <w:spacing w:val="1"/>
        </w:rPr>
        <w:t>参加产品总体方案技术交底和组织厂、所对口专业交底；</w:t>
      </w:r>
    </w:p>
    <w:p>
      <w:pPr>
        <w:ind w:left="61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6"/>
        </w:rPr>
        <w:t>d)  </w:t>
      </w:r>
      <w:r>
        <w:rPr>
          <w:rFonts w:ascii="SimSun" w:hAnsi="SimSun" w:eastAsia="SimSun" w:cs="SimSun"/>
          <w:sz w:val="30"/>
          <w:szCs w:val="30"/>
          <w:spacing w:val="6"/>
        </w:rPr>
        <w:t>了解新材料的研制情况及预研课题中的关键工艺问题；</w:t>
      </w:r>
    </w:p>
    <w:p>
      <w:pPr>
        <w:ind w:firstLine="610"/>
        <w:spacing w:before="104" w:line="265" w:lineRule="auto"/>
        <w:rPr>
          <w:rFonts w:ascii="SimSun" w:hAnsi="SimSun" w:eastAsia="SimSun" w:cs="SimSun"/>
          <w:sz w:val="30"/>
          <w:szCs w:val="30"/>
        </w:rPr>
      </w:pPr>
      <w:r>
        <w:rPr>
          <w:rFonts w:ascii="Times New Roman" w:hAnsi="Times New Roman" w:eastAsia="Times New Roman" w:cs="Times New Roman"/>
          <w:sz w:val="30"/>
          <w:szCs w:val="30"/>
          <w:spacing w:val="9"/>
        </w:rPr>
        <w:t>e)</w:t>
      </w:r>
      <w:r>
        <w:rPr>
          <w:rFonts w:ascii="Times New Roman" w:hAnsi="Times New Roman" w:eastAsia="Times New Roman" w:cs="Times New Roman"/>
          <w:sz w:val="30"/>
          <w:szCs w:val="30"/>
          <w:spacing w:val="83"/>
          <w:w w:val="101"/>
        </w:rPr>
        <w:t xml:space="preserve"> </w:t>
      </w:r>
      <w:r>
        <w:rPr>
          <w:rFonts w:ascii="SimSun" w:hAnsi="SimSun" w:eastAsia="SimSun" w:cs="SimSun"/>
          <w:sz w:val="30"/>
          <w:szCs w:val="30"/>
          <w:spacing w:val="9"/>
        </w:rPr>
        <w:t>提出为产品研制必须提前进行的技术改造、工艺研究试验项目和措施，</w:t>
      </w:r>
      <w:r>
        <w:rPr>
          <w:rFonts w:ascii="SimSun" w:hAnsi="SimSun" w:eastAsia="SimSun" w:cs="SimSun"/>
          <w:sz w:val="30"/>
          <w:szCs w:val="30"/>
        </w:rPr>
        <w:t xml:space="preserve"> </w:t>
      </w:r>
      <w:r>
        <w:rPr>
          <w:rFonts w:ascii="SimSun" w:hAnsi="SimSun" w:eastAsia="SimSun" w:cs="SimSun"/>
          <w:sz w:val="30"/>
          <w:szCs w:val="30"/>
        </w:rPr>
        <w:t>并进行经费概算；</w:t>
      </w:r>
    </w:p>
    <w:p>
      <w:pPr>
        <w:ind w:left="610"/>
        <w:spacing w:before="50" w:line="212" w:lineRule="auto"/>
        <w:rPr>
          <w:rFonts w:ascii="SimSun" w:hAnsi="SimSun" w:eastAsia="SimSun" w:cs="SimSun"/>
          <w:sz w:val="30"/>
          <w:szCs w:val="30"/>
        </w:rPr>
      </w:pPr>
      <w:r>
        <w:rPr>
          <w:rFonts w:ascii="Times New Roman" w:hAnsi="Times New Roman" w:eastAsia="Times New Roman" w:cs="Times New Roman"/>
          <w:sz w:val="30"/>
          <w:szCs w:val="30"/>
          <w:spacing w:val="5"/>
        </w:rPr>
        <w:t>f)</w:t>
      </w:r>
      <w:r>
        <w:rPr>
          <w:rFonts w:ascii="Times New Roman" w:hAnsi="Times New Roman" w:eastAsia="Times New Roman" w:cs="Times New Roman"/>
          <w:sz w:val="30"/>
          <w:szCs w:val="30"/>
          <w:spacing w:val="69"/>
        </w:rPr>
        <w:t xml:space="preserve"> </w:t>
      </w:r>
      <w:r>
        <w:rPr>
          <w:rFonts w:ascii="SimSun" w:hAnsi="SimSun" w:eastAsia="SimSun" w:cs="SimSun"/>
          <w:sz w:val="30"/>
          <w:szCs w:val="30"/>
          <w:spacing w:val="5"/>
        </w:rPr>
        <w:t>对设计文件进行工艺性审查会签；</w:t>
      </w:r>
    </w:p>
    <w:p>
      <w:pPr>
        <w:ind w:right="132" w:firstLine="610"/>
        <w:spacing w:before="124" w:line="259" w:lineRule="auto"/>
        <w:rPr>
          <w:rFonts w:ascii="SimSun" w:hAnsi="SimSun" w:eastAsia="SimSun" w:cs="SimSun"/>
          <w:sz w:val="30"/>
          <w:szCs w:val="30"/>
        </w:rPr>
      </w:pPr>
      <w:r>
        <w:rPr>
          <w:rFonts w:ascii="Times New Roman" w:hAnsi="Times New Roman" w:eastAsia="Times New Roman" w:cs="Times New Roman"/>
          <w:sz w:val="30"/>
          <w:szCs w:val="30"/>
          <w:spacing w:val="-4"/>
        </w:rPr>
        <w:t>g)</w:t>
      </w:r>
      <w:r>
        <w:rPr>
          <w:rFonts w:ascii="Times New Roman" w:hAnsi="Times New Roman" w:eastAsia="Times New Roman" w:cs="Times New Roman"/>
          <w:sz w:val="30"/>
          <w:szCs w:val="30"/>
          <w:spacing w:val="67"/>
        </w:rPr>
        <w:t xml:space="preserve"> </w:t>
      </w:r>
      <w:r>
        <w:rPr>
          <w:rFonts w:ascii="SimSun" w:hAnsi="SimSun" w:eastAsia="SimSun" w:cs="SimSun"/>
          <w:sz w:val="30"/>
          <w:szCs w:val="30"/>
          <w:spacing w:val="-4"/>
        </w:rPr>
        <w:t>制定工艺原则，开展工艺研究和试验，确定合理可行的工艺方法，对难度</w:t>
      </w:r>
      <w:r>
        <w:rPr>
          <w:rFonts w:ascii="SimSun" w:hAnsi="SimSun" w:eastAsia="SimSun" w:cs="SimSun"/>
          <w:sz w:val="30"/>
          <w:szCs w:val="30"/>
        </w:rPr>
        <w:t xml:space="preserve"> </w:t>
      </w:r>
      <w:r>
        <w:rPr>
          <w:rFonts w:ascii="SimSun" w:hAnsi="SimSun" w:eastAsia="SimSun" w:cs="SimSun"/>
          <w:sz w:val="30"/>
          <w:szCs w:val="30"/>
          <w:spacing w:val="6"/>
        </w:rPr>
        <w:t>较大的工艺技术关键问题组织工艺攻关；</w:t>
      </w:r>
    </w:p>
    <w:p>
      <w:pPr>
        <w:ind w:left="610"/>
        <w:spacing w:before="80" w:line="212" w:lineRule="auto"/>
        <w:rPr>
          <w:rFonts w:ascii="SimSun" w:hAnsi="SimSun" w:eastAsia="SimSun" w:cs="SimSun"/>
          <w:sz w:val="30"/>
          <w:szCs w:val="30"/>
        </w:rPr>
      </w:pPr>
      <w:r>
        <w:rPr>
          <w:rFonts w:ascii="Times New Roman" w:hAnsi="Times New Roman" w:eastAsia="Times New Roman" w:cs="Times New Roman"/>
          <w:sz w:val="30"/>
          <w:szCs w:val="30"/>
          <w:spacing w:val="-1"/>
        </w:rPr>
        <w:t>h)</w:t>
      </w:r>
      <w:r>
        <w:rPr>
          <w:rFonts w:ascii="Times New Roman" w:hAnsi="Times New Roman" w:eastAsia="Times New Roman" w:cs="Times New Roman"/>
          <w:sz w:val="30"/>
          <w:szCs w:val="30"/>
          <w:spacing w:val="52"/>
        </w:rPr>
        <w:t xml:space="preserve"> </w:t>
      </w:r>
      <w:r>
        <w:rPr>
          <w:rFonts w:ascii="SimSun" w:hAnsi="SimSun" w:eastAsia="SimSun" w:cs="SimSun"/>
          <w:sz w:val="30"/>
          <w:szCs w:val="30"/>
          <w:spacing w:val="-1"/>
        </w:rPr>
        <w:t>对委托的课题任务，组织研究试验；</w:t>
      </w:r>
    </w:p>
    <w:p>
      <w:pPr>
        <w:ind w:left="61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2"/>
        </w:rPr>
        <w:t>i)</w:t>
      </w:r>
      <w:r>
        <w:rPr>
          <w:rFonts w:ascii="Times New Roman" w:hAnsi="Times New Roman" w:eastAsia="Times New Roman" w:cs="Times New Roman"/>
          <w:sz w:val="30"/>
          <w:szCs w:val="30"/>
          <w:spacing w:val="60"/>
          <w:w w:val="101"/>
        </w:rPr>
        <w:t xml:space="preserve"> </w:t>
      </w:r>
      <w:r>
        <w:rPr>
          <w:rFonts w:ascii="SimSun" w:hAnsi="SimSun" w:eastAsia="SimSun" w:cs="SimSun"/>
          <w:sz w:val="30"/>
          <w:szCs w:val="30"/>
          <w:spacing w:val="2"/>
        </w:rPr>
        <w:t>进行工艺技术准备，开展部分大型工装及非标准设备的设计工</w:t>
      </w:r>
      <w:r>
        <w:rPr>
          <w:rFonts w:ascii="SimSun" w:hAnsi="SimSun" w:eastAsia="SimSun" w:cs="SimSun"/>
          <w:sz w:val="30"/>
          <w:szCs w:val="30"/>
          <w:spacing w:val="1"/>
        </w:rPr>
        <w:t>作；</w:t>
      </w:r>
    </w:p>
    <w:p>
      <w:pPr>
        <w:ind w:left="61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2"/>
        </w:rPr>
        <w:t>j)</w:t>
      </w:r>
      <w:r>
        <w:rPr>
          <w:rFonts w:ascii="Times New Roman" w:hAnsi="Times New Roman" w:eastAsia="Times New Roman" w:cs="Times New Roman"/>
          <w:sz w:val="30"/>
          <w:szCs w:val="30"/>
          <w:spacing w:val="70"/>
        </w:rPr>
        <w:t xml:space="preserve"> </w:t>
      </w:r>
      <w:r>
        <w:rPr>
          <w:rFonts w:ascii="SimSun" w:hAnsi="SimSun" w:eastAsia="SimSun" w:cs="SimSun"/>
          <w:sz w:val="30"/>
          <w:szCs w:val="30"/>
          <w:spacing w:val="-2"/>
        </w:rPr>
        <w:t>配合生产，协调处理现场技术问题；</w:t>
      </w:r>
    </w:p>
    <w:p>
      <w:pPr>
        <w:ind w:left="610"/>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8"/>
        </w:rPr>
        <w:t>k)</w:t>
      </w:r>
      <w:r>
        <w:rPr>
          <w:rFonts w:ascii="Times New Roman" w:hAnsi="Times New Roman" w:eastAsia="Times New Roman" w:cs="Times New Roman"/>
          <w:sz w:val="30"/>
          <w:szCs w:val="30"/>
          <w:spacing w:val="58"/>
        </w:rPr>
        <w:t xml:space="preserve"> </w:t>
      </w:r>
      <w:r>
        <w:rPr>
          <w:rFonts w:ascii="SimSun" w:hAnsi="SimSun" w:eastAsia="SimSun" w:cs="SimSun"/>
          <w:sz w:val="30"/>
          <w:szCs w:val="30"/>
          <w:spacing w:val="8"/>
        </w:rPr>
        <w:t>根据设计更改进行相应的工艺更改和验</w:t>
      </w:r>
      <w:r>
        <w:rPr>
          <w:rFonts w:ascii="SimSun" w:hAnsi="SimSun" w:eastAsia="SimSun" w:cs="SimSun"/>
          <w:sz w:val="30"/>
          <w:szCs w:val="30"/>
          <w:spacing w:val="7"/>
        </w:rPr>
        <w:t>证。</w:t>
      </w:r>
    </w:p>
    <w:p>
      <w:pPr>
        <w:ind w:left="610"/>
        <w:spacing w:before="143" w:line="222" w:lineRule="auto"/>
        <w:rPr>
          <w:rFonts w:ascii="SimHei" w:hAnsi="SimHei" w:eastAsia="SimHei" w:cs="SimHei"/>
          <w:sz w:val="30"/>
          <w:szCs w:val="30"/>
        </w:rPr>
      </w:pPr>
      <w:r>
        <w:rPr>
          <w:rFonts w:ascii="SimHei" w:hAnsi="SimHei" w:eastAsia="SimHei" w:cs="SimHei"/>
          <w:sz w:val="30"/>
          <w:szCs w:val="30"/>
          <w:spacing w:val="4"/>
        </w:rPr>
        <w:t>3.</w:t>
      </w:r>
      <w:r>
        <w:rPr>
          <w:rFonts w:ascii="SimHei" w:hAnsi="SimHei" w:eastAsia="SimHei" w:cs="SimHei"/>
          <w:sz w:val="30"/>
          <w:szCs w:val="30"/>
          <w:spacing w:val="-24"/>
        </w:rPr>
        <w:t xml:space="preserve"> </w:t>
      </w:r>
      <w:r>
        <w:rPr>
          <w:rFonts w:ascii="SimHei" w:hAnsi="SimHei" w:eastAsia="SimHei" w:cs="SimHei"/>
          <w:sz w:val="30"/>
          <w:szCs w:val="30"/>
          <w:b/>
          <w:bCs/>
          <w:spacing w:val="4"/>
        </w:rPr>
        <w:t>工程研制阶段</w:t>
      </w:r>
    </w:p>
    <w:p>
      <w:pPr>
        <w:ind w:left="610"/>
        <w:spacing w:before="103" w:line="219" w:lineRule="auto"/>
        <w:rPr>
          <w:rFonts w:ascii="SimSun" w:hAnsi="SimSun" w:eastAsia="SimSun" w:cs="SimSun"/>
          <w:sz w:val="30"/>
          <w:szCs w:val="30"/>
        </w:rPr>
      </w:pPr>
      <w:r>
        <w:rPr>
          <w:rFonts w:ascii="SimSun" w:hAnsi="SimSun" w:eastAsia="SimSun" w:cs="SimSun"/>
          <w:sz w:val="30"/>
          <w:szCs w:val="30"/>
          <w:spacing w:val="6"/>
        </w:rPr>
        <w:t>初样机研制的工艺工作程序和主要内容：</w:t>
      </w:r>
    </w:p>
    <w:p>
      <w:pPr>
        <w:ind w:left="610"/>
        <w:spacing w:before="62" w:line="212" w:lineRule="auto"/>
        <w:rPr>
          <w:rFonts w:ascii="SimSun" w:hAnsi="SimSun" w:eastAsia="SimSun" w:cs="SimSun"/>
          <w:sz w:val="30"/>
          <w:szCs w:val="30"/>
        </w:rPr>
      </w:pPr>
      <w:r>
        <w:rPr>
          <w:rFonts w:ascii="Times New Roman" w:hAnsi="Times New Roman" w:eastAsia="Times New Roman" w:cs="Times New Roman"/>
          <w:sz w:val="30"/>
          <w:szCs w:val="30"/>
          <w:spacing w:val="8"/>
        </w:rPr>
        <w:t>a)</w:t>
      </w:r>
      <w:r>
        <w:rPr>
          <w:rFonts w:ascii="Times New Roman" w:hAnsi="Times New Roman" w:eastAsia="Times New Roman" w:cs="Times New Roman"/>
          <w:sz w:val="30"/>
          <w:szCs w:val="30"/>
          <w:spacing w:val="73"/>
        </w:rPr>
        <w:t xml:space="preserve"> </w:t>
      </w:r>
      <w:r>
        <w:rPr>
          <w:rFonts w:ascii="SimSun" w:hAnsi="SimSun" w:eastAsia="SimSun" w:cs="SimSun"/>
          <w:sz w:val="30"/>
          <w:szCs w:val="30"/>
          <w:spacing w:val="8"/>
        </w:rPr>
        <w:t>参加设计方案讨论和设计评审；</w:t>
      </w:r>
    </w:p>
    <w:p>
      <w:pPr>
        <w:ind w:left="61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6"/>
        </w:rPr>
        <w:t>b)</w:t>
      </w:r>
      <w:r>
        <w:rPr>
          <w:rFonts w:ascii="Times New Roman" w:hAnsi="Times New Roman" w:eastAsia="Times New Roman" w:cs="Times New Roman"/>
          <w:sz w:val="30"/>
          <w:szCs w:val="30"/>
          <w:spacing w:val="66"/>
        </w:rPr>
        <w:t xml:space="preserve"> </w:t>
      </w:r>
      <w:r>
        <w:rPr>
          <w:rFonts w:ascii="SimSun" w:hAnsi="SimSun" w:eastAsia="SimSun" w:cs="SimSun"/>
          <w:sz w:val="30"/>
          <w:szCs w:val="30"/>
          <w:spacing w:val="6"/>
        </w:rPr>
        <w:t>进行设计文件的工艺性审查和会签；</w:t>
      </w:r>
    </w:p>
    <w:p>
      <w:pPr>
        <w:ind w:right="129" w:firstLine="610"/>
        <w:spacing w:before="96" w:line="264" w:lineRule="auto"/>
        <w:rPr>
          <w:rFonts w:ascii="SimSun" w:hAnsi="SimSun" w:eastAsia="SimSun" w:cs="SimSun"/>
          <w:sz w:val="31"/>
          <w:szCs w:val="31"/>
        </w:rPr>
      </w:pPr>
      <w:r>
        <w:rPr>
          <w:rFonts w:ascii="Times New Roman" w:hAnsi="Times New Roman" w:eastAsia="Times New Roman" w:cs="Times New Roman"/>
          <w:sz w:val="31"/>
          <w:szCs w:val="31"/>
          <w:spacing w:val="6"/>
        </w:rPr>
        <w:t>c)</w:t>
      </w:r>
      <w:r>
        <w:rPr>
          <w:rFonts w:ascii="Times New Roman" w:hAnsi="Times New Roman" w:eastAsia="Times New Roman" w:cs="Times New Roman"/>
          <w:sz w:val="31"/>
          <w:szCs w:val="31"/>
          <w:spacing w:val="52"/>
          <w:w w:val="101"/>
        </w:rPr>
        <w:t xml:space="preserve"> </w:t>
      </w:r>
      <w:r>
        <w:rPr>
          <w:rFonts w:ascii="SimSun" w:hAnsi="SimSun" w:eastAsia="SimSun" w:cs="SimSun"/>
          <w:sz w:val="31"/>
          <w:szCs w:val="31"/>
          <w:spacing w:val="6"/>
        </w:rPr>
        <w:t>根据设计方案和产品研制总进度的要求提出工艺原则和工艺</w:t>
      </w:r>
      <w:r>
        <w:rPr>
          <w:rFonts w:ascii="SimSun" w:hAnsi="SimSun" w:eastAsia="SimSun" w:cs="SimSun"/>
          <w:sz w:val="31"/>
          <w:szCs w:val="31"/>
          <w:spacing w:val="5"/>
        </w:rPr>
        <w:t>准备工作</w:t>
      </w:r>
      <w:r>
        <w:rPr>
          <w:rFonts w:ascii="SimSun" w:hAnsi="SimSun" w:eastAsia="SimSun" w:cs="SimSun"/>
          <w:sz w:val="31"/>
          <w:szCs w:val="31"/>
        </w:rPr>
        <w:t xml:space="preserve"> </w:t>
      </w:r>
      <w:r>
        <w:rPr>
          <w:rFonts w:ascii="SimSun" w:hAnsi="SimSun" w:eastAsia="SimSun" w:cs="SimSun"/>
          <w:sz w:val="31"/>
          <w:szCs w:val="31"/>
          <w:spacing w:val="-11"/>
        </w:rPr>
        <w:t>的总要求；</w:t>
      </w:r>
    </w:p>
    <w:p>
      <w:pPr>
        <w:ind w:left="610"/>
        <w:spacing w:before="42" w:line="212" w:lineRule="auto"/>
        <w:rPr>
          <w:rFonts w:ascii="SimSun" w:hAnsi="SimSun" w:eastAsia="SimSun" w:cs="SimSun"/>
          <w:sz w:val="31"/>
          <w:szCs w:val="31"/>
        </w:rPr>
      </w:pPr>
      <w:r>
        <w:rPr>
          <w:rFonts w:ascii="Times New Roman" w:hAnsi="Times New Roman" w:eastAsia="Times New Roman" w:cs="Times New Roman"/>
          <w:sz w:val="31"/>
          <w:szCs w:val="31"/>
          <w:spacing w:val="-8"/>
        </w:rPr>
        <w:t>d)</w:t>
      </w:r>
      <w:r>
        <w:rPr>
          <w:rFonts w:ascii="Times New Roman" w:hAnsi="Times New Roman" w:eastAsia="Times New Roman" w:cs="Times New Roman"/>
          <w:sz w:val="31"/>
          <w:szCs w:val="31"/>
          <w:spacing w:val="58"/>
        </w:rPr>
        <w:t xml:space="preserve"> </w:t>
      </w:r>
      <w:r>
        <w:rPr>
          <w:rFonts w:ascii="SimSun" w:hAnsi="SimSun" w:eastAsia="SimSun" w:cs="SimSun"/>
          <w:sz w:val="31"/>
          <w:szCs w:val="31"/>
          <w:spacing w:val="-8"/>
        </w:rPr>
        <w:t>制订工艺总方案，并进行工艺评审和编制工艺准备工作计划；</w:t>
      </w:r>
    </w:p>
    <w:p>
      <w:pPr>
        <w:ind w:left="61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6"/>
        </w:rPr>
        <w:t>e)</w:t>
      </w:r>
      <w:r>
        <w:rPr>
          <w:rFonts w:ascii="Times New Roman" w:hAnsi="Times New Roman" w:eastAsia="Times New Roman" w:cs="Times New Roman"/>
          <w:sz w:val="30"/>
          <w:szCs w:val="30"/>
          <w:spacing w:val="61"/>
        </w:rPr>
        <w:t xml:space="preserve"> </w:t>
      </w:r>
      <w:r>
        <w:rPr>
          <w:rFonts w:ascii="SimSun" w:hAnsi="SimSun" w:eastAsia="SimSun" w:cs="SimSun"/>
          <w:sz w:val="30"/>
          <w:szCs w:val="30"/>
          <w:spacing w:val="6"/>
        </w:rPr>
        <w:t>确定工艺攻关项目和重大技术改造措施；</w:t>
      </w:r>
    </w:p>
    <w:p>
      <w:pPr>
        <w:ind w:left="61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3"/>
        </w:rPr>
        <w:t>f)  </w:t>
      </w:r>
      <w:r>
        <w:rPr>
          <w:rFonts w:ascii="SimSun" w:hAnsi="SimSun" w:eastAsia="SimSun" w:cs="SimSun"/>
          <w:sz w:val="30"/>
          <w:szCs w:val="30"/>
          <w:spacing w:val="-3"/>
        </w:rPr>
        <w:t>编制工艺路线表，并进行工艺评审；</w:t>
      </w:r>
    </w:p>
    <w:p>
      <w:pPr>
        <w:ind w:right="111" w:firstLine="610"/>
        <w:spacing w:before="74" w:line="267" w:lineRule="auto"/>
        <w:rPr>
          <w:rFonts w:ascii="SimSun" w:hAnsi="SimSun" w:eastAsia="SimSun" w:cs="SimSun"/>
          <w:sz w:val="31"/>
          <w:szCs w:val="31"/>
        </w:rPr>
      </w:pPr>
      <w:r>
        <w:rPr>
          <w:rFonts w:ascii="Times New Roman" w:hAnsi="Times New Roman" w:eastAsia="Times New Roman" w:cs="Times New Roman"/>
          <w:sz w:val="31"/>
          <w:szCs w:val="31"/>
          <w:spacing w:val="-13"/>
        </w:rPr>
        <w:t>g)</w:t>
      </w:r>
      <w:r>
        <w:rPr>
          <w:rFonts w:ascii="Times New Roman" w:hAnsi="Times New Roman" w:eastAsia="Times New Roman" w:cs="Times New Roman"/>
          <w:sz w:val="31"/>
          <w:szCs w:val="31"/>
          <w:spacing w:val="63"/>
        </w:rPr>
        <w:t xml:space="preserve"> </w:t>
      </w:r>
      <w:r>
        <w:rPr>
          <w:rFonts w:ascii="SimSun" w:hAnsi="SimSun" w:eastAsia="SimSun" w:cs="SimSun"/>
          <w:sz w:val="31"/>
          <w:szCs w:val="31"/>
          <w:spacing w:val="-13"/>
        </w:rPr>
        <w:t>确定重要零、部、组件的工艺方案和工装、非标准设备项目，并进行工艺</w:t>
      </w:r>
      <w:r>
        <w:rPr>
          <w:rFonts w:ascii="SimSun" w:hAnsi="SimSun" w:eastAsia="SimSun" w:cs="SimSun"/>
          <w:sz w:val="31"/>
          <w:szCs w:val="31"/>
        </w:rPr>
        <w:t xml:space="preserve"> </w:t>
      </w:r>
      <w:r>
        <w:rPr>
          <w:rFonts w:ascii="SimSun" w:hAnsi="SimSun" w:eastAsia="SimSun" w:cs="SimSun"/>
          <w:sz w:val="31"/>
          <w:szCs w:val="31"/>
          <w:spacing w:val="-6"/>
        </w:rPr>
        <w:t>评审；</w:t>
      </w:r>
    </w:p>
    <w:p>
      <w:pPr>
        <w:ind w:right="109" w:firstLine="610"/>
        <w:spacing w:before="46" w:line="262" w:lineRule="auto"/>
        <w:rPr>
          <w:rFonts w:ascii="SimSun" w:hAnsi="SimSun" w:eastAsia="SimSun" w:cs="SimSun"/>
          <w:sz w:val="30"/>
          <w:szCs w:val="30"/>
        </w:rPr>
      </w:pPr>
      <w:r>
        <w:rPr>
          <w:rFonts w:ascii="Times New Roman" w:hAnsi="Times New Roman" w:eastAsia="Times New Roman" w:cs="Times New Roman"/>
          <w:sz w:val="30"/>
          <w:szCs w:val="30"/>
          <w:spacing w:val="-3"/>
        </w:rPr>
        <w:t>h)</w:t>
      </w:r>
      <w:r>
        <w:rPr>
          <w:rFonts w:ascii="Times New Roman" w:hAnsi="Times New Roman" w:eastAsia="Times New Roman" w:cs="Times New Roman"/>
          <w:sz w:val="30"/>
          <w:szCs w:val="30"/>
          <w:spacing w:val="67"/>
          <w:w w:val="101"/>
        </w:rPr>
        <w:t xml:space="preserve"> </w:t>
      </w:r>
      <w:r>
        <w:rPr>
          <w:rFonts w:ascii="SimSun" w:hAnsi="SimSun" w:eastAsia="SimSun" w:cs="SimSun"/>
          <w:sz w:val="30"/>
          <w:szCs w:val="30"/>
          <w:spacing w:val="-3"/>
        </w:rPr>
        <w:t>编制工艺规程，明确工艺协调状态，提出专用工</w:t>
      </w:r>
      <w:r>
        <w:rPr>
          <w:rFonts w:ascii="SimSun" w:hAnsi="SimSun" w:eastAsia="SimSun" w:cs="SimSun"/>
          <w:sz w:val="30"/>
          <w:szCs w:val="30"/>
          <w:spacing w:val="-4"/>
        </w:rPr>
        <w:t>装、非标准设备项目的申</w:t>
      </w:r>
      <w:r>
        <w:rPr>
          <w:rFonts w:ascii="SimSun" w:hAnsi="SimSun" w:eastAsia="SimSun" w:cs="SimSun"/>
          <w:sz w:val="30"/>
          <w:szCs w:val="30"/>
        </w:rPr>
        <w:t xml:space="preserve"> </w:t>
      </w:r>
      <w:r>
        <w:rPr>
          <w:rFonts w:ascii="SimSun" w:hAnsi="SimSun" w:eastAsia="SimSun" w:cs="SimSun"/>
          <w:sz w:val="30"/>
          <w:szCs w:val="30"/>
        </w:rPr>
        <w:t>请单；</w:t>
      </w:r>
    </w:p>
    <w:p>
      <w:pPr>
        <w:ind w:left="610"/>
        <w:spacing w:before="58" w:line="212" w:lineRule="auto"/>
        <w:rPr>
          <w:rFonts w:ascii="SimSun" w:hAnsi="SimSun" w:eastAsia="SimSun" w:cs="SimSun"/>
          <w:sz w:val="30"/>
          <w:szCs w:val="30"/>
        </w:rPr>
      </w:pPr>
      <w:r>
        <w:rPr>
          <w:rFonts w:ascii="Times New Roman" w:hAnsi="Times New Roman" w:eastAsia="Times New Roman" w:cs="Times New Roman"/>
          <w:sz w:val="30"/>
          <w:szCs w:val="30"/>
          <w:spacing w:val="4"/>
        </w:rPr>
        <w:t>i)</w:t>
      </w:r>
      <w:r>
        <w:rPr>
          <w:rFonts w:ascii="Times New Roman" w:hAnsi="Times New Roman" w:eastAsia="Times New Roman" w:cs="Times New Roman"/>
          <w:sz w:val="30"/>
          <w:szCs w:val="30"/>
          <w:spacing w:val="78"/>
        </w:rPr>
        <w:t xml:space="preserve"> </w:t>
      </w:r>
      <w:r>
        <w:rPr>
          <w:rFonts w:ascii="SimSun" w:hAnsi="SimSun" w:eastAsia="SimSun" w:cs="SimSun"/>
          <w:sz w:val="30"/>
          <w:szCs w:val="30"/>
          <w:spacing w:val="4"/>
        </w:rPr>
        <w:t>编制材料消耗工艺定额；</w:t>
      </w:r>
    </w:p>
    <w:p>
      <w:pPr>
        <w:ind w:left="610"/>
        <w:spacing w:before="124" w:line="212" w:lineRule="auto"/>
        <w:rPr>
          <w:rFonts w:ascii="SimSun" w:hAnsi="SimSun" w:eastAsia="SimSun" w:cs="SimSun"/>
          <w:sz w:val="31"/>
          <w:szCs w:val="31"/>
        </w:rPr>
      </w:pPr>
      <w:r>
        <w:rPr>
          <w:rFonts w:ascii="Times New Roman" w:hAnsi="Times New Roman" w:eastAsia="Times New Roman" w:cs="Times New Roman"/>
          <w:sz w:val="31"/>
          <w:szCs w:val="31"/>
          <w:spacing w:val="-9"/>
        </w:rPr>
        <w:t>j)</w:t>
      </w:r>
      <w:r>
        <w:rPr>
          <w:rFonts w:ascii="Times New Roman" w:hAnsi="Times New Roman" w:eastAsia="Times New Roman" w:cs="Times New Roman"/>
          <w:sz w:val="31"/>
          <w:szCs w:val="31"/>
          <w:spacing w:val="40"/>
        </w:rPr>
        <w:t xml:space="preserve"> </w:t>
      </w:r>
      <w:r>
        <w:rPr>
          <w:rFonts w:ascii="SimSun" w:hAnsi="SimSun" w:eastAsia="SimSun" w:cs="SimSun"/>
          <w:sz w:val="31"/>
          <w:szCs w:val="31"/>
          <w:spacing w:val="-9"/>
        </w:rPr>
        <w:t>进行专用工装、非标准设备的设计；</w:t>
      </w:r>
    </w:p>
    <w:p>
      <w:pPr>
        <w:ind w:left="610"/>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6"/>
        </w:rPr>
        <w:t>k)</w:t>
      </w:r>
      <w:r>
        <w:rPr>
          <w:rFonts w:ascii="Times New Roman" w:hAnsi="Times New Roman" w:eastAsia="Times New Roman" w:cs="Times New Roman"/>
          <w:sz w:val="30"/>
          <w:szCs w:val="30"/>
          <w:spacing w:val="70"/>
        </w:rPr>
        <w:t xml:space="preserve"> </w:t>
      </w:r>
      <w:r>
        <w:rPr>
          <w:rFonts w:ascii="SimSun" w:hAnsi="SimSun" w:eastAsia="SimSun" w:cs="SimSun"/>
          <w:sz w:val="30"/>
          <w:szCs w:val="30"/>
          <w:spacing w:val="6"/>
        </w:rPr>
        <w:t>开展工艺试验和关键工艺的攻关工作；</w:t>
      </w:r>
    </w:p>
    <w:p>
      <w:pPr>
        <w:ind w:left="610"/>
        <w:spacing w:before="170" w:line="219" w:lineRule="auto"/>
        <w:rPr>
          <w:rFonts w:ascii="SimSun" w:hAnsi="SimSun" w:eastAsia="SimSun" w:cs="SimSun"/>
          <w:sz w:val="30"/>
          <w:szCs w:val="30"/>
        </w:rPr>
      </w:pPr>
      <w:r>
        <w:rPr>
          <w:rFonts w:ascii="SimSun" w:hAnsi="SimSun" w:eastAsia="SimSun" w:cs="SimSun"/>
          <w:sz w:val="30"/>
          <w:szCs w:val="30"/>
          <w:spacing w:val="-2"/>
        </w:rPr>
        <w:t>1)配合生产，协调处理现场技术问题；</w:t>
      </w:r>
    </w:p>
    <w:p>
      <w:pPr>
        <w:ind w:left="610"/>
        <w:spacing w:before="50" w:line="212" w:lineRule="auto"/>
        <w:rPr>
          <w:rFonts w:ascii="SimSun" w:hAnsi="SimSun" w:eastAsia="SimSun" w:cs="SimSun"/>
          <w:sz w:val="30"/>
          <w:szCs w:val="30"/>
        </w:rPr>
      </w:pPr>
      <w:r>
        <w:rPr>
          <w:rFonts w:ascii="Times New Roman" w:hAnsi="Times New Roman" w:eastAsia="Times New Roman" w:cs="Times New Roman"/>
          <w:sz w:val="30"/>
          <w:szCs w:val="30"/>
          <w:spacing w:val="7"/>
        </w:rPr>
        <w:t>m)</w:t>
      </w:r>
      <w:r>
        <w:rPr>
          <w:rFonts w:ascii="Times New Roman" w:hAnsi="Times New Roman" w:eastAsia="Times New Roman" w:cs="Times New Roman"/>
          <w:sz w:val="30"/>
          <w:szCs w:val="30"/>
          <w:spacing w:val="74"/>
        </w:rPr>
        <w:t xml:space="preserve"> </w:t>
      </w:r>
      <w:r>
        <w:rPr>
          <w:rFonts w:ascii="SimSun" w:hAnsi="SimSun" w:eastAsia="SimSun" w:cs="SimSun"/>
          <w:sz w:val="30"/>
          <w:szCs w:val="30"/>
          <w:spacing w:val="7"/>
        </w:rPr>
        <w:t>根据设计更改进行相应的工艺更改和验证；</w:t>
      </w:r>
    </w:p>
    <w:p>
      <w:pPr>
        <w:ind w:left="61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5"/>
        </w:rPr>
        <w:t>n)</w:t>
      </w:r>
      <w:r>
        <w:rPr>
          <w:rFonts w:ascii="Times New Roman" w:hAnsi="Times New Roman" w:eastAsia="Times New Roman" w:cs="Times New Roman"/>
          <w:sz w:val="30"/>
          <w:szCs w:val="30"/>
          <w:spacing w:val="68"/>
          <w:w w:val="101"/>
        </w:rPr>
        <w:t xml:space="preserve"> </w:t>
      </w:r>
      <w:r>
        <w:rPr>
          <w:rFonts w:ascii="SimSun" w:hAnsi="SimSun" w:eastAsia="SimSun" w:cs="SimSun"/>
          <w:sz w:val="30"/>
          <w:szCs w:val="30"/>
          <w:spacing w:val="5"/>
        </w:rPr>
        <w:t>对工艺研究试验和工艺攻关项目进行总结、鉴定；对本阶段的工艺工作</w:t>
      </w:r>
    </w:p>
    <w:p>
      <w:pPr>
        <w:spacing w:line="212" w:lineRule="auto"/>
        <w:sectPr>
          <w:footerReference w:type="default" r:id="rId159"/>
          <w:pgSz w:w="11910" w:h="17890"/>
          <w:pgMar w:top="400" w:right="850" w:bottom="991" w:left="459" w:header="0" w:footer="756" w:gutter="0"/>
        </w:sectPr>
        <w:rPr>
          <w:rFonts w:ascii="SimSun" w:hAnsi="SimSun" w:eastAsia="SimSun" w:cs="SimSun"/>
          <w:sz w:val="30"/>
          <w:szCs w:val="30"/>
        </w:rPr>
      </w:pP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spacing w:before="97" w:line="219" w:lineRule="auto"/>
        <w:rPr>
          <w:rFonts w:ascii="SimSun" w:hAnsi="SimSun" w:eastAsia="SimSun" w:cs="SimSun"/>
          <w:sz w:val="30"/>
          <w:szCs w:val="30"/>
        </w:rPr>
      </w:pPr>
      <w:bookmarkStart w:name="bookmark699" w:id="204"/>
      <w:bookmarkEnd w:id="204"/>
      <w:r>
        <w:rPr>
          <w:rFonts w:ascii="SimSun" w:hAnsi="SimSun" w:eastAsia="SimSun" w:cs="SimSun"/>
          <w:sz w:val="30"/>
          <w:szCs w:val="30"/>
          <w:spacing w:val="-9"/>
        </w:rPr>
        <w:t>进行总结，有关资料归档。</w:t>
      </w:r>
    </w:p>
    <w:p>
      <w:pPr>
        <w:ind w:left="600"/>
        <w:spacing w:before="111" w:line="219" w:lineRule="auto"/>
        <w:rPr>
          <w:rFonts w:ascii="SimSun" w:hAnsi="SimSun" w:eastAsia="SimSun" w:cs="SimSun"/>
          <w:sz w:val="30"/>
          <w:szCs w:val="30"/>
        </w:rPr>
      </w:pPr>
      <w:r>
        <w:rPr>
          <w:rFonts w:ascii="SimSun" w:hAnsi="SimSun" w:eastAsia="SimSun" w:cs="SimSun"/>
          <w:sz w:val="30"/>
          <w:szCs w:val="30"/>
          <w:spacing w:val="4"/>
        </w:rPr>
        <w:t>正样机研制的工艺工作程序和主要内容：</w:t>
      </w:r>
    </w:p>
    <w:p>
      <w:pPr>
        <w:ind w:left="600"/>
        <w:spacing w:before="62" w:line="212" w:lineRule="auto"/>
        <w:rPr>
          <w:rFonts w:ascii="SimSun" w:hAnsi="SimSun" w:eastAsia="SimSun" w:cs="SimSun"/>
          <w:sz w:val="30"/>
          <w:szCs w:val="30"/>
        </w:rPr>
      </w:pPr>
      <w:r>
        <w:rPr>
          <w:rFonts w:ascii="Times New Roman" w:hAnsi="Times New Roman" w:eastAsia="Times New Roman" w:cs="Times New Roman"/>
          <w:sz w:val="30"/>
          <w:szCs w:val="30"/>
          <w:spacing w:val="2"/>
        </w:rPr>
        <w:t>a)  </w:t>
      </w:r>
      <w:r>
        <w:rPr>
          <w:rFonts w:ascii="SimSun" w:hAnsi="SimSun" w:eastAsia="SimSun" w:cs="SimSun"/>
          <w:sz w:val="30"/>
          <w:szCs w:val="30"/>
          <w:spacing w:val="2"/>
        </w:rPr>
        <w:t>参加设计评审；</w:t>
      </w:r>
    </w:p>
    <w:p>
      <w:pPr>
        <w:ind w:left="60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6"/>
        </w:rPr>
        <w:t>b)</w:t>
      </w:r>
      <w:r>
        <w:rPr>
          <w:rFonts w:ascii="Times New Roman" w:hAnsi="Times New Roman" w:eastAsia="Times New Roman" w:cs="Times New Roman"/>
          <w:sz w:val="30"/>
          <w:szCs w:val="30"/>
          <w:spacing w:val="66"/>
        </w:rPr>
        <w:t xml:space="preserve"> </w:t>
      </w:r>
      <w:r>
        <w:rPr>
          <w:rFonts w:ascii="SimSun" w:hAnsi="SimSun" w:eastAsia="SimSun" w:cs="SimSun"/>
          <w:sz w:val="30"/>
          <w:szCs w:val="30"/>
          <w:spacing w:val="6"/>
        </w:rPr>
        <w:t>进行设计文件的工艺性审查和会签；</w:t>
      </w:r>
    </w:p>
    <w:p>
      <w:pPr>
        <w:ind w:left="60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1"/>
        </w:rPr>
        <w:t>c)</w:t>
      </w:r>
      <w:r>
        <w:rPr>
          <w:rFonts w:ascii="Times New Roman" w:hAnsi="Times New Roman" w:eastAsia="Times New Roman" w:cs="Times New Roman"/>
          <w:sz w:val="30"/>
          <w:szCs w:val="30"/>
          <w:spacing w:val="52"/>
        </w:rPr>
        <w:t xml:space="preserve"> </w:t>
      </w:r>
      <w:r>
        <w:rPr>
          <w:rFonts w:ascii="SimSun" w:hAnsi="SimSun" w:eastAsia="SimSun" w:cs="SimSun"/>
          <w:sz w:val="30"/>
          <w:szCs w:val="30"/>
          <w:spacing w:val="1"/>
        </w:rPr>
        <w:t>修订工艺总方案，并进行工艺评审和编制工艺准备工作计划；</w:t>
      </w:r>
    </w:p>
    <w:p>
      <w:pPr>
        <w:ind w:left="60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5"/>
        </w:rPr>
        <w:t>d)</w:t>
      </w:r>
      <w:r>
        <w:rPr>
          <w:rFonts w:ascii="Times New Roman" w:hAnsi="Times New Roman" w:eastAsia="Times New Roman" w:cs="Times New Roman"/>
          <w:sz w:val="30"/>
          <w:szCs w:val="30"/>
          <w:spacing w:val="78"/>
          <w:w w:val="101"/>
        </w:rPr>
        <w:t xml:space="preserve"> </w:t>
      </w:r>
      <w:r>
        <w:rPr>
          <w:rFonts w:ascii="SimSun" w:hAnsi="SimSun" w:eastAsia="SimSun" w:cs="SimSun"/>
          <w:sz w:val="30"/>
          <w:szCs w:val="30"/>
          <w:spacing w:val="5"/>
        </w:rPr>
        <w:t>编制工艺路线表并进行工艺评审；</w:t>
      </w:r>
    </w:p>
    <w:p>
      <w:pPr>
        <w:ind w:right="4" w:firstLine="600"/>
        <w:spacing w:before="94" w:line="265" w:lineRule="auto"/>
        <w:rPr>
          <w:rFonts w:ascii="SimSun" w:hAnsi="SimSun" w:eastAsia="SimSun" w:cs="SimSun"/>
          <w:sz w:val="30"/>
          <w:szCs w:val="30"/>
        </w:rPr>
      </w:pPr>
      <w:r>
        <w:rPr>
          <w:rFonts w:ascii="Times New Roman" w:hAnsi="Times New Roman" w:eastAsia="Times New Roman" w:cs="Times New Roman"/>
          <w:sz w:val="30"/>
          <w:szCs w:val="30"/>
          <w:spacing w:val="-4"/>
        </w:rPr>
        <w:t>e)  </w:t>
      </w:r>
      <w:r>
        <w:rPr>
          <w:rFonts w:ascii="SimSun" w:hAnsi="SimSun" w:eastAsia="SimSun" w:cs="SimSun"/>
          <w:sz w:val="30"/>
          <w:szCs w:val="30"/>
          <w:spacing w:val="-4"/>
        </w:rPr>
        <w:t>编制(修订)全套工艺规程、工艺细(守)则，对关键件、重要件工艺</w:t>
      </w:r>
      <w:r>
        <w:rPr>
          <w:rFonts w:ascii="SimSun" w:hAnsi="SimSun" w:eastAsia="SimSun" w:cs="SimSun"/>
          <w:sz w:val="30"/>
          <w:szCs w:val="30"/>
          <w:spacing w:val="-5"/>
        </w:rPr>
        <w:t>规程作</w:t>
      </w:r>
      <w:r>
        <w:rPr>
          <w:rFonts w:ascii="SimSun" w:hAnsi="SimSun" w:eastAsia="SimSun" w:cs="SimSun"/>
          <w:sz w:val="30"/>
          <w:szCs w:val="30"/>
        </w:rPr>
        <w:t xml:space="preserve"> </w:t>
      </w:r>
      <w:r>
        <w:rPr>
          <w:rFonts w:ascii="SimSun" w:hAnsi="SimSun" w:eastAsia="SimSun" w:cs="SimSun"/>
          <w:sz w:val="30"/>
          <w:szCs w:val="30"/>
          <w:spacing w:val="-3"/>
        </w:rPr>
        <w:t>出明显标记；</w:t>
      </w:r>
    </w:p>
    <w:p>
      <w:pPr>
        <w:ind w:right="4" w:firstLine="600"/>
        <w:spacing w:before="60" w:line="263" w:lineRule="auto"/>
        <w:rPr>
          <w:rFonts w:ascii="SimSun" w:hAnsi="SimSun" w:eastAsia="SimSun" w:cs="SimSun"/>
          <w:sz w:val="30"/>
          <w:szCs w:val="30"/>
        </w:rPr>
      </w:pPr>
      <w:r>
        <w:rPr>
          <w:rFonts w:ascii="Times New Roman" w:hAnsi="Times New Roman" w:eastAsia="Times New Roman" w:cs="Times New Roman"/>
          <w:sz w:val="30"/>
          <w:szCs w:val="30"/>
          <w:spacing w:val="-3"/>
        </w:rPr>
        <w:t>f)  </w:t>
      </w:r>
      <w:r>
        <w:rPr>
          <w:rFonts w:ascii="SimSun" w:hAnsi="SimSun" w:eastAsia="SimSun" w:cs="SimSun"/>
          <w:sz w:val="30"/>
          <w:szCs w:val="30"/>
          <w:spacing w:val="-3"/>
        </w:rPr>
        <w:t>编制关键工序汇总表；其重点控制部位、</w:t>
      </w:r>
      <w:r>
        <w:rPr>
          <w:rFonts w:ascii="SimSun" w:hAnsi="SimSun" w:eastAsia="SimSun" w:cs="SimSun"/>
          <w:sz w:val="30"/>
          <w:szCs w:val="30"/>
          <w:spacing w:val="-4"/>
        </w:rPr>
        <w:t>质量特性、控制的具体要求要纳</w:t>
      </w:r>
      <w:r>
        <w:rPr>
          <w:rFonts w:ascii="SimSun" w:hAnsi="SimSun" w:eastAsia="SimSun" w:cs="SimSun"/>
          <w:sz w:val="30"/>
          <w:szCs w:val="30"/>
        </w:rPr>
        <w:t xml:space="preserve"> </w:t>
      </w:r>
      <w:r>
        <w:rPr>
          <w:rFonts w:ascii="SimSun" w:hAnsi="SimSun" w:eastAsia="SimSun" w:cs="SimSun"/>
          <w:sz w:val="30"/>
          <w:szCs w:val="30"/>
          <w:spacing w:val="-2"/>
        </w:rPr>
        <w:t>入工艺规程，并对关键件、重要件的工艺规程和关键工序的质量控制</w:t>
      </w:r>
      <w:r>
        <w:rPr>
          <w:rFonts w:ascii="SimSun" w:hAnsi="SimSun" w:eastAsia="SimSun" w:cs="SimSun"/>
          <w:sz w:val="30"/>
          <w:szCs w:val="30"/>
          <w:spacing w:val="-3"/>
        </w:rPr>
        <w:t>措施进行工</w:t>
      </w:r>
      <w:r>
        <w:rPr>
          <w:rFonts w:ascii="SimSun" w:hAnsi="SimSun" w:eastAsia="SimSun" w:cs="SimSun"/>
          <w:sz w:val="30"/>
          <w:szCs w:val="30"/>
        </w:rPr>
        <w:t xml:space="preserve"> </w:t>
      </w:r>
      <w:r>
        <w:rPr>
          <w:rFonts w:ascii="SimSun" w:hAnsi="SimSun" w:eastAsia="SimSun" w:cs="SimSun"/>
          <w:sz w:val="30"/>
          <w:szCs w:val="30"/>
        </w:rPr>
        <w:t>艺评审；</w:t>
      </w:r>
    </w:p>
    <w:p>
      <w:pPr>
        <w:ind w:right="10" w:firstLine="600"/>
        <w:spacing w:before="87" w:line="257" w:lineRule="auto"/>
        <w:rPr>
          <w:rFonts w:ascii="SimSun" w:hAnsi="SimSun" w:eastAsia="SimSun" w:cs="SimSun"/>
          <w:sz w:val="30"/>
          <w:szCs w:val="30"/>
        </w:rPr>
      </w:pPr>
      <w:r>
        <w:rPr>
          <w:rFonts w:ascii="Times New Roman" w:hAnsi="Times New Roman" w:eastAsia="Times New Roman" w:cs="Times New Roman"/>
          <w:sz w:val="30"/>
          <w:szCs w:val="30"/>
          <w:spacing w:val="23"/>
        </w:rPr>
        <w:t>g)</w:t>
      </w:r>
      <w:r>
        <w:rPr>
          <w:rFonts w:ascii="Times New Roman" w:hAnsi="Times New Roman" w:eastAsia="Times New Roman" w:cs="Times New Roman"/>
          <w:sz w:val="30"/>
          <w:szCs w:val="30"/>
          <w:spacing w:val="85"/>
        </w:rPr>
        <w:t xml:space="preserve"> </w:t>
      </w:r>
      <w:r>
        <w:rPr>
          <w:rFonts w:ascii="SimSun" w:hAnsi="SimSun" w:eastAsia="SimSun" w:cs="SimSun"/>
          <w:sz w:val="30"/>
          <w:szCs w:val="30"/>
          <w:spacing w:val="23"/>
        </w:rPr>
        <w:t>提出和设计为保证产品质量和提高工效所必须增加的工装和非标准</w:t>
      </w:r>
      <w:r>
        <w:rPr>
          <w:rFonts w:ascii="SimSun" w:hAnsi="SimSun" w:eastAsia="SimSun" w:cs="SimSun"/>
          <w:sz w:val="30"/>
          <w:szCs w:val="30"/>
        </w:rPr>
        <w:t xml:space="preserve"> </w:t>
      </w:r>
      <w:r>
        <w:rPr>
          <w:rFonts w:ascii="SimSun" w:hAnsi="SimSun" w:eastAsia="SimSun" w:cs="SimSun"/>
          <w:sz w:val="30"/>
          <w:szCs w:val="30"/>
          <w:spacing w:val="-1"/>
        </w:rPr>
        <w:t>设备；</w:t>
      </w:r>
    </w:p>
    <w:p>
      <w:pPr>
        <w:ind w:left="600"/>
        <w:spacing w:before="56" w:line="212" w:lineRule="auto"/>
        <w:rPr>
          <w:rFonts w:ascii="SimSun" w:hAnsi="SimSun" w:eastAsia="SimSun" w:cs="SimSun"/>
          <w:sz w:val="30"/>
          <w:szCs w:val="30"/>
        </w:rPr>
      </w:pPr>
      <w:r>
        <w:rPr>
          <w:rFonts w:ascii="Times New Roman" w:hAnsi="Times New Roman" w:eastAsia="Times New Roman" w:cs="Times New Roman"/>
          <w:sz w:val="30"/>
          <w:szCs w:val="30"/>
          <w:spacing w:val="5"/>
        </w:rPr>
        <w:t>h)  </w:t>
      </w:r>
      <w:r>
        <w:rPr>
          <w:rFonts w:ascii="SimSun" w:hAnsi="SimSun" w:eastAsia="SimSun" w:cs="SimSun"/>
          <w:sz w:val="30"/>
          <w:szCs w:val="30"/>
          <w:spacing w:val="5"/>
        </w:rPr>
        <w:t>编制(修订)材料消耗工艺定额；</w:t>
      </w:r>
    </w:p>
    <w:p>
      <w:pPr>
        <w:ind w:left="600"/>
        <w:spacing w:before="145" w:line="212" w:lineRule="auto"/>
        <w:rPr>
          <w:rFonts w:ascii="SimSun" w:hAnsi="SimSun" w:eastAsia="SimSun" w:cs="SimSun"/>
          <w:sz w:val="30"/>
          <w:szCs w:val="30"/>
        </w:rPr>
      </w:pPr>
      <w:r>
        <w:rPr>
          <w:rFonts w:ascii="Times New Roman" w:hAnsi="Times New Roman" w:eastAsia="Times New Roman" w:cs="Times New Roman"/>
          <w:sz w:val="30"/>
          <w:szCs w:val="30"/>
          <w:spacing w:val="-3"/>
        </w:rPr>
        <w:t>i)</w:t>
      </w:r>
      <w:r>
        <w:rPr>
          <w:rFonts w:ascii="Times New Roman" w:hAnsi="Times New Roman" w:eastAsia="Times New Roman" w:cs="Times New Roman"/>
          <w:sz w:val="30"/>
          <w:szCs w:val="30"/>
          <w:spacing w:val="81"/>
        </w:rPr>
        <w:t xml:space="preserve"> </w:t>
      </w:r>
      <w:r>
        <w:rPr>
          <w:rFonts w:ascii="SimSun" w:hAnsi="SimSun" w:eastAsia="SimSun" w:cs="SimSun"/>
          <w:sz w:val="30"/>
          <w:szCs w:val="30"/>
          <w:spacing w:val="-3"/>
        </w:rPr>
        <w:t>对尚未攻克和新提出的工艺关键，明确攻关技术途径，组织工艺攻关；</w:t>
      </w:r>
    </w:p>
    <w:p>
      <w:pPr>
        <w:ind w:left="600"/>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2"/>
        </w:rPr>
        <w:t>j)</w:t>
      </w:r>
      <w:r>
        <w:rPr>
          <w:rFonts w:ascii="Times New Roman" w:hAnsi="Times New Roman" w:eastAsia="Times New Roman" w:cs="Times New Roman"/>
          <w:sz w:val="30"/>
          <w:szCs w:val="30"/>
          <w:spacing w:val="69"/>
          <w:w w:val="101"/>
        </w:rPr>
        <w:t xml:space="preserve"> </w:t>
      </w:r>
      <w:r>
        <w:rPr>
          <w:rFonts w:ascii="SimSun" w:hAnsi="SimSun" w:eastAsia="SimSun" w:cs="SimSun"/>
          <w:sz w:val="30"/>
          <w:szCs w:val="30"/>
          <w:spacing w:val="-2"/>
        </w:rPr>
        <w:t>配合生产，协调处理现场技术问题；</w:t>
      </w:r>
    </w:p>
    <w:p>
      <w:pPr>
        <w:ind w:left="60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6"/>
        </w:rPr>
        <w:t>k)  </w:t>
      </w:r>
      <w:r>
        <w:rPr>
          <w:rFonts w:ascii="SimSun" w:hAnsi="SimSun" w:eastAsia="SimSun" w:cs="SimSun"/>
          <w:sz w:val="30"/>
          <w:szCs w:val="30"/>
          <w:spacing w:val="6"/>
        </w:rPr>
        <w:t>根据设计更改进行相应的工艺更改和验证；</w:t>
      </w:r>
    </w:p>
    <w:p>
      <w:pPr>
        <w:ind w:left="600"/>
        <w:spacing w:before="148" w:line="219" w:lineRule="auto"/>
        <w:rPr>
          <w:rFonts w:ascii="SimSun" w:hAnsi="SimSun" w:eastAsia="SimSun" w:cs="SimSun"/>
          <w:sz w:val="30"/>
          <w:szCs w:val="30"/>
        </w:rPr>
      </w:pPr>
      <w:r>
        <w:rPr>
          <w:rFonts w:ascii="SimSun" w:hAnsi="SimSun" w:eastAsia="SimSun" w:cs="SimSun"/>
          <w:sz w:val="30"/>
          <w:szCs w:val="30"/>
          <w:spacing w:val="1"/>
        </w:rPr>
        <w:t>1)对本阶段的工艺工作进行总结，有关资料归档。</w:t>
      </w:r>
    </w:p>
    <w:p>
      <w:pPr>
        <w:ind w:left="600"/>
        <w:spacing w:before="79" w:line="222" w:lineRule="auto"/>
        <w:rPr>
          <w:rFonts w:ascii="SimHei" w:hAnsi="SimHei" w:eastAsia="SimHei" w:cs="SimHei"/>
          <w:sz w:val="30"/>
          <w:szCs w:val="30"/>
        </w:rPr>
      </w:pPr>
      <w:r>
        <w:rPr>
          <w:rFonts w:ascii="SimHei" w:hAnsi="SimHei" w:eastAsia="SimHei" w:cs="SimHei"/>
          <w:sz w:val="30"/>
          <w:szCs w:val="30"/>
          <w:spacing w:val="3"/>
        </w:rPr>
        <w:t>4.</w:t>
      </w:r>
      <w:r>
        <w:rPr>
          <w:rFonts w:ascii="SimHei" w:hAnsi="SimHei" w:eastAsia="SimHei" w:cs="SimHei"/>
          <w:sz w:val="30"/>
          <w:szCs w:val="30"/>
          <w:spacing w:val="-46"/>
        </w:rPr>
        <w:t xml:space="preserve"> </w:t>
      </w:r>
      <w:r>
        <w:rPr>
          <w:rFonts w:ascii="SimHei" w:hAnsi="SimHei" w:eastAsia="SimHei" w:cs="SimHei"/>
          <w:sz w:val="30"/>
          <w:szCs w:val="30"/>
          <w:b/>
          <w:bCs/>
          <w:spacing w:val="3"/>
        </w:rPr>
        <w:t>设计定型阶段</w:t>
      </w:r>
    </w:p>
    <w:p>
      <w:pPr>
        <w:ind w:left="600"/>
        <w:spacing w:before="106" w:line="219" w:lineRule="auto"/>
        <w:rPr>
          <w:rFonts w:ascii="SimSun" w:hAnsi="SimSun" w:eastAsia="SimSun" w:cs="SimSun"/>
          <w:sz w:val="30"/>
          <w:szCs w:val="30"/>
        </w:rPr>
      </w:pPr>
      <w:r>
        <w:rPr>
          <w:rFonts w:ascii="SimSun" w:hAnsi="SimSun" w:eastAsia="SimSun" w:cs="SimSun"/>
          <w:sz w:val="30"/>
          <w:szCs w:val="30"/>
          <w:spacing w:val="5"/>
        </w:rPr>
        <w:t>设计定型阶段的工艺工作程序和主要内容：</w:t>
      </w:r>
    </w:p>
    <w:p>
      <w:pPr>
        <w:ind w:left="600"/>
        <w:spacing w:before="70" w:line="212" w:lineRule="auto"/>
        <w:rPr>
          <w:rFonts w:ascii="SimSun" w:hAnsi="SimSun" w:eastAsia="SimSun" w:cs="SimSun"/>
          <w:sz w:val="30"/>
          <w:szCs w:val="30"/>
        </w:rPr>
      </w:pPr>
      <w:r>
        <w:rPr>
          <w:rFonts w:ascii="Times New Roman" w:hAnsi="Times New Roman" w:eastAsia="Times New Roman" w:cs="Times New Roman"/>
          <w:sz w:val="30"/>
          <w:szCs w:val="30"/>
          <w:spacing w:val="5"/>
        </w:rPr>
        <w:t>a)  </w:t>
      </w:r>
      <w:r>
        <w:rPr>
          <w:rFonts w:ascii="SimSun" w:hAnsi="SimSun" w:eastAsia="SimSun" w:cs="SimSun"/>
          <w:sz w:val="30"/>
          <w:szCs w:val="30"/>
          <w:spacing w:val="5"/>
        </w:rPr>
        <w:t>对定型鉴定批的设计文件进行工艺性审查和会签；</w:t>
      </w:r>
    </w:p>
    <w:p>
      <w:pPr>
        <w:ind w:left="600"/>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6"/>
        </w:rPr>
        <w:t>b)</w:t>
      </w:r>
      <w:r>
        <w:rPr>
          <w:rFonts w:ascii="Times New Roman" w:hAnsi="Times New Roman" w:eastAsia="Times New Roman" w:cs="Times New Roman"/>
          <w:sz w:val="30"/>
          <w:szCs w:val="30"/>
          <w:spacing w:val="65"/>
        </w:rPr>
        <w:t xml:space="preserve"> </w:t>
      </w:r>
      <w:r>
        <w:rPr>
          <w:rFonts w:ascii="SimSun" w:hAnsi="SimSun" w:eastAsia="SimSun" w:cs="SimSun"/>
          <w:sz w:val="30"/>
          <w:szCs w:val="30"/>
          <w:spacing w:val="-6"/>
        </w:rPr>
        <w:t>总结、修订全套工艺文件；</w:t>
      </w:r>
    </w:p>
    <w:p>
      <w:pPr>
        <w:ind w:right="7" w:firstLine="600"/>
        <w:spacing w:before="106" w:line="262" w:lineRule="auto"/>
        <w:rPr>
          <w:rFonts w:ascii="SimSun" w:hAnsi="SimSun" w:eastAsia="SimSun" w:cs="SimSun"/>
          <w:sz w:val="30"/>
          <w:szCs w:val="30"/>
        </w:rPr>
      </w:pPr>
      <w:r>
        <w:rPr>
          <w:rFonts w:ascii="Times New Roman" w:hAnsi="Times New Roman" w:eastAsia="Times New Roman" w:cs="Times New Roman"/>
          <w:sz w:val="30"/>
          <w:szCs w:val="30"/>
          <w:spacing w:val="4"/>
        </w:rPr>
        <w:t>c)  </w:t>
      </w:r>
      <w:r>
        <w:rPr>
          <w:rFonts w:ascii="SimSun" w:hAnsi="SimSun" w:eastAsia="SimSun" w:cs="SimSun"/>
          <w:sz w:val="30"/>
          <w:szCs w:val="30"/>
          <w:spacing w:val="4"/>
        </w:rPr>
        <w:t>提出与批生产相适应的工艺攻关和稳定工艺的试验项目，补充必要的工</w:t>
      </w:r>
      <w:r>
        <w:rPr>
          <w:rFonts w:ascii="SimSun" w:hAnsi="SimSun" w:eastAsia="SimSun" w:cs="SimSun"/>
          <w:sz w:val="30"/>
          <w:szCs w:val="30"/>
          <w:spacing w:val="2"/>
        </w:rPr>
        <w:t xml:space="preserve"> </w:t>
      </w:r>
      <w:r>
        <w:rPr>
          <w:rFonts w:ascii="SimSun" w:hAnsi="SimSun" w:eastAsia="SimSun" w:cs="SimSun"/>
          <w:sz w:val="30"/>
          <w:szCs w:val="30"/>
          <w:spacing w:val="-1"/>
        </w:rPr>
        <w:t>装和非标准设备；</w:t>
      </w:r>
    </w:p>
    <w:p>
      <w:pPr>
        <w:ind w:left="600"/>
        <w:spacing w:before="68" w:line="212" w:lineRule="auto"/>
        <w:rPr>
          <w:rFonts w:ascii="SimSun" w:hAnsi="SimSun" w:eastAsia="SimSun" w:cs="SimSun"/>
          <w:sz w:val="30"/>
          <w:szCs w:val="30"/>
        </w:rPr>
      </w:pPr>
      <w:r>
        <w:rPr>
          <w:rFonts w:ascii="Times New Roman" w:hAnsi="Times New Roman" w:eastAsia="Times New Roman" w:cs="Times New Roman"/>
          <w:sz w:val="30"/>
          <w:szCs w:val="30"/>
        </w:rPr>
        <w:t>d)  </w:t>
      </w:r>
      <w:r>
        <w:rPr>
          <w:rFonts w:ascii="SimSun" w:hAnsi="SimSun" w:eastAsia="SimSun" w:cs="SimSun"/>
          <w:sz w:val="30"/>
          <w:szCs w:val="30"/>
        </w:rPr>
        <w:t>配合设计定型鉴定批的生产，协调处理现场技术问题；</w:t>
      </w:r>
    </w:p>
    <w:p>
      <w:pPr>
        <w:ind w:left="60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5"/>
        </w:rPr>
        <w:t>e)  </w:t>
      </w:r>
      <w:r>
        <w:rPr>
          <w:rFonts w:ascii="SimSun" w:hAnsi="SimSun" w:eastAsia="SimSun" w:cs="SimSun"/>
          <w:sz w:val="30"/>
          <w:szCs w:val="30"/>
          <w:spacing w:val="5"/>
        </w:rPr>
        <w:t>开展工艺攻关和稳定工艺的试验工作；</w:t>
      </w:r>
    </w:p>
    <w:p>
      <w:pPr>
        <w:ind w:right="12" w:firstLine="600"/>
        <w:spacing w:before="117" w:line="255" w:lineRule="auto"/>
        <w:rPr>
          <w:rFonts w:ascii="SimSun" w:hAnsi="SimSun" w:eastAsia="SimSun" w:cs="SimSun"/>
          <w:sz w:val="30"/>
          <w:szCs w:val="30"/>
        </w:rPr>
      </w:pPr>
      <w:r>
        <w:rPr>
          <w:rFonts w:ascii="Times New Roman" w:hAnsi="Times New Roman" w:eastAsia="Times New Roman" w:cs="Times New Roman"/>
          <w:sz w:val="30"/>
          <w:szCs w:val="30"/>
          <w:spacing w:val="6"/>
        </w:rPr>
        <w:t>f)</w:t>
      </w:r>
      <w:r>
        <w:rPr>
          <w:rFonts w:ascii="Times New Roman" w:hAnsi="Times New Roman" w:eastAsia="Times New Roman" w:cs="Times New Roman"/>
          <w:sz w:val="30"/>
          <w:szCs w:val="30"/>
          <w:spacing w:val="57"/>
        </w:rPr>
        <w:t xml:space="preserve"> </w:t>
      </w:r>
      <w:r>
        <w:rPr>
          <w:rFonts w:ascii="SimSun" w:hAnsi="SimSun" w:eastAsia="SimSun" w:cs="SimSun"/>
          <w:sz w:val="30"/>
          <w:szCs w:val="30"/>
          <w:spacing w:val="6"/>
        </w:rPr>
        <w:t>设计定型鉴定试验完成后，要对关键零部件的质量</w:t>
      </w:r>
      <w:r>
        <w:rPr>
          <w:rFonts w:ascii="SimSun" w:hAnsi="SimSun" w:eastAsia="SimSun" w:cs="SimSun"/>
          <w:sz w:val="30"/>
          <w:szCs w:val="30"/>
          <w:spacing w:val="5"/>
        </w:rPr>
        <w:t>状况及工艺与设计之</w:t>
      </w:r>
      <w:r>
        <w:rPr>
          <w:rFonts w:ascii="SimSun" w:hAnsi="SimSun" w:eastAsia="SimSun" w:cs="SimSun"/>
          <w:sz w:val="30"/>
          <w:szCs w:val="30"/>
        </w:rPr>
        <w:t xml:space="preserve"> </w:t>
      </w:r>
      <w:r>
        <w:rPr>
          <w:rFonts w:ascii="SimSun" w:hAnsi="SimSun" w:eastAsia="SimSun" w:cs="SimSun"/>
          <w:sz w:val="30"/>
          <w:szCs w:val="30"/>
          <w:spacing w:val="-1"/>
        </w:rPr>
        <w:t>间的差距进行分析，并向设计部门反馈和协调一致；</w:t>
      </w:r>
    </w:p>
    <w:p>
      <w:pPr>
        <w:ind w:left="600"/>
        <w:spacing w:before="69" w:line="212" w:lineRule="auto"/>
        <w:rPr>
          <w:rFonts w:ascii="SimSun" w:hAnsi="SimSun" w:eastAsia="SimSun" w:cs="SimSun"/>
          <w:sz w:val="30"/>
          <w:szCs w:val="30"/>
        </w:rPr>
      </w:pPr>
      <w:r>
        <w:rPr>
          <w:rFonts w:ascii="Times New Roman" w:hAnsi="Times New Roman" w:eastAsia="Times New Roman" w:cs="Times New Roman"/>
          <w:sz w:val="30"/>
          <w:szCs w:val="30"/>
          <w:spacing w:val="6"/>
        </w:rPr>
        <w:t>g)</w:t>
      </w:r>
      <w:r>
        <w:rPr>
          <w:rFonts w:ascii="Times New Roman" w:hAnsi="Times New Roman" w:eastAsia="Times New Roman" w:cs="Times New Roman"/>
          <w:sz w:val="30"/>
          <w:szCs w:val="30"/>
          <w:spacing w:val="76"/>
        </w:rPr>
        <w:t xml:space="preserve"> </w:t>
      </w:r>
      <w:r>
        <w:rPr>
          <w:rFonts w:ascii="SimSun" w:hAnsi="SimSun" w:eastAsia="SimSun" w:cs="SimSun"/>
          <w:sz w:val="30"/>
          <w:szCs w:val="30"/>
          <w:spacing w:val="6"/>
        </w:rPr>
        <w:t>对即将定型的设计文件进行工艺性审查和会签。</w:t>
      </w:r>
    </w:p>
    <w:p>
      <w:pPr>
        <w:ind w:left="600"/>
        <w:spacing w:before="136" w:line="222" w:lineRule="auto"/>
        <w:rPr>
          <w:rFonts w:ascii="SimHei" w:hAnsi="SimHei" w:eastAsia="SimHei" w:cs="SimHei"/>
          <w:sz w:val="30"/>
          <w:szCs w:val="30"/>
        </w:rPr>
      </w:pPr>
      <w:r>
        <w:rPr>
          <w:rFonts w:ascii="SimHei" w:hAnsi="SimHei" w:eastAsia="SimHei" w:cs="SimHei"/>
          <w:sz w:val="30"/>
          <w:szCs w:val="30"/>
          <w:spacing w:val="3"/>
        </w:rPr>
        <w:t>5.</w:t>
      </w:r>
      <w:r>
        <w:rPr>
          <w:rFonts w:ascii="SimHei" w:hAnsi="SimHei" w:eastAsia="SimHei" w:cs="SimHei"/>
          <w:sz w:val="30"/>
          <w:szCs w:val="30"/>
          <w:spacing w:val="-16"/>
        </w:rPr>
        <w:t xml:space="preserve"> </w:t>
      </w:r>
      <w:r>
        <w:rPr>
          <w:rFonts w:ascii="SimHei" w:hAnsi="SimHei" w:eastAsia="SimHei" w:cs="SimHei"/>
          <w:sz w:val="30"/>
          <w:szCs w:val="30"/>
          <w:b/>
          <w:bCs/>
          <w:spacing w:val="3"/>
        </w:rPr>
        <w:t>生产定型阶段</w:t>
      </w:r>
    </w:p>
    <w:p>
      <w:pPr>
        <w:ind w:left="600"/>
        <w:spacing w:before="124" w:line="219" w:lineRule="auto"/>
        <w:rPr>
          <w:rFonts w:ascii="SimSun" w:hAnsi="SimSun" w:eastAsia="SimSun" w:cs="SimSun"/>
          <w:sz w:val="30"/>
          <w:szCs w:val="30"/>
        </w:rPr>
      </w:pPr>
      <w:r>
        <w:rPr>
          <w:rFonts w:ascii="SimSun" w:hAnsi="SimSun" w:eastAsia="SimSun" w:cs="SimSun"/>
          <w:sz w:val="30"/>
          <w:szCs w:val="30"/>
          <w:spacing w:val="5"/>
        </w:rPr>
        <w:t>生产定型阶段的工艺工作程序和主要内容：</w:t>
      </w:r>
    </w:p>
    <w:p>
      <w:pPr>
        <w:ind w:left="600"/>
        <w:spacing w:before="50" w:line="212" w:lineRule="auto"/>
        <w:rPr>
          <w:rFonts w:ascii="SimSun" w:hAnsi="SimSun" w:eastAsia="SimSun" w:cs="SimSun"/>
          <w:sz w:val="30"/>
          <w:szCs w:val="30"/>
        </w:rPr>
      </w:pPr>
      <w:r>
        <w:rPr>
          <w:rFonts w:ascii="Times New Roman" w:hAnsi="Times New Roman" w:eastAsia="Times New Roman" w:cs="Times New Roman"/>
          <w:sz w:val="30"/>
          <w:szCs w:val="30"/>
          <w:spacing w:val="10"/>
        </w:rPr>
        <w:t>a)</w:t>
      </w:r>
      <w:r>
        <w:rPr>
          <w:rFonts w:ascii="Times New Roman" w:hAnsi="Times New Roman" w:eastAsia="Times New Roman" w:cs="Times New Roman"/>
          <w:sz w:val="30"/>
          <w:szCs w:val="30"/>
          <w:spacing w:val="54"/>
          <w:w w:val="101"/>
        </w:rPr>
        <w:t xml:space="preserve"> </w:t>
      </w:r>
      <w:r>
        <w:rPr>
          <w:rFonts w:ascii="SimSun" w:hAnsi="SimSun" w:eastAsia="SimSun" w:cs="SimSun"/>
          <w:sz w:val="30"/>
          <w:szCs w:val="30"/>
          <w:spacing w:val="10"/>
        </w:rPr>
        <w:t>试生产工艺准备</w:t>
      </w:r>
    </w:p>
    <w:p>
      <w:pPr>
        <w:ind w:left="600"/>
        <w:spacing w:before="159" w:line="219" w:lineRule="auto"/>
        <w:rPr>
          <w:rFonts w:ascii="SimSun" w:hAnsi="SimSun" w:eastAsia="SimSun" w:cs="SimSun"/>
          <w:sz w:val="30"/>
          <w:szCs w:val="30"/>
        </w:rPr>
      </w:pPr>
      <w:r>
        <w:rPr>
          <w:rFonts w:ascii="SimSun" w:hAnsi="SimSun" w:eastAsia="SimSun" w:cs="SimSun"/>
          <w:sz w:val="30"/>
          <w:szCs w:val="30"/>
          <w:spacing w:val="4"/>
        </w:rPr>
        <w:t>1)根据定型的设计文件编写试生产工艺总方案，并进行工艺评</w:t>
      </w:r>
      <w:r>
        <w:rPr>
          <w:rFonts w:ascii="SimSun" w:hAnsi="SimSun" w:eastAsia="SimSun" w:cs="SimSun"/>
          <w:sz w:val="30"/>
          <w:szCs w:val="30"/>
          <w:spacing w:val="3"/>
        </w:rPr>
        <w:t>审；</w:t>
      </w:r>
    </w:p>
    <w:p>
      <w:pPr>
        <w:spacing w:before="112" w:line="219" w:lineRule="auto"/>
        <w:jc w:val="right"/>
        <w:rPr>
          <w:rFonts w:ascii="SimSun" w:hAnsi="SimSun" w:eastAsia="SimSun" w:cs="SimSun"/>
          <w:sz w:val="30"/>
          <w:szCs w:val="30"/>
        </w:rPr>
      </w:pPr>
      <w:r>
        <w:rPr>
          <w:rFonts w:ascii="SimSun" w:hAnsi="SimSun" w:eastAsia="SimSun" w:cs="SimSun"/>
          <w:sz w:val="30"/>
          <w:szCs w:val="30"/>
          <w:spacing w:val="-2"/>
        </w:rPr>
        <w:t>2)修订(编制)试生产的全套工艺文件，加盖“试生产”印章，对工艺路线和</w:t>
      </w:r>
    </w:p>
    <w:p>
      <w:pPr>
        <w:spacing w:line="219" w:lineRule="auto"/>
        <w:sectPr>
          <w:footerReference w:type="default" r:id="rId160"/>
          <w:pgSz w:w="11910" w:h="17840"/>
          <w:pgMar w:top="400" w:right="385" w:bottom="765" w:left="1090" w:header="0" w:footer="512" w:gutter="0"/>
        </w:sectPr>
        <w:rPr>
          <w:rFonts w:ascii="SimSun" w:hAnsi="SimSun" w:eastAsia="SimSun" w:cs="SimSun"/>
          <w:sz w:val="30"/>
          <w:szCs w:val="30"/>
        </w:rPr>
      </w:pPr>
    </w:p>
    <w:p>
      <w:pPr>
        <w:pStyle w:val="BodyText"/>
        <w:spacing w:line="335" w:lineRule="auto"/>
        <w:rPr/>
      </w:pPr>
      <w:r/>
    </w:p>
    <w:p>
      <w:pPr>
        <w:pStyle w:val="BodyText"/>
        <w:spacing w:line="335" w:lineRule="auto"/>
        <w:rPr/>
      </w:pPr>
      <w:r/>
    </w:p>
    <w:p>
      <w:pPr>
        <w:spacing w:before="98" w:line="219" w:lineRule="auto"/>
        <w:rPr>
          <w:rFonts w:ascii="SimSun" w:hAnsi="SimSun" w:eastAsia="SimSun" w:cs="SimSun"/>
          <w:sz w:val="30"/>
          <w:szCs w:val="30"/>
        </w:rPr>
      </w:pPr>
      <w:r>
        <w:rPr>
          <w:rFonts w:ascii="SimSun" w:hAnsi="SimSun" w:eastAsia="SimSun" w:cs="SimSun"/>
          <w:sz w:val="30"/>
          <w:szCs w:val="30"/>
          <w:spacing w:val="-11"/>
        </w:rPr>
        <w:t>关键零、部、组件的工艺文件进行工艺评审；</w:t>
      </w:r>
    </w:p>
    <w:p>
      <w:pPr>
        <w:ind w:firstLine="610"/>
        <w:spacing w:before="114" w:line="251" w:lineRule="auto"/>
        <w:rPr>
          <w:rFonts w:ascii="SimSun" w:hAnsi="SimSun" w:eastAsia="SimSun" w:cs="SimSun"/>
          <w:sz w:val="30"/>
          <w:szCs w:val="30"/>
        </w:rPr>
      </w:pPr>
      <w:r>
        <w:rPr>
          <w:rFonts w:ascii="SimSun" w:hAnsi="SimSun" w:eastAsia="SimSun" w:cs="SimSun"/>
          <w:sz w:val="30"/>
          <w:szCs w:val="30"/>
          <w:spacing w:val="2"/>
        </w:rPr>
        <w:t>3)对现有工装和非标准设备进行鉴定，对必要的新制</w:t>
      </w:r>
      <w:r>
        <w:rPr>
          <w:rFonts w:ascii="SimSun" w:hAnsi="SimSun" w:eastAsia="SimSun" w:cs="SimSun"/>
          <w:sz w:val="30"/>
          <w:szCs w:val="30"/>
          <w:spacing w:val="1"/>
        </w:rPr>
        <w:t>、复制工装提出申请，</w:t>
      </w:r>
      <w:r>
        <w:rPr>
          <w:rFonts w:ascii="SimSun" w:hAnsi="SimSun" w:eastAsia="SimSun" w:cs="SimSun"/>
          <w:sz w:val="30"/>
          <w:szCs w:val="30"/>
        </w:rPr>
        <w:t xml:space="preserve"> </w:t>
      </w:r>
      <w:r>
        <w:rPr>
          <w:rFonts w:ascii="SimSun" w:hAnsi="SimSun" w:eastAsia="SimSun" w:cs="SimSun"/>
          <w:sz w:val="30"/>
          <w:szCs w:val="30"/>
          <w:spacing w:val="-1"/>
        </w:rPr>
        <w:t>并进行设计，同时还要提出和落实适合于批生产的工艺必备条件；</w:t>
      </w:r>
    </w:p>
    <w:p>
      <w:pPr>
        <w:ind w:left="610"/>
        <w:spacing w:before="104" w:line="219" w:lineRule="auto"/>
        <w:rPr>
          <w:rFonts w:ascii="SimSun" w:hAnsi="SimSun" w:eastAsia="SimSun" w:cs="SimSun"/>
          <w:sz w:val="30"/>
          <w:szCs w:val="30"/>
        </w:rPr>
      </w:pPr>
      <w:r>
        <w:rPr>
          <w:rFonts w:ascii="SimSun" w:hAnsi="SimSun" w:eastAsia="SimSun" w:cs="SimSun"/>
          <w:sz w:val="30"/>
          <w:szCs w:val="30"/>
          <w:spacing w:val="10"/>
        </w:rPr>
        <w:t>4)配合设计部门解决设计定型中的遗留问题。</w:t>
      </w:r>
    </w:p>
    <w:p>
      <w:pPr>
        <w:ind w:left="610"/>
        <w:spacing w:before="60" w:line="212" w:lineRule="auto"/>
        <w:rPr>
          <w:rFonts w:ascii="SimSun" w:hAnsi="SimSun" w:eastAsia="SimSun" w:cs="SimSun"/>
          <w:sz w:val="30"/>
          <w:szCs w:val="30"/>
        </w:rPr>
      </w:pPr>
      <w:r>
        <w:rPr>
          <w:rFonts w:ascii="Times New Roman" w:hAnsi="Times New Roman" w:eastAsia="Times New Roman" w:cs="Times New Roman"/>
          <w:sz w:val="30"/>
          <w:szCs w:val="30"/>
          <w:spacing w:val="13"/>
        </w:rPr>
        <w:t>b)</w:t>
      </w:r>
      <w:r>
        <w:rPr>
          <w:rFonts w:ascii="Times New Roman" w:hAnsi="Times New Roman" w:eastAsia="Times New Roman" w:cs="Times New Roman"/>
          <w:sz w:val="30"/>
          <w:szCs w:val="30"/>
          <w:spacing w:val="46"/>
        </w:rPr>
        <w:t xml:space="preserve"> </w:t>
      </w:r>
      <w:r>
        <w:rPr>
          <w:rFonts w:ascii="SimSun" w:hAnsi="SimSun" w:eastAsia="SimSun" w:cs="SimSun"/>
          <w:sz w:val="30"/>
          <w:szCs w:val="30"/>
          <w:spacing w:val="13"/>
        </w:rPr>
        <w:t>试生产验证</w:t>
      </w:r>
    </w:p>
    <w:p>
      <w:pPr>
        <w:ind w:left="610"/>
        <w:spacing w:before="149" w:line="219" w:lineRule="auto"/>
        <w:rPr>
          <w:rFonts w:ascii="SimSun" w:hAnsi="SimSun" w:eastAsia="SimSun" w:cs="SimSun"/>
          <w:sz w:val="30"/>
          <w:szCs w:val="30"/>
        </w:rPr>
      </w:pPr>
      <w:r>
        <w:rPr>
          <w:rFonts w:ascii="SimSun" w:hAnsi="SimSun" w:eastAsia="SimSun" w:cs="SimSun"/>
          <w:sz w:val="30"/>
          <w:szCs w:val="30"/>
          <w:spacing w:val="1"/>
        </w:rPr>
        <w:t>1)验证和考核全套工艺文件，并作记录；</w:t>
      </w:r>
    </w:p>
    <w:p>
      <w:pPr>
        <w:ind w:left="610"/>
        <w:spacing w:before="104" w:line="219" w:lineRule="auto"/>
        <w:rPr>
          <w:rFonts w:ascii="SimSun" w:hAnsi="SimSun" w:eastAsia="SimSun" w:cs="SimSun"/>
          <w:sz w:val="30"/>
          <w:szCs w:val="30"/>
        </w:rPr>
      </w:pPr>
      <w:r>
        <w:rPr>
          <w:rFonts w:ascii="SimSun" w:hAnsi="SimSun" w:eastAsia="SimSun" w:cs="SimSun"/>
          <w:sz w:val="30"/>
          <w:szCs w:val="30"/>
          <w:spacing w:val="-2"/>
        </w:rPr>
        <w:t>2)验证考核全套工装、非标准设备使用情</w:t>
      </w:r>
      <w:r>
        <w:rPr>
          <w:rFonts w:ascii="SimSun" w:hAnsi="SimSun" w:eastAsia="SimSun" w:cs="SimSun"/>
          <w:sz w:val="30"/>
          <w:szCs w:val="30"/>
          <w:spacing w:val="-3"/>
        </w:rPr>
        <w:t>况，并作记录；</w:t>
      </w:r>
    </w:p>
    <w:p>
      <w:pPr>
        <w:ind w:left="610"/>
        <w:spacing w:before="84" w:line="219" w:lineRule="auto"/>
        <w:rPr>
          <w:rFonts w:ascii="SimSun" w:hAnsi="SimSun" w:eastAsia="SimSun" w:cs="SimSun"/>
          <w:sz w:val="30"/>
          <w:szCs w:val="30"/>
        </w:rPr>
      </w:pPr>
      <w:r>
        <w:rPr>
          <w:rFonts w:ascii="SimSun" w:hAnsi="SimSun" w:eastAsia="SimSun" w:cs="SimSun"/>
          <w:sz w:val="30"/>
          <w:szCs w:val="30"/>
          <w:spacing w:val="-3"/>
        </w:rPr>
        <w:t>3)完成工艺试验、工艺攻关，并写出专题技术总结。</w:t>
      </w:r>
    </w:p>
    <w:p>
      <w:pPr>
        <w:ind w:left="610"/>
        <w:spacing w:before="80" w:line="212" w:lineRule="auto"/>
        <w:rPr>
          <w:rFonts w:ascii="SimSun" w:hAnsi="SimSun" w:eastAsia="SimSun" w:cs="SimSun"/>
          <w:sz w:val="30"/>
          <w:szCs w:val="30"/>
        </w:rPr>
      </w:pPr>
      <w:r>
        <w:rPr>
          <w:rFonts w:ascii="Times New Roman" w:hAnsi="Times New Roman" w:eastAsia="Times New Roman" w:cs="Times New Roman"/>
          <w:sz w:val="30"/>
          <w:szCs w:val="30"/>
          <w:spacing w:val="9"/>
        </w:rPr>
        <w:t>c)</w:t>
      </w:r>
      <w:r>
        <w:rPr>
          <w:rFonts w:ascii="Times New Roman" w:hAnsi="Times New Roman" w:eastAsia="Times New Roman" w:cs="Times New Roman"/>
          <w:sz w:val="30"/>
          <w:szCs w:val="30"/>
          <w:spacing w:val="42"/>
        </w:rPr>
        <w:t xml:space="preserve"> </w:t>
      </w:r>
      <w:r>
        <w:rPr>
          <w:rFonts w:ascii="SimSun" w:hAnsi="SimSun" w:eastAsia="SimSun" w:cs="SimSun"/>
          <w:sz w:val="30"/>
          <w:szCs w:val="30"/>
          <w:spacing w:val="9"/>
        </w:rPr>
        <w:t>试生产工艺总结和修定</w:t>
      </w:r>
    </w:p>
    <w:p>
      <w:pPr>
        <w:ind w:right="108" w:firstLine="610"/>
        <w:spacing w:before="128" w:line="266" w:lineRule="auto"/>
        <w:rPr>
          <w:rFonts w:ascii="SimSun" w:hAnsi="SimSun" w:eastAsia="SimSun" w:cs="SimSun"/>
          <w:sz w:val="30"/>
          <w:szCs w:val="30"/>
        </w:rPr>
      </w:pPr>
      <w:r>
        <w:rPr>
          <w:rFonts w:ascii="SimSun" w:hAnsi="SimSun" w:eastAsia="SimSun" w:cs="SimSun"/>
          <w:sz w:val="30"/>
          <w:szCs w:val="30"/>
          <w:spacing w:val="-10"/>
        </w:rPr>
        <w:t>1)试生产结束后，对工艺总方案、工艺路线、关键零、部、组件的工艺规程进</w:t>
      </w:r>
      <w:r>
        <w:rPr>
          <w:rFonts w:ascii="SimSun" w:hAnsi="SimSun" w:eastAsia="SimSun" w:cs="SimSun"/>
          <w:sz w:val="30"/>
          <w:szCs w:val="30"/>
        </w:rPr>
        <w:t xml:space="preserve"> </w:t>
      </w:r>
      <w:r>
        <w:rPr>
          <w:rFonts w:ascii="SimSun" w:hAnsi="SimSun" w:eastAsia="SimSun" w:cs="SimSun"/>
          <w:sz w:val="30"/>
          <w:szCs w:val="30"/>
          <w:spacing w:val="7"/>
        </w:rPr>
        <w:t>行评审或总结，并按评审(总结)意见进行修定。属于设计问题反馈给设计部门</w:t>
      </w:r>
      <w:r>
        <w:rPr>
          <w:rFonts w:ascii="SimSun" w:hAnsi="SimSun" w:eastAsia="SimSun" w:cs="SimSun"/>
          <w:sz w:val="30"/>
          <w:szCs w:val="30"/>
          <w:spacing w:val="8"/>
        </w:rPr>
        <w:t xml:space="preserve"> </w:t>
      </w:r>
      <w:r>
        <w:rPr>
          <w:rFonts w:ascii="SimSun" w:hAnsi="SimSun" w:eastAsia="SimSun" w:cs="SimSun"/>
          <w:sz w:val="30"/>
          <w:szCs w:val="30"/>
          <w:spacing w:val="-16"/>
        </w:rPr>
        <w:t>进行修改、协调；</w:t>
      </w:r>
    </w:p>
    <w:p>
      <w:pPr>
        <w:ind w:left="610"/>
        <w:spacing w:before="94" w:line="219" w:lineRule="auto"/>
        <w:rPr>
          <w:rFonts w:ascii="SimSun" w:hAnsi="SimSun" w:eastAsia="SimSun" w:cs="SimSun"/>
          <w:sz w:val="30"/>
          <w:szCs w:val="30"/>
        </w:rPr>
      </w:pPr>
      <w:r>
        <w:rPr>
          <w:rFonts w:ascii="SimSun" w:hAnsi="SimSun" w:eastAsia="SimSun" w:cs="SimSun"/>
          <w:sz w:val="30"/>
          <w:szCs w:val="30"/>
          <w:spacing w:val="-9"/>
        </w:rPr>
        <w:t>2)鉴定工装、非标准设备，要求文实一致，完好实用；</w:t>
      </w:r>
    </w:p>
    <w:p>
      <w:pPr>
        <w:ind w:left="610"/>
        <w:spacing w:before="102" w:line="219" w:lineRule="auto"/>
        <w:rPr>
          <w:rFonts w:ascii="SimSun" w:hAnsi="SimSun" w:eastAsia="SimSun" w:cs="SimSun"/>
          <w:sz w:val="30"/>
          <w:szCs w:val="30"/>
        </w:rPr>
      </w:pPr>
      <w:r>
        <w:rPr>
          <w:rFonts w:ascii="SimSun" w:hAnsi="SimSun" w:eastAsia="SimSun" w:cs="SimSun"/>
          <w:sz w:val="30"/>
          <w:szCs w:val="30"/>
          <w:spacing w:val="11"/>
        </w:rPr>
        <w:t>3)核定材料消耗工艺定额；</w:t>
      </w:r>
    </w:p>
    <w:p>
      <w:pPr>
        <w:ind w:left="610"/>
        <w:spacing w:before="86" w:line="219" w:lineRule="auto"/>
        <w:rPr>
          <w:rFonts w:ascii="SimSun" w:hAnsi="SimSun" w:eastAsia="SimSun" w:cs="SimSun"/>
          <w:sz w:val="30"/>
          <w:szCs w:val="30"/>
        </w:rPr>
      </w:pPr>
      <w:r>
        <w:rPr>
          <w:rFonts w:ascii="SimSun" w:hAnsi="SimSun" w:eastAsia="SimSun" w:cs="SimSun"/>
          <w:sz w:val="30"/>
          <w:szCs w:val="30"/>
          <w:spacing w:val="-1"/>
        </w:rPr>
        <w:t>4)补充、完善全套工艺文件；</w:t>
      </w:r>
    </w:p>
    <w:p>
      <w:pPr>
        <w:ind w:left="610"/>
        <w:spacing w:before="112" w:line="218" w:lineRule="auto"/>
        <w:rPr>
          <w:rFonts w:ascii="SimSun" w:hAnsi="SimSun" w:eastAsia="SimSun" w:cs="SimSun"/>
          <w:sz w:val="30"/>
          <w:szCs w:val="30"/>
        </w:rPr>
      </w:pPr>
      <w:r>
        <w:rPr>
          <w:rFonts w:ascii="SimSun" w:hAnsi="SimSun" w:eastAsia="SimSun" w:cs="SimSun"/>
          <w:sz w:val="30"/>
          <w:szCs w:val="30"/>
          <w:spacing w:val="12"/>
        </w:rPr>
        <w:t>5)编写试生产工艺总结报告。</w:t>
      </w:r>
    </w:p>
    <w:p>
      <w:pPr>
        <w:ind w:left="610"/>
        <w:spacing w:before="108" w:line="219" w:lineRule="auto"/>
        <w:rPr>
          <w:rFonts w:ascii="SimSun" w:hAnsi="SimSun" w:eastAsia="SimSun" w:cs="SimSun"/>
          <w:sz w:val="30"/>
          <w:szCs w:val="30"/>
        </w:rPr>
      </w:pPr>
      <w:r>
        <w:rPr>
          <w:rFonts w:ascii="SimSun" w:hAnsi="SimSun" w:eastAsia="SimSun" w:cs="SimSun"/>
          <w:sz w:val="30"/>
          <w:szCs w:val="30"/>
          <w:spacing w:val="6"/>
        </w:rPr>
        <w:t>根据需要可再次验证试生产的部分工艺或全部工艺。</w:t>
      </w:r>
    </w:p>
    <w:p>
      <w:pPr>
        <w:ind w:left="610"/>
        <w:spacing w:before="70" w:line="212" w:lineRule="auto"/>
        <w:rPr>
          <w:rFonts w:ascii="SimSun" w:hAnsi="SimSun" w:eastAsia="SimSun" w:cs="SimSun"/>
          <w:sz w:val="30"/>
          <w:szCs w:val="30"/>
        </w:rPr>
      </w:pPr>
      <w:r>
        <w:rPr>
          <w:rFonts w:ascii="Times New Roman" w:hAnsi="Times New Roman" w:eastAsia="Times New Roman" w:cs="Times New Roman"/>
          <w:sz w:val="30"/>
          <w:szCs w:val="30"/>
          <w:spacing w:val="9"/>
        </w:rPr>
        <w:t>d)</w:t>
      </w:r>
      <w:r>
        <w:rPr>
          <w:rFonts w:ascii="Times New Roman" w:hAnsi="Times New Roman" w:eastAsia="Times New Roman" w:cs="Times New Roman"/>
          <w:sz w:val="30"/>
          <w:szCs w:val="30"/>
          <w:spacing w:val="61"/>
          <w:w w:val="101"/>
        </w:rPr>
        <w:t xml:space="preserve"> </w:t>
      </w:r>
      <w:r>
        <w:rPr>
          <w:rFonts w:ascii="SimSun" w:hAnsi="SimSun" w:eastAsia="SimSun" w:cs="SimSun"/>
          <w:sz w:val="30"/>
          <w:szCs w:val="30"/>
          <w:spacing w:val="9"/>
        </w:rPr>
        <w:t>完成工艺定型</w:t>
      </w:r>
    </w:p>
    <w:p>
      <w:pPr>
        <w:ind w:left="610"/>
        <w:spacing w:before="140" w:line="219" w:lineRule="auto"/>
        <w:rPr>
          <w:rFonts w:ascii="SimSun" w:hAnsi="SimSun" w:eastAsia="SimSun" w:cs="SimSun"/>
          <w:sz w:val="30"/>
          <w:szCs w:val="30"/>
        </w:rPr>
      </w:pPr>
      <w:r>
        <w:rPr>
          <w:rFonts w:ascii="SimSun" w:hAnsi="SimSun" w:eastAsia="SimSun" w:cs="SimSun"/>
          <w:sz w:val="30"/>
          <w:szCs w:val="30"/>
          <w:spacing w:val="11"/>
        </w:rPr>
        <w:t>1)进行单项产品的工艺定型鉴定工作；</w:t>
      </w:r>
    </w:p>
    <w:p>
      <w:pPr>
        <w:ind w:left="610"/>
        <w:spacing w:before="104" w:line="219" w:lineRule="auto"/>
        <w:rPr>
          <w:rFonts w:ascii="SimSun" w:hAnsi="SimSun" w:eastAsia="SimSun" w:cs="SimSun"/>
          <w:sz w:val="30"/>
          <w:szCs w:val="30"/>
        </w:rPr>
      </w:pPr>
      <w:r>
        <w:rPr>
          <w:rFonts w:ascii="SimSun" w:hAnsi="SimSun" w:eastAsia="SimSun" w:cs="SimSun"/>
          <w:sz w:val="30"/>
          <w:szCs w:val="30"/>
          <w:spacing w:val="10"/>
        </w:rPr>
        <w:t>2)进行分系统和一次配套产品的工艺定型鉴定工作；</w:t>
      </w:r>
    </w:p>
    <w:p>
      <w:pPr>
        <w:ind w:left="610"/>
        <w:spacing w:before="95" w:line="220" w:lineRule="auto"/>
        <w:rPr>
          <w:rFonts w:ascii="SimSun" w:hAnsi="SimSun" w:eastAsia="SimSun" w:cs="SimSun"/>
          <w:sz w:val="30"/>
          <w:szCs w:val="30"/>
        </w:rPr>
      </w:pPr>
      <w:r>
        <w:rPr>
          <w:rFonts w:ascii="SimSun" w:hAnsi="SimSun" w:eastAsia="SimSun" w:cs="SimSun"/>
          <w:sz w:val="30"/>
          <w:szCs w:val="30"/>
          <w:spacing w:val="10"/>
        </w:rPr>
        <w:t>3)进行武器系统工艺定型审定工作；</w:t>
      </w:r>
    </w:p>
    <w:p>
      <w:pPr>
        <w:ind w:left="610"/>
        <w:spacing w:before="99" w:line="219" w:lineRule="auto"/>
        <w:rPr>
          <w:rFonts w:ascii="SimSun" w:hAnsi="SimSun" w:eastAsia="SimSun" w:cs="SimSun"/>
          <w:sz w:val="30"/>
          <w:szCs w:val="30"/>
        </w:rPr>
      </w:pPr>
      <w:r>
        <w:rPr>
          <w:rFonts w:ascii="SimSun" w:hAnsi="SimSun" w:eastAsia="SimSun" w:cs="SimSun"/>
          <w:sz w:val="30"/>
          <w:szCs w:val="30"/>
          <w:spacing w:val="4"/>
        </w:rPr>
        <w:t>4)工艺定型批准后，全套工艺文件加盖工艺定型印章并归档。</w:t>
      </w:r>
    </w:p>
    <w:p>
      <w:pPr>
        <w:ind w:right="104" w:firstLine="610"/>
        <w:spacing w:before="82" w:line="298" w:lineRule="auto"/>
        <w:rPr>
          <w:rFonts w:ascii="SimSun" w:hAnsi="SimSun" w:eastAsia="SimSun" w:cs="SimSun"/>
          <w:sz w:val="30"/>
          <w:szCs w:val="30"/>
        </w:rPr>
      </w:pPr>
      <w:r>
        <w:rPr>
          <w:rFonts w:ascii="Times New Roman" w:hAnsi="Times New Roman" w:eastAsia="Times New Roman" w:cs="Times New Roman"/>
          <w:sz w:val="30"/>
          <w:szCs w:val="30"/>
          <w:spacing w:val="5"/>
        </w:rPr>
        <w:t>e)</w:t>
      </w:r>
      <w:r>
        <w:rPr>
          <w:rFonts w:ascii="Times New Roman" w:hAnsi="Times New Roman" w:eastAsia="Times New Roman" w:cs="Times New Roman"/>
          <w:sz w:val="30"/>
          <w:szCs w:val="30"/>
          <w:spacing w:val="81"/>
        </w:rPr>
        <w:t xml:space="preserve"> </w:t>
      </w:r>
      <w:r>
        <w:rPr>
          <w:rFonts w:ascii="SimSun" w:hAnsi="SimSun" w:eastAsia="SimSun" w:cs="SimSun"/>
          <w:sz w:val="30"/>
          <w:szCs w:val="30"/>
          <w:spacing w:val="5"/>
        </w:rPr>
        <w:t>根据产品的生产定型需要和计划安排，完善生产条件和工艺文件，按要</w:t>
      </w:r>
      <w:r>
        <w:rPr>
          <w:rFonts w:ascii="SimSun" w:hAnsi="SimSun" w:eastAsia="SimSun" w:cs="SimSun"/>
          <w:sz w:val="30"/>
          <w:szCs w:val="30"/>
        </w:rPr>
        <w:t xml:space="preserve"> </w:t>
      </w:r>
      <w:r>
        <w:rPr>
          <w:rFonts w:ascii="SimSun" w:hAnsi="SimSun" w:eastAsia="SimSun" w:cs="SimSun"/>
          <w:sz w:val="30"/>
          <w:szCs w:val="30"/>
          <w:spacing w:val="4"/>
        </w:rPr>
        <w:t>求完成生产定型工作。</w:t>
      </w:r>
    </w:p>
    <w:p>
      <w:pPr>
        <w:spacing w:before="170" w:line="222" w:lineRule="auto"/>
        <w:outlineLvl w:val="2"/>
        <w:rPr>
          <w:rFonts w:ascii="SimHei" w:hAnsi="SimHei" w:eastAsia="SimHei" w:cs="SimHei"/>
          <w:sz w:val="34"/>
          <w:szCs w:val="34"/>
        </w:rPr>
      </w:pPr>
      <w:bookmarkStart w:name="bookmark141" w:id="205"/>
      <w:bookmarkEnd w:id="205"/>
      <w:r>
        <w:rPr>
          <w:rFonts w:ascii="SimHei" w:hAnsi="SimHei" w:eastAsia="SimHei" w:cs="SimHei"/>
          <w:sz w:val="34"/>
          <w:szCs w:val="34"/>
          <w:spacing w:val="8"/>
        </w:rPr>
        <w:t>5.1.2</w:t>
      </w:r>
      <w:r>
        <w:rPr>
          <w:rFonts w:ascii="SimHei" w:hAnsi="SimHei" w:eastAsia="SimHei" w:cs="SimHei"/>
          <w:sz w:val="34"/>
          <w:szCs w:val="34"/>
          <w:spacing w:val="8"/>
        </w:rPr>
        <w:t xml:space="preserve">  </w:t>
      </w:r>
      <w:r>
        <w:rPr>
          <w:rFonts w:ascii="SimHei" w:hAnsi="SimHei" w:eastAsia="SimHei" w:cs="SimHei"/>
          <w:sz w:val="34"/>
          <w:szCs w:val="34"/>
          <w:b/>
          <w:bCs/>
          <w:spacing w:val="8"/>
        </w:rPr>
        <w:t>研制阶段工艺评审</w:t>
      </w:r>
    </w:p>
    <w:p>
      <w:pPr>
        <w:ind w:right="137" w:firstLine="610"/>
        <w:spacing w:before="318" w:line="271" w:lineRule="auto"/>
        <w:rPr>
          <w:rFonts w:ascii="SimSun" w:hAnsi="SimSun" w:eastAsia="SimSun" w:cs="SimSun"/>
          <w:sz w:val="30"/>
          <w:szCs w:val="30"/>
        </w:rPr>
      </w:pPr>
      <w:r>
        <w:rPr>
          <w:rFonts w:ascii="SimSun" w:hAnsi="SimSun" w:eastAsia="SimSun" w:cs="SimSun"/>
          <w:sz w:val="30"/>
          <w:szCs w:val="30"/>
          <w:spacing w:val="7"/>
        </w:rPr>
        <w:t>在产品研制生产各个阶段均要编制相应的工艺文件，以指导产品</w:t>
      </w:r>
      <w:r>
        <w:rPr>
          <w:rFonts w:ascii="SimSun" w:hAnsi="SimSun" w:eastAsia="SimSun" w:cs="SimSun"/>
          <w:sz w:val="30"/>
          <w:szCs w:val="30"/>
          <w:spacing w:val="6"/>
        </w:rPr>
        <w:t>生产制造</w:t>
      </w:r>
      <w:r>
        <w:rPr>
          <w:rFonts w:ascii="SimSun" w:hAnsi="SimSun" w:eastAsia="SimSun" w:cs="SimSun"/>
          <w:sz w:val="30"/>
          <w:szCs w:val="30"/>
        </w:rPr>
        <w:t xml:space="preserve"> </w:t>
      </w:r>
      <w:r>
        <w:rPr>
          <w:rFonts w:ascii="SimSun" w:hAnsi="SimSun" w:eastAsia="SimSun" w:cs="SimSun"/>
          <w:sz w:val="30"/>
          <w:szCs w:val="30"/>
          <w:spacing w:val="-3"/>
        </w:rPr>
        <w:t>活动。不同的研制阶段，在工艺文件内容上、可操作程度上有着较大差别。</w:t>
      </w:r>
    </w:p>
    <w:p>
      <w:pPr>
        <w:ind w:right="80" w:firstLine="610"/>
        <w:spacing w:before="1" w:line="284" w:lineRule="auto"/>
        <w:jc w:val="both"/>
        <w:rPr>
          <w:rFonts w:ascii="SimSun" w:hAnsi="SimSun" w:eastAsia="SimSun" w:cs="SimSun"/>
          <w:sz w:val="30"/>
          <w:szCs w:val="30"/>
        </w:rPr>
      </w:pPr>
      <w:r>
        <w:rPr>
          <w:rFonts w:ascii="Times New Roman" w:hAnsi="Times New Roman" w:eastAsia="Times New Roman" w:cs="Times New Roman"/>
          <w:sz w:val="30"/>
          <w:szCs w:val="30"/>
        </w:rPr>
        <w:t>QJ</w:t>
      </w:r>
      <w:r>
        <w:rPr>
          <w:rFonts w:ascii="Times New Roman" w:hAnsi="Times New Roman" w:eastAsia="Times New Roman" w:cs="Times New Roman"/>
          <w:sz w:val="30"/>
          <w:szCs w:val="30"/>
          <w:spacing w:val="3"/>
        </w:rPr>
        <w:t xml:space="preserve"> 903B—2011</w:t>
      </w:r>
      <w:r>
        <w:rPr>
          <w:rFonts w:ascii="SimSun" w:hAnsi="SimSun" w:eastAsia="SimSun" w:cs="SimSun"/>
          <w:sz w:val="30"/>
          <w:szCs w:val="30"/>
          <w:spacing w:val="3"/>
        </w:rPr>
        <w:t>《航天产品工艺文件管理制度》共包括总则、工艺文件</w:t>
      </w:r>
      <w:r>
        <w:rPr>
          <w:rFonts w:ascii="SimSun" w:hAnsi="SimSun" w:eastAsia="SimSun" w:cs="SimSun"/>
          <w:sz w:val="30"/>
          <w:szCs w:val="30"/>
          <w:spacing w:val="2"/>
        </w:rPr>
        <w:t>编制</w:t>
      </w:r>
      <w:r>
        <w:rPr>
          <w:rFonts w:ascii="SimSun" w:hAnsi="SimSun" w:eastAsia="SimSun" w:cs="SimSun"/>
          <w:sz w:val="30"/>
          <w:szCs w:val="30"/>
        </w:rPr>
        <w:t xml:space="preserve"> </w:t>
      </w:r>
      <w:r>
        <w:rPr>
          <w:rFonts w:ascii="SimSun" w:hAnsi="SimSun" w:eastAsia="SimSun" w:cs="SimSun"/>
          <w:sz w:val="30"/>
          <w:szCs w:val="30"/>
          <w:spacing w:val="-9"/>
        </w:rPr>
        <w:t>一般要求、封面与主标题栏、工艺文件的完整性要求、工</w:t>
      </w:r>
      <w:r>
        <w:rPr>
          <w:rFonts w:ascii="SimSun" w:hAnsi="SimSun" w:eastAsia="SimSun" w:cs="SimSun"/>
          <w:sz w:val="30"/>
          <w:szCs w:val="30"/>
          <w:spacing w:val="-10"/>
        </w:rPr>
        <w:t>艺文件签署规定、工艺文</w:t>
      </w:r>
      <w:r>
        <w:rPr>
          <w:rFonts w:ascii="SimSun" w:hAnsi="SimSun" w:eastAsia="SimSun" w:cs="SimSun"/>
          <w:sz w:val="30"/>
          <w:szCs w:val="30"/>
        </w:rPr>
        <w:t xml:space="preserve"> </w:t>
      </w:r>
      <w:r>
        <w:rPr>
          <w:rFonts w:ascii="SimSun" w:hAnsi="SimSun" w:eastAsia="SimSun" w:cs="SimSun"/>
          <w:sz w:val="30"/>
          <w:szCs w:val="30"/>
        </w:rPr>
        <w:t>件更改规定、工艺过程卡片及空白卡片编制规则、工</w:t>
      </w:r>
      <w:r>
        <w:rPr>
          <w:rFonts w:ascii="SimSun" w:hAnsi="SimSun" w:eastAsia="SimSun" w:cs="SimSun"/>
          <w:sz w:val="30"/>
          <w:szCs w:val="30"/>
          <w:spacing w:val="-1"/>
        </w:rPr>
        <w:t>艺总方案编制规则、管理用</w:t>
      </w:r>
      <w:r>
        <w:rPr>
          <w:rFonts w:ascii="SimSun" w:hAnsi="SimSun" w:eastAsia="SimSun" w:cs="SimSun"/>
          <w:sz w:val="30"/>
          <w:szCs w:val="30"/>
        </w:rPr>
        <w:t xml:space="preserve"> </w:t>
      </w:r>
      <w:r>
        <w:rPr>
          <w:rFonts w:ascii="SimSun" w:hAnsi="SimSun" w:eastAsia="SimSun" w:cs="SimSun"/>
          <w:sz w:val="30"/>
          <w:szCs w:val="30"/>
          <w:spacing w:val="-1"/>
        </w:rPr>
        <w:t>工艺文件编制规则、材料及外购件消耗工艺定额文件编制规则、工艺文</w:t>
      </w:r>
      <w:r>
        <w:rPr>
          <w:rFonts w:ascii="SimSun" w:hAnsi="SimSun" w:eastAsia="SimSun" w:cs="SimSun"/>
          <w:sz w:val="30"/>
          <w:szCs w:val="30"/>
          <w:spacing w:val="-2"/>
        </w:rPr>
        <w:t>件编号规</w:t>
      </w:r>
      <w:r>
        <w:rPr>
          <w:rFonts w:ascii="SimSun" w:hAnsi="SimSun" w:eastAsia="SimSun" w:cs="SimSun"/>
          <w:sz w:val="30"/>
          <w:szCs w:val="30"/>
        </w:rPr>
        <w:t xml:space="preserve"> </w:t>
      </w:r>
      <w:r>
        <w:rPr>
          <w:rFonts w:ascii="SimSun" w:hAnsi="SimSun" w:eastAsia="SimSun" w:cs="SimSun"/>
          <w:sz w:val="30"/>
          <w:szCs w:val="30"/>
          <w:spacing w:val="4"/>
        </w:rPr>
        <w:t>定、机械加工工艺文件编制规则等30个部分。</w:t>
      </w:r>
    </w:p>
    <w:p>
      <w:pPr>
        <w:ind w:left="610"/>
        <w:spacing w:line="219" w:lineRule="auto"/>
        <w:rPr>
          <w:rFonts w:ascii="SimSun" w:hAnsi="SimSun" w:eastAsia="SimSun" w:cs="SimSun"/>
          <w:sz w:val="30"/>
          <w:szCs w:val="30"/>
        </w:rPr>
      </w:pPr>
      <w:r>
        <w:rPr>
          <w:rFonts w:ascii="Times New Roman" w:hAnsi="Times New Roman" w:eastAsia="Times New Roman" w:cs="Times New Roman"/>
          <w:sz w:val="30"/>
          <w:szCs w:val="30"/>
        </w:rPr>
        <w:t>HB</w:t>
      </w:r>
      <w:r>
        <w:rPr>
          <w:rFonts w:ascii="Times New Roman" w:hAnsi="Times New Roman" w:eastAsia="Times New Roman" w:cs="Times New Roman"/>
          <w:sz w:val="30"/>
          <w:szCs w:val="30"/>
          <w:spacing w:val="2"/>
        </w:rPr>
        <w:t xml:space="preserve"> 7815—2006</w:t>
      </w:r>
      <w:r>
        <w:rPr>
          <w:rFonts w:ascii="SimSun" w:hAnsi="SimSun" w:eastAsia="SimSun" w:cs="SimSun"/>
          <w:sz w:val="30"/>
          <w:szCs w:val="30"/>
          <w:spacing w:val="2"/>
        </w:rPr>
        <w:t>《航空产品工艺文件分类与代码</w:t>
      </w:r>
      <w:r>
        <w:rPr>
          <w:rFonts w:ascii="SimSun" w:hAnsi="SimSun" w:eastAsia="SimSun" w:cs="SimSun"/>
          <w:sz w:val="30"/>
          <w:szCs w:val="30"/>
          <w:spacing w:val="1"/>
        </w:rPr>
        <w:t>》规定了航空产品工艺文件</w:t>
      </w:r>
    </w:p>
    <w:p>
      <w:pPr>
        <w:spacing w:line="219" w:lineRule="auto"/>
        <w:sectPr>
          <w:footerReference w:type="default" r:id="rId161"/>
          <w:pgSz w:w="11910" w:h="17890"/>
          <w:pgMar w:top="400" w:right="920" w:bottom="1085" w:left="419" w:header="0" w:footer="833" w:gutter="0"/>
        </w:sectPr>
        <w:rPr>
          <w:rFonts w:ascii="SimSun" w:hAnsi="SimSun" w:eastAsia="SimSun" w:cs="SimSun"/>
          <w:sz w:val="30"/>
          <w:szCs w:val="30"/>
        </w:rPr>
      </w:pPr>
    </w:p>
    <w:p>
      <w:pPr>
        <w:pStyle w:val="BodyText"/>
        <w:spacing w:line="297" w:lineRule="auto"/>
        <w:rPr/>
      </w:pPr>
      <w:r/>
    </w:p>
    <w:p>
      <w:pPr>
        <w:pStyle w:val="BodyText"/>
        <w:spacing w:line="298" w:lineRule="auto"/>
        <w:rPr/>
      </w:pPr>
      <w:r/>
    </w:p>
    <w:p>
      <w:pPr>
        <w:pStyle w:val="BodyText"/>
        <w:spacing w:line="298" w:lineRule="auto"/>
        <w:rPr/>
      </w:pPr>
      <w:r/>
    </w:p>
    <w:p>
      <w:pPr>
        <w:ind w:left="150"/>
        <w:spacing w:before="97" w:line="281" w:lineRule="auto"/>
        <w:jc w:val="both"/>
        <w:rPr>
          <w:rFonts w:ascii="SimSun" w:hAnsi="SimSun" w:eastAsia="SimSun" w:cs="SimSun"/>
          <w:sz w:val="30"/>
          <w:szCs w:val="30"/>
        </w:rPr>
      </w:pPr>
      <w:bookmarkStart w:name="bookmark700" w:id="206"/>
      <w:bookmarkEnd w:id="206"/>
      <w:r>
        <w:rPr>
          <w:rFonts w:ascii="SimSun" w:hAnsi="SimSun" w:eastAsia="SimSun" w:cs="SimSun"/>
          <w:sz w:val="30"/>
          <w:szCs w:val="30"/>
          <w:spacing w:val="-2"/>
        </w:rPr>
        <w:t>的分类、代码和编号。航空产品工艺文件一般分为指令性工艺文件、生产性工艺</w:t>
      </w:r>
      <w:r>
        <w:rPr>
          <w:rFonts w:ascii="SimSun" w:hAnsi="SimSun" w:eastAsia="SimSun" w:cs="SimSun"/>
          <w:sz w:val="30"/>
          <w:szCs w:val="30"/>
          <w:spacing w:val="3"/>
        </w:rPr>
        <w:t xml:space="preserve">  </w:t>
      </w:r>
      <w:r>
        <w:rPr>
          <w:rFonts w:ascii="SimSun" w:hAnsi="SimSun" w:eastAsia="SimSun" w:cs="SimSun"/>
          <w:sz w:val="30"/>
          <w:szCs w:val="30"/>
          <w:spacing w:val="11"/>
        </w:rPr>
        <w:t>文件、管理性工艺文件和基础性工艺文件共4大类。指令性工艺文件是指导编</w:t>
      </w:r>
      <w:r>
        <w:rPr>
          <w:rFonts w:ascii="SimSun" w:hAnsi="SimSun" w:eastAsia="SimSun" w:cs="SimSun"/>
          <w:sz w:val="30"/>
          <w:szCs w:val="30"/>
          <w:spacing w:val="17"/>
        </w:rPr>
        <w:t xml:space="preserve"> </w:t>
      </w:r>
      <w:r>
        <w:rPr>
          <w:rFonts w:ascii="SimSun" w:hAnsi="SimSun" w:eastAsia="SimSun" w:cs="SimSun"/>
          <w:sz w:val="30"/>
          <w:szCs w:val="30"/>
          <w:spacing w:val="-2"/>
        </w:rPr>
        <w:t>制各种生产性和管理性工艺文件、指导工艺技术协调工作的工艺文件，包括工艺</w:t>
      </w:r>
      <w:r>
        <w:rPr>
          <w:rFonts w:ascii="SimSun" w:hAnsi="SimSun" w:eastAsia="SimSun" w:cs="SimSun"/>
          <w:sz w:val="30"/>
          <w:szCs w:val="30"/>
          <w:spacing w:val="3"/>
        </w:rPr>
        <w:t xml:space="preserve">  </w:t>
      </w:r>
      <w:r>
        <w:rPr>
          <w:rFonts w:ascii="SimSun" w:hAnsi="SimSun" w:eastAsia="SimSun" w:cs="SimSun"/>
          <w:sz w:val="30"/>
          <w:szCs w:val="30"/>
          <w:spacing w:val="-2"/>
        </w:rPr>
        <w:t>总方案、制造单位分工原则、工艺技术指示单(技术通知单)等；生产性工艺文件</w:t>
      </w:r>
      <w:r>
        <w:rPr>
          <w:rFonts w:ascii="SimSun" w:hAnsi="SimSun" w:eastAsia="SimSun" w:cs="SimSun"/>
          <w:sz w:val="30"/>
          <w:szCs w:val="30"/>
          <w:spacing w:val="1"/>
        </w:rPr>
        <w:t xml:space="preserve">  </w:t>
      </w:r>
      <w:r>
        <w:rPr>
          <w:rFonts w:ascii="SimSun" w:hAnsi="SimSun" w:eastAsia="SimSun" w:cs="SimSun"/>
          <w:sz w:val="30"/>
          <w:szCs w:val="30"/>
          <w:spacing w:val="-2"/>
        </w:rPr>
        <w:t>是指直接用于生产、指导操作、协调现场工艺技术工作的工艺文件，包括工艺布</w:t>
      </w:r>
      <w:r>
        <w:rPr>
          <w:rFonts w:ascii="SimSun" w:hAnsi="SimSun" w:eastAsia="SimSun" w:cs="SimSun"/>
          <w:sz w:val="30"/>
          <w:szCs w:val="30"/>
          <w:spacing w:val="2"/>
        </w:rPr>
        <w:t xml:space="preserve">  </w:t>
      </w:r>
      <w:r>
        <w:rPr>
          <w:rFonts w:ascii="SimSun" w:hAnsi="SimSun" w:eastAsia="SimSun" w:cs="SimSun"/>
          <w:sz w:val="30"/>
          <w:szCs w:val="30"/>
          <w:spacing w:val="-9"/>
        </w:rPr>
        <w:t>置图、工艺规程、工艺合格证(工艺流程卡)、装配指令(</w:t>
      </w:r>
      <w:r>
        <w:rPr>
          <w:rFonts w:ascii="SimSun" w:hAnsi="SimSun" w:eastAsia="SimSun" w:cs="SimSun"/>
          <w:sz w:val="30"/>
          <w:szCs w:val="30"/>
          <w:spacing w:val="-85"/>
        </w:rPr>
        <w:t xml:space="preserve"> </w:t>
      </w:r>
      <w:r>
        <w:rPr>
          <w:rFonts w:ascii="Times New Roman" w:hAnsi="Times New Roman" w:eastAsia="Times New Roman" w:cs="Times New Roman"/>
          <w:sz w:val="30"/>
          <w:szCs w:val="30"/>
          <w:spacing w:val="-9"/>
        </w:rPr>
        <w:t>AO)</w:t>
      </w:r>
      <w:r>
        <w:rPr>
          <w:rFonts w:ascii="SimSun" w:hAnsi="SimSun" w:eastAsia="SimSun" w:cs="SimSun"/>
          <w:sz w:val="30"/>
          <w:szCs w:val="30"/>
          <w:spacing w:val="-9"/>
        </w:rPr>
        <w:t>、制造指令(</w:t>
      </w:r>
      <w:r>
        <w:rPr>
          <w:rFonts w:ascii="SimSun" w:hAnsi="SimSun" w:eastAsia="SimSun" w:cs="SimSun"/>
          <w:sz w:val="30"/>
          <w:szCs w:val="30"/>
          <w:spacing w:val="-86"/>
        </w:rPr>
        <w:t xml:space="preserve"> </w:t>
      </w:r>
      <w:r>
        <w:rPr>
          <w:rFonts w:ascii="Times New Roman" w:hAnsi="Times New Roman" w:eastAsia="Times New Roman" w:cs="Times New Roman"/>
          <w:sz w:val="30"/>
          <w:szCs w:val="30"/>
          <w:spacing w:val="-9"/>
        </w:rPr>
        <w:t>FO</w:t>
      </w:r>
      <w:r>
        <w:rPr>
          <w:rFonts w:ascii="Times New Roman" w:hAnsi="Times New Roman" w:eastAsia="Times New Roman" w:cs="Times New Roman"/>
          <w:sz w:val="30"/>
          <w:szCs w:val="30"/>
          <w:spacing w:val="-10"/>
        </w:rPr>
        <w:t>)</w:t>
      </w:r>
      <w:r>
        <w:rPr>
          <w:rFonts w:ascii="Times New Roman" w:hAnsi="Times New Roman" w:eastAsia="Times New Roman" w:cs="Times New Roman"/>
          <w:sz w:val="30"/>
          <w:szCs w:val="30"/>
          <w:spacing w:val="17"/>
        </w:rPr>
        <w:t xml:space="preserve"> </w:t>
      </w:r>
      <w:r>
        <w:rPr>
          <w:rFonts w:ascii="SimSun" w:hAnsi="SimSun" w:eastAsia="SimSun" w:cs="SimSun"/>
          <w:sz w:val="30"/>
          <w:szCs w:val="30"/>
          <w:spacing w:val="-10"/>
        </w:rPr>
        <w:t>等</w:t>
      </w:r>
      <w:r>
        <w:rPr>
          <w:rFonts w:ascii="SimSun" w:hAnsi="SimSun" w:eastAsia="SimSun" w:cs="SimSun"/>
          <w:sz w:val="30"/>
          <w:szCs w:val="30"/>
          <w:spacing w:val="-56"/>
        </w:rPr>
        <w:t xml:space="preserve"> </w:t>
      </w:r>
      <w:r>
        <w:rPr>
          <w:rFonts w:ascii="SimSun" w:hAnsi="SimSun" w:eastAsia="SimSun" w:cs="SimSun"/>
          <w:sz w:val="30"/>
          <w:szCs w:val="30"/>
          <w:spacing w:val="-10"/>
        </w:rPr>
        <w:t>；</w:t>
      </w:r>
      <w:r>
        <w:rPr>
          <w:rFonts w:ascii="SimSun" w:hAnsi="SimSun" w:eastAsia="SimSun" w:cs="SimSun"/>
          <w:sz w:val="30"/>
          <w:szCs w:val="30"/>
        </w:rPr>
        <w:t xml:space="preserve"> </w:t>
      </w:r>
      <w:r>
        <w:rPr>
          <w:rFonts w:ascii="SimSun" w:hAnsi="SimSun" w:eastAsia="SimSun" w:cs="SimSun"/>
          <w:sz w:val="30"/>
          <w:szCs w:val="30"/>
          <w:spacing w:val="-2"/>
        </w:rPr>
        <w:t>管理性工艺文件是指组织生产、制造器材供应计划、规范技术管理等工作的工艺</w:t>
      </w:r>
      <w:r>
        <w:rPr>
          <w:rFonts w:ascii="SimSun" w:hAnsi="SimSun" w:eastAsia="SimSun" w:cs="SimSun"/>
          <w:sz w:val="30"/>
          <w:szCs w:val="30"/>
          <w:spacing w:val="3"/>
        </w:rPr>
        <w:t xml:space="preserve">  </w:t>
      </w:r>
      <w:r>
        <w:rPr>
          <w:rFonts w:ascii="SimSun" w:hAnsi="SimSun" w:eastAsia="SimSun" w:cs="SimSun"/>
          <w:sz w:val="30"/>
          <w:szCs w:val="30"/>
          <w:spacing w:val="-10"/>
        </w:rPr>
        <w:t>文件，包括制造单位分工表、标准件汇总表、材料定额、工艺文件目录、特种检验</w:t>
      </w:r>
    </w:p>
    <w:p>
      <w:pPr>
        <w:ind w:left="150"/>
        <w:spacing w:before="1" w:line="219" w:lineRule="auto"/>
        <w:rPr>
          <w:rFonts w:ascii="SimSun" w:hAnsi="SimSun" w:eastAsia="SimSun" w:cs="SimSun"/>
          <w:sz w:val="30"/>
          <w:szCs w:val="30"/>
        </w:rPr>
      </w:pPr>
      <w:r>
        <w:rPr>
          <w:rFonts w:ascii="SimSun" w:hAnsi="SimSun" w:eastAsia="SimSun" w:cs="SimSun"/>
          <w:sz w:val="30"/>
          <w:szCs w:val="30"/>
          <w:spacing w:val="-2"/>
        </w:rPr>
        <w:t>目录、关键重要工序目录等；基础性工艺文件是指通用于若干产品的生产性及管</w:t>
      </w:r>
    </w:p>
    <w:p>
      <w:pPr>
        <w:ind w:left="150"/>
        <w:spacing w:before="96" w:line="219" w:lineRule="auto"/>
        <w:rPr>
          <w:rFonts w:ascii="SimSun" w:hAnsi="SimSun" w:eastAsia="SimSun" w:cs="SimSun"/>
          <w:sz w:val="30"/>
          <w:szCs w:val="30"/>
        </w:rPr>
      </w:pPr>
      <w:r>
        <w:rPr>
          <w:rFonts w:ascii="SimSun" w:hAnsi="SimSun" w:eastAsia="SimSun" w:cs="SimSun"/>
          <w:sz w:val="30"/>
          <w:szCs w:val="30"/>
          <w:spacing w:val="-10"/>
        </w:rPr>
        <w:t>理性的工艺文件，包括工艺规范、典型工艺规程、操作程序等。</w:t>
      </w:r>
    </w:p>
    <w:p>
      <w:pPr>
        <w:ind w:left="150" w:right="125" w:firstLine="620"/>
        <w:spacing w:before="101" w:line="273" w:lineRule="auto"/>
        <w:jc w:val="both"/>
        <w:rPr>
          <w:rFonts w:ascii="SimSun" w:hAnsi="SimSun" w:eastAsia="SimSun" w:cs="SimSun"/>
          <w:sz w:val="31"/>
          <w:szCs w:val="31"/>
        </w:rPr>
      </w:pPr>
      <w:r>
        <w:rPr>
          <w:rFonts w:ascii="SimSun" w:hAnsi="SimSun" w:eastAsia="SimSun" w:cs="SimSun"/>
          <w:sz w:val="31"/>
          <w:szCs w:val="31"/>
          <w:spacing w:val="-3"/>
        </w:rPr>
        <w:t>承制方应针对具体产品，确定产品的工艺设计</w:t>
      </w:r>
      <w:r>
        <w:rPr>
          <w:rFonts w:ascii="SimSun" w:hAnsi="SimSun" w:eastAsia="SimSun" w:cs="SimSun"/>
          <w:sz w:val="31"/>
          <w:szCs w:val="31"/>
          <w:spacing w:val="-4"/>
        </w:rPr>
        <w:t>阶段，设置评审点，并列入</w:t>
      </w:r>
      <w:r>
        <w:rPr>
          <w:rFonts w:ascii="SimSun" w:hAnsi="SimSun" w:eastAsia="SimSun" w:cs="SimSun"/>
          <w:sz w:val="31"/>
          <w:szCs w:val="31"/>
        </w:rPr>
        <w:t xml:space="preserve"> </w:t>
      </w:r>
      <w:r>
        <w:rPr>
          <w:rFonts w:ascii="SimSun" w:hAnsi="SimSun" w:eastAsia="SimSun" w:cs="SimSun"/>
          <w:sz w:val="31"/>
          <w:szCs w:val="31"/>
          <w:spacing w:val="-3"/>
        </w:rPr>
        <w:t>型号研制计划网络图，组织分级、分阶段的工艺评审。未按规定要求进行工艺</w:t>
      </w:r>
      <w:r>
        <w:rPr>
          <w:rFonts w:ascii="SimSun" w:hAnsi="SimSun" w:eastAsia="SimSun" w:cs="SimSun"/>
          <w:sz w:val="31"/>
          <w:szCs w:val="31"/>
        </w:rPr>
        <w:t xml:space="preserve"> </w:t>
      </w:r>
      <w:r>
        <w:rPr>
          <w:rFonts w:ascii="SimSun" w:hAnsi="SimSun" w:eastAsia="SimSun" w:cs="SimSun"/>
          <w:sz w:val="31"/>
          <w:szCs w:val="31"/>
          <w:spacing w:val="6"/>
        </w:rPr>
        <w:t>评审或评审未通过，则工作不得转入下一阶段。工艺评审是提高工艺质量的</w:t>
      </w:r>
      <w:r>
        <w:rPr>
          <w:rFonts w:ascii="SimSun" w:hAnsi="SimSun" w:eastAsia="SimSun" w:cs="SimSun"/>
          <w:sz w:val="31"/>
          <w:szCs w:val="31"/>
          <w:spacing w:val="15"/>
        </w:rPr>
        <w:t xml:space="preserve"> </w:t>
      </w:r>
      <w:r>
        <w:rPr>
          <w:rFonts w:ascii="SimSun" w:hAnsi="SimSun" w:eastAsia="SimSun" w:cs="SimSun"/>
          <w:sz w:val="31"/>
          <w:szCs w:val="31"/>
          <w:spacing w:val="-12"/>
        </w:rPr>
        <w:t>重要环节，通过工艺评审对其工艺设计的正确性、先进性、经济性、可行性和可</w:t>
      </w:r>
      <w:r>
        <w:rPr>
          <w:rFonts w:ascii="SimSun" w:hAnsi="SimSun" w:eastAsia="SimSun" w:cs="SimSun"/>
          <w:sz w:val="31"/>
          <w:szCs w:val="31"/>
          <w:spacing w:val="1"/>
        </w:rPr>
        <w:t xml:space="preserve"> </w:t>
      </w:r>
      <w:r>
        <w:rPr>
          <w:rFonts w:ascii="SimSun" w:hAnsi="SimSun" w:eastAsia="SimSun" w:cs="SimSun"/>
          <w:sz w:val="31"/>
          <w:szCs w:val="31"/>
          <w:spacing w:val="-3"/>
        </w:rPr>
        <w:t>检验性进行分析、审查和评议，以改进工艺，最终使试制或生产</w:t>
      </w:r>
      <w:r>
        <w:rPr>
          <w:rFonts w:ascii="SimSun" w:hAnsi="SimSun" w:eastAsia="SimSun" w:cs="SimSun"/>
          <w:sz w:val="31"/>
          <w:szCs w:val="31"/>
          <w:spacing w:val="-4"/>
        </w:rPr>
        <w:t>出的产品符合</w:t>
      </w:r>
      <w:r>
        <w:rPr>
          <w:rFonts w:ascii="SimSun" w:hAnsi="SimSun" w:eastAsia="SimSun" w:cs="SimSun"/>
          <w:sz w:val="31"/>
          <w:szCs w:val="31"/>
        </w:rPr>
        <w:t xml:space="preserve"> </w:t>
      </w:r>
      <w:r>
        <w:rPr>
          <w:rFonts w:ascii="SimSun" w:hAnsi="SimSun" w:eastAsia="SimSun" w:cs="SimSun"/>
          <w:sz w:val="31"/>
          <w:szCs w:val="31"/>
          <w:spacing w:val="-1"/>
        </w:rPr>
        <w:t>设计要求。</w:t>
      </w:r>
    </w:p>
    <w:p>
      <w:pPr>
        <w:ind w:right="91" w:firstLine="770"/>
        <w:spacing w:before="6" w:line="279" w:lineRule="auto"/>
        <w:tabs>
          <w:tab w:val="left" w:pos="150"/>
        </w:tabs>
        <w:jc w:val="both"/>
        <w:rPr>
          <w:rFonts w:ascii="SimSun" w:hAnsi="SimSun" w:eastAsia="SimSun" w:cs="SimSun"/>
          <w:sz w:val="30"/>
          <w:szCs w:val="30"/>
        </w:rPr>
      </w:pPr>
      <w:r>
        <w:rPr>
          <w:rFonts w:ascii="Times New Roman" w:hAnsi="Times New Roman" w:eastAsia="Times New Roman" w:cs="Times New Roman"/>
          <w:sz w:val="30"/>
          <w:szCs w:val="30"/>
          <w:spacing w:val="-10"/>
        </w:rPr>
        <w:t>GJB 2993—1997</w:t>
      </w:r>
      <w:r>
        <w:rPr>
          <w:rFonts w:ascii="SimSun" w:hAnsi="SimSun" w:eastAsia="SimSun" w:cs="SimSun"/>
          <w:sz w:val="30"/>
          <w:szCs w:val="30"/>
          <w:spacing w:val="-10"/>
        </w:rPr>
        <w:t>《武器装备研制项目管理》规定，在方案阶段，应“提出试制</w:t>
      </w:r>
      <w:r>
        <w:rPr>
          <w:rFonts w:ascii="SimSun" w:hAnsi="SimSun" w:eastAsia="SimSun" w:cs="SimSun"/>
          <w:sz w:val="30"/>
          <w:szCs w:val="30"/>
          <w:spacing w:val="15"/>
        </w:rPr>
        <w:t xml:space="preserve"> </w:t>
      </w:r>
      <w:r>
        <w:rPr>
          <w:rFonts w:ascii="SimSun" w:hAnsi="SimSun" w:eastAsia="SimSun" w:cs="SimSun"/>
          <w:sz w:val="30"/>
          <w:szCs w:val="30"/>
          <w:spacing w:val="2"/>
        </w:rPr>
        <w:t>工艺总方案，并按照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2"/>
        </w:rPr>
        <w:t xml:space="preserve">   1269</w:t>
      </w:r>
      <w:r>
        <w:rPr>
          <w:rFonts w:ascii="SimSun" w:hAnsi="SimSun" w:eastAsia="SimSun" w:cs="SimSun"/>
          <w:sz w:val="30"/>
          <w:szCs w:val="30"/>
          <w:spacing w:val="2"/>
        </w:rPr>
        <w:t>进行工艺评审工</w:t>
      </w:r>
      <w:r>
        <w:rPr>
          <w:rFonts w:ascii="SimSun" w:hAnsi="SimSun" w:eastAsia="SimSun" w:cs="SimSun"/>
          <w:sz w:val="30"/>
          <w:szCs w:val="30"/>
          <w:spacing w:val="1"/>
        </w:rPr>
        <w:t>作”;在工程研制阶段，应完成全</w:t>
      </w:r>
      <w:r>
        <w:rPr>
          <w:rFonts w:ascii="SimSun" w:hAnsi="SimSun" w:eastAsia="SimSun" w:cs="SimSun"/>
          <w:sz w:val="30"/>
          <w:szCs w:val="30"/>
        </w:rPr>
        <w:t xml:space="preserve"> </w:t>
      </w:r>
      <w:r>
        <w:rPr>
          <w:rFonts w:ascii="SimSun" w:hAnsi="SimSun" w:eastAsia="SimSun" w:cs="SimSun"/>
          <w:sz w:val="30"/>
          <w:szCs w:val="30"/>
          <w:spacing w:val="-6"/>
        </w:rPr>
        <w:t>套试制图样，编写《工艺规范》,并制定其他有关的技术文件，应按照</w:t>
      </w:r>
      <w:r>
        <w:rPr>
          <w:rFonts w:ascii="Times New Roman" w:hAnsi="Times New Roman" w:eastAsia="Times New Roman" w:cs="Times New Roman"/>
          <w:sz w:val="30"/>
          <w:szCs w:val="30"/>
          <w:spacing w:val="-6"/>
        </w:rPr>
        <w:t>GJB1269   </w:t>
      </w:r>
      <w:r>
        <w:rPr>
          <w:rFonts w:ascii="SimSun" w:hAnsi="SimSun" w:eastAsia="SimSun" w:cs="SimSun"/>
          <w:sz w:val="30"/>
          <w:szCs w:val="30"/>
          <w:spacing w:val="-6"/>
        </w:rPr>
        <w:t>对</w:t>
      </w:r>
      <w:r>
        <w:rPr>
          <w:rFonts w:ascii="SimSun" w:hAnsi="SimSun" w:eastAsia="SimSun" w:cs="SimSun"/>
          <w:sz w:val="30"/>
          <w:szCs w:val="30"/>
          <w:spacing w:val="2"/>
        </w:rPr>
        <w:t xml:space="preserve"> </w:t>
      </w:r>
      <w:r>
        <w:rPr>
          <w:rFonts w:ascii="SimSun" w:hAnsi="SimSun" w:eastAsia="SimSun" w:cs="SimSun"/>
          <w:sz w:val="30"/>
          <w:szCs w:val="30"/>
          <w:spacing w:val="-6"/>
        </w:rPr>
        <w:t>试制图样进行工艺评审，评审设计的可生产性；在设计定型阶段，应最终确定《产</w:t>
      </w:r>
      <w:r>
        <w:rPr>
          <w:rFonts w:ascii="SimSun" w:hAnsi="SimSun" w:eastAsia="SimSun" w:cs="SimSun"/>
          <w:sz w:val="30"/>
          <w:szCs w:val="30"/>
          <w:spacing w:val="2"/>
        </w:rPr>
        <w:t xml:space="preserve"> </w:t>
      </w:r>
      <w:r>
        <w:rPr>
          <w:rFonts w:ascii="SimSun" w:hAnsi="SimSun" w:eastAsia="SimSun" w:cs="SimSun"/>
          <w:sz w:val="30"/>
          <w:szCs w:val="30"/>
          <w:spacing w:val="-21"/>
        </w:rPr>
        <w:t>品规范》、《工艺规范》和《材料规范》的</w:t>
      </w:r>
      <w:r>
        <w:rPr>
          <w:rFonts w:ascii="SimSun" w:hAnsi="SimSun" w:eastAsia="SimSun" w:cs="SimSun"/>
          <w:sz w:val="30"/>
          <w:szCs w:val="30"/>
          <w:spacing w:val="-22"/>
        </w:rPr>
        <w:t>正式版本，并形成正式的全套生产图样、有</w:t>
      </w:r>
      <w:r>
        <w:rPr>
          <w:rFonts w:ascii="SimSun" w:hAnsi="SimSun" w:eastAsia="SimSun" w:cs="SimSun"/>
          <w:sz w:val="30"/>
          <w:szCs w:val="30"/>
        </w:rPr>
        <w:t xml:space="preserve"> </w:t>
      </w:r>
      <w:r>
        <w:rPr>
          <w:rFonts w:ascii="SimSun" w:hAnsi="SimSun" w:eastAsia="SimSun" w:cs="SimSun"/>
          <w:sz w:val="30"/>
          <w:szCs w:val="30"/>
          <w:spacing w:val="10"/>
        </w:rPr>
        <w:t>关技术文件及目录。 </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0"/>
        </w:rPr>
        <w:t xml:space="preserve">  1362A—200</w:t>
      </w:r>
      <w:r>
        <w:rPr>
          <w:rFonts w:ascii="Times New Roman" w:hAnsi="Times New Roman" w:eastAsia="Times New Roman" w:cs="Times New Roman"/>
          <w:sz w:val="30"/>
          <w:szCs w:val="30"/>
          <w:spacing w:val="9"/>
        </w:rPr>
        <w:t>7</w:t>
      </w:r>
      <w:r>
        <w:rPr>
          <w:rFonts w:ascii="SimSun" w:hAnsi="SimSun" w:eastAsia="SimSun" w:cs="SimSun"/>
          <w:sz w:val="30"/>
          <w:szCs w:val="30"/>
          <w:spacing w:val="9"/>
        </w:rPr>
        <w:t>《军工产品定型程序和要求》第4.3条</w:t>
      </w:r>
      <w:r>
        <w:rPr>
          <w:rFonts w:ascii="SimSun" w:hAnsi="SimSun" w:eastAsia="SimSun" w:cs="SimSun"/>
          <w:sz w:val="30"/>
          <w:szCs w:val="30"/>
        </w:rPr>
        <w:t xml:space="preserve"> </w:t>
      </w:r>
      <w:r>
        <w:rPr>
          <w:rFonts w:ascii="SimSun" w:hAnsi="SimSun" w:eastAsia="SimSun" w:cs="SimSun"/>
          <w:sz w:val="30"/>
          <w:szCs w:val="30"/>
          <w:spacing w:val="-5"/>
        </w:rPr>
        <w:t>“定型原则”规定：“只进行设计定型或设计定型后短期内不能进行生产定型的军</w:t>
      </w:r>
      <w:r>
        <w:rPr>
          <w:rFonts w:ascii="SimSun" w:hAnsi="SimSun" w:eastAsia="SimSun" w:cs="SimSun"/>
          <w:sz w:val="30"/>
          <w:szCs w:val="30"/>
          <w:spacing w:val="7"/>
        </w:rPr>
        <w:t xml:space="preserve"> </w:t>
      </w:r>
      <w:r>
        <w:rPr>
          <w:rFonts w:ascii="SimSun" w:hAnsi="SimSun" w:eastAsia="SimSun" w:cs="SimSun"/>
          <w:sz w:val="30"/>
          <w:szCs w:val="30"/>
          <w:spacing w:val="11"/>
        </w:rPr>
        <w:t>工产品，在设计定型时，应对承研承制单位的关键性生产工艺进行考核。”第</w:t>
      </w:r>
      <w:r>
        <w:rPr>
          <w:rFonts w:ascii="SimSun" w:hAnsi="SimSun" w:eastAsia="SimSun" w:cs="SimSun"/>
          <w:sz w:val="30"/>
          <w:szCs w:val="30"/>
          <w:spacing w:val="14"/>
        </w:rPr>
        <w:t xml:space="preserve"> </w:t>
      </w:r>
      <w:r>
        <w:rPr>
          <w:rFonts w:ascii="SimSun" w:hAnsi="SimSun" w:eastAsia="SimSun" w:cs="SimSun"/>
          <w:sz w:val="30"/>
          <w:szCs w:val="30"/>
        </w:rPr>
        <w:tab/>
      </w:r>
      <w:r>
        <w:rPr>
          <w:rFonts w:ascii="SimSun" w:hAnsi="SimSun" w:eastAsia="SimSun" w:cs="SimSun"/>
          <w:sz w:val="30"/>
          <w:szCs w:val="30"/>
          <w:spacing w:val="-5"/>
        </w:rPr>
        <w:t>5.7.2条“设计定型标准和要求”规定：“关键工艺已通过考</w:t>
      </w:r>
      <w:r>
        <w:rPr>
          <w:rFonts w:ascii="SimSun" w:hAnsi="SimSun" w:eastAsia="SimSun" w:cs="SimSun"/>
          <w:sz w:val="30"/>
          <w:szCs w:val="30"/>
          <w:spacing w:val="-6"/>
        </w:rPr>
        <w:t>核。”在生产定型阶</w:t>
      </w:r>
      <w:r>
        <w:rPr>
          <w:rFonts w:ascii="SimSun" w:hAnsi="SimSun" w:eastAsia="SimSun" w:cs="SimSun"/>
          <w:sz w:val="30"/>
          <w:szCs w:val="30"/>
        </w:rPr>
        <w:t xml:space="preserve"> </w:t>
      </w:r>
      <w:r>
        <w:rPr>
          <w:rFonts w:ascii="SimSun" w:hAnsi="SimSun" w:eastAsia="SimSun" w:cs="SimSun"/>
          <w:sz w:val="30"/>
          <w:szCs w:val="30"/>
        </w:rPr>
        <w:t>段，</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5"/>
        </w:rPr>
        <w:t xml:space="preserve"> </w:t>
      </w:r>
      <w:r>
        <w:rPr>
          <w:rFonts w:ascii="Times New Roman" w:hAnsi="Times New Roman" w:eastAsia="Times New Roman" w:cs="Times New Roman"/>
          <w:sz w:val="30"/>
          <w:szCs w:val="30"/>
        </w:rPr>
        <w:t>1362A—2007</w:t>
      </w:r>
      <w:r>
        <w:rPr>
          <w:rFonts w:ascii="SimSun" w:hAnsi="SimSun" w:eastAsia="SimSun" w:cs="SimSun"/>
          <w:sz w:val="30"/>
          <w:szCs w:val="30"/>
        </w:rPr>
        <w:t>《军工产品定型程序和要求》规定了生产定型(也就</w:t>
      </w:r>
      <w:r>
        <w:rPr>
          <w:rFonts w:ascii="SimSun" w:hAnsi="SimSun" w:eastAsia="SimSun" w:cs="SimSun"/>
          <w:sz w:val="30"/>
          <w:szCs w:val="30"/>
          <w:spacing w:val="-1"/>
        </w:rPr>
        <w:t>是工艺</w:t>
      </w:r>
      <w:r>
        <w:rPr>
          <w:rFonts w:ascii="SimSun" w:hAnsi="SimSun" w:eastAsia="SimSun" w:cs="SimSun"/>
          <w:sz w:val="30"/>
          <w:szCs w:val="30"/>
        </w:rPr>
        <w:t xml:space="preserve"> </w:t>
      </w:r>
      <w:r>
        <w:rPr>
          <w:rFonts w:ascii="SimSun" w:hAnsi="SimSun" w:eastAsia="SimSun" w:cs="SimSun"/>
          <w:sz w:val="30"/>
          <w:szCs w:val="30"/>
          <w:spacing w:val="19"/>
        </w:rPr>
        <w:t>定型)的程序和要求。</w:t>
      </w:r>
    </w:p>
    <w:p>
      <w:pPr>
        <w:ind w:left="150" w:right="118" w:firstLine="620"/>
        <w:spacing w:before="33" w:line="275" w:lineRule="auto"/>
        <w:jc w:val="both"/>
        <w:rPr>
          <w:rFonts w:ascii="SimSun" w:hAnsi="SimSun" w:eastAsia="SimSun" w:cs="SimSun"/>
          <w:sz w:val="30"/>
          <w:szCs w:val="30"/>
        </w:rPr>
      </w:pPr>
      <w:r>
        <w:rPr>
          <w:rFonts w:ascii="SimSun" w:hAnsi="SimSun" w:eastAsia="SimSun" w:cs="SimSun"/>
          <w:sz w:val="30"/>
          <w:szCs w:val="30"/>
          <w:spacing w:val="-2"/>
        </w:rPr>
        <w:t>工艺评审是强化过程控制，提高研制、生产成功率的重要手段。通</w:t>
      </w:r>
      <w:r>
        <w:rPr>
          <w:rFonts w:ascii="SimSun" w:hAnsi="SimSun" w:eastAsia="SimSun" w:cs="SimSun"/>
          <w:sz w:val="30"/>
          <w:szCs w:val="30"/>
          <w:spacing w:val="-3"/>
        </w:rPr>
        <w:t>过工艺评</w:t>
      </w:r>
      <w:r>
        <w:rPr>
          <w:rFonts w:ascii="SimSun" w:hAnsi="SimSun" w:eastAsia="SimSun" w:cs="SimSun"/>
          <w:sz w:val="30"/>
          <w:szCs w:val="30"/>
        </w:rPr>
        <w:t xml:space="preserve"> </w:t>
      </w:r>
      <w:r>
        <w:rPr>
          <w:rFonts w:ascii="SimSun" w:hAnsi="SimSun" w:eastAsia="SimSun" w:cs="SimSun"/>
          <w:sz w:val="30"/>
          <w:szCs w:val="30"/>
          <w:spacing w:val="-10"/>
        </w:rPr>
        <w:t>审，确保工艺内容的完整性、工艺规范的先进性、工艺方案的合理性、工艺方法的</w:t>
      </w:r>
      <w:r>
        <w:rPr>
          <w:rFonts w:ascii="SimSun" w:hAnsi="SimSun" w:eastAsia="SimSun" w:cs="SimSun"/>
          <w:sz w:val="30"/>
          <w:szCs w:val="30"/>
          <w:spacing w:val="1"/>
        </w:rPr>
        <w:t xml:space="preserve"> </w:t>
      </w:r>
      <w:r>
        <w:rPr>
          <w:rFonts w:ascii="SimSun" w:hAnsi="SimSun" w:eastAsia="SimSun" w:cs="SimSun"/>
          <w:sz w:val="30"/>
          <w:szCs w:val="30"/>
          <w:spacing w:val="14"/>
        </w:rPr>
        <w:t>经济性、工序编排的合理性、数据图表的准确性、工艺</w:t>
      </w:r>
      <w:r>
        <w:rPr>
          <w:rFonts w:ascii="SimSun" w:hAnsi="SimSun" w:eastAsia="SimSun" w:cs="SimSun"/>
          <w:sz w:val="30"/>
          <w:szCs w:val="30"/>
          <w:spacing w:val="13"/>
        </w:rPr>
        <w:t>质量的稳定性。</w:t>
      </w:r>
      <w:r>
        <w:rPr>
          <w:rFonts w:ascii="SimSun" w:hAnsi="SimSun" w:eastAsia="SimSun" w:cs="SimSun"/>
          <w:sz w:val="30"/>
          <w:szCs w:val="30"/>
          <w:spacing w:val="-29"/>
        </w:rPr>
        <w:t xml:space="preserve"> </w:t>
      </w:r>
      <w:r>
        <w:rPr>
          <w:rFonts w:ascii="Times New Roman" w:hAnsi="Times New Roman" w:eastAsia="Times New Roman" w:cs="Times New Roman"/>
          <w:sz w:val="30"/>
          <w:szCs w:val="30"/>
        </w:rPr>
        <w:t>GJB  </w:t>
      </w:r>
      <w:r>
        <w:rPr>
          <w:rFonts w:ascii="SimSun" w:hAnsi="SimSun" w:eastAsia="SimSun" w:cs="SimSun"/>
          <w:sz w:val="30"/>
          <w:szCs w:val="30"/>
          <w:spacing w:val="-7"/>
        </w:rPr>
        <w:t>1269</w:t>
      </w:r>
      <w:r>
        <w:rPr>
          <w:rFonts w:ascii="Times New Roman" w:hAnsi="Times New Roman" w:eastAsia="Times New Roman" w:cs="Times New Roman"/>
          <w:sz w:val="30"/>
          <w:szCs w:val="30"/>
          <w:spacing w:val="-7"/>
        </w:rPr>
        <w:t>A—2000</w:t>
      </w:r>
      <w:r>
        <w:rPr>
          <w:rFonts w:ascii="SimSun" w:hAnsi="SimSun" w:eastAsia="SimSun" w:cs="SimSun"/>
          <w:sz w:val="30"/>
          <w:szCs w:val="30"/>
          <w:spacing w:val="-7"/>
        </w:rPr>
        <w:t>《工艺评审》规定了军用产品工艺评审的一般要求、评审内容、</w:t>
      </w:r>
      <w:r>
        <w:rPr>
          <w:rFonts w:ascii="SimSun" w:hAnsi="SimSun" w:eastAsia="SimSun" w:cs="SimSun"/>
          <w:sz w:val="30"/>
          <w:szCs w:val="30"/>
          <w:spacing w:val="-8"/>
        </w:rPr>
        <w:t>组织</w:t>
      </w:r>
      <w:r>
        <w:rPr>
          <w:rFonts w:ascii="SimSun" w:hAnsi="SimSun" w:eastAsia="SimSun" w:cs="SimSun"/>
          <w:sz w:val="30"/>
          <w:szCs w:val="30"/>
        </w:rPr>
        <w:t xml:space="preserve"> </w:t>
      </w:r>
      <w:r>
        <w:rPr>
          <w:rFonts w:ascii="SimSun" w:hAnsi="SimSun" w:eastAsia="SimSun" w:cs="SimSun"/>
          <w:sz w:val="30"/>
          <w:szCs w:val="30"/>
          <w:spacing w:val="-2"/>
        </w:rPr>
        <w:t>管理和评审程序，适用于军用产品研制过程的工艺评审，生产过程重大工艺更改</w:t>
      </w:r>
      <w:r>
        <w:rPr>
          <w:rFonts w:ascii="SimSun" w:hAnsi="SimSun" w:eastAsia="SimSun" w:cs="SimSun"/>
          <w:sz w:val="30"/>
          <w:szCs w:val="30"/>
          <w:spacing w:val="1"/>
        </w:rPr>
        <w:t xml:space="preserve"> </w:t>
      </w:r>
      <w:r>
        <w:rPr>
          <w:rFonts w:ascii="SimSun" w:hAnsi="SimSun" w:eastAsia="SimSun" w:cs="SimSun"/>
          <w:sz w:val="30"/>
          <w:szCs w:val="30"/>
          <w:spacing w:val="1"/>
        </w:rPr>
        <w:t>的工艺评审也可参照执行。</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/Z113—1998</w:t>
      </w:r>
      <w:r>
        <w:rPr>
          <w:rFonts w:ascii="SimSun" w:hAnsi="SimSun" w:eastAsia="SimSun" w:cs="SimSun"/>
          <w:sz w:val="30"/>
          <w:szCs w:val="30"/>
          <w:spacing w:val="1"/>
        </w:rPr>
        <w:t>《 标准化评审》规定了标准化评审</w:t>
      </w:r>
      <w:r>
        <w:rPr>
          <w:rFonts w:ascii="SimSun" w:hAnsi="SimSun" w:eastAsia="SimSun" w:cs="SimSun"/>
          <w:sz w:val="30"/>
          <w:szCs w:val="30"/>
          <w:spacing w:val="6"/>
        </w:rPr>
        <w:t xml:space="preserve"> </w:t>
      </w:r>
      <w:r>
        <w:rPr>
          <w:rFonts w:ascii="SimSun" w:hAnsi="SimSun" w:eastAsia="SimSun" w:cs="SimSun"/>
          <w:sz w:val="30"/>
          <w:szCs w:val="30"/>
          <w:spacing w:val="-10"/>
        </w:rPr>
        <w:t>工作的一般要求、评审点设置、评审内容、评审程序和评审管理，适用于新研制的</w:t>
      </w:r>
    </w:p>
    <w:p>
      <w:pPr>
        <w:spacing w:line="275" w:lineRule="auto"/>
        <w:sectPr>
          <w:footerReference w:type="default" r:id="rId162"/>
          <w:pgSz w:w="11910" w:h="17840"/>
          <w:pgMar w:top="400" w:right="240" w:bottom="865" w:left="950" w:header="0" w:footer="612" w:gutter="0"/>
        </w:sectPr>
        <w:rPr>
          <w:rFonts w:ascii="SimSun" w:hAnsi="SimSun" w:eastAsia="SimSun" w:cs="SimSun"/>
          <w:sz w:val="30"/>
          <w:szCs w:val="30"/>
        </w:rPr>
      </w:pPr>
    </w:p>
    <w:p>
      <w:pPr>
        <w:pStyle w:val="BodyText"/>
        <w:spacing w:line="344" w:lineRule="auto"/>
        <w:rPr/>
      </w:pPr>
      <w:r/>
    </w:p>
    <w:p>
      <w:pPr>
        <w:pStyle w:val="BodyText"/>
        <w:spacing w:line="344" w:lineRule="auto"/>
        <w:rPr/>
      </w:pPr>
      <w:r/>
    </w:p>
    <w:p>
      <w:pPr>
        <w:spacing w:before="97" w:line="283" w:lineRule="auto"/>
        <w:jc w:val="both"/>
        <w:rPr>
          <w:rFonts w:ascii="SimSun" w:hAnsi="SimSun" w:eastAsia="SimSun" w:cs="SimSun"/>
          <w:sz w:val="30"/>
          <w:szCs w:val="30"/>
        </w:rPr>
      </w:pPr>
      <w:r>
        <w:rPr>
          <w:rFonts w:ascii="SimSun" w:hAnsi="SimSun" w:eastAsia="SimSun" w:cs="SimSun"/>
          <w:sz w:val="30"/>
          <w:szCs w:val="30"/>
          <w:spacing w:val="-6"/>
        </w:rPr>
        <w:t>武器装备和人造卫星的系统、分系统、设备，预</w:t>
      </w:r>
      <w:r>
        <w:rPr>
          <w:rFonts w:ascii="SimSun" w:hAnsi="SimSun" w:eastAsia="SimSun" w:cs="SimSun"/>
          <w:sz w:val="30"/>
          <w:szCs w:val="30"/>
          <w:spacing w:val="-7"/>
        </w:rPr>
        <w:t>研和改型产品可参照使用。其中，</w:t>
      </w:r>
      <w:r>
        <w:rPr>
          <w:rFonts w:ascii="SimSun" w:hAnsi="SimSun" w:eastAsia="SimSun" w:cs="SimSun"/>
          <w:sz w:val="30"/>
          <w:szCs w:val="30"/>
        </w:rPr>
        <w:t xml:space="preserve"> </w:t>
      </w:r>
      <w:r>
        <w:rPr>
          <w:rFonts w:ascii="SimSun" w:hAnsi="SimSun" w:eastAsia="SimSun" w:cs="SimSun"/>
          <w:sz w:val="30"/>
          <w:szCs w:val="30"/>
          <w:spacing w:val="17"/>
        </w:rPr>
        <w:t>对工艺标准化方案评审、工艺标准化实施评审和工艺标准化最终评审</w:t>
      </w:r>
      <w:r>
        <w:rPr>
          <w:rFonts w:ascii="SimSun" w:hAnsi="SimSun" w:eastAsia="SimSun" w:cs="SimSun"/>
          <w:sz w:val="30"/>
          <w:szCs w:val="30"/>
          <w:spacing w:val="16"/>
        </w:rPr>
        <w:t>提出了</w:t>
      </w:r>
      <w:r>
        <w:rPr>
          <w:rFonts w:ascii="SimSun" w:hAnsi="SimSun" w:eastAsia="SimSun" w:cs="SimSun"/>
          <w:sz w:val="30"/>
          <w:szCs w:val="30"/>
        </w:rPr>
        <w:t xml:space="preserve"> </w:t>
      </w:r>
      <w:r>
        <w:rPr>
          <w:rFonts w:ascii="SimSun" w:hAnsi="SimSun" w:eastAsia="SimSun" w:cs="SimSun"/>
          <w:sz w:val="30"/>
          <w:szCs w:val="30"/>
          <w:spacing w:val="-1"/>
        </w:rPr>
        <w:t>要求。</w:t>
      </w:r>
    </w:p>
    <w:p>
      <w:pPr>
        <w:pStyle w:val="BodyText"/>
        <w:spacing w:line="254" w:lineRule="auto"/>
        <w:rPr/>
      </w:pPr>
      <w:r/>
    </w:p>
    <w:p>
      <w:pPr>
        <w:ind w:left="3110"/>
        <w:spacing w:before="137" w:line="220" w:lineRule="auto"/>
        <w:outlineLvl w:val="2"/>
        <w:rPr>
          <w:rFonts w:ascii="SimSun" w:hAnsi="SimSun" w:eastAsia="SimSun" w:cs="SimSun"/>
          <w:sz w:val="42"/>
          <w:szCs w:val="42"/>
        </w:rPr>
      </w:pPr>
      <w:bookmarkStart w:name="bookmark701" w:id="207"/>
      <w:bookmarkEnd w:id="207"/>
      <w:bookmarkStart w:name="bookmark142" w:id="208"/>
      <w:bookmarkEnd w:id="208"/>
      <w:r>
        <w:rPr>
          <w:rFonts w:ascii="Times New Roman" w:hAnsi="Times New Roman" w:eastAsia="Times New Roman" w:cs="Times New Roman"/>
          <w:sz w:val="42"/>
          <w:szCs w:val="42"/>
          <w:b/>
          <w:bCs/>
          <w:spacing w:val="-10"/>
        </w:rPr>
        <w:t>5.2</w:t>
      </w:r>
      <w:r>
        <w:rPr>
          <w:rFonts w:ascii="Times New Roman" w:hAnsi="Times New Roman" w:eastAsia="Times New Roman" w:cs="Times New Roman"/>
          <w:sz w:val="42"/>
          <w:szCs w:val="42"/>
          <w:b/>
          <w:bCs/>
          <w:spacing w:val="19"/>
        </w:rPr>
        <w:t xml:space="preserve">    </w:t>
      </w:r>
      <w:r>
        <w:rPr>
          <w:rFonts w:ascii="SimSun" w:hAnsi="SimSun" w:eastAsia="SimSun" w:cs="SimSun"/>
          <w:sz w:val="42"/>
          <w:szCs w:val="42"/>
          <w:b/>
          <w:bCs/>
          <w:spacing w:val="-10"/>
        </w:rPr>
        <w:t>方案阶段工艺评审</w:t>
      </w:r>
    </w:p>
    <w:p>
      <w:pPr>
        <w:pStyle w:val="BodyText"/>
        <w:spacing w:line="423" w:lineRule="auto"/>
        <w:rPr/>
      </w:pPr>
      <w:r/>
    </w:p>
    <w:p>
      <w:pPr>
        <w:spacing w:before="108" w:line="222" w:lineRule="auto"/>
        <w:outlineLvl w:val="2"/>
        <w:rPr>
          <w:rFonts w:ascii="SimHei" w:hAnsi="SimHei" w:eastAsia="SimHei" w:cs="SimHei"/>
          <w:sz w:val="33"/>
          <w:szCs w:val="33"/>
        </w:rPr>
      </w:pPr>
      <w:bookmarkStart w:name="bookmark143" w:id="209"/>
      <w:bookmarkEnd w:id="209"/>
      <w:r>
        <w:rPr>
          <w:rFonts w:ascii="SimHei" w:hAnsi="SimHei" w:eastAsia="SimHei" w:cs="SimHei"/>
          <w:sz w:val="33"/>
          <w:szCs w:val="33"/>
          <w:spacing w:val="11"/>
        </w:rPr>
        <w:t>5.2.1</w:t>
      </w:r>
      <w:r>
        <w:rPr>
          <w:rFonts w:ascii="SimHei" w:hAnsi="SimHei" w:eastAsia="SimHei" w:cs="SimHei"/>
          <w:sz w:val="33"/>
          <w:szCs w:val="33"/>
          <w:spacing w:val="42"/>
        </w:rPr>
        <w:t xml:space="preserve">  </w:t>
      </w:r>
      <w:r>
        <w:rPr>
          <w:rFonts w:ascii="SimHei" w:hAnsi="SimHei" w:eastAsia="SimHei" w:cs="SimHei"/>
          <w:sz w:val="33"/>
          <w:szCs w:val="33"/>
          <w:b/>
          <w:bCs/>
          <w:spacing w:val="11"/>
        </w:rPr>
        <w:t>评审目的</w:t>
      </w:r>
    </w:p>
    <w:p>
      <w:pPr>
        <w:ind w:left="630"/>
        <w:spacing w:before="309" w:line="220" w:lineRule="auto"/>
        <w:rPr>
          <w:rFonts w:ascii="SimSun" w:hAnsi="SimSun" w:eastAsia="SimSun" w:cs="SimSun"/>
          <w:sz w:val="30"/>
          <w:szCs w:val="30"/>
        </w:rPr>
      </w:pPr>
      <w:r>
        <w:rPr>
          <w:rFonts w:ascii="SimSun" w:hAnsi="SimSun" w:eastAsia="SimSun" w:cs="SimSun"/>
          <w:sz w:val="30"/>
          <w:szCs w:val="30"/>
          <w:spacing w:val="4"/>
        </w:rPr>
        <w:t>方案阶段工艺评审目的是：</w:t>
      </w:r>
    </w:p>
    <w:p>
      <w:pPr>
        <w:ind w:left="630"/>
        <w:spacing w:before="67" w:line="212" w:lineRule="auto"/>
        <w:rPr>
          <w:rFonts w:ascii="SimSun" w:hAnsi="SimSun" w:eastAsia="SimSun" w:cs="SimSun"/>
          <w:sz w:val="30"/>
          <w:szCs w:val="30"/>
        </w:rPr>
      </w:pPr>
      <w:r>
        <w:rPr>
          <w:rFonts w:ascii="Times New Roman" w:hAnsi="Times New Roman" w:eastAsia="Times New Roman" w:cs="Times New Roman"/>
          <w:sz w:val="30"/>
          <w:szCs w:val="30"/>
          <w:spacing w:val="6"/>
        </w:rPr>
        <w:t>a)</w:t>
      </w:r>
      <w:r>
        <w:rPr>
          <w:rFonts w:ascii="Times New Roman" w:hAnsi="Times New Roman" w:eastAsia="Times New Roman" w:cs="Times New Roman"/>
          <w:sz w:val="30"/>
          <w:szCs w:val="30"/>
          <w:spacing w:val="68"/>
          <w:w w:val="101"/>
        </w:rPr>
        <w:t xml:space="preserve"> </w:t>
      </w:r>
      <w:r>
        <w:rPr>
          <w:rFonts w:ascii="SimSun" w:hAnsi="SimSun" w:eastAsia="SimSun" w:cs="SimSun"/>
          <w:sz w:val="30"/>
          <w:szCs w:val="30"/>
          <w:spacing w:val="6"/>
        </w:rPr>
        <w:t>评价工艺设计结果满足工艺设计要求的能力；</w:t>
      </w:r>
    </w:p>
    <w:p>
      <w:pPr>
        <w:ind w:left="630"/>
        <w:spacing w:before="86" w:line="212" w:lineRule="auto"/>
        <w:rPr>
          <w:rFonts w:ascii="SimSun" w:hAnsi="SimSun" w:eastAsia="SimSun" w:cs="SimSun"/>
          <w:sz w:val="30"/>
          <w:szCs w:val="30"/>
        </w:rPr>
      </w:pPr>
      <w:r>
        <w:rPr>
          <w:rFonts w:ascii="Times New Roman" w:hAnsi="Times New Roman" w:eastAsia="Times New Roman" w:cs="Times New Roman"/>
          <w:sz w:val="30"/>
          <w:szCs w:val="30"/>
          <w:spacing w:val="-1"/>
        </w:rPr>
        <w:t>b)</w:t>
      </w:r>
      <w:r>
        <w:rPr>
          <w:rFonts w:ascii="Times New Roman" w:hAnsi="Times New Roman" w:eastAsia="Times New Roman" w:cs="Times New Roman"/>
          <w:sz w:val="30"/>
          <w:szCs w:val="30"/>
          <w:spacing w:val="66"/>
        </w:rPr>
        <w:t xml:space="preserve"> </w:t>
      </w:r>
      <w:r>
        <w:rPr>
          <w:rFonts w:ascii="SimSun" w:hAnsi="SimSun" w:eastAsia="SimSun" w:cs="SimSun"/>
          <w:sz w:val="30"/>
          <w:szCs w:val="30"/>
          <w:spacing w:val="-1"/>
        </w:rPr>
        <w:t>识别工艺设计中任何问题，提出改进措施；</w:t>
      </w:r>
    </w:p>
    <w:p>
      <w:pPr>
        <w:ind w:left="630"/>
        <w:spacing w:before="135" w:line="212" w:lineRule="auto"/>
        <w:rPr>
          <w:rFonts w:ascii="SimSun" w:hAnsi="SimSun" w:eastAsia="SimSun" w:cs="SimSun"/>
          <w:sz w:val="30"/>
          <w:szCs w:val="30"/>
        </w:rPr>
      </w:pPr>
      <w:r>
        <w:rPr>
          <w:rFonts w:ascii="Times New Roman" w:hAnsi="Times New Roman" w:eastAsia="Times New Roman" w:cs="Times New Roman"/>
          <w:sz w:val="30"/>
          <w:szCs w:val="30"/>
          <w:spacing w:val="-2"/>
        </w:rPr>
        <w:t>c)</w:t>
      </w:r>
      <w:r>
        <w:rPr>
          <w:rFonts w:ascii="Times New Roman" w:hAnsi="Times New Roman" w:eastAsia="Times New Roman" w:cs="Times New Roman"/>
          <w:sz w:val="30"/>
          <w:szCs w:val="30"/>
          <w:spacing w:val="42"/>
        </w:rPr>
        <w:t xml:space="preserve"> </w:t>
      </w:r>
      <w:r>
        <w:rPr>
          <w:rFonts w:ascii="SimSun" w:hAnsi="SimSun" w:eastAsia="SimSun" w:cs="SimSun"/>
          <w:sz w:val="30"/>
          <w:szCs w:val="30"/>
          <w:spacing w:val="-2"/>
        </w:rPr>
        <w:t>通过工艺评审，确保试制出满足设计要求的产品，确保产品</w:t>
      </w:r>
      <w:r>
        <w:rPr>
          <w:rFonts w:ascii="SimSun" w:hAnsi="SimSun" w:eastAsia="SimSun" w:cs="SimSun"/>
          <w:sz w:val="30"/>
          <w:szCs w:val="30"/>
          <w:spacing w:val="-3"/>
        </w:rPr>
        <w:t>质量。</w:t>
      </w:r>
    </w:p>
    <w:p>
      <w:pPr>
        <w:spacing w:before="344" w:line="222" w:lineRule="auto"/>
        <w:outlineLvl w:val="2"/>
        <w:rPr>
          <w:rFonts w:ascii="SimHei" w:hAnsi="SimHei" w:eastAsia="SimHei" w:cs="SimHei"/>
          <w:sz w:val="34"/>
          <w:szCs w:val="34"/>
        </w:rPr>
      </w:pPr>
      <w:bookmarkStart w:name="bookmark144" w:id="210"/>
      <w:bookmarkEnd w:id="210"/>
      <w:r>
        <w:rPr>
          <w:rFonts w:ascii="SimHei" w:hAnsi="SimHei" w:eastAsia="SimHei" w:cs="SimHei"/>
          <w:sz w:val="34"/>
          <w:szCs w:val="34"/>
          <w:spacing w:val="4"/>
        </w:rPr>
        <w:t>5.2.2</w:t>
      </w:r>
      <w:r>
        <w:rPr>
          <w:rFonts w:ascii="SimHei" w:hAnsi="SimHei" w:eastAsia="SimHei" w:cs="SimHei"/>
          <w:sz w:val="34"/>
          <w:szCs w:val="34"/>
          <w:spacing w:val="27"/>
        </w:rPr>
        <w:t xml:space="preserve">  </w:t>
      </w:r>
      <w:r>
        <w:rPr>
          <w:rFonts w:ascii="SimHei" w:hAnsi="SimHei" w:eastAsia="SimHei" w:cs="SimHei"/>
          <w:sz w:val="34"/>
          <w:szCs w:val="34"/>
          <w:b/>
          <w:bCs/>
          <w:spacing w:val="4"/>
        </w:rPr>
        <w:t>评审时机</w:t>
      </w:r>
    </w:p>
    <w:p>
      <w:pPr>
        <w:ind w:left="630"/>
        <w:spacing w:before="317" w:line="219" w:lineRule="auto"/>
        <w:rPr>
          <w:rFonts w:ascii="SimSun" w:hAnsi="SimSun" w:eastAsia="SimSun" w:cs="SimSun"/>
          <w:sz w:val="30"/>
          <w:szCs w:val="30"/>
        </w:rPr>
      </w:pPr>
      <w:r>
        <w:rPr>
          <w:rFonts w:ascii="SimSun" w:hAnsi="SimSun" w:eastAsia="SimSun" w:cs="SimSun"/>
          <w:sz w:val="30"/>
          <w:szCs w:val="30"/>
          <w:spacing w:val="-3"/>
        </w:rPr>
        <w:t>在方案阶段，完成方案设计，对研制方案中的试制工艺总方案进行评</w:t>
      </w:r>
      <w:r>
        <w:rPr>
          <w:rFonts w:ascii="SimSun" w:hAnsi="SimSun" w:eastAsia="SimSun" w:cs="SimSun"/>
          <w:sz w:val="30"/>
          <w:szCs w:val="30"/>
          <w:spacing w:val="-4"/>
        </w:rPr>
        <w:t>审。</w:t>
      </w:r>
    </w:p>
    <w:p>
      <w:pPr>
        <w:ind w:right="84" w:firstLine="630"/>
        <w:spacing w:before="92" w:line="285" w:lineRule="auto"/>
        <w:rPr>
          <w:rFonts w:ascii="SimSun" w:hAnsi="SimSun" w:eastAsia="SimSun" w:cs="SimSun"/>
          <w:sz w:val="30"/>
          <w:szCs w:val="30"/>
        </w:rPr>
      </w:pPr>
      <w:r>
        <w:rPr>
          <w:rFonts w:ascii="SimSun" w:hAnsi="SimSun" w:eastAsia="SimSun" w:cs="SimSun"/>
          <w:sz w:val="30"/>
          <w:szCs w:val="30"/>
          <w:spacing w:val="-1"/>
        </w:rPr>
        <w:t>对某些行业军工产品，在工程研制阶段才开始</w:t>
      </w:r>
      <w:r>
        <w:rPr>
          <w:rFonts w:ascii="SimSun" w:hAnsi="SimSun" w:eastAsia="SimSun" w:cs="SimSun"/>
          <w:sz w:val="30"/>
          <w:szCs w:val="30"/>
          <w:spacing w:val="-2"/>
        </w:rPr>
        <w:t>编制试制工艺总方案，可在完</w:t>
      </w:r>
      <w:r>
        <w:rPr>
          <w:rFonts w:ascii="SimSun" w:hAnsi="SimSun" w:eastAsia="SimSun" w:cs="SimSun"/>
          <w:sz w:val="30"/>
          <w:szCs w:val="30"/>
        </w:rPr>
        <w:t xml:space="preserve"> </w:t>
      </w:r>
      <w:r>
        <w:rPr>
          <w:rFonts w:ascii="SimSun" w:hAnsi="SimSun" w:eastAsia="SimSun" w:cs="SimSun"/>
          <w:sz w:val="30"/>
          <w:szCs w:val="30"/>
          <w:spacing w:val="1"/>
        </w:rPr>
        <w:t>成试制工艺总方案并完成试制准备工作拟开始试制前，组织工艺评审。</w:t>
      </w:r>
    </w:p>
    <w:p>
      <w:pPr>
        <w:pStyle w:val="BodyText"/>
        <w:spacing w:before="180" w:line="222" w:lineRule="auto"/>
        <w:outlineLvl w:val="2"/>
        <w:rPr>
          <w:rFonts w:ascii="SimHei" w:hAnsi="SimHei" w:eastAsia="SimHei" w:cs="SimHei"/>
          <w:sz w:val="34"/>
          <w:szCs w:val="34"/>
        </w:rPr>
      </w:pPr>
      <w:bookmarkStart w:name="bookmark145" w:id="211"/>
      <w:bookmarkEnd w:id="211"/>
      <w:r>
        <w:rPr>
          <w:sz w:val="34"/>
          <w:szCs w:val="34"/>
          <w:b/>
          <w:bCs/>
          <w:spacing w:val="4"/>
        </w:rPr>
        <w:t>5.2.3     </w:t>
      </w:r>
      <w:r>
        <w:rPr>
          <w:rFonts w:ascii="SimHei" w:hAnsi="SimHei" w:eastAsia="SimHei" w:cs="SimHei"/>
          <w:sz w:val="34"/>
          <w:szCs w:val="34"/>
          <w:b/>
          <w:bCs/>
          <w:spacing w:val="4"/>
        </w:rPr>
        <w:t>评审文件</w:t>
      </w:r>
    </w:p>
    <w:p>
      <w:pPr>
        <w:ind w:left="630"/>
        <w:spacing w:before="268" w:line="219" w:lineRule="auto"/>
        <w:rPr>
          <w:rFonts w:ascii="SimSun" w:hAnsi="SimSun" w:eastAsia="SimSun" w:cs="SimSun"/>
          <w:sz w:val="33"/>
          <w:szCs w:val="33"/>
        </w:rPr>
      </w:pPr>
      <w:r>
        <w:rPr>
          <w:rFonts w:ascii="SimSun" w:hAnsi="SimSun" w:eastAsia="SimSun" w:cs="SimSun"/>
          <w:sz w:val="33"/>
          <w:szCs w:val="33"/>
          <w:spacing w:val="-24"/>
        </w:rPr>
        <w:t>评审文件主要包括：</w:t>
      </w:r>
    </w:p>
    <w:p>
      <w:pPr>
        <w:ind w:left="630"/>
        <w:spacing w:before="73" w:line="212" w:lineRule="auto"/>
        <w:rPr>
          <w:rFonts w:ascii="SimSun" w:hAnsi="SimSun" w:eastAsia="SimSun" w:cs="SimSun"/>
          <w:sz w:val="30"/>
          <w:szCs w:val="30"/>
        </w:rPr>
      </w:pPr>
      <w:r>
        <w:rPr>
          <w:rFonts w:ascii="Times New Roman" w:hAnsi="Times New Roman" w:eastAsia="Times New Roman" w:cs="Times New Roman"/>
          <w:sz w:val="30"/>
          <w:szCs w:val="30"/>
          <w:spacing w:val="-4"/>
        </w:rPr>
        <w:t>a)</w:t>
      </w:r>
      <w:r>
        <w:rPr>
          <w:rFonts w:ascii="SimSun" w:hAnsi="SimSun" w:eastAsia="SimSun" w:cs="SimSun"/>
          <w:sz w:val="30"/>
          <w:szCs w:val="30"/>
          <w:spacing w:val="-4"/>
        </w:rPr>
        <w:t>《工艺评审申请报告》及批准意见；</w:t>
      </w:r>
    </w:p>
    <w:p>
      <w:pPr>
        <w:ind w:left="630"/>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4"/>
        </w:rPr>
        <w:t>b)</w:t>
      </w:r>
      <w:r>
        <w:rPr>
          <w:rFonts w:ascii="SimSun" w:hAnsi="SimSun" w:eastAsia="SimSun" w:cs="SimSun"/>
          <w:sz w:val="30"/>
          <w:szCs w:val="30"/>
          <w:spacing w:val="-4"/>
        </w:rPr>
        <w:t>《试制工艺总方案》;</w:t>
      </w:r>
    </w:p>
    <w:p>
      <w:pPr>
        <w:ind w:left="63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3"/>
        </w:rPr>
        <w:t>c)</w:t>
      </w:r>
      <w:r>
        <w:rPr>
          <w:rFonts w:ascii="SimSun" w:hAnsi="SimSun" w:eastAsia="SimSun" w:cs="SimSun"/>
          <w:sz w:val="30"/>
          <w:szCs w:val="30"/>
          <w:spacing w:val="-3"/>
        </w:rPr>
        <w:t>《工艺标准化综合要求》;</w:t>
      </w:r>
    </w:p>
    <w:p>
      <w:pPr>
        <w:ind w:left="63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8"/>
        </w:rPr>
        <w:t>d)</w:t>
      </w:r>
      <w:r>
        <w:rPr>
          <w:rFonts w:ascii="SimSun" w:hAnsi="SimSun" w:eastAsia="SimSun" w:cs="SimSun"/>
          <w:sz w:val="30"/>
          <w:szCs w:val="30"/>
          <w:spacing w:val="-8"/>
        </w:rPr>
        <w:t>《工艺设计工作总结》。</w:t>
      </w:r>
    </w:p>
    <w:p>
      <w:pPr>
        <w:ind w:left="480"/>
        <w:spacing w:before="157" w:line="218" w:lineRule="auto"/>
        <w:rPr>
          <w:rFonts w:ascii="SimSun" w:hAnsi="SimSun" w:eastAsia="SimSun" w:cs="SimSun"/>
          <w:sz w:val="30"/>
          <w:szCs w:val="30"/>
        </w:rPr>
      </w:pPr>
      <w:r>
        <w:rPr>
          <w:rFonts w:ascii="SimSun" w:hAnsi="SimSun" w:eastAsia="SimSun" w:cs="SimSun"/>
          <w:sz w:val="30"/>
          <w:szCs w:val="30"/>
          <w:spacing w:val="9"/>
        </w:rPr>
        <w:t>《工艺评审申请报告》及批准意见如图5.1～图5</w:t>
      </w:r>
      <w:r>
        <w:rPr>
          <w:rFonts w:ascii="SimSun" w:hAnsi="SimSun" w:eastAsia="SimSun" w:cs="SimSun"/>
          <w:sz w:val="30"/>
          <w:szCs w:val="30"/>
          <w:spacing w:val="8"/>
        </w:rPr>
        <w:t>.3所示。</w:t>
      </w:r>
    </w:p>
    <w:p>
      <w:pPr>
        <w:spacing w:line="218" w:lineRule="auto"/>
        <w:sectPr>
          <w:footerReference w:type="default" r:id="rId163"/>
          <w:pgSz w:w="11910" w:h="17890"/>
          <w:pgMar w:top="400" w:right="869" w:bottom="1061" w:left="469" w:header="0" w:footer="827" w:gutter="0"/>
        </w:sectPr>
        <w:rPr>
          <w:rFonts w:ascii="SimSun" w:hAnsi="SimSun" w:eastAsia="SimSun" w:cs="SimSun"/>
          <w:sz w:val="30"/>
          <w:szCs w:val="30"/>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2597"/>
        <w:spacing w:before="172" w:line="218" w:lineRule="auto"/>
        <w:rPr>
          <w:rFonts w:ascii="SimSun" w:hAnsi="SimSun" w:eastAsia="SimSun" w:cs="SimSun"/>
          <w:sz w:val="53"/>
          <w:szCs w:val="53"/>
        </w:rPr>
      </w:pPr>
      <w:r>
        <w:rPr>
          <w:rFonts w:ascii="SimSun" w:hAnsi="SimSun" w:eastAsia="SimSun" w:cs="SimSun"/>
          <w:sz w:val="53"/>
          <w:szCs w:val="53"/>
          <w:b/>
          <w:bCs/>
          <w:spacing w:val="74"/>
        </w:rPr>
        <w:t>工艺评审申请报告</w:t>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8" w:lineRule="auto"/>
        <w:rPr/>
      </w:pPr>
      <w:r/>
    </w:p>
    <w:p>
      <w:pPr>
        <w:ind w:left="870"/>
        <w:spacing w:before="130" w:line="219" w:lineRule="auto"/>
        <w:rPr>
          <w:rFonts w:ascii="SimSun" w:hAnsi="SimSun" w:eastAsia="SimSun" w:cs="SimSun"/>
          <w:sz w:val="40"/>
          <w:szCs w:val="40"/>
        </w:rPr>
      </w:pPr>
      <w:r>
        <w:rPr>
          <w:rFonts w:ascii="SimSun" w:hAnsi="SimSun" w:eastAsia="SimSun" w:cs="SimSun"/>
          <w:sz w:val="40"/>
          <w:szCs w:val="40"/>
          <w:spacing w:val="-1"/>
        </w:rPr>
        <w:t>工艺文件代号：</w:t>
      </w:r>
    </w:p>
    <w:p>
      <w:pPr>
        <w:ind w:left="870"/>
        <w:spacing w:before="76" w:line="220" w:lineRule="auto"/>
        <w:rPr>
          <w:rFonts w:ascii="SimSun" w:hAnsi="SimSun" w:eastAsia="SimSun" w:cs="SimSun"/>
          <w:sz w:val="40"/>
          <w:szCs w:val="40"/>
        </w:rPr>
      </w:pPr>
      <w:r>
        <w:rPr>
          <w:rFonts w:ascii="SimSun" w:hAnsi="SimSun" w:eastAsia="SimSun" w:cs="SimSun"/>
          <w:sz w:val="40"/>
          <w:szCs w:val="40"/>
          <w:spacing w:val="-1"/>
        </w:rPr>
        <w:t>工艺项目名称：</w:t>
      </w:r>
    </w:p>
    <w:p>
      <w:pPr>
        <w:ind w:left="870"/>
        <w:spacing w:before="82" w:line="219" w:lineRule="auto"/>
        <w:rPr>
          <w:rFonts w:ascii="SimSun" w:hAnsi="SimSun" w:eastAsia="SimSun" w:cs="SimSun"/>
          <w:sz w:val="40"/>
          <w:szCs w:val="40"/>
        </w:rPr>
      </w:pPr>
      <w:r>
        <w:rPr>
          <w:rFonts w:ascii="SimSun" w:hAnsi="SimSun" w:eastAsia="SimSun" w:cs="SimSun"/>
          <w:sz w:val="40"/>
          <w:szCs w:val="40"/>
          <w:spacing w:val="1"/>
        </w:rPr>
        <w:t>工艺项目负责人：</w:t>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2990"/>
        <w:spacing w:before="130" w:line="219" w:lineRule="auto"/>
        <w:rPr>
          <w:rFonts w:ascii="SimSun" w:hAnsi="SimSun" w:eastAsia="SimSun" w:cs="SimSun"/>
          <w:sz w:val="40"/>
          <w:szCs w:val="40"/>
        </w:rPr>
      </w:pPr>
      <w:r>
        <w:rPr>
          <w:rFonts w:ascii="SimSun" w:hAnsi="SimSun" w:eastAsia="SimSun" w:cs="SimSun"/>
          <w:sz w:val="40"/>
          <w:szCs w:val="40"/>
          <w:spacing w:val="10"/>
        </w:rPr>
        <w:t>20××年××月××日</w:t>
      </w:r>
    </w:p>
    <w:p>
      <w:pPr>
        <w:pStyle w:val="BodyText"/>
        <w:spacing w:line="272" w:lineRule="auto"/>
        <w:rPr/>
      </w:pPr>
      <w:r/>
    </w:p>
    <w:p>
      <w:pPr>
        <w:pStyle w:val="BodyText"/>
        <w:spacing w:line="272" w:lineRule="auto"/>
        <w:rPr/>
      </w:pPr>
      <w:r/>
    </w:p>
    <w:p>
      <w:pPr>
        <w:pStyle w:val="BodyText"/>
        <w:spacing w:line="273" w:lineRule="auto"/>
        <w:rPr/>
      </w:pPr>
      <w:r/>
    </w:p>
    <w:p>
      <w:pPr>
        <w:pStyle w:val="BodyText"/>
        <w:spacing w:line="273" w:lineRule="auto"/>
        <w:rPr/>
      </w:pPr>
      <w:r/>
    </w:p>
    <w:p>
      <w:pPr>
        <w:ind w:left="3179"/>
        <w:spacing w:before="91" w:line="218" w:lineRule="auto"/>
        <w:rPr>
          <w:rFonts w:ascii="SimSun" w:hAnsi="SimSun" w:eastAsia="SimSun" w:cs="SimSun"/>
          <w:sz w:val="28"/>
          <w:szCs w:val="28"/>
        </w:rPr>
      </w:pPr>
      <w:r>
        <w:rPr>
          <w:rFonts w:ascii="SimSun" w:hAnsi="SimSun" w:eastAsia="SimSun" w:cs="SimSun"/>
          <w:sz w:val="28"/>
          <w:szCs w:val="28"/>
          <w:spacing w:val="-11"/>
        </w:rPr>
        <w:t>图5.</w:t>
      </w:r>
      <w:r>
        <w:rPr>
          <w:rFonts w:ascii="SimSun" w:hAnsi="SimSun" w:eastAsia="SimSun" w:cs="SimSun"/>
          <w:sz w:val="28"/>
          <w:szCs w:val="28"/>
          <w:spacing w:val="-74"/>
        </w:rPr>
        <w:t xml:space="preserve"> </w:t>
      </w:r>
      <w:r>
        <w:rPr>
          <w:rFonts w:ascii="SimSun" w:hAnsi="SimSun" w:eastAsia="SimSun" w:cs="SimSun"/>
          <w:sz w:val="28"/>
          <w:szCs w:val="28"/>
          <w:spacing w:val="-11"/>
        </w:rPr>
        <w:t>1</w:t>
      </w:r>
      <w:r>
        <w:rPr>
          <w:rFonts w:ascii="SimSun" w:hAnsi="SimSun" w:eastAsia="SimSun" w:cs="SimSun"/>
          <w:sz w:val="28"/>
          <w:szCs w:val="28"/>
          <w:spacing w:val="102"/>
        </w:rPr>
        <w:t xml:space="preserve"> </w:t>
      </w:r>
      <w:r>
        <w:rPr>
          <w:rFonts w:ascii="SimSun" w:hAnsi="SimSun" w:eastAsia="SimSun" w:cs="SimSun"/>
          <w:sz w:val="28"/>
          <w:szCs w:val="28"/>
          <w:spacing w:val="-11"/>
        </w:rPr>
        <w:t>工艺评审申请报告封面</w:t>
      </w:r>
    </w:p>
    <w:p>
      <w:pPr>
        <w:spacing w:line="218" w:lineRule="auto"/>
        <w:sectPr>
          <w:footerReference w:type="default" r:id="rId164"/>
          <w:pgSz w:w="11910" w:h="17840"/>
          <w:pgMar w:top="400" w:right="1786" w:bottom="874" w:left="1360" w:header="0" w:footer="648" w:gutter="0"/>
        </w:sectPr>
        <w:rPr>
          <w:rFonts w:ascii="SimSun" w:hAnsi="SimSun" w:eastAsia="SimSun" w:cs="SimSun"/>
          <w:sz w:val="28"/>
          <w:szCs w:val="28"/>
        </w:rPr>
      </w:pPr>
    </w:p>
    <w:p>
      <w:pPr>
        <w:spacing w:before="54"/>
        <w:rPr/>
      </w:pPr>
      <w:r/>
    </w:p>
    <w:p>
      <w:pPr>
        <w:spacing w:before="53"/>
        <w:rPr/>
      </w:pPr>
      <w:r/>
    </w:p>
    <w:p>
      <w:pPr>
        <w:spacing w:before="53"/>
        <w:rPr/>
      </w:pPr>
      <w:r/>
    </w:p>
    <w:tbl>
      <w:tblPr>
        <w:tblStyle w:val="TableNormal"/>
        <w:tblW w:w="104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4"/>
        <w:gridCol w:w="510"/>
        <w:gridCol w:w="1079"/>
        <w:gridCol w:w="789"/>
        <w:gridCol w:w="1718"/>
        <w:gridCol w:w="1709"/>
        <w:gridCol w:w="1868"/>
        <w:gridCol w:w="1723"/>
      </w:tblGrid>
      <w:tr>
        <w:trPr>
          <w:trHeight w:val="504" w:hRule="atLeast"/>
        </w:trPr>
        <w:tc>
          <w:tcPr>
            <w:tcW w:w="1564" w:type="dxa"/>
            <w:vAlign w:val="top"/>
            <w:gridSpan w:val="2"/>
          </w:tcPr>
          <w:p>
            <w:pPr>
              <w:pStyle w:val="TableText"/>
              <w:ind w:left="194"/>
              <w:spacing w:before="117" w:line="219" w:lineRule="auto"/>
              <w:rPr>
                <w:sz w:val="29"/>
                <w:szCs w:val="29"/>
              </w:rPr>
            </w:pPr>
            <w:r>
              <w:rPr>
                <w:sz w:val="29"/>
                <w:szCs w:val="29"/>
                <w:spacing w:val="3"/>
              </w:rPr>
              <w:t>产品名称</w:t>
            </w:r>
          </w:p>
        </w:tc>
        <w:tc>
          <w:tcPr>
            <w:tcW w:w="5295" w:type="dxa"/>
            <w:vAlign w:val="top"/>
            <w:gridSpan w:val="4"/>
          </w:tcPr>
          <w:p>
            <w:pPr>
              <w:rPr>
                <w:rFonts w:ascii="Arial"/>
                <w:sz w:val="21"/>
              </w:rPr>
            </w:pPr>
            <w:r/>
          </w:p>
        </w:tc>
        <w:tc>
          <w:tcPr>
            <w:tcW w:w="1868" w:type="dxa"/>
            <w:vAlign w:val="top"/>
          </w:tcPr>
          <w:p>
            <w:pPr>
              <w:pStyle w:val="TableText"/>
              <w:ind w:left="346"/>
              <w:spacing w:before="117" w:line="219" w:lineRule="auto"/>
              <w:rPr>
                <w:sz w:val="29"/>
                <w:szCs w:val="29"/>
              </w:rPr>
            </w:pPr>
            <w:r>
              <w:rPr>
                <w:sz w:val="29"/>
                <w:szCs w:val="29"/>
                <w:spacing w:val="4"/>
              </w:rPr>
              <w:t>产品代号</w:t>
            </w:r>
          </w:p>
        </w:tc>
        <w:tc>
          <w:tcPr>
            <w:tcW w:w="1723" w:type="dxa"/>
            <w:vAlign w:val="top"/>
          </w:tcPr>
          <w:p>
            <w:pPr>
              <w:rPr>
                <w:rFonts w:ascii="Arial"/>
                <w:sz w:val="21"/>
              </w:rPr>
            </w:pPr>
            <w:r/>
          </w:p>
        </w:tc>
      </w:tr>
      <w:tr>
        <w:trPr>
          <w:trHeight w:val="520" w:hRule="atLeast"/>
        </w:trPr>
        <w:tc>
          <w:tcPr>
            <w:tcW w:w="1564" w:type="dxa"/>
            <w:vAlign w:val="top"/>
            <w:gridSpan w:val="2"/>
            <w:vMerge w:val="restart"/>
            <w:tcBorders>
              <w:bottom w:val="nil"/>
            </w:tcBorders>
          </w:tcPr>
          <w:p>
            <w:pPr>
              <w:spacing w:line="296" w:lineRule="auto"/>
              <w:rPr>
                <w:rFonts w:ascii="Arial"/>
                <w:sz w:val="21"/>
              </w:rPr>
            </w:pPr>
            <w:r/>
          </w:p>
          <w:p>
            <w:pPr>
              <w:pStyle w:val="TableText"/>
              <w:ind w:left="335"/>
              <w:spacing w:before="95" w:line="219" w:lineRule="auto"/>
              <w:rPr>
                <w:sz w:val="29"/>
                <w:szCs w:val="29"/>
              </w:rPr>
            </w:pPr>
            <w:r>
              <w:rPr>
                <w:sz w:val="29"/>
                <w:szCs w:val="29"/>
                <w:spacing w:val="4"/>
              </w:rPr>
              <w:t>申请人</w:t>
            </w:r>
          </w:p>
        </w:tc>
        <w:tc>
          <w:tcPr>
            <w:tcW w:w="1868" w:type="dxa"/>
            <w:vAlign w:val="top"/>
            <w:gridSpan w:val="2"/>
            <w:vMerge w:val="restart"/>
            <w:tcBorders>
              <w:bottom w:val="nil"/>
            </w:tcBorders>
          </w:tcPr>
          <w:p>
            <w:pPr>
              <w:rPr>
                <w:rFonts w:ascii="Arial"/>
                <w:sz w:val="21"/>
              </w:rPr>
            </w:pPr>
            <w:r/>
          </w:p>
        </w:tc>
        <w:tc>
          <w:tcPr>
            <w:tcW w:w="1718" w:type="dxa"/>
            <w:vAlign w:val="top"/>
          </w:tcPr>
          <w:p>
            <w:pPr>
              <w:pStyle w:val="TableText"/>
              <w:ind w:left="272"/>
              <w:spacing w:before="123" w:line="219" w:lineRule="auto"/>
              <w:rPr>
                <w:sz w:val="29"/>
                <w:szCs w:val="29"/>
              </w:rPr>
            </w:pPr>
            <w:r>
              <w:rPr>
                <w:sz w:val="29"/>
                <w:szCs w:val="29"/>
                <w:spacing w:val="3"/>
              </w:rPr>
              <w:t>技术职务</w:t>
            </w:r>
          </w:p>
        </w:tc>
        <w:tc>
          <w:tcPr>
            <w:tcW w:w="1709" w:type="dxa"/>
            <w:vAlign w:val="top"/>
          </w:tcPr>
          <w:p>
            <w:pPr>
              <w:rPr>
                <w:rFonts w:ascii="Arial"/>
                <w:sz w:val="21"/>
              </w:rPr>
            </w:pPr>
            <w:r/>
          </w:p>
        </w:tc>
        <w:tc>
          <w:tcPr>
            <w:tcW w:w="1868" w:type="dxa"/>
            <w:vAlign w:val="top"/>
          </w:tcPr>
          <w:p>
            <w:pPr>
              <w:pStyle w:val="TableText"/>
              <w:ind w:left="346"/>
              <w:spacing w:before="123" w:line="219" w:lineRule="auto"/>
              <w:rPr>
                <w:sz w:val="29"/>
                <w:szCs w:val="29"/>
              </w:rPr>
            </w:pPr>
            <w:r>
              <w:rPr>
                <w:sz w:val="29"/>
                <w:szCs w:val="29"/>
                <w:spacing w:val="3"/>
              </w:rPr>
              <w:t>技术职称</w:t>
            </w:r>
          </w:p>
        </w:tc>
        <w:tc>
          <w:tcPr>
            <w:tcW w:w="1723" w:type="dxa"/>
            <w:vAlign w:val="top"/>
          </w:tcPr>
          <w:p>
            <w:pPr>
              <w:rPr>
                <w:rFonts w:ascii="Arial"/>
                <w:sz w:val="21"/>
              </w:rPr>
            </w:pPr>
            <w:r/>
          </w:p>
        </w:tc>
      </w:tr>
      <w:tr>
        <w:trPr>
          <w:trHeight w:val="529" w:hRule="atLeast"/>
        </w:trPr>
        <w:tc>
          <w:tcPr>
            <w:tcW w:w="1564" w:type="dxa"/>
            <w:vAlign w:val="top"/>
            <w:gridSpan w:val="2"/>
            <w:vMerge w:val="continue"/>
            <w:tcBorders>
              <w:top w:val="nil"/>
            </w:tcBorders>
          </w:tcPr>
          <w:p>
            <w:pPr>
              <w:rPr>
                <w:rFonts w:ascii="Arial"/>
                <w:sz w:val="21"/>
              </w:rPr>
            </w:pPr>
            <w:r/>
          </w:p>
        </w:tc>
        <w:tc>
          <w:tcPr>
            <w:tcW w:w="1868" w:type="dxa"/>
            <w:vAlign w:val="top"/>
            <w:gridSpan w:val="2"/>
            <w:vMerge w:val="continue"/>
            <w:tcBorders>
              <w:top w:val="nil"/>
            </w:tcBorders>
          </w:tcPr>
          <w:p>
            <w:pPr>
              <w:rPr>
                <w:rFonts w:ascii="Arial"/>
                <w:sz w:val="21"/>
              </w:rPr>
            </w:pPr>
            <w:r/>
          </w:p>
        </w:tc>
        <w:tc>
          <w:tcPr>
            <w:tcW w:w="1718" w:type="dxa"/>
            <w:vAlign w:val="top"/>
          </w:tcPr>
          <w:p>
            <w:pPr>
              <w:pStyle w:val="TableText"/>
              <w:ind w:left="562"/>
              <w:spacing w:before="123" w:line="220" w:lineRule="auto"/>
              <w:rPr>
                <w:sz w:val="29"/>
                <w:szCs w:val="29"/>
              </w:rPr>
            </w:pPr>
            <w:r>
              <w:rPr>
                <w:sz w:val="29"/>
                <w:szCs w:val="29"/>
                <w:spacing w:val="5"/>
              </w:rPr>
              <w:t>单位</w:t>
            </w:r>
          </w:p>
        </w:tc>
        <w:tc>
          <w:tcPr>
            <w:tcW w:w="5300" w:type="dxa"/>
            <w:vAlign w:val="top"/>
            <w:gridSpan w:val="3"/>
          </w:tcPr>
          <w:p>
            <w:pPr>
              <w:rPr>
                <w:rFonts w:ascii="Arial"/>
                <w:sz w:val="21"/>
              </w:rPr>
            </w:pPr>
            <w:r/>
          </w:p>
        </w:tc>
      </w:tr>
      <w:tr>
        <w:trPr>
          <w:trHeight w:val="509" w:hRule="atLeast"/>
        </w:trPr>
        <w:tc>
          <w:tcPr>
            <w:tcW w:w="1564" w:type="dxa"/>
            <w:vAlign w:val="top"/>
            <w:gridSpan w:val="2"/>
            <w:vMerge w:val="restart"/>
            <w:tcBorders>
              <w:bottom w:val="nil"/>
            </w:tcBorders>
          </w:tcPr>
          <w:p>
            <w:pPr>
              <w:spacing w:line="288" w:lineRule="auto"/>
              <w:rPr>
                <w:rFonts w:ascii="Arial"/>
                <w:sz w:val="21"/>
              </w:rPr>
            </w:pPr>
            <w:r/>
          </w:p>
          <w:p>
            <w:pPr>
              <w:pStyle w:val="TableText"/>
              <w:ind w:left="194"/>
              <w:spacing w:before="94" w:line="219" w:lineRule="auto"/>
              <w:rPr>
                <w:sz w:val="29"/>
                <w:szCs w:val="29"/>
              </w:rPr>
            </w:pPr>
            <w:r>
              <w:rPr>
                <w:sz w:val="29"/>
                <w:szCs w:val="29"/>
                <w:spacing w:val="6"/>
              </w:rPr>
              <w:t>申请评审</w:t>
            </w:r>
          </w:p>
        </w:tc>
        <w:tc>
          <w:tcPr>
            <w:tcW w:w="1079" w:type="dxa"/>
            <w:vAlign w:val="top"/>
          </w:tcPr>
          <w:p>
            <w:pPr>
              <w:pStyle w:val="TableText"/>
              <w:ind w:left="241"/>
              <w:spacing w:before="117" w:line="221" w:lineRule="auto"/>
              <w:rPr>
                <w:sz w:val="29"/>
                <w:szCs w:val="29"/>
              </w:rPr>
            </w:pPr>
            <w:r>
              <w:rPr>
                <w:sz w:val="29"/>
                <w:szCs w:val="29"/>
                <w:spacing w:val="14"/>
              </w:rPr>
              <w:t>时间</w:t>
            </w:r>
          </w:p>
        </w:tc>
        <w:tc>
          <w:tcPr>
            <w:tcW w:w="7807" w:type="dxa"/>
            <w:vAlign w:val="top"/>
            <w:gridSpan w:val="5"/>
          </w:tcPr>
          <w:p>
            <w:pPr>
              <w:rPr>
                <w:rFonts w:ascii="Arial"/>
                <w:sz w:val="21"/>
              </w:rPr>
            </w:pPr>
            <w:r/>
          </w:p>
        </w:tc>
      </w:tr>
      <w:tr>
        <w:trPr>
          <w:trHeight w:val="520" w:hRule="atLeast"/>
        </w:trPr>
        <w:tc>
          <w:tcPr>
            <w:tcW w:w="1564" w:type="dxa"/>
            <w:vAlign w:val="top"/>
            <w:gridSpan w:val="2"/>
            <w:vMerge w:val="continue"/>
            <w:tcBorders>
              <w:top w:val="nil"/>
            </w:tcBorders>
          </w:tcPr>
          <w:p>
            <w:pPr>
              <w:rPr>
                <w:rFonts w:ascii="Arial"/>
                <w:sz w:val="21"/>
              </w:rPr>
            </w:pPr>
            <w:r/>
          </w:p>
        </w:tc>
        <w:tc>
          <w:tcPr>
            <w:tcW w:w="1079" w:type="dxa"/>
            <w:vAlign w:val="top"/>
          </w:tcPr>
          <w:p>
            <w:pPr>
              <w:pStyle w:val="TableText"/>
              <w:ind w:left="241"/>
              <w:spacing w:before="130" w:line="224" w:lineRule="auto"/>
              <w:rPr>
                <w:sz w:val="29"/>
                <w:szCs w:val="29"/>
              </w:rPr>
            </w:pPr>
            <w:r>
              <w:rPr>
                <w:sz w:val="29"/>
                <w:szCs w:val="29"/>
                <w:spacing w:val="12"/>
              </w:rPr>
              <w:t>地点</w:t>
            </w:r>
          </w:p>
        </w:tc>
        <w:tc>
          <w:tcPr>
            <w:tcW w:w="7807" w:type="dxa"/>
            <w:vAlign w:val="top"/>
            <w:gridSpan w:val="5"/>
          </w:tcPr>
          <w:p>
            <w:pPr>
              <w:rPr>
                <w:rFonts w:ascii="Arial"/>
                <w:sz w:val="21"/>
              </w:rPr>
            </w:pPr>
            <w:r/>
          </w:p>
        </w:tc>
      </w:tr>
      <w:tr>
        <w:trPr>
          <w:trHeight w:val="12317" w:hRule="atLeast"/>
        </w:trPr>
        <w:tc>
          <w:tcPr>
            <w:tcW w:w="1054" w:type="dxa"/>
            <w:vAlign w:val="top"/>
            <w:textDirection w:val="tbRlV"/>
          </w:tcPr>
          <w:p>
            <w:pPr>
              <w:spacing w:line="284" w:lineRule="auto"/>
              <w:rPr>
                <w:rFonts w:ascii="Arial"/>
                <w:sz w:val="21"/>
              </w:rPr>
            </w:pPr>
            <w:r/>
          </w:p>
          <w:p>
            <w:pPr>
              <w:pStyle w:val="TableText"/>
              <w:ind w:left="4317"/>
              <w:spacing w:before="97" w:line="202" w:lineRule="auto"/>
              <w:rPr>
                <w:sz w:val="29"/>
                <w:szCs w:val="29"/>
              </w:rPr>
            </w:pPr>
            <w:r>
              <w:rPr>
                <w:sz w:val="29"/>
                <w:szCs w:val="29"/>
                <w:spacing w:val="-2"/>
              </w:rPr>
              <w:t>建 议</w:t>
            </w:r>
            <w:r>
              <w:rPr>
                <w:sz w:val="29"/>
                <w:szCs w:val="29"/>
                <w:spacing w:val="-8"/>
              </w:rPr>
              <w:t xml:space="preserve"> </w:t>
            </w:r>
            <w:r>
              <w:rPr>
                <w:sz w:val="29"/>
                <w:szCs w:val="29"/>
                <w:spacing w:val="-2"/>
              </w:rPr>
              <w:t>参</w:t>
            </w:r>
            <w:r>
              <w:rPr>
                <w:sz w:val="29"/>
                <w:szCs w:val="29"/>
                <w:spacing w:val="-14"/>
              </w:rPr>
              <w:t xml:space="preserve"> </w:t>
            </w:r>
            <w:r>
              <w:rPr>
                <w:sz w:val="29"/>
                <w:szCs w:val="29"/>
                <w:spacing w:val="-2"/>
              </w:rPr>
              <w:t>加</w:t>
            </w:r>
            <w:r>
              <w:rPr>
                <w:sz w:val="29"/>
                <w:szCs w:val="29"/>
                <w:spacing w:val="-13"/>
              </w:rPr>
              <w:t xml:space="preserve"> </w:t>
            </w:r>
            <w:r>
              <w:rPr>
                <w:sz w:val="29"/>
                <w:szCs w:val="29"/>
                <w:spacing w:val="-2"/>
              </w:rPr>
              <w:t>单</w:t>
            </w:r>
            <w:r>
              <w:rPr>
                <w:sz w:val="29"/>
                <w:szCs w:val="29"/>
                <w:spacing w:val="-13"/>
              </w:rPr>
              <w:t xml:space="preserve"> </w:t>
            </w:r>
            <w:r>
              <w:rPr>
                <w:sz w:val="29"/>
                <w:szCs w:val="29"/>
                <w:spacing w:val="-2"/>
              </w:rPr>
              <w:t>位</w:t>
            </w:r>
            <w:r>
              <w:rPr>
                <w:sz w:val="29"/>
                <w:szCs w:val="29"/>
                <w:spacing w:val="-14"/>
              </w:rPr>
              <w:t xml:space="preserve"> </w:t>
            </w:r>
            <w:r>
              <w:rPr>
                <w:sz w:val="29"/>
                <w:szCs w:val="29"/>
                <w:spacing w:val="-2"/>
              </w:rPr>
              <w:t>及</w:t>
            </w:r>
            <w:r>
              <w:rPr>
                <w:sz w:val="29"/>
                <w:szCs w:val="29"/>
                <w:spacing w:val="-13"/>
              </w:rPr>
              <w:t xml:space="preserve"> </w:t>
            </w:r>
            <w:r>
              <w:rPr>
                <w:sz w:val="29"/>
                <w:szCs w:val="29"/>
                <w:spacing w:val="-2"/>
              </w:rPr>
              <w:t>人</w:t>
            </w:r>
            <w:r>
              <w:rPr>
                <w:sz w:val="29"/>
                <w:szCs w:val="29"/>
                <w:spacing w:val="-14"/>
              </w:rPr>
              <w:t xml:space="preserve"> </w:t>
            </w:r>
            <w:r>
              <w:rPr>
                <w:sz w:val="29"/>
                <w:szCs w:val="29"/>
                <w:spacing w:val="-2"/>
              </w:rPr>
              <w:t>员</w:t>
            </w:r>
          </w:p>
        </w:tc>
        <w:tc>
          <w:tcPr>
            <w:tcW w:w="9396" w:type="dxa"/>
            <w:vAlign w:val="top"/>
            <w:gridSpan w:val="7"/>
          </w:tcPr>
          <w:p>
            <w:pPr>
              <w:rPr>
                <w:rFonts w:ascii="Arial"/>
                <w:sz w:val="21"/>
              </w:rPr>
            </w:pPr>
            <w:r/>
          </w:p>
        </w:tc>
      </w:tr>
    </w:tbl>
    <w:p>
      <w:pPr>
        <w:ind w:left="3425"/>
        <w:spacing w:before="153" w:line="218" w:lineRule="auto"/>
        <w:rPr>
          <w:rFonts w:ascii="SimSun" w:hAnsi="SimSun" w:eastAsia="SimSun" w:cs="SimSun"/>
          <w:sz w:val="26"/>
          <w:szCs w:val="26"/>
        </w:rPr>
      </w:pPr>
      <w:r>
        <w:rPr>
          <w:rFonts w:ascii="SimSun" w:hAnsi="SimSun" w:eastAsia="SimSun" w:cs="SimSun"/>
          <w:sz w:val="26"/>
          <w:szCs w:val="26"/>
          <w:spacing w:val="6"/>
        </w:rPr>
        <w:t>图5</w:t>
      </w:r>
      <w:r>
        <w:rPr>
          <w:rFonts w:ascii="SimSun" w:hAnsi="SimSun" w:eastAsia="SimSun" w:cs="SimSun"/>
          <w:sz w:val="26"/>
          <w:szCs w:val="26"/>
          <w:spacing w:val="-76"/>
        </w:rPr>
        <w:t xml:space="preserve"> </w:t>
      </w:r>
      <w:r>
        <w:rPr>
          <w:rFonts w:ascii="SimSun" w:hAnsi="SimSun" w:eastAsia="SimSun" w:cs="SimSun"/>
          <w:sz w:val="26"/>
          <w:szCs w:val="26"/>
          <w:spacing w:val="6"/>
        </w:rPr>
        <w:t>.2</w:t>
      </w:r>
      <w:r>
        <w:rPr>
          <w:rFonts w:ascii="SimSun" w:hAnsi="SimSun" w:eastAsia="SimSun" w:cs="SimSun"/>
          <w:sz w:val="26"/>
          <w:szCs w:val="26"/>
          <w:spacing w:val="123"/>
        </w:rPr>
        <w:t xml:space="preserve"> </w:t>
      </w:r>
      <w:r>
        <w:rPr>
          <w:rFonts w:ascii="SimSun" w:hAnsi="SimSun" w:eastAsia="SimSun" w:cs="SimSun"/>
          <w:sz w:val="26"/>
          <w:szCs w:val="26"/>
          <w:spacing w:val="6"/>
        </w:rPr>
        <w:t>工艺评审申请报告首页</w:t>
      </w:r>
    </w:p>
    <w:p>
      <w:pPr>
        <w:spacing w:line="218" w:lineRule="auto"/>
        <w:sectPr>
          <w:footerReference w:type="default" r:id="rId165"/>
          <w:pgSz w:w="11910" w:h="17890"/>
          <w:pgMar w:top="400" w:right="964" w:bottom="985" w:left="484" w:header="0" w:footer="732" w:gutter="0"/>
        </w:sectPr>
        <w:rPr>
          <w:rFonts w:ascii="SimSun" w:hAnsi="SimSun" w:eastAsia="SimSun" w:cs="SimSun"/>
          <w:sz w:val="26"/>
          <w:szCs w:val="26"/>
        </w:rPr>
      </w:pPr>
    </w:p>
    <w:p>
      <w:pPr>
        <w:spacing w:before="20"/>
        <w:rPr/>
      </w:pPr>
      <w:r/>
    </w:p>
    <w:p>
      <w:pPr>
        <w:spacing w:before="20"/>
        <w:rPr/>
      </w:pPr>
      <w:r/>
    </w:p>
    <w:p>
      <w:pPr>
        <w:spacing w:before="20"/>
        <w:rPr/>
      </w:pPr>
      <w:r/>
    </w:p>
    <w:p>
      <w:pPr>
        <w:spacing w:before="19"/>
        <w:rPr/>
      </w:pPr>
      <w:r/>
    </w:p>
    <w:tbl>
      <w:tblPr>
        <w:tblStyle w:val="TableNormal"/>
        <w:tblW w:w="1043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39"/>
      </w:tblGrid>
      <w:tr>
        <w:trPr>
          <w:trHeight w:val="774" w:hRule="atLeast"/>
        </w:trPr>
        <w:tc>
          <w:tcPr>
            <w:tcW w:w="10439" w:type="dxa"/>
            <w:vAlign w:val="top"/>
          </w:tcPr>
          <w:p>
            <w:pPr>
              <w:pStyle w:val="TableText"/>
              <w:ind w:left="4454"/>
              <w:spacing w:before="265" w:line="219" w:lineRule="auto"/>
              <w:rPr>
                <w:sz w:val="26"/>
                <w:szCs w:val="26"/>
              </w:rPr>
            </w:pPr>
            <w:r>
              <w:rPr>
                <w:sz w:val="26"/>
                <w:szCs w:val="26"/>
                <w:spacing w:val="2"/>
              </w:rPr>
              <w:t>申请评审内容</w:t>
            </w:r>
          </w:p>
        </w:tc>
      </w:tr>
      <w:tr>
        <w:trPr>
          <w:trHeight w:val="6276" w:hRule="atLeast"/>
        </w:trPr>
        <w:tc>
          <w:tcPr>
            <w:tcW w:w="10439" w:type="dxa"/>
            <w:vAlign w:val="top"/>
          </w:tcPr>
          <w:p>
            <w:pPr>
              <w:rPr>
                <w:rFonts w:ascii="Arial"/>
                <w:sz w:val="21"/>
              </w:rPr>
            </w:pPr>
            <w:r/>
          </w:p>
        </w:tc>
      </w:tr>
      <w:tr>
        <w:trPr>
          <w:trHeight w:val="3937" w:hRule="atLeast"/>
        </w:trPr>
        <w:tc>
          <w:tcPr>
            <w:tcW w:w="10439" w:type="dxa"/>
            <w:vAlign w:val="top"/>
          </w:tcPr>
          <w:p>
            <w:pPr>
              <w:pStyle w:val="TableText"/>
              <w:ind w:left="124"/>
              <w:spacing w:before="175" w:line="219" w:lineRule="auto"/>
              <w:rPr>
                <w:sz w:val="26"/>
                <w:szCs w:val="26"/>
              </w:rPr>
            </w:pPr>
            <w:r>
              <w:rPr>
                <w:sz w:val="26"/>
                <w:szCs w:val="26"/>
              </w:rPr>
              <w:t>归口管理部门意见：</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7524"/>
              <w:spacing w:before="84" w:line="223" w:lineRule="auto"/>
              <w:rPr>
                <w:sz w:val="26"/>
                <w:szCs w:val="26"/>
              </w:rPr>
            </w:pPr>
            <w:r>
              <w:rPr>
                <w:sz w:val="26"/>
                <w:szCs w:val="26"/>
              </w:rPr>
              <w:t>签名：</w:t>
            </w:r>
          </w:p>
          <w:p>
            <w:pPr>
              <w:pStyle w:val="TableText"/>
              <w:ind w:left="7415"/>
              <w:spacing w:before="111" w:line="219" w:lineRule="auto"/>
              <w:rPr>
                <w:sz w:val="26"/>
                <w:szCs w:val="26"/>
              </w:rPr>
            </w:pPr>
            <w:r>
              <w:rPr>
                <w:sz w:val="26"/>
                <w:szCs w:val="26"/>
                <w:spacing w:val="4"/>
              </w:rPr>
              <w:t>20××年××月××日</w:t>
            </w:r>
          </w:p>
        </w:tc>
      </w:tr>
      <w:tr>
        <w:trPr>
          <w:trHeight w:val="3912" w:hRule="atLeast"/>
        </w:trPr>
        <w:tc>
          <w:tcPr>
            <w:tcW w:w="10439" w:type="dxa"/>
            <w:vAlign w:val="top"/>
          </w:tcPr>
          <w:p>
            <w:pPr>
              <w:pStyle w:val="TableText"/>
              <w:ind w:left="134"/>
              <w:spacing w:before="168" w:line="219" w:lineRule="auto"/>
              <w:rPr>
                <w:sz w:val="26"/>
                <w:szCs w:val="26"/>
              </w:rPr>
            </w:pPr>
            <w:r>
              <w:rPr>
                <w:sz w:val="26"/>
                <w:szCs w:val="26"/>
              </w:rPr>
              <w:t>审批意见：</w:t>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pStyle w:val="TableText"/>
              <w:ind w:left="6194"/>
              <w:spacing w:before="85" w:line="219" w:lineRule="auto"/>
              <w:rPr>
                <w:sz w:val="26"/>
                <w:szCs w:val="26"/>
              </w:rPr>
            </w:pPr>
            <w:r>
              <w:rPr>
                <w:sz w:val="26"/>
                <w:szCs w:val="26"/>
              </w:rPr>
              <w:t>技术负责人签名：</w:t>
            </w:r>
          </w:p>
          <w:p>
            <w:pPr>
              <w:pStyle w:val="TableText"/>
              <w:ind w:left="7415"/>
              <w:spacing w:before="121" w:line="219" w:lineRule="auto"/>
              <w:rPr>
                <w:sz w:val="26"/>
                <w:szCs w:val="26"/>
              </w:rPr>
            </w:pPr>
            <w:r>
              <w:rPr>
                <w:sz w:val="26"/>
                <w:szCs w:val="26"/>
                <w:spacing w:val="4"/>
              </w:rPr>
              <w:t>20××年××月××日</w:t>
            </w:r>
          </w:p>
        </w:tc>
      </w:tr>
    </w:tbl>
    <w:p>
      <w:pPr>
        <w:ind w:left="3394"/>
        <w:spacing w:before="134" w:line="218" w:lineRule="auto"/>
        <w:rPr>
          <w:rFonts w:ascii="SimSun" w:hAnsi="SimSun" w:eastAsia="SimSun" w:cs="SimSun"/>
          <w:sz w:val="28"/>
          <w:szCs w:val="28"/>
        </w:rPr>
      </w:pPr>
      <w:r>
        <w:rPr>
          <w:rFonts w:ascii="SimSun" w:hAnsi="SimSun" w:eastAsia="SimSun" w:cs="SimSun"/>
          <w:sz w:val="28"/>
          <w:szCs w:val="28"/>
          <w:spacing w:val="-6"/>
        </w:rPr>
        <w:t>图5.3</w:t>
      </w:r>
      <w:r>
        <w:rPr>
          <w:rFonts w:ascii="SimSun" w:hAnsi="SimSun" w:eastAsia="SimSun" w:cs="SimSun"/>
          <w:sz w:val="28"/>
          <w:szCs w:val="28"/>
          <w:spacing w:val="107"/>
        </w:rPr>
        <w:t xml:space="preserve"> </w:t>
      </w:r>
      <w:r>
        <w:rPr>
          <w:rFonts w:ascii="SimSun" w:hAnsi="SimSun" w:eastAsia="SimSun" w:cs="SimSun"/>
          <w:sz w:val="28"/>
          <w:szCs w:val="28"/>
          <w:spacing w:val="-6"/>
        </w:rPr>
        <w:t>工艺评审申请报告续页</w:t>
      </w:r>
    </w:p>
    <w:p>
      <w:pPr>
        <w:spacing w:line="218" w:lineRule="auto"/>
        <w:sectPr>
          <w:footerReference w:type="default" r:id="rId166"/>
          <w:pgSz w:w="11910" w:h="17840"/>
          <w:pgMar w:top="400" w:right="375" w:bottom="774" w:left="1085" w:header="0" w:footer="548" w:gutter="0"/>
        </w:sectPr>
        <w:rPr>
          <w:rFonts w:ascii="SimSun" w:hAnsi="SimSun" w:eastAsia="SimSun" w:cs="SimSun"/>
          <w:sz w:val="28"/>
          <w:szCs w:val="28"/>
        </w:rPr>
      </w:pPr>
    </w:p>
    <w:p>
      <w:pPr>
        <w:pStyle w:val="BodyText"/>
        <w:spacing w:line="263" w:lineRule="auto"/>
        <w:rPr/>
      </w:pPr>
      <w:r/>
    </w:p>
    <w:p>
      <w:pPr>
        <w:pStyle w:val="BodyText"/>
        <w:spacing w:line="263" w:lineRule="auto"/>
        <w:rPr/>
      </w:pPr>
      <w:r/>
    </w:p>
    <w:p>
      <w:pPr>
        <w:pStyle w:val="BodyText"/>
        <w:spacing w:line="264" w:lineRule="auto"/>
        <w:rPr/>
      </w:pPr>
      <w:r/>
    </w:p>
    <w:p>
      <w:pPr>
        <w:ind w:left="510"/>
        <w:spacing w:before="97" w:line="219" w:lineRule="auto"/>
        <w:rPr>
          <w:rFonts w:ascii="SimSun" w:hAnsi="SimSun" w:eastAsia="SimSun" w:cs="SimSun"/>
          <w:sz w:val="30"/>
          <w:szCs w:val="30"/>
        </w:rPr>
      </w:pPr>
      <w:bookmarkStart w:name="bookmark702" w:id="212"/>
      <w:bookmarkEnd w:id="212"/>
      <w:r>
        <w:rPr>
          <w:rFonts w:ascii="SimSun" w:hAnsi="SimSun" w:eastAsia="SimSun" w:cs="SimSun"/>
          <w:sz w:val="30"/>
          <w:szCs w:val="30"/>
          <w:spacing w:val="-5"/>
        </w:rPr>
        <w:t>《试制工艺总方案》的编写说明如下：</w:t>
      </w:r>
    </w:p>
    <w:p>
      <w:pPr>
        <w:spacing w:line="71" w:lineRule="exact"/>
        <w:rPr/>
      </w:pPr>
      <w:r/>
    </w:p>
    <w:tbl>
      <w:tblPr>
        <w:tblStyle w:val="TableNormal"/>
        <w:tblW w:w="10454" w:type="dxa"/>
        <w:tblInd w:w="15" w:type="dxa"/>
        <w:tblLayout w:type="fixed"/>
        <w:tblBorders>
          <w:left w:val="single" w:color="000000" w:sz="12" w:space="0"/>
          <w:bottom w:val="single" w:color="000000" w:sz="8" w:space="0"/>
          <w:right w:val="single" w:color="000000" w:sz="8" w:space="0"/>
          <w:top w:val="single" w:color="000000" w:sz="8" w:space="0"/>
        </w:tblBorders>
      </w:tblPr>
      <w:tblGrid>
        <w:gridCol w:w="10454"/>
      </w:tblGrid>
      <w:tr>
        <w:trPr>
          <w:trHeight w:val="14910" w:hRule="atLeast"/>
        </w:trPr>
        <w:tc>
          <w:tcPr>
            <w:tcW w:w="10454" w:type="dxa"/>
            <w:vAlign w:val="top"/>
          </w:tcPr>
          <w:p>
            <w:pPr>
              <w:ind w:left="199"/>
              <w:spacing w:before="231" w:line="223" w:lineRule="auto"/>
              <w:rPr>
                <w:rFonts w:ascii="FangSong" w:hAnsi="FangSong" w:eastAsia="FangSong" w:cs="FangSong"/>
                <w:sz w:val="30"/>
                <w:szCs w:val="30"/>
              </w:rPr>
            </w:pPr>
            <w:r>
              <w:rPr>
                <w:rFonts w:ascii="FangSong" w:hAnsi="FangSong" w:eastAsia="FangSong" w:cs="FangSong"/>
                <w:sz w:val="30"/>
                <w:szCs w:val="30"/>
                <w:spacing w:val="-13"/>
              </w:rPr>
              <w:t>1</w:t>
            </w:r>
            <w:r>
              <w:rPr>
                <w:rFonts w:ascii="FangSong" w:hAnsi="FangSong" w:eastAsia="FangSong" w:cs="FangSong"/>
                <w:sz w:val="30"/>
                <w:szCs w:val="30"/>
                <w:spacing w:val="51"/>
              </w:rPr>
              <w:t xml:space="preserve">  </w:t>
            </w:r>
            <w:r>
              <w:rPr>
                <w:rFonts w:ascii="FangSong" w:hAnsi="FangSong" w:eastAsia="FangSong" w:cs="FangSong"/>
                <w:sz w:val="30"/>
                <w:szCs w:val="30"/>
                <w:spacing w:val="-13"/>
              </w:rPr>
              <w:t>范围</w:t>
            </w:r>
          </w:p>
          <w:p>
            <w:pPr>
              <w:ind w:left="820"/>
              <w:spacing w:before="106" w:line="222" w:lineRule="auto"/>
              <w:rPr>
                <w:rFonts w:ascii="FangSong" w:hAnsi="FangSong" w:eastAsia="FangSong" w:cs="FangSong"/>
                <w:sz w:val="30"/>
                <w:szCs w:val="30"/>
              </w:rPr>
            </w:pPr>
            <w:r>
              <w:rPr>
                <w:rFonts w:ascii="FangSong" w:hAnsi="FangSong" w:eastAsia="FangSong" w:cs="FangSong"/>
                <w:sz w:val="30"/>
                <w:szCs w:val="30"/>
                <w:spacing w:val="5"/>
              </w:rPr>
              <w:t>说明工艺总方案的主题内容和适用范围。</w:t>
            </w:r>
          </w:p>
          <w:p>
            <w:pPr>
              <w:ind w:left="199"/>
              <w:spacing w:before="79" w:line="222" w:lineRule="auto"/>
              <w:rPr>
                <w:rFonts w:ascii="FangSong" w:hAnsi="FangSong" w:eastAsia="FangSong" w:cs="FangSong"/>
                <w:sz w:val="30"/>
                <w:szCs w:val="30"/>
              </w:rPr>
            </w:pPr>
            <w:r>
              <w:rPr>
                <w:rFonts w:ascii="FangSong" w:hAnsi="FangSong" w:eastAsia="FangSong" w:cs="FangSong"/>
                <w:sz w:val="30"/>
                <w:szCs w:val="30"/>
                <w:spacing w:val="9"/>
              </w:rPr>
              <w:t>2</w:t>
            </w:r>
            <w:r>
              <w:rPr>
                <w:rFonts w:ascii="FangSong" w:hAnsi="FangSong" w:eastAsia="FangSong" w:cs="FangSong"/>
                <w:sz w:val="30"/>
                <w:szCs w:val="30"/>
                <w:spacing w:val="144"/>
              </w:rPr>
              <w:t xml:space="preserve"> </w:t>
            </w:r>
            <w:r>
              <w:rPr>
                <w:rFonts w:ascii="FangSong" w:hAnsi="FangSong" w:eastAsia="FangSong" w:cs="FangSong"/>
                <w:sz w:val="30"/>
                <w:szCs w:val="30"/>
                <w:spacing w:val="9"/>
              </w:rPr>
              <w:t>引用文件</w:t>
            </w:r>
          </w:p>
          <w:p>
            <w:pPr>
              <w:ind w:left="820"/>
              <w:spacing w:before="126" w:line="222" w:lineRule="auto"/>
              <w:rPr>
                <w:rFonts w:ascii="FangSong" w:hAnsi="FangSong" w:eastAsia="FangSong" w:cs="FangSong"/>
                <w:sz w:val="30"/>
                <w:szCs w:val="30"/>
              </w:rPr>
            </w:pPr>
            <w:r>
              <w:rPr>
                <w:rFonts w:ascii="FangSong" w:hAnsi="FangSong" w:eastAsia="FangSong" w:cs="FangSong"/>
                <w:sz w:val="30"/>
                <w:szCs w:val="30"/>
                <w:spacing w:val="6"/>
              </w:rPr>
              <w:t>列出编制工艺总方案的依据文件以及各章中引用的所有</w:t>
            </w:r>
            <w:r>
              <w:rPr>
                <w:rFonts w:ascii="FangSong" w:hAnsi="FangSong" w:eastAsia="FangSong" w:cs="FangSong"/>
                <w:sz w:val="30"/>
                <w:szCs w:val="30"/>
                <w:spacing w:val="5"/>
              </w:rPr>
              <w:t>文件。</w:t>
            </w:r>
          </w:p>
          <w:p>
            <w:pPr>
              <w:ind w:left="199"/>
              <w:spacing w:before="68" w:line="220" w:lineRule="auto"/>
              <w:rPr>
                <w:rFonts w:ascii="FangSong" w:hAnsi="FangSong" w:eastAsia="FangSong" w:cs="FangSong"/>
                <w:sz w:val="30"/>
                <w:szCs w:val="30"/>
              </w:rPr>
            </w:pPr>
            <w:r>
              <w:rPr>
                <w:rFonts w:ascii="Times New Roman" w:hAnsi="Times New Roman" w:eastAsia="Times New Roman" w:cs="Times New Roman"/>
                <w:sz w:val="30"/>
                <w:szCs w:val="30"/>
                <w:spacing w:val="1"/>
              </w:rPr>
              <w:t>3</w:t>
            </w:r>
            <w:r>
              <w:rPr>
                <w:rFonts w:ascii="Times New Roman" w:hAnsi="Times New Roman" w:eastAsia="Times New Roman" w:cs="Times New Roman"/>
                <w:sz w:val="30"/>
                <w:szCs w:val="30"/>
                <w:spacing w:val="23"/>
              </w:rPr>
              <w:t xml:space="preserve">   </w:t>
            </w:r>
            <w:r>
              <w:rPr>
                <w:rFonts w:ascii="FangSong" w:hAnsi="FangSong" w:eastAsia="FangSong" w:cs="FangSong"/>
                <w:sz w:val="30"/>
                <w:szCs w:val="30"/>
                <w:spacing w:val="1"/>
              </w:rPr>
              <w:t>关键试制工艺的工艺性分析、全部过程工艺工作量估计</w:t>
            </w:r>
          </w:p>
          <w:p>
            <w:pPr>
              <w:ind w:left="199"/>
              <w:spacing w:before="103" w:line="222" w:lineRule="auto"/>
              <w:rPr>
                <w:rFonts w:ascii="FangSong" w:hAnsi="FangSong" w:eastAsia="FangSong" w:cs="FangSong"/>
                <w:sz w:val="30"/>
                <w:szCs w:val="30"/>
              </w:rPr>
            </w:pPr>
            <w:r>
              <w:rPr>
                <w:rFonts w:ascii="Times New Roman" w:hAnsi="Times New Roman" w:eastAsia="Times New Roman" w:cs="Times New Roman"/>
                <w:sz w:val="30"/>
                <w:szCs w:val="30"/>
                <w:spacing w:val="3"/>
              </w:rPr>
              <w:t>3.1</w:t>
            </w:r>
            <w:r>
              <w:rPr>
                <w:rFonts w:ascii="Times New Roman" w:hAnsi="Times New Roman" w:eastAsia="Times New Roman" w:cs="Times New Roman"/>
                <w:sz w:val="30"/>
                <w:szCs w:val="30"/>
                <w:spacing w:val="2"/>
              </w:rPr>
              <w:t xml:space="preserve">     </w:t>
            </w:r>
            <w:r>
              <w:rPr>
                <w:rFonts w:ascii="FangSong" w:hAnsi="FangSong" w:eastAsia="FangSong" w:cs="FangSong"/>
                <w:sz w:val="30"/>
                <w:szCs w:val="30"/>
                <w:spacing w:val="3"/>
              </w:rPr>
              <w:t>关键试制工艺</w:t>
            </w:r>
          </w:p>
          <w:p>
            <w:pPr>
              <w:ind w:left="199" w:right="232" w:firstLine="620"/>
              <w:spacing w:before="91" w:line="282" w:lineRule="auto"/>
              <w:rPr>
                <w:rFonts w:ascii="FangSong" w:hAnsi="FangSong" w:eastAsia="FangSong" w:cs="FangSong"/>
                <w:sz w:val="30"/>
                <w:szCs w:val="30"/>
              </w:rPr>
            </w:pPr>
            <w:r>
              <w:rPr>
                <w:rFonts w:ascii="FangSong" w:hAnsi="FangSong" w:eastAsia="FangSong" w:cs="FangSong"/>
                <w:sz w:val="30"/>
                <w:szCs w:val="30"/>
                <w:spacing w:val="2"/>
              </w:rPr>
              <w:t>说明产品研制生产过程中所需的所有关键试制工艺。可列表说明，详见</w:t>
            </w:r>
            <w:r>
              <w:rPr>
                <w:rFonts w:ascii="FangSong" w:hAnsi="FangSong" w:eastAsia="FangSong" w:cs="FangSong"/>
                <w:sz w:val="30"/>
                <w:szCs w:val="30"/>
                <w:spacing w:val="13"/>
              </w:rPr>
              <w:t xml:space="preserve"> </w:t>
            </w:r>
            <w:r>
              <w:rPr>
                <w:rFonts w:ascii="FangSong" w:hAnsi="FangSong" w:eastAsia="FangSong" w:cs="FangSong"/>
                <w:sz w:val="30"/>
                <w:szCs w:val="30"/>
                <w:spacing w:val="-13"/>
              </w:rPr>
              <w:t>表×.1。</w:t>
            </w:r>
          </w:p>
          <w:p>
            <w:pPr>
              <w:ind w:left="3689"/>
              <w:spacing w:before="12" w:line="222" w:lineRule="auto"/>
              <w:rPr>
                <w:rFonts w:ascii="FangSong" w:hAnsi="FangSong" w:eastAsia="FangSong" w:cs="FangSong"/>
                <w:sz w:val="30"/>
                <w:szCs w:val="30"/>
              </w:rPr>
            </w:pPr>
            <w:r>
              <w:rPr>
                <w:rFonts w:ascii="FangSong" w:hAnsi="FangSong" w:eastAsia="FangSong" w:cs="FangSong"/>
                <w:sz w:val="30"/>
                <w:szCs w:val="30"/>
                <w:spacing w:val="5"/>
              </w:rPr>
              <w:t>表×</w:t>
            </w:r>
            <w:r>
              <w:rPr>
                <w:rFonts w:ascii="FangSong" w:hAnsi="FangSong" w:eastAsia="FangSong" w:cs="FangSong"/>
                <w:sz w:val="30"/>
                <w:szCs w:val="30"/>
                <w:spacing w:val="-112"/>
              </w:rPr>
              <w:t xml:space="preserve"> </w:t>
            </w:r>
            <w:r>
              <w:rPr>
                <w:rFonts w:ascii="FangSong" w:hAnsi="FangSong" w:eastAsia="FangSong" w:cs="FangSong"/>
                <w:sz w:val="30"/>
                <w:szCs w:val="30"/>
                <w:spacing w:val="5"/>
              </w:rPr>
              <w:t>.1</w:t>
            </w:r>
            <w:r>
              <w:rPr>
                <w:rFonts w:ascii="FangSong" w:hAnsi="FangSong" w:eastAsia="FangSong" w:cs="FangSong"/>
                <w:sz w:val="30"/>
                <w:szCs w:val="30"/>
                <w:spacing w:val="129"/>
              </w:rPr>
              <w:t xml:space="preserve"> </w:t>
            </w:r>
            <w:r>
              <w:rPr>
                <w:rFonts w:ascii="FangSong" w:hAnsi="FangSong" w:eastAsia="FangSong" w:cs="FangSong"/>
                <w:sz w:val="30"/>
                <w:szCs w:val="30"/>
                <w:spacing w:val="5"/>
              </w:rPr>
              <w:t>关键试制工艺</w:t>
            </w:r>
          </w:p>
          <w:p>
            <w:pPr>
              <w:spacing w:line="96" w:lineRule="exact"/>
              <w:rPr/>
            </w:pPr>
            <w:r/>
          </w:p>
          <w:tbl>
            <w:tblPr>
              <w:tblStyle w:val="TableNormal"/>
              <w:tblW w:w="10020" w:type="dxa"/>
              <w:tblInd w:w="2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24"/>
              <w:gridCol w:w="2338"/>
              <w:gridCol w:w="5614"/>
              <w:gridCol w:w="1144"/>
            </w:tblGrid>
            <w:tr>
              <w:trPr>
                <w:trHeight w:val="411" w:hRule="atLeast"/>
              </w:trPr>
              <w:tc>
                <w:tcPr>
                  <w:tcW w:w="924" w:type="dxa"/>
                  <w:vAlign w:val="top"/>
                </w:tcPr>
                <w:p>
                  <w:pPr>
                    <w:pStyle w:val="TableText"/>
                    <w:ind w:left="204"/>
                    <w:spacing w:before="95" w:line="221" w:lineRule="auto"/>
                    <w:rPr>
                      <w:sz w:val="23"/>
                      <w:szCs w:val="23"/>
                    </w:rPr>
                  </w:pPr>
                  <w:r>
                    <w:rPr>
                      <w:sz w:val="23"/>
                      <w:szCs w:val="23"/>
                      <w:spacing w:val="7"/>
                    </w:rPr>
                    <w:t>序号</w:t>
                  </w:r>
                </w:p>
              </w:tc>
              <w:tc>
                <w:tcPr>
                  <w:tcW w:w="2338" w:type="dxa"/>
                  <w:vAlign w:val="top"/>
                </w:tcPr>
                <w:p>
                  <w:pPr>
                    <w:pStyle w:val="TableText"/>
                    <w:ind w:left="701"/>
                    <w:spacing w:before="97" w:line="221" w:lineRule="auto"/>
                    <w:rPr>
                      <w:sz w:val="23"/>
                      <w:szCs w:val="23"/>
                    </w:rPr>
                  </w:pPr>
                  <w:r>
                    <w:rPr>
                      <w:sz w:val="23"/>
                      <w:szCs w:val="23"/>
                      <w:spacing w:val="2"/>
                    </w:rPr>
                    <w:t>工艺名称</w:t>
                  </w:r>
                </w:p>
              </w:tc>
              <w:tc>
                <w:tcPr>
                  <w:tcW w:w="5614" w:type="dxa"/>
                  <w:vAlign w:val="top"/>
                </w:tcPr>
                <w:p>
                  <w:pPr>
                    <w:pStyle w:val="TableText"/>
                    <w:ind w:left="1512"/>
                    <w:spacing w:before="95" w:line="220" w:lineRule="auto"/>
                    <w:rPr>
                      <w:sz w:val="23"/>
                      <w:szCs w:val="23"/>
                    </w:rPr>
                  </w:pPr>
                  <w:r>
                    <w:rPr>
                      <w:sz w:val="23"/>
                      <w:szCs w:val="23"/>
                      <w:spacing w:val="2"/>
                    </w:rPr>
                    <w:t>列入关键试制工艺的理由</w:t>
                  </w:r>
                </w:p>
              </w:tc>
              <w:tc>
                <w:tcPr>
                  <w:tcW w:w="1144" w:type="dxa"/>
                  <w:vAlign w:val="top"/>
                </w:tcPr>
                <w:p>
                  <w:pPr>
                    <w:pStyle w:val="TableText"/>
                    <w:ind w:left="329"/>
                    <w:spacing w:before="95" w:line="221" w:lineRule="auto"/>
                    <w:rPr>
                      <w:sz w:val="23"/>
                      <w:szCs w:val="23"/>
                    </w:rPr>
                  </w:pPr>
                  <w:r>
                    <w:rPr>
                      <w:sz w:val="23"/>
                      <w:szCs w:val="23"/>
                      <w:spacing w:val="5"/>
                    </w:rPr>
                    <w:t>备注</w:t>
                  </w:r>
                </w:p>
              </w:tc>
            </w:tr>
            <w:tr>
              <w:trPr>
                <w:trHeight w:val="387" w:hRule="atLeast"/>
              </w:trPr>
              <w:tc>
                <w:tcPr>
                  <w:tcW w:w="924" w:type="dxa"/>
                  <w:vAlign w:val="top"/>
                </w:tcPr>
                <w:p>
                  <w:pPr>
                    <w:rPr>
                      <w:rFonts w:ascii="Arial"/>
                      <w:sz w:val="21"/>
                    </w:rPr>
                  </w:pPr>
                  <w:r/>
                </w:p>
              </w:tc>
              <w:tc>
                <w:tcPr>
                  <w:tcW w:w="2338" w:type="dxa"/>
                  <w:vAlign w:val="top"/>
                </w:tcPr>
                <w:p>
                  <w:pPr>
                    <w:rPr>
                      <w:rFonts w:ascii="Arial"/>
                      <w:sz w:val="21"/>
                    </w:rPr>
                  </w:pPr>
                  <w:r/>
                </w:p>
              </w:tc>
              <w:tc>
                <w:tcPr>
                  <w:tcW w:w="5614" w:type="dxa"/>
                  <w:vAlign w:val="top"/>
                </w:tcPr>
                <w:p>
                  <w:pPr>
                    <w:rPr>
                      <w:rFonts w:ascii="Arial"/>
                      <w:sz w:val="21"/>
                    </w:rPr>
                  </w:pPr>
                  <w:r/>
                </w:p>
              </w:tc>
              <w:tc>
                <w:tcPr>
                  <w:tcW w:w="1144" w:type="dxa"/>
                  <w:vAlign w:val="top"/>
                </w:tcPr>
                <w:p>
                  <w:pPr>
                    <w:rPr>
                      <w:rFonts w:ascii="Arial"/>
                      <w:sz w:val="21"/>
                    </w:rPr>
                  </w:pPr>
                  <w:r/>
                </w:p>
              </w:tc>
            </w:tr>
            <w:tr>
              <w:trPr>
                <w:trHeight w:val="412" w:hRule="atLeast"/>
              </w:trPr>
              <w:tc>
                <w:tcPr>
                  <w:tcW w:w="924" w:type="dxa"/>
                  <w:vAlign w:val="top"/>
                </w:tcPr>
                <w:p>
                  <w:pPr>
                    <w:rPr>
                      <w:rFonts w:ascii="Arial"/>
                      <w:sz w:val="21"/>
                    </w:rPr>
                  </w:pPr>
                  <w:r/>
                </w:p>
              </w:tc>
              <w:tc>
                <w:tcPr>
                  <w:tcW w:w="2338" w:type="dxa"/>
                  <w:vAlign w:val="top"/>
                </w:tcPr>
                <w:p>
                  <w:pPr>
                    <w:rPr>
                      <w:rFonts w:ascii="Arial"/>
                      <w:sz w:val="21"/>
                    </w:rPr>
                  </w:pPr>
                  <w:r/>
                </w:p>
              </w:tc>
              <w:tc>
                <w:tcPr>
                  <w:tcW w:w="5614" w:type="dxa"/>
                  <w:vAlign w:val="top"/>
                </w:tcPr>
                <w:p>
                  <w:pPr>
                    <w:rPr>
                      <w:rFonts w:ascii="Arial"/>
                      <w:sz w:val="21"/>
                    </w:rPr>
                  </w:pPr>
                  <w:r/>
                </w:p>
              </w:tc>
              <w:tc>
                <w:tcPr>
                  <w:tcW w:w="1144" w:type="dxa"/>
                  <w:vAlign w:val="top"/>
                </w:tcPr>
                <w:p>
                  <w:pPr>
                    <w:rPr>
                      <w:rFonts w:ascii="Arial"/>
                      <w:sz w:val="21"/>
                    </w:rPr>
                  </w:pPr>
                  <w:r/>
                </w:p>
              </w:tc>
            </w:tr>
          </w:tbl>
          <w:p>
            <w:pPr>
              <w:ind w:left="199"/>
              <w:spacing w:before="222" w:line="220" w:lineRule="auto"/>
              <w:rPr>
                <w:rFonts w:ascii="FangSong" w:hAnsi="FangSong" w:eastAsia="FangSong" w:cs="FangSong"/>
                <w:sz w:val="30"/>
                <w:szCs w:val="30"/>
              </w:rPr>
            </w:pPr>
            <w:r>
              <w:rPr>
                <w:rFonts w:ascii="Times New Roman" w:hAnsi="Times New Roman" w:eastAsia="Times New Roman" w:cs="Times New Roman"/>
                <w:sz w:val="30"/>
                <w:szCs w:val="30"/>
                <w:spacing w:val="5"/>
              </w:rPr>
              <w:t>3.2</w:t>
            </w:r>
            <w:r>
              <w:rPr>
                <w:rFonts w:ascii="Times New Roman" w:hAnsi="Times New Roman" w:eastAsia="Times New Roman" w:cs="Times New Roman"/>
                <w:sz w:val="30"/>
                <w:szCs w:val="30"/>
                <w:spacing w:val="2"/>
              </w:rPr>
              <w:t xml:space="preserve">     </w:t>
            </w:r>
            <w:r>
              <w:rPr>
                <w:rFonts w:ascii="FangSong" w:hAnsi="FangSong" w:eastAsia="FangSong" w:cs="FangSong"/>
                <w:sz w:val="30"/>
                <w:szCs w:val="30"/>
                <w:spacing w:val="5"/>
              </w:rPr>
              <w:t>关键试制工艺的工艺性分析</w:t>
            </w:r>
          </w:p>
          <w:p>
            <w:pPr>
              <w:ind w:left="199"/>
              <w:spacing w:before="102" w:line="220" w:lineRule="auto"/>
              <w:rPr>
                <w:rFonts w:ascii="FangSong" w:hAnsi="FangSong" w:eastAsia="FangSong" w:cs="FangSong"/>
                <w:sz w:val="30"/>
                <w:szCs w:val="30"/>
              </w:rPr>
            </w:pPr>
            <w:r>
              <w:rPr>
                <w:rFonts w:ascii="FangSong" w:hAnsi="FangSong" w:eastAsia="FangSong" w:cs="FangSong"/>
                <w:sz w:val="30"/>
                <w:szCs w:val="30"/>
                <w:spacing w:val="4"/>
              </w:rPr>
              <w:t>3.2.</w:t>
            </w:r>
            <w:r>
              <w:rPr>
                <w:rFonts w:ascii="FangSong" w:hAnsi="FangSong" w:eastAsia="FangSong" w:cs="FangSong"/>
                <w:sz w:val="30"/>
                <w:szCs w:val="30"/>
                <w:spacing w:val="-90"/>
              </w:rPr>
              <w:t xml:space="preserve"> </w:t>
            </w:r>
            <w:r>
              <w:rPr>
                <w:rFonts w:ascii="FangSong" w:hAnsi="FangSong" w:eastAsia="FangSong" w:cs="FangSong"/>
                <w:sz w:val="30"/>
                <w:szCs w:val="30"/>
                <w:spacing w:val="4"/>
              </w:rPr>
              <w:t>×</w:t>
            </w:r>
            <w:r>
              <w:rPr>
                <w:rFonts w:ascii="FangSong" w:hAnsi="FangSong" w:eastAsia="FangSong" w:cs="FangSong"/>
                <w:sz w:val="30"/>
                <w:szCs w:val="30"/>
                <w:spacing w:val="4"/>
              </w:rPr>
              <w:t xml:space="preserve">  </w:t>
            </w:r>
            <w:r>
              <w:rPr>
                <w:rFonts w:ascii="FangSong" w:hAnsi="FangSong" w:eastAsia="FangSong" w:cs="FangSong"/>
                <w:sz w:val="30"/>
                <w:szCs w:val="30"/>
                <w:spacing w:val="4"/>
              </w:rPr>
              <w:t>(关键试制工艺×)的工艺性分析</w:t>
            </w:r>
          </w:p>
          <w:p>
            <w:pPr>
              <w:pStyle w:val="TableText"/>
              <w:ind w:left="199" w:right="230" w:firstLine="620"/>
              <w:spacing w:before="102" w:line="271" w:lineRule="auto"/>
              <w:rPr>
                <w:rFonts w:ascii="FangSong" w:hAnsi="FangSong" w:eastAsia="FangSong" w:cs="FangSong"/>
                <w:sz w:val="30"/>
                <w:szCs w:val="30"/>
              </w:rPr>
            </w:pPr>
            <w:r>
              <w:rPr>
                <w:rFonts w:ascii="FangSong" w:hAnsi="FangSong" w:eastAsia="FangSong" w:cs="FangSong"/>
                <w:sz w:val="30"/>
                <w:szCs w:val="30"/>
                <w:spacing w:val="-4"/>
              </w:rPr>
              <w:t>按照</w:t>
            </w:r>
            <w:r>
              <w:rPr>
                <w:rFonts w:ascii="Times New Roman" w:hAnsi="Times New Roman" w:eastAsia="Times New Roman" w:cs="Times New Roman"/>
                <w:sz w:val="30"/>
                <w:szCs w:val="30"/>
                <w:spacing w:val="-4"/>
              </w:rPr>
              <w:t>GJB 3363—1998</w:t>
            </w:r>
            <w:r>
              <w:rPr>
                <w:sz w:val="30"/>
                <w:szCs w:val="30"/>
                <w:spacing w:val="-4"/>
              </w:rPr>
              <w:t>《</w:t>
            </w:r>
            <w:r>
              <w:rPr>
                <w:rFonts w:ascii="FangSong" w:hAnsi="FangSong" w:eastAsia="FangSong" w:cs="FangSong"/>
                <w:sz w:val="30"/>
                <w:szCs w:val="30"/>
                <w:spacing w:val="-4"/>
              </w:rPr>
              <w:t>生产性分析》和</w:t>
            </w:r>
            <w:r>
              <w:rPr>
                <w:rFonts w:ascii="Times New Roman" w:hAnsi="Times New Roman" w:eastAsia="Times New Roman" w:cs="Times New Roman"/>
                <w:sz w:val="30"/>
                <w:szCs w:val="30"/>
                <w:spacing w:val="-5"/>
              </w:rPr>
              <w:t>GJB</w:t>
            </w:r>
            <w:r>
              <w:rPr>
                <w:rFonts w:ascii="Times New Roman" w:hAnsi="Times New Roman" w:eastAsia="Times New Roman" w:cs="Times New Roman"/>
                <w:sz w:val="30"/>
                <w:szCs w:val="30"/>
                <w:spacing w:val="35"/>
                <w:w w:val="101"/>
              </w:rPr>
              <w:t xml:space="preserve"> </w:t>
            </w:r>
            <w:r>
              <w:rPr>
                <w:rFonts w:ascii="Times New Roman" w:hAnsi="Times New Roman" w:eastAsia="Times New Roman" w:cs="Times New Roman"/>
                <w:sz w:val="30"/>
                <w:szCs w:val="30"/>
                <w:spacing w:val="-5"/>
              </w:rPr>
              <w:t>1269A—2000</w:t>
            </w:r>
            <w:r>
              <w:rPr>
                <w:sz w:val="30"/>
                <w:szCs w:val="30"/>
                <w:spacing w:val="-5"/>
              </w:rPr>
              <w:t>《</w:t>
            </w:r>
            <w:r>
              <w:rPr>
                <w:rFonts w:ascii="FangSong" w:hAnsi="FangSong" w:eastAsia="FangSong" w:cs="FangSong"/>
                <w:sz w:val="30"/>
                <w:szCs w:val="30"/>
                <w:spacing w:val="-5"/>
              </w:rPr>
              <w:t>工艺评审》的</w:t>
            </w:r>
            <w:r>
              <w:rPr>
                <w:rFonts w:ascii="FangSong" w:hAnsi="FangSong" w:eastAsia="FangSong" w:cs="FangSong"/>
                <w:sz w:val="30"/>
                <w:szCs w:val="30"/>
              </w:rPr>
              <w:t xml:space="preserve"> </w:t>
            </w:r>
            <w:r>
              <w:rPr>
                <w:rFonts w:ascii="FangSong" w:hAnsi="FangSong" w:eastAsia="FangSong" w:cs="FangSong"/>
                <w:sz w:val="30"/>
                <w:szCs w:val="30"/>
                <w:spacing w:val="-3"/>
              </w:rPr>
              <w:t>要求，对(关键试制工艺×)进行工艺性分析。</w:t>
            </w:r>
          </w:p>
          <w:p>
            <w:pPr>
              <w:ind w:left="199"/>
              <w:spacing w:line="220" w:lineRule="auto"/>
              <w:rPr>
                <w:rFonts w:ascii="FangSong" w:hAnsi="FangSong" w:eastAsia="FangSong" w:cs="FangSong"/>
                <w:sz w:val="30"/>
                <w:szCs w:val="30"/>
              </w:rPr>
            </w:pPr>
            <w:r>
              <w:rPr>
                <w:rFonts w:ascii="Times New Roman" w:hAnsi="Times New Roman" w:eastAsia="Times New Roman" w:cs="Times New Roman"/>
                <w:sz w:val="30"/>
                <w:szCs w:val="30"/>
                <w:spacing w:val="7"/>
              </w:rPr>
              <w:t>3.3</w:t>
            </w:r>
            <w:r>
              <w:rPr>
                <w:rFonts w:ascii="Times New Roman" w:hAnsi="Times New Roman" w:eastAsia="Times New Roman" w:cs="Times New Roman"/>
                <w:sz w:val="30"/>
                <w:szCs w:val="30"/>
              </w:rPr>
              <w:t xml:space="preserve">     </w:t>
            </w:r>
            <w:r>
              <w:rPr>
                <w:rFonts w:ascii="FangSong" w:hAnsi="FangSong" w:eastAsia="FangSong" w:cs="FangSong"/>
                <w:sz w:val="30"/>
                <w:szCs w:val="30"/>
                <w:spacing w:val="7"/>
              </w:rPr>
              <w:t>全部过程工艺工作量估计</w:t>
            </w:r>
          </w:p>
          <w:p>
            <w:pPr>
              <w:ind w:left="820"/>
              <w:spacing w:before="143" w:line="220" w:lineRule="auto"/>
              <w:rPr>
                <w:rFonts w:ascii="FangSong" w:hAnsi="FangSong" w:eastAsia="FangSong" w:cs="FangSong"/>
                <w:sz w:val="30"/>
                <w:szCs w:val="30"/>
              </w:rPr>
            </w:pPr>
            <w:r>
              <w:rPr>
                <w:rFonts w:ascii="FangSong" w:hAnsi="FangSong" w:eastAsia="FangSong" w:cs="FangSong"/>
                <w:sz w:val="30"/>
                <w:szCs w:val="30"/>
                <w:spacing w:val="1"/>
              </w:rPr>
              <w:t>对全部过程工艺的工作量进行估计，逐项说</w:t>
            </w:r>
            <w:r>
              <w:rPr>
                <w:rFonts w:ascii="FangSong" w:hAnsi="FangSong" w:eastAsia="FangSong" w:cs="FangSong"/>
                <w:sz w:val="30"/>
                <w:szCs w:val="30"/>
              </w:rPr>
              <w:t>明并汇总给出总的估计。</w:t>
            </w:r>
          </w:p>
          <w:p>
            <w:pPr>
              <w:ind w:left="199"/>
              <w:spacing w:before="94" w:line="222" w:lineRule="auto"/>
              <w:rPr>
                <w:rFonts w:ascii="FangSong" w:hAnsi="FangSong" w:eastAsia="FangSong" w:cs="FangSong"/>
                <w:sz w:val="30"/>
                <w:szCs w:val="30"/>
              </w:rPr>
            </w:pPr>
            <w:r>
              <w:rPr>
                <w:rFonts w:ascii="Times New Roman" w:hAnsi="Times New Roman" w:eastAsia="Times New Roman" w:cs="Times New Roman"/>
                <w:sz w:val="30"/>
                <w:szCs w:val="30"/>
                <w:spacing w:val="5"/>
              </w:rPr>
              <w:t>4</w:t>
            </w:r>
            <w:r>
              <w:rPr>
                <w:rFonts w:ascii="Times New Roman" w:hAnsi="Times New Roman" w:eastAsia="Times New Roman" w:cs="Times New Roman"/>
                <w:sz w:val="30"/>
                <w:szCs w:val="30"/>
                <w:spacing w:val="21"/>
              </w:rPr>
              <w:t xml:space="preserve">   </w:t>
            </w:r>
            <w:r>
              <w:rPr>
                <w:rFonts w:ascii="FangSong" w:hAnsi="FangSong" w:eastAsia="FangSong" w:cs="FangSong"/>
                <w:sz w:val="30"/>
                <w:szCs w:val="30"/>
                <w:spacing w:val="5"/>
              </w:rPr>
              <w:t>自制件和外购件建议</w:t>
            </w:r>
          </w:p>
          <w:p>
            <w:pPr>
              <w:ind w:left="199"/>
              <w:spacing w:before="78" w:line="221" w:lineRule="auto"/>
              <w:rPr>
                <w:rFonts w:ascii="FangSong" w:hAnsi="FangSong" w:eastAsia="FangSong" w:cs="FangSong"/>
                <w:sz w:val="30"/>
                <w:szCs w:val="30"/>
              </w:rPr>
            </w:pPr>
            <w:r>
              <w:rPr>
                <w:rFonts w:ascii="Times New Roman" w:hAnsi="Times New Roman" w:eastAsia="Times New Roman" w:cs="Times New Roman"/>
                <w:sz w:val="30"/>
                <w:szCs w:val="30"/>
                <w:spacing w:val="6"/>
              </w:rPr>
              <w:t>4.1</w:t>
            </w:r>
            <w:r>
              <w:rPr>
                <w:rFonts w:ascii="Times New Roman" w:hAnsi="Times New Roman" w:eastAsia="Times New Roman" w:cs="Times New Roman"/>
                <w:sz w:val="30"/>
                <w:szCs w:val="30"/>
                <w:spacing w:val="17"/>
              </w:rPr>
              <w:t xml:space="preserve">    </w:t>
            </w:r>
            <w:r>
              <w:rPr>
                <w:rFonts w:ascii="FangSong" w:hAnsi="FangSong" w:eastAsia="FangSong" w:cs="FangSong"/>
                <w:sz w:val="30"/>
                <w:szCs w:val="30"/>
                <w:spacing w:val="6"/>
              </w:rPr>
              <w:t>建议的自制件清单</w:t>
            </w:r>
          </w:p>
          <w:p>
            <w:pPr>
              <w:ind w:left="820"/>
              <w:spacing w:before="111" w:line="221" w:lineRule="auto"/>
              <w:rPr>
                <w:rFonts w:ascii="FangSong" w:hAnsi="FangSong" w:eastAsia="FangSong" w:cs="FangSong"/>
                <w:sz w:val="30"/>
                <w:szCs w:val="30"/>
              </w:rPr>
            </w:pPr>
            <w:r>
              <w:rPr>
                <w:rFonts w:ascii="FangSong" w:hAnsi="FangSong" w:eastAsia="FangSong" w:cs="FangSong"/>
                <w:sz w:val="30"/>
                <w:szCs w:val="30"/>
                <w:spacing w:val="-6"/>
              </w:rPr>
              <w:t>经过分析研究，给出建议的自制件清单，详见表×.2。</w:t>
            </w:r>
          </w:p>
          <w:p>
            <w:pPr>
              <w:ind w:left="3379"/>
              <w:spacing w:before="111" w:line="221" w:lineRule="auto"/>
              <w:rPr>
                <w:rFonts w:ascii="FangSong" w:hAnsi="FangSong" w:eastAsia="FangSong" w:cs="FangSong"/>
                <w:sz w:val="30"/>
                <w:szCs w:val="30"/>
              </w:rPr>
            </w:pPr>
            <w:r>
              <w:rPr>
                <w:rFonts w:ascii="FangSong" w:hAnsi="FangSong" w:eastAsia="FangSong" w:cs="FangSong"/>
                <w:sz w:val="30"/>
                <w:szCs w:val="30"/>
                <w:spacing w:val="6"/>
              </w:rPr>
              <w:t>表×</w:t>
            </w:r>
            <w:r>
              <w:rPr>
                <w:rFonts w:ascii="FangSong" w:hAnsi="FangSong" w:eastAsia="FangSong" w:cs="FangSong"/>
                <w:sz w:val="30"/>
                <w:szCs w:val="30"/>
                <w:spacing w:val="-113"/>
              </w:rPr>
              <w:t xml:space="preserve"> </w:t>
            </w:r>
            <w:r>
              <w:rPr>
                <w:rFonts w:ascii="FangSong" w:hAnsi="FangSong" w:eastAsia="FangSong" w:cs="FangSong"/>
                <w:sz w:val="30"/>
                <w:szCs w:val="30"/>
                <w:spacing w:val="6"/>
              </w:rPr>
              <w:t>.2</w:t>
            </w:r>
            <w:r>
              <w:rPr>
                <w:rFonts w:ascii="FangSong" w:hAnsi="FangSong" w:eastAsia="FangSong" w:cs="FangSong"/>
                <w:sz w:val="30"/>
                <w:szCs w:val="30"/>
                <w:spacing w:val="121"/>
              </w:rPr>
              <w:t xml:space="preserve"> </w:t>
            </w:r>
            <w:r>
              <w:rPr>
                <w:rFonts w:ascii="FangSong" w:hAnsi="FangSong" w:eastAsia="FangSong" w:cs="FangSong"/>
                <w:sz w:val="30"/>
                <w:szCs w:val="30"/>
                <w:spacing w:val="6"/>
              </w:rPr>
              <w:t>建议的自制件清单</w:t>
            </w:r>
          </w:p>
          <w:p>
            <w:pPr>
              <w:spacing w:line="88" w:lineRule="exact"/>
              <w:rPr/>
            </w:pPr>
            <w:r/>
          </w:p>
          <w:tbl>
            <w:tblPr>
              <w:tblStyle w:val="TableNormal"/>
              <w:tblW w:w="10020" w:type="dxa"/>
              <w:tblInd w:w="2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24"/>
              <w:gridCol w:w="3506"/>
              <w:gridCol w:w="939"/>
              <w:gridCol w:w="3507"/>
              <w:gridCol w:w="1144"/>
            </w:tblGrid>
            <w:tr>
              <w:trPr>
                <w:trHeight w:val="392" w:hRule="atLeast"/>
              </w:trPr>
              <w:tc>
                <w:tcPr>
                  <w:tcW w:w="924" w:type="dxa"/>
                  <w:vAlign w:val="top"/>
                </w:tcPr>
                <w:p>
                  <w:pPr>
                    <w:pStyle w:val="TableText"/>
                    <w:ind w:left="204"/>
                    <w:spacing w:before="85" w:line="221" w:lineRule="auto"/>
                    <w:rPr>
                      <w:sz w:val="23"/>
                      <w:szCs w:val="23"/>
                    </w:rPr>
                  </w:pPr>
                  <w:r>
                    <w:rPr>
                      <w:sz w:val="23"/>
                      <w:szCs w:val="23"/>
                      <w:spacing w:val="7"/>
                    </w:rPr>
                    <w:t>序号</w:t>
                  </w:r>
                </w:p>
              </w:tc>
              <w:tc>
                <w:tcPr>
                  <w:tcW w:w="3506" w:type="dxa"/>
                  <w:vAlign w:val="top"/>
                </w:tcPr>
                <w:p>
                  <w:pPr>
                    <w:pStyle w:val="TableText"/>
                    <w:ind w:left="1190"/>
                    <w:spacing w:before="84" w:line="219" w:lineRule="auto"/>
                    <w:rPr>
                      <w:sz w:val="23"/>
                      <w:szCs w:val="23"/>
                    </w:rPr>
                  </w:pPr>
                  <w:r>
                    <w:rPr>
                      <w:sz w:val="23"/>
                      <w:szCs w:val="23"/>
                      <w:spacing w:val="2"/>
                    </w:rPr>
                    <w:t>自制件名称</w:t>
                  </w:r>
                </w:p>
              </w:tc>
              <w:tc>
                <w:tcPr>
                  <w:tcW w:w="939" w:type="dxa"/>
                  <w:vAlign w:val="top"/>
                </w:tcPr>
                <w:p>
                  <w:pPr>
                    <w:pStyle w:val="TableText"/>
                    <w:ind w:left="225"/>
                    <w:spacing w:before="84" w:line="219" w:lineRule="auto"/>
                    <w:rPr>
                      <w:sz w:val="23"/>
                      <w:szCs w:val="23"/>
                    </w:rPr>
                  </w:pPr>
                  <w:r>
                    <w:rPr>
                      <w:sz w:val="23"/>
                      <w:szCs w:val="23"/>
                      <w:spacing w:val="-3"/>
                    </w:rPr>
                    <w:t>数理</w:t>
                  </w:r>
                </w:p>
              </w:tc>
              <w:tc>
                <w:tcPr>
                  <w:tcW w:w="3507" w:type="dxa"/>
                  <w:vAlign w:val="top"/>
                </w:tcPr>
                <w:p>
                  <w:pPr>
                    <w:pStyle w:val="TableText"/>
                    <w:ind w:left="1285"/>
                    <w:spacing w:before="85" w:line="221" w:lineRule="auto"/>
                    <w:rPr>
                      <w:sz w:val="23"/>
                      <w:szCs w:val="23"/>
                    </w:rPr>
                  </w:pPr>
                  <w:r>
                    <w:rPr>
                      <w:sz w:val="23"/>
                      <w:szCs w:val="23"/>
                      <w:spacing w:val="2"/>
                    </w:rPr>
                    <w:t>工艺要求</w:t>
                  </w:r>
                </w:p>
              </w:tc>
              <w:tc>
                <w:tcPr>
                  <w:tcW w:w="1144" w:type="dxa"/>
                  <w:vAlign w:val="top"/>
                </w:tcPr>
                <w:p>
                  <w:pPr>
                    <w:pStyle w:val="TableText"/>
                    <w:ind w:left="329"/>
                    <w:spacing w:before="85" w:line="221" w:lineRule="auto"/>
                    <w:rPr>
                      <w:sz w:val="23"/>
                      <w:szCs w:val="23"/>
                    </w:rPr>
                  </w:pPr>
                  <w:r>
                    <w:rPr>
                      <w:sz w:val="23"/>
                      <w:szCs w:val="23"/>
                      <w:spacing w:val="5"/>
                    </w:rPr>
                    <w:t>备注</w:t>
                  </w:r>
                </w:p>
              </w:tc>
            </w:tr>
            <w:tr>
              <w:trPr>
                <w:trHeight w:val="406" w:hRule="atLeast"/>
              </w:trPr>
              <w:tc>
                <w:tcPr>
                  <w:tcW w:w="924" w:type="dxa"/>
                  <w:vAlign w:val="top"/>
                </w:tcPr>
                <w:p>
                  <w:pPr>
                    <w:rPr>
                      <w:rFonts w:ascii="Arial"/>
                      <w:sz w:val="21"/>
                    </w:rPr>
                  </w:pPr>
                  <w:r/>
                </w:p>
              </w:tc>
              <w:tc>
                <w:tcPr>
                  <w:tcW w:w="3506" w:type="dxa"/>
                  <w:vAlign w:val="top"/>
                </w:tcPr>
                <w:p>
                  <w:pPr>
                    <w:rPr>
                      <w:rFonts w:ascii="Arial"/>
                      <w:sz w:val="21"/>
                    </w:rPr>
                  </w:pPr>
                  <w:r/>
                </w:p>
              </w:tc>
              <w:tc>
                <w:tcPr>
                  <w:tcW w:w="939" w:type="dxa"/>
                  <w:vAlign w:val="top"/>
                </w:tcPr>
                <w:p>
                  <w:pPr>
                    <w:rPr>
                      <w:rFonts w:ascii="Arial"/>
                      <w:sz w:val="21"/>
                    </w:rPr>
                  </w:pPr>
                  <w:r/>
                </w:p>
              </w:tc>
              <w:tc>
                <w:tcPr>
                  <w:tcW w:w="3507" w:type="dxa"/>
                  <w:vAlign w:val="top"/>
                </w:tcPr>
                <w:p>
                  <w:pPr>
                    <w:rPr>
                      <w:rFonts w:ascii="Arial"/>
                      <w:sz w:val="21"/>
                    </w:rPr>
                  </w:pPr>
                  <w:r/>
                </w:p>
              </w:tc>
              <w:tc>
                <w:tcPr>
                  <w:tcW w:w="1144" w:type="dxa"/>
                  <w:vAlign w:val="top"/>
                </w:tcPr>
                <w:p>
                  <w:pPr>
                    <w:rPr>
                      <w:rFonts w:ascii="Arial"/>
                      <w:sz w:val="21"/>
                    </w:rPr>
                  </w:pPr>
                  <w:r/>
                </w:p>
              </w:tc>
            </w:tr>
            <w:tr>
              <w:trPr>
                <w:trHeight w:val="401" w:hRule="atLeast"/>
              </w:trPr>
              <w:tc>
                <w:tcPr>
                  <w:tcW w:w="924" w:type="dxa"/>
                  <w:vAlign w:val="top"/>
                </w:tcPr>
                <w:p>
                  <w:pPr>
                    <w:rPr>
                      <w:rFonts w:ascii="Arial"/>
                      <w:sz w:val="21"/>
                    </w:rPr>
                  </w:pPr>
                  <w:r/>
                </w:p>
              </w:tc>
              <w:tc>
                <w:tcPr>
                  <w:tcW w:w="3506" w:type="dxa"/>
                  <w:vAlign w:val="top"/>
                </w:tcPr>
                <w:p>
                  <w:pPr>
                    <w:rPr>
                      <w:rFonts w:ascii="Arial"/>
                      <w:sz w:val="21"/>
                    </w:rPr>
                  </w:pPr>
                  <w:r/>
                </w:p>
              </w:tc>
              <w:tc>
                <w:tcPr>
                  <w:tcW w:w="939" w:type="dxa"/>
                  <w:vAlign w:val="top"/>
                </w:tcPr>
                <w:p>
                  <w:pPr>
                    <w:rPr>
                      <w:rFonts w:ascii="Arial"/>
                      <w:sz w:val="21"/>
                    </w:rPr>
                  </w:pPr>
                  <w:r/>
                </w:p>
              </w:tc>
              <w:tc>
                <w:tcPr>
                  <w:tcW w:w="3507" w:type="dxa"/>
                  <w:vAlign w:val="top"/>
                </w:tcPr>
                <w:p>
                  <w:pPr>
                    <w:rPr>
                      <w:rFonts w:ascii="Arial"/>
                      <w:sz w:val="21"/>
                    </w:rPr>
                  </w:pPr>
                  <w:r/>
                </w:p>
              </w:tc>
              <w:tc>
                <w:tcPr>
                  <w:tcW w:w="1144" w:type="dxa"/>
                  <w:vAlign w:val="top"/>
                </w:tcPr>
                <w:p>
                  <w:pPr>
                    <w:rPr>
                      <w:rFonts w:ascii="Arial"/>
                      <w:sz w:val="21"/>
                    </w:rPr>
                  </w:pPr>
                  <w:r/>
                </w:p>
              </w:tc>
            </w:tr>
          </w:tbl>
          <w:p>
            <w:pPr>
              <w:ind w:left="199"/>
              <w:spacing w:before="213" w:line="221" w:lineRule="auto"/>
              <w:rPr>
                <w:rFonts w:ascii="FangSong" w:hAnsi="FangSong" w:eastAsia="FangSong" w:cs="FangSong"/>
                <w:sz w:val="30"/>
                <w:szCs w:val="30"/>
              </w:rPr>
            </w:pPr>
            <w:r>
              <w:rPr>
                <w:rFonts w:ascii="Times New Roman" w:hAnsi="Times New Roman" w:eastAsia="Times New Roman" w:cs="Times New Roman"/>
                <w:sz w:val="30"/>
                <w:szCs w:val="30"/>
                <w:spacing w:val="6"/>
              </w:rPr>
              <w:t>4.2</w:t>
            </w:r>
            <w:r>
              <w:rPr>
                <w:rFonts w:ascii="Times New Roman" w:hAnsi="Times New Roman" w:eastAsia="Times New Roman" w:cs="Times New Roman"/>
                <w:sz w:val="30"/>
                <w:szCs w:val="30"/>
                <w:spacing w:val="17"/>
              </w:rPr>
              <w:t xml:space="preserve">    </w:t>
            </w:r>
            <w:r>
              <w:rPr>
                <w:rFonts w:ascii="FangSong" w:hAnsi="FangSong" w:eastAsia="FangSong" w:cs="FangSong"/>
                <w:sz w:val="30"/>
                <w:szCs w:val="30"/>
                <w:spacing w:val="6"/>
              </w:rPr>
              <w:t>建议的外购件清单</w:t>
            </w:r>
          </w:p>
          <w:p>
            <w:pPr>
              <w:ind w:left="820"/>
              <w:spacing w:before="111" w:line="221" w:lineRule="auto"/>
              <w:rPr>
                <w:rFonts w:ascii="FangSong" w:hAnsi="FangSong" w:eastAsia="FangSong" w:cs="FangSong"/>
                <w:sz w:val="30"/>
                <w:szCs w:val="30"/>
              </w:rPr>
            </w:pPr>
            <w:r>
              <w:rPr>
                <w:rFonts w:ascii="FangSong" w:hAnsi="FangSong" w:eastAsia="FangSong" w:cs="FangSong"/>
                <w:sz w:val="30"/>
                <w:szCs w:val="30"/>
                <w:spacing w:val="-6"/>
              </w:rPr>
              <w:t>经过分析研究，给出建议的外购件清单，详见表×.3。</w:t>
            </w:r>
          </w:p>
          <w:p>
            <w:pPr>
              <w:ind w:left="3369"/>
              <w:spacing w:before="91" w:line="221" w:lineRule="auto"/>
              <w:rPr>
                <w:rFonts w:ascii="FangSong" w:hAnsi="FangSong" w:eastAsia="FangSong" w:cs="FangSong"/>
                <w:sz w:val="30"/>
                <w:szCs w:val="30"/>
              </w:rPr>
            </w:pPr>
            <w:r>
              <w:rPr>
                <w:rFonts w:ascii="FangSong" w:hAnsi="FangSong" w:eastAsia="FangSong" w:cs="FangSong"/>
                <w:sz w:val="30"/>
                <w:szCs w:val="30"/>
                <w:spacing w:val="7"/>
              </w:rPr>
              <w:t>表×.3</w:t>
            </w:r>
            <w:r>
              <w:rPr>
                <w:rFonts w:ascii="FangSong" w:hAnsi="FangSong" w:eastAsia="FangSong" w:cs="FangSong"/>
                <w:sz w:val="30"/>
                <w:szCs w:val="30"/>
                <w:spacing w:val="136"/>
              </w:rPr>
              <w:t xml:space="preserve"> </w:t>
            </w:r>
            <w:r>
              <w:rPr>
                <w:rFonts w:ascii="FangSong" w:hAnsi="FangSong" w:eastAsia="FangSong" w:cs="FangSong"/>
                <w:sz w:val="30"/>
                <w:szCs w:val="30"/>
                <w:spacing w:val="7"/>
              </w:rPr>
              <w:t>建议的外购件清单</w:t>
            </w:r>
          </w:p>
          <w:p>
            <w:pPr>
              <w:spacing w:line="98" w:lineRule="exact"/>
              <w:rPr/>
            </w:pPr>
            <w:r/>
          </w:p>
          <w:tbl>
            <w:tblPr>
              <w:tblStyle w:val="TableNormal"/>
              <w:tblW w:w="10020" w:type="dxa"/>
              <w:tblInd w:w="1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24"/>
              <w:gridCol w:w="3506"/>
              <w:gridCol w:w="939"/>
              <w:gridCol w:w="3507"/>
              <w:gridCol w:w="1144"/>
            </w:tblGrid>
            <w:tr>
              <w:trPr>
                <w:trHeight w:val="402" w:hRule="atLeast"/>
              </w:trPr>
              <w:tc>
                <w:tcPr>
                  <w:tcW w:w="924" w:type="dxa"/>
                  <w:vAlign w:val="top"/>
                </w:tcPr>
                <w:p>
                  <w:pPr>
                    <w:pStyle w:val="TableText"/>
                    <w:ind w:left="204"/>
                    <w:spacing w:before="86" w:line="221" w:lineRule="auto"/>
                    <w:rPr/>
                  </w:pPr>
                  <w:r>
                    <w:rPr>
                      <w:spacing w:val="7"/>
                    </w:rPr>
                    <w:t>序号</w:t>
                  </w:r>
                </w:p>
              </w:tc>
              <w:tc>
                <w:tcPr>
                  <w:tcW w:w="3506" w:type="dxa"/>
                  <w:vAlign w:val="top"/>
                </w:tcPr>
                <w:p>
                  <w:pPr>
                    <w:pStyle w:val="TableText"/>
                    <w:ind w:left="1170"/>
                    <w:spacing w:before="85" w:line="219" w:lineRule="auto"/>
                    <w:rPr/>
                  </w:pPr>
                  <w:r>
                    <w:rPr>
                      <w:spacing w:val="2"/>
                    </w:rPr>
                    <w:t>外购件名称</w:t>
                  </w:r>
                </w:p>
              </w:tc>
              <w:tc>
                <w:tcPr>
                  <w:tcW w:w="939" w:type="dxa"/>
                  <w:vAlign w:val="top"/>
                </w:tcPr>
                <w:p>
                  <w:pPr>
                    <w:pStyle w:val="TableText"/>
                    <w:ind w:left="225"/>
                    <w:spacing w:before="85" w:line="219" w:lineRule="auto"/>
                    <w:rPr/>
                  </w:pPr>
                  <w:r>
                    <w:rPr>
                      <w:spacing w:val="-3"/>
                    </w:rPr>
                    <w:t>数理</w:t>
                  </w:r>
                </w:p>
              </w:tc>
              <w:tc>
                <w:tcPr>
                  <w:tcW w:w="3507" w:type="dxa"/>
                  <w:vAlign w:val="top"/>
                </w:tcPr>
                <w:p>
                  <w:pPr>
                    <w:pStyle w:val="TableText"/>
                    <w:ind w:left="1276"/>
                    <w:spacing w:before="86" w:line="221" w:lineRule="auto"/>
                    <w:rPr/>
                  </w:pPr>
                  <w:r>
                    <w:rPr>
                      <w:spacing w:val="2"/>
                    </w:rPr>
                    <w:t>工艺要求</w:t>
                  </w:r>
                </w:p>
              </w:tc>
              <w:tc>
                <w:tcPr>
                  <w:tcW w:w="1144" w:type="dxa"/>
                  <w:vAlign w:val="top"/>
                </w:tcPr>
                <w:p>
                  <w:pPr>
                    <w:pStyle w:val="TableText"/>
                    <w:ind w:left="349"/>
                    <w:spacing w:before="86" w:line="221" w:lineRule="auto"/>
                    <w:rPr/>
                  </w:pPr>
                  <w:r>
                    <w:rPr>
                      <w:spacing w:val="6"/>
                    </w:rPr>
                    <w:t>备注</w:t>
                  </w:r>
                </w:p>
              </w:tc>
            </w:tr>
            <w:tr>
              <w:trPr>
                <w:trHeight w:val="396" w:hRule="atLeast"/>
              </w:trPr>
              <w:tc>
                <w:tcPr>
                  <w:tcW w:w="924" w:type="dxa"/>
                  <w:vAlign w:val="top"/>
                </w:tcPr>
                <w:p>
                  <w:pPr>
                    <w:rPr>
                      <w:rFonts w:ascii="Arial"/>
                      <w:sz w:val="21"/>
                    </w:rPr>
                  </w:pPr>
                  <w:r/>
                </w:p>
              </w:tc>
              <w:tc>
                <w:tcPr>
                  <w:tcW w:w="3506" w:type="dxa"/>
                  <w:vAlign w:val="top"/>
                </w:tcPr>
                <w:p>
                  <w:pPr>
                    <w:rPr>
                      <w:rFonts w:ascii="Arial"/>
                      <w:sz w:val="21"/>
                    </w:rPr>
                  </w:pPr>
                  <w:r/>
                </w:p>
              </w:tc>
              <w:tc>
                <w:tcPr>
                  <w:tcW w:w="939" w:type="dxa"/>
                  <w:vAlign w:val="top"/>
                </w:tcPr>
                <w:p>
                  <w:pPr>
                    <w:rPr>
                      <w:rFonts w:ascii="Arial"/>
                      <w:sz w:val="21"/>
                    </w:rPr>
                  </w:pPr>
                  <w:r/>
                </w:p>
              </w:tc>
              <w:tc>
                <w:tcPr>
                  <w:tcW w:w="3507" w:type="dxa"/>
                  <w:vAlign w:val="top"/>
                </w:tcPr>
                <w:p>
                  <w:pPr>
                    <w:rPr>
                      <w:rFonts w:ascii="Arial"/>
                      <w:sz w:val="21"/>
                    </w:rPr>
                  </w:pPr>
                  <w:r/>
                </w:p>
              </w:tc>
              <w:tc>
                <w:tcPr>
                  <w:tcW w:w="1144" w:type="dxa"/>
                  <w:vAlign w:val="top"/>
                </w:tcPr>
                <w:p>
                  <w:pPr>
                    <w:rPr>
                      <w:rFonts w:ascii="Arial"/>
                      <w:sz w:val="21"/>
                    </w:rPr>
                  </w:pPr>
                  <w:r/>
                </w:p>
              </w:tc>
            </w:tr>
            <w:tr>
              <w:trPr>
                <w:trHeight w:val="401" w:hRule="atLeast"/>
              </w:trPr>
              <w:tc>
                <w:tcPr>
                  <w:tcW w:w="924" w:type="dxa"/>
                  <w:vAlign w:val="top"/>
                </w:tcPr>
                <w:p>
                  <w:pPr>
                    <w:rPr>
                      <w:rFonts w:ascii="Arial"/>
                      <w:sz w:val="21"/>
                    </w:rPr>
                  </w:pPr>
                  <w:r/>
                </w:p>
              </w:tc>
              <w:tc>
                <w:tcPr>
                  <w:tcW w:w="3506" w:type="dxa"/>
                  <w:vAlign w:val="top"/>
                </w:tcPr>
                <w:p>
                  <w:pPr>
                    <w:rPr>
                      <w:rFonts w:ascii="Arial"/>
                      <w:sz w:val="21"/>
                    </w:rPr>
                  </w:pPr>
                  <w:r/>
                </w:p>
              </w:tc>
              <w:tc>
                <w:tcPr>
                  <w:tcW w:w="939" w:type="dxa"/>
                  <w:vAlign w:val="top"/>
                </w:tcPr>
                <w:p>
                  <w:pPr>
                    <w:rPr>
                      <w:rFonts w:ascii="Arial"/>
                      <w:sz w:val="21"/>
                    </w:rPr>
                  </w:pPr>
                  <w:r/>
                </w:p>
              </w:tc>
              <w:tc>
                <w:tcPr>
                  <w:tcW w:w="3507" w:type="dxa"/>
                  <w:vAlign w:val="top"/>
                </w:tcPr>
                <w:p>
                  <w:pPr>
                    <w:rPr>
                      <w:rFonts w:ascii="Arial"/>
                      <w:sz w:val="21"/>
                    </w:rPr>
                  </w:pPr>
                  <w:r/>
                </w:p>
              </w:tc>
              <w:tc>
                <w:tcPr>
                  <w:tcW w:w="1144" w:type="dxa"/>
                  <w:vAlign w:val="top"/>
                </w:tcPr>
                <w:p>
                  <w:pPr>
                    <w:rPr>
                      <w:rFonts w:ascii="Arial"/>
                      <w:sz w:val="21"/>
                    </w:rPr>
                  </w:pPr>
                  <w:r/>
                </w:p>
              </w:tc>
            </w:tr>
          </w:tbl>
          <w:p>
            <w:pPr>
              <w:rPr>
                <w:rFonts w:ascii="Arial"/>
                <w:sz w:val="21"/>
              </w:rPr>
            </w:pPr>
            <w:r/>
          </w:p>
        </w:tc>
      </w:tr>
    </w:tbl>
    <w:p>
      <w:pPr>
        <w:pStyle w:val="BodyText"/>
        <w:rPr/>
      </w:pPr>
      <w:r/>
    </w:p>
    <w:p>
      <w:pPr>
        <w:sectPr>
          <w:footerReference w:type="default" r:id="rId167"/>
          <w:pgSz w:w="11910" w:h="17890"/>
          <w:pgMar w:top="400" w:right="1150" w:bottom="941" w:left="280" w:header="0" w:footer="706" w:gutter="0"/>
        </w:sectPr>
        <w:rPr/>
      </w:pPr>
    </w:p>
    <w:p>
      <w:pPr>
        <w:spacing w:before="40"/>
        <w:rPr/>
      </w:pPr>
      <w:r/>
    </w:p>
    <w:p>
      <w:pPr>
        <w:spacing w:before="40"/>
        <w:rPr/>
      </w:pPr>
      <w:r/>
    </w:p>
    <w:p>
      <w:pPr>
        <w:spacing w:before="40"/>
        <w:rPr/>
      </w:pPr>
      <w:r/>
    </w:p>
    <w:p>
      <w:pPr>
        <w:spacing w:before="39"/>
        <w:rPr/>
      </w:pPr>
      <w:r/>
    </w:p>
    <w:tbl>
      <w:tblPr>
        <w:tblStyle w:val="TableNormal"/>
        <w:tblW w:w="10370" w:type="dxa"/>
        <w:tblInd w:w="2" w:type="dxa"/>
        <w:tblLayout w:type="fixed"/>
        <w:tblBorders>
          <w:left w:val="single" w:color="000000" w:sz="2" w:space="0"/>
          <w:bottom w:val="single" w:color="000000" w:sz="4" w:space="0"/>
          <w:right w:val="single" w:color="000000" w:sz="4" w:space="0"/>
          <w:top w:val="single" w:color="000000" w:sz="4" w:space="0"/>
        </w:tblBorders>
      </w:tblPr>
      <w:tblGrid>
        <w:gridCol w:w="10370"/>
      </w:tblGrid>
      <w:tr>
        <w:trPr>
          <w:trHeight w:val="14730" w:hRule="atLeast"/>
        </w:trPr>
        <w:tc>
          <w:tcPr>
            <w:tcW w:w="10370" w:type="dxa"/>
            <w:vAlign w:val="top"/>
          </w:tcPr>
          <w:p>
            <w:pPr>
              <w:pStyle w:val="TableText"/>
              <w:ind w:left="180"/>
              <w:spacing w:before="208" w:line="219" w:lineRule="auto"/>
              <w:rPr>
                <w:sz w:val="31"/>
                <w:szCs w:val="31"/>
              </w:rPr>
            </w:pPr>
            <w:bookmarkStart w:name="bookmark703" w:id="213"/>
            <w:bookmarkEnd w:id="213"/>
            <w:r>
              <w:rPr>
                <w:sz w:val="31"/>
                <w:szCs w:val="31"/>
                <w:spacing w:val="1"/>
              </w:rPr>
              <w:t>5工艺设备购置或改造建议</w:t>
            </w:r>
          </w:p>
          <w:p>
            <w:pPr>
              <w:pStyle w:val="TableText"/>
              <w:ind w:left="180" w:firstLine="669"/>
              <w:spacing w:before="89" w:line="271" w:lineRule="auto"/>
              <w:rPr>
                <w:sz w:val="31"/>
                <w:szCs w:val="31"/>
              </w:rPr>
            </w:pPr>
            <w:r>
              <w:rPr>
                <w:sz w:val="31"/>
                <w:szCs w:val="31"/>
                <w:spacing w:val="-3"/>
              </w:rPr>
              <w:t>经过分析研究，提出产品研制生产过程中所需购置或改造</w:t>
            </w:r>
            <w:r>
              <w:rPr>
                <w:sz w:val="31"/>
                <w:szCs w:val="31"/>
                <w:spacing w:val="-4"/>
              </w:rPr>
              <w:t>的工艺设备建</w:t>
            </w:r>
            <w:r>
              <w:rPr>
                <w:sz w:val="31"/>
                <w:szCs w:val="31"/>
              </w:rPr>
              <w:t xml:space="preserve"> </w:t>
            </w:r>
            <w:r>
              <w:rPr>
                <w:sz w:val="31"/>
                <w:szCs w:val="31"/>
                <w:spacing w:val="2"/>
              </w:rPr>
              <w:t>议，可列表说明，详见表×.4。</w:t>
            </w:r>
          </w:p>
          <w:p>
            <w:pPr>
              <w:pStyle w:val="TableText"/>
              <w:ind w:left="2450"/>
              <w:spacing w:before="2" w:line="219" w:lineRule="auto"/>
              <w:rPr>
                <w:sz w:val="31"/>
                <w:szCs w:val="31"/>
              </w:rPr>
            </w:pPr>
            <w:r>
              <w:rPr>
                <w:sz w:val="31"/>
                <w:szCs w:val="31"/>
              </w:rPr>
              <w:t>表×.4建议购置或改造的工艺设备清单</w:t>
            </w:r>
          </w:p>
          <w:p>
            <w:pPr>
              <w:spacing w:line="64" w:lineRule="exact"/>
              <w:rPr/>
            </w:pPr>
            <w:r/>
          </w:p>
          <w:tbl>
            <w:tblPr>
              <w:tblStyle w:val="TableNormal"/>
              <w:tblW w:w="9979" w:type="dxa"/>
              <w:tblInd w:w="2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14"/>
              <w:gridCol w:w="3267"/>
              <w:gridCol w:w="929"/>
              <w:gridCol w:w="3276"/>
              <w:gridCol w:w="1593"/>
            </w:tblGrid>
            <w:tr>
              <w:trPr>
                <w:trHeight w:val="462" w:hRule="atLeast"/>
              </w:trPr>
              <w:tc>
                <w:tcPr>
                  <w:tcW w:w="914" w:type="dxa"/>
                  <w:vAlign w:val="top"/>
                </w:tcPr>
                <w:p>
                  <w:pPr>
                    <w:pStyle w:val="TableText"/>
                    <w:ind w:left="194"/>
                    <w:spacing w:before="125" w:line="221" w:lineRule="auto"/>
                    <w:rPr>
                      <w:sz w:val="23"/>
                      <w:szCs w:val="23"/>
                    </w:rPr>
                  </w:pPr>
                  <w:r>
                    <w:rPr>
                      <w:sz w:val="23"/>
                      <w:szCs w:val="23"/>
                      <w:spacing w:val="7"/>
                    </w:rPr>
                    <w:t>序号</w:t>
                  </w:r>
                </w:p>
              </w:tc>
              <w:tc>
                <w:tcPr>
                  <w:tcW w:w="3267" w:type="dxa"/>
                  <w:vAlign w:val="top"/>
                </w:tcPr>
                <w:p>
                  <w:pPr>
                    <w:pStyle w:val="TableText"/>
                    <w:ind w:left="960"/>
                    <w:spacing w:before="125" w:line="221" w:lineRule="auto"/>
                    <w:rPr>
                      <w:sz w:val="23"/>
                      <w:szCs w:val="23"/>
                    </w:rPr>
                  </w:pPr>
                  <w:r>
                    <w:rPr>
                      <w:sz w:val="23"/>
                      <w:szCs w:val="23"/>
                      <w:spacing w:val="1"/>
                    </w:rPr>
                    <w:t>工艺设备名称</w:t>
                  </w:r>
                </w:p>
              </w:tc>
              <w:tc>
                <w:tcPr>
                  <w:tcW w:w="929" w:type="dxa"/>
                  <w:vAlign w:val="top"/>
                </w:tcPr>
                <w:p>
                  <w:pPr>
                    <w:pStyle w:val="TableText"/>
                    <w:ind w:left="213"/>
                    <w:spacing w:before="124" w:line="219" w:lineRule="auto"/>
                    <w:rPr>
                      <w:sz w:val="23"/>
                      <w:szCs w:val="23"/>
                    </w:rPr>
                  </w:pPr>
                  <w:r>
                    <w:rPr>
                      <w:sz w:val="23"/>
                      <w:szCs w:val="23"/>
                      <w:spacing w:val="-3"/>
                    </w:rPr>
                    <w:t>数理</w:t>
                  </w:r>
                </w:p>
              </w:tc>
              <w:tc>
                <w:tcPr>
                  <w:tcW w:w="3276" w:type="dxa"/>
                  <w:vAlign w:val="top"/>
                </w:tcPr>
                <w:p>
                  <w:pPr>
                    <w:pStyle w:val="TableText"/>
                    <w:ind w:left="1164"/>
                    <w:spacing w:before="124" w:line="219" w:lineRule="auto"/>
                    <w:rPr>
                      <w:sz w:val="23"/>
                      <w:szCs w:val="23"/>
                    </w:rPr>
                  </w:pPr>
                  <w:r>
                    <w:rPr>
                      <w:sz w:val="23"/>
                      <w:szCs w:val="23"/>
                      <w:spacing w:val="2"/>
                    </w:rPr>
                    <w:t>技术要求</w:t>
                  </w:r>
                </w:p>
              </w:tc>
              <w:tc>
                <w:tcPr>
                  <w:tcW w:w="1593" w:type="dxa"/>
                  <w:vAlign w:val="top"/>
                </w:tcPr>
                <w:p>
                  <w:pPr>
                    <w:pStyle w:val="TableText"/>
                    <w:ind w:left="218"/>
                    <w:spacing w:before="124" w:line="219" w:lineRule="auto"/>
                    <w:rPr>
                      <w:sz w:val="23"/>
                      <w:szCs w:val="23"/>
                    </w:rPr>
                  </w:pPr>
                  <w:r>
                    <w:rPr>
                      <w:sz w:val="23"/>
                      <w:szCs w:val="23"/>
                      <w:spacing w:val="-2"/>
                    </w:rPr>
                    <w:t>购置或改造</w:t>
                  </w:r>
                </w:p>
              </w:tc>
            </w:tr>
            <w:tr>
              <w:trPr>
                <w:trHeight w:val="456" w:hRule="atLeast"/>
              </w:trPr>
              <w:tc>
                <w:tcPr>
                  <w:tcW w:w="914" w:type="dxa"/>
                  <w:vAlign w:val="top"/>
                </w:tcPr>
                <w:p>
                  <w:pPr>
                    <w:rPr>
                      <w:rFonts w:ascii="Arial"/>
                      <w:sz w:val="21"/>
                    </w:rPr>
                  </w:pPr>
                  <w:r/>
                </w:p>
              </w:tc>
              <w:tc>
                <w:tcPr>
                  <w:tcW w:w="3267" w:type="dxa"/>
                  <w:vAlign w:val="top"/>
                </w:tcPr>
                <w:p>
                  <w:pPr>
                    <w:rPr>
                      <w:rFonts w:ascii="Arial"/>
                      <w:sz w:val="21"/>
                    </w:rPr>
                  </w:pPr>
                  <w:r/>
                </w:p>
              </w:tc>
              <w:tc>
                <w:tcPr>
                  <w:tcW w:w="929" w:type="dxa"/>
                  <w:vAlign w:val="top"/>
                </w:tcPr>
                <w:p>
                  <w:pPr>
                    <w:rPr>
                      <w:rFonts w:ascii="Arial"/>
                      <w:sz w:val="21"/>
                    </w:rPr>
                  </w:pPr>
                  <w:r/>
                </w:p>
              </w:tc>
              <w:tc>
                <w:tcPr>
                  <w:tcW w:w="3276" w:type="dxa"/>
                  <w:vAlign w:val="top"/>
                </w:tcPr>
                <w:p>
                  <w:pPr>
                    <w:rPr>
                      <w:rFonts w:ascii="Arial"/>
                      <w:sz w:val="21"/>
                    </w:rPr>
                  </w:pPr>
                  <w:r/>
                </w:p>
              </w:tc>
              <w:tc>
                <w:tcPr>
                  <w:tcW w:w="1593" w:type="dxa"/>
                  <w:vAlign w:val="top"/>
                </w:tcPr>
                <w:p>
                  <w:pPr>
                    <w:rPr>
                      <w:rFonts w:ascii="Arial"/>
                      <w:sz w:val="21"/>
                    </w:rPr>
                  </w:pPr>
                  <w:r/>
                </w:p>
              </w:tc>
            </w:tr>
            <w:tr>
              <w:trPr>
                <w:trHeight w:val="432" w:hRule="atLeast"/>
              </w:trPr>
              <w:tc>
                <w:tcPr>
                  <w:tcW w:w="914" w:type="dxa"/>
                  <w:vAlign w:val="top"/>
                </w:tcPr>
                <w:p>
                  <w:pPr>
                    <w:rPr>
                      <w:rFonts w:ascii="Arial"/>
                      <w:sz w:val="21"/>
                    </w:rPr>
                  </w:pPr>
                  <w:r/>
                </w:p>
              </w:tc>
              <w:tc>
                <w:tcPr>
                  <w:tcW w:w="3267" w:type="dxa"/>
                  <w:vAlign w:val="top"/>
                </w:tcPr>
                <w:p>
                  <w:pPr>
                    <w:rPr>
                      <w:rFonts w:ascii="Arial"/>
                      <w:sz w:val="21"/>
                    </w:rPr>
                  </w:pPr>
                  <w:r/>
                </w:p>
              </w:tc>
              <w:tc>
                <w:tcPr>
                  <w:tcW w:w="929" w:type="dxa"/>
                  <w:vAlign w:val="top"/>
                </w:tcPr>
                <w:p>
                  <w:pPr>
                    <w:rPr>
                      <w:rFonts w:ascii="Arial"/>
                      <w:sz w:val="21"/>
                    </w:rPr>
                  </w:pPr>
                  <w:r/>
                </w:p>
              </w:tc>
              <w:tc>
                <w:tcPr>
                  <w:tcW w:w="3276" w:type="dxa"/>
                  <w:vAlign w:val="top"/>
                </w:tcPr>
                <w:p>
                  <w:pPr>
                    <w:rPr>
                      <w:rFonts w:ascii="Arial"/>
                      <w:sz w:val="21"/>
                    </w:rPr>
                  </w:pPr>
                  <w:r/>
                </w:p>
              </w:tc>
              <w:tc>
                <w:tcPr>
                  <w:tcW w:w="1593" w:type="dxa"/>
                  <w:vAlign w:val="top"/>
                </w:tcPr>
                <w:p>
                  <w:pPr>
                    <w:rPr>
                      <w:rFonts w:ascii="Arial"/>
                      <w:sz w:val="21"/>
                    </w:rPr>
                  </w:pPr>
                  <w:r/>
                </w:p>
              </w:tc>
            </w:tr>
          </w:tbl>
          <w:p>
            <w:pPr>
              <w:pStyle w:val="TableText"/>
              <w:ind w:left="180"/>
              <w:spacing w:before="267" w:line="219" w:lineRule="auto"/>
              <w:rPr>
                <w:sz w:val="31"/>
                <w:szCs w:val="31"/>
              </w:rPr>
            </w:pPr>
            <w:r>
              <w:rPr>
                <w:sz w:val="31"/>
                <w:szCs w:val="31"/>
              </w:rPr>
              <w:t>6专用工装和非标准设备的选择原则及控制数</w:t>
            </w:r>
          </w:p>
          <w:p>
            <w:pPr>
              <w:pStyle w:val="TableText"/>
              <w:ind w:left="180" w:right="847" w:firstLine="659"/>
              <w:spacing w:before="81" w:line="271" w:lineRule="auto"/>
              <w:rPr>
                <w:sz w:val="31"/>
                <w:szCs w:val="31"/>
              </w:rPr>
            </w:pPr>
            <w:r>
              <w:rPr>
                <w:sz w:val="31"/>
                <w:szCs w:val="31"/>
              </w:rPr>
              <w:t>提出专用工装和非标准设备的选择原则及控制数，</w:t>
            </w:r>
            <w:r>
              <w:rPr>
                <w:sz w:val="31"/>
                <w:szCs w:val="31"/>
                <w:spacing w:val="-1"/>
              </w:rPr>
              <w:t>并说明理由。</w:t>
            </w:r>
            <w:r>
              <w:rPr>
                <w:sz w:val="31"/>
                <w:szCs w:val="31"/>
              </w:rPr>
              <w:t xml:space="preserve"> </w:t>
            </w:r>
            <w:r>
              <w:rPr>
                <w:sz w:val="31"/>
                <w:szCs w:val="31"/>
              </w:rPr>
              <w:t>7关键技术项目及其解决方案，试验件的选择</w:t>
            </w:r>
          </w:p>
          <w:p>
            <w:pPr>
              <w:pStyle w:val="TableText"/>
              <w:ind w:left="180"/>
              <w:spacing w:before="1" w:line="219" w:lineRule="auto"/>
              <w:rPr>
                <w:sz w:val="31"/>
                <w:szCs w:val="31"/>
              </w:rPr>
            </w:pPr>
            <w:r>
              <w:rPr>
                <w:sz w:val="31"/>
                <w:szCs w:val="31"/>
                <w:spacing w:val="1"/>
              </w:rPr>
              <w:t>7.1关键技术项目及其解决方案</w:t>
            </w:r>
          </w:p>
          <w:p>
            <w:pPr>
              <w:pStyle w:val="TableText"/>
              <w:ind w:left="180" w:firstLine="649"/>
              <w:spacing w:before="81" w:line="274" w:lineRule="auto"/>
              <w:rPr>
                <w:sz w:val="31"/>
                <w:szCs w:val="31"/>
              </w:rPr>
            </w:pPr>
            <w:r>
              <w:rPr>
                <w:sz w:val="31"/>
                <w:szCs w:val="31"/>
                <w:spacing w:val="-3"/>
              </w:rPr>
              <w:t>经过分析研究，提出产品研制生产过程中需要解决的关键技术项目，并</w:t>
            </w:r>
            <w:r>
              <w:rPr>
                <w:sz w:val="31"/>
                <w:szCs w:val="31"/>
                <w:spacing w:val="14"/>
              </w:rPr>
              <w:t xml:space="preserve"> </w:t>
            </w:r>
            <w:r>
              <w:rPr>
                <w:sz w:val="31"/>
                <w:szCs w:val="31"/>
              </w:rPr>
              <w:t>提出解决方案。</w:t>
            </w:r>
          </w:p>
          <w:p>
            <w:pPr>
              <w:pStyle w:val="TableText"/>
              <w:ind w:left="180"/>
              <w:spacing w:before="1" w:line="219" w:lineRule="auto"/>
              <w:rPr>
                <w:sz w:val="31"/>
                <w:szCs w:val="31"/>
              </w:rPr>
            </w:pPr>
            <w:r>
              <w:rPr>
                <w:sz w:val="31"/>
                <w:szCs w:val="31"/>
                <w:spacing w:val="5"/>
              </w:rPr>
              <w:t>7.2选择的试验件项目</w:t>
            </w:r>
          </w:p>
          <w:p>
            <w:pPr>
              <w:pStyle w:val="TableText"/>
              <w:ind w:left="3519" w:right="237" w:hanging="2689"/>
              <w:spacing w:before="91" w:line="260" w:lineRule="auto"/>
              <w:rPr>
                <w:sz w:val="31"/>
                <w:szCs w:val="31"/>
              </w:rPr>
            </w:pPr>
            <w:r>
              <w:rPr>
                <w:sz w:val="31"/>
                <w:szCs w:val="31"/>
              </w:rPr>
              <w:t>经过分析研究，提出需要进行试验的试验件项目清单，详</w:t>
            </w:r>
            <w:r>
              <w:rPr>
                <w:sz w:val="31"/>
                <w:szCs w:val="31"/>
                <w:spacing w:val="-1"/>
              </w:rPr>
              <w:t>见表×.5。</w:t>
            </w:r>
            <w:r>
              <w:rPr>
                <w:sz w:val="31"/>
                <w:szCs w:val="31"/>
              </w:rPr>
              <w:t xml:space="preserve"> </w:t>
            </w:r>
            <w:r>
              <w:rPr>
                <w:sz w:val="31"/>
                <w:szCs w:val="31"/>
                <w:spacing w:val="1"/>
              </w:rPr>
              <w:t>表×.5试验件项目清单</w:t>
            </w:r>
          </w:p>
          <w:tbl>
            <w:tblPr>
              <w:tblStyle w:val="TableNormal"/>
              <w:tblW w:w="9979" w:type="dxa"/>
              <w:tblInd w:w="2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14"/>
              <w:gridCol w:w="3267"/>
              <w:gridCol w:w="929"/>
              <w:gridCol w:w="3276"/>
              <w:gridCol w:w="1593"/>
            </w:tblGrid>
            <w:tr>
              <w:trPr>
                <w:trHeight w:val="461" w:hRule="atLeast"/>
              </w:trPr>
              <w:tc>
                <w:tcPr>
                  <w:tcW w:w="914" w:type="dxa"/>
                  <w:vAlign w:val="top"/>
                </w:tcPr>
                <w:p>
                  <w:pPr>
                    <w:pStyle w:val="TableText"/>
                    <w:ind w:left="194"/>
                    <w:spacing w:before="116" w:line="221" w:lineRule="auto"/>
                    <w:rPr/>
                  </w:pPr>
                  <w:r>
                    <w:rPr>
                      <w:spacing w:val="7"/>
                    </w:rPr>
                    <w:t>序号</w:t>
                  </w:r>
                </w:p>
              </w:tc>
              <w:tc>
                <w:tcPr>
                  <w:tcW w:w="3267" w:type="dxa"/>
                  <w:vAlign w:val="top"/>
                </w:tcPr>
                <w:p>
                  <w:pPr>
                    <w:pStyle w:val="TableText"/>
                    <w:ind w:left="1040"/>
                    <w:spacing w:before="115" w:line="219" w:lineRule="auto"/>
                    <w:rPr/>
                  </w:pPr>
                  <w:r>
                    <w:rPr>
                      <w:spacing w:val="2"/>
                    </w:rPr>
                    <w:t>试验件名称</w:t>
                  </w:r>
                </w:p>
              </w:tc>
              <w:tc>
                <w:tcPr>
                  <w:tcW w:w="929" w:type="dxa"/>
                  <w:vAlign w:val="top"/>
                </w:tcPr>
                <w:p>
                  <w:pPr>
                    <w:pStyle w:val="TableText"/>
                    <w:ind w:left="213"/>
                    <w:spacing w:before="115" w:line="219" w:lineRule="auto"/>
                    <w:rPr/>
                  </w:pPr>
                  <w:r>
                    <w:rPr>
                      <w:spacing w:val="-3"/>
                    </w:rPr>
                    <w:t>数理</w:t>
                  </w:r>
                </w:p>
              </w:tc>
              <w:tc>
                <w:tcPr>
                  <w:tcW w:w="3276" w:type="dxa"/>
                  <w:vAlign w:val="top"/>
                </w:tcPr>
                <w:p>
                  <w:pPr>
                    <w:pStyle w:val="TableText"/>
                    <w:ind w:left="1174"/>
                    <w:spacing w:before="116" w:line="221" w:lineRule="auto"/>
                    <w:rPr/>
                  </w:pPr>
                  <w:r>
                    <w:rPr>
                      <w:spacing w:val="3"/>
                    </w:rPr>
                    <w:t>试验名称</w:t>
                  </w:r>
                </w:p>
              </w:tc>
              <w:tc>
                <w:tcPr>
                  <w:tcW w:w="1593" w:type="dxa"/>
                  <w:vAlign w:val="top"/>
                </w:tcPr>
                <w:p>
                  <w:pPr>
                    <w:pStyle w:val="TableText"/>
                    <w:ind w:left="328"/>
                    <w:spacing w:before="115" w:line="219" w:lineRule="auto"/>
                    <w:rPr/>
                  </w:pPr>
                  <w:r>
                    <w:rPr>
                      <w:spacing w:val="2"/>
                    </w:rPr>
                    <w:t>技术要求</w:t>
                  </w:r>
                </w:p>
              </w:tc>
            </w:tr>
            <w:tr>
              <w:trPr>
                <w:trHeight w:val="456" w:hRule="atLeast"/>
              </w:trPr>
              <w:tc>
                <w:tcPr>
                  <w:tcW w:w="914" w:type="dxa"/>
                  <w:vAlign w:val="top"/>
                </w:tcPr>
                <w:p>
                  <w:pPr>
                    <w:rPr>
                      <w:rFonts w:ascii="Arial"/>
                      <w:sz w:val="21"/>
                    </w:rPr>
                  </w:pPr>
                  <w:r/>
                </w:p>
              </w:tc>
              <w:tc>
                <w:tcPr>
                  <w:tcW w:w="3267" w:type="dxa"/>
                  <w:vAlign w:val="top"/>
                </w:tcPr>
                <w:p>
                  <w:pPr>
                    <w:rPr>
                      <w:rFonts w:ascii="Arial"/>
                      <w:sz w:val="21"/>
                    </w:rPr>
                  </w:pPr>
                  <w:r/>
                </w:p>
              </w:tc>
              <w:tc>
                <w:tcPr>
                  <w:tcW w:w="929" w:type="dxa"/>
                  <w:vAlign w:val="top"/>
                </w:tcPr>
                <w:p>
                  <w:pPr>
                    <w:rPr>
                      <w:rFonts w:ascii="Arial"/>
                      <w:sz w:val="21"/>
                    </w:rPr>
                  </w:pPr>
                  <w:r/>
                </w:p>
              </w:tc>
              <w:tc>
                <w:tcPr>
                  <w:tcW w:w="3276" w:type="dxa"/>
                  <w:vAlign w:val="top"/>
                </w:tcPr>
                <w:p>
                  <w:pPr>
                    <w:rPr>
                      <w:rFonts w:ascii="Arial"/>
                      <w:sz w:val="21"/>
                    </w:rPr>
                  </w:pPr>
                  <w:r/>
                </w:p>
              </w:tc>
              <w:tc>
                <w:tcPr>
                  <w:tcW w:w="1593" w:type="dxa"/>
                  <w:vAlign w:val="top"/>
                </w:tcPr>
                <w:p>
                  <w:pPr>
                    <w:rPr>
                      <w:rFonts w:ascii="Arial"/>
                      <w:sz w:val="21"/>
                    </w:rPr>
                  </w:pPr>
                  <w:r/>
                </w:p>
              </w:tc>
            </w:tr>
            <w:tr>
              <w:trPr>
                <w:trHeight w:val="432" w:hRule="atLeast"/>
              </w:trPr>
              <w:tc>
                <w:tcPr>
                  <w:tcW w:w="914" w:type="dxa"/>
                  <w:vAlign w:val="top"/>
                </w:tcPr>
                <w:p>
                  <w:pPr>
                    <w:rPr>
                      <w:rFonts w:ascii="Arial"/>
                      <w:sz w:val="21"/>
                    </w:rPr>
                  </w:pPr>
                  <w:r/>
                </w:p>
              </w:tc>
              <w:tc>
                <w:tcPr>
                  <w:tcW w:w="3267" w:type="dxa"/>
                  <w:vAlign w:val="top"/>
                </w:tcPr>
                <w:p>
                  <w:pPr>
                    <w:rPr>
                      <w:rFonts w:ascii="Arial"/>
                      <w:sz w:val="21"/>
                    </w:rPr>
                  </w:pPr>
                  <w:r/>
                </w:p>
              </w:tc>
              <w:tc>
                <w:tcPr>
                  <w:tcW w:w="929" w:type="dxa"/>
                  <w:vAlign w:val="top"/>
                </w:tcPr>
                <w:p>
                  <w:pPr>
                    <w:rPr>
                      <w:rFonts w:ascii="Arial"/>
                      <w:sz w:val="21"/>
                    </w:rPr>
                  </w:pPr>
                  <w:r/>
                </w:p>
              </w:tc>
              <w:tc>
                <w:tcPr>
                  <w:tcW w:w="3276" w:type="dxa"/>
                  <w:vAlign w:val="top"/>
                </w:tcPr>
                <w:p>
                  <w:pPr>
                    <w:rPr>
                      <w:rFonts w:ascii="Arial"/>
                      <w:sz w:val="21"/>
                    </w:rPr>
                  </w:pPr>
                  <w:r/>
                </w:p>
              </w:tc>
              <w:tc>
                <w:tcPr>
                  <w:tcW w:w="1593" w:type="dxa"/>
                  <w:vAlign w:val="top"/>
                </w:tcPr>
                <w:p>
                  <w:pPr>
                    <w:rPr>
                      <w:rFonts w:ascii="Arial"/>
                      <w:sz w:val="21"/>
                    </w:rPr>
                  </w:pPr>
                  <w:r/>
                </w:p>
              </w:tc>
            </w:tr>
          </w:tbl>
          <w:p>
            <w:pPr>
              <w:pStyle w:val="TableText"/>
              <w:ind w:left="180"/>
              <w:spacing w:before="236" w:line="219" w:lineRule="auto"/>
              <w:rPr>
                <w:sz w:val="31"/>
                <w:szCs w:val="31"/>
              </w:rPr>
            </w:pPr>
            <w:r>
              <w:rPr>
                <w:sz w:val="31"/>
                <w:szCs w:val="31"/>
                <w:spacing w:val="1"/>
              </w:rPr>
              <w:t>8新工艺、新材料试验意见</w:t>
            </w:r>
          </w:p>
          <w:p>
            <w:pPr>
              <w:pStyle w:val="TableText"/>
              <w:ind w:left="180"/>
              <w:spacing w:before="85" w:line="219" w:lineRule="auto"/>
              <w:rPr>
                <w:sz w:val="31"/>
                <w:szCs w:val="31"/>
              </w:rPr>
            </w:pPr>
            <w:r>
              <w:rPr>
                <w:sz w:val="31"/>
                <w:szCs w:val="31"/>
                <w:spacing w:val="2"/>
              </w:rPr>
              <w:t>8.1新工艺试验意见</w:t>
            </w:r>
          </w:p>
          <w:p>
            <w:pPr>
              <w:pStyle w:val="TableText"/>
              <w:ind w:left="830"/>
              <w:spacing w:before="90" w:line="219" w:lineRule="auto"/>
              <w:rPr>
                <w:sz w:val="31"/>
                <w:szCs w:val="31"/>
              </w:rPr>
            </w:pPr>
            <w:r>
              <w:rPr>
                <w:sz w:val="31"/>
                <w:szCs w:val="31"/>
              </w:rPr>
              <w:t>提出对产品研制生产过程中采用的新工艺进行</w:t>
            </w:r>
            <w:r>
              <w:rPr>
                <w:sz w:val="31"/>
                <w:szCs w:val="31"/>
                <w:spacing w:val="-1"/>
              </w:rPr>
              <w:t>试验的意见。</w:t>
            </w:r>
          </w:p>
          <w:p>
            <w:pPr>
              <w:pStyle w:val="TableText"/>
              <w:ind w:left="180"/>
              <w:spacing w:before="82" w:line="219" w:lineRule="auto"/>
              <w:rPr>
                <w:sz w:val="31"/>
                <w:szCs w:val="31"/>
              </w:rPr>
            </w:pPr>
            <w:r>
              <w:rPr>
                <w:sz w:val="31"/>
                <w:szCs w:val="31"/>
                <w:spacing w:val="2"/>
              </w:rPr>
              <w:t>8.2新材料试验意见</w:t>
            </w:r>
          </w:p>
          <w:p>
            <w:pPr>
              <w:pStyle w:val="TableText"/>
              <w:ind w:left="180" w:right="1477" w:firstLine="649"/>
              <w:spacing w:before="83" w:line="271" w:lineRule="auto"/>
              <w:rPr>
                <w:sz w:val="31"/>
                <w:szCs w:val="31"/>
              </w:rPr>
            </w:pPr>
            <w:r>
              <w:rPr>
                <w:sz w:val="31"/>
                <w:szCs w:val="31"/>
              </w:rPr>
              <w:t>提出对产品研制生产过程中采用的新材料进行</w:t>
            </w:r>
            <w:r>
              <w:rPr>
                <w:sz w:val="31"/>
                <w:szCs w:val="31"/>
                <w:spacing w:val="-1"/>
              </w:rPr>
              <w:t>试验的意见。</w:t>
            </w:r>
            <w:r>
              <w:rPr>
                <w:sz w:val="31"/>
                <w:szCs w:val="31"/>
              </w:rPr>
              <w:t xml:space="preserve"> </w:t>
            </w:r>
            <w:r>
              <w:rPr>
                <w:sz w:val="31"/>
                <w:szCs w:val="31"/>
                <w:spacing w:val="9"/>
              </w:rPr>
              <w:t>9关键器材项目</w:t>
            </w:r>
          </w:p>
          <w:p>
            <w:pPr>
              <w:pStyle w:val="TableText"/>
              <w:ind w:left="180" w:right="857" w:firstLine="649"/>
              <w:spacing w:before="2" w:line="270" w:lineRule="auto"/>
              <w:rPr>
                <w:sz w:val="31"/>
                <w:szCs w:val="31"/>
              </w:rPr>
            </w:pPr>
            <w:r>
              <w:rPr>
                <w:sz w:val="31"/>
                <w:szCs w:val="31"/>
              </w:rPr>
              <w:t>经过分析研究，提出产品研制生产过程中的关键器</w:t>
            </w:r>
            <w:r>
              <w:rPr>
                <w:sz w:val="31"/>
                <w:szCs w:val="31"/>
                <w:spacing w:val="-1"/>
              </w:rPr>
              <w:t>材项目清单。</w:t>
            </w:r>
            <w:r>
              <w:rPr>
                <w:sz w:val="31"/>
                <w:szCs w:val="31"/>
              </w:rPr>
              <w:t xml:space="preserve"> </w:t>
            </w:r>
            <w:r>
              <w:rPr>
                <w:sz w:val="31"/>
                <w:szCs w:val="31"/>
              </w:rPr>
              <w:t>10对产品试制计划进度安排的建议</w:t>
            </w:r>
          </w:p>
          <w:p>
            <w:pPr>
              <w:pStyle w:val="TableText"/>
              <w:ind w:left="180" w:firstLine="649"/>
              <w:spacing w:before="2" w:line="274" w:lineRule="auto"/>
              <w:rPr>
                <w:sz w:val="31"/>
                <w:szCs w:val="31"/>
              </w:rPr>
            </w:pPr>
            <w:r>
              <w:rPr>
                <w:sz w:val="31"/>
                <w:szCs w:val="31"/>
                <w:spacing w:val="-3"/>
              </w:rPr>
              <w:t>根据产品研制进度要求和产品试制工作量的估计，提出对产品试制计划</w:t>
            </w:r>
            <w:r>
              <w:rPr>
                <w:sz w:val="31"/>
                <w:szCs w:val="31"/>
                <w:spacing w:val="15"/>
              </w:rPr>
              <w:t xml:space="preserve"> </w:t>
            </w:r>
            <w:r>
              <w:rPr>
                <w:sz w:val="31"/>
                <w:szCs w:val="31"/>
              </w:rPr>
              <w:t>进度安排的建议，说明理由。</w:t>
            </w:r>
          </w:p>
          <w:p>
            <w:pPr>
              <w:pStyle w:val="TableText"/>
              <w:ind w:left="180"/>
              <w:spacing w:line="219" w:lineRule="auto"/>
              <w:rPr>
                <w:sz w:val="31"/>
                <w:szCs w:val="31"/>
              </w:rPr>
            </w:pPr>
            <w:r>
              <w:rPr>
                <w:sz w:val="31"/>
                <w:szCs w:val="31"/>
                <w:spacing w:val="1"/>
              </w:rPr>
              <w:t>11其他特殊项目的要求</w:t>
            </w:r>
          </w:p>
          <w:p>
            <w:pPr>
              <w:pStyle w:val="TableText"/>
              <w:ind w:left="830"/>
              <w:spacing w:before="92" w:line="210" w:lineRule="auto"/>
              <w:rPr>
                <w:sz w:val="31"/>
                <w:szCs w:val="31"/>
              </w:rPr>
            </w:pPr>
            <w:r>
              <w:rPr>
                <w:sz w:val="31"/>
                <w:szCs w:val="31"/>
                <w:spacing w:val="-1"/>
              </w:rPr>
              <w:t>如果有的话，提出对其他特殊项目的要求。</w:t>
            </w:r>
          </w:p>
        </w:tc>
      </w:tr>
    </w:tbl>
    <w:p>
      <w:pPr>
        <w:ind w:left="415"/>
        <w:spacing w:before="197" w:line="219" w:lineRule="auto"/>
        <w:rPr>
          <w:rFonts w:ascii="SimSun" w:hAnsi="SimSun" w:eastAsia="SimSun" w:cs="SimSun"/>
          <w:sz w:val="30"/>
          <w:szCs w:val="30"/>
        </w:rPr>
      </w:pPr>
      <w:r>
        <w:rPr>
          <w:rFonts w:ascii="SimSun" w:hAnsi="SimSun" w:eastAsia="SimSun" w:cs="SimSun"/>
          <w:sz w:val="30"/>
          <w:szCs w:val="30"/>
          <w:spacing w:val="-5"/>
        </w:rPr>
        <w:t>《工艺设计工作总结》的编写说明如下：</w:t>
      </w:r>
    </w:p>
    <w:p>
      <w:pPr>
        <w:spacing w:line="219" w:lineRule="auto"/>
        <w:sectPr>
          <w:footerReference w:type="default" r:id="rId168"/>
          <w:pgSz w:w="11910" w:h="17840"/>
          <w:pgMar w:top="400" w:right="257" w:bottom="724" w:left="1274" w:header="0" w:footer="498" w:gutter="0"/>
        </w:sectPr>
        <w:rPr>
          <w:rFonts w:ascii="SimSun" w:hAnsi="SimSun" w:eastAsia="SimSun" w:cs="SimSun"/>
          <w:sz w:val="30"/>
          <w:szCs w:val="30"/>
        </w:rPr>
      </w:pPr>
    </w:p>
    <w:p>
      <w:pPr>
        <w:spacing w:before="74"/>
        <w:rPr/>
      </w:pPr>
      <w:r/>
    </w:p>
    <w:p>
      <w:pPr>
        <w:spacing w:before="73"/>
        <w:rPr/>
      </w:pPr>
      <w:r/>
    </w:p>
    <w:p>
      <w:pPr>
        <w:spacing w:before="73"/>
        <w:rPr/>
      </w:pPr>
      <w:r/>
    </w:p>
    <w:tbl>
      <w:tblPr>
        <w:tblStyle w:val="TableNormal"/>
        <w:tblW w:w="10549" w:type="dxa"/>
        <w:tblInd w:w="60" w:type="dxa"/>
        <w:tblLayout w:type="fixed"/>
        <w:tblBorders>
          <w:left w:val="single" w:color="000000" w:sz="4" w:space="0"/>
          <w:bottom w:val="single" w:color="000000" w:sz="4" w:space="0"/>
          <w:right w:val="single" w:color="000000" w:sz="4" w:space="0"/>
          <w:top w:val="single" w:color="000000" w:sz="4" w:space="0"/>
        </w:tblBorders>
      </w:tblPr>
      <w:tblGrid>
        <w:gridCol w:w="10549"/>
      </w:tblGrid>
      <w:tr>
        <w:trPr>
          <w:trHeight w:val="9830" w:hRule="atLeast"/>
        </w:trPr>
        <w:tc>
          <w:tcPr>
            <w:tcW w:w="10549" w:type="dxa"/>
            <w:vAlign w:val="top"/>
          </w:tcPr>
          <w:p>
            <w:pPr>
              <w:pStyle w:val="TableText"/>
              <w:ind w:left="144"/>
              <w:spacing w:before="178" w:line="220" w:lineRule="auto"/>
              <w:rPr>
                <w:sz w:val="31"/>
                <w:szCs w:val="31"/>
              </w:rPr>
            </w:pPr>
            <w:r>
              <w:rPr>
                <w:sz w:val="31"/>
                <w:szCs w:val="31"/>
                <w:spacing w:val="-19"/>
              </w:rPr>
              <w:t>1</w:t>
            </w:r>
            <w:r>
              <w:rPr>
                <w:sz w:val="31"/>
                <w:szCs w:val="31"/>
                <w:spacing w:val="70"/>
              </w:rPr>
              <w:t xml:space="preserve"> </w:t>
            </w:r>
            <w:r>
              <w:rPr>
                <w:sz w:val="31"/>
                <w:szCs w:val="31"/>
                <w:spacing w:val="-19"/>
              </w:rPr>
              <w:t>范</w:t>
            </w:r>
            <w:r>
              <w:rPr>
                <w:sz w:val="31"/>
                <w:szCs w:val="31"/>
                <w:spacing w:val="90"/>
              </w:rPr>
              <w:t xml:space="preserve"> </w:t>
            </w:r>
            <w:r>
              <w:rPr>
                <w:sz w:val="31"/>
                <w:szCs w:val="31"/>
                <w:spacing w:val="-19"/>
              </w:rPr>
              <w:t>围</w:t>
            </w:r>
          </w:p>
          <w:p>
            <w:pPr>
              <w:pStyle w:val="TableText"/>
              <w:ind w:left="815"/>
              <w:spacing w:before="109" w:line="219" w:lineRule="auto"/>
              <w:rPr>
                <w:sz w:val="31"/>
                <w:szCs w:val="31"/>
              </w:rPr>
            </w:pPr>
            <w:r>
              <w:rPr>
                <w:sz w:val="31"/>
                <w:szCs w:val="31"/>
              </w:rPr>
              <w:t>说明工艺设计工作总结的主题内容和适用范围。</w:t>
            </w:r>
          </w:p>
          <w:p>
            <w:pPr>
              <w:pStyle w:val="TableText"/>
              <w:ind w:left="154"/>
              <w:spacing w:before="32" w:line="219" w:lineRule="auto"/>
              <w:rPr>
                <w:sz w:val="31"/>
                <w:szCs w:val="31"/>
              </w:rPr>
            </w:pPr>
            <w:r>
              <w:rPr>
                <w:sz w:val="31"/>
                <w:szCs w:val="31"/>
                <w:spacing w:val="-16"/>
              </w:rPr>
              <w:t>2</w:t>
            </w:r>
            <w:r>
              <w:rPr>
                <w:sz w:val="31"/>
                <w:szCs w:val="31"/>
                <w:spacing w:val="-32"/>
              </w:rPr>
              <w:t xml:space="preserve"> </w:t>
            </w:r>
            <w:r>
              <w:rPr>
                <w:sz w:val="31"/>
                <w:szCs w:val="31"/>
                <w:spacing w:val="-16"/>
              </w:rPr>
              <w:t>引</w:t>
            </w:r>
            <w:r>
              <w:rPr>
                <w:sz w:val="31"/>
                <w:szCs w:val="31"/>
                <w:spacing w:val="-52"/>
              </w:rPr>
              <w:t xml:space="preserve"> </w:t>
            </w:r>
            <w:r>
              <w:rPr>
                <w:sz w:val="31"/>
                <w:szCs w:val="31"/>
                <w:spacing w:val="-16"/>
              </w:rPr>
              <w:t>用</w:t>
            </w:r>
            <w:r>
              <w:rPr>
                <w:sz w:val="31"/>
                <w:szCs w:val="31"/>
                <w:spacing w:val="-52"/>
              </w:rPr>
              <w:t xml:space="preserve"> </w:t>
            </w:r>
            <w:r>
              <w:rPr>
                <w:sz w:val="31"/>
                <w:szCs w:val="31"/>
                <w:spacing w:val="-16"/>
              </w:rPr>
              <w:t>文</w:t>
            </w:r>
            <w:r>
              <w:rPr>
                <w:sz w:val="31"/>
                <w:szCs w:val="31"/>
                <w:spacing w:val="-56"/>
              </w:rPr>
              <w:t xml:space="preserve"> </w:t>
            </w:r>
            <w:r>
              <w:rPr>
                <w:sz w:val="31"/>
                <w:szCs w:val="31"/>
                <w:spacing w:val="-16"/>
              </w:rPr>
              <w:t>件</w:t>
            </w:r>
          </w:p>
          <w:p>
            <w:pPr>
              <w:pStyle w:val="TableText"/>
              <w:ind w:left="794"/>
              <w:spacing w:before="90" w:line="219" w:lineRule="auto"/>
              <w:rPr>
                <w:sz w:val="31"/>
                <w:szCs w:val="31"/>
              </w:rPr>
            </w:pPr>
            <w:r>
              <w:rPr>
                <w:sz w:val="31"/>
                <w:szCs w:val="31"/>
              </w:rPr>
              <w:t>列出编制工艺设计工作总结的依据文件以及各章中引</w:t>
            </w:r>
            <w:r>
              <w:rPr>
                <w:sz w:val="31"/>
                <w:szCs w:val="31"/>
                <w:spacing w:val="-1"/>
              </w:rPr>
              <w:t>用的所有文件。</w:t>
            </w:r>
          </w:p>
          <w:p>
            <w:pPr>
              <w:pStyle w:val="TableText"/>
              <w:ind w:left="174"/>
              <w:spacing w:before="74" w:line="219" w:lineRule="auto"/>
              <w:rPr>
                <w:sz w:val="31"/>
                <w:szCs w:val="31"/>
              </w:rPr>
            </w:pPr>
            <w:r>
              <w:rPr>
                <w:sz w:val="31"/>
                <w:szCs w:val="31"/>
                <w:spacing w:val="-16"/>
              </w:rPr>
              <w:t>3</w:t>
            </w:r>
            <w:r>
              <w:rPr>
                <w:sz w:val="31"/>
                <w:szCs w:val="31"/>
                <w:spacing w:val="-55"/>
              </w:rPr>
              <w:t xml:space="preserve"> </w:t>
            </w:r>
            <w:r>
              <w:rPr>
                <w:sz w:val="31"/>
                <w:szCs w:val="31"/>
                <w:spacing w:val="-16"/>
              </w:rPr>
              <w:t>产</w:t>
            </w:r>
            <w:r>
              <w:rPr>
                <w:sz w:val="31"/>
                <w:szCs w:val="31"/>
                <w:spacing w:val="-29"/>
              </w:rPr>
              <w:t xml:space="preserve"> </w:t>
            </w:r>
            <w:r>
              <w:rPr>
                <w:sz w:val="31"/>
                <w:szCs w:val="31"/>
                <w:spacing w:val="-16"/>
              </w:rPr>
              <w:t>品</w:t>
            </w:r>
            <w:r>
              <w:rPr>
                <w:sz w:val="31"/>
                <w:szCs w:val="31"/>
                <w:spacing w:val="-54"/>
              </w:rPr>
              <w:t xml:space="preserve"> </w:t>
            </w:r>
            <w:r>
              <w:rPr>
                <w:sz w:val="31"/>
                <w:szCs w:val="31"/>
                <w:spacing w:val="-16"/>
              </w:rPr>
              <w:t>概</w:t>
            </w:r>
            <w:r>
              <w:rPr>
                <w:sz w:val="31"/>
                <w:szCs w:val="31"/>
                <w:spacing w:val="-54"/>
              </w:rPr>
              <w:t xml:space="preserve"> </w:t>
            </w:r>
            <w:r>
              <w:rPr>
                <w:sz w:val="31"/>
                <w:szCs w:val="31"/>
                <w:spacing w:val="-16"/>
              </w:rPr>
              <w:t>述</w:t>
            </w:r>
          </w:p>
          <w:p>
            <w:pPr>
              <w:pStyle w:val="TableText"/>
              <w:ind w:left="184"/>
              <w:spacing w:before="82" w:line="219" w:lineRule="auto"/>
              <w:rPr>
                <w:sz w:val="31"/>
                <w:szCs w:val="31"/>
              </w:rPr>
            </w:pPr>
            <w:r>
              <w:rPr>
                <w:sz w:val="31"/>
                <w:szCs w:val="31"/>
                <w:spacing w:val="2"/>
              </w:rPr>
              <w:t>3.1产品结构</w:t>
            </w:r>
          </w:p>
          <w:p>
            <w:pPr>
              <w:pStyle w:val="TableText"/>
              <w:spacing w:before="50" w:line="219" w:lineRule="auto"/>
              <w:jc w:val="right"/>
              <w:rPr>
                <w:sz w:val="31"/>
                <w:szCs w:val="31"/>
              </w:rPr>
            </w:pPr>
            <w:r>
              <w:rPr>
                <w:sz w:val="31"/>
                <w:szCs w:val="31"/>
                <w:spacing w:val="-16"/>
              </w:rPr>
              <w:t>简要说明产品的结构，包括结构形式、尺寸、外观形状等，并提供结构图。</w:t>
            </w:r>
          </w:p>
          <w:p>
            <w:pPr>
              <w:pStyle w:val="TableText"/>
              <w:ind w:left="184"/>
              <w:spacing w:before="85" w:line="219" w:lineRule="auto"/>
              <w:rPr>
                <w:sz w:val="31"/>
                <w:szCs w:val="31"/>
              </w:rPr>
            </w:pPr>
            <w:r>
              <w:rPr>
                <w:sz w:val="31"/>
                <w:szCs w:val="31"/>
                <w:spacing w:val="1"/>
              </w:rPr>
              <w:t>3.2主要技术要求</w:t>
            </w:r>
          </w:p>
          <w:p>
            <w:pPr>
              <w:pStyle w:val="TableText"/>
              <w:ind w:left="815"/>
              <w:spacing w:before="70" w:line="219" w:lineRule="auto"/>
              <w:rPr>
                <w:sz w:val="31"/>
                <w:szCs w:val="31"/>
              </w:rPr>
            </w:pPr>
            <w:r>
              <w:rPr>
                <w:sz w:val="31"/>
                <w:szCs w:val="31"/>
              </w:rPr>
              <w:t>简要说明产品的主要技术要求，特别是涉及工艺设计的技术要求。</w:t>
            </w:r>
          </w:p>
          <w:p>
            <w:pPr>
              <w:pStyle w:val="TableText"/>
              <w:ind w:left="174"/>
              <w:spacing w:before="64" w:line="219" w:lineRule="auto"/>
              <w:rPr>
                <w:sz w:val="31"/>
                <w:szCs w:val="31"/>
              </w:rPr>
            </w:pPr>
            <w:r>
              <w:rPr>
                <w:sz w:val="31"/>
                <w:szCs w:val="31"/>
                <w:spacing w:val="6"/>
              </w:rPr>
              <w:t>3.3产品工艺项目</w:t>
            </w:r>
          </w:p>
          <w:p>
            <w:pPr>
              <w:pStyle w:val="TableText"/>
              <w:ind w:left="815"/>
              <w:spacing w:before="70" w:line="219" w:lineRule="auto"/>
              <w:rPr>
                <w:sz w:val="31"/>
                <w:szCs w:val="31"/>
              </w:rPr>
            </w:pPr>
            <w:r>
              <w:rPr>
                <w:sz w:val="31"/>
                <w:szCs w:val="31"/>
              </w:rPr>
              <w:t>简要说明产品的工艺项目，可列表给出。</w:t>
            </w:r>
          </w:p>
          <w:p>
            <w:pPr>
              <w:pStyle w:val="TableText"/>
              <w:ind w:left="164"/>
              <w:spacing w:before="75" w:line="220" w:lineRule="auto"/>
              <w:rPr>
                <w:sz w:val="31"/>
                <w:szCs w:val="31"/>
              </w:rPr>
            </w:pPr>
            <w:r>
              <w:rPr>
                <w:sz w:val="31"/>
                <w:szCs w:val="31"/>
                <w:spacing w:val="1"/>
              </w:rPr>
              <w:t>4工艺实施方案</w:t>
            </w:r>
          </w:p>
          <w:p>
            <w:pPr>
              <w:pStyle w:val="TableText"/>
              <w:ind w:left="224" w:right="84" w:firstLine="600"/>
              <w:spacing w:before="80" w:line="262" w:lineRule="auto"/>
              <w:rPr>
                <w:sz w:val="31"/>
                <w:szCs w:val="31"/>
              </w:rPr>
            </w:pPr>
            <w:r>
              <w:rPr>
                <w:sz w:val="31"/>
                <w:szCs w:val="31"/>
              </w:rPr>
              <w:t>根据产品主要技术要求、产品结构设计要求，详细描述针对各工艺项目</w:t>
            </w:r>
            <w:r>
              <w:rPr>
                <w:sz w:val="31"/>
                <w:szCs w:val="31"/>
                <w:spacing w:val="18"/>
              </w:rPr>
              <w:t xml:space="preserve"> </w:t>
            </w:r>
            <w:r>
              <w:rPr>
                <w:sz w:val="31"/>
                <w:szCs w:val="31"/>
                <w:spacing w:val="-1"/>
              </w:rPr>
              <w:t>采取的工艺实施方案。</w:t>
            </w:r>
          </w:p>
          <w:p>
            <w:pPr>
              <w:pStyle w:val="TableText"/>
              <w:ind w:left="194"/>
              <w:spacing w:line="219" w:lineRule="auto"/>
              <w:rPr>
                <w:sz w:val="31"/>
                <w:szCs w:val="31"/>
              </w:rPr>
            </w:pPr>
            <w:r>
              <w:rPr>
                <w:sz w:val="31"/>
                <w:szCs w:val="31"/>
              </w:rPr>
              <w:t>5存在的技术难点(或技术关键)及其工艺解决措施</w:t>
            </w:r>
          </w:p>
          <w:p>
            <w:pPr>
              <w:pStyle w:val="TableText"/>
              <w:ind w:left="234" w:right="259" w:firstLine="580"/>
              <w:spacing w:before="69" w:line="260" w:lineRule="auto"/>
              <w:rPr>
                <w:sz w:val="31"/>
                <w:szCs w:val="31"/>
              </w:rPr>
            </w:pPr>
            <w:r>
              <w:rPr>
                <w:sz w:val="31"/>
                <w:szCs w:val="31"/>
              </w:rPr>
              <w:t>说明在工艺设计过程中遇到的技术难点(或技术关键),详细描述拟采取</w:t>
            </w:r>
            <w:r>
              <w:rPr>
                <w:sz w:val="31"/>
                <w:szCs w:val="31"/>
                <w:spacing w:val="8"/>
              </w:rPr>
              <w:t xml:space="preserve"> </w:t>
            </w:r>
            <w:r>
              <w:rPr>
                <w:sz w:val="31"/>
                <w:szCs w:val="31"/>
              </w:rPr>
              <w:t>的工艺解决措施。针对不同的技术难点(或技术关键</w:t>
            </w:r>
            <w:r>
              <w:rPr>
                <w:sz w:val="31"/>
                <w:szCs w:val="31"/>
                <w:spacing w:val="-1"/>
              </w:rPr>
              <w:t>)分别说明。</w:t>
            </w:r>
          </w:p>
          <w:p>
            <w:pPr>
              <w:pStyle w:val="TableText"/>
              <w:ind w:left="174"/>
              <w:spacing w:line="219" w:lineRule="auto"/>
              <w:rPr>
                <w:sz w:val="31"/>
                <w:szCs w:val="31"/>
              </w:rPr>
            </w:pPr>
            <w:r>
              <w:rPr>
                <w:sz w:val="31"/>
                <w:szCs w:val="31"/>
              </w:rPr>
              <w:t>6工艺过程结果，产品(样品)质量状态，符合性</w:t>
            </w:r>
          </w:p>
          <w:p>
            <w:pPr>
              <w:pStyle w:val="TableText"/>
              <w:ind w:left="224" w:right="119" w:firstLine="600"/>
              <w:spacing w:before="70" w:line="259" w:lineRule="auto"/>
              <w:rPr>
                <w:sz w:val="31"/>
                <w:szCs w:val="31"/>
              </w:rPr>
            </w:pPr>
            <w:r>
              <w:rPr>
                <w:sz w:val="31"/>
                <w:szCs w:val="31"/>
                <w:spacing w:val="-1"/>
              </w:rPr>
              <w:t>说明采取各种工艺措施后总的工艺过程结果，产品(样品)质量状态是否</w:t>
            </w:r>
            <w:r>
              <w:rPr>
                <w:sz w:val="31"/>
                <w:szCs w:val="31"/>
                <w:spacing w:val="15"/>
              </w:rPr>
              <w:t xml:space="preserve"> </w:t>
            </w:r>
            <w:r>
              <w:rPr>
                <w:sz w:val="31"/>
                <w:szCs w:val="31"/>
                <w:spacing w:val="-1"/>
              </w:rPr>
              <w:t>符合产品研制总要求和质量管理要求。</w:t>
            </w:r>
          </w:p>
          <w:p>
            <w:pPr>
              <w:pStyle w:val="TableText"/>
              <w:ind w:left="164"/>
              <w:spacing w:before="3" w:line="219" w:lineRule="auto"/>
              <w:rPr>
                <w:sz w:val="31"/>
                <w:szCs w:val="31"/>
              </w:rPr>
            </w:pPr>
            <w:r>
              <w:rPr>
                <w:sz w:val="31"/>
                <w:szCs w:val="31"/>
              </w:rPr>
              <w:t>7最终达到的技术效益、经济效益及推广前景</w:t>
            </w:r>
          </w:p>
          <w:p>
            <w:pPr>
              <w:pStyle w:val="TableText"/>
              <w:ind w:left="815"/>
              <w:spacing w:before="72" w:line="219" w:lineRule="auto"/>
              <w:rPr>
                <w:sz w:val="31"/>
                <w:szCs w:val="31"/>
              </w:rPr>
            </w:pPr>
            <w:r>
              <w:rPr>
                <w:sz w:val="31"/>
                <w:szCs w:val="31"/>
              </w:rPr>
              <w:t>说明最终达到的技术效益、经济效益及推广前景。</w:t>
            </w:r>
          </w:p>
        </w:tc>
      </w:tr>
    </w:tbl>
    <w:p>
      <w:pPr>
        <w:ind w:left="20" w:right="113" w:firstLine="580"/>
        <w:spacing w:before="181" w:line="275" w:lineRule="auto"/>
        <w:rPr>
          <w:rFonts w:ascii="SimSun" w:hAnsi="SimSun" w:eastAsia="SimSun" w:cs="SimSun"/>
          <w:sz w:val="30"/>
          <w:szCs w:val="30"/>
        </w:rPr>
      </w:pPr>
      <w:r>
        <w:rPr>
          <w:rFonts w:ascii="SimSun" w:hAnsi="SimSun" w:eastAsia="SimSun" w:cs="SimSun"/>
          <w:sz w:val="30"/>
          <w:szCs w:val="30"/>
          <w:spacing w:val="-4"/>
        </w:rPr>
        <w:t>如果结合进行工艺标准化方案评审，则应同时</w:t>
      </w:r>
      <w:r>
        <w:rPr>
          <w:rFonts w:ascii="SimSun" w:hAnsi="SimSun" w:eastAsia="SimSun" w:cs="SimSun"/>
          <w:sz w:val="30"/>
          <w:szCs w:val="30"/>
          <w:spacing w:val="-5"/>
        </w:rPr>
        <w:t>提供《工艺标准化综合要求》,</w:t>
      </w:r>
      <w:r>
        <w:rPr>
          <w:rFonts w:ascii="SimSun" w:hAnsi="SimSun" w:eastAsia="SimSun" w:cs="SimSun"/>
          <w:sz w:val="30"/>
          <w:szCs w:val="30"/>
        </w:rPr>
        <w:t xml:space="preserve"> </w:t>
      </w:r>
      <w:r>
        <w:rPr>
          <w:rFonts w:ascii="SimSun" w:hAnsi="SimSun" w:eastAsia="SimSun" w:cs="SimSun"/>
          <w:sz w:val="30"/>
          <w:szCs w:val="30"/>
          <w:spacing w:val="12"/>
        </w:rPr>
        <w:t>按照本书6.5节内容进行评审。</w:t>
      </w:r>
    </w:p>
    <w:p>
      <w:pPr>
        <w:spacing w:before="216" w:line="222" w:lineRule="auto"/>
        <w:outlineLvl w:val="2"/>
        <w:rPr>
          <w:rFonts w:ascii="SimHei" w:hAnsi="SimHei" w:eastAsia="SimHei" w:cs="SimHei"/>
          <w:sz w:val="34"/>
          <w:szCs w:val="34"/>
        </w:rPr>
      </w:pPr>
      <w:bookmarkStart w:name="bookmark146" w:id="214"/>
      <w:bookmarkEnd w:id="214"/>
      <w:r>
        <w:rPr>
          <w:rFonts w:ascii="SimHei" w:hAnsi="SimHei" w:eastAsia="SimHei" w:cs="SimHei"/>
          <w:sz w:val="34"/>
          <w:szCs w:val="34"/>
          <w:spacing w:val="4"/>
        </w:rPr>
        <w:t>5.2.4</w:t>
      </w:r>
      <w:r>
        <w:rPr>
          <w:rFonts w:ascii="SimHei" w:hAnsi="SimHei" w:eastAsia="SimHei" w:cs="SimHei"/>
          <w:sz w:val="34"/>
          <w:szCs w:val="34"/>
          <w:spacing w:val="20"/>
        </w:rPr>
        <w:t xml:space="preserve">  </w:t>
      </w:r>
      <w:r>
        <w:rPr>
          <w:rFonts w:ascii="SimHei" w:hAnsi="SimHei" w:eastAsia="SimHei" w:cs="SimHei"/>
          <w:sz w:val="34"/>
          <w:szCs w:val="34"/>
          <w:b/>
          <w:bCs/>
          <w:spacing w:val="4"/>
        </w:rPr>
        <w:t>评审依据</w:t>
      </w:r>
    </w:p>
    <w:p>
      <w:pPr>
        <w:ind w:left="600"/>
        <w:spacing w:before="304" w:line="219" w:lineRule="auto"/>
        <w:rPr>
          <w:rFonts w:ascii="SimSun" w:hAnsi="SimSun" w:eastAsia="SimSun" w:cs="SimSun"/>
          <w:sz w:val="30"/>
          <w:szCs w:val="30"/>
        </w:rPr>
      </w:pPr>
      <w:r>
        <w:rPr>
          <w:rFonts w:ascii="SimSun" w:hAnsi="SimSun" w:eastAsia="SimSun" w:cs="SimSun"/>
          <w:sz w:val="30"/>
          <w:szCs w:val="30"/>
          <w:spacing w:val="2"/>
        </w:rPr>
        <w:t>评审依据主要包括：</w:t>
      </w:r>
    </w:p>
    <w:p>
      <w:pPr>
        <w:ind w:left="600"/>
        <w:spacing w:before="87" w:line="220" w:lineRule="auto"/>
        <w:rPr>
          <w:rFonts w:ascii="SimSun" w:hAnsi="SimSun" w:eastAsia="SimSun" w:cs="SimSun"/>
          <w:sz w:val="30"/>
          <w:szCs w:val="30"/>
        </w:rPr>
      </w:pPr>
      <w:r>
        <w:rPr>
          <w:rFonts w:ascii="Times New Roman" w:hAnsi="Times New Roman" w:eastAsia="Times New Roman" w:cs="Times New Roman"/>
          <w:sz w:val="30"/>
          <w:szCs w:val="30"/>
          <w:spacing w:val="-5"/>
        </w:rPr>
        <w:t>a</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5"/>
        </w:rPr>
        <w:t>)</w:t>
      </w:r>
      <w:r>
        <w:rPr>
          <w:rFonts w:ascii="Times New Roman" w:hAnsi="Times New Roman" w:eastAsia="Times New Roman" w:cs="Times New Roman"/>
          <w:sz w:val="30"/>
          <w:szCs w:val="30"/>
          <w:spacing w:val="-5"/>
        </w:rPr>
        <w:t>GJB</w:t>
      </w:r>
      <w:r>
        <w:rPr>
          <w:rFonts w:ascii="Times New Roman" w:hAnsi="Times New Roman" w:eastAsia="Times New Roman" w:cs="Times New Roman"/>
          <w:sz w:val="30"/>
          <w:szCs w:val="30"/>
          <w:spacing w:val="35"/>
        </w:rPr>
        <w:t xml:space="preserve"> </w:t>
      </w:r>
      <w:r>
        <w:rPr>
          <w:rFonts w:ascii="Times New Roman" w:hAnsi="Times New Roman" w:eastAsia="Times New Roman" w:cs="Times New Roman"/>
          <w:sz w:val="30"/>
          <w:szCs w:val="30"/>
          <w:spacing w:val="-5"/>
        </w:rPr>
        <w:t>1269A—2000</w:t>
      </w:r>
      <w:r>
        <w:rPr>
          <w:rFonts w:ascii="SimSun" w:hAnsi="SimSun" w:eastAsia="SimSun" w:cs="SimSun"/>
          <w:sz w:val="30"/>
          <w:szCs w:val="30"/>
          <w:spacing w:val="-5"/>
        </w:rPr>
        <w:t>《工艺评审》;</w:t>
      </w:r>
    </w:p>
    <w:p>
      <w:pPr>
        <w:ind w:left="600"/>
        <w:spacing w:before="45" w:line="212" w:lineRule="auto"/>
        <w:rPr>
          <w:rFonts w:ascii="SimSun" w:hAnsi="SimSun" w:eastAsia="SimSun" w:cs="SimSun"/>
          <w:sz w:val="33"/>
          <w:szCs w:val="33"/>
        </w:rPr>
      </w:pPr>
      <w:r>
        <w:rPr>
          <w:rFonts w:ascii="Times New Roman" w:hAnsi="Times New Roman" w:eastAsia="Times New Roman" w:cs="Times New Roman"/>
          <w:sz w:val="33"/>
          <w:szCs w:val="33"/>
          <w:spacing w:val="-13"/>
        </w:rPr>
        <w:t>b)GJB/Z113—1998</w:t>
      </w:r>
      <w:r>
        <w:rPr>
          <w:rFonts w:ascii="SimSun" w:hAnsi="SimSun" w:eastAsia="SimSun" w:cs="SimSun"/>
          <w:sz w:val="33"/>
          <w:szCs w:val="33"/>
          <w:spacing w:val="-13"/>
        </w:rPr>
        <w:t>《标准化评审》;</w:t>
      </w:r>
    </w:p>
    <w:p>
      <w:pPr>
        <w:ind w:left="600"/>
        <w:spacing w:before="104" w:line="212" w:lineRule="auto"/>
        <w:rPr>
          <w:rFonts w:ascii="SimSun" w:hAnsi="SimSun" w:eastAsia="SimSun" w:cs="SimSun"/>
          <w:sz w:val="30"/>
          <w:szCs w:val="30"/>
        </w:rPr>
      </w:pPr>
      <w:r>
        <w:rPr>
          <w:rFonts w:ascii="Times New Roman" w:hAnsi="Times New Roman" w:eastAsia="Times New Roman" w:cs="Times New Roman"/>
          <w:sz w:val="30"/>
          <w:szCs w:val="30"/>
          <w:spacing w:val="1"/>
        </w:rPr>
        <w:t>c)</w:t>
      </w:r>
      <w:r>
        <w:rPr>
          <w:rFonts w:ascii="Times New Roman" w:hAnsi="Times New Roman" w:eastAsia="Times New Roman" w:cs="Times New Roman"/>
          <w:sz w:val="30"/>
          <w:szCs w:val="30"/>
          <w:spacing w:val="62"/>
          <w:w w:val="101"/>
        </w:rPr>
        <w:t xml:space="preserve"> </w:t>
      </w:r>
      <w:r>
        <w:rPr>
          <w:rFonts w:ascii="SimSun" w:hAnsi="SimSun" w:eastAsia="SimSun" w:cs="SimSun"/>
          <w:sz w:val="30"/>
          <w:szCs w:val="30"/>
          <w:spacing w:val="1"/>
        </w:rPr>
        <w:t>研制总要求；</w:t>
      </w:r>
    </w:p>
    <w:p>
      <w:pPr>
        <w:ind w:left="60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4"/>
        </w:rPr>
        <w:t>d)</w:t>
      </w:r>
      <w:r>
        <w:rPr>
          <w:rFonts w:ascii="Times New Roman" w:hAnsi="Times New Roman" w:eastAsia="Times New Roman" w:cs="Times New Roman"/>
          <w:sz w:val="30"/>
          <w:szCs w:val="30"/>
          <w:spacing w:val="61"/>
          <w:w w:val="101"/>
        </w:rPr>
        <w:t xml:space="preserve"> </w:t>
      </w:r>
      <w:r>
        <w:rPr>
          <w:rFonts w:ascii="SimSun" w:hAnsi="SimSun" w:eastAsia="SimSun" w:cs="SimSun"/>
          <w:sz w:val="30"/>
          <w:szCs w:val="30"/>
          <w:spacing w:val="4"/>
        </w:rPr>
        <w:t>研制合同或技术协议书；</w:t>
      </w:r>
    </w:p>
    <w:p>
      <w:pPr>
        <w:ind w:left="60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7"/>
        </w:rPr>
        <w:t>e)</w:t>
      </w:r>
      <w:r>
        <w:rPr>
          <w:rFonts w:ascii="Times New Roman" w:hAnsi="Times New Roman" w:eastAsia="Times New Roman" w:cs="Times New Roman"/>
          <w:sz w:val="30"/>
          <w:szCs w:val="30"/>
          <w:spacing w:val="53"/>
        </w:rPr>
        <w:t xml:space="preserve"> </w:t>
      </w:r>
      <w:r>
        <w:rPr>
          <w:rFonts w:ascii="SimSun" w:hAnsi="SimSun" w:eastAsia="SimSun" w:cs="SimSun"/>
          <w:sz w:val="30"/>
          <w:szCs w:val="30"/>
          <w:spacing w:val="-7"/>
        </w:rPr>
        <w:t>设计资料，如研制方案；</w:t>
      </w:r>
    </w:p>
    <w:p>
      <w:pPr>
        <w:ind w:left="60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3"/>
        </w:rPr>
        <w:t>f)</w:t>
      </w:r>
      <w:r>
        <w:rPr>
          <w:rFonts w:ascii="Times New Roman" w:hAnsi="Times New Roman" w:eastAsia="Times New Roman" w:cs="Times New Roman"/>
          <w:sz w:val="30"/>
          <w:szCs w:val="30"/>
          <w:spacing w:val="57"/>
        </w:rPr>
        <w:t xml:space="preserve"> </w:t>
      </w:r>
      <w:r>
        <w:rPr>
          <w:rFonts w:ascii="SimSun" w:hAnsi="SimSun" w:eastAsia="SimSun" w:cs="SimSun"/>
          <w:sz w:val="30"/>
          <w:szCs w:val="30"/>
          <w:spacing w:val="3"/>
        </w:rPr>
        <w:t>技术管理文件；</w:t>
      </w:r>
    </w:p>
    <w:p>
      <w:pPr>
        <w:ind w:left="60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9"/>
        </w:rPr>
        <w:t>g</w:t>
      </w:r>
      <w:r>
        <w:rPr>
          <w:rFonts w:ascii="Times New Roman" w:hAnsi="Times New Roman" w:eastAsia="Times New Roman" w:cs="Times New Roman"/>
          <w:sz w:val="30"/>
          <w:szCs w:val="30"/>
          <w:spacing w:val="-35"/>
        </w:rPr>
        <w:t xml:space="preserve"> </w:t>
      </w:r>
      <w:r>
        <w:rPr>
          <w:rFonts w:ascii="SimSun" w:hAnsi="SimSun" w:eastAsia="SimSun" w:cs="SimSun"/>
          <w:sz w:val="30"/>
          <w:szCs w:val="30"/>
          <w:spacing w:val="9"/>
        </w:rPr>
        <w:t>)质量管理体系文件。</w:t>
      </w:r>
    </w:p>
    <w:p>
      <w:pPr>
        <w:spacing w:line="212" w:lineRule="auto"/>
        <w:sectPr>
          <w:footerReference w:type="default" r:id="rId169"/>
          <w:pgSz w:w="11910" w:h="17890"/>
          <w:pgMar w:top="400" w:right="985" w:bottom="982" w:left="310" w:header="0" w:footer="655" w:gutter="0"/>
        </w:sectPr>
        <w:rPr>
          <w:rFonts w:ascii="SimSun" w:hAnsi="SimSun" w:eastAsia="SimSun" w:cs="SimSun"/>
          <w:sz w:val="30"/>
          <w:szCs w:val="30"/>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spacing w:before="108" w:line="222" w:lineRule="auto"/>
        <w:outlineLvl w:val="2"/>
        <w:rPr>
          <w:rFonts w:ascii="SimHei" w:hAnsi="SimHei" w:eastAsia="SimHei" w:cs="SimHei"/>
          <w:sz w:val="33"/>
          <w:szCs w:val="33"/>
        </w:rPr>
      </w:pPr>
      <w:bookmarkStart w:name="bookmark147" w:id="215"/>
      <w:bookmarkEnd w:id="215"/>
      <w:r>
        <w:rPr>
          <w:rFonts w:ascii="SimHei" w:hAnsi="SimHei" w:eastAsia="SimHei" w:cs="SimHei"/>
          <w:sz w:val="33"/>
          <w:szCs w:val="33"/>
          <w:spacing w:val="11"/>
        </w:rPr>
        <w:t>5.2.5</w:t>
      </w:r>
      <w:r>
        <w:rPr>
          <w:rFonts w:ascii="SimHei" w:hAnsi="SimHei" w:eastAsia="SimHei" w:cs="SimHei"/>
          <w:sz w:val="33"/>
          <w:szCs w:val="33"/>
          <w:spacing w:val="45"/>
        </w:rPr>
        <w:t xml:space="preserve">  </w:t>
      </w:r>
      <w:r>
        <w:rPr>
          <w:rFonts w:ascii="SimHei" w:hAnsi="SimHei" w:eastAsia="SimHei" w:cs="SimHei"/>
          <w:sz w:val="33"/>
          <w:szCs w:val="33"/>
          <w:spacing w:val="11"/>
        </w:rPr>
        <w:t>评审内容</w:t>
      </w:r>
    </w:p>
    <w:p>
      <w:pPr>
        <w:spacing w:before="314" w:line="219" w:lineRule="auto"/>
        <w:jc w:val="right"/>
        <w:rPr>
          <w:rFonts w:ascii="SimSun" w:hAnsi="SimSun" w:eastAsia="SimSun" w:cs="SimSun"/>
          <w:sz w:val="30"/>
          <w:szCs w:val="30"/>
        </w:rPr>
      </w:pPr>
      <w:r>
        <w:rPr>
          <w:rFonts w:ascii="SimSun" w:hAnsi="SimSun" w:eastAsia="SimSun" w:cs="SimSun"/>
          <w:sz w:val="30"/>
          <w:szCs w:val="30"/>
          <w:spacing w:val="-13"/>
        </w:rPr>
        <w:t>按照</w:t>
      </w:r>
      <w:r>
        <w:rPr>
          <w:rFonts w:ascii="Times New Roman" w:hAnsi="Times New Roman" w:eastAsia="Times New Roman" w:cs="Times New Roman"/>
          <w:sz w:val="30"/>
          <w:szCs w:val="30"/>
          <w:spacing w:val="-13"/>
        </w:rPr>
        <w:t>GJB</w:t>
      </w:r>
      <w:r>
        <w:rPr>
          <w:rFonts w:ascii="Times New Roman" w:hAnsi="Times New Roman" w:eastAsia="Times New Roman" w:cs="Times New Roman"/>
          <w:sz w:val="30"/>
          <w:szCs w:val="30"/>
          <w:spacing w:val="29"/>
          <w:w w:val="101"/>
        </w:rPr>
        <w:t xml:space="preserve"> </w:t>
      </w:r>
      <w:r>
        <w:rPr>
          <w:rFonts w:ascii="Times New Roman" w:hAnsi="Times New Roman" w:eastAsia="Times New Roman" w:cs="Times New Roman"/>
          <w:sz w:val="30"/>
          <w:szCs w:val="30"/>
          <w:spacing w:val="-13"/>
        </w:rPr>
        <w:t>1269A—2000</w:t>
      </w:r>
      <w:r>
        <w:rPr>
          <w:rFonts w:ascii="SimSun" w:hAnsi="SimSun" w:eastAsia="SimSun" w:cs="SimSun"/>
          <w:sz w:val="30"/>
          <w:szCs w:val="30"/>
          <w:spacing w:val="-13"/>
        </w:rPr>
        <w:t>《工艺评审》规定的评审内容，完成工艺总</w:t>
      </w:r>
      <w:r>
        <w:rPr>
          <w:rFonts w:ascii="SimSun" w:hAnsi="SimSun" w:eastAsia="SimSun" w:cs="SimSun"/>
          <w:sz w:val="30"/>
          <w:szCs w:val="30"/>
          <w:spacing w:val="-14"/>
        </w:rPr>
        <w:t>方案的评审。</w:t>
      </w:r>
    </w:p>
    <w:p>
      <w:pPr>
        <w:spacing w:line="96" w:lineRule="exact"/>
        <w:rPr/>
      </w:pPr>
      <w:r/>
    </w:p>
    <w:tbl>
      <w:tblPr>
        <w:tblStyle w:val="TableNormal"/>
        <w:tblW w:w="10390" w:type="dxa"/>
        <w:tblInd w:w="60" w:type="dxa"/>
        <w:tblLayout w:type="fixed"/>
        <w:tblBorders>
          <w:left w:val="single" w:color="000000" w:sz="4" w:space="0"/>
          <w:bottom w:val="single" w:color="000000" w:sz="4" w:space="0"/>
          <w:right w:val="single" w:color="000000" w:sz="4" w:space="0"/>
          <w:top w:val="single" w:color="000000" w:sz="4" w:space="0"/>
        </w:tblBorders>
      </w:tblPr>
      <w:tblGrid>
        <w:gridCol w:w="10390"/>
      </w:tblGrid>
      <w:tr>
        <w:trPr>
          <w:trHeight w:val="7169" w:hRule="atLeast"/>
        </w:trPr>
        <w:tc>
          <w:tcPr>
            <w:tcW w:w="10390" w:type="dxa"/>
            <w:vAlign w:val="top"/>
          </w:tcPr>
          <w:p>
            <w:pPr>
              <w:pStyle w:val="TableText"/>
              <w:ind w:left="224"/>
              <w:spacing w:before="218" w:line="220" w:lineRule="auto"/>
              <w:rPr>
                <w:sz w:val="30"/>
                <w:szCs w:val="30"/>
              </w:rPr>
            </w:pPr>
            <w:r>
              <w:rPr>
                <w:sz w:val="30"/>
                <w:szCs w:val="30"/>
                <w:spacing w:val="2"/>
              </w:rPr>
              <w:t>5.1.1工艺总方案的评审</w:t>
            </w:r>
          </w:p>
          <w:p>
            <w:pPr>
              <w:pStyle w:val="TableText"/>
              <w:ind w:left="825"/>
              <w:spacing w:before="81" w:line="219" w:lineRule="auto"/>
              <w:rPr>
                <w:sz w:val="30"/>
                <w:szCs w:val="30"/>
              </w:rPr>
            </w:pPr>
            <w:r>
              <w:rPr>
                <w:sz w:val="30"/>
                <w:szCs w:val="30"/>
                <w:spacing w:val="6"/>
              </w:rPr>
              <w:t>a)对产品的特点、结构、特性要求的工艺分析及说明；</w:t>
            </w:r>
          </w:p>
          <w:p>
            <w:pPr>
              <w:pStyle w:val="TableText"/>
              <w:ind w:left="815"/>
              <w:spacing w:before="74" w:line="219" w:lineRule="auto"/>
              <w:rPr>
                <w:sz w:val="30"/>
                <w:szCs w:val="30"/>
              </w:rPr>
            </w:pPr>
            <w:r>
              <w:rPr>
                <w:sz w:val="30"/>
                <w:szCs w:val="30"/>
                <w:spacing w:val="7"/>
              </w:rPr>
              <w:t>b)满足产品设计要求和保证制造质量的分析；</w:t>
            </w:r>
          </w:p>
          <w:p>
            <w:pPr>
              <w:pStyle w:val="TableText"/>
              <w:ind w:left="815"/>
              <w:spacing w:before="74" w:line="219" w:lineRule="auto"/>
              <w:rPr>
                <w:sz w:val="30"/>
                <w:szCs w:val="30"/>
              </w:rPr>
            </w:pPr>
            <w:r>
              <w:rPr>
                <w:sz w:val="30"/>
                <w:szCs w:val="30"/>
                <w:spacing w:val="10"/>
              </w:rPr>
              <w:t>c)对产品制造分工路线的说明；</w:t>
            </w:r>
          </w:p>
          <w:p>
            <w:pPr>
              <w:pStyle w:val="TableText"/>
              <w:ind w:left="825"/>
              <w:spacing w:before="84" w:line="219" w:lineRule="auto"/>
              <w:rPr>
                <w:sz w:val="30"/>
                <w:szCs w:val="30"/>
              </w:rPr>
            </w:pPr>
            <w:r>
              <w:rPr>
                <w:sz w:val="30"/>
                <w:szCs w:val="30"/>
                <w:spacing w:val="9"/>
              </w:rPr>
              <w:t>d)工艺薄弱环节及技术措施计划；</w:t>
            </w:r>
          </w:p>
          <w:p>
            <w:pPr>
              <w:pStyle w:val="TableText"/>
              <w:ind w:left="224" w:right="242" w:firstLine="600"/>
              <w:spacing w:before="62" w:line="246" w:lineRule="auto"/>
              <w:rPr>
                <w:sz w:val="30"/>
                <w:szCs w:val="30"/>
              </w:rPr>
            </w:pPr>
            <w:r>
              <w:rPr>
                <w:sz w:val="30"/>
                <w:szCs w:val="30"/>
              </w:rPr>
              <w:t>e)对工艺装备、试验和检测设备、以及产品数控加工和检测计算机软件</w:t>
            </w:r>
            <w:r>
              <w:rPr>
                <w:sz w:val="30"/>
                <w:szCs w:val="30"/>
                <w:spacing w:val="11"/>
              </w:rPr>
              <w:t xml:space="preserve"> </w:t>
            </w:r>
            <w:r>
              <w:rPr>
                <w:sz w:val="30"/>
                <w:szCs w:val="30"/>
                <w:spacing w:val="12"/>
              </w:rPr>
              <w:t>的选择、鉴定原则和方案；</w:t>
            </w:r>
          </w:p>
          <w:p>
            <w:pPr>
              <w:pStyle w:val="TableText"/>
              <w:ind w:left="815"/>
              <w:spacing w:before="79" w:line="219" w:lineRule="auto"/>
              <w:rPr>
                <w:sz w:val="30"/>
                <w:szCs w:val="30"/>
              </w:rPr>
            </w:pPr>
            <w:r>
              <w:rPr>
                <w:sz w:val="30"/>
                <w:szCs w:val="30"/>
                <w:spacing w:val="8"/>
              </w:rPr>
              <w:t>f)材料消耗定额的确定及控制原则；</w:t>
            </w:r>
          </w:p>
          <w:p>
            <w:pPr>
              <w:pStyle w:val="TableText"/>
              <w:ind w:left="784"/>
              <w:spacing w:before="56" w:line="214" w:lineRule="auto"/>
              <w:rPr>
                <w:sz w:val="30"/>
                <w:szCs w:val="30"/>
              </w:rPr>
            </w:pPr>
            <w:r>
              <w:rPr>
                <w:sz w:val="30"/>
                <w:szCs w:val="30"/>
                <w:spacing w:val="7"/>
              </w:rPr>
              <w:t>g)制造过程中产品技术状态的控制要求；</w:t>
            </w:r>
          </w:p>
          <w:p>
            <w:pPr>
              <w:pStyle w:val="TableText"/>
              <w:ind w:left="224" w:right="530" w:firstLine="600"/>
              <w:spacing w:before="112" w:line="246" w:lineRule="auto"/>
              <w:rPr>
                <w:sz w:val="30"/>
                <w:szCs w:val="30"/>
              </w:rPr>
            </w:pPr>
            <w:r>
              <w:rPr>
                <w:sz w:val="30"/>
                <w:szCs w:val="30"/>
                <w:spacing w:val="1"/>
              </w:rPr>
              <w:t>h)产品研制的工艺准备周期和网络计划，以及实施</w:t>
            </w:r>
            <w:r>
              <w:rPr>
                <w:sz w:val="30"/>
                <w:szCs w:val="30"/>
              </w:rPr>
              <w:t>过程的费用预算和 </w:t>
            </w:r>
            <w:r>
              <w:rPr>
                <w:sz w:val="30"/>
                <w:szCs w:val="30"/>
                <w:spacing w:val="30"/>
              </w:rPr>
              <w:t>分配原则；</w:t>
            </w:r>
          </w:p>
          <w:p>
            <w:pPr>
              <w:pStyle w:val="TableText"/>
              <w:ind w:left="224" w:right="6" w:firstLine="580"/>
              <w:spacing w:before="79" w:line="238" w:lineRule="auto"/>
              <w:rPr>
                <w:sz w:val="30"/>
                <w:szCs w:val="30"/>
              </w:rPr>
            </w:pPr>
            <w:r>
              <w:rPr>
                <w:sz w:val="30"/>
                <w:szCs w:val="30"/>
                <w:spacing w:val="-1"/>
              </w:rPr>
              <w:t>i)对工艺总方案的正确性、先进性、可行性、可检验性、经济性和制造能</w:t>
            </w:r>
            <w:r>
              <w:rPr>
                <w:sz w:val="30"/>
                <w:szCs w:val="30"/>
              </w:rPr>
              <w:t xml:space="preserve"> </w:t>
            </w:r>
            <w:r>
              <w:rPr>
                <w:sz w:val="30"/>
                <w:szCs w:val="30"/>
                <w:spacing w:val="30"/>
              </w:rPr>
              <w:t>力的评价；</w:t>
            </w:r>
          </w:p>
          <w:p>
            <w:pPr>
              <w:pStyle w:val="TableText"/>
              <w:ind w:left="815"/>
              <w:spacing w:before="91" w:line="214" w:lineRule="auto"/>
              <w:rPr>
                <w:sz w:val="30"/>
                <w:szCs w:val="30"/>
              </w:rPr>
            </w:pPr>
            <w:r>
              <w:rPr>
                <w:sz w:val="30"/>
                <w:szCs w:val="30"/>
                <w:spacing w:val="5"/>
              </w:rPr>
              <w:t>j)工艺(文件、要素、装备、术语、符号等)标准化程度的说</w:t>
            </w:r>
            <w:r>
              <w:rPr>
                <w:sz w:val="30"/>
                <w:szCs w:val="30"/>
                <w:spacing w:val="4"/>
              </w:rPr>
              <w:t>明；</w:t>
            </w:r>
          </w:p>
          <w:p>
            <w:pPr>
              <w:pStyle w:val="TableText"/>
              <w:ind w:left="224" w:right="693" w:firstLine="600"/>
              <w:spacing w:before="89" w:line="242" w:lineRule="auto"/>
              <w:rPr>
                <w:sz w:val="30"/>
                <w:szCs w:val="30"/>
              </w:rPr>
            </w:pPr>
            <w:r>
              <w:rPr>
                <w:sz w:val="30"/>
                <w:szCs w:val="30"/>
              </w:rPr>
              <w:t>k)工艺总方案的动态管理情况(应根据研制阶段和生产阶段的工作进</w:t>
            </w:r>
            <w:r>
              <w:rPr>
                <w:sz w:val="30"/>
                <w:szCs w:val="30"/>
                <w:spacing w:val="10"/>
              </w:rPr>
              <w:t xml:space="preserve"> </w:t>
            </w:r>
            <w:r>
              <w:rPr>
                <w:sz w:val="30"/>
                <w:szCs w:val="30"/>
              </w:rPr>
              <w:t>展情况适时修订、完善，以能在工程项目的寿命周期内连续使用</w:t>
            </w:r>
            <w:r>
              <w:rPr>
                <w:sz w:val="30"/>
                <w:szCs w:val="30"/>
                <w:spacing w:val="-1"/>
              </w:rPr>
              <w:t>)。</w:t>
            </w:r>
          </w:p>
        </w:tc>
      </w:tr>
    </w:tbl>
    <w:p>
      <w:pPr>
        <w:ind w:right="138" w:firstLine="620"/>
        <w:spacing w:before="177" w:line="269" w:lineRule="auto"/>
        <w:rPr>
          <w:rFonts w:ascii="SimSun" w:hAnsi="SimSun" w:eastAsia="SimSun" w:cs="SimSun"/>
          <w:sz w:val="31"/>
          <w:szCs w:val="31"/>
        </w:rPr>
      </w:pPr>
      <w:r>
        <w:rPr>
          <w:rFonts w:ascii="SimSun" w:hAnsi="SimSun" w:eastAsia="SimSun" w:cs="SimSun"/>
          <w:sz w:val="31"/>
          <w:szCs w:val="31"/>
          <w:spacing w:val="-5"/>
        </w:rPr>
        <w:t>可同时按照</w:t>
      </w:r>
      <w:r>
        <w:rPr>
          <w:rFonts w:ascii="Times New Roman" w:hAnsi="Times New Roman" w:eastAsia="Times New Roman" w:cs="Times New Roman"/>
          <w:sz w:val="31"/>
          <w:szCs w:val="31"/>
          <w:spacing w:val="-5"/>
        </w:rPr>
        <w:t>GJB/Z113—1998</w:t>
      </w:r>
      <w:r>
        <w:rPr>
          <w:rFonts w:ascii="SimSun" w:hAnsi="SimSun" w:eastAsia="SimSun" w:cs="SimSun"/>
          <w:sz w:val="31"/>
          <w:szCs w:val="31"/>
          <w:spacing w:val="-5"/>
        </w:rPr>
        <w:t>《标准化评审》规定的评审内容，完成工艺标</w:t>
      </w:r>
      <w:r>
        <w:rPr>
          <w:rFonts w:ascii="SimSun" w:hAnsi="SimSun" w:eastAsia="SimSun" w:cs="SimSun"/>
          <w:sz w:val="31"/>
          <w:szCs w:val="31"/>
          <w:spacing w:val="8"/>
        </w:rPr>
        <w:t xml:space="preserve"> </w:t>
      </w:r>
      <w:r>
        <w:rPr>
          <w:rFonts w:ascii="SimSun" w:hAnsi="SimSun" w:eastAsia="SimSun" w:cs="SimSun"/>
          <w:sz w:val="31"/>
          <w:szCs w:val="31"/>
          <w:spacing w:val="-3"/>
        </w:rPr>
        <w:t>准化方案评审，详见本书6.5节。</w:t>
      </w:r>
    </w:p>
    <w:p>
      <w:pPr>
        <w:spacing w:before="200" w:line="222" w:lineRule="auto"/>
        <w:outlineLvl w:val="2"/>
        <w:rPr>
          <w:rFonts w:ascii="SimHei" w:hAnsi="SimHei" w:eastAsia="SimHei" w:cs="SimHei"/>
          <w:sz w:val="34"/>
          <w:szCs w:val="34"/>
        </w:rPr>
      </w:pPr>
      <w:bookmarkStart w:name="bookmark148" w:id="216"/>
      <w:bookmarkEnd w:id="216"/>
      <w:r>
        <w:rPr>
          <w:rFonts w:ascii="SimHei" w:hAnsi="SimHei" w:eastAsia="SimHei" w:cs="SimHei"/>
          <w:sz w:val="34"/>
          <w:szCs w:val="34"/>
          <w:spacing w:val="4"/>
        </w:rPr>
        <w:t>5.2.6</w:t>
      </w:r>
      <w:r>
        <w:rPr>
          <w:rFonts w:ascii="SimHei" w:hAnsi="SimHei" w:eastAsia="SimHei" w:cs="SimHei"/>
          <w:sz w:val="34"/>
          <w:szCs w:val="34"/>
          <w:spacing w:val="27"/>
        </w:rPr>
        <w:t xml:space="preserve">  </w:t>
      </w:r>
      <w:r>
        <w:rPr>
          <w:rFonts w:ascii="SimHei" w:hAnsi="SimHei" w:eastAsia="SimHei" w:cs="SimHei"/>
          <w:sz w:val="34"/>
          <w:szCs w:val="34"/>
          <w:b/>
          <w:bCs/>
          <w:spacing w:val="4"/>
        </w:rPr>
        <w:t>评审结论</w:t>
      </w:r>
    </w:p>
    <w:p>
      <w:pPr>
        <w:ind w:right="123" w:firstLine="620"/>
        <w:spacing w:before="313" w:line="270" w:lineRule="auto"/>
        <w:rPr>
          <w:rFonts w:ascii="SimSun" w:hAnsi="SimSun" w:eastAsia="SimSun" w:cs="SimSun"/>
          <w:sz w:val="30"/>
          <w:szCs w:val="30"/>
        </w:rPr>
      </w:pPr>
      <w:r>
        <w:rPr>
          <w:rFonts w:ascii="SimSun" w:hAnsi="SimSun" w:eastAsia="SimSun" w:cs="SimSun"/>
          <w:sz w:val="30"/>
          <w:szCs w:val="30"/>
          <w:spacing w:val="15"/>
        </w:rPr>
        <w:t>工艺评审后应形成工艺评审报告，格式要求如图5.4～图5.9</w:t>
      </w:r>
      <w:r>
        <w:rPr>
          <w:rFonts w:ascii="SimSun" w:hAnsi="SimSun" w:eastAsia="SimSun" w:cs="SimSun"/>
          <w:sz w:val="30"/>
          <w:szCs w:val="30"/>
          <w:spacing w:val="14"/>
        </w:rPr>
        <w:t>所示。评审</w:t>
      </w:r>
      <w:r>
        <w:rPr>
          <w:rFonts w:ascii="SimSun" w:hAnsi="SimSun" w:eastAsia="SimSun" w:cs="SimSun"/>
          <w:sz w:val="30"/>
          <w:szCs w:val="30"/>
        </w:rPr>
        <w:t xml:space="preserve"> </w:t>
      </w:r>
      <w:r>
        <w:rPr>
          <w:rFonts w:ascii="SimSun" w:hAnsi="SimSun" w:eastAsia="SimSun" w:cs="SimSun"/>
          <w:sz w:val="30"/>
          <w:szCs w:val="30"/>
        </w:rPr>
        <w:t>意见示例：</w:t>
      </w:r>
    </w:p>
    <w:p>
      <w:pPr>
        <w:ind w:right="118" w:firstLine="620"/>
        <w:spacing w:before="4" w:line="274" w:lineRule="auto"/>
        <w:jc w:val="both"/>
        <w:rPr>
          <w:rFonts w:ascii="FangSong" w:hAnsi="FangSong" w:eastAsia="FangSong" w:cs="FangSong"/>
          <w:sz w:val="30"/>
          <w:szCs w:val="30"/>
        </w:rPr>
      </w:pPr>
      <w:r>
        <w:rPr>
          <w:rFonts w:ascii="FangSong" w:hAnsi="FangSong" w:eastAsia="FangSong" w:cs="FangSong"/>
          <w:sz w:val="30"/>
          <w:szCs w:val="30"/>
          <w:spacing w:val="6"/>
        </w:rPr>
        <w:t>×××。会议成立了评审组(附件×),听取了工艺师系统作的《×××(产</w:t>
      </w:r>
      <w:r>
        <w:rPr>
          <w:rFonts w:ascii="FangSong" w:hAnsi="FangSong" w:eastAsia="FangSong" w:cs="FangSong"/>
          <w:sz w:val="30"/>
          <w:szCs w:val="30"/>
          <w:spacing w:val="6"/>
        </w:rPr>
        <w:t xml:space="preserve"> </w:t>
      </w:r>
      <w:r>
        <w:rPr>
          <w:rFonts w:ascii="KaiTi" w:hAnsi="KaiTi" w:eastAsia="KaiTi" w:cs="KaiTi"/>
          <w:sz w:val="30"/>
          <w:szCs w:val="30"/>
          <w:spacing w:val="-6"/>
        </w:rPr>
        <w:t>品名称)试制工艺总方案》和《×××(产品名称)</w:t>
      </w:r>
      <w:r>
        <w:rPr>
          <w:rFonts w:ascii="FangSong" w:hAnsi="FangSong" w:eastAsia="FangSong" w:cs="FangSong"/>
          <w:sz w:val="30"/>
          <w:szCs w:val="30"/>
          <w:spacing w:val="-6"/>
        </w:rPr>
        <w:t>工艺设计工作总结》报告，经质</w:t>
      </w:r>
      <w:r>
        <w:rPr>
          <w:rFonts w:ascii="FangSong" w:hAnsi="FangSong" w:eastAsia="FangSong" w:cs="FangSong"/>
          <w:sz w:val="30"/>
          <w:szCs w:val="30"/>
          <w:spacing w:val="1"/>
        </w:rPr>
        <w:t xml:space="preserve"> </w:t>
      </w:r>
      <w:r>
        <w:rPr>
          <w:rFonts w:ascii="FangSong" w:hAnsi="FangSong" w:eastAsia="FangSong" w:cs="FangSong"/>
          <w:sz w:val="30"/>
          <w:szCs w:val="30"/>
          <w:spacing w:val="-8"/>
        </w:rPr>
        <w:t>询讨论，形成评审意见如下：</w:t>
      </w:r>
    </w:p>
    <w:p>
      <w:pPr>
        <w:ind w:right="119" w:firstLine="620"/>
        <w:spacing w:before="21" w:line="273" w:lineRule="auto"/>
        <w:jc w:val="both"/>
        <w:rPr>
          <w:rFonts w:ascii="FangSong" w:hAnsi="FangSong" w:eastAsia="FangSong" w:cs="FangSong"/>
          <w:sz w:val="30"/>
          <w:szCs w:val="30"/>
        </w:rPr>
      </w:pPr>
      <w:r>
        <w:rPr>
          <w:rFonts w:ascii="KaiTi" w:hAnsi="KaiTi" w:eastAsia="KaiTi" w:cs="KaiTi"/>
          <w:sz w:val="30"/>
          <w:szCs w:val="30"/>
          <w:spacing w:val="-3"/>
        </w:rPr>
        <w:t>×××(产品名称)</w:t>
      </w:r>
      <w:r>
        <w:rPr>
          <w:rFonts w:ascii="FangSong" w:hAnsi="FangSong" w:eastAsia="FangSong" w:cs="FangSong"/>
          <w:sz w:val="30"/>
          <w:szCs w:val="30"/>
          <w:spacing w:val="-3"/>
        </w:rPr>
        <w:t>试制工艺总方案针对产品的特点、结构、特性要求进行了</w:t>
      </w:r>
      <w:r>
        <w:rPr>
          <w:rFonts w:ascii="FangSong" w:hAnsi="FangSong" w:eastAsia="FangSong" w:cs="FangSong"/>
          <w:sz w:val="30"/>
          <w:szCs w:val="30"/>
          <w:spacing w:val="11"/>
        </w:rPr>
        <w:t xml:space="preserve"> </w:t>
      </w:r>
      <w:r>
        <w:rPr>
          <w:rFonts w:ascii="FangSong" w:hAnsi="FangSong" w:eastAsia="FangSong" w:cs="FangSong"/>
          <w:sz w:val="30"/>
          <w:szCs w:val="30"/>
          <w:spacing w:val="-4"/>
        </w:rPr>
        <w:t>工艺分析，指出了工艺薄弱环节，提出了技术措施，工艺准备周期和网络计划合</w:t>
      </w:r>
      <w:r>
        <w:rPr>
          <w:rFonts w:ascii="FangSong" w:hAnsi="FangSong" w:eastAsia="FangSong" w:cs="FangSong"/>
          <w:sz w:val="30"/>
          <w:szCs w:val="30"/>
          <w:spacing w:val="15"/>
        </w:rPr>
        <w:t xml:space="preserve"> </w:t>
      </w:r>
      <w:r>
        <w:rPr>
          <w:rFonts w:ascii="FangSong" w:hAnsi="FangSong" w:eastAsia="FangSong" w:cs="FangSong"/>
          <w:sz w:val="30"/>
          <w:szCs w:val="30"/>
          <w:spacing w:val="-18"/>
        </w:rPr>
        <w:t>理，试制工艺总方案正确、先进、合理、可行，</w:t>
      </w:r>
      <w:r>
        <w:rPr>
          <w:rFonts w:ascii="FangSong" w:hAnsi="FangSong" w:eastAsia="FangSong" w:cs="FangSong"/>
          <w:sz w:val="30"/>
          <w:szCs w:val="30"/>
          <w:spacing w:val="-19"/>
        </w:rPr>
        <w:t>能够指导工艺设计，可满足产品设计</w:t>
      </w:r>
      <w:r>
        <w:rPr>
          <w:rFonts w:ascii="FangSong" w:hAnsi="FangSong" w:eastAsia="FangSong" w:cs="FangSong"/>
          <w:sz w:val="30"/>
          <w:szCs w:val="30"/>
        </w:rPr>
        <w:t xml:space="preserve"> </w:t>
      </w:r>
      <w:r>
        <w:rPr>
          <w:rFonts w:ascii="FangSong" w:hAnsi="FangSong" w:eastAsia="FangSong" w:cs="FangSong"/>
          <w:sz w:val="30"/>
          <w:szCs w:val="30"/>
        </w:rPr>
        <w:t>要求和保证制造质量。</w:t>
      </w:r>
    </w:p>
    <w:p>
      <w:pPr>
        <w:ind w:left="620"/>
        <w:spacing w:before="43" w:line="223" w:lineRule="auto"/>
        <w:rPr>
          <w:rFonts w:ascii="FangSong" w:hAnsi="FangSong" w:eastAsia="FangSong" w:cs="FangSong"/>
          <w:sz w:val="30"/>
          <w:szCs w:val="30"/>
        </w:rPr>
      </w:pPr>
      <w:r>
        <w:rPr>
          <w:rFonts w:ascii="FangSong" w:hAnsi="FangSong" w:eastAsia="FangSong" w:cs="FangSong"/>
          <w:sz w:val="30"/>
          <w:szCs w:val="30"/>
          <w:spacing w:val="5"/>
        </w:rPr>
        <w:t>评审组同意</w:t>
      </w:r>
      <w:r>
        <w:rPr>
          <w:rFonts w:ascii="KaiTi" w:hAnsi="KaiTi" w:eastAsia="KaiTi" w:cs="KaiTi"/>
          <w:sz w:val="30"/>
          <w:szCs w:val="30"/>
          <w:spacing w:val="5"/>
        </w:rPr>
        <w:t>×××(产品名称)</w:t>
      </w:r>
      <w:r>
        <w:rPr>
          <w:rFonts w:ascii="FangSong" w:hAnsi="FangSong" w:eastAsia="FangSong" w:cs="FangSong"/>
          <w:sz w:val="30"/>
          <w:szCs w:val="30"/>
          <w:spacing w:val="5"/>
        </w:rPr>
        <w:t>试制工艺总方案通过评审。</w:t>
      </w:r>
    </w:p>
    <w:p>
      <w:pPr>
        <w:ind w:left="620"/>
        <w:spacing w:before="84" w:line="222" w:lineRule="auto"/>
        <w:rPr>
          <w:rFonts w:ascii="FangSong" w:hAnsi="FangSong" w:eastAsia="FangSong" w:cs="FangSong"/>
          <w:sz w:val="30"/>
          <w:szCs w:val="30"/>
        </w:rPr>
      </w:pPr>
      <w:r>
        <w:rPr>
          <w:rFonts w:ascii="FangSong" w:hAnsi="FangSong" w:eastAsia="FangSong" w:cs="FangSong"/>
          <w:sz w:val="30"/>
          <w:szCs w:val="30"/>
          <w:spacing w:val="4"/>
        </w:rPr>
        <w:t>建议按照评审组专家意见(附件×)进一步完善。</w:t>
      </w:r>
    </w:p>
    <w:p>
      <w:pPr>
        <w:spacing w:line="222" w:lineRule="auto"/>
        <w:sectPr>
          <w:footerReference w:type="default" r:id="rId170"/>
          <w:pgSz w:w="11910" w:h="17840"/>
          <w:pgMar w:top="400" w:right="130" w:bottom="735" w:left="1229" w:header="0" w:footer="482" w:gutter="0"/>
        </w:sectPr>
        <w:rPr>
          <w:rFonts w:ascii="FangSong" w:hAnsi="FangSong" w:eastAsia="FangSong" w:cs="FangSong"/>
          <w:sz w:val="30"/>
          <w:szCs w:val="30"/>
        </w:rPr>
      </w:pPr>
    </w:p>
    <w:p>
      <w:pPr>
        <w:spacing w:before="10"/>
        <w:rPr/>
      </w:pPr>
      <w:r/>
    </w:p>
    <w:p>
      <w:pPr>
        <w:spacing w:before="10"/>
        <w:rPr/>
      </w:pPr>
      <w:r/>
    </w:p>
    <w:p>
      <w:pPr>
        <w:spacing w:before="10"/>
        <w:rPr/>
      </w:pPr>
      <w:r/>
    </w:p>
    <w:tbl>
      <w:tblPr>
        <w:tblStyle w:val="TableNormal"/>
        <w:tblW w:w="10449"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49"/>
      </w:tblGrid>
      <w:tr>
        <w:trPr>
          <w:trHeight w:val="14780" w:hRule="atLeast"/>
        </w:trPr>
        <w:tc>
          <w:tcPr>
            <w:tcW w:w="10449" w:type="dxa"/>
            <w:vAlign w:val="top"/>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TableText"/>
              <w:ind w:left="3662"/>
              <w:spacing w:before="163" w:line="218" w:lineRule="auto"/>
              <w:rPr>
                <w:sz w:val="50"/>
                <w:szCs w:val="50"/>
              </w:rPr>
            </w:pPr>
            <w:bookmarkStart w:name="bookmark704" w:id="217"/>
            <w:bookmarkEnd w:id="217"/>
            <w:r>
              <w:rPr>
                <w:sz w:val="50"/>
                <w:szCs w:val="50"/>
                <w:b/>
                <w:bCs/>
                <w:spacing w:val="-2"/>
              </w:rPr>
              <w:t>工艺评审报告</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1385"/>
              <w:spacing w:before="130" w:line="219" w:lineRule="auto"/>
              <w:rPr>
                <w:sz w:val="40"/>
                <w:szCs w:val="40"/>
              </w:rPr>
            </w:pPr>
            <w:r>
              <w:rPr>
                <w:sz w:val="40"/>
                <w:szCs w:val="40"/>
                <w:spacing w:val="-1"/>
              </w:rPr>
              <w:t>工艺文件代号：</w:t>
            </w:r>
          </w:p>
          <w:p>
            <w:pPr>
              <w:pStyle w:val="TableText"/>
              <w:ind w:left="1385"/>
              <w:spacing w:before="96" w:line="220" w:lineRule="auto"/>
              <w:rPr>
                <w:sz w:val="40"/>
                <w:szCs w:val="40"/>
              </w:rPr>
            </w:pPr>
            <w:r>
              <w:rPr>
                <w:sz w:val="40"/>
                <w:szCs w:val="40"/>
                <w:spacing w:val="-1"/>
              </w:rPr>
              <w:t>工艺项目名称：</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3194"/>
              <w:spacing w:before="130" w:line="219" w:lineRule="auto"/>
              <w:rPr>
                <w:sz w:val="40"/>
                <w:szCs w:val="40"/>
              </w:rPr>
            </w:pPr>
            <w:r>
              <w:rPr>
                <w:sz w:val="40"/>
                <w:szCs w:val="40"/>
                <w:spacing w:val="6"/>
              </w:rPr>
              <w:t>20××年××月××日</w:t>
            </w:r>
          </w:p>
        </w:tc>
      </w:tr>
    </w:tbl>
    <w:p>
      <w:pPr>
        <w:ind w:left="3674"/>
        <w:spacing w:before="143" w:line="218" w:lineRule="auto"/>
        <w:rPr>
          <w:rFonts w:ascii="SimSun" w:hAnsi="SimSun" w:eastAsia="SimSun" w:cs="SimSun"/>
          <w:sz w:val="26"/>
          <w:szCs w:val="26"/>
        </w:rPr>
      </w:pPr>
      <w:r>
        <w:rPr>
          <w:rFonts w:ascii="SimSun" w:hAnsi="SimSun" w:eastAsia="SimSun" w:cs="SimSun"/>
          <w:sz w:val="26"/>
          <w:szCs w:val="26"/>
          <w:spacing w:val="6"/>
        </w:rPr>
        <w:t>图5</w:t>
      </w:r>
      <w:r>
        <w:rPr>
          <w:rFonts w:ascii="SimSun" w:hAnsi="SimSun" w:eastAsia="SimSun" w:cs="SimSun"/>
          <w:sz w:val="26"/>
          <w:szCs w:val="26"/>
          <w:spacing w:val="-73"/>
        </w:rPr>
        <w:t xml:space="preserve"> </w:t>
      </w:r>
      <w:r>
        <w:rPr>
          <w:rFonts w:ascii="SimSun" w:hAnsi="SimSun" w:eastAsia="SimSun" w:cs="SimSun"/>
          <w:sz w:val="26"/>
          <w:szCs w:val="26"/>
          <w:spacing w:val="6"/>
        </w:rPr>
        <w:t>.4</w:t>
      </w:r>
      <w:r>
        <w:rPr>
          <w:rFonts w:ascii="SimSun" w:hAnsi="SimSun" w:eastAsia="SimSun" w:cs="SimSun"/>
          <w:sz w:val="26"/>
          <w:szCs w:val="26"/>
        </w:rPr>
        <w:t xml:space="preserve">  </w:t>
      </w:r>
      <w:r>
        <w:rPr>
          <w:rFonts w:ascii="SimSun" w:hAnsi="SimSun" w:eastAsia="SimSun" w:cs="SimSun"/>
          <w:sz w:val="26"/>
          <w:szCs w:val="26"/>
          <w:spacing w:val="6"/>
        </w:rPr>
        <w:t>工艺评审报告封面</w:t>
      </w:r>
    </w:p>
    <w:p>
      <w:pPr>
        <w:spacing w:line="218" w:lineRule="auto"/>
        <w:sectPr>
          <w:footerReference w:type="default" r:id="rId171"/>
          <w:pgSz w:w="11910" w:h="17890"/>
          <w:pgMar w:top="400" w:right="1115" w:bottom="1088" w:left="335" w:header="0" w:footer="845" w:gutter="0"/>
        </w:sectPr>
        <w:rPr>
          <w:rFonts w:ascii="SimSun" w:hAnsi="SimSun" w:eastAsia="SimSun" w:cs="SimSun"/>
          <w:sz w:val="26"/>
          <w:szCs w:val="26"/>
        </w:rPr>
      </w:pPr>
    </w:p>
    <w:p>
      <w:pPr>
        <w:spacing w:before="74"/>
        <w:rPr/>
      </w:pPr>
      <w:r/>
    </w:p>
    <w:p>
      <w:pPr>
        <w:spacing w:before="73"/>
        <w:rPr/>
      </w:pPr>
      <w:r/>
    </w:p>
    <w:p>
      <w:pPr>
        <w:spacing w:before="73"/>
        <w:rPr/>
      </w:pPr>
      <w:r/>
    </w:p>
    <w:tbl>
      <w:tblPr>
        <w:tblStyle w:val="TableNormal"/>
        <w:tblW w:w="1043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83"/>
        <w:gridCol w:w="3707"/>
        <w:gridCol w:w="1578"/>
        <w:gridCol w:w="3562"/>
      </w:tblGrid>
      <w:tr>
        <w:trPr>
          <w:trHeight w:val="774" w:hRule="atLeast"/>
        </w:trPr>
        <w:tc>
          <w:tcPr>
            <w:tcW w:w="1583" w:type="dxa"/>
            <w:vAlign w:val="top"/>
          </w:tcPr>
          <w:p>
            <w:pPr>
              <w:pStyle w:val="TableText"/>
              <w:ind w:left="244"/>
              <w:spacing w:before="256" w:line="219" w:lineRule="auto"/>
              <w:rPr>
                <w:sz w:val="27"/>
                <w:szCs w:val="27"/>
              </w:rPr>
            </w:pPr>
            <w:bookmarkStart w:name="bookmark705" w:id="218"/>
            <w:bookmarkEnd w:id="218"/>
            <w:r>
              <w:rPr>
                <w:sz w:val="27"/>
                <w:szCs w:val="27"/>
                <w:spacing w:val="3"/>
              </w:rPr>
              <w:t>产品名称</w:t>
            </w:r>
          </w:p>
        </w:tc>
        <w:tc>
          <w:tcPr>
            <w:tcW w:w="3707" w:type="dxa"/>
            <w:vAlign w:val="top"/>
          </w:tcPr>
          <w:p>
            <w:pPr>
              <w:rPr>
                <w:rFonts w:ascii="Arial"/>
                <w:sz w:val="21"/>
              </w:rPr>
            </w:pPr>
            <w:r/>
          </w:p>
        </w:tc>
        <w:tc>
          <w:tcPr>
            <w:tcW w:w="1578" w:type="dxa"/>
            <w:vAlign w:val="top"/>
          </w:tcPr>
          <w:p>
            <w:pPr>
              <w:pStyle w:val="TableText"/>
              <w:ind w:left="245"/>
              <w:spacing w:before="256" w:line="219" w:lineRule="auto"/>
              <w:rPr>
                <w:sz w:val="27"/>
                <w:szCs w:val="27"/>
              </w:rPr>
            </w:pPr>
            <w:r>
              <w:rPr>
                <w:sz w:val="27"/>
                <w:szCs w:val="27"/>
                <w:spacing w:val="4"/>
              </w:rPr>
              <w:t>产品代号</w:t>
            </w:r>
          </w:p>
        </w:tc>
        <w:tc>
          <w:tcPr>
            <w:tcW w:w="3562" w:type="dxa"/>
            <w:vAlign w:val="top"/>
          </w:tcPr>
          <w:p>
            <w:pPr>
              <w:rPr>
                <w:rFonts w:ascii="Arial"/>
                <w:sz w:val="21"/>
              </w:rPr>
            </w:pPr>
            <w:r/>
          </w:p>
        </w:tc>
      </w:tr>
      <w:tr>
        <w:trPr>
          <w:trHeight w:val="790" w:hRule="atLeast"/>
        </w:trPr>
        <w:tc>
          <w:tcPr>
            <w:tcW w:w="1583" w:type="dxa"/>
            <w:vAlign w:val="top"/>
          </w:tcPr>
          <w:p>
            <w:pPr>
              <w:pStyle w:val="TableText"/>
              <w:ind w:left="244"/>
              <w:spacing w:before="262" w:line="220" w:lineRule="auto"/>
              <w:rPr>
                <w:sz w:val="27"/>
                <w:szCs w:val="27"/>
              </w:rPr>
            </w:pPr>
            <w:r>
              <w:rPr>
                <w:sz w:val="27"/>
                <w:szCs w:val="27"/>
                <w:spacing w:val="6"/>
              </w:rPr>
              <w:t>评审时间</w:t>
            </w:r>
          </w:p>
        </w:tc>
        <w:tc>
          <w:tcPr>
            <w:tcW w:w="3707" w:type="dxa"/>
            <w:vAlign w:val="top"/>
          </w:tcPr>
          <w:p>
            <w:pPr>
              <w:rPr>
                <w:rFonts w:ascii="Arial"/>
                <w:sz w:val="21"/>
              </w:rPr>
            </w:pPr>
            <w:r/>
          </w:p>
        </w:tc>
        <w:tc>
          <w:tcPr>
            <w:tcW w:w="1578" w:type="dxa"/>
            <w:vAlign w:val="top"/>
          </w:tcPr>
          <w:p>
            <w:pPr>
              <w:pStyle w:val="TableText"/>
              <w:ind w:left="245"/>
              <w:spacing w:before="262" w:line="220" w:lineRule="auto"/>
              <w:rPr>
                <w:sz w:val="27"/>
                <w:szCs w:val="27"/>
              </w:rPr>
            </w:pPr>
            <w:r>
              <w:rPr>
                <w:sz w:val="27"/>
                <w:szCs w:val="27"/>
                <w:spacing w:val="6"/>
              </w:rPr>
              <w:t>评审地点</w:t>
            </w:r>
          </w:p>
        </w:tc>
        <w:tc>
          <w:tcPr>
            <w:tcW w:w="3562" w:type="dxa"/>
            <w:vAlign w:val="top"/>
          </w:tcPr>
          <w:p>
            <w:pPr>
              <w:rPr>
                <w:rFonts w:ascii="Arial"/>
                <w:sz w:val="21"/>
              </w:rPr>
            </w:pPr>
            <w:r/>
          </w:p>
        </w:tc>
      </w:tr>
      <w:tr>
        <w:trPr>
          <w:trHeight w:val="13326" w:hRule="atLeast"/>
        </w:trPr>
        <w:tc>
          <w:tcPr>
            <w:tcW w:w="10430" w:type="dxa"/>
            <w:vAlign w:val="top"/>
            <w:gridSpan w:val="4"/>
          </w:tcPr>
          <w:p>
            <w:pPr>
              <w:pStyle w:val="TableText"/>
              <w:ind w:left="685"/>
              <w:spacing w:before="132" w:line="219" w:lineRule="auto"/>
              <w:rPr>
                <w:sz w:val="27"/>
                <w:szCs w:val="27"/>
              </w:rPr>
            </w:pPr>
            <w:r>
              <w:rPr>
                <w:sz w:val="27"/>
                <w:szCs w:val="27"/>
                <w:spacing w:val="-1"/>
              </w:rPr>
              <w:t>评审主要内容：</w:t>
            </w:r>
          </w:p>
        </w:tc>
      </w:tr>
    </w:tbl>
    <w:p>
      <w:pPr>
        <w:ind w:left="3685"/>
        <w:spacing w:before="164" w:line="218" w:lineRule="auto"/>
        <w:rPr>
          <w:rFonts w:ascii="SimSun" w:hAnsi="SimSun" w:eastAsia="SimSun" w:cs="SimSun"/>
          <w:sz w:val="28"/>
          <w:szCs w:val="28"/>
        </w:rPr>
      </w:pPr>
      <w:r>
        <w:rPr>
          <w:rFonts w:ascii="SimSun" w:hAnsi="SimSun" w:eastAsia="SimSun" w:cs="SimSun"/>
          <w:sz w:val="28"/>
          <w:szCs w:val="28"/>
          <w:spacing w:val="-4"/>
        </w:rPr>
        <w:t>图5.5</w:t>
      </w:r>
      <w:r>
        <w:rPr>
          <w:rFonts w:ascii="SimSun" w:hAnsi="SimSun" w:eastAsia="SimSun" w:cs="SimSun"/>
          <w:sz w:val="28"/>
          <w:szCs w:val="28"/>
          <w:spacing w:val="99"/>
        </w:rPr>
        <w:t xml:space="preserve"> </w:t>
      </w:r>
      <w:r>
        <w:rPr>
          <w:rFonts w:ascii="SimSun" w:hAnsi="SimSun" w:eastAsia="SimSun" w:cs="SimSun"/>
          <w:sz w:val="28"/>
          <w:szCs w:val="28"/>
          <w:spacing w:val="-4"/>
        </w:rPr>
        <w:t>工艺评审报告首页</w:t>
      </w:r>
    </w:p>
    <w:p>
      <w:pPr>
        <w:spacing w:line="218" w:lineRule="auto"/>
        <w:sectPr>
          <w:footerReference w:type="default" r:id="rId172"/>
          <w:pgSz w:w="11910" w:h="17840"/>
          <w:pgMar w:top="400" w:right="154" w:bottom="888" w:left="1314" w:header="0" w:footer="644" w:gutter="0"/>
        </w:sectPr>
        <w:rPr>
          <w:rFonts w:ascii="SimSun" w:hAnsi="SimSun" w:eastAsia="SimSun" w:cs="SimSun"/>
          <w:sz w:val="28"/>
          <w:szCs w:val="28"/>
        </w:rPr>
      </w:pPr>
    </w:p>
    <w:p>
      <w:pPr>
        <w:spacing w:before="60"/>
        <w:rPr/>
      </w:pPr>
      <w:r/>
    </w:p>
    <w:p>
      <w:pPr>
        <w:spacing w:before="60"/>
        <w:rPr/>
      </w:pPr>
      <w:r/>
    </w:p>
    <w:p>
      <w:pPr>
        <w:spacing w:before="60"/>
        <w:rPr/>
      </w:pPr>
      <w:r/>
    </w:p>
    <w:tbl>
      <w:tblPr>
        <w:tblStyle w:val="TableNormal"/>
        <w:tblW w:w="1044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9"/>
      </w:tblGrid>
      <w:tr>
        <w:trPr>
          <w:trHeight w:val="774" w:hRule="atLeast"/>
        </w:trPr>
        <w:tc>
          <w:tcPr>
            <w:tcW w:w="10449" w:type="dxa"/>
            <w:vAlign w:val="top"/>
          </w:tcPr>
          <w:p>
            <w:pPr>
              <w:pStyle w:val="TableText"/>
              <w:ind w:left="3754"/>
              <w:spacing w:before="265" w:line="219" w:lineRule="auto"/>
              <w:rPr>
                <w:sz w:val="26"/>
                <w:szCs w:val="26"/>
              </w:rPr>
            </w:pPr>
            <w:r>
              <w:rPr>
                <w:sz w:val="26"/>
                <w:szCs w:val="26"/>
                <w:spacing w:val="1"/>
              </w:rPr>
              <w:t>存在主要问题及改进建议</w:t>
            </w:r>
          </w:p>
        </w:tc>
      </w:tr>
      <w:tr>
        <w:trPr>
          <w:trHeight w:val="14175" w:hRule="atLeast"/>
        </w:trPr>
        <w:tc>
          <w:tcPr>
            <w:tcW w:w="10449" w:type="dxa"/>
            <w:vAlign w:val="top"/>
          </w:tcPr>
          <w:p>
            <w:pPr>
              <w:rPr>
                <w:rFonts w:ascii="Arial"/>
                <w:sz w:val="21"/>
              </w:rPr>
            </w:pPr>
            <w:r/>
          </w:p>
        </w:tc>
      </w:tr>
    </w:tbl>
    <w:p>
      <w:pPr>
        <w:ind w:left="3535"/>
        <w:spacing w:before="143" w:line="218" w:lineRule="auto"/>
        <w:rPr>
          <w:rFonts w:ascii="SimSun" w:hAnsi="SimSun" w:eastAsia="SimSun" w:cs="SimSun"/>
          <w:sz w:val="26"/>
          <w:szCs w:val="26"/>
        </w:rPr>
      </w:pPr>
      <w:r>
        <w:rPr>
          <w:rFonts w:ascii="SimSun" w:hAnsi="SimSun" w:eastAsia="SimSun" w:cs="SimSun"/>
          <w:sz w:val="26"/>
          <w:szCs w:val="26"/>
          <w:spacing w:val="11"/>
        </w:rPr>
        <w:t>图5</w:t>
      </w:r>
      <w:r>
        <w:rPr>
          <w:rFonts w:ascii="SimSun" w:hAnsi="SimSun" w:eastAsia="SimSun" w:cs="SimSun"/>
          <w:sz w:val="26"/>
          <w:szCs w:val="26"/>
          <w:spacing w:val="-75"/>
        </w:rPr>
        <w:t xml:space="preserve"> </w:t>
      </w:r>
      <w:r>
        <w:rPr>
          <w:rFonts w:ascii="SimSun" w:hAnsi="SimSun" w:eastAsia="SimSun" w:cs="SimSun"/>
          <w:sz w:val="26"/>
          <w:szCs w:val="26"/>
          <w:spacing w:val="11"/>
        </w:rPr>
        <w:t>.6</w:t>
      </w:r>
      <w:r>
        <w:rPr>
          <w:rFonts w:ascii="SimSun" w:hAnsi="SimSun" w:eastAsia="SimSun" w:cs="SimSun"/>
          <w:sz w:val="26"/>
          <w:szCs w:val="26"/>
          <w:spacing w:val="127"/>
        </w:rPr>
        <w:t xml:space="preserve"> </w:t>
      </w:r>
      <w:r>
        <w:rPr>
          <w:rFonts w:ascii="SimSun" w:hAnsi="SimSun" w:eastAsia="SimSun" w:cs="SimSun"/>
          <w:sz w:val="26"/>
          <w:szCs w:val="26"/>
          <w:spacing w:val="11"/>
        </w:rPr>
        <w:t>工艺评审报告续页1</w:t>
      </w:r>
    </w:p>
    <w:p>
      <w:pPr>
        <w:spacing w:line="218" w:lineRule="auto"/>
        <w:sectPr>
          <w:footerReference w:type="default" r:id="rId173"/>
          <w:pgSz w:w="11910" w:h="17890"/>
          <w:pgMar w:top="400" w:right="1115" w:bottom="948" w:left="335" w:header="0" w:footer="705" w:gutter="0"/>
        </w:sectPr>
        <w:rPr>
          <w:rFonts w:ascii="SimSun" w:hAnsi="SimSun" w:eastAsia="SimSun" w:cs="SimSun"/>
          <w:sz w:val="26"/>
          <w:szCs w:val="26"/>
        </w:rPr>
      </w:pPr>
    </w:p>
    <w:p>
      <w:pPr>
        <w:spacing w:before="28"/>
        <w:rPr/>
      </w:pPr>
      <w:r/>
    </w:p>
    <w:p>
      <w:pPr>
        <w:spacing w:before="27"/>
        <w:rPr/>
      </w:pPr>
      <w:r/>
    </w:p>
    <w:p>
      <w:pPr>
        <w:spacing w:before="27"/>
        <w:rPr/>
      </w:pPr>
      <w:r/>
    </w:p>
    <w:p>
      <w:pPr>
        <w:spacing w:before="27"/>
        <w:rPr/>
      </w:pPr>
      <w:r/>
    </w:p>
    <w:tbl>
      <w:tblPr>
        <w:tblStyle w:val="TableNormal"/>
        <w:tblW w:w="1043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34"/>
        <w:gridCol w:w="9905"/>
      </w:tblGrid>
      <w:tr>
        <w:trPr>
          <w:trHeight w:val="4971" w:hRule="atLeast"/>
        </w:trPr>
        <w:tc>
          <w:tcPr>
            <w:tcW w:w="534" w:type="dxa"/>
            <w:vAlign w:val="top"/>
            <w:textDirection w:val="tbRlV"/>
          </w:tcPr>
          <w:p>
            <w:pPr>
              <w:pStyle w:val="TableText"/>
              <w:ind w:left="1690"/>
              <w:spacing w:before="149" w:line="202" w:lineRule="auto"/>
              <w:rPr>
                <w:sz w:val="27"/>
                <w:szCs w:val="27"/>
              </w:rPr>
            </w:pPr>
            <w:r>
              <w:rPr>
                <w:sz w:val="27"/>
                <w:szCs w:val="27"/>
              </w:rPr>
              <w:t>评</w:t>
            </w:r>
            <w:r>
              <w:rPr>
                <w:sz w:val="27"/>
                <w:szCs w:val="27"/>
                <w:spacing w:val="31"/>
              </w:rPr>
              <w:t xml:space="preserve"> </w:t>
            </w:r>
            <w:r>
              <w:rPr>
                <w:sz w:val="27"/>
                <w:szCs w:val="27"/>
              </w:rPr>
              <w:t>审</w:t>
            </w:r>
            <w:r>
              <w:rPr>
                <w:sz w:val="27"/>
                <w:szCs w:val="27"/>
                <w:spacing w:val="31"/>
              </w:rPr>
              <w:t xml:space="preserve"> </w:t>
            </w:r>
            <w:r>
              <w:rPr>
                <w:sz w:val="27"/>
                <w:szCs w:val="27"/>
              </w:rPr>
              <w:t>结</w:t>
            </w:r>
            <w:r>
              <w:rPr>
                <w:sz w:val="27"/>
                <w:szCs w:val="27"/>
                <w:spacing w:val="32"/>
              </w:rPr>
              <w:t xml:space="preserve"> </w:t>
            </w:r>
            <w:r>
              <w:rPr>
                <w:sz w:val="27"/>
                <w:szCs w:val="27"/>
              </w:rPr>
              <w:t>论</w:t>
            </w:r>
          </w:p>
        </w:tc>
        <w:tc>
          <w:tcPr>
            <w:tcW w:w="9905"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4860"/>
              <w:spacing w:before="87" w:line="220" w:lineRule="auto"/>
              <w:rPr>
                <w:sz w:val="27"/>
                <w:szCs w:val="27"/>
              </w:rPr>
            </w:pPr>
            <w:r>
              <w:rPr>
                <w:sz w:val="27"/>
                <w:szCs w:val="27"/>
                <w:spacing w:val="-1"/>
              </w:rPr>
              <w:t>评审组组长签名：</w:t>
            </w:r>
          </w:p>
          <w:p>
            <w:pPr>
              <w:pStyle w:val="TableText"/>
              <w:ind w:left="6790"/>
              <w:spacing w:before="87" w:line="219" w:lineRule="auto"/>
              <w:rPr>
                <w:sz w:val="27"/>
                <w:szCs w:val="27"/>
              </w:rPr>
            </w:pPr>
            <w:r>
              <w:rPr>
                <w:sz w:val="27"/>
                <w:szCs w:val="27"/>
                <w:spacing w:val="4"/>
              </w:rPr>
              <w:t>20××年××月××日</w:t>
            </w:r>
          </w:p>
        </w:tc>
      </w:tr>
      <w:tr>
        <w:trPr>
          <w:trHeight w:val="4967" w:hRule="atLeast"/>
        </w:trPr>
        <w:tc>
          <w:tcPr>
            <w:tcW w:w="534" w:type="dxa"/>
            <w:vAlign w:val="top"/>
            <w:textDirection w:val="tbRlV"/>
          </w:tcPr>
          <w:p>
            <w:pPr>
              <w:pStyle w:val="TableText"/>
              <w:ind w:left="1692"/>
              <w:spacing w:before="148" w:line="201" w:lineRule="auto"/>
              <w:rPr>
                <w:sz w:val="27"/>
                <w:szCs w:val="27"/>
              </w:rPr>
            </w:pPr>
            <w:r>
              <w:rPr>
                <w:sz w:val="27"/>
                <w:szCs w:val="27"/>
              </w:rPr>
              <w:t>保</w:t>
            </w:r>
            <w:r>
              <w:rPr>
                <w:sz w:val="27"/>
                <w:szCs w:val="27"/>
                <w:spacing w:val="30"/>
              </w:rPr>
              <w:t xml:space="preserve"> </w:t>
            </w:r>
            <w:r>
              <w:rPr>
                <w:sz w:val="27"/>
                <w:szCs w:val="27"/>
              </w:rPr>
              <w:t>留</w:t>
            </w:r>
            <w:r>
              <w:rPr>
                <w:sz w:val="27"/>
                <w:szCs w:val="27"/>
                <w:spacing w:val="30"/>
              </w:rPr>
              <w:t xml:space="preserve"> </w:t>
            </w:r>
            <w:r>
              <w:rPr>
                <w:sz w:val="27"/>
                <w:szCs w:val="27"/>
              </w:rPr>
              <w:t>意</w:t>
            </w:r>
            <w:r>
              <w:rPr>
                <w:sz w:val="27"/>
                <w:szCs w:val="27"/>
                <w:spacing w:val="30"/>
              </w:rPr>
              <w:t xml:space="preserve"> </w:t>
            </w:r>
            <w:r>
              <w:rPr>
                <w:sz w:val="27"/>
                <w:szCs w:val="27"/>
              </w:rPr>
              <w:t>见</w:t>
            </w:r>
          </w:p>
        </w:tc>
        <w:tc>
          <w:tcPr>
            <w:tcW w:w="9905" w:type="dxa"/>
            <w:vAlign w:val="top"/>
          </w:tcPr>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6210"/>
              <w:spacing w:before="87" w:line="223" w:lineRule="auto"/>
              <w:rPr>
                <w:sz w:val="27"/>
                <w:szCs w:val="27"/>
              </w:rPr>
            </w:pPr>
            <w:r>
              <w:rPr>
                <w:sz w:val="27"/>
                <w:szCs w:val="27"/>
                <w:spacing w:val="-2"/>
              </w:rPr>
              <w:t>签名：</w:t>
            </w:r>
          </w:p>
          <w:p>
            <w:pPr>
              <w:pStyle w:val="TableText"/>
              <w:ind w:left="6790"/>
              <w:spacing w:before="108" w:line="219" w:lineRule="auto"/>
              <w:rPr>
                <w:sz w:val="27"/>
                <w:szCs w:val="27"/>
              </w:rPr>
            </w:pPr>
            <w:r>
              <w:rPr>
                <w:sz w:val="27"/>
                <w:szCs w:val="27"/>
                <w:spacing w:val="4"/>
              </w:rPr>
              <w:t>20××年××月××日</w:t>
            </w:r>
          </w:p>
        </w:tc>
      </w:tr>
      <w:tr>
        <w:trPr>
          <w:trHeight w:val="4951" w:hRule="atLeast"/>
        </w:trPr>
        <w:tc>
          <w:tcPr>
            <w:tcW w:w="534" w:type="dxa"/>
            <w:vAlign w:val="top"/>
            <w:textDirection w:val="tbRlV"/>
          </w:tcPr>
          <w:p>
            <w:pPr>
              <w:pStyle w:val="TableText"/>
              <w:ind w:left="641"/>
              <w:spacing w:before="150" w:line="199" w:lineRule="auto"/>
              <w:rPr>
                <w:sz w:val="27"/>
                <w:szCs w:val="27"/>
              </w:rPr>
            </w:pPr>
            <w:r>
              <w:rPr>
                <w:sz w:val="27"/>
                <w:szCs w:val="27"/>
                <w:spacing w:val="1"/>
              </w:rPr>
              <w:t>工 艺</w:t>
            </w:r>
            <w:r>
              <w:rPr>
                <w:sz w:val="27"/>
                <w:szCs w:val="27"/>
                <w:spacing w:val="21"/>
              </w:rPr>
              <w:t xml:space="preserve"> </w:t>
            </w:r>
            <w:r>
              <w:rPr>
                <w:sz w:val="27"/>
                <w:szCs w:val="27"/>
                <w:spacing w:val="1"/>
              </w:rPr>
              <w:t>项</w:t>
            </w:r>
            <w:r>
              <w:rPr>
                <w:sz w:val="27"/>
                <w:szCs w:val="27"/>
                <w:spacing w:val="16"/>
              </w:rPr>
              <w:t xml:space="preserve"> </w:t>
            </w:r>
            <w:r>
              <w:rPr>
                <w:sz w:val="27"/>
                <w:szCs w:val="27"/>
                <w:spacing w:val="1"/>
              </w:rPr>
              <w:t>目</w:t>
            </w:r>
            <w:r>
              <w:rPr>
                <w:sz w:val="27"/>
                <w:szCs w:val="27"/>
                <w:spacing w:val="17"/>
              </w:rPr>
              <w:t xml:space="preserve"> </w:t>
            </w:r>
            <w:r>
              <w:rPr>
                <w:sz w:val="27"/>
                <w:szCs w:val="27"/>
                <w:spacing w:val="1"/>
              </w:rPr>
              <w:t>负</w:t>
            </w:r>
            <w:r>
              <w:rPr>
                <w:sz w:val="27"/>
                <w:szCs w:val="27"/>
                <w:spacing w:val="16"/>
              </w:rPr>
              <w:t xml:space="preserve"> </w:t>
            </w:r>
            <w:r>
              <w:rPr>
                <w:sz w:val="27"/>
                <w:szCs w:val="27"/>
                <w:spacing w:val="1"/>
              </w:rPr>
              <w:t>责</w:t>
            </w:r>
            <w:r>
              <w:rPr>
                <w:sz w:val="27"/>
                <w:szCs w:val="27"/>
                <w:spacing w:val="16"/>
              </w:rPr>
              <w:t xml:space="preserve"> </w:t>
            </w:r>
            <w:r>
              <w:rPr>
                <w:sz w:val="27"/>
                <w:szCs w:val="27"/>
                <w:spacing w:val="1"/>
              </w:rPr>
              <w:t>人</w:t>
            </w:r>
            <w:r>
              <w:rPr>
                <w:sz w:val="27"/>
                <w:szCs w:val="27"/>
                <w:spacing w:val="17"/>
              </w:rPr>
              <w:t xml:space="preserve"> </w:t>
            </w:r>
            <w:r>
              <w:rPr>
                <w:sz w:val="27"/>
                <w:szCs w:val="27"/>
                <w:spacing w:val="1"/>
              </w:rPr>
              <w:t>意</w:t>
            </w:r>
            <w:r>
              <w:rPr>
                <w:sz w:val="27"/>
                <w:szCs w:val="27"/>
                <w:spacing w:val="16"/>
              </w:rPr>
              <w:t xml:space="preserve"> </w:t>
            </w:r>
            <w:r>
              <w:rPr>
                <w:sz w:val="27"/>
                <w:szCs w:val="27"/>
                <w:spacing w:val="1"/>
              </w:rPr>
              <w:t>见</w:t>
            </w:r>
          </w:p>
        </w:tc>
        <w:tc>
          <w:tcPr>
            <w:tcW w:w="9905" w:type="dxa"/>
            <w:vAlign w:val="top"/>
          </w:tcPr>
          <w:p>
            <w:pPr>
              <w:spacing w:line="328" w:lineRule="auto"/>
              <w:rPr>
                <w:rFonts w:ascii="Arial"/>
                <w:sz w:val="21"/>
              </w:rPr>
            </w:pPr>
            <w:r/>
          </w:p>
          <w:p>
            <w:pPr>
              <w:pStyle w:val="TableText"/>
              <w:ind w:left="520"/>
              <w:spacing w:before="88" w:line="219" w:lineRule="auto"/>
              <w:rPr>
                <w:sz w:val="27"/>
                <w:szCs w:val="27"/>
              </w:rPr>
            </w:pPr>
            <w:r>
              <w:rPr>
                <w:sz w:val="27"/>
                <w:szCs w:val="27"/>
              </w:rPr>
              <w:t>同意评审结论，对评审组专家建议进行了整理，并制定了工艺措</w:t>
            </w:r>
            <w:r>
              <w:rPr>
                <w:sz w:val="27"/>
                <w:szCs w:val="27"/>
                <w:spacing w:val="-1"/>
              </w:rPr>
              <w:t>施实施计划。</w:t>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pStyle w:val="TableText"/>
              <w:ind w:left="6210"/>
              <w:spacing w:before="88" w:line="223" w:lineRule="auto"/>
              <w:rPr>
                <w:sz w:val="27"/>
                <w:szCs w:val="27"/>
              </w:rPr>
            </w:pPr>
            <w:r>
              <w:rPr>
                <w:sz w:val="27"/>
                <w:szCs w:val="27"/>
                <w:spacing w:val="-2"/>
              </w:rPr>
              <w:t>签名：</w:t>
            </w:r>
          </w:p>
          <w:p>
            <w:pPr>
              <w:pStyle w:val="TableText"/>
              <w:ind w:left="6790"/>
              <w:spacing w:before="99" w:line="219" w:lineRule="auto"/>
              <w:rPr>
                <w:sz w:val="27"/>
                <w:szCs w:val="27"/>
              </w:rPr>
            </w:pPr>
            <w:r>
              <w:rPr>
                <w:sz w:val="27"/>
                <w:szCs w:val="27"/>
                <w:spacing w:val="4"/>
              </w:rPr>
              <w:t>20××年××月××日</w:t>
            </w:r>
          </w:p>
        </w:tc>
      </w:tr>
    </w:tbl>
    <w:p>
      <w:pPr>
        <w:ind w:left="3574"/>
        <w:spacing w:before="183" w:line="218" w:lineRule="auto"/>
        <w:rPr>
          <w:rFonts w:ascii="SimSun" w:hAnsi="SimSun" w:eastAsia="SimSun" w:cs="SimSun"/>
          <w:sz w:val="25"/>
          <w:szCs w:val="25"/>
        </w:rPr>
      </w:pPr>
      <w:r>
        <w:rPr>
          <w:rFonts w:ascii="SimSun" w:hAnsi="SimSun" w:eastAsia="SimSun" w:cs="SimSun"/>
          <w:sz w:val="25"/>
          <w:szCs w:val="25"/>
          <w:spacing w:val="14"/>
        </w:rPr>
        <w:t>图5</w:t>
      </w:r>
      <w:r>
        <w:rPr>
          <w:rFonts w:ascii="SimSun" w:hAnsi="SimSun" w:eastAsia="SimSun" w:cs="SimSun"/>
          <w:sz w:val="25"/>
          <w:szCs w:val="25"/>
          <w:spacing w:val="-62"/>
        </w:rPr>
        <w:t xml:space="preserve"> </w:t>
      </w:r>
      <w:r>
        <w:rPr>
          <w:rFonts w:ascii="SimSun" w:hAnsi="SimSun" w:eastAsia="SimSun" w:cs="SimSun"/>
          <w:sz w:val="25"/>
          <w:szCs w:val="25"/>
          <w:spacing w:val="14"/>
        </w:rPr>
        <w:t>.</w:t>
      </w:r>
      <w:r>
        <w:rPr>
          <w:rFonts w:ascii="SimSun" w:hAnsi="SimSun" w:eastAsia="SimSun" w:cs="SimSun"/>
          <w:sz w:val="25"/>
          <w:szCs w:val="25"/>
          <w:spacing w:val="-71"/>
        </w:rPr>
        <w:t xml:space="preserve"> </w:t>
      </w:r>
      <w:r>
        <w:rPr>
          <w:rFonts w:ascii="SimSun" w:hAnsi="SimSun" w:eastAsia="SimSun" w:cs="SimSun"/>
          <w:sz w:val="25"/>
          <w:szCs w:val="25"/>
          <w:spacing w:val="14"/>
        </w:rPr>
        <w:t>7</w:t>
      </w:r>
      <w:r>
        <w:rPr>
          <w:rFonts w:ascii="SimSun" w:hAnsi="SimSun" w:eastAsia="SimSun" w:cs="SimSun"/>
          <w:sz w:val="25"/>
          <w:szCs w:val="25"/>
          <w:spacing w:val="7"/>
        </w:rPr>
        <w:t xml:space="preserve">  </w:t>
      </w:r>
      <w:r>
        <w:rPr>
          <w:rFonts w:ascii="SimSun" w:hAnsi="SimSun" w:eastAsia="SimSun" w:cs="SimSun"/>
          <w:sz w:val="25"/>
          <w:szCs w:val="25"/>
          <w:spacing w:val="14"/>
        </w:rPr>
        <w:t>工艺评审报告续页2</w:t>
      </w:r>
    </w:p>
    <w:p>
      <w:pPr>
        <w:spacing w:line="218" w:lineRule="auto"/>
        <w:sectPr>
          <w:footerReference w:type="default" r:id="rId174"/>
          <w:pgSz w:w="11910" w:h="17840"/>
          <w:pgMar w:top="400" w:right="254" w:bottom="768" w:left="1205" w:header="0" w:footer="524" w:gutter="0"/>
        </w:sectPr>
        <w:rPr>
          <w:rFonts w:ascii="SimSun" w:hAnsi="SimSun" w:eastAsia="SimSun" w:cs="SimSun"/>
          <w:sz w:val="25"/>
          <w:szCs w:val="25"/>
        </w:rPr>
      </w:pPr>
    </w:p>
    <w:p>
      <w:pPr>
        <w:pStyle w:val="BodyText"/>
        <w:spacing w:line="328" w:lineRule="auto"/>
        <w:rPr/>
      </w:pPr>
      <w:r/>
    </w:p>
    <w:p>
      <w:pPr>
        <w:pStyle w:val="BodyText"/>
        <w:spacing w:line="329" w:lineRule="auto"/>
        <w:rPr/>
      </w:pPr>
      <w:r/>
    </w:p>
    <w:p>
      <w:pPr>
        <w:ind w:left="3805"/>
        <w:spacing w:before="114" w:line="220" w:lineRule="auto"/>
        <w:rPr>
          <w:rFonts w:ascii="SimSun" w:hAnsi="SimSun" w:eastAsia="SimSun" w:cs="SimSun"/>
          <w:sz w:val="35"/>
          <w:szCs w:val="35"/>
        </w:rPr>
      </w:pPr>
      <w:r>
        <w:rPr>
          <w:rFonts w:ascii="SimSun" w:hAnsi="SimSun" w:eastAsia="SimSun" w:cs="SimSun"/>
          <w:sz w:val="35"/>
          <w:szCs w:val="35"/>
          <w:spacing w:val="3"/>
        </w:rPr>
        <w:t>评审组成员签署表</w:t>
      </w:r>
    </w:p>
    <w:p>
      <w:pPr>
        <w:spacing w:line="92" w:lineRule="exact"/>
        <w:rPr/>
      </w:pPr>
      <w:r/>
    </w:p>
    <w:tbl>
      <w:tblPr>
        <w:tblStyle w:val="TableNormal"/>
        <w:tblW w:w="1043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04"/>
        <w:gridCol w:w="1319"/>
        <w:gridCol w:w="4775"/>
        <w:gridCol w:w="1588"/>
        <w:gridCol w:w="1444"/>
      </w:tblGrid>
      <w:tr>
        <w:trPr>
          <w:trHeight w:val="514" w:hRule="atLeast"/>
        </w:trPr>
        <w:tc>
          <w:tcPr>
            <w:tcW w:w="1304" w:type="dxa"/>
            <w:vAlign w:val="top"/>
          </w:tcPr>
          <w:p>
            <w:pPr>
              <w:pStyle w:val="TableText"/>
              <w:ind w:left="234"/>
              <w:spacing w:before="126" w:line="220" w:lineRule="auto"/>
              <w:rPr>
                <w:sz w:val="27"/>
                <w:szCs w:val="27"/>
              </w:rPr>
            </w:pPr>
            <w:r>
              <w:rPr>
                <w:sz w:val="27"/>
                <w:szCs w:val="27"/>
                <w:spacing w:val="-3"/>
              </w:rPr>
              <w:t>评审组</w:t>
            </w:r>
          </w:p>
        </w:tc>
        <w:tc>
          <w:tcPr>
            <w:tcW w:w="1319" w:type="dxa"/>
            <w:vAlign w:val="top"/>
          </w:tcPr>
          <w:p>
            <w:pPr>
              <w:pStyle w:val="TableText"/>
              <w:ind w:left="391"/>
              <w:spacing w:before="126" w:line="219" w:lineRule="auto"/>
              <w:rPr>
                <w:sz w:val="27"/>
                <w:szCs w:val="27"/>
              </w:rPr>
            </w:pPr>
            <w:r>
              <w:rPr>
                <w:sz w:val="27"/>
                <w:szCs w:val="27"/>
                <w:spacing w:val="17"/>
              </w:rPr>
              <w:t>姓名</w:t>
            </w:r>
          </w:p>
        </w:tc>
        <w:tc>
          <w:tcPr>
            <w:tcW w:w="4775" w:type="dxa"/>
            <w:vAlign w:val="top"/>
          </w:tcPr>
          <w:p>
            <w:pPr>
              <w:pStyle w:val="TableText"/>
              <w:ind w:left="1862"/>
              <w:spacing w:before="126" w:line="220" w:lineRule="auto"/>
              <w:rPr>
                <w:sz w:val="27"/>
                <w:szCs w:val="27"/>
              </w:rPr>
            </w:pPr>
            <w:r>
              <w:rPr>
                <w:sz w:val="27"/>
                <w:szCs w:val="27"/>
                <w:spacing w:val="2"/>
              </w:rPr>
              <w:t>工作单位</w:t>
            </w:r>
          </w:p>
        </w:tc>
        <w:tc>
          <w:tcPr>
            <w:tcW w:w="1588" w:type="dxa"/>
            <w:vAlign w:val="top"/>
          </w:tcPr>
          <w:p>
            <w:pPr>
              <w:pStyle w:val="TableText"/>
              <w:ind w:left="146"/>
              <w:spacing w:before="126" w:line="219" w:lineRule="auto"/>
              <w:rPr>
                <w:sz w:val="27"/>
                <w:szCs w:val="27"/>
              </w:rPr>
            </w:pPr>
            <w:r>
              <w:rPr>
                <w:sz w:val="27"/>
                <w:szCs w:val="27"/>
                <w:spacing w:val="2"/>
              </w:rPr>
              <w:t>职务或职称</w:t>
            </w:r>
          </w:p>
        </w:tc>
        <w:tc>
          <w:tcPr>
            <w:tcW w:w="1444" w:type="dxa"/>
            <w:vAlign w:val="top"/>
          </w:tcPr>
          <w:p>
            <w:pPr>
              <w:pStyle w:val="TableText"/>
              <w:ind w:left="458"/>
              <w:spacing w:before="131" w:line="223" w:lineRule="auto"/>
              <w:rPr>
                <w:sz w:val="27"/>
                <w:szCs w:val="27"/>
              </w:rPr>
            </w:pPr>
            <w:r>
              <w:rPr>
                <w:sz w:val="27"/>
                <w:szCs w:val="27"/>
                <w:spacing w:val="17"/>
              </w:rPr>
              <w:t>签名</w:t>
            </w:r>
          </w:p>
        </w:tc>
      </w:tr>
      <w:tr>
        <w:trPr>
          <w:trHeight w:val="510" w:hRule="atLeast"/>
        </w:trPr>
        <w:tc>
          <w:tcPr>
            <w:tcW w:w="1304" w:type="dxa"/>
            <w:vAlign w:val="top"/>
          </w:tcPr>
          <w:p>
            <w:pPr>
              <w:pStyle w:val="TableText"/>
              <w:ind w:left="244"/>
              <w:spacing w:before="126" w:line="223" w:lineRule="auto"/>
              <w:rPr>
                <w:sz w:val="27"/>
                <w:szCs w:val="27"/>
              </w:rPr>
            </w:pPr>
            <w:r>
              <w:rPr>
                <w:sz w:val="27"/>
                <w:szCs w:val="27"/>
                <w:spacing w:val="-7"/>
              </w:rPr>
              <w:t>组</w:t>
            </w:r>
            <w:r>
              <w:rPr>
                <w:sz w:val="27"/>
                <w:szCs w:val="27"/>
                <w:spacing w:val="14"/>
              </w:rPr>
              <w:t xml:space="preserve">  </w:t>
            </w:r>
            <w:r>
              <w:rPr>
                <w:sz w:val="27"/>
                <w:szCs w:val="27"/>
                <w:spacing w:val="-7"/>
              </w:rPr>
              <w:t>长</w:t>
            </w:r>
          </w:p>
        </w:tc>
        <w:tc>
          <w:tcPr>
            <w:tcW w:w="1319" w:type="dxa"/>
            <w:vAlign w:val="top"/>
          </w:tcPr>
          <w:p>
            <w:pPr>
              <w:rPr>
                <w:rFonts w:ascii="Arial"/>
                <w:sz w:val="21"/>
              </w:rPr>
            </w:pPr>
            <w:r/>
          </w:p>
        </w:tc>
        <w:tc>
          <w:tcPr>
            <w:tcW w:w="4775" w:type="dxa"/>
            <w:vAlign w:val="top"/>
          </w:tcPr>
          <w:p>
            <w:pPr>
              <w:rPr>
                <w:rFonts w:ascii="Arial"/>
                <w:sz w:val="21"/>
              </w:rPr>
            </w:pPr>
            <w:r/>
          </w:p>
        </w:tc>
        <w:tc>
          <w:tcPr>
            <w:tcW w:w="1588" w:type="dxa"/>
            <w:vAlign w:val="top"/>
          </w:tcPr>
          <w:p>
            <w:pPr>
              <w:rPr>
                <w:rFonts w:ascii="Arial"/>
                <w:sz w:val="21"/>
              </w:rPr>
            </w:pPr>
            <w:r/>
          </w:p>
        </w:tc>
        <w:tc>
          <w:tcPr>
            <w:tcW w:w="1444" w:type="dxa"/>
            <w:vAlign w:val="top"/>
          </w:tcPr>
          <w:p>
            <w:pPr>
              <w:rPr>
                <w:rFonts w:ascii="Arial"/>
                <w:sz w:val="21"/>
              </w:rPr>
            </w:pPr>
            <w:r/>
          </w:p>
        </w:tc>
      </w:tr>
      <w:tr>
        <w:trPr>
          <w:trHeight w:val="510" w:hRule="atLeast"/>
        </w:trPr>
        <w:tc>
          <w:tcPr>
            <w:tcW w:w="1304" w:type="dxa"/>
            <w:vAlign w:val="top"/>
            <w:vMerge w:val="restart"/>
            <w:tcBorders>
              <w:bottom w:val="nil"/>
            </w:tcBorders>
          </w:tcPr>
          <w:p>
            <w:pPr>
              <w:spacing w:line="302" w:lineRule="auto"/>
              <w:rPr>
                <w:rFonts w:ascii="Arial"/>
                <w:sz w:val="21"/>
              </w:rPr>
            </w:pPr>
            <w:r/>
          </w:p>
          <w:p>
            <w:pPr>
              <w:pStyle w:val="TableText"/>
              <w:ind w:left="234"/>
              <w:spacing w:before="88" w:line="219" w:lineRule="auto"/>
              <w:rPr>
                <w:sz w:val="27"/>
                <w:szCs w:val="27"/>
              </w:rPr>
            </w:pPr>
            <w:r>
              <w:rPr>
                <w:sz w:val="27"/>
                <w:szCs w:val="27"/>
                <w:spacing w:val="4"/>
              </w:rPr>
              <w:t>副组长</w:t>
            </w:r>
          </w:p>
        </w:tc>
        <w:tc>
          <w:tcPr>
            <w:tcW w:w="1319" w:type="dxa"/>
            <w:vAlign w:val="top"/>
          </w:tcPr>
          <w:p>
            <w:pPr>
              <w:rPr>
                <w:rFonts w:ascii="Arial"/>
                <w:sz w:val="21"/>
              </w:rPr>
            </w:pPr>
            <w:r/>
          </w:p>
        </w:tc>
        <w:tc>
          <w:tcPr>
            <w:tcW w:w="4775" w:type="dxa"/>
            <w:vAlign w:val="top"/>
          </w:tcPr>
          <w:p>
            <w:pPr>
              <w:rPr>
                <w:rFonts w:ascii="Arial"/>
                <w:sz w:val="21"/>
              </w:rPr>
            </w:pPr>
            <w:r/>
          </w:p>
        </w:tc>
        <w:tc>
          <w:tcPr>
            <w:tcW w:w="1588" w:type="dxa"/>
            <w:vAlign w:val="top"/>
          </w:tcPr>
          <w:p>
            <w:pPr>
              <w:rPr>
                <w:rFonts w:ascii="Arial"/>
                <w:sz w:val="21"/>
              </w:rPr>
            </w:pPr>
            <w:r/>
          </w:p>
        </w:tc>
        <w:tc>
          <w:tcPr>
            <w:tcW w:w="1444" w:type="dxa"/>
            <w:vAlign w:val="top"/>
          </w:tcPr>
          <w:p>
            <w:pPr>
              <w:rPr>
                <w:rFonts w:ascii="Arial"/>
                <w:sz w:val="21"/>
              </w:rPr>
            </w:pPr>
            <w:r/>
          </w:p>
        </w:tc>
      </w:tr>
      <w:tr>
        <w:trPr>
          <w:trHeight w:val="529" w:hRule="atLeast"/>
        </w:trPr>
        <w:tc>
          <w:tcPr>
            <w:tcW w:w="1304" w:type="dxa"/>
            <w:vAlign w:val="top"/>
            <w:vMerge w:val="continue"/>
            <w:tcBorders>
              <w:top w:val="nil"/>
            </w:tcBorders>
          </w:tcPr>
          <w:p>
            <w:pPr>
              <w:rPr>
                <w:rFonts w:ascii="Arial"/>
                <w:sz w:val="21"/>
              </w:rPr>
            </w:pPr>
            <w:r/>
          </w:p>
        </w:tc>
        <w:tc>
          <w:tcPr>
            <w:tcW w:w="1319" w:type="dxa"/>
            <w:vAlign w:val="top"/>
          </w:tcPr>
          <w:p>
            <w:pPr>
              <w:rPr>
                <w:rFonts w:ascii="Arial"/>
                <w:sz w:val="21"/>
              </w:rPr>
            </w:pPr>
            <w:r/>
          </w:p>
        </w:tc>
        <w:tc>
          <w:tcPr>
            <w:tcW w:w="4775" w:type="dxa"/>
            <w:vAlign w:val="top"/>
          </w:tcPr>
          <w:p>
            <w:pPr>
              <w:rPr>
                <w:rFonts w:ascii="Arial"/>
                <w:sz w:val="21"/>
              </w:rPr>
            </w:pPr>
            <w:r/>
          </w:p>
        </w:tc>
        <w:tc>
          <w:tcPr>
            <w:tcW w:w="1588" w:type="dxa"/>
            <w:vAlign w:val="top"/>
          </w:tcPr>
          <w:p>
            <w:pPr>
              <w:rPr>
                <w:rFonts w:ascii="Arial"/>
                <w:sz w:val="21"/>
              </w:rPr>
            </w:pPr>
            <w:r/>
          </w:p>
        </w:tc>
        <w:tc>
          <w:tcPr>
            <w:tcW w:w="1444" w:type="dxa"/>
            <w:vAlign w:val="top"/>
          </w:tcPr>
          <w:p>
            <w:pPr>
              <w:rPr>
                <w:rFonts w:ascii="Arial"/>
                <w:sz w:val="21"/>
              </w:rPr>
            </w:pPr>
            <w:r/>
          </w:p>
        </w:tc>
      </w:tr>
      <w:tr>
        <w:trPr>
          <w:trHeight w:val="500" w:hRule="atLeast"/>
        </w:trPr>
        <w:tc>
          <w:tcPr>
            <w:tcW w:w="1304" w:type="dxa"/>
            <w:vAlign w:val="top"/>
            <w:vMerge w:val="restart"/>
            <w:tcBorders>
              <w:bottom w:val="nil"/>
            </w:tcBorders>
          </w:tcPr>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305"/>
              <w:spacing w:before="88" w:line="221" w:lineRule="auto"/>
              <w:rPr>
                <w:sz w:val="27"/>
                <w:szCs w:val="27"/>
              </w:rPr>
            </w:pPr>
            <w:r>
              <w:rPr>
                <w:sz w:val="27"/>
                <w:szCs w:val="27"/>
                <w:spacing w:val="-7"/>
              </w:rPr>
              <w:t>组</w:t>
            </w:r>
            <w:r>
              <w:rPr>
                <w:sz w:val="27"/>
                <w:szCs w:val="27"/>
                <w:spacing w:val="8"/>
              </w:rPr>
              <w:t xml:space="preserve"> </w:t>
            </w:r>
            <w:r>
              <w:rPr>
                <w:sz w:val="27"/>
                <w:szCs w:val="27"/>
                <w:spacing w:val="-7"/>
              </w:rPr>
              <w:t>员</w:t>
            </w:r>
          </w:p>
        </w:tc>
        <w:tc>
          <w:tcPr>
            <w:tcW w:w="1319" w:type="dxa"/>
            <w:vAlign w:val="top"/>
          </w:tcPr>
          <w:p>
            <w:pPr>
              <w:rPr>
                <w:rFonts w:ascii="Arial"/>
                <w:sz w:val="21"/>
              </w:rPr>
            </w:pPr>
            <w:r/>
          </w:p>
        </w:tc>
        <w:tc>
          <w:tcPr>
            <w:tcW w:w="4775" w:type="dxa"/>
            <w:vAlign w:val="top"/>
          </w:tcPr>
          <w:p>
            <w:pPr>
              <w:rPr>
                <w:rFonts w:ascii="Arial"/>
                <w:sz w:val="21"/>
              </w:rPr>
            </w:pPr>
            <w:r/>
          </w:p>
        </w:tc>
        <w:tc>
          <w:tcPr>
            <w:tcW w:w="1588" w:type="dxa"/>
            <w:vAlign w:val="top"/>
          </w:tcPr>
          <w:p>
            <w:pPr>
              <w:rPr>
                <w:rFonts w:ascii="Arial"/>
                <w:sz w:val="21"/>
              </w:rPr>
            </w:pPr>
            <w:r/>
          </w:p>
        </w:tc>
        <w:tc>
          <w:tcPr>
            <w:tcW w:w="1444" w:type="dxa"/>
            <w:vAlign w:val="top"/>
          </w:tcPr>
          <w:p>
            <w:pPr>
              <w:rPr>
                <w:rFonts w:ascii="Arial"/>
                <w:sz w:val="21"/>
              </w:rPr>
            </w:pPr>
            <w:r/>
          </w:p>
        </w:tc>
      </w:tr>
      <w:tr>
        <w:trPr>
          <w:trHeight w:val="519" w:hRule="atLeast"/>
        </w:trPr>
        <w:tc>
          <w:tcPr>
            <w:tcW w:w="1304" w:type="dxa"/>
            <w:vAlign w:val="top"/>
            <w:vMerge w:val="continue"/>
            <w:tcBorders>
              <w:top w:val="nil"/>
              <w:bottom w:val="nil"/>
            </w:tcBorders>
          </w:tcPr>
          <w:p>
            <w:pPr>
              <w:rPr>
                <w:rFonts w:ascii="Arial"/>
                <w:sz w:val="21"/>
              </w:rPr>
            </w:pPr>
            <w:r/>
          </w:p>
        </w:tc>
        <w:tc>
          <w:tcPr>
            <w:tcW w:w="1319" w:type="dxa"/>
            <w:vAlign w:val="top"/>
          </w:tcPr>
          <w:p>
            <w:pPr>
              <w:rPr>
                <w:rFonts w:ascii="Arial"/>
                <w:sz w:val="21"/>
              </w:rPr>
            </w:pPr>
            <w:r/>
          </w:p>
        </w:tc>
        <w:tc>
          <w:tcPr>
            <w:tcW w:w="4775" w:type="dxa"/>
            <w:vAlign w:val="top"/>
          </w:tcPr>
          <w:p>
            <w:pPr>
              <w:rPr>
                <w:rFonts w:ascii="Arial"/>
                <w:sz w:val="21"/>
              </w:rPr>
            </w:pPr>
            <w:r/>
          </w:p>
        </w:tc>
        <w:tc>
          <w:tcPr>
            <w:tcW w:w="1588" w:type="dxa"/>
            <w:vAlign w:val="top"/>
          </w:tcPr>
          <w:p>
            <w:pPr>
              <w:rPr>
                <w:rFonts w:ascii="Arial"/>
                <w:sz w:val="21"/>
              </w:rPr>
            </w:pPr>
            <w:r/>
          </w:p>
        </w:tc>
        <w:tc>
          <w:tcPr>
            <w:tcW w:w="1444" w:type="dxa"/>
            <w:vAlign w:val="top"/>
          </w:tcPr>
          <w:p>
            <w:pPr>
              <w:rPr>
                <w:rFonts w:ascii="Arial"/>
                <w:sz w:val="21"/>
              </w:rPr>
            </w:pPr>
            <w:r/>
          </w:p>
        </w:tc>
      </w:tr>
      <w:tr>
        <w:trPr>
          <w:trHeight w:val="520" w:hRule="atLeast"/>
        </w:trPr>
        <w:tc>
          <w:tcPr>
            <w:tcW w:w="1304" w:type="dxa"/>
            <w:vAlign w:val="top"/>
            <w:vMerge w:val="continue"/>
            <w:tcBorders>
              <w:top w:val="nil"/>
              <w:bottom w:val="nil"/>
            </w:tcBorders>
          </w:tcPr>
          <w:p>
            <w:pPr>
              <w:rPr>
                <w:rFonts w:ascii="Arial"/>
                <w:sz w:val="21"/>
              </w:rPr>
            </w:pPr>
            <w:r/>
          </w:p>
        </w:tc>
        <w:tc>
          <w:tcPr>
            <w:tcW w:w="1319" w:type="dxa"/>
            <w:vAlign w:val="top"/>
          </w:tcPr>
          <w:p>
            <w:pPr>
              <w:rPr>
                <w:rFonts w:ascii="Arial"/>
                <w:sz w:val="21"/>
              </w:rPr>
            </w:pPr>
            <w:r/>
          </w:p>
        </w:tc>
        <w:tc>
          <w:tcPr>
            <w:tcW w:w="4775" w:type="dxa"/>
            <w:vAlign w:val="top"/>
          </w:tcPr>
          <w:p>
            <w:pPr>
              <w:rPr>
                <w:rFonts w:ascii="Arial"/>
                <w:sz w:val="21"/>
              </w:rPr>
            </w:pPr>
            <w:r/>
          </w:p>
        </w:tc>
        <w:tc>
          <w:tcPr>
            <w:tcW w:w="1588" w:type="dxa"/>
            <w:vAlign w:val="top"/>
          </w:tcPr>
          <w:p>
            <w:pPr>
              <w:rPr>
                <w:rFonts w:ascii="Arial"/>
                <w:sz w:val="21"/>
              </w:rPr>
            </w:pPr>
            <w:r/>
          </w:p>
        </w:tc>
        <w:tc>
          <w:tcPr>
            <w:tcW w:w="1444" w:type="dxa"/>
            <w:vAlign w:val="top"/>
          </w:tcPr>
          <w:p>
            <w:pPr>
              <w:rPr>
                <w:rFonts w:ascii="Arial"/>
                <w:sz w:val="21"/>
              </w:rPr>
            </w:pPr>
            <w:r/>
          </w:p>
        </w:tc>
      </w:tr>
      <w:tr>
        <w:trPr>
          <w:trHeight w:val="500" w:hRule="atLeast"/>
        </w:trPr>
        <w:tc>
          <w:tcPr>
            <w:tcW w:w="1304" w:type="dxa"/>
            <w:vAlign w:val="top"/>
            <w:vMerge w:val="continue"/>
            <w:tcBorders>
              <w:top w:val="nil"/>
              <w:bottom w:val="nil"/>
            </w:tcBorders>
          </w:tcPr>
          <w:p>
            <w:pPr>
              <w:rPr>
                <w:rFonts w:ascii="Arial"/>
                <w:sz w:val="21"/>
              </w:rPr>
            </w:pPr>
            <w:r/>
          </w:p>
        </w:tc>
        <w:tc>
          <w:tcPr>
            <w:tcW w:w="1319" w:type="dxa"/>
            <w:vAlign w:val="top"/>
          </w:tcPr>
          <w:p>
            <w:pPr>
              <w:rPr>
                <w:rFonts w:ascii="Arial"/>
                <w:sz w:val="21"/>
              </w:rPr>
            </w:pPr>
            <w:r/>
          </w:p>
        </w:tc>
        <w:tc>
          <w:tcPr>
            <w:tcW w:w="4775" w:type="dxa"/>
            <w:vAlign w:val="top"/>
          </w:tcPr>
          <w:p>
            <w:pPr>
              <w:rPr>
                <w:rFonts w:ascii="Arial"/>
                <w:sz w:val="21"/>
              </w:rPr>
            </w:pPr>
            <w:r/>
          </w:p>
        </w:tc>
        <w:tc>
          <w:tcPr>
            <w:tcW w:w="1588" w:type="dxa"/>
            <w:vAlign w:val="top"/>
          </w:tcPr>
          <w:p>
            <w:pPr>
              <w:rPr>
                <w:rFonts w:ascii="Arial"/>
                <w:sz w:val="21"/>
              </w:rPr>
            </w:pPr>
            <w:r/>
          </w:p>
        </w:tc>
        <w:tc>
          <w:tcPr>
            <w:tcW w:w="1444" w:type="dxa"/>
            <w:vAlign w:val="top"/>
          </w:tcPr>
          <w:p>
            <w:pPr>
              <w:rPr>
                <w:rFonts w:ascii="Arial"/>
                <w:sz w:val="21"/>
              </w:rPr>
            </w:pPr>
            <w:r/>
          </w:p>
        </w:tc>
      </w:tr>
      <w:tr>
        <w:trPr>
          <w:trHeight w:val="529" w:hRule="atLeast"/>
        </w:trPr>
        <w:tc>
          <w:tcPr>
            <w:tcW w:w="1304" w:type="dxa"/>
            <w:vAlign w:val="top"/>
            <w:vMerge w:val="continue"/>
            <w:tcBorders>
              <w:top w:val="nil"/>
              <w:bottom w:val="nil"/>
            </w:tcBorders>
          </w:tcPr>
          <w:p>
            <w:pPr>
              <w:rPr>
                <w:rFonts w:ascii="Arial"/>
                <w:sz w:val="21"/>
              </w:rPr>
            </w:pPr>
            <w:r/>
          </w:p>
        </w:tc>
        <w:tc>
          <w:tcPr>
            <w:tcW w:w="1319" w:type="dxa"/>
            <w:vAlign w:val="top"/>
          </w:tcPr>
          <w:p>
            <w:pPr>
              <w:rPr>
                <w:rFonts w:ascii="Arial"/>
                <w:sz w:val="21"/>
              </w:rPr>
            </w:pPr>
            <w:r/>
          </w:p>
        </w:tc>
        <w:tc>
          <w:tcPr>
            <w:tcW w:w="4775" w:type="dxa"/>
            <w:vAlign w:val="top"/>
          </w:tcPr>
          <w:p>
            <w:pPr>
              <w:rPr>
                <w:rFonts w:ascii="Arial"/>
                <w:sz w:val="21"/>
              </w:rPr>
            </w:pPr>
            <w:r/>
          </w:p>
        </w:tc>
        <w:tc>
          <w:tcPr>
            <w:tcW w:w="1588" w:type="dxa"/>
            <w:vAlign w:val="top"/>
          </w:tcPr>
          <w:p>
            <w:pPr>
              <w:rPr>
                <w:rFonts w:ascii="Arial"/>
                <w:sz w:val="21"/>
              </w:rPr>
            </w:pPr>
            <w:r/>
          </w:p>
        </w:tc>
        <w:tc>
          <w:tcPr>
            <w:tcW w:w="1444" w:type="dxa"/>
            <w:vAlign w:val="top"/>
          </w:tcPr>
          <w:p>
            <w:pPr>
              <w:rPr>
                <w:rFonts w:ascii="Arial"/>
                <w:sz w:val="21"/>
              </w:rPr>
            </w:pPr>
            <w:r/>
          </w:p>
        </w:tc>
      </w:tr>
      <w:tr>
        <w:trPr>
          <w:trHeight w:val="510" w:hRule="atLeast"/>
        </w:trPr>
        <w:tc>
          <w:tcPr>
            <w:tcW w:w="1304" w:type="dxa"/>
            <w:vAlign w:val="top"/>
            <w:vMerge w:val="continue"/>
            <w:tcBorders>
              <w:top w:val="nil"/>
              <w:bottom w:val="nil"/>
            </w:tcBorders>
          </w:tcPr>
          <w:p>
            <w:pPr>
              <w:rPr>
                <w:rFonts w:ascii="Arial"/>
                <w:sz w:val="21"/>
              </w:rPr>
            </w:pPr>
            <w:r/>
          </w:p>
        </w:tc>
        <w:tc>
          <w:tcPr>
            <w:tcW w:w="1319" w:type="dxa"/>
            <w:vAlign w:val="top"/>
          </w:tcPr>
          <w:p>
            <w:pPr>
              <w:rPr>
                <w:rFonts w:ascii="Arial"/>
                <w:sz w:val="21"/>
              </w:rPr>
            </w:pPr>
            <w:r/>
          </w:p>
        </w:tc>
        <w:tc>
          <w:tcPr>
            <w:tcW w:w="4775" w:type="dxa"/>
            <w:vAlign w:val="top"/>
          </w:tcPr>
          <w:p>
            <w:pPr>
              <w:rPr>
                <w:rFonts w:ascii="Arial"/>
                <w:sz w:val="21"/>
              </w:rPr>
            </w:pPr>
            <w:r/>
          </w:p>
        </w:tc>
        <w:tc>
          <w:tcPr>
            <w:tcW w:w="1588" w:type="dxa"/>
            <w:vAlign w:val="top"/>
          </w:tcPr>
          <w:p>
            <w:pPr>
              <w:rPr>
                <w:rFonts w:ascii="Arial"/>
                <w:sz w:val="21"/>
              </w:rPr>
            </w:pPr>
            <w:r/>
          </w:p>
        </w:tc>
        <w:tc>
          <w:tcPr>
            <w:tcW w:w="1444" w:type="dxa"/>
            <w:vAlign w:val="top"/>
          </w:tcPr>
          <w:p>
            <w:pPr>
              <w:rPr>
                <w:rFonts w:ascii="Arial"/>
                <w:sz w:val="21"/>
              </w:rPr>
            </w:pPr>
            <w:r/>
          </w:p>
        </w:tc>
      </w:tr>
      <w:tr>
        <w:trPr>
          <w:trHeight w:val="519" w:hRule="atLeast"/>
        </w:trPr>
        <w:tc>
          <w:tcPr>
            <w:tcW w:w="1304" w:type="dxa"/>
            <w:vAlign w:val="top"/>
            <w:vMerge w:val="continue"/>
            <w:tcBorders>
              <w:top w:val="nil"/>
              <w:bottom w:val="nil"/>
            </w:tcBorders>
          </w:tcPr>
          <w:p>
            <w:pPr>
              <w:rPr>
                <w:rFonts w:ascii="Arial"/>
                <w:sz w:val="21"/>
              </w:rPr>
            </w:pPr>
            <w:r/>
          </w:p>
        </w:tc>
        <w:tc>
          <w:tcPr>
            <w:tcW w:w="1319" w:type="dxa"/>
            <w:vAlign w:val="top"/>
          </w:tcPr>
          <w:p>
            <w:pPr>
              <w:rPr>
                <w:rFonts w:ascii="Arial"/>
                <w:sz w:val="21"/>
              </w:rPr>
            </w:pPr>
            <w:r/>
          </w:p>
        </w:tc>
        <w:tc>
          <w:tcPr>
            <w:tcW w:w="4775" w:type="dxa"/>
            <w:vAlign w:val="top"/>
          </w:tcPr>
          <w:p>
            <w:pPr>
              <w:rPr>
                <w:rFonts w:ascii="Arial"/>
                <w:sz w:val="21"/>
              </w:rPr>
            </w:pPr>
            <w:r/>
          </w:p>
        </w:tc>
        <w:tc>
          <w:tcPr>
            <w:tcW w:w="1588" w:type="dxa"/>
            <w:vAlign w:val="top"/>
          </w:tcPr>
          <w:p>
            <w:pPr>
              <w:rPr>
                <w:rFonts w:ascii="Arial"/>
                <w:sz w:val="21"/>
              </w:rPr>
            </w:pPr>
            <w:r/>
          </w:p>
        </w:tc>
        <w:tc>
          <w:tcPr>
            <w:tcW w:w="1444" w:type="dxa"/>
            <w:vAlign w:val="top"/>
          </w:tcPr>
          <w:p>
            <w:pPr>
              <w:rPr>
                <w:rFonts w:ascii="Arial"/>
                <w:sz w:val="21"/>
              </w:rPr>
            </w:pPr>
            <w:r/>
          </w:p>
        </w:tc>
      </w:tr>
      <w:tr>
        <w:trPr>
          <w:trHeight w:val="510" w:hRule="atLeast"/>
        </w:trPr>
        <w:tc>
          <w:tcPr>
            <w:tcW w:w="1304" w:type="dxa"/>
            <w:vAlign w:val="top"/>
            <w:vMerge w:val="continue"/>
            <w:tcBorders>
              <w:top w:val="nil"/>
              <w:bottom w:val="nil"/>
            </w:tcBorders>
          </w:tcPr>
          <w:p>
            <w:pPr>
              <w:rPr>
                <w:rFonts w:ascii="Arial"/>
                <w:sz w:val="21"/>
              </w:rPr>
            </w:pPr>
            <w:r/>
          </w:p>
        </w:tc>
        <w:tc>
          <w:tcPr>
            <w:tcW w:w="1319" w:type="dxa"/>
            <w:vAlign w:val="top"/>
          </w:tcPr>
          <w:p>
            <w:pPr>
              <w:rPr>
                <w:rFonts w:ascii="Arial"/>
                <w:sz w:val="21"/>
              </w:rPr>
            </w:pPr>
            <w:r/>
          </w:p>
        </w:tc>
        <w:tc>
          <w:tcPr>
            <w:tcW w:w="4775" w:type="dxa"/>
            <w:vAlign w:val="top"/>
          </w:tcPr>
          <w:p>
            <w:pPr>
              <w:rPr>
                <w:rFonts w:ascii="Arial"/>
                <w:sz w:val="21"/>
              </w:rPr>
            </w:pPr>
            <w:r/>
          </w:p>
        </w:tc>
        <w:tc>
          <w:tcPr>
            <w:tcW w:w="1588" w:type="dxa"/>
            <w:vAlign w:val="top"/>
          </w:tcPr>
          <w:p>
            <w:pPr>
              <w:rPr>
                <w:rFonts w:ascii="Arial"/>
                <w:sz w:val="21"/>
              </w:rPr>
            </w:pPr>
            <w:r/>
          </w:p>
        </w:tc>
        <w:tc>
          <w:tcPr>
            <w:tcW w:w="1444" w:type="dxa"/>
            <w:vAlign w:val="top"/>
          </w:tcPr>
          <w:p>
            <w:pPr>
              <w:rPr>
                <w:rFonts w:ascii="Arial"/>
                <w:sz w:val="21"/>
              </w:rPr>
            </w:pPr>
            <w:r/>
          </w:p>
        </w:tc>
      </w:tr>
      <w:tr>
        <w:trPr>
          <w:trHeight w:val="519" w:hRule="atLeast"/>
        </w:trPr>
        <w:tc>
          <w:tcPr>
            <w:tcW w:w="1304" w:type="dxa"/>
            <w:vAlign w:val="top"/>
            <w:vMerge w:val="continue"/>
            <w:tcBorders>
              <w:top w:val="nil"/>
              <w:bottom w:val="nil"/>
            </w:tcBorders>
          </w:tcPr>
          <w:p>
            <w:pPr>
              <w:rPr>
                <w:rFonts w:ascii="Arial"/>
                <w:sz w:val="21"/>
              </w:rPr>
            </w:pPr>
            <w:r/>
          </w:p>
        </w:tc>
        <w:tc>
          <w:tcPr>
            <w:tcW w:w="1319" w:type="dxa"/>
            <w:vAlign w:val="top"/>
          </w:tcPr>
          <w:p>
            <w:pPr>
              <w:rPr>
                <w:rFonts w:ascii="Arial"/>
                <w:sz w:val="21"/>
              </w:rPr>
            </w:pPr>
            <w:r/>
          </w:p>
        </w:tc>
        <w:tc>
          <w:tcPr>
            <w:tcW w:w="4775" w:type="dxa"/>
            <w:vAlign w:val="top"/>
          </w:tcPr>
          <w:p>
            <w:pPr>
              <w:rPr>
                <w:rFonts w:ascii="Arial"/>
                <w:sz w:val="21"/>
              </w:rPr>
            </w:pPr>
            <w:r/>
          </w:p>
        </w:tc>
        <w:tc>
          <w:tcPr>
            <w:tcW w:w="1588" w:type="dxa"/>
            <w:vAlign w:val="top"/>
          </w:tcPr>
          <w:p>
            <w:pPr>
              <w:rPr>
                <w:rFonts w:ascii="Arial"/>
                <w:sz w:val="21"/>
              </w:rPr>
            </w:pPr>
            <w:r/>
          </w:p>
        </w:tc>
        <w:tc>
          <w:tcPr>
            <w:tcW w:w="1444" w:type="dxa"/>
            <w:vAlign w:val="top"/>
          </w:tcPr>
          <w:p>
            <w:pPr>
              <w:rPr>
                <w:rFonts w:ascii="Arial"/>
                <w:sz w:val="21"/>
              </w:rPr>
            </w:pPr>
            <w:r/>
          </w:p>
        </w:tc>
      </w:tr>
      <w:tr>
        <w:trPr>
          <w:trHeight w:val="520" w:hRule="atLeast"/>
        </w:trPr>
        <w:tc>
          <w:tcPr>
            <w:tcW w:w="1304" w:type="dxa"/>
            <w:vAlign w:val="top"/>
            <w:vMerge w:val="continue"/>
            <w:tcBorders>
              <w:top w:val="nil"/>
              <w:bottom w:val="nil"/>
            </w:tcBorders>
          </w:tcPr>
          <w:p>
            <w:pPr>
              <w:rPr>
                <w:rFonts w:ascii="Arial"/>
                <w:sz w:val="21"/>
              </w:rPr>
            </w:pPr>
            <w:r/>
          </w:p>
        </w:tc>
        <w:tc>
          <w:tcPr>
            <w:tcW w:w="1319" w:type="dxa"/>
            <w:vAlign w:val="top"/>
          </w:tcPr>
          <w:p>
            <w:pPr>
              <w:rPr>
                <w:rFonts w:ascii="Arial"/>
                <w:sz w:val="21"/>
              </w:rPr>
            </w:pPr>
            <w:r/>
          </w:p>
        </w:tc>
        <w:tc>
          <w:tcPr>
            <w:tcW w:w="4775" w:type="dxa"/>
            <w:vAlign w:val="top"/>
          </w:tcPr>
          <w:p>
            <w:pPr>
              <w:rPr>
                <w:rFonts w:ascii="Arial"/>
                <w:sz w:val="21"/>
              </w:rPr>
            </w:pPr>
            <w:r/>
          </w:p>
        </w:tc>
        <w:tc>
          <w:tcPr>
            <w:tcW w:w="1588" w:type="dxa"/>
            <w:vAlign w:val="top"/>
          </w:tcPr>
          <w:p>
            <w:pPr>
              <w:rPr>
                <w:rFonts w:ascii="Arial"/>
                <w:sz w:val="21"/>
              </w:rPr>
            </w:pPr>
            <w:r/>
          </w:p>
        </w:tc>
        <w:tc>
          <w:tcPr>
            <w:tcW w:w="1444" w:type="dxa"/>
            <w:vAlign w:val="top"/>
          </w:tcPr>
          <w:p>
            <w:pPr>
              <w:rPr>
                <w:rFonts w:ascii="Arial"/>
                <w:sz w:val="21"/>
              </w:rPr>
            </w:pPr>
            <w:r/>
          </w:p>
        </w:tc>
      </w:tr>
      <w:tr>
        <w:trPr>
          <w:trHeight w:val="510" w:hRule="atLeast"/>
        </w:trPr>
        <w:tc>
          <w:tcPr>
            <w:tcW w:w="1304" w:type="dxa"/>
            <w:vAlign w:val="top"/>
            <w:vMerge w:val="continue"/>
            <w:tcBorders>
              <w:top w:val="nil"/>
              <w:bottom w:val="nil"/>
            </w:tcBorders>
          </w:tcPr>
          <w:p>
            <w:pPr>
              <w:rPr>
                <w:rFonts w:ascii="Arial"/>
                <w:sz w:val="21"/>
              </w:rPr>
            </w:pPr>
            <w:r/>
          </w:p>
        </w:tc>
        <w:tc>
          <w:tcPr>
            <w:tcW w:w="1319" w:type="dxa"/>
            <w:vAlign w:val="top"/>
          </w:tcPr>
          <w:p>
            <w:pPr>
              <w:rPr>
                <w:rFonts w:ascii="Arial"/>
                <w:sz w:val="21"/>
              </w:rPr>
            </w:pPr>
            <w:r/>
          </w:p>
        </w:tc>
        <w:tc>
          <w:tcPr>
            <w:tcW w:w="4775" w:type="dxa"/>
            <w:vAlign w:val="top"/>
          </w:tcPr>
          <w:p>
            <w:pPr>
              <w:rPr>
                <w:rFonts w:ascii="Arial"/>
                <w:sz w:val="21"/>
              </w:rPr>
            </w:pPr>
            <w:r/>
          </w:p>
        </w:tc>
        <w:tc>
          <w:tcPr>
            <w:tcW w:w="1588" w:type="dxa"/>
            <w:vAlign w:val="top"/>
          </w:tcPr>
          <w:p>
            <w:pPr>
              <w:rPr>
                <w:rFonts w:ascii="Arial"/>
                <w:sz w:val="21"/>
              </w:rPr>
            </w:pPr>
            <w:r/>
          </w:p>
        </w:tc>
        <w:tc>
          <w:tcPr>
            <w:tcW w:w="1444" w:type="dxa"/>
            <w:vAlign w:val="top"/>
          </w:tcPr>
          <w:p>
            <w:pPr>
              <w:rPr>
                <w:rFonts w:ascii="Arial"/>
                <w:sz w:val="21"/>
              </w:rPr>
            </w:pPr>
            <w:r/>
          </w:p>
        </w:tc>
      </w:tr>
      <w:tr>
        <w:trPr>
          <w:trHeight w:val="519" w:hRule="atLeast"/>
        </w:trPr>
        <w:tc>
          <w:tcPr>
            <w:tcW w:w="1304" w:type="dxa"/>
            <w:vAlign w:val="top"/>
            <w:vMerge w:val="continue"/>
            <w:tcBorders>
              <w:top w:val="nil"/>
              <w:bottom w:val="nil"/>
            </w:tcBorders>
          </w:tcPr>
          <w:p>
            <w:pPr>
              <w:rPr>
                <w:rFonts w:ascii="Arial"/>
                <w:sz w:val="21"/>
              </w:rPr>
            </w:pPr>
            <w:r/>
          </w:p>
        </w:tc>
        <w:tc>
          <w:tcPr>
            <w:tcW w:w="1319" w:type="dxa"/>
            <w:vAlign w:val="top"/>
          </w:tcPr>
          <w:p>
            <w:pPr>
              <w:rPr>
                <w:rFonts w:ascii="Arial"/>
                <w:sz w:val="21"/>
              </w:rPr>
            </w:pPr>
            <w:r/>
          </w:p>
        </w:tc>
        <w:tc>
          <w:tcPr>
            <w:tcW w:w="4775" w:type="dxa"/>
            <w:vAlign w:val="top"/>
          </w:tcPr>
          <w:p>
            <w:pPr>
              <w:rPr>
                <w:rFonts w:ascii="Arial"/>
                <w:sz w:val="21"/>
              </w:rPr>
            </w:pPr>
            <w:r/>
          </w:p>
        </w:tc>
        <w:tc>
          <w:tcPr>
            <w:tcW w:w="1588" w:type="dxa"/>
            <w:vAlign w:val="top"/>
          </w:tcPr>
          <w:p>
            <w:pPr>
              <w:rPr>
                <w:rFonts w:ascii="Arial"/>
                <w:sz w:val="21"/>
              </w:rPr>
            </w:pPr>
            <w:r/>
          </w:p>
        </w:tc>
        <w:tc>
          <w:tcPr>
            <w:tcW w:w="1444" w:type="dxa"/>
            <w:vAlign w:val="top"/>
          </w:tcPr>
          <w:p>
            <w:pPr>
              <w:rPr>
                <w:rFonts w:ascii="Arial"/>
                <w:sz w:val="21"/>
              </w:rPr>
            </w:pPr>
            <w:r/>
          </w:p>
        </w:tc>
      </w:tr>
      <w:tr>
        <w:trPr>
          <w:trHeight w:val="520" w:hRule="atLeast"/>
        </w:trPr>
        <w:tc>
          <w:tcPr>
            <w:tcW w:w="1304" w:type="dxa"/>
            <w:vAlign w:val="top"/>
            <w:vMerge w:val="continue"/>
            <w:tcBorders>
              <w:top w:val="nil"/>
              <w:bottom w:val="nil"/>
            </w:tcBorders>
          </w:tcPr>
          <w:p>
            <w:pPr>
              <w:rPr>
                <w:rFonts w:ascii="Arial"/>
                <w:sz w:val="21"/>
              </w:rPr>
            </w:pPr>
            <w:r/>
          </w:p>
        </w:tc>
        <w:tc>
          <w:tcPr>
            <w:tcW w:w="1319" w:type="dxa"/>
            <w:vAlign w:val="top"/>
          </w:tcPr>
          <w:p>
            <w:pPr>
              <w:rPr>
                <w:rFonts w:ascii="Arial"/>
                <w:sz w:val="21"/>
              </w:rPr>
            </w:pPr>
            <w:r/>
          </w:p>
        </w:tc>
        <w:tc>
          <w:tcPr>
            <w:tcW w:w="4775" w:type="dxa"/>
            <w:vAlign w:val="top"/>
          </w:tcPr>
          <w:p>
            <w:pPr>
              <w:rPr>
                <w:rFonts w:ascii="Arial"/>
                <w:sz w:val="21"/>
              </w:rPr>
            </w:pPr>
            <w:r/>
          </w:p>
        </w:tc>
        <w:tc>
          <w:tcPr>
            <w:tcW w:w="1588" w:type="dxa"/>
            <w:vAlign w:val="top"/>
          </w:tcPr>
          <w:p>
            <w:pPr>
              <w:rPr>
                <w:rFonts w:ascii="Arial"/>
                <w:sz w:val="21"/>
              </w:rPr>
            </w:pPr>
            <w:r/>
          </w:p>
        </w:tc>
        <w:tc>
          <w:tcPr>
            <w:tcW w:w="1444" w:type="dxa"/>
            <w:vAlign w:val="top"/>
          </w:tcPr>
          <w:p>
            <w:pPr>
              <w:rPr>
                <w:rFonts w:ascii="Arial"/>
                <w:sz w:val="21"/>
              </w:rPr>
            </w:pPr>
            <w:r/>
          </w:p>
        </w:tc>
      </w:tr>
      <w:tr>
        <w:trPr>
          <w:trHeight w:val="519" w:hRule="atLeast"/>
        </w:trPr>
        <w:tc>
          <w:tcPr>
            <w:tcW w:w="1304" w:type="dxa"/>
            <w:vAlign w:val="top"/>
            <w:vMerge w:val="continue"/>
            <w:tcBorders>
              <w:top w:val="nil"/>
              <w:bottom w:val="nil"/>
            </w:tcBorders>
          </w:tcPr>
          <w:p>
            <w:pPr>
              <w:rPr>
                <w:rFonts w:ascii="Arial"/>
                <w:sz w:val="21"/>
              </w:rPr>
            </w:pPr>
            <w:r/>
          </w:p>
        </w:tc>
        <w:tc>
          <w:tcPr>
            <w:tcW w:w="1319" w:type="dxa"/>
            <w:vAlign w:val="top"/>
          </w:tcPr>
          <w:p>
            <w:pPr>
              <w:rPr>
                <w:rFonts w:ascii="Arial"/>
                <w:sz w:val="21"/>
              </w:rPr>
            </w:pPr>
            <w:r/>
          </w:p>
        </w:tc>
        <w:tc>
          <w:tcPr>
            <w:tcW w:w="4775" w:type="dxa"/>
            <w:vAlign w:val="top"/>
          </w:tcPr>
          <w:p>
            <w:pPr>
              <w:rPr>
                <w:rFonts w:ascii="Arial"/>
                <w:sz w:val="21"/>
              </w:rPr>
            </w:pPr>
            <w:r/>
          </w:p>
        </w:tc>
        <w:tc>
          <w:tcPr>
            <w:tcW w:w="1588" w:type="dxa"/>
            <w:vAlign w:val="top"/>
          </w:tcPr>
          <w:p>
            <w:pPr>
              <w:rPr>
                <w:rFonts w:ascii="Arial"/>
                <w:sz w:val="21"/>
              </w:rPr>
            </w:pPr>
            <w:r/>
          </w:p>
        </w:tc>
        <w:tc>
          <w:tcPr>
            <w:tcW w:w="1444" w:type="dxa"/>
            <w:vAlign w:val="top"/>
          </w:tcPr>
          <w:p>
            <w:pPr>
              <w:rPr>
                <w:rFonts w:ascii="Arial"/>
                <w:sz w:val="21"/>
              </w:rPr>
            </w:pPr>
            <w:r/>
          </w:p>
        </w:tc>
      </w:tr>
      <w:tr>
        <w:trPr>
          <w:trHeight w:val="510" w:hRule="atLeast"/>
        </w:trPr>
        <w:tc>
          <w:tcPr>
            <w:tcW w:w="1304" w:type="dxa"/>
            <w:vAlign w:val="top"/>
            <w:vMerge w:val="continue"/>
            <w:tcBorders>
              <w:top w:val="nil"/>
              <w:bottom w:val="nil"/>
            </w:tcBorders>
          </w:tcPr>
          <w:p>
            <w:pPr>
              <w:rPr>
                <w:rFonts w:ascii="Arial"/>
                <w:sz w:val="21"/>
              </w:rPr>
            </w:pPr>
            <w:r/>
          </w:p>
        </w:tc>
        <w:tc>
          <w:tcPr>
            <w:tcW w:w="1319" w:type="dxa"/>
            <w:vAlign w:val="top"/>
          </w:tcPr>
          <w:p>
            <w:pPr>
              <w:rPr>
                <w:rFonts w:ascii="Arial"/>
                <w:sz w:val="21"/>
              </w:rPr>
            </w:pPr>
            <w:r/>
          </w:p>
        </w:tc>
        <w:tc>
          <w:tcPr>
            <w:tcW w:w="4775" w:type="dxa"/>
            <w:vAlign w:val="top"/>
          </w:tcPr>
          <w:p>
            <w:pPr>
              <w:rPr>
                <w:rFonts w:ascii="Arial"/>
                <w:sz w:val="21"/>
              </w:rPr>
            </w:pPr>
            <w:r/>
          </w:p>
        </w:tc>
        <w:tc>
          <w:tcPr>
            <w:tcW w:w="1588" w:type="dxa"/>
            <w:vAlign w:val="top"/>
          </w:tcPr>
          <w:p>
            <w:pPr>
              <w:rPr>
                <w:rFonts w:ascii="Arial"/>
                <w:sz w:val="21"/>
              </w:rPr>
            </w:pPr>
            <w:r/>
          </w:p>
        </w:tc>
        <w:tc>
          <w:tcPr>
            <w:tcW w:w="1444" w:type="dxa"/>
            <w:vAlign w:val="top"/>
          </w:tcPr>
          <w:p>
            <w:pPr>
              <w:rPr>
                <w:rFonts w:ascii="Arial"/>
                <w:sz w:val="21"/>
              </w:rPr>
            </w:pPr>
            <w:r/>
          </w:p>
        </w:tc>
      </w:tr>
      <w:tr>
        <w:trPr>
          <w:trHeight w:val="510" w:hRule="atLeast"/>
        </w:trPr>
        <w:tc>
          <w:tcPr>
            <w:tcW w:w="1304" w:type="dxa"/>
            <w:vAlign w:val="top"/>
            <w:vMerge w:val="continue"/>
            <w:tcBorders>
              <w:top w:val="nil"/>
              <w:bottom w:val="nil"/>
            </w:tcBorders>
          </w:tcPr>
          <w:p>
            <w:pPr>
              <w:rPr>
                <w:rFonts w:ascii="Arial"/>
                <w:sz w:val="21"/>
              </w:rPr>
            </w:pPr>
            <w:r/>
          </w:p>
        </w:tc>
        <w:tc>
          <w:tcPr>
            <w:tcW w:w="1319" w:type="dxa"/>
            <w:vAlign w:val="top"/>
          </w:tcPr>
          <w:p>
            <w:pPr>
              <w:rPr>
                <w:rFonts w:ascii="Arial"/>
                <w:sz w:val="21"/>
              </w:rPr>
            </w:pPr>
            <w:r/>
          </w:p>
        </w:tc>
        <w:tc>
          <w:tcPr>
            <w:tcW w:w="4775" w:type="dxa"/>
            <w:vAlign w:val="top"/>
          </w:tcPr>
          <w:p>
            <w:pPr>
              <w:rPr>
                <w:rFonts w:ascii="Arial"/>
                <w:sz w:val="21"/>
              </w:rPr>
            </w:pPr>
            <w:r/>
          </w:p>
        </w:tc>
        <w:tc>
          <w:tcPr>
            <w:tcW w:w="1588" w:type="dxa"/>
            <w:vAlign w:val="top"/>
          </w:tcPr>
          <w:p>
            <w:pPr>
              <w:rPr>
                <w:rFonts w:ascii="Arial"/>
                <w:sz w:val="21"/>
              </w:rPr>
            </w:pPr>
            <w:r/>
          </w:p>
        </w:tc>
        <w:tc>
          <w:tcPr>
            <w:tcW w:w="1444" w:type="dxa"/>
            <w:vAlign w:val="top"/>
          </w:tcPr>
          <w:p>
            <w:pPr>
              <w:rPr>
                <w:rFonts w:ascii="Arial"/>
                <w:sz w:val="21"/>
              </w:rPr>
            </w:pPr>
            <w:r/>
          </w:p>
        </w:tc>
      </w:tr>
      <w:tr>
        <w:trPr>
          <w:trHeight w:val="509" w:hRule="atLeast"/>
        </w:trPr>
        <w:tc>
          <w:tcPr>
            <w:tcW w:w="1304" w:type="dxa"/>
            <w:vAlign w:val="top"/>
            <w:vMerge w:val="continue"/>
            <w:tcBorders>
              <w:top w:val="nil"/>
              <w:bottom w:val="nil"/>
            </w:tcBorders>
          </w:tcPr>
          <w:p>
            <w:pPr>
              <w:rPr>
                <w:rFonts w:ascii="Arial"/>
                <w:sz w:val="21"/>
              </w:rPr>
            </w:pPr>
            <w:r/>
          </w:p>
        </w:tc>
        <w:tc>
          <w:tcPr>
            <w:tcW w:w="1319" w:type="dxa"/>
            <w:vAlign w:val="top"/>
          </w:tcPr>
          <w:p>
            <w:pPr>
              <w:rPr>
                <w:rFonts w:ascii="Arial"/>
                <w:sz w:val="21"/>
              </w:rPr>
            </w:pPr>
            <w:r/>
          </w:p>
        </w:tc>
        <w:tc>
          <w:tcPr>
            <w:tcW w:w="4775" w:type="dxa"/>
            <w:vAlign w:val="top"/>
          </w:tcPr>
          <w:p>
            <w:pPr>
              <w:rPr>
                <w:rFonts w:ascii="Arial"/>
                <w:sz w:val="21"/>
              </w:rPr>
            </w:pPr>
            <w:r/>
          </w:p>
        </w:tc>
        <w:tc>
          <w:tcPr>
            <w:tcW w:w="1588" w:type="dxa"/>
            <w:vAlign w:val="top"/>
          </w:tcPr>
          <w:p>
            <w:pPr>
              <w:rPr>
                <w:rFonts w:ascii="Arial"/>
                <w:sz w:val="21"/>
              </w:rPr>
            </w:pPr>
            <w:r/>
          </w:p>
        </w:tc>
        <w:tc>
          <w:tcPr>
            <w:tcW w:w="1444" w:type="dxa"/>
            <w:vAlign w:val="top"/>
          </w:tcPr>
          <w:p>
            <w:pPr>
              <w:rPr>
                <w:rFonts w:ascii="Arial"/>
                <w:sz w:val="21"/>
              </w:rPr>
            </w:pPr>
            <w:r/>
          </w:p>
        </w:tc>
      </w:tr>
      <w:tr>
        <w:trPr>
          <w:trHeight w:val="520" w:hRule="atLeast"/>
        </w:trPr>
        <w:tc>
          <w:tcPr>
            <w:tcW w:w="1304" w:type="dxa"/>
            <w:vAlign w:val="top"/>
            <w:vMerge w:val="continue"/>
            <w:tcBorders>
              <w:top w:val="nil"/>
              <w:bottom w:val="nil"/>
            </w:tcBorders>
          </w:tcPr>
          <w:p>
            <w:pPr>
              <w:rPr>
                <w:rFonts w:ascii="Arial"/>
                <w:sz w:val="21"/>
              </w:rPr>
            </w:pPr>
            <w:r/>
          </w:p>
        </w:tc>
        <w:tc>
          <w:tcPr>
            <w:tcW w:w="1319" w:type="dxa"/>
            <w:vAlign w:val="top"/>
          </w:tcPr>
          <w:p>
            <w:pPr>
              <w:rPr>
                <w:rFonts w:ascii="Arial"/>
                <w:sz w:val="21"/>
              </w:rPr>
            </w:pPr>
            <w:r/>
          </w:p>
        </w:tc>
        <w:tc>
          <w:tcPr>
            <w:tcW w:w="4775" w:type="dxa"/>
            <w:vAlign w:val="top"/>
          </w:tcPr>
          <w:p>
            <w:pPr>
              <w:rPr>
                <w:rFonts w:ascii="Arial"/>
                <w:sz w:val="21"/>
              </w:rPr>
            </w:pPr>
            <w:r/>
          </w:p>
        </w:tc>
        <w:tc>
          <w:tcPr>
            <w:tcW w:w="1588" w:type="dxa"/>
            <w:vAlign w:val="top"/>
          </w:tcPr>
          <w:p>
            <w:pPr>
              <w:rPr>
                <w:rFonts w:ascii="Arial"/>
                <w:sz w:val="21"/>
              </w:rPr>
            </w:pPr>
            <w:r/>
          </w:p>
        </w:tc>
        <w:tc>
          <w:tcPr>
            <w:tcW w:w="1444" w:type="dxa"/>
            <w:vAlign w:val="top"/>
          </w:tcPr>
          <w:p>
            <w:pPr>
              <w:rPr>
                <w:rFonts w:ascii="Arial"/>
                <w:sz w:val="21"/>
              </w:rPr>
            </w:pPr>
            <w:r/>
          </w:p>
        </w:tc>
      </w:tr>
      <w:tr>
        <w:trPr>
          <w:trHeight w:val="519" w:hRule="atLeast"/>
        </w:trPr>
        <w:tc>
          <w:tcPr>
            <w:tcW w:w="1304" w:type="dxa"/>
            <w:vAlign w:val="top"/>
            <w:vMerge w:val="continue"/>
            <w:tcBorders>
              <w:top w:val="nil"/>
              <w:bottom w:val="nil"/>
            </w:tcBorders>
          </w:tcPr>
          <w:p>
            <w:pPr>
              <w:rPr>
                <w:rFonts w:ascii="Arial"/>
                <w:sz w:val="21"/>
              </w:rPr>
            </w:pPr>
            <w:r/>
          </w:p>
        </w:tc>
        <w:tc>
          <w:tcPr>
            <w:tcW w:w="1319" w:type="dxa"/>
            <w:vAlign w:val="top"/>
          </w:tcPr>
          <w:p>
            <w:pPr>
              <w:rPr>
                <w:rFonts w:ascii="Arial"/>
                <w:sz w:val="21"/>
              </w:rPr>
            </w:pPr>
            <w:r/>
          </w:p>
        </w:tc>
        <w:tc>
          <w:tcPr>
            <w:tcW w:w="4775" w:type="dxa"/>
            <w:vAlign w:val="top"/>
          </w:tcPr>
          <w:p>
            <w:pPr>
              <w:rPr>
                <w:rFonts w:ascii="Arial"/>
                <w:sz w:val="21"/>
              </w:rPr>
            </w:pPr>
            <w:r/>
          </w:p>
        </w:tc>
        <w:tc>
          <w:tcPr>
            <w:tcW w:w="1588" w:type="dxa"/>
            <w:vAlign w:val="top"/>
          </w:tcPr>
          <w:p>
            <w:pPr>
              <w:rPr>
                <w:rFonts w:ascii="Arial"/>
                <w:sz w:val="21"/>
              </w:rPr>
            </w:pPr>
            <w:r/>
          </w:p>
        </w:tc>
        <w:tc>
          <w:tcPr>
            <w:tcW w:w="1444" w:type="dxa"/>
            <w:vAlign w:val="top"/>
          </w:tcPr>
          <w:p>
            <w:pPr>
              <w:rPr>
                <w:rFonts w:ascii="Arial"/>
                <w:sz w:val="21"/>
              </w:rPr>
            </w:pPr>
            <w:r/>
          </w:p>
        </w:tc>
      </w:tr>
      <w:tr>
        <w:trPr>
          <w:trHeight w:val="500" w:hRule="atLeast"/>
        </w:trPr>
        <w:tc>
          <w:tcPr>
            <w:tcW w:w="1304" w:type="dxa"/>
            <w:vAlign w:val="top"/>
            <w:vMerge w:val="continue"/>
            <w:tcBorders>
              <w:top w:val="nil"/>
              <w:bottom w:val="nil"/>
            </w:tcBorders>
          </w:tcPr>
          <w:p>
            <w:pPr>
              <w:rPr>
                <w:rFonts w:ascii="Arial"/>
                <w:sz w:val="21"/>
              </w:rPr>
            </w:pPr>
            <w:r/>
          </w:p>
        </w:tc>
        <w:tc>
          <w:tcPr>
            <w:tcW w:w="1319" w:type="dxa"/>
            <w:vAlign w:val="top"/>
          </w:tcPr>
          <w:p>
            <w:pPr>
              <w:rPr>
                <w:rFonts w:ascii="Arial"/>
                <w:sz w:val="21"/>
              </w:rPr>
            </w:pPr>
            <w:r/>
          </w:p>
        </w:tc>
        <w:tc>
          <w:tcPr>
            <w:tcW w:w="4775" w:type="dxa"/>
            <w:vAlign w:val="top"/>
          </w:tcPr>
          <w:p>
            <w:pPr>
              <w:rPr>
                <w:rFonts w:ascii="Arial"/>
                <w:sz w:val="21"/>
              </w:rPr>
            </w:pPr>
            <w:r/>
          </w:p>
        </w:tc>
        <w:tc>
          <w:tcPr>
            <w:tcW w:w="1588" w:type="dxa"/>
            <w:vAlign w:val="top"/>
          </w:tcPr>
          <w:p>
            <w:pPr>
              <w:rPr>
                <w:rFonts w:ascii="Arial"/>
                <w:sz w:val="21"/>
              </w:rPr>
            </w:pPr>
            <w:r/>
          </w:p>
        </w:tc>
        <w:tc>
          <w:tcPr>
            <w:tcW w:w="1444" w:type="dxa"/>
            <w:vAlign w:val="top"/>
          </w:tcPr>
          <w:p>
            <w:pPr>
              <w:rPr>
                <w:rFonts w:ascii="Arial"/>
                <w:sz w:val="21"/>
              </w:rPr>
            </w:pPr>
            <w:r/>
          </w:p>
        </w:tc>
      </w:tr>
      <w:tr>
        <w:trPr>
          <w:trHeight w:val="520" w:hRule="atLeast"/>
        </w:trPr>
        <w:tc>
          <w:tcPr>
            <w:tcW w:w="1304" w:type="dxa"/>
            <w:vAlign w:val="top"/>
            <w:vMerge w:val="continue"/>
            <w:tcBorders>
              <w:top w:val="nil"/>
              <w:bottom w:val="nil"/>
            </w:tcBorders>
          </w:tcPr>
          <w:p>
            <w:pPr>
              <w:rPr>
                <w:rFonts w:ascii="Arial"/>
                <w:sz w:val="21"/>
              </w:rPr>
            </w:pPr>
            <w:r/>
          </w:p>
        </w:tc>
        <w:tc>
          <w:tcPr>
            <w:tcW w:w="1319" w:type="dxa"/>
            <w:vAlign w:val="top"/>
          </w:tcPr>
          <w:p>
            <w:pPr>
              <w:rPr>
                <w:rFonts w:ascii="Arial"/>
                <w:sz w:val="21"/>
              </w:rPr>
            </w:pPr>
            <w:r/>
          </w:p>
        </w:tc>
        <w:tc>
          <w:tcPr>
            <w:tcW w:w="4775" w:type="dxa"/>
            <w:vAlign w:val="top"/>
          </w:tcPr>
          <w:p>
            <w:pPr>
              <w:rPr>
                <w:rFonts w:ascii="Arial"/>
                <w:sz w:val="21"/>
              </w:rPr>
            </w:pPr>
            <w:r/>
          </w:p>
        </w:tc>
        <w:tc>
          <w:tcPr>
            <w:tcW w:w="1588" w:type="dxa"/>
            <w:vAlign w:val="top"/>
          </w:tcPr>
          <w:p>
            <w:pPr>
              <w:rPr>
                <w:rFonts w:ascii="Arial"/>
                <w:sz w:val="21"/>
              </w:rPr>
            </w:pPr>
            <w:r/>
          </w:p>
        </w:tc>
        <w:tc>
          <w:tcPr>
            <w:tcW w:w="1444" w:type="dxa"/>
            <w:vAlign w:val="top"/>
          </w:tcPr>
          <w:p>
            <w:pPr>
              <w:rPr>
                <w:rFonts w:ascii="Arial"/>
                <w:sz w:val="21"/>
              </w:rPr>
            </w:pPr>
            <w:r/>
          </w:p>
        </w:tc>
      </w:tr>
      <w:tr>
        <w:trPr>
          <w:trHeight w:val="519" w:hRule="atLeast"/>
        </w:trPr>
        <w:tc>
          <w:tcPr>
            <w:tcW w:w="1304" w:type="dxa"/>
            <w:vAlign w:val="top"/>
            <w:vMerge w:val="continue"/>
            <w:tcBorders>
              <w:top w:val="nil"/>
              <w:bottom w:val="nil"/>
            </w:tcBorders>
          </w:tcPr>
          <w:p>
            <w:pPr>
              <w:rPr>
                <w:rFonts w:ascii="Arial"/>
                <w:sz w:val="21"/>
              </w:rPr>
            </w:pPr>
            <w:r/>
          </w:p>
        </w:tc>
        <w:tc>
          <w:tcPr>
            <w:tcW w:w="1319" w:type="dxa"/>
            <w:vAlign w:val="top"/>
          </w:tcPr>
          <w:p>
            <w:pPr>
              <w:rPr>
                <w:rFonts w:ascii="Arial"/>
                <w:sz w:val="21"/>
              </w:rPr>
            </w:pPr>
            <w:r/>
          </w:p>
        </w:tc>
        <w:tc>
          <w:tcPr>
            <w:tcW w:w="4775" w:type="dxa"/>
            <w:vAlign w:val="top"/>
          </w:tcPr>
          <w:p>
            <w:pPr>
              <w:rPr>
                <w:rFonts w:ascii="Arial"/>
                <w:sz w:val="21"/>
              </w:rPr>
            </w:pPr>
            <w:r/>
          </w:p>
        </w:tc>
        <w:tc>
          <w:tcPr>
            <w:tcW w:w="1588" w:type="dxa"/>
            <w:vAlign w:val="top"/>
          </w:tcPr>
          <w:p>
            <w:pPr>
              <w:rPr>
                <w:rFonts w:ascii="Arial"/>
                <w:sz w:val="21"/>
              </w:rPr>
            </w:pPr>
            <w:r/>
          </w:p>
        </w:tc>
        <w:tc>
          <w:tcPr>
            <w:tcW w:w="1444" w:type="dxa"/>
            <w:vAlign w:val="top"/>
          </w:tcPr>
          <w:p>
            <w:pPr>
              <w:rPr>
                <w:rFonts w:ascii="Arial"/>
                <w:sz w:val="21"/>
              </w:rPr>
            </w:pPr>
            <w:r/>
          </w:p>
        </w:tc>
      </w:tr>
      <w:tr>
        <w:trPr>
          <w:trHeight w:val="515" w:hRule="atLeast"/>
        </w:trPr>
        <w:tc>
          <w:tcPr>
            <w:tcW w:w="1304" w:type="dxa"/>
            <w:vAlign w:val="top"/>
            <w:vMerge w:val="continue"/>
            <w:tcBorders>
              <w:top w:val="nil"/>
            </w:tcBorders>
          </w:tcPr>
          <w:p>
            <w:pPr>
              <w:rPr>
                <w:rFonts w:ascii="Arial"/>
                <w:sz w:val="21"/>
              </w:rPr>
            </w:pPr>
            <w:r/>
          </w:p>
        </w:tc>
        <w:tc>
          <w:tcPr>
            <w:tcW w:w="1319" w:type="dxa"/>
            <w:vAlign w:val="top"/>
          </w:tcPr>
          <w:p>
            <w:pPr>
              <w:rPr>
                <w:rFonts w:ascii="Arial"/>
                <w:sz w:val="21"/>
              </w:rPr>
            </w:pPr>
            <w:r/>
          </w:p>
        </w:tc>
        <w:tc>
          <w:tcPr>
            <w:tcW w:w="4775" w:type="dxa"/>
            <w:vAlign w:val="top"/>
          </w:tcPr>
          <w:p>
            <w:pPr>
              <w:rPr>
                <w:rFonts w:ascii="Arial"/>
                <w:sz w:val="21"/>
              </w:rPr>
            </w:pPr>
            <w:r/>
          </w:p>
        </w:tc>
        <w:tc>
          <w:tcPr>
            <w:tcW w:w="1588" w:type="dxa"/>
            <w:vAlign w:val="top"/>
          </w:tcPr>
          <w:p>
            <w:pPr>
              <w:rPr>
                <w:rFonts w:ascii="Arial"/>
                <w:sz w:val="21"/>
              </w:rPr>
            </w:pPr>
            <w:r/>
          </w:p>
        </w:tc>
        <w:tc>
          <w:tcPr>
            <w:tcW w:w="1444" w:type="dxa"/>
            <w:vAlign w:val="top"/>
          </w:tcPr>
          <w:p>
            <w:pPr>
              <w:rPr>
                <w:rFonts w:ascii="Arial"/>
                <w:sz w:val="21"/>
              </w:rPr>
            </w:pPr>
            <w:r/>
          </w:p>
        </w:tc>
      </w:tr>
    </w:tbl>
    <w:p>
      <w:pPr>
        <w:ind w:left="3585"/>
        <w:spacing w:before="173" w:line="218" w:lineRule="auto"/>
        <w:rPr>
          <w:rFonts w:ascii="SimSun" w:hAnsi="SimSun" w:eastAsia="SimSun" w:cs="SimSun"/>
          <w:sz w:val="26"/>
          <w:szCs w:val="26"/>
        </w:rPr>
      </w:pPr>
      <w:r>
        <w:rPr>
          <w:rFonts w:ascii="SimSun" w:hAnsi="SimSun" w:eastAsia="SimSun" w:cs="SimSun"/>
          <w:sz w:val="26"/>
          <w:szCs w:val="26"/>
          <w:spacing w:val="15"/>
        </w:rPr>
        <w:t>图5.8</w:t>
      </w:r>
      <w:r>
        <w:rPr>
          <w:rFonts w:ascii="SimSun" w:hAnsi="SimSun" w:eastAsia="SimSun" w:cs="SimSun"/>
          <w:sz w:val="26"/>
          <w:szCs w:val="26"/>
          <w:spacing w:val="130"/>
        </w:rPr>
        <w:t xml:space="preserve"> </w:t>
      </w:r>
      <w:r>
        <w:rPr>
          <w:rFonts w:ascii="SimSun" w:hAnsi="SimSun" w:eastAsia="SimSun" w:cs="SimSun"/>
          <w:sz w:val="26"/>
          <w:szCs w:val="26"/>
          <w:spacing w:val="15"/>
        </w:rPr>
        <w:t>工艺评审报告续页3</w:t>
      </w:r>
    </w:p>
    <w:p>
      <w:pPr>
        <w:spacing w:line="218" w:lineRule="auto"/>
        <w:sectPr>
          <w:footerReference w:type="default" r:id="rId175"/>
          <w:pgSz w:w="11910" w:h="17890"/>
          <w:pgMar w:top="400" w:right="1024" w:bottom="1072" w:left="444" w:header="0" w:footer="819" w:gutter="0"/>
        </w:sectPr>
        <w:rPr>
          <w:rFonts w:ascii="SimSun" w:hAnsi="SimSun" w:eastAsia="SimSun" w:cs="SimSun"/>
          <w:sz w:val="26"/>
          <w:szCs w:val="26"/>
        </w:rPr>
      </w:pPr>
    </w:p>
    <w:p>
      <w:pPr>
        <w:spacing w:before="80"/>
        <w:rPr/>
      </w:pPr>
      <w:r/>
    </w:p>
    <w:p>
      <w:pPr>
        <w:spacing w:before="80"/>
        <w:rPr/>
      </w:pPr>
      <w:r/>
    </w:p>
    <w:p>
      <w:pPr>
        <w:spacing w:before="80"/>
        <w:rPr/>
      </w:pPr>
      <w:r/>
    </w:p>
    <w:tbl>
      <w:tblPr>
        <w:tblStyle w:val="TableNormal"/>
        <w:tblW w:w="1043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30"/>
      </w:tblGrid>
      <w:tr>
        <w:trPr>
          <w:trHeight w:val="4962" w:hRule="atLeast"/>
        </w:trPr>
        <w:tc>
          <w:tcPr>
            <w:tcW w:w="10430" w:type="dxa"/>
            <w:vAlign w:val="top"/>
          </w:tcPr>
          <w:p>
            <w:pPr>
              <w:pStyle w:val="TableText"/>
              <w:ind w:left="165"/>
              <w:spacing w:before="116" w:line="219" w:lineRule="auto"/>
              <w:rPr>
                <w:sz w:val="27"/>
                <w:szCs w:val="27"/>
              </w:rPr>
            </w:pPr>
            <w:bookmarkStart w:name="bookmark706" w:id="219"/>
            <w:bookmarkEnd w:id="219"/>
            <w:r>
              <w:rPr>
                <w:sz w:val="27"/>
                <w:szCs w:val="27"/>
                <w:spacing w:val="-1"/>
              </w:rPr>
              <w:t>评审后工艺部门的意见及改进措施：</w:t>
            </w:r>
          </w:p>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pStyle w:val="TableText"/>
              <w:ind w:left="165"/>
              <w:spacing w:before="88" w:line="219" w:lineRule="auto"/>
              <w:rPr>
                <w:sz w:val="27"/>
                <w:szCs w:val="27"/>
              </w:rPr>
            </w:pPr>
            <w:r>
              <w:rPr>
                <w:sz w:val="27"/>
                <w:szCs w:val="27"/>
                <w:spacing w:val="-1"/>
              </w:rPr>
              <w:t>同意按实施计划执行。</w:t>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5675"/>
              <w:spacing w:before="87" w:line="219" w:lineRule="auto"/>
              <w:rPr>
                <w:sz w:val="27"/>
                <w:szCs w:val="27"/>
              </w:rPr>
            </w:pPr>
            <w:r>
              <w:rPr>
                <w:sz w:val="27"/>
                <w:szCs w:val="27"/>
                <w:spacing w:val="-1"/>
              </w:rPr>
              <w:t>工艺部门负责人签名：</w:t>
            </w:r>
          </w:p>
          <w:p>
            <w:pPr>
              <w:pStyle w:val="TableText"/>
              <w:ind w:left="7415"/>
              <w:spacing w:before="109" w:line="219" w:lineRule="auto"/>
              <w:rPr>
                <w:sz w:val="27"/>
                <w:szCs w:val="27"/>
              </w:rPr>
            </w:pPr>
            <w:r>
              <w:rPr>
                <w:sz w:val="27"/>
                <w:szCs w:val="27"/>
                <w:spacing w:val="4"/>
              </w:rPr>
              <w:t>20××年××月××日</w:t>
            </w:r>
          </w:p>
        </w:tc>
      </w:tr>
      <w:tr>
        <w:trPr>
          <w:trHeight w:val="4957" w:hRule="atLeast"/>
        </w:trPr>
        <w:tc>
          <w:tcPr>
            <w:tcW w:w="10430" w:type="dxa"/>
            <w:vAlign w:val="top"/>
          </w:tcPr>
          <w:p>
            <w:pPr>
              <w:pStyle w:val="TableText"/>
              <w:ind w:left="165"/>
              <w:spacing w:before="144" w:line="219" w:lineRule="auto"/>
              <w:rPr>
                <w:sz w:val="27"/>
                <w:szCs w:val="27"/>
              </w:rPr>
            </w:pPr>
            <w:r>
              <w:rPr>
                <w:sz w:val="27"/>
                <w:szCs w:val="27"/>
                <w:spacing w:val="-1"/>
              </w:rPr>
              <w:t>评审后质量部门的意见：</w:t>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pStyle w:val="TableText"/>
              <w:ind w:left="165"/>
              <w:spacing w:before="88" w:line="219" w:lineRule="auto"/>
              <w:rPr>
                <w:sz w:val="27"/>
                <w:szCs w:val="27"/>
              </w:rPr>
            </w:pPr>
            <w:r>
              <w:rPr>
                <w:sz w:val="27"/>
                <w:szCs w:val="27"/>
                <w:spacing w:val="-1"/>
              </w:rPr>
              <w:t>同意按实施计划执行，及时反馈实施情况，确保质量。</w:t>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5675"/>
              <w:spacing w:before="87" w:line="219" w:lineRule="auto"/>
              <w:rPr>
                <w:sz w:val="27"/>
                <w:szCs w:val="27"/>
              </w:rPr>
            </w:pPr>
            <w:r>
              <w:rPr>
                <w:sz w:val="27"/>
                <w:szCs w:val="27"/>
                <w:spacing w:val="-1"/>
              </w:rPr>
              <w:t>质量部门负责人签名：</w:t>
            </w:r>
          </w:p>
          <w:p>
            <w:pPr>
              <w:pStyle w:val="TableText"/>
              <w:ind w:left="7395"/>
              <w:spacing w:before="79" w:line="219" w:lineRule="auto"/>
              <w:rPr>
                <w:sz w:val="27"/>
                <w:szCs w:val="27"/>
              </w:rPr>
            </w:pPr>
            <w:r>
              <w:rPr>
                <w:sz w:val="27"/>
                <w:szCs w:val="27"/>
                <w:spacing w:val="4"/>
              </w:rPr>
              <w:t>20××年××月××日</w:t>
            </w:r>
          </w:p>
        </w:tc>
      </w:tr>
      <w:tr>
        <w:trPr>
          <w:trHeight w:val="4961" w:hRule="atLeast"/>
        </w:trPr>
        <w:tc>
          <w:tcPr>
            <w:tcW w:w="10430" w:type="dxa"/>
            <w:vAlign w:val="top"/>
          </w:tcPr>
          <w:p>
            <w:pPr>
              <w:pStyle w:val="TableText"/>
              <w:ind w:left="165"/>
              <w:spacing w:before="137" w:line="219" w:lineRule="auto"/>
              <w:rPr>
                <w:sz w:val="27"/>
                <w:szCs w:val="27"/>
              </w:rPr>
            </w:pPr>
            <w:r>
              <w:rPr>
                <w:sz w:val="27"/>
                <w:szCs w:val="27"/>
                <w:spacing w:val="-1"/>
              </w:rPr>
              <w:t>审批意见：</w:t>
            </w:r>
          </w:p>
          <w:p>
            <w:pPr>
              <w:spacing w:line="286" w:lineRule="auto"/>
              <w:rPr>
                <w:rFonts w:ascii="Arial"/>
                <w:sz w:val="21"/>
              </w:rPr>
            </w:pPr>
            <w:r/>
          </w:p>
          <w:p>
            <w:pPr>
              <w:spacing w:line="287" w:lineRule="auto"/>
              <w:rPr>
                <w:rFonts w:ascii="Arial"/>
                <w:sz w:val="21"/>
              </w:rPr>
            </w:pPr>
            <w:r/>
          </w:p>
          <w:p>
            <w:pPr>
              <w:spacing w:line="287" w:lineRule="auto"/>
              <w:rPr>
                <w:rFonts w:ascii="Arial"/>
                <w:sz w:val="21"/>
              </w:rPr>
            </w:pPr>
            <w:r/>
          </w:p>
          <w:p>
            <w:pPr>
              <w:pStyle w:val="TableText"/>
              <w:ind w:left="165"/>
              <w:spacing w:before="87" w:line="221" w:lineRule="auto"/>
              <w:rPr>
                <w:sz w:val="27"/>
                <w:szCs w:val="27"/>
              </w:rPr>
            </w:pPr>
            <w:r>
              <w:rPr>
                <w:sz w:val="27"/>
                <w:szCs w:val="27"/>
                <w:spacing w:val="-2"/>
              </w:rPr>
              <w:t>同意。</w:t>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6205"/>
              <w:spacing w:before="88" w:line="219" w:lineRule="auto"/>
              <w:rPr>
                <w:sz w:val="27"/>
                <w:szCs w:val="27"/>
              </w:rPr>
            </w:pPr>
            <w:r>
              <w:rPr>
                <w:sz w:val="27"/>
                <w:szCs w:val="27"/>
                <w:spacing w:val="-1"/>
              </w:rPr>
              <w:t>技术负责人签名：</w:t>
            </w:r>
          </w:p>
          <w:p>
            <w:pPr>
              <w:pStyle w:val="TableText"/>
              <w:ind w:left="7375"/>
              <w:spacing w:before="79" w:line="219" w:lineRule="auto"/>
              <w:rPr>
                <w:sz w:val="27"/>
                <w:szCs w:val="27"/>
              </w:rPr>
            </w:pPr>
            <w:r>
              <w:rPr>
                <w:sz w:val="27"/>
                <w:szCs w:val="27"/>
                <w:spacing w:val="4"/>
              </w:rPr>
              <w:t>20××年××月××日</w:t>
            </w:r>
          </w:p>
        </w:tc>
      </w:tr>
    </w:tbl>
    <w:p>
      <w:pPr>
        <w:ind w:left="3555"/>
        <w:spacing w:before="183" w:line="218" w:lineRule="auto"/>
        <w:rPr>
          <w:rFonts w:ascii="SimSun" w:hAnsi="SimSun" w:eastAsia="SimSun" w:cs="SimSun"/>
          <w:sz w:val="25"/>
          <w:szCs w:val="25"/>
        </w:rPr>
      </w:pPr>
      <w:r>
        <w:rPr>
          <w:rFonts w:ascii="SimSun" w:hAnsi="SimSun" w:eastAsia="SimSun" w:cs="SimSun"/>
          <w:sz w:val="25"/>
          <w:szCs w:val="25"/>
          <w:spacing w:val="16"/>
        </w:rPr>
        <w:t>图5</w:t>
      </w:r>
      <w:r>
        <w:rPr>
          <w:rFonts w:ascii="SimSun" w:hAnsi="SimSun" w:eastAsia="SimSun" w:cs="SimSun"/>
          <w:sz w:val="25"/>
          <w:szCs w:val="25"/>
          <w:spacing w:val="-60"/>
        </w:rPr>
        <w:t xml:space="preserve"> </w:t>
      </w:r>
      <w:r>
        <w:rPr>
          <w:rFonts w:ascii="SimSun" w:hAnsi="SimSun" w:eastAsia="SimSun" w:cs="SimSun"/>
          <w:sz w:val="25"/>
          <w:szCs w:val="25"/>
          <w:spacing w:val="16"/>
        </w:rPr>
        <w:t>.</w:t>
      </w:r>
      <w:r>
        <w:rPr>
          <w:rFonts w:ascii="SimSun" w:hAnsi="SimSun" w:eastAsia="SimSun" w:cs="SimSun"/>
          <w:sz w:val="25"/>
          <w:szCs w:val="25"/>
          <w:spacing w:val="-67"/>
        </w:rPr>
        <w:t xml:space="preserve"> </w:t>
      </w:r>
      <w:r>
        <w:rPr>
          <w:rFonts w:ascii="SimSun" w:hAnsi="SimSun" w:eastAsia="SimSun" w:cs="SimSun"/>
          <w:sz w:val="25"/>
          <w:szCs w:val="25"/>
          <w:spacing w:val="16"/>
        </w:rPr>
        <w:t>9</w:t>
      </w:r>
      <w:r>
        <w:rPr>
          <w:rFonts w:ascii="SimSun" w:hAnsi="SimSun" w:eastAsia="SimSun" w:cs="SimSun"/>
          <w:sz w:val="25"/>
          <w:szCs w:val="25"/>
          <w:spacing w:val="121"/>
        </w:rPr>
        <w:t xml:space="preserve"> </w:t>
      </w:r>
      <w:r>
        <w:rPr>
          <w:rFonts w:ascii="SimSun" w:hAnsi="SimSun" w:eastAsia="SimSun" w:cs="SimSun"/>
          <w:sz w:val="25"/>
          <w:szCs w:val="25"/>
          <w:spacing w:val="16"/>
        </w:rPr>
        <w:t>工艺评审报告续页4</w:t>
      </w:r>
    </w:p>
    <w:p>
      <w:pPr>
        <w:spacing w:line="218" w:lineRule="auto"/>
        <w:sectPr>
          <w:footerReference w:type="default" r:id="rId176"/>
          <w:pgSz w:w="11910" w:h="17840"/>
          <w:pgMar w:top="400" w:right="254" w:bottom="895" w:left="1214" w:header="0" w:footer="651" w:gutter="0"/>
        </w:sectPr>
        <w:rPr>
          <w:rFonts w:ascii="SimSun" w:hAnsi="SimSun" w:eastAsia="SimSun" w:cs="SimSun"/>
          <w:sz w:val="25"/>
          <w:szCs w:val="25"/>
        </w:rPr>
      </w:pPr>
    </w:p>
    <w:p>
      <w:pPr>
        <w:pStyle w:val="BodyText"/>
        <w:spacing w:line="284" w:lineRule="auto"/>
        <w:rPr/>
      </w:pPr>
      <w:r/>
    </w:p>
    <w:p>
      <w:pPr>
        <w:pStyle w:val="BodyText"/>
        <w:spacing w:line="285" w:lineRule="auto"/>
        <w:rPr/>
      </w:pPr>
      <w:r/>
    </w:p>
    <w:p>
      <w:pPr>
        <w:pStyle w:val="BodyText"/>
        <w:spacing w:line="285" w:lineRule="auto"/>
        <w:rPr/>
      </w:pPr>
      <w:r/>
    </w:p>
    <w:p>
      <w:pPr>
        <w:pStyle w:val="BodyText"/>
        <w:spacing w:line="285" w:lineRule="auto"/>
        <w:rPr/>
      </w:pPr>
      <w:r/>
    </w:p>
    <w:p>
      <w:pPr>
        <w:ind w:left="2649"/>
        <w:spacing w:before="136" w:line="220" w:lineRule="auto"/>
        <w:outlineLvl w:val="2"/>
        <w:rPr>
          <w:rFonts w:ascii="SimSun" w:hAnsi="SimSun" w:eastAsia="SimSun" w:cs="SimSun"/>
          <w:sz w:val="42"/>
          <w:szCs w:val="42"/>
        </w:rPr>
      </w:pPr>
      <w:bookmarkStart w:name="bookmark707" w:id="220"/>
      <w:bookmarkEnd w:id="220"/>
      <w:bookmarkStart w:name="bookmark149" w:id="221"/>
      <w:bookmarkEnd w:id="221"/>
      <w:r>
        <w:rPr>
          <w:rFonts w:ascii="Times New Roman" w:hAnsi="Times New Roman" w:eastAsia="Times New Roman" w:cs="Times New Roman"/>
          <w:sz w:val="42"/>
          <w:szCs w:val="42"/>
          <w:b/>
          <w:bCs/>
          <w:spacing w:val="-9"/>
        </w:rPr>
        <w:t>5.3     </w:t>
      </w:r>
      <w:r>
        <w:rPr>
          <w:rFonts w:ascii="SimSun" w:hAnsi="SimSun" w:eastAsia="SimSun" w:cs="SimSun"/>
          <w:sz w:val="42"/>
          <w:szCs w:val="42"/>
          <w:b/>
          <w:bCs/>
          <w:spacing w:val="-9"/>
        </w:rPr>
        <w:t>工程研制阶段工艺评审</w:t>
      </w:r>
    </w:p>
    <w:p>
      <w:pPr>
        <w:pStyle w:val="BodyText"/>
        <w:spacing w:line="420" w:lineRule="auto"/>
        <w:rPr/>
      </w:pPr>
      <w:r/>
    </w:p>
    <w:p>
      <w:pPr>
        <w:spacing w:before="111" w:line="222" w:lineRule="auto"/>
        <w:outlineLvl w:val="2"/>
        <w:rPr>
          <w:rFonts w:ascii="SimHei" w:hAnsi="SimHei" w:eastAsia="SimHei" w:cs="SimHei"/>
          <w:sz w:val="34"/>
          <w:szCs w:val="34"/>
        </w:rPr>
      </w:pPr>
      <w:bookmarkStart w:name="bookmark150" w:id="222"/>
      <w:bookmarkEnd w:id="222"/>
      <w:r>
        <w:rPr>
          <w:rFonts w:ascii="SimHei" w:hAnsi="SimHei" w:eastAsia="SimHei" w:cs="SimHei"/>
          <w:sz w:val="34"/>
          <w:szCs w:val="34"/>
          <w:spacing w:val="5"/>
        </w:rPr>
        <w:t>5.3.1</w:t>
      </w:r>
      <w:r>
        <w:rPr>
          <w:rFonts w:ascii="SimHei" w:hAnsi="SimHei" w:eastAsia="SimHei" w:cs="SimHei"/>
          <w:sz w:val="34"/>
          <w:szCs w:val="34"/>
          <w:spacing w:val="22"/>
        </w:rPr>
        <w:t xml:space="preserve">  </w:t>
      </w:r>
      <w:r>
        <w:rPr>
          <w:rFonts w:ascii="SimHei" w:hAnsi="SimHei" w:eastAsia="SimHei" w:cs="SimHei"/>
          <w:sz w:val="34"/>
          <w:szCs w:val="34"/>
          <w:b/>
          <w:bCs/>
          <w:spacing w:val="5"/>
        </w:rPr>
        <w:t>评审目的</w:t>
      </w:r>
    </w:p>
    <w:p>
      <w:pPr>
        <w:ind w:left="620"/>
        <w:spacing w:before="317" w:line="220" w:lineRule="auto"/>
        <w:rPr>
          <w:rFonts w:ascii="SimSun" w:hAnsi="SimSun" w:eastAsia="SimSun" w:cs="SimSun"/>
          <w:sz w:val="30"/>
          <w:szCs w:val="30"/>
        </w:rPr>
      </w:pPr>
      <w:r>
        <w:rPr>
          <w:rFonts w:ascii="SimSun" w:hAnsi="SimSun" w:eastAsia="SimSun" w:cs="SimSun"/>
          <w:sz w:val="30"/>
          <w:szCs w:val="30"/>
          <w:spacing w:val="3"/>
        </w:rPr>
        <w:t>工程研制阶段工艺评审目的是：</w:t>
      </w:r>
    </w:p>
    <w:p>
      <w:pPr>
        <w:ind w:left="620"/>
        <w:spacing w:before="77" w:line="212" w:lineRule="auto"/>
        <w:rPr>
          <w:rFonts w:ascii="SimSun" w:hAnsi="SimSun" w:eastAsia="SimSun" w:cs="SimSun"/>
          <w:sz w:val="30"/>
          <w:szCs w:val="30"/>
        </w:rPr>
      </w:pPr>
      <w:r>
        <w:rPr>
          <w:rFonts w:ascii="Times New Roman" w:hAnsi="Times New Roman" w:eastAsia="Times New Roman" w:cs="Times New Roman"/>
          <w:sz w:val="30"/>
          <w:szCs w:val="30"/>
          <w:spacing w:val="6"/>
        </w:rPr>
        <w:t>a)</w:t>
      </w:r>
      <w:r>
        <w:rPr>
          <w:rFonts w:ascii="Times New Roman" w:hAnsi="Times New Roman" w:eastAsia="Times New Roman" w:cs="Times New Roman"/>
          <w:sz w:val="30"/>
          <w:szCs w:val="30"/>
          <w:spacing w:val="78"/>
          <w:w w:val="101"/>
        </w:rPr>
        <w:t xml:space="preserve"> </w:t>
      </w:r>
      <w:r>
        <w:rPr>
          <w:rFonts w:ascii="SimSun" w:hAnsi="SimSun" w:eastAsia="SimSun" w:cs="SimSun"/>
          <w:sz w:val="30"/>
          <w:szCs w:val="30"/>
          <w:spacing w:val="6"/>
        </w:rPr>
        <w:t>评价工艺设计结果满足工艺设计要求的能力；</w:t>
      </w:r>
    </w:p>
    <w:p>
      <w:pPr>
        <w:ind w:left="62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1"/>
        </w:rPr>
        <w:t>b)</w:t>
      </w:r>
      <w:r>
        <w:rPr>
          <w:rFonts w:ascii="Times New Roman" w:hAnsi="Times New Roman" w:eastAsia="Times New Roman" w:cs="Times New Roman"/>
          <w:sz w:val="30"/>
          <w:szCs w:val="30"/>
          <w:spacing w:val="55"/>
          <w:w w:val="101"/>
        </w:rPr>
        <w:t xml:space="preserve"> </w:t>
      </w:r>
      <w:r>
        <w:rPr>
          <w:rFonts w:ascii="SimSun" w:hAnsi="SimSun" w:eastAsia="SimSun" w:cs="SimSun"/>
          <w:sz w:val="30"/>
          <w:szCs w:val="30"/>
          <w:spacing w:val="-1"/>
        </w:rPr>
        <w:t>识别工艺设计中任何问题，提出改进措施；</w:t>
      </w:r>
    </w:p>
    <w:p>
      <w:pPr>
        <w:ind w:left="620"/>
        <w:spacing w:before="116" w:line="212" w:lineRule="auto"/>
        <w:rPr>
          <w:rFonts w:ascii="SimSun" w:hAnsi="SimSun" w:eastAsia="SimSun" w:cs="SimSun"/>
          <w:sz w:val="30"/>
          <w:szCs w:val="30"/>
        </w:rPr>
      </w:pPr>
      <w:r>
        <w:rPr>
          <w:rFonts w:ascii="Times New Roman" w:hAnsi="Times New Roman" w:eastAsia="Times New Roman" w:cs="Times New Roman"/>
          <w:sz w:val="30"/>
          <w:szCs w:val="30"/>
        </w:rPr>
        <w:t>c)</w:t>
      </w:r>
      <w:r>
        <w:rPr>
          <w:rFonts w:ascii="Times New Roman" w:hAnsi="Times New Roman" w:eastAsia="Times New Roman" w:cs="Times New Roman"/>
          <w:sz w:val="30"/>
          <w:szCs w:val="30"/>
          <w:spacing w:val="70"/>
          <w:w w:val="101"/>
        </w:rPr>
        <w:t xml:space="preserve"> </w:t>
      </w:r>
      <w:r>
        <w:rPr>
          <w:rFonts w:ascii="SimSun" w:hAnsi="SimSun" w:eastAsia="SimSun" w:cs="SimSun"/>
          <w:sz w:val="30"/>
          <w:szCs w:val="30"/>
        </w:rPr>
        <w:t>确保试制生产出满足设计要求的产品，确保产品质量。</w:t>
      </w:r>
    </w:p>
    <w:p>
      <w:pPr>
        <w:pStyle w:val="BodyText"/>
        <w:spacing w:line="241" w:lineRule="auto"/>
        <w:rPr/>
      </w:pPr>
      <w:r/>
    </w:p>
    <w:p>
      <w:pPr>
        <w:spacing w:before="111" w:line="222" w:lineRule="auto"/>
        <w:outlineLvl w:val="2"/>
        <w:rPr>
          <w:rFonts w:ascii="SimHei" w:hAnsi="SimHei" w:eastAsia="SimHei" w:cs="SimHei"/>
          <w:sz w:val="34"/>
          <w:szCs w:val="34"/>
        </w:rPr>
      </w:pPr>
      <w:bookmarkStart w:name="bookmark151" w:id="223"/>
      <w:bookmarkEnd w:id="223"/>
      <w:r>
        <w:rPr>
          <w:rFonts w:ascii="SimHei" w:hAnsi="SimHei" w:eastAsia="SimHei" w:cs="SimHei"/>
          <w:sz w:val="34"/>
          <w:szCs w:val="34"/>
          <w:spacing w:val="3"/>
        </w:rPr>
        <w:t>5.3.2</w:t>
      </w:r>
      <w:r>
        <w:rPr>
          <w:rFonts w:ascii="SimHei" w:hAnsi="SimHei" w:eastAsia="SimHei" w:cs="SimHei"/>
          <w:sz w:val="34"/>
          <w:szCs w:val="34"/>
          <w:spacing w:val="22"/>
        </w:rPr>
        <w:t xml:space="preserve">  </w:t>
      </w:r>
      <w:r>
        <w:rPr>
          <w:rFonts w:ascii="SimHei" w:hAnsi="SimHei" w:eastAsia="SimHei" w:cs="SimHei"/>
          <w:sz w:val="34"/>
          <w:szCs w:val="34"/>
          <w:b/>
          <w:bCs/>
          <w:spacing w:val="3"/>
        </w:rPr>
        <w:t>评审时机</w:t>
      </w:r>
    </w:p>
    <w:p>
      <w:pPr>
        <w:ind w:left="620"/>
        <w:spacing w:before="307" w:line="219" w:lineRule="auto"/>
        <w:rPr>
          <w:rFonts w:ascii="SimSun" w:hAnsi="SimSun" w:eastAsia="SimSun" w:cs="SimSun"/>
          <w:sz w:val="30"/>
          <w:szCs w:val="30"/>
        </w:rPr>
      </w:pPr>
      <w:r>
        <w:rPr>
          <w:rFonts w:ascii="SimSun" w:hAnsi="SimSun" w:eastAsia="SimSun" w:cs="SimSun"/>
          <w:sz w:val="30"/>
          <w:szCs w:val="30"/>
          <w:spacing w:val="-6"/>
        </w:rPr>
        <w:t>在工程研制阶段，完成工艺设计后，实施试制之前评审。</w:t>
      </w:r>
    </w:p>
    <w:p>
      <w:pPr>
        <w:spacing w:before="328" w:line="222" w:lineRule="auto"/>
        <w:outlineLvl w:val="2"/>
        <w:rPr>
          <w:rFonts w:ascii="SimHei" w:hAnsi="SimHei" w:eastAsia="SimHei" w:cs="SimHei"/>
          <w:sz w:val="34"/>
          <w:szCs w:val="34"/>
        </w:rPr>
      </w:pPr>
      <w:bookmarkStart w:name="bookmark152" w:id="224"/>
      <w:bookmarkEnd w:id="224"/>
      <w:r>
        <w:rPr>
          <w:rFonts w:ascii="SimHei" w:hAnsi="SimHei" w:eastAsia="SimHei" w:cs="SimHei"/>
          <w:sz w:val="34"/>
          <w:szCs w:val="34"/>
          <w:spacing w:val="4"/>
        </w:rPr>
        <w:t>5.3.3</w:t>
      </w:r>
      <w:r>
        <w:rPr>
          <w:rFonts w:ascii="SimHei" w:hAnsi="SimHei" w:eastAsia="SimHei" w:cs="SimHei"/>
          <w:sz w:val="34"/>
          <w:szCs w:val="34"/>
          <w:spacing w:val="20"/>
        </w:rPr>
        <w:t xml:space="preserve">  </w:t>
      </w:r>
      <w:r>
        <w:rPr>
          <w:rFonts w:ascii="SimHei" w:hAnsi="SimHei" w:eastAsia="SimHei" w:cs="SimHei"/>
          <w:sz w:val="34"/>
          <w:szCs w:val="34"/>
          <w:b/>
          <w:bCs/>
          <w:spacing w:val="4"/>
        </w:rPr>
        <w:t>评审文件</w:t>
      </w:r>
    </w:p>
    <w:p>
      <w:pPr>
        <w:ind w:left="620"/>
        <w:spacing w:before="307" w:line="219" w:lineRule="auto"/>
        <w:rPr>
          <w:rFonts w:ascii="SimSun" w:hAnsi="SimSun" w:eastAsia="SimSun" w:cs="SimSun"/>
          <w:sz w:val="30"/>
          <w:szCs w:val="30"/>
        </w:rPr>
      </w:pPr>
      <w:r>
        <w:rPr>
          <w:rFonts w:ascii="SimSun" w:hAnsi="SimSun" w:eastAsia="SimSun" w:cs="SimSun"/>
          <w:sz w:val="30"/>
          <w:szCs w:val="30"/>
          <w:spacing w:val="2"/>
        </w:rPr>
        <w:t>评审文件主要包括：</w:t>
      </w:r>
    </w:p>
    <w:p>
      <w:pPr>
        <w:ind w:left="620"/>
        <w:spacing w:before="121" w:line="218" w:lineRule="auto"/>
        <w:rPr>
          <w:rFonts w:ascii="SimSun" w:hAnsi="SimSun" w:eastAsia="SimSun" w:cs="SimSun"/>
          <w:sz w:val="30"/>
          <w:szCs w:val="30"/>
        </w:rPr>
      </w:pPr>
      <w:r>
        <w:rPr>
          <w:rFonts w:ascii="Times New Roman" w:hAnsi="Times New Roman" w:eastAsia="Times New Roman" w:cs="Times New Roman"/>
          <w:sz w:val="30"/>
          <w:szCs w:val="30"/>
          <w:spacing w:val="-9"/>
        </w:rPr>
        <w:t>a</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9"/>
        </w:rPr>
        <w:t>)《工艺评审申请报告》及批准意见；</w:t>
      </w:r>
    </w:p>
    <w:p>
      <w:pPr>
        <w:ind w:left="620"/>
        <w:spacing w:before="75" w:line="212" w:lineRule="auto"/>
        <w:rPr>
          <w:rFonts w:ascii="SimSun" w:hAnsi="SimSun" w:eastAsia="SimSun" w:cs="SimSun"/>
          <w:sz w:val="30"/>
          <w:szCs w:val="30"/>
        </w:rPr>
      </w:pPr>
      <w:r>
        <w:rPr>
          <w:rFonts w:ascii="Times New Roman" w:hAnsi="Times New Roman" w:eastAsia="Times New Roman" w:cs="Times New Roman"/>
          <w:sz w:val="30"/>
          <w:szCs w:val="30"/>
          <w:spacing w:val="-4"/>
        </w:rPr>
        <w:t>b)</w:t>
      </w:r>
      <w:r>
        <w:rPr>
          <w:rFonts w:ascii="SimSun" w:hAnsi="SimSun" w:eastAsia="SimSun" w:cs="SimSun"/>
          <w:sz w:val="30"/>
          <w:szCs w:val="30"/>
          <w:spacing w:val="-4"/>
        </w:rPr>
        <w:t>《工艺设计工作总结》;</w:t>
      </w:r>
    </w:p>
    <w:p>
      <w:pPr>
        <w:ind w:left="62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12"/>
        </w:rPr>
        <w:t>c)</w:t>
      </w:r>
      <w:r>
        <w:rPr>
          <w:rFonts w:ascii="SimSun" w:hAnsi="SimSun" w:eastAsia="SimSun" w:cs="SimSun"/>
          <w:sz w:val="30"/>
          <w:szCs w:val="30"/>
          <w:spacing w:val="-12"/>
        </w:rPr>
        <w:t>《工艺规范》;</w:t>
      </w:r>
    </w:p>
    <w:p>
      <w:pPr>
        <w:ind w:left="62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8"/>
        </w:rPr>
        <w:t>d)</w:t>
      </w:r>
      <w:r>
        <w:rPr>
          <w:rFonts w:ascii="Times New Roman" w:hAnsi="Times New Roman" w:eastAsia="Times New Roman" w:cs="Times New Roman"/>
          <w:sz w:val="30"/>
          <w:szCs w:val="30"/>
          <w:spacing w:val="70"/>
        </w:rPr>
        <w:t xml:space="preserve"> </w:t>
      </w:r>
      <w:r>
        <w:rPr>
          <w:rFonts w:ascii="SimSun" w:hAnsi="SimSun" w:eastAsia="SimSun" w:cs="SimSun"/>
          <w:sz w:val="30"/>
          <w:szCs w:val="30"/>
          <w:spacing w:val="-8"/>
        </w:rPr>
        <w:t>申请评审的工艺设计资料，如《工艺规程》和其他工艺设计资料；</w:t>
      </w:r>
    </w:p>
    <w:p>
      <w:pPr>
        <w:ind w:left="62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10"/>
        </w:rPr>
        <w:t>e)</w:t>
      </w:r>
      <w:r>
        <w:rPr>
          <w:rFonts w:ascii="Times New Roman" w:hAnsi="Times New Roman" w:eastAsia="Times New Roman" w:cs="Times New Roman"/>
          <w:sz w:val="30"/>
          <w:szCs w:val="30"/>
          <w:spacing w:val="53"/>
          <w:w w:val="101"/>
        </w:rPr>
        <w:t xml:space="preserve"> </w:t>
      </w:r>
      <w:r>
        <w:rPr>
          <w:rFonts w:ascii="SimSun" w:hAnsi="SimSun" w:eastAsia="SimSun" w:cs="SimSun"/>
          <w:sz w:val="30"/>
          <w:szCs w:val="30"/>
          <w:spacing w:val="-10"/>
        </w:rPr>
        <w:t>其他相关文件与资料，如检验报告、试验报告</w:t>
      </w:r>
      <w:r>
        <w:rPr>
          <w:rFonts w:ascii="SimSun" w:hAnsi="SimSun" w:eastAsia="SimSun" w:cs="SimSun"/>
          <w:sz w:val="30"/>
          <w:szCs w:val="30"/>
          <w:spacing w:val="-11"/>
        </w:rPr>
        <w:t>、评审报告、验证报告等。</w:t>
      </w:r>
    </w:p>
    <w:p>
      <w:pPr>
        <w:spacing w:before="160" w:line="219" w:lineRule="auto"/>
        <w:jc w:val="right"/>
        <w:rPr>
          <w:rFonts w:ascii="SimSun" w:hAnsi="SimSun" w:eastAsia="SimSun" w:cs="SimSun"/>
          <w:sz w:val="30"/>
          <w:szCs w:val="30"/>
        </w:rPr>
      </w:pPr>
      <w:r>
        <w:rPr>
          <w:rFonts w:ascii="SimSun" w:hAnsi="SimSun" w:eastAsia="SimSun" w:cs="SimSun"/>
          <w:sz w:val="30"/>
          <w:szCs w:val="30"/>
          <w:spacing w:val="6"/>
        </w:rPr>
        <w:t>《工艺规范》按照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50"/>
        </w:rPr>
        <w:t xml:space="preserve"> </w:t>
      </w:r>
      <w:r>
        <w:rPr>
          <w:rFonts w:ascii="Times New Roman" w:hAnsi="Times New Roman" w:eastAsia="Times New Roman" w:cs="Times New Roman"/>
          <w:sz w:val="30"/>
          <w:szCs w:val="30"/>
          <w:spacing w:val="6"/>
        </w:rPr>
        <w:t>6387—2008</w:t>
      </w:r>
      <w:r>
        <w:rPr>
          <w:rFonts w:ascii="SimSun" w:hAnsi="SimSun" w:eastAsia="SimSun" w:cs="SimSun"/>
          <w:sz w:val="30"/>
          <w:szCs w:val="30"/>
          <w:spacing w:val="6"/>
        </w:rPr>
        <w:t>《武器装备研制项目专用规范编写规定》</w:t>
      </w:r>
    </w:p>
    <w:p>
      <w:pPr>
        <w:spacing w:before="94" w:line="219" w:lineRule="auto"/>
        <w:rPr>
          <w:rFonts w:ascii="SimSun" w:hAnsi="SimSun" w:eastAsia="SimSun" w:cs="SimSun"/>
          <w:sz w:val="30"/>
          <w:szCs w:val="30"/>
        </w:rPr>
      </w:pPr>
      <w:r>
        <w:rPr>
          <w:rFonts w:ascii="SimSun" w:hAnsi="SimSun" w:eastAsia="SimSun" w:cs="SimSun"/>
          <w:sz w:val="30"/>
          <w:szCs w:val="30"/>
          <w:spacing w:val="-15"/>
        </w:rPr>
        <w:t>编写，说明如下：</w:t>
      </w:r>
    </w:p>
    <w:p>
      <w:pPr>
        <w:spacing w:line="147" w:lineRule="exact"/>
        <w:rPr/>
      </w:pPr>
      <w:r/>
    </w:p>
    <w:tbl>
      <w:tblPr>
        <w:tblStyle w:val="TableNormal"/>
        <w:tblW w:w="10465" w:type="dxa"/>
        <w:tblInd w:w="60" w:type="dxa"/>
        <w:tblLayout w:type="fixed"/>
        <w:tblBorders>
          <w:left w:val="single" w:color="000000" w:sz="4" w:space="0"/>
          <w:bottom w:val="single" w:color="000000" w:sz="4" w:space="0"/>
          <w:right w:val="single" w:color="000000" w:sz="4" w:space="0"/>
          <w:top w:val="single" w:color="000000" w:sz="4" w:space="0"/>
        </w:tblBorders>
      </w:tblPr>
      <w:tblGrid>
        <w:gridCol w:w="10465"/>
      </w:tblGrid>
      <w:tr>
        <w:trPr>
          <w:trHeight w:val="5270" w:hRule="atLeast"/>
        </w:trPr>
        <w:tc>
          <w:tcPr>
            <w:tcW w:w="10465" w:type="dxa"/>
            <w:vAlign w:val="top"/>
          </w:tcPr>
          <w:p>
            <w:pPr>
              <w:pStyle w:val="TableText"/>
              <w:ind w:left="174"/>
              <w:spacing w:before="178" w:line="220" w:lineRule="auto"/>
              <w:rPr>
                <w:sz w:val="31"/>
                <w:szCs w:val="31"/>
              </w:rPr>
            </w:pPr>
            <w:r>
              <w:rPr>
                <w:sz w:val="31"/>
                <w:szCs w:val="31"/>
                <w:spacing w:val="-19"/>
              </w:rPr>
              <w:t>1</w:t>
            </w:r>
            <w:r>
              <w:rPr>
                <w:sz w:val="31"/>
                <w:szCs w:val="31"/>
                <w:spacing w:val="70"/>
              </w:rPr>
              <w:t xml:space="preserve"> </w:t>
            </w:r>
            <w:r>
              <w:rPr>
                <w:sz w:val="31"/>
                <w:szCs w:val="31"/>
                <w:spacing w:val="-19"/>
              </w:rPr>
              <w:t>范</w:t>
            </w:r>
            <w:r>
              <w:rPr>
                <w:sz w:val="31"/>
                <w:szCs w:val="31"/>
                <w:spacing w:val="90"/>
              </w:rPr>
              <w:t xml:space="preserve"> </w:t>
            </w:r>
            <w:r>
              <w:rPr>
                <w:sz w:val="31"/>
                <w:szCs w:val="31"/>
                <w:spacing w:val="-19"/>
              </w:rPr>
              <w:t>围</w:t>
            </w:r>
          </w:p>
          <w:p>
            <w:pPr>
              <w:pStyle w:val="TableText"/>
              <w:ind w:left="174" w:firstLine="649"/>
              <w:spacing w:before="107" w:line="271" w:lineRule="auto"/>
              <w:rPr>
                <w:sz w:val="31"/>
                <w:szCs w:val="31"/>
              </w:rPr>
            </w:pPr>
            <w:r>
              <w:rPr>
                <w:sz w:val="31"/>
                <w:szCs w:val="31"/>
                <w:spacing w:val="1"/>
              </w:rPr>
              <w:t>本章直接规定本规范的主题内容，典型表述</w:t>
            </w:r>
            <w:r>
              <w:rPr>
                <w:sz w:val="31"/>
                <w:szCs w:val="31"/>
              </w:rPr>
              <w:t>形式为“本规范规定了×× </w:t>
            </w:r>
            <w:r>
              <w:rPr>
                <w:sz w:val="31"/>
                <w:szCs w:val="31"/>
                <w:spacing w:val="14"/>
              </w:rPr>
              <w:t>×[标明实体的代号和(或)名称]的要求。”</w:t>
            </w:r>
          </w:p>
          <w:p>
            <w:pPr>
              <w:pStyle w:val="TableText"/>
              <w:ind w:left="174"/>
              <w:spacing w:before="2" w:line="219" w:lineRule="auto"/>
              <w:rPr>
                <w:sz w:val="31"/>
                <w:szCs w:val="31"/>
              </w:rPr>
            </w:pPr>
            <w:r>
              <w:rPr>
                <w:sz w:val="31"/>
                <w:szCs w:val="31"/>
                <w:spacing w:val="-16"/>
              </w:rPr>
              <w:t>2</w:t>
            </w:r>
            <w:r>
              <w:rPr>
                <w:sz w:val="31"/>
                <w:szCs w:val="31"/>
                <w:spacing w:val="-32"/>
              </w:rPr>
              <w:t xml:space="preserve"> </w:t>
            </w:r>
            <w:r>
              <w:rPr>
                <w:sz w:val="31"/>
                <w:szCs w:val="31"/>
                <w:spacing w:val="-16"/>
              </w:rPr>
              <w:t>引</w:t>
            </w:r>
            <w:r>
              <w:rPr>
                <w:sz w:val="31"/>
                <w:szCs w:val="31"/>
                <w:spacing w:val="-52"/>
              </w:rPr>
              <w:t xml:space="preserve"> </w:t>
            </w:r>
            <w:r>
              <w:rPr>
                <w:sz w:val="31"/>
                <w:szCs w:val="31"/>
                <w:spacing w:val="-16"/>
              </w:rPr>
              <w:t>用</w:t>
            </w:r>
            <w:r>
              <w:rPr>
                <w:sz w:val="31"/>
                <w:szCs w:val="31"/>
                <w:spacing w:val="-52"/>
              </w:rPr>
              <w:t xml:space="preserve"> </w:t>
            </w:r>
            <w:r>
              <w:rPr>
                <w:sz w:val="31"/>
                <w:szCs w:val="31"/>
                <w:spacing w:val="-16"/>
              </w:rPr>
              <w:t>文</w:t>
            </w:r>
            <w:r>
              <w:rPr>
                <w:sz w:val="31"/>
                <w:szCs w:val="31"/>
                <w:spacing w:val="-56"/>
              </w:rPr>
              <w:t xml:space="preserve"> </w:t>
            </w:r>
            <w:r>
              <w:rPr>
                <w:sz w:val="31"/>
                <w:szCs w:val="31"/>
                <w:spacing w:val="-16"/>
              </w:rPr>
              <w:t>件</w:t>
            </w:r>
          </w:p>
          <w:p>
            <w:pPr>
              <w:pStyle w:val="TableText"/>
              <w:ind w:left="835"/>
              <w:spacing w:before="99" w:line="218" w:lineRule="auto"/>
              <w:rPr>
                <w:sz w:val="31"/>
                <w:szCs w:val="31"/>
              </w:rPr>
            </w:pPr>
            <w:r>
              <w:rPr>
                <w:sz w:val="31"/>
                <w:szCs w:val="31"/>
                <w:spacing w:val="-4"/>
              </w:rPr>
              <w:t>引用文件为可选要素，其编排规则在GJB63</w:t>
            </w:r>
            <w:r>
              <w:rPr>
                <w:sz w:val="31"/>
                <w:szCs w:val="31"/>
                <w:spacing w:val="-5"/>
              </w:rPr>
              <w:t>87—2008中有详细规定。</w:t>
            </w:r>
          </w:p>
          <w:p>
            <w:pPr>
              <w:pStyle w:val="TableText"/>
              <w:ind w:left="174"/>
              <w:spacing w:before="68" w:line="221" w:lineRule="auto"/>
              <w:rPr>
                <w:sz w:val="31"/>
                <w:szCs w:val="31"/>
              </w:rPr>
            </w:pPr>
            <w:r>
              <w:rPr>
                <w:sz w:val="31"/>
                <w:szCs w:val="31"/>
                <w:spacing w:val="-11"/>
              </w:rPr>
              <w:t>3</w:t>
            </w:r>
            <w:r>
              <w:rPr>
                <w:sz w:val="31"/>
                <w:szCs w:val="31"/>
                <w:spacing w:val="47"/>
              </w:rPr>
              <w:t xml:space="preserve"> </w:t>
            </w:r>
            <w:r>
              <w:rPr>
                <w:sz w:val="31"/>
                <w:szCs w:val="31"/>
                <w:spacing w:val="-11"/>
              </w:rPr>
              <w:t>要</w:t>
            </w:r>
            <w:r>
              <w:rPr>
                <w:sz w:val="31"/>
                <w:szCs w:val="31"/>
                <w:spacing w:val="49"/>
              </w:rPr>
              <w:t xml:space="preserve"> </w:t>
            </w:r>
            <w:r>
              <w:rPr>
                <w:sz w:val="31"/>
                <w:szCs w:val="31"/>
                <w:spacing w:val="-11"/>
              </w:rPr>
              <w:t>求</w:t>
            </w:r>
          </w:p>
          <w:p>
            <w:pPr>
              <w:pStyle w:val="TableText"/>
              <w:ind w:left="174"/>
              <w:spacing w:before="119" w:line="221" w:lineRule="auto"/>
              <w:rPr>
                <w:sz w:val="31"/>
                <w:szCs w:val="31"/>
              </w:rPr>
            </w:pPr>
            <w:r>
              <w:rPr>
                <w:sz w:val="31"/>
                <w:szCs w:val="31"/>
                <w:spacing w:val="1"/>
              </w:rPr>
              <w:t>3.1一般要求</w:t>
            </w:r>
          </w:p>
          <w:p>
            <w:pPr>
              <w:pStyle w:val="TableText"/>
              <w:ind w:left="174"/>
              <w:spacing w:before="88" w:line="220" w:lineRule="auto"/>
              <w:rPr>
                <w:sz w:val="31"/>
                <w:szCs w:val="31"/>
              </w:rPr>
            </w:pPr>
            <w:r>
              <w:rPr>
                <w:sz w:val="31"/>
                <w:szCs w:val="31"/>
                <w:spacing w:val="1"/>
              </w:rPr>
              <w:t>3.1.1环境要求</w:t>
            </w:r>
          </w:p>
          <w:p>
            <w:pPr>
              <w:pStyle w:val="TableText"/>
              <w:ind w:left="825"/>
              <w:spacing w:before="97" w:line="219" w:lineRule="auto"/>
              <w:rPr>
                <w:sz w:val="31"/>
                <w:szCs w:val="31"/>
              </w:rPr>
            </w:pPr>
            <w:r>
              <w:rPr>
                <w:sz w:val="31"/>
                <w:szCs w:val="31"/>
                <w:spacing w:val="-1"/>
              </w:rPr>
              <w:t>本条规定实体加工的环境要求，主要包括：</w:t>
            </w:r>
          </w:p>
          <w:p>
            <w:pPr>
              <w:pStyle w:val="TableText"/>
              <w:ind w:left="815"/>
              <w:spacing w:before="86" w:line="220" w:lineRule="auto"/>
              <w:rPr>
                <w:sz w:val="31"/>
                <w:szCs w:val="31"/>
              </w:rPr>
            </w:pPr>
            <w:r>
              <w:rPr>
                <w:sz w:val="31"/>
                <w:szCs w:val="31"/>
                <w:spacing w:val="12"/>
              </w:rPr>
              <w:t>a)施工场地的具体要求；</w:t>
            </w:r>
          </w:p>
          <w:p>
            <w:pPr>
              <w:pStyle w:val="TableText"/>
              <w:ind w:left="794"/>
              <w:spacing w:before="89" w:line="219" w:lineRule="auto"/>
              <w:rPr>
                <w:sz w:val="31"/>
                <w:szCs w:val="31"/>
              </w:rPr>
            </w:pPr>
            <w:r>
              <w:rPr>
                <w:sz w:val="31"/>
                <w:szCs w:val="31"/>
                <w:spacing w:val="7"/>
              </w:rPr>
              <w:t>b)施工场地的温度、湿度及通风的特殊要求；</w:t>
            </w:r>
          </w:p>
        </w:tc>
      </w:tr>
    </w:tbl>
    <w:p>
      <w:pPr>
        <w:pStyle w:val="BodyText"/>
        <w:spacing w:line="170" w:lineRule="exact"/>
        <w:rPr>
          <w:sz w:val="14"/>
        </w:rPr>
      </w:pPr>
      <w:r/>
    </w:p>
    <w:p>
      <w:pPr>
        <w:spacing w:line="170" w:lineRule="exact"/>
        <w:sectPr>
          <w:footerReference w:type="default" r:id="rId177"/>
          <w:pgSz w:w="11910" w:h="17890"/>
          <w:pgMar w:top="400" w:right="989" w:bottom="1054" w:left="280" w:header="0" w:footer="672" w:gutter="0"/>
        </w:sectPr>
        <w:rPr>
          <w:sz w:val="14"/>
          <w:szCs w:val="14"/>
        </w:rPr>
      </w:pPr>
    </w:p>
    <w:p>
      <w:pPr>
        <w:spacing w:before="33"/>
        <w:rPr/>
      </w:pPr>
      <w:r/>
    </w:p>
    <w:p>
      <w:pPr>
        <w:spacing w:before="32"/>
        <w:rPr/>
      </w:pPr>
      <w:r/>
    </w:p>
    <w:p>
      <w:pPr>
        <w:spacing w:before="32"/>
        <w:rPr/>
      </w:pPr>
      <w:r/>
    </w:p>
    <w:p>
      <w:pPr>
        <w:spacing w:before="32"/>
        <w:rPr/>
      </w:pPr>
      <w:r/>
    </w:p>
    <w:tbl>
      <w:tblPr>
        <w:tblStyle w:val="TableNormal"/>
        <w:tblW w:w="10391"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391"/>
      </w:tblGrid>
      <w:tr>
        <w:trPr>
          <w:trHeight w:val="15289" w:hRule="atLeast"/>
        </w:trPr>
        <w:tc>
          <w:tcPr>
            <w:tcW w:w="10391" w:type="dxa"/>
            <w:vAlign w:val="top"/>
          </w:tcPr>
          <w:p>
            <w:pPr>
              <w:pStyle w:val="TableText"/>
              <w:ind w:left="825"/>
              <w:spacing w:before="197" w:line="219" w:lineRule="auto"/>
              <w:rPr>
                <w:sz w:val="30"/>
                <w:szCs w:val="30"/>
              </w:rPr>
            </w:pPr>
            <w:bookmarkStart w:name="bookmark708" w:id="225"/>
            <w:bookmarkEnd w:id="225"/>
            <w:r>
              <w:rPr>
                <w:sz w:val="30"/>
                <w:szCs w:val="30"/>
                <w:spacing w:val="7"/>
              </w:rPr>
              <w:t>c)施工场地的电源、气源及光源的特殊要求；</w:t>
            </w:r>
          </w:p>
          <w:p>
            <w:pPr>
              <w:pStyle w:val="TableText"/>
              <w:ind w:left="794"/>
              <w:spacing w:before="84" w:line="220" w:lineRule="auto"/>
              <w:rPr>
                <w:sz w:val="30"/>
                <w:szCs w:val="30"/>
              </w:rPr>
            </w:pPr>
            <w:r>
              <w:rPr>
                <w:sz w:val="30"/>
                <w:szCs w:val="30"/>
                <w:spacing w:val="-1"/>
              </w:rPr>
              <w:t>d)施工场地周围的环境保护措施。</w:t>
            </w:r>
          </w:p>
          <w:p>
            <w:pPr>
              <w:pStyle w:val="TableText"/>
              <w:ind w:left="195"/>
              <w:spacing w:before="92" w:line="220" w:lineRule="auto"/>
              <w:rPr>
                <w:sz w:val="30"/>
                <w:szCs w:val="30"/>
              </w:rPr>
            </w:pPr>
            <w:r>
              <w:rPr>
                <w:sz w:val="30"/>
                <w:szCs w:val="30"/>
                <w:spacing w:val="1"/>
              </w:rPr>
              <w:t>3.1.2安全防护要求</w:t>
            </w:r>
          </w:p>
          <w:p>
            <w:pPr>
              <w:pStyle w:val="TableText"/>
              <w:ind w:left="825"/>
              <w:spacing w:before="89" w:line="219" w:lineRule="auto"/>
              <w:rPr>
                <w:sz w:val="30"/>
                <w:szCs w:val="30"/>
              </w:rPr>
            </w:pPr>
            <w:r>
              <w:rPr>
                <w:sz w:val="30"/>
                <w:szCs w:val="30"/>
              </w:rPr>
              <w:t>本条规定实体加工的安全防护要求，主要包括：</w:t>
            </w:r>
          </w:p>
          <w:p>
            <w:pPr>
              <w:pStyle w:val="TableText"/>
              <w:ind w:left="195" w:right="252" w:firstLine="619"/>
              <w:spacing w:before="85" w:line="246" w:lineRule="auto"/>
              <w:rPr>
                <w:sz w:val="30"/>
                <w:szCs w:val="30"/>
              </w:rPr>
            </w:pPr>
            <w:r>
              <w:rPr>
                <w:sz w:val="30"/>
                <w:szCs w:val="30"/>
              </w:rPr>
              <w:t>a)需规定的安全措施，包括对可能危及人身、产品及设备安全操作，提</w:t>
            </w:r>
            <w:r>
              <w:rPr>
                <w:sz w:val="30"/>
                <w:szCs w:val="30"/>
                <w:spacing w:val="12"/>
              </w:rPr>
              <w:t xml:space="preserve"> </w:t>
            </w:r>
            <w:r>
              <w:rPr>
                <w:sz w:val="30"/>
                <w:szCs w:val="30"/>
                <w:spacing w:val="8"/>
              </w:rPr>
              <w:t>出相应的各种预防措施及应急处理方法；</w:t>
            </w:r>
          </w:p>
          <w:p>
            <w:pPr>
              <w:pStyle w:val="TableText"/>
              <w:ind w:left="195" w:firstLine="619"/>
              <w:spacing w:before="79" w:line="245" w:lineRule="auto"/>
              <w:rPr>
                <w:sz w:val="30"/>
                <w:szCs w:val="30"/>
              </w:rPr>
            </w:pPr>
            <w:r>
              <w:rPr>
                <w:sz w:val="30"/>
                <w:szCs w:val="30"/>
                <w:spacing w:val="-10"/>
              </w:rPr>
              <w:t>b)需配置的防护设施，包括防爆、防火；防核辐射、热辐射、光辐射、电磁</w:t>
            </w:r>
            <w:r>
              <w:rPr>
                <w:sz w:val="30"/>
                <w:szCs w:val="30"/>
                <w:spacing w:val="5"/>
              </w:rPr>
              <w:t xml:space="preserve"> </w:t>
            </w:r>
            <w:r>
              <w:rPr>
                <w:sz w:val="30"/>
                <w:szCs w:val="30"/>
              </w:rPr>
              <w:t>辐射；防静电、水淹及有害气体等所需的各种报</w:t>
            </w:r>
            <w:r>
              <w:rPr>
                <w:sz w:val="30"/>
                <w:szCs w:val="30"/>
                <w:spacing w:val="-1"/>
              </w:rPr>
              <w:t>警装置及设施。</w:t>
            </w:r>
          </w:p>
          <w:p>
            <w:pPr>
              <w:pStyle w:val="TableText"/>
              <w:ind w:left="195"/>
              <w:spacing w:before="88" w:line="221" w:lineRule="auto"/>
              <w:rPr>
                <w:sz w:val="30"/>
                <w:szCs w:val="30"/>
              </w:rPr>
            </w:pPr>
            <w:r>
              <w:rPr>
                <w:sz w:val="30"/>
                <w:szCs w:val="30"/>
                <w:spacing w:val="1"/>
              </w:rPr>
              <w:t>3.1.3人员要求</w:t>
            </w:r>
          </w:p>
          <w:p>
            <w:pPr>
              <w:pStyle w:val="TableText"/>
              <w:ind w:left="825"/>
              <w:spacing w:before="87" w:line="219" w:lineRule="auto"/>
              <w:rPr>
                <w:sz w:val="30"/>
                <w:szCs w:val="30"/>
              </w:rPr>
            </w:pPr>
            <w:r>
              <w:rPr>
                <w:sz w:val="30"/>
                <w:szCs w:val="30"/>
              </w:rPr>
              <w:t>本条规定实体加工人员的要求，主要包括：</w:t>
            </w:r>
          </w:p>
          <w:p>
            <w:pPr>
              <w:pStyle w:val="TableText"/>
              <w:ind w:left="804"/>
              <w:spacing w:before="87" w:line="219" w:lineRule="auto"/>
              <w:rPr>
                <w:sz w:val="30"/>
                <w:szCs w:val="30"/>
              </w:rPr>
            </w:pPr>
            <w:r>
              <w:rPr>
                <w:sz w:val="30"/>
                <w:szCs w:val="30"/>
                <w:spacing w:val="8"/>
              </w:rPr>
              <w:t>a)技术工种人员需经培训的主要内容；</w:t>
            </w:r>
          </w:p>
          <w:p>
            <w:pPr>
              <w:pStyle w:val="TableText"/>
              <w:ind w:left="804"/>
              <w:spacing w:before="82" w:line="219" w:lineRule="auto"/>
              <w:rPr>
                <w:sz w:val="30"/>
                <w:szCs w:val="30"/>
              </w:rPr>
            </w:pPr>
            <w:r>
              <w:rPr>
                <w:sz w:val="30"/>
                <w:szCs w:val="30"/>
              </w:rPr>
              <w:t>b)特种工艺人员需经专门考试的项目及应获得的等级资格证</w:t>
            </w:r>
            <w:r>
              <w:rPr>
                <w:sz w:val="30"/>
                <w:szCs w:val="30"/>
                <w:spacing w:val="-1"/>
              </w:rPr>
              <w:t>书。</w:t>
            </w:r>
          </w:p>
          <w:p>
            <w:pPr>
              <w:pStyle w:val="TableText"/>
              <w:ind w:left="195"/>
              <w:spacing w:before="77" w:line="220" w:lineRule="auto"/>
              <w:rPr>
                <w:sz w:val="30"/>
                <w:szCs w:val="30"/>
              </w:rPr>
            </w:pPr>
            <w:r>
              <w:rPr>
                <w:sz w:val="30"/>
                <w:szCs w:val="30"/>
                <w:spacing w:val="28"/>
              </w:rPr>
              <w:t>3</w:t>
            </w:r>
            <w:r>
              <w:rPr>
                <w:sz w:val="30"/>
                <w:szCs w:val="30"/>
                <w:spacing w:val="-62"/>
              </w:rPr>
              <w:t xml:space="preserve"> </w:t>
            </w:r>
            <w:r>
              <w:rPr>
                <w:sz w:val="30"/>
                <w:szCs w:val="30"/>
                <w:spacing w:val="28"/>
              </w:rPr>
              <w:t>.</w:t>
            </w:r>
            <w:r>
              <w:rPr>
                <w:sz w:val="30"/>
                <w:szCs w:val="30"/>
                <w:spacing w:val="-71"/>
              </w:rPr>
              <w:t xml:space="preserve"> </w:t>
            </w:r>
            <w:r>
              <w:rPr>
                <w:sz w:val="30"/>
                <w:szCs w:val="30"/>
                <w:spacing w:val="28"/>
              </w:rPr>
              <w:t>2控制要求</w:t>
            </w:r>
          </w:p>
          <w:p>
            <w:pPr>
              <w:pStyle w:val="TableText"/>
              <w:ind w:left="195"/>
              <w:spacing w:before="79" w:line="219" w:lineRule="auto"/>
              <w:rPr>
                <w:sz w:val="30"/>
                <w:szCs w:val="30"/>
              </w:rPr>
            </w:pPr>
            <w:r>
              <w:rPr>
                <w:sz w:val="30"/>
                <w:szCs w:val="30"/>
                <w:spacing w:val="2"/>
              </w:rPr>
              <w:t>3.2.1工艺材料控制</w:t>
            </w:r>
          </w:p>
          <w:p>
            <w:pPr>
              <w:pStyle w:val="TableText"/>
              <w:ind w:left="825"/>
              <w:spacing w:before="94" w:line="219" w:lineRule="auto"/>
              <w:rPr>
                <w:sz w:val="30"/>
                <w:szCs w:val="30"/>
              </w:rPr>
            </w:pPr>
            <w:r>
              <w:rPr>
                <w:sz w:val="30"/>
                <w:szCs w:val="30"/>
              </w:rPr>
              <w:t>本条规定专用工艺涉及的材料的要求，包括：</w:t>
            </w:r>
          </w:p>
          <w:p>
            <w:pPr>
              <w:pStyle w:val="TableText"/>
              <w:ind w:left="804"/>
              <w:spacing w:before="115" w:line="219" w:lineRule="auto"/>
              <w:rPr>
                <w:sz w:val="30"/>
                <w:szCs w:val="30"/>
              </w:rPr>
            </w:pPr>
            <w:r>
              <w:rPr>
                <w:sz w:val="30"/>
                <w:szCs w:val="30"/>
                <w:spacing w:val="6"/>
              </w:rPr>
              <w:t>a)材料的性能和应控制的关键特性及其公差等；</w:t>
            </w:r>
          </w:p>
          <w:p>
            <w:pPr>
              <w:pStyle w:val="TableText"/>
              <w:ind w:left="804"/>
              <w:spacing w:before="74" w:line="219" w:lineRule="auto"/>
              <w:rPr>
                <w:sz w:val="30"/>
                <w:szCs w:val="30"/>
              </w:rPr>
            </w:pPr>
            <w:r>
              <w:rPr>
                <w:sz w:val="30"/>
                <w:szCs w:val="30"/>
              </w:rPr>
              <w:t>b)有毒材料及易燃材料的限制要求。</w:t>
            </w:r>
          </w:p>
          <w:p>
            <w:pPr>
              <w:pStyle w:val="TableText"/>
              <w:ind w:left="195"/>
              <w:spacing w:before="87" w:line="220" w:lineRule="auto"/>
              <w:rPr>
                <w:sz w:val="30"/>
                <w:szCs w:val="30"/>
              </w:rPr>
            </w:pPr>
            <w:r>
              <w:rPr>
                <w:sz w:val="30"/>
                <w:szCs w:val="30"/>
                <w:spacing w:val="1"/>
              </w:rPr>
              <w:t>3.2.2工艺设备与工艺装备控制</w:t>
            </w:r>
          </w:p>
          <w:p>
            <w:pPr>
              <w:pStyle w:val="TableText"/>
              <w:ind w:left="195" w:right="245" w:firstLine="639"/>
              <w:spacing w:before="80" w:line="274" w:lineRule="auto"/>
              <w:rPr>
                <w:sz w:val="30"/>
                <w:szCs w:val="30"/>
              </w:rPr>
            </w:pPr>
            <w:r>
              <w:rPr>
                <w:sz w:val="30"/>
                <w:szCs w:val="30"/>
              </w:rPr>
              <w:t>本条规定专用工艺涉及的设备与装备的要求，包括设备与装备的性</w:t>
            </w:r>
            <w:r>
              <w:rPr>
                <w:sz w:val="30"/>
                <w:szCs w:val="30"/>
                <w:spacing w:val="-1"/>
              </w:rPr>
              <w:t>能，</w:t>
            </w:r>
            <w:r>
              <w:rPr>
                <w:sz w:val="30"/>
                <w:szCs w:val="30"/>
              </w:rPr>
              <w:t xml:space="preserve"> </w:t>
            </w:r>
            <w:r>
              <w:rPr>
                <w:sz w:val="30"/>
                <w:szCs w:val="30"/>
              </w:rPr>
              <w:t>应控制的关键特性及其设计极限等。列出或说明为保证工艺产生的效果符</w:t>
            </w:r>
            <w:r>
              <w:rPr>
                <w:sz w:val="30"/>
                <w:szCs w:val="30"/>
                <w:spacing w:val="3"/>
              </w:rPr>
              <w:t xml:space="preserve">   </w:t>
            </w:r>
            <w:r>
              <w:rPr>
                <w:sz w:val="30"/>
                <w:szCs w:val="30"/>
              </w:rPr>
              <w:t>合规定要求所必需的工艺设备与工艺装备的名称、型号与规格(或代号)等， </w:t>
            </w:r>
            <w:r>
              <w:rPr>
                <w:sz w:val="30"/>
                <w:szCs w:val="30"/>
                <w:spacing w:val="-1"/>
              </w:rPr>
              <w:t>包括较为特殊的仪器、仪表和专用工具等。</w:t>
            </w:r>
          </w:p>
          <w:p>
            <w:pPr>
              <w:pStyle w:val="TableText"/>
              <w:ind w:left="195"/>
              <w:spacing w:line="219" w:lineRule="auto"/>
              <w:rPr>
                <w:sz w:val="30"/>
                <w:szCs w:val="30"/>
              </w:rPr>
            </w:pPr>
            <w:r>
              <w:rPr>
                <w:sz w:val="30"/>
                <w:szCs w:val="30"/>
                <w:spacing w:val="2"/>
              </w:rPr>
              <w:t>3.2.3零件控制</w:t>
            </w:r>
          </w:p>
          <w:p>
            <w:pPr>
              <w:pStyle w:val="TableText"/>
              <w:ind w:left="195" w:right="82" w:firstLine="639"/>
              <w:spacing w:before="82" w:line="274" w:lineRule="auto"/>
              <w:rPr>
                <w:sz w:val="30"/>
                <w:szCs w:val="30"/>
              </w:rPr>
            </w:pPr>
            <w:r>
              <w:rPr>
                <w:sz w:val="30"/>
                <w:szCs w:val="30"/>
              </w:rPr>
              <w:t>本条规定重要零件完工后的表面状态、形位公差(含直线度、圆度、平面</w:t>
            </w:r>
            <w:r>
              <w:rPr>
                <w:sz w:val="30"/>
                <w:szCs w:val="30"/>
                <w:spacing w:val="12"/>
              </w:rPr>
              <w:t xml:space="preserve"> </w:t>
            </w:r>
            <w:r>
              <w:rPr>
                <w:sz w:val="30"/>
                <w:szCs w:val="30"/>
              </w:rPr>
              <w:t>度和圆柱度等)和尺寸公差的要求(可引用有关的图样目录),以及检验合格</w:t>
            </w:r>
          </w:p>
          <w:p>
            <w:pPr>
              <w:pStyle w:val="TableText"/>
              <w:ind w:left="195" w:right="249"/>
              <w:spacing w:before="2" w:line="271" w:lineRule="auto"/>
              <w:rPr>
                <w:sz w:val="30"/>
                <w:szCs w:val="30"/>
              </w:rPr>
            </w:pPr>
            <w:r>
              <w:rPr>
                <w:sz w:val="30"/>
                <w:szCs w:val="30"/>
                <w:spacing w:val="1"/>
              </w:rPr>
              <w:t>后的标记要求。除图样另有规定外，本条应明确重要零件生产及检验所采用</w:t>
            </w:r>
            <w:r>
              <w:rPr>
                <w:sz w:val="30"/>
                <w:szCs w:val="30"/>
                <w:spacing w:val="2"/>
              </w:rPr>
              <w:t xml:space="preserve"> </w:t>
            </w:r>
            <w:r>
              <w:rPr>
                <w:sz w:val="30"/>
                <w:szCs w:val="30"/>
                <w:spacing w:val="-1"/>
              </w:rPr>
              <w:t>的各类工艺标准和验收标准。</w:t>
            </w:r>
          </w:p>
          <w:p>
            <w:pPr>
              <w:pStyle w:val="TableText"/>
              <w:ind w:left="195"/>
              <w:spacing w:line="220" w:lineRule="auto"/>
              <w:rPr>
                <w:sz w:val="30"/>
                <w:szCs w:val="30"/>
              </w:rPr>
            </w:pPr>
            <w:r>
              <w:rPr>
                <w:sz w:val="30"/>
                <w:szCs w:val="30"/>
                <w:spacing w:val="2"/>
              </w:rPr>
              <w:t>3.2.4制造控制</w:t>
            </w:r>
          </w:p>
          <w:p>
            <w:pPr>
              <w:pStyle w:val="TableText"/>
              <w:ind w:left="195" w:right="135" w:firstLine="609"/>
              <w:spacing w:before="70" w:line="273" w:lineRule="auto"/>
              <w:jc w:val="both"/>
              <w:rPr>
                <w:sz w:val="30"/>
                <w:szCs w:val="30"/>
              </w:rPr>
            </w:pPr>
            <w:r>
              <w:rPr>
                <w:sz w:val="30"/>
                <w:szCs w:val="30"/>
              </w:rPr>
              <w:t>a)依据相应专用规范(指研制规范、产品规范或材料规范，下同)所含实</w:t>
            </w:r>
            <w:r>
              <w:rPr>
                <w:sz w:val="30"/>
                <w:szCs w:val="30"/>
                <w:spacing w:val="14"/>
              </w:rPr>
              <w:t xml:space="preserve"> </w:t>
            </w:r>
            <w:r>
              <w:rPr>
                <w:sz w:val="30"/>
                <w:szCs w:val="30"/>
              </w:rPr>
              <w:t>体的设计要求及承制单位应具备的基本条件，提出实体制造大纲。制造大纲</w:t>
            </w:r>
            <w:r>
              <w:rPr>
                <w:sz w:val="30"/>
                <w:szCs w:val="30"/>
                <w:spacing w:val="9"/>
              </w:rPr>
              <w:t xml:space="preserve">  </w:t>
            </w:r>
            <w:r>
              <w:rPr>
                <w:sz w:val="30"/>
                <w:szCs w:val="30"/>
                <w:spacing w:val="4"/>
              </w:rPr>
              <w:t>的主要内容包括：1)制造过程中各个阶段和各道工序的组织管理计划要求；</w:t>
            </w:r>
          </w:p>
          <w:p>
            <w:pPr>
              <w:pStyle w:val="TableText"/>
              <w:ind w:left="195"/>
              <w:spacing w:before="1" w:line="219" w:lineRule="auto"/>
              <w:rPr>
                <w:sz w:val="30"/>
                <w:szCs w:val="30"/>
              </w:rPr>
            </w:pPr>
            <w:r>
              <w:rPr>
                <w:sz w:val="30"/>
                <w:szCs w:val="30"/>
                <w:spacing w:val="1"/>
              </w:rPr>
              <w:t>2)工艺方案和工艺规程等工艺技术保障要求；</w:t>
            </w:r>
            <w:r>
              <w:rPr>
                <w:sz w:val="30"/>
                <w:szCs w:val="30"/>
              </w:rPr>
              <w:t>3)物资计划、资源组织和物资</w:t>
            </w:r>
          </w:p>
          <w:p>
            <w:pPr>
              <w:pStyle w:val="TableText"/>
              <w:ind w:left="195"/>
              <w:spacing w:before="73" w:line="287" w:lineRule="auto"/>
              <w:rPr>
                <w:sz w:val="30"/>
                <w:szCs w:val="30"/>
              </w:rPr>
            </w:pPr>
            <w:r>
              <w:rPr>
                <w:sz w:val="30"/>
                <w:szCs w:val="30"/>
                <w:spacing w:val="-9"/>
              </w:rPr>
              <w:t>仓库管理等物资供应保障要求；4)制造所需的水、电、气、汽，起重、运输及劳</w:t>
            </w:r>
            <w:r>
              <w:rPr>
                <w:sz w:val="30"/>
                <w:szCs w:val="30"/>
                <w:spacing w:val="8"/>
              </w:rPr>
              <w:t xml:space="preserve"> </w:t>
            </w:r>
            <w:r>
              <w:rPr>
                <w:sz w:val="30"/>
                <w:szCs w:val="30"/>
                <w:spacing w:val="-1"/>
              </w:rPr>
              <w:t>动保护、消防、安全等后勤保障要求。</w:t>
            </w:r>
          </w:p>
        </w:tc>
      </w:tr>
    </w:tbl>
    <w:p>
      <w:pPr>
        <w:pStyle w:val="BodyText"/>
        <w:rPr/>
      </w:pPr>
      <w:r/>
    </w:p>
    <w:p>
      <w:pPr>
        <w:sectPr>
          <w:footerReference w:type="default" r:id="rId178"/>
          <w:pgSz w:w="11910" w:h="17840"/>
          <w:pgMar w:top="400" w:right="273" w:bottom="764" w:left="1234" w:header="0" w:footer="548" w:gutter="0"/>
        </w:sectPr>
        <w:rPr/>
      </w:pPr>
    </w:p>
    <w:p>
      <w:pPr>
        <w:spacing w:before="17"/>
        <w:rPr/>
      </w:pPr>
      <w:r/>
    </w:p>
    <w:p>
      <w:pPr>
        <w:spacing w:before="17"/>
        <w:rPr/>
      </w:pPr>
      <w:r/>
    </w:p>
    <w:p>
      <w:pPr>
        <w:spacing w:before="16"/>
        <w:rPr/>
      </w:pPr>
      <w:r/>
    </w:p>
    <w:tbl>
      <w:tblPr>
        <w:tblStyle w:val="TableNormal"/>
        <w:tblW w:w="10419"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19"/>
      </w:tblGrid>
      <w:tr>
        <w:trPr>
          <w:trHeight w:val="15329" w:hRule="atLeast"/>
        </w:trPr>
        <w:tc>
          <w:tcPr>
            <w:tcW w:w="10419" w:type="dxa"/>
            <w:vAlign w:val="top"/>
          </w:tcPr>
          <w:p>
            <w:pPr>
              <w:pStyle w:val="TableText"/>
              <w:ind w:left="175" w:right="569" w:firstLine="649"/>
              <w:spacing w:before="197" w:line="255" w:lineRule="auto"/>
              <w:rPr>
                <w:sz w:val="30"/>
                <w:szCs w:val="30"/>
              </w:rPr>
            </w:pPr>
            <w:r>
              <w:rPr>
                <w:sz w:val="30"/>
                <w:szCs w:val="30"/>
              </w:rPr>
              <w:t>b)规定相应专用规范所含实体的制造工艺过程和工艺参数等重要要求</w:t>
            </w:r>
            <w:r>
              <w:rPr>
                <w:sz w:val="30"/>
                <w:szCs w:val="30"/>
                <w:spacing w:val="13"/>
              </w:rPr>
              <w:t xml:space="preserve"> </w:t>
            </w:r>
            <w:r>
              <w:rPr>
                <w:sz w:val="30"/>
                <w:szCs w:val="30"/>
              </w:rPr>
              <w:t>的标准或重要的工艺规程。</w:t>
            </w:r>
          </w:p>
          <w:p>
            <w:pPr>
              <w:pStyle w:val="TableText"/>
              <w:ind w:left="175" w:right="569" w:firstLine="649"/>
              <w:spacing w:before="91" w:line="251" w:lineRule="auto"/>
              <w:rPr>
                <w:sz w:val="30"/>
                <w:szCs w:val="30"/>
              </w:rPr>
            </w:pPr>
            <w:r>
              <w:rPr>
                <w:sz w:val="30"/>
                <w:szCs w:val="30"/>
              </w:rPr>
              <w:t>c)规定相应专用规范所含实体必需的制造工序，各道工序的操作要求</w:t>
            </w:r>
            <w:r>
              <w:rPr>
                <w:sz w:val="30"/>
                <w:szCs w:val="30"/>
                <w:spacing w:val="13"/>
              </w:rPr>
              <w:t xml:space="preserve"> </w:t>
            </w:r>
            <w:r>
              <w:rPr>
                <w:sz w:val="30"/>
                <w:szCs w:val="30"/>
                <w:spacing w:val="-1"/>
              </w:rPr>
              <w:t>和完工要求，建立工艺路线图(表)。</w:t>
            </w:r>
          </w:p>
          <w:p>
            <w:pPr>
              <w:pStyle w:val="TableText"/>
              <w:ind w:left="175" w:right="567" w:firstLine="649"/>
              <w:spacing w:before="113" w:line="248" w:lineRule="auto"/>
              <w:rPr>
                <w:sz w:val="30"/>
                <w:szCs w:val="30"/>
              </w:rPr>
            </w:pPr>
            <w:r>
              <w:rPr>
                <w:sz w:val="30"/>
                <w:szCs w:val="30"/>
              </w:rPr>
              <w:t>d)规定相应专用规范所含实体的加工质量要求，包括与所需要的加工</w:t>
            </w:r>
            <w:r>
              <w:rPr>
                <w:sz w:val="30"/>
                <w:szCs w:val="30"/>
                <w:spacing w:val="15"/>
              </w:rPr>
              <w:t xml:space="preserve"> </w:t>
            </w:r>
            <w:r>
              <w:rPr>
                <w:sz w:val="30"/>
                <w:szCs w:val="30"/>
              </w:rPr>
              <w:t>质量标准相关的必要要求、缺陷的消除要求和最终产品的外观要</w:t>
            </w:r>
            <w:r>
              <w:rPr>
                <w:sz w:val="30"/>
                <w:szCs w:val="30"/>
                <w:spacing w:val="-1"/>
              </w:rPr>
              <w:t>求。</w:t>
            </w:r>
          </w:p>
          <w:p>
            <w:pPr>
              <w:pStyle w:val="TableText"/>
              <w:ind w:left="175" w:right="471" w:firstLine="629"/>
              <w:spacing w:before="95" w:line="262" w:lineRule="auto"/>
              <w:rPr>
                <w:sz w:val="30"/>
                <w:szCs w:val="30"/>
              </w:rPr>
            </w:pPr>
            <w:r>
              <w:rPr>
                <w:sz w:val="30"/>
                <w:szCs w:val="30"/>
              </w:rPr>
              <w:t>e)当相应专用规范所含实体中的全部零件或某些零件的精确设计需要</w:t>
            </w:r>
            <w:r>
              <w:rPr>
                <w:sz w:val="30"/>
                <w:szCs w:val="30"/>
                <w:spacing w:val="14"/>
              </w:rPr>
              <w:t xml:space="preserve"> </w:t>
            </w:r>
            <w:r>
              <w:rPr>
                <w:sz w:val="30"/>
                <w:szCs w:val="30"/>
              </w:rPr>
              <w:t>控制时，应明确与其有关的全部生产图样目录(包括下一层次的),并按其进</w:t>
            </w:r>
            <w:r>
              <w:rPr>
                <w:sz w:val="30"/>
                <w:szCs w:val="30"/>
                <w:spacing w:val="10"/>
              </w:rPr>
              <w:t xml:space="preserve"> </w:t>
            </w:r>
            <w:r>
              <w:rPr>
                <w:sz w:val="30"/>
                <w:szCs w:val="30"/>
                <w:spacing w:val="-1"/>
              </w:rPr>
              <w:t>行制造与组装。</w:t>
            </w:r>
          </w:p>
          <w:p>
            <w:pPr>
              <w:pStyle w:val="TableText"/>
              <w:ind w:left="175"/>
              <w:spacing w:before="92" w:line="220" w:lineRule="auto"/>
              <w:rPr>
                <w:sz w:val="30"/>
                <w:szCs w:val="30"/>
              </w:rPr>
            </w:pPr>
            <w:r>
              <w:rPr>
                <w:sz w:val="30"/>
                <w:szCs w:val="30"/>
                <w:spacing w:val="2"/>
              </w:rPr>
              <w:t>3.2.5包装控制</w:t>
            </w:r>
          </w:p>
          <w:p>
            <w:pPr>
              <w:pStyle w:val="TableText"/>
              <w:ind w:left="254" w:right="254" w:firstLine="550"/>
              <w:spacing w:before="111" w:line="278" w:lineRule="auto"/>
              <w:rPr>
                <w:sz w:val="30"/>
                <w:szCs w:val="30"/>
              </w:rPr>
            </w:pPr>
            <w:r>
              <w:rPr>
                <w:sz w:val="30"/>
                <w:szCs w:val="30"/>
                <w:spacing w:val="1"/>
              </w:rPr>
              <w:t>a)规定相应专用规范所含实体的包装形式和防护</w:t>
            </w:r>
            <w:r>
              <w:rPr>
                <w:sz w:val="30"/>
                <w:szCs w:val="30"/>
              </w:rPr>
              <w:t>要求，包括完工后的   </w:t>
            </w:r>
            <w:r>
              <w:rPr>
                <w:sz w:val="30"/>
                <w:szCs w:val="30"/>
              </w:rPr>
              <w:t>中间产品及最终产品能在运输和贮存过程中有效避免环境的和机械的损</w:t>
            </w:r>
            <w:r>
              <w:rPr>
                <w:sz w:val="30"/>
                <w:szCs w:val="30"/>
                <w:spacing w:val="-1"/>
              </w:rPr>
              <w:t>伤。</w:t>
            </w:r>
          </w:p>
          <w:p>
            <w:pPr>
              <w:pStyle w:val="TableText"/>
              <w:ind w:left="825"/>
              <w:spacing w:before="5" w:line="219" w:lineRule="auto"/>
              <w:rPr>
                <w:sz w:val="30"/>
                <w:szCs w:val="30"/>
              </w:rPr>
            </w:pPr>
            <w:r>
              <w:rPr>
                <w:sz w:val="30"/>
                <w:szCs w:val="30"/>
                <w:spacing w:val="1"/>
              </w:rPr>
              <w:t>b)规定每包装件上应清楚地作出耐久的标记并有</w:t>
            </w:r>
            <w:r>
              <w:rPr>
                <w:sz w:val="30"/>
                <w:szCs w:val="30"/>
              </w:rPr>
              <w:t>下列说明：1)采用的</w:t>
            </w:r>
          </w:p>
          <w:p>
            <w:pPr>
              <w:pStyle w:val="TableText"/>
              <w:ind w:left="175" w:firstLine="59"/>
              <w:spacing w:before="106" w:line="280" w:lineRule="auto"/>
              <w:rPr>
                <w:sz w:val="30"/>
                <w:szCs w:val="30"/>
              </w:rPr>
            </w:pPr>
            <w:r>
              <w:rPr>
                <w:sz w:val="30"/>
                <w:szCs w:val="30"/>
                <w:spacing w:val="-1"/>
              </w:rPr>
              <w:t>工艺规范编号；2)承制方全称；3)制造日期；4)中间产品工件号或最终产品名</w:t>
            </w:r>
            <w:r>
              <w:rPr>
                <w:sz w:val="30"/>
                <w:szCs w:val="30"/>
                <w:spacing w:val="10"/>
              </w:rPr>
              <w:t xml:space="preserve"> </w:t>
            </w:r>
            <w:r>
              <w:rPr>
                <w:sz w:val="30"/>
                <w:szCs w:val="30"/>
                <w:spacing w:val="-1"/>
              </w:rPr>
              <w:t>称；5)订制单编号；6)数量。</w:t>
            </w:r>
          </w:p>
          <w:p>
            <w:pPr>
              <w:pStyle w:val="TableText"/>
              <w:ind w:left="175" w:right="1" w:firstLine="649"/>
              <w:spacing w:before="2" w:line="253" w:lineRule="auto"/>
              <w:rPr>
                <w:sz w:val="30"/>
                <w:szCs w:val="30"/>
              </w:rPr>
            </w:pPr>
            <w:r>
              <w:rPr>
                <w:sz w:val="30"/>
                <w:szCs w:val="30"/>
                <w:spacing w:val="-1"/>
              </w:rPr>
              <w:t>c)规定相应专用规范所含实体防护包装的工艺规程，其主要工艺有：1)清</w:t>
            </w:r>
            <w:r>
              <w:rPr>
                <w:sz w:val="30"/>
                <w:szCs w:val="30"/>
                <w:spacing w:val="15"/>
              </w:rPr>
              <w:t xml:space="preserve"> </w:t>
            </w:r>
            <w:r>
              <w:rPr>
                <w:sz w:val="30"/>
                <w:szCs w:val="30"/>
              </w:rPr>
              <w:t>洁、干燥；2)涂覆防护剂；3)裹包、单元包装、中间包</w:t>
            </w:r>
            <w:r>
              <w:rPr>
                <w:sz w:val="30"/>
                <w:szCs w:val="30"/>
                <w:spacing w:val="-1"/>
              </w:rPr>
              <w:t>装。</w:t>
            </w:r>
          </w:p>
          <w:p>
            <w:pPr>
              <w:pStyle w:val="TableText"/>
              <w:ind w:left="175" w:right="269" w:firstLine="649"/>
              <w:spacing w:before="96" w:line="251" w:lineRule="auto"/>
              <w:rPr>
                <w:sz w:val="30"/>
                <w:szCs w:val="30"/>
              </w:rPr>
            </w:pPr>
            <w:r>
              <w:rPr>
                <w:sz w:val="30"/>
                <w:szCs w:val="30"/>
              </w:rPr>
              <w:t>d)规定相应专用规范所含实体装箱的工艺规程，其主要工艺有：1)包装</w:t>
            </w:r>
            <w:r>
              <w:rPr>
                <w:sz w:val="30"/>
                <w:szCs w:val="30"/>
                <w:spacing w:val="13"/>
              </w:rPr>
              <w:t xml:space="preserve"> </w:t>
            </w:r>
            <w:r>
              <w:rPr>
                <w:sz w:val="30"/>
                <w:szCs w:val="30"/>
              </w:rPr>
              <w:t>箱制造；2)箱内内装物的缓冲、支撑、固定与防水；3)封箱。</w:t>
            </w:r>
          </w:p>
          <w:p>
            <w:pPr>
              <w:pStyle w:val="TableText"/>
              <w:ind w:left="175"/>
              <w:spacing w:before="113" w:line="224" w:lineRule="auto"/>
              <w:rPr>
                <w:sz w:val="30"/>
                <w:szCs w:val="30"/>
              </w:rPr>
            </w:pPr>
            <w:r>
              <w:rPr>
                <w:sz w:val="30"/>
                <w:szCs w:val="30"/>
                <w:spacing w:val="-7"/>
              </w:rPr>
              <w:t>4</w:t>
            </w:r>
            <w:r>
              <w:rPr>
                <w:sz w:val="30"/>
                <w:szCs w:val="30"/>
                <w:spacing w:val="47"/>
              </w:rPr>
              <w:t xml:space="preserve"> </w:t>
            </w:r>
            <w:r>
              <w:rPr>
                <w:sz w:val="30"/>
                <w:szCs w:val="30"/>
                <w:spacing w:val="-7"/>
              </w:rPr>
              <w:t>验</w:t>
            </w:r>
            <w:r>
              <w:rPr>
                <w:sz w:val="30"/>
                <w:szCs w:val="30"/>
                <w:spacing w:val="48"/>
              </w:rPr>
              <w:t xml:space="preserve"> </w:t>
            </w:r>
            <w:r>
              <w:rPr>
                <w:sz w:val="30"/>
                <w:szCs w:val="30"/>
                <w:spacing w:val="-7"/>
              </w:rPr>
              <w:t>证</w:t>
            </w:r>
          </w:p>
          <w:p>
            <w:pPr>
              <w:pStyle w:val="TableText"/>
              <w:ind w:left="175"/>
              <w:spacing w:before="87" w:line="219" w:lineRule="auto"/>
              <w:rPr>
                <w:sz w:val="30"/>
                <w:szCs w:val="30"/>
              </w:rPr>
            </w:pPr>
            <w:r>
              <w:rPr>
                <w:sz w:val="30"/>
                <w:szCs w:val="30"/>
                <w:spacing w:val="26"/>
              </w:rPr>
              <w:t>4</w:t>
            </w:r>
            <w:r>
              <w:rPr>
                <w:sz w:val="30"/>
                <w:szCs w:val="30"/>
                <w:spacing w:val="-67"/>
              </w:rPr>
              <w:t xml:space="preserve"> </w:t>
            </w:r>
            <w:r>
              <w:rPr>
                <w:sz w:val="30"/>
                <w:szCs w:val="30"/>
                <w:spacing w:val="26"/>
              </w:rPr>
              <w:t>.</w:t>
            </w:r>
            <w:r>
              <w:rPr>
                <w:sz w:val="30"/>
                <w:szCs w:val="30"/>
                <w:spacing w:val="-54"/>
              </w:rPr>
              <w:t xml:space="preserve"> </w:t>
            </w:r>
            <w:r>
              <w:rPr>
                <w:sz w:val="30"/>
                <w:szCs w:val="30"/>
                <w:spacing w:val="26"/>
              </w:rPr>
              <w:t>1检验分类</w:t>
            </w:r>
          </w:p>
          <w:p>
            <w:pPr>
              <w:pStyle w:val="TableText"/>
              <w:ind w:left="815"/>
              <w:spacing w:before="102" w:line="219" w:lineRule="auto"/>
              <w:rPr>
                <w:sz w:val="30"/>
                <w:szCs w:val="30"/>
              </w:rPr>
            </w:pPr>
            <w:r>
              <w:rPr>
                <w:sz w:val="30"/>
                <w:szCs w:val="30"/>
                <w:spacing w:val="2"/>
              </w:rPr>
              <w:t>a)确定检验分类的基本原则</w:t>
            </w:r>
          </w:p>
          <w:p>
            <w:pPr>
              <w:pStyle w:val="TableText"/>
              <w:ind w:left="825"/>
              <w:spacing w:before="105" w:line="219" w:lineRule="auto"/>
              <w:rPr>
                <w:sz w:val="30"/>
                <w:szCs w:val="30"/>
              </w:rPr>
            </w:pPr>
            <w:r>
              <w:rPr>
                <w:sz w:val="30"/>
                <w:szCs w:val="30"/>
              </w:rPr>
              <w:t>应根据相应专用规范所含实体采用各种专用工艺形成的中间结果或最</w:t>
            </w:r>
          </w:p>
          <w:p>
            <w:pPr>
              <w:pStyle w:val="TableText"/>
              <w:ind w:left="175"/>
              <w:spacing w:before="106" w:line="219" w:lineRule="auto"/>
              <w:rPr>
                <w:sz w:val="30"/>
                <w:szCs w:val="30"/>
              </w:rPr>
            </w:pPr>
            <w:r>
              <w:rPr>
                <w:sz w:val="30"/>
                <w:szCs w:val="30"/>
              </w:rPr>
              <w:t>终结果的形态特点，选择合适的检验类别及其组合。确定检验分类时应遵循</w:t>
            </w:r>
          </w:p>
          <w:p>
            <w:pPr>
              <w:pStyle w:val="TableText"/>
              <w:ind w:left="175" w:firstLine="69"/>
              <w:spacing w:before="103" w:line="279" w:lineRule="auto"/>
              <w:rPr>
                <w:sz w:val="30"/>
                <w:szCs w:val="30"/>
              </w:rPr>
            </w:pPr>
            <w:r>
              <w:rPr>
                <w:sz w:val="30"/>
                <w:szCs w:val="30"/>
                <w:spacing w:val="-2"/>
              </w:rPr>
              <w:t>以下原则：1)具有代表性，能反映实际的质量水平；2)具有经济性，有良好的</w:t>
            </w:r>
            <w:r>
              <w:rPr>
                <w:sz w:val="30"/>
                <w:szCs w:val="30"/>
                <w:spacing w:val="18"/>
              </w:rPr>
              <w:t xml:space="preserve"> </w:t>
            </w:r>
            <w:r>
              <w:rPr>
                <w:sz w:val="30"/>
                <w:szCs w:val="30"/>
                <w:spacing w:val="1"/>
              </w:rPr>
              <w:t>效费比；3)具有快速性，能及时评判检验结果；4)具有再现性，能重</w:t>
            </w:r>
            <w:r>
              <w:rPr>
                <w:sz w:val="30"/>
                <w:szCs w:val="30"/>
              </w:rPr>
              <w:t>复演示原 </w:t>
            </w:r>
            <w:r>
              <w:rPr>
                <w:sz w:val="30"/>
                <w:szCs w:val="30"/>
                <w:spacing w:val="-1"/>
              </w:rPr>
              <w:t>工艺过程。</w:t>
            </w:r>
          </w:p>
          <w:p>
            <w:pPr>
              <w:pStyle w:val="TableText"/>
              <w:ind w:left="815"/>
              <w:spacing w:before="1" w:line="219" w:lineRule="auto"/>
              <w:rPr>
                <w:sz w:val="30"/>
                <w:szCs w:val="30"/>
              </w:rPr>
            </w:pPr>
            <w:r>
              <w:rPr>
                <w:sz w:val="30"/>
                <w:szCs w:val="30"/>
                <w:spacing w:val="-1"/>
              </w:rPr>
              <w:t>b)检验分类的表述</w:t>
            </w:r>
          </w:p>
          <w:p>
            <w:pPr>
              <w:pStyle w:val="TableText"/>
              <w:ind w:left="825"/>
              <w:spacing w:before="102" w:line="219" w:lineRule="auto"/>
              <w:rPr>
                <w:sz w:val="30"/>
                <w:szCs w:val="30"/>
              </w:rPr>
            </w:pPr>
            <w:r>
              <w:rPr>
                <w:sz w:val="30"/>
                <w:szCs w:val="30"/>
              </w:rPr>
              <w:t>确定的检验类别及其组合应采用下述表述形式：</w:t>
            </w:r>
          </w:p>
          <w:p>
            <w:pPr>
              <w:pStyle w:val="TableText"/>
              <w:ind w:left="634"/>
              <w:spacing w:before="76" w:line="219" w:lineRule="auto"/>
              <w:rPr>
                <w:sz w:val="30"/>
                <w:szCs w:val="30"/>
              </w:rPr>
            </w:pPr>
            <w:r>
              <w:rPr>
                <w:sz w:val="30"/>
                <w:szCs w:val="30"/>
                <w:spacing w:val="20"/>
              </w:rPr>
              <w:t>“4.1检验分类</w:t>
            </w:r>
          </w:p>
          <w:p>
            <w:pPr>
              <w:pStyle w:val="TableText"/>
              <w:ind w:left="825"/>
              <w:spacing w:before="132" w:line="219" w:lineRule="auto"/>
              <w:rPr>
                <w:sz w:val="30"/>
                <w:szCs w:val="30"/>
              </w:rPr>
            </w:pPr>
            <w:r>
              <w:rPr>
                <w:sz w:val="30"/>
                <w:szCs w:val="30"/>
                <w:spacing w:val="-1"/>
              </w:rPr>
              <w:t>本规范规定的检验分类如下：</w:t>
            </w:r>
          </w:p>
          <w:p>
            <w:pPr>
              <w:pStyle w:val="TableText"/>
              <w:ind w:left="794"/>
              <w:spacing w:before="86" w:line="219" w:lineRule="auto"/>
              <w:rPr>
                <w:sz w:val="30"/>
                <w:szCs w:val="30"/>
              </w:rPr>
            </w:pPr>
            <w:r>
              <w:rPr>
                <w:sz w:val="30"/>
                <w:szCs w:val="30"/>
                <w:spacing w:val="5"/>
              </w:rPr>
              <w:t>a)……(见4.X);</w:t>
            </w:r>
          </w:p>
          <w:p>
            <w:pPr>
              <w:pStyle w:val="TableText"/>
              <w:ind w:left="815"/>
              <w:spacing w:before="114" w:line="219" w:lineRule="auto"/>
              <w:rPr>
                <w:sz w:val="30"/>
                <w:szCs w:val="30"/>
              </w:rPr>
            </w:pPr>
            <w:r>
              <w:rPr>
                <w:sz w:val="30"/>
                <w:szCs w:val="30"/>
                <w:spacing w:val="5"/>
              </w:rPr>
              <w:t>b)……(见4.X);</w:t>
            </w:r>
          </w:p>
        </w:tc>
      </w:tr>
    </w:tbl>
    <w:p>
      <w:pPr>
        <w:pStyle w:val="BodyText"/>
        <w:spacing w:line="161" w:lineRule="exact"/>
        <w:rPr>
          <w:sz w:val="14"/>
        </w:rPr>
      </w:pPr>
      <w:r/>
    </w:p>
    <w:p>
      <w:pPr>
        <w:spacing w:line="161" w:lineRule="exact"/>
        <w:sectPr>
          <w:footerReference w:type="default" r:id="rId179"/>
          <w:pgSz w:w="11910" w:h="17890"/>
          <w:pgMar w:top="400" w:right="1035" w:bottom="1193" w:left="444" w:header="0" w:footer="825" w:gutter="0"/>
        </w:sectPr>
        <w:rPr>
          <w:sz w:val="14"/>
          <w:szCs w:val="14"/>
        </w:rPr>
      </w:pPr>
    </w:p>
    <w:p>
      <w:pPr>
        <w:spacing w:before="3"/>
        <w:rPr/>
      </w:pPr>
      <w:r/>
    </w:p>
    <w:p>
      <w:pPr>
        <w:spacing w:before="2"/>
        <w:rPr/>
      </w:pPr>
      <w:r/>
    </w:p>
    <w:p>
      <w:pPr>
        <w:spacing w:before="2"/>
        <w:rPr/>
      </w:pPr>
      <w:r/>
    </w:p>
    <w:p>
      <w:pPr>
        <w:spacing w:before="2"/>
        <w:rPr/>
      </w:pPr>
      <w:r/>
    </w:p>
    <w:tbl>
      <w:tblPr>
        <w:tblStyle w:val="TableNormal"/>
        <w:tblW w:w="10408"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08"/>
      </w:tblGrid>
      <w:tr>
        <w:trPr>
          <w:trHeight w:val="15310" w:hRule="atLeast"/>
        </w:trPr>
        <w:tc>
          <w:tcPr>
            <w:tcW w:w="10408" w:type="dxa"/>
            <w:vAlign w:val="top"/>
          </w:tcPr>
          <w:p>
            <w:pPr>
              <w:pStyle w:val="TableText"/>
              <w:ind w:left="184"/>
              <w:spacing w:before="187" w:line="219" w:lineRule="auto"/>
              <w:rPr>
                <w:sz w:val="30"/>
                <w:szCs w:val="30"/>
              </w:rPr>
            </w:pPr>
            <w:r>
              <w:rPr>
                <w:sz w:val="30"/>
                <w:szCs w:val="30"/>
                <w:spacing w:val="14"/>
              </w:rPr>
              <w:t>c)</w:t>
            </w:r>
            <w:r>
              <w:rPr>
                <w:sz w:val="30"/>
                <w:szCs w:val="30"/>
                <w:spacing w:val="-104"/>
              </w:rPr>
              <w:t xml:space="preserve"> </w:t>
            </w:r>
            <w:r>
              <w:rPr>
                <w:sz w:val="30"/>
                <w:szCs w:val="30"/>
                <w:spacing w:val="14"/>
              </w:rPr>
              <w:t>……</w:t>
            </w:r>
            <w:r>
              <w:rPr>
                <w:sz w:val="30"/>
                <w:szCs w:val="30"/>
                <w:spacing w:val="-70"/>
              </w:rPr>
              <w:t xml:space="preserve"> </w:t>
            </w:r>
            <w:r>
              <w:rPr>
                <w:sz w:val="30"/>
                <w:szCs w:val="30"/>
                <w:spacing w:val="14"/>
              </w:rPr>
              <w:t>(见4.X)。”</w:t>
            </w:r>
          </w:p>
          <w:p>
            <w:pPr>
              <w:pStyle w:val="TableText"/>
              <w:ind w:left="184"/>
              <w:spacing w:before="104" w:line="219" w:lineRule="auto"/>
              <w:rPr>
                <w:sz w:val="30"/>
                <w:szCs w:val="30"/>
              </w:rPr>
            </w:pPr>
            <w:r>
              <w:rPr>
                <w:sz w:val="30"/>
                <w:szCs w:val="30"/>
                <w:spacing w:val="29"/>
              </w:rPr>
              <w:t>4</w:t>
            </w:r>
            <w:r>
              <w:rPr>
                <w:sz w:val="30"/>
                <w:szCs w:val="30"/>
                <w:spacing w:val="-68"/>
              </w:rPr>
              <w:t xml:space="preserve"> </w:t>
            </w:r>
            <w:r>
              <w:rPr>
                <w:sz w:val="30"/>
                <w:szCs w:val="30"/>
                <w:spacing w:val="29"/>
              </w:rPr>
              <w:t>.</w:t>
            </w:r>
            <w:r>
              <w:rPr>
                <w:sz w:val="30"/>
                <w:szCs w:val="30"/>
                <w:spacing w:val="-73"/>
              </w:rPr>
              <w:t xml:space="preserve"> </w:t>
            </w:r>
            <w:r>
              <w:rPr>
                <w:sz w:val="30"/>
                <w:szCs w:val="30"/>
                <w:spacing w:val="29"/>
              </w:rPr>
              <w:t>2检验条件</w:t>
            </w:r>
          </w:p>
          <w:p>
            <w:pPr>
              <w:pStyle w:val="TableText"/>
              <w:ind w:left="214" w:right="529" w:firstLine="630"/>
              <w:spacing w:before="101" w:line="284" w:lineRule="auto"/>
              <w:rPr>
                <w:sz w:val="30"/>
                <w:szCs w:val="30"/>
              </w:rPr>
            </w:pPr>
            <w:r>
              <w:rPr>
                <w:sz w:val="30"/>
                <w:szCs w:val="30"/>
                <w:spacing w:val="1"/>
              </w:rPr>
              <w:t>本条规定对各种专用工艺形成的中间结果和最终结</w:t>
            </w:r>
            <w:r>
              <w:rPr>
                <w:sz w:val="30"/>
                <w:szCs w:val="30"/>
              </w:rPr>
              <w:t>果的检验应具备的 </w:t>
            </w:r>
            <w:r>
              <w:rPr>
                <w:sz w:val="30"/>
                <w:szCs w:val="30"/>
                <w:spacing w:val="-1"/>
              </w:rPr>
              <w:t>基本条件。</w:t>
            </w:r>
          </w:p>
          <w:p>
            <w:pPr>
              <w:pStyle w:val="TableText"/>
              <w:ind w:left="184"/>
              <w:spacing w:line="220" w:lineRule="auto"/>
              <w:rPr>
                <w:sz w:val="30"/>
                <w:szCs w:val="30"/>
              </w:rPr>
            </w:pPr>
            <w:r>
              <w:rPr>
                <w:sz w:val="30"/>
                <w:szCs w:val="30"/>
                <w:spacing w:val="2"/>
              </w:rPr>
              <w:t>4.3工艺设计评审</w:t>
            </w:r>
          </w:p>
          <w:p>
            <w:pPr>
              <w:pStyle w:val="TableText"/>
              <w:ind w:left="224" w:firstLine="619"/>
              <w:spacing w:before="99" w:line="282" w:lineRule="auto"/>
              <w:rPr>
                <w:sz w:val="30"/>
                <w:szCs w:val="30"/>
              </w:rPr>
            </w:pPr>
            <w:r>
              <w:rPr>
                <w:sz w:val="30"/>
                <w:szCs w:val="30"/>
              </w:rPr>
              <w:t>本条规定工艺设计评审要求，工艺评审的重点包括工艺总方案、工艺说</w:t>
            </w:r>
            <w:r>
              <w:rPr>
                <w:sz w:val="30"/>
                <w:szCs w:val="30"/>
                <w:spacing w:val="1"/>
              </w:rPr>
              <w:t xml:space="preserve">  </w:t>
            </w:r>
            <w:r>
              <w:rPr>
                <w:sz w:val="30"/>
                <w:szCs w:val="30"/>
                <w:spacing w:val="-10"/>
              </w:rPr>
              <w:t>明书等指令性文件，关键件、重要件、关键工序的工艺文件</w:t>
            </w:r>
            <w:r>
              <w:rPr>
                <w:sz w:val="30"/>
                <w:szCs w:val="30"/>
                <w:spacing w:val="-11"/>
              </w:rPr>
              <w:t>，特种工艺文件，采</w:t>
            </w:r>
            <w:r>
              <w:rPr>
                <w:sz w:val="30"/>
                <w:szCs w:val="30"/>
              </w:rPr>
              <w:t xml:space="preserve"> </w:t>
            </w:r>
            <w:r>
              <w:rPr>
                <w:sz w:val="30"/>
                <w:szCs w:val="30"/>
                <w:spacing w:val="-2"/>
              </w:rPr>
              <w:t>用的新工艺、新技术、新材料和新设备，批量生产的工序能力等。若采用工艺</w:t>
            </w:r>
            <w:r>
              <w:rPr>
                <w:sz w:val="30"/>
                <w:szCs w:val="30"/>
                <w:spacing w:val="15"/>
              </w:rPr>
              <w:t xml:space="preserve"> </w:t>
            </w:r>
            <w:r>
              <w:rPr>
                <w:sz w:val="30"/>
                <w:szCs w:val="30"/>
                <w:spacing w:val="-1"/>
              </w:rPr>
              <w:t>设计评审，本条则规定评审项目、评审顺序、评审内容及合格判据。宜用表列</w:t>
            </w:r>
            <w:r>
              <w:rPr>
                <w:sz w:val="30"/>
                <w:szCs w:val="30"/>
                <w:spacing w:val="6"/>
              </w:rPr>
              <w:t xml:space="preserve"> </w:t>
            </w:r>
            <w:r>
              <w:rPr>
                <w:sz w:val="30"/>
                <w:szCs w:val="30"/>
                <w:spacing w:val="1"/>
              </w:rPr>
              <w:t>出评审项目、相应的规范第3章要求和第4章</w:t>
            </w:r>
            <w:r>
              <w:rPr>
                <w:sz w:val="30"/>
                <w:szCs w:val="30"/>
              </w:rPr>
              <w:t>中检验方法的章条号。</w:t>
            </w:r>
          </w:p>
          <w:p>
            <w:pPr>
              <w:pStyle w:val="TableText"/>
              <w:ind w:left="174"/>
              <w:spacing w:before="1" w:line="219" w:lineRule="auto"/>
              <w:rPr>
                <w:sz w:val="30"/>
                <w:szCs w:val="30"/>
              </w:rPr>
            </w:pPr>
            <w:r>
              <w:rPr>
                <w:sz w:val="30"/>
                <w:szCs w:val="30"/>
                <w:spacing w:val="30"/>
              </w:rPr>
              <w:t>4</w:t>
            </w:r>
            <w:r>
              <w:rPr>
                <w:sz w:val="30"/>
                <w:szCs w:val="30"/>
                <w:spacing w:val="-75"/>
              </w:rPr>
              <w:t xml:space="preserve"> </w:t>
            </w:r>
            <w:r>
              <w:rPr>
                <w:sz w:val="30"/>
                <w:szCs w:val="30"/>
                <w:spacing w:val="30"/>
              </w:rPr>
              <w:t>.</w:t>
            </w:r>
            <w:r>
              <w:rPr>
                <w:sz w:val="30"/>
                <w:szCs w:val="30"/>
                <w:spacing w:val="-84"/>
              </w:rPr>
              <w:t xml:space="preserve"> </w:t>
            </w:r>
            <w:r>
              <w:rPr>
                <w:sz w:val="30"/>
                <w:szCs w:val="30"/>
                <w:spacing w:val="30"/>
              </w:rPr>
              <w:t>4完工后检验</w:t>
            </w:r>
          </w:p>
          <w:p>
            <w:pPr>
              <w:pStyle w:val="TableText"/>
              <w:ind w:left="224" w:right="20" w:firstLine="600"/>
              <w:spacing w:before="93" w:line="283" w:lineRule="auto"/>
              <w:rPr>
                <w:sz w:val="30"/>
                <w:szCs w:val="30"/>
              </w:rPr>
            </w:pPr>
            <w:r>
              <w:rPr>
                <w:sz w:val="30"/>
                <w:szCs w:val="30"/>
                <w:spacing w:val="-2"/>
              </w:rPr>
              <w:t>若选择对完工后的成品进行检验，本条则规定检验项目、检验顺序、受检</w:t>
            </w:r>
            <w:r>
              <w:rPr>
                <w:sz w:val="30"/>
                <w:szCs w:val="30"/>
                <w:spacing w:val="15"/>
              </w:rPr>
              <w:t xml:space="preserve"> </w:t>
            </w:r>
            <w:r>
              <w:rPr>
                <w:sz w:val="30"/>
                <w:szCs w:val="30"/>
              </w:rPr>
              <w:t>样品数及合格判据。宜用表列出完工检验项目、相应的规范第3章要求和第</w:t>
            </w:r>
          </w:p>
          <w:p>
            <w:pPr>
              <w:pStyle w:val="TableText"/>
              <w:ind w:left="204"/>
              <w:spacing w:before="1" w:line="218" w:lineRule="auto"/>
              <w:rPr>
                <w:sz w:val="30"/>
                <w:szCs w:val="30"/>
              </w:rPr>
            </w:pPr>
            <w:r>
              <w:rPr>
                <w:sz w:val="30"/>
                <w:szCs w:val="30"/>
              </w:rPr>
              <w:t>4章中检验方法的章条号。</w:t>
            </w:r>
          </w:p>
          <w:p>
            <w:pPr>
              <w:pStyle w:val="TableText"/>
              <w:ind w:left="194"/>
              <w:spacing w:before="106" w:line="219" w:lineRule="auto"/>
              <w:rPr>
                <w:sz w:val="30"/>
                <w:szCs w:val="30"/>
              </w:rPr>
            </w:pPr>
            <w:r>
              <w:rPr>
                <w:sz w:val="30"/>
                <w:szCs w:val="30"/>
                <w:spacing w:val="28"/>
              </w:rPr>
              <w:t>4</w:t>
            </w:r>
            <w:r>
              <w:rPr>
                <w:sz w:val="30"/>
                <w:szCs w:val="30"/>
                <w:spacing w:val="-66"/>
              </w:rPr>
              <w:t xml:space="preserve"> </w:t>
            </w:r>
            <w:r>
              <w:rPr>
                <w:sz w:val="30"/>
                <w:szCs w:val="30"/>
                <w:spacing w:val="28"/>
              </w:rPr>
              <w:t>.</w:t>
            </w:r>
            <w:r>
              <w:rPr>
                <w:sz w:val="30"/>
                <w:szCs w:val="30"/>
                <w:spacing w:val="-71"/>
              </w:rPr>
              <w:t xml:space="preserve"> </w:t>
            </w:r>
            <w:r>
              <w:rPr>
                <w:sz w:val="30"/>
                <w:szCs w:val="30"/>
                <w:spacing w:val="28"/>
              </w:rPr>
              <w:t>5检验方法</w:t>
            </w:r>
          </w:p>
          <w:p>
            <w:pPr>
              <w:pStyle w:val="TableText"/>
              <w:ind w:left="815"/>
              <w:spacing w:before="102" w:line="219" w:lineRule="auto"/>
              <w:rPr>
                <w:sz w:val="30"/>
                <w:szCs w:val="30"/>
              </w:rPr>
            </w:pPr>
            <w:r>
              <w:rPr>
                <w:sz w:val="30"/>
                <w:szCs w:val="30"/>
                <w:spacing w:val="1"/>
              </w:rPr>
              <w:t>本条规定对规范第3章中各项要求进行检验所用的各种方法。若所用</w:t>
            </w:r>
          </w:p>
          <w:p>
            <w:pPr>
              <w:pStyle w:val="TableText"/>
              <w:ind w:left="234" w:right="252"/>
              <w:spacing w:before="103" w:line="280" w:lineRule="auto"/>
              <w:rPr>
                <w:sz w:val="30"/>
                <w:szCs w:val="30"/>
              </w:rPr>
            </w:pPr>
            <w:r>
              <w:rPr>
                <w:sz w:val="30"/>
                <w:szCs w:val="30"/>
              </w:rPr>
              <w:t>的检验方法已有适用的现行标准，则应直接引用或剪裁使用。若无标准可供</w:t>
            </w:r>
            <w:r>
              <w:rPr>
                <w:sz w:val="30"/>
                <w:szCs w:val="30"/>
                <w:spacing w:val="9"/>
              </w:rPr>
              <w:t xml:space="preserve"> </w:t>
            </w:r>
            <w:r>
              <w:rPr>
                <w:sz w:val="30"/>
                <w:szCs w:val="30"/>
                <w:spacing w:val="-1"/>
              </w:rPr>
              <w:t>引用，则应规定相应的检验方法。</w:t>
            </w:r>
          </w:p>
          <w:p>
            <w:pPr>
              <w:pStyle w:val="TableText"/>
              <w:ind w:left="805"/>
              <w:spacing w:before="3" w:line="219" w:lineRule="auto"/>
              <w:rPr>
                <w:sz w:val="30"/>
                <w:szCs w:val="30"/>
              </w:rPr>
            </w:pPr>
            <w:r>
              <w:rPr>
                <w:sz w:val="30"/>
                <w:szCs w:val="30"/>
              </w:rPr>
              <w:t>检验方法的主要构成要素及其编排顺序一般如下：</w:t>
            </w:r>
          </w:p>
          <w:p>
            <w:pPr>
              <w:pStyle w:val="TableText"/>
              <w:ind w:left="805"/>
              <w:spacing w:before="88" w:line="221" w:lineRule="auto"/>
              <w:rPr>
                <w:sz w:val="30"/>
                <w:szCs w:val="30"/>
              </w:rPr>
            </w:pPr>
            <w:r>
              <w:rPr>
                <w:sz w:val="30"/>
                <w:szCs w:val="30"/>
                <w:spacing w:val="30"/>
              </w:rPr>
              <w:t>a)原理；</w:t>
            </w:r>
          </w:p>
          <w:p>
            <w:pPr>
              <w:pStyle w:val="TableText"/>
              <w:ind w:left="804"/>
              <w:spacing w:before="97" w:line="219" w:lineRule="auto"/>
              <w:rPr>
                <w:sz w:val="30"/>
                <w:szCs w:val="30"/>
              </w:rPr>
            </w:pPr>
            <w:r>
              <w:rPr>
                <w:sz w:val="30"/>
                <w:szCs w:val="30"/>
                <w:spacing w:val="7"/>
              </w:rPr>
              <w:t>b)检验用设备、仪器仪表或模型及其要求；</w:t>
            </w:r>
          </w:p>
          <w:p>
            <w:pPr>
              <w:pStyle w:val="TableText"/>
              <w:ind w:left="804"/>
              <w:spacing w:before="104" w:line="219" w:lineRule="auto"/>
              <w:rPr>
                <w:sz w:val="30"/>
                <w:szCs w:val="30"/>
              </w:rPr>
            </w:pPr>
            <w:r>
              <w:rPr>
                <w:sz w:val="30"/>
                <w:szCs w:val="30"/>
                <w:spacing w:val="5"/>
              </w:rPr>
              <w:t>c)被试实体状态，包括技术状态、配套要求及安装调试要求；</w:t>
            </w:r>
          </w:p>
          <w:p>
            <w:pPr>
              <w:pStyle w:val="TableText"/>
              <w:ind w:left="804"/>
              <w:spacing w:before="94" w:line="219" w:lineRule="auto"/>
              <w:rPr>
                <w:sz w:val="30"/>
                <w:szCs w:val="30"/>
              </w:rPr>
            </w:pPr>
            <w:r>
              <w:rPr>
                <w:sz w:val="30"/>
                <w:szCs w:val="30"/>
                <w:spacing w:val="21"/>
              </w:rPr>
              <w:t>d)检验程序；</w:t>
            </w:r>
          </w:p>
          <w:p>
            <w:pPr>
              <w:pStyle w:val="TableText"/>
              <w:ind w:left="804"/>
              <w:spacing w:before="114" w:line="219" w:lineRule="auto"/>
              <w:rPr>
                <w:sz w:val="30"/>
                <w:szCs w:val="30"/>
              </w:rPr>
            </w:pPr>
            <w:r>
              <w:rPr>
                <w:sz w:val="30"/>
                <w:szCs w:val="30"/>
                <w:spacing w:val="21"/>
              </w:rPr>
              <w:t>e)故障处理；</w:t>
            </w:r>
          </w:p>
          <w:p>
            <w:pPr>
              <w:pStyle w:val="TableText"/>
              <w:ind w:left="804"/>
              <w:spacing w:before="104" w:line="219" w:lineRule="auto"/>
              <w:rPr>
                <w:sz w:val="30"/>
                <w:szCs w:val="30"/>
              </w:rPr>
            </w:pPr>
            <w:r>
              <w:rPr>
                <w:sz w:val="30"/>
                <w:szCs w:val="30"/>
                <w:spacing w:val="7"/>
              </w:rPr>
              <w:t>f)结果的说明，包括计算方法、处理方法等；</w:t>
            </w:r>
          </w:p>
          <w:p>
            <w:pPr>
              <w:pStyle w:val="TableText"/>
              <w:ind w:left="804"/>
              <w:spacing w:before="94" w:line="214" w:lineRule="auto"/>
              <w:rPr>
                <w:sz w:val="30"/>
                <w:szCs w:val="30"/>
              </w:rPr>
            </w:pPr>
            <w:r>
              <w:rPr>
                <w:sz w:val="30"/>
                <w:szCs w:val="30"/>
              </w:rPr>
              <w:t>g)报告，如试验报告等。</w:t>
            </w:r>
          </w:p>
          <w:p>
            <w:pPr>
              <w:pStyle w:val="TableText"/>
              <w:ind w:left="804"/>
              <w:spacing w:before="110" w:line="218" w:lineRule="auto"/>
              <w:rPr>
                <w:sz w:val="30"/>
                <w:szCs w:val="30"/>
              </w:rPr>
            </w:pPr>
            <w:r>
              <w:rPr>
                <w:sz w:val="30"/>
                <w:szCs w:val="30"/>
                <w:spacing w:val="-5"/>
              </w:rPr>
              <w:t>工艺设计评审的方法按GJB 1269A—2000的有关规定。</w:t>
            </w:r>
          </w:p>
          <w:p>
            <w:pPr>
              <w:pStyle w:val="TableText"/>
              <w:ind w:left="184"/>
              <w:spacing w:before="109" w:line="219" w:lineRule="auto"/>
              <w:rPr>
                <w:sz w:val="30"/>
                <w:szCs w:val="30"/>
              </w:rPr>
            </w:pPr>
            <w:r>
              <w:rPr>
                <w:sz w:val="30"/>
                <w:szCs w:val="30"/>
                <w:spacing w:val="1"/>
              </w:rPr>
              <w:t>5包装、运输与贮存</w:t>
            </w:r>
          </w:p>
          <w:p>
            <w:pPr>
              <w:pStyle w:val="TableText"/>
              <w:ind w:left="805"/>
              <w:spacing w:before="92" w:line="219" w:lineRule="auto"/>
              <w:rPr>
                <w:sz w:val="30"/>
                <w:szCs w:val="30"/>
              </w:rPr>
            </w:pPr>
            <w:r>
              <w:rPr>
                <w:sz w:val="30"/>
                <w:szCs w:val="30"/>
              </w:rPr>
              <w:t>本章无条文。</w:t>
            </w:r>
          </w:p>
          <w:p>
            <w:pPr>
              <w:pStyle w:val="TableText"/>
              <w:ind w:left="164"/>
              <w:spacing w:before="106" w:line="219" w:lineRule="auto"/>
              <w:rPr>
                <w:sz w:val="30"/>
                <w:szCs w:val="30"/>
              </w:rPr>
            </w:pPr>
            <w:r>
              <w:rPr>
                <w:sz w:val="30"/>
                <w:szCs w:val="30"/>
                <w:spacing w:val="-16"/>
              </w:rPr>
              <w:t>6</w:t>
            </w:r>
            <w:r>
              <w:rPr>
                <w:sz w:val="30"/>
                <w:szCs w:val="30"/>
                <w:spacing w:val="-30"/>
              </w:rPr>
              <w:t xml:space="preserve"> </w:t>
            </w:r>
            <w:r>
              <w:rPr>
                <w:sz w:val="30"/>
                <w:szCs w:val="30"/>
                <w:spacing w:val="-16"/>
              </w:rPr>
              <w:t>说 明</w:t>
            </w:r>
            <w:r>
              <w:rPr>
                <w:sz w:val="30"/>
                <w:szCs w:val="30"/>
                <w:spacing w:val="-38"/>
              </w:rPr>
              <w:t xml:space="preserve"> </w:t>
            </w:r>
            <w:r>
              <w:rPr>
                <w:sz w:val="30"/>
                <w:szCs w:val="30"/>
                <w:spacing w:val="-16"/>
              </w:rPr>
              <w:t>事</w:t>
            </w:r>
            <w:r>
              <w:rPr>
                <w:sz w:val="30"/>
                <w:szCs w:val="30"/>
                <w:spacing w:val="-32"/>
              </w:rPr>
              <w:t xml:space="preserve"> </w:t>
            </w:r>
            <w:r>
              <w:rPr>
                <w:sz w:val="30"/>
                <w:szCs w:val="30"/>
                <w:spacing w:val="-16"/>
              </w:rPr>
              <w:t>项</w:t>
            </w:r>
          </w:p>
          <w:p>
            <w:pPr>
              <w:pStyle w:val="TableText"/>
              <w:ind w:left="204" w:right="10" w:firstLine="630"/>
              <w:spacing w:before="104" w:line="274" w:lineRule="auto"/>
              <w:rPr>
                <w:sz w:val="30"/>
                <w:szCs w:val="30"/>
              </w:rPr>
            </w:pPr>
            <w:r>
              <w:rPr>
                <w:sz w:val="30"/>
                <w:szCs w:val="30"/>
                <w:spacing w:val="-2"/>
              </w:rPr>
              <w:t>说明事项为可选要素，不应规定要求，只应提供说明性信息，其构成及编</w:t>
            </w:r>
            <w:r>
              <w:rPr>
                <w:sz w:val="30"/>
                <w:szCs w:val="30"/>
                <w:spacing w:val="15"/>
              </w:rPr>
              <w:t xml:space="preserve"> </w:t>
            </w:r>
            <w:r>
              <w:rPr>
                <w:sz w:val="30"/>
                <w:szCs w:val="30"/>
                <w:spacing w:val="-1"/>
              </w:rPr>
              <w:t>排顺序如下：</w:t>
            </w:r>
          </w:p>
          <w:p>
            <w:pPr>
              <w:pStyle w:val="TableText"/>
              <w:ind w:left="184"/>
              <w:spacing w:before="20" w:line="220" w:lineRule="auto"/>
              <w:rPr>
                <w:sz w:val="30"/>
                <w:szCs w:val="30"/>
              </w:rPr>
            </w:pPr>
            <w:r>
              <w:rPr>
                <w:sz w:val="30"/>
                <w:szCs w:val="30"/>
                <w:spacing w:val="26"/>
              </w:rPr>
              <w:t>6</w:t>
            </w:r>
            <w:r>
              <w:rPr>
                <w:sz w:val="30"/>
                <w:szCs w:val="30"/>
                <w:spacing w:val="-66"/>
              </w:rPr>
              <w:t xml:space="preserve"> </w:t>
            </w:r>
            <w:r>
              <w:rPr>
                <w:sz w:val="30"/>
                <w:szCs w:val="30"/>
                <w:spacing w:val="26"/>
              </w:rPr>
              <w:t>.</w:t>
            </w:r>
            <w:r>
              <w:rPr>
                <w:sz w:val="30"/>
                <w:szCs w:val="30"/>
                <w:spacing w:val="-53"/>
              </w:rPr>
              <w:t xml:space="preserve"> </w:t>
            </w:r>
            <w:r>
              <w:rPr>
                <w:sz w:val="30"/>
                <w:szCs w:val="30"/>
                <w:spacing w:val="26"/>
              </w:rPr>
              <w:t>1预定用途</w:t>
            </w:r>
          </w:p>
        </w:tc>
      </w:tr>
    </w:tbl>
    <w:p>
      <w:pPr>
        <w:pStyle w:val="BodyText"/>
        <w:spacing w:line="162" w:lineRule="exact"/>
        <w:rPr>
          <w:sz w:val="14"/>
        </w:rPr>
      </w:pPr>
      <w:r/>
    </w:p>
    <w:p>
      <w:pPr>
        <w:spacing w:line="162" w:lineRule="exact"/>
        <w:sectPr>
          <w:footerReference w:type="default" r:id="rId180"/>
          <w:pgSz w:w="11910" w:h="17840"/>
          <w:pgMar w:top="400" w:right="416" w:bottom="962" w:left="1074" w:header="0" w:footer="634" w:gutter="0"/>
        </w:sectPr>
        <w:rPr>
          <w:sz w:val="14"/>
          <w:szCs w:val="14"/>
        </w:rPr>
      </w:pPr>
    </w:p>
    <w:p>
      <w:pPr>
        <w:spacing w:before="17"/>
        <w:rPr/>
      </w:pPr>
      <w:r/>
    </w:p>
    <w:p>
      <w:pPr>
        <w:spacing w:before="17"/>
        <w:rPr/>
      </w:pPr>
      <w:r/>
    </w:p>
    <w:p>
      <w:pPr>
        <w:spacing w:before="16"/>
        <w:rPr/>
      </w:pPr>
      <w:r/>
    </w:p>
    <w:tbl>
      <w:tblPr>
        <w:tblStyle w:val="TableNormal"/>
        <w:tblW w:w="10425" w:type="dxa"/>
        <w:tblInd w:w="40" w:type="dxa"/>
        <w:tblLayout w:type="fixed"/>
        <w:tblBorders>
          <w:left w:val="single" w:color="000000" w:sz="4" w:space="0"/>
          <w:bottom w:val="single" w:color="000000" w:sz="4" w:space="0"/>
          <w:right w:val="single" w:color="000000" w:sz="4" w:space="0"/>
          <w:top w:val="single" w:color="000000" w:sz="4" w:space="0"/>
        </w:tblBorders>
      </w:tblPr>
      <w:tblGrid>
        <w:gridCol w:w="10425"/>
      </w:tblGrid>
      <w:tr>
        <w:trPr>
          <w:trHeight w:val="3890" w:hRule="atLeast"/>
        </w:trPr>
        <w:tc>
          <w:tcPr>
            <w:tcW w:w="10425" w:type="dxa"/>
            <w:vAlign w:val="top"/>
          </w:tcPr>
          <w:p>
            <w:pPr>
              <w:pStyle w:val="TableText"/>
              <w:ind w:left="184"/>
              <w:spacing w:before="177" w:line="219" w:lineRule="auto"/>
              <w:rPr>
                <w:sz w:val="31"/>
                <w:szCs w:val="31"/>
              </w:rPr>
            </w:pPr>
            <w:r>
              <w:rPr>
                <w:sz w:val="31"/>
                <w:szCs w:val="31"/>
                <w:spacing w:val="-14"/>
              </w:rPr>
              <w:t>6</w:t>
            </w:r>
            <w:r>
              <w:rPr>
                <w:sz w:val="31"/>
                <w:szCs w:val="31"/>
                <w:spacing w:val="-47"/>
              </w:rPr>
              <w:t xml:space="preserve"> </w:t>
            </w:r>
            <w:r>
              <w:rPr>
                <w:sz w:val="31"/>
                <w:szCs w:val="31"/>
                <w:spacing w:val="-14"/>
              </w:rPr>
              <w:t>.</w:t>
            </w:r>
            <w:r>
              <w:rPr>
                <w:sz w:val="31"/>
                <w:szCs w:val="31"/>
                <w:spacing w:val="-53"/>
              </w:rPr>
              <w:t xml:space="preserve"> </w:t>
            </w:r>
            <w:r>
              <w:rPr>
                <w:sz w:val="31"/>
                <w:szCs w:val="31"/>
                <w:spacing w:val="-14"/>
              </w:rPr>
              <w:t>2</w:t>
            </w:r>
            <w:r>
              <w:rPr>
                <w:sz w:val="31"/>
                <w:szCs w:val="31"/>
                <w:spacing w:val="-54"/>
              </w:rPr>
              <w:t xml:space="preserve"> </w:t>
            </w:r>
            <w:r>
              <w:rPr>
                <w:sz w:val="31"/>
                <w:szCs w:val="31"/>
                <w:spacing w:val="-14"/>
              </w:rPr>
              <w:t>分</w:t>
            </w:r>
            <w:r>
              <w:rPr>
                <w:sz w:val="31"/>
                <w:szCs w:val="31"/>
                <w:spacing w:val="-57"/>
              </w:rPr>
              <w:t xml:space="preserve"> </w:t>
            </w:r>
            <w:r>
              <w:rPr>
                <w:sz w:val="31"/>
                <w:szCs w:val="31"/>
                <w:spacing w:val="-14"/>
              </w:rPr>
              <w:t>类</w:t>
            </w:r>
          </w:p>
          <w:p>
            <w:pPr>
              <w:pStyle w:val="TableText"/>
              <w:ind w:left="184"/>
              <w:spacing w:before="102" w:line="219" w:lineRule="auto"/>
              <w:rPr>
                <w:sz w:val="31"/>
                <w:szCs w:val="31"/>
              </w:rPr>
            </w:pPr>
            <w:r>
              <w:rPr>
                <w:sz w:val="31"/>
                <w:szCs w:val="31"/>
              </w:rPr>
              <w:t>6.3订购文件中应明确的内容</w:t>
            </w:r>
          </w:p>
          <w:p>
            <w:pPr>
              <w:pStyle w:val="TableText"/>
              <w:ind w:left="184"/>
              <w:spacing w:before="112" w:line="219" w:lineRule="auto"/>
              <w:rPr>
                <w:sz w:val="31"/>
                <w:szCs w:val="31"/>
              </w:rPr>
            </w:pPr>
            <w:r>
              <w:rPr>
                <w:sz w:val="31"/>
                <w:szCs w:val="31"/>
                <w:spacing w:val="1"/>
              </w:rPr>
              <w:t>6.4术语和定义</w:t>
            </w:r>
          </w:p>
          <w:p>
            <w:pPr>
              <w:pStyle w:val="TableText"/>
              <w:ind w:left="184"/>
              <w:spacing w:before="90" w:line="219" w:lineRule="auto"/>
              <w:rPr>
                <w:sz w:val="31"/>
                <w:szCs w:val="31"/>
              </w:rPr>
            </w:pPr>
            <w:r>
              <w:rPr>
                <w:sz w:val="31"/>
                <w:szCs w:val="31"/>
              </w:rPr>
              <w:t>6.5符号、代号和缩略语</w:t>
            </w:r>
          </w:p>
          <w:p>
            <w:pPr>
              <w:pStyle w:val="TableText"/>
              <w:ind w:left="184"/>
              <w:spacing w:before="95" w:line="220" w:lineRule="auto"/>
              <w:rPr>
                <w:sz w:val="31"/>
                <w:szCs w:val="31"/>
              </w:rPr>
            </w:pPr>
            <w:r>
              <w:rPr>
                <w:sz w:val="31"/>
                <w:szCs w:val="31"/>
                <w:spacing w:val="-13"/>
              </w:rPr>
              <w:t>6</w:t>
            </w:r>
            <w:r>
              <w:rPr>
                <w:sz w:val="31"/>
                <w:szCs w:val="31"/>
                <w:spacing w:val="-49"/>
              </w:rPr>
              <w:t xml:space="preserve"> </w:t>
            </w:r>
            <w:r>
              <w:rPr>
                <w:sz w:val="31"/>
                <w:szCs w:val="31"/>
                <w:spacing w:val="-13"/>
              </w:rPr>
              <w:t>.</w:t>
            </w:r>
            <w:r>
              <w:rPr>
                <w:sz w:val="31"/>
                <w:szCs w:val="31"/>
                <w:spacing w:val="-55"/>
              </w:rPr>
              <w:t xml:space="preserve"> </w:t>
            </w:r>
            <w:r>
              <w:rPr>
                <w:sz w:val="31"/>
                <w:szCs w:val="31"/>
                <w:spacing w:val="-13"/>
              </w:rPr>
              <w:t>6</w:t>
            </w:r>
            <w:r>
              <w:rPr>
                <w:sz w:val="31"/>
                <w:szCs w:val="31"/>
                <w:spacing w:val="-56"/>
              </w:rPr>
              <w:t xml:space="preserve"> </w:t>
            </w:r>
            <w:r>
              <w:rPr>
                <w:sz w:val="31"/>
                <w:szCs w:val="31"/>
                <w:spacing w:val="-13"/>
              </w:rPr>
              <w:t>其</w:t>
            </w:r>
            <w:r>
              <w:rPr>
                <w:sz w:val="31"/>
                <w:szCs w:val="31"/>
                <w:spacing w:val="-57"/>
              </w:rPr>
              <w:t xml:space="preserve"> </w:t>
            </w:r>
            <w:r>
              <w:rPr>
                <w:sz w:val="31"/>
                <w:szCs w:val="31"/>
                <w:spacing w:val="-13"/>
              </w:rPr>
              <w:t>他</w:t>
            </w:r>
          </w:p>
          <w:p>
            <w:pPr>
              <w:pStyle w:val="TableText"/>
              <w:ind w:left="804"/>
              <w:spacing w:before="66" w:line="218" w:lineRule="auto"/>
              <w:rPr>
                <w:sz w:val="31"/>
                <w:szCs w:val="31"/>
              </w:rPr>
            </w:pPr>
            <w:r>
              <w:rPr>
                <w:sz w:val="31"/>
                <w:szCs w:val="31"/>
              </w:rPr>
              <w:t>上述构成均为可选要素。各项构成应按GJB0.2—2001中</w:t>
            </w:r>
            <w:r>
              <w:rPr>
                <w:sz w:val="31"/>
                <w:szCs w:val="31"/>
                <w:spacing w:val="-1"/>
              </w:rPr>
              <w:t>6.12.2~</w:t>
            </w:r>
          </w:p>
          <w:p>
            <w:pPr>
              <w:pStyle w:val="TableText"/>
              <w:ind w:left="184"/>
              <w:spacing w:before="116" w:line="272" w:lineRule="auto"/>
              <w:rPr>
                <w:sz w:val="31"/>
                <w:szCs w:val="31"/>
              </w:rPr>
            </w:pPr>
            <w:r>
              <w:rPr>
                <w:sz w:val="31"/>
                <w:szCs w:val="31"/>
                <w:spacing w:val="-8"/>
              </w:rPr>
              <w:t>6.12.6的规定编写，也可参见《军工产品研制技术文件编写说明》1.29《产品</w:t>
            </w:r>
            <w:r>
              <w:rPr>
                <w:sz w:val="31"/>
                <w:szCs w:val="31"/>
                <w:spacing w:val="1"/>
              </w:rPr>
              <w:t xml:space="preserve"> </w:t>
            </w:r>
            <w:r>
              <w:rPr>
                <w:sz w:val="31"/>
                <w:szCs w:val="31"/>
                <w:spacing w:val="-1"/>
              </w:rPr>
              <w:t>规范(C类规范)》第6章编写说明。</w:t>
            </w:r>
          </w:p>
        </w:tc>
      </w:tr>
    </w:tbl>
    <w:p>
      <w:pPr>
        <w:pStyle w:val="BodyText"/>
        <w:spacing w:line="269" w:lineRule="auto"/>
        <w:rPr/>
      </w:pPr>
      <w:r/>
    </w:p>
    <w:p>
      <w:pPr>
        <w:spacing w:before="111" w:line="222" w:lineRule="auto"/>
        <w:outlineLvl w:val="2"/>
        <w:rPr>
          <w:rFonts w:ascii="SimHei" w:hAnsi="SimHei" w:eastAsia="SimHei" w:cs="SimHei"/>
          <w:sz w:val="34"/>
          <w:szCs w:val="34"/>
        </w:rPr>
      </w:pPr>
      <w:bookmarkStart w:name="bookmark153" w:id="226"/>
      <w:bookmarkEnd w:id="226"/>
      <w:r>
        <w:rPr>
          <w:rFonts w:ascii="SimHei" w:hAnsi="SimHei" w:eastAsia="SimHei" w:cs="SimHei"/>
          <w:sz w:val="34"/>
          <w:szCs w:val="34"/>
          <w:spacing w:val="6"/>
        </w:rPr>
        <w:t>5.3.4</w:t>
      </w:r>
      <w:r>
        <w:rPr>
          <w:rFonts w:ascii="SimHei" w:hAnsi="SimHei" w:eastAsia="SimHei" w:cs="SimHei"/>
          <w:sz w:val="34"/>
          <w:szCs w:val="34"/>
          <w:spacing w:val="6"/>
        </w:rPr>
        <w:t xml:space="preserve">  </w:t>
      </w:r>
      <w:r>
        <w:rPr>
          <w:rFonts w:ascii="SimHei" w:hAnsi="SimHei" w:eastAsia="SimHei" w:cs="SimHei"/>
          <w:sz w:val="34"/>
          <w:szCs w:val="34"/>
          <w:b/>
          <w:bCs/>
          <w:spacing w:val="6"/>
        </w:rPr>
        <w:t>评审依据</w:t>
      </w:r>
    </w:p>
    <w:p>
      <w:pPr>
        <w:ind w:left="609"/>
        <w:spacing w:before="324" w:line="219" w:lineRule="auto"/>
        <w:rPr>
          <w:rFonts w:ascii="SimSun" w:hAnsi="SimSun" w:eastAsia="SimSun" w:cs="SimSun"/>
          <w:sz w:val="30"/>
          <w:szCs w:val="30"/>
        </w:rPr>
      </w:pPr>
      <w:r>
        <w:rPr>
          <w:rFonts w:ascii="SimSun" w:hAnsi="SimSun" w:eastAsia="SimSun" w:cs="SimSun"/>
          <w:sz w:val="30"/>
          <w:szCs w:val="30"/>
          <w:spacing w:val="1"/>
        </w:rPr>
        <w:t>评审依据主要包括：</w:t>
      </w:r>
    </w:p>
    <w:p>
      <w:pPr>
        <w:ind w:left="609"/>
        <w:spacing w:before="87" w:line="220" w:lineRule="auto"/>
        <w:rPr>
          <w:rFonts w:ascii="SimSun" w:hAnsi="SimSun" w:eastAsia="SimSun" w:cs="SimSun"/>
          <w:sz w:val="30"/>
          <w:szCs w:val="30"/>
        </w:rPr>
      </w:pPr>
      <w:r>
        <w:rPr>
          <w:rFonts w:ascii="Times New Roman" w:hAnsi="Times New Roman" w:eastAsia="Times New Roman" w:cs="Times New Roman"/>
          <w:sz w:val="30"/>
          <w:szCs w:val="30"/>
          <w:spacing w:val="-7"/>
        </w:rPr>
        <w:t>a</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7"/>
        </w:rPr>
        <w:t>)</w:t>
      </w:r>
      <w:r>
        <w:rPr>
          <w:rFonts w:ascii="SimSun" w:hAnsi="SimSun" w:eastAsia="SimSun" w:cs="SimSun"/>
          <w:sz w:val="30"/>
          <w:szCs w:val="30"/>
          <w:spacing w:val="-77"/>
        </w:rPr>
        <w:t xml:space="preserve"> </w:t>
      </w:r>
      <w:r>
        <w:rPr>
          <w:rFonts w:ascii="Times New Roman" w:hAnsi="Times New Roman" w:eastAsia="Times New Roman" w:cs="Times New Roman"/>
          <w:sz w:val="30"/>
          <w:szCs w:val="30"/>
          <w:spacing w:val="-7"/>
        </w:rPr>
        <w:t>GJB</w:t>
      </w:r>
      <w:r>
        <w:rPr>
          <w:rFonts w:ascii="Times New Roman" w:hAnsi="Times New Roman" w:eastAsia="Times New Roman" w:cs="Times New Roman"/>
          <w:sz w:val="30"/>
          <w:szCs w:val="30"/>
          <w:spacing w:val="35"/>
        </w:rPr>
        <w:t xml:space="preserve"> </w:t>
      </w:r>
      <w:r>
        <w:rPr>
          <w:rFonts w:ascii="Times New Roman" w:hAnsi="Times New Roman" w:eastAsia="Times New Roman" w:cs="Times New Roman"/>
          <w:sz w:val="30"/>
          <w:szCs w:val="30"/>
          <w:spacing w:val="-7"/>
        </w:rPr>
        <w:t>1269A—2000</w:t>
      </w:r>
      <w:r>
        <w:rPr>
          <w:rFonts w:ascii="SimSun" w:hAnsi="SimSun" w:eastAsia="SimSun" w:cs="SimSun"/>
          <w:sz w:val="30"/>
          <w:szCs w:val="30"/>
          <w:spacing w:val="-7"/>
        </w:rPr>
        <w:t>《工艺评审》;</w:t>
      </w:r>
    </w:p>
    <w:p>
      <w:pPr>
        <w:ind w:left="609"/>
        <w:spacing w:before="45" w:line="212" w:lineRule="auto"/>
        <w:rPr>
          <w:rFonts w:ascii="SimSun" w:hAnsi="SimSun" w:eastAsia="SimSun" w:cs="SimSun"/>
          <w:sz w:val="33"/>
          <w:szCs w:val="33"/>
        </w:rPr>
      </w:pPr>
      <w:r>
        <w:rPr>
          <w:rFonts w:ascii="Times New Roman" w:hAnsi="Times New Roman" w:eastAsia="Times New Roman" w:cs="Times New Roman"/>
          <w:sz w:val="33"/>
          <w:szCs w:val="33"/>
          <w:spacing w:val="-18"/>
        </w:rPr>
        <w:t>b)GJB/Z</w:t>
      </w:r>
      <w:r>
        <w:rPr>
          <w:rFonts w:ascii="Times New Roman" w:hAnsi="Times New Roman" w:eastAsia="Times New Roman" w:cs="Times New Roman"/>
          <w:sz w:val="33"/>
          <w:szCs w:val="33"/>
          <w:spacing w:val="36"/>
        </w:rPr>
        <w:t xml:space="preserve"> </w:t>
      </w:r>
      <w:r>
        <w:rPr>
          <w:rFonts w:ascii="Times New Roman" w:hAnsi="Times New Roman" w:eastAsia="Times New Roman" w:cs="Times New Roman"/>
          <w:sz w:val="33"/>
          <w:szCs w:val="33"/>
          <w:spacing w:val="-18"/>
        </w:rPr>
        <w:t>113—1998</w:t>
      </w:r>
      <w:r>
        <w:rPr>
          <w:rFonts w:ascii="SimSun" w:hAnsi="SimSun" w:eastAsia="SimSun" w:cs="SimSun"/>
          <w:sz w:val="33"/>
          <w:szCs w:val="33"/>
          <w:spacing w:val="-18"/>
        </w:rPr>
        <w:t>《标准化评审》;</w:t>
      </w:r>
    </w:p>
    <w:p>
      <w:pPr>
        <w:ind w:left="609"/>
        <w:spacing w:before="137" w:line="220" w:lineRule="auto"/>
        <w:rPr>
          <w:rFonts w:ascii="SimSun" w:hAnsi="SimSun" w:eastAsia="SimSun" w:cs="SimSun"/>
          <w:sz w:val="30"/>
          <w:szCs w:val="30"/>
        </w:rPr>
      </w:pPr>
      <w:r>
        <w:rPr>
          <w:rFonts w:ascii="Times New Roman" w:hAnsi="Times New Roman" w:eastAsia="Times New Roman" w:cs="Times New Roman"/>
          <w:sz w:val="30"/>
          <w:szCs w:val="30"/>
          <w:spacing w:val="10"/>
        </w:rPr>
        <w:t>c</w:t>
      </w:r>
      <w:r>
        <w:rPr>
          <w:rFonts w:ascii="SimSun" w:hAnsi="SimSun" w:eastAsia="SimSun" w:cs="SimSun"/>
          <w:sz w:val="30"/>
          <w:szCs w:val="30"/>
          <w:spacing w:val="10"/>
        </w:rPr>
        <w:t>)研制总要求；</w:t>
      </w:r>
    </w:p>
    <w:p>
      <w:pPr>
        <w:ind w:left="609"/>
        <w:spacing w:before="88" w:line="212" w:lineRule="auto"/>
        <w:rPr>
          <w:rFonts w:ascii="SimSun" w:hAnsi="SimSun" w:eastAsia="SimSun" w:cs="SimSun"/>
          <w:sz w:val="30"/>
          <w:szCs w:val="30"/>
        </w:rPr>
      </w:pPr>
      <w:r>
        <w:rPr>
          <w:rFonts w:ascii="Times New Roman" w:hAnsi="Times New Roman" w:eastAsia="Times New Roman" w:cs="Times New Roman"/>
          <w:sz w:val="30"/>
          <w:szCs w:val="30"/>
          <w:spacing w:val="4"/>
        </w:rPr>
        <w:t>d)</w:t>
      </w:r>
      <w:r>
        <w:rPr>
          <w:rFonts w:ascii="Times New Roman" w:hAnsi="Times New Roman" w:eastAsia="Times New Roman" w:cs="Times New Roman"/>
          <w:sz w:val="30"/>
          <w:szCs w:val="30"/>
          <w:spacing w:val="72"/>
        </w:rPr>
        <w:t xml:space="preserve"> </w:t>
      </w:r>
      <w:r>
        <w:rPr>
          <w:rFonts w:ascii="SimSun" w:hAnsi="SimSun" w:eastAsia="SimSun" w:cs="SimSun"/>
          <w:sz w:val="30"/>
          <w:szCs w:val="30"/>
          <w:spacing w:val="4"/>
        </w:rPr>
        <w:t>研制合同或技术协议书；</w:t>
      </w:r>
    </w:p>
    <w:p>
      <w:pPr>
        <w:ind w:left="609"/>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6"/>
        </w:rPr>
        <w:t>e)</w:t>
      </w:r>
      <w:r>
        <w:rPr>
          <w:rFonts w:ascii="Times New Roman" w:hAnsi="Times New Roman" w:eastAsia="Times New Roman" w:cs="Times New Roman"/>
          <w:sz w:val="30"/>
          <w:szCs w:val="30"/>
          <w:spacing w:val="54"/>
        </w:rPr>
        <w:t xml:space="preserve"> </w:t>
      </w:r>
      <w:r>
        <w:rPr>
          <w:rFonts w:ascii="SimSun" w:hAnsi="SimSun" w:eastAsia="SimSun" w:cs="SimSun"/>
          <w:sz w:val="30"/>
          <w:szCs w:val="30"/>
          <w:spacing w:val="-6"/>
        </w:rPr>
        <w:t>设计资料，如研制方案；</w:t>
      </w:r>
    </w:p>
    <w:p>
      <w:pPr>
        <w:ind w:left="60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3"/>
        </w:rPr>
        <w:t>f)</w:t>
      </w:r>
      <w:r>
        <w:rPr>
          <w:rFonts w:ascii="Times New Roman" w:hAnsi="Times New Roman" w:eastAsia="Times New Roman" w:cs="Times New Roman"/>
          <w:sz w:val="30"/>
          <w:szCs w:val="30"/>
          <w:spacing w:val="64"/>
        </w:rPr>
        <w:t xml:space="preserve"> </w:t>
      </w:r>
      <w:r>
        <w:rPr>
          <w:rFonts w:ascii="SimSun" w:hAnsi="SimSun" w:eastAsia="SimSun" w:cs="SimSun"/>
          <w:sz w:val="30"/>
          <w:szCs w:val="30"/>
          <w:spacing w:val="3"/>
        </w:rPr>
        <w:t>试制工艺总方案；</w:t>
      </w:r>
    </w:p>
    <w:p>
      <w:pPr>
        <w:ind w:left="609"/>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9"/>
        </w:rPr>
        <w:t>g</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9"/>
        </w:rPr>
        <w:t>)工艺标准化综合要求；</w:t>
      </w:r>
    </w:p>
    <w:p>
      <w:pPr>
        <w:ind w:left="609"/>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4"/>
        </w:rPr>
        <w:t>h)</w:t>
      </w:r>
      <w:r>
        <w:rPr>
          <w:rFonts w:ascii="Times New Roman" w:hAnsi="Times New Roman" w:eastAsia="Times New Roman" w:cs="Times New Roman"/>
          <w:sz w:val="30"/>
          <w:szCs w:val="30"/>
          <w:spacing w:val="72"/>
        </w:rPr>
        <w:t xml:space="preserve"> </w:t>
      </w:r>
      <w:r>
        <w:rPr>
          <w:rFonts w:ascii="SimSun" w:hAnsi="SimSun" w:eastAsia="SimSun" w:cs="SimSun"/>
          <w:sz w:val="30"/>
          <w:szCs w:val="30"/>
          <w:spacing w:val="4"/>
        </w:rPr>
        <w:t>方案阶段工艺评审报告；</w:t>
      </w:r>
    </w:p>
    <w:p>
      <w:pPr>
        <w:ind w:left="609"/>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1"/>
        </w:rPr>
        <w:t>i)</w:t>
      </w:r>
      <w:r>
        <w:rPr>
          <w:rFonts w:ascii="Times New Roman" w:hAnsi="Times New Roman" w:eastAsia="Times New Roman" w:cs="Times New Roman"/>
          <w:sz w:val="30"/>
          <w:szCs w:val="30"/>
          <w:spacing w:val="71"/>
          <w:w w:val="101"/>
        </w:rPr>
        <w:t xml:space="preserve"> </w:t>
      </w:r>
      <w:r>
        <w:rPr>
          <w:rFonts w:ascii="SimSun" w:hAnsi="SimSun" w:eastAsia="SimSun" w:cs="SimSun"/>
          <w:sz w:val="30"/>
          <w:szCs w:val="30"/>
          <w:spacing w:val="1"/>
        </w:rPr>
        <w:t>技术管理文件；</w:t>
      </w:r>
    </w:p>
    <w:p>
      <w:pPr>
        <w:ind w:left="609"/>
        <w:spacing w:before="102" w:line="212" w:lineRule="auto"/>
        <w:rPr>
          <w:rFonts w:ascii="SimSun" w:hAnsi="SimSun" w:eastAsia="SimSun" w:cs="SimSun"/>
          <w:sz w:val="33"/>
          <w:szCs w:val="33"/>
        </w:rPr>
      </w:pPr>
      <w:r>
        <w:rPr>
          <w:rFonts w:ascii="Times New Roman" w:hAnsi="Times New Roman" w:eastAsia="Times New Roman" w:cs="Times New Roman"/>
          <w:sz w:val="33"/>
          <w:szCs w:val="33"/>
          <w:spacing w:val="-12"/>
        </w:rPr>
        <w:t>j) </w:t>
      </w:r>
      <w:r>
        <w:rPr>
          <w:rFonts w:ascii="SimSun" w:hAnsi="SimSun" w:eastAsia="SimSun" w:cs="SimSun"/>
          <w:sz w:val="33"/>
          <w:szCs w:val="33"/>
          <w:spacing w:val="-12"/>
        </w:rPr>
        <w:t>质量管理体系文件。</w:t>
      </w:r>
    </w:p>
    <w:p>
      <w:pPr>
        <w:spacing w:before="323" w:line="222" w:lineRule="auto"/>
        <w:outlineLvl w:val="2"/>
        <w:rPr>
          <w:rFonts w:ascii="SimHei" w:hAnsi="SimHei" w:eastAsia="SimHei" w:cs="SimHei"/>
          <w:sz w:val="34"/>
          <w:szCs w:val="34"/>
        </w:rPr>
      </w:pPr>
      <w:bookmarkStart w:name="bookmark154" w:id="227"/>
      <w:bookmarkEnd w:id="227"/>
      <w:r>
        <w:rPr>
          <w:rFonts w:ascii="SimHei" w:hAnsi="SimHei" w:eastAsia="SimHei" w:cs="SimHei"/>
          <w:sz w:val="34"/>
          <w:szCs w:val="34"/>
          <w:spacing w:val="2"/>
        </w:rPr>
        <w:t>5.3.5</w:t>
      </w:r>
      <w:r>
        <w:rPr>
          <w:rFonts w:ascii="SimHei" w:hAnsi="SimHei" w:eastAsia="SimHei" w:cs="SimHei"/>
          <w:sz w:val="34"/>
          <w:szCs w:val="34"/>
          <w:spacing w:val="28"/>
        </w:rPr>
        <w:t xml:space="preserve">  </w:t>
      </w:r>
      <w:r>
        <w:rPr>
          <w:rFonts w:ascii="SimHei" w:hAnsi="SimHei" w:eastAsia="SimHei" w:cs="SimHei"/>
          <w:sz w:val="34"/>
          <w:szCs w:val="34"/>
          <w:b/>
          <w:bCs/>
          <w:spacing w:val="2"/>
        </w:rPr>
        <w:t>评审内容</w:t>
      </w:r>
    </w:p>
    <w:p>
      <w:pPr>
        <w:ind w:right="19" w:firstLine="609"/>
        <w:spacing w:before="306" w:line="283" w:lineRule="auto"/>
        <w:jc w:val="both"/>
        <w:rPr>
          <w:rFonts w:ascii="SimSun" w:hAnsi="SimSun" w:eastAsia="SimSun" w:cs="SimSun"/>
          <w:sz w:val="30"/>
          <w:szCs w:val="30"/>
        </w:rPr>
      </w:pPr>
      <w:r>
        <w:rPr>
          <w:rFonts w:ascii="SimSun" w:hAnsi="SimSun" w:eastAsia="SimSun" w:cs="SimSun"/>
          <w:sz w:val="30"/>
          <w:szCs w:val="30"/>
          <w:spacing w:val="-3"/>
        </w:rPr>
        <w:t>按</w:t>
      </w:r>
      <w:r>
        <w:rPr>
          <w:rFonts w:ascii="SimSun" w:hAnsi="SimSun" w:eastAsia="SimSun" w:cs="SimSun"/>
          <w:sz w:val="30"/>
          <w:szCs w:val="30"/>
          <w:spacing w:val="-43"/>
        </w:rPr>
        <w:t xml:space="preserve"> </w:t>
      </w:r>
      <w:r>
        <w:rPr>
          <w:rFonts w:ascii="SimSun" w:hAnsi="SimSun" w:eastAsia="SimSun" w:cs="SimSun"/>
          <w:sz w:val="30"/>
          <w:szCs w:val="30"/>
          <w:spacing w:val="-3"/>
        </w:rPr>
        <w:t>照</w:t>
      </w:r>
      <w:r>
        <w:rPr>
          <w:rFonts w:ascii="Times New Roman" w:hAnsi="Times New Roman" w:eastAsia="Times New Roman" w:cs="Times New Roman"/>
          <w:sz w:val="30"/>
          <w:szCs w:val="30"/>
          <w:spacing w:val="-3"/>
        </w:rPr>
        <w:t>GJB1269A—2000</w:t>
      </w:r>
      <w:r>
        <w:rPr>
          <w:rFonts w:ascii="SimSun" w:hAnsi="SimSun" w:eastAsia="SimSun" w:cs="SimSun"/>
          <w:sz w:val="30"/>
          <w:szCs w:val="30"/>
          <w:spacing w:val="-3"/>
        </w:rPr>
        <w:t>《</w:t>
      </w:r>
      <w:r>
        <w:rPr>
          <w:rFonts w:ascii="SimSun" w:hAnsi="SimSun" w:eastAsia="SimSun" w:cs="SimSun"/>
          <w:sz w:val="30"/>
          <w:szCs w:val="30"/>
          <w:spacing w:val="-50"/>
        </w:rPr>
        <w:t xml:space="preserve"> </w:t>
      </w:r>
      <w:r>
        <w:rPr>
          <w:rFonts w:ascii="SimSun" w:hAnsi="SimSun" w:eastAsia="SimSun" w:cs="SimSun"/>
          <w:sz w:val="30"/>
          <w:szCs w:val="30"/>
          <w:spacing w:val="-3"/>
        </w:rPr>
        <w:t>工艺评审》规定的评审内容，完成工艺说明书的评</w:t>
      </w:r>
      <w:r>
        <w:rPr>
          <w:rFonts w:ascii="SimSun" w:hAnsi="SimSun" w:eastAsia="SimSun" w:cs="SimSun"/>
          <w:sz w:val="30"/>
          <w:szCs w:val="30"/>
        </w:rPr>
        <w:t xml:space="preserve"> </w:t>
      </w:r>
      <w:r>
        <w:rPr>
          <w:rFonts w:ascii="SimSun" w:hAnsi="SimSun" w:eastAsia="SimSun" w:cs="SimSun"/>
          <w:sz w:val="30"/>
          <w:szCs w:val="30"/>
          <w:spacing w:val="-9"/>
        </w:rPr>
        <w:t>审，关键件、重要件、关键工序的工艺文件评审，特殊</w:t>
      </w:r>
      <w:r>
        <w:rPr>
          <w:rFonts w:ascii="SimSun" w:hAnsi="SimSun" w:eastAsia="SimSun" w:cs="SimSun"/>
          <w:sz w:val="30"/>
          <w:szCs w:val="30"/>
          <w:spacing w:val="-10"/>
        </w:rPr>
        <w:t>过程工艺文件的评审，采用</w:t>
      </w:r>
      <w:r>
        <w:rPr>
          <w:rFonts w:ascii="SimSun" w:hAnsi="SimSun" w:eastAsia="SimSun" w:cs="SimSun"/>
          <w:sz w:val="30"/>
          <w:szCs w:val="30"/>
        </w:rPr>
        <w:t xml:space="preserve"> </w:t>
      </w:r>
      <w:r>
        <w:rPr>
          <w:rFonts w:ascii="SimSun" w:hAnsi="SimSun" w:eastAsia="SimSun" w:cs="SimSun"/>
          <w:sz w:val="30"/>
          <w:szCs w:val="30"/>
          <w:spacing w:val="-18"/>
        </w:rPr>
        <w:t>新工艺、新技术、新材料、新设备的评审。</w:t>
      </w:r>
    </w:p>
    <w:p>
      <w:pPr>
        <w:ind w:right="8" w:firstLine="609"/>
        <w:spacing w:before="1" w:line="282" w:lineRule="auto"/>
        <w:jc w:val="both"/>
        <w:rPr>
          <w:rFonts w:ascii="SimSun" w:hAnsi="SimSun" w:eastAsia="SimSun" w:cs="SimSun"/>
          <w:sz w:val="30"/>
          <w:szCs w:val="30"/>
        </w:rPr>
      </w:pPr>
      <w:r>
        <w:rPr>
          <w:rFonts w:ascii="SimSun" w:hAnsi="SimSun" w:eastAsia="SimSun" w:cs="SimSun"/>
          <w:sz w:val="30"/>
          <w:szCs w:val="30"/>
          <w:spacing w:val="8"/>
        </w:rPr>
        <w:t>如果在方案阶段没有按时完成工艺总方案的评审，则应一并进行工艺总方</w:t>
      </w:r>
      <w:r>
        <w:rPr>
          <w:rFonts w:ascii="SimSun" w:hAnsi="SimSun" w:eastAsia="SimSun" w:cs="SimSun"/>
          <w:sz w:val="30"/>
          <w:szCs w:val="30"/>
          <w:spacing w:val="4"/>
        </w:rPr>
        <w:t xml:space="preserve"> </w:t>
      </w:r>
      <w:r>
        <w:rPr>
          <w:rFonts w:ascii="SimSun" w:hAnsi="SimSun" w:eastAsia="SimSun" w:cs="SimSun"/>
          <w:sz w:val="30"/>
          <w:szCs w:val="30"/>
          <w:spacing w:val="8"/>
        </w:rPr>
        <w:t>案的评审。如果在方案阶段已经完成工艺总方案的评审，则可审查方案阶段工</w:t>
      </w:r>
      <w:r>
        <w:rPr>
          <w:rFonts w:ascii="SimSun" w:hAnsi="SimSun" w:eastAsia="SimSun" w:cs="SimSun"/>
          <w:sz w:val="30"/>
          <w:szCs w:val="30"/>
          <w:spacing w:val="3"/>
        </w:rPr>
        <w:t xml:space="preserve"> </w:t>
      </w:r>
      <w:r>
        <w:rPr>
          <w:rFonts w:ascii="SimSun" w:hAnsi="SimSun" w:eastAsia="SimSun" w:cs="SimSun"/>
          <w:sz w:val="30"/>
          <w:szCs w:val="30"/>
          <w:spacing w:val="8"/>
        </w:rPr>
        <w:t>艺评审专家提出的主要问题及改进建议的整改落实情况，以及是否可以进一步</w:t>
      </w:r>
      <w:r>
        <w:rPr>
          <w:rFonts w:ascii="SimSun" w:hAnsi="SimSun" w:eastAsia="SimSun" w:cs="SimSun"/>
          <w:sz w:val="30"/>
          <w:szCs w:val="30"/>
          <w:spacing w:val="2"/>
        </w:rPr>
        <w:t xml:space="preserve"> </w:t>
      </w:r>
      <w:r>
        <w:rPr>
          <w:rFonts w:ascii="SimSun" w:hAnsi="SimSun" w:eastAsia="SimSun" w:cs="SimSun"/>
          <w:sz w:val="30"/>
          <w:szCs w:val="30"/>
          <w:spacing w:val="1"/>
        </w:rPr>
        <w:t>优化试制工艺总方案。</w:t>
      </w:r>
    </w:p>
    <w:p>
      <w:pPr>
        <w:spacing w:line="39" w:lineRule="exact"/>
        <w:rPr/>
      </w:pPr>
      <w:r/>
    </w:p>
    <w:tbl>
      <w:tblPr>
        <w:tblStyle w:val="TableNormal"/>
        <w:tblW w:w="10410" w:type="dxa"/>
        <w:tblInd w:w="69" w:type="dxa"/>
        <w:tblLayout w:type="fixed"/>
        <w:tblBorders>
          <w:left w:val="single" w:color="000000" w:sz="4" w:space="0"/>
          <w:bottom w:val="single" w:color="000000" w:sz="4" w:space="0"/>
          <w:right w:val="single" w:color="000000" w:sz="4" w:space="0"/>
          <w:top w:val="single" w:color="000000" w:sz="4" w:space="0"/>
        </w:tblBorders>
      </w:tblPr>
      <w:tblGrid>
        <w:gridCol w:w="10410"/>
      </w:tblGrid>
      <w:tr>
        <w:trPr>
          <w:trHeight w:val="1080" w:hRule="atLeast"/>
        </w:trPr>
        <w:tc>
          <w:tcPr>
            <w:tcW w:w="10410" w:type="dxa"/>
            <w:vAlign w:val="top"/>
          </w:tcPr>
          <w:p>
            <w:pPr>
              <w:pStyle w:val="TableText"/>
              <w:ind w:left="175"/>
              <w:spacing w:before="217" w:line="220" w:lineRule="auto"/>
              <w:rPr>
                <w:sz w:val="29"/>
                <w:szCs w:val="29"/>
              </w:rPr>
            </w:pPr>
            <w:r>
              <w:rPr>
                <w:sz w:val="29"/>
                <w:szCs w:val="29"/>
                <w:spacing w:val="1"/>
              </w:rPr>
              <w:t>5.1.1工艺总方案的评审</w:t>
            </w:r>
          </w:p>
          <w:p>
            <w:pPr>
              <w:pStyle w:val="TableText"/>
              <w:ind w:left="794"/>
              <w:spacing w:before="113" w:line="219" w:lineRule="auto"/>
              <w:rPr>
                <w:sz w:val="29"/>
                <w:szCs w:val="29"/>
              </w:rPr>
            </w:pPr>
            <w:r>
              <w:rPr>
                <w:sz w:val="29"/>
                <w:szCs w:val="29"/>
                <w:spacing w:val="6"/>
              </w:rPr>
              <w:t>a)对产品的特点、结构、特性要求的工艺</w:t>
            </w:r>
            <w:r>
              <w:rPr>
                <w:sz w:val="29"/>
                <w:szCs w:val="29"/>
                <w:spacing w:val="5"/>
              </w:rPr>
              <w:t>分析及说明；</w:t>
            </w:r>
          </w:p>
        </w:tc>
      </w:tr>
    </w:tbl>
    <w:p>
      <w:pPr>
        <w:pStyle w:val="BodyText"/>
        <w:rPr/>
      </w:pPr>
      <w:r/>
    </w:p>
    <w:p>
      <w:pPr>
        <w:sectPr>
          <w:footerReference w:type="default" r:id="rId181"/>
          <w:pgSz w:w="11910" w:h="17890"/>
          <w:pgMar w:top="400" w:right="1074" w:bottom="1095" w:left="350" w:header="0" w:footer="869" w:gutter="0"/>
        </w:sectPr>
        <w:rPr/>
      </w:pPr>
    </w:p>
    <w:p>
      <w:pPr>
        <w:spacing w:before="70"/>
        <w:rPr/>
      </w:pPr>
      <w:r/>
    </w:p>
    <w:p>
      <w:pPr>
        <w:spacing w:before="70"/>
        <w:rPr/>
      </w:pPr>
      <w:r/>
    </w:p>
    <w:p>
      <w:pPr>
        <w:spacing w:before="70"/>
        <w:rPr/>
      </w:pPr>
      <w:r/>
    </w:p>
    <w:tbl>
      <w:tblPr>
        <w:tblStyle w:val="TableNormal"/>
        <w:tblW w:w="10414"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14"/>
      </w:tblGrid>
      <w:tr>
        <w:trPr>
          <w:trHeight w:val="15300" w:hRule="atLeast"/>
        </w:trPr>
        <w:tc>
          <w:tcPr>
            <w:tcW w:w="10414" w:type="dxa"/>
            <w:vAlign w:val="top"/>
          </w:tcPr>
          <w:p>
            <w:pPr>
              <w:pStyle w:val="TableText"/>
              <w:ind w:left="815"/>
              <w:spacing w:before="207" w:line="219" w:lineRule="auto"/>
              <w:rPr>
                <w:sz w:val="30"/>
                <w:szCs w:val="30"/>
              </w:rPr>
            </w:pPr>
            <w:r>
              <w:rPr>
                <w:sz w:val="30"/>
                <w:szCs w:val="30"/>
                <w:spacing w:val="7"/>
              </w:rPr>
              <w:t>b)满足产品设计要求和保证制造质量的分析；</w:t>
            </w:r>
          </w:p>
          <w:p>
            <w:pPr>
              <w:pStyle w:val="TableText"/>
              <w:ind w:left="815"/>
              <w:spacing w:before="114" w:line="219" w:lineRule="auto"/>
              <w:rPr>
                <w:sz w:val="30"/>
                <w:szCs w:val="30"/>
              </w:rPr>
            </w:pPr>
            <w:r>
              <w:rPr>
                <w:sz w:val="30"/>
                <w:szCs w:val="30"/>
                <w:spacing w:val="9"/>
              </w:rPr>
              <w:t>c)对产品制造分工路线的说明；</w:t>
            </w:r>
          </w:p>
          <w:p>
            <w:pPr>
              <w:pStyle w:val="TableText"/>
              <w:ind w:left="815"/>
              <w:spacing w:before="84" w:line="219" w:lineRule="auto"/>
              <w:rPr>
                <w:sz w:val="30"/>
                <w:szCs w:val="30"/>
              </w:rPr>
            </w:pPr>
            <w:r>
              <w:rPr>
                <w:sz w:val="30"/>
                <w:szCs w:val="30"/>
                <w:spacing w:val="9"/>
              </w:rPr>
              <w:t>d)工艺薄弱环节及技术措施计划；</w:t>
            </w:r>
          </w:p>
          <w:p>
            <w:pPr>
              <w:pStyle w:val="TableText"/>
              <w:ind w:left="204" w:right="276" w:firstLine="610"/>
              <w:spacing w:before="103" w:line="249" w:lineRule="auto"/>
              <w:rPr>
                <w:sz w:val="30"/>
                <w:szCs w:val="30"/>
              </w:rPr>
            </w:pPr>
            <w:r>
              <w:rPr>
                <w:sz w:val="30"/>
                <w:szCs w:val="30"/>
              </w:rPr>
              <w:t>e)对工艺装备、试验和检测设备、以及产品数控加工和检测计算机软件</w:t>
            </w:r>
            <w:r>
              <w:rPr>
                <w:sz w:val="30"/>
                <w:szCs w:val="30"/>
                <w:spacing w:val="11"/>
              </w:rPr>
              <w:t xml:space="preserve"> </w:t>
            </w:r>
            <w:r>
              <w:rPr>
                <w:sz w:val="30"/>
                <w:szCs w:val="30"/>
                <w:spacing w:val="12"/>
              </w:rPr>
              <w:t>的选择、鉴定原则和方案；</w:t>
            </w:r>
          </w:p>
          <w:p>
            <w:pPr>
              <w:pStyle w:val="TableText"/>
              <w:ind w:left="815"/>
              <w:spacing w:before="109" w:line="219" w:lineRule="auto"/>
              <w:rPr>
                <w:sz w:val="30"/>
                <w:szCs w:val="30"/>
              </w:rPr>
            </w:pPr>
            <w:r>
              <w:rPr>
                <w:sz w:val="30"/>
                <w:szCs w:val="30"/>
                <w:spacing w:val="8"/>
              </w:rPr>
              <w:t>f)材料消耗定额的确定及控制原则；</w:t>
            </w:r>
          </w:p>
          <w:p>
            <w:pPr>
              <w:pStyle w:val="TableText"/>
              <w:ind w:left="815"/>
              <w:spacing w:before="105" w:line="214" w:lineRule="auto"/>
              <w:rPr>
                <w:sz w:val="30"/>
                <w:szCs w:val="30"/>
              </w:rPr>
            </w:pPr>
            <w:r>
              <w:rPr>
                <w:sz w:val="30"/>
                <w:szCs w:val="30"/>
                <w:spacing w:val="7"/>
              </w:rPr>
              <w:t>g)制造过程中产品技术状态的控制要求；</w:t>
            </w:r>
          </w:p>
          <w:p>
            <w:pPr>
              <w:pStyle w:val="TableText"/>
              <w:ind w:left="204" w:right="564" w:firstLine="610"/>
              <w:spacing w:before="102" w:line="249" w:lineRule="auto"/>
              <w:rPr>
                <w:sz w:val="30"/>
                <w:szCs w:val="30"/>
              </w:rPr>
            </w:pPr>
            <w:r>
              <w:rPr>
                <w:sz w:val="30"/>
                <w:szCs w:val="30"/>
                <w:spacing w:val="1"/>
              </w:rPr>
              <w:t>h)产品研制的工艺准备周期和网络计划，以及实施</w:t>
            </w:r>
            <w:r>
              <w:rPr>
                <w:sz w:val="30"/>
                <w:szCs w:val="30"/>
              </w:rPr>
              <w:t>过程的费用预算和 </w:t>
            </w:r>
            <w:r>
              <w:rPr>
                <w:sz w:val="30"/>
                <w:szCs w:val="30"/>
                <w:spacing w:val="29"/>
              </w:rPr>
              <w:t>分配原则；</w:t>
            </w:r>
          </w:p>
          <w:p>
            <w:pPr>
              <w:pStyle w:val="TableText"/>
              <w:ind w:left="204" w:right="20" w:firstLine="610"/>
              <w:spacing w:before="100" w:line="247" w:lineRule="auto"/>
              <w:rPr>
                <w:sz w:val="30"/>
                <w:szCs w:val="30"/>
              </w:rPr>
            </w:pPr>
            <w:r>
              <w:rPr>
                <w:sz w:val="30"/>
                <w:szCs w:val="30"/>
                <w:spacing w:val="-1"/>
              </w:rPr>
              <w:t>i)对工艺总方案的正确性、先进性、可行性、可检验性、经济性和制造能</w:t>
            </w:r>
            <w:r>
              <w:rPr>
                <w:sz w:val="30"/>
                <w:szCs w:val="30"/>
              </w:rPr>
              <w:t xml:space="preserve"> </w:t>
            </w:r>
            <w:r>
              <w:rPr>
                <w:sz w:val="30"/>
                <w:szCs w:val="30"/>
                <w:spacing w:val="29"/>
              </w:rPr>
              <w:t>力的评价；</w:t>
            </w:r>
          </w:p>
          <w:p>
            <w:pPr>
              <w:pStyle w:val="TableText"/>
              <w:ind w:left="815"/>
              <w:spacing w:before="110" w:line="214" w:lineRule="auto"/>
              <w:rPr>
                <w:sz w:val="30"/>
                <w:szCs w:val="30"/>
              </w:rPr>
            </w:pPr>
            <w:r>
              <w:rPr>
                <w:sz w:val="30"/>
                <w:szCs w:val="30"/>
                <w:spacing w:val="5"/>
              </w:rPr>
              <w:t>j)工艺(文件、要素、装备、术语、符号等)标准化程度的说</w:t>
            </w:r>
            <w:r>
              <w:rPr>
                <w:sz w:val="30"/>
                <w:szCs w:val="30"/>
                <w:spacing w:val="4"/>
              </w:rPr>
              <w:t>明；</w:t>
            </w:r>
          </w:p>
          <w:p>
            <w:pPr>
              <w:pStyle w:val="TableText"/>
              <w:ind w:left="204" w:right="717" w:firstLine="619"/>
              <w:spacing w:before="111" w:line="251" w:lineRule="auto"/>
              <w:rPr>
                <w:sz w:val="30"/>
                <w:szCs w:val="30"/>
              </w:rPr>
            </w:pPr>
            <w:r>
              <w:rPr>
                <w:sz w:val="30"/>
                <w:szCs w:val="30"/>
              </w:rPr>
              <w:t>k)工艺总方案的动态管理情况(应根据研制阶段和生产阶段的工作进</w:t>
            </w:r>
            <w:r>
              <w:rPr>
                <w:sz w:val="30"/>
                <w:szCs w:val="30"/>
                <w:spacing w:val="10"/>
              </w:rPr>
              <w:t xml:space="preserve"> </w:t>
            </w:r>
            <w:r>
              <w:rPr>
                <w:sz w:val="30"/>
                <w:szCs w:val="30"/>
              </w:rPr>
              <w:t>展情况适时修订、完善，以能在工程项目的寿命周期内连续使用</w:t>
            </w:r>
            <w:r>
              <w:rPr>
                <w:sz w:val="30"/>
                <w:szCs w:val="30"/>
                <w:spacing w:val="-1"/>
              </w:rPr>
              <w:t>)。</w:t>
            </w:r>
          </w:p>
          <w:p>
            <w:pPr>
              <w:pStyle w:val="TableText"/>
              <w:ind w:left="204"/>
              <w:spacing w:before="102" w:line="219" w:lineRule="auto"/>
              <w:rPr>
                <w:sz w:val="30"/>
                <w:szCs w:val="30"/>
              </w:rPr>
            </w:pPr>
            <w:r>
              <w:rPr>
                <w:sz w:val="30"/>
                <w:szCs w:val="30"/>
                <w:spacing w:val="1"/>
              </w:rPr>
              <w:t>5.1.2工艺说明书的评审</w:t>
            </w:r>
          </w:p>
          <w:p>
            <w:pPr>
              <w:pStyle w:val="TableText"/>
              <w:ind w:left="204" w:right="278" w:firstLine="610"/>
              <w:spacing w:before="105" w:line="249" w:lineRule="auto"/>
              <w:rPr>
                <w:sz w:val="30"/>
                <w:szCs w:val="30"/>
              </w:rPr>
            </w:pPr>
            <w:r>
              <w:rPr>
                <w:sz w:val="30"/>
                <w:szCs w:val="30"/>
              </w:rPr>
              <w:t>a)产品制造过程的工艺流程、工艺参数和工艺控制要求的正确性、合理</w:t>
            </w:r>
            <w:r>
              <w:rPr>
                <w:sz w:val="30"/>
                <w:szCs w:val="30"/>
                <w:spacing w:val="9"/>
              </w:rPr>
              <w:t xml:space="preserve"> </w:t>
            </w:r>
            <w:r>
              <w:rPr>
                <w:sz w:val="30"/>
                <w:szCs w:val="30"/>
                <w:spacing w:val="25"/>
              </w:rPr>
              <w:t>性、可行性；</w:t>
            </w:r>
          </w:p>
          <w:p>
            <w:pPr>
              <w:pStyle w:val="TableText"/>
              <w:ind w:left="204" w:right="265" w:firstLine="610"/>
              <w:spacing w:before="91" w:line="252" w:lineRule="auto"/>
              <w:rPr>
                <w:sz w:val="30"/>
                <w:szCs w:val="30"/>
              </w:rPr>
            </w:pPr>
            <w:r>
              <w:rPr>
                <w:sz w:val="30"/>
                <w:szCs w:val="30"/>
                <w:spacing w:val="1"/>
              </w:rPr>
              <w:t>b)对资源、环境条件目前尚不能适应工艺说明书</w:t>
            </w:r>
            <w:r>
              <w:rPr>
                <w:sz w:val="30"/>
                <w:szCs w:val="30"/>
              </w:rPr>
              <w:t>要求的情况，所采取的 </w:t>
            </w:r>
            <w:r>
              <w:rPr>
                <w:sz w:val="30"/>
                <w:szCs w:val="30"/>
                <w:spacing w:val="11"/>
              </w:rPr>
              <w:t>相应措施的可行性、有效性；</w:t>
            </w:r>
          </w:p>
          <w:p>
            <w:pPr>
              <w:pStyle w:val="TableText"/>
              <w:ind w:left="804"/>
              <w:spacing w:before="102" w:line="219" w:lineRule="auto"/>
              <w:rPr>
                <w:sz w:val="30"/>
                <w:szCs w:val="30"/>
              </w:rPr>
            </w:pPr>
            <w:r>
              <w:rPr>
                <w:sz w:val="30"/>
                <w:szCs w:val="30"/>
                <w:spacing w:val="7"/>
              </w:rPr>
              <w:t>c)对从事操作、检验人员的资格控制要求；</w:t>
            </w:r>
          </w:p>
          <w:p>
            <w:pPr>
              <w:pStyle w:val="TableText"/>
              <w:ind w:left="815"/>
              <w:spacing w:before="94" w:line="219" w:lineRule="auto"/>
              <w:rPr>
                <w:sz w:val="30"/>
                <w:szCs w:val="30"/>
              </w:rPr>
            </w:pPr>
            <w:r>
              <w:rPr>
                <w:sz w:val="30"/>
                <w:szCs w:val="30"/>
                <w:spacing w:val="8"/>
              </w:rPr>
              <w:t>d)文件的完整、正确、统一、协调性；</w:t>
            </w:r>
          </w:p>
          <w:p>
            <w:pPr>
              <w:pStyle w:val="TableText"/>
              <w:spacing w:before="114" w:line="219" w:lineRule="auto"/>
              <w:jc w:val="right"/>
              <w:rPr>
                <w:sz w:val="30"/>
                <w:szCs w:val="30"/>
              </w:rPr>
            </w:pPr>
            <w:r>
              <w:rPr>
                <w:sz w:val="30"/>
                <w:szCs w:val="30"/>
              </w:rPr>
              <w:t>e)文件及其更改是否严格履行审批程序，更</w:t>
            </w:r>
            <w:r>
              <w:rPr>
                <w:sz w:val="30"/>
                <w:szCs w:val="30"/>
                <w:spacing w:val="-1"/>
              </w:rPr>
              <w:t>改是否经过充分试验、验证。</w:t>
            </w:r>
          </w:p>
          <w:p>
            <w:pPr>
              <w:pStyle w:val="TableText"/>
              <w:ind w:left="204"/>
              <w:spacing w:before="104" w:line="219" w:lineRule="auto"/>
              <w:rPr>
                <w:sz w:val="30"/>
                <w:szCs w:val="30"/>
              </w:rPr>
            </w:pPr>
            <w:r>
              <w:rPr>
                <w:sz w:val="30"/>
                <w:szCs w:val="30"/>
                <w:spacing w:val="1"/>
              </w:rPr>
              <w:t>5.1.3关键件、重要件、关键工序的工艺文件评审</w:t>
            </w:r>
          </w:p>
          <w:p>
            <w:pPr>
              <w:pStyle w:val="TableText"/>
              <w:ind w:left="804"/>
              <w:spacing w:before="105" w:line="219" w:lineRule="auto"/>
              <w:rPr>
                <w:sz w:val="30"/>
                <w:szCs w:val="30"/>
              </w:rPr>
            </w:pPr>
            <w:r>
              <w:rPr>
                <w:sz w:val="30"/>
                <w:szCs w:val="30"/>
                <w:spacing w:val="6"/>
              </w:rPr>
              <w:t>a)关键工序确定的正确性及关键工序目录的完整性；</w:t>
            </w:r>
          </w:p>
          <w:p>
            <w:pPr>
              <w:pStyle w:val="TableText"/>
              <w:ind w:left="204" w:right="295" w:firstLine="610"/>
              <w:spacing w:before="103" w:line="249" w:lineRule="auto"/>
              <w:rPr>
                <w:sz w:val="30"/>
                <w:szCs w:val="30"/>
              </w:rPr>
            </w:pPr>
            <w:r>
              <w:rPr>
                <w:sz w:val="30"/>
                <w:szCs w:val="30"/>
              </w:rPr>
              <w:t>b)关键件、重要件、关键工序的工艺文件是否有明显</w:t>
            </w:r>
            <w:r>
              <w:rPr>
                <w:sz w:val="30"/>
                <w:szCs w:val="30"/>
                <w:spacing w:val="-1"/>
              </w:rPr>
              <w:t>的标识，以及质量</w:t>
            </w:r>
            <w:r>
              <w:rPr>
                <w:sz w:val="30"/>
                <w:szCs w:val="30"/>
              </w:rPr>
              <w:t xml:space="preserve"> </w:t>
            </w:r>
            <w:r>
              <w:rPr>
                <w:sz w:val="30"/>
                <w:szCs w:val="30"/>
                <w:spacing w:val="15"/>
              </w:rPr>
              <w:t>控制点设置的合理性；</w:t>
            </w:r>
          </w:p>
          <w:p>
            <w:pPr>
              <w:pStyle w:val="TableText"/>
              <w:ind w:left="204" w:right="266" w:firstLine="619"/>
              <w:spacing w:before="91" w:line="252" w:lineRule="auto"/>
              <w:rPr>
                <w:sz w:val="30"/>
                <w:szCs w:val="30"/>
              </w:rPr>
            </w:pPr>
            <w:r>
              <w:rPr>
                <w:sz w:val="30"/>
                <w:szCs w:val="30"/>
              </w:rPr>
              <w:t>c)关键件、重要件、关键工序的工艺流程和方法以及质量控制要求的合</w:t>
            </w:r>
            <w:r>
              <w:rPr>
                <w:sz w:val="30"/>
                <w:szCs w:val="30"/>
                <w:spacing w:val="11"/>
              </w:rPr>
              <w:t xml:space="preserve"> </w:t>
            </w:r>
            <w:r>
              <w:rPr>
                <w:sz w:val="30"/>
                <w:szCs w:val="30"/>
                <w:spacing w:val="21"/>
              </w:rPr>
              <w:t>理性、可行性；</w:t>
            </w:r>
          </w:p>
          <w:p>
            <w:pPr>
              <w:pStyle w:val="TableText"/>
              <w:ind w:left="824"/>
              <w:spacing w:before="91" w:line="219" w:lineRule="auto"/>
              <w:rPr>
                <w:sz w:val="30"/>
                <w:szCs w:val="30"/>
              </w:rPr>
            </w:pPr>
            <w:r>
              <w:rPr>
                <w:sz w:val="30"/>
                <w:szCs w:val="30"/>
                <w:spacing w:val="6"/>
              </w:rPr>
              <w:t>d)关键工序技术难点攻关措施的可行性、有效性；</w:t>
            </w:r>
          </w:p>
          <w:p>
            <w:pPr>
              <w:pStyle w:val="TableText"/>
              <w:ind w:left="204" w:right="263" w:firstLine="619"/>
              <w:spacing w:before="104" w:line="252" w:lineRule="auto"/>
              <w:rPr>
                <w:sz w:val="30"/>
                <w:szCs w:val="30"/>
              </w:rPr>
            </w:pPr>
            <w:r>
              <w:rPr>
                <w:sz w:val="30"/>
                <w:szCs w:val="30"/>
              </w:rPr>
              <w:t>e)关键件、重要件、关键工序工艺文件的更改是否经过验证并严格履行</w:t>
            </w:r>
            <w:r>
              <w:rPr>
                <w:sz w:val="30"/>
                <w:szCs w:val="30"/>
                <w:spacing w:val="14"/>
              </w:rPr>
              <w:t xml:space="preserve"> </w:t>
            </w:r>
            <w:r>
              <w:rPr>
                <w:sz w:val="30"/>
                <w:szCs w:val="30"/>
                <w:spacing w:val="-1"/>
              </w:rPr>
              <w:t>审批程序。</w:t>
            </w:r>
          </w:p>
          <w:p>
            <w:pPr>
              <w:pStyle w:val="TableText"/>
              <w:ind w:left="204"/>
              <w:spacing w:before="91" w:line="219" w:lineRule="auto"/>
              <w:rPr>
                <w:sz w:val="30"/>
                <w:szCs w:val="30"/>
              </w:rPr>
            </w:pPr>
            <w:r>
              <w:rPr>
                <w:sz w:val="30"/>
                <w:szCs w:val="30"/>
                <w:spacing w:val="1"/>
              </w:rPr>
              <w:t>5.1.4特殊过程工艺文件的评审</w:t>
            </w:r>
          </w:p>
          <w:p>
            <w:pPr>
              <w:pStyle w:val="TableText"/>
              <w:ind w:left="815"/>
              <w:spacing w:before="103" w:line="219" w:lineRule="auto"/>
              <w:rPr>
                <w:sz w:val="30"/>
                <w:szCs w:val="30"/>
              </w:rPr>
            </w:pPr>
            <w:r>
              <w:rPr>
                <w:sz w:val="30"/>
                <w:szCs w:val="30"/>
                <w:spacing w:val="5"/>
              </w:rPr>
              <w:t>a)特殊过程工艺文件与工艺说明书、质量体系程序的协调一致性；</w:t>
            </w:r>
          </w:p>
        </w:tc>
      </w:tr>
    </w:tbl>
    <w:p>
      <w:pPr>
        <w:pStyle w:val="BodyText"/>
        <w:rPr/>
      </w:pPr>
      <w:r/>
    </w:p>
    <w:p>
      <w:pPr>
        <w:sectPr>
          <w:footerReference w:type="default" r:id="rId182"/>
          <w:pgSz w:w="11910" w:h="17840"/>
          <w:pgMar w:top="400" w:right="280" w:bottom="904" w:left="1205" w:header="0" w:footer="678" w:gutter="0"/>
        </w:sectPr>
        <w:rPr/>
      </w:pPr>
    </w:p>
    <w:p>
      <w:pPr>
        <w:spacing w:before="24"/>
        <w:rPr/>
      </w:pPr>
      <w:r/>
    </w:p>
    <w:p>
      <w:pPr>
        <w:spacing w:before="23"/>
        <w:rPr/>
      </w:pPr>
      <w:r/>
    </w:p>
    <w:p>
      <w:pPr>
        <w:spacing w:before="23"/>
        <w:rPr/>
      </w:pPr>
      <w:r/>
    </w:p>
    <w:tbl>
      <w:tblPr>
        <w:tblStyle w:val="TableNormal"/>
        <w:tblW w:w="10545" w:type="dxa"/>
        <w:tblInd w:w="40" w:type="dxa"/>
        <w:tblLayout w:type="fixed"/>
        <w:tblBorders>
          <w:left w:val="single" w:color="000000" w:sz="4" w:space="0"/>
          <w:bottom w:val="single" w:color="000000" w:sz="4" w:space="0"/>
          <w:right w:val="single" w:color="000000" w:sz="4" w:space="0"/>
          <w:top w:val="single" w:color="000000" w:sz="4" w:space="0"/>
        </w:tblBorders>
      </w:tblPr>
      <w:tblGrid>
        <w:gridCol w:w="10545"/>
      </w:tblGrid>
      <w:tr>
        <w:trPr>
          <w:trHeight w:val="6099" w:hRule="atLeast"/>
        </w:trPr>
        <w:tc>
          <w:tcPr>
            <w:tcW w:w="10545" w:type="dxa"/>
            <w:vAlign w:val="top"/>
          </w:tcPr>
          <w:p>
            <w:pPr>
              <w:pStyle w:val="TableText"/>
              <w:ind w:left="815"/>
              <w:spacing w:before="207" w:line="219" w:lineRule="auto"/>
              <w:rPr>
                <w:sz w:val="30"/>
                <w:szCs w:val="30"/>
              </w:rPr>
            </w:pPr>
            <w:r>
              <w:rPr>
                <w:sz w:val="30"/>
                <w:szCs w:val="30"/>
                <w:spacing w:val="5"/>
              </w:rPr>
              <w:t>b)特殊过程工艺试验和检测的项目、要求及方法的正确性；</w:t>
            </w:r>
          </w:p>
          <w:p>
            <w:pPr>
              <w:pStyle w:val="TableText"/>
              <w:ind w:left="794"/>
              <w:spacing w:before="114" w:line="219" w:lineRule="auto"/>
              <w:rPr>
                <w:sz w:val="30"/>
                <w:szCs w:val="30"/>
              </w:rPr>
            </w:pPr>
            <w:r>
              <w:rPr>
                <w:sz w:val="30"/>
                <w:szCs w:val="30"/>
                <w:spacing w:val="6"/>
              </w:rPr>
              <w:t>c)特殊过程技术难点攻关措施的可行性、有效性；</w:t>
            </w:r>
          </w:p>
          <w:p>
            <w:pPr>
              <w:pStyle w:val="TableText"/>
              <w:ind w:left="184" w:right="438" w:firstLine="600"/>
              <w:spacing w:before="92" w:line="246" w:lineRule="auto"/>
              <w:rPr>
                <w:sz w:val="30"/>
                <w:szCs w:val="30"/>
              </w:rPr>
            </w:pPr>
            <w:r>
              <w:rPr>
                <w:sz w:val="30"/>
                <w:szCs w:val="30"/>
              </w:rPr>
              <w:t>d)特殊过程工艺参数的更改是否经过充分试验、验证，并严格履行审批</w:t>
            </w:r>
            <w:r>
              <w:rPr>
                <w:sz w:val="30"/>
                <w:szCs w:val="30"/>
                <w:spacing w:val="10"/>
              </w:rPr>
              <w:t xml:space="preserve"> </w:t>
            </w:r>
            <w:r>
              <w:rPr>
                <w:sz w:val="30"/>
                <w:szCs w:val="30"/>
                <w:spacing w:val="-1"/>
              </w:rPr>
              <w:t>程序。</w:t>
            </w:r>
          </w:p>
          <w:p>
            <w:pPr>
              <w:pStyle w:val="TableText"/>
              <w:ind w:left="184"/>
              <w:spacing w:before="119" w:line="219" w:lineRule="auto"/>
              <w:rPr>
                <w:sz w:val="30"/>
                <w:szCs w:val="30"/>
              </w:rPr>
            </w:pPr>
            <w:r>
              <w:rPr>
                <w:sz w:val="30"/>
                <w:szCs w:val="30"/>
                <w:spacing w:val="1"/>
              </w:rPr>
              <w:t>5.1.5采用新工艺、新技术、新材料、新设备的评审</w:t>
            </w:r>
          </w:p>
          <w:p>
            <w:pPr>
              <w:pStyle w:val="TableText"/>
              <w:ind w:left="184" w:right="449" w:firstLine="600"/>
              <w:spacing w:before="85" w:line="255" w:lineRule="auto"/>
              <w:rPr>
                <w:sz w:val="30"/>
                <w:szCs w:val="30"/>
              </w:rPr>
            </w:pPr>
            <w:r>
              <w:rPr>
                <w:sz w:val="30"/>
                <w:szCs w:val="30"/>
              </w:rPr>
              <w:t>a)采用新工艺、新技术的必要性和可行性，新材料加工方法的可行性， </w:t>
            </w:r>
            <w:r>
              <w:rPr>
                <w:sz w:val="30"/>
                <w:szCs w:val="30"/>
                <w:spacing w:val="-1"/>
              </w:rPr>
              <w:t>以及所选用新设备的适用性：</w:t>
            </w:r>
          </w:p>
          <w:p>
            <w:pPr>
              <w:pStyle w:val="TableText"/>
              <w:ind w:left="815"/>
              <w:spacing w:before="110" w:line="219" w:lineRule="auto"/>
              <w:rPr>
                <w:sz w:val="30"/>
                <w:szCs w:val="30"/>
              </w:rPr>
            </w:pPr>
            <w:r>
              <w:rPr>
                <w:sz w:val="30"/>
                <w:szCs w:val="30"/>
                <w:spacing w:val="5"/>
              </w:rPr>
              <w:t>b)所采用的新工艺、新技术、新设备是否经</w:t>
            </w:r>
            <w:r>
              <w:rPr>
                <w:sz w:val="30"/>
                <w:szCs w:val="30"/>
                <w:spacing w:val="4"/>
              </w:rPr>
              <w:t>过鉴定合格，有合格证据；</w:t>
            </w:r>
          </w:p>
          <w:p>
            <w:pPr>
              <w:pStyle w:val="TableText"/>
              <w:ind w:left="184" w:firstLine="619"/>
              <w:spacing w:before="96" w:line="248" w:lineRule="auto"/>
              <w:rPr>
                <w:sz w:val="30"/>
                <w:szCs w:val="30"/>
              </w:rPr>
            </w:pPr>
            <w:r>
              <w:rPr>
                <w:sz w:val="30"/>
                <w:szCs w:val="30"/>
                <w:spacing w:val="-5"/>
              </w:rPr>
              <w:t>c)新工艺、新技术、新材料、新设备采用前，是否经过检测、试验、验证，</w:t>
            </w:r>
            <w:r>
              <w:rPr>
                <w:sz w:val="30"/>
                <w:szCs w:val="30"/>
              </w:rPr>
              <w:t xml:space="preserve"> </w:t>
            </w:r>
            <w:r>
              <w:rPr>
                <w:sz w:val="30"/>
                <w:szCs w:val="30"/>
                <w:spacing w:val="-1"/>
              </w:rPr>
              <w:t>表明符合规定要求，有完整的原始记录：</w:t>
            </w:r>
          </w:p>
          <w:p>
            <w:pPr>
              <w:pStyle w:val="TableText"/>
              <w:ind w:left="184" w:right="434" w:firstLine="590"/>
              <w:spacing w:before="83" w:line="259" w:lineRule="auto"/>
              <w:rPr>
                <w:sz w:val="30"/>
                <w:szCs w:val="30"/>
              </w:rPr>
            </w:pPr>
            <w:r>
              <w:rPr>
                <w:sz w:val="30"/>
                <w:szCs w:val="30"/>
                <w:spacing w:val="1"/>
              </w:rPr>
              <w:t>d)是否有采用新工艺、新技术、新材料、新设备的措</w:t>
            </w:r>
            <w:r>
              <w:rPr>
                <w:sz w:val="30"/>
                <w:szCs w:val="30"/>
              </w:rPr>
              <w:t>施计划和质量控制 </w:t>
            </w:r>
            <w:r>
              <w:rPr>
                <w:sz w:val="30"/>
                <w:szCs w:val="30"/>
                <w:spacing w:val="-9"/>
              </w:rPr>
              <w:t>要</w:t>
            </w:r>
            <w:r>
              <w:rPr>
                <w:sz w:val="30"/>
                <w:szCs w:val="30"/>
                <w:spacing w:val="-20"/>
              </w:rPr>
              <w:t xml:space="preserve"> </w:t>
            </w:r>
            <w:r>
              <w:rPr>
                <w:sz w:val="30"/>
                <w:szCs w:val="30"/>
                <w:spacing w:val="-9"/>
              </w:rPr>
              <w:t>求</w:t>
            </w:r>
            <w:r>
              <w:rPr>
                <w:sz w:val="30"/>
                <w:szCs w:val="30"/>
                <w:spacing w:val="-34"/>
              </w:rPr>
              <w:t xml:space="preserve"> </w:t>
            </w:r>
            <w:r>
              <w:rPr>
                <w:sz w:val="30"/>
                <w:szCs w:val="30"/>
                <w:spacing w:val="-9"/>
              </w:rPr>
              <w:t>；</w:t>
            </w:r>
          </w:p>
          <w:p>
            <w:pPr>
              <w:pStyle w:val="TableText"/>
              <w:ind w:left="815"/>
              <w:spacing w:before="99" w:line="219" w:lineRule="auto"/>
              <w:rPr>
                <w:sz w:val="30"/>
                <w:szCs w:val="30"/>
              </w:rPr>
            </w:pPr>
            <w:r>
              <w:rPr>
                <w:sz w:val="30"/>
                <w:szCs w:val="30"/>
              </w:rPr>
              <w:t>e)对操作、检验人员的资格控制要求。</w:t>
            </w:r>
          </w:p>
        </w:tc>
      </w:tr>
    </w:tbl>
    <w:p>
      <w:pPr>
        <w:ind w:left="613"/>
        <w:spacing w:before="195" w:line="223" w:lineRule="auto"/>
        <w:rPr>
          <w:rFonts w:ascii="KaiTi" w:hAnsi="KaiTi" w:eastAsia="KaiTi" w:cs="KaiTi"/>
          <w:sz w:val="31"/>
          <w:szCs w:val="31"/>
        </w:rPr>
      </w:pPr>
      <w:r>
        <w:rPr>
          <w:rFonts w:ascii="KaiTi" w:hAnsi="KaiTi" w:eastAsia="KaiTi" w:cs="KaiTi"/>
          <w:sz w:val="31"/>
          <w:szCs w:val="31"/>
          <w:b/>
          <w:bCs/>
          <w:spacing w:val="-46"/>
        </w:rPr>
        <w:t>注：《工艺说明书》也称为《生产说明书》。</w:t>
      </w:r>
    </w:p>
    <w:p>
      <w:pPr>
        <w:pStyle w:val="BodyText"/>
        <w:spacing w:line="467" w:lineRule="auto"/>
        <w:rPr/>
      </w:pPr>
      <w:r/>
    </w:p>
    <w:p>
      <w:pPr>
        <w:ind w:right="128" w:firstLine="610"/>
        <w:spacing w:before="97" w:line="274" w:lineRule="auto"/>
        <w:rPr>
          <w:rFonts w:ascii="SimSun" w:hAnsi="SimSun" w:eastAsia="SimSun" w:cs="SimSun"/>
          <w:sz w:val="30"/>
          <w:szCs w:val="30"/>
        </w:rPr>
      </w:pPr>
      <w:r>
        <w:rPr>
          <w:rFonts w:ascii="SimSun" w:hAnsi="SimSun" w:eastAsia="SimSun" w:cs="SimSun"/>
          <w:sz w:val="30"/>
          <w:szCs w:val="30"/>
          <w:spacing w:val="3"/>
        </w:rPr>
        <w:t>上述5项评审内容，可根据主管部门分工、完成时间等实际情况单独进行评</w:t>
      </w:r>
      <w:r>
        <w:rPr>
          <w:rFonts w:ascii="SimSun" w:hAnsi="SimSun" w:eastAsia="SimSun" w:cs="SimSun"/>
          <w:sz w:val="30"/>
          <w:szCs w:val="30"/>
          <w:spacing w:val="1"/>
        </w:rPr>
        <w:t xml:space="preserve"> </w:t>
      </w:r>
      <w:r>
        <w:rPr>
          <w:rFonts w:ascii="SimSun" w:hAnsi="SimSun" w:eastAsia="SimSun" w:cs="SimSun"/>
          <w:sz w:val="30"/>
          <w:szCs w:val="30"/>
          <w:spacing w:val="-10"/>
        </w:rPr>
        <w:t>审，或多项内容组合评审，或全部内容集中评审。</w:t>
      </w:r>
    </w:p>
    <w:p>
      <w:pPr>
        <w:ind w:right="121" w:firstLine="610"/>
        <w:spacing w:before="1" w:line="258" w:lineRule="auto"/>
        <w:rPr>
          <w:rFonts w:ascii="SimSun" w:hAnsi="SimSun" w:eastAsia="SimSun" w:cs="SimSun"/>
          <w:sz w:val="33"/>
          <w:szCs w:val="33"/>
        </w:rPr>
      </w:pPr>
      <w:r>
        <w:rPr>
          <w:rFonts w:ascii="SimSun" w:hAnsi="SimSun" w:eastAsia="SimSun" w:cs="SimSun"/>
          <w:sz w:val="33"/>
          <w:szCs w:val="33"/>
          <w:spacing w:val="-23"/>
        </w:rPr>
        <w:t>还可同时按照</w:t>
      </w:r>
      <w:r>
        <w:rPr>
          <w:rFonts w:ascii="Times New Roman" w:hAnsi="Times New Roman" w:eastAsia="Times New Roman" w:cs="Times New Roman"/>
          <w:sz w:val="33"/>
          <w:szCs w:val="33"/>
          <w:spacing w:val="-23"/>
        </w:rPr>
        <w:t>GJB/Z</w:t>
      </w:r>
      <w:r>
        <w:rPr>
          <w:rFonts w:ascii="Times New Roman" w:hAnsi="Times New Roman" w:eastAsia="Times New Roman" w:cs="Times New Roman"/>
          <w:sz w:val="33"/>
          <w:szCs w:val="33"/>
          <w:spacing w:val="34"/>
        </w:rPr>
        <w:t xml:space="preserve"> </w:t>
      </w:r>
      <w:r>
        <w:rPr>
          <w:rFonts w:ascii="Times New Roman" w:hAnsi="Times New Roman" w:eastAsia="Times New Roman" w:cs="Times New Roman"/>
          <w:sz w:val="33"/>
          <w:szCs w:val="33"/>
          <w:spacing w:val="-23"/>
        </w:rPr>
        <w:t>113—1998</w:t>
      </w:r>
      <w:r>
        <w:rPr>
          <w:rFonts w:ascii="SimSun" w:hAnsi="SimSun" w:eastAsia="SimSun" w:cs="SimSun"/>
          <w:sz w:val="33"/>
          <w:szCs w:val="33"/>
          <w:spacing w:val="-23"/>
        </w:rPr>
        <w:t>《标准化评审》规定的评审内容，完成工艺</w:t>
      </w:r>
      <w:r>
        <w:rPr>
          <w:rFonts w:ascii="SimSun" w:hAnsi="SimSun" w:eastAsia="SimSun" w:cs="SimSun"/>
          <w:sz w:val="33"/>
          <w:szCs w:val="33"/>
        </w:rPr>
        <w:t xml:space="preserve"> </w:t>
      </w:r>
      <w:r>
        <w:rPr>
          <w:rFonts w:ascii="SimSun" w:hAnsi="SimSun" w:eastAsia="SimSun" w:cs="SimSun"/>
          <w:sz w:val="33"/>
          <w:szCs w:val="33"/>
          <w:spacing w:val="-19"/>
        </w:rPr>
        <w:t>标准化实施评审，详见本书6.6节。</w:t>
      </w:r>
    </w:p>
    <w:p>
      <w:pPr>
        <w:ind w:right="97" w:firstLine="610"/>
        <w:spacing w:before="44" w:line="278" w:lineRule="auto"/>
        <w:jc w:val="both"/>
        <w:rPr>
          <w:rFonts w:ascii="SimSun" w:hAnsi="SimSun" w:eastAsia="SimSun" w:cs="SimSun"/>
          <w:sz w:val="30"/>
          <w:szCs w:val="30"/>
        </w:rPr>
      </w:pPr>
      <w:r>
        <w:rPr>
          <w:rFonts w:ascii="SimSun" w:hAnsi="SimSun" w:eastAsia="SimSun" w:cs="SimSun"/>
          <w:sz w:val="30"/>
          <w:szCs w:val="30"/>
          <w:spacing w:val="-1"/>
        </w:rPr>
        <w:t>特种工艺所形成的质量特性，一般是直观不易发</w:t>
      </w:r>
      <w:r>
        <w:rPr>
          <w:rFonts w:ascii="SimSun" w:hAnsi="SimSun" w:eastAsia="SimSun" w:cs="SimSun"/>
          <w:sz w:val="30"/>
          <w:szCs w:val="30"/>
          <w:spacing w:val="-2"/>
        </w:rPr>
        <w:t>现的产品内在质量。特种工</w:t>
      </w:r>
      <w:r>
        <w:rPr>
          <w:rFonts w:ascii="SimSun" w:hAnsi="SimSun" w:eastAsia="SimSun" w:cs="SimSun"/>
          <w:sz w:val="30"/>
          <w:szCs w:val="30"/>
        </w:rPr>
        <w:t xml:space="preserve"> </w:t>
      </w:r>
      <w:r>
        <w:rPr>
          <w:rFonts w:ascii="SimSun" w:hAnsi="SimSun" w:eastAsia="SimSun" w:cs="SimSun"/>
          <w:sz w:val="30"/>
          <w:szCs w:val="30"/>
          <w:spacing w:val="-16"/>
        </w:rPr>
        <w:t>艺一般指化学、冶金、生物、光学、声学、电</w:t>
      </w:r>
      <w:r>
        <w:rPr>
          <w:rFonts w:ascii="SimSun" w:hAnsi="SimSun" w:eastAsia="SimSun" w:cs="SimSun"/>
          <w:sz w:val="30"/>
          <w:szCs w:val="30"/>
          <w:spacing w:val="-17"/>
        </w:rPr>
        <w:t>子、放射性等工艺。在一般机械加工企</w:t>
      </w:r>
      <w:r>
        <w:rPr>
          <w:rFonts w:ascii="SimSun" w:hAnsi="SimSun" w:eastAsia="SimSun" w:cs="SimSun"/>
          <w:sz w:val="30"/>
          <w:szCs w:val="30"/>
        </w:rPr>
        <w:t xml:space="preserve"> </w:t>
      </w:r>
      <w:r>
        <w:rPr>
          <w:rFonts w:ascii="SimSun" w:hAnsi="SimSun" w:eastAsia="SimSun" w:cs="SimSun"/>
          <w:sz w:val="30"/>
          <w:szCs w:val="30"/>
          <w:spacing w:val="-28"/>
        </w:rPr>
        <w:t>业，特种工艺包括锻造、铸造、焊接、胶接、表面处理、热处理、非</w:t>
      </w:r>
      <w:r>
        <w:rPr>
          <w:rFonts w:ascii="SimSun" w:hAnsi="SimSun" w:eastAsia="SimSun" w:cs="SimSun"/>
          <w:sz w:val="30"/>
          <w:szCs w:val="30"/>
          <w:spacing w:val="-29"/>
        </w:rPr>
        <w:t>金属材料成型等。</w:t>
      </w:r>
    </w:p>
    <w:p>
      <w:pPr>
        <w:spacing w:before="221" w:line="222" w:lineRule="auto"/>
        <w:outlineLvl w:val="2"/>
        <w:rPr>
          <w:rFonts w:ascii="SimHei" w:hAnsi="SimHei" w:eastAsia="SimHei" w:cs="SimHei"/>
          <w:sz w:val="34"/>
          <w:szCs w:val="34"/>
        </w:rPr>
      </w:pPr>
      <w:bookmarkStart w:name="bookmark155" w:id="228"/>
      <w:bookmarkEnd w:id="228"/>
      <w:r>
        <w:rPr>
          <w:rFonts w:ascii="SimHei" w:hAnsi="SimHei" w:eastAsia="SimHei" w:cs="SimHei"/>
          <w:sz w:val="34"/>
          <w:szCs w:val="34"/>
          <w:spacing w:val="3"/>
        </w:rPr>
        <w:t>5.3.6</w:t>
      </w:r>
      <w:r>
        <w:rPr>
          <w:rFonts w:ascii="SimHei" w:hAnsi="SimHei" w:eastAsia="SimHei" w:cs="SimHei"/>
          <w:sz w:val="34"/>
          <w:szCs w:val="34"/>
          <w:spacing w:val="32"/>
        </w:rPr>
        <w:t xml:space="preserve">  </w:t>
      </w:r>
      <w:r>
        <w:rPr>
          <w:rFonts w:ascii="SimHei" w:hAnsi="SimHei" w:eastAsia="SimHei" w:cs="SimHei"/>
          <w:sz w:val="34"/>
          <w:szCs w:val="34"/>
          <w:b/>
          <w:bCs/>
          <w:spacing w:val="3"/>
        </w:rPr>
        <w:t>评审结论</w:t>
      </w:r>
    </w:p>
    <w:p>
      <w:pPr>
        <w:ind w:right="113" w:firstLine="610"/>
        <w:spacing w:before="303" w:line="276" w:lineRule="auto"/>
        <w:rPr>
          <w:rFonts w:ascii="SimSun" w:hAnsi="SimSun" w:eastAsia="SimSun" w:cs="SimSun"/>
          <w:sz w:val="30"/>
          <w:szCs w:val="30"/>
        </w:rPr>
      </w:pPr>
      <w:r>
        <w:rPr>
          <w:rFonts w:ascii="SimSun" w:hAnsi="SimSun" w:eastAsia="SimSun" w:cs="SimSun"/>
          <w:sz w:val="30"/>
          <w:szCs w:val="30"/>
          <w:spacing w:val="17"/>
        </w:rPr>
        <w:t>工艺评审后应形成工艺评审报告，格式要求如图</w:t>
      </w:r>
      <w:r>
        <w:rPr>
          <w:rFonts w:ascii="SimSun" w:hAnsi="SimSun" w:eastAsia="SimSun" w:cs="SimSun"/>
          <w:sz w:val="30"/>
          <w:szCs w:val="30"/>
          <w:spacing w:val="16"/>
        </w:rPr>
        <w:t>5.4～图5.9所示。评审</w:t>
      </w:r>
      <w:r>
        <w:rPr>
          <w:rFonts w:ascii="SimSun" w:hAnsi="SimSun" w:eastAsia="SimSun" w:cs="SimSun"/>
          <w:sz w:val="30"/>
          <w:szCs w:val="30"/>
        </w:rPr>
        <w:t xml:space="preserve"> </w:t>
      </w:r>
      <w:r>
        <w:rPr>
          <w:rFonts w:ascii="SimSun" w:hAnsi="SimSun" w:eastAsia="SimSun" w:cs="SimSun"/>
          <w:sz w:val="30"/>
          <w:szCs w:val="30"/>
          <w:spacing w:val="-5"/>
        </w:rPr>
        <w:t>意见示例：</w:t>
      </w:r>
    </w:p>
    <w:p>
      <w:pPr>
        <w:ind w:left="4" w:right="128" w:firstLine="605"/>
        <w:spacing w:before="3" w:line="285" w:lineRule="auto"/>
        <w:jc w:val="both"/>
        <w:rPr>
          <w:rFonts w:ascii="FangSong" w:hAnsi="FangSong" w:eastAsia="FangSong" w:cs="FangSong"/>
          <w:sz w:val="30"/>
          <w:szCs w:val="30"/>
        </w:rPr>
      </w:pPr>
      <w:r>
        <w:rPr>
          <w:rFonts w:ascii="FangSong" w:hAnsi="FangSong" w:eastAsia="FangSong" w:cs="FangSong"/>
          <w:sz w:val="30"/>
          <w:szCs w:val="30"/>
          <w:spacing w:val="7"/>
        </w:rPr>
        <w:t>×××。会议成立了评审组(附件×),听取了工艺师系统作的《×××(产</w:t>
      </w:r>
      <w:r>
        <w:rPr>
          <w:rFonts w:ascii="FangSong" w:hAnsi="FangSong" w:eastAsia="FangSong" w:cs="FangSong"/>
          <w:sz w:val="30"/>
          <w:szCs w:val="30"/>
          <w:spacing w:val="12"/>
        </w:rPr>
        <w:t xml:space="preserve"> </w:t>
      </w:r>
      <w:r>
        <w:rPr>
          <w:rFonts w:ascii="KaiTi" w:hAnsi="KaiTi" w:eastAsia="KaiTi" w:cs="KaiTi"/>
          <w:sz w:val="30"/>
          <w:szCs w:val="30"/>
          <w:b/>
          <w:bCs/>
          <w:spacing w:val="-6"/>
        </w:rPr>
        <w:t>品名称)</w:t>
      </w:r>
      <w:r>
        <w:rPr>
          <w:rFonts w:ascii="FangSong" w:hAnsi="FangSong" w:eastAsia="FangSong" w:cs="FangSong"/>
          <w:sz w:val="30"/>
          <w:szCs w:val="30"/>
          <w:spacing w:val="-6"/>
        </w:rPr>
        <w:t>试制工艺总方案》和《×××(</w:t>
      </w:r>
      <w:r>
        <w:rPr>
          <w:rFonts w:ascii="KaiTi" w:hAnsi="KaiTi" w:eastAsia="KaiTi" w:cs="KaiTi"/>
          <w:sz w:val="30"/>
          <w:szCs w:val="30"/>
          <w:b/>
          <w:bCs/>
          <w:spacing w:val="-6"/>
        </w:rPr>
        <w:t>产品名称</w:t>
      </w:r>
      <w:r>
        <w:rPr>
          <w:rFonts w:ascii="FangSong" w:hAnsi="FangSong" w:eastAsia="FangSong" w:cs="FangSong"/>
          <w:sz w:val="30"/>
          <w:szCs w:val="30"/>
          <w:spacing w:val="-6"/>
        </w:rPr>
        <w:t>)工艺设</w:t>
      </w:r>
      <w:r>
        <w:rPr>
          <w:rFonts w:ascii="FangSong" w:hAnsi="FangSong" w:eastAsia="FangSong" w:cs="FangSong"/>
          <w:sz w:val="30"/>
          <w:szCs w:val="30"/>
          <w:spacing w:val="-7"/>
        </w:rPr>
        <w:t>计工作总结》报告，审查</w:t>
      </w:r>
      <w:r>
        <w:rPr>
          <w:rFonts w:ascii="FangSong" w:hAnsi="FangSong" w:eastAsia="FangSong" w:cs="FangSong"/>
          <w:sz w:val="30"/>
          <w:szCs w:val="30"/>
        </w:rPr>
        <w:t xml:space="preserve"> </w:t>
      </w:r>
      <w:r>
        <w:rPr>
          <w:rFonts w:ascii="FangSong" w:hAnsi="FangSong" w:eastAsia="FangSong" w:cs="FangSong"/>
          <w:sz w:val="30"/>
          <w:szCs w:val="30"/>
          <w:spacing w:val="-9"/>
        </w:rPr>
        <w:t>了工艺文件，经质询讨论，形成评审意见如下：</w:t>
      </w:r>
    </w:p>
    <w:p>
      <w:pPr>
        <w:ind w:right="118" w:firstLine="610"/>
        <w:spacing w:before="3" w:line="260" w:lineRule="auto"/>
        <w:rPr>
          <w:rFonts w:ascii="FangSong" w:hAnsi="FangSong" w:eastAsia="FangSong" w:cs="FangSong"/>
          <w:sz w:val="30"/>
          <w:szCs w:val="30"/>
        </w:rPr>
      </w:pPr>
      <w:r>
        <w:rPr>
          <w:rFonts w:ascii="Times New Roman" w:hAnsi="Times New Roman" w:eastAsia="Times New Roman" w:cs="Times New Roman"/>
          <w:sz w:val="30"/>
          <w:szCs w:val="30"/>
          <w:spacing w:val="9"/>
        </w:rPr>
        <w:t>1.</w:t>
      </w:r>
      <w:r>
        <w:rPr>
          <w:rFonts w:ascii="Times New Roman" w:hAnsi="Times New Roman" w:eastAsia="Times New Roman" w:cs="Times New Roman"/>
          <w:sz w:val="30"/>
          <w:szCs w:val="30"/>
          <w:spacing w:val="25"/>
        </w:rPr>
        <w:t xml:space="preserve">  </w:t>
      </w:r>
      <w:r>
        <w:rPr>
          <w:rFonts w:ascii="FangSong" w:hAnsi="FangSong" w:eastAsia="FangSong" w:cs="FangSong"/>
          <w:sz w:val="30"/>
          <w:szCs w:val="30"/>
          <w:spacing w:val="9"/>
        </w:rPr>
        <w:t>试制工艺总方案(已完成方案阶段工艺评审</w:t>
      </w:r>
      <w:r>
        <w:rPr>
          <w:rFonts w:ascii="FangSong" w:hAnsi="FangSong" w:eastAsia="FangSong" w:cs="FangSong"/>
          <w:sz w:val="30"/>
          <w:szCs w:val="30"/>
          <w:spacing w:val="8"/>
        </w:rPr>
        <w:t>专家提出的主要问题及改进</w:t>
      </w:r>
      <w:r>
        <w:rPr>
          <w:rFonts w:ascii="FangSong" w:hAnsi="FangSong" w:eastAsia="FangSong" w:cs="FangSong"/>
          <w:sz w:val="30"/>
          <w:szCs w:val="30"/>
        </w:rPr>
        <w:t xml:space="preserve"> </w:t>
      </w:r>
      <w:r>
        <w:rPr>
          <w:rFonts w:ascii="FangSong" w:hAnsi="FangSong" w:eastAsia="FangSong" w:cs="FangSong"/>
          <w:sz w:val="30"/>
          <w:szCs w:val="30"/>
          <w:spacing w:val="-15"/>
        </w:rPr>
        <w:t>建议的整改落实，)设计先进、合理、可行，能够指导工艺设计；</w:t>
      </w:r>
    </w:p>
    <w:p>
      <w:pPr>
        <w:ind w:right="114" w:firstLine="610"/>
        <w:spacing w:before="70" w:line="259" w:lineRule="auto"/>
        <w:rPr>
          <w:rFonts w:ascii="FangSong" w:hAnsi="FangSong" w:eastAsia="FangSong" w:cs="FangSong"/>
          <w:sz w:val="30"/>
          <w:szCs w:val="30"/>
        </w:rPr>
      </w:pPr>
      <w:r>
        <w:rPr>
          <w:rFonts w:ascii="Times New Roman" w:hAnsi="Times New Roman" w:eastAsia="Times New Roman" w:cs="Times New Roman"/>
          <w:sz w:val="30"/>
          <w:szCs w:val="30"/>
          <w:spacing w:val="-11"/>
        </w:rPr>
        <w:t>2.  </w:t>
      </w:r>
      <w:r>
        <w:rPr>
          <w:rFonts w:ascii="FangSong" w:hAnsi="FangSong" w:eastAsia="FangSong" w:cs="FangSong"/>
          <w:sz w:val="30"/>
          <w:szCs w:val="30"/>
          <w:spacing w:val="-11"/>
        </w:rPr>
        <w:t>加工、装调工艺完整，工艺路线正确，操作性强；工装设计合理、</w:t>
      </w:r>
      <w:r>
        <w:rPr>
          <w:rFonts w:ascii="FangSong" w:hAnsi="FangSong" w:eastAsia="FangSong" w:cs="FangSong"/>
          <w:sz w:val="30"/>
          <w:szCs w:val="30"/>
          <w:spacing w:val="-12"/>
        </w:rPr>
        <w:t>可行，能</w:t>
      </w:r>
      <w:r>
        <w:rPr>
          <w:rFonts w:ascii="FangSong" w:hAnsi="FangSong" w:eastAsia="FangSong" w:cs="FangSong"/>
          <w:sz w:val="30"/>
          <w:szCs w:val="30"/>
        </w:rPr>
        <w:t xml:space="preserve"> </w:t>
      </w:r>
      <w:r>
        <w:rPr>
          <w:rFonts w:ascii="FangSong" w:hAnsi="FangSong" w:eastAsia="FangSong" w:cs="FangSong"/>
          <w:sz w:val="30"/>
          <w:szCs w:val="30"/>
          <w:spacing w:val="-1"/>
        </w:rPr>
        <w:t>够满足产品试制需要；</w:t>
      </w:r>
    </w:p>
    <w:p>
      <w:pPr>
        <w:spacing w:line="259" w:lineRule="auto"/>
        <w:sectPr>
          <w:footerReference w:type="default" r:id="rId183"/>
          <w:pgSz w:w="11910" w:h="17890"/>
          <w:pgMar w:top="400" w:right="1079" w:bottom="1088" w:left="239" w:header="0" w:footer="845" w:gutter="0"/>
        </w:sectPr>
        <w:rPr>
          <w:rFonts w:ascii="FangSong" w:hAnsi="FangSong" w:eastAsia="FangSong" w:cs="FangSong"/>
          <w:sz w:val="30"/>
          <w:szCs w:val="30"/>
        </w:rPr>
      </w:pPr>
    </w:p>
    <w:p>
      <w:pPr>
        <w:pStyle w:val="BodyText"/>
        <w:spacing w:line="301" w:lineRule="auto"/>
        <w:rPr/>
      </w:pPr>
      <w:r/>
    </w:p>
    <w:p>
      <w:pPr>
        <w:pStyle w:val="BodyText"/>
        <w:spacing w:line="301" w:lineRule="auto"/>
        <w:rPr/>
      </w:pPr>
      <w:r/>
    </w:p>
    <w:p>
      <w:pPr>
        <w:pStyle w:val="BodyText"/>
        <w:spacing w:line="302" w:lineRule="auto"/>
        <w:rPr/>
      </w:pPr>
      <w:r/>
    </w:p>
    <w:p>
      <w:pPr>
        <w:ind w:left="600"/>
        <w:spacing w:before="98" w:line="222" w:lineRule="auto"/>
        <w:rPr>
          <w:rFonts w:ascii="FangSong" w:hAnsi="FangSong" w:eastAsia="FangSong" w:cs="FangSong"/>
          <w:sz w:val="30"/>
          <w:szCs w:val="30"/>
        </w:rPr>
      </w:pPr>
      <w:r>
        <w:rPr>
          <w:rFonts w:ascii="Times New Roman" w:hAnsi="Times New Roman" w:eastAsia="Times New Roman" w:cs="Times New Roman"/>
          <w:sz w:val="30"/>
          <w:szCs w:val="30"/>
          <w:spacing w:val="-3"/>
        </w:rPr>
        <w:t>3.</w:t>
      </w:r>
      <w:r>
        <w:rPr>
          <w:rFonts w:ascii="Times New Roman" w:hAnsi="Times New Roman" w:eastAsia="Times New Roman" w:cs="Times New Roman"/>
          <w:sz w:val="30"/>
          <w:szCs w:val="30"/>
          <w:spacing w:val="24"/>
          <w:w w:val="101"/>
        </w:rPr>
        <w:t xml:space="preserve">  </w:t>
      </w:r>
      <w:r>
        <w:rPr>
          <w:rFonts w:ascii="FangSong" w:hAnsi="FangSong" w:eastAsia="FangSong" w:cs="FangSong"/>
          <w:sz w:val="30"/>
          <w:szCs w:val="30"/>
          <w:spacing w:val="-3"/>
        </w:rPr>
        <w:t>关重件的关键工序控制点设置正确、完整；</w:t>
      </w:r>
    </w:p>
    <w:p>
      <w:pPr>
        <w:ind w:firstLine="600"/>
        <w:spacing w:before="87" w:line="247" w:lineRule="auto"/>
        <w:rPr>
          <w:rFonts w:ascii="FangSong" w:hAnsi="FangSong" w:eastAsia="FangSong" w:cs="FangSong"/>
          <w:sz w:val="31"/>
          <w:szCs w:val="31"/>
        </w:rPr>
      </w:pPr>
      <w:r>
        <w:rPr>
          <w:rFonts w:ascii="Times New Roman" w:hAnsi="Times New Roman" w:eastAsia="Times New Roman" w:cs="Times New Roman"/>
          <w:sz w:val="31"/>
          <w:szCs w:val="31"/>
          <w:spacing w:val="-27"/>
        </w:rPr>
        <w:t>4.</w:t>
      </w:r>
      <w:r>
        <w:rPr>
          <w:rFonts w:ascii="Times New Roman" w:hAnsi="Times New Roman" w:eastAsia="Times New Roman" w:cs="Times New Roman"/>
          <w:sz w:val="31"/>
          <w:szCs w:val="31"/>
          <w:spacing w:val="19"/>
        </w:rPr>
        <w:t xml:space="preserve">  </w:t>
      </w:r>
      <w:r>
        <w:rPr>
          <w:rFonts w:ascii="FangSong" w:hAnsi="FangSong" w:eastAsia="FangSong" w:cs="FangSong"/>
          <w:sz w:val="31"/>
          <w:szCs w:val="31"/>
          <w:spacing w:val="-27"/>
        </w:rPr>
        <w:t>采用了必要的×××新工艺、×××新技术、×××新材料、×××新设备，</w:t>
      </w:r>
      <w:r>
        <w:rPr>
          <w:rFonts w:ascii="FangSong" w:hAnsi="FangSong" w:eastAsia="FangSong" w:cs="FangSong"/>
          <w:sz w:val="31"/>
          <w:szCs w:val="31"/>
        </w:rPr>
        <w:t xml:space="preserve"> </w:t>
      </w:r>
      <w:r>
        <w:rPr>
          <w:rFonts w:ascii="FangSong" w:hAnsi="FangSong" w:eastAsia="FangSong" w:cs="FangSong"/>
          <w:sz w:val="31"/>
          <w:szCs w:val="31"/>
          <w:spacing w:val="-33"/>
        </w:rPr>
        <w:t>合理可行，经鉴定合格，符合规定要求，并制定了相应的措施计划和质量控制要求；</w:t>
      </w:r>
    </w:p>
    <w:p>
      <w:pPr>
        <w:ind w:left="600"/>
        <w:spacing w:before="91" w:line="221" w:lineRule="auto"/>
        <w:rPr>
          <w:rFonts w:ascii="FangSong" w:hAnsi="FangSong" w:eastAsia="FangSong" w:cs="FangSong"/>
          <w:sz w:val="30"/>
          <w:szCs w:val="30"/>
        </w:rPr>
      </w:pPr>
      <w:r>
        <w:rPr>
          <w:rFonts w:ascii="Times New Roman" w:hAnsi="Times New Roman" w:eastAsia="Times New Roman" w:cs="Times New Roman"/>
          <w:sz w:val="30"/>
          <w:szCs w:val="30"/>
          <w:spacing w:val="-5"/>
        </w:rPr>
        <w:t>5.</w:t>
      </w:r>
      <w:r>
        <w:rPr>
          <w:rFonts w:ascii="Times New Roman" w:hAnsi="Times New Roman" w:eastAsia="Times New Roman" w:cs="Times New Roman"/>
          <w:sz w:val="30"/>
          <w:szCs w:val="30"/>
          <w:spacing w:val="33"/>
        </w:rPr>
        <w:t xml:space="preserve">  </w:t>
      </w:r>
      <w:r>
        <w:rPr>
          <w:rFonts w:ascii="FangSong" w:hAnsi="FangSong" w:eastAsia="FangSong" w:cs="FangSong"/>
          <w:sz w:val="30"/>
          <w:szCs w:val="30"/>
          <w:spacing w:val="-5"/>
        </w:rPr>
        <w:t>工艺技术文件齐套，符合标准化要求。</w:t>
      </w:r>
    </w:p>
    <w:p>
      <w:pPr>
        <w:ind w:left="600"/>
        <w:spacing w:before="118" w:line="223" w:lineRule="auto"/>
        <w:rPr>
          <w:rFonts w:ascii="FangSong" w:hAnsi="FangSong" w:eastAsia="FangSong" w:cs="FangSong"/>
          <w:sz w:val="30"/>
          <w:szCs w:val="30"/>
        </w:rPr>
      </w:pPr>
      <w:r>
        <w:rPr>
          <w:rFonts w:ascii="FangSong" w:hAnsi="FangSong" w:eastAsia="FangSong" w:cs="FangSong"/>
          <w:sz w:val="30"/>
          <w:szCs w:val="30"/>
          <w:spacing w:val="5"/>
        </w:rPr>
        <w:t>评审组同意×××</w:t>
      </w:r>
      <w:r>
        <w:rPr>
          <w:rFonts w:ascii="KaiTi" w:hAnsi="KaiTi" w:eastAsia="KaiTi" w:cs="KaiTi"/>
          <w:sz w:val="30"/>
          <w:szCs w:val="30"/>
          <w:spacing w:val="5"/>
        </w:rPr>
        <w:t>(产品名称)</w:t>
      </w:r>
      <w:r>
        <w:rPr>
          <w:rFonts w:ascii="FangSong" w:hAnsi="FangSong" w:eastAsia="FangSong" w:cs="FangSong"/>
          <w:sz w:val="30"/>
          <w:szCs w:val="30"/>
          <w:spacing w:val="5"/>
        </w:rPr>
        <w:t>产品样机试制工艺通过评审。</w:t>
      </w:r>
    </w:p>
    <w:p>
      <w:pPr>
        <w:ind w:left="600"/>
        <w:spacing w:before="113" w:line="222" w:lineRule="auto"/>
        <w:rPr>
          <w:rFonts w:ascii="FangSong" w:hAnsi="FangSong" w:eastAsia="FangSong" w:cs="FangSong"/>
          <w:sz w:val="30"/>
          <w:szCs w:val="30"/>
        </w:rPr>
      </w:pPr>
      <w:r>
        <w:rPr>
          <w:rFonts w:ascii="FangSong" w:hAnsi="FangSong" w:eastAsia="FangSong" w:cs="FangSong"/>
          <w:sz w:val="30"/>
          <w:szCs w:val="30"/>
          <w:spacing w:val="5"/>
        </w:rPr>
        <w:t>建议按照评审组专家意见(附件×)进一步完善工艺文</w:t>
      </w:r>
      <w:r>
        <w:rPr>
          <w:rFonts w:ascii="FangSong" w:hAnsi="FangSong" w:eastAsia="FangSong" w:cs="FangSong"/>
          <w:sz w:val="30"/>
          <w:szCs w:val="30"/>
          <w:spacing w:val="4"/>
        </w:rPr>
        <w:t>件。</w:t>
      </w:r>
    </w:p>
    <w:p>
      <w:pPr>
        <w:pStyle w:val="BodyText"/>
        <w:spacing w:line="342" w:lineRule="auto"/>
        <w:rPr/>
      </w:pPr>
      <w:r/>
    </w:p>
    <w:p>
      <w:pPr>
        <w:ind w:left="2660"/>
        <w:spacing w:before="137" w:line="220" w:lineRule="auto"/>
        <w:outlineLvl w:val="2"/>
        <w:rPr>
          <w:rFonts w:ascii="SimSun" w:hAnsi="SimSun" w:eastAsia="SimSun" w:cs="SimSun"/>
          <w:sz w:val="42"/>
          <w:szCs w:val="42"/>
        </w:rPr>
      </w:pPr>
      <w:bookmarkStart w:name="bookmark156" w:id="229"/>
      <w:bookmarkEnd w:id="229"/>
      <w:r>
        <w:rPr>
          <w:rFonts w:ascii="SimSun" w:hAnsi="SimSun" w:eastAsia="SimSun" w:cs="SimSun"/>
          <w:sz w:val="42"/>
          <w:szCs w:val="42"/>
          <w:spacing w:val="-11"/>
        </w:rPr>
        <w:t>5.4</w:t>
      </w:r>
      <w:r>
        <w:rPr>
          <w:rFonts w:ascii="SimSun" w:hAnsi="SimSun" w:eastAsia="SimSun" w:cs="SimSun"/>
          <w:sz w:val="42"/>
          <w:szCs w:val="42"/>
          <w:spacing w:val="195"/>
        </w:rPr>
        <w:t xml:space="preserve"> </w:t>
      </w:r>
      <w:r>
        <w:rPr>
          <w:rFonts w:ascii="SimSun" w:hAnsi="SimSun" w:eastAsia="SimSun" w:cs="SimSun"/>
          <w:sz w:val="42"/>
          <w:szCs w:val="42"/>
          <w:b/>
          <w:bCs/>
          <w:spacing w:val="-11"/>
        </w:rPr>
        <w:t>设计定型阶段工艺评审</w:t>
      </w:r>
    </w:p>
    <w:p>
      <w:pPr>
        <w:pStyle w:val="BodyText"/>
        <w:spacing w:line="420" w:lineRule="auto"/>
        <w:rPr/>
      </w:pPr>
      <w:r/>
    </w:p>
    <w:p>
      <w:pPr>
        <w:spacing w:before="111" w:line="222" w:lineRule="auto"/>
        <w:outlineLvl w:val="2"/>
        <w:rPr>
          <w:rFonts w:ascii="SimHei" w:hAnsi="SimHei" w:eastAsia="SimHei" w:cs="SimHei"/>
          <w:sz w:val="34"/>
          <w:szCs w:val="34"/>
        </w:rPr>
      </w:pPr>
      <w:bookmarkStart w:name="bookmark157" w:id="230"/>
      <w:bookmarkEnd w:id="230"/>
      <w:r>
        <w:rPr>
          <w:rFonts w:ascii="SimHei" w:hAnsi="SimHei" w:eastAsia="SimHei" w:cs="SimHei"/>
          <w:sz w:val="34"/>
          <w:szCs w:val="34"/>
          <w:spacing w:val="6"/>
        </w:rPr>
        <w:t>5.4.1</w:t>
      </w:r>
      <w:r>
        <w:rPr>
          <w:rFonts w:ascii="SimHei" w:hAnsi="SimHei" w:eastAsia="SimHei" w:cs="SimHei"/>
          <w:sz w:val="34"/>
          <w:szCs w:val="34"/>
          <w:spacing w:val="22"/>
        </w:rPr>
        <w:t xml:space="preserve">  </w:t>
      </w:r>
      <w:r>
        <w:rPr>
          <w:rFonts w:ascii="SimHei" w:hAnsi="SimHei" w:eastAsia="SimHei" w:cs="SimHei"/>
          <w:sz w:val="34"/>
          <w:szCs w:val="34"/>
          <w:b/>
          <w:bCs/>
          <w:spacing w:val="6"/>
        </w:rPr>
        <w:t>评审目的</w:t>
      </w:r>
    </w:p>
    <w:p>
      <w:pPr>
        <w:ind w:right="131" w:firstLine="600"/>
        <w:spacing w:before="317" w:line="282" w:lineRule="auto"/>
        <w:jc w:val="both"/>
        <w:rPr>
          <w:rFonts w:ascii="SimSun" w:hAnsi="SimSun" w:eastAsia="SimSun" w:cs="SimSun"/>
          <w:sz w:val="30"/>
          <w:szCs w:val="30"/>
        </w:rPr>
      </w:pPr>
      <w:r>
        <w:rPr>
          <w:rFonts w:ascii="SimSun" w:hAnsi="SimSun" w:eastAsia="SimSun" w:cs="SimSun"/>
          <w:sz w:val="30"/>
          <w:szCs w:val="30"/>
          <w:spacing w:val="17"/>
        </w:rPr>
        <w:t>设计定型阶段工艺评审目的是评价工艺设计结果满足工艺设计要</w:t>
      </w:r>
      <w:r>
        <w:rPr>
          <w:rFonts w:ascii="SimSun" w:hAnsi="SimSun" w:eastAsia="SimSun" w:cs="SimSun"/>
          <w:sz w:val="30"/>
          <w:szCs w:val="30"/>
          <w:spacing w:val="16"/>
        </w:rPr>
        <w:t>求的能</w:t>
      </w:r>
      <w:r>
        <w:rPr>
          <w:rFonts w:ascii="SimSun" w:hAnsi="SimSun" w:eastAsia="SimSun" w:cs="SimSun"/>
          <w:sz w:val="30"/>
          <w:szCs w:val="30"/>
        </w:rPr>
        <w:t xml:space="preserve"> </w:t>
      </w:r>
      <w:r>
        <w:rPr>
          <w:rFonts w:ascii="SimSun" w:hAnsi="SimSun" w:eastAsia="SimSun" w:cs="SimSun"/>
          <w:sz w:val="30"/>
          <w:szCs w:val="30"/>
          <w:spacing w:val="-1"/>
        </w:rPr>
        <w:t>力，识别工艺设计中任何问题并提出改进措施，确保试制生产出满足设计</w:t>
      </w:r>
      <w:r>
        <w:rPr>
          <w:rFonts w:ascii="SimSun" w:hAnsi="SimSun" w:eastAsia="SimSun" w:cs="SimSun"/>
          <w:sz w:val="30"/>
          <w:szCs w:val="30"/>
          <w:spacing w:val="-2"/>
        </w:rPr>
        <w:t>要求的</w:t>
      </w:r>
      <w:r>
        <w:rPr>
          <w:rFonts w:ascii="SimSun" w:hAnsi="SimSun" w:eastAsia="SimSun" w:cs="SimSun"/>
          <w:sz w:val="30"/>
          <w:szCs w:val="30"/>
        </w:rPr>
        <w:t xml:space="preserve"> </w:t>
      </w:r>
      <w:r>
        <w:rPr>
          <w:rFonts w:ascii="SimSun" w:hAnsi="SimSun" w:eastAsia="SimSun" w:cs="SimSun"/>
          <w:sz w:val="30"/>
          <w:szCs w:val="30"/>
          <w:spacing w:val="3"/>
        </w:rPr>
        <w:t>产品，确保产品质量。工艺评审的最终目的是审查产品是否符合设计定型</w:t>
      </w:r>
      <w:r>
        <w:rPr>
          <w:rFonts w:ascii="SimSun" w:hAnsi="SimSun" w:eastAsia="SimSun" w:cs="SimSun"/>
          <w:sz w:val="30"/>
          <w:szCs w:val="30"/>
          <w:spacing w:val="2"/>
        </w:rPr>
        <w:t>(或设</w:t>
      </w:r>
      <w:r>
        <w:rPr>
          <w:rFonts w:ascii="SimSun" w:hAnsi="SimSun" w:eastAsia="SimSun" w:cs="SimSun"/>
          <w:sz w:val="30"/>
          <w:szCs w:val="30"/>
        </w:rPr>
        <w:t xml:space="preserve"> </w:t>
      </w:r>
      <w:r>
        <w:rPr>
          <w:rFonts w:ascii="SimSun" w:hAnsi="SimSun" w:eastAsia="SimSun" w:cs="SimSun"/>
          <w:sz w:val="30"/>
          <w:szCs w:val="30"/>
          <w:spacing w:val="1"/>
        </w:rPr>
        <w:t>计鉴定)的条件。</w:t>
      </w:r>
    </w:p>
    <w:p>
      <w:pPr>
        <w:spacing w:before="211" w:line="222" w:lineRule="auto"/>
        <w:outlineLvl w:val="2"/>
        <w:rPr>
          <w:rFonts w:ascii="SimHei" w:hAnsi="SimHei" w:eastAsia="SimHei" w:cs="SimHei"/>
          <w:sz w:val="34"/>
          <w:szCs w:val="34"/>
        </w:rPr>
      </w:pPr>
      <w:bookmarkStart w:name="bookmark158" w:id="231"/>
      <w:bookmarkEnd w:id="231"/>
      <w:r>
        <w:rPr>
          <w:rFonts w:ascii="SimHei" w:hAnsi="SimHei" w:eastAsia="SimHei" w:cs="SimHei"/>
          <w:sz w:val="34"/>
          <w:szCs w:val="34"/>
          <w:spacing w:val="5"/>
        </w:rPr>
        <w:t>5.4.2</w:t>
      </w:r>
      <w:r>
        <w:rPr>
          <w:rFonts w:ascii="SimHei" w:hAnsi="SimHei" w:eastAsia="SimHei" w:cs="SimHei"/>
          <w:sz w:val="34"/>
          <w:szCs w:val="34"/>
          <w:spacing w:val="18"/>
        </w:rPr>
        <w:t xml:space="preserve">  </w:t>
      </w:r>
      <w:r>
        <w:rPr>
          <w:rFonts w:ascii="SimHei" w:hAnsi="SimHei" w:eastAsia="SimHei" w:cs="SimHei"/>
          <w:sz w:val="34"/>
          <w:szCs w:val="34"/>
          <w:b/>
          <w:bCs/>
          <w:spacing w:val="5"/>
        </w:rPr>
        <w:t>评审时机</w:t>
      </w:r>
    </w:p>
    <w:p>
      <w:pPr>
        <w:ind w:left="600"/>
        <w:spacing w:before="307" w:line="219" w:lineRule="auto"/>
        <w:rPr>
          <w:rFonts w:ascii="SimSun" w:hAnsi="SimSun" w:eastAsia="SimSun" w:cs="SimSun"/>
          <w:sz w:val="30"/>
          <w:szCs w:val="30"/>
        </w:rPr>
      </w:pPr>
      <w:r>
        <w:rPr>
          <w:rFonts w:ascii="SimSun" w:hAnsi="SimSun" w:eastAsia="SimSun" w:cs="SimSun"/>
          <w:sz w:val="30"/>
          <w:szCs w:val="30"/>
          <w:spacing w:val="-2"/>
        </w:rPr>
        <w:t>在设计定型阶段，设计定型审查之前完成工艺评审。</w:t>
      </w:r>
    </w:p>
    <w:p>
      <w:pPr>
        <w:spacing w:before="319" w:line="222" w:lineRule="auto"/>
        <w:outlineLvl w:val="2"/>
        <w:rPr>
          <w:rFonts w:ascii="SimHei" w:hAnsi="SimHei" w:eastAsia="SimHei" w:cs="SimHei"/>
          <w:sz w:val="34"/>
          <w:szCs w:val="34"/>
        </w:rPr>
      </w:pPr>
      <w:bookmarkStart w:name="bookmark159" w:id="232"/>
      <w:bookmarkEnd w:id="232"/>
      <w:r>
        <w:rPr>
          <w:rFonts w:ascii="SimHei" w:hAnsi="SimHei" w:eastAsia="SimHei" w:cs="SimHei"/>
          <w:sz w:val="34"/>
          <w:szCs w:val="34"/>
          <w:spacing w:val="5"/>
        </w:rPr>
        <w:t>5.4.3</w:t>
      </w:r>
      <w:r>
        <w:rPr>
          <w:rFonts w:ascii="SimHei" w:hAnsi="SimHei" w:eastAsia="SimHei" w:cs="SimHei"/>
          <w:sz w:val="34"/>
          <w:szCs w:val="34"/>
          <w:spacing w:val="20"/>
        </w:rPr>
        <w:t xml:space="preserve">  </w:t>
      </w:r>
      <w:r>
        <w:rPr>
          <w:rFonts w:ascii="SimHei" w:hAnsi="SimHei" w:eastAsia="SimHei" w:cs="SimHei"/>
          <w:sz w:val="34"/>
          <w:szCs w:val="34"/>
          <w:b/>
          <w:bCs/>
          <w:spacing w:val="5"/>
        </w:rPr>
        <w:t>评审文件</w:t>
      </w:r>
    </w:p>
    <w:p>
      <w:pPr>
        <w:ind w:left="600"/>
        <w:spacing w:before="316" w:line="219" w:lineRule="auto"/>
        <w:rPr>
          <w:rFonts w:ascii="SimSun" w:hAnsi="SimSun" w:eastAsia="SimSun" w:cs="SimSun"/>
          <w:sz w:val="30"/>
          <w:szCs w:val="30"/>
        </w:rPr>
      </w:pPr>
      <w:r>
        <w:rPr>
          <w:rFonts w:ascii="SimSun" w:hAnsi="SimSun" w:eastAsia="SimSun" w:cs="SimSun"/>
          <w:sz w:val="30"/>
          <w:szCs w:val="30"/>
          <w:spacing w:val="2"/>
        </w:rPr>
        <w:t>评审文件主要包括：</w:t>
      </w:r>
    </w:p>
    <w:p>
      <w:pPr>
        <w:ind w:left="600"/>
        <w:spacing w:before="102" w:line="218" w:lineRule="auto"/>
        <w:rPr>
          <w:rFonts w:ascii="SimSun" w:hAnsi="SimSun" w:eastAsia="SimSun" w:cs="SimSun"/>
          <w:sz w:val="30"/>
          <w:szCs w:val="30"/>
        </w:rPr>
      </w:pPr>
      <w:r>
        <w:rPr>
          <w:rFonts w:ascii="Times New Roman" w:hAnsi="Times New Roman" w:eastAsia="Times New Roman" w:cs="Times New Roman"/>
          <w:sz w:val="30"/>
          <w:szCs w:val="30"/>
          <w:spacing w:val="-10"/>
        </w:rPr>
        <w:t>a </w:t>
      </w:r>
      <w:r>
        <w:rPr>
          <w:rFonts w:ascii="SimSun" w:hAnsi="SimSun" w:eastAsia="SimSun" w:cs="SimSun"/>
          <w:sz w:val="30"/>
          <w:szCs w:val="30"/>
          <w:spacing w:val="-10"/>
        </w:rPr>
        <w:t>)《工艺评审申请报告》及批准意见；</w:t>
      </w:r>
    </w:p>
    <w:p>
      <w:pPr>
        <w:ind w:left="600"/>
        <w:spacing w:before="84" w:line="212" w:lineRule="auto"/>
        <w:rPr>
          <w:rFonts w:ascii="SimSun" w:hAnsi="SimSun" w:eastAsia="SimSun" w:cs="SimSun"/>
          <w:sz w:val="30"/>
          <w:szCs w:val="30"/>
        </w:rPr>
      </w:pPr>
      <w:r>
        <w:rPr>
          <w:rFonts w:ascii="Times New Roman" w:hAnsi="Times New Roman" w:eastAsia="Times New Roman" w:cs="Times New Roman"/>
          <w:sz w:val="30"/>
          <w:szCs w:val="30"/>
          <w:spacing w:val="-3"/>
        </w:rPr>
        <w:t>b)</w:t>
      </w:r>
      <w:r>
        <w:rPr>
          <w:rFonts w:ascii="SimSun" w:hAnsi="SimSun" w:eastAsia="SimSun" w:cs="SimSun"/>
          <w:sz w:val="30"/>
          <w:szCs w:val="30"/>
          <w:spacing w:val="-3"/>
        </w:rPr>
        <w:t>《工艺设计工作总结》;</w:t>
      </w:r>
    </w:p>
    <w:p>
      <w:pPr>
        <w:ind w:left="600"/>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7"/>
        </w:rPr>
        <w:t>c)</w:t>
      </w:r>
      <w:r>
        <w:rPr>
          <w:rFonts w:ascii="SimSun" w:hAnsi="SimSun" w:eastAsia="SimSun" w:cs="SimSun"/>
          <w:sz w:val="30"/>
          <w:szCs w:val="30"/>
          <w:spacing w:val="-7"/>
        </w:rPr>
        <w:t>《工艺总方案》;</w:t>
      </w:r>
    </w:p>
    <w:p>
      <w:pPr>
        <w:ind w:left="600"/>
        <w:spacing w:before="135" w:line="212" w:lineRule="auto"/>
        <w:rPr>
          <w:rFonts w:ascii="SimSun" w:hAnsi="SimSun" w:eastAsia="SimSun" w:cs="SimSun"/>
          <w:sz w:val="30"/>
          <w:szCs w:val="30"/>
        </w:rPr>
      </w:pPr>
      <w:r>
        <w:rPr>
          <w:rFonts w:ascii="Times New Roman" w:hAnsi="Times New Roman" w:eastAsia="Times New Roman" w:cs="Times New Roman"/>
          <w:sz w:val="30"/>
          <w:szCs w:val="30"/>
          <w:spacing w:val="-9"/>
        </w:rPr>
        <w:t>d)</w:t>
      </w:r>
      <w:r>
        <w:rPr>
          <w:rFonts w:ascii="SimSun" w:hAnsi="SimSun" w:eastAsia="SimSun" w:cs="SimSun"/>
          <w:sz w:val="30"/>
          <w:szCs w:val="30"/>
          <w:spacing w:val="-9"/>
        </w:rPr>
        <w:t>《工艺规范》;</w:t>
      </w:r>
    </w:p>
    <w:p>
      <w:pPr>
        <w:ind w:left="60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3"/>
        </w:rPr>
        <w:t>e)</w:t>
      </w:r>
      <w:r>
        <w:rPr>
          <w:rFonts w:ascii="SimSun" w:hAnsi="SimSun" w:eastAsia="SimSun" w:cs="SimSun"/>
          <w:sz w:val="30"/>
          <w:szCs w:val="30"/>
          <w:spacing w:val="-3"/>
        </w:rPr>
        <w:t>《工艺标准化大纲》;</w:t>
      </w:r>
    </w:p>
    <w:p>
      <w:pPr>
        <w:ind w:left="60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3"/>
        </w:rPr>
        <w:t>f)</w:t>
      </w:r>
      <w:r>
        <w:rPr>
          <w:rFonts w:ascii="SimSun" w:hAnsi="SimSun" w:eastAsia="SimSun" w:cs="SimSun"/>
          <w:sz w:val="30"/>
          <w:szCs w:val="30"/>
          <w:spacing w:val="-3"/>
        </w:rPr>
        <w:t>《工艺标准化工作报告》;</w:t>
      </w:r>
    </w:p>
    <w:p>
      <w:pPr>
        <w:ind w:left="60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11"/>
        </w:rPr>
        <w:t>g</w:t>
      </w:r>
      <w:r>
        <w:rPr>
          <w:rFonts w:ascii="SimSun" w:hAnsi="SimSun" w:eastAsia="SimSun" w:cs="SimSun"/>
          <w:sz w:val="30"/>
          <w:szCs w:val="30"/>
          <w:spacing w:val="11"/>
        </w:rPr>
        <w:t>)其他工艺文件；</w:t>
      </w:r>
    </w:p>
    <w:p>
      <w:pPr>
        <w:ind w:left="450" w:right="405" w:firstLine="150"/>
        <w:spacing w:before="98" w:line="258" w:lineRule="auto"/>
        <w:rPr>
          <w:rFonts w:ascii="SimSun" w:hAnsi="SimSun" w:eastAsia="SimSun" w:cs="SimSun"/>
          <w:sz w:val="30"/>
          <w:szCs w:val="30"/>
        </w:rPr>
      </w:pPr>
      <w:r>
        <w:rPr>
          <w:rFonts w:ascii="Times New Roman" w:hAnsi="Times New Roman" w:eastAsia="Times New Roman" w:cs="Times New Roman"/>
          <w:sz w:val="30"/>
          <w:szCs w:val="30"/>
          <w:spacing w:val="-12"/>
        </w:rPr>
        <w:t>h)</w:t>
      </w:r>
      <w:r>
        <w:rPr>
          <w:rFonts w:ascii="Times New Roman" w:hAnsi="Times New Roman" w:eastAsia="Times New Roman" w:cs="Times New Roman"/>
          <w:sz w:val="30"/>
          <w:szCs w:val="30"/>
          <w:spacing w:val="72"/>
        </w:rPr>
        <w:t xml:space="preserve"> </w:t>
      </w:r>
      <w:r>
        <w:rPr>
          <w:rFonts w:ascii="SimSun" w:hAnsi="SimSun" w:eastAsia="SimSun" w:cs="SimSun"/>
          <w:sz w:val="30"/>
          <w:szCs w:val="30"/>
          <w:spacing w:val="-12"/>
        </w:rPr>
        <w:t>其他相关文件与资料，如检验报告、试验报告、评审报告、验证报告等。</w:t>
      </w:r>
      <w:r>
        <w:rPr>
          <w:rFonts w:ascii="SimSun" w:hAnsi="SimSun" w:eastAsia="SimSun" w:cs="SimSun"/>
          <w:sz w:val="30"/>
          <w:szCs w:val="30"/>
        </w:rPr>
        <w:t xml:space="preserve"> </w:t>
      </w:r>
      <w:r>
        <w:rPr>
          <w:rFonts w:ascii="SimSun" w:hAnsi="SimSun" w:eastAsia="SimSun" w:cs="SimSun"/>
          <w:sz w:val="30"/>
          <w:szCs w:val="30"/>
          <w:spacing w:val="-14"/>
        </w:rPr>
        <w:t>《工艺总方案》在《试制工艺总方案》基础上修订。</w:t>
      </w:r>
    </w:p>
    <w:p>
      <w:pPr>
        <w:ind w:left="450"/>
        <w:spacing w:before="124" w:line="219" w:lineRule="auto"/>
        <w:rPr>
          <w:rFonts w:ascii="SimSun" w:hAnsi="SimSun" w:eastAsia="SimSun" w:cs="SimSun"/>
          <w:sz w:val="30"/>
          <w:szCs w:val="30"/>
        </w:rPr>
      </w:pPr>
      <w:r>
        <w:rPr>
          <w:rFonts w:ascii="SimSun" w:hAnsi="SimSun" w:eastAsia="SimSun" w:cs="SimSun"/>
          <w:sz w:val="30"/>
          <w:szCs w:val="30"/>
          <w:spacing w:val="-7"/>
        </w:rPr>
        <w:t>《工艺规范》在工程研制阶段《工艺规范》的基础上进行修订，最终确定正式</w:t>
      </w:r>
    </w:p>
    <w:p>
      <w:pPr>
        <w:spacing w:before="84" w:line="162" w:lineRule="auto"/>
        <w:rPr>
          <w:rFonts w:ascii="SimSun" w:hAnsi="SimSun" w:eastAsia="SimSun" w:cs="SimSun"/>
          <w:sz w:val="33"/>
          <w:szCs w:val="33"/>
        </w:rPr>
      </w:pPr>
      <w:r>
        <w:rPr>
          <w:rFonts w:ascii="SimSun" w:hAnsi="SimSun" w:eastAsia="SimSun" w:cs="SimSun"/>
          <w:sz w:val="33"/>
          <w:szCs w:val="33"/>
          <w:spacing w:val="-19"/>
        </w:rPr>
        <w:t>版本。</w:t>
      </w:r>
    </w:p>
    <w:p>
      <w:pPr>
        <w:ind w:left="450"/>
        <w:spacing w:before="1" w:line="194" w:lineRule="auto"/>
        <w:rPr>
          <w:rFonts w:ascii="SimSun" w:hAnsi="SimSun" w:eastAsia="SimSun" w:cs="SimSun"/>
          <w:sz w:val="30"/>
          <w:szCs w:val="30"/>
        </w:rPr>
      </w:pPr>
      <w:r>
        <w:rPr>
          <w:rFonts w:ascii="SimSun" w:hAnsi="SimSun" w:eastAsia="SimSun" w:cs="SimSun"/>
          <w:sz w:val="30"/>
          <w:szCs w:val="30"/>
          <w:spacing w:val="-11"/>
        </w:rPr>
        <w:t>《工艺标准化大纲》在《工艺标准化综合要求》基础上修订。</w:t>
      </w:r>
    </w:p>
    <w:p>
      <w:pPr>
        <w:ind w:left="450"/>
        <w:spacing w:before="331" w:line="218" w:lineRule="auto"/>
        <w:rPr>
          <w:rFonts w:ascii="SimSun" w:hAnsi="SimSun" w:eastAsia="SimSun" w:cs="SimSun"/>
          <w:sz w:val="30"/>
          <w:szCs w:val="30"/>
        </w:rPr>
      </w:pPr>
      <w:r>
        <w:rPr>
          <w:rFonts w:ascii="SimSun" w:hAnsi="SimSun" w:eastAsia="SimSun" w:cs="SimSun"/>
          <w:sz w:val="30"/>
          <w:szCs w:val="30"/>
          <w:spacing w:val="-12"/>
        </w:rPr>
        <w:t>《工艺标准化工作报告》按照</w:t>
      </w:r>
      <w:r>
        <w:rPr>
          <w:rFonts w:ascii="Times New Roman" w:hAnsi="Times New Roman" w:eastAsia="Times New Roman" w:cs="Times New Roman"/>
          <w:sz w:val="30"/>
          <w:szCs w:val="30"/>
          <w:spacing w:val="-12"/>
        </w:rPr>
        <w:t>GJB/Z113—1998</w:t>
      </w:r>
      <w:r>
        <w:rPr>
          <w:rFonts w:ascii="SimSun" w:hAnsi="SimSun" w:eastAsia="SimSun" w:cs="SimSun"/>
          <w:sz w:val="30"/>
          <w:szCs w:val="30"/>
          <w:spacing w:val="-12"/>
        </w:rPr>
        <w:t>《标</w:t>
      </w:r>
      <w:r>
        <w:rPr>
          <w:rFonts w:ascii="SimSun" w:hAnsi="SimSun" w:eastAsia="SimSun" w:cs="SimSun"/>
          <w:sz w:val="30"/>
          <w:szCs w:val="30"/>
          <w:spacing w:val="-13"/>
        </w:rPr>
        <w:t>准化评审》编写，说明如下：</w:t>
      </w:r>
    </w:p>
    <w:p>
      <w:pPr>
        <w:spacing w:line="218" w:lineRule="auto"/>
        <w:sectPr>
          <w:footerReference w:type="default" r:id="rId184"/>
          <w:pgSz w:w="11910" w:h="17840"/>
          <w:pgMar w:top="400" w:right="54" w:bottom="804" w:left="1259" w:header="0" w:footer="578" w:gutter="0"/>
        </w:sectPr>
        <w:rPr>
          <w:rFonts w:ascii="SimSun" w:hAnsi="SimSun" w:eastAsia="SimSun" w:cs="SimSun"/>
          <w:sz w:val="30"/>
          <w:szCs w:val="30"/>
        </w:rPr>
      </w:pPr>
    </w:p>
    <w:p>
      <w:pPr>
        <w:spacing w:before="60"/>
        <w:rPr/>
      </w:pPr>
      <w:r/>
    </w:p>
    <w:p>
      <w:pPr>
        <w:spacing w:before="60"/>
        <w:rPr/>
      </w:pPr>
      <w:r/>
    </w:p>
    <w:p>
      <w:pPr>
        <w:spacing w:before="60"/>
        <w:rPr/>
      </w:pPr>
      <w:r/>
    </w:p>
    <w:tbl>
      <w:tblPr>
        <w:tblStyle w:val="TableNormal"/>
        <w:tblW w:w="10544"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44"/>
      </w:tblGrid>
      <w:tr>
        <w:trPr>
          <w:trHeight w:val="15359" w:hRule="atLeast"/>
        </w:trPr>
        <w:tc>
          <w:tcPr>
            <w:tcW w:w="10544" w:type="dxa"/>
            <w:vAlign w:val="top"/>
          </w:tcPr>
          <w:p>
            <w:pPr>
              <w:pStyle w:val="TableText"/>
              <w:ind w:left="214"/>
              <w:spacing w:before="177" w:line="219" w:lineRule="auto"/>
              <w:rPr>
                <w:sz w:val="30"/>
                <w:szCs w:val="30"/>
              </w:rPr>
            </w:pPr>
            <w:r>
              <w:rPr>
                <w:sz w:val="30"/>
                <w:szCs w:val="30"/>
                <w:spacing w:val="-16"/>
              </w:rPr>
              <w:t>1</w:t>
            </w:r>
            <w:r>
              <w:rPr>
                <w:sz w:val="30"/>
                <w:szCs w:val="30"/>
                <w:spacing w:val="50"/>
              </w:rPr>
              <w:t xml:space="preserve"> </w:t>
            </w:r>
            <w:r>
              <w:rPr>
                <w:sz w:val="30"/>
                <w:szCs w:val="30"/>
                <w:spacing w:val="-16"/>
              </w:rPr>
              <w:t>概</w:t>
            </w:r>
            <w:r>
              <w:rPr>
                <w:sz w:val="30"/>
                <w:szCs w:val="30"/>
                <w:spacing w:val="50"/>
              </w:rPr>
              <w:t xml:space="preserve"> </w:t>
            </w:r>
            <w:r>
              <w:rPr>
                <w:sz w:val="30"/>
                <w:szCs w:val="30"/>
                <w:spacing w:val="-16"/>
              </w:rPr>
              <w:t>述</w:t>
            </w:r>
          </w:p>
          <w:p>
            <w:pPr>
              <w:pStyle w:val="TableText"/>
              <w:ind w:left="214" w:right="391" w:firstLine="610"/>
              <w:spacing w:before="122" w:line="277" w:lineRule="auto"/>
              <w:rPr>
                <w:sz w:val="30"/>
                <w:szCs w:val="30"/>
              </w:rPr>
            </w:pPr>
            <w:r>
              <w:rPr>
                <w:sz w:val="30"/>
                <w:szCs w:val="30"/>
              </w:rPr>
              <w:t>应概略描述产品的基本情况和工艺特点，说明工艺标准化工作目标和范</w:t>
            </w:r>
            <w:r>
              <w:rPr>
                <w:sz w:val="30"/>
                <w:szCs w:val="30"/>
                <w:spacing w:val="16"/>
              </w:rPr>
              <w:t xml:space="preserve"> </w:t>
            </w:r>
            <w:r>
              <w:rPr>
                <w:sz w:val="30"/>
                <w:szCs w:val="30"/>
                <w:spacing w:val="-1"/>
              </w:rPr>
              <w:t>围。一般包括下列内容：</w:t>
            </w:r>
          </w:p>
          <w:p>
            <w:pPr>
              <w:pStyle w:val="TableText"/>
              <w:ind w:left="794"/>
              <w:spacing w:line="218" w:lineRule="auto"/>
              <w:rPr>
                <w:sz w:val="30"/>
                <w:szCs w:val="30"/>
              </w:rPr>
            </w:pPr>
            <w:r>
              <w:rPr>
                <w:sz w:val="30"/>
                <w:szCs w:val="30"/>
              </w:rPr>
              <w:t>a)任务来源和文件的编制依据，包括承研单位名称、完成装备研制的时</w:t>
            </w:r>
          </w:p>
          <w:p>
            <w:pPr>
              <w:pStyle w:val="TableText"/>
              <w:ind w:left="214" w:right="123" w:firstLine="20"/>
              <w:spacing w:before="125" w:line="250" w:lineRule="auto"/>
              <w:rPr>
                <w:sz w:val="30"/>
                <w:szCs w:val="30"/>
              </w:rPr>
            </w:pPr>
            <w:r>
              <w:rPr>
                <w:sz w:val="30"/>
                <w:szCs w:val="30"/>
                <w:spacing w:val="-5"/>
              </w:rPr>
              <w:t>间要求、研制成果的形式(软件/硬件)、数量、工艺方案、设计定型标准化审查</w:t>
            </w:r>
            <w:r>
              <w:rPr>
                <w:sz w:val="30"/>
                <w:szCs w:val="30"/>
                <w:spacing w:val="4"/>
              </w:rPr>
              <w:t xml:space="preserve"> </w:t>
            </w:r>
            <w:r>
              <w:rPr>
                <w:sz w:val="30"/>
                <w:szCs w:val="30"/>
                <w:spacing w:val="35"/>
              </w:rPr>
              <w:t>报告等</w:t>
            </w:r>
            <w:r>
              <w:rPr>
                <w:sz w:val="30"/>
                <w:szCs w:val="30"/>
                <w:spacing w:val="-71"/>
              </w:rPr>
              <w:t xml:space="preserve"> </w:t>
            </w:r>
            <w:r>
              <w:rPr>
                <w:sz w:val="30"/>
                <w:szCs w:val="30"/>
                <w:spacing w:val="35"/>
              </w:rPr>
              <w:t>；</w:t>
            </w:r>
          </w:p>
          <w:p>
            <w:pPr>
              <w:pStyle w:val="TableText"/>
              <w:ind w:left="804"/>
              <w:spacing w:before="108" w:line="219" w:lineRule="auto"/>
              <w:rPr>
                <w:sz w:val="30"/>
                <w:szCs w:val="30"/>
              </w:rPr>
            </w:pPr>
            <w:r>
              <w:rPr>
                <w:sz w:val="30"/>
                <w:szCs w:val="30"/>
                <w:spacing w:val="6"/>
              </w:rPr>
              <w:t>b)产品的概况，包括用途、构成和工艺特点等；</w:t>
            </w:r>
          </w:p>
          <w:p>
            <w:pPr>
              <w:pStyle w:val="TableText"/>
              <w:ind w:left="214" w:right="109" w:firstLine="590"/>
              <w:spacing w:before="103" w:line="249" w:lineRule="auto"/>
              <w:rPr>
                <w:sz w:val="30"/>
                <w:szCs w:val="30"/>
              </w:rPr>
            </w:pPr>
            <w:r>
              <w:rPr>
                <w:sz w:val="30"/>
                <w:szCs w:val="30"/>
              </w:rPr>
              <w:t>c)工艺、工装标准化目标和工作范围，应说明《工艺标准化大纲》中拟定</w:t>
            </w:r>
            <w:r>
              <w:rPr>
                <w:sz w:val="30"/>
                <w:szCs w:val="30"/>
                <w:spacing w:val="18"/>
              </w:rPr>
              <w:t xml:space="preserve"> </w:t>
            </w:r>
            <w:r>
              <w:rPr>
                <w:sz w:val="30"/>
                <w:szCs w:val="30"/>
              </w:rPr>
              <w:t>的标准化目标及提出的各项要求。</w:t>
            </w:r>
          </w:p>
          <w:p>
            <w:pPr>
              <w:pStyle w:val="TableText"/>
              <w:ind w:left="214"/>
              <w:spacing w:before="102" w:line="219" w:lineRule="auto"/>
              <w:rPr>
                <w:sz w:val="30"/>
                <w:szCs w:val="30"/>
              </w:rPr>
            </w:pPr>
            <w:r>
              <w:rPr>
                <w:sz w:val="30"/>
                <w:szCs w:val="30"/>
              </w:rPr>
              <w:t>2执行《武器装备研制生产标准化工作规定》的情况</w:t>
            </w:r>
          </w:p>
          <w:p>
            <w:pPr>
              <w:pStyle w:val="TableText"/>
              <w:ind w:left="214" w:firstLine="609"/>
              <w:spacing w:before="108" w:line="282" w:lineRule="auto"/>
              <w:rPr>
                <w:sz w:val="30"/>
                <w:szCs w:val="30"/>
              </w:rPr>
            </w:pPr>
            <w:r>
              <w:rPr>
                <w:sz w:val="30"/>
                <w:szCs w:val="30"/>
                <w:spacing w:val="-5"/>
              </w:rPr>
              <w:t>说明按照《武器装备研制生产标准化工作规定</w:t>
            </w:r>
            <w:r>
              <w:rPr>
                <w:sz w:val="30"/>
                <w:szCs w:val="30"/>
                <w:spacing w:val="-6"/>
              </w:rPr>
              <w:t>》,建立型号标准化工作系统</w:t>
            </w:r>
            <w:r>
              <w:rPr>
                <w:sz w:val="30"/>
                <w:szCs w:val="30"/>
              </w:rPr>
              <w:t xml:space="preserve">  </w:t>
            </w:r>
            <w:r>
              <w:rPr>
                <w:sz w:val="30"/>
                <w:szCs w:val="30"/>
                <w:spacing w:val="-13"/>
              </w:rPr>
              <w:t>情况；在型号研制各阶段，按系统、分系统、设备</w:t>
            </w:r>
            <w:r>
              <w:rPr>
                <w:sz w:val="30"/>
                <w:szCs w:val="30"/>
                <w:spacing w:val="-14"/>
              </w:rPr>
              <w:t>组织开展工艺标准化工作情况。</w:t>
            </w:r>
          </w:p>
          <w:p>
            <w:pPr>
              <w:pStyle w:val="TableText"/>
              <w:ind w:left="794"/>
              <w:spacing w:line="220" w:lineRule="auto"/>
              <w:rPr>
                <w:sz w:val="30"/>
                <w:szCs w:val="30"/>
              </w:rPr>
            </w:pPr>
            <w:r>
              <w:rPr>
                <w:sz w:val="30"/>
                <w:szCs w:val="30"/>
              </w:rPr>
              <w:t>a)标准体系建立和标准制定情况</w:t>
            </w:r>
          </w:p>
          <w:p>
            <w:pPr>
              <w:pStyle w:val="TableText"/>
              <w:ind w:left="214" w:right="385" w:firstLine="610"/>
              <w:spacing w:before="113" w:line="283" w:lineRule="auto"/>
              <w:rPr>
                <w:sz w:val="30"/>
                <w:szCs w:val="30"/>
              </w:rPr>
            </w:pPr>
            <w:r>
              <w:rPr>
                <w:sz w:val="30"/>
                <w:szCs w:val="30"/>
                <w:spacing w:val="1"/>
              </w:rPr>
              <w:t>应说明建立和完善工艺、工装标准体系的情况。并</w:t>
            </w:r>
            <w:r>
              <w:rPr>
                <w:sz w:val="30"/>
                <w:szCs w:val="30"/>
              </w:rPr>
              <w:t>说明根据型号研制的 </w:t>
            </w:r>
            <w:r>
              <w:rPr>
                <w:sz w:val="30"/>
                <w:szCs w:val="30"/>
              </w:rPr>
              <w:t>情况，对急需标准的转化、修订及制定情况等。可用列表的方式表</w:t>
            </w:r>
            <w:r>
              <w:rPr>
                <w:sz w:val="30"/>
                <w:szCs w:val="30"/>
                <w:spacing w:val="-1"/>
              </w:rPr>
              <w:t>述。</w:t>
            </w:r>
          </w:p>
          <w:p>
            <w:pPr>
              <w:pStyle w:val="TableText"/>
              <w:ind w:left="815"/>
              <w:spacing w:line="220" w:lineRule="auto"/>
              <w:rPr>
                <w:sz w:val="30"/>
                <w:szCs w:val="30"/>
              </w:rPr>
            </w:pPr>
            <w:r>
              <w:rPr>
                <w:sz w:val="30"/>
                <w:szCs w:val="30"/>
                <w:spacing w:val="-1"/>
              </w:rPr>
              <w:t>b)工装的“三化”要求实现过程</w:t>
            </w:r>
          </w:p>
          <w:p>
            <w:pPr>
              <w:pStyle w:val="TableText"/>
              <w:ind w:left="825"/>
              <w:spacing w:before="88" w:line="216" w:lineRule="auto"/>
              <w:rPr>
                <w:sz w:val="30"/>
                <w:szCs w:val="30"/>
              </w:rPr>
            </w:pPr>
            <w:r>
              <w:rPr>
                <w:sz w:val="30"/>
                <w:szCs w:val="30"/>
                <w:spacing w:val="1"/>
              </w:rPr>
              <w:t>参见</w:t>
            </w:r>
            <w:r>
              <w:rPr>
                <w:sz w:val="30"/>
                <w:szCs w:val="30"/>
              </w:rPr>
              <w:t>GJB</w:t>
            </w:r>
            <w:r>
              <w:rPr>
                <w:sz w:val="30"/>
                <w:szCs w:val="30"/>
                <w:spacing w:val="1"/>
              </w:rPr>
              <w:t>/Z 106A,应根据产品生产的特点，结合单位的实际情况，提出</w:t>
            </w:r>
          </w:p>
          <w:p>
            <w:pPr>
              <w:pStyle w:val="TableText"/>
              <w:ind w:left="214"/>
              <w:spacing w:before="100" w:line="218" w:lineRule="auto"/>
              <w:rPr>
                <w:sz w:val="30"/>
                <w:szCs w:val="30"/>
              </w:rPr>
            </w:pPr>
            <w:r>
              <w:rPr>
                <w:sz w:val="30"/>
                <w:szCs w:val="30"/>
              </w:rPr>
              <w:t>具体的工装“三化”要求。工作报告中应说明如何将具体实施方案落实到工</w:t>
            </w:r>
          </w:p>
          <w:p>
            <w:pPr>
              <w:pStyle w:val="TableText"/>
              <w:ind w:left="214" w:right="127"/>
              <w:spacing w:before="109" w:line="285" w:lineRule="auto"/>
              <w:rPr>
                <w:sz w:val="30"/>
                <w:szCs w:val="30"/>
              </w:rPr>
            </w:pPr>
            <w:r>
              <w:rPr>
                <w:sz w:val="30"/>
                <w:szCs w:val="30"/>
                <w:spacing w:val="-9"/>
              </w:rPr>
              <w:t>装设计图样中，在设计定型后对工装“三化”工作采取的改进措施，进行的“三</w:t>
            </w:r>
            <w:r>
              <w:rPr>
                <w:sz w:val="30"/>
                <w:szCs w:val="30"/>
                <w:spacing w:val="5"/>
              </w:rPr>
              <w:t xml:space="preserve"> </w:t>
            </w:r>
            <w:r>
              <w:rPr>
                <w:sz w:val="30"/>
                <w:szCs w:val="30"/>
              </w:rPr>
              <w:t>化”检查和评审，督促“三化”设计试验验证</w:t>
            </w:r>
            <w:r>
              <w:rPr>
                <w:sz w:val="30"/>
                <w:szCs w:val="30"/>
                <w:spacing w:val="-1"/>
              </w:rPr>
              <w:t>开展的相关工作等。可举典型事</w:t>
            </w:r>
            <w:r>
              <w:rPr>
                <w:sz w:val="30"/>
                <w:szCs w:val="30"/>
              </w:rPr>
              <w:t xml:space="preserve"> </w:t>
            </w:r>
            <w:r>
              <w:rPr>
                <w:sz w:val="30"/>
                <w:szCs w:val="30"/>
              </w:rPr>
              <w:t>例重点说明遇到的主要问题、采取的解决措施、协调处理的过程</w:t>
            </w:r>
            <w:r>
              <w:rPr>
                <w:sz w:val="30"/>
                <w:szCs w:val="30"/>
                <w:spacing w:val="-1"/>
              </w:rPr>
              <w:t>等。</w:t>
            </w:r>
          </w:p>
          <w:p>
            <w:pPr>
              <w:pStyle w:val="TableText"/>
              <w:ind w:left="804"/>
              <w:spacing w:line="219" w:lineRule="auto"/>
              <w:rPr>
                <w:sz w:val="30"/>
                <w:szCs w:val="30"/>
              </w:rPr>
            </w:pPr>
            <w:r>
              <w:rPr>
                <w:sz w:val="30"/>
                <w:szCs w:val="30"/>
              </w:rPr>
              <w:t>c)编制工艺文件和工装设计文件的情况</w:t>
            </w:r>
          </w:p>
          <w:p>
            <w:pPr>
              <w:pStyle w:val="TableText"/>
              <w:ind w:left="214" w:right="404" w:firstLine="600"/>
              <w:spacing w:before="85" w:line="283" w:lineRule="auto"/>
              <w:rPr>
                <w:sz w:val="30"/>
                <w:szCs w:val="30"/>
              </w:rPr>
            </w:pPr>
            <w:r>
              <w:rPr>
                <w:sz w:val="30"/>
                <w:szCs w:val="30"/>
              </w:rPr>
              <w:t>应说明编制工艺文件和工装设计文件的情况，包括对工艺文件和工装设</w:t>
            </w:r>
            <w:r>
              <w:rPr>
                <w:sz w:val="30"/>
                <w:szCs w:val="30"/>
                <w:spacing w:val="13"/>
              </w:rPr>
              <w:t xml:space="preserve"> </w:t>
            </w:r>
            <w:r>
              <w:rPr>
                <w:sz w:val="30"/>
                <w:szCs w:val="30"/>
              </w:rPr>
              <w:t>计文件的需求分析情况、对现有文件的直接采用情况及编制的新标准化文件</w:t>
            </w:r>
            <w:r>
              <w:rPr>
                <w:sz w:val="30"/>
                <w:szCs w:val="30"/>
                <w:spacing w:val="11"/>
              </w:rPr>
              <w:t xml:space="preserve"> </w:t>
            </w:r>
            <w:r>
              <w:rPr>
                <w:sz w:val="30"/>
                <w:szCs w:val="30"/>
              </w:rPr>
              <w:t>情况。可以列表的方式附在工作报告后。</w:t>
            </w:r>
          </w:p>
          <w:p>
            <w:pPr>
              <w:pStyle w:val="TableText"/>
              <w:ind w:left="815"/>
              <w:spacing w:before="1" w:line="220" w:lineRule="auto"/>
              <w:rPr>
                <w:sz w:val="30"/>
                <w:szCs w:val="30"/>
              </w:rPr>
            </w:pPr>
            <w:r>
              <w:rPr>
                <w:sz w:val="30"/>
                <w:szCs w:val="30"/>
                <w:spacing w:val="1"/>
              </w:rPr>
              <w:t>d)标准化评审工作情况</w:t>
            </w:r>
          </w:p>
          <w:p>
            <w:pPr>
              <w:pStyle w:val="TableText"/>
              <w:ind w:left="825"/>
              <w:spacing w:before="107" w:line="216" w:lineRule="auto"/>
              <w:rPr>
                <w:sz w:val="30"/>
                <w:szCs w:val="30"/>
              </w:rPr>
            </w:pPr>
            <w:r>
              <w:rPr>
                <w:sz w:val="30"/>
                <w:szCs w:val="30"/>
              </w:rPr>
              <w:t>根据GJB/Z113,应说明在产品生产过程中，生产单位标准化人员开展</w:t>
            </w:r>
          </w:p>
          <w:p>
            <w:pPr>
              <w:pStyle w:val="TableText"/>
              <w:ind w:left="214" w:right="131"/>
              <w:spacing w:before="102" w:line="283" w:lineRule="auto"/>
              <w:rPr>
                <w:sz w:val="30"/>
                <w:szCs w:val="30"/>
              </w:rPr>
            </w:pPr>
            <w:r>
              <w:rPr>
                <w:sz w:val="30"/>
                <w:szCs w:val="30"/>
              </w:rPr>
              <w:t>标准化评审工作的总体情况。例如评审次数、</w:t>
            </w:r>
            <w:r>
              <w:rPr>
                <w:sz w:val="30"/>
                <w:szCs w:val="30"/>
                <w:spacing w:val="-1"/>
              </w:rPr>
              <w:t>评审内容、评审效果、评审后遗</w:t>
            </w:r>
            <w:r>
              <w:rPr>
                <w:sz w:val="30"/>
                <w:szCs w:val="30"/>
              </w:rPr>
              <w:t xml:space="preserve"> </w:t>
            </w:r>
            <w:r>
              <w:rPr>
                <w:sz w:val="30"/>
                <w:szCs w:val="30"/>
              </w:rPr>
              <w:t>留问题的处理等。</w:t>
            </w:r>
          </w:p>
          <w:p>
            <w:pPr>
              <w:pStyle w:val="TableText"/>
              <w:ind w:left="214"/>
              <w:spacing w:before="1" w:line="218" w:lineRule="auto"/>
              <w:rPr>
                <w:sz w:val="30"/>
                <w:szCs w:val="30"/>
              </w:rPr>
            </w:pPr>
            <w:r>
              <w:rPr>
                <w:sz w:val="30"/>
                <w:szCs w:val="30"/>
              </w:rPr>
              <w:t>3《工艺标准化大纲》的基本情况或实施情况</w:t>
            </w:r>
          </w:p>
          <w:p>
            <w:pPr>
              <w:pStyle w:val="TableText"/>
              <w:ind w:left="214" w:right="119" w:firstLine="600"/>
              <w:spacing w:before="103" w:line="284" w:lineRule="auto"/>
              <w:jc w:val="both"/>
              <w:rPr>
                <w:sz w:val="30"/>
                <w:szCs w:val="30"/>
              </w:rPr>
            </w:pPr>
            <w:r>
              <w:rPr>
                <w:sz w:val="30"/>
                <w:szCs w:val="30"/>
              </w:rPr>
              <w:t>说明对《工艺标准化大纲》的编制情况。可以</w:t>
            </w:r>
            <w:r>
              <w:rPr>
                <w:sz w:val="30"/>
                <w:szCs w:val="30"/>
                <w:spacing w:val="-1"/>
              </w:rPr>
              <w:t>从是否符合GJB/Z 106A及相</w:t>
            </w:r>
            <w:r>
              <w:rPr>
                <w:sz w:val="30"/>
                <w:szCs w:val="30"/>
              </w:rPr>
              <w:t xml:space="preserve"> </w:t>
            </w:r>
            <w:r>
              <w:rPr>
                <w:sz w:val="30"/>
                <w:szCs w:val="30"/>
                <w:spacing w:val="-16"/>
              </w:rPr>
              <w:t>关法规的要求，能否满足“研制总要求(研制任</w:t>
            </w:r>
            <w:r>
              <w:rPr>
                <w:sz w:val="30"/>
                <w:szCs w:val="30"/>
                <w:spacing w:val="-17"/>
              </w:rPr>
              <w:t>务书或技术协议书)”中规定的标准</w:t>
            </w:r>
            <w:r>
              <w:rPr>
                <w:sz w:val="30"/>
                <w:szCs w:val="30"/>
              </w:rPr>
              <w:t xml:space="preserve"> </w:t>
            </w:r>
            <w:r>
              <w:rPr>
                <w:sz w:val="30"/>
                <w:szCs w:val="30"/>
              </w:rPr>
              <w:t>化目标和要求，是否正确规划和指导了研制中工艺制造工作等方面进行说</w:t>
            </w:r>
            <w:r>
              <w:rPr>
                <w:sz w:val="30"/>
                <w:szCs w:val="30"/>
                <w:spacing w:val="-1"/>
              </w:rPr>
              <w:t>明。</w:t>
            </w:r>
          </w:p>
        </w:tc>
      </w:tr>
    </w:tbl>
    <w:p>
      <w:pPr>
        <w:pStyle w:val="BodyText"/>
        <w:rPr/>
      </w:pPr>
      <w:r/>
    </w:p>
    <w:p>
      <w:pPr>
        <w:sectPr>
          <w:footerReference w:type="default" r:id="rId185"/>
          <w:pgSz w:w="11910" w:h="17890"/>
          <w:pgMar w:top="400" w:right="1050" w:bottom="947" w:left="305" w:header="0" w:footer="730" w:gutter="0"/>
        </w:sectPr>
        <w:rPr/>
      </w:pPr>
    </w:p>
    <w:p>
      <w:pPr>
        <w:spacing w:before="33"/>
        <w:rPr/>
      </w:pPr>
      <w:r/>
    </w:p>
    <w:p>
      <w:pPr>
        <w:spacing w:before="32"/>
        <w:rPr/>
      </w:pPr>
      <w:r/>
    </w:p>
    <w:p>
      <w:pPr>
        <w:spacing w:before="32"/>
        <w:rPr/>
      </w:pPr>
      <w:r/>
    </w:p>
    <w:p>
      <w:pPr>
        <w:spacing w:before="32"/>
        <w:rPr/>
      </w:pPr>
      <w:r/>
    </w:p>
    <w:tbl>
      <w:tblPr>
        <w:tblStyle w:val="TableNormal"/>
        <w:tblW w:w="10434"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34"/>
      </w:tblGrid>
      <w:tr>
        <w:trPr>
          <w:trHeight w:val="15299" w:hRule="atLeast"/>
        </w:trPr>
        <w:tc>
          <w:tcPr>
            <w:tcW w:w="10434" w:type="dxa"/>
            <w:vAlign w:val="top"/>
          </w:tcPr>
          <w:p>
            <w:pPr>
              <w:pStyle w:val="TableText"/>
              <w:ind w:left="825"/>
              <w:spacing w:before="193" w:line="216" w:lineRule="auto"/>
              <w:rPr>
                <w:sz w:val="30"/>
                <w:szCs w:val="30"/>
              </w:rPr>
            </w:pPr>
            <w:r>
              <w:rPr>
                <w:sz w:val="30"/>
                <w:szCs w:val="30"/>
              </w:rPr>
              <w:t>参见GJB/Z106A,应说明对各项实施标准要求的实现过程，主要包</w:t>
            </w:r>
            <w:r>
              <w:rPr>
                <w:sz w:val="30"/>
                <w:szCs w:val="30"/>
                <w:spacing w:val="-1"/>
              </w:rPr>
              <w:t>括：</w:t>
            </w:r>
          </w:p>
          <w:p>
            <w:pPr>
              <w:pStyle w:val="TableText"/>
              <w:ind w:left="194" w:right="283" w:firstLine="630"/>
              <w:spacing w:before="113" w:line="248" w:lineRule="auto"/>
              <w:rPr>
                <w:sz w:val="30"/>
                <w:szCs w:val="30"/>
              </w:rPr>
            </w:pPr>
            <w:r>
              <w:rPr>
                <w:sz w:val="30"/>
                <w:szCs w:val="30"/>
              </w:rPr>
              <w:t>a)编制工艺、工装标准选用范围的原则和要求、开展的主要工作以及实</w:t>
            </w:r>
            <w:r>
              <w:rPr>
                <w:sz w:val="30"/>
                <w:szCs w:val="30"/>
                <w:spacing w:val="14"/>
              </w:rPr>
              <w:t xml:space="preserve"> </w:t>
            </w:r>
            <w:r>
              <w:rPr>
                <w:sz w:val="30"/>
                <w:szCs w:val="30"/>
                <w:spacing w:val="16"/>
              </w:rPr>
              <w:t>施动态管理的过程；</w:t>
            </w:r>
          </w:p>
          <w:p>
            <w:pPr>
              <w:pStyle w:val="TableText"/>
              <w:ind w:left="794"/>
              <w:spacing w:before="111" w:line="219" w:lineRule="auto"/>
              <w:rPr>
                <w:sz w:val="30"/>
                <w:szCs w:val="30"/>
              </w:rPr>
            </w:pPr>
            <w:r>
              <w:rPr>
                <w:sz w:val="30"/>
                <w:szCs w:val="30"/>
                <w:spacing w:val="7"/>
              </w:rPr>
              <w:t>b)标准件、元器件、原材料的选用情况；</w:t>
            </w:r>
          </w:p>
          <w:p>
            <w:pPr>
              <w:pStyle w:val="TableText"/>
              <w:ind w:left="214" w:right="47" w:firstLine="610"/>
              <w:spacing w:before="107" w:line="247" w:lineRule="auto"/>
              <w:rPr>
                <w:sz w:val="30"/>
                <w:szCs w:val="30"/>
              </w:rPr>
            </w:pPr>
            <w:r>
              <w:rPr>
                <w:sz w:val="30"/>
                <w:szCs w:val="30"/>
                <w:spacing w:val="-2"/>
              </w:rPr>
              <w:t>c)实施工艺、工装标准总体情况，开展的宣贯、培训工作，实施过程中遇</w:t>
            </w:r>
            <w:r>
              <w:rPr>
                <w:sz w:val="30"/>
                <w:szCs w:val="30"/>
                <w:spacing w:val="16"/>
              </w:rPr>
              <w:t xml:space="preserve"> </w:t>
            </w:r>
            <w:r>
              <w:rPr>
                <w:sz w:val="30"/>
                <w:szCs w:val="30"/>
                <w:spacing w:val="6"/>
              </w:rPr>
              <w:t>到的主要问题、采取的解决措施、协调处理的过程等；</w:t>
            </w:r>
          </w:p>
          <w:p>
            <w:pPr>
              <w:pStyle w:val="TableText"/>
              <w:ind w:left="804"/>
              <w:spacing w:before="104" w:line="219" w:lineRule="auto"/>
              <w:rPr>
                <w:sz w:val="30"/>
                <w:szCs w:val="30"/>
              </w:rPr>
            </w:pPr>
            <w:r>
              <w:rPr>
                <w:sz w:val="30"/>
                <w:szCs w:val="30"/>
                <w:spacing w:val="5"/>
              </w:rPr>
              <w:t>d)采用国际标准和国外先进标准情况，包括采</w:t>
            </w:r>
            <w:r>
              <w:rPr>
                <w:sz w:val="30"/>
                <w:szCs w:val="30"/>
                <w:spacing w:val="4"/>
              </w:rPr>
              <w:t>用的数量、剪裁情况等；</w:t>
            </w:r>
          </w:p>
          <w:p>
            <w:pPr>
              <w:pStyle w:val="TableText"/>
              <w:ind w:left="794"/>
              <w:spacing w:before="116" w:line="219" w:lineRule="auto"/>
              <w:rPr>
                <w:sz w:val="30"/>
                <w:szCs w:val="30"/>
              </w:rPr>
            </w:pPr>
            <w:r>
              <w:rPr>
                <w:sz w:val="30"/>
                <w:szCs w:val="30"/>
                <w:spacing w:val="8"/>
              </w:rPr>
              <w:t>e)引进产品工艺标准的国产化情况；</w:t>
            </w:r>
          </w:p>
          <w:p>
            <w:pPr>
              <w:pStyle w:val="TableText"/>
              <w:ind w:left="794"/>
              <w:spacing w:before="94" w:line="219" w:lineRule="auto"/>
              <w:rPr>
                <w:sz w:val="30"/>
                <w:szCs w:val="30"/>
              </w:rPr>
            </w:pPr>
            <w:r>
              <w:rPr>
                <w:sz w:val="30"/>
                <w:szCs w:val="30"/>
                <w:spacing w:val="6"/>
              </w:rPr>
              <w:t>f)生产过程质量保证、质量监督的标准化情况；</w:t>
            </w:r>
          </w:p>
          <w:p>
            <w:pPr>
              <w:pStyle w:val="TableText"/>
              <w:ind w:left="794"/>
              <w:spacing w:before="93" w:line="214" w:lineRule="auto"/>
              <w:rPr>
                <w:sz w:val="30"/>
                <w:szCs w:val="30"/>
              </w:rPr>
            </w:pPr>
            <w:r>
              <w:rPr>
                <w:sz w:val="30"/>
                <w:szCs w:val="30"/>
              </w:rPr>
              <w:t>g)计量、测试的标准化情况。</w:t>
            </w:r>
          </w:p>
          <w:p>
            <w:pPr>
              <w:pStyle w:val="TableText"/>
              <w:ind w:left="794"/>
              <w:spacing w:before="111" w:line="219" w:lineRule="auto"/>
              <w:rPr>
                <w:sz w:val="30"/>
                <w:szCs w:val="30"/>
              </w:rPr>
            </w:pPr>
            <w:r>
              <w:rPr>
                <w:sz w:val="30"/>
                <w:szCs w:val="30"/>
              </w:rPr>
              <w:t>可举典型事例重点说明。</w:t>
            </w:r>
          </w:p>
          <w:p>
            <w:pPr>
              <w:pStyle w:val="TableText"/>
              <w:ind w:left="174"/>
              <w:spacing w:before="96" w:line="219" w:lineRule="auto"/>
              <w:rPr>
                <w:sz w:val="30"/>
                <w:szCs w:val="30"/>
              </w:rPr>
            </w:pPr>
            <w:r>
              <w:rPr>
                <w:sz w:val="30"/>
                <w:szCs w:val="30"/>
                <w:spacing w:val="1"/>
              </w:rPr>
              <w:t>4取得的成绩和效益分析</w:t>
            </w:r>
          </w:p>
          <w:p>
            <w:pPr>
              <w:pStyle w:val="TableText"/>
              <w:ind w:left="234" w:firstLine="599"/>
              <w:spacing w:before="93" w:line="286" w:lineRule="auto"/>
              <w:rPr>
                <w:sz w:val="30"/>
                <w:szCs w:val="30"/>
              </w:rPr>
            </w:pPr>
            <w:r>
              <w:rPr>
                <w:sz w:val="30"/>
                <w:szCs w:val="30"/>
                <w:spacing w:val="-11"/>
              </w:rPr>
              <w:t>综述工艺、工装达到工艺标准化大纲中提出的标准化要求的符合程度，给出</w:t>
            </w:r>
            <w:r>
              <w:rPr>
                <w:sz w:val="30"/>
                <w:szCs w:val="30"/>
                <w:spacing w:val="16"/>
              </w:rPr>
              <w:t xml:space="preserve"> </w:t>
            </w:r>
            <w:r>
              <w:rPr>
                <w:sz w:val="30"/>
                <w:szCs w:val="30"/>
              </w:rPr>
              <w:t>工艺标准化系数，并对采用了标准化技术所带来的</w:t>
            </w:r>
            <w:r>
              <w:rPr>
                <w:sz w:val="30"/>
                <w:szCs w:val="30"/>
                <w:spacing w:val="-1"/>
              </w:rPr>
              <w:t>经济效益进行分析和预测。</w:t>
            </w:r>
          </w:p>
          <w:p>
            <w:pPr>
              <w:pStyle w:val="TableText"/>
              <w:ind w:left="794"/>
              <w:spacing w:before="1" w:line="218" w:lineRule="auto"/>
              <w:rPr>
                <w:sz w:val="30"/>
                <w:szCs w:val="30"/>
              </w:rPr>
            </w:pPr>
            <w:r>
              <w:rPr>
                <w:sz w:val="30"/>
                <w:szCs w:val="30"/>
              </w:rPr>
              <w:t>可从以下几个方面说明工艺标准化工作的效益：</w:t>
            </w:r>
          </w:p>
          <w:p>
            <w:pPr>
              <w:pStyle w:val="TableText"/>
              <w:ind w:left="794"/>
              <w:spacing w:before="95" w:line="219" w:lineRule="auto"/>
              <w:rPr>
                <w:sz w:val="30"/>
                <w:szCs w:val="30"/>
              </w:rPr>
            </w:pPr>
            <w:r>
              <w:rPr>
                <w:sz w:val="30"/>
                <w:szCs w:val="30"/>
                <w:spacing w:val="5"/>
              </w:rPr>
              <w:t>a)采用的标准件、元器件、原材料合理简化产品品种、</w:t>
            </w:r>
            <w:r>
              <w:rPr>
                <w:sz w:val="30"/>
                <w:szCs w:val="30"/>
                <w:spacing w:val="4"/>
              </w:rPr>
              <w:t>规格的数量；</w:t>
            </w:r>
          </w:p>
          <w:p>
            <w:pPr>
              <w:pStyle w:val="TableText"/>
              <w:ind w:left="794"/>
              <w:spacing w:before="116" w:line="219" w:lineRule="auto"/>
              <w:rPr>
                <w:sz w:val="30"/>
                <w:szCs w:val="30"/>
              </w:rPr>
            </w:pPr>
            <w:r>
              <w:rPr>
                <w:sz w:val="30"/>
                <w:szCs w:val="30"/>
                <w:spacing w:val="5"/>
              </w:rPr>
              <w:t>b)工装“三化”设计的程度和效果，对加工效率的影响；</w:t>
            </w:r>
          </w:p>
          <w:p>
            <w:pPr>
              <w:pStyle w:val="TableText"/>
              <w:ind w:left="794"/>
              <w:spacing w:before="92" w:line="219" w:lineRule="auto"/>
              <w:rPr>
                <w:sz w:val="30"/>
                <w:szCs w:val="30"/>
              </w:rPr>
            </w:pPr>
            <w:r>
              <w:rPr>
                <w:sz w:val="30"/>
                <w:szCs w:val="30"/>
                <w:spacing w:val="7"/>
              </w:rPr>
              <w:t>c)标准化工作对降低生产成本所做的贡献；</w:t>
            </w:r>
          </w:p>
          <w:p>
            <w:pPr>
              <w:pStyle w:val="TableText"/>
              <w:ind w:left="794"/>
              <w:spacing w:before="94" w:line="219" w:lineRule="auto"/>
              <w:rPr>
                <w:sz w:val="30"/>
                <w:szCs w:val="30"/>
              </w:rPr>
            </w:pPr>
            <w:r>
              <w:rPr>
                <w:sz w:val="30"/>
                <w:szCs w:val="30"/>
                <w:spacing w:val="7"/>
              </w:rPr>
              <w:t>d)标准化工作对缩短生产周期所做的贡献；</w:t>
            </w:r>
          </w:p>
          <w:p>
            <w:pPr>
              <w:pStyle w:val="TableText"/>
              <w:ind w:left="794"/>
              <w:spacing w:before="116" w:line="219" w:lineRule="auto"/>
              <w:rPr>
                <w:sz w:val="30"/>
                <w:szCs w:val="30"/>
              </w:rPr>
            </w:pPr>
            <w:r>
              <w:rPr>
                <w:sz w:val="30"/>
                <w:szCs w:val="30"/>
              </w:rPr>
              <w:t>e)标准化工作对生产过程质量保证所做的贡献等。</w:t>
            </w:r>
          </w:p>
          <w:p>
            <w:pPr>
              <w:pStyle w:val="TableText"/>
              <w:ind w:left="174"/>
              <w:spacing w:before="94" w:line="219" w:lineRule="auto"/>
              <w:rPr>
                <w:sz w:val="30"/>
                <w:szCs w:val="30"/>
              </w:rPr>
            </w:pPr>
            <w:r>
              <w:rPr>
                <w:sz w:val="30"/>
                <w:szCs w:val="30"/>
                <w:spacing w:val="1"/>
              </w:rPr>
              <w:t>5存在的问题及解决措施</w:t>
            </w:r>
          </w:p>
          <w:p>
            <w:pPr>
              <w:pStyle w:val="TableText"/>
              <w:ind w:left="224" w:firstLine="619"/>
              <w:spacing w:before="104" w:line="278" w:lineRule="auto"/>
              <w:rPr>
                <w:sz w:val="30"/>
                <w:szCs w:val="30"/>
              </w:rPr>
            </w:pPr>
            <w:r>
              <w:rPr>
                <w:sz w:val="30"/>
                <w:szCs w:val="30"/>
                <w:spacing w:val="-2"/>
              </w:rPr>
              <w:t>应对设计定型遗留标准化问题的协调和处理情况进行逐条说明，是否都已</w:t>
            </w:r>
            <w:r>
              <w:rPr>
                <w:sz w:val="30"/>
                <w:szCs w:val="30"/>
                <w:spacing w:val="1"/>
              </w:rPr>
              <w:t xml:space="preserve"> </w:t>
            </w:r>
            <w:r>
              <w:rPr>
                <w:sz w:val="30"/>
                <w:szCs w:val="30"/>
              </w:rPr>
              <w:t>经解决了，如何解决的；对没有解决的问题说明原因，以及建议采取的措</w:t>
            </w:r>
            <w:r>
              <w:rPr>
                <w:sz w:val="30"/>
                <w:szCs w:val="30"/>
                <w:spacing w:val="-1"/>
              </w:rPr>
              <w:t>施。</w:t>
            </w:r>
          </w:p>
          <w:p>
            <w:pPr>
              <w:pStyle w:val="TableText"/>
              <w:ind w:left="224" w:right="276" w:firstLine="610"/>
              <w:spacing w:before="17" w:line="277" w:lineRule="auto"/>
              <w:rPr>
                <w:sz w:val="30"/>
                <w:szCs w:val="30"/>
              </w:rPr>
            </w:pPr>
            <w:r>
              <w:rPr>
                <w:sz w:val="30"/>
                <w:szCs w:val="30"/>
              </w:rPr>
              <w:t>应说明产品生产定型时是否还存在标准化方面的问题，以及建议协调处</w:t>
            </w:r>
            <w:r>
              <w:rPr>
                <w:sz w:val="30"/>
                <w:szCs w:val="30"/>
                <w:spacing w:val="11"/>
              </w:rPr>
              <w:t xml:space="preserve"> </w:t>
            </w:r>
            <w:r>
              <w:rPr>
                <w:sz w:val="30"/>
                <w:szCs w:val="30"/>
              </w:rPr>
              <w:t>理的办法。可以列表的方式，详细叙述问题。例如：工艺文件是否有不符合</w:t>
            </w:r>
            <w:r>
              <w:rPr>
                <w:sz w:val="30"/>
                <w:szCs w:val="30"/>
                <w:spacing w:val="11"/>
              </w:rPr>
              <w:t xml:space="preserve"> </w:t>
            </w:r>
            <w:r>
              <w:rPr>
                <w:sz w:val="30"/>
                <w:szCs w:val="30"/>
              </w:rPr>
              <w:t>相关标准的规定；未贯彻执行的标准项目、原因及应采取的建议措施</w:t>
            </w:r>
            <w:r>
              <w:rPr>
                <w:sz w:val="30"/>
                <w:szCs w:val="30"/>
                <w:spacing w:val="-1"/>
              </w:rPr>
              <w:t>等。</w:t>
            </w:r>
          </w:p>
          <w:p>
            <w:pPr>
              <w:pStyle w:val="TableText"/>
              <w:ind w:left="174"/>
              <w:spacing w:line="220" w:lineRule="auto"/>
              <w:rPr>
                <w:sz w:val="30"/>
                <w:szCs w:val="30"/>
              </w:rPr>
            </w:pPr>
            <w:r>
              <w:rPr>
                <w:sz w:val="30"/>
                <w:szCs w:val="30"/>
                <w:spacing w:val="-13"/>
              </w:rPr>
              <w:t>6</w:t>
            </w:r>
            <w:r>
              <w:rPr>
                <w:sz w:val="30"/>
                <w:szCs w:val="30"/>
                <w:spacing w:val="-54"/>
              </w:rPr>
              <w:t xml:space="preserve"> </w:t>
            </w:r>
            <w:r>
              <w:rPr>
                <w:sz w:val="30"/>
                <w:szCs w:val="30"/>
                <w:spacing w:val="-13"/>
              </w:rPr>
              <w:t>结</w:t>
            </w:r>
            <w:r>
              <w:rPr>
                <w:sz w:val="30"/>
                <w:szCs w:val="30"/>
                <w:spacing w:val="-61"/>
              </w:rPr>
              <w:t xml:space="preserve"> </w:t>
            </w:r>
            <w:r>
              <w:rPr>
                <w:sz w:val="30"/>
                <w:szCs w:val="30"/>
                <w:spacing w:val="-13"/>
              </w:rPr>
              <w:t>论</w:t>
            </w:r>
            <w:r>
              <w:rPr>
                <w:sz w:val="30"/>
                <w:szCs w:val="30"/>
                <w:spacing w:val="-61"/>
              </w:rPr>
              <w:t xml:space="preserve"> </w:t>
            </w:r>
            <w:r>
              <w:rPr>
                <w:sz w:val="30"/>
                <w:szCs w:val="30"/>
                <w:spacing w:val="-13"/>
              </w:rPr>
              <w:t>和</w:t>
            </w:r>
            <w:r>
              <w:rPr>
                <w:sz w:val="30"/>
                <w:szCs w:val="30"/>
                <w:spacing w:val="-59"/>
              </w:rPr>
              <w:t xml:space="preserve"> </w:t>
            </w:r>
            <w:r>
              <w:rPr>
                <w:sz w:val="30"/>
                <w:szCs w:val="30"/>
                <w:spacing w:val="-13"/>
              </w:rPr>
              <w:t>建</w:t>
            </w:r>
            <w:r>
              <w:rPr>
                <w:sz w:val="30"/>
                <w:szCs w:val="30"/>
                <w:spacing w:val="-60"/>
              </w:rPr>
              <w:t xml:space="preserve"> </w:t>
            </w:r>
            <w:r>
              <w:rPr>
                <w:sz w:val="30"/>
                <w:szCs w:val="30"/>
                <w:spacing w:val="-13"/>
              </w:rPr>
              <w:t>议</w:t>
            </w:r>
          </w:p>
          <w:p>
            <w:pPr>
              <w:pStyle w:val="TableText"/>
              <w:ind w:left="174"/>
              <w:spacing w:before="93" w:line="221" w:lineRule="auto"/>
              <w:rPr>
                <w:sz w:val="30"/>
                <w:szCs w:val="30"/>
              </w:rPr>
            </w:pPr>
            <w:r>
              <w:rPr>
                <w:sz w:val="30"/>
                <w:szCs w:val="30"/>
                <w:spacing w:val="-18"/>
              </w:rPr>
              <w:t>6</w:t>
            </w:r>
            <w:r>
              <w:rPr>
                <w:sz w:val="30"/>
                <w:szCs w:val="30"/>
                <w:spacing w:val="-34"/>
              </w:rPr>
              <w:t xml:space="preserve"> </w:t>
            </w:r>
            <w:r>
              <w:rPr>
                <w:sz w:val="30"/>
                <w:szCs w:val="30"/>
                <w:spacing w:val="-18"/>
              </w:rPr>
              <w:t>.</w:t>
            </w:r>
            <w:r>
              <w:rPr>
                <w:sz w:val="30"/>
                <w:szCs w:val="30"/>
                <w:spacing w:val="-21"/>
              </w:rPr>
              <w:t xml:space="preserve"> </w:t>
            </w:r>
            <w:r>
              <w:rPr>
                <w:sz w:val="30"/>
                <w:szCs w:val="30"/>
                <w:spacing w:val="-18"/>
              </w:rPr>
              <w:t>1</w:t>
            </w:r>
            <w:r>
              <w:rPr>
                <w:sz w:val="30"/>
                <w:szCs w:val="30"/>
                <w:spacing w:val="-37"/>
              </w:rPr>
              <w:t xml:space="preserve"> </w:t>
            </w:r>
            <w:r>
              <w:rPr>
                <w:sz w:val="30"/>
                <w:szCs w:val="30"/>
                <w:spacing w:val="-18"/>
              </w:rPr>
              <w:t>结</w:t>
            </w:r>
            <w:r>
              <w:rPr>
                <w:sz w:val="30"/>
                <w:szCs w:val="30"/>
                <w:spacing w:val="-41"/>
              </w:rPr>
              <w:t xml:space="preserve"> </w:t>
            </w:r>
            <w:r>
              <w:rPr>
                <w:sz w:val="30"/>
                <w:szCs w:val="30"/>
                <w:spacing w:val="-18"/>
              </w:rPr>
              <w:t>论</w:t>
            </w:r>
          </w:p>
          <w:p>
            <w:pPr>
              <w:pStyle w:val="TableText"/>
              <w:ind w:left="835"/>
              <w:spacing w:before="97" w:line="218" w:lineRule="auto"/>
              <w:rPr>
                <w:sz w:val="30"/>
                <w:szCs w:val="30"/>
              </w:rPr>
            </w:pPr>
            <w:r>
              <w:rPr>
                <w:sz w:val="30"/>
                <w:szCs w:val="30"/>
              </w:rPr>
              <w:t>应对产品生产过程中的工艺标准化工作做出总体性的自我评价，包</w:t>
            </w:r>
            <w:r>
              <w:rPr>
                <w:sz w:val="30"/>
                <w:szCs w:val="30"/>
                <w:spacing w:val="-1"/>
              </w:rPr>
              <w:t>括：</w:t>
            </w:r>
          </w:p>
          <w:p>
            <w:pPr>
              <w:pStyle w:val="TableText"/>
              <w:ind w:left="794"/>
              <w:spacing w:before="119" w:line="220" w:lineRule="auto"/>
              <w:rPr>
                <w:sz w:val="30"/>
                <w:szCs w:val="30"/>
              </w:rPr>
            </w:pPr>
            <w:r>
              <w:rPr>
                <w:sz w:val="30"/>
                <w:szCs w:val="30"/>
                <w:spacing w:val="5"/>
              </w:rPr>
              <w:t>a)工艺标准化工作是否实现了“工艺标准化大纲”提出</w:t>
            </w:r>
            <w:r>
              <w:rPr>
                <w:sz w:val="30"/>
                <w:szCs w:val="30"/>
                <w:spacing w:val="4"/>
              </w:rPr>
              <w:t>的各项要求；</w:t>
            </w:r>
          </w:p>
          <w:p>
            <w:pPr>
              <w:pStyle w:val="TableText"/>
              <w:ind w:left="794"/>
              <w:spacing w:before="92" w:line="219" w:lineRule="auto"/>
              <w:rPr>
                <w:sz w:val="30"/>
                <w:szCs w:val="30"/>
              </w:rPr>
            </w:pPr>
            <w:r>
              <w:rPr>
                <w:sz w:val="30"/>
                <w:szCs w:val="30"/>
                <w:spacing w:val="-1"/>
              </w:rPr>
              <w:t>b)是否满足生产定型的要求等。</w:t>
            </w:r>
          </w:p>
          <w:p>
            <w:pPr>
              <w:pStyle w:val="TableText"/>
              <w:ind w:left="174"/>
              <w:spacing w:before="105" w:line="220" w:lineRule="auto"/>
              <w:rPr>
                <w:sz w:val="30"/>
                <w:szCs w:val="30"/>
              </w:rPr>
            </w:pPr>
            <w:r>
              <w:rPr>
                <w:sz w:val="30"/>
                <w:szCs w:val="30"/>
                <w:spacing w:val="28"/>
              </w:rPr>
              <w:t>6</w:t>
            </w:r>
            <w:r>
              <w:rPr>
                <w:sz w:val="30"/>
                <w:szCs w:val="30"/>
                <w:spacing w:val="-62"/>
              </w:rPr>
              <w:t xml:space="preserve"> </w:t>
            </w:r>
            <w:r>
              <w:rPr>
                <w:sz w:val="30"/>
                <w:szCs w:val="30"/>
                <w:spacing w:val="28"/>
              </w:rPr>
              <w:t>.</w:t>
            </w:r>
            <w:r>
              <w:rPr>
                <w:sz w:val="30"/>
                <w:szCs w:val="30"/>
                <w:spacing w:val="-71"/>
              </w:rPr>
              <w:t xml:space="preserve"> </w:t>
            </w:r>
            <w:r>
              <w:rPr>
                <w:sz w:val="30"/>
                <w:szCs w:val="30"/>
                <w:spacing w:val="28"/>
              </w:rPr>
              <w:t>2工作建议</w:t>
            </w:r>
          </w:p>
          <w:p>
            <w:pPr>
              <w:pStyle w:val="TableText"/>
              <w:ind w:left="794"/>
              <w:spacing w:before="102" w:line="220" w:lineRule="auto"/>
              <w:rPr>
                <w:sz w:val="30"/>
                <w:szCs w:val="30"/>
              </w:rPr>
            </w:pPr>
            <w:r>
              <w:rPr>
                <w:sz w:val="30"/>
                <w:szCs w:val="30"/>
              </w:rPr>
              <w:t>对下一阶段的工艺标准化工作提出建议。</w:t>
            </w:r>
          </w:p>
        </w:tc>
      </w:tr>
    </w:tbl>
    <w:p>
      <w:pPr>
        <w:pStyle w:val="BodyText"/>
        <w:rPr/>
      </w:pPr>
      <w:r/>
    </w:p>
    <w:p>
      <w:pPr>
        <w:sectPr>
          <w:footerReference w:type="default" r:id="rId186"/>
          <w:pgSz w:w="11910" w:h="17840"/>
          <w:pgMar w:top="400" w:right="140" w:bottom="747" w:left="1324" w:header="0" w:footer="530" w:gutter="0"/>
        </w:sectPr>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ind w:left="10"/>
        <w:spacing w:before="110" w:line="222" w:lineRule="auto"/>
        <w:outlineLvl w:val="2"/>
        <w:rPr>
          <w:rFonts w:ascii="SimHei" w:hAnsi="SimHei" w:eastAsia="SimHei" w:cs="SimHei"/>
          <w:sz w:val="34"/>
          <w:szCs w:val="34"/>
        </w:rPr>
      </w:pPr>
      <w:bookmarkStart w:name="bookmark160" w:id="233"/>
      <w:bookmarkEnd w:id="233"/>
      <w:r>
        <w:rPr>
          <w:rFonts w:ascii="SimHei" w:hAnsi="SimHei" w:eastAsia="SimHei" w:cs="SimHei"/>
          <w:sz w:val="34"/>
          <w:szCs w:val="34"/>
          <w:spacing w:val="6"/>
        </w:rPr>
        <w:t>5.4.4</w:t>
      </w:r>
      <w:r>
        <w:rPr>
          <w:rFonts w:ascii="SimHei" w:hAnsi="SimHei" w:eastAsia="SimHei" w:cs="SimHei"/>
          <w:sz w:val="34"/>
          <w:szCs w:val="34"/>
          <w:spacing w:val="20"/>
        </w:rPr>
        <w:t xml:space="preserve">  </w:t>
      </w:r>
      <w:r>
        <w:rPr>
          <w:rFonts w:ascii="SimHei" w:hAnsi="SimHei" w:eastAsia="SimHei" w:cs="SimHei"/>
          <w:sz w:val="34"/>
          <w:szCs w:val="34"/>
          <w:spacing w:val="6"/>
        </w:rPr>
        <w:t>评审依据</w:t>
      </w:r>
    </w:p>
    <w:p>
      <w:pPr>
        <w:ind w:left="599"/>
        <w:spacing w:before="299" w:line="219" w:lineRule="auto"/>
        <w:rPr>
          <w:rFonts w:ascii="SimSun" w:hAnsi="SimSun" w:eastAsia="SimSun" w:cs="SimSun"/>
          <w:sz w:val="30"/>
          <w:szCs w:val="30"/>
        </w:rPr>
      </w:pPr>
      <w:r>
        <w:rPr>
          <w:rFonts w:ascii="SimSun" w:hAnsi="SimSun" w:eastAsia="SimSun" w:cs="SimSun"/>
          <w:sz w:val="30"/>
          <w:szCs w:val="30"/>
          <w:spacing w:val="3"/>
        </w:rPr>
        <w:t>评审依据主要包括：</w:t>
      </w:r>
    </w:p>
    <w:p>
      <w:pPr>
        <w:ind w:left="599"/>
        <w:spacing w:before="107" w:line="220" w:lineRule="auto"/>
        <w:rPr>
          <w:rFonts w:ascii="SimSun" w:hAnsi="SimSun" w:eastAsia="SimSun" w:cs="SimSun"/>
          <w:sz w:val="30"/>
          <w:szCs w:val="30"/>
        </w:rPr>
      </w:pPr>
      <w:r>
        <w:rPr>
          <w:rFonts w:ascii="Times New Roman" w:hAnsi="Times New Roman" w:eastAsia="Times New Roman" w:cs="Times New Roman"/>
          <w:sz w:val="30"/>
          <w:szCs w:val="30"/>
          <w:spacing w:val="-8"/>
        </w:rPr>
        <w:t>a</w:t>
      </w:r>
      <w:r>
        <w:rPr>
          <w:rFonts w:ascii="Times New Roman" w:hAnsi="Times New Roman" w:eastAsia="Times New Roman" w:cs="Times New Roman"/>
          <w:sz w:val="30"/>
          <w:szCs w:val="30"/>
          <w:spacing w:val="-18"/>
        </w:rPr>
        <w:t xml:space="preserve"> </w:t>
      </w:r>
      <w:r>
        <w:rPr>
          <w:rFonts w:ascii="SimSun" w:hAnsi="SimSun" w:eastAsia="SimSun" w:cs="SimSun"/>
          <w:sz w:val="30"/>
          <w:szCs w:val="30"/>
          <w:spacing w:val="-8"/>
        </w:rPr>
        <w:t>)</w:t>
      </w:r>
      <w:r>
        <w:rPr>
          <w:rFonts w:ascii="SimSun" w:hAnsi="SimSun" w:eastAsia="SimSun" w:cs="SimSun"/>
          <w:sz w:val="30"/>
          <w:szCs w:val="30"/>
          <w:spacing w:val="-78"/>
        </w:rPr>
        <w:t xml:space="preserve"> </w:t>
      </w:r>
      <w:r>
        <w:rPr>
          <w:rFonts w:ascii="Times New Roman" w:hAnsi="Times New Roman" w:eastAsia="Times New Roman" w:cs="Times New Roman"/>
          <w:sz w:val="30"/>
          <w:szCs w:val="30"/>
          <w:spacing w:val="-8"/>
        </w:rPr>
        <w:t>GJB</w:t>
      </w:r>
      <w:r>
        <w:rPr>
          <w:rFonts w:ascii="Times New Roman" w:hAnsi="Times New Roman" w:eastAsia="Times New Roman" w:cs="Times New Roman"/>
          <w:sz w:val="30"/>
          <w:szCs w:val="30"/>
          <w:spacing w:val="36"/>
        </w:rPr>
        <w:t xml:space="preserve"> </w:t>
      </w:r>
      <w:r>
        <w:rPr>
          <w:rFonts w:ascii="Times New Roman" w:hAnsi="Times New Roman" w:eastAsia="Times New Roman" w:cs="Times New Roman"/>
          <w:sz w:val="30"/>
          <w:szCs w:val="30"/>
          <w:spacing w:val="-8"/>
        </w:rPr>
        <w:t>1269A—2000</w:t>
      </w:r>
      <w:r>
        <w:rPr>
          <w:rFonts w:ascii="SimSun" w:hAnsi="SimSun" w:eastAsia="SimSun" w:cs="SimSun"/>
          <w:sz w:val="30"/>
          <w:szCs w:val="30"/>
          <w:spacing w:val="-8"/>
        </w:rPr>
        <w:t>《工艺评审》;</w:t>
      </w:r>
    </w:p>
    <w:p>
      <w:pPr>
        <w:ind w:left="599"/>
        <w:spacing w:before="35" w:line="212" w:lineRule="auto"/>
        <w:rPr>
          <w:rFonts w:ascii="SimSun" w:hAnsi="SimSun" w:eastAsia="SimSun" w:cs="SimSun"/>
          <w:sz w:val="33"/>
          <w:szCs w:val="33"/>
        </w:rPr>
      </w:pPr>
      <w:r>
        <w:rPr>
          <w:rFonts w:ascii="Times New Roman" w:hAnsi="Times New Roman" w:eastAsia="Times New Roman" w:cs="Times New Roman"/>
          <w:sz w:val="33"/>
          <w:szCs w:val="33"/>
          <w:spacing w:val="-16"/>
        </w:rPr>
        <w:t>b)GJB1362A—2007</w:t>
      </w:r>
      <w:r>
        <w:rPr>
          <w:rFonts w:ascii="SimSun" w:hAnsi="SimSun" w:eastAsia="SimSun" w:cs="SimSun"/>
          <w:sz w:val="33"/>
          <w:szCs w:val="33"/>
          <w:spacing w:val="-16"/>
        </w:rPr>
        <w:t>《军工产品定型程序和要求》;</w:t>
      </w:r>
    </w:p>
    <w:p>
      <w:pPr>
        <w:ind w:left="599"/>
        <w:spacing w:before="123" w:line="212" w:lineRule="auto"/>
        <w:rPr>
          <w:rFonts w:ascii="SimSun" w:hAnsi="SimSun" w:eastAsia="SimSun" w:cs="SimSun"/>
          <w:sz w:val="30"/>
          <w:szCs w:val="30"/>
        </w:rPr>
      </w:pPr>
      <w:r>
        <w:rPr>
          <w:rFonts w:ascii="Times New Roman" w:hAnsi="Times New Roman" w:eastAsia="Times New Roman" w:cs="Times New Roman"/>
          <w:sz w:val="30"/>
          <w:szCs w:val="30"/>
          <w:spacing w:val="-6"/>
        </w:rPr>
        <w:t>c)GJB/Z</w:t>
      </w:r>
      <w:r>
        <w:rPr>
          <w:rFonts w:ascii="Times New Roman" w:hAnsi="Times New Roman" w:eastAsia="Times New Roman" w:cs="Times New Roman"/>
          <w:sz w:val="30"/>
          <w:szCs w:val="30"/>
          <w:spacing w:val="19"/>
        </w:rPr>
        <w:t xml:space="preserve">   </w:t>
      </w:r>
      <w:r>
        <w:rPr>
          <w:rFonts w:ascii="Times New Roman" w:hAnsi="Times New Roman" w:eastAsia="Times New Roman" w:cs="Times New Roman"/>
          <w:sz w:val="30"/>
          <w:szCs w:val="30"/>
          <w:spacing w:val="-6"/>
        </w:rPr>
        <w:t>113—1998</w:t>
      </w:r>
      <w:r>
        <w:rPr>
          <w:rFonts w:ascii="SimSun" w:hAnsi="SimSun" w:eastAsia="SimSun" w:cs="SimSun"/>
          <w:sz w:val="30"/>
          <w:szCs w:val="30"/>
          <w:spacing w:val="-6"/>
        </w:rPr>
        <w:t>《标准化评</w:t>
      </w:r>
      <w:r>
        <w:rPr>
          <w:rFonts w:ascii="SimSun" w:hAnsi="SimSun" w:eastAsia="SimSun" w:cs="SimSun"/>
          <w:sz w:val="30"/>
          <w:szCs w:val="30"/>
          <w:spacing w:val="-7"/>
        </w:rPr>
        <w:t>审》;</w:t>
      </w:r>
    </w:p>
    <w:p>
      <w:pPr>
        <w:ind w:left="59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1"/>
        </w:rPr>
        <w:t>d)GJB/Z170—2013</w:t>
      </w:r>
      <w:r>
        <w:rPr>
          <w:rFonts w:ascii="SimSun" w:hAnsi="SimSun" w:eastAsia="SimSun" w:cs="SimSun"/>
          <w:sz w:val="30"/>
          <w:szCs w:val="30"/>
          <w:spacing w:val="-1"/>
        </w:rPr>
        <w:t>《</w:t>
      </w:r>
      <w:r>
        <w:rPr>
          <w:rFonts w:ascii="SimSun" w:hAnsi="SimSun" w:eastAsia="SimSun" w:cs="SimSun"/>
          <w:sz w:val="30"/>
          <w:szCs w:val="30"/>
          <w:spacing w:val="114"/>
        </w:rPr>
        <w:t xml:space="preserve"> </w:t>
      </w:r>
      <w:r>
        <w:rPr>
          <w:rFonts w:ascii="SimSun" w:hAnsi="SimSun" w:eastAsia="SimSun" w:cs="SimSun"/>
          <w:sz w:val="30"/>
          <w:szCs w:val="30"/>
          <w:spacing w:val="-1"/>
        </w:rPr>
        <w:t>军工产品设计定型文件编制指南》;</w:t>
      </w:r>
    </w:p>
    <w:p>
      <w:pPr>
        <w:ind w:left="599"/>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2"/>
        </w:rPr>
        <w:t>e)</w:t>
      </w:r>
      <w:r>
        <w:rPr>
          <w:rFonts w:ascii="Times New Roman" w:hAnsi="Times New Roman" w:eastAsia="Times New Roman" w:cs="Times New Roman"/>
          <w:sz w:val="30"/>
          <w:szCs w:val="30"/>
          <w:spacing w:val="64"/>
          <w:w w:val="101"/>
        </w:rPr>
        <w:t xml:space="preserve"> </w:t>
      </w:r>
      <w:r>
        <w:rPr>
          <w:rFonts w:ascii="SimSun" w:hAnsi="SimSun" w:eastAsia="SimSun" w:cs="SimSun"/>
          <w:sz w:val="30"/>
          <w:szCs w:val="30"/>
          <w:spacing w:val="2"/>
        </w:rPr>
        <w:t>研制总要求；</w:t>
      </w:r>
    </w:p>
    <w:p>
      <w:pPr>
        <w:ind w:left="59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4"/>
        </w:rPr>
        <w:t>f)</w:t>
      </w:r>
      <w:r>
        <w:rPr>
          <w:rFonts w:ascii="Times New Roman" w:hAnsi="Times New Roman" w:eastAsia="Times New Roman" w:cs="Times New Roman"/>
          <w:sz w:val="30"/>
          <w:szCs w:val="30"/>
          <w:spacing w:val="62"/>
        </w:rPr>
        <w:t xml:space="preserve"> </w:t>
      </w:r>
      <w:r>
        <w:rPr>
          <w:rFonts w:ascii="SimSun" w:hAnsi="SimSun" w:eastAsia="SimSun" w:cs="SimSun"/>
          <w:sz w:val="30"/>
          <w:szCs w:val="30"/>
          <w:spacing w:val="4"/>
        </w:rPr>
        <w:t>研制合同或技术协议书；</w:t>
      </w:r>
    </w:p>
    <w:p>
      <w:pPr>
        <w:ind w:left="599"/>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5"/>
        </w:rPr>
        <w:t>g </w:t>
      </w:r>
      <w:r>
        <w:rPr>
          <w:rFonts w:ascii="SimSun" w:hAnsi="SimSun" w:eastAsia="SimSun" w:cs="SimSun"/>
          <w:sz w:val="30"/>
          <w:szCs w:val="30"/>
          <w:spacing w:val="-5"/>
        </w:rPr>
        <w:t>)设计资料，如研制方案；</w:t>
      </w:r>
    </w:p>
    <w:p>
      <w:pPr>
        <w:ind w:left="599"/>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4"/>
        </w:rPr>
        <w:t>h)</w:t>
      </w:r>
      <w:r>
        <w:rPr>
          <w:rFonts w:ascii="Times New Roman" w:hAnsi="Times New Roman" w:eastAsia="Times New Roman" w:cs="Times New Roman"/>
          <w:sz w:val="30"/>
          <w:szCs w:val="30"/>
          <w:spacing w:val="64"/>
        </w:rPr>
        <w:t xml:space="preserve"> </w:t>
      </w:r>
      <w:r>
        <w:rPr>
          <w:rFonts w:ascii="SimSun" w:hAnsi="SimSun" w:eastAsia="SimSun" w:cs="SimSun"/>
          <w:sz w:val="30"/>
          <w:szCs w:val="30"/>
          <w:spacing w:val="4"/>
        </w:rPr>
        <w:t>试制工艺总方案；</w:t>
      </w:r>
    </w:p>
    <w:p>
      <w:pPr>
        <w:ind w:left="599"/>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5"/>
        </w:rPr>
        <w:t>i)</w:t>
      </w:r>
      <w:r>
        <w:rPr>
          <w:rFonts w:ascii="Times New Roman" w:hAnsi="Times New Roman" w:eastAsia="Times New Roman" w:cs="Times New Roman"/>
          <w:sz w:val="30"/>
          <w:szCs w:val="30"/>
          <w:spacing w:val="70"/>
          <w:w w:val="101"/>
        </w:rPr>
        <w:t xml:space="preserve"> </w:t>
      </w:r>
      <w:r>
        <w:rPr>
          <w:rFonts w:ascii="SimSun" w:hAnsi="SimSun" w:eastAsia="SimSun" w:cs="SimSun"/>
          <w:sz w:val="30"/>
          <w:szCs w:val="30"/>
          <w:spacing w:val="5"/>
        </w:rPr>
        <w:t>工艺标准化综合要求；</w:t>
      </w:r>
    </w:p>
    <w:p>
      <w:pPr>
        <w:ind w:left="599"/>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7"/>
        </w:rPr>
        <w:t>j)</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7"/>
        </w:rPr>
        <w:t>方案阶段工艺评审报告；</w:t>
      </w:r>
    </w:p>
    <w:p>
      <w:pPr>
        <w:ind w:left="599"/>
        <w:spacing w:before="86" w:line="212" w:lineRule="auto"/>
        <w:rPr>
          <w:rFonts w:ascii="SimSun" w:hAnsi="SimSun" w:eastAsia="SimSun" w:cs="SimSun"/>
          <w:sz w:val="30"/>
          <w:szCs w:val="30"/>
        </w:rPr>
      </w:pPr>
      <w:r>
        <w:rPr>
          <w:rFonts w:ascii="Times New Roman" w:hAnsi="Times New Roman" w:eastAsia="Times New Roman" w:cs="Times New Roman"/>
          <w:sz w:val="30"/>
          <w:szCs w:val="30"/>
          <w:spacing w:val="6"/>
        </w:rPr>
        <w:t>k)</w:t>
      </w:r>
      <w:r>
        <w:rPr>
          <w:rFonts w:ascii="Times New Roman" w:hAnsi="Times New Roman" w:eastAsia="Times New Roman" w:cs="Times New Roman"/>
          <w:sz w:val="30"/>
          <w:szCs w:val="30"/>
          <w:spacing w:val="74"/>
        </w:rPr>
        <w:t xml:space="preserve"> </w:t>
      </w:r>
      <w:r>
        <w:rPr>
          <w:rFonts w:ascii="SimSun" w:hAnsi="SimSun" w:eastAsia="SimSun" w:cs="SimSun"/>
          <w:sz w:val="30"/>
          <w:szCs w:val="30"/>
          <w:spacing w:val="6"/>
        </w:rPr>
        <w:t>工程研制阶段工艺评审报告；</w:t>
      </w:r>
    </w:p>
    <w:p>
      <w:pPr>
        <w:ind w:left="599"/>
        <w:spacing w:before="159" w:line="219" w:lineRule="auto"/>
        <w:rPr>
          <w:rFonts w:ascii="SimSun" w:hAnsi="SimSun" w:eastAsia="SimSun" w:cs="SimSun"/>
          <w:sz w:val="30"/>
          <w:szCs w:val="30"/>
        </w:rPr>
      </w:pPr>
      <w:r>
        <w:rPr>
          <w:rFonts w:ascii="SimSun" w:hAnsi="SimSun" w:eastAsia="SimSun" w:cs="SimSun"/>
          <w:sz w:val="30"/>
          <w:szCs w:val="30"/>
          <w:spacing w:val="4"/>
        </w:rPr>
        <w:t>1)技术管理文件；</w:t>
      </w:r>
    </w:p>
    <w:p>
      <w:pPr>
        <w:ind w:left="599"/>
        <w:spacing w:before="80" w:line="212" w:lineRule="auto"/>
        <w:rPr>
          <w:rFonts w:ascii="SimSun" w:hAnsi="SimSun" w:eastAsia="SimSun" w:cs="SimSun"/>
          <w:sz w:val="30"/>
          <w:szCs w:val="30"/>
        </w:rPr>
      </w:pPr>
      <w:r>
        <w:rPr>
          <w:rFonts w:ascii="Times New Roman" w:hAnsi="Times New Roman" w:eastAsia="Times New Roman" w:cs="Times New Roman"/>
          <w:sz w:val="30"/>
          <w:szCs w:val="30"/>
          <w:spacing w:val="5"/>
        </w:rPr>
        <w:t>m)  </w:t>
      </w:r>
      <w:r>
        <w:rPr>
          <w:rFonts w:ascii="SimSun" w:hAnsi="SimSun" w:eastAsia="SimSun" w:cs="SimSun"/>
          <w:sz w:val="30"/>
          <w:szCs w:val="30"/>
          <w:spacing w:val="5"/>
        </w:rPr>
        <w:t>质量管理体系文件。</w:t>
      </w:r>
    </w:p>
    <w:p>
      <w:pPr>
        <w:spacing w:before="339" w:line="222" w:lineRule="auto"/>
        <w:outlineLvl w:val="2"/>
        <w:rPr>
          <w:rFonts w:ascii="SimHei" w:hAnsi="SimHei" w:eastAsia="SimHei" w:cs="SimHei"/>
          <w:sz w:val="34"/>
          <w:szCs w:val="34"/>
        </w:rPr>
      </w:pPr>
      <w:bookmarkStart w:name="bookmark161" w:id="234"/>
      <w:bookmarkEnd w:id="234"/>
      <w:r>
        <w:rPr>
          <w:rFonts w:ascii="SimHei" w:hAnsi="SimHei" w:eastAsia="SimHei" w:cs="SimHei"/>
          <w:sz w:val="34"/>
          <w:szCs w:val="34"/>
          <w:spacing w:val="6"/>
        </w:rPr>
        <w:t>5.4.5</w:t>
      </w:r>
      <w:r>
        <w:rPr>
          <w:rFonts w:ascii="SimHei" w:hAnsi="SimHei" w:eastAsia="SimHei" w:cs="SimHei"/>
          <w:sz w:val="34"/>
          <w:szCs w:val="34"/>
          <w:spacing w:val="25"/>
        </w:rPr>
        <w:t xml:space="preserve">  </w:t>
      </w:r>
      <w:r>
        <w:rPr>
          <w:rFonts w:ascii="SimHei" w:hAnsi="SimHei" w:eastAsia="SimHei" w:cs="SimHei"/>
          <w:sz w:val="34"/>
          <w:szCs w:val="34"/>
          <w:spacing w:val="6"/>
        </w:rPr>
        <w:t>评审内容</w:t>
      </w:r>
    </w:p>
    <w:p>
      <w:pPr>
        <w:ind w:left="10" w:right="21" w:firstLine="589"/>
        <w:spacing w:before="291" w:line="275" w:lineRule="auto"/>
        <w:jc w:val="both"/>
        <w:rPr>
          <w:rFonts w:ascii="SimSun" w:hAnsi="SimSun" w:eastAsia="SimSun" w:cs="SimSun"/>
          <w:sz w:val="31"/>
          <w:szCs w:val="31"/>
        </w:rPr>
      </w:pPr>
      <w:r>
        <w:rPr>
          <w:rFonts w:ascii="SimSun" w:hAnsi="SimSun" w:eastAsia="SimSun" w:cs="SimSun"/>
          <w:sz w:val="31"/>
          <w:szCs w:val="31"/>
          <w:spacing w:val="-14"/>
        </w:rPr>
        <w:t>按照</w:t>
      </w:r>
      <w:r>
        <w:rPr>
          <w:rFonts w:ascii="Times New Roman" w:hAnsi="Times New Roman" w:eastAsia="Times New Roman" w:cs="Times New Roman"/>
          <w:sz w:val="31"/>
          <w:szCs w:val="31"/>
          <w:spacing w:val="-14"/>
        </w:rPr>
        <w:t>GJB1269A—2000</w:t>
      </w:r>
      <w:r>
        <w:rPr>
          <w:rFonts w:ascii="SimSun" w:hAnsi="SimSun" w:eastAsia="SimSun" w:cs="SimSun"/>
          <w:sz w:val="31"/>
          <w:szCs w:val="31"/>
          <w:spacing w:val="-14"/>
        </w:rPr>
        <w:t>《工艺评审》的规定，对工艺总方案，工艺说明书，关</w:t>
      </w:r>
      <w:r>
        <w:rPr>
          <w:rFonts w:ascii="SimSun" w:hAnsi="SimSun" w:eastAsia="SimSun" w:cs="SimSun"/>
          <w:sz w:val="31"/>
          <w:szCs w:val="31"/>
          <w:spacing w:val="13"/>
        </w:rPr>
        <w:t xml:space="preserve"> </w:t>
      </w:r>
      <w:r>
        <w:rPr>
          <w:rFonts w:ascii="SimSun" w:hAnsi="SimSun" w:eastAsia="SimSun" w:cs="SimSun"/>
          <w:sz w:val="31"/>
          <w:szCs w:val="31"/>
          <w:spacing w:val="-28"/>
        </w:rPr>
        <w:t>键件、重要件、关键工序的工艺文件，特殊过程工艺文件，采用新工艺、新技术、新</w:t>
      </w:r>
      <w:r>
        <w:rPr>
          <w:rFonts w:ascii="SimSun" w:hAnsi="SimSun" w:eastAsia="SimSun" w:cs="SimSun"/>
          <w:sz w:val="31"/>
          <w:szCs w:val="31"/>
          <w:spacing w:val="7"/>
        </w:rPr>
        <w:t xml:space="preserve"> </w:t>
      </w:r>
      <w:r>
        <w:rPr>
          <w:rFonts w:ascii="SimSun" w:hAnsi="SimSun" w:eastAsia="SimSun" w:cs="SimSun"/>
          <w:sz w:val="31"/>
          <w:szCs w:val="31"/>
          <w:spacing w:val="-16"/>
        </w:rPr>
        <w:t>材料、新设备进行全面审查。</w:t>
      </w:r>
    </w:p>
    <w:p>
      <w:pPr>
        <w:spacing w:line="38" w:lineRule="exact"/>
        <w:rPr/>
      </w:pPr>
      <w:r/>
    </w:p>
    <w:tbl>
      <w:tblPr>
        <w:tblStyle w:val="TableNormal"/>
        <w:tblW w:w="10420" w:type="dxa"/>
        <w:tblInd w:w="49" w:type="dxa"/>
        <w:tblLayout w:type="fixed"/>
        <w:tblBorders>
          <w:left w:val="single" w:color="000000" w:sz="4" w:space="0"/>
          <w:bottom w:val="single" w:color="000000" w:sz="4" w:space="0"/>
          <w:right w:val="single" w:color="000000" w:sz="4" w:space="0"/>
          <w:top w:val="single" w:color="000000" w:sz="4" w:space="0"/>
        </w:tblBorders>
      </w:tblPr>
      <w:tblGrid>
        <w:gridCol w:w="10420"/>
      </w:tblGrid>
      <w:tr>
        <w:trPr>
          <w:trHeight w:val="5690" w:hRule="atLeast"/>
        </w:trPr>
        <w:tc>
          <w:tcPr>
            <w:tcW w:w="10420" w:type="dxa"/>
            <w:vAlign w:val="top"/>
          </w:tcPr>
          <w:p>
            <w:pPr>
              <w:pStyle w:val="TableText"/>
              <w:ind w:left="185"/>
              <w:spacing w:before="198" w:line="220" w:lineRule="auto"/>
              <w:rPr>
                <w:sz w:val="30"/>
                <w:szCs w:val="30"/>
              </w:rPr>
            </w:pPr>
            <w:r>
              <w:rPr>
                <w:sz w:val="30"/>
                <w:szCs w:val="30"/>
                <w:spacing w:val="2"/>
              </w:rPr>
              <w:t>5.1.1工艺总方案的评审</w:t>
            </w:r>
          </w:p>
          <w:p>
            <w:pPr>
              <w:pStyle w:val="TableText"/>
              <w:ind w:left="815"/>
              <w:spacing w:before="101" w:line="219" w:lineRule="auto"/>
              <w:rPr>
                <w:sz w:val="30"/>
                <w:szCs w:val="30"/>
              </w:rPr>
            </w:pPr>
            <w:r>
              <w:rPr>
                <w:sz w:val="30"/>
                <w:szCs w:val="30"/>
                <w:spacing w:val="6"/>
              </w:rPr>
              <w:t>a)对产品的特点、结构、特性要求的工艺分析及说明；</w:t>
            </w:r>
          </w:p>
          <w:p>
            <w:pPr>
              <w:pStyle w:val="TableText"/>
              <w:ind w:left="815"/>
              <w:spacing w:before="104" w:line="219" w:lineRule="auto"/>
              <w:rPr>
                <w:sz w:val="30"/>
                <w:szCs w:val="30"/>
              </w:rPr>
            </w:pPr>
            <w:r>
              <w:rPr>
                <w:sz w:val="30"/>
                <w:szCs w:val="30"/>
                <w:spacing w:val="7"/>
              </w:rPr>
              <w:t>b)满足产品设计要求和保证制造质量的分析；</w:t>
            </w:r>
          </w:p>
          <w:p>
            <w:pPr>
              <w:pStyle w:val="TableText"/>
              <w:ind w:left="815"/>
              <w:spacing w:before="104" w:line="219" w:lineRule="auto"/>
              <w:rPr>
                <w:sz w:val="30"/>
                <w:szCs w:val="30"/>
              </w:rPr>
            </w:pPr>
            <w:r>
              <w:rPr>
                <w:sz w:val="30"/>
                <w:szCs w:val="30"/>
                <w:spacing w:val="10"/>
              </w:rPr>
              <w:t>c)对产品制造分工路线的说明；</w:t>
            </w:r>
          </w:p>
          <w:p>
            <w:pPr>
              <w:pStyle w:val="TableText"/>
              <w:ind w:left="815"/>
              <w:spacing w:before="104" w:line="219" w:lineRule="auto"/>
              <w:rPr>
                <w:sz w:val="30"/>
                <w:szCs w:val="30"/>
              </w:rPr>
            </w:pPr>
            <w:r>
              <w:rPr>
                <w:sz w:val="30"/>
                <w:szCs w:val="30"/>
                <w:spacing w:val="9"/>
              </w:rPr>
              <w:t>d)工艺薄弱环节及技术措施计划；</w:t>
            </w:r>
          </w:p>
          <w:p>
            <w:pPr>
              <w:pStyle w:val="TableText"/>
              <w:ind w:left="235" w:right="272" w:firstLine="589"/>
              <w:spacing w:before="93" w:line="255" w:lineRule="auto"/>
              <w:rPr>
                <w:sz w:val="30"/>
                <w:szCs w:val="30"/>
              </w:rPr>
            </w:pPr>
            <w:r>
              <w:rPr>
                <w:sz w:val="30"/>
                <w:szCs w:val="30"/>
              </w:rPr>
              <w:t>e)对工艺装备、试验和检测设备、以及产品数控加工和检测计算机软件</w:t>
            </w:r>
            <w:r>
              <w:rPr>
                <w:sz w:val="30"/>
                <w:szCs w:val="30"/>
                <w:spacing w:val="11"/>
              </w:rPr>
              <w:t xml:space="preserve"> </w:t>
            </w:r>
            <w:r>
              <w:rPr>
                <w:sz w:val="30"/>
                <w:szCs w:val="30"/>
                <w:spacing w:val="12"/>
              </w:rPr>
              <w:t>的选择、鉴定原则和方案；</w:t>
            </w:r>
          </w:p>
          <w:p>
            <w:pPr>
              <w:pStyle w:val="TableText"/>
              <w:ind w:left="815"/>
              <w:spacing w:before="99" w:line="219" w:lineRule="auto"/>
              <w:rPr>
                <w:sz w:val="30"/>
                <w:szCs w:val="30"/>
              </w:rPr>
            </w:pPr>
            <w:r>
              <w:rPr>
                <w:sz w:val="30"/>
                <w:szCs w:val="30"/>
                <w:spacing w:val="8"/>
              </w:rPr>
              <w:t>f)材料消耗定额的确定及控制原则；</w:t>
            </w:r>
          </w:p>
          <w:p>
            <w:pPr>
              <w:pStyle w:val="TableText"/>
              <w:ind w:left="815"/>
              <w:spacing w:before="86" w:line="214" w:lineRule="auto"/>
              <w:rPr>
                <w:sz w:val="30"/>
                <w:szCs w:val="30"/>
              </w:rPr>
            </w:pPr>
            <w:r>
              <w:rPr>
                <w:sz w:val="30"/>
                <w:szCs w:val="30"/>
                <w:spacing w:val="7"/>
              </w:rPr>
              <w:t>g)制造过程中产品技术状态的控制要求；</w:t>
            </w:r>
          </w:p>
          <w:p>
            <w:pPr>
              <w:pStyle w:val="TableText"/>
              <w:ind w:left="195" w:right="570" w:firstLine="619"/>
              <w:spacing w:before="132" w:line="249" w:lineRule="auto"/>
              <w:rPr>
                <w:sz w:val="30"/>
                <w:szCs w:val="30"/>
              </w:rPr>
            </w:pPr>
            <w:r>
              <w:rPr>
                <w:sz w:val="30"/>
                <w:szCs w:val="30"/>
                <w:spacing w:val="1"/>
              </w:rPr>
              <w:t>h)产品研制的工艺准备周期和网络计划，以及实施</w:t>
            </w:r>
            <w:r>
              <w:rPr>
                <w:sz w:val="30"/>
                <w:szCs w:val="30"/>
              </w:rPr>
              <w:t>过程的费用预算和 </w:t>
            </w:r>
            <w:r>
              <w:rPr>
                <w:sz w:val="30"/>
                <w:szCs w:val="30"/>
                <w:spacing w:val="29"/>
              </w:rPr>
              <w:t>分配原则；</w:t>
            </w:r>
          </w:p>
          <w:p>
            <w:pPr>
              <w:pStyle w:val="TableText"/>
              <w:spacing w:before="101" w:line="219" w:lineRule="auto"/>
              <w:jc w:val="right"/>
              <w:rPr>
                <w:sz w:val="30"/>
                <w:szCs w:val="30"/>
              </w:rPr>
            </w:pPr>
            <w:r>
              <w:rPr>
                <w:sz w:val="30"/>
                <w:szCs w:val="30"/>
              </w:rPr>
              <w:t>i)对工艺总方案的正确性、先进性、可行性、可检验性、经济性和制造能</w:t>
            </w:r>
          </w:p>
        </w:tc>
      </w:tr>
    </w:tbl>
    <w:p>
      <w:pPr>
        <w:pStyle w:val="BodyText"/>
        <w:rPr/>
      </w:pPr>
      <w:r/>
    </w:p>
    <w:p>
      <w:pPr>
        <w:sectPr>
          <w:footerReference w:type="default" r:id="rId187"/>
          <w:pgSz w:w="11910" w:h="17890"/>
          <w:pgMar w:top="400" w:right="1074" w:bottom="941" w:left="360" w:header="0" w:footer="706" w:gutter="0"/>
        </w:sectPr>
        <w:rPr/>
      </w:pPr>
    </w:p>
    <w:p>
      <w:pPr>
        <w:spacing w:before="40"/>
        <w:rPr/>
      </w:pPr>
      <w:r/>
    </w:p>
    <w:p>
      <w:pPr>
        <w:spacing w:before="40"/>
        <w:rPr/>
      </w:pPr>
      <w:r/>
    </w:p>
    <w:p>
      <w:pPr>
        <w:spacing w:before="40"/>
        <w:rPr/>
      </w:pPr>
      <w:r/>
    </w:p>
    <w:p>
      <w:pPr>
        <w:spacing w:before="39"/>
        <w:rPr/>
      </w:pPr>
      <w:r/>
    </w:p>
    <w:tbl>
      <w:tblPr>
        <w:tblStyle w:val="TableNormal"/>
        <w:tblW w:w="10524"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24"/>
      </w:tblGrid>
      <w:tr>
        <w:trPr>
          <w:trHeight w:val="15310" w:hRule="atLeast"/>
        </w:trPr>
        <w:tc>
          <w:tcPr>
            <w:tcW w:w="10524" w:type="dxa"/>
            <w:vAlign w:val="top"/>
          </w:tcPr>
          <w:p>
            <w:pPr>
              <w:pStyle w:val="TableText"/>
              <w:ind w:left="234"/>
              <w:spacing w:before="184" w:line="218" w:lineRule="auto"/>
              <w:rPr>
                <w:sz w:val="30"/>
                <w:szCs w:val="30"/>
              </w:rPr>
            </w:pPr>
            <w:bookmarkStart w:name="bookmark709" w:id="235"/>
            <w:bookmarkEnd w:id="235"/>
            <w:r>
              <w:rPr>
                <w:sz w:val="30"/>
                <w:szCs w:val="30"/>
                <w:spacing w:val="29"/>
              </w:rPr>
              <w:t>力的评价；</w:t>
            </w:r>
          </w:p>
          <w:p>
            <w:pPr>
              <w:pStyle w:val="TableText"/>
              <w:ind w:left="804"/>
              <w:spacing w:before="120" w:line="214" w:lineRule="auto"/>
              <w:rPr>
                <w:sz w:val="30"/>
                <w:szCs w:val="30"/>
              </w:rPr>
            </w:pPr>
            <w:r>
              <w:rPr>
                <w:sz w:val="30"/>
                <w:szCs w:val="30"/>
                <w:spacing w:val="5"/>
              </w:rPr>
              <w:t>j)工艺(文件、要素、装备、术语、符号等)标准化程度的说</w:t>
            </w:r>
            <w:r>
              <w:rPr>
                <w:sz w:val="30"/>
                <w:szCs w:val="30"/>
                <w:spacing w:val="4"/>
              </w:rPr>
              <w:t>明；</w:t>
            </w:r>
          </w:p>
          <w:p>
            <w:pPr>
              <w:pStyle w:val="TableText"/>
              <w:ind w:left="234" w:right="817" w:firstLine="600"/>
              <w:spacing w:before="130" w:line="251" w:lineRule="auto"/>
              <w:rPr>
                <w:sz w:val="30"/>
                <w:szCs w:val="30"/>
              </w:rPr>
            </w:pPr>
            <w:r>
              <w:rPr>
                <w:sz w:val="30"/>
                <w:szCs w:val="30"/>
              </w:rPr>
              <w:t>k)工艺总方案的动态管理情况(应根据研制阶段和生产阶段的工作进</w:t>
            </w:r>
            <w:r>
              <w:rPr>
                <w:sz w:val="30"/>
                <w:szCs w:val="30"/>
                <w:spacing w:val="10"/>
              </w:rPr>
              <w:t xml:space="preserve"> </w:t>
            </w:r>
            <w:r>
              <w:rPr>
                <w:sz w:val="30"/>
                <w:szCs w:val="30"/>
              </w:rPr>
              <w:t>展情况适时修订、完善，以能在工程项目的寿命周期内连续使用</w:t>
            </w:r>
            <w:r>
              <w:rPr>
                <w:sz w:val="30"/>
                <w:szCs w:val="30"/>
                <w:spacing w:val="-1"/>
              </w:rPr>
              <w:t>)。</w:t>
            </w:r>
          </w:p>
          <w:p>
            <w:pPr>
              <w:pStyle w:val="TableText"/>
              <w:ind w:left="234"/>
              <w:spacing w:before="82" w:line="219" w:lineRule="auto"/>
              <w:rPr>
                <w:sz w:val="30"/>
                <w:szCs w:val="30"/>
              </w:rPr>
            </w:pPr>
            <w:r>
              <w:rPr>
                <w:sz w:val="30"/>
                <w:szCs w:val="30"/>
                <w:spacing w:val="1"/>
              </w:rPr>
              <w:t>5.1.2工艺说明书的评审</w:t>
            </w:r>
          </w:p>
          <w:p>
            <w:pPr>
              <w:pStyle w:val="TableText"/>
              <w:ind w:left="234" w:right="388" w:firstLine="580"/>
              <w:spacing w:before="114" w:line="246" w:lineRule="auto"/>
              <w:rPr>
                <w:sz w:val="30"/>
                <w:szCs w:val="30"/>
              </w:rPr>
            </w:pPr>
            <w:r>
              <w:rPr>
                <w:sz w:val="30"/>
                <w:szCs w:val="30"/>
              </w:rPr>
              <w:t>a)产品制造过程的工艺流程、工艺参数和工艺控制要求的正确性、合理</w:t>
            </w:r>
            <w:r>
              <w:rPr>
                <w:sz w:val="30"/>
                <w:szCs w:val="30"/>
                <w:spacing w:val="9"/>
              </w:rPr>
              <w:t xml:space="preserve"> </w:t>
            </w:r>
            <w:r>
              <w:rPr>
                <w:sz w:val="30"/>
                <w:szCs w:val="30"/>
                <w:spacing w:val="25"/>
              </w:rPr>
              <w:t>性、可行性；</w:t>
            </w:r>
          </w:p>
          <w:p>
            <w:pPr>
              <w:pStyle w:val="TableText"/>
              <w:ind w:left="234" w:right="355" w:firstLine="600"/>
              <w:spacing w:before="111" w:line="252" w:lineRule="auto"/>
              <w:rPr>
                <w:sz w:val="30"/>
                <w:szCs w:val="30"/>
              </w:rPr>
            </w:pPr>
            <w:r>
              <w:rPr>
                <w:sz w:val="30"/>
                <w:szCs w:val="30"/>
                <w:spacing w:val="1"/>
              </w:rPr>
              <w:t>b)对资源、环境条件目前尚不能适应工艺说明书</w:t>
            </w:r>
            <w:r>
              <w:rPr>
                <w:sz w:val="30"/>
                <w:szCs w:val="30"/>
              </w:rPr>
              <w:t>要求的情况，所采取的 </w:t>
            </w:r>
            <w:r>
              <w:rPr>
                <w:sz w:val="30"/>
                <w:szCs w:val="30"/>
                <w:spacing w:val="11"/>
              </w:rPr>
              <w:t>相应措施的可行性、有效性；</w:t>
            </w:r>
          </w:p>
          <w:p>
            <w:pPr>
              <w:pStyle w:val="TableText"/>
              <w:ind w:left="815"/>
              <w:spacing w:before="102" w:line="219" w:lineRule="auto"/>
              <w:rPr>
                <w:sz w:val="30"/>
                <w:szCs w:val="30"/>
              </w:rPr>
            </w:pPr>
            <w:r>
              <w:rPr>
                <w:sz w:val="30"/>
                <w:szCs w:val="30"/>
                <w:spacing w:val="7"/>
              </w:rPr>
              <w:t>c)对从事操作、检验人员的资格控制要求；</w:t>
            </w:r>
          </w:p>
          <w:p>
            <w:pPr>
              <w:pStyle w:val="TableText"/>
              <w:ind w:left="835"/>
              <w:spacing w:before="94" w:line="219" w:lineRule="auto"/>
              <w:rPr>
                <w:sz w:val="30"/>
                <w:szCs w:val="30"/>
              </w:rPr>
            </w:pPr>
            <w:r>
              <w:rPr>
                <w:sz w:val="30"/>
                <w:szCs w:val="30"/>
                <w:spacing w:val="8"/>
              </w:rPr>
              <w:t>d)文件的完整、正确、统一、协调性；</w:t>
            </w:r>
          </w:p>
          <w:p>
            <w:pPr>
              <w:pStyle w:val="TableText"/>
              <w:ind w:left="835"/>
              <w:spacing w:before="104" w:line="219" w:lineRule="auto"/>
              <w:rPr>
                <w:sz w:val="30"/>
                <w:szCs w:val="30"/>
              </w:rPr>
            </w:pPr>
            <w:r>
              <w:rPr>
                <w:sz w:val="30"/>
                <w:szCs w:val="30"/>
              </w:rPr>
              <w:t>e)文件及其更改是否严格履行审批程序，更改是否经过充分试验、验</w:t>
            </w:r>
            <w:r>
              <w:rPr>
                <w:sz w:val="30"/>
                <w:szCs w:val="30"/>
                <w:spacing w:val="-1"/>
              </w:rPr>
              <w:t>证。</w:t>
            </w:r>
          </w:p>
          <w:p>
            <w:pPr>
              <w:pStyle w:val="TableText"/>
              <w:ind w:left="234"/>
              <w:spacing w:before="104" w:line="219" w:lineRule="auto"/>
              <w:rPr>
                <w:sz w:val="30"/>
                <w:szCs w:val="30"/>
              </w:rPr>
            </w:pPr>
            <w:r>
              <w:rPr>
                <w:sz w:val="30"/>
                <w:szCs w:val="30"/>
                <w:spacing w:val="1"/>
              </w:rPr>
              <w:t>5.1.3关键件、重要件、关键工序的工艺文件评审</w:t>
            </w:r>
          </w:p>
          <w:p>
            <w:pPr>
              <w:pStyle w:val="TableText"/>
              <w:ind w:left="815"/>
              <w:spacing w:before="104" w:line="219" w:lineRule="auto"/>
              <w:rPr>
                <w:sz w:val="30"/>
                <w:szCs w:val="30"/>
              </w:rPr>
            </w:pPr>
            <w:r>
              <w:rPr>
                <w:sz w:val="30"/>
                <w:szCs w:val="30"/>
                <w:spacing w:val="6"/>
              </w:rPr>
              <w:t>a)关键工序确定的正确性及关键工序目录的完整性；</w:t>
            </w:r>
          </w:p>
          <w:p>
            <w:pPr>
              <w:pStyle w:val="TableText"/>
              <w:ind w:left="234" w:right="385" w:firstLine="600"/>
              <w:spacing w:before="94" w:line="252" w:lineRule="auto"/>
              <w:rPr>
                <w:sz w:val="30"/>
                <w:szCs w:val="30"/>
              </w:rPr>
            </w:pPr>
            <w:r>
              <w:rPr>
                <w:sz w:val="30"/>
                <w:szCs w:val="30"/>
              </w:rPr>
              <w:t>b)关键件、重要件、关键工序的工艺文件是否有明显</w:t>
            </w:r>
            <w:r>
              <w:rPr>
                <w:sz w:val="30"/>
                <w:szCs w:val="30"/>
                <w:spacing w:val="-1"/>
              </w:rPr>
              <w:t>的标识，以及质量</w:t>
            </w:r>
            <w:r>
              <w:rPr>
                <w:sz w:val="30"/>
                <w:szCs w:val="30"/>
              </w:rPr>
              <w:t xml:space="preserve"> </w:t>
            </w:r>
            <w:r>
              <w:rPr>
                <w:sz w:val="30"/>
                <w:szCs w:val="30"/>
                <w:spacing w:val="15"/>
              </w:rPr>
              <w:t>控制点设置的合理性；</w:t>
            </w:r>
          </w:p>
          <w:p>
            <w:pPr>
              <w:pStyle w:val="TableText"/>
              <w:ind w:left="234" w:right="376" w:firstLine="590"/>
              <w:spacing w:before="91" w:line="255" w:lineRule="auto"/>
              <w:rPr>
                <w:sz w:val="30"/>
                <w:szCs w:val="30"/>
              </w:rPr>
            </w:pPr>
            <w:r>
              <w:rPr>
                <w:sz w:val="30"/>
                <w:szCs w:val="30"/>
              </w:rPr>
              <w:t>c)关键件、重要件、关键工序的工艺流程和方法以及质量控制要求的合</w:t>
            </w:r>
            <w:r>
              <w:rPr>
                <w:sz w:val="30"/>
                <w:szCs w:val="30"/>
                <w:spacing w:val="11"/>
              </w:rPr>
              <w:t xml:space="preserve"> </w:t>
            </w:r>
            <w:r>
              <w:rPr>
                <w:sz w:val="30"/>
                <w:szCs w:val="30"/>
                <w:spacing w:val="21"/>
              </w:rPr>
              <w:t>理性、可行性；</w:t>
            </w:r>
          </w:p>
          <w:p>
            <w:pPr>
              <w:pStyle w:val="TableText"/>
              <w:ind w:left="835"/>
              <w:spacing w:before="92" w:line="219" w:lineRule="auto"/>
              <w:rPr>
                <w:sz w:val="30"/>
                <w:szCs w:val="30"/>
              </w:rPr>
            </w:pPr>
            <w:r>
              <w:rPr>
                <w:sz w:val="30"/>
                <w:szCs w:val="30"/>
                <w:spacing w:val="6"/>
              </w:rPr>
              <w:t>d)关键工序技术难点攻关措施的可行性、有效性；</w:t>
            </w:r>
          </w:p>
          <w:p>
            <w:pPr>
              <w:pStyle w:val="TableText"/>
              <w:ind w:left="234" w:right="363" w:firstLine="600"/>
              <w:spacing w:before="83" w:line="255" w:lineRule="auto"/>
              <w:rPr>
                <w:sz w:val="30"/>
                <w:szCs w:val="30"/>
              </w:rPr>
            </w:pPr>
            <w:r>
              <w:rPr>
                <w:sz w:val="30"/>
                <w:szCs w:val="30"/>
              </w:rPr>
              <w:t>e)关键件、重要件、关键工序工艺文件的更改是否经过验证并严格履行</w:t>
            </w:r>
            <w:r>
              <w:rPr>
                <w:sz w:val="30"/>
                <w:szCs w:val="30"/>
                <w:spacing w:val="14"/>
              </w:rPr>
              <w:t xml:space="preserve"> </w:t>
            </w:r>
            <w:r>
              <w:rPr>
                <w:sz w:val="30"/>
                <w:szCs w:val="30"/>
                <w:spacing w:val="-1"/>
              </w:rPr>
              <w:t>审批程序。</w:t>
            </w:r>
          </w:p>
          <w:p>
            <w:pPr>
              <w:pStyle w:val="TableText"/>
              <w:ind w:left="234"/>
              <w:spacing w:before="102" w:line="219" w:lineRule="auto"/>
              <w:rPr>
                <w:sz w:val="30"/>
                <w:szCs w:val="30"/>
              </w:rPr>
            </w:pPr>
            <w:r>
              <w:rPr>
                <w:sz w:val="30"/>
                <w:szCs w:val="30"/>
                <w:spacing w:val="1"/>
              </w:rPr>
              <w:t>5.1.4特殊过程工艺文件的评审</w:t>
            </w:r>
          </w:p>
          <w:p>
            <w:pPr>
              <w:pStyle w:val="TableText"/>
              <w:ind w:left="825"/>
              <w:spacing w:before="92" w:line="219" w:lineRule="auto"/>
              <w:rPr>
                <w:sz w:val="30"/>
                <w:szCs w:val="30"/>
              </w:rPr>
            </w:pPr>
            <w:r>
              <w:rPr>
                <w:sz w:val="30"/>
                <w:szCs w:val="30"/>
                <w:spacing w:val="5"/>
              </w:rPr>
              <w:t>a)特殊过程工艺文件与工艺说明书、质量体系程序的协调一致性；</w:t>
            </w:r>
          </w:p>
          <w:p>
            <w:pPr>
              <w:pStyle w:val="TableText"/>
              <w:ind w:left="835"/>
              <w:spacing w:before="117" w:line="219" w:lineRule="auto"/>
              <w:rPr>
                <w:sz w:val="30"/>
                <w:szCs w:val="30"/>
              </w:rPr>
            </w:pPr>
            <w:r>
              <w:rPr>
                <w:sz w:val="30"/>
                <w:szCs w:val="30"/>
                <w:spacing w:val="5"/>
              </w:rPr>
              <w:t>b)特殊过程工艺试验和检测的项目、要求及方法的正确性；</w:t>
            </w:r>
          </w:p>
          <w:p>
            <w:pPr>
              <w:pStyle w:val="TableText"/>
              <w:ind w:left="825"/>
              <w:spacing w:before="94" w:line="219" w:lineRule="auto"/>
              <w:rPr>
                <w:sz w:val="30"/>
                <w:szCs w:val="30"/>
              </w:rPr>
            </w:pPr>
            <w:r>
              <w:rPr>
                <w:sz w:val="30"/>
                <w:szCs w:val="30"/>
                <w:spacing w:val="6"/>
              </w:rPr>
              <w:t>c)特殊过程技术难点攻关措施的可行性、有效性；</w:t>
            </w:r>
          </w:p>
          <w:p>
            <w:pPr>
              <w:pStyle w:val="TableText"/>
              <w:ind w:left="234" w:right="377" w:firstLine="590"/>
              <w:spacing w:before="93" w:line="249" w:lineRule="auto"/>
              <w:rPr>
                <w:sz w:val="30"/>
                <w:szCs w:val="30"/>
              </w:rPr>
            </w:pPr>
            <w:r>
              <w:rPr>
                <w:sz w:val="30"/>
                <w:szCs w:val="30"/>
              </w:rPr>
              <w:t>d)特殊过程工艺参数的更改是否经过充分试验、验证，并严格履行审批</w:t>
            </w:r>
            <w:r>
              <w:rPr>
                <w:sz w:val="30"/>
                <w:szCs w:val="30"/>
                <w:spacing w:val="10"/>
              </w:rPr>
              <w:t xml:space="preserve"> </w:t>
            </w:r>
            <w:r>
              <w:rPr>
                <w:sz w:val="30"/>
                <w:szCs w:val="30"/>
                <w:spacing w:val="-1"/>
              </w:rPr>
              <w:t>程序。</w:t>
            </w:r>
          </w:p>
          <w:p>
            <w:pPr>
              <w:pStyle w:val="TableText"/>
              <w:ind w:left="234"/>
              <w:spacing w:before="99" w:line="219" w:lineRule="auto"/>
              <w:rPr>
                <w:sz w:val="30"/>
                <w:szCs w:val="30"/>
              </w:rPr>
            </w:pPr>
            <w:r>
              <w:rPr>
                <w:sz w:val="30"/>
                <w:szCs w:val="30"/>
                <w:spacing w:val="1"/>
              </w:rPr>
              <w:t>5.1.5采用新工艺、新技术、新材料、新设备的评审</w:t>
            </w:r>
          </w:p>
          <w:p>
            <w:pPr>
              <w:pStyle w:val="TableText"/>
              <w:ind w:left="234" w:right="408" w:firstLine="570"/>
              <w:spacing w:before="77" w:line="261" w:lineRule="auto"/>
              <w:rPr>
                <w:sz w:val="30"/>
                <w:szCs w:val="30"/>
              </w:rPr>
            </w:pPr>
            <w:r>
              <w:rPr>
                <w:sz w:val="30"/>
                <w:szCs w:val="30"/>
              </w:rPr>
              <w:t>a)采用新工艺、新技术的必要性和可行性，新材料加工方法的可行性， </w:t>
            </w:r>
            <w:r>
              <w:rPr>
                <w:sz w:val="30"/>
                <w:szCs w:val="30"/>
                <w:spacing w:val="11"/>
              </w:rPr>
              <w:t>以及所选用新设备的适用性；</w:t>
            </w:r>
          </w:p>
          <w:p>
            <w:pPr>
              <w:pStyle w:val="TableText"/>
              <w:ind w:left="835"/>
              <w:spacing w:before="89" w:line="219" w:lineRule="auto"/>
              <w:rPr>
                <w:sz w:val="30"/>
                <w:szCs w:val="30"/>
              </w:rPr>
            </w:pPr>
            <w:r>
              <w:rPr>
                <w:sz w:val="30"/>
                <w:szCs w:val="30"/>
                <w:spacing w:val="5"/>
              </w:rPr>
              <w:t>b)所采用的新工艺、新技术、新设备是否经</w:t>
            </w:r>
            <w:r>
              <w:rPr>
                <w:sz w:val="30"/>
                <w:szCs w:val="30"/>
                <w:spacing w:val="4"/>
              </w:rPr>
              <w:t>过鉴定合格，有合格证据；</w:t>
            </w:r>
          </w:p>
          <w:p>
            <w:pPr>
              <w:pStyle w:val="TableText"/>
              <w:ind w:left="234" w:firstLine="599"/>
              <w:spacing w:before="103" w:line="252" w:lineRule="auto"/>
              <w:rPr>
                <w:sz w:val="30"/>
                <w:szCs w:val="30"/>
              </w:rPr>
            </w:pPr>
            <w:r>
              <w:rPr>
                <w:sz w:val="30"/>
                <w:szCs w:val="30"/>
                <w:spacing w:val="-7"/>
              </w:rPr>
              <w:t>c)新工艺、新技术、新材料、新设备采用前，是否经过检测、试验、验证，</w:t>
            </w:r>
            <w:r>
              <w:rPr>
                <w:sz w:val="30"/>
                <w:szCs w:val="30"/>
                <w:spacing w:val="16"/>
              </w:rPr>
              <w:t xml:space="preserve"> </w:t>
            </w:r>
            <w:r>
              <w:rPr>
                <w:sz w:val="30"/>
                <w:szCs w:val="30"/>
                <w:spacing w:val="-1"/>
              </w:rPr>
              <w:t>表明符合规定要求，有完整的原始记录：</w:t>
            </w:r>
          </w:p>
        </w:tc>
      </w:tr>
    </w:tbl>
    <w:p>
      <w:pPr>
        <w:pStyle w:val="BodyText"/>
        <w:spacing w:line="237" w:lineRule="exact"/>
        <w:rPr>
          <w:sz w:val="20"/>
        </w:rPr>
      </w:pPr>
      <w:r/>
    </w:p>
    <w:p>
      <w:pPr>
        <w:spacing w:line="237" w:lineRule="exact"/>
        <w:sectPr>
          <w:footerReference w:type="default" r:id="rId188"/>
          <w:pgSz w:w="11910" w:h="17840"/>
          <w:pgMar w:top="400" w:right="210" w:bottom="737" w:left="1165" w:header="0" w:footer="520" w:gutter="0"/>
        </w:sectPr>
        <w:rPr>
          <w:sz w:val="20"/>
          <w:szCs w:val="20"/>
        </w:rPr>
      </w:pPr>
    </w:p>
    <w:p>
      <w:pPr>
        <w:spacing w:before="44"/>
        <w:rPr/>
      </w:pPr>
      <w:r/>
    </w:p>
    <w:p>
      <w:pPr>
        <w:spacing w:before="43"/>
        <w:rPr/>
      </w:pPr>
      <w:r/>
    </w:p>
    <w:p>
      <w:pPr>
        <w:spacing w:before="43"/>
        <w:rPr/>
      </w:pPr>
      <w:r/>
    </w:p>
    <w:tbl>
      <w:tblPr>
        <w:tblStyle w:val="TableNormal"/>
        <w:tblW w:w="10410" w:type="dxa"/>
        <w:tblInd w:w="49" w:type="dxa"/>
        <w:tblLayout w:type="fixed"/>
        <w:tblBorders>
          <w:left w:val="single" w:color="000000" w:sz="4" w:space="0"/>
          <w:bottom w:val="single" w:color="000000" w:sz="4" w:space="0"/>
          <w:right w:val="single" w:color="000000" w:sz="4" w:space="0"/>
          <w:top w:val="single" w:color="000000" w:sz="4" w:space="0"/>
        </w:tblBorders>
      </w:tblPr>
      <w:tblGrid>
        <w:gridCol w:w="10410"/>
      </w:tblGrid>
      <w:tr>
        <w:trPr>
          <w:trHeight w:val="1570" w:hRule="atLeast"/>
        </w:trPr>
        <w:tc>
          <w:tcPr>
            <w:tcW w:w="10410" w:type="dxa"/>
            <w:vAlign w:val="top"/>
          </w:tcPr>
          <w:p>
            <w:pPr>
              <w:pStyle w:val="TableText"/>
              <w:ind w:left="205" w:right="249" w:firstLine="619"/>
              <w:spacing w:before="215" w:line="250" w:lineRule="auto"/>
              <w:rPr>
                <w:sz w:val="30"/>
                <w:szCs w:val="30"/>
              </w:rPr>
            </w:pPr>
            <w:bookmarkStart w:name="bookmark710" w:id="236"/>
            <w:bookmarkEnd w:id="236"/>
            <w:r>
              <w:rPr>
                <w:sz w:val="30"/>
                <w:szCs w:val="30"/>
                <w:spacing w:val="1"/>
              </w:rPr>
              <w:t>d)是否有采用新工艺、新技术、新材料、新设备的措</w:t>
            </w:r>
            <w:r>
              <w:rPr>
                <w:sz w:val="30"/>
                <w:szCs w:val="30"/>
              </w:rPr>
              <w:t>施计划和质量控制 </w:t>
            </w:r>
            <w:r>
              <w:rPr>
                <w:sz w:val="30"/>
                <w:szCs w:val="30"/>
                <w:spacing w:val="-9"/>
              </w:rPr>
              <w:t>要</w:t>
            </w:r>
            <w:r>
              <w:rPr>
                <w:sz w:val="30"/>
                <w:szCs w:val="30"/>
                <w:spacing w:val="-20"/>
              </w:rPr>
              <w:t xml:space="preserve"> </w:t>
            </w:r>
            <w:r>
              <w:rPr>
                <w:sz w:val="30"/>
                <w:szCs w:val="30"/>
                <w:spacing w:val="-9"/>
              </w:rPr>
              <w:t>求</w:t>
            </w:r>
            <w:r>
              <w:rPr>
                <w:sz w:val="30"/>
                <w:szCs w:val="30"/>
                <w:spacing w:val="-34"/>
              </w:rPr>
              <w:t xml:space="preserve"> </w:t>
            </w:r>
            <w:r>
              <w:rPr>
                <w:sz w:val="30"/>
                <w:szCs w:val="30"/>
                <w:spacing w:val="-9"/>
              </w:rPr>
              <w:t>；</w:t>
            </w:r>
          </w:p>
          <w:p>
            <w:pPr>
              <w:pStyle w:val="TableText"/>
              <w:ind w:left="205"/>
              <w:spacing w:before="109" w:line="219" w:lineRule="auto"/>
              <w:rPr>
                <w:sz w:val="30"/>
                <w:szCs w:val="30"/>
              </w:rPr>
            </w:pPr>
            <w:r>
              <w:rPr>
                <w:sz w:val="30"/>
                <w:szCs w:val="30"/>
                <w:spacing w:val="-1"/>
              </w:rPr>
              <w:t>e)对操作、检验人员的资格控制要求。</w:t>
            </w:r>
          </w:p>
        </w:tc>
      </w:tr>
    </w:tbl>
    <w:p>
      <w:pPr>
        <w:ind w:right="51"/>
        <w:spacing w:before="217" w:line="219" w:lineRule="auto"/>
        <w:jc w:val="right"/>
        <w:rPr>
          <w:rFonts w:ascii="SimSun" w:hAnsi="SimSun" w:eastAsia="SimSun" w:cs="SimSun"/>
          <w:sz w:val="30"/>
          <w:szCs w:val="30"/>
        </w:rPr>
      </w:pPr>
      <w:r>
        <w:rPr>
          <w:rFonts w:ascii="SimSun" w:hAnsi="SimSun" w:eastAsia="SimSun" w:cs="SimSun"/>
          <w:sz w:val="30"/>
          <w:szCs w:val="30"/>
          <w:spacing w:val="-16"/>
        </w:rPr>
        <w:t>可同时按照</w:t>
      </w:r>
      <w:r>
        <w:rPr>
          <w:rFonts w:ascii="Times New Roman" w:hAnsi="Times New Roman" w:eastAsia="Times New Roman" w:cs="Times New Roman"/>
          <w:sz w:val="30"/>
          <w:szCs w:val="30"/>
          <w:spacing w:val="-16"/>
        </w:rPr>
        <w:t>GJB/Z113—1998</w:t>
      </w:r>
      <w:r>
        <w:rPr>
          <w:rFonts w:ascii="SimSun" w:hAnsi="SimSun" w:eastAsia="SimSun" w:cs="SimSun"/>
          <w:sz w:val="30"/>
          <w:szCs w:val="30"/>
          <w:spacing w:val="-16"/>
        </w:rPr>
        <w:t>《标准化评审》的规定，完成工艺标准化最终评审。</w:t>
      </w:r>
    </w:p>
    <w:p>
      <w:pPr>
        <w:spacing w:before="308" w:line="222" w:lineRule="auto"/>
        <w:outlineLvl w:val="2"/>
        <w:rPr>
          <w:rFonts w:ascii="SimHei" w:hAnsi="SimHei" w:eastAsia="SimHei" w:cs="SimHei"/>
          <w:sz w:val="34"/>
          <w:szCs w:val="34"/>
        </w:rPr>
      </w:pPr>
      <w:bookmarkStart w:name="bookmark162" w:id="237"/>
      <w:bookmarkEnd w:id="237"/>
      <w:r>
        <w:rPr>
          <w:rFonts w:ascii="SimHei" w:hAnsi="SimHei" w:eastAsia="SimHei" w:cs="SimHei"/>
          <w:sz w:val="34"/>
          <w:szCs w:val="34"/>
          <w:spacing w:val="6"/>
        </w:rPr>
        <w:t>5.4.6</w:t>
      </w:r>
      <w:r>
        <w:rPr>
          <w:rFonts w:ascii="SimHei" w:hAnsi="SimHei" w:eastAsia="SimHei" w:cs="SimHei"/>
          <w:sz w:val="34"/>
          <w:szCs w:val="34"/>
          <w:spacing w:val="6"/>
        </w:rPr>
        <w:t xml:space="preserve">  </w:t>
      </w:r>
      <w:r>
        <w:rPr>
          <w:rFonts w:ascii="SimHei" w:hAnsi="SimHei" w:eastAsia="SimHei" w:cs="SimHei"/>
          <w:sz w:val="34"/>
          <w:szCs w:val="34"/>
          <w:b/>
          <w:bCs/>
          <w:spacing w:val="6"/>
        </w:rPr>
        <w:t>评审结论</w:t>
      </w:r>
    </w:p>
    <w:p>
      <w:pPr>
        <w:ind w:left="10" w:right="109" w:firstLine="599"/>
        <w:spacing w:before="284" w:line="288" w:lineRule="auto"/>
        <w:rPr>
          <w:rFonts w:ascii="SimSun" w:hAnsi="SimSun" w:eastAsia="SimSun" w:cs="SimSun"/>
          <w:sz w:val="30"/>
          <w:szCs w:val="30"/>
        </w:rPr>
      </w:pPr>
      <w:r>
        <w:rPr>
          <w:rFonts w:ascii="SimSun" w:hAnsi="SimSun" w:eastAsia="SimSun" w:cs="SimSun"/>
          <w:sz w:val="30"/>
          <w:szCs w:val="30"/>
          <w:spacing w:val="16"/>
        </w:rPr>
        <w:t>工艺评审后应形成工艺评审报告，格式要求如图5.4～图5.9所示。评审</w:t>
      </w:r>
      <w:r>
        <w:rPr>
          <w:rFonts w:ascii="SimSun" w:hAnsi="SimSun" w:eastAsia="SimSun" w:cs="SimSun"/>
          <w:sz w:val="30"/>
          <w:szCs w:val="30"/>
          <w:spacing w:val="10"/>
        </w:rPr>
        <w:t xml:space="preserve"> </w:t>
      </w:r>
      <w:r>
        <w:rPr>
          <w:rFonts w:ascii="SimSun" w:hAnsi="SimSun" w:eastAsia="SimSun" w:cs="SimSun"/>
          <w:sz w:val="30"/>
          <w:szCs w:val="30"/>
          <w:spacing w:val="-5"/>
        </w:rPr>
        <w:t>意见示例：</w:t>
      </w:r>
    </w:p>
    <w:p>
      <w:pPr>
        <w:ind w:left="10" w:right="137" w:firstLine="599"/>
        <w:spacing w:before="4" w:line="284" w:lineRule="auto"/>
        <w:jc w:val="both"/>
        <w:rPr>
          <w:rFonts w:ascii="FangSong" w:hAnsi="FangSong" w:eastAsia="FangSong" w:cs="FangSong"/>
          <w:sz w:val="30"/>
          <w:szCs w:val="30"/>
        </w:rPr>
      </w:pPr>
      <w:r>
        <w:rPr>
          <w:rFonts w:ascii="FangSong" w:hAnsi="FangSong" w:eastAsia="FangSong" w:cs="FangSong"/>
          <w:sz w:val="30"/>
          <w:szCs w:val="30"/>
          <w:spacing w:val="6"/>
        </w:rPr>
        <w:t>×××。会议成立了评审组(附件×),听取了工艺师系统作的《×</w:t>
      </w:r>
      <w:r>
        <w:rPr>
          <w:rFonts w:ascii="FangSong" w:hAnsi="FangSong" w:eastAsia="FangSong" w:cs="FangSong"/>
          <w:sz w:val="30"/>
          <w:szCs w:val="30"/>
          <w:spacing w:val="5"/>
        </w:rPr>
        <w:t>××(产</w:t>
      </w:r>
      <w:r>
        <w:rPr>
          <w:rFonts w:ascii="FangSong" w:hAnsi="FangSong" w:eastAsia="FangSong" w:cs="FangSong"/>
          <w:sz w:val="30"/>
          <w:szCs w:val="30"/>
        </w:rPr>
        <w:t xml:space="preserve"> </w:t>
      </w:r>
      <w:r>
        <w:rPr>
          <w:rFonts w:ascii="KaiTi" w:hAnsi="KaiTi" w:eastAsia="KaiTi" w:cs="KaiTi"/>
          <w:sz w:val="30"/>
          <w:szCs w:val="30"/>
          <w:spacing w:val="-6"/>
        </w:rPr>
        <w:t>品名称)工艺设计工作总结》和《×××(产品名称)</w:t>
      </w:r>
      <w:r>
        <w:rPr>
          <w:rFonts w:ascii="FangSong" w:hAnsi="FangSong" w:eastAsia="FangSong" w:cs="FangSong"/>
          <w:sz w:val="30"/>
          <w:szCs w:val="30"/>
          <w:spacing w:val="-6"/>
        </w:rPr>
        <w:t>工艺总方案》报告，审查</w:t>
      </w:r>
      <w:r>
        <w:rPr>
          <w:rFonts w:ascii="FangSong" w:hAnsi="FangSong" w:eastAsia="FangSong" w:cs="FangSong"/>
          <w:sz w:val="30"/>
          <w:szCs w:val="30"/>
          <w:spacing w:val="-7"/>
        </w:rPr>
        <w:t>了全</w:t>
      </w:r>
      <w:r>
        <w:rPr>
          <w:rFonts w:ascii="FangSong" w:hAnsi="FangSong" w:eastAsia="FangSong" w:cs="FangSong"/>
          <w:sz w:val="30"/>
          <w:szCs w:val="30"/>
        </w:rPr>
        <w:t xml:space="preserve"> </w:t>
      </w:r>
      <w:r>
        <w:rPr>
          <w:rFonts w:ascii="FangSong" w:hAnsi="FangSong" w:eastAsia="FangSong" w:cs="FangSong"/>
          <w:sz w:val="30"/>
          <w:szCs w:val="30"/>
          <w:spacing w:val="-11"/>
        </w:rPr>
        <w:t>套工艺文件，经质询讨论，形成评审意见如下：</w:t>
      </w:r>
    </w:p>
    <w:p>
      <w:pPr>
        <w:ind w:left="10" w:right="112" w:firstLine="599"/>
        <w:spacing w:before="2" w:line="266" w:lineRule="auto"/>
        <w:rPr>
          <w:rFonts w:ascii="FangSong" w:hAnsi="FangSong" w:eastAsia="FangSong" w:cs="FangSong"/>
          <w:sz w:val="30"/>
          <w:szCs w:val="30"/>
        </w:rPr>
      </w:pPr>
      <w:r>
        <w:rPr>
          <w:rFonts w:ascii="Times New Roman" w:hAnsi="Times New Roman" w:eastAsia="Times New Roman" w:cs="Times New Roman"/>
          <w:sz w:val="30"/>
          <w:szCs w:val="30"/>
          <w:spacing w:val="14"/>
        </w:rPr>
        <w:t>1.  </w:t>
      </w:r>
      <w:r>
        <w:rPr>
          <w:rFonts w:ascii="FangSong" w:hAnsi="FangSong" w:eastAsia="FangSong" w:cs="FangSong"/>
          <w:sz w:val="30"/>
          <w:szCs w:val="30"/>
          <w:spacing w:val="14"/>
        </w:rPr>
        <w:t>试生产工艺总方案在试制工艺总方案基础上修订完善，已完成方案阶</w:t>
      </w:r>
      <w:r>
        <w:rPr>
          <w:rFonts w:ascii="FangSong" w:hAnsi="FangSong" w:eastAsia="FangSong" w:cs="FangSong"/>
          <w:sz w:val="30"/>
          <w:szCs w:val="30"/>
        </w:rPr>
        <w:t xml:space="preserve"> </w:t>
      </w:r>
      <w:r>
        <w:rPr>
          <w:rFonts w:ascii="FangSong" w:hAnsi="FangSong" w:eastAsia="FangSong" w:cs="FangSong"/>
          <w:sz w:val="30"/>
          <w:szCs w:val="30"/>
          <w:spacing w:val="-2"/>
        </w:rPr>
        <w:t>段、工程研制阶段工艺评审专家提出的主要问题及改进建议的整改落实，并通过</w:t>
      </w:r>
      <w:r>
        <w:rPr>
          <w:rFonts w:ascii="FangSong" w:hAnsi="FangSong" w:eastAsia="FangSong" w:cs="FangSong"/>
          <w:sz w:val="30"/>
          <w:szCs w:val="30"/>
          <w:spacing w:val="3"/>
        </w:rPr>
        <w:t xml:space="preserve"> </w:t>
      </w:r>
      <w:r>
        <w:rPr>
          <w:rFonts w:ascii="FangSong" w:hAnsi="FangSong" w:eastAsia="FangSong" w:cs="FangSong"/>
          <w:sz w:val="30"/>
          <w:szCs w:val="30"/>
          <w:spacing w:val="-16"/>
        </w:rPr>
        <w:t>产品试制得以验证，设计先进、合理、可行，能够指导工艺工作；</w:t>
      </w:r>
    </w:p>
    <w:p>
      <w:pPr>
        <w:ind w:left="10" w:right="109" w:firstLine="599"/>
        <w:spacing w:before="102" w:line="260" w:lineRule="auto"/>
        <w:rPr>
          <w:rFonts w:ascii="FangSong" w:hAnsi="FangSong" w:eastAsia="FangSong" w:cs="FangSong"/>
          <w:sz w:val="30"/>
          <w:szCs w:val="30"/>
        </w:rPr>
      </w:pPr>
      <w:r>
        <w:rPr>
          <w:rFonts w:ascii="Times New Roman" w:hAnsi="Times New Roman" w:eastAsia="Times New Roman" w:cs="Times New Roman"/>
          <w:sz w:val="30"/>
          <w:szCs w:val="30"/>
          <w:spacing w:val="-13"/>
        </w:rPr>
        <w:t>2.</w:t>
      </w:r>
      <w:r>
        <w:rPr>
          <w:rFonts w:ascii="Times New Roman" w:hAnsi="Times New Roman" w:eastAsia="Times New Roman" w:cs="Times New Roman"/>
          <w:sz w:val="30"/>
          <w:szCs w:val="30"/>
          <w:spacing w:val="20"/>
          <w:w w:val="101"/>
        </w:rPr>
        <w:t xml:space="preserve">  </w:t>
      </w:r>
      <w:r>
        <w:rPr>
          <w:rFonts w:ascii="FangSong" w:hAnsi="FangSong" w:eastAsia="FangSong" w:cs="FangSong"/>
          <w:sz w:val="30"/>
          <w:szCs w:val="30"/>
          <w:spacing w:val="-13"/>
        </w:rPr>
        <w:t>加工、装调工艺完整，工艺路线正确，操作性强；工装设计</w:t>
      </w:r>
      <w:r>
        <w:rPr>
          <w:rFonts w:ascii="FangSong" w:hAnsi="FangSong" w:eastAsia="FangSong" w:cs="FangSong"/>
          <w:sz w:val="30"/>
          <w:szCs w:val="30"/>
          <w:spacing w:val="-14"/>
        </w:rPr>
        <w:t>合理、可行，能</w:t>
      </w:r>
      <w:r>
        <w:rPr>
          <w:rFonts w:ascii="FangSong" w:hAnsi="FangSong" w:eastAsia="FangSong" w:cs="FangSong"/>
          <w:sz w:val="30"/>
          <w:szCs w:val="30"/>
        </w:rPr>
        <w:t xml:space="preserve"> </w:t>
      </w:r>
      <w:r>
        <w:rPr>
          <w:rFonts w:ascii="FangSong" w:hAnsi="FangSong" w:eastAsia="FangSong" w:cs="FangSong"/>
          <w:sz w:val="30"/>
          <w:szCs w:val="30"/>
          <w:spacing w:val="-1"/>
        </w:rPr>
        <w:t>够满足产品试生产需要；</w:t>
      </w:r>
    </w:p>
    <w:p>
      <w:pPr>
        <w:ind w:left="10" w:right="108" w:firstLine="599"/>
        <w:spacing w:before="99" w:line="253" w:lineRule="auto"/>
        <w:rPr>
          <w:rFonts w:ascii="FangSong" w:hAnsi="FangSong" w:eastAsia="FangSong" w:cs="FangSong"/>
          <w:sz w:val="30"/>
          <w:szCs w:val="30"/>
        </w:rPr>
      </w:pPr>
      <w:r>
        <w:rPr>
          <w:rFonts w:ascii="Times New Roman" w:hAnsi="Times New Roman" w:eastAsia="Times New Roman" w:cs="Times New Roman"/>
          <w:sz w:val="30"/>
          <w:szCs w:val="30"/>
          <w:spacing w:val="-3"/>
        </w:rPr>
        <w:t>3.  </w:t>
      </w:r>
      <w:r>
        <w:rPr>
          <w:rFonts w:ascii="FangSong" w:hAnsi="FangSong" w:eastAsia="FangSong" w:cs="FangSong"/>
          <w:sz w:val="30"/>
          <w:szCs w:val="30"/>
          <w:spacing w:val="-3"/>
        </w:rPr>
        <w:t>关重件的关键工序控制点设置正确、完整，关</w:t>
      </w:r>
      <w:r>
        <w:rPr>
          <w:rFonts w:ascii="FangSong" w:hAnsi="FangSong" w:eastAsia="FangSong" w:cs="FangSong"/>
          <w:sz w:val="30"/>
          <w:szCs w:val="30"/>
          <w:spacing w:val="-4"/>
        </w:rPr>
        <w:t>键过程及特殊过程受控，能</w:t>
      </w:r>
      <w:r>
        <w:rPr>
          <w:rFonts w:ascii="FangSong" w:hAnsi="FangSong" w:eastAsia="FangSong" w:cs="FangSong"/>
          <w:sz w:val="30"/>
          <w:szCs w:val="30"/>
        </w:rPr>
        <w:t xml:space="preserve"> </w:t>
      </w:r>
      <w:r>
        <w:rPr>
          <w:rFonts w:ascii="FangSong" w:hAnsi="FangSong" w:eastAsia="FangSong" w:cs="FangSong"/>
          <w:sz w:val="30"/>
          <w:szCs w:val="30"/>
          <w:spacing w:val="1"/>
        </w:rPr>
        <w:t>够满足产品图样的技术要求；</w:t>
      </w:r>
    </w:p>
    <w:p>
      <w:pPr>
        <w:ind w:left="10" w:firstLine="599"/>
        <w:spacing w:before="63" w:line="254" w:lineRule="auto"/>
        <w:rPr>
          <w:rFonts w:ascii="FangSong" w:hAnsi="FangSong" w:eastAsia="FangSong" w:cs="FangSong"/>
          <w:sz w:val="31"/>
          <w:szCs w:val="31"/>
        </w:rPr>
      </w:pPr>
      <w:r>
        <w:rPr>
          <w:rFonts w:ascii="Times New Roman" w:hAnsi="Times New Roman" w:eastAsia="Times New Roman" w:cs="Times New Roman"/>
          <w:sz w:val="31"/>
          <w:szCs w:val="31"/>
          <w:spacing w:val="-13"/>
        </w:rPr>
        <w:t>4.  </w:t>
      </w:r>
      <w:r>
        <w:rPr>
          <w:rFonts w:ascii="FangSong" w:hAnsi="FangSong" w:eastAsia="FangSong" w:cs="FangSong"/>
          <w:sz w:val="31"/>
          <w:szCs w:val="31"/>
          <w:spacing w:val="-13"/>
        </w:rPr>
        <w:t>采用的×××新工艺、×××新技术、×××新材料、×××新设备，合</w:t>
      </w:r>
      <w:r>
        <w:rPr>
          <w:rFonts w:ascii="FangSong" w:hAnsi="FangSong" w:eastAsia="FangSong" w:cs="FangSong"/>
          <w:sz w:val="31"/>
          <w:szCs w:val="31"/>
          <w:spacing w:val="5"/>
        </w:rPr>
        <w:t xml:space="preserve"> </w:t>
      </w:r>
      <w:r>
        <w:rPr>
          <w:rFonts w:ascii="FangSong" w:hAnsi="FangSong" w:eastAsia="FangSong" w:cs="FangSong"/>
          <w:sz w:val="31"/>
          <w:szCs w:val="31"/>
          <w:spacing w:val="-17"/>
        </w:rPr>
        <w:t>理可行，经鉴定合格，符合规定要求，相应的措施计划和质量控制要求合理有效；</w:t>
      </w:r>
    </w:p>
    <w:p>
      <w:pPr>
        <w:ind w:left="609"/>
        <w:spacing w:before="109" w:line="221" w:lineRule="auto"/>
        <w:rPr>
          <w:rFonts w:ascii="FangSong" w:hAnsi="FangSong" w:eastAsia="FangSong" w:cs="FangSong"/>
          <w:sz w:val="30"/>
          <w:szCs w:val="30"/>
        </w:rPr>
      </w:pPr>
      <w:r>
        <w:rPr>
          <w:rFonts w:ascii="Times New Roman" w:hAnsi="Times New Roman" w:eastAsia="Times New Roman" w:cs="Times New Roman"/>
          <w:sz w:val="30"/>
          <w:szCs w:val="30"/>
          <w:spacing w:val="-5"/>
        </w:rPr>
        <w:t>5.</w:t>
      </w:r>
      <w:r>
        <w:rPr>
          <w:rFonts w:ascii="Times New Roman" w:hAnsi="Times New Roman" w:eastAsia="Times New Roman" w:cs="Times New Roman"/>
          <w:sz w:val="30"/>
          <w:szCs w:val="30"/>
          <w:spacing w:val="33"/>
        </w:rPr>
        <w:t xml:space="preserve">  </w:t>
      </w:r>
      <w:r>
        <w:rPr>
          <w:rFonts w:ascii="FangSong" w:hAnsi="FangSong" w:eastAsia="FangSong" w:cs="FangSong"/>
          <w:sz w:val="30"/>
          <w:szCs w:val="30"/>
          <w:spacing w:val="-5"/>
        </w:rPr>
        <w:t>工艺技术文件齐套，符合标准化要求。</w:t>
      </w:r>
    </w:p>
    <w:p>
      <w:pPr>
        <w:ind w:left="609"/>
        <w:spacing w:before="109" w:line="223" w:lineRule="auto"/>
        <w:rPr>
          <w:rFonts w:ascii="FangSong" w:hAnsi="FangSong" w:eastAsia="FangSong" w:cs="FangSong"/>
          <w:sz w:val="30"/>
          <w:szCs w:val="30"/>
        </w:rPr>
      </w:pPr>
      <w:r>
        <w:rPr>
          <w:rFonts w:ascii="FangSong" w:hAnsi="FangSong" w:eastAsia="FangSong" w:cs="FangSong"/>
          <w:sz w:val="30"/>
          <w:szCs w:val="30"/>
          <w:spacing w:val="5"/>
        </w:rPr>
        <w:t>评审组同意</w:t>
      </w:r>
      <w:r>
        <w:rPr>
          <w:rFonts w:ascii="KaiTi" w:hAnsi="KaiTi" w:eastAsia="KaiTi" w:cs="KaiTi"/>
          <w:sz w:val="30"/>
          <w:szCs w:val="30"/>
          <w:spacing w:val="5"/>
        </w:rPr>
        <w:t>×××(产品名称)</w:t>
      </w:r>
      <w:r>
        <w:rPr>
          <w:rFonts w:ascii="FangSong" w:hAnsi="FangSong" w:eastAsia="FangSong" w:cs="FangSong"/>
          <w:sz w:val="30"/>
          <w:szCs w:val="30"/>
          <w:spacing w:val="5"/>
        </w:rPr>
        <w:t>产品试生产工艺通过评审。</w:t>
      </w:r>
    </w:p>
    <w:p>
      <w:pPr>
        <w:ind w:left="609"/>
        <w:spacing w:before="103" w:line="222" w:lineRule="auto"/>
        <w:rPr>
          <w:rFonts w:ascii="FangSong" w:hAnsi="FangSong" w:eastAsia="FangSong" w:cs="FangSong"/>
          <w:sz w:val="30"/>
          <w:szCs w:val="30"/>
        </w:rPr>
      </w:pPr>
      <w:r>
        <w:rPr>
          <w:rFonts w:ascii="FangSong" w:hAnsi="FangSong" w:eastAsia="FangSong" w:cs="FangSong"/>
          <w:sz w:val="30"/>
          <w:szCs w:val="30"/>
          <w:spacing w:val="5"/>
        </w:rPr>
        <w:t>建议按照评审组专家意见(附件×)进一步完善工艺文件。</w:t>
      </w:r>
    </w:p>
    <w:p>
      <w:pPr>
        <w:pStyle w:val="BodyText"/>
        <w:spacing w:line="341" w:lineRule="auto"/>
        <w:rPr/>
      </w:pPr>
      <w:r/>
    </w:p>
    <w:p>
      <w:pPr>
        <w:ind w:left="2679"/>
        <w:spacing w:before="137" w:line="219" w:lineRule="auto"/>
        <w:outlineLvl w:val="2"/>
        <w:rPr>
          <w:rFonts w:ascii="SimSun" w:hAnsi="SimSun" w:eastAsia="SimSun" w:cs="SimSun"/>
          <w:sz w:val="42"/>
          <w:szCs w:val="42"/>
        </w:rPr>
      </w:pPr>
      <w:bookmarkStart w:name="bookmark163" w:id="238"/>
      <w:bookmarkEnd w:id="238"/>
      <w:r>
        <w:rPr>
          <w:rFonts w:ascii="SimSun" w:hAnsi="SimSun" w:eastAsia="SimSun" w:cs="SimSun"/>
          <w:sz w:val="42"/>
          <w:szCs w:val="42"/>
          <w:spacing w:val="-11"/>
        </w:rPr>
        <w:t>5.5  </w:t>
      </w:r>
      <w:r>
        <w:rPr>
          <w:rFonts w:ascii="SimSun" w:hAnsi="SimSun" w:eastAsia="SimSun" w:cs="SimSun"/>
          <w:sz w:val="42"/>
          <w:szCs w:val="42"/>
          <w:b/>
          <w:bCs/>
          <w:spacing w:val="-11"/>
        </w:rPr>
        <w:t>生产定型阶段工艺评审</w:t>
      </w:r>
    </w:p>
    <w:p>
      <w:pPr>
        <w:pStyle w:val="BodyText"/>
        <w:spacing w:line="433" w:lineRule="auto"/>
        <w:rPr/>
      </w:pPr>
      <w:r/>
    </w:p>
    <w:p>
      <w:pPr>
        <w:ind w:left="10"/>
        <w:spacing w:before="111" w:line="222" w:lineRule="auto"/>
        <w:outlineLvl w:val="2"/>
        <w:rPr>
          <w:rFonts w:ascii="SimHei" w:hAnsi="SimHei" w:eastAsia="SimHei" w:cs="SimHei"/>
          <w:sz w:val="34"/>
          <w:szCs w:val="34"/>
        </w:rPr>
      </w:pPr>
      <w:bookmarkStart w:name="bookmark164" w:id="239"/>
      <w:bookmarkEnd w:id="239"/>
      <w:r>
        <w:rPr>
          <w:rFonts w:ascii="SimHei" w:hAnsi="SimHei" w:eastAsia="SimHei" w:cs="SimHei"/>
          <w:sz w:val="34"/>
          <w:szCs w:val="34"/>
          <w:spacing w:val="7"/>
        </w:rPr>
        <w:t>5.5.1</w:t>
      </w:r>
      <w:r>
        <w:rPr>
          <w:rFonts w:ascii="SimHei" w:hAnsi="SimHei" w:eastAsia="SimHei" w:cs="SimHei"/>
          <w:sz w:val="34"/>
          <w:szCs w:val="34"/>
          <w:spacing w:val="7"/>
        </w:rPr>
        <w:t xml:space="preserve">  </w:t>
      </w:r>
      <w:r>
        <w:rPr>
          <w:rFonts w:ascii="SimHei" w:hAnsi="SimHei" w:eastAsia="SimHei" w:cs="SimHei"/>
          <w:sz w:val="34"/>
          <w:szCs w:val="34"/>
          <w:b/>
          <w:bCs/>
          <w:spacing w:val="7"/>
        </w:rPr>
        <w:t>评审目的</w:t>
      </w:r>
    </w:p>
    <w:p>
      <w:pPr>
        <w:ind w:left="10" w:right="112" w:firstLine="599"/>
        <w:spacing w:before="307" w:line="289" w:lineRule="auto"/>
        <w:rPr>
          <w:rFonts w:ascii="SimSun" w:hAnsi="SimSun" w:eastAsia="SimSun" w:cs="SimSun"/>
          <w:sz w:val="30"/>
          <w:szCs w:val="30"/>
        </w:rPr>
      </w:pPr>
      <w:r>
        <w:rPr>
          <w:rFonts w:ascii="SimSun" w:hAnsi="SimSun" w:eastAsia="SimSun" w:cs="SimSun"/>
          <w:sz w:val="30"/>
          <w:szCs w:val="30"/>
          <w:spacing w:val="8"/>
        </w:rPr>
        <w:t>生产定型实质上是工艺定型。生产定型阶段工艺评审目的是审</w:t>
      </w:r>
      <w:r>
        <w:rPr>
          <w:rFonts w:ascii="SimSun" w:hAnsi="SimSun" w:eastAsia="SimSun" w:cs="SimSun"/>
          <w:sz w:val="30"/>
          <w:szCs w:val="30"/>
          <w:spacing w:val="7"/>
        </w:rPr>
        <w:t>查产品是否</w:t>
      </w:r>
      <w:r>
        <w:rPr>
          <w:rFonts w:ascii="SimSun" w:hAnsi="SimSun" w:eastAsia="SimSun" w:cs="SimSun"/>
          <w:sz w:val="30"/>
          <w:szCs w:val="30"/>
        </w:rPr>
        <w:t xml:space="preserve"> </w:t>
      </w:r>
      <w:r>
        <w:rPr>
          <w:rFonts w:ascii="SimSun" w:hAnsi="SimSun" w:eastAsia="SimSun" w:cs="SimSun"/>
          <w:sz w:val="30"/>
          <w:szCs w:val="30"/>
          <w:spacing w:val="4"/>
        </w:rPr>
        <w:t>符合生产定型(或生产鉴定)的条件。</w:t>
      </w:r>
    </w:p>
    <w:p>
      <w:pPr>
        <w:ind w:left="10" w:right="116" w:firstLine="599"/>
        <w:spacing w:before="2" w:line="272" w:lineRule="auto"/>
        <w:rPr>
          <w:rFonts w:ascii="SimSun" w:hAnsi="SimSun" w:eastAsia="SimSun" w:cs="SimSun"/>
          <w:sz w:val="30"/>
          <w:szCs w:val="30"/>
        </w:rPr>
      </w:pP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4"/>
        </w:rPr>
        <w:t xml:space="preserve"> </w:t>
      </w:r>
      <w:r>
        <w:rPr>
          <w:rFonts w:ascii="Times New Roman" w:hAnsi="Times New Roman" w:eastAsia="Times New Roman" w:cs="Times New Roman"/>
          <w:sz w:val="30"/>
          <w:szCs w:val="30"/>
        </w:rPr>
        <w:t>1362A—2007</w:t>
      </w:r>
      <w:r>
        <w:rPr>
          <w:rFonts w:ascii="SimSun" w:hAnsi="SimSun" w:eastAsia="SimSun" w:cs="SimSun"/>
          <w:sz w:val="30"/>
          <w:szCs w:val="30"/>
        </w:rPr>
        <w:t>《军工产品定型程序和要求》第6.</w:t>
      </w:r>
      <w:r>
        <w:rPr>
          <w:rFonts w:ascii="SimSun" w:hAnsi="SimSun" w:eastAsia="SimSun" w:cs="SimSun"/>
          <w:sz w:val="30"/>
          <w:szCs w:val="30"/>
          <w:spacing w:val="-1"/>
        </w:rPr>
        <w:t>12.2条规定，产品生产</w:t>
      </w:r>
      <w:r>
        <w:rPr>
          <w:rFonts w:ascii="SimSun" w:hAnsi="SimSun" w:eastAsia="SimSun" w:cs="SimSun"/>
          <w:sz w:val="30"/>
          <w:szCs w:val="30"/>
        </w:rPr>
        <w:t xml:space="preserve"> </w:t>
      </w:r>
      <w:r>
        <w:rPr>
          <w:rFonts w:ascii="SimSun" w:hAnsi="SimSun" w:eastAsia="SimSun" w:cs="SimSun"/>
          <w:sz w:val="30"/>
          <w:szCs w:val="30"/>
          <w:spacing w:val="1"/>
        </w:rPr>
        <w:t>定型应符合下列标准和要求：</w:t>
      </w:r>
    </w:p>
    <w:p>
      <w:pPr>
        <w:ind w:left="609"/>
        <w:spacing w:line="212" w:lineRule="auto"/>
        <w:rPr>
          <w:rFonts w:ascii="SimSun" w:hAnsi="SimSun" w:eastAsia="SimSun" w:cs="SimSun"/>
          <w:sz w:val="31"/>
          <w:szCs w:val="31"/>
        </w:rPr>
      </w:pPr>
      <w:r>
        <w:rPr>
          <w:rFonts w:ascii="Times New Roman" w:hAnsi="Times New Roman" w:eastAsia="Times New Roman" w:cs="Times New Roman"/>
          <w:sz w:val="31"/>
          <w:szCs w:val="31"/>
          <w:spacing w:val="-21"/>
        </w:rPr>
        <w:t>a)</w:t>
      </w:r>
      <w:r>
        <w:rPr>
          <w:rFonts w:ascii="Times New Roman" w:hAnsi="Times New Roman" w:eastAsia="Times New Roman" w:cs="Times New Roman"/>
          <w:sz w:val="31"/>
          <w:szCs w:val="31"/>
          <w:spacing w:val="54"/>
        </w:rPr>
        <w:t xml:space="preserve"> </w:t>
      </w:r>
      <w:r>
        <w:rPr>
          <w:rFonts w:ascii="SimSun" w:hAnsi="SimSun" w:eastAsia="SimSun" w:cs="SimSun"/>
          <w:sz w:val="31"/>
          <w:szCs w:val="31"/>
          <w:spacing w:val="-21"/>
        </w:rPr>
        <w:t>具备成套批量生产条件，工艺、工装、设备、检测工具和仪器等齐全，符合</w:t>
      </w:r>
    </w:p>
    <w:p>
      <w:pPr>
        <w:spacing w:line="212" w:lineRule="auto"/>
        <w:sectPr>
          <w:footerReference w:type="default" r:id="rId189"/>
          <w:pgSz w:w="11910" w:h="17890"/>
          <w:pgMar w:top="400" w:right="975" w:bottom="1114" w:left="360" w:header="0" w:footer="732" w:gutter="0"/>
        </w:sectPr>
        <w:rPr>
          <w:rFonts w:ascii="SimSun" w:hAnsi="SimSun" w:eastAsia="SimSun" w:cs="SimSun"/>
          <w:sz w:val="31"/>
          <w:szCs w:val="31"/>
        </w:rPr>
      </w:pPr>
    </w:p>
    <w:p>
      <w:pPr>
        <w:pStyle w:val="BodyText"/>
        <w:spacing w:line="299" w:lineRule="auto"/>
        <w:rPr/>
      </w:pPr>
      <w:r/>
    </w:p>
    <w:p>
      <w:pPr>
        <w:pStyle w:val="BodyText"/>
        <w:spacing w:line="300" w:lineRule="auto"/>
        <w:rPr/>
      </w:pPr>
      <w:r/>
    </w:p>
    <w:p>
      <w:pPr>
        <w:pStyle w:val="BodyText"/>
        <w:spacing w:line="300" w:lineRule="auto"/>
        <w:rPr/>
      </w:pPr>
      <w:r/>
    </w:p>
    <w:p>
      <w:pPr>
        <w:spacing w:before="97" w:line="219" w:lineRule="auto"/>
        <w:rPr>
          <w:rFonts w:ascii="SimSun" w:hAnsi="SimSun" w:eastAsia="SimSun" w:cs="SimSun"/>
          <w:sz w:val="30"/>
          <w:szCs w:val="30"/>
        </w:rPr>
      </w:pPr>
      <w:bookmarkStart w:name="bookmark711" w:id="240"/>
      <w:bookmarkEnd w:id="240"/>
      <w:r>
        <w:rPr>
          <w:rFonts w:ascii="SimSun" w:hAnsi="SimSun" w:eastAsia="SimSun" w:cs="SimSun"/>
          <w:sz w:val="30"/>
          <w:szCs w:val="30"/>
          <w:spacing w:val="-6"/>
        </w:rPr>
        <w:t>批量生产的要求，产品质量稳定；</w:t>
      </w:r>
    </w:p>
    <w:p>
      <w:pPr>
        <w:ind w:right="84" w:firstLine="620"/>
        <w:spacing w:before="68" w:line="267" w:lineRule="auto"/>
        <w:rPr>
          <w:rFonts w:ascii="SimSun" w:hAnsi="SimSun" w:eastAsia="SimSun" w:cs="SimSun"/>
          <w:sz w:val="30"/>
          <w:szCs w:val="30"/>
        </w:rPr>
      </w:pPr>
      <w:r>
        <w:rPr>
          <w:rFonts w:ascii="Times New Roman" w:hAnsi="Times New Roman" w:eastAsia="Times New Roman" w:cs="Times New Roman"/>
          <w:sz w:val="30"/>
          <w:szCs w:val="30"/>
          <w:spacing w:val="5"/>
        </w:rPr>
        <w:t>b)</w:t>
      </w:r>
      <w:r>
        <w:rPr>
          <w:rFonts w:ascii="Times New Roman" w:hAnsi="Times New Roman" w:eastAsia="Times New Roman" w:cs="Times New Roman"/>
          <w:sz w:val="30"/>
          <w:szCs w:val="30"/>
          <w:spacing w:val="65"/>
        </w:rPr>
        <w:t xml:space="preserve"> </w:t>
      </w:r>
      <w:r>
        <w:rPr>
          <w:rFonts w:ascii="SimSun" w:hAnsi="SimSun" w:eastAsia="SimSun" w:cs="SimSun"/>
          <w:sz w:val="30"/>
          <w:szCs w:val="30"/>
          <w:spacing w:val="5"/>
        </w:rPr>
        <w:t>经工艺和生产条件考核、部队试用、生产定型</w:t>
      </w:r>
      <w:r>
        <w:rPr>
          <w:rFonts w:ascii="SimSun" w:hAnsi="SimSun" w:eastAsia="SimSun" w:cs="SimSun"/>
          <w:sz w:val="30"/>
          <w:szCs w:val="30"/>
          <w:spacing w:val="4"/>
        </w:rPr>
        <w:t>试验，未发现重大质量问</w:t>
      </w:r>
      <w:r>
        <w:rPr>
          <w:rFonts w:ascii="SimSun" w:hAnsi="SimSun" w:eastAsia="SimSun" w:cs="SimSun"/>
          <w:sz w:val="30"/>
          <w:szCs w:val="30"/>
        </w:rPr>
        <w:t xml:space="preserve"> </w:t>
      </w:r>
      <w:r>
        <w:rPr>
          <w:rFonts w:ascii="SimSun" w:hAnsi="SimSun" w:eastAsia="SimSun" w:cs="SimSun"/>
          <w:sz w:val="30"/>
          <w:szCs w:val="30"/>
          <w:spacing w:val="-2"/>
        </w:rPr>
        <w:t>题，出现的质量问题已得到解决，相关技术资料已修改完善，产品性能符合批准</w:t>
      </w:r>
      <w:r>
        <w:rPr>
          <w:rFonts w:ascii="SimSun" w:hAnsi="SimSun" w:eastAsia="SimSun" w:cs="SimSun"/>
          <w:sz w:val="30"/>
          <w:szCs w:val="30"/>
          <w:spacing w:val="13"/>
        </w:rPr>
        <w:t xml:space="preserve"> </w:t>
      </w:r>
      <w:r>
        <w:rPr>
          <w:rFonts w:ascii="SimSun" w:hAnsi="SimSun" w:eastAsia="SimSun" w:cs="SimSun"/>
          <w:sz w:val="30"/>
          <w:szCs w:val="30"/>
          <w:spacing w:val="5"/>
        </w:rPr>
        <w:t>设计定型时的要求和部队作战使用要求；</w:t>
      </w:r>
    </w:p>
    <w:p>
      <w:pPr>
        <w:ind w:left="620"/>
        <w:spacing w:before="69" w:line="212" w:lineRule="auto"/>
        <w:rPr>
          <w:rFonts w:ascii="SimSun" w:hAnsi="SimSun" w:eastAsia="SimSun" w:cs="SimSun"/>
          <w:sz w:val="31"/>
          <w:szCs w:val="31"/>
        </w:rPr>
      </w:pPr>
      <w:r>
        <w:rPr>
          <w:rFonts w:ascii="Times New Roman" w:hAnsi="Times New Roman" w:eastAsia="Times New Roman" w:cs="Times New Roman"/>
          <w:sz w:val="31"/>
          <w:szCs w:val="31"/>
          <w:spacing w:val="-9"/>
        </w:rPr>
        <w:t>c)</w:t>
      </w:r>
      <w:r>
        <w:rPr>
          <w:rFonts w:ascii="Times New Roman" w:hAnsi="Times New Roman" w:eastAsia="Times New Roman" w:cs="Times New Roman"/>
          <w:sz w:val="31"/>
          <w:szCs w:val="31"/>
          <w:spacing w:val="57"/>
        </w:rPr>
        <w:t xml:space="preserve"> </w:t>
      </w:r>
      <w:r>
        <w:rPr>
          <w:rFonts w:ascii="SimSun" w:hAnsi="SimSun" w:eastAsia="SimSun" w:cs="SimSun"/>
          <w:sz w:val="31"/>
          <w:szCs w:val="31"/>
          <w:spacing w:val="-9"/>
        </w:rPr>
        <w:t>生产和验收的技术文件和图样齐全，符合生产定型要求；</w:t>
      </w:r>
    </w:p>
    <w:p>
      <w:pPr>
        <w:spacing w:before="104" w:line="212" w:lineRule="auto"/>
        <w:jc w:val="right"/>
        <w:rPr>
          <w:rFonts w:ascii="SimSun" w:hAnsi="SimSun" w:eastAsia="SimSun" w:cs="SimSun"/>
          <w:sz w:val="30"/>
          <w:szCs w:val="30"/>
        </w:rPr>
      </w:pPr>
      <w:r>
        <w:rPr>
          <w:rFonts w:ascii="Times New Roman" w:hAnsi="Times New Roman" w:eastAsia="Times New Roman" w:cs="Times New Roman"/>
          <w:sz w:val="30"/>
          <w:szCs w:val="30"/>
          <w:spacing w:val="-25"/>
        </w:rPr>
        <w:t>d)  </w:t>
      </w:r>
      <w:r>
        <w:rPr>
          <w:rFonts w:ascii="SimSun" w:hAnsi="SimSun" w:eastAsia="SimSun" w:cs="SimSun"/>
          <w:sz w:val="30"/>
          <w:szCs w:val="30"/>
          <w:spacing w:val="-25"/>
        </w:rPr>
        <w:t>配套设备和零部件、元器件、原材料、软件等质量可靠，并有稳定的供货来源；</w:t>
      </w:r>
    </w:p>
    <w:p>
      <w:pPr>
        <w:ind w:left="62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6"/>
        </w:rPr>
        <w:t>e)  </w:t>
      </w:r>
      <w:r>
        <w:rPr>
          <w:rFonts w:ascii="SimSun" w:hAnsi="SimSun" w:eastAsia="SimSun" w:cs="SimSun"/>
          <w:sz w:val="30"/>
          <w:szCs w:val="30"/>
          <w:spacing w:val="6"/>
        </w:rPr>
        <w:t>承研承制单位具备有效的质量管理体系和国家认可</w:t>
      </w:r>
      <w:r>
        <w:rPr>
          <w:rFonts w:ascii="SimSun" w:hAnsi="SimSun" w:eastAsia="SimSun" w:cs="SimSun"/>
          <w:sz w:val="30"/>
          <w:szCs w:val="30"/>
          <w:spacing w:val="5"/>
        </w:rPr>
        <w:t>的装备生产资格。</w:t>
      </w:r>
    </w:p>
    <w:p>
      <w:pPr>
        <w:spacing w:before="333" w:line="222" w:lineRule="auto"/>
        <w:outlineLvl w:val="2"/>
        <w:rPr>
          <w:rFonts w:ascii="SimHei" w:hAnsi="SimHei" w:eastAsia="SimHei" w:cs="SimHei"/>
          <w:sz w:val="34"/>
          <w:szCs w:val="34"/>
        </w:rPr>
      </w:pPr>
      <w:bookmarkStart w:name="bookmark165" w:id="241"/>
      <w:bookmarkEnd w:id="241"/>
      <w:r>
        <w:rPr>
          <w:rFonts w:ascii="SimHei" w:hAnsi="SimHei" w:eastAsia="SimHei" w:cs="SimHei"/>
          <w:sz w:val="34"/>
          <w:szCs w:val="34"/>
          <w:spacing w:val="5"/>
        </w:rPr>
        <w:t>5.5.2</w:t>
      </w:r>
      <w:r>
        <w:rPr>
          <w:rFonts w:ascii="SimHei" w:hAnsi="SimHei" w:eastAsia="SimHei" w:cs="SimHei"/>
          <w:sz w:val="34"/>
          <w:szCs w:val="34"/>
          <w:spacing w:val="33"/>
        </w:rPr>
        <w:t xml:space="preserve">  </w:t>
      </w:r>
      <w:r>
        <w:rPr>
          <w:rFonts w:ascii="SimHei" w:hAnsi="SimHei" w:eastAsia="SimHei" w:cs="SimHei"/>
          <w:sz w:val="34"/>
          <w:szCs w:val="34"/>
          <w:b/>
          <w:bCs/>
          <w:spacing w:val="5"/>
        </w:rPr>
        <w:t>评审时机</w:t>
      </w:r>
    </w:p>
    <w:p>
      <w:pPr>
        <w:ind w:right="103" w:firstLine="620"/>
        <w:spacing w:before="304" w:line="279" w:lineRule="auto"/>
        <w:jc w:val="both"/>
        <w:rPr>
          <w:rFonts w:ascii="SimSun" w:hAnsi="SimSun" w:eastAsia="SimSun" w:cs="SimSun"/>
          <w:sz w:val="30"/>
          <w:szCs w:val="30"/>
        </w:rPr>
      </w:pPr>
      <w:r>
        <w:rPr>
          <w:rFonts w:ascii="SimSun" w:hAnsi="SimSun" w:eastAsia="SimSun" w:cs="SimSun"/>
          <w:sz w:val="30"/>
          <w:szCs w:val="30"/>
          <w:spacing w:val="-2"/>
        </w:rPr>
        <w:t>产品通过工艺和生产条件考核、部队试用、</w:t>
      </w:r>
      <w:r>
        <w:rPr>
          <w:rFonts w:ascii="SimSun" w:hAnsi="SimSun" w:eastAsia="SimSun" w:cs="SimSun"/>
          <w:sz w:val="30"/>
          <w:szCs w:val="30"/>
          <w:spacing w:val="-3"/>
        </w:rPr>
        <w:t>生产定型试验后，承研承制单位</w:t>
      </w:r>
      <w:r>
        <w:rPr>
          <w:rFonts w:ascii="SimSun" w:hAnsi="SimSun" w:eastAsia="SimSun" w:cs="SimSun"/>
          <w:sz w:val="30"/>
          <w:szCs w:val="30"/>
        </w:rPr>
        <w:t xml:space="preserve"> </w:t>
      </w:r>
      <w:r>
        <w:rPr>
          <w:rFonts w:ascii="SimSun" w:hAnsi="SimSun" w:eastAsia="SimSun" w:cs="SimSun"/>
          <w:sz w:val="30"/>
          <w:szCs w:val="30"/>
          <w:spacing w:val="7"/>
        </w:rPr>
        <w:t>认为已达到生产定型的标准和要求时，承研承制单位会同军事代表机构或军队 </w:t>
      </w:r>
      <w:r>
        <w:rPr>
          <w:rFonts w:ascii="SimSun" w:hAnsi="SimSun" w:eastAsia="SimSun" w:cs="SimSun"/>
          <w:sz w:val="30"/>
          <w:szCs w:val="30"/>
          <w:spacing w:val="-4"/>
        </w:rPr>
        <w:t>其他有关单位向二级定委提出《生产定型申请报告》,并抄送有关单位。</w:t>
      </w:r>
    </w:p>
    <w:p>
      <w:pPr>
        <w:ind w:right="123" w:firstLine="620"/>
        <w:spacing w:before="2" w:line="282" w:lineRule="auto"/>
        <w:rPr>
          <w:rFonts w:ascii="SimSun" w:hAnsi="SimSun" w:eastAsia="SimSun" w:cs="SimSun"/>
          <w:sz w:val="30"/>
          <w:szCs w:val="30"/>
        </w:rPr>
      </w:pPr>
      <w:r>
        <w:rPr>
          <w:rFonts w:ascii="SimSun" w:hAnsi="SimSun" w:eastAsia="SimSun" w:cs="SimSun"/>
          <w:sz w:val="30"/>
          <w:szCs w:val="30"/>
          <w:spacing w:val="-12"/>
        </w:rPr>
        <w:t>工艺评审：在向二级定委提出《生产定型申请报告》之前，承研承制单位会同</w:t>
      </w:r>
      <w:r>
        <w:rPr>
          <w:rFonts w:ascii="SimSun" w:hAnsi="SimSun" w:eastAsia="SimSun" w:cs="SimSun"/>
          <w:sz w:val="30"/>
          <w:szCs w:val="30"/>
          <w:spacing w:val="13"/>
        </w:rPr>
        <w:t xml:space="preserve"> </w:t>
      </w:r>
      <w:r>
        <w:rPr>
          <w:rFonts w:ascii="SimSun" w:hAnsi="SimSun" w:eastAsia="SimSun" w:cs="SimSun"/>
          <w:sz w:val="30"/>
          <w:szCs w:val="30"/>
          <w:spacing w:val="5"/>
        </w:rPr>
        <w:t>军事代表机构或军队其他有关单位完成工艺评审。</w:t>
      </w:r>
    </w:p>
    <w:p>
      <w:pPr>
        <w:ind w:right="107" w:firstLine="620"/>
        <w:spacing w:before="3" w:line="266" w:lineRule="auto"/>
        <w:rPr>
          <w:rFonts w:ascii="SimSun" w:hAnsi="SimSun" w:eastAsia="SimSun" w:cs="SimSun"/>
          <w:sz w:val="31"/>
          <w:szCs w:val="31"/>
        </w:rPr>
      </w:pPr>
      <w:r>
        <w:rPr>
          <w:rFonts w:ascii="SimSun" w:hAnsi="SimSun" w:eastAsia="SimSun" w:cs="SimSun"/>
          <w:sz w:val="31"/>
          <w:szCs w:val="31"/>
          <w:spacing w:val="-17"/>
        </w:rPr>
        <w:t>生产定型审查：二级定委收到《生产定型申请报告》,确认符合法规和标准规</w:t>
      </w:r>
      <w:r>
        <w:rPr>
          <w:rFonts w:ascii="SimSun" w:hAnsi="SimSun" w:eastAsia="SimSun" w:cs="SimSun"/>
          <w:sz w:val="31"/>
          <w:szCs w:val="31"/>
          <w:spacing w:val="14"/>
        </w:rPr>
        <w:t xml:space="preserve"> </w:t>
      </w:r>
      <w:r>
        <w:rPr>
          <w:rFonts w:ascii="SimSun" w:hAnsi="SimSun" w:eastAsia="SimSun" w:cs="SimSun"/>
          <w:sz w:val="31"/>
          <w:szCs w:val="31"/>
          <w:spacing w:val="-13"/>
        </w:rPr>
        <w:t>定的相关要求，产品具备生产定型审查的条件，组织生产定型</w:t>
      </w:r>
      <w:r>
        <w:rPr>
          <w:rFonts w:ascii="SimSun" w:hAnsi="SimSun" w:eastAsia="SimSun" w:cs="SimSun"/>
          <w:sz w:val="31"/>
          <w:szCs w:val="31"/>
          <w:spacing w:val="-14"/>
        </w:rPr>
        <w:t>审查。</w:t>
      </w:r>
    </w:p>
    <w:p>
      <w:pPr>
        <w:pStyle w:val="BodyText"/>
        <w:spacing w:before="157" w:line="464" w:lineRule="exact"/>
        <w:outlineLvl w:val="2"/>
        <w:rPr>
          <w:rFonts w:ascii="SimHei" w:hAnsi="SimHei" w:eastAsia="SimHei" w:cs="SimHei"/>
          <w:sz w:val="34"/>
          <w:szCs w:val="34"/>
        </w:rPr>
      </w:pPr>
      <w:bookmarkStart w:name="bookmark166" w:id="242"/>
      <w:bookmarkEnd w:id="242"/>
      <w:r>
        <w:rPr>
          <w:sz w:val="34"/>
          <w:szCs w:val="34"/>
          <w:spacing w:val="5"/>
          <w:position w:val="2"/>
        </w:rPr>
        <w:t>5.5.3     </w:t>
      </w:r>
      <w:r>
        <w:rPr>
          <w:rFonts w:ascii="SimHei" w:hAnsi="SimHei" w:eastAsia="SimHei" w:cs="SimHei"/>
          <w:sz w:val="34"/>
          <w:szCs w:val="34"/>
          <w:spacing w:val="5"/>
          <w:position w:val="2"/>
        </w:rPr>
        <w:t>评审文件</w:t>
      </w:r>
    </w:p>
    <w:p>
      <w:pPr>
        <w:ind w:left="620"/>
        <w:spacing w:before="317" w:line="219" w:lineRule="auto"/>
        <w:rPr>
          <w:rFonts w:ascii="SimSun" w:hAnsi="SimSun" w:eastAsia="SimSun" w:cs="SimSun"/>
          <w:sz w:val="30"/>
          <w:szCs w:val="30"/>
        </w:rPr>
      </w:pPr>
      <w:r>
        <w:rPr>
          <w:rFonts w:ascii="SimSun" w:hAnsi="SimSun" w:eastAsia="SimSun" w:cs="SimSun"/>
          <w:sz w:val="30"/>
          <w:szCs w:val="30"/>
          <w:spacing w:val="3"/>
        </w:rPr>
        <w:t>评审文件主要包括：</w:t>
      </w:r>
    </w:p>
    <w:p>
      <w:pPr>
        <w:ind w:right="102" w:firstLine="620"/>
        <w:spacing w:before="102" w:line="264" w:lineRule="auto"/>
        <w:rPr>
          <w:rFonts w:ascii="SimSun" w:hAnsi="SimSun" w:eastAsia="SimSun" w:cs="SimSun"/>
          <w:sz w:val="30"/>
          <w:szCs w:val="30"/>
        </w:rPr>
      </w:pPr>
      <w:r>
        <w:rPr>
          <w:rFonts w:ascii="SimSun" w:hAnsi="SimSun" w:eastAsia="SimSun" w:cs="SimSun"/>
          <w:sz w:val="30"/>
          <w:szCs w:val="30"/>
          <w:spacing w:val="-2"/>
        </w:rPr>
        <w:t>生产定型审查时，一般设立文件资料审查组，对生产定型</w:t>
      </w:r>
      <w:r>
        <w:rPr>
          <w:rFonts w:ascii="SimSun" w:hAnsi="SimSun" w:eastAsia="SimSun" w:cs="SimSun"/>
          <w:sz w:val="30"/>
          <w:szCs w:val="30"/>
          <w:spacing w:val="-3"/>
        </w:rPr>
        <w:t>文件进行审查。依</w:t>
      </w:r>
      <w:r>
        <w:rPr>
          <w:rFonts w:ascii="SimSun" w:hAnsi="SimSun" w:eastAsia="SimSun" w:cs="SimSun"/>
          <w:sz w:val="30"/>
          <w:szCs w:val="30"/>
        </w:rPr>
        <w:t xml:space="preserve"> </w:t>
      </w:r>
      <w:r>
        <w:rPr>
          <w:rFonts w:ascii="SimSun" w:hAnsi="SimSun" w:eastAsia="SimSun" w:cs="SimSun"/>
          <w:sz w:val="30"/>
          <w:szCs w:val="30"/>
        </w:rPr>
        <w:t>据</w:t>
      </w:r>
      <w:r>
        <w:rPr>
          <w:rFonts w:ascii="SimSun" w:hAnsi="SimSun" w:eastAsia="SimSun" w:cs="SimSun"/>
          <w:sz w:val="30"/>
          <w:szCs w:val="30"/>
          <w:spacing w:val="-87"/>
        </w:rPr>
        <w:t xml:space="preserve"> </w:t>
      </w:r>
      <w:r>
        <w:rPr>
          <w:rFonts w:ascii="Times New Roman" w:hAnsi="Times New Roman" w:eastAsia="Times New Roman" w:cs="Times New Roman"/>
          <w:sz w:val="30"/>
          <w:szCs w:val="30"/>
        </w:rPr>
        <w:t>GJB    1362A—2007,</w:t>
      </w:r>
      <w:r>
        <w:rPr>
          <w:rFonts w:ascii="SimSun" w:hAnsi="SimSun" w:eastAsia="SimSun" w:cs="SimSun"/>
          <w:sz w:val="30"/>
          <w:szCs w:val="30"/>
        </w:rPr>
        <w:t>生产定型文件通常包括：</w:t>
      </w:r>
    </w:p>
    <w:p>
      <w:pPr>
        <w:ind w:left="620"/>
        <w:spacing w:before="20" w:line="212" w:lineRule="auto"/>
        <w:rPr>
          <w:rFonts w:ascii="SimSun" w:hAnsi="SimSun" w:eastAsia="SimSun" w:cs="SimSun"/>
          <w:sz w:val="30"/>
          <w:szCs w:val="30"/>
        </w:rPr>
      </w:pPr>
      <w:r>
        <w:rPr>
          <w:rFonts w:ascii="Times New Roman" w:hAnsi="Times New Roman" w:eastAsia="Times New Roman" w:cs="Times New Roman"/>
          <w:sz w:val="30"/>
          <w:szCs w:val="30"/>
          <w:spacing w:val="3"/>
        </w:rPr>
        <w:t>a)</w:t>
      </w:r>
      <w:r>
        <w:rPr>
          <w:rFonts w:ascii="Times New Roman" w:hAnsi="Times New Roman" w:eastAsia="Times New Roman" w:cs="Times New Roman"/>
          <w:sz w:val="30"/>
          <w:szCs w:val="30"/>
          <w:spacing w:val="74"/>
          <w:w w:val="101"/>
        </w:rPr>
        <w:t xml:space="preserve"> </w:t>
      </w:r>
      <w:r>
        <w:rPr>
          <w:rFonts w:ascii="SimSun" w:hAnsi="SimSun" w:eastAsia="SimSun" w:cs="SimSun"/>
          <w:sz w:val="30"/>
          <w:szCs w:val="30"/>
          <w:spacing w:val="3"/>
        </w:rPr>
        <w:t>生产定型审查意见书；</w:t>
      </w:r>
    </w:p>
    <w:p>
      <w:pPr>
        <w:ind w:left="62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8"/>
        </w:rPr>
        <w:t>b)</w:t>
      </w:r>
      <w:r>
        <w:rPr>
          <w:rFonts w:ascii="Times New Roman" w:hAnsi="Times New Roman" w:eastAsia="Times New Roman" w:cs="Times New Roman"/>
          <w:sz w:val="30"/>
          <w:szCs w:val="30"/>
          <w:spacing w:val="46"/>
        </w:rPr>
        <w:t xml:space="preserve"> </w:t>
      </w:r>
      <w:r>
        <w:rPr>
          <w:rFonts w:ascii="SimSun" w:hAnsi="SimSun" w:eastAsia="SimSun" w:cs="SimSun"/>
          <w:sz w:val="30"/>
          <w:szCs w:val="30"/>
          <w:spacing w:val="8"/>
        </w:rPr>
        <w:t>生产定型申请报告；</w:t>
      </w:r>
    </w:p>
    <w:p>
      <w:pPr>
        <w:ind w:left="62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5"/>
        </w:rPr>
        <w:t>c)</w:t>
      </w:r>
      <w:r>
        <w:rPr>
          <w:rFonts w:ascii="Times New Roman" w:hAnsi="Times New Roman" w:eastAsia="Times New Roman" w:cs="Times New Roman"/>
          <w:sz w:val="30"/>
          <w:szCs w:val="30"/>
          <w:spacing w:val="50"/>
          <w:w w:val="101"/>
        </w:rPr>
        <w:t xml:space="preserve"> </w:t>
      </w:r>
      <w:r>
        <w:rPr>
          <w:rFonts w:ascii="SimSun" w:hAnsi="SimSun" w:eastAsia="SimSun" w:cs="SimSun"/>
          <w:sz w:val="30"/>
          <w:szCs w:val="30"/>
          <w:spacing w:val="5"/>
        </w:rPr>
        <w:t>产品试生产总结；</w:t>
      </w:r>
    </w:p>
    <w:p>
      <w:pPr>
        <w:ind w:left="62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5"/>
        </w:rPr>
        <w:t>d)</w:t>
      </w:r>
      <w:r>
        <w:rPr>
          <w:rFonts w:ascii="Times New Roman" w:hAnsi="Times New Roman" w:eastAsia="Times New Roman" w:cs="Times New Roman"/>
          <w:sz w:val="30"/>
          <w:szCs w:val="30"/>
        </w:rPr>
        <w:t xml:space="preserve">  </w:t>
      </w:r>
      <w:r>
        <w:rPr>
          <w:rFonts w:ascii="SimSun" w:hAnsi="SimSun" w:eastAsia="SimSun" w:cs="SimSun"/>
          <w:sz w:val="30"/>
          <w:szCs w:val="30"/>
          <w:spacing w:val="5"/>
        </w:rPr>
        <w:t>工艺和生产条件考核报告；</w:t>
      </w:r>
    </w:p>
    <w:p>
      <w:pPr>
        <w:ind w:left="62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4"/>
        </w:rPr>
        <w:t>e)</w:t>
      </w:r>
      <w:r>
        <w:rPr>
          <w:rFonts w:ascii="Times New Roman" w:hAnsi="Times New Roman" w:eastAsia="Times New Roman" w:cs="Times New Roman"/>
          <w:sz w:val="30"/>
          <w:szCs w:val="30"/>
          <w:spacing w:val="74"/>
          <w:w w:val="101"/>
        </w:rPr>
        <w:t xml:space="preserve"> </w:t>
      </w:r>
      <w:r>
        <w:rPr>
          <w:rFonts w:ascii="SimSun" w:hAnsi="SimSun" w:eastAsia="SimSun" w:cs="SimSun"/>
          <w:sz w:val="30"/>
          <w:szCs w:val="30"/>
          <w:spacing w:val="4"/>
        </w:rPr>
        <w:t>部队试用大纲和试用报告；</w:t>
      </w:r>
    </w:p>
    <w:p>
      <w:pPr>
        <w:ind w:left="620"/>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4"/>
        </w:rPr>
        <w:t>f)</w:t>
      </w:r>
      <w:r>
        <w:rPr>
          <w:rFonts w:ascii="Times New Roman" w:hAnsi="Times New Roman" w:eastAsia="Times New Roman" w:cs="Times New Roman"/>
          <w:sz w:val="30"/>
          <w:szCs w:val="30"/>
          <w:spacing w:val="80"/>
        </w:rPr>
        <w:t xml:space="preserve"> </w:t>
      </w:r>
      <w:r>
        <w:rPr>
          <w:rFonts w:ascii="SimSun" w:hAnsi="SimSun" w:eastAsia="SimSun" w:cs="SimSun"/>
          <w:sz w:val="30"/>
          <w:szCs w:val="30"/>
          <w:spacing w:val="4"/>
        </w:rPr>
        <w:t>生产定型试验大纲和试验报告；</w:t>
      </w:r>
    </w:p>
    <w:p>
      <w:pPr>
        <w:ind w:left="620"/>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14"/>
        </w:rPr>
        <w:t>g</w:t>
      </w:r>
      <w:r>
        <w:rPr>
          <w:rFonts w:ascii="SimSun" w:hAnsi="SimSun" w:eastAsia="SimSun" w:cs="SimSun"/>
          <w:sz w:val="30"/>
          <w:szCs w:val="30"/>
          <w:spacing w:val="14"/>
        </w:rPr>
        <w:t>)产品全套图样；</w:t>
      </w:r>
    </w:p>
    <w:p>
      <w:pPr>
        <w:ind w:left="62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5"/>
        </w:rPr>
        <w:t>h)</w:t>
      </w:r>
      <w:r>
        <w:rPr>
          <w:rFonts w:ascii="Times New Roman" w:hAnsi="Times New Roman" w:eastAsia="Times New Roman" w:cs="Times New Roman"/>
          <w:sz w:val="30"/>
          <w:szCs w:val="30"/>
          <w:spacing w:val="74"/>
        </w:rPr>
        <w:t xml:space="preserve"> </w:t>
      </w:r>
      <w:r>
        <w:rPr>
          <w:rFonts w:ascii="SimSun" w:hAnsi="SimSun" w:eastAsia="SimSun" w:cs="SimSun"/>
          <w:sz w:val="30"/>
          <w:szCs w:val="30"/>
          <w:spacing w:val="5"/>
        </w:rPr>
        <w:t>工艺标准化综合要求；</w:t>
      </w:r>
    </w:p>
    <w:p>
      <w:pPr>
        <w:ind w:left="62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10"/>
        </w:rPr>
        <w:t>i)  </w:t>
      </w:r>
      <w:r>
        <w:rPr>
          <w:rFonts w:ascii="SimSun" w:hAnsi="SimSun" w:eastAsia="SimSun" w:cs="SimSun"/>
          <w:sz w:val="30"/>
          <w:szCs w:val="30"/>
          <w:spacing w:val="-10"/>
        </w:rPr>
        <w:t>工艺、工装文件；</w:t>
      </w:r>
    </w:p>
    <w:p>
      <w:pPr>
        <w:ind w:left="62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5"/>
        </w:rPr>
        <w:t>j)</w:t>
      </w:r>
      <w:r>
        <w:rPr>
          <w:rFonts w:ascii="Times New Roman" w:hAnsi="Times New Roman" w:eastAsia="Times New Roman" w:cs="Times New Roman"/>
          <w:sz w:val="30"/>
          <w:szCs w:val="30"/>
          <w:spacing w:val="65"/>
        </w:rPr>
        <w:t xml:space="preserve"> </w:t>
      </w:r>
      <w:r>
        <w:rPr>
          <w:rFonts w:ascii="SimSun" w:hAnsi="SimSun" w:eastAsia="SimSun" w:cs="SimSun"/>
          <w:sz w:val="30"/>
          <w:szCs w:val="30"/>
          <w:spacing w:val="5"/>
        </w:rPr>
        <w:t>工艺标准化工作报告和审查报告；</w:t>
      </w:r>
    </w:p>
    <w:p>
      <w:pPr>
        <w:ind w:left="62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1"/>
        </w:rPr>
        <w:t>k)  </w:t>
      </w:r>
      <w:r>
        <w:rPr>
          <w:rFonts w:ascii="SimSun" w:hAnsi="SimSun" w:eastAsia="SimSun" w:cs="SimSun"/>
          <w:sz w:val="30"/>
          <w:szCs w:val="30"/>
          <w:spacing w:val="-1"/>
        </w:rPr>
        <w:t>软件(含源程序、框图及说明等);</w:t>
      </w:r>
    </w:p>
    <w:p>
      <w:pPr>
        <w:ind w:left="620"/>
        <w:spacing w:before="111" w:line="219" w:lineRule="auto"/>
        <w:rPr>
          <w:rFonts w:ascii="SimSun" w:hAnsi="SimSun" w:eastAsia="SimSun" w:cs="SimSun"/>
          <w:sz w:val="33"/>
          <w:szCs w:val="33"/>
        </w:rPr>
      </w:pPr>
      <w:r>
        <w:rPr>
          <w:rFonts w:ascii="SimSun" w:hAnsi="SimSun" w:eastAsia="SimSun" w:cs="SimSun"/>
          <w:sz w:val="33"/>
          <w:szCs w:val="33"/>
          <w:spacing w:val="-19"/>
        </w:rPr>
        <w:t>1)软件需求分析文件；</w:t>
      </w:r>
    </w:p>
    <w:p>
      <w:pPr>
        <w:ind w:left="620"/>
        <w:spacing w:before="63" w:line="212" w:lineRule="auto"/>
        <w:rPr>
          <w:rFonts w:ascii="SimSun" w:hAnsi="SimSun" w:eastAsia="SimSun" w:cs="SimSun"/>
          <w:sz w:val="30"/>
          <w:szCs w:val="30"/>
        </w:rPr>
      </w:pPr>
      <w:r>
        <w:rPr>
          <w:rFonts w:ascii="Times New Roman" w:hAnsi="Times New Roman" w:eastAsia="Times New Roman" w:cs="Times New Roman"/>
          <w:sz w:val="30"/>
          <w:szCs w:val="30"/>
          <w:spacing w:val="-18"/>
        </w:rPr>
        <w:t>m)  </w:t>
      </w:r>
      <w:r>
        <w:rPr>
          <w:rFonts w:ascii="SimSun" w:hAnsi="SimSun" w:eastAsia="SimSun" w:cs="SimSun"/>
          <w:sz w:val="30"/>
          <w:szCs w:val="30"/>
          <w:spacing w:val="-18"/>
        </w:rPr>
        <w:t>软件设计、测试、使用、管理文档；</w:t>
      </w:r>
    </w:p>
    <w:p>
      <w:pPr>
        <w:spacing w:line="212" w:lineRule="auto"/>
        <w:sectPr>
          <w:footerReference w:type="default" r:id="rId190"/>
          <w:pgSz w:w="11910" w:h="17840"/>
          <w:pgMar w:top="400" w:right="140" w:bottom="834" w:left="1219" w:header="0" w:footer="608" w:gutter="0"/>
        </w:sectPr>
        <w:rPr>
          <w:rFonts w:ascii="SimSun" w:hAnsi="SimSun" w:eastAsia="SimSun" w:cs="SimSun"/>
          <w:sz w:val="30"/>
          <w:szCs w:val="30"/>
        </w:rPr>
      </w:pPr>
    </w:p>
    <w:p>
      <w:pPr>
        <w:pStyle w:val="BodyText"/>
        <w:spacing w:line="242" w:lineRule="auto"/>
        <w:rPr/>
      </w:pPr>
      <w:r/>
    </w:p>
    <w:p>
      <w:pPr>
        <w:pStyle w:val="BodyText"/>
        <w:spacing w:line="242" w:lineRule="auto"/>
        <w:rPr/>
      </w:pPr>
      <w:r/>
    </w:p>
    <w:p>
      <w:pPr>
        <w:pStyle w:val="BodyText"/>
        <w:spacing w:line="242" w:lineRule="auto"/>
        <w:rPr/>
      </w:pPr>
      <w:r/>
    </w:p>
    <w:p>
      <w:pPr>
        <w:ind w:left="590"/>
        <w:spacing w:before="98" w:line="212" w:lineRule="auto"/>
        <w:rPr>
          <w:rFonts w:ascii="SimSun" w:hAnsi="SimSun" w:eastAsia="SimSun" w:cs="SimSun"/>
          <w:sz w:val="30"/>
          <w:szCs w:val="30"/>
        </w:rPr>
      </w:pPr>
      <w:bookmarkStart w:name="bookmark712" w:id="243"/>
      <w:bookmarkEnd w:id="243"/>
      <w:r>
        <w:rPr>
          <w:rFonts w:ascii="Times New Roman" w:hAnsi="Times New Roman" w:eastAsia="Times New Roman" w:cs="Times New Roman"/>
          <w:sz w:val="30"/>
          <w:szCs w:val="30"/>
          <w:spacing w:val="-15"/>
        </w:rPr>
        <w:t>n)  </w:t>
      </w:r>
      <w:r>
        <w:rPr>
          <w:rFonts w:ascii="SimSun" w:hAnsi="SimSun" w:eastAsia="SimSun" w:cs="SimSun"/>
          <w:sz w:val="30"/>
          <w:szCs w:val="30"/>
          <w:spacing w:val="-15"/>
        </w:rPr>
        <w:t>可靠性、维修性、测试性、保障性、安全性评估</w:t>
      </w:r>
      <w:r>
        <w:rPr>
          <w:rFonts w:ascii="SimSun" w:hAnsi="SimSun" w:eastAsia="SimSun" w:cs="SimSun"/>
          <w:sz w:val="30"/>
          <w:szCs w:val="30"/>
          <w:spacing w:val="-16"/>
        </w:rPr>
        <w:t>报告；</w:t>
      </w:r>
    </w:p>
    <w:p>
      <w:pPr>
        <w:ind w:left="59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2"/>
        </w:rPr>
        <w:t>o)  </w:t>
      </w:r>
      <w:r>
        <w:rPr>
          <w:rFonts w:ascii="SimSun" w:hAnsi="SimSun" w:eastAsia="SimSun" w:cs="SimSun"/>
          <w:sz w:val="30"/>
          <w:szCs w:val="30"/>
          <w:spacing w:val="-2"/>
        </w:rPr>
        <w:t>配套产品、原材料、元器件及检测设备</w:t>
      </w:r>
      <w:r>
        <w:rPr>
          <w:rFonts w:ascii="SimSun" w:hAnsi="SimSun" w:eastAsia="SimSun" w:cs="SimSun"/>
          <w:sz w:val="30"/>
          <w:szCs w:val="30"/>
          <w:spacing w:val="-3"/>
        </w:rPr>
        <w:t>的质量和定点供应情况报告；</w:t>
      </w:r>
    </w:p>
    <w:p>
      <w:pPr>
        <w:ind w:left="59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5"/>
        </w:rPr>
        <w:t>p)</w:t>
      </w:r>
      <w:r>
        <w:rPr>
          <w:rFonts w:ascii="Times New Roman" w:hAnsi="Times New Roman" w:eastAsia="Times New Roman" w:cs="Times New Roman"/>
          <w:sz w:val="30"/>
          <w:szCs w:val="30"/>
          <w:spacing w:val="69"/>
        </w:rPr>
        <w:t xml:space="preserve"> </w:t>
      </w:r>
      <w:r>
        <w:rPr>
          <w:rFonts w:ascii="SimSun" w:hAnsi="SimSun" w:eastAsia="SimSun" w:cs="SimSun"/>
          <w:sz w:val="30"/>
          <w:szCs w:val="30"/>
          <w:spacing w:val="5"/>
        </w:rPr>
        <w:t>产品质量管理报告；</w:t>
      </w:r>
    </w:p>
    <w:p>
      <w:pPr>
        <w:ind w:left="590"/>
        <w:spacing w:before="75" w:line="212" w:lineRule="auto"/>
        <w:rPr>
          <w:rFonts w:ascii="SimSun" w:hAnsi="SimSun" w:eastAsia="SimSun" w:cs="SimSun"/>
          <w:sz w:val="30"/>
          <w:szCs w:val="30"/>
        </w:rPr>
      </w:pPr>
      <w:r>
        <w:rPr>
          <w:rFonts w:ascii="Times New Roman" w:hAnsi="Times New Roman" w:eastAsia="Times New Roman" w:cs="Times New Roman"/>
          <w:sz w:val="30"/>
          <w:szCs w:val="30"/>
          <w:spacing w:val="6"/>
        </w:rPr>
        <w:t>q)</w:t>
      </w:r>
      <w:r>
        <w:rPr>
          <w:rFonts w:ascii="Times New Roman" w:hAnsi="Times New Roman" w:eastAsia="Times New Roman" w:cs="Times New Roman"/>
          <w:sz w:val="30"/>
          <w:szCs w:val="30"/>
          <w:spacing w:val="75"/>
          <w:w w:val="101"/>
        </w:rPr>
        <w:t xml:space="preserve"> </w:t>
      </w:r>
      <w:r>
        <w:rPr>
          <w:rFonts w:ascii="SimSun" w:hAnsi="SimSun" w:eastAsia="SimSun" w:cs="SimSun"/>
          <w:sz w:val="30"/>
          <w:szCs w:val="30"/>
          <w:spacing w:val="6"/>
        </w:rPr>
        <w:t>产品价值工程分析和成本核算报告；</w:t>
      </w:r>
    </w:p>
    <w:p>
      <w:pPr>
        <w:ind w:left="590"/>
        <w:spacing w:before="149" w:line="219" w:lineRule="auto"/>
        <w:rPr>
          <w:rFonts w:ascii="SimSun" w:hAnsi="SimSun" w:eastAsia="SimSun" w:cs="SimSun"/>
          <w:sz w:val="30"/>
          <w:szCs w:val="30"/>
        </w:rPr>
      </w:pPr>
      <w:r>
        <w:rPr>
          <w:rFonts w:ascii="Times New Roman" w:hAnsi="Times New Roman" w:eastAsia="Times New Roman" w:cs="Times New Roman"/>
          <w:sz w:val="30"/>
          <w:szCs w:val="30"/>
          <w:spacing w:val="11"/>
        </w:rPr>
        <w:t>r</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11"/>
        </w:rPr>
        <w:t>)产品规范；</w:t>
      </w:r>
    </w:p>
    <w:p>
      <w:pPr>
        <w:ind w:left="590"/>
        <w:spacing w:before="70" w:line="212" w:lineRule="auto"/>
        <w:rPr>
          <w:rFonts w:ascii="SimSun" w:hAnsi="SimSun" w:eastAsia="SimSun" w:cs="SimSun"/>
          <w:sz w:val="30"/>
          <w:szCs w:val="30"/>
        </w:rPr>
      </w:pPr>
      <w:r>
        <w:rPr>
          <w:rFonts w:ascii="Times New Roman" w:hAnsi="Times New Roman" w:eastAsia="Times New Roman" w:cs="Times New Roman"/>
          <w:sz w:val="30"/>
          <w:szCs w:val="30"/>
          <w:spacing w:val="4"/>
        </w:rPr>
        <w:t>s)</w:t>
      </w:r>
      <w:r>
        <w:rPr>
          <w:rFonts w:ascii="Times New Roman" w:hAnsi="Times New Roman" w:eastAsia="Times New Roman" w:cs="Times New Roman"/>
          <w:sz w:val="30"/>
          <w:szCs w:val="30"/>
          <w:spacing w:val="65"/>
        </w:rPr>
        <w:t xml:space="preserve"> </w:t>
      </w:r>
      <w:r>
        <w:rPr>
          <w:rFonts w:ascii="SimSun" w:hAnsi="SimSun" w:eastAsia="SimSun" w:cs="SimSun"/>
          <w:sz w:val="30"/>
          <w:szCs w:val="30"/>
          <w:spacing w:val="4"/>
        </w:rPr>
        <w:t>技术说明书；</w:t>
      </w:r>
    </w:p>
    <w:p>
      <w:pPr>
        <w:ind w:left="59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3"/>
        </w:rPr>
        <w:t>t)</w:t>
      </w:r>
      <w:r>
        <w:rPr>
          <w:rFonts w:ascii="Times New Roman" w:hAnsi="Times New Roman" w:eastAsia="Times New Roman" w:cs="Times New Roman"/>
          <w:sz w:val="30"/>
          <w:szCs w:val="30"/>
          <w:spacing w:val="80"/>
          <w:w w:val="101"/>
        </w:rPr>
        <w:t xml:space="preserve"> </w:t>
      </w:r>
      <w:r>
        <w:rPr>
          <w:rFonts w:ascii="SimSun" w:hAnsi="SimSun" w:eastAsia="SimSun" w:cs="SimSun"/>
          <w:sz w:val="30"/>
          <w:szCs w:val="30"/>
          <w:spacing w:val="3"/>
        </w:rPr>
        <w:t>使用维护说明书；</w:t>
      </w:r>
    </w:p>
    <w:p>
      <w:pPr>
        <w:ind w:left="59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9"/>
        </w:rPr>
        <w:t>u)</w:t>
      </w:r>
      <w:r>
        <w:rPr>
          <w:rFonts w:ascii="Times New Roman" w:hAnsi="Times New Roman" w:eastAsia="Times New Roman" w:cs="Times New Roman"/>
          <w:sz w:val="30"/>
          <w:szCs w:val="30"/>
          <w:spacing w:val="65"/>
        </w:rPr>
        <w:t xml:space="preserve"> </w:t>
      </w:r>
      <w:r>
        <w:rPr>
          <w:rFonts w:ascii="SimSun" w:hAnsi="SimSun" w:eastAsia="SimSun" w:cs="SimSun"/>
          <w:sz w:val="30"/>
          <w:szCs w:val="30"/>
          <w:spacing w:val="-9"/>
        </w:rPr>
        <w:t>各种配套表、明细表、汇总表和目录；</w:t>
      </w:r>
    </w:p>
    <w:p>
      <w:pPr>
        <w:ind w:left="59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4"/>
        </w:rPr>
        <w:t>V) </w:t>
      </w:r>
      <w:r>
        <w:rPr>
          <w:rFonts w:ascii="SimSun" w:hAnsi="SimSun" w:eastAsia="SimSun" w:cs="SimSun"/>
          <w:sz w:val="30"/>
          <w:szCs w:val="30"/>
          <w:spacing w:val="4"/>
        </w:rPr>
        <w:t>二级定委要求的其他文件。</w:t>
      </w:r>
    </w:p>
    <w:p>
      <w:pPr>
        <w:ind w:right="28" w:firstLine="590"/>
        <w:spacing w:before="136" w:line="262" w:lineRule="auto"/>
        <w:rPr>
          <w:rFonts w:ascii="SimSun" w:hAnsi="SimSun" w:eastAsia="SimSun" w:cs="SimSun"/>
          <w:sz w:val="31"/>
          <w:szCs w:val="31"/>
        </w:rPr>
      </w:pPr>
      <w:r>
        <w:rPr>
          <w:rFonts w:ascii="SimSun" w:hAnsi="SimSun" w:eastAsia="SimSun" w:cs="SimSun"/>
          <w:sz w:val="31"/>
          <w:szCs w:val="31"/>
          <w:spacing w:val="3"/>
        </w:rPr>
        <w:t>在生产定型审查会议上，通常要作下述10个报告，其中前8个报告</w:t>
      </w:r>
      <w:r>
        <w:rPr>
          <w:rFonts w:ascii="SimSun" w:hAnsi="SimSun" w:eastAsia="SimSun" w:cs="SimSun"/>
          <w:sz w:val="31"/>
          <w:szCs w:val="31"/>
          <w:spacing w:val="2"/>
        </w:rPr>
        <w:t>一般应</w:t>
      </w:r>
      <w:r>
        <w:rPr>
          <w:rFonts w:ascii="SimSun" w:hAnsi="SimSun" w:eastAsia="SimSun" w:cs="SimSun"/>
          <w:sz w:val="31"/>
          <w:szCs w:val="31"/>
        </w:rPr>
        <w:t xml:space="preserve"> </w:t>
      </w:r>
      <w:r>
        <w:rPr>
          <w:rFonts w:ascii="SimSun" w:hAnsi="SimSun" w:eastAsia="SimSun" w:cs="SimSun"/>
          <w:sz w:val="31"/>
          <w:szCs w:val="31"/>
          <w:spacing w:val="-14"/>
        </w:rPr>
        <w:t>装订成册，向生产定型审查组成员提供：</w:t>
      </w:r>
    </w:p>
    <w:p>
      <w:pPr>
        <w:ind w:left="590"/>
        <w:spacing w:line="212" w:lineRule="auto"/>
        <w:rPr>
          <w:rFonts w:ascii="SimSun" w:hAnsi="SimSun" w:eastAsia="SimSun" w:cs="SimSun"/>
          <w:sz w:val="30"/>
          <w:szCs w:val="30"/>
        </w:rPr>
      </w:pPr>
      <w:r>
        <w:rPr>
          <w:rFonts w:ascii="Times New Roman" w:hAnsi="Times New Roman" w:eastAsia="Times New Roman" w:cs="Times New Roman"/>
          <w:sz w:val="30"/>
          <w:szCs w:val="30"/>
          <w:spacing w:val="5"/>
        </w:rPr>
        <w:t>a)</w:t>
      </w:r>
      <w:r>
        <w:rPr>
          <w:rFonts w:ascii="Times New Roman" w:hAnsi="Times New Roman" w:eastAsia="Times New Roman" w:cs="Times New Roman"/>
          <w:sz w:val="30"/>
          <w:szCs w:val="30"/>
          <w:spacing w:val="50"/>
          <w:w w:val="101"/>
        </w:rPr>
        <w:t xml:space="preserve"> </w:t>
      </w:r>
      <w:r>
        <w:rPr>
          <w:rFonts w:ascii="SimSun" w:hAnsi="SimSun" w:eastAsia="SimSun" w:cs="SimSun"/>
          <w:sz w:val="30"/>
          <w:szCs w:val="30"/>
          <w:spacing w:val="5"/>
        </w:rPr>
        <w:t>产品试生产总结；</w:t>
      </w:r>
    </w:p>
    <w:p>
      <w:pPr>
        <w:ind w:left="59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6"/>
        </w:rPr>
        <w:t>b)</w:t>
      </w:r>
      <w:r>
        <w:rPr>
          <w:rFonts w:ascii="Times New Roman" w:hAnsi="Times New Roman" w:eastAsia="Times New Roman" w:cs="Times New Roman"/>
          <w:sz w:val="30"/>
          <w:szCs w:val="30"/>
          <w:spacing w:val="57"/>
          <w:w w:val="101"/>
        </w:rPr>
        <w:t xml:space="preserve"> </w:t>
      </w:r>
      <w:r>
        <w:rPr>
          <w:rFonts w:ascii="SimSun" w:hAnsi="SimSun" w:eastAsia="SimSun" w:cs="SimSun"/>
          <w:sz w:val="30"/>
          <w:szCs w:val="30"/>
          <w:spacing w:val="6"/>
        </w:rPr>
        <w:t>产品质量管理报告；</w:t>
      </w:r>
    </w:p>
    <w:p>
      <w:pPr>
        <w:ind w:left="59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5"/>
        </w:rPr>
        <w:t>c)</w:t>
      </w:r>
      <w:r>
        <w:rPr>
          <w:rFonts w:ascii="Times New Roman" w:hAnsi="Times New Roman" w:eastAsia="Times New Roman" w:cs="Times New Roman"/>
          <w:sz w:val="30"/>
          <w:szCs w:val="30"/>
          <w:spacing w:val="50"/>
          <w:w w:val="101"/>
        </w:rPr>
        <w:t xml:space="preserve"> </w:t>
      </w:r>
      <w:r>
        <w:rPr>
          <w:rFonts w:ascii="SimSun" w:hAnsi="SimSun" w:eastAsia="SimSun" w:cs="SimSun"/>
          <w:sz w:val="30"/>
          <w:szCs w:val="30"/>
          <w:spacing w:val="5"/>
        </w:rPr>
        <w:t>工艺标准化审查报告；</w:t>
      </w:r>
    </w:p>
    <w:p>
      <w:pPr>
        <w:ind w:left="59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4"/>
        </w:rPr>
        <w:t>d)</w:t>
      </w:r>
      <w:r>
        <w:rPr>
          <w:rFonts w:ascii="Times New Roman" w:hAnsi="Times New Roman" w:eastAsia="Times New Roman" w:cs="Times New Roman"/>
          <w:sz w:val="30"/>
          <w:szCs w:val="30"/>
          <w:spacing w:val="78"/>
        </w:rPr>
        <w:t xml:space="preserve"> </w:t>
      </w:r>
      <w:r>
        <w:rPr>
          <w:rFonts w:ascii="SimSun" w:hAnsi="SimSun" w:eastAsia="SimSun" w:cs="SimSun"/>
          <w:sz w:val="30"/>
          <w:szCs w:val="30"/>
          <w:spacing w:val="4"/>
        </w:rPr>
        <w:t>工艺和生产条件考核报告；</w:t>
      </w:r>
    </w:p>
    <w:p>
      <w:pPr>
        <w:ind w:left="590"/>
        <w:spacing w:before="147" w:line="218" w:lineRule="auto"/>
        <w:rPr>
          <w:rFonts w:ascii="SimSun" w:hAnsi="SimSun" w:eastAsia="SimSun" w:cs="SimSun"/>
          <w:sz w:val="30"/>
          <w:szCs w:val="30"/>
        </w:rPr>
      </w:pPr>
      <w:r>
        <w:rPr>
          <w:rFonts w:ascii="Times New Roman" w:hAnsi="Times New Roman" w:eastAsia="Times New Roman" w:cs="Times New Roman"/>
          <w:sz w:val="30"/>
          <w:szCs w:val="30"/>
          <w:spacing w:val="8"/>
        </w:rPr>
        <w:t>e</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8"/>
        </w:rPr>
        <w:t>)部队试用报告；</w:t>
      </w:r>
    </w:p>
    <w:p>
      <w:pPr>
        <w:ind w:left="590"/>
        <w:spacing w:before="75" w:line="212" w:lineRule="auto"/>
        <w:rPr>
          <w:rFonts w:ascii="SimSun" w:hAnsi="SimSun" w:eastAsia="SimSun" w:cs="SimSun"/>
          <w:sz w:val="30"/>
          <w:szCs w:val="30"/>
        </w:rPr>
      </w:pPr>
      <w:r>
        <w:rPr>
          <w:rFonts w:ascii="Times New Roman" w:hAnsi="Times New Roman" w:eastAsia="Times New Roman" w:cs="Times New Roman"/>
          <w:sz w:val="30"/>
          <w:szCs w:val="30"/>
          <w:spacing w:val="4"/>
        </w:rPr>
        <w:t>f)</w:t>
      </w:r>
      <w:r>
        <w:rPr>
          <w:rFonts w:ascii="Times New Roman" w:hAnsi="Times New Roman" w:eastAsia="Times New Roman" w:cs="Times New Roman"/>
          <w:sz w:val="30"/>
          <w:szCs w:val="30"/>
          <w:spacing w:val="70"/>
        </w:rPr>
        <w:t xml:space="preserve"> </w:t>
      </w:r>
      <w:r>
        <w:rPr>
          <w:rFonts w:ascii="SimSun" w:hAnsi="SimSun" w:eastAsia="SimSun" w:cs="SimSun"/>
          <w:sz w:val="30"/>
          <w:szCs w:val="30"/>
          <w:spacing w:val="4"/>
        </w:rPr>
        <w:t>生产定型试验报告；</w:t>
      </w:r>
    </w:p>
    <w:p>
      <w:pPr>
        <w:ind w:left="590"/>
        <w:spacing w:before="114" w:line="212" w:lineRule="auto"/>
        <w:rPr>
          <w:rFonts w:ascii="SimSun" w:hAnsi="SimSun" w:eastAsia="SimSun" w:cs="SimSun"/>
          <w:sz w:val="30"/>
          <w:szCs w:val="30"/>
        </w:rPr>
      </w:pPr>
      <w:r>
        <w:rPr>
          <w:rFonts w:ascii="Times New Roman" w:hAnsi="Times New Roman" w:eastAsia="Times New Roman" w:cs="Times New Roman"/>
          <w:sz w:val="30"/>
          <w:szCs w:val="30"/>
          <w:spacing w:val="8"/>
        </w:rPr>
        <w:t>g)  </w:t>
      </w:r>
      <w:r>
        <w:rPr>
          <w:rFonts w:ascii="SimSun" w:hAnsi="SimSun" w:eastAsia="SimSun" w:cs="SimSun"/>
          <w:sz w:val="30"/>
          <w:szCs w:val="30"/>
          <w:spacing w:val="8"/>
        </w:rPr>
        <w:t>总体单位对生产定型的意见(适用时);</w:t>
      </w:r>
    </w:p>
    <w:p>
      <w:pPr>
        <w:ind w:left="590"/>
        <w:spacing w:before="117" w:line="212" w:lineRule="auto"/>
        <w:rPr>
          <w:rFonts w:ascii="SimSun" w:hAnsi="SimSun" w:eastAsia="SimSun" w:cs="SimSun"/>
          <w:sz w:val="30"/>
          <w:szCs w:val="30"/>
        </w:rPr>
      </w:pPr>
      <w:r>
        <w:rPr>
          <w:rFonts w:ascii="Times New Roman" w:hAnsi="Times New Roman" w:eastAsia="Times New Roman" w:cs="Times New Roman"/>
          <w:sz w:val="30"/>
          <w:szCs w:val="30"/>
          <w:spacing w:val="7"/>
        </w:rPr>
        <w:t>h)  </w:t>
      </w:r>
      <w:r>
        <w:rPr>
          <w:rFonts w:ascii="SimSun" w:hAnsi="SimSun" w:eastAsia="SimSun" w:cs="SimSun"/>
          <w:sz w:val="30"/>
          <w:szCs w:val="30"/>
          <w:spacing w:val="7"/>
        </w:rPr>
        <w:t>军事代表机构或者军队其他有关单位对生产定型的意见；</w:t>
      </w:r>
    </w:p>
    <w:p>
      <w:pPr>
        <w:ind w:left="590"/>
        <w:spacing w:before="83" w:line="212" w:lineRule="auto"/>
        <w:rPr>
          <w:rFonts w:ascii="SimSun" w:hAnsi="SimSun" w:eastAsia="SimSun" w:cs="SimSun"/>
          <w:sz w:val="33"/>
          <w:szCs w:val="33"/>
        </w:rPr>
      </w:pPr>
      <w:r>
        <w:rPr>
          <w:rFonts w:ascii="Times New Roman" w:hAnsi="Times New Roman" w:eastAsia="Times New Roman" w:cs="Times New Roman"/>
          <w:sz w:val="33"/>
          <w:szCs w:val="33"/>
          <w:spacing w:val="-18"/>
        </w:rPr>
        <w:t>i)</w:t>
      </w:r>
      <w:r>
        <w:rPr>
          <w:rFonts w:ascii="Times New Roman" w:hAnsi="Times New Roman" w:eastAsia="Times New Roman" w:cs="Times New Roman"/>
          <w:sz w:val="33"/>
          <w:szCs w:val="33"/>
          <w:spacing w:val="50"/>
        </w:rPr>
        <w:t xml:space="preserve"> </w:t>
      </w:r>
      <w:r>
        <w:rPr>
          <w:rFonts w:ascii="SimSun" w:hAnsi="SimSun" w:eastAsia="SimSun" w:cs="SimSun"/>
          <w:sz w:val="33"/>
          <w:szCs w:val="33"/>
          <w:spacing w:val="-18"/>
        </w:rPr>
        <w:t>文件资料审查意见；</w:t>
      </w:r>
    </w:p>
    <w:p>
      <w:pPr>
        <w:ind w:left="590"/>
        <w:spacing w:before="112" w:line="212" w:lineRule="auto"/>
        <w:rPr>
          <w:rFonts w:ascii="SimSun" w:hAnsi="SimSun" w:eastAsia="SimSun" w:cs="SimSun"/>
          <w:sz w:val="30"/>
          <w:szCs w:val="30"/>
        </w:rPr>
      </w:pPr>
      <w:r>
        <w:rPr>
          <w:rFonts w:ascii="Times New Roman" w:hAnsi="Times New Roman" w:eastAsia="Times New Roman" w:cs="Times New Roman"/>
          <w:sz w:val="30"/>
          <w:szCs w:val="30"/>
          <w:spacing w:val="8"/>
        </w:rPr>
        <w:t>j)</w:t>
      </w:r>
      <w:r>
        <w:rPr>
          <w:rFonts w:ascii="Times New Roman" w:hAnsi="Times New Roman" w:eastAsia="Times New Roman" w:cs="Times New Roman"/>
          <w:sz w:val="30"/>
          <w:szCs w:val="30"/>
          <w:spacing w:val="48"/>
        </w:rPr>
        <w:t xml:space="preserve"> </w:t>
      </w:r>
      <w:r>
        <w:rPr>
          <w:rFonts w:ascii="SimSun" w:hAnsi="SimSun" w:eastAsia="SimSun" w:cs="SimSun"/>
          <w:sz w:val="30"/>
          <w:szCs w:val="30"/>
          <w:spacing w:val="8"/>
        </w:rPr>
        <w:t>性能测试报告(必要时)。</w:t>
      </w:r>
    </w:p>
    <w:p>
      <w:pPr>
        <w:ind w:right="26" w:firstLine="590"/>
        <w:spacing w:before="120" w:line="271" w:lineRule="auto"/>
        <w:jc w:val="both"/>
        <w:rPr>
          <w:rFonts w:ascii="SimSun" w:hAnsi="SimSun" w:eastAsia="SimSun" w:cs="SimSun"/>
          <w:sz w:val="31"/>
          <w:szCs w:val="31"/>
        </w:rPr>
      </w:pPr>
      <w:r>
        <w:rPr>
          <w:rFonts w:ascii="SimSun" w:hAnsi="SimSun" w:eastAsia="SimSun" w:cs="SimSun"/>
          <w:sz w:val="31"/>
          <w:szCs w:val="31"/>
          <w:spacing w:val="-2"/>
        </w:rPr>
        <w:t>生产定型文件按照</w:t>
      </w:r>
      <w:r>
        <w:rPr>
          <w:rFonts w:ascii="SimSun" w:hAnsi="SimSun" w:eastAsia="SimSun" w:cs="SimSun"/>
          <w:sz w:val="31"/>
          <w:szCs w:val="31"/>
          <w:spacing w:val="-81"/>
        </w:rPr>
        <w:t xml:space="preserve"> </w:t>
      </w:r>
      <w:r>
        <w:rPr>
          <w:rFonts w:ascii="Times New Roman" w:hAnsi="Times New Roman" w:eastAsia="Times New Roman" w:cs="Times New Roman"/>
          <w:sz w:val="31"/>
          <w:szCs w:val="31"/>
          <w:spacing w:val="-2"/>
        </w:rPr>
        <w:t>GJB</w:t>
      </w:r>
      <w:r>
        <w:rPr>
          <w:rFonts w:ascii="Times New Roman" w:hAnsi="Times New Roman" w:eastAsia="Times New Roman" w:cs="Times New Roman"/>
          <w:sz w:val="31"/>
          <w:szCs w:val="31"/>
          <w:spacing w:val="35"/>
        </w:rPr>
        <w:t xml:space="preserve"> </w:t>
      </w:r>
      <w:r>
        <w:rPr>
          <w:rFonts w:ascii="Times New Roman" w:hAnsi="Times New Roman" w:eastAsia="Times New Roman" w:cs="Times New Roman"/>
          <w:sz w:val="31"/>
          <w:szCs w:val="31"/>
          <w:spacing w:val="-2"/>
        </w:rPr>
        <w:t>1362A—2007</w:t>
      </w:r>
      <w:r>
        <w:rPr>
          <w:rFonts w:ascii="SimSun" w:hAnsi="SimSun" w:eastAsia="SimSun" w:cs="SimSun"/>
          <w:sz w:val="31"/>
          <w:szCs w:val="31"/>
          <w:spacing w:val="-2"/>
        </w:rPr>
        <w:t>《</w:t>
      </w:r>
      <w:r>
        <w:rPr>
          <w:rFonts w:ascii="SimSun" w:hAnsi="SimSun" w:eastAsia="SimSun" w:cs="SimSun"/>
          <w:sz w:val="31"/>
          <w:szCs w:val="31"/>
          <w:spacing w:val="-3"/>
        </w:rPr>
        <w:t>军工产品定型程序和要求》和相关</w:t>
      </w:r>
      <w:r>
        <w:rPr>
          <w:rFonts w:ascii="SimSun" w:hAnsi="SimSun" w:eastAsia="SimSun" w:cs="SimSun"/>
          <w:sz w:val="31"/>
          <w:szCs w:val="31"/>
        </w:rPr>
        <w:t xml:space="preserve"> </w:t>
      </w:r>
      <w:r>
        <w:rPr>
          <w:rFonts w:ascii="SimSun" w:hAnsi="SimSun" w:eastAsia="SimSun" w:cs="SimSun"/>
          <w:sz w:val="31"/>
          <w:szCs w:val="31"/>
          <w:spacing w:val="-20"/>
        </w:rPr>
        <w:t>法规标准编制，也可参考《军工产品研制技术文件编写指南》和《军工产品研制技</w:t>
      </w:r>
      <w:r>
        <w:rPr>
          <w:rFonts w:ascii="SimSun" w:hAnsi="SimSun" w:eastAsia="SimSun" w:cs="SimSun"/>
          <w:sz w:val="31"/>
          <w:szCs w:val="31"/>
          <w:spacing w:val="11"/>
        </w:rPr>
        <w:t xml:space="preserve"> </w:t>
      </w:r>
      <w:r>
        <w:rPr>
          <w:rFonts w:ascii="SimSun" w:hAnsi="SimSun" w:eastAsia="SimSun" w:cs="SimSun"/>
          <w:sz w:val="31"/>
          <w:szCs w:val="31"/>
          <w:spacing w:val="-11"/>
        </w:rPr>
        <w:t>术文件编写说明》。总装备部已组织编写国家军</w:t>
      </w:r>
      <w:r>
        <w:rPr>
          <w:rFonts w:ascii="SimSun" w:hAnsi="SimSun" w:eastAsia="SimSun" w:cs="SimSun"/>
          <w:sz w:val="31"/>
          <w:szCs w:val="31"/>
          <w:spacing w:val="-12"/>
        </w:rPr>
        <w:t>用标准《军工产品生产定型文件</w:t>
      </w:r>
      <w:r>
        <w:rPr>
          <w:rFonts w:ascii="SimSun" w:hAnsi="SimSun" w:eastAsia="SimSun" w:cs="SimSun"/>
          <w:sz w:val="31"/>
          <w:szCs w:val="31"/>
        </w:rPr>
        <w:t xml:space="preserve"> </w:t>
      </w:r>
      <w:r>
        <w:rPr>
          <w:rFonts w:ascii="SimSun" w:hAnsi="SimSun" w:eastAsia="SimSun" w:cs="SimSun"/>
          <w:sz w:val="31"/>
          <w:szCs w:val="31"/>
          <w:spacing w:val="-30"/>
        </w:rPr>
        <w:t>编制指南》。</w:t>
      </w:r>
    </w:p>
    <w:p>
      <w:pPr>
        <w:ind w:right="18" w:firstLine="425"/>
        <w:spacing w:before="4" w:line="259" w:lineRule="auto"/>
        <w:rPr>
          <w:rFonts w:ascii="SimSun" w:hAnsi="SimSun" w:eastAsia="SimSun" w:cs="SimSun"/>
          <w:sz w:val="33"/>
          <w:szCs w:val="33"/>
        </w:rPr>
      </w:pPr>
      <w:r>
        <w:rPr>
          <w:rFonts w:ascii="SimSun" w:hAnsi="SimSun" w:eastAsia="SimSun" w:cs="SimSun"/>
          <w:sz w:val="33"/>
          <w:szCs w:val="33"/>
          <w:spacing w:val="-21"/>
        </w:rPr>
        <w:t>《产品试生产总结》按照</w:t>
      </w:r>
      <w:r>
        <w:rPr>
          <w:rFonts w:ascii="Times New Roman" w:hAnsi="Times New Roman" w:eastAsia="Times New Roman" w:cs="Times New Roman"/>
          <w:sz w:val="33"/>
          <w:szCs w:val="33"/>
          <w:spacing w:val="-21"/>
        </w:rPr>
        <w:t>GJB</w:t>
      </w:r>
      <w:r>
        <w:rPr>
          <w:rFonts w:ascii="Times New Roman" w:hAnsi="Times New Roman" w:eastAsia="Times New Roman" w:cs="Times New Roman"/>
          <w:sz w:val="33"/>
          <w:szCs w:val="33"/>
          <w:spacing w:val="30"/>
        </w:rPr>
        <w:t xml:space="preserve"> </w:t>
      </w:r>
      <w:r>
        <w:rPr>
          <w:rFonts w:ascii="Times New Roman" w:hAnsi="Times New Roman" w:eastAsia="Times New Roman" w:cs="Times New Roman"/>
          <w:sz w:val="33"/>
          <w:szCs w:val="33"/>
          <w:spacing w:val="-21"/>
        </w:rPr>
        <w:t>1362A—2007</w:t>
      </w:r>
      <w:r>
        <w:rPr>
          <w:rFonts w:ascii="SimSun" w:hAnsi="SimSun" w:eastAsia="SimSun" w:cs="SimSun"/>
          <w:sz w:val="33"/>
          <w:szCs w:val="33"/>
          <w:spacing w:val="-21"/>
        </w:rPr>
        <w:t>《军工产品定型程序和要</w:t>
      </w:r>
      <w:r>
        <w:rPr>
          <w:rFonts w:ascii="SimSun" w:hAnsi="SimSun" w:eastAsia="SimSun" w:cs="SimSun"/>
          <w:sz w:val="33"/>
          <w:szCs w:val="33"/>
          <w:spacing w:val="-22"/>
        </w:rPr>
        <w:t>求》编</w:t>
      </w:r>
      <w:r>
        <w:rPr>
          <w:rFonts w:ascii="SimSun" w:hAnsi="SimSun" w:eastAsia="SimSun" w:cs="SimSun"/>
          <w:sz w:val="33"/>
          <w:szCs w:val="33"/>
        </w:rPr>
        <w:t xml:space="preserve"> </w:t>
      </w:r>
      <w:r>
        <w:rPr>
          <w:rFonts w:ascii="SimSun" w:hAnsi="SimSun" w:eastAsia="SimSun" w:cs="SimSun"/>
          <w:sz w:val="33"/>
          <w:szCs w:val="33"/>
          <w:spacing w:val="-43"/>
        </w:rPr>
        <w:t>写，说明如下：</w:t>
      </w:r>
    </w:p>
    <w:p>
      <w:pPr>
        <w:spacing w:line="53" w:lineRule="exact"/>
        <w:rPr/>
      </w:pPr>
      <w:r/>
    </w:p>
    <w:tbl>
      <w:tblPr>
        <w:tblStyle w:val="TableNormal"/>
        <w:tblW w:w="10446" w:type="dxa"/>
        <w:tblInd w:w="30" w:type="dxa"/>
        <w:tblLayout w:type="fixed"/>
        <w:tblBorders>
          <w:left w:val="single" w:color="000000" w:sz="4" w:space="0"/>
          <w:bottom w:val="single" w:color="000000" w:sz="4" w:space="0"/>
          <w:right w:val="single" w:color="000000" w:sz="4" w:space="0"/>
          <w:top w:val="single" w:color="000000" w:sz="4" w:space="0"/>
        </w:tblBorders>
      </w:tblPr>
      <w:tblGrid>
        <w:gridCol w:w="10446"/>
      </w:tblGrid>
      <w:tr>
        <w:trPr>
          <w:trHeight w:val="2969" w:hRule="atLeast"/>
        </w:trPr>
        <w:tc>
          <w:tcPr>
            <w:tcW w:w="10446" w:type="dxa"/>
            <w:vAlign w:val="top"/>
          </w:tcPr>
          <w:p>
            <w:pPr>
              <w:pStyle w:val="TableText"/>
              <w:ind w:left="234"/>
              <w:spacing w:before="217" w:line="219" w:lineRule="auto"/>
              <w:rPr>
                <w:sz w:val="30"/>
                <w:szCs w:val="30"/>
              </w:rPr>
            </w:pPr>
            <w:r>
              <w:rPr>
                <w:sz w:val="30"/>
                <w:szCs w:val="30"/>
                <w:spacing w:val="1"/>
              </w:rPr>
              <w:t>1产品试生产主要过程</w:t>
            </w:r>
          </w:p>
          <w:p>
            <w:pPr>
              <w:pStyle w:val="TableText"/>
              <w:ind w:left="234" w:right="22" w:firstLine="590"/>
              <w:spacing w:before="93" w:line="280" w:lineRule="auto"/>
              <w:rPr>
                <w:sz w:val="30"/>
                <w:szCs w:val="30"/>
              </w:rPr>
            </w:pPr>
            <w:r>
              <w:rPr>
                <w:sz w:val="30"/>
                <w:szCs w:val="30"/>
              </w:rPr>
              <w:t>概要介绍产品试生产的主要过程，包括生产</w:t>
            </w:r>
            <w:r>
              <w:rPr>
                <w:sz w:val="30"/>
                <w:szCs w:val="30"/>
                <w:spacing w:val="-1"/>
              </w:rPr>
              <w:t>批次、生产批量、时间节点和</w:t>
            </w:r>
            <w:r>
              <w:rPr>
                <w:sz w:val="30"/>
                <w:szCs w:val="30"/>
              </w:rPr>
              <w:t xml:space="preserve"> </w:t>
            </w:r>
            <w:r>
              <w:rPr>
                <w:sz w:val="30"/>
                <w:szCs w:val="30"/>
              </w:rPr>
              <w:t>生产过程有关生产准备、生产、生产质量评审等主要工</w:t>
            </w:r>
            <w:r>
              <w:rPr>
                <w:sz w:val="30"/>
                <w:szCs w:val="30"/>
                <w:spacing w:val="-1"/>
              </w:rPr>
              <w:t>作。</w:t>
            </w:r>
          </w:p>
          <w:p>
            <w:pPr>
              <w:pStyle w:val="TableText"/>
              <w:ind w:left="234"/>
              <w:spacing w:line="219" w:lineRule="auto"/>
              <w:rPr>
                <w:sz w:val="30"/>
                <w:szCs w:val="30"/>
              </w:rPr>
            </w:pPr>
            <w:r>
              <w:rPr>
                <w:sz w:val="30"/>
                <w:szCs w:val="30"/>
              </w:rPr>
              <w:t>2产品工艺和生产条件考核、部队试用、生产定型试验情况</w:t>
            </w:r>
          </w:p>
          <w:p>
            <w:pPr>
              <w:pStyle w:val="TableText"/>
              <w:ind w:left="234"/>
              <w:spacing w:before="114" w:line="219" w:lineRule="auto"/>
              <w:rPr>
                <w:sz w:val="30"/>
                <w:szCs w:val="30"/>
              </w:rPr>
            </w:pPr>
            <w:r>
              <w:rPr>
                <w:sz w:val="30"/>
                <w:szCs w:val="30"/>
              </w:rPr>
              <w:t>2.1产品工艺和生产条件考核情况</w:t>
            </w:r>
          </w:p>
          <w:p>
            <w:pPr>
              <w:pStyle w:val="TableText"/>
              <w:spacing w:before="114" w:line="219" w:lineRule="auto"/>
              <w:jc w:val="right"/>
              <w:rPr>
                <w:sz w:val="30"/>
                <w:szCs w:val="30"/>
              </w:rPr>
            </w:pPr>
            <w:r>
              <w:rPr>
                <w:sz w:val="30"/>
                <w:szCs w:val="30"/>
              </w:rPr>
              <w:t>说明产品工艺和生产条件考核情况，包括考核时间、考核组成员、考核内</w:t>
            </w:r>
          </w:p>
        </w:tc>
      </w:tr>
    </w:tbl>
    <w:p>
      <w:pPr>
        <w:pStyle w:val="BodyText"/>
        <w:spacing w:line="193" w:lineRule="exact"/>
        <w:rPr>
          <w:sz w:val="16"/>
        </w:rPr>
      </w:pPr>
      <w:r/>
    </w:p>
    <w:p>
      <w:pPr>
        <w:spacing w:line="193" w:lineRule="exact"/>
        <w:sectPr>
          <w:footerReference w:type="default" r:id="rId191"/>
          <w:pgSz w:w="11910" w:h="17890"/>
          <w:pgMar w:top="400" w:right="1078" w:bottom="1062" w:left="350" w:header="0" w:footer="734" w:gutter="0"/>
        </w:sectPr>
        <w:rPr>
          <w:sz w:val="16"/>
          <w:szCs w:val="16"/>
        </w:rPr>
      </w:pPr>
    </w:p>
    <w:p>
      <w:pPr>
        <w:spacing w:before="13"/>
        <w:rPr/>
      </w:pPr>
      <w:r/>
    </w:p>
    <w:p>
      <w:pPr>
        <w:spacing w:before="12"/>
        <w:rPr/>
      </w:pPr>
      <w:r/>
    </w:p>
    <w:p>
      <w:pPr>
        <w:spacing w:before="12"/>
        <w:rPr/>
      </w:pPr>
      <w:r/>
    </w:p>
    <w:p>
      <w:pPr>
        <w:spacing w:before="12"/>
        <w:rPr/>
      </w:pPr>
      <w:r/>
    </w:p>
    <w:tbl>
      <w:tblPr>
        <w:tblStyle w:val="TableNormal"/>
        <w:tblW w:w="10524"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24"/>
      </w:tblGrid>
      <w:tr>
        <w:trPr>
          <w:trHeight w:val="15299" w:hRule="atLeast"/>
        </w:trPr>
        <w:tc>
          <w:tcPr>
            <w:tcW w:w="10524" w:type="dxa"/>
            <w:vAlign w:val="top"/>
          </w:tcPr>
          <w:p>
            <w:pPr>
              <w:pStyle w:val="TableText"/>
              <w:ind w:left="224" w:right="126"/>
              <w:spacing w:before="206" w:line="280" w:lineRule="auto"/>
              <w:jc w:val="both"/>
              <w:rPr>
                <w:sz w:val="30"/>
                <w:szCs w:val="30"/>
              </w:rPr>
            </w:pPr>
            <w:r>
              <w:rPr>
                <w:sz w:val="30"/>
                <w:szCs w:val="30"/>
              </w:rPr>
              <w:t>容(生产工艺流程，工艺指令性文件和全套工艺规程，工艺装置设计图样，工</w:t>
            </w:r>
            <w:r>
              <w:rPr>
                <w:sz w:val="30"/>
                <w:szCs w:val="30"/>
                <w:spacing w:val="15"/>
              </w:rPr>
              <w:t xml:space="preserve"> </w:t>
            </w:r>
            <w:r>
              <w:rPr>
                <w:sz w:val="30"/>
                <w:szCs w:val="30"/>
                <w:spacing w:val="-1"/>
              </w:rPr>
              <w:t>序、特殊工艺考核报告及工艺装置，关键和重要零部件的工艺说明</w:t>
            </w:r>
            <w:r>
              <w:rPr>
                <w:sz w:val="30"/>
                <w:szCs w:val="30"/>
                <w:spacing w:val="-2"/>
              </w:rPr>
              <w:t>，产品检验</w:t>
            </w:r>
            <w:r>
              <w:rPr>
                <w:sz w:val="30"/>
                <w:szCs w:val="30"/>
              </w:rPr>
              <w:t xml:space="preserve"> </w:t>
            </w:r>
            <w:r>
              <w:rPr>
                <w:sz w:val="30"/>
                <w:szCs w:val="30"/>
                <w:spacing w:val="-1"/>
              </w:rPr>
              <w:t>记录，承研承制单位质量管理体系和产品质量保证的有关文件</w:t>
            </w:r>
            <w:r>
              <w:rPr>
                <w:sz w:val="30"/>
                <w:szCs w:val="30"/>
                <w:spacing w:val="-2"/>
              </w:rPr>
              <w:t>，元器件、原材</w:t>
            </w:r>
            <w:r>
              <w:rPr>
                <w:sz w:val="30"/>
                <w:szCs w:val="30"/>
              </w:rPr>
              <w:t xml:space="preserve"> </w:t>
            </w:r>
            <w:r>
              <w:rPr>
                <w:sz w:val="30"/>
                <w:szCs w:val="30"/>
                <w:spacing w:val="1"/>
              </w:rPr>
              <w:t>料等生产准备的有关文件)和考核结论性意</w:t>
            </w:r>
            <w:r>
              <w:rPr>
                <w:sz w:val="30"/>
                <w:szCs w:val="30"/>
              </w:rPr>
              <w:t>见。</w:t>
            </w:r>
          </w:p>
          <w:p>
            <w:pPr>
              <w:pStyle w:val="TableText"/>
              <w:ind w:left="244"/>
              <w:spacing w:line="219" w:lineRule="auto"/>
              <w:rPr>
                <w:sz w:val="30"/>
                <w:szCs w:val="30"/>
              </w:rPr>
            </w:pPr>
            <w:r>
              <w:rPr>
                <w:sz w:val="30"/>
                <w:szCs w:val="30"/>
                <w:spacing w:val="1"/>
              </w:rPr>
              <w:t>2.2产品部队试用情况</w:t>
            </w:r>
          </w:p>
          <w:p>
            <w:pPr>
              <w:pStyle w:val="TableText"/>
              <w:ind w:left="244" w:right="127" w:firstLine="590"/>
              <w:spacing w:before="111" w:line="280" w:lineRule="auto"/>
              <w:rPr>
                <w:sz w:val="30"/>
                <w:szCs w:val="30"/>
              </w:rPr>
            </w:pPr>
            <w:r>
              <w:rPr>
                <w:sz w:val="30"/>
                <w:szCs w:val="30"/>
                <w:spacing w:val="-2"/>
              </w:rPr>
              <w:t>说明部队试用情况，包括试用依据及代号、承试单位和参试单位、试用地</w:t>
            </w:r>
            <w:r>
              <w:rPr>
                <w:sz w:val="30"/>
                <w:szCs w:val="30"/>
                <w:spacing w:val="14"/>
              </w:rPr>
              <w:t xml:space="preserve"> </w:t>
            </w:r>
            <w:r>
              <w:rPr>
                <w:sz w:val="30"/>
                <w:szCs w:val="30"/>
                <w:spacing w:val="-1"/>
              </w:rPr>
              <w:t>点、起止时间、试用项目和试用结论等内容。</w:t>
            </w:r>
          </w:p>
          <w:p>
            <w:pPr>
              <w:pStyle w:val="TableText"/>
              <w:ind w:left="94"/>
              <w:spacing w:before="13" w:line="219" w:lineRule="auto"/>
              <w:rPr>
                <w:sz w:val="30"/>
                <w:szCs w:val="30"/>
              </w:rPr>
            </w:pPr>
            <w:r>
              <w:rPr>
                <w:sz w:val="30"/>
                <w:szCs w:val="30"/>
              </w:rPr>
              <w:t>.2.3产品生产定型试验情况</w:t>
            </w:r>
          </w:p>
          <w:p>
            <w:pPr>
              <w:pStyle w:val="TableText"/>
              <w:ind w:left="244" w:right="126" w:firstLine="590"/>
              <w:spacing w:before="91" w:line="280" w:lineRule="auto"/>
              <w:rPr>
                <w:sz w:val="30"/>
                <w:szCs w:val="30"/>
              </w:rPr>
            </w:pPr>
            <w:r>
              <w:rPr>
                <w:sz w:val="30"/>
                <w:szCs w:val="30"/>
                <w:spacing w:val="-2"/>
              </w:rPr>
              <w:t>说明产品生产定型试验情况，包括试验依据、承试单位和参试单位、试验</w:t>
            </w:r>
            <w:r>
              <w:rPr>
                <w:sz w:val="30"/>
                <w:szCs w:val="30"/>
                <w:spacing w:val="15"/>
              </w:rPr>
              <w:t xml:space="preserve"> </w:t>
            </w:r>
            <w:r>
              <w:rPr>
                <w:sz w:val="30"/>
                <w:szCs w:val="30"/>
              </w:rPr>
              <w:t>地点、起止时间、试验项目和试验结论等内容。</w:t>
            </w:r>
          </w:p>
          <w:p>
            <w:pPr>
              <w:pStyle w:val="TableText"/>
              <w:ind w:left="244"/>
              <w:spacing w:before="3" w:line="219" w:lineRule="auto"/>
              <w:rPr>
                <w:sz w:val="30"/>
                <w:szCs w:val="30"/>
              </w:rPr>
            </w:pPr>
            <w:r>
              <w:rPr>
                <w:sz w:val="30"/>
                <w:szCs w:val="30"/>
              </w:rPr>
              <w:t>3设计定型时提出的和试生产过程中出现的技术问题及解决情况</w:t>
            </w:r>
          </w:p>
          <w:p>
            <w:pPr>
              <w:pStyle w:val="TableText"/>
              <w:ind w:left="244"/>
              <w:spacing w:before="114" w:line="219" w:lineRule="auto"/>
              <w:rPr>
                <w:sz w:val="30"/>
                <w:szCs w:val="30"/>
              </w:rPr>
            </w:pPr>
            <w:r>
              <w:rPr>
                <w:sz w:val="30"/>
                <w:szCs w:val="30"/>
              </w:rPr>
              <w:t>3.1设计定型时提出的技术问题及解决情况</w:t>
            </w:r>
          </w:p>
          <w:p>
            <w:pPr>
              <w:pStyle w:val="TableText"/>
              <w:ind w:left="244" w:right="358" w:firstLine="580"/>
              <w:spacing w:before="83" w:line="283" w:lineRule="auto"/>
              <w:rPr>
                <w:sz w:val="30"/>
                <w:szCs w:val="30"/>
              </w:rPr>
            </w:pPr>
            <w:r>
              <w:rPr>
                <w:sz w:val="30"/>
                <w:szCs w:val="30"/>
                <w:spacing w:val="1"/>
              </w:rPr>
              <w:t>说明设计定型时提出的技术问题及解决情况，包括技术问题描述、</w:t>
            </w:r>
            <w:r>
              <w:rPr>
                <w:sz w:val="30"/>
                <w:szCs w:val="30"/>
              </w:rPr>
              <w:t>原因 </w:t>
            </w:r>
            <w:r>
              <w:rPr>
                <w:sz w:val="30"/>
                <w:szCs w:val="30"/>
              </w:rPr>
              <w:t>分析、解决措施和验证归零情况。</w:t>
            </w:r>
          </w:p>
          <w:p>
            <w:pPr>
              <w:pStyle w:val="TableText"/>
              <w:ind w:left="244"/>
              <w:spacing w:before="1" w:line="219" w:lineRule="auto"/>
              <w:rPr>
                <w:sz w:val="30"/>
                <w:szCs w:val="30"/>
              </w:rPr>
            </w:pPr>
            <w:r>
              <w:rPr>
                <w:sz w:val="30"/>
                <w:szCs w:val="30"/>
              </w:rPr>
              <w:t>3.2试生产过程中出现的技术问题及解决情况</w:t>
            </w:r>
          </w:p>
          <w:p>
            <w:pPr>
              <w:pStyle w:val="TableText"/>
              <w:ind w:left="244" w:right="354" w:firstLine="590"/>
              <w:spacing w:before="103" w:line="280" w:lineRule="auto"/>
              <w:rPr>
                <w:sz w:val="30"/>
                <w:szCs w:val="30"/>
              </w:rPr>
            </w:pPr>
            <w:r>
              <w:rPr>
                <w:sz w:val="30"/>
                <w:szCs w:val="30"/>
                <w:spacing w:val="1"/>
              </w:rPr>
              <w:t>说明试生产过程中出现的技术问题及解决情况，包括</w:t>
            </w:r>
            <w:r>
              <w:rPr>
                <w:sz w:val="30"/>
                <w:szCs w:val="30"/>
              </w:rPr>
              <w:t>技术问题描述、原 </w:t>
            </w:r>
            <w:r>
              <w:rPr>
                <w:sz w:val="30"/>
                <w:szCs w:val="30"/>
                <w:spacing w:val="-1"/>
              </w:rPr>
              <w:t>因分析、解决措施和验证归零情况。</w:t>
            </w:r>
          </w:p>
          <w:p>
            <w:pPr>
              <w:pStyle w:val="TableText"/>
              <w:ind w:left="244"/>
              <w:spacing w:before="1" w:line="219" w:lineRule="auto"/>
              <w:rPr>
                <w:sz w:val="30"/>
                <w:szCs w:val="30"/>
              </w:rPr>
            </w:pPr>
            <w:r>
              <w:rPr>
                <w:sz w:val="30"/>
                <w:szCs w:val="30"/>
              </w:rPr>
              <w:t>4设计定型文件更改和增补情况</w:t>
            </w:r>
          </w:p>
          <w:p>
            <w:pPr>
              <w:pStyle w:val="TableText"/>
              <w:ind w:left="244"/>
              <w:spacing w:before="104" w:line="219" w:lineRule="auto"/>
              <w:rPr>
                <w:sz w:val="30"/>
                <w:szCs w:val="30"/>
              </w:rPr>
            </w:pPr>
            <w:r>
              <w:rPr>
                <w:sz w:val="30"/>
                <w:szCs w:val="30"/>
                <w:spacing w:val="1"/>
              </w:rPr>
              <w:t>4.1设计定型文件更改情况</w:t>
            </w:r>
          </w:p>
          <w:p>
            <w:pPr>
              <w:pStyle w:val="TableText"/>
              <w:ind w:left="244" w:right="327" w:firstLine="600"/>
              <w:spacing w:before="94" w:line="283" w:lineRule="auto"/>
              <w:rPr>
                <w:sz w:val="30"/>
                <w:szCs w:val="30"/>
              </w:rPr>
            </w:pPr>
            <w:r>
              <w:rPr>
                <w:sz w:val="30"/>
                <w:szCs w:val="30"/>
                <w:spacing w:val="1"/>
              </w:rPr>
              <w:t>说明根据需要对设计定型文件进行更改的情况，包括更改原因、更改内</w:t>
            </w:r>
            <w:r>
              <w:rPr>
                <w:sz w:val="30"/>
                <w:szCs w:val="30"/>
                <w:spacing w:val="9"/>
              </w:rPr>
              <w:t xml:space="preserve"> </w:t>
            </w:r>
            <w:r>
              <w:rPr>
                <w:sz w:val="30"/>
                <w:szCs w:val="30"/>
                <w:spacing w:val="-1"/>
              </w:rPr>
              <w:t>容、涉及范围及其效果等。</w:t>
            </w:r>
          </w:p>
          <w:p>
            <w:pPr>
              <w:pStyle w:val="TableText"/>
              <w:ind w:left="244"/>
              <w:spacing w:line="219" w:lineRule="auto"/>
              <w:rPr>
                <w:sz w:val="30"/>
                <w:szCs w:val="30"/>
              </w:rPr>
            </w:pPr>
            <w:r>
              <w:rPr>
                <w:sz w:val="30"/>
                <w:szCs w:val="30"/>
              </w:rPr>
              <w:t>4.2设计定型文件增补情况</w:t>
            </w:r>
          </w:p>
          <w:p>
            <w:pPr>
              <w:pStyle w:val="TableText"/>
              <w:ind w:left="244" w:right="347" w:firstLine="580"/>
              <w:spacing w:before="94" w:line="283" w:lineRule="auto"/>
              <w:rPr>
                <w:sz w:val="30"/>
                <w:szCs w:val="30"/>
              </w:rPr>
            </w:pPr>
            <w:r>
              <w:rPr>
                <w:sz w:val="30"/>
                <w:szCs w:val="30"/>
                <w:spacing w:val="1"/>
              </w:rPr>
              <w:t>说明根据需要对设计定型文件进行增补的情况，包括增补原因、增补内</w:t>
            </w:r>
            <w:r>
              <w:rPr>
                <w:sz w:val="30"/>
                <w:szCs w:val="30"/>
                <w:spacing w:val="9"/>
              </w:rPr>
              <w:t xml:space="preserve"> </w:t>
            </w:r>
            <w:r>
              <w:rPr>
                <w:sz w:val="30"/>
                <w:szCs w:val="30"/>
                <w:spacing w:val="-1"/>
              </w:rPr>
              <w:t>容、涉及范围及其效果等。</w:t>
            </w:r>
          </w:p>
          <w:p>
            <w:pPr>
              <w:pStyle w:val="TableText"/>
              <w:ind w:left="244"/>
              <w:spacing w:before="1" w:line="219" w:lineRule="auto"/>
              <w:rPr>
                <w:sz w:val="30"/>
                <w:szCs w:val="30"/>
              </w:rPr>
            </w:pPr>
            <w:r>
              <w:rPr>
                <w:sz w:val="30"/>
                <w:szCs w:val="30"/>
                <w:spacing w:val="1"/>
              </w:rPr>
              <w:t>5试生产产品质量情况</w:t>
            </w:r>
          </w:p>
          <w:p>
            <w:pPr>
              <w:pStyle w:val="TableText"/>
              <w:ind w:left="244" w:right="126" w:firstLine="590"/>
              <w:spacing w:before="103" w:line="277" w:lineRule="auto"/>
              <w:rPr>
                <w:sz w:val="30"/>
                <w:szCs w:val="30"/>
              </w:rPr>
            </w:pPr>
            <w:r>
              <w:rPr>
                <w:sz w:val="30"/>
                <w:szCs w:val="30"/>
                <w:spacing w:val="-2"/>
              </w:rPr>
              <w:t>说明试生产产品的质量情况，包括产品试生产总量、产品合格率、一次交</w:t>
            </w:r>
            <w:r>
              <w:rPr>
                <w:sz w:val="30"/>
                <w:szCs w:val="30"/>
                <w:spacing w:val="15"/>
              </w:rPr>
              <w:t xml:space="preserve"> </w:t>
            </w:r>
            <w:r>
              <w:rPr>
                <w:sz w:val="30"/>
                <w:szCs w:val="30"/>
                <w:spacing w:val="-1"/>
              </w:rPr>
              <w:t>验合格率等内容，以及不合格品的处置情况。</w:t>
            </w:r>
          </w:p>
          <w:p>
            <w:pPr>
              <w:pStyle w:val="TableText"/>
              <w:ind w:left="244"/>
              <w:spacing w:before="1" w:line="219" w:lineRule="auto"/>
              <w:rPr>
                <w:sz w:val="30"/>
                <w:szCs w:val="30"/>
              </w:rPr>
            </w:pPr>
            <w:r>
              <w:rPr>
                <w:sz w:val="30"/>
                <w:szCs w:val="30"/>
                <w:spacing w:val="1"/>
              </w:rPr>
              <w:t>6批量生产条件</w:t>
            </w:r>
          </w:p>
          <w:p>
            <w:pPr>
              <w:pStyle w:val="TableText"/>
              <w:ind w:left="244" w:right="679" w:firstLine="590"/>
              <w:spacing w:before="101" w:line="280" w:lineRule="auto"/>
              <w:rPr>
                <w:sz w:val="30"/>
                <w:szCs w:val="30"/>
              </w:rPr>
            </w:pPr>
            <w:r>
              <w:rPr>
                <w:sz w:val="30"/>
                <w:szCs w:val="30"/>
              </w:rPr>
              <w:t>从人员、设备、材料、方法、环境和测量等方面说明批量生产条</w:t>
            </w:r>
            <w:r>
              <w:rPr>
                <w:sz w:val="30"/>
                <w:szCs w:val="30"/>
                <w:spacing w:val="-1"/>
              </w:rPr>
              <w:t>件。</w:t>
            </w:r>
            <w:r>
              <w:rPr>
                <w:sz w:val="30"/>
                <w:szCs w:val="30"/>
              </w:rPr>
              <w:t xml:space="preserve"> </w:t>
            </w:r>
            <w:r>
              <w:rPr>
                <w:sz w:val="30"/>
                <w:szCs w:val="30"/>
                <w:spacing w:val="1"/>
              </w:rPr>
              <w:t>7对产品生产定型的意见</w:t>
            </w:r>
          </w:p>
          <w:p>
            <w:pPr>
              <w:pStyle w:val="TableText"/>
              <w:spacing w:before="3" w:line="219" w:lineRule="auto"/>
              <w:jc w:val="right"/>
              <w:rPr>
                <w:sz w:val="30"/>
                <w:szCs w:val="30"/>
              </w:rPr>
            </w:pPr>
            <w:r>
              <w:rPr>
                <w:sz w:val="30"/>
                <w:szCs w:val="30"/>
                <w:spacing w:val="-7"/>
              </w:rPr>
              <w:t>根据产品是否符合下列生产定型标准和要求，提出对产品生产定型的意见：</w:t>
            </w:r>
          </w:p>
          <w:p>
            <w:pPr>
              <w:pStyle w:val="TableText"/>
              <w:ind w:left="244" w:right="88" w:firstLine="580"/>
              <w:spacing w:before="93" w:line="287" w:lineRule="auto"/>
              <w:rPr>
                <w:sz w:val="30"/>
                <w:szCs w:val="30"/>
              </w:rPr>
            </w:pPr>
            <w:r>
              <w:rPr>
                <w:sz w:val="30"/>
                <w:szCs w:val="30"/>
              </w:rPr>
              <w:t>a)具备成套批量生产条件，工艺、工装、设备、检测工具和仪器等齐全， </w:t>
            </w:r>
            <w:r>
              <w:rPr>
                <w:sz w:val="30"/>
                <w:szCs w:val="30"/>
                <w:spacing w:val="8"/>
              </w:rPr>
              <w:t>符合批量生产的要求，产品质量稳定；</w:t>
            </w:r>
          </w:p>
        </w:tc>
      </w:tr>
    </w:tbl>
    <w:p>
      <w:pPr>
        <w:pStyle w:val="BodyText"/>
        <w:rPr/>
      </w:pPr>
      <w:r/>
    </w:p>
    <w:p>
      <w:pPr>
        <w:sectPr>
          <w:footerReference w:type="default" r:id="rId192"/>
          <w:pgSz w:w="11910" w:h="17840"/>
          <w:pgMar w:top="400" w:right="200" w:bottom="844" w:left="1175" w:header="0" w:footer="618" w:gutter="0"/>
        </w:sectPr>
        <w:rPr/>
      </w:pPr>
    </w:p>
    <w:p>
      <w:pPr>
        <w:spacing w:before="20"/>
        <w:rPr/>
      </w:pPr>
      <w:r/>
    </w:p>
    <w:p>
      <w:pPr>
        <w:spacing w:before="20"/>
        <w:rPr/>
      </w:pPr>
      <w:r/>
    </w:p>
    <w:p>
      <w:pPr>
        <w:spacing w:before="20"/>
        <w:rPr/>
      </w:pPr>
      <w:r/>
    </w:p>
    <w:tbl>
      <w:tblPr>
        <w:tblStyle w:val="TableNormal"/>
        <w:tblW w:w="10405" w:type="dxa"/>
        <w:tblInd w:w="49" w:type="dxa"/>
        <w:tblLayout w:type="fixed"/>
        <w:tblBorders>
          <w:left w:val="single" w:color="000000" w:sz="4" w:space="0"/>
          <w:bottom w:val="single" w:color="000000" w:sz="4" w:space="0"/>
          <w:right w:val="single" w:color="000000" w:sz="4" w:space="0"/>
          <w:top w:val="single" w:color="000000" w:sz="4" w:space="0"/>
        </w:tblBorders>
      </w:tblPr>
      <w:tblGrid>
        <w:gridCol w:w="10405"/>
      </w:tblGrid>
      <w:tr>
        <w:trPr>
          <w:trHeight w:val="3369" w:hRule="atLeast"/>
        </w:trPr>
        <w:tc>
          <w:tcPr>
            <w:tcW w:w="10405" w:type="dxa"/>
            <w:vAlign w:val="top"/>
          </w:tcPr>
          <w:p>
            <w:pPr>
              <w:pStyle w:val="TableText"/>
              <w:ind w:left="804"/>
              <w:spacing w:before="197" w:line="219" w:lineRule="auto"/>
              <w:rPr>
                <w:sz w:val="30"/>
                <w:szCs w:val="30"/>
              </w:rPr>
            </w:pPr>
            <w:bookmarkStart w:name="bookmark713" w:id="244"/>
            <w:bookmarkEnd w:id="244"/>
            <w:r>
              <w:rPr>
                <w:sz w:val="30"/>
                <w:szCs w:val="30"/>
              </w:rPr>
              <w:t>b)经工艺和生产条件考核、部队试用、生产定型试验</w:t>
            </w:r>
            <w:r>
              <w:rPr>
                <w:sz w:val="30"/>
                <w:szCs w:val="30"/>
                <w:spacing w:val="-1"/>
              </w:rPr>
              <w:t>，未发现重大质量</w:t>
            </w:r>
          </w:p>
          <w:p>
            <w:pPr>
              <w:pStyle w:val="TableText"/>
              <w:ind w:left="205" w:right="5" w:firstLine="29"/>
              <w:spacing w:before="104" w:line="254" w:lineRule="auto"/>
              <w:rPr>
                <w:sz w:val="30"/>
                <w:szCs w:val="30"/>
              </w:rPr>
            </w:pPr>
            <w:r>
              <w:rPr>
                <w:sz w:val="30"/>
                <w:szCs w:val="30"/>
                <w:spacing w:val="-1"/>
              </w:rPr>
              <w:t>问题，出现的质量问题已得到解决，相关技术资</w:t>
            </w:r>
            <w:r>
              <w:rPr>
                <w:sz w:val="30"/>
                <w:szCs w:val="30"/>
                <w:spacing w:val="-2"/>
              </w:rPr>
              <w:t>料已修改完善，产品性能符合</w:t>
            </w:r>
            <w:r>
              <w:rPr>
                <w:sz w:val="30"/>
                <w:szCs w:val="30"/>
              </w:rPr>
              <w:t xml:space="preserve"> </w:t>
            </w:r>
            <w:r>
              <w:rPr>
                <w:sz w:val="30"/>
                <w:szCs w:val="30"/>
                <w:spacing w:val="7"/>
              </w:rPr>
              <w:t>批准设计定型时的要求和部队作战使用要求；</w:t>
            </w:r>
          </w:p>
          <w:p>
            <w:pPr>
              <w:pStyle w:val="TableText"/>
              <w:ind w:left="784"/>
              <w:spacing w:before="104" w:line="219" w:lineRule="auto"/>
              <w:rPr>
                <w:sz w:val="30"/>
                <w:szCs w:val="30"/>
              </w:rPr>
            </w:pPr>
            <w:r>
              <w:rPr>
                <w:sz w:val="30"/>
                <w:szCs w:val="30"/>
                <w:spacing w:val="5"/>
              </w:rPr>
              <w:t>c)生产和验收的技术文件和图样齐全，符合生产定型要求；</w:t>
            </w:r>
          </w:p>
          <w:p>
            <w:pPr>
              <w:pStyle w:val="TableText"/>
              <w:ind w:left="195" w:firstLine="599"/>
              <w:spacing w:before="111" w:line="242" w:lineRule="auto"/>
              <w:rPr>
                <w:sz w:val="30"/>
                <w:szCs w:val="30"/>
              </w:rPr>
            </w:pPr>
            <w:r>
              <w:rPr>
                <w:sz w:val="30"/>
                <w:szCs w:val="30"/>
              </w:rPr>
              <w:t>d)配套设备和零部件、元器件、原材料、软件等质量可靠，并有稳定的供 </w:t>
            </w:r>
            <w:r>
              <w:rPr>
                <w:sz w:val="30"/>
                <w:szCs w:val="30"/>
                <w:spacing w:val="34"/>
              </w:rPr>
              <w:t>货来源</w:t>
            </w:r>
            <w:r>
              <w:rPr>
                <w:sz w:val="30"/>
                <w:szCs w:val="30"/>
                <w:spacing w:val="-69"/>
              </w:rPr>
              <w:t xml:space="preserve"> </w:t>
            </w:r>
            <w:r>
              <w:rPr>
                <w:sz w:val="30"/>
                <w:szCs w:val="30"/>
                <w:spacing w:val="34"/>
              </w:rPr>
              <w:t>；</w:t>
            </w:r>
          </w:p>
          <w:p>
            <w:pPr>
              <w:pStyle w:val="TableText"/>
              <w:ind w:left="794"/>
              <w:spacing w:before="116" w:line="219" w:lineRule="auto"/>
              <w:rPr>
                <w:sz w:val="30"/>
                <w:szCs w:val="30"/>
              </w:rPr>
            </w:pPr>
            <w:r>
              <w:rPr>
                <w:sz w:val="30"/>
                <w:szCs w:val="30"/>
              </w:rPr>
              <w:t>e)承研承制单位具备有效的质量管理体系和国家认可的装备生产资格。</w:t>
            </w:r>
          </w:p>
        </w:tc>
      </w:tr>
    </w:tbl>
    <w:p>
      <w:pPr>
        <w:ind w:right="150" w:firstLine="459"/>
        <w:spacing w:before="196" w:line="286" w:lineRule="auto"/>
        <w:rPr>
          <w:rFonts w:ascii="SimSun" w:hAnsi="SimSun" w:eastAsia="SimSun" w:cs="SimSun"/>
          <w:sz w:val="30"/>
          <w:szCs w:val="30"/>
        </w:rPr>
      </w:pPr>
      <w:r>
        <w:rPr>
          <w:rFonts w:ascii="SimSun" w:hAnsi="SimSun" w:eastAsia="SimSun" w:cs="SimSun"/>
          <w:sz w:val="30"/>
          <w:szCs w:val="30"/>
          <w:spacing w:val="4"/>
        </w:rPr>
        <w:t>《工艺和生产条件考核报告》按照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60"/>
        </w:rPr>
        <w:t xml:space="preserve"> </w:t>
      </w:r>
      <w:r>
        <w:rPr>
          <w:rFonts w:ascii="Times New Roman" w:hAnsi="Times New Roman" w:eastAsia="Times New Roman" w:cs="Times New Roman"/>
          <w:sz w:val="30"/>
          <w:szCs w:val="30"/>
          <w:spacing w:val="4"/>
        </w:rPr>
        <w:t>1362A—20</w:t>
      </w:r>
      <w:r>
        <w:rPr>
          <w:rFonts w:ascii="Times New Roman" w:hAnsi="Times New Roman" w:eastAsia="Times New Roman" w:cs="Times New Roman"/>
          <w:sz w:val="30"/>
          <w:szCs w:val="30"/>
          <w:spacing w:val="3"/>
        </w:rPr>
        <w:t>07</w:t>
      </w:r>
      <w:r>
        <w:rPr>
          <w:rFonts w:ascii="SimSun" w:hAnsi="SimSun" w:eastAsia="SimSun" w:cs="SimSun"/>
          <w:sz w:val="30"/>
          <w:szCs w:val="30"/>
          <w:spacing w:val="3"/>
        </w:rPr>
        <w:t>《军工产品定型程序和</w:t>
      </w:r>
      <w:r>
        <w:rPr>
          <w:rFonts w:ascii="SimSun" w:hAnsi="SimSun" w:eastAsia="SimSun" w:cs="SimSun"/>
          <w:sz w:val="30"/>
          <w:szCs w:val="30"/>
        </w:rPr>
        <w:t xml:space="preserve"> </w:t>
      </w:r>
      <w:r>
        <w:rPr>
          <w:rFonts w:ascii="SimSun" w:hAnsi="SimSun" w:eastAsia="SimSun" w:cs="SimSun"/>
          <w:sz w:val="30"/>
          <w:szCs w:val="30"/>
          <w:spacing w:val="-24"/>
        </w:rPr>
        <w:t>要求》编写，说明如下：</w:t>
      </w:r>
    </w:p>
    <w:p>
      <w:pPr>
        <w:spacing w:line="43" w:lineRule="auto"/>
        <w:rPr>
          <w:rFonts w:ascii="Arial"/>
          <w:sz w:val="2"/>
        </w:rPr>
      </w:pPr>
      <w:r>
        <w:rPr>
          <w:rFonts w:ascii="Arial"/>
          <w:sz w:val="2"/>
        </w:rPr>
      </w:r>
    </w:p>
    <w:tbl>
      <w:tblPr>
        <w:tblStyle w:val="TableNormal"/>
        <w:tblW w:w="10540" w:type="dxa"/>
        <w:tblInd w:w="79" w:type="dxa"/>
        <w:tblLayout w:type="fixed"/>
        <w:tblBorders>
          <w:left w:val="single" w:color="000000" w:sz="4" w:space="0"/>
          <w:bottom w:val="single" w:color="000000" w:sz="4" w:space="0"/>
          <w:right w:val="single" w:color="000000" w:sz="4" w:space="0"/>
          <w:top w:val="single" w:color="000000" w:sz="4" w:space="0"/>
        </w:tblBorders>
      </w:tblPr>
      <w:tblGrid>
        <w:gridCol w:w="10540"/>
      </w:tblGrid>
      <w:tr>
        <w:trPr>
          <w:trHeight w:val="10630" w:hRule="atLeast"/>
        </w:trPr>
        <w:tc>
          <w:tcPr>
            <w:tcW w:w="10540" w:type="dxa"/>
            <w:vAlign w:val="top"/>
          </w:tcPr>
          <w:p>
            <w:pPr>
              <w:pStyle w:val="TableText"/>
              <w:ind w:left="194"/>
              <w:spacing w:before="185" w:line="219" w:lineRule="auto"/>
              <w:rPr>
                <w:sz w:val="31"/>
                <w:szCs w:val="31"/>
              </w:rPr>
            </w:pPr>
            <w:r>
              <w:rPr>
                <w:sz w:val="31"/>
                <w:szCs w:val="31"/>
                <w:spacing w:val="2"/>
              </w:rPr>
              <w:t>考核工作简况</w:t>
            </w:r>
          </w:p>
          <w:p>
            <w:pPr>
              <w:pStyle w:val="TableText"/>
              <w:ind w:left="194" w:right="133" w:firstLine="630"/>
              <w:spacing w:before="113" w:line="274" w:lineRule="auto"/>
              <w:rPr>
                <w:sz w:val="31"/>
                <w:szCs w:val="31"/>
              </w:rPr>
            </w:pPr>
            <w:r>
              <w:rPr>
                <w:sz w:val="31"/>
                <w:szCs w:val="31"/>
                <w:spacing w:val="-11"/>
              </w:rPr>
              <w:t>简要说明产品工艺和生产条件考核情况，包括考核时间、考核组成员、考</w:t>
            </w:r>
            <w:r>
              <w:rPr>
                <w:sz w:val="31"/>
                <w:szCs w:val="31"/>
                <w:spacing w:val="2"/>
              </w:rPr>
              <w:t xml:space="preserve"> </w:t>
            </w:r>
            <w:r>
              <w:rPr>
                <w:sz w:val="31"/>
                <w:szCs w:val="31"/>
              </w:rPr>
              <w:t>核依据和考核工作内容等。</w:t>
            </w:r>
          </w:p>
          <w:p>
            <w:pPr>
              <w:pStyle w:val="TableText"/>
              <w:ind w:left="194"/>
              <w:spacing w:line="219" w:lineRule="auto"/>
              <w:rPr>
                <w:sz w:val="31"/>
                <w:szCs w:val="31"/>
              </w:rPr>
            </w:pPr>
            <w:r>
              <w:rPr>
                <w:sz w:val="31"/>
                <w:szCs w:val="31"/>
                <w:spacing w:val="2"/>
              </w:rPr>
              <w:t>1生产工艺流程</w:t>
            </w:r>
          </w:p>
          <w:p>
            <w:pPr>
              <w:pStyle w:val="TableText"/>
              <w:ind w:left="194" w:firstLine="619"/>
              <w:spacing w:before="70" w:line="268" w:lineRule="auto"/>
              <w:jc w:val="both"/>
              <w:rPr>
                <w:sz w:val="31"/>
                <w:szCs w:val="31"/>
              </w:rPr>
            </w:pPr>
            <w:r>
              <w:rPr>
                <w:sz w:val="31"/>
                <w:szCs w:val="31"/>
                <w:spacing w:val="-20"/>
              </w:rPr>
              <w:t>说明对生产工艺流程的考核情况，包括对生产工艺流程的客观描述，对生产</w:t>
            </w:r>
            <w:r>
              <w:rPr>
                <w:sz w:val="31"/>
                <w:szCs w:val="31"/>
                <w:spacing w:val="3"/>
              </w:rPr>
              <w:t xml:space="preserve">  </w:t>
            </w:r>
            <w:r>
              <w:rPr>
                <w:sz w:val="31"/>
                <w:szCs w:val="31"/>
                <w:spacing w:val="-6"/>
              </w:rPr>
              <w:t>工艺流程的合理性进行评价，指出生产工艺流程存在的问题，提出改进建</w:t>
            </w:r>
            <w:r>
              <w:rPr>
                <w:sz w:val="31"/>
                <w:szCs w:val="31"/>
                <w:spacing w:val="-7"/>
              </w:rPr>
              <w:t>议。</w:t>
            </w:r>
            <w:r>
              <w:rPr>
                <w:sz w:val="31"/>
                <w:szCs w:val="31"/>
              </w:rPr>
              <w:t xml:space="preserve"> </w:t>
            </w:r>
            <w:r>
              <w:rPr>
                <w:sz w:val="31"/>
                <w:szCs w:val="31"/>
              </w:rPr>
              <w:t>2工艺指令性文件和全套工艺规程</w:t>
            </w:r>
          </w:p>
          <w:p>
            <w:pPr>
              <w:pStyle w:val="TableText"/>
              <w:ind w:left="194" w:right="124" w:firstLine="600"/>
              <w:spacing w:before="3" w:line="274" w:lineRule="auto"/>
              <w:rPr>
                <w:sz w:val="31"/>
                <w:szCs w:val="31"/>
              </w:rPr>
            </w:pPr>
            <w:r>
              <w:rPr>
                <w:sz w:val="31"/>
                <w:szCs w:val="31"/>
                <w:spacing w:val="-1"/>
              </w:rPr>
              <w:t>说明对工艺指令性文件和全套工艺规程的考核情况，包括对工艺指令性</w:t>
            </w:r>
            <w:r>
              <w:rPr>
                <w:sz w:val="31"/>
                <w:szCs w:val="31"/>
                <w:spacing w:val="14"/>
              </w:rPr>
              <w:t xml:space="preserve"> </w:t>
            </w:r>
            <w:r>
              <w:rPr>
                <w:sz w:val="31"/>
                <w:szCs w:val="31"/>
                <w:spacing w:val="1"/>
              </w:rPr>
              <w:t>文件和全套工艺规程的客观描述(编制了××</w:t>
            </w:r>
            <w:r>
              <w:rPr>
                <w:sz w:val="31"/>
                <w:szCs w:val="31"/>
              </w:rPr>
              <w:t>个工艺指令性文件、××个工 </w:t>
            </w:r>
            <w:r>
              <w:rPr>
                <w:sz w:val="31"/>
                <w:szCs w:val="31"/>
                <w:spacing w:val="-1"/>
              </w:rPr>
              <w:t>艺规程),对工艺指令性文件和全套工艺规程的齐套性、正确性和协调性进行</w:t>
            </w:r>
            <w:r>
              <w:rPr>
                <w:sz w:val="31"/>
                <w:szCs w:val="31"/>
                <w:spacing w:val="13"/>
              </w:rPr>
              <w:t xml:space="preserve"> </w:t>
            </w:r>
            <w:r>
              <w:rPr>
                <w:sz w:val="31"/>
                <w:szCs w:val="31"/>
              </w:rPr>
              <w:t>评价，指出工艺指令性文件和全套工艺规程存在的问题，提出改进建议。</w:t>
            </w:r>
          </w:p>
          <w:p>
            <w:pPr>
              <w:pStyle w:val="TableText"/>
              <w:ind w:left="194"/>
              <w:spacing w:before="18" w:line="219" w:lineRule="auto"/>
              <w:rPr>
                <w:sz w:val="31"/>
                <w:szCs w:val="31"/>
              </w:rPr>
            </w:pPr>
            <w:r>
              <w:rPr>
                <w:sz w:val="31"/>
                <w:szCs w:val="31"/>
                <w:spacing w:val="2"/>
              </w:rPr>
              <w:t>3工艺装置设计图样</w:t>
            </w:r>
          </w:p>
          <w:p>
            <w:pPr>
              <w:pStyle w:val="TableText"/>
              <w:ind w:left="194" w:right="120" w:firstLine="620"/>
              <w:spacing w:before="103" w:line="265" w:lineRule="auto"/>
              <w:rPr>
                <w:sz w:val="31"/>
                <w:szCs w:val="31"/>
              </w:rPr>
            </w:pPr>
            <w:r>
              <w:rPr>
                <w:sz w:val="31"/>
                <w:szCs w:val="31"/>
                <w:spacing w:val="-1"/>
              </w:rPr>
              <w:t>说明对工艺装置设计图样的考核情况，包括对工艺装置设计图样的客观</w:t>
            </w:r>
            <w:r>
              <w:rPr>
                <w:sz w:val="31"/>
                <w:szCs w:val="31"/>
                <w:spacing w:val="14"/>
              </w:rPr>
              <w:t xml:space="preserve"> </w:t>
            </w:r>
            <w:r>
              <w:rPr>
                <w:sz w:val="31"/>
                <w:szCs w:val="31"/>
                <w:spacing w:val="1"/>
              </w:rPr>
              <w:t>描述(说明图样数量并列出清单),对工艺装置设计图样的齐套性</w:t>
            </w:r>
            <w:r>
              <w:rPr>
                <w:sz w:val="31"/>
                <w:szCs w:val="31"/>
              </w:rPr>
              <w:t>、正确性和 </w:t>
            </w:r>
            <w:r>
              <w:rPr>
                <w:sz w:val="31"/>
                <w:szCs w:val="31"/>
              </w:rPr>
              <w:t>协调性进行评价，指出工艺装置设计图样存在的问题，提出改进建议。</w:t>
            </w:r>
          </w:p>
          <w:p>
            <w:pPr>
              <w:pStyle w:val="TableText"/>
              <w:ind w:left="194"/>
              <w:spacing w:before="22" w:line="218" w:lineRule="auto"/>
              <w:rPr>
                <w:sz w:val="31"/>
                <w:szCs w:val="31"/>
              </w:rPr>
            </w:pPr>
            <w:r>
              <w:rPr>
                <w:sz w:val="31"/>
                <w:szCs w:val="31"/>
              </w:rPr>
              <w:t>4工序、特殊工艺考核报告及工艺装置一览表</w:t>
            </w:r>
          </w:p>
          <w:p>
            <w:pPr>
              <w:pStyle w:val="TableText"/>
              <w:ind w:left="194" w:right="121" w:firstLine="610"/>
              <w:spacing w:before="73" w:line="277" w:lineRule="auto"/>
              <w:rPr>
                <w:sz w:val="31"/>
                <w:szCs w:val="31"/>
              </w:rPr>
            </w:pPr>
            <w:r>
              <w:rPr>
                <w:sz w:val="31"/>
                <w:szCs w:val="31"/>
                <w:spacing w:val="-10"/>
              </w:rPr>
              <w:t>分别说明对工序、特殊工艺的考核情况，包括工序的合理性，关键工序确</w:t>
            </w:r>
            <w:r>
              <w:rPr>
                <w:sz w:val="31"/>
                <w:szCs w:val="31"/>
                <w:spacing w:val="2"/>
              </w:rPr>
              <w:t xml:space="preserve"> </w:t>
            </w:r>
            <w:r>
              <w:rPr>
                <w:sz w:val="31"/>
                <w:szCs w:val="31"/>
                <w:spacing w:val="-10"/>
              </w:rPr>
              <w:t>定的正确性，关键工序目录的完整性；特殊工艺的必要性，特殊工艺文件的正</w:t>
            </w:r>
            <w:r>
              <w:rPr>
                <w:sz w:val="31"/>
                <w:szCs w:val="31"/>
                <w:spacing w:val="6"/>
              </w:rPr>
              <w:t xml:space="preserve"> </w:t>
            </w:r>
            <w:r>
              <w:rPr>
                <w:sz w:val="31"/>
                <w:szCs w:val="31"/>
                <w:spacing w:val="-10"/>
              </w:rPr>
              <w:t>确性及工艺流程、工艺参数、工艺控制要求的合理性，特殊工艺试验和检测的</w:t>
            </w:r>
            <w:r>
              <w:rPr>
                <w:sz w:val="31"/>
                <w:szCs w:val="31"/>
                <w:spacing w:val="12"/>
              </w:rPr>
              <w:t xml:space="preserve"> </w:t>
            </w:r>
            <w:r>
              <w:rPr>
                <w:sz w:val="31"/>
                <w:szCs w:val="31"/>
              </w:rPr>
              <w:t>项目、要求及方法的正确性等。</w:t>
            </w:r>
          </w:p>
          <w:p>
            <w:pPr>
              <w:pStyle w:val="TableText"/>
              <w:ind w:left="194" w:right="2260" w:firstLine="640"/>
              <w:spacing w:before="2" w:line="265" w:lineRule="auto"/>
              <w:rPr>
                <w:sz w:val="31"/>
                <w:szCs w:val="31"/>
              </w:rPr>
            </w:pPr>
            <w:r>
              <w:rPr>
                <w:sz w:val="31"/>
                <w:szCs w:val="31"/>
                <w:spacing w:val="-1"/>
              </w:rPr>
              <w:t>对工艺装置一览表进行评价，是否完整、准确、规范。</w:t>
            </w:r>
            <w:r>
              <w:rPr>
                <w:sz w:val="31"/>
                <w:szCs w:val="31"/>
                <w:spacing w:val="17"/>
              </w:rPr>
              <w:t xml:space="preserve"> </w:t>
            </w:r>
            <w:r>
              <w:rPr>
                <w:sz w:val="31"/>
                <w:szCs w:val="31"/>
                <w:spacing w:val="2"/>
              </w:rPr>
              <w:t>5关键和重要零部件的工艺说明</w:t>
            </w:r>
          </w:p>
          <w:p>
            <w:pPr>
              <w:pStyle w:val="TableText"/>
              <w:ind w:left="835"/>
              <w:spacing w:before="21" w:line="204" w:lineRule="auto"/>
              <w:rPr>
                <w:sz w:val="31"/>
                <w:szCs w:val="31"/>
              </w:rPr>
            </w:pPr>
            <w:r>
              <w:rPr>
                <w:sz w:val="31"/>
                <w:szCs w:val="31"/>
                <w:spacing w:val="-1"/>
              </w:rPr>
              <w:t>阐述对关键和重要零部件工艺说明的考核情况，包括关键和重要零</w:t>
            </w:r>
            <w:r>
              <w:rPr>
                <w:sz w:val="31"/>
                <w:szCs w:val="31"/>
                <w:spacing w:val="-2"/>
              </w:rPr>
              <w:t>部件</w:t>
            </w:r>
          </w:p>
        </w:tc>
      </w:tr>
    </w:tbl>
    <w:p>
      <w:pPr>
        <w:pStyle w:val="BodyText"/>
        <w:rPr/>
      </w:pPr>
      <w:r/>
    </w:p>
    <w:p>
      <w:pPr>
        <w:sectPr>
          <w:footerReference w:type="default" r:id="rId193"/>
          <w:pgSz w:w="11910" w:h="17890"/>
          <w:pgMar w:top="400" w:right="884" w:bottom="1172" w:left="400" w:header="0" w:footer="844" w:gutter="0"/>
        </w:sectPr>
        <w:rPr/>
      </w:pPr>
    </w:p>
    <w:p>
      <w:pPr>
        <w:spacing w:before="5"/>
        <w:rPr/>
      </w:pPr>
      <w:r/>
    </w:p>
    <w:p>
      <w:pPr>
        <w:spacing w:before="5"/>
        <w:rPr/>
      </w:pPr>
      <w:r/>
    </w:p>
    <w:p>
      <w:pPr>
        <w:spacing w:before="4"/>
        <w:rPr/>
      </w:pPr>
      <w:r/>
    </w:p>
    <w:p>
      <w:pPr>
        <w:spacing w:before="4"/>
        <w:rPr/>
      </w:pPr>
      <w:r/>
    </w:p>
    <w:tbl>
      <w:tblPr>
        <w:tblStyle w:val="TableNormal"/>
        <w:tblW w:w="10420" w:type="dxa"/>
        <w:tblInd w:w="110" w:type="dxa"/>
        <w:tblLayout w:type="fixed"/>
        <w:tblBorders>
          <w:left w:val="single" w:color="000000" w:sz="4" w:space="0"/>
          <w:bottom w:val="single" w:color="000000" w:sz="4" w:space="0"/>
          <w:right w:val="single" w:color="000000" w:sz="4" w:space="0"/>
          <w:top w:val="single" w:color="000000" w:sz="4" w:space="0"/>
        </w:tblBorders>
      </w:tblPr>
      <w:tblGrid>
        <w:gridCol w:w="10420"/>
      </w:tblGrid>
      <w:tr>
        <w:trPr>
          <w:trHeight w:val="7980" w:hRule="atLeast"/>
        </w:trPr>
        <w:tc>
          <w:tcPr>
            <w:tcW w:w="10420" w:type="dxa"/>
            <w:vAlign w:val="top"/>
          </w:tcPr>
          <w:p>
            <w:pPr>
              <w:pStyle w:val="TableText"/>
              <w:ind w:left="204" w:right="8"/>
              <w:spacing w:before="190" w:line="275" w:lineRule="auto"/>
              <w:jc w:val="both"/>
              <w:rPr>
                <w:sz w:val="31"/>
                <w:szCs w:val="31"/>
              </w:rPr>
            </w:pPr>
            <w:bookmarkStart w:name="bookmark714" w:id="245"/>
            <w:bookmarkEnd w:id="245"/>
            <w:r>
              <w:rPr>
                <w:sz w:val="31"/>
                <w:szCs w:val="31"/>
                <w:spacing w:val="-10"/>
              </w:rPr>
              <w:t>工艺说明的完整性、正确性、协调性、规范性，工艺文件中对关键</w:t>
            </w:r>
            <w:r>
              <w:rPr>
                <w:sz w:val="31"/>
                <w:szCs w:val="31"/>
                <w:spacing w:val="-11"/>
              </w:rPr>
              <w:t>和重要零部</w:t>
            </w:r>
            <w:r>
              <w:rPr>
                <w:sz w:val="31"/>
                <w:szCs w:val="31"/>
              </w:rPr>
              <w:t xml:space="preserve"> </w:t>
            </w:r>
            <w:r>
              <w:rPr>
                <w:sz w:val="31"/>
                <w:szCs w:val="31"/>
                <w:spacing w:val="-1"/>
              </w:rPr>
              <w:t>件是否有明显的标识，关键和重要零部件的工艺流程和方法以及质量</w:t>
            </w:r>
            <w:r>
              <w:rPr>
                <w:sz w:val="31"/>
                <w:szCs w:val="31"/>
                <w:spacing w:val="-2"/>
              </w:rPr>
              <w:t>控制要</w:t>
            </w:r>
            <w:r>
              <w:rPr>
                <w:sz w:val="31"/>
                <w:szCs w:val="31"/>
              </w:rPr>
              <w:t xml:space="preserve"> </w:t>
            </w:r>
            <w:r>
              <w:rPr>
                <w:sz w:val="31"/>
                <w:szCs w:val="31"/>
                <w:spacing w:val="-1"/>
              </w:rPr>
              <w:t>求的合理性、可行性，关键和重要零部件工艺说明的更改是否经</w:t>
            </w:r>
            <w:r>
              <w:rPr>
                <w:sz w:val="31"/>
                <w:szCs w:val="31"/>
                <w:spacing w:val="-2"/>
              </w:rPr>
              <w:t>过验证并严</w:t>
            </w:r>
            <w:r>
              <w:rPr>
                <w:sz w:val="31"/>
                <w:szCs w:val="31"/>
              </w:rPr>
              <w:t xml:space="preserve"> </w:t>
            </w:r>
            <w:r>
              <w:rPr>
                <w:sz w:val="31"/>
                <w:szCs w:val="31"/>
              </w:rPr>
              <w:t>格履行审批程序等。</w:t>
            </w:r>
          </w:p>
          <w:p>
            <w:pPr>
              <w:pStyle w:val="TableText"/>
              <w:ind w:left="204"/>
              <w:spacing w:line="219" w:lineRule="auto"/>
              <w:rPr>
                <w:sz w:val="31"/>
                <w:szCs w:val="31"/>
              </w:rPr>
            </w:pPr>
            <w:r>
              <w:rPr>
                <w:sz w:val="31"/>
                <w:szCs w:val="31"/>
                <w:spacing w:val="2"/>
              </w:rPr>
              <w:t>6产品检验记录</w:t>
            </w:r>
          </w:p>
          <w:p>
            <w:pPr>
              <w:pStyle w:val="TableText"/>
              <w:ind w:left="204" w:right="12" w:firstLine="629"/>
              <w:spacing w:before="91" w:line="274" w:lineRule="auto"/>
              <w:rPr>
                <w:sz w:val="31"/>
                <w:szCs w:val="31"/>
              </w:rPr>
            </w:pPr>
            <w:r>
              <w:rPr>
                <w:sz w:val="31"/>
                <w:szCs w:val="31"/>
                <w:spacing w:val="-11"/>
              </w:rPr>
              <w:t>说明对产品检验记录的考核情况，包括产品检验记录是否</w:t>
            </w:r>
            <w:r>
              <w:rPr>
                <w:sz w:val="31"/>
                <w:szCs w:val="31"/>
                <w:spacing w:val="-12"/>
              </w:rPr>
              <w:t>完整、准确，签</w:t>
            </w:r>
            <w:r>
              <w:rPr>
                <w:sz w:val="31"/>
                <w:szCs w:val="31"/>
              </w:rPr>
              <w:t xml:space="preserve"> </w:t>
            </w:r>
            <w:r>
              <w:rPr>
                <w:sz w:val="31"/>
                <w:szCs w:val="31"/>
              </w:rPr>
              <w:t>署是否完整，检验人员是否具有资质等。</w:t>
            </w:r>
          </w:p>
          <w:p>
            <w:pPr>
              <w:pStyle w:val="TableText"/>
              <w:ind w:left="204"/>
              <w:spacing w:line="219" w:lineRule="auto"/>
              <w:rPr>
                <w:sz w:val="31"/>
                <w:szCs w:val="31"/>
              </w:rPr>
            </w:pPr>
            <w:r>
              <w:rPr>
                <w:sz w:val="31"/>
                <w:szCs w:val="31"/>
              </w:rPr>
              <w:t>7承研承制单位质量管理体系和产品质量保证的有关文件</w:t>
            </w:r>
          </w:p>
          <w:p>
            <w:pPr>
              <w:pStyle w:val="TableText"/>
              <w:ind w:left="204" w:firstLine="629"/>
              <w:spacing w:before="70" w:line="272" w:lineRule="auto"/>
              <w:rPr>
                <w:sz w:val="31"/>
                <w:szCs w:val="31"/>
              </w:rPr>
            </w:pPr>
            <w:r>
              <w:rPr>
                <w:sz w:val="31"/>
                <w:szCs w:val="31"/>
              </w:rPr>
              <w:t>说明对承研承制单位质量管理体系和产品质量保证有关文件的考核情</w:t>
            </w:r>
            <w:r>
              <w:rPr>
                <w:sz w:val="31"/>
                <w:szCs w:val="31"/>
                <w:spacing w:val="1"/>
              </w:rPr>
              <w:t xml:space="preserve">  </w:t>
            </w:r>
            <w:r>
              <w:rPr>
                <w:sz w:val="31"/>
                <w:szCs w:val="31"/>
                <w:spacing w:val="-1"/>
              </w:rPr>
              <w:t>况，包括承研承制单位通过质量管理体系认证的时间，质量管理体系运行的</w:t>
            </w:r>
            <w:r>
              <w:rPr>
                <w:sz w:val="31"/>
                <w:szCs w:val="31"/>
                <w:spacing w:val="7"/>
              </w:rPr>
              <w:t xml:space="preserve"> </w:t>
            </w:r>
            <w:r>
              <w:rPr>
                <w:sz w:val="31"/>
                <w:szCs w:val="31"/>
              </w:rPr>
              <w:t>有效性，产品质量保证有关文件的有效性、合</w:t>
            </w:r>
            <w:r>
              <w:rPr>
                <w:sz w:val="31"/>
                <w:szCs w:val="31"/>
                <w:spacing w:val="-1"/>
              </w:rPr>
              <w:t>理性等。</w:t>
            </w:r>
          </w:p>
          <w:p>
            <w:pPr>
              <w:pStyle w:val="TableText"/>
              <w:ind w:left="204"/>
              <w:spacing w:before="1" w:line="218" w:lineRule="auto"/>
              <w:rPr>
                <w:sz w:val="31"/>
                <w:szCs w:val="31"/>
              </w:rPr>
            </w:pPr>
            <w:r>
              <w:rPr>
                <w:sz w:val="31"/>
                <w:szCs w:val="31"/>
                <w:spacing w:val="1"/>
              </w:rPr>
              <w:t>8元器件、原材料等生产准备的有关文件</w:t>
            </w:r>
          </w:p>
          <w:p>
            <w:pPr>
              <w:pStyle w:val="TableText"/>
              <w:ind w:left="204" w:right="8" w:firstLine="629"/>
              <w:spacing w:before="104" w:line="268" w:lineRule="auto"/>
              <w:rPr>
                <w:sz w:val="31"/>
                <w:szCs w:val="31"/>
              </w:rPr>
            </w:pPr>
            <w:r>
              <w:rPr>
                <w:sz w:val="31"/>
                <w:szCs w:val="31"/>
                <w:spacing w:val="-2"/>
              </w:rPr>
              <w:t>分别说明对元器件、原材料等生产准备的有关文件的考核情况，包括文</w:t>
            </w:r>
            <w:r>
              <w:rPr>
                <w:sz w:val="31"/>
                <w:szCs w:val="31"/>
                <w:spacing w:val="18"/>
              </w:rPr>
              <w:t xml:space="preserve"> </w:t>
            </w:r>
            <w:r>
              <w:rPr>
                <w:sz w:val="31"/>
                <w:szCs w:val="31"/>
              </w:rPr>
              <w:t>件齐套性、正确性，元器件、原材料复验和筛选情况等。</w:t>
            </w:r>
          </w:p>
          <w:p>
            <w:pPr>
              <w:pStyle w:val="TableText"/>
              <w:ind w:left="204"/>
              <w:spacing w:before="1" w:line="219" w:lineRule="auto"/>
              <w:rPr>
                <w:sz w:val="31"/>
                <w:szCs w:val="31"/>
              </w:rPr>
            </w:pPr>
            <w:r>
              <w:rPr>
                <w:sz w:val="31"/>
                <w:szCs w:val="31"/>
                <w:spacing w:val="1"/>
              </w:rPr>
              <w:t>9工艺和生产条件考核结论性意见</w:t>
            </w:r>
          </w:p>
          <w:p>
            <w:pPr>
              <w:pStyle w:val="TableText"/>
              <w:ind w:left="204" w:firstLine="609"/>
              <w:spacing w:before="81" w:line="270" w:lineRule="auto"/>
              <w:rPr>
                <w:sz w:val="31"/>
                <w:szCs w:val="31"/>
              </w:rPr>
            </w:pPr>
            <w:r>
              <w:rPr>
                <w:sz w:val="31"/>
                <w:szCs w:val="31"/>
                <w:spacing w:val="-1"/>
              </w:rPr>
              <w:t>考核组对产品工艺和生产条件进行全面考核后，形成结论性意见，并提</w:t>
            </w:r>
            <w:r>
              <w:rPr>
                <w:sz w:val="31"/>
                <w:szCs w:val="31"/>
                <w:spacing w:val="15"/>
              </w:rPr>
              <w:t xml:space="preserve"> </w:t>
            </w:r>
            <w:r>
              <w:rPr>
                <w:sz w:val="31"/>
                <w:szCs w:val="31"/>
              </w:rPr>
              <w:t>出改进建议。</w:t>
            </w:r>
          </w:p>
        </w:tc>
      </w:tr>
    </w:tbl>
    <w:p>
      <w:pPr>
        <w:pStyle w:val="BodyText"/>
        <w:spacing w:line="254" w:lineRule="auto"/>
        <w:rPr/>
      </w:pPr>
      <w:r/>
    </w:p>
    <w:p>
      <w:pPr>
        <w:spacing w:before="111" w:line="222" w:lineRule="auto"/>
        <w:outlineLvl w:val="2"/>
        <w:rPr>
          <w:rFonts w:ascii="SimHei" w:hAnsi="SimHei" w:eastAsia="SimHei" w:cs="SimHei"/>
          <w:sz w:val="34"/>
          <w:szCs w:val="34"/>
        </w:rPr>
      </w:pPr>
      <w:bookmarkStart w:name="bookmark167" w:id="246"/>
      <w:bookmarkEnd w:id="246"/>
      <w:r>
        <w:rPr>
          <w:rFonts w:ascii="SimHei" w:hAnsi="SimHei" w:eastAsia="SimHei" w:cs="SimHei"/>
          <w:sz w:val="34"/>
          <w:szCs w:val="34"/>
          <w:spacing w:val="10"/>
        </w:rPr>
        <w:t>5.5.4</w:t>
      </w:r>
      <w:r>
        <w:rPr>
          <w:rFonts w:ascii="SimHei" w:hAnsi="SimHei" w:eastAsia="SimHei" w:cs="SimHei"/>
          <w:sz w:val="34"/>
          <w:szCs w:val="34"/>
          <w:spacing w:val="32"/>
        </w:rPr>
        <w:t xml:space="preserve">  </w:t>
      </w:r>
      <w:r>
        <w:rPr>
          <w:rFonts w:ascii="SimHei" w:hAnsi="SimHei" w:eastAsia="SimHei" w:cs="SimHei"/>
          <w:sz w:val="34"/>
          <w:szCs w:val="34"/>
          <w:spacing w:val="10"/>
        </w:rPr>
        <w:t>评审依据</w:t>
      </w:r>
    </w:p>
    <w:p>
      <w:pPr>
        <w:ind w:left="630"/>
        <w:spacing w:before="299" w:line="219" w:lineRule="auto"/>
        <w:rPr>
          <w:rFonts w:ascii="SimSun" w:hAnsi="SimSun" w:eastAsia="SimSun" w:cs="SimSun"/>
          <w:sz w:val="30"/>
          <w:szCs w:val="30"/>
        </w:rPr>
      </w:pPr>
      <w:r>
        <w:rPr>
          <w:rFonts w:ascii="SimSun" w:hAnsi="SimSun" w:eastAsia="SimSun" w:cs="SimSun"/>
          <w:sz w:val="30"/>
          <w:szCs w:val="30"/>
          <w:spacing w:val="2"/>
        </w:rPr>
        <w:t>评审依据主要包括：</w:t>
      </w:r>
    </w:p>
    <w:p>
      <w:pPr>
        <w:ind w:left="630"/>
        <w:spacing w:before="92" w:line="212" w:lineRule="auto"/>
        <w:rPr>
          <w:rFonts w:ascii="SimSun" w:hAnsi="SimSun" w:eastAsia="SimSun" w:cs="SimSun"/>
          <w:sz w:val="30"/>
          <w:szCs w:val="30"/>
        </w:rPr>
      </w:pPr>
      <w:r>
        <w:rPr>
          <w:rFonts w:ascii="Times New Roman" w:hAnsi="Times New Roman" w:eastAsia="Times New Roman" w:cs="Times New Roman"/>
          <w:sz w:val="30"/>
          <w:szCs w:val="30"/>
          <w:spacing w:val="5"/>
        </w:rPr>
        <w:t>a)</w:t>
      </w:r>
      <w:r>
        <w:rPr>
          <w:rFonts w:ascii="Times New Roman" w:hAnsi="Times New Roman" w:eastAsia="Times New Roman" w:cs="Times New Roman"/>
          <w:sz w:val="30"/>
          <w:szCs w:val="30"/>
          <w:spacing w:val="75"/>
          <w:w w:val="101"/>
        </w:rPr>
        <w:t xml:space="preserve"> </w:t>
      </w:r>
      <w:r>
        <w:rPr>
          <w:rFonts w:ascii="SimSun" w:hAnsi="SimSun" w:eastAsia="SimSun" w:cs="SimSun"/>
          <w:sz w:val="30"/>
          <w:szCs w:val="30"/>
          <w:spacing w:val="5"/>
        </w:rPr>
        <w:t>批复的主要战术技术指标和使用要求；</w:t>
      </w:r>
    </w:p>
    <w:p>
      <w:pPr>
        <w:ind w:left="63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1"/>
        </w:rPr>
        <w:t>b)</w:t>
      </w:r>
      <w:r>
        <w:rPr>
          <w:rFonts w:ascii="Times New Roman" w:hAnsi="Times New Roman" w:eastAsia="Times New Roman" w:cs="Times New Roman"/>
          <w:sz w:val="30"/>
          <w:szCs w:val="30"/>
          <w:spacing w:val="46"/>
        </w:rPr>
        <w:t xml:space="preserve"> </w:t>
      </w:r>
      <w:r>
        <w:rPr>
          <w:rFonts w:ascii="SimSun" w:hAnsi="SimSun" w:eastAsia="SimSun" w:cs="SimSun"/>
          <w:sz w:val="30"/>
          <w:szCs w:val="30"/>
          <w:spacing w:val="-1"/>
        </w:rPr>
        <w:t>研制总要求、技术协议书和/或研制合同；</w:t>
      </w:r>
    </w:p>
    <w:p>
      <w:pPr>
        <w:ind w:left="630"/>
        <w:spacing w:before="74" w:line="212" w:lineRule="auto"/>
        <w:rPr>
          <w:rFonts w:ascii="SimSun" w:hAnsi="SimSun" w:eastAsia="SimSun" w:cs="SimSun"/>
          <w:sz w:val="33"/>
          <w:szCs w:val="33"/>
        </w:rPr>
      </w:pPr>
      <w:r>
        <w:rPr>
          <w:rFonts w:ascii="Times New Roman" w:hAnsi="Times New Roman" w:eastAsia="Times New Roman" w:cs="Times New Roman"/>
          <w:sz w:val="33"/>
          <w:szCs w:val="33"/>
          <w:spacing w:val="-16"/>
        </w:rPr>
        <w:t>c)GJB1269A—2000</w:t>
      </w:r>
      <w:r>
        <w:rPr>
          <w:rFonts w:ascii="SimSun" w:hAnsi="SimSun" w:eastAsia="SimSun" w:cs="SimSun"/>
          <w:sz w:val="33"/>
          <w:szCs w:val="33"/>
          <w:spacing w:val="-16"/>
        </w:rPr>
        <w:t>《工艺评审》;</w:t>
      </w:r>
    </w:p>
    <w:p>
      <w:pPr>
        <w:ind w:left="630"/>
        <w:spacing w:before="123" w:line="212" w:lineRule="auto"/>
        <w:rPr>
          <w:rFonts w:ascii="SimSun" w:hAnsi="SimSun" w:eastAsia="SimSun" w:cs="SimSun"/>
          <w:sz w:val="30"/>
          <w:szCs w:val="30"/>
        </w:rPr>
      </w:pPr>
      <w:r>
        <w:rPr>
          <w:rFonts w:ascii="Times New Roman" w:hAnsi="Times New Roman" w:eastAsia="Times New Roman" w:cs="Times New Roman"/>
          <w:sz w:val="30"/>
          <w:szCs w:val="30"/>
          <w:spacing w:val="-2"/>
        </w:rPr>
        <w:t>c)GJB1362A—2007</w:t>
      </w:r>
      <w:r>
        <w:rPr>
          <w:rFonts w:ascii="SimSun" w:hAnsi="SimSun" w:eastAsia="SimSun" w:cs="SimSun"/>
          <w:sz w:val="30"/>
          <w:szCs w:val="30"/>
          <w:spacing w:val="-2"/>
        </w:rPr>
        <w:t>《</w:t>
      </w:r>
      <w:r>
        <w:rPr>
          <w:rFonts w:ascii="SimSun" w:hAnsi="SimSun" w:eastAsia="SimSun" w:cs="SimSun"/>
          <w:sz w:val="30"/>
          <w:szCs w:val="30"/>
          <w:spacing w:val="47"/>
        </w:rPr>
        <w:t xml:space="preserve"> </w:t>
      </w:r>
      <w:r>
        <w:rPr>
          <w:rFonts w:ascii="SimSun" w:hAnsi="SimSun" w:eastAsia="SimSun" w:cs="SimSun"/>
          <w:sz w:val="30"/>
          <w:szCs w:val="30"/>
          <w:spacing w:val="-2"/>
        </w:rPr>
        <w:t>军工产品定型程序和要求》;</w:t>
      </w:r>
    </w:p>
    <w:p>
      <w:pPr>
        <w:ind w:left="630"/>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2"/>
        </w:rPr>
        <w:t>d)</w:t>
      </w:r>
      <w:r>
        <w:rPr>
          <w:rFonts w:ascii="Times New Roman" w:hAnsi="Times New Roman" w:eastAsia="Times New Roman" w:cs="Times New Roman"/>
          <w:sz w:val="30"/>
          <w:szCs w:val="30"/>
          <w:spacing w:val="73"/>
        </w:rPr>
        <w:t xml:space="preserve"> </w:t>
      </w:r>
      <w:r>
        <w:rPr>
          <w:rFonts w:ascii="SimSun" w:hAnsi="SimSun" w:eastAsia="SimSun" w:cs="SimSun"/>
          <w:sz w:val="30"/>
          <w:szCs w:val="30"/>
          <w:spacing w:val="-2"/>
        </w:rPr>
        <w:t>相关国家标准、国家军用标准和法规；</w:t>
      </w:r>
    </w:p>
    <w:p>
      <w:pPr>
        <w:ind w:left="63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6"/>
        </w:rPr>
        <w:t>e)</w:t>
      </w:r>
      <w:r>
        <w:rPr>
          <w:rFonts w:ascii="Times New Roman" w:hAnsi="Times New Roman" w:eastAsia="Times New Roman" w:cs="Times New Roman"/>
          <w:sz w:val="30"/>
          <w:szCs w:val="30"/>
          <w:spacing w:val="44"/>
          <w:w w:val="101"/>
        </w:rPr>
        <w:t xml:space="preserve"> </w:t>
      </w:r>
      <w:r>
        <w:rPr>
          <w:rFonts w:ascii="SimSun" w:hAnsi="SimSun" w:eastAsia="SimSun" w:cs="SimSun"/>
          <w:sz w:val="30"/>
          <w:szCs w:val="30"/>
          <w:spacing w:val="6"/>
        </w:rPr>
        <w:t>生产定型试验大纲；</w:t>
      </w:r>
    </w:p>
    <w:p>
      <w:pPr>
        <w:ind w:left="63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7"/>
        </w:rPr>
        <w:t>f)</w:t>
      </w:r>
      <w:r>
        <w:rPr>
          <w:rFonts w:ascii="Times New Roman" w:hAnsi="Times New Roman" w:eastAsia="Times New Roman" w:cs="Times New Roman"/>
          <w:sz w:val="30"/>
          <w:szCs w:val="30"/>
          <w:spacing w:val="73"/>
        </w:rPr>
        <w:t xml:space="preserve"> </w:t>
      </w:r>
      <w:r>
        <w:rPr>
          <w:rFonts w:ascii="SimSun" w:hAnsi="SimSun" w:eastAsia="SimSun" w:cs="SimSun"/>
          <w:sz w:val="30"/>
          <w:szCs w:val="30"/>
          <w:spacing w:val="7"/>
        </w:rPr>
        <w:t>生产定型部队试用大纲。</w:t>
      </w:r>
    </w:p>
    <w:p>
      <w:pPr>
        <w:spacing w:before="329" w:line="222" w:lineRule="auto"/>
        <w:outlineLvl w:val="2"/>
        <w:rPr>
          <w:rFonts w:ascii="SimHei" w:hAnsi="SimHei" w:eastAsia="SimHei" w:cs="SimHei"/>
          <w:sz w:val="34"/>
          <w:szCs w:val="34"/>
        </w:rPr>
      </w:pPr>
      <w:bookmarkStart w:name="bookmark168" w:id="247"/>
      <w:bookmarkEnd w:id="247"/>
      <w:r>
        <w:rPr>
          <w:rFonts w:ascii="SimHei" w:hAnsi="SimHei" w:eastAsia="SimHei" w:cs="SimHei"/>
          <w:sz w:val="34"/>
          <w:szCs w:val="34"/>
          <w:spacing w:val="6"/>
        </w:rPr>
        <w:t>5.5.5</w:t>
      </w:r>
      <w:r>
        <w:rPr>
          <w:rFonts w:ascii="SimHei" w:hAnsi="SimHei" w:eastAsia="SimHei" w:cs="SimHei"/>
          <w:sz w:val="34"/>
          <w:szCs w:val="34"/>
          <w:spacing w:val="35"/>
        </w:rPr>
        <w:t xml:space="preserve">  </w:t>
      </w:r>
      <w:r>
        <w:rPr>
          <w:rFonts w:ascii="SimHei" w:hAnsi="SimHei" w:eastAsia="SimHei" w:cs="SimHei"/>
          <w:sz w:val="34"/>
          <w:szCs w:val="34"/>
          <w:spacing w:val="6"/>
        </w:rPr>
        <w:t>评审内容</w:t>
      </w:r>
    </w:p>
    <w:p>
      <w:pPr>
        <w:ind w:right="73" w:firstLine="630"/>
        <w:spacing w:before="342" w:line="267" w:lineRule="auto"/>
        <w:jc w:val="both"/>
        <w:rPr>
          <w:rFonts w:ascii="SimSun" w:hAnsi="SimSun" w:eastAsia="SimSun" w:cs="SimSun"/>
          <w:sz w:val="31"/>
          <w:szCs w:val="31"/>
        </w:rPr>
      </w:pPr>
      <w:r>
        <w:rPr>
          <w:rFonts w:ascii="SimSun" w:hAnsi="SimSun" w:eastAsia="SimSun" w:cs="SimSun"/>
          <w:sz w:val="31"/>
          <w:szCs w:val="31"/>
          <w:spacing w:val="-9"/>
        </w:rPr>
        <w:t>工艺评审：按照</w:t>
      </w:r>
      <w:r>
        <w:rPr>
          <w:rFonts w:ascii="Times New Roman" w:hAnsi="Times New Roman" w:eastAsia="Times New Roman" w:cs="Times New Roman"/>
          <w:sz w:val="31"/>
          <w:szCs w:val="31"/>
          <w:spacing w:val="-9"/>
        </w:rPr>
        <w:t>GJB</w:t>
      </w:r>
      <w:r>
        <w:rPr>
          <w:rFonts w:ascii="Times New Roman" w:hAnsi="Times New Roman" w:eastAsia="Times New Roman" w:cs="Times New Roman"/>
          <w:sz w:val="31"/>
          <w:szCs w:val="31"/>
          <w:spacing w:val="34"/>
        </w:rPr>
        <w:t xml:space="preserve"> </w:t>
      </w:r>
      <w:r>
        <w:rPr>
          <w:rFonts w:ascii="Times New Roman" w:hAnsi="Times New Roman" w:eastAsia="Times New Roman" w:cs="Times New Roman"/>
          <w:sz w:val="31"/>
          <w:szCs w:val="31"/>
          <w:spacing w:val="-9"/>
        </w:rPr>
        <w:t>1269A—2000</w:t>
      </w:r>
      <w:r>
        <w:rPr>
          <w:rFonts w:ascii="SimSun" w:hAnsi="SimSun" w:eastAsia="SimSun" w:cs="SimSun"/>
          <w:sz w:val="31"/>
          <w:szCs w:val="31"/>
          <w:spacing w:val="-9"/>
        </w:rPr>
        <w:t>《工艺评</w:t>
      </w:r>
      <w:r>
        <w:rPr>
          <w:rFonts w:ascii="SimSun" w:hAnsi="SimSun" w:eastAsia="SimSun" w:cs="SimSun"/>
          <w:sz w:val="31"/>
          <w:szCs w:val="31"/>
          <w:spacing w:val="-10"/>
        </w:rPr>
        <w:t>审》的规定，对经过优化调整后</w:t>
      </w:r>
      <w:r>
        <w:rPr>
          <w:rFonts w:ascii="SimSun" w:hAnsi="SimSun" w:eastAsia="SimSun" w:cs="SimSun"/>
          <w:sz w:val="31"/>
          <w:szCs w:val="31"/>
        </w:rPr>
        <w:t xml:space="preserve"> </w:t>
      </w:r>
      <w:r>
        <w:rPr>
          <w:rFonts w:ascii="SimSun" w:hAnsi="SimSun" w:eastAsia="SimSun" w:cs="SimSun"/>
          <w:sz w:val="31"/>
          <w:szCs w:val="31"/>
          <w:spacing w:val="-20"/>
        </w:rPr>
        <w:t>的适用于批生产的工艺文件进行评审，包括工艺总方案，工艺说明书，关键件、重</w:t>
      </w:r>
      <w:r>
        <w:rPr>
          <w:rFonts w:ascii="SimSun" w:hAnsi="SimSun" w:eastAsia="SimSun" w:cs="SimSun"/>
          <w:sz w:val="31"/>
          <w:szCs w:val="31"/>
          <w:spacing w:val="12"/>
        </w:rPr>
        <w:t xml:space="preserve"> </w:t>
      </w:r>
      <w:r>
        <w:rPr>
          <w:rFonts w:ascii="SimSun" w:hAnsi="SimSun" w:eastAsia="SimSun" w:cs="SimSun"/>
          <w:sz w:val="31"/>
          <w:szCs w:val="31"/>
          <w:spacing w:val="-28"/>
        </w:rPr>
        <w:t>要件、关键工序的工艺文件，特殊过程工艺文件，采用新工艺、新技术、新材料、新</w:t>
      </w:r>
      <w:r>
        <w:rPr>
          <w:rFonts w:ascii="SimSun" w:hAnsi="SimSun" w:eastAsia="SimSun" w:cs="SimSun"/>
          <w:sz w:val="31"/>
          <w:szCs w:val="31"/>
          <w:spacing w:val="17"/>
        </w:rPr>
        <w:t xml:space="preserve"> </w:t>
      </w:r>
      <w:r>
        <w:rPr>
          <w:rFonts w:ascii="SimSun" w:hAnsi="SimSun" w:eastAsia="SimSun" w:cs="SimSun"/>
          <w:sz w:val="31"/>
          <w:szCs w:val="31"/>
          <w:spacing w:val="-8"/>
        </w:rPr>
        <w:t>设备进行全面审查。具体评审内容与设计定型阶段工艺评审相同，不再赘述。</w:t>
      </w:r>
    </w:p>
    <w:p>
      <w:pPr>
        <w:spacing w:line="267" w:lineRule="auto"/>
        <w:sectPr>
          <w:footerReference w:type="default" r:id="rId194"/>
          <w:pgSz w:w="11910" w:h="17840"/>
          <w:pgMar w:top="400" w:right="274" w:bottom="918" w:left="1100" w:header="0" w:footer="674" w:gutter="0"/>
        </w:sectPr>
        <w:rPr>
          <w:rFonts w:ascii="SimSun" w:hAnsi="SimSun" w:eastAsia="SimSun" w:cs="SimSun"/>
          <w:sz w:val="31"/>
          <w:szCs w:val="31"/>
        </w:rPr>
      </w:pPr>
    </w:p>
    <w:p>
      <w:pPr>
        <w:pStyle w:val="BodyText"/>
        <w:spacing w:line="354" w:lineRule="auto"/>
        <w:rPr/>
      </w:pPr>
      <w:r/>
    </w:p>
    <w:p>
      <w:pPr>
        <w:pStyle w:val="BodyText"/>
        <w:spacing w:line="354" w:lineRule="auto"/>
        <w:rPr/>
      </w:pPr>
      <w:r/>
    </w:p>
    <w:p>
      <w:pPr>
        <w:ind w:right="141" w:firstLine="610"/>
        <w:spacing w:before="97" w:line="288" w:lineRule="auto"/>
        <w:jc w:val="both"/>
        <w:rPr>
          <w:rFonts w:ascii="SimSun" w:hAnsi="SimSun" w:eastAsia="SimSun" w:cs="SimSun"/>
          <w:sz w:val="30"/>
          <w:szCs w:val="30"/>
        </w:rPr>
      </w:pPr>
      <w:r>
        <w:rPr>
          <w:rFonts w:ascii="SimSun" w:hAnsi="SimSun" w:eastAsia="SimSun" w:cs="SimSun"/>
          <w:sz w:val="30"/>
          <w:szCs w:val="30"/>
          <w:spacing w:val="-1"/>
        </w:rPr>
        <w:t>生产定型审查：按照</w:t>
      </w:r>
      <w:r>
        <w:rPr>
          <w:rFonts w:ascii="Times New Roman" w:hAnsi="Times New Roman" w:eastAsia="Times New Roman" w:cs="Times New Roman"/>
          <w:sz w:val="30"/>
          <w:szCs w:val="30"/>
          <w:spacing w:val="-1"/>
        </w:rPr>
        <w:t>GJB</w:t>
      </w:r>
      <w:r>
        <w:rPr>
          <w:rFonts w:ascii="Times New Roman" w:hAnsi="Times New Roman" w:eastAsia="Times New Roman" w:cs="Times New Roman"/>
          <w:sz w:val="30"/>
          <w:szCs w:val="30"/>
          <w:spacing w:val="72"/>
        </w:rPr>
        <w:t xml:space="preserve"> </w:t>
      </w:r>
      <w:r>
        <w:rPr>
          <w:rFonts w:ascii="Times New Roman" w:hAnsi="Times New Roman" w:eastAsia="Times New Roman" w:cs="Times New Roman"/>
          <w:sz w:val="30"/>
          <w:szCs w:val="30"/>
          <w:spacing w:val="-1"/>
        </w:rPr>
        <w:t>1362A—2007</w:t>
      </w:r>
      <w:r>
        <w:rPr>
          <w:rFonts w:ascii="SimSun" w:hAnsi="SimSun" w:eastAsia="SimSun" w:cs="SimSun"/>
          <w:sz w:val="30"/>
          <w:szCs w:val="30"/>
          <w:spacing w:val="-1"/>
        </w:rPr>
        <w:t>《军工产品定型程序和要求》第6.12</w:t>
      </w:r>
      <w:r>
        <w:rPr>
          <w:rFonts w:ascii="SimSun" w:hAnsi="SimSun" w:eastAsia="SimSun" w:cs="SimSun"/>
          <w:sz w:val="30"/>
          <w:szCs w:val="30"/>
        </w:rPr>
        <w:t xml:space="preserve"> </w:t>
      </w:r>
      <w:r>
        <w:rPr>
          <w:rFonts w:ascii="SimSun" w:hAnsi="SimSun" w:eastAsia="SimSun" w:cs="SimSun"/>
          <w:sz w:val="30"/>
          <w:szCs w:val="30"/>
          <w:spacing w:val="-2"/>
        </w:rPr>
        <w:t>条的规定，组织生产定型审查，重点审查22类生产定型文件，确认产品是否符合</w:t>
      </w:r>
      <w:r>
        <w:rPr>
          <w:rFonts w:ascii="SimSun" w:hAnsi="SimSun" w:eastAsia="SimSun" w:cs="SimSun"/>
          <w:sz w:val="30"/>
          <w:szCs w:val="30"/>
          <w:spacing w:val="3"/>
        </w:rPr>
        <w:t xml:space="preserve"> </w:t>
      </w:r>
      <w:r>
        <w:rPr>
          <w:rFonts w:ascii="SimSun" w:hAnsi="SimSun" w:eastAsia="SimSun" w:cs="SimSun"/>
          <w:sz w:val="30"/>
          <w:szCs w:val="30"/>
          <w:spacing w:val="2"/>
        </w:rPr>
        <w:t>生产定型标准和要求。</w:t>
      </w:r>
    </w:p>
    <w:p>
      <w:pPr>
        <w:spacing w:before="152" w:line="222" w:lineRule="auto"/>
        <w:outlineLvl w:val="2"/>
        <w:rPr>
          <w:rFonts w:ascii="SimHei" w:hAnsi="SimHei" w:eastAsia="SimHei" w:cs="SimHei"/>
          <w:sz w:val="34"/>
          <w:szCs w:val="34"/>
        </w:rPr>
      </w:pPr>
      <w:bookmarkStart w:name="bookmark169" w:id="248"/>
      <w:bookmarkEnd w:id="248"/>
      <w:r>
        <w:rPr>
          <w:rFonts w:ascii="SimHei" w:hAnsi="SimHei" w:eastAsia="SimHei" w:cs="SimHei"/>
          <w:sz w:val="34"/>
          <w:szCs w:val="34"/>
          <w:spacing w:val="1"/>
        </w:rPr>
        <w:t>5.5.6</w:t>
      </w:r>
      <w:r>
        <w:rPr>
          <w:rFonts w:ascii="SimHei" w:hAnsi="SimHei" w:eastAsia="SimHei" w:cs="SimHei"/>
          <w:sz w:val="34"/>
          <w:szCs w:val="34"/>
          <w:spacing w:val="26"/>
        </w:rPr>
        <w:t xml:space="preserve">  </w:t>
      </w:r>
      <w:r>
        <w:rPr>
          <w:rFonts w:ascii="SimHei" w:hAnsi="SimHei" w:eastAsia="SimHei" w:cs="SimHei"/>
          <w:sz w:val="34"/>
          <w:szCs w:val="34"/>
          <w:b/>
          <w:bCs/>
          <w:spacing w:val="1"/>
        </w:rPr>
        <w:t>评审结论</w:t>
      </w:r>
    </w:p>
    <w:p>
      <w:pPr>
        <w:ind w:right="141" w:firstLine="610"/>
        <w:spacing w:before="264" w:line="288" w:lineRule="auto"/>
        <w:rPr>
          <w:rFonts w:ascii="SimSun" w:hAnsi="SimSun" w:eastAsia="SimSun" w:cs="SimSun"/>
          <w:sz w:val="30"/>
          <w:szCs w:val="30"/>
        </w:rPr>
      </w:pPr>
      <w:r>
        <w:rPr>
          <w:rFonts w:ascii="SimSun" w:hAnsi="SimSun" w:eastAsia="SimSun" w:cs="SimSun"/>
          <w:sz w:val="30"/>
          <w:szCs w:val="30"/>
          <w:spacing w:val="-1"/>
        </w:rPr>
        <w:t>承研承制单位会同军事代表机构或军队其他有关单位</w:t>
      </w:r>
      <w:r>
        <w:rPr>
          <w:rFonts w:ascii="SimSun" w:hAnsi="SimSun" w:eastAsia="SimSun" w:cs="SimSun"/>
          <w:sz w:val="30"/>
          <w:szCs w:val="30"/>
          <w:spacing w:val="-2"/>
        </w:rPr>
        <w:t>组织生产定型阶段工艺</w:t>
      </w:r>
      <w:r>
        <w:rPr>
          <w:rFonts w:ascii="SimSun" w:hAnsi="SimSun" w:eastAsia="SimSun" w:cs="SimSun"/>
          <w:sz w:val="30"/>
          <w:szCs w:val="30"/>
        </w:rPr>
        <w:t xml:space="preserve"> </w:t>
      </w:r>
      <w:r>
        <w:rPr>
          <w:rFonts w:ascii="SimSun" w:hAnsi="SimSun" w:eastAsia="SimSun" w:cs="SimSun"/>
          <w:sz w:val="30"/>
          <w:szCs w:val="30"/>
          <w:spacing w:val="-13"/>
        </w:rPr>
        <w:t>评审时，应形成工艺评审报告，格式要求如图5.4～图5.9所示。评审意见示例：</w:t>
      </w:r>
    </w:p>
    <w:p>
      <w:pPr>
        <w:ind w:right="142" w:firstLine="610"/>
        <w:spacing w:line="284" w:lineRule="auto"/>
        <w:jc w:val="both"/>
        <w:rPr>
          <w:rFonts w:ascii="FangSong" w:hAnsi="FangSong" w:eastAsia="FangSong" w:cs="FangSong"/>
          <w:sz w:val="30"/>
          <w:szCs w:val="30"/>
        </w:rPr>
      </w:pPr>
      <w:r>
        <w:rPr>
          <w:rFonts w:ascii="FangSong" w:hAnsi="FangSong" w:eastAsia="FangSong" w:cs="FangSong"/>
          <w:sz w:val="30"/>
          <w:szCs w:val="30"/>
          <w:spacing w:val="6"/>
        </w:rPr>
        <w:t>×××。会议成立了评审组(附件×),听取了工艺师系统作的《×××(产</w:t>
      </w:r>
      <w:r>
        <w:rPr>
          <w:rFonts w:ascii="FangSong" w:hAnsi="FangSong" w:eastAsia="FangSong" w:cs="FangSong"/>
          <w:sz w:val="30"/>
          <w:szCs w:val="30"/>
          <w:spacing w:val="6"/>
        </w:rPr>
        <w:t xml:space="preserve"> </w:t>
      </w:r>
      <w:r>
        <w:rPr>
          <w:rFonts w:ascii="KaiTi" w:hAnsi="KaiTi" w:eastAsia="KaiTi" w:cs="KaiTi"/>
          <w:sz w:val="30"/>
          <w:szCs w:val="30"/>
          <w:spacing w:val="-5"/>
        </w:rPr>
        <w:t>品名称)工艺设计工作总结》和《×××(产品名称)</w:t>
      </w:r>
      <w:r>
        <w:rPr>
          <w:rFonts w:ascii="FangSong" w:hAnsi="FangSong" w:eastAsia="FangSong" w:cs="FangSong"/>
          <w:sz w:val="30"/>
          <w:szCs w:val="30"/>
          <w:spacing w:val="-5"/>
        </w:rPr>
        <w:t>工艺总方案》报告，审查了全</w:t>
      </w:r>
      <w:r>
        <w:rPr>
          <w:rFonts w:ascii="FangSong" w:hAnsi="FangSong" w:eastAsia="FangSong" w:cs="FangSong"/>
          <w:sz w:val="30"/>
          <w:szCs w:val="30"/>
          <w:spacing w:val="1"/>
        </w:rPr>
        <w:t xml:space="preserve"> </w:t>
      </w:r>
      <w:r>
        <w:rPr>
          <w:rFonts w:ascii="FangSong" w:hAnsi="FangSong" w:eastAsia="FangSong" w:cs="FangSong"/>
          <w:sz w:val="30"/>
          <w:szCs w:val="30"/>
          <w:spacing w:val="-10"/>
        </w:rPr>
        <w:t>套工艺文件，经质询讨论，形成评审意见如下：</w:t>
      </w:r>
    </w:p>
    <w:p>
      <w:pPr>
        <w:ind w:right="166" w:firstLine="610"/>
        <w:spacing w:before="5" w:line="272" w:lineRule="auto"/>
        <w:rPr>
          <w:rFonts w:ascii="FangSong" w:hAnsi="FangSong" w:eastAsia="FangSong" w:cs="FangSong"/>
          <w:sz w:val="30"/>
          <w:szCs w:val="30"/>
        </w:rPr>
      </w:pPr>
      <w:r>
        <w:rPr>
          <w:rFonts w:ascii="Times New Roman" w:hAnsi="Times New Roman" w:eastAsia="Times New Roman" w:cs="Times New Roman"/>
          <w:sz w:val="30"/>
          <w:szCs w:val="30"/>
          <w:spacing w:val="4"/>
        </w:rPr>
        <w:t>1.  </w:t>
      </w:r>
      <w:r>
        <w:rPr>
          <w:rFonts w:ascii="FangSong" w:hAnsi="FangSong" w:eastAsia="FangSong" w:cs="FangSong"/>
          <w:sz w:val="30"/>
          <w:szCs w:val="30"/>
          <w:spacing w:val="4"/>
        </w:rPr>
        <w:t>批生产工艺总方案在试生产工艺总方案基础上修订完善，已完成设计定</w:t>
      </w:r>
      <w:r>
        <w:rPr>
          <w:rFonts w:ascii="FangSong" w:hAnsi="FangSong" w:eastAsia="FangSong" w:cs="FangSong"/>
          <w:sz w:val="30"/>
          <w:szCs w:val="30"/>
          <w:spacing w:val="14"/>
        </w:rPr>
        <w:t xml:space="preserve"> </w:t>
      </w:r>
      <w:r>
        <w:rPr>
          <w:rFonts w:ascii="FangSong" w:hAnsi="FangSong" w:eastAsia="FangSong" w:cs="FangSong"/>
          <w:sz w:val="30"/>
          <w:szCs w:val="30"/>
          <w:spacing w:val="7"/>
        </w:rPr>
        <w:t>型阶段工艺评审专家提出的主要问题、改进建议以及部队试用过程中反馈问题</w:t>
      </w:r>
      <w:r>
        <w:rPr>
          <w:rFonts w:ascii="FangSong" w:hAnsi="FangSong" w:eastAsia="FangSong" w:cs="FangSong"/>
          <w:sz w:val="30"/>
          <w:szCs w:val="30"/>
          <w:spacing w:val="2"/>
        </w:rPr>
        <w:t xml:space="preserve"> </w:t>
      </w:r>
      <w:r>
        <w:rPr>
          <w:rFonts w:ascii="FangSong" w:hAnsi="FangSong" w:eastAsia="FangSong" w:cs="FangSong"/>
          <w:sz w:val="30"/>
          <w:szCs w:val="30"/>
          <w:spacing w:val="-10"/>
        </w:rPr>
        <w:t>和建议的整改落实，并通过产品试生产得以验证，设计先进、合理、可行，能够指</w:t>
      </w:r>
      <w:r>
        <w:rPr>
          <w:rFonts w:ascii="FangSong" w:hAnsi="FangSong" w:eastAsia="FangSong" w:cs="FangSong"/>
          <w:sz w:val="30"/>
          <w:szCs w:val="30"/>
          <w:spacing w:val="2"/>
        </w:rPr>
        <w:t xml:space="preserve"> </w:t>
      </w:r>
      <w:r>
        <w:rPr>
          <w:rFonts w:ascii="FangSong" w:hAnsi="FangSong" w:eastAsia="FangSong" w:cs="FangSong"/>
          <w:sz w:val="30"/>
          <w:szCs w:val="30"/>
          <w:spacing w:val="-2"/>
        </w:rPr>
        <w:t>导工艺工作；</w:t>
      </w:r>
    </w:p>
    <w:p>
      <w:pPr>
        <w:ind w:right="139" w:firstLine="610"/>
        <w:spacing w:before="122" w:line="250" w:lineRule="auto"/>
        <w:rPr>
          <w:rFonts w:ascii="FangSong" w:hAnsi="FangSong" w:eastAsia="FangSong" w:cs="FangSong"/>
          <w:sz w:val="30"/>
          <w:szCs w:val="30"/>
        </w:rPr>
      </w:pPr>
      <w:r>
        <w:rPr>
          <w:rFonts w:ascii="Times New Roman" w:hAnsi="Times New Roman" w:eastAsia="Times New Roman" w:cs="Times New Roman"/>
          <w:sz w:val="30"/>
          <w:szCs w:val="30"/>
          <w:spacing w:val="-3"/>
        </w:rPr>
        <w:t>2.  </w:t>
      </w:r>
      <w:r>
        <w:rPr>
          <w:rFonts w:ascii="FangSong" w:hAnsi="FangSong" w:eastAsia="FangSong" w:cs="FangSong"/>
          <w:sz w:val="30"/>
          <w:szCs w:val="30"/>
          <w:spacing w:val="-3"/>
        </w:rPr>
        <w:t>进一步调整了工艺布局，优化了加工、装调工艺，工艺</w:t>
      </w:r>
      <w:r>
        <w:rPr>
          <w:rFonts w:ascii="FangSong" w:hAnsi="FangSong" w:eastAsia="FangSong" w:cs="FangSong"/>
          <w:sz w:val="30"/>
          <w:szCs w:val="30"/>
          <w:spacing w:val="-4"/>
        </w:rPr>
        <w:t>路线正确，操作性</w:t>
      </w:r>
      <w:r>
        <w:rPr>
          <w:rFonts w:ascii="FangSong" w:hAnsi="FangSong" w:eastAsia="FangSong" w:cs="FangSong"/>
          <w:sz w:val="30"/>
          <w:szCs w:val="30"/>
        </w:rPr>
        <w:t xml:space="preserve"> </w:t>
      </w:r>
      <w:r>
        <w:rPr>
          <w:rFonts w:ascii="FangSong" w:hAnsi="FangSong" w:eastAsia="FangSong" w:cs="FangSong"/>
          <w:sz w:val="30"/>
          <w:szCs w:val="30"/>
          <w:spacing w:val="-15"/>
        </w:rPr>
        <w:t>强；补充了工装、设备，能够满足产品批生产需要；</w:t>
      </w:r>
    </w:p>
    <w:p>
      <w:pPr>
        <w:ind w:right="134" w:firstLine="610"/>
        <w:spacing w:before="130" w:line="255" w:lineRule="auto"/>
        <w:rPr>
          <w:rFonts w:ascii="FangSong" w:hAnsi="FangSong" w:eastAsia="FangSong" w:cs="FangSong"/>
          <w:sz w:val="29"/>
          <w:szCs w:val="29"/>
        </w:rPr>
      </w:pPr>
      <w:r>
        <w:rPr>
          <w:rFonts w:ascii="Times New Roman" w:hAnsi="Times New Roman" w:eastAsia="Times New Roman" w:cs="Times New Roman"/>
          <w:sz w:val="29"/>
          <w:szCs w:val="29"/>
          <w:spacing w:val="5"/>
        </w:rPr>
        <w:t>3.</w:t>
      </w:r>
      <w:r>
        <w:rPr>
          <w:rFonts w:ascii="Times New Roman" w:hAnsi="Times New Roman" w:eastAsia="Times New Roman" w:cs="Times New Roman"/>
          <w:sz w:val="29"/>
          <w:szCs w:val="29"/>
          <w:spacing w:val="26"/>
        </w:rPr>
        <w:t xml:space="preserve">  </w:t>
      </w:r>
      <w:r>
        <w:rPr>
          <w:rFonts w:ascii="FangSong" w:hAnsi="FangSong" w:eastAsia="FangSong" w:cs="FangSong"/>
          <w:sz w:val="29"/>
          <w:szCs w:val="29"/>
          <w:spacing w:val="5"/>
        </w:rPr>
        <w:t>关重件的关键工序控制点设置正确、完整，关键过程及特殊过程受控，能</w:t>
      </w:r>
      <w:r>
        <w:rPr>
          <w:rFonts w:ascii="FangSong" w:hAnsi="FangSong" w:eastAsia="FangSong" w:cs="FangSong"/>
          <w:sz w:val="29"/>
          <w:szCs w:val="29"/>
        </w:rPr>
        <w:t xml:space="preserve"> </w:t>
      </w:r>
      <w:r>
        <w:rPr>
          <w:rFonts w:ascii="FangSong" w:hAnsi="FangSong" w:eastAsia="FangSong" w:cs="FangSong"/>
          <w:sz w:val="29"/>
          <w:szCs w:val="29"/>
          <w:spacing w:val="11"/>
        </w:rPr>
        <w:t>够满足产品图样的技术要求；</w:t>
      </w:r>
    </w:p>
    <w:p>
      <w:pPr>
        <w:ind w:right="35" w:firstLine="610"/>
        <w:spacing w:before="76" w:line="257" w:lineRule="auto"/>
        <w:rPr>
          <w:rFonts w:ascii="FangSong" w:hAnsi="FangSong" w:eastAsia="FangSong" w:cs="FangSong"/>
          <w:sz w:val="31"/>
          <w:szCs w:val="31"/>
        </w:rPr>
      </w:pPr>
      <w:r>
        <w:rPr>
          <w:rFonts w:ascii="Times New Roman" w:hAnsi="Times New Roman" w:eastAsia="Times New Roman" w:cs="Times New Roman"/>
          <w:sz w:val="31"/>
          <w:szCs w:val="31"/>
          <w:spacing w:val="-13"/>
        </w:rPr>
        <w:t>4.  </w:t>
      </w:r>
      <w:r>
        <w:rPr>
          <w:rFonts w:ascii="FangSong" w:hAnsi="FangSong" w:eastAsia="FangSong" w:cs="FangSong"/>
          <w:sz w:val="31"/>
          <w:szCs w:val="31"/>
          <w:spacing w:val="-13"/>
        </w:rPr>
        <w:t>采用的×××新工艺、×××新技术、×××新材料、×××新设备，合</w:t>
      </w:r>
      <w:r>
        <w:rPr>
          <w:rFonts w:ascii="FangSong" w:hAnsi="FangSong" w:eastAsia="FangSong" w:cs="FangSong"/>
          <w:sz w:val="31"/>
          <w:szCs w:val="31"/>
          <w:spacing w:val="15"/>
        </w:rPr>
        <w:t xml:space="preserve"> </w:t>
      </w:r>
      <w:r>
        <w:rPr>
          <w:rFonts w:ascii="FangSong" w:hAnsi="FangSong" w:eastAsia="FangSong" w:cs="FangSong"/>
          <w:sz w:val="31"/>
          <w:szCs w:val="31"/>
          <w:spacing w:val="-16"/>
        </w:rPr>
        <w:t>理可行，经鉴定合格，符合规定要求，相应的措施计划和质</w:t>
      </w:r>
      <w:r>
        <w:rPr>
          <w:rFonts w:ascii="FangSong" w:hAnsi="FangSong" w:eastAsia="FangSong" w:cs="FangSong"/>
          <w:sz w:val="31"/>
          <w:szCs w:val="31"/>
          <w:spacing w:val="-17"/>
        </w:rPr>
        <w:t>量控制要求合理有效；</w:t>
      </w:r>
    </w:p>
    <w:p>
      <w:pPr>
        <w:ind w:left="610"/>
        <w:spacing w:before="108" w:line="221" w:lineRule="auto"/>
        <w:rPr>
          <w:rFonts w:ascii="FangSong" w:hAnsi="FangSong" w:eastAsia="FangSong" w:cs="FangSong"/>
          <w:sz w:val="30"/>
          <w:szCs w:val="30"/>
        </w:rPr>
      </w:pPr>
      <w:r>
        <w:rPr>
          <w:rFonts w:ascii="Times New Roman" w:hAnsi="Times New Roman" w:eastAsia="Times New Roman" w:cs="Times New Roman"/>
          <w:sz w:val="30"/>
          <w:szCs w:val="30"/>
          <w:spacing w:val="-2"/>
        </w:rPr>
        <w:t>5.  </w:t>
      </w:r>
      <w:r>
        <w:rPr>
          <w:rFonts w:ascii="FangSong" w:hAnsi="FangSong" w:eastAsia="FangSong" w:cs="FangSong"/>
          <w:sz w:val="30"/>
          <w:szCs w:val="30"/>
          <w:spacing w:val="-2"/>
        </w:rPr>
        <w:t>工艺技术文件齐套，符合标准化要求。</w:t>
      </w:r>
    </w:p>
    <w:p>
      <w:pPr>
        <w:ind w:left="610"/>
        <w:spacing w:before="121" w:line="221" w:lineRule="auto"/>
        <w:rPr>
          <w:rFonts w:ascii="FangSong" w:hAnsi="FangSong" w:eastAsia="FangSong" w:cs="FangSong"/>
          <w:sz w:val="30"/>
          <w:szCs w:val="30"/>
        </w:rPr>
      </w:pPr>
      <w:r>
        <w:rPr>
          <w:rFonts w:ascii="FangSong" w:hAnsi="FangSong" w:eastAsia="FangSong" w:cs="FangSong"/>
          <w:sz w:val="30"/>
          <w:szCs w:val="30"/>
          <w:spacing w:val="5"/>
        </w:rPr>
        <w:t>评审组同意×××(产品名称)产品批生产工艺通过评审。</w:t>
      </w:r>
    </w:p>
    <w:p>
      <w:pPr>
        <w:ind w:left="610"/>
        <w:spacing w:before="114" w:line="222" w:lineRule="auto"/>
        <w:rPr>
          <w:rFonts w:ascii="FangSong" w:hAnsi="FangSong" w:eastAsia="FangSong" w:cs="FangSong"/>
          <w:sz w:val="30"/>
          <w:szCs w:val="30"/>
        </w:rPr>
      </w:pPr>
      <w:r>
        <w:rPr>
          <w:rFonts w:ascii="FangSong" w:hAnsi="FangSong" w:eastAsia="FangSong" w:cs="FangSong"/>
          <w:sz w:val="30"/>
          <w:szCs w:val="30"/>
          <w:spacing w:val="5"/>
        </w:rPr>
        <w:t>建议按照评审组专家意见(附件×)进一步完善工艺文件。</w:t>
      </w:r>
    </w:p>
    <w:p>
      <w:pPr>
        <w:ind w:right="217" w:firstLine="610"/>
        <w:spacing w:before="97" w:line="293" w:lineRule="auto"/>
        <w:rPr>
          <w:rFonts w:ascii="SimSun" w:hAnsi="SimSun" w:eastAsia="SimSun" w:cs="SimSun"/>
          <w:sz w:val="30"/>
          <w:szCs w:val="30"/>
        </w:rPr>
      </w:pPr>
      <w:r>
        <w:rPr>
          <w:rFonts w:ascii="SimSun" w:hAnsi="SimSun" w:eastAsia="SimSun" w:cs="SimSun"/>
          <w:sz w:val="30"/>
          <w:szCs w:val="30"/>
          <w:spacing w:val="-6"/>
        </w:rPr>
        <w:t>二级定委组织生产定型审查时，形成《生产定型审查意见书》,内容按照</w:t>
      </w:r>
      <w:r>
        <w:rPr>
          <w:rFonts w:ascii="Times New Roman" w:hAnsi="Times New Roman" w:eastAsia="Times New Roman" w:cs="Times New Roman"/>
          <w:sz w:val="30"/>
          <w:szCs w:val="30"/>
          <w:spacing w:val="-6"/>
        </w:rPr>
        <w:t>GJB</w:t>
      </w:r>
      <w:r>
        <w:rPr>
          <w:rFonts w:ascii="Times New Roman" w:hAnsi="Times New Roman" w:eastAsia="Times New Roman" w:cs="Times New Roman"/>
          <w:sz w:val="30"/>
          <w:szCs w:val="30"/>
          <w:spacing w:val="8"/>
        </w:rPr>
        <w:t xml:space="preserve"> </w:t>
      </w:r>
      <w:r>
        <w:rPr>
          <w:rFonts w:ascii="SimSun" w:hAnsi="SimSun" w:eastAsia="SimSun" w:cs="SimSun"/>
          <w:sz w:val="30"/>
          <w:szCs w:val="30"/>
          <w:spacing w:val="-10"/>
        </w:rPr>
        <w:t>1362</w:t>
      </w:r>
      <w:r>
        <w:rPr>
          <w:rFonts w:ascii="Times New Roman" w:hAnsi="Times New Roman" w:eastAsia="Times New Roman" w:cs="Times New Roman"/>
          <w:sz w:val="30"/>
          <w:szCs w:val="30"/>
          <w:spacing w:val="-10"/>
        </w:rPr>
        <w:t>A—2007</w:t>
      </w:r>
      <w:r>
        <w:rPr>
          <w:rFonts w:ascii="SimSun" w:hAnsi="SimSun" w:eastAsia="SimSun" w:cs="SimSun"/>
          <w:sz w:val="30"/>
          <w:szCs w:val="30"/>
          <w:spacing w:val="-10"/>
        </w:rPr>
        <w:t>《军工产品定型程序和要求》编写，说明如下：</w:t>
      </w:r>
    </w:p>
    <w:p>
      <w:pPr>
        <w:spacing w:line="25" w:lineRule="exact"/>
        <w:rPr/>
      </w:pPr>
      <w:r/>
    </w:p>
    <w:tbl>
      <w:tblPr>
        <w:tblStyle w:val="TableNormal"/>
        <w:tblW w:w="10545" w:type="dxa"/>
        <w:tblInd w:w="60" w:type="dxa"/>
        <w:tblLayout w:type="fixed"/>
        <w:tblBorders>
          <w:left w:val="single" w:color="000000" w:sz="4" w:space="0"/>
          <w:bottom w:val="single" w:color="000000" w:sz="4" w:space="0"/>
          <w:right w:val="single" w:color="000000" w:sz="4" w:space="0"/>
          <w:top w:val="single" w:color="000000" w:sz="4" w:space="0"/>
        </w:tblBorders>
      </w:tblPr>
      <w:tblGrid>
        <w:gridCol w:w="10545"/>
      </w:tblGrid>
      <w:tr>
        <w:trPr>
          <w:trHeight w:val="3710" w:hRule="atLeast"/>
        </w:trPr>
        <w:tc>
          <w:tcPr>
            <w:tcW w:w="10545" w:type="dxa"/>
            <w:vAlign w:val="top"/>
          </w:tcPr>
          <w:p>
            <w:pPr>
              <w:pStyle w:val="TableText"/>
              <w:ind w:left="175"/>
              <w:spacing w:before="205" w:line="219" w:lineRule="auto"/>
              <w:rPr>
                <w:sz w:val="30"/>
                <w:szCs w:val="30"/>
              </w:rPr>
            </w:pPr>
            <w:r>
              <w:rPr>
                <w:sz w:val="30"/>
                <w:szCs w:val="30"/>
                <w:spacing w:val="-18"/>
              </w:rPr>
              <w:t>1</w:t>
            </w:r>
            <w:r>
              <w:rPr>
                <w:sz w:val="30"/>
                <w:szCs w:val="30"/>
                <w:spacing w:val="-51"/>
              </w:rPr>
              <w:t xml:space="preserve"> </w:t>
            </w:r>
            <w:r>
              <w:rPr>
                <w:sz w:val="30"/>
                <w:szCs w:val="30"/>
                <w:spacing w:val="-18"/>
              </w:rPr>
              <w:t>审</w:t>
            </w:r>
            <w:r>
              <w:rPr>
                <w:sz w:val="30"/>
                <w:szCs w:val="30"/>
                <w:spacing w:val="-65"/>
              </w:rPr>
              <w:t xml:space="preserve"> </w:t>
            </w:r>
            <w:r>
              <w:rPr>
                <w:sz w:val="30"/>
                <w:szCs w:val="30"/>
                <w:spacing w:val="-18"/>
              </w:rPr>
              <w:t>查</w:t>
            </w:r>
            <w:r>
              <w:rPr>
                <w:sz w:val="30"/>
                <w:szCs w:val="30"/>
                <w:spacing w:val="-66"/>
              </w:rPr>
              <w:t xml:space="preserve"> </w:t>
            </w:r>
            <w:r>
              <w:rPr>
                <w:sz w:val="30"/>
                <w:szCs w:val="30"/>
                <w:spacing w:val="-18"/>
              </w:rPr>
              <w:t>工</w:t>
            </w:r>
            <w:r>
              <w:rPr>
                <w:sz w:val="30"/>
                <w:szCs w:val="30"/>
                <w:spacing w:val="-67"/>
              </w:rPr>
              <w:t xml:space="preserve"> </w:t>
            </w:r>
            <w:r>
              <w:rPr>
                <w:sz w:val="30"/>
                <w:szCs w:val="30"/>
                <w:spacing w:val="-18"/>
              </w:rPr>
              <w:t>作</w:t>
            </w:r>
            <w:r>
              <w:rPr>
                <w:sz w:val="30"/>
                <w:szCs w:val="30"/>
                <w:spacing w:val="-63"/>
              </w:rPr>
              <w:t xml:space="preserve"> </w:t>
            </w:r>
            <w:r>
              <w:rPr>
                <w:sz w:val="30"/>
                <w:szCs w:val="30"/>
                <w:spacing w:val="-18"/>
              </w:rPr>
              <w:t>简</w:t>
            </w:r>
            <w:r>
              <w:rPr>
                <w:sz w:val="30"/>
                <w:szCs w:val="30"/>
                <w:spacing w:val="-67"/>
              </w:rPr>
              <w:t xml:space="preserve"> </w:t>
            </w:r>
            <w:r>
              <w:rPr>
                <w:sz w:val="30"/>
                <w:szCs w:val="30"/>
                <w:spacing w:val="-18"/>
              </w:rPr>
              <w:t>况</w:t>
            </w:r>
          </w:p>
          <w:p>
            <w:pPr>
              <w:pStyle w:val="TableText"/>
              <w:ind w:left="175" w:right="116" w:firstLine="629"/>
              <w:spacing w:before="54" w:line="277" w:lineRule="auto"/>
              <w:rPr>
                <w:sz w:val="30"/>
                <w:szCs w:val="30"/>
              </w:rPr>
            </w:pPr>
            <w:r>
              <w:rPr>
                <w:sz w:val="30"/>
                <w:szCs w:val="30"/>
              </w:rPr>
              <w:t>主要包括组织生产定型的依据，审查的时间、地点，参加审查的单位和人</w:t>
            </w:r>
            <w:r>
              <w:rPr>
                <w:sz w:val="30"/>
                <w:szCs w:val="30"/>
                <w:spacing w:val="12"/>
              </w:rPr>
              <w:t xml:space="preserve"> </w:t>
            </w:r>
            <w:r>
              <w:rPr>
                <w:sz w:val="30"/>
                <w:szCs w:val="30"/>
              </w:rPr>
              <w:t>数，审查工作内容。</w:t>
            </w:r>
          </w:p>
          <w:p>
            <w:pPr>
              <w:pStyle w:val="TableText"/>
              <w:ind w:left="175"/>
              <w:spacing w:line="218" w:lineRule="auto"/>
              <w:rPr>
                <w:sz w:val="30"/>
                <w:szCs w:val="30"/>
              </w:rPr>
            </w:pPr>
            <w:r>
              <w:rPr>
                <w:sz w:val="30"/>
                <w:szCs w:val="30"/>
                <w:spacing w:val="-16"/>
              </w:rPr>
              <w:t>2</w:t>
            </w:r>
            <w:r>
              <w:rPr>
                <w:sz w:val="30"/>
                <w:szCs w:val="30"/>
                <w:spacing w:val="-37"/>
              </w:rPr>
              <w:t xml:space="preserve"> </w:t>
            </w:r>
            <w:r>
              <w:rPr>
                <w:sz w:val="30"/>
                <w:szCs w:val="30"/>
                <w:spacing w:val="-16"/>
              </w:rPr>
              <w:t>产 品</w:t>
            </w:r>
            <w:r>
              <w:rPr>
                <w:sz w:val="30"/>
                <w:szCs w:val="30"/>
                <w:spacing w:val="-32"/>
              </w:rPr>
              <w:t xml:space="preserve"> </w:t>
            </w:r>
            <w:r>
              <w:rPr>
                <w:sz w:val="30"/>
                <w:szCs w:val="30"/>
                <w:spacing w:val="-16"/>
              </w:rPr>
              <w:t>简</w:t>
            </w:r>
            <w:r>
              <w:rPr>
                <w:sz w:val="30"/>
                <w:szCs w:val="30"/>
                <w:spacing w:val="-37"/>
              </w:rPr>
              <w:t xml:space="preserve"> </w:t>
            </w:r>
            <w:r>
              <w:rPr>
                <w:sz w:val="30"/>
                <w:szCs w:val="30"/>
                <w:spacing w:val="-16"/>
              </w:rPr>
              <w:t>介</w:t>
            </w:r>
          </w:p>
          <w:p>
            <w:pPr>
              <w:pStyle w:val="TableText"/>
              <w:ind w:left="175"/>
              <w:spacing w:before="86" w:line="219" w:lineRule="auto"/>
              <w:rPr>
                <w:sz w:val="30"/>
                <w:szCs w:val="30"/>
              </w:rPr>
            </w:pPr>
            <w:r>
              <w:rPr>
                <w:sz w:val="30"/>
                <w:szCs w:val="30"/>
                <w:spacing w:val="1"/>
              </w:rPr>
              <w:t>2.1产品主要用途</w:t>
            </w:r>
          </w:p>
          <w:p>
            <w:pPr>
              <w:pStyle w:val="TableText"/>
              <w:spacing w:before="72" w:line="219" w:lineRule="auto"/>
              <w:jc w:val="right"/>
              <w:rPr>
                <w:sz w:val="30"/>
                <w:szCs w:val="30"/>
              </w:rPr>
            </w:pPr>
            <w:r>
              <w:rPr>
                <w:sz w:val="30"/>
                <w:szCs w:val="30"/>
                <w:spacing w:val="-5"/>
              </w:rPr>
              <w:t>简要说明产品(产品型号、名称)的主要用途，包</w:t>
            </w:r>
            <w:r>
              <w:rPr>
                <w:sz w:val="30"/>
                <w:szCs w:val="30"/>
                <w:spacing w:val="-6"/>
              </w:rPr>
              <w:t>括作战使命、主要功能等。</w:t>
            </w:r>
          </w:p>
          <w:p>
            <w:pPr>
              <w:pStyle w:val="TableText"/>
              <w:ind w:left="175"/>
              <w:spacing w:before="86" w:line="219" w:lineRule="auto"/>
              <w:rPr>
                <w:sz w:val="30"/>
                <w:szCs w:val="30"/>
              </w:rPr>
            </w:pPr>
            <w:r>
              <w:rPr>
                <w:sz w:val="30"/>
                <w:szCs w:val="30"/>
                <w:spacing w:val="1"/>
              </w:rPr>
              <w:t>2.2产品主要组成</w:t>
            </w:r>
          </w:p>
          <w:p>
            <w:pPr>
              <w:pStyle w:val="TableText"/>
              <w:ind w:left="815"/>
              <w:spacing w:before="62" w:line="219" w:lineRule="auto"/>
              <w:rPr>
                <w:sz w:val="30"/>
                <w:szCs w:val="30"/>
              </w:rPr>
            </w:pPr>
            <w:r>
              <w:rPr>
                <w:sz w:val="30"/>
                <w:szCs w:val="30"/>
              </w:rPr>
              <w:t>简要说明产品(产品型号、名称)的主要组成(部件组成或功能组成)。</w:t>
            </w:r>
          </w:p>
        </w:tc>
      </w:tr>
    </w:tbl>
    <w:p>
      <w:pPr>
        <w:pStyle w:val="BodyText"/>
        <w:rPr/>
      </w:pPr>
      <w:r/>
    </w:p>
    <w:p>
      <w:pPr>
        <w:sectPr>
          <w:footerReference w:type="default" r:id="rId195"/>
          <w:pgSz w:w="11910" w:h="17890"/>
          <w:pgMar w:top="400" w:right="879" w:bottom="1065" w:left="419" w:header="0" w:footer="812" w:gutter="0"/>
        </w:sectPr>
        <w:rPr/>
      </w:pPr>
    </w:p>
    <w:p>
      <w:pPr>
        <w:spacing w:before="5"/>
        <w:rPr/>
      </w:pPr>
      <w:r/>
    </w:p>
    <w:p>
      <w:pPr>
        <w:spacing w:before="5"/>
        <w:rPr/>
      </w:pPr>
      <w:r/>
    </w:p>
    <w:p>
      <w:pPr>
        <w:spacing w:before="4"/>
        <w:rPr/>
      </w:pPr>
      <w:r/>
    </w:p>
    <w:p>
      <w:pPr>
        <w:spacing w:before="4"/>
        <w:rPr/>
      </w:pPr>
      <w:r/>
    </w:p>
    <w:tbl>
      <w:tblPr>
        <w:tblStyle w:val="TableNormal"/>
        <w:tblW w:w="10515"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15"/>
      </w:tblGrid>
      <w:tr>
        <w:trPr>
          <w:trHeight w:val="15310" w:hRule="atLeast"/>
        </w:trPr>
        <w:tc>
          <w:tcPr>
            <w:tcW w:w="10515" w:type="dxa"/>
            <w:vAlign w:val="top"/>
          </w:tcPr>
          <w:p>
            <w:pPr>
              <w:pStyle w:val="TableText"/>
              <w:ind w:left="185"/>
              <w:spacing w:before="187" w:line="219" w:lineRule="auto"/>
              <w:rPr>
                <w:sz w:val="30"/>
                <w:szCs w:val="30"/>
              </w:rPr>
            </w:pPr>
            <w:r>
              <w:rPr>
                <w:sz w:val="30"/>
                <w:szCs w:val="30"/>
                <w:spacing w:val="2"/>
              </w:rPr>
              <w:t>2.3战术技术特点</w:t>
            </w:r>
          </w:p>
          <w:p>
            <w:pPr>
              <w:pStyle w:val="TableText"/>
              <w:ind w:left="185" w:right="990" w:firstLine="629"/>
              <w:spacing w:before="113" w:line="283" w:lineRule="auto"/>
              <w:rPr>
                <w:sz w:val="30"/>
                <w:szCs w:val="30"/>
              </w:rPr>
            </w:pPr>
            <w:r>
              <w:rPr>
                <w:sz w:val="30"/>
                <w:szCs w:val="30"/>
              </w:rPr>
              <w:t>简要说明产品的战术技术特点，含关键技术的应用、技术体制</w:t>
            </w:r>
            <w:r>
              <w:rPr>
                <w:sz w:val="30"/>
                <w:szCs w:val="30"/>
                <w:spacing w:val="-1"/>
              </w:rPr>
              <w:t>等。</w:t>
            </w:r>
            <w:r>
              <w:rPr>
                <w:sz w:val="30"/>
                <w:szCs w:val="30"/>
              </w:rPr>
              <w:t xml:space="preserve"> </w:t>
            </w:r>
            <w:r>
              <w:rPr>
                <w:sz w:val="30"/>
                <w:szCs w:val="30"/>
                <w:spacing w:val="1"/>
              </w:rPr>
              <w:t>3试生产工作概况</w:t>
            </w:r>
          </w:p>
          <w:p>
            <w:pPr>
              <w:pStyle w:val="TableText"/>
              <w:ind w:left="185" w:right="127" w:firstLine="639"/>
              <w:spacing w:before="3" w:line="279" w:lineRule="auto"/>
              <w:rPr>
                <w:sz w:val="30"/>
                <w:szCs w:val="30"/>
              </w:rPr>
            </w:pPr>
            <w:r>
              <w:rPr>
                <w:sz w:val="30"/>
                <w:szCs w:val="30"/>
                <w:spacing w:val="-11"/>
              </w:rPr>
              <w:t>说明试生产工作概况，包括试生产历程、批量、数量，试生产产品质量、检</w:t>
            </w:r>
            <w:r>
              <w:rPr>
                <w:sz w:val="30"/>
                <w:szCs w:val="30"/>
                <w:spacing w:val="14"/>
              </w:rPr>
              <w:t xml:space="preserve"> </w:t>
            </w:r>
            <w:r>
              <w:rPr>
                <w:sz w:val="30"/>
                <w:szCs w:val="30"/>
                <w:spacing w:val="-1"/>
              </w:rPr>
              <w:t>验验收情况。</w:t>
            </w:r>
          </w:p>
          <w:p>
            <w:pPr>
              <w:pStyle w:val="TableText"/>
              <w:ind w:left="185"/>
              <w:spacing w:line="219" w:lineRule="auto"/>
              <w:rPr>
                <w:sz w:val="30"/>
                <w:szCs w:val="30"/>
              </w:rPr>
            </w:pPr>
            <w:r>
              <w:rPr>
                <w:sz w:val="30"/>
                <w:szCs w:val="30"/>
              </w:rPr>
              <w:t>4工艺和生产条件考核、部队试用、生产定型试验、标准化工作概况</w:t>
            </w:r>
          </w:p>
          <w:p>
            <w:pPr>
              <w:pStyle w:val="TableText"/>
              <w:ind w:left="185"/>
              <w:spacing w:before="114" w:line="219" w:lineRule="auto"/>
              <w:rPr>
                <w:sz w:val="30"/>
                <w:szCs w:val="30"/>
              </w:rPr>
            </w:pPr>
            <w:r>
              <w:rPr>
                <w:sz w:val="30"/>
                <w:szCs w:val="30"/>
                <w:spacing w:val="1"/>
              </w:rPr>
              <w:t>4.1工艺和生产条件考核概况</w:t>
            </w:r>
          </w:p>
          <w:p>
            <w:pPr>
              <w:pStyle w:val="TableText"/>
              <w:ind w:left="185" w:right="95" w:firstLine="639"/>
              <w:spacing w:before="92" w:line="278" w:lineRule="auto"/>
              <w:rPr>
                <w:sz w:val="30"/>
                <w:szCs w:val="30"/>
              </w:rPr>
            </w:pPr>
            <w:r>
              <w:rPr>
                <w:sz w:val="30"/>
                <w:szCs w:val="30"/>
                <w:spacing w:val="-1"/>
              </w:rPr>
              <w:t>说明工艺和生产条件考核情况，包括工艺、工装及其评估，质量保证体系</w:t>
            </w:r>
            <w:r>
              <w:rPr>
                <w:sz w:val="30"/>
                <w:szCs w:val="30"/>
                <w:spacing w:val="15"/>
              </w:rPr>
              <w:t xml:space="preserve"> </w:t>
            </w:r>
            <w:r>
              <w:rPr>
                <w:sz w:val="30"/>
                <w:szCs w:val="30"/>
                <w:spacing w:val="-1"/>
              </w:rPr>
              <w:t>情况及其评估。</w:t>
            </w:r>
          </w:p>
          <w:p>
            <w:pPr>
              <w:pStyle w:val="TableText"/>
              <w:ind w:left="185"/>
              <w:spacing w:before="18" w:line="219" w:lineRule="auto"/>
              <w:rPr>
                <w:sz w:val="30"/>
                <w:szCs w:val="30"/>
              </w:rPr>
            </w:pPr>
            <w:r>
              <w:rPr>
                <w:sz w:val="30"/>
                <w:szCs w:val="30"/>
                <w:spacing w:val="1"/>
              </w:rPr>
              <w:t>4.2部队试用概况</w:t>
            </w:r>
          </w:p>
          <w:p>
            <w:pPr>
              <w:pStyle w:val="TableText"/>
              <w:ind w:left="185" w:right="104" w:firstLine="639"/>
              <w:spacing w:before="92" w:line="281" w:lineRule="auto"/>
              <w:rPr>
                <w:sz w:val="30"/>
                <w:szCs w:val="30"/>
              </w:rPr>
            </w:pPr>
            <w:r>
              <w:rPr>
                <w:sz w:val="30"/>
                <w:szCs w:val="30"/>
                <w:spacing w:val="-10"/>
              </w:rPr>
              <w:t>说明部队试用依据、试用产品数量、试用单位、试用地点、试用时间、试用</w:t>
            </w:r>
            <w:r>
              <w:rPr>
                <w:sz w:val="30"/>
                <w:szCs w:val="30"/>
                <w:spacing w:val="4"/>
              </w:rPr>
              <w:t xml:space="preserve"> </w:t>
            </w:r>
            <w:r>
              <w:rPr>
                <w:sz w:val="30"/>
                <w:szCs w:val="30"/>
                <w:spacing w:val="-1"/>
              </w:rPr>
              <w:t>情况及试用结论。</w:t>
            </w:r>
          </w:p>
          <w:p>
            <w:pPr>
              <w:pStyle w:val="TableText"/>
              <w:ind w:left="185"/>
              <w:spacing w:before="9" w:line="219" w:lineRule="auto"/>
              <w:rPr>
                <w:sz w:val="30"/>
                <w:szCs w:val="30"/>
              </w:rPr>
            </w:pPr>
            <w:r>
              <w:rPr>
                <w:sz w:val="30"/>
                <w:szCs w:val="30"/>
                <w:spacing w:val="1"/>
              </w:rPr>
              <w:t>4.3生产定型试验概况</w:t>
            </w:r>
          </w:p>
          <w:p>
            <w:pPr>
              <w:pStyle w:val="TableText"/>
              <w:ind w:left="185" w:firstLine="639"/>
              <w:spacing w:before="114" w:line="277" w:lineRule="auto"/>
              <w:rPr>
                <w:sz w:val="30"/>
                <w:szCs w:val="30"/>
              </w:rPr>
            </w:pPr>
            <w:r>
              <w:rPr>
                <w:sz w:val="30"/>
                <w:szCs w:val="30"/>
                <w:spacing w:val="-7"/>
              </w:rPr>
              <w:t>说明生产定型试验依据、试验产品数量、试验单位、试验地点、试验时间、</w:t>
            </w:r>
            <w:r>
              <w:rPr>
                <w:sz w:val="30"/>
                <w:szCs w:val="30"/>
                <w:spacing w:val="10"/>
              </w:rPr>
              <w:t xml:space="preserve"> </w:t>
            </w:r>
            <w:r>
              <w:rPr>
                <w:sz w:val="30"/>
                <w:szCs w:val="30"/>
                <w:spacing w:val="-1"/>
              </w:rPr>
              <w:t>试验情况及试验结论。</w:t>
            </w:r>
          </w:p>
          <w:p>
            <w:pPr>
              <w:pStyle w:val="TableText"/>
              <w:ind w:left="185"/>
              <w:spacing w:line="219" w:lineRule="auto"/>
              <w:rPr>
                <w:sz w:val="30"/>
                <w:szCs w:val="30"/>
              </w:rPr>
            </w:pPr>
            <w:r>
              <w:rPr>
                <w:sz w:val="30"/>
                <w:szCs w:val="30"/>
                <w:spacing w:val="1"/>
              </w:rPr>
              <w:t>4.4标准化工作概况</w:t>
            </w:r>
          </w:p>
          <w:p>
            <w:pPr>
              <w:pStyle w:val="TableText"/>
              <w:ind w:left="185" w:right="367" w:firstLine="639"/>
              <w:spacing w:before="103" w:line="267" w:lineRule="auto"/>
              <w:rPr>
                <w:sz w:val="30"/>
                <w:szCs w:val="30"/>
              </w:rPr>
            </w:pPr>
            <w:r>
              <w:rPr>
                <w:sz w:val="30"/>
                <w:szCs w:val="30"/>
              </w:rPr>
              <w:t>说明工艺标准化大纲贯彻落实情况，包括标准化目标、标准化系数及其</w:t>
            </w:r>
            <w:r>
              <w:rPr>
                <w:sz w:val="30"/>
                <w:szCs w:val="30"/>
                <w:spacing w:val="11"/>
              </w:rPr>
              <w:t xml:space="preserve"> </w:t>
            </w:r>
            <w:r>
              <w:rPr>
                <w:sz w:val="30"/>
                <w:szCs w:val="30"/>
              </w:rPr>
              <w:t>效果等。</w:t>
            </w:r>
          </w:p>
          <w:p>
            <w:pPr>
              <w:pStyle w:val="TableText"/>
              <w:ind w:left="185"/>
              <w:spacing w:before="24" w:line="219" w:lineRule="auto"/>
              <w:rPr>
                <w:sz w:val="30"/>
                <w:szCs w:val="30"/>
              </w:rPr>
            </w:pPr>
            <w:r>
              <w:rPr>
                <w:sz w:val="30"/>
                <w:szCs w:val="30"/>
              </w:rPr>
              <w:t>5达到生产定型标准和符合部队作战使用要求的程度</w:t>
            </w:r>
          </w:p>
          <w:p>
            <w:pPr>
              <w:pStyle w:val="TableText"/>
              <w:ind w:left="835"/>
              <w:spacing w:before="124" w:line="219" w:lineRule="auto"/>
              <w:rPr>
                <w:sz w:val="30"/>
                <w:szCs w:val="30"/>
              </w:rPr>
            </w:pPr>
            <w:r>
              <w:rPr>
                <w:sz w:val="30"/>
                <w:szCs w:val="30"/>
              </w:rPr>
              <w:t>以表格的形式对比说明设计定型时的战术技术指标和实际达到的战术</w:t>
            </w:r>
          </w:p>
          <w:p>
            <w:pPr>
              <w:pStyle w:val="TableText"/>
              <w:ind w:left="185" w:right="132"/>
              <w:spacing w:before="93" w:line="279" w:lineRule="auto"/>
              <w:rPr>
                <w:sz w:val="30"/>
                <w:szCs w:val="30"/>
              </w:rPr>
            </w:pPr>
            <w:r>
              <w:rPr>
                <w:sz w:val="30"/>
                <w:szCs w:val="30"/>
              </w:rPr>
              <w:t>技术性能。含产品可靠性、维修性、测试性、</w:t>
            </w:r>
            <w:r>
              <w:rPr>
                <w:sz w:val="30"/>
                <w:szCs w:val="30"/>
                <w:spacing w:val="-1"/>
              </w:rPr>
              <w:t>保障性、安全性要求和实际达到</w:t>
            </w:r>
            <w:r>
              <w:rPr>
                <w:sz w:val="30"/>
                <w:szCs w:val="30"/>
              </w:rPr>
              <w:t xml:space="preserve"> </w:t>
            </w:r>
            <w:r>
              <w:rPr>
                <w:sz w:val="30"/>
                <w:szCs w:val="30"/>
                <w:spacing w:val="-1"/>
              </w:rPr>
              <w:t>的性能。战术技术性能指标对照表见表×.</w:t>
            </w:r>
            <w:r>
              <w:rPr>
                <w:sz w:val="30"/>
                <w:szCs w:val="30"/>
                <w:spacing w:val="-84"/>
              </w:rPr>
              <w:t xml:space="preserve"> </w:t>
            </w:r>
            <w:r>
              <w:rPr>
                <w:sz w:val="30"/>
                <w:szCs w:val="30"/>
                <w:spacing w:val="-1"/>
              </w:rPr>
              <w:t>×。</w:t>
            </w:r>
          </w:p>
          <w:p>
            <w:pPr>
              <w:pStyle w:val="TableText"/>
              <w:ind w:left="2835"/>
              <w:spacing w:before="14" w:line="219" w:lineRule="auto"/>
              <w:rPr>
                <w:sz w:val="30"/>
                <w:szCs w:val="30"/>
              </w:rPr>
            </w:pPr>
            <w:r>
              <w:rPr>
                <w:sz w:val="30"/>
                <w:szCs w:val="30"/>
                <w:spacing w:val="-3"/>
              </w:rPr>
              <w:t>表×.</w:t>
            </w:r>
            <w:r>
              <w:rPr>
                <w:sz w:val="30"/>
                <w:szCs w:val="30"/>
                <w:spacing w:val="-89"/>
              </w:rPr>
              <w:t xml:space="preserve"> </w:t>
            </w:r>
            <w:r>
              <w:rPr>
                <w:sz w:val="30"/>
                <w:szCs w:val="30"/>
                <w:spacing w:val="-3"/>
              </w:rPr>
              <w:t>×战术技术性能指标对照表</w:t>
            </w:r>
          </w:p>
          <w:p>
            <w:pPr>
              <w:spacing w:line="67" w:lineRule="exact"/>
              <w:rPr/>
            </w:pPr>
            <w:r/>
          </w:p>
          <w:tbl>
            <w:tblPr>
              <w:tblStyle w:val="TableNormal"/>
              <w:tblW w:w="9979" w:type="dxa"/>
              <w:tblInd w:w="18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4"/>
              <w:gridCol w:w="1388"/>
              <w:gridCol w:w="2797"/>
              <w:gridCol w:w="2108"/>
              <w:gridCol w:w="1398"/>
              <w:gridCol w:w="1354"/>
            </w:tblGrid>
            <w:tr>
              <w:trPr>
                <w:trHeight w:val="452" w:hRule="atLeast"/>
              </w:trPr>
              <w:tc>
                <w:tcPr>
                  <w:tcW w:w="934" w:type="dxa"/>
                  <w:vAlign w:val="top"/>
                </w:tcPr>
                <w:p>
                  <w:pPr>
                    <w:pStyle w:val="TableText"/>
                    <w:ind w:left="214"/>
                    <w:spacing w:before="115" w:line="221" w:lineRule="auto"/>
                    <w:rPr>
                      <w:sz w:val="23"/>
                      <w:szCs w:val="23"/>
                    </w:rPr>
                  </w:pPr>
                  <w:r>
                    <w:rPr>
                      <w:sz w:val="23"/>
                      <w:szCs w:val="23"/>
                      <w:spacing w:val="7"/>
                    </w:rPr>
                    <w:t>序号</w:t>
                  </w:r>
                </w:p>
              </w:tc>
              <w:tc>
                <w:tcPr>
                  <w:tcW w:w="1388" w:type="dxa"/>
                  <w:vAlign w:val="top"/>
                </w:tcPr>
                <w:p>
                  <w:pPr>
                    <w:pStyle w:val="TableText"/>
                    <w:ind w:left="421"/>
                    <w:spacing w:before="115" w:line="220" w:lineRule="auto"/>
                    <w:rPr>
                      <w:sz w:val="23"/>
                      <w:szCs w:val="23"/>
                    </w:rPr>
                  </w:pPr>
                  <w:r>
                    <w:rPr>
                      <w:sz w:val="23"/>
                      <w:szCs w:val="23"/>
                      <w:spacing w:val="-7"/>
                    </w:rPr>
                    <w:t>项 目</w:t>
                  </w:r>
                </w:p>
              </w:tc>
              <w:tc>
                <w:tcPr>
                  <w:tcW w:w="2797" w:type="dxa"/>
                  <w:vAlign w:val="top"/>
                </w:tcPr>
                <w:p>
                  <w:pPr>
                    <w:pStyle w:val="TableText"/>
                    <w:ind w:left="472"/>
                    <w:spacing w:before="115" w:line="220" w:lineRule="auto"/>
                    <w:rPr>
                      <w:sz w:val="23"/>
                      <w:szCs w:val="23"/>
                    </w:rPr>
                  </w:pPr>
                  <w:r>
                    <w:rPr>
                      <w:sz w:val="23"/>
                      <w:szCs w:val="23"/>
                      <w:spacing w:val="1"/>
                    </w:rPr>
                    <w:t>设计定型时的指标</w:t>
                  </w:r>
                </w:p>
              </w:tc>
              <w:tc>
                <w:tcPr>
                  <w:tcW w:w="2108" w:type="dxa"/>
                  <w:vAlign w:val="top"/>
                </w:tcPr>
                <w:p>
                  <w:pPr>
                    <w:pStyle w:val="TableText"/>
                    <w:ind w:left="465"/>
                    <w:spacing w:before="115" w:line="220" w:lineRule="auto"/>
                    <w:rPr>
                      <w:sz w:val="23"/>
                      <w:szCs w:val="23"/>
                    </w:rPr>
                  </w:pPr>
                  <w:r>
                    <w:rPr>
                      <w:sz w:val="23"/>
                      <w:szCs w:val="23"/>
                      <w:spacing w:val="-2"/>
                    </w:rPr>
                    <w:t>达到的情况</w:t>
                  </w:r>
                </w:p>
              </w:tc>
              <w:tc>
                <w:tcPr>
                  <w:tcW w:w="1398" w:type="dxa"/>
                  <w:vAlign w:val="top"/>
                </w:tcPr>
                <w:p>
                  <w:pPr>
                    <w:pStyle w:val="TableText"/>
                    <w:ind w:left="447"/>
                    <w:spacing w:before="115" w:line="221" w:lineRule="auto"/>
                    <w:rPr>
                      <w:sz w:val="23"/>
                      <w:szCs w:val="23"/>
                    </w:rPr>
                  </w:pPr>
                  <w:r>
                    <w:rPr>
                      <w:sz w:val="23"/>
                      <w:szCs w:val="23"/>
                      <w:spacing w:val="5"/>
                    </w:rPr>
                    <w:t>结论</w:t>
                  </w:r>
                </w:p>
              </w:tc>
              <w:tc>
                <w:tcPr>
                  <w:tcW w:w="1354" w:type="dxa"/>
                  <w:vAlign w:val="top"/>
                </w:tcPr>
                <w:p>
                  <w:pPr>
                    <w:pStyle w:val="TableText"/>
                    <w:ind w:left="449"/>
                    <w:spacing w:before="115" w:line="221" w:lineRule="auto"/>
                    <w:rPr>
                      <w:sz w:val="23"/>
                      <w:szCs w:val="23"/>
                    </w:rPr>
                  </w:pPr>
                  <w:r>
                    <w:rPr>
                      <w:sz w:val="23"/>
                      <w:szCs w:val="23"/>
                      <w:spacing w:val="5"/>
                    </w:rPr>
                    <w:t>备注</w:t>
                  </w:r>
                </w:p>
              </w:tc>
            </w:tr>
            <w:tr>
              <w:trPr>
                <w:trHeight w:val="446" w:hRule="atLeast"/>
              </w:trPr>
              <w:tc>
                <w:tcPr>
                  <w:tcW w:w="934" w:type="dxa"/>
                  <w:vAlign w:val="top"/>
                </w:tcPr>
                <w:p>
                  <w:pPr>
                    <w:rPr>
                      <w:rFonts w:ascii="Arial"/>
                      <w:sz w:val="21"/>
                    </w:rPr>
                  </w:pPr>
                  <w:r/>
                </w:p>
              </w:tc>
              <w:tc>
                <w:tcPr>
                  <w:tcW w:w="1388" w:type="dxa"/>
                  <w:vAlign w:val="top"/>
                </w:tcPr>
                <w:p>
                  <w:pPr>
                    <w:rPr>
                      <w:rFonts w:ascii="Arial"/>
                      <w:sz w:val="21"/>
                    </w:rPr>
                  </w:pPr>
                  <w:r/>
                </w:p>
              </w:tc>
              <w:tc>
                <w:tcPr>
                  <w:tcW w:w="2797" w:type="dxa"/>
                  <w:vAlign w:val="top"/>
                </w:tcPr>
                <w:p>
                  <w:pPr>
                    <w:rPr>
                      <w:rFonts w:ascii="Arial"/>
                      <w:sz w:val="21"/>
                    </w:rPr>
                  </w:pPr>
                  <w:r/>
                </w:p>
              </w:tc>
              <w:tc>
                <w:tcPr>
                  <w:tcW w:w="2108" w:type="dxa"/>
                  <w:vAlign w:val="top"/>
                </w:tcPr>
                <w:p>
                  <w:pPr>
                    <w:rPr>
                      <w:rFonts w:ascii="Arial"/>
                      <w:sz w:val="21"/>
                    </w:rPr>
                  </w:pPr>
                  <w:r/>
                </w:p>
              </w:tc>
              <w:tc>
                <w:tcPr>
                  <w:tcW w:w="1398" w:type="dxa"/>
                  <w:vAlign w:val="top"/>
                </w:tcPr>
                <w:p>
                  <w:pPr>
                    <w:rPr>
                      <w:rFonts w:ascii="Arial"/>
                      <w:sz w:val="21"/>
                    </w:rPr>
                  </w:pPr>
                  <w:r/>
                </w:p>
              </w:tc>
              <w:tc>
                <w:tcPr>
                  <w:tcW w:w="1354" w:type="dxa"/>
                  <w:vAlign w:val="top"/>
                </w:tcPr>
                <w:p>
                  <w:pPr>
                    <w:rPr>
                      <w:rFonts w:ascii="Arial"/>
                      <w:sz w:val="21"/>
                    </w:rPr>
                  </w:pPr>
                  <w:r/>
                </w:p>
              </w:tc>
            </w:tr>
            <w:tr>
              <w:trPr>
                <w:trHeight w:val="451" w:hRule="atLeast"/>
              </w:trPr>
              <w:tc>
                <w:tcPr>
                  <w:tcW w:w="934" w:type="dxa"/>
                  <w:vAlign w:val="top"/>
                </w:tcPr>
                <w:p>
                  <w:pPr>
                    <w:rPr>
                      <w:rFonts w:ascii="Arial"/>
                      <w:sz w:val="21"/>
                    </w:rPr>
                  </w:pPr>
                  <w:r/>
                </w:p>
              </w:tc>
              <w:tc>
                <w:tcPr>
                  <w:tcW w:w="1388" w:type="dxa"/>
                  <w:vAlign w:val="top"/>
                </w:tcPr>
                <w:p>
                  <w:pPr>
                    <w:rPr>
                      <w:rFonts w:ascii="Arial"/>
                      <w:sz w:val="21"/>
                    </w:rPr>
                  </w:pPr>
                  <w:r/>
                </w:p>
              </w:tc>
              <w:tc>
                <w:tcPr>
                  <w:tcW w:w="2797" w:type="dxa"/>
                  <w:vAlign w:val="top"/>
                </w:tcPr>
                <w:p>
                  <w:pPr>
                    <w:rPr>
                      <w:rFonts w:ascii="Arial"/>
                      <w:sz w:val="21"/>
                    </w:rPr>
                  </w:pPr>
                  <w:r/>
                </w:p>
              </w:tc>
              <w:tc>
                <w:tcPr>
                  <w:tcW w:w="2108" w:type="dxa"/>
                  <w:vAlign w:val="top"/>
                </w:tcPr>
                <w:p>
                  <w:pPr>
                    <w:rPr>
                      <w:rFonts w:ascii="Arial"/>
                      <w:sz w:val="21"/>
                    </w:rPr>
                  </w:pPr>
                  <w:r/>
                </w:p>
              </w:tc>
              <w:tc>
                <w:tcPr>
                  <w:tcW w:w="1398" w:type="dxa"/>
                  <w:vAlign w:val="top"/>
                </w:tcPr>
                <w:p>
                  <w:pPr>
                    <w:rPr>
                      <w:rFonts w:ascii="Arial"/>
                      <w:sz w:val="21"/>
                    </w:rPr>
                  </w:pPr>
                  <w:r/>
                </w:p>
              </w:tc>
              <w:tc>
                <w:tcPr>
                  <w:tcW w:w="1354" w:type="dxa"/>
                  <w:vAlign w:val="top"/>
                </w:tcPr>
                <w:p>
                  <w:pPr>
                    <w:rPr>
                      <w:rFonts w:ascii="Arial"/>
                      <w:sz w:val="21"/>
                    </w:rPr>
                  </w:pPr>
                  <w:r/>
                </w:p>
              </w:tc>
            </w:tr>
          </w:tbl>
          <w:p>
            <w:pPr>
              <w:pStyle w:val="TableText"/>
              <w:ind w:left="825"/>
              <w:spacing w:before="327" w:line="219" w:lineRule="auto"/>
              <w:rPr>
                <w:sz w:val="30"/>
                <w:szCs w:val="30"/>
              </w:rPr>
            </w:pPr>
            <w:r>
              <w:rPr>
                <w:sz w:val="30"/>
                <w:szCs w:val="30"/>
              </w:rPr>
              <w:t>表格填写说明：</w:t>
            </w:r>
          </w:p>
          <w:p>
            <w:pPr>
              <w:pStyle w:val="TableText"/>
              <w:ind w:left="654"/>
              <w:spacing w:before="72" w:line="219" w:lineRule="auto"/>
              <w:rPr>
                <w:sz w:val="30"/>
                <w:szCs w:val="30"/>
              </w:rPr>
            </w:pPr>
            <w:r>
              <w:rPr>
                <w:sz w:val="30"/>
                <w:szCs w:val="30"/>
                <w:spacing w:val="8"/>
              </w:rPr>
              <w:t>“序号”栏：用阿拉伯数字顺序填写。</w:t>
            </w:r>
          </w:p>
          <w:p>
            <w:pPr>
              <w:pStyle w:val="TableText"/>
              <w:ind w:left="665"/>
              <w:spacing w:before="107" w:line="219" w:lineRule="auto"/>
              <w:rPr>
                <w:sz w:val="30"/>
                <w:szCs w:val="30"/>
              </w:rPr>
            </w:pPr>
            <w:r>
              <w:rPr>
                <w:sz w:val="30"/>
                <w:szCs w:val="30"/>
                <w:spacing w:val="3"/>
              </w:rPr>
              <w:t>“项目”栏：</w:t>
            </w:r>
            <w:r>
              <w:rPr>
                <w:sz w:val="30"/>
                <w:szCs w:val="30"/>
                <w:spacing w:val="-84"/>
              </w:rPr>
              <w:t xml:space="preserve"> </w:t>
            </w:r>
            <w:r>
              <w:rPr>
                <w:sz w:val="30"/>
                <w:szCs w:val="30"/>
                <w:spacing w:val="3"/>
              </w:rPr>
              <w:t>一般按批准的主要战术技术指标的项目及顺</w:t>
            </w:r>
            <w:r>
              <w:rPr>
                <w:sz w:val="30"/>
                <w:szCs w:val="30"/>
                <w:spacing w:val="2"/>
              </w:rPr>
              <w:t>序填写。</w:t>
            </w:r>
          </w:p>
          <w:p>
            <w:pPr>
              <w:pStyle w:val="TableText"/>
              <w:ind w:left="685"/>
              <w:spacing w:before="104" w:line="219" w:lineRule="auto"/>
              <w:rPr>
                <w:sz w:val="30"/>
                <w:szCs w:val="30"/>
              </w:rPr>
            </w:pPr>
            <w:r>
              <w:rPr>
                <w:sz w:val="30"/>
                <w:szCs w:val="30"/>
                <w:spacing w:val="5"/>
              </w:rPr>
              <w:t>“设计定型时的指标”栏：填写设计定型时的战术技术指标。</w:t>
            </w:r>
          </w:p>
          <w:p>
            <w:pPr>
              <w:pStyle w:val="TableText"/>
              <w:ind w:left="185" w:right="127" w:firstLine="499"/>
              <w:spacing w:before="94" w:line="290" w:lineRule="auto"/>
              <w:rPr>
                <w:sz w:val="30"/>
                <w:szCs w:val="30"/>
              </w:rPr>
            </w:pPr>
            <w:r>
              <w:rPr>
                <w:sz w:val="30"/>
                <w:szCs w:val="30"/>
                <w:spacing w:val="3"/>
              </w:rPr>
              <w:t>“达到的情况”栏：根据产品具体检验和试验结果填写。对</w:t>
            </w:r>
            <w:r>
              <w:rPr>
                <w:sz w:val="30"/>
                <w:szCs w:val="30"/>
                <w:spacing w:val="2"/>
              </w:rPr>
              <w:t>定量指标，进</w:t>
            </w:r>
            <w:r>
              <w:rPr>
                <w:sz w:val="30"/>
                <w:szCs w:val="30"/>
              </w:rPr>
              <w:t xml:space="preserve"> </w:t>
            </w:r>
            <w:r>
              <w:rPr>
                <w:sz w:val="30"/>
                <w:szCs w:val="30"/>
                <w:spacing w:val="-17"/>
              </w:rPr>
              <w:t>行定量描述，采用“优于××”或“典型值为××”表示；对定性指标，填写实际</w:t>
            </w:r>
          </w:p>
        </w:tc>
      </w:tr>
    </w:tbl>
    <w:p>
      <w:pPr>
        <w:pStyle w:val="BodyText"/>
        <w:spacing w:line="209" w:lineRule="exact"/>
        <w:rPr>
          <w:sz w:val="18"/>
        </w:rPr>
      </w:pPr>
      <w:r/>
    </w:p>
    <w:p>
      <w:pPr>
        <w:spacing w:line="209" w:lineRule="exact"/>
        <w:sectPr>
          <w:footerReference w:type="default" r:id="rId196"/>
          <w:pgSz w:w="11910" w:h="17840"/>
          <w:pgMar w:top="400" w:right="100" w:bottom="905" w:left="1284" w:header="0" w:footer="652" w:gutter="0"/>
        </w:sectPr>
        <w:rPr>
          <w:sz w:val="18"/>
          <w:szCs w:val="18"/>
        </w:rPr>
      </w:pPr>
    </w:p>
    <w:p>
      <w:pPr>
        <w:spacing w:before="47"/>
        <w:rPr/>
      </w:pPr>
      <w:r/>
    </w:p>
    <w:p>
      <w:pPr>
        <w:spacing w:before="47"/>
        <w:rPr/>
      </w:pPr>
      <w:r/>
    </w:p>
    <w:p>
      <w:pPr>
        <w:spacing w:before="46"/>
        <w:rPr/>
      </w:pPr>
      <w:r/>
    </w:p>
    <w:tbl>
      <w:tblPr>
        <w:tblStyle w:val="TableNormal"/>
        <w:tblW w:w="10544" w:type="dxa"/>
        <w:tblInd w:w="10" w:type="dxa"/>
        <w:tblLayout w:type="fixed"/>
        <w:tblBorders>
          <w:left w:val="single" w:color="000000" w:sz="4" w:space="0"/>
          <w:bottom w:val="single" w:color="000000" w:sz="4" w:space="0"/>
          <w:right w:val="single" w:color="000000" w:sz="4" w:space="0"/>
          <w:top w:val="single" w:color="000000" w:sz="4" w:space="0"/>
        </w:tblBorders>
      </w:tblPr>
      <w:tblGrid>
        <w:gridCol w:w="10544"/>
      </w:tblGrid>
      <w:tr>
        <w:trPr>
          <w:trHeight w:val="9910" w:hRule="atLeast"/>
        </w:trPr>
        <w:tc>
          <w:tcPr>
            <w:tcW w:w="10544" w:type="dxa"/>
            <w:vAlign w:val="top"/>
          </w:tcPr>
          <w:p>
            <w:pPr>
              <w:pStyle w:val="TableText"/>
              <w:spacing w:before="185" w:line="219" w:lineRule="auto"/>
              <w:jc w:val="right"/>
              <w:rPr>
                <w:sz w:val="30"/>
                <w:szCs w:val="30"/>
              </w:rPr>
            </w:pPr>
            <w:r>
              <w:rPr>
                <w:sz w:val="30"/>
                <w:szCs w:val="30"/>
                <w:spacing w:val="-29"/>
              </w:rPr>
              <w:t>达到的情况，采用“能××”或“具有××功能”的典型用语，不能只填写“达到”。</w:t>
            </w:r>
          </w:p>
          <w:p>
            <w:pPr>
              <w:pStyle w:val="TableText"/>
              <w:ind w:left="654"/>
              <w:spacing w:before="103" w:line="218" w:lineRule="auto"/>
              <w:rPr>
                <w:sz w:val="30"/>
                <w:szCs w:val="30"/>
              </w:rPr>
            </w:pPr>
            <w:r>
              <w:rPr>
                <w:sz w:val="30"/>
                <w:szCs w:val="30"/>
                <w:spacing w:val="5"/>
              </w:rPr>
              <w:t>“结论”栏：对每一个项目进行评价，如实填写“达到</w:t>
            </w:r>
            <w:r>
              <w:rPr>
                <w:sz w:val="30"/>
                <w:szCs w:val="30"/>
                <w:spacing w:val="4"/>
              </w:rPr>
              <w:t>”“未达到”。</w:t>
            </w:r>
          </w:p>
          <w:p>
            <w:pPr>
              <w:pStyle w:val="TableText"/>
              <w:ind w:left="224" w:right="73" w:firstLine="410"/>
              <w:spacing w:before="99" w:line="295" w:lineRule="auto"/>
              <w:rPr>
                <w:sz w:val="30"/>
                <w:szCs w:val="30"/>
              </w:rPr>
            </w:pPr>
            <w:r>
              <w:rPr>
                <w:sz w:val="30"/>
                <w:szCs w:val="30"/>
                <w:spacing w:val="-2"/>
              </w:rPr>
              <w:t>“备注”栏：说明试验验证场合，是实验室试验还是部队试</w:t>
            </w:r>
            <w:r>
              <w:rPr>
                <w:sz w:val="30"/>
                <w:szCs w:val="30"/>
                <w:spacing w:val="-3"/>
              </w:rPr>
              <w:t>验试用，(如有)</w:t>
            </w:r>
            <w:r>
              <w:rPr>
                <w:sz w:val="30"/>
                <w:szCs w:val="30"/>
              </w:rPr>
              <w:t xml:space="preserve"> </w:t>
            </w:r>
            <w:r>
              <w:rPr>
                <w:sz w:val="30"/>
                <w:szCs w:val="30"/>
              </w:rPr>
              <w:t>可提供试验报告编号。</w:t>
            </w:r>
          </w:p>
          <w:p>
            <w:pPr>
              <w:pStyle w:val="TableText"/>
              <w:ind w:left="224"/>
              <w:spacing w:line="219" w:lineRule="auto"/>
              <w:rPr>
                <w:sz w:val="30"/>
                <w:szCs w:val="30"/>
              </w:rPr>
            </w:pPr>
            <w:r>
              <w:rPr>
                <w:sz w:val="30"/>
                <w:szCs w:val="30"/>
                <w:spacing w:val="2"/>
              </w:rPr>
              <w:t>6审查结论意见</w:t>
            </w:r>
          </w:p>
          <w:p>
            <w:pPr>
              <w:pStyle w:val="TableText"/>
              <w:ind w:left="224" w:right="690" w:firstLine="599"/>
              <w:spacing w:before="60" w:line="278" w:lineRule="auto"/>
              <w:rPr>
                <w:sz w:val="30"/>
                <w:szCs w:val="30"/>
              </w:rPr>
            </w:pPr>
            <w:r>
              <w:rPr>
                <w:sz w:val="30"/>
                <w:szCs w:val="30"/>
                <w:spacing w:val="-3"/>
              </w:rPr>
              <w:t>审查意见按照GJB 1362A—2007《军工产品定型</w:t>
            </w:r>
            <w:r>
              <w:rPr>
                <w:sz w:val="30"/>
                <w:szCs w:val="30"/>
                <w:spacing w:val="-4"/>
              </w:rPr>
              <w:t>程序和要求》第6.12.2</w:t>
            </w:r>
            <w:r>
              <w:rPr>
                <w:sz w:val="30"/>
                <w:szCs w:val="30"/>
              </w:rPr>
              <w:t xml:space="preserve"> </w:t>
            </w:r>
            <w:r>
              <w:rPr>
                <w:sz w:val="30"/>
                <w:szCs w:val="30"/>
              </w:rPr>
              <w:t>条的规定给出，主要包括：</w:t>
            </w:r>
          </w:p>
          <w:p>
            <w:pPr>
              <w:pStyle w:val="TableText"/>
              <w:ind w:left="224" w:right="124" w:firstLine="560"/>
              <w:spacing w:before="1" w:line="263" w:lineRule="auto"/>
              <w:rPr>
                <w:sz w:val="30"/>
                <w:szCs w:val="30"/>
              </w:rPr>
            </w:pPr>
            <w:r>
              <w:rPr>
                <w:sz w:val="30"/>
                <w:szCs w:val="30"/>
                <w:spacing w:val="1"/>
              </w:rPr>
              <w:t>a)生产单位是否具备成套批量生产条件，工艺、工</w:t>
            </w:r>
            <w:r>
              <w:rPr>
                <w:sz w:val="30"/>
                <w:szCs w:val="30"/>
              </w:rPr>
              <w:t>装、设备、检测工具和 </w:t>
            </w:r>
            <w:r>
              <w:rPr>
                <w:sz w:val="30"/>
                <w:szCs w:val="30"/>
                <w:spacing w:val="5"/>
              </w:rPr>
              <w:t>仪器等是否齐全，是否符合批量生产的要求，产品质量是否稳定；</w:t>
            </w:r>
          </w:p>
          <w:p>
            <w:pPr>
              <w:pStyle w:val="TableText"/>
              <w:ind w:left="804"/>
              <w:spacing w:before="64" w:line="219" w:lineRule="auto"/>
              <w:rPr>
                <w:sz w:val="30"/>
                <w:szCs w:val="30"/>
              </w:rPr>
            </w:pPr>
            <w:r>
              <w:rPr>
                <w:sz w:val="30"/>
                <w:szCs w:val="30"/>
                <w:spacing w:val="1"/>
              </w:rPr>
              <w:t>b)经工艺和生产条件考核、部队试用、生产定型试验，是否发现重大质</w:t>
            </w:r>
          </w:p>
          <w:p>
            <w:pPr>
              <w:pStyle w:val="TableText"/>
              <w:ind w:left="224" w:right="110" w:hanging="20"/>
              <w:spacing w:before="105" w:line="254" w:lineRule="auto"/>
              <w:rPr>
                <w:sz w:val="30"/>
                <w:szCs w:val="30"/>
              </w:rPr>
            </w:pPr>
            <w:r>
              <w:rPr>
                <w:sz w:val="30"/>
                <w:szCs w:val="30"/>
              </w:rPr>
              <w:t>量问题，出现的质量问题是否已得到解决，相关技术资料是否已修改完善，产</w:t>
            </w:r>
            <w:r>
              <w:rPr>
                <w:sz w:val="30"/>
                <w:szCs w:val="30"/>
                <w:spacing w:val="17"/>
              </w:rPr>
              <w:t xml:space="preserve"> </w:t>
            </w:r>
            <w:r>
              <w:rPr>
                <w:sz w:val="30"/>
                <w:szCs w:val="30"/>
                <w:spacing w:val="5"/>
              </w:rPr>
              <w:t>品性能是否符合批准设计定型时的要求和部队作战使用要求；</w:t>
            </w:r>
          </w:p>
          <w:p>
            <w:pPr>
              <w:pStyle w:val="TableText"/>
              <w:ind w:left="794"/>
              <w:spacing w:before="84" w:line="219" w:lineRule="auto"/>
              <w:rPr>
                <w:sz w:val="30"/>
                <w:szCs w:val="30"/>
              </w:rPr>
            </w:pPr>
            <w:r>
              <w:rPr>
                <w:sz w:val="30"/>
                <w:szCs w:val="30"/>
                <w:spacing w:val="5"/>
              </w:rPr>
              <w:t>c)生产和验收的技术文件和图样是否齐备，是否符合</w:t>
            </w:r>
            <w:r>
              <w:rPr>
                <w:sz w:val="30"/>
                <w:szCs w:val="30"/>
                <w:spacing w:val="4"/>
              </w:rPr>
              <w:t>生产定型要求；</w:t>
            </w:r>
          </w:p>
          <w:p>
            <w:pPr>
              <w:pStyle w:val="TableText"/>
              <w:ind w:left="224" w:right="122" w:firstLine="570"/>
              <w:spacing w:before="132" w:line="251" w:lineRule="auto"/>
              <w:rPr>
                <w:sz w:val="30"/>
                <w:szCs w:val="30"/>
              </w:rPr>
            </w:pPr>
            <w:r>
              <w:rPr>
                <w:sz w:val="30"/>
                <w:szCs w:val="30"/>
              </w:rPr>
              <w:t>d)配套设备和零部件、元器件、原材料、软件等质量是否可靠，是否有稳</w:t>
            </w:r>
            <w:r>
              <w:rPr>
                <w:sz w:val="30"/>
                <w:szCs w:val="30"/>
                <w:spacing w:val="15"/>
              </w:rPr>
              <w:t xml:space="preserve"> </w:t>
            </w:r>
            <w:r>
              <w:rPr>
                <w:sz w:val="30"/>
                <w:szCs w:val="30"/>
                <w:spacing w:val="21"/>
              </w:rPr>
              <w:t>定的供货来源；</w:t>
            </w:r>
          </w:p>
          <w:p>
            <w:pPr>
              <w:pStyle w:val="TableText"/>
              <w:ind w:left="224" w:right="720" w:firstLine="570"/>
              <w:spacing w:before="96" w:line="251" w:lineRule="auto"/>
              <w:rPr>
                <w:sz w:val="30"/>
                <w:szCs w:val="30"/>
              </w:rPr>
            </w:pPr>
            <w:r>
              <w:rPr>
                <w:sz w:val="30"/>
                <w:szCs w:val="30"/>
              </w:rPr>
              <w:t>e)承研承制单位是否具备有效的质量管理体系和国家认可的装备生产</w:t>
            </w:r>
            <w:r>
              <w:rPr>
                <w:sz w:val="30"/>
                <w:szCs w:val="30"/>
                <w:spacing w:val="17"/>
              </w:rPr>
              <w:t xml:space="preserve"> </w:t>
            </w:r>
            <w:r>
              <w:rPr>
                <w:sz w:val="30"/>
                <w:szCs w:val="30"/>
                <w:spacing w:val="-1"/>
              </w:rPr>
              <w:t>资格。</w:t>
            </w:r>
          </w:p>
          <w:p>
            <w:pPr>
              <w:pStyle w:val="TableText"/>
              <w:ind w:left="834"/>
              <w:spacing w:before="124" w:line="219" w:lineRule="auto"/>
              <w:rPr>
                <w:sz w:val="30"/>
                <w:szCs w:val="30"/>
              </w:rPr>
            </w:pPr>
            <w:r>
              <w:rPr>
                <w:sz w:val="30"/>
                <w:szCs w:val="30"/>
                <w:spacing w:val="-1"/>
              </w:rPr>
              <w:t>审查结论的典型用语为：</w:t>
            </w:r>
          </w:p>
          <w:p>
            <w:pPr>
              <w:pStyle w:val="TableText"/>
              <w:ind w:left="804"/>
              <w:spacing w:before="52" w:line="219" w:lineRule="auto"/>
              <w:rPr>
                <w:sz w:val="30"/>
                <w:szCs w:val="30"/>
              </w:rPr>
            </w:pPr>
            <w:r>
              <w:rPr>
                <w:sz w:val="30"/>
                <w:szCs w:val="30"/>
                <w:spacing w:val="5"/>
              </w:rPr>
              <w:t>a)产品符合军工产品生产定型标准和要求，建议批准生产定型；</w:t>
            </w:r>
          </w:p>
          <w:p>
            <w:pPr>
              <w:pStyle w:val="TableText"/>
              <w:ind w:left="224" w:right="745" w:firstLine="570"/>
              <w:spacing w:before="114" w:line="255" w:lineRule="auto"/>
              <w:rPr>
                <w:sz w:val="30"/>
                <w:szCs w:val="30"/>
              </w:rPr>
            </w:pPr>
            <w:r>
              <w:rPr>
                <w:sz w:val="30"/>
                <w:szCs w:val="30"/>
              </w:rPr>
              <w:t>b)产品不符合军工产品生产定型标准和要求，建议</w:t>
            </w:r>
            <w:r>
              <w:rPr>
                <w:sz w:val="30"/>
                <w:szCs w:val="30"/>
                <w:spacing w:val="-1"/>
              </w:rPr>
              <w:t>产品生产单位解决</w:t>
            </w:r>
            <w:r>
              <w:rPr>
                <w:sz w:val="30"/>
                <w:szCs w:val="30"/>
              </w:rPr>
              <w:t xml:space="preserve"> </w:t>
            </w:r>
            <w:r>
              <w:rPr>
                <w:sz w:val="30"/>
                <w:szCs w:val="30"/>
              </w:rPr>
              <w:t>存在问题后，重新申请生产定型。</w:t>
            </w:r>
          </w:p>
        </w:tc>
      </w:tr>
    </w:tbl>
    <w:p>
      <w:pPr>
        <w:ind w:right="114" w:firstLine="579"/>
        <w:spacing w:before="175" w:line="276" w:lineRule="auto"/>
        <w:rPr>
          <w:rFonts w:ascii="SimSun" w:hAnsi="SimSun" w:eastAsia="SimSun" w:cs="SimSun"/>
          <w:sz w:val="31"/>
          <w:szCs w:val="31"/>
        </w:rPr>
      </w:pPr>
      <w:r>
        <w:rPr>
          <w:rFonts w:ascii="SimSun" w:hAnsi="SimSun" w:eastAsia="SimSun" w:cs="SimSun"/>
          <w:sz w:val="31"/>
          <w:szCs w:val="31"/>
          <w:spacing w:val="-11"/>
        </w:rPr>
        <w:t>审查组成员对审查结论有不同意见时，应以书面形式提出，作为附件</w:t>
      </w:r>
      <w:r>
        <w:rPr>
          <w:rFonts w:ascii="SimSun" w:hAnsi="SimSun" w:eastAsia="SimSun" w:cs="SimSun"/>
          <w:sz w:val="31"/>
          <w:szCs w:val="31"/>
          <w:spacing w:val="-12"/>
        </w:rPr>
        <w:t>附在审</w:t>
      </w:r>
      <w:r>
        <w:rPr>
          <w:rFonts w:ascii="SimSun" w:hAnsi="SimSun" w:eastAsia="SimSun" w:cs="SimSun"/>
          <w:sz w:val="31"/>
          <w:szCs w:val="31"/>
        </w:rPr>
        <w:t xml:space="preserve"> </w:t>
      </w:r>
      <w:r>
        <w:rPr>
          <w:rFonts w:ascii="SimSun" w:hAnsi="SimSun" w:eastAsia="SimSun" w:cs="SimSun"/>
          <w:sz w:val="31"/>
          <w:szCs w:val="31"/>
          <w:spacing w:val="-11"/>
        </w:rPr>
        <w:t>查结论意见之后，一并上报军工产品定型委员会。</w:t>
      </w:r>
    </w:p>
    <w:p>
      <w:pPr>
        <w:spacing w:line="276" w:lineRule="auto"/>
        <w:sectPr>
          <w:footerReference w:type="default" r:id="rId197"/>
          <w:pgSz w:w="11910" w:h="17890"/>
          <w:pgMar w:top="400" w:right="969" w:bottom="1045" w:left="380" w:header="0" w:footer="792" w:gutter="0"/>
        </w:sectPr>
        <w:rPr>
          <w:rFonts w:ascii="SimSun" w:hAnsi="SimSun" w:eastAsia="SimSun" w:cs="SimSun"/>
          <w:sz w:val="31"/>
          <w:szCs w:val="31"/>
        </w:rPr>
      </w:pP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2899"/>
        <w:spacing w:before="163" w:line="222" w:lineRule="auto"/>
        <w:outlineLvl w:val="0"/>
        <w:rPr>
          <w:rFonts w:ascii="SimHei" w:hAnsi="SimHei" w:eastAsia="SimHei" w:cs="SimHei"/>
          <w:sz w:val="50"/>
          <w:szCs w:val="50"/>
        </w:rPr>
      </w:pPr>
      <w:bookmarkStart w:name="bookmark715" w:id="249"/>
      <w:bookmarkEnd w:id="249"/>
      <w:bookmarkStart w:name="bookmark170" w:id="250"/>
      <w:bookmarkEnd w:id="250"/>
      <w:r>
        <w:rPr>
          <w:rFonts w:ascii="SimHei" w:hAnsi="SimHei" w:eastAsia="SimHei" w:cs="SimHei"/>
          <w:sz w:val="50"/>
          <w:szCs w:val="50"/>
          <w:spacing w:val="10"/>
        </w:rPr>
        <w:t>第</w:t>
      </w:r>
      <w:r>
        <w:rPr>
          <w:rFonts w:ascii="SimHei" w:hAnsi="SimHei" w:eastAsia="SimHei" w:cs="SimHei"/>
          <w:sz w:val="50"/>
          <w:szCs w:val="50"/>
          <w:spacing w:val="-86"/>
        </w:rPr>
        <w:t xml:space="preserve"> </w:t>
      </w:r>
      <w:r>
        <w:rPr>
          <w:rFonts w:ascii="SimHei" w:hAnsi="SimHei" w:eastAsia="SimHei" w:cs="SimHei"/>
          <w:sz w:val="50"/>
          <w:szCs w:val="50"/>
          <w:spacing w:val="10"/>
        </w:rPr>
        <w:t>6</w:t>
      </w:r>
      <w:r>
        <w:rPr>
          <w:rFonts w:ascii="SimHei" w:hAnsi="SimHei" w:eastAsia="SimHei" w:cs="SimHei"/>
          <w:sz w:val="50"/>
          <w:szCs w:val="50"/>
          <w:spacing w:val="-89"/>
        </w:rPr>
        <w:t xml:space="preserve"> </w:t>
      </w:r>
      <w:r>
        <w:rPr>
          <w:rFonts w:ascii="SimHei" w:hAnsi="SimHei" w:eastAsia="SimHei" w:cs="SimHei"/>
          <w:sz w:val="50"/>
          <w:szCs w:val="50"/>
          <w:spacing w:val="10"/>
        </w:rPr>
        <w:t>章</w:t>
      </w:r>
      <w:r>
        <w:rPr>
          <w:rFonts w:ascii="SimHei" w:hAnsi="SimHei" w:eastAsia="SimHei" w:cs="SimHei"/>
          <w:sz w:val="50"/>
          <w:szCs w:val="50"/>
          <w:spacing w:val="10"/>
        </w:rPr>
        <w:t xml:space="preserve">  </w:t>
      </w:r>
      <w:r>
        <w:rPr>
          <w:rFonts w:ascii="SimHei" w:hAnsi="SimHei" w:eastAsia="SimHei" w:cs="SimHei"/>
          <w:sz w:val="50"/>
          <w:szCs w:val="50"/>
          <w:spacing w:val="10"/>
        </w:rPr>
        <w:t>标准化评审</w:t>
      </w:r>
    </w:p>
    <w:p>
      <w:pPr>
        <w:pStyle w:val="BodyText"/>
        <w:spacing w:line="282" w:lineRule="auto"/>
        <w:rPr/>
      </w:pPr>
      <w:r/>
    </w:p>
    <w:p>
      <w:pPr>
        <w:pStyle w:val="BodyText"/>
        <w:spacing w:line="282" w:lineRule="auto"/>
        <w:rPr/>
      </w:pPr>
      <w:r/>
    </w:p>
    <w:p>
      <w:pPr>
        <w:pStyle w:val="BodyText"/>
        <w:spacing w:line="283" w:lineRule="auto"/>
        <w:rPr/>
      </w:pPr>
      <w:r/>
    </w:p>
    <w:p>
      <w:pPr>
        <w:ind w:left="3999"/>
        <w:spacing w:before="130" w:line="219" w:lineRule="auto"/>
        <w:outlineLvl w:val="1"/>
        <w:rPr>
          <w:rFonts w:ascii="SimSun" w:hAnsi="SimSun" w:eastAsia="SimSun" w:cs="SimSun"/>
          <w:sz w:val="40"/>
          <w:szCs w:val="40"/>
        </w:rPr>
      </w:pPr>
      <w:bookmarkStart w:name="bookmark171" w:id="251"/>
      <w:bookmarkEnd w:id="251"/>
      <w:r>
        <w:rPr>
          <w:rFonts w:ascii="SimSun" w:hAnsi="SimSun" w:eastAsia="SimSun" w:cs="SimSun"/>
          <w:sz w:val="40"/>
          <w:szCs w:val="40"/>
          <w:spacing w:val="-14"/>
        </w:rPr>
        <w:t>6.1</w:t>
      </w:r>
      <w:r>
        <w:rPr>
          <w:rFonts w:ascii="SimSun" w:hAnsi="SimSun" w:eastAsia="SimSun" w:cs="SimSun"/>
          <w:sz w:val="40"/>
          <w:szCs w:val="40"/>
          <w:spacing w:val="40"/>
        </w:rPr>
        <w:t xml:space="preserve">  </w:t>
      </w:r>
      <w:r>
        <w:rPr>
          <w:rFonts w:ascii="SimSun" w:hAnsi="SimSun" w:eastAsia="SimSun" w:cs="SimSun"/>
          <w:sz w:val="40"/>
          <w:szCs w:val="40"/>
          <w:b/>
          <w:bCs/>
          <w:spacing w:val="-14"/>
        </w:rPr>
        <w:t>概</w:t>
      </w:r>
      <w:r>
        <w:rPr>
          <w:rFonts w:ascii="SimSun" w:hAnsi="SimSun" w:eastAsia="SimSun" w:cs="SimSun"/>
          <w:sz w:val="40"/>
          <w:szCs w:val="40"/>
          <w:spacing w:val="8"/>
        </w:rPr>
        <w:t xml:space="preserve">   </w:t>
      </w:r>
      <w:r>
        <w:rPr>
          <w:rFonts w:ascii="SimSun" w:hAnsi="SimSun" w:eastAsia="SimSun" w:cs="SimSun"/>
          <w:sz w:val="40"/>
          <w:szCs w:val="40"/>
          <w:b/>
          <w:bCs/>
          <w:spacing w:val="-14"/>
        </w:rPr>
        <w:t>述</w:t>
      </w:r>
    </w:p>
    <w:p>
      <w:pPr>
        <w:pStyle w:val="BodyText"/>
        <w:spacing w:line="431" w:lineRule="auto"/>
        <w:rPr/>
      </w:pPr>
      <w:r/>
    </w:p>
    <w:p>
      <w:pPr>
        <w:spacing w:before="110" w:line="223" w:lineRule="auto"/>
        <w:outlineLvl w:val="2"/>
        <w:rPr>
          <w:rFonts w:ascii="SimHei" w:hAnsi="SimHei" w:eastAsia="SimHei" w:cs="SimHei"/>
          <w:sz w:val="34"/>
          <w:szCs w:val="34"/>
        </w:rPr>
      </w:pPr>
      <w:bookmarkStart w:name="bookmark172" w:id="252"/>
      <w:bookmarkEnd w:id="252"/>
      <w:r>
        <w:rPr>
          <w:rFonts w:ascii="SimHei" w:hAnsi="SimHei" w:eastAsia="SimHei" w:cs="SimHei"/>
          <w:sz w:val="34"/>
          <w:szCs w:val="34"/>
          <w:spacing w:val="5"/>
        </w:rPr>
        <w:t>6.1.1</w:t>
      </w:r>
      <w:r>
        <w:rPr>
          <w:rFonts w:ascii="SimHei" w:hAnsi="SimHei" w:eastAsia="SimHei" w:cs="SimHei"/>
          <w:sz w:val="34"/>
          <w:szCs w:val="34"/>
          <w:spacing w:val="37"/>
        </w:rPr>
        <w:t xml:space="preserve">  </w:t>
      </w:r>
      <w:r>
        <w:rPr>
          <w:rFonts w:ascii="SimHei" w:hAnsi="SimHei" w:eastAsia="SimHei" w:cs="SimHei"/>
          <w:sz w:val="34"/>
          <w:szCs w:val="34"/>
          <w:b/>
          <w:bCs/>
          <w:spacing w:val="5"/>
        </w:rPr>
        <w:t>标准化与产品标准化</w:t>
      </w:r>
    </w:p>
    <w:p>
      <w:pPr>
        <w:ind w:right="19" w:firstLine="609"/>
        <w:spacing w:before="300" w:line="275" w:lineRule="auto"/>
        <w:rPr>
          <w:rFonts w:ascii="SimSun" w:hAnsi="SimSun" w:eastAsia="SimSun" w:cs="SimSun"/>
          <w:sz w:val="30"/>
          <w:szCs w:val="30"/>
        </w:rPr>
      </w:pPr>
      <w:r>
        <w:rPr>
          <w:rFonts w:ascii="Times New Roman" w:hAnsi="Times New Roman" w:eastAsia="Times New Roman" w:cs="Times New Roman"/>
          <w:sz w:val="30"/>
          <w:szCs w:val="30"/>
        </w:rPr>
        <w:t>GB</w:t>
      </w:r>
      <w:r>
        <w:rPr>
          <w:rFonts w:ascii="Times New Roman" w:hAnsi="Times New Roman" w:eastAsia="Times New Roman" w:cs="Times New Roman"/>
          <w:sz w:val="30"/>
          <w:szCs w:val="30"/>
          <w:spacing w:val="8"/>
        </w:rPr>
        <w:t>/T</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8"/>
        </w:rPr>
        <w:t>20000.1—2002</w:t>
      </w:r>
      <w:r>
        <w:rPr>
          <w:rFonts w:ascii="SimSun" w:hAnsi="SimSun" w:eastAsia="SimSun" w:cs="SimSun"/>
          <w:sz w:val="30"/>
          <w:szCs w:val="30"/>
          <w:spacing w:val="8"/>
        </w:rPr>
        <w:t>《标准化工作指南  第1部分：标准化和相关活动的</w:t>
      </w:r>
      <w:r>
        <w:rPr>
          <w:rFonts w:ascii="SimSun" w:hAnsi="SimSun" w:eastAsia="SimSun" w:cs="SimSun"/>
          <w:sz w:val="30"/>
          <w:szCs w:val="30"/>
        </w:rPr>
        <w:t xml:space="preserve"> </w:t>
      </w:r>
      <w:r>
        <w:rPr>
          <w:rFonts w:ascii="SimSun" w:hAnsi="SimSun" w:eastAsia="SimSun" w:cs="SimSun"/>
          <w:sz w:val="30"/>
          <w:szCs w:val="30"/>
          <w:spacing w:val="-20"/>
        </w:rPr>
        <w:t>通用词汇》给出“标准化”的定义如下：</w:t>
      </w:r>
    </w:p>
    <w:p>
      <w:pPr>
        <w:ind w:right="10" w:firstLine="459"/>
        <w:spacing w:before="1" w:line="283" w:lineRule="auto"/>
        <w:rPr>
          <w:rFonts w:ascii="FangSong" w:hAnsi="FangSong" w:eastAsia="FangSong" w:cs="FangSong"/>
          <w:sz w:val="30"/>
          <w:szCs w:val="30"/>
        </w:rPr>
      </w:pPr>
      <w:r>
        <w:rPr>
          <w:rFonts w:ascii="FangSong" w:hAnsi="FangSong" w:eastAsia="FangSong" w:cs="FangSong"/>
          <w:sz w:val="30"/>
          <w:szCs w:val="30"/>
          <w:spacing w:val="2"/>
        </w:rPr>
        <w:t>“为了在一定范围内获得最佳秩序，对现实问题或潜在问题制定共同使用和</w:t>
      </w:r>
      <w:r>
        <w:rPr>
          <w:rFonts w:ascii="FangSong" w:hAnsi="FangSong" w:eastAsia="FangSong" w:cs="FangSong"/>
          <w:sz w:val="30"/>
          <w:szCs w:val="30"/>
          <w:spacing w:val="5"/>
        </w:rPr>
        <w:t xml:space="preserve"> </w:t>
      </w:r>
      <w:r>
        <w:rPr>
          <w:rFonts w:ascii="FangSong" w:hAnsi="FangSong" w:eastAsia="FangSong" w:cs="FangSong"/>
          <w:sz w:val="30"/>
          <w:szCs w:val="30"/>
        </w:rPr>
        <w:t>重复使用的条款的活动。</w:t>
      </w:r>
    </w:p>
    <w:p>
      <w:pPr>
        <w:ind w:left="609"/>
        <w:spacing w:line="220" w:lineRule="auto"/>
        <w:rPr>
          <w:rFonts w:ascii="FangSong" w:hAnsi="FangSong" w:eastAsia="FangSong" w:cs="FangSong"/>
          <w:sz w:val="30"/>
          <w:szCs w:val="30"/>
        </w:rPr>
      </w:pPr>
      <w:r>
        <w:rPr>
          <w:rFonts w:ascii="FangSong" w:hAnsi="FangSong" w:eastAsia="FangSong" w:cs="FangSong"/>
          <w:sz w:val="30"/>
          <w:szCs w:val="30"/>
          <w:spacing w:val="6"/>
        </w:rPr>
        <w:t>注1.上述活动主要包括编制、发布和实施标准的过程。</w:t>
      </w:r>
    </w:p>
    <w:p>
      <w:pPr>
        <w:ind w:right="9" w:firstLine="609"/>
        <w:spacing w:before="90" w:line="278" w:lineRule="auto"/>
        <w:rPr>
          <w:rFonts w:ascii="FangSong" w:hAnsi="FangSong" w:eastAsia="FangSong" w:cs="FangSong"/>
          <w:sz w:val="30"/>
          <w:szCs w:val="30"/>
        </w:rPr>
      </w:pPr>
      <w:r>
        <w:rPr>
          <w:rFonts w:ascii="FangSong" w:hAnsi="FangSong" w:eastAsia="FangSong" w:cs="FangSong"/>
          <w:sz w:val="30"/>
          <w:szCs w:val="30"/>
          <w:spacing w:val="7"/>
        </w:rPr>
        <w:t>注2.标准化的主要作用在于为了其预期目的改进产品</w:t>
      </w:r>
      <w:r>
        <w:rPr>
          <w:rFonts w:ascii="FangSong" w:hAnsi="FangSong" w:eastAsia="FangSong" w:cs="FangSong"/>
          <w:sz w:val="30"/>
          <w:szCs w:val="30"/>
          <w:spacing w:val="6"/>
        </w:rPr>
        <w:t>、过程或服务的适用</w:t>
      </w:r>
      <w:r>
        <w:rPr>
          <w:rFonts w:ascii="FangSong" w:hAnsi="FangSong" w:eastAsia="FangSong" w:cs="FangSong"/>
          <w:sz w:val="30"/>
          <w:szCs w:val="30"/>
        </w:rPr>
        <w:t xml:space="preserve"> </w:t>
      </w:r>
      <w:r>
        <w:rPr>
          <w:rFonts w:ascii="FangSong" w:hAnsi="FangSong" w:eastAsia="FangSong" w:cs="FangSong"/>
          <w:sz w:val="30"/>
          <w:szCs w:val="30"/>
          <w:spacing w:val="-13"/>
        </w:rPr>
        <w:t>性，防止贸易壁垒，并促进技术合作。”</w:t>
      </w:r>
    </w:p>
    <w:p>
      <w:pPr>
        <w:ind w:left="609"/>
        <w:spacing w:before="23" w:line="219" w:lineRule="auto"/>
        <w:rPr>
          <w:rFonts w:ascii="SimSun" w:hAnsi="SimSun" w:eastAsia="SimSun" w:cs="SimSun"/>
          <w:sz w:val="30"/>
          <w:szCs w:val="30"/>
        </w:rPr>
      </w:pPr>
      <w:r>
        <w:rPr>
          <w:rFonts w:ascii="SimSun" w:hAnsi="SimSun" w:eastAsia="SimSun" w:cs="SimSun"/>
          <w:sz w:val="30"/>
          <w:szCs w:val="30"/>
          <w:spacing w:val="5"/>
        </w:rPr>
        <w:t>从标准化定义可以看出以下几个方面的含义：</w:t>
      </w:r>
    </w:p>
    <w:p>
      <w:pPr>
        <w:ind w:left="609"/>
        <w:spacing w:before="52" w:line="212" w:lineRule="auto"/>
        <w:rPr>
          <w:rFonts w:ascii="SimSun" w:hAnsi="SimSun" w:eastAsia="SimSun" w:cs="SimSun"/>
          <w:sz w:val="30"/>
          <w:szCs w:val="30"/>
        </w:rPr>
      </w:pPr>
      <w:r>
        <w:rPr>
          <w:rFonts w:ascii="Times New Roman" w:hAnsi="Times New Roman" w:eastAsia="Times New Roman" w:cs="Times New Roman"/>
          <w:sz w:val="30"/>
          <w:szCs w:val="30"/>
          <w:spacing w:val="2"/>
        </w:rPr>
        <w:t>a)</w:t>
      </w:r>
      <w:r>
        <w:rPr>
          <w:rFonts w:ascii="Times New Roman" w:hAnsi="Times New Roman" w:eastAsia="Times New Roman" w:cs="Times New Roman"/>
          <w:sz w:val="30"/>
          <w:szCs w:val="30"/>
          <w:spacing w:val="44"/>
        </w:rPr>
        <w:t xml:space="preserve"> </w:t>
      </w:r>
      <w:r>
        <w:rPr>
          <w:rFonts w:ascii="SimSun" w:hAnsi="SimSun" w:eastAsia="SimSun" w:cs="SimSun"/>
          <w:sz w:val="30"/>
          <w:szCs w:val="30"/>
          <w:spacing w:val="2"/>
        </w:rPr>
        <w:t>标准化是一项有组织的活动。主要活动包括编制、发</w:t>
      </w:r>
      <w:r>
        <w:rPr>
          <w:rFonts w:ascii="SimSun" w:hAnsi="SimSun" w:eastAsia="SimSun" w:cs="SimSun"/>
          <w:sz w:val="30"/>
          <w:szCs w:val="30"/>
          <w:spacing w:val="1"/>
        </w:rPr>
        <w:t>布和实施标准。</w:t>
      </w:r>
    </w:p>
    <w:p>
      <w:pPr>
        <w:ind w:right="19" w:firstLine="609"/>
        <w:spacing w:before="116" w:line="256" w:lineRule="auto"/>
        <w:rPr>
          <w:rFonts w:ascii="SimSun" w:hAnsi="SimSun" w:eastAsia="SimSun" w:cs="SimSun"/>
          <w:sz w:val="31"/>
          <w:szCs w:val="31"/>
        </w:rPr>
      </w:pPr>
      <w:r>
        <w:rPr>
          <w:rFonts w:ascii="Times New Roman" w:hAnsi="Times New Roman" w:eastAsia="Times New Roman" w:cs="Times New Roman"/>
          <w:sz w:val="31"/>
          <w:szCs w:val="31"/>
          <w:spacing w:val="-6"/>
        </w:rPr>
        <w:t>b)</w:t>
      </w:r>
      <w:r>
        <w:rPr>
          <w:rFonts w:ascii="Times New Roman" w:hAnsi="Times New Roman" w:eastAsia="Times New Roman" w:cs="Times New Roman"/>
          <w:sz w:val="31"/>
          <w:szCs w:val="31"/>
          <w:spacing w:val="64"/>
          <w:w w:val="101"/>
        </w:rPr>
        <w:t xml:space="preserve"> </w:t>
      </w:r>
      <w:r>
        <w:rPr>
          <w:rFonts w:ascii="SimSun" w:hAnsi="SimSun" w:eastAsia="SimSun" w:cs="SimSun"/>
          <w:sz w:val="31"/>
          <w:szCs w:val="31"/>
          <w:spacing w:val="-6"/>
        </w:rPr>
        <w:t>标准化是一项有目的的活动。主要目的包括：改进产品、过程或服务的</w:t>
      </w:r>
      <w:r>
        <w:rPr>
          <w:rFonts w:ascii="SimSun" w:hAnsi="SimSun" w:eastAsia="SimSun" w:cs="SimSun"/>
          <w:sz w:val="31"/>
          <w:szCs w:val="31"/>
        </w:rPr>
        <w:t xml:space="preserve"> </w:t>
      </w:r>
      <w:r>
        <w:rPr>
          <w:rFonts w:ascii="SimSun" w:hAnsi="SimSun" w:eastAsia="SimSun" w:cs="SimSun"/>
          <w:sz w:val="31"/>
          <w:szCs w:val="31"/>
          <w:spacing w:val="-20"/>
        </w:rPr>
        <w:t>适用性；防止贸易壁垒；促进技术合作。</w:t>
      </w:r>
    </w:p>
    <w:p>
      <w:pPr>
        <w:ind w:right="23" w:firstLine="609"/>
        <w:spacing w:before="71" w:line="258" w:lineRule="auto"/>
        <w:rPr>
          <w:rFonts w:ascii="SimSun" w:hAnsi="SimSun" w:eastAsia="SimSun" w:cs="SimSun"/>
          <w:sz w:val="30"/>
          <w:szCs w:val="30"/>
        </w:rPr>
      </w:pPr>
      <w:r>
        <w:rPr>
          <w:rFonts w:ascii="Times New Roman" w:hAnsi="Times New Roman" w:eastAsia="Times New Roman" w:cs="Times New Roman"/>
          <w:sz w:val="30"/>
          <w:szCs w:val="30"/>
          <w:spacing w:val="5"/>
        </w:rPr>
        <w:t>c)</w:t>
      </w:r>
      <w:r>
        <w:rPr>
          <w:rFonts w:ascii="Times New Roman" w:hAnsi="Times New Roman" w:eastAsia="Times New Roman" w:cs="Times New Roman"/>
          <w:sz w:val="30"/>
          <w:szCs w:val="30"/>
          <w:spacing w:val="42"/>
        </w:rPr>
        <w:t xml:space="preserve"> </w:t>
      </w:r>
      <w:r>
        <w:rPr>
          <w:rFonts w:ascii="SimSun" w:hAnsi="SimSun" w:eastAsia="SimSun" w:cs="SimSun"/>
          <w:sz w:val="30"/>
          <w:szCs w:val="30"/>
          <w:spacing w:val="5"/>
        </w:rPr>
        <w:t>标准化是一项建立规范的活动。标准化针对现实问题或</w:t>
      </w:r>
      <w:r>
        <w:rPr>
          <w:rFonts w:ascii="SimSun" w:hAnsi="SimSun" w:eastAsia="SimSun" w:cs="SimSun"/>
          <w:sz w:val="30"/>
          <w:szCs w:val="30"/>
          <w:spacing w:val="4"/>
        </w:rPr>
        <w:t>潜在问题，制定</w:t>
      </w:r>
      <w:r>
        <w:rPr>
          <w:rFonts w:ascii="SimSun" w:hAnsi="SimSun" w:eastAsia="SimSun" w:cs="SimSun"/>
          <w:sz w:val="30"/>
          <w:szCs w:val="30"/>
        </w:rPr>
        <w:t xml:space="preserve"> </w:t>
      </w:r>
      <w:r>
        <w:rPr>
          <w:rFonts w:ascii="SimSun" w:hAnsi="SimSun" w:eastAsia="SimSun" w:cs="SimSun"/>
          <w:sz w:val="30"/>
          <w:szCs w:val="30"/>
          <w:spacing w:val="7"/>
        </w:rPr>
        <w:t>共同使用和重复使用的条款。条款是指规范性文件内容的表述方</w:t>
      </w:r>
      <w:r>
        <w:rPr>
          <w:rFonts w:ascii="SimSun" w:hAnsi="SimSun" w:eastAsia="SimSun" w:cs="SimSun"/>
          <w:sz w:val="30"/>
          <w:szCs w:val="30"/>
          <w:spacing w:val="6"/>
        </w:rPr>
        <w:t>式。</w:t>
      </w:r>
    </w:p>
    <w:p>
      <w:pPr>
        <w:ind w:left="609"/>
        <w:spacing w:before="103" w:line="219" w:lineRule="auto"/>
        <w:rPr>
          <w:rFonts w:ascii="SimSun" w:hAnsi="SimSun" w:eastAsia="SimSun" w:cs="SimSun"/>
          <w:sz w:val="30"/>
          <w:szCs w:val="30"/>
        </w:rPr>
      </w:pPr>
      <w:r>
        <w:rPr>
          <w:rFonts w:ascii="SimSun" w:hAnsi="SimSun" w:eastAsia="SimSun" w:cs="SimSun"/>
          <w:sz w:val="30"/>
          <w:szCs w:val="30"/>
          <w:spacing w:val="1"/>
        </w:rPr>
        <w:t>产品标准化是标准化学科的一个分支，是以具体产品为对象的标准化。</w:t>
      </w:r>
    </w:p>
    <w:p>
      <w:pPr>
        <w:ind w:firstLine="609"/>
        <w:spacing w:before="92" w:line="282" w:lineRule="auto"/>
        <w:rPr>
          <w:rFonts w:ascii="SimSun" w:hAnsi="SimSun" w:eastAsia="SimSun" w:cs="SimSun"/>
          <w:sz w:val="30"/>
          <w:szCs w:val="30"/>
        </w:rPr>
      </w:pPr>
      <w:r>
        <w:rPr>
          <w:rFonts w:ascii="SimSun" w:hAnsi="SimSun" w:eastAsia="SimSun" w:cs="SimSun"/>
          <w:sz w:val="30"/>
          <w:szCs w:val="30"/>
          <w:spacing w:val="16"/>
        </w:rPr>
        <w:t>对于某个特定的军工产品来说，就是为了保证该军工产品的效能而建立</w:t>
      </w:r>
      <w:r>
        <w:rPr>
          <w:rFonts w:ascii="SimSun" w:hAnsi="SimSun" w:eastAsia="SimSun" w:cs="SimSun"/>
          <w:sz w:val="30"/>
          <w:szCs w:val="30"/>
          <w:spacing w:val="4"/>
        </w:rPr>
        <w:t xml:space="preserve"> </w:t>
      </w:r>
      <w:r>
        <w:rPr>
          <w:rFonts w:ascii="SimSun" w:hAnsi="SimSun" w:eastAsia="SimSun" w:cs="SimSun"/>
          <w:sz w:val="30"/>
          <w:szCs w:val="30"/>
          <w:spacing w:val="15"/>
        </w:rPr>
        <w:t>通用并且能重复使用的规定或条款的活动。这一活动主要包括实施标准并对</w:t>
      </w:r>
      <w:r>
        <w:rPr>
          <w:rFonts w:ascii="SimSun" w:hAnsi="SimSun" w:eastAsia="SimSun" w:cs="SimSun"/>
          <w:sz w:val="30"/>
          <w:szCs w:val="30"/>
          <w:spacing w:val="17"/>
        </w:rPr>
        <w:t xml:space="preserve"> </w:t>
      </w:r>
      <w:r>
        <w:rPr>
          <w:rFonts w:ascii="SimSun" w:hAnsi="SimSun" w:eastAsia="SimSun" w:cs="SimSun"/>
          <w:sz w:val="30"/>
          <w:szCs w:val="30"/>
          <w:spacing w:val="26"/>
        </w:rPr>
        <w:t>标准实施进行监督的过程，必要时，也包括制定产品研制生产所需标准的</w:t>
      </w:r>
      <w:r>
        <w:rPr>
          <w:rFonts w:ascii="SimSun" w:hAnsi="SimSun" w:eastAsia="SimSun" w:cs="SimSun"/>
          <w:sz w:val="30"/>
          <w:szCs w:val="30"/>
          <w:spacing w:val="10"/>
        </w:rPr>
        <w:t xml:space="preserve"> </w:t>
      </w:r>
      <w:r>
        <w:rPr>
          <w:rFonts w:ascii="SimSun" w:hAnsi="SimSun" w:eastAsia="SimSun" w:cs="SimSun"/>
          <w:sz w:val="30"/>
          <w:szCs w:val="30"/>
          <w:spacing w:val="6"/>
        </w:rPr>
        <w:t>过程。</w:t>
      </w:r>
    </w:p>
    <w:p>
      <w:pPr>
        <w:ind w:left="609"/>
        <w:spacing w:before="1" w:line="219" w:lineRule="auto"/>
        <w:rPr>
          <w:rFonts w:ascii="SimSun" w:hAnsi="SimSun" w:eastAsia="SimSun" w:cs="SimSun"/>
          <w:sz w:val="30"/>
          <w:szCs w:val="30"/>
        </w:rPr>
      </w:pPr>
      <w:r>
        <w:rPr>
          <w:rFonts w:ascii="SimSun" w:hAnsi="SimSun" w:eastAsia="SimSun" w:cs="SimSun"/>
          <w:sz w:val="30"/>
          <w:szCs w:val="30"/>
          <w:spacing w:val="4"/>
        </w:rPr>
        <w:t>产品标准化的主要任务包括：</w:t>
      </w:r>
    </w:p>
    <w:p>
      <w:pPr>
        <w:ind w:left="609"/>
        <w:spacing w:before="70" w:line="212" w:lineRule="auto"/>
        <w:rPr>
          <w:rFonts w:ascii="SimSun" w:hAnsi="SimSun" w:eastAsia="SimSun" w:cs="SimSun"/>
          <w:sz w:val="30"/>
          <w:szCs w:val="30"/>
        </w:rPr>
      </w:pPr>
      <w:r>
        <w:rPr>
          <w:rFonts w:ascii="Times New Roman" w:hAnsi="Times New Roman" w:eastAsia="Times New Roman" w:cs="Times New Roman"/>
          <w:sz w:val="30"/>
          <w:szCs w:val="30"/>
          <w:spacing w:val="-4"/>
        </w:rPr>
        <w:t>a)</w:t>
      </w:r>
      <w:r>
        <w:rPr>
          <w:rFonts w:ascii="Times New Roman" w:hAnsi="Times New Roman" w:eastAsia="Times New Roman" w:cs="Times New Roman"/>
          <w:sz w:val="30"/>
          <w:szCs w:val="30"/>
          <w:spacing w:val="86"/>
        </w:rPr>
        <w:t xml:space="preserve"> </w:t>
      </w:r>
      <w:r>
        <w:rPr>
          <w:rFonts w:ascii="SimSun" w:hAnsi="SimSun" w:eastAsia="SimSun" w:cs="SimSun"/>
          <w:sz w:val="30"/>
          <w:szCs w:val="30"/>
          <w:spacing w:val="-4"/>
        </w:rPr>
        <w:t>贯彻标准化方针、政策和相关法规；</w:t>
      </w:r>
    </w:p>
    <w:p>
      <w:pPr>
        <w:ind w:left="609"/>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2"/>
        </w:rPr>
        <w:t>b)</w:t>
      </w:r>
      <w:r>
        <w:rPr>
          <w:rFonts w:ascii="Times New Roman" w:hAnsi="Times New Roman" w:eastAsia="Times New Roman" w:cs="Times New Roman"/>
          <w:sz w:val="30"/>
          <w:szCs w:val="30"/>
          <w:spacing w:val="54"/>
          <w:w w:val="101"/>
        </w:rPr>
        <w:t xml:space="preserve"> </w:t>
      </w:r>
      <w:r>
        <w:rPr>
          <w:rFonts w:ascii="SimSun" w:hAnsi="SimSun" w:eastAsia="SimSun" w:cs="SimSun"/>
          <w:sz w:val="30"/>
          <w:szCs w:val="30"/>
          <w:spacing w:val="2"/>
        </w:rPr>
        <w:t>开展标准化要求论证，提出产品标准化</w:t>
      </w:r>
      <w:r>
        <w:rPr>
          <w:rFonts w:ascii="SimSun" w:hAnsi="SimSun" w:eastAsia="SimSun" w:cs="SimSun"/>
          <w:sz w:val="30"/>
          <w:szCs w:val="30"/>
          <w:spacing w:val="1"/>
        </w:rPr>
        <w:t>要求和标准化工作要求；</w:t>
      </w:r>
    </w:p>
    <w:p>
      <w:pPr>
        <w:ind w:left="609"/>
        <w:spacing w:before="116" w:line="212" w:lineRule="auto"/>
        <w:rPr>
          <w:rFonts w:ascii="SimSun" w:hAnsi="SimSun" w:eastAsia="SimSun" w:cs="SimSun"/>
          <w:sz w:val="30"/>
          <w:szCs w:val="30"/>
        </w:rPr>
      </w:pPr>
      <w:r>
        <w:rPr>
          <w:rFonts w:ascii="Times New Roman" w:hAnsi="Times New Roman" w:eastAsia="Times New Roman" w:cs="Times New Roman"/>
          <w:sz w:val="30"/>
          <w:szCs w:val="30"/>
        </w:rPr>
        <w:t>c)</w:t>
      </w:r>
      <w:r>
        <w:rPr>
          <w:rFonts w:ascii="Times New Roman" w:hAnsi="Times New Roman" w:eastAsia="Times New Roman" w:cs="Times New Roman"/>
          <w:sz w:val="30"/>
          <w:szCs w:val="30"/>
          <w:spacing w:val="53"/>
        </w:rPr>
        <w:t xml:space="preserve"> </w:t>
      </w:r>
      <w:r>
        <w:rPr>
          <w:rFonts w:ascii="SimSun" w:hAnsi="SimSun" w:eastAsia="SimSun" w:cs="SimSun"/>
          <w:sz w:val="30"/>
          <w:szCs w:val="30"/>
        </w:rPr>
        <w:t>建立完善产品标准化文件体系，组织标准的贯彻实</w:t>
      </w:r>
      <w:r>
        <w:rPr>
          <w:rFonts w:ascii="SimSun" w:hAnsi="SimSun" w:eastAsia="SimSun" w:cs="SimSun"/>
          <w:sz w:val="30"/>
          <w:szCs w:val="30"/>
          <w:spacing w:val="-1"/>
        </w:rPr>
        <w:t>施；</w:t>
      </w:r>
    </w:p>
    <w:p>
      <w:pPr>
        <w:ind w:left="609"/>
        <w:spacing w:before="115" w:line="212" w:lineRule="auto"/>
        <w:rPr>
          <w:rFonts w:ascii="SimSun" w:hAnsi="SimSun" w:eastAsia="SimSun" w:cs="SimSun"/>
          <w:sz w:val="30"/>
          <w:szCs w:val="30"/>
        </w:rPr>
      </w:pPr>
      <w:r>
        <w:rPr>
          <w:rFonts w:ascii="Times New Roman" w:hAnsi="Times New Roman" w:eastAsia="Times New Roman" w:cs="Times New Roman"/>
          <w:sz w:val="30"/>
          <w:szCs w:val="30"/>
        </w:rPr>
        <w:t>d)</w:t>
      </w:r>
      <w:r>
        <w:rPr>
          <w:rFonts w:ascii="Times New Roman" w:hAnsi="Times New Roman" w:eastAsia="Times New Roman" w:cs="Times New Roman"/>
          <w:sz w:val="30"/>
          <w:szCs w:val="30"/>
          <w:spacing w:val="65"/>
          <w:w w:val="101"/>
        </w:rPr>
        <w:t xml:space="preserve"> </w:t>
      </w:r>
      <w:r>
        <w:rPr>
          <w:rFonts w:ascii="SimSun" w:hAnsi="SimSun" w:eastAsia="SimSun" w:cs="SimSun"/>
          <w:sz w:val="30"/>
          <w:szCs w:val="30"/>
        </w:rPr>
        <w:t>建立标准化工作系统，协调相关系统的管理职</w:t>
      </w:r>
      <w:r>
        <w:rPr>
          <w:rFonts w:ascii="SimSun" w:hAnsi="SimSun" w:eastAsia="SimSun" w:cs="SimSun"/>
          <w:sz w:val="30"/>
          <w:szCs w:val="30"/>
          <w:spacing w:val="-1"/>
        </w:rPr>
        <w:t>责；</w:t>
      </w:r>
    </w:p>
    <w:p>
      <w:pPr>
        <w:ind w:left="609"/>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2"/>
        </w:rPr>
        <w:t>e)</w:t>
      </w:r>
      <w:r>
        <w:rPr>
          <w:rFonts w:ascii="Times New Roman" w:hAnsi="Times New Roman" w:eastAsia="Times New Roman" w:cs="Times New Roman"/>
          <w:sz w:val="30"/>
          <w:szCs w:val="30"/>
          <w:spacing w:val="85"/>
          <w:w w:val="101"/>
        </w:rPr>
        <w:t xml:space="preserve"> </w:t>
      </w:r>
      <w:r>
        <w:rPr>
          <w:rFonts w:ascii="SimSun" w:hAnsi="SimSun" w:eastAsia="SimSun" w:cs="SimSun"/>
          <w:sz w:val="30"/>
          <w:szCs w:val="30"/>
          <w:spacing w:val="-2"/>
        </w:rPr>
        <w:t>提供标准化技术支持，做好指导和服务工作；</w:t>
      </w:r>
    </w:p>
    <w:p>
      <w:pPr>
        <w:spacing w:line="212" w:lineRule="auto"/>
        <w:sectPr>
          <w:footerReference w:type="default" r:id="rId198"/>
          <w:pgSz w:w="11910" w:h="17840"/>
          <w:pgMar w:top="400" w:right="316" w:bottom="825" w:left="1150" w:header="0" w:footer="572"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ind w:left="600"/>
        <w:spacing w:before="97" w:line="212" w:lineRule="auto"/>
        <w:rPr>
          <w:rFonts w:ascii="SimSun" w:hAnsi="SimSun" w:eastAsia="SimSun" w:cs="SimSun"/>
          <w:sz w:val="30"/>
          <w:szCs w:val="30"/>
        </w:rPr>
      </w:pPr>
      <w:r>
        <w:rPr>
          <w:rFonts w:ascii="Times New Roman" w:hAnsi="Times New Roman" w:eastAsia="Times New Roman" w:cs="Times New Roman"/>
          <w:sz w:val="30"/>
          <w:szCs w:val="30"/>
          <w:spacing w:val="-9"/>
        </w:rPr>
        <w:t>f)  </w:t>
      </w:r>
      <w:r>
        <w:rPr>
          <w:rFonts w:ascii="SimSun" w:hAnsi="SimSun" w:eastAsia="SimSun" w:cs="SimSun"/>
          <w:sz w:val="30"/>
          <w:szCs w:val="30"/>
          <w:spacing w:val="-9"/>
        </w:rPr>
        <w:t>组织开展通用化、系列化、组合化设计；</w:t>
      </w:r>
    </w:p>
    <w:p>
      <w:pPr>
        <w:ind w:left="600"/>
        <w:spacing w:before="114" w:line="212" w:lineRule="auto"/>
        <w:rPr>
          <w:rFonts w:ascii="SimSun" w:hAnsi="SimSun" w:eastAsia="SimSun" w:cs="SimSun"/>
          <w:sz w:val="31"/>
          <w:szCs w:val="31"/>
        </w:rPr>
      </w:pPr>
      <w:r>
        <w:rPr>
          <w:rFonts w:ascii="Times New Roman" w:hAnsi="Times New Roman" w:eastAsia="Times New Roman" w:cs="Times New Roman"/>
          <w:sz w:val="31"/>
          <w:szCs w:val="31"/>
          <w:spacing w:val="-8"/>
        </w:rPr>
        <w:t>g)</w:t>
      </w:r>
      <w:r>
        <w:rPr>
          <w:rFonts w:ascii="Times New Roman" w:hAnsi="Times New Roman" w:eastAsia="Times New Roman" w:cs="Times New Roman"/>
          <w:sz w:val="31"/>
          <w:szCs w:val="31"/>
          <w:spacing w:val="54"/>
          <w:w w:val="101"/>
        </w:rPr>
        <w:t xml:space="preserve"> </w:t>
      </w:r>
      <w:r>
        <w:rPr>
          <w:rFonts w:ascii="SimSun" w:hAnsi="SimSun" w:eastAsia="SimSun" w:cs="SimSun"/>
          <w:sz w:val="31"/>
          <w:szCs w:val="31"/>
          <w:spacing w:val="-8"/>
        </w:rPr>
        <w:t>对标准执行情况进行检查监督，提出标准化工作报告；</w:t>
      </w:r>
    </w:p>
    <w:p>
      <w:pPr>
        <w:ind w:left="600" w:right="2359"/>
        <w:spacing w:before="106" w:line="255" w:lineRule="auto"/>
        <w:rPr>
          <w:rFonts w:ascii="SimSun" w:hAnsi="SimSun" w:eastAsia="SimSun" w:cs="SimSun"/>
          <w:sz w:val="30"/>
          <w:szCs w:val="30"/>
        </w:rPr>
      </w:pPr>
      <w:r>
        <w:rPr>
          <w:rFonts w:ascii="Times New Roman" w:hAnsi="Times New Roman" w:eastAsia="Times New Roman" w:cs="Times New Roman"/>
          <w:sz w:val="30"/>
          <w:szCs w:val="30"/>
        </w:rPr>
        <w:t>h)  </w:t>
      </w:r>
      <w:r>
        <w:rPr>
          <w:rFonts w:ascii="SimSun" w:hAnsi="SimSun" w:eastAsia="SimSun" w:cs="SimSun"/>
          <w:sz w:val="30"/>
          <w:szCs w:val="30"/>
        </w:rPr>
        <w:t>总结产品标准化成果，组织研制成果向新标准的转化。</w:t>
      </w:r>
      <w:r>
        <w:rPr>
          <w:rFonts w:ascii="SimSun" w:hAnsi="SimSun" w:eastAsia="SimSun" w:cs="SimSun"/>
          <w:sz w:val="30"/>
          <w:szCs w:val="30"/>
          <w:spacing w:val="8"/>
        </w:rPr>
        <w:t xml:space="preserve"> </w:t>
      </w:r>
      <w:r>
        <w:rPr>
          <w:rFonts w:ascii="SimSun" w:hAnsi="SimSun" w:eastAsia="SimSun" w:cs="SimSun"/>
          <w:sz w:val="30"/>
          <w:szCs w:val="30"/>
          <w:spacing w:val="3"/>
        </w:rPr>
        <w:t>产品标准化具有下述特点：</w:t>
      </w:r>
    </w:p>
    <w:p>
      <w:pPr>
        <w:ind w:left="600"/>
        <w:spacing w:before="95" w:line="219" w:lineRule="auto"/>
        <w:rPr>
          <w:rFonts w:ascii="SimSun" w:hAnsi="SimSun" w:eastAsia="SimSun" w:cs="SimSun"/>
          <w:sz w:val="33"/>
          <w:szCs w:val="33"/>
        </w:rPr>
      </w:pPr>
      <w:r>
        <w:rPr>
          <w:rFonts w:ascii="Times New Roman" w:hAnsi="Times New Roman" w:eastAsia="Times New Roman" w:cs="Times New Roman"/>
          <w:sz w:val="33"/>
          <w:szCs w:val="33"/>
          <w:spacing w:val="-14"/>
        </w:rPr>
        <w:t>a</w:t>
      </w:r>
      <w:r>
        <w:rPr>
          <w:rFonts w:ascii="SimSun" w:hAnsi="SimSun" w:eastAsia="SimSun" w:cs="SimSun"/>
          <w:sz w:val="33"/>
          <w:szCs w:val="33"/>
          <w:spacing w:val="-14"/>
        </w:rPr>
        <w:t>)具有明确的标准化工作目标；</w:t>
      </w:r>
    </w:p>
    <w:p>
      <w:pPr>
        <w:ind w:left="600"/>
        <w:spacing w:before="63" w:line="212" w:lineRule="auto"/>
        <w:rPr>
          <w:rFonts w:ascii="SimSun" w:hAnsi="SimSun" w:eastAsia="SimSun" w:cs="SimSun"/>
          <w:sz w:val="30"/>
          <w:szCs w:val="30"/>
        </w:rPr>
      </w:pPr>
      <w:r>
        <w:rPr>
          <w:rFonts w:ascii="Times New Roman" w:hAnsi="Times New Roman" w:eastAsia="Times New Roman" w:cs="Times New Roman"/>
          <w:sz w:val="30"/>
          <w:szCs w:val="30"/>
          <w:spacing w:val="6"/>
        </w:rPr>
        <w:t>b)</w:t>
      </w:r>
      <w:r>
        <w:rPr>
          <w:rFonts w:ascii="Times New Roman" w:hAnsi="Times New Roman" w:eastAsia="Times New Roman" w:cs="Times New Roman"/>
          <w:sz w:val="30"/>
          <w:szCs w:val="30"/>
          <w:spacing w:val="45"/>
          <w:w w:val="101"/>
        </w:rPr>
        <w:t xml:space="preserve"> </w:t>
      </w:r>
      <w:r>
        <w:rPr>
          <w:rFonts w:ascii="SimSun" w:hAnsi="SimSun" w:eastAsia="SimSun" w:cs="SimSun"/>
          <w:sz w:val="30"/>
          <w:szCs w:val="30"/>
          <w:spacing w:val="6"/>
        </w:rPr>
        <w:t>对主体对象的依存性强；</w:t>
      </w:r>
    </w:p>
    <w:p>
      <w:pPr>
        <w:ind w:left="600"/>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5"/>
        </w:rPr>
        <w:t>c)</w:t>
      </w:r>
      <w:r>
        <w:rPr>
          <w:rFonts w:ascii="Times New Roman" w:hAnsi="Times New Roman" w:eastAsia="Times New Roman" w:cs="Times New Roman"/>
          <w:sz w:val="30"/>
          <w:szCs w:val="30"/>
          <w:spacing w:val="50"/>
        </w:rPr>
        <w:t xml:space="preserve"> </w:t>
      </w:r>
      <w:r>
        <w:rPr>
          <w:rFonts w:ascii="SimSun" w:hAnsi="SimSun" w:eastAsia="SimSun" w:cs="SimSun"/>
          <w:sz w:val="30"/>
          <w:szCs w:val="30"/>
          <w:spacing w:val="-5"/>
        </w:rPr>
        <w:t>采用标准数量大、技术复杂；</w:t>
      </w:r>
    </w:p>
    <w:p>
      <w:pPr>
        <w:ind w:left="600"/>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14"/>
        </w:rPr>
        <w:t>d)</w:t>
      </w:r>
      <w:r>
        <w:rPr>
          <w:rFonts w:ascii="Times New Roman" w:hAnsi="Times New Roman" w:eastAsia="Times New Roman" w:cs="Times New Roman"/>
          <w:sz w:val="30"/>
          <w:szCs w:val="30"/>
          <w:spacing w:val="69"/>
        </w:rPr>
        <w:t xml:space="preserve"> </w:t>
      </w:r>
      <w:r>
        <w:rPr>
          <w:rFonts w:ascii="SimSun" w:hAnsi="SimSun" w:eastAsia="SimSun" w:cs="SimSun"/>
          <w:sz w:val="30"/>
          <w:szCs w:val="30"/>
          <w:spacing w:val="-14"/>
        </w:rPr>
        <w:t>涉及单位多，管理复杂，需要跨行业、跨部门、跨单位来组织；</w:t>
      </w:r>
    </w:p>
    <w:p>
      <w:pPr>
        <w:ind w:left="600"/>
        <w:spacing w:before="150" w:line="220" w:lineRule="auto"/>
        <w:rPr>
          <w:rFonts w:ascii="SimSun" w:hAnsi="SimSun" w:eastAsia="SimSun" w:cs="SimSun"/>
          <w:sz w:val="30"/>
          <w:szCs w:val="30"/>
        </w:rPr>
      </w:pPr>
      <w:r>
        <w:rPr>
          <w:rFonts w:ascii="Times New Roman" w:hAnsi="Times New Roman" w:eastAsia="Times New Roman" w:cs="Times New Roman"/>
          <w:sz w:val="30"/>
          <w:szCs w:val="30"/>
          <w:spacing w:val="-1"/>
        </w:rPr>
        <w:t>e</w:t>
      </w:r>
      <w:r>
        <w:rPr>
          <w:rFonts w:ascii="SimSun" w:hAnsi="SimSun" w:eastAsia="SimSun" w:cs="SimSun"/>
          <w:sz w:val="30"/>
          <w:szCs w:val="30"/>
          <w:spacing w:val="-1"/>
        </w:rPr>
        <w:t>)延续时间长，具有动态性；</w:t>
      </w:r>
    </w:p>
    <w:p>
      <w:pPr>
        <w:ind w:left="600"/>
        <w:spacing w:before="58" w:line="212" w:lineRule="auto"/>
        <w:rPr>
          <w:rFonts w:ascii="SimSun" w:hAnsi="SimSun" w:eastAsia="SimSun" w:cs="SimSun"/>
          <w:sz w:val="30"/>
          <w:szCs w:val="30"/>
        </w:rPr>
      </w:pPr>
      <w:r>
        <w:rPr>
          <w:rFonts w:ascii="Times New Roman" w:hAnsi="Times New Roman" w:eastAsia="Times New Roman" w:cs="Times New Roman"/>
          <w:sz w:val="30"/>
          <w:szCs w:val="30"/>
          <w:spacing w:val="5"/>
        </w:rPr>
        <w:t>f)</w:t>
      </w:r>
      <w:r>
        <w:rPr>
          <w:rFonts w:ascii="Times New Roman" w:hAnsi="Times New Roman" w:eastAsia="Times New Roman" w:cs="Times New Roman"/>
          <w:sz w:val="30"/>
          <w:szCs w:val="30"/>
          <w:spacing w:val="69"/>
        </w:rPr>
        <w:t xml:space="preserve"> </w:t>
      </w:r>
      <w:r>
        <w:rPr>
          <w:rFonts w:ascii="SimSun" w:hAnsi="SimSun" w:eastAsia="SimSun" w:cs="SimSun"/>
          <w:sz w:val="30"/>
          <w:szCs w:val="30"/>
          <w:spacing w:val="5"/>
        </w:rPr>
        <w:t>使用方发挥先导作用和监督作用。</w:t>
      </w:r>
    </w:p>
    <w:p>
      <w:pPr>
        <w:spacing w:before="322" w:line="223" w:lineRule="auto"/>
        <w:outlineLvl w:val="2"/>
        <w:rPr>
          <w:rFonts w:ascii="SimHei" w:hAnsi="SimHei" w:eastAsia="SimHei" w:cs="SimHei"/>
          <w:sz w:val="36"/>
          <w:szCs w:val="36"/>
        </w:rPr>
      </w:pPr>
      <w:bookmarkStart w:name="bookmark173" w:id="253"/>
      <w:bookmarkEnd w:id="253"/>
      <w:r>
        <w:rPr>
          <w:rFonts w:ascii="SimHei" w:hAnsi="SimHei" w:eastAsia="SimHei" w:cs="SimHei"/>
          <w:sz w:val="36"/>
          <w:szCs w:val="36"/>
          <w:spacing w:val="-2"/>
        </w:rPr>
        <w:t>6.1.2</w:t>
      </w:r>
      <w:r>
        <w:rPr>
          <w:rFonts w:ascii="SimHei" w:hAnsi="SimHei" w:eastAsia="SimHei" w:cs="SimHei"/>
          <w:sz w:val="36"/>
          <w:szCs w:val="36"/>
          <w:spacing w:val="155"/>
        </w:rPr>
        <w:t xml:space="preserve"> </w:t>
      </w:r>
      <w:r>
        <w:rPr>
          <w:rFonts w:ascii="SimHei" w:hAnsi="SimHei" w:eastAsia="SimHei" w:cs="SimHei"/>
          <w:sz w:val="36"/>
          <w:szCs w:val="36"/>
          <w:spacing w:val="-2"/>
        </w:rPr>
        <w:t>产品标准化的形式</w:t>
      </w:r>
    </w:p>
    <w:p>
      <w:pPr>
        <w:spacing w:before="290" w:line="222" w:lineRule="auto"/>
        <w:rPr>
          <w:rFonts w:ascii="SimHei" w:hAnsi="SimHei" w:eastAsia="SimHei" w:cs="SimHei"/>
          <w:sz w:val="29"/>
          <w:szCs w:val="29"/>
        </w:rPr>
      </w:pPr>
      <w:r>
        <w:rPr>
          <w:rFonts w:ascii="SimHei" w:hAnsi="SimHei" w:eastAsia="SimHei" w:cs="SimHei"/>
          <w:sz w:val="29"/>
          <w:szCs w:val="29"/>
          <w:spacing w:val="-4"/>
        </w:rPr>
        <w:t>6.1.2.1</w:t>
      </w:r>
      <w:r>
        <w:rPr>
          <w:rFonts w:ascii="SimHei" w:hAnsi="SimHei" w:eastAsia="SimHei" w:cs="SimHei"/>
          <w:sz w:val="29"/>
          <w:szCs w:val="29"/>
          <w:spacing w:val="30"/>
        </w:rPr>
        <w:t xml:space="preserve">  </w:t>
      </w:r>
      <w:r>
        <w:rPr>
          <w:rFonts w:ascii="SimHei" w:hAnsi="SimHei" w:eastAsia="SimHei" w:cs="SimHei"/>
          <w:sz w:val="29"/>
          <w:szCs w:val="29"/>
          <w:spacing w:val="-4"/>
        </w:rPr>
        <w:t>简</w:t>
      </w:r>
      <w:r>
        <w:rPr>
          <w:rFonts w:ascii="SimHei" w:hAnsi="SimHei" w:eastAsia="SimHei" w:cs="SimHei"/>
          <w:sz w:val="29"/>
          <w:szCs w:val="29"/>
          <w:spacing w:val="-52"/>
        </w:rPr>
        <w:t xml:space="preserve"> </w:t>
      </w:r>
      <w:r>
        <w:rPr>
          <w:rFonts w:ascii="SimHei" w:hAnsi="SimHei" w:eastAsia="SimHei" w:cs="SimHei"/>
          <w:sz w:val="29"/>
          <w:szCs w:val="29"/>
          <w:spacing w:val="-4"/>
        </w:rPr>
        <w:t>化</w:t>
      </w:r>
    </w:p>
    <w:p>
      <w:pPr>
        <w:ind w:left="600"/>
        <w:spacing w:before="114" w:line="223" w:lineRule="auto"/>
        <w:rPr>
          <w:rFonts w:ascii="SimHei" w:hAnsi="SimHei" w:eastAsia="SimHei" w:cs="SimHei"/>
          <w:sz w:val="30"/>
          <w:szCs w:val="30"/>
        </w:rPr>
      </w:pPr>
      <w:r>
        <w:rPr>
          <w:rFonts w:ascii="SimHei" w:hAnsi="SimHei" w:eastAsia="SimHei" w:cs="SimHei"/>
          <w:sz w:val="30"/>
          <w:szCs w:val="30"/>
        </w:rPr>
        <w:t>1.</w:t>
      </w:r>
      <w:r>
        <w:rPr>
          <w:rFonts w:ascii="SimHei" w:hAnsi="SimHei" w:eastAsia="SimHei" w:cs="SimHei"/>
          <w:sz w:val="30"/>
          <w:szCs w:val="30"/>
          <w:spacing w:val="-34"/>
        </w:rPr>
        <w:t xml:space="preserve"> </w:t>
      </w:r>
      <w:r>
        <w:rPr>
          <w:rFonts w:ascii="SimHei" w:hAnsi="SimHei" w:eastAsia="SimHei" w:cs="SimHei"/>
          <w:sz w:val="30"/>
          <w:szCs w:val="30"/>
        </w:rPr>
        <w:t>定义</w:t>
      </w:r>
    </w:p>
    <w:p>
      <w:pPr>
        <w:ind w:right="151" w:firstLine="600"/>
        <w:spacing w:before="89" w:line="285" w:lineRule="auto"/>
        <w:rPr>
          <w:rFonts w:ascii="FangSong" w:hAnsi="FangSong" w:eastAsia="FangSong" w:cs="FangSong"/>
          <w:sz w:val="30"/>
          <w:szCs w:val="30"/>
        </w:rPr>
      </w:pPr>
      <w:r>
        <w:rPr>
          <w:rFonts w:ascii="FangSong" w:hAnsi="FangSong" w:eastAsia="FangSong" w:cs="FangSong"/>
          <w:sz w:val="30"/>
          <w:szCs w:val="30"/>
          <w:spacing w:val="7"/>
        </w:rPr>
        <w:t>简化是指在一定范围内缩减事物类型数量，使之在一定</w:t>
      </w:r>
      <w:r>
        <w:rPr>
          <w:rFonts w:ascii="FangSong" w:hAnsi="FangSong" w:eastAsia="FangSong" w:cs="FangSong"/>
          <w:sz w:val="30"/>
          <w:szCs w:val="30"/>
          <w:spacing w:val="6"/>
        </w:rPr>
        <w:t>时期和一定领域内</w:t>
      </w:r>
      <w:r>
        <w:rPr>
          <w:rFonts w:ascii="FangSong" w:hAnsi="FangSong" w:eastAsia="FangSong" w:cs="FangSong"/>
          <w:sz w:val="30"/>
          <w:szCs w:val="30"/>
        </w:rPr>
        <w:t xml:space="preserve"> </w:t>
      </w:r>
      <w:r>
        <w:rPr>
          <w:rFonts w:ascii="FangSong" w:hAnsi="FangSong" w:eastAsia="FangSong" w:cs="FangSong"/>
          <w:sz w:val="30"/>
          <w:szCs w:val="30"/>
          <w:spacing w:val="3"/>
        </w:rPr>
        <w:t>充分满足相应需要的一种标准化方法。</w:t>
      </w:r>
    </w:p>
    <w:p>
      <w:pPr>
        <w:ind w:left="600"/>
        <w:spacing w:before="10" w:line="219" w:lineRule="auto"/>
        <w:rPr>
          <w:rFonts w:ascii="SimSun" w:hAnsi="SimSun" w:eastAsia="SimSun" w:cs="SimSun"/>
          <w:sz w:val="30"/>
          <w:szCs w:val="30"/>
        </w:rPr>
      </w:pPr>
      <w:r>
        <w:rPr>
          <w:rFonts w:ascii="SimSun" w:hAnsi="SimSun" w:eastAsia="SimSun" w:cs="SimSun"/>
          <w:sz w:val="30"/>
          <w:szCs w:val="30"/>
          <w:spacing w:val="1"/>
        </w:rPr>
        <w:t>简化是一种最基本的标准化形式，也是一种古</w:t>
      </w:r>
      <w:r>
        <w:rPr>
          <w:rFonts w:ascii="SimSun" w:hAnsi="SimSun" w:eastAsia="SimSun" w:cs="SimSun"/>
          <w:sz w:val="30"/>
          <w:szCs w:val="30"/>
        </w:rPr>
        <w:t>老的标准化形式。</w:t>
      </w:r>
    </w:p>
    <w:p>
      <w:pPr>
        <w:ind w:left="600"/>
        <w:spacing w:before="86" w:line="223" w:lineRule="auto"/>
        <w:rPr>
          <w:rFonts w:ascii="SimHei" w:hAnsi="SimHei" w:eastAsia="SimHei" w:cs="SimHei"/>
          <w:sz w:val="29"/>
          <w:szCs w:val="29"/>
        </w:rPr>
      </w:pPr>
      <w:r>
        <w:rPr>
          <w:rFonts w:ascii="SimHei" w:hAnsi="SimHei" w:eastAsia="SimHei" w:cs="SimHei"/>
          <w:sz w:val="29"/>
          <w:szCs w:val="29"/>
          <w:spacing w:val="-2"/>
        </w:rPr>
        <w:t>2.</w:t>
      </w:r>
      <w:r>
        <w:rPr>
          <w:rFonts w:ascii="SimHei" w:hAnsi="SimHei" w:eastAsia="SimHei" w:cs="SimHei"/>
          <w:sz w:val="29"/>
          <w:szCs w:val="29"/>
          <w:spacing w:val="16"/>
        </w:rPr>
        <w:t xml:space="preserve"> </w:t>
      </w:r>
      <w:r>
        <w:rPr>
          <w:rFonts w:ascii="SimHei" w:hAnsi="SimHei" w:eastAsia="SimHei" w:cs="SimHei"/>
          <w:sz w:val="29"/>
          <w:szCs w:val="29"/>
          <w:spacing w:val="-2"/>
        </w:rPr>
        <w:t>目的</w:t>
      </w:r>
    </w:p>
    <w:p>
      <w:pPr>
        <w:ind w:right="111" w:firstLine="600"/>
        <w:spacing w:before="99" w:line="274" w:lineRule="auto"/>
        <w:rPr>
          <w:rFonts w:ascii="SimSun" w:hAnsi="SimSun" w:eastAsia="SimSun" w:cs="SimSun"/>
          <w:sz w:val="30"/>
          <w:szCs w:val="30"/>
        </w:rPr>
      </w:pPr>
      <w:r>
        <w:rPr>
          <w:rFonts w:ascii="SimSun" w:hAnsi="SimSun" w:eastAsia="SimSun" w:cs="SimSun"/>
          <w:sz w:val="30"/>
          <w:szCs w:val="30"/>
          <w:spacing w:val="-2"/>
        </w:rPr>
        <w:t>简化的目的是淘汰落后的、低功能的和不必要的类型，调整优化结构，并为</w:t>
      </w:r>
      <w:r>
        <w:rPr>
          <w:rFonts w:ascii="SimSun" w:hAnsi="SimSun" w:eastAsia="SimSun" w:cs="SimSun"/>
          <w:sz w:val="30"/>
          <w:szCs w:val="30"/>
        </w:rPr>
        <w:t xml:space="preserve"> </w:t>
      </w:r>
      <w:r>
        <w:rPr>
          <w:rFonts w:ascii="SimSun" w:hAnsi="SimSun" w:eastAsia="SimSun" w:cs="SimSun"/>
          <w:sz w:val="30"/>
          <w:szCs w:val="30"/>
          <w:spacing w:val="-1"/>
        </w:rPr>
        <w:t>推广新类型，为社会所需要的多样性得到合理发展创造条件，</w:t>
      </w:r>
      <w:r>
        <w:rPr>
          <w:rFonts w:ascii="SimSun" w:hAnsi="SimSun" w:eastAsia="SimSun" w:cs="SimSun"/>
          <w:sz w:val="30"/>
          <w:szCs w:val="30"/>
          <w:spacing w:val="-2"/>
        </w:rPr>
        <w:t>保证更好地满足需</w:t>
      </w:r>
      <w:r>
        <w:rPr>
          <w:rFonts w:ascii="SimSun" w:hAnsi="SimSun" w:eastAsia="SimSun" w:cs="SimSun"/>
          <w:sz w:val="30"/>
          <w:szCs w:val="30"/>
        </w:rPr>
        <w:t xml:space="preserve"> </w:t>
      </w:r>
      <w:r>
        <w:rPr>
          <w:rFonts w:ascii="SimSun" w:hAnsi="SimSun" w:eastAsia="SimSun" w:cs="SimSun"/>
          <w:sz w:val="30"/>
          <w:szCs w:val="30"/>
          <w:spacing w:val="3"/>
        </w:rPr>
        <w:t>求并减少资源的浪费。</w:t>
      </w:r>
    </w:p>
    <w:p>
      <w:pPr>
        <w:pStyle w:val="BodyText"/>
        <w:ind w:left="600"/>
        <w:spacing w:line="409" w:lineRule="exact"/>
        <w:rPr>
          <w:rFonts w:ascii="SimHei" w:hAnsi="SimHei" w:eastAsia="SimHei" w:cs="SimHei"/>
          <w:sz w:val="30"/>
          <w:szCs w:val="30"/>
        </w:rPr>
      </w:pPr>
      <w:r>
        <w:rPr>
          <w:sz w:val="30"/>
          <w:szCs w:val="30"/>
          <w:spacing w:val="4"/>
          <w:position w:val="2"/>
        </w:rPr>
        <w:t>3.</w:t>
      </w:r>
      <w:r>
        <w:rPr>
          <w:sz w:val="30"/>
          <w:szCs w:val="30"/>
          <w:spacing w:val="79"/>
          <w:position w:val="2"/>
        </w:rPr>
        <w:t xml:space="preserve"> </w:t>
      </w:r>
      <w:r>
        <w:rPr>
          <w:rFonts w:ascii="SimHei" w:hAnsi="SimHei" w:eastAsia="SimHei" w:cs="SimHei"/>
          <w:sz w:val="30"/>
          <w:szCs w:val="30"/>
          <w:spacing w:val="4"/>
          <w:position w:val="2"/>
        </w:rPr>
        <w:t>原则</w:t>
      </w:r>
    </w:p>
    <w:p>
      <w:pPr>
        <w:ind w:firstLine="600"/>
        <w:spacing w:before="91" w:line="283" w:lineRule="auto"/>
        <w:rPr>
          <w:rFonts w:ascii="SimSun" w:hAnsi="SimSun" w:eastAsia="SimSun" w:cs="SimSun"/>
          <w:sz w:val="30"/>
          <w:szCs w:val="30"/>
        </w:rPr>
      </w:pPr>
      <w:r>
        <w:rPr>
          <w:rFonts w:ascii="SimSun" w:hAnsi="SimSun" w:eastAsia="SimSun" w:cs="SimSun"/>
          <w:sz w:val="30"/>
          <w:szCs w:val="30"/>
          <w:spacing w:val="8"/>
        </w:rPr>
        <w:t>运用简化方法要遵守适时原则和适度原则。适时原则是指简</w:t>
      </w:r>
      <w:r>
        <w:rPr>
          <w:rFonts w:ascii="SimSun" w:hAnsi="SimSun" w:eastAsia="SimSun" w:cs="SimSun"/>
          <w:sz w:val="30"/>
          <w:szCs w:val="30"/>
          <w:spacing w:val="7"/>
        </w:rPr>
        <w:t>化的时机要适</w:t>
      </w:r>
      <w:r>
        <w:rPr>
          <w:rFonts w:ascii="SimSun" w:hAnsi="SimSun" w:eastAsia="SimSun" w:cs="SimSun"/>
          <w:sz w:val="30"/>
          <w:szCs w:val="30"/>
        </w:rPr>
        <w:t xml:space="preserve"> </w:t>
      </w:r>
      <w:r>
        <w:rPr>
          <w:rFonts w:ascii="SimSun" w:hAnsi="SimSun" w:eastAsia="SimSun" w:cs="SimSun"/>
          <w:sz w:val="30"/>
          <w:szCs w:val="30"/>
          <w:spacing w:val="-9"/>
        </w:rPr>
        <w:t>宜，既不能过早，导致事物多样化发展不够充分，也不能过迟，导致事</w:t>
      </w:r>
      <w:r>
        <w:rPr>
          <w:rFonts w:ascii="SimSun" w:hAnsi="SimSun" w:eastAsia="SimSun" w:cs="SimSun"/>
          <w:sz w:val="30"/>
          <w:szCs w:val="30"/>
          <w:spacing w:val="-10"/>
        </w:rPr>
        <w:t>物多样化发</w:t>
      </w:r>
      <w:r>
        <w:rPr>
          <w:rFonts w:ascii="SimSun" w:hAnsi="SimSun" w:eastAsia="SimSun" w:cs="SimSun"/>
          <w:sz w:val="30"/>
          <w:szCs w:val="30"/>
        </w:rPr>
        <w:t xml:space="preserve"> </w:t>
      </w:r>
      <w:r>
        <w:rPr>
          <w:rFonts w:ascii="SimSun" w:hAnsi="SimSun" w:eastAsia="SimSun" w:cs="SimSun"/>
          <w:sz w:val="30"/>
          <w:szCs w:val="30"/>
          <w:spacing w:val="7"/>
        </w:rPr>
        <w:t>展失控，简化的代价太大。适度原则是指应以简化后事物的总体功能是否最佳</w:t>
      </w:r>
      <w:r>
        <w:rPr>
          <w:rFonts w:ascii="SimSun" w:hAnsi="SimSun" w:eastAsia="SimSun" w:cs="SimSun"/>
          <w:sz w:val="30"/>
          <w:szCs w:val="30"/>
          <w:spacing w:val="12"/>
        </w:rPr>
        <w:t xml:space="preserve"> </w:t>
      </w:r>
      <w:r>
        <w:rPr>
          <w:rFonts w:ascii="SimSun" w:hAnsi="SimSun" w:eastAsia="SimSun" w:cs="SimSun"/>
          <w:sz w:val="30"/>
          <w:szCs w:val="30"/>
          <w:spacing w:val="-1"/>
        </w:rPr>
        <w:t>作为衡量简化是否合理的标准，既要对不必要的多</w:t>
      </w:r>
      <w:r>
        <w:rPr>
          <w:rFonts w:ascii="SimSun" w:hAnsi="SimSun" w:eastAsia="SimSun" w:cs="SimSun"/>
          <w:sz w:val="30"/>
          <w:szCs w:val="30"/>
          <w:spacing w:val="-2"/>
        </w:rPr>
        <w:t>样化加以压缩，又要防止压缩</w:t>
      </w:r>
      <w:r>
        <w:rPr>
          <w:rFonts w:ascii="SimSun" w:hAnsi="SimSun" w:eastAsia="SimSun" w:cs="SimSun"/>
          <w:sz w:val="30"/>
          <w:szCs w:val="30"/>
        </w:rPr>
        <w:t xml:space="preserve"> </w:t>
      </w:r>
      <w:r>
        <w:rPr>
          <w:rFonts w:ascii="SimSun" w:hAnsi="SimSun" w:eastAsia="SimSun" w:cs="SimSun"/>
          <w:sz w:val="30"/>
          <w:szCs w:val="30"/>
          <w:spacing w:val="2"/>
        </w:rPr>
        <w:t>过度。简化时，既要考虑到当前的情况，也要考虑到今后一定时期的发展需</w:t>
      </w:r>
      <w:r>
        <w:rPr>
          <w:rFonts w:ascii="SimSun" w:hAnsi="SimSun" w:eastAsia="SimSun" w:cs="SimSun"/>
          <w:sz w:val="30"/>
          <w:szCs w:val="30"/>
          <w:spacing w:val="1"/>
        </w:rPr>
        <w:t>求，</w:t>
      </w:r>
      <w:r>
        <w:rPr>
          <w:rFonts w:ascii="SimSun" w:hAnsi="SimSun" w:eastAsia="SimSun" w:cs="SimSun"/>
          <w:sz w:val="30"/>
          <w:szCs w:val="30"/>
        </w:rPr>
        <w:t xml:space="preserve"> </w:t>
      </w:r>
      <w:r>
        <w:rPr>
          <w:rFonts w:ascii="SimSun" w:hAnsi="SimSun" w:eastAsia="SimSun" w:cs="SimSun"/>
          <w:sz w:val="30"/>
          <w:szCs w:val="30"/>
          <w:spacing w:val="4"/>
        </w:rPr>
        <w:t>以保证标准化成果的生命力和产品的稳定性。</w:t>
      </w:r>
    </w:p>
    <w:p>
      <w:pPr>
        <w:ind w:left="600"/>
        <w:spacing w:before="6" w:line="223" w:lineRule="auto"/>
        <w:rPr>
          <w:rFonts w:ascii="SimHei" w:hAnsi="SimHei" w:eastAsia="SimHei" w:cs="SimHei"/>
          <w:sz w:val="29"/>
          <w:szCs w:val="29"/>
        </w:rPr>
      </w:pPr>
      <w:r>
        <w:rPr>
          <w:rFonts w:ascii="SimHei" w:hAnsi="SimHei" w:eastAsia="SimHei" w:cs="SimHei"/>
          <w:sz w:val="29"/>
          <w:szCs w:val="29"/>
          <w:spacing w:val="-5"/>
        </w:rPr>
        <w:t>4.</w:t>
      </w:r>
      <w:r>
        <w:rPr>
          <w:rFonts w:ascii="SimHei" w:hAnsi="SimHei" w:eastAsia="SimHei" w:cs="SimHei"/>
          <w:sz w:val="29"/>
          <w:szCs w:val="29"/>
          <w:spacing w:val="-30"/>
        </w:rPr>
        <w:t xml:space="preserve"> </w:t>
      </w:r>
      <w:r>
        <w:rPr>
          <w:rFonts w:ascii="SimHei" w:hAnsi="SimHei" w:eastAsia="SimHei" w:cs="SimHei"/>
          <w:sz w:val="29"/>
          <w:szCs w:val="29"/>
          <w:spacing w:val="-5"/>
        </w:rPr>
        <w:t>应</w:t>
      </w:r>
      <w:r>
        <w:rPr>
          <w:rFonts w:ascii="SimHei" w:hAnsi="SimHei" w:eastAsia="SimHei" w:cs="SimHei"/>
          <w:sz w:val="29"/>
          <w:szCs w:val="29"/>
          <w:spacing w:val="-55"/>
        </w:rPr>
        <w:t xml:space="preserve"> </w:t>
      </w:r>
      <w:r>
        <w:rPr>
          <w:rFonts w:ascii="SimHei" w:hAnsi="SimHei" w:eastAsia="SimHei" w:cs="SimHei"/>
          <w:sz w:val="29"/>
          <w:szCs w:val="29"/>
          <w:spacing w:val="-5"/>
        </w:rPr>
        <w:t>用</w:t>
      </w:r>
    </w:p>
    <w:p>
      <w:pPr>
        <w:ind w:firstLine="600"/>
        <w:spacing w:before="112" w:line="281" w:lineRule="auto"/>
        <w:rPr>
          <w:rFonts w:ascii="SimSun" w:hAnsi="SimSun" w:eastAsia="SimSun" w:cs="SimSun"/>
          <w:sz w:val="30"/>
          <w:szCs w:val="30"/>
        </w:rPr>
      </w:pPr>
      <w:r>
        <w:rPr>
          <w:rFonts w:ascii="SimSun" w:hAnsi="SimSun" w:eastAsia="SimSun" w:cs="SimSun"/>
          <w:sz w:val="30"/>
          <w:szCs w:val="30"/>
          <w:spacing w:val="-1"/>
        </w:rPr>
        <w:t>简化在研制、生产、使用等领域都有广泛的应用。</w:t>
      </w:r>
      <w:r>
        <w:rPr>
          <w:rFonts w:ascii="SimSun" w:hAnsi="SimSun" w:eastAsia="SimSun" w:cs="SimSun"/>
          <w:sz w:val="30"/>
          <w:szCs w:val="30"/>
          <w:spacing w:val="-45"/>
        </w:rPr>
        <w:t xml:space="preserve"> </w:t>
      </w:r>
      <w:r>
        <w:rPr>
          <w:rFonts w:ascii="SimSun" w:hAnsi="SimSun" w:eastAsia="SimSun" w:cs="SimSun"/>
          <w:sz w:val="30"/>
          <w:szCs w:val="30"/>
          <w:spacing w:val="-1"/>
        </w:rPr>
        <w:t>一般用来优化产</w:t>
      </w:r>
      <w:r>
        <w:rPr>
          <w:rFonts w:ascii="SimSun" w:hAnsi="SimSun" w:eastAsia="SimSun" w:cs="SimSun"/>
          <w:sz w:val="30"/>
          <w:szCs w:val="30"/>
          <w:spacing w:val="-2"/>
        </w:rPr>
        <w:t>品结构，</w:t>
      </w:r>
      <w:r>
        <w:rPr>
          <w:rFonts w:ascii="SimSun" w:hAnsi="SimSun" w:eastAsia="SimSun" w:cs="SimSun"/>
          <w:sz w:val="30"/>
          <w:szCs w:val="30"/>
        </w:rPr>
        <w:t xml:space="preserve"> </w:t>
      </w:r>
      <w:r>
        <w:rPr>
          <w:rFonts w:ascii="SimSun" w:hAnsi="SimSun" w:eastAsia="SimSun" w:cs="SimSun"/>
          <w:sz w:val="30"/>
          <w:szCs w:val="30"/>
          <w:spacing w:val="-10"/>
        </w:rPr>
        <w:t>缩减产品的品种、型式、规格；缩减元器件、原材料和零部件的选用；缩减工艺规</w:t>
      </w:r>
      <w:r>
        <w:rPr>
          <w:rFonts w:ascii="SimSun" w:hAnsi="SimSun" w:eastAsia="SimSun" w:cs="SimSun"/>
          <w:sz w:val="30"/>
          <w:szCs w:val="30"/>
          <w:spacing w:val="11"/>
        </w:rPr>
        <w:t xml:space="preserve"> </w:t>
      </w:r>
      <w:r>
        <w:rPr>
          <w:rFonts w:ascii="SimSun" w:hAnsi="SimSun" w:eastAsia="SimSun" w:cs="SimSun"/>
          <w:sz w:val="30"/>
          <w:szCs w:val="30"/>
        </w:rPr>
        <w:t>程、工装的种类；优化管理的方法和程序。在军事应</w:t>
      </w:r>
      <w:r>
        <w:rPr>
          <w:rFonts w:ascii="SimSun" w:hAnsi="SimSun" w:eastAsia="SimSun" w:cs="SimSun"/>
          <w:sz w:val="30"/>
          <w:szCs w:val="30"/>
          <w:spacing w:val="-1"/>
        </w:rPr>
        <w:t>用上，简化的运用有很多成</w:t>
      </w:r>
      <w:r>
        <w:rPr>
          <w:rFonts w:ascii="SimSun" w:hAnsi="SimSun" w:eastAsia="SimSun" w:cs="SimSun"/>
          <w:sz w:val="30"/>
          <w:szCs w:val="30"/>
        </w:rPr>
        <w:t xml:space="preserve"> </w:t>
      </w:r>
      <w:r>
        <w:rPr>
          <w:rFonts w:ascii="SimSun" w:hAnsi="SimSun" w:eastAsia="SimSun" w:cs="SimSun"/>
          <w:sz w:val="30"/>
          <w:szCs w:val="30"/>
          <w:spacing w:val="-1"/>
        </w:rPr>
        <w:t>功的经验。例如，我国在试制某种引导雷达时，由于合理压缩元器件和材料的品</w:t>
      </w:r>
      <w:r>
        <w:rPr>
          <w:rFonts w:ascii="SimSun" w:hAnsi="SimSun" w:eastAsia="SimSun" w:cs="SimSun"/>
          <w:sz w:val="30"/>
          <w:szCs w:val="30"/>
          <w:spacing w:val="17"/>
        </w:rPr>
        <w:t xml:space="preserve"> </w:t>
      </w:r>
      <w:r>
        <w:rPr>
          <w:rFonts w:ascii="SimSun" w:hAnsi="SimSun" w:eastAsia="SimSun" w:cs="SimSun"/>
          <w:sz w:val="30"/>
          <w:szCs w:val="30"/>
          <w:spacing w:val="11"/>
        </w:rPr>
        <w:t>种规格，将原来的600多种减少到175种，75%的元器件具有继承性</w:t>
      </w:r>
      <w:r>
        <w:rPr>
          <w:rFonts w:ascii="SimSun" w:hAnsi="SimSun" w:eastAsia="SimSun" w:cs="SimSun"/>
          <w:sz w:val="30"/>
          <w:szCs w:val="30"/>
          <w:spacing w:val="10"/>
        </w:rPr>
        <w:t>，图样由原</w:t>
      </w:r>
    </w:p>
    <w:p>
      <w:pPr>
        <w:spacing w:line="281" w:lineRule="auto"/>
        <w:sectPr>
          <w:footerReference w:type="default" r:id="rId199"/>
          <w:pgSz w:w="11910" w:h="17890"/>
          <w:pgMar w:top="400" w:right="1060" w:bottom="1032" w:left="280" w:header="0" w:footer="704" w:gutter="0"/>
        </w:sectPr>
        <w:rPr>
          <w:rFonts w:ascii="SimSun" w:hAnsi="SimSun" w:eastAsia="SimSun" w:cs="SimSun"/>
          <w:sz w:val="30"/>
          <w:szCs w:val="30"/>
        </w:rPr>
      </w:pPr>
    </w:p>
    <w:p>
      <w:pPr>
        <w:pStyle w:val="BodyText"/>
        <w:spacing w:line="315" w:lineRule="auto"/>
        <w:rPr/>
      </w:pPr>
      <w:r/>
    </w:p>
    <w:p>
      <w:pPr>
        <w:pStyle w:val="BodyText"/>
        <w:spacing w:line="315" w:lineRule="auto"/>
        <w:rPr/>
      </w:pPr>
      <w:r/>
    </w:p>
    <w:p>
      <w:pPr>
        <w:pStyle w:val="BodyText"/>
        <w:spacing w:line="316" w:lineRule="auto"/>
        <w:rPr/>
      </w:pPr>
      <w:r/>
    </w:p>
    <w:p>
      <w:pPr>
        <w:spacing w:before="97" w:line="283" w:lineRule="auto"/>
        <w:rPr>
          <w:rFonts w:ascii="SimSun" w:hAnsi="SimSun" w:eastAsia="SimSun" w:cs="SimSun"/>
          <w:sz w:val="30"/>
          <w:szCs w:val="30"/>
        </w:rPr>
      </w:pPr>
      <w:r>
        <w:rPr>
          <w:rFonts w:ascii="SimSun" w:hAnsi="SimSun" w:eastAsia="SimSun" w:cs="SimSun"/>
          <w:sz w:val="30"/>
          <w:szCs w:val="30"/>
          <w:spacing w:val="14"/>
        </w:rPr>
        <w:t>来的8000张减少到2845张，研制时间由原来的3年缩短到1年，不仅降低了研</w:t>
      </w:r>
      <w:r>
        <w:rPr>
          <w:rFonts w:ascii="SimSun" w:hAnsi="SimSun" w:eastAsia="SimSun" w:cs="SimSun"/>
          <w:sz w:val="30"/>
          <w:szCs w:val="30"/>
          <w:spacing w:val="9"/>
        </w:rPr>
        <w:t xml:space="preserve"> </w:t>
      </w:r>
      <w:r>
        <w:rPr>
          <w:rFonts w:ascii="SimSun" w:hAnsi="SimSun" w:eastAsia="SimSun" w:cs="SimSun"/>
          <w:sz w:val="30"/>
          <w:szCs w:val="30"/>
          <w:spacing w:val="-8"/>
        </w:rPr>
        <w:t>制费用，也提高了产品质量。</w:t>
      </w:r>
    </w:p>
    <w:p>
      <w:pPr>
        <w:spacing w:before="1" w:line="220" w:lineRule="auto"/>
        <w:rPr>
          <w:rFonts w:ascii="SimHei" w:hAnsi="SimHei" w:eastAsia="SimHei" w:cs="SimHei"/>
          <w:sz w:val="29"/>
          <w:szCs w:val="29"/>
        </w:rPr>
      </w:pPr>
      <w:r>
        <w:rPr>
          <w:rFonts w:ascii="SimHei" w:hAnsi="SimHei" w:eastAsia="SimHei" w:cs="SimHei"/>
          <w:sz w:val="29"/>
          <w:szCs w:val="29"/>
          <w:spacing w:val="6"/>
        </w:rPr>
        <w:t>6.1.2.2</w:t>
      </w:r>
      <w:r>
        <w:rPr>
          <w:rFonts w:ascii="SimHei" w:hAnsi="SimHei" w:eastAsia="SimHei" w:cs="SimHei"/>
          <w:sz w:val="29"/>
          <w:szCs w:val="29"/>
          <w:spacing w:val="43"/>
        </w:rPr>
        <w:t xml:space="preserve">  </w:t>
      </w:r>
      <w:r>
        <w:rPr>
          <w:rFonts w:ascii="SimHei" w:hAnsi="SimHei" w:eastAsia="SimHei" w:cs="SimHei"/>
          <w:sz w:val="29"/>
          <w:szCs w:val="29"/>
          <w:spacing w:val="6"/>
        </w:rPr>
        <w:t>统一化</w:t>
      </w:r>
    </w:p>
    <w:p>
      <w:pPr>
        <w:ind w:left="590"/>
        <w:spacing w:before="106" w:line="223" w:lineRule="auto"/>
        <w:rPr>
          <w:rFonts w:ascii="SimHei" w:hAnsi="SimHei" w:eastAsia="SimHei" w:cs="SimHei"/>
          <w:sz w:val="30"/>
          <w:szCs w:val="30"/>
        </w:rPr>
      </w:pPr>
      <w:r>
        <w:rPr>
          <w:rFonts w:ascii="SimHei" w:hAnsi="SimHei" w:eastAsia="SimHei" w:cs="SimHei"/>
          <w:sz w:val="30"/>
          <w:szCs w:val="30"/>
          <w:spacing w:val="2"/>
        </w:rPr>
        <w:t>1.</w:t>
      </w:r>
      <w:r>
        <w:rPr>
          <w:rFonts w:ascii="SimHei" w:hAnsi="SimHei" w:eastAsia="SimHei" w:cs="SimHei"/>
          <w:sz w:val="30"/>
          <w:szCs w:val="30"/>
          <w:spacing w:val="-22"/>
        </w:rPr>
        <w:t xml:space="preserve"> </w:t>
      </w:r>
      <w:r>
        <w:rPr>
          <w:rFonts w:ascii="SimHei" w:hAnsi="SimHei" w:eastAsia="SimHei" w:cs="SimHei"/>
          <w:sz w:val="30"/>
          <w:szCs w:val="30"/>
          <w:spacing w:val="2"/>
        </w:rPr>
        <w:t>定义</w:t>
      </w:r>
    </w:p>
    <w:p>
      <w:pPr>
        <w:ind w:right="56" w:firstLine="590"/>
        <w:spacing w:before="69" w:line="291" w:lineRule="auto"/>
        <w:rPr>
          <w:rFonts w:ascii="FangSong" w:hAnsi="FangSong" w:eastAsia="FangSong" w:cs="FangSong"/>
          <w:sz w:val="30"/>
          <w:szCs w:val="30"/>
        </w:rPr>
      </w:pPr>
      <w:r>
        <w:rPr>
          <w:rFonts w:ascii="FangSong" w:hAnsi="FangSong" w:eastAsia="FangSong" w:cs="FangSong"/>
          <w:sz w:val="30"/>
          <w:szCs w:val="30"/>
          <w:spacing w:val="4"/>
        </w:rPr>
        <w:t>统一化是指在一定时期内、</w:t>
      </w:r>
      <w:r>
        <w:rPr>
          <w:rFonts w:ascii="FangSong" w:hAnsi="FangSong" w:eastAsia="FangSong" w:cs="FangSong"/>
          <w:sz w:val="30"/>
          <w:szCs w:val="30"/>
          <w:spacing w:val="-83"/>
        </w:rPr>
        <w:t xml:space="preserve"> </w:t>
      </w:r>
      <w:r>
        <w:rPr>
          <w:rFonts w:ascii="FangSong" w:hAnsi="FangSong" w:eastAsia="FangSong" w:cs="FangSong"/>
          <w:sz w:val="30"/>
          <w:szCs w:val="30"/>
          <w:spacing w:val="4"/>
        </w:rPr>
        <w:t>一定条件下和一定范围内对需要统一的两种或</w:t>
      </w:r>
      <w:r>
        <w:rPr>
          <w:rFonts w:ascii="FangSong" w:hAnsi="FangSong" w:eastAsia="FangSong" w:cs="FangSong"/>
          <w:sz w:val="30"/>
          <w:szCs w:val="30"/>
        </w:rPr>
        <w:t xml:space="preserve"> </w:t>
      </w:r>
      <w:r>
        <w:rPr>
          <w:rFonts w:ascii="FangSong" w:hAnsi="FangSong" w:eastAsia="FangSong" w:cs="FangSong"/>
          <w:sz w:val="30"/>
          <w:szCs w:val="30"/>
          <w:spacing w:val="-1"/>
        </w:rPr>
        <w:t>多种同类现象、同类事物和同类要求进行归一的一种标准化方法。</w:t>
      </w:r>
    </w:p>
    <w:p>
      <w:pPr>
        <w:ind w:right="5" w:firstLine="590"/>
        <w:spacing w:before="11" w:line="276" w:lineRule="auto"/>
        <w:jc w:val="both"/>
        <w:rPr>
          <w:rFonts w:ascii="SimSun" w:hAnsi="SimSun" w:eastAsia="SimSun" w:cs="SimSun"/>
          <w:sz w:val="30"/>
          <w:szCs w:val="30"/>
        </w:rPr>
      </w:pPr>
      <w:r>
        <w:rPr>
          <w:rFonts w:ascii="SimSun" w:hAnsi="SimSun" w:eastAsia="SimSun" w:cs="SimSun"/>
          <w:sz w:val="30"/>
          <w:szCs w:val="30"/>
          <w:spacing w:val="-3"/>
        </w:rPr>
        <w:t>统一化和简化既有联系，又有区别，但都以相似性为基础。</w:t>
      </w:r>
      <w:r>
        <w:rPr>
          <w:rFonts w:ascii="SimSun" w:hAnsi="SimSun" w:eastAsia="SimSun" w:cs="SimSun"/>
          <w:sz w:val="30"/>
          <w:szCs w:val="30"/>
          <w:spacing w:val="-4"/>
        </w:rPr>
        <w:t>统一化着眼于归</w:t>
      </w:r>
      <w:r>
        <w:rPr>
          <w:rFonts w:ascii="SimSun" w:hAnsi="SimSun" w:eastAsia="SimSun" w:cs="SimSun"/>
          <w:sz w:val="30"/>
          <w:szCs w:val="30"/>
        </w:rPr>
        <w:t xml:space="preserve"> </w:t>
      </w:r>
      <w:r>
        <w:rPr>
          <w:rFonts w:ascii="SimSun" w:hAnsi="SimSun" w:eastAsia="SimSun" w:cs="SimSun"/>
          <w:sz w:val="30"/>
          <w:szCs w:val="30"/>
          <w:spacing w:val="-2"/>
        </w:rPr>
        <w:t>一，从个性中提炼共性，形成一种共同遵守的准则，建立一种正常秩序。简化则</w:t>
      </w:r>
      <w:r>
        <w:rPr>
          <w:rFonts w:ascii="SimSun" w:hAnsi="SimSun" w:eastAsia="SimSun" w:cs="SimSun"/>
          <w:sz w:val="30"/>
          <w:szCs w:val="30"/>
          <w:spacing w:val="5"/>
        </w:rPr>
        <w:t xml:space="preserve"> </w:t>
      </w:r>
      <w:r>
        <w:rPr>
          <w:rFonts w:ascii="SimSun" w:hAnsi="SimSun" w:eastAsia="SimSun" w:cs="SimSun"/>
          <w:sz w:val="30"/>
          <w:szCs w:val="30"/>
          <w:spacing w:val="7"/>
        </w:rPr>
        <w:t>肯定某些个性可以同时存在，着眼于减少不必要的多样性以</w:t>
      </w:r>
      <w:r>
        <w:rPr>
          <w:rFonts w:ascii="SimSun" w:hAnsi="SimSun" w:eastAsia="SimSun" w:cs="SimSun"/>
          <w:sz w:val="30"/>
          <w:szCs w:val="30"/>
          <w:spacing w:val="6"/>
        </w:rPr>
        <w:t>取得最佳效益。简</w:t>
      </w:r>
      <w:r>
        <w:rPr>
          <w:rFonts w:ascii="SimSun" w:hAnsi="SimSun" w:eastAsia="SimSun" w:cs="SimSun"/>
          <w:sz w:val="30"/>
          <w:szCs w:val="30"/>
        </w:rPr>
        <w:t xml:space="preserve"> </w:t>
      </w:r>
      <w:r>
        <w:rPr>
          <w:rFonts w:ascii="SimSun" w:hAnsi="SimSun" w:eastAsia="SimSun" w:cs="SimSun"/>
          <w:sz w:val="30"/>
          <w:szCs w:val="30"/>
          <w:spacing w:val="4"/>
        </w:rPr>
        <w:t>化的极端情况就是统一化。</w:t>
      </w:r>
    </w:p>
    <w:p>
      <w:pPr>
        <w:ind w:left="590"/>
        <w:spacing w:before="27" w:line="223" w:lineRule="auto"/>
        <w:rPr>
          <w:rFonts w:ascii="SimHei" w:hAnsi="SimHei" w:eastAsia="SimHei" w:cs="SimHei"/>
          <w:sz w:val="29"/>
          <w:szCs w:val="29"/>
        </w:rPr>
      </w:pPr>
      <w:r>
        <w:rPr>
          <w:rFonts w:ascii="SimHei" w:hAnsi="SimHei" w:eastAsia="SimHei" w:cs="SimHei"/>
          <w:sz w:val="29"/>
          <w:szCs w:val="29"/>
          <w:spacing w:val="-15"/>
        </w:rPr>
        <w:t>2.</w:t>
      </w:r>
      <w:r>
        <w:rPr>
          <w:rFonts w:ascii="SimHei" w:hAnsi="SimHei" w:eastAsia="SimHei" w:cs="SimHei"/>
          <w:sz w:val="29"/>
          <w:szCs w:val="29"/>
          <w:spacing w:val="16"/>
        </w:rPr>
        <w:t xml:space="preserve"> </w:t>
      </w:r>
      <w:r>
        <w:rPr>
          <w:rFonts w:ascii="SimHei" w:hAnsi="SimHei" w:eastAsia="SimHei" w:cs="SimHei"/>
          <w:sz w:val="29"/>
          <w:szCs w:val="29"/>
          <w:spacing w:val="-15"/>
        </w:rPr>
        <w:t>目</w:t>
      </w:r>
      <w:r>
        <w:rPr>
          <w:rFonts w:ascii="SimHei" w:hAnsi="SimHei" w:eastAsia="SimHei" w:cs="SimHei"/>
          <w:sz w:val="29"/>
          <w:szCs w:val="29"/>
          <w:spacing w:val="-45"/>
        </w:rPr>
        <w:t xml:space="preserve"> </w:t>
      </w:r>
      <w:r>
        <w:rPr>
          <w:rFonts w:ascii="SimHei" w:hAnsi="SimHei" w:eastAsia="SimHei" w:cs="SimHei"/>
          <w:sz w:val="29"/>
          <w:szCs w:val="29"/>
          <w:spacing w:val="-15"/>
        </w:rPr>
        <w:t>的</w:t>
      </w:r>
    </w:p>
    <w:p>
      <w:pPr>
        <w:ind w:right="21" w:firstLine="590"/>
        <w:spacing w:before="89" w:line="263" w:lineRule="auto"/>
        <w:rPr>
          <w:rFonts w:ascii="SimSun" w:hAnsi="SimSun" w:eastAsia="SimSun" w:cs="SimSun"/>
          <w:sz w:val="30"/>
          <w:szCs w:val="30"/>
        </w:rPr>
      </w:pPr>
      <w:r>
        <w:rPr>
          <w:rFonts w:ascii="SimSun" w:hAnsi="SimSun" w:eastAsia="SimSun" w:cs="SimSun"/>
          <w:sz w:val="30"/>
          <w:szCs w:val="30"/>
          <w:spacing w:val="7"/>
        </w:rPr>
        <w:t>统一化的目的是消除由于不必要的多样化而造成的混乱，为人类的正常活</w:t>
      </w:r>
      <w:r>
        <w:rPr>
          <w:rFonts w:ascii="SimSun" w:hAnsi="SimSun" w:eastAsia="SimSun" w:cs="SimSun"/>
          <w:sz w:val="30"/>
          <w:szCs w:val="30"/>
          <w:spacing w:val="6"/>
        </w:rPr>
        <w:t xml:space="preserve"> </w:t>
      </w:r>
      <w:r>
        <w:rPr>
          <w:rFonts w:ascii="SimSun" w:hAnsi="SimSun" w:eastAsia="SimSun" w:cs="SimSun"/>
          <w:sz w:val="30"/>
          <w:szCs w:val="30"/>
          <w:spacing w:val="2"/>
        </w:rPr>
        <w:t>动建立共同遵循的秩序。</w:t>
      </w:r>
    </w:p>
    <w:p>
      <w:pPr>
        <w:pStyle w:val="BodyText"/>
        <w:ind w:left="590"/>
        <w:spacing w:line="409" w:lineRule="exact"/>
        <w:rPr>
          <w:rFonts w:ascii="SimHei" w:hAnsi="SimHei" w:eastAsia="SimHei" w:cs="SimHei"/>
          <w:sz w:val="30"/>
          <w:szCs w:val="30"/>
        </w:rPr>
      </w:pPr>
      <w:r>
        <w:rPr>
          <w:sz w:val="30"/>
          <w:szCs w:val="30"/>
          <w:spacing w:val="4"/>
          <w:position w:val="2"/>
        </w:rPr>
        <w:t>3.</w:t>
      </w:r>
      <w:r>
        <w:rPr>
          <w:sz w:val="30"/>
          <w:szCs w:val="30"/>
          <w:spacing w:val="8"/>
          <w:position w:val="2"/>
        </w:rPr>
        <w:t xml:space="preserve">  </w:t>
      </w:r>
      <w:r>
        <w:rPr>
          <w:rFonts w:ascii="SimHei" w:hAnsi="SimHei" w:eastAsia="SimHei" w:cs="SimHei"/>
          <w:sz w:val="30"/>
          <w:szCs w:val="30"/>
          <w:spacing w:val="4"/>
          <w:position w:val="2"/>
        </w:rPr>
        <w:t>原则</w:t>
      </w:r>
    </w:p>
    <w:p>
      <w:pPr>
        <w:ind w:firstLine="590"/>
        <w:spacing w:before="110" w:line="281" w:lineRule="auto"/>
        <w:rPr>
          <w:rFonts w:ascii="SimSun" w:hAnsi="SimSun" w:eastAsia="SimSun" w:cs="SimSun"/>
          <w:sz w:val="30"/>
          <w:szCs w:val="30"/>
        </w:rPr>
      </w:pPr>
      <w:r>
        <w:rPr>
          <w:rFonts w:ascii="SimSun" w:hAnsi="SimSun" w:eastAsia="SimSun" w:cs="SimSun"/>
          <w:sz w:val="30"/>
          <w:szCs w:val="30"/>
          <w:spacing w:val="-10"/>
        </w:rPr>
        <w:t>运用统一化要注意下列原则：适时原则、适</w:t>
      </w:r>
      <w:r>
        <w:rPr>
          <w:rFonts w:ascii="SimSun" w:hAnsi="SimSun" w:eastAsia="SimSun" w:cs="SimSun"/>
          <w:sz w:val="30"/>
          <w:szCs w:val="30"/>
          <w:spacing w:val="-11"/>
        </w:rPr>
        <w:t>度原则、灵活性原则、等效性原则</w:t>
      </w:r>
      <w:r>
        <w:rPr>
          <w:rFonts w:ascii="SimSun" w:hAnsi="SimSun" w:eastAsia="SimSun" w:cs="SimSun"/>
          <w:sz w:val="30"/>
          <w:szCs w:val="30"/>
        </w:rPr>
        <w:t xml:space="preserve"> </w:t>
      </w:r>
      <w:r>
        <w:rPr>
          <w:rFonts w:ascii="SimSun" w:hAnsi="SimSun" w:eastAsia="SimSun" w:cs="SimSun"/>
          <w:sz w:val="30"/>
          <w:szCs w:val="30"/>
          <w:spacing w:val="-2"/>
        </w:rPr>
        <w:t>和先进性原则。适时原则是指统一化的时机要选准，既不</w:t>
      </w:r>
      <w:r>
        <w:rPr>
          <w:rFonts w:ascii="SimSun" w:hAnsi="SimSun" w:eastAsia="SimSun" w:cs="SimSun"/>
          <w:sz w:val="30"/>
          <w:szCs w:val="30"/>
          <w:spacing w:val="-3"/>
        </w:rPr>
        <w:t>能过早，过早可能导致</w:t>
      </w:r>
      <w:r>
        <w:rPr>
          <w:rFonts w:ascii="SimSun" w:hAnsi="SimSun" w:eastAsia="SimSun" w:cs="SimSun"/>
          <w:sz w:val="30"/>
          <w:szCs w:val="30"/>
        </w:rPr>
        <w:t xml:space="preserve"> </w:t>
      </w:r>
      <w:r>
        <w:rPr>
          <w:rFonts w:ascii="SimSun" w:hAnsi="SimSun" w:eastAsia="SimSun" w:cs="SimSun"/>
          <w:sz w:val="30"/>
          <w:szCs w:val="30"/>
          <w:spacing w:val="-2"/>
        </w:rPr>
        <w:t>低劣的类型合法化，也不能过迟，过迟会造成较大的经济损失，增加统一化的难</w:t>
      </w:r>
      <w:r>
        <w:rPr>
          <w:rFonts w:ascii="SimSun" w:hAnsi="SimSun" w:eastAsia="SimSun" w:cs="SimSun"/>
          <w:sz w:val="30"/>
          <w:szCs w:val="30"/>
          <w:spacing w:val="11"/>
        </w:rPr>
        <w:t xml:space="preserve"> </w:t>
      </w:r>
      <w:r>
        <w:rPr>
          <w:rFonts w:ascii="SimSun" w:hAnsi="SimSun" w:eastAsia="SimSun" w:cs="SimSun"/>
          <w:sz w:val="30"/>
          <w:szCs w:val="30"/>
          <w:spacing w:val="7"/>
        </w:rPr>
        <w:t>度。适度原则是指要合理地确定统一化的范围和指标水平。灵活性原则是指考</w:t>
      </w:r>
      <w:r>
        <w:rPr>
          <w:rFonts w:ascii="SimSun" w:hAnsi="SimSun" w:eastAsia="SimSun" w:cs="SimSun"/>
          <w:sz w:val="30"/>
          <w:szCs w:val="30"/>
          <w:spacing w:val="2"/>
        </w:rPr>
        <w:t xml:space="preserve"> </w:t>
      </w:r>
      <w:r>
        <w:rPr>
          <w:rFonts w:ascii="SimSun" w:hAnsi="SimSun" w:eastAsia="SimSun" w:cs="SimSun"/>
          <w:sz w:val="30"/>
          <w:szCs w:val="30"/>
          <w:spacing w:val="6"/>
        </w:rPr>
        <w:t>虑到统一化对象的复杂性和客观要求的多样性，在统一时要允许有一定的灵活</w:t>
      </w:r>
      <w:r>
        <w:rPr>
          <w:rFonts w:ascii="SimSun" w:hAnsi="SimSun" w:eastAsia="SimSun" w:cs="SimSun"/>
          <w:sz w:val="30"/>
          <w:szCs w:val="30"/>
          <w:spacing w:val="16"/>
        </w:rPr>
        <w:t xml:space="preserve"> </w:t>
      </w:r>
      <w:r>
        <w:rPr>
          <w:rFonts w:ascii="SimSun" w:hAnsi="SimSun" w:eastAsia="SimSun" w:cs="SimSun"/>
          <w:sz w:val="30"/>
          <w:szCs w:val="30"/>
          <w:spacing w:val="20"/>
        </w:rPr>
        <w:t>度。等效性原则是指将同类事物两种以上的表现形态归并为一种(或限定在</w:t>
      </w:r>
      <w:r>
        <w:rPr>
          <w:rFonts w:ascii="SimSun" w:hAnsi="SimSun" w:eastAsia="SimSun" w:cs="SimSun"/>
          <w:sz w:val="30"/>
          <w:szCs w:val="30"/>
          <w:spacing w:val="15"/>
        </w:rPr>
        <w:t xml:space="preserve"> </w:t>
      </w:r>
      <w:r>
        <w:rPr>
          <w:rFonts w:ascii="SimSun" w:hAnsi="SimSun" w:eastAsia="SimSun" w:cs="SimSun"/>
          <w:sz w:val="30"/>
          <w:szCs w:val="30"/>
          <w:spacing w:val="2"/>
        </w:rPr>
        <w:t>某一范围)时，被确定的“一致性”与被取代的事物之间必须具有功能上的可替</w:t>
      </w:r>
      <w:r>
        <w:rPr>
          <w:rFonts w:ascii="SimSun" w:hAnsi="SimSun" w:eastAsia="SimSun" w:cs="SimSun"/>
          <w:sz w:val="30"/>
          <w:szCs w:val="30"/>
          <w:spacing w:val="13"/>
        </w:rPr>
        <w:t xml:space="preserve"> </w:t>
      </w:r>
      <w:r>
        <w:rPr>
          <w:rFonts w:ascii="SimSun" w:hAnsi="SimSun" w:eastAsia="SimSun" w:cs="SimSun"/>
          <w:sz w:val="30"/>
          <w:szCs w:val="30"/>
          <w:spacing w:val="6"/>
        </w:rPr>
        <w:t>代性。先进性原则是指确定的“一致性”(或统一规定)应有利于促进生产发展</w:t>
      </w:r>
      <w:r>
        <w:rPr>
          <w:rFonts w:ascii="SimSun" w:hAnsi="SimSun" w:eastAsia="SimSun" w:cs="SimSun"/>
          <w:sz w:val="30"/>
          <w:szCs w:val="30"/>
          <w:spacing w:val="15"/>
        </w:rPr>
        <w:t xml:space="preserve"> </w:t>
      </w:r>
      <w:r>
        <w:rPr>
          <w:rFonts w:ascii="SimSun" w:hAnsi="SimSun" w:eastAsia="SimSun" w:cs="SimSun"/>
          <w:sz w:val="30"/>
          <w:szCs w:val="30"/>
          <w:spacing w:val="6"/>
        </w:rPr>
        <w:t>和技术进步，有利于社会需求得到更好的满足，对产品而言，就是要促进质量</w:t>
      </w:r>
      <w:r>
        <w:rPr>
          <w:rFonts w:ascii="SimSun" w:hAnsi="SimSun" w:eastAsia="SimSun" w:cs="SimSun"/>
          <w:sz w:val="30"/>
          <w:szCs w:val="30"/>
          <w:spacing w:val="17"/>
        </w:rPr>
        <w:t xml:space="preserve"> </w:t>
      </w:r>
      <w:r>
        <w:rPr>
          <w:rFonts w:ascii="SimSun" w:hAnsi="SimSun" w:eastAsia="SimSun" w:cs="SimSun"/>
          <w:sz w:val="30"/>
          <w:szCs w:val="30"/>
          <w:spacing w:val="3"/>
        </w:rPr>
        <w:t>提高。</w:t>
      </w:r>
    </w:p>
    <w:p>
      <w:pPr>
        <w:ind w:left="590"/>
        <w:spacing w:line="223" w:lineRule="auto"/>
        <w:rPr>
          <w:rFonts w:ascii="SimHei" w:hAnsi="SimHei" w:eastAsia="SimHei" w:cs="SimHei"/>
          <w:sz w:val="28"/>
          <w:szCs w:val="28"/>
        </w:rPr>
      </w:pPr>
      <w:r>
        <w:rPr>
          <w:rFonts w:ascii="SimHei" w:hAnsi="SimHei" w:eastAsia="SimHei" w:cs="SimHei"/>
          <w:sz w:val="28"/>
          <w:szCs w:val="28"/>
          <w:spacing w:val="-5"/>
        </w:rPr>
        <w:t>4.</w:t>
      </w:r>
      <w:r>
        <w:rPr>
          <w:rFonts w:ascii="SimHei" w:hAnsi="SimHei" w:eastAsia="SimHei" w:cs="SimHei"/>
          <w:sz w:val="28"/>
          <w:szCs w:val="28"/>
          <w:spacing w:val="-5"/>
        </w:rPr>
        <w:t xml:space="preserve"> </w:t>
      </w:r>
      <w:r>
        <w:rPr>
          <w:rFonts w:ascii="SimHei" w:hAnsi="SimHei" w:eastAsia="SimHei" w:cs="SimHei"/>
          <w:sz w:val="28"/>
          <w:szCs w:val="28"/>
          <w:spacing w:val="-5"/>
        </w:rPr>
        <w:t>应</w:t>
      </w:r>
      <w:r>
        <w:rPr>
          <w:rFonts w:ascii="SimHei" w:hAnsi="SimHei" w:eastAsia="SimHei" w:cs="SimHei"/>
          <w:sz w:val="28"/>
          <w:szCs w:val="28"/>
          <w:spacing w:val="-22"/>
        </w:rPr>
        <w:t xml:space="preserve"> </w:t>
      </w:r>
      <w:r>
        <w:rPr>
          <w:rFonts w:ascii="SimHei" w:hAnsi="SimHei" w:eastAsia="SimHei" w:cs="SimHei"/>
          <w:sz w:val="28"/>
          <w:szCs w:val="28"/>
          <w:spacing w:val="-5"/>
        </w:rPr>
        <w:t>用</w:t>
      </w:r>
    </w:p>
    <w:p>
      <w:pPr>
        <w:ind w:right="1" w:firstLine="590"/>
        <w:spacing w:before="112" w:line="280" w:lineRule="auto"/>
        <w:rPr>
          <w:rFonts w:ascii="SimSun" w:hAnsi="SimSun" w:eastAsia="SimSun" w:cs="SimSun"/>
          <w:sz w:val="30"/>
          <w:szCs w:val="30"/>
        </w:rPr>
      </w:pPr>
      <w:r>
        <w:rPr>
          <w:rFonts w:ascii="SimSun" w:hAnsi="SimSun" w:eastAsia="SimSun" w:cs="SimSun"/>
          <w:sz w:val="30"/>
          <w:szCs w:val="30"/>
          <w:spacing w:val="-2"/>
        </w:rPr>
        <w:t>统一化在军用标准化工作中地位重要，应用普遍。例如，在第二次世界大战</w:t>
      </w:r>
      <w:r>
        <w:rPr>
          <w:rFonts w:ascii="SimSun" w:hAnsi="SimSun" w:eastAsia="SimSun" w:cs="SimSun"/>
          <w:sz w:val="30"/>
          <w:szCs w:val="30"/>
          <w:spacing w:val="2"/>
        </w:rPr>
        <w:t xml:space="preserve"> </w:t>
      </w:r>
      <w:r>
        <w:rPr>
          <w:rFonts w:ascii="SimSun" w:hAnsi="SimSun" w:eastAsia="SimSun" w:cs="SimSun"/>
          <w:sz w:val="30"/>
          <w:szCs w:val="30"/>
          <w:spacing w:val="-2"/>
        </w:rPr>
        <w:t>期间，美国、英国等国家为了弥补和重建被德国潜艇击溃了的海运力量，果断地</w:t>
      </w:r>
      <w:r>
        <w:rPr>
          <w:rFonts w:ascii="SimSun" w:hAnsi="SimSun" w:eastAsia="SimSun" w:cs="SimSun"/>
          <w:sz w:val="30"/>
          <w:szCs w:val="30"/>
          <w:spacing w:val="10"/>
        </w:rPr>
        <w:t xml:space="preserve"> </w:t>
      </w:r>
      <w:r>
        <w:rPr>
          <w:rFonts w:ascii="SimSun" w:hAnsi="SimSun" w:eastAsia="SimSun" w:cs="SimSun"/>
          <w:sz w:val="30"/>
          <w:szCs w:val="30"/>
          <w:spacing w:val="-3"/>
        </w:rPr>
        <w:t>设计了一种结构简单、设备统一、制造成本较低的标准船型，结果短时间内就建</w:t>
      </w:r>
      <w:r>
        <w:rPr>
          <w:rFonts w:ascii="SimSun" w:hAnsi="SimSun" w:eastAsia="SimSun" w:cs="SimSun"/>
          <w:sz w:val="30"/>
          <w:szCs w:val="30"/>
          <w:spacing w:val="14"/>
        </w:rPr>
        <w:t xml:space="preserve"> </w:t>
      </w:r>
      <w:r>
        <w:rPr>
          <w:rFonts w:ascii="SimSun" w:hAnsi="SimSun" w:eastAsia="SimSun" w:cs="SimSun"/>
          <w:sz w:val="30"/>
          <w:szCs w:val="30"/>
          <w:spacing w:val="-2"/>
        </w:rPr>
        <w:t>造了上万只货船，很快恢复和增强了海上运输能力。</w:t>
      </w:r>
    </w:p>
    <w:p>
      <w:pPr>
        <w:spacing w:line="222" w:lineRule="auto"/>
        <w:rPr>
          <w:rFonts w:ascii="SimHei" w:hAnsi="SimHei" w:eastAsia="SimHei" w:cs="SimHei"/>
          <w:sz w:val="30"/>
          <w:szCs w:val="30"/>
        </w:rPr>
      </w:pPr>
      <w:r>
        <w:rPr>
          <w:rFonts w:ascii="SimHei" w:hAnsi="SimHei" w:eastAsia="SimHei" w:cs="SimHei"/>
          <w:sz w:val="30"/>
          <w:szCs w:val="30"/>
          <w:spacing w:val="2"/>
        </w:rPr>
        <w:t>6.1.2.3</w:t>
      </w:r>
      <w:r>
        <w:rPr>
          <w:rFonts w:ascii="SimHei" w:hAnsi="SimHei" w:eastAsia="SimHei" w:cs="SimHei"/>
          <w:sz w:val="30"/>
          <w:szCs w:val="30"/>
          <w:spacing w:val="20"/>
        </w:rPr>
        <w:t xml:space="preserve">  </w:t>
      </w:r>
      <w:r>
        <w:rPr>
          <w:rFonts w:ascii="SimHei" w:hAnsi="SimHei" w:eastAsia="SimHei" w:cs="SimHei"/>
          <w:sz w:val="30"/>
          <w:szCs w:val="30"/>
          <w:spacing w:val="2"/>
        </w:rPr>
        <w:t>通用化</w:t>
      </w:r>
    </w:p>
    <w:p>
      <w:pPr>
        <w:ind w:left="590"/>
        <w:spacing w:before="90" w:line="223" w:lineRule="auto"/>
        <w:rPr>
          <w:rFonts w:ascii="SimHei" w:hAnsi="SimHei" w:eastAsia="SimHei" w:cs="SimHei"/>
          <w:sz w:val="30"/>
          <w:szCs w:val="30"/>
        </w:rPr>
      </w:pPr>
      <w:r>
        <w:rPr>
          <w:rFonts w:ascii="SimHei" w:hAnsi="SimHei" w:eastAsia="SimHei" w:cs="SimHei"/>
          <w:sz w:val="30"/>
          <w:szCs w:val="30"/>
        </w:rPr>
        <w:t>1.</w:t>
      </w:r>
      <w:r>
        <w:rPr>
          <w:rFonts w:ascii="SimHei" w:hAnsi="SimHei" w:eastAsia="SimHei" w:cs="SimHei"/>
          <w:sz w:val="30"/>
          <w:szCs w:val="30"/>
          <w:spacing w:val="-13"/>
        </w:rPr>
        <w:t xml:space="preserve"> </w:t>
      </w:r>
      <w:r>
        <w:rPr>
          <w:rFonts w:ascii="SimHei" w:hAnsi="SimHei" w:eastAsia="SimHei" w:cs="SimHei"/>
          <w:sz w:val="30"/>
          <w:szCs w:val="30"/>
        </w:rPr>
        <w:t>定义</w:t>
      </w:r>
    </w:p>
    <w:p>
      <w:pPr>
        <w:ind w:right="61" w:firstLine="590"/>
        <w:spacing w:before="101" w:line="279" w:lineRule="auto"/>
        <w:rPr>
          <w:rFonts w:ascii="FangSong" w:hAnsi="FangSong" w:eastAsia="FangSong" w:cs="FangSong"/>
          <w:sz w:val="30"/>
          <w:szCs w:val="30"/>
        </w:rPr>
      </w:pPr>
      <w:r>
        <w:rPr>
          <w:rFonts w:ascii="FangSong" w:hAnsi="FangSong" w:eastAsia="FangSong" w:cs="FangSong"/>
          <w:sz w:val="30"/>
          <w:szCs w:val="30"/>
          <w:spacing w:val="6"/>
        </w:rPr>
        <w:t>通用化是指对需要统一的各种对象的功能和外部接口做出统一规定，</w:t>
      </w:r>
      <w:r>
        <w:rPr>
          <w:rFonts w:ascii="FangSong" w:hAnsi="FangSong" w:eastAsia="FangSong" w:cs="FangSong"/>
          <w:sz w:val="30"/>
          <w:szCs w:val="30"/>
          <w:spacing w:val="5"/>
        </w:rPr>
        <w:t>使其</w:t>
      </w:r>
      <w:r>
        <w:rPr>
          <w:rFonts w:ascii="FangSong" w:hAnsi="FangSong" w:eastAsia="FangSong" w:cs="FangSong"/>
          <w:sz w:val="30"/>
          <w:szCs w:val="30"/>
        </w:rPr>
        <w:t xml:space="preserve"> </w:t>
      </w:r>
      <w:r>
        <w:rPr>
          <w:rFonts w:ascii="FangSong" w:hAnsi="FangSong" w:eastAsia="FangSong" w:cs="FangSong"/>
          <w:sz w:val="30"/>
          <w:szCs w:val="30"/>
          <w:spacing w:val="2"/>
        </w:rPr>
        <w:t>能彼此互换或替代的一种标准化方法。</w:t>
      </w:r>
    </w:p>
    <w:p>
      <w:pPr>
        <w:ind w:left="590"/>
        <w:spacing w:line="220" w:lineRule="auto"/>
        <w:rPr>
          <w:rFonts w:ascii="SimSun" w:hAnsi="SimSun" w:eastAsia="SimSun" w:cs="SimSun"/>
          <w:sz w:val="30"/>
          <w:szCs w:val="30"/>
        </w:rPr>
      </w:pPr>
      <w:r>
        <w:rPr>
          <w:rFonts w:ascii="SimSun" w:hAnsi="SimSun" w:eastAsia="SimSun" w:cs="SimSun"/>
          <w:sz w:val="30"/>
          <w:szCs w:val="30"/>
          <w:spacing w:val="-3"/>
        </w:rPr>
        <w:t>通用化实质上是以统一化为基础，以互换性</w:t>
      </w:r>
      <w:r>
        <w:rPr>
          <w:rFonts w:ascii="SimSun" w:hAnsi="SimSun" w:eastAsia="SimSun" w:cs="SimSun"/>
          <w:sz w:val="30"/>
          <w:szCs w:val="30"/>
          <w:spacing w:val="-4"/>
        </w:rPr>
        <w:t>为前提的一种标准化方法，主要</w:t>
      </w:r>
    </w:p>
    <w:p>
      <w:pPr>
        <w:spacing w:line="220" w:lineRule="auto"/>
        <w:sectPr>
          <w:footerReference w:type="default" r:id="rId200"/>
          <w:pgSz w:w="11910" w:h="17840"/>
          <w:pgMar w:top="400" w:right="187" w:bottom="883" w:left="1279" w:header="0" w:footer="502" w:gutter="0"/>
        </w:sectPr>
        <w:rPr>
          <w:rFonts w:ascii="SimSun" w:hAnsi="SimSun" w:eastAsia="SimSun" w:cs="SimSun"/>
          <w:sz w:val="30"/>
          <w:szCs w:val="30"/>
        </w:rPr>
      </w:pPr>
    </w:p>
    <w:p>
      <w:pPr>
        <w:pStyle w:val="BodyText"/>
        <w:spacing w:line="267" w:lineRule="auto"/>
        <w:rPr/>
      </w:pPr>
      <w:r/>
    </w:p>
    <w:p>
      <w:pPr>
        <w:pStyle w:val="BodyText"/>
        <w:spacing w:line="267" w:lineRule="auto"/>
        <w:rPr/>
      </w:pPr>
      <w:r/>
    </w:p>
    <w:p>
      <w:pPr>
        <w:pStyle w:val="BodyText"/>
        <w:spacing w:line="267" w:lineRule="auto"/>
        <w:rPr/>
      </w:pPr>
      <w:r/>
    </w:p>
    <w:p>
      <w:pPr>
        <w:ind w:right="115"/>
        <w:spacing w:before="98" w:line="276" w:lineRule="auto"/>
        <w:jc w:val="both"/>
        <w:rPr>
          <w:rFonts w:ascii="SimSun" w:hAnsi="SimSun" w:eastAsia="SimSun" w:cs="SimSun"/>
          <w:sz w:val="30"/>
          <w:szCs w:val="30"/>
        </w:rPr>
      </w:pPr>
      <w:bookmarkStart w:name="bookmark716" w:id="254"/>
      <w:bookmarkEnd w:id="254"/>
      <w:r>
        <w:rPr>
          <w:rFonts w:ascii="SimSun" w:hAnsi="SimSun" w:eastAsia="SimSun" w:cs="SimSun"/>
          <w:sz w:val="30"/>
          <w:szCs w:val="30"/>
          <w:spacing w:val="-13"/>
        </w:rPr>
        <w:t>适用于产品(可以是系统、分系统、设备、组件、零部件、元器件等硬</w:t>
      </w:r>
      <w:r>
        <w:rPr>
          <w:rFonts w:ascii="SimSun" w:hAnsi="SimSun" w:eastAsia="SimSun" w:cs="SimSun"/>
          <w:sz w:val="30"/>
          <w:szCs w:val="30"/>
          <w:spacing w:val="-14"/>
        </w:rPr>
        <w:t>件，也可以是</w:t>
      </w:r>
      <w:r>
        <w:rPr>
          <w:rFonts w:ascii="SimSun" w:hAnsi="SimSun" w:eastAsia="SimSun" w:cs="SimSun"/>
          <w:sz w:val="30"/>
          <w:szCs w:val="30"/>
        </w:rPr>
        <w:t xml:space="preserve"> </w:t>
      </w:r>
      <w:r>
        <w:rPr>
          <w:rFonts w:ascii="SimSun" w:hAnsi="SimSun" w:eastAsia="SimSun" w:cs="SimSun"/>
          <w:sz w:val="30"/>
          <w:szCs w:val="30"/>
          <w:spacing w:val="7"/>
        </w:rPr>
        <w:t>软件),也适用于方法和程序。互换性是指不同时间、不同地点制造出来的产品</w:t>
      </w:r>
      <w:r>
        <w:rPr>
          <w:rFonts w:ascii="SimSun" w:hAnsi="SimSun" w:eastAsia="SimSun" w:cs="SimSun"/>
          <w:sz w:val="30"/>
          <w:szCs w:val="30"/>
          <w:spacing w:val="14"/>
        </w:rPr>
        <w:t xml:space="preserve"> </w:t>
      </w:r>
      <w:r>
        <w:rPr>
          <w:rFonts w:ascii="SimSun" w:hAnsi="SimSun" w:eastAsia="SimSun" w:cs="SimSun"/>
          <w:sz w:val="30"/>
          <w:szCs w:val="30"/>
          <w:spacing w:val="-2"/>
        </w:rPr>
        <w:t>或零件，在装配、维修时不必经过修整就能任意替换使用的性质。互换性包括功</w:t>
      </w:r>
      <w:r>
        <w:rPr>
          <w:rFonts w:ascii="SimSun" w:hAnsi="SimSun" w:eastAsia="SimSun" w:cs="SimSun"/>
          <w:sz w:val="30"/>
          <w:szCs w:val="30"/>
          <w:spacing w:val="18"/>
        </w:rPr>
        <w:t xml:space="preserve"> </w:t>
      </w:r>
      <w:r>
        <w:rPr>
          <w:rFonts w:ascii="SimSun" w:hAnsi="SimSun" w:eastAsia="SimSun" w:cs="SimSun"/>
          <w:sz w:val="30"/>
          <w:szCs w:val="30"/>
          <w:spacing w:val="-11"/>
        </w:rPr>
        <w:t>能互换性、结构互换性。</w:t>
      </w:r>
    </w:p>
    <w:p>
      <w:pPr>
        <w:ind w:firstLine="599"/>
        <w:spacing w:before="42" w:line="273" w:lineRule="auto"/>
        <w:jc w:val="both"/>
        <w:rPr>
          <w:rFonts w:ascii="SimSun" w:hAnsi="SimSun" w:eastAsia="SimSun" w:cs="SimSun"/>
          <w:sz w:val="30"/>
          <w:szCs w:val="30"/>
        </w:rPr>
      </w:pPr>
      <w:r>
        <w:rPr>
          <w:rFonts w:ascii="SimSun" w:hAnsi="SimSun" w:eastAsia="SimSun" w:cs="SimSun"/>
          <w:sz w:val="30"/>
          <w:szCs w:val="30"/>
          <w:spacing w:val="7"/>
        </w:rPr>
        <w:t>通用化中的一种形式是典型化，典型化是指在结构或形态(包括空间结</w:t>
      </w:r>
      <w:r>
        <w:rPr>
          <w:rFonts w:ascii="SimSun" w:hAnsi="SimSun" w:eastAsia="SimSun" w:cs="SimSun"/>
          <w:sz w:val="30"/>
          <w:szCs w:val="30"/>
          <w:spacing w:val="6"/>
        </w:rPr>
        <w:t>构、</w:t>
      </w:r>
      <w:r>
        <w:rPr>
          <w:rFonts w:ascii="SimSun" w:hAnsi="SimSun" w:eastAsia="SimSun" w:cs="SimSun"/>
          <w:sz w:val="30"/>
          <w:szCs w:val="30"/>
        </w:rPr>
        <w:t xml:space="preserve"> </w:t>
      </w:r>
      <w:r>
        <w:rPr>
          <w:rFonts w:ascii="SimSun" w:hAnsi="SimSun" w:eastAsia="SimSun" w:cs="SimSun"/>
          <w:sz w:val="30"/>
          <w:szCs w:val="30"/>
          <w:spacing w:val="3"/>
        </w:rPr>
        <w:t>功能结构和时序结构)上优选一种具有代表性的结构</w:t>
      </w:r>
      <w:r>
        <w:rPr>
          <w:rFonts w:ascii="SimSun" w:hAnsi="SimSun" w:eastAsia="SimSun" w:cs="SimSun"/>
          <w:sz w:val="30"/>
          <w:szCs w:val="30"/>
          <w:spacing w:val="2"/>
        </w:rPr>
        <w:t>或形态，以供其他结构或形</w:t>
      </w:r>
      <w:r>
        <w:rPr>
          <w:rFonts w:ascii="SimSun" w:hAnsi="SimSun" w:eastAsia="SimSun" w:cs="SimSun"/>
          <w:sz w:val="30"/>
          <w:szCs w:val="30"/>
        </w:rPr>
        <w:t xml:space="preserve">  </w:t>
      </w:r>
      <w:r>
        <w:rPr>
          <w:rFonts w:ascii="SimSun" w:hAnsi="SimSun" w:eastAsia="SimSun" w:cs="SimSun"/>
          <w:sz w:val="30"/>
          <w:szCs w:val="30"/>
          <w:spacing w:val="2"/>
        </w:rPr>
        <w:t>态参照的一种标准化方法。</w:t>
      </w:r>
    </w:p>
    <w:p>
      <w:pPr>
        <w:pStyle w:val="BodyText"/>
        <w:ind w:left="599"/>
        <w:spacing w:before="21" w:line="223" w:lineRule="auto"/>
        <w:rPr>
          <w:rFonts w:ascii="SimHei" w:hAnsi="SimHei" w:eastAsia="SimHei" w:cs="SimHei"/>
          <w:sz w:val="30"/>
          <w:szCs w:val="30"/>
        </w:rPr>
      </w:pPr>
      <w:r>
        <w:rPr>
          <w:sz w:val="30"/>
          <w:szCs w:val="30"/>
          <w:spacing w:val="-5"/>
        </w:rPr>
        <w:t>2.</w:t>
      </w:r>
      <w:r>
        <w:rPr>
          <w:sz w:val="30"/>
          <w:szCs w:val="30"/>
          <w:spacing w:val="17"/>
        </w:rPr>
        <w:t xml:space="preserve">  </w:t>
      </w:r>
      <w:r>
        <w:rPr>
          <w:rFonts w:ascii="SimHei" w:hAnsi="SimHei" w:eastAsia="SimHei" w:cs="SimHei"/>
          <w:sz w:val="30"/>
          <w:szCs w:val="30"/>
          <w:spacing w:val="-5"/>
        </w:rPr>
        <w:t>目的</w:t>
      </w:r>
    </w:p>
    <w:p>
      <w:pPr>
        <w:ind w:right="125" w:firstLine="599"/>
        <w:spacing w:before="116" w:line="257" w:lineRule="auto"/>
        <w:rPr>
          <w:rFonts w:ascii="SimSun" w:hAnsi="SimSun" w:eastAsia="SimSun" w:cs="SimSun"/>
          <w:sz w:val="30"/>
          <w:szCs w:val="30"/>
        </w:rPr>
      </w:pPr>
      <w:r>
        <w:rPr>
          <w:rFonts w:ascii="SimSun" w:hAnsi="SimSun" w:eastAsia="SimSun" w:cs="SimSun"/>
          <w:sz w:val="30"/>
          <w:szCs w:val="30"/>
          <w:spacing w:val="8"/>
        </w:rPr>
        <w:t>通用化的目的是最大限度减少设计和制造过程中的重复劳动，方便</w:t>
      </w:r>
      <w:r>
        <w:rPr>
          <w:rFonts w:ascii="SimSun" w:hAnsi="SimSun" w:eastAsia="SimSun" w:cs="SimSun"/>
          <w:sz w:val="30"/>
          <w:szCs w:val="30"/>
          <w:spacing w:val="7"/>
        </w:rPr>
        <w:t>使用与</w:t>
      </w:r>
      <w:r>
        <w:rPr>
          <w:rFonts w:ascii="SimSun" w:hAnsi="SimSun" w:eastAsia="SimSun" w:cs="SimSun"/>
          <w:sz w:val="30"/>
          <w:szCs w:val="30"/>
        </w:rPr>
        <w:t xml:space="preserve"> </w:t>
      </w:r>
      <w:r>
        <w:rPr>
          <w:rFonts w:ascii="SimSun" w:hAnsi="SimSun" w:eastAsia="SimSun" w:cs="SimSun"/>
          <w:sz w:val="30"/>
          <w:szCs w:val="30"/>
          <w:spacing w:val="-5"/>
        </w:rPr>
        <w:t>维修。</w:t>
      </w:r>
    </w:p>
    <w:p>
      <w:pPr>
        <w:pStyle w:val="BodyText"/>
        <w:ind w:left="599"/>
        <w:spacing w:line="408" w:lineRule="exact"/>
        <w:rPr>
          <w:rFonts w:ascii="SimHei" w:hAnsi="SimHei" w:eastAsia="SimHei" w:cs="SimHei"/>
          <w:sz w:val="30"/>
          <w:szCs w:val="30"/>
        </w:rPr>
      </w:pPr>
      <w:r>
        <w:rPr>
          <w:sz w:val="30"/>
          <w:szCs w:val="30"/>
          <w:spacing w:val="4"/>
          <w:position w:val="2"/>
        </w:rPr>
        <w:t>3.</w:t>
      </w:r>
      <w:r>
        <w:rPr>
          <w:sz w:val="30"/>
          <w:szCs w:val="30"/>
          <w:spacing w:val="79"/>
          <w:position w:val="2"/>
        </w:rPr>
        <w:t xml:space="preserve"> </w:t>
      </w:r>
      <w:r>
        <w:rPr>
          <w:rFonts w:ascii="SimHei" w:hAnsi="SimHei" w:eastAsia="SimHei" w:cs="SimHei"/>
          <w:sz w:val="30"/>
          <w:szCs w:val="30"/>
          <w:spacing w:val="4"/>
          <w:position w:val="2"/>
        </w:rPr>
        <w:t>原则</w:t>
      </w:r>
    </w:p>
    <w:p>
      <w:pPr>
        <w:ind w:right="20" w:firstLine="599"/>
        <w:spacing w:before="127" w:line="274" w:lineRule="auto"/>
        <w:rPr>
          <w:rFonts w:ascii="SimSun" w:hAnsi="SimSun" w:eastAsia="SimSun" w:cs="SimSun"/>
          <w:sz w:val="30"/>
          <w:szCs w:val="30"/>
        </w:rPr>
      </w:pPr>
      <w:r>
        <w:rPr>
          <w:rFonts w:ascii="SimSun" w:hAnsi="SimSun" w:eastAsia="SimSun" w:cs="SimSun"/>
          <w:sz w:val="30"/>
          <w:szCs w:val="30"/>
          <w:spacing w:val="11"/>
        </w:rPr>
        <w:t>运用通用化方法一般应遵循继承性原则。继承性是指统计分析现有产品，</w:t>
      </w:r>
      <w:r>
        <w:rPr>
          <w:rFonts w:ascii="SimSun" w:hAnsi="SimSun" w:eastAsia="SimSun" w:cs="SimSun"/>
          <w:sz w:val="30"/>
          <w:szCs w:val="30"/>
          <w:spacing w:val="6"/>
        </w:rPr>
        <w:t xml:space="preserve"> </w:t>
      </w:r>
      <w:r>
        <w:rPr>
          <w:rFonts w:ascii="SimSun" w:hAnsi="SimSun" w:eastAsia="SimSun" w:cs="SimSun"/>
          <w:sz w:val="30"/>
          <w:szCs w:val="30"/>
          <w:spacing w:val="-1"/>
        </w:rPr>
        <w:t>优选出通用单元。</w:t>
      </w:r>
    </w:p>
    <w:p>
      <w:pPr>
        <w:pStyle w:val="BodyText"/>
        <w:ind w:left="599"/>
        <w:spacing w:line="223" w:lineRule="auto"/>
        <w:rPr>
          <w:rFonts w:ascii="SimHei" w:hAnsi="SimHei" w:eastAsia="SimHei" w:cs="SimHei"/>
          <w:sz w:val="30"/>
          <w:szCs w:val="30"/>
        </w:rPr>
      </w:pPr>
      <w:r>
        <w:rPr>
          <w:sz w:val="30"/>
          <w:szCs w:val="30"/>
          <w:spacing w:val="9"/>
        </w:rPr>
        <w:t>4.</w:t>
      </w:r>
      <w:r>
        <w:rPr>
          <w:sz w:val="30"/>
          <w:szCs w:val="30"/>
          <w:spacing w:val="71"/>
        </w:rPr>
        <w:t xml:space="preserve"> </w:t>
      </w:r>
      <w:r>
        <w:rPr>
          <w:rFonts w:ascii="SimHei" w:hAnsi="SimHei" w:eastAsia="SimHei" w:cs="SimHei"/>
          <w:sz w:val="30"/>
          <w:szCs w:val="30"/>
          <w:spacing w:val="9"/>
        </w:rPr>
        <w:t>应用</w:t>
      </w:r>
    </w:p>
    <w:p>
      <w:pPr>
        <w:ind w:right="117" w:firstLine="679"/>
        <w:spacing w:before="113" w:line="276" w:lineRule="auto"/>
        <w:rPr>
          <w:rFonts w:ascii="SimSun" w:hAnsi="SimSun" w:eastAsia="SimSun" w:cs="SimSun"/>
          <w:sz w:val="30"/>
          <w:szCs w:val="30"/>
        </w:rPr>
      </w:pPr>
      <w:r>
        <w:rPr>
          <w:rFonts w:ascii="SimSun" w:hAnsi="SimSun" w:eastAsia="SimSun" w:cs="SimSun"/>
          <w:sz w:val="30"/>
          <w:szCs w:val="30"/>
          <w:spacing w:val="5"/>
        </w:rPr>
        <w:t>自美国在1798年运用通用化和互换性的方法制造枪炮以来，通用化和互换</w:t>
      </w:r>
      <w:r>
        <w:rPr>
          <w:rFonts w:ascii="SimSun" w:hAnsi="SimSun" w:eastAsia="SimSun" w:cs="SimSun"/>
          <w:sz w:val="30"/>
          <w:szCs w:val="30"/>
          <w:spacing w:val="11"/>
        </w:rPr>
        <w:t xml:space="preserve"> </w:t>
      </w:r>
      <w:r>
        <w:rPr>
          <w:rFonts w:ascii="SimSun" w:hAnsi="SimSun" w:eastAsia="SimSun" w:cs="SimSun"/>
          <w:sz w:val="30"/>
          <w:szCs w:val="30"/>
          <w:spacing w:val="7"/>
        </w:rPr>
        <w:t>性就一直是军用标准化工作强调的重点，因而运用普遍。例如，以色列用一种</w:t>
      </w:r>
      <w:r>
        <w:rPr>
          <w:rFonts w:ascii="SimSun" w:hAnsi="SimSun" w:eastAsia="SimSun" w:cs="SimSun"/>
          <w:sz w:val="30"/>
          <w:szCs w:val="30"/>
          <w:spacing w:val="12"/>
        </w:rPr>
        <w:t xml:space="preserve"> </w:t>
      </w:r>
      <w:r>
        <w:rPr>
          <w:rFonts w:ascii="SimSun" w:hAnsi="SimSun" w:eastAsia="SimSun" w:cs="SimSun"/>
          <w:sz w:val="30"/>
          <w:szCs w:val="30"/>
          <w:spacing w:val="13"/>
        </w:rPr>
        <w:t>105</w:t>
      </w:r>
      <w:r>
        <w:rPr>
          <w:rFonts w:ascii="Times New Roman" w:hAnsi="Times New Roman" w:eastAsia="Times New Roman" w:cs="Times New Roman"/>
          <w:sz w:val="30"/>
          <w:szCs w:val="30"/>
        </w:rPr>
        <w:t>mm</w:t>
      </w:r>
      <w:r>
        <w:rPr>
          <w:rFonts w:ascii="Times New Roman" w:hAnsi="Times New Roman" w:eastAsia="Times New Roman" w:cs="Times New Roman"/>
          <w:sz w:val="30"/>
          <w:szCs w:val="30"/>
          <w:spacing w:val="13"/>
        </w:rPr>
        <w:t xml:space="preserve"> </w:t>
      </w:r>
      <w:r>
        <w:rPr>
          <w:rFonts w:ascii="SimSun" w:hAnsi="SimSun" w:eastAsia="SimSun" w:cs="SimSun"/>
          <w:sz w:val="30"/>
          <w:szCs w:val="30"/>
          <w:spacing w:val="13"/>
        </w:rPr>
        <w:t>线膛炮作为标准型炮，配以相应炮弹，</w:t>
      </w:r>
      <w:r>
        <w:rPr>
          <w:rFonts w:ascii="SimSun" w:hAnsi="SimSun" w:eastAsia="SimSun" w:cs="SimSun"/>
          <w:sz w:val="30"/>
          <w:szCs w:val="30"/>
          <w:spacing w:val="12"/>
        </w:rPr>
        <w:t>分别替换了4型坦克上的4种口</w:t>
      </w:r>
      <w:r>
        <w:rPr>
          <w:rFonts w:ascii="SimSun" w:hAnsi="SimSun" w:eastAsia="SimSun" w:cs="SimSun"/>
          <w:sz w:val="30"/>
          <w:szCs w:val="30"/>
        </w:rPr>
        <w:t xml:space="preserve"> </w:t>
      </w:r>
      <w:r>
        <w:rPr>
          <w:rFonts w:ascii="SimSun" w:hAnsi="SimSun" w:eastAsia="SimSun" w:cs="SimSun"/>
          <w:sz w:val="30"/>
          <w:szCs w:val="30"/>
          <w:spacing w:val="-1"/>
        </w:rPr>
        <w:t>径的坦克炮，实现了各种坦克上的火炮及弹药的通用化。</w:t>
      </w:r>
    </w:p>
    <w:p>
      <w:pPr>
        <w:spacing w:before="38" w:line="222" w:lineRule="auto"/>
        <w:rPr>
          <w:rFonts w:ascii="SimHei" w:hAnsi="SimHei" w:eastAsia="SimHei" w:cs="SimHei"/>
          <w:sz w:val="30"/>
          <w:szCs w:val="30"/>
        </w:rPr>
      </w:pPr>
      <w:r>
        <w:rPr>
          <w:rFonts w:ascii="SimHei" w:hAnsi="SimHei" w:eastAsia="SimHei" w:cs="SimHei"/>
          <w:sz w:val="30"/>
          <w:szCs w:val="30"/>
          <w:spacing w:val="1"/>
        </w:rPr>
        <w:t>6.1.2.4</w:t>
      </w:r>
      <w:r>
        <w:rPr>
          <w:rFonts w:ascii="SimHei" w:hAnsi="SimHei" w:eastAsia="SimHei" w:cs="SimHei"/>
          <w:sz w:val="30"/>
          <w:szCs w:val="30"/>
          <w:spacing w:val="20"/>
        </w:rPr>
        <w:t xml:space="preserve">  </w:t>
      </w:r>
      <w:r>
        <w:rPr>
          <w:rFonts w:ascii="SimHei" w:hAnsi="SimHei" w:eastAsia="SimHei" w:cs="SimHei"/>
          <w:sz w:val="30"/>
          <w:szCs w:val="30"/>
          <w:spacing w:val="1"/>
        </w:rPr>
        <w:t>系列化</w:t>
      </w:r>
    </w:p>
    <w:p>
      <w:pPr>
        <w:ind w:left="599"/>
        <w:spacing w:before="92" w:line="223" w:lineRule="auto"/>
        <w:rPr>
          <w:rFonts w:ascii="SimHei" w:hAnsi="SimHei" w:eastAsia="SimHei" w:cs="SimHei"/>
          <w:sz w:val="30"/>
          <w:szCs w:val="30"/>
        </w:rPr>
      </w:pPr>
      <w:r>
        <w:rPr>
          <w:rFonts w:ascii="SimHei" w:hAnsi="SimHei" w:eastAsia="SimHei" w:cs="SimHei"/>
          <w:sz w:val="30"/>
          <w:szCs w:val="30"/>
          <w:spacing w:val="2"/>
        </w:rPr>
        <w:t>1.</w:t>
      </w:r>
      <w:r>
        <w:rPr>
          <w:rFonts w:ascii="SimHei" w:hAnsi="SimHei" w:eastAsia="SimHei" w:cs="SimHei"/>
          <w:sz w:val="30"/>
          <w:szCs w:val="30"/>
          <w:spacing w:val="-42"/>
        </w:rPr>
        <w:t xml:space="preserve"> </w:t>
      </w:r>
      <w:r>
        <w:rPr>
          <w:rFonts w:ascii="SimHei" w:hAnsi="SimHei" w:eastAsia="SimHei" w:cs="SimHei"/>
          <w:sz w:val="30"/>
          <w:szCs w:val="30"/>
          <w:spacing w:val="2"/>
        </w:rPr>
        <w:t>定义</w:t>
      </w:r>
    </w:p>
    <w:p>
      <w:pPr>
        <w:ind w:right="155" w:firstLine="599"/>
        <w:spacing w:before="90" w:line="282" w:lineRule="auto"/>
        <w:rPr>
          <w:rFonts w:ascii="FangSong" w:hAnsi="FangSong" w:eastAsia="FangSong" w:cs="FangSong"/>
          <w:sz w:val="30"/>
          <w:szCs w:val="30"/>
        </w:rPr>
      </w:pPr>
      <w:r>
        <w:rPr>
          <w:rFonts w:ascii="FangSong" w:hAnsi="FangSong" w:eastAsia="FangSong" w:cs="FangSong"/>
          <w:sz w:val="30"/>
          <w:szCs w:val="30"/>
          <w:spacing w:val="-2"/>
        </w:rPr>
        <w:t>系列化是指对同类对象进行归并，并按最佳数列排</w:t>
      </w:r>
      <w:r>
        <w:rPr>
          <w:rFonts w:ascii="FangSong" w:hAnsi="FangSong" w:eastAsia="FangSong" w:cs="FangSong"/>
          <w:sz w:val="30"/>
          <w:szCs w:val="30"/>
          <w:spacing w:val="-3"/>
        </w:rPr>
        <w:t>列档次、级别或次序，以</w:t>
      </w:r>
      <w:r>
        <w:rPr>
          <w:rFonts w:ascii="FangSong" w:hAnsi="FangSong" w:eastAsia="FangSong" w:cs="FangSong"/>
          <w:sz w:val="30"/>
          <w:szCs w:val="30"/>
        </w:rPr>
        <w:t xml:space="preserve"> </w:t>
      </w:r>
      <w:r>
        <w:rPr>
          <w:rFonts w:ascii="FangSong" w:hAnsi="FangSong" w:eastAsia="FangSong" w:cs="FangSong"/>
          <w:sz w:val="30"/>
          <w:szCs w:val="30"/>
        </w:rPr>
        <w:t>便有效地缩减类型，防止多样性盲目无序发展的一种标准化方法。</w:t>
      </w:r>
    </w:p>
    <w:p>
      <w:pPr>
        <w:ind w:right="20" w:firstLine="599"/>
        <w:spacing w:before="21" w:line="274" w:lineRule="auto"/>
        <w:jc w:val="both"/>
        <w:rPr>
          <w:rFonts w:ascii="SimSun" w:hAnsi="SimSun" w:eastAsia="SimSun" w:cs="SimSun"/>
          <w:sz w:val="30"/>
          <w:szCs w:val="30"/>
        </w:rPr>
      </w:pPr>
      <w:r>
        <w:rPr>
          <w:rFonts w:ascii="SimSun" w:hAnsi="SimSun" w:eastAsia="SimSun" w:cs="SimSun"/>
          <w:sz w:val="30"/>
          <w:szCs w:val="30"/>
          <w:spacing w:val="7"/>
        </w:rPr>
        <w:t>系列化的基础是简化、统一化和通用化。产品参数的系列化和产品结构典</w:t>
      </w:r>
      <w:r>
        <w:rPr>
          <w:rFonts w:ascii="SimSun" w:hAnsi="SimSun" w:eastAsia="SimSun" w:cs="SimSun"/>
          <w:sz w:val="30"/>
          <w:szCs w:val="30"/>
          <w:spacing w:val="18"/>
        </w:rPr>
        <w:t xml:space="preserve"> </w:t>
      </w:r>
      <w:r>
        <w:rPr>
          <w:rFonts w:ascii="SimSun" w:hAnsi="SimSun" w:eastAsia="SimSun" w:cs="SimSun"/>
          <w:sz w:val="30"/>
          <w:szCs w:val="30"/>
          <w:spacing w:val="7"/>
        </w:rPr>
        <w:t>型化的有机结合便可使产品系列化。系列化是标准化的高级形式，通常包括三</w:t>
      </w:r>
      <w:r>
        <w:rPr>
          <w:rFonts w:ascii="SimSun" w:hAnsi="SimSun" w:eastAsia="SimSun" w:cs="SimSun"/>
          <w:sz w:val="30"/>
          <w:szCs w:val="30"/>
          <w:spacing w:val="2"/>
        </w:rPr>
        <w:t xml:space="preserve"> </w:t>
      </w:r>
      <w:r>
        <w:rPr>
          <w:rFonts w:ascii="SimSun" w:hAnsi="SimSun" w:eastAsia="SimSun" w:cs="SimSun"/>
          <w:sz w:val="30"/>
          <w:szCs w:val="30"/>
          <w:spacing w:val="2"/>
        </w:rPr>
        <w:t>个互相联系的内容，即产品基本参数系列、产品系列型</w:t>
      </w:r>
      <w:r>
        <w:rPr>
          <w:rFonts w:ascii="SimSun" w:hAnsi="SimSun" w:eastAsia="SimSun" w:cs="SimSun"/>
          <w:sz w:val="30"/>
          <w:szCs w:val="30"/>
          <w:spacing w:val="1"/>
        </w:rPr>
        <w:t>谱设计和产品系列设计，</w:t>
      </w:r>
      <w:r>
        <w:rPr>
          <w:rFonts w:ascii="SimSun" w:hAnsi="SimSun" w:eastAsia="SimSun" w:cs="SimSun"/>
          <w:sz w:val="30"/>
          <w:szCs w:val="30"/>
        </w:rPr>
        <w:t xml:space="preserve"> </w:t>
      </w:r>
      <w:r>
        <w:rPr>
          <w:rFonts w:ascii="SimSun" w:hAnsi="SimSun" w:eastAsia="SimSun" w:cs="SimSun"/>
          <w:sz w:val="30"/>
          <w:szCs w:val="30"/>
          <w:spacing w:val="2"/>
        </w:rPr>
        <w:t>均具有产品发展规划的作用。</w:t>
      </w:r>
    </w:p>
    <w:p>
      <w:pPr>
        <w:pStyle w:val="BodyText"/>
        <w:ind w:left="599"/>
        <w:spacing w:line="223" w:lineRule="auto"/>
        <w:rPr>
          <w:rFonts w:ascii="SimHei" w:hAnsi="SimHei" w:eastAsia="SimHei" w:cs="SimHei"/>
          <w:sz w:val="32"/>
          <w:szCs w:val="32"/>
        </w:rPr>
      </w:pPr>
      <w:r>
        <w:rPr>
          <w:sz w:val="32"/>
          <w:szCs w:val="32"/>
          <w:spacing w:val="-9"/>
        </w:rPr>
        <w:t>2.</w:t>
      </w:r>
      <w:r>
        <w:rPr>
          <w:sz w:val="32"/>
          <w:szCs w:val="32"/>
          <w:spacing w:val="2"/>
        </w:rPr>
        <w:t xml:space="preserve">  </w:t>
      </w:r>
      <w:r>
        <w:rPr>
          <w:rFonts w:ascii="SimHei" w:hAnsi="SimHei" w:eastAsia="SimHei" w:cs="SimHei"/>
          <w:sz w:val="32"/>
          <w:szCs w:val="32"/>
          <w:spacing w:val="-9"/>
        </w:rPr>
        <w:t>目的</w:t>
      </w:r>
    </w:p>
    <w:p>
      <w:pPr>
        <w:ind w:right="136" w:firstLine="599"/>
        <w:spacing w:before="100" w:line="280" w:lineRule="auto"/>
        <w:rPr>
          <w:rFonts w:ascii="SimSun" w:hAnsi="SimSun" w:eastAsia="SimSun" w:cs="SimSun"/>
          <w:sz w:val="30"/>
          <w:szCs w:val="30"/>
        </w:rPr>
      </w:pPr>
      <w:r>
        <w:rPr>
          <w:rFonts w:ascii="SimSun" w:hAnsi="SimSun" w:eastAsia="SimSun" w:cs="SimSun"/>
          <w:sz w:val="30"/>
          <w:szCs w:val="30"/>
          <w:spacing w:val="-2"/>
        </w:rPr>
        <w:t>系列化的目的是简化品种，减少产品规格，用尽量少的品种规格覆盖尽量大</w:t>
      </w:r>
      <w:r>
        <w:rPr>
          <w:rFonts w:ascii="SimSun" w:hAnsi="SimSun" w:eastAsia="SimSun" w:cs="SimSun"/>
          <w:sz w:val="30"/>
          <w:szCs w:val="30"/>
          <w:spacing w:val="9"/>
        </w:rPr>
        <w:t xml:space="preserve"> </w:t>
      </w:r>
      <w:r>
        <w:rPr>
          <w:rFonts w:ascii="SimSun" w:hAnsi="SimSun" w:eastAsia="SimSun" w:cs="SimSun"/>
          <w:sz w:val="30"/>
          <w:szCs w:val="30"/>
          <w:spacing w:val="-5"/>
        </w:rPr>
        <w:t>的使用范围，以满足广泛的使用要求。</w:t>
      </w:r>
    </w:p>
    <w:p>
      <w:pPr>
        <w:ind w:left="599"/>
        <w:spacing w:before="1" w:line="221" w:lineRule="auto"/>
        <w:rPr>
          <w:rFonts w:ascii="SimHei" w:hAnsi="SimHei" w:eastAsia="SimHei" w:cs="SimHei"/>
          <w:sz w:val="30"/>
          <w:szCs w:val="30"/>
        </w:rPr>
      </w:pPr>
      <w:r>
        <w:rPr>
          <w:rFonts w:ascii="SimHei" w:hAnsi="SimHei" w:eastAsia="SimHei" w:cs="SimHei"/>
          <w:sz w:val="30"/>
          <w:szCs w:val="30"/>
          <w:spacing w:val="14"/>
        </w:rPr>
        <w:t>3</w:t>
      </w:r>
      <w:r>
        <w:rPr>
          <w:rFonts w:ascii="SimHei" w:hAnsi="SimHei" w:eastAsia="SimHei" w:cs="SimHei"/>
          <w:sz w:val="30"/>
          <w:szCs w:val="30"/>
          <w:spacing w:val="-78"/>
        </w:rPr>
        <w:t xml:space="preserve"> </w:t>
      </w:r>
      <w:r>
        <w:rPr>
          <w:rFonts w:ascii="SimHei" w:hAnsi="SimHei" w:eastAsia="SimHei" w:cs="SimHei"/>
          <w:sz w:val="30"/>
          <w:szCs w:val="30"/>
          <w:spacing w:val="14"/>
        </w:rPr>
        <w:t>.原则</w:t>
      </w:r>
    </w:p>
    <w:p>
      <w:pPr>
        <w:ind w:left="599"/>
        <w:spacing w:before="111" w:line="219" w:lineRule="auto"/>
        <w:rPr>
          <w:rFonts w:ascii="SimSun" w:hAnsi="SimSun" w:eastAsia="SimSun" w:cs="SimSun"/>
          <w:sz w:val="30"/>
          <w:szCs w:val="30"/>
        </w:rPr>
      </w:pPr>
      <w:r>
        <w:rPr>
          <w:rFonts w:ascii="SimSun" w:hAnsi="SimSun" w:eastAsia="SimSun" w:cs="SimSun"/>
          <w:sz w:val="30"/>
          <w:szCs w:val="30"/>
          <w:spacing w:val="6"/>
        </w:rPr>
        <w:t>运用系列化方法一般应遵循经济性原则和可行性原则。</w:t>
      </w:r>
    </w:p>
    <w:p>
      <w:pPr>
        <w:ind w:left="599"/>
        <w:spacing w:before="85" w:line="223" w:lineRule="auto"/>
        <w:rPr>
          <w:rFonts w:ascii="SimHei" w:hAnsi="SimHei" w:eastAsia="SimHei" w:cs="SimHei"/>
          <w:sz w:val="30"/>
          <w:szCs w:val="30"/>
        </w:rPr>
      </w:pPr>
      <w:r>
        <w:rPr>
          <w:rFonts w:ascii="SimHei" w:hAnsi="SimHei" w:eastAsia="SimHei" w:cs="SimHei"/>
          <w:sz w:val="30"/>
          <w:szCs w:val="30"/>
          <w:spacing w:val="4"/>
        </w:rPr>
        <w:t>4.</w:t>
      </w:r>
      <w:r>
        <w:rPr>
          <w:rFonts w:ascii="SimHei" w:hAnsi="SimHei" w:eastAsia="SimHei" w:cs="SimHei"/>
          <w:sz w:val="30"/>
          <w:szCs w:val="30"/>
          <w:spacing w:val="-25"/>
        </w:rPr>
        <w:t xml:space="preserve"> </w:t>
      </w:r>
      <w:r>
        <w:rPr>
          <w:rFonts w:ascii="SimHei" w:hAnsi="SimHei" w:eastAsia="SimHei" w:cs="SimHei"/>
          <w:sz w:val="30"/>
          <w:szCs w:val="30"/>
          <w:spacing w:val="4"/>
        </w:rPr>
        <w:t>应用</w:t>
      </w:r>
    </w:p>
    <w:p>
      <w:pPr>
        <w:ind w:right="117" w:firstLine="599"/>
        <w:spacing w:before="107" w:line="276" w:lineRule="auto"/>
        <w:rPr>
          <w:rFonts w:ascii="SimSun" w:hAnsi="SimSun" w:eastAsia="SimSun" w:cs="SimSun"/>
          <w:sz w:val="30"/>
          <w:szCs w:val="30"/>
        </w:rPr>
      </w:pPr>
      <w:r>
        <w:rPr>
          <w:rFonts w:ascii="SimSun" w:hAnsi="SimSun" w:eastAsia="SimSun" w:cs="SimSun"/>
          <w:sz w:val="30"/>
          <w:szCs w:val="30"/>
          <w:spacing w:val="28"/>
        </w:rPr>
        <w:t>例如，机载短波单边带通信设备形成了系列化装备，平均功率分别为</w:t>
      </w:r>
      <w:r>
        <w:rPr>
          <w:rFonts w:ascii="SimSun" w:hAnsi="SimSun" w:eastAsia="SimSun" w:cs="SimSun"/>
          <w:sz w:val="30"/>
          <w:szCs w:val="30"/>
          <w:spacing w:val="4"/>
        </w:rPr>
        <w:t xml:space="preserve"> </w:t>
      </w:r>
      <w:r>
        <w:rPr>
          <w:rFonts w:ascii="SimSun" w:hAnsi="SimSun" w:eastAsia="SimSun" w:cs="SimSun"/>
          <w:sz w:val="30"/>
          <w:szCs w:val="30"/>
          <w:spacing w:val="4"/>
        </w:rPr>
        <w:t>100</w:t>
      </w:r>
      <w:r>
        <w:rPr>
          <w:rFonts w:ascii="Times New Roman" w:hAnsi="Times New Roman" w:eastAsia="Times New Roman" w:cs="Times New Roman"/>
          <w:sz w:val="30"/>
          <w:szCs w:val="30"/>
          <w:spacing w:val="4"/>
        </w:rPr>
        <w:t>W,200W,400W,   </w:t>
      </w:r>
      <w:r>
        <w:rPr>
          <w:rFonts w:ascii="SimSun" w:hAnsi="SimSun" w:eastAsia="SimSun" w:cs="SimSun"/>
          <w:sz w:val="30"/>
          <w:szCs w:val="30"/>
          <w:spacing w:val="4"/>
        </w:rPr>
        <w:t>形成等比数列，公比为2。</w:t>
      </w:r>
      <w:r>
        <w:rPr>
          <w:rFonts w:ascii="SimSun" w:hAnsi="SimSun" w:eastAsia="SimSun" w:cs="SimSun"/>
          <w:sz w:val="30"/>
          <w:szCs w:val="30"/>
          <w:spacing w:val="3"/>
        </w:rPr>
        <w:t>发展武器装备，既要控制品种规</w:t>
      </w:r>
    </w:p>
    <w:p>
      <w:pPr>
        <w:spacing w:line="276" w:lineRule="auto"/>
        <w:sectPr>
          <w:footerReference w:type="default" r:id="rId201"/>
          <w:pgSz w:w="11910" w:h="17890"/>
          <w:pgMar w:top="400" w:right="979" w:bottom="948" w:left="350" w:header="0" w:footer="705"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right="89"/>
        <w:spacing w:before="98" w:line="279" w:lineRule="auto"/>
        <w:jc w:val="both"/>
        <w:rPr>
          <w:rFonts w:ascii="SimSun" w:hAnsi="SimSun" w:eastAsia="SimSun" w:cs="SimSun"/>
          <w:sz w:val="30"/>
          <w:szCs w:val="30"/>
        </w:rPr>
      </w:pPr>
      <w:bookmarkStart w:name="bookmark717" w:id="255"/>
      <w:bookmarkEnd w:id="255"/>
      <w:r>
        <w:rPr>
          <w:rFonts w:ascii="SimSun" w:hAnsi="SimSun" w:eastAsia="SimSun" w:cs="SimSun"/>
          <w:sz w:val="30"/>
          <w:szCs w:val="30"/>
          <w:spacing w:val="-10"/>
        </w:rPr>
        <w:t>格，保证统一、通用，又要提高其质量和性能，满足使用要求。搞好系列化对这两</w:t>
      </w:r>
      <w:r>
        <w:rPr>
          <w:rFonts w:ascii="SimSun" w:hAnsi="SimSun" w:eastAsia="SimSun" w:cs="SimSun"/>
          <w:sz w:val="30"/>
          <w:szCs w:val="30"/>
        </w:rPr>
        <w:t xml:space="preserve"> </w:t>
      </w:r>
      <w:r>
        <w:rPr>
          <w:rFonts w:ascii="SimSun" w:hAnsi="SimSun" w:eastAsia="SimSun" w:cs="SimSun"/>
          <w:sz w:val="30"/>
          <w:szCs w:val="30"/>
          <w:spacing w:val="-11"/>
        </w:rPr>
        <w:t>个方面都能起到较好的作用，例如，我国研制的某口径轻武器“枪族”系列，以及</w:t>
      </w:r>
      <w:r>
        <w:rPr>
          <w:rFonts w:ascii="SimSun" w:hAnsi="SimSun" w:eastAsia="SimSun" w:cs="SimSun"/>
          <w:sz w:val="30"/>
          <w:szCs w:val="30"/>
          <w:spacing w:val="11"/>
        </w:rPr>
        <w:t xml:space="preserve"> </w:t>
      </w:r>
      <w:r>
        <w:rPr>
          <w:rFonts w:ascii="SimSun" w:hAnsi="SimSun" w:eastAsia="SimSun" w:cs="SimSun"/>
          <w:sz w:val="30"/>
          <w:szCs w:val="30"/>
        </w:rPr>
        <w:t>对履带式车辆基型底盘吨位进行的系列化，都取得了非常好的成效。</w:t>
      </w:r>
    </w:p>
    <w:p>
      <w:pPr>
        <w:ind w:right="112" w:firstLine="590"/>
        <w:spacing w:before="1" w:line="275" w:lineRule="auto"/>
        <w:jc w:val="both"/>
        <w:rPr>
          <w:rFonts w:ascii="SimSun" w:hAnsi="SimSun" w:eastAsia="SimSun" w:cs="SimSun"/>
          <w:sz w:val="30"/>
          <w:szCs w:val="30"/>
        </w:rPr>
      </w:pPr>
      <w:r>
        <w:rPr>
          <w:rFonts w:ascii="Times New Roman" w:hAnsi="Times New Roman" w:eastAsia="Times New Roman" w:cs="Times New Roman"/>
          <w:sz w:val="31"/>
          <w:szCs w:val="31"/>
          <w:spacing w:val="-6"/>
        </w:rPr>
        <w:t>GJB 2867—1997</w:t>
      </w:r>
      <w:r>
        <w:rPr>
          <w:rFonts w:ascii="SimSun" w:hAnsi="SimSun" w:eastAsia="SimSun" w:cs="SimSun"/>
          <w:sz w:val="31"/>
          <w:szCs w:val="31"/>
          <w:spacing w:val="-6"/>
        </w:rPr>
        <w:t>《</w:t>
      </w:r>
      <w:r>
        <w:rPr>
          <w:rFonts w:ascii="Times New Roman" w:hAnsi="Times New Roman" w:eastAsia="Times New Roman" w:cs="Times New Roman"/>
          <w:sz w:val="31"/>
          <w:szCs w:val="31"/>
          <w:spacing w:val="-6"/>
        </w:rPr>
        <w:t>5.8mm</w:t>
      </w:r>
      <w:r>
        <w:rPr>
          <w:rFonts w:ascii="SimSun" w:hAnsi="SimSun" w:eastAsia="SimSun" w:cs="SimSun"/>
          <w:sz w:val="31"/>
          <w:szCs w:val="31"/>
          <w:spacing w:val="-6"/>
        </w:rPr>
        <w:t>枪族通用规范》规定了5.8</w:t>
      </w:r>
      <w:r>
        <w:rPr>
          <w:rFonts w:ascii="Times New Roman" w:hAnsi="Times New Roman" w:eastAsia="Times New Roman" w:cs="Times New Roman"/>
          <w:sz w:val="31"/>
          <w:szCs w:val="31"/>
          <w:spacing w:val="-7"/>
        </w:rPr>
        <w:t>mm</w:t>
      </w:r>
      <w:r>
        <w:rPr>
          <w:rFonts w:ascii="Times New Roman" w:hAnsi="Times New Roman" w:eastAsia="Times New Roman" w:cs="Times New Roman"/>
          <w:sz w:val="31"/>
          <w:szCs w:val="31"/>
          <w:spacing w:val="-27"/>
        </w:rPr>
        <w:t xml:space="preserve"> </w:t>
      </w:r>
      <w:r>
        <w:rPr>
          <w:rFonts w:ascii="SimSun" w:hAnsi="SimSun" w:eastAsia="SimSun" w:cs="SimSun"/>
          <w:sz w:val="31"/>
          <w:szCs w:val="31"/>
          <w:spacing w:val="-7"/>
        </w:rPr>
        <w:t>枪族(自动步枪、班</w:t>
      </w:r>
      <w:r>
        <w:rPr>
          <w:rFonts w:ascii="SimSun" w:hAnsi="SimSun" w:eastAsia="SimSun" w:cs="SimSun"/>
          <w:sz w:val="31"/>
          <w:szCs w:val="31"/>
        </w:rPr>
        <w:t xml:space="preserve"> </w:t>
      </w:r>
      <w:r>
        <w:rPr>
          <w:rFonts w:ascii="SimSun" w:hAnsi="SimSun" w:eastAsia="SimSun" w:cs="SimSun"/>
          <w:sz w:val="31"/>
          <w:szCs w:val="31"/>
          <w:spacing w:val="-8"/>
        </w:rPr>
        <w:t>用步枪、短自动步枪)的通用技术要求、质量保证规定及交货准备要求，适用于</w:t>
      </w:r>
      <w:r>
        <w:rPr>
          <w:rFonts w:ascii="SimSun" w:hAnsi="SimSun" w:eastAsia="SimSun" w:cs="SimSun"/>
          <w:sz w:val="31"/>
          <w:szCs w:val="31"/>
          <w:spacing w:val="1"/>
        </w:rPr>
        <w:t xml:space="preserve"> </w:t>
      </w:r>
      <w:r>
        <w:rPr>
          <w:rFonts w:ascii="SimSun" w:hAnsi="SimSun" w:eastAsia="SimSun" w:cs="SimSun"/>
          <w:sz w:val="30"/>
          <w:szCs w:val="30"/>
          <w:spacing w:val="-4"/>
        </w:rPr>
        <w:t>5.8</w:t>
      </w:r>
      <w:r>
        <w:rPr>
          <w:rFonts w:ascii="Times New Roman" w:hAnsi="Times New Roman" w:eastAsia="Times New Roman" w:cs="Times New Roman"/>
          <w:sz w:val="30"/>
          <w:szCs w:val="30"/>
          <w:spacing w:val="-4"/>
        </w:rPr>
        <w:t>mm </w:t>
      </w:r>
      <w:r>
        <w:rPr>
          <w:rFonts w:ascii="SimSun" w:hAnsi="SimSun" w:eastAsia="SimSun" w:cs="SimSun"/>
          <w:sz w:val="30"/>
          <w:szCs w:val="30"/>
          <w:spacing w:val="-4"/>
        </w:rPr>
        <w:t>枪族的设计、制造和验收。</w:t>
      </w:r>
    </w:p>
    <w:p>
      <w:pPr>
        <w:spacing w:before="1" w:line="223" w:lineRule="auto"/>
        <w:rPr>
          <w:rFonts w:ascii="SimHei" w:hAnsi="SimHei" w:eastAsia="SimHei" w:cs="SimHei"/>
          <w:sz w:val="30"/>
          <w:szCs w:val="30"/>
        </w:rPr>
      </w:pPr>
      <w:r>
        <w:rPr>
          <w:rFonts w:ascii="SimHei" w:hAnsi="SimHei" w:eastAsia="SimHei" w:cs="SimHei"/>
          <w:sz w:val="30"/>
          <w:szCs w:val="30"/>
          <w:spacing w:val="1"/>
        </w:rPr>
        <w:t>6.1.2.5</w:t>
      </w:r>
      <w:r>
        <w:rPr>
          <w:rFonts w:ascii="SimHei" w:hAnsi="SimHei" w:eastAsia="SimHei" w:cs="SimHei"/>
          <w:sz w:val="30"/>
          <w:szCs w:val="30"/>
          <w:spacing w:val="25"/>
        </w:rPr>
        <w:t xml:space="preserve">  </w:t>
      </w:r>
      <w:r>
        <w:rPr>
          <w:rFonts w:ascii="SimHei" w:hAnsi="SimHei" w:eastAsia="SimHei" w:cs="SimHei"/>
          <w:sz w:val="30"/>
          <w:szCs w:val="30"/>
          <w:spacing w:val="1"/>
        </w:rPr>
        <w:t>组合化</w:t>
      </w:r>
    </w:p>
    <w:p>
      <w:pPr>
        <w:ind w:left="590"/>
        <w:spacing w:before="95" w:line="223" w:lineRule="auto"/>
        <w:rPr>
          <w:rFonts w:ascii="SimHei" w:hAnsi="SimHei" w:eastAsia="SimHei" w:cs="SimHei"/>
          <w:sz w:val="30"/>
          <w:szCs w:val="30"/>
        </w:rPr>
      </w:pPr>
      <w:r>
        <w:rPr>
          <w:rFonts w:ascii="SimHei" w:hAnsi="SimHei" w:eastAsia="SimHei" w:cs="SimHei"/>
          <w:sz w:val="30"/>
          <w:szCs w:val="30"/>
          <w:spacing w:val="2"/>
        </w:rPr>
        <w:t>1.</w:t>
      </w:r>
      <w:r>
        <w:rPr>
          <w:rFonts w:ascii="SimHei" w:hAnsi="SimHei" w:eastAsia="SimHei" w:cs="SimHei"/>
          <w:sz w:val="30"/>
          <w:szCs w:val="30"/>
          <w:spacing w:val="-22"/>
        </w:rPr>
        <w:t xml:space="preserve"> </w:t>
      </w:r>
      <w:r>
        <w:rPr>
          <w:rFonts w:ascii="SimHei" w:hAnsi="SimHei" w:eastAsia="SimHei" w:cs="SimHei"/>
          <w:sz w:val="30"/>
          <w:szCs w:val="30"/>
          <w:spacing w:val="2"/>
        </w:rPr>
        <w:t>定义</w:t>
      </w:r>
    </w:p>
    <w:p>
      <w:pPr>
        <w:ind w:right="133" w:firstLine="590"/>
        <w:spacing w:before="102" w:line="271" w:lineRule="auto"/>
        <w:rPr>
          <w:rFonts w:ascii="FangSong" w:hAnsi="FangSong" w:eastAsia="FangSong" w:cs="FangSong"/>
          <w:sz w:val="30"/>
          <w:szCs w:val="30"/>
        </w:rPr>
      </w:pPr>
      <w:r>
        <w:rPr>
          <w:rFonts w:ascii="FangSong" w:hAnsi="FangSong" w:eastAsia="FangSong" w:cs="FangSong"/>
          <w:sz w:val="30"/>
          <w:szCs w:val="30"/>
          <w:spacing w:val="6"/>
        </w:rPr>
        <w:t>组合化是指按照使用要求，将两个或多个具有特定功能的单元有机地结合</w:t>
      </w:r>
      <w:r>
        <w:rPr>
          <w:rFonts w:ascii="FangSong" w:hAnsi="FangSong" w:eastAsia="FangSong" w:cs="FangSong"/>
          <w:sz w:val="30"/>
          <w:szCs w:val="30"/>
          <w:spacing w:val="13"/>
        </w:rPr>
        <w:t xml:space="preserve"> </w:t>
      </w:r>
      <w:r>
        <w:rPr>
          <w:rFonts w:ascii="FangSong" w:hAnsi="FangSong" w:eastAsia="FangSong" w:cs="FangSong"/>
          <w:sz w:val="30"/>
          <w:szCs w:val="30"/>
          <w:spacing w:val="-1"/>
        </w:rPr>
        <w:t>起来，组成一个具有全新功能的产品的一种标准化方法。</w:t>
      </w:r>
    </w:p>
    <w:p>
      <w:pPr>
        <w:ind w:right="110" w:firstLine="590"/>
        <w:spacing w:before="34" w:line="275" w:lineRule="auto"/>
        <w:jc w:val="both"/>
        <w:rPr>
          <w:rFonts w:ascii="SimSun" w:hAnsi="SimSun" w:eastAsia="SimSun" w:cs="SimSun"/>
          <w:sz w:val="30"/>
          <w:szCs w:val="30"/>
        </w:rPr>
      </w:pPr>
      <w:r>
        <w:rPr>
          <w:rFonts w:ascii="SimSun" w:hAnsi="SimSun" w:eastAsia="SimSun" w:cs="SimSun"/>
          <w:sz w:val="30"/>
          <w:szCs w:val="30"/>
          <w:spacing w:val="-2"/>
        </w:rPr>
        <w:t>特定功能单元是指标准功能单元、通用功能单元，以及组合所</w:t>
      </w:r>
      <w:r>
        <w:rPr>
          <w:rFonts w:ascii="SimSun" w:hAnsi="SimSun" w:eastAsia="SimSun" w:cs="SimSun"/>
          <w:sz w:val="30"/>
          <w:szCs w:val="30"/>
          <w:spacing w:val="-3"/>
        </w:rPr>
        <w:t>需要的专用功</w:t>
      </w:r>
      <w:r>
        <w:rPr>
          <w:rFonts w:ascii="SimSun" w:hAnsi="SimSun" w:eastAsia="SimSun" w:cs="SimSun"/>
          <w:sz w:val="30"/>
          <w:szCs w:val="30"/>
        </w:rPr>
        <w:t xml:space="preserve"> </w:t>
      </w:r>
      <w:r>
        <w:rPr>
          <w:rFonts w:ascii="SimSun" w:hAnsi="SimSun" w:eastAsia="SimSun" w:cs="SimSun"/>
          <w:sz w:val="30"/>
          <w:szCs w:val="30"/>
          <w:spacing w:val="6"/>
        </w:rPr>
        <w:t>能单元。组合化是简化、统一化、通用化和系列化等几种标准化方法的综合运 </w:t>
      </w:r>
      <w:r>
        <w:rPr>
          <w:rFonts w:ascii="SimSun" w:hAnsi="SimSun" w:eastAsia="SimSun" w:cs="SimSun"/>
          <w:sz w:val="30"/>
          <w:szCs w:val="30"/>
          <w:spacing w:val="1"/>
        </w:rPr>
        <w:t>用，并以系统的分解组合理论和统一化成果的多次重复利用为基础。</w:t>
      </w:r>
    </w:p>
    <w:p>
      <w:pPr>
        <w:ind w:firstLine="590"/>
        <w:spacing w:before="21" w:line="275" w:lineRule="auto"/>
        <w:jc w:val="both"/>
        <w:rPr>
          <w:rFonts w:ascii="SimSun" w:hAnsi="SimSun" w:eastAsia="SimSun" w:cs="SimSun"/>
          <w:sz w:val="30"/>
          <w:szCs w:val="30"/>
        </w:rPr>
      </w:pPr>
      <w:r>
        <w:rPr>
          <w:rFonts w:ascii="SimSun" w:hAnsi="SimSun" w:eastAsia="SimSun" w:cs="SimSun"/>
          <w:sz w:val="30"/>
          <w:szCs w:val="30"/>
          <w:spacing w:val="-2"/>
        </w:rPr>
        <w:t>这种标准化形式具有两个不可分割、缺一不</w:t>
      </w:r>
      <w:r>
        <w:rPr>
          <w:rFonts w:ascii="SimSun" w:hAnsi="SimSun" w:eastAsia="SimSun" w:cs="SimSun"/>
          <w:sz w:val="30"/>
          <w:szCs w:val="30"/>
          <w:spacing w:val="-3"/>
        </w:rPr>
        <w:t>可的过程：一个是分解过程，即</w:t>
      </w:r>
      <w:r>
        <w:rPr>
          <w:rFonts w:ascii="SimSun" w:hAnsi="SimSun" w:eastAsia="SimSun" w:cs="SimSun"/>
          <w:sz w:val="30"/>
          <w:szCs w:val="30"/>
        </w:rPr>
        <w:t xml:space="preserve"> </w:t>
      </w:r>
      <w:r>
        <w:rPr>
          <w:rFonts w:ascii="SimSun" w:hAnsi="SimSun" w:eastAsia="SimSun" w:cs="SimSun"/>
          <w:sz w:val="30"/>
          <w:szCs w:val="30"/>
          <w:spacing w:val="-3"/>
        </w:rPr>
        <w:t>开发、建立某一类产品发展需要的一系列通用模块；另一个是组合过程，即将标</w:t>
      </w:r>
      <w:r>
        <w:rPr>
          <w:rFonts w:ascii="SimSun" w:hAnsi="SimSun" w:eastAsia="SimSun" w:cs="SimSun"/>
          <w:sz w:val="30"/>
          <w:szCs w:val="30"/>
          <w:spacing w:val="15"/>
        </w:rPr>
        <w:t xml:space="preserve"> </w:t>
      </w:r>
      <w:r>
        <w:rPr>
          <w:rFonts w:ascii="SimSun" w:hAnsi="SimSun" w:eastAsia="SimSun" w:cs="SimSun"/>
          <w:sz w:val="30"/>
          <w:szCs w:val="30"/>
          <w:spacing w:val="-3"/>
        </w:rPr>
        <w:t>准模块、通用模块、专用模块和其他零部件有机地结合起来，组合成一个具有新</w:t>
      </w:r>
      <w:r>
        <w:rPr>
          <w:rFonts w:ascii="SimSun" w:hAnsi="SimSun" w:eastAsia="SimSun" w:cs="SimSun"/>
          <w:sz w:val="30"/>
          <w:szCs w:val="30"/>
          <w:spacing w:val="16"/>
        </w:rPr>
        <w:t xml:space="preserve"> </w:t>
      </w:r>
      <w:r>
        <w:rPr>
          <w:rFonts w:ascii="SimSun" w:hAnsi="SimSun" w:eastAsia="SimSun" w:cs="SimSun"/>
          <w:sz w:val="30"/>
          <w:szCs w:val="30"/>
          <w:spacing w:val="6"/>
        </w:rPr>
        <w:t>功能的产品。从最后形成产品的组合过程来看，这种标准化形式可称为“组合</w:t>
      </w:r>
      <w:r>
        <w:rPr>
          <w:rFonts w:ascii="SimSun" w:hAnsi="SimSun" w:eastAsia="SimSun" w:cs="SimSun"/>
          <w:sz w:val="30"/>
          <w:szCs w:val="30"/>
          <w:spacing w:val="8"/>
        </w:rPr>
        <w:t xml:space="preserve"> </w:t>
      </w:r>
      <w:r>
        <w:rPr>
          <w:rFonts w:ascii="SimSun" w:hAnsi="SimSun" w:eastAsia="SimSun" w:cs="SimSun"/>
          <w:sz w:val="30"/>
          <w:szCs w:val="30"/>
          <w:spacing w:val="-11"/>
        </w:rPr>
        <w:t>化”;从设计开发采用的分解过程来看，这种标准化</w:t>
      </w:r>
      <w:r>
        <w:rPr>
          <w:rFonts w:ascii="SimSun" w:hAnsi="SimSun" w:eastAsia="SimSun" w:cs="SimSun"/>
          <w:sz w:val="30"/>
          <w:szCs w:val="30"/>
          <w:spacing w:val="-12"/>
        </w:rPr>
        <w:t>形式可称为“模块化”。因此，</w:t>
      </w:r>
      <w:r>
        <w:rPr>
          <w:rFonts w:ascii="SimSun" w:hAnsi="SimSun" w:eastAsia="SimSun" w:cs="SimSun"/>
          <w:sz w:val="30"/>
          <w:szCs w:val="30"/>
        </w:rPr>
        <w:t xml:space="preserve"> </w:t>
      </w:r>
      <w:r>
        <w:rPr>
          <w:rFonts w:ascii="SimSun" w:hAnsi="SimSun" w:eastAsia="SimSun" w:cs="SimSun"/>
          <w:sz w:val="30"/>
          <w:szCs w:val="30"/>
          <w:spacing w:val="-22"/>
        </w:rPr>
        <w:t>长期存在“组合化”和“模块化”两种称谓，为避免矛盾，很多文件写为“组</w:t>
      </w:r>
      <w:r>
        <w:rPr>
          <w:rFonts w:ascii="SimSun" w:hAnsi="SimSun" w:eastAsia="SimSun" w:cs="SimSun"/>
          <w:sz w:val="30"/>
          <w:szCs w:val="30"/>
          <w:spacing w:val="-23"/>
        </w:rPr>
        <w:t>合化(模</w:t>
      </w:r>
      <w:r>
        <w:rPr>
          <w:rFonts w:ascii="SimSun" w:hAnsi="SimSun" w:eastAsia="SimSun" w:cs="SimSun"/>
          <w:sz w:val="30"/>
          <w:szCs w:val="30"/>
        </w:rPr>
        <w:t xml:space="preserve"> </w:t>
      </w:r>
      <w:r>
        <w:rPr>
          <w:rFonts w:ascii="SimSun" w:hAnsi="SimSun" w:eastAsia="SimSun" w:cs="SimSun"/>
          <w:sz w:val="30"/>
          <w:szCs w:val="30"/>
          <w:spacing w:val="-10"/>
        </w:rPr>
        <w:t>块化)”,现在已统一为“组合化”。要充分发挥组合化的作用</w:t>
      </w:r>
      <w:r>
        <w:rPr>
          <w:rFonts w:ascii="SimSun" w:hAnsi="SimSun" w:eastAsia="SimSun" w:cs="SimSun"/>
          <w:sz w:val="30"/>
          <w:szCs w:val="30"/>
          <w:spacing w:val="-11"/>
        </w:rPr>
        <w:t>，就必须利用系统的</w:t>
      </w:r>
      <w:r>
        <w:rPr>
          <w:rFonts w:ascii="SimSun" w:hAnsi="SimSun" w:eastAsia="SimSun" w:cs="SimSun"/>
          <w:sz w:val="30"/>
          <w:szCs w:val="30"/>
        </w:rPr>
        <w:t xml:space="preserve"> </w:t>
      </w:r>
      <w:r>
        <w:rPr>
          <w:rFonts w:ascii="SimSun" w:hAnsi="SimSun" w:eastAsia="SimSun" w:cs="SimSun"/>
          <w:sz w:val="30"/>
          <w:szCs w:val="30"/>
          <w:spacing w:val="-3"/>
        </w:rPr>
        <w:t>分解与组合原理和系统工程思想，从使用需求出发，追求系统的最佳，不可片面</w:t>
      </w:r>
      <w:r>
        <w:rPr>
          <w:rFonts w:ascii="SimSun" w:hAnsi="SimSun" w:eastAsia="SimSun" w:cs="SimSun"/>
          <w:sz w:val="30"/>
          <w:szCs w:val="30"/>
          <w:spacing w:val="16"/>
        </w:rPr>
        <w:t xml:space="preserve"> </w:t>
      </w:r>
      <w:r>
        <w:rPr>
          <w:rFonts w:ascii="SimSun" w:hAnsi="SimSun" w:eastAsia="SimSun" w:cs="SimSun"/>
          <w:sz w:val="30"/>
          <w:szCs w:val="30"/>
          <w:spacing w:val="17"/>
        </w:rPr>
        <w:t>地追求单个功能模块的最佳，必须重点研究并开发标准功能</w:t>
      </w:r>
      <w:r>
        <w:rPr>
          <w:rFonts w:ascii="SimSun" w:hAnsi="SimSun" w:eastAsia="SimSun" w:cs="SimSun"/>
          <w:sz w:val="30"/>
          <w:szCs w:val="30"/>
          <w:spacing w:val="16"/>
        </w:rPr>
        <w:t>模块和通用功能</w:t>
      </w:r>
      <w:r>
        <w:rPr>
          <w:rFonts w:ascii="SimSun" w:hAnsi="SimSun" w:eastAsia="SimSun" w:cs="SimSun"/>
          <w:sz w:val="30"/>
          <w:szCs w:val="30"/>
        </w:rPr>
        <w:t xml:space="preserve"> </w:t>
      </w:r>
      <w:r>
        <w:rPr>
          <w:rFonts w:ascii="SimSun" w:hAnsi="SimSun" w:eastAsia="SimSun" w:cs="SimSun"/>
          <w:sz w:val="30"/>
          <w:szCs w:val="30"/>
          <w:spacing w:val="-3"/>
        </w:rPr>
        <w:t>模块。</w:t>
      </w:r>
    </w:p>
    <w:p>
      <w:pPr>
        <w:ind w:left="590"/>
        <w:spacing w:before="109" w:line="223" w:lineRule="auto"/>
        <w:rPr>
          <w:rFonts w:ascii="SimHei" w:hAnsi="SimHei" w:eastAsia="SimHei" w:cs="SimHei"/>
          <w:sz w:val="29"/>
          <w:szCs w:val="29"/>
        </w:rPr>
      </w:pPr>
      <w:r>
        <w:rPr>
          <w:rFonts w:ascii="SimHei" w:hAnsi="SimHei" w:eastAsia="SimHei" w:cs="SimHei"/>
          <w:sz w:val="29"/>
          <w:szCs w:val="29"/>
          <w:spacing w:val="-15"/>
        </w:rPr>
        <w:t>2.</w:t>
      </w:r>
      <w:r>
        <w:rPr>
          <w:rFonts w:ascii="SimHei" w:hAnsi="SimHei" w:eastAsia="SimHei" w:cs="SimHei"/>
          <w:sz w:val="29"/>
          <w:szCs w:val="29"/>
          <w:spacing w:val="16"/>
        </w:rPr>
        <w:t xml:space="preserve"> </w:t>
      </w:r>
      <w:r>
        <w:rPr>
          <w:rFonts w:ascii="SimHei" w:hAnsi="SimHei" w:eastAsia="SimHei" w:cs="SimHei"/>
          <w:sz w:val="29"/>
          <w:szCs w:val="29"/>
          <w:spacing w:val="-15"/>
        </w:rPr>
        <w:t>目</w:t>
      </w:r>
      <w:r>
        <w:rPr>
          <w:rFonts w:ascii="SimHei" w:hAnsi="SimHei" w:eastAsia="SimHei" w:cs="SimHei"/>
          <w:sz w:val="29"/>
          <w:szCs w:val="29"/>
          <w:spacing w:val="-45"/>
        </w:rPr>
        <w:t xml:space="preserve"> </w:t>
      </w:r>
      <w:r>
        <w:rPr>
          <w:rFonts w:ascii="SimHei" w:hAnsi="SimHei" w:eastAsia="SimHei" w:cs="SimHei"/>
          <w:sz w:val="29"/>
          <w:szCs w:val="29"/>
          <w:spacing w:val="-15"/>
        </w:rPr>
        <w:t>的</w:t>
      </w:r>
    </w:p>
    <w:p>
      <w:pPr>
        <w:ind w:right="118" w:firstLine="590"/>
        <w:spacing w:before="99" w:line="260" w:lineRule="auto"/>
        <w:rPr>
          <w:rFonts w:ascii="SimSun" w:hAnsi="SimSun" w:eastAsia="SimSun" w:cs="SimSun"/>
          <w:sz w:val="30"/>
          <w:szCs w:val="30"/>
        </w:rPr>
      </w:pPr>
      <w:r>
        <w:rPr>
          <w:rFonts w:ascii="SimSun" w:hAnsi="SimSun" w:eastAsia="SimSun" w:cs="SimSun"/>
          <w:sz w:val="30"/>
          <w:szCs w:val="30"/>
          <w:spacing w:val="7"/>
        </w:rPr>
        <w:t>组合化的目的是通过标准模块的多次重复利用来满足人们对多样</w:t>
      </w:r>
      <w:r>
        <w:rPr>
          <w:rFonts w:ascii="SimSun" w:hAnsi="SimSun" w:eastAsia="SimSun" w:cs="SimSun"/>
          <w:sz w:val="30"/>
          <w:szCs w:val="30"/>
          <w:spacing w:val="6"/>
        </w:rPr>
        <w:t>化或个性</w:t>
      </w:r>
      <w:r>
        <w:rPr>
          <w:rFonts w:ascii="SimSun" w:hAnsi="SimSun" w:eastAsia="SimSun" w:cs="SimSun"/>
          <w:sz w:val="30"/>
          <w:szCs w:val="30"/>
        </w:rPr>
        <w:t xml:space="preserve"> </w:t>
      </w:r>
      <w:r>
        <w:rPr>
          <w:rFonts w:ascii="SimSun" w:hAnsi="SimSun" w:eastAsia="SimSun" w:cs="SimSun"/>
          <w:sz w:val="30"/>
          <w:szCs w:val="30"/>
          <w:spacing w:val="-7"/>
        </w:rPr>
        <w:t>化的需求，获得标准化效果。</w:t>
      </w:r>
    </w:p>
    <w:p>
      <w:pPr>
        <w:pStyle w:val="BodyText"/>
        <w:ind w:left="590"/>
        <w:spacing w:line="409" w:lineRule="exact"/>
        <w:rPr>
          <w:rFonts w:ascii="SimHei" w:hAnsi="SimHei" w:eastAsia="SimHei" w:cs="SimHei"/>
          <w:sz w:val="30"/>
          <w:szCs w:val="30"/>
        </w:rPr>
      </w:pPr>
      <w:r>
        <w:rPr>
          <w:sz w:val="30"/>
          <w:szCs w:val="30"/>
          <w:spacing w:val="5"/>
          <w:position w:val="2"/>
        </w:rPr>
        <w:t>3.  </w:t>
      </w:r>
      <w:r>
        <w:rPr>
          <w:rFonts w:ascii="SimHei" w:hAnsi="SimHei" w:eastAsia="SimHei" w:cs="SimHei"/>
          <w:sz w:val="30"/>
          <w:szCs w:val="30"/>
          <w:spacing w:val="5"/>
          <w:position w:val="2"/>
        </w:rPr>
        <w:t>原则</w:t>
      </w:r>
    </w:p>
    <w:p>
      <w:pPr>
        <w:ind w:left="590"/>
        <w:spacing w:before="97" w:line="220" w:lineRule="auto"/>
        <w:rPr>
          <w:rFonts w:ascii="SimSun" w:hAnsi="SimSun" w:eastAsia="SimSun" w:cs="SimSun"/>
          <w:sz w:val="30"/>
          <w:szCs w:val="30"/>
        </w:rPr>
      </w:pPr>
      <w:r>
        <w:rPr>
          <w:rFonts w:ascii="SimSun" w:hAnsi="SimSun" w:eastAsia="SimSun" w:cs="SimSun"/>
          <w:sz w:val="30"/>
          <w:szCs w:val="30"/>
          <w:spacing w:val="1"/>
        </w:rPr>
        <w:t>运用组合化的原则主要有统一化原则、系列化原则和重复利用原则。</w:t>
      </w:r>
    </w:p>
    <w:p>
      <w:pPr>
        <w:pStyle w:val="BodyText"/>
        <w:ind w:left="590"/>
        <w:spacing w:before="82" w:line="223" w:lineRule="auto"/>
        <w:rPr>
          <w:rFonts w:ascii="SimHei" w:hAnsi="SimHei" w:eastAsia="SimHei" w:cs="SimHei"/>
          <w:sz w:val="30"/>
          <w:szCs w:val="30"/>
        </w:rPr>
      </w:pPr>
      <w:r>
        <w:rPr>
          <w:sz w:val="30"/>
          <w:szCs w:val="30"/>
          <w:spacing w:val="12"/>
        </w:rPr>
        <w:t>4.</w:t>
      </w:r>
      <w:r>
        <w:rPr>
          <w:sz w:val="30"/>
          <w:szCs w:val="30"/>
          <w:spacing w:val="80"/>
        </w:rPr>
        <w:t xml:space="preserve"> </w:t>
      </w:r>
      <w:r>
        <w:rPr>
          <w:rFonts w:ascii="SimHei" w:hAnsi="SimHei" w:eastAsia="SimHei" w:cs="SimHei"/>
          <w:sz w:val="30"/>
          <w:szCs w:val="30"/>
          <w:spacing w:val="12"/>
        </w:rPr>
        <w:t>应用</w:t>
      </w:r>
    </w:p>
    <w:p>
      <w:pPr>
        <w:ind w:right="15" w:firstLine="590"/>
        <w:spacing w:before="112" w:line="269" w:lineRule="auto"/>
        <w:rPr>
          <w:rFonts w:ascii="SimSun" w:hAnsi="SimSun" w:eastAsia="SimSun" w:cs="SimSun"/>
          <w:sz w:val="31"/>
          <w:szCs w:val="31"/>
        </w:rPr>
      </w:pPr>
      <w:r>
        <w:rPr>
          <w:rFonts w:ascii="SimSun" w:hAnsi="SimSun" w:eastAsia="SimSun" w:cs="SimSun"/>
          <w:sz w:val="31"/>
          <w:szCs w:val="31"/>
          <w:spacing w:val="-9"/>
        </w:rPr>
        <w:t>组合化主要应用于产品的设计、生产和使用过程，已</w:t>
      </w:r>
      <w:r>
        <w:rPr>
          <w:rFonts w:ascii="SimSun" w:hAnsi="SimSun" w:eastAsia="SimSun" w:cs="SimSun"/>
          <w:sz w:val="31"/>
          <w:szCs w:val="31"/>
          <w:spacing w:val="-10"/>
        </w:rPr>
        <w:t>广泛应用于机械产品、</w:t>
      </w:r>
      <w:r>
        <w:rPr>
          <w:rFonts w:ascii="SimSun" w:hAnsi="SimSun" w:eastAsia="SimSun" w:cs="SimSun"/>
          <w:sz w:val="31"/>
          <w:szCs w:val="31"/>
        </w:rPr>
        <w:t xml:space="preserve"> </w:t>
      </w:r>
      <w:r>
        <w:rPr>
          <w:rFonts w:ascii="SimSun" w:hAnsi="SimSun" w:eastAsia="SimSun" w:cs="SimSun"/>
          <w:sz w:val="31"/>
          <w:szCs w:val="31"/>
          <w:spacing w:val="-11"/>
        </w:rPr>
        <w:t>仪表产品的设计和制造，工艺装备的设计、制造</w:t>
      </w:r>
      <w:r>
        <w:rPr>
          <w:rFonts w:ascii="SimSun" w:hAnsi="SimSun" w:eastAsia="SimSun" w:cs="SimSun"/>
          <w:sz w:val="31"/>
          <w:szCs w:val="31"/>
          <w:spacing w:val="-12"/>
        </w:rPr>
        <w:t>和使用。在军事应用上，组合化</w:t>
      </w:r>
      <w:r>
        <w:rPr>
          <w:rFonts w:ascii="SimSun" w:hAnsi="SimSun" w:eastAsia="SimSun" w:cs="SimSun"/>
          <w:sz w:val="31"/>
          <w:szCs w:val="31"/>
        </w:rPr>
        <w:t xml:space="preserve"> </w:t>
      </w:r>
      <w:r>
        <w:rPr>
          <w:rFonts w:ascii="SimSun" w:hAnsi="SimSun" w:eastAsia="SimSun" w:cs="SimSun"/>
          <w:sz w:val="31"/>
          <w:szCs w:val="31"/>
          <w:spacing w:val="-12"/>
        </w:rPr>
        <w:t>可以快速有效地将科学技术转化为产品或军事装备，有许多成功</w:t>
      </w:r>
      <w:r>
        <w:rPr>
          <w:rFonts w:ascii="SimSun" w:hAnsi="SimSun" w:eastAsia="SimSun" w:cs="SimSun"/>
          <w:sz w:val="31"/>
          <w:szCs w:val="31"/>
          <w:spacing w:val="-13"/>
        </w:rPr>
        <w:t>的应用经验，例</w:t>
      </w:r>
      <w:r>
        <w:rPr>
          <w:rFonts w:ascii="SimSun" w:hAnsi="SimSun" w:eastAsia="SimSun" w:cs="SimSun"/>
          <w:sz w:val="31"/>
          <w:szCs w:val="31"/>
        </w:rPr>
        <w:t xml:space="preserve"> </w:t>
      </w:r>
      <w:r>
        <w:rPr>
          <w:rFonts w:ascii="SimSun" w:hAnsi="SimSun" w:eastAsia="SimSun" w:cs="SimSun"/>
          <w:sz w:val="31"/>
          <w:szCs w:val="31"/>
          <w:spacing w:val="-8"/>
        </w:rPr>
        <w:t>如美国斯通纳63式枪族，基本部件6种、专用部件16种，可组成自动步枪、冲锋</w:t>
      </w:r>
      <w:r>
        <w:rPr>
          <w:rFonts w:ascii="SimSun" w:hAnsi="SimSun" w:eastAsia="SimSun" w:cs="SimSun"/>
          <w:sz w:val="31"/>
          <w:szCs w:val="31"/>
          <w:spacing w:val="11"/>
        </w:rPr>
        <w:t xml:space="preserve"> </w:t>
      </w:r>
      <w:r>
        <w:rPr>
          <w:rFonts w:ascii="SimSun" w:hAnsi="SimSun" w:eastAsia="SimSun" w:cs="SimSun"/>
          <w:sz w:val="31"/>
          <w:szCs w:val="31"/>
          <w:spacing w:val="-24"/>
        </w:rPr>
        <w:t>枪、中型机枪、固定机枪等武器。</w:t>
      </w:r>
    </w:p>
    <w:p>
      <w:pPr>
        <w:spacing w:line="269" w:lineRule="auto"/>
        <w:sectPr>
          <w:footerReference w:type="default" r:id="rId202"/>
          <w:pgSz w:w="11910" w:h="17840"/>
          <w:pgMar w:top="400" w:right="129" w:bottom="844" w:left="1249" w:header="0" w:footer="462" w:gutter="0"/>
        </w:sectPr>
        <w:rPr>
          <w:rFonts w:ascii="SimSun" w:hAnsi="SimSun" w:eastAsia="SimSun" w:cs="SimSun"/>
          <w:sz w:val="31"/>
          <w:szCs w:val="31"/>
        </w:rPr>
      </w:pPr>
    </w:p>
    <w:p>
      <w:pPr>
        <w:pStyle w:val="BodyText"/>
        <w:spacing w:line="241" w:lineRule="auto"/>
        <w:rPr/>
      </w:pPr>
      <w:r/>
    </w:p>
    <w:p>
      <w:pPr>
        <w:pStyle w:val="BodyText"/>
        <w:spacing w:line="241" w:lineRule="auto"/>
        <w:rPr/>
      </w:pPr>
      <w:r/>
    </w:p>
    <w:p>
      <w:pPr>
        <w:pStyle w:val="BodyText"/>
        <w:spacing w:line="242" w:lineRule="auto"/>
        <w:rPr/>
      </w:pPr>
      <w:r/>
    </w:p>
    <w:p>
      <w:pPr>
        <w:spacing w:before="97" w:line="222" w:lineRule="auto"/>
        <w:rPr>
          <w:rFonts w:ascii="SimHei" w:hAnsi="SimHei" w:eastAsia="SimHei" w:cs="SimHei"/>
          <w:sz w:val="30"/>
          <w:szCs w:val="30"/>
        </w:rPr>
      </w:pPr>
      <w:bookmarkStart w:name="bookmark718" w:id="256"/>
      <w:bookmarkEnd w:id="256"/>
      <w:r>
        <w:rPr>
          <w:rFonts w:ascii="SimHei" w:hAnsi="SimHei" w:eastAsia="SimHei" w:cs="SimHei"/>
          <w:sz w:val="30"/>
          <w:szCs w:val="30"/>
          <w:spacing w:val="-3"/>
        </w:rPr>
        <w:t>6.1.2.6</w:t>
      </w:r>
      <w:r>
        <w:rPr>
          <w:rFonts w:ascii="SimHei" w:hAnsi="SimHei" w:eastAsia="SimHei" w:cs="SimHei"/>
          <w:sz w:val="30"/>
          <w:szCs w:val="30"/>
          <w:spacing w:val="33"/>
        </w:rPr>
        <w:t xml:space="preserve">  </w:t>
      </w:r>
      <w:r>
        <w:rPr>
          <w:rFonts w:ascii="SimHei" w:hAnsi="SimHei" w:eastAsia="SimHei" w:cs="SimHei"/>
          <w:sz w:val="30"/>
          <w:szCs w:val="30"/>
          <w:b/>
          <w:bCs/>
          <w:spacing w:val="-3"/>
        </w:rPr>
        <w:t>程序化</w:t>
      </w:r>
    </w:p>
    <w:p>
      <w:pPr>
        <w:ind w:left="600"/>
        <w:spacing w:before="122" w:line="223" w:lineRule="auto"/>
        <w:rPr>
          <w:rFonts w:ascii="SimHei" w:hAnsi="SimHei" w:eastAsia="SimHei" w:cs="SimHei"/>
          <w:sz w:val="30"/>
          <w:szCs w:val="30"/>
        </w:rPr>
      </w:pPr>
      <w:r>
        <w:rPr>
          <w:rFonts w:ascii="SimHei" w:hAnsi="SimHei" w:eastAsia="SimHei" w:cs="SimHei"/>
          <w:sz w:val="30"/>
          <w:szCs w:val="30"/>
          <w:spacing w:val="1"/>
        </w:rPr>
        <w:t>1.</w:t>
      </w:r>
      <w:r>
        <w:rPr>
          <w:rFonts w:ascii="SimHei" w:hAnsi="SimHei" w:eastAsia="SimHei" w:cs="SimHei"/>
          <w:sz w:val="30"/>
          <w:szCs w:val="30"/>
          <w:spacing w:val="-48"/>
        </w:rPr>
        <w:t xml:space="preserve"> </w:t>
      </w:r>
      <w:r>
        <w:rPr>
          <w:rFonts w:ascii="SimHei" w:hAnsi="SimHei" w:eastAsia="SimHei" w:cs="SimHei"/>
          <w:sz w:val="30"/>
          <w:szCs w:val="30"/>
          <w:b/>
          <w:bCs/>
          <w:spacing w:val="1"/>
        </w:rPr>
        <w:t>定义</w:t>
      </w:r>
    </w:p>
    <w:p>
      <w:pPr>
        <w:ind w:right="116" w:firstLine="600"/>
        <w:spacing w:before="111" w:line="287" w:lineRule="auto"/>
        <w:rPr>
          <w:rFonts w:ascii="SimSun" w:hAnsi="SimSun" w:eastAsia="SimSun" w:cs="SimSun"/>
          <w:sz w:val="30"/>
          <w:szCs w:val="30"/>
        </w:rPr>
      </w:pPr>
      <w:r>
        <w:rPr>
          <w:rFonts w:ascii="SimSun" w:hAnsi="SimSun" w:eastAsia="SimSun" w:cs="SimSun"/>
          <w:sz w:val="30"/>
          <w:szCs w:val="30"/>
          <w:spacing w:val="29"/>
        </w:rPr>
        <w:t>程序化是指按照过程的逻辑关系将过程形成规范</w:t>
      </w:r>
      <w:r>
        <w:rPr>
          <w:rFonts w:ascii="SimSun" w:hAnsi="SimSun" w:eastAsia="SimSun" w:cs="SimSun"/>
          <w:sz w:val="30"/>
          <w:szCs w:val="30"/>
          <w:spacing w:val="28"/>
        </w:rPr>
        <w:t>化程序的一种标准化</w:t>
      </w:r>
      <w:r>
        <w:rPr>
          <w:rFonts w:ascii="SimSun" w:hAnsi="SimSun" w:eastAsia="SimSun" w:cs="SimSun"/>
          <w:sz w:val="30"/>
          <w:szCs w:val="30"/>
        </w:rPr>
        <w:t xml:space="preserve"> </w:t>
      </w:r>
      <w:r>
        <w:rPr>
          <w:rFonts w:ascii="SimSun" w:hAnsi="SimSun" w:eastAsia="SimSun" w:cs="SimSun"/>
          <w:sz w:val="30"/>
          <w:szCs w:val="30"/>
          <w:spacing w:val="3"/>
        </w:rPr>
        <w:t>方法。</w:t>
      </w:r>
    </w:p>
    <w:p>
      <w:pPr>
        <w:ind w:left="600"/>
        <w:spacing w:before="3" w:line="223" w:lineRule="auto"/>
        <w:rPr>
          <w:rFonts w:ascii="SimHei" w:hAnsi="SimHei" w:eastAsia="SimHei" w:cs="SimHei"/>
          <w:sz w:val="32"/>
          <w:szCs w:val="32"/>
        </w:rPr>
      </w:pPr>
      <w:r>
        <w:rPr>
          <w:rFonts w:ascii="SimHei" w:hAnsi="SimHei" w:eastAsia="SimHei" w:cs="SimHei"/>
          <w:sz w:val="32"/>
          <w:szCs w:val="32"/>
          <w:spacing w:val="-11"/>
        </w:rPr>
        <w:t>2.</w:t>
      </w:r>
      <w:r>
        <w:rPr>
          <w:rFonts w:ascii="SimHei" w:hAnsi="SimHei" w:eastAsia="SimHei" w:cs="SimHei"/>
          <w:sz w:val="32"/>
          <w:szCs w:val="32"/>
          <w:spacing w:val="-26"/>
        </w:rPr>
        <w:t xml:space="preserve"> </w:t>
      </w:r>
      <w:r>
        <w:rPr>
          <w:rFonts w:ascii="SimHei" w:hAnsi="SimHei" w:eastAsia="SimHei" w:cs="SimHei"/>
          <w:sz w:val="32"/>
          <w:szCs w:val="32"/>
          <w:b/>
          <w:bCs/>
          <w:spacing w:val="-11"/>
        </w:rPr>
        <w:t>目的</w:t>
      </w:r>
    </w:p>
    <w:p>
      <w:pPr>
        <w:ind w:right="112" w:firstLine="600"/>
        <w:spacing w:before="105" w:line="294" w:lineRule="auto"/>
        <w:rPr>
          <w:rFonts w:ascii="SimSun" w:hAnsi="SimSun" w:eastAsia="SimSun" w:cs="SimSun"/>
          <w:sz w:val="30"/>
          <w:szCs w:val="30"/>
        </w:rPr>
      </w:pPr>
      <w:r>
        <w:rPr>
          <w:rFonts w:ascii="SimSun" w:hAnsi="SimSun" w:eastAsia="SimSun" w:cs="SimSun"/>
          <w:sz w:val="30"/>
          <w:szCs w:val="30"/>
          <w:spacing w:val="-1"/>
        </w:rPr>
        <w:t>程序化的目的是通过形成规范化的程序，优化过程，避免人为差错，节省时</w:t>
      </w:r>
      <w:r>
        <w:rPr>
          <w:rFonts w:ascii="SimSun" w:hAnsi="SimSun" w:eastAsia="SimSun" w:cs="SimSun"/>
          <w:sz w:val="30"/>
          <w:szCs w:val="30"/>
        </w:rPr>
        <w:t xml:space="preserve"> </w:t>
      </w:r>
      <w:r>
        <w:rPr>
          <w:rFonts w:ascii="SimSun" w:hAnsi="SimSun" w:eastAsia="SimSun" w:cs="SimSun"/>
          <w:sz w:val="30"/>
          <w:szCs w:val="30"/>
          <w:spacing w:val="-19"/>
        </w:rPr>
        <w:t>间，提高效率。</w:t>
      </w:r>
    </w:p>
    <w:p>
      <w:pPr>
        <w:ind w:left="600"/>
        <w:spacing w:before="1" w:line="221" w:lineRule="auto"/>
        <w:rPr>
          <w:rFonts w:ascii="SimHei" w:hAnsi="SimHei" w:eastAsia="SimHei" w:cs="SimHei"/>
          <w:sz w:val="29"/>
          <w:szCs w:val="29"/>
        </w:rPr>
      </w:pPr>
      <w:r>
        <w:rPr>
          <w:rFonts w:ascii="SimHei" w:hAnsi="SimHei" w:eastAsia="SimHei" w:cs="SimHei"/>
          <w:sz w:val="29"/>
          <w:szCs w:val="29"/>
          <w:spacing w:val="5"/>
        </w:rPr>
        <w:t>3.</w:t>
      </w:r>
      <w:r>
        <w:rPr>
          <w:rFonts w:ascii="SimHei" w:hAnsi="SimHei" w:eastAsia="SimHei" w:cs="SimHei"/>
          <w:sz w:val="29"/>
          <w:szCs w:val="29"/>
          <w:spacing w:val="-18"/>
        </w:rPr>
        <w:t xml:space="preserve"> </w:t>
      </w:r>
      <w:r>
        <w:rPr>
          <w:rFonts w:ascii="SimHei" w:hAnsi="SimHei" w:eastAsia="SimHei" w:cs="SimHei"/>
          <w:sz w:val="29"/>
          <w:szCs w:val="29"/>
          <w:b/>
          <w:bCs/>
          <w:spacing w:val="5"/>
        </w:rPr>
        <w:t>原则</w:t>
      </w:r>
    </w:p>
    <w:p>
      <w:pPr>
        <w:ind w:left="600"/>
        <w:spacing w:before="97" w:line="219" w:lineRule="auto"/>
        <w:rPr>
          <w:rFonts w:ascii="SimSun" w:hAnsi="SimSun" w:eastAsia="SimSun" w:cs="SimSun"/>
          <w:sz w:val="30"/>
          <w:szCs w:val="30"/>
        </w:rPr>
      </w:pPr>
      <w:r>
        <w:rPr>
          <w:rFonts w:ascii="SimSun" w:hAnsi="SimSun" w:eastAsia="SimSun" w:cs="SimSun"/>
          <w:sz w:val="30"/>
          <w:szCs w:val="30"/>
          <w:spacing w:val="-5"/>
        </w:rPr>
        <w:t>运用程序化方法要遵守操作性原则、严谨性原则、优化原则。</w:t>
      </w:r>
    </w:p>
    <w:p>
      <w:pPr>
        <w:ind w:left="600"/>
        <w:spacing w:before="151" w:line="223" w:lineRule="auto"/>
        <w:rPr>
          <w:rFonts w:ascii="SimHei" w:hAnsi="SimHei" w:eastAsia="SimHei" w:cs="SimHei"/>
          <w:sz w:val="29"/>
          <w:szCs w:val="29"/>
        </w:rPr>
      </w:pPr>
      <w:r>
        <w:rPr>
          <w:rFonts w:ascii="SimHei" w:hAnsi="SimHei" w:eastAsia="SimHei" w:cs="SimHei"/>
          <w:sz w:val="29"/>
          <w:szCs w:val="29"/>
          <w:spacing w:val="-6"/>
        </w:rPr>
        <w:t>4.</w:t>
      </w:r>
      <w:r>
        <w:rPr>
          <w:rFonts w:ascii="SimHei" w:hAnsi="SimHei" w:eastAsia="SimHei" w:cs="SimHei"/>
          <w:sz w:val="29"/>
          <w:szCs w:val="29"/>
          <w:spacing w:val="-48"/>
        </w:rPr>
        <w:t xml:space="preserve"> </w:t>
      </w:r>
      <w:r>
        <w:rPr>
          <w:rFonts w:ascii="SimHei" w:hAnsi="SimHei" w:eastAsia="SimHei" w:cs="SimHei"/>
          <w:sz w:val="29"/>
          <w:szCs w:val="29"/>
          <w:b/>
          <w:bCs/>
          <w:spacing w:val="-6"/>
        </w:rPr>
        <w:t>应</w:t>
      </w:r>
      <w:r>
        <w:rPr>
          <w:rFonts w:ascii="SimHei" w:hAnsi="SimHei" w:eastAsia="SimHei" w:cs="SimHei"/>
          <w:sz w:val="29"/>
          <w:szCs w:val="29"/>
          <w:spacing w:val="-43"/>
        </w:rPr>
        <w:t xml:space="preserve"> </w:t>
      </w:r>
      <w:r>
        <w:rPr>
          <w:rFonts w:ascii="SimHei" w:hAnsi="SimHei" w:eastAsia="SimHei" w:cs="SimHei"/>
          <w:sz w:val="29"/>
          <w:szCs w:val="29"/>
          <w:b/>
          <w:bCs/>
          <w:spacing w:val="-6"/>
        </w:rPr>
        <w:t>用</w:t>
      </w:r>
    </w:p>
    <w:p>
      <w:pPr>
        <w:ind w:right="119" w:firstLine="600"/>
        <w:spacing w:before="92" w:line="309" w:lineRule="auto"/>
        <w:rPr>
          <w:rFonts w:ascii="SimSun" w:hAnsi="SimSun" w:eastAsia="SimSun" w:cs="SimSun"/>
          <w:sz w:val="30"/>
          <w:szCs w:val="30"/>
        </w:rPr>
      </w:pPr>
      <w:r>
        <w:rPr>
          <w:rFonts w:ascii="SimSun" w:hAnsi="SimSun" w:eastAsia="SimSun" w:cs="SimSun"/>
          <w:sz w:val="30"/>
          <w:szCs w:val="30"/>
          <w:spacing w:val="-1"/>
        </w:rPr>
        <w:t>程序化主要适用于过程的标准化，过程包括工作过程、生</w:t>
      </w:r>
      <w:r>
        <w:rPr>
          <w:rFonts w:ascii="SimSun" w:hAnsi="SimSun" w:eastAsia="SimSun" w:cs="SimSun"/>
          <w:sz w:val="30"/>
          <w:szCs w:val="30"/>
          <w:spacing w:val="-2"/>
        </w:rPr>
        <w:t>产过程、技术管理</w:t>
      </w:r>
      <w:r>
        <w:rPr>
          <w:rFonts w:ascii="SimSun" w:hAnsi="SimSun" w:eastAsia="SimSun" w:cs="SimSun"/>
          <w:sz w:val="30"/>
          <w:szCs w:val="30"/>
        </w:rPr>
        <w:t xml:space="preserve"> </w:t>
      </w:r>
      <w:r>
        <w:rPr>
          <w:rFonts w:ascii="SimSun" w:hAnsi="SimSun" w:eastAsia="SimSun" w:cs="SimSun"/>
          <w:sz w:val="30"/>
          <w:szCs w:val="30"/>
          <w:spacing w:val="4"/>
        </w:rPr>
        <w:t>过程以及计算机软件的开发过程等。</w:t>
      </w:r>
    </w:p>
    <w:p>
      <w:pPr>
        <w:pStyle w:val="BodyText"/>
        <w:spacing w:before="136" w:line="463" w:lineRule="exact"/>
        <w:outlineLvl w:val="2"/>
        <w:rPr>
          <w:rFonts w:ascii="SimHei" w:hAnsi="SimHei" w:eastAsia="SimHei" w:cs="SimHei"/>
          <w:sz w:val="34"/>
          <w:szCs w:val="34"/>
        </w:rPr>
      </w:pPr>
      <w:bookmarkStart w:name="bookmark174" w:id="257"/>
      <w:bookmarkEnd w:id="257"/>
      <w:r>
        <w:rPr>
          <w:sz w:val="34"/>
          <w:szCs w:val="34"/>
          <w:spacing w:val="11"/>
          <w:position w:val="2"/>
        </w:rPr>
        <w:t>6.1.3</w:t>
      </w:r>
      <w:r>
        <w:rPr>
          <w:sz w:val="34"/>
          <w:szCs w:val="34"/>
          <w:spacing w:val="1"/>
          <w:position w:val="2"/>
        </w:rPr>
        <w:t xml:space="preserve">     </w:t>
      </w:r>
      <w:r>
        <w:rPr>
          <w:rFonts w:ascii="SimHei" w:hAnsi="SimHei" w:eastAsia="SimHei" w:cs="SimHei"/>
          <w:sz w:val="34"/>
          <w:szCs w:val="34"/>
          <w:spacing w:val="11"/>
          <w:position w:val="2"/>
        </w:rPr>
        <w:t>产品标准化的作用</w:t>
      </w:r>
    </w:p>
    <w:p>
      <w:pPr>
        <w:ind w:left="600"/>
        <w:spacing w:before="288" w:line="219" w:lineRule="auto"/>
        <w:rPr>
          <w:rFonts w:ascii="SimSun" w:hAnsi="SimSun" w:eastAsia="SimSun" w:cs="SimSun"/>
          <w:sz w:val="30"/>
          <w:szCs w:val="30"/>
        </w:rPr>
      </w:pPr>
      <w:r>
        <w:rPr>
          <w:rFonts w:ascii="SimSun" w:hAnsi="SimSun" w:eastAsia="SimSun" w:cs="SimSun"/>
          <w:sz w:val="30"/>
          <w:szCs w:val="30"/>
          <w:spacing w:val="4"/>
        </w:rPr>
        <w:t>产品标准化的主要作用有：</w:t>
      </w:r>
    </w:p>
    <w:p>
      <w:pPr>
        <w:ind w:left="600"/>
        <w:spacing w:before="144" w:line="213" w:lineRule="auto"/>
        <w:rPr>
          <w:rFonts w:ascii="SimHei" w:hAnsi="SimHei" w:eastAsia="SimHei" w:cs="SimHei"/>
          <w:sz w:val="30"/>
          <w:szCs w:val="30"/>
        </w:rPr>
      </w:pPr>
      <w:r>
        <w:rPr>
          <w:rFonts w:ascii="SimHei" w:hAnsi="SimHei" w:eastAsia="SimHei" w:cs="SimHei"/>
          <w:sz w:val="30"/>
          <w:szCs w:val="30"/>
          <w:spacing w:val="-11"/>
        </w:rPr>
        <w:t>1.</w:t>
      </w:r>
      <w:r>
        <w:rPr>
          <w:rFonts w:ascii="SimHei" w:hAnsi="SimHei" w:eastAsia="SimHei" w:cs="SimHei"/>
          <w:sz w:val="30"/>
          <w:szCs w:val="30"/>
          <w:spacing w:val="-11"/>
        </w:rPr>
        <w:t xml:space="preserve"> </w:t>
      </w:r>
      <w:r>
        <w:rPr>
          <w:rFonts w:ascii="SimHei" w:hAnsi="SimHei" w:eastAsia="SimHei" w:cs="SimHei"/>
          <w:sz w:val="30"/>
          <w:szCs w:val="30"/>
          <w:b/>
          <w:bCs/>
          <w:spacing w:val="-11"/>
        </w:rPr>
        <w:t>降低研制难度，缩短研制周期，提高产品质量</w:t>
      </w:r>
    </w:p>
    <w:p>
      <w:pPr>
        <w:ind w:firstLine="600"/>
        <w:spacing w:before="126" w:line="288" w:lineRule="auto"/>
        <w:rPr>
          <w:rFonts w:ascii="SimSun" w:hAnsi="SimSun" w:eastAsia="SimSun" w:cs="SimSun"/>
          <w:sz w:val="30"/>
          <w:szCs w:val="30"/>
        </w:rPr>
      </w:pPr>
      <w:r>
        <w:rPr>
          <w:rFonts w:ascii="SimSun" w:hAnsi="SimSun" w:eastAsia="SimSun" w:cs="SimSun"/>
          <w:sz w:val="30"/>
          <w:szCs w:val="30"/>
          <w:spacing w:val="8"/>
        </w:rPr>
        <w:t>军工产品研制是一项复杂的系统工程项目，所有技术环节和管理环节都必</w:t>
      </w:r>
      <w:r>
        <w:rPr>
          <w:rFonts w:ascii="SimSun" w:hAnsi="SimSun" w:eastAsia="SimSun" w:cs="SimSun"/>
          <w:sz w:val="30"/>
          <w:szCs w:val="30"/>
          <w:spacing w:val="17"/>
        </w:rPr>
        <w:t xml:space="preserve"> </w:t>
      </w:r>
      <w:r>
        <w:rPr>
          <w:rFonts w:ascii="SimSun" w:hAnsi="SimSun" w:eastAsia="SimSun" w:cs="SimSun"/>
          <w:sz w:val="30"/>
          <w:szCs w:val="30"/>
          <w:spacing w:val="-1"/>
        </w:rPr>
        <w:t>须通过程序、规范和标准来控制。标准是根据科学、技术和经验的综合成果制定</w:t>
      </w:r>
      <w:r>
        <w:rPr>
          <w:rFonts w:ascii="SimSun" w:hAnsi="SimSun" w:eastAsia="SimSun" w:cs="SimSun"/>
          <w:sz w:val="30"/>
          <w:szCs w:val="30"/>
          <w:spacing w:val="17"/>
        </w:rPr>
        <w:t xml:space="preserve"> </w:t>
      </w:r>
      <w:r>
        <w:rPr>
          <w:rFonts w:ascii="SimSun" w:hAnsi="SimSun" w:eastAsia="SimSun" w:cs="SimSun"/>
          <w:sz w:val="30"/>
          <w:szCs w:val="30"/>
          <w:spacing w:val="-1"/>
        </w:rPr>
        <w:t>的文件。标准所固化的内容具有科学性上、普遍性和权威性，符合客观规</w:t>
      </w:r>
      <w:r>
        <w:rPr>
          <w:rFonts w:ascii="SimSun" w:hAnsi="SimSun" w:eastAsia="SimSun" w:cs="SimSun"/>
          <w:sz w:val="30"/>
          <w:szCs w:val="30"/>
          <w:spacing w:val="-2"/>
        </w:rPr>
        <w:t>律。通</w:t>
      </w:r>
      <w:r>
        <w:rPr>
          <w:rFonts w:ascii="SimSun" w:hAnsi="SimSun" w:eastAsia="SimSun" w:cs="SimSun"/>
          <w:sz w:val="30"/>
          <w:szCs w:val="30"/>
        </w:rPr>
        <w:t xml:space="preserve"> </w:t>
      </w:r>
      <w:r>
        <w:rPr>
          <w:rFonts w:ascii="SimSun" w:hAnsi="SimSun" w:eastAsia="SimSun" w:cs="SimSun"/>
          <w:sz w:val="30"/>
          <w:szCs w:val="30"/>
          <w:spacing w:val="2"/>
        </w:rPr>
        <w:t>过产品标准化工作，组织实施标准并对标准的实施进行监督，必要时制定标准，</w:t>
      </w:r>
      <w:r>
        <w:rPr>
          <w:rFonts w:ascii="SimSun" w:hAnsi="SimSun" w:eastAsia="SimSun" w:cs="SimSun"/>
          <w:sz w:val="30"/>
          <w:szCs w:val="30"/>
          <w:spacing w:val="8"/>
        </w:rPr>
        <w:t xml:space="preserve"> </w:t>
      </w:r>
      <w:r>
        <w:rPr>
          <w:rFonts w:ascii="SimSun" w:hAnsi="SimSun" w:eastAsia="SimSun" w:cs="SimSun"/>
          <w:sz w:val="30"/>
          <w:szCs w:val="30"/>
          <w:spacing w:val="-5"/>
        </w:rPr>
        <w:t>可以利用科学、技术和经验的综合成果，显著降低产品研制难度。</w:t>
      </w:r>
    </w:p>
    <w:p>
      <w:pPr>
        <w:ind w:right="115" w:firstLine="600"/>
        <w:spacing w:before="4" w:line="284" w:lineRule="auto"/>
        <w:jc w:val="both"/>
        <w:rPr>
          <w:rFonts w:ascii="SimSun" w:hAnsi="SimSun" w:eastAsia="SimSun" w:cs="SimSun"/>
          <w:sz w:val="30"/>
          <w:szCs w:val="30"/>
        </w:rPr>
      </w:pPr>
      <w:r>
        <w:rPr>
          <w:rFonts w:ascii="SimSun" w:hAnsi="SimSun" w:eastAsia="SimSun" w:cs="SimSun"/>
          <w:sz w:val="30"/>
          <w:szCs w:val="30"/>
          <w:spacing w:val="-1"/>
        </w:rPr>
        <w:t>通过产品标准化工作，贯彻各种技术标准和管理标准，执行程序</w:t>
      </w:r>
      <w:r>
        <w:rPr>
          <w:rFonts w:ascii="SimSun" w:hAnsi="SimSun" w:eastAsia="SimSun" w:cs="SimSun"/>
          <w:sz w:val="30"/>
          <w:szCs w:val="30"/>
          <w:spacing w:val="-2"/>
        </w:rPr>
        <w:t>文件、标准</w:t>
      </w:r>
      <w:r>
        <w:rPr>
          <w:rFonts w:ascii="SimSun" w:hAnsi="SimSun" w:eastAsia="SimSun" w:cs="SimSun"/>
          <w:sz w:val="30"/>
          <w:szCs w:val="30"/>
        </w:rPr>
        <w:t xml:space="preserve"> </w:t>
      </w:r>
      <w:r>
        <w:rPr>
          <w:rFonts w:ascii="SimSun" w:hAnsi="SimSun" w:eastAsia="SimSun" w:cs="SimSun"/>
          <w:sz w:val="30"/>
          <w:szCs w:val="30"/>
          <w:spacing w:val="-2"/>
        </w:rPr>
        <w:t>化规定，使研制过程在技术上和管理上得到统一，使型号各个系统之间在设计基</w:t>
      </w:r>
      <w:r>
        <w:rPr>
          <w:rFonts w:ascii="SimSun" w:hAnsi="SimSun" w:eastAsia="SimSun" w:cs="SimSun"/>
          <w:sz w:val="30"/>
          <w:szCs w:val="30"/>
          <w:spacing w:val="18"/>
        </w:rPr>
        <w:t xml:space="preserve"> </w:t>
      </w:r>
      <w:r>
        <w:rPr>
          <w:rFonts w:ascii="SimSun" w:hAnsi="SimSun" w:eastAsia="SimSun" w:cs="SimSun"/>
          <w:sz w:val="30"/>
          <w:szCs w:val="30"/>
          <w:spacing w:val="-10"/>
        </w:rPr>
        <w:t>准、技术要求和接口关系上达到相互协调、规范统一，使各工作系统、各承制单位</w:t>
      </w:r>
      <w:r>
        <w:rPr>
          <w:rFonts w:ascii="SimSun" w:hAnsi="SimSun" w:eastAsia="SimSun" w:cs="SimSun"/>
          <w:sz w:val="30"/>
          <w:szCs w:val="30"/>
          <w:spacing w:val="9"/>
        </w:rPr>
        <w:t xml:space="preserve"> </w:t>
      </w:r>
      <w:r>
        <w:rPr>
          <w:rFonts w:ascii="SimSun" w:hAnsi="SimSun" w:eastAsia="SimSun" w:cs="SimSun"/>
          <w:sz w:val="30"/>
          <w:szCs w:val="30"/>
          <w:spacing w:val="-9"/>
        </w:rPr>
        <w:t>的活动内容、工作程序、职责分工实现相互衔</w:t>
      </w:r>
      <w:r>
        <w:rPr>
          <w:rFonts w:ascii="SimSun" w:hAnsi="SimSun" w:eastAsia="SimSun" w:cs="SimSun"/>
          <w:sz w:val="30"/>
          <w:szCs w:val="30"/>
          <w:spacing w:val="-10"/>
        </w:rPr>
        <w:t>接、协调运转，可提高管理效率，从</w:t>
      </w:r>
      <w:r>
        <w:rPr>
          <w:rFonts w:ascii="SimSun" w:hAnsi="SimSun" w:eastAsia="SimSun" w:cs="SimSun"/>
          <w:sz w:val="30"/>
          <w:szCs w:val="30"/>
        </w:rPr>
        <w:t xml:space="preserve"> </w:t>
      </w:r>
      <w:r>
        <w:rPr>
          <w:rFonts w:ascii="SimSun" w:hAnsi="SimSun" w:eastAsia="SimSun" w:cs="SimSun"/>
          <w:sz w:val="30"/>
          <w:szCs w:val="30"/>
          <w:spacing w:val="1"/>
        </w:rPr>
        <w:t>而大大缩短研制周期。</w:t>
      </w:r>
    </w:p>
    <w:p>
      <w:pPr>
        <w:ind w:right="93" w:firstLine="600"/>
        <w:spacing w:before="44" w:line="289" w:lineRule="auto"/>
        <w:jc w:val="both"/>
        <w:rPr>
          <w:rFonts w:ascii="SimSun" w:hAnsi="SimSun" w:eastAsia="SimSun" w:cs="SimSun"/>
          <w:sz w:val="30"/>
          <w:szCs w:val="30"/>
        </w:rPr>
      </w:pPr>
      <w:r>
        <w:rPr>
          <w:rFonts w:ascii="SimSun" w:hAnsi="SimSun" w:eastAsia="SimSun" w:cs="SimSun"/>
          <w:sz w:val="30"/>
          <w:szCs w:val="30"/>
          <w:spacing w:val="9"/>
        </w:rPr>
        <w:t>产品的质量体现在产品的适用性上，与设计、试制、试验密切相关</w:t>
      </w:r>
      <w:r>
        <w:rPr>
          <w:rFonts w:ascii="SimSun" w:hAnsi="SimSun" w:eastAsia="SimSun" w:cs="SimSun"/>
          <w:sz w:val="30"/>
          <w:szCs w:val="30"/>
          <w:spacing w:val="8"/>
        </w:rPr>
        <w:t>。适用</w:t>
      </w:r>
      <w:r>
        <w:rPr>
          <w:rFonts w:ascii="SimSun" w:hAnsi="SimSun" w:eastAsia="SimSun" w:cs="SimSun"/>
          <w:sz w:val="30"/>
          <w:szCs w:val="30"/>
        </w:rPr>
        <w:t xml:space="preserve"> </w:t>
      </w:r>
      <w:r>
        <w:rPr>
          <w:rFonts w:ascii="SimSun" w:hAnsi="SimSun" w:eastAsia="SimSun" w:cs="SimSun"/>
          <w:sz w:val="30"/>
          <w:szCs w:val="30"/>
          <w:spacing w:val="8"/>
        </w:rPr>
        <w:t>性要求以系统规范、研制规范、产品规范来规定，其中绝大</w:t>
      </w:r>
      <w:r>
        <w:rPr>
          <w:rFonts w:ascii="SimSun" w:hAnsi="SimSun" w:eastAsia="SimSun" w:cs="SimSun"/>
          <w:sz w:val="30"/>
          <w:szCs w:val="30"/>
          <w:spacing w:val="7"/>
        </w:rPr>
        <w:t>部分内容是从现行</w:t>
      </w:r>
      <w:r>
        <w:rPr>
          <w:rFonts w:ascii="SimSun" w:hAnsi="SimSun" w:eastAsia="SimSun" w:cs="SimSun"/>
          <w:sz w:val="30"/>
          <w:szCs w:val="30"/>
        </w:rPr>
        <w:t xml:space="preserve"> </w:t>
      </w:r>
      <w:r>
        <w:rPr>
          <w:rFonts w:ascii="SimSun" w:hAnsi="SimSun" w:eastAsia="SimSun" w:cs="SimSun"/>
          <w:sz w:val="30"/>
          <w:szCs w:val="30"/>
          <w:spacing w:val="17"/>
        </w:rPr>
        <w:t>有效的标准中选择适用于该产品的内容加以综合而成的，标准也就成为</w:t>
      </w:r>
      <w:r>
        <w:rPr>
          <w:rFonts w:ascii="SimSun" w:hAnsi="SimSun" w:eastAsia="SimSun" w:cs="SimSun"/>
          <w:sz w:val="30"/>
          <w:szCs w:val="30"/>
          <w:spacing w:val="16"/>
        </w:rPr>
        <w:t>产品</w:t>
      </w:r>
      <w:r>
        <w:rPr>
          <w:rFonts w:ascii="SimSun" w:hAnsi="SimSun" w:eastAsia="SimSun" w:cs="SimSun"/>
          <w:sz w:val="30"/>
          <w:szCs w:val="30"/>
        </w:rPr>
        <w:t xml:space="preserve"> </w:t>
      </w:r>
      <w:r>
        <w:rPr>
          <w:rFonts w:ascii="SimSun" w:hAnsi="SimSun" w:eastAsia="SimSun" w:cs="SimSun"/>
          <w:sz w:val="30"/>
          <w:szCs w:val="30"/>
          <w:spacing w:val="8"/>
        </w:rPr>
        <w:t>研制的依据。从一开始就依据先进、科学、合理的</w:t>
      </w:r>
      <w:r>
        <w:rPr>
          <w:rFonts w:ascii="SimSun" w:hAnsi="SimSun" w:eastAsia="SimSun" w:cs="SimSun"/>
          <w:sz w:val="30"/>
          <w:szCs w:val="30"/>
          <w:spacing w:val="7"/>
        </w:rPr>
        <w:t>标准开展产品研制，按照标</w:t>
      </w:r>
      <w:r>
        <w:rPr>
          <w:rFonts w:ascii="SimSun" w:hAnsi="SimSun" w:eastAsia="SimSun" w:cs="SimSun"/>
          <w:sz w:val="30"/>
          <w:szCs w:val="30"/>
        </w:rPr>
        <w:t xml:space="preserve"> </w:t>
      </w:r>
      <w:r>
        <w:rPr>
          <w:rFonts w:ascii="SimSun" w:hAnsi="SimSun" w:eastAsia="SimSun" w:cs="SimSun"/>
          <w:sz w:val="30"/>
          <w:szCs w:val="30"/>
          <w:spacing w:val="8"/>
        </w:rPr>
        <w:t>准、规范所规定的性能指标及方法进行设计、试制和试</w:t>
      </w:r>
      <w:r>
        <w:rPr>
          <w:rFonts w:ascii="SimSun" w:hAnsi="SimSun" w:eastAsia="SimSun" w:cs="SimSun"/>
          <w:sz w:val="30"/>
          <w:szCs w:val="30"/>
          <w:spacing w:val="7"/>
        </w:rPr>
        <w:t>验，就能保证产品的质</w:t>
      </w:r>
      <w:r>
        <w:rPr>
          <w:rFonts w:ascii="SimSun" w:hAnsi="SimSun" w:eastAsia="SimSun" w:cs="SimSun"/>
          <w:sz w:val="30"/>
          <w:szCs w:val="30"/>
        </w:rPr>
        <w:t xml:space="preserve"> </w:t>
      </w:r>
      <w:r>
        <w:rPr>
          <w:rFonts w:ascii="SimSun" w:hAnsi="SimSun" w:eastAsia="SimSun" w:cs="SimSun"/>
          <w:sz w:val="30"/>
          <w:szCs w:val="30"/>
          <w:spacing w:val="8"/>
        </w:rPr>
        <w:t>量建立在先进的技术水平和可靠的基础上。因此，通过产品标准化工作，可以</w:t>
      </w:r>
      <w:r>
        <w:rPr>
          <w:rFonts w:ascii="SimSun" w:hAnsi="SimSun" w:eastAsia="SimSun" w:cs="SimSun"/>
          <w:sz w:val="30"/>
          <w:szCs w:val="30"/>
          <w:spacing w:val="3"/>
        </w:rPr>
        <w:t xml:space="preserve"> </w:t>
      </w:r>
      <w:r>
        <w:rPr>
          <w:rFonts w:ascii="SimSun" w:hAnsi="SimSun" w:eastAsia="SimSun" w:cs="SimSun"/>
          <w:sz w:val="30"/>
          <w:szCs w:val="30"/>
          <w:spacing w:val="8"/>
        </w:rPr>
        <w:t>提高产品质量。</w:t>
      </w:r>
    </w:p>
    <w:p>
      <w:pPr>
        <w:spacing w:line="289" w:lineRule="auto"/>
        <w:sectPr>
          <w:footerReference w:type="default" r:id="rId203"/>
          <w:pgSz w:w="11910" w:h="17890"/>
          <w:pgMar w:top="400" w:right="1029" w:bottom="1035" w:left="300" w:header="0" w:footer="783" w:gutter="0"/>
        </w:sectPr>
        <w:rPr>
          <w:rFonts w:ascii="SimSun" w:hAnsi="SimSun" w:eastAsia="SimSun" w:cs="SimSun"/>
          <w:sz w:val="30"/>
          <w:szCs w:val="30"/>
        </w:rPr>
      </w:pPr>
    </w:p>
    <w:p>
      <w:pPr>
        <w:pStyle w:val="BodyText"/>
        <w:spacing w:line="316" w:lineRule="auto"/>
        <w:rPr/>
      </w:pPr>
      <w:r/>
    </w:p>
    <w:p>
      <w:pPr>
        <w:pStyle w:val="BodyText"/>
        <w:spacing w:line="316" w:lineRule="auto"/>
        <w:rPr/>
      </w:pPr>
      <w:r/>
    </w:p>
    <w:p>
      <w:pPr>
        <w:pStyle w:val="BodyText"/>
        <w:spacing w:line="317" w:lineRule="auto"/>
        <w:rPr/>
      </w:pPr>
      <w:r/>
    </w:p>
    <w:p>
      <w:pPr>
        <w:ind w:left="610"/>
        <w:spacing w:before="97" w:line="213" w:lineRule="auto"/>
        <w:rPr>
          <w:rFonts w:ascii="SimHei" w:hAnsi="SimHei" w:eastAsia="SimHei" w:cs="SimHei"/>
          <w:sz w:val="30"/>
          <w:szCs w:val="30"/>
        </w:rPr>
      </w:pPr>
      <w:bookmarkStart w:name="bookmark719" w:id="258"/>
      <w:bookmarkEnd w:id="258"/>
      <w:r>
        <w:rPr>
          <w:rFonts w:ascii="SimHei" w:hAnsi="SimHei" w:eastAsia="SimHei" w:cs="SimHei"/>
          <w:sz w:val="30"/>
          <w:szCs w:val="30"/>
          <w:spacing w:val="-10"/>
        </w:rPr>
        <w:t>2.</w:t>
      </w:r>
      <w:r>
        <w:rPr>
          <w:rFonts w:ascii="SimHei" w:hAnsi="SimHei" w:eastAsia="SimHei" w:cs="SimHei"/>
          <w:sz w:val="30"/>
          <w:szCs w:val="30"/>
          <w:spacing w:val="-29"/>
        </w:rPr>
        <w:t xml:space="preserve"> </w:t>
      </w:r>
      <w:r>
        <w:rPr>
          <w:rFonts w:ascii="SimHei" w:hAnsi="SimHei" w:eastAsia="SimHei" w:cs="SimHei"/>
          <w:sz w:val="30"/>
          <w:szCs w:val="30"/>
          <w:b/>
          <w:bCs/>
          <w:spacing w:val="-10"/>
        </w:rPr>
        <w:t>优化工艺过程，提高生产效率，保证产品质量</w:t>
      </w:r>
    </w:p>
    <w:p>
      <w:pPr>
        <w:ind w:right="138" w:firstLine="610"/>
        <w:spacing w:before="103" w:line="274" w:lineRule="auto"/>
        <w:rPr>
          <w:rFonts w:ascii="SimSun" w:hAnsi="SimSun" w:eastAsia="SimSun" w:cs="SimSun"/>
          <w:sz w:val="31"/>
          <w:szCs w:val="31"/>
        </w:rPr>
      </w:pPr>
      <w:r>
        <w:rPr>
          <w:rFonts w:ascii="SimSun" w:hAnsi="SimSun" w:eastAsia="SimSun" w:cs="SimSun"/>
          <w:sz w:val="31"/>
          <w:szCs w:val="31"/>
          <w:spacing w:val="-13"/>
        </w:rPr>
        <w:t>通过产品标准化工作，结合生产单位生产工艺和管理工作的需要，提出合理</w:t>
      </w:r>
      <w:r>
        <w:rPr>
          <w:rFonts w:ascii="SimSun" w:hAnsi="SimSun" w:eastAsia="SimSun" w:cs="SimSun"/>
          <w:sz w:val="31"/>
          <w:szCs w:val="31"/>
          <w:spacing w:val="8"/>
        </w:rPr>
        <w:t xml:space="preserve"> </w:t>
      </w:r>
      <w:r>
        <w:rPr>
          <w:rFonts w:ascii="SimSun" w:hAnsi="SimSun" w:eastAsia="SimSun" w:cs="SimSun"/>
          <w:sz w:val="31"/>
          <w:szCs w:val="31"/>
          <w:spacing w:val="-12"/>
        </w:rPr>
        <w:t>的工艺方案，制定工艺标准化大纲，贯彻实施工艺、工装</w:t>
      </w:r>
      <w:r>
        <w:rPr>
          <w:rFonts w:ascii="SimSun" w:hAnsi="SimSun" w:eastAsia="SimSun" w:cs="SimSun"/>
          <w:sz w:val="31"/>
          <w:szCs w:val="31"/>
          <w:spacing w:val="-13"/>
        </w:rPr>
        <w:t>标准，可以优化工艺过</w:t>
      </w:r>
      <w:r>
        <w:rPr>
          <w:rFonts w:ascii="SimSun" w:hAnsi="SimSun" w:eastAsia="SimSun" w:cs="SimSun"/>
          <w:sz w:val="31"/>
          <w:szCs w:val="31"/>
        </w:rPr>
        <w:t xml:space="preserve"> </w:t>
      </w:r>
      <w:r>
        <w:rPr>
          <w:rFonts w:ascii="SimSun" w:hAnsi="SimSun" w:eastAsia="SimSun" w:cs="SimSun"/>
          <w:sz w:val="31"/>
          <w:szCs w:val="31"/>
          <w:spacing w:val="-22"/>
        </w:rPr>
        <w:t>程，提高生产效率，保证产品质量。</w:t>
      </w:r>
    </w:p>
    <w:p>
      <w:pPr>
        <w:ind w:left="610"/>
        <w:spacing w:before="1" w:line="212" w:lineRule="auto"/>
        <w:rPr>
          <w:rFonts w:ascii="SimHei" w:hAnsi="SimHei" w:eastAsia="SimHei" w:cs="SimHei"/>
          <w:sz w:val="30"/>
          <w:szCs w:val="30"/>
        </w:rPr>
      </w:pPr>
      <w:r>
        <w:rPr>
          <w:rFonts w:ascii="SimHei" w:hAnsi="SimHei" w:eastAsia="SimHei" w:cs="SimHei"/>
          <w:sz w:val="30"/>
          <w:szCs w:val="30"/>
          <w:spacing w:val="-10"/>
        </w:rPr>
        <w:t>3.</w:t>
      </w:r>
      <w:r>
        <w:rPr>
          <w:rFonts w:ascii="SimHei" w:hAnsi="SimHei" w:eastAsia="SimHei" w:cs="SimHei"/>
          <w:sz w:val="30"/>
          <w:szCs w:val="30"/>
          <w:spacing w:val="-25"/>
        </w:rPr>
        <w:t xml:space="preserve"> </w:t>
      </w:r>
      <w:r>
        <w:rPr>
          <w:rFonts w:ascii="SimHei" w:hAnsi="SimHei" w:eastAsia="SimHei" w:cs="SimHei"/>
          <w:sz w:val="30"/>
          <w:szCs w:val="30"/>
          <w:b/>
          <w:bCs/>
          <w:spacing w:val="-10"/>
        </w:rPr>
        <w:t>简化操作使用，方便维修保障，提高作战效能</w:t>
      </w:r>
    </w:p>
    <w:p>
      <w:pPr>
        <w:ind w:right="116" w:firstLine="610"/>
        <w:spacing w:before="120" w:line="279" w:lineRule="auto"/>
        <w:rPr>
          <w:rFonts w:ascii="SimSun" w:hAnsi="SimSun" w:eastAsia="SimSun" w:cs="SimSun"/>
          <w:sz w:val="30"/>
          <w:szCs w:val="30"/>
        </w:rPr>
      </w:pPr>
      <w:r>
        <w:rPr>
          <w:rFonts w:ascii="SimSun" w:hAnsi="SimSun" w:eastAsia="SimSun" w:cs="SimSun"/>
          <w:sz w:val="30"/>
          <w:szCs w:val="30"/>
          <w:spacing w:val="-12"/>
        </w:rPr>
        <w:t>国军标对产品研制过程中可靠性、维修性、测试性、保障性、安全性、人机工</w:t>
      </w:r>
      <w:r>
        <w:rPr>
          <w:rFonts w:ascii="SimSun" w:hAnsi="SimSun" w:eastAsia="SimSun" w:cs="SimSun"/>
          <w:sz w:val="30"/>
          <w:szCs w:val="30"/>
          <w:spacing w:val="2"/>
        </w:rPr>
        <w:t xml:space="preserve"> </w:t>
      </w:r>
      <w:r>
        <w:rPr>
          <w:rFonts w:ascii="SimSun" w:hAnsi="SimSun" w:eastAsia="SimSun" w:cs="SimSun"/>
          <w:sz w:val="30"/>
          <w:szCs w:val="30"/>
          <w:spacing w:val="-2"/>
        </w:rPr>
        <w:t>程、环境适应性、电磁兼容性等专业工程工作提出了一系列要求，通过产品标准</w:t>
      </w:r>
      <w:r>
        <w:rPr>
          <w:rFonts w:ascii="SimSun" w:hAnsi="SimSun" w:eastAsia="SimSun" w:cs="SimSun"/>
          <w:sz w:val="30"/>
          <w:szCs w:val="30"/>
          <w:spacing w:val="13"/>
        </w:rPr>
        <w:t xml:space="preserve"> </w:t>
      </w:r>
      <w:r>
        <w:rPr>
          <w:rFonts w:ascii="SimSun" w:hAnsi="SimSun" w:eastAsia="SimSun" w:cs="SimSun"/>
          <w:sz w:val="30"/>
          <w:szCs w:val="30"/>
          <w:spacing w:val="-11"/>
        </w:rPr>
        <w:t>化工作，贯彻实施这些标准，可简化产品操作使用，方便部队维修保障，显著提高</w:t>
      </w:r>
      <w:r>
        <w:rPr>
          <w:rFonts w:ascii="SimSun" w:hAnsi="SimSun" w:eastAsia="SimSun" w:cs="SimSun"/>
          <w:sz w:val="30"/>
          <w:szCs w:val="30"/>
          <w:spacing w:val="17"/>
        </w:rPr>
        <w:t xml:space="preserve"> </w:t>
      </w:r>
      <w:r>
        <w:rPr>
          <w:rFonts w:ascii="SimSun" w:hAnsi="SimSun" w:eastAsia="SimSun" w:cs="SimSun"/>
          <w:sz w:val="30"/>
          <w:szCs w:val="30"/>
          <w:spacing w:val="2"/>
        </w:rPr>
        <w:t>作战效能。</w:t>
      </w:r>
    </w:p>
    <w:p>
      <w:pPr>
        <w:pStyle w:val="BodyText"/>
        <w:ind w:left="610"/>
        <w:spacing w:before="2" w:line="212" w:lineRule="auto"/>
        <w:rPr>
          <w:rFonts w:ascii="SimHei" w:hAnsi="SimHei" w:eastAsia="SimHei" w:cs="SimHei"/>
          <w:sz w:val="30"/>
          <w:szCs w:val="30"/>
        </w:rPr>
      </w:pPr>
      <w:r>
        <w:rPr>
          <w:sz w:val="30"/>
          <w:szCs w:val="30"/>
          <w:b/>
          <w:bCs/>
          <w:spacing w:val="-10"/>
        </w:rPr>
        <w:t>4.</w:t>
      </w:r>
      <w:r>
        <w:rPr>
          <w:sz w:val="30"/>
          <w:szCs w:val="30"/>
          <w:b/>
          <w:bCs/>
          <w:spacing w:val="85"/>
          <w:w w:val="101"/>
        </w:rPr>
        <w:t xml:space="preserve"> </w:t>
      </w:r>
      <w:r>
        <w:rPr>
          <w:rFonts w:ascii="SimHei" w:hAnsi="SimHei" w:eastAsia="SimHei" w:cs="SimHei"/>
          <w:sz w:val="30"/>
          <w:szCs w:val="30"/>
          <w:b/>
          <w:bCs/>
          <w:spacing w:val="-10"/>
        </w:rPr>
        <w:t>缩减研制费用，降低生产成本，提高经济效益</w:t>
      </w:r>
    </w:p>
    <w:p>
      <w:pPr>
        <w:ind w:firstLine="610"/>
        <w:spacing w:before="104" w:line="281" w:lineRule="auto"/>
        <w:jc w:val="both"/>
        <w:rPr>
          <w:rFonts w:ascii="SimSun" w:hAnsi="SimSun" w:eastAsia="SimSun" w:cs="SimSun"/>
          <w:sz w:val="30"/>
          <w:szCs w:val="30"/>
        </w:rPr>
      </w:pPr>
      <w:r>
        <w:rPr>
          <w:rFonts w:ascii="SimSun" w:hAnsi="SimSun" w:eastAsia="SimSun" w:cs="SimSun"/>
          <w:sz w:val="30"/>
          <w:szCs w:val="30"/>
          <w:spacing w:val="-11"/>
        </w:rPr>
        <w:t>在产品设计和工装设计过程中运用简化、统一</w:t>
      </w:r>
      <w:r>
        <w:rPr>
          <w:rFonts w:ascii="SimSun" w:hAnsi="SimSun" w:eastAsia="SimSun" w:cs="SimSun"/>
          <w:sz w:val="30"/>
          <w:szCs w:val="30"/>
          <w:spacing w:val="-12"/>
        </w:rPr>
        <w:t>化、通用化、系列化、组合化等</w:t>
      </w:r>
      <w:r>
        <w:rPr>
          <w:rFonts w:ascii="SimSun" w:hAnsi="SimSun" w:eastAsia="SimSun" w:cs="SimSun"/>
          <w:sz w:val="30"/>
          <w:szCs w:val="30"/>
        </w:rPr>
        <w:t xml:space="preserve">  </w:t>
      </w:r>
      <w:r>
        <w:rPr>
          <w:rFonts w:ascii="SimSun" w:hAnsi="SimSun" w:eastAsia="SimSun" w:cs="SimSun"/>
          <w:sz w:val="30"/>
          <w:szCs w:val="30"/>
          <w:spacing w:val="2"/>
        </w:rPr>
        <w:t>标准化设计技术，使元器件、原材料的品种规格得到压</w:t>
      </w:r>
      <w:r>
        <w:rPr>
          <w:rFonts w:ascii="SimSun" w:hAnsi="SimSun" w:eastAsia="SimSun" w:cs="SimSun"/>
          <w:sz w:val="30"/>
          <w:szCs w:val="30"/>
          <w:spacing w:val="1"/>
        </w:rPr>
        <w:t>缩。所有这些综合起来，</w:t>
      </w:r>
      <w:r>
        <w:rPr>
          <w:rFonts w:ascii="SimSun" w:hAnsi="SimSun" w:eastAsia="SimSun" w:cs="SimSun"/>
          <w:sz w:val="30"/>
          <w:szCs w:val="30"/>
        </w:rPr>
        <w:t xml:space="preserve"> </w:t>
      </w:r>
      <w:r>
        <w:rPr>
          <w:rFonts w:ascii="SimSun" w:hAnsi="SimSun" w:eastAsia="SimSun" w:cs="SimSun"/>
          <w:sz w:val="30"/>
          <w:szCs w:val="30"/>
          <w:spacing w:val="-5"/>
        </w:rPr>
        <w:t>最终实现缩减研制费用、降低生产成本、提高经济效益的目标。</w:t>
      </w:r>
    </w:p>
    <w:p>
      <w:pPr>
        <w:ind w:left="610"/>
        <w:spacing w:before="1" w:line="212" w:lineRule="auto"/>
        <w:rPr>
          <w:rFonts w:ascii="SimHei" w:hAnsi="SimHei" w:eastAsia="SimHei" w:cs="SimHei"/>
          <w:sz w:val="30"/>
          <w:szCs w:val="30"/>
        </w:rPr>
      </w:pPr>
      <w:r>
        <w:rPr>
          <w:rFonts w:ascii="SimHei" w:hAnsi="SimHei" w:eastAsia="SimHei" w:cs="SimHei"/>
          <w:sz w:val="30"/>
          <w:szCs w:val="30"/>
          <w:spacing w:val="-10"/>
        </w:rPr>
        <w:t>5.</w:t>
      </w:r>
      <w:r>
        <w:rPr>
          <w:rFonts w:ascii="SimHei" w:hAnsi="SimHei" w:eastAsia="SimHei" w:cs="SimHei"/>
          <w:sz w:val="30"/>
          <w:szCs w:val="30"/>
          <w:spacing w:val="-23"/>
        </w:rPr>
        <w:t xml:space="preserve"> </w:t>
      </w:r>
      <w:r>
        <w:rPr>
          <w:rFonts w:ascii="SimHei" w:hAnsi="SimHei" w:eastAsia="SimHei" w:cs="SimHei"/>
          <w:sz w:val="30"/>
          <w:szCs w:val="30"/>
          <w:b/>
          <w:bCs/>
          <w:spacing w:val="-10"/>
        </w:rPr>
        <w:t>积累实施经验，促进成果转化，提高标准质量</w:t>
      </w:r>
    </w:p>
    <w:p>
      <w:pPr>
        <w:ind w:right="116" w:firstLine="610"/>
        <w:spacing w:before="131" w:line="282" w:lineRule="auto"/>
        <w:rPr>
          <w:rFonts w:ascii="SimSun" w:hAnsi="SimSun" w:eastAsia="SimSun" w:cs="SimSun"/>
          <w:sz w:val="30"/>
          <w:szCs w:val="30"/>
        </w:rPr>
      </w:pPr>
      <w:r>
        <w:rPr>
          <w:rFonts w:ascii="SimSun" w:hAnsi="SimSun" w:eastAsia="SimSun" w:cs="SimSun"/>
          <w:sz w:val="30"/>
          <w:szCs w:val="30"/>
          <w:spacing w:val="-2"/>
        </w:rPr>
        <w:t>通过产品标准化工作，总结标准贯彻实施的经验教训，可以促进产品研制成</w:t>
      </w:r>
      <w:r>
        <w:rPr>
          <w:rFonts w:ascii="SimSun" w:hAnsi="SimSun" w:eastAsia="SimSun" w:cs="SimSun"/>
          <w:sz w:val="30"/>
          <w:szCs w:val="30"/>
        </w:rPr>
        <w:t xml:space="preserve"> </w:t>
      </w:r>
      <w:r>
        <w:rPr>
          <w:rFonts w:ascii="SimSun" w:hAnsi="SimSun" w:eastAsia="SimSun" w:cs="SimSun"/>
          <w:sz w:val="30"/>
          <w:szCs w:val="30"/>
          <w:spacing w:val="-2"/>
        </w:rPr>
        <w:t>果向标准转化，修订完善旧标准，制定新标准，提高标准技术内容的操作性和适</w:t>
      </w:r>
      <w:r>
        <w:rPr>
          <w:rFonts w:ascii="SimSun" w:hAnsi="SimSun" w:eastAsia="SimSun" w:cs="SimSun"/>
          <w:sz w:val="30"/>
          <w:szCs w:val="30"/>
          <w:spacing w:val="10"/>
        </w:rPr>
        <w:t xml:space="preserve"> </w:t>
      </w:r>
      <w:r>
        <w:rPr>
          <w:rFonts w:ascii="SimSun" w:hAnsi="SimSun" w:eastAsia="SimSun" w:cs="SimSun"/>
          <w:sz w:val="30"/>
          <w:szCs w:val="30"/>
          <w:spacing w:val="-8"/>
        </w:rPr>
        <w:t>用性，提高标准的质量。</w:t>
      </w:r>
    </w:p>
    <w:p>
      <w:pPr>
        <w:spacing w:before="182" w:line="222" w:lineRule="auto"/>
        <w:outlineLvl w:val="2"/>
        <w:rPr>
          <w:rFonts w:ascii="SimHei" w:hAnsi="SimHei" w:eastAsia="SimHei" w:cs="SimHei"/>
          <w:sz w:val="34"/>
          <w:szCs w:val="34"/>
        </w:rPr>
      </w:pPr>
      <w:bookmarkStart w:name="bookmark175" w:id="259"/>
      <w:bookmarkEnd w:id="259"/>
      <w:r>
        <w:rPr>
          <w:rFonts w:ascii="SimHei" w:hAnsi="SimHei" w:eastAsia="SimHei" w:cs="SimHei"/>
          <w:sz w:val="34"/>
          <w:szCs w:val="34"/>
          <w:spacing w:val="6"/>
        </w:rPr>
        <w:t>6.1.4</w:t>
      </w:r>
      <w:r>
        <w:rPr>
          <w:rFonts w:ascii="SimHei" w:hAnsi="SimHei" w:eastAsia="SimHei" w:cs="SimHei"/>
          <w:sz w:val="34"/>
          <w:szCs w:val="34"/>
          <w:spacing w:val="25"/>
        </w:rPr>
        <w:t xml:space="preserve">  </w:t>
      </w:r>
      <w:r>
        <w:rPr>
          <w:rFonts w:ascii="SimHei" w:hAnsi="SimHei" w:eastAsia="SimHei" w:cs="SimHei"/>
          <w:sz w:val="34"/>
          <w:szCs w:val="34"/>
          <w:b/>
          <w:bCs/>
          <w:spacing w:val="6"/>
        </w:rPr>
        <w:t>标准化评审</w:t>
      </w:r>
    </w:p>
    <w:p>
      <w:pPr>
        <w:ind w:right="133" w:firstLine="610"/>
        <w:spacing w:before="305" w:line="282" w:lineRule="auto"/>
        <w:jc w:val="both"/>
        <w:rPr>
          <w:rFonts w:ascii="SimSun" w:hAnsi="SimSun" w:eastAsia="SimSun" w:cs="SimSun"/>
          <w:sz w:val="30"/>
          <w:szCs w:val="30"/>
        </w:rPr>
      </w:pPr>
      <w:r>
        <w:rPr>
          <w:rFonts w:ascii="SimSun" w:hAnsi="SimSun" w:eastAsia="SimSun" w:cs="SimSun"/>
          <w:sz w:val="30"/>
          <w:szCs w:val="30"/>
          <w:spacing w:val="7"/>
        </w:rPr>
        <w:t>标准化评审是指在新产品研制过程中，为了评价新产</w:t>
      </w:r>
      <w:r>
        <w:rPr>
          <w:rFonts w:ascii="SimSun" w:hAnsi="SimSun" w:eastAsia="SimSun" w:cs="SimSun"/>
          <w:sz w:val="30"/>
          <w:szCs w:val="30"/>
          <w:spacing w:val="6"/>
        </w:rPr>
        <w:t>品的目标和要求以及</w:t>
      </w:r>
      <w:r>
        <w:rPr>
          <w:rFonts w:ascii="SimSun" w:hAnsi="SimSun" w:eastAsia="SimSun" w:cs="SimSun"/>
          <w:sz w:val="30"/>
          <w:szCs w:val="30"/>
        </w:rPr>
        <w:t xml:space="preserve"> </w:t>
      </w:r>
      <w:r>
        <w:rPr>
          <w:rFonts w:ascii="SimSun" w:hAnsi="SimSun" w:eastAsia="SimSun" w:cs="SimSun"/>
          <w:sz w:val="30"/>
          <w:szCs w:val="30"/>
          <w:spacing w:val="6"/>
        </w:rPr>
        <w:t>是否达到这些目标和要求，对标准化工作进行的全面的和系统的检查。根据新</w:t>
      </w:r>
      <w:r>
        <w:rPr>
          <w:rFonts w:ascii="SimSun" w:hAnsi="SimSun" w:eastAsia="SimSun" w:cs="SimSun"/>
          <w:sz w:val="30"/>
          <w:szCs w:val="30"/>
          <w:spacing w:val="18"/>
        </w:rPr>
        <w:t xml:space="preserve"> </w:t>
      </w:r>
      <w:r>
        <w:rPr>
          <w:rFonts w:ascii="SimSun" w:hAnsi="SimSun" w:eastAsia="SimSun" w:cs="SimSun"/>
          <w:sz w:val="30"/>
          <w:szCs w:val="30"/>
          <w:spacing w:val="7"/>
        </w:rPr>
        <w:t>产品研制标准化工作任务和范围的不同，标准化</w:t>
      </w:r>
      <w:r>
        <w:rPr>
          <w:rFonts w:ascii="SimSun" w:hAnsi="SimSun" w:eastAsia="SimSun" w:cs="SimSun"/>
          <w:sz w:val="30"/>
          <w:szCs w:val="30"/>
          <w:spacing w:val="6"/>
        </w:rPr>
        <w:t>评审分为设计标准化评审和工</w:t>
      </w:r>
      <w:r>
        <w:rPr>
          <w:rFonts w:ascii="SimSun" w:hAnsi="SimSun" w:eastAsia="SimSun" w:cs="SimSun"/>
          <w:sz w:val="30"/>
          <w:szCs w:val="30"/>
        </w:rPr>
        <w:t xml:space="preserve"> </w:t>
      </w:r>
      <w:r>
        <w:rPr>
          <w:rFonts w:ascii="SimSun" w:hAnsi="SimSun" w:eastAsia="SimSun" w:cs="SimSun"/>
          <w:sz w:val="30"/>
          <w:szCs w:val="30"/>
          <w:spacing w:val="7"/>
        </w:rPr>
        <w:t>艺标准化评审两大类。根据新产品研制程序，</w:t>
      </w:r>
      <w:r>
        <w:rPr>
          <w:rFonts w:ascii="SimSun" w:hAnsi="SimSun" w:eastAsia="SimSun" w:cs="SimSun"/>
          <w:sz w:val="30"/>
          <w:szCs w:val="30"/>
          <w:spacing w:val="6"/>
        </w:rPr>
        <w:t>每大类的标准化评审又可划分为</w:t>
      </w:r>
      <w:r>
        <w:rPr>
          <w:rFonts w:ascii="SimSun" w:hAnsi="SimSun" w:eastAsia="SimSun" w:cs="SimSun"/>
          <w:sz w:val="30"/>
          <w:szCs w:val="30"/>
        </w:rPr>
        <w:t xml:space="preserve"> </w:t>
      </w:r>
      <w:r>
        <w:rPr>
          <w:rFonts w:ascii="SimSun" w:hAnsi="SimSun" w:eastAsia="SimSun" w:cs="SimSun"/>
          <w:sz w:val="30"/>
          <w:szCs w:val="30"/>
          <w:spacing w:val="6"/>
        </w:rPr>
        <w:t>标准化方案评审、标准化实施评审和标准化最终评审3种。</w:t>
      </w:r>
    </w:p>
    <w:p>
      <w:pPr>
        <w:ind w:right="116" w:firstLine="610"/>
        <w:spacing w:before="6" w:line="274" w:lineRule="auto"/>
        <w:jc w:val="both"/>
        <w:rPr>
          <w:rFonts w:ascii="SimSun" w:hAnsi="SimSun" w:eastAsia="SimSun" w:cs="SimSun"/>
          <w:sz w:val="30"/>
          <w:szCs w:val="30"/>
        </w:rPr>
      </w:pPr>
      <w:r>
        <w:rPr>
          <w:rFonts w:ascii="SimSun" w:hAnsi="SimSun" w:eastAsia="SimSun" w:cs="SimSun"/>
          <w:sz w:val="30"/>
          <w:szCs w:val="30"/>
          <w:spacing w:val="-7"/>
        </w:rPr>
        <w:t>标准化评审的主要任务是：检查在新产品研制过程中是否执行装法〔2006〕4</w:t>
      </w:r>
      <w:r>
        <w:rPr>
          <w:rFonts w:ascii="SimSun" w:hAnsi="SimSun" w:eastAsia="SimSun" w:cs="SimSun"/>
          <w:sz w:val="30"/>
          <w:szCs w:val="30"/>
          <w:spacing w:val="11"/>
        </w:rPr>
        <w:t xml:space="preserve"> </w:t>
      </w:r>
      <w:r>
        <w:rPr>
          <w:rFonts w:ascii="SimSun" w:hAnsi="SimSun" w:eastAsia="SimSun" w:cs="SimSun"/>
          <w:sz w:val="30"/>
          <w:szCs w:val="30"/>
          <w:spacing w:val="-13"/>
        </w:rPr>
        <w:t>号《装备全寿命标准化工作规定》、科工法〔2004〕176号《武器装备研制生产标准</w:t>
      </w:r>
      <w:r>
        <w:rPr>
          <w:rFonts w:ascii="SimSun" w:hAnsi="SimSun" w:eastAsia="SimSun" w:cs="SimSun"/>
          <w:sz w:val="30"/>
          <w:szCs w:val="30"/>
          <w:spacing w:val="12"/>
        </w:rPr>
        <w:t xml:space="preserve"> </w:t>
      </w:r>
      <w:r>
        <w:rPr>
          <w:rFonts w:ascii="SimSun" w:hAnsi="SimSun" w:eastAsia="SimSun" w:cs="SimSun"/>
          <w:sz w:val="30"/>
          <w:szCs w:val="30"/>
          <w:spacing w:val="-2"/>
        </w:rPr>
        <w:t>化工作规定》及有关法规；是否满足主要战术技术指标、研制总要求或研制合同</w:t>
      </w:r>
      <w:r>
        <w:rPr>
          <w:rFonts w:ascii="SimSun" w:hAnsi="SimSun" w:eastAsia="SimSun" w:cs="SimSun"/>
          <w:sz w:val="30"/>
          <w:szCs w:val="30"/>
          <w:spacing w:val="5"/>
        </w:rPr>
        <w:t xml:space="preserve"> </w:t>
      </w:r>
      <w:r>
        <w:rPr>
          <w:rFonts w:ascii="SimSun" w:hAnsi="SimSun" w:eastAsia="SimSun" w:cs="SimSun"/>
          <w:sz w:val="30"/>
          <w:szCs w:val="30"/>
          <w:spacing w:val="-18"/>
        </w:rPr>
        <w:t>的要求；是否符合《标准化大纲》或《工艺标准化综合要求》的规定</w:t>
      </w:r>
      <w:r>
        <w:rPr>
          <w:rFonts w:ascii="SimSun" w:hAnsi="SimSun" w:eastAsia="SimSun" w:cs="SimSun"/>
          <w:sz w:val="30"/>
          <w:szCs w:val="30"/>
          <w:spacing w:val="-19"/>
        </w:rPr>
        <w:t>，并给出评审意</w:t>
      </w:r>
      <w:r>
        <w:rPr>
          <w:rFonts w:ascii="SimSun" w:hAnsi="SimSun" w:eastAsia="SimSun" w:cs="SimSun"/>
          <w:sz w:val="30"/>
          <w:szCs w:val="30"/>
        </w:rPr>
        <w:t xml:space="preserve"> </w:t>
      </w:r>
      <w:r>
        <w:rPr>
          <w:rFonts w:ascii="SimSun" w:hAnsi="SimSun" w:eastAsia="SimSun" w:cs="SimSun"/>
          <w:sz w:val="30"/>
          <w:szCs w:val="30"/>
          <w:spacing w:val="2"/>
        </w:rPr>
        <w:t>见和结论。</w:t>
      </w:r>
    </w:p>
    <w:p>
      <w:pPr>
        <w:ind w:right="133" w:firstLine="610"/>
        <w:spacing w:before="39" w:line="280" w:lineRule="auto"/>
        <w:jc w:val="both"/>
        <w:rPr>
          <w:rFonts w:ascii="SimSun" w:hAnsi="SimSun" w:eastAsia="SimSun" w:cs="SimSun"/>
          <w:sz w:val="30"/>
          <w:szCs w:val="30"/>
        </w:rPr>
      </w:pPr>
      <w:r>
        <w:rPr>
          <w:rFonts w:ascii="SimSun" w:hAnsi="SimSun" w:eastAsia="SimSun" w:cs="SimSun"/>
          <w:sz w:val="30"/>
          <w:szCs w:val="30"/>
          <w:spacing w:val="-3"/>
        </w:rPr>
        <w:t>根据新产品研制的实际情况，标准化评审可单独进行，也可与该产品的设计</w:t>
      </w:r>
      <w:r>
        <w:rPr>
          <w:rFonts w:ascii="SimSun" w:hAnsi="SimSun" w:eastAsia="SimSun" w:cs="SimSun"/>
          <w:sz w:val="30"/>
          <w:szCs w:val="30"/>
          <w:spacing w:val="10"/>
        </w:rPr>
        <w:t xml:space="preserve"> </w:t>
      </w:r>
      <w:r>
        <w:rPr>
          <w:rFonts w:ascii="SimSun" w:hAnsi="SimSun" w:eastAsia="SimSun" w:cs="SimSun"/>
          <w:sz w:val="30"/>
          <w:szCs w:val="30"/>
          <w:spacing w:val="2"/>
        </w:rPr>
        <w:t>评审和/或工艺评审统一组织进行。单独进行时，标准化评审应在设计评审前完</w:t>
      </w:r>
      <w:r>
        <w:rPr>
          <w:rFonts w:ascii="SimSun" w:hAnsi="SimSun" w:eastAsia="SimSun" w:cs="SimSun"/>
          <w:sz w:val="30"/>
          <w:szCs w:val="30"/>
          <w:spacing w:val="4"/>
        </w:rPr>
        <w:t xml:space="preserve"> </w:t>
      </w:r>
      <w:r>
        <w:rPr>
          <w:rFonts w:ascii="SimSun" w:hAnsi="SimSun" w:eastAsia="SimSun" w:cs="SimSun"/>
          <w:sz w:val="30"/>
          <w:szCs w:val="30"/>
          <w:spacing w:val="-2"/>
        </w:rPr>
        <w:t>成，其评审结论作为设计评审的依据之一，也作为确定新产品研制能</w:t>
      </w:r>
      <w:r>
        <w:rPr>
          <w:rFonts w:ascii="SimSun" w:hAnsi="SimSun" w:eastAsia="SimSun" w:cs="SimSun"/>
          <w:sz w:val="30"/>
          <w:szCs w:val="30"/>
          <w:spacing w:val="-3"/>
        </w:rPr>
        <w:t>否转入下一</w:t>
      </w:r>
      <w:r>
        <w:rPr>
          <w:rFonts w:ascii="SimSun" w:hAnsi="SimSun" w:eastAsia="SimSun" w:cs="SimSun"/>
          <w:sz w:val="30"/>
          <w:szCs w:val="30"/>
        </w:rPr>
        <w:t xml:space="preserve"> </w:t>
      </w:r>
      <w:r>
        <w:rPr>
          <w:rFonts w:ascii="SimSun" w:hAnsi="SimSun" w:eastAsia="SimSun" w:cs="SimSun"/>
          <w:sz w:val="30"/>
          <w:szCs w:val="30"/>
          <w:spacing w:val="7"/>
        </w:rPr>
        <w:t>研制阶段的依据之一。</w:t>
      </w:r>
    </w:p>
    <w:p>
      <w:pPr>
        <w:ind w:left="610"/>
        <w:spacing w:line="220" w:lineRule="auto"/>
        <w:rPr>
          <w:rFonts w:ascii="SimSun" w:hAnsi="SimSun" w:eastAsia="SimSun" w:cs="SimSun"/>
          <w:sz w:val="30"/>
          <w:szCs w:val="30"/>
        </w:rPr>
      </w:pP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2"/>
        </w:rPr>
        <w:t>/Z</w:t>
      </w:r>
      <w:r>
        <w:rPr>
          <w:rFonts w:ascii="Times New Roman" w:hAnsi="Times New Roman" w:eastAsia="Times New Roman" w:cs="Times New Roman"/>
          <w:sz w:val="30"/>
          <w:szCs w:val="30"/>
          <w:spacing w:val="35"/>
          <w:w w:val="101"/>
        </w:rPr>
        <w:t xml:space="preserve"> </w:t>
      </w:r>
      <w:r>
        <w:rPr>
          <w:rFonts w:ascii="Times New Roman" w:hAnsi="Times New Roman" w:eastAsia="Times New Roman" w:cs="Times New Roman"/>
          <w:sz w:val="30"/>
          <w:szCs w:val="30"/>
          <w:spacing w:val="2"/>
        </w:rPr>
        <w:t>113—1998</w:t>
      </w:r>
      <w:r>
        <w:rPr>
          <w:rFonts w:ascii="SimSun" w:hAnsi="SimSun" w:eastAsia="SimSun" w:cs="SimSun"/>
          <w:sz w:val="30"/>
          <w:szCs w:val="30"/>
          <w:spacing w:val="2"/>
        </w:rPr>
        <w:t>《标准化评审》规定了标准化评审工作的一</w:t>
      </w:r>
      <w:r>
        <w:rPr>
          <w:rFonts w:ascii="SimSun" w:hAnsi="SimSun" w:eastAsia="SimSun" w:cs="SimSun"/>
          <w:sz w:val="30"/>
          <w:szCs w:val="30"/>
          <w:spacing w:val="1"/>
        </w:rPr>
        <w:t>般要求、评审</w:t>
      </w:r>
    </w:p>
    <w:p>
      <w:pPr>
        <w:spacing w:line="220" w:lineRule="auto"/>
        <w:sectPr>
          <w:footerReference w:type="default" r:id="rId204"/>
          <w:pgSz w:w="11910" w:h="17840"/>
          <w:pgMar w:top="400" w:right="29" w:bottom="924" w:left="1319" w:header="0" w:footer="516" w:gutter="0"/>
        </w:sectPr>
        <w:rPr>
          <w:rFonts w:ascii="SimSun" w:hAnsi="SimSun" w:eastAsia="SimSun" w:cs="SimSun"/>
          <w:sz w:val="30"/>
          <w:szCs w:val="30"/>
        </w:rPr>
      </w:pPr>
    </w:p>
    <w:p>
      <w:pPr>
        <w:pStyle w:val="BodyText"/>
        <w:spacing w:line="270" w:lineRule="auto"/>
        <w:rPr/>
      </w:pPr>
      <w:r/>
    </w:p>
    <w:p>
      <w:pPr>
        <w:pStyle w:val="BodyText"/>
        <w:spacing w:line="270" w:lineRule="auto"/>
        <w:rPr/>
      </w:pPr>
      <w:r/>
    </w:p>
    <w:p>
      <w:pPr>
        <w:pStyle w:val="BodyText"/>
        <w:spacing w:line="271" w:lineRule="auto"/>
        <w:rPr/>
      </w:pPr>
      <w:r/>
    </w:p>
    <w:p>
      <w:pPr>
        <w:ind w:left="10"/>
        <w:spacing w:before="97" w:line="297" w:lineRule="auto"/>
        <w:rPr>
          <w:rFonts w:ascii="SimSun" w:hAnsi="SimSun" w:eastAsia="SimSun" w:cs="SimSun"/>
          <w:sz w:val="30"/>
          <w:szCs w:val="30"/>
        </w:rPr>
      </w:pPr>
      <w:r>
        <w:rPr>
          <w:rFonts w:ascii="SimSun" w:hAnsi="SimSun" w:eastAsia="SimSun" w:cs="SimSun"/>
          <w:sz w:val="30"/>
          <w:szCs w:val="30"/>
          <w:spacing w:val="-1"/>
        </w:rPr>
        <w:t>点设置、评审内容、评审程序和评审管理，适用于新研制的武器装备和人造卫星</w:t>
      </w:r>
      <w:r>
        <w:rPr>
          <w:rFonts w:ascii="SimSun" w:hAnsi="SimSun" w:eastAsia="SimSun" w:cs="SimSun"/>
          <w:sz w:val="30"/>
          <w:szCs w:val="30"/>
          <w:spacing w:val="6"/>
        </w:rPr>
        <w:t xml:space="preserve"> </w:t>
      </w:r>
      <w:r>
        <w:rPr>
          <w:rFonts w:ascii="SimSun" w:hAnsi="SimSun" w:eastAsia="SimSun" w:cs="SimSun"/>
          <w:sz w:val="30"/>
          <w:szCs w:val="30"/>
          <w:spacing w:val="-14"/>
        </w:rPr>
        <w:t>的系统、分系统、设备，预研和改型产品可参照使用。</w:t>
      </w:r>
    </w:p>
    <w:p>
      <w:pPr>
        <w:ind w:left="2899"/>
        <w:spacing w:before="363" w:line="220" w:lineRule="auto"/>
        <w:outlineLvl w:val="1"/>
        <w:rPr>
          <w:rFonts w:ascii="SimSun" w:hAnsi="SimSun" w:eastAsia="SimSun" w:cs="SimSun"/>
          <w:sz w:val="42"/>
          <w:szCs w:val="42"/>
        </w:rPr>
      </w:pPr>
      <w:bookmarkStart w:name="bookmark176" w:id="260"/>
      <w:bookmarkEnd w:id="260"/>
      <w:r>
        <w:rPr>
          <w:rFonts w:ascii="SimSun" w:hAnsi="SimSun" w:eastAsia="SimSun" w:cs="SimSun"/>
          <w:sz w:val="42"/>
          <w:szCs w:val="42"/>
          <w:spacing w:val="-15"/>
        </w:rPr>
        <w:t>6.2</w:t>
      </w:r>
      <w:r>
        <w:rPr>
          <w:rFonts w:ascii="SimSun" w:hAnsi="SimSun" w:eastAsia="SimSun" w:cs="SimSun"/>
          <w:sz w:val="42"/>
          <w:szCs w:val="42"/>
          <w:spacing w:val="18"/>
        </w:rPr>
        <w:t xml:space="preserve">  </w:t>
      </w:r>
      <w:r>
        <w:rPr>
          <w:rFonts w:ascii="SimSun" w:hAnsi="SimSun" w:eastAsia="SimSun" w:cs="SimSun"/>
          <w:sz w:val="42"/>
          <w:szCs w:val="42"/>
          <w:b/>
          <w:bCs/>
          <w:spacing w:val="-15"/>
        </w:rPr>
        <w:t>设计标准化方案评审</w:t>
      </w:r>
    </w:p>
    <w:p>
      <w:pPr>
        <w:pStyle w:val="BodyText"/>
        <w:spacing w:line="433" w:lineRule="auto"/>
        <w:rPr/>
      </w:pPr>
      <w:r/>
    </w:p>
    <w:p>
      <w:pPr>
        <w:ind w:left="10"/>
        <w:spacing w:before="107" w:line="222" w:lineRule="auto"/>
        <w:outlineLvl w:val="2"/>
        <w:rPr>
          <w:rFonts w:ascii="SimHei" w:hAnsi="SimHei" w:eastAsia="SimHei" w:cs="SimHei"/>
          <w:sz w:val="33"/>
          <w:szCs w:val="33"/>
        </w:rPr>
      </w:pPr>
      <w:bookmarkStart w:name="bookmark177" w:id="261"/>
      <w:bookmarkEnd w:id="261"/>
      <w:r>
        <w:rPr>
          <w:rFonts w:ascii="SimHei" w:hAnsi="SimHei" w:eastAsia="SimHei" w:cs="SimHei"/>
          <w:sz w:val="33"/>
          <w:szCs w:val="33"/>
          <w:spacing w:val="7"/>
        </w:rPr>
        <w:t>6.2.1</w:t>
      </w:r>
      <w:r>
        <w:rPr>
          <w:rFonts w:ascii="SimHei" w:hAnsi="SimHei" w:eastAsia="SimHei" w:cs="SimHei"/>
          <w:sz w:val="33"/>
          <w:szCs w:val="33"/>
          <w:spacing w:val="40"/>
        </w:rPr>
        <w:t xml:space="preserve">  </w:t>
      </w:r>
      <w:r>
        <w:rPr>
          <w:rFonts w:ascii="SimHei" w:hAnsi="SimHei" w:eastAsia="SimHei" w:cs="SimHei"/>
          <w:sz w:val="33"/>
          <w:szCs w:val="33"/>
          <w:b/>
          <w:bCs/>
          <w:spacing w:val="7"/>
        </w:rPr>
        <w:t>评审目的</w:t>
      </w:r>
    </w:p>
    <w:p>
      <w:pPr>
        <w:ind w:left="10" w:right="21" w:firstLine="610"/>
        <w:spacing w:before="289" w:line="291" w:lineRule="auto"/>
        <w:rPr>
          <w:rFonts w:ascii="SimSun" w:hAnsi="SimSun" w:eastAsia="SimSun" w:cs="SimSun"/>
          <w:sz w:val="30"/>
          <w:szCs w:val="30"/>
        </w:rPr>
      </w:pPr>
      <w:r>
        <w:rPr>
          <w:rFonts w:ascii="SimSun" w:hAnsi="SimSun" w:eastAsia="SimSun" w:cs="SimSun"/>
          <w:sz w:val="30"/>
          <w:szCs w:val="30"/>
          <w:spacing w:val="-2"/>
        </w:rPr>
        <w:t>设计标准化方案评审是对新产品研制标准化目标、实施方案和计划、措施进</w:t>
      </w:r>
      <w:r>
        <w:rPr>
          <w:rFonts w:ascii="SimSun" w:hAnsi="SimSun" w:eastAsia="SimSun" w:cs="SimSun"/>
          <w:sz w:val="30"/>
          <w:szCs w:val="30"/>
          <w:spacing w:val="6"/>
        </w:rPr>
        <w:t xml:space="preserve"> </w:t>
      </w:r>
      <w:r>
        <w:rPr>
          <w:rFonts w:ascii="SimSun" w:hAnsi="SimSun" w:eastAsia="SimSun" w:cs="SimSun"/>
          <w:sz w:val="30"/>
          <w:szCs w:val="30"/>
          <w:spacing w:val="2"/>
        </w:rPr>
        <w:t>行的检查。</w:t>
      </w:r>
    </w:p>
    <w:p>
      <w:pPr>
        <w:ind w:left="10"/>
        <w:spacing w:before="198" w:line="222" w:lineRule="auto"/>
        <w:outlineLvl w:val="2"/>
        <w:rPr>
          <w:rFonts w:ascii="SimHei" w:hAnsi="SimHei" w:eastAsia="SimHei" w:cs="SimHei"/>
          <w:sz w:val="34"/>
          <w:szCs w:val="34"/>
        </w:rPr>
      </w:pPr>
      <w:bookmarkStart w:name="bookmark178" w:id="262"/>
      <w:bookmarkEnd w:id="262"/>
      <w:r>
        <w:rPr>
          <w:rFonts w:ascii="SimHei" w:hAnsi="SimHei" w:eastAsia="SimHei" w:cs="SimHei"/>
          <w:sz w:val="34"/>
          <w:szCs w:val="34"/>
          <w:spacing w:val="4"/>
        </w:rPr>
        <w:t>6.2.2</w:t>
      </w:r>
      <w:r>
        <w:rPr>
          <w:rFonts w:ascii="SimHei" w:hAnsi="SimHei" w:eastAsia="SimHei" w:cs="SimHei"/>
          <w:sz w:val="34"/>
          <w:szCs w:val="34"/>
          <w:spacing w:val="23"/>
        </w:rPr>
        <w:t xml:space="preserve">  </w:t>
      </w:r>
      <w:r>
        <w:rPr>
          <w:rFonts w:ascii="SimHei" w:hAnsi="SimHei" w:eastAsia="SimHei" w:cs="SimHei"/>
          <w:sz w:val="34"/>
          <w:szCs w:val="34"/>
          <w:b/>
          <w:bCs/>
          <w:spacing w:val="4"/>
        </w:rPr>
        <w:t>评审时机</w:t>
      </w:r>
    </w:p>
    <w:p>
      <w:pPr>
        <w:ind w:left="620"/>
        <w:spacing w:before="317" w:line="219" w:lineRule="auto"/>
        <w:rPr>
          <w:rFonts w:ascii="SimSun" w:hAnsi="SimSun" w:eastAsia="SimSun" w:cs="SimSun"/>
          <w:sz w:val="30"/>
          <w:szCs w:val="30"/>
        </w:rPr>
      </w:pPr>
      <w:r>
        <w:rPr>
          <w:rFonts w:ascii="SimSun" w:hAnsi="SimSun" w:eastAsia="SimSun" w:cs="SimSun"/>
          <w:sz w:val="30"/>
          <w:szCs w:val="30"/>
          <w:spacing w:val="-4"/>
        </w:rPr>
        <w:t>一般情况下，在新产品方案阶段进行。</w:t>
      </w:r>
    </w:p>
    <w:p>
      <w:pPr>
        <w:spacing w:before="329" w:line="222" w:lineRule="auto"/>
        <w:outlineLvl w:val="2"/>
        <w:rPr>
          <w:rFonts w:ascii="SimHei" w:hAnsi="SimHei" w:eastAsia="SimHei" w:cs="SimHei"/>
          <w:sz w:val="34"/>
          <w:szCs w:val="34"/>
        </w:rPr>
      </w:pPr>
      <w:bookmarkStart w:name="bookmark179" w:id="263"/>
      <w:bookmarkEnd w:id="263"/>
      <w:r>
        <w:rPr>
          <w:rFonts w:ascii="SimHei" w:hAnsi="SimHei" w:eastAsia="SimHei" w:cs="SimHei"/>
          <w:sz w:val="34"/>
          <w:szCs w:val="34"/>
          <w:spacing w:val="1"/>
        </w:rPr>
        <w:t>6.2.3</w:t>
      </w:r>
      <w:r>
        <w:rPr>
          <w:rFonts w:ascii="SimHei" w:hAnsi="SimHei" w:eastAsia="SimHei" w:cs="SimHei"/>
          <w:sz w:val="34"/>
          <w:szCs w:val="34"/>
          <w:spacing w:val="28"/>
        </w:rPr>
        <w:t xml:space="preserve">  </w:t>
      </w:r>
      <w:r>
        <w:rPr>
          <w:rFonts w:ascii="SimHei" w:hAnsi="SimHei" w:eastAsia="SimHei" w:cs="SimHei"/>
          <w:sz w:val="34"/>
          <w:szCs w:val="34"/>
          <w:b/>
          <w:bCs/>
          <w:spacing w:val="1"/>
        </w:rPr>
        <w:t>评审文件</w:t>
      </w:r>
    </w:p>
    <w:p>
      <w:pPr>
        <w:ind w:left="620"/>
        <w:spacing w:before="306" w:line="219" w:lineRule="auto"/>
        <w:rPr>
          <w:rFonts w:ascii="SimSun" w:hAnsi="SimSun" w:eastAsia="SimSun" w:cs="SimSun"/>
          <w:sz w:val="30"/>
          <w:szCs w:val="30"/>
        </w:rPr>
      </w:pPr>
      <w:r>
        <w:rPr>
          <w:rFonts w:ascii="SimSun" w:hAnsi="SimSun" w:eastAsia="SimSun" w:cs="SimSun"/>
          <w:sz w:val="30"/>
          <w:szCs w:val="30"/>
          <w:spacing w:val="-1"/>
        </w:rPr>
        <w:t>评审文件主要是：</w:t>
      </w:r>
    </w:p>
    <w:p>
      <w:pPr>
        <w:ind w:left="620"/>
        <w:spacing w:before="60" w:line="212" w:lineRule="auto"/>
        <w:rPr>
          <w:rFonts w:ascii="SimSun" w:hAnsi="SimSun" w:eastAsia="SimSun" w:cs="SimSun"/>
          <w:sz w:val="31"/>
          <w:szCs w:val="31"/>
        </w:rPr>
      </w:pPr>
      <w:r>
        <w:rPr>
          <w:rFonts w:ascii="Times New Roman" w:hAnsi="Times New Roman" w:eastAsia="Times New Roman" w:cs="Times New Roman"/>
          <w:sz w:val="31"/>
          <w:szCs w:val="31"/>
          <w:spacing w:val="-2"/>
        </w:rPr>
        <w:t>a)×××       ( </w:t>
      </w:r>
      <w:r>
        <w:rPr>
          <w:rFonts w:ascii="KaiTi" w:hAnsi="KaiTi" w:eastAsia="KaiTi" w:cs="KaiTi"/>
          <w:sz w:val="31"/>
          <w:szCs w:val="31"/>
          <w:spacing w:val="-2"/>
        </w:rPr>
        <w:t>产品名称)</w:t>
      </w:r>
      <w:r>
        <w:rPr>
          <w:rFonts w:ascii="SimSun" w:hAnsi="SimSun" w:eastAsia="SimSun" w:cs="SimSun"/>
          <w:sz w:val="31"/>
          <w:szCs w:val="31"/>
          <w:spacing w:val="-2"/>
        </w:rPr>
        <w:t>标准</w:t>
      </w:r>
      <w:r>
        <w:rPr>
          <w:rFonts w:ascii="SimSun" w:hAnsi="SimSun" w:eastAsia="SimSun" w:cs="SimSun"/>
          <w:sz w:val="31"/>
          <w:szCs w:val="31"/>
          <w:spacing w:val="-3"/>
        </w:rPr>
        <w:t>化大纲；</w:t>
      </w:r>
    </w:p>
    <w:p>
      <w:pPr>
        <w:ind w:left="62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5"/>
        </w:rPr>
        <w:t>b)×××       (</w:t>
      </w:r>
      <w:r>
        <w:rPr>
          <w:rFonts w:ascii="Times New Roman" w:hAnsi="Times New Roman" w:eastAsia="Times New Roman" w:cs="Times New Roman"/>
          <w:sz w:val="30"/>
          <w:szCs w:val="30"/>
          <w:spacing w:val="-9"/>
        </w:rPr>
        <w:t xml:space="preserve"> </w:t>
      </w:r>
      <w:r>
        <w:rPr>
          <w:rFonts w:ascii="KaiTi" w:hAnsi="KaiTi" w:eastAsia="KaiTi" w:cs="KaiTi"/>
          <w:sz w:val="30"/>
          <w:szCs w:val="30"/>
          <w:spacing w:val="5"/>
        </w:rPr>
        <w:t>产品名称)</w:t>
      </w:r>
      <w:r>
        <w:rPr>
          <w:rFonts w:ascii="SimSun" w:hAnsi="SimSun" w:eastAsia="SimSun" w:cs="SimSun"/>
          <w:sz w:val="30"/>
          <w:szCs w:val="30"/>
          <w:spacing w:val="5"/>
        </w:rPr>
        <w:t>标准化工作报告(方案阶段)。</w:t>
      </w:r>
    </w:p>
    <w:p>
      <w:pPr>
        <w:ind w:left="10" w:right="18" w:firstLine="460"/>
        <w:spacing w:before="131" w:line="297" w:lineRule="auto"/>
        <w:rPr>
          <w:rFonts w:ascii="SimSun" w:hAnsi="SimSun" w:eastAsia="SimSun" w:cs="SimSun"/>
          <w:sz w:val="30"/>
          <w:szCs w:val="30"/>
        </w:rPr>
      </w:pPr>
      <w:r>
        <w:rPr>
          <w:rFonts w:ascii="KaiTi" w:hAnsi="KaiTi" w:eastAsia="KaiTi" w:cs="KaiTi"/>
          <w:sz w:val="30"/>
          <w:szCs w:val="30"/>
          <w:spacing w:val="6"/>
        </w:rPr>
        <w:t>《×××(产品名称)</w:t>
      </w:r>
      <w:r>
        <w:rPr>
          <w:rFonts w:ascii="SimSun" w:hAnsi="SimSun" w:eastAsia="SimSun" w:cs="SimSun"/>
          <w:sz w:val="30"/>
          <w:szCs w:val="30"/>
          <w:spacing w:val="6"/>
        </w:rPr>
        <w:t>标准化大纲》按照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6"/>
        </w:rPr>
        <w:t>/Z</w:t>
      </w:r>
      <w:r>
        <w:rPr>
          <w:rFonts w:ascii="Times New Roman" w:hAnsi="Times New Roman" w:eastAsia="Times New Roman" w:cs="Times New Roman"/>
          <w:sz w:val="30"/>
          <w:szCs w:val="30"/>
          <w:spacing w:val="34"/>
        </w:rPr>
        <w:t xml:space="preserve">  </w:t>
      </w:r>
      <w:r>
        <w:rPr>
          <w:rFonts w:ascii="Times New Roman" w:hAnsi="Times New Roman" w:eastAsia="Times New Roman" w:cs="Times New Roman"/>
          <w:sz w:val="30"/>
          <w:szCs w:val="30"/>
          <w:spacing w:val="6"/>
        </w:rPr>
        <w:t>114A—20</w:t>
      </w:r>
      <w:r>
        <w:rPr>
          <w:rFonts w:ascii="Times New Roman" w:hAnsi="Times New Roman" w:eastAsia="Times New Roman" w:cs="Times New Roman"/>
          <w:sz w:val="30"/>
          <w:szCs w:val="30"/>
          <w:spacing w:val="5"/>
        </w:rPr>
        <w:t>05</w:t>
      </w:r>
      <w:r>
        <w:rPr>
          <w:rFonts w:ascii="SimSun" w:hAnsi="SimSun" w:eastAsia="SimSun" w:cs="SimSun"/>
          <w:sz w:val="30"/>
          <w:szCs w:val="30"/>
          <w:spacing w:val="5"/>
        </w:rPr>
        <w:t>《产品标准化大</w:t>
      </w:r>
      <w:r>
        <w:rPr>
          <w:rFonts w:ascii="SimSun" w:hAnsi="SimSun" w:eastAsia="SimSun" w:cs="SimSun"/>
          <w:sz w:val="30"/>
          <w:szCs w:val="30"/>
          <w:spacing w:val="1"/>
        </w:rPr>
        <w:t xml:space="preserve"> </w:t>
      </w:r>
      <w:r>
        <w:rPr>
          <w:rFonts w:ascii="SimSun" w:hAnsi="SimSun" w:eastAsia="SimSun" w:cs="SimSun"/>
          <w:sz w:val="30"/>
          <w:szCs w:val="30"/>
          <w:spacing w:val="-19"/>
        </w:rPr>
        <w:t>纲编制指南》编写，说明如下：</w:t>
      </w:r>
    </w:p>
    <w:p>
      <w:pPr>
        <w:spacing w:line="35" w:lineRule="exact"/>
        <w:rPr/>
      </w:pPr>
      <w:r/>
    </w:p>
    <w:tbl>
      <w:tblPr>
        <w:tblStyle w:val="TableNormal"/>
        <w:tblW w:w="10409" w:type="dxa"/>
        <w:tblInd w:w="60" w:type="dxa"/>
        <w:tblLayout w:type="fixed"/>
        <w:tblBorders>
          <w:left w:val="single" w:color="000000" w:sz="4" w:space="0"/>
          <w:bottom w:val="single" w:color="000000" w:sz="4" w:space="0"/>
          <w:right w:val="single" w:color="000000" w:sz="4" w:space="0"/>
          <w:top w:val="single" w:color="000000" w:sz="4" w:space="0"/>
        </w:tblBorders>
      </w:tblPr>
      <w:tblGrid>
        <w:gridCol w:w="10409"/>
      </w:tblGrid>
      <w:tr>
        <w:trPr>
          <w:trHeight w:val="6679" w:hRule="atLeast"/>
        </w:trPr>
        <w:tc>
          <w:tcPr>
            <w:tcW w:w="10409" w:type="dxa"/>
            <w:vAlign w:val="top"/>
          </w:tcPr>
          <w:p>
            <w:pPr>
              <w:pStyle w:val="TableText"/>
              <w:ind w:left="154"/>
              <w:spacing w:before="207" w:line="219" w:lineRule="auto"/>
              <w:rPr>
                <w:sz w:val="30"/>
                <w:szCs w:val="30"/>
              </w:rPr>
            </w:pPr>
            <w:r>
              <w:rPr>
                <w:sz w:val="30"/>
                <w:szCs w:val="30"/>
                <w:spacing w:val="-16"/>
              </w:rPr>
              <w:t>1</w:t>
            </w:r>
            <w:r>
              <w:rPr>
                <w:sz w:val="30"/>
                <w:szCs w:val="30"/>
                <w:spacing w:val="70"/>
              </w:rPr>
              <w:t xml:space="preserve"> </w:t>
            </w:r>
            <w:r>
              <w:rPr>
                <w:sz w:val="30"/>
                <w:szCs w:val="30"/>
                <w:spacing w:val="-16"/>
              </w:rPr>
              <w:t>概</w:t>
            </w:r>
            <w:r>
              <w:rPr>
                <w:sz w:val="30"/>
                <w:szCs w:val="30"/>
                <w:spacing w:val="70"/>
              </w:rPr>
              <w:t xml:space="preserve"> </w:t>
            </w:r>
            <w:r>
              <w:rPr>
                <w:sz w:val="30"/>
                <w:szCs w:val="30"/>
                <w:spacing w:val="-16"/>
              </w:rPr>
              <w:t>述</w:t>
            </w:r>
          </w:p>
          <w:p>
            <w:pPr>
              <w:pStyle w:val="TableText"/>
              <w:ind w:left="224" w:right="259" w:firstLine="600"/>
              <w:spacing w:before="103" w:line="283" w:lineRule="auto"/>
              <w:rPr>
                <w:sz w:val="30"/>
                <w:szCs w:val="30"/>
              </w:rPr>
            </w:pPr>
            <w:r>
              <w:rPr>
                <w:sz w:val="30"/>
                <w:szCs w:val="30"/>
              </w:rPr>
              <w:t>概述部分应说明大纲编制依据、适用范围，概略描述研制产品的基本情</w:t>
            </w:r>
            <w:r>
              <w:rPr>
                <w:sz w:val="30"/>
                <w:szCs w:val="30"/>
                <w:spacing w:val="13"/>
              </w:rPr>
              <w:t xml:space="preserve"> </w:t>
            </w:r>
            <w:r>
              <w:rPr>
                <w:sz w:val="30"/>
                <w:szCs w:val="30"/>
              </w:rPr>
              <w:t>况和特点，一般包括下列内容：</w:t>
            </w:r>
          </w:p>
          <w:p>
            <w:pPr>
              <w:pStyle w:val="TableText"/>
              <w:ind w:left="794"/>
              <w:spacing w:line="219" w:lineRule="auto"/>
              <w:rPr>
                <w:sz w:val="30"/>
                <w:szCs w:val="30"/>
              </w:rPr>
            </w:pPr>
            <w:r>
              <w:rPr>
                <w:sz w:val="30"/>
                <w:szCs w:val="30"/>
                <w:spacing w:val="21"/>
              </w:rPr>
              <w:t>a)任务来源；</w:t>
            </w:r>
          </w:p>
          <w:p>
            <w:pPr>
              <w:pStyle w:val="TableText"/>
              <w:ind w:left="794"/>
              <w:spacing w:before="94" w:line="219" w:lineRule="auto"/>
              <w:rPr>
                <w:sz w:val="30"/>
                <w:szCs w:val="30"/>
              </w:rPr>
            </w:pPr>
            <w:r>
              <w:rPr>
                <w:sz w:val="30"/>
                <w:szCs w:val="30"/>
                <w:spacing w:val="21"/>
              </w:rPr>
              <w:t>b)产品用途；</w:t>
            </w:r>
          </w:p>
          <w:p>
            <w:pPr>
              <w:pStyle w:val="TableText"/>
              <w:ind w:left="794"/>
              <w:spacing w:before="104" w:line="219" w:lineRule="auto"/>
              <w:rPr>
                <w:sz w:val="30"/>
                <w:szCs w:val="30"/>
              </w:rPr>
            </w:pPr>
            <w:r>
              <w:rPr>
                <w:sz w:val="30"/>
                <w:szCs w:val="30"/>
                <w:spacing w:val="16"/>
              </w:rPr>
              <w:t>c)产品主要性能；</w:t>
            </w:r>
          </w:p>
          <w:p>
            <w:pPr>
              <w:pStyle w:val="TableText"/>
              <w:ind w:left="794"/>
              <w:spacing w:before="104" w:line="219" w:lineRule="auto"/>
              <w:rPr>
                <w:sz w:val="30"/>
                <w:szCs w:val="30"/>
              </w:rPr>
            </w:pPr>
            <w:r>
              <w:rPr>
                <w:sz w:val="30"/>
                <w:szCs w:val="30"/>
                <w:spacing w:val="15"/>
              </w:rPr>
              <w:t>d)研制类型和特点；</w:t>
            </w:r>
          </w:p>
          <w:p>
            <w:pPr>
              <w:pStyle w:val="TableText"/>
              <w:ind w:left="794"/>
              <w:spacing w:before="104" w:line="219" w:lineRule="auto"/>
              <w:rPr>
                <w:sz w:val="30"/>
                <w:szCs w:val="30"/>
              </w:rPr>
            </w:pPr>
            <w:r>
              <w:rPr>
                <w:sz w:val="30"/>
                <w:szCs w:val="30"/>
                <w:spacing w:val="14"/>
              </w:rPr>
              <w:t>e)产品组成和特点；</w:t>
            </w:r>
          </w:p>
          <w:p>
            <w:pPr>
              <w:pStyle w:val="TableText"/>
              <w:ind w:left="794"/>
              <w:spacing w:before="94" w:line="219" w:lineRule="auto"/>
              <w:rPr>
                <w:sz w:val="30"/>
                <w:szCs w:val="30"/>
              </w:rPr>
            </w:pPr>
            <w:r>
              <w:rPr>
                <w:sz w:val="30"/>
                <w:szCs w:val="30"/>
                <w:spacing w:val="10"/>
              </w:rPr>
              <w:t>f)产品研制对标准化的要求；</w:t>
            </w:r>
          </w:p>
          <w:p>
            <w:pPr>
              <w:pStyle w:val="TableText"/>
              <w:ind w:left="794"/>
              <w:spacing w:before="114" w:line="214" w:lineRule="auto"/>
              <w:rPr>
                <w:sz w:val="30"/>
                <w:szCs w:val="30"/>
              </w:rPr>
            </w:pPr>
            <w:r>
              <w:rPr>
                <w:sz w:val="30"/>
                <w:szCs w:val="30"/>
                <w:spacing w:val="-1"/>
              </w:rPr>
              <w:t>g)配套情况。</w:t>
            </w:r>
          </w:p>
          <w:p>
            <w:pPr>
              <w:pStyle w:val="TableText"/>
              <w:ind w:left="164"/>
              <w:spacing w:before="113" w:line="220" w:lineRule="auto"/>
              <w:rPr>
                <w:sz w:val="30"/>
                <w:szCs w:val="30"/>
              </w:rPr>
            </w:pPr>
            <w:r>
              <w:rPr>
                <w:sz w:val="30"/>
                <w:szCs w:val="30"/>
                <w:spacing w:val="-18"/>
              </w:rPr>
              <w:t>2</w:t>
            </w:r>
            <w:r>
              <w:rPr>
                <w:sz w:val="30"/>
                <w:szCs w:val="30"/>
                <w:spacing w:val="-51"/>
              </w:rPr>
              <w:t xml:space="preserve"> </w:t>
            </w:r>
            <w:r>
              <w:rPr>
                <w:sz w:val="30"/>
                <w:szCs w:val="30"/>
                <w:spacing w:val="-18"/>
              </w:rPr>
              <w:t>标</w:t>
            </w:r>
            <w:r>
              <w:rPr>
                <w:sz w:val="30"/>
                <w:szCs w:val="30"/>
                <w:spacing w:val="-52"/>
              </w:rPr>
              <w:t xml:space="preserve"> </w:t>
            </w:r>
            <w:r>
              <w:rPr>
                <w:sz w:val="30"/>
                <w:szCs w:val="30"/>
                <w:spacing w:val="-18"/>
              </w:rPr>
              <w:t>准</w:t>
            </w:r>
            <w:r>
              <w:rPr>
                <w:sz w:val="30"/>
                <w:szCs w:val="30"/>
                <w:spacing w:val="-54"/>
              </w:rPr>
              <w:t xml:space="preserve"> </w:t>
            </w:r>
            <w:r>
              <w:rPr>
                <w:sz w:val="30"/>
                <w:szCs w:val="30"/>
                <w:spacing w:val="-18"/>
              </w:rPr>
              <w:t>化 目</w:t>
            </w:r>
            <w:r>
              <w:rPr>
                <w:sz w:val="30"/>
                <w:szCs w:val="30"/>
                <w:spacing w:val="-54"/>
              </w:rPr>
              <w:t xml:space="preserve"> </w:t>
            </w:r>
            <w:r>
              <w:rPr>
                <w:sz w:val="30"/>
                <w:szCs w:val="30"/>
                <w:spacing w:val="-18"/>
              </w:rPr>
              <w:t>标</w:t>
            </w:r>
          </w:p>
          <w:p>
            <w:pPr>
              <w:pStyle w:val="TableText"/>
              <w:ind w:left="794"/>
              <w:spacing w:before="92" w:line="219" w:lineRule="auto"/>
              <w:rPr>
                <w:sz w:val="30"/>
                <w:szCs w:val="30"/>
              </w:rPr>
            </w:pPr>
            <w:r>
              <w:rPr>
                <w:sz w:val="30"/>
                <w:szCs w:val="30"/>
              </w:rPr>
              <w:t>根据需要和可能，标准化目标可以选择下列适当形式进行表</w:t>
            </w:r>
            <w:r>
              <w:rPr>
                <w:sz w:val="30"/>
                <w:szCs w:val="30"/>
                <w:spacing w:val="-1"/>
              </w:rPr>
              <w:t>述：</w:t>
            </w:r>
          </w:p>
          <w:p>
            <w:pPr>
              <w:pStyle w:val="TableText"/>
              <w:ind w:left="794"/>
              <w:spacing w:before="105" w:line="220" w:lineRule="auto"/>
              <w:rPr>
                <w:sz w:val="30"/>
                <w:szCs w:val="30"/>
              </w:rPr>
            </w:pPr>
            <w:r>
              <w:rPr>
                <w:sz w:val="30"/>
                <w:szCs w:val="30"/>
                <w:spacing w:val="14"/>
              </w:rPr>
              <w:t>a)定量的直接目标；</w:t>
            </w:r>
          </w:p>
          <w:p>
            <w:pPr>
              <w:pStyle w:val="TableText"/>
              <w:ind w:left="794"/>
              <w:spacing w:before="92" w:line="220" w:lineRule="auto"/>
              <w:rPr>
                <w:sz w:val="30"/>
                <w:szCs w:val="30"/>
              </w:rPr>
            </w:pPr>
            <w:r>
              <w:rPr>
                <w:sz w:val="30"/>
                <w:szCs w:val="30"/>
                <w:spacing w:val="15"/>
              </w:rPr>
              <w:t>b)定量的间接目标；</w:t>
            </w:r>
          </w:p>
        </w:tc>
      </w:tr>
    </w:tbl>
    <w:p>
      <w:pPr>
        <w:pStyle w:val="BodyText"/>
        <w:rPr/>
      </w:pPr>
      <w:r/>
    </w:p>
    <w:p>
      <w:pPr>
        <w:sectPr>
          <w:footerReference w:type="default" r:id="rId205"/>
          <w:pgSz w:w="11910" w:h="17890"/>
          <w:pgMar w:top="400" w:right="1136" w:bottom="935" w:left="290" w:header="0" w:footer="683" w:gutter="0"/>
        </w:sectPr>
        <w:rPr/>
      </w:pPr>
    </w:p>
    <w:p>
      <w:pPr>
        <w:spacing w:before="48"/>
        <w:rPr/>
      </w:pPr>
      <w:r/>
    </w:p>
    <w:p>
      <w:pPr>
        <w:spacing w:before="47"/>
        <w:rPr/>
      </w:pPr>
      <w:r/>
    </w:p>
    <w:p>
      <w:pPr>
        <w:spacing w:before="47"/>
        <w:rPr/>
      </w:pPr>
      <w:r/>
    </w:p>
    <w:p>
      <w:pPr>
        <w:spacing w:before="47"/>
        <w:rPr/>
      </w:pPr>
      <w:r/>
    </w:p>
    <w:tbl>
      <w:tblPr>
        <w:tblStyle w:val="TableNormal"/>
        <w:tblW w:w="10416"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16"/>
      </w:tblGrid>
      <w:tr>
        <w:trPr>
          <w:trHeight w:val="15300" w:hRule="atLeast"/>
        </w:trPr>
        <w:tc>
          <w:tcPr>
            <w:tcW w:w="10416" w:type="dxa"/>
            <w:vAlign w:val="top"/>
          </w:tcPr>
          <w:p>
            <w:pPr>
              <w:pStyle w:val="TableText"/>
              <w:ind w:left="815"/>
              <w:spacing w:before="208" w:line="220" w:lineRule="auto"/>
              <w:rPr>
                <w:sz w:val="31"/>
                <w:szCs w:val="31"/>
              </w:rPr>
            </w:pPr>
            <w:bookmarkStart w:name="bookmark720" w:id="264"/>
            <w:bookmarkEnd w:id="264"/>
            <w:r>
              <w:rPr>
                <w:sz w:val="31"/>
                <w:szCs w:val="31"/>
                <w:spacing w:val="15"/>
              </w:rPr>
              <w:t>c)定性的直接目标；</w:t>
            </w:r>
          </w:p>
          <w:p>
            <w:pPr>
              <w:pStyle w:val="TableText"/>
              <w:ind w:left="815"/>
              <w:spacing w:before="100" w:line="220" w:lineRule="auto"/>
              <w:rPr>
                <w:sz w:val="31"/>
                <w:szCs w:val="31"/>
              </w:rPr>
            </w:pPr>
            <w:r>
              <w:rPr>
                <w:sz w:val="31"/>
                <w:szCs w:val="31"/>
                <w:spacing w:val="-1"/>
              </w:rPr>
              <w:t>d)定性的间接目标。</w:t>
            </w:r>
          </w:p>
          <w:p>
            <w:pPr>
              <w:pStyle w:val="TableText"/>
              <w:ind w:left="225" w:right="224" w:firstLine="629"/>
              <w:spacing w:before="69" w:line="274" w:lineRule="auto"/>
              <w:rPr>
                <w:sz w:val="31"/>
                <w:szCs w:val="31"/>
              </w:rPr>
            </w:pPr>
            <w:r>
              <w:rPr>
                <w:sz w:val="31"/>
                <w:szCs w:val="31"/>
                <w:spacing w:val="1"/>
              </w:rPr>
              <w:t>示例1:(定量的直接目标)通过组织通用化设计或实施</w:t>
            </w:r>
            <w:r>
              <w:rPr>
                <w:sz w:val="31"/>
                <w:szCs w:val="31"/>
              </w:rPr>
              <w:t>标准，节省研制 </w:t>
            </w:r>
            <w:r>
              <w:rPr>
                <w:sz w:val="31"/>
                <w:szCs w:val="31"/>
                <w:spacing w:val="-1"/>
              </w:rPr>
              <w:t>经费××,缩短设计或研制周期××等。</w:t>
            </w:r>
          </w:p>
          <w:p>
            <w:pPr>
              <w:pStyle w:val="TableText"/>
              <w:ind w:left="205" w:right="386" w:firstLine="649"/>
              <w:spacing w:before="2" w:line="265" w:lineRule="auto"/>
              <w:rPr>
                <w:sz w:val="31"/>
                <w:szCs w:val="31"/>
              </w:rPr>
            </w:pPr>
            <w:r>
              <w:rPr>
                <w:sz w:val="31"/>
                <w:szCs w:val="31"/>
              </w:rPr>
              <w:t>示例2:(定量的间接目标)通过贯彻实施近500项标准，保证显像管的</w:t>
            </w:r>
            <w:r>
              <w:rPr>
                <w:sz w:val="31"/>
                <w:szCs w:val="31"/>
                <w:spacing w:val="18"/>
              </w:rPr>
              <w:t xml:space="preserve"> </w:t>
            </w:r>
            <w:r>
              <w:rPr>
                <w:sz w:val="31"/>
                <w:szCs w:val="31"/>
              </w:rPr>
              <w:t>MTBF达到15000h,产品的直通率</w:t>
            </w:r>
            <w:r>
              <w:rPr>
                <w:sz w:val="31"/>
                <w:szCs w:val="31"/>
                <w:spacing w:val="-1"/>
              </w:rPr>
              <w:t>达到95%。</w:t>
            </w:r>
          </w:p>
          <w:p>
            <w:pPr>
              <w:pStyle w:val="TableText"/>
              <w:ind w:left="225" w:right="8" w:firstLine="629"/>
              <w:spacing w:before="17" w:line="274" w:lineRule="auto"/>
              <w:rPr>
                <w:sz w:val="31"/>
                <w:szCs w:val="31"/>
              </w:rPr>
            </w:pPr>
            <w:r>
              <w:rPr>
                <w:sz w:val="31"/>
                <w:szCs w:val="31"/>
                <w:spacing w:val="-2"/>
              </w:rPr>
              <w:t>示例3:(定性的直接目标)通过贯彻实施规定的可靠性、维修性、</w:t>
            </w:r>
            <w:r>
              <w:rPr>
                <w:sz w:val="31"/>
                <w:szCs w:val="31"/>
                <w:spacing w:val="-3"/>
              </w:rPr>
              <w:t>环境适</w:t>
            </w:r>
            <w:r>
              <w:rPr>
                <w:sz w:val="31"/>
                <w:szCs w:val="31"/>
              </w:rPr>
              <w:t xml:space="preserve"> </w:t>
            </w:r>
            <w:r>
              <w:rPr>
                <w:sz w:val="31"/>
                <w:szCs w:val="31"/>
                <w:spacing w:val="-1"/>
              </w:rPr>
              <w:t>应性等标准提高装备的总体质量和效能。</w:t>
            </w:r>
          </w:p>
          <w:p>
            <w:pPr>
              <w:pStyle w:val="TableText"/>
              <w:ind w:left="205" w:right="228" w:firstLine="649"/>
              <w:spacing w:before="1" w:line="274" w:lineRule="auto"/>
              <w:rPr>
                <w:sz w:val="31"/>
                <w:szCs w:val="31"/>
              </w:rPr>
            </w:pPr>
            <w:r>
              <w:rPr>
                <w:sz w:val="31"/>
                <w:szCs w:val="31"/>
                <w:spacing w:val="1"/>
              </w:rPr>
              <w:t>示例4:(定性的间接目标)通过贯彻实施相关</w:t>
            </w:r>
            <w:r>
              <w:rPr>
                <w:sz w:val="31"/>
                <w:szCs w:val="31"/>
              </w:rPr>
              <w:t>标准，保证产品质量达到 </w:t>
            </w:r>
            <w:r>
              <w:rPr>
                <w:sz w:val="31"/>
                <w:szCs w:val="31"/>
                <w:spacing w:val="-1"/>
              </w:rPr>
              <w:t>进口元器件国内组装的水平。</w:t>
            </w:r>
          </w:p>
          <w:p>
            <w:pPr>
              <w:pStyle w:val="TableText"/>
              <w:ind w:left="185"/>
              <w:spacing w:line="220" w:lineRule="auto"/>
              <w:rPr>
                <w:sz w:val="31"/>
                <w:szCs w:val="31"/>
              </w:rPr>
            </w:pPr>
            <w:r>
              <w:rPr>
                <w:sz w:val="31"/>
                <w:szCs w:val="31"/>
                <w:spacing w:val="1"/>
              </w:rPr>
              <w:t>3标准实施要求</w:t>
            </w:r>
          </w:p>
          <w:p>
            <w:pPr>
              <w:pStyle w:val="TableText"/>
              <w:ind w:left="195"/>
              <w:spacing w:before="81" w:line="221" w:lineRule="auto"/>
              <w:rPr>
                <w:sz w:val="31"/>
                <w:szCs w:val="31"/>
              </w:rPr>
            </w:pPr>
            <w:r>
              <w:rPr>
                <w:sz w:val="31"/>
                <w:szCs w:val="31"/>
                <w:spacing w:val="1"/>
              </w:rPr>
              <w:t>3.1一般要求</w:t>
            </w:r>
          </w:p>
          <w:p>
            <w:pPr>
              <w:pStyle w:val="TableText"/>
              <w:ind w:left="815"/>
              <w:spacing w:before="78" w:line="219" w:lineRule="auto"/>
              <w:rPr>
                <w:sz w:val="31"/>
                <w:szCs w:val="31"/>
              </w:rPr>
            </w:pPr>
            <w:r>
              <w:rPr>
                <w:sz w:val="31"/>
                <w:szCs w:val="31"/>
              </w:rPr>
              <w:t>应规定产品研制时实施标准的一般要求，主要包括下</w:t>
            </w:r>
            <w:r>
              <w:rPr>
                <w:sz w:val="31"/>
                <w:szCs w:val="31"/>
                <w:spacing w:val="-1"/>
              </w:rPr>
              <w:t>列内容：</w:t>
            </w:r>
          </w:p>
          <w:p>
            <w:pPr>
              <w:pStyle w:val="TableText"/>
              <w:ind w:left="205" w:right="426" w:firstLine="619"/>
              <w:spacing w:before="99" w:line="243" w:lineRule="auto"/>
              <w:rPr>
                <w:sz w:val="31"/>
                <w:szCs w:val="31"/>
              </w:rPr>
            </w:pPr>
            <w:r>
              <w:rPr>
                <w:sz w:val="31"/>
                <w:szCs w:val="31"/>
              </w:rPr>
              <w:t>a)贯彻实施标准的原则，包括GJB/Z69规定的标准选用和剪裁的有关</w:t>
            </w:r>
            <w:r>
              <w:rPr>
                <w:sz w:val="31"/>
                <w:szCs w:val="31"/>
                <w:spacing w:val="8"/>
              </w:rPr>
              <w:t xml:space="preserve"> </w:t>
            </w:r>
            <w:r>
              <w:rPr>
                <w:sz w:val="31"/>
                <w:szCs w:val="31"/>
                <w:spacing w:val="-10"/>
              </w:rPr>
              <w:t>要</w:t>
            </w:r>
            <w:r>
              <w:rPr>
                <w:sz w:val="31"/>
                <w:szCs w:val="31"/>
                <w:spacing w:val="-19"/>
              </w:rPr>
              <w:t xml:space="preserve"> </w:t>
            </w:r>
            <w:r>
              <w:rPr>
                <w:sz w:val="31"/>
                <w:szCs w:val="31"/>
                <w:spacing w:val="-10"/>
              </w:rPr>
              <w:t>求</w:t>
            </w:r>
            <w:r>
              <w:rPr>
                <w:sz w:val="31"/>
                <w:szCs w:val="31"/>
                <w:spacing w:val="-35"/>
              </w:rPr>
              <w:t xml:space="preserve"> </w:t>
            </w:r>
            <w:r>
              <w:rPr>
                <w:sz w:val="31"/>
                <w:szCs w:val="31"/>
                <w:spacing w:val="-10"/>
              </w:rPr>
              <w:t>；</w:t>
            </w:r>
          </w:p>
          <w:p>
            <w:pPr>
              <w:pStyle w:val="TableText"/>
              <w:ind w:left="815"/>
              <w:spacing w:before="95" w:line="219" w:lineRule="auto"/>
              <w:rPr>
                <w:sz w:val="31"/>
                <w:szCs w:val="31"/>
              </w:rPr>
            </w:pPr>
            <w:r>
              <w:rPr>
                <w:sz w:val="31"/>
                <w:szCs w:val="31"/>
                <w:spacing w:val="7"/>
              </w:rPr>
              <w:t>b)实施标准的程序、审批、会签和更改等要求；</w:t>
            </w:r>
          </w:p>
          <w:p>
            <w:pPr>
              <w:pStyle w:val="TableText"/>
              <w:ind w:left="205" w:firstLine="619"/>
              <w:spacing w:before="93" w:line="241" w:lineRule="auto"/>
              <w:rPr>
                <w:sz w:val="31"/>
                <w:szCs w:val="31"/>
              </w:rPr>
            </w:pPr>
            <w:r>
              <w:rPr>
                <w:sz w:val="31"/>
                <w:szCs w:val="31"/>
                <w:spacing w:val="-1"/>
              </w:rPr>
              <w:t>c)实施标准的时效性要求，例如实施标准的年限、版本界定、新旧版标</w:t>
            </w:r>
            <w:r>
              <w:rPr>
                <w:sz w:val="31"/>
                <w:szCs w:val="31"/>
                <w:spacing w:val="2"/>
              </w:rPr>
              <w:t xml:space="preserve"> </w:t>
            </w:r>
            <w:r>
              <w:rPr>
                <w:sz w:val="31"/>
                <w:szCs w:val="31"/>
                <w:spacing w:val="15"/>
              </w:rPr>
              <w:t>准代替的规定和要求；</w:t>
            </w:r>
          </w:p>
          <w:p>
            <w:pPr>
              <w:pStyle w:val="TableText"/>
              <w:ind w:left="815"/>
              <w:spacing w:before="102" w:line="220" w:lineRule="auto"/>
              <w:rPr>
                <w:sz w:val="31"/>
                <w:szCs w:val="31"/>
              </w:rPr>
            </w:pPr>
            <w:r>
              <w:rPr>
                <w:sz w:val="31"/>
                <w:szCs w:val="31"/>
                <w:spacing w:val="10"/>
              </w:rPr>
              <w:t>d)对实施标准进行监督的要求；</w:t>
            </w:r>
          </w:p>
          <w:p>
            <w:pPr>
              <w:pStyle w:val="TableText"/>
              <w:ind w:left="815"/>
              <w:spacing w:before="80" w:line="219" w:lineRule="auto"/>
              <w:rPr>
                <w:sz w:val="31"/>
                <w:szCs w:val="31"/>
              </w:rPr>
            </w:pPr>
            <w:r>
              <w:rPr>
                <w:sz w:val="31"/>
                <w:szCs w:val="31"/>
                <w:spacing w:val="-1"/>
              </w:rPr>
              <w:t>e)处理实施中各类问题的原则或程序等。</w:t>
            </w:r>
          </w:p>
          <w:p>
            <w:pPr>
              <w:pStyle w:val="TableText"/>
              <w:ind w:left="205"/>
              <w:spacing w:before="83" w:line="220" w:lineRule="auto"/>
              <w:rPr>
                <w:sz w:val="31"/>
                <w:szCs w:val="31"/>
              </w:rPr>
            </w:pPr>
            <w:r>
              <w:rPr>
                <w:sz w:val="31"/>
                <w:szCs w:val="31"/>
              </w:rPr>
              <w:t>3.2重大标准实施要求</w:t>
            </w:r>
          </w:p>
          <w:p>
            <w:pPr>
              <w:pStyle w:val="TableText"/>
              <w:ind w:left="235" w:firstLine="609"/>
              <w:spacing w:before="101" w:line="268" w:lineRule="auto"/>
              <w:rPr>
                <w:sz w:val="31"/>
                <w:szCs w:val="31"/>
              </w:rPr>
            </w:pPr>
            <w:r>
              <w:rPr>
                <w:sz w:val="31"/>
                <w:szCs w:val="31"/>
                <w:spacing w:val="-2"/>
              </w:rPr>
              <w:t>应根据战术技术指标要求和贯彻实施标准一般要求，对产品研制有关的</w:t>
            </w:r>
            <w:r>
              <w:rPr>
                <w:sz w:val="31"/>
                <w:szCs w:val="31"/>
                <w:spacing w:val="12"/>
              </w:rPr>
              <w:t xml:space="preserve"> </w:t>
            </w:r>
            <w:r>
              <w:rPr>
                <w:sz w:val="31"/>
                <w:szCs w:val="31"/>
              </w:rPr>
              <w:t>重大标准进行全面的综合分析，提出“重大标</w:t>
            </w:r>
            <w:r>
              <w:rPr>
                <w:sz w:val="31"/>
                <w:szCs w:val="31"/>
                <w:spacing w:val="-1"/>
              </w:rPr>
              <w:t>准贯彻实施方案”。</w:t>
            </w:r>
          </w:p>
          <w:p>
            <w:pPr>
              <w:pStyle w:val="TableText"/>
              <w:ind w:left="660"/>
              <w:spacing w:line="220" w:lineRule="auto"/>
              <w:rPr>
                <w:sz w:val="31"/>
                <w:szCs w:val="31"/>
              </w:rPr>
            </w:pPr>
            <w:r>
              <w:rPr>
                <w:sz w:val="31"/>
                <w:szCs w:val="31"/>
                <w:spacing w:val="13"/>
              </w:rPr>
              <w:t>“重大标准”主要是指：</w:t>
            </w:r>
          </w:p>
          <w:p>
            <w:pPr>
              <w:pStyle w:val="TableText"/>
              <w:ind w:left="815"/>
              <w:spacing w:before="90" w:line="220" w:lineRule="auto"/>
              <w:rPr>
                <w:sz w:val="31"/>
                <w:szCs w:val="31"/>
              </w:rPr>
            </w:pPr>
            <w:r>
              <w:rPr>
                <w:sz w:val="31"/>
                <w:szCs w:val="31"/>
                <w:spacing w:val="11"/>
              </w:rPr>
              <w:t>a)涉及面宽、难度大的标准；</w:t>
            </w:r>
          </w:p>
          <w:p>
            <w:pPr>
              <w:pStyle w:val="TableText"/>
              <w:ind w:left="815"/>
              <w:spacing w:before="91" w:line="220" w:lineRule="auto"/>
              <w:rPr>
                <w:sz w:val="31"/>
                <w:szCs w:val="31"/>
              </w:rPr>
            </w:pPr>
            <w:r>
              <w:rPr>
                <w:sz w:val="31"/>
                <w:szCs w:val="31"/>
                <w:spacing w:val="14"/>
              </w:rPr>
              <w:t>b)经费投资大的标准；</w:t>
            </w:r>
          </w:p>
          <w:p>
            <w:pPr>
              <w:pStyle w:val="TableText"/>
              <w:ind w:left="815"/>
              <w:spacing w:before="90" w:line="219" w:lineRule="auto"/>
              <w:rPr>
                <w:sz w:val="31"/>
                <w:szCs w:val="31"/>
              </w:rPr>
            </w:pPr>
            <w:r>
              <w:rPr>
                <w:sz w:val="31"/>
                <w:szCs w:val="31"/>
                <w:spacing w:val="11"/>
              </w:rPr>
              <w:t>c)组织和协调复杂的标准；</w:t>
            </w:r>
          </w:p>
          <w:p>
            <w:pPr>
              <w:pStyle w:val="TableText"/>
              <w:ind w:left="815"/>
              <w:spacing w:before="82" w:line="219" w:lineRule="auto"/>
              <w:rPr>
                <w:sz w:val="31"/>
                <w:szCs w:val="31"/>
              </w:rPr>
            </w:pPr>
            <w:r>
              <w:rPr>
                <w:sz w:val="31"/>
                <w:szCs w:val="31"/>
                <w:spacing w:val="9"/>
              </w:rPr>
              <w:t>d)影响战术技术指标实现的标准；</w:t>
            </w:r>
          </w:p>
          <w:p>
            <w:pPr>
              <w:pStyle w:val="TableText"/>
              <w:ind w:left="815"/>
              <w:spacing w:before="93" w:line="220" w:lineRule="auto"/>
              <w:rPr>
                <w:sz w:val="31"/>
                <w:szCs w:val="31"/>
              </w:rPr>
            </w:pPr>
            <w:r>
              <w:rPr>
                <w:sz w:val="31"/>
                <w:szCs w:val="31"/>
                <w:spacing w:val="11"/>
              </w:rPr>
              <w:t>e)与安全关系密切的标准；</w:t>
            </w:r>
          </w:p>
          <w:p>
            <w:pPr>
              <w:pStyle w:val="TableText"/>
              <w:ind w:left="185" w:right="8" w:firstLine="619"/>
              <w:spacing w:before="81" w:line="244" w:lineRule="auto"/>
              <w:rPr>
                <w:sz w:val="31"/>
                <w:szCs w:val="31"/>
              </w:rPr>
            </w:pPr>
            <w:r>
              <w:rPr>
                <w:sz w:val="31"/>
                <w:szCs w:val="31"/>
                <w:spacing w:val="-1"/>
              </w:rPr>
              <w:t>f)对提高产品通用化、系列化、组合化程度及节约费用等有重大影响的</w:t>
            </w:r>
            <w:r>
              <w:rPr>
                <w:sz w:val="31"/>
                <w:szCs w:val="31"/>
                <w:spacing w:val="13"/>
              </w:rPr>
              <w:t xml:space="preserve"> </w:t>
            </w:r>
            <w:r>
              <w:rPr>
                <w:sz w:val="31"/>
                <w:szCs w:val="31"/>
                <w:spacing w:val="-2"/>
              </w:rPr>
              <w:t>标准。</w:t>
            </w:r>
          </w:p>
          <w:p>
            <w:pPr>
              <w:pStyle w:val="TableText"/>
              <w:ind w:left="660"/>
              <w:spacing w:before="100" w:line="219" w:lineRule="auto"/>
              <w:rPr>
                <w:sz w:val="31"/>
                <w:szCs w:val="31"/>
              </w:rPr>
            </w:pPr>
            <w:r>
              <w:rPr>
                <w:sz w:val="31"/>
                <w:szCs w:val="31"/>
                <w:spacing w:val="7"/>
              </w:rPr>
              <w:t>“重大标准贯彻实施方案”主要包括下列内容：</w:t>
            </w:r>
          </w:p>
          <w:p>
            <w:pPr>
              <w:pStyle w:val="TableText"/>
              <w:ind w:left="815"/>
              <w:spacing w:before="102" w:line="219" w:lineRule="auto"/>
              <w:rPr>
                <w:sz w:val="31"/>
                <w:szCs w:val="31"/>
              </w:rPr>
            </w:pPr>
            <w:r>
              <w:rPr>
                <w:sz w:val="31"/>
                <w:szCs w:val="31"/>
                <w:spacing w:val="9"/>
              </w:rPr>
              <w:t>a)贯彻实施涉及的范围及效果分析；</w:t>
            </w:r>
          </w:p>
        </w:tc>
      </w:tr>
    </w:tbl>
    <w:p>
      <w:pPr>
        <w:pStyle w:val="BodyText"/>
        <w:spacing w:line="220" w:lineRule="exact"/>
        <w:rPr>
          <w:sz w:val="19"/>
        </w:rPr>
      </w:pPr>
      <w:r/>
    </w:p>
    <w:p>
      <w:pPr>
        <w:spacing w:line="220" w:lineRule="exact"/>
        <w:sectPr>
          <w:footerReference w:type="default" r:id="rId206"/>
          <w:pgSz w:w="11910" w:h="17840"/>
          <w:pgMar w:top="400" w:right="258" w:bottom="734" w:left="1224" w:header="0" w:footer="470" w:gutter="0"/>
        </w:sectPr>
        <w:rPr>
          <w:sz w:val="19"/>
          <w:szCs w:val="19"/>
        </w:rPr>
      </w:pPr>
    </w:p>
    <w:p>
      <w:pPr>
        <w:spacing w:before="14"/>
        <w:rPr/>
      </w:pPr>
      <w:r/>
    </w:p>
    <w:p>
      <w:pPr>
        <w:spacing w:before="13"/>
        <w:rPr/>
      </w:pPr>
      <w:r/>
    </w:p>
    <w:p>
      <w:pPr>
        <w:spacing w:before="13"/>
        <w:rPr/>
      </w:pPr>
      <w:r/>
    </w:p>
    <w:tbl>
      <w:tblPr>
        <w:tblStyle w:val="TableNormal"/>
        <w:tblW w:w="10425"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25"/>
      </w:tblGrid>
      <w:tr>
        <w:trPr>
          <w:trHeight w:val="15339" w:hRule="atLeast"/>
        </w:trPr>
        <w:tc>
          <w:tcPr>
            <w:tcW w:w="10425" w:type="dxa"/>
            <w:vAlign w:val="top"/>
          </w:tcPr>
          <w:p>
            <w:pPr>
              <w:pStyle w:val="TableText"/>
              <w:ind w:left="784"/>
              <w:spacing w:before="197" w:line="219" w:lineRule="auto"/>
              <w:rPr>
                <w:sz w:val="30"/>
                <w:szCs w:val="30"/>
              </w:rPr>
            </w:pPr>
            <w:bookmarkStart w:name="bookmark721" w:id="265"/>
            <w:bookmarkEnd w:id="265"/>
            <w:r>
              <w:rPr>
                <w:sz w:val="30"/>
                <w:szCs w:val="30"/>
                <w:spacing w:val="8"/>
              </w:rPr>
              <w:t>b)贯彻实施的重点内容及剪裁意见；</w:t>
            </w:r>
          </w:p>
          <w:p>
            <w:pPr>
              <w:pStyle w:val="TableText"/>
              <w:ind w:left="784"/>
              <w:spacing w:before="114" w:line="219" w:lineRule="auto"/>
              <w:rPr>
                <w:sz w:val="30"/>
                <w:szCs w:val="30"/>
              </w:rPr>
            </w:pPr>
            <w:r>
              <w:rPr>
                <w:sz w:val="30"/>
                <w:szCs w:val="30"/>
                <w:spacing w:val="8"/>
              </w:rPr>
              <w:t>c)贯彻实施的主要工作程序和内容；</w:t>
            </w:r>
          </w:p>
          <w:p>
            <w:pPr>
              <w:pStyle w:val="TableText"/>
              <w:ind w:left="784"/>
              <w:spacing w:before="94" w:line="219" w:lineRule="auto"/>
              <w:rPr>
                <w:sz w:val="30"/>
                <w:szCs w:val="30"/>
              </w:rPr>
            </w:pPr>
            <w:r>
              <w:rPr>
                <w:sz w:val="30"/>
                <w:szCs w:val="30"/>
                <w:spacing w:val="8"/>
              </w:rPr>
              <w:t>d)贯彻实施前的技术准备和物质准备；</w:t>
            </w:r>
          </w:p>
          <w:p>
            <w:pPr>
              <w:pStyle w:val="TableText"/>
              <w:ind w:left="784"/>
              <w:spacing w:before="104" w:line="219" w:lineRule="auto"/>
              <w:rPr>
                <w:sz w:val="30"/>
                <w:szCs w:val="30"/>
              </w:rPr>
            </w:pPr>
            <w:r>
              <w:rPr>
                <w:sz w:val="30"/>
                <w:szCs w:val="30"/>
                <w:spacing w:val="12"/>
              </w:rPr>
              <w:t>e)主要难点及解决途径；</w:t>
            </w:r>
          </w:p>
          <w:p>
            <w:pPr>
              <w:pStyle w:val="TableText"/>
              <w:ind w:left="784"/>
              <w:spacing w:before="124" w:line="220" w:lineRule="auto"/>
              <w:rPr>
                <w:sz w:val="30"/>
                <w:szCs w:val="30"/>
              </w:rPr>
            </w:pPr>
            <w:r>
              <w:rPr>
                <w:sz w:val="30"/>
                <w:szCs w:val="30"/>
                <w:spacing w:val="11"/>
              </w:rPr>
              <w:t>f)计划和经费安排的建议；</w:t>
            </w:r>
          </w:p>
          <w:p>
            <w:pPr>
              <w:pStyle w:val="TableText"/>
              <w:ind w:left="784"/>
              <w:spacing w:before="81" w:line="214" w:lineRule="auto"/>
              <w:rPr>
                <w:sz w:val="30"/>
                <w:szCs w:val="30"/>
              </w:rPr>
            </w:pPr>
            <w:r>
              <w:rPr>
                <w:sz w:val="30"/>
                <w:szCs w:val="30"/>
              </w:rPr>
              <w:t>g)有关问题的协调要求。</w:t>
            </w:r>
          </w:p>
          <w:p>
            <w:pPr>
              <w:pStyle w:val="TableText"/>
              <w:ind w:left="784"/>
              <w:spacing w:before="110" w:line="219" w:lineRule="auto"/>
              <w:rPr>
                <w:sz w:val="30"/>
                <w:szCs w:val="30"/>
              </w:rPr>
            </w:pPr>
            <w:r>
              <w:rPr>
                <w:sz w:val="30"/>
                <w:szCs w:val="30"/>
              </w:rPr>
              <w:t>必要时，可单独编制若干份“重大标准贯彻实施方案</w:t>
            </w:r>
            <w:r>
              <w:rPr>
                <w:sz w:val="30"/>
                <w:szCs w:val="30"/>
                <w:spacing w:val="-1"/>
              </w:rPr>
              <w:t>”。</w:t>
            </w:r>
          </w:p>
          <w:p>
            <w:pPr>
              <w:pStyle w:val="TableText"/>
              <w:ind w:left="175"/>
              <w:spacing w:before="107" w:line="220" w:lineRule="auto"/>
              <w:rPr>
                <w:sz w:val="30"/>
                <w:szCs w:val="30"/>
              </w:rPr>
            </w:pPr>
            <w:r>
              <w:rPr>
                <w:sz w:val="30"/>
                <w:szCs w:val="30"/>
                <w:spacing w:val="3"/>
              </w:rPr>
              <w:t>3.3标准选用范围</w:t>
            </w:r>
          </w:p>
          <w:p>
            <w:pPr>
              <w:pStyle w:val="TableText"/>
              <w:ind w:left="204" w:right="30" w:firstLine="430"/>
              <w:spacing w:before="100" w:line="274" w:lineRule="auto"/>
              <w:rPr>
                <w:sz w:val="30"/>
                <w:szCs w:val="30"/>
              </w:rPr>
            </w:pPr>
            <w:r>
              <w:rPr>
                <w:sz w:val="30"/>
                <w:szCs w:val="30"/>
                <w:spacing w:val="5"/>
              </w:rPr>
              <w:t>“标准选用范围”是特定产品研制时对设计人</w:t>
            </w:r>
            <w:r>
              <w:rPr>
                <w:sz w:val="30"/>
                <w:szCs w:val="30"/>
                <w:spacing w:val="4"/>
              </w:rPr>
              <w:t>员选用标准的推荐性规定。</w:t>
            </w:r>
            <w:r>
              <w:rPr>
                <w:sz w:val="30"/>
                <w:szCs w:val="30"/>
              </w:rPr>
              <w:t xml:space="preserve"> </w:t>
            </w:r>
            <w:r>
              <w:rPr>
                <w:sz w:val="30"/>
                <w:szCs w:val="30"/>
              </w:rPr>
              <w:t>其中所列标准通过产品图样和技术文件的采用才能作为直接指导生产或验</w:t>
            </w:r>
          </w:p>
          <w:p>
            <w:pPr>
              <w:pStyle w:val="TableText"/>
              <w:ind w:left="184"/>
              <w:spacing w:before="1" w:line="218" w:lineRule="auto"/>
              <w:rPr>
                <w:sz w:val="30"/>
                <w:szCs w:val="30"/>
              </w:rPr>
            </w:pPr>
            <w:r>
              <w:rPr>
                <w:sz w:val="30"/>
                <w:szCs w:val="30"/>
              </w:rPr>
              <w:t>收的依据。</w:t>
            </w:r>
          </w:p>
          <w:p>
            <w:pPr>
              <w:pStyle w:val="TableText"/>
              <w:ind w:left="634"/>
              <w:spacing w:before="127" w:line="220" w:lineRule="auto"/>
              <w:rPr>
                <w:sz w:val="30"/>
                <w:szCs w:val="30"/>
              </w:rPr>
            </w:pPr>
            <w:r>
              <w:rPr>
                <w:sz w:val="30"/>
                <w:szCs w:val="30"/>
                <w:spacing w:val="9"/>
              </w:rPr>
              <w:t>“标准选用范围”应列入下列标准：</w:t>
            </w:r>
          </w:p>
          <w:p>
            <w:pPr>
              <w:pStyle w:val="TableText"/>
              <w:ind w:left="784"/>
              <w:spacing w:before="102" w:line="219" w:lineRule="auto"/>
              <w:rPr>
                <w:sz w:val="30"/>
                <w:szCs w:val="30"/>
              </w:rPr>
            </w:pPr>
            <w:r>
              <w:rPr>
                <w:sz w:val="30"/>
                <w:szCs w:val="30"/>
                <w:spacing w:val="5"/>
              </w:rPr>
              <w:t>a)法律、法规和研制合同及其他相关文件规定执行的标准；</w:t>
            </w:r>
          </w:p>
          <w:p>
            <w:pPr>
              <w:pStyle w:val="TableText"/>
              <w:ind w:left="784"/>
              <w:spacing w:before="104" w:line="219" w:lineRule="auto"/>
              <w:rPr>
                <w:sz w:val="30"/>
                <w:szCs w:val="30"/>
              </w:rPr>
            </w:pPr>
            <w:r>
              <w:rPr>
                <w:sz w:val="30"/>
                <w:szCs w:val="30"/>
                <w:spacing w:val="6"/>
              </w:rPr>
              <w:t>b)与保证产品战术技术指标和性能有关的标准；</w:t>
            </w:r>
          </w:p>
          <w:p>
            <w:pPr>
              <w:pStyle w:val="TableText"/>
              <w:ind w:left="784" w:right="29"/>
              <w:spacing w:before="93" w:line="252" w:lineRule="auto"/>
              <w:rPr>
                <w:sz w:val="30"/>
                <w:szCs w:val="30"/>
              </w:rPr>
            </w:pPr>
            <w:r>
              <w:rPr>
                <w:sz w:val="30"/>
                <w:szCs w:val="30"/>
              </w:rPr>
              <w:t>c)产品研制全过程设计、制造、检验、试验和管理等各方面所需的标准。 </w:t>
            </w:r>
            <w:r>
              <w:rPr>
                <w:sz w:val="30"/>
                <w:szCs w:val="30"/>
              </w:rPr>
              <w:t>列入的标准应是现行有效的。</w:t>
            </w:r>
          </w:p>
          <w:p>
            <w:pPr>
              <w:pStyle w:val="TableText"/>
              <w:ind w:left="204" w:right="13" w:firstLine="450"/>
              <w:spacing w:before="89" w:line="280" w:lineRule="auto"/>
              <w:rPr>
                <w:sz w:val="30"/>
                <w:szCs w:val="30"/>
              </w:rPr>
            </w:pPr>
            <w:r>
              <w:rPr>
                <w:sz w:val="30"/>
                <w:szCs w:val="30"/>
                <w:spacing w:val="4"/>
              </w:rPr>
              <w:t>“标准选用范围”视管理方便可作为产品标准化大纲的附录，也可作为独</w:t>
            </w:r>
            <w:r>
              <w:rPr>
                <w:sz w:val="30"/>
                <w:szCs w:val="30"/>
                <w:spacing w:val="17"/>
              </w:rPr>
              <w:t xml:space="preserve"> </w:t>
            </w:r>
            <w:r>
              <w:rPr>
                <w:sz w:val="30"/>
                <w:szCs w:val="30"/>
              </w:rPr>
              <w:t>立文件。</w:t>
            </w:r>
          </w:p>
          <w:p>
            <w:pPr>
              <w:pStyle w:val="TableText"/>
              <w:ind w:left="224" w:firstLine="419"/>
              <w:spacing w:before="12" w:line="279" w:lineRule="auto"/>
              <w:rPr>
                <w:sz w:val="30"/>
                <w:szCs w:val="30"/>
              </w:rPr>
            </w:pPr>
            <w:r>
              <w:rPr>
                <w:sz w:val="30"/>
                <w:szCs w:val="30"/>
                <w:spacing w:val="5"/>
              </w:rPr>
              <w:t>“标准选用范围”应实施动态管理，随着研制进展，及时补充需要的或调</w:t>
            </w:r>
            <w:r>
              <w:rPr>
                <w:sz w:val="30"/>
                <w:szCs w:val="30"/>
                <w:spacing w:val="9"/>
              </w:rPr>
              <w:t xml:space="preserve"> </w:t>
            </w:r>
            <w:r>
              <w:rPr>
                <w:sz w:val="30"/>
                <w:szCs w:val="30"/>
                <w:spacing w:val="-1"/>
              </w:rPr>
              <w:t>整其中不合适的标准项目，保持其有效性。</w:t>
            </w:r>
          </w:p>
          <w:p>
            <w:pPr>
              <w:pStyle w:val="TableText"/>
              <w:ind w:left="194"/>
              <w:spacing w:before="12" w:line="219" w:lineRule="auto"/>
              <w:rPr>
                <w:sz w:val="30"/>
                <w:szCs w:val="30"/>
              </w:rPr>
            </w:pPr>
            <w:r>
              <w:rPr>
                <w:sz w:val="30"/>
                <w:szCs w:val="30"/>
                <w:spacing w:val="1"/>
              </w:rPr>
              <w:t>3.4标准件、元器件、原材料选用范围</w:t>
            </w:r>
          </w:p>
          <w:p>
            <w:pPr>
              <w:pStyle w:val="TableText"/>
              <w:ind w:left="214" w:right="2" w:firstLine="610"/>
              <w:spacing w:before="96" w:line="285" w:lineRule="auto"/>
              <w:jc w:val="both"/>
              <w:rPr>
                <w:sz w:val="30"/>
                <w:szCs w:val="30"/>
              </w:rPr>
            </w:pPr>
            <w:r>
              <w:rPr>
                <w:sz w:val="30"/>
                <w:szCs w:val="30"/>
                <w:spacing w:val="-1"/>
              </w:rPr>
              <w:t>标准件、元器件、原材料选用范围是特定产品研制时，对设计人员选用标</w:t>
            </w:r>
            <w:r>
              <w:rPr>
                <w:sz w:val="30"/>
                <w:szCs w:val="30"/>
                <w:spacing w:val="18"/>
              </w:rPr>
              <w:t xml:space="preserve"> </w:t>
            </w:r>
            <w:r>
              <w:rPr>
                <w:sz w:val="30"/>
                <w:szCs w:val="30"/>
                <w:spacing w:val="-1"/>
              </w:rPr>
              <w:t>准件、元器件、原材料的品种规格的推荐性规定，其目的是减少品种规格，提</w:t>
            </w:r>
            <w:r>
              <w:rPr>
                <w:sz w:val="30"/>
                <w:szCs w:val="30"/>
                <w:spacing w:val="18"/>
              </w:rPr>
              <w:t xml:space="preserve"> </w:t>
            </w:r>
            <w:r>
              <w:rPr>
                <w:sz w:val="30"/>
                <w:szCs w:val="30"/>
                <w:spacing w:val="1"/>
              </w:rPr>
              <w:t>高产品“三化”水平。</w:t>
            </w:r>
          </w:p>
          <w:p>
            <w:pPr>
              <w:pStyle w:val="TableText"/>
              <w:ind w:left="204" w:firstLine="619"/>
              <w:spacing w:before="1" w:line="279" w:lineRule="auto"/>
              <w:rPr>
                <w:sz w:val="30"/>
                <w:szCs w:val="30"/>
              </w:rPr>
            </w:pPr>
            <w:r>
              <w:rPr>
                <w:sz w:val="30"/>
                <w:szCs w:val="30"/>
              </w:rPr>
              <w:t>编制标准件、元器件、原材料选用范围应根据产</w:t>
            </w:r>
            <w:r>
              <w:rPr>
                <w:sz w:val="30"/>
                <w:szCs w:val="30"/>
                <w:spacing w:val="-1"/>
              </w:rPr>
              <w:t>品研制要求和资源情况，</w:t>
            </w:r>
            <w:r>
              <w:rPr>
                <w:sz w:val="30"/>
                <w:szCs w:val="30"/>
              </w:rPr>
              <w:t xml:space="preserve"> </w:t>
            </w:r>
            <w:r>
              <w:rPr>
                <w:sz w:val="30"/>
                <w:szCs w:val="30"/>
                <w:spacing w:val="-1"/>
              </w:rPr>
              <w:t>遵循下列原则：</w:t>
            </w:r>
          </w:p>
          <w:p>
            <w:pPr>
              <w:pStyle w:val="TableText"/>
              <w:ind w:left="194" w:right="297" w:firstLine="600"/>
              <w:spacing w:before="3" w:line="248" w:lineRule="auto"/>
              <w:rPr>
                <w:sz w:val="30"/>
                <w:szCs w:val="30"/>
              </w:rPr>
            </w:pPr>
            <w:r>
              <w:rPr>
                <w:sz w:val="30"/>
                <w:szCs w:val="30"/>
                <w:spacing w:val="1"/>
              </w:rPr>
              <w:t>a)推荐采用经鉴定合格、质量稳定、有供货来</w:t>
            </w:r>
            <w:r>
              <w:rPr>
                <w:sz w:val="30"/>
                <w:szCs w:val="30"/>
              </w:rPr>
              <w:t>源、满足使用要求的品种 </w:t>
            </w:r>
            <w:r>
              <w:rPr>
                <w:sz w:val="30"/>
                <w:szCs w:val="30"/>
                <w:spacing w:val="-9"/>
              </w:rPr>
              <w:t>规</w:t>
            </w:r>
            <w:r>
              <w:rPr>
                <w:sz w:val="30"/>
                <w:szCs w:val="30"/>
                <w:spacing w:val="-21"/>
              </w:rPr>
              <w:t xml:space="preserve"> </w:t>
            </w:r>
            <w:r>
              <w:rPr>
                <w:sz w:val="30"/>
                <w:szCs w:val="30"/>
                <w:spacing w:val="-9"/>
              </w:rPr>
              <w:t>格</w:t>
            </w:r>
            <w:r>
              <w:rPr>
                <w:sz w:val="30"/>
                <w:szCs w:val="30"/>
                <w:spacing w:val="-33"/>
              </w:rPr>
              <w:t xml:space="preserve"> </w:t>
            </w:r>
            <w:r>
              <w:rPr>
                <w:sz w:val="30"/>
                <w:szCs w:val="30"/>
                <w:spacing w:val="-9"/>
              </w:rPr>
              <w:t>；</w:t>
            </w:r>
          </w:p>
          <w:p>
            <w:pPr>
              <w:pStyle w:val="TableText"/>
              <w:ind w:left="224" w:right="582" w:firstLine="590"/>
              <w:spacing w:before="113" w:line="252" w:lineRule="auto"/>
              <w:rPr>
                <w:sz w:val="30"/>
                <w:szCs w:val="30"/>
              </w:rPr>
            </w:pPr>
            <w:r>
              <w:rPr>
                <w:sz w:val="30"/>
                <w:szCs w:val="30"/>
              </w:rPr>
              <w:t>b)限制或有条件地采用正在研制或尚未定型的品种规格，必要时补充</w:t>
            </w:r>
            <w:r>
              <w:rPr>
                <w:sz w:val="30"/>
                <w:szCs w:val="30"/>
                <w:spacing w:val="16"/>
              </w:rPr>
              <w:t xml:space="preserve"> </w:t>
            </w:r>
            <w:r>
              <w:rPr>
                <w:sz w:val="30"/>
                <w:szCs w:val="30"/>
                <w:spacing w:val="30"/>
              </w:rPr>
              <w:t>限制要求；</w:t>
            </w:r>
          </w:p>
          <w:p>
            <w:pPr>
              <w:pStyle w:val="TableText"/>
              <w:ind w:left="784"/>
              <w:spacing w:before="100" w:line="219" w:lineRule="auto"/>
              <w:rPr>
                <w:sz w:val="30"/>
                <w:szCs w:val="30"/>
              </w:rPr>
            </w:pPr>
            <w:r>
              <w:rPr>
                <w:sz w:val="30"/>
                <w:szCs w:val="30"/>
              </w:rPr>
              <w:t>c)在满足产品研制要求的前提下最大限度地压缩品种规格的数量。</w:t>
            </w:r>
          </w:p>
          <w:p>
            <w:pPr>
              <w:pStyle w:val="TableText"/>
              <w:ind w:left="784"/>
              <w:spacing w:before="94" w:line="219" w:lineRule="auto"/>
              <w:rPr>
                <w:sz w:val="30"/>
                <w:szCs w:val="30"/>
              </w:rPr>
            </w:pPr>
            <w:r>
              <w:rPr>
                <w:sz w:val="30"/>
                <w:szCs w:val="30"/>
              </w:rPr>
              <w:t>标准件、元器件、原材料选用范围中所列各项目一般包括下列要素：</w:t>
            </w:r>
          </w:p>
          <w:p>
            <w:pPr>
              <w:pStyle w:val="TableText"/>
              <w:ind w:left="784"/>
              <w:spacing w:before="96" w:line="219" w:lineRule="auto"/>
              <w:rPr>
                <w:sz w:val="30"/>
                <w:szCs w:val="30"/>
              </w:rPr>
            </w:pPr>
            <w:r>
              <w:rPr>
                <w:sz w:val="30"/>
                <w:szCs w:val="30"/>
                <w:spacing w:val="21"/>
              </w:rPr>
              <w:t>a)标准编号；</w:t>
            </w:r>
          </w:p>
        </w:tc>
      </w:tr>
    </w:tbl>
    <w:p>
      <w:pPr>
        <w:pStyle w:val="BodyText"/>
        <w:spacing w:line="239" w:lineRule="exact"/>
        <w:rPr>
          <w:sz w:val="20"/>
        </w:rPr>
      </w:pPr>
      <w:r/>
    </w:p>
    <w:p>
      <w:pPr>
        <w:spacing w:line="239" w:lineRule="exact"/>
        <w:sectPr>
          <w:footerReference w:type="default" r:id="rId207"/>
          <w:pgSz w:w="11910" w:h="17890"/>
          <w:pgMar w:top="400" w:right="989" w:bottom="1115" w:left="484" w:header="0" w:footer="863" w:gutter="0"/>
        </w:sectPr>
        <w:rPr>
          <w:sz w:val="20"/>
          <w:szCs w:val="20"/>
        </w:rPr>
      </w:pPr>
    </w:p>
    <w:p>
      <w:pPr>
        <w:spacing w:before="3"/>
        <w:rPr/>
      </w:pPr>
      <w:r/>
    </w:p>
    <w:p>
      <w:pPr>
        <w:spacing w:before="2"/>
        <w:rPr/>
      </w:pPr>
      <w:r/>
    </w:p>
    <w:p>
      <w:pPr>
        <w:spacing w:before="2"/>
        <w:rPr/>
      </w:pPr>
      <w:r/>
    </w:p>
    <w:p>
      <w:pPr>
        <w:spacing w:before="2"/>
        <w:rPr/>
      </w:pPr>
      <w:r/>
    </w:p>
    <w:tbl>
      <w:tblPr>
        <w:tblStyle w:val="TableNormal"/>
        <w:tblW w:w="1039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390"/>
      </w:tblGrid>
      <w:tr>
        <w:trPr>
          <w:trHeight w:val="15300" w:hRule="atLeast"/>
        </w:trPr>
        <w:tc>
          <w:tcPr>
            <w:tcW w:w="10390" w:type="dxa"/>
            <w:vAlign w:val="top"/>
          </w:tcPr>
          <w:p>
            <w:pPr>
              <w:pStyle w:val="TableText"/>
              <w:ind w:left="815"/>
              <w:spacing w:before="188" w:line="220" w:lineRule="auto"/>
              <w:rPr>
                <w:sz w:val="30"/>
                <w:szCs w:val="30"/>
              </w:rPr>
            </w:pPr>
            <w:r>
              <w:rPr>
                <w:sz w:val="30"/>
                <w:szCs w:val="30"/>
                <w:spacing w:val="21"/>
              </w:rPr>
              <w:t>b)标准名称；</w:t>
            </w:r>
          </w:p>
          <w:p>
            <w:pPr>
              <w:pStyle w:val="TableText"/>
              <w:ind w:left="815"/>
              <w:spacing w:before="119" w:line="219" w:lineRule="auto"/>
              <w:rPr>
                <w:sz w:val="30"/>
                <w:szCs w:val="30"/>
              </w:rPr>
            </w:pPr>
            <w:r>
              <w:rPr>
                <w:sz w:val="30"/>
                <w:szCs w:val="30"/>
                <w:spacing w:val="11"/>
              </w:rPr>
              <w:t>c)推荐或限制的品种规格；</w:t>
            </w:r>
          </w:p>
          <w:p>
            <w:pPr>
              <w:pStyle w:val="TableText"/>
              <w:ind w:left="815"/>
              <w:spacing w:before="96" w:line="219" w:lineRule="auto"/>
              <w:rPr>
                <w:sz w:val="30"/>
                <w:szCs w:val="30"/>
              </w:rPr>
            </w:pPr>
            <w:r>
              <w:rPr>
                <w:sz w:val="30"/>
                <w:szCs w:val="30"/>
                <w:spacing w:val="21"/>
              </w:rPr>
              <w:t>d)生产工厂；</w:t>
            </w:r>
          </w:p>
          <w:p>
            <w:pPr>
              <w:pStyle w:val="TableText"/>
              <w:ind w:left="815"/>
              <w:spacing w:before="124" w:line="219" w:lineRule="auto"/>
              <w:rPr>
                <w:sz w:val="30"/>
                <w:szCs w:val="30"/>
              </w:rPr>
            </w:pPr>
            <w:r>
              <w:rPr>
                <w:sz w:val="30"/>
                <w:szCs w:val="30"/>
              </w:rPr>
              <w:t>e)选用(限用)相应品种规格的说明和指导意见。</w:t>
            </w:r>
          </w:p>
          <w:p>
            <w:pPr>
              <w:pStyle w:val="TableText"/>
              <w:ind w:left="214" w:firstLine="619"/>
              <w:spacing w:before="92" w:line="279" w:lineRule="auto"/>
              <w:jc w:val="both"/>
              <w:rPr>
                <w:sz w:val="30"/>
                <w:szCs w:val="30"/>
              </w:rPr>
            </w:pPr>
            <w:r>
              <w:rPr>
                <w:sz w:val="30"/>
                <w:szCs w:val="30"/>
                <w:spacing w:val="-11"/>
              </w:rPr>
              <w:t>标准件、元器件、原材料选用范围可综合编制，也可按标准件、元器件、原</w:t>
            </w:r>
            <w:r>
              <w:rPr>
                <w:sz w:val="30"/>
                <w:szCs w:val="30"/>
                <w:spacing w:val="7"/>
              </w:rPr>
              <w:t xml:space="preserve"> </w:t>
            </w:r>
            <w:r>
              <w:rPr>
                <w:sz w:val="30"/>
                <w:szCs w:val="30"/>
                <w:spacing w:val="-1"/>
              </w:rPr>
              <w:t>材料分别编制；视管理方便和习惯，标准件、元器件</w:t>
            </w:r>
            <w:r>
              <w:rPr>
                <w:sz w:val="30"/>
                <w:szCs w:val="30"/>
                <w:spacing w:val="-2"/>
              </w:rPr>
              <w:t>、原材料选用范围可作为</w:t>
            </w:r>
            <w:r>
              <w:rPr>
                <w:sz w:val="30"/>
                <w:szCs w:val="30"/>
              </w:rPr>
              <w:t xml:space="preserve"> </w:t>
            </w:r>
            <w:r>
              <w:rPr>
                <w:sz w:val="30"/>
                <w:szCs w:val="30"/>
                <w:spacing w:val="-1"/>
              </w:rPr>
              <w:t>产品标准大纲的附录，也可作为独立文件。</w:t>
            </w:r>
          </w:p>
          <w:p>
            <w:pPr>
              <w:pStyle w:val="TableText"/>
              <w:ind w:left="224" w:firstLine="599"/>
              <w:spacing w:before="1" w:line="283" w:lineRule="auto"/>
              <w:rPr>
                <w:sz w:val="30"/>
                <w:szCs w:val="30"/>
              </w:rPr>
            </w:pPr>
            <w:r>
              <w:rPr>
                <w:sz w:val="30"/>
                <w:szCs w:val="30"/>
                <w:spacing w:val="-2"/>
              </w:rPr>
              <w:t>标准件、元器件、原材料选用范围实施动态管理，随着研制进展，要及时</w:t>
            </w:r>
            <w:r>
              <w:rPr>
                <w:sz w:val="30"/>
                <w:szCs w:val="30"/>
                <w:spacing w:val="18"/>
              </w:rPr>
              <w:t xml:space="preserve"> </w:t>
            </w:r>
            <w:r>
              <w:rPr>
                <w:sz w:val="30"/>
                <w:szCs w:val="30"/>
              </w:rPr>
              <w:t>补充需要的或调整其中不合格的品种规格，保持其</w:t>
            </w:r>
            <w:r>
              <w:rPr>
                <w:sz w:val="30"/>
                <w:szCs w:val="30"/>
                <w:spacing w:val="-1"/>
              </w:rPr>
              <w:t>有效性。</w:t>
            </w:r>
          </w:p>
          <w:p>
            <w:pPr>
              <w:pStyle w:val="TableText"/>
              <w:ind w:left="204"/>
              <w:spacing w:line="219" w:lineRule="auto"/>
              <w:rPr>
                <w:sz w:val="30"/>
                <w:szCs w:val="30"/>
              </w:rPr>
            </w:pPr>
            <w:r>
              <w:rPr>
                <w:sz w:val="30"/>
                <w:szCs w:val="30"/>
              </w:rPr>
              <w:t>4产品通用化、系列化、组合化设计要求和接口、互换性要求</w:t>
            </w:r>
          </w:p>
          <w:p>
            <w:pPr>
              <w:pStyle w:val="TableText"/>
              <w:ind w:left="204"/>
              <w:spacing w:before="94" w:line="219" w:lineRule="auto"/>
              <w:rPr>
                <w:sz w:val="30"/>
                <w:szCs w:val="30"/>
              </w:rPr>
            </w:pPr>
            <w:r>
              <w:rPr>
                <w:sz w:val="30"/>
                <w:szCs w:val="30"/>
              </w:rPr>
              <w:t>4.1产品通用化、系列化、组合化设计要求</w:t>
            </w:r>
          </w:p>
          <w:p>
            <w:pPr>
              <w:pStyle w:val="TableText"/>
              <w:ind w:left="224" w:firstLine="439"/>
              <w:spacing w:before="104" w:line="283" w:lineRule="auto"/>
              <w:rPr>
                <w:sz w:val="30"/>
                <w:szCs w:val="30"/>
              </w:rPr>
            </w:pPr>
            <w:r>
              <w:rPr>
                <w:sz w:val="30"/>
                <w:szCs w:val="30"/>
                <w:spacing w:val="3"/>
              </w:rPr>
              <w:t>“三化”设计要求既要体现国家关于标准化的方针政策，又要和产品研制</w:t>
            </w:r>
            <w:r>
              <w:rPr>
                <w:sz w:val="30"/>
                <w:szCs w:val="30"/>
                <w:spacing w:val="18"/>
              </w:rPr>
              <w:t xml:space="preserve"> </w:t>
            </w:r>
            <w:r>
              <w:rPr>
                <w:sz w:val="30"/>
                <w:szCs w:val="30"/>
                <w:spacing w:val="-1"/>
              </w:rPr>
              <w:t>条件相适应。主要包括下列内容：</w:t>
            </w:r>
          </w:p>
          <w:p>
            <w:pPr>
              <w:pStyle w:val="TableText"/>
              <w:ind w:left="815"/>
              <w:spacing w:before="1" w:line="219" w:lineRule="auto"/>
              <w:rPr>
                <w:sz w:val="30"/>
                <w:szCs w:val="30"/>
              </w:rPr>
            </w:pPr>
            <w:r>
              <w:rPr>
                <w:sz w:val="30"/>
                <w:szCs w:val="30"/>
                <w:spacing w:val="5"/>
              </w:rPr>
              <w:t>a)贯彻订购方提出的“三化”要求及开展“三化”设计的一般要求；</w:t>
            </w:r>
          </w:p>
          <w:p>
            <w:pPr>
              <w:pStyle w:val="TableText"/>
              <w:ind w:left="815"/>
              <w:spacing w:before="92" w:line="219" w:lineRule="auto"/>
              <w:rPr>
                <w:sz w:val="30"/>
                <w:szCs w:val="30"/>
              </w:rPr>
            </w:pPr>
            <w:r>
              <w:rPr>
                <w:sz w:val="30"/>
                <w:szCs w:val="30"/>
                <w:spacing w:val="6"/>
              </w:rPr>
              <w:t>b)论证并采用下一层次通用或现有设备、部组件要</w:t>
            </w:r>
            <w:r>
              <w:rPr>
                <w:sz w:val="30"/>
                <w:szCs w:val="30"/>
                <w:spacing w:val="5"/>
              </w:rPr>
              <w:t>求；</w:t>
            </w:r>
          </w:p>
          <w:p>
            <w:pPr>
              <w:pStyle w:val="TableText"/>
              <w:ind w:left="815"/>
              <w:spacing w:before="106" w:line="219" w:lineRule="auto"/>
              <w:rPr>
                <w:sz w:val="30"/>
                <w:szCs w:val="30"/>
              </w:rPr>
            </w:pPr>
            <w:r>
              <w:rPr>
                <w:sz w:val="30"/>
                <w:szCs w:val="30"/>
                <w:spacing w:val="5"/>
              </w:rPr>
              <w:t>c)论证并提出新研产品是否纳入系列型谱及修订系列型谱的意</w:t>
            </w:r>
            <w:r>
              <w:rPr>
                <w:sz w:val="30"/>
                <w:szCs w:val="30"/>
                <w:spacing w:val="4"/>
              </w:rPr>
              <w:t>见；</w:t>
            </w:r>
          </w:p>
          <w:p>
            <w:pPr>
              <w:pStyle w:val="TableText"/>
              <w:ind w:left="815"/>
              <w:spacing w:before="102" w:line="219" w:lineRule="auto"/>
              <w:rPr>
                <w:sz w:val="30"/>
                <w:szCs w:val="30"/>
              </w:rPr>
            </w:pPr>
            <w:r>
              <w:rPr>
                <w:sz w:val="30"/>
                <w:szCs w:val="30"/>
                <w:spacing w:val="6"/>
              </w:rPr>
              <w:t>d)对采用现有产品进行可行性分析及试验验证的要求；</w:t>
            </w:r>
          </w:p>
          <w:p>
            <w:pPr>
              <w:pStyle w:val="TableText"/>
              <w:ind w:left="815"/>
              <w:spacing w:before="96" w:line="219" w:lineRule="auto"/>
              <w:rPr>
                <w:sz w:val="30"/>
                <w:szCs w:val="30"/>
              </w:rPr>
            </w:pPr>
            <w:r>
              <w:rPr>
                <w:sz w:val="30"/>
                <w:szCs w:val="30"/>
                <w:spacing w:val="8"/>
              </w:rPr>
              <w:t>e)应用“三化”产品数据库的要求；</w:t>
            </w:r>
          </w:p>
          <w:p>
            <w:pPr>
              <w:pStyle w:val="TableText"/>
              <w:ind w:left="815"/>
              <w:spacing w:before="105" w:line="220" w:lineRule="auto"/>
              <w:rPr>
                <w:sz w:val="30"/>
                <w:szCs w:val="30"/>
              </w:rPr>
            </w:pPr>
            <w:r>
              <w:rPr>
                <w:sz w:val="30"/>
                <w:szCs w:val="30"/>
              </w:rPr>
              <w:t>f)对研制方案和设计进行“三化”评审的要求。</w:t>
            </w:r>
          </w:p>
          <w:p>
            <w:pPr>
              <w:pStyle w:val="TableText"/>
              <w:ind w:left="815"/>
              <w:spacing w:before="92" w:line="219" w:lineRule="auto"/>
              <w:rPr>
                <w:sz w:val="30"/>
                <w:szCs w:val="30"/>
              </w:rPr>
            </w:pPr>
            <w:r>
              <w:rPr>
                <w:sz w:val="30"/>
                <w:szCs w:val="30"/>
              </w:rPr>
              <w:t>应针对不同层次的产品提出不同重点的“三化”设计要</w:t>
            </w:r>
            <w:r>
              <w:rPr>
                <w:sz w:val="30"/>
                <w:szCs w:val="30"/>
                <w:spacing w:val="-1"/>
              </w:rPr>
              <w:t>求：</w:t>
            </w:r>
          </w:p>
          <w:p>
            <w:pPr>
              <w:pStyle w:val="TableText"/>
              <w:ind w:left="224" w:right="536" w:firstLine="590"/>
              <w:spacing w:before="103" w:line="252" w:lineRule="auto"/>
              <w:rPr>
                <w:sz w:val="30"/>
                <w:szCs w:val="30"/>
              </w:rPr>
            </w:pPr>
            <w:r>
              <w:rPr>
                <w:sz w:val="30"/>
                <w:szCs w:val="30"/>
                <w:spacing w:val="1"/>
              </w:rPr>
              <w:t>a)对系统、分系统层次产品应重点分析和提出采用下一层次</w:t>
            </w:r>
            <w:r>
              <w:rPr>
                <w:sz w:val="30"/>
                <w:szCs w:val="30"/>
              </w:rPr>
              <w:t>现有分系 </w:t>
            </w:r>
            <w:r>
              <w:rPr>
                <w:sz w:val="30"/>
                <w:szCs w:val="30"/>
                <w:spacing w:val="6"/>
              </w:rPr>
              <w:t>统、设备的要求以及是否纳入系列型谱标准的方案；</w:t>
            </w:r>
          </w:p>
          <w:p>
            <w:pPr>
              <w:pStyle w:val="TableText"/>
              <w:ind w:left="224" w:right="228" w:firstLine="590"/>
              <w:spacing w:before="100" w:line="251" w:lineRule="auto"/>
              <w:rPr>
                <w:sz w:val="30"/>
                <w:szCs w:val="30"/>
              </w:rPr>
            </w:pPr>
            <w:r>
              <w:rPr>
                <w:sz w:val="30"/>
                <w:szCs w:val="30"/>
                <w:spacing w:val="1"/>
              </w:rPr>
              <w:t>b)对设备层次产品应重点分析和提出采用通用模块、通用零部件、通用</w:t>
            </w:r>
            <w:r>
              <w:rPr>
                <w:sz w:val="30"/>
                <w:szCs w:val="30"/>
                <w:spacing w:val="3"/>
              </w:rPr>
              <w:t xml:space="preserve"> </w:t>
            </w:r>
            <w:r>
              <w:rPr>
                <w:sz w:val="30"/>
                <w:szCs w:val="30"/>
              </w:rPr>
              <w:t>结构形式和尺寸参数的要求以及是否纳入相应系列型谱的方</w:t>
            </w:r>
            <w:r>
              <w:rPr>
                <w:sz w:val="30"/>
                <w:szCs w:val="30"/>
                <w:spacing w:val="-1"/>
              </w:rPr>
              <w:t>案。</w:t>
            </w:r>
          </w:p>
          <w:p>
            <w:pPr>
              <w:pStyle w:val="TableText"/>
              <w:ind w:left="224" w:right="238" w:firstLine="600"/>
              <w:spacing w:before="94" w:line="284" w:lineRule="auto"/>
              <w:rPr>
                <w:sz w:val="30"/>
                <w:szCs w:val="30"/>
              </w:rPr>
            </w:pPr>
            <w:r>
              <w:rPr>
                <w:sz w:val="30"/>
                <w:szCs w:val="30"/>
              </w:rPr>
              <w:t>产品“三化”设计要求一般由标准化工作系统和标准化机构会同设计部</w:t>
            </w:r>
            <w:r>
              <w:rPr>
                <w:sz w:val="30"/>
                <w:szCs w:val="30"/>
                <w:spacing w:val="15"/>
              </w:rPr>
              <w:t xml:space="preserve"> </w:t>
            </w:r>
            <w:r>
              <w:rPr>
                <w:sz w:val="30"/>
                <w:szCs w:val="30"/>
                <w:spacing w:val="-1"/>
              </w:rPr>
              <w:t>门讨论提出。</w:t>
            </w:r>
          </w:p>
          <w:p>
            <w:pPr>
              <w:pStyle w:val="TableText"/>
              <w:ind w:left="204"/>
              <w:spacing w:line="220" w:lineRule="auto"/>
              <w:rPr>
                <w:sz w:val="30"/>
                <w:szCs w:val="30"/>
              </w:rPr>
            </w:pPr>
            <w:r>
              <w:rPr>
                <w:sz w:val="30"/>
                <w:szCs w:val="30"/>
                <w:spacing w:val="1"/>
              </w:rPr>
              <w:t>4.2接口、互换性要求</w:t>
            </w:r>
          </w:p>
          <w:p>
            <w:pPr>
              <w:pStyle w:val="TableText"/>
              <w:ind w:left="204"/>
              <w:spacing w:before="82" w:line="220" w:lineRule="auto"/>
              <w:rPr>
                <w:sz w:val="30"/>
                <w:szCs w:val="30"/>
              </w:rPr>
            </w:pPr>
            <w:r>
              <w:rPr>
                <w:sz w:val="30"/>
                <w:szCs w:val="30"/>
                <w:spacing w:val="1"/>
              </w:rPr>
              <w:t>4.2.1接口标准及其要求</w:t>
            </w:r>
          </w:p>
          <w:p>
            <w:pPr>
              <w:pStyle w:val="TableText"/>
              <w:ind w:left="214" w:right="230" w:firstLine="620"/>
              <w:spacing w:before="101" w:line="280" w:lineRule="auto"/>
              <w:rPr>
                <w:sz w:val="30"/>
                <w:szCs w:val="30"/>
              </w:rPr>
            </w:pPr>
            <w:r>
              <w:rPr>
                <w:sz w:val="30"/>
                <w:szCs w:val="30"/>
              </w:rPr>
              <w:t>应根据产品使用特性和订购方提出的要求，明确产品设计时应贯彻实施</w:t>
            </w:r>
            <w:r>
              <w:rPr>
                <w:sz w:val="30"/>
                <w:szCs w:val="30"/>
                <w:spacing w:val="13"/>
              </w:rPr>
              <w:t xml:space="preserve"> </w:t>
            </w:r>
            <w:r>
              <w:rPr>
                <w:sz w:val="30"/>
                <w:szCs w:val="30"/>
              </w:rPr>
              <w:t>的接口标准及其要求。主要包括下列内容：</w:t>
            </w:r>
          </w:p>
          <w:p>
            <w:pPr>
              <w:pStyle w:val="TableText"/>
              <w:ind w:left="815"/>
              <w:spacing w:before="1" w:line="218" w:lineRule="auto"/>
              <w:rPr>
                <w:sz w:val="30"/>
                <w:szCs w:val="30"/>
              </w:rPr>
            </w:pPr>
            <w:r>
              <w:rPr>
                <w:sz w:val="30"/>
                <w:szCs w:val="30"/>
                <w:spacing w:val="16"/>
              </w:rPr>
              <w:t>a)机械接口标准；</w:t>
            </w:r>
          </w:p>
          <w:p>
            <w:pPr>
              <w:pStyle w:val="TableText"/>
              <w:ind w:left="815"/>
              <w:spacing w:before="107" w:line="220" w:lineRule="auto"/>
              <w:rPr>
                <w:sz w:val="30"/>
                <w:szCs w:val="30"/>
              </w:rPr>
            </w:pPr>
            <w:r>
              <w:rPr>
                <w:sz w:val="30"/>
                <w:szCs w:val="30"/>
                <w:spacing w:val="16"/>
              </w:rPr>
              <w:t>b)电气接口标准；</w:t>
            </w:r>
          </w:p>
          <w:p>
            <w:pPr>
              <w:pStyle w:val="TableText"/>
              <w:ind w:left="815"/>
              <w:spacing w:before="91" w:line="219" w:lineRule="auto"/>
              <w:rPr>
                <w:sz w:val="30"/>
                <w:szCs w:val="30"/>
              </w:rPr>
            </w:pPr>
            <w:r>
              <w:rPr>
                <w:sz w:val="30"/>
                <w:szCs w:val="30"/>
                <w:spacing w:val="16"/>
              </w:rPr>
              <w:t>c)软件接口标准；</w:t>
            </w:r>
          </w:p>
        </w:tc>
      </w:tr>
    </w:tbl>
    <w:p>
      <w:pPr>
        <w:pStyle w:val="BodyText"/>
        <w:rPr/>
      </w:pPr>
      <w:r/>
    </w:p>
    <w:p>
      <w:pPr>
        <w:sectPr>
          <w:footerReference w:type="default" r:id="rId208"/>
          <w:pgSz w:w="11910" w:h="17840"/>
          <w:pgMar w:top="400" w:right="384" w:bottom="874" w:left="1125" w:header="0" w:footer="649" w:gutter="0"/>
        </w:sectPr>
        <w:rPr/>
      </w:pPr>
    </w:p>
    <w:p>
      <w:pPr>
        <w:spacing w:before="47"/>
        <w:rPr/>
      </w:pPr>
      <w:r/>
    </w:p>
    <w:p>
      <w:pPr>
        <w:spacing w:before="47"/>
        <w:rPr/>
      </w:pPr>
      <w:r/>
    </w:p>
    <w:p>
      <w:pPr>
        <w:spacing w:before="46"/>
        <w:rPr/>
      </w:pPr>
      <w:r/>
    </w:p>
    <w:tbl>
      <w:tblPr>
        <w:tblStyle w:val="TableNormal"/>
        <w:tblW w:w="1042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20"/>
      </w:tblGrid>
      <w:tr>
        <w:trPr>
          <w:trHeight w:val="15329" w:hRule="atLeast"/>
        </w:trPr>
        <w:tc>
          <w:tcPr>
            <w:tcW w:w="10420" w:type="dxa"/>
            <w:vAlign w:val="top"/>
          </w:tcPr>
          <w:p>
            <w:pPr>
              <w:pStyle w:val="TableText"/>
              <w:ind w:left="815"/>
              <w:spacing w:before="197" w:line="219" w:lineRule="auto"/>
              <w:rPr>
                <w:sz w:val="30"/>
                <w:szCs w:val="30"/>
              </w:rPr>
            </w:pPr>
            <w:bookmarkStart w:name="bookmark722" w:id="266"/>
            <w:bookmarkEnd w:id="266"/>
            <w:r>
              <w:rPr>
                <w:sz w:val="30"/>
                <w:szCs w:val="30"/>
                <w:spacing w:val="16"/>
              </w:rPr>
              <w:t>d)信息格式标准；</w:t>
            </w:r>
          </w:p>
          <w:p>
            <w:pPr>
              <w:pStyle w:val="TableText"/>
              <w:ind w:left="815"/>
              <w:spacing w:before="112" w:line="219" w:lineRule="auto"/>
              <w:rPr>
                <w:sz w:val="30"/>
                <w:szCs w:val="30"/>
              </w:rPr>
            </w:pPr>
            <w:r>
              <w:rPr>
                <w:sz w:val="30"/>
                <w:szCs w:val="30"/>
              </w:rPr>
              <w:t>e)人机界面接口标准等。</w:t>
            </w:r>
          </w:p>
          <w:p>
            <w:pPr>
              <w:pStyle w:val="TableText"/>
              <w:ind w:left="195"/>
              <w:spacing w:before="106" w:line="220" w:lineRule="auto"/>
              <w:rPr>
                <w:sz w:val="30"/>
                <w:szCs w:val="30"/>
              </w:rPr>
            </w:pPr>
            <w:r>
              <w:rPr>
                <w:sz w:val="30"/>
                <w:szCs w:val="30"/>
              </w:rPr>
              <w:t>4.2.2互换性标准及其要求</w:t>
            </w:r>
          </w:p>
          <w:p>
            <w:pPr>
              <w:pStyle w:val="TableText"/>
              <w:ind w:left="244" w:right="252" w:firstLine="600"/>
              <w:spacing w:before="102" w:line="283" w:lineRule="auto"/>
              <w:rPr>
                <w:sz w:val="30"/>
                <w:szCs w:val="30"/>
              </w:rPr>
            </w:pPr>
            <w:r>
              <w:rPr>
                <w:sz w:val="30"/>
                <w:szCs w:val="30"/>
              </w:rPr>
              <w:t>应根据产品研制生产和使用维修的需要及订购方的要求，明确产品设计</w:t>
            </w:r>
            <w:r>
              <w:rPr>
                <w:sz w:val="30"/>
                <w:szCs w:val="30"/>
                <w:spacing w:val="11"/>
              </w:rPr>
              <w:t xml:space="preserve"> </w:t>
            </w:r>
            <w:r>
              <w:rPr>
                <w:sz w:val="30"/>
                <w:szCs w:val="30"/>
              </w:rPr>
              <w:t>时应贯彻实施的互换性标准及其要求，主要包括下列内容：</w:t>
            </w:r>
          </w:p>
          <w:p>
            <w:pPr>
              <w:pStyle w:val="TableText"/>
              <w:ind w:left="815"/>
              <w:spacing w:line="220" w:lineRule="auto"/>
              <w:rPr>
                <w:sz w:val="30"/>
                <w:szCs w:val="30"/>
              </w:rPr>
            </w:pPr>
            <w:r>
              <w:rPr>
                <w:sz w:val="30"/>
                <w:szCs w:val="30"/>
                <w:spacing w:val="14"/>
              </w:rPr>
              <w:t>a)计量单位制规定；</w:t>
            </w:r>
          </w:p>
          <w:p>
            <w:pPr>
              <w:pStyle w:val="TableText"/>
              <w:ind w:left="815"/>
              <w:spacing w:before="90" w:line="219" w:lineRule="auto"/>
              <w:rPr>
                <w:sz w:val="30"/>
                <w:szCs w:val="30"/>
              </w:rPr>
            </w:pPr>
            <w:r>
              <w:rPr>
                <w:sz w:val="30"/>
                <w:szCs w:val="30"/>
                <w:spacing w:val="8"/>
              </w:rPr>
              <w:t>b)零件尺寸公差等制造互换性标准；</w:t>
            </w:r>
          </w:p>
          <w:p>
            <w:pPr>
              <w:pStyle w:val="TableText"/>
              <w:ind w:left="815"/>
              <w:spacing w:before="104" w:line="219" w:lineRule="auto"/>
              <w:rPr>
                <w:sz w:val="30"/>
                <w:szCs w:val="30"/>
              </w:rPr>
            </w:pPr>
            <w:r>
              <w:rPr>
                <w:sz w:val="30"/>
                <w:szCs w:val="30"/>
                <w:spacing w:val="9"/>
              </w:rPr>
              <w:t>c)各类机械联接结构互换性标准；</w:t>
            </w:r>
          </w:p>
          <w:p>
            <w:pPr>
              <w:pStyle w:val="TableText"/>
              <w:ind w:left="815"/>
              <w:spacing w:before="106" w:line="219" w:lineRule="auto"/>
              <w:rPr>
                <w:sz w:val="30"/>
                <w:szCs w:val="30"/>
              </w:rPr>
            </w:pPr>
            <w:r>
              <w:rPr>
                <w:sz w:val="30"/>
                <w:szCs w:val="30"/>
              </w:rPr>
              <w:t>d)对单件配制等非互换性制造方法的限制要求</w:t>
            </w:r>
            <w:r>
              <w:rPr>
                <w:sz w:val="30"/>
                <w:szCs w:val="30"/>
                <w:spacing w:val="-1"/>
              </w:rPr>
              <w:t>等。</w:t>
            </w:r>
          </w:p>
          <w:p>
            <w:pPr>
              <w:pStyle w:val="TableText"/>
              <w:ind w:left="185"/>
              <w:spacing w:before="94" w:line="219" w:lineRule="auto"/>
              <w:rPr>
                <w:sz w:val="30"/>
                <w:szCs w:val="30"/>
              </w:rPr>
            </w:pPr>
            <w:r>
              <w:rPr>
                <w:sz w:val="30"/>
                <w:szCs w:val="30"/>
                <w:spacing w:val="1"/>
              </w:rPr>
              <w:t>5型号标准化文件体系要求</w:t>
            </w:r>
          </w:p>
          <w:p>
            <w:pPr>
              <w:pStyle w:val="TableText"/>
              <w:ind w:left="815"/>
              <w:spacing w:before="114" w:line="219" w:lineRule="auto"/>
              <w:rPr>
                <w:sz w:val="30"/>
                <w:szCs w:val="30"/>
              </w:rPr>
            </w:pPr>
            <w:r>
              <w:rPr>
                <w:sz w:val="30"/>
                <w:szCs w:val="30"/>
              </w:rPr>
              <w:t>建立型号标准化文件体系要求一般包括下列内容：</w:t>
            </w:r>
          </w:p>
          <w:p>
            <w:pPr>
              <w:pStyle w:val="TableText"/>
              <w:ind w:left="815"/>
              <w:spacing w:before="94" w:line="219" w:lineRule="auto"/>
              <w:rPr>
                <w:sz w:val="30"/>
                <w:szCs w:val="30"/>
              </w:rPr>
            </w:pPr>
            <w:r>
              <w:rPr>
                <w:sz w:val="30"/>
                <w:szCs w:val="30"/>
                <w:spacing w:val="11"/>
              </w:rPr>
              <w:t>a)型号标准化文件体系表；</w:t>
            </w:r>
          </w:p>
          <w:p>
            <w:pPr>
              <w:pStyle w:val="TableText"/>
              <w:ind w:left="815"/>
              <w:spacing w:before="104" w:line="219" w:lineRule="auto"/>
              <w:rPr>
                <w:sz w:val="30"/>
                <w:szCs w:val="30"/>
              </w:rPr>
            </w:pPr>
            <w:r>
              <w:rPr>
                <w:sz w:val="30"/>
                <w:szCs w:val="30"/>
              </w:rPr>
              <w:t>b)型号标准化文件项目表。</w:t>
            </w:r>
          </w:p>
          <w:p>
            <w:pPr>
              <w:pStyle w:val="TableText"/>
              <w:ind w:left="205"/>
              <w:spacing w:before="104" w:line="219" w:lineRule="auto"/>
              <w:rPr>
                <w:sz w:val="30"/>
                <w:szCs w:val="30"/>
              </w:rPr>
            </w:pPr>
            <w:r>
              <w:rPr>
                <w:sz w:val="30"/>
                <w:szCs w:val="30"/>
                <w:spacing w:val="1"/>
              </w:rPr>
              <w:t>5.1型号标准化文件体系表</w:t>
            </w:r>
          </w:p>
          <w:p>
            <w:pPr>
              <w:pStyle w:val="TableText"/>
              <w:ind w:left="815"/>
              <w:spacing w:before="95" w:line="219" w:lineRule="auto"/>
              <w:rPr>
                <w:sz w:val="30"/>
                <w:szCs w:val="30"/>
              </w:rPr>
            </w:pPr>
            <w:r>
              <w:rPr>
                <w:sz w:val="30"/>
                <w:szCs w:val="30"/>
              </w:rPr>
              <w:t>型号标准化文件体系表应符合下列要求：</w:t>
            </w:r>
          </w:p>
          <w:p>
            <w:pPr>
              <w:pStyle w:val="TableText"/>
              <w:ind w:left="244" w:right="560" w:firstLine="590"/>
              <w:spacing w:before="94" w:line="248" w:lineRule="auto"/>
              <w:rPr>
                <w:sz w:val="30"/>
                <w:szCs w:val="30"/>
              </w:rPr>
            </w:pPr>
            <w:r>
              <w:rPr>
                <w:sz w:val="30"/>
                <w:szCs w:val="30"/>
              </w:rPr>
              <w:t>a)完整性，即型号标准化文件体系能满足型号标准化工作管理和技术</w:t>
            </w:r>
            <w:r>
              <w:rPr>
                <w:sz w:val="30"/>
                <w:szCs w:val="30"/>
                <w:spacing w:val="13"/>
              </w:rPr>
              <w:t xml:space="preserve"> </w:t>
            </w:r>
            <w:r>
              <w:rPr>
                <w:sz w:val="30"/>
                <w:szCs w:val="30"/>
                <w:spacing w:val="6"/>
              </w:rPr>
              <w:t>的需要，满足研制各阶段、各方面标准化工作的需要；</w:t>
            </w:r>
          </w:p>
          <w:p>
            <w:pPr>
              <w:pStyle w:val="TableText"/>
              <w:ind w:left="225" w:right="558" w:firstLine="609"/>
              <w:spacing w:before="104" w:line="251" w:lineRule="auto"/>
              <w:rPr>
                <w:sz w:val="30"/>
                <w:szCs w:val="30"/>
              </w:rPr>
            </w:pPr>
            <w:r>
              <w:rPr>
                <w:sz w:val="30"/>
                <w:szCs w:val="30"/>
              </w:rPr>
              <w:t>b)动态性，即型号标准化文件体系要随产品研制阶段适时形成新的文</w:t>
            </w:r>
            <w:r>
              <w:rPr>
                <w:sz w:val="30"/>
                <w:szCs w:val="30"/>
                <w:spacing w:val="15"/>
              </w:rPr>
              <w:t xml:space="preserve"> </w:t>
            </w:r>
            <w:r>
              <w:rPr>
                <w:sz w:val="30"/>
                <w:szCs w:val="30"/>
                <w:spacing w:val="7"/>
              </w:rPr>
              <w:t>件；已形成的文件要随研制深入修改完善；</w:t>
            </w:r>
          </w:p>
          <w:p>
            <w:pPr>
              <w:pStyle w:val="TableText"/>
              <w:ind w:left="244" w:right="262" w:firstLine="590"/>
              <w:spacing w:before="114" w:line="251" w:lineRule="auto"/>
              <w:rPr>
                <w:sz w:val="30"/>
                <w:szCs w:val="30"/>
              </w:rPr>
            </w:pPr>
            <w:r>
              <w:rPr>
                <w:sz w:val="30"/>
                <w:szCs w:val="30"/>
              </w:rPr>
              <w:t>c)协调性，即型号标准化文件体系中的文件在项目、内容和要求等方面</w:t>
            </w:r>
            <w:r>
              <w:rPr>
                <w:sz w:val="30"/>
                <w:szCs w:val="30"/>
                <w:spacing w:val="11"/>
              </w:rPr>
              <w:t xml:space="preserve"> </w:t>
            </w:r>
            <w:r>
              <w:rPr>
                <w:sz w:val="30"/>
                <w:szCs w:val="30"/>
                <w:spacing w:val="1"/>
              </w:rPr>
              <w:t>要做到和相关文件协调一致。</w:t>
            </w:r>
          </w:p>
          <w:p>
            <w:pPr>
              <w:pStyle w:val="TableText"/>
              <w:ind w:left="815"/>
              <w:spacing w:before="94" w:line="219" w:lineRule="auto"/>
              <w:rPr>
                <w:sz w:val="30"/>
                <w:szCs w:val="30"/>
              </w:rPr>
            </w:pPr>
            <w:r>
              <w:rPr>
                <w:sz w:val="30"/>
                <w:szCs w:val="30"/>
              </w:rPr>
              <w:t>型号标准化文件体系表的构建程序如下：</w:t>
            </w:r>
          </w:p>
          <w:p>
            <w:pPr>
              <w:pStyle w:val="TableText"/>
              <w:ind w:left="234" w:right="263" w:firstLine="600"/>
              <w:spacing w:before="116" w:line="259" w:lineRule="auto"/>
              <w:rPr>
                <w:sz w:val="30"/>
                <w:szCs w:val="30"/>
              </w:rPr>
            </w:pPr>
            <w:r>
              <w:rPr>
                <w:sz w:val="30"/>
                <w:szCs w:val="30"/>
              </w:rPr>
              <w:t>a)在研制的方案阶段，根据产品复杂程度和研制生产需要，进行型号标</w:t>
            </w:r>
            <w:r>
              <w:rPr>
                <w:sz w:val="30"/>
                <w:szCs w:val="30"/>
                <w:spacing w:val="10"/>
              </w:rPr>
              <w:t xml:space="preserve"> </w:t>
            </w:r>
            <w:r>
              <w:rPr>
                <w:sz w:val="30"/>
                <w:szCs w:val="30"/>
              </w:rPr>
              <w:t>准化文件的需求分析。需求分析包括管理和技术两个方面，覆盖从方案阶段</w:t>
            </w:r>
            <w:r>
              <w:rPr>
                <w:sz w:val="30"/>
                <w:szCs w:val="30"/>
                <w:spacing w:val="10"/>
              </w:rPr>
              <w:t xml:space="preserve"> </w:t>
            </w:r>
            <w:r>
              <w:rPr>
                <w:sz w:val="30"/>
                <w:szCs w:val="30"/>
              </w:rPr>
              <w:t>到设计定型阶段对标准化文件的需求。还应根据现有资源条件分析直接采</w:t>
            </w:r>
          </w:p>
          <w:p>
            <w:pPr>
              <w:pStyle w:val="TableText"/>
              <w:ind w:left="215"/>
              <w:spacing w:before="96" w:line="219" w:lineRule="auto"/>
              <w:rPr>
                <w:sz w:val="30"/>
                <w:szCs w:val="30"/>
              </w:rPr>
            </w:pPr>
            <w:r>
              <w:rPr>
                <w:sz w:val="30"/>
                <w:szCs w:val="30"/>
                <w:spacing w:val="7"/>
              </w:rPr>
              <w:t>用现有文件或制定新文件的可能性、紧迫性；</w:t>
            </w:r>
          </w:p>
          <w:p>
            <w:pPr>
              <w:pStyle w:val="TableText"/>
              <w:ind w:left="815"/>
              <w:spacing w:before="114" w:line="219" w:lineRule="auto"/>
              <w:rPr>
                <w:sz w:val="30"/>
                <w:szCs w:val="30"/>
              </w:rPr>
            </w:pPr>
            <w:r>
              <w:rPr>
                <w:sz w:val="30"/>
                <w:szCs w:val="30"/>
                <w:spacing w:val="5"/>
              </w:rPr>
              <w:t>b)在需求分析的基础上编制初步的型号标准化文件体系表；</w:t>
            </w:r>
          </w:p>
          <w:p>
            <w:pPr>
              <w:pStyle w:val="TableText"/>
              <w:ind w:left="835"/>
              <w:spacing w:before="94" w:line="219" w:lineRule="auto"/>
              <w:rPr>
                <w:sz w:val="30"/>
                <w:szCs w:val="30"/>
              </w:rPr>
            </w:pPr>
            <w:r>
              <w:rPr>
                <w:sz w:val="30"/>
                <w:szCs w:val="30"/>
              </w:rPr>
              <w:t>c)初步的型号标准化文件体系表作为安排文件编制和组织实施的根</w:t>
            </w:r>
          </w:p>
          <w:p>
            <w:pPr>
              <w:pStyle w:val="TableText"/>
              <w:ind w:left="234" w:right="250"/>
              <w:spacing w:before="94" w:line="283" w:lineRule="auto"/>
              <w:rPr>
                <w:sz w:val="30"/>
                <w:szCs w:val="30"/>
              </w:rPr>
            </w:pPr>
            <w:r>
              <w:rPr>
                <w:sz w:val="30"/>
                <w:szCs w:val="30"/>
                <w:spacing w:val="1"/>
              </w:rPr>
              <w:t>据。随着研制进展，调整和补充编制需要的文件，逐</w:t>
            </w:r>
            <w:r>
              <w:rPr>
                <w:sz w:val="30"/>
                <w:szCs w:val="30"/>
              </w:rPr>
              <w:t>步形成满足产品定型和 </w:t>
            </w:r>
            <w:r>
              <w:rPr>
                <w:sz w:val="30"/>
                <w:szCs w:val="30"/>
                <w:spacing w:val="10"/>
              </w:rPr>
              <w:t>生产需要的型号标准化文件体系；</w:t>
            </w:r>
          </w:p>
          <w:p>
            <w:pPr>
              <w:pStyle w:val="TableText"/>
              <w:ind w:left="244" w:right="554" w:firstLine="590"/>
              <w:spacing w:line="278" w:lineRule="auto"/>
              <w:rPr>
                <w:sz w:val="30"/>
                <w:szCs w:val="30"/>
              </w:rPr>
            </w:pPr>
            <w:r>
              <w:rPr>
                <w:sz w:val="30"/>
                <w:szCs w:val="30"/>
                <w:spacing w:val="1"/>
              </w:rPr>
              <w:t>d)每一项需要新编制的型号标准化文件应</w:t>
            </w:r>
            <w:r>
              <w:rPr>
                <w:sz w:val="30"/>
                <w:szCs w:val="30"/>
              </w:rPr>
              <w:t>作为研制各阶段标准化工作 </w:t>
            </w:r>
            <w:r>
              <w:rPr>
                <w:sz w:val="30"/>
                <w:szCs w:val="30"/>
              </w:rPr>
              <w:t>内容(见第7章)纳入型号标准化文件制定计划。</w:t>
            </w:r>
          </w:p>
          <w:p>
            <w:pPr>
              <w:pStyle w:val="TableText"/>
              <w:ind w:left="815"/>
              <w:spacing w:before="17" w:line="219" w:lineRule="auto"/>
              <w:rPr>
                <w:sz w:val="30"/>
                <w:szCs w:val="30"/>
              </w:rPr>
            </w:pPr>
            <w:r>
              <w:rPr>
                <w:sz w:val="30"/>
                <w:szCs w:val="30"/>
                <w:spacing w:val="2"/>
              </w:rPr>
              <w:t>型号标准化文件体系表的表述形式参见表6.1。</w:t>
            </w:r>
          </w:p>
        </w:tc>
      </w:tr>
    </w:tbl>
    <w:p>
      <w:pPr>
        <w:pStyle w:val="BodyText"/>
        <w:spacing w:line="173" w:lineRule="exact"/>
        <w:rPr>
          <w:sz w:val="15"/>
        </w:rPr>
      </w:pPr>
      <w:r/>
    </w:p>
    <w:p>
      <w:pPr>
        <w:spacing w:line="173" w:lineRule="exact"/>
        <w:sectPr>
          <w:footerReference w:type="default" r:id="rId209"/>
          <w:pgSz w:w="11910" w:h="17890"/>
          <w:pgMar w:top="400" w:right="1044" w:bottom="1091" w:left="434" w:header="0" w:footer="764" w:gutter="0"/>
        </w:sectPr>
        <w:rPr>
          <w:sz w:val="15"/>
          <w:szCs w:val="15"/>
        </w:rPr>
      </w:pPr>
    </w:p>
    <w:p>
      <w:pPr>
        <w:spacing w:before="14"/>
        <w:rPr/>
      </w:pPr>
      <w:r/>
    </w:p>
    <w:p>
      <w:pPr>
        <w:spacing w:before="14"/>
        <w:rPr/>
      </w:pPr>
      <w:r/>
    </w:p>
    <w:p>
      <w:pPr>
        <w:spacing w:before="13"/>
        <w:rPr/>
      </w:pPr>
      <w:r/>
    </w:p>
    <w:p>
      <w:pPr>
        <w:spacing w:before="13"/>
        <w:rPr/>
      </w:pPr>
      <w:r/>
    </w:p>
    <w:tbl>
      <w:tblPr>
        <w:tblStyle w:val="TableNormal"/>
        <w:tblW w:w="10432" w:type="dxa"/>
        <w:tblInd w:w="10" w:type="dxa"/>
        <w:tblLayout w:type="fixed"/>
        <w:tblBorders>
          <w:left w:val="single" w:color="000000" w:sz="8" w:space="0"/>
          <w:right w:val="single" w:color="000000" w:sz="6" w:space="0"/>
          <w:top w:val="single" w:color="000000" w:sz="6" w:space="0"/>
        </w:tblBorders>
      </w:tblPr>
      <w:tblGrid>
        <w:gridCol w:w="10432"/>
      </w:tblGrid>
      <w:tr>
        <w:trPr>
          <w:trHeight w:val="15334" w:hRule="atLeast"/>
        </w:trPr>
        <w:tc>
          <w:tcPr>
            <w:tcW w:w="10432" w:type="dxa"/>
            <w:vAlign w:val="top"/>
          </w:tcPr>
          <w:p>
            <w:pPr>
              <w:pStyle w:val="TableText"/>
              <w:ind w:left="3139"/>
              <w:spacing w:before="238" w:line="219" w:lineRule="auto"/>
              <w:rPr>
                <w:sz w:val="32"/>
                <w:szCs w:val="32"/>
              </w:rPr>
            </w:pPr>
            <w:r>
              <w:rPr>
                <w:sz w:val="32"/>
                <w:szCs w:val="32"/>
                <w:spacing w:val="1"/>
              </w:rPr>
              <w:t>表6.1型号标准化文件体系表</w:t>
            </w:r>
          </w:p>
          <w:p>
            <w:pPr>
              <w:spacing w:line="41" w:lineRule="exact"/>
              <w:rPr/>
            </w:pPr>
            <w:r/>
          </w:p>
          <w:tbl>
            <w:tblPr>
              <w:tblStyle w:val="TableNormal"/>
              <w:tblW w:w="9969" w:type="dxa"/>
              <w:tblInd w:w="2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83"/>
              <w:gridCol w:w="699"/>
              <w:gridCol w:w="3736"/>
              <w:gridCol w:w="1049"/>
              <w:gridCol w:w="1039"/>
              <w:gridCol w:w="1049"/>
              <w:gridCol w:w="1014"/>
            </w:tblGrid>
            <w:tr>
              <w:trPr>
                <w:trHeight w:val="465" w:hRule="atLeast"/>
              </w:trPr>
              <w:tc>
                <w:tcPr>
                  <w:tcW w:w="1383" w:type="dxa"/>
                  <w:vAlign w:val="top"/>
                  <w:vMerge w:val="restart"/>
                  <w:tcBorders>
                    <w:bottom w:val="nil"/>
                  </w:tcBorders>
                </w:tcPr>
                <w:p>
                  <w:pPr>
                    <w:spacing w:line="253" w:lineRule="auto"/>
                    <w:rPr>
                      <w:rFonts w:ascii="Arial"/>
                      <w:sz w:val="21"/>
                    </w:rPr>
                  </w:pPr>
                  <w:r/>
                </w:p>
                <w:p>
                  <w:pPr>
                    <w:spacing w:line="253" w:lineRule="auto"/>
                    <w:rPr>
                      <w:rFonts w:ascii="Arial"/>
                      <w:sz w:val="21"/>
                    </w:rPr>
                  </w:pPr>
                  <w:r/>
                </w:p>
                <w:p>
                  <w:pPr>
                    <w:pStyle w:val="TableText"/>
                    <w:ind w:left="224"/>
                    <w:spacing w:before="75" w:line="219" w:lineRule="auto"/>
                    <w:rPr>
                      <w:sz w:val="23"/>
                      <w:szCs w:val="23"/>
                    </w:rPr>
                  </w:pPr>
                  <w:r>
                    <w:rPr>
                      <w:sz w:val="23"/>
                      <w:szCs w:val="23"/>
                      <w:spacing w:val="4"/>
                    </w:rPr>
                    <w:t>文件类别</w:t>
                  </w:r>
                </w:p>
              </w:tc>
              <w:tc>
                <w:tcPr>
                  <w:tcW w:w="699" w:type="dxa"/>
                  <w:vAlign w:val="top"/>
                  <w:vMerge w:val="restart"/>
                  <w:tcBorders>
                    <w:bottom w:val="nil"/>
                  </w:tcBorders>
                </w:tcPr>
                <w:p>
                  <w:pPr>
                    <w:spacing w:line="253" w:lineRule="auto"/>
                    <w:rPr>
                      <w:rFonts w:ascii="Arial"/>
                      <w:sz w:val="21"/>
                    </w:rPr>
                  </w:pPr>
                  <w:r/>
                </w:p>
                <w:p>
                  <w:pPr>
                    <w:spacing w:line="254" w:lineRule="auto"/>
                    <w:rPr>
                      <w:rFonts w:ascii="Arial"/>
                      <w:sz w:val="21"/>
                    </w:rPr>
                  </w:pPr>
                  <w:r/>
                </w:p>
                <w:p>
                  <w:pPr>
                    <w:pStyle w:val="TableText"/>
                    <w:ind w:left="112"/>
                    <w:spacing w:before="75" w:line="221" w:lineRule="auto"/>
                    <w:rPr>
                      <w:sz w:val="23"/>
                      <w:szCs w:val="23"/>
                    </w:rPr>
                  </w:pPr>
                  <w:r>
                    <w:rPr>
                      <w:sz w:val="23"/>
                      <w:szCs w:val="23"/>
                      <w:spacing w:val="7"/>
                    </w:rPr>
                    <w:t>序号</w:t>
                  </w:r>
                </w:p>
              </w:tc>
              <w:tc>
                <w:tcPr>
                  <w:tcW w:w="3736" w:type="dxa"/>
                  <w:vAlign w:val="top"/>
                  <w:vMerge w:val="restart"/>
                  <w:tcBorders>
                    <w:bottom w:val="nil"/>
                  </w:tcBorders>
                </w:tcPr>
                <w:p>
                  <w:pPr>
                    <w:spacing w:line="253" w:lineRule="auto"/>
                    <w:rPr>
                      <w:rFonts w:ascii="Arial"/>
                      <w:sz w:val="21"/>
                    </w:rPr>
                  </w:pPr>
                  <w:r/>
                </w:p>
                <w:p>
                  <w:pPr>
                    <w:spacing w:line="253" w:lineRule="auto"/>
                    <w:rPr>
                      <w:rFonts w:ascii="Arial"/>
                      <w:sz w:val="21"/>
                    </w:rPr>
                  </w:pPr>
                  <w:r/>
                </w:p>
                <w:p>
                  <w:pPr>
                    <w:pStyle w:val="TableText"/>
                    <w:ind w:left="1392"/>
                    <w:spacing w:before="75" w:line="219" w:lineRule="auto"/>
                    <w:rPr>
                      <w:sz w:val="23"/>
                      <w:szCs w:val="23"/>
                    </w:rPr>
                  </w:pPr>
                  <w:r>
                    <w:rPr>
                      <w:sz w:val="23"/>
                      <w:szCs w:val="23"/>
                      <w:spacing w:val="2"/>
                    </w:rPr>
                    <w:t>文件名称</w:t>
                  </w:r>
                </w:p>
              </w:tc>
              <w:tc>
                <w:tcPr>
                  <w:tcW w:w="1049" w:type="dxa"/>
                  <w:vAlign w:val="top"/>
                  <w:vMerge w:val="restart"/>
                  <w:tcBorders>
                    <w:bottom w:val="nil"/>
                  </w:tcBorders>
                </w:tcPr>
                <w:p>
                  <w:pPr>
                    <w:spacing w:line="308" w:lineRule="auto"/>
                    <w:rPr>
                      <w:rFonts w:ascii="Arial"/>
                      <w:sz w:val="21"/>
                    </w:rPr>
                  </w:pPr>
                  <w:r/>
                </w:p>
                <w:p>
                  <w:pPr>
                    <w:pStyle w:val="TableText"/>
                    <w:ind w:left="286"/>
                    <w:spacing w:before="75" w:line="220" w:lineRule="auto"/>
                    <w:rPr>
                      <w:sz w:val="23"/>
                      <w:szCs w:val="23"/>
                    </w:rPr>
                  </w:pPr>
                  <w:r>
                    <w:rPr>
                      <w:sz w:val="23"/>
                      <w:szCs w:val="23"/>
                      <w:spacing w:val="5"/>
                    </w:rPr>
                    <w:t>方案</w:t>
                  </w:r>
                </w:p>
                <w:p>
                  <w:pPr>
                    <w:pStyle w:val="TableText"/>
                    <w:ind w:left="286"/>
                    <w:spacing w:before="106" w:line="221" w:lineRule="auto"/>
                    <w:rPr>
                      <w:sz w:val="23"/>
                      <w:szCs w:val="23"/>
                    </w:rPr>
                  </w:pPr>
                  <w:r>
                    <w:rPr>
                      <w:sz w:val="23"/>
                      <w:szCs w:val="23"/>
                      <w:spacing w:val="4"/>
                    </w:rPr>
                    <w:t>阶段</w:t>
                  </w:r>
                </w:p>
              </w:tc>
              <w:tc>
                <w:tcPr>
                  <w:tcW w:w="2088" w:type="dxa"/>
                  <w:vAlign w:val="top"/>
                  <w:gridSpan w:val="2"/>
                </w:tcPr>
                <w:p>
                  <w:pPr>
                    <w:pStyle w:val="TableText"/>
                    <w:ind w:left="347"/>
                    <w:spacing w:before="125" w:line="220" w:lineRule="auto"/>
                    <w:rPr>
                      <w:sz w:val="23"/>
                      <w:szCs w:val="23"/>
                    </w:rPr>
                  </w:pPr>
                  <w:r>
                    <w:rPr>
                      <w:sz w:val="23"/>
                      <w:szCs w:val="23"/>
                      <w:spacing w:val="1"/>
                    </w:rPr>
                    <w:t>工程研制阶段</w:t>
                  </w:r>
                </w:p>
              </w:tc>
              <w:tc>
                <w:tcPr>
                  <w:tcW w:w="1014" w:type="dxa"/>
                  <w:vAlign w:val="top"/>
                  <w:vMerge w:val="restart"/>
                  <w:tcBorders>
                    <w:bottom w:val="nil"/>
                  </w:tcBorders>
                </w:tcPr>
                <w:p>
                  <w:pPr>
                    <w:pStyle w:val="TableText"/>
                    <w:ind w:left="270"/>
                    <w:spacing w:before="185" w:line="221" w:lineRule="auto"/>
                    <w:rPr>
                      <w:sz w:val="23"/>
                      <w:szCs w:val="23"/>
                    </w:rPr>
                  </w:pPr>
                  <w:r>
                    <w:rPr>
                      <w:sz w:val="23"/>
                      <w:szCs w:val="23"/>
                      <w:spacing w:val="4"/>
                    </w:rPr>
                    <w:t>设计</w:t>
                  </w:r>
                </w:p>
                <w:p>
                  <w:pPr>
                    <w:pStyle w:val="TableText"/>
                    <w:ind w:left="270"/>
                    <w:spacing w:before="114" w:line="220" w:lineRule="auto"/>
                    <w:rPr>
                      <w:sz w:val="23"/>
                      <w:szCs w:val="23"/>
                    </w:rPr>
                  </w:pPr>
                  <w:r>
                    <w:rPr>
                      <w:sz w:val="23"/>
                      <w:szCs w:val="23"/>
                      <w:spacing w:val="7"/>
                    </w:rPr>
                    <w:t>定型</w:t>
                  </w:r>
                </w:p>
                <w:p>
                  <w:pPr>
                    <w:pStyle w:val="TableText"/>
                    <w:ind w:left="270"/>
                    <w:spacing w:before="106" w:line="221" w:lineRule="auto"/>
                    <w:rPr>
                      <w:sz w:val="23"/>
                      <w:szCs w:val="23"/>
                    </w:rPr>
                  </w:pPr>
                  <w:r>
                    <w:rPr>
                      <w:sz w:val="23"/>
                      <w:szCs w:val="23"/>
                      <w:spacing w:val="4"/>
                    </w:rPr>
                    <w:t>阶段</w:t>
                  </w:r>
                </w:p>
              </w:tc>
            </w:tr>
            <w:tr>
              <w:trPr>
                <w:trHeight w:val="919" w:hRule="atLeast"/>
              </w:trPr>
              <w:tc>
                <w:tcPr>
                  <w:tcW w:w="1383" w:type="dxa"/>
                  <w:vAlign w:val="top"/>
                  <w:vMerge w:val="continue"/>
                  <w:tcBorders>
                    <w:top w:val="nil"/>
                  </w:tcBorders>
                </w:tcPr>
                <w:p>
                  <w:pPr>
                    <w:rPr>
                      <w:rFonts w:ascii="Arial"/>
                      <w:sz w:val="21"/>
                    </w:rPr>
                  </w:pPr>
                  <w:r/>
                </w:p>
              </w:tc>
              <w:tc>
                <w:tcPr>
                  <w:tcW w:w="699" w:type="dxa"/>
                  <w:vAlign w:val="top"/>
                  <w:vMerge w:val="continue"/>
                  <w:tcBorders>
                    <w:top w:val="nil"/>
                  </w:tcBorders>
                </w:tcPr>
                <w:p>
                  <w:pPr>
                    <w:rPr>
                      <w:rFonts w:ascii="Arial"/>
                      <w:sz w:val="21"/>
                    </w:rPr>
                  </w:pPr>
                  <w:r/>
                </w:p>
              </w:tc>
              <w:tc>
                <w:tcPr>
                  <w:tcW w:w="3736" w:type="dxa"/>
                  <w:vAlign w:val="top"/>
                  <w:vMerge w:val="continue"/>
                  <w:tcBorders>
                    <w:top w:val="nil"/>
                  </w:tcBorders>
                </w:tcPr>
                <w:p>
                  <w:pPr>
                    <w:rPr>
                      <w:rFonts w:ascii="Arial"/>
                      <w:sz w:val="21"/>
                    </w:rPr>
                  </w:pPr>
                  <w:r/>
                </w:p>
              </w:tc>
              <w:tc>
                <w:tcPr>
                  <w:tcW w:w="1049" w:type="dxa"/>
                  <w:vAlign w:val="top"/>
                  <w:vMerge w:val="continue"/>
                  <w:tcBorders>
                    <w:top w:val="nil"/>
                  </w:tcBorders>
                </w:tcPr>
                <w:p>
                  <w:pPr>
                    <w:rPr>
                      <w:rFonts w:ascii="Arial"/>
                      <w:sz w:val="21"/>
                    </w:rPr>
                  </w:pPr>
                  <w:r/>
                </w:p>
              </w:tc>
              <w:tc>
                <w:tcPr>
                  <w:tcW w:w="1039" w:type="dxa"/>
                  <w:vAlign w:val="top"/>
                </w:tcPr>
                <w:p>
                  <w:pPr>
                    <w:spacing w:line="273" w:lineRule="auto"/>
                    <w:rPr>
                      <w:rFonts w:ascii="Arial"/>
                      <w:sz w:val="21"/>
                    </w:rPr>
                  </w:pPr>
                  <w:r/>
                </w:p>
                <w:p>
                  <w:pPr>
                    <w:pStyle w:val="TableText"/>
                    <w:ind w:left="288"/>
                    <w:spacing w:before="74" w:line="219" w:lineRule="auto"/>
                    <w:rPr>
                      <w:sz w:val="23"/>
                      <w:szCs w:val="23"/>
                    </w:rPr>
                  </w:pPr>
                  <w:r>
                    <w:rPr>
                      <w:sz w:val="23"/>
                      <w:szCs w:val="23"/>
                      <w:spacing w:val="-3"/>
                    </w:rPr>
                    <w:t>初样</w:t>
                  </w:r>
                </w:p>
              </w:tc>
              <w:tc>
                <w:tcPr>
                  <w:tcW w:w="1049" w:type="dxa"/>
                  <w:vAlign w:val="top"/>
                </w:tcPr>
                <w:p>
                  <w:pPr>
                    <w:pStyle w:val="TableText"/>
                    <w:ind w:left="289"/>
                    <w:spacing w:before="139" w:line="219" w:lineRule="auto"/>
                    <w:rPr>
                      <w:sz w:val="23"/>
                      <w:szCs w:val="23"/>
                    </w:rPr>
                  </w:pPr>
                  <w:r>
                    <w:rPr>
                      <w:sz w:val="23"/>
                      <w:szCs w:val="23"/>
                      <w:spacing w:val="5"/>
                    </w:rPr>
                    <w:t>试样</w:t>
                  </w:r>
                </w:p>
                <w:p>
                  <w:pPr>
                    <w:pStyle w:val="TableText"/>
                    <w:ind w:left="289"/>
                    <w:spacing w:before="117" w:line="219" w:lineRule="auto"/>
                    <w:rPr>
                      <w:sz w:val="23"/>
                      <w:szCs w:val="23"/>
                    </w:rPr>
                  </w:pPr>
                  <w:r>
                    <w:rPr>
                      <w:sz w:val="23"/>
                      <w:szCs w:val="23"/>
                      <w:spacing w:val="5"/>
                    </w:rPr>
                    <w:t>正样</w:t>
                  </w:r>
                </w:p>
              </w:tc>
              <w:tc>
                <w:tcPr>
                  <w:tcW w:w="1014" w:type="dxa"/>
                  <w:vAlign w:val="top"/>
                  <w:vMerge w:val="continue"/>
                  <w:tcBorders>
                    <w:top w:val="nil"/>
                  </w:tcBorders>
                </w:tcPr>
                <w:p>
                  <w:pPr>
                    <w:rPr>
                      <w:rFonts w:ascii="Arial"/>
                      <w:sz w:val="21"/>
                    </w:rPr>
                  </w:pPr>
                  <w:r/>
                </w:p>
              </w:tc>
            </w:tr>
            <w:tr>
              <w:trPr>
                <w:trHeight w:val="200" w:hRule="atLeast"/>
              </w:trPr>
              <w:tc>
                <w:tcPr>
                  <w:tcW w:w="1383" w:type="dxa"/>
                  <w:vAlign w:val="top"/>
                  <w:vMerge w:val="restart"/>
                  <w:tcBorders>
                    <w:bottom w:val="nil"/>
                  </w:tcBorders>
                </w:tcPr>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TableText"/>
                    <w:ind w:left="224"/>
                    <w:spacing w:before="75" w:line="219" w:lineRule="auto"/>
                    <w:rPr>
                      <w:sz w:val="23"/>
                      <w:szCs w:val="23"/>
                    </w:rPr>
                  </w:pPr>
                  <w:r>
                    <w:rPr>
                      <w:sz w:val="23"/>
                      <w:szCs w:val="23"/>
                      <w:spacing w:val="2"/>
                    </w:rPr>
                    <w:t>管理文件</w:t>
                  </w:r>
                </w:p>
              </w:tc>
              <w:tc>
                <w:tcPr>
                  <w:tcW w:w="699" w:type="dxa"/>
                  <w:vAlign w:val="top"/>
                  <w:vMerge w:val="restart"/>
                  <w:tcBorders>
                    <w:bottom w:val="nil"/>
                  </w:tcBorders>
                </w:tcPr>
                <w:p>
                  <w:pPr>
                    <w:pStyle w:val="TableText"/>
                    <w:ind w:left="282"/>
                    <w:spacing w:before="133" w:line="238" w:lineRule="auto"/>
                    <w:rPr>
                      <w:sz w:val="23"/>
                      <w:szCs w:val="23"/>
                    </w:rPr>
                  </w:pPr>
                  <w:r>
                    <w:rPr>
                      <w:sz w:val="23"/>
                      <w:szCs w:val="23"/>
                    </w:rPr>
                    <w:t>1</w:t>
                  </w:r>
                </w:p>
              </w:tc>
              <w:tc>
                <w:tcPr>
                  <w:tcW w:w="3736" w:type="dxa"/>
                  <w:vAlign w:val="top"/>
                  <w:vMerge w:val="restart"/>
                  <w:tcBorders>
                    <w:bottom w:val="nil"/>
                  </w:tcBorders>
                </w:tcPr>
                <w:p>
                  <w:pPr>
                    <w:pStyle w:val="TableText"/>
                    <w:ind w:left="143"/>
                    <w:spacing w:before="111" w:line="220" w:lineRule="auto"/>
                    <w:rPr>
                      <w:sz w:val="23"/>
                      <w:szCs w:val="23"/>
                    </w:rPr>
                  </w:pPr>
                  <w:r>
                    <w:rPr>
                      <w:sz w:val="23"/>
                      <w:szCs w:val="23"/>
                      <w:spacing w:val="1"/>
                    </w:rPr>
                    <w:t>型号标准体系表</w:t>
                  </w:r>
                </w:p>
              </w:tc>
              <w:tc>
                <w:tcPr>
                  <w:tcW w:w="1049" w:type="dxa"/>
                  <w:vAlign w:val="top"/>
                  <w:vMerge w:val="restart"/>
                  <w:tcBorders>
                    <w:bottom w:val="nil"/>
                  </w:tcBorders>
                </w:tcPr>
                <w:p>
                  <w:pPr>
                    <w:pStyle w:val="TableText"/>
                    <w:ind w:left="407"/>
                    <w:spacing w:before="129" w:line="234" w:lineRule="auto"/>
                    <w:rPr>
                      <w:sz w:val="23"/>
                      <w:szCs w:val="23"/>
                    </w:rPr>
                  </w:pPr>
                  <w:r>
                    <w:rPr>
                      <w:sz w:val="23"/>
                      <w:szCs w:val="23"/>
                    </w:rPr>
                    <w:t>〇</w:t>
                  </w:r>
                </w:p>
              </w:tc>
              <w:tc>
                <w:tcPr>
                  <w:tcW w:w="1039" w:type="dxa"/>
                  <w:vAlign w:val="top"/>
                  <w:vMerge w:val="restart"/>
                  <w:tcBorders>
                    <w:bottom w:val="nil"/>
                  </w:tcBorders>
                </w:tcPr>
                <w:p>
                  <w:pPr>
                    <w:pStyle w:val="TableText"/>
                    <w:ind w:left="157"/>
                    <w:spacing w:before="241" w:line="156" w:lineRule="exact"/>
                    <w:rPr>
                      <w:sz w:val="23"/>
                      <w:szCs w:val="23"/>
                    </w:rPr>
                  </w:pPr>
                  <w:r>
                    <w:rPr>
                      <w:sz w:val="23"/>
                      <w:szCs w:val="23"/>
                      <w:spacing w:val="-6"/>
                      <w:w w:val="53"/>
                      <w:position w:val="-4"/>
                    </w:rPr>
                    <w:t>—</w:t>
                  </w:r>
                  <w:r>
                    <w:rPr>
                      <w:sz w:val="23"/>
                      <w:szCs w:val="23"/>
                      <w:position w:val="-4"/>
                    </w:rPr>
                    <w:t>—</w:t>
                  </w:r>
                </w:p>
              </w:tc>
              <w:tc>
                <w:tcPr>
                  <w:tcW w:w="1049" w:type="dxa"/>
                  <w:vAlign w:val="top"/>
                </w:tcPr>
                <w:p>
                  <w:pPr>
                    <w:spacing w:line="190" w:lineRule="exact"/>
                    <w:rPr>
                      <w:rFonts w:ascii="Arial"/>
                      <w:sz w:val="16"/>
                    </w:rPr>
                  </w:pPr>
                  <w:r/>
                </w:p>
              </w:tc>
              <w:tc>
                <w:tcPr>
                  <w:tcW w:w="1014" w:type="dxa"/>
                  <w:vAlign w:val="top"/>
                </w:tcPr>
                <w:p>
                  <w:pPr>
                    <w:spacing w:line="190" w:lineRule="exact"/>
                    <w:rPr>
                      <w:rFonts w:ascii="Arial"/>
                      <w:sz w:val="16"/>
                    </w:rPr>
                  </w:pPr>
                  <w:r/>
                </w:p>
              </w:tc>
            </w:tr>
            <w:tr>
              <w:trPr>
                <w:trHeight w:val="230" w:hRule="atLeast"/>
              </w:trPr>
              <w:tc>
                <w:tcPr>
                  <w:tcW w:w="1383" w:type="dxa"/>
                  <w:vAlign w:val="top"/>
                  <w:vMerge w:val="continue"/>
                  <w:tcBorders>
                    <w:top w:val="nil"/>
                    <w:bottom w:val="nil"/>
                  </w:tcBorders>
                </w:tcPr>
                <w:p>
                  <w:pPr>
                    <w:rPr>
                      <w:rFonts w:ascii="Arial"/>
                      <w:sz w:val="21"/>
                    </w:rPr>
                  </w:pPr>
                  <w:r/>
                </w:p>
              </w:tc>
              <w:tc>
                <w:tcPr>
                  <w:tcW w:w="699" w:type="dxa"/>
                  <w:vAlign w:val="top"/>
                  <w:vMerge w:val="continue"/>
                  <w:tcBorders>
                    <w:top w:val="nil"/>
                  </w:tcBorders>
                </w:tcPr>
                <w:p>
                  <w:pPr>
                    <w:rPr>
                      <w:rFonts w:ascii="Arial"/>
                      <w:sz w:val="21"/>
                    </w:rPr>
                  </w:pPr>
                  <w:r/>
                </w:p>
              </w:tc>
              <w:tc>
                <w:tcPr>
                  <w:tcW w:w="3736" w:type="dxa"/>
                  <w:vAlign w:val="top"/>
                  <w:vMerge w:val="continue"/>
                  <w:tcBorders>
                    <w:top w:val="nil"/>
                  </w:tcBorders>
                </w:tcPr>
                <w:p>
                  <w:pPr>
                    <w:rPr>
                      <w:rFonts w:ascii="Arial"/>
                      <w:sz w:val="21"/>
                    </w:rPr>
                  </w:pPr>
                  <w:r/>
                </w:p>
              </w:tc>
              <w:tc>
                <w:tcPr>
                  <w:tcW w:w="1049" w:type="dxa"/>
                  <w:vAlign w:val="top"/>
                  <w:vMerge w:val="continue"/>
                  <w:tcBorders>
                    <w:top w:val="nil"/>
                  </w:tcBorders>
                </w:tcPr>
                <w:p>
                  <w:pPr>
                    <w:rPr>
                      <w:rFonts w:ascii="Arial"/>
                      <w:sz w:val="21"/>
                    </w:rPr>
                  </w:pPr>
                  <w:r/>
                </w:p>
              </w:tc>
              <w:tc>
                <w:tcPr>
                  <w:tcW w:w="1039" w:type="dxa"/>
                  <w:vAlign w:val="top"/>
                  <w:vMerge w:val="continue"/>
                  <w:tcBorders>
                    <w:top w:val="nil"/>
                  </w:tcBorders>
                </w:tcPr>
                <w:p>
                  <w:pPr>
                    <w:rPr>
                      <w:rFonts w:ascii="Arial"/>
                      <w:sz w:val="21"/>
                    </w:rPr>
                  </w:pPr>
                  <w:r/>
                </w:p>
              </w:tc>
              <w:tc>
                <w:tcPr>
                  <w:tcW w:w="1049" w:type="dxa"/>
                  <w:vAlign w:val="top"/>
                </w:tcPr>
                <w:p>
                  <w:pPr>
                    <w:spacing w:line="220" w:lineRule="exact"/>
                    <w:rPr>
                      <w:rFonts w:ascii="Arial"/>
                      <w:sz w:val="19"/>
                    </w:rPr>
                  </w:pPr>
                  <w:r/>
                </w:p>
              </w:tc>
              <w:tc>
                <w:tcPr>
                  <w:tcW w:w="1014" w:type="dxa"/>
                  <w:vAlign w:val="top"/>
                </w:tcPr>
                <w:p>
                  <w:pPr>
                    <w:spacing w:line="220" w:lineRule="exact"/>
                    <w:rPr>
                      <w:rFonts w:ascii="Arial"/>
                      <w:sz w:val="19"/>
                    </w:rPr>
                  </w:pPr>
                  <w:r/>
                </w:p>
              </w:tc>
            </w:tr>
            <w:tr>
              <w:trPr>
                <w:trHeight w:val="450" w:hRule="atLeast"/>
              </w:trPr>
              <w:tc>
                <w:tcPr>
                  <w:tcW w:w="1383" w:type="dxa"/>
                  <w:vAlign w:val="top"/>
                  <w:vMerge w:val="continue"/>
                  <w:tcBorders>
                    <w:top w:val="nil"/>
                    <w:bottom w:val="nil"/>
                  </w:tcBorders>
                </w:tcPr>
                <w:p>
                  <w:pPr>
                    <w:rPr>
                      <w:rFonts w:ascii="Arial"/>
                      <w:sz w:val="21"/>
                    </w:rPr>
                  </w:pPr>
                  <w:r/>
                </w:p>
              </w:tc>
              <w:tc>
                <w:tcPr>
                  <w:tcW w:w="699" w:type="dxa"/>
                  <w:vAlign w:val="top"/>
                </w:tcPr>
                <w:p>
                  <w:pPr>
                    <w:pStyle w:val="TableText"/>
                    <w:ind w:left="282"/>
                    <w:spacing w:before="133" w:line="241" w:lineRule="auto"/>
                    <w:rPr>
                      <w:sz w:val="23"/>
                      <w:szCs w:val="23"/>
                    </w:rPr>
                  </w:pPr>
                  <w:r>
                    <w:rPr>
                      <w:sz w:val="23"/>
                      <w:szCs w:val="23"/>
                    </w:rPr>
                    <w:t>2</w:t>
                  </w:r>
                </w:p>
              </w:tc>
              <w:tc>
                <w:tcPr>
                  <w:tcW w:w="3736" w:type="dxa"/>
                  <w:vAlign w:val="top"/>
                </w:tcPr>
                <w:p>
                  <w:pPr>
                    <w:pStyle w:val="TableText"/>
                    <w:ind w:left="143"/>
                    <w:spacing w:before="110" w:line="219" w:lineRule="auto"/>
                    <w:rPr>
                      <w:sz w:val="23"/>
                      <w:szCs w:val="23"/>
                    </w:rPr>
                  </w:pPr>
                  <w:r>
                    <w:rPr>
                      <w:sz w:val="23"/>
                      <w:szCs w:val="23"/>
                      <w:spacing w:val="1"/>
                    </w:rPr>
                    <w:t>型号标准化工作年度计划</w:t>
                  </w:r>
                </w:p>
              </w:tc>
              <w:tc>
                <w:tcPr>
                  <w:tcW w:w="1049" w:type="dxa"/>
                  <w:vAlign w:val="top"/>
                </w:tcPr>
                <w:p>
                  <w:pPr>
                    <w:pStyle w:val="TableText"/>
                    <w:ind w:left="457"/>
                    <w:spacing w:before="169" w:line="183" w:lineRule="auto"/>
                    <w:rPr>
                      <w:sz w:val="23"/>
                      <w:szCs w:val="23"/>
                    </w:rPr>
                  </w:pPr>
                  <w:r>
                    <w:rPr>
                      <w:sz w:val="23"/>
                      <w:szCs w:val="23"/>
                    </w:rPr>
                    <w:t>O</w:t>
                  </w:r>
                </w:p>
              </w:tc>
              <w:tc>
                <w:tcPr>
                  <w:tcW w:w="1039" w:type="dxa"/>
                  <w:vAlign w:val="top"/>
                </w:tcPr>
                <w:p>
                  <w:pPr>
                    <w:pStyle w:val="TableText"/>
                    <w:ind w:left="458"/>
                    <w:spacing w:before="169" w:line="183" w:lineRule="auto"/>
                    <w:rPr>
                      <w:sz w:val="23"/>
                      <w:szCs w:val="23"/>
                    </w:rPr>
                  </w:pPr>
                  <w:r>
                    <w:rPr>
                      <w:sz w:val="23"/>
                      <w:szCs w:val="23"/>
                    </w:rPr>
                    <w:t>O</w:t>
                  </w:r>
                </w:p>
              </w:tc>
              <w:tc>
                <w:tcPr>
                  <w:tcW w:w="1049" w:type="dxa"/>
                  <w:vAlign w:val="top"/>
                </w:tcPr>
                <w:p>
                  <w:pPr>
                    <w:pStyle w:val="TableText"/>
                    <w:ind w:left="458"/>
                    <w:spacing w:before="169" w:line="183" w:lineRule="auto"/>
                    <w:rPr>
                      <w:sz w:val="23"/>
                      <w:szCs w:val="23"/>
                    </w:rPr>
                  </w:pPr>
                  <w:r>
                    <w:rPr>
                      <w:sz w:val="23"/>
                      <w:szCs w:val="23"/>
                    </w:rPr>
                    <w:t>O</w:t>
                  </w:r>
                </w:p>
              </w:tc>
              <w:tc>
                <w:tcPr>
                  <w:tcW w:w="1014" w:type="dxa"/>
                  <w:vAlign w:val="top"/>
                </w:tcPr>
                <w:p>
                  <w:pPr>
                    <w:pStyle w:val="TableText"/>
                    <w:ind w:left="439"/>
                    <w:spacing w:before="169" w:line="183" w:lineRule="auto"/>
                    <w:rPr>
                      <w:sz w:val="23"/>
                      <w:szCs w:val="23"/>
                    </w:rPr>
                  </w:pPr>
                  <w:r>
                    <w:rPr>
                      <w:sz w:val="23"/>
                      <w:szCs w:val="23"/>
                    </w:rPr>
                    <w:t>O</w:t>
                  </w:r>
                </w:p>
              </w:tc>
            </w:tr>
            <w:tr>
              <w:trPr>
                <w:trHeight w:val="459" w:hRule="atLeast"/>
              </w:trPr>
              <w:tc>
                <w:tcPr>
                  <w:tcW w:w="1383" w:type="dxa"/>
                  <w:vAlign w:val="top"/>
                  <w:vMerge w:val="continue"/>
                  <w:tcBorders>
                    <w:top w:val="nil"/>
                    <w:bottom w:val="nil"/>
                  </w:tcBorders>
                </w:tcPr>
                <w:p>
                  <w:pPr>
                    <w:rPr>
                      <w:rFonts w:ascii="Arial"/>
                      <w:sz w:val="21"/>
                    </w:rPr>
                  </w:pPr>
                  <w:r/>
                </w:p>
              </w:tc>
              <w:tc>
                <w:tcPr>
                  <w:tcW w:w="699" w:type="dxa"/>
                  <w:vAlign w:val="top"/>
                </w:tcPr>
                <w:p>
                  <w:pPr>
                    <w:pStyle w:val="TableText"/>
                    <w:ind w:left="282"/>
                    <w:spacing w:before="142"/>
                    <w:rPr>
                      <w:sz w:val="23"/>
                      <w:szCs w:val="23"/>
                    </w:rPr>
                  </w:pPr>
                  <w:r>
                    <w:rPr>
                      <w:sz w:val="23"/>
                      <w:szCs w:val="23"/>
                    </w:rPr>
                    <w:t>3</w:t>
                  </w:r>
                </w:p>
              </w:tc>
              <w:tc>
                <w:tcPr>
                  <w:tcW w:w="3736" w:type="dxa"/>
                  <w:vAlign w:val="top"/>
                </w:tcPr>
                <w:p>
                  <w:pPr>
                    <w:pStyle w:val="TableText"/>
                    <w:ind w:left="143"/>
                    <w:spacing w:before="119" w:line="219" w:lineRule="auto"/>
                    <w:rPr>
                      <w:sz w:val="23"/>
                      <w:szCs w:val="23"/>
                    </w:rPr>
                  </w:pPr>
                  <w:r>
                    <w:rPr>
                      <w:sz w:val="23"/>
                      <w:szCs w:val="23"/>
                      <w:spacing w:val="1"/>
                    </w:rPr>
                    <w:t>型号标准化研究课题计划</w:t>
                  </w:r>
                </w:p>
              </w:tc>
              <w:tc>
                <w:tcPr>
                  <w:tcW w:w="1049" w:type="dxa"/>
                  <w:vAlign w:val="top"/>
                </w:tcPr>
                <w:p>
                  <w:pPr>
                    <w:pStyle w:val="TableText"/>
                    <w:ind w:left="457"/>
                    <w:spacing w:before="179" w:line="183" w:lineRule="auto"/>
                    <w:rPr>
                      <w:sz w:val="23"/>
                      <w:szCs w:val="23"/>
                    </w:rPr>
                  </w:pPr>
                  <w:r>
                    <w:rPr>
                      <w:sz w:val="23"/>
                      <w:szCs w:val="23"/>
                    </w:rPr>
                    <w:t>O</w:t>
                  </w:r>
                </w:p>
              </w:tc>
              <w:tc>
                <w:tcPr>
                  <w:tcW w:w="1039" w:type="dxa"/>
                  <w:vAlign w:val="top"/>
                </w:tcPr>
                <w:p>
                  <w:pPr>
                    <w:pStyle w:val="TableText"/>
                    <w:ind w:left="458"/>
                    <w:spacing w:before="179" w:line="183" w:lineRule="auto"/>
                    <w:rPr>
                      <w:sz w:val="23"/>
                      <w:szCs w:val="23"/>
                    </w:rPr>
                  </w:pPr>
                  <w:r>
                    <w:rPr>
                      <w:sz w:val="23"/>
                      <w:szCs w:val="23"/>
                    </w:rPr>
                    <w:t>O</w:t>
                  </w:r>
                </w:p>
              </w:tc>
              <w:tc>
                <w:tcPr>
                  <w:tcW w:w="1049" w:type="dxa"/>
                  <w:vAlign w:val="top"/>
                </w:tcPr>
                <w:p>
                  <w:pPr>
                    <w:pStyle w:val="TableText"/>
                    <w:ind w:left="458"/>
                    <w:spacing w:before="179" w:line="183" w:lineRule="auto"/>
                    <w:rPr>
                      <w:sz w:val="23"/>
                      <w:szCs w:val="23"/>
                    </w:rPr>
                  </w:pPr>
                  <w:r>
                    <w:rPr>
                      <w:sz w:val="23"/>
                      <w:szCs w:val="23"/>
                    </w:rPr>
                    <w:t>O</w:t>
                  </w:r>
                </w:p>
              </w:tc>
              <w:tc>
                <w:tcPr>
                  <w:tcW w:w="1014" w:type="dxa"/>
                  <w:vAlign w:val="top"/>
                </w:tcPr>
                <w:p>
                  <w:pPr>
                    <w:pStyle w:val="TableText"/>
                    <w:ind w:left="390"/>
                    <w:spacing w:before="229" w:line="178" w:lineRule="exact"/>
                    <w:rPr>
                      <w:sz w:val="23"/>
                      <w:szCs w:val="23"/>
                    </w:rPr>
                  </w:pPr>
                  <w:r>
                    <w:rPr>
                      <w:sz w:val="23"/>
                      <w:szCs w:val="23"/>
                      <w:position w:val="-4"/>
                    </w:rPr>
                    <w:t>一</w:t>
                  </w:r>
                </w:p>
              </w:tc>
            </w:tr>
            <w:tr>
              <w:trPr>
                <w:trHeight w:val="440" w:hRule="atLeast"/>
              </w:trPr>
              <w:tc>
                <w:tcPr>
                  <w:tcW w:w="1383" w:type="dxa"/>
                  <w:vAlign w:val="top"/>
                  <w:vMerge w:val="continue"/>
                  <w:tcBorders>
                    <w:top w:val="nil"/>
                    <w:bottom w:val="nil"/>
                  </w:tcBorders>
                </w:tcPr>
                <w:p>
                  <w:pPr>
                    <w:rPr>
                      <w:rFonts w:ascii="Arial"/>
                      <w:sz w:val="21"/>
                    </w:rPr>
                  </w:pPr>
                  <w:r/>
                </w:p>
              </w:tc>
              <w:tc>
                <w:tcPr>
                  <w:tcW w:w="699" w:type="dxa"/>
                  <w:vAlign w:val="top"/>
                </w:tcPr>
                <w:p>
                  <w:pPr>
                    <w:pStyle w:val="TableText"/>
                    <w:ind w:left="282"/>
                    <w:spacing w:before="134" w:line="237" w:lineRule="auto"/>
                    <w:rPr>
                      <w:sz w:val="23"/>
                      <w:szCs w:val="23"/>
                    </w:rPr>
                  </w:pPr>
                  <w:r>
                    <w:rPr>
                      <w:sz w:val="23"/>
                      <w:szCs w:val="23"/>
                    </w:rPr>
                    <w:t>4</w:t>
                  </w:r>
                </w:p>
              </w:tc>
              <w:tc>
                <w:tcPr>
                  <w:tcW w:w="3736" w:type="dxa"/>
                  <w:vAlign w:val="top"/>
                </w:tcPr>
                <w:p>
                  <w:pPr>
                    <w:pStyle w:val="TableText"/>
                    <w:ind w:left="143"/>
                    <w:spacing w:before="111" w:line="219" w:lineRule="auto"/>
                    <w:rPr>
                      <w:sz w:val="23"/>
                      <w:szCs w:val="23"/>
                    </w:rPr>
                  </w:pPr>
                  <w:r>
                    <w:rPr>
                      <w:sz w:val="23"/>
                      <w:szCs w:val="23"/>
                      <w:spacing w:val="1"/>
                    </w:rPr>
                    <w:t>型号标准化文件制定计划</w:t>
                  </w:r>
                </w:p>
              </w:tc>
              <w:tc>
                <w:tcPr>
                  <w:tcW w:w="1049" w:type="dxa"/>
                  <w:vAlign w:val="top"/>
                </w:tcPr>
                <w:p>
                  <w:pPr>
                    <w:pStyle w:val="TableText"/>
                    <w:ind w:left="457"/>
                    <w:spacing w:before="170" w:line="183" w:lineRule="auto"/>
                    <w:rPr>
                      <w:sz w:val="23"/>
                      <w:szCs w:val="23"/>
                    </w:rPr>
                  </w:pPr>
                  <w:r>
                    <w:rPr>
                      <w:sz w:val="23"/>
                      <w:szCs w:val="23"/>
                    </w:rPr>
                    <w:t>O</w:t>
                  </w:r>
                </w:p>
              </w:tc>
              <w:tc>
                <w:tcPr>
                  <w:tcW w:w="1039" w:type="dxa"/>
                  <w:vAlign w:val="top"/>
                </w:tcPr>
                <w:p>
                  <w:pPr>
                    <w:pStyle w:val="TableText"/>
                    <w:ind w:left="458"/>
                    <w:spacing w:before="170" w:line="183" w:lineRule="auto"/>
                    <w:rPr>
                      <w:sz w:val="23"/>
                      <w:szCs w:val="23"/>
                    </w:rPr>
                  </w:pPr>
                  <w:r>
                    <w:rPr>
                      <w:sz w:val="23"/>
                      <w:szCs w:val="23"/>
                    </w:rPr>
                    <w:t>O</w:t>
                  </w:r>
                </w:p>
              </w:tc>
              <w:tc>
                <w:tcPr>
                  <w:tcW w:w="1049" w:type="dxa"/>
                  <w:vAlign w:val="top"/>
                </w:tcPr>
                <w:p>
                  <w:pPr>
                    <w:pStyle w:val="TableText"/>
                    <w:ind w:left="458"/>
                    <w:spacing w:before="170" w:line="183" w:lineRule="auto"/>
                    <w:rPr>
                      <w:sz w:val="23"/>
                      <w:szCs w:val="23"/>
                    </w:rPr>
                  </w:pPr>
                  <w:r>
                    <w:rPr>
                      <w:sz w:val="23"/>
                      <w:szCs w:val="23"/>
                    </w:rPr>
                    <w:t>O</w:t>
                  </w:r>
                </w:p>
              </w:tc>
              <w:tc>
                <w:tcPr>
                  <w:tcW w:w="1014" w:type="dxa"/>
                  <w:vAlign w:val="top"/>
                </w:tcPr>
                <w:p>
                  <w:pPr>
                    <w:pStyle w:val="TableText"/>
                    <w:ind w:left="439"/>
                    <w:spacing w:before="170" w:line="183" w:lineRule="auto"/>
                    <w:rPr>
                      <w:sz w:val="23"/>
                      <w:szCs w:val="23"/>
                    </w:rPr>
                  </w:pPr>
                  <w:r>
                    <w:rPr>
                      <w:sz w:val="23"/>
                      <w:szCs w:val="23"/>
                    </w:rPr>
                    <w:t>O</w:t>
                  </w:r>
                </w:p>
              </w:tc>
            </w:tr>
            <w:tr>
              <w:trPr>
                <w:trHeight w:val="459" w:hRule="atLeast"/>
              </w:trPr>
              <w:tc>
                <w:tcPr>
                  <w:tcW w:w="1383" w:type="dxa"/>
                  <w:vAlign w:val="top"/>
                  <w:vMerge w:val="continue"/>
                  <w:tcBorders>
                    <w:top w:val="nil"/>
                    <w:bottom w:val="nil"/>
                  </w:tcBorders>
                </w:tcPr>
                <w:p>
                  <w:pPr>
                    <w:rPr>
                      <w:rFonts w:ascii="Arial"/>
                      <w:sz w:val="21"/>
                    </w:rPr>
                  </w:pPr>
                  <w:r/>
                </w:p>
              </w:tc>
              <w:tc>
                <w:tcPr>
                  <w:tcW w:w="699" w:type="dxa"/>
                  <w:vAlign w:val="top"/>
                </w:tcPr>
                <w:p>
                  <w:pPr>
                    <w:pStyle w:val="TableText"/>
                    <w:ind w:left="282"/>
                    <w:spacing w:before="143"/>
                    <w:rPr>
                      <w:sz w:val="23"/>
                      <w:szCs w:val="23"/>
                    </w:rPr>
                  </w:pPr>
                  <w:r>
                    <w:rPr>
                      <w:sz w:val="23"/>
                      <w:szCs w:val="23"/>
                    </w:rPr>
                    <w:t>5</w:t>
                  </w:r>
                </w:p>
              </w:tc>
              <w:tc>
                <w:tcPr>
                  <w:tcW w:w="3736" w:type="dxa"/>
                  <w:vAlign w:val="top"/>
                </w:tcPr>
                <w:p>
                  <w:pPr>
                    <w:pStyle w:val="TableText"/>
                    <w:ind w:left="143"/>
                    <w:spacing w:before="121" w:line="219" w:lineRule="auto"/>
                    <w:rPr>
                      <w:sz w:val="23"/>
                      <w:szCs w:val="23"/>
                    </w:rPr>
                  </w:pPr>
                  <w:r>
                    <w:rPr>
                      <w:sz w:val="23"/>
                      <w:szCs w:val="23"/>
                      <w:spacing w:val="1"/>
                    </w:rPr>
                    <w:t>标准制(修)定建议</w:t>
                  </w:r>
                </w:p>
              </w:tc>
              <w:tc>
                <w:tcPr>
                  <w:tcW w:w="1049" w:type="dxa"/>
                  <w:vAlign w:val="top"/>
                </w:tcPr>
                <w:p>
                  <w:pPr>
                    <w:pStyle w:val="TableText"/>
                    <w:ind w:left="457"/>
                    <w:spacing w:before="180" w:line="183" w:lineRule="auto"/>
                    <w:rPr>
                      <w:sz w:val="23"/>
                      <w:szCs w:val="23"/>
                    </w:rPr>
                  </w:pPr>
                  <w:r>
                    <w:rPr>
                      <w:sz w:val="23"/>
                      <w:szCs w:val="23"/>
                    </w:rPr>
                    <w:t>O</w:t>
                  </w:r>
                </w:p>
              </w:tc>
              <w:tc>
                <w:tcPr>
                  <w:tcW w:w="1039" w:type="dxa"/>
                  <w:vAlign w:val="top"/>
                </w:tcPr>
                <w:p>
                  <w:pPr>
                    <w:pStyle w:val="TableText"/>
                    <w:ind w:left="458"/>
                    <w:spacing w:before="180" w:line="183" w:lineRule="auto"/>
                    <w:rPr>
                      <w:sz w:val="23"/>
                      <w:szCs w:val="23"/>
                    </w:rPr>
                  </w:pPr>
                  <w:r>
                    <w:rPr>
                      <w:sz w:val="23"/>
                      <w:szCs w:val="23"/>
                    </w:rPr>
                    <w:t>O</w:t>
                  </w:r>
                </w:p>
              </w:tc>
              <w:tc>
                <w:tcPr>
                  <w:tcW w:w="1049" w:type="dxa"/>
                  <w:vAlign w:val="top"/>
                </w:tcPr>
                <w:p>
                  <w:pPr>
                    <w:pStyle w:val="TableText"/>
                    <w:ind w:left="408"/>
                    <w:spacing w:before="230" w:line="178" w:lineRule="exact"/>
                    <w:rPr>
                      <w:sz w:val="23"/>
                      <w:szCs w:val="23"/>
                    </w:rPr>
                  </w:pPr>
                  <w:r>
                    <w:rPr>
                      <w:sz w:val="23"/>
                      <w:szCs w:val="23"/>
                      <w:position w:val="-4"/>
                    </w:rPr>
                    <w:t>一</w:t>
                  </w:r>
                </w:p>
              </w:tc>
              <w:tc>
                <w:tcPr>
                  <w:tcW w:w="1014" w:type="dxa"/>
                  <w:vAlign w:val="top"/>
                </w:tcPr>
                <w:p>
                  <w:pPr>
                    <w:pStyle w:val="TableText"/>
                    <w:ind w:left="390"/>
                    <w:spacing w:before="230" w:line="178" w:lineRule="exact"/>
                    <w:rPr>
                      <w:sz w:val="23"/>
                      <w:szCs w:val="23"/>
                    </w:rPr>
                  </w:pPr>
                  <w:r>
                    <w:rPr>
                      <w:sz w:val="23"/>
                      <w:szCs w:val="23"/>
                      <w:position w:val="-4"/>
                    </w:rPr>
                    <w:t>一</w:t>
                  </w:r>
                </w:p>
              </w:tc>
            </w:tr>
            <w:tr>
              <w:trPr>
                <w:trHeight w:val="440" w:hRule="atLeast"/>
              </w:trPr>
              <w:tc>
                <w:tcPr>
                  <w:tcW w:w="1383" w:type="dxa"/>
                  <w:vAlign w:val="top"/>
                  <w:vMerge w:val="continue"/>
                  <w:tcBorders>
                    <w:top w:val="nil"/>
                    <w:bottom w:val="nil"/>
                  </w:tcBorders>
                </w:tcPr>
                <w:p>
                  <w:pPr>
                    <w:rPr>
                      <w:rFonts w:ascii="Arial"/>
                      <w:sz w:val="21"/>
                    </w:rPr>
                  </w:pPr>
                  <w:r/>
                </w:p>
              </w:tc>
              <w:tc>
                <w:tcPr>
                  <w:tcW w:w="699" w:type="dxa"/>
                  <w:vAlign w:val="top"/>
                </w:tcPr>
                <w:p>
                  <w:pPr>
                    <w:pStyle w:val="TableText"/>
                    <w:ind w:left="282"/>
                    <w:spacing w:before="135" w:line="236" w:lineRule="auto"/>
                    <w:rPr>
                      <w:sz w:val="23"/>
                      <w:szCs w:val="23"/>
                    </w:rPr>
                  </w:pPr>
                  <w:r>
                    <w:rPr>
                      <w:sz w:val="23"/>
                      <w:szCs w:val="23"/>
                    </w:rPr>
                    <w:t>6</w:t>
                  </w:r>
                </w:p>
              </w:tc>
              <w:tc>
                <w:tcPr>
                  <w:tcW w:w="3736" w:type="dxa"/>
                  <w:vAlign w:val="top"/>
                </w:tcPr>
                <w:p>
                  <w:pPr>
                    <w:pStyle w:val="TableText"/>
                    <w:ind w:left="143"/>
                    <w:spacing w:before="112" w:line="219" w:lineRule="auto"/>
                    <w:rPr>
                      <w:sz w:val="23"/>
                      <w:szCs w:val="23"/>
                    </w:rPr>
                  </w:pPr>
                  <w:r>
                    <w:rPr>
                      <w:sz w:val="23"/>
                      <w:szCs w:val="23"/>
                      <w:spacing w:val="1"/>
                    </w:rPr>
                    <w:t>型号标准化过程管理规定</w:t>
                  </w:r>
                </w:p>
              </w:tc>
              <w:tc>
                <w:tcPr>
                  <w:tcW w:w="1049" w:type="dxa"/>
                  <w:vAlign w:val="top"/>
                </w:tcPr>
                <w:p>
                  <w:pPr>
                    <w:pStyle w:val="TableText"/>
                    <w:ind w:left="457"/>
                    <w:spacing w:before="171" w:line="183" w:lineRule="auto"/>
                    <w:rPr>
                      <w:sz w:val="23"/>
                      <w:szCs w:val="23"/>
                    </w:rPr>
                  </w:pPr>
                  <w:r>
                    <w:rPr>
                      <w:sz w:val="23"/>
                      <w:szCs w:val="23"/>
                    </w:rPr>
                    <w:t>O</w:t>
                  </w:r>
                </w:p>
              </w:tc>
              <w:tc>
                <w:tcPr>
                  <w:tcW w:w="1039" w:type="dxa"/>
                  <w:vAlign w:val="top"/>
                </w:tcPr>
                <w:p>
                  <w:pPr>
                    <w:pStyle w:val="TableText"/>
                    <w:ind w:left="458"/>
                    <w:spacing w:before="171" w:line="183" w:lineRule="auto"/>
                    <w:rPr>
                      <w:sz w:val="23"/>
                      <w:szCs w:val="23"/>
                    </w:rPr>
                  </w:pPr>
                  <w:r>
                    <w:rPr>
                      <w:sz w:val="23"/>
                      <w:szCs w:val="23"/>
                    </w:rPr>
                    <w:t>O</w:t>
                  </w:r>
                </w:p>
              </w:tc>
              <w:tc>
                <w:tcPr>
                  <w:tcW w:w="1049" w:type="dxa"/>
                  <w:vAlign w:val="top"/>
                </w:tcPr>
                <w:p>
                  <w:pPr>
                    <w:pStyle w:val="TableText"/>
                    <w:ind w:left="458"/>
                    <w:spacing w:before="171" w:line="183" w:lineRule="auto"/>
                    <w:rPr>
                      <w:sz w:val="23"/>
                      <w:szCs w:val="23"/>
                    </w:rPr>
                  </w:pPr>
                  <w:r>
                    <w:rPr>
                      <w:sz w:val="23"/>
                      <w:szCs w:val="23"/>
                    </w:rPr>
                    <w:t>O</w:t>
                  </w:r>
                </w:p>
              </w:tc>
              <w:tc>
                <w:tcPr>
                  <w:tcW w:w="1014" w:type="dxa"/>
                  <w:vAlign w:val="top"/>
                </w:tcPr>
                <w:p>
                  <w:pPr>
                    <w:pStyle w:val="TableText"/>
                    <w:ind w:left="439"/>
                    <w:spacing w:before="171" w:line="183" w:lineRule="auto"/>
                    <w:rPr>
                      <w:sz w:val="23"/>
                      <w:szCs w:val="23"/>
                    </w:rPr>
                  </w:pPr>
                  <w:r>
                    <w:rPr>
                      <w:sz w:val="23"/>
                      <w:szCs w:val="23"/>
                    </w:rPr>
                    <w:t>O</w:t>
                  </w:r>
                </w:p>
              </w:tc>
            </w:tr>
            <w:tr>
              <w:trPr>
                <w:trHeight w:val="449" w:hRule="atLeast"/>
              </w:trPr>
              <w:tc>
                <w:tcPr>
                  <w:tcW w:w="1383" w:type="dxa"/>
                  <w:vAlign w:val="top"/>
                  <w:vMerge w:val="continue"/>
                  <w:tcBorders>
                    <w:top w:val="nil"/>
                    <w:bottom w:val="nil"/>
                  </w:tcBorders>
                </w:tcPr>
                <w:p>
                  <w:pPr>
                    <w:rPr>
                      <w:rFonts w:ascii="Arial"/>
                      <w:sz w:val="21"/>
                    </w:rPr>
                  </w:pPr>
                  <w:r/>
                </w:p>
              </w:tc>
              <w:tc>
                <w:tcPr>
                  <w:tcW w:w="699" w:type="dxa"/>
                  <w:vAlign w:val="top"/>
                </w:tcPr>
                <w:p>
                  <w:pPr>
                    <w:pStyle w:val="TableText"/>
                    <w:ind w:left="282"/>
                    <w:spacing w:before="134"/>
                    <w:rPr>
                      <w:sz w:val="23"/>
                      <w:szCs w:val="23"/>
                    </w:rPr>
                  </w:pPr>
                  <w:r>
                    <w:rPr>
                      <w:sz w:val="23"/>
                      <w:szCs w:val="23"/>
                    </w:rPr>
                    <w:t>7</w:t>
                  </w:r>
                </w:p>
              </w:tc>
              <w:tc>
                <w:tcPr>
                  <w:tcW w:w="3736" w:type="dxa"/>
                  <w:vAlign w:val="top"/>
                </w:tcPr>
                <w:p>
                  <w:pPr>
                    <w:pStyle w:val="TableText"/>
                    <w:ind w:left="143"/>
                    <w:spacing w:before="112" w:line="219" w:lineRule="auto"/>
                    <w:rPr>
                      <w:sz w:val="23"/>
                      <w:szCs w:val="23"/>
                    </w:rPr>
                  </w:pPr>
                  <w:r>
                    <w:rPr>
                      <w:sz w:val="23"/>
                      <w:szCs w:val="23"/>
                    </w:rPr>
                    <w:t>型号标准化公文、批复、函件</w:t>
                  </w:r>
                </w:p>
              </w:tc>
              <w:tc>
                <w:tcPr>
                  <w:tcW w:w="1049" w:type="dxa"/>
                  <w:vAlign w:val="top"/>
                </w:tcPr>
                <w:p>
                  <w:pPr>
                    <w:pStyle w:val="TableText"/>
                    <w:ind w:left="457"/>
                    <w:spacing w:before="171" w:line="183" w:lineRule="auto"/>
                    <w:rPr>
                      <w:sz w:val="23"/>
                      <w:szCs w:val="23"/>
                    </w:rPr>
                  </w:pPr>
                  <w:r>
                    <w:rPr>
                      <w:sz w:val="23"/>
                      <w:szCs w:val="23"/>
                    </w:rPr>
                    <w:t>O</w:t>
                  </w:r>
                </w:p>
              </w:tc>
              <w:tc>
                <w:tcPr>
                  <w:tcW w:w="1039" w:type="dxa"/>
                  <w:vAlign w:val="top"/>
                </w:tcPr>
                <w:p>
                  <w:pPr>
                    <w:pStyle w:val="TableText"/>
                    <w:ind w:left="458"/>
                    <w:spacing w:before="171" w:line="183" w:lineRule="auto"/>
                    <w:rPr>
                      <w:sz w:val="23"/>
                      <w:szCs w:val="23"/>
                    </w:rPr>
                  </w:pPr>
                  <w:r>
                    <w:rPr>
                      <w:sz w:val="23"/>
                      <w:szCs w:val="23"/>
                    </w:rPr>
                    <w:t>O</w:t>
                  </w:r>
                </w:p>
              </w:tc>
              <w:tc>
                <w:tcPr>
                  <w:tcW w:w="1049" w:type="dxa"/>
                  <w:vAlign w:val="top"/>
                </w:tcPr>
                <w:p>
                  <w:pPr>
                    <w:pStyle w:val="TableText"/>
                    <w:ind w:left="458"/>
                    <w:spacing w:before="171" w:line="183" w:lineRule="auto"/>
                    <w:rPr>
                      <w:sz w:val="23"/>
                      <w:szCs w:val="23"/>
                    </w:rPr>
                  </w:pPr>
                  <w:r>
                    <w:rPr>
                      <w:sz w:val="23"/>
                      <w:szCs w:val="23"/>
                    </w:rPr>
                    <w:t>O</w:t>
                  </w:r>
                </w:p>
              </w:tc>
              <w:tc>
                <w:tcPr>
                  <w:tcW w:w="1014" w:type="dxa"/>
                  <w:vAlign w:val="top"/>
                </w:tcPr>
                <w:p>
                  <w:pPr>
                    <w:pStyle w:val="TableText"/>
                    <w:ind w:left="439"/>
                    <w:spacing w:before="171" w:line="183" w:lineRule="auto"/>
                    <w:rPr>
                      <w:sz w:val="23"/>
                      <w:szCs w:val="23"/>
                    </w:rPr>
                  </w:pPr>
                  <w:r>
                    <w:rPr>
                      <w:sz w:val="23"/>
                      <w:szCs w:val="23"/>
                    </w:rPr>
                    <w:t>O</w:t>
                  </w:r>
                </w:p>
              </w:tc>
            </w:tr>
            <w:tr>
              <w:trPr>
                <w:trHeight w:val="460" w:hRule="atLeast"/>
              </w:trPr>
              <w:tc>
                <w:tcPr>
                  <w:tcW w:w="1383" w:type="dxa"/>
                  <w:vAlign w:val="top"/>
                  <w:vMerge w:val="continue"/>
                  <w:tcBorders>
                    <w:top w:val="nil"/>
                  </w:tcBorders>
                </w:tcPr>
                <w:p>
                  <w:pPr>
                    <w:rPr>
                      <w:rFonts w:ascii="Arial"/>
                      <w:sz w:val="21"/>
                    </w:rPr>
                  </w:pPr>
                  <w:r/>
                </w:p>
              </w:tc>
              <w:tc>
                <w:tcPr>
                  <w:tcW w:w="699" w:type="dxa"/>
                  <w:vAlign w:val="top"/>
                </w:tcPr>
                <w:p>
                  <w:pPr>
                    <w:pStyle w:val="TableText"/>
                    <w:ind w:left="282"/>
                    <w:spacing w:before="145"/>
                    <w:rPr>
                      <w:sz w:val="23"/>
                      <w:szCs w:val="23"/>
                    </w:rPr>
                  </w:pPr>
                  <w:r>
                    <w:rPr>
                      <w:sz w:val="23"/>
                      <w:szCs w:val="23"/>
                    </w:rPr>
                    <w:t>8</w:t>
                  </w:r>
                </w:p>
              </w:tc>
              <w:tc>
                <w:tcPr>
                  <w:tcW w:w="3736" w:type="dxa"/>
                  <w:vAlign w:val="top"/>
                </w:tcPr>
                <w:p>
                  <w:pPr>
                    <w:pStyle w:val="TableText"/>
                    <w:ind w:left="143"/>
                    <w:spacing w:before="123" w:line="219" w:lineRule="auto"/>
                    <w:rPr>
                      <w:sz w:val="23"/>
                      <w:szCs w:val="23"/>
                    </w:rPr>
                  </w:pPr>
                  <w:r>
                    <w:rPr>
                      <w:sz w:val="23"/>
                      <w:szCs w:val="23"/>
                      <w:spacing w:val="1"/>
                    </w:rPr>
                    <w:t>型号标准化工作系统管理规定</w:t>
                  </w:r>
                </w:p>
              </w:tc>
              <w:tc>
                <w:tcPr>
                  <w:tcW w:w="1049" w:type="dxa"/>
                  <w:vAlign w:val="top"/>
                </w:tcPr>
                <w:p>
                  <w:pPr>
                    <w:pStyle w:val="TableText"/>
                    <w:ind w:left="457"/>
                    <w:spacing w:before="182" w:line="183" w:lineRule="auto"/>
                    <w:rPr>
                      <w:sz w:val="23"/>
                      <w:szCs w:val="23"/>
                    </w:rPr>
                  </w:pPr>
                  <w:r>
                    <w:rPr>
                      <w:sz w:val="23"/>
                      <w:szCs w:val="23"/>
                    </w:rPr>
                    <w:t>O</w:t>
                  </w:r>
                </w:p>
              </w:tc>
              <w:tc>
                <w:tcPr>
                  <w:tcW w:w="1039" w:type="dxa"/>
                  <w:vAlign w:val="top"/>
                </w:tcPr>
                <w:p>
                  <w:pPr>
                    <w:pStyle w:val="TableText"/>
                    <w:ind w:left="397"/>
                    <w:spacing w:before="232" w:line="178" w:lineRule="exact"/>
                    <w:rPr>
                      <w:sz w:val="23"/>
                      <w:szCs w:val="23"/>
                    </w:rPr>
                  </w:pPr>
                  <w:r>
                    <w:rPr>
                      <w:sz w:val="23"/>
                      <w:szCs w:val="23"/>
                      <w:position w:val="-4"/>
                    </w:rPr>
                    <w:t>一</w:t>
                  </w:r>
                </w:p>
              </w:tc>
              <w:tc>
                <w:tcPr>
                  <w:tcW w:w="1049" w:type="dxa"/>
                  <w:vAlign w:val="top"/>
                </w:tcPr>
                <w:p>
                  <w:pPr>
                    <w:pStyle w:val="TableText"/>
                    <w:ind w:left="408"/>
                    <w:spacing w:before="232" w:line="178" w:lineRule="exact"/>
                    <w:rPr>
                      <w:sz w:val="23"/>
                      <w:szCs w:val="23"/>
                    </w:rPr>
                  </w:pPr>
                  <w:r>
                    <w:rPr>
                      <w:sz w:val="23"/>
                      <w:szCs w:val="23"/>
                      <w:position w:val="-4"/>
                    </w:rPr>
                    <w:t>一</w:t>
                  </w:r>
                </w:p>
              </w:tc>
              <w:tc>
                <w:tcPr>
                  <w:tcW w:w="1014" w:type="dxa"/>
                  <w:vAlign w:val="top"/>
                </w:tcPr>
                <w:p>
                  <w:pPr>
                    <w:pStyle w:val="TableText"/>
                    <w:ind w:left="390"/>
                    <w:spacing w:before="232" w:line="178" w:lineRule="exact"/>
                    <w:rPr>
                      <w:sz w:val="23"/>
                      <w:szCs w:val="23"/>
                    </w:rPr>
                  </w:pPr>
                  <w:r>
                    <w:rPr>
                      <w:sz w:val="23"/>
                      <w:szCs w:val="23"/>
                      <w:position w:val="-4"/>
                    </w:rPr>
                    <w:t>一</w:t>
                  </w:r>
                </w:p>
              </w:tc>
            </w:tr>
            <w:tr>
              <w:trPr>
                <w:trHeight w:val="469" w:hRule="atLeast"/>
              </w:trPr>
              <w:tc>
                <w:tcPr>
                  <w:tcW w:w="1383" w:type="dxa"/>
                  <w:vAlign w:val="top"/>
                  <w:vMerge w:val="restart"/>
                  <w:tcBorders>
                    <w:bottom w:val="nil"/>
                  </w:tcBorders>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224"/>
                    <w:spacing w:before="75" w:line="219" w:lineRule="auto"/>
                    <w:rPr>
                      <w:sz w:val="23"/>
                      <w:szCs w:val="23"/>
                    </w:rPr>
                  </w:pPr>
                  <w:r>
                    <w:rPr>
                      <w:sz w:val="23"/>
                      <w:szCs w:val="23"/>
                      <w:spacing w:val="-2"/>
                    </w:rPr>
                    <w:t>技术文件</w:t>
                  </w:r>
                </w:p>
              </w:tc>
              <w:tc>
                <w:tcPr>
                  <w:tcW w:w="699" w:type="dxa"/>
                  <w:vAlign w:val="top"/>
                </w:tcPr>
                <w:p>
                  <w:pPr>
                    <w:pStyle w:val="TableText"/>
                    <w:ind w:left="282"/>
                    <w:spacing w:before="146" w:line="241" w:lineRule="auto"/>
                    <w:rPr>
                      <w:sz w:val="23"/>
                      <w:szCs w:val="23"/>
                    </w:rPr>
                  </w:pPr>
                  <w:r>
                    <w:rPr>
                      <w:sz w:val="23"/>
                      <w:szCs w:val="23"/>
                    </w:rPr>
                    <w:t>1</w:t>
                  </w:r>
                </w:p>
              </w:tc>
              <w:tc>
                <w:tcPr>
                  <w:tcW w:w="3736" w:type="dxa"/>
                  <w:vAlign w:val="top"/>
                </w:tcPr>
                <w:p>
                  <w:pPr>
                    <w:pStyle w:val="TableText"/>
                    <w:ind w:left="143"/>
                    <w:spacing w:before="121" w:line="218" w:lineRule="auto"/>
                    <w:rPr>
                      <w:sz w:val="23"/>
                      <w:szCs w:val="23"/>
                    </w:rPr>
                  </w:pPr>
                  <w:r>
                    <w:rPr>
                      <w:sz w:val="23"/>
                      <w:szCs w:val="23"/>
                      <w:spacing w:val="1"/>
                    </w:rPr>
                    <w:t>标准化方案论证报告</w:t>
                  </w:r>
                </w:p>
              </w:tc>
              <w:tc>
                <w:tcPr>
                  <w:tcW w:w="1049" w:type="dxa"/>
                  <w:vAlign w:val="top"/>
                </w:tcPr>
                <w:p>
                  <w:pPr>
                    <w:pStyle w:val="TableText"/>
                    <w:ind w:left="457"/>
                    <w:spacing w:before="182" w:line="183" w:lineRule="auto"/>
                    <w:rPr>
                      <w:sz w:val="23"/>
                      <w:szCs w:val="23"/>
                    </w:rPr>
                  </w:pPr>
                  <w:r>
                    <w:rPr>
                      <w:sz w:val="23"/>
                      <w:szCs w:val="23"/>
                    </w:rPr>
                    <w:t>O</w:t>
                  </w:r>
                </w:p>
              </w:tc>
              <w:tc>
                <w:tcPr>
                  <w:tcW w:w="1039" w:type="dxa"/>
                  <w:vAlign w:val="top"/>
                </w:tcPr>
                <w:p>
                  <w:pPr>
                    <w:pStyle w:val="TableText"/>
                    <w:ind w:left="397"/>
                    <w:spacing w:before="232" w:line="178" w:lineRule="exact"/>
                    <w:rPr>
                      <w:sz w:val="23"/>
                      <w:szCs w:val="23"/>
                    </w:rPr>
                  </w:pPr>
                  <w:r>
                    <w:rPr>
                      <w:sz w:val="23"/>
                      <w:szCs w:val="23"/>
                      <w:position w:val="-4"/>
                    </w:rPr>
                    <w:t>一</w:t>
                  </w:r>
                </w:p>
              </w:tc>
              <w:tc>
                <w:tcPr>
                  <w:tcW w:w="1049" w:type="dxa"/>
                  <w:vAlign w:val="top"/>
                </w:tcPr>
                <w:p>
                  <w:pPr>
                    <w:pStyle w:val="TableText"/>
                    <w:ind w:left="408"/>
                    <w:spacing w:before="232" w:line="178" w:lineRule="exact"/>
                    <w:rPr>
                      <w:sz w:val="23"/>
                      <w:szCs w:val="23"/>
                    </w:rPr>
                  </w:pPr>
                  <w:r>
                    <w:rPr>
                      <w:sz w:val="23"/>
                      <w:szCs w:val="23"/>
                      <w:position w:val="-4"/>
                    </w:rPr>
                    <w:t>一</w:t>
                  </w:r>
                </w:p>
              </w:tc>
              <w:tc>
                <w:tcPr>
                  <w:tcW w:w="1014" w:type="dxa"/>
                  <w:vAlign w:val="top"/>
                </w:tcPr>
                <w:p>
                  <w:pPr>
                    <w:pStyle w:val="TableText"/>
                    <w:ind w:left="390"/>
                    <w:spacing w:before="232" w:line="178" w:lineRule="exact"/>
                    <w:rPr>
                      <w:sz w:val="23"/>
                      <w:szCs w:val="23"/>
                    </w:rPr>
                  </w:pPr>
                  <w:r>
                    <w:rPr>
                      <w:sz w:val="23"/>
                      <w:szCs w:val="23"/>
                      <w:position w:val="-4"/>
                    </w:rPr>
                    <w:t>一</w:t>
                  </w:r>
                </w:p>
              </w:tc>
            </w:tr>
            <w:tr>
              <w:trPr>
                <w:trHeight w:val="230" w:hRule="atLeast"/>
              </w:trPr>
              <w:tc>
                <w:tcPr>
                  <w:tcW w:w="1383" w:type="dxa"/>
                  <w:vAlign w:val="top"/>
                  <w:vMerge w:val="continue"/>
                  <w:tcBorders>
                    <w:top w:val="nil"/>
                    <w:bottom w:val="nil"/>
                  </w:tcBorders>
                </w:tcPr>
                <w:p>
                  <w:pPr>
                    <w:rPr>
                      <w:rFonts w:ascii="Arial"/>
                      <w:sz w:val="21"/>
                    </w:rPr>
                  </w:pPr>
                  <w:r/>
                </w:p>
              </w:tc>
              <w:tc>
                <w:tcPr>
                  <w:tcW w:w="699" w:type="dxa"/>
                  <w:vAlign w:val="top"/>
                  <w:vMerge w:val="restart"/>
                  <w:tcBorders>
                    <w:bottom w:val="nil"/>
                  </w:tcBorders>
                </w:tcPr>
                <w:p>
                  <w:pPr>
                    <w:pStyle w:val="TableText"/>
                    <w:ind w:left="282"/>
                    <w:spacing w:before="167" w:line="241" w:lineRule="auto"/>
                    <w:rPr>
                      <w:sz w:val="23"/>
                      <w:szCs w:val="23"/>
                    </w:rPr>
                  </w:pPr>
                  <w:r>
                    <w:rPr>
                      <w:sz w:val="23"/>
                      <w:szCs w:val="23"/>
                    </w:rPr>
                    <w:t>2</w:t>
                  </w:r>
                </w:p>
              </w:tc>
              <w:tc>
                <w:tcPr>
                  <w:tcW w:w="3736" w:type="dxa"/>
                  <w:vAlign w:val="top"/>
                  <w:vMerge w:val="restart"/>
                  <w:tcBorders>
                    <w:bottom w:val="nil"/>
                  </w:tcBorders>
                </w:tcPr>
                <w:p>
                  <w:pPr>
                    <w:pStyle w:val="TableText"/>
                    <w:ind w:left="143"/>
                    <w:spacing w:before="144" w:line="219" w:lineRule="auto"/>
                    <w:rPr>
                      <w:sz w:val="23"/>
                      <w:szCs w:val="23"/>
                    </w:rPr>
                  </w:pPr>
                  <w:r>
                    <w:rPr>
                      <w:sz w:val="23"/>
                      <w:szCs w:val="23"/>
                      <w:spacing w:val="2"/>
                    </w:rPr>
                    <w:t>产品标准化大纲</w:t>
                  </w:r>
                </w:p>
              </w:tc>
              <w:tc>
                <w:tcPr>
                  <w:tcW w:w="1049" w:type="dxa"/>
                  <w:vAlign w:val="top"/>
                  <w:vMerge w:val="restart"/>
                  <w:tcBorders>
                    <w:bottom w:val="nil"/>
                  </w:tcBorders>
                </w:tcPr>
                <w:p>
                  <w:pPr>
                    <w:pStyle w:val="TableText"/>
                    <w:ind w:left="407"/>
                    <w:spacing w:before="165" w:line="237" w:lineRule="auto"/>
                    <w:rPr>
                      <w:sz w:val="23"/>
                      <w:szCs w:val="23"/>
                    </w:rPr>
                  </w:pPr>
                  <w:r>
                    <w:rPr>
                      <w:sz w:val="23"/>
                      <w:szCs w:val="23"/>
                    </w:rPr>
                    <w:t>●</w:t>
                  </w:r>
                </w:p>
              </w:tc>
              <w:tc>
                <w:tcPr>
                  <w:tcW w:w="1039" w:type="dxa"/>
                  <w:vAlign w:val="top"/>
                </w:tcPr>
                <w:p>
                  <w:pPr>
                    <w:spacing w:line="220" w:lineRule="exact"/>
                    <w:rPr>
                      <w:rFonts w:ascii="Arial"/>
                      <w:sz w:val="19"/>
                    </w:rPr>
                  </w:pPr>
                  <w:r/>
                </w:p>
              </w:tc>
              <w:tc>
                <w:tcPr>
                  <w:tcW w:w="1049" w:type="dxa"/>
                  <w:vAlign w:val="top"/>
                </w:tcPr>
                <w:p>
                  <w:pPr>
                    <w:spacing w:line="220" w:lineRule="exact"/>
                    <w:rPr>
                      <w:rFonts w:ascii="Arial"/>
                      <w:sz w:val="19"/>
                    </w:rPr>
                  </w:pPr>
                  <w:r/>
                </w:p>
              </w:tc>
              <w:tc>
                <w:tcPr>
                  <w:tcW w:w="1014" w:type="dxa"/>
                  <w:vAlign w:val="top"/>
                </w:tcPr>
                <w:p>
                  <w:pPr>
                    <w:spacing w:line="220" w:lineRule="exact"/>
                    <w:rPr>
                      <w:rFonts w:ascii="Arial"/>
                      <w:sz w:val="19"/>
                    </w:rPr>
                  </w:pPr>
                  <w:r/>
                </w:p>
              </w:tc>
            </w:tr>
            <w:tr>
              <w:trPr>
                <w:trHeight w:val="260" w:hRule="atLeast"/>
              </w:trPr>
              <w:tc>
                <w:tcPr>
                  <w:tcW w:w="1383" w:type="dxa"/>
                  <w:vAlign w:val="top"/>
                  <w:vMerge w:val="continue"/>
                  <w:tcBorders>
                    <w:top w:val="nil"/>
                    <w:bottom w:val="nil"/>
                  </w:tcBorders>
                </w:tcPr>
                <w:p>
                  <w:pPr>
                    <w:rPr>
                      <w:rFonts w:ascii="Arial"/>
                      <w:sz w:val="21"/>
                    </w:rPr>
                  </w:pPr>
                  <w:r/>
                </w:p>
              </w:tc>
              <w:tc>
                <w:tcPr>
                  <w:tcW w:w="699" w:type="dxa"/>
                  <w:vAlign w:val="top"/>
                  <w:vMerge w:val="continue"/>
                  <w:tcBorders>
                    <w:top w:val="nil"/>
                  </w:tcBorders>
                </w:tcPr>
                <w:p>
                  <w:pPr>
                    <w:rPr>
                      <w:rFonts w:ascii="Arial"/>
                      <w:sz w:val="21"/>
                    </w:rPr>
                  </w:pPr>
                  <w:r/>
                </w:p>
              </w:tc>
              <w:tc>
                <w:tcPr>
                  <w:tcW w:w="3736" w:type="dxa"/>
                  <w:vAlign w:val="top"/>
                  <w:vMerge w:val="continue"/>
                  <w:tcBorders>
                    <w:top w:val="nil"/>
                  </w:tcBorders>
                </w:tcPr>
                <w:p>
                  <w:pPr>
                    <w:rPr>
                      <w:rFonts w:ascii="Arial"/>
                      <w:sz w:val="21"/>
                    </w:rPr>
                  </w:pPr>
                  <w:r/>
                </w:p>
              </w:tc>
              <w:tc>
                <w:tcPr>
                  <w:tcW w:w="1049" w:type="dxa"/>
                  <w:vAlign w:val="top"/>
                  <w:vMerge w:val="continue"/>
                  <w:tcBorders>
                    <w:top w:val="nil"/>
                  </w:tcBorders>
                </w:tcPr>
                <w:p>
                  <w:pPr>
                    <w:rPr>
                      <w:rFonts w:ascii="Arial"/>
                      <w:sz w:val="21"/>
                    </w:rPr>
                  </w:pPr>
                  <w:r/>
                </w:p>
              </w:tc>
              <w:tc>
                <w:tcPr>
                  <w:tcW w:w="1039" w:type="dxa"/>
                  <w:vAlign w:val="top"/>
                </w:tcPr>
                <w:p>
                  <w:pPr>
                    <w:pStyle w:val="TableText"/>
                    <w:ind w:left="397"/>
                    <w:spacing w:before="145" w:line="105" w:lineRule="exact"/>
                    <w:rPr>
                      <w:sz w:val="23"/>
                      <w:szCs w:val="23"/>
                    </w:rPr>
                  </w:pPr>
                  <w:r>
                    <w:rPr>
                      <w:sz w:val="23"/>
                      <w:szCs w:val="23"/>
                      <w:spacing w:val="-6"/>
                      <w:w w:val="53"/>
                      <w:position w:val="-5"/>
                    </w:rPr>
                    <w:t>—</w:t>
                  </w:r>
                  <w:r>
                    <w:rPr>
                      <w:sz w:val="23"/>
                      <w:szCs w:val="23"/>
                      <w:position w:val="-5"/>
                    </w:rPr>
                    <w:t>—</w:t>
                  </w:r>
                </w:p>
              </w:tc>
              <w:tc>
                <w:tcPr>
                  <w:tcW w:w="1049" w:type="dxa"/>
                  <w:vAlign w:val="top"/>
                </w:tcPr>
                <w:p>
                  <w:pPr>
                    <w:rPr>
                      <w:rFonts w:ascii="Arial"/>
                      <w:sz w:val="21"/>
                    </w:rPr>
                  </w:pPr>
                  <w:r/>
                </w:p>
              </w:tc>
              <w:tc>
                <w:tcPr>
                  <w:tcW w:w="1014" w:type="dxa"/>
                  <w:vAlign w:val="top"/>
                </w:tcPr>
                <w:p>
                  <w:pPr>
                    <w:rPr>
                      <w:rFonts w:ascii="Arial"/>
                      <w:sz w:val="21"/>
                    </w:rPr>
                  </w:pPr>
                  <w:r/>
                </w:p>
              </w:tc>
            </w:tr>
            <w:tr>
              <w:trPr>
                <w:trHeight w:val="470" w:hRule="atLeast"/>
              </w:trPr>
              <w:tc>
                <w:tcPr>
                  <w:tcW w:w="1383" w:type="dxa"/>
                  <w:vAlign w:val="top"/>
                  <w:vMerge w:val="continue"/>
                  <w:tcBorders>
                    <w:top w:val="nil"/>
                    <w:bottom w:val="nil"/>
                  </w:tcBorders>
                </w:tcPr>
                <w:p>
                  <w:pPr>
                    <w:rPr>
                      <w:rFonts w:ascii="Arial"/>
                      <w:sz w:val="21"/>
                    </w:rPr>
                  </w:pPr>
                  <w:r/>
                </w:p>
              </w:tc>
              <w:tc>
                <w:tcPr>
                  <w:tcW w:w="699" w:type="dxa"/>
                  <w:vAlign w:val="top"/>
                </w:tcPr>
                <w:p>
                  <w:pPr>
                    <w:pStyle w:val="TableText"/>
                    <w:ind w:left="282"/>
                    <w:spacing w:before="146"/>
                    <w:rPr>
                      <w:sz w:val="23"/>
                      <w:szCs w:val="23"/>
                    </w:rPr>
                  </w:pPr>
                  <w:r>
                    <w:rPr>
                      <w:sz w:val="23"/>
                      <w:szCs w:val="23"/>
                    </w:rPr>
                    <w:t>3</w:t>
                  </w:r>
                </w:p>
              </w:tc>
              <w:tc>
                <w:tcPr>
                  <w:tcW w:w="3736" w:type="dxa"/>
                  <w:vAlign w:val="top"/>
                </w:tcPr>
                <w:p>
                  <w:pPr>
                    <w:pStyle w:val="TableText"/>
                    <w:ind w:left="143"/>
                    <w:spacing w:before="125" w:line="220" w:lineRule="auto"/>
                    <w:rPr>
                      <w:sz w:val="23"/>
                      <w:szCs w:val="23"/>
                    </w:rPr>
                  </w:pPr>
                  <w:r>
                    <w:rPr>
                      <w:sz w:val="23"/>
                      <w:szCs w:val="23"/>
                      <w:spacing w:val="1"/>
                    </w:rPr>
                    <w:t>工艺标准化综合要求</w:t>
                  </w:r>
                </w:p>
              </w:tc>
              <w:tc>
                <w:tcPr>
                  <w:tcW w:w="1049" w:type="dxa"/>
                  <w:vAlign w:val="top"/>
                </w:tcPr>
                <w:p>
                  <w:pPr>
                    <w:pStyle w:val="TableText"/>
                    <w:ind w:left="407"/>
                    <w:spacing w:before="233" w:line="178" w:lineRule="exact"/>
                    <w:rPr>
                      <w:sz w:val="23"/>
                      <w:szCs w:val="23"/>
                    </w:rPr>
                  </w:pPr>
                  <w:r>
                    <w:rPr>
                      <w:sz w:val="23"/>
                      <w:szCs w:val="23"/>
                      <w:position w:val="-4"/>
                    </w:rPr>
                    <w:t>一</w:t>
                  </w:r>
                </w:p>
              </w:tc>
              <w:tc>
                <w:tcPr>
                  <w:tcW w:w="1039" w:type="dxa"/>
                  <w:vAlign w:val="top"/>
                </w:tcPr>
                <w:p>
                  <w:pPr>
                    <w:pStyle w:val="TableText"/>
                    <w:ind w:left="458"/>
                    <w:spacing w:before="183" w:line="183" w:lineRule="auto"/>
                    <w:rPr>
                      <w:sz w:val="23"/>
                      <w:szCs w:val="23"/>
                    </w:rPr>
                  </w:pPr>
                  <w:r>
                    <w:rPr>
                      <w:sz w:val="23"/>
                      <w:szCs w:val="23"/>
                    </w:rPr>
                    <w:t>O</w:t>
                  </w:r>
                </w:p>
              </w:tc>
              <w:tc>
                <w:tcPr>
                  <w:tcW w:w="1049" w:type="dxa"/>
                  <w:vAlign w:val="top"/>
                </w:tcPr>
                <w:p>
                  <w:pPr>
                    <w:pStyle w:val="TableText"/>
                    <w:ind w:left="458"/>
                    <w:spacing w:before="183" w:line="183" w:lineRule="auto"/>
                    <w:rPr>
                      <w:sz w:val="23"/>
                      <w:szCs w:val="23"/>
                    </w:rPr>
                  </w:pPr>
                  <w:r>
                    <w:rPr>
                      <w:sz w:val="23"/>
                      <w:szCs w:val="23"/>
                    </w:rPr>
                    <w:t>O</w:t>
                  </w:r>
                </w:p>
              </w:tc>
              <w:tc>
                <w:tcPr>
                  <w:tcW w:w="1014" w:type="dxa"/>
                  <w:vAlign w:val="top"/>
                </w:tcPr>
                <w:p>
                  <w:pPr>
                    <w:pStyle w:val="TableText"/>
                    <w:ind w:left="209"/>
                    <w:spacing w:before="232" w:line="180" w:lineRule="exact"/>
                    <w:rPr>
                      <w:sz w:val="23"/>
                      <w:szCs w:val="23"/>
                    </w:rPr>
                  </w:pPr>
                  <w:r>
                    <w:rPr>
                      <w:sz w:val="23"/>
                      <w:szCs w:val="23"/>
                      <w:spacing w:val="-12"/>
                      <w:position w:val="-3"/>
                    </w:rPr>
                    <w:t>—  →</w:t>
                  </w:r>
                </w:p>
              </w:tc>
            </w:tr>
            <w:tr>
              <w:trPr>
                <w:trHeight w:val="240" w:hRule="atLeast"/>
              </w:trPr>
              <w:tc>
                <w:tcPr>
                  <w:tcW w:w="1383" w:type="dxa"/>
                  <w:vAlign w:val="top"/>
                  <w:vMerge w:val="continue"/>
                  <w:tcBorders>
                    <w:top w:val="nil"/>
                    <w:bottom w:val="nil"/>
                  </w:tcBorders>
                </w:tcPr>
                <w:p>
                  <w:pPr>
                    <w:rPr>
                      <w:rFonts w:ascii="Arial"/>
                      <w:sz w:val="21"/>
                    </w:rPr>
                  </w:pPr>
                  <w:r/>
                </w:p>
              </w:tc>
              <w:tc>
                <w:tcPr>
                  <w:tcW w:w="699" w:type="dxa"/>
                  <w:vAlign w:val="top"/>
                  <w:vMerge w:val="restart"/>
                  <w:tcBorders>
                    <w:bottom w:val="nil"/>
                  </w:tcBorders>
                </w:tcPr>
                <w:p>
                  <w:pPr>
                    <w:pStyle w:val="TableText"/>
                    <w:ind w:left="282"/>
                    <w:spacing w:before="167" w:line="241" w:lineRule="auto"/>
                    <w:rPr>
                      <w:sz w:val="23"/>
                      <w:szCs w:val="23"/>
                    </w:rPr>
                  </w:pPr>
                  <w:r>
                    <w:rPr>
                      <w:sz w:val="23"/>
                      <w:szCs w:val="23"/>
                    </w:rPr>
                    <w:t>4</w:t>
                  </w:r>
                </w:p>
              </w:tc>
              <w:tc>
                <w:tcPr>
                  <w:tcW w:w="3736" w:type="dxa"/>
                  <w:vAlign w:val="top"/>
                  <w:vMerge w:val="restart"/>
                  <w:tcBorders>
                    <w:bottom w:val="nil"/>
                  </w:tcBorders>
                </w:tcPr>
                <w:p>
                  <w:pPr>
                    <w:pStyle w:val="TableText"/>
                    <w:ind w:left="143"/>
                    <w:spacing w:before="145" w:line="220" w:lineRule="auto"/>
                    <w:rPr>
                      <w:sz w:val="23"/>
                      <w:szCs w:val="23"/>
                    </w:rPr>
                  </w:pPr>
                  <w:r>
                    <w:rPr>
                      <w:sz w:val="23"/>
                      <w:szCs w:val="23"/>
                    </w:rPr>
                    <w:t>大型试验标准化综合要求</w:t>
                  </w:r>
                </w:p>
              </w:tc>
              <w:tc>
                <w:tcPr>
                  <w:tcW w:w="1049" w:type="dxa"/>
                  <w:vAlign w:val="top"/>
                  <w:vMerge w:val="restart"/>
                  <w:tcBorders>
                    <w:bottom w:val="nil"/>
                  </w:tcBorders>
                </w:tcPr>
                <w:p>
                  <w:pPr>
                    <w:pStyle w:val="TableText"/>
                    <w:ind w:left="407"/>
                    <w:spacing w:before="253" w:line="178" w:lineRule="exact"/>
                    <w:rPr>
                      <w:sz w:val="23"/>
                      <w:szCs w:val="23"/>
                    </w:rPr>
                  </w:pPr>
                  <w:r>
                    <w:rPr>
                      <w:sz w:val="23"/>
                      <w:szCs w:val="23"/>
                      <w:position w:val="-4"/>
                    </w:rPr>
                    <w:t>一</w:t>
                  </w:r>
                </w:p>
              </w:tc>
              <w:tc>
                <w:tcPr>
                  <w:tcW w:w="1039" w:type="dxa"/>
                  <w:vAlign w:val="top"/>
                  <w:vMerge w:val="restart"/>
                  <w:tcBorders>
                    <w:bottom w:val="nil"/>
                  </w:tcBorders>
                </w:tcPr>
                <w:p>
                  <w:pPr>
                    <w:pStyle w:val="TableText"/>
                    <w:ind w:left="458"/>
                    <w:spacing w:before="203" w:line="183" w:lineRule="auto"/>
                    <w:rPr>
                      <w:sz w:val="23"/>
                      <w:szCs w:val="23"/>
                    </w:rPr>
                  </w:pPr>
                  <w:r>
                    <w:rPr>
                      <w:sz w:val="23"/>
                      <w:szCs w:val="23"/>
                    </w:rPr>
                    <w:t>O</w:t>
                  </w:r>
                </w:p>
              </w:tc>
              <w:tc>
                <w:tcPr>
                  <w:tcW w:w="1049" w:type="dxa"/>
                  <w:vAlign w:val="top"/>
                  <w:vMerge w:val="restart"/>
                  <w:tcBorders>
                    <w:bottom w:val="nil"/>
                  </w:tcBorders>
                </w:tcPr>
                <w:p>
                  <w:pPr>
                    <w:pStyle w:val="TableText"/>
                    <w:ind w:left="408"/>
                    <w:spacing w:before="275" w:line="156" w:lineRule="exact"/>
                    <w:rPr>
                      <w:sz w:val="23"/>
                      <w:szCs w:val="23"/>
                    </w:rPr>
                  </w:pPr>
                  <w:r>
                    <w:rPr>
                      <w:sz w:val="23"/>
                      <w:szCs w:val="23"/>
                      <w:spacing w:val="-6"/>
                      <w:w w:val="53"/>
                      <w:position w:val="-4"/>
                    </w:rPr>
                    <w:t>—</w:t>
                  </w:r>
                  <w:r>
                    <w:rPr>
                      <w:sz w:val="23"/>
                      <w:szCs w:val="23"/>
                      <w:position w:val="-4"/>
                    </w:rPr>
                    <w:t>—</w:t>
                  </w:r>
                </w:p>
              </w:tc>
              <w:tc>
                <w:tcPr>
                  <w:tcW w:w="1014" w:type="dxa"/>
                  <w:vAlign w:val="top"/>
                </w:tcPr>
                <w:p>
                  <w:pPr>
                    <w:spacing w:line="230" w:lineRule="exact"/>
                    <w:rPr>
                      <w:rFonts w:ascii="Arial"/>
                      <w:sz w:val="20"/>
                    </w:rPr>
                  </w:pPr>
                  <w:r/>
                </w:p>
              </w:tc>
            </w:tr>
            <w:tr>
              <w:trPr>
                <w:trHeight w:val="250" w:hRule="atLeast"/>
              </w:trPr>
              <w:tc>
                <w:tcPr>
                  <w:tcW w:w="1383" w:type="dxa"/>
                  <w:vAlign w:val="top"/>
                  <w:vMerge w:val="continue"/>
                  <w:tcBorders>
                    <w:top w:val="nil"/>
                    <w:bottom w:val="nil"/>
                  </w:tcBorders>
                </w:tcPr>
                <w:p>
                  <w:pPr>
                    <w:rPr>
                      <w:rFonts w:ascii="Arial"/>
                      <w:sz w:val="21"/>
                    </w:rPr>
                  </w:pPr>
                  <w:r/>
                </w:p>
              </w:tc>
              <w:tc>
                <w:tcPr>
                  <w:tcW w:w="699" w:type="dxa"/>
                  <w:vAlign w:val="top"/>
                  <w:vMerge w:val="continue"/>
                  <w:tcBorders>
                    <w:top w:val="nil"/>
                  </w:tcBorders>
                </w:tcPr>
                <w:p>
                  <w:pPr>
                    <w:rPr>
                      <w:rFonts w:ascii="Arial"/>
                      <w:sz w:val="21"/>
                    </w:rPr>
                  </w:pPr>
                  <w:r/>
                </w:p>
              </w:tc>
              <w:tc>
                <w:tcPr>
                  <w:tcW w:w="3736" w:type="dxa"/>
                  <w:vAlign w:val="top"/>
                  <w:vMerge w:val="continue"/>
                  <w:tcBorders>
                    <w:top w:val="nil"/>
                  </w:tcBorders>
                </w:tcPr>
                <w:p>
                  <w:pPr>
                    <w:rPr>
                      <w:rFonts w:ascii="Arial"/>
                      <w:sz w:val="21"/>
                    </w:rPr>
                  </w:pPr>
                  <w:r/>
                </w:p>
              </w:tc>
              <w:tc>
                <w:tcPr>
                  <w:tcW w:w="1049" w:type="dxa"/>
                  <w:vAlign w:val="top"/>
                  <w:vMerge w:val="continue"/>
                  <w:tcBorders>
                    <w:top w:val="nil"/>
                  </w:tcBorders>
                </w:tcPr>
                <w:p>
                  <w:pPr>
                    <w:rPr>
                      <w:rFonts w:ascii="Arial"/>
                      <w:sz w:val="21"/>
                    </w:rPr>
                  </w:pPr>
                  <w:r/>
                </w:p>
              </w:tc>
              <w:tc>
                <w:tcPr>
                  <w:tcW w:w="1039" w:type="dxa"/>
                  <w:vAlign w:val="top"/>
                  <w:vMerge w:val="continue"/>
                  <w:tcBorders>
                    <w:top w:val="nil"/>
                  </w:tcBorders>
                </w:tcPr>
                <w:p>
                  <w:pPr>
                    <w:rPr>
                      <w:rFonts w:ascii="Arial"/>
                      <w:sz w:val="21"/>
                    </w:rPr>
                  </w:pPr>
                  <w:r/>
                </w:p>
              </w:tc>
              <w:tc>
                <w:tcPr>
                  <w:tcW w:w="1049" w:type="dxa"/>
                  <w:vAlign w:val="top"/>
                  <w:vMerge w:val="continue"/>
                  <w:tcBorders>
                    <w:top w:val="nil"/>
                  </w:tcBorders>
                </w:tcPr>
                <w:p>
                  <w:pPr>
                    <w:rPr>
                      <w:rFonts w:ascii="Arial"/>
                      <w:sz w:val="21"/>
                    </w:rPr>
                  </w:pPr>
                  <w:r/>
                </w:p>
              </w:tc>
              <w:tc>
                <w:tcPr>
                  <w:tcW w:w="1014" w:type="dxa"/>
                  <w:vAlign w:val="top"/>
                </w:tcPr>
                <w:p>
                  <w:pPr>
                    <w:pStyle w:val="TableText"/>
                    <w:ind w:left="330"/>
                    <w:spacing w:before="122" w:line="118" w:lineRule="exact"/>
                    <w:rPr>
                      <w:sz w:val="23"/>
                      <w:szCs w:val="23"/>
                    </w:rPr>
                  </w:pPr>
                  <w:r>
                    <w:rPr>
                      <w:sz w:val="23"/>
                      <w:szCs w:val="23"/>
                      <w:spacing w:val="-21"/>
                      <w:position w:val="-5"/>
                    </w:rPr>
                    <w:t>—→</w:t>
                  </w:r>
                </w:p>
              </w:tc>
            </w:tr>
            <w:tr>
              <w:trPr>
                <w:trHeight w:val="470" w:hRule="atLeast"/>
              </w:trPr>
              <w:tc>
                <w:tcPr>
                  <w:tcW w:w="1383" w:type="dxa"/>
                  <w:vAlign w:val="top"/>
                  <w:vMerge w:val="continue"/>
                  <w:tcBorders>
                    <w:top w:val="nil"/>
                    <w:bottom w:val="nil"/>
                  </w:tcBorders>
                </w:tcPr>
                <w:p>
                  <w:pPr>
                    <w:rPr>
                      <w:rFonts w:ascii="Arial"/>
                      <w:sz w:val="21"/>
                    </w:rPr>
                  </w:pPr>
                  <w:r/>
                </w:p>
              </w:tc>
              <w:tc>
                <w:tcPr>
                  <w:tcW w:w="699" w:type="dxa"/>
                  <w:vAlign w:val="top"/>
                </w:tcPr>
                <w:p>
                  <w:pPr>
                    <w:pStyle w:val="TableText"/>
                    <w:ind w:left="282"/>
                    <w:spacing w:before="146"/>
                    <w:rPr>
                      <w:sz w:val="23"/>
                      <w:szCs w:val="23"/>
                    </w:rPr>
                  </w:pPr>
                  <w:r>
                    <w:rPr>
                      <w:sz w:val="23"/>
                      <w:szCs w:val="23"/>
                    </w:rPr>
                    <w:t>5</w:t>
                  </w:r>
                </w:p>
              </w:tc>
              <w:tc>
                <w:tcPr>
                  <w:tcW w:w="3736" w:type="dxa"/>
                  <w:vAlign w:val="top"/>
                </w:tcPr>
                <w:p>
                  <w:pPr>
                    <w:pStyle w:val="TableText"/>
                    <w:ind w:left="143"/>
                    <w:spacing w:before="124" w:line="219" w:lineRule="auto"/>
                    <w:rPr>
                      <w:sz w:val="23"/>
                      <w:szCs w:val="23"/>
                    </w:rPr>
                  </w:pPr>
                  <w:r>
                    <w:rPr>
                      <w:sz w:val="23"/>
                      <w:szCs w:val="23"/>
                    </w:rPr>
                    <w:t>设计文件编制标准化要求</w:t>
                  </w:r>
                </w:p>
              </w:tc>
              <w:tc>
                <w:tcPr>
                  <w:tcW w:w="1049" w:type="dxa"/>
                  <w:vAlign w:val="top"/>
                </w:tcPr>
                <w:p>
                  <w:pPr>
                    <w:pStyle w:val="TableText"/>
                    <w:ind w:left="457"/>
                    <w:spacing w:before="183" w:line="183" w:lineRule="auto"/>
                    <w:rPr>
                      <w:sz w:val="23"/>
                      <w:szCs w:val="23"/>
                    </w:rPr>
                  </w:pPr>
                  <w:r>
                    <w:rPr>
                      <w:sz w:val="23"/>
                      <w:szCs w:val="23"/>
                    </w:rPr>
                    <w:t>O</w:t>
                  </w:r>
                </w:p>
              </w:tc>
              <w:tc>
                <w:tcPr>
                  <w:tcW w:w="1039" w:type="dxa"/>
                  <w:vAlign w:val="top"/>
                </w:tcPr>
                <w:p>
                  <w:pPr>
                    <w:pStyle w:val="TableText"/>
                    <w:ind w:left="397"/>
                    <w:spacing w:before="255" w:line="156" w:lineRule="exact"/>
                    <w:rPr>
                      <w:sz w:val="23"/>
                      <w:szCs w:val="23"/>
                    </w:rPr>
                  </w:pPr>
                  <w:r>
                    <w:rPr>
                      <w:sz w:val="23"/>
                      <w:szCs w:val="23"/>
                      <w:spacing w:val="-6"/>
                      <w:w w:val="53"/>
                      <w:position w:val="-4"/>
                    </w:rPr>
                    <w:t>—</w:t>
                  </w:r>
                  <w:r>
                    <w:rPr>
                      <w:sz w:val="23"/>
                      <w:szCs w:val="23"/>
                      <w:position w:val="-4"/>
                    </w:rPr>
                    <w:t>—</w:t>
                  </w:r>
                </w:p>
              </w:tc>
              <w:tc>
                <w:tcPr>
                  <w:tcW w:w="1049" w:type="dxa"/>
                  <w:vAlign w:val="top"/>
                </w:tcPr>
                <w:p>
                  <w:pPr>
                    <w:pStyle w:val="TableText"/>
                    <w:ind w:left="118"/>
                    <w:spacing w:before="232" w:line="179" w:lineRule="exact"/>
                    <w:rPr>
                      <w:sz w:val="23"/>
                      <w:szCs w:val="23"/>
                    </w:rPr>
                  </w:pPr>
                  <w:r>
                    <w:rPr>
                      <w:sz w:val="23"/>
                      <w:szCs w:val="23"/>
                      <w:spacing w:val="-16"/>
                      <w:position w:val="-3"/>
                    </w:rPr>
                    <w:t>—</w:t>
                  </w:r>
                  <w:r>
                    <w:rPr>
                      <w:sz w:val="23"/>
                      <w:szCs w:val="23"/>
                      <w:spacing w:val="27"/>
                      <w:position w:val="-3"/>
                    </w:rPr>
                    <w:t xml:space="preserve">   </w:t>
                  </w:r>
                  <w:r>
                    <w:rPr>
                      <w:sz w:val="23"/>
                      <w:szCs w:val="23"/>
                      <w:spacing w:val="-16"/>
                      <w:position w:val="-3"/>
                    </w:rPr>
                    <w:t>→</w:t>
                  </w:r>
                </w:p>
              </w:tc>
              <w:tc>
                <w:tcPr>
                  <w:tcW w:w="1014" w:type="dxa"/>
                  <w:vAlign w:val="top"/>
                </w:tcPr>
                <w:p>
                  <w:pPr>
                    <w:pStyle w:val="TableText"/>
                    <w:ind w:left="390"/>
                    <w:spacing w:before="233" w:line="178" w:lineRule="exact"/>
                    <w:rPr>
                      <w:sz w:val="23"/>
                      <w:szCs w:val="23"/>
                    </w:rPr>
                  </w:pPr>
                  <w:r>
                    <w:rPr>
                      <w:sz w:val="23"/>
                      <w:szCs w:val="23"/>
                      <w:position w:val="-4"/>
                    </w:rPr>
                    <w:t>一</w:t>
                  </w:r>
                </w:p>
              </w:tc>
            </w:tr>
            <w:tr>
              <w:trPr>
                <w:trHeight w:val="490" w:hRule="atLeast"/>
              </w:trPr>
              <w:tc>
                <w:tcPr>
                  <w:tcW w:w="1383" w:type="dxa"/>
                  <w:vAlign w:val="top"/>
                  <w:vMerge w:val="continue"/>
                  <w:tcBorders>
                    <w:top w:val="nil"/>
                    <w:bottom w:val="nil"/>
                  </w:tcBorders>
                </w:tcPr>
                <w:p>
                  <w:pPr>
                    <w:rPr>
                      <w:rFonts w:ascii="Arial"/>
                      <w:sz w:val="21"/>
                    </w:rPr>
                  </w:pPr>
                  <w:r/>
                </w:p>
              </w:tc>
              <w:tc>
                <w:tcPr>
                  <w:tcW w:w="699" w:type="dxa"/>
                  <w:vAlign w:val="top"/>
                </w:tcPr>
                <w:p>
                  <w:pPr>
                    <w:pStyle w:val="TableText"/>
                    <w:ind w:left="282"/>
                    <w:spacing w:before="156"/>
                    <w:rPr>
                      <w:sz w:val="23"/>
                      <w:szCs w:val="23"/>
                    </w:rPr>
                  </w:pPr>
                  <w:r>
                    <w:rPr>
                      <w:sz w:val="23"/>
                      <w:szCs w:val="23"/>
                    </w:rPr>
                    <w:t>6</w:t>
                  </w:r>
                </w:p>
              </w:tc>
              <w:tc>
                <w:tcPr>
                  <w:tcW w:w="3736" w:type="dxa"/>
                  <w:vAlign w:val="top"/>
                </w:tcPr>
                <w:p>
                  <w:pPr>
                    <w:pStyle w:val="TableText"/>
                    <w:ind w:left="143"/>
                    <w:spacing w:before="135" w:line="220" w:lineRule="auto"/>
                    <w:rPr>
                      <w:sz w:val="23"/>
                      <w:szCs w:val="23"/>
                    </w:rPr>
                  </w:pPr>
                  <w:r>
                    <w:rPr>
                      <w:sz w:val="23"/>
                      <w:szCs w:val="23"/>
                      <w:spacing w:val="1"/>
                    </w:rPr>
                    <w:t>设计定型标准化要求</w:t>
                  </w:r>
                </w:p>
              </w:tc>
              <w:tc>
                <w:tcPr>
                  <w:tcW w:w="1049" w:type="dxa"/>
                  <w:vAlign w:val="top"/>
                </w:tcPr>
                <w:p>
                  <w:pPr>
                    <w:pStyle w:val="TableText"/>
                    <w:ind w:left="407"/>
                    <w:spacing w:before="243" w:line="178" w:lineRule="exact"/>
                    <w:rPr>
                      <w:sz w:val="23"/>
                      <w:szCs w:val="23"/>
                    </w:rPr>
                  </w:pPr>
                  <w:r>
                    <w:rPr>
                      <w:sz w:val="23"/>
                      <w:szCs w:val="23"/>
                      <w:position w:val="-4"/>
                    </w:rPr>
                    <w:t>一</w:t>
                  </w:r>
                </w:p>
              </w:tc>
              <w:tc>
                <w:tcPr>
                  <w:tcW w:w="1039" w:type="dxa"/>
                  <w:vAlign w:val="top"/>
                </w:tcPr>
                <w:p>
                  <w:pPr>
                    <w:pStyle w:val="TableText"/>
                    <w:ind w:left="397"/>
                    <w:spacing w:before="243" w:line="178" w:lineRule="exact"/>
                    <w:rPr>
                      <w:sz w:val="23"/>
                      <w:szCs w:val="23"/>
                    </w:rPr>
                  </w:pPr>
                  <w:r>
                    <w:rPr>
                      <w:sz w:val="23"/>
                      <w:szCs w:val="23"/>
                      <w:position w:val="-4"/>
                    </w:rPr>
                    <w:t>一</w:t>
                  </w:r>
                </w:p>
              </w:tc>
              <w:tc>
                <w:tcPr>
                  <w:tcW w:w="1049" w:type="dxa"/>
                  <w:vAlign w:val="top"/>
                </w:tcPr>
                <w:p>
                  <w:pPr>
                    <w:pStyle w:val="TableText"/>
                    <w:ind w:left="408"/>
                    <w:spacing w:before="243" w:line="178" w:lineRule="exact"/>
                    <w:rPr>
                      <w:sz w:val="23"/>
                      <w:szCs w:val="23"/>
                    </w:rPr>
                  </w:pPr>
                  <w:r>
                    <w:rPr>
                      <w:sz w:val="23"/>
                      <w:szCs w:val="23"/>
                      <w:position w:val="-4"/>
                    </w:rPr>
                    <w:t>一</w:t>
                  </w:r>
                </w:p>
              </w:tc>
              <w:tc>
                <w:tcPr>
                  <w:tcW w:w="1014" w:type="dxa"/>
                  <w:vAlign w:val="top"/>
                </w:tcPr>
                <w:p>
                  <w:pPr>
                    <w:pStyle w:val="TableText"/>
                    <w:ind w:left="439"/>
                    <w:spacing w:before="193" w:line="183" w:lineRule="auto"/>
                    <w:rPr>
                      <w:sz w:val="23"/>
                      <w:szCs w:val="23"/>
                    </w:rPr>
                  </w:pPr>
                  <w:r>
                    <w:rPr>
                      <w:sz w:val="23"/>
                      <w:szCs w:val="23"/>
                    </w:rPr>
                    <w:t>O</w:t>
                  </w:r>
                </w:p>
              </w:tc>
            </w:tr>
            <w:tr>
              <w:trPr>
                <w:trHeight w:val="469" w:hRule="atLeast"/>
              </w:trPr>
              <w:tc>
                <w:tcPr>
                  <w:tcW w:w="1383" w:type="dxa"/>
                  <w:vAlign w:val="top"/>
                  <w:vMerge w:val="continue"/>
                  <w:tcBorders>
                    <w:top w:val="nil"/>
                    <w:bottom w:val="nil"/>
                  </w:tcBorders>
                </w:tcPr>
                <w:p>
                  <w:pPr>
                    <w:rPr>
                      <w:rFonts w:ascii="Arial"/>
                      <w:sz w:val="21"/>
                    </w:rPr>
                  </w:pPr>
                  <w:r/>
                </w:p>
              </w:tc>
              <w:tc>
                <w:tcPr>
                  <w:tcW w:w="699" w:type="dxa"/>
                  <w:vAlign w:val="top"/>
                </w:tcPr>
                <w:p>
                  <w:pPr>
                    <w:pStyle w:val="TableText"/>
                    <w:ind w:left="282"/>
                    <w:spacing w:before="146"/>
                    <w:rPr>
                      <w:sz w:val="23"/>
                      <w:szCs w:val="23"/>
                    </w:rPr>
                  </w:pPr>
                  <w:r>
                    <w:rPr>
                      <w:sz w:val="23"/>
                      <w:szCs w:val="23"/>
                    </w:rPr>
                    <w:t>7</w:t>
                  </w:r>
                </w:p>
              </w:tc>
              <w:tc>
                <w:tcPr>
                  <w:tcW w:w="3736" w:type="dxa"/>
                  <w:vAlign w:val="top"/>
                </w:tcPr>
                <w:p>
                  <w:pPr>
                    <w:pStyle w:val="TableText"/>
                    <w:ind w:left="143"/>
                    <w:spacing w:before="124" w:line="219" w:lineRule="auto"/>
                    <w:rPr>
                      <w:sz w:val="23"/>
                      <w:szCs w:val="23"/>
                    </w:rPr>
                  </w:pPr>
                  <w:r>
                    <w:rPr>
                      <w:sz w:val="23"/>
                      <w:szCs w:val="23"/>
                      <w:spacing w:val="-1"/>
                    </w:rPr>
                    <w:t>产品设计“三化”方案与要求</w:t>
                  </w:r>
                </w:p>
              </w:tc>
              <w:tc>
                <w:tcPr>
                  <w:tcW w:w="1049" w:type="dxa"/>
                  <w:vAlign w:val="top"/>
                </w:tcPr>
                <w:p>
                  <w:pPr>
                    <w:pStyle w:val="TableText"/>
                    <w:ind w:left="457"/>
                    <w:spacing w:before="183" w:line="183" w:lineRule="auto"/>
                    <w:rPr>
                      <w:sz w:val="23"/>
                      <w:szCs w:val="23"/>
                    </w:rPr>
                  </w:pPr>
                  <w:r>
                    <w:rPr>
                      <w:sz w:val="23"/>
                      <w:szCs w:val="23"/>
                    </w:rPr>
                    <w:t>O</w:t>
                  </w:r>
                </w:p>
              </w:tc>
              <w:tc>
                <w:tcPr>
                  <w:tcW w:w="1039" w:type="dxa"/>
                  <w:vAlign w:val="top"/>
                </w:tcPr>
                <w:p>
                  <w:pPr>
                    <w:pStyle w:val="TableText"/>
                    <w:ind w:left="397"/>
                    <w:spacing w:before="255" w:line="156" w:lineRule="exact"/>
                    <w:rPr>
                      <w:sz w:val="23"/>
                      <w:szCs w:val="23"/>
                    </w:rPr>
                  </w:pPr>
                  <w:r>
                    <w:rPr>
                      <w:sz w:val="23"/>
                      <w:szCs w:val="23"/>
                      <w:spacing w:val="-6"/>
                      <w:w w:val="53"/>
                      <w:position w:val="-4"/>
                    </w:rPr>
                    <w:t>—</w:t>
                  </w:r>
                  <w:r>
                    <w:rPr>
                      <w:sz w:val="23"/>
                      <w:szCs w:val="23"/>
                      <w:position w:val="-4"/>
                    </w:rPr>
                    <w:t>—</w:t>
                  </w:r>
                </w:p>
              </w:tc>
              <w:tc>
                <w:tcPr>
                  <w:tcW w:w="1049" w:type="dxa"/>
                  <w:vAlign w:val="top"/>
                </w:tcPr>
                <w:p>
                  <w:pPr>
                    <w:pStyle w:val="TableText"/>
                    <w:ind w:left="698"/>
                    <w:spacing w:before="232" w:line="179" w:lineRule="exact"/>
                    <w:rPr>
                      <w:sz w:val="23"/>
                      <w:szCs w:val="23"/>
                    </w:rPr>
                  </w:pPr>
                  <w:r>
                    <w:rPr>
                      <w:sz w:val="23"/>
                      <w:szCs w:val="23"/>
                      <w:position w:val="-3"/>
                    </w:rPr>
                    <w:t>→</w:t>
                  </w:r>
                </w:p>
              </w:tc>
              <w:tc>
                <w:tcPr>
                  <w:tcW w:w="1014" w:type="dxa"/>
                  <w:vAlign w:val="top"/>
                </w:tcPr>
                <w:p>
                  <w:pPr>
                    <w:pStyle w:val="TableText"/>
                    <w:ind w:left="390"/>
                    <w:spacing w:before="233" w:line="178" w:lineRule="exact"/>
                    <w:rPr>
                      <w:sz w:val="23"/>
                      <w:szCs w:val="23"/>
                    </w:rPr>
                  </w:pPr>
                  <w:r>
                    <w:rPr>
                      <w:sz w:val="23"/>
                      <w:szCs w:val="23"/>
                      <w:position w:val="-4"/>
                    </w:rPr>
                    <w:t>一</w:t>
                  </w:r>
                </w:p>
              </w:tc>
            </w:tr>
            <w:tr>
              <w:trPr>
                <w:trHeight w:val="230" w:hRule="atLeast"/>
              </w:trPr>
              <w:tc>
                <w:tcPr>
                  <w:tcW w:w="1383" w:type="dxa"/>
                  <w:vAlign w:val="top"/>
                  <w:vMerge w:val="continue"/>
                  <w:tcBorders>
                    <w:top w:val="nil"/>
                    <w:bottom w:val="nil"/>
                  </w:tcBorders>
                </w:tcPr>
                <w:p>
                  <w:pPr>
                    <w:rPr>
                      <w:rFonts w:ascii="Arial"/>
                      <w:sz w:val="21"/>
                    </w:rPr>
                  </w:pPr>
                  <w:r/>
                </w:p>
              </w:tc>
              <w:tc>
                <w:tcPr>
                  <w:tcW w:w="699" w:type="dxa"/>
                  <w:vAlign w:val="top"/>
                  <w:vMerge w:val="restart"/>
                  <w:tcBorders>
                    <w:bottom w:val="nil"/>
                  </w:tcBorders>
                </w:tcPr>
                <w:p>
                  <w:pPr>
                    <w:pStyle w:val="TableText"/>
                    <w:ind w:left="282"/>
                    <w:spacing w:before="167"/>
                    <w:rPr>
                      <w:sz w:val="23"/>
                      <w:szCs w:val="23"/>
                    </w:rPr>
                  </w:pPr>
                  <w:r>
                    <w:rPr>
                      <w:sz w:val="23"/>
                      <w:szCs w:val="23"/>
                    </w:rPr>
                    <w:t>8</w:t>
                  </w:r>
                </w:p>
              </w:tc>
              <w:tc>
                <w:tcPr>
                  <w:tcW w:w="3736" w:type="dxa"/>
                  <w:vAlign w:val="top"/>
                  <w:vMerge w:val="restart"/>
                  <w:tcBorders>
                    <w:bottom w:val="nil"/>
                  </w:tcBorders>
                </w:tcPr>
                <w:p>
                  <w:pPr>
                    <w:pStyle w:val="TableText"/>
                    <w:ind w:left="143"/>
                    <w:spacing w:before="146" w:line="220" w:lineRule="auto"/>
                    <w:rPr>
                      <w:sz w:val="23"/>
                      <w:szCs w:val="23"/>
                    </w:rPr>
                  </w:pPr>
                  <w:r>
                    <w:rPr>
                      <w:sz w:val="23"/>
                      <w:szCs w:val="23"/>
                      <w:spacing w:val="3"/>
                    </w:rPr>
                    <w:t>标准选用范围</w:t>
                  </w:r>
                </w:p>
              </w:tc>
              <w:tc>
                <w:tcPr>
                  <w:tcW w:w="1049" w:type="dxa"/>
                  <w:vAlign w:val="top"/>
                  <w:vMerge w:val="restart"/>
                  <w:tcBorders>
                    <w:bottom w:val="nil"/>
                  </w:tcBorders>
                </w:tcPr>
                <w:p>
                  <w:pPr>
                    <w:pStyle w:val="TableText"/>
                    <w:ind w:left="457"/>
                    <w:spacing w:before="204" w:line="183" w:lineRule="auto"/>
                    <w:rPr>
                      <w:sz w:val="23"/>
                      <w:szCs w:val="23"/>
                    </w:rPr>
                  </w:pPr>
                  <w:r>
                    <w:rPr>
                      <w:sz w:val="23"/>
                      <w:szCs w:val="23"/>
                    </w:rPr>
                    <w:t>O</w:t>
                  </w:r>
                </w:p>
              </w:tc>
              <w:tc>
                <w:tcPr>
                  <w:tcW w:w="1039" w:type="dxa"/>
                  <w:vAlign w:val="top"/>
                </w:tcPr>
                <w:p>
                  <w:pPr>
                    <w:spacing w:line="220" w:lineRule="exact"/>
                    <w:rPr>
                      <w:rFonts w:ascii="Arial"/>
                      <w:sz w:val="19"/>
                    </w:rPr>
                  </w:pPr>
                  <w:r/>
                </w:p>
              </w:tc>
              <w:tc>
                <w:tcPr>
                  <w:tcW w:w="1049" w:type="dxa"/>
                  <w:vAlign w:val="top"/>
                </w:tcPr>
                <w:p>
                  <w:pPr>
                    <w:spacing w:line="220" w:lineRule="exact"/>
                    <w:rPr>
                      <w:rFonts w:ascii="Arial"/>
                      <w:sz w:val="19"/>
                    </w:rPr>
                  </w:pPr>
                  <w:r/>
                </w:p>
              </w:tc>
              <w:tc>
                <w:tcPr>
                  <w:tcW w:w="1014" w:type="dxa"/>
                  <w:vAlign w:val="top"/>
                </w:tcPr>
                <w:p>
                  <w:pPr>
                    <w:spacing w:line="220" w:lineRule="exact"/>
                    <w:rPr>
                      <w:rFonts w:ascii="Arial"/>
                      <w:sz w:val="19"/>
                    </w:rPr>
                  </w:pPr>
                  <w:r/>
                </w:p>
              </w:tc>
            </w:tr>
            <w:tr>
              <w:trPr>
                <w:trHeight w:val="260" w:hRule="atLeast"/>
              </w:trPr>
              <w:tc>
                <w:tcPr>
                  <w:tcW w:w="1383" w:type="dxa"/>
                  <w:vAlign w:val="top"/>
                  <w:vMerge w:val="continue"/>
                  <w:tcBorders>
                    <w:top w:val="nil"/>
                    <w:bottom w:val="nil"/>
                  </w:tcBorders>
                </w:tcPr>
                <w:p>
                  <w:pPr>
                    <w:rPr>
                      <w:rFonts w:ascii="Arial"/>
                      <w:sz w:val="21"/>
                    </w:rPr>
                  </w:pPr>
                  <w:r/>
                </w:p>
              </w:tc>
              <w:tc>
                <w:tcPr>
                  <w:tcW w:w="699" w:type="dxa"/>
                  <w:vAlign w:val="top"/>
                  <w:vMerge w:val="continue"/>
                  <w:tcBorders>
                    <w:top w:val="nil"/>
                  </w:tcBorders>
                </w:tcPr>
                <w:p>
                  <w:pPr>
                    <w:rPr>
                      <w:rFonts w:ascii="Arial"/>
                      <w:sz w:val="21"/>
                    </w:rPr>
                  </w:pPr>
                  <w:r/>
                </w:p>
              </w:tc>
              <w:tc>
                <w:tcPr>
                  <w:tcW w:w="3736" w:type="dxa"/>
                  <w:vAlign w:val="top"/>
                  <w:vMerge w:val="continue"/>
                  <w:tcBorders>
                    <w:top w:val="nil"/>
                  </w:tcBorders>
                </w:tcPr>
                <w:p>
                  <w:pPr>
                    <w:rPr>
                      <w:rFonts w:ascii="Arial"/>
                      <w:sz w:val="21"/>
                    </w:rPr>
                  </w:pPr>
                  <w:r/>
                </w:p>
              </w:tc>
              <w:tc>
                <w:tcPr>
                  <w:tcW w:w="1049" w:type="dxa"/>
                  <w:vAlign w:val="top"/>
                  <w:vMerge w:val="continue"/>
                  <w:tcBorders>
                    <w:top w:val="nil"/>
                  </w:tcBorders>
                </w:tcPr>
                <w:p>
                  <w:pPr>
                    <w:rPr>
                      <w:rFonts w:ascii="Arial"/>
                      <w:sz w:val="21"/>
                    </w:rPr>
                  </w:pPr>
                  <w:r/>
                </w:p>
              </w:tc>
              <w:tc>
                <w:tcPr>
                  <w:tcW w:w="1039" w:type="dxa"/>
                  <w:vAlign w:val="top"/>
                </w:tcPr>
                <w:p>
                  <w:pPr>
                    <w:pStyle w:val="TableText"/>
                    <w:ind w:left="147"/>
                    <w:spacing w:before="146" w:line="103" w:lineRule="exact"/>
                    <w:rPr>
                      <w:sz w:val="23"/>
                      <w:szCs w:val="23"/>
                    </w:rPr>
                  </w:pPr>
                  <w:r>
                    <w:rPr>
                      <w:sz w:val="23"/>
                      <w:szCs w:val="23"/>
                      <w:position w:val="-5"/>
                    </w:rPr>
                    <w:t>—</w:t>
                  </w:r>
                </w:p>
              </w:tc>
              <w:tc>
                <w:tcPr>
                  <w:tcW w:w="1049" w:type="dxa"/>
                  <w:vAlign w:val="top"/>
                </w:tcPr>
                <w:p>
                  <w:pPr>
                    <w:rPr>
                      <w:rFonts w:ascii="Arial"/>
                      <w:sz w:val="21"/>
                    </w:rPr>
                  </w:pPr>
                  <w:r/>
                </w:p>
              </w:tc>
              <w:tc>
                <w:tcPr>
                  <w:tcW w:w="1014" w:type="dxa"/>
                  <w:vAlign w:val="top"/>
                </w:tcPr>
                <w:p>
                  <w:pPr>
                    <w:rPr>
                      <w:rFonts w:ascii="Arial"/>
                      <w:sz w:val="21"/>
                    </w:rPr>
                  </w:pPr>
                  <w:r/>
                </w:p>
              </w:tc>
            </w:tr>
            <w:tr>
              <w:trPr>
                <w:trHeight w:val="230" w:hRule="atLeast"/>
              </w:trPr>
              <w:tc>
                <w:tcPr>
                  <w:tcW w:w="1383" w:type="dxa"/>
                  <w:vAlign w:val="top"/>
                  <w:vMerge w:val="continue"/>
                  <w:tcBorders>
                    <w:top w:val="nil"/>
                    <w:bottom w:val="nil"/>
                  </w:tcBorders>
                </w:tcPr>
                <w:p>
                  <w:pPr>
                    <w:rPr>
                      <w:rFonts w:ascii="Arial"/>
                      <w:sz w:val="21"/>
                    </w:rPr>
                  </w:pPr>
                  <w:r/>
                </w:p>
              </w:tc>
              <w:tc>
                <w:tcPr>
                  <w:tcW w:w="699" w:type="dxa"/>
                  <w:vAlign w:val="top"/>
                  <w:vMerge w:val="restart"/>
                  <w:tcBorders>
                    <w:bottom w:val="nil"/>
                  </w:tcBorders>
                </w:tcPr>
                <w:p>
                  <w:pPr>
                    <w:pStyle w:val="TableText"/>
                    <w:ind w:left="282"/>
                    <w:spacing w:before="147"/>
                    <w:rPr>
                      <w:sz w:val="23"/>
                      <w:szCs w:val="23"/>
                    </w:rPr>
                  </w:pPr>
                  <w:r>
                    <w:rPr>
                      <w:sz w:val="23"/>
                      <w:szCs w:val="23"/>
                    </w:rPr>
                    <w:t>9</w:t>
                  </w:r>
                </w:p>
              </w:tc>
              <w:tc>
                <w:tcPr>
                  <w:tcW w:w="3736" w:type="dxa"/>
                  <w:vAlign w:val="top"/>
                  <w:vMerge w:val="restart"/>
                  <w:tcBorders>
                    <w:bottom w:val="nil"/>
                  </w:tcBorders>
                </w:tcPr>
                <w:p>
                  <w:pPr>
                    <w:pStyle w:val="TableText"/>
                    <w:ind w:left="143"/>
                    <w:spacing w:before="125" w:line="219" w:lineRule="auto"/>
                    <w:rPr>
                      <w:sz w:val="23"/>
                      <w:szCs w:val="23"/>
                    </w:rPr>
                  </w:pPr>
                  <w:r>
                    <w:rPr>
                      <w:sz w:val="23"/>
                      <w:szCs w:val="23"/>
                      <w:spacing w:val="3"/>
                    </w:rPr>
                    <w:t>标准件选用范围</w:t>
                  </w:r>
                </w:p>
              </w:tc>
              <w:tc>
                <w:tcPr>
                  <w:tcW w:w="1049" w:type="dxa"/>
                  <w:vAlign w:val="top"/>
                  <w:vMerge w:val="restart"/>
                  <w:tcBorders>
                    <w:bottom w:val="nil"/>
                  </w:tcBorders>
                </w:tcPr>
                <w:p>
                  <w:pPr>
                    <w:pStyle w:val="TableText"/>
                    <w:ind w:left="457"/>
                    <w:spacing w:before="184" w:line="183" w:lineRule="auto"/>
                    <w:rPr>
                      <w:sz w:val="23"/>
                      <w:szCs w:val="23"/>
                    </w:rPr>
                  </w:pPr>
                  <w:r>
                    <w:rPr>
                      <w:sz w:val="23"/>
                      <w:szCs w:val="23"/>
                    </w:rPr>
                    <w:t>O</w:t>
                  </w:r>
                </w:p>
              </w:tc>
              <w:tc>
                <w:tcPr>
                  <w:tcW w:w="1039" w:type="dxa"/>
                  <w:vAlign w:val="top"/>
                </w:tcPr>
                <w:p>
                  <w:pPr>
                    <w:spacing w:line="220" w:lineRule="exact"/>
                    <w:rPr>
                      <w:rFonts w:ascii="Arial"/>
                      <w:sz w:val="19"/>
                    </w:rPr>
                  </w:pPr>
                  <w:r/>
                </w:p>
              </w:tc>
              <w:tc>
                <w:tcPr>
                  <w:tcW w:w="1049" w:type="dxa"/>
                  <w:vAlign w:val="top"/>
                </w:tcPr>
                <w:p>
                  <w:pPr>
                    <w:spacing w:line="220" w:lineRule="exact"/>
                    <w:rPr>
                      <w:rFonts w:ascii="Arial"/>
                      <w:sz w:val="19"/>
                    </w:rPr>
                  </w:pPr>
                  <w:r/>
                </w:p>
              </w:tc>
              <w:tc>
                <w:tcPr>
                  <w:tcW w:w="1014" w:type="dxa"/>
                  <w:vAlign w:val="top"/>
                </w:tcPr>
                <w:p>
                  <w:pPr>
                    <w:spacing w:line="220" w:lineRule="exact"/>
                    <w:rPr>
                      <w:rFonts w:ascii="Arial"/>
                      <w:sz w:val="19"/>
                    </w:rPr>
                  </w:pPr>
                  <w:r/>
                </w:p>
              </w:tc>
            </w:tr>
            <w:tr>
              <w:trPr>
                <w:trHeight w:val="230" w:hRule="atLeast"/>
              </w:trPr>
              <w:tc>
                <w:tcPr>
                  <w:tcW w:w="1383" w:type="dxa"/>
                  <w:vAlign w:val="top"/>
                  <w:vMerge w:val="continue"/>
                  <w:tcBorders>
                    <w:top w:val="nil"/>
                    <w:bottom w:val="nil"/>
                  </w:tcBorders>
                </w:tcPr>
                <w:p>
                  <w:pPr>
                    <w:rPr>
                      <w:rFonts w:ascii="Arial"/>
                      <w:sz w:val="21"/>
                    </w:rPr>
                  </w:pPr>
                  <w:r/>
                </w:p>
              </w:tc>
              <w:tc>
                <w:tcPr>
                  <w:tcW w:w="699" w:type="dxa"/>
                  <w:vAlign w:val="top"/>
                  <w:vMerge w:val="continue"/>
                  <w:tcBorders>
                    <w:top w:val="nil"/>
                  </w:tcBorders>
                </w:tcPr>
                <w:p>
                  <w:pPr>
                    <w:rPr>
                      <w:rFonts w:ascii="Arial"/>
                      <w:sz w:val="21"/>
                    </w:rPr>
                  </w:pPr>
                  <w:r/>
                </w:p>
              </w:tc>
              <w:tc>
                <w:tcPr>
                  <w:tcW w:w="3736" w:type="dxa"/>
                  <w:vAlign w:val="top"/>
                  <w:vMerge w:val="continue"/>
                  <w:tcBorders>
                    <w:top w:val="nil"/>
                  </w:tcBorders>
                </w:tcPr>
                <w:p>
                  <w:pPr>
                    <w:rPr>
                      <w:rFonts w:ascii="Arial"/>
                      <w:sz w:val="21"/>
                    </w:rPr>
                  </w:pPr>
                  <w:r/>
                </w:p>
              </w:tc>
              <w:tc>
                <w:tcPr>
                  <w:tcW w:w="1049" w:type="dxa"/>
                  <w:vAlign w:val="top"/>
                  <w:vMerge w:val="continue"/>
                  <w:tcBorders>
                    <w:top w:val="nil"/>
                  </w:tcBorders>
                </w:tcPr>
                <w:p>
                  <w:pPr>
                    <w:rPr>
                      <w:rFonts w:ascii="Arial"/>
                      <w:sz w:val="21"/>
                    </w:rPr>
                  </w:pPr>
                  <w:r/>
                </w:p>
              </w:tc>
              <w:tc>
                <w:tcPr>
                  <w:tcW w:w="1039" w:type="dxa"/>
                  <w:vAlign w:val="top"/>
                </w:tcPr>
                <w:p>
                  <w:pPr>
                    <w:spacing w:line="220" w:lineRule="exact"/>
                    <w:rPr>
                      <w:rFonts w:ascii="Arial"/>
                      <w:sz w:val="19"/>
                    </w:rPr>
                  </w:pPr>
                  <w:r/>
                </w:p>
              </w:tc>
              <w:tc>
                <w:tcPr>
                  <w:tcW w:w="1049" w:type="dxa"/>
                  <w:vAlign w:val="top"/>
                </w:tcPr>
                <w:p>
                  <w:pPr>
                    <w:spacing w:line="220" w:lineRule="exact"/>
                    <w:rPr>
                      <w:rFonts w:ascii="Arial"/>
                      <w:sz w:val="19"/>
                    </w:rPr>
                  </w:pPr>
                  <w:r/>
                </w:p>
              </w:tc>
              <w:tc>
                <w:tcPr>
                  <w:tcW w:w="1014" w:type="dxa"/>
                  <w:vAlign w:val="top"/>
                </w:tcPr>
                <w:p>
                  <w:pPr>
                    <w:spacing w:line="220" w:lineRule="exact"/>
                    <w:rPr>
                      <w:rFonts w:ascii="Arial"/>
                      <w:sz w:val="19"/>
                    </w:rPr>
                  </w:pPr>
                  <w:r/>
                </w:p>
              </w:tc>
            </w:tr>
            <w:tr>
              <w:trPr>
                <w:trHeight w:val="230" w:hRule="atLeast"/>
              </w:trPr>
              <w:tc>
                <w:tcPr>
                  <w:tcW w:w="1383" w:type="dxa"/>
                  <w:vAlign w:val="top"/>
                  <w:vMerge w:val="continue"/>
                  <w:tcBorders>
                    <w:top w:val="nil"/>
                    <w:bottom w:val="nil"/>
                  </w:tcBorders>
                </w:tcPr>
                <w:p>
                  <w:pPr>
                    <w:rPr>
                      <w:rFonts w:ascii="Arial"/>
                      <w:sz w:val="21"/>
                    </w:rPr>
                  </w:pPr>
                  <w:r/>
                </w:p>
              </w:tc>
              <w:tc>
                <w:tcPr>
                  <w:tcW w:w="699" w:type="dxa"/>
                  <w:vAlign w:val="top"/>
                  <w:vMerge w:val="restart"/>
                  <w:tcBorders>
                    <w:bottom w:val="nil"/>
                  </w:tcBorders>
                </w:tcPr>
                <w:p>
                  <w:pPr>
                    <w:pStyle w:val="TableText"/>
                    <w:ind w:left="221"/>
                    <w:spacing w:before="167"/>
                    <w:rPr>
                      <w:sz w:val="23"/>
                      <w:szCs w:val="23"/>
                    </w:rPr>
                  </w:pPr>
                  <w:r>
                    <w:rPr>
                      <w:sz w:val="23"/>
                      <w:szCs w:val="23"/>
                      <w:spacing w:val="-7"/>
                    </w:rPr>
                    <w:t>10</w:t>
                  </w:r>
                </w:p>
              </w:tc>
              <w:tc>
                <w:tcPr>
                  <w:tcW w:w="3736" w:type="dxa"/>
                  <w:vAlign w:val="top"/>
                  <w:vMerge w:val="restart"/>
                  <w:tcBorders>
                    <w:bottom w:val="nil"/>
                  </w:tcBorders>
                </w:tcPr>
                <w:p>
                  <w:pPr>
                    <w:pStyle w:val="TableText"/>
                    <w:ind w:left="143"/>
                    <w:spacing w:before="143" w:line="219" w:lineRule="auto"/>
                    <w:rPr>
                      <w:sz w:val="23"/>
                      <w:szCs w:val="23"/>
                    </w:rPr>
                  </w:pPr>
                  <w:r>
                    <w:rPr>
                      <w:sz w:val="23"/>
                      <w:szCs w:val="23"/>
                      <w:spacing w:val="3"/>
                    </w:rPr>
                    <w:t>原材料选用范围</w:t>
                  </w:r>
                </w:p>
              </w:tc>
              <w:tc>
                <w:tcPr>
                  <w:tcW w:w="1049" w:type="dxa"/>
                  <w:vAlign w:val="top"/>
                  <w:vMerge w:val="restart"/>
                  <w:tcBorders>
                    <w:bottom w:val="nil"/>
                  </w:tcBorders>
                </w:tcPr>
                <w:p>
                  <w:pPr>
                    <w:pStyle w:val="TableText"/>
                    <w:ind w:left="457"/>
                    <w:spacing w:before="204" w:line="183" w:lineRule="auto"/>
                    <w:rPr>
                      <w:sz w:val="23"/>
                      <w:szCs w:val="23"/>
                    </w:rPr>
                  </w:pPr>
                  <w:r>
                    <w:rPr>
                      <w:sz w:val="23"/>
                      <w:szCs w:val="23"/>
                    </w:rPr>
                    <w:t>O</w:t>
                  </w:r>
                </w:p>
              </w:tc>
              <w:tc>
                <w:tcPr>
                  <w:tcW w:w="1039" w:type="dxa"/>
                  <w:vAlign w:val="top"/>
                </w:tcPr>
                <w:p>
                  <w:pPr>
                    <w:spacing w:line="220" w:lineRule="exact"/>
                    <w:rPr>
                      <w:rFonts w:ascii="Arial"/>
                      <w:sz w:val="19"/>
                    </w:rPr>
                  </w:pPr>
                  <w:r/>
                </w:p>
              </w:tc>
              <w:tc>
                <w:tcPr>
                  <w:tcW w:w="1049" w:type="dxa"/>
                  <w:vAlign w:val="top"/>
                </w:tcPr>
                <w:p>
                  <w:pPr>
                    <w:spacing w:line="220" w:lineRule="exact"/>
                    <w:rPr>
                      <w:rFonts w:ascii="Arial"/>
                      <w:sz w:val="19"/>
                    </w:rPr>
                  </w:pPr>
                  <w:r/>
                </w:p>
              </w:tc>
              <w:tc>
                <w:tcPr>
                  <w:tcW w:w="1014" w:type="dxa"/>
                  <w:vAlign w:val="top"/>
                </w:tcPr>
                <w:p>
                  <w:pPr>
                    <w:spacing w:line="220" w:lineRule="exact"/>
                    <w:rPr>
                      <w:rFonts w:ascii="Arial"/>
                      <w:sz w:val="19"/>
                    </w:rPr>
                  </w:pPr>
                  <w:r/>
                </w:p>
              </w:tc>
            </w:tr>
            <w:tr>
              <w:trPr>
                <w:trHeight w:val="260" w:hRule="atLeast"/>
              </w:trPr>
              <w:tc>
                <w:tcPr>
                  <w:tcW w:w="1383" w:type="dxa"/>
                  <w:vAlign w:val="top"/>
                  <w:vMerge w:val="continue"/>
                  <w:tcBorders>
                    <w:top w:val="nil"/>
                    <w:bottom w:val="nil"/>
                  </w:tcBorders>
                </w:tcPr>
                <w:p>
                  <w:pPr>
                    <w:rPr>
                      <w:rFonts w:ascii="Arial"/>
                      <w:sz w:val="21"/>
                    </w:rPr>
                  </w:pPr>
                  <w:r/>
                </w:p>
              </w:tc>
              <w:tc>
                <w:tcPr>
                  <w:tcW w:w="699" w:type="dxa"/>
                  <w:vAlign w:val="top"/>
                  <w:vMerge w:val="continue"/>
                  <w:tcBorders>
                    <w:top w:val="nil"/>
                  </w:tcBorders>
                </w:tcPr>
                <w:p>
                  <w:pPr>
                    <w:rPr>
                      <w:rFonts w:ascii="Arial"/>
                      <w:sz w:val="21"/>
                    </w:rPr>
                  </w:pPr>
                  <w:r/>
                </w:p>
              </w:tc>
              <w:tc>
                <w:tcPr>
                  <w:tcW w:w="3736" w:type="dxa"/>
                  <w:vAlign w:val="top"/>
                  <w:vMerge w:val="continue"/>
                  <w:tcBorders>
                    <w:top w:val="nil"/>
                  </w:tcBorders>
                </w:tcPr>
                <w:p>
                  <w:pPr>
                    <w:rPr>
                      <w:rFonts w:ascii="Arial"/>
                      <w:sz w:val="21"/>
                    </w:rPr>
                  </w:pPr>
                  <w:r/>
                </w:p>
              </w:tc>
              <w:tc>
                <w:tcPr>
                  <w:tcW w:w="1049" w:type="dxa"/>
                  <w:vAlign w:val="top"/>
                  <w:vMerge w:val="continue"/>
                  <w:tcBorders>
                    <w:top w:val="nil"/>
                  </w:tcBorders>
                </w:tcPr>
                <w:p>
                  <w:pPr>
                    <w:rPr>
                      <w:rFonts w:ascii="Arial"/>
                      <w:sz w:val="21"/>
                    </w:rPr>
                  </w:pPr>
                  <w:r/>
                </w:p>
              </w:tc>
              <w:tc>
                <w:tcPr>
                  <w:tcW w:w="1039" w:type="dxa"/>
                  <w:vAlign w:val="top"/>
                </w:tcPr>
                <w:p>
                  <w:pPr>
                    <w:rPr>
                      <w:rFonts w:ascii="Arial"/>
                      <w:sz w:val="21"/>
                    </w:rPr>
                  </w:pPr>
                  <w:r/>
                </w:p>
              </w:tc>
              <w:tc>
                <w:tcPr>
                  <w:tcW w:w="1049" w:type="dxa"/>
                  <w:vAlign w:val="top"/>
                </w:tcPr>
                <w:p>
                  <w:pPr>
                    <w:rPr>
                      <w:rFonts w:ascii="Arial"/>
                      <w:sz w:val="21"/>
                    </w:rPr>
                  </w:pPr>
                  <w:r/>
                </w:p>
              </w:tc>
              <w:tc>
                <w:tcPr>
                  <w:tcW w:w="1014" w:type="dxa"/>
                  <w:vAlign w:val="top"/>
                </w:tcPr>
                <w:p>
                  <w:pPr>
                    <w:rPr>
                      <w:rFonts w:ascii="Arial"/>
                      <w:sz w:val="21"/>
                    </w:rPr>
                  </w:pPr>
                  <w:r/>
                </w:p>
              </w:tc>
            </w:tr>
            <w:tr>
              <w:trPr>
                <w:trHeight w:val="230" w:hRule="atLeast"/>
              </w:trPr>
              <w:tc>
                <w:tcPr>
                  <w:tcW w:w="1383" w:type="dxa"/>
                  <w:vAlign w:val="top"/>
                  <w:vMerge w:val="continue"/>
                  <w:tcBorders>
                    <w:top w:val="nil"/>
                    <w:bottom w:val="nil"/>
                  </w:tcBorders>
                </w:tcPr>
                <w:p>
                  <w:pPr>
                    <w:rPr>
                      <w:rFonts w:ascii="Arial"/>
                      <w:sz w:val="21"/>
                    </w:rPr>
                  </w:pPr>
                  <w:r/>
                </w:p>
              </w:tc>
              <w:tc>
                <w:tcPr>
                  <w:tcW w:w="699" w:type="dxa"/>
                  <w:vAlign w:val="top"/>
                  <w:vMerge w:val="restart"/>
                  <w:tcBorders>
                    <w:bottom w:val="nil"/>
                  </w:tcBorders>
                </w:tcPr>
                <w:p>
                  <w:pPr>
                    <w:pStyle w:val="TableText"/>
                    <w:ind w:left="221"/>
                    <w:spacing w:before="148" w:line="241" w:lineRule="auto"/>
                    <w:rPr>
                      <w:sz w:val="23"/>
                      <w:szCs w:val="23"/>
                    </w:rPr>
                  </w:pPr>
                  <w:r>
                    <w:rPr>
                      <w:sz w:val="23"/>
                      <w:szCs w:val="23"/>
                      <w:spacing w:val="-7"/>
                    </w:rPr>
                    <w:t>11</w:t>
                  </w:r>
                </w:p>
              </w:tc>
              <w:tc>
                <w:tcPr>
                  <w:tcW w:w="3736" w:type="dxa"/>
                  <w:vAlign w:val="top"/>
                  <w:vMerge w:val="restart"/>
                  <w:tcBorders>
                    <w:bottom w:val="nil"/>
                  </w:tcBorders>
                </w:tcPr>
                <w:p>
                  <w:pPr>
                    <w:pStyle w:val="TableText"/>
                    <w:ind w:left="143"/>
                    <w:spacing w:before="125" w:line="219" w:lineRule="auto"/>
                    <w:rPr>
                      <w:sz w:val="23"/>
                      <w:szCs w:val="23"/>
                    </w:rPr>
                  </w:pPr>
                  <w:r>
                    <w:rPr>
                      <w:sz w:val="23"/>
                      <w:szCs w:val="23"/>
                      <w:spacing w:val="3"/>
                    </w:rPr>
                    <w:t>元器件选用范围</w:t>
                  </w:r>
                </w:p>
              </w:tc>
              <w:tc>
                <w:tcPr>
                  <w:tcW w:w="1049" w:type="dxa"/>
                  <w:vAlign w:val="top"/>
                  <w:vMerge w:val="restart"/>
                  <w:tcBorders>
                    <w:bottom w:val="nil"/>
                  </w:tcBorders>
                </w:tcPr>
                <w:p>
                  <w:pPr>
                    <w:pStyle w:val="TableText"/>
                    <w:ind w:left="457"/>
                    <w:spacing w:before="184" w:line="183" w:lineRule="auto"/>
                    <w:rPr>
                      <w:sz w:val="23"/>
                      <w:szCs w:val="23"/>
                    </w:rPr>
                  </w:pPr>
                  <w:r>
                    <w:rPr>
                      <w:sz w:val="23"/>
                      <w:szCs w:val="23"/>
                    </w:rPr>
                    <w:t>O</w:t>
                  </w:r>
                </w:p>
              </w:tc>
              <w:tc>
                <w:tcPr>
                  <w:tcW w:w="1039" w:type="dxa"/>
                  <w:vAlign w:val="top"/>
                </w:tcPr>
                <w:p>
                  <w:pPr>
                    <w:spacing w:line="220" w:lineRule="exact"/>
                    <w:rPr>
                      <w:rFonts w:ascii="Arial"/>
                      <w:sz w:val="19"/>
                    </w:rPr>
                  </w:pPr>
                  <w:r/>
                </w:p>
              </w:tc>
              <w:tc>
                <w:tcPr>
                  <w:tcW w:w="1049" w:type="dxa"/>
                  <w:vAlign w:val="top"/>
                </w:tcPr>
                <w:p>
                  <w:pPr>
                    <w:spacing w:line="220" w:lineRule="exact"/>
                    <w:rPr>
                      <w:rFonts w:ascii="Arial"/>
                      <w:sz w:val="19"/>
                    </w:rPr>
                  </w:pPr>
                  <w:r/>
                </w:p>
              </w:tc>
              <w:tc>
                <w:tcPr>
                  <w:tcW w:w="1014" w:type="dxa"/>
                  <w:vAlign w:val="top"/>
                </w:tcPr>
                <w:p>
                  <w:pPr>
                    <w:spacing w:line="220" w:lineRule="exact"/>
                    <w:rPr>
                      <w:rFonts w:ascii="Arial"/>
                      <w:sz w:val="19"/>
                    </w:rPr>
                  </w:pPr>
                  <w:r/>
                </w:p>
              </w:tc>
            </w:tr>
            <w:tr>
              <w:trPr>
                <w:trHeight w:val="230" w:hRule="atLeast"/>
              </w:trPr>
              <w:tc>
                <w:tcPr>
                  <w:tcW w:w="1383" w:type="dxa"/>
                  <w:vAlign w:val="top"/>
                  <w:vMerge w:val="continue"/>
                  <w:tcBorders>
                    <w:top w:val="nil"/>
                    <w:bottom w:val="nil"/>
                  </w:tcBorders>
                </w:tcPr>
                <w:p>
                  <w:pPr>
                    <w:rPr>
                      <w:rFonts w:ascii="Arial"/>
                      <w:sz w:val="21"/>
                    </w:rPr>
                  </w:pPr>
                  <w:r/>
                </w:p>
              </w:tc>
              <w:tc>
                <w:tcPr>
                  <w:tcW w:w="699" w:type="dxa"/>
                  <w:vAlign w:val="top"/>
                  <w:vMerge w:val="continue"/>
                  <w:tcBorders>
                    <w:top w:val="nil"/>
                  </w:tcBorders>
                </w:tcPr>
                <w:p>
                  <w:pPr>
                    <w:rPr>
                      <w:rFonts w:ascii="Arial"/>
                      <w:sz w:val="21"/>
                    </w:rPr>
                  </w:pPr>
                  <w:r/>
                </w:p>
              </w:tc>
              <w:tc>
                <w:tcPr>
                  <w:tcW w:w="3736" w:type="dxa"/>
                  <w:vAlign w:val="top"/>
                  <w:vMerge w:val="continue"/>
                  <w:tcBorders>
                    <w:top w:val="nil"/>
                  </w:tcBorders>
                </w:tcPr>
                <w:p>
                  <w:pPr>
                    <w:rPr>
                      <w:rFonts w:ascii="Arial"/>
                      <w:sz w:val="21"/>
                    </w:rPr>
                  </w:pPr>
                  <w:r/>
                </w:p>
              </w:tc>
              <w:tc>
                <w:tcPr>
                  <w:tcW w:w="1049" w:type="dxa"/>
                  <w:vAlign w:val="top"/>
                  <w:vMerge w:val="continue"/>
                  <w:tcBorders>
                    <w:top w:val="nil"/>
                  </w:tcBorders>
                </w:tcPr>
                <w:p>
                  <w:pPr>
                    <w:rPr>
                      <w:rFonts w:ascii="Arial"/>
                      <w:sz w:val="21"/>
                    </w:rPr>
                  </w:pPr>
                  <w:r/>
                </w:p>
              </w:tc>
              <w:tc>
                <w:tcPr>
                  <w:tcW w:w="1039" w:type="dxa"/>
                  <w:vAlign w:val="top"/>
                </w:tcPr>
                <w:p>
                  <w:pPr>
                    <w:spacing w:line="220" w:lineRule="exact"/>
                    <w:rPr>
                      <w:rFonts w:ascii="Arial"/>
                      <w:sz w:val="19"/>
                    </w:rPr>
                  </w:pPr>
                  <w:r/>
                </w:p>
              </w:tc>
              <w:tc>
                <w:tcPr>
                  <w:tcW w:w="1049" w:type="dxa"/>
                  <w:vAlign w:val="top"/>
                </w:tcPr>
                <w:p>
                  <w:pPr>
                    <w:spacing w:line="220" w:lineRule="exact"/>
                    <w:rPr>
                      <w:rFonts w:ascii="Arial"/>
                      <w:sz w:val="19"/>
                    </w:rPr>
                  </w:pPr>
                  <w:r/>
                </w:p>
              </w:tc>
              <w:tc>
                <w:tcPr>
                  <w:tcW w:w="1014" w:type="dxa"/>
                  <w:vAlign w:val="top"/>
                </w:tcPr>
                <w:p>
                  <w:pPr>
                    <w:spacing w:line="220" w:lineRule="exact"/>
                    <w:rPr>
                      <w:rFonts w:ascii="Arial"/>
                      <w:sz w:val="19"/>
                    </w:rPr>
                  </w:pPr>
                  <w:r/>
                </w:p>
              </w:tc>
            </w:tr>
            <w:tr>
              <w:trPr>
                <w:trHeight w:val="230" w:hRule="atLeast"/>
              </w:trPr>
              <w:tc>
                <w:tcPr>
                  <w:tcW w:w="1383" w:type="dxa"/>
                  <w:vAlign w:val="top"/>
                  <w:vMerge w:val="continue"/>
                  <w:tcBorders>
                    <w:top w:val="nil"/>
                    <w:bottom w:val="nil"/>
                  </w:tcBorders>
                </w:tcPr>
                <w:p>
                  <w:pPr>
                    <w:rPr>
                      <w:rFonts w:ascii="Arial"/>
                      <w:sz w:val="21"/>
                    </w:rPr>
                  </w:pPr>
                  <w:r/>
                </w:p>
              </w:tc>
              <w:tc>
                <w:tcPr>
                  <w:tcW w:w="699" w:type="dxa"/>
                  <w:vAlign w:val="top"/>
                  <w:vMerge w:val="restart"/>
                  <w:tcBorders>
                    <w:bottom w:val="nil"/>
                  </w:tcBorders>
                </w:tcPr>
                <w:p>
                  <w:pPr>
                    <w:pStyle w:val="TableText"/>
                    <w:ind w:left="221"/>
                    <w:spacing w:before="148" w:line="241" w:lineRule="auto"/>
                    <w:rPr>
                      <w:sz w:val="23"/>
                      <w:szCs w:val="23"/>
                    </w:rPr>
                  </w:pPr>
                  <w:r>
                    <w:rPr>
                      <w:sz w:val="23"/>
                      <w:szCs w:val="23"/>
                      <w:spacing w:val="-7"/>
                    </w:rPr>
                    <w:t>12</w:t>
                  </w:r>
                </w:p>
              </w:tc>
              <w:tc>
                <w:tcPr>
                  <w:tcW w:w="3736" w:type="dxa"/>
                  <w:vAlign w:val="top"/>
                  <w:vMerge w:val="restart"/>
                  <w:tcBorders>
                    <w:bottom w:val="nil"/>
                  </w:tcBorders>
                </w:tcPr>
                <w:p>
                  <w:pPr>
                    <w:pStyle w:val="TableText"/>
                    <w:ind w:left="143"/>
                    <w:spacing w:before="126" w:line="220" w:lineRule="auto"/>
                    <w:rPr>
                      <w:sz w:val="23"/>
                      <w:szCs w:val="23"/>
                    </w:rPr>
                  </w:pPr>
                  <w:r>
                    <w:rPr>
                      <w:sz w:val="23"/>
                      <w:szCs w:val="23"/>
                      <w:spacing w:val="2"/>
                    </w:rPr>
                    <w:t>大型试验标准选用范围</w:t>
                  </w:r>
                </w:p>
              </w:tc>
              <w:tc>
                <w:tcPr>
                  <w:tcW w:w="1049" w:type="dxa"/>
                  <w:vAlign w:val="top"/>
                  <w:vMerge w:val="restart"/>
                  <w:tcBorders>
                    <w:bottom w:val="nil"/>
                  </w:tcBorders>
                </w:tcPr>
                <w:p>
                  <w:pPr>
                    <w:pStyle w:val="TableText"/>
                    <w:ind w:left="407"/>
                    <w:spacing w:before="234" w:line="178" w:lineRule="exact"/>
                    <w:rPr>
                      <w:sz w:val="23"/>
                      <w:szCs w:val="23"/>
                    </w:rPr>
                  </w:pPr>
                  <w:r>
                    <w:rPr>
                      <w:sz w:val="23"/>
                      <w:szCs w:val="23"/>
                      <w:position w:val="-4"/>
                    </w:rPr>
                    <w:t>一</w:t>
                  </w:r>
                </w:p>
              </w:tc>
              <w:tc>
                <w:tcPr>
                  <w:tcW w:w="1039" w:type="dxa"/>
                  <w:vAlign w:val="top"/>
                  <w:vMerge w:val="restart"/>
                  <w:tcBorders>
                    <w:bottom w:val="nil"/>
                  </w:tcBorders>
                </w:tcPr>
                <w:p>
                  <w:pPr>
                    <w:pStyle w:val="TableText"/>
                    <w:ind w:left="458"/>
                    <w:spacing w:before="184" w:line="183" w:lineRule="auto"/>
                    <w:rPr>
                      <w:sz w:val="23"/>
                      <w:szCs w:val="23"/>
                    </w:rPr>
                  </w:pPr>
                  <w:r>
                    <w:rPr>
                      <w:sz w:val="23"/>
                      <w:szCs w:val="23"/>
                    </w:rPr>
                    <w:t>O</w:t>
                  </w:r>
                </w:p>
              </w:tc>
              <w:tc>
                <w:tcPr>
                  <w:tcW w:w="1049" w:type="dxa"/>
                  <w:vAlign w:val="top"/>
                </w:tcPr>
                <w:p>
                  <w:pPr>
                    <w:spacing w:line="220" w:lineRule="exact"/>
                    <w:rPr>
                      <w:rFonts w:ascii="Arial"/>
                      <w:sz w:val="19"/>
                    </w:rPr>
                  </w:pPr>
                  <w:r/>
                </w:p>
              </w:tc>
              <w:tc>
                <w:tcPr>
                  <w:tcW w:w="1014" w:type="dxa"/>
                  <w:vAlign w:val="top"/>
                </w:tcPr>
                <w:p>
                  <w:pPr>
                    <w:spacing w:line="220" w:lineRule="exact"/>
                    <w:rPr>
                      <w:rFonts w:ascii="Arial"/>
                      <w:sz w:val="19"/>
                    </w:rPr>
                  </w:pPr>
                  <w:r/>
                </w:p>
              </w:tc>
            </w:tr>
            <w:tr>
              <w:trPr>
                <w:trHeight w:val="230" w:hRule="atLeast"/>
              </w:trPr>
              <w:tc>
                <w:tcPr>
                  <w:tcW w:w="1383" w:type="dxa"/>
                  <w:vAlign w:val="top"/>
                  <w:vMerge w:val="continue"/>
                  <w:tcBorders>
                    <w:top w:val="nil"/>
                    <w:bottom w:val="nil"/>
                  </w:tcBorders>
                </w:tcPr>
                <w:p>
                  <w:pPr>
                    <w:rPr>
                      <w:rFonts w:ascii="Arial"/>
                      <w:sz w:val="21"/>
                    </w:rPr>
                  </w:pPr>
                  <w:r/>
                </w:p>
              </w:tc>
              <w:tc>
                <w:tcPr>
                  <w:tcW w:w="699" w:type="dxa"/>
                  <w:vAlign w:val="top"/>
                  <w:vMerge w:val="continue"/>
                  <w:tcBorders>
                    <w:top w:val="nil"/>
                  </w:tcBorders>
                </w:tcPr>
                <w:p>
                  <w:pPr>
                    <w:rPr>
                      <w:rFonts w:ascii="Arial"/>
                      <w:sz w:val="21"/>
                    </w:rPr>
                  </w:pPr>
                  <w:r/>
                </w:p>
              </w:tc>
              <w:tc>
                <w:tcPr>
                  <w:tcW w:w="3736" w:type="dxa"/>
                  <w:vAlign w:val="top"/>
                  <w:vMerge w:val="continue"/>
                  <w:tcBorders>
                    <w:top w:val="nil"/>
                  </w:tcBorders>
                </w:tcPr>
                <w:p>
                  <w:pPr>
                    <w:rPr>
                      <w:rFonts w:ascii="Arial"/>
                      <w:sz w:val="21"/>
                    </w:rPr>
                  </w:pPr>
                  <w:r/>
                </w:p>
              </w:tc>
              <w:tc>
                <w:tcPr>
                  <w:tcW w:w="1049" w:type="dxa"/>
                  <w:vAlign w:val="top"/>
                  <w:vMerge w:val="continue"/>
                  <w:tcBorders>
                    <w:top w:val="nil"/>
                  </w:tcBorders>
                </w:tcPr>
                <w:p>
                  <w:pPr>
                    <w:rPr>
                      <w:rFonts w:ascii="Arial"/>
                      <w:sz w:val="21"/>
                    </w:rPr>
                  </w:pPr>
                  <w:r/>
                </w:p>
              </w:tc>
              <w:tc>
                <w:tcPr>
                  <w:tcW w:w="1039" w:type="dxa"/>
                  <w:vAlign w:val="top"/>
                  <w:vMerge w:val="continue"/>
                  <w:tcBorders>
                    <w:top w:val="nil"/>
                  </w:tcBorders>
                </w:tcPr>
                <w:p>
                  <w:pPr>
                    <w:rPr>
                      <w:rFonts w:ascii="Arial"/>
                      <w:sz w:val="21"/>
                    </w:rPr>
                  </w:pPr>
                  <w:r/>
                </w:p>
              </w:tc>
              <w:tc>
                <w:tcPr>
                  <w:tcW w:w="1049" w:type="dxa"/>
                  <w:vAlign w:val="top"/>
                </w:tcPr>
                <w:p>
                  <w:pPr>
                    <w:pStyle w:val="TableText"/>
                    <w:ind w:left="458"/>
                    <w:spacing w:before="146" w:line="74" w:lineRule="exact"/>
                    <w:rPr>
                      <w:sz w:val="23"/>
                      <w:szCs w:val="23"/>
                    </w:rPr>
                  </w:pPr>
                  <w:r>
                    <w:rPr>
                      <w:sz w:val="23"/>
                      <w:szCs w:val="23"/>
                      <w:position w:val="-6"/>
                    </w:rPr>
                    <w:t>—</w:t>
                  </w:r>
                </w:p>
              </w:tc>
              <w:tc>
                <w:tcPr>
                  <w:tcW w:w="1014" w:type="dxa"/>
                  <w:vAlign w:val="top"/>
                </w:tcPr>
                <w:p>
                  <w:pPr>
                    <w:spacing w:line="220" w:lineRule="exact"/>
                    <w:rPr>
                      <w:rFonts w:ascii="Arial"/>
                      <w:sz w:val="19"/>
                    </w:rPr>
                  </w:pPr>
                  <w:r/>
                </w:p>
              </w:tc>
            </w:tr>
            <w:tr>
              <w:trPr>
                <w:trHeight w:val="499" w:hRule="atLeast"/>
              </w:trPr>
              <w:tc>
                <w:tcPr>
                  <w:tcW w:w="1383" w:type="dxa"/>
                  <w:vAlign w:val="top"/>
                  <w:vMerge w:val="continue"/>
                  <w:tcBorders>
                    <w:top w:val="nil"/>
                    <w:bottom w:val="nil"/>
                  </w:tcBorders>
                </w:tcPr>
                <w:p>
                  <w:pPr>
                    <w:rPr>
                      <w:rFonts w:ascii="Arial"/>
                      <w:sz w:val="21"/>
                    </w:rPr>
                  </w:pPr>
                  <w:r/>
                </w:p>
              </w:tc>
              <w:tc>
                <w:tcPr>
                  <w:tcW w:w="699" w:type="dxa"/>
                  <w:vAlign w:val="top"/>
                </w:tcPr>
                <w:p>
                  <w:pPr>
                    <w:pStyle w:val="TableText"/>
                    <w:ind w:left="221"/>
                    <w:spacing w:before="167"/>
                    <w:rPr>
                      <w:sz w:val="23"/>
                      <w:szCs w:val="23"/>
                    </w:rPr>
                  </w:pPr>
                  <w:r>
                    <w:rPr>
                      <w:sz w:val="23"/>
                      <w:szCs w:val="23"/>
                      <w:spacing w:val="-7"/>
                    </w:rPr>
                    <w:t>13</w:t>
                  </w:r>
                </w:p>
              </w:tc>
              <w:tc>
                <w:tcPr>
                  <w:tcW w:w="3736" w:type="dxa"/>
                  <w:vAlign w:val="top"/>
                </w:tcPr>
                <w:p>
                  <w:pPr>
                    <w:pStyle w:val="TableText"/>
                    <w:ind w:left="143"/>
                    <w:spacing w:before="146" w:line="220" w:lineRule="auto"/>
                    <w:rPr>
                      <w:sz w:val="23"/>
                      <w:szCs w:val="23"/>
                    </w:rPr>
                  </w:pPr>
                  <w:r>
                    <w:rPr>
                      <w:sz w:val="23"/>
                      <w:szCs w:val="23"/>
                      <w:spacing w:val="2"/>
                    </w:rPr>
                    <w:t>标准实施规定</w:t>
                  </w:r>
                </w:p>
              </w:tc>
              <w:tc>
                <w:tcPr>
                  <w:tcW w:w="1049" w:type="dxa"/>
                  <w:vAlign w:val="top"/>
                </w:tcPr>
                <w:p>
                  <w:pPr>
                    <w:pStyle w:val="TableText"/>
                    <w:ind w:left="457"/>
                    <w:spacing w:before="204" w:line="183" w:lineRule="auto"/>
                    <w:rPr>
                      <w:sz w:val="23"/>
                      <w:szCs w:val="23"/>
                    </w:rPr>
                  </w:pPr>
                  <w:r>
                    <w:rPr>
                      <w:sz w:val="23"/>
                      <w:szCs w:val="23"/>
                    </w:rPr>
                    <w:t>O</w:t>
                  </w:r>
                </w:p>
              </w:tc>
              <w:tc>
                <w:tcPr>
                  <w:tcW w:w="1039" w:type="dxa"/>
                  <w:vAlign w:val="top"/>
                </w:tcPr>
                <w:p>
                  <w:pPr>
                    <w:pStyle w:val="TableText"/>
                    <w:ind w:left="458"/>
                    <w:spacing w:before="204" w:line="183" w:lineRule="auto"/>
                    <w:rPr>
                      <w:sz w:val="23"/>
                      <w:szCs w:val="23"/>
                    </w:rPr>
                  </w:pPr>
                  <w:r>
                    <w:rPr>
                      <w:sz w:val="23"/>
                      <w:szCs w:val="23"/>
                    </w:rPr>
                    <w:t>O</w:t>
                  </w:r>
                </w:p>
              </w:tc>
              <w:tc>
                <w:tcPr>
                  <w:tcW w:w="1049" w:type="dxa"/>
                  <w:vAlign w:val="top"/>
                </w:tcPr>
                <w:p>
                  <w:pPr>
                    <w:pStyle w:val="TableText"/>
                    <w:ind w:left="458"/>
                    <w:spacing w:before="204" w:line="183" w:lineRule="auto"/>
                    <w:rPr>
                      <w:sz w:val="23"/>
                      <w:szCs w:val="23"/>
                    </w:rPr>
                  </w:pPr>
                  <w:r>
                    <w:rPr>
                      <w:sz w:val="23"/>
                      <w:szCs w:val="23"/>
                    </w:rPr>
                    <w:t>O</w:t>
                  </w:r>
                </w:p>
              </w:tc>
              <w:tc>
                <w:tcPr>
                  <w:tcW w:w="1014" w:type="dxa"/>
                  <w:vAlign w:val="top"/>
                </w:tcPr>
                <w:p>
                  <w:pPr>
                    <w:pStyle w:val="TableText"/>
                    <w:ind w:left="439"/>
                    <w:spacing w:before="204" w:line="183" w:lineRule="auto"/>
                    <w:rPr>
                      <w:sz w:val="23"/>
                      <w:szCs w:val="23"/>
                    </w:rPr>
                  </w:pPr>
                  <w:r>
                    <w:rPr>
                      <w:sz w:val="23"/>
                      <w:szCs w:val="23"/>
                    </w:rPr>
                    <w:t>O</w:t>
                  </w:r>
                </w:p>
              </w:tc>
            </w:tr>
            <w:tr>
              <w:trPr>
                <w:trHeight w:val="470" w:hRule="atLeast"/>
              </w:trPr>
              <w:tc>
                <w:tcPr>
                  <w:tcW w:w="1383" w:type="dxa"/>
                  <w:vAlign w:val="top"/>
                  <w:vMerge w:val="continue"/>
                  <w:tcBorders>
                    <w:top w:val="nil"/>
                    <w:bottom w:val="nil"/>
                  </w:tcBorders>
                </w:tcPr>
                <w:p>
                  <w:pPr>
                    <w:rPr>
                      <w:rFonts w:ascii="Arial"/>
                      <w:sz w:val="21"/>
                    </w:rPr>
                  </w:pPr>
                  <w:r/>
                </w:p>
              </w:tc>
              <w:tc>
                <w:tcPr>
                  <w:tcW w:w="699" w:type="dxa"/>
                  <w:vAlign w:val="top"/>
                </w:tcPr>
                <w:p>
                  <w:pPr>
                    <w:pStyle w:val="TableText"/>
                    <w:ind w:left="221"/>
                    <w:spacing w:before="149" w:line="241" w:lineRule="auto"/>
                    <w:rPr>
                      <w:sz w:val="23"/>
                      <w:szCs w:val="23"/>
                    </w:rPr>
                  </w:pPr>
                  <w:r>
                    <w:rPr>
                      <w:sz w:val="23"/>
                      <w:szCs w:val="23"/>
                      <w:spacing w:val="-7"/>
                    </w:rPr>
                    <w:t>14</w:t>
                  </w:r>
                </w:p>
              </w:tc>
              <w:tc>
                <w:tcPr>
                  <w:tcW w:w="3736" w:type="dxa"/>
                  <w:vAlign w:val="top"/>
                </w:tcPr>
                <w:p>
                  <w:pPr>
                    <w:pStyle w:val="TableText"/>
                    <w:ind w:left="143"/>
                    <w:spacing w:before="127" w:line="220" w:lineRule="auto"/>
                    <w:rPr>
                      <w:sz w:val="23"/>
                      <w:szCs w:val="23"/>
                    </w:rPr>
                  </w:pPr>
                  <w:r>
                    <w:rPr>
                      <w:sz w:val="23"/>
                      <w:szCs w:val="23"/>
                      <w:spacing w:val="1"/>
                    </w:rPr>
                    <w:t>重大标准实施方案</w:t>
                  </w:r>
                </w:p>
              </w:tc>
              <w:tc>
                <w:tcPr>
                  <w:tcW w:w="1049" w:type="dxa"/>
                  <w:vAlign w:val="top"/>
                </w:tcPr>
                <w:p>
                  <w:pPr>
                    <w:pStyle w:val="TableText"/>
                    <w:ind w:left="457"/>
                    <w:spacing w:before="185" w:line="183" w:lineRule="auto"/>
                    <w:rPr>
                      <w:sz w:val="23"/>
                      <w:szCs w:val="23"/>
                    </w:rPr>
                  </w:pPr>
                  <w:r>
                    <w:rPr>
                      <w:sz w:val="23"/>
                      <w:szCs w:val="23"/>
                    </w:rPr>
                    <w:t>O</w:t>
                  </w:r>
                </w:p>
              </w:tc>
              <w:tc>
                <w:tcPr>
                  <w:tcW w:w="1039" w:type="dxa"/>
                  <w:vAlign w:val="top"/>
                </w:tcPr>
                <w:p>
                  <w:pPr>
                    <w:pStyle w:val="TableText"/>
                    <w:ind w:left="458"/>
                    <w:spacing w:before="185" w:line="183" w:lineRule="auto"/>
                    <w:rPr>
                      <w:sz w:val="23"/>
                      <w:szCs w:val="23"/>
                    </w:rPr>
                  </w:pPr>
                  <w:r>
                    <w:rPr>
                      <w:sz w:val="23"/>
                      <w:szCs w:val="23"/>
                    </w:rPr>
                    <w:t>O</w:t>
                  </w:r>
                </w:p>
              </w:tc>
              <w:tc>
                <w:tcPr>
                  <w:tcW w:w="1049" w:type="dxa"/>
                  <w:vAlign w:val="top"/>
                </w:tcPr>
                <w:p>
                  <w:pPr>
                    <w:pStyle w:val="TableText"/>
                    <w:ind w:left="408"/>
                    <w:spacing w:before="235" w:line="178" w:lineRule="exact"/>
                    <w:rPr>
                      <w:sz w:val="23"/>
                      <w:szCs w:val="23"/>
                    </w:rPr>
                  </w:pPr>
                  <w:r>
                    <w:rPr>
                      <w:sz w:val="23"/>
                      <w:szCs w:val="23"/>
                      <w:position w:val="-4"/>
                    </w:rPr>
                    <w:t>一</w:t>
                  </w:r>
                </w:p>
              </w:tc>
              <w:tc>
                <w:tcPr>
                  <w:tcW w:w="1014" w:type="dxa"/>
                  <w:vAlign w:val="top"/>
                </w:tcPr>
                <w:p>
                  <w:pPr>
                    <w:pStyle w:val="TableText"/>
                    <w:ind w:left="390"/>
                    <w:spacing w:before="235" w:line="178" w:lineRule="exact"/>
                    <w:rPr>
                      <w:sz w:val="23"/>
                      <w:szCs w:val="23"/>
                    </w:rPr>
                  </w:pPr>
                  <w:r>
                    <w:rPr>
                      <w:sz w:val="23"/>
                      <w:szCs w:val="23"/>
                      <w:position w:val="-4"/>
                    </w:rPr>
                    <w:t>一</w:t>
                  </w:r>
                </w:p>
              </w:tc>
            </w:tr>
            <w:tr>
              <w:trPr>
                <w:trHeight w:val="489" w:hRule="atLeast"/>
              </w:trPr>
              <w:tc>
                <w:tcPr>
                  <w:tcW w:w="1383" w:type="dxa"/>
                  <w:vAlign w:val="top"/>
                  <w:vMerge w:val="continue"/>
                  <w:tcBorders>
                    <w:top w:val="nil"/>
                    <w:bottom w:val="nil"/>
                  </w:tcBorders>
                </w:tcPr>
                <w:p>
                  <w:pPr>
                    <w:rPr>
                      <w:rFonts w:ascii="Arial"/>
                      <w:sz w:val="21"/>
                    </w:rPr>
                  </w:pPr>
                  <w:r/>
                </w:p>
              </w:tc>
              <w:tc>
                <w:tcPr>
                  <w:tcW w:w="699" w:type="dxa"/>
                  <w:vAlign w:val="top"/>
                </w:tcPr>
                <w:p>
                  <w:pPr>
                    <w:pStyle w:val="TableText"/>
                    <w:ind w:left="221"/>
                    <w:spacing w:before="158"/>
                    <w:rPr>
                      <w:sz w:val="23"/>
                      <w:szCs w:val="23"/>
                    </w:rPr>
                  </w:pPr>
                  <w:r>
                    <w:rPr>
                      <w:sz w:val="23"/>
                      <w:szCs w:val="23"/>
                      <w:spacing w:val="-7"/>
                    </w:rPr>
                    <w:t>15</w:t>
                  </w:r>
                </w:p>
              </w:tc>
              <w:tc>
                <w:tcPr>
                  <w:tcW w:w="3736" w:type="dxa"/>
                  <w:vAlign w:val="top"/>
                </w:tcPr>
                <w:p>
                  <w:pPr>
                    <w:pStyle w:val="TableText"/>
                    <w:ind w:left="143"/>
                    <w:spacing w:before="136" w:line="219" w:lineRule="auto"/>
                    <w:rPr>
                      <w:sz w:val="23"/>
                      <w:szCs w:val="23"/>
                    </w:rPr>
                  </w:pPr>
                  <w:r>
                    <w:rPr>
                      <w:sz w:val="23"/>
                      <w:szCs w:val="23"/>
                      <w:spacing w:val="-1"/>
                    </w:rPr>
                    <w:t>标准实施有关问题管理办法</w:t>
                  </w:r>
                </w:p>
              </w:tc>
              <w:tc>
                <w:tcPr>
                  <w:tcW w:w="1049" w:type="dxa"/>
                  <w:vAlign w:val="top"/>
                </w:tcPr>
                <w:p>
                  <w:pPr>
                    <w:pStyle w:val="TableText"/>
                    <w:ind w:left="457"/>
                    <w:spacing w:before="195" w:line="183" w:lineRule="auto"/>
                    <w:rPr>
                      <w:sz w:val="23"/>
                      <w:szCs w:val="23"/>
                    </w:rPr>
                  </w:pPr>
                  <w:r>
                    <w:rPr>
                      <w:sz w:val="23"/>
                      <w:szCs w:val="23"/>
                    </w:rPr>
                    <w:t>O</w:t>
                  </w:r>
                </w:p>
              </w:tc>
              <w:tc>
                <w:tcPr>
                  <w:tcW w:w="1039" w:type="dxa"/>
                  <w:vAlign w:val="top"/>
                </w:tcPr>
                <w:p>
                  <w:pPr>
                    <w:pStyle w:val="TableText"/>
                    <w:ind w:left="458"/>
                    <w:spacing w:before="195" w:line="183" w:lineRule="auto"/>
                    <w:rPr>
                      <w:sz w:val="23"/>
                      <w:szCs w:val="23"/>
                    </w:rPr>
                  </w:pPr>
                  <w:r>
                    <w:rPr>
                      <w:sz w:val="23"/>
                      <w:szCs w:val="23"/>
                    </w:rPr>
                    <w:t>O</w:t>
                  </w:r>
                </w:p>
              </w:tc>
              <w:tc>
                <w:tcPr>
                  <w:tcW w:w="1049" w:type="dxa"/>
                  <w:vAlign w:val="top"/>
                </w:tcPr>
                <w:p>
                  <w:pPr>
                    <w:pStyle w:val="TableText"/>
                    <w:ind w:left="458"/>
                    <w:spacing w:before="195" w:line="183" w:lineRule="auto"/>
                    <w:rPr>
                      <w:sz w:val="23"/>
                      <w:szCs w:val="23"/>
                    </w:rPr>
                  </w:pPr>
                  <w:r>
                    <w:rPr>
                      <w:sz w:val="23"/>
                      <w:szCs w:val="23"/>
                    </w:rPr>
                    <w:t>O</w:t>
                  </w:r>
                </w:p>
              </w:tc>
              <w:tc>
                <w:tcPr>
                  <w:tcW w:w="1014" w:type="dxa"/>
                  <w:vAlign w:val="top"/>
                </w:tcPr>
                <w:p>
                  <w:pPr>
                    <w:pStyle w:val="TableText"/>
                    <w:ind w:left="390"/>
                    <w:spacing w:before="245" w:line="178" w:lineRule="exact"/>
                    <w:rPr>
                      <w:sz w:val="23"/>
                      <w:szCs w:val="23"/>
                    </w:rPr>
                  </w:pPr>
                  <w:r>
                    <w:rPr>
                      <w:sz w:val="23"/>
                      <w:szCs w:val="23"/>
                      <w:position w:val="-4"/>
                    </w:rPr>
                    <w:t>一</w:t>
                  </w:r>
                </w:p>
              </w:tc>
            </w:tr>
            <w:tr>
              <w:trPr>
                <w:trHeight w:val="470" w:hRule="atLeast"/>
              </w:trPr>
              <w:tc>
                <w:tcPr>
                  <w:tcW w:w="1383" w:type="dxa"/>
                  <w:vAlign w:val="top"/>
                  <w:vMerge w:val="continue"/>
                  <w:tcBorders>
                    <w:top w:val="nil"/>
                    <w:bottom w:val="nil"/>
                  </w:tcBorders>
                </w:tcPr>
                <w:p>
                  <w:pPr>
                    <w:rPr>
                      <w:rFonts w:ascii="Arial"/>
                      <w:sz w:val="21"/>
                    </w:rPr>
                  </w:pPr>
                  <w:r/>
                </w:p>
              </w:tc>
              <w:tc>
                <w:tcPr>
                  <w:tcW w:w="699" w:type="dxa"/>
                  <w:vAlign w:val="top"/>
                </w:tcPr>
                <w:p>
                  <w:pPr>
                    <w:pStyle w:val="TableText"/>
                    <w:ind w:left="221"/>
                    <w:spacing w:before="149"/>
                    <w:rPr>
                      <w:sz w:val="23"/>
                      <w:szCs w:val="23"/>
                    </w:rPr>
                  </w:pPr>
                  <w:r>
                    <w:rPr>
                      <w:sz w:val="23"/>
                      <w:szCs w:val="23"/>
                      <w:spacing w:val="-7"/>
                    </w:rPr>
                    <w:t>16</w:t>
                  </w:r>
                </w:p>
              </w:tc>
              <w:tc>
                <w:tcPr>
                  <w:tcW w:w="3736" w:type="dxa"/>
                  <w:vAlign w:val="top"/>
                </w:tcPr>
                <w:p>
                  <w:pPr>
                    <w:pStyle w:val="TableText"/>
                    <w:ind w:left="143"/>
                    <w:spacing w:before="128" w:line="220" w:lineRule="auto"/>
                    <w:rPr>
                      <w:sz w:val="23"/>
                      <w:szCs w:val="23"/>
                    </w:rPr>
                  </w:pPr>
                  <w:r>
                    <w:rPr>
                      <w:sz w:val="23"/>
                      <w:szCs w:val="23"/>
                      <w:spacing w:val="1"/>
                    </w:rPr>
                    <w:t>新旧标准对照表</w:t>
                  </w:r>
                </w:p>
              </w:tc>
              <w:tc>
                <w:tcPr>
                  <w:tcW w:w="1049" w:type="dxa"/>
                  <w:vAlign w:val="top"/>
                </w:tcPr>
                <w:p>
                  <w:pPr>
                    <w:pStyle w:val="TableText"/>
                    <w:ind w:left="407"/>
                    <w:spacing w:before="236" w:line="178" w:lineRule="exact"/>
                    <w:rPr>
                      <w:sz w:val="23"/>
                      <w:szCs w:val="23"/>
                    </w:rPr>
                  </w:pPr>
                  <w:r>
                    <w:rPr>
                      <w:sz w:val="23"/>
                      <w:szCs w:val="23"/>
                      <w:position w:val="-4"/>
                    </w:rPr>
                    <w:t>一</w:t>
                  </w:r>
                </w:p>
              </w:tc>
              <w:tc>
                <w:tcPr>
                  <w:tcW w:w="1039" w:type="dxa"/>
                  <w:vAlign w:val="top"/>
                </w:tcPr>
                <w:p>
                  <w:pPr>
                    <w:pStyle w:val="TableText"/>
                    <w:ind w:left="458"/>
                    <w:spacing w:before="186" w:line="183" w:lineRule="auto"/>
                    <w:rPr>
                      <w:sz w:val="23"/>
                      <w:szCs w:val="23"/>
                    </w:rPr>
                  </w:pPr>
                  <w:r>
                    <w:rPr>
                      <w:sz w:val="23"/>
                      <w:szCs w:val="23"/>
                    </w:rPr>
                    <w:t>O</w:t>
                  </w:r>
                </w:p>
              </w:tc>
              <w:tc>
                <w:tcPr>
                  <w:tcW w:w="1049" w:type="dxa"/>
                  <w:vAlign w:val="top"/>
                </w:tcPr>
                <w:p>
                  <w:pPr>
                    <w:pStyle w:val="TableText"/>
                    <w:ind w:left="458"/>
                    <w:spacing w:before="186" w:line="183" w:lineRule="auto"/>
                    <w:rPr>
                      <w:sz w:val="23"/>
                      <w:szCs w:val="23"/>
                    </w:rPr>
                  </w:pPr>
                  <w:r>
                    <w:rPr>
                      <w:sz w:val="23"/>
                      <w:szCs w:val="23"/>
                    </w:rPr>
                    <w:t>O</w:t>
                  </w:r>
                </w:p>
              </w:tc>
              <w:tc>
                <w:tcPr>
                  <w:tcW w:w="1014" w:type="dxa"/>
                  <w:vAlign w:val="top"/>
                </w:tcPr>
                <w:p>
                  <w:pPr>
                    <w:pStyle w:val="TableText"/>
                    <w:ind w:left="439"/>
                    <w:spacing w:before="186" w:line="183" w:lineRule="auto"/>
                    <w:rPr>
                      <w:sz w:val="23"/>
                      <w:szCs w:val="23"/>
                    </w:rPr>
                  </w:pPr>
                  <w:r>
                    <w:rPr>
                      <w:sz w:val="23"/>
                      <w:szCs w:val="23"/>
                    </w:rPr>
                    <w:t>O</w:t>
                  </w:r>
                </w:p>
              </w:tc>
            </w:tr>
            <w:tr>
              <w:trPr>
                <w:trHeight w:val="500" w:hRule="atLeast"/>
              </w:trPr>
              <w:tc>
                <w:tcPr>
                  <w:tcW w:w="1383" w:type="dxa"/>
                  <w:vAlign w:val="top"/>
                  <w:vMerge w:val="continue"/>
                  <w:tcBorders>
                    <w:top w:val="nil"/>
                    <w:bottom w:val="nil"/>
                  </w:tcBorders>
                </w:tcPr>
                <w:p>
                  <w:pPr>
                    <w:rPr>
                      <w:rFonts w:ascii="Arial"/>
                      <w:sz w:val="21"/>
                    </w:rPr>
                  </w:pPr>
                  <w:r/>
                </w:p>
              </w:tc>
              <w:tc>
                <w:tcPr>
                  <w:tcW w:w="699" w:type="dxa"/>
                  <w:vAlign w:val="top"/>
                </w:tcPr>
                <w:p>
                  <w:pPr>
                    <w:pStyle w:val="TableText"/>
                    <w:ind w:left="221"/>
                    <w:spacing w:before="169"/>
                    <w:rPr>
                      <w:sz w:val="23"/>
                      <w:szCs w:val="23"/>
                    </w:rPr>
                  </w:pPr>
                  <w:r>
                    <w:rPr>
                      <w:sz w:val="23"/>
                      <w:szCs w:val="23"/>
                      <w:spacing w:val="-7"/>
                    </w:rPr>
                    <w:t>17</w:t>
                  </w:r>
                </w:p>
              </w:tc>
              <w:tc>
                <w:tcPr>
                  <w:tcW w:w="3736" w:type="dxa"/>
                  <w:vAlign w:val="top"/>
                </w:tcPr>
                <w:p>
                  <w:pPr>
                    <w:pStyle w:val="TableText"/>
                    <w:ind w:left="143"/>
                    <w:spacing w:before="147" w:line="219" w:lineRule="auto"/>
                    <w:rPr>
                      <w:sz w:val="23"/>
                      <w:szCs w:val="23"/>
                    </w:rPr>
                  </w:pPr>
                  <w:r>
                    <w:rPr>
                      <w:sz w:val="23"/>
                      <w:szCs w:val="23"/>
                      <w:spacing w:val="-2"/>
                    </w:rPr>
                    <w:t>新旧标准过渡办法</w:t>
                  </w:r>
                </w:p>
              </w:tc>
              <w:tc>
                <w:tcPr>
                  <w:tcW w:w="1049" w:type="dxa"/>
                  <w:vAlign w:val="top"/>
                </w:tcPr>
                <w:p>
                  <w:pPr>
                    <w:pStyle w:val="TableText"/>
                    <w:ind w:left="407"/>
                    <w:spacing w:before="256" w:line="178" w:lineRule="exact"/>
                    <w:rPr>
                      <w:sz w:val="23"/>
                      <w:szCs w:val="23"/>
                    </w:rPr>
                  </w:pPr>
                  <w:r>
                    <w:rPr>
                      <w:sz w:val="23"/>
                      <w:szCs w:val="23"/>
                      <w:position w:val="-4"/>
                    </w:rPr>
                    <w:t>一</w:t>
                  </w:r>
                </w:p>
              </w:tc>
              <w:tc>
                <w:tcPr>
                  <w:tcW w:w="1039" w:type="dxa"/>
                  <w:vAlign w:val="top"/>
                </w:tcPr>
                <w:p>
                  <w:pPr>
                    <w:pStyle w:val="TableText"/>
                    <w:ind w:left="458"/>
                    <w:spacing w:before="206" w:line="183" w:lineRule="auto"/>
                    <w:rPr>
                      <w:sz w:val="23"/>
                      <w:szCs w:val="23"/>
                    </w:rPr>
                  </w:pPr>
                  <w:r>
                    <w:rPr>
                      <w:sz w:val="23"/>
                      <w:szCs w:val="23"/>
                    </w:rPr>
                    <w:t>O</w:t>
                  </w:r>
                </w:p>
              </w:tc>
              <w:tc>
                <w:tcPr>
                  <w:tcW w:w="1049" w:type="dxa"/>
                  <w:vAlign w:val="top"/>
                </w:tcPr>
                <w:p>
                  <w:pPr>
                    <w:pStyle w:val="TableText"/>
                    <w:ind w:left="458"/>
                    <w:spacing w:before="206" w:line="183" w:lineRule="auto"/>
                    <w:rPr>
                      <w:sz w:val="23"/>
                      <w:szCs w:val="23"/>
                    </w:rPr>
                  </w:pPr>
                  <w:r>
                    <w:rPr>
                      <w:sz w:val="23"/>
                      <w:szCs w:val="23"/>
                    </w:rPr>
                    <w:t>O</w:t>
                  </w:r>
                </w:p>
              </w:tc>
              <w:tc>
                <w:tcPr>
                  <w:tcW w:w="1014" w:type="dxa"/>
                  <w:vAlign w:val="top"/>
                </w:tcPr>
                <w:p>
                  <w:pPr>
                    <w:pStyle w:val="TableText"/>
                    <w:ind w:left="390"/>
                    <w:spacing w:before="167" w:line="236" w:lineRule="auto"/>
                    <w:rPr>
                      <w:sz w:val="23"/>
                      <w:szCs w:val="23"/>
                    </w:rPr>
                  </w:pPr>
                  <w:r>
                    <w:rPr>
                      <w:sz w:val="23"/>
                      <w:szCs w:val="23"/>
                    </w:rPr>
                    <w:t>○</w:t>
                  </w:r>
                </w:p>
              </w:tc>
            </w:tr>
            <w:tr>
              <w:trPr>
                <w:trHeight w:val="469" w:hRule="atLeast"/>
              </w:trPr>
              <w:tc>
                <w:tcPr>
                  <w:tcW w:w="1383" w:type="dxa"/>
                  <w:vAlign w:val="top"/>
                  <w:vMerge w:val="continue"/>
                  <w:tcBorders>
                    <w:top w:val="nil"/>
                    <w:bottom w:val="nil"/>
                  </w:tcBorders>
                </w:tcPr>
                <w:p>
                  <w:pPr>
                    <w:rPr>
                      <w:rFonts w:ascii="Arial"/>
                      <w:sz w:val="21"/>
                    </w:rPr>
                  </w:pPr>
                  <w:r/>
                </w:p>
              </w:tc>
              <w:tc>
                <w:tcPr>
                  <w:tcW w:w="699" w:type="dxa"/>
                  <w:vAlign w:val="top"/>
                </w:tcPr>
                <w:p>
                  <w:pPr>
                    <w:pStyle w:val="TableText"/>
                    <w:ind w:left="221"/>
                    <w:spacing w:before="149"/>
                    <w:rPr>
                      <w:sz w:val="23"/>
                      <w:szCs w:val="23"/>
                    </w:rPr>
                  </w:pPr>
                  <w:r>
                    <w:rPr>
                      <w:sz w:val="23"/>
                      <w:szCs w:val="23"/>
                      <w:spacing w:val="-7"/>
                    </w:rPr>
                    <w:t>18</w:t>
                  </w:r>
                </w:p>
              </w:tc>
              <w:tc>
                <w:tcPr>
                  <w:tcW w:w="3736" w:type="dxa"/>
                  <w:vAlign w:val="top"/>
                </w:tcPr>
                <w:p>
                  <w:pPr>
                    <w:pStyle w:val="TableText"/>
                    <w:ind w:left="143"/>
                    <w:spacing w:before="127" w:line="219" w:lineRule="auto"/>
                    <w:rPr>
                      <w:sz w:val="23"/>
                      <w:szCs w:val="23"/>
                    </w:rPr>
                  </w:pPr>
                  <w:r>
                    <w:rPr>
                      <w:sz w:val="23"/>
                      <w:szCs w:val="23"/>
                      <w:spacing w:val="1"/>
                    </w:rPr>
                    <w:t>技术要素的统一化规定</w:t>
                  </w:r>
                </w:p>
              </w:tc>
              <w:tc>
                <w:tcPr>
                  <w:tcW w:w="1049" w:type="dxa"/>
                  <w:vAlign w:val="top"/>
                </w:tcPr>
                <w:p>
                  <w:pPr>
                    <w:pStyle w:val="TableText"/>
                    <w:ind w:left="457"/>
                    <w:spacing w:before="186" w:line="183" w:lineRule="auto"/>
                    <w:rPr>
                      <w:sz w:val="23"/>
                      <w:szCs w:val="23"/>
                    </w:rPr>
                  </w:pPr>
                  <w:r>
                    <w:rPr>
                      <w:sz w:val="23"/>
                      <w:szCs w:val="23"/>
                    </w:rPr>
                    <w:t>O</w:t>
                  </w:r>
                </w:p>
              </w:tc>
              <w:tc>
                <w:tcPr>
                  <w:tcW w:w="1039" w:type="dxa"/>
                  <w:vAlign w:val="top"/>
                </w:tcPr>
                <w:p>
                  <w:pPr>
                    <w:pStyle w:val="TableText"/>
                    <w:ind w:left="458"/>
                    <w:spacing w:before="186" w:line="183" w:lineRule="auto"/>
                    <w:rPr>
                      <w:sz w:val="23"/>
                      <w:szCs w:val="23"/>
                    </w:rPr>
                  </w:pPr>
                  <w:r>
                    <w:rPr>
                      <w:sz w:val="23"/>
                      <w:szCs w:val="23"/>
                    </w:rPr>
                    <w:t>O</w:t>
                  </w:r>
                </w:p>
              </w:tc>
              <w:tc>
                <w:tcPr>
                  <w:tcW w:w="1049" w:type="dxa"/>
                  <w:vAlign w:val="top"/>
                </w:tcPr>
                <w:p>
                  <w:pPr>
                    <w:pStyle w:val="TableText"/>
                    <w:ind w:left="408"/>
                    <w:spacing w:before="236" w:line="178" w:lineRule="exact"/>
                    <w:rPr>
                      <w:sz w:val="23"/>
                      <w:szCs w:val="23"/>
                    </w:rPr>
                  </w:pPr>
                  <w:r>
                    <w:rPr>
                      <w:sz w:val="23"/>
                      <w:szCs w:val="23"/>
                      <w:position w:val="-4"/>
                    </w:rPr>
                    <w:t>一</w:t>
                  </w:r>
                </w:p>
              </w:tc>
              <w:tc>
                <w:tcPr>
                  <w:tcW w:w="1014" w:type="dxa"/>
                  <w:vAlign w:val="top"/>
                </w:tcPr>
                <w:p>
                  <w:pPr>
                    <w:pStyle w:val="TableText"/>
                    <w:ind w:left="390"/>
                    <w:spacing w:before="236" w:line="178" w:lineRule="exact"/>
                    <w:rPr>
                      <w:sz w:val="23"/>
                      <w:szCs w:val="23"/>
                    </w:rPr>
                  </w:pPr>
                  <w:r>
                    <w:rPr>
                      <w:sz w:val="23"/>
                      <w:szCs w:val="23"/>
                      <w:position w:val="-4"/>
                    </w:rPr>
                    <w:t>一</w:t>
                  </w:r>
                </w:p>
              </w:tc>
            </w:tr>
            <w:tr>
              <w:trPr>
                <w:trHeight w:val="504" w:hRule="atLeast"/>
              </w:trPr>
              <w:tc>
                <w:tcPr>
                  <w:tcW w:w="1383" w:type="dxa"/>
                  <w:vAlign w:val="top"/>
                  <w:vMerge w:val="continue"/>
                  <w:tcBorders>
                    <w:top w:val="nil"/>
                  </w:tcBorders>
                </w:tcPr>
                <w:p>
                  <w:pPr>
                    <w:rPr>
                      <w:rFonts w:ascii="Arial"/>
                      <w:sz w:val="21"/>
                    </w:rPr>
                  </w:pPr>
                  <w:r/>
                </w:p>
              </w:tc>
              <w:tc>
                <w:tcPr>
                  <w:tcW w:w="699" w:type="dxa"/>
                  <w:vAlign w:val="top"/>
                </w:tcPr>
                <w:p>
                  <w:pPr>
                    <w:pStyle w:val="TableText"/>
                    <w:ind w:left="221"/>
                    <w:spacing w:before="170"/>
                    <w:rPr>
                      <w:sz w:val="23"/>
                      <w:szCs w:val="23"/>
                    </w:rPr>
                  </w:pPr>
                  <w:r>
                    <w:rPr>
                      <w:sz w:val="23"/>
                      <w:szCs w:val="23"/>
                      <w:spacing w:val="-7"/>
                    </w:rPr>
                    <w:t>19</w:t>
                  </w:r>
                </w:p>
              </w:tc>
              <w:tc>
                <w:tcPr>
                  <w:tcW w:w="3736" w:type="dxa"/>
                  <w:vAlign w:val="top"/>
                </w:tcPr>
                <w:p>
                  <w:pPr>
                    <w:pStyle w:val="TableText"/>
                    <w:ind w:left="143"/>
                    <w:spacing w:before="146" w:line="218" w:lineRule="auto"/>
                    <w:rPr>
                      <w:sz w:val="23"/>
                      <w:szCs w:val="23"/>
                    </w:rPr>
                  </w:pPr>
                  <w:r>
                    <w:rPr>
                      <w:sz w:val="23"/>
                      <w:szCs w:val="23"/>
                      <w:spacing w:val="1"/>
                    </w:rPr>
                    <w:t>设计定型标准化审查报告</w:t>
                  </w:r>
                </w:p>
              </w:tc>
              <w:tc>
                <w:tcPr>
                  <w:tcW w:w="1049" w:type="dxa"/>
                  <w:vAlign w:val="top"/>
                </w:tcPr>
                <w:p>
                  <w:pPr>
                    <w:pStyle w:val="TableText"/>
                    <w:ind w:left="407"/>
                    <w:spacing w:before="257" w:line="178" w:lineRule="exact"/>
                    <w:rPr>
                      <w:sz w:val="23"/>
                      <w:szCs w:val="23"/>
                    </w:rPr>
                  </w:pPr>
                  <w:r>
                    <w:rPr>
                      <w:sz w:val="23"/>
                      <w:szCs w:val="23"/>
                      <w:position w:val="-4"/>
                    </w:rPr>
                    <w:t>一</w:t>
                  </w:r>
                </w:p>
              </w:tc>
              <w:tc>
                <w:tcPr>
                  <w:tcW w:w="1039" w:type="dxa"/>
                  <w:vAlign w:val="top"/>
                </w:tcPr>
                <w:p>
                  <w:pPr>
                    <w:pStyle w:val="TableText"/>
                    <w:ind w:left="397"/>
                    <w:spacing w:before="257" w:line="178" w:lineRule="exact"/>
                    <w:rPr>
                      <w:sz w:val="23"/>
                      <w:szCs w:val="23"/>
                    </w:rPr>
                  </w:pPr>
                  <w:r>
                    <w:rPr>
                      <w:sz w:val="23"/>
                      <w:szCs w:val="23"/>
                      <w:position w:val="-4"/>
                    </w:rPr>
                    <w:t>一</w:t>
                  </w:r>
                </w:p>
              </w:tc>
              <w:tc>
                <w:tcPr>
                  <w:tcW w:w="1049" w:type="dxa"/>
                  <w:vAlign w:val="top"/>
                </w:tcPr>
                <w:p>
                  <w:pPr>
                    <w:pStyle w:val="TableText"/>
                    <w:ind w:left="408"/>
                    <w:spacing w:before="257" w:line="178" w:lineRule="exact"/>
                    <w:rPr>
                      <w:sz w:val="23"/>
                      <w:szCs w:val="23"/>
                    </w:rPr>
                  </w:pPr>
                  <w:r>
                    <w:rPr>
                      <w:sz w:val="23"/>
                      <w:szCs w:val="23"/>
                      <w:position w:val="-4"/>
                    </w:rPr>
                    <w:t>一</w:t>
                  </w:r>
                </w:p>
              </w:tc>
              <w:tc>
                <w:tcPr>
                  <w:tcW w:w="1014" w:type="dxa"/>
                  <w:vAlign w:val="top"/>
                </w:tcPr>
                <w:p>
                  <w:pPr>
                    <w:pStyle w:val="TableText"/>
                    <w:ind w:left="390"/>
                    <w:spacing w:before="169" w:line="237" w:lineRule="auto"/>
                    <w:rPr>
                      <w:sz w:val="23"/>
                      <w:szCs w:val="23"/>
                    </w:rPr>
                  </w:pPr>
                  <w:r>
                    <w:rPr>
                      <w:sz w:val="23"/>
                      <w:szCs w:val="23"/>
                    </w:rPr>
                    <w:t>●</w:t>
                  </w:r>
                </w:p>
              </w:tc>
            </w:tr>
          </w:tbl>
          <w:p>
            <w:pPr>
              <w:spacing w:line="204" w:lineRule="exact"/>
              <w:rPr>
                <w:rFonts w:ascii="Arial"/>
                <w:sz w:val="17"/>
              </w:rPr>
            </w:pPr>
            <w:r/>
          </w:p>
        </w:tc>
      </w:tr>
    </w:tbl>
    <w:p>
      <w:pPr>
        <w:pStyle w:val="BodyText"/>
        <w:spacing w:line="136" w:lineRule="exact"/>
        <w:rPr>
          <w:sz w:val="11"/>
        </w:rPr>
      </w:pPr>
      <w:r/>
    </w:p>
    <w:p>
      <w:pPr>
        <w:spacing w:line="136" w:lineRule="exact"/>
        <w:sectPr>
          <w:footerReference w:type="default" r:id="rId210"/>
          <w:pgSz w:w="11910" w:h="17840"/>
          <w:pgMar w:top="400" w:right="370" w:bottom="923" w:left="1090" w:header="0" w:footer="542" w:gutter="0"/>
        </w:sectPr>
        <w:rPr>
          <w:sz w:val="11"/>
          <w:szCs w:val="11"/>
        </w:rPr>
      </w:pPr>
    </w:p>
    <w:p>
      <w:pPr>
        <w:spacing w:before="12"/>
        <w:rPr/>
      </w:pPr>
      <w:r/>
    </w:p>
    <w:p>
      <w:pPr>
        <w:spacing w:before="12"/>
        <w:rPr/>
      </w:pPr>
      <w:r/>
    </w:p>
    <w:p>
      <w:pPr>
        <w:spacing w:before="11"/>
        <w:rPr/>
      </w:pPr>
      <w:r/>
    </w:p>
    <w:tbl>
      <w:tblPr>
        <w:tblStyle w:val="TableNormal"/>
        <w:tblW w:w="10470"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9"/>
        <w:gridCol w:w="1387"/>
        <w:gridCol w:w="689"/>
        <w:gridCol w:w="3733"/>
        <w:gridCol w:w="1048"/>
        <w:gridCol w:w="1048"/>
        <w:gridCol w:w="1058"/>
        <w:gridCol w:w="1018"/>
        <w:gridCol w:w="240"/>
      </w:tblGrid>
      <w:tr>
        <w:trPr>
          <w:trHeight w:val="630" w:hRule="atLeast"/>
        </w:trPr>
        <w:tc>
          <w:tcPr>
            <w:tcW w:w="10470" w:type="dxa"/>
            <w:vAlign w:val="top"/>
            <w:gridSpan w:val="9"/>
            <w:tcBorders>
              <w:left w:val="single" w:color="000000" w:sz="8" w:space="0"/>
              <w:right w:val="single" w:color="000000" w:sz="8" w:space="0"/>
              <w:top w:val="single" w:color="000000" w:sz="8" w:space="0"/>
            </w:tcBorders>
          </w:tcPr>
          <w:p>
            <w:pPr>
              <w:pStyle w:val="TableText"/>
              <w:ind w:left="9419"/>
              <w:spacing w:before="221" w:line="220" w:lineRule="auto"/>
              <w:rPr>
                <w:sz w:val="26"/>
                <w:szCs w:val="26"/>
              </w:rPr>
            </w:pPr>
            <w:r>
              <w:rPr>
                <w:sz w:val="26"/>
                <w:szCs w:val="26"/>
                <w:spacing w:val="9"/>
              </w:rPr>
              <w:t>(续)</w:t>
            </w:r>
          </w:p>
        </w:tc>
      </w:tr>
      <w:tr>
        <w:trPr>
          <w:trHeight w:val="422" w:hRule="atLeast"/>
        </w:trPr>
        <w:tc>
          <w:tcPr>
            <w:tcW w:w="249" w:type="dxa"/>
            <w:vAlign w:val="top"/>
            <w:tcBorders>
              <w:bottom w:val="nil"/>
              <w:top w:val="nil"/>
              <w:left w:val="single" w:color="000000" w:sz="8" w:space="0"/>
            </w:tcBorders>
          </w:tcPr>
          <w:p>
            <w:pPr>
              <w:rPr>
                <w:rFonts w:ascii="Arial"/>
                <w:sz w:val="21"/>
              </w:rPr>
            </w:pPr>
            <w:r/>
          </w:p>
        </w:tc>
        <w:tc>
          <w:tcPr>
            <w:tcW w:w="1387" w:type="dxa"/>
            <w:vAlign w:val="top"/>
            <w:vMerge w:val="restart"/>
            <w:tcBorders>
              <w:bottom w:val="nil"/>
            </w:tcBorders>
          </w:tcPr>
          <w:p>
            <w:pPr>
              <w:spacing w:line="244" w:lineRule="auto"/>
              <w:rPr>
                <w:rFonts w:ascii="Arial"/>
                <w:sz w:val="21"/>
              </w:rPr>
            </w:pPr>
            <w:r/>
          </w:p>
          <w:p>
            <w:pPr>
              <w:spacing w:line="245" w:lineRule="auto"/>
              <w:rPr>
                <w:rFonts w:ascii="Arial"/>
                <w:sz w:val="21"/>
              </w:rPr>
            </w:pPr>
            <w:r/>
          </w:p>
          <w:p>
            <w:pPr>
              <w:pStyle w:val="TableText"/>
              <w:ind w:left="196"/>
              <w:spacing w:before="78" w:line="219" w:lineRule="auto"/>
              <w:rPr/>
            </w:pPr>
            <w:r>
              <w:rPr>
                <w:spacing w:val="4"/>
              </w:rPr>
              <w:t>文件类别</w:t>
            </w:r>
          </w:p>
        </w:tc>
        <w:tc>
          <w:tcPr>
            <w:tcW w:w="689"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pStyle w:val="TableText"/>
              <w:ind w:left="89"/>
              <w:spacing w:before="78" w:line="221" w:lineRule="auto"/>
              <w:rPr/>
            </w:pPr>
            <w:r>
              <w:rPr>
                <w:spacing w:val="7"/>
              </w:rPr>
              <w:t>序号</w:t>
            </w:r>
          </w:p>
        </w:tc>
        <w:tc>
          <w:tcPr>
            <w:tcW w:w="3733" w:type="dxa"/>
            <w:vAlign w:val="top"/>
            <w:vMerge w:val="restart"/>
            <w:tcBorders>
              <w:bottom w:val="nil"/>
            </w:tcBorders>
          </w:tcPr>
          <w:p>
            <w:pPr>
              <w:spacing w:line="244" w:lineRule="auto"/>
              <w:rPr>
                <w:rFonts w:ascii="Arial"/>
                <w:sz w:val="21"/>
              </w:rPr>
            </w:pPr>
            <w:r/>
          </w:p>
          <w:p>
            <w:pPr>
              <w:spacing w:line="245" w:lineRule="auto"/>
              <w:rPr>
                <w:rFonts w:ascii="Arial"/>
                <w:sz w:val="21"/>
              </w:rPr>
            </w:pPr>
            <w:r/>
          </w:p>
          <w:p>
            <w:pPr>
              <w:pStyle w:val="TableText"/>
              <w:ind w:left="1390"/>
              <w:spacing w:before="78" w:line="219" w:lineRule="auto"/>
              <w:rPr/>
            </w:pPr>
            <w:r>
              <w:rPr>
                <w:spacing w:val="3"/>
              </w:rPr>
              <w:t>文件名称</w:t>
            </w:r>
          </w:p>
        </w:tc>
        <w:tc>
          <w:tcPr>
            <w:tcW w:w="1048" w:type="dxa"/>
            <w:vAlign w:val="top"/>
            <w:vMerge w:val="restart"/>
            <w:tcBorders>
              <w:bottom w:val="nil"/>
            </w:tcBorders>
          </w:tcPr>
          <w:p>
            <w:pPr>
              <w:spacing w:line="290" w:lineRule="auto"/>
              <w:rPr>
                <w:rFonts w:ascii="Arial"/>
                <w:sz w:val="21"/>
              </w:rPr>
            </w:pPr>
            <w:r/>
          </w:p>
          <w:p>
            <w:pPr>
              <w:pStyle w:val="TableText"/>
              <w:ind w:left="277"/>
              <w:spacing w:before="78" w:line="220" w:lineRule="auto"/>
              <w:rPr/>
            </w:pPr>
            <w:r>
              <w:rPr>
                <w:spacing w:val="6"/>
              </w:rPr>
              <w:t>方案</w:t>
            </w:r>
          </w:p>
          <w:p>
            <w:pPr>
              <w:pStyle w:val="TableText"/>
              <w:ind w:left="277"/>
              <w:spacing w:before="94" w:line="221" w:lineRule="auto"/>
              <w:rPr/>
            </w:pPr>
            <w:r>
              <w:rPr>
                <w:spacing w:val="4"/>
              </w:rPr>
              <w:t>阶段</w:t>
            </w:r>
          </w:p>
        </w:tc>
        <w:tc>
          <w:tcPr>
            <w:tcW w:w="2106" w:type="dxa"/>
            <w:vAlign w:val="top"/>
            <w:gridSpan w:val="2"/>
          </w:tcPr>
          <w:p>
            <w:pPr>
              <w:pStyle w:val="TableText"/>
              <w:ind w:left="369"/>
              <w:spacing w:before="110" w:line="220" w:lineRule="auto"/>
              <w:rPr/>
            </w:pPr>
            <w:r>
              <w:rPr>
                <w:spacing w:val="1"/>
              </w:rPr>
              <w:t>工程研制阶段</w:t>
            </w:r>
          </w:p>
        </w:tc>
        <w:tc>
          <w:tcPr>
            <w:tcW w:w="1018" w:type="dxa"/>
            <w:vAlign w:val="top"/>
            <w:vMerge w:val="restart"/>
            <w:tcBorders>
              <w:bottom w:val="nil"/>
            </w:tcBorders>
          </w:tcPr>
          <w:p>
            <w:pPr>
              <w:pStyle w:val="TableText"/>
              <w:ind w:left="273"/>
              <w:spacing w:before="181" w:line="221" w:lineRule="auto"/>
              <w:rPr/>
            </w:pPr>
            <w:r>
              <w:rPr>
                <w:spacing w:val="5"/>
              </w:rPr>
              <w:t>设计</w:t>
            </w:r>
          </w:p>
          <w:p>
            <w:pPr>
              <w:pStyle w:val="TableText"/>
              <w:ind w:left="273"/>
              <w:spacing w:before="102" w:line="220" w:lineRule="auto"/>
              <w:rPr/>
            </w:pPr>
            <w:r>
              <w:rPr>
                <w:spacing w:val="7"/>
              </w:rPr>
              <w:t>定型</w:t>
            </w:r>
          </w:p>
          <w:p>
            <w:pPr>
              <w:pStyle w:val="TableText"/>
              <w:ind w:left="273"/>
              <w:spacing w:before="94" w:line="221" w:lineRule="auto"/>
              <w:rPr/>
            </w:pPr>
            <w:r>
              <w:rPr>
                <w:spacing w:val="4"/>
              </w:rPr>
              <w:t>阶段</w:t>
            </w:r>
          </w:p>
        </w:tc>
        <w:tc>
          <w:tcPr>
            <w:tcW w:w="240" w:type="dxa"/>
            <w:vAlign w:val="top"/>
            <w:vMerge w:val="restart"/>
            <w:tcBorders>
              <w:bottom w:val="nil"/>
              <w:top w:val="nil"/>
              <w:right w:val="single" w:color="000000" w:sz="8" w:space="0"/>
            </w:tcBorders>
          </w:tcPr>
          <w:p>
            <w:pPr>
              <w:rPr>
                <w:rFonts w:ascii="Arial"/>
                <w:sz w:val="21"/>
              </w:rPr>
            </w:pPr>
            <w:r/>
          </w:p>
        </w:tc>
      </w:tr>
      <w:tr>
        <w:trPr>
          <w:trHeight w:val="947" w:hRule="atLeast"/>
        </w:trPr>
        <w:tc>
          <w:tcPr>
            <w:tcW w:w="249" w:type="dxa"/>
            <w:vAlign w:val="top"/>
            <w:tcBorders>
              <w:bottom w:val="nil"/>
              <w:top w:val="nil"/>
              <w:left w:val="single" w:color="000000" w:sz="8" w:space="0"/>
            </w:tcBorders>
          </w:tcPr>
          <w:p>
            <w:pPr>
              <w:rPr>
                <w:rFonts w:ascii="Arial"/>
                <w:sz w:val="21"/>
              </w:rPr>
            </w:pPr>
            <w:r/>
          </w:p>
        </w:tc>
        <w:tc>
          <w:tcPr>
            <w:tcW w:w="1387" w:type="dxa"/>
            <w:vAlign w:val="top"/>
            <w:vMerge w:val="continue"/>
            <w:tcBorders>
              <w:top w:val="nil"/>
            </w:tcBorders>
          </w:tcPr>
          <w:p>
            <w:pPr>
              <w:rPr>
                <w:rFonts w:ascii="Arial"/>
                <w:sz w:val="21"/>
              </w:rPr>
            </w:pPr>
            <w:r/>
          </w:p>
        </w:tc>
        <w:tc>
          <w:tcPr>
            <w:tcW w:w="689" w:type="dxa"/>
            <w:vAlign w:val="top"/>
            <w:vMerge w:val="continue"/>
            <w:tcBorders>
              <w:top w:val="nil"/>
            </w:tcBorders>
          </w:tcPr>
          <w:p>
            <w:pPr>
              <w:rPr>
                <w:rFonts w:ascii="Arial"/>
                <w:sz w:val="21"/>
              </w:rPr>
            </w:pPr>
            <w:r/>
          </w:p>
        </w:tc>
        <w:tc>
          <w:tcPr>
            <w:tcW w:w="3733" w:type="dxa"/>
            <w:vAlign w:val="top"/>
            <w:vMerge w:val="continue"/>
            <w:tcBorders>
              <w:top w:val="nil"/>
            </w:tcBorders>
          </w:tcPr>
          <w:p>
            <w:pPr>
              <w:rPr>
                <w:rFonts w:ascii="Arial"/>
                <w:sz w:val="21"/>
              </w:rPr>
            </w:pPr>
            <w:r/>
          </w:p>
        </w:tc>
        <w:tc>
          <w:tcPr>
            <w:tcW w:w="1048" w:type="dxa"/>
            <w:vAlign w:val="top"/>
            <w:vMerge w:val="continue"/>
            <w:tcBorders>
              <w:top w:val="nil"/>
            </w:tcBorders>
          </w:tcPr>
          <w:p>
            <w:pPr>
              <w:rPr>
                <w:rFonts w:ascii="Arial"/>
                <w:sz w:val="21"/>
              </w:rPr>
            </w:pPr>
            <w:r/>
          </w:p>
        </w:tc>
        <w:tc>
          <w:tcPr>
            <w:tcW w:w="1048" w:type="dxa"/>
            <w:vAlign w:val="top"/>
          </w:tcPr>
          <w:p>
            <w:pPr>
              <w:spacing w:line="288" w:lineRule="auto"/>
              <w:rPr>
                <w:rFonts w:ascii="Arial"/>
                <w:sz w:val="21"/>
              </w:rPr>
            </w:pPr>
            <w:r/>
          </w:p>
          <w:p>
            <w:pPr>
              <w:pStyle w:val="TableText"/>
              <w:ind w:left="279"/>
              <w:spacing w:before="78" w:line="219" w:lineRule="auto"/>
              <w:rPr/>
            </w:pPr>
            <w:r>
              <w:rPr>
                <w:spacing w:val="6"/>
              </w:rPr>
              <w:t>初样</w:t>
            </w:r>
          </w:p>
        </w:tc>
        <w:tc>
          <w:tcPr>
            <w:tcW w:w="1058" w:type="dxa"/>
            <w:vAlign w:val="top"/>
          </w:tcPr>
          <w:p>
            <w:pPr>
              <w:pStyle w:val="TableText"/>
              <w:ind w:left="291"/>
              <w:spacing w:before="168" w:line="219" w:lineRule="auto"/>
              <w:rPr/>
            </w:pPr>
            <w:r>
              <w:rPr>
                <w:spacing w:val="6"/>
              </w:rPr>
              <w:t>试样</w:t>
            </w:r>
          </w:p>
          <w:p>
            <w:pPr>
              <w:pStyle w:val="TableText"/>
              <w:ind w:left="291"/>
              <w:spacing w:before="105" w:line="219" w:lineRule="auto"/>
              <w:rPr/>
            </w:pPr>
            <w:r>
              <w:rPr>
                <w:spacing w:val="6"/>
              </w:rPr>
              <w:t>正样</w:t>
            </w:r>
          </w:p>
        </w:tc>
        <w:tc>
          <w:tcPr>
            <w:tcW w:w="1018" w:type="dxa"/>
            <w:vAlign w:val="top"/>
            <w:vMerge w:val="continue"/>
            <w:tcBorders>
              <w:top w:val="nil"/>
            </w:tcBorders>
          </w:tcPr>
          <w:p>
            <w:pPr>
              <w:rPr>
                <w:rFonts w:ascii="Arial"/>
                <w:sz w:val="21"/>
              </w:rPr>
            </w:pPr>
            <w:r/>
          </w:p>
        </w:tc>
        <w:tc>
          <w:tcPr>
            <w:tcW w:w="240" w:type="dxa"/>
            <w:vAlign w:val="top"/>
            <w:vMerge w:val="continue"/>
            <w:tcBorders>
              <w:bottom w:val="nil"/>
              <w:top w:val="nil"/>
              <w:right w:val="single" w:color="000000" w:sz="8" w:space="0"/>
            </w:tcBorders>
          </w:tcPr>
          <w:p>
            <w:pPr>
              <w:rPr>
                <w:rFonts w:ascii="Arial"/>
                <w:sz w:val="21"/>
              </w:rPr>
            </w:pPr>
            <w:r/>
          </w:p>
        </w:tc>
      </w:tr>
      <w:tr>
        <w:trPr>
          <w:trHeight w:val="449" w:hRule="atLeast"/>
        </w:trPr>
        <w:tc>
          <w:tcPr>
            <w:tcW w:w="249" w:type="dxa"/>
            <w:vAlign w:val="top"/>
            <w:tcBorders>
              <w:bottom w:val="nil"/>
              <w:top w:val="nil"/>
              <w:left w:val="single" w:color="000000" w:sz="8" w:space="0"/>
            </w:tcBorders>
          </w:tcPr>
          <w:p>
            <w:pPr>
              <w:rPr>
                <w:rFonts w:ascii="Arial"/>
                <w:sz w:val="21"/>
              </w:rPr>
            </w:pPr>
            <w:r/>
          </w:p>
        </w:tc>
        <w:tc>
          <w:tcPr>
            <w:tcW w:w="1387" w:type="dxa"/>
            <w:vAlign w:val="top"/>
            <w:vMerge w:val="restart"/>
            <w:tcBorders>
              <w:bottom w:val="nil"/>
            </w:tcBorders>
          </w:tcPr>
          <w:p>
            <w:pPr>
              <w:spacing w:line="359" w:lineRule="auto"/>
              <w:rPr>
                <w:rFonts w:ascii="Arial"/>
                <w:sz w:val="21"/>
              </w:rPr>
            </w:pPr>
            <w:r/>
          </w:p>
          <w:p>
            <w:pPr>
              <w:spacing w:line="359" w:lineRule="auto"/>
              <w:rPr>
                <w:rFonts w:ascii="Arial"/>
                <w:sz w:val="21"/>
              </w:rPr>
            </w:pPr>
            <w:r/>
          </w:p>
          <w:p>
            <w:pPr>
              <w:pStyle w:val="TableText"/>
              <w:ind w:left="196"/>
              <w:spacing w:before="78" w:line="219" w:lineRule="auto"/>
              <w:rPr/>
            </w:pPr>
            <w:r>
              <w:rPr>
                <w:spacing w:val="-2"/>
              </w:rPr>
              <w:t>评审文件</w:t>
            </w:r>
          </w:p>
        </w:tc>
        <w:tc>
          <w:tcPr>
            <w:tcW w:w="689" w:type="dxa"/>
            <w:vAlign w:val="top"/>
          </w:tcPr>
          <w:p>
            <w:pPr>
              <w:pStyle w:val="TableText"/>
              <w:ind w:left="269"/>
              <w:spacing w:before="134" w:line="234" w:lineRule="auto"/>
              <w:rPr/>
            </w:pPr>
            <w:r>
              <w:rPr/>
              <w:t>1</w:t>
            </w:r>
          </w:p>
        </w:tc>
        <w:tc>
          <w:tcPr>
            <w:tcW w:w="3733" w:type="dxa"/>
            <w:vAlign w:val="top"/>
          </w:tcPr>
          <w:p>
            <w:pPr>
              <w:pStyle w:val="TableText"/>
              <w:ind w:left="140"/>
              <w:spacing w:before="108" w:line="218" w:lineRule="auto"/>
              <w:rPr/>
            </w:pPr>
            <w:r>
              <w:rPr>
                <w:spacing w:val="1"/>
              </w:rPr>
              <w:t>标准化评审申请报告</w:t>
            </w:r>
          </w:p>
        </w:tc>
        <w:tc>
          <w:tcPr>
            <w:tcW w:w="1048" w:type="dxa"/>
            <w:vAlign w:val="top"/>
          </w:tcPr>
          <w:p>
            <w:pPr>
              <w:pStyle w:val="TableText"/>
              <w:ind w:left="457"/>
              <w:spacing w:before="172" w:line="183" w:lineRule="auto"/>
              <w:rPr/>
            </w:pPr>
            <w:r>
              <w:rPr/>
              <w:t>O</w:t>
            </w:r>
          </w:p>
        </w:tc>
        <w:tc>
          <w:tcPr>
            <w:tcW w:w="1048" w:type="dxa"/>
            <w:vAlign w:val="top"/>
          </w:tcPr>
          <w:p>
            <w:pPr>
              <w:pStyle w:val="TableText"/>
              <w:ind w:left="458"/>
              <w:spacing w:before="172" w:line="183" w:lineRule="auto"/>
              <w:rPr/>
            </w:pPr>
            <w:r>
              <w:rPr/>
              <w:t>O</w:t>
            </w:r>
          </w:p>
        </w:tc>
        <w:tc>
          <w:tcPr>
            <w:tcW w:w="1058" w:type="dxa"/>
            <w:vAlign w:val="top"/>
          </w:tcPr>
          <w:p>
            <w:pPr>
              <w:pStyle w:val="TableText"/>
              <w:ind w:left="470"/>
              <w:spacing w:before="172" w:line="183" w:lineRule="auto"/>
              <w:rPr/>
            </w:pPr>
            <w:r>
              <w:rPr/>
              <w:t>O</w:t>
            </w:r>
          </w:p>
        </w:tc>
        <w:tc>
          <w:tcPr>
            <w:tcW w:w="1018" w:type="dxa"/>
            <w:vAlign w:val="top"/>
          </w:tcPr>
          <w:p>
            <w:pPr>
              <w:pStyle w:val="TableText"/>
              <w:ind w:left="453"/>
              <w:spacing w:before="172" w:line="183" w:lineRule="auto"/>
              <w:rPr/>
            </w:pPr>
            <w:r>
              <w:rPr/>
              <w:t>O</w:t>
            </w:r>
          </w:p>
        </w:tc>
        <w:tc>
          <w:tcPr>
            <w:tcW w:w="240" w:type="dxa"/>
            <w:vAlign w:val="top"/>
            <w:vMerge w:val="continue"/>
            <w:tcBorders>
              <w:bottom w:val="nil"/>
              <w:top w:val="nil"/>
              <w:right w:val="single" w:color="000000" w:sz="8" w:space="0"/>
            </w:tcBorders>
          </w:tcPr>
          <w:p>
            <w:pPr>
              <w:rPr>
                <w:rFonts w:ascii="Arial"/>
                <w:sz w:val="21"/>
              </w:rPr>
            </w:pPr>
            <w:r/>
          </w:p>
        </w:tc>
      </w:tr>
      <w:tr>
        <w:trPr>
          <w:trHeight w:val="449" w:hRule="atLeast"/>
        </w:trPr>
        <w:tc>
          <w:tcPr>
            <w:tcW w:w="249" w:type="dxa"/>
            <w:vAlign w:val="top"/>
            <w:tcBorders>
              <w:bottom w:val="nil"/>
              <w:top w:val="nil"/>
              <w:left w:val="single" w:color="000000" w:sz="8" w:space="0"/>
            </w:tcBorders>
          </w:tcPr>
          <w:p>
            <w:pPr>
              <w:rPr>
                <w:rFonts w:ascii="Arial"/>
                <w:sz w:val="21"/>
              </w:rPr>
            </w:pPr>
            <w:r/>
          </w:p>
        </w:tc>
        <w:tc>
          <w:tcPr>
            <w:tcW w:w="1387" w:type="dxa"/>
            <w:vAlign w:val="top"/>
            <w:vMerge w:val="continue"/>
            <w:tcBorders>
              <w:top w:val="nil"/>
              <w:bottom w:val="nil"/>
            </w:tcBorders>
          </w:tcPr>
          <w:p>
            <w:pPr>
              <w:rPr>
                <w:rFonts w:ascii="Arial"/>
                <w:sz w:val="21"/>
              </w:rPr>
            </w:pPr>
            <w:r/>
          </w:p>
        </w:tc>
        <w:tc>
          <w:tcPr>
            <w:tcW w:w="689" w:type="dxa"/>
            <w:vAlign w:val="top"/>
          </w:tcPr>
          <w:p>
            <w:pPr>
              <w:pStyle w:val="TableText"/>
              <w:ind w:left="269"/>
              <w:spacing w:before="136" w:line="233" w:lineRule="auto"/>
              <w:rPr/>
            </w:pPr>
            <w:r>
              <w:rPr/>
              <w:t>2</w:t>
            </w:r>
          </w:p>
        </w:tc>
        <w:tc>
          <w:tcPr>
            <w:tcW w:w="3733" w:type="dxa"/>
            <w:vAlign w:val="top"/>
          </w:tcPr>
          <w:p>
            <w:pPr>
              <w:pStyle w:val="TableText"/>
              <w:ind w:left="140"/>
              <w:spacing w:before="109" w:line="218" w:lineRule="auto"/>
              <w:rPr/>
            </w:pPr>
            <w:r>
              <w:rPr>
                <w:spacing w:val="1"/>
              </w:rPr>
              <w:t>标准化评审结论和报告</w:t>
            </w:r>
          </w:p>
        </w:tc>
        <w:tc>
          <w:tcPr>
            <w:tcW w:w="1048" w:type="dxa"/>
            <w:vAlign w:val="top"/>
          </w:tcPr>
          <w:p>
            <w:pPr>
              <w:pStyle w:val="TableText"/>
              <w:ind w:left="457"/>
              <w:spacing w:before="173" w:line="183" w:lineRule="auto"/>
              <w:rPr/>
            </w:pPr>
            <w:r>
              <w:rPr/>
              <w:t>O</w:t>
            </w:r>
          </w:p>
        </w:tc>
        <w:tc>
          <w:tcPr>
            <w:tcW w:w="1048" w:type="dxa"/>
            <w:vAlign w:val="top"/>
          </w:tcPr>
          <w:p>
            <w:pPr>
              <w:pStyle w:val="TableText"/>
              <w:ind w:left="458"/>
              <w:spacing w:before="173" w:line="183" w:lineRule="auto"/>
              <w:rPr/>
            </w:pPr>
            <w:r>
              <w:rPr/>
              <w:t>O</w:t>
            </w:r>
          </w:p>
        </w:tc>
        <w:tc>
          <w:tcPr>
            <w:tcW w:w="1058" w:type="dxa"/>
            <w:vAlign w:val="top"/>
          </w:tcPr>
          <w:p>
            <w:pPr>
              <w:pStyle w:val="TableText"/>
              <w:ind w:left="470"/>
              <w:spacing w:before="173" w:line="183" w:lineRule="auto"/>
              <w:rPr/>
            </w:pPr>
            <w:r>
              <w:rPr/>
              <w:t>O</w:t>
            </w:r>
          </w:p>
        </w:tc>
        <w:tc>
          <w:tcPr>
            <w:tcW w:w="1018" w:type="dxa"/>
            <w:vAlign w:val="top"/>
          </w:tcPr>
          <w:p>
            <w:pPr>
              <w:pStyle w:val="TableText"/>
              <w:ind w:left="453"/>
              <w:spacing w:before="173" w:line="183" w:lineRule="auto"/>
              <w:rPr/>
            </w:pPr>
            <w:r>
              <w:rPr/>
              <w:t>O</w:t>
            </w:r>
          </w:p>
        </w:tc>
        <w:tc>
          <w:tcPr>
            <w:tcW w:w="240" w:type="dxa"/>
            <w:vAlign w:val="top"/>
            <w:vMerge w:val="continue"/>
            <w:tcBorders>
              <w:bottom w:val="nil"/>
              <w:top w:val="nil"/>
              <w:right w:val="single" w:color="000000" w:sz="8" w:space="0"/>
            </w:tcBorders>
          </w:tcPr>
          <w:p>
            <w:pPr>
              <w:rPr>
                <w:rFonts w:ascii="Arial"/>
                <w:sz w:val="21"/>
              </w:rPr>
            </w:pPr>
            <w:r/>
          </w:p>
        </w:tc>
      </w:tr>
      <w:tr>
        <w:trPr>
          <w:trHeight w:val="439" w:hRule="atLeast"/>
        </w:trPr>
        <w:tc>
          <w:tcPr>
            <w:tcW w:w="249" w:type="dxa"/>
            <w:vAlign w:val="top"/>
            <w:tcBorders>
              <w:bottom w:val="nil"/>
              <w:top w:val="nil"/>
              <w:left w:val="single" w:color="000000" w:sz="8" w:space="0"/>
            </w:tcBorders>
          </w:tcPr>
          <w:p>
            <w:pPr>
              <w:rPr>
                <w:rFonts w:ascii="Arial"/>
                <w:sz w:val="21"/>
              </w:rPr>
            </w:pPr>
            <w:r/>
          </w:p>
        </w:tc>
        <w:tc>
          <w:tcPr>
            <w:tcW w:w="1387" w:type="dxa"/>
            <w:vAlign w:val="top"/>
            <w:vMerge w:val="continue"/>
            <w:tcBorders>
              <w:top w:val="nil"/>
              <w:bottom w:val="nil"/>
            </w:tcBorders>
          </w:tcPr>
          <w:p>
            <w:pPr>
              <w:rPr>
                <w:rFonts w:ascii="Arial"/>
                <w:sz w:val="21"/>
              </w:rPr>
            </w:pPr>
            <w:r/>
          </w:p>
        </w:tc>
        <w:tc>
          <w:tcPr>
            <w:tcW w:w="689" w:type="dxa"/>
            <w:vAlign w:val="top"/>
          </w:tcPr>
          <w:p>
            <w:pPr>
              <w:pStyle w:val="TableText"/>
              <w:ind w:left="269"/>
              <w:spacing w:before="136" w:line="225" w:lineRule="auto"/>
              <w:rPr/>
            </w:pPr>
            <w:r>
              <w:rPr/>
              <w:t>3</w:t>
            </w:r>
          </w:p>
        </w:tc>
        <w:tc>
          <w:tcPr>
            <w:tcW w:w="3733" w:type="dxa"/>
            <w:vAlign w:val="top"/>
          </w:tcPr>
          <w:p>
            <w:pPr>
              <w:pStyle w:val="TableText"/>
              <w:ind w:left="140"/>
              <w:spacing w:before="113" w:line="219" w:lineRule="auto"/>
              <w:rPr/>
            </w:pPr>
            <w:r>
              <w:rPr/>
              <w:t>图样和技术文件标准化检查记录</w:t>
            </w:r>
          </w:p>
        </w:tc>
        <w:tc>
          <w:tcPr>
            <w:tcW w:w="1048" w:type="dxa"/>
            <w:vAlign w:val="top"/>
          </w:tcPr>
          <w:p>
            <w:pPr>
              <w:pStyle w:val="TableText"/>
              <w:ind w:left="396"/>
              <w:spacing w:before="226" w:line="186" w:lineRule="exact"/>
              <w:rPr/>
            </w:pPr>
            <w:r>
              <w:rPr>
                <w:position w:val="-5"/>
              </w:rPr>
              <w:t>一</w:t>
            </w:r>
          </w:p>
        </w:tc>
        <w:tc>
          <w:tcPr>
            <w:tcW w:w="1048" w:type="dxa"/>
            <w:vAlign w:val="top"/>
          </w:tcPr>
          <w:p>
            <w:pPr>
              <w:pStyle w:val="TableText"/>
              <w:ind w:left="458"/>
              <w:spacing w:before="174" w:line="183" w:lineRule="auto"/>
              <w:rPr/>
            </w:pPr>
            <w:r>
              <w:rPr/>
              <w:t>O</w:t>
            </w:r>
          </w:p>
        </w:tc>
        <w:tc>
          <w:tcPr>
            <w:tcW w:w="1058" w:type="dxa"/>
            <w:vAlign w:val="top"/>
          </w:tcPr>
          <w:p>
            <w:pPr>
              <w:pStyle w:val="TableText"/>
              <w:ind w:left="470"/>
              <w:spacing w:before="174" w:line="183" w:lineRule="auto"/>
              <w:rPr/>
            </w:pPr>
            <w:r>
              <w:rPr/>
              <w:t>O</w:t>
            </w:r>
          </w:p>
        </w:tc>
        <w:tc>
          <w:tcPr>
            <w:tcW w:w="1018" w:type="dxa"/>
            <w:vAlign w:val="top"/>
          </w:tcPr>
          <w:p>
            <w:pPr>
              <w:pStyle w:val="TableText"/>
              <w:ind w:left="453"/>
              <w:spacing w:before="174" w:line="183" w:lineRule="auto"/>
              <w:rPr/>
            </w:pPr>
            <w:r>
              <w:rPr/>
              <w:t>O</w:t>
            </w:r>
          </w:p>
        </w:tc>
        <w:tc>
          <w:tcPr>
            <w:tcW w:w="240" w:type="dxa"/>
            <w:vAlign w:val="top"/>
            <w:vMerge w:val="continue"/>
            <w:tcBorders>
              <w:bottom w:val="nil"/>
              <w:top w:val="nil"/>
              <w:right w:val="single" w:color="000000" w:sz="8" w:space="0"/>
            </w:tcBorders>
          </w:tcPr>
          <w:p>
            <w:pPr>
              <w:rPr>
                <w:rFonts w:ascii="Arial"/>
                <w:sz w:val="21"/>
              </w:rPr>
            </w:pPr>
            <w:r/>
          </w:p>
        </w:tc>
      </w:tr>
      <w:tr>
        <w:trPr>
          <w:trHeight w:val="472" w:hRule="atLeast"/>
        </w:trPr>
        <w:tc>
          <w:tcPr>
            <w:tcW w:w="249" w:type="dxa"/>
            <w:vAlign w:val="top"/>
            <w:tcBorders>
              <w:bottom w:val="nil"/>
              <w:top w:val="nil"/>
              <w:left w:val="single" w:color="000000" w:sz="8" w:space="0"/>
            </w:tcBorders>
          </w:tcPr>
          <w:p>
            <w:pPr>
              <w:rPr>
                <w:rFonts w:ascii="Arial"/>
                <w:sz w:val="21"/>
              </w:rPr>
            </w:pPr>
            <w:r/>
          </w:p>
        </w:tc>
        <w:tc>
          <w:tcPr>
            <w:tcW w:w="1387" w:type="dxa"/>
            <w:vAlign w:val="top"/>
            <w:vMerge w:val="continue"/>
            <w:tcBorders>
              <w:top w:val="nil"/>
            </w:tcBorders>
          </w:tcPr>
          <w:p>
            <w:pPr>
              <w:rPr>
                <w:rFonts w:ascii="Arial"/>
                <w:sz w:val="21"/>
              </w:rPr>
            </w:pPr>
            <w:r/>
          </w:p>
        </w:tc>
        <w:tc>
          <w:tcPr>
            <w:tcW w:w="689" w:type="dxa"/>
            <w:vAlign w:val="top"/>
          </w:tcPr>
          <w:p>
            <w:pPr>
              <w:pStyle w:val="TableText"/>
              <w:ind w:left="269"/>
              <w:spacing w:before="147" w:line="241" w:lineRule="auto"/>
              <w:rPr/>
            </w:pPr>
            <w:r>
              <w:rPr/>
              <w:t>4</w:t>
            </w:r>
          </w:p>
        </w:tc>
        <w:tc>
          <w:tcPr>
            <w:tcW w:w="3733" w:type="dxa"/>
            <w:vAlign w:val="top"/>
          </w:tcPr>
          <w:p>
            <w:pPr>
              <w:pStyle w:val="TableText"/>
              <w:ind w:left="140"/>
              <w:spacing w:before="121" w:line="218" w:lineRule="auto"/>
              <w:rPr/>
            </w:pPr>
            <w:r>
              <w:rPr>
                <w:spacing w:val="1"/>
              </w:rPr>
              <w:t>标准化效果分析评估报告</w:t>
            </w:r>
          </w:p>
        </w:tc>
        <w:tc>
          <w:tcPr>
            <w:tcW w:w="1048" w:type="dxa"/>
            <w:vAlign w:val="top"/>
          </w:tcPr>
          <w:p>
            <w:pPr>
              <w:pStyle w:val="TableText"/>
              <w:ind w:left="396"/>
              <w:spacing w:before="237" w:line="186" w:lineRule="exact"/>
              <w:rPr/>
            </w:pPr>
            <w:r>
              <w:rPr>
                <w:position w:val="-5"/>
              </w:rPr>
              <w:t>一</w:t>
            </w:r>
          </w:p>
        </w:tc>
        <w:tc>
          <w:tcPr>
            <w:tcW w:w="1048" w:type="dxa"/>
            <w:vAlign w:val="top"/>
          </w:tcPr>
          <w:p>
            <w:pPr>
              <w:pStyle w:val="TableText"/>
              <w:ind w:left="399"/>
              <w:spacing w:before="237" w:line="186" w:lineRule="exact"/>
              <w:rPr/>
            </w:pPr>
            <w:r>
              <w:rPr>
                <w:position w:val="-5"/>
              </w:rPr>
              <w:t>一</w:t>
            </w:r>
          </w:p>
        </w:tc>
        <w:tc>
          <w:tcPr>
            <w:tcW w:w="1058" w:type="dxa"/>
            <w:vAlign w:val="top"/>
          </w:tcPr>
          <w:p>
            <w:pPr>
              <w:pStyle w:val="TableText"/>
              <w:ind w:left="411"/>
              <w:spacing w:before="237" w:line="186" w:lineRule="exact"/>
              <w:rPr/>
            </w:pPr>
            <w:r>
              <w:rPr>
                <w:position w:val="-5"/>
              </w:rPr>
              <w:t>一</w:t>
            </w:r>
          </w:p>
        </w:tc>
        <w:tc>
          <w:tcPr>
            <w:tcW w:w="1018" w:type="dxa"/>
            <w:vAlign w:val="top"/>
          </w:tcPr>
          <w:p>
            <w:pPr>
              <w:pStyle w:val="TableText"/>
              <w:ind w:left="453"/>
              <w:spacing w:before="185" w:line="183" w:lineRule="auto"/>
              <w:rPr/>
            </w:pPr>
            <w:r>
              <w:rPr/>
              <w:t>O</w:t>
            </w:r>
          </w:p>
        </w:tc>
        <w:tc>
          <w:tcPr>
            <w:tcW w:w="240" w:type="dxa"/>
            <w:vAlign w:val="top"/>
            <w:vMerge w:val="continue"/>
            <w:tcBorders>
              <w:bottom w:val="nil"/>
              <w:top w:val="nil"/>
              <w:right w:val="single" w:color="000000" w:sz="8" w:space="0"/>
            </w:tcBorders>
          </w:tcPr>
          <w:p>
            <w:pPr>
              <w:rPr>
                <w:rFonts w:ascii="Arial"/>
                <w:sz w:val="21"/>
              </w:rPr>
            </w:pPr>
            <w:r/>
          </w:p>
        </w:tc>
      </w:tr>
      <w:tr>
        <w:trPr>
          <w:trHeight w:val="424" w:hRule="atLeast"/>
        </w:trPr>
        <w:tc>
          <w:tcPr>
            <w:tcW w:w="249" w:type="dxa"/>
            <w:vAlign w:val="top"/>
            <w:tcBorders>
              <w:bottom w:val="nil"/>
              <w:top w:val="nil"/>
              <w:left w:val="single" w:color="000000" w:sz="8" w:space="0"/>
            </w:tcBorders>
          </w:tcPr>
          <w:p>
            <w:pPr>
              <w:rPr>
                <w:rFonts w:ascii="Arial"/>
                <w:sz w:val="21"/>
              </w:rPr>
            </w:pPr>
            <w:r/>
          </w:p>
        </w:tc>
        <w:tc>
          <w:tcPr>
            <w:tcW w:w="1387" w:type="dxa"/>
            <w:vAlign w:val="top"/>
            <w:vMerge w:val="restart"/>
            <w:tcBorders>
              <w:bottom w:val="nil"/>
            </w:tcBorders>
          </w:tcPr>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TableText"/>
              <w:ind w:left="196"/>
              <w:spacing w:before="78" w:line="219" w:lineRule="auto"/>
              <w:rPr/>
            </w:pPr>
            <w:r>
              <w:rPr>
                <w:spacing w:val="-2"/>
              </w:rPr>
              <w:t>信息资料</w:t>
            </w:r>
          </w:p>
        </w:tc>
        <w:tc>
          <w:tcPr>
            <w:tcW w:w="689" w:type="dxa"/>
            <w:vAlign w:val="top"/>
          </w:tcPr>
          <w:p>
            <w:pPr>
              <w:pStyle w:val="TableText"/>
              <w:ind w:left="269"/>
              <w:spacing w:before="125" w:line="222" w:lineRule="auto"/>
              <w:rPr/>
            </w:pPr>
            <w:r>
              <w:rPr/>
              <w:t>1</w:t>
            </w:r>
          </w:p>
        </w:tc>
        <w:tc>
          <w:tcPr>
            <w:tcW w:w="3733" w:type="dxa"/>
            <w:vAlign w:val="top"/>
          </w:tcPr>
          <w:p>
            <w:pPr>
              <w:pStyle w:val="TableText"/>
              <w:ind w:left="140"/>
              <w:spacing w:before="102" w:line="220" w:lineRule="auto"/>
              <w:rPr/>
            </w:pPr>
            <w:r>
              <w:rPr>
                <w:spacing w:val="4"/>
              </w:rPr>
              <w:t>标准化工作总结(阶段小结)</w:t>
            </w:r>
          </w:p>
        </w:tc>
        <w:tc>
          <w:tcPr>
            <w:tcW w:w="1048" w:type="dxa"/>
            <w:vAlign w:val="top"/>
          </w:tcPr>
          <w:p>
            <w:pPr>
              <w:pStyle w:val="TableText"/>
              <w:ind w:left="457"/>
              <w:spacing w:before="163" w:line="183" w:lineRule="auto"/>
              <w:rPr/>
            </w:pPr>
            <w:r>
              <w:rPr/>
              <w:t>O</w:t>
            </w:r>
          </w:p>
        </w:tc>
        <w:tc>
          <w:tcPr>
            <w:tcW w:w="1048" w:type="dxa"/>
            <w:vAlign w:val="top"/>
          </w:tcPr>
          <w:p>
            <w:pPr>
              <w:pStyle w:val="TableText"/>
              <w:ind w:left="458"/>
              <w:spacing w:before="163" w:line="183" w:lineRule="auto"/>
              <w:rPr/>
            </w:pPr>
            <w:r>
              <w:rPr/>
              <w:t>O</w:t>
            </w:r>
          </w:p>
        </w:tc>
        <w:tc>
          <w:tcPr>
            <w:tcW w:w="1058" w:type="dxa"/>
            <w:vAlign w:val="top"/>
          </w:tcPr>
          <w:p>
            <w:pPr>
              <w:pStyle w:val="TableText"/>
              <w:ind w:left="470"/>
              <w:spacing w:before="163" w:line="183" w:lineRule="auto"/>
              <w:rPr/>
            </w:pPr>
            <w:r>
              <w:rPr/>
              <w:t>O</w:t>
            </w:r>
          </w:p>
        </w:tc>
        <w:tc>
          <w:tcPr>
            <w:tcW w:w="1018" w:type="dxa"/>
            <w:vAlign w:val="top"/>
          </w:tcPr>
          <w:p>
            <w:pPr>
              <w:pStyle w:val="TableText"/>
              <w:ind w:left="453"/>
              <w:spacing w:before="163" w:line="183" w:lineRule="auto"/>
              <w:rPr/>
            </w:pPr>
            <w:r>
              <w:rPr/>
              <w:t>O</w:t>
            </w:r>
          </w:p>
        </w:tc>
        <w:tc>
          <w:tcPr>
            <w:tcW w:w="240" w:type="dxa"/>
            <w:vAlign w:val="top"/>
            <w:vMerge w:val="continue"/>
            <w:tcBorders>
              <w:bottom w:val="nil"/>
              <w:top w:val="nil"/>
              <w:right w:val="single" w:color="000000" w:sz="8" w:space="0"/>
            </w:tcBorders>
          </w:tcPr>
          <w:p>
            <w:pPr>
              <w:rPr>
                <w:rFonts w:ascii="Arial"/>
                <w:sz w:val="21"/>
              </w:rPr>
            </w:pPr>
            <w:r/>
          </w:p>
        </w:tc>
      </w:tr>
      <w:tr>
        <w:trPr>
          <w:trHeight w:val="457" w:hRule="atLeast"/>
        </w:trPr>
        <w:tc>
          <w:tcPr>
            <w:tcW w:w="249" w:type="dxa"/>
            <w:vAlign w:val="top"/>
            <w:tcBorders>
              <w:bottom w:val="nil"/>
              <w:top w:val="nil"/>
              <w:left w:val="single" w:color="000000" w:sz="8" w:space="0"/>
            </w:tcBorders>
          </w:tcPr>
          <w:p>
            <w:pPr>
              <w:rPr>
                <w:rFonts w:ascii="Arial"/>
                <w:sz w:val="21"/>
              </w:rPr>
            </w:pPr>
            <w:r/>
          </w:p>
        </w:tc>
        <w:tc>
          <w:tcPr>
            <w:tcW w:w="1387" w:type="dxa"/>
            <w:vAlign w:val="top"/>
            <w:vMerge w:val="continue"/>
            <w:tcBorders>
              <w:top w:val="nil"/>
              <w:bottom w:val="nil"/>
            </w:tcBorders>
          </w:tcPr>
          <w:p>
            <w:pPr>
              <w:rPr>
                <w:rFonts w:ascii="Arial"/>
                <w:sz w:val="21"/>
              </w:rPr>
            </w:pPr>
            <w:r/>
          </w:p>
        </w:tc>
        <w:tc>
          <w:tcPr>
            <w:tcW w:w="689" w:type="dxa"/>
            <w:vAlign w:val="top"/>
          </w:tcPr>
          <w:p>
            <w:pPr>
              <w:pStyle w:val="TableText"/>
              <w:ind w:left="269"/>
              <w:spacing w:before="151" w:line="227" w:lineRule="auto"/>
              <w:rPr/>
            </w:pPr>
            <w:r>
              <w:rPr/>
              <w:t>2</w:t>
            </w:r>
          </w:p>
        </w:tc>
        <w:tc>
          <w:tcPr>
            <w:tcW w:w="3733" w:type="dxa"/>
            <w:vAlign w:val="top"/>
          </w:tcPr>
          <w:p>
            <w:pPr>
              <w:pStyle w:val="TableText"/>
              <w:ind w:left="140"/>
              <w:spacing w:before="128" w:line="220" w:lineRule="auto"/>
              <w:rPr/>
            </w:pPr>
            <w:r>
              <w:rPr>
                <w:spacing w:val="1"/>
              </w:rPr>
              <w:t>标准化问题处理记录</w:t>
            </w:r>
          </w:p>
        </w:tc>
        <w:tc>
          <w:tcPr>
            <w:tcW w:w="1048" w:type="dxa"/>
            <w:vAlign w:val="top"/>
          </w:tcPr>
          <w:p>
            <w:pPr>
              <w:pStyle w:val="TableText"/>
              <w:ind w:left="396"/>
              <w:spacing w:before="241" w:line="186" w:lineRule="exact"/>
              <w:rPr/>
            </w:pPr>
            <w:r>
              <w:rPr>
                <w:position w:val="-5"/>
              </w:rPr>
              <w:t>一</w:t>
            </w:r>
          </w:p>
        </w:tc>
        <w:tc>
          <w:tcPr>
            <w:tcW w:w="1048" w:type="dxa"/>
            <w:vAlign w:val="top"/>
          </w:tcPr>
          <w:p>
            <w:pPr>
              <w:pStyle w:val="TableText"/>
              <w:ind w:left="458"/>
              <w:spacing w:before="189" w:line="183" w:lineRule="auto"/>
              <w:rPr/>
            </w:pPr>
            <w:r>
              <w:rPr/>
              <w:t>O</w:t>
            </w:r>
          </w:p>
        </w:tc>
        <w:tc>
          <w:tcPr>
            <w:tcW w:w="1058" w:type="dxa"/>
            <w:vAlign w:val="top"/>
          </w:tcPr>
          <w:p>
            <w:pPr>
              <w:pStyle w:val="TableText"/>
              <w:ind w:left="470"/>
              <w:spacing w:before="189" w:line="183" w:lineRule="auto"/>
              <w:rPr/>
            </w:pPr>
            <w:r>
              <w:rPr/>
              <w:t>O</w:t>
            </w:r>
          </w:p>
        </w:tc>
        <w:tc>
          <w:tcPr>
            <w:tcW w:w="1018" w:type="dxa"/>
            <w:vAlign w:val="top"/>
          </w:tcPr>
          <w:p>
            <w:pPr>
              <w:pStyle w:val="TableText"/>
              <w:ind w:left="453"/>
              <w:spacing w:before="189" w:line="183" w:lineRule="auto"/>
              <w:rPr/>
            </w:pPr>
            <w:r>
              <w:rPr/>
              <w:t>O</w:t>
            </w:r>
          </w:p>
        </w:tc>
        <w:tc>
          <w:tcPr>
            <w:tcW w:w="240" w:type="dxa"/>
            <w:vAlign w:val="top"/>
            <w:vMerge w:val="continue"/>
            <w:tcBorders>
              <w:bottom w:val="nil"/>
              <w:top w:val="nil"/>
              <w:right w:val="single" w:color="000000" w:sz="8" w:space="0"/>
            </w:tcBorders>
          </w:tcPr>
          <w:p>
            <w:pPr>
              <w:rPr>
                <w:rFonts w:ascii="Arial"/>
                <w:sz w:val="21"/>
              </w:rPr>
            </w:pPr>
            <w:r/>
          </w:p>
        </w:tc>
      </w:tr>
      <w:tr>
        <w:trPr>
          <w:trHeight w:val="466" w:hRule="atLeast"/>
        </w:trPr>
        <w:tc>
          <w:tcPr>
            <w:tcW w:w="249" w:type="dxa"/>
            <w:vAlign w:val="top"/>
            <w:tcBorders>
              <w:bottom w:val="nil"/>
              <w:top w:val="nil"/>
              <w:left w:val="single" w:color="000000" w:sz="8" w:space="0"/>
            </w:tcBorders>
          </w:tcPr>
          <w:p>
            <w:pPr>
              <w:rPr>
                <w:rFonts w:ascii="Arial"/>
                <w:sz w:val="21"/>
              </w:rPr>
            </w:pPr>
            <w:r/>
          </w:p>
        </w:tc>
        <w:tc>
          <w:tcPr>
            <w:tcW w:w="1387" w:type="dxa"/>
            <w:vAlign w:val="top"/>
            <w:vMerge w:val="continue"/>
            <w:tcBorders>
              <w:top w:val="nil"/>
              <w:bottom w:val="nil"/>
            </w:tcBorders>
          </w:tcPr>
          <w:p>
            <w:pPr>
              <w:rPr>
                <w:rFonts w:ascii="Arial"/>
                <w:sz w:val="21"/>
              </w:rPr>
            </w:pPr>
            <w:r/>
          </w:p>
        </w:tc>
        <w:tc>
          <w:tcPr>
            <w:tcW w:w="689" w:type="dxa"/>
            <w:vAlign w:val="top"/>
          </w:tcPr>
          <w:p>
            <w:pPr>
              <w:pStyle w:val="TableText"/>
              <w:ind w:left="269"/>
              <w:spacing w:before="145" w:line="239" w:lineRule="auto"/>
              <w:rPr/>
            </w:pPr>
            <w:r>
              <w:rPr/>
              <w:t>3</w:t>
            </w:r>
          </w:p>
        </w:tc>
        <w:tc>
          <w:tcPr>
            <w:tcW w:w="3733" w:type="dxa"/>
            <w:vAlign w:val="top"/>
          </w:tcPr>
          <w:p>
            <w:pPr>
              <w:pStyle w:val="TableText"/>
              <w:ind w:left="140"/>
              <w:spacing w:before="121" w:line="219" w:lineRule="auto"/>
              <w:rPr/>
            </w:pPr>
            <w:r>
              <w:rPr>
                <w:spacing w:val="2"/>
              </w:rPr>
              <w:t>标准实施信息</w:t>
            </w:r>
          </w:p>
        </w:tc>
        <w:tc>
          <w:tcPr>
            <w:tcW w:w="1048" w:type="dxa"/>
            <w:vAlign w:val="top"/>
          </w:tcPr>
          <w:p>
            <w:pPr>
              <w:pStyle w:val="TableText"/>
              <w:ind w:left="396"/>
              <w:spacing w:before="234" w:line="186" w:lineRule="exact"/>
              <w:rPr/>
            </w:pPr>
            <w:r>
              <w:rPr>
                <w:position w:val="-5"/>
              </w:rPr>
              <w:t>一</w:t>
            </w:r>
          </w:p>
        </w:tc>
        <w:tc>
          <w:tcPr>
            <w:tcW w:w="1048" w:type="dxa"/>
            <w:vAlign w:val="top"/>
          </w:tcPr>
          <w:p>
            <w:pPr>
              <w:pStyle w:val="TableText"/>
              <w:ind w:left="458"/>
              <w:spacing w:before="182" w:line="183" w:lineRule="auto"/>
              <w:rPr/>
            </w:pPr>
            <w:r>
              <w:rPr/>
              <w:t>O</w:t>
            </w:r>
          </w:p>
        </w:tc>
        <w:tc>
          <w:tcPr>
            <w:tcW w:w="1058" w:type="dxa"/>
            <w:vAlign w:val="top"/>
          </w:tcPr>
          <w:p>
            <w:pPr>
              <w:pStyle w:val="TableText"/>
              <w:ind w:left="470"/>
              <w:spacing w:before="182" w:line="183" w:lineRule="auto"/>
              <w:rPr/>
            </w:pPr>
            <w:r>
              <w:rPr/>
              <w:t>O</w:t>
            </w:r>
          </w:p>
        </w:tc>
        <w:tc>
          <w:tcPr>
            <w:tcW w:w="1018" w:type="dxa"/>
            <w:vAlign w:val="top"/>
          </w:tcPr>
          <w:p>
            <w:pPr>
              <w:pStyle w:val="TableText"/>
              <w:ind w:left="453"/>
              <w:spacing w:before="182" w:line="183" w:lineRule="auto"/>
              <w:rPr/>
            </w:pPr>
            <w:r>
              <w:rPr/>
              <w:t>O</w:t>
            </w:r>
          </w:p>
        </w:tc>
        <w:tc>
          <w:tcPr>
            <w:tcW w:w="240" w:type="dxa"/>
            <w:vAlign w:val="top"/>
            <w:vMerge w:val="continue"/>
            <w:tcBorders>
              <w:bottom w:val="nil"/>
              <w:top w:val="nil"/>
              <w:right w:val="single" w:color="000000" w:sz="8" w:space="0"/>
            </w:tcBorders>
          </w:tcPr>
          <w:p>
            <w:pPr>
              <w:rPr>
                <w:rFonts w:ascii="Arial"/>
                <w:sz w:val="21"/>
              </w:rPr>
            </w:pPr>
            <w:r/>
          </w:p>
        </w:tc>
      </w:tr>
      <w:tr>
        <w:trPr>
          <w:trHeight w:val="439" w:hRule="atLeast"/>
        </w:trPr>
        <w:tc>
          <w:tcPr>
            <w:tcW w:w="249" w:type="dxa"/>
            <w:vAlign w:val="top"/>
            <w:tcBorders>
              <w:bottom w:val="nil"/>
              <w:top w:val="nil"/>
              <w:left w:val="single" w:color="000000" w:sz="8" w:space="0"/>
            </w:tcBorders>
          </w:tcPr>
          <w:p>
            <w:pPr>
              <w:rPr>
                <w:rFonts w:ascii="Arial"/>
                <w:sz w:val="21"/>
              </w:rPr>
            </w:pPr>
            <w:r/>
          </w:p>
        </w:tc>
        <w:tc>
          <w:tcPr>
            <w:tcW w:w="1387" w:type="dxa"/>
            <w:vAlign w:val="top"/>
            <w:vMerge w:val="continue"/>
            <w:tcBorders>
              <w:top w:val="nil"/>
              <w:bottom w:val="nil"/>
            </w:tcBorders>
          </w:tcPr>
          <w:p>
            <w:pPr>
              <w:rPr>
                <w:rFonts w:ascii="Arial"/>
                <w:sz w:val="21"/>
              </w:rPr>
            </w:pPr>
            <w:r/>
          </w:p>
        </w:tc>
        <w:tc>
          <w:tcPr>
            <w:tcW w:w="689" w:type="dxa"/>
            <w:vAlign w:val="top"/>
          </w:tcPr>
          <w:p>
            <w:pPr>
              <w:pStyle w:val="TableText"/>
              <w:ind w:left="269"/>
              <w:spacing w:before="139" w:line="223" w:lineRule="auto"/>
              <w:rPr/>
            </w:pPr>
            <w:r>
              <w:rPr/>
              <w:t>4</w:t>
            </w:r>
          </w:p>
        </w:tc>
        <w:tc>
          <w:tcPr>
            <w:tcW w:w="3733" w:type="dxa"/>
            <w:vAlign w:val="top"/>
          </w:tcPr>
          <w:p>
            <w:pPr>
              <w:pStyle w:val="TableText"/>
              <w:ind w:left="140"/>
              <w:spacing w:before="114" w:line="219" w:lineRule="auto"/>
              <w:rPr/>
            </w:pPr>
            <w:r>
              <w:rPr>
                <w:spacing w:val="1"/>
              </w:rPr>
              <w:t>标准化文件更改信息</w:t>
            </w:r>
          </w:p>
        </w:tc>
        <w:tc>
          <w:tcPr>
            <w:tcW w:w="1048" w:type="dxa"/>
            <w:vAlign w:val="top"/>
          </w:tcPr>
          <w:p>
            <w:pPr>
              <w:pStyle w:val="TableText"/>
              <w:ind w:left="396"/>
              <w:spacing w:before="228" w:line="186" w:lineRule="exact"/>
              <w:rPr/>
            </w:pPr>
            <w:r>
              <w:rPr>
                <w:position w:val="-5"/>
              </w:rPr>
              <w:t>一</w:t>
            </w:r>
          </w:p>
        </w:tc>
        <w:tc>
          <w:tcPr>
            <w:tcW w:w="1048" w:type="dxa"/>
            <w:vAlign w:val="top"/>
          </w:tcPr>
          <w:p>
            <w:pPr>
              <w:pStyle w:val="TableText"/>
              <w:ind w:left="458"/>
              <w:spacing w:before="176" w:line="183" w:lineRule="auto"/>
              <w:rPr/>
            </w:pPr>
            <w:r>
              <w:rPr/>
              <w:t>O</w:t>
            </w:r>
          </w:p>
        </w:tc>
        <w:tc>
          <w:tcPr>
            <w:tcW w:w="1058" w:type="dxa"/>
            <w:vAlign w:val="top"/>
          </w:tcPr>
          <w:p>
            <w:pPr>
              <w:pStyle w:val="TableText"/>
              <w:ind w:left="470"/>
              <w:spacing w:before="176" w:line="183" w:lineRule="auto"/>
              <w:rPr/>
            </w:pPr>
            <w:r>
              <w:rPr/>
              <w:t>O</w:t>
            </w:r>
          </w:p>
        </w:tc>
        <w:tc>
          <w:tcPr>
            <w:tcW w:w="1018" w:type="dxa"/>
            <w:vAlign w:val="top"/>
          </w:tcPr>
          <w:p>
            <w:pPr>
              <w:pStyle w:val="TableText"/>
              <w:ind w:left="453"/>
              <w:spacing w:before="176" w:line="183" w:lineRule="auto"/>
              <w:rPr/>
            </w:pPr>
            <w:r>
              <w:rPr/>
              <w:t>O</w:t>
            </w:r>
          </w:p>
        </w:tc>
        <w:tc>
          <w:tcPr>
            <w:tcW w:w="240" w:type="dxa"/>
            <w:vAlign w:val="top"/>
            <w:vMerge w:val="continue"/>
            <w:tcBorders>
              <w:bottom w:val="nil"/>
              <w:top w:val="nil"/>
              <w:right w:val="single" w:color="000000" w:sz="8" w:space="0"/>
            </w:tcBorders>
          </w:tcPr>
          <w:p>
            <w:pPr>
              <w:rPr>
                <w:rFonts w:ascii="Arial"/>
                <w:sz w:val="21"/>
              </w:rPr>
            </w:pPr>
            <w:r/>
          </w:p>
        </w:tc>
      </w:tr>
      <w:tr>
        <w:trPr>
          <w:trHeight w:val="472" w:hRule="atLeast"/>
        </w:trPr>
        <w:tc>
          <w:tcPr>
            <w:tcW w:w="249" w:type="dxa"/>
            <w:vAlign w:val="top"/>
            <w:tcBorders>
              <w:bottom w:val="nil"/>
              <w:top w:val="nil"/>
              <w:left w:val="single" w:color="000000" w:sz="8" w:space="0"/>
            </w:tcBorders>
          </w:tcPr>
          <w:p>
            <w:pPr>
              <w:rPr>
                <w:rFonts w:ascii="Arial"/>
                <w:sz w:val="21"/>
              </w:rPr>
            </w:pPr>
            <w:r/>
          </w:p>
        </w:tc>
        <w:tc>
          <w:tcPr>
            <w:tcW w:w="1387" w:type="dxa"/>
            <w:vAlign w:val="top"/>
            <w:vMerge w:val="continue"/>
            <w:tcBorders>
              <w:top w:val="nil"/>
            </w:tcBorders>
          </w:tcPr>
          <w:p>
            <w:pPr>
              <w:rPr>
                <w:rFonts w:ascii="Arial"/>
                <w:sz w:val="21"/>
              </w:rPr>
            </w:pPr>
            <w:r/>
          </w:p>
        </w:tc>
        <w:tc>
          <w:tcPr>
            <w:tcW w:w="689" w:type="dxa"/>
            <w:vAlign w:val="top"/>
          </w:tcPr>
          <w:p>
            <w:pPr>
              <w:pStyle w:val="TableText"/>
              <w:ind w:left="269"/>
              <w:spacing w:before="149"/>
              <w:rPr/>
            </w:pPr>
            <w:r>
              <w:rPr/>
              <w:t>5</w:t>
            </w:r>
          </w:p>
        </w:tc>
        <w:tc>
          <w:tcPr>
            <w:tcW w:w="3733" w:type="dxa"/>
            <w:vAlign w:val="top"/>
          </w:tcPr>
          <w:p>
            <w:pPr>
              <w:pStyle w:val="TableText"/>
              <w:ind w:left="140"/>
              <w:spacing w:before="126" w:line="219" w:lineRule="auto"/>
              <w:rPr/>
            </w:pPr>
            <w:r>
              <w:rPr>
                <w:spacing w:val="-2"/>
              </w:rPr>
              <w:t>标准化声像资料</w:t>
            </w:r>
          </w:p>
        </w:tc>
        <w:tc>
          <w:tcPr>
            <w:tcW w:w="1048" w:type="dxa"/>
            <w:vAlign w:val="top"/>
          </w:tcPr>
          <w:p>
            <w:pPr>
              <w:pStyle w:val="TableText"/>
              <w:ind w:left="396"/>
              <w:spacing w:before="239" w:line="186" w:lineRule="exact"/>
              <w:rPr/>
            </w:pPr>
            <w:r>
              <w:rPr>
                <w:position w:val="-5"/>
              </w:rPr>
              <w:t>一</w:t>
            </w:r>
          </w:p>
        </w:tc>
        <w:tc>
          <w:tcPr>
            <w:tcW w:w="1048" w:type="dxa"/>
            <w:vAlign w:val="top"/>
          </w:tcPr>
          <w:p>
            <w:pPr>
              <w:pStyle w:val="TableText"/>
              <w:ind w:left="458"/>
              <w:spacing w:before="187" w:line="183" w:lineRule="auto"/>
              <w:rPr/>
            </w:pPr>
            <w:r>
              <w:rPr/>
              <w:t>O</w:t>
            </w:r>
          </w:p>
        </w:tc>
        <w:tc>
          <w:tcPr>
            <w:tcW w:w="1058" w:type="dxa"/>
            <w:vAlign w:val="top"/>
          </w:tcPr>
          <w:p>
            <w:pPr>
              <w:pStyle w:val="TableText"/>
              <w:ind w:left="470"/>
              <w:spacing w:before="187" w:line="183" w:lineRule="auto"/>
              <w:rPr/>
            </w:pPr>
            <w:r>
              <w:rPr/>
              <w:t>O</w:t>
            </w:r>
          </w:p>
        </w:tc>
        <w:tc>
          <w:tcPr>
            <w:tcW w:w="1018" w:type="dxa"/>
            <w:vAlign w:val="top"/>
          </w:tcPr>
          <w:p>
            <w:pPr>
              <w:pStyle w:val="TableText"/>
              <w:ind w:left="453"/>
              <w:spacing w:before="187" w:line="183" w:lineRule="auto"/>
              <w:rPr/>
            </w:pPr>
            <w:r>
              <w:rPr/>
              <w:t>O</w:t>
            </w:r>
          </w:p>
        </w:tc>
        <w:tc>
          <w:tcPr>
            <w:tcW w:w="240" w:type="dxa"/>
            <w:vAlign w:val="top"/>
            <w:vMerge w:val="continue"/>
            <w:tcBorders>
              <w:bottom w:val="nil"/>
              <w:top w:val="nil"/>
              <w:right w:val="single" w:color="000000" w:sz="8" w:space="0"/>
            </w:tcBorders>
          </w:tcPr>
          <w:p>
            <w:pPr>
              <w:rPr>
                <w:rFonts w:ascii="Arial"/>
                <w:sz w:val="21"/>
              </w:rPr>
            </w:pPr>
            <w:r/>
          </w:p>
        </w:tc>
      </w:tr>
      <w:tr>
        <w:trPr>
          <w:trHeight w:val="919" w:hRule="atLeast"/>
        </w:trPr>
        <w:tc>
          <w:tcPr>
            <w:tcW w:w="249" w:type="dxa"/>
            <w:vAlign w:val="top"/>
            <w:tcBorders>
              <w:bottom w:val="nil"/>
              <w:top w:val="nil"/>
              <w:left w:val="single" w:color="000000" w:sz="8" w:space="0"/>
            </w:tcBorders>
          </w:tcPr>
          <w:p>
            <w:pPr>
              <w:rPr>
                <w:rFonts w:ascii="Arial"/>
                <w:sz w:val="21"/>
              </w:rPr>
            </w:pPr>
            <w:r/>
          </w:p>
        </w:tc>
        <w:tc>
          <w:tcPr>
            <w:tcW w:w="9981" w:type="dxa"/>
            <w:vAlign w:val="top"/>
            <w:gridSpan w:val="7"/>
          </w:tcPr>
          <w:p>
            <w:pPr>
              <w:pStyle w:val="TableText"/>
              <w:ind w:left="106" w:firstLine="227"/>
              <w:spacing w:before="162" w:line="287" w:lineRule="auto"/>
              <w:rPr/>
            </w:pPr>
            <w:r>
              <w:rPr>
                <w:spacing w:val="-11"/>
              </w:rPr>
              <w:t>注：●表示应编制并单独成册；〇表示根据需要编制，可单独成册，也可与其他文件合并编制；</w:t>
            </w:r>
            <w:r>
              <w:rPr>
                <w:spacing w:val="18"/>
              </w:rPr>
              <w:t xml:space="preserve"> </w:t>
            </w:r>
            <w:r>
              <w:rPr>
                <w:spacing w:val="-2"/>
              </w:rPr>
              <w:t>→表示需要进行动态管理；一表示不需编制</w:t>
            </w:r>
          </w:p>
        </w:tc>
        <w:tc>
          <w:tcPr>
            <w:tcW w:w="240" w:type="dxa"/>
            <w:vAlign w:val="top"/>
            <w:vMerge w:val="continue"/>
            <w:tcBorders>
              <w:bottom w:val="nil"/>
              <w:top w:val="nil"/>
              <w:right w:val="single" w:color="000000" w:sz="8" w:space="0"/>
            </w:tcBorders>
          </w:tcPr>
          <w:p>
            <w:pPr>
              <w:rPr>
                <w:rFonts w:ascii="Arial"/>
                <w:sz w:val="21"/>
              </w:rPr>
            </w:pPr>
            <w:r/>
          </w:p>
        </w:tc>
      </w:tr>
      <w:tr>
        <w:trPr>
          <w:trHeight w:val="8284" w:hRule="atLeast"/>
        </w:trPr>
        <w:tc>
          <w:tcPr>
            <w:tcW w:w="10470" w:type="dxa"/>
            <w:vAlign w:val="top"/>
            <w:gridSpan w:val="9"/>
            <w:tcBorders>
              <w:left w:val="single" w:color="000000" w:sz="8" w:space="0"/>
              <w:right w:val="single" w:color="000000" w:sz="8" w:space="0"/>
            </w:tcBorders>
          </w:tcPr>
          <w:p>
            <w:pPr>
              <w:ind w:left="210"/>
              <w:spacing w:before="305" w:line="222" w:lineRule="auto"/>
              <w:rPr>
                <w:rFonts w:ascii="FangSong" w:hAnsi="FangSong" w:eastAsia="FangSong" w:cs="FangSong"/>
                <w:sz w:val="30"/>
                <w:szCs w:val="30"/>
              </w:rPr>
            </w:pPr>
            <w:r>
              <w:rPr>
                <w:rFonts w:ascii="Times New Roman" w:hAnsi="Times New Roman" w:eastAsia="Times New Roman" w:cs="Times New Roman"/>
                <w:sz w:val="30"/>
                <w:szCs w:val="30"/>
                <w:spacing w:val="5"/>
              </w:rPr>
              <w:t>5.2     </w:t>
            </w:r>
            <w:r>
              <w:rPr>
                <w:rFonts w:ascii="FangSong" w:hAnsi="FangSong" w:eastAsia="FangSong" w:cs="FangSong"/>
                <w:sz w:val="30"/>
                <w:szCs w:val="30"/>
                <w:spacing w:val="5"/>
              </w:rPr>
              <w:t>型号标准化文件项目表</w:t>
            </w:r>
          </w:p>
          <w:p>
            <w:pPr>
              <w:ind w:left="210" w:right="241" w:firstLine="609"/>
              <w:spacing w:before="107" w:line="279" w:lineRule="auto"/>
              <w:rPr>
                <w:rFonts w:ascii="FangSong" w:hAnsi="FangSong" w:eastAsia="FangSong" w:cs="FangSong"/>
                <w:sz w:val="30"/>
                <w:szCs w:val="30"/>
              </w:rPr>
            </w:pPr>
            <w:r>
              <w:rPr>
                <w:rFonts w:ascii="FangSong" w:hAnsi="FangSong" w:eastAsia="FangSong" w:cs="FangSong"/>
                <w:sz w:val="30"/>
                <w:szCs w:val="30"/>
                <w:spacing w:val="3"/>
              </w:rPr>
              <w:t>根据确定的型号标准化文件体系表编制型号标准化文件项</w:t>
            </w:r>
            <w:r>
              <w:rPr>
                <w:rFonts w:ascii="FangSong" w:hAnsi="FangSong" w:eastAsia="FangSong" w:cs="FangSong"/>
                <w:sz w:val="30"/>
                <w:szCs w:val="30"/>
                <w:spacing w:val="2"/>
              </w:rPr>
              <w:t>目表，型号标</w:t>
            </w:r>
            <w:r>
              <w:rPr>
                <w:rFonts w:ascii="FangSong" w:hAnsi="FangSong" w:eastAsia="FangSong" w:cs="FangSong"/>
                <w:sz w:val="30"/>
                <w:szCs w:val="30"/>
              </w:rPr>
              <w:t xml:space="preserve"> </w:t>
            </w:r>
            <w:r>
              <w:rPr>
                <w:rFonts w:ascii="FangSong" w:hAnsi="FangSong" w:eastAsia="FangSong" w:cs="FangSong"/>
                <w:sz w:val="30"/>
                <w:szCs w:val="30"/>
                <w:spacing w:val="2"/>
              </w:rPr>
              <w:t>准化文件项目表一般包括下列内容：</w:t>
            </w:r>
          </w:p>
          <w:p>
            <w:pPr>
              <w:ind w:left="820"/>
              <w:spacing w:before="11" w:line="221" w:lineRule="auto"/>
              <w:rPr>
                <w:rFonts w:ascii="FangSong" w:hAnsi="FangSong" w:eastAsia="FangSong" w:cs="FangSong"/>
                <w:sz w:val="30"/>
                <w:szCs w:val="30"/>
              </w:rPr>
            </w:pPr>
            <w:r>
              <w:rPr>
                <w:rFonts w:ascii="Times New Roman" w:hAnsi="Times New Roman" w:eastAsia="Times New Roman" w:cs="Times New Roman"/>
                <w:sz w:val="30"/>
                <w:szCs w:val="30"/>
                <w:spacing w:val="15"/>
              </w:rPr>
              <w:t>a</w:t>
            </w:r>
            <w:r>
              <w:rPr>
                <w:rFonts w:ascii="FangSong" w:hAnsi="FangSong" w:eastAsia="FangSong" w:cs="FangSong"/>
                <w:sz w:val="30"/>
                <w:szCs w:val="30"/>
                <w:spacing w:val="15"/>
              </w:rPr>
              <w:t>)文件名称；</w:t>
            </w:r>
          </w:p>
          <w:p>
            <w:pPr>
              <w:ind w:left="820"/>
              <w:spacing w:before="52" w:line="212" w:lineRule="auto"/>
              <w:rPr>
                <w:rFonts w:ascii="FangSong" w:hAnsi="FangSong" w:eastAsia="FangSong" w:cs="FangSong"/>
                <w:sz w:val="30"/>
                <w:szCs w:val="30"/>
              </w:rPr>
            </w:pPr>
            <w:r>
              <w:rPr>
                <w:rFonts w:ascii="Times New Roman" w:hAnsi="Times New Roman" w:eastAsia="Times New Roman" w:cs="Times New Roman"/>
                <w:sz w:val="30"/>
                <w:szCs w:val="30"/>
                <w:spacing w:val="2"/>
              </w:rPr>
              <w:t>b)</w:t>
            </w:r>
            <w:r>
              <w:rPr>
                <w:rFonts w:ascii="Times New Roman" w:hAnsi="Times New Roman" w:eastAsia="Times New Roman" w:cs="Times New Roman"/>
                <w:sz w:val="30"/>
                <w:szCs w:val="30"/>
                <w:spacing w:val="70"/>
              </w:rPr>
              <w:t xml:space="preserve"> </w:t>
            </w:r>
            <w:r>
              <w:rPr>
                <w:rFonts w:ascii="FangSong" w:hAnsi="FangSong" w:eastAsia="FangSong" w:cs="FangSong"/>
                <w:sz w:val="30"/>
                <w:szCs w:val="30"/>
                <w:spacing w:val="2"/>
              </w:rPr>
              <w:t>文件作用；</w:t>
            </w:r>
          </w:p>
          <w:p>
            <w:pPr>
              <w:ind w:left="820"/>
              <w:spacing w:before="104" w:line="212" w:lineRule="auto"/>
              <w:rPr>
                <w:rFonts w:ascii="FangSong" w:hAnsi="FangSong" w:eastAsia="FangSong" w:cs="FangSong"/>
                <w:sz w:val="32"/>
                <w:szCs w:val="32"/>
              </w:rPr>
            </w:pPr>
            <w:r>
              <w:rPr>
                <w:rFonts w:ascii="Times New Roman" w:hAnsi="Times New Roman" w:eastAsia="Times New Roman" w:cs="Times New Roman"/>
                <w:sz w:val="32"/>
                <w:szCs w:val="32"/>
                <w:spacing w:val="-13"/>
              </w:rPr>
              <w:t>c)</w:t>
            </w:r>
            <w:r>
              <w:rPr>
                <w:rFonts w:ascii="Times New Roman" w:hAnsi="Times New Roman" w:eastAsia="Times New Roman" w:cs="Times New Roman"/>
                <w:sz w:val="32"/>
                <w:szCs w:val="32"/>
                <w:spacing w:val="71"/>
              </w:rPr>
              <w:t xml:space="preserve"> </w:t>
            </w:r>
            <w:r>
              <w:rPr>
                <w:rFonts w:ascii="FangSong" w:hAnsi="FangSong" w:eastAsia="FangSong" w:cs="FangSong"/>
                <w:sz w:val="32"/>
                <w:szCs w:val="32"/>
                <w:spacing w:val="-13"/>
              </w:rPr>
              <w:t>文件界面和适用范围；</w:t>
            </w:r>
          </w:p>
          <w:p>
            <w:pPr>
              <w:ind w:left="820"/>
              <w:spacing w:before="72" w:line="212" w:lineRule="auto"/>
              <w:rPr>
                <w:rFonts w:ascii="FangSong" w:hAnsi="FangSong" w:eastAsia="FangSong" w:cs="FangSong"/>
                <w:sz w:val="32"/>
                <w:szCs w:val="32"/>
              </w:rPr>
            </w:pPr>
            <w:r>
              <w:rPr>
                <w:rFonts w:ascii="Times New Roman" w:hAnsi="Times New Roman" w:eastAsia="Times New Roman" w:cs="Times New Roman"/>
                <w:sz w:val="32"/>
                <w:szCs w:val="32"/>
                <w:spacing w:val="-10"/>
              </w:rPr>
              <w:t>d)</w:t>
            </w:r>
            <w:r>
              <w:rPr>
                <w:rFonts w:ascii="Times New Roman" w:hAnsi="Times New Roman" w:eastAsia="Times New Roman" w:cs="Times New Roman"/>
                <w:sz w:val="32"/>
                <w:szCs w:val="32"/>
                <w:spacing w:val="74"/>
              </w:rPr>
              <w:t xml:space="preserve"> </w:t>
            </w:r>
            <w:r>
              <w:rPr>
                <w:rFonts w:ascii="FangSong" w:hAnsi="FangSong" w:eastAsia="FangSong" w:cs="FangSong"/>
                <w:sz w:val="32"/>
                <w:szCs w:val="32"/>
                <w:spacing w:val="-10"/>
              </w:rPr>
              <w:t>文件主要内容：</w:t>
            </w:r>
          </w:p>
          <w:p>
            <w:pPr>
              <w:ind w:left="820"/>
              <w:spacing w:before="134" w:line="212" w:lineRule="auto"/>
              <w:rPr>
                <w:rFonts w:ascii="FangSong" w:hAnsi="FangSong" w:eastAsia="FangSong" w:cs="FangSong"/>
                <w:sz w:val="30"/>
                <w:szCs w:val="30"/>
              </w:rPr>
            </w:pPr>
            <w:r>
              <w:rPr>
                <w:rFonts w:ascii="Times New Roman" w:hAnsi="Times New Roman" w:eastAsia="Times New Roman" w:cs="Times New Roman"/>
                <w:sz w:val="30"/>
                <w:szCs w:val="30"/>
                <w:spacing w:val="4"/>
              </w:rPr>
              <w:t>e)</w:t>
            </w:r>
            <w:r>
              <w:rPr>
                <w:rFonts w:ascii="Times New Roman" w:hAnsi="Times New Roman" w:eastAsia="Times New Roman" w:cs="Times New Roman"/>
                <w:sz w:val="30"/>
                <w:szCs w:val="30"/>
                <w:spacing w:val="84"/>
                <w:w w:val="101"/>
              </w:rPr>
              <w:t xml:space="preserve"> </w:t>
            </w:r>
            <w:r>
              <w:rPr>
                <w:rFonts w:ascii="FangSong" w:hAnsi="FangSong" w:eastAsia="FangSong" w:cs="FangSong"/>
                <w:sz w:val="30"/>
                <w:szCs w:val="30"/>
                <w:spacing w:val="4"/>
              </w:rPr>
              <w:t>与相关文件的协调说明等。</w:t>
            </w:r>
          </w:p>
          <w:p>
            <w:pPr>
              <w:ind w:left="210"/>
              <w:spacing w:before="143" w:line="219" w:lineRule="auto"/>
              <w:rPr>
                <w:rFonts w:ascii="FangSong" w:hAnsi="FangSong" w:eastAsia="FangSong" w:cs="FangSong"/>
                <w:sz w:val="30"/>
                <w:szCs w:val="30"/>
              </w:rPr>
            </w:pPr>
            <w:r>
              <w:rPr>
                <w:rFonts w:ascii="Times New Roman" w:hAnsi="Times New Roman" w:eastAsia="Times New Roman" w:cs="Times New Roman"/>
                <w:sz w:val="30"/>
                <w:szCs w:val="30"/>
                <w:spacing w:val="4"/>
              </w:rPr>
              <w:t>6    </w:t>
            </w:r>
            <w:r>
              <w:rPr>
                <w:rFonts w:ascii="FangSong" w:hAnsi="FangSong" w:eastAsia="FangSong" w:cs="FangSong"/>
                <w:sz w:val="30"/>
                <w:szCs w:val="30"/>
                <w:spacing w:val="4"/>
              </w:rPr>
              <w:t>图样和技术文件要求</w:t>
            </w:r>
          </w:p>
          <w:p>
            <w:pPr>
              <w:ind w:left="820"/>
              <w:spacing w:before="94" w:line="219" w:lineRule="auto"/>
              <w:rPr>
                <w:rFonts w:ascii="FangSong" w:hAnsi="FangSong" w:eastAsia="FangSong" w:cs="FangSong"/>
                <w:sz w:val="30"/>
                <w:szCs w:val="30"/>
              </w:rPr>
            </w:pPr>
            <w:r>
              <w:rPr>
                <w:rFonts w:ascii="FangSong" w:hAnsi="FangSong" w:eastAsia="FangSong" w:cs="FangSong"/>
                <w:sz w:val="30"/>
                <w:szCs w:val="30"/>
                <w:spacing w:val="3"/>
              </w:rPr>
              <w:t>图样和技术文件要求一般包括下列内容：</w:t>
            </w:r>
          </w:p>
          <w:p>
            <w:pPr>
              <w:ind w:left="820"/>
              <w:spacing w:before="67" w:line="212" w:lineRule="auto"/>
              <w:rPr>
                <w:rFonts w:ascii="FangSong" w:hAnsi="FangSong" w:eastAsia="FangSong" w:cs="FangSong"/>
                <w:sz w:val="30"/>
                <w:szCs w:val="30"/>
              </w:rPr>
            </w:pPr>
            <w:r>
              <w:rPr>
                <w:rFonts w:ascii="Times New Roman" w:hAnsi="Times New Roman" w:eastAsia="Times New Roman" w:cs="Times New Roman"/>
                <w:sz w:val="30"/>
                <w:szCs w:val="30"/>
                <w:spacing w:val="-6"/>
              </w:rPr>
              <w:t>a)</w:t>
            </w:r>
            <w:r>
              <w:rPr>
                <w:rFonts w:ascii="Times New Roman" w:hAnsi="Times New Roman" w:eastAsia="Times New Roman" w:cs="Times New Roman"/>
                <w:sz w:val="30"/>
                <w:szCs w:val="30"/>
                <w:spacing w:val="62"/>
              </w:rPr>
              <w:t xml:space="preserve"> </w:t>
            </w:r>
            <w:r>
              <w:rPr>
                <w:rFonts w:ascii="FangSong" w:hAnsi="FangSong" w:eastAsia="FangSong" w:cs="FangSong"/>
                <w:sz w:val="30"/>
                <w:szCs w:val="30"/>
                <w:spacing w:val="-6"/>
              </w:rPr>
              <w:t>图样和技术文件的完整性、正确性、统一性要求；</w:t>
            </w:r>
          </w:p>
          <w:p>
            <w:pPr>
              <w:ind w:left="820"/>
              <w:spacing w:before="125" w:line="212" w:lineRule="auto"/>
              <w:rPr>
                <w:rFonts w:ascii="FangSong" w:hAnsi="FangSong" w:eastAsia="FangSong" w:cs="FangSong"/>
                <w:sz w:val="30"/>
                <w:szCs w:val="30"/>
              </w:rPr>
            </w:pPr>
            <w:r>
              <w:rPr>
                <w:rFonts w:ascii="Times New Roman" w:hAnsi="Times New Roman" w:eastAsia="Times New Roman" w:cs="Times New Roman"/>
                <w:sz w:val="30"/>
                <w:szCs w:val="30"/>
                <w:spacing w:val="9"/>
              </w:rPr>
              <w:t>b) </w:t>
            </w:r>
            <w:r>
              <w:rPr>
                <w:rFonts w:ascii="FangSong" w:hAnsi="FangSong" w:eastAsia="FangSong" w:cs="FangSong"/>
                <w:sz w:val="30"/>
                <w:szCs w:val="30"/>
                <w:spacing w:val="9"/>
              </w:rPr>
              <w:t>图样和技术文件的管理要求。</w:t>
            </w:r>
          </w:p>
          <w:p>
            <w:pPr>
              <w:ind w:left="210"/>
              <w:spacing w:before="144" w:line="220" w:lineRule="auto"/>
              <w:rPr>
                <w:rFonts w:ascii="FangSong" w:hAnsi="FangSong" w:eastAsia="FangSong" w:cs="FangSong"/>
                <w:sz w:val="30"/>
                <w:szCs w:val="30"/>
              </w:rPr>
            </w:pPr>
            <w:r>
              <w:rPr>
                <w:rFonts w:ascii="Times New Roman" w:hAnsi="Times New Roman" w:eastAsia="Times New Roman" w:cs="Times New Roman"/>
                <w:sz w:val="30"/>
                <w:szCs w:val="30"/>
                <w:spacing w:val="-10"/>
              </w:rPr>
              <w:t>6.1     </w:t>
            </w:r>
            <w:r>
              <w:rPr>
                <w:rFonts w:ascii="FangSong" w:hAnsi="FangSong" w:eastAsia="FangSong" w:cs="FangSong"/>
                <w:sz w:val="30"/>
                <w:szCs w:val="30"/>
                <w:spacing w:val="-10"/>
              </w:rPr>
              <w:t>完整性、正确性、统一性要求</w:t>
            </w:r>
          </w:p>
          <w:p>
            <w:pPr>
              <w:ind w:left="210"/>
              <w:spacing w:before="82" w:line="220" w:lineRule="auto"/>
              <w:rPr>
                <w:rFonts w:ascii="FangSong" w:hAnsi="FangSong" w:eastAsia="FangSong" w:cs="FangSong"/>
                <w:sz w:val="30"/>
                <w:szCs w:val="30"/>
              </w:rPr>
            </w:pPr>
            <w:r>
              <w:rPr>
                <w:rFonts w:ascii="FangSong" w:hAnsi="FangSong" w:eastAsia="FangSong" w:cs="FangSong"/>
                <w:sz w:val="30"/>
                <w:szCs w:val="30"/>
                <w:spacing w:val="-3"/>
              </w:rPr>
              <w:t>6.1.1</w:t>
            </w:r>
            <w:r>
              <w:rPr>
                <w:rFonts w:ascii="FangSong" w:hAnsi="FangSong" w:eastAsia="FangSong" w:cs="FangSong"/>
                <w:sz w:val="30"/>
                <w:szCs w:val="30"/>
                <w:spacing w:val="41"/>
              </w:rPr>
              <w:t xml:space="preserve">  </w:t>
            </w:r>
            <w:r>
              <w:rPr>
                <w:rFonts w:ascii="FangSong" w:hAnsi="FangSong" w:eastAsia="FangSong" w:cs="FangSong"/>
                <w:sz w:val="30"/>
                <w:szCs w:val="30"/>
                <w:spacing w:val="-3"/>
              </w:rPr>
              <w:t>完整性要求</w:t>
            </w:r>
          </w:p>
          <w:p>
            <w:pPr>
              <w:ind w:left="210" w:right="231" w:firstLine="609"/>
              <w:spacing w:before="106" w:line="279" w:lineRule="auto"/>
              <w:jc w:val="both"/>
              <w:rPr>
                <w:rFonts w:ascii="FangSong" w:hAnsi="FangSong" w:eastAsia="FangSong" w:cs="FangSong"/>
                <w:sz w:val="30"/>
                <w:szCs w:val="30"/>
              </w:rPr>
            </w:pPr>
            <w:r>
              <w:rPr>
                <w:rFonts w:ascii="FangSong" w:hAnsi="FangSong" w:eastAsia="FangSong" w:cs="FangSong"/>
                <w:sz w:val="30"/>
                <w:szCs w:val="30"/>
                <w:spacing w:val="-15"/>
              </w:rPr>
              <w:t>应按研制生产全过程和设计、试验、装配、验收、出厂包</w:t>
            </w:r>
            <w:r>
              <w:rPr>
                <w:rFonts w:ascii="FangSong" w:hAnsi="FangSong" w:eastAsia="FangSong" w:cs="FangSong"/>
                <w:sz w:val="30"/>
                <w:szCs w:val="30"/>
                <w:spacing w:val="-16"/>
              </w:rPr>
              <w:t>装、运输各方面的</w:t>
            </w:r>
            <w:r>
              <w:rPr>
                <w:rFonts w:ascii="FangSong" w:hAnsi="FangSong" w:eastAsia="FangSong" w:cs="FangSong"/>
                <w:sz w:val="30"/>
                <w:szCs w:val="30"/>
              </w:rPr>
              <w:t xml:space="preserve"> </w:t>
            </w:r>
            <w:r>
              <w:rPr>
                <w:rFonts w:ascii="FangSong" w:hAnsi="FangSong" w:eastAsia="FangSong" w:cs="FangSong"/>
                <w:sz w:val="30"/>
                <w:szCs w:val="30"/>
                <w:spacing w:val="2"/>
              </w:rPr>
              <w:t>需要，对图样成套性有关标准进行合理剪裁，制定产品图样及技术文件成套</w:t>
            </w:r>
            <w:r>
              <w:rPr>
                <w:rFonts w:ascii="FangSong" w:hAnsi="FangSong" w:eastAsia="FangSong" w:cs="FangSong"/>
                <w:sz w:val="30"/>
                <w:szCs w:val="30"/>
                <w:spacing w:val="1"/>
              </w:rPr>
              <w:t xml:space="preserve"> </w:t>
            </w:r>
            <w:r>
              <w:rPr>
                <w:rFonts w:ascii="FangSong" w:hAnsi="FangSong" w:eastAsia="FangSong" w:cs="FangSong"/>
                <w:sz w:val="30"/>
                <w:szCs w:val="30"/>
                <w:spacing w:val="-2"/>
              </w:rPr>
              <w:t>性要求项目表。</w:t>
            </w:r>
          </w:p>
        </w:tc>
      </w:tr>
    </w:tbl>
    <w:p>
      <w:pPr>
        <w:pStyle w:val="BodyText"/>
        <w:spacing w:line="224" w:lineRule="exact"/>
        <w:rPr>
          <w:sz w:val="19"/>
        </w:rPr>
      </w:pPr>
      <w:r/>
    </w:p>
    <w:p>
      <w:pPr>
        <w:spacing w:line="224" w:lineRule="exact"/>
        <w:sectPr>
          <w:footerReference w:type="default" r:id="rId211"/>
          <w:pgSz w:w="11910" w:h="17890"/>
          <w:pgMar w:top="400" w:right="979" w:bottom="1065" w:left="439" w:header="0" w:footer="839" w:gutter="0"/>
        </w:sectPr>
        <w:rPr>
          <w:sz w:val="19"/>
          <w:szCs w:val="19"/>
        </w:rPr>
      </w:pPr>
    </w:p>
    <w:p>
      <w:pPr>
        <w:spacing w:before="3"/>
        <w:rPr/>
      </w:pPr>
      <w:r/>
    </w:p>
    <w:p>
      <w:pPr>
        <w:spacing w:before="2"/>
        <w:rPr/>
      </w:pPr>
      <w:r/>
    </w:p>
    <w:p>
      <w:pPr>
        <w:spacing w:before="2"/>
        <w:rPr/>
      </w:pPr>
      <w:r/>
    </w:p>
    <w:p>
      <w:pPr>
        <w:spacing w:before="2"/>
        <w:rPr/>
      </w:pPr>
      <w:r/>
    </w:p>
    <w:tbl>
      <w:tblPr>
        <w:tblStyle w:val="TableNormal"/>
        <w:tblW w:w="10424"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24"/>
      </w:tblGrid>
      <w:tr>
        <w:trPr>
          <w:trHeight w:val="15300" w:hRule="atLeast"/>
        </w:trPr>
        <w:tc>
          <w:tcPr>
            <w:tcW w:w="10424" w:type="dxa"/>
            <w:vAlign w:val="top"/>
          </w:tcPr>
          <w:p>
            <w:pPr>
              <w:pStyle w:val="TableText"/>
              <w:ind w:left="204"/>
              <w:spacing w:before="198" w:line="220" w:lineRule="auto"/>
              <w:rPr>
                <w:sz w:val="30"/>
                <w:szCs w:val="30"/>
              </w:rPr>
            </w:pPr>
            <w:bookmarkStart w:name="bookmark723" w:id="267"/>
            <w:bookmarkEnd w:id="267"/>
            <w:r>
              <w:rPr>
                <w:sz w:val="30"/>
                <w:szCs w:val="30"/>
                <w:spacing w:val="1"/>
              </w:rPr>
              <w:t>6.1.2正确性要求</w:t>
            </w:r>
          </w:p>
          <w:p>
            <w:pPr>
              <w:pStyle w:val="TableText"/>
              <w:ind w:left="835"/>
              <w:spacing w:before="111" w:line="219" w:lineRule="auto"/>
              <w:rPr>
                <w:sz w:val="30"/>
                <w:szCs w:val="30"/>
              </w:rPr>
            </w:pPr>
            <w:r>
              <w:rPr>
                <w:sz w:val="30"/>
                <w:szCs w:val="30"/>
              </w:rPr>
              <w:t>要对图样和技术文件的正确性和协调性提出要</w:t>
            </w:r>
            <w:r>
              <w:rPr>
                <w:sz w:val="30"/>
                <w:szCs w:val="30"/>
                <w:spacing w:val="-1"/>
              </w:rPr>
              <w:t>求。</w:t>
            </w:r>
          </w:p>
          <w:p>
            <w:pPr>
              <w:pStyle w:val="TableText"/>
              <w:ind w:left="204"/>
              <w:spacing w:before="95" w:line="221" w:lineRule="auto"/>
              <w:rPr>
                <w:sz w:val="30"/>
                <w:szCs w:val="30"/>
              </w:rPr>
            </w:pPr>
            <w:r>
              <w:rPr>
                <w:sz w:val="30"/>
                <w:szCs w:val="30"/>
                <w:spacing w:val="1"/>
              </w:rPr>
              <w:t>6.1.3统一性要求</w:t>
            </w:r>
          </w:p>
          <w:p>
            <w:pPr>
              <w:pStyle w:val="TableText"/>
              <w:ind w:left="835"/>
              <w:spacing w:before="99" w:line="219" w:lineRule="auto"/>
              <w:rPr>
                <w:sz w:val="30"/>
                <w:szCs w:val="30"/>
              </w:rPr>
            </w:pPr>
            <w:r>
              <w:rPr>
                <w:sz w:val="30"/>
                <w:szCs w:val="30"/>
              </w:rPr>
              <w:t>应提出图样和技术文件统一的编制要求。例如：</w:t>
            </w:r>
          </w:p>
          <w:p>
            <w:pPr>
              <w:pStyle w:val="TableText"/>
              <w:ind w:left="804"/>
              <w:spacing w:before="82" w:line="219" w:lineRule="auto"/>
              <w:rPr>
                <w:sz w:val="30"/>
                <w:szCs w:val="30"/>
              </w:rPr>
            </w:pPr>
            <w:r>
              <w:rPr>
                <w:sz w:val="30"/>
                <w:szCs w:val="30"/>
                <w:spacing w:val="5"/>
              </w:rPr>
              <w:t>a)图样绘制标准和要求、计算机辅助设计(</w:t>
            </w:r>
            <w:r>
              <w:rPr>
                <w:sz w:val="30"/>
                <w:szCs w:val="30"/>
              </w:rPr>
              <w:t>CAD</w:t>
            </w:r>
            <w:r>
              <w:rPr>
                <w:sz w:val="30"/>
                <w:szCs w:val="30"/>
                <w:spacing w:val="5"/>
              </w:rPr>
              <w:t>)文件交换格式要</w:t>
            </w:r>
            <w:r>
              <w:rPr>
                <w:sz w:val="30"/>
                <w:szCs w:val="30"/>
                <w:spacing w:val="4"/>
              </w:rPr>
              <w:t>求；</w:t>
            </w:r>
          </w:p>
          <w:p>
            <w:pPr>
              <w:pStyle w:val="TableText"/>
              <w:ind w:left="835"/>
              <w:spacing w:before="96" w:line="219" w:lineRule="auto"/>
              <w:rPr>
                <w:sz w:val="30"/>
                <w:szCs w:val="30"/>
              </w:rPr>
            </w:pPr>
            <w:r>
              <w:rPr>
                <w:sz w:val="30"/>
                <w:szCs w:val="30"/>
                <w:spacing w:val="2"/>
              </w:rPr>
              <w:t>b)图样统一的编号的方法(隶属编号还是分类编号);</w:t>
            </w:r>
          </w:p>
          <w:p>
            <w:pPr>
              <w:pStyle w:val="TableText"/>
              <w:ind w:left="835"/>
              <w:spacing w:before="124" w:line="219" w:lineRule="auto"/>
              <w:rPr>
                <w:sz w:val="30"/>
                <w:szCs w:val="30"/>
              </w:rPr>
            </w:pPr>
            <w:r>
              <w:rPr>
                <w:sz w:val="30"/>
                <w:szCs w:val="30"/>
                <w:spacing w:val="7"/>
              </w:rPr>
              <w:t>c)图样及技术文件内容构成及编写要求；</w:t>
            </w:r>
          </w:p>
          <w:p>
            <w:pPr>
              <w:pStyle w:val="TableText"/>
              <w:ind w:left="835"/>
              <w:spacing w:before="94" w:line="219" w:lineRule="auto"/>
              <w:rPr>
                <w:sz w:val="30"/>
                <w:szCs w:val="30"/>
              </w:rPr>
            </w:pPr>
            <w:r>
              <w:rPr>
                <w:sz w:val="30"/>
                <w:szCs w:val="30"/>
              </w:rPr>
              <w:t>d)图样及技术编号的构成、格式和字符数字等。</w:t>
            </w:r>
          </w:p>
          <w:p>
            <w:pPr>
              <w:pStyle w:val="TableText"/>
              <w:ind w:left="234" w:right="673" w:firstLine="640"/>
              <w:spacing w:before="104" w:line="280" w:lineRule="auto"/>
              <w:rPr>
                <w:sz w:val="30"/>
                <w:szCs w:val="30"/>
              </w:rPr>
            </w:pPr>
            <w:r>
              <w:rPr>
                <w:sz w:val="30"/>
                <w:szCs w:val="30"/>
              </w:rPr>
              <w:t>当采用CAD和传统常规设计联用时，应提出使两者保持统一协调的要</w:t>
            </w:r>
            <w:r>
              <w:rPr>
                <w:sz w:val="30"/>
                <w:szCs w:val="30"/>
                <w:spacing w:val="13"/>
              </w:rPr>
              <w:t xml:space="preserve"> </w:t>
            </w:r>
            <w:r>
              <w:rPr>
                <w:sz w:val="30"/>
                <w:szCs w:val="30"/>
              </w:rPr>
              <w:t>求，例如界面相关数据和符号、代号的统一协调要求。</w:t>
            </w:r>
          </w:p>
          <w:p>
            <w:pPr>
              <w:pStyle w:val="TableText"/>
              <w:ind w:left="194"/>
              <w:spacing w:line="219" w:lineRule="auto"/>
              <w:rPr>
                <w:sz w:val="30"/>
                <w:szCs w:val="30"/>
              </w:rPr>
            </w:pPr>
            <w:r>
              <w:rPr>
                <w:sz w:val="30"/>
                <w:szCs w:val="30"/>
                <w:spacing w:val="28"/>
              </w:rPr>
              <w:t>6</w:t>
            </w:r>
            <w:r>
              <w:rPr>
                <w:sz w:val="30"/>
                <w:szCs w:val="30"/>
                <w:spacing w:val="-62"/>
              </w:rPr>
              <w:t xml:space="preserve"> </w:t>
            </w:r>
            <w:r>
              <w:rPr>
                <w:sz w:val="30"/>
                <w:szCs w:val="30"/>
                <w:spacing w:val="28"/>
              </w:rPr>
              <w:t>.</w:t>
            </w:r>
            <w:r>
              <w:rPr>
                <w:sz w:val="30"/>
                <w:szCs w:val="30"/>
                <w:spacing w:val="-71"/>
              </w:rPr>
              <w:t xml:space="preserve"> </w:t>
            </w:r>
            <w:r>
              <w:rPr>
                <w:sz w:val="30"/>
                <w:szCs w:val="30"/>
                <w:spacing w:val="28"/>
              </w:rPr>
              <w:t>2管理要求</w:t>
            </w:r>
          </w:p>
          <w:p>
            <w:pPr>
              <w:pStyle w:val="TableText"/>
              <w:ind w:left="194"/>
              <w:spacing w:before="94" w:line="219" w:lineRule="auto"/>
              <w:rPr>
                <w:sz w:val="30"/>
                <w:szCs w:val="30"/>
              </w:rPr>
            </w:pPr>
            <w:r>
              <w:rPr>
                <w:sz w:val="30"/>
                <w:szCs w:val="30"/>
                <w:spacing w:val="1"/>
              </w:rPr>
              <w:t>6.2.1管理的协调性</w:t>
            </w:r>
          </w:p>
          <w:p>
            <w:pPr>
              <w:pStyle w:val="TableText"/>
              <w:ind w:left="244" w:right="252" w:firstLine="600"/>
              <w:spacing w:before="114" w:line="278" w:lineRule="auto"/>
              <w:rPr>
                <w:sz w:val="30"/>
                <w:szCs w:val="30"/>
              </w:rPr>
            </w:pPr>
            <w:r>
              <w:rPr>
                <w:sz w:val="30"/>
                <w:szCs w:val="30"/>
              </w:rPr>
              <w:t>要对在不同时间、用各种方法编制的各类图样和技术文件的管理提出协</w:t>
            </w:r>
            <w:r>
              <w:rPr>
                <w:sz w:val="30"/>
                <w:szCs w:val="30"/>
                <w:spacing w:val="15"/>
              </w:rPr>
              <w:t xml:space="preserve"> </w:t>
            </w:r>
            <w:r>
              <w:rPr>
                <w:sz w:val="30"/>
                <w:szCs w:val="30"/>
              </w:rPr>
              <w:t>调性要求，例如要针对图样和技术文件的编制是采用CAD或传统常规设计，</w:t>
            </w:r>
          </w:p>
          <w:p>
            <w:pPr>
              <w:pStyle w:val="TableText"/>
              <w:ind w:left="214"/>
              <w:spacing w:before="17" w:line="219" w:lineRule="auto"/>
              <w:rPr>
                <w:sz w:val="30"/>
                <w:szCs w:val="30"/>
              </w:rPr>
            </w:pPr>
            <w:r>
              <w:rPr>
                <w:sz w:val="30"/>
                <w:szCs w:val="30"/>
              </w:rPr>
              <w:t>还是两者联用等实际情况提出相应的管理要求。</w:t>
            </w:r>
          </w:p>
          <w:p>
            <w:pPr>
              <w:pStyle w:val="TableText"/>
              <w:ind w:left="204"/>
              <w:spacing w:before="92" w:line="219" w:lineRule="auto"/>
              <w:rPr>
                <w:sz w:val="30"/>
                <w:szCs w:val="30"/>
              </w:rPr>
            </w:pPr>
            <w:r>
              <w:rPr>
                <w:sz w:val="30"/>
                <w:szCs w:val="30"/>
                <w:spacing w:val="1"/>
              </w:rPr>
              <w:t>6.2.2借用件管理要求</w:t>
            </w:r>
          </w:p>
          <w:p>
            <w:pPr>
              <w:pStyle w:val="TableText"/>
              <w:ind w:left="835"/>
              <w:spacing w:before="104" w:line="219" w:lineRule="auto"/>
              <w:rPr>
                <w:sz w:val="30"/>
                <w:szCs w:val="30"/>
              </w:rPr>
            </w:pPr>
            <w:r>
              <w:rPr>
                <w:sz w:val="30"/>
                <w:szCs w:val="30"/>
                <w:spacing w:val="-1"/>
              </w:rPr>
              <w:t>应对借用件作出管理规定。其主要内容包括：</w:t>
            </w:r>
          </w:p>
          <w:p>
            <w:pPr>
              <w:pStyle w:val="TableText"/>
              <w:ind w:left="835"/>
              <w:spacing w:before="94" w:line="219" w:lineRule="auto"/>
              <w:rPr>
                <w:sz w:val="30"/>
                <w:szCs w:val="30"/>
              </w:rPr>
            </w:pPr>
            <w:r>
              <w:rPr>
                <w:sz w:val="30"/>
                <w:szCs w:val="30"/>
                <w:spacing w:val="11"/>
              </w:rPr>
              <w:t>a)被借用文件的最低要求；</w:t>
            </w:r>
          </w:p>
          <w:p>
            <w:pPr>
              <w:pStyle w:val="TableText"/>
              <w:ind w:left="835"/>
              <w:spacing w:before="104" w:line="219" w:lineRule="auto"/>
              <w:rPr>
                <w:sz w:val="30"/>
                <w:szCs w:val="30"/>
              </w:rPr>
            </w:pPr>
            <w:r>
              <w:rPr>
                <w:sz w:val="30"/>
                <w:szCs w:val="30"/>
                <w:spacing w:val="10"/>
              </w:rPr>
              <w:t>b)借用的合法性程序和登记；</w:t>
            </w:r>
          </w:p>
          <w:p>
            <w:pPr>
              <w:pStyle w:val="TableText"/>
              <w:ind w:left="835"/>
              <w:spacing w:before="105" w:line="219" w:lineRule="auto"/>
              <w:rPr>
                <w:sz w:val="30"/>
                <w:szCs w:val="30"/>
              </w:rPr>
            </w:pPr>
            <w:r>
              <w:rPr>
                <w:sz w:val="30"/>
                <w:szCs w:val="30"/>
                <w:spacing w:val="13"/>
              </w:rPr>
              <w:t>c)借用文件相关标识；</w:t>
            </w:r>
          </w:p>
          <w:p>
            <w:pPr>
              <w:pStyle w:val="TableText"/>
              <w:ind w:left="835"/>
              <w:spacing w:before="104" w:line="219" w:lineRule="auto"/>
              <w:rPr>
                <w:sz w:val="30"/>
                <w:szCs w:val="30"/>
              </w:rPr>
            </w:pPr>
            <w:r>
              <w:rPr>
                <w:sz w:val="30"/>
                <w:szCs w:val="30"/>
                <w:spacing w:val="-1"/>
              </w:rPr>
              <w:t>d)被借用文件更改时通知借用方的规定等。</w:t>
            </w:r>
          </w:p>
          <w:p>
            <w:pPr>
              <w:pStyle w:val="TableText"/>
              <w:ind w:left="204"/>
              <w:spacing w:before="106" w:line="219" w:lineRule="auto"/>
              <w:rPr>
                <w:sz w:val="30"/>
                <w:szCs w:val="30"/>
              </w:rPr>
            </w:pPr>
            <w:r>
              <w:rPr>
                <w:sz w:val="30"/>
                <w:szCs w:val="30"/>
                <w:spacing w:val="1"/>
              </w:rPr>
              <w:t>6.2.3更改管理要求</w:t>
            </w:r>
          </w:p>
          <w:p>
            <w:pPr>
              <w:pStyle w:val="TableText"/>
              <w:ind w:left="204" w:right="224" w:firstLine="660"/>
              <w:spacing w:before="113" w:line="280" w:lineRule="auto"/>
              <w:rPr>
                <w:sz w:val="30"/>
                <w:szCs w:val="30"/>
              </w:rPr>
            </w:pPr>
            <w:r>
              <w:rPr>
                <w:sz w:val="30"/>
                <w:szCs w:val="30"/>
                <w:spacing w:val="1"/>
              </w:rPr>
              <w:t>应按技术状态管理、图样及技术文件管理等标准规定</w:t>
            </w:r>
            <w:r>
              <w:rPr>
                <w:sz w:val="30"/>
                <w:szCs w:val="30"/>
              </w:rPr>
              <w:t>的更改类别对下列 </w:t>
            </w:r>
            <w:r>
              <w:rPr>
                <w:sz w:val="30"/>
                <w:szCs w:val="30"/>
              </w:rPr>
              <w:t>相关要求作出规定：</w:t>
            </w:r>
          </w:p>
          <w:p>
            <w:pPr>
              <w:pStyle w:val="TableText"/>
              <w:ind w:left="835"/>
              <w:spacing w:before="1" w:line="219" w:lineRule="auto"/>
              <w:rPr>
                <w:sz w:val="30"/>
                <w:szCs w:val="30"/>
              </w:rPr>
            </w:pPr>
            <w:r>
              <w:rPr>
                <w:sz w:val="30"/>
                <w:szCs w:val="30"/>
                <w:spacing w:val="21"/>
              </w:rPr>
              <w:t>a)更改程序；</w:t>
            </w:r>
          </w:p>
          <w:p>
            <w:pPr>
              <w:pStyle w:val="TableText"/>
              <w:ind w:left="835"/>
              <w:spacing w:before="94" w:line="219" w:lineRule="auto"/>
              <w:rPr>
                <w:sz w:val="30"/>
                <w:szCs w:val="30"/>
              </w:rPr>
            </w:pPr>
            <w:r>
              <w:rPr>
                <w:sz w:val="30"/>
                <w:szCs w:val="30"/>
                <w:spacing w:val="21"/>
              </w:rPr>
              <w:t>b)审批权限；</w:t>
            </w:r>
          </w:p>
          <w:p>
            <w:pPr>
              <w:pStyle w:val="TableText"/>
              <w:ind w:left="835"/>
              <w:spacing w:before="104" w:line="219" w:lineRule="auto"/>
              <w:rPr>
                <w:sz w:val="30"/>
                <w:szCs w:val="30"/>
              </w:rPr>
            </w:pPr>
            <w:r>
              <w:rPr>
                <w:sz w:val="30"/>
                <w:szCs w:val="30"/>
                <w:spacing w:val="8"/>
              </w:rPr>
              <w:t>c)更改方法和更改文件的格式与使用；</w:t>
            </w:r>
          </w:p>
          <w:p>
            <w:pPr>
              <w:pStyle w:val="TableText"/>
              <w:ind w:left="835"/>
              <w:spacing w:before="82" w:line="219" w:lineRule="auto"/>
              <w:rPr>
                <w:sz w:val="30"/>
                <w:szCs w:val="30"/>
              </w:rPr>
            </w:pPr>
            <w:r>
              <w:rPr>
                <w:sz w:val="30"/>
                <w:szCs w:val="30"/>
                <w:spacing w:val="15"/>
              </w:rPr>
              <w:t>d)更改文件的传递；</w:t>
            </w:r>
          </w:p>
          <w:p>
            <w:pPr>
              <w:pStyle w:val="TableText"/>
              <w:ind w:left="835"/>
              <w:spacing w:before="107" w:line="219" w:lineRule="auto"/>
              <w:rPr>
                <w:sz w:val="30"/>
                <w:szCs w:val="30"/>
              </w:rPr>
            </w:pPr>
            <w:r>
              <w:rPr>
                <w:sz w:val="30"/>
                <w:szCs w:val="30"/>
                <w:spacing w:val="-1"/>
              </w:rPr>
              <w:t>e)更改实施和善后处理等。</w:t>
            </w:r>
          </w:p>
          <w:p>
            <w:pPr>
              <w:pStyle w:val="TableText"/>
              <w:ind w:left="204"/>
              <w:spacing w:before="101" w:line="219" w:lineRule="auto"/>
              <w:rPr>
                <w:sz w:val="30"/>
                <w:szCs w:val="30"/>
              </w:rPr>
            </w:pPr>
            <w:r>
              <w:rPr>
                <w:sz w:val="30"/>
                <w:szCs w:val="30"/>
                <w:spacing w:val="1"/>
              </w:rPr>
              <w:t>6.2.4审批会签要求</w:t>
            </w:r>
          </w:p>
          <w:p>
            <w:pPr>
              <w:pStyle w:val="TableText"/>
              <w:ind w:left="214" w:firstLine="639"/>
              <w:spacing w:before="106" w:line="281" w:lineRule="auto"/>
              <w:jc w:val="both"/>
              <w:rPr>
                <w:sz w:val="30"/>
                <w:szCs w:val="30"/>
              </w:rPr>
            </w:pPr>
            <w:r>
              <w:rPr>
                <w:sz w:val="30"/>
                <w:szCs w:val="30"/>
              </w:rPr>
              <w:t>应根据文件的性质、涉及的范围和重要性设置不同的审签层次，明确逐  </w:t>
            </w:r>
            <w:r>
              <w:rPr>
                <w:sz w:val="30"/>
                <w:szCs w:val="30"/>
              </w:rPr>
              <w:t>级审签的要求。应规定设计部门内部、外部会签的项目、军事代表会签项</w:t>
            </w:r>
            <w:r>
              <w:rPr>
                <w:sz w:val="30"/>
                <w:szCs w:val="30"/>
                <w:spacing w:val="-1"/>
              </w:rPr>
              <w:t>目，</w:t>
            </w:r>
            <w:r>
              <w:rPr>
                <w:sz w:val="30"/>
                <w:szCs w:val="30"/>
              </w:rPr>
              <w:t xml:space="preserve"> </w:t>
            </w:r>
            <w:r>
              <w:rPr>
                <w:sz w:val="30"/>
                <w:szCs w:val="30"/>
                <w:spacing w:val="-1"/>
              </w:rPr>
              <w:t>会签单位和会签顺序等。</w:t>
            </w:r>
          </w:p>
        </w:tc>
      </w:tr>
    </w:tbl>
    <w:p>
      <w:pPr>
        <w:pStyle w:val="BodyText"/>
        <w:spacing w:line="239" w:lineRule="exact"/>
        <w:rPr>
          <w:sz w:val="20"/>
        </w:rPr>
      </w:pPr>
      <w:r/>
    </w:p>
    <w:p>
      <w:pPr>
        <w:spacing w:line="239" w:lineRule="exact"/>
        <w:sectPr>
          <w:footerReference w:type="default" r:id="rId212"/>
          <w:pgSz w:w="11910" w:h="17840"/>
          <w:pgMar w:top="400" w:right="360" w:bottom="895" w:left="1115" w:header="0" w:footer="643" w:gutter="0"/>
        </w:sectPr>
        <w:rPr>
          <w:sz w:val="20"/>
          <w:szCs w:val="20"/>
        </w:rPr>
      </w:pPr>
    </w:p>
    <w:p>
      <w:pPr>
        <w:spacing w:before="17"/>
        <w:rPr/>
      </w:pPr>
      <w:r/>
    </w:p>
    <w:p>
      <w:pPr>
        <w:spacing w:before="17"/>
        <w:rPr/>
      </w:pPr>
      <w:r/>
    </w:p>
    <w:p>
      <w:pPr>
        <w:spacing w:before="16"/>
        <w:rPr/>
      </w:pPr>
      <w:r/>
    </w:p>
    <w:tbl>
      <w:tblPr>
        <w:tblStyle w:val="TableNormal"/>
        <w:tblW w:w="10429"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29"/>
      </w:tblGrid>
      <w:tr>
        <w:trPr>
          <w:trHeight w:val="15339" w:hRule="atLeast"/>
        </w:trPr>
        <w:tc>
          <w:tcPr>
            <w:tcW w:w="10429" w:type="dxa"/>
            <w:vAlign w:val="top"/>
          </w:tcPr>
          <w:p>
            <w:pPr>
              <w:pStyle w:val="TableText"/>
              <w:ind w:left="224" w:right="31" w:firstLine="620"/>
              <w:spacing w:before="205" w:line="275" w:lineRule="auto"/>
              <w:rPr>
                <w:sz w:val="31"/>
                <w:szCs w:val="31"/>
              </w:rPr>
            </w:pPr>
            <w:r>
              <w:rPr>
                <w:sz w:val="31"/>
                <w:szCs w:val="31"/>
                <w:spacing w:val="-12"/>
              </w:rPr>
              <w:t>对于推行计算机辅助设计和管理的单位，应对网上审签的授权、限制、签</w:t>
            </w:r>
            <w:r>
              <w:rPr>
                <w:sz w:val="31"/>
                <w:szCs w:val="31"/>
                <w:spacing w:val="5"/>
              </w:rPr>
              <w:t xml:space="preserve"> </w:t>
            </w:r>
            <w:r>
              <w:rPr>
                <w:sz w:val="31"/>
                <w:szCs w:val="31"/>
                <w:spacing w:val="-1"/>
              </w:rPr>
              <w:t>署方式等作出规定。</w:t>
            </w:r>
          </w:p>
          <w:p>
            <w:pPr>
              <w:pStyle w:val="TableText"/>
              <w:ind w:left="184"/>
              <w:spacing w:line="220" w:lineRule="auto"/>
              <w:rPr>
                <w:sz w:val="31"/>
                <w:szCs w:val="31"/>
              </w:rPr>
            </w:pPr>
            <w:r>
              <w:rPr>
                <w:sz w:val="31"/>
                <w:szCs w:val="31"/>
              </w:rPr>
              <w:t>7标准化工作范围和研制各阶段的主要工作</w:t>
            </w:r>
          </w:p>
          <w:p>
            <w:pPr>
              <w:pStyle w:val="TableText"/>
              <w:ind w:left="204"/>
              <w:spacing w:before="80" w:line="220" w:lineRule="auto"/>
              <w:rPr>
                <w:sz w:val="31"/>
                <w:szCs w:val="31"/>
              </w:rPr>
            </w:pPr>
            <w:r>
              <w:rPr>
                <w:sz w:val="31"/>
                <w:szCs w:val="31"/>
                <w:spacing w:val="2"/>
              </w:rPr>
              <w:t>7.1标准化工作范围</w:t>
            </w:r>
          </w:p>
          <w:p>
            <w:pPr>
              <w:pStyle w:val="TableText"/>
              <w:ind w:left="214" w:firstLine="609"/>
              <w:spacing w:before="101" w:line="273" w:lineRule="auto"/>
              <w:jc w:val="both"/>
              <w:rPr>
                <w:sz w:val="31"/>
                <w:szCs w:val="31"/>
              </w:rPr>
            </w:pPr>
            <w:r>
              <w:rPr>
                <w:sz w:val="31"/>
                <w:szCs w:val="31"/>
                <w:spacing w:val="4"/>
              </w:rPr>
              <w:t>标准化工作范围主要是指涉及的工作领域(如标准化工作涉及的质量、</w:t>
            </w:r>
            <w:r>
              <w:rPr>
                <w:sz w:val="31"/>
                <w:szCs w:val="31"/>
                <w:spacing w:val="14"/>
              </w:rPr>
              <w:t xml:space="preserve"> </w:t>
            </w:r>
            <w:r>
              <w:rPr>
                <w:sz w:val="31"/>
                <w:szCs w:val="31"/>
                <w:spacing w:val="-2"/>
              </w:rPr>
              <w:t>计量、环境、可靠性等专业领域)及工作的广度和深度(如为实施标准组织事</w:t>
            </w:r>
            <w:r>
              <w:rPr>
                <w:sz w:val="31"/>
                <w:szCs w:val="31"/>
              </w:rPr>
              <w:t xml:space="preserve"> </w:t>
            </w:r>
            <w:r>
              <w:rPr>
                <w:sz w:val="31"/>
                <w:szCs w:val="31"/>
                <w:spacing w:val="1"/>
              </w:rPr>
              <w:t>先研究或攻关等)。在确定研制各阶段标准</w:t>
            </w:r>
            <w:r>
              <w:rPr>
                <w:sz w:val="31"/>
                <w:szCs w:val="31"/>
              </w:rPr>
              <w:t>化工作的内容时应充分考虑涉及 </w:t>
            </w:r>
            <w:r>
              <w:rPr>
                <w:sz w:val="31"/>
                <w:szCs w:val="31"/>
                <w:spacing w:val="2"/>
              </w:rPr>
              <w:t>的工作范围。</w:t>
            </w:r>
          </w:p>
          <w:p>
            <w:pPr>
              <w:pStyle w:val="TableText"/>
              <w:ind w:left="194"/>
              <w:spacing w:before="4" w:line="219" w:lineRule="auto"/>
              <w:rPr>
                <w:sz w:val="31"/>
                <w:szCs w:val="31"/>
              </w:rPr>
            </w:pPr>
            <w:r>
              <w:rPr>
                <w:sz w:val="31"/>
                <w:szCs w:val="31"/>
                <w:spacing w:val="1"/>
              </w:rPr>
              <w:t>7.2产品研制各阶段的主要工作</w:t>
            </w:r>
          </w:p>
          <w:p>
            <w:pPr>
              <w:pStyle w:val="TableText"/>
              <w:ind w:left="224" w:right="29" w:firstLine="620"/>
              <w:spacing w:before="66" w:line="273" w:lineRule="auto"/>
              <w:rPr>
                <w:sz w:val="31"/>
                <w:szCs w:val="31"/>
              </w:rPr>
            </w:pPr>
            <w:r>
              <w:rPr>
                <w:sz w:val="31"/>
                <w:szCs w:val="31"/>
              </w:rPr>
              <w:t>产品研制各阶段标准化工作内容可结合产品的具体情况参照表6.2,进</w:t>
            </w:r>
            <w:r>
              <w:rPr>
                <w:sz w:val="31"/>
                <w:szCs w:val="31"/>
                <w:spacing w:val="5"/>
              </w:rPr>
              <w:t xml:space="preserve">  </w:t>
            </w:r>
            <w:r>
              <w:rPr>
                <w:sz w:val="31"/>
                <w:szCs w:val="31"/>
                <w:spacing w:val="-2"/>
              </w:rPr>
              <w:t>行适当剪裁和作必要的分解或综合后形成具体的工作项目，并落实到研制各</w:t>
            </w:r>
            <w:r>
              <w:rPr>
                <w:sz w:val="31"/>
                <w:szCs w:val="31"/>
              </w:rPr>
              <w:t xml:space="preserve"> </w:t>
            </w:r>
            <w:r>
              <w:rPr>
                <w:sz w:val="31"/>
                <w:szCs w:val="31"/>
                <w:spacing w:val="1"/>
              </w:rPr>
              <w:t>阶段的工作计划中。</w:t>
            </w:r>
          </w:p>
          <w:p>
            <w:pPr>
              <w:pStyle w:val="TableText"/>
              <w:ind w:left="2165"/>
              <w:spacing w:line="219" w:lineRule="auto"/>
              <w:rPr>
                <w:sz w:val="31"/>
                <w:szCs w:val="31"/>
              </w:rPr>
            </w:pPr>
            <w:r>
              <w:rPr>
                <w:sz w:val="31"/>
                <w:szCs w:val="31"/>
              </w:rPr>
              <w:t>表6.2产品研制各阶段标准化主要工作内容</w:t>
            </w:r>
          </w:p>
          <w:p>
            <w:pPr>
              <w:spacing w:line="85" w:lineRule="exact"/>
              <w:rPr/>
            </w:pPr>
            <w:r/>
          </w:p>
          <w:tbl>
            <w:tblPr>
              <w:tblStyle w:val="TableNormal"/>
              <w:tblW w:w="10020" w:type="dxa"/>
              <w:tblInd w:w="17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8866"/>
            </w:tblGrid>
            <w:tr>
              <w:trPr>
                <w:trHeight w:val="923" w:hRule="atLeast"/>
              </w:trPr>
              <w:tc>
                <w:tcPr>
                  <w:tcW w:w="1154" w:type="dxa"/>
                  <w:vAlign w:val="top"/>
                </w:tcPr>
                <w:p>
                  <w:pPr>
                    <w:pStyle w:val="TableText"/>
                    <w:ind w:left="335"/>
                    <w:spacing w:before="155" w:line="220" w:lineRule="auto"/>
                    <w:rPr>
                      <w:sz w:val="23"/>
                      <w:szCs w:val="23"/>
                    </w:rPr>
                  </w:pPr>
                  <w:r>
                    <w:rPr>
                      <w:sz w:val="23"/>
                      <w:szCs w:val="23"/>
                      <w:spacing w:val="9"/>
                    </w:rPr>
                    <w:t>研制</w:t>
                  </w:r>
                </w:p>
                <w:p>
                  <w:pPr>
                    <w:pStyle w:val="TableText"/>
                    <w:ind w:left="335"/>
                    <w:spacing w:before="96" w:line="221" w:lineRule="auto"/>
                    <w:rPr>
                      <w:sz w:val="23"/>
                      <w:szCs w:val="23"/>
                    </w:rPr>
                  </w:pPr>
                  <w:r>
                    <w:rPr>
                      <w:sz w:val="23"/>
                      <w:szCs w:val="23"/>
                      <w:spacing w:val="4"/>
                    </w:rPr>
                    <w:t>阶段</w:t>
                  </w:r>
                </w:p>
              </w:tc>
              <w:tc>
                <w:tcPr>
                  <w:tcW w:w="8866" w:type="dxa"/>
                  <w:vAlign w:val="top"/>
                </w:tcPr>
                <w:p>
                  <w:pPr>
                    <w:spacing w:line="278" w:lineRule="auto"/>
                    <w:rPr>
                      <w:rFonts w:ascii="Arial"/>
                      <w:sz w:val="21"/>
                    </w:rPr>
                  </w:pPr>
                  <w:r/>
                </w:p>
                <w:p>
                  <w:pPr>
                    <w:pStyle w:val="TableText"/>
                    <w:ind w:left="3761"/>
                    <w:spacing w:before="74" w:line="219" w:lineRule="auto"/>
                    <w:rPr>
                      <w:sz w:val="23"/>
                      <w:szCs w:val="23"/>
                    </w:rPr>
                  </w:pPr>
                  <w:r>
                    <w:rPr>
                      <w:sz w:val="23"/>
                      <w:szCs w:val="23"/>
                      <w:spacing w:val="1"/>
                    </w:rPr>
                    <w:t>主要工作内容</w:t>
                  </w:r>
                </w:p>
              </w:tc>
            </w:tr>
            <w:tr>
              <w:trPr>
                <w:trHeight w:val="6233" w:hRule="atLeast"/>
              </w:trPr>
              <w:tc>
                <w:tcPr>
                  <w:tcW w:w="1154" w:type="dxa"/>
                  <w:vAlign w:val="top"/>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335"/>
                    <w:spacing w:before="75" w:line="220" w:lineRule="auto"/>
                    <w:rPr>
                      <w:sz w:val="23"/>
                      <w:szCs w:val="23"/>
                    </w:rPr>
                  </w:pPr>
                  <w:r>
                    <w:rPr>
                      <w:sz w:val="23"/>
                      <w:szCs w:val="23"/>
                      <w:spacing w:val="5"/>
                    </w:rPr>
                    <w:t>方案</w:t>
                  </w:r>
                </w:p>
                <w:p>
                  <w:pPr>
                    <w:pStyle w:val="TableText"/>
                    <w:ind w:left="335"/>
                    <w:spacing w:before="116" w:line="221" w:lineRule="auto"/>
                    <w:rPr>
                      <w:sz w:val="23"/>
                      <w:szCs w:val="23"/>
                    </w:rPr>
                  </w:pPr>
                  <w:r>
                    <w:rPr>
                      <w:sz w:val="23"/>
                      <w:szCs w:val="23"/>
                      <w:spacing w:val="4"/>
                    </w:rPr>
                    <w:t>阶段</w:t>
                  </w:r>
                </w:p>
              </w:tc>
              <w:tc>
                <w:tcPr>
                  <w:tcW w:w="8866" w:type="dxa"/>
                  <w:vAlign w:val="top"/>
                </w:tcPr>
                <w:p>
                  <w:pPr>
                    <w:pStyle w:val="TableText"/>
                    <w:ind w:left="160"/>
                    <w:spacing w:before="141" w:line="219" w:lineRule="auto"/>
                    <w:rPr>
                      <w:sz w:val="23"/>
                      <w:szCs w:val="23"/>
                    </w:rPr>
                  </w:pPr>
                  <w:r>
                    <w:rPr>
                      <w:sz w:val="23"/>
                      <w:szCs w:val="23"/>
                      <w:spacing w:val="1"/>
                    </w:rPr>
                    <w:t>1.编制方案阶段工作计划</w:t>
                  </w:r>
                </w:p>
                <w:p>
                  <w:pPr>
                    <w:pStyle w:val="TableText"/>
                    <w:ind w:left="400"/>
                    <w:spacing w:before="115" w:line="219" w:lineRule="auto"/>
                    <w:rPr>
                      <w:sz w:val="23"/>
                      <w:szCs w:val="23"/>
                    </w:rPr>
                  </w:pPr>
                  <w:r>
                    <w:rPr>
                      <w:sz w:val="23"/>
                      <w:szCs w:val="23"/>
                      <w:spacing w:val="2"/>
                    </w:rPr>
                    <w:t>1)研究课题计划</w:t>
                  </w:r>
                </w:p>
                <w:p>
                  <w:pPr>
                    <w:pStyle w:val="TableText"/>
                    <w:ind w:left="400"/>
                    <w:spacing w:before="98" w:line="219" w:lineRule="auto"/>
                    <w:rPr>
                      <w:sz w:val="23"/>
                      <w:szCs w:val="23"/>
                    </w:rPr>
                  </w:pPr>
                  <w:r>
                    <w:rPr>
                      <w:sz w:val="23"/>
                      <w:szCs w:val="23"/>
                      <w:spacing w:val="2"/>
                    </w:rPr>
                    <w:t>2)文件制定计划</w:t>
                  </w:r>
                </w:p>
                <w:p>
                  <w:pPr>
                    <w:pStyle w:val="TableText"/>
                    <w:ind w:left="400"/>
                    <w:spacing w:before="97" w:line="219" w:lineRule="auto"/>
                    <w:rPr>
                      <w:sz w:val="23"/>
                      <w:szCs w:val="23"/>
                    </w:rPr>
                  </w:pPr>
                  <w:r>
                    <w:rPr>
                      <w:sz w:val="23"/>
                      <w:szCs w:val="23"/>
                      <w:spacing w:val="1"/>
                    </w:rPr>
                    <w:t>3)年度工作计划等</w:t>
                  </w:r>
                </w:p>
                <w:p>
                  <w:pPr>
                    <w:pStyle w:val="TableText"/>
                    <w:ind w:left="160"/>
                    <w:spacing w:before="127" w:line="220" w:lineRule="auto"/>
                    <w:rPr>
                      <w:sz w:val="23"/>
                      <w:szCs w:val="23"/>
                    </w:rPr>
                  </w:pPr>
                  <w:r>
                    <w:rPr>
                      <w:sz w:val="23"/>
                      <w:szCs w:val="23"/>
                    </w:rPr>
                    <w:t>2.进行标准化目标分析，确定标准化目标和要求</w:t>
                  </w:r>
                </w:p>
                <w:p>
                  <w:pPr>
                    <w:pStyle w:val="TableText"/>
                    <w:ind w:left="160"/>
                    <w:spacing w:before="114" w:line="219" w:lineRule="auto"/>
                    <w:rPr>
                      <w:sz w:val="23"/>
                      <w:szCs w:val="23"/>
                    </w:rPr>
                  </w:pPr>
                  <w:r>
                    <w:rPr>
                      <w:sz w:val="23"/>
                      <w:szCs w:val="23"/>
                    </w:rPr>
                    <w:t>3.研究提出型号标准化文件体系表和标准体系表</w:t>
                  </w:r>
                </w:p>
                <w:p>
                  <w:pPr>
                    <w:pStyle w:val="TableText"/>
                    <w:ind w:left="160"/>
                    <w:spacing w:before="99" w:line="219" w:lineRule="auto"/>
                    <w:rPr>
                      <w:sz w:val="23"/>
                      <w:szCs w:val="23"/>
                    </w:rPr>
                  </w:pPr>
                  <w:r>
                    <w:rPr>
                      <w:sz w:val="23"/>
                      <w:szCs w:val="23"/>
                      <w:spacing w:val="-1"/>
                    </w:rPr>
                    <w:t>4.组织提出标准实施一般要求、管理办法和重大标准实施方案</w:t>
                  </w:r>
                </w:p>
                <w:p>
                  <w:pPr>
                    <w:pStyle w:val="TableText"/>
                    <w:ind w:left="160"/>
                    <w:spacing w:before="127" w:line="219" w:lineRule="auto"/>
                    <w:rPr>
                      <w:sz w:val="23"/>
                      <w:szCs w:val="23"/>
                    </w:rPr>
                  </w:pPr>
                  <w:r>
                    <w:rPr>
                      <w:sz w:val="23"/>
                      <w:szCs w:val="23"/>
                    </w:rPr>
                    <w:t>5.组织提出产品“三化”设计要求，评审研制方案中的“三化”方案</w:t>
                  </w:r>
                </w:p>
                <w:p>
                  <w:pPr>
                    <w:pStyle w:val="TableText"/>
                    <w:ind w:left="160"/>
                    <w:spacing w:before="106" w:line="219" w:lineRule="auto"/>
                    <w:rPr>
                      <w:sz w:val="23"/>
                      <w:szCs w:val="23"/>
                    </w:rPr>
                  </w:pPr>
                  <w:r>
                    <w:rPr>
                      <w:sz w:val="23"/>
                      <w:szCs w:val="23"/>
                      <w:spacing w:val="1"/>
                    </w:rPr>
                    <w:t>6.编制标准选用范围，标准件、元器件、原</w:t>
                  </w:r>
                  <w:r>
                    <w:rPr>
                      <w:sz w:val="23"/>
                      <w:szCs w:val="23"/>
                    </w:rPr>
                    <w:t>材料选用范围</w:t>
                  </w:r>
                </w:p>
                <w:p>
                  <w:pPr>
                    <w:pStyle w:val="TableText"/>
                    <w:ind w:left="160"/>
                    <w:spacing w:before="118" w:line="219" w:lineRule="auto"/>
                    <w:rPr>
                      <w:sz w:val="23"/>
                      <w:szCs w:val="23"/>
                    </w:rPr>
                  </w:pPr>
                  <w:r>
                    <w:rPr>
                      <w:sz w:val="23"/>
                      <w:szCs w:val="23"/>
                    </w:rPr>
                    <w:t>7.组织标准化方案论证，编制产品标准化大纲</w:t>
                  </w:r>
                </w:p>
                <w:p>
                  <w:pPr>
                    <w:pStyle w:val="TableText"/>
                    <w:ind w:left="160"/>
                    <w:spacing w:before="97" w:line="219" w:lineRule="auto"/>
                    <w:rPr>
                      <w:sz w:val="23"/>
                      <w:szCs w:val="23"/>
                    </w:rPr>
                  </w:pPr>
                  <w:r>
                    <w:rPr>
                      <w:sz w:val="23"/>
                      <w:szCs w:val="23"/>
                    </w:rPr>
                    <w:t>8.提出缺项标准制(修)订建议</w:t>
                  </w:r>
                </w:p>
                <w:p>
                  <w:pPr>
                    <w:pStyle w:val="TableText"/>
                    <w:ind w:left="160"/>
                    <w:spacing w:before="118" w:line="219" w:lineRule="auto"/>
                    <w:rPr>
                      <w:sz w:val="23"/>
                      <w:szCs w:val="23"/>
                    </w:rPr>
                  </w:pPr>
                  <w:r>
                    <w:rPr>
                      <w:sz w:val="23"/>
                      <w:szCs w:val="23"/>
                      <w:spacing w:val="-1"/>
                    </w:rPr>
                    <w:t>9.起草标准化管理文件、技术文件</w:t>
                  </w:r>
                </w:p>
                <w:p>
                  <w:pPr>
                    <w:pStyle w:val="TableText"/>
                    <w:ind w:left="400"/>
                    <w:spacing w:before="97" w:line="219" w:lineRule="auto"/>
                    <w:rPr>
                      <w:sz w:val="23"/>
                      <w:szCs w:val="23"/>
                    </w:rPr>
                  </w:pPr>
                  <w:r>
                    <w:rPr>
                      <w:sz w:val="23"/>
                      <w:szCs w:val="23"/>
                      <w:spacing w:val="1"/>
                    </w:rPr>
                    <w:t>1)标准化过程管理规定</w:t>
                  </w:r>
                </w:p>
                <w:p>
                  <w:pPr>
                    <w:pStyle w:val="TableText"/>
                    <w:ind w:left="400"/>
                    <w:spacing w:before="127" w:line="219" w:lineRule="auto"/>
                    <w:rPr>
                      <w:sz w:val="23"/>
                      <w:szCs w:val="23"/>
                    </w:rPr>
                  </w:pPr>
                  <w:r>
                    <w:rPr>
                      <w:sz w:val="23"/>
                      <w:szCs w:val="23"/>
                    </w:rPr>
                    <w:t>2)设计文件编制要求等</w:t>
                  </w:r>
                </w:p>
                <w:p>
                  <w:pPr>
                    <w:pStyle w:val="TableText"/>
                    <w:ind w:left="160"/>
                    <w:spacing w:before="117" w:line="219" w:lineRule="auto"/>
                    <w:rPr>
                      <w:sz w:val="23"/>
                      <w:szCs w:val="23"/>
                    </w:rPr>
                  </w:pPr>
                  <w:r>
                    <w:rPr>
                      <w:sz w:val="23"/>
                      <w:szCs w:val="23"/>
                      <w:spacing w:val="2"/>
                    </w:rPr>
                    <w:t>10.组织标准化文件评审</w:t>
                  </w:r>
                </w:p>
                <w:p>
                  <w:pPr>
                    <w:pStyle w:val="TableText"/>
                    <w:ind w:left="160"/>
                    <w:spacing w:before="107" w:line="219" w:lineRule="auto"/>
                    <w:rPr>
                      <w:sz w:val="23"/>
                      <w:szCs w:val="23"/>
                    </w:rPr>
                  </w:pPr>
                  <w:r>
                    <w:rPr>
                      <w:sz w:val="23"/>
                      <w:szCs w:val="23"/>
                      <w:spacing w:val="1"/>
                    </w:rPr>
                    <w:t>11.编写方案阶段标准化工作小结</w:t>
                  </w:r>
                </w:p>
              </w:tc>
            </w:tr>
            <w:tr>
              <w:trPr>
                <w:trHeight w:val="1723" w:hRule="atLeast"/>
              </w:trPr>
              <w:tc>
                <w:tcPr>
                  <w:tcW w:w="1154" w:type="dxa"/>
                  <w:vAlign w:val="top"/>
                </w:tcPr>
                <w:p>
                  <w:pPr>
                    <w:spacing w:line="301" w:lineRule="auto"/>
                    <w:rPr>
                      <w:rFonts w:ascii="Arial"/>
                      <w:sz w:val="21"/>
                    </w:rPr>
                  </w:pPr>
                  <w:r/>
                </w:p>
                <w:p>
                  <w:pPr>
                    <w:pStyle w:val="TableText"/>
                    <w:ind w:left="335" w:right="329"/>
                    <w:spacing w:before="74" w:line="300" w:lineRule="auto"/>
                    <w:rPr>
                      <w:sz w:val="23"/>
                      <w:szCs w:val="23"/>
                    </w:rPr>
                  </w:pPr>
                  <w:r>
                    <w:rPr>
                      <w:sz w:val="23"/>
                      <w:szCs w:val="23"/>
                      <w:spacing w:val="-6"/>
                    </w:rPr>
                    <w:t>工程</w:t>
                  </w:r>
                  <w:r>
                    <w:rPr>
                      <w:sz w:val="23"/>
                      <w:szCs w:val="23"/>
                    </w:rPr>
                    <w:t xml:space="preserve"> </w:t>
                  </w:r>
                  <w:r>
                    <w:rPr>
                      <w:sz w:val="23"/>
                      <w:szCs w:val="23"/>
                      <w:spacing w:val="9"/>
                    </w:rPr>
                    <w:t>研制</w:t>
                  </w:r>
                </w:p>
                <w:p>
                  <w:pPr>
                    <w:pStyle w:val="TableText"/>
                    <w:ind w:left="335"/>
                    <w:spacing w:before="24" w:line="221" w:lineRule="auto"/>
                    <w:rPr>
                      <w:sz w:val="23"/>
                      <w:szCs w:val="23"/>
                    </w:rPr>
                  </w:pPr>
                  <w:r>
                    <w:rPr>
                      <w:sz w:val="23"/>
                      <w:szCs w:val="23"/>
                      <w:spacing w:val="4"/>
                    </w:rPr>
                    <w:t>阶段</w:t>
                  </w:r>
                </w:p>
              </w:tc>
              <w:tc>
                <w:tcPr>
                  <w:tcW w:w="8866" w:type="dxa"/>
                  <w:vAlign w:val="top"/>
                </w:tcPr>
                <w:p>
                  <w:pPr>
                    <w:pStyle w:val="TableText"/>
                    <w:ind w:left="160"/>
                    <w:spacing w:before="198" w:line="219" w:lineRule="auto"/>
                    <w:rPr>
                      <w:sz w:val="23"/>
                      <w:szCs w:val="23"/>
                    </w:rPr>
                  </w:pPr>
                  <w:r>
                    <w:rPr>
                      <w:sz w:val="23"/>
                      <w:szCs w:val="23"/>
                      <w:spacing w:val="1"/>
                    </w:rPr>
                    <w:t>1.编制工程研制阶段工作计划</w:t>
                  </w:r>
                </w:p>
                <w:p>
                  <w:pPr>
                    <w:pStyle w:val="TableText"/>
                    <w:ind w:left="160"/>
                    <w:spacing w:before="115" w:line="219" w:lineRule="auto"/>
                    <w:rPr>
                      <w:sz w:val="23"/>
                      <w:szCs w:val="23"/>
                    </w:rPr>
                  </w:pPr>
                  <w:r>
                    <w:rPr>
                      <w:sz w:val="23"/>
                      <w:szCs w:val="23"/>
                      <w:spacing w:val="1"/>
                    </w:rPr>
                    <w:t>1)研究课题实施计划</w:t>
                  </w:r>
                </w:p>
                <w:p>
                  <w:pPr>
                    <w:pStyle w:val="TableText"/>
                    <w:ind w:left="160"/>
                    <w:spacing w:before="118" w:line="219" w:lineRule="auto"/>
                    <w:rPr>
                      <w:sz w:val="23"/>
                      <w:szCs w:val="23"/>
                    </w:rPr>
                  </w:pPr>
                  <w:r>
                    <w:rPr>
                      <w:sz w:val="23"/>
                      <w:szCs w:val="23"/>
                      <w:spacing w:val="2"/>
                    </w:rPr>
                    <w:t>2)文件制定计划</w:t>
                  </w:r>
                </w:p>
                <w:p>
                  <w:pPr>
                    <w:pStyle w:val="TableText"/>
                    <w:ind w:left="160"/>
                    <w:spacing w:before="117" w:line="219" w:lineRule="auto"/>
                    <w:rPr>
                      <w:sz w:val="23"/>
                      <w:szCs w:val="23"/>
                    </w:rPr>
                  </w:pPr>
                  <w:r>
                    <w:rPr>
                      <w:sz w:val="23"/>
                      <w:szCs w:val="23"/>
                      <w:spacing w:val="2"/>
                    </w:rPr>
                    <w:t>3)年度工作计划</w:t>
                  </w:r>
                </w:p>
              </w:tc>
            </w:tr>
          </w:tbl>
          <w:p>
            <w:pPr>
              <w:rPr>
                <w:rFonts w:ascii="Arial"/>
                <w:sz w:val="21"/>
              </w:rPr>
            </w:pPr>
            <w:r/>
          </w:p>
        </w:tc>
      </w:tr>
    </w:tbl>
    <w:p>
      <w:pPr>
        <w:pStyle w:val="BodyText"/>
        <w:rPr/>
      </w:pPr>
      <w:r/>
    </w:p>
    <w:p>
      <w:pPr>
        <w:sectPr>
          <w:footerReference w:type="default" r:id="rId213"/>
          <w:pgSz w:w="11910" w:h="17890"/>
          <w:pgMar w:top="400" w:right="905" w:bottom="1085" w:left="565" w:header="0" w:footer="833" w:gutter="0"/>
        </w:sectPr>
        <w:rPr/>
      </w:pPr>
    </w:p>
    <w:p>
      <w:pPr>
        <w:spacing w:before="72"/>
        <w:rPr/>
      </w:pPr>
      <w:r/>
    </w:p>
    <w:p>
      <w:pPr>
        <w:spacing w:before="72"/>
        <w:rPr/>
      </w:pPr>
      <w:r/>
    </w:p>
    <w:p>
      <w:pPr>
        <w:spacing w:before="71"/>
        <w:rPr/>
      </w:pPr>
      <w:r/>
    </w:p>
    <w:tbl>
      <w:tblPr>
        <w:tblStyle w:val="TableNormal"/>
        <w:tblW w:w="10442"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59"/>
        <w:gridCol w:w="1158"/>
        <w:gridCol w:w="8805"/>
        <w:gridCol w:w="220"/>
      </w:tblGrid>
      <w:tr>
        <w:trPr>
          <w:trHeight w:val="640" w:hRule="atLeast"/>
        </w:trPr>
        <w:tc>
          <w:tcPr>
            <w:tcW w:w="10442" w:type="dxa"/>
            <w:vAlign w:val="top"/>
            <w:gridSpan w:val="4"/>
            <w:tcBorders>
              <w:right w:val="single" w:color="000000" w:sz="6" w:space="0"/>
              <w:left w:val="single" w:color="000000" w:sz="8" w:space="0"/>
              <w:top w:val="single" w:color="000000" w:sz="8" w:space="0"/>
            </w:tcBorders>
          </w:tcPr>
          <w:p>
            <w:pPr>
              <w:pStyle w:val="TableText"/>
              <w:ind w:left="9439"/>
              <w:spacing w:before="241" w:line="220" w:lineRule="auto"/>
              <w:rPr>
                <w:sz w:val="25"/>
                <w:szCs w:val="25"/>
              </w:rPr>
            </w:pPr>
            <w:r>
              <w:rPr>
                <w:sz w:val="25"/>
                <w:szCs w:val="25"/>
                <w:spacing w:val="11"/>
              </w:rPr>
              <w:t>(续)</w:t>
            </w:r>
          </w:p>
        </w:tc>
      </w:tr>
      <w:tr>
        <w:trPr>
          <w:trHeight w:val="919" w:hRule="atLeast"/>
        </w:trPr>
        <w:tc>
          <w:tcPr>
            <w:tcW w:w="259" w:type="dxa"/>
            <w:vAlign w:val="top"/>
            <w:vMerge w:val="restart"/>
            <w:tcBorders>
              <w:bottom w:val="nil"/>
              <w:top w:val="nil"/>
              <w:left w:val="single" w:color="000000" w:sz="8" w:space="0"/>
            </w:tcBorders>
          </w:tcPr>
          <w:p>
            <w:pPr>
              <w:rPr>
                <w:rFonts w:ascii="Arial"/>
                <w:sz w:val="21"/>
              </w:rPr>
            </w:pPr>
            <w:r/>
          </w:p>
        </w:tc>
        <w:tc>
          <w:tcPr>
            <w:tcW w:w="1158" w:type="dxa"/>
            <w:vAlign w:val="top"/>
          </w:tcPr>
          <w:p>
            <w:pPr>
              <w:pStyle w:val="TableText"/>
              <w:ind w:left="326"/>
              <w:spacing w:before="150" w:line="220" w:lineRule="auto"/>
              <w:rPr/>
            </w:pPr>
            <w:bookmarkStart w:name="bookmark724" w:id="268"/>
            <w:bookmarkEnd w:id="268"/>
            <w:r>
              <w:rPr>
                <w:spacing w:val="10"/>
              </w:rPr>
              <w:t>研制</w:t>
            </w:r>
          </w:p>
          <w:p>
            <w:pPr>
              <w:pStyle w:val="TableText"/>
              <w:ind w:left="326"/>
              <w:spacing w:before="104" w:line="221" w:lineRule="auto"/>
              <w:rPr/>
            </w:pPr>
            <w:r>
              <w:rPr>
                <w:spacing w:val="4"/>
              </w:rPr>
              <w:t>阶段</w:t>
            </w:r>
          </w:p>
        </w:tc>
        <w:tc>
          <w:tcPr>
            <w:tcW w:w="8805" w:type="dxa"/>
            <w:vAlign w:val="top"/>
          </w:tcPr>
          <w:p>
            <w:pPr>
              <w:spacing w:line="260" w:lineRule="auto"/>
              <w:rPr>
                <w:rFonts w:ascii="Arial"/>
                <w:sz w:val="21"/>
              </w:rPr>
            </w:pPr>
            <w:r/>
          </w:p>
          <w:p>
            <w:pPr>
              <w:pStyle w:val="TableText"/>
              <w:ind w:left="3738"/>
              <w:spacing w:before="78" w:line="219" w:lineRule="auto"/>
              <w:rPr/>
            </w:pPr>
            <w:r>
              <w:rPr>
                <w:spacing w:val="2"/>
              </w:rPr>
              <w:t>主要工作内容</w:t>
            </w:r>
          </w:p>
        </w:tc>
        <w:tc>
          <w:tcPr>
            <w:tcW w:w="220" w:type="dxa"/>
            <w:vAlign w:val="top"/>
            <w:tcBorders>
              <w:bottom w:val="nil"/>
              <w:top w:val="nil"/>
              <w:right w:val="single" w:color="000000" w:sz="6" w:space="0"/>
            </w:tcBorders>
          </w:tcPr>
          <w:p>
            <w:pPr>
              <w:rPr>
                <w:rFonts w:ascii="Arial"/>
                <w:sz w:val="21"/>
              </w:rPr>
            </w:pPr>
            <w:r/>
          </w:p>
        </w:tc>
      </w:tr>
      <w:tr>
        <w:trPr>
          <w:trHeight w:val="3806" w:hRule="atLeast"/>
        </w:trPr>
        <w:tc>
          <w:tcPr>
            <w:tcW w:w="259" w:type="dxa"/>
            <w:vAlign w:val="top"/>
            <w:vMerge w:val="continue"/>
            <w:tcBorders>
              <w:bottom w:val="nil"/>
              <w:top w:val="nil"/>
              <w:left w:val="single" w:color="000000" w:sz="8" w:space="0"/>
            </w:tcBorders>
          </w:tcPr>
          <w:p>
            <w:pPr>
              <w:rPr>
                <w:rFonts w:ascii="Arial"/>
                <w:sz w:val="21"/>
              </w:rPr>
            </w:pPr>
            <w:r/>
          </w:p>
        </w:tc>
        <w:tc>
          <w:tcPr>
            <w:tcW w:w="1158" w:type="dxa"/>
            <w:vAlign w:val="top"/>
          </w:tcPr>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TableText"/>
              <w:ind w:left="326"/>
              <w:spacing w:before="78" w:line="220" w:lineRule="auto"/>
              <w:rPr/>
            </w:pPr>
            <w:r>
              <w:rPr>
                <w:spacing w:val="4"/>
              </w:rPr>
              <w:t>工程</w:t>
            </w:r>
          </w:p>
          <w:p>
            <w:pPr>
              <w:pStyle w:val="TableText"/>
              <w:ind w:left="326"/>
              <w:spacing w:before="103" w:line="220" w:lineRule="auto"/>
              <w:rPr/>
            </w:pPr>
            <w:r>
              <w:rPr>
                <w:spacing w:val="10"/>
              </w:rPr>
              <w:t>研制</w:t>
            </w:r>
          </w:p>
          <w:p>
            <w:pPr>
              <w:pStyle w:val="TableText"/>
              <w:ind w:left="326"/>
              <w:spacing w:before="84" w:line="221" w:lineRule="auto"/>
              <w:rPr/>
            </w:pPr>
            <w:r>
              <w:rPr>
                <w:spacing w:val="4"/>
              </w:rPr>
              <w:t>阶段</w:t>
            </w:r>
          </w:p>
        </w:tc>
        <w:tc>
          <w:tcPr>
            <w:tcW w:w="8805" w:type="dxa"/>
            <w:vAlign w:val="top"/>
          </w:tcPr>
          <w:p>
            <w:pPr>
              <w:pStyle w:val="TableText"/>
              <w:ind w:left="127"/>
              <w:spacing w:before="281" w:line="219" w:lineRule="auto"/>
              <w:rPr/>
            </w:pPr>
            <w:r>
              <w:rPr/>
              <w:t>2.编制或补充完善各类型号标准化文件</w:t>
            </w:r>
          </w:p>
          <w:p>
            <w:pPr>
              <w:pStyle w:val="TableText"/>
              <w:ind w:left="377"/>
              <w:spacing w:before="75" w:line="219" w:lineRule="auto"/>
              <w:rPr/>
            </w:pPr>
            <w:r>
              <w:rPr>
                <w:spacing w:val="1"/>
              </w:rPr>
              <w:t>1)各种大纲支持文件</w:t>
            </w:r>
          </w:p>
          <w:p>
            <w:pPr>
              <w:pStyle w:val="TableText"/>
              <w:ind w:left="357"/>
              <w:spacing w:before="115" w:line="220" w:lineRule="auto"/>
              <w:rPr/>
            </w:pPr>
            <w:r>
              <w:rPr>
                <w:spacing w:val="1"/>
              </w:rPr>
              <w:t>2)工艺标准化综合要求</w:t>
            </w:r>
          </w:p>
          <w:p>
            <w:pPr>
              <w:pStyle w:val="TableText"/>
              <w:ind w:left="377"/>
              <w:spacing w:before="93" w:line="220" w:lineRule="auto"/>
              <w:rPr/>
            </w:pPr>
            <w:r>
              <w:rPr/>
              <w:t>3)组织协调实施中有关问题</w:t>
            </w:r>
          </w:p>
          <w:p>
            <w:pPr>
              <w:pStyle w:val="TableText"/>
              <w:ind w:left="127"/>
              <w:spacing w:before="113" w:line="219" w:lineRule="auto"/>
              <w:rPr/>
            </w:pPr>
            <w:r>
              <w:rPr/>
              <w:t>3.组织“三化”方案实施，监督和检查</w:t>
            </w:r>
          </w:p>
          <w:p>
            <w:pPr>
              <w:pStyle w:val="TableText"/>
              <w:ind w:left="437"/>
              <w:spacing w:before="66" w:line="219" w:lineRule="auto"/>
              <w:rPr/>
            </w:pPr>
            <w:r>
              <w:rPr/>
              <w:t>检查“三化”要求的落实，推动、协调和检查“三化”方案的实施</w:t>
            </w:r>
          </w:p>
          <w:p>
            <w:pPr>
              <w:pStyle w:val="TableText"/>
              <w:ind w:left="127"/>
              <w:spacing w:before="95" w:line="219" w:lineRule="auto"/>
              <w:rPr/>
            </w:pPr>
            <w:r>
              <w:rPr/>
              <w:t>4.开展图样和技术文件的标准化检查，记实和反馈标准实施的信息</w:t>
            </w:r>
          </w:p>
          <w:p>
            <w:pPr>
              <w:pStyle w:val="TableText"/>
              <w:ind w:left="127"/>
              <w:spacing w:before="105" w:line="219" w:lineRule="auto"/>
              <w:rPr/>
            </w:pPr>
            <w:r>
              <w:rPr>
                <w:spacing w:val="1"/>
              </w:rPr>
              <w:t>5.组织标准实施和产品标准化大纲实施评</w:t>
            </w:r>
            <w:r>
              <w:rPr/>
              <w:t>审，参与组织“三化”方案实施的评审</w:t>
            </w:r>
          </w:p>
          <w:p>
            <w:pPr>
              <w:pStyle w:val="TableText"/>
              <w:ind w:left="127"/>
              <w:spacing w:before="126" w:line="220" w:lineRule="auto"/>
              <w:rPr/>
            </w:pPr>
            <w:r>
              <w:rPr/>
              <w:t>6.进行工程研制阶段标准化工作小结</w:t>
            </w:r>
          </w:p>
        </w:tc>
        <w:tc>
          <w:tcPr>
            <w:tcW w:w="220" w:type="dxa"/>
            <w:vAlign w:val="top"/>
            <w:tcBorders>
              <w:bottom w:val="nil"/>
              <w:top w:val="nil"/>
              <w:right w:val="single" w:color="000000" w:sz="6" w:space="0"/>
            </w:tcBorders>
          </w:tcPr>
          <w:p>
            <w:pPr>
              <w:rPr>
                <w:rFonts w:ascii="Arial"/>
                <w:sz w:val="21"/>
              </w:rPr>
            </w:pPr>
            <w:r/>
          </w:p>
        </w:tc>
      </w:tr>
      <w:tr>
        <w:trPr>
          <w:trHeight w:val="5764" w:hRule="atLeast"/>
        </w:trPr>
        <w:tc>
          <w:tcPr>
            <w:tcW w:w="259" w:type="dxa"/>
            <w:vAlign w:val="top"/>
            <w:vMerge w:val="continue"/>
            <w:tcBorders>
              <w:bottom w:val="nil"/>
              <w:top w:val="nil"/>
              <w:left w:val="single" w:color="000000" w:sz="8" w:space="0"/>
            </w:tcBorders>
          </w:tcPr>
          <w:p>
            <w:pPr>
              <w:rPr>
                <w:rFonts w:ascii="Arial"/>
                <w:sz w:val="21"/>
              </w:rPr>
            </w:pPr>
            <w:r/>
          </w:p>
        </w:tc>
        <w:tc>
          <w:tcPr>
            <w:tcW w:w="1158" w:type="dxa"/>
            <w:vAlign w:val="top"/>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pStyle w:val="TableText"/>
              <w:ind w:left="326"/>
              <w:spacing w:before="78" w:line="221" w:lineRule="auto"/>
              <w:rPr/>
            </w:pPr>
            <w:r>
              <w:rPr>
                <w:spacing w:val="5"/>
              </w:rPr>
              <w:t>设计</w:t>
            </w:r>
          </w:p>
          <w:p>
            <w:pPr>
              <w:pStyle w:val="TableText"/>
              <w:ind w:left="326"/>
              <w:spacing w:before="102" w:line="220" w:lineRule="auto"/>
              <w:rPr/>
            </w:pPr>
            <w:r>
              <w:rPr>
                <w:spacing w:val="7"/>
              </w:rPr>
              <w:t>定型</w:t>
            </w:r>
          </w:p>
          <w:p>
            <w:pPr>
              <w:pStyle w:val="TableText"/>
              <w:ind w:left="205"/>
              <w:spacing w:before="104" w:line="220" w:lineRule="auto"/>
              <w:rPr/>
            </w:pPr>
            <w:r>
              <w:rPr>
                <w:spacing w:val="13"/>
              </w:rPr>
              <w:t>(鉴定)</w:t>
            </w:r>
          </w:p>
          <w:p>
            <w:pPr>
              <w:pStyle w:val="TableText"/>
              <w:ind w:left="326"/>
              <w:spacing w:before="84" w:line="221" w:lineRule="auto"/>
              <w:rPr/>
            </w:pPr>
            <w:r>
              <w:rPr>
                <w:spacing w:val="4"/>
              </w:rPr>
              <w:t>阶段</w:t>
            </w:r>
          </w:p>
        </w:tc>
        <w:tc>
          <w:tcPr>
            <w:tcW w:w="8805" w:type="dxa"/>
            <w:vAlign w:val="top"/>
          </w:tcPr>
          <w:p>
            <w:pPr>
              <w:pStyle w:val="TableText"/>
              <w:ind w:left="127"/>
              <w:spacing w:before="305" w:line="220" w:lineRule="auto"/>
              <w:rPr/>
            </w:pPr>
            <w:r>
              <w:rPr>
                <w:spacing w:val="1"/>
              </w:rPr>
              <w:t>1.制定设计定型阶段工作计划</w:t>
            </w:r>
          </w:p>
          <w:p>
            <w:pPr>
              <w:pStyle w:val="TableText"/>
              <w:ind w:left="127"/>
              <w:spacing w:before="93" w:line="219" w:lineRule="auto"/>
              <w:rPr/>
            </w:pPr>
            <w:r>
              <w:rPr/>
              <w:t>2.编制设计定型阶段相关文件</w:t>
            </w:r>
          </w:p>
          <w:p>
            <w:pPr>
              <w:pStyle w:val="TableText"/>
              <w:ind w:left="397"/>
              <w:spacing w:before="105" w:line="220" w:lineRule="auto"/>
              <w:rPr/>
            </w:pPr>
            <w:r>
              <w:rPr>
                <w:spacing w:val="1"/>
              </w:rPr>
              <w:t>1)设计定型标准化要求</w:t>
            </w:r>
          </w:p>
          <w:p>
            <w:pPr>
              <w:pStyle w:val="TableText"/>
              <w:ind w:left="367"/>
              <w:spacing w:before="71" w:line="219" w:lineRule="auto"/>
              <w:rPr/>
            </w:pPr>
            <w:r>
              <w:rPr>
                <w:spacing w:val="1"/>
              </w:rPr>
              <w:t>2)修订提出设计定型用标准选用范围，标准件</w:t>
            </w:r>
            <w:r>
              <w:rPr/>
              <w:t>、元器件、原材料选用范围</w:t>
            </w:r>
          </w:p>
          <w:p>
            <w:pPr>
              <w:pStyle w:val="TableText"/>
              <w:ind w:left="377"/>
              <w:spacing w:before="97" w:line="219" w:lineRule="auto"/>
              <w:rPr/>
            </w:pPr>
            <w:r>
              <w:rPr/>
              <w:t>3)修订型号标准化文件</w:t>
            </w:r>
          </w:p>
          <w:p>
            <w:pPr>
              <w:pStyle w:val="TableText"/>
              <w:ind w:left="127"/>
              <w:spacing w:before="116" w:line="219" w:lineRule="auto"/>
              <w:rPr/>
            </w:pPr>
            <w:r>
              <w:rPr>
                <w:spacing w:val="1"/>
              </w:rPr>
              <w:t>3.全面检查型号标准化工作</w:t>
            </w:r>
          </w:p>
          <w:p>
            <w:pPr>
              <w:pStyle w:val="TableText"/>
              <w:ind w:left="397"/>
              <w:spacing w:before="105" w:line="219" w:lineRule="auto"/>
              <w:rPr/>
            </w:pPr>
            <w:r>
              <w:rPr/>
              <w:t>1)全面检查标准实施情况</w:t>
            </w:r>
          </w:p>
          <w:p>
            <w:pPr>
              <w:pStyle w:val="TableText"/>
              <w:ind w:left="387"/>
              <w:spacing w:before="95" w:line="219" w:lineRule="auto"/>
              <w:rPr/>
            </w:pPr>
            <w:r>
              <w:rPr>
                <w:spacing w:val="1"/>
              </w:rPr>
              <w:t>2)检查产品“三化”工作</w:t>
            </w:r>
          </w:p>
          <w:p>
            <w:pPr>
              <w:pStyle w:val="TableText"/>
              <w:ind w:left="387"/>
              <w:spacing w:before="84" w:line="219" w:lineRule="auto"/>
              <w:rPr/>
            </w:pPr>
            <w:r>
              <w:rPr/>
              <w:t>3)督促“三化”设计试验验证</w:t>
            </w:r>
          </w:p>
          <w:p>
            <w:pPr>
              <w:pStyle w:val="TableText"/>
              <w:ind w:left="377"/>
              <w:spacing w:before="114" w:line="218" w:lineRule="auto"/>
              <w:rPr/>
            </w:pPr>
            <w:r>
              <w:rPr>
                <w:spacing w:val="1"/>
              </w:rPr>
              <w:t>4)分析与评估标准化效果</w:t>
            </w:r>
          </w:p>
          <w:p>
            <w:pPr>
              <w:pStyle w:val="TableText"/>
              <w:ind w:left="127"/>
              <w:spacing w:before="69" w:line="219" w:lineRule="auto"/>
              <w:rPr/>
            </w:pPr>
            <w:r>
              <w:rPr/>
              <w:t>4.进行设计定型图样和技术文件标准化检查</w:t>
            </w:r>
          </w:p>
          <w:p>
            <w:pPr>
              <w:pStyle w:val="TableText"/>
              <w:ind w:left="127"/>
              <w:spacing w:before="83" w:line="269" w:lineRule="auto"/>
              <w:rPr/>
            </w:pPr>
            <w:r>
              <w:rPr>
                <w:spacing w:val="-8"/>
              </w:rPr>
              <w:t>5.进行产品标准化大纲终结评审，编写“设计定型(鉴定</w:t>
            </w:r>
            <w:r>
              <w:rPr>
                <w:spacing w:val="-9"/>
              </w:rPr>
              <w:t>)标准化审查报告”,参与设计</w:t>
            </w:r>
            <w:r>
              <w:rPr/>
              <w:t xml:space="preserve"> </w:t>
            </w:r>
            <w:r>
              <w:rPr>
                <w:spacing w:val="7"/>
              </w:rPr>
              <w:t>定型</w:t>
            </w:r>
          </w:p>
          <w:p>
            <w:pPr>
              <w:pStyle w:val="TableText"/>
              <w:ind w:left="127"/>
              <w:spacing w:before="114" w:line="220" w:lineRule="auto"/>
              <w:rPr/>
            </w:pPr>
            <w:r>
              <w:rPr/>
              <w:t>6.对型号标准化工作进行全面总结</w:t>
            </w:r>
          </w:p>
        </w:tc>
        <w:tc>
          <w:tcPr>
            <w:tcW w:w="220" w:type="dxa"/>
            <w:vAlign w:val="top"/>
            <w:tcBorders>
              <w:bottom w:val="nil"/>
              <w:top w:val="nil"/>
              <w:right w:val="single" w:color="000000" w:sz="6" w:space="0"/>
            </w:tcBorders>
          </w:tcPr>
          <w:p>
            <w:pPr>
              <w:rPr>
                <w:rFonts w:ascii="Arial"/>
                <w:sz w:val="21"/>
              </w:rPr>
            </w:pPr>
            <w:r/>
          </w:p>
        </w:tc>
      </w:tr>
      <w:tr>
        <w:trPr>
          <w:trHeight w:val="4206" w:hRule="atLeast"/>
        </w:trPr>
        <w:tc>
          <w:tcPr>
            <w:tcW w:w="10442" w:type="dxa"/>
            <w:vAlign w:val="top"/>
            <w:gridSpan w:val="4"/>
            <w:tcBorders>
              <w:bottom w:val="single" w:color="000000" w:sz="6" w:space="0"/>
              <w:right w:val="single" w:color="000000" w:sz="6" w:space="0"/>
              <w:left w:val="single" w:color="000000" w:sz="8" w:space="0"/>
            </w:tcBorders>
          </w:tcPr>
          <w:p>
            <w:pPr>
              <w:pStyle w:val="TableText"/>
              <w:ind w:left="219"/>
              <w:spacing w:before="333" w:line="219" w:lineRule="auto"/>
              <w:rPr>
                <w:sz w:val="30"/>
                <w:szCs w:val="30"/>
              </w:rPr>
            </w:pPr>
            <w:r>
              <w:rPr>
                <w:sz w:val="30"/>
                <w:szCs w:val="30"/>
                <w:spacing w:val="1"/>
              </w:rPr>
              <w:t>8标准化工作协调管理要求</w:t>
            </w:r>
          </w:p>
          <w:p>
            <w:pPr>
              <w:pStyle w:val="TableText"/>
              <w:ind w:left="870"/>
              <w:spacing w:before="94" w:line="219" w:lineRule="auto"/>
              <w:rPr>
                <w:sz w:val="30"/>
                <w:szCs w:val="30"/>
              </w:rPr>
            </w:pPr>
            <w:r>
              <w:rPr>
                <w:sz w:val="30"/>
                <w:szCs w:val="30"/>
              </w:rPr>
              <w:t>对复杂的系统、分系统，一般应编制标准化工作协调管理要求。</w:t>
            </w:r>
          </w:p>
          <w:p>
            <w:pPr>
              <w:pStyle w:val="TableText"/>
              <w:ind w:left="860"/>
              <w:spacing w:before="94" w:line="219" w:lineRule="auto"/>
              <w:rPr>
                <w:sz w:val="30"/>
                <w:szCs w:val="30"/>
              </w:rPr>
            </w:pPr>
            <w:r>
              <w:rPr>
                <w:sz w:val="30"/>
                <w:szCs w:val="30"/>
              </w:rPr>
              <w:t>标准化工作协调管理一般应包括下列内容：</w:t>
            </w:r>
          </w:p>
          <w:p>
            <w:pPr>
              <w:pStyle w:val="TableText"/>
              <w:ind w:left="840"/>
              <w:spacing w:before="94" w:line="220" w:lineRule="auto"/>
              <w:rPr>
                <w:sz w:val="30"/>
                <w:szCs w:val="30"/>
              </w:rPr>
            </w:pPr>
            <w:r>
              <w:rPr>
                <w:sz w:val="30"/>
                <w:szCs w:val="30"/>
                <w:spacing w:val="9"/>
              </w:rPr>
              <w:t>a)标准化工作协调的原则要求；</w:t>
            </w:r>
          </w:p>
          <w:p>
            <w:pPr>
              <w:ind w:left="840"/>
              <w:spacing w:before="47" w:line="212" w:lineRule="auto"/>
              <w:rPr>
                <w:rFonts w:ascii="FangSong" w:hAnsi="FangSong" w:eastAsia="FangSong" w:cs="FangSong"/>
                <w:sz w:val="30"/>
                <w:szCs w:val="30"/>
              </w:rPr>
            </w:pPr>
            <w:r>
              <w:rPr>
                <w:rFonts w:ascii="Times New Roman" w:hAnsi="Times New Roman" w:eastAsia="Times New Roman" w:cs="Times New Roman"/>
                <w:sz w:val="30"/>
                <w:szCs w:val="30"/>
                <w:spacing w:val="5"/>
              </w:rPr>
              <w:t>b)</w:t>
            </w:r>
            <w:r>
              <w:rPr>
                <w:rFonts w:ascii="Times New Roman" w:hAnsi="Times New Roman" w:eastAsia="Times New Roman" w:cs="Times New Roman"/>
                <w:sz w:val="30"/>
                <w:szCs w:val="30"/>
                <w:spacing w:val="59"/>
              </w:rPr>
              <w:t xml:space="preserve"> </w:t>
            </w:r>
            <w:r>
              <w:rPr>
                <w:rFonts w:ascii="FangSong" w:hAnsi="FangSong" w:eastAsia="FangSong" w:cs="FangSong"/>
                <w:sz w:val="30"/>
                <w:szCs w:val="30"/>
                <w:spacing w:val="5"/>
              </w:rPr>
              <w:t>标准化文件协调程序和传递路线；</w:t>
            </w:r>
          </w:p>
          <w:p>
            <w:pPr>
              <w:ind w:left="840"/>
              <w:spacing w:before="125" w:line="212" w:lineRule="auto"/>
              <w:rPr>
                <w:rFonts w:ascii="FangSong" w:hAnsi="FangSong" w:eastAsia="FangSong" w:cs="FangSong"/>
                <w:sz w:val="30"/>
                <w:szCs w:val="30"/>
              </w:rPr>
            </w:pPr>
            <w:r>
              <w:rPr>
                <w:rFonts w:ascii="Times New Roman" w:hAnsi="Times New Roman" w:eastAsia="Times New Roman" w:cs="Times New Roman"/>
                <w:sz w:val="30"/>
                <w:szCs w:val="30"/>
                <w:spacing w:val="-1"/>
              </w:rPr>
              <w:t>c)</w:t>
            </w:r>
            <w:r>
              <w:rPr>
                <w:rFonts w:ascii="Times New Roman" w:hAnsi="Times New Roman" w:eastAsia="Times New Roman" w:cs="Times New Roman"/>
                <w:sz w:val="30"/>
                <w:szCs w:val="30"/>
                <w:spacing w:val="67"/>
              </w:rPr>
              <w:t xml:space="preserve"> </w:t>
            </w:r>
            <w:r>
              <w:rPr>
                <w:rFonts w:ascii="FangSong" w:hAnsi="FangSong" w:eastAsia="FangSong" w:cs="FangSong"/>
                <w:sz w:val="30"/>
                <w:szCs w:val="30"/>
                <w:spacing w:val="-1"/>
              </w:rPr>
              <w:t>标准化文件在系统内审批、会签或备案的范围和权限；</w:t>
            </w:r>
          </w:p>
          <w:p>
            <w:pPr>
              <w:ind w:left="229" w:right="221" w:firstLine="610"/>
              <w:spacing w:before="107" w:line="259" w:lineRule="auto"/>
              <w:rPr>
                <w:rFonts w:ascii="FangSong" w:hAnsi="FangSong" w:eastAsia="FangSong" w:cs="FangSong"/>
                <w:sz w:val="30"/>
                <w:szCs w:val="30"/>
              </w:rPr>
            </w:pPr>
            <w:r>
              <w:rPr>
                <w:rFonts w:ascii="Times New Roman" w:hAnsi="Times New Roman" w:eastAsia="Times New Roman" w:cs="Times New Roman"/>
                <w:sz w:val="30"/>
                <w:szCs w:val="30"/>
                <w:spacing w:val="9"/>
              </w:rPr>
              <w:t>d)</w:t>
            </w:r>
            <w:r>
              <w:rPr>
                <w:rFonts w:ascii="Times New Roman" w:hAnsi="Times New Roman" w:eastAsia="Times New Roman" w:cs="Times New Roman"/>
                <w:sz w:val="30"/>
                <w:szCs w:val="30"/>
                <w:spacing w:val="65"/>
              </w:rPr>
              <w:t xml:space="preserve"> </w:t>
            </w:r>
            <w:r>
              <w:rPr>
                <w:rFonts w:ascii="FangSong" w:hAnsi="FangSong" w:eastAsia="FangSong" w:cs="FangSong"/>
                <w:sz w:val="30"/>
                <w:szCs w:val="30"/>
                <w:spacing w:val="9"/>
              </w:rPr>
              <w:t>标准化文件更改在系统内审批、会签或备案的范围</w:t>
            </w:r>
            <w:r>
              <w:rPr>
                <w:rFonts w:ascii="FangSong" w:hAnsi="FangSong" w:eastAsia="FangSong" w:cs="FangSong"/>
                <w:sz w:val="30"/>
                <w:szCs w:val="30"/>
                <w:spacing w:val="8"/>
              </w:rPr>
              <w:t>和权限及传递要</w:t>
            </w:r>
            <w:r>
              <w:rPr>
                <w:rFonts w:ascii="FangSong" w:hAnsi="FangSong" w:eastAsia="FangSong" w:cs="FangSong"/>
                <w:sz w:val="30"/>
                <w:szCs w:val="30"/>
              </w:rPr>
              <w:t xml:space="preserve"> </w:t>
            </w:r>
            <w:r>
              <w:rPr>
                <w:rFonts w:ascii="FangSong" w:hAnsi="FangSong" w:eastAsia="FangSong" w:cs="FangSong"/>
                <w:sz w:val="30"/>
                <w:szCs w:val="30"/>
                <w:spacing w:val="-1"/>
              </w:rPr>
              <w:t>求等。</w:t>
            </w:r>
          </w:p>
        </w:tc>
      </w:tr>
    </w:tbl>
    <w:p>
      <w:pPr>
        <w:pStyle w:val="BodyText"/>
        <w:spacing w:line="174" w:lineRule="exact"/>
        <w:rPr>
          <w:sz w:val="15"/>
        </w:rPr>
      </w:pPr>
      <w:r/>
    </w:p>
    <w:p>
      <w:pPr>
        <w:spacing w:line="174" w:lineRule="exact"/>
        <w:sectPr>
          <w:footerReference w:type="default" r:id="rId214"/>
          <w:pgSz w:w="11910" w:h="17840"/>
          <w:pgMar w:top="400" w:right="360" w:bottom="905" w:left="1090" w:header="0" w:footer="652" w:gutter="0"/>
        </w:sectPr>
        <w:rPr>
          <w:sz w:val="15"/>
          <w:szCs w:val="15"/>
        </w:rPr>
      </w:pPr>
    </w:p>
    <w:p>
      <w:pPr>
        <w:pStyle w:val="BodyText"/>
        <w:spacing w:line="296" w:lineRule="auto"/>
        <w:rPr/>
      </w:pPr>
      <w:r/>
    </w:p>
    <w:p>
      <w:pPr>
        <w:pStyle w:val="BodyText"/>
        <w:spacing w:line="296" w:lineRule="auto"/>
        <w:rPr/>
      </w:pPr>
      <w:r/>
    </w:p>
    <w:p>
      <w:pPr>
        <w:pStyle w:val="BodyText"/>
        <w:spacing w:line="296" w:lineRule="auto"/>
        <w:rPr/>
      </w:pPr>
      <w:r/>
    </w:p>
    <w:p>
      <w:pPr>
        <w:spacing w:before="107" w:line="222" w:lineRule="auto"/>
        <w:outlineLvl w:val="2"/>
        <w:rPr>
          <w:rFonts w:ascii="SimHei" w:hAnsi="SimHei" w:eastAsia="SimHei" w:cs="SimHei"/>
          <w:sz w:val="33"/>
          <w:szCs w:val="33"/>
        </w:rPr>
      </w:pPr>
      <w:bookmarkStart w:name="bookmark180" w:id="269"/>
      <w:bookmarkEnd w:id="269"/>
      <w:r>
        <w:rPr>
          <w:rFonts w:ascii="SimHei" w:hAnsi="SimHei" w:eastAsia="SimHei" w:cs="SimHei"/>
          <w:sz w:val="33"/>
          <w:szCs w:val="33"/>
          <w:spacing w:val="10"/>
        </w:rPr>
        <w:t>6.2.4</w:t>
      </w:r>
      <w:r>
        <w:rPr>
          <w:rFonts w:ascii="SimHei" w:hAnsi="SimHei" w:eastAsia="SimHei" w:cs="SimHei"/>
          <w:sz w:val="33"/>
          <w:szCs w:val="33"/>
          <w:spacing w:val="34"/>
        </w:rPr>
        <w:t xml:space="preserve">  </w:t>
      </w:r>
      <w:r>
        <w:rPr>
          <w:rFonts w:ascii="SimHei" w:hAnsi="SimHei" w:eastAsia="SimHei" w:cs="SimHei"/>
          <w:sz w:val="33"/>
          <w:szCs w:val="33"/>
          <w:spacing w:val="10"/>
        </w:rPr>
        <w:t>评审依据</w:t>
      </w:r>
    </w:p>
    <w:p>
      <w:pPr>
        <w:ind w:left="609"/>
        <w:spacing w:before="322" w:line="219" w:lineRule="auto"/>
        <w:rPr>
          <w:rFonts w:ascii="SimSun" w:hAnsi="SimSun" w:eastAsia="SimSun" w:cs="SimSun"/>
          <w:sz w:val="30"/>
          <w:szCs w:val="30"/>
        </w:rPr>
      </w:pPr>
      <w:r>
        <w:rPr>
          <w:rFonts w:ascii="SimSun" w:hAnsi="SimSun" w:eastAsia="SimSun" w:cs="SimSun"/>
          <w:sz w:val="30"/>
          <w:szCs w:val="30"/>
          <w:spacing w:val="1"/>
        </w:rPr>
        <w:t>评审依据主要包括：</w:t>
      </w:r>
    </w:p>
    <w:p>
      <w:pPr>
        <w:ind w:left="609"/>
        <w:spacing w:before="41" w:line="212" w:lineRule="auto"/>
        <w:rPr>
          <w:rFonts w:ascii="SimSun" w:hAnsi="SimSun" w:eastAsia="SimSun" w:cs="SimSun"/>
          <w:sz w:val="31"/>
          <w:szCs w:val="31"/>
        </w:rPr>
      </w:pPr>
      <w:r>
        <w:rPr>
          <w:rFonts w:ascii="Times New Roman" w:hAnsi="Times New Roman" w:eastAsia="Times New Roman" w:cs="Times New Roman"/>
          <w:sz w:val="31"/>
          <w:szCs w:val="31"/>
          <w:spacing w:val="-19"/>
        </w:rPr>
        <w:t>a)</w:t>
      </w:r>
      <w:r>
        <w:rPr>
          <w:rFonts w:ascii="SimSun" w:hAnsi="SimSun" w:eastAsia="SimSun" w:cs="SimSun"/>
          <w:sz w:val="31"/>
          <w:szCs w:val="31"/>
          <w:spacing w:val="-19"/>
        </w:rPr>
        <w:t>《装备全寿命标准化工作规定》,总装备部，装法〔2006〕4号，2006;</w:t>
      </w:r>
    </w:p>
    <w:p>
      <w:pPr>
        <w:ind w:left="609"/>
        <w:spacing w:before="102" w:line="212" w:lineRule="auto"/>
        <w:rPr>
          <w:rFonts w:ascii="SimSun" w:hAnsi="SimSun" w:eastAsia="SimSun" w:cs="SimSun"/>
          <w:sz w:val="33"/>
          <w:szCs w:val="33"/>
        </w:rPr>
      </w:pPr>
      <w:r>
        <w:rPr>
          <w:rFonts w:ascii="Times New Roman" w:hAnsi="Times New Roman" w:eastAsia="Times New Roman" w:cs="Times New Roman"/>
          <w:sz w:val="33"/>
          <w:szCs w:val="33"/>
          <w:spacing w:val="-28"/>
        </w:rPr>
        <w:t>b)</w:t>
      </w:r>
      <w:r>
        <w:rPr>
          <w:rFonts w:ascii="SimSun" w:hAnsi="SimSun" w:eastAsia="SimSun" w:cs="SimSun"/>
          <w:sz w:val="33"/>
          <w:szCs w:val="33"/>
          <w:spacing w:val="-28"/>
        </w:rPr>
        <w:t>《武器装备研制生产标准化工作规定》,国防科工委，2004;</w:t>
      </w:r>
    </w:p>
    <w:p>
      <w:pPr>
        <w:ind w:left="609"/>
        <w:spacing w:before="83" w:line="212" w:lineRule="auto"/>
        <w:rPr>
          <w:rFonts w:ascii="SimSun" w:hAnsi="SimSun" w:eastAsia="SimSun" w:cs="SimSun"/>
          <w:sz w:val="30"/>
          <w:szCs w:val="30"/>
        </w:rPr>
      </w:pPr>
      <w:r>
        <w:rPr>
          <w:rFonts w:ascii="Times New Roman" w:hAnsi="Times New Roman" w:eastAsia="Times New Roman" w:cs="Times New Roman"/>
          <w:sz w:val="30"/>
          <w:szCs w:val="30"/>
          <w:spacing w:val="-2"/>
        </w:rPr>
        <w:t>c)GJB/Z69—1994</w:t>
      </w:r>
      <w:r>
        <w:rPr>
          <w:rFonts w:ascii="SimSun" w:hAnsi="SimSun" w:eastAsia="SimSun" w:cs="SimSun"/>
          <w:sz w:val="30"/>
          <w:szCs w:val="30"/>
          <w:spacing w:val="-2"/>
        </w:rPr>
        <w:t>《</w:t>
      </w:r>
      <w:r>
        <w:rPr>
          <w:rFonts w:ascii="SimSun" w:hAnsi="SimSun" w:eastAsia="SimSun" w:cs="SimSun"/>
          <w:sz w:val="30"/>
          <w:szCs w:val="30"/>
          <w:spacing w:val="87"/>
        </w:rPr>
        <w:t xml:space="preserve"> </w:t>
      </w:r>
      <w:r>
        <w:rPr>
          <w:rFonts w:ascii="SimSun" w:hAnsi="SimSun" w:eastAsia="SimSun" w:cs="SimSun"/>
          <w:sz w:val="30"/>
          <w:szCs w:val="30"/>
          <w:spacing w:val="-2"/>
        </w:rPr>
        <w:t>军用标准的选用和剪裁导则》;</w:t>
      </w:r>
    </w:p>
    <w:p>
      <w:pPr>
        <w:ind w:left="609"/>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5"/>
        </w:rPr>
        <w:t>d)GJB/Z113—1998</w:t>
      </w:r>
      <w:r>
        <w:rPr>
          <w:rFonts w:ascii="SimSun" w:hAnsi="SimSun" w:eastAsia="SimSun" w:cs="SimSun"/>
          <w:sz w:val="30"/>
          <w:szCs w:val="30"/>
          <w:spacing w:val="-5"/>
        </w:rPr>
        <w:t>《</w:t>
      </w:r>
      <w:r>
        <w:rPr>
          <w:rFonts w:ascii="SimSun" w:hAnsi="SimSun" w:eastAsia="SimSun" w:cs="SimSun"/>
          <w:sz w:val="30"/>
          <w:szCs w:val="30"/>
          <w:spacing w:val="110"/>
        </w:rPr>
        <w:t xml:space="preserve"> </w:t>
      </w:r>
      <w:r>
        <w:rPr>
          <w:rFonts w:ascii="SimSun" w:hAnsi="SimSun" w:eastAsia="SimSun" w:cs="SimSun"/>
          <w:sz w:val="30"/>
          <w:szCs w:val="30"/>
          <w:spacing w:val="-5"/>
        </w:rPr>
        <w:t>标准化评审》;</w:t>
      </w:r>
    </w:p>
    <w:p>
      <w:pPr>
        <w:ind w:left="609"/>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2"/>
        </w:rPr>
        <w:t>e)</w:t>
      </w:r>
      <w:r>
        <w:rPr>
          <w:rFonts w:ascii="Times New Roman" w:hAnsi="Times New Roman" w:eastAsia="Times New Roman" w:cs="Times New Roman"/>
          <w:sz w:val="30"/>
          <w:szCs w:val="30"/>
          <w:spacing w:val="63"/>
        </w:rPr>
        <w:t xml:space="preserve"> </w:t>
      </w:r>
      <w:r>
        <w:rPr>
          <w:rFonts w:ascii="Times New Roman" w:hAnsi="Times New Roman" w:eastAsia="Times New Roman" w:cs="Times New Roman"/>
          <w:sz w:val="30"/>
          <w:szCs w:val="30"/>
          <w:spacing w:val="-2"/>
        </w:rPr>
        <w:t>GJB/Z  114A—2005</w:t>
      </w:r>
      <w:r>
        <w:rPr>
          <w:rFonts w:ascii="SimSun" w:hAnsi="SimSun" w:eastAsia="SimSun" w:cs="SimSun"/>
          <w:sz w:val="30"/>
          <w:szCs w:val="30"/>
          <w:spacing w:val="-2"/>
        </w:rPr>
        <w:t>《产品标准化大</w:t>
      </w:r>
      <w:r>
        <w:rPr>
          <w:rFonts w:ascii="SimSun" w:hAnsi="SimSun" w:eastAsia="SimSun" w:cs="SimSun"/>
          <w:sz w:val="30"/>
          <w:szCs w:val="30"/>
          <w:spacing w:val="-3"/>
        </w:rPr>
        <w:t>纲编制指南》;</w:t>
      </w:r>
    </w:p>
    <w:p>
      <w:pPr>
        <w:ind w:left="60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6"/>
        </w:rPr>
        <w:t>f)  </w:t>
      </w:r>
      <w:r>
        <w:rPr>
          <w:rFonts w:ascii="SimSun" w:hAnsi="SimSun" w:eastAsia="SimSun" w:cs="SimSun"/>
          <w:sz w:val="30"/>
          <w:szCs w:val="30"/>
          <w:spacing w:val="-6"/>
        </w:rPr>
        <w:t>国家有关法规、条例和文件；</w:t>
      </w:r>
    </w:p>
    <w:p>
      <w:pPr>
        <w:ind w:left="609"/>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7"/>
        </w:rPr>
        <w:t>g</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7"/>
        </w:rPr>
        <w:t>)通用规范；</w:t>
      </w:r>
    </w:p>
    <w:p>
      <w:pPr>
        <w:ind w:left="609"/>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5"/>
        </w:rPr>
        <w:t>h)</w:t>
      </w:r>
      <w:r>
        <w:rPr>
          <w:rFonts w:ascii="Times New Roman" w:hAnsi="Times New Roman" w:eastAsia="Times New Roman" w:cs="Times New Roman"/>
          <w:sz w:val="30"/>
          <w:szCs w:val="30"/>
          <w:spacing w:val="59"/>
        </w:rPr>
        <w:t xml:space="preserve"> </w:t>
      </w:r>
      <w:r>
        <w:rPr>
          <w:rFonts w:ascii="SimSun" w:hAnsi="SimSun" w:eastAsia="SimSun" w:cs="SimSun"/>
          <w:sz w:val="30"/>
          <w:szCs w:val="30"/>
          <w:spacing w:val="5"/>
        </w:rPr>
        <w:t>试验规范；</w:t>
      </w:r>
    </w:p>
    <w:p>
      <w:pPr>
        <w:ind w:left="609"/>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9"/>
        </w:rPr>
        <w:t>i)</w:t>
      </w:r>
      <w:r>
        <w:rPr>
          <w:rFonts w:ascii="Times New Roman" w:hAnsi="Times New Roman" w:eastAsia="Times New Roman" w:cs="Times New Roman"/>
          <w:sz w:val="30"/>
          <w:szCs w:val="30"/>
          <w:spacing w:val="60"/>
        </w:rPr>
        <w:t xml:space="preserve"> </w:t>
      </w:r>
      <w:r>
        <w:rPr>
          <w:rFonts w:ascii="SimSun" w:hAnsi="SimSun" w:eastAsia="SimSun" w:cs="SimSun"/>
          <w:sz w:val="30"/>
          <w:szCs w:val="30"/>
          <w:spacing w:val="9"/>
        </w:rPr>
        <w:t>研制总要求(或研制任务书);</w:t>
      </w:r>
    </w:p>
    <w:p>
      <w:pPr>
        <w:ind w:left="609"/>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7"/>
        </w:rPr>
        <w:t>j)</w:t>
      </w:r>
      <w:r>
        <w:rPr>
          <w:rFonts w:ascii="Times New Roman" w:hAnsi="Times New Roman" w:eastAsia="Times New Roman" w:cs="Times New Roman"/>
          <w:sz w:val="30"/>
          <w:szCs w:val="30"/>
          <w:spacing w:val="29"/>
          <w:w w:val="101"/>
        </w:rPr>
        <w:t xml:space="preserve"> </w:t>
      </w:r>
      <w:r>
        <w:rPr>
          <w:rFonts w:ascii="SimSun" w:hAnsi="SimSun" w:eastAsia="SimSun" w:cs="SimSun"/>
          <w:sz w:val="30"/>
          <w:szCs w:val="30"/>
          <w:spacing w:val="7"/>
        </w:rPr>
        <w:t>上层次产品标准化大纲。</w:t>
      </w:r>
    </w:p>
    <w:p>
      <w:pPr>
        <w:spacing w:before="339" w:line="222" w:lineRule="auto"/>
        <w:outlineLvl w:val="2"/>
        <w:rPr>
          <w:rFonts w:ascii="SimHei" w:hAnsi="SimHei" w:eastAsia="SimHei" w:cs="SimHei"/>
          <w:sz w:val="33"/>
          <w:szCs w:val="33"/>
        </w:rPr>
      </w:pPr>
      <w:bookmarkStart w:name="bookmark181" w:id="270"/>
      <w:bookmarkEnd w:id="270"/>
      <w:r>
        <w:rPr>
          <w:rFonts w:ascii="SimHei" w:hAnsi="SimHei" w:eastAsia="SimHei" w:cs="SimHei"/>
          <w:sz w:val="33"/>
          <w:szCs w:val="33"/>
          <w:spacing w:val="10"/>
        </w:rPr>
        <w:t>6.2.5</w:t>
      </w:r>
      <w:r>
        <w:rPr>
          <w:rFonts w:ascii="SimHei" w:hAnsi="SimHei" w:eastAsia="SimHei" w:cs="SimHei"/>
          <w:sz w:val="33"/>
          <w:szCs w:val="33"/>
          <w:spacing w:val="34"/>
        </w:rPr>
        <w:t xml:space="preserve">  </w:t>
      </w:r>
      <w:r>
        <w:rPr>
          <w:rFonts w:ascii="SimHei" w:hAnsi="SimHei" w:eastAsia="SimHei" w:cs="SimHei"/>
          <w:sz w:val="33"/>
          <w:szCs w:val="33"/>
          <w:spacing w:val="10"/>
        </w:rPr>
        <w:t>评审内容</w:t>
      </w:r>
    </w:p>
    <w:p>
      <w:pPr>
        <w:ind w:left="609"/>
        <w:spacing w:before="304" w:line="219" w:lineRule="auto"/>
        <w:rPr>
          <w:rFonts w:ascii="SimSun" w:hAnsi="SimSun" w:eastAsia="SimSun" w:cs="SimSun"/>
          <w:sz w:val="30"/>
          <w:szCs w:val="30"/>
        </w:rPr>
      </w:pPr>
      <w:r>
        <w:rPr>
          <w:rFonts w:ascii="SimSun" w:hAnsi="SimSun" w:eastAsia="SimSun" w:cs="SimSun"/>
          <w:sz w:val="30"/>
          <w:szCs w:val="30"/>
          <w:spacing w:val="1"/>
        </w:rPr>
        <w:t>评审的主要内容是：</w:t>
      </w:r>
    </w:p>
    <w:p>
      <w:pPr>
        <w:ind w:right="6" w:firstLine="609"/>
        <w:spacing w:before="80" w:line="258" w:lineRule="auto"/>
        <w:rPr>
          <w:rFonts w:ascii="SimSun" w:hAnsi="SimSun" w:eastAsia="SimSun" w:cs="SimSun"/>
          <w:sz w:val="30"/>
          <w:szCs w:val="30"/>
        </w:rPr>
      </w:pPr>
      <w:r>
        <w:rPr>
          <w:rFonts w:ascii="Times New Roman" w:hAnsi="Times New Roman" w:eastAsia="Times New Roman" w:cs="Times New Roman"/>
          <w:sz w:val="30"/>
          <w:szCs w:val="30"/>
          <w:spacing w:val="-8"/>
        </w:rPr>
        <w:t>a)</w:t>
      </w:r>
      <w:r>
        <w:rPr>
          <w:rFonts w:ascii="SimSun" w:hAnsi="SimSun" w:eastAsia="SimSun" w:cs="SimSun"/>
          <w:sz w:val="30"/>
          <w:szCs w:val="30"/>
          <w:spacing w:val="-8"/>
        </w:rPr>
        <w:t>《</w:t>
      </w:r>
      <w:r>
        <w:rPr>
          <w:rFonts w:ascii="SimSun" w:hAnsi="SimSun" w:eastAsia="SimSun" w:cs="SimSun"/>
          <w:sz w:val="30"/>
          <w:szCs w:val="30"/>
          <w:spacing w:val="-87"/>
        </w:rPr>
        <w:t xml:space="preserve"> </w:t>
      </w:r>
      <w:r>
        <w:rPr>
          <w:rFonts w:ascii="Times New Roman" w:hAnsi="Times New Roman" w:eastAsia="Times New Roman" w:cs="Times New Roman"/>
          <w:sz w:val="30"/>
          <w:szCs w:val="30"/>
          <w:spacing w:val="-8"/>
        </w:rPr>
        <w:t>×××     (</w:t>
      </w:r>
      <w:r>
        <w:rPr>
          <w:rFonts w:ascii="Times New Roman" w:hAnsi="Times New Roman" w:eastAsia="Times New Roman" w:cs="Times New Roman"/>
          <w:sz w:val="30"/>
          <w:szCs w:val="30"/>
          <w:spacing w:val="-22"/>
        </w:rPr>
        <w:t xml:space="preserve"> </w:t>
      </w:r>
      <w:r>
        <w:rPr>
          <w:rFonts w:ascii="KaiTi" w:hAnsi="KaiTi" w:eastAsia="KaiTi" w:cs="KaiTi"/>
          <w:sz w:val="30"/>
          <w:szCs w:val="30"/>
          <w:spacing w:val="-8"/>
        </w:rPr>
        <w:t>产品名称)</w:t>
      </w:r>
      <w:r>
        <w:rPr>
          <w:rFonts w:ascii="SimSun" w:hAnsi="SimSun" w:eastAsia="SimSun" w:cs="SimSun"/>
          <w:sz w:val="30"/>
          <w:szCs w:val="30"/>
          <w:spacing w:val="-8"/>
        </w:rPr>
        <w:t>标准化大纲》是否满足《主要战术技术指标》、研制总</w:t>
      </w:r>
      <w:r>
        <w:rPr>
          <w:rFonts w:ascii="SimSun" w:hAnsi="SimSun" w:eastAsia="SimSun" w:cs="SimSun"/>
          <w:sz w:val="30"/>
          <w:szCs w:val="30"/>
        </w:rPr>
        <w:t xml:space="preserve"> </w:t>
      </w:r>
      <w:r>
        <w:rPr>
          <w:rFonts w:ascii="SimSun" w:hAnsi="SimSun" w:eastAsia="SimSun" w:cs="SimSun"/>
          <w:sz w:val="30"/>
          <w:szCs w:val="30"/>
          <w:spacing w:val="4"/>
        </w:rPr>
        <w:t>要求和研制合同/技术协议书的要求；</w:t>
      </w:r>
    </w:p>
    <w:p>
      <w:pPr>
        <w:ind w:right="18" w:firstLine="609"/>
        <w:spacing w:before="70" w:line="267" w:lineRule="auto"/>
        <w:rPr>
          <w:rFonts w:ascii="SimSun" w:hAnsi="SimSun" w:eastAsia="SimSun" w:cs="SimSun"/>
          <w:sz w:val="30"/>
          <w:szCs w:val="30"/>
        </w:rPr>
      </w:pPr>
      <w:r>
        <w:rPr>
          <w:rFonts w:ascii="Times New Roman" w:hAnsi="Times New Roman" w:eastAsia="Times New Roman" w:cs="Times New Roman"/>
          <w:sz w:val="30"/>
          <w:szCs w:val="30"/>
          <w:spacing w:val="-9"/>
        </w:rPr>
        <w:t>b)</w:t>
      </w:r>
      <w:r>
        <w:rPr>
          <w:rFonts w:ascii="SimSun" w:hAnsi="SimSun" w:eastAsia="SimSun" w:cs="SimSun"/>
          <w:sz w:val="30"/>
          <w:szCs w:val="30"/>
          <w:spacing w:val="-9"/>
        </w:rPr>
        <w:t>《</w:t>
      </w:r>
      <w:r>
        <w:rPr>
          <w:rFonts w:ascii="SimSun" w:hAnsi="SimSun" w:eastAsia="SimSun" w:cs="SimSun"/>
          <w:sz w:val="30"/>
          <w:szCs w:val="30"/>
          <w:spacing w:val="-87"/>
        </w:rPr>
        <w:t xml:space="preserve"> </w:t>
      </w:r>
      <w:r>
        <w:rPr>
          <w:rFonts w:ascii="Times New Roman" w:hAnsi="Times New Roman" w:eastAsia="Times New Roman" w:cs="Times New Roman"/>
          <w:sz w:val="30"/>
          <w:szCs w:val="30"/>
          <w:spacing w:val="-9"/>
        </w:rPr>
        <w:t>×××     ( </w:t>
      </w:r>
      <w:r>
        <w:rPr>
          <w:rFonts w:ascii="KaiTi" w:hAnsi="KaiTi" w:eastAsia="KaiTi" w:cs="KaiTi"/>
          <w:sz w:val="30"/>
          <w:szCs w:val="30"/>
          <w:spacing w:val="-9"/>
        </w:rPr>
        <w:t>产品名称)</w:t>
      </w:r>
      <w:r>
        <w:rPr>
          <w:rFonts w:ascii="SimSun" w:hAnsi="SimSun" w:eastAsia="SimSun" w:cs="SimSun"/>
          <w:sz w:val="30"/>
          <w:szCs w:val="30"/>
          <w:spacing w:val="-9"/>
        </w:rPr>
        <w:t>标准化大纲》内容是否正确、合理、完整并符合《装备</w:t>
      </w:r>
      <w:r>
        <w:rPr>
          <w:rFonts w:ascii="SimSun" w:hAnsi="SimSun" w:eastAsia="SimSun" w:cs="SimSun"/>
          <w:sz w:val="30"/>
          <w:szCs w:val="30"/>
        </w:rPr>
        <w:t xml:space="preserve"> </w:t>
      </w:r>
      <w:r>
        <w:rPr>
          <w:rFonts w:ascii="SimSun" w:hAnsi="SimSun" w:eastAsia="SimSun" w:cs="SimSun"/>
          <w:sz w:val="30"/>
          <w:szCs w:val="30"/>
          <w:spacing w:val="14"/>
        </w:rPr>
        <w:t>全寿命标准化工作规定》、《武器装备研制生产标准化工作规定》和</w:t>
      </w:r>
      <w:r>
        <w:rPr>
          <w:rFonts w:ascii="SimSun" w:hAnsi="SimSun" w:eastAsia="SimSun" w:cs="SimSun"/>
          <w:sz w:val="30"/>
          <w:szCs w:val="30"/>
          <w:spacing w:val="-51"/>
        </w:rPr>
        <w:t xml:space="preserve"> </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4"/>
        </w:rPr>
        <w:t>/Z</w:t>
      </w:r>
      <w:r>
        <w:rPr>
          <w:rFonts w:ascii="Times New Roman" w:hAnsi="Times New Roman" w:eastAsia="Times New Roman" w:cs="Times New Roman"/>
          <w:sz w:val="30"/>
          <w:szCs w:val="30"/>
        </w:rPr>
        <w:t xml:space="preserve">  </w:t>
      </w:r>
      <w:r>
        <w:rPr>
          <w:rFonts w:ascii="SimSun" w:hAnsi="SimSun" w:eastAsia="SimSun" w:cs="SimSun"/>
          <w:sz w:val="30"/>
          <w:szCs w:val="30"/>
          <w:spacing w:val="-7"/>
        </w:rPr>
        <w:t>114</w:t>
      </w:r>
      <w:r>
        <w:rPr>
          <w:rFonts w:ascii="Times New Roman" w:hAnsi="Times New Roman" w:eastAsia="Times New Roman" w:cs="Times New Roman"/>
          <w:sz w:val="30"/>
          <w:szCs w:val="30"/>
          <w:spacing w:val="-7"/>
        </w:rPr>
        <w:t>A—2005</w:t>
      </w:r>
      <w:r>
        <w:rPr>
          <w:rFonts w:ascii="SimSun" w:hAnsi="SimSun" w:eastAsia="SimSun" w:cs="SimSun"/>
          <w:sz w:val="30"/>
          <w:szCs w:val="30"/>
          <w:spacing w:val="-7"/>
        </w:rPr>
        <w:t>《产品标准化大纲编制指南》的要</w:t>
      </w:r>
      <w:r>
        <w:rPr>
          <w:rFonts w:ascii="SimSun" w:hAnsi="SimSun" w:eastAsia="SimSun" w:cs="SimSun"/>
          <w:sz w:val="30"/>
          <w:szCs w:val="30"/>
          <w:spacing w:val="-8"/>
        </w:rPr>
        <w:t>求；</w:t>
      </w:r>
    </w:p>
    <w:p>
      <w:pPr>
        <w:ind w:left="609"/>
        <w:spacing w:before="59" w:line="212" w:lineRule="auto"/>
        <w:rPr>
          <w:rFonts w:ascii="SimSun" w:hAnsi="SimSun" w:eastAsia="SimSun" w:cs="SimSun"/>
          <w:sz w:val="31"/>
          <w:szCs w:val="31"/>
        </w:rPr>
      </w:pPr>
      <w:r>
        <w:rPr>
          <w:rFonts w:ascii="Times New Roman" w:hAnsi="Times New Roman" w:eastAsia="Times New Roman" w:cs="Times New Roman"/>
          <w:sz w:val="31"/>
          <w:szCs w:val="31"/>
          <w:spacing w:val="-14"/>
        </w:rPr>
        <w:t>c)</w:t>
      </w:r>
      <w:r>
        <w:rPr>
          <w:rFonts w:ascii="Times New Roman" w:hAnsi="Times New Roman" w:eastAsia="Times New Roman" w:cs="Times New Roman"/>
          <w:sz w:val="31"/>
          <w:szCs w:val="31"/>
          <w:spacing w:val="67"/>
        </w:rPr>
        <w:t xml:space="preserve"> </w:t>
      </w:r>
      <w:r>
        <w:rPr>
          <w:rFonts w:ascii="KaiTi" w:hAnsi="KaiTi" w:eastAsia="KaiTi" w:cs="KaiTi"/>
          <w:sz w:val="31"/>
          <w:szCs w:val="31"/>
          <w:spacing w:val="-14"/>
        </w:rPr>
        <w:t>与《×××(上层次产品名称)</w:t>
      </w:r>
      <w:r>
        <w:rPr>
          <w:rFonts w:ascii="SimSun" w:hAnsi="SimSun" w:eastAsia="SimSun" w:cs="SimSun"/>
          <w:sz w:val="31"/>
          <w:szCs w:val="31"/>
          <w:spacing w:val="-14"/>
        </w:rPr>
        <w:t>标准化大纲》是否协调。</w:t>
      </w:r>
    </w:p>
    <w:p>
      <w:pPr>
        <w:pStyle w:val="BodyText"/>
        <w:spacing w:before="298" w:line="463" w:lineRule="exact"/>
        <w:outlineLvl w:val="2"/>
        <w:rPr>
          <w:rFonts w:ascii="SimHei" w:hAnsi="SimHei" w:eastAsia="SimHei" w:cs="SimHei"/>
          <w:sz w:val="34"/>
          <w:szCs w:val="34"/>
        </w:rPr>
      </w:pPr>
      <w:bookmarkStart w:name="bookmark182" w:id="271"/>
      <w:bookmarkEnd w:id="271"/>
      <w:r>
        <w:rPr>
          <w:sz w:val="34"/>
          <w:szCs w:val="34"/>
          <w:spacing w:val="5"/>
          <w:position w:val="2"/>
        </w:rPr>
        <w:t>6.2.6</w:t>
      </w:r>
      <w:r>
        <w:rPr>
          <w:sz w:val="34"/>
          <w:szCs w:val="34"/>
          <w:spacing w:val="22"/>
          <w:position w:val="2"/>
        </w:rPr>
        <w:t xml:space="preserve">    </w:t>
      </w:r>
      <w:r>
        <w:rPr>
          <w:rFonts w:ascii="SimHei" w:hAnsi="SimHei" w:eastAsia="SimHei" w:cs="SimHei"/>
          <w:sz w:val="34"/>
          <w:szCs w:val="34"/>
          <w:spacing w:val="5"/>
          <w:position w:val="2"/>
        </w:rPr>
        <w:t>评审结论</w:t>
      </w:r>
    </w:p>
    <w:p>
      <w:pPr>
        <w:ind w:right="38"/>
        <w:spacing w:before="318" w:line="219" w:lineRule="auto"/>
        <w:jc w:val="right"/>
        <w:rPr>
          <w:rFonts w:ascii="SimSun" w:hAnsi="SimSun" w:eastAsia="SimSun" w:cs="SimSun"/>
          <w:sz w:val="30"/>
          <w:szCs w:val="30"/>
        </w:rPr>
      </w:pPr>
      <w:r>
        <w:rPr>
          <w:rFonts w:ascii="SimSun" w:hAnsi="SimSun" w:eastAsia="SimSun" w:cs="SimSun"/>
          <w:sz w:val="30"/>
          <w:szCs w:val="30"/>
          <w:spacing w:val="-2"/>
        </w:rPr>
        <w:t>评审组通过讨论质询，确定是否同意通过评审</w:t>
      </w:r>
      <w:r>
        <w:rPr>
          <w:rFonts w:ascii="SimSun" w:hAnsi="SimSun" w:eastAsia="SimSun" w:cs="SimSun"/>
          <w:sz w:val="30"/>
          <w:szCs w:val="30"/>
          <w:spacing w:val="-3"/>
        </w:rPr>
        <w:t>，形成评审结论意见。示例：</w:t>
      </w:r>
    </w:p>
    <w:p>
      <w:pPr>
        <w:ind w:firstLine="609"/>
        <w:spacing w:before="89" w:line="281" w:lineRule="auto"/>
        <w:rPr>
          <w:rFonts w:ascii="FangSong" w:hAnsi="FangSong" w:eastAsia="FangSong" w:cs="FangSong"/>
          <w:sz w:val="30"/>
          <w:szCs w:val="30"/>
        </w:rPr>
      </w:pPr>
      <w:r>
        <w:rPr>
          <w:rFonts w:ascii="FangSong" w:hAnsi="FangSong" w:eastAsia="FangSong" w:cs="FangSong"/>
          <w:sz w:val="30"/>
          <w:szCs w:val="30"/>
          <w:spacing w:val="12"/>
        </w:rPr>
        <w:t>×××。会议成立了评审组(附件×),听取了×××</w:t>
      </w:r>
      <w:r>
        <w:rPr>
          <w:rFonts w:ascii="KaiTi" w:hAnsi="KaiTi" w:eastAsia="KaiTi" w:cs="KaiTi"/>
          <w:sz w:val="30"/>
          <w:szCs w:val="30"/>
          <w:spacing w:val="12"/>
        </w:rPr>
        <w:t>(研制单位设计部门)</w:t>
      </w:r>
      <w:r>
        <w:rPr>
          <w:rFonts w:ascii="KaiTi" w:hAnsi="KaiTi" w:eastAsia="KaiTi" w:cs="KaiTi"/>
          <w:sz w:val="30"/>
          <w:szCs w:val="30"/>
          <w:spacing w:val="2"/>
        </w:rPr>
        <w:t xml:space="preserve"> </w:t>
      </w:r>
      <w:r>
        <w:rPr>
          <w:rFonts w:ascii="KaiTi" w:hAnsi="KaiTi" w:eastAsia="KaiTi" w:cs="KaiTi"/>
          <w:sz w:val="30"/>
          <w:szCs w:val="30"/>
          <w:spacing w:val="-4"/>
        </w:rPr>
        <w:t>作的×××(产品名称)</w:t>
      </w:r>
      <w:r>
        <w:rPr>
          <w:rFonts w:ascii="FangSong" w:hAnsi="FangSong" w:eastAsia="FangSong" w:cs="FangSong"/>
          <w:sz w:val="30"/>
          <w:szCs w:val="30"/>
          <w:spacing w:val="-4"/>
        </w:rPr>
        <w:t>标准化工作报告，经讨论质询，形成评审意见如下：</w:t>
      </w:r>
    </w:p>
    <w:p>
      <w:pPr>
        <w:ind w:right="15" w:firstLine="459"/>
        <w:spacing w:before="3" w:line="276" w:lineRule="auto"/>
        <w:jc w:val="both"/>
        <w:rPr>
          <w:rFonts w:ascii="FangSong" w:hAnsi="FangSong" w:eastAsia="FangSong" w:cs="FangSong"/>
          <w:sz w:val="30"/>
          <w:szCs w:val="30"/>
        </w:rPr>
      </w:pPr>
      <w:r>
        <w:rPr>
          <w:rFonts w:ascii="KaiTi" w:hAnsi="KaiTi" w:eastAsia="KaiTi" w:cs="KaiTi"/>
          <w:sz w:val="30"/>
          <w:szCs w:val="30"/>
          <w:spacing w:val="-6"/>
        </w:rPr>
        <w:t>《×××(产品名称)</w:t>
      </w:r>
      <w:r>
        <w:rPr>
          <w:rFonts w:ascii="FangSong" w:hAnsi="FangSong" w:eastAsia="FangSong" w:cs="FangSong"/>
          <w:sz w:val="30"/>
          <w:szCs w:val="30"/>
          <w:spacing w:val="-6"/>
        </w:rPr>
        <w:t>标准化大纲》贯彻了国家有关法规和标准，内容正确、合</w:t>
      </w:r>
      <w:r>
        <w:rPr>
          <w:rFonts w:ascii="FangSong" w:hAnsi="FangSong" w:eastAsia="FangSong" w:cs="FangSong"/>
          <w:sz w:val="30"/>
          <w:szCs w:val="30"/>
          <w:spacing w:val="5"/>
        </w:rPr>
        <w:t xml:space="preserve"> </w:t>
      </w:r>
      <w:r>
        <w:rPr>
          <w:rFonts w:ascii="FangSong" w:hAnsi="FangSong" w:eastAsia="FangSong" w:cs="FangSong"/>
          <w:sz w:val="30"/>
          <w:szCs w:val="30"/>
          <w:spacing w:val="-18"/>
        </w:rPr>
        <w:t>理、完整</w:t>
      </w:r>
      <w:r>
        <w:rPr>
          <w:rFonts w:ascii="KaiTi" w:hAnsi="KaiTi" w:eastAsia="KaiTi" w:cs="KaiTi"/>
          <w:sz w:val="30"/>
          <w:szCs w:val="30"/>
          <w:spacing w:val="-18"/>
        </w:rPr>
        <w:t>，与《×××(上层次产品名称)</w:t>
      </w:r>
      <w:r>
        <w:rPr>
          <w:rFonts w:ascii="FangSong" w:hAnsi="FangSong" w:eastAsia="FangSong" w:cs="FangSong"/>
          <w:sz w:val="30"/>
          <w:szCs w:val="30"/>
          <w:spacing w:val="-18"/>
        </w:rPr>
        <w:t>标准化大纲》协调一致，满足《主要战术技</w:t>
      </w:r>
      <w:r>
        <w:rPr>
          <w:rFonts w:ascii="FangSong" w:hAnsi="FangSong" w:eastAsia="FangSong" w:cs="FangSong"/>
          <w:sz w:val="30"/>
          <w:szCs w:val="30"/>
          <w:spacing w:val="3"/>
        </w:rPr>
        <w:t xml:space="preserve"> </w:t>
      </w:r>
      <w:r>
        <w:rPr>
          <w:rFonts w:ascii="FangSong" w:hAnsi="FangSong" w:eastAsia="FangSong" w:cs="FangSong"/>
          <w:sz w:val="30"/>
          <w:szCs w:val="30"/>
          <w:spacing w:val="-6"/>
        </w:rPr>
        <w:t>术指标》、研制总要求和研制合同/技术协议书，</w:t>
      </w:r>
      <w:r>
        <w:rPr>
          <w:rFonts w:ascii="FangSong" w:hAnsi="FangSong" w:eastAsia="FangSong" w:cs="FangSong"/>
          <w:sz w:val="30"/>
          <w:szCs w:val="30"/>
          <w:spacing w:val="-7"/>
        </w:rPr>
        <w:t>符合《装备全寿命标准化工作规</w:t>
      </w:r>
      <w:r>
        <w:rPr>
          <w:rFonts w:ascii="FangSong" w:hAnsi="FangSong" w:eastAsia="FangSong" w:cs="FangSong"/>
          <w:sz w:val="30"/>
          <w:szCs w:val="30"/>
        </w:rPr>
        <w:t xml:space="preserve"> </w:t>
      </w:r>
      <w:r>
        <w:rPr>
          <w:rFonts w:ascii="FangSong" w:hAnsi="FangSong" w:eastAsia="FangSong" w:cs="FangSong"/>
          <w:sz w:val="30"/>
          <w:szCs w:val="30"/>
          <w:spacing w:val="-8"/>
        </w:rPr>
        <w:t>定》、《武器装备研制生产标准化工作规定》和</w:t>
      </w:r>
      <w:r>
        <w:rPr>
          <w:rFonts w:ascii="FangSong" w:hAnsi="FangSong" w:eastAsia="FangSong" w:cs="FangSong"/>
          <w:sz w:val="30"/>
          <w:szCs w:val="30"/>
          <w:spacing w:val="-67"/>
        </w:rPr>
        <w:t xml:space="preserve"> </w:t>
      </w:r>
      <w:r>
        <w:rPr>
          <w:rFonts w:ascii="Times New Roman" w:hAnsi="Times New Roman" w:eastAsia="Times New Roman" w:cs="Times New Roman"/>
          <w:sz w:val="30"/>
          <w:szCs w:val="30"/>
          <w:spacing w:val="-8"/>
        </w:rPr>
        <w:t>GJB/Z</w:t>
      </w:r>
      <w:r>
        <w:rPr>
          <w:rFonts w:ascii="Times New Roman" w:hAnsi="Times New Roman" w:eastAsia="Times New Roman" w:cs="Times New Roman"/>
          <w:sz w:val="30"/>
          <w:szCs w:val="30"/>
          <w:spacing w:val="24"/>
        </w:rPr>
        <w:t xml:space="preserve">  </w:t>
      </w:r>
      <w:r>
        <w:rPr>
          <w:rFonts w:ascii="Times New Roman" w:hAnsi="Times New Roman" w:eastAsia="Times New Roman" w:cs="Times New Roman"/>
          <w:sz w:val="30"/>
          <w:szCs w:val="30"/>
          <w:spacing w:val="-8"/>
        </w:rPr>
        <w:t>114A—2005</w:t>
      </w:r>
      <w:r>
        <w:rPr>
          <w:rFonts w:ascii="SimSun" w:hAnsi="SimSun" w:eastAsia="SimSun" w:cs="SimSun"/>
          <w:sz w:val="30"/>
          <w:szCs w:val="30"/>
          <w:spacing w:val="-8"/>
        </w:rPr>
        <w:t>《</w:t>
      </w:r>
      <w:r>
        <w:rPr>
          <w:rFonts w:ascii="FangSong" w:hAnsi="FangSong" w:eastAsia="FangSong" w:cs="FangSong"/>
          <w:sz w:val="30"/>
          <w:szCs w:val="30"/>
          <w:spacing w:val="-8"/>
        </w:rPr>
        <w:t>产品标准化</w:t>
      </w:r>
      <w:r>
        <w:rPr>
          <w:rFonts w:ascii="FangSong" w:hAnsi="FangSong" w:eastAsia="FangSong" w:cs="FangSong"/>
          <w:sz w:val="30"/>
          <w:szCs w:val="30"/>
          <w:spacing w:val="1"/>
        </w:rPr>
        <w:t xml:space="preserve"> </w:t>
      </w:r>
      <w:r>
        <w:rPr>
          <w:rFonts w:ascii="FangSong" w:hAnsi="FangSong" w:eastAsia="FangSong" w:cs="FangSong"/>
          <w:sz w:val="30"/>
          <w:szCs w:val="30"/>
          <w:spacing w:val="-14"/>
        </w:rPr>
        <w:t>大纲编制指南》的要求。</w:t>
      </w:r>
    </w:p>
    <w:p>
      <w:pPr>
        <w:ind w:left="609"/>
        <w:spacing w:before="39" w:line="223" w:lineRule="auto"/>
        <w:rPr>
          <w:rFonts w:ascii="FangSong" w:hAnsi="FangSong" w:eastAsia="FangSong" w:cs="FangSong"/>
          <w:sz w:val="30"/>
          <w:szCs w:val="30"/>
        </w:rPr>
      </w:pPr>
      <w:r>
        <w:rPr>
          <w:rFonts w:ascii="FangSong" w:hAnsi="FangSong" w:eastAsia="FangSong" w:cs="FangSong"/>
          <w:sz w:val="30"/>
          <w:szCs w:val="30"/>
          <w:spacing w:val="5"/>
        </w:rPr>
        <w:t>评审组同意</w:t>
      </w:r>
      <w:r>
        <w:rPr>
          <w:rFonts w:ascii="KaiTi" w:hAnsi="KaiTi" w:eastAsia="KaiTi" w:cs="KaiTi"/>
          <w:sz w:val="30"/>
          <w:szCs w:val="30"/>
          <w:spacing w:val="5"/>
        </w:rPr>
        <w:t>×××(产品名称)</w:t>
      </w:r>
      <w:r>
        <w:rPr>
          <w:rFonts w:ascii="FangSong" w:hAnsi="FangSong" w:eastAsia="FangSong" w:cs="FangSong"/>
          <w:sz w:val="30"/>
          <w:szCs w:val="30"/>
          <w:spacing w:val="5"/>
        </w:rPr>
        <w:t>标准化大纲通过评审。</w:t>
      </w:r>
    </w:p>
    <w:p>
      <w:pPr>
        <w:ind w:left="609"/>
        <w:spacing w:before="93" w:line="222" w:lineRule="auto"/>
        <w:rPr>
          <w:rFonts w:ascii="FangSong" w:hAnsi="FangSong" w:eastAsia="FangSong" w:cs="FangSong"/>
          <w:sz w:val="30"/>
          <w:szCs w:val="30"/>
        </w:rPr>
      </w:pPr>
      <w:r>
        <w:rPr>
          <w:rFonts w:ascii="FangSong" w:hAnsi="FangSong" w:eastAsia="FangSong" w:cs="FangSong"/>
          <w:sz w:val="30"/>
          <w:szCs w:val="30"/>
          <w:spacing w:val="4"/>
        </w:rPr>
        <w:t>建议按照专家意见(附件×)进一步修改完善。</w:t>
      </w:r>
    </w:p>
    <w:p>
      <w:pPr>
        <w:spacing w:line="222" w:lineRule="auto"/>
        <w:sectPr>
          <w:footerReference w:type="default" r:id="rId215"/>
          <w:pgSz w:w="11910" w:h="17890"/>
          <w:pgMar w:top="400" w:right="1058" w:bottom="1058" w:left="380" w:header="0" w:footer="814" w:gutter="0"/>
        </w:sectPr>
        <w:rPr>
          <w:rFonts w:ascii="FangSong" w:hAnsi="FangSong" w:eastAsia="FangSong" w:cs="FangSong"/>
          <w:sz w:val="30"/>
          <w:szCs w:val="30"/>
        </w:rPr>
      </w:pPr>
    </w:p>
    <w:p>
      <w:pPr>
        <w:pStyle w:val="BodyText"/>
        <w:spacing w:line="297" w:lineRule="auto"/>
        <w:rPr/>
      </w:pPr>
      <w:r/>
    </w:p>
    <w:p>
      <w:pPr>
        <w:pStyle w:val="BodyText"/>
        <w:spacing w:line="298" w:lineRule="auto"/>
        <w:rPr/>
      </w:pPr>
      <w:r/>
    </w:p>
    <w:p>
      <w:pPr>
        <w:pStyle w:val="BodyText"/>
        <w:spacing w:line="298" w:lineRule="auto"/>
        <w:rPr/>
      </w:pPr>
      <w:r/>
    </w:p>
    <w:p>
      <w:pPr>
        <w:pStyle w:val="BodyText"/>
        <w:spacing w:line="298" w:lineRule="auto"/>
        <w:rPr/>
      </w:pPr>
      <w:r/>
    </w:p>
    <w:p>
      <w:pPr>
        <w:ind w:left="3030"/>
        <w:spacing w:before="133" w:line="220" w:lineRule="auto"/>
        <w:outlineLvl w:val="1"/>
        <w:rPr>
          <w:rFonts w:ascii="SimSun" w:hAnsi="SimSun" w:eastAsia="SimSun" w:cs="SimSun"/>
          <w:sz w:val="41"/>
          <w:szCs w:val="41"/>
        </w:rPr>
      </w:pPr>
      <w:bookmarkStart w:name="bookmark183" w:id="272"/>
      <w:bookmarkEnd w:id="272"/>
      <w:r>
        <w:rPr>
          <w:rFonts w:ascii="Times New Roman" w:hAnsi="Times New Roman" w:eastAsia="Times New Roman" w:cs="Times New Roman"/>
          <w:sz w:val="41"/>
          <w:szCs w:val="41"/>
          <w:b/>
          <w:bCs/>
          <w:spacing w:val="-3"/>
        </w:rPr>
        <w:t>6.3     </w:t>
      </w:r>
      <w:r>
        <w:rPr>
          <w:rFonts w:ascii="SimSun" w:hAnsi="SimSun" w:eastAsia="SimSun" w:cs="SimSun"/>
          <w:sz w:val="41"/>
          <w:szCs w:val="41"/>
          <w:b/>
          <w:bCs/>
          <w:spacing w:val="-3"/>
        </w:rPr>
        <w:t>设计标准化实施评审</w:t>
      </w:r>
    </w:p>
    <w:p>
      <w:pPr>
        <w:pStyle w:val="BodyText"/>
        <w:spacing w:line="400" w:lineRule="auto"/>
        <w:rPr/>
      </w:pPr>
      <w:r/>
    </w:p>
    <w:p>
      <w:pPr>
        <w:ind w:left="149"/>
        <w:spacing w:before="108" w:line="222" w:lineRule="auto"/>
        <w:outlineLvl w:val="2"/>
        <w:rPr>
          <w:rFonts w:ascii="SimHei" w:hAnsi="SimHei" w:eastAsia="SimHei" w:cs="SimHei"/>
          <w:sz w:val="33"/>
          <w:szCs w:val="33"/>
        </w:rPr>
      </w:pPr>
      <w:bookmarkStart w:name="bookmark184" w:id="273"/>
      <w:bookmarkEnd w:id="273"/>
      <w:r>
        <w:rPr>
          <w:rFonts w:ascii="SimHei" w:hAnsi="SimHei" w:eastAsia="SimHei" w:cs="SimHei"/>
          <w:sz w:val="33"/>
          <w:szCs w:val="33"/>
          <w:spacing w:val="12"/>
        </w:rPr>
        <w:t>6.3.1</w:t>
      </w:r>
      <w:r>
        <w:rPr>
          <w:rFonts w:ascii="SimHei" w:hAnsi="SimHei" w:eastAsia="SimHei" w:cs="SimHei"/>
          <w:sz w:val="33"/>
          <w:szCs w:val="33"/>
          <w:spacing w:val="42"/>
        </w:rPr>
        <w:t xml:space="preserve">  </w:t>
      </w:r>
      <w:r>
        <w:rPr>
          <w:rFonts w:ascii="SimHei" w:hAnsi="SimHei" w:eastAsia="SimHei" w:cs="SimHei"/>
          <w:sz w:val="33"/>
          <w:szCs w:val="33"/>
          <w:spacing w:val="12"/>
        </w:rPr>
        <w:t>评审目的</w:t>
      </w:r>
    </w:p>
    <w:p>
      <w:pPr>
        <w:ind w:firstLine="770"/>
        <w:spacing w:before="304" w:line="289" w:lineRule="auto"/>
        <w:rPr>
          <w:rFonts w:ascii="SimSun" w:hAnsi="SimSun" w:eastAsia="SimSun" w:cs="SimSun"/>
          <w:sz w:val="30"/>
          <w:szCs w:val="30"/>
        </w:rPr>
      </w:pPr>
      <w:r>
        <w:rPr>
          <w:rFonts w:ascii="SimSun" w:hAnsi="SimSun" w:eastAsia="SimSun" w:cs="SimSun"/>
          <w:sz w:val="30"/>
          <w:szCs w:val="30"/>
          <w:spacing w:val="-15"/>
        </w:rPr>
        <w:t>设计标准化实施评审是对新产品研制贯彻执</w:t>
      </w:r>
      <w:r>
        <w:rPr>
          <w:rFonts w:ascii="SimSun" w:hAnsi="SimSun" w:eastAsia="SimSun" w:cs="SimSun"/>
          <w:sz w:val="30"/>
          <w:szCs w:val="30"/>
          <w:spacing w:val="-16"/>
        </w:rPr>
        <w:t>行《装备全寿命标准化工作规定》、</w:t>
      </w:r>
      <w:r>
        <w:rPr>
          <w:rFonts w:ascii="SimSun" w:hAnsi="SimSun" w:eastAsia="SimSun" w:cs="SimSun"/>
          <w:sz w:val="30"/>
          <w:szCs w:val="30"/>
        </w:rPr>
        <w:t xml:space="preserve"> </w:t>
      </w:r>
      <w:r>
        <w:rPr>
          <w:rFonts w:ascii="SimSun" w:hAnsi="SimSun" w:eastAsia="SimSun" w:cs="SimSun"/>
          <w:sz w:val="30"/>
          <w:szCs w:val="30"/>
          <w:spacing w:val="-22"/>
        </w:rPr>
        <w:t>《武器装备研制生产标准化工作规定》和</w:t>
      </w:r>
      <w:r>
        <w:rPr>
          <w:rFonts w:ascii="KaiTi" w:hAnsi="KaiTi" w:eastAsia="KaiTi" w:cs="KaiTi"/>
          <w:sz w:val="30"/>
          <w:szCs w:val="30"/>
          <w:spacing w:val="-22"/>
        </w:rPr>
        <w:t>《×××(产品名称</w:t>
      </w:r>
      <w:r>
        <w:rPr>
          <w:rFonts w:ascii="SimSun" w:hAnsi="SimSun" w:eastAsia="SimSun" w:cs="SimSun"/>
          <w:sz w:val="30"/>
          <w:szCs w:val="30"/>
          <w:spacing w:val="-22"/>
        </w:rPr>
        <w:t>)标准化大纲》的检查。</w:t>
      </w:r>
    </w:p>
    <w:p>
      <w:pPr>
        <w:ind w:left="149"/>
        <w:spacing w:before="150" w:line="222" w:lineRule="auto"/>
        <w:outlineLvl w:val="2"/>
        <w:rPr>
          <w:rFonts w:ascii="SimHei" w:hAnsi="SimHei" w:eastAsia="SimHei" w:cs="SimHei"/>
          <w:sz w:val="34"/>
          <w:szCs w:val="34"/>
        </w:rPr>
      </w:pPr>
      <w:bookmarkStart w:name="bookmark185" w:id="274"/>
      <w:bookmarkEnd w:id="274"/>
      <w:r>
        <w:rPr>
          <w:rFonts w:ascii="SimHei" w:hAnsi="SimHei" w:eastAsia="SimHei" w:cs="SimHei"/>
          <w:sz w:val="34"/>
          <w:szCs w:val="34"/>
          <w:spacing w:val="6"/>
        </w:rPr>
        <w:t>6.3.2</w:t>
      </w:r>
      <w:r>
        <w:rPr>
          <w:rFonts w:ascii="SimHei" w:hAnsi="SimHei" w:eastAsia="SimHei" w:cs="SimHei"/>
          <w:sz w:val="34"/>
          <w:szCs w:val="34"/>
          <w:spacing w:val="23"/>
        </w:rPr>
        <w:t xml:space="preserve">  </w:t>
      </w:r>
      <w:r>
        <w:rPr>
          <w:rFonts w:ascii="SimHei" w:hAnsi="SimHei" w:eastAsia="SimHei" w:cs="SimHei"/>
          <w:sz w:val="34"/>
          <w:szCs w:val="34"/>
          <w:spacing w:val="6"/>
        </w:rPr>
        <w:t>评审时机</w:t>
      </w:r>
    </w:p>
    <w:p>
      <w:pPr>
        <w:ind w:left="770"/>
        <w:spacing w:before="251" w:line="219" w:lineRule="auto"/>
        <w:rPr>
          <w:rFonts w:ascii="SimSun" w:hAnsi="SimSun" w:eastAsia="SimSun" w:cs="SimSun"/>
          <w:sz w:val="30"/>
          <w:szCs w:val="30"/>
        </w:rPr>
      </w:pPr>
      <w:r>
        <w:rPr>
          <w:rFonts w:ascii="SimSun" w:hAnsi="SimSun" w:eastAsia="SimSun" w:cs="SimSun"/>
          <w:sz w:val="30"/>
          <w:szCs w:val="30"/>
        </w:rPr>
        <w:t>一般情况下，在新产品工程研制阶段中分阶段进</w:t>
      </w:r>
      <w:r>
        <w:rPr>
          <w:rFonts w:ascii="SimSun" w:hAnsi="SimSun" w:eastAsia="SimSun" w:cs="SimSun"/>
          <w:sz w:val="30"/>
          <w:szCs w:val="30"/>
          <w:spacing w:val="-1"/>
        </w:rPr>
        <w:t>行。</w:t>
      </w:r>
    </w:p>
    <w:p>
      <w:pPr>
        <w:ind w:left="149"/>
        <w:spacing w:before="273" w:line="222" w:lineRule="auto"/>
        <w:outlineLvl w:val="2"/>
        <w:rPr>
          <w:rFonts w:ascii="SimHei" w:hAnsi="SimHei" w:eastAsia="SimHei" w:cs="SimHei"/>
          <w:sz w:val="34"/>
          <w:szCs w:val="34"/>
        </w:rPr>
      </w:pPr>
      <w:bookmarkStart w:name="bookmark186" w:id="275"/>
      <w:bookmarkEnd w:id="275"/>
      <w:r>
        <w:rPr>
          <w:rFonts w:ascii="SimHei" w:hAnsi="SimHei" w:eastAsia="SimHei" w:cs="SimHei"/>
          <w:sz w:val="34"/>
          <w:szCs w:val="34"/>
          <w:spacing w:val="7"/>
        </w:rPr>
        <w:t>6.3.3</w:t>
      </w:r>
      <w:r>
        <w:rPr>
          <w:rFonts w:ascii="SimHei" w:hAnsi="SimHei" w:eastAsia="SimHei" w:cs="SimHei"/>
          <w:sz w:val="34"/>
          <w:szCs w:val="34"/>
          <w:spacing w:val="21"/>
        </w:rPr>
        <w:t xml:space="preserve">  </w:t>
      </w:r>
      <w:r>
        <w:rPr>
          <w:rFonts w:ascii="SimHei" w:hAnsi="SimHei" w:eastAsia="SimHei" w:cs="SimHei"/>
          <w:sz w:val="34"/>
          <w:szCs w:val="34"/>
          <w:spacing w:val="7"/>
        </w:rPr>
        <w:t>评审文件</w:t>
      </w:r>
    </w:p>
    <w:p>
      <w:pPr>
        <w:ind w:left="770"/>
        <w:spacing w:before="282" w:line="219" w:lineRule="auto"/>
        <w:rPr>
          <w:rFonts w:ascii="SimSun" w:hAnsi="SimSun" w:eastAsia="SimSun" w:cs="SimSun"/>
          <w:sz w:val="30"/>
          <w:szCs w:val="30"/>
        </w:rPr>
      </w:pPr>
      <w:r>
        <w:rPr>
          <w:rFonts w:ascii="SimSun" w:hAnsi="SimSun" w:eastAsia="SimSun" w:cs="SimSun"/>
          <w:sz w:val="30"/>
          <w:szCs w:val="30"/>
          <w:spacing w:val="2"/>
        </w:rPr>
        <w:t>评审的主要文件是：</w:t>
      </w:r>
    </w:p>
    <w:p>
      <w:pPr>
        <w:ind w:left="770"/>
        <w:spacing w:before="87" w:line="223" w:lineRule="auto"/>
        <w:rPr>
          <w:rFonts w:ascii="SimSun" w:hAnsi="SimSun" w:eastAsia="SimSun" w:cs="SimSun"/>
          <w:sz w:val="31"/>
          <w:szCs w:val="31"/>
        </w:rPr>
      </w:pPr>
      <w:r>
        <w:rPr>
          <w:rFonts w:ascii="Times New Roman" w:hAnsi="Times New Roman" w:eastAsia="Times New Roman" w:cs="Times New Roman"/>
          <w:sz w:val="31"/>
          <w:szCs w:val="31"/>
          <w:spacing w:val="-13"/>
        </w:rPr>
        <w:t>a</w:t>
      </w:r>
      <w:r>
        <w:rPr>
          <w:rFonts w:ascii="Times New Roman" w:hAnsi="Times New Roman" w:eastAsia="Times New Roman" w:cs="Times New Roman"/>
          <w:sz w:val="31"/>
          <w:szCs w:val="31"/>
          <w:spacing w:val="-34"/>
        </w:rPr>
        <w:t xml:space="preserve"> </w:t>
      </w:r>
      <w:r>
        <w:rPr>
          <w:rFonts w:ascii="KaiTi" w:hAnsi="KaiTi" w:eastAsia="KaiTi" w:cs="KaiTi"/>
          <w:sz w:val="31"/>
          <w:szCs w:val="31"/>
          <w:spacing w:val="-13"/>
        </w:rPr>
        <w:t>)《×××(产品名称)</w:t>
      </w:r>
      <w:r>
        <w:rPr>
          <w:rFonts w:ascii="SimSun" w:hAnsi="SimSun" w:eastAsia="SimSun" w:cs="SimSun"/>
          <w:sz w:val="31"/>
          <w:szCs w:val="31"/>
          <w:spacing w:val="-13"/>
        </w:rPr>
        <w:t>研制计划》;</w:t>
      </w:r>
    </w:p>
    <w:p>
      <w:pPr>
        <w:ind w:left="770"/>
        <w:spacing w:before="49" w:line="212" w:lineRule="auto"/>
        <w:rPr>
          <w:rFonts w:ascii="SimSun" w:hAnsi="SimSun" w:eastAsia="SimSun" w:cs="SimSun"/>
          <w:sz w:val="30"/>
          <w:szCs w:val="30"/>
        </w:rPr>
      </w:pPr>
      <w:r>
        <w:rPr>
          <w:rFonts w:ascii="Times New Roman" w:hAnsi="Times New Roman" w:eastAsia="Times New Roman" w:cs="Times New Roman"/>
          <w:sz w:val="30"/>
          <w:szCs w:val="30"/>
          <w:spacing w:val="7"/>
        </w:rPr>
        <w:t>b)</w:t>
      </w:r>
      <w:r>
        <w:rPr>
          <w:rFonts w:ascii="Times New Roman" w:hAnsi="Times New Roman" w:eastAsia="Times New Roman" w:cs="Times New Roman"/>
          <w:sz w:val="30"/>
          <w:szCs w:val="30"/>
          <w:spacing w:val="45"/>
        </w:rPr>
        <w:t xml:space="preserve"> </w:t>
      </w:r>
      <w:r>
        <w:rPr>
          <w:rFonts w:ascii="SimSun" w:hAnsi="SimSun" w:eastAsia="SimSun" w:cs="SimSun"/>
          <w:sz w:val="30"/>
          <w:szCs w:val="30"/>
          <w:spacing w:val="7"/>
        </w:rPr>
        <w:t>设计文件；</w:t>
      </w:r>
    </w:p>
    <w:p>
      <w:pPr>
        <w:ind w:left="77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2"/>
        </w:rPr>
        <w:t>c)</w:t>
      </w:r>
      <w:r>
        <w:rPr>
          <w:rFonts w:ascii="Times New Roman" w:hAnsi="Times New Roman" w:eastAsia="Times New Roman" w:cs="Times New Roman"/>
          <w:sz w:val="30"/>
          <w:szCs w:val="30"/>
          <w:spacing w:val="46"/>
          <w:w w:val="101"/>
        </w:rPr>
        <w:t xml:space="preserve"> </w:t>
      </w:r>
      <w:r>
        <w:rPr>
          <w:rFonts w:ascii="SimSun" w:hAnsi="SimSun" w:eastAsia="SimSun" w:cs="SimSun"/>
          <w:sz w:val="30"/>
          <w:szCs w:val="30"/>
          <w:spacing w:val="2"/>
        </w:rPr>
        <w:t>设计图样；</w:t>
      </w:r>
    </w:p>
    <w:p>
      <w:pPr>
        <w:ind w:left="77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5"/>
        </w:rPr>
        <w:t>d)×××       (</w:t>
      </w:r>
      <w:r>
        <w:rPr>
          <w:rFonts w:ascii="Times New Roman" w:hAnsi="Times New Roman" w:eastAsia="Times New Roman" w:cs="Times New Roman"/>
          <w:sz w:val="30"/>
          <w:szCs w:val="30"/>
          <w:spacing w:val="-13"/>
        </w:rPr>
        <w:t xml:space="preserve"> </w:t>
      </w:r>
      <w:r>
        <w:rPr>
          <w:rFonts w:ascii="KaiTi" w:hAnsi="KaiTi" w:eastAsia="KaiTi" w:cs="KaiTi"/>
          <w:sz w:val="30"/>
          <w:szCs w:val="30"/>
          <w:spacing w:val="5"/>
        </w:rPr>
        <w:t>产品名称)</w:t>
      </w:r>
      <w:r>
        <w:rPr>
          <w:rFonts w:ascii="SimSun" w:hAnsi="SimSun" w:eastAsia="SimSun" w:cs="SimSun"/>
          <w:sz w:val="30"/>
          <w:szCs w:val="30"/>
          <w:spacing w:val="5"/>
        </w:rPr>
        <w:t>标准化工作报告(工程</w:t>
      </w:r>
      <w:r>
        <w:rPr>
          <w:rFonts w:ascii="SimSun" w:hAnsi="SimSun" w:eastAsia="SimSun" w:cs="SimSun"/>
          <w:sz w:val="30"/>
          <w:szCs w:val="30"/>
          <w:spacing w:val="4"/>
        </w:rPr>
        <w:t>研制阶段)。</w:t>
      </w:r>
    </w:p>
    <w:p>
      <w:pPr>
        <w:ind w:left="149"/>
        <w:spacing w:before="318" w:line="222" w:lineRule="auto"/>
        <w:outlineLvl w:val="2"/>
        <w:rPr>
          <w:rFonts w:ascii="SimHei" w:hAnsi="SimHei" w:eastAsia="SimHei" w:cs="SimHei"/>
          <w:sz w:val="34"/>
          <w:szCs w:val="34"/>
        </w:rPr>
      </w:pPr>
      <w:bookmarkStart w:name="bookmark187" w:id="276"/>
      <w:bookmarkEnd w:id="276"/>
      <w:r>
        <w:rPr>
          <w:rFonts w:ascii="SimHei" w:hAnsi="SimHei" w:eastAsia="SimHei" w:cs="SimHei"/>
          <w:sz w:val="34"/>
          <w:szCs w:val="34"/>
          <w:spacing w:val="7"/>
        </w:rPr>
        <w:t>6.3.4</w:t>
      </w:r>
      <w:r>
        <w:rPr>
          <w:rFonts w:ascii="SimHei" w:hAnsi="SimHei" w:eastAsia="SimHei" w:cs="SimHei"/>
          <w:sz w:val="34"/>
          <w:szCs w:val="34"/>
          <w:spacing w:val="21"/>
        </w:rPr>
        <w:t xml:space="preserve">  </w:t>
      </w:r>
      <w:r>
        <w:rPr>
          <w:rFonts w:ascii="SimHei" w:hAnsi="SimHei" w:eastAsia="SimHei" w:cs="SimHei"/>
          <w:sz w:val="34"/>
          <w:szCs w:val="34"/>
          <w:spacing w:val="7"/>
        </w:rPr>
        <w:t>评审依据</w:t>
      </w:r>
    </w:p>
    <w:p>
      <w:pPr>
        <w:ind w:left="770"/>
        <w:spacing w:before="260" w:line="219" w:lineRule="auto"/>
        <w:rPr>
          <w:rFonts w:ascii="SimSun" w:hAnsi="SimSun" w:eastAsia="SimSun" w:cs="SimSun"/>
          <w:sz w:val="30"/>
          <w:szCs w:val="30"/>
        </w:rPr>
      </w:pPr>
      <w:r>
        <w:rPr>
          <w:rFonts w:ascii="SimSun" w:hAnsi="SimSun" w:eastAsia="SimSun" w:cs="SimSun"/>
          <w:sz w:val="30"/>
          <w:szCs w:val="30"/>
          <w:spacing w:val="2"/>
        </w:rPr>
        <w:t>评审依据主要包括：</w:t>
      </w:r>
    </w:p>
    <w:p>
      <w:pPr>
        <w:ind w:left="770"/>
        <w:spacing w:before="72" w:line="212" w:lineRule="auto"/>
        <w:rPr>
          <w:rFonts w:ascii="SimSun" w:hAnsi="SimSun" w:eastAsia="SimSun" w:cs="SimSun"/>
          <w:sz w:val="30"/>
          <w:szCs w:val="30"/>
        </w:rPr>
      </w:pPr>
      <w:r>
        <w:rPr>
          <w:rFonts w:ascii="Times New Roman" w:hAnsi="Times New Roman" w:eastAsia="Times New Roman" w:cs="Times New Roman"/>
          <w:sz w:val="30"/>
          <w:szCs w:val="30"/>
          <w:spacing w:val="-11"/>
        </w:rPr>
        <w:t>a)</w:t>
      </w:r>
      <w:r>
        <w:rPr>
          <w:rFonts w:ascii="SimSun" w:hAnsi="SimSun" w:eastAsia="SimSun" w:cs="SimSun"/>
          <w:sz w:val="30"/>
          <w:szCs w:val="30"/>
          <w:spacing w:val="-11"/>
        </w:rPr>
        <w:t>《装备全寿命标准化工作规定》,总装备部，装法〔2006</w:t>
      </w:r>
      <w:r>
        <w:rPr>
          <w:rFonts w:ascii="SimSun" w:hAnsi="SimSun" w:eastAsia="SimSun" w:cs="SimSun"/>
          <w:sz w:val="30"/>
          <w:szCs w:val="30"/>
          <w:spacing w:val="-12"/>
        </w:rPr>
        <w:t>〕4号，2006;</w:t>
      </w:r>
    </w:p>
    <w:p>
      <w:pPr>
        <w:ind w:left="77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3"/>
        </w:rPr>
        <w:t>b)</w:t>
      </w:r>
      <w:r>
        <w:rPr>
          <w:rFonts w:ascii="SimSun" w:hAnsi="SimSun" w:eastAsia="SimSun" w:cs="SimSun"/>
          <w:sz w:val="30"/>
          <w:szCs w:val="30"/>
          <w:spacing w:val="-3"/>
        </w:rPr>
        <w:t>《武器装备研制生产标准化工作规定》,国防科工委，2004;</w:t>
      </w:r>
    </w:p>
    <w:p>
      <w:pPr>
        <w:ind w:left="77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2"/>
        </w:rPr>
        <w:t>c)GJB/Z69—1994</w:t>
      </w:r>
      <w:r>
        <w:rPr>
          <w:rFonts w:ascii="SimSun" w:hAnsi="SimSun" w:eastAsia="SimSun" w:cs="SimSun"/>
          <w:sz w:val="30"/>
          <w:szCs w:val="30"/>
          <w:spacing w:val="-2"/>
        </w:rPr>
        <w:t>《</w:t>
      </w:r>
      <w:r>
        <w:rPr>
          <w:rFonts w:ascii="SimSun" w:hAnsi="SimSun" w:eastAsia="SimSun" w:cs="SimSun"/>
          <w:sz w:val="30"/>
          <w:szCs w:val="30"/>
          <w:spacing w:val="87"/>
        </w:rPr>
        <w:t xml:space="preserve"> </w:t>
      </w:r>
      <w:r>
        <w:rPr>
          <w:rFonts w:ascii="SimSun" w:hAnsi="SimSun" w:eastAsia="SimSun" w:cs="SimSun"/>
          <w:sz w:val="30"/>
          <w:szCs w:val="30"/>
          <w:spacing w:val="-2"/>
        </w:rPr>
        <w:t>军用标准的选用和剪裁导则》;</w:t>
      </w:r>
    </w:p>
    <w:p>
      <w:pPr>
        <w:ind w:left="77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4"/>
        </w:rPr>
        <w:t>d)GJB/Z113—1998</w:t>
      </w:r>
      <w:r>
        <w:rPr>
          <w:rFonts w:ascii="SimSun" w:hAnsi="SimSun" w:eastAsia="SimSun" w:cs="SimSun"/>
          <w:sz w:val="30"/>
          <w:szCs w:val="30"/>
          <w:spacing w:val="-4"/>
        </w:rPr>
        <w:t>《</w:t>
      </w:r>
      <w:r>
        <w:rPr>
          <w:rFonts w:ascii="SimSun" w:hAnsi="SimSun" w:eastAsia="SimSun" w:cs="SimSun"/>
          <w:sz w:val="30"/>
          <w:szCs w:val="30"/>
          <w:spacing w:val="100"/>
        </w:rPr>
        <w:t xml:space="preserve"> </w:t>
      </w:r>
      <w:r>
        <w:rPr>
          <w:rFonts w:ascii="SimSun" w:hAnsi="SimSun" w:eastAsia="SimSun" w:cs="SimSun"/>
          <w:sz w:val="30"/>
          <w:szCs w:val="30"/>
          <w:spacing w:val="-4"/>
        </w:rPr>
        <w:t>标准化评</w:t>
      </w:r>
      <w:r>
        <w:rPr>
          <w:rFonts w:ascii="SimSun" w:hAnsi="SimSun" w:eastAsia="SimSun" w:cs="SimSun"/>
          <w:sz w:val="30"/>
          <w:szCs w:val="30"/>
          <w:spacing w:val="-5"/>
        </w:rPr>
        <w:t>审》;</w:t>
      </w:r>
    </w:p>
    <w:p>
      <w:pPr>
        <w:ind w:left="77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2"/>
        </w:rPr>
        <w:t>e)GJB/Z114A—2005</w:t>
      </w:r>
      <w:r>
        <w:rPr>
          <w:rFonts w:ascii="SimSun" w:hAnsi="SimSun" w:eastAsia="SimSun" w:cs="SimSun"/>
          <w:sz w:val="30"/>
          <w:szCs w:val="30"/>
          <w:spacing w:val="-2"/>
        </w:rPr>
        <w:t>《</w:t>
      </w:r>
      <w:r>
        <w:rPr>
          <w:rFonts w:ascii="SimSun" w:hAnsi="SimSun" w:eastAsia="SimSun" w:cs="SimSun"/>
          <w:sz w:val="30"/>
          <w:szCs w:val="30"/>
          <w:spacing w:val="138"/>
        </w:rPr>
        <w:t xml:space="preserve"> </w:t>
      </w:r>
      <w:r>
        <w:rPr>
          <w:rFonts w:ascii="SimSun" w:hAnsi="SimSun" w:eastAsia="SimSun" w:cs="SimSun"/>
          <w:sz w:val="30"/>
          <w:szCs w:val="30"/>
          <w:spacing w:val="-2"/>
        </w:rPr>
        <w:t>产品标准化大纲编制指南》;</w:t>
      </w:r>
    </w:p>
    <w:p>
      <w:pPr>
        <w:ind w:left="77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5"/>
        </w:rPr>
        <w:t>f)  </w:t>
      </w:r>
      <w:r>
        <w:rPr>
          <w:rFonts w:ascii="SimSun" w:hAnsi="SimSun" w:eastAsia="SimSun" w:cs="SimSun"/>
          <w:sz w:val="30"/>
          <w:szCs w:val="30"/>
          <w:spacing w:val="-5"/>
        </w:rPr>
        <w:t>国家有关法规、条例和文件；</w:t>
      </w:r>
    </w:p>
    <w:p>
      <w:pPr>
        <w:ind w:left="77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10"/>
        </w:rPr>
        <w:t>g</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10"/>
        </w:rPr>
        <w:t>)通用规范；</w:t>
      </w:r>
    </w:p>
    <w:p>
      <w:pPr>
        <w:ind w:left="770"/>
        <w:spacing w:before="86" w:line="212" w:lineRule="auto"/>
        <w:rPr>
          <w:rFonts w:ascii="SimSun" w:hAnsi="SimSun" w:eastAsia="SimSun" w:cs="SimSun"/>
          <w:sz w:val="30"/>
          <w:szCs w:val="30"/>
        </w:rPr>
      </w:pPr>
      <w:r>
        <w:rPr>
          <w:rFonts w:ascii="Times New Roman" w:hAnsi="Times New Roman" w:eastAsia="Times New Roman" w:cs="Times New Roman"/>
          <w:sz w:val="30"/>
          <w:szCs w:val="30"/>
          <w:spacing w:val="4"/>
        </w:rPr>
        <w:t>h)</w:t>
      </w:r>
      <w:r>
        <w:rPr>
          <w:rFonts w:ascii="Times New Roman" w:hAnsi="Times New Roman" w:eastAsia="Times New Roman" w:cs="Times New Roman"/>
          <w:sz w:val="30"/>
          <w:szCs w:val="30"/>
          <w:spacing w:val="66"/>
          <w:w w:val="101"/>
        </w:rPr>
        <w:t xml:space="preserve"> </w:t>
      </w:r>
      <w:r>
        <w:rPr>
          <w:rFonts w:ascii="SimSun" w:hAnsi="SimSun" w:eastAsia="SimSun" w:cs="SimSun"/>
          <w:sz w:val="30"/>
          <w:szCs w:val="30"/>
          <w:spacing w:val="4"/>
        </w:rPr>
        <w:t>试验规范；</w:t>
      </w:r>
    </w:p>
    <w:p>
      <w:pPr>
        <w:ind w:left="77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7"/>
        </w:rPr>
        <w:t>i)</w:t>
      </w:r>
      <w:r>
        <w:rPr>
          <w:rFonts w:ascii="Times New Roman" w:hAnsi="Times New Roman" w:eastAsia="Times New Roman" w:cs="Times New Roman"/>
          <w:sz w:val="30"/>
          <w:szCs w:val="30"/>
          <w:spacing w:val="72"/>
        </w:rPr>
        <w:t xml:space="preserve"> </w:t>
      </w:r>
      <w:r>
        <w:rPr>
          <w:rFonts w:ascii="SimSun" w:hAnsi="SimSun" w:eastAsia="SimSun" w:cs="SimSun"/>
          <w:sz w:val="30"/>
          <w:szCs w:val="30"/>
          <w:spacing w:val="7"/>
        </w:rPr>
        <w:t>研制总要求(或研制任务书);</w:t>
      </w:r>
    </w:p>
    <w:p>
      <w:pPr>
        <w:ind w:left="77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7"/>
        </w:rPr>
        <w:t>j)</w:t>
      </w:r>
      <w:r>
        <w:rPr>
          <w:rFonts w:ascii="Times New Roman" w:hAnsi="Times New Roman" w:eastAsia="Times New Roman" w:cs="Times New Roman"/>
          <w:sz w:val="30"/>
          <w:szCs w:val="30"/>
          <w:spacing w:val="69"/>
        </w:rPr>
        <w:t xml:space="preserve"> </w:t>
      </w:r>
      <w:r>
        <w:rPr>
          <w:rFonts w:ascii="SimSun" w:hAnsi="SimSun" w:eastAsia="SimSun" w:cs="SimSun"/>
          <w:sz w:val="30"/>
          <w:szCs w:val="30"/>
          <w:spacing w:val="7"/>
        </w:rPr>
        <w:t>上层次产品标准化大纲；</w:t>
      </w:r>
    </w:p>
    <w:p>
      <w:pPr>
        <w:ind w:left="770"/>
        <w:spacing w:before="64" w:line="212" w:lineRule="auto"/>
        <w:rPr>
          <w:rFonts w:ascii="SimSun" w:hAnsi="SimSun" w:eastAsia="SimSun" w:cs="SimSun"/>
          <w:sz w:val="33"/>
          <w:szCs w:val="33"/>
        </w:rPr>
      </w:pPr>
      <w:r>
        <w:rPr>
          <w:rFonts w:ascii="Times New Roman" w:hAnsi="Times New Roman" w:eastAsia="Times New Roman" w:cs="Times New Roman"/>
          <w:sz w:val="33"/>
          <w:szCs w:val="33"/>
          <w:spacing w:val="-10"/>
        </w:rPr>
        <w:t>k) </w:t>
      </w:r>
      <w:r>
        <w:rPr>
          <w:rFonts w:ascii="SimSun" w:hAnsi="SimSun" w:eastAsia="SimSun" w:cs="SimSun"/>
          <w:sz w:val="33"/>
          <w:szCs w:val="33"/>
          <w:spacing w:val="-10"/>
        </w:rPr>
        <w:t>产品标准化大纲。</w:t>
      </w:r>
    </w:p>
    <w:p>
      <w:pPr>
        <w:ind w:left="149"/>
        <w:spacing w:before="347" w:line="222" w:lineRule="auto"/>
        <w:outlineLvl w:val="2"/>
        <w:rPr>
          <w:rFonts w:ascii="SimHei" w:hAnsi="SimHei" w:eastAsia="SimHei" w:cs="SimHei"/>
          <w:sz w:val="34"/>
          <w:szCs w:val="34"/>
        </w:rPr>
      </w:pPr>
      <w:bookmarkStart w:name="bookmark188" w:id="277"/>
      <w:bookmarkEnd w:id="277"/>
      <w:r>
        <w:rPr>
          <w:rFonts w:ascii="SimHei" w:hAnsi="SimHei" w:eastAsia="SimHei" w:cs="SimHei"/>
          <w:sz w:val="34"/>
          <w:szCs w:val="34"/>
          <w:spacing w:val="6"/>
        </w:rPr>
        <w:t>6.3.5</w:t>
      </w:r>
      <w:r>
        <w:rPr>
          <w:rFonts w:ascii="SimHei" w:hAnsi="SimHei" w:eastAsia="SimHei" w:cs="SimHei"/>
          <w:sz w:val="34"/>
          <w:szCs w:val="34"/>
          <w:spacing w:val="25"/>
        </w:rPr>
        <w:t xml:space="preserve">  </w:t>
      </w:r>
      <w:r>
        <w:rPr>
          <w:rFonts w:ascii="SimHei" w:hAnsi="SimHei" w:eastAsia="SimHei" w:cs="SimHei"/>
          <w:sz w:val="34"/>
          <w:szCs w:val="34"/>
          <w:spacing w:val="6"/>
        </w:rPr>
        <w:t>评审内容</w:t>
      </w:r>
    </w:p>
    <w:p>
      <w:pPr>
        <w:ind w:left="770"/>
        <w:spacing w:before="273" w:line="219" w:lineRule="auto"/>
        <w:rPr>
          <w:rFonts w:ascii="SimSun" w:hAnsi="SimSun" w:eastAsia="SimSun" w:cs="SimSun"/>
          <w:sz w:val="33"/>
          <w:szCs w:val="33"/>
        </w:rPr>
      </w:pPr>
      <w:r>
        <w:rPr>
          <w:rFonts w:ascii="SimSun" w:hAnsi="SimSun" w:eastAsia="SimSun" w:cs="SimSun"/>
          <w:sz w:val="33"/>
          <w:szCs w:val="33"/>
          <w:spacing w:val="-24"/>
        </w:rPr>
        <w:t>评审的主要内容是：</w:t>
      </w:r>
    </w:p>
    <w:p>
      <w:pPr>
        <w:ind w:left="770"/>
        <w:spacing w:before="73" w:line="212" w:lineRule="auto"/>
        <w:rPr>
          <w:rFonts w:ascii="SimSun" w:hAnsi="SimSun" w:eastAsia="SimSun" w:cs="SimSun"/>
          <w:sz w:val="30"/>
          <w:szCs w:val="30"/>
        </w:rPr>
      </w:pPr>
      <w:r>
        <w:rPr>
          <w:rFonts w:ascii="Times New Roman" w:hAnsi="Times New Roman" w:eastAsia="Times New Roman" w:cs="Times New Roman"/>
          <w:sz w:val="30"/>
          <w:szCs w:val="30"/>
          <w:spacing w:val="1"/>
        </w:rPr>
        <w:t>a)</w:t>
      </w:r>
      <w:r>
        <w:rPr>
          <w:rFonts w:ascii="Times New Roman" w:hAnsi="Times New Roman" w:eastAsia="Times New Roman" w:cs="Times New Roman"/>
          <w:sz w:val="30"/>
          <w:szCs w:val="30"/>
          <w:spacing w:val="70"/>
          <w:w w:val="101"/>
        </w:rPr>
        <w:t xml:space="preserve"> </w:t>
      </w:r>
      <w:r>
        <w:rPr>
          <w:rFonts w:ascii="SimSun" w:hAnsi="SimSun" w:eastAsia="SimSun" w:cs="SimSun"/>
          <w:sz w:val="30"/>
          <w:szCs w:val="30"/>
          <w:spacing w:val="1"/>
        </w:rPr>
        <w:t>标准化工作计划、经费及保障条件等是否纳入新产品研制计划；</w:t>
      </w:r>
    </w:p>
    <w:p>
      <w:pPr>
        <w:spacing w:line="212" w:lineRule="auto"/>
        <w:sectPr>
          <w:footerReference w:type="default" r:id="rId216"/>
          <w:pgSz w:w="11910" w:h="17840"/>
          <w:pgMar w:top="400" w:right="109" w:bottom="868" w:left="1069" w:header="0" w:footer="624"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ind w:left="770"/>
        <w:spacing w:before="97" w:line="212" w:lineRule="auto"/>
        <w:rPr>
          <w:rFonts w:ascii="SimSun" w:hAnsi="SimSun" w:eastAsia="SimSun" w:cs="SimSun"/>
          <w:sz w:val="30"/>
          <w:szCs w:val="30"/>
        </w:rPr>
      </w:pPr>
      <w:r>
        <w:rPr>
          <w:rFonts w:ascii="Times New Roman" w:hAnsi="Times New Roman" w:eastAsia="Times New Roman" w:cs="Times New Roman"/>
          <w:sz w:val="30"/>
          <w:szCs w:val="30"/>
          <w:spacing w:val="7"/>
        </w:rPr>
        <w:t>b)</w:t>
      </w:r>
      <w:r>
        <w:rPr>
          <w:rFonts w:ascii="Times New Roman" w:hAnsi="Times New Roman" w:eastAsia="Times New Roman" w:cs="Times New Roman"/>
          <w:sz w:val="30"/>
          <w:szCs w:val="30"/>
          <w:spacing w:val="58"/>
        </w:rPr>
        <w:t xml:space="preserve"> </w:t>
      </w:r>
      <w:r>
        <w:rPr>
          <w:rFonts w:ascii="SimSun" w:hAnsi="SimSun" w:eastAsia="SimSun" w:cs="SimSun"/>
          <w:sz w:val="30"/>
          <w:szCs w:val="30"/>
          <w:spacing w:val="7"/>
        </w:rPr>
        <w:t>标准化工作系统是否正确履行职责；</w:t>
      </w:r>
    </w:p>
    <w:p>
      <w:pPr>
        <w:ind w:left="77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5"/>
        </w:rPr>
        <w:t>c)</w:t>
      </w:r>
      <w:r>
        <w:rPr>
          <w:rFonts w:ascii="Times New Roman" w:hAnsi="Times New Roman" w:eastAsia="Times New Roman" w:cs="Times New Roman"/>
          <w:sz w:val="30"/>
          <w:szCs w:val="30"/>
          <w:spacing w:val="60"/>
          <w:w w:val="101"/>
        </w:rPr>
        <w:t xml:space="preserve"> </w:t>
      </w:r>
      <w:r>
        <w:rPr>
          <w:rFonts w:ascii="SimSun" w:hAnsi="SimSun" w:eastAsia="SimSun" w:cs="SimSun"/>
          <w:sz w:val="30"/>
          <w:szCs w:val="30"/>
          <w:spacing w:val="5"/>
        </w:rPr>
        <w:t>所缺标准和规范的制(修)订进展情况；</w:t>
      </w:r>
    </w:p>
    <w:p>
      <w:pPr>
        <w:ind w:left="770"/>
        <w:spacing w:before="94" w:line="212" w:lineRule="auto"/>
        <w:rPr>
          <w:rFonts w:ascii="SimSun" w:hAnsi="SimSun" w:eastAsia="SimSun" w:cs="SimSun"/>
          <w:sz w:val="31"/>
          <w:szCs w:val="31"/>
        </w:rPr>
      </w:pPr>
      <w:r>
        <w:rPr>
          <w:rFonts w:ascii="Times New Roman" w:hAnsi="Times New Roman" w:eastAsia="Times New Roman" w:cs="Times New Roman"/>
          <w:sz w:val="31"/>
          <w:szCs w:val="31"/>
          <w:spacing w:val="-22"/>
        </w:rPr>
        <w:t>d)</w:t>
      </w:r>
      <w:r>
        <w:rPr>
          <w:rFonts w:ascii="Times New Roman" w:hAnsi="Times New Roman" w:eastAsia="Times New Roman" w:cs="Times New Roman"/>
          <w:sz w:val="31"/>
          <w:szCs w:val="31"/>
          <w:spacing w:val="55"/>
        </w:rPr>
        <w:t xml:space="preserve"> </w:t>
      </w:r>
      <w:r>
        <w:rPr>
          <w:rFonts w:ascii="SimSun" w:hAnsi="SimSun" w:eastAsia="SimSun" w:cs="SimSun"/>
          <w:sz w:val="31"/>
          <w:szCs w:val="31"/>
          <w:spacing w:val="-22"/>
        </w:rPr>
        <w:t>采用的标准、规范是否符合《新产品采用标准</w:t>
      </w:r>
      <w:r>
        <w:rPr>
          <w:rFonts w:ascii="SimSun" w:hAnsi="SimSun" w:eastAsia="SimSun" w:cs="SimSun"/>
          <w:sz w:val="31"/>
          <w:szCs w:val="31"/>
          <w:spacing w:val="-23"/>
        </w:rPr>
        <w:t>目录》并进行了合理的剪裁；</w:t>
      </w:r>
    </w:p>
    <w:p>
      <w:pPr>
        <w:ind w:left="149" w:right="84" w:firstLine="620"/>
        <w:spacing w:before="124" w:line="261" w:lineRule="auto"/>
        <w:rPr>
          <w:rFonts w:ascii="SimSun" w:hAnsi="SimSun" w:eastAsia="SimSun" w:cs="SimSun"/>
          <w:sz w:val="30"/>
          <w:szCs w:val="30"/>
        </w:rPr>
      </w:pPr>
      <w:r>
        <w:rPr>
          <w:rFonts w:ascii="Times New Roman" w:hAnsi="Times New Roman" w:eastAsia="Times New Roman" w:cs="Times New Roman"/>
          <w:sz w:val="30"/>
          <w:szCs w:val="30"/>
          <w:spacing w:val="-3"/>
        </w:rPr>
        <w:t>e)</w:t>
      </w:r>
      <w:r>
        <w:rPr>
          <w:rFonts w:ascii="Times New Roman" w:hAnsi="Times New Roman" w:eastAsia="Times New Roman" w:cs="Times New Roman"/>
          <w:sz w:val="30"/>
          <w:szCs w:val="30"/>
          <w:spacing w:val="58"/>
        </w:rPr>
        <w:t xml:space="preserve"> </w:t>
      </w:r>
      <w:r>
        <w:rPr>
          <w:rFonts w:ascii="SimSun" w:hAnsi="SimSun" w:eastAsia="SimSun" w:cs="SimSun"/>
          <w:sz w:val="30"/>
          <w:szCs w:val="30"/>
          <w:spacing w:val="-3"/>
        </w:rPr>
        <w:t>采用的零部件、元器件、原材料是否合理地简化了品种、规格并符合推荐</w:t>
      </w:r>
      <w:r>
        <w:rPr>
          <w:rFonts w:ascii="SimSun" w:hAnsi="SimSun" w:eastAsia="SimSun" w:cs="SimSun"/>
          <w:sz w:val="30"/>
          <w:szCs w:val="30"/>
        </w:rPr>
        <w:t xml:space="preserve"> </w:t>
      </w:r>
      <w:r>
        <w:rPr>
          <w:rFonts w:ascii="SimSun" w:hAnsi="SimSun" w:eastAsia="SimSun" w:cs="SimSun"/>
          <w:sz w:val="30"/>
          <w:szCs w:val="30"/>
          <w:spacing w:val="2"/>
        </w:rPr>
        <w:t>采用和限制采用的清单；</w:t>
      </w:r>
    </w:p>
    <w:p>
      <w:pPr>
        <w:ind w:left="770"/>
        <w:spacing w:before="72" w:line="212" w:lineRule="auto"/>
        <w:rPr>
          <w:rFonts w:ascii="SimSun" w:hAnsi="SimSun" w:eastAsia="SimSun" w:cs="SimSun"/>
          <w:sz w:val="30"/>
          <w:szCs w:val="30"/>
        </w:rPr>
      </w:pPr>
      <w:r>
        <w:rPr>
          <w:rFonts w:ascii="Times New Roman" w:hAnsi="Times New Roman" w:eastAsia="Times New Roman" w:cs="Times New Roman"/>
          <w:sz w:val="30"/>
          <w:szCs w:val="30"/>
          <w:spacing w:val="-8"/>
        </w:rPr>
        <w:t>f)</w:t>
      </w:r>
      <w:r>
        <w:rPr>
          <w:rFonts w:ascii="Times New Roman" w:hAnsi="Times New Roman" w:eastAsia="Times New Roman" w:cs="Times New Roman"/>
          <w:sz w:val="30"/>
          <w:szCs w:val="30"/>
          <w:spacing w:val="72"/>
        </w:rPr>
        <w:t xml:space="preserve"> </w:t>
      </w:r>
      <w:r>
        <w:rPr>
          <w:rFonts w:ascii="SimSun" w:hAnsi="SimSun" w:eastAsia="SimSun" w:cs="SimSun"/>
          <w:sz w:val="30"/>
          <w:szCs w:val="30"/>
          <w:spacing w:val="-8"/>
        </w:rPr>
        <w:t>设计文件是否完整、正确、统一和协调，是否达到有关质量要求；</w:t>
      </w:r>
    </w:p>
    <w:p>
      <w:pPr>
        <w:ind w:left="149" w:right="85" w:firstLine="620"/>
        <w:spacing w:before="124" w:line="265" w:lineRule="auto"/>
        <w:rPr>
          <w:rFonts w:ascii="SimSun" w:hAnsi="SimSun" w:eastAsia="SimSun" w:cs="SimSun"/>
          <w:sz w:val="30"/>
          <w:szCs w:val="30"/>
        </w:rPr>
      </w:pPr>
      <w:r>
        <w:rPr>
          <w:rFonts w:ascii="Times New Roman" w:hAnsi="Times New Roman" w:eastAsia="Times New Roman" w:cs="Times New Roman"/>
          <w:sz w:val="30"/>
          <w:szCs w:val="30"/>
          <w:spacing w:val="6"/>
        </w:rPr>
        <w:t>g</w:t>
      </w:r>
      <w:r>
        <w:rPr>
          <w:rFonts w:ascii="Times New Roman" w:hAnsi="Times New Roman" w:eastAsia="Times New Roman" w:cs="Times New Roman"/>
          <w:sz w:val="30"/>
          <w:szCs w:val="30"/>
          <w:spacing w:val="-16"/>
        </w:rPr>
        <w:t xml:space="preserve"> </w:t>
      </w:r>
      <w:r>
        <w:rPr>
          <w:rFonts w:ascii="SimSun" w:hAnsi="SimSun" w:eastAsia="SimSun" w:cs="SimSun"/>
          <w:sz w:val="30"/>
          <w:szCs w:val="30"/>
          <w:spacing w:val="6"/>
        </w:rPr>
        <w:t>)功能相似的产品(包括产品组成部分)是否进行了通用化设计，已定型或</w:t>
      </w:r>
      <w:r>
        <w:rPr>
          <w:rFonts w:ascii="SimSun" w:hAnsi="SimSun" w:eastAsia="SimSun" w:cs="SimSun"/>
          <w:sz w:val="30"/>
          <w:szCs w:val="30"/>
        </w:rPr>
        <w:t xml:space="preserve"> </w:t>
      </w:r>
      <w:r>
        <w:rPr>
          <w:rFonts w:ascii="SimSun" w:hAnsi="SimSun" w:eastAsia="SimSun" w:cs="SimSun"/>
          <w:sz w:val="30"/>
          <w:szCs w:val="30"/>
          <w:spacing w:val="2"/>
        </w:rPr>
        <w:t>鉴定的产品是否得到合理继承；</w:t>
      </w:r>
    </w:p>
    <w:p>
      <w:pPr>
        <w:ind w:left="770"/>
        <w:spacing w:before="71" w:line="212" w:lineRule="auto"/>
        <w:rPr>
          <w:rFonts w:ascii="SimSun" w:hAnsi="SimSun" w:eastAsia="SimSun" w:cs="SimSun"/>
          <w:sz w:val="30"/>
          <w:szCs w:val="30"/>
        </w:rPr>
      </w:pPr>
      <w:r>
        <w:rPr>
          <w:rFonts w:ascii="Times New Roman" w:hAnsi="Times New Roman" w:eastAsia="Times New Roman" w:cs="Times New Roman"/>
          <w:sz w:val="30"/>
          <w:szCs w:val="30"/>
          <w:spacing w:val="7"/>
        </w:rPr>
        <w:t>h)</w:t>
      </w:r>
      <w:r>
        <w:rPr>
          <w:rFonts w:ascii="Times New Roman" w:hAnsi="Times New Roman" w:eastAsia="Times New Roman" w:cs="Times New Roman"/>
          <w:sz w:val="30"/>
          <w:szCs w:val="30"/>
          <w:spacing w:val="71"/>
          <w:w w:val="101"/>
        </w:rPr>
        <w:t xml:space="preserve"> </w:t>
      </w:r>
      <w:r>
        <w:rPr>
          <w:rFonts w:ascii="SimSun" w:hAnsi="SimSun" w:eastAsia="SimSun" w:cs="SimSun"/>
          <w:sz w:val="30"/>
          <w:szCs w:val="30"/>
          <w:spacing w:val="7"/>
        </w:rPr>
        <w:t>设计是否贯彻了系列化要求或有利于形成系列化产品；</w:t>
      </w:r>
    </w:p>
    <w:p>
      <w:pPr>
        <w:ind w:left="770"/>
        <w:spacing w:before="84" w:line="212" w:lineRule="auto"/>
        <w:rPr>
          <w:rFonts w:ascii="SimSun" w:hAnsi="SimSun" w:eastAsia="SimSun" w:cs="SimSun"/>
          <w:sz w:val="31"/>
          <w:szCs w:val="31"/>
        </w:rPr>
      </w:pPr>
      <w:r>
        <w:rPr>
          <w:rFonts w:ascii="Times New Roman" w:hAnsi="Times New Roman" w:eastAsia="Times New Roman" w:cs="Times New Roman"/>
          <w:sz w:val="31"/>
          <w:szCs w:val="31"/>
          <w:spacing w:val="-6"/>
        </w:rPr>
        <w:t>i)</w:t>
      </w:r>
      <w:r>
        <w:rPr>
          <w:rFonts w:ascii="Times New Roman" w:hAnsi="Times New Roman" w:eastAsia="Times New Roman" w:cs="Times New Roman"/>
          <w:sz w:val="31"/>
          <w:szCs w:val="31"/>
          <w:spacing w:val="42"/>
          <w:w w:val="101"/>
        </w:rPr>
        <w:t xml:space="preserve"> </w:t>
      </w:r>
      <w:r>
        <w:rPr>
          <w:rFonts w:ascii="SimSun" w:hAnsi="SimSun" w:eastAsia="SimSun" w:cs="SimSun"/>
          <w:sz w:val="31"/>
          <w:szCs w:val="31"/>
          <w:spacing w:val="-6"/>
        </w:rPr>
        <w:t>设计是否按要求采用了组合(模块)化技术，进行了组</w:t>
      </w:r>
      <w:r>
        <w:rPr>
          <w:rFonts w:ascii="SimSun" w:hAnsi="SimSun" w:eastAsia="SimSun" w:cs="SimSun"/>
          <w:sz w:val="31"/>
          <w:szCs w:val="31"/>
          <w:spacing w:val="-7"/>
        </w:rPr>
        <w:t>合(模块)化设计；</w:t>
      </w:r>
    </w:p>
    <w:p>
      <w:pPr>
        <w:ind w:left="770"/>
        <w:spacing w:before="144" w:line="212" w:lineRule="auto"/>
        <w:rPr>
          <w:rFonts w:ascii="SimSun" w:hAnsi="SimSun" w:eastAsia="SimSun" w:cs="SimSun"/>
          <w:sz w:val="30"/>
          <w:szCs w:val="30"/>
        </w:rPr>
      </w:pPr>
      <w:r>
        <w:rPr>
          <w:rFonts w:ascii="Times New Roman" w:hAnsi="Times New Roman" w:eastAsia="Times New Roman" w:cs="Times New Roman"/>
          <w:sz w:val="30"/>
          <w:szCs w:val="30"/>
          <w:spacing w:val="8"/>
        </w:rPr>
        <w:t>j)</w:t>
      </w:r>
      <w:r>
        <w:rPr>
          <w:rFonts w:ascii="Times New Roman" w:hAnsi="Times New Roman" w:eastAsia="Times New Roman" w:cs="Times New Roman"/>
          <w:sz w:val="30"/>
          <w:szCs w:val="30"/>
          <w:spacing w:val="49"/>
        </w:rPr>
        <w:t xml:space="preserve"> </w:t>
      </w:r>
      <w:r>
        <w:rPr>
          <w:rFonts w:ascii="SimSun" w:hAnsi="SimSun" w:eastAsia="SimSun" w:cs="SimSun"/>
          <w:sz w:val="30"/>
          <w:szCs w:val="30"/>
          <w:spacing w:val="8"/>
        </w:rPr>
        <w:t>有关接口是否统一或协调；</w:t>
      </w:r>
    </w:p>
    <w:p>
      <w:pPr>
        <w:ind w:left="77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5"/>
        </w:rPr>
        <w:t>k)  </w:t>
      </w:r>
      <w:r>
        <w:rPr>
          <w:rFonts w:ascii="SimSun" w:hAnsi="SimSun" w:eastAsia="SimSun" w:cs="SimSun"/>
          <w:sz w:val="30"/>
          <w:szCs w:val="30"/>
          <w:spacing w:val="5"/>
        </w:rPr>
        <w:t>贯彻标准和标准化要求带来的初步效益。</w:t>
      </w:r>
    </w:p>
    <w:p>
      <w:pPr>
        <w:ind w:left="149"/>
        <w:spacing w:before="344" w:line="222" w:lineRule="auto"/>
        <w:outlineLvl w:val="2"/>
        <w:rPr>
          <w:rFonts w:ascii="SimHei" w:hAnsi="SimHei" w:eastAsia="SimHei" w:cs="SimHei"/>
          <w:sz w:val="34"/>
          <w:szCs w:val="34"/>
        </w:rPr>
      </w:pPr>
      <w:bookmarkStart w:name="bookmark189" w:id="278"/>
      <w:bookmarkEnd w:id="278"/>
      <w:r>
        <w:rPr>
          <w:rFonts w:ascii="SimHei" w:hAnsi="SimHei" w:eastAsia="SimHei" w:cs="SimHei"/>
          <w:sz w:val="34"/>
          <w:szCs w:val="34"/>
          <w:spacing w:val="4"/>
        </w:rPr>
        <w:t>6.3.6</w:t>
      </w:r>
      <w:r>
        <w:rPr>
          <w:rFonts w:ascii="SimHei" w:hAnsi="SimHei" w:eastAsia="SimHei" w:cs="SimHei"/>
          <w:sz w:val="34"/>
          <w:szCs w:val="34"/>
          <w:spacing w:val="23"/>
        </w:rPr>
        <w:t xml:space="preserve">  </w:t>
      </w:r>
      <w:r>
        <w:rPr>
          <w:rFonts w:ascii="SimHei" w:hAnsi="SimHei" w:eastAsia="SimHei" w:cs="SimHei"/>
          <w:sz w:val="34"/>
          <w:szCs w:val="34"/>
          <w:b/>
          <w:bCs/>
          <w:spacing w:val="4"/>
        </w:rPr>
        <w:t>评审结论</w:t>
      </w:r>
    </w:p>
    <w:p>
      <w:pPr>
        <w:ind w:left="770" w:right="78"/>
        <w:spacing w:before="316" w:line="278" w:lineRule="auto"/>
        <w:rPr>
          <w:rFonts w:ascii="KaiTi" w:hAnsi="KaiTi" w:eastAsia="KaiTi" w:cs="KaiTi"/>
          <w:sz w:val="30"/>
          <w:szCs w:val="30"/>
        </w:rPr>
      </w:pPr>
      <w:r>
        <w:rPr>
          <w:rFonts w:ascii="SimSun" w:hAnsi="SimSun" w:eastAsia="SimSun" w:cs="SimSun"/>
          <w:sz w:val="30"/>
          <w:szCs w:val="30"/>
          <w:spacing w:val="-1"/>
        </w:rPr>
        <w:t>评审组通过讨论质询，确定是否同意通过评审，形成评审结论意见。示例：</w:t>
      </w:r>
      <w:r>
        <w:rPr>
          <w:rFonts w:ascii="SimSun" w:hAnsi="SimSun" w:eastAsia="SimSun" w:cs="SimSun"/>
          <w:sz w:val="30"/>
          <w:szCs w:val="30"/>
          <w:spacing w:val="3"/>
        </w:rPr>
        <w:t xml:space="preserve"> </w:t>
      </w:r>
      <w:r>
        <w:rPr>
          <w:rFonts w:ascii="FangSong" w:hAnsi="FangSong" w:eastAsia="FangSong" w:cs="FangSong"/>
          <w:sz w:val="30"/>
          <w:szCs w:val="30"/>
          <w:spacing w:val="12"/>
        </w:rPr>
        <w:t>×××。会议成立了评审组(附件×),听取了×××</w:t>
      </w:r>
      <w:r>
        <w:rPr>
          <w:rFonts w:ascii="KaiTi" w:hAnsi="KaiTi" w:eastAsia="KaiTi" w:cs="KaiTi"/>
          <w:sz w:val="30"/>
          <w:szCs w:val="30"/>
          <w:spacing w:val="12"/>
        </w:rPr>
        <w:t>(研制单位设计部门)</w:t>
      </w:r>
    </w:p>
    <w:p>
      <w:pPr>
        <w:ind w:left="150"/>
        <w:spacing w:before="3" w:line="284" w:lineRule="auto"/>
        <w:rPr>
          <w:rFonts w:ascii="FangSong" w:hAnsi="FangSong" w:eastAsia="FangSong" w:cs="FangSong"/>
          <w:sz w:val="30"/>
          <w:szCs w:val="30"/>
        </w:rPr>
      </w:pPr>
      <w:r>
        <w:rPr>
          <w:rFonts w:ascii="KaiTi" w:hAnsi="KaiTi" w:eastAsia="KaiTi" w:cs="KaiTi"/>
          <w:sz w:val="30"/>
          <w:szCs w:val="30"/>
          <w:spacing w:val="2"/>
        </w:rPr>
        <w:t>作的×××(产品名称)</w:t>
      </w:r>
      <w:r>
        <w:rPr>
          <w:rFonts w:ascii="FangSong" w:hAnsi="FangSong" w:eastAsia="FangSong" w:cs="FangSong"/>
          <w:sz w:val="30"/>
          <w:szCs w:val="30"/>
          <w:spacing w:val="2"/>
        </w:rPr>
        <w:t>标准化工作报告，审查了设计文件和图样，经讨</w:t>
      </w:r>
      <w:r>
        <w:rPr>
          <w:rFonts w:ascii="FangSong" w:hAnsi="FangSong" w:eastAsia="FangSong" w:cs="FangSong"/>
          <w:sz w:val="30"/>
          <w:szCs w:val="30"/>
          <w:spacing w:val="1"/>
        </w:rPr>
        <w:t>论质询，</w:t>
      </w:r>
      <w:r>
        <w:rPr>
          <w:rFonts w:ascii="FangSong" w:hAnsi="FangSong" w:eastAsia="FangSong" w:cs="FangSong"/>
          <w:sz w:val="30"/>
          <w:szCs w:val="30"/>
        </w:rPr>
        <w:t xml:space="preserve"> </w:t>
      </w:r>
      <w:r>
        <w:rPr>
          <w:rFonts w:ascii="FangSong" w:hAnsi="FangSong" w:eastAsia="FangSong" w:cs="FangSong"/>
          <w:sz w:val="30"/>
          <w:szCs w:val="30"/>
          <w:spacing w:val="-1"/>
        </w:rPr>
        <w:t>形成评审意见如下：</w:t>
      </w:r>
    </w:p>
    <w:p>
      <w:pPr>
        <w:ind w:right="118" w:firstLine="770"/>
        <w:spacing w:before="25" w:line="282" w:lineRule="auto"/>
        <w:jc w:val="both"/>
        <w:rPr>
          <w:rFonts w:ascii="FangSong" w:hAnsi="FangSong" w:eastAsia="FangSong" w:cs="FangSong"/>
          <w:sz w:val="30"/>
          <w:szCs w:val="30"/>
        </w:rPr>
      </w:pPr>
      <w:r>
        <w:rPr>
          <w:rFonts w:ascii="KaiTi" w:hAnsi="KaiTi" w:eastAsia="KaiTi" w:cs="KaiTi"/>
          <w:sz w:val="30"/>
          <w:szCs w:val="30"/>
          <w:spacing w:val="-11"/>
        </w:rPr>
        <w:t>×××(产品名称</w:t>
      </w:r>
      <w:r>
        <w:rPr>
          <w:rFonts w:ascii="FangSong" w:hAnsi="FangSong" w:eastAsia="FangSong" w:cs="FangSong"/>
          <w:sz w:val="30"/>
          <w:szCs w:val="30"/>
          <w:spacing w:val="-11"/>
        </w:rPr>
        <w:t>)设计贯彻了通用化、系列化、组合化要求，采用的标准、规</w:t>
      </w:r>
      <w:r>
        <w:rPr>
          <w:rFonts w:ascii="FangSong" w:hAnsi="FangSong" w:eastAsia="FangSong" w:cs="FangSong"/>
          <w:sz w:val="30"/>
          <w:szCs w:val="30"/>
          <w:spacing w:val="4"/>
        </w:rPr>
        <w:t xml:space="preserve"> </w:t>
      </w:r>
      <w:r>
        <w:rPr>
          <w:rFonts w:ascii="KaiTi" w:hAnsi="KaiTi" w:eastAsia="KaiTi" w:cs="KaiTi"/>
          <w:sz w:val="30"/>
          <w:szCs w:val="30"/>
          <w:spacing w:val="2"/>
        </w:rPr>
        <w:t>范符合《×××(产品名称)</w:t>
      </w:r>
      <w:r>
        <w:rPr>
          <w:rFonts w:ascii="FangSong" w:hAnsi="FangSong" w:eastAsia="FangSong" w:cs="FangSong"/>
          <w:sz w:val="30"/>
          <w:szCs w:val="30"/>
          <w:spacing w:val="2"/>
        </w:rPr>
        <w:t>产品采用标准目录》并进行了合理的剪裁，采用的零</w:t>
      </w:r>
      <w:r>
        <w:rPr>
          <w:rFonts w:ascii="FangSong" w:hAnsi="FangSong" w:eastAsia="FangSong" w:cs="FangSong"/>
          <w:sz w:val="30"/>
          <w:szCs w:val="30"/>
        </w:rPr>
        <w:t xml:space="preserve"> </w:t>
      </w:r>
      <w:r>
        <w:rPr>
          <w:rFonts w:ascii="FangSong" w:hAnsi="FangSong" w:eastAsia="FangSong" w:cs="FangSong"/>
          <w:sz w:val="30"/>
          <w:szCs w:val="30"/>
          <w:spacing w:val="2"/>
        </w:rPr>
        <w:t>部件、元器件、原材料合理地简化了品种、规格并符合推荐采用和限制采用的清</w:t>
      </w:r>
      <w:r>
        <w:rPr>
          <w:rFonts w:ascii="FangSong" w:hAnsi="FangSong" w:eastAsia="FangSong" w:cs="FangSong"/>
          <w:sz w:val="30"/>
          <w:szCs w:val="30"/>
          <w:spacing w:val="17"/>
        </w:rPr>
        <w:t xml:space="preserve"> </w:t>
      </w:r>
      <w:r>
        <w:rPr>
          <w:rFonts w:ascii="FangSong" w:hAnsi="FangSong" w:eastAsia="FangSong" w:cs="FangSong"/>
          <w:sz w:val="30"/>
          <w:szCs w:val="30"/>
          <w:spacing w:val="-6"/>
        </w:rPr>
        <w:t>单；接口设计协调统一；设计文件和图样完整</w:t>
      </w:r>
      <w:r>
        <w:rPr>
          <w:rFonts w:ascii="FangSong" w:hAnsi="FangSong" w:eastAsia="FangSong" w:cs="FangSong"/>
          <w:sz w:val="30"/>
          <w:szCs w:val="30"/>
          <w:spacing w:val="-7"/>
        </w:rPr>
        <w:t>、准确、协调和规范。产品标准化实</w:t>
      </w:r>
      <w:r>
        <w:rPr>
          <w:rFonts w:ascii="FangSong" w:hAnsi="FangSong" w:eastAsia="FangSong" w:cs="FangSong"/>
          <w:sz w:val="30"/>
          <w:szCs w:val="30"/>
        </w:rPr>
        <w:t xml:space="preserve"> </w:t>
      </w:r>
      <w:r>
        <w:rPr>
          <w:rFonts w:ascii="FangSong" w:hAnsi="FangSong" w:eastAsia="FangSong" w:cs="FangSong"/>
          <w:sz w:val="30"/>
          <w:szCs w:val="30"/>
          <w:spacing w:val="-6"/>
        </w:rPr>
        <w:t>施符合《装备全寿命标准化工作规定》、《武器装备研制生产标准化工作规定》和</w:t>
      </w:r>
      <w:r>
        <w:rPr>
          <w:rFonts w:ascii="FangSong" w:hAnsi="FangSong" w:eastAsia="FangSong" w:cs="FangSong"/>
          <w:sz w:val="30"/>
          <w:szCs w:val="30"/>
          <w:spacing w:val="16"/>
        </w:rPr>
        <w:t xml:space="preserve"> </w:t>
      </w:r>
      <w:r>
        <w:rPr>
          <w:rFonts w:ascii="KaiTi" w:hAnsi="KaiTi" w:eastAsia="KaiTi" w:cs="KaiTi"/>
          <w:sz w:val="30"/>
          <w:szCs w:val="30"/>
          <w:spacing w:val="-3"/>
        </w:rPr>
        <w:t>《×××(产品名称)</w:t>
      </w:r>
      <w:r>
        <w:rPr>
          <w:rFonts w:ascii="FangSong" w:hAnsi="FangSong" w:eastAsia="FangSong" w:cs="FangSong"/>
          <w:sz w:val="30"/>
          <w:szCs w:val="30"/>
          <w:spacing w:val="-3"/>
        </w:rPr>
        <w:t>标准化大纲》的规定。</w:t>
      </w:r>
    </w:p>
    <w:p>
      <w:pPr>
        <w:ind w:left="770"/>
        <w:spacing w:before="40" w:line="223" w:lineRule="auto"/>
        <w:rPr>
          <w:rFonts w:ascii="FangSong" w:hAnsi="FangSong" w:eastAsia="FangSong" w:cs="FangSong"/>
          <w:sz w:val="30"/>
          <w:szCs w:val="30"/>
        </w:rPr>
      </w:pPr>
      <w:r>
        <w:rPr>
          <w:rFonts w:ascii="KaiTi" w:hAnsi="KaiTi" w:eastAsia="KaiTi" w:cs="KaiTi"/>
          <w:sz w:val="30"/>
          <w:szCs w:val="30"/>
          <w:spacing w:val="5"/>
        </w:rPr>
        <w:t>评审组同意×××(产品名称)</w:t>
      </w:r>
      <w:r>
        <w:rPr>
          <w:rFonts w:ascii="FangSong" w:hAnsi="FangSong" w:eastAsia="FangSong" w:cs="FangSong"/>
          <w:sz w:val="30"/>
          <w:szCs w:val="30"/>
          <w:spacing w:val="5"/>
        </w:rPr>
        <w:t>标准化实施通过评审。</w:t>
      </w:r>
    </w:p>
    <w:p>
      <w:pPr>
        <w:ind w:left="770"/>
        <w:spacing w:before="93" w:line="222" w:lineRule="auto"/>
        <w:rPr>
          <w:rFonts w:ascii="FangSong" w:hAnsi="FangSong" w:eastAsia="FangSong" w:cs="FangSong"/>
          <w:sz w:val="30"/>
          <w:szCs w:val="30"/>
        </w:rPr>
      </w:pPr>
      <w:r>
        <w:rPr>
          <w:rFonts w:ascii="FangSong" w:hAnsi="FangSong" w:eastAsia="FangSong" w:cs="FangSong"/>
          <w:sz w:val="30"/>
          <w:szCs w:val="30"/>
          <w:spacing w:val="5"/>
        </w:rPr>
        <w:t>建议按照专家意见(附件×)进一步改进完善。</w:t>
      </w:r>
    </w:p>
    <w:p>
      <w:pPr>
        <w:pStyle w:val="BodyText"/>
        <w:spacing w:line="357" w:lineRule="auto"/>
        <w:rPr/>
      </w:pPr>
      <w:r/>
    </w:p>
    <w:p>
      <w:pPr>
        <w:ind w:left="3055"/>
        <w:spacing w:before="137" w:line="219" w:lineRule="auto"/>
        <w:outlineLvl w:val="1"/>
        <w:rPr>
          <w:rFonts w:ascii="SimSun" w:hAnsi="SimSun" w:eastAsia="SimSun" w:cs="SimSun"/>
          <w:sz w:val="42"/>
          <w:szCs w:val="42"/>
        </w:rPr>
      </w:pPr>
      <w:bookmarkStart w:name="bookmark190" w:id="279"/>
      <w:bookmarkEnd w:id="279"/>
      <w:r>
        <w:rPr>
          <w:rFonts w:ascii="SimSun" w:hAnsi="SimSun" w:eastAsia="SimSun" w:cs="SimSun"/>
          <w:sz w:val="42"/>
          <w:szCs w:val="42"/>
          <w:b/>
          <w:bCs/>
          <w:spacing w:val="-8"/>
        </w:rPr>
        <w:t>6.</w:t>
      </w:r>
      <w:r>
        <w:rPr>
          <w:rFonts w:ascii="SimSun" w:hAnsi="SimSun" w:eastAsia="SimSun" w:cs="SimSun"/>
          <w:sz w:val="42"/>
          <w:szCs w:val="42"/>
          <w:spacing w:val="-8"/>
        </w:rPr>
        <w:t>4  设计标准化最终评审</w:t>
      </w:r>
    </w:p>
    <w:p>
      <w:pPr>
        <w:pStyle w:val="BodyText"/>
        <w:spacing w:line="418" w:lineRule="auto"/>
        <w:rPr/>
      </w:pPr>
      <w:r/>
    </w:p>
    <w:p>
      <w:pPr>
        <w:ind w:left="149"/>
        <w:spacing w:before="110" w:line="222" w:lineRule="auto"/>
        <w:outlineLvl w:val="2"/>
        <w:rPr>
          <w:rFonts w:ascii="SimHei" w:hAnsi="SimHei" w:eastAsia="SimHei" w:cs="SimHei"/>
          <w:sz w:val="34"/>
          <w:szCs w:val="34"/>
        </w:rPr>
      </w:pPr>
      <w:bookmarkStart w:name="bookmark191" w:id="280"/>
      <w:bookmarkEnd w:id="280"/>
      <w:r>
        <w:rPr>
          <w:rFonts w:ascii="SimHei" w:hAnsi="SimHei" w:eastAsia="SimHei" w:cs="SimHei"/>
          <w:sz w:val="34"/>
          <w:szCs w:val="34"/>
          <w:spacing w:val="2"/>
        </w:rPr>
        <w:t>6.4.1</w:t>
      </w:r>
      <w:r>
        <w:rPr>
          <w:rFonts w:ascii="SimHei" w:hAnsi="SimHei" w:eastAsia="SimHei" w:cs="SimHei"/>
          <w:sz w:val="34"/>
          <w:szCs w:val="34"/>
          <w:spacing w:val="40"/>
        </w:rPr>
        <w:t xml:space="preserve">  </w:t>
      </w:r>
      <w:r>
        <w:rPr>
          <w:rFonts w:ascii="SimHei" w:hAnsi="SimHei" w:eastAsia="SimHei" w:cs="SimHei"/>
          <w:sz w:val="34"/>
          <w:szCs w:val="34"/>
          <w:b/>
          <w:bCs/>
          <w:spacing w:val="2"/>
        </w:rPr>
        <w:t>评审目的</w:t>
      </w:r>
    </w:p>
    <w:p>
      <w:pPr>
        <w:ind w:left="149" w:right="77" w:firstLine="620"/>
        <w:spacing w:before="295" w:line="295" w:lineRule="auto"/>
        <w:jc w:val="both"/>
        <w:rPr>
          <w:rFonts w:ascii="SimSun" w:hAnsi="SimSun" w:eastAsia="SimSun" w:cs="SimSun"/>
          <w:sz w:val="30"/>
          <w:szCs w:val="30"/>
        </w:rPr>
      </w:pPr>
      <w:r>
        <w:rPr>
          <w:rFonts w:ascii="SimSun" w:hAnsi="SimSun" w:eastAsia="SimSun" w:cs="SimSun"/>
          <w:sz w:val="30"/>
          <w:szCs w:val="30"/>
          <w:spacing w:val="8"/>
        </w:rPr>
        <w:t>设计标准化最终评审是对新产品设计贯彻执行《装备全寿命标准化工作规</w:t>
      </w:r>
      <w:r>
        <w:rPr>
          <w:rFonts w:ascii="SimSun" w:hAnsi="SimSun" w:eastAsia="SimSun" w:cs="SimSun"/>
          <w:sz w:val="30"/>
          <w:szCs w:val="30"/>
          <w:spacing w:val="6"/>
        </w:rPr>
        <w:t xml:space="preserve"> </w:t>
      </w:r>
      <w:r>
        <w:rPr>
          <w:rFonts w:ascii="SimSun" w:hAnsi="SimSun" w:eastAsia="SimSun" w:cs="SimSun"/>
          <w:sz w:val="30"/>
          <w:szCs w:val="30"/>
          <w:spacing w:val="-16"/>
        </w:rPr>
        <w:t>定》、《武器装备研制生产标准化工作规定》和</w:t>
      </w:r>
      <w:r>
        <w:rPr>
          <w:rFonts w:ascii="KaiTi" w:hAnsi="KaiTi" w:eastAsia="KaiTi" w:cs="KaiTi"/>
          <w:sz w:val="30"/>
          <w:szCs w:val="30"/>
          <w:spacing w:val="-16"/>
        </w:rPr>
        <w:t>《×××(产品名称)</w:t>
      </w:r>
      <w:r>
        <w:rPr>
          <w:rFonts w:ascii="SimSun" w:hAnsi="SimSun" w:eastAsia="SimSun" w:cs="SimSun"/>
          <w:sz w:val="30"/>
          <w:szCs w:val="30"/>
          <w:spacing w:val="-16"/>
        </w:rPr>
        <w:t>标准化大纲》的</w:t>
      </w:r>
      <w:r>
        <w:rPr>
          <w:rFonts w:ascii="SimSun" w:hAnsi="SimSun" w:eastAsia="SimSun" w:cs="SimSun"/>
          <w:sz w:val="30"/>
          <w:szCs w:val="30"/>
        </w:rPr>
        <w:t xml:space="preserve"> </w:t>
      </w:r>
      <w:r>
        <w:rPr>
          <w:rFonts w:ascii="SimSun" w:hAnsi="SimSun" w:eastAsia="SimSun" w:cs="SimSun"/>
          <w:sz w:val="30"/>
          <w:szCs w:val="30"/>
          <w:spacing w:val="8"/>
        </w:rPr>
        <w:t>最终检查。评审结论是确认新产品是否具备申请设计定型的</w:t>
      </w:r>
      <w:r>
        <w:rPr>
          <w:rFonts w:ascii="SimSun" w:hAnsi="SimSun" w:eastAsia="SimSun" w:cs="SimSun"/>
          <w:sz w:val="30"/>
          <w:szCs w:val="30"/>
          <w:spacing w:val="7"/>
        </w:rPr>
        <w:t>条件之一。</w:t>
      </w:r>
    </w:p>
    <w:p>
      <w:pPr>
        <w:spacing w:line="295" w:lineRule="auto"/>
        <w:sectPr>
          <w:footerReference w:type="default" r:id="rId217"/>
          <w:pgSz w:w="11910" w:h="17890"/>
          <w:pgMar w:top="400" w:right="1040" w:bottom="985" w:left="150" w:header="0" w:footer="732" w:gutter="0"/>
        </w:sectPr>
        <w:rPr>
          <w:rFonts w:ascii="SimSun" w:hAnsi="SimSun" w:eastAsia="SimSun" w:cs="SimSun"/>
          <w:sz w:val="30"/>
          <w:szCs w:val="30"/>
        </w:rPr>
      </w:pPr>
    </w:p>
    <w:p>
      <w:pPr>
        <w:pStyle w:val="BodyText"/>
        <w:spacing w:line="279" w:lineRule="auto"/>
        <w:rPr/>
      </w:pPr>
      <w:r/>
    </w:p>
    <w:p>
      <w:pPr>
        <w:pStyle w:val="BodyText"/>
        <w:spacing w:line="280" w:lineRule="auto"/>
        <w:rPr/>
      </w:pPr>
      <w:r/>
    </w:p>
    <w:p>
      <w:pPr>
        <w:pStyle w:val="BodyText"/>
        <w:spacing w:line="280" w:lineRule="auto"/>
        <w:rPr/>
      </w:pPr>
      <w:r/>
    </w:p>
    <w:p>
      <w:pPr>
        <w:pStyle w:val="BodyText"/>
        <w:spacing w:line="280" w:lineRule="auto"/>
        <w:rPr/>
      </w:pPr>
      <w:r/>
    </w:p>
    <w:p>
      <w:pPr>
        <w:spacing w:before="111" w:line="222" w:lineRule="auto"/>
        <w:outlineLvl w:val="2"/>
        <w:rPr>
          <w:rFonts w:ascii="SimHei" w:hAnsi="SimHei" w:eastAsia="SimHei" w:cs="SimHei"/>
          <w:sz w:val="34"/>
          <w:szCs w:val="34"/>
        </w:rPr>
      </w:pPr>
      <w:bookmarkStart w:name="bookmark192" w:id="281"/>
      <w:bookmarkEnd w:id="281"/>
      <w:r>
        <w:rPr>
          <w:rFonts w:ascii="SimHei" w:hAnsi="SimHei" w:eastAsia="SimHei" w:cs="SimHei"/>
          <w:sz w:val="34"/>
          <w:szCs w:val="34"/>
          <w:spacing w:val="2"/>
        </w:rPr>
        <w:t>6.4.2</w:t>
      </w:r>
      <w:r>
        <w:rPr>
          <w:rFonts w:ascii="SimHei" w:hAnsi="SimHei" w:eastAsia="SimHei" w:cs="SimHei"/>
          <w:sz w:val="34"/>
          <w:szCs w:val="34"/>
          <w:spacing w:val="41"/>
        </w:rPr>
        <w:t xml:space="preserve">  </w:t>
      </w:r>
      <w:r>
        <w:rPr>
          <w:rFonts w:ascii="SimHei" w:hAnsi="SimHei" w:eastAsia="SimHei" w:cs="SimHei"/>
          <w:sz w:val="34"/>
          <w:szCs w:val="34"/>
          <w:b/>
          <w:bCs/>
          <w:spacing w:val="2"/>
        </w:rPr>
        <w:t>评审时机</w:t>
      </w:r>
    </w:p>
    <w:p>
      <w:pPr>
        <w:ind w:left="619"/>
        <w:spacing w:before="316" w:line="219" w:lineRule="auto"/>
        <w:rPr>
          <w:rFonts w:ascii="SimSun" w:hAnsi="SimSun" w:eastAsia="SimSun" w:cs="SimSun"/>
          <w:sz w:val="30"/>
          <w:szCs w:val="30"/>
        </w:rPr>
      </w:pPr>
      <w:r>
        <w:rPr>
          <w:rFonts w:ascii="SimSun" w:hAnsi="SimSun" w:eastAsia="SimSun" w:cs="SimSun"/>
          <w:sz w:val="30"/>
          <w:szCs w:val="30"/>
          <w:spacing w:val="-2"/>
        </w:rPr>
        <w:t>一般情况下，在新产品设计定型阶段进行。</w:t>
      </w:r>
    </w:p>
    <w:p>
      <w:pPr>
        <w:ind w:right="126" w:firstLine="619"/>
        <w:spacing w:before="89" w:line="282" w:lineRule="auto"/>
        <w:rPr>
          <w:rFonts w:ascii="SimSun" w:hAnsi="SimSun" w:eastAsia="SimSun" w:cs="SimSun"/>
          <w:sz w:val="30"/>
          <w:szCs w:val="30"/>
        </w:rPr>
      </w:pPr>
      <w:r>
        <w:rPr>
          <w:rFonts w:ascii="SimSun" w:hAnsi="SimSun" w:eastAsia="SimSun" w:cs="SimSun"/>
          <w:sz w:val="30"/>
          <w:szCs w:val="30"/>
          <w:spacing w:val="7"/>
        </w:rPr>
        <w:t>在申请设计定型审查之前，军工产品承制单位应组织设计标准化最终评审</w:t>
      </w:r>
      <w:r>
        <w:rPr>
          <w:rFonts w:ascii="SimSun" w:hAnsi="SimSun" w:eastAsia="SimSun" w:cs="SimSun"/>
          <w:sz w:val="30"/>
          <w:szCs w:val="30"/>
        </w:rPr>
        <w:t xml:space="preserve"> </w:t>
      </w:r>
      <w:r>
        <w:rPr>
          <w:rFonts w:ascii="SimSun" w:hAnsi="SimSun" w:eastAsia="SimSun" w:cs="SimSun"/>
          <w:sz w:val="30"/>
          <w:szCs w:val="30"/>
          <w:spacing w:val="-2"/>
        </w:rPr>
        <w:t>的内部评审，驻承制单位军事代表机构作为用户代表参加。内部评审通过后，形</w:t>
      </w:r>
      <w:r>
        <w:rPr>
          <w:rFonts w:ascii="SimSun" w:hAnsi="SimSun" w:eastAsia="SimSun" w:cs="SimSun"/>
          <w:sz w:val="30"/>
          <w:szCs w:val="30"/>
          <w:spacing w:val="2"/>
        </w:rPr>
        <w:t xml:space="preserve"> </w:t>
      </w:r>
      <w:r>
        <w:rPr>
          <w:rFonts w:ascii="SimSun" w:hAnsi="SimSun" w:eastAsia="SimSun" w:cs="SimSun"/>
          <w:sz w:val="30"/>
          <w:szCs w:val="30"/>
          <w:spacing w:val="7"/>
        </w:rPr>
        <w:t>成标准化审查报告，承制单位标准化职能部门应对评审组专家提出的改进措施</w:t>
      </w:r>
      <w:r>
        <w:rPr>
          <w:rFonts w:ascii="SimSun" w:hAnsi="SimSun" w:eastAsia="SimSun" w:cs="SimSun"/>
          <w:sz w:val="30"/>
          <w:szCs w:val="30"/>
          <w:spacing w:val="14"/>
        </w:rPr>
        <w:t xml:space="preserve"> </w:t>
      </w:r>
      <w:r>
        <w:rPr>
          <w:rFonts w:ascii="SimSun" w:hAnsi="SimSun" w:eastAsia="SimSun" w:cs="SimSun"/>
          <w:sz w:val="30"/>
          <w:szCs w:val="30"/>
          <w:spacing w:val="4"/>
        </w:rPr>
        <w:t>的实施情况进行监督检查。</w:t>
      </w:r>
    </w:p>
    <w:p>
      <w:pPr>
        <w:ind w:right="10" w:firstLine="619"/>
        <w:spacing w:before="2" w:line="283" w:lineRule="auto"/>
        <w:jc w:val="both"/>
        <w:rPr>
          <w:rFonts w:ascii="SimSun" w:hAnsi="SimSun" w:eastAsia="SimSun" w:cs="SimSun"/>
          <w:sz w:val="30"/>
          <w:szCs w:val="30"/>
        </w:rPr>
      </w:pPr>
      <w:r>
        <w:rPr>
          <w:rFonts w:ascii="SimSun" w:hAnsi="SimSun" w:eastAsia="SimSun" w:cs="SimSun"/>
          <w:sz w:val="30"/>
          <w:szCs w:val="30"/>
          <w:spacing w:val="5"/>
        </w:rPr>
        <w:t>在二级定委组织设计定型审查时，依据</w:t>
      </w:r>
      <w:r>
        <w:rPr>
          <w:rFonts w:ascii="SimSun" w:hAnsi="SimSun" w:eastAsia="SimSun" w:cs="SimSun"/>
          <w:sz w:val="30"/>
          <w:szCs w:val="30"/>
          <w:spacing w:val="-87"/>
        </w:rPr>
        <w:t xml:space="preserve"> </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60"/>
        </w:rPr>
        <w:t xml:space="preserve"> </w:t>
      </w:r>
      <w:r>
        <w:rPr>
          <w:rFonts w:ascii="Times New Roman" w:hAnsi="Times New Roman" w:eastAsia="Times New Roman" w:cs="Times New Roman"/>
          <w:sz w:val="30"/>
          <w:szCs w:val="30"/>
          <w:spacing w:val="5"/>
        </w:rPr>
        <w:t>1362A—2007</w:t>
      </w:r>
      <w:r>
        <w:rPr>
          <w:rFonts w:ascii="SimSun" w:hAnsi="SimSun" w:eastAsia="SimSun" w:cs="SimSun"/>
          <w:sz w:val="30"/>
          <w:szCs w:val="30"/>
          <w:spacing w:val="5"/>
        </w:rPr>
        <w:t>《军工产品定型</w:t>
      </w:r>
      <w:r>
        <w:rPr>
          <w:rFonts w:ascii="SimSun" w:hAnsi="SimSun" w:eastAsia="SimSun" w:cs="SimSun"/>
          <w:sz w:val="30"/>
          <w:szCs w:val="30"/>
        </w:rPr>
        <w:t xml:space="preserve">  </w:t>
      </w:r>
      <w:r>
        <w:rPr>
          <w:rFonts w:ascii="SimSun" w:hAnsi="SimSun" w:eastAsia="SimSun" w:cs="SimSun"/>
          <w:sz w:val="30"/>
          <w:szCs w:val="30"/>
          <w:spacing w:val="-3"/>
        </w:rPr>
        <w:t>程序和要求》和</w:t>
      </w:r>
      <w:r>
        <w:rPr>
          <w:rFonts w:ascii="Times New Roman" w:hAnsi="Times New Roman" w:eastAsia="Times New Roman" w:cs="Times New Roman"/>
          <w:sz w:val="30"/>
          <w:szCs w:val="30"/>
          <w:spacing w:val="-3"/>
        </w:rPr>
        <w:t>GJB/Z  170—2013</w:t>
      </w:r>
      <w:r>
        <w:rPr>
          <w:rFonts w:ascii="SimSun" w:hAnsi="SimSun" w:eastAsia="SimSun" w:cs="SimSun"/>
          <w:sz w:val="30"/>
          <w:szCs w:val="30"/>
          <w:spacing w:val="-3"/>
        </w:rPr>
        <w:t>《军工产品设计定型文件编制指南》,由设计定</w:t>
      </w:r>
      <w:r>
        <w:rPr>
          <w:rFonts w:ascii="SimSun" w:hAnsi="SimSun" w:eastAsia="SimSun" w:cs="SimSun"/>
          <w:sz w:val="30"/>
          <w:szCs w:val="30"/>
        </w:rPr>
        <w:t xml:space="preserve">  </w:t>
      </w:r>
      <w:r>
        <w:rPr>
          <w:rFonts w:ascii="SimSun" w:hAnsi="SimSun" w:eastAsia="SimSun" w:cs="SimSun"/>
          <w:sz w:val="30"/>
          <w:szCs w:val="30"/>
          <w:spacing w:val="-6"/>
        </w:rPr>
        <w:t>型审查组组织标准化专家对产品标准化进行最</w:t>
      </w:r>
      <w:r>
        <w:rPr>
          <w:rFonts w:ascii="SimSun" w:hAnsi="SimSun" w:eastAsia="SimSun" w:cs="SimSun"/>
          <w:sz w:val="30"/>
          <w:szCs w:val="30"/>
          <w:spacing w:val="-7"/>
        </w:rPr>
        <w:t>终审查，形成《标准化审查报告》。</w:t>
      </w:r>
    </w:p>
    <w:p>
      <w:pPr>
        <w:spacing w:before="193" w:line="222" w:lineRule="auto"/>
        <w:outlineLvl w:val="2"/>
        <w:rPr>
          <w:rFonts w:ascii="SimHei" w:hAnsi="SimHei" w:eastAsia="SimHei" w:cs="SimHei"/>
          <w:sz w:val="34"/>
          <w:szCs w:val="34"/>
        </w:rPr>
      </w:pPr>
      <w:bookmarkStart w:name="bookmark193" w:id="282"/>
      <w:bookmarkEnd w:id="282"/>
      <w:r>
        <w:rPr>
          <w:rFonts w:ascii="SimHei" w:hAnsi="SimHei" w:eastAsia="SimHei" w:cs="SimHei"/>
          <w:sz w:val="34"/>
          <w:szCs w:val="34"/>
          <w:spacing w:val="4"/>
        </w:rPr>
        <w:t>6.4.3</w:t>
      </w:r>
      <w:r>
        <w:rPr>
          <w:rFonts w:ascii="SimHei" w:hAnsi="SimHei" w:eastAsia="SimHei" w:cs="SimHei"/>
          <w:sz w:val="34"/>
          <w:szCs w:val="34"/>
          <w:spacing w:val="34"/>
        </w:rPr>
        <w:t xml:space="preserve">  </w:t>
      </w:r>
      <w:r>
        <w:rPr>
          <w:rFonts w:ascii="SimHei" w:hAnsi="SimHei" w:eastAsia="SimHei" w:cs="SimHei"/>
          <w:sz w:val="34"/>
          <w:szCs w:val="34"/>
          <w:b/>
          <w:bCs/>
          <w:spacing w:val="4"/>
        </w:rPr>
        <w:t>评审文件</w:t>
      </w:r>
    </w:p>
    <w:p>
      <w:pPr>
        <w:ind w:left="619"/>
        <w:spacing w:before="317" w:line="219" w:lineRule="auto"/>
        <w:rPr>
          <w:rFonts w:ascii="SimSun" w:hAnsi="SimSun" w:eastAsia="SimSun" w:cs="SimSun"/>
          <w:sz w:val="30"/>
          <w:szCs w:val="30"/>
        </w:rPr>
      </w:pPr>
      <w:r>
        <w:rPr>
          <w:rFonts w:ascii="SimSun" w:hAnsi="SimSun" w:eastAsia="SimSun" w:cs="SimSun"/>
          <w:sz w:val="30"/>
          <w:szCs w:val="30"/>
          <w:spacing w:val="2"/>
        </w:rPr>
        <w:t>评审文件主要是：</w:t>
      </w:r>
    </w:p>
    <w:p>
      <w:pPr>
        <w:ind w:left="619"/>
        <w:spacing w:before="49" w:line="212" w:lineRule="auto"/>
        <w:rPr>
          <w:rFonts w:ascii="SimSun" w:hAnsi="SimSun" w:eastAsia="SimSun" w:cs="SimSun"/>
          <w:sz w:val="31"/>
          <w:szCs w:val="31"/>
        </w:rPr>
      </w:pPr>
      <w:r>
        <w:rPr>
          <w:rFonts w:ascii="Times New Roman" w:hAnsi="Times New Roman" w:eastAsia="Times New Roman" w:cs="Times New Roman"/>
          <w:sz w:val="31"/>
          <w:szCs w:val="31"/>
          <w:spacing w:val="-12"/>
        </w:rPr>
        <w:t>a)</w:t>
      </w:r>
      <w:r>
        <w:rPr>
          <w:rFonts w:ascii="SimSun" w:hAnsi="SimSun" w:eastAsia="SimSun" w:cs="SimSun"/>
          <w:sz w:val="31"/>
          <w:szCs w:val="31"/>
          <w:spacing w:val="-12"/>
        </w:rPr>
        <w:t>《</w:t>
      </w:r>
      <w:r>
        <w:rPr>
          <w:rFonts w:ascii="SimSun" w:hAnsi="SimSun" w:eastAsia="SimSun" w:cs="SimSun"/>
          <w:sz w:val="31"/>
          <w:szCs w:val="31"/>
          <w:spacing w:val="-87"/>
        </w:rPr>
        <w:t xml:space="preserve"> </w:t>
      </w:r>
      <w:r>
        <w:rPr>
          <w:rFonts w:ascii="Times New Roman" w:hAnsi="Times New Roman" w:eastAsia="Times New Roman" w:cs="Times New Roman"/>
          <w:sz w:val="31"/>
          <w:szCs w:val="31"/>
          <w:spacing w:val="-12"/>
        </w:rPr>
        <w:t>×××</w:t>
      </w:r>
      <w:r>
        <w:rPr>
          <w:rFonts w:ascii="Times New Roman" w:hAnsi="Times New Roman" w:eastAsia="Times New Roman" w:cs="Times New Roman"/>
          <w:sz w:val="31"/>
          <w:szCs w:val="31"/>
          <w:spacing w:val="6"/>
        </w:rPr>
        <w:t xml:space="preserve">     </w:t>
      </w:r>
      <w:r>
        <w:rPr>
          <w:rFonts w:ascii="Times New Roman" w:hAnsi="Times New Roman" w:eastAsia="Times New Roman" w:cs="Times New Roman"/>
          <w:sz w:val="31"/>
          <w:szCs w:val="31"/>
          <w:spacing w:val="-12"/>
        </w:rPr>
        <w:t>(</w:t>
      </w:r>
      <w:r>
        <w:rPr>
          <w:rFonts w:ascii="Times New Roman" w:hAnsi="Times New Roman" w:eastAsia="Times New Roman" w:cs="Times New Roman"/>
          <w:sz w:val="31"/>
          <w:szCs w:val="31"/>
          <w:spacing w:val="-28"/>
        </w:rPr>
        <w:t xml:space="preserve"> </w:t>
      </w:r>
      <w:r>
        <w:rPr>
          <w:rFonts w:ascii="KaiTi" w:hAnsi="KaiTi" w:eastAsia="KaiTi" w:cs="KaiTi"/>
          <w:sz w:val="31"/>
          <w:szCs w:val="31"/>
          <w:spacing w:val="-12"/>
        </w:rPr>
        <w:t>产品名称)</w:t>
      </w:r>
      <w:r>
        <w:rPr>
          <w:rFonts w:ascii="SimSun" w:hAnsi="SimSun" w:eastAsia="SimSun" w:cs="SimSun"/>
          <w:sz w:val="31"/>
          <w:szCs w:val="31"/>
          <w:spacing w:val="-12"/>
        </w:rPr>
        <w:t>标准化大纲》;</w:t>
      </w:r>
    </w:p>
    <w:p>
      <w:pPr>
        <w:ind w:left="619"/>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7"/>
        </w:rPr>
        <w:t>b)</w:t>
      </w:r>
      <w:r>
        <w:rPr>
          <w:rFonts w:ascii="Times New Roman" w:hAnsi="Times New Roman" w:eastAsia="Times New Roman" w:cs="Times New Roman"/>
          <w:sz w:val="30"/>
          <w:szCs w:val="30"/>
          <w:spacing w:val="45"/>
        </w:rPr>
        <w:t xml:space="preserve"> </w:t>
      </w:r>
      <w:r>
        <w:rPr>
          <w:rFonts w:ascii="SimSun" w:hAnsi="SimSun" w:eastAsia="SimSun" w:cs="SimSun"/>
          <w:sz w:val="30"/>
          <w:szCs w:val="30"/>
          <w:spacing w:val="7"/>
        </w:rPr>
        <w:t>设计文件；</w:t>
      </w:r>
    </w:p>
    <w:p>
      <w:pPr>
        <w:ind w:left="619"/>
        <w:spacing w:before="83" w:line="212" w:lineRule="auto"/>
        <w:rPr>
          <w:rFonts w:ascii="SimSun" w:hAnsi="SimSun" w:eastAsia="SimSun" w:cs="SimSun"/>
          <w:sz w:val="33"/>
          <w:szCs w:val="33"/>
        </w:rPr>
      </w:pPr>
      <w:r>
        <w:rPr>
          <w:rFonts w:ascii="Times New Roman" w:hAnsi="Times New Roman" w:eastAsia="Times New Roman" w:cs="Times New Roman"/>
          <w:sz w:val="33"/>
          <w:szCs w:val="33"/>
          <w:spacing w:val="-10"/>
        </w:rPr>
        <w:t>c) </w:t>
      </w:r>
      <w:r>
        <w:rPr>
          <w:rFonts w:ascii="SimSun" w:hAnsi="SimSun" w:eastAsia="SimSun" w:cs="SimSun"/>
          <w:sz w:val="33"/>
          <w:szCs w:val="33"/>
          <w:spacing w:val="-10"/>
        </w:rPr>
        <w:t>设计图样；</w:t>
      </w:r>
    </w:p>
    <w:p>
      <w:pPr>
        <w:ind w:left="619"/>
        <w:spacing w:before="124" w:line="212" w:lineRule="auto"/>
        <w:rPr>
          <w:rFonts w:ascii="SimSun" w:hAnsi="SimSun" w:eastAsia="SimSun" w:cs="SimSun"/>
          <w:sz w:val="30"/>
          <w:szCs w:val="30"/>
        </w:rPr>
      </w:pPr>
      <w:r>
        <w:rPr>
          <w:rFonts w:ascii="Times New Roman" w:hAnsi="Times New Roman" w:eastAsia="Times New Roman" w:cs="Times New Roman"/>
          <w:sz w:val="30"/>
          <w:szCs w:val="30"/>
          <w:spacing w:val="4"/>
        </w:rPr>
        <w:t>d)×××       ( </w:t>
      </w:r>
      <w:r>
        <w:rPr>
          <w:rFonts w:ascii="KaiTi" w:hAnsi="KaiTi" w:eastAsia="KaiTi" w:cs="KaiTi"/>
          <w:sz w:val="30"/>
          <w:szCs w:val="30"/>
          <w:spacing w:val="4"/>
        </w:rPr>
        <w:t>产品名称)</w:t>
      </w:r>
      <w:r>
        <w:rPr>
          <w:rFonts w:ascii="SimSun" w:hAnsi="SimSun" w:eastAsia="SimSun" w:cs="SimSun"/>
          <w:sz w:val="30"/>
          <w:szCs w:val="30"/>
          <w:spacing w:val="4"/>
        </w:rPr>
        <w:t>标准化工作报告(设计定型阶段)。</w:t>
      </w:r>
    </w:p>
    <w:p>
      <w:pPr>
        <w:ind w:right="125" w:firstLine="469"/>
        <w:spacing w:before="141" w:line="277" w:lineRule="auto"/>
        <w:rPr>
          <w:rFonts w:ascii="SimSun" w:hAnsi="SimSun" w:eastAsia="SimSun" w:cs="SimSun"/>
          <w:sz w:val="30"/>
          <w:szCs w:val="30"/>
        </w:rPr>
      </w:pPr>
      <w:r>
        <w:rPr>
          <w:rFonts w:ascii="KaiTi" w:hAnsi="KaiTi" w:eastAsia="KaiTi" w:cs="KaiTi"/>
          <w:sz w:val="30"/>
          <w:szCs w:val="30"/>
          <w:spacing w:val="5"/>
        </w:rPr>
        <w:t>《×××(产品名称)</w:t>
      </w:r>
      <w:r>
        <w:rPr>
          <w:rFonts w:ascii="SimSun" w:hAnsi="SimSun" w:eastAsia="SimSun" w:cs="SimSun"/>
          <w:sz w:val="30"/>
          <w:szCs w:val="30"/>
          <w:spacing w:val="5"/>
        </w:rPr>
        <w:t>标准化工作报告》按照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5"/>
        </w:rPr>
        <w:t>/Z  170—201</w:t>
      </w:r>
      <w:r>
        <w:rPr>
          <w:rFonts w:ascii="Times New Roman" w:hAnsi="Times New Roman" w:eastAsia="Times New Roman" w:cs="Times New Roman"/>
          <w:sz w:val="30"/>
          <w:szCs w:val="30"/>
          <w:spacing w:val="4"/>
        </w:rPr>
        <w:t>3</w:t>
      </w:r>
      <w:r>
        <w:rPr>
          <w:rFonts w:ascii="SimSun" w:hAnsi="SimSun" w:eastAsia="SimSun" w:cs="SimSun"/>
          <w:sz w:val="30"/>
          <w:szCs w:val="30"/>
          <w:spacing w:val="4"/>
        </w:rPr>
        <w:t>《军工产品设</w:t>
      </w:r>
      <w:r>
        <w:rPr>
          <w:rFonts w:ascii="SimSun" w:hAnsi="SimSun" w:eastAsia="SimSun" w:cs="SimSun"/>
          <w:sz w:val="30"/>
          <w:szCs w:val="30"/>
        </w:rPr>
        <w:t xml:space="preserve"> </w:t>
      </w:r>
      <w:r>
        <w:rPr>
          <w:rFonts w:ascii="SimSun" w:hAnsi="SimSun" w:eastAsia="SimSun" w:cs="SimSun"/>
          <w:sz w:val="30"/>
          <w:szCs w:val="30"/>
          <w:spacing w:val="-3"/>
        </w:rPr>
        <w:t>计定型文件编制指南</w:t>
      </w:r>
      <w:r>
        <w:rPr>
          <w:rFonts w:ascii="SimSun" w:hAnsi="SimSun" w:eastAsia="SimSun" w:cs="SimSun"/>
          <w:sz w:val="30"/>
          <w:szCs w:val="30"/>
          <w:spacing w:val="140"/>
        </w:rPr>
        <w:t xml:space="preserve"> </w:t>
      </w:r>
      <w:r>
        <w:rPr>
          <w:rFonts w:ascii="SimSun" w:hAnsi="SimSun" w:eastAsia="SimSun" w:cs="SimSun"/>
          <w:sz w:val="30"/>
          <w:szCs w:val="30"/>
          <w:spacing w:val="-3"/>
        </w:rPr>
        <w:t>第11部分：标准化工作报告》编写，说明如下：</w:t>
      </w:r>
    </w:p>
    <w:p>
      <w:pPr>
        <w:spacing w:line="50" w:lineRule="exact"/>
        <w:rPr/>
      </w:pPr>
      <w:r/>
    </w:p>
    <w:tbl>
      <w:tblPr>
        <w:tblStyle w:val="TableNormal"/>
        <w:tblW w:w="10534" w:type="dxa"/>
        <w:tblInd w:w="40" w:type="dxa"/>
        <w:tblLayout w:type="fixed"/>
        <w:tblBorders>
          <w:left w:val="single" w:color="000000" w:sz="4" w:space="0"/>
          <w:bottom w:val="single" w:color="000000" w:sz="4" w:space="0"/>
          <w:right w:val="single" w:color="000000" w:sz="4" w:space="0"/>
          <w:top w:val="single" w:color="000000" w:sz="4" w:space="0"/>
        </w:tblBorders>
      </w:tblPr>
      <w:tblGrid>
        <w:gridCol w:w="10534"/>
      </w:tblGrid>
      <w:tr>
        <w:trPr>
          <w:trHeight w:val="6589" w:hRule="atLeast"/>
        </w:trPr>
        <w:tc>
          <w:tcPr>
            <w:tcW w:w="10534" w:type="dxa"/>
            <w:vAlign w:val="top"/>
          </w:tcPr>
          <w:p>
            <w:pPr>
              <w:pStyle w:val="TableText"/>
              <w:ind w:left="194"/>
              <w:spacing w:before="187" w:line="219" w:lineRule="auto"/>
              <w:rPr>
                <w:sz w:val="30"/>
                <w:szCs w:val="30"/>
              </w:rPr>
            </w:pPr>
            <w:r>
              <w:rPr>
                <w:sz w:val="30"/>
                <w:szCs w:val="30"/>
                <w:spacing w:val="-16"/>
              </w:rPr>
              <w:t>1</w:t>
            </w:r>
            <w:r>
              <w:rPr>
                <w:sz w:val="30"/>
                <w:szCs w:val="30"/>
                <w:spacing w:val="70"/>
              </w:rPr>
              <w:t xml:space="preserve"> </w:t>
            </w:r>
            <w:r>
              <w:rPr>
                <w:sz w:val="30"/>
                <w:szCs w:val="30"/>
                <w:spacing w:val="-16"/>
              </w:rPr>
              <w:t>概</w:t>
            </w:r>
            <w:r>
              <w:rPr>
                <w:sz w:val="30"/>
                <w:szCs w:val="30"/>
                <w:spacing w:val="70"/>
              </w:rPr>
              <w:t xml:space="preserve"> </w:t>
            </w:r>
            <w:r>
              <w:rPr>
                <w:sz w:val="30"/>
                <w:szCs w:val="30"/>
                <w:spacing w:val="-16"/>
              </w:rPr>
              <w:t>述</w:t>
            </w:r>
          </w:p>
          <w:p>
            <w:pPr>
              <w:pStyle w:val="TableText"/>
              <w:ind w:left="824"/>
              <w:spacing w:before="102" w:line="219" w:lineRule="auto"/>
              <w:rPr>
                <w:sz w:val="30"/>
                <w:szCs w:val="30"/>
              </w:rPr>
            </w:pPr>
            <w:r>
              <w:rPr>
                <w:sz w:val="30"/>
                <w:szCs w:val="30"/>
                <w:spacing w:val="-3"/>
              </w:rPr>
              <w:t>简述产品基本情况和产品标准化目标，</w:t>
            </w:r>
            <w:r>
              <w:rPr>
                <w:sz w:val="30"/>
                <w:szCs w:val="30"/>
                <w:spacing w:val="-72"/>
              </w:rPr>
              <w:t xml:space="preserve"> </w:t>
            </w:r>
            <w:r>
              <w:rPr>
                <w:sz w:val="30"/>
                <w:szCs w:val="30"/>
                <w:spacing w:val="-3"/>
              </w:rPr>
              <w:t>一般包括：</w:t>
            </w:r>
          </w:p>
          <w:p>
            <w:pPr>
              <w:pStyle w:val="TableText"/>
              <w:ind w:left="815"/>
              <w:spacing w:before="126" w:line="219" w:lineRule="auto"/>
              <w:rPr>
                <w:sz w:val="30"/>
                <w:szCs w:val="30"/>
              </w:rPr>
            </w:pPr>
            <w:r>
              <w:rPr>
                <w:sz w:val="30"/>
                <w:szCs w:val="30"/>
                <w:spacing w:val="13"/>
              </w:rPr>
              <w:t>a)产品研制任务来源；</w:t>
            </w:r>
          </w:p>
          <w:p>
            <w:pPr>
              <w:pStyle w:val="TableText"/>
              <w:ind w:left="844"/>
              <w:spacing w:before="104" w:line="219" w:lineRule="auto"/>
              <w:rPr>
                <w:sz w:val="30"/>
                <w:szCs w:val="30"/>
              </w:rPr>
            </w:pPr>
            <w:r>
              <w:rPr>
                <w:sz w:val="30"/>
                <w:szCs w:val="30"/>
                <w:spacing w:val="2"/>
              </w:rPr>
              <w:t>b)产品概况(含用途、组成、主要性能、研制情况和配套情况等);</w:t>
            </w:r>
          </w:p>
          <w:p>
            <w:pPr>
              <w:pStyle w:val="TableText"/>
              <w:ind w:left="194" w:right="78" w:firstLine="649"/>
              <w:spacing w:before="103" w:line="249" w:lineRule="auto"/>
              <w:rPr>
                <w:sz w:val="30"/>
                <w:szCs w:val="30"/>
              </w:rPr>
            </w:pPr>
            <w:r>
              <w:rPr>
                <w:sz w:val="30"/>
                <w:szCs w:val="30"/>
              </w:rPr>
              <w:t>c)简要说明“产品标准化大纲”提出的标准化目标、工作原则和要求等。 </w:t>
            </w:r>
            <w:r>
              <w:rPr>
                <w:sz w:val="30"/>
                <w:szCs w:val="30"/>
              </w:rPr>
              <w:t>2型号标准化工作系统组建及工作情况</w:t>
            </w:r>
          </w:p>
          <w:p>
            <w:pPr>
              <w:pStyle w:val="TableText"/>
              <w:ind w:left="194"/>
              <w:spacing w:before="102" w:line="220" w:lineRule="auto"/>
              <w:rPr>
                <w:sz w:val="30"/>
                <w:szCs w:val="30"/>
              </w:rPr>
            </w:pPr>
            <w:r>
              <w:rPr>
                <w:sz w:val="30"/>
                <w:szCs w:val="30"/>
                <w:spacing w:val="26"/>
              </w:rPr>
              <w:t>2</w:t>
            </w:r>
            <w:r>
              <w:rPr>
                <w:sz w:val="30"/>
                <w:szCs w:val="30"/>
                <w:spacing w:val="-68"/>
              </w:rPr>
              <w:t xml:space="preserve"> </w:t>
            </w:r>
            <w:r>
              <w:rPr>
                <w:sz w:val="30"/>
                <w:szCs w:val="30"/>
                <w:spacing w:val="26"/>
              </w:rPr>
              <w:t>.</w:t>
            </w:r>
            <w:r>
              <w:rPr>
                <w:sz w:val="30"/>
                <w:szCs w:val="30"/>
                <w:spacing w:val="-53"/>
              </w:rPr>
              <w:t xml:space="preserve"> </w:t>
            </w:r>
            <w:r>
              <w:rPr>
                <w:sz w:val="30"/>
                <w:szCs w:val="30"/>
                <w:spacing w:val="26"/>
              </w:rPr>
              <w:t>1组建情况</w:t>
            </w:r>
          </w:p>
          <w:p>
            <w:pPr>
              <w:pStyle w:val="TableText"/>
              <w:ind w:left="194" w:firstLine="649"/>
              <w:spacing w:before="89" w:line="284" w:lineRule="auto"/>
              <w:rPr>
                <w:sz w:val="30"/>
                <w:szCs w:val="30"/>
              </w:rPr>
            </w:pPr>
            <w:r>
              <w:rPr>
                <w:sz w:val="30"/>
                <w:szCs w:val="30"/>
                <w:spacing w:val="2"/>
              </w:rPr>
              <w:t>简要说明型号标准化工作系统的组建情况，可包括组织架构、人员职责、</w:t>
            </w:r>
            <w:r>
              <w:rPr>
                <w:sz w:val="30"/>
                <w:szCs w:val="30"/>
                <w:spacing w:val="14"/>
              </w:rPr>
              <w:t xml:space="preserve"> </w:t>
            </w:r>
            <w:r>
              <w:rPr>
                <w:sz w:val="30"/>
                <w:szCs w:val="30"/>
                <w:spacing w:val="-1"/>
              </w:rPr>
              <w:t>管理制度及运行情况等。</w:t>
            </w:r>
          </w:p>
          <w:p>
            <w:pPr>
              <w:pStyle w:val="TableText"/>
              <w:ind w:left="194"/>
              <w:spacing w:line="220" w:lineRule="auto"/>
              <w:rPr>
                <w:sz w:val="30"/>
                <w:szCs w:val="30"/>
              </w:rPr>
            </w:pPr>
            <w:r>
              <w:rPr>
                <w:sz w:val="30"/>
                <w:szCs w:val="30"/>
                <w:spacing w:val="28"/>
              </w:rPr>
              <w:t>2</w:t>
            </w:r>
            <w:r>
              <w:rPr>
                <w:sz w:val="30"/>
                <w:szCs w:val="30"/>
                <w:spacing w:val="-63"/>
              </w:rPr>
              <w:t xml:space="preserve"> </w:t>
            </w:r>
            <w:r>
              <w:rPr>
                <w:sz w:val="30"/>
                <w:szCs w:val="30"/>
                <w:spacing w:val="28"/>
              </w:rPr>
              <w:t>.</w:t>
            </w:r>
            <w:r>
              <w:rPr>
                <w:sz w:val="30"/>
                <w:szCs w:val="30"/>
                <w:spacing w:val="-72"/>
              </w:rPr>
              <w:t xml:space="preserve"> </w:t>
            </w:r>
            <w:r>
              <w:rPr>
                <w:sz w:val="30"/>
                <w:szCs w:val="30"/>
                <w:spacing w:val="28"/>
              </w:rPr>
              <w:t>2工作情况</w:t>
            </w:r>
          </w:p>
          <w:p>
            <w:pPr>
              <w:pStyle w:val="TableText"/>
              <w:ind w:left="824"/>
              <w:spacing w:before="89" w:line="219" w:lineRule="auto"/>
              <w:rPr>
                <w:sz w:val="30"/>
                <w:szCs w:val="30"/>
              </w:rPr>
            </w:pPr>
            <w:r>
              <w:rPr>
                <w:sz w:val="30"/>
                <w:szCs w:val="30"/>
              </w:rPr>
              <w:t>简要说明型号标准化工作系统的工作情况，主要包</w:t>
            </w:r>
            <w:r>
              <w:rPr>
                <w:sz w:val="30"/>
                <w:szCs w:val="30"/>
                <w:spacing w:val="-1"/>
              </w:rPr>
              <w:t>括：</w:t>
            </w:r>
          </w:p>
          <w:p>
            <w:pPr>
              <w:pStyle w:val="TableText"/>
              <w:ind w:left="804"/>
              <w:spacing w:before="116" w:line="219" w:lineRule="auto"/>
              <w:rPr>
                <w:sz w:val="30"/>
                <w:szCs w:val="30"/>
              </w:rPr>
            </w:pPr>
            <w:r>
              <w:rPr>
                <w:sz w:val="30"/>
                <w:szCs w:val="30"/>
              </w:rPr>
              <w:t>a)建立型号标准化文件体系情况，包括型号标准化技术文件、管理文</w:t>
            </w:r>
          </w:p>
          <w:p>
            <w:pPr>
              <w:pStyle w:val="TableText"/>
              <w:ind w:left="194" w:right="139"/>
              <w:spacing w:before="85" w:line="274" w:lineRule="auto"/>
              <w:rPr>
                <w:sz w:val="30"/>
                <w:szCs w:val="30"/>
              </w:rPr>
            </w:pPr>
            <w:r>
              <w:rPr>
                <w:sz w:val="30"/>
                <w:szCs w:val="30"/>
              </w:rPr>
              <w:t>件、评审文件和信息资料等，如产品标准化大纲、</w:t>
            </w:r>
            <w:r>
              <w:rPr>
                <w:sz w:val="30"/>
                <w:szCs w:val="30"/>
                <w:spacing w:val="-1"/>
              </w:rPr>
              <w:t>工艺标准化综合要求、设计</w:t>
            </w:r>
            <w:r>
              <w:rPr>
                <w:sz w:val="30"/>
                <w:szCs w:val="30"/>
              </w:rPr>
              <w:t xml:space="preserve"> </w:t>
            </w:r>
            <w:r>
              <w:rPr>
                <w:sz w:val="30"/>
                <w:szCs w:val="30"/>
              </w:rPr>
              <w:t>文件编制要求、型号标准化文件体系表或型号标准化文件清单等。</w:t>
            </w:r>
          </w:p>
        </w:tc>
      </w:tr>
    </w:tbl>
    <w:p>
      <w:pPr>
        <w:pStyle w:val="BodyText"/>
        <w:rPr/>
      </w:pPr>
      <w:r/>
    </w:p>
    <w:p>
      <w:pPr>
        <w:sectPr>
          <w:footerReference w:type="default" r:id="rId218"/>
          <w:pgSz w:w="11910" w:h="17840"/>
          <w:pgMar w:top="400" w:right="159" w:bottom="798" w:left="1170" w:header="0" w:footer="554" w:gutter="0"/>
        </w:sectPr>
        <w:rPr/>
      </w:pPr>
    </w:p>
    <w:p>
      <w:pPr>
        <w:spacing w:before="64"/>
        <w:rPr/>
      </w:pPr>
      <w:r/>
    </w:p>
    <w:p>
      <w:pPr>
        <w:spacing w:before="63"/>
        <w:rPr/>
      </w:pPr>
      <w:r/>
    </w:p>
    <w:p>
      <w:pPr>
        <w:spacing w:before="63"/>
        <w:rPr/>
      </w:pPr>
      <w:r/>
    </w:p>
    <w:tbl>
      <w:tblPr>
        <w:tblStyle w:val="TableNormal"/>
        <w:tblW w:w="10555"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55"/>
      </w:tblGrid>
      <w:tr>
        <w:trPr>
          <w:trHeight w:val="15330" w:hRule="atLeast"/>
        </w:trPr>
        <w:tc>
          <w:tcPr>
            <w:tcW w:w="10555" w:type="dxa"/>
            <w:vAlign w:val="top"/>
          </w:tcPr>
          <w:p>
            <w:pPr>
              <w:pStyle w:val="TableText"/>
              <w:ind w:left="804"/>
              <w:spacing w:before="188" w:line="220" w:lineRule="auto"/>
              <w:rPr>
                <w:sz w:val="30"/>
                <w:szCs w:val="30"/>
              </w:rPr>
            </w:pPr>
            <w:bookmarkStart w:name="bookmark725" w:id="283"/>
            <w:bookmarkEnd w:id="283"/>
            <w:r>
              <w:rPr>
                <w:sz w:val="30"/>
                <w:szCs w:val="30"/>
                <w:spacing w:val="-1"/>
              </w:rPr>
              <w:t>b)开展重要标准化问题协调工作情况。</w:t>
            </w:r>
          </w:p>
          <w:p>
            <w:pPr>
              <w:pStyle w:val="TableText"/>
              <w:ind w:left="185" w:right="106" w:firstLine="629"/>
              <w:spacing w:before="120" w:line="239" w:lineRule="auto"/>
              <w:rPr>
                <w:sz w:val="30"/>
                <w:szCs w:val="30"/>
              </w:rPr>
            </w:pPr>
            <w:r>
              <w:rPr>
                <w:sz w:val="30"/>
                <w:szCs w:val="30"/>
                <w:spacing w:val="1"/>
              </w:rPr>
              <w:t>c)组织标准宣贯工作情况，包括宣贯的内容、次</w:t>
            </w:r>
            <w:r>
              <w:rPr>
                <w:sz w:val="30"/>
                <w:szCs w:val="30"/>
              </w:rPr>
              <w:t>数、规模、对象、取得的 </w:t>
            </w:r>
            <w:r>
              <w:rPr>
                <w:sz w:val="30"/>
                <w:szCs w:val="30"/>
              </w:rPr>
              <w:t>效果等。</w:t>
            </w:r>
          </w:p>
          <w:p>
            <w:pPr>
              <w:pStyle w:val="TableText"/>
              <w:ind w:left="224" w:right="719" w:firstLine="580"/>
              <w:spacing w:before="128" w:line="265" w:lineRule="auto"/>
              <w:rPr>
                <w:sz w:val="30"/>
                <w:szCs w:val="30"/>
              </w:rPr>
            </w:pPr>
            <w:r>
              <w:rPr>
                <w:sz w:val="30"/>
                <w:szCs w:val="30"/>
              </w:rPr>
              <w:t>d)标准化评审工作情况。根据GJB/Z113,对产品研制过程中，型号标</w:t>
            </w:r>
            <w:r>
              <w:rPr>
                <w:sz w:val="30"/>
                <w:szCs w:val="30"/>
                <w:spacing w:val="5"/>
              </w:rPr>
              <w:t xml:space="preserve">  </w:t>
            </w:r>
            <w:r>
              <w:rPr>
                <w:sz w:val="30"/>
                <w:szCs w:val="30"/>
              </w:rPr>
              <w:t>准化工作系统或相应标准化机构开展标准化评审工作总体情况进行说明。 </w:t>
            </w:r>
            <w:r>
              <w:rPr>
                <w:sz w:val="30"/>
                <w:szCs w:val="30"/>
              </w:rPr>
              <w:t>如，评审次数、评审内容、评审效果、评审后对遗留问题的处理等。</w:t>
            </w:r>
          </w:p>
          <w:p>
            <w:pPr>
              <w:pStyle w:val="TableText"/>
              <w:ind w:left="804"/>
              <w:spacing w:before="84" w:line="219" w:lineRule="auto"/>
              <w:rPr>
                <w:sz w:val="30"/>
                <w:szCs w:val="30"/>
              </w:rPr>
            </w:pPr>
            <w:r>
              <w:rPr>
                <w:sz w:val="30"/>
                <w:szCs w:val="30"/>
                <w:spacing w:val="-1"/>
              </w:rPr>
              <w:t>e)图样和技术文件标准化检查工作情况。</w:t>
            </w:r>
          </w:p>
          <w:p>
            <w:pPr>
              <w:pStyle w:val="TableText"/>
              <w:ind w:left="175"/>
              <w:spacing w:before="114" w:line="220" w:lineRule="auto"/>
              <w:rPr>
                <w:sz w:val="30"/>
                <w:szCs w:val="30"/>
              </w:rPr>
            </w:pPr>
            <w:r>
              <w:rPr>
                <w:sz w:val="30"/>
                <w:szCs w:val="30"/>
                <w:spacing w:val="1"/>
              </w:rPr>
              <w:t>3型号标准体系建立情况</w:t>
            </w:r>
          </w:p>
          <w:p>
            <w:pPr>
              <w:pStyle w:val="TableText"/>
              <w:ind w:left="175"/>
              <w:spacing w:before="92" w:line="219" w:lineRule="auto"/>
              <w:rPr>
                <w:sz w:val="30"/>
                <w:szCs w:val="30"/>
              </w:rPr>
            </w:pPr>
            <w:r>
              <w:rPr>
                <w:sz w:val="30"/>
                <w:szCs w:val="30"/>
                <w:spacing w:val="1"/>
              </w:rPr>
              <w:t>3.1标准体系表编制情况</w:t>
            </w:r>
          </w:p>
          <w:p>
            <w:pPr>
              <w:pStyle w:val="TableText"/>
              <w:ind w:left="215" w:firstLine="609"/>
              <w:spacing w:before="101" w:line="280" w:lineRule="auto"/>
              <w:rPr>
                <w:sz w:val="30"/>
                <w:szCs w:val="30"/>
              </w:rPr>
            </w:pPr>
            <w:r>
              <w:rPr>
                <w:sz w:val="30"/>
                <w:szCs w:val="30"/>
                <w:spacing w:val="4"/>
              </w:rPr>
              <w:t>简述型号标准体系表的编制情况。可从需求分析、编</w:t>
            </w:r>
            <w:r>
              <w:rPr>
                <w:sz w:val="30"/>
                <w:szCs w:val="30"/>
                <w:spacing w:val="3"/>
              </w:rPr>
              <w:t>制原则、结构框架、</w:t>
            </w:r>
            <w:r>
              <w:rPr>
                <w:sz w:val="30"/>
                <w:szCs w:val="30"/>
              </w:rPr>
              <w:t xml:space="preserve"> </w:t>
            </w:r>
            <w:r>
              <w:rPr>
                <w:sz w:val="30"/>
                <w:szCs w:val="30"/>
              </w:rPr>
              <w:t>项目明细、动态管理以及在型号研制中的应</w:t>
            </w:r>
            <w:r>
              <w:rPr>
                <w:sz w:val="30"/>
                <w:szCs w:val="30"/>
                <w:spacing w:val="-1"/>
              </w:rPr>
              <w:t>用等方面进行描述。</w:t>
            </w:r>
          </w:p>
          <w:p>
            <w:pPr>
              <w:pStyle w:val="TableText"/>
              <w:ind w:left="175"/>
              <w:spacing w:before="4" w:line="220" w:lineRule="auto"/>
              <w:rPr>
                <w:sz w:val="30"/>
                <w:szCs w:val="30"/>
              </w:rPr>
            </w:pPr>
            <w:r>
              <w:rPr>
                <w:sz w:val="30"/>
                <w:szCs w:val="30"/>
                <w:spacing w:val="1"/>
              </w:rPr>
              <w:t>3.2标准选用情况</w:t>
            </w:r>
          </w:p>
          <w:p>
            <w:pPr>
              <w:pStyle w:val="TableText"/>
              <w:ind w:left="185" w:right="116" w:firstLine="639"/>
              <w:spacing w:before="91" w:line="281" w:lineRule="auto"/>
              <w:jc w:val="both"/>
              <w:rPr>
                <w:sz w:val="30"/>
                <w:szCs w:val="30"/>
              </w:rPr>
            </w:pPr>
            <w:r>
              <w:rPr>
                <w:sz w:val="30"/>
                <w:szCs w:val="30"/>
                <w:spacing w:val="-1"/>
              </w:rPr>
              <w:t>简述标准的选用情况，包括编制“标准选用范围”的原则要求和主要工作</w:t>
            </w:r>
            <w:r>
              <w:rPr>
                <w:sz w:val="30"/>
                <w:szCs w:val="30"/>
                <w:spacing w:val="13"/>
              </w:rPr>
              <w:t xml:space="preserve"> </w:t>
            </w:r>
            <w:r>
              <w:rPr>
                <w:sz w:val="30"/>
                <w:szCs w:val="30"/>
                <w:spacing w:val="1"/>
              </w:rPr>
              <w:t>等。可对如可靠性、维修性、电磁兼容性、软件工程化、试验验证等重要方面</w:t>
            </w:r>
            <w:r>
              <w:rPr>
                <w:sz w:val="30"/>
                <w:szCs w:val="30"/>
                <w:spacing w:val="7"/>
              </w:rPr>
              <w:t xml:space="preserve"> </w:t>
            </w:r>
            <w:r>
              <w:rPr>
                <w:sz w:val="30"/>
                <w:szCs w:val="30"/>
                <w:spacing w:val="-1"/>
              </w:rPr>
              <w:t>标准的选用情况予以说明。</w:t>
            </w:r>
          </w:p>
          <w:p>
            <w:pPr>
              <w:pStyle w:val="TableText"/>
              <w:ind w:left="185"/>
              <w:spacing w:line="219" w:lineRule="auto"/>
              <w:rPr>
                <w:sz w:val="30"/>
                <w:szCs w:val="30"/>
              </w:rPr>
            </w:pPr>
            <w:r>
              <w:rPr>
                <w:sz w:val="30"/>
                <w:szCs w:val="30"/>
                <w:spacing w:val="1"/>
              </w:rPr>
              <w:t>4标准贯彻实施情况</w:t>
            </w:r>
          </w:p>
          <w:p>
            <w:pPr>
              <w:pStyle w:val="TableText"/>
              <w:ind w:left="195"/>
              <w:spacing w:before="114" w:line="219" w:lineRule="auto"/>
              <w:rPr>
                <w:sz w:val="30"/>
                <w:szCs w:val="30"/>
              </w:rPr>
            </w:pPr>
            <w:r>
              <w:rPr>
                <w:sz w:val="30"/>
                <w:szCs w:val="30"/>
                <w:spacing w:val="1"/>
              </w:rPr>
              <w:t>4.1重大标准贯彻实施情况</w:t>
            </w:r>
          </w:p>
          <w:p>
            <w:pPr>
              <w:pStyle w:val="TableText"/>
              <w:ind w:left="654"/>
              <w:spacing w:before="75" w:line="220" w:lineRule="auto"/>
              <w:rPr>
                <w:sz w:val="30"/>
                <w:szCs w:val="30"/>
              </w:rPr>
            </w:pPr>
            <w:r>
              <w:rPr>
                <w:sz w:val="30"/>
                <w:szCs w:val="30"/>
                <w:spacing w:val="10"/>
              </w:rPr>
              <w:t>“重大标准”</w:t>
            </w:r>
            <w:r>
              <w:rPr>
                <w:sz w:val="30"/>
                <w:szCs w:val="30"/>
                <w:spacing w:val="-111"/>
              </w:rPr>
              <w:t xml:space="preserve"> </w:t>
            </w:r>
            <w:r>
              <w:rPr>
                <w:sz w:val="30"/>
                <w:szCs w:val="30"/>
                <w:spacing w:val="10"/>
              </w:rPr>
              <w:t>一般是指：</w:t>
            </w:r>
          </w:p>
          <w:p>
            <w:pPr>
              <w:pStyle w:val="TableText"/>
              <w:ind w:left="804"/>
              <w:spacing w:before="122" w:line="219" w:lineRule="auto"/>
              <w:rPr>
                <w:sz w:val="30"/>
                <w:szCs w:val="30"/>
              </w:rPr>
            </w:pPr>
            <w:r>
              <w:rPr>
                <w:sz w:val="30"/>
                <w:szCs w:val="30"/>
                <w:spacing w:val="9"/>
              </w:rPr>
              <w:t>a)影响战术技术指标实现的标准；</w:t>
            </w:r>
          </w:p>
          <w:p>
            <w:pPr>
              <w:pStyle w:val="TableText"/>
              <w:ind w:left="804"/>
              <w:spacing w:before="114" w:line="219" w:lineRule="auto"/>
              <w:rPr>
                <w:sz w:val="30"/>
                <w:szCs w:val="30"/>
              </w:rPr>
            </w:pPr>
            <w:r>
              <w:rPr>
                <w:sz w:val="30"/>
                <w:szCs w:val="30"/>
                <w:spacing w:val="8"/>
              </w:rPr>
              <w:t>b)影响互连、互通、互操作的标准；</w:t>
            </w:r>
          </w:p>
          <w:p>
            <w:pPr>
              <w:pStyle w:val="TableText"/>
              <w:spacing w:before="94" w:line="219" w:lineRule="auto"/>
              <w:jc w:val="right"/>
              <w:rPr>
                <w:sz w:val="30"/>
                <w:szCs w:val="30"/>
              </w:rPr>
            </w:pPr>
            <w:r>
              <w:rPr>
                <w:sz w:val="30"/>
                <w:szCs w:val="30"/>
                <w:spacing w:val="-5"/>
              </w:rPr>
              <w:t>c)对提高产品通用化、系列化、组合化程度及节约费用有重大影响的标准；</w:t>
            </w:r>
          </w:p>
          <w:p>
            <w:pPr>
              <w:pStyle w:val="TableText"/>
              <w:ind w:left="804"/>
              <w:spacing w:before="105" w:line="220" w:lineRule="auto"/>
              <w:rPr>
                <w:sz w:val="30"/>
                <w:szCs w:val="30"/>
              </w:rPr>
            </w:pPr>
            <w:r>
              <w:rPr>
                <w:sz w:val="30"/>
                <w:szCs w:val="30"/>
                <w:spacing w:val="16"/>
              </w:rPr>
              <w:t>d)重要接口标准；</w:t>
            </w:r>
          </w:p>
          <w:p>
            <w:pPr>
              <w:pStyle w:val="TableText"/>
              <w:ind w:left="804"/>
              <w:spacing w:before="93" w:line="220" w:lineRule="auto"/>
              <w:rPr>
                <w:sz w:val="30"/>
                <w:szCs w:val="30"/>
              </w:rPr>
            </w:pPr>
            <w:r>
              <w:rPr>
                <w:sz w:val="30"/>
                <w:szCs w:val="30"/>
                <w:spacing w:val="10"/>
              </w:rPr>
              <w:t>e)与安全性关系密切的标准；</w:t>
            </w:r>
          </w:p>
          <w:p>
            <w:pPr>
              <w:pStyle w:val="TableText"/>
              <w:ind w:left="804"/>
              <w:spacing w:before="102" w:line="220" w:lineRule="auto"/>
              <w:rPr>
                <w:sz w:val="30"/>
                <w:szCs w:val="30"/>
              </w:rPr>
            </w:pPr>
            <w:r>
              <w:rPr>
                <w:sz w:val="30"/>
                <w:szCs w:val="30"/>
                <w:spacing w:val="13"/>
              </w:rPr>
              <w:t>f)关键性工艺的标准；</w:t>
            </w:r>
          </w:p>
          <w:p>
            <w:pPr>
              <w:pStyle w:val="TableText"/>
              <w:ind w:left="804"/>
              <w:spacing w:before="111" w:line="214" w:lineRule="auto"/>
              <w:rPr>
                <w:sz w:val="30"/>
                <w:szCs w:val="30"/>
              </w:rPr>
            </w:pPr>
            <w:r>
              <w:rPr>
                <w:sz w:val="30"/>
                <w:szCs w:val="30"/>
                <w:spacing w:val="8"/>
              </w:rPr>
              <w:t>g)贯彻实施涉及面宽、难度大的标准；</w:t>
            </w:r>
          </w:p>
          <w:p>
            <w:pPr>
              <w:pStyle w:val="TableText"/>
              <w:ind w:left="804"/>
              <w:spacing w:before="113" w:line="219" w:lineRule="auto"/>
              <w:rPr>
                <w:sz w:val="30"/>
                <w:szCs w:val="30"/>
              </w:rPr>
            </w:pPr>
            <w:r>
              <w:rPr>
                <w:sz w:val="30"/>
                <w:szCs w:val="30"/>
                <w:spacing w:val="10"/>
              </w:rPr>
              <w:t>h)贯彻实施经费投入大的标准；</w:t>
            </w:r>
          </w:p>
          <w:p>
            <w:pPr>
              <w:pStyle w:val="TableText"/>
              <w:ind w:left="804"/>
              <w:spacing w:before="104" w:line="219" w:lineRule="auto"/>
              <w:rPr>
                <w:sz w:val="30"/>
                <w:szCs w:val="30"/>
              </w:rPr>
            </w:pPr>
            <w:r>
              <w:rPr>
                <w:sz w:val="30"/>
                <w:szCs w:val="30"/>
                <w:spacing w:val="-1"/>
              </w:rPr>
              <w:t>i)贯彻实施组织和协调复杂的标准。</w:t>
            </w:r>
          </w:p>
          <w:p>
            <w:pPr>
              <w:pStyle w:val="TableText"/>
              <w:ind w:left="234" w:right="131" w:firstLine="590"/>
              <w:spacing w:before="94" w:line="285" w:lineRule="auto"/>
              <w:rPr>
                <w:sz w:val="30"/>
                <w:szCs w:val="30"/>
              </w:rPr>
            </w:pPr>
            <w:r>
              <w:rPr>
                <w:sz w:val="30"/>
                <w:szCs w:val="30"/>
              </w:rPr>
              <w:t>应说明组织编制“重大标准实施方案”情况</w:t>
            </w:r>
            <w:r>
              <w:rPr>
                <w:sz w:val="30"/>
                <w:szCs w:val="30"/>
                <w:spacing w:val="-1"/>
              </w:rPr>
              <w:t>，贯彻实施这些重大标准的主</w:t>
            </w:r>
            <w:r>
              <w:rPr>
                <w:sz w:val="30"/>
                <w:szCs w:val="30"/>
              </w:rPr>
              <w:t xml:space="preserve"> </w:t>
            </w:r>
            <w:r>
              <w:rPr>
                <w:sz w:val="30"/>
                <w:szCs w:val="30"/>
              </w:rPr>
              <w:t>要工作程序、内容和剪裁情况，以及贯彻实施这些标准所取得的效果等。</w:t>
            </w:r>
          </w:p>
          <w:p>
            <w:pPr>
              <w:pStyle w:val="TableText"/>
              <w:ind w:left="234" w:right="404" w:firstLine="590"/>
              <w:spacing w:before="4" w:line="273" w:lineRule="auto"/>
              <w:rPr>
                <w:sz w:val="30"/>
                <w:szCs w:val="30"/>
              </w:rPr>
            </w:pPr>
            <w:r>
              <w:rPr>
                <w:sz w:val="30"/>
                <w:szCs w:val="30"/>
              </w:rPr>
              <w:t>可举例说明标准贯彻实施过程中遇到的主要困难、采取的解决措施、有</w:t>
            </w:r>
            <w:r>
              <w:rPr>
                <w:sz w:val="30"/>
                <w:szCs w:val="30"/>
                <w:spacing w:val="14"/>
              </w:rPr>
              <w:t xml:space="preserve"> </w:t>
            </w:r>
            <w:r>
              <w:rPr>
                <w:sz w:val="30"/>
                <w:szCs w:val="30"/>
                <w:spacing w:val="-1"/>
              </w:rPr>
              <w:t>关问题协调处理的要求及情况等。</w:t>
            </w:r>
          </w:p>
          <w:p>
            <w:pPr>
              <w:pStyle w:val="TableText"/>
              <w:ind w:left="185"/>
              <w:spacing w:before="21" w:line="219" w:lineRule="auto"/>
              <w:rPr>
                <w:sz w:val="30"/>
                <w:szCs w:val="30"/>
              </w:rPr>
            </w:pPr>
            <w:r>
              <w:rPr>
                <w:sz w:val="30"/>
                <w:szCs w:val="30"/>
              </w:rPr>
              <w:t>4.2标准件、元器件、原材料选用情况</w:t>
            </w:r>
          </w:p>
          <w:p>
            <w:pPr>
              <w:pStyle w:val="TableText"/>
              <w:ind w:left="825"/>
              <w:spacing w:before="94" w:line="219" w:lineRule="auto"/>
              <w:rPr>
                <w:sz w:val="30"/>
                <w:szCs w:val="30"/>
              </w:rPr>
            </w:pPr>
            <w:r>
              <w:rPr>
                <w:sz w:val="30"/>
                <w:szCs w:val="30"/>
                <w:spacing w:val="-9"/>
              </w:rPr>
              <w:t>应说明编制“标准件、元器件、原材料选用范围”的原则、要求、主要工作</w:t>
            </w:r>
          </w:p>
        </w:tc>
      </w:tr>
    </w:tbl>
    <w:p>
      <w:pPr>
        <w:pStyle w:val="BodyText"/>
        <w:spacing w:line="239" w:lineRule="exact"/>
        <w:rPr>
          <w:sz w:val="20"/>
        </w:rPr>
      </w:pPr>
      <w:r/>
    </w:p>
    <w:p>
      <w:pPr>
        <w:spacing w:line="239" w:lineRule="exact"/>
        <w:sectPr>
          <w:footerReference w:type="default" r:id="rId219"/>
          <w:pgSz w:w="11910" w:h="17890"/>
          <w:pgMar w:top="400" w:right="899" w:bottom="975" w:left="444" w:header="0" w:footer="722" w:gutter="0"/>
        </w:sectPr>
        <w:rPr>
          <w:sz w:val="20"/>
          <w:szCs w:val="20"/>
        </w:rPr>
      </w:pPr>
    </w:p>
    <w:p>
      <w:pPr>
        <w:spacing w:before="30"/>
        <w:rPr/>
      </w:pPr>
      <w:r/>
    </w:p>
    <w:p>
      <w:pPr>
        <w:spacing w:before="30"/>
        <w:rPr/>
      </w:pPr>
      <w:r/>
    </w:p>
    <w:p>
      <w:pPr>
        <w:spacing w:before="30"/>
        <w:rPr/>
      </w:pPr>
      <w:r/>
    </w:p>
    <w:p>
      <w:pPr>
        <w:spacing w:before="29"/>
        <w:rPr/>
      </w:pPr>
      <w:r/>
    </w:p>
    <w:tbl>
      <w:tblPr>
        <w:tblStyle w:val="TableNormal"/>
        <w:tblW w:w="10425" w:type="dxa"/>
        <w:tblInd w:w="29" w:type="dxa"/>
        <w:tblLayout w:type="fixed"/>
        <w:tblBorders>
          <w:left w:val="single" w:color="000000" w:sz="4" w:space="0"/>
          <w:bottom w:val="single" w:color="000000" w:sz="4" w:space="0"/>
          <w:right w:val="single" w:color="000000" w:sz="4" w:space="0"/>
          <w:top w:val="single" w:color="000000" w:sz="4" w:space="0"/>
        </w:tblBorders>
      </w:tblPr>
      <w:tblGrid>
        <w:gridCol w:w="10425"/>
      </w:tblGrid>
      <w:tr>
        <w:trPr>
          <w:trHeight w:val="9879" w:hRule="atLeast"/>
        </w:trPr>
        <w:tc>
          <w:tcPr>
            <w:tcW w:w="10425" w:type="dxa"/>
            <w:vAlign w:val="top"/>
          </w:tcPr>
          <w:p>
            <w:pPr>
              <w:pStyle w:val="TableText"/>
              <w:ind w:left="215" w:firstLine="9"/>
              <w:spacing w:before="197" w:line="276" w:lineRule="auto"/>
              <w:jc w:val="both"/>
              <w:rPr>
                <w:sz w:val="30"/>
                <w:szCs w:val="30"/>
              </w:rPr>
            </w:pPr>
            <w:r>
              <w:rPr>
                <w:sz w:val="30"/>
                <w:szCs w:val="30"/>
                <w:spacing w:val="-1"/>
              </w:rPr>
              <w:t>和研制过程动态管理情况，以及标准件、元</w:t>
            </w:r>
            <w:r>
              <w:rPr>
                <w:sz w:val="30"/>
                <w:szCs w:val="30"/>
                <w:spacing w:val="-2"/>
              </w:rPr>
              <w:t>器件、原材料标准执行情况等。可</w:t>
            </w:r>
            <w:r>
              <w:rPr>
                <w:sz w:val="30"/>
                <w:szCs w:val="30"/>
              </w:rPr>
              <w:t xml:space="preserve"> </w:t>
            </w:r>
            <w:r>
              <w:rPr>
                <w:sz w:val="30"/>
                <w:szCs w:val="30"/>
              </w:rPr>
              <w:t>举例描述开展进口标准件国产化研究情况，新材料、新型标准件攻关情况</w:t>
            </w:r>
            <w:r>
              <w:rPr>
                <w:sz w:val="30"/>
                <w:szCs w:val="30"/>
                <w:spacing w:val="-1"/>
              </w:rPr>
              <w:t>等。</w:t>
            </w:r>
            <w:r>
              <w:rPr>
                <w:sz w:val="30"/>
                <w:szCs w:val="30"/>
              </w:rPr>
              <w:t xml:space="preserve"> </w:t>
            </w:r>
            <w:r>
              <w:rPr>
                <w:sz w:val="30"/>
                <w:szCs w:val="30"/>
              </w:rPr>
              <w:t>根据GJB/Z114,可以附录形式给出“标准件、元器</w:t>
            </w:r>
            <w:r>
              <w:rPr>
                <w:sz w:val="30"/>
                <w:szCs w:val="30"/>
                <w:spacing w:val="-1"/>
              </w:rPr>
              <w:t>件、原材料选用范围”。</w:t>
            </w:r>
          </w:p>
          <w:p>
            <w:pPr>
              <w:pStyle w:val="TableText"/>
              <w:ind w:left="195"/>
              <w:spacing w:before="42" w:line="218" w:lineRule="auto"/>
              <w:rPr>
                <w:sz w:val="30"/>
                <w:szCs w:val="30"/>
              </w:rPr>
            </w:pPr>
            <w:r>
              <w:rPr>
                <w:sz w:val="30"/>
                <w:szCs w:val="30"/>
              </w:rPr>
              <w:t>4.3图样和技术文件的规范性和统一性评价情况</w:t>
            </w:r>
          </w:p>
          <w:p>
            <w:pPr>
              <w:pStyle w:val="TableText"/>
              <w:ind w:left="165" w:right="570" w:firstLine="679"/>
              <w:spacing w:before="78" w:line="286" w:lineRule="auto"/>
              <w:rPr>
                <w:sz w:val="30"/>
                <w:szCs w:val="30"/>
              </w:rPr>
            </w:pPr>
            <w:r>
              <w:rPr>
                <w:sz w:val="30"/>
                <w:szCs w:val="30"/>
              </w:rPr>
              <w:t>应说明图样和技术文件的规范性和统一性等情况及其质量保证情</w:t>
            </w:r>
            <w:r>
              <w:rPr>
                <w:sz w:val="30"/>
                <w:szCs w:val="30"/>
                <w:spacing w:val="-1"/>
              </w:rPr>
              <w:t>况。</w:t>
            </w:r>
            <w:r>
              <w:rPr>
                <w:sz w:val="30"/>
                <w:szCs w:val="30"/>
              </w:rPr>
              <w:t xml:space="preserve"> </w:t>
            </w:r>
            <w:r>
              <w:rPr>
                <w:sz w:val="30"/>
                <w:szCs w:val="30"/>
              </w:rPr>
              <w:t>5产品“三化”设计与实现情况</w:t>
            </w:r>
          </w:p>
          <w:p>
            <w:pPr>
              <w:pStyle w:val="TableText"/>
              <w:ind w:left="215" w:right="17" w:firstLine="619"/>
              <w:spacing w:before="3" w:line="280" w:lineRule="auto"/>
              <w:rPr>
                <w:sz w:val="30"/>
                <w:szCs w:val="30"/>
              </w:rPr>
            </w:pPr>
            <w:r>
              <w:rPr>
                <w:sz w:val="30"/>
                <w:szCs w:val="30"/>
                <w:spacing w:val="-10"/>
              </w:rPr>
              <w:t>应说明组织设计人员开展“三化”方案论证、“三化”</w:t>
            </w:r>
            <w:r>
              <w:rPr>
                <w:sz w:val="30"/>
                <w:szCs w:val="30"/>
                <w:spacing w:val="-11"/>
              </w:rPr>
              <w:t>设计及其试验验证的</w:t>
            </w:r>
            <w:r>
              <w:rPr>
                <w:sz w:val="30"/>
                <w:szCs w:val="30"/>
              </w:rPr>
              <w:t xml:space="preserve"> </w:t>
            </w:r>
            <w:r>
              <w:rPr>
                <w:sz w:val="30"/>
                <w:szCs w:val="30"/>
                <w:spacing w:val="-9"/>
              </w:rPr>
              <w:t>具体情况，进行“三化”检查和评审或必要时建立</w:t>
            </w:r>
            <w:r>
              <w:rPr>
                <w:sz w:val="30"/>
                <w:szCs w:val="30"/>
                <w:spacing w:val="-10"/>
              </w:rPr>
              <w:t>“三化”产品数据库的工作情</w:t>
            </w:r>
            <w:r>
              <w:rPr>
                <w:sz w:val="30"/>
                <w:szCs w:val="30"/>
              </w:rPr>
              <w:t xml:space="preserve"> </w:t>
            </w:r>
            <w:r>
              <w:rPr>
                <w:sz w:val="30"/>
                <w:szCs w:val="30"/>
              </w:rPr>
              <w:t>况等。对“三化”设计的最终结果进行具体描述，如精简品种规格情况</w:t>
            </w:r>
            <w:r>
              <w:rPr>
                <w:sz w:val="30"/>
                <w:szCs w:val="30"/>
                <w:spacing w:val="-1"/>
              </w:rPr>
              <w:t>等。</w:t>
            </w:r>
          </w:p>
          <w:p>
            <w:pPr>
              <w:pStyle w:val="TableText"/>
              <w:ind w:left="185"/>
              <w:spacing w:before="1" w:line="217" w:lineRule="auto"/>
              <w:rPr>
                <w:sz w:val="30"/>
                <w:szCs w:val="30"/>
              </w:rPr>
            </w:pPr>
            <w:r>
              <w:rPr>
                <w:sz w:val="30"/>
                <w:szCs w:val="30"/>
                <w:spacing w:val="1"/>
              </w:rPr>
              <w:t>6产品标准化程度评估</w:t>
            </w:r>
          </w:p>
          <w:p>
            <w:pPr>
              <w:pStyle w:val="TableText"/>
              <w:ind w:left="815"/>
              <w:spacing w:before="95" w:line="218" w:lineRule="auto"/>
              <w:rPr>
                <w:sz w:val="30"/>
                <w:szCs w:val="30"/>
              </w:rPr>
            </w:pPr>
            <w:r>
              <w:rPr>
                <w:sz w:val="30"/>
                <w:szCs w:val="30"/>
              </w:rPr>
              <w:t>可从以下几个方面评估产品标准化程度：</w:t>
            </w:r>
          </w:p>
          <w:p>
            <w:pPr>
              <w:pStyle w:val="TableText"/>
              <w:ind w:left="815"/>
              <w:spacing w:before="106" w:line="219" w:lineRule="auto"/>
              <w:rPr>
                <w:sz w:val="30"/>
                <w:szCs w:val="30"/>
              </w:rPr>
            </w:pPr>
            <w:r>
              <w:rPr>
                <w:sz w:val="30"/>
                <w:szCs w:val="30"/>
                <w:spacing w:val="5"/>
              </w:rPr>
              <w:t>a)采用的标准件、元器件、原材料合理简化产品品种、</w:t>
            </w:r>
            <w:r>
              <w:rPr>
                <w:sz w:val="30"/>
                <w:szCs w:val="30"/>
                <w:spacing w:val="4"/>
              </w:rPr>
              <w:t>规格的数量；</w:t>
            </w:r>
          </w:p>
          <w:p>
            <w:pPr>
              <w:pStyle w:val="TableText"/>
              <w:ind w:left="815"/>
              <w:spacing w:before="96" w:line="219" w:lineRule="auto"/>
              <w:rPr>
                <w:sz w:val="30"/>
                <w:szCs w:val="30"/>
              </w:rPr>
            </w:pPr>
            <w:r>
              <w:rPr>
                <w:sz w:val="30"/>
                <w:szCs w:val="30"/>
                <w:spacing w:val="7"/>
              </w:rPr>
              <w:t>b)计算标准化系数，并说明计算公式和方法；</w:t>
            </w:r>
          </w:p>
          <w:p>
            <w:pPr>
              <w:pStyle w:val="TableText"/>
              <w:ind w:left="815"/>
              <w:spacing w:before="111" w:line="218" w:lineRule="auto"/>
              <w:rPr>
                <w:sz w:val="30"/>
                <w:szCs w:val="30"/>
              </w:rPr>
            </w:pPr>
            <w:r>
              <w:rPr>
                <w:sz w:val="30"/>
                <w:szCs w:val="30"/>
              </w:rPr>
              <w:t>c)产品“三化”设计水平评价。</w:t>
            </w:r>
          </w:p>
          <w:p>
            <w:pPr>
              <w:pStyle w:val="TableText"/>
              <w:ind w:left="185"/>
              <w:spacing w:before="109" w:line="219" w:lineRule="auto"/>
              <w:rPr>
                <w:sz w:val="30"/>
                <w:szCs w:val="30"/>
              </w:rPr>
            </w:pPr>
            <w:r>
              <w:rPr>
                <w:sz w:val="30"/>
                <w:szCs w:val="30"/>
                <w:spacing w:val="1"/>
              </w:rPr>
              <w:t>7存在的问题及解决措施</w:t>
            </w:r>
          </w:p>
          <w:p>
            <w:pPr>
              <w:pStyle w:val="TableText"/>
              <w:ind w:left="185" w:right="256" w:firstLine="649"/>
              <w:spacing w:before="91" w:line="280" w:lineRule="auto"/>
              <w:rPr>
                <w:sz w:val="30"/>
                <w:szCs w:val="30"/>
              </w:rPr>
            </w:pPr>
            <w:r>
              <w:rPr>
                <w:sz w:val="30"/>
                <w:szCs w:val="30"/>
                <w:spacing w:val="1"/>
              </w:rPr>
              <w:t>应说明产品设计定型时是否还存在标准化方面的问</w:t>
            </w:r>
            <w:r>
              <w:rPr>
                <w:sz w:val="30"/>
                <w:szCs w:val="30"/>
              </w:rPr>
              <w:t>题，以及建议采取的 </w:t>
            </w:r>
            <w:r>
              <w:rPr>
                <w:sz w:val="30"/>
                <w:szCs w:val="30"/>
              </w:rPr>
              <w:t>解决措施。</w:t>
            </w:r>
          </w:p>
          <w:p>
            <w:pPr>
              <w:pStyle w:val="TableText"/>
              <w:ind w:left="145"/>
              <w:spacing w:before="4" w:line="221" w:lineRule="auto"/>
              <w:rPr>
                <w:sz w:val="30"/>
                <w:szCs w:val="30"/>
              </w:rPr>
            </w:pPr>
            <w:r>
              <w:rPr>
                <w:sz w:val="30"/>
                <w:szCs w:val="30"/>
                <w:spacing w:val="-11"/>
              </w:rPr>
              <w:t>8</w:t>
            </w:r>
            <w:r>
              <w:rPr>
                <w:sz w:val="30"/>
                <w:szCs w:val="30"/>
                <w:spacing w:val="87"/>
              </w:rPr>
              <w:t xml:space="preserve"> </w:t>
            </w:r>
            <w:r>
              <w:rPr>
                <w:sz w:val="30"/>
                <w:szCs w:val="30"/>
                <w:spacing w:val="-11"/>
              </w:rPr>
              <w:t>结</w:t>
            </w:r>
            <w:r>
              <w:rPr>
                <w:sz w:val="30"/>
                <w:szCs w:val="30"/>
                <w:spacing w:val="83"/>
              </w:rPr>
              <w:t xml:space="preserve"> </w:t>
            </w:r>
            <w:r>
              <w:rPr>
                <w:sz w:val="30"/>
                <w:szCs w:val="30"/>
                <w:spacing w:val="-11"/>
              </w:rPr>
              <w:t>论</w:t>
            </w:r>
          </w:p>
          <w:p>
            <w:pPr>
              <w:pStyle w:val="TableText"/>
              <w:ind w:left="815"/>
              <w:spacing w:before="97" w:line="218" w:lineRule="auto"/>
              <w:rPr>
                <w:sz w:val="30"/>
                <w:szCs w:val="30"/>
              </w:rPr>
            </w:pPr>
            <w:r>
              <w:rPr>
                <w:sz w:val="30"/>
                <w:szCs w:val="30"/>
              </w:rPr>
              <w:t>应对产品研制过程中的标准化工作做出总体性自我评价，包括：</w:t>
            </w:r>
          </w:p>
          <w:p>
            <w:pPr>
              <w:pStyle w:val="TableText"/>
              <w:ind w:left="815"/>
              <w:spacing w:before="109" w:line="219" w:lineRule="auto"/>
              <w:rPr>
                <w:sz w:val="30"/>
                <w:szCs w:val="30"/>
              </w:rPr>
            </w:pPr>
            <w:r>
              <w:rPr>
                <w:sz w:val="30"/>
                <w:szCs w:val="30"/>
                <w:spacing w:val="5"/>
              </w:rPr>
              <w:t>a)标准化工作是否实现了“产品标准化大纲”提出的各项要求；</w:t>
            </w:r>
          </w:p>
          <w:p>
            <w:pPr>
              <w:pStyle w:val="TableText"/>
              <w:ind w:left="815"/>
              <w:spacing w:before="94" w:line="219" w:lineRule="auto"/>
              <w:rPr>
                <w:sz w:val="30"/>
                <w:szCs w:val="30"/>
              </w:rPr>
            </w:pPr>
            <w:r>
              <w:rPr>
                <w:sz w:val="30"/>
                <w:szCs w:val="30"/>
                <w:spacing w:val="-1"/>
              </w:rPr>
              <w:t>b)是否满足设计定型的要求等。</w:t>
            </w:r>
          </w:p>
        </w:tc>
      </w:tr>
    </w:tbl>
    <w:p>
      <w:pPr>
        <w:spacing w:before="351" w:line="222" w:lineRule="auto"/>
        <w:outlineLvl w:val="2"/>
        <w:rPr>
          <w:rFonts w:ascii="SimHei" w:hAnsi="SimHei" w:eastAsia="SimHei" w:cs="SimHei"/>
          <w:sz w:val="34"/>
          <w:szCs w:val="34"/>
        </w:rPr>
      </w:pPr>
      <w:bookmarkStart w:name="bookmark194" w:id="284"/>
      <w:bookmarkEnd w:id="284"/>
      <w:r>
        <w:rPr>
          <w:rFonts w:ascii="SimHei" w:hAnsi="SimHei" w:eastAsia="SimHei" w:cs="SimHei"/>
          <w:sz w:val="34"/>
          <w:szCs w:val="34"/>
          <w:spacing w:val="5"/>
        </w:rPr>
        <w:t>6.4.4</w:t>
      </w:r>
      <w:r>
        <w:rPr>
          <w:rFonts w:ascii="SimHei" w:hAnsi="SimHei" w:eastAsia="SimHei" w:cs="SimHei"/>
          <w:sz w:val="34"/>
          <w:szCs w:val="34"/>
          <w:spacing w:val="25"/>
        </w:rPr>
        <w:t xml:space="preserve">  </w:t>
      </w:r>
      <w:r>
        <w:rPr>
          <w:rFonts w:ascii="SimHei" w:hAnsi="SimHei" w:eastAsia="SimHei" w:cs="SimHei"/>
          <w:sz w:val="34"/>
          <w:szCs w:val="34"/>
          <w:b/>
          <w:bCs/>
          <w:spacing w:val="5"/>
        </w:rPr>
        <w:t>评审依据</w:t>
      </w:r>
    </w:p>
    <w:p>
      <w:pPr>
        <w:ind w:left="599"/>
        <w:spacing w:before="314" w:line="219" w:lineRule="auto"/>
        <w:rPr>
          <w:rFonts w:ascii="SimSun" w:hAnsi="SimSun" w:eastAsia="SimSun" w:cs="SimSun"/>
          <w:sz w:val="30"/>
          <w:szCs w:val="30"/>
        </w:rPr>
      </w:pPr>
      <w:r>
        <w:rPr>
          <w:rFonts w:ascii="SimSun" w:hAnsi="SimSun" w:eastAsia="SimSun" w:cs="SimSun"/>
          <w:sz w:val="30"/>
          <w:szCs w:val="30"/>
          <w:spacing w:val="2"/>
        </w:rPr>
        <w:t>评审依据主要包括：</w:t>
      </w:r>
    </w:p>
    <w:p>
      <w:pPr>
        <w:ind w:left="599"/>
        <w:spacing w:before="42" w:line="212" w:lineRule="auto"/>
        <w:rPr>
          <w:rFonts w:ascii="SimSun" w:hAnsi="SimSun" w:eastAsia="SimSun" w:cs="SimSun"/>
          <w:sz w:val="30"/>
          <w:szCs w:val="30"/>
        </w:rPr>
      </w:pPr>
      <w:r>
        <w:rPr>
          <w:rFonts w:ascii="Times New Roman" w:hAnsi="Times New Roman" w:eastAsia="Times New Roman" w:cs="Times New Roman"/>
          <w:sz w:val="30"/>
          <w:szCs w:val="30"/>
          <w:spacing w:val="-11"/>
        </w:rPr>
        <w:t>a)</w:t>
      </w:r>
      <w:r>
        <w:rPr>
          <w:rFonts w:ascii="SimSun" w:hAnsi="SimSun" w:eastAsia="SimSun" w:cs="SimSun"/>
          <w:sz w:val="30"/>
          <w:szCs w:val="30"/>
          <w:spacing w:val="-11"/>
        </w:rPr>
        <w:t>《装备全寿命标准化工作规定》,总装备部，装法〔200</w:t>
      </w:r>
      <w:r>
        <w:rPr>
          <w:rFonts w:ascii="SimSun" w:hAnsi="SimSun" w:eastAsia="SimSun" w:cs="SimSun"/>
          <w:sz w:val="30"/>
          <w:szCs w:val="30"/>
          <w:spacing w:val="-12"/>
        </w:rPr>
        <w:t>6〕4号，2006;</w:t>
      </w:r>
    </w:p>
    <w:p>
      <w:pPr>
        <w:ind w:left="59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3"/>
        </w:rPr>
        <w:t>b)</w:t>
      </w:r>
      <w:r>
        <w:rPr>
          <w:rFonts w:ascii="SimSun" w:hAnsi="SimSun" w:eastAsia="SimSun" w:cs="SimSun"/>
          <w:sz w:val="30"/>
          <w:szCs w:val="30"/>
          <w:spacing w:val="-3"/>
        </w:rPr>
        <w:t>《武器装备研制生产标准化工作规定》,国防科工委，2004;</w:t>
      </w:r>
    </w:p>
    <w:p>
      <w:pPr>
        <w:ind w:left="599"/>
        <w:spacing w:before="83" w:line="212" w:lineRule="auto"/>
        <w:rPr>
          <w:rFonts w:ascii="SimSun" w:hAnsi="SimSun" w:eastAsia="SimSun" w:cs="SimSun"/>
          <w:sz w:val="33"/>
          <w:szCs w:val="33"/>
        </w:rPr>
      </w:pPr>
      <w:r>
        <w:rPr>
          <w:rFonts w:ascii="Times New Roman" w:hAnsi="Times New Roman" w:eastAsia="Times New Roman" w:cs="Times New Roman"/>
          <w:sz w:val="33"/>
          <w:szCs w:val="33"/>
          <w:spacing w:val="-22"/>
        </w:rPr>
        <w:t>c)GJB</w:t>
      </w:r>
      <w:r>
        <w:rPr>
          <w:rFonts w:ascii="Times New Roman" w:hAnsi="Times New Roman" w:eastAsia="Times New Roman" w:cs="Times New Roman"/>
          <w:sz w:val="33"/>
          <w:szCs w:val="33"/>
          <w:spacing w:val="46"/>
        </w:rPr>
        <w:t xml:space="preserve"> </w:t>
      </w:r>
      <w:r>
        <w:rPr>
          <w:rFonts w:ascii="Times New Roman" w:hAnsi="Times New Roman" w:eastAsia="Times New Roman" w:cs="Times New Roman"/>
          <w:sz w:val="33"/>
          <w:szCs w:val="33"/>
          <w:spacing w:val="-22"/>
        </w:rPr>
        <w:t>1362A—2007</w:t>
      </w:r>
      <w:r>
        <w:rPr>
          <w:rFonts w:ascii="SimSun" w:hAnsi="SimSun" w:eastAsia="SimSun" w:cs="SimSun"/>
          <w:sz w:val="33"/>
          <w:szCs w:val="33"/>
          <w:spacing w:val="-22"/>
        </w:rPr>
        <w:t>《军工产品定型程序和要求》;</w:t>
      </w:r>
    </w:p>
    <w:p>
      <w:pPr>
        <w:ind w:left="599"/>
        <w:spacing w:before="103" w:line="212" w:lineRule="auto"/>
        <w:rPr>
          <w:rFonts w:ascii="SimSun" w:hAnsi="SimSun" w:eastAsia="SimSun" w:cs="SimSun"/>
          <w:sz w:val="30"/>
          <w:szCs w:val="30"/>
        </w:rPr>
      </w:pPr>
      <w:r>
        <w:rPr>
          <w:rFonts w:ascii="Times New Roman" w:hAnsi="Times New Roman" w:eastAsia="Times New Roman" w:cs="Times New Roman"/>
          <w:sz w:val="30"/>
          <w:szCs w:val="30"/>
          <w:spacing w:val="-2"/>
        </w:rPr>
        <w:t>d)GJB/Z69—1994</w:t>
      </w:r>
      <w:r>
        <w:rPr>
          <w:rFonts w:ascii="SimSun" w:hAnsi="SimSun" w:eastAsia="SimSun" w:cs="SimSun"/>
          <w:sz w:val="30"/>
          <w:szCs w:val="30"/>
          <w:spacing w:val="-2"/>
        </w:rPr>
        <w:t>《</w:t>
      </w:r>
      <w:r>
        <w:rPr>
          <w:rFonts w:ascii="SimSun" w:hAnsi="SimSun" w:eastAsia="SimSun" w:cs="SimSun"/>
          <w:sz w:val="30"/>
          <w:szCs w:val="30"/>
          <w:spacing w:val="81"/>
        </w:rPr>
        <w:t xml:space="preserve"> </w:t>
      </w:r>
      <w:r>
        <w:rPr>
          <w:rFonts w:ascii="SimSun" w:hAnsi="SimSun" w:eastAsia="SimSun" w:cs="SimSun"/>
          <w:sz w:val="30"/>
          <w:szCs w:val="30"/>
          <w:spacing w:val="-2"/>
        </w:rPr>
        <w:t>军用标准的选用和剪裁导则》;</w:t>
      </w:r>
    </w:p>
    <w:p>
      <w:pPr>
        <w:ind w:left="599"/>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6"/>
        </w:rPr>
        <w:t>e)GJB/Z</w:t>
      </w:r>
      <w:r>
        <w:rPr>
          <w:rFonts w:ascii="Times New Roman" w:hAnsi="Times New Roman" w:eastAsia="Times New Roman" w:cs="Times New Roman"/>
          <w:sz w:val="30"/>
          <w:szCs w:val="30"/>
          <w:spacing w:val="16"/>
        </w:rPr>
        <w:t xml:space="preserve">   </w:t>
      </w:r>
      <w:r>
        <w:rPr>
          <w:rFonts w:ascii="Times New Roman" w:hAnsi="Times New Roman" w:eastAsia="Times New Roman" w:cs="Times New Roman"/>
          <w:sz w:val="30"/>
          <w:szCs w:val="30"/>
          <w:spacing w:val="-6"/>
        </w:rPr>
        <w:t>113—1998</w:t>
      </w:r>
      <w:r>
        <w:rPr>
          <w:rFonts w:ascii="SimSun" w:hAnsi="SimSun" w:eastAsia="SimSun" w:cs="SimSun"/>
          <w:sz w:val="30"/>
          <w:szCs w:val="30"/>
          <w:spacing w:val="-6"/>
        </w:rPr>
        <w:t>《标准化</w:t>
      </w:r>
      <w:r>
        <w:rPr>
          <w:rFonts w:ascii="SimSun" w:hAnsi="SimSun" w:eastAsia="SimSun" w:cs="SimSun"/>
          <w:sz w:val="30"/>
          <w:szCs w:val="30"/>
          <w:spacing w:val="-7"/>
        </w:rPr>
        <w:t>评审》;</w:t>
      </w:r>
    </w:p>
    <w:p>
      <w:pPr>
        <w:ind w:left="59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2"/>
        </w:rPr>
        <w:t>f)GJB/Z114A—2005</w:t>
      </w:r>
      <w:r>
        <w:rPr>
          <w:rFonts w:ascii="SimSun" w:hAnsi="SimSun" w:eastAsia="SimSun" w:cs="SimSun"/>
          <w:sz w:val="30"/>
          <w:szCs w:val="30"/>
          <w:spacing w:val="-2"/>
        </w:rPr>
        <w:t>《</w:t>
      </w:r>
      <w:r>
        <w:rPr>
          <w:rFonts w:ascii="SimSun" w:hAnsi="SimSun" w:eastAsia="SimSun" w:cs="SimSun"/>
          <w:sz w:val="30"/>
          <w:szCs w:val="30"/>
          <w:spacing w:val="111"/>
        </w:rPr>
        <w:t xml:space="preserve"> </w:t>
      </w:r>
      <w:r>
        <w:rPr>
          <w:rFonts w:ascii="SimSun" w:hAnsi="SimSun" w:eastAsia="SimSun" w:cs="SimSun"/>
          <w:sz w:val="30"/>
          <w:szCs w:val="30"/>
          <w:spacing w:val="-2"/>
        </w:rPr>
        <w:t>产品标准化大纲编制指南》;</w:t>
      </w:r>
    </w:p>
    <w:p>
      <w:pPr>
        <w:ind w:left="599"/>
        <w:spacing w:before="63" w:line="212" w:lineRule="auto"/>
        <w:rPr>
          <w:rFonts w:ascii="SimSun" w:hAnsi="SimSun" w:eastAsia="SimSun" w:cs="SimSun"/>
          <w:sz w:val="33"/>
          <w:szCs w:val="33"/>
        </w:rPr>
      </w:pPr>
      <w:r>
        <w:rPr>
          <w:rFonts w:ascii="Times New Roman" w:hAnsi="Times New Roman" w:eastAsia="Times New Roman" w:cs="Times New Roman"/>
          <w:sz w:val="33"/>
          <w:szCs w:val="33"/>
          <w:spacing w:val="-16"/>
        </w:rPr>
        <w:t>g)GJB/Z170—2013</w:t>
      </w:r>
      <w:r>
        <w:rPr>
          <w:rFonts w:ascii="SimSun" w:hAnsi="SimSun" w:eastAsia="SimSun" w:cs="SimSun"/>
          <w:sz w:val="33"/>
          <w:szCs w:val="33"/>
          <w:spacing w:val="-16"/>
        </w:rPr>
        <w:t>《军工产品设计定型文件编制指南》;</w:t>
      </w:r>
    </w:p>
    <w:p>
      <w:pPr>
        <w:ind w:left="599"/>
        <w:spacing w:before="104" w:line="212" w:lineRule="auto"/>
        <w:rPr>
          <w:rFonts w:ascii="SimSun" w:hAnsi="SimSun" w:eastAsia="SimSun" w:cs="SimSun"/>
          <w:sz w:val="30"/>
          <w:szCs w:val="30"/>
        </w:rPr>
      </w:pPr>
      <w:r>
        <w:rPr>
          <w:rFonts w:ascii="Times New Roman" w:hAnsi="Times New Roman" w:eastAsia="Times New Roman" w:cs="Times New Roman"/>
          <w:sz w:val="30"/>
          <w:szCs w:val="30"/>
          <w:spacing w:val="-4"/>
        </w:rPr>
        <w:t>h)  </w:t>
      </w:r>
      <w:r>
        <w:rPr>
          <w:rFonts w:ascii="SimSun" w:hAnsi="SimSun" w:eastAsia="SimSun" w:cs="SimSun"/>
          <w:sz w:val="30"/>
          <w:szCs w:val="30"/>
          <w:spacing w:val="-4"/>
        </w:rPr>
        <w:t>国家有关法规、条例和文件；</w:t>
      </w:r>
    </w:p>
    <w:p>
      <w:pPr>
        <w:ind w:left="599"/>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4"/>
        </w:rPr>
        <w:t>i)</w:t>
      </w:r>
      <w:r>
        <w:rPr>
          <w:rFonts w:ascii="Times New Roman" w:hAnsi="Times New Roman" w:eastAsia="Times New Roman" w:cs="Times New Roman"/>
          <w:sz w:val="30"/>
          <w:szCs w:val="30"/>
          <w:spacing w:val="62"/>
          <w:w w:val="101"/>
        </w:rPr>
        <w:t xml:space="preserve"> </w:t>
      </w:r>
      <w:r>
        <w:rPr>
          <w:rFonts w:ascii="SimSun" w:hAnsi="SimSun" w:eastAsia="SimSun" w:cs="SimSun"/>
          <w:sz w:val="30"/>
          <w:szCs w:val="30"/>
          <w:spacing w:val="4"/>
        </w:rPr>
        <w:t>通用规范；</w:t>
      </w:r>
    </w:p>
    <w:p>
      <w:pPr>
        <w:spacing w:line="212" w:lineRule="auto"/>
        <w:sectPr>
          <w:footerReference w:type="default" r:id="rId220"/>
          <w:pgSz w:w="11910" w:h="17840"/>
          <w:pgMar w:top="400" w:right="259" w:bottom="795" w:left="1190" w:header="0" w:footer="542" w:gutter="0"/>
        </w:sectPr>
        <w:rPr>
          <w:rFonts w:ascii="SimSun" w:hAnsi="SimSun" w:eastAsia="SimSun" w:cs="SimSun"/>
          <w:sz w:val="30"/>
          <w:szCs w:val="30"/>
        </w:rPr>
      </w:pPr>
    </w:p>
    <w:p>
      <w:pPr>
        <w:pStyle w:val="BodyText"/>
        <w:spacing w:line="353" w:lineRule="auto"/>
        <w:rPr/>
      </w:pPr>
      <w:r/>
    </w:p>
    <w:p>
      <w:pPr>
        <w:pStyle w:val="BodyText"/>
        <w:spacing w:line="353" w:lineRule="auto"/>
        <w:rPr/>
      </w:pPr>
      <w:r/>
    </w:p>
    <w:p>
      <w:pPr>
        <w:ind w:left="610"/>
        <w:spacing w:before="97" w:line="212" w:lineRule="auto"/>
        <w:rPr>
          <w:rFonts w:ascii="SimSun" w:hAnsi="SimSun" w:eastAsia="SimSun" w:cs="SimSun"/>
          <w:sz w:val="30"/>
          <w:szCs w:val="30"/>
        </w:rPr>
      </w:pPr>
      <w:bookmarkStart w:name="bookmark726" w:id="285"/>
      <w:bookmarkEnd w:id="285"/>
      <w:r>
        <w:rPr>
          <w:rFonts w:ascii="Times New Roman" w:hAnsi="Times New Roman" w:eastAsia="Times New Roman" w:cs="Times New Roman"/>
          <w:sz w:val="30"/>
          <w:szCs w:val="30"/>
          <w:spacing w:val="4"/>
        </w:rPr>
        <w:t>j)</w:t>
      </w:r>
      <w:r>
        <w:rPr>
          <w:rFonts w:ascii="Times New Roman" w:hAnsi="Times New Roman" w:eastAsia="Times New Roman" w:cs="Times New Roman"/>
          <w:sz w:val="30"/>
          <w:szCs w:val="30"/>
          <w:spacing w:val="42"/>
        </w:rPr>
        <w:t xml:space="preserve"> </w:t>
      </w:r>
      <w:r>
        <w:rPr>
          <w:rFonts w:ascii="SimSun" w:hAnsi="SimSun" w:eastAsia="SimSun" w:cs="SimSun"/>
          <w:sz w:val="30"/>
          <w:szCs w:val="30"/>
          <w:spacing w:val="4"/>
        </w:rPr>
        <w:t>试验规范；</w:t>
      </w:r>
    </w:p>
    <w:p>
      <w:pPr>
        <w:ind w:left="61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7"/>
        </w:rPr>
        <w:t>k)  </w:t>
      </w:r>
      <w:r>
        <w:rPr>
          <w:rFonts w:ascii="SimSun" w:hAnsi="SimSun" w:eastAsia="SimSun" w:cs="SimSun"/>
          <w:sz w:val="30"/>
          <w:szCs w:val="30"/>
          <w:spacing w:val="7"/>
        </w:rPr>
        <w:t>研制总要求(或研制任务书);</w:t>
      </w:r>
    </w:p>
    <w:p>
      <w:pPr>
        <w:ind w:left="610"/>
        <w:spacing w:before="129" w:line="219" w:lineRule="auto"/>
        <w:rPr>
          <w:rFonts w:ascii="SimSun" w:hAnsi="SimSun" w:eastAsia="SimSun" w:cs="SimSun"/>
          <w:sz w:val="30"/>
          <w:szCs w:val="30"/>
        </w:rPr>
      </w:pPr>
      <w:r>
        <w:rPr>
          <w:rFonts w:ascii="SimSun" w:hAnsi="SimSun" w:eastAsia="SimSun" w:cs="SimSun"/>
          <w:sz w:val="30"/>
          <w:szCs w:val="30"/>
          <w:spacing w:val="8"/>
        </w:rPr>
        <w:t>1)上层次产品标准化大纲；</w:t>
      </w:r>
    </w:p>
    <w:p>
      <w:pPr>
        <w:ind w:left="610"/>
        <w:spacing w:before="94" w:line="219" w:lineRule="auto"/>
        <w:rPr>
          <w:rFonts w:ascii="SimSun" w:hAnsi="SimSun" w:eastAsia="SimSun" w:cs="SimSun"/>
          <w:sz w:val="30"/>
          <w:szCs w:val="30"/>
        </w:rPr>
      </w:pPr>
      <w:r>
        <w:rPr>
          <w:rFonts w:ascii="Times New Roman" w:hAnsi="Times New Roman" w:eastAsia="Times New Roman" w:cs="Times New Roman"/>
          <w:sz w:val="30"/>
          <w:szCs w:val="30"/>
          <w:spacing w:val="9"/>
        </w:rPr>
        <w:t>m</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9"/>
        </w:rPr>
        <w:t>)产品标准化大纲。</w:t>
      </w:r>
    </w:p>
    <w:p>
      <w:pPr>
        <w:spacing w:before="303" w:line="222" w:lineRule="auto"/>
        <w:outlineLvl w:val="2"/>
        <w:rPr>
          <w:rFonts w:ascii="SimHei" w:hAnsi="SimHei" w:eastAsia="SimHei" w:cs="SimHei"/>
          <w:sz w:val="34"/>
          <w:szCs w:val="34"/>
        </w:rPr>
      </w:pPr>
      <w:bookmarkStart w:name="bookmark195" w:id="286"/>
      <w:bookmarkEnd w:id="286"/>
      <w:r>
        <w:rPr>
          <w:rFonts w:ascii="SimHei" w:hAnsi="SimHei" w:eastAsia="SimHei" w:cs="SimHei"/>
          <w:sz w:val="34"/>
          <w:szCs w:val="34"/>
          <w:spacing w:val="4"/>
        </w:rPr>
        <w:t>6.4.5</w:t>
      </w:r>
      <w:r>
        <w:rPr>
          <w:rFonts w:ascii="SimHei" w:hAnsi="SimHei" w:eastAsia="SimHei" w:cs="SimHei"/>
          <w:sz w:val="34"/>
          <w:szCs w:val="34"/>
          <w:spacing w:val="29"/>
        </w:rPr>
        <w:t xml:space="preserve">  </w:t>
      </w:r>
      <w:r>
        <w:rPr>
          <w:rFonts w:ascii="SimHei" w:hAnsi="SimHei" w:eastAsia="SimHei" w:cs="SimHei"/>
          <w:sz w:val="34"/>
          <w:szCs w:val="34"/>
          <w:spacing w:val="4"/>
        </w:rPr>
        <w:t>评审内容</w:t>
      </w:r>
    </w:p>
    <w:p>
      <w:pPr>
        <w:ind w:left="610"/>
        <w:spacing w:before="301" w:line="219" w:lineRule="auto"/>
        <w:rPr>
          <w:rFonts w:ascii="SimSun" w:hAnsi="SimSun" w:eastAsia="SimSun" w:cs="SimSun"/>
          <w:sz w:val="30"/>
          <w:szCs w:val="30"/>
        </w:rPr>
      </w:pPr>
      <w:r>
        <w:rPr>
          <w:rFonts w:ascii="SimSun" w:hAnsi="SimSun" w:eastAsia="SimSun" w:cs="SimSun"/>
          <w:sz w:val="30"/>
          <w:szCs w:val="30"/>
          <w:spacing w:val="2"/>
        </w:rPr>
        <w:t>评审的主要内容是：</w:t>
      </w:r>
    </w:p>
    <w:p>
      <w:pPr>
        <w:ind w:left="610"/>
        <w:spacing w:before="60" w:line="212" w:lineRule="auto"/>
        <w:rPr>
          <w:rFonts w:ascii="SimSun" w:hAnsi="SimSun" w:eastAsia="SimSun" w:cs="SimSun"/>
          <w:sz w:val="30"/>
          <w:szCs w:val="30"/>
        </w:rPr>
      </w:pPr>
      <w:r>
        <w:rPr>
          <w:rFonts w:ascii="Times New Roman" w:hAnsi="Times New Roman" w:eastAsia="Times New Roman" w:cs="Times New Roman"/>
          <w:sz w:val="30"/>
          <w:szCs w:val="30"/>
        </w:rPr>
        <w:t>a)</w:t>
      </w:r>
      <w:r>
        <w:rPr>
          <w:rFonts w:ascii="SimSun" w:hAnsi="SimSun" w:eastAsia="SimSun" w:cs="SimSun"/>
          <w:sz w:val="30"/>
          <w:szCs w:val="30"/>
        </w:rPr>
        <w:t>《</w:t>
      </w:r>
      <w:r>
        <w:rPr>
          <w:rFonts w:ascii="SimSun" w:hAnsi="SimSun" w:eastAsia="SimSun" w:cs="SimSun"/>
          <w:sz w:val="30"/>
          <w:szCs w:val="30"/>
          <w:spacing w:val="-90"/>
        </w:rPr>
        <w:t xml:space="preserve"> </w:t>
      </w:r>
      <w:r>
        <w:rPr>
          <w:rFonts w:ascii="Times New Roman" w:hAnsi="Times New Roman" w:eastAsia="Times New Roman" w:cs="Times New Roman"/>
          <w:sz w:val="30"/>
          <w:szCs w:val="30"/>
        </w:rPr>
        <w:t>×××     ( </w:t>
      </w:r>
      <w:r>
        <w:rPr>
          <w:rFonts w:ascii="KaiTi" w:hAnsi="KaiTi" w:eastAsia="KaiTi" w:cs="KaiTi"/>
          <w:sz w:val="30"/>
          <w:szCs w:val="30"/>
        </w:rPr>
        <w:t>产品名称)</w:t>
      </w:r>
      <w:r>
        <w:rPr>
          <w:rFonts w:ascii="SimSun" w:hAnsi="SimSun" w:eastAsia="SimSun" w:cs="SimSun"/>
          <w:sz w:val="30"/>
          <w:szCs w:val="30"/>
        </w:rPr>
        <w:t>标准化大纲》规定的标准化目标和要求是否实现；</w:t>
      </w:r>
    </w:p>
    <w:p>
      <w:pPr>
        <w:ind w:left="61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8"/>
        </w:rPr>
        <w:t>b)  </w:t>
      </w:r>
      <w:r>
        <w:rPr>
          <w:rFonts w:ascii="SimSun" w:hAnsi="SimSun" w:eastAsia="SimSun" w:cs="SimSun"/>
          <w:sz w:val="30"/>
          <w:szCs w:val="30"/>
          <w:spacing w:val="-8"/>
        </w:rPr>
        <w:t>设计文件是否完整、正确、统一、协调并满足设计定型</w:t>
      </w:r>
      <w:r>
        <w:rPr>
          <w:rFonts w:ascii="SimSun" w:hAnsi="SimSun" w:eastAsia="SimSun" w:cs="SimSun"/>
          <w:sz w:val="30"/>
          <w:szCs w:val="30"/>
          <w:spacing w:val="-9"/>
        </w:rPr>
        <w:t>的要求；</w:t>
      </w:r>
    </w:p>
    <w:p>
      <w:pPr>
        <w:ind w:left="61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1"/>
        </w:rPr>
        <w:t>c)</w:t>
      </w:r>
      <w:r>
        <w:rPr>
          <w:rFonts w:ascii="Times New Roman" w:hAnsi="Times New Roman" w:eastAsia="Times New Roman" w:cs="Times New Roman"/>
          <w:sz w:val="30"/>
          <w:szCs w:val="30"/>
          <w:spacing w:val="60"/>
          <w:w w:val="101"/>
        </w:rPr>
        <w:t xml:space="preserve"> </w:t>
      </w:r>
      <w:r>
        <w:rPr>
          <w:rFonts w:ascii="SimSun" w:hAnsi="SimSun" w:eastAsia="SimSun" w:cs="SimSun"/>
          <w:sz w:val="30"/>
          <w:szCs w:val="30"/>
          <w:spacing w:val="1"/>
        </w:rPr>
        <w:t>是否按要求基本建立了新产品标准体系，重大标准是否已制定；</w:t>
      </w:r>
    </w:p>
    <w:p>
      <w:pPr>
        <w:ind w:left="610"/>
        <w:spacing w:before="74" w:line="212" w:lineRule="auto"/>
        <w:rPr>
          <w:rFonts w:ascii="SimSun" w:hAnsi="SimSun" w:eastAsia="SimSun" w:cs="SimSun"/>
          <w:sz w:val="33"/>
          <w:szCs w:val="33"/>
        </w:rPr>
      </w:pPr>
      <w:r>
        <w:rPr>
          <w:rFonts w:ascii="Times New Roman" w:hAnsi="Times New Roman" w:eastAsia="Times New Roman" w:cs="Times New Roman"/>
          <w:sz w:val="33"/>
          <w:szCs w:val="33"/>
          <w:spacing w:val="-33"/>
        </w:rPr>
        <w:t>d)</w:t>
      </w:r>
      <w:r>
        <w:rPr>
          <w:rFonts w:ascii="Times New Roman" w:hAnsi="Times New Roman" w:eastAsia="Times New Roman" w:cs="Times New Roman"/>
          <w:sz w:val="33"/>
          <w:szCs w:val="33"/>
          <w:spacing w:val="29"/>
        </w:rPr>
        <w:t xml:space="preserve"> </w:t>
      </w:r>
      <w:r>
        <w:rPr>
          <w:rFonts w:ascii="SimSun" w:hAnsi="SimSun" w:eastAsia="SimSun" w:cs="SimSun"/>
          <w:sz w:val="33"/>
          <w:szCs w:val="33"/>
          <w:spacing w:val="-33"/>
        </w:rPr>
        <w:t>采用的标准、规范是否现行有效并符合《新产品采用标准目录》;</w:t>
      </w:r>
    </w:p>
    <w:p>
      <w:pPr>
        <w:ind w:left="610"/>
        <w:spacing w:before="113" w:line="212" w:lineRule="auto"/>
        <w:rPr>
          <w:rFonts w:ascii="SimSun" w:hAnsi="SimSun" w:eastAsia="SimSun" w:cs="SimSun"/>
          <w:sz w:val="30"/>
          <w:szCs w:val="30"/>
        </w:rPr>
      </w:pPr>
      <w:r>
        <w:rPr>
          <w:rFonts w:ascii="Times New Roman" w:hAnsi="Times New Roman" w:eastAsia="Times New Roman" w:cs="Times New Roman"/>
          <w:sz w:val="30"/>
          <w:szCs w:val="30"/>
          <w:spacing w:val="-3"/>
        </w:rPr>
        <w:t>e)</w:t>
      </w:r>
      <w:r>
        <w:rPr>
          <w:rFonts w:ascii="Times New Roman" w:hAnsi="Times New Roman" w:eastAsia="Times New Roman" w:cs="Times New Roman"/>
          <w:sz w:val="30"/>
          <w:szCs w:val="30"/>
          <w:spacing w:val="43"/>
          <w:w w:val="101"/>
        </w:rPr>
        <w:t xml:space="preserve"> </w:t>
      </w:r>
      <w:r>
        <w:rPr>
          <w:rFonts w:ascii="SimSun" w:hAnsi="SimSun" w:eastAsia="SimSun" w:cs="SimSun"/>
          <w:sz w:val="30"/>
          <w:szCs w:val="30"/>
          <w:spacing w:val="-3"/>
        </w:rPr>
        <w:t>新产品的系列化、通用化、组合(模块)化和接口互换性</w:t>
      </w:r>
      <w:r>
        <w:rPr>
          <w:rFonts w:ascii="SimSun" w:hAnsi="SimSun" w:eastAsia="SimSun" w:cs="SimSun"/>
          <w:sz w:val="30"/>
          <w:szCs w:val="30"/>
          <w:spacing w:val="-4"/>
        </w:rPr>
        <w:t>情况；</w:t>
      </w:r>
    </w:p>
    <w:p>
      <w:pPr>
        <w:ind w:left="61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5"/>
        </w:rPr>
        <w:t>f)</w:t>
      </w:r>
      <w:r>
        <w:rPr>
          <w:rFonts w:ascii="Times New Roman" w:hAnsi="Times New Roman" w:eastAsia="Times New Roman" w:cs="Times New Roman"/>
          <w:sz w:val="30"/>
          <w:szCs w:val="30"/>
          <w:spacing w:val="74"/>
        </w:rPr>
        <w:t xml:space="preserve"> </w:t>
      </w:r>
      <w:r>
        <w:rPr>
          <w:rFonts w:ascii="SimSun" w:hAnsi="SimSun" w:eastAsia="SimSun" w:cs="SimSun"/>
          <w:sz w:val="30"/>
          <w:szCs w:val="30"/>
          <w:spacing w:val="5"/>
        </w:rPr>
        <w:t>新产品达到的标准化程度和所获得的标准化效益；</w:t>
      </w:r>
    </w:p>
    <w:p>
      <w:pPr>
        <w:ind w:left="61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6"/>
        </w:rPr>
        <w:t>g)</w:t>
      </w:r>
      <w:r>
        <w:rPr>
          <w:rFonts w:ascii="Times New Roman" w:hAnsi="Times New Roman" w:eastAsia="Times New Roman" w:cs="Times New Roman"/>
          <w:sz w:val="30"/>
          <w:szCs w:val="30"/>
          <w:spacing w:val="68"/>
        </w:rPr>
        <w:t xml:space="preserve"> </w:t>
      </w:r>
      <w:r>
        <w:rPr>
          <w:rFonts w:ascii="SimSun" w:hAnsi="SimSun" w:eastAsia="SimSun" w:cs="SimSun"/>
          <w:sz w:val="30"/>
          <w:szCs w:val="30"/>
          <w:spacing w:val="6"/>
        </w:rPr>
        <w:t>历次评审遗留的标准化问题是否已经解决。</w:t>
      </w:r>
    </w:p>
    <w:p>
      <w:pPr>
        <w:spacing w:before="320" w:line="222" w:lineRule="auto"/>
        <w:outlineLvl w:val="2"/>
        <w:rPr>
          <w:rFonts w:ascii="SimHei" w:hAnsi="SimHei" w:eastAsia="SimHei" w:cs="SimHei"/>
          <w:sz w:val="34"/>
          <w:szCs w:val="34"/>
        </w:rPr>
      </w:pPr>
      <w:bookmarkStart w:name="bookmark196" w:id="287"/>
      <w:bookmarkEnd w:id="287"/>
      <w:r>
        <w:rPr>
          <w:rFonts w:ascii="SimHei" w:hAnsi="SimHei" w:eastAsia="SimHei" w:cs="SimHei"/>
          <w:sz w:val="34"/>
          <w:szCs w:val="34"/>
          <w:spacing w:val="4"/>
        </w:rPr>
        <w:t>6.4.6</w:t>
      </w:r>
      <w:r>
        <w:rPr>
          <w:rFonts w:ascii="SimHei" w:hAnsi="SimHei" w:eastAsia="SimHei" w:cs="SimHei"/>
          <w:sz w:val="34"/>
          <w:szCs w:val="34"/>
          <w:spacing w:val="27"/>
        </w:rPr>
        <w:t xml:space="preserve">  </w:t>
      </w:r>
      <w:r>
        <w:rPr>
          <w:rFonts w:ascii="SimHei" w:hAnsi="SimHei" w:eastAsia="SimHei" w:cs="SimHei"/>
          <w:sz w:val="34"/>
          <w:szCs w:val="34"/>
          <w:spacing w:val="4"/>
        </w:rPr>
        <w:t>评审结论</w:t>
      </w:r>
    </w:p>
    <w:p>
      <w:pPr>
        <w:ind w:right="89" w:firstLine="610"/>
        <w:spacing w:before="322" w:line="256" w:lineRule="auto"/>
        <w:rPr>
          <w:rFonts w:ascii="SimSun" w:hAnsi="SimSun" w:eastAsia="SimSun" w:cs="SimSun"/>
          <w:sz w:val="31"/>
          <w:szCs w:val="31"/>
        </w:rPr>
      </w:pPr>
      <w:r>
        <w:rPr>
          <w:rFonts w:ascii="SimSun" w:hAnsi="SimSun" w:eastAsia="SimSun" w:cs="SimSun"/>
          <w:sz w:val="31"/>
          <w:szCs w:val="31"/>
          <w:spacing w:val="-12"/>
        </w:rPr>
        <w:t>评审组通过讨论质询，确定是否同意通过评审，形成评审结论意见《标准化</w:t>
      </w:r>
      <w:r>
        <w:rPr>
          <w:rFonts w:ascii="SimSun" w:hAnsi="SimSun" w:eastAsia="SimSun" w:cs="SimSun"/>
          <w:sz w:val="31"/>
          <w:szCs w:val="31"/>
          <w:spacing w:val="17"/>
        </w:rPr>
        <w:t xml:space="preserve"> </w:t>
      </w:r>
      <w:r>
        <w:rPr>
          <w:rFonts w:ascii="SimSun" w:hAnsi="SimSun" w:eastAsia="SimSun" w:cs="SimSun"/>
          <w:sz w:val="31"/>
          <w:szCs w:val="31"/>
          <w:spacing w:val="-32"/>
        </w:rPr>
        <w:t>审查报告》。</w:t>
      </w:r>
    </w:p>
    <w:p>
      <w:pPr>
        <w:ind w:right="75" w:firstLine="455"/>
        <w:spacing w:before="29" w:line="269" w:lineRule="auto"/>
        <w:rPr>
          <w:rFonts w:ascii="SimSun" w:hAnsi="SimSun" w:eastAsia="SimSun" w:cs="SimSun"/>
          <w:sz w:val="31"/>
          <w:szCs w:val="31"/>
        </w:rPr>
      </w:pPr>
      <w:r>
        <w:rPr>
          <w:rFonts w:ascii="SimSun" w:hAnsi="SimSun" w:eastAsia="SimSun" w:cs="SimSun"/>
          <w:sz w:val="31"/>
          <w:szCs w:val="31"/>
          <w:spacing w:val="-4"/>
        </w:rPr>
        <w:t>《标准化审查报告》按照</w:t>
      </w:r>
      <w:r>
        <w:rPr>
          <w:rFonts w:ascii="Times New Roman" w:hAnsi="Times New Roman" w:eastAsia="Times New Roman" w:cs="Times New Roman"/>
          <w:sz w:val="31"/>
          <w:szCs w:val="31"/>
          <w:spacing w:val="-4"/>
        </w:rPr>
        <w:t>GJB/Z170.1</w:t>
      </w:r>
      <w:r>
        <w:rPr>
          <w:rFonts w:ascii="Times New Roman" w:hAnsi="Times New Roman" w:eastAsia="Times New Roman" w:cs="Times New Roman"/>
          <w:sz w:val="31"/>
          <w:szCs w:val="31"/>
          <w:spacing w:val="-5"/>
        </w:rPr>
        <w:t>2—2013</w:t>
      </w:r>
      <w:r>
        <w:rPr>
          <w:rFonts w:ascii="SimSun" w:hAnsi="SimSun" w:eastAsia="SimSun" w:cs="SimSun"/>
          <w:sz w:val="31"/>
          <w:szCs w:val="31"/>
          <w:spacing w:val="-5"/>
        </w:rPr>
        <w:t>《 军工产品设计定型文件编制</w:t>
      </w:r>
      <w:r>
        <w:rPr>
          <w:rFonts w:ascii="SimSun" w:hAnsi="SimSun" w:eastAsia="SimSun" w:cs="SimSun"/>
          <w:sz w:val="31"/>
          <w:szCs w:val="31"/>
        </w:rPr>
        <w:t xml:space="preserve"> </w:t>
      </w:r>
      <w:r>
        <w:rPr>
          <w:rFonts w:ascii="SimSun" w:hAnsi="SimSun" w:eastAsia="SimSun" w:cs="SimSun"/>
          <w:sz w:val="31"/>
          <w:szCs w:val="31"/>
          <w:spacing w:val="-15"/>
        </w:rPr>
        <w:t>指南  第12部分：标准化审查报告》编写，说明如下：</w:t>
      </w:r>
    </w:p>
    <w:p>
      <w:pPr>
        <w:spacing w:line="40" w:lineRule="exact"/>
        <w:rPr/>
      </w:pPr>
      <w:r/>
    </w:p>
    <w:tbl>
      <w:tblPr>
        <w:tblStyle w:val="TableNormal"/>
        <w:tblW w:w="10487" w:type="dxa"/>
        <w:tblInd w:w="60" w:type="dxa"/>
        <w:tblLayout w:type="fixed"/>
        <w:tblBorders>
          <w:left w:val="single" w:color="000000" w:sz="4" w:space="0"/>
          <w:bottom w:val="single" w:color="000000" w:sz="4" w:space="0"/>
          <w:right w:val="single" w:color="000000" w:sz="4" w:space="0"/>
          <w:top w:val="single" w:color="000000" w:sz="4" w:space="0"/>
        </w:tblBorders>
      </w:tblPr>
      <w:tblGrid>
        <w:gridCol w:w="10487"/>
      </w:tblGrid>
      <w:tr>
        <w:trPr>
          <w:trHeight w:val="6259" w:hRule="atLeast"/>
        </w:trPr>
        <w:tc>
          <w:tcPr>
            <w:tcW w:w="10487" w:type="dxa"/>
            <w:vAlign w:val="top"/>
          </w:tcPr>
          <w:p>
            <w:pPr>
              <w:pStyle w:val="TableText"/>
              <w:ind w:left="234"/>
              <w:spacing w:before="207" w:line="219" w:lineRule="auto"/>
              <w:rPr>
                <w:sz w:val="30"/>
                <w:szCs w:val="30"/>
              </w:rPr>
            </w:pPr>
            <w:r>
              <w:rPr>
                <w:sz w:val="30"/>
                <w:szCs w:val="30"/>
                <w:spacing w:val="1"/>
              </w:rPr>
              <w:t>1审查工作概况</w:t>
            </w:r>
          </w:p>
          <w:p>
            <w:pPr>
              <w:pStyle w:val="TableText"/>
              <w:ind w:left="815"/>
              <w:spacing w:before="102" w:line="219" w:lineRule="auto"/>
              <w:rPr>
                <w:sz w:val="30"/>
                <w:szCs w:val="30"/>
              </w:rPr>
            </w:pPr>
            <w:r>
              <w:rPr>
                <w:sz w:val="30"/>
                <w:szCs w:val="30"/>
              </w:rPr>
              <w:t>应说明审查的项目，简要描述审查的组织、方式和概况</w:t>
            </w:r>
            <w:r>
              <w:rPr>
                <w:sz w:val="30"/>
                <w:szCs w:val="30"/>
                <w:spacing w:val="-1"/>
              </w:rPr>
              <w:t>等。</w:t>
            </w:r>
          </w:p>
          <w:p>
            <w:pPr>
              <w:pStyle w:val="TableText"/>
              <w:ind w:left="234"/>
              <w:spacing w:before="96" w:line="219" w:lineRule="auto"/>
              <w:rPr>
                <w:sz w:val="30"/>
                <w:szCs w:val="30"/>
              </w:rPr>
            </w:pPr>
            <w:r>
              <w:rPr>
                <w:sz w:val="30"/>
                <w:szCs w:val="30"/>
                <w:spacing w:val="-16"/>
              </w:rPr>
              <w:t>2</w:t>
            </w:r>
            <w:r>
              <w:rPr>
                <w:sz w:val="30"/>
                <w:szCs w:val="30"/>
                <w:spacing w:val="-22"/>
              </w:rPr>
              <w:t xml:space="preserve"> </w:t>
            </w:r>
            <w:r>
              <w:rPr>
                <w:sz w:val="30"/>
                <w:szCs w:val="30"/>
                <w:spacing w:val="-16"/>
              </w:rPr>
              <w:t>审</w:t>
            </w:r>
            <w:r>
              <w:rPr>
                <w:sz w:val="30"/>
                <w:szCs w:val="30"/>
                <w:spacing w:val="-34"/>
              </w:rPr>
              <w:t xml:space="preserve"> </w:t>
            </w:r>
            <w:r>
              <w:rPr>
                <w:sz w:val="30"/>
                <w:szCs w:val="30"/>
                <w:spacing w:val="-16"/>
              </w:rPr>
              <w:t>查</w:t>
            </w:r>
            <w:r>
              <w:rPr>
                <w:sz w:val="30"/>
                <w:szCs w:val="30"/>
                <w:spacing w:val="-30"/>
              </w:rPr>
              <w:t xml:space="preserve"> </w:t>
            </w:r>
            <w:r>
              <w:rPr>
                <w:sz w:val="30"/>
                <w:szCs w:val="30"/>
                <w:spacing w:val="-16"/>
              </w:rPr>
              <w:t>意</w:t>
            </w:r>
            <w:r>
              <w:rPr>
                <w:sz w:val="30"/>
                <w:szCs w:val="30"/>
                <w:spacing w:val="-34"/>
              </w:rPr>
              <w:t xml:space="preserve"> </w:t>
            </w:r>
            <w:r>
              <w:rPr>
                <w:sz w:val="30"/>
                <w:szCs w:val="30"/>
                <w:spacing w:val="-16"/>
              </w:rPr>
              <w:t>见</w:t>
            </w:r>
          </w:p>
          <w:p>
            <w:pPr>
              <w:pStyle w:val="TableText"/>
              <w:ind w:left="214" w:right="76" w:firstLine="610"/>
              <w:spacing w:before="99" w:line="282" w:lineRule="auto"/>
              <w:rPr>
                <w:sz w:val="30"/>
                <w:szCs w:val="30"/>
              </w:rPr>
            </w:pPr>
            <w:r>
              <w:rPr>
                <w:sz w:val="30"/>
                <w:szCs w:val="30"/>
              </w:rPr>
              <w:t>根据产品标准化大纲以及标准化工作报告的具体内容，重点审查型号标</w:t>
            </w:r>
            <w:r>
              <w:rPr>
                <w:sz w:val="30"/>
                <w:szCs w:val="30"/>
                <w:spacing w:val="5"/>
              </w:rPr>
              <w:t xml:space="preserve">  </w:t>
            </w:r>
            <w:r>
              <w:rPr>
                <w:sz w:val="30"/>
                <w:szCs w:val="30"/>
                <w:spacing w:val="-1"/>
              </w:rPr>
              <w:t>准化工作系统履职情况，型号标准体系建立情况，标准贯彻实施情况，产品通</w:t>
            </w:r>
            <w:r>
              <w:rPr>
                <w:sz w:val="30"/>
                <w:szCs w:val="30"/>
                <w:spacing w:val="18"/>
              </w:rPr>
              <w:t xml:space="preserve"> </w:t>
            </w:r>
            <w:r>
              <w:rPr>
                <w:sz w:val="30"/>
                <w:szCs w:val="30"/>
              </w:rPr>
              <w:t>用化、系列化、组合化(简称“三化”)工</w:t>
            </w:r>
            <w:r>
              <w:rPr>
                <w:sz w:val="30"/>
                <w:szCs w:val="30"/>
                <w:spacing w:val="-1"/>
              </w:rPr>
              <w:t>作情况和水平，标准化程度评估结果</w:t>
            </w:r>
            <w:r>
              <w:rPr>
                <w:sz w:val="30"/>
                <w:szCs w:val="30"/>
              </w:rPr>
              <w:t xml:space="preserve"> </w:t>
            </w:r>
            <w:r>
              <w:rPr>
                <w:sz w:val="30"/>
                <w:szCs w:val="30"/>
                <w:spacing w:val="-4"/>
              </w:rPr>
              <w:t>等，并给出评价意见。</w:t>
            </w:r>
            <w:r>
              <w:rPr>
                <w:sz w:val="30"/>
                <w:szCs w:val="30"/>
                <w:spacing w:val="-60"/>
              </w:rPr>
              <w:t xml:space="preserve"> </w:t>
            </w:r>
            <w:r>
              <w:rPr>
                <w:sz w:val="30"/>
                <w:szCs w:val="30"/>
                <w:spacing w:val="-4"/>
              </w:rPr>
              <w:t>一般包括：</w:t>
            </w:r>
          </w:p>
          <w:p>
            <w:pPr>
              <w:pStyle w:val="TableText"/>
              <w:ind w:left="234" w:right="381" w:firstLine="560"/>
              <w:spacing w:line="252" w:lineRule="auto"/>
              <w:rPr>
                <w:sz w:val="30"/>
                <w:szCs w:val="30"/>
              </w:rPr>
            </w:pPr>
            <w:r>
              <w:rPr>
                <w:sz w:val="30"/>
                <w:szCs w:val="30"/>
              </w:rPr>
              <w:t>a)是否按要求建立了型号标准化工作系统，工作系统的组成是否合理， </w:t>
            </w:r>
            <w:r>
              <w:rPr>
                <w:sz w:val="30"/>
                <w:szCs w:val="30"/>
                <w:spacing w:val="16"/>
              </w:rPr>
              <w:t>工作是否全面有效；</w:t>
            </w:r>
          </w:p>
          <w:p>
            <w:pPr>
              <w:pStyle w:val="TableText"/>
              <w:ind w:left="234" w:right="347" w:firstLine="580"/>
              <w:spacing w:before="111" w:line="248" w:lineRule="auto"/>
              <w:rPr>
                <w:sz w:val="30"/>
                <w:szCs w:val="30"/>
              </w:rPr>
            </w:pPr>
            <w:r>
              <w:rPr>
                <w:sz w:val="30"/>
                <w:szCs w:val="30"/>
              </w:rPr>
              <w:t>b)标准化文件体系是否完备配套，包括型号标准化技术文件、型号标准</w:t>
            </w:r>
            <w:r>
              <w:rPr>
                <w:sz w:val="30"/>
                <w:szCs w:val="30"/>
                <w:spacing w:val="13"/>
              </w:rPr>
              <w:t xml:space="preserve"> </w:t>
            </w:r>
            <w:r>
              <w:rPr>
                <w:sz w:val="30"/>
                <w:szCs w:val="30"/>
                <w:spacing w:val="5"/>
              </w:rPr>
              <w:t>化管理文件、型号标准化评审文件和型号标准化信息资料等；</w:t>
            </w:r>
          </w:p>
          <w:p>
            <w:pPr>
              <w:pStyle w:val="TableText"/>
              <w:ind w:left="234" w:firstLine="579"/>
              <w:spacing w:before="99" w:line="249" w:lineRule="auto"/>
              <w:rPr>
                <w:sz w:val="30"/>
                <w:szCs w:val="30"/>
              </w:rPr>
            </w:pPr>
            <w:r>
              <w:rPr>
                <w:sz w:val="30"/>
                <w:szCs w:val="30"/>
                <w:spacing w:val="-3"/>
              </w:rPr>
              <w:t>c)是否编制了《标准选用范围》和《标准件、元器件、原材料选用范围》,</w:t>
            </w:r>
            <w:r>
              <w:rPr>
                <w:sz w:val="30"/>
                <w:szCs w:val="30"/>
                <w:spacing w:val="13"/>
              </w:rPr>
              <w:t xml:space="preserve"> </w:t>
            </w:r>
            <w:r>
              <w:rPr>
                <w:sz w:val="30"/>
                <w:szCs w:val="30"/>
                <w:spacing w:val="8"/>
              </w:rPr>
              <w:t>采标目录的正确性、充分性、协调性等；</w:t>
            </w:r>
          </w:p>
        </w:tc>
      </w:tr>
    </w:tbl>
    <w:p>
      <w:pPr>
        <w:pStyle w:val="BodyText"/>
        <w:rPr/>
      </w:pPr>
      <w:r/>
    </w:p>
    <w:p>
      <w:pPr>
        <w:sectPr>
          <w:footerReference w:type="default" r:id="rId221"/>
          <w:pgSz w:w="11910" w:h="17890"/>
          <w:pgMar w:top="400" w:right="1047" w:bottom="1008" w:left="310" w:header="0" w:footer="765" w:gutter="0"/>
        </w:sectPr>
        <w:rPr/>
      </w:pPr>
    </w:p>
    <w:p>
      <w:pPr>
        <w:spacing w:before="79"/>
        <w:rPr/>
      </w:pPr>
      <w:r/>
    </w:p>
    <w:p>
      <w:pPr>
        <w:spacing w:before="78"/>
        <w:rPr/>
      </w:pPr>
      <w:r/>
    </w:p>
    <w:p>
      <w:pPr>
        <w:spacing w:before="78"/>
        <w:rPr/>
      </w:pPr>
      <w:r/>
    </w:p>
    <w:tbl>
      <w:tblPr>
        <w:tblStyle w:val="TableNormal"/>
        <w:tblW w:w="10449" w:type="dxa"/>
        <w:tblInd w:w="5" w:type="dxa"/>
        <w:tblLayout w:type="fixed"/>
        <w:tblBorders>
          <w:left w:val="single" w:color="000000" w:sz="4" w:space="0"/>
          <w:bottom w:val="single" w:color="000000" w:sz="6" w:space="0"/>
          <w:right w:val="single" w:color="000000" w:sz="4" w:space="0"/>
          <w:top w:val="single" w:color="000000" w:sz="6" w:space="0"/>
        </w:tblBorders>
      </w:tblPr>
      <w:tblGrid>
        <w:gridCol w:w="10449"/>
      </w:tblGrid>
      <w:tr>
        <w:trPr>
          <w:trHeight w:val="10759" w:hRule="atLeast"/>
        </w:trPr>
        <w:tc>
          <w:tcPr>
            <w:tcW w:w="10449" w:type="dxa"/>
            <w:vAlign w:val="top"/>
          </w:tcPr>
          <w:p>
            <w:pPr>
              <w:ind w:left="820"/>
              <w:spacing w:before="203" w:line="212" w:lineRule="auto"/>
              <w:rPr>
                <w:rFonts w:ascii="FangSong" w:hAnsi="FangSong" w:eastAsia="FangSong" w:cs="FangSong"/>
                <w:sz w:val="30"/>
                <w:szCs w:val="30"/>
              </w:rPr>
            </w:pPr>
            <w:bookmarkStart w:name="bookmark727" w:id="288"/>
            <w:bookmarkEnd w:id="288"/>
            <w:r>
              <w:rPr>
                <w:rFonts w:ascii="Times New Roman" w:hAnsi="Times New Roman" w:eastAsia="Times New Roman" w:cs="Times New Roman"/>
                <w:sz w:val="30"/>
                <w:szCs w:val="30"/>
                <w:spacing w:val="5"/>
              </w:rPr>
              <w:t>d)</w:t>
            </w:r>
            <w:r>
              <w:rPr>
                <w:rFonts w:ascii="Times New Roman" w:hAnsi="Times New Roman" w:eastAsia="Times New Roman" w:cs="Times New Roman"/>
                <w:sz w:val="30"/>
                <w:szCs w:val="30"/>
                <w:spacing w:val="69"/>
              </w:rPr>
              <w:t xml:space="preserve"> </w:t>
            </w:r>
            <w:r>
              <w:rPr>
                <w:rFonts w:ascii="FangSong" w:hAnsi="FangSong" w:eastAsia="FangSong" w:cs="FangSong"/>
                <w:sz w:val="30"/>
                <w:szCs w:val="30"/>
                <w:spacing w:val="5"/>
              </w:rPr>
              <w:t>是否建立了合理实用的型号标准体系；</w:t>
            </w:r>
          </w:p>
          <w:p>
            <w:pPr>
              <w:ind w:left="820"/>
              <w:spacing w:before="115" w:line="212" w:lineRule="auto"/>
              <w:rPr>
                <w:rFonts w:ascii="FangSong" w:hAnsi="FangSong" w:eastAsia="FangSong" w:cs="FangSong"/>
                <w:sz w:val="30"/>
                <w:szCs w:val="30"/>
              </w:rPr>
            </w:pPr>
            <w:r>
              <w:rPr>
                <w:rFonts w:ascii="Times New Roman" w:hAnsi="Times New Roman" w:eastAsia="Times New Roman" w:cs="Times New Roman"/>
                <w:sz w:val="30"/>
                <w:szCs w:val="30"/>
                <w:spacing w:val="5"/>
              </w:rPr>
              <w:t>e)  </w:t>
            </w:r>
            <w:r>
              <w:rPr>
                <w:rFonts w:ascii="FangSong" w:hAnsi="FangSong" w:eastAsia="FangSong" w:cs="FangSong"/>
                <w:sz w:val="30"/>
                <w:szCs w:val="30"/>
                <w:spacing w:val="5"/>
              </w:rPr>
              <w:t>重大标准剪裁的合理性以及实施的有效性等；</w:t>
            </w:r>
          </w:p>
          <w:p>
            <w:pPr>
              <w:ind w:left="820"/>
              <w:spacing w:before="95" w:line="212" w:lineRule="auto"/>
              <w:rPr>
                <w:rFonts w:ascii="FangSong" w:hAnsi="FangSong" w:eastAsia="FangSong" w:cs="FangSong"/>
                <w:sz w:val="30"/>
                <w:szCs w:val="30"/>
              </w:rPr>
            </w:pPr>
            <w:r>
              <w:rPr>
                <w:rFonts w:ascii="Times New Roman" w:hAnsi="Times New Roman" w:eastAsia="Times New Roman" w:cs="Times New Roman"/>
                <w:sz w:val="30"/>
                <w:szCs w:val="30"/>
                <w:spacing w:val="-8"/>
              </w:rPr>
              <w:t>f)  </w:t>
            </w:r>
            <w:r>
              <w:rPr>
                <w:rFonts w:ascii="FangSong" w:hAnsi="FangSong" w:eastAsia="FangSong" w:cs="FangSong"/>
                <w:sz w:val="30"/>
                <w:szCs w:val="30"/>
                <w:spacing w:val="-8"/>
              </w:rPr>
              <w:t>评价产品“三化”设计方案及实施效果等；</w:t>
            </w:r>
          </w:p>
          <w:p>
            <w:pPr>
              <w:ind w:left="820"/>
              <w:spacing w:before="134" w:line="212" w:lineRule="auto"/>
              <w:rPr>
                <w:rFonts w:ascii="FangSong" w:hAnsi="FangSong" w:eastAsia="FangSong" w:cs="FangSong"/>
                <w:sz w:val="30"/>
                <w:szCs w:val="30"/>
              </w:rPr>
            </w:pPr>
            <w:r>
              <w:rPr>
                <w:rFonts w:ascii="Times New Roman" w:hAnsi="Times New Roman" w:eastAsia="Times New Roman" w:cs="Times New Roman"/>
                <w:sz w:val="30"/>
                <w:szCs w:val="30"/>
                <w:spacing w:val="-22"/>
              </w:rPr>
              <w:t>g</w:t>
            </w:r>
            <w:r>
              <w:rPr>
                <w:rFonts w:ascii="FangSong" w:hAnsi="FangSong" w:eastAsia="FangSong" w:cs="FangSong"/>
                <w:sz w:val="30"/>
                <w:szCs w:val="30"/>
                <w:spacing w:val="-22"/>
              </w:rPr>
              <w:t>)设计定型图样和技术文件是否规范、统一，以及是否满足设计定型要</w:t>
            </w:r>
            <w:r>
              <w:rPr>
                <w:rFonts w:ascii="FangSong" w:hAnsi="FangSong" w:eastAsia="FangSong" w:cs="FangSong"/>
                <w:sz w:val="30"/>
                <w:szCs w:val="30"/>
                <w:spacing w:val="-23"/>
              </w:rPr>
              <w:t>求等；</w:t>
            </w:r>
          </w:p>
          <w:p>
            <w:pPr>
              <w:ind w:left="820"/>
              <w:spacing w:before="106" w:line="212" w:lineRule="auto"/>
              <w:rPr>
                <w:rFonts w:ascii="FangSong" w:hAnsi="FangSong" w:eastAsia="FangSong" w:cs="FangSong"/>
                <w:sz w:val="30"/>
                <w:szCs w:val="30"/>
              </w:rPr>
            </w:pPr>
            <w:r>
              <w:rPr>
                <w:rFonts w:ascii="Times New Roman" w:hAnsi="Times New Roman" w:eastAsia="Times New Roman" w:cs="Times New Roman"/>
                <w:sz w:val="30"/>
                <w:szCs w:val="30"/>
                <w:spacing w:val="-1"/>
              </w:rPr>
              <w:t>h)  </w:t>
            </w:r>
            <w:r>
              <w:rPr>
                <w:rFonts w:ascii="FangSong" w:hAnsi="FangSong" w:eastAsia="FangSong" w:cs="FangSong"/>
                <w:sz w:val="30"/>
                <w:szCs w:val="30"/>
                <w:spacing w:val="-1"/>
              </w:rPr>
              <w:t>确认标准化系数，给出产品标准化程度评估。</w:t>
            </w:r>
          </w:p>
          <w:p>
            <w:pPr>
              <w:ind w:left="219"/>
              <w:spacing w:before="148" w:line="222" w:lineRule="auto"/>
              <w:rPr>
                <w:rFonts w:ascii="FangSong" w:hAnsi="FangSong" w:eastAsia="FangSong" w:cs="FangSong"/>
                <w:sz w:val="30"/>
                <w:szCs w:val="30"/>
              </w:rPr>
            </w:pPr>
            <w:r>
              <w:rPr>
                <w:rFonts w:ascii="Times New Roman" w:hAnsi="Times New Roman" w:eastAsia="Times New Roman" w:cs="Times New Roman"/>
                <w:sz w:val="30"/>
                <w:szCs w:val="30"/>
                <w:spacing w:val="4"/>
              </w:rPr>
              <w:t>3    </w:t>
            </w:r>
            <w:r>
              <w:rPr>
                <w:rFonts w:ascii="FangSong" w:hAnsi="FangSong" w:eastAsia="FangSong" w:cs="FangSong"/>
                <w:sz w:val="30"/>
                <w:szCs w:val="30"/>
                <w:spacing w:val="4"/>
              </w:rPr>
              <w:t>审查建议</w:t>
            </w:r>
          </w:p>
          <w:p>
            <w:pPr>
              <w:ind w:left="820"/>
              <w:spacing w:before="64" w:line="219" w:lineRule="auto"/>
              <w:rPr>
                <w:rFonts w:ascii="FangSong" w:hAnsi="FangSong" w:eastAsia="FangSong" w:cs="FangSong"/>
                <w:sz w:val="30"/>
                <w:szCs w:val="30"/>
              </w:rPr>
            </w:pPr>
            <w:r>
              <w:rPr>
                <w:rFonts w:ascii="FangSong" w:hAnsi="FangSong" w:eastAsia="FangSong" w:cs="FangSong"/>
                <w:sz w:val="30"/>
                <w:szCs w:val="30"/>
                <w:spacing w:val="5"/>
              </w:rPr>
              <w:t>对存在的主要问题提出改进的措施和建议等。</w:t>
            </w:r>
          </w:p>
          <w:p>
            <w:pPr>
              <w:ind w:left="219"/>
              <w:spacing w:before="99" w:line="222" w:lineRule="auto"/>
              <w:rPr>
                <w:rFonts w:ascii="FangSong" w:hAnsi="FangSong" w:eastAsia="FangSong" w:cs="FangSong"/>
                <w:sz w:val="32"/>
                <w:szCs w:val="32"/>
              </w:rPr>
            </w:pPr>
            <w:r>
              <w:rPr>
                <w:rFonts w:ascii="FangSong" w:hAnsi="FangSong" w:eastAsia="FangSong" w:cs="FangSong"/>
                <w:sz w:val="32"/>
                <w:szCs w:val="32"/>
                <w:spacing w:val="-9"/>
              </w:rPr>
              <w:t>4</w:t>
            </w:r>
            <w:r>
              <w:rPr>
                <w:rFonts w:ascii="FangSong" w:hAnsi="FangSong" w:eastAsia="FangSong" w:cs="FangSong"/>
                <w:sz w:val="32"/>
                <w:szCs w:val="32"/>
                <w:spacing w:val="139"/>
              </w:rPr>
              <w:t xml:space="preserve"> </w:t>
            </w:r>
            <w:r>
              <w:rPr>
                <w:rFonts w:ascii="FangSong" w:hAnsi="FangSong" w:eastAsia="FangSong" w:cs="FangSong"/>
                <w:sz w:val="32"/>
                <w:szCs w:val="32"/>
                <w:spacing w:val="-9"/>
              </w:rPr>
              <w:t>审查结论</w:t>
            </w:r>
          </w:p>
          <w:p>
            <w:pPr>
              <w:ind w:left="820"/>
              <w:spacing w:before="85" w:line="222" w:lineRule="auto"/>
              <w:rPr>
                <w:rFonts w:ascii="FangSong" w:hAnsi="FangSong" w:eastAsia="FangSong" w:cs="FangSong"/>
                <w:sz w:val="30"/>
                <w:szCs w:val="30"/>
              </w:rPr>
            </w:pPr>
            <w:r>
              <w:rPr>
                <w:rFonts w:ascii="FangSong" w:hAnsi="FangSong" w:eastAsia="FangSong" w:cs="FangSong"/>
                <w:sz w:val="30"/>
                <w:szCs w:val="30"/>
              </w:rPr>
              <w:t>主要应说明以下两方面内容：</w:t>
            </w:r>
          </w:p>
          <w:p>
            <w:pPr>
              <w:ind w:left="820"/>
              <w:spacing w:before="77" w:line="212" w:lineRule="auto"/>
              <w:rPr>
                <w:rFonts w:ascii="FangSong" w:hAnsi="FangSong" w:eastAsia="FangSong" w:cs="FangSong"/>
                <w:sz w:val="30"/>
                <w:szCs w:val="30"/>
              </w:rPr>
            </w:pPr>
            <w:r>
              <w:rPr>
                <w:rFonts w:ascii="Times New Roman" w:hAnsi="Times New Roman" w:eastAsia="Times New Roman" w:cs="Times New Roman"/>
                <w:sz w:val="30"/>
                <w:szCs w:val="30"/>
                <w:spacing w:val="2"/>
              </w:rPr>
              <w:t>a)</w:t>
            </w:r>
            <w:r>
              <w:rPr>
                <w:rFonts w:ascii="Times New Roman" w:hAnsi="Times New Roman" w:eastAsia="Times New Roman" w:cs="Times New Roman"/>
                <w:sz w:val="30"/>
                <w:szCs w:val="30"/>
                <w:spacing w:val="75"/>
              </w:rPr>
              <w:t xml:space="preserve"> </w:t>
            </w:r>
            <w:r>
              <w:rPr>
                <w:rFonts w:ascii="Times New Roman" w:hAnsi="Times New Roman" w:eastAsia="Times New Roman" w:cs="Times New Roman"/>
                <w:sz w:val="30"/>
                <w:szCs w:val="30"/>
                <w:spacing w:val="2"/>
              </w:rPr>
              <w:t>“</w:t>
            </w:r>
            <w:r>
              <w:rPr>
                <w:rFonts w:ascii="FangSong" w:hAnsi="FangSong" w:eastAsia="FangSong" w:cs="FangSong"/>
                <w:sz w:val="30"/>
                <w:szCs w:val="30"/>
                <w:spacing w:val="2"/>
              </w:rPr>
              <w:t>产品标准化大纲”中规定的标准化目标和标准化要求是否实现；</w:t>
            </w:r>
          </w:p>
          <w:p>
            <w:pPr>
              <w:ind w:left="820"/>
              <w:spacing w:before="116" w:line="212" w:lineRule="auto"/>
              <w:rPr>
                <w:rFonts w:ascii="FangSong" w:hAnsi="FangSong" w:eastAsia="FangSong" w:cs="FangSong"/>
                <w:sz w:val="30"/>
                <w:szCs w:val="30"/>
              </w:rPr>
            </w:pPr>
            <w:r>
              <w:rPr>
                <w:rFonts w:ascii="Times New Roman" w:hAnsi="Times New Roman" w:eastAsia="Times New Roman" w:cs="Times New Roman"/>
                <w:sz w:val="30"/>
                <w:szCs w:val="30"/>
                <w:spacing w:val="6"/>
              </w:rPr>
              <w:t>b)</w:t>
            </w:r>
            <w:r>
              <w:rPr>
                <w:rFonts w:ascii="Times New Roman" w:hAnsi="Times New Roman" w:eastAsia="Times New Roman" w:cs="Times New Roman"/>
                <w:sz w:val="30"/>
                <w:szCs w:val="30"/>
                <w:spacing w:val="71"/>
                <w:w w:val="101"/>
              </w:rPr>
              <w:t xml:space="preserve"> </w:t>
            </w:r>
            <w:r>
              <w:rPr>
                <w:rFonts w:ascii="FangSong" w:hAnsi="FangSong" w:eastAsia="FangSong" w:cs="FangSong"/>
                <w:sz w:val="30"/>
                <w:szCs w:val="30"/>
                <w:spacing w:val="6"/>
              </w:rPr>
              <w:t>从标准化方面论述研制工作是否具备了设计定型的条件。</w:t>
            </w:r>
          </w:p>
          <w:p>
            <w:pPr>
              <w:ind w:left="219" w:right="100" w:firstLine="600"/>
              <w:spacing w:before="131" w:line="274" w:lineRule="auto"/>
              <w:jc w:val="both"/>
              <w:rPr>
                <w:rFonts w:ascii="FangSong" w:hAnsi="FangSong" w:eastAsia="FangSong" w:cs="FangSong"/>
                <w:sz w:val="30"/>
                <w:szCs w:val="30"/>
              </w:rPr>
            </w:pPr>
            <w:r>
              <w:rPr>
                <w:rFonts w:ascii="FangSong" w:hAnsi="FangSong" w:eastAsia="FangSong" w:cs="FangSong"/>
                <w:sz w:val="30"/>
                <w:szCs w:val="30"/>
                <w:spacing w:val="-7"/>
              </w:rPr>
              <w:t>说明：对于相对简单的产品，仅需形成“标准化审查意见</w:t>
            </w:r>
            <w:r>
              <w:rPr>
                <w:rFonts w:ascii="FangSong" w:hAnsi="FangSong" w:eastAsia="FangSong" w:cs="FangSong"/>
                <w:sz w:val="30"/>
                <w:szCs w:val="30"/>
                <w:spacing w:val="-8"/>
              </w:rPr>
              <w:t>与结论”。应对</w:t>
            </w:r>
            <w:r>
              <w:rPr>
                <w:rFonts w:ascii="FangSong" w:hAnsi="FangSong" w:eastAsia="FangSong" w:cs="FangSong"/>
                <w:sz w:val="30"/>
                <w:szCs w:val="30"/>
              </w:rPr>
              <w:t xml:space="preserve">  </w:t>
            </w:r>
            <w:r>
              <w:rPr>
                <w:rFonts w:ascii="FangSong" w:hAnsi="FangSong" w:eastAsia="FangSong" w:cs="FangSong"/>
                <w:sz w:val="30"/>
                <w:szCs w:val="30"/>
                <w:spacing w:val="-2"/>
              </w:rPr>
              <w:t>设计定型图样及技术文件完整性、准确性、协</w:t>
            </w:r>
            <w:r>
              <w:rPr>
                <w:rFonts w:ascii="FangSong" w:hAnsi="FangSong" w:eastAsia="FangSong" w:cs="FangSong"/>
                <w:sz w:val="30"/>
                <w:szCs w:val="30"/>
                <w:spacing w:val="-3"/>
              </w:rPr>
              <w:t>调性，型号标准体系建设情况，</w:t>
            </w:r>
            <w:r>
              <w:rPr>
                <w:rFonts w:ascii="FangSong" w:hAnsi="FangSong" w:eastAsia="FangSong" w:cs="FangSong"/>
                <w:sz w:val="30"/>
                <w:szCs w:val="30"/>
              </w:rPr>
              <w:t xml:space="preserve"> </w:t>
            </w:r>
            <w:r>
              <w:rPr>
                <w:rFonts w:ascii="FangSong" w:hAnsi="FangSong" w:eastAsia="FangSong" w:cs="FangSong"/>
                <w:sz w:val="30"/>
                <w:szCs w:val="30"/>
                <w:spacing w:val="-6"/>
              </w:rPr>
              <w:t>标准贯彻实施情况，“三化”水平，以及产品标准化程</w:t>
            </w:r>
            <w:r>
              <w:rPr>
                <w:rFonts w:ascii="FangSong" w:hAnsi="FangSong" w:eastAsia="FangSong" w:cs="FangSong"/>
                <w:sz w:val="30"/>
                <w:szCs w:val="30"/>
                <w:spacing w:val="-7"/>
              </w:rPr>
              <w:t>度等方面做出简要的总</w:t>
            </w:r>
            <w:r>
              <w:rPr>
                <w:rFonts w:ascii="FangSong" w:hAnsi="FangSong" w:eastAsia="FangSong" w:cs="FangSong"/>
                <w:sz w:val="30"/>
                <w:szCs w:val="30"/>
              </w:rPr>
              <w:t xml:space="preserve">  </w:t>
            </w:r>
            <w:r>
              <w:rPr>
                <w:rFonts w:ascii="FangSong" w:hAnsi="FangSong" w:eastAsia="FangSong" w:cs="FangSong"/>
                <w:sz w:val="30"/>
                <w:szCs w:val="30"/>
                <w:spacing w:val="-7"/>
              </w:rPr>
              <w:t>体性评价，并对《产品标准化大纲》中规定的标准化目标和标准化要求是否实</w:t>
            </w:r>
            <w:r>
              <w:rPr>
                <w:rFonts w:ascii="FangSong" w:hAnsi="FangSong" w:eastAsia="FangSong" w:cs="FangSong"/>
                <w:sz w:val="30"/>
                <w:szCs w:val="30"/>
                <w:spacing w:val="6"/>
              </w:rPr>
              <w:t xml:space="preserve">  </w:t>
            </w:r>
            <w:r>
              <w:rPr>
                <w:rFonts w:ascii="FangSong" w:hAnsi="FangSong" w:eastAsia="FangSong" w:cs="FangSong"/>
                <w:sz w:val="30"/>
                <w:szCs w:val="30"/>
                <w:spacing w:val="-5"/>
              </w:rPr>
              <w:t>现给出结论性意见。相关内容可纳入《设计定型审查意见书》。示例：</w:t>
            </w:r>
          </w:p>
          <w:p>
            <w:pPr>
              <w:ind w:left="820"/>
              <w:spacing w:before="18" w:line="212" w:lineRule="auto"/>
              <w:rPr>
                <w:rFonts w:ascii="FangSong" w:hAnsi="FangSong" w:eastAsia="FangSong" w:cs="FangSong"/>
                <w:sz w:val="30"/>
                <w:szCs w:val="30"/>
              </w:rPr>
            </w:pPr>
            <w:r>
              <w:rPr>
                <w:rFonts w:ascii="Times New Roman" w:hAnsi="Times New Roman" w:eastAsia="Times New Roman" w:cs="Times New Roman"/>
                <w:sz w:val="30"/>
                <w:szCs w:val="30"/>
                <w:spacing w:val="-13"/>
              </w:rPr>
              <w:t>a)</w:t>
            </w:r>
            <w:r>
              <w:rPr>
                <w:rFonts w:ascii="Times New Roman" w:hAnsi="Times New Roman" w:eastAsia="Times New Roman" w:cs="Times New Roman"/>
                <w:sz w:val="30"/>
                <w:szCs w:val="30"/>
                <w:spacing w:val="70"/>
              </w:rPr>
              <w:t xml:space="preserve"> </w:t>
            </w:r>
            <w:r>
              <w:rPr>
                <w:rFonts w:ascii="FangSong" w:hAnsi="FangSong" w:eastAsia="FangSong" w:cs="FangSong"/>
                <w:sz w:val="30"/>
                <w:szCs w:val="30"/>
                <w:spacing w:val="-13"/>
              </w:rPr>
              <w:t>全套设计定型图样和技术文件完整、准确、协调、规范，签署完备；</w:t>
            </w:r>
          </w:p>
          <w:p>
            <w:pPr>
              <w:ind w:left="820"/>
              <w:spacing w:before="126" w:line="212" w:lineRule="auto"/>
              <w:rPr>
                <w:rFonts w:ascii="FangSong" w:hAnsi="FangSong" w:eastAsia="FangSong" w:cs="FangSong"/>
                <w:sz w:val="30"/>
                <w:szCs w:val="30"/>
              </w:rPr>
            </w:pPr>
            <w:r>
              <w:rPr>
                <w:rFonts w:ascii="Times New Roman" w:hAnsi="Times New Roman" w:eastAsia="Times New Roman" w:cs="Times New Roman"/>
                <w:sz w:val="30"/>
                <w:szCs w:val="30"/>
                <w:spacing w:val="1"/>
              </w:rPr>
              <w:t>b)  </w:t>
            </w:r>
            <w:r>
              <w:rPr>
                <w:rFonts w:ascii="FangSong" w:hAnsi="FangSong" w:eastAsia="FangSong" w:cs="FangSong"/>
                <w:sz w:val="30"/>
                <w:szCs w:val="30"/>
                <w:spacing w:val="1"/>
              </w:rPr>
              <w:t>制定了××项急需标准，建立的标准体系基本满足项目</w:t>
            </w:r>
            <w:r>
              <w:rPr>
                <w:rFonts w:ascii="FangSong" w:hAnsi="FangSong" w:eastAsia="FangSong" w:cs="FangSong"/>
                <w:sz w:val="30"/>
                <w:szCs w:val="30"/>
              </w:rPr>
              <w:t>需求；</w:t>
            </w:r>
          </w:p>
          <w:p>
            <w:pPr>
              <w:ind w:left="820"/>
              <w:spacing w:before="95" w:line="212" w:lineRule="auto"/>
              <w:rPr>
                <w:rFonts w:ascii="FangSong" w:hAnsi="FangSong" w:eastAsia="FangSong" w:cs="FangSong"/>
                <w:sz w:val="30"/>
                <w:szCs w:val="30"/>
              </w:rPr>
            </w:pPr>
            <w:r>
              <w:rPr>
                <w:rFonts w:ascii="Times New Roman" w:hAnsi="Times New Roman" w:eastAsia="Times New Roman" w:cs="Times New Roman"/>
                <w:sz w:val="30"/>
                <w:szCs w:val="30"/>
                <w:spacing w:val="-20"/>
              </w:rPr>
              <w:t>c)  </w:t>
            </w:r>
            <w:r>
              <w:rPr>
                <w:rFonts w:ascii="FangSong" w:hAnsi="FangSong" w:eastAsia="FangSong" w:cs="FangSong"/>
                <w:sz w:val="30"/>
                <w:szCs w:val="30"/>
                <w:spacing w:val="-20"/>
              </w:rPr>
              <w:t>有效开展了产品“三化”设计，符合产品“三化”要求；</w:t>
            </w:r>
          </w:p>
          <w:p>
            <w:pPr>
              <w:ind w:left="820"/>
              <w:spacing w:before="116" w:line="212" w:lineRule="auto"/>
              <w:rPr>
                <w:rFonts w:ascii="FangSong" w:hAnsi="FangSong" w:eastAsia="FangSong" w:cs="FangSong"/>
                <w:sz w:val="30"/>
                <w:szCs w:val="30"/>
              </w:rPr>
            </w:pPr>
            <w:r>
              <w:rPr>
                <w:rFonts w:ascii="Times New Roman" w:hAnsi="Times New Roman" w:eastAsia="Times New Roman" w:cs="Times New Roman"/>
                <w:sz w:val="30"/>
                <w:szCs w:val="30"/>
                <w:spacing w:val="13"/>
              </w:rPr>
              <w:t>d)</w:t>
            </w:r>
            <w:r>
              <w:rPr>
                <w:rFonts w:ascii="Times New Roman" w:hAnsi="Times New Roman" w:eastAsia="Times New Roman" w:cs="Times New Roman"/>
                <w:sz w:val="30"/>
                <w:szCs w:val="30"/>
                <w:spacing w:val="71"/>
              </w:rPr>
              <w:t xml:space="preserve"> </w:t>
            </w:r>
            <w:r>
              <w:rPr>
                <w:rFonts w:ascii="FangSong" w:hAnsi="FangSong" w:eastAsia="FangSong" w:cs="FangSong"/>
                <w:sz w:val="30"/>
                <w:szCs w:val="30"/>
                <w:spacing w:val="13"/>
              </w:rPr>
              <w:t>标准化系数达到××%,标准化程度较高；</w:t>
            </w:r>
          </w:p>
          <w:p>
            <w:pPr>
              <w:ind w:left="820"/>
              <w:spacing w:before="115" w:line="212" w:lineRule="auto"/>
              <w:rPr>
                <w:rFonts w:ascii="FangSong" w:hAnsi="FangSong" w:eastAsia="FangSong" w:cs="FangSong"/>
                <w:sz w:val="30"/>
                <w:szCs w:val="30"/>
              </w:rPr>
            </w:pPr>
            <w:r>
              <w:rPr>
                <w:rFonts w:ascii="Times New Roman" w:hAnsi="Times New Roman" w:eastAsia="Times New Roman" w:cs="Times New Roman"/>
                <w:sz w:val="30"/>
                <w:szCs w:val="30"/>
                <w:spacing w:val="-2"/>
              </w:rPr>
              <w:t>e)</w:t>
            </w:r>
            <w:r>
              <w:rPr>
                <w:rFonts w:ascii="Times New Roman" w:hAnsi="Times New Roman" w:eastAsia="Times New Roman" w:cs="Times New Roman"/>
                <w:sz w:val="30"/>
                <w:szCs w:val="30"/>
                <w:spacing w:val="63"/>
              </w:rPr>
              <w:t xml:space="preserve"> </w:t>
            </w:r>
            <w:r>
              <w:rPr>
                <w:rFonts w:ascii="FangSong" w:hAnsi="FangSong" w:eastAsia="FangSong" w:cs="FangSong"/>
                <w:sz w:val="30"/>
                <w:szCs w:val="30"/>
                <w:spacing w:val="-2"/>
              </w:rPr>
              <w:t>标准选用合理，重大标准实施正确有效；</w:t>
            </w:r>
          </w:p>
          <w:p>
            <w:pPr>
              <w:ind w:left="219" w:right="230" w:firstLine="600"/>
              <w:spacing w:before="117" w:line="262" w:lineRule="auto"/>
              <w:rPr>
                <w:rFonts w:ascii="FangSong" w:hAnsi="FangSong" w:eastAsia="FangSong" w:cs="FangSong"/>
                <w:sz w:val="30"/>
                <w:szCs w:val="30"/>
              </w:rPr>
            </w:pPr>
            <w:r>
              <w:rPr>
                <w:rFonts w:ascii="Times New Roman" w:hAnsi="Times New Roman" w:eastAsia="Times New Roman" w:cs="Times New Roman"/>
                <w:sz w:val="30"/>
                <w:szCs w:val="30"/>
                <w:spacing w:val="6"/>
              </w:rPr>
              <w:t>f)</w:t>
            </w:r>
            <w:r>
              <w:rPr>
                <w:rFonts w:ascii="Times New Roman" w:hAnsi="Times New Roman" w:eastAsia="Times New Roman" w:cs="Times New Roman"/>
                <w:sz w:val="30"/>
                <w:szCs w:val="30"/>
              </w:rPr>
              <w:t xml:space="preserve">  </w:t>
            </w:r>
            <w:r>
              <w:rPr>
                <w:rFonts w:ascii="FangSong" w:hAnsi="FangSong" w:eastAsia="FangSong" w:cs="FangSong"/>
                <w:sz w:val="30"/>
                <w:szCs w:val="30"/>
                <w:spacing w:val="6"/>
              </w:rPr>
              <w:t>严格贯彻执行了《×××</w:t>
            </w:r>
            <w:r>
              <w:rPr>
                <w:rFonts w:ascii="KaiTi" w:hAnsi="KaiTi" w:eastAsia="KaiTi" w:cs="KaiTi"/>
                <w:sz w:val="30"/>
                <w:szCs w:val="30"/>
                <w:spacing w:val="6"/>
              </w:rPr>
              <w:t>(产品名称)</w:t>
            </w:r>
            <w:r>
              <w:rPr>
                <w:rFonts w:ascii="FangSong" w:hAnsi="FangSong" w:eastAsia="FangSong" w:cs="FangSong"/>
                <w:sz w:val="30"/>
                <w:szCs w:val="30"/>
                <w:spacing w:val="6"/>
              </w:rPr>
              <w:t>标准</w:t>
            </w:r>
            <w:r>
              <w:rPr>
                <w:rFonts w:ascii="FangSong" w:hAnsi="FangSong" w:eastAsia="FangSong" w:cs="FangSong"/>
                <w:sz w:val="30"/>
                <w:szCs w:val="30"/>
                <w:spacing w:val="5"/>
              </w:rPr>
              <w:t>化大纲》,实现了规定的标</w:t>
            </w:r>
            <w:r>
              <w:rPr>
                <w:rFonts w:ascii="FangSong" w:hAnsi="FangSong" w:eastAsia="FangSong" w:cs="FangSong"/>
                <w:sz w:val="30"/>
                <w:szCs w:val="30"/>
                <w:spacing w:val="1"/>
              </w:rPr>
              <w:t xml:space="preserve"> </w:t>
            </w:r>
            <w:r>
              <w:rPr>
                <w:rFonts w:ascii="FangSong" w:hAnsi="FangSong" w:eastAsia="FangSong" w:cs="FangSong"/>
                <w:sz w:val="30"/>
                <w:szCs w:val="30"/>
                <w:spacing w:val="3"/>
              </w:rPr>
              <w:t>准化目标和各项标准化要求。</w:t>
            </w:r>
          </w:p>
        </w:tc>
      </w:tr>
    </w:tbl>
    <w:p>
      <w:pPr>
        <w:ind w:left="459"/>
        <w:spacing w:before="165" w:line="223" w:lineRule="auto"/>
        <w:rPr>
          <w:rFonts w:ascii="SimSun" w:hAnsi="SimSun" w:eastAsia="SimSun" w:cs="SimSun"/>
          <w:sz w:val="30"/>
          <w:szCs w:val="30"/>
        </w:rPr>
      </w:pPr>
      <w:r>
        <w:rPr>
          <w:rFonts w:ascii="KaiTi" w:hAnsi="KaiTi" w:eastAsia="KaiTi" w:cs="KaiTi"/>
          <w:sz w:val="30"/>
          <w:szCs w:val="30"/>
          <w:spacing w:val="-1"/>
        </w:rPr>
        <w:t>《×××(产品名称)</w:t>
      </w:r>
      <w:r>
        <w:rPr>
          <w:rFonts w:ascii="SimSun" w:hAnsi="SimSun" w:eastAsia="SimSun" w:cs="SimSun"/>
          <w:sz w:val="30"/>
          <w:szCs w:val="30"/>
          <w:spacing w:val="-1"/>
        </w:rPr>
        <w:t>标准化审查报告》编写示例如下：</w:t>
      </w:r>
    </w:p>
    <w:p>
      <w:pPr>
        <w:spacing w:line="137" w:lineRule="exact"/>
        <w:rPr/>
      </w:pPr>
      <w:r/>
    </w:p>
    <w:tbl>
      <w:tblPr>
        <w:tblStyle w:val="TableNormal"/>
        <w:tblW w:w="10389" w:type="dxa"/>
        <w:tblInd w:w="60" w:type="dxa"/>
        <w:tblLayout w:type="fixed"/>
        <w:tblBorders>
          <w:left w:val="single" w:color="000000" w:sz="4" w:space="0"/>
          <w:bottom w:val="single" w:color="000000" w:sz="4" w:space="0"/>
          <w:right w:val="single" w:color="000000" w:sz="4" w:space="0"/>
          <w:top w:val="single" w:color="000000" w:sz="4" w:space="0"/>
        </w:tblBorders>
      </w:tblPr>
      <w:tblGrid>
        <w:gridCol w:w="10389"/>
      </w:tblGrid>
      <w:tr>
        <w:trPr>
          <w:trHeight w:val="3860" w:hRule="atLeast"/>
        </w:trPr>
        <w:tc>
          <w:tcPr>
            <w:tcW w:w="10389" w:type="dxa"/>
            <w:vAlign w:val="top"/>
          </w:tcPr>
          <w:p>
            <w:pPr>
              <w:pStyle w:val="TableText"/>
              <w:ind w:left="194"/>
              <w:spacing w:before="217" w:line="219" w:lineRule="auto"/>
              <w:rPr>
                <w:sz w:val="30"/>
                <w:szCs w:val="30"/>
              </w:rPr>
            </w:pPr>
            <w:r>
              <w:rPr>
                <w:sz w:val="30"/>
                <w:szCs w:val="30"/>
                <w:spacing w:val="-17"/>
              </w:rPr>
              <w:t>1</w:t>
            </w:r>
            <w:r>
              <w:rPr>
                <w:sz w:val="30"/>
                <w:szCs w:val="30"/>
                <w:spacing w:val="-52"/>
              </w:rPr>
              <w:t xml:space="preserve"> </w:t>
            </w:r>
            <w:r>
              <w:rPr>
                <w:sz w:val="30"/>
                <w:szCs w:val="30"/>
                <w:spacing w:val="-17"/>
              </w:rPr>
              <w:t>审</w:t>
            </w:r>
            <w:r>
              <w:rPr>
                <w:sz w:val="30"/>
                <w:szCs w:val="30"/>
                <w:spacing w:val="-65"/>
              </w:rPr>
              <w:t xml:space="preserve"> </w:t>
            </w:r>
            <w:r>
              <w:rPr>
                <w:sz w:val="30"/>
                <w:szCs w:val="30"/>
                <w:spacing w:val="-17"/>
              </w:rPr>
              <w:t>查</w:t>
            </w:r>
            <w:r>
              <w:rPr>
                <w:sz w:val="30"/>
                <w:szCs w:val="30"/>
                <w:spacing w:val="-66"/>
              </w:rPr>
              <w:t xml:space="preserve"> </w:t>
            </w:r>
            <w:r>
              <w:rPr>
                <w:sz w:val="30"/>
                <w:szCs w:val="30"/>
                <w:spacing w:val="-17"/>
              </w:rPr>
              <w:t>工</w:t>
            </w:r>
            <w:r>
              <w:rPr>
                <w:sz w:val="30"/>
                <w:szCs w:val="30"/>
                <w:spacing w:val="-67"/>
              </w:rPr>
              <w:t xml:space="preserve"> </w:t>
            </w:r>
            <w:r>
              <w:rPr>
                <w:sz w:val="30"/>
                <w:szCs w:val="30"/>
                <w:spacing w:val="-17"/>
              </w:rPr>
              <w:t>作</w:t>
            </w:r>
            <w:r>
              <w:rPr>
                <w:sz w:val="30"/>
                <w:szCs w:val="30"/>
                <w:spacing w:val="-69"/>
              </w:rPr>
              <w:t xml:space="preserve"> </w:t>
            </w:r>
            <w:r>
              <w:rPr>
                <w:sz w:val="30"/>
                <w:szCs w:val="30"/>
                <w:spacing w:val="-17"/>
              </w:rPr>
              <w:t>概</w:t>
            </w:r>
            <w:r>
              <w:rPr>
                <w:sz w:val="30"/>
                <w:szCs w:val="30"/>
                <w:spacing w:val="-67"/>
              </w:rPr>
              <w:t xml:space="preserve"> </w:t>
            </w:r>
            <w:r>
              <w:rPr>
                <w:sz w:val="30"/>
                <w:szCs w:val="30"/>
                <w:spacing w:val="-17"/>
              </w:rPr>
              <w:t>况</w:t>
            </w:r>
          </w:p>
          <w:p>
            <w:pPr>
              <w:pStyle w:val="TableText"/>
              <w:ind w:left="804"/>
              <w:spacing w:before="81" w:line="219" w:lineRule="auto"/>
              <w:rPr>
                <w:sz w:val="30"/>
                <w:szCs w:val="30"/>
              </w:rPr>
            </w:pPr>
            <w:r>
              <w:rPr>
                <w:sz w:val="30"/>
                <w:szCs w:val="30"/>
              </w:rPr>
              <w:t>20××年××月××日，×××(组织审查单位)在××(会议地点)组织</w:t>
            </w:r>
          </w:p>
          <w:p>
            <w:pPr>
              <w:pStyle w:val="TableText"/>
              <w:ind w:left="214" w:right="163" w:hanging="50"/>
              <w:spacing w:before="103" w:line="279" w:lineRule="auto"/>
              <w:rPr>
                <w:sz w:val="30"/>
                <w:szCs w:val="30"/>
              </w:rPr>
            </w:pPr>
            <w:r>
              <w:rPr>
                <w:sz w:val="30"/>
                <w:szCs w:val="30"/>
              </w:rPr>
              <w:t>召开了×××(产品名称)标准化审查会。×××、……、×××(军事代表机 </w:t>
            </w:r>
            <w:r>
              <w:rPr>
                <w:sz w:val="30"/>
                <w:szCs w:val="30"/>
              </w:rPr>
              <w:t>构)、×××(研制单位)等××个单位的××名代表(附件1)参加了会</w:t>
            </w:r>
            <w:r>
              <w:rPr>
                <w:sz w:val="30"/>
                <w:szCs w:val="30"/>
                <w:spacing w:val="-1"/>
              </w:rPr>
              <w:t>议。</w:t>
            </w:r>
          </w:p>
          <w:p>
            <w:pPr>
              <w:pStyle w:val="TableText"/>
              <w:ind w:left="224"/>
              <w:spacing w:before="1" w:line="216" w:lineRule="auto"/>
              <w:rPr>
                <w:sz w:val="30"/>
                <w:szCs w:val="30"/>
              </w:rPr>
            </w:pPr>
            <w:r>
              <w:rPr>
                <w:sz w:val="30"/>
                <w:szCs w:val="30"/>
                <w:spacing w:val="2"/>
              </w:rPr>
              <w:t>会议成立了审查组(附件2),听取了×××(研制单位)对×</w:t>
            </w:r>
            <w:r>
              <w:rPr>
                <w:sz w:val="30"/>
                <w:szCs w:val="30"/>
                <w:spacing w:val="1"/>
              </w:rPr>
              <w:t>××(产品名称)</w:t>
            </w:r>
          </w:p>
          <w:p>
            <w:pPr>
              <w:pStyle w:val="TableText"/>
              <w:ind w:left="84" w:right="60"/>
              <w:spacing w:before="111" w:line="280" w:lineRule="auto"/>
              <w:rPr>
                <w:sz w:val="30"/>
                <w:szCs w:val="30"/>
              </w:rPr>
            </w:pPr>
            <w:r>
              <w:rPr>
                <w:sz w:val="30"/>
                <w:szCs w:val="30"/>
                <w:spacing w:val="1"/>
              </w:rPr>
              <w:t>标准化工作的报告，抽查了×××(产品名称)研制总结、标准化工作报告</w:t>
            </w:r>
            <w:r>
              <w:rPr>
                <w:sz w:val="30"/>
                <w:szCs w:val="30"/>
              </w:rPr>
              <w:t>、质 </w:t>
            </w:r>
            <w:r>
              <w:rPr>
                <w:sz w:val="30"/>
                <w:szCs w:val="30"/>
                <w:spacing w:val="-2"/>
              </w:rPr>
              <w:t>量分析报告、产品规范、软件产品规格说明、</w:t>
            </w:r>
            <w:r>
              <w:rPr>
                <w:sz w:val="30"/>
                <w:szCs w:val="30"/>
                <w:spacing w:val="-84"/>
              </w:rPr>
              <w:t xml:space="preserve"> </w:t>
            </w:r>
            <w:r>
              <w:rPr>
                <w:sz w:val="30"/>
                <w:szCs w:val="30"/>
                <w:spacing w:val="-2"/>
              </w:rPr>
              <w:t>……、设计定型试验报告等××</w:t>
            </w:r>
            <w:r>
              <w:rPr>
                <w:sz w:val="30"/>
                <w:szCs w:val="30"/>
              </w:rPr>
              <w:t xml:space="preserve"> </w:t>
            </w:r>
            <w:r>
              <w:rPr>
                <w:sz w:val="30"/>
                <w:szCs w:val="30"/>
                <w:spacing w:val="6"/>
              </w:rPr>
              <w:t>份技术文件，形成了一致的审查结论和意见。</w:t>
            </w:r>
          </w:p>
        </w:tc>
      </w:tr>
    </w:tbl>
    <w:p>
      <w:pPr>
        <w:pStyle w:val="BodyText"/>
        <w:spacing w:line="239" w:lineRule="exact"/>
        <w:rPr>
          <w:sz w:val="20"/>
        </w:rPr>
      </w:pPr>
      <w:r/>
    </w:p>
    <w:p>
      <w:pPr>
        <w:spacing w:line="239" w:lineRule="exact"/>
        <w:sectPr>
          <w:footerReference w:type="default" r:id="rId222"/>
          <w:pgSz w:w="11910" w:h="17840"/>
          <w:pgMar w:top="400" w:right="300" w:bottom="895" w:left="1150" w:header="0" w:footer="642" w:gutter="0"/>
        </w:sectPr>
        <w:rPr>
          <w:sz w:val="20"/>
          <w:szCs w:val="20"/>
        </w:rPr>
      </w:pPr>
    </w:p>
    <w:p>
      <w:pPr>
        <w:spacing w:before="54"/>
        <w:rPr/>
      </w:pPr>
      <w:r/>
    </w:p>
    <w:p>
      <w:pPr>
        <w:spacing w:before="53"/>
        <w:rPr/>
      </w:pPr>
      <w:r/>
    </w:p>
    <w:p>
      <w:pPr>
        <w:spacing w:before="53"/>
        <w:rPr/>
      </w:pPr>
      <w:r/>
    </w:p>
    <w:tbl>
      <w:tblPr>
        <w:tblStyle w:val="TableNormal"/>
        <w:tblW w:w="1056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60"/>
      </w:tblGrid>
      <w:tr>
        <w:trPr>
          <w:trHeight w:val="15329" w:hRule="atLeast"/>
        </w:trPr>
        <w:tc>
          <w:tcPr>
            <w:tcW w:w="10560" w:type="dxa"/>
            <w:vAlign w:val="top"/>
          </w:tcPr>
          <w:p>
            <w:pPr>
              <w:pStyle w:val="TableText"/>
              <w:ind w:left="165"/>
              <w:spacing w:before="177" w:line="219" w:lineRule="auto"/>
              <w:rPr>
                <w:sz w:val="31"/>
                <w:szCs w:val="31"/>
              </w:rPr>
            </w:pPr>
            <w:r>
              <w:rPr>
                <w:sz w:val="31"/>
                <w:szCs w:val="31"/>
                <w:spacing w:val="-16"/>
              </w:rPr>
              <w:t>2</w:t>
            </w:r>
            <w:r>
              <w:rPr>
                <w:sz w:val="31"/>
                <w:szCs w:val="31"/>
                <w:spacing w:val="-38"/>
              </w:rPr>
              <w:t xml:space="preserve"> </w:t>
            </w:r>
            <w:r>
              <w:rPr>
                <w:sz w:val="31"/>
                <w:szCs w:val="31"/>
                <w:spacing w:val="-16"/>
              </w:rPr>
              <w:t>审</w:t>
            </w:r>
            <w:r>
              <w:rPr>
                <w:sz w:val="31"/>
                <w:szCs w:val="31"/>
                <w:spacing w:val="-51"/>
              </w:rPr>
              <w:t xml:space="preserve"> </w:t>
            </w:r>
            <w:r>
              <w:rPr>
                <w:sz w:val="31"/>
                <w:szCs w:val="31"/>
                <w:spacing w:val="-16"/>
              </w:rPr>
              <w:t>查</w:t>
            </w:r>
            <w:r>
              <w:rPr>
                <w:sz w:val="31"/>
                <w:szCs w:val="31"/>
                <w:spacing w:val="-46"/>
              </w:rPr>
              <w:t xml:space="preserve"> </w:t>
            </w:r>
            <w:r>
              <w:rPr>
                <w:sz w:val="31"/>
                <w:szCs w:val="31"/>
                <w:spacing w:val="-16"/>
              </w:rPr>
              <w:t>意</w:t>
            </w:r>
            <w:r>
              <w:rPr>
                <w:sz w:val="31"/>
                <w:szCs w:val="31"/>
                <w:spacing w:val="-49"/>
              </w:rPr>
              <w:t xml:space="preserve"> </w:t>
            </w:r>
            <w:r>
              <w:rPr>
                <w:sz w:val="31"/>
                <w:szCs w:val="31"/>
                <w:spacing w:val="-16"/>
              </w:rPr>
              <w:t>见</w:t>
            </w:r>
          </w:p>
          <w:p>
            <w:pPr>
              <w:pStyle w:val="TableText"/>
              <w:ind w:left="215" w:right="112" w:firstLine="639"/>
              <w:spacing w:before="102" w:line="275" w:lineRule="auto"/>
              <w:jc w:val="both"/>
              <w:rPr>
                <w:sz w:val="31"/>
                <w:szCs w:val="31"/>
              </w:rPr>
            </w:pPr>
            <w:r>
              <w:rPr>
                <w:sz w:val="31"/>
                <w:szCs w:val="31"/>
                <w:spacing w:val="-1"/>
              </w:rPr>
              <w:t>审查组重点核查了型号标准化工作系统工作情况，型号标准体系建立情</w:t>
            </w:r>
            <w:r>
              <w:rPr>
                <w:sz w:val="31"/>
                <w:szCs w:val="31"/>
                <w:spacing w:val="2"/>
              </w:rPr>
              <w:t xml:space="preserve"> </w:t>
            </w:r>
            <w:r>
              <w:rPr>
                <w:sz w:val="31"/>
                <w:szCs w:val="31"/>
                <w:spacing w:val="-10"/>
              </w:rPr>
              <w:t>况，标准贯彻实施情况，产品“三化”工作情况和水平，标准化程度评估结果</w:t>
            </w:r>
            <w:r>
              <w:rPr>
                <w:sz w:val="31"/>
                <w:szCs w:val="31"/>
                <w:spacing w:val="6"/>
              </w:rPr>
              <w:t xml:space="preserve"> </w:t>
            </w:r>
            <w:r>
              <w:rPr>
                <w:sz w:val="31"/>
                <w:szCs w:val="31"/>
                <w:spacing w:val="-1"/>
              </w:rPr>
              <w:t>等，经质询和讨论，提出以下主要意见：</w:t>
            </w:r>
          </w:p>
          <w:p>
            <w:pPr>
              <w:pStyle w:val="TableText"/>
              <w:ind w:left="244" w:right="135" w:firstLine="560"/>
              <w:spacing w:before="2" w:line="244" w:lineRule="auto"/>
              <w:rPr>
                <w:sz w:val="31"/>
                <w:szCs w:val="31"/>
              </w:rPr>
            </w:pPr>
            <w:r>
              <w:rPr>
                <w:sz w:val="31"/>
                <w:szCs w:val="31"/>
                <w:spacing w:val="-1"/>
              </w:rPr>
              <w:t>a)建立的由×××、</w:t>
            </w:r>
            <w:r>
              <w:rPr>
                <w:sz w:val="31"/>
                <w:szCs w:val="31"/>
                <w:spacing w:val="-113"/>
              </w:rPr>
              <w:t xml:space="preserve"> </w:t>
            </w:r>
            <w:r>
              <w:rPr>
                <w:sz w:val="31"/>
                <w:szCs w:val="31"/>
                <w:spacing w:val="-1"/>
              </w:rPr>
              <w:t>……、×××和×××</w:t>
            </w:r>
            <w:r>
              <w:rPr>
                <w:sz w:val="31"/>
                <w:szCs w:val="31"/>
                <w:spacing w:val="-2"/>
              </w:rPr>
              <w:t>等××个单位共同组成的×</w:t>
            </w:r>
            <w:r>
              <w:rPr>
                <w:sz w:val="31"/>
                <w:szCs w:val="31"/>
              </w:rPr>
              <w:t xml:space="preserve"> </w:t>
            </w:r>
            <w:r>
              <w:rPr>
                <w:sz w:val="31"/>
                <w:szCs w:val="31"/>
              </w:rPr>
              <w:t>××(产品名称)标准化工作系统，组织健全</w:t>
            </w:r>
            <w:r>
              <w:rPr>
                <w:sz w:val="31"/>
                <w:szCs w:val="31"/>
                <w:spacing w:val="-1"/>
              </w:rPr>
              <w:t>，运行有效。</w:t>
            </w:r>
          </w:p>
          <w:p>
            <w:pPr>
              <w:pStyle w:val="TableText"/>
              <w:ind w:left="205" w:right="86" w:firstLine="599"/>
              <w:spacing w:before="81" w:line="260" w:lineRule="auto"/>
              <w:rPr>
                <w:sz w:val="31"/>
                <w:szCs w:val="31"/>
              </w:rPr>
            </w:pPr>
            <w:r>
              <w:rPr>
                <w:sz w:val="31"/>
                <w:szCs w:val="31"/>
              </w:rPr>
              <w:t>b)×××(产品名称)标准化文件体系全面配套，共编制了《×××(产</w:t>
            </w:r>
            <w:r>
              <w:rPr>
                <w:sz w:val="31"/>
                <w:szCs w:val="31"/>
                <w:spacing w:val="6"/>
              </w:rPr>
              <w:t xml:space="preserve">  </w:t>
            </w:r>
            <w:r>
              <w:rPr>
                <w:sz w:val="31"/>
                <w:szCs w:val="31"/>
                <w:spacing w:val="-17"/>
              </w:rPr>
              <w:t>品名称)标准化工作规定》、《×××(产品名称)标准化大纲》、《×××(产品</w:t>
            </w:r>
            <w:r>
              <w:rPr>
                <w:sz w:val="31"/>
                <w:szCs w:val="31"/>
                <w:spacing w:val="7"/>
              </w:rPr>
              <w:t xml:space="preserve"> </w:t>
            </w:r>
            <w:r>
              <w:rPr>
                <w:sz w:val="31"/>
                <w:szCs w:val="31"/>
                <w:spacing w:val="-12"/>
              </w:rPr>
              <w:t>名称)工艺标准化综合要求》、《×××(产品名称)标准选用目</w:t>
            </w:r>
            <w:r>
              <w:rPr>
                <w:sz w:val="31"/>
                <w:szCs w:val="31"/>
                <w:spacing w:val="-13"/>
              </w:rPr>
              <w:t>录》、《×××</w:t>
            </w:r>
            <w:r>
              <w:rPr>
                <w:sz w:val="31"/>
                <w:szCs w:val="31"/>
              </w:rPr>
              <w:t xml:space="preserve"> </w:t>
            </w:r>
            <w:r>
              <w:rPr>
                <w:sz w:val="31"/>
                <w:szCs w:val="31"/>
                <w:spacing w:val="1"/>
              </w:rPr>
              <w:t>(产品名称)材料标准》等××份文件，正确指导和规</w:t>
            </w:r>
            <w:r>
              <w:rPr>
                <w:sz w:val="31"/>
                <w:szCs w:val="31"/>
              </w:rPr>
              <w:t>范了型号标准化工作。</w:t>
            </w:r>
          </w:p>
          <w:p>
            <w:pPr>
              <w:pStyle w:val="TableText"/>
              <w:ind w:left="234" w:right="130" w:firstLine="570"/>
              <w:spacing w:before="104" w:line="243" w:lineRule="auto"/>
              <w:rPr>
                <w:sz w:val="31"/>
                <w:szCs w:val="31"/>
              </w:rPr>
            </w:pPr>
            <w:r>
              <w:rPr>
                <w:sz w:val="31"/>
                <w:szCs w:val="31"/>
                <w:spacing w:val="-9"/>
              </w:rPr>
              <w:t>c)编制的《×××(产品名称)标准选用范围》、《×××(产品名称)标准</w:t>
            </w:r>
            <w:r>
              <w:rPr>
                <w:sz w:val="31"/>
                <w:szCs w:val="31"/>
                <w:spacing w:val="8"/>
              </w:rPr>
              <w:t xml:space="preserve"> </w:t>
            </w:r>
            <w:r>
              <w:rPr>
                <w:sz w:val="31"/>
                <w:szCs w:val="31"/>
              </w:rPr>
              <w:t>件、元器件、原材料选用范围》等采标目录正确、</w:t>
            </w:r>
            <w:r>
              <w:rPr>
                <w:sz w:val="31"/>
                <w:szCs w:val="31"/>
                <w:spacing w:val="-1"/>
              </w:rPr>
              <w:t>充分、协调。</w:t>
            </w:r>
          </w:p>
          <w:p>
            <w:pPr>
              <w:pStyle w:val="TableText"/>
              <w:ind w:left="215" w:right="116" w:firstLine="609"/>
              <w:spacing w:before="96" w:line="255" w:lineRule="auto"/>
              <w:rPr>
                <w:sz w:val="31"/>
                <w:szCs w:val="31"/>
              </w:rPr>
            </w:pPr>
            <w:r>
              <w:rPr>
                <w:sz w:val="31"/>
                <w:szCs w:val="31"/>
              </w:rPr>
              <w:t>d)制定了×××、……、×××和×××等××项急需标</w:t>
            </w:r>
            <w:r>
              <w:rPr>
                <w:sz w:val="31"/>
                <w:szCs w:val="31"/>
                <w:spacing w:val="-1"/>
              </w:rPr>
              <w:t>准(包括国家</w:t>
            </w:r>
            <w:r>
              <w:rPr>
                <w:sz w:val="31"/>
                <w:szCs w:val="31"/>
              </w:rPr>
              <w:t xml:space="preserve">  </w:t>
            </w:r>
            <w:r>
              <w:rPr>
                <w:sz w:val="31"/>
                <w:szCs w:val="31"/>
                <w:spacing w:val="-9"/>
              </w:rPr>
              <w:t>标准、国家军用标准、行业标准、企业标准或型号专用规范)</w:t>
            </w:r>
            <w:r>
              <w:rPr>
                <w:sz w:val="31"/>
                <w:szCs w:val="31"/>
                <w:spacing w:val="-10"/>
              </w:rPr>
              <w:t>,建立的标准体系</w:t>
            </w:r>
            <w:r>
              <w:rPr>
                <w:sz w:val="31"/>
                <w:szCs w:val="31"/>
              </w:rPr>
              <w:t xml:space="preserve"> </w:t>
            </w:r>
            <w:r>
              <w:rPr>
                <w:sz w:val="31"/>
                <w:szCs w:val="31"/>
              </w:rPr>
              <w:t>基本满足×××(产品名称)全寿命过程对</w:t>
            </w:r>
            <w:r>
              <w:rPr>
                <w:sz w:val="31"/>
                <w:szCs w:val="31"/>
                <w:spacing w:val="-1"/>
              </w:rPr>
              <w:t>标准的需求。</w:t>
            </w:r>
          </w:p>
          <w:p>
            <w:pPr>
              <w:pStyle w:val="TableText"/>
              <w:ind w:left="794"/>
              <w:spacing w:before="61" w:line="218" w:lineRule="auto"/>
              <w:rPr>
                <w:sz w:val="31"/>
                <w:szCs w:val="31"/>
              </w:rPr>
            </w:pPr>
            <w:r>
              <w:rPr>
                <w:sz w:val="31"/>
                <w:szCs w:val="31"/>
                <w:spacing w:val="-8"/>
              </w:rPr>
              <w:t>e)对GJB150—1986、GJB 151A—1997、GJB152A—199</w:t>
            </w:r>
            <w:r>
              <w:rPr>
                <w:sz w:val="31"/>
                <w:szCs w:val="31"/>
                <w:spacing w:val="-9"/>
              </w:rPr>
              <w:t>7、GJB 368B一</w:t>
            </w:r>
          </w:p>
          <w:p>
            <w:pPr>
              <w:pStyle w:val="TableText"/>
              <w:ind w:left="205"/>
              <w:spacing w:before="141" w:line="184" w:lineRule="auto"/>
              <w:rPr>
                <w:sz w:val="31"/>
                <w:szCs w:val="31"/>
              </w:rPr>
            </w:pPr>
            <w:r>
              <w:rPr>
                <w:sz w:val="31"/>
                <w:szCs w:val="31"/>
                <w:spacing w:val="-10"/>
              </w:rPr>
              <w:t>2009、GJB 438B—2009、GJB 450A</w:t>
            </w:r>
            <w:r>
              <w:rPr>
                <w:sz w:val="31"/>
                <w:szCs w:val="31"/>
                <w:spacing w:val="-11"/>
              </w:rPr>
              <w:t>—2004、GJB 900A—2012、GJB 2547A—</w:t>
            </w:r>
          </w:p>
          <w:p>
            <w:pPr>
              <w:pStyle w:val="TableText"/>
              <w:ind w:left="205" w:right="584"/>
              <w:spacing w:before="105" w:line="250" w:lineRule="auto"/>
              <w:rPr>
                <w:sz w:val="31"/>
                <w:szCs w:val="31"/>
              </w:rPr>
            </w:pPr>
            <w:r>
              <w:rPr>
                <w:sz w:val="31"/>
                <w:szCs w:val="31"/>
                <w:spacing w:val="-8"/>
              </w:rPr>
              <w:t>2012、GJB 2786A—2009、GJB 3872—199</w:t>
            </w:r>
            <w:r>
              <w:rPr>
                <w:sz w:val="31"/>
                <w:szCs w:val="31"/>
                <w:spacing w:val="-9"/>
              </w:rPr>
              <w:t>9、GJB 6387—2008、……、GJB/Z</w:t>
            </w:r>
            <w:r>
              <w:rPr>
                <w:sz w:val="31"/>
                <w:szCs w:val="31"/>
              </w:rPr>
              <w:t xml:space="preserve"> </w:t>
            </w:r>
            <w:r>
              <w:rPr>
                <w:sz w:val="31"/>
                <w:szCs w:val="31"/>
                <w:spacing w:val="-5"/>
              </w:rPr>
              <w:t>170—2013等重大标准选用准确，剪裁合理，贯彻得力，效果显著。</w:t>
            </w:r>
          </w:p>
          <w:p>
            <w:pPr>
              <w:pStyle w:val="TableText"/>
              <w:ind w:left="215" w:firstLine="609"/>
              <w:spacing w:before="80" w:line="263" w:lineRule="auto"/>
              <w:rPr>
                <w:sz w:val="31"/>
                <w:szCs w:val="31"/>
              </w:rPr>
            </w:pPr>
            <w:r>
              <w:rPr>
                <w:sz w:val="31"/>
                <w:szCs w:val="31"/>
                <w:spacing w:val="-6"/>
              </w:rPr>
              <w:t>f)在×××(产品名称)研制过程中，认真贯彻了产品“三化”设计要求。</w:t>
            </w:r>
            <w:r>
              <w:rPr>
                <w:sz w:val="31"/>
                <w:szCs w:val="31"/>
                <w:spacing w:val="8"/>
              </w:rPr>
              <w:t xml:space="preserve"> </w:t>
            </w:r>
            <w:r>
              <w:rPr>
                <w:sz w:val="31"/>
                <w:szCs w:val="31"/>
                <w:spacing w:val="-10"/>
              </w:rPr>
              <w:t>开展了×××……、×××(产品组成部分)的通用</w:t>
            </w:r>
            <w:r>
              <w:rPr>
                <w:sz w:val="31"/>
                <w:szCs w:val="31"/>
                <w:spacing w:val="-11"/>
              </w:rPr>
              <w:t>化设计；×××、……、×</w:t>
            </w:r>
            <w:r>
              <w:rPr>
                <w:sz w:val="31"/>
                <w:szCs w:val="31"/>
              </w:rPr>
              <w:t xml:space="preserve">  </w:t>
            </w:r>
            <w:r>
              <w:rPr>
                <w:sz w:val="31"/>
                <w:szCs w:val="31"/>
                <w:spacing w:val="-10"/>
              </w:rPr>
              <w:t>××(产品组成部分)的系列化设计；×××、……、×××(产品组成部分</w:t>
            </w:r>
            <w:r>
              <w:rPr>
                <w:sz w:val="31"/>
                <w:szCs w:val="31"/>
                <w:spacing w:val="-11"/>
              </w:rPr>
              <w:t>)的</w:t>
            </w:r>
            <w:r>
              <w:rPr>
                <w:sz w:val="31"/>
                <w:szCs w:val="31"/>
              </w:rPr>
              <w:t xml:space="preserve">  </w:t>
            </w:r>
            <w:r>
              <w:rPr>
                <w:sz w:val="31"/>
                <w:szCs w:val="31"/>
                <w:spacing w:val="-11"/>
              </w:rPr>
              <w:t>组合化设计。有效利用了×××、……、×××等成熟技术和产品，精简了×</w:t>
            </w:r>
            <w:r>
              <w:rPr>
                <w:sz w:val="31"/>
                <w:szCs w:val="31"/>
                <w:spacing w:val="6"/>
              </w:rPr>
              <w:t xml:space="preserve">  </w:t>
            </w:r>
            <w:r>
              <w:rPr>
                <w:sz w:val="31"/>
                <w:szCs w:val="31"/>
                <w:spacing w:val="-6"/>
              </w:rPr>
              <w:t>××、……、×××等××个品种规格，基本实现了产品“三化”设计</w:t>
            </w:r>
            <w:r>
              <w:rPr>
                <w:sz w:val="31"/>
                <w:szCs w:val="31"/>
                <w:spacing w:val="-7"/>
              </w:rPr>
              <w:t>目标。</w:t>
            </w:r>
          </w:p>
          <w:p>
            <w:pPr>
              <w:pStyle w:val="TableText"/>
              <w:ind w:left="205" w:right="145" w:firstLine="589"/>
              <w:spacing w:before="75" w:line="250" w:lineRule="auto"/>
              <w:rPr>
                <w:sz w:val="31"/>
                <w:szCs w:val="31"/>
              </w:rPr>
            </w:pPr>
            <w:r>
              <w:rPr>
                <w:sz w:val="31"/>
                <w:szCs w:val="31"/>
              </w:rPr>
              <w:t>g)全套设计定型图样和技术文件规范、统一，签署齐备，符合标准</w:t>
            </w:r>
            <w:r>
              <w:rPr>
                <w:sz w:val="31"/>
                <w:szCs w:val="31"/>
                <w:spacing w:val="-1"/>
              </w:rPr>
              <w:t>化管</w:t>
            </w:r>
            <w:r>
              <w:rPr>
                <w:sz w:val="31"/>
                <w:szCs w:val="31"/>
              </w:rPr>
              <w:t xml:space="preserve"> </w:t>
            </w:r>
            <w:r>
              <w:rPr>
                <w:sz w:val="31"/>
                <w:szCs w:val="31"/>
                <w:spacing w:val="-1"/>
              </w:rPr>
              <w:t>理规定。</w:t>
            </w:r>
          </w:p>
          <w:p>
            <w:pPr>
              <w:pStyle w:val="TableText"/>
              <w:ind w:left="234" w:right="750" w:firstLine="560"/>
              <w:spacing w:before="95" w:line="248" w:lineRule="auto"/>
              <w:rPr>
                <w:sz w:val="31"/>
                <w:szCs w:val="31"/>
              </w:rPr>
            </w:pPr>
            <w:r>
              <w:rPr>
                <w:sz w:val="31"/>
                <w:szCs w:val="31"/>
              </w:rPr>
              <w:t>h)×××(产品名称)研制项目得出的标准化件数系数为××%,标准</w:t>
            </w:r>
            <w:r>
              <w:rPr>
                <w:sz w:val="31"/>
                <w:szCs w:val="31"/>
                <w:spacing w:val="13"/>
              </w:rPr>
              <w:t xml:space="preserve"> </w:t>
            </w:r>
            <w:r>
              <w:rPr>
                <w:sz w:val="31"/>
                <w:szCs w:val="31"/>
              </w:rPr>
              <w:t>化品种系数为××%,重复系数为××,表明标准化程度较高。</w:t>
            </w:r>
          </w:p>
          <w:p>
            <w:pPr>
              <w:pStyle w:val="TableText"/>
              <w:ind w:left="175"/>
              <w:spacing w:before="112" w:line="220" w:lineRule="auto"/>
              <w:rPr>
                <w:sz w:val="31"/>
                <w:szCs w:val="31"/>
              </w:rPr>
            </w:pPr>
            <w:r>
              <w:rPr>
                <w:sz w:val="31"/>
                <w:szCs w:val="31"/>
                <w:spacing w:val="-16"/>
              </w:rPr>
              <w:t>3</w:t>
            </w:r>
            <w:r>
              <w:rPr>
                <w:sz w:val="31"/>
                <w:szCs w:val="31"/>
                <w:spacing w:val="-37"/>
              </w:rPr>
              <w:t xml:space="preserve"> </w:t>
            </w:r>
            <w:r>
              <w:rPr>
                <w:sz w:val="31"/>
                <w:szCs w:val="31"/>
                <w:spacing w:val="-16"/>
              </w:rPr>
              <w:t>审</w:t>
            </w:r>
            <w:r>
              <w:rPr>
                <w:sz w:val="31"/>
                <w:szCs w:val="31"/>
                <w:spacing w:val="-50"/>
              </w:rPr>
              <w:t xml:space="preserve"> </w:t>
            </w:r>
            <w:r>
              <w:rPr>
                <w:sz w:val="31"/>
                <w:szCs w:val="31"/>
                <w:spacing w:val="-16"/>
              </w:rPr>
              <w:t>查</w:t>
            </w:r>
            <w:r>
              <w:rPr>
                <w:sz w:val="31"/>
                <w:szCs w:val="31"/>
                <w:spacing w:val="-49"/>
              </w:rPr>
              <w:t xml:space="preserve"> </w:t>
            </w:r>
            <w:r>
              <w:rPr>
                <w:sz w:val="31"/>
                <w:szCs w:val="31"/>
                <w:spacing w:val="-16"/>
              </w:rPr>
              <w:t>建</w:t>
            </w:r>
            <w:r>
              <w:rPr>
                <w:sz w:val="31"/>
                <w:szCs w:val="31"/>
                <w:spacing w:val="-51"/>
              </w:rPr>
              <w:t xml:space="preserve"> </w:t>
            </w:r>
            <w:r>
              <w:rPr>
                <w:sz w:val="31"/>
                <w:szCs w:val="31"/>
                <w:spacing w:val="-16"/>
              </w:rPr>
              <w:t>议</w:t>
            </w:r>
          </w:p>
          <w:p>
            <w:pPr>
              <w:pStyle w:val="TableText"/>
              <w:ind w:left="195" w:right="144" w:firstLine="639"/>
              <w:spacing w:before="80" w:line="270" w:lineRule="auto"/>
              <w:rPr>
                <w:sz w:val="31"/>
                <w:szCs w:val="31"/>
              </w:rPr>
            </w:pPr>
            <w:r>
              <w:rPr>
                <w:sz w:val="31"/>
                <w:szCs w:val="31"/>
                <w:spacing w:val="-1"/>
              </w:rPr>
              <w:t>×××(产品名称)标准化工作在×××、……、×</w:t>
            </w:r>
            <w:r>
              <w:rPr>
                <w:sz w:val="31"/>
                <w:szCs w:val="31"/>
                <w:spacing w:val="-2"/>
              </w:rPr>
              <w:t>××和×××等方面</w:t>
            </w:r>
            <w:r>
              <w:rPr>
                <w:sz w:val="31"/>
                <w:szCs w:val="31"/>
              </w:rPr>
              <w:t xml:space="preserve"> </w:t>
            </w:r>
            <w:r>
              <w:rPr>
                <w:sz w:val="31"/>
                <w:szCs w:val="31"/>
                <w:spacing w:val="-1"/>
              </w:rPr>
              <w:t>还存在一定的问题。审查组建议：</w:t>
            </w:r>
          </w:p>
          <w:p>
            <w:pPr>
              <w:pStyle w:val="TableText"/>
              <w:ind w:left="784"/>
              <w:spacing w:before="8" w:line="221" w:lineRule="auto"/>
              <w:rPr>
                <w:sz w:val="31"/>
                <w:szCs w:val="31"/>
              </w:rPr>
            </w:pPr>
            <w:r>
              <w:rPr>
                <w:sz w:val="31"/>
                <w:szCs w:val="31"/>
                <w:spacing w:val="-2"/>
              </w:rPr>
              <w:t>a)×××;</w:t>
            </w:r>
          </w:p>
          <w:p>
            <w:pPr>
              <w:pStyle w:val="TableText"/>
              <w:ind w:left="794"/>
              <w:spacing w:before="89" w:line="221" w:lineRule="auto"/>
              <w:rPr>
                <w:sz w:val="31"/>
                <w:szCs w:val="31"/>
              </w:rPr>
            </w:pPr>
            <w:r>
              <w:rPr>
                <w:sz w:val="31"/>
                <w:szCs w:val="31"/>
                <w:spacing w:val="-2"/>
              </w:rPr>
              <w:t>b)×××;</w:t>
            </w:r>
          </w:p>
        </w:tc>
      </w:tr>
    </w:tbl>
    <w:p>
      <w:pPr>
        <w:pStyle w:val="BodyText"/>
        <w:spacing w:line="239" w:lineRule="exact"/>
        <w:rPr>
          <w:sz w:val="20"/>
        </w:rPr>
      </w:pPr>
      <w:r/>
    </w:p>
    <w:p>
      <w:pPr>
        <w:spacing w:line="239" w:lineRule="exact"/>
        <w:sectPr>
          <w:footerReference w:type="default" r:id="rId223"/>
          <w:pgSz w:w="11910" w:h="17890"/>
          <w:pgMar w:top="400" w:right="904" w:bottom="1005" w:left="434" w:header="0" w:footer="753" w:gutter="0"/>
        </w:sectPr>
        <w:rPr>
          <w:sz w:val="20"/>
          <w:szCs w:val="20"/>
        </w:rPr>
      </w:pPr>
    </w:p>
    <w:p>
      <w:pPr>
        <w:spacing w:before="11"/>
        <w:rPr/>
      </w:pPr>
      <w:r/>
    </w:p>
    <w:p>
      <w:pPr>
        <w:spacing w:before="11"/>
        <w:rPr/>
      </w:pPr>
      <w:r/>
    </w:p>
    <w:p>
      <w:pPr>
        <w:spacing w:before="11"/>
        <w:rPr/>
      </w:pPr>
      <w:r/>
    </w:p>
    <w:p>
      <w:pPr>
        <w:spacing w:before="11"/>
        <w:rPr/>
      </w:pPr>
      <w:r/>
    </w:p>
    <w:tbl>
      <w:tblPr>
        <w:tblStyle w:val="TableNormal"/>
        <w:tblW w:w="10459"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52"/>
        <w:gridCol w:w="1158"/>
        <w:gridCol w:w="1168"/>
        <w:gridCol w:w="1158"/>
        <w:gridCol w:w="2565"/>
        <w:gridCol w:w="704"/>
        <w:gridCol w:w="1625"/>
        <w:gridCol w:w="1597"/>
        <w:gridCol w:w="232"/>
      </w:tblGrid>
      <w:tr>
        <w:trPr>
          <w:trHeight w:val="6139" w:hRule="atLeast"/>
        </w:trPr>
        <w:tc>
          <w:tcPr>
            <w:tcW w:w="10459" w:type="dxa"/>
            <w:vAlign w:val="top"/>
            <w:gridSpan w:val="9"/>
            <w:tcBorders>
              <w:left w:val="single" w:color="000000" w:sz="8" w:space="0"/>
              <w:right w:val="single" w:color="000000" w:sz="8" w:space="0"/>
              <w:top w:val="single" w:color="000000" w:sz="6" w:space="0"/>
            </w:tcBorders>
          </w:tcPr>
          <w:p>
            <w:pPr>
              <w:pStyle w:val="TableText"/>
              <w:ind w:left="820"/>
              <w:spacing w:before="203" w:line="183" w:lineRule="auto"/>
              <w:rPr>
                <w:sz w:val="33"/>
                <w:szCs w:val="33"/>
              </w:rPr>
            </w:pPr>
            <w:bookmarkStart w:name="bookmark728" w:id="289"/>
            <w:bookmarkEnd w:id="289"/>
            <w:r>
              <w:rPr>
                <w:rFonts w:ascii="Times New Roman" w:hAnsi="Times New Roman" w:eastAsia="Times New Roman" w:cs="Times New Roman"/>
                <w:sz w:val="33"/>
                <w:szCs w:val="33"/>
                <w:spacing w:val="-3"/>
              </w:rPr>
              <w:t>c)×××</w:t>
            </w:r>
            <w:r>
              <w:rPr>
                <w:sz w:val="33"/>
                <w:szCs w:val="33"/>
                <w:spacing w:val="-3"/>
              </w:rPr>
              <w:t>。</w:t>
            </w:r>
          </w:p>
          <w:p>
            <w:pPr>
              <w:ind w:left="209"/>
              <w:spacing w:before="135" w:line="222" w:lineRule="auto"/>
              <w:rPr>
                <w:rFonts w:ascii="FangSong" w:hAnsi="FangSong" w:eastAsia="FangSong" w:cs="FangSong"/>
                <w:sz w:val="30"/>
                <w:szCs w:val="30"/>
              </w:rPr>
            </w:pPr>
            <w:r>
              <w:rPr>
                <w:rFonts w:ascii="FangSong" w:hAnsi="FangSong" w:eastAsia="FangSong" w:cs="FangSong"/>
                <w:sz w:val="30"/>
                <w:szCs w:val="30"/>
                <w:spacing w:val="16"/>
              </w:rPr>
              <w:t>4</w:t>
            </w:r>
            <w:r>
              <w:rPr>
                <w:rFonts w:ascii="FangSong" w:hAnsi="FangSong" w:eastAsia="FangSong" w:cs="FangSong"/>
                <w:sz w:val="30"/>
                <w:szCs w:val="30"/>
                <w:spacing w:val="132"/>
              </w:rPr>
              <w:t xml:space="preserve"> </w:t>
            </w:r>
            <w:r>
              <w:rPr>
                <w:rFonts w:ascii="FangSong" w:hAnsi="FangSong" w:eastAsia="FangSong" w:cs="FangSong"/>
                <w:sz w:val="30"/>
                <w:szCs w:val="30"/>
                <w:spacing w:val="16"/>
              </w:rPr>
              <w:t>审查结论</w:t>
            </w:r>
          </w:p>
          <w:p>
            <w:pPr>
              <w:ind w:left="239" w:right="276" w:firstLine="580"/>
              <w:spacing w:before="115" w:line="275" w:lineRule="auto"/>
              <w:rPr>
                <w:rFonts w:ascii="FangSong" w:hAnsi="FangSong" w:eastAsia="FangSong" w:cs="FangSong"/>
                <w:sz w:val="30"/>
                <w:szCs w:val="30"/>
              </w:rPr>
            </w:pPr>
            <w:r>
              <w:rPr>
                <w:rFonts w:ascii="KaiTi" w:hAnsi="KaiTi" w:eastAsia="KaiTi" w:cs="KaiTi"/>
                <w:sz w:val="30"/>
                <w:szCs w:val="30"/>
                <w:spacing w:val="1"/>
              </w:rPr>
              <w:t>×××(产品名称</w:t>
            </w:r>
            <w:r>
              <w:rPr>
                <w:rFonts w:ascii="FangSong" w:hAnsi="FangSong" w:eastAsia="FangSong" w:cs="FangSong"/>
                <w:sz w:val="30"/>
                <w:szCs w:val="30"/>
                <w:spacing w:val="1"/>
              </w:rPr>
              <w:t>)研制项目严格贯彻执行了《×××(</w:t>
            </w:r>
            <w:r>
              <w:rPr>
                <w:rFonts w:ascii="KaiTi" w:hAnsi="KaiTi" w:eastAsia="KaiTi" w:cs="KaiTi"/>
                <w:sz w:val="30"/>
                <w:szCs w:val="30"/>
                <w:spacing w:val="1"/>
              </w:rPr>
              <w:t>产品名称)</w:t>
            </w:r>
            <w:r>
              <w:rPr>
                <w:rFonts w:ascii="FangSong" w:hAnsi="FangSong" w:eastAsia="FangSong" w:cs="FangSong"/>
                <w:sz w:val="30"/>
                <w:szCs w:val="30"/>
                <w:spacing w:val="1"/>
              </w:rPr>
              <w:t>标准化</w:t>
            </w:r>
            <w:r>
              <w:rPr>
                <w:rFonts w:ascii="FangSong" w:hAnsi="FangSong" w:eastAsia="FangSong" w:cs="FangSong"/>
                <w:sz w:val="30"/>
                <w:szCs w:val="30"/>
                <w:spacing w:val="8"/>
              </w:rPr>
              <w:t xml:space="preserve"> </w:t>
            </w:r>
            <w:r>
              <w:rPr>
                <w:rFonts w:ascii="FangSong" w:hAnsi="FangSong" w:eastAsia="FangSong" w:cs="FangSong"/>
                <w:sz w:val="30"/>
                <w:szCs w:val="30"/>
                <w:spacing w:val="-4"/>
              </w:rPr>
              <w:t>大纲》,实现了规定的标准化目标和各项标准化要求；符合</w:t>
            </w:r>
            <w:r>
              <w:rPr>
                <w:rFonts w:ascii="Times New Roman" w:hAnsi="Times New Roman" w:eastAsia="Times New Roman" w:cs="Times New Roman"/>
                <w:sz w:val="30"/>
                <w:szCs w:val="30"/>
                <w:spacing w:val="-4"/>
              </w:rPr>
              <w:t>GJB1362A—2007</w:t>
            </w:r>
            <w:r>
              <w:rPr>
                <w:rFonts w:ascii="Times New Roman" w:hAnsi="Times New Roman" w:eastAsia="Times New Roman" w:cs="Times New Roman"/>
                <w:sz w:val="30"/>
                <w:szCs w:val="30"/>
                <w:spacing w:val="4"/>
              </w:rPr>
              <w:t xml:space="preserve">   </w:t>
            </w:r>
            <w:r>
              <w:rPr>
                <w:rFonts w:ascii="FangSong" w:hAnsi="FangSong" w:eastAsia="FangSong" w:cs="FangSong"/>
                <w:sz w:val="30"/>
                <w:szCs w:val="30"/>
                <w:spacing w:val="-8"/>
              </w:rPr>
              <w:t>的规定，满足设计定型的要求。</w:t>
            </w:r>
          </w:p>
          <w:p>
            <w:pPr>
              <w:ind w:left="820"/>
              <w:spacing w:before="27" w:line="223" w:lineRule="auto"/>
              <w:rPr>
                <w:rFonts w:ascii="FangSong" w:hAnsi="FangSong" w:eastAsia="FangSong" w:cs="FangSong"/>
                <w:sz w:val="30"/>
                <w:szCs w:val="30"/>
              </w:rPr>
            </w:pPr>
            <w:r>
              <w:rPr>
                <w:rFonts w:ascii="FangSong" w:hAnsi="FangSong" w:eastAsia="FangSong" w:cs="FangSong"/>
                <w:sz w:val="30"/>
                <w:szCs w:val="30"/>
                <w:spacing w:val="4"/>
              </w:rPr>
              <w:t>审查组一致同意×××</w:t>
            </w:r>
            <w:r>
              <w:rPr>
                <w:rFonts w:ascii="KaiTi" w:hAnsi="KaiTi" w:eastAsia="KaiTi" w:cs="KaiTi"/>
                <w:sz w:val="30"/>
                <w:szCs w:val="30"/>
                <w:spacing w:val="4"/>
              </w:rPr>
              <w:t>(产品名称)</w:t>
            </w:r>
            <w:r>
              <w:rPr>
                <w:rFonts w:ascii="FangSong" w:hAnsi="FangSong" w:eastAsia="FangSong" w:cs="FangSong"/>
                <w:sz w:val="30"/>
                <w:szCs w:val="30"/>
                <w:spacing w:val="4"/>
              </w:rPr>
              <w:t>研制项目通过标准化审查。</w:t>
            </w:r>
          </w:p>
          <w:p>
            <w:pPr>
              <w:ind w:left="239" w:right="272" w:firstLine="580"/>
              <w:spacing w:before="100" w:line="270" w:lineRule="auto"/>
              <w:rPr>
                <w:rFonts w:ascii="FangSong" w:hAnsi="FangSong" w:eastAsia="FangSong" w:cs="FangSong"/>
                <w:sz w:val="30"/>
                <w:szCs w:val="30"/>
              </w:rPr>
            </w:pPr>
            <w:r>
              <w:rPr>
                <w:rFonts w:ascii="FangSong" w:hAnsi="FangSong" w:eastAsia="FangSong" w:cs="FangSong"/>
                <w:sz w:val="30"/>
                <w:szCs w:val="30"/>
                <w:spacing w:val="16"/>
              </w:rPr>
              <w:t>建议按照审查组专家提出的标准化改进意见汇总清单(附件3)进一步</w:t>
            </w:r>
            <w:r>
              <w:rPr>
                <w:rFonts w:ascii="FangSong" w:hAnsi="FangSong" w:eastAsia="FangSong" w:cs="FangSong"/>
                <w:sz w:val="30"/>
                <w:szCs w:val="30"/>
              </w:rPr>
              <w:t xml:space="preserve"> </w:t>
            </w:r>
            <w:r>
              <w:rPr>
                <w:rFonts w:ascii="FangSong" w:hAnsi="FangSong" w:eastAsia="FangSong" w:cs="FangSong"/>
                <w:sz w:val="30"/>
                <w:szCs w:val="30"/>
                <w:spacing w:val="-2"/>
              </w:rPr>
              <w:t>完善标准化工作。</w:t>
            </w:r>
          </w:p>
          <w:p>
            <w:pPr>
              <w:ind w:left="6709"/>
              <w:spacing w:before="19" w:line="225" w:lineRule="auto"/>
              <w:rPr>
                <w:rFonts w:ascii="FangSong" w:hAnsi="FangSong" w:eastAsia="FangSong" w:cs="FangSong"/>
                <w:sz w:val="30"/>
                <w:szCs w:val="30"/>
              </w:rPr>
            </w:pPr>
            <w:r>
              <w:rPr>
                <w:rFonts w:ascii="FangSong" w:hAnsi="FangSong" w:eastAsia="FangSong" w:cs="FangSong"/>
                <w:sz w:val="30"/>
                <w:szCs w:val="30"/>
                <w:spacing w:val="-11"/>
              </w:rPr>
              <w:t>组</w:t>
            </w:r>
            <w:r>
              <w:rPr>
                <w:rFonts w:ascii="FangSong" w:hAnsi="FangSong" w:eastAsia="FangSong" w:cs="FangSong"/>
                <w:sz w:val="30"/>
                <w:szCs w:val="30"/>
                <w:spacing w:val="6"/>
              </w:rPr>
              <w:t xml:space="preserve">  </w:t>
            </w:r>
            <w:r>
              <w:rPr>
                <w:rFonts w:ascii="FangSong" w:hAnsi="FangSong" w:eastAsia="FangSong" w:cs="FangSong"/>
                <w:sz w:val="30"/>
                <w:szCs w:val="30"/>
                <w:spacing w:val="-11"/>
              </w:rPr>
              <w:t>长：</w:t>
            </w:r>
          </w:p>
          <w:p>
            <w:pPr>
              <w:ind w:left="6709"/>
              <w:spacing w:before="94" w:line="224" w:lineRule="auto"/>
              <w:rPr>
                <w:rFonts w:ascii="FangSong" w:hAnsi="FangSong" w:eastAsia="FangSong" w:cs="FangSong"/>
                <w:sz w:val="30"/>
                <w:szCs w:val="30"/>
              </w:rPr>
            </w:pPr>
            <w:r>
              <w:rPr>
                <w:rFonts w:ascii="FangSong" w:hAnsi="FangSong" w:eastAsia="FangSong" w:cs="FangSong"/>
                <w:sz w:val="30"/>
                <w:szCs w:val="30"/>
                <w:spacing w:val="-6"/>
              </w:rPr>
              <w:t>副组长：</w:t>
            </w:r>
          </w:p>
          <w:p>
            <w:pPr>
              <w:ind w:left="6260"/>
              <w:spacing w:before="82" w:line="222" w:lineRule="auto"/>
              <w:rPr>
                <w:rFonts w:ascii="FangSong" w:hAnsi="FangSong" w:eastAsia="FangSong" w:cs="FangSong"/>
                <w:sz w:val="30"/>
                <w:szCs w:val="30"/>
              </w:rPr>
            </w:pPr>
            <w:r>
              <w:rPr>
                <w:rFonts w:ascii="FangSong" w:hAnsi="FangSong" w:eastAsia="FangSong" w:cs="FangSong"/>
                <w:sz w:val="30"/>
                <w:szCs w:val="30"/>
                <w:spacing w:val="3"/>
              </w:rPr>
              <w:t>二○××年××月××日</w:t>
            </w:r>
          </w:p>
          <w:p>
            <w:pPr>
              <w:ind w:left="239"/>
              <w:spacing w:before="99" w:line="222" w:lineRule="auto"/>
              <w:rPr>
                <w:rFonts w:ascii="FangSong" w:hAnsi="FangSong" w:eastAsia="FangSong" w:cs="FangSong"/>
                <w:sz w:val="30"/>
                <w:szCs w:val="30"/>
              </w:rPr>
            </w:pPr>
            <w:r>
              <w:rPr>
                <w:rFonts w:ascii="FangSong" w:hAnsi="FangSong" w:eastAsia="FangSong" w:cs="FangSong"/>
                <w:sz w:val="30"/>
                <w:szCs w:val="30"/>
                <w:spacing w:val="30"/>
              </w:rPr>
              <w:t>附件1</w:t>
            </w:r>
          </w:p>
          <w:p>
            <w:pPr>
              <w:ind w:left="2500"/>
              <w:spacing w:before="104" w:line="223" w:lineRule="auto"/>
              <w:rPr>
                <w:rFonts w:ascii="FangSong" w:hAnsi="FangSong" w:eastAsia="FangSong" w:cs="FangSong"/>
                <w:sz w:val="30"/>
                <w:szCs w:val="30"/>
              </w:rPr>
            </w:pPr>
            <w:r>
              <w:rPr>
                <w:rFonts w:ascii="KaiTi" w:hAnsi="KaiTi" w:eastAsia="KaiTi" w:cs="KaiTi"/>
                <w:sz w:val="30"/>
                <w:szCs w:val="30"/>
                <w:spacing w:val="5"/>
              </w:rPr>
              <w:t>×××(产品名称)</w:t>
            </w:r>
            <w:r>
              <w:rPr>
                <w:rFonts w:ascii="FangSong" w:hAnsi="FangSong" w:eastAsia="FangSong" w:cs="FangSong"/>
                <w:sz w:val="30"/>
                <w:szCs w:val="30"/>
                <w:spacing w:val="5"/>
              </w:rPr>
              <w:t>标准化审查会代表名单</w:t>
            </w:r>
          </w:p>
        </w:tc>
      </w:tr>
      <w:tr>
        <w:trPr>
          <w:trHeight w:val="449" w:hRule="atLeast"/>
        </w:trPr>
        <w:tc>
          <w:tcPr>
            <w:tcW w:w="1410" w:type="dxa"/>
            <w:vAlign w:val="top"/>
            <w:gridSpan w:val="2"/>
            <w:tcBorders>
              <w:left w:val="single" w:color="000000" w:sz="8" w:space="0"/>
            </w:tcBorders>
          </w:tcPr>
          <w:p>
            <w:pPr>
              <w:pStyle w:val="TableText"/>
              <w:ind w:left="560"/>
              <w:spacing w:before="117" w:line="221" w:lineRule="auto"/>
              <w:rPr/>
            </w:pPr>
            <w:r>
              <w:rPr>
                <w:spacing w:val="7"/>
              </w:rPr>
              <w:t>序号</w:t>
            </w:r>
          </w:p>
        </w:tc>
        <w:tc>
          <w:tcPr>
            <w:tcW w:w="1168" w:type="dxa"/>
            <w:vAlign w:val="top"/>
          </w:tcPr>
          <w:p>
            <w:pPr>
              <w:pStyle w:val="TableText"/>
              <w:ind w:left="335"/>
              <w:spacing w:before="116" w:line="219" w:lineRule="auto"/>
              <w:rPr/>
            </w:pPr>
            <w:r>
              <w:rPr>
                <w:spacing w:val="15"/>
              </w:rPr>
              <w:t>姓名</w:t>
            </w:r>
          </w:p>
        </w:tc>
        <w:tc>
          <w:tcPr>
            <w:tcW w:w="4427" w:type="dxa"/>
            <w:vAlign w:val="top"/>
            <w:gridSpan w:val="3"/>
          </w:tcPr>
          <w:p>
            <w:pPr>
              <w:pStyle w:val="TableText"/>
              <w:ind w:left="1736"/>
              <w:spacing w:before="116" w:line="220" w:lineRule="auto"/>
              <w:rPr/>
            </w:pPr>
            <w:r>
              <w:rPr>
                <w:spacing w:val="2"/>
              </w:rPr>
              <w:t>工作单位</w:t>
            </w:r>
          </w:p>
        </w:tc>
        <w:tc>
          <w:tcPr>
            <w:tcW w:w="1625" w:type="dxa"/>
            <w:vAlign w:val="top"/>
          </w:tcPr>
          <w:p>
            <w:pPr>
              <w:pStyle w:val="TableText"/>
              <w:ind w:left="289"/>
              <w:spacing w:before="116" w:line="219" w:lineRule="auto"/>
              <w:rPr/>
            </w:pPr>
            <w:r>
              <w:rPr>
                <w:spacing w:val="2"/>
              </w:rPr>
              <w:t>职务/职称</w:t>
            </w:r>
          </w:p>
        </w:tc>
        <w:tc>
          <w:tcPr>
            <w:tcW w:w="1597" w:type="dxa"/>
            <w:vAlign w:val="top"/>
          </w:tcPr>
          <w:p>
            <w:pPr>
              <w:pStyle w:val="TableText"/>
              <w:ind w:left="565"/>
              <w:spacing w:before="116" w:line="219" w:lineRule="auto"/>
              <w:rPr/>
            </w:pPr>
            <w:r>
              <w:rPr>
                <w:spacing w:val="5"/>
              </w:rPr>
              <w:t>签字</w:t>
            </w:r>
          </w:p>
        </w:tc>
        <w:tc>
          <w:tcPr>
            <w:tcW w:w="232" w:type="dxa"/>
            <w:vAlign w:val="top"/>
            <w:tcBorders>
              <w:bottom w:val="nil"/>
              <w:top w:val="nil"/>
              <w:right w:val="single" w:color="000000" w:sz="8" w:space="0"/>
            </w:tcBorders>
          </w:tcPr>
          <w:p>
            <w:pPr>
              <w:rPr>
                <w:rFonts w:ascii="Arial"/>
                <w:sz w:val="21"/>
              </w:rPr>
            </w:pPr>
            <w:r/>
          </w:p>
        </w:tc>
      </w:tr>
      <w:tr>
        <w:trPr>
          <w:trHeight w:val="450" w:hRule="atLeast"/>
        </w:trPr>
        <w:tc>
          <w:tcPr>
            <w:tcW w:w="252" w:type="dxa"/>
            <w:vAlign w:val="top"/>
            <w:tcBorders>
              <w:bottom w:val="nil"/>
              <w:top w:val="nil"/>
              <w:left w:val="single" w:color="000000" w:sz="8" w:space="0"/>
            </w:tcBorders>
          </w:tcPr>
          <w:p>
            <w:pPr>
              <w:rPr>
                <w:rFonts w:ascii="Arial"/>
                <w:sz w:val="21"/>
              </w:rPr>
            </w:pPr>
            <w:r/>
          </w:p>
        </w:tc>
        <w:tc>
          <w:tcPr>
            <w:tcW w:w="1158" w:type="dxa"/>
            <w:vAlign w:val="top"/>
          </w:tcPr>
          <w:p>
            <w:pPr>
              <w:rPr>
                <w:rFonts w:ascii="Arial"/>
                <w:sz w:val="21"/>
              </w:rPr>
            </w:pPr>
            <w:r/>
          </w:p>
        </w:tc>
        <w:tc>
          <w:tcPr>
            <w:tcW w:w="1168" w:type="dxa"/>
            <w:vAlign w:val="top"/>
          </w:tcPr>
          <w:p>
            <w:pPr>
              <w:rPr>
                <w:rFonts w:ascii="Arial"/>
                <w:sz w:val="21"/>
              </w:rPr>
            </w:pPr>
            <w:r/>
          </w:p>
        </w:tc>
        <w:tc>
          <w:tcPr>
            <w:tcW w:w="4427" w:type="dxa"/>
            <w:vAlign w:val="top"/>
            <w:gridSpan w:val="3"/>
          </w:tcPr>
          <w:p>
            <w:pPr>
              <w:rPr>
                <w:rFonts w:ascii="Arial"/>
                <w:sz w:val="21"/>
              </w:rPr>
            </w:pPr>
            <w:r/>
          </w:p>
        </w:tc>
        <w:tc>
          <w:tcPr>
            <w:tcW w:w="1625" w:type="dxa"/>
            <w:vAlign w:val="top"/>
          </w:tcPr>
          <w:p>
            <w:pPr>
              <w:rPr>
                <w:rFonts w:ascii="Arial"/>
                <w:sz w:val="21"/>
              </w:rPr>
            </w:pPr>
            <w:r/>
          </w:p>
        </w:tc>
        <w:tc>
          <w:tcPr>
            <w:tcW w:w="1597" w:type="dxa"/>
            <w:vAlign w:val="top"/>
          </w:tcPr>
          <w:p>
            <w:pPr>
              <w:rPr>
                <w:rFonts w:ascii="Arial"/>
                <w:sz w:val="21"/>
              </w:rPr>
            </w:pPr>
            <w:r/>
          </w:p>
        </w:tc>
        <w:tc>
          <w:tcPr>
            <w:tcW w:w="232" w:type="dxa"/>
            <w:vAlign w:val="top"/>
            <w:tcBorders>
              <w:bottom w:val="nil"/>
              <w:top w:val="nil"/>
              <w:right w:val="single" w:color="000000" w:sz="8" w:space="0"/>
            </w:tcBorders>
          </w:tcPr>
          <w:p>
            <w:pPr>
              <w:rPr>
                <w:rFonts w:ascii="Arial"/>
                <w:sz w:val="21"/>
              </w:rPr>
            </w:pPr>
            <w:r/>
          </w:p>
        </w:tc>
      </w:tr>
      <w:tr>
        <w:trPr>
          <w:trHeight w:val="449" w:hRule="atLeast"/>
        </w:trPr>
        <w:tc>
          <w:tcPr>
            <w:tcW w:w="252" w:type="dxa"/>
            <w:vAlign w:val="top"/>
            <w:tcBorders>
              <w:bottom w:val="nil"/>
              <w:top w:val="nil"/>
              <w:left w:val="single" w:color="000000" w:sz="8" w:space="0"/>
            </w:tcBorders>
          </w:tcPr>
          <w:p>
            <w:pPr>
              <w:rPr>
                <w:rFonts w:ascii="Arial"/>
                <w:sz w:val="21"/>
              </w:rPr>
            </w:pPr>
            <w:r/>
          </w:p>
        </w:tc>
        <w:tc>
          <w:tcPr>
            <w:tcW w:w="1158" w:type="dxa"/>
            <w:vAlign w:val="top"/>
          </w:tcPr>
          <w:p>
            <w:pPr>
              <w:rPr>
                <w:rFonts w:ascii="Arial"/>
                <w:sz w:val="21"/>
              </w:rPr>
            </w:pPr>
            <w:r/>
          </w:p>
        </w:tc>
        <w:tc>
          <w:tcPr>
            <w:tcW w:w="1168" w:type="dxa"/>
            <w:vAlign w:val="top"/>
          </w:tcPr>
          <w:p>
            <w:pPr>
              <w:rPr>
                <w:rFonts w:ascii="Arial"/>
                <w:sz w:val="21"/>
              </w:rPr>
            </w:pPr>
            <w:r/>
          </w:p>
        </w:tc>
        <w:tc>
          <w:tcPr>
            <w:tcW w:w="4427" w:type="dxa"/>
            <w:vAlign w:val="top"/>
            <w:gridSpan w:val="3"/>
          </w:tcPr>
          <w:p>
            <w:pPr>
              <w:rPr>
                <w:rFonts w:ascii="Arial"/>
                <w:sz w:val="21"/>
              </w:rPr>
            </w:pPr>
            <w:r/>
          </w:p>
        </w:tc>
        <w:tc>
          <w:tcPr>
            <w:tcW w:w="1625" w:type="dxa"/>
            <w:vAlign w:val="top"/>
          </w:tcPr>
          <w:p>
            <w:pPr>
              <w:rPr>
                <w:rFonts w:ascii="Arial"/>
                <w:sz w:val="21"/>
              </w:rPr>
            </w:pPr>
            <w:r/>
          </w:p>
        </w:tc>
        <w:tc>
          <w:tcPr>
            <w:tcW w:w="1597" w:type="dxa"/>
            <w:vAlign w:val="top"/>
          </w:tcPr>
          <w:p>
            <w:pPr>
              <w:rPr>
                <w:rFonts w:ascii="Arial"/>
                <w:sz w:val="21"/>
              </w:rPr>
            </w:pPr>
            <w:r/>
          </w:p>
        </w:tc>
        <w:tc>
          <w:tcPr>
            <w:tcW w:w="232" w:type="dxa"/>
            <w:vAlign w:val="top"/>
            <w:tcBorders>
              <w:bottom w:val="nil"/>
              <w:top w:val="nil"/>
              <w:right w:val="single" w:color="000000" w:sz="8" w:space="0"/>
            </w:tcBorders>
          </w:tcPr>
          <w:p>
            <w:pPr>
              <w:rPr>
                <w:rFonts w:ascii="Arial"/>
                <w:sz w:val="21"/>
              </w:rPr>
            </w:pPr>
            <w:r/>
          </w:p>
        </w:tc>
      </w:tr>
      <w:tr>
        <w:trPr>
          <w:trHeight w:val="1229" w:hRule="atLeast"/>
        </w:trPr>
        <w:tc>
          <w:tcPr>
            <w:tcW w:w="10459" w:type="dxa"/>
            <w:vAlign w:val="top"/>
            <w:gridSpan w:val="9"/>
            <w:tcBorders>
              <w:left w:val="single" w:color="000000" w:sz="8" w:space="0"/>
              <w:right w:val="single" w:color="000000" w:sz="8" w:space="0"/>
            </w:tcBorders>
          </w:tcPr>
          <w:p>
            <w:pPr>
              <w:ind w:left="239"/>
              <w:spacing w:before="308" w:line="222" w:lineRule="auto"/>
              <w:rPr>
                <w:rFonts w:ascii="FangSong" w:hAnsi="FangSong" w:eastAsia="FangSong" w:cs="FangSong"/>
                <w:sz w:val="30"/>
                <w:szCs w:val="30"/>
              </w:rPr>
            </w:pPr>
            <w:r>
              <w:rPr>
                <w:rFonts w:ascii="FangSong" w:hAnsi="FangSong" w:eastAsia="FangSong" w:cs="FangSong"/>
                <w:sz w:val="30"/>
                <w:szCs w:val="30"/>
                <w:spacing w:val="33"/>
              </w:rPr>
              <w:t>附件2</w:t>
            </w:r>
          </w:p>
          <w:p>
            <w:pPr>
              <w:ind w:left="2500"/>
              <w:spacing w:before="93" w:line="223" w:lineRule="auto"/>
              <w:rPr>
                <w:rFonts w:ascii="FangSong" w:hAnsi="FangSong" w:eastAsia="FangSong" w:cs="FangSong"/>
                <w:sz w:val="30"/>
                <w:szCs w:val="30"/>
              </w:rPr>
            </w:pPr>
            <w:r>
              <w:rPr>
                <w:rFonts w:ascii="KaiTi" w:hAnsi="KaiTi" w:eastAsia="KaiTi" w:cs="KaiTi"/>
                <w:sz w:val="30"/>
                <w:szCs w:val="30"/>
                <w:spacing w:val="5"/>
              </w:rPr>
              <w:t>×××(产品名称)</w:t>
            </w:r>
            <w:r>
              <w:rPr>
                <w:rFonts w:ascii="FangSong" w:hAnsi="FangSong" w:eastAsia="FangSong" w:cs="FangSong"/>
                <w:sz w:val="30"/>
                <w:szCs w:val="30"/>
                <w:spacing w:val="5"/>
              </w:rPr>
              <w:t>标准化审查组专家名单</w:t>
            </w:r>
          </w:p>
        </w:tc>
      </w:tr>
      <w:tr>
        <w:trPr>
          <w:trHeight w:val="449" w:hRule="atLeast"/>
        </w:trPr>
        <w:tc>
          <w:tcPr>
            <w:tcW w:w="252" w:type="dxa"/>
            <w:vAlign w:val="top"/>
            <w:tcBorders>
              <w:bottom w:val="nil"/>
              <w:top w:val="nil"/>
              <w:left w:val="single" w:color="000000" w:sz="8" w:space="0"/>
            </w:tcBorders>
          </w:tcPr>
          <w:p>
            <w:pPr>
              <w:rPr>
                <w:rFonts w:ascii="Arial"/>
                <w:sz w:val="21"/>
              </w:rPr>
            </w:pPr>
            <w:r/>
          </w:p>
        </w:tc>
        <w:tc>
          <w:tcPr>
            <w:tcW w:w="1158" w:type="dxa"/>
            <w:vAlign w:val="top"/>
          </w:tcPr>
          <w:p>
            <w:pPr>
              <w:pStyle w:val="TableText"/>
              <w:ind w:left="323"/>
              <w:spacing w:before="120" w:line="221" w:lineRule="auto"/>
              <w:rPr/>
            </w:pPr>
            <w:r>
              <w:rPr>
                <w:spacing w:val="7"/>
              </w:rPr>
              <w:t>序号</w:t>
            </w:r>
          </w:p>
        </w:tc>
        <w:tc>
          <w:tcPr>
            <w:tcW w:w="1168" w:type="dxa"/>
            <w:vAlign w:val="top"/>
          </w:tcPr>
          <w:p>
            <w:pPr>
              <w:pStyle w:val="TableText"/>
              <w:ind w:left="85"/>
              <w:spacing w:before="119" w:line="219" w:lineRule="auto"/>
              <w:rPr/>
            </w:pPr>
            <w:r>
              <w:rPr>
                <w:spacing w:val="2"/>
              </w:rPr>
              <w:t>组内职务</w:t>
            </w:r>
          </w:p>
        </w:tc>
        <w:tc>
          <w:tcPr>
            <w:tcW w:w="1158" w:type="dxa"/>
            <w:vAlign w:val="top"/>
          </w:tcPr>
          <w:p>
            <w:pPr>
              <w:pStyle w:val="TableText"/>
              <w:ind w:left="306"/>
              <w:spacing w:before="119" w:line="219" w:lineRule="auto"/>
              <w:rPr/>
            </w:pPr>
            <w:r>
              <w:rPr>
                <w:spacing w:val="15"/>
              </w:rPr>
              <w:t>姓名</w:t>
            </w:r>
          </w:p>
        </w:tc>
        <w:tc>
          <w:tcPr>
            <w:tcW w:w="3269" w:type="dxa"/>
            <w:vAlign w:val="top"/>
            <w:gridSpan w:val="2"/>
          </w:tcPr>
          <w:p>
            <w:pPr>
              <w:pStyle w:val="TableText"/>
              <w:ind w:left="1179"/>
              <w:spacing w:before="119" w:line="220" w:lineRule="auto"/>
              <w:rPr/>
            </w:pPr>
            <w:r>
              <w:rPr>
                <w:spacing w:val="2"/>
              </w:rPr>
              <w:t>工作单位</w:t>
            </w:r>
          </w:p>
        </w:tc>
        <w:tc>
          <w:tcPr>
            <w:tcW w:w="1625" w:type="dxa"/>
            <w:vAlign w:val="top"/>
          </w:tcPr>
          <w:p>
            <w:pPr>
              <w:pStyle w:val="TableText"/>
              <w:ind w:left="570"/>
              <w:spacing w:before="122" w:line="221" w:lineRule="auto"/>
              <w:rPr/>
            </w:pPr>
            <w:r>
              <w:rPr>
                <w:spacing w:val="6"/>
              </w:rPr>
              <w:t>职称</w:t>
            </w:r>
          </w:p>
        </w:tc>
        <w:tc>
          <w:tcPr>
            <w:tcW w:w="1597" w:type="dxa"/>
            <w:vAlign w:val="top"/>
          </w:tcPr>
          <w:p>
            <w:pPr>
              <w:pStyle w:val="TableText"/>
              <w:ind w:left="565"/>
              <w:spacing w:before="119" w:line="219" w:lineRule="auto"/>
              <w:rPr/>
            </w:pPr>
            <w:r>
              <w:rPr>
                <w:spacing w:val="5"/>
              </w:rPr>
              <w:t>签字</w:t>
            </w:r>
          </w:p>
        </w:tc>
        <w:tc>
          <w:tcPr>
            <w:tcW w:w="232" w:type="dxa"/>
            <w:vAlign w:val="top"/>
            <w:tcBorders>
              <w:bottom w:val="nil"/>
              <w:top w:val="nil"/>
              <w:right w:val="single" w:color="000000" w:sz="8" w:space="0"/>
            </w:tcBorders>
          </w:tcPr>
          <w:p>
            <w:pPr>
              <w:rPr>
                <w:rFonts w:ascii="Arial"/>
                <w:sz w:val="21"/>
              </w:rPr>
            </w:pPr>
            <w:r/>
          </w:p>
        </w:tc>
      </w:tr>
      <w:tr>
        <w:trPr>
          <w:trHeight w:val="449" w:hRule="atLeast"/>
        </w:trPr>
        <w:tc>
          <w:tcPr>
            <w:tcW w:w="252" w:type="dxa"/>
            <w:vAlign w:val="top"/>
            <w:tcBorders>
              <w:bottom w:val="nil"/>
              <w:top w:val="nil"/>
              <w:left w:val="single" w:color="000000" w:sz="8" w:space="0"/>
            </w:tcBorders>
          </w:tcPr>
          <w:p>
            <w:pPr>
              <w:rPr>
                <w:rFonts w:ascii="Arial"/>
                <w:sz w:val="21"/>
              </w:rPr>
            </w:pPr>
            <w:r/>
          </w:p>
        </w:tc>
        <w:tc>
          <w:tcPr>
            <w:tcW w:w="1158" w:type="dxa"/>
            <w:vAlign w:val="top"/>
          </w:tcPr>
          <w:p>
            <w:pPr>
              <w:pStyle w:val="TableText"/>
              <w:ind w:left="502"/>
              <w:spacing w:before="143" w:line="227" w:lineRule="auto"/>
              <w:rPr/>
            </w:pPr>
            <w:r>
              <w:rPr/>
              <w:t>1</w:t>
            </w:r>
          </w:p>
        </w:tc>
        <w:tc>
          <w:tcPr>
            <w:tcW w:w="1168" w:type="dxa"/>
            <w:vAlign w:val="top"/>
          </w:tcPr>
          <w:p>
            <w:pPr>
              <w:pStyle w:val="TableText"/>
              <w:ind w:left="194"/>
              <w:spacing w:before="124" w:line="223" w:lineRule="auto"/>
              <w:rPr/>
            </w:pPr>
            <w:r>
              <w:rPr>
                <w:spacing w:val="-7"/>
              </w:rPr>
              <w:t>组</w:t>
            </w:r>
            <w:r>
              <w:rPr>
                <w:spacing w:val="27"/>
              </w:rPr>
              <w:t xml:space="preserve">  </w:t>
            </w:r>
            <w:r>
              <w:rPr>
                <w:spacing w:val="-7"/>
              </w:rPr>
              <w:t>长</w:t>
            </w:r>
          </w:p>
        </w:tc>
        <w:tc>
          <w:tcPr>
            <w:tcW w:w="1158" w:type="dxa"/>
            <w:vAlign w:val="top"/>
          </w:tcPr>
          <w:p>
            <w:pPr>
              <w:rPr>
                <w:rFonts w:ascii="Arial"/>
                <w:sz w:val="21"/>
              </w:rPr>
            </w:pPr>
            <w:r/>
          </w:p>
        </w:tc>
        <w:tc>
          <w:tcPr>
            <w:tcW w:w="3269" w:type="dxa"/>
            <w:vAlign w:val="top"/>
            <w:gridSpan w:val="2"/>
          </w:tcPr>
          <w:p>
            <w:pPr>
              <w:rPr>
                <w:rFonts w:ascii="Arial"/>
                <w:sz w:val="21"/>
              </w:rPr>
            </w:pPr>
            <w:r/>
          </w:p>
        </w:tc>
        <w:tc>
          <w:tcPr>
            <w:tcW w:w="1625" w:type="dxa"/>
            <w:vAlign w:val="top"/>
          </w:tcPr>
          <w:p>
            <w:pPr>
              <w:rPr>
                <w:rFonts w:ascii="Arial"/>
                <w:sz w:val="21"/>
              </w:rPr>
            </w:pPr>
            <w:r/>
          </w:p>
        </w:tc>
        <w:tc>
          <w:tcPr>
            <w:tcW w:w="1597" w:type="dxa"/>
            <w:vAlign w:val="top"/>
          </w:tcPr>
          <w:p>
            <w:pPr>
              <w:rPr>
                <w:rFonts w:ascii="Arial"/>
                <w:sz w:val="21"/>
              </w:rPr>
            </w:pPr>
            <w:r/>
          </w:p>
        </w:tc>
        <w:tc>
          <w:tcPr>
            <w:tcW w:w="232" w:type="dxa"/>
            <w:vAlign w:val="top"/>
            <w:tcBorders>
              <w:bottom w:val="nil"/>
              <w:top w:val="nil"/>
              <w:right w:val="single" w:color="000000" w:sz="8" w:space="0"/>
            </w:tcBorders>
          </w:tcPr>
          <w:p>
            <w:pPr>
              <w:rPr>
                <w:rFonts w:ascii="Arial"/>
                <w:sz w:val="21"/>
              </w:rPr>
            </w:pPr>
            <w:r/>
          </w:p>
        </w:tc>
      </w:tr>
      <w:tr>
        <w:trPr>
          <w:trHeight w:val="459" w:hRule="atLeast"/>
        </w:trPr>
        <w:tc>
          <w:tcPr>
            <w:tcW w:w="252" w:type="dxa"/>
            <w:vAlign w:val="top"/>
            <w:tcBorders>
              <w:bottom w:val="nil"/>
              <w:top w:val="nil"/>
              <w:left w:val="single" w:color="000000" w:sz="8" w:space="0"/>
            </w:tcBorders>
          </w:tcPr>
          <w:p>
            <w:pPr>
              <w:rPr>
                <w:rFonts w:ascii="Arial"/>
                <w:sz w:val="21"/>
              </w:rPr>
            </w:pPr>
            <w:r/>
          </w:p>
        </w:tc>
        <w:tc>
          <w:tcPr>
            <w:tcW w:w="1158" w:type="dxa"/>
            <w:vAlign w:val="top"/>
          </w:tcPr>
          <w:p>
            <w:pPr>
              <w:pStyle w:val="TableText"/>
              <w:ind w:left="502"/>
              <w:spacing w:before="144" w:line="234" w:lineRule="auto"/>
              <w:rPr/>
            </w:pPr>
            <w:r>
              <w:rPr/>
              <w:t>2</w:t>
            </w:r>
          </w:p>
        </w:tc>
        <w:tc>
          <w:tcPr>
            <w:tcW w:w="1168" w:type="dxa"/>
            <w:vAlign w:val="top"/>
          </w:tcPr>
          <w:p>
            <w:pPr>
              <w:pStyle w:val="TableText"/>
              <w:ind w:left="205"/>
              <w:spacing w:before="121" w:line="219" w:lineRule="auto"/>
              <w:rPr/>
            </w:pPr>
            <w:r>
              <w:rPr>
                <w:spacing w:val="3"/>
              </w:rPr>
              <w:t>副组长</w:t>
            </w:r>
          </w:p>
        </w:tc>
        <w:tc>
          <w:tcPr>
            <w:tcW w:w="1158" w:type="dxa"/>
            <w:vAlign w:val="top"/>
          </w:tcPr>
          <w:p>
            <w:pPr>
              <w:rPr>
                <w:rFonts w:ascii="Arial"/>
                <w:sz w:val="21"/>
              </w:rPr>
            </w:pPr>
            <w:r/>
          </w:p>
        </w:tc>
        <w:tc>
          <w:tcPr>
            <w:tcW w:w="3269" w:type="dxa"/>
            <w:vAlign w:val="top"/>
            <w:gridSpan w:val="2"/>
          </w:tcPr>
          <w:p>
            <w:pPr>
              <w:rPr>
                <w:rFonts w:ascii="Arial"/>
                <w:sz w:val="21"/>
              </w:rPr>
            </w:pPr>
            <w:r/>
          </w:p>
        </w:tc>
        <w:tc>
          <w:tcPr>
            <w:tcW w:w="1625" w:type="dxa"/>
            <w:vAlign w:val="top"/>
          </w:tcPr>
          <w:p>
            <w:pPr>
              <w:rPr>
                <w:rFonts w:ascii="Arial"/>
                <w:sz w:val="21"/>
              </w:rPr>
            </w:pPr>
            <w:r/>
          </w:p>
        </w:tc>
        <w:tc>
          <w:tcPr>
            <w:tcW w:w="1597" w:type="dxa"/>
            <w:vAlign w:val="top"/>
          </w:tcPr>
          <w:p>
            <w:pPr>
              <w:rPr>
                <w:rFonts w:ascii="Arial"/>
                <w:sz w:val="21"/>
              </w:rPr>
            </w:pPr>
            <w:r/>
          </w:p>
        </w:tc>
        <w:tc>
          <w:tcPr>
            <w:tcW w:w="232" w:type="dxa"/>
            <w:vAlign w:val="top"/>
            <w:tcBorders>
              <w:bottom w:val="nil"/>
              <w:top w:val="nil"/>
              <w:right w:val="single" w:color="000000" w:sz="8" w:space="0"/>
            </w:tcBorders>
          </w:tcPr>
          <w:p>
            <w:pPr>
              <w:rPr>
                <w:rFonts w:ascii="Arial"/>
                <w:sz w:val="21"/>
              </w:rPr>
            </w:pPr>
            <w:r/>
          </w:p>
        </w:tc>
      </w:tr>
      <w:tr>
        <w:trPr>
          <w:trHeight w:val="450" w:hRule="atLeast"/>
        </w:trPr>
        <w:tc>
          <w:tcPr>
            <w:tcW w:w="252" w:type="dxa"/>
            <w:vAlign w:val="top"/>
            <w:tcBorders>
              <w:bottom w:val="nil"/>
              <w:top w:val="nil"/>
              <w:left w:val="single" w:color="000000" w:sz="8" w:space="0"/>
            </w:tcBorders>
          </w:tcPr>
          <w:p>
            <w:pPr>
              <w:rPr>
                <w:rFonts w:ascii="Arial"/>
                <w:sz w:val="21"/>
              </w:rPr>
            </w:pPr>
            <w:r/>
          </w:p>
        </w:tc>
        <w:tc>
          <w:tcPr>
            <w:tcW w:w="1158" w:type="dxa"/>
            <w:vAlign w:val="top"/>
          </w:tcPr>
          <w:p>
            <w:pPr>
              <w:pStyle w:val="TableText"/>
              <w:ind w:left="442"/>
              <w:spacing w:before="146" w:line="226" w:lineRule="auto"/>
              <w:rPr/>
            </w:pPr>
            <w:r>
              <w:rPr/>
              <w:t>…</w:t>
            </w:r>
          </w:p>
        </w:tc>
        <w:tc>
          <w:tcPr>
            <w:tcW w:w="1168" w:type="dxa"/>
            <w:vAlign w:val="top"/>
          </w:tcPr>
          <w:p>
            <w:pPr>
              <w:pStyle w:val="TableText"/>
              <w:ind w:left="265"/>
              <w:spacing w:before="123" w:line="221" w:lineRule="auto"/>
              <w:rPr/>
            </w:pPr>
            <w:r>
              <w:rPr>
                <w:spacing w:val="-7"/>
              </w:rPr>
              <w:t>组</w:t>
            </w:r>
            <w:r>
              <w:rPr>
                <w:spacing w:val="13"/>
              </w:rPr>
              <w:t xml:space="preserve"> </w:t>
            </w:r>
            <w:r>
              <w:rPr>
                <w:spacing w:val="-7"/>
              </w:rPr>
              <w:t>员</w:t>
            </w:r>
          </w:p>
        </w:tc>
        <w:tc>
          <w:tcPr>
            <w:tcW w:w="1158" w:type="dxa"/>
            <w:vAlign w:val="top"/>
          </w:tcPr>
          <w:p>
            <w:pPr>
              <w:rPr>
                <w:rFonts w:ascii="Arial"/>
                <w:sz w:val="21"/>
              </w:rPr>
            </w:pPr>
            <w:r/>
          </w:p>
        </w:tc>
        <w:tc>
          <w:tcPr>
            <w:tcW w:w="3269" w:type="dxa"/>
            <w:vAlign w:val="top"/>
            <w:gridSpan w:val="2"/>
          </w:tcPr>
          <w:p>
            <w:pPr>
              <w:rPr>
                <w:rFonts w:ascii="Arial"/>
                <w:sz w:val="21"/>
              </w:rPr>
            </w:pPr>
            <w:r/>
          </w:p>
        </w:tc>
        <w:tc>
          <w:tcPr>
            <w:tcW w:w="1625" w:type="dxa"/>
            <w:vAlign w:val="top"/>
          </w:tcPr>
          <w:p>
            <w:pPr>
              <w:rPr>
                <w:rFonts w:ascii="Arial"/>
                <w:sz w:val="21"/>
              </w:rPr>
            </w:pPr>
            <w:r/>
          </w:p>
        </w:tc>
        <w:tc>
          <w:tcPr>
            <w:tcW w:w="1597" w:type="dxa"/>
            <w:vAlign w:val="top"/>
          </w:tcPr>
          <w:p>
            <w:pPr>
              <w:rPr>
                <w:rFonts w:ascii="Arial"/>
                <w:sz w:val="21"/>
              </w:rPr>
            </w:pPr>
            <w:r/>
          </w:p>
        </w:tc>
        <w:tc>
          <w:tcPr>
            <w:tcW w:w="232" w:type="dxa"/>
            <w:vAlign w:val="top"/>
            <w:tcBorders>
              <w:bottom w:val="nil"/>
              <w:top w:val="nil"/>
              <w:right w:val="single" w:color="000000" w:sz="8" w:space="0"/>
            </w:tcBorders>
          </w:tcPr>
          <w:p>
            <w:pPr>
              <w:rPr>
                <w:rFonts w:ascii="Arial"/>
                <w:sz w:val="21"/>
              </w:rPr>
            </w:pPr>
            <w:r/>
          </w:p>
        </w:tc>
      </w:tr>
      <w:tr>
        <w:trPr>
          <w:trHeight w:val="1189" w:hRule="atLeast"/>
        </w:trPr>
        <w:tc>
          <w:tcPr>
            <w:tcW w:w="10459" w:type="dxa"/>
            <w:vAlign w:val="top"/>
            <w:gridSpan w:val="9"/>
            <w:tcBorders>
              <w:left w:val="single" w:color="000000" w:sz="8" w:space="0"/>
              <w:right w:val="single" w:color="000000" w:sz="8" w:space="0"/>
            </w:tcBorders>
          </w:tcPr>
          <w:p>
            <w:pPr>
              <w:ind w:left="239"/>
              <w:spacing w:before="292" w:line="222" w:lineRule="auto"/>
              <w:rPr>
                <w:rFonts w:ascii="FangSong" w:hAnsi="FangSong" w:eastAsia="FangSong" w:cs="FangSong"/>
                <w:sz w:val="30"/>
                <w:szCs w:val="30"/>
              </w:rPr>
            </w:pPr>
            <w:r>
              <w:rPr>
                <w:rFonts w:ascii="FangSong" w:hAnsi="FangSong" w:eastAsia="FangSong" w:cs="FangSong"/>
                <w:sz w:val="30"/>
                <w:szCs w:val="30"/>
                <w:spacing w:val="26"/>
              </w:rPr>
              <w:t>附件3</w:t>
            </w:r>
          </w:p>
          <w:p>
            <w:pPr>
              <w:ind w:left="2339"/>
              <w:spacing w:before="103" w:line="223" w:lineRule="auto"/>
              <w:rPr>
                <w:rFonts w:ascii="FangSong" w:hAnsi="FangSong" w:eastAsia="FangSong" w:cs="FangSong"/>
                <w:sz w:val="30"/>
                <w:szCs w:val="30"/>
              </w:rPr>
            </w:pPr>
            <w:r>
              <w:rPr>
                <w:rFonts w:ascii="KaiTi" w:hAnsi="KaiTi" w:eastAsia="KaiTi" w:cs="KaiTi"/>
                <w:sz w:val="30"/>
                <w:szCs w:val="30"/>
                <w:spacing w:val="6"/>
              </w:rPr>
              <w:t>×××(产品名称)</w:t>
            </w:r>
            <w:r>
              <w:rPr>
                <w:rFonts w:ascii="FangSong" w:hAnsi="FangSong" w:eastAsia="FangSong" w:cs="FangSong"/>
                <w:sz w:val="30"/>
                <w:szCs w:val="30"/>
                <w:spacing w:val="6"/>
              </w:rPr>
              <w:t>标准化改进意见汇总清单</w:t>
            </w:r>
          </w:p>
        </w:tc>
      </w:tr>
      <w:tr>
        <w:trPr>
          <w:trHeight w:val="450" w:hRule="atLeast"/>
        </w:trPr>
        <w:tc>
          <w:tcPr>
            <w:tcW w:w="1410" w:type="dxa"/>
            <w:vAlign w:val="top"/>
            <w:gridSpan w:val="2"/>
            <w:tcBorders>
              <w:left w:val="single" w:color="000000" w:sz="8" w:space="0"/>
            </w:tcBorders>
          </w:tcPr>
          <w:p>
            <w:pPr>
              <w:pStyle w:val="TableText"/>
              <w:ind w:left="570"/>
              <w:spacing w:before="123" w:line="221" w:lineRule="auto"/>
              <w:rPr>
                <w:sz w:val="23"/>
                <w:szCs w:val="23"/>
              </w:rPr>
            </w:pPr>
            <w:r>
              <w:rPr>
                <w:sz w:val="23"/>
                <w:szCs w:val="23"/>
                <w:spacing w:val="7"/>
              </w:rPr>
              <w:t>序号</w:t>
            </w:r>
          </w:p>
        </w:tc>
        <w:tc>
          <w:tcPr>
            <w:tcW w:w="4891" w:type="dxa"/>
            <w:vAlign w:val="top"/>
            <w:gridSpan w:val="3"/>
          </w:tcPr>
          <w:p>
            <w:pPr>
              <w:pStyle w:val="TableText"/>
              <w:ind w:left="1645"/>
              <w:spacing w:before="122" w:line="219" w:lineRule="auto"/>
              <w:rPr>
                <w:sz w:val="23"/>
                <w:szCs w:val="23"/>
              </w:rPr>
            </w:pPr>
            <w:r>
              <w:rPr>
                <w:sz w:val="23"/>
                <w:szCs w:val="23"/>
                <w:spacing w:val="1"/>
              </w:rPr>
              <w:t>改进意见或建议</w:t>
            </w:r>
          </w:p>
        </w:tc>
        <w:tc>
          <w:tcPr>
            <w:tcW w:w="2329" w:type="dxa"/>
            <w:vAlign w:val="top"/>
            <w:gridSpan w:val="2"/>
          </w:tcPr>
          <w:p>
            <w:pPr>
              <w:pStyle w:val="TableText"/>
              <w:ind w:left="363"/>
              <w:spacing w:before="122" w:line="219" w:lineRule="auto"/>
              <w:rPr>
                <w:sz w:val="23"/>
                <w:szCs w:val="23"/>
              </w:rPr>
            </w:pPr>
            <w:r>
              <w:rPr>
                <w:sz w:val="23"/>
                <w:szCs w:val="23"/>
                <w:spacing w:val="-2"/>
              </w:rPr>
              <w:t>提出单位或个人</w:t>
            </w:r>
          </w:p>
        </w:tc>
        <w:tc>
          <w:tcPr>
            <w:tcW w:w="1597" w:type="dxa"/>
            <w:vAlign w:val="top"/>
          </w:tcPr>
          <w:p>
            <w:pPr>
              <w:pStyle w:val="TableText"/>
              <w:ind w:left="345"/>
              <w:spacing w:before="122" w:line="219" w:lineRule="auto"/>
              <w:rPr>
                <w:sz w:val="23"/>
                <w:szCs w:val="23"/>
              </w:rPr>
            </w:pPr>
            <w:r>
              <w:rPr>
                <w:sz w:val="23"/>
                <w:szCs w:val="23"/>
                <w:spacing w:val="2"/>
              </w:rPr>
              <w:t>处理意见</w:t>
            </w:r>
          </w:p>
        </w:tc>
        <w:tc>
          <w:tcPr>
            <w:tcW w:w="232" w:type="dxa"/>
            <w:vAlign w:val="top"/>
            <w:tcBorders>
              <w:bottom w:val="nil"/>
              <w:top w:val="nil"/>
              <w:right w:val="single" w:color="000000" w:sz="8" w:space="0"/>
            </w:tcBorders>
          </w:tcPr>
          <w:p>
            <w:pPr>
              <w:rPr>
                <w:rFonts w:ascii="Arial"/>
                <w:sz w:val="21"/>
              </w:rPr>
            </w:pPr>
            <w:r/>
          </w:p>
        </w:tc>
      </w:tr>
      <w:tr>
        <w:trPr>
          <w:trHeight w:val="449" w:hRule="atLeast"/>
        </w:trPr>
        <w:tc>
          <w:tcPr>
            <w:tcW w:w="252" w:type="dxa"/>
            <w:vAlign w:val="top"/>
            <w:tcBorders>
              <w:bottom w:val="nil"/>
              <w:top w:val="nil"/>
              <w:left w:val="single" w:color="000000" w:sz="8" w:space="0"/>
            </w:tcBorders>
          </w:tcPr>
          <w:p>
            <w:pPr>
              <w:rPr>
                <w:rFonts w:ascii="Arial"/>
                <w:sz w:val="21"/>
              </w:rPr>
            </w:pPr>
            <w:r/>
          </w:p>
        </w:tc>
        <w:tc>
          <w:tcPr>
            <w:tcW w:w="1158" w:type="dxa"/>
            <w:vAlign w:val="top"/>
          </w:tcPr>
          <w:p>
            <w:pPr>
              <w:rPr>
                <w:rFonts w:ascii="Arial"/>
                <w:sz w:val="21"/>
              </w:rPr>
            </w:pPr>
            <w:r/>
          </w:p>
        </w:tc>
        <w:tc>
          <w:tcPr>
            <w:tcW w:w="4891" w:type="dxa"/>
            <w:vAlign w:val="top"/>
            <w:gridSpan w:val="3"/>
          </w:tcPr>
          <w:p>
            <w:pPr>
              <w:rPr>
                <w:rFonts w:ascii="Arial"/>
                <w:sz w:val="21"/>
              </w:rPr>
            </w:pPr>
            <w:r/>
          </w:p>
        </w:tc>
        <w:tc>
          <w:tcPr>
            <w:tcW w:w="2329" w:type="dxa"/>
            <w:vAlign w:val="top"/>
            <w:gridSpan w:val="2"/>
          </w:tcPr>
          <w:p>
            <w:pPr>
              <w:rPr>
                <w:rFonts w:ascii="Arial"/>
                <w:sz w:val="21"/>
              </w:rPr>
            </w:pPr>
            <w:r/>
          </w:p>
        </w:tc>
        <w:tc>
          <w:tcPr>
            <w:tcW w:w="1597" w:type="dxa"/>
            <w:vAlign w:val="top"/>
          </w:tcPr>
          <w:p>
            <w:pPr>
              <w:rPr>
                <w:rFonts w:ascii="Arial"/>
                <w:sz w:val="21"/>
              </w:rPr>
            </w:pPr>
            <w:r/>
          </w:p>
        </w:tc>
        <w:tc>
          <w:tcPr>
            <w:tcW w:w="232" w:type="dxa"/>
            <w:vAlign w:val="top"/>
            <w:tcBorders>
              <w:bottom w:val="nil"/>
              <w:top w:val="nil"/>
              <w:right w:val="single" w:color="000000" w:sz="8" w:space="0"/>
            </w:tcBorders>
          </w:tcPr>
          <w:p>
            <w:pPr>
              <w:rPr>
                <w:rFonts w:ascii="Arial"/>
                <w:sz w:val="21"/>
              </w:rPr>
            </w:pPr>
            <w:r/>
          </w:p>
        </w:tc>
      </w:tr>
      <w:tr>
        <w:trPr>
          <w:trHeight w:val="450" w:hRule="atLeast"/>
        </w:trPr>
        <w:tc>
          <w:tcPr>
            <w:tcW w:w="252" w:type="dxa"/>
            <w:vAlign w:val="top"/>
            <w:tcBorders>
              <w:bottom w:val="nil"/>
              <w:top w:val="nil"/>
              <w:left w:val="single" w:color="000000" w:sz="8" w:space="0"/>
            </w:tcBorders>
          </w:tcPr>
          <w:p>
            <w:pPr>
              <w:rPr>
                <w:rFonts w:ascii="Arial"/>
                <w:sz w:val="21"/>
              </w:rPr>
            </w:pPr>
            <w:r/>
          </w:p>
        </w:tc>
        <w:tc>
          <w:tcPr>
            <w:tcW w:w="1158" w:type="dxa"/>
            <w:vAlign w:val="top"/>
          </w:tcPr>
          <w:p>
            <w:pPr>
              <w:rPr>
                <w:rFonts w:ascii="Arial"/>
                <w:sz w:val="21"/>
              </w:rPr>
            </w:pPr>
            <w:r/>
          </w:p>
        </w:tc>
        <w:tc>
          <w:tcPr>
            <w:tcW w:w="4891" w:type="dxa"/>
            <w:vAlign w:val="top"/>
            <w:gridSpan w:val="3"/>
          </w:tcPr>
          <w:p>
            <w:pPr>
              <w:rPr>
                <w:rFonts w:ascii="Arial"/>
                <w:sz w:val="21"/>
              </w:rPr>
            </w:pPr>
            <w:r/>
          </w:p>
        </w:tc>
        <w:tc>
          <w:tcPr>
            <w:tcW w:w="2329" w:type="dxa"/>
            <w:vAlign w:val="top"/>
            <w:gridSpan w:val="2"/>
          </w:tcPr>
          <w:p>
            <w:pPr>
              <w:rPr>
                <w:rFonts w:ascii="Arial"/>
                <w:sz w:val="21"/>
              </w:rPr>
            </w:pPr>
            <w:r/>
          </w:p>
        </w:tc>
        <w:tc>
          <w:tcPr>
            <w:tcW w:w="1597" w:type="dxa"/>
            <w:vAlign w:val="top"/>
          </w:tcPr>
          <w:p>
            <w:pPr>
              <w:rPr>
                <w:rFonts w:ascii="Arial"/>
                <w:sz w:val="21"/>
              </w:rPr>
            </w:pPr>
            <w:r/>
          </w:p>
        </w:tc>
        <w:tc>
          <w:tcPr>
            <w:tcW w:w="232" w:type="dxa"/>
            <w:vAlign w:val="top"/>
            <w:tcBorders>
              <w:bottom w:val="nil"/>
              <w:top w:val="nil"/>
              <w:right w:val="single" w:color="000000" w:sz="8" w:space="0"/>
            </w:tcBorders>
          </w:tcPr>
          <w:p>
            <w:pPr>
              <w:rPr>
                <w:rFonts w:ascii="Arial"/>
                <w:sz w:val="21"/>
              </w:rPr>
            </w:pPr>
            <w:r/>
          </w:p>
        </w:tc>
      </w:tr>
      <w:tr>
        <w:trPr>
          <w:trHeight w:val="2168" w:hRule="atLeast"/>
        </w:trPr>
        <w:tc>
          <w:tcPr>
            <w:tcW w:w="10459" w:type="dxa"/>
            <w:vAlign w:val="top"/>
            <w:gridSpan w:val="9"/>
            <w:tcBorders>
              <w:left w:val="single" w:color="000000" w:sz="8" w:space="0"/>
              <w:right w:val="single" w:color="000000" w:sz="8" w:space="0"/>
              <w:bottom w:val="single" w:color="000000" w:sz="6" w:space="0"/>
            </w:tcBorders>
          </w:tcPr>
          <w:p>
            <w:pPr>
              <w:ind w:left="820"/>
              <w:spacing w:before="321" w:line="221" w:lineRule="auto"/>
              <w:rPr>
                <w:rFonts w:ascii="FangSong" w:hAnsi="FangSong" w:eastAsia="FangSong" w:cs="FangSong"/>
                <w:sz w:val="30"/>
                <w:szCs w:val="30"/>
              </w:rPr>
            </w:pPr>
            <w:r>
              <w:rPr>
                <w:rFonts w:ascii="FangSong" w:hAnsi="FangSong" w:eastAsia="FangSong" w:cs="FangSong"/>
                <w:sz w:val="30"/>
                <w:szCs w:val="30"/>
                <w:spacing w:val="-11"/>
              </w:rPr>
              <w:t>说明：对于相对简单的产品，仅需形成“标准化审查</w:t>
            </w:r>
            <w:r>
              <w:rPr>
                <w:rFonts w:ascii="FangSong" w:hAnsi="FangSong" w:eastAsia="FangSong" w:cs="FangSong"/>
                <w:sz w:val="30"/>
                <w:szCs w:val="30"/>
                <w:spacing w:val="-12"/>
              </w:rPr>
              <w:t>意见与结论”,相关内</w:t>
            </w:r>
          </w:p>
          <w:p>
            <w:pPr>
              <w:ind w:left="239"/>
              <w:spacing w:before="93" w:line="222" w:lineRule="auto"/>
              <w:rPr>
                <w:rFonts w:ascii="FangSong" w:hAnsi="FangSong" w:eastAsia="FangSong" w:cs="FangSong"/>
                <w:sz w:val="30"/>
                <w:szCs w:val="30"/>
              </w:rPr>
            </w:pPr>
            <w:r>
              <w:rPr>
                <w:rFonts w:ascii="FangSong" w:hAnsi="FangSong" w:eastAsia="FangSong" w:cs="FangSong"/>
                <w:sz w:val="30"/>
                <w:szCs w:val="30"/>
                <w:spacing w:val="3"/>
              </w:rPr>
              <w:t>容纳入设计定型审查意见书。示例如下：</w:t>
            </w:r>
          </w:p>
          <w:p>
            <w:pPr>
              <w:ind w:left="820"/>
              <w:spacing w:before="67" w:line="212" w:lineRule="auto"/>
              <w:rPr>
                <w:rFonts w:ascii="FangSong" w:hAnsi="FangSong" w:eastAsia="FangSong" w:cs="FangSong"/>
                <w:sz w:val="30"/>
                <w:szCs w:val="30"/>
              </w:rPr>
            </w:pPr>
            <w:r>
              <w:rPr>
                <w:rFonts w:ascii="Times New Roman" w:hAnsi="Times New Roman" w:eastAsia="Times New Roman" w:cs="Times New Roman"/>
                <w:sz w:val="30"/>
                <w:szCs w:val="30"/>
                <w:spacing w:val="-13"/>
              </w:rPr>
              <w:t>a). </w:t>
            </w:r>
            <w:r>
              <w:rPr>
                <w:rFonts w:ascii="FangSong" w:hAnsi="FangSong" w:eastAsia="FangSong" w:cs="FangSong"/>
                <w:sz w:val="30"/>
                <w:szCs w:val="30"/>
                <w:spacing w:val="-13"/>
              </w:rPr>
              <w:t>全套设计定型图样和技术文件完整、准确、协调、规范，签署完备；</w:t>
            </w:r>
          </w:p>
          <w:p>
            <w:pPr>
              <w:ind w:left="820"/>
              <w:spacing w:before="115" w:line="212" w:lineRule="auto"/>
              <w:rPr>
                <w:rFonts w:ascii="FangSong" w:hAnsi="FangSong" w:eastAsia="FangSong" w:cs="FangSong"/>
                <w:sz w:val="30"/>
                <w:szCs w:val="30"/>
              </w:rPr>
            </w:pPr>
            <w:r>
              <w:rPr>
                <w:rFonts w:ascii="Times New Roman" w:hAnsi="Times New Roman" w:eastAsia="Times New Roman" w:cs="Times New Roman"/>
                <w:sz w:val="30"/>
                <w:szCs w:val="30"/>
              </w:rPr>
              <w:t>b)</w:t>
            </w:r>
            <w:r>
              <w:rPr>
                <w:rFonts w:ascii="Times New Roman" w:hAnsi="Times New Roman" w:eastAsia="Times New Roman" w:cs="Times New Roman"/>
                <w:sz w:val="30"/>
                <w:szCs w:val="30"/>
                <w:spacing w:val="74"/>
                <w:w w:val="101"/>
              </w:rPr>
              <w:t xml:space="preserve"> </w:t>
            </w:r>
            <w:r>
              <w:rPr>
                <w:rFonts w:ascii="FangSong" w:hAnsi="FangSong" w:eastAsia="FangSong" w:cs="FangSong"/>
                <w:sz w:val="30"/>
                <w:szCs w:val="30"/>
              </w:rPr>
              <w:t>制定了××项急需标准，建立的标准体系基本满足项目需求；</w:t>
            </w:r>
          </w:p>
        </w:tc>
      </w:tr>
    </w:tbl>
    <w:p>
      <w:pPr>
        <w:pStyle w:val="BodyText"/>
        <w:spacing w:line="204" w:lineRule="exact"/>
        <w:rPr>
          <w:sz w:val="17"/>
        </w:rPr>
      </w:pPr>
      <w:r/>
    </w:p>
    <w:p>
      <w:pPr>
        <w:spacing w:line="204" w:lineRule="exact"/>
        <w:sectPr>
          <w:footerReference w:type="default" r:id="rId224"/>
          <w:pgSz w:w="11910" w:h="17840"/>
          <w:pgMar w:top="400" w:right="380" w:bottom="825" w:left="1049" w:header="0" w:footer="573" w:gutter="0"/>
        </w:sectPr>
        <w:rPr>
          <w:sz w:val="17"/>
          <w:szCs w:val="17"/>
        </w:rPr>
      </w:pPr>
    </w:p>
    <w:p>
      <w:pPr>
        <w:spacing w:before="34"/>
        <w:rPr/>
      </w:pPr>
      <w:r/>
    </w:p>
    <w:p>
      <w:pPr>
        <w:spacing w:before="33"/>
        <w:rPr/>
      </w:pPr>
      <w:r/>
    </w:p>
    <w:p>
      <w:pPr>
        <w:spacing w:before="33"/>
        <w:rPr/>
      </w:pPr>
      <w:r/>
    </w:p>
    <w:tbl>
      <w:tblPr>
        <w:tblStyle w:val="TableNormal"/>
        <w:tblW w:w="10400" w:type="dxa"/>
        <w:tblInd w:w="49" w:type="dxa"/>
        <w:tblLayout w:type="fixed"/>
        <w:tblBorders>
          <w:left w:val="single" w:color="000000" w:sz="4" w:space="0"/>
          <w:bottom w:val="single" w:color="000000" w:sz="4" w:space="0"/>
          <w:right w:val="single" w:color="000000" w:sz="4" w:space="0"/>
          <w:top w:val="single" w:color="000000" w:sz="4" w:space="0"/>
        </w:tblBorders>
      </w:tblPr>
      <w:tblGrid>
        <w:gridCol w:w="10400"/>
      </w:tblGrid>
      <w:tr>
        <w:trPr>
          <w:trHeight w:val="2480" w:hRule="atLeast"/>
        </w:trPr>
        <w:tc>
          <w:tcPr>
            <w:tcW w:w="10400" w:type="dxa"/>
            <w:vAlign w:val="top"/>
          </w:tcPr>
          <w:p>
            <w:pPr>
              <w:pStyle w:val="TableText"/>
              <w:ind w:left="815"/>
              <w:spacing w:before="197" w:line="219" w:lineRule="auto"/>
              <w:rPr>
                <w:sz w:val="30"/>
                <w:szCs w:val="30"/>
              </w:rPr>
            </w:pPr>
            <w:r>
              <w:rPr>
                <w:sz w:val="30"/>
                <w:szCs w:val="30"/>
                <w:spacing w:val="5"/>
              </w:rPr>
              <w:t>c)有效开展了产品“三化”设计，符合产品“三化”要求；</w:t>
            </w:r>
          </w:p>
          <w:p>
            <w:pPr>
              <w:pStyle w:val="TableText"/>
              <w:ind w:left="815"/>
              <w:spacing w:before="109" w:line="216" w:lineRule="auto"/>
              <w:rPr>
                <w:sz w:val="30"/>
                <w:szCs w:val="30"/>
              </w:rPr>
            </w:pPr>
            <w:r>
              <w:rPr>
                <w:sz w:val="30"/>
                <w:szCs w:val="30"/>
                <w:spacing w:val="7"/>
              </w:rPr>
              <w:t>d)标准化系数达到××%,标准化程度较高；</w:t>
            </w:r>
          </w:p>
          <w:p>
            <w:pPr>
              <w:pStyle w:val="TableText"/>
              <w:ind w:left="815"/>
              <w:spacing w:before="124" w:line="220" w:lineRule="auto"/>
              <w:rPr>
                <w:sz w:val="30"/>
                <w:szCs w:val="30"/>
              </w:rPr>
            </w:pPr>
            <w:r>
              <w:rPr>
                <w:sz w:val="30"/>
                <w:szCs w:val="30"/>
                <w:spacing w:val="7"/>
              </w:rPr>
              <w:t>e)标准选用合理，重大标准实施正确有效；</w:t>
            </w:r>
          </w:p>
          <w:p>
            <w:pPr>
              <w:pStyle w:val="TableText"/>
              <w:ind w:left="815" w:right="573" w:hanging="10"/>
              <w:spacing w:before="92" w:line="251" w:lineRule="auto"/>
              <w:rPr>
                <w:sz w:val="30"/>
                <w:szCs w:val="30"/>
              </w:rPr>
            </w:pPr>
            <w:r>
              <w:rPr>
                <w:sz w:val="30"/>
                <w:szCs w:val="30"/>
              </w:rPr>
              <w:t>f)×××(产品名称)研制项目严格贯彻执行了《×××(产品名称)标</w:t>
            </w:r>
            <w:r>
              <w:rPr>
                <w:sz w:val="30"/>
                <w:szCs w:val="30"/>
                <w:spacing w:val="10"/>
              </w:rPr>
              <w:t xml:space="preserve"> </w:t>
            </w:r>
            <w:r>
              <w:rPr>
                <w:sz w:val="30"/>
                <w:szCs w:val="30"/>
              </w:rPr>
              <w:t>准化大纲》,实现了规定的标准化目标和各项标准化要</w:t>
            </w:r>
            <w:r>
              <w:rPr>
                <w:sz w:val="30"/>
                <w:szCs w:val="30"/>
                <w:spacing w:val="-1"/>
              </w:rPr>
              <w:t>求。</w:t>
            </w:r>
          </w:p>
        </w:tc>
      </w:tr>
    </w:tbl>
    <w:p>
      <w:pPr>
        <w:pStyle w:val="BodyText"/>
        <w:spacing w:line="438" w:lineRule="auto"/>
        <w:rPr/>
      </w:pPr>
      <w:r/>
    </w:p>
    <w:p>
      <w:pPr>
        <w:ind w:left="2869"/>
        <w:spacing w:before="136" w:line="220" w:lineRule="auto"/>
        <w:outlineLvl w:val="1"/>
        <w:rPr>
          <w:rFonts w:ascii="SimSun" w:hAnsi="SimSun" w:eastAsia="SimSun" w:cs="SimSun"/>
          <w:sz w:val="42"/>
          <w:szCs w:val="42"/>
        </w:rPr>
      </w:pPr>
      <w:bookmarkStart w:name="bookmark197" w:id="290"/>
      <w:bookmarkEnd w:id="290"/>
      <w:r>
        <w:rPr>
          <w:rFonts w:ascii="Times New Roman" w:hAnsi="Times New Roman" w:eastAsia="Times New Roman" w:cs="Times New Roman"/>
          <w:sz w:val="42"/>
          <w:szCs w:val="42"/>
          <w:b/>
          <w:bCs/>
          <w:spacing w:val="-8"/>
        </w:rPr>
        <w:t>6.5     </w:t>
      </w:r>
      <w:r>
        <w:rPr>
          <w:rFonts w:ascii="SimSun" w:hAnsi="SimSun" w:eastAsia="SimSun" w:cs="SimSun"/>
          <w:sz w:val="42"/>
          <w:szCs w:val="42"/>
          <w:b/>
          <w:bCs/>
          <w:spacing w:val="-8"/>
        </w:rPr>
        <w:t>工艺标准化方案评审</w:t>
      </w:r>
    </w:p>
    <w:p>
      <w:pPr>
        <w:pStyle w:val="BodyText"/>
        <w:spacing w:line="403" w:lineRule="auto"/>
        <w:rPr/>
      </w:pPr>
      <w:r/>
    </w:p>
    <w:p>
      <w:pPr>
        <w:spacing w:before="108" w:line="222" w:lineRule="auto"/>
        <w:outlineLvl w:val="2"/>
        <w:rPr>
          <w:rFonts w:ascii="SimHei" w:hAnsi="SimHei" w:eastAsia="SimHei" w:cs="SimHei"/>
          <w:sz w:val="33"/>
          <w:szCs w:val="33"/>
        </w:rPr>
      </w:pPr>
      <w:bookmarkStart w:name="bookmark198" w:id="291"/>
      <w:bookmarkEnd w:id="291"/>
      <w:r>
        <w:rPr>
          <w:rFonts w:ascii="SimHei" w:hAnsi="SimHei" w:eastAsia="SimHei" w:cs="SimHei"/>
          <w:sz w:val="33"/>
          <w:szCs w:val="33"/>
          <w:spacing w:val="10"/>
        </w:rPr>
        <w:t>6.5.1</w:t>
      </w:r>
      <w:r>
        <w:rPr>
          <w:rFonts w:ascii="SimHei" w:hAnsi="SimHei" w:eastAsia="SimHei" w:cs="SimHei"/>
          <w:sz w:val="33"/>
          <w:szCs w:val="33"/>
          <w:spacing w:val="36"/>
        </w:rPr>
        <w:t xml:space="preserve">  </w:t>
      </w:r>
      <w:r>
        <w:rPr>
          <w:rFonts w:ascii="SimHei" w:hAnsi="SimHei" w:eastAsia="SimHei" w:cs="SimHei"/>
          <w:sz w:val="33"/>
          <w:szCs w:val="33"/>
          <w:b/>
          <w:bCs/>
          <w:spacing w:val="10"/>
        </w:rPr>
        <w:t>评审目的</w:t>
      </w:r>
    </w:p>
    <w:p>
      <w:pPr>
        <w:ind w:right="2" w:firstLine="619"/>
        <w:spacing w:before="287" w:line="310" w:lineRule="auto"/>
        <w:rPr>
          <w:rFonts w:ascii="SimSun" w:hAnsi="SimSun" w:eastAsia="SimSun" w:cs="SimSun"/>
          <w:sz w:val="30"/>
          <w:szCs w:val="30"/>
        </w:rPr>
      </w:pPr>
      <w:r>
        <w:rPr>
          <w:rFonts w:ascii="SimSun" w:hAnsi="SimSun" w:eastAsia="SimSun" w:cs="SimSun"/>
          <w:sz w:val="30"/>
          <w:szCs w:val="30"/>
          <w:spacing w:val="-1"/>
        </w:rPr>
        <w:t>工艺标准化方案评审是对新产品制造标准化工作</w:t>
      </w:r>
      <w:r>
        <w:rPr>
          <w:rFonts w:ascii="SimSun" w:hAnsi="SimSun" w:eastAsia="SimSun" w:cs="SimSun"/>
          <w:sz w:val="30"/>
          <w:szCs w:val="30"/>
          <w:spacing w:val="-2"/>
        </w:rPr>
        <w:t>目标、实施方案和计划、措</w:t>
      </w:r>
      <w:r>
        <w:rPr>
          <w:rFonts w:ascii="SimSun" w:hAnsi="SimSun" w:eastAsia="SimSun" w:cs="SimSun"/>
          <w:sz w:val="30"/>
          <w:szCs w:val="30"/>
        </w:rPr>
        <w:t xml:space="preserve"> </w:t>
      </w:r>
      <w:r>
        <w:rPr>
          <w:rFonts w:ascii="SimSun" w:hAnsi="SimSun" w:eastAsia="SimSun" w:cs="SimSun"/>
          <w:sz w:val="30"/>
          <w:szCs w:val="30"/>
        </w:rPr>
        <w:t>施的检查。</w:t>
      </w:r>
    </w:p>
    <w:p>
      <w:pPr>
        <w:spacing w:before="158" w:line="222" w:lineRule="auto"/>
        <w:outlineLvl w:val="2"/>
        <w:rPr>
          <w:rFonts w:ascii="SimHei" w:hAnsi="SimHei" w:eastAsia="SimHei" w:cs="SimHei"/>
          <w:sz w:val="34"/>
          <w:szCs w:val="34"/>
        </w:rPr>
      </w:pPr>
      <w:bookmarkStart w:name="bookmark199" w:id="292"/>
      <w:bookmarkEnd w:id="292"/>
      <w:r>
        <w:rPr>
          <w:rFonts w:ascii="SimHei" w:hAnsi="SimHei" w:eastAsia="SimHei" w:cs="SimHei"/>
          <w:sz w:val="34"/>
          <w:szCs w:val="34"/>
          <w:spacing w:val="4"/>
        </w:rPr>
        <w:t>6.5.2</w:t>
      </w:r>
      <w:r>
        <w:rPr>
          <w:rFonts w:ascii="SimHei" w:hAnsi="SimHei" w:eastAsia="SimHei" w:cs="SimHei"/>
          <w:sz w:val="34"/>
          <w:szCs w:val="34"/>
          <w:spacing w:val="18"/>
        </w:rPr>
        <w:t xml:space="preserve">  </w:t>
      </w:r>
      <w:r>
        <w:rPr>
          <w:rFonts w:ascii="SimHei" w:hAnsi="SimHei" w:eastAsia="SimHei" w:cs="SimHei"/>
          <w:sz w:val="34"/>
          <w:szCs w:val="34"/>
          <w:b/>
          <w:bCs/>
          <w:spacing w:val="4"/>
        </w:rPr>
        <w:t>评审时机</w:t>
      </w:r>
    </w:p>
    <w:p>
      <w:pPr>
        <w:ind w:left="619"/>
        <w:spacing w:before="267" w:line="219" w:lineRule="auto"/>
        <w:rPr>
          <w:rFonts w:ascii="SimSun" w:hAnsi="SimSun" w:eastAsia="SimSun" w:cs="SimSun"/>
          <w:sz w:val="30"/>
          <w:szCs w:val="30"/>
        </w:rPr>
      </w:pPr>
      <w:r>
        <w:rPr>
          <w:rFonts w:ascii="SimSun" w:hAnsi="SimSun" w:eastAsia="SimSun" w:cs="SimSun"/>
          <w:sz w:val="30"/>
          <w:szCs w:val="30"/>
          <w:spacing w:val="-1"/>
        </w:rPr>
        <w:t>一般情况下，在新产品编制正式工艺文件前进行。</w:t>
      </w:r>
    </w:p>
    <w:p>
      <w:pPr>
        <w:spacing w:before="308" w:line="222" w:lineRule="auto"/>
        <w:outlineLvl w:val="2"/>
        <w:rPr>
          <w:rFonts w:ascii="SimHei" w:hAnsi="SimHei" w:eastAsia="SimHei" w:cs="SimHei"/>
          <w:sz w:val="34"/>
          <w:szCs w:val="34"/>
        </w:rPr>
      </w:pPr>
      <w:bookmarkStart w:name="bookmark200" w:id="293"/>
      <w:bookmarkEnd w:id="293"/>
      <w:r>
        <w:rPr>
          <w:rFonts w:ascii="SimHei" w:hAnsi="SimHei" w:eastAsia="SimHei" w:cs="SimHei"/>
          <w:sz w:val="34"/>
          <w:szCs w:val="34"/>
          <w:spacing w:val="4"/>
        </w:rPr>
        <w:t>6.5.3</w:t>
      </w:r>
      <w:r>
        <w:rPr>
          <w:rFonts w:ascii="SimHei" w:hAnsi="SimHei" w:eastAsia="SimHei" w:cs="SimHei"/>
          <w:sz w:val="34"/>
          <w:szCs w:val="34"/>
          <w:spacing w:val="19"/>
        </w:rPr>
        <w:t xml:space="preserve">  </w:t>
      </w:r>
      <w:r>
        <w:rPr>
          <w:rFonts w:ascii="SimHei" w:hAnsi="SimHei" w:eastAsia="SimHei" w:cs="SimHei"/>
          <w:sz w:val="34"/>
          <w:szCs w:val="34"/>
          <w:b/>
          <w:bCs/>
          <w:spacing w:val="4"/>
        </w:rPr>
        <w:t>评审文件</w:t>
      </w:r>
    </w:p>
    <w:p>
      <w:pPr>
        <w:ind w:left="619"/>
        <w:spacing w:before="297" w:line="219" w:lineRule="auto"/>
        <w:rPr>
          <w:rFonts w:ascii="SimSun" w:hAnsi="SimSun" w:eastAsia="SimSun" w:cs="SimSun"/>
          <w:sz w:val="30"/>
          <w:szCs w:val="30"/>
        </w:rPr>
      </w:pPr>
      <w:r>
        <w:rPr>
          <w:rFonts w:ascii="SimSun" w:hAnsi="SimSun" w:eastAsia="SimSun" w:cs="SimSun"/>
          <w:sz w:val="30"/>
          <w:szCs w:val="30"/>
          <w:spacing w:val="2"/>
        </w:rPr>
        <w:t>评审的主要文件是：</w:t>
      </w:r>
    </w:p>
    <w:p>
      <w:pPr>
        <w:ind w:left="619"/>
        <w:spacing w:before="100" w:line="212" w:lineRule="auto"/>
        <w:rPr>
          <w:rFonts w:ascii="SimSun" w:hAnsi="SimSun" w:eastAsia="SimSun" w:cs="SimSun"/>
          <w:sz w:val="30"/>
          <w:szCs w:val="30"/>
        </w:rPr>
      </w:pPr>
      <w:r>
        <w:rPr>
          <w:rFonts w:ascii="Times New Roman" w:hAnsi="Times New Roman" w:eastAsia="Times New Roman" w:cs="Times New Roman"/>
          <w:sz w:val="30"/>
          <w:szCs w:val="30"/>
          <w:spacing w:val="2"/>
        </w:rPr>
        <w:t>a)×××</w:t>
      </w:r>
      <w:r>
        <w:rPr>
          <w:rFonts w:ascii="Times New Roman" w:hAnsi="Times New Roman" w:eastAsia="Times New Roman" w:cs="Times New Roman"/>
          <w:sz w:val="30"/>
          <w:szCs w:val="30"/>
          <w:spacing w:val="8"/>
        </w:rPr>
        <w:t xml:space="preserve">       </w:t>
      </w:r>
      <w:r>
        <w:rPr>
          <w:rFonts w:ascii="Times New Roman" w:hAnsi="Times New Roman" w:eastAsia="Times New Roman" w:cs="Times New Roman"/>
          <w:sz w:val="30"/>
          <w:szCs w:val="30"/>
          <w:spacing w:val="2"/>
        </w:rPr>
        <w:t>( </w:t>
      </w:r>
      <w:r>
        <w:rPr>
          <w:rFonts w:ascii="KaiTi" w:hAnsi="KaiTi" w:eastAsia="KaiTi" w:cs="KaiTi"/>
          <w:sz w:val="30"/>
          <w:szCs w:val="30"/>
          <w:spacing w:val="2"/>
        </w:rPr>
        <w:t>产品名称)</w:t>
      </w:r>
      <w:r>
        <w:rPr>
          <w:rFonts w:ascii="SimSun" w:hAnsi="SimSun" w:eastAsia="SimSun" w:cs="SimSun"/>
          <w:sz w:val="30"/>
          <w:szCs w:val="30"/>
          <w:spacing w:val="2"/>
        </w:rPr>
        <w:t>工艺标准化综合要求；</w:t>
      </w:r>
    </w:p>
    <w:p>
      <w:pPr>
        <w:ind w:left="619"/>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4"/>
        </w:rPr>
        <w:t>b)×××       (</w:t>
      </w:r>
      <w:r>
        <w:rPr>
          <w:rFonts w:ascii="Times New Roman" w:hAnsi="Times New Roman" w:eastAsia="Times New Roman" w:cs="Times New Roman"/>
          <w:sz w:val="30"/>
          <w:szCs w:val="30"/>
          <w:spacing w:val="-1"/>
        </w:rPr>
        <w:t xml:space="preserve"> </w:t>
      </w:r>
      <w:r>
        <w:rPr>
          <w:rFonts w:ascii="KaiTi" w:hAnsi="KaiTi" w:eastAsia="KaiTi" w:cs="KaiTi"/>
          <w:sz w:val="30"/>
          <w:szCs w:val="30"/>
          <w:spacing w:val="4"/>
        </w:rPr>
        <w:t>产品名称)</w:t>
      </w:r>
      <w:r>
        <w:rPr>
          <w:rFonts w:ascii="SimSun" w:hAnsi="SimSun" w:eastAsia="SimSun" w:cs="SimSun"/>
          <w:sz w:val="30"/>
          <w:szCs w:val="30"/>
          <w:spacing w:val="4"/>
        </w:rPr>
        <w:t>工艺标准化工作报告。</w:t>
      </w:r>
    </w:p>
    <w:p>
      <w:pPr>
        <w:ind w:firstLine="469"/>
        <w:spacing w:before="151" w:line="297" w:lineRule="auto"/>
        <w:rPr>
          <w:rFonts w:ascii="SimSun" w:hAnsi="SimSun" w:eastAsia="SimSun" w:cs="SimSun"/>
          <w:sz w:val="30"/>
          <w:szCs w:val="30"/>
        </w:rPr>
      </w:pPr>
      <w:r>
        <w:rPr>
          <w:rFonts w:ascii="KaiTi" w:hAnsi="KaiTi" w:eastAsia="KaiTi" w:cs="KaiTi"/>
          <w:sz w:val="30"/>
          <w:szCs w:val="30"/>
          <w:spacing w:val="4"/>
        </w:rPr>
        <w:t>《×××(产品名称)</w:t>
      </w:r>
      <w:r>
        <w:rPr>
          <w:rFonts w:ascii="SimSun" w:hAnsi="SimSun" w:eastAsia="SimSun" w:cs="SimSun"/>
          <w:sz w:val="30"/>
          <w:szCs w:val="30"/>
          <w:spacing w:val="4"/>
        </w:rPr>
        <w:t>工艺标准化综合要求》按照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4"/>
        </w:rPr>
        <w:t>/Z</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4"/>
        </w:rPr>
        <w:t>106A—2005</w:t>
      </w:r>
      <w:r>
        <w:rPr>
          <w:rFonts w:ascii="SimSun" w:hAnsi="SimSun" w:eastAsia="SimSun" w:cs="SimSun"/>
          <w:sz w:val="30"/>
          <w:szCs w:val="30"/>
          <w:spacing w:val="4"/>
        </w:rPr>
        <w:t>《工</w:t>
      </w:r>
      <w:r>
        <w:rPr>
          <w:rFonts w:ascii="SimSun" w:hAnsi="SimSun" w:eastAsia="SimSun" w:cs="SimSun"/>
          <w:sz w:val="30"/>
          <w:szCs w:val="30"/>
          <w:spacing w:val="-58"/>
        </w:rPr>
        <w:t xml:space="preserve"> </w:t>
      </w:r>
      <w:r>
        <w:rPr>
          <w:rFonts w:ascii="SimSun" w:hAnsi="SimSun" w:eastAsia="SimSun" w:cs="SimSun"/>
          <w:sz w:val="30"/>
          <w:szCs w:val="30"/>
          <w:spacing w:val="4"/>
        </w:rPr>
        <w:t>艺</w:t>
      </w:r>
      <w:r>
        <w:rPr>
          <w:rFonts w:ascii="SimSun" w:hAnsi="SimSun" w:eastAsia="SimSun" w:cs="SimSun"/>
          <w:sz w:val="30"/>
          <w:szCs w:val="30"/>
        </w:rPr>
        <w:t xml:space="preserve"> </w:t>
      </w:r>
      <w:r>
        <w:rPr>
          <w:rFonts w:ascii="SimSun" w:hAnsi="SimSun" w:eastAsia="SimSun" w:cs="SimSun"/>
          <w:sz w:val="30"/>
          <w:szCs w:val="30"/>
          <w:spacing w:val="-13"/>
        </w:rPr>
        <w:t>标准化大纲编制指南》编写，说明如下：</w:t>
      </w:r>
    </w:p>
    <w:p>
      <w:pPr>
        <w:spacing w:line="15" w:lineRule="exact"/>
        <w:rPr/>
      </w:pPr>
      <w:r/>
    </w:p>
    <w:tbl>
      <w:tblPr>
        <w:tblStyle w:val="TableNormal"/>
        <w:tblW w:w="10410" w:type="dxa"/>
        <w:tblInd w:w="59" w:type="dxa"/>
        <w:tblLayout w:type="fixed"/>
        <w:tblBorders>
          <w:left w:val="single" w:color="000000" w:sz="4" w:space="0"/>
          <w:bottom w:val="single" w:color="000000" w:sz="4" w:space="0"/>
          <w:right w:val="single" w:color="000000" w:sz="4" w:space="0"/>
          <w:top w:val="single" w:color="000000" w:sz="4" w:space="0"/>
        </w:tblBorders>
      </w:tblPr>
      <w:tblGrid>
        <w:gridCol w:w="10410"/>
      </w:tblGrid>
      <w:tr>
        <w:trPr>
          <w:trHeight w:val="4939" w:hRule="atLeast"/>
        </w:trPr>
        <w:tc>
          <w:tcPr>
            <w:tcW w:w="10410" w:type="dxa"/>
            <w:vAlign w:val="top"/>
          </w:tcPr>
          <w:p>
            <w:pPr>
              <w:pStyle w:val="TableText"/>
              <w:ind w:left="185"/>
              <w:spacing w:before="188" w:line="220" w:lineRule="auto"/>
              <w:rPr>
                <w:sz w:val="31"/>
                <w:szCs w:val="31"/>
              </w:rPr>
            </w:pPr>
            <w:r>
              <w:rPr>
                <w:sz w:val="31"/>
                <w:szCs w:val="31"/>
                <w:spacing w:val="-19"/>
              </w:rPr>
              <w:t>1</w:t>
            </w:r>
            <w:r>
              <w:rPr>
                <w:sz w:val="31"/>
                <w:szCs w:val="31"/>
                <w:spacing w:val="60"/>
              </w:rPr>
              <w:t xml:space="preserve"> </w:t>
            </w:r>
            <w:r>
              <w:rPr>
                <w:sz w:val="31"/>
                <w:szCs w:val="31"/>
                <w:spacing w:val="-19"/>
              </w:rPr>
              <w:t>范</w:t>
            </w:r>
            <w:r>
              <w:rPr>
                <w:sz w:val="31"/>
                <w:szCs w:val="31"/>
                <w:spacing w:val="80"/>
              </w:rPr>
              <w:t xml:space="preserve"> </w:t>
            </w:r>
            <w:r>
              <w:rPr>
                <w:sz w:val="31"/>
                <w:szCs w:val="31"/>
                <w:spacing w:val="-19"/>
              </w:rPr>
              <w:t>围</w:t>
            </w:r>
          </w:p>
          <w:p>
            <w:pPr>
              <w:pStyle w:val="TableText"/>
              <w:ind w:left="185" w:firstLine="629"/>
              <w:spacing w:before="79" w:line="268" w:lineRule="auto"/>
              <w:rPr>
                <w:sz w:val="31"/>
                <w:szCs w:val="31"/>
              </w:rPr>
            </w:pPr>
            <w:r>
              <w:rPr>
                <w:sz w:val="31"/>
                <w:szCs w:val="31"/>
                <w:spacing w:val="-1"/>
              </w:rPr>
              <w:t>说明本工艺标准化大纲(工艺标准化综合要求)的适用范围，包括产品代</w:t>
            </w:r>
            <w:r>
              <w:rPr>
                <w:sz w:val="31"/>
                <w:szCs w:val="31"/>
                <w:spacing w:val="6"/>
              </w:rPr>
              <w:t xml:space="preserve"> </w:t>
            </w:r>
            <w:r>
              <w:rPr>
                <w:sz w:val="31"/>
                <w:szCs w:val="31"/>
                <w:spacing w:val="-1"/>
              </w:rPr>
              <w:t>号(型号)、产品名称及其研制阶段。</w:t>
            </w:r>
          </w:p>
          <w:p>
            <w:pPr>
              <w:pStyle w:val="TableText"/>
              <w:ind w:left="185"/>
              <w:spacing w:line="219" w:lineRule="auto"/>
              <w:rPr>
                <w:sz w:val="31"/>
                <w:szCs w:val="31"/>
              </w:rPr>
            </w:pPr>
            <w:r>
              <w:rPr>
                <w:sz w:val="31"/>
                <w:szCs w:val="31"/>
                <w:spacing w:val="-16"/>
              </w:rPr>
              <w:t>2</w:t>
            </w:r>
            <w:r>
              <w:rPr>
                <w:sz w:val="31"/>
                <w:szCs w:val="31"/>
                <w:spacing w:val="-32"/>
              </w:rPr>
              <w:t xml:space="preserve"> </w:t>
            </w:r>
            <w:r>
              <w:rPr>
                <w:sz w:val="31"/>
                <w:szCs w:val="31"/>
                <w:spacing w:val="-16"/>
              </w:rPr>
              <w:t>引</w:t>
            </w:r>
            <w:r>
              <w:rPr>
                <w:sz w:val="31"/>
                <w:szCs w:val="31"/>
                <w:spacing w:val="-52"/>
              </w:rPr>
              <w:t xml:space="preserve"> </w:t>
            </w:r>
            <w:r>
              <w:rPr>
                <w:sz w:val="31"/>
                <w:szCs w:val="31"/>
                <w:spacing w:val="-16"/>
              </w:rPr>
              <w:t>用</w:t>
            </w:r>
            <w:r>
              <w:rPr>
                <w:sz w:val="31"/>
                <w:szCs w:val="31"/>
                <w:spacing w:val="-52"/>
              </w:rPr>
              <w:t xml:space="preserve"> </w:t>
            </w:r>
            <w:r>
              <w:rPr>
                <w:sz w:val="31"/>
                <w:szCs w:val="31"/>
                <w:spacing w:val="-16"/>
              </w:rPr>
              <w:t>文</w:t>
            </w:r>
            <w:r>
              <w:rPr>
                <w:sz w:val="31"/>
                <w:szCs w:val="31"/>
                <w:spacing w:val="-56"/>
              </w:rPr>
              <w:t xml:space="preserve"> </w:t>
            </w:r>
            <w:r>
              <w:rPr>
                <w:sz w:val="31"/>
                <w:szCs w:val="31"/>
                <w:spacing w:val="-16"/>
              </w:rPr>
              <w:t>件</w:t>
            </w:r>
          </w:p>
          <w:p>
            <w:pPr>
              <w:pStyle w:val="TableText"/>
              <w:ind w:left="185" w:right="259" w:firstLine="639"/>
              <w:spacing w:before="41" w:line="271" w:lineRule="auto"/>
              <w:rPr>
                <w:sz w:val="31"/>
                <w:szCs w:val="31"/>
              </w:rPr>
            </w:pPr>
            <w:r>
              <w:rPr>
                <w:sz w:val="31"/>
                <w:szCs w:val="31"/>
              </w:rPr>
              <w:t>列出在制定工艺标准化大纲(工艺标准化综合要求)过程中引用的主要</w:t>
            </w:r>
            <w:r>
              <w:rPr>
                <w:sz w:val="31"/>
                <w:szCs w:val="31"/>
                <w:spacing w:val="14"/>
              </w:rPr>
              <w:t xml:space="preserve"> </w:t>
            </w:r>
            <w:r>
              <w:rPr>
                <w:sz w:val="31"/>
                <w:szCs w:val="31"/>
                <w:spacing w:val="-1"/>
              </w:rPr>
              <w:t>资料，包括标准、法规、文件和资料等。</w:t>
            </w:r>
          </w:p>
          <w:p>
            <w:pPr>
              <w:pStyle w:val="TableText"/>
              <w:ind w:left="185"/>
              <w:spacing w:line="219" w:lineRule="auto"/>
              <w:rPr>
                <w:sz w:val="31"/>
                <w:szCs w:val="31"/>
              </w:rPr>
            </w:pPr>
            <w:r>
              <w:rPr>
                <w:sz w:val="31"/>
                <w:szCs w:val="31"/>
                <w:spacing w:val="-16"/>
              </w:rPr>
              <w:t>3</w:t>
            </w:r>
            <w:r>
              <w:rPr>
                <w:sz w:val="31"/>
                <w:szCs w:val="31"/>
                <w:spacing w:val="-60"/>
              </w:rPr>
              <w:t xml:space="preserve"> </w:t>
            </w:r>
            <w:r>
              <w:rPr>
                <w:sz w:val="31"/>
                <w:szCs w:val="31"/>
                <w:spacing w:val="-16"/>
              </w:rPr>
              <w:t>产</w:t>
            </w:r>
            <w:r>
              <w:rPr>
                <w:sz w:val="31"/>
                <w:szCs w:val="31"/>
                <w:spacing w:val="-34"/>
              </w:rPr>
              <w:t xml:space="preserve"> </w:t>
            </w:r>
            <w:r>
              <w:rPr>
                <w:sz w:val="31"/>
                <w:szCs w:val="31"/>
                <w:spacing w:val="-16"/>
              </w:rPr>
              <w:t>品</w:t>
            </w:r>
            <w:r>
              <w:rPr>
                <w:sz w:val="31"/>
                <w:szCs w:val="31"/>
                <w:spacing w:val="-59"/>
              </w:rPr>
              <w:t xml:space="preserve"> </w:t>
            </w:r>
            <w:r>
              <w:rPr>
                <w:sz w:val="31"/>
                <w:szCs w:val="31"/>
                <w:spacing w:val="-16"/>
              </w:rPr>
              <w:t>概</w:t>
            </w:r>
            <w:r>
              <w:rPr>
                <w:sz w:val="31"/>
                <w:szCs w:val="31"/>
                <w:spacing w:val="-59"/>
              </w:rPr>
              <w:t xml:space="preserve"> </w:t>
            </w:r>
            <w:r>
              <w:rPr>
                <w:sz w:val="31"/>
                <w:szCs w:val="31"/>
                <w:spacing w:val="-16"/>
              </w:rPr>
              <w:t>述</w:t>
            </w:r>
          </w:p>
          <w:p>
            <w:pPr>
              <w:pStyle w:val="TableText"/>
              <w:ind w:left="185"/>
              <w:spacing w:before="70" w:line="219" w:lineRule="auto"/>
              <w:rPr>
                <w:sz w:val="31"/>
                <w:szCs w:val="31"/>
              </w:rPr>
            </w:pPr>
            <w:r>
              <w:rPr>
                <w:sz w:val="31"/>
                <w:szCs w:val="31"/>
                <w:spacing w:val="2"/>
              </w:rPr>
              <w:t>3.1编制依据</w:t>
            </w:r>
          </w:p>
          <w:p>
            <w:pPr>
              <w:pStyle w:val="TableText"/>
              <w:ind w:left="815"/>
              <w:spacing w:before="72" w:line="219" w:lineRule="auto"/>
              <w:rPr>
                <w:sz w:val="31"/>
                <w:szCs w:val="31"/>
              </w:rPr>
            </w:pPr>
            <w:r>
              <w:rPr>
                <w:sz w:val="31"/>
                <w:szCs w:val="31"/>
              </w:rPr>
              <w:t>说明工艺标准化大纲(工艺标准化综合要求)</w:t>
            </w:r>
            <w:r>
              <w:rPr>
                <w:sz w:val="31"/>
                <w:szCs w:val="31"/>
                <w:spacing w:val="-1"/>
              </w:rPr>
              <w:t>的编制依据。</w:t>
            </w:r>
          </w:p>
          <w:p>
            <w:pPr>
              <w:pStyle w:val="TableText"/>
              <w:ind w:left="185"/>
              <w:spacing w:before="75" w:line="219" w:lineRule="auto"/>
              <w:rPr>
                <w:sz w:val="31"/>
                <w:szCs w:val="31"/>
              </w:rPr>
            </w:pPr>
            <w:r>
              <w:rPr>
                <w:sz w:val="31"/>
                <w:szCs w:val="31"/>
                <w:spacing w:val="1"/>
              </w:rPr>
              <w:t>3.2产品用途</w:t>
            </w:r>
          </w:p>
          <w:p>
            <w:pPr>
              <w:pStyle w:val="TableText"/>
              <w:ind w:left="815"/>
              <w:spacing w:before="71" w:line="186" w:lineRule="auto"/>
              <w:rPr>
                <w:sz w:val="31"/>
                <w:szCs w:val="31"/>
              </w:rPr>
            </w:pPr>
            <w:r>
              <w:rPr>
                <w:sz w:val="31"/>
                <w:szCs w:val="31"/>
                <w:spacing w:val="-1"/>
              </w:rPr>
              <w:t>概要介绍产品的用途。</w:t>
            </w:r>
          </w:p>
        </w:tc>
      </w:tr>
    </w:tbl>
    <w:p>
      <w:pPr>
        <w:pStyle w:val="BodyText"/>
        <w:rPr/>
      </w:pPr>
      <w:r/>
    </w:p>
    <w:p>
      <w:pPr>
        <w:sectPr>
          <w:footerReference w:type="default" r:id="rId225"/>
          <w:pgSz w:w="11910" w:h="17890"/>
          <w:pgMar w:top="400" w:right="1051" w:bottom="1065" w:left="380" w:header="0" w:footer="813" w:gutter="0"/>
        </w:sectPr>
        <w:rPr/>
      </w:pPr>
    </w:p>
    <w:p>
      <w:pPr>
        <w:spacing w:before="3"/>
        <w:rPr/>
      </w:pPr>
      <w:r/>
    </w:p>
    <w:p>
      <w:pPr>
        <w:spacing w:before="2"/>
        <w:rPr/>
      </w:pPr>
      <w:r/>
    </w:p>
    <w:p>
      <w:pPr>
        <w:spacing w:before="2"/>
        <w:rPr/>
      </w:pPr>
      <w:r/>
    </w:p>
    <w:p>
      <w:pPr>
        <w:spacing w:before="2"/>
        <w:rPr/>
      </w:pPr>
      <w:r/>
    </w:p>
    <w:tbl>
      <w:tblPr>
        <w:tblStyle w:val="TableNormal"/>
        <w:tblW w:w="10525"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25"/>
      </w:tblGrid>
      <w:tr>
        <w:trPr>
          <w:trHeight w:val="15280" w:hRule="atLeast"/>
        </w:trPr>
        <w:tc>
          <w:tcPr>
            <w:tcW w:w="10525" w:type="dxa"/>
            <w:vAlign w:val="top"/>
          </w:tcPr>
          <w:p>
            <w:pPr>
              <w:pStyle w:val="TableText"/>
              <w:ind w:left="194"/>
              <w:spacing w:before="207" w:line="219" w:lineRule="auto"/>
              <w:rPr>
                <w:sz w:val="30"/>
                <w:szCs w:val="30"/>
              </w:rPr>
            </w:pPr>
            <w:bookmarkStart w:name="bookmark729" w:id="294"/>
            <w:bookmarkEnd w:id="294"/>
            <w:r>
              <w:rPr>
                <w:sz w:val="30"/>
                <w:szCs w:val="30"/>
                <w:spacing w:val="28"/>
              </w:rPr>
              <w:t>3</w:t>
            </w:r>
            <w:r>
              <w:rPr>
                <w:sz w:val="30"/>
                <w:szCs w:val="30"/>
                <w:spacing w:val="-65"/>
              </w:rPr>
              <w:t xml:space="preserve"> </w:t>
            </w:r>
            <w:r>
              <w:rPr>
                <w:sz w:val="30"/>
                <w:szCs w:val="30"/>
                <w:spacing w:val="28"/>
              </w:rPr>
              <w:t>.</w:t>
            </w:r>
            <w:r>
              <w:rPr>
                <w:sz w:val="30"/>
                <w:szCs w:val="30"/>
                <w:spacing w:val="-68"/>
              </w:rPr>
              <w:t xml:space="preserve"> </w:t>
            </w:r>
            <w:r>
              <w:rPr>
                <w:sz w:val="30"/>
                <w:szCs w:val="30"/>
                <w:spacing w:val="28"/>
              </w:rPr>
              <w:t>3产品组成</w:t>
            </w:r>
          </w:p>
          <w:p>
            <w:pPr>
              <w:pStyle w:val="TableText"/>
              <w:ind w:left="815"/>
              <w:spacing w:before="102" w:line="219" w:lineRule="auto"/>
              <w:rPr>
                <w:sz w:val="30"/>
                <w:szCs w:val="30"/>
              </w:rPr>
            </w:pPr>
            <w:r>
              <w:rPr>
                <w:sz w:val="30"/>
                <w:szCs w:val="30"/>
              </w:rPr>
              <w:t>概要介绍产品的组成部分。</w:t>
            </w:r>
          </w:p>
          <w:p>
            <w:pPr>
              <w:pStyle w:val="TableText"/>
              <w:ind w:left="194"/>
              <w:spacing w:before="106" w:line="219" w:lineRule="auto"/>
              <w:rPr>
                <w:sz w:val="30"/>
                <w:szCs w:val="30"/>
              </w:rPr>
            </w:pPr>
            <w:r>
              <w:rPr>
                <w:sz w:val="30"/>
                <w:szCs w:val="30"/>
                <w:spacing w:val="30"/>
              </w:rPr>
              <w:t>3</w:t>
            </w:r>
            <w:r>
              <w:rPr>
                <w:sz w:val="30"/>
                <w:szCs w:val="30"/>
                <w:spacing w:val="-61"/>
              </w:rPr>
              <w:t xml:space="preserve"> </w:t>
            </w:r>
            <w:r>
              <w:rPr>
                <w:sz w:val="30"/>
                <w:szCs w:val="30"/>
                <w:spacing w:val="30"/>
              </w:rPr>
              <w:t>.</w:t>
            </w:r>
            <w:r>
              <w:rPr>
                <w:sz w:val="30"/>
                <w:szCs w:val="30"/>
                <w:spacing w:val="-73"/>
              </w:rPr>
              <w:t xml:space="preserve"> </w:t>
            </w:r>
            <w:r>
              <w:rPr>
                <w:sz w:val="30"/>
                <w:szCs w:val="30"/>
                <w:spacing w:val="30"/>
              </w:rPr>
              <w:t>4工艺特点</w:t>
            </w:r>
          </w:p>
          <w:p>
            <w:pPr>
              <w:pStyle w:val="TableText"/>
              <w:ind w:left="815"/>
              <w:spacing w:before="91" w:line="219" w:lineRule="auto"/>
              <w:rPr>
                <w:sz w:val="30"/>
                <w:szCs w:val="30"/>
              </w:rPr>
            </w:pPr>
            <w:r>
              <w:rPr>
                <w:sz w:val="30"/>
                <w:szCs w:val="30"/>
              </w:rPr>
              <w:t>概要介绍产品的工艺特点。</w:t>
            </w:r>
          </w:p>
          <w:p>
            <w:pPr>
              <w:pStyle w:val="TableText"/>
              <w:ind w:left="184"/>
              <w:spacing w:before="107" w:line="220" w:lineRule="auto"/>
              <w:rPr>
                <w:sz w:val="30"/>
                <w:szCs w:val="30"/>
              </w:rPr>
            </w:pPr>
            <w:r>
              <w:rPr>
                <w:sz w:val="30"/>
                <w:szCs w:val="30"/>
                <w:spacing w:val="1"/>
              </w:rPr>
              <w:t>4工艺、工装标准化目标及工作范围</w:t>
            </w:r>
          </w:p>
          <w:p>
            <w:pPr>
              <w:pStyle w:val="TableText"/>
              <w:ind w:left="154"/>
              <w:spacing w:before="92" w:line="220" w:lineRule="auto"/>
              <w:rPr>
                <w:sz w:val="30"/>
                <w:szCs w:val="30"/>
              </w:rPr>
            </w:pPr>
            <w:r>
              <w:rPr>
                <w:sz w:val="30"/>
                <w:szCs w:val="30"/>
                <w:spacing w:val="-25"/>
              </w:rPr>
              <w:t>4 . 1</w:t>
            </w:r>
            <w:r>
              <w:rPr>
                <w:sz w:val="30"/>
                <w:szCs w:val="30"/>
                <w:spacing w:val="22"/>
              </w:rPr>
              <w:t xml:space="preserve"> </w:t>
            </w:r>
            <w:r>
              <w:rPr>
                <w:sz w:val="30"/>
                <w:szCs w:val="30"/>
                <w:spacing w:val="-25"/>
              </w:rPr>
              <w:t>目</w:t>
            </w:r>
            <w:r>
              <w:rPr>
                <w:sz w:val="30"/>
                <w:szCs w:val="30"/>
                <w:spacing w:val="-34"/>
              </w:rPr>
              <w:t xml:space="preserve"> </w:t>
            </w:r>
            <w:r>
              <w:rPr>
                <w:sz w:val="30"/>
                <w:szCs w:val="30"/>
                <w:spacing w:val="-25"/>
              </w:rPr>
              <w:t>标</w:t>
            </w:r>
          </w:p>
          <w:p>
            <w:pPr>
              <w:pStyle w:val="TableText"/>
              <w:ind w:left="234" w:right="101" w:firstLine="590"/>
              <w:spacing w:before="91" w:line="283" w:lineRule="auto"/>
              <w:rPr>
                <w:sz w:val="30"/>
                <w:szCs w:val="30"/>
              </w:rPr>
            </w:pPr>
            <w:r>
              <w:rPr>
                <w:sz w:val="30"/>
                <w:szCs w:val="30"/>
              </w:rPr>
              <w:t>根据型号的总目标及性能、费用、进度、保</w:t>
            </w:r>
            <w:r>
              <w:rPr>
                <w:sz w:val="30"/>
                <w:szCs w:val="30"/>
                <w:spacing w:val="-1"/>
              </w:rPr>
              <w:t>障性等项要求，制定具体型号</w:t>
            </w:r>
            <w:r>
              <w:rPr>
                <w:sz w:val="30"/>
                <w:szCs w:val="30"/>
              </w:rPr>
              <w:t xml:space="preserve"> </w:t>
            </w:r>
            <w:r>
              <w:rPr>
                <w:sz w:val="30"/>
                <w:szCs w:val="30"/>
              </w:rPr>
              <w:t>的工艺、工装标准化目标。通常可考虑下列内容：</w:t>
            </w:r>
          </w:p>
          <w:p>
            <w:pPr>
              <w:pStyle w:val="TableText"/>
              <w:ind w:left="815"/>
              <w:spacing w:before="1" w:line="219" w:lineRule="auto"/>
              <w:rPr>
                <w:sz w:val="30"/>
                <w:szCs w:val="30"/>
              </w:rPr>
            </w:pPr>
            <w:r>
              <w:rPr>
                <w:sz w:val="30"/>
                <w:szCs w:val="30"/>
                <w:spacing w:val="6"/>
              </w:rPr>
              <w:t>a)保证产品质量和产品标准化大纲目标的实现；</w:t>
            </w:r>
          </w:p>
          <w:p>
            <w:pPr>
              <w:pStyle w:val="TableText"/>
              <w:ind w:left="815"/>
              <w:spacing w:before="94" w:line="219" w:lineRule="auto"/>
              <w:rPr>
                <w:sz w:val="30"/>
                <w:szCs w:val="30"/>
              </w:rPr>
            </w:pPr>
            <w:r>
              <w:rPr>
                <w:sz w:val="30"/>
                <w:szCs w:val="30"/>
                <w:spacing w:val="10"/>
              </w:rPr>
              <w:t>b)工艺标准化要达到的水平；</w:t>
            </w:r>
          </w:p>
          <w:p>
            <w:pPr>
              <w:pStyle w:val="TableText"/>
              <w:ind w:left="815"/>
              <w:spacing w:before="102" w:line="219" w:lineRule="auto"/>
              <w:rPr>
                <w:sz w:val="30"/>
                <w:szCs w:val="30"/>
              </w:rPr>
            </w:pPr>
            <w:r>
              <w:rPr>
                <w:sz w:val="30"/>
                <w:szCs w:val="30"/>
                <w:spacing w:val="7"/>
              </w:rPr>
              <w:t>c)采用国际标准和国外先进标准的目标；</w:t>
            </w:r>
          </w:p>
          <w:p>
            <w:pPr>
              <w:pStyle w:val="TableText"/>
              <w:ind w:left="815"/>
              <w:spacing w:before="116" w:line="219" w:lineRule="auto"/>
              <w:rPr>
                <w:sz w:val="30"/>
                <w:szCs w:val="30"/>
              </w:rPr>
            </w:pPr>
            <w:r>
              <w:rPr>
                <w:sz w:val="30"/>
                <w:szCs w:val="30"/>
                <w:spacing w:val="8"/>
              </w:rPr>
              <w:t>d)引进产品工艺标准的国产化目标；</w:t>
            </w:r>
          </w:p>
          <w:p>
            <w:pPr>
              <w:pStyle w:val="TableText"/>
              <w:ind w:left="815"/>
              <w:spacing w:before="94" w:line="219" w:lineRule="auto"/>
              <w:rPr>
                <w:sz w:val="30"/>
                <w:szCs w:val="30"/>
              </w:rPr>
            </w:pPr>
            <w:r>
              <w:rPr>
                <w:sz w:val="30"/>
                <w:szCs w:val="30"/>
                <w:spacing w:val="7"/>
              </w:rPr>
              <w:t>e)预计要达到的工装标准化系数及其效果；</w:t>
            </w:r>
          </w:p>
          <w:p>
            <w:pPr>
              <w:pStyle w:val="TableText"/>
              <w:ind w:left="815"/>
              <w:spacing w:before="94" w:line="219" w:lineRule="auto"/>
              <w:rPr>
                <w:sz w:val="30"/>
                <w:szCs w:val="30"/>
              </w:rPr>
            </w:pPr>
            <w:r>
              <w:rPr>
                <w:sz w:val="30"/>
                <w:szCs w:val="30"/>
              </w:rPr>
              <w:t>f)建立一个先进、配套、适用的工艺、工装标准体</w:t>
            </w:r>
            <w:r>
              <w:rPr>
                <w:sz w:val="30"/>
                <w:szCs w:val="30"/>
                <w:spacing w:val="-1"/>
              </w:rPr>
              <w:t>系。</w:t>
            </w:r>
          </w:p>
          <w:p>
            <w:pPr>
              <w:pStyle w:val="TableText"/>
              <w:ind w:left="174"/>
              <w:spacing w:before="115" w:line="220" w:lineRule="auto"/>
              <w:rPr>
                <w:sz w:val="30"/>
                <w:szCs w:val="30"/>
              </w:rPr>
            </w:pPr>
            <w:r>
              <w:rPr>
                <w:sz w:val="30"/>
                <w:szCs w:val="30"/>
                <w:spacing w:val="30"/>
              </w:rPr>
              <w:t>4</w:t>
            </w:r>
            <w:r>
              <w:rPr>
                <w:sz w:val="30"/>
                <w:szCs w:val="30"/>
                <w:spacing w:val="-63"/>
              </w:rPr>
              <w:t xml:space="preserve"> </w:t>
            </w:r>
            <w:r>
              <w:rPr>
                <w:sz w:val="30"/>
                <w:szCs w:val="30"/>
                <w:spacing w:val="30"/>
              </w:rPr>
              <w:t>.</w:t>
            </w:r>
            <w:r>
              <w:rPr>
                <w:sz w:val="30"/>
                <w:szCs w:val="30"/>
                <w:spacing w:val="-70"/>
              </w:rPr>
              <w:t xml:space="preserve"> </w:t>
            </w:r>
            <w:r>
              <w:rPr>
                <w:sz w:val="30"/>
                <w:szCs w:val="30"/>
                <w:spacing w:val="30"/>
              </w:rPr>
              <w:t>2工作范围</w:t>
            </w:r>
          </w:p>
          <w:p>
            <w:pPr>
              <w:pStyle w:val="TableText"/>
              <w:ind w:left="224" w:right="126" w:firstLine="600"/>
              <w:spacing w:before="93" w:line="283" w:lineRule="auto"/>
              <w:rPr>
                <w:sz w:val="30"/>
                <w:szCs w:val="30"/>
              </w:rPr>
            </w:pPr>
            <w:r>
              <w:rPr>
                <w:sz w:val="30"/>
                <w:szCs w:val="30"/>
                <w:spacing w:val="-1"/>
              </w:rPr>
              <w:t>根据型号的工艺、工装标准化目标和各项具体要求，确定工</w:t>
            </w:r>
            <w:r>
              <w:rPr>
                <w:sz w:val="30"/>
                <w:szCs w:val="30"/>
                <w:spacing w:val="-2"/>
              </w:rPr>
              <w:t>艺、工装标准</w:t>
            </w:r>
            <w:r>
              <w:rPr>
                <w:sz w:val="30"/>
                <w:szCs w:val="30"/>
              </w:rPr>
              <w:t xml:space="preserve"> </w:t>
            </w:r>
            <w:r>
              <w:rPr>
                <w:sz w:val="30"/>
                <w:szCs w:val="30"/>
              </w:rPr>
              <w:t>化的工作范围。通常可考虑下列内容：</w:t>
            </w:r>
          </w:p>
          <w:p>
            <w:pPr>
              <w:pStyle w:val="TableText"/>
              <w:ind w:left="815"/>
              <w:spacing w:line="220" w:lineRule="auto"/>
              <w:rPr>
                <w:sz w:val="30"/>
                <w:szCs w:val="30"/>
              </w:rPr>
            </w:pPr>
            <w:r>
              <w:rPr>
                <w:sz w:val="30"/>
                <w:szCs w:val="30"/>
                <w:spacing w:val="8"/>
              </w:rPr>
              <w:t>a)提出工艺、工装标准的选用范围；</w:t>
            </w:r>
          </w:p>
          <w:p>
            <w:pPr>
              <w:pStyle w:val="TableText"/>
              <w:ind w:left="825"/>
              <w:spacing w:before="92" w:line="219" w:lineRule="auto"/>
              <w:rPr>
                <w:sz w:val="30"/>
                <w:szCs w:val="30"/>
              </w:rPr>
            </w:pPr>
            <w:r>
              <w:rPr>
                <w:sz w:val="30"/>
                <w:szCs w:val="30"/>
                <w:spacing w:val="4"/>
              </w:rPr>
              <w:t>b)制定(修订)型号所需的工艺、工装标准，完善工艺、工装标准体系；</w:t>
            </w:r>
          </w:p>
          <w:p>
            <w:pPr>
              <w:pStyle w:val="TableText"/>
              <w:ind w:left="815"/>
              <w:spacing w:before="104" w:line="219" w:lineRule="auto"/>
              <w:rPr>
                <w:sz w:val="30"/>
                <w:szCs w:val="30"/>
              </w:rPr>
            </w:pPr>
            <w:r>
              <w:rPr>
                <w:sz w:val="30"/>
                <w:szCs w:val="30"/>
                <w:spacing w:val="9"/>
              </w:rPr>
              <w:t>c)制定工艺、工装标准化文件；</w:t>
            </w:r>
          </w:p>
          <w:p>
            <w:pPr>
              <w:pStyle w:val="TableText"/>
              <w:ind w:left="815"/>
              <w:spacing w:before="105" w:line="220" w:lineRule="auto"/>
              <w:rPr>
                <w:sz w:val="30"/>
                <w:szCs w:val="30"/>
              </w:rPr>
            </w:pPr>
            <w:r>
              <w:rPr>
                <w:sz w:val="30"/>
                <w:szCs w:val="30"/>
                <w:spacing w:val="6"/>
              </w:rPr>
              <w:t>d)实施工艺、工装标准，协调实施过程中的问题；</w:t>
            </w:r>
          </w:p>
          <w:p>
            <w:pPr>
              <w:pStyle w:val="TableText"/>
              <w:ind w:left="815"/>
              <w:spacing w:before="102" w:line="220" w:lineRule="auto"/>
              <w:rPr>
                <w:sz w:val="30"/>
                <w:szCs w:val="30"/>
              </w:rPr>
            </w:pPr>
            <w:r>
              <w:rPr>
                <w:sz w:val="30"/>
                <w:szCs w:val="30"/>
                <w:spacing w:val="7"/>
              </w:rPr>
              <w:t>e)开展工装通用化、系列化、组合化工作；</w:t>
            </w:r>
          </w:p>
          <w:p>
            <w:pPr>
              <w:pStyle w:val="TableText"/>
              <w:ind w:left="815"/>
              <w:spacing w:before="102" w:line="219" w:lineRule="auto"/>
              <w:rPr>
                <w:sz w:val="30"/>
                <w:szCs w:val="30"/>
              </w:rPr>
            </w:pPr>
            <w:r>
              <w:rPr>
                <w:sz w:val="30"/>
                <w:szCs w:val="30"/>
                <w:spacing w:val="6"/>
              </w:rPr>
              <w:t>f)进行工艺文件和工装设计文件的标准化检查；</w:t>
            </w:r>
          </w:p>
          <w:p>
            <w:pPr>
              <w:pStyle w:val="TableText"/>
              <w:ind w:left="815"/>
              <w:spacing w:before="84" w:line="214" w:lineRule="auto"/>
              <w:rPr>
                <w:sz w:val="30"/>
                <w:szCs w:val="30"/>
              </w:rPr>
            </w:pPr>
            <w:r>
              <w:rPr>
                <w:sz w:val="30"/>
                <w:szCs w:val="30"/>
                <w:spacing w:val="8"/>
              </w:rPr>
              <w:t>g)开展工艺文件定型的标准化工作；</w:t>
            </w:r>
          </w:p>
          <w:p>
            <w:pPr>
              <w:pStyle w:val="TableText"/>
              <w:ind w:left="815"/>
              <w:spacing w:before="113" w:line="220" w:lineRule="auto"/>
              <w:rPr>
                <w:sz w:val="30"/>
                <w:szCs w:val="30"/>
              </w:rPr>
            </w:pPr>
            <w:r>
              <w:rPr>
                <w:sz w:val="30"/>
                <w:szCs w:val="30"/>
              </w:rPr>
              <w:t>h)其他有关的工艺、工装标准化工作。</w:t>
            </w:r>
          </w:p>
          <w:p>
            <w:pPr>
              <w:pStyle w:val="TableText"/>
              <w:ind w:left="164"/>
              <w:spacing w:before="93" w:line="220" w:lineRule="auto"/>
              <w:rPr>
                <w:sz w:val="30"/>
                <w:szCs w:val="30"/>
              </w:rPr>
            </w:pPr>
            <w:r>
              <w:rPr>
                <w:sz w:val="30"/>
                <w:szCs w:val="30"/>
                <w:spacing w:val="2"/>
              </w:rPr>
              <w:t>5实施标准要求</w:t>
            </w:r>
          </w:p>
          <w:p>
            <w:pPr>
              <w:pStyle w:val="TableText"/>
              <w:ind w:left="204" w:right="357" w:firstLine="640"/>
              <w:spacing w:before="101" w:line="277" w:lineRule="auto"/>
              <w:rPr>
                <w:sz w:val="30"/>
                <w:szCs w:val="30"/>
              </w:rPr>
            </w:pPr>
            <w:r>
              <w:rPr>
                <w:sz w:val="30"/>
                <w:szCs w:val="30"/>
              </w:rPr>
              <w:t>应根据型号的需求和本单位的实际情况，提出具体的实施要求。通常可</w:t>
            </w:r>
            <w:r>
              <w:rPr>
                <w:sz w:val="30"/>
                <w:szCs w:val="30"/>
                <w:spacing w:val="11"/>
              </w:rPr>
              <w:t xml:space="preserve"> </w:t>
            </w:r>
            <w:r>
              <w:rPr>
                <w:sz w:val="30"/>
                <w:szCs w:val="30"/>
              </w:rPr>
              <w:t>考虑下列内容：</w:t>
            </w:r>
          </w:p>
          <w:p>
            <w:pPr>
              <w:pStyle w:val="TableText"/>
              <w:ind w:left="214" w:right="192" w:firstLine="600"/>
              <w:spacing w:line="251" w:lineRule="auto"/>
              <w:rPr>
                <w:sz w:val="30"/>
                <w:szCs w:val="30"/>
              </w:rPr>
            </w:pPr>
            <w:r>
              <w:rPr>
                <w:sz w:val="30"/>
                <w:szCs w:val="30"/>
                <w:spacing w:val="2"/>
              </w:rPr>
              <w:t>a)一般情况下，应将需实施的工艺、工装标准限制</w:t>
            </w:r>
            <w:r>
              <w:rPr>
                <w:sz w:val="30"/>
                <w:szCs w:val="30"/>
                <w:spacing w:val="1"/>
              </w:rPr>
              <w:t>在《标准选用范围(目</w:t>
            </w:r>
            <w:r>
              <w:rPr>
                <w:sz w:val="30"/>
                <w:szCs w:val="30"/>
              </w:rPr>
              <w:t xml:space="preserve"> </w:t>
            </w:r>
            <w:r>
              <w:rPr>
                <w:sz w:val="30"/>
                <w:szCs w:val="30"/>
                <w:spacing w:val="5"/>
              </w:rPr>
              <w:t>录)》内，对超范围选用作出规定，并要求办理必要的审批手续；</w:t>
            </w:r>
          </w:p>
          <w:p>
            <w:pPr>
              <w:pStyle w:val="TableText"/>
              <w:ind w:left="244" w:firstLine="569"/>
              <w:spacing w:before="104" w:line="248" w:lineRule="auto"/>
              <w:rPr>
                <w:sz w:val="30"/>
                <w:szCs w:val="30"/>
              </w:rPr>
            </w:pPr>
            <w:r>
              <w:rPr>
                <w:sz w:val="30"/>
                <w:szCs w:val="30"/>
                <w:spacing w:val="-1"/>
              </w:rPr>
              <w:t>b)对法律、法规及规范性文件规定强制执行的标准，以及型号</w:t>
            </w:r>
            <w:r>
              <w:rPr>
                <w:sz w:val="30"/>
                <w:szCs w:val="30"/>
                <w:spacing w:val="-2"/>
              </w:rPr>
              <w:t>研制生产合</w:t>
            </w:r>
            <w:r>
              <w:rPr>
                <w:sz w:val="30"/>
                <w:szCs w:val="30"/>
              </w:rPr>
              <w:t xml:space="preserve">  </w:t>
            </w:r>
            <w:r>
              <w:rPr>
                <w:sz w:val="30"/>
                <w:szCs w:val="30"/>
                <w:spacing w:val="2"/>
              </w:rPr>
              <w:t>同和型号文件规定执行的标准，提出强制执行的要求，并提出具体实施方案；</w:t>
            </w:r>
          </w:p>
          <w:p>
            <w:pPr>
              <w:pStyle w:val="TableText"/>
              <w:ind w:left="815"/>
              <w:spacing w:before="115" w:line="219" w:lineRule="auto"/>
              <w:rPr>
                <w:sz w:val="30"/>
                <w:szCs w:val="30"/>
              </w:rPr>
            </w:pPr>
            <w:r>
              <w:rPr>
                <w:sz w:val="30"/>
                <w:szCs w:val="30"/>
                <w:spacing w:val="5"/>
              </w:rPr>
              <w:t>c)组织制定重要工艺、工装标准的实施计划，包括技</w:t>
            </w:r>
            <w:r>
              <w:rPr>
                <w:sz w:val="30"/>
                <w:szCs w:val="30"/>
                <w:spacing w:val="4"/>
              </w:rPr>
              <w:t>术和资源准备；</w:t>
            </w:r>
          </w:p>
        </w:tc>
      </w:tr>
    </w:tbl>
    <w:p>
      <w:pPr>
        <w:pStyle w:val="BodyText"/>
        <w:rPr/>
      </w:pPr>
      <w:r/>
    </w:p>
    <w:p>
      <w:pPr>
        <w:sectPr>
          <w:footerReference w:type="default" r:id="rId226"/>
          <w:pgSz w:w="11910" w:h="17840"/>
          <w:pgMar w:top="400" w:right="209" w:bottom="898" w:left="1165" w:header="0" w:footer="655" w:gutter="0"/>
        </w:sectPr>
        <w:rPr/>
      </w:pPr>
    </w:p>
    <w:p>
      <w:pPr>
        <w:spacing w:before="24"/>
        <w:rPr/>
      </w:pPr>
      <w:r/>
    </w:p>
    <w:p>
      <w:pPr>
        <w:spacing w:before="23"/>
        <w:rPr/>
      </w:pPr>
      <w:r/>
    </w:p>
    <w:p>
      <w:pPr>
        <w:spacing w:before="23"/>
        <w:rPr/>
      </w:pPr>
      <w:r/>
    </w:p>
    <w:tbl>
      <w:tblPr>
        <w:tblStyle w:val="TableNormal"/>
        <w:tblW w:w="10544"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44"/>
      </w:tblGrid>
      <w:tr>
        <w:trPr>
          <w:trHeight w:val="15329" w:hRule="atLeast"/>
        </w:trPr>
        <w:tc>
          <w:tcPr>
            <w:tcW w:w="10544" w:type="dxa"/>
            <w:vAlign w:val="top"/>
          </w:tcPr>
          <w:p>
            <w:pPr>
              <w:pStyle w:val="TableText"/>
              <w:ind w:left="234" w:firstLine="589"/>
              <w:spacing w:before="176" w:line="257" w:lineRule="auto"/>
              <w:rPr>
                <w:sz w:val="30"/>
                <w:szCs w:val="30"/>
              </w:rPr>
            </w:pPr>
            <w:r>
              <w:rPr>
                <w:sz w:val="30"/>
                <w:szCs w:val="30"/>
                <w:spacing w:val="3"/>
              </w:rPr>
              <w:t>d)对需实施的标准，必要时提出具体的实施要求，如剪裁、优选、限用、</w:t>
            </w:r>
            <w:r>
              <w:rPr>
                <w:sz w:val="30"/>
                <w:szCs w:val="30"/>
                <w:spacing w:val="9"/>
              </w:rPr>
              <w:t xml:space="preserve"> </w:t>
            </w:r>
            <w:r>
              <w:rPr>
                <w:sz w:val="30"/>
                <w:szCs w:val="30"/>
                <w:spacing w:val="18"/>
              </w:rPr>
              <w:t>压缩品种规格等；</w:t>
            </w:r>
          </w:p>
          <w:p>
            <w:pPr>
              <w:pStyle w:val="TableText"/>
              <w:ind w:left="214" w:right="684" w:firstLine="609"/>
              <w:spacing w:before="105" w:line="252" w:lineRule="auto"/>
              <w:rPr>
                <w:sz w:val="30"/>
                <w:szCs w:val="30"/>
              </w:rPr>
            </w:pPr>
            <w:r>
              <w:rPr>
                <w:sz w:val="30"/>
                <w:szCs w:val="30"/>
                <w:spacing w:val="1"/>
              </w:rPr>
              <w:t>e)制定新旧标准替代实施细则，提出在新旧标准过</w:t>
            </w:r>
            <w:r>
              <w:rPr>
                <w:sz w:val="30"/>
                <w:szCs w:val="30"/>
              </w:rPr>
              <w:t>渡期间保证互换与 </w:t>
            </w:r>
            <w:r>
              <w:rPr>
                <w:sz w:val="30"/>
                <w:szCs w:val="30"/>
                <w:spacing w:val="25"/>
              </w:rPr>
              <w:t>协调的措施；</w:t>
            </w:r>
          </w:p>
          <w:p>
            <w:pPr>
              <w:pStyle w:val="TableText"/>
              <w:ind w:left="824"/>
              <w:spacing w:before="122" w:line="220" w:lineRule="auto"/>
              <w:rPr>
                <w:sz w:val="30"/>
                <w:szCs w:val="30"/>
              </w:rPr>
            </w:pPr>
            <w:r>
              <w:rPr>
                <w:sz w:val="30"/>
                <w:szCs w:val="30"/>
                <w:spacing w:val="10"/>
              </w:rPr>
              <w:t>f)组织新标准的宣贯和培训；</w:t>
            </w:r>
          </w:p>
          <w:p>
            <w:pPr>
              <w:pStyle w:val="TableText"/>
              <w:ind w:left="794"/>
              <w:spacing w:before="61" w:line="214" w:lineRule="auto"/>
              <w:rPr>
                <w:sz w:val="30"/>
                <w:szCs w:val="30"/>
              </w:rPr>
            </w:pPr>
            <w:r>
              <w:rPr>
                <w:sz w:val="30"/>
                <w:szCs w:val="30"/>
                <w:spacing w:val="5"/>
              </w:rPr>
              <w:t>g)根据《标准选用范围(目录)》,配齐实施标准所</w:t>
            </w:r>
            <w:r>
              <w:rPr>
                <w:sz w:val="30"/>
                <w:szCs w:val="30"/>
                <w:spacing w:val="4"/>
              </w:rPr>
              <w:t>需的有关资料；</w:t>
            </w:r>
          </w:p>
          <w:p>
            <w:pPr>
              <w:pStyle w:val="TableText"/>
              <w:ind w:left="804"/>
              <w:spacing w:before="112" w:line="219" w:lineRule="auto"/>
              <w:rPr>
                <w:sz w:val="30"/>
                <w:szCs w:val="30"/>
              </w:rPr>
            </w:pPr>
            <w:r>
              <w:rPr>
                <w:sz w:val="30"/>
                <w:szCs w:val="30"/>
                <w:spacing w:val="5"/>
              </w:rPr>
              <w:t>h)组织检查工艺、工装标准的实施情况和转阶段的标准化评审；</w:t>
            </w:r>
          </w:p>
          <w:p>
            <w:pPr>
              <w:pStyle w:val="TableText"/>
              <w:ind w:left="804"/>
              <w:spacing w:before="131" w:line="218" w:lineRule="auto"/>
              <w:rPr>
                <w:sz w:val="30"/>
                <w:szCs w:val="30"/>
              </w:rPr>
            </w:pPr>
            <w:r>
              <w:rPr>
                <w:sz w:val="30"/>
                <w:szCs w:val="30"/>
              </w:rPr>
              <w:t>i)编写重要标准实施总结报告。</w:t>
            </w:r>
          </w:p>
          <w:p>
            <w:pPr>
              <w:pStyle w:val="TableText"/>
              <w:ind w:left="184"/>
              <w:spacing w:before="99" w:line="220" w:lineRule="auto"/>
              <w:rPr>
                <w:sz w:val="30"/>
                <w:szCs w:val="30"/>
              </w:rPr>
            </w:pPr>
            <w:r>
              <w:rPr>
                <w:sz w:val="30"/>
                <w:szCs w:val="30"/>
                <w:spacing w:val="1"/>
              </w:rPr>
              <w:t>6工装的“三化”要求</w:t>
            </w:r>
          </w:p>
          <w:p>
            <w:pPr>
              <w:pStyle w:val="TableText"/>
              <w:ind w:left="204" w:right="417" w:firstLine="600"/>
              <w:spacing w:before="59" w:line="293" w:lineRule="auto"/>
              <w:rPr>
                <w:sz w:val="30"/>
                <w:szCs w:val="30"/>
              </w:rPr>
            </w:pPr>
            <w:r>
              <w:rPr>
                <w:sz w:val="30"/>
                <w:szCs w:val="30"/>
              </w:rPr>
              <w:t>应根据产品生产的特点，结合本单位的实际情况，提出具体的工装“三</w:t>
            </w:r>
            <w:r>
              <w:rPr>
                <w:sz w:val="30"/>
                <w:szCs w:val="30"/>
                <w:spacing w:val="10"/>
              </w:rPr>
              <w:t xml:space="preserve"> </w:t>
            </w:r>
            <w:r>
              <w:rPr>
                <w:sz w:val="30"/>
                <w:szCs w:val="30"/>
              </w:rPr>
              <w:t>化”要求。通常可考虑下列内容：</w:t>
            </w:r>
          </w:p>
          <w:p>
            <w:pPr>
              <w:pStyle w:val="TableText"/>
              <w:ind w:left="804"/>
              <w:spacing w:before="1" w:line="219" w:lineRule="auto"/>
              <w:rPr>
                <w:sz w:val="30"/>
                <w:szCs w:val="30"/>
              </w:rPr>
            </w:pPr>
            <w:r>
              <w:rPr>
                <w:sz w:val="30"/>
                <w:szCs w:val="30"/>
              </w:rPr>
              <w:t>a)根据型号工艺总方案，提出工装的“三化”目标。</w:t>
            </w:r>
          </w:p>
          <w:p>
            <w:pPr>
              <w:pStyle w:val="TableText"/>
              <w:ind w:left="794"/>
              <w:spacing w:before="84" w:line="219" w:lineRule="auto"/>
              <w:rPr>
                <w:sz w:val="30"/>
                <w:szCs w:val="30"/>
              </w:rPr>
            </w:pPr>
            <w:r>
              <w:rPr>
                <w:sz w:val="30"/>
                <w:szCs w:val="30"/>
              </w:rPr>
              <w:t>b)在工程研制阶段，将工程的“三化”目标转化为具体实施方案。根据</w:t>
            </w:r>
          </w:p>
          <w:p>
            <w:pPr>
              <w:pStyle w:val="TableText"/>
              <w:ind w:left="224" w:right="109" w:hanging="10"/>
              <w:spacing w:before="104" w:line="267" w:lineRule="auto"/>
              <w:rPr>
                <w:sz w:val="30"/>
                <w:szCs w:val="30"/>
              </w:rPr>
            </w:pPr>
            <w:r>
              <w:rPr>
                <w:sz w:val="30"/>
                <w:szCs w:val="30"/>
              </w:rPr>
              <w:t>样机试制数量少、时间紧、变化大的特点，提出最</w:t>
            </w:r>
            <w:r>
              <w:rPr>
                <w:sz w:val="30"/>
                <w:szCs w:val="30"/>
                <w:spacing w:val="-1"/>
              </w:rPr>
              <w:t>大限度减少专用工装数量的</w:t>
            </w:r>
            <w:r>
              <w:rPr>
                <w:sz w:val="30"/>
                <w:szCs w:val="30"/>
              </w:rPr>
              <w:t xml:space="preserve"> </w:t>
            </w:r>
            <w:r>
              <w:rPr>
                <w:sz w:val="30"/>
                <w:szCs w:val="30"/>
                <w:spacing w:val="-1"/>
              </w:rPr>
              <w:t>原则；根据样机制造的需要和工厂工装的实际情况，提出采用现有和通用工装</w:t>
            </w:r>
            <w:r>
              <w:rPr>
                <w:sz w:val="30"/>
                <w:szCs w:val="30"/>
                <w:spacing w:val="14"/>
              </w:rPr>
              <w:t xml:space="preserve"> </w:t>
            </w:r>
            <w:r>
              <w:rPr>
                <w:sz w:val="30"/>
                <w:szCs w:val="30"/>
                <w:spacing w:val="-1"/>
              </w:rPr>
              <w:t>以及采用组合夹具的要求和清单；对专用工装的设计提出采用通用零部件的要</w:t>
            </w:r>
            <w:r>
              <w:rPr>
                <w:sz w:val="30"/>
                <w:szCs w:val="30"/>
                <w:spacing w:val="18"/>
              </w:rPr>
              <w:t xml:space="preserve"> </w:t>
            </w:r>
            <w:r>
              <w:rPr>
                <w:sz w:val="30"/>
                <w:szCs w:val="30"/>
              </w:rPr>
              <w:t>求。开展工装的“三化”设计工作，将具体实施方案落实到工装设计图样</w:t>
            </w:r>
            <w:r>
              <w:rPr>
                <w:sz w:val="30"/>
                <w:szCs w:val="30"/>
                <w:spacing w:val="-1"/>
              </w:rPr>
              <w:t>中。</w:t>
            </w:r>
          </w:p>
          <w:p>
            <w:pPr>
              <w:pStyle w:val="TableText"/>
              <w:ind w:left="804"/>
              <w:spacing w:before="104" w:line="219" w:lineRule="auto"/>
              <w:rPr>
                <w:sz w:val="30"/>
                <w:szCs w:val="30"/>
              </w:rPr>
            </w:pPr>
            <w:r>
              <w:rPr>
                <w:sz w:val="30"/>
                <w:szCs w:val="30"/>
                <w:spacing w:val="5"/>
              </w:rPr>
              <w:t>c)在设计定型阶段，检查和总结工装“三化”工作，</w:t>
            </w:r>
            <w:r>
              <w:rPr>
                <w:sz w:val="30"/>
                <w:szCs w:val="30"/>
                <w:spacing w:val="4"/>
              </w:rPr>
              <w:t>提出改进措施；</w:t>
            </w:r>
          </w:p>
          <w:p>
            <w:pPr>
              <w:pStyle w:val="TableText"/>
              <w:ind w:left="214" w:right="116" w:firstLine="590"/>
              <w:spacing w:before="90" w:line="272" w:lineRule="auto"/>
              <w:rPr>
                <w:sz w:val="30"/>
                <w:szCs w:val="30"/>
              </w:rPr>
            </w:pPr>
            <w:r>
              <w:rPr>
                <w:sz w:val="30"/>
                <w:szCs w:val="30"/>
              </w:rPr>
              <w:t>d)在生产(工艺)定型阶段，针对批量生产的特点，综合考虑“三化”的效</w:t>
            </w:r>
            <w:r>
              <w:rPr>
                <w:sz w:val="30"/>
                <w:szCs w:val="30"/>
                <w:spacing w:val="11"/>
              </w:rPr>
              <w:t xml:space="preserve"> </w:t>
            </w:r>
            <w:r>
              <w:rPr>
                <w:sz w:val="30"/>
                <w:szCs w:val="30"/>
                <w:spacing w:val="-9"/>
              </w:rPr>
              <w:t>果和加工效率，调整工装“三化”方案。根据产品“三化”程度，提出继续扩大</w:t>
            </w:r>
            <w:r>
              <w:rPr>
                <w:sz w:val="30"/>
                <w:szCs w:val="30"/>
                <w:spacing w:val="7"/>
              </w:rPr>
              <w:t xml:space="preserve"> </w:t>
            </w:r>
            <w:r>
              <w:rPr>
                <w:sz w:val="30"/>
                <w:szCs w:val="30"/>
              </w:rPr>
              <w:t>采用现有和通用工装的要求，开展工装的“三化”设</w:t>
            </w:r>
            <w:r>
              <w:rPr>
                <w:sz w:val="30"/>
                <w:szCs w:val="30"/>
                <w:spacing w:val="-1"/>
              </w:rPr>
              <w:t>计工作；在生产(工艺)定</w:t>
            </w:r>
            <w:r>
              <w:rPr>
                <w:sz w:val="30"/>
                <w:szCs w:val="30"/>
              </w:rPr>
              <w:t xml:space="preserve"> </w:t>
            </w:r>
            <w:r>
              <w:rPr>
                <w:sz w:val="30"/>
                <w:szCs w:val="30"/>
                <w:spacing w:val="-1"/>
              </w:rPr>
              <w:t>型阶段后期，检查和总结工装的“三化”对批量生产的适应性，做必要的修改</w:t>
            </w:r>
            <w:r>
              <w:rPr>
                <w:sz w:val="30"/>
                <w:szCs w:val="30"/>
                <w:spacing w:val="11"/>
              </w:rPr>
              <w:t xml:space="preserve"> </w:t>
            </w:r>
            <w:r>
              <w:rPr>
                <w:sz w:val="30"/>
                <w:szCs w:val="30"/>
                <w:spacing w:val="-1"/>
              </w:rPr>
              <w:t>调整后，最终固化工装的“三化”成果。</w:t>
            </w:r>
          </w:p>
          <w:p>
            <w:pPr>
              <w:pStyle w:val="TableText"/>
              <w:ind w:left="194"/>
              <w:spacing w:before="94" w:line="219" w:lineRule="auto"/>
              <w:rPr>
                <w:sz w:val="30"/>
                <w:szCs w:val="30"/>
              </w:rPr>
            </w:pPr>
            <w:r>
              <w:rPr>
                <w:sz w:val="30"/>
                <w:szCs w:val="30"/>
              </w:rPr>
              <w:t>7工艺文件、工装设计文件的完整性、正确性、统一性要求</w:t>
            </w:r>
          </w:p>
          <w:p>
            <w:pPr>
              <w:pStyle w:val="TableText"/>
              <w:ind w:left="214" w:right="388" w:firstLine="629"/>
              <w:spacing w:before="104" w:line="267" w:lineRule="auto"/>
              <w:rPr>
                <w:sz w:val="30"/>
                <w:szCs w:val="30"/>
              </w:rPr>
            </w:pPr>
            <w:r>
              <w:rPr>
                <w:sz w:val="30"/>
                <w:szCs w:val="30"/>
              </w:rPr>
              <w:t>为保证工艺文件和工装设计文件的完整、正确、统一，通常可考虑下列 </w:t>
            </w:r>
            <w:r>
              <w:rPr>
                <w:sz w:val="30"/>
                <w:szCs w:val="30"/>
                <w:spacing w:val="-1"/>
              </w:rPr>
              <w:t>内容：</w:t>
            </w:r>
          </w:p>
          <w:p>
            <w:pPr>
              <w:pStyle w:val="TableText"/>
              <w:ind w:left="804"/>
              <w:spacing w:before="43" w:line="219" w:lineRule="auto"/>
              <w:rPr>
                <w:sz w:val="30"/>
                <w:szCs w:val="30"/>
              </w:rPr>
            </w:pPr>
            <w:r>
              <w:rPr>
                <w:sz w:val="30"/>
                <w:szCs w:val="30"/>
                <w:spacing w:val="5"/>
              </w:rPr>
              <w:t>a)按产品研制阶段分别提出工艺文件、工装设计文件</w:t>
            </w:r>
            <w:r>
              <w:rPr>
                <w:sz w:val="30"/>
                <w:szCs w:val="30"/>
                <w:spacing w:val="4"/>
              </w:rPr>
              <w:t>的完整性要求；</w:t>
            </w:r>
          </w:p>
          <w:p>
            <w:pPr>
              <w:pStyle w:val="TableText"/>
              <w:ind w:left="815"/>
              <w:spacing w:before="104" w:line="219" w:lineRule="auto"/>
              <w:rPr>
                <w:sz w:val="30"/>
                <w:szCs w:val="30"/>
              </w:rPr>
            </w:pPr>
            <w:r>
              <w:rPr>
                <w:sz w:val="30"/>
                <w:szCs w:val="30"/>
                <w:spacing w:val="5"/>
              </w:rPr>
              <w:t>b)制定(或引用)工艺文件、工装设计文件格式及编</w:t>
            </w:r>
            <w:r>
              <w:rPr>
                <w:sz w:val="30"/>
                <w:szCs w:val="30"/>
                <w:spacing w:val="4"/>
              </w:rPr>
              <w:t>号方法的规定；</w:t>
            </w:r>
          </w:p>
          <w:p>
            <w:pPr>
              <w:pStyle w:val="TableText"/>
              <w:spacing w:before="94" w:line="219" w:lineRule="auto"/>
              <w:jc w:val="right"/>
              <w:rPr>
                <w:sz w:val="30"/>
                <w:szCs w:val="30"/>
              </w:rPr>
            </w:pPr>
            <w:r>
              <w:rPr>
                <w:sz w:val="30"/>
                <w:szCs w:val="30"/>
                <w:spacing w:val="-13"/>
              </w:rPr>
              <w:t>c)制定(或引用)工艺文件、工装设计文件的</w:t>
            </w:r>
            <w:r>
              <w:rPr>
                <w:sz w:val="30"/>
                <w:szCs w:val="30"/>
                <w:spacing w:val="-14"/>
              </w:rPr>
              <w:t>编制、签署、更改、归档等规定；</w:t>
            </w:r>
          </w:p>
          <w:p>
            <w:pPr>
              <w:pStyle w:val="TableText"/>
              <w:ind w:left="794"/>
              <w:spacing w:before="114" w:line="219" w:lineRule="auto"/>
              <w:rPr>
                <w:sz w:val="30"/>
                <w:szCs w:val="30"/>
              </w:rPr>
            </w:pPr>
            <w:r>
              <w:rPr>
                <w:sz w:val="30"/>
                <w:szCs w:val="30"/>
              </w:rPr>
              <w:t>d)对工艺文件、工装设计文件进行标准化检查。</w:t>
            </w:r>
          </w:p>
          <w:p>
            <w:pPr>
              <w:pStyle w:val="TableText"/>
              <w:ind w:left="184"/>
              <w:spacing w:before="94" w:line="219" w:lineRule="auto"/>
              <w:rPr>
                <w:sz w:val="30"/>
                <w:szCs w:val="30"/>
              </w:rPr>
            </w:pPr>
            <w:r>
              <w:rPr>
                <w:sz w:val="30"/>
                <w:szCs w:val="30"/>
                <w:spacing w:val="4"/>
              </w:rPr>
              <w:t>8应完成的主要任务、工作项目</w:t>
            </w:r>
          </w:p>
          <w:p>
            <w:pPr>
              <w:pStyle w:val="TableText"/>
              <w:ind w:left="224" w:right="393" w:firstLine="599"/>
              <w:spacing w:before="103" w:line="284" w:lineRule="auto"/>
              <w:rPr>
                <w:sz w:val="30"/>
                <w:szCs w:val="30"/>
              </w:rPr>
            </w:pPr>
            <w:r>
              <w:rPr>
                <w:sz w:val="30"/>
                <w:szCs w:val="30"/>
              </w:rPr>
              <w:t>应依据型号的研制生产要求和本单位的实际，列出各阶段应完成的主要</w:t>
            </w:r>
            <w:r>
              <w:rPr>
                <w:sz w:val="30"/>
                <w:szCs w:val="30"/>
                <w:spacing w:val="14"/>
              </w:rPr>
              <w:t xml:space="preserve"> </w:t>
            </w:r>
            <w:r>
              <w:rPr>
                <w:sz w:val="30"/>
                <w:szCs w:val="30"/>
                <w:spacing w:val="2"/>
              </w:rPr>
              <w:t>任务和工作项目，见表6.3。</w:t>
            </w:r>
          </w:p>
        </w:tc>
      </w:tr>
    </w:tbl>
    <w:p>
      <w:pPr>
        <w:pStyle w:val="BodyText"/>
        <w:spacing w:line="236" w:lineRule="exact"/>
        <w:rPr>
          <w:sz w:val="20"/>
        </w:rPr>
      </w:pPr>
      <w:r/>
    </w:p>
    <w:p>
      <w:pPr>
        <w:spacing w:line="236" w:lineRule="exact"/>
        <w:sectPr>
          <w:footerReference w:type="default" r:id="rId227"/>
          <w:pgSz w:w="11910" w:h="17890"/>
          <w:pgMar w:top="400" w:right="969" w:bottom="1098" w:left="385" w:header="0" w:footer="855" w:gutter="0"/>
        </w:sectPr>
        <w:rPr>
          <w:sz w:val="20"/>
          <w:szCs w:val="20"/>
        </w:rPr>
      </w:pPr>
    </w:p>
    <w:p>
      <w:pPr>
        <w:spacing w:before="69"/>
        <w:rPr/>
      </w:pPr>
      <w:r/>
    </w:p>
    <w:p>
      <w:pPr>
        <w:spacing w:before="68"/>
        <w:rPr/>
      </w:pPr>
      <w:r/>
    </w:p>
    <w:p>
      <w:pPr>
        <w:spacing w:before="68"/>
        <w:rPr/>
      </w:pPr>
      <w:r/>
    </w:p>
    <w:tbl>
      <w:tblPr>
        <w:tblStyle w:val="TableNormal"/>
        <w:tblW w:w="104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50"/>
        <w:gridCol w:w="1408"/>
        <w:gridCol w:w="1399"/>
        <w:gridCol w:w="7173"/>
        <w:gridCol w:w="210"/>
      </w:tblGrid>
      <w:tr>
        <w:trPr>
          <w:trHeight w:val="685" w:hRule="atLeast"/>
        </w:trPr>
        <w:tc>
          <w:tcPr>
            <w:tcW w:w="10440" w:type="dxa"/>
            <w:vAlign w:val="top"/>
            <w:gridSpan w:val="5"/>
            <w:tcBorders>
              <w:top w:val="single" w:color="000000" w:sz="10" w:space="0"/>
            </w:tcBorders>
          </w:tcPr>
          <w:p>
            <w:pPr>
              <w:ind w:left="1280"/>
              <w:spacing w:before="211" w:line="220" w:lineRule="auto"/>
              <w:rPr>
                <w:rFonts w:ascii="FangSong" w:hAnsi="FangSong" w:eastAsia="FangSong" w:cs="FangSong"/>
                <w:sz w:val="30"/>
                <w:szCs w:val="30"/>
              </w:rPr>
            </w:pPr>
            <w:bookmarkStart w:name="bookmark730" w:id="295"/>
            <w:bookmarkEnd w:id="295"/>
            <w:r>
              <w:rPr>
                <w:rFonts w:ascii="FangSong" w:hAnsi="FangSong" w:eastAsia="FangSong" w:cs="FangSong"/>
                <w:sz w:val="30"/>
                <w:szCs w:val="30"/>
                <w:spacing w:val="10"/>
              </w:rPr>
              <w:t>表6.3</w:t>
            </w:r>
            <w:r>
              <w:rPr>
                <w:rFonts w:ascii="FangSong" w:hAnsi="FangSong" w:eastAsia="FangSong" w:cs="FangSong"/>
                <w:sz w:val="30"/>
                <w:szCs w:val="30"/>
              </w:rPr>
              <w:t xml:space="preserve">  </w:t>
            </w:r>
            <w:r>
              <w:rPr>
                <w:rFonts w:ascii="FangSong" w:hAnsi="FangSong" w:eastAsia="FangSong" w:cs="FangSong"/>
                <w:sz w:val="30"/>
                <w:szCs w:val="30"/>
                <w:spacing w:val="10"/>
              </w:rPr>
              <w:t>产品研制各阶段工艺标准化的主要</w:t>
            </w:r>
            <w:r>
              <w:rPr>
                <w:rFonts w:ascii="FangSong" w:hAnsi="FangSong" w:eastAsia="FangSong" w:cs="FangSong"/>
                <w:sz w:val="30"/>
                <w:szCs w:val="30"/>
                <w:spacing w:val="9"/>
              </w:rPr>
              <w:t>任务和工作项目</w:t>
            </w:r>
          </w:p>
        </w:tc>
      </w:tr>
      <w:tr>
        <w:trPr>
          <w:trHeight w:val="450" w:hRule="atLeast"/>
        </w:trPr>
        <w:tc>
          <w:tcPr>
            <w:tcW w:w="250" w:type="dxa"/>
            <w:vAlign w:val="top"/>
            <w:vMerge w:val="restart"/>
            <w:tcBorders>
              <w:bottom w:val="nil"/>
              <w:top w:val="nil"/>
            </w:tcBorders>
          </w:tcPr>
          <w:p>
            <w:pPr>
              <w:rPr>
                <w:rFonts w:ascii="Arial"/>
                <w:sz w:val="21"/>
              </w:rPr>
            </w:pPr>
            <w:r/>
          </w:p>
        </w:tc>
        <w:tc>
          <w:tcPr>
            <w:tcW w:w="1408" w:type="dxa"/>
            <w:vAlign w:val="top"/>
          </w:tcPr>
          <w:p>
            <w:pPr>
              <w:pStyle w:val="TableText"/>
              <w:ind w:left="230"/>
              <w:spacing w:before="110" w:line="220" w:lineRule="auto"/>
              <w:rPr>
                <w:sz w:val="23"/>
                <w:szCs w:val="23"/>
              </w:rPr>
            </w:pPr>
            <w:r>
              <w:rPr>
                <w:sz w:val="23"/>
                <w:szCs w:val="23"/>
                <w:spacing w:val="-2"/>
              </w:rPr>
              <w:t>研制阶段</w:t>
            </w:r>
          </w:p>
        </w:tc>
        <w:tc>
          <w:tcPr>
            <w:tcW w:w="1399" w:type="dxa"/>
            <w:vAlign w:val="top"/>
          </w:tcPr>
          <w:p>
            <w:pPr>
              <w:pStyle w:val="TableText"/>
              <w:ind w:left="232"/>
              <w:spacing w:before="109" w:line="219" w:lineRule="auto"/>
              <w:rPr>
                <w:sz w:val="23"/>
                <w:szCs w:val="23"/>
              </w:rPr>
            </w:pPr>
            <w:r>
              <w:rPr>
                <w:sz w:val="23"/>
                <w:szCs w:val="23"/>
                <w:spacing w:val="2"/>
              </w:rPr>
              <w:t>主要任务</w:t>
            </w:r>
          </w:p>
        </w:tc>
        <w:tc>
          <w:tcPr>
            <w:tcW w:w="7173" w:type="dxa"/>
            <w:vAlign w:val="top"/>
          </w:tcPr>
          <w:p>
            <w:pPr>
              <w:pStyle w:val="TableText"/>
              <w:ind w:left="3113"/>
              <w:spacing w:before="110" w:line="220" w:lineRule="auto"/>
              <w:rPr>
                <w:sz w:val="23"/>
                <w:szCs w:val="23"/>
              </w:rPr>
            </w:pPr>
            <w:r>
              <w:rPr>
                <w:sz w:val="23"/>
                <w:szCs w:val="23"/>
                <w:spacing w:val="10"/>
              </w:rPr>
              <w:t>工作项目</w:t>
            </w:r>
          </w:p>
        </w:tc>
        <w:tc>
          <w:tcPr>
            <w:tcW w:w="210" w:type="dxa"/>
            <w:vAlign w:val="top"/>
            <w:tcBorders>
              <w:bottom w:val="nil"/>
              <w:top w:val="nil"/>
            </w:tcBorders>
          </w:tcPr>
          <w:p>
            <w:pPr>
              <w:rPr>
                <w:rFonts w:ascii="Arial"/>
                <w:sz w:val="21"/>
              </w:rPr>
            </w:pPr>
            <w:r/>
          </w:p>
        </w:tc>
      </w:tr>
      <w:tr>
        <w:trPr>
          <w:trHeight w:val="3920" w:hRule="atLeast"/>
        </w:trPr>
        <w:tc>
          <w:tcPr>
            <w:tcW w:w="250" w:type="dxa"/>
            <w:vAlign w:val="top"/>
            <w:vMerge w:val="continue"/>
            <w:tcBorders>
              <w:bottom w:val="nil"/>
              <w:top w:val="nil"/>
            </w:tcBorders>
          </w:tcPr>
          <w:p>
            <w:pPr>
              <w:rPr>
                <w:rFonts w:ascii="Arial"/>
                <w:sz w:val="21"/>
              </w:rPr>
            </w:pPr>
            <w:r/>
          </w:p>
        </w:tc>
        <w:tc>
          <w:tcPr>
            <w:tcW w:w="1408" w:type="dxa"/>
            <w:vAlign w:val="top"/>
            <w:textDirection w:val="tbRlV"/>
          </w:tcPr>
          <w:p>
            <w:pPr>
              <w:spacing w:line="251" w:lineRule="auto"/>
              <w:rPr>
                <w:rFonts w:ascii="Arial"/>
                <w:sz w:val="21"/>
              </w:rPr>
            </w:pPr>
            <w:r/>
          </w:p>
          <w:p>
            <w:pPr>
              <w:spacing w:line="252" w:lineRule="auto"/>
              <w:rPr>
                <w:rFonts w:ascii="Arial"/>
                <w:sz w:val="21"/>
              </w:rPr>
            </w:pPr>
            <w:r/>
          </w:p>
          <w:p>
            <w:pPr>
              <w:pStyle w:val="TableText"/>
              <w:ind w:left="839"/>
              <w:spacing w:before="77" w:line="203" w:lineRule="auto"/>
              <w:rPr>
                <w:sz w:val="23"/>
                <w:szCs w:val="23"/>
              </w:rPr>
            </w:pPr>
            <w:r>
              <w:rPr>
                <w:sz w:val="23"/>
                <w:szCs w:val="23"/>
              </w:rPr>
              <w:t>工</w:t>
            </w:r>
            <w:r>
              <w:rPr>
                <w:sz w:val="23"/>
                <w:szCs w:val="23"/>
                <w:spacing w:val="48"/>
              </w:rPr>
              <w:t xml:space="preserve"> </w:t>
            </w:r>
            <w:r>
              <w:rPr>
                <w:sz w:val="23"/>
                <w:szCs w:val="23"/>
              </w:rPr>
              <w:t>程</w:t>
            </w:r>
            <w:r>
              <w:rPr>
                <w:sz w:val="23"/>
                <w:szCs w:val="23"/>
                <w:spacing w:val="48"/>
              </w:rPr>
              <w:t xml:space="preserve"> </w:t>
            </w:r>
            <w:r>
              <w:rPr>
                <w:sz w:val="23"/>
                <w:szCs w:val="23"/>
              </w:rPr>
              <w:t>研</w:t>
            </w:r>
            <w:r>
              <w:rPr>
                <w:sz w:val="23"/>
                <w:szCs w:val="23"/>
                <w:spacing w:val="48"/>
              </w:rPr>
              <w:t xml:space="preserve"> </w:t>
            </w:r>
            <w:r>
              <w:rPr>
                <w:sz w:val="23"/>
                <w:szCs w:val="23"/>
              </w:rPr>
              <w:t>制</w:t>
            </w:r>
            <w:r>
              <w:rPr>
                <w:sz w:val="23"/>
                <w:szCs w:val="23"/>
                <w:spacing w:val="48"/>
              </w:rPr>
              <w:t xml:space="preserve"> </w:t>
            </w:r>
            <w:r>
              <w:rPr>
                <w:sz w:val="23"/>
                <w:szCs w:val="23"/>
              </w:rPr>
              <w:t>阶</w:t>
            </w:r>
            <w:r>
              <w:rPr>
                <w:sz w:val="23"/>
                <w:szCs w:val="23"/>
                <w:spacing w:val="48"/>
              </w:rPr>
              <w:t xml:space="preserve"> </w:t>
            </w:r>
            <w:r>
              <w:rPr>
                <w:sz w:val="23"/>
                <w:szCs w:val="23"/>
              </w:rPr>
              <w:t>段</w:t>
            </w:r>
          </w:p>
        </w:tc>
        <w:tc>
          <w:tcPr>
            <w:tcW w:w="1399" w:type="dxa"/>
            <w:vAlign w:val="top"/>
          </w:tcPr>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pStyle w:val="TableText"/>
              <w:ind w:left="232" w:right="222"/>
              <w:spacing w:before="74" w:line="306" w:lineRule="auto"/>
              <w:jc w:val="both"/>
              <w:rPr>
                <w:sz w:val="23"/>
                <w:szCs w:val="23"/>
              </w:rPr>
            </w:pPr>
            <w:r>
              <w:rPr>
                <w:sz w:val="23"/>
                <w:szCs w:val="23"/>
                <w:spacing w:val="3"/>
              </w:rPr>
              <w:t>制定工艺</w:t>
            </w:r>
            <w:r>
              <w:rPr>
                <w:sz w:val="23"/>
                <w:szCs w:val="23"/>
                <w:spacing w:val="1"/>
              </w:rPr>
              <w:t xml:space="preserve"> </w:t>
            </w:r>
            <w:r>
              <w:rPr>
                <w:sz w:val="23"/>
                <w:szCs w:val="23"/>
                <w:spacing w:val="-3"/>
              </w:rPr>
              <w:t>标准化综</w:t>
            </w:r>
            <w:r>
              <w:rPr>
                <w:sz w:val="23"/>
                <w:szCs w:val="23"/>
                <w:spacing w:val="1"/>
              </w:rPr>
              <w:t xml:space="preserve"> </w:t>
            </w:r>
            <w:r>
              <w:rPr>
                <w:sz w:val="23"/>
                <w:szCs w:val="23"/>
                <w:spacing w:val="3"/>
              </w:rPr>
              <w:t>合要求及</w:t>
            </w:r>
            <w:r>
              <w:rPr>
                <w:sz w:val="23"/>
                <w:szCs w:val="23"/>
              </w:rPr>
              <w:t xml:space="preserve"> </w:t>
            </w:r>
            <w:r>
              <w:rPr>
                <w:sz w:val="23"/>
                <w:szCs w:val="23"/>
                <w:spacing w:val="-3"/>
              </w:rPr>
              <w:t>其支持性</w:t>
            </w:r>
            <w:r>
              <w:rPr>
                <w:sz w:val="23"/>
                <w:szCs w:val="23"/>
                <w:spacing w:val="1"/>
              </w:rPr>
              <w:t xml:space="preserve"> </w:t>
            </w:r>
            <w:r>
              <w:rPr>
                <w:sz w:val="23"/>
                <w:szCs w:val="23"/>
                <w:spacing w:val="-3"/>
              </w:rPr>
              <w:t>文件并组</w:t>
            </w:r>
            <w:r>
              <w:rPr>
                <w:sz w:val="23"/>
                <w:szCs w:val="23"/>
              </w:rPr>
              <w:t xml:space="preserve"> </w:t>
            </w:r>
            <w:r>
              <w:rPr>
                <w:sz w:val="23"/>
                <w:szCs w:val="23"/>
                <w:spacing w:val="40"/>
              </w:rPr>
              <w:t>织实施</w:t>
            </w:r>
          </w:p>
        </w:tc>
        <w:tc>
          <w:tcPr>
            <w:tcW w:w="7173" w:type="dxa"/>
            <w:vAlign w:val="top"/>
          </w:tcPr>
          <w:p>
            <w:pPr>
              <w:pStyle w:val="TableText"/>
              <w:ind w:left="143"/>
              <w:spacing w:before="130" w:line="220" w:lineRule="auto"/>
              <w:rPr>
                <w:sz w:val="23"/>
                <w:szCs w:val="23"/>
              </w:rPr>
            </w:pPr>
            <w:r>
              <w:rPr>
                <w:sz w:val="23"/>
                <w:szCs w:val="23"/>
                <w:spacing w:val="8"/>
              </w:rPr>
              <w:t>a)制定工艺标准化综合要求；</w:t>
            </w:r>
          </w:p>
          <w:p>
            <w:pPr>
              <w:pStyle w:val="TableText"/>
              <w:ind w:left="143"/>
              <w:spacing w:before="135" w:line="219" w:lineRule="auto"/>
              <w:rPr>
                <w:sz w:val="23"/>
                <w:szCs w:val="23"/>
              </w:rPr>
            </w:pPr>
            <w:r>
              <w:rPr>
                <w:sz w:val="23"/>
                <w:szCs w:val="23"/>
                <w:spacing w:val="7"/>
              </w:rPr>
              <w:t>b)编制工艺、工装标准体系表；</w:t>
            </w:r>
          </w:p>
          <w:p>
            <w:pPr>
              <w:pStyle w:val="TableText"/>
              <w:ind w:left="143"/>
              <w:spacing w:before="97" w:line="219" w:lineRule="auto"/>
              <w:rPr>
                <w:sz w:val="23"/>
                <w:szCs w:val="23"/>
              </w:rPr>
            </w:pPr>
            <w:r>
              <w:rPr>
                <w:sz w:val="23"/>
                <w:szCs w:val="23"/>
                <w:spacing w:val="2"/>
              </w:rPr>
              <w:t>c)编制工艺、工装标准选用范围(目录);</w:t>
            </w:r>
          </w:p>
          <w:p>
            <w:pPr>
              <w:pStyle w:val="TableText"/>
              <w:ind w:left="143"/>
              <w:spacing w:before="127" w:line="219" w:lineRule="auto"/>
              <w:rPr>
                <w:sz w:val="23"/>
                <w:szCs w:val="23"/>
              </w:rPr>
            </w:pPr>
            <w:r>
              <w:rPr>
                <w:sz w:val="23"/>
                <w:szCs w:val="23"/>
                <w:spacing w:val="4"/>
              </w:rPr>
              <w:t>d)制定有关工艺文件、工装设计文件的标准化要求；</w:t>
            </w:r>
          </w:p>
          <w:p>
            <w:pPr>
              <w:pStyle w:val="TableText"/>
              <w:ind w:left="143"/>
              <w:spacing w:before="107" w:line="219" w:lineRule="auto"/>
              <w:rPr>
                <w:sz w:val="23"/>
                <w:szCs w:val="23"/>
              </w:rPr>
            </w:pPr>
            <w:r>
              <w:rPr>
                <w:sz w:val="23"/>
                <w:szCs w:val="23"/>
                <w:spacing w:val="5"/>
              </w:rPr>
              <w:t>e)提出制定(修订)标准的项目和计划建议；</w:t>
            </w:r>
          </w:p>
          <w:p>
            <w:pPr>
              <w:pStyle w:val="TableText"/>
              <w:ind w:left="143"/>
              <w:spacing w:before="107" w:line="220" w:lineRule="auto"/>
              <w:rPr>
                <w:sz w:val="23"/>
                <w:szCs w:val="23"/>
              </w:rPr>
            </w:pPr>
            <w:r>
              <w:rPr>
                <w:sz w:val="23"/>
                <w:szCs w:val="23"/>
                <w:spacing w:val="5"/>
              </w:rPr>
              <w:t>f)组织制定新的型号专用工艺、工装标准；</w:t>
            </w:r>
          </w:p>
          <w:p>
            <w:pPr>
              <w:pStyle w:val="TableText"/>
              <w:ind w:left="143"/>
              <w:spacing w:before="97" w:line="214" w:lineRule="auto"/>
              <w:rPr>
                <w:sz w:val="23"/>
                <w:szCs w:val="23"/>
              </w:rPr>
            </w:pPr>
            <w:r>
              <w:rPr>
                <w:sz w:val="23"/>
                <w:szCs w:val="23"/>
                <w:spacing w:val="7"/>
              </w:rPr>
              <w:t>g)开展工装“三化”设计工作；</w:t>
            </w:r>
          </w:p>
          <w:p>
            <w:pPr>
              <w:pStyle w:val="TableText"/>
              <w:ind w:left="143"/>
              <w:spacing w:before="131" w:line="219" w:lineRule="auto"/>
              <w:rPr>
                <w:sz w:val="23"/>
                <w:szCs w:val="23"/>
              </w:rPr>
            </w:pPr>
            <w:r>
              <w:rPr>
                <w:sz w:val="23"/>
                <w:szCs w:val="23"/>
                <w:spacing w:val="5"/>
              </w:rPr>
              <w:t>h)开展对工艺文件、工装设计文件的标准化检查；</w:t>
            </w:r>
          </w:p>
          <w:p>
            <w:pPr>
              <w:pStyle w:val="TableText"/>
              <w:ind w:left="143"/>
              <w:spacing w:before="107" w:line="219" w:lineRule="auto"/>
              <w:rPr>
                <w:sz w:val="23"/>
                <w:szCs w:val="23"/>
              </w:rPr>
            </w:pPr>
            <w:r>
              <w:rPr>
                <w:sz w:val="23"/>
                <w:szCs w:val="23"/>
                <w:spacing w:val="5"/>
              </w:rPr>
              <w:t>i)收集资料，做好贯标的技术和物质准备；</w:t>
            </w:r>
          </w:p>
          <w:p>
            <w:pPr>
              <w:pStyle w:val="TableText"/>
              <w:ind w:left="143"/>
              <w:spacing w:before="101" w:line="214" w:lineRule="auto"/>
              <w:rPr>
                <w:sz w:val="23"/>
                <w:szCs w:val="23"/>
              </w:rPr>
            </w:pPr>
            <w:r>
              <w:rPr>
                <w:sz w:val="23"/>
                <w:szCs w:val="23"/>
              </w:rPr>
              <w:t>j)做好阶段工艺标准化工作总结和评审。</w:t>
            </w:r>
          </w:p>
        </w:tc>
        <w:tc>
          <w:tcPr>
            <w:tcW w:w="210" w:type="dxa"/>
            <w:vAlign w:val="top"/>
            <w:tcBorders>
              <w:bottom w:val="nil"/>
              <w:top w:val="nil"/>
            </w:tcBorders>
          </w:tcPr>
          <w:p>
            <w:pPr>
              <w:rPr>
                <w:rFonts w:ascii="Arial"/>
                <w:sz w:val="21"/>
              </w:rPr>
            </w:pPr>
            <w:r/>
          </w:p>
        </w:tc>
      </w:tr>
      <w:tr>
        <w:trPr>
          <w:trHeight w:val="2420" w:hRule="atLeast"/>
        </w:trPr>
        <w:tc>
          <w:tcPr>
            <w:tcW w:w="250" w:type="dxa"/>
            <w:vAlign w:val="top"/>
            <w:vMerge w:val="continue"/>
            <w:tcBorders>
              <w:bottom w:val="nil"/>
              <w:top w:val="nil"/>
            </w:tcBorders>
          </w:tcPr>
          <w:p>
            <w:pPr>
              <w:rPr>
                <w:rFonts w:ascii="Arial"/>
                <w:sz w:val="21"/>
              </w:rPr>
            </w:pPr>
            <w:r/>
          </w:p>
        </w:tc>
        <w:tc>
          <w:tcPr>
            <w:tcW w:w="1408" w:type="dxa"/>
            <w:vAlign w:val="top"/>
            <w:textDirection w:val="tbRlV"/>
          </w:tcPr>
          <w:p>
            <w:pPr>
              <w:spacing w:line="251" w:lineRule="auto"/>
              <w:rPr>
                <w:rFonts w:ascii="Arial"/>
                <w:sz w:val="21"/>
              </w:rPr>
            </w:pPr>
            <w:r/>
          </w:p>
          <w:p>
            <w:pPr>
              <w:spacing w:line="252" w:lineRule="auto"/>
              <w:rPr>
                <w:rFonts w:ascii="Arial"/>
                <w:sz w:val="21"/>
              </w:rPr>
            </w:pPr>
            <w:r/>
          </w:p>
          <w:p>
            <w:pPr>
              <w:pStyle w:val="TableText"/>
              <w:ind w:left="83"/>
              <w:spacing w:before="77" w:line="202" w:lineRule="auto"/>
              <w:rPr>
                <w:sz w:val="23"/>
                <w:szCs w:val="23"/>
              </w:rPr>
            </w:pPr>
            <w:r>
              <w:rPr>
                <w:sz w:val="23"/>
                <w:szCs w:val="23"/>
              </w:rPr>
              <w:t>设</w:t>
            </w:r>
            <w:r>
              <w:rPr>
                <w:sz w:val="23"/>
                <w:szCs w:val="23"/>
                <w:spacing w:val="53"/>
              </w:rPr>
              <w:t xml:space="preserve"> </w:t>
            </w:r>
            <w:r>
              <w:rPr>
                <w:sz w:val="23"/>
                <w:szCs w:val="23"/>
              </w:rPr>
              <w:t>计</w:t>
            </w:r>
            <w:r>
              <w:rPr>
                <w:sz w:val="23"/>
                <w:szCs w:val="23"/>
                <w:spacing w:val="53"/>
              </w:rPr>
              <w:t xml:space="preserve"> </w:t>
            </w:r>
            <w:r>
              <w:rPr>
                <w:sz w:val="23"/>
                <w:szCs w:val="23"/>
              </w:rPr>
              <w:t>定</w:t>
            </w:r>
            <w:r>
              <w:rPr>
                <w:sz w:val="23"/>
                <w:szCs w:val="23"/>
                <w:spacing w:val="53"/>
              </w:rPr>
              <w:t xml:space="preserve"> </w:t>
            </w:r>
            <w:r>
              <w:rPr>
                <w:sz w:val="23"/>
                <w:szCs w:val="23"/>
              </w:rPr>
              <w:t>型</w:t>
            </w:r>
            <w:r>
              <w:rPr>
                <w:sz w:val="23"/>
                <w:szCs w:val="23"/>
                <w:spacing w:val="54"/>
              </w:rPr>
              <w:t xml:space="preserve"> </w:t>
            </w:r>
            <w:r>
              <w:rPr>
                <w:sz w:val="23"/>
                <w:szCs w:val="23"/>
              </w:rPr>
              <w:t>阶</w:t>
            </w:r>
            <w:r>
              <w:rPr>
                <w:sz w:val="23"/>
                <w:szCs w:val="23"/>
                <w:spacing w:val="53"/>
              </w:rPr>
              <w:t xml:space="preserve"> </w:t>
            </w:r>
            <w:r>
              <w:rPr>
                <w:sz w:val="23"/>
                <w:szCs w:val="23"/>
              </w:rPr>
              <w:t>段</w:t>
            </w:r>
          </w:p>
        </w:tc>
        <w:tc>
          <w:tcPr>
            <w:tcW w:w="1399" w:type="dxa"/>
            <w:vAlign w:val="top"/>
          </w:tcPr>
          <w:p>
            <w:pPr>
              <w:spacing w:line="254" w:lineRule="auto"/>
              <w:rPr>
                <w:rFonts w:ascii="Arial"/>
                <w:sz w:val="21"/>
              </w:rPr>
            </w:pPr>
            <w:r/>
          </w:p>
          <w:p>
            <w:pPr>
              <w:pStyle w:val="TableText"/>
              <w:ind w:left="232"/>
              <w:spacing w:before="75" w:line="221" w:lineRule="auto"/>
              <w:rPr>
                <w:sz w:val="23"/>
                <w:szCs w:val="23"/>
              </w:rPr>
            </w:pPr>
            <w:r>
              <w:rPr>
                <w:sz w:val="23"/>
                <w:szCs w:val="23"/>
                <w:spacing w:val="-2"/>
              </w:rPr>
              <w:t>配合设计</w:t>
            </w:r>
          </w:p>
          <w:p>
            <w:pPr>
              <w:pStyle w:val="TableText"/>
              <w:ind w:left="112"/>
              <w:spacing w:before="114" w:line="220" w:lineRule="auto"/>
              <w:rPr>
                <w:sz w:val="23"/>
                <w:szCs w:val="23"/>
              </w:rPr>
            </w:pPr>
            <w:r>
              <w:rPr>
                <w:sz w:val="23"/>
                <w:szCs w:val="23"/>
                <w:spacing w:val="3"/>
              </w:rPr>
              <w:t>定型，为制</w:t>
            </w:r>
          </w:p>
          <w:p>
            <w:pPr>
              <w:pStyle w:val="TableText"/>
              <w:ind w:left="232"/>
              <w:spacing w:before="105" w:line="220" w:lineRule="auto"/>
              <w:rPr>
                <w:sz w:val="23"/>
                <w:szCs w:val="23"/>
              </w:rPr>
            </w:pPr>
            <w:r>
              <w:rPr>
                <w:sz w:val="23"/>
                <w:szCs w:val="23"/>
                <w:spacing w:val="2"/>
              </w:rPr>
              <w:t>定工艺标</w:t>
            </w:r>
          </w:p>
          <w:p>
            <w:pPr>
              <w:pStyle w:val="TableText"/>
              <w:ind w:left="342" w:right="221" w:hanging="110"/>
              <w:spacing w:before="106" w:line="314" w:lineRule="auto"/>
              <w:rPr>
                <w:sz w:val="23"/>
                <w:szCs w:val="23"/>
              </w:rPr>
            </w:pPr>
            <w:r>
              <w:rPr>
                <w:sz w:val="23"/>
                <w:szCs w:val="23"/>
                <w:spacing w:val="3"/>
              </w:rPr>
              <w:t>准化大纲</w:t>
            </w:r>
            <w:r>
              <w:rPr>
                <w:sz w:val="23"/>
                <w:szCs w:val="23"/>
                <w:spacing w:val="2"/>
              </w:rPr>
              <w:t xml:space="preserve"> </w:t>
            </w:r>
            <w:r>
              <w:rPr>
                <w:sz w:val="23"/>
                <w:szCs w:val="23"/>
                <w:spacing w:val="-2"/>
              </w:rPr>
              <w:t>做准备</w:t>
            </w:r>
          </w:p>
        </w:tc>
        <w:tc>
          <w:tcPr>
            <w:tcW w:w="7173" w:type="dxa"/>
            <w:vAlign w:val="top"/>
          </w:tcPr>
          <w:p>
            <w:pPr>
              <w:spacing w:line="273" w:lineRule="auto"/>
              <w:rPr>
                <w:rFonts w:ascii="Arial"/>
                <w:sz w:val="21"/>
              </w:rPr>
            </w:pPr>
            <w:r/>
          </w:p>
          <w:p>
            <w:pPr>
              <w:pStyle w:val="TableText"/>
              <w:ind w:left="143"/>
              <w:spacing w:before="75" w:line="219" w:lineRule="auto"/>
              <w:rPr>
                <w:sz w:val="23"/>
                <w:szCs w:val="23"/>
              </w:rPr>
            </w:pPr>
            <w:r>
              <w:rPr>
                <w:sz w:val="23"/>
                <w:szCs w:val="23"/>
                <w:spacing w:val="6"/>
              </w:rPr>
              <w:t>a)全面检查工艺、工装标准的实施情况；</w:t>
            </w:r>
          </w:p>
          <w:p>
            <w:pPr>
              <w:pStyle w:val="TableText"/>
              <w:ind w:left="143" w:right="145" w:hanging="20"/>
              <w:spacing w:before="107" w:line="258" w:lineRule="auto"/>
              <w:rPr>
                <w:sz w:val="23"/>
                <w:szCs w:val="23"/>
              </w:rPr>
            </w:pPr>
            <w:r>
              <w:rPr>
                <w:sz w:val="23"/>
                <w:szCs w:val="23"/>
              </w:rPr>
              <w:t>b)配合设计定型，对图样和技术文件中有关工艺、工</w:t>
            </w:r>
            <w:r>
              <w:rPr>
                <w:sz w:val="23"/>
                <w:szCs w:val="23"/>
                <w:spacing w:val="-1"/>
              </w:rPr>
              <w:t>装标准的生产可</w:t>
            </w:r>
            <w:r>
              <w:rPr>
                <w:sz w:val="23"/>
                <w:szCs w:val="23"/>
              </w:rPr>
              <w:t xml:space="preserve"> </w:t>
            </w:r>
            <w:r>
              <w:rPr>
                <w:sz w:val="23"/>
                <w:szCs w:val="23"/>
                <w:spacing w:val="9"/>
              </w:rPr>
              <w:t>行性进行检查并提出意见；</w:t>
            </w:r>
          </w:p>
          <w:p>
            <w:pPr>
              <w:pStyle w:val="TableText"/>
              <w:ind w:left="143" w:right="339"/>
              <w:spacing w:before="127" w:line="258" w:lineRule="auto"/>
              <w:rPr>
                <w:sz w:val="23"/>
                <w:szCs w:val="23"/>
              </w:rPr>
            </w:pPr>
            <w:r>
              <w:rPr>
                <w:sz w:val="23"/>
                <w:szCs w:val="23"/>
              </w:rPr>
              <w:t>c)对工艺标准化综合要求进行总结和评审，为转化为工艺标准化大</w:t>
            </w:r>
            <w:r>
              <w:rPr>
                <w:sz w:val="23"/>
                <w:szCs w:val="23"/>
                <w:spacing w:val="9"/>
              </w:rPr>
              <w:t xml:space="preserve"> </w:t>
            </w:r>
            <w:r>
              <w:rPr>
                <w:sz w:val="23"/>
                <w:szCs w:val="23"/>
              </w:rPr>
              <w:t>纲做准备。</w:t>
            </w:r>
          </w:p>
        </w:tc>
        <w:tc>
          <w:tcPr>
            <w:tcW w:w="210" w:type="dxa"/>
            <w:vAlign w:val="top"/>
            <w:tcBorders>
              <w:bottom w:val="nil"/>
              <w:top w:val="nil"/>
            </w:tcBorders>
          </w:tcPr>
          <w:p>
            <w:pPr>
              <w:rPr>
                <w:rFonts w:ascii="Arial"/>
                <w:sz w:val="21"/>
              </w:rPr>
            </w:pPr>
            <w:r/>
          </w:p>
        </w:tc>
      </w:tr>
      <w:tr>
        <w:trPr>
          <w:trHeight w:val="3920" w:hRule="atLeast"/>
        </w:trPr>
        <w:tc>
          <w:tcPr>
            <w:tcW w:w="250" w:type="dxa"/>
            <w:vAlign w:val="top"/>
            <w:vMerge w:val="continue"/>
            <w:tcBorders>
              <w:bottom w:val="nil"/>
              <w:top w:val="nil"/>
            </w:tcBorders>
          </w:tcPr>
          <w:p>
            <w:pPr>
              <w:rPr>
                <w:rFonts w:ascii="Arial"/>
                <w:sz w:val="21"/>
              </w:rPr>
            </w:pPr>
            <w:r/>
          </w:p>
        </w:tc>
        <w:tc>
          <w:tcPr>
            <w:tcW w:w="1408" w:type="dxa"/>
            <w:vAlign w:val="top"/>
          </w:tcPr>
          <w:p>
            <w:pPr>
              <w:spacing w:line="288" w:lineRule="auto"/>
              <w:rPr>
                <w:rFonts w:ascii="Arial"/>
                <w:sz w:val="21"/>
              </w:rPr>
            </w:pPr>
            <w:r/>
          </w:p>
          <w:p>
            <w:pPr>
              <w:spacing w:line="289" w:lineRule="auto"/>
              <w:rPr>
                <w:rFonts w:ascii="Arial"/>
                <w:sz w:val="21"/>
              </w:rPr>
            </w:pPr>
            <w:r/>
          </w:p>
          <w:p>
            <w:pPr>
              <w:spacing w:line="289" w:lineRule="auto"/>
              <w:rPr>
                <w:rFonts w:ascii="Arial"/>
                <w:sz w:val="21"/>
              </w:rPr>
            </w:pPr>
            <w:r/>
          </w:p>
          <w:p>
            <w:pPr>
              <w:spacing w:line="289" w:lineRule="auto"/>
              <w:rPr>
                <w:rFonts w:ascii="Arial"/>
                <w:sz w:val="21"/>
              </w:rPr>
            </w:pPr>
            <w:r/>
          </w:p>
          <w:p>
            <w:pPr>
              <w:pStyle w:val="TableText"/>
              <w:ind w:left="350" w:right="307" w:firstLine="110"/>
              <w:spacing w:before="75" w:line="318" w:lineRule="auto"/>
              <w:rPr>
                <w:sz w:val="23"/>
                <w:szCs w:val="23"/>
              </w:rPr>
            </w:pPr>
            <w:r>
              <w:rPr>
                <w:sz w:val="23"/>
                <w:szCs w:val="23"/>
                <w:spacing w:val="7"/>
              </w:rPr>
              <w:t>生产</w:t>
            </w:r>
            <w:r>
              <w:rPr>
                <w:sz w:val="23"/>
                <w:szCs w:val="23"/>
              </w:rPr>
              <w:t xml:space="preserve">  </w:t>
            </w:r>
            <w:r>
              <w:rPr>
                <w:sz w:val="23"/>
                <w:szCs w:val="23"/>
                <w:spacing w:val="12"/>
              </w:rPr>
              <w:t>(工艺)</w:t>
            </w:r>
            <w:r>
              <w:rPr>
                <w:sz w:val="23"/>
                <w:szCs w:val="23"/>
                <w:spacing w:val="1"/>
              </w:rPr>
              <w:t xml:space="preserve"> </w:t>
            </w:r>
            <w:r>
              <w:rPr>
                <w:sz w:val="23"/>
                <w:szCs w:val="23"/>
                <w:spacing w:val="30"/>
                <w:w w:val="114"/>
              </w:rPr>
              <w:t>定型</w:t>
            </w:r>
            <w:r>
              <w:rPr>
                <w:sz w:val="23"/>
                <w:szCs w:val="23"/>
              </w:rPr>
              <w:t xml:space="preserve">  </w:t>
            </w:r>
            <w:r>
              <w:rPr>
                <w:sz w:val="23"/>
                <w:szCs w:val="23"/>
                <w:spacing w:val="20"/>
                <w:w w:val="117"/>
              </w:rPr>
              <w:t>阶段</w:t>
            </w:r>
          </w:p>
        </w:tc>
        <w:tc>
          <w:tcPr>
            <w:tcW w:w="1399" w:type="dxa"/>
            <w:vAlign w:val="top"/>
          </w:tcPr>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232"/>
              <w:spacing w:before="75" w:line="219" w:lineRule="auto"/>
              <w:rPr>
                <w:sz w:val="23"/>
                <w:szCs w:val="23"/>
              </w:rPr>
            </w:pPr>
            <w:r>
              <w:rPr>
                <w:sz w:val="23"/>
                <w:szCs w:val="23"/>
                <w:spacing w:val="2"/>
              </w:rPr>
              <w:t>制定并实</w:t>
            </w:r>
          </w:p>
          <w:p>
            <w:pPr>
              <w:pStyle w:val="TableText"/>
              <w:ind w:left="232"/>
              <w:spacing w:before="107" w:line="220" w:lineRule="auto"/>
              <w:rPr>
                <w:sz w:val="23"/>
                <w:szCs w:val="23"/>
              </w:rPr>
            </w:pPr>
            <w:r>
              <w:rPr>
                <w:sz w:val="23"/>
                <w:szCs w:val="23"/>
                <w:spacing w:val="-2"/>
              </w:rPr>
              <w:t>施工艺标</w:t>
            </w:r>
          </w:p>
          <w:p>
            <w:pPr>
              <w:pStyle w:val="TableText"/>
              <w:ind w:left="172"/>
              <w:spacing w:before="115" w:line="220" w:lineRule="auto"/>
              <w:rPr>
                <w:sz w:val="23"/>
                <w:szCs w:val="23"/>
              </w:rPr>
            </w:pPr>
            <w:r>
              <w:rPr>
                <w:sz w:val="23"/>
                <w:szCs w:val="23"/>
                <w:spacing w:val="-1"/>
              </w:rPr>
              <w:t>准化大纲，</w:t>
            </w:r>
          </w:p>
          <w:p>
            <w:pPr>
              <w:pStyle w:val="TableText"/>
              <w:ind w:left="232"/>
              <w:spacing w:before="105" w:line="219" w:lineRule="auto"/>
              <w:rPr>
                <w:sz w:val="23"/>
                <w:szCs w:val="23"/>
              </w:rPr>
            </w:pPr>
            <w:r>
              <w:rPr>
                <w:sz w:val="23"/>
                <w:szCs w:val="23"/>
                <w:spacing w:val="3"/>
              </w:rPr>
              <w:t>做好工艺</w:t>
            </w:r>
          </w:p>
          <w:p>
            <w:pPr>
              <w:pStyle w:val="TableText"/>
              <w:ind w:left="232"/>
              <w:spacing w:before="108" w:line="220" w:lineRule="auto"/>
              <w:rPr>
                <w:sz w:val="23"/>
                <w:szCs w:val="23"/>
              </w:rPr>
            </w:pPr>
            <w:r>
              <w:rPr>
                <w:sz w:val="23"/>
                <w:szCs w:val="23"/>
                <w:spacing w:val="2"/>
              </w:rPr>
              <w:t>定型标准</w:t>
            </w:r>
          </w:p>
          <w:p>
            <w:pPr>
              <w:pStyle w:val="TableText"/>
              <w:ind w:left="342"/>
              <w:spacing w:before="116" w:line="220" w:lineRule="auto"/>
              <w:rPr>
                <w:sz w:val="23"/>
                <w:szCs w:val="23"/>
              </w:rPr>
            </w:pPr>
            <w:r>
              <w:rPr>
                <w:sz w:val="23"/>
                <w:szCs w:val="23"/>
                <w:spacing w:val="5"/>
              </w:rPr>
              <w:t>化工作</w:t>
            </w:r>
          </w:p>
        </w:tc>
        <w:tc>
          <w:tcPr>
            <w:tcW w:w="7173" w:type="dxa"/>
            <w:vAlign w:val="top"/>
          </w:tcPr>
          <w:p>
            <w:pPr>
              <w:pStyle w:val="TableText"/>
              <w:ind w:left="143" w:right="109"/>
              <w:spacing w:before="139" w:line="259" w:lineRule="auto"/>
              <w:rPr>
                <w:sz w:val="23"/>
                <w:szCs w:val="23"/>
              </w:rPr>
            </w:pPr>
            <w:r>
              <w:rPr>
                <w:sz w:val="23"/>
                <w:szCs w:val="23"/>
              </w:rPr>
              <w:t>a)以工艺标准化综合要求为基础，进一步修改和补充，形成工艺标准</w:t>
            </w:r>
            <w:r>
              <w:rPr>
                <w:sz w:val="23"/>
                <w:szCs w:val="23"/>
                <w:spacing w:val="9"/>
              </w:rPr>
              <w:t xml:space="preserve"> </w:t>
            </w:r>
            <w:r>
              <w:rPr>
                <w:sz w:val="23"/>
                <w:szCs w:val="23"/>
                <w:spacing w:val="27"/>
              </w:rPr>
              <w:t>化大纲</w:t>
            </w:r>
            <w:r>
              <w:rPr>
                <w:sz w:val="23"/>
                <w:szCs w:val="23"/>
                <w:spacing w:val="-56"/>
              </w:rPr>
              <w:t xml:space="preserve"> </w:t>
            </w:r>
            <w:r>
              <w:rPr>
                <w:sz w:val="23"/>
                <w:szCs w:val="23"/>
                <w:spacing w:val="27"/>
              </w:rPr>
              <w:t>；</w:t>
            </w:r>
          </w:p>
          <w:p>
            <w:pPr>
              <w:pStyle w:val="TableText"/>
              <w:ind w:left="143"/>
              <w:spacing w:before="115" w:line="219" w:lineRule="auto"/>
              <w:rPr>
                <w:sz w:val="23"/>
                <w:szCs w:val="23"/>
              </w:rPr>
            </w:pPr>
            <w:r>
              <w:rPr>
                <w:sz w:val="23"/>
                <w:szCs w:val="23"/>
                <w:spacing w:val="2"/>
              </w:rPr>
              <w:t>b)修订工艺、工装标准选用范围(目录);</w:t>
            </w:r>
          </w:p>
          <w:p>
            <w:pPr>
              <w:pStyle w:val="TableText"/>
              <w:ind w:left="143"/>
              <w:spacing w:before="117" w:line="220" w:lineRule="auto"/>
              <w:rPr>
                <w:sz w:val="23"/>
                <w:szCs w:val="23"/>
              </w:rPr>
            </w:pPr>
            <w:r>
              <w:rPr>
                <w:sz w:val="23"/>
                <w:szCs w:val="23"/>
                <w:spacing w:val="5"/>
              </w:rPr>
              <w:t>c)提出工艺定型标准化方案和相关标准化要求；</w:t>
            </w:r>
          </w:p>
          <w:p>
            <w:pPr>
              <w:pStyle w:val="TableText"/>
              <w:ind w:left="143"/>
              <w:spacing w:before="95" w:line="219" w:lineRule="auto"/>
              <w:rPr>
                <w:sz w:val="23"/>
                <w:szCs w:val="23"/>
              </w:rPr>
            </w:pPr>
            <w:r>
              <w:rPr>
                <w:sz w:val="23"/>
                <w:szCs w:val="23"/>
                <w:spacing w:val="4"/>
              </w:rPr>
              <w:t>d)对定型工艺文件和工装设计文件进行标准化检查；</w:t>
            </w:r>
          </w:p>
          <w:p>
            <w:pPr>
              <w:pStyle w:val="TableText"/>
              <w:ind w:left="143"/>
              <w:spacing w:before="127" w:line="220" w:lineRule="auto"/>
              <w:rPr>
                <w:sz w:val="23"/>
                <w:szCs w:val="23"/>
              </w:rPr>
            </w:pPr>
            <w:r>
              <w:rPr>
                <w:sz w:val="23"/>
                <w:szCs w:val="23"/>
                <w:spacing w:val="6"/>
              </w:rPr>
              <w:t>e)继续开展工装“三化”设计工作；</w:t>
            </w:r>
          </w:p>
          <w:p>
            <w:pPr>
              <w:pStyle w:val="TableText"/>
              <w:ind w:left="143"/>
              <w:spacing w:before="106" w:line="220" w:lineRule="auto"/>
              <w:rPr>
                <w:sz w:val="23"/>
                <w:szCs w:val="23"/>
              </w:rPr>
            </w:pPr>
            <w:r>
              <w:rPr>
                <w:sz w:val="23"/>
                <w:szCs w:val="23"/>
                <w:spacing w:val="5"/>
              </w:rPr>
              <w:t>f)协调和处理工艺定型出现的标准化问题；</w:t>
            </w:r>
          </w:p>
          <w:p>
            <w:pPr>
              <w:pStyle w:val="TableText"/>
              <w:ind w:left="143" w:right="120" w:hanging="10"/>
              <w:spacing w:before="86" w:line="264" w:lineRule="auto"/>
              <w:rPr>
                <w:sz w:val="23"/>
                <w:szCs w:val="23"/>
              </w:rPr>
            </w:pPr>
            <w:r>
              <w:rPr>
                <w:sz w:val="23"/>
                <w:szCs w:val="23"/>
              </w:rPr>
              <w:t>g)全面检查工艺、工装标准的实施情况，编制生产(工艺)定型标准化</w:t>
            </w:r>
            <w:r>
              <w:rPr>
                <w:sz w:val="23"/>
                <w:szCs w:val="23"/>
                <w:spacing w:val="8"/>
              </w:rPr>
              <w:t xml:space="preserve"> </w:t>
            </w:r>
            <w:r>
              <w:rPr>
                <w:sz w:val="23"/>
                <w:szCs w:val="23"/>
                <w:spacing w:val="22"/>
              </w:rPr>
              <w:t>审查报告；</w:t>
            </w:r>
          </w:p>
          <w:p>
            <w:pPr>
              <w:pStyle w:val="TableText"/>
              <w:ind w:left="143"/>
              <w:spacing w:before="131" w:line="219" w:lineRule="auto"/>
              <w:rPr>
                <w:sz w:val="23"/>
                <w:szCs w:val="23"/>
              </w:rPr>
            </w:pPr>
            <w:r>
              <w:rPr>
                <w:sz w:val="23"/>
                <w:szCs w:val="23"/>
              </w:rPr>
              <w:t>h)总结生产(工艺)定型标准化工作并做好阶段评审。</w:t>
            </w:r>
          </w:p>
        </w:tc>
        <w:tc>
          <w:tcPr>
            <w:tcW w:w="210" w:type="dxa"/>
            <w:vAlign w:val="top"/>
            <w:tcBorders>
              <w:bottom w:val="nil"/>
              <w:top w:val="nil"/>
            </w:tcBorders>
          </w:tcPr>
          <w:p>
            <w:pPr>
              <w:rPr>
                <w:rFonts w:ascii="Arial"/>
                <w:sz w:val="21"/>
              </w:rPr>
            </w:pPr>
            <w:r/>
          </w:p>
        </w:tc>
      </w:tr>
      <w:tr>
        <w:trPr>
          <w:trHeight w:val="299" w:hRule="atLeast"/>
        </w:trPr>
        <w:tc>
          <w:tcPr>
            <w:tcW w:w="10440" w:type="dxa"/>
            <w:vAlign w:val="top"/>
            <w:gridSpan w:val="5"/>
            <w:tcBorders>
              <w:bottom w:val="nil"/>
            </w:tcBorders>
          </w:tcPr>
          <w:p>
            <w:pPr>
              <w:rPr>
                <w:rFonts w:ascii="Arial"/>
                <w:sz w:val="21"/>
              </w:rPr>
            </w:pPr>
            <w:r/>
          </w:p>
        </w:tc>
      </w:tr>
    </w:tbl>
    <w:p>
      <w:pPr>
        <w:spacing w:before="351" w:line="222" w:lineRule="auto"/>
        <w:outlineLvl w:val="2"/>
        <w:rPr>
          <w:rFonts w:ascii="SimHei" w:hAnsi="SimHei" w:eastAsia="SimHei" w:cs="SimHei"/>
          <w:sz w:val="34"/>
          <w:szCs w:val="34"/>
        </w:rPr>
      </w:pPr>
      <w:bookmarkStart w:name="bookmark201" w:id="296"/>
      <w:bookmarkEnd w:id="296"/>
      <w:r>
        <w:rPr>
          <w:rFonts w:ascii="SimHei" w:hAnsi="SimHei" w:eastAsia="SimHei" w:cs="SimHei"/>
          <w:sz w:val="34"/>
          <w:szCs w:val="34"/>
          <w:spacing w:val="9"/>
        </w:rPr>
        <w:t>6.5.4</w:t>
      </w:r>
      <w:r>
        <w:rPr>
          <w:rFonts w:ascii="SimHei" w:hAnsi="SimHei" w:eastAsia="SimHei" w:cs="SimHei"/>
          <w:sz w:val="34"/>
          <w:szCs w:val="34"/>
          <w:spacing w:val="9"/>
        </w:rPr>
        <w:t xml:space="preserve">  </w:t>
      </w:r>
      <w:r>
        <w:rPr>
          <w:rFonts w:ascii="SimHei" w:hAnsi="SimHei" w:eastAsia="SimHei" w:cs="SimHei"/>
          <w:sz w:val="34"/>
          <w:szCs w:val="34"/>
          <w:spacing w:val="9"/>
        </w:rPr>
        <w:t>评审依据</w:t>
      </w:r>
    </w:p>
    <w:p>
      <w:pPr>
        <w:ind w:left="620"/>
        <w:spacing w:before="299" w:line="219" w:lineRule="auto"/>
        <w:rPr>
          <w:rFonts w:ascii="SimSun" w:hAnsi="SimSun" w:eastAsia="SimSun" w:cs="SimSun"/>
          <w:sz w:val="30"/>
          <w:szCs w:val="30"/>
        </w:rPr>
      </w:pPr>
      <w:r>
        <w:rPr>
          <w:rFonts w:ascii="SimSun" w:hAnsi="SimSun" w:eastAsia="SimSun" w:cs="SimSun"/>
          <w:sz w:val="30"/>
          <w:szCs w:val="30"/>
          <w:spacing w:val="2"/>
        </w:rPr>
        <w:t>评审依据主要包括：</w:t>
      </w:r>
    </w:p>
    <w:p>
      <w:pPr>
        <w:ind w:left="620"/>
        <w:spacing w:before="72" w:line="212" w:lineRule="auto"/>
        <w:rPr>
          <w:rFonts w:ascii="SimSun" w:hAnsi="SimSun" w:eastAsia="SimSun" w:cs="SimSun"/>
          <w:sz w:val="30"/>
          <w:szCs w:val="30"/>
        </w:rPr>
      </w:pPr>
      <w:r>
        <w:rPr>
          <w:rFonts w:ascii="Times New Roman" w:hAnsi="Times New Roman" w:eastAsia="Times New Roman" w:cs="Times New Roman"/>
          <w:sz w:val="30"/>
          <w:szCs w:val="30"/>
          <w:spacing w:val="-11"/>
        </w:rPr>
        <w:t>a)</w:t>
      </w:r>
      <w:r>
        <w:rPr>
          <w:rFonts w:ascii="SimSun" w:hAnsi="SimSun" w:eastAsia="SimSun" w:cs="SimSun"/>
          <w:sz w:val="30"/>
          <w:szCs w:val="30"/>
          <w:spacing w:val="-11"/>
        </w:rPr>
        <w:t>《装备全寿命标准化工作规定》,总装备部，装法〔200</w:t>
      </w:r>
      <w:r>
        <w:rPr>
          <w:rFonts w:ascii="SimSun" w:hAnsi="SimSun" w:eastAsia="SimSun" w:cs="SimSun"/>
          <w:sz w:val="30"/>
          <w:szCs w:val="30"/>
          <w:spacing w:val="-12"/>
        </w:rPr>
        <w:t>6〕4号，2006;</w:t>
      </w:r>
    </w:p>
    <w:p>
      <w:pPr>
        <w:ind w:left="62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3"/>
        </w:rPr>
        <w:t>b)</w:t>
      </w:r>
      <w:r>
        <w:rPr>
          <w:rFonts w:ascii="SimSun" w:hAnsi="SimSun" w:eastAsia="SimSun" w:cs="SimSun"/>
          <w:sz w:val="30"/>
          <w:szCs w:val="30"/>
          <w:spacing w:val="-3"/>
        </w:rPr>
        <w:t>《武器装备研制生产标准化工作规定》,国防科工委，2004;</w:t>
      </w:r>
    </w:p>
    <w:p>
      <w:pPr>
        <w:ind w:left="62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2"/>
        </w:rPr>
        <w:t>c)GJB/Z69—1994</w:t>
      </w:r>
      <w:r>
        <w:rPr>
          <w:rFonts w:ascii="SimSun" w:hAnsi="SimSun" w:eastAsia="SimSun" w:cs="SimSun"/>
          <w:sz w:val="30"/>
          <w:szCs w:val="30"/>
          <w:spacing w:val="-2"/>
        </w:rPr>
        <w:t>《</w:t>
      </w:r>
      <w:r>
        <w:rPr>
          <w:rFonts w:ascii="SimSun" w:hAnsi="SimSun" w:eastAsia="SimSun" w:cs="SimSun"/>
          <w:sz w:val="30"/>
          <w:szCs w:val="30"/>
          <w:spacing w:val="97"/>
        </w:rPr>
        <w:t xml:space="preserve"> </w:t>
      </w:r>
      <w:r>
        <w:rPr>
          <w:rFonts w:ascii="SimSun" w:hAnsi="SimSun" w:eastAsia="SimSun" w:cs="SimSun"/>
          <w:sz w:val="30"/>
          <w:szCs w:val="30"/>
          <w:spacing w:val="-2"/>
        </w:rPr>
        <w:t>军用标准的选用和剪裁导则》;</w:t>
      </w:r>
    </w:p>
    <w:p>
      <w:pPr>
        <w:ind w:left="620"/>
        <w:spacing w:before="83" w:line="212" w:lineRule="auto"/>
        <w:rPr>
          <w:rFonts w:ascii="SimSun" w:hAnsi="SimSun" w:eastAsia="SimSun" w:cs="SimSun"/>
          <w:sz w:val="33"/>
          <w:szCs w:val="33"/>
        </w:rPr>
      </w:pPr>
      <w:r>
        <w:rPr>
          <w:rFonts w:ascii="Times New Roman" w:hAnsi="Times New Roman" w:eastAsia="Times New Roman" w:cs="Times New Roman"/>
          <w:sz w:val="33"/>
          <w:szCs w:val="33"/>
          <w:spacing w:val="-19"/>
        </w:rPr>
        <w:t>d)GJB/Z</w:t>
      </w:r>
      <w:r>
        <w:rPr>
          <w:rFonts w:ascii="Times New Roman" w:hAnsi="Times New Roman" w:eastAsia="Times New Roman" w:cs="Times New Roman"/>
          <w:sz w:val="33"/>
          <w:szCs w:val="33"/>
          <w:spacing w:val="51"/>
          <w:w w:val="101"/>
        </w:rPr>
        <w:t xml:space="preserve"> </w:t>
      </w:r>
      <w:r>
        <w:rPr>
          <w:rFonts w:ascii="Times New Roman" w:hAnsi="Times New Roman" w:eastAsia="Times New Roman" w:cs="Times New Roman"/>
          <w:sz w:val="33"/>
          <w:szCs w:val="33"/>
          <w:spacing w:val="-19"/>
        </w:rPr>
        <w:t>106A—2005</w:t>
      </w:r>
      <w:r>
        <w:rPr>
          <w:rFonts w:ascii="SimSun" w:hAnsi="SimSun" w:eastAsia="SimSun" w:cs="SimSun"/>
          <w:sz w:val="33"/>
          <w:szCs w:val="33"/>
          <w:spacing w:val="-19"/>
        </w:rPr>
        <w:t>《工艺标准化大纲编制指南》;</w:t>
      </w:r>
    </w:p>
    <w:p>
      <w:pPr>
        <w:ind w:left="620"/>
        <w:spacing w:before="83" w:line="212" w:lineRule="auto"/>
        <w:rPr>
          <w:rFonts w:ascii="SimSun" w:hAnsi="SimSun" w:eastAsia="SimSun" w:cs="SimSun"/>
          <w:sz w:val="30"/>
          <w:szCs w:val="30"/>
        </w:rPr>
      </w:pPr>
      <w:r>
        <w:rPr>
          <w:rFonts w:ascii="Times New Roman" w:hAnsi="Times New Roman" w:eastAsia="Times New Roman" w:cs="Times New Roman"/>
          <w:sz w:val="30"/>
          <w:szCs w:val="30"/>
          <w:spacing w:val="-5"/>
        </w:rPr>
        <w:t>e)GJB/Z113—1998</w:t>
      </w:r>
      <w:r>
        <w:rPr>
          <w:rFonts w:ascii="SimSun" w:hAnsi="SimSun" w:eastAsia="SimSun" w:cs="SimSun"/>
          <w:sz w:val="30"/>
          <w:szCs w:val="30"/>
          <w:spacing w:val="-5"/>
        </w:rPr>
        <w:t>《</w:t>
      </w:r>
      <w:r>
        <w:rPr>
          <w:rFonts w:ascii="SimSun" w:hAnsi="SimSun" w:eastAsia="SimSun" w:cs="SimSun"/>
          <w:sz w:val="30"/>
          <w:szCs w:val="30"/>
          <w:spacing w:val="117"/>
        </w:rPr>
        <w:t xml:space="preserve"> </w:t>
      </w:r>
      <w:r>
        <w:rPr>
          <w:rFonts w:ascii="SimSun" w:hAnsi="SimSun" w:eastAsia="SimSun" w:cs="SimSun"/>
          <w:sz w:val="30"/>
          <w:szCs w:val="30"/>
          <w:spacing w:val="-5"/>
        </w:rPr>
        <w:t>标准化评审》;</w:t>
      </w:r>
    </w:p>
    <w:p>
      <w:pPr>
        <w:spacing w:line="212" w:lineRule="auto"/>
        <w:sectPr>
          <w:footerReference w:type="default" r:id="rId228"/>
          <w:pgSz w:w="11910" w:h="17840"/>
          <w:pgMar w:top="400" w:right="239" w:bottom="888" w:left="1219" w:header="0" w:footer="645" w:gutter="0"/>
        </w:sectPr>
        <w:rPr>
          <w:rFonts w:ascii="SimSun" w:hAnsi="SimSun" w:eastAsia="SimSun" w:cs="SimSun"/>
          <w:sz w:val="30"/>
          <w:szCs w:val="30"/>
        </w:rPr>
      </w:pPr>
    </w:p>
    <w:p>
      <w:pPr>
        <w:pStyle w:val="BodyText"/>
        <w:spacing w:line="348" w:lineRule="auto"/>
        <w:rPr/>
      </w:pPr>
      <w:r/>
    </w:p>
    <w:p>
      <w:pPr>
        <w:pStyle w:val="BodyText"/>
        <w:spacing w:line="348" w:lineRule="auto"/>
        <w:rPr/>
      </w:pPr>
      <w:r/>
    </w:p>
    <w:p>
      <w:pPr>
        <w:ind w:left="609"/>
        <w:spacing w:before="98" w:line="212" w:lineRule="auto"/>
        <w:rPr>
          <w:rFonts w:ascii="SimSun" w:hAnsi="SimSun" w:eastAsia="SimSun" w:cs="SimSun"/>
          <w:sz w:val="30"/>
          <w:szCs w:val="30"/>
        </w:rPr>
      </w:pPr>
      <w:bookmarkStart w:name="bookmark731" w:id="297"/>
      <w:bookmarkEnd w:id="297"/>
      <w:r>
        <w:rPr>
          <w:rFonts w:ascii="Times New Roman" w:hAnsi="Times New Roman" w:eastAsia="Times New Roman" w:cs="Times New Roman"/>
          <w:sz w:val="30"/>
          <w:szCs w:val="30"/>
          <w:spacing w:val="-2"/>
        </w:rPr>
        <w:t>f)GJB/Z    114A—2005</w:t>
      </w:r>
      <w:r>
        <w:rPr>
          <w:rFonts w:ascii="SimSun" w:hAnsi="SimSun" w:eastAsia="SimSun" w:cs="SimSun"/>
          <w:sz w:val="30"/>
          <w:szCs w:val="30"/>
          <w:spacing w:val="-2"/>
        </w:rPr>
        <w:t>《产</w:t>
      </w:r>
      <w:r>
        <w:rPr>
          <w:rFonts w:ascii="SimSun" w:hAnsi="SimSun" w:eastAsia="SimSun" w:cs="SimSun"/>
          <w:sz w:val="30"/>
          <w:szCs w:val="30"/>
          <w:spacing w:val="-3"/>
        </w:rPr>
        <w:t>品标准化大纲编制指南》;</w:t>
      </w:r>
    </w:p>
    <w:p>
      <w:pPr>
        <w:ind w:left="609"/>
        <w:spacing w:before="104" w:line="212" w:lineRule="auto"/>
        <w:rPr>
          <w:rFonts w:ascii="SimSun" w:hAnsi="SimSun" w:eastAsia="SimSun" w:cs="SimSun"/>
          <w:sz w:val="31"/>
          <w:szCs w:val="31"/>
        </w:rPr>
      </w:pPr>
      <w:r>
        <w:rPr>
          <w:rFonts w:ascii="Times New Roman" w:hAnsi="Times New Roman" w:eastAsia="Times New Roman" w:cs="Times New Roman"/>
          <w:sz w:val="31"/>
          <w:szCs w:val="31"/>
          <w:spacing w:val="-12"/>
        </w:rPr>
        <w:t>g)</w:t>
      </w:r>
      <w:r>
        <w:rPr>
          <w:rFonts w:ascii="Times New Roman" w:hAnsi="Times New Roman" w:eastAsia="Times New Roman" w:cs="Times New Roman"/>
          <w:sz w:val="31"/>
          <w:szCs w:val="31"/>
          <w:spacing w:val="51"/>
        </w:rPr>
        <w:t xml:space="preserve"> </w:t>
      </w:r>
      <w:r>
        <w:rPr>
          <w:rFonts w:ascii="SimSun" w:hAnsi="SimSun" w:eastAsia="SimSun" w:cs="SimSun"/>
          <w:sz w:val="31"/>
          <w:szCs w:val="31"/>
          <w:spacing w:val="-12"/>
        </w:rPr>
        <w:t>国家有关法规、条例和文件；</w:t>
      </w:r>
    </w:p>
    <w:p>
      <w:pPr>
        <w:ind w:left="60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9"/>
        </w:rPr>
        <w:t>h)</w:t>
      </w:r>
      <w:r>
        <w:rPr>
          <w:rFonts w:ascii="Times New Roman" w:hAnsi="Times New Roman" w:eastAsia="Times New Roman" w:cs="Times New Roman"/>
          <w:sz w:val="30"/>
          <w:szCs w:val="30"/>
          <w:spacing w:val="63"/>
        </w:rPr>
        <w:t xml:space="preserve"> </w:t>
      </w:r>
      <w:r>
        <w:rPr>
          <w:rFonts w:ascii="SimSun" w:hAnsi="SimSun" w:eastAsia="SimSun" w:cs="SimSun"/>
          <w:sz w:val="30"/>
          <w:szCs w:val="30"/>
          <w:spacing w:val="9"/>
        </w:rPr>
        <w:t>研制总要求(或研制任务书);</w:t>
      </w:r>
    </w:p>
    <w:p>
      <w:pPr>
        <w:ind w:left="609"/>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5"/>
        </w:rPr>
        <w:t>i)</w:t>
      </w:r>
      <w:r>
        <w:rPr>
          <w:rFonts w:ascii="Times New Roman" w:hAnsi="Times New Roman" w:eastAsia="Times New Roman" w:cs="Times New Roman"/>
          <w:sz w:val="30"/>
          <w:szCs w:val="30"/>
          <w:spacing w:val="65"/>
          <w:w w:val="101"/>
        </w:rPr>
        <w:t xml:space="preserve"> </w:t>
      </w:r>
      <w:r>
        <w:rPr>
          <w:rFonts w:ascii="SimSun" w:hAnsi="SimSun" w:eastAsia="SimSun" w:cs="SimSun"/>
          <w:sz w:val="30"/>
          <w:szCs w:val="30"/>
          <w:spacing w:val="5"/>
        </w:rPr>
        <w:t>上层次产品标准化大纲。</w:t>
      </w:r>
    </w:p>
    <w:p>
      <w:pPr>
        <w:pStyle w:val="BodyText"/>
        <w:spacing w:line="254" w:lineRule="auto"/>
        <w:rPr/>
      </w:pPr>
      <w:r/>
    </w:p>
    <w:p>
      <w:pPr>
        <w:spacing w:before="108" w:line="222" w:lineRule="auto"/>
        <w:outlineLvl w:val="2"/>
        <w:rPr>
          <w:rFonts w:ascii="SimHei" w:hAnsi="SimHei" w:eastAsia="SimHei" w:cs="SimHei"/>
          <w:sz w:val="33"/>
          <w:szCs w:val="33"/>
        </w:rPr>
      </w:pPr>
      <w:bookmarkStart w:name="bookmark202" w:id="298"/>
      <w:bookmarkEnd w:id="298"/>
      <w:r>
        <w:rPr>
          <w:rFonts w:ascii="SimHei" w:hAnsi="SimHei" w:eastAsia="SimHei" w:cs="SimHei"/>
          <w:sz w:val="33"/>
          <w:szCs w:val="33"/>
          <w:spacing w:val="8"/>
        </w:rPr>
        <w:t>6.5.5</w:t>
      </w:r>
      <w:r>
        <w:rPr>
          <w:rFonts w:ascii="SimHei" w:hAnsi="SimHei" w:eastAsia="SimHei" w:cs="SimHei"/>
          <w:sz w:val="33"/>
          <w:szCs w:val="33"/>
          <w:spacing w:val="39"/>
        </w:rPr>
        <w:t xml:space="preserve">  </w:t>
      </w:r>
      <w:r>
        <w:rPr>
          <w:rFonts w:ascii="SimHei" w:hAnsi="SimHei" w:eastAsia="SimHei" w:cs="SimHei"/>
          <w:sz w:val="33"/>
          <w:szCs w:val="33"/>
          <w:b/>
          <w:bCs/>
          <w:spacing w:val="8"/>
        </w:rPr>
        <w:t>评审内容</w:t>
      </w:r>
    </w:p>
    <w:p>
      <w:pPr>
        <w:ind w:left="609"/>
        <w:spacing w:before="308" w:line="219" w:lineRule="auto"/>
        <w:rPr>
          <w:rFonts w:ascii="SimSun" w:hAnsi="SimSun" w:eastAsia="SimSun" w:cs="SimSun"/>
          <w:sz w:val="30"/>
          <w:szCs w:val="30"/>
        </w:rPr>
      </w:pPr>
      <w:r>
        <w:rPr>
          <w:rFonts w:ascii="SimSun" w:hAnsi="SimSun" w:eastAsia="SimSun" w:cs="SimSun"/>
          <w:sz w:val="30"/>
          <w:szCs w:val="30"/>
          <w:spacing w:val="1"/>
        </w:rPr>
        <w:t>评审的主要内容是：</w:t>
      </w:r>
    </w:p>
    <w:p>
      <w:pPr>
        <w:ind w:right="138" w:firstLine="609"/>
        <w:spacing w:before="81" w:line="261" w:lineRule="auto"/>
        <w:rPr>
          <w:rFonts w:ascii="SimSun" w:hAnsi="SimSun" w:eastAsia="SimSun" w:cs="SimSun"/>
          <w:sz w:val="30"/>
          <w:szCs w:val="30"/>
        </w:rPr>
      </w:pPr>
      <w:r>
        <w:rPr>
          <w:rFonts w:ascii="Times New Roman" w:hAnsi="Times New Roman" w:eastAsia="Times New Roman" w:cs="Times New Roman"/>
          <w:sz w:val="30"/>
          <w:szCs w:val="30"/>
          <w:spacing w:val="4"/>
        </w:rPr>
        <w:t>a)</w:t>
      </w:r>
      <w:r>
        <w:rPr>
          <w:rFonts w:ascii="Times New Roman" w:hAnsi="Times New Roman" w:eastAsia="Times New Roman" w:cs="Times New Roman"/>
          <w:sz w:val="30"/>
          <w:szCs w:val="30"/>
          <w:spacing w:val="91"/>
        </w:rPr>
        <w:t xml:space="preserve"> </w:t>
      </w:r>
      <w:r>
        <w:rPr>
          <w:rFonts w:ascii="KaiTi" w:hAnsi="KaiTi" w:eastAsia="KaiTi" w:cs="KaiTi"/>
          <w:sz w:val="30"/>
          <w:szCs w:val="30"/>
          <w:spacing w:val="4"/>
        </w:rPr>
        <w:t>检查《×××(产品名称</w:t>
      </w:r>
      <w:r>
        <w:rPr>
          <w:rFonts w:ascii="SimSun" w:hAnsi="SimSun" w:eastAsia="SimSun" w:cs="SimSun"/>
          <w:sz w:val="30"/>
          <w:szCs w:val="30"/>
          <w:spacing w:val="4"/>
        </w:rPr>
        <w:t>)工艺标准化综合要求》是否满足设计文件和工</w:t>
      </w:r>
      <w:r>
        <w:rPr>
          <w:rFonts w:ascii="SimSun" w:hAnsi="SimSun" w:eastAsia="SimSun" w:cs="SimSun"/>
          <w:sz w:val="30"/>
          <w:szCs w:val="30"/>
        </w:rPr>
        <w:t xml:space="preserve"> </w:t>
      </w:r>
      <w:r>
        <w:rPr>
          <w:rFonts w:ascii="SimSun" w:hAnsi="SimSun" w:eastAsia="SimSun" w:cs="SimSun"/>
          <w:sz w:val="30"/>
          <w:szCs w:val="30"/>
          <w:spacing w:val="-4"/>
        </w:rPr>
        <w:t>艺总方案的要求并与《×××(</w:t>
      </w:r>
      <w:r>
        <w:rPr>
          <w:rFonts w:ascii="KaiTi" w:hAnsi="KaiTi" w:eastAsia="KaiTi" w:cs="KaiTi"/>
          <w:sz w:val="30"/>
          <w:szCs w:val="30"/>
          <w:spacing w:val="-4"/>
        </w:rPr>
        <w:t>产品名称</w:t>
      </w:r>
      <w:r>
        <w:rPr>
          <w:rFonts w:ascii="SimSun" w:hAnsi="SimSun" w:eastAsia="SimSun" w:cs="SimSun"/>
          <w:sz w:val="30"/>
          <w:szCs w:val="30"/>
          <w:spacing w:val="-4"/>
        </w:rPr>
        <w:t>)标准化大纲》协调一致；</w:t>
      </w:r>
    </w:p>
    <w:p>
      <w:pPr>
        <w:ind w:firstLine="609"/>
        <w:spacing w:before="60" w:line="254" w:lineRule="auto"/>
        <w:rPr>
          <w:rFonts w:ascii="SimSun" w:hAnsi="SimSun" w:eastAsia="SimSun" w:cs="SimSun"/>
          <w:sz w:val="31"/>
          <w:szCs w:val="31"/>
        </w:rPr>
      </w:pPr>
      <w:r>
        <w:rPr>
          <w:rFonts w:ascii="Times New Roman" w:hAnsi="Times New Roman" w:eastAsia="Times New Roman" w:cs="Times New Roman"/>
          <w:sz w:val="31"/>
          <w:szCs w:val="31"/>
          <w:spacing w:val="-9"/>
        </w:rPr>
        <w:t>b)</w:t>
      </w:r>
      <w:r>
        <w:rPr>
          <w:rFonts w:ascii="Times New Roman" w:hAnsi="Times New Roman" w:eastAsia="Times New Roman" w:cs="Times New Roman"/>
          <w:sz w:val="31"/>
          <w:szCs w:val="31"/>
          <w:spacing w:val="44"/>
        </w:rPr>
        <w:t xml:space="preserve"> </w:t>
      </w:r>
      <w:r>
        <w:rPr>
          <w:rFonts w:ascii="KaiTi" w:hAnsi="KaiTi" w:eastAsia="KaiTi" w:cs="KaiTi"/>
          <w:sz w:val="31"/>
          <w:szCs w:val="31"/>
          <w:spacing w:val="-9"/>
        </w:rPr>
        <w:t>检查《×××(产品名称</w:t>
      </w:r>
      <w:r>
        <w:rPr>
          <w:rFonts w:ascii="SimSun" w:hAnsi="SimSun" w:eastAsia="SimSun" w:cs="SimSun"/>
          <w:sz w:val="31"/>
          <w:szCs w:val="31"/>
          <w:spacing w:val="-9"/>
        </w:rPr>
        <w:t>)工艺标准化综合要求》</w:t>
      </w:r>
      <w:r>
        <w:rPr>
          <w:rFonts w:ascii="SimSun" w:hAnsi="SimSun" w:eastAsia="SimSun" w:cs="SimSun"/>
          <w:sz w:val="31"/>
          <w:szCs w:val="31"/>
          <w:spacing w:val="-10"/>
        </w:rPr>
        <w:t>的内容是否正确、</w:t>
      </w:r>
      <w:r>
        <w:rPr>
          <w:rFonts w:ascii="FangSong" w:hAnsi="FangSong" w:eastAsia="FangSong" w:cs="FangSong"/>
          <w:sz w:val="31"/>
          <w:szCs w:val="31"/>
          <w:spacing w:val="-10"/>
        </w:rPr>
        <w:t>合理、</w:t>
      </w:r>
      <w:r>
        <w:rPr>
          <w:rFonts w:ascii="FangSong" w:hAnsi="FangSong" w:eastAsia="FangSong" w:cs="FangSong"/>
          <w:sz w:val="31"/>
          <w:szCs w:val="31"/>
        </w:rPr>
        <w:t xml:space="preserve"> </w:t>
      </w:r>
      <w:r>
        <w:rPr>
          <w:rFonts w:ascii="SimSun" w:hAnsi="SimSun" w:eastAsia="SimSun" w:cs="SimSun"/>
          <w:sz w:val="31"/>
          <w:szCs w:val="31"/>
          <w:spacing w:val="-12"/>
        </w:rPr>
        <w:t>完整、可行，并符合</w:t>
      </w:r>
      <w:r>
        <w:rPr>
          <w:rFonts w:ascii="Times New Roman" w:hAnsi="Times New Roman" w:eastAsia="Times New Roman" w:cs="Times New Roman"/>
          <w:sz w:val="31"/>
          <w:szCs w:val="31"/>
          <w:spacing w:val="-12"/>
        </w:rPr>
        <w:t>GJB/Z106A—2005</w:t>
      </w:r>
      <w:r>
        <w:rPr>
          <w:rFonts w:ascii="SimSun" w:hAnsi="SimSun" w:eastAsia="SimSun" w:cs="SimSun"/>
          <w:sz w:val="31"/>
          <w:szCs w:val="31"/>
          <w:spacing w:val="-12"/>
        </w:rPr>
        <w:t>《工艺标准化大纲编制指南》</w:t>
      </w:r>
      <w:r>
        <w:rPr>
          <w:rFonts w:ascii="SimSun" w:hAnsi="SimSun" w:eastAsia="SimSun" w:cs="SimSun"/>
          <w:sz w:val="31"/>
          <w:szCs w:val="31"/>
          <w:spacing w:val="-13"/>
        </w:rPr>
        <w:t>的要求。</w:t>
      </w:r>
    </w:p>
    <w:p>
      <w:pPr>
        <w:pStyle w:val="BodyText"/>
        <w:spacing w:before="326" w:line="222" w:lineRule="auto"/>
        <w:outlineLvl w:val="2"/>
        <w:rPr>
          <w:rFonts w:ascii="SimHei" w:hAnsi="SimHei" w:eastAsia="SimHei" w:cs="SimHei"/>
          <w:sz w:val="34"/>
          <w:szCs w:val="34"/>
        </w:rPr>
      </w:pPr>
      <w:bookmarkStart w:name="bookmark203" w:id="299"/>
      <w:bookmarkEnd w:id="299"/>
      <w:r>
        <w:rPr>
          <w:sz w:val="34"/>
          <w:szCs w:val="34"/>
          <w:b/>
          <w:bCs/>
          <w:spacing w:val="3"/>
        </w:rPr>
        <w:t>6.5.6</w:t>
      </w:r>
      <w:r>
        <w:rPr>
          <w:sz w:val="34"/>
          <w:szCs w:val="34"/>
          <w:b/>
          <w:bCs/>
          <w:spacing w:val="1"/>
        </w:rPr>
        <w:t xml:space="preserve">     </w:t>
      </w:r>
      <w:r>
        <w:rPr>
          <w:rFonts w:ascii="SimHei" w:hAnsi="SimHei" w:eastAsia="SimHei" w:cs="SimHei"/>
          <w:sz w:val="34"/>
          <w:szCs w:val="34"/>
          <w:b/>
          <w:bCs/>
          <w:spacing w:val="3"/>
        </w:rPr>
        <w:t>评审结论</w:t>
      </w:r>
    </w:p>
    <w:p>
      <w:pPr>
        <w:ind w:left="609"/>
        <w:spacing w:before="307" w:line="219" w:lineRule="auto"/>
        <w:rPr>
          <w:rFonts w:ascii="SimSun" w:hAnsi="SimSun" w:eastAsia="SimSun" w:cs="SimSun"/>
          <w:sz w:val="30"/>
          <w:szCs w:val="30"/>
        </w:rPr>
      </w:pPr>
      <w:r>
        <w:rPr>
          <w:rFonts w:ascii="SimSun" w:hAnsi="SimSun" w:eastAsia="SimSun" w:cs="SimSun"/>
          <w:sz w:val="30"/>
          <w:szCs w:val="30"/>
          <w:spacing w:val="-3"/>
        </w:rPr>
        <w:t>评审组通过讨论质询，确定是否同意通过评审，形成评</w:t>
      </w:r>
      <w:r>
        <w:rPr>
          <w:rFonts w:ascii="SimSun" w:hAnsi="SimSun" w:eastAsia="SimSun" w:cs="SimSun"/>
          <w:sz w:val="30"/>
          <w:szCs w:val="30"/>
          <w:spacing w:val="-4"/>
        </w:rPr>
        <w:t>审结论意见。示例：</w:t>
      </w:r>
    </w:p>
    <w:p>
      <w:pPr>
        <w:ind w:right="157" w:firstLine="609"/>
        <w:spacing w:before="99" w:line="283" w:lineRule="auto"/>
        <w:rPr>
          <w:rFonts w:ascii="FangSong" w:hAnsi="FangSong" w:eastAsia="FangSong" w:cs="FangSong"/>
          <w:sz w:val="30"/>
          <w:szCs w:val="30"/>
        </w:rPr>
      </w:pPr>
      <w:r>
        <w:rPr>
          <w:rFonts w:ascii="FangSong" w:hAnsi="FangSong" w:eastAsia="FangSong" w:cs="FangSong"/>
          <w:sz w:val="30"/>
          <w:szCs w:val="30"/>
          <w:spacing w:val="25"/>
        </w:rPr>
        <w:t>×××。会议成立了评审组(附件×),</w:t>
      </w:r>
      <w:r>
        <w:rPr>
          <w:rFonts w:ascii="KaiTi" w:hAnsi="KaiTi" w:eastAsia="KaiTi" w:cs="KaiTi"/>
          <w:sz w:val="30"/>
          <w:szCs w:val="30"/>
          <w:spacing w:val="25"/>
        </w:rPr>
        <w:t>听取了×××(研制单位工艺部</w:t>
      </w:r>
      <w:r>
        <w:rPr>
          <w:rFonts w:ascii="KaiTi" w:hAnsi="KaiTi" w:eastAsia="KaiTi" w:cs="KaiTi"/>
          <w:sz w:val="30"/>
          <w:szCs w:val="30"/>
          <w:spacing w:val="11"/>
        </w:rPr>
        <w:t xml:space="preserve"> </w:t>
      </w:r>
      <w:r>
        <w:rPr>
          <w:rFonts w:ascii="KaiTi" w:hAnsi="KaiTi" w:eastAsia="KaiTi" w:cs="KaiTi"/>
          <w:sz w:val="30"/>
          <w:szCs w:val="30"/>
          <w:spacing w:val="11"/>
        </w:rPr>
        <w:t>门)作的×××(产品名称</w:t>
      </w:r>
      <w:r>
        <w:rPr>
          <w:rFonts w:ascii="FangSong" w:hAnsi="FangSong" w:eastAsia="FangSong" w:cs="FangSong"/>
          <w:sz w:val="30"/>
          <w:szCs w:val="30"/>
          <w:spacing w:val="11"/>
        </w:rPr>
        <w:t>)工艺标准化工作报告，经讨</w:t>
      </w:r>
      <w:r>
        <w:rPr>
          <w:rFonts w:ascii="FangSong" w:hAnsi="FangSong" w:eastAsia="FangSong" w:cs="FangSong"/>
          <w:sz w:val="30"/>
          <w:szCs w:val="30"/>
          <w:spacing w:val="10"/>
        </w:rPr>
        <w:t>论质询，形成评审意见</w:t>
      </w:r>
      <w:r>
        <w:rPr>
          <w:rFonts w:ascii="FangSong" w:hAnsi="FangSong" w:eastAsia="FangSong" w:cs="FangSong"/>
          <w:sz w:val="30"/>
          <w:szCs w:val="30"/>
        </w:rPr>
        <w:t xml:space="preserve"> </w:t>
      </w:r>
      <w:r>
        <w:rPr>
          <w:rFonts w:ascii="FangSong" w:hAnsi="FangSong" w:eastAsia="FangSong" w:cs="FangSong"/>
          <w:sz w:val="30"/>
          <w:szCs w:val="30"/>
          <w:spacing w:val="-7"/>
        </w:rPr>
        <w:t>如下：</w:t>
      </w:r>
    </w:p>
    <w:p>
      <w:pPr>
        <w:ind w:right="5" w:firstLine="459"/>
        <w:spacing w:before="10" w:line="282" w:lineRule="auto"/>
        <w:jc w:val="both"/>
        <w:rPr>
          <w:rFonts w:ascii="FangSong" w:hAnsi="FangSong" w:eastAsia="FangSong" w:cs="FangSong"/>
          <w:sz w:val="30"/>
          <w:szCs w:val="30"/>
        </w:rPr>
      </w:pPr>
      <w:r>
        <w:rPr>
          <w:rFonts w:ascii="KaiTi" w:hAnsi="KaiTi" w:eastAsia="KaiTi" w:cs="KaiTi"/>
          <w:sz w:val="30"/>
          <w:szCs w:val="30"/>
          <w:spacing w:val="2"/>
        </w:rPr>
        <w:t>《×××(产品名称)</w:t>
      </w:r>
      <w:r>
        <w:rPr>
          <w:rFonts w:ascii="FangSong" w:hAnsi="FangSong" w:eastAsia="FangSong" w:cs="FangSong"/>
          <w:sz w:val="30"/>
          <w:szCs w:val="30"/>
          <w:spacing w:val="2"/>
        </w:rPr>
        <w:t>工艺标准化综合要求》贯彻了国家有关法规和标准，内</w:t>
      </w:r>
      <w:r>
        <w:rPr>
          <w:rFonts w:ascii="FangSong" w:hAnsi="FangSong" w:eastAsia="FangSong" w:cs="FangSong"/>
          <w:sz w:val="30"/>
          <w:szCs w:val="30"/>
          <w:spacing w:val="9"/>
        </w:rPr>
        <w:t xml:space="preserve">  </w:t>
      </w:r>
      <w:r>
        <w:rPr>
          <w:rFonts w:ascii="FangSong" w:hAnsi="FangSong" w:eastAsia="FangSong" w:cs="FangSong"/>
          <w:sz w:val="30"/>
          <w:szCs w:val="30"/>
          <w:spacing w:val="-10"/>
        </w:rPr>
        <w:t>容完整正确、合理可行，</w:t>
      </w:r>
      <w:r>
        <w:rPr>
          <w:rFonts w:ascii="KaiTi" w:hAnsi="KaiTi" w:eastAsia="KaiTi" w:cs="KaiTi"/>
          <w:sz w:val="30"/>
          <w:szCs w:val="30"/>
          <w:spacing w:val="-10"/>
        </w:rPr>
        <w:t>与《×××(产品名称)</w:t>
      </w:r>
      <w:r>
        <w:rPr>
          <w:rFonts w:ascii="FangSong" w:hAnsi="FangSong" w:eastAsia="FangSong" w:cs="FangSong"/>
          <w:sz w:val="30"/>
          <w:szCs w:val="30"/>
          <w:spacing w:val="-10"/>
        </w:rPr>
        <w:t>标准化大</w:t>
      </w:r>
      <w:r>
        <w:rPr>
          <w:rFonts w:ascii="FangSong" w:hAnsi="FangSong" w:eastAsia="FangSong" w:cs="FangSong"/>
          <w:sz w:val="30"/>
          <w:szCs w:val="30"/>
          <w:spacing w:val="-11"/>
        </w:rPr>
        <w:t>纲》协调一致，满足设计</w:t>
      </w:r>
      <w:r>
        <w:rPr>
          <w:rFonts w:ascii="FangSong" w:hAnsi="FangSong" w:eastAsia="FangSong" w:cs="FangSong"/>
          <w:sz w:val="30"/>
          <w:szCs w:val="30"/>
        </w:rPr>
        <w:t xml:space="preserve">  </w:t>
      </w:r>
      <w:r>
        <w:rPr>
          <w:rFonts w:ascii="FangSong" w:hAnsi="FangSong" w:eastAsia="FangSong" w:cs="FangSong"/>
          <w:sz w:val="30"/>
          <w:szCs w:val="30"/>
          <w:spacing w:val="-11"/>
        </w:rPr>
        <w:t>文件和试制工艺总方案的要求，符合《装备全寿命标准化工作规定》、《武器装备</w:t>
      </w:r>
      <w:r>
        <w:rPr>
          <w:rFonts w:ascii="FangSong" w:hAnsi="FangSong" w:eastAsia="FangSong" w:cs="FangSong"/>
          <w:sz w:val="30"/>
          <w:szCs w:val="30"/>
          <w:spacing w:val="7"/>
        </w:rPr>
        <w:t xml:space="preserve">  </w:t>
      </w:r>
      <w:r>
        <w:rPr>
          <w:rFonts w:ascii="FangSong" w:hAnsi="FangSong" w:eastAsia="FangSong" w:cs="FangSong"/>
          <w:sz w:val="30"/>
          <w:szCs w:val="30"/>
          <w:spacing w:val="5"/>
        </w:rPr>
        <w:t>研制生产标准化工作规定》和</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5"/>
        </w:rPr>
        <w:t>/Z</w:t>
      </w:r>
      <w:r>
        <w:rPr>
          <w:rFonts w:ascii="Times New Roman" w:hAnsi="Times New Roman" w:eastAsia="Times New Roman" w:cs="Times New Roman"/>
          <w:sz w:val="30"/>
          <w:szCs w:val="30"/>
          <w:spacing w:val="38"/>
        </w:rPr>
        <w:t xml:space="preserve">  </w:t>
      </w:r>
      <w:r>
        <w:rPr>
          <w:rFonts w:ascii="Times New Roman" w:hAnsi="Times New Roman" w:eastAsia="Times New Roman" w:cs="Times New Roman"/>
          <w:sz w:val="30"/>
          <w:szCs w:val="30"/>
          <w:spacing w:val="5"/>
        </w:rPr>
        <w:t>106A—2005</w:t>
      </w:r>
      <w:r>
        <w:rPr>
          <w:rFonts w:ascii="SimSun" w:hAnsi="SimSun" w:eastAsia="SimSun" w:cs="SimSun"/>
          <w:sz w:val="30"/>
          <w:szCs w:val="30"/>
          <w:spacing w:val="5"/>
        </w:rPr>
        <w:t>《</w:t>
      </w:r>
      <w:r>
        <w:rPr>
          <w:rFonts w:ascii="FangSong" w:hAnsi="FangSong" w:eastAsia="FangSong" w:cs="FangSong"/>
          <w:sz w:val="30"/>
          <w:szCs w:val="30"/>
          <w:spacing w:val="5"/>
        </w:rPr>
        <w:t>工艺标准化大纲编制指南》</w:t>
      </w:r>
      <w:r>
        <w:rPr>
          <w:rFonts w:ascii="FangSong" w:hAnsi="FangSong" w:eastAsia="FangSong" w:cs="FangSong"/>
          <w:sz w:val="30"/>
          <w:szCs w:val="30"/>
          <w:spacing w:val="1"/>
        </w:rPr>
        <w:t xml:space="preserve"> </w:t>
      </w:r>
      <w:r>
        <w:rPr>
          <w:rFonts w:ascii="FangSong" w:hAnsi="FangSong" w:eastAsia="FangSong" w:cs="FangSong"/>
          <w:sz w:val="30"/>
          <w:szCs w:val="30"/>
          <w:spacing w:val="-10"/>
        </w:rPr>
        <w:t>的要求。</w:t>
      </w:r>
    </w:p>
    <w:p>
      <w:pPr>
        <w:ind w:left="609"/>
        <w:spacing w:before="27" w:line="223" w:lineRule="auto"/>
        <w:rPr>
          <w:rFonts w:ascii="FangSong" w:hAnsi="FangSong" w:eastAsia="FangSong" w:cs="FangSong"/>
          <w:sz w:val="30"/>
          <w:szCs w:val="30"/>
        </w:rPr>
      </w:pPr>
      <w:r>
        <w:rPr>
          <w:rFonts w:ascii="FangSong" w:hAnsi="FangSong" w:eastAsia="FangSong" w:cs="FangSong"/>
          <w:sz w:val="30"/>
          <w:szCs w:val="30"/>
          <w:spacing w:val="5"/>
        </w:rPr>
        <w:t>评审组同意×××</w:t>
      </w:r>
      <w:r>
        <w:rPr>
          <w:rFonts w:ascii="KaiTi" w:hAnsi="KaiTi" w:eastAsia="KaiTi" w:cs="KaiTi"/>
          <w:sz w:val="30"/>
          <w:szCs w:val="30"/>
          <w:spacing w:val="5"/>
        </w:rPr>
        <w:t>(产品名称</w:t>
      </w:r>
      <w:r>
        <w:rPr>
          <w:rFonts w:ascii="FangSong" w:hAnsi="FangSong" w:eastAsia="FangSong" w:cs="FangSong"/>
          <w:sz w:val="30"/>
          <w:szCs w:val="30"/>
          <w:spacing w:val="5"/>
        </w:rPr>
        <w:t>)工艺标准化综合要求通过评审。</w:t>
      </w:r>
    </w:p>
    <w:p>
      <w:pPr>
        <w:ind w:left="609"/>
        <w:spacing w:before="113" w:line="222" w:lineRule="auto"/>
        <w:rPr>
          <w:rFonts w:ascii="FangSong" w:hAnsi="FangSong" w:eastAsia="FangSong" w:cs="FangSong"/>
          <w:sz w:val="30"/>
          <w:szCs w:val="30"/>
        </w:rPr>
      </w:pPr>
      <w:r>
        <w:rPr>
          <w:rFonts w:ascii="FangSong" w:hAnsi="FangSong" w:eastAsia="FangSong" w:cs="FangSong"/>
          <w:sz w:val="30"/>
          <w:szCs w:val="30"/>
          <w:spacing w:val="4"/>
        </w:rPr>
        <w:t>建议按照专家意见(附件×)进一步修改完善。</w:t>
      </w:r>
    </w:p>
    <w:p>
      <w:pPr>
        <w:pStyle w:val="BodyText"/>
        <w:spacing w:line="322" w:lineRule="auto"/>
        <w:rPr/>
      </w:pPr>
      <w:r/>
    </w:p>
    <w:p>
      <w:pPr>
        <w:ind w:left="2869"/>
        <w:spacing w:before="137" w:line="220" w:lineRule="auto"/>
        <w:outlineLvl w:val="1"/>
        <w:rPr>
          <w:rFonts w:ascii="SimSun" w:hAnsi="SimSun" w:eastAsia="SimSun" w:cs="SimSun"/>
          <w:sz w:val="42"/>
          <w:szCs w:val="42"/>
        </w:rPr>
      </w:pPr>
      <w:bookmarkStart w:name="bookmark204" w:id="300"/>
      <w:bookmarkEnd w:id="300"/>
      <w:r>
        <w:rPr>
          <w:rFonts w:ascii="Times New Roman" w:hAnsi="Times New Roman" w:eastAsia="Times New Roman" w:cs="Times New Roman"/>
          <w:sz w:val="42"/>
          <w:szCs w:val="42"/>
          <w:b/>
          <w:bCs/>
          <w:spacing w:val="-9"/>
        </w:rPr>
        <w:t>6.6     </w:t>
      </w:r>
      <w:r>
        <w:rPr>
          <w:rFonts w:ascii="SimSun" w:hAnsi="SimSun" w:eastAsia="SimSun" w:cs="SimSun"/>
          <w:sz w:val="42"/>
          <w:szCs w:val="42"/>
          <w:b/>
          <w:bCs/>
          <w:spacing w:val="-9"/>
        </w:rPr>
        <w:t>工艺标准化实施评审</w:t>
      </w:r>
    </w:p>
    <w:p>
      <w:pPr>
        <w:pStyle w:val="BodyText"/>
        <w:spacing w:line="443" w:lineRule="auto"/>
        <w:rPr/>
      </w:pPr>
      <w:r/>
    </w:p>
    <w:p>
      <w:pPr>
        <w:spacing w:before="108" w:line="222" w:lineRule="auto"/>
        <w:outlineLvl w:val="2"/>
        <w:rPr>
          <w:rFonts w:ascii="SimHei" w:hAnsi="SimHei" w:eastAsia="SimHei" w:cs="SimHei"/>
          <w:sz w:val="33"/>
          <w:szCs w:val="33"/>
        </w:rPr>
      </w:pPr>
      <w:bookmarkStart w:name="bookmark205" w:id="301"/>
      <w:bookmarkEnd w:id="301"/>
      <w:r>
        <w:rPr>
          <w:rFonts w:ascii="SimHei" w:hAnsi="SimHei" w:eastAsia="SimHei" w:cs="SimHei"/>
          <w:sz w:val="33"/>
          <w:szCs w:val="33"/>
          <w:spacing w:val="10"/>
        </w:rPr>
        <w:t>6.6.1</w:t>
      </w:r>
      <w:r>
        <w:rPr>
          <w:rFonts w:ascii="SimHei" w:hAnsi="SimHei" w:eastAsia="SimHei" w:cs="SimHei"/>
          <w:sz w:val="33"/>
          <w:szCs w:val="33"/>
          <w:spacing w:val="36"/>
        </w:rPr>
        <w:t xml:space="preserve">  </w:t>
      </w:r>
      <w:r>
        <w:rPr>
          <w:rFonts w:ascii="SimHei" w:hAnsi="SimHei" w:eastAsia="SimHei" w:cs="SimHei"/>
          <w:sz w:val="33"/>
          <w:szCs w:val="33"/>
          <w:b/>
          <w:bCs/>
          <w:spacing w:val="10"/>
        </w:rPr>
        <w:t>评审目的</w:t>
      </w:r>
    </w:p>
    <w:p>
      <w:pPr>
        <w:ind w:right="83" w:firstLine="609"/>
        <w:spacing w:before="291" w:line="303" w:lineRule="auto"/>
        <w:rPr>
          <w:rFonts w:ascii="SimSun" w:hAnsi="SimSun" w:eastAsia="SimSun" w:cs="SimSun"/>
          <w:sz w:val="30"/>
          <w:szCs w:val="30"/>
        </w:rPr>
      </w:pPr>
      <w:r>
        <w:rPr>
          <w:rFonts w:ascii="SimSun" w:hAnsi="SimSun" w:eastAsia="SimSun" w:cs="SimSun"/>
          <w:sz w:val="30"/>
          <w:szCs w:val="30"/>
          <w:spacing w:val="9"/>
        </w:rPr>
        <w:t>工艺标准化实施评审是对新产品制造过程中贯彻执行《××</w:t>
      </w:r>
      <w:r>
        <w:rPr>
          <w:rFonts w:ascii="SimSun" w:hAnsi="SimSun" w:eastAsia="SimSun" w:cs="SimSun"/>
          <w:sz w:val="30"/>
          <w:szCs w:val="30"/>
          <w:spacing w:val="8"/>
        </w:rPr>
        <w:t>×</w:t>
      </w:r>
      <w:r>
        <w:rPr>
          <w:rFonts w:ascii="KaiTi" w:hAnsi="KaiTi" w:eastAsia="KaiTi" w:cs="KaiTi"/>
          <w:sz w:val="30"/>
          <w:szCs w:val="30"/>
          <w:spacing w:val="8"/>
        </w:rPr>
        <w:t>(产品名称)</w:t>
      </w:r>
      <w:r>
        <w:rPr>
          <w:rFonts w:ascii="KaiTi" w:hAnsi="KaiTi" w:eastAsia="KaiTi" w:cs="KaiTi"/>
          <w:sz w:val="30"/>
          <w:szCs w:val="30"/>
        </w:rPr>
        <w:t xml:space="preserve"> </w:t>
      </w:r>
      <w:r>
        <w:rPr>
          <w:rFonts w:ascii="SimSun" w:hAnsi="SimSun" w:eastAsia="SimSun" w:cs="SimSun"/>
          <w:sz w:val="30"/>
          <w:szCs w:val="30"/>
          <w:spacing w:val="-8"/>
        </w:rPr>
        <w:t>工艺标准化综合要求》的检查。</w:t>
      </w:r>
    </w:p>
    <w:p>
      <w:pPr>
        <w:spacing w:before="178" w:line="222" w:lineRule="auto"/>
        <w:outlineLvl w:val="2"/>
        <w:rPr>
          <w:rFonts w:ascii="SimHei" w:hAnsi="SimHei" w:eastAsia="SimHei" w:cs="SimHei"/>
          <w:sz w:val="34"/>
          <w:szCs w:val="34"/>
        </w:rPr>
      </w:pPr>
      <w:bookmarkStart w:name="bookmark206" w:id="302"/>
      <w:bookmarkEnd w:id="302"/>
      <w:r>
        <w:rPr>
          <w:rFonts w:ascii="SimHei" w:hAnsi="SimHei" w:eastAsia="SimHei" w:cs="SimHei"/>
          <w:sz w:val="34"/>
          <w:szCs w:val="34"/>
          <w:spacing w:val="4"/>
        </w:rPr>
        <w:t>6.6.2</w:t>
      </w:r>
      <w:r>
        <w:rPr>
          <w:rFonts w:ascii="SimHei" w:hAnsi="SimHei" w:eastAsia="SimHei" w:cs="SimHei"/>
          <w:sz w:val="34"/>
          <w:szCs w:val="34"/>
          <w:spacing w:val="18"/>
        </w:rPr>
        <w:t xml:space="preserve">  </w:t>
      </w:r>
      <w:r>
        <w:rPr>
          <w:rFonts w:ascii="SimHei" w:hAnsi="SimHei" w:eastAsia="SimHei" w:cs="SimHei"/>
          <w:sz w:val="34"/>
          <w:szCs w:val="34"/>
          <w:b/>
          <w:bCs/>
          <w:spacing w:val="4"/>
        </w:rPr>
        <w:t>评审时机</w:t>
      </w:r>
    </w:p>
    <w:p>
      <w:pPr>
        <w:ind w:left="609"/>
        <w:spacing w:before="306" w:line="219" w:lineRule="auto"/>
        <w:rPr>
          <w:rFonts w:ascii="SimSun" w:hAnsi="SimSun" w:eastAsia="SimSun" w:cs="SimSun"/>
          <w:sz w:val="30"/>
          <w:szCs w:val="30"/>
        </w:rPr>
      </w:pPr>
      <w:r>
        <w:rPr>
          <w:rFonts w:ascii="SimSun" w:hAnsi="SimSun" w:eastAsia="SimSun" w:cs="SimSun"/>
          <w:sz w:val="30"/>
          <w:szCs w:val="30"/>
          <w:spacing w:val="1"/>
        </w:rPr>
        <w:t>一般情况下，在新产品工艺文件实施过程中</w:t>
      </w:r>
      <w:r>
        <w:rPr>
          <w:rFonts w:ascii="SimSun" w:hAnsi="SimSun" w:eastAsia="SimSun" w:cs="SimSun"/>
          <w:sz w:val="30"/>
          <w:szCs w:val="30"/>
        </w:rPr>
        <w:t>分阶段进行。</w:t>
      </w:r>
    </w:p>
    <w:p>
      <w:pPr>
        <w:spacing w:line="219" w:lineRule="auto"/>
        <w:sectPr>
          <w:footerReference w:type="default" r:id="rId229"/>
          <w:pgSz w:w="11910" w:h="17890"/>
          <w:pgMar w:top="400" w:right="945" w:bottom="1038" w:left="380" w:header="0" w:footer="795" w:gutter="0"/>
        </w:sectPr>
        <w:rPr>
          <w:rFonts w:ascii="SimSun" w:hAnsi="SimSun" w:eastAsia="SimSun" w:cs="SimSun"/>
          <w:sz w:val="30"/>
          <w:szCs w:val="30"/>
        </w:rPr>
      </w:pPr>
    </w:p>
    <w:p>
      <w:pPr>
        <w:pStyle w:val="BodyText"/>
        <w:spacing w:line="273" w:lineRule="auto"/>
        <w:rPr/>
      </w:pPr>
      <w:r/>
    </w:p>
    <w:p>
      <w:pPr>
        <w:pStyle w:val="BodyText"/>
        <w:spacing w:line="273" w:lineRule="auto"/>
        <w:rPr/>
      </w:pPr>
      <w:r/>
    </w:p>
    <w:p>
      <w:pPr>
        <w:pStyle w:val="BodyText"/>
        <w:spacing w:line="274" w:lineRule="auto"/>
        <w:rPr/>
      </w:pPr>
      <w:r/>
    </w:p>
    <w:p>
      <w:pPr>
        <w:pStyle w:val="BodyText"/>
        <w:spacing w:line="274" w:lineRule="auto"/>
        <w:rPr/>
      </w:pPr>
      <w:r/>
    </w:p>
    <w:p>
      <w:pPr>
        <w:spacing w:before="110" w:line="222" w:lineRule="auto"/>
        <w:outlineLvl w:val="2"/>
        <w:rPr>
          <w:rFonts w:ascii="SimHei" w:hAnsi="SimHei" w:eastAsia="SimHei" w:cs="SimHei"/>
          <w:sz w:val="34"/>
          <w:szCs w:val="34"/>
        </w:rPr>
      </w:pPr>
      <w:bookmarkStart w:name="bookmark732" w:id="303"/>
      <w:bookmarkEnd w:id="303"/>
      <w:bookmarkStart w:name="bookmark207" w:id="304"/>
      <w:bookmarkEnd w:id="304"/>
      <w:r>
        <w:rPr>
          <w:rFonts w:ascii="SimHei" w:hAnsi="SimHei" w:eastAsia="SimHei" w:cs="SimHei"/>
          <w:sz w:val="34"/>
          <w:szCs w:val="34"/>
          <w:spacing w:val="8"/>
        </w:rPr>
        <w:t>6.6.3</w:t>
      </w:r>
      <w:r>
        <w:rPr>
          <w:rFonts w:ascii="SimHei" w:hAnsi="SimHei" w:eastAsia="SimHei" w:cs="SimHei"/>
          <w:sz w:val="34"/>
          <w:szCs w:val="34"/>
          <w:spacing w:val="26"/>
        </w:rPr>
        <w:t xml:space="preserve">  </w:t>
      </w:r>
      <w:r>
        <w:rPr>
          <w:rFonts w:ascii="SimHei" w:hAnsi="SimHei" w:eastAsia="SimHei" w:cs="SimHei"/>
          <w:sz w:val="34"/>
          <w:szCs w:val="34"/>
          <w:spacing w:val="8"/>
        </w:rPr>
        <w:t>评审文件</w:t>
      </w:r>
    </w:p>
    <w:p>
      <w:pPr>
        <w:ind w:left="620"/>
        <w:spacing w:before="291" w:line="219" w:lineRule="auto"/>
        <w:rPr>
          <w:rFonts w:ascii="SimSun" w:hAnsi="SimSun" w:eastAsia="SimSun" w:cs="SimSun"/>
          <w:sz w:val="30"/>
          <w:szCs w:val="30"/>
        </w:rPr>
      </w:pPr>
      <w:r>
        <w:rPr>
          <w:rFonts w:ascii="SimSun" w:hAnsi="SimSun" w:eastAsia="SimSun" w:cs="SimSun"/>
          <w:sz w:val="30"/>
          <w:szCs w:val="30"/>
          <w:spacing w:val="2"/>
        </w:rPr>
        <w:t>评审的主要文件是：</w:t>
      </w:r>
    </w:p>
    <w:p>
      <w:pPr>
        <w:ind w:left="620"/>
        <w:spacing w:before="96" w:line="223" w:lineRule="auto"/>
        <w:rPr>
          <w:rFonts w:ascii="SimSun" w:hAnsi="SimSun" w:eastAsia="SimSun" w:cs="SimSun"/>
          <w:sz w:val="31"/>
          <w:szCs w:val="31"/>
        </w:rPr>
      </w:pPr>
      <w:r>
        <w:rPr>
          <w:rFonts w:ascii="Times New Roman" w:hAnsi="Times New Roman" w:eastAsia="Times New Roman" w:cs="Times New Roman"/>
          <w:sz w:val="31"/>
          <w:szCs w:val="31"/>
          <w:spacing w:val="-13"/>
        </w:rPr>
        <w:t>a</w:t>
      </w:r>
      <w:r>
        <w:rPr>
          <w:rFonts w:ascii="Times New Roman" w:hAnsi="Times New Roman" w:eastAsia="Times New Roman" w:cs="Times New Roman"/>
          <w:sz w:val="31"/>
          <w:szCs w:val="31"/>
          <w:spacing w:val="-34"/>
        </w:rPr>
        <w:t xml:space="preserve"> </w:t>
      </w:r>
      <w:r>
        <w:rPr>
          <w:rFonts w:ascii="KaiTi" w:hAnsi="KaiTi" w:eastAsia="KaiTi" w:cs="KaiTi"/>
          <w:sz w:val="31"/>
          <w:szCs w:val="31"/>
          <w:spacing w:val="-13"/>
        </w:rPr>
        <w:t>)《×××(产品名称)</w:t>
      </w:r>
      <w:r>
        <w:rPr>
          <w:rFonts w:ascii="SimSun" w:hAnsi="SimSun" w:eastAsia="SimSun" w:cs="SimSun"/>
          <w:sz w:val="31"/>
          <w:szCs w:val="31"/>
          <w:spacing w:val="-13"/>
        </w:rPr>
        <w:t>研制计划》;</w:t>
      </w:r>
    </w:p>
    <w:p>
      <w:pPr>
        <w:ind w:left="620"/>
        <w:spacing w:before="69" w:line="212" w:lineRule="auto"/>
        <w:rPr>
          <w:rFonts w:ascii="SimSun" w:hAnsi="SimSun" w:eastAsia="SimSun" w:cs="SimSun"/>
          <w:sz w:val="30"/>
          <w:szCs w:val="30"/>
        </w:rPr>
      </w:pPr>
      <w:r>
        <w:rPr>
          <w:rFonts w:ascii="Times New Roman" w:hAnsi="Times New Roman" w:eastAsia="Times New Roman" w:cs="Times New Roman"/>
          <w:sz w:val="30"/>
          <w:szCs w:val="30"/>
          <w:spacing w:val="2"/>
        </w:rPr>
        <w:t>b)</w:t>
      </w:r>
      <w:r>
        <w:rPr>
          <w:rFonts w:ascii="Times New Roman" w:hAnsi="Times New Roman" w:eastAsia="Times New Roman" w:cs="Times New Roman"/>
          <w:sz w:val="30"/>
          <w:szCs w:val="30"/>
          <w:spacing w:val="70"/>
        </w:rPr>
        <w:t xml:space="preserve"> </w:t>
      </w:r>
      <w:r>
        <w:rPr>
          <w:rFonts w:ascii="SimSun" w:hAnsi="SimSun" w:eastAsia="SimSun" w:cs="SimSun"/>
          <w:sz w:val="30"/>
          <w:szCs w:val="30"/>
          <w:spacing w:val="2"/>
        </w:rPr>
        <w:t>工艺文件；</w:t>
      </w:r>
    </w:p>
    <w:p>
      <w:pPr>
        <w:ind w:left="620"/>
        <w:spacing w:before="150" w:line="219" w:lineRule="auto"/>
        <w:rPr>
          <w:rFonts w:ascii="SimSun" w:hAnsi="SimSun" w:eastAsia="SimSun" w:cs="SimSun"/>
          <w:sz w:val="30"/>
          <w:szCs w:val="30"/>
        </w:rPr>
      </w:pPr>
      <w:r>
        <w:rPr>
          <w:rFonts w:ascii="Times New Roman" w:hAnsi="Times New Roman" w:eastAsia="Times New Roman" w:cs="Times New Roman"/>
          <w:sz w:val="30"/>
          <w:szCs w:val="30"/>
          <w:spacing w:val="5"/>
        </w:rPr>
        <w:t>c</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5"/>
        </w:rPr>
        <w:t>)设计图样；</w:t>
      </w:r>
    </w:p>
    <w:p>
      <w:pPr>
        <w:ind w:left="620"/>
        <w:spacing w:before="60" w:line="212" w:lineRule="auto"/>
        <w:rPr>
          <w:rFonts w:ascii="SimSun" w:hAnsi="SimSun" w:eastAsia="SimSun" w:cs="SimSun"/>
          <w:sz w:val="30"/>
          <w:szCs w:val="30"/>
        </w:rPr>
      </w:pPr>
      <w:r>
        <w:rPr>
          <w:rFonts w:ascii="Times New Roman" w:hAnsi="Times New Roman" w:eastAsia="Times New Roman" w:cs="Times New Roman"/>
          <w:sz w:val="30"/>
          <w:szCs w:val="30"/>
          <w:spacing w:val="3"/>
        </w:rPr>
        <w:t>d)×××</w:t>
      </w:r>
      <w:r>
        <w:rPr>
          <w:rFonts w:ascii="Times New Roman" w:hAnsi="Times New Roman" w:eastAsia="Times New Roman" w:cs="Times New Roman"/>
          <w:sz w:val="30"/>
          <w:szCs w:val="30"/>
          <w:spacing w:val="10"/>
        </w:rPr>
        <w:t xml:space="preserve">       </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12"/>
        </w:rPr>
        <w:t xml:space="preserve"> </w:t>
      </w:r>
      <w:r>
        <w:rPr>
          <w:rFonts w:ascii="KaiTi" w:hAnsi="KaiTi" w:eastAsia="KaiTi" w:cs="KaiTi"/>
          <w:sz w:val="30"/>
          <w:szCs w:val="30"/>
          <w:spacing w:val="3"/>
        </w:rPr>
        <w:t>产品名称)</w:t>
      </w:r>
      <w:r>
        <w:rPr>
          <w:rFonts w:ascii="SimSun" w:hAnsi="SimSun" w:eastAsia="SimSun" w:cs="SimSun"/>
          <w:sz w:val="30"/>
          <w:szCs w:val="30"/>
          <w:spacing w:val="3"/>
        </w:rPr>
        <w:t>工艺标准化工作报告。</w:t>
      </w:r>
    </w:p>
    <w:p>
      <w:pPr>
        <w:spacing w:before="348" w:line="222" w:lineRule="auto"/>
        <w:outlineLvl w:val="2"/>
        <w:rPr>
          <w:rFonts w:ascii="SimHei" w:hAnsi="SimHei" w:eastAsia="SimHei" w:cs="SimHei"/>
          <w:sz w:val="33"/>
          <w:szCs w:val="33"/>
        </w:rPr>
      </w:pPr>
      <w:bookmarkStart w:name="bookmark208" w:id="305"/>
      <w:bookmarkEnd w:id="305"/>
      <w:r>
        <w:rPr>
          <w:rFonts w:ascii="SimHei" w:hAnsi="SimHei" w:eastAsia="SimHei" w:cs="SimHei"/>
          <w:sz w:val="33"/>
          <w:szCs w:val="33"/>
          <w:spacing w:val="12"/>
        </w:rPr>
        <w:t>6.6.4</w:t>
      </w:r>
      <w:r>
        <w:rPr>
          <w:rFonts w:ascii="SimHei" w:hAnsi="SimHei" w:eastAsia="SimHei" w:cs="SimHei"/>
          <w:sz w:val="33"/>
          <w:szCs w:val="33"/>
          <w:spacing w:val="45"/>
        </w:rPr>
        <w:t xml:space="preserve">  </w:t>
      </w:r>
      <w:r>
        <w:rPr>
          <w:rFonts w:ascii="SimHei" w:hAnsi="SimHei" w:eastAsia="SimHei" w:cs="SimHei"/>
          <w:sz w:val="33"/>
          <w:szCs w:val="33"/>
          <w:spacing w:val="12"/>
        </w:rPr>
        <w:t>评审依据</w:t>
      </w:r>
    </w:p>
    <w:p>
      <w:pPr>
        <w:ind w:left="620"/>
        <w:spacing w:before="302" w:line="219" w:lineRule="auto"/>
        <w:rPr>
          <w:rFonts w:ascii="SimSun" w:hAnsi="SimSun" w:eastAsia="SimSun" w:cs="SimSun"/>
          <w:sz w:val="30"/>
          <w:szCs w:val="30"/>
        </w:rPr>
      </w:pPr>
      <w:r>
        <w:rPr>
          <w:rFonts w:ascii="SimSun" w:hAnsi="SimSun" w:eastAsia="SimSun" w:cs="SimSun"/>
          <w:sz w:val="30"/>
          <w:szCs w:val="30"/>
          <w:spacing w:val="2"/>
        </w:rPr>
        <w:t>评审依据主要包括：</w:t>
      </w:r>
    </w:p>
    <w:p>
      <w:pPr>
        <w:ind w:left="620"/>
        <w:spacing w:before="83" w:line="212" w:lineRule="auto"/>
        <w:rPr>
          <w:rFonts w:ascii="SimSun" w:hAnsi="SimSun" w:eastAsia="SimSun" w:cs="SimSun"/>
          <w:sz w:val="30"/>
          <w:szCs w:val="30"/>
        </w:rPr>
      </w:pPr>
      <w:r>
        <w:rPr>
          <w:rFonts w:ascii="Times New Roman" w:hAnsi="Times New Roman" w:eastAsia="Times New Roman" w:cs="Times New Roman"/>
          <w:sz w:val="30"/>
          <w:szCs w:val="30"/>
          <w:spacing w:val="-11"/>
        </w:rPr>
        <w:t>a)</w:t>
      </w:r>
      <w:r>
        <w:rPr>
          <w:rFonts w:ascii="SimSun" w:hAnsi="SimSun" w:eastAsia="SimSun" w:cs="SimSun"/>
          <w:sz w:val="30"/>
          <w:szCs w:val="30"/>
          <w:spacing w:val="-11"/>
        </w:rPr>
        <w:t>《装备全寿命标准化工作规定》,总装备部，装法〔2006〕4号，2006;</w:t>
      </w:r>
    </w:p>
    <w:p>
      <w:pPr>
        <w:ind w:left="620"/>
        <w:spacing w:before="73" w:line="212" w:lineRule="auto"/>
        <w:rPr>
          <w:rFonts w:ascii="SimSun" w:hAnsi="SimSun" w:eastAsia="SimSun" w:cs="SimSun"/>
          <w:sz w:val="33"/>
          <w:szCs w:val="33"/>
        </w:rPr>
      </w:pPr>
      <w:r>
        <w:rPr>
          <w:rFonts w:ascii="Times New Roman" w:hAnsi="Times New Roman" w:eastAsia="Times New Roman" w:cs="Times New Roman"/>
          <w:sz w:val="33"/>
          <w:szCs w:val="33"/>
          <w:spacing w:val="-28"/>
        </w:rPr>
        <w:t>b)</w:t>
      </w:r>
      <w:r>
        <w:rPr>
          <w:rFonts w:ascii="SimSun" w:hAnsi="SimSun" w:eastAsia="SimSun" w:cs="SimSun"/>
          <w:sz w:val="33"/>
          <w:szCs w:val="33"/>
          <w:spacing w:val="-28"/>
        </w:rPr>
        <w:t>《武器装备研制生产标准化工作规定》,国</w:t>
      </w:r>
      <w:r>
        <w:rPr>
          <w:rFonts w:ascii="SimSun" w:hAnsi="SimSun" w:eastAsia="SimSun" w:cs="SimSun"/>
          <w:sz w:val="33"/>
          <w:szCs w:val="33"/>
          <w:spacing w:val="-29"/>
        </w:rPr>
        <w:t>防科工委，2004;</w:t>
      </w:r>
    </w:p>
    <w:p>
      <w:pPr>
        <w:ind w:left="620"/>
        <w:spacing w:before="71" w:line="212" w:lineRule="auto"/>
        <w:rPr>
          <w:rFonts w:ascii="SimSun" w:hAnsi="SimSun" w:eastAsia="SimSun" w:cs="SimSun"/>
          <w:sz w:val="33"/>
          <w:szCs w:val="33"/>
        </w:rPr>
      </w:pPr>
      <w:r>
        <w:rPr>
          <w:rFonts w:ascii="Times New Roman" w:hAnsi="Times New Roman" w:eastAsia="Times New Roman" w:cs="Times New Roman"/>
          <w:sz w:val="33"/>
          <w:szCs w:val="33"/>
          <w:spacing w:val="-16"/>
        </w:rPr>
        <w:t>c)GJB/Z69—1994</w:t>
      </w:r>
      <w:r>
        <w:rPr>
          <w:rFonts w:ascii="SimSun" w:hAnsi="SimSun" w:eastAsia="SimSun" w:cs="SimSun"/>
          <w:sz w:val="33"/>
          <w:szCs w:val="33"/>
          <w:spacing w:val="-16"/>
        </w:rPr>
        <w:t>《军用标准的选用和剪裁导则》;</w:t>
      </w:r>
    </w:p>
    <w:p>
      <w:pPr>
        <w:ind w:left="620"/>
        <w:spacing w:before="113" w:line="212" w:lineRule="auto"/>
        <w:rPr>
          <w:rFonts w:ascii="SimSun" w:hAnsi="SimSun" w:eastAsia="SimSun" w:cs="SimSun"/>
          <w:sz w:val="30"/>
          <w:szCs w:val="30"/>
        </w:rPr>
      </w:pPr>
      <w:r>
        <w:rPr>
          <w:rFonts w:ascii="Times New Roman" w:hAnsi="Times New Roman" w:eastAsia="Times New Roman" w:cs="Times New Roman"/>
          <w:sz w:val="30"/>
          <w:szCs w:val="30"/>
          <w:spacing w:val="-2"/>
        </w:rPr>
        <w:t>d)GJB/Z    106A—200</w:t>
      </w:r>
      <w:r>
        <w:rPr>
          <w:rFonts w:ascii="Times New Roman" w:hAnsi="Times New Roman" w:eastAsia="Times New Roman" w:cs="Times New Roman"/>
          <w:sz w:val="30"/>
          <w:szCs w:val="30"/>
          <w:spacing w:val="-3"/>
        </w:rPr>
        <w:t>5</w:t>
      </w:r>
      <w:r>
        <w:rPr>
          <w:rFonts w:ascii="SimSun" w:hAnsi="SimSun" w:eastAsia="SimSun" w:cs="SimSun"/>
          <w:sz w:val="30"/>
          <w:szCs w:val="30"/>
          <w:spacing w:val="-3"/>
        </w:rPr>
        <w:t>《工艺标准化大纲编制指南》;</w:t>
      </w:r>
    </w:p>
    <w:p>
      <w:pPr>
        <w:ind w:left="620"/>
        <w:spacing w:before="150" w:line="220" w:lineRule="auto"/>
        <w:rPr>
          <w:rFonts w:ascii="SimSun" w:hAnsi="SimSun" w:eastAsia="SimSun" w:cs="SimSun"/>
          <w:sz w:val="30"/>
          <w:szCs w:val="30"/>
        </w:rPr>
      </w:pPr>
      <w:r>
        <w:rPr>
          <w:rFonts w:ascii="Times New Roman" w:hAnsi="Times New Roman" w:eastAsia="Times New Roman" w:cs="Times New Roman"/>
          <w:sz w:val="30"/>
          <w:szCs w:val="30"/>
          <w:spacing w:val="-3"/>
        </w:rPr>
        <w:t>e</w:t>
      </w:r>
      <w:r>
        <w:rPr>
          <w:rFonts w:ascii="Times New Roman" w:hAnsi="Times New Roman" w:eastAsia="Times New Roman" w:cs="Times New Roman"/>
          <w:sz w:val="30"/>
          <w:szCs w:val="30"/>
          <w:spacing w:val="-15"/>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GJB/Z113—1998</w:t>
      </w:r>
      <w:r>
        <w:rPr>
          <w:rFonts w:ascii="SimSun" w:hAnsi="SimSun" w:eastAsia="SimSun" w:cs="SimSun"/>
          <w:sz w:val="30"/>
          <w:szCs w:val="30"/>
          <w:spacing w:val="-3"/>
        </w:rPr>
        <w:t>《</w:t>
      </w:r>
      <w:r>
        <w:rPr>
          <w:rFonts w:ascii="SimSun" w:hAnsi="SimSun" w:eastAsia="SimSun" w:cs="SimSun"/>
          <w:sz w:val="30"/>
          <w:szCs w:val="30"/>
          <w:spacing w:val="-39"/>
        </w:rPr>
        <w:t xml:space="preserve"> </w:t>
      </w:r>
      <w:r>
        <w:rPr>
          <w:rFonts w:ascii="SimSun" w:hAnsi="SimSun" w:eastAsia="SimSun" w:cs="SimSun"/>
          <w:sz w:val="30"/>
          <w:szCs w:val="30"/>
          <w:spacing w:val="-3"/>
        </w:rPr>
        <w:t>标准化评审》;</w:t>
      </w:r>
    </w:p>
    <w:p>
      <w:pPr>
        <w:ind w:left="620"/>
        <w:spacing w:before="68" w:line="212" w:lineRule="auto"/>
        <w:rPr>
          <w:rFonts w:ascii="SimSun" w:hAnsi="SimSun" w:eastAsia="SimSun" w:cs="SimSun"/>
          <w:sz w:val="30"/>
          <w:szCs w:val="30"/>
        </w:rPr>
      </w:pPr>
      <w:r>
        <w:rPr>
          <w:rFonts w:ascii="Times New Roman" w:hAnsi="Times New Roman" w:eastAsia="Times New Roman" w:cs="Times New Roman"/>
          <w:sz w:val="30"/>
          <w:szCs w:val="30"/>
          <w:spacing w:val="-2"/>
        </w:rPr>
        <w:t>f)GJB/Z114A—2005</w:t>
      </w:r>
      <w:r>
        <w:rPr>
          <w:rFonts w:ascii="SimSun" w:hAnsi="SimSun" w:eastAsia="SimSun" w:cs="SimSun"/>
          <w:sz w:val="30"/>
          <w:szCs w:val="30"/>
          <w:spacing w:val="-2"/>
        </w:rPr>
        <w:t>《</w:t>
      </w:r>
      <w:r>
        <w:rPr>
          <w:rFonts w:ascii="SimSun" w:hAnsi="SimSun" w:eastAsia="SimSun" w:cs="SimSun"/>
          <w:sz w:val="30"/>
          <w:szCs w:val="30"/>
          <w:spacing w:val="131"/>
        </w:rPr>
        <w:t xml:space="preserve"> </w:t>
      </w:r>
      <w:r>
        <w:rPr>
          <w:rFonts w:ascii="SimSun" w:hAnsi="SimSun" w:eastAsia="SimSun" w:cs="SimSun"/>
          <w:sz w:val="30"/>
          <w:szCs w:val="30"/>
          <w:spacing w:val="-2"/>
        </w:rPr>
        <w:t>产品标准化大纲编制指南》;</w:t>
      </w:r>
    </w:p>
    <w:p>
      <w:pPr>
        <w:ind w:left="62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4"/>
        </w:rPr>
        <w:t>g)  </w:t>
      </w:r>
      <w:r>
        <w:rPr>
          <w:rFonts w:ascii="SimSun" w:hAnsi="SimSun" w:eastAsia="SimSun" w:cs="SimSun"/>
          <w:sz w:val="30"/>
          <w:szCs w:val="30"/>
          <w:spacing w:val="-4"/>
        </w:rPr>
        <w:t>国家有关法规、条例和文件；</w:t>
      </w:r>
    </w:p>
    <w:p>
      <w:pPr>
        <w:ind w:left="62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9"/>
        </w:rPr>
        <w:t>h)</w:t>
      </w:r>
      <w:r>
        <w:rPr>
          <w:rFonts w:ascii="Times New Roman" w:hAnsi="Times New Roman" w:eastAsia="Times New Roman" w:cs="Times New Roman"/>
          <w:sz w:val="30"/>
          <w:szCs w:val="30"/>
          <w:spacing w:val="73"/>
        </w:rPr>
        <w:t xml:space="preserve"> </w:t>
      </w:r>
      <w:r>
        <w:rPr>
          <w:rFonts w:ascii="SimSun" w:hAnsi="SimSun" w:eastAsia="SimSun" w:cs="SimSun"/>
          <w:sz w:val="30"/>
          <w:szCs w:val="30"/>
          <w:spacing w:val="9"/>
        </w:rPr>
        <w:t>研制总要求(或研制任务书);</w:t>
      </w:r>
    </w:p>
    <w:p>
      <w:pPr>
        <w:ind w:left="620"/>
        <w:spacing w:before="126" w:line="212" w:lineRule="auto"/>
        <w:rPr>
          <w:rFonts w:ascii="SimSun" w:hAnsi="SimSun" w:eastAsia="SimSun" w:cs="SimSun"/>
          <w:sz w:val="29"/>
          <w:szCs w:val="29"/>
        </w:rPr>
      </w:pPr>
      <w:r>
        <w:rPr>
          <w:rFonts w:ascii="Times New Roman" w:hAnsi="Times New Roman" w:eastAsia="Times New Roman" w:cs="Times New Roman"/>
          <w:sz w:val="29"/>
          <w:szCs w:val="29"/>
          <w:spacing w:val="9"/>
        </w:rPr>
        <w:t>i)×××</w:t>
      </w:r>
      <w:r>
        <w:rPr>
          <w:rFonts w:ascii="Times New Roman" w:hAnsi="Times New Roman" w:eastAsia="Times New Roman" w:cs="Times New Roman"/>
          <w:sz w:val="29"/>
          <w:szCs w:val="29"/>
          <w:spacing w:val="3"/>
        </w:rPr>
        <w:t xml:space="preserve">        </w:t>
      </w:r>
      <w:r>
        <w:rPr>
          <w:rFonts w:ascii="Times New Roman" w:hAnsi="Times New Roman" w:eastAsia="Times New Roman" w:cs="Times New Roman"/>
          <w:sz w:val="29"/>
          <w:szCs w:val="29"/>
          <w:spacing w:val="9"/>
        </w:rPr>
        <w:t>( </w:t>
      </w:r>
      <w:r>
        <w:rPr>
          <w:rFonts w:ascii="KaiTi" w:hAnsi="KaiTi" w:eastAsia="KaiTi" w:cs="KaiTi"/>
          <w:sz w:val="29"/>
          <w:szCs w:val="29"/>
          <w:spacing w:val="9"/>
        </w:rPr>
        <w:t>产品名称)</w:t>
      </w:r>
      <w:r>
        <w:rPr>
          <w:rFonts w:ascii="SimSun" w:hAnsi="SimSun" w:eastAsia="SimSun" w:cs="SimSun"/>
          <w:sz w:val="29"/>
          <w:szCs w:val="29"/>
          <w:spacing w:val="9"/>
        </w:rPr>
        <w:t>工艺标准化综合要求。</w:t>
      </w:r>
    </w:p>
    <w:p>
      <w:pPr>
        <w:spacing w:before="350" w:line="222" w:lineRule="auto"/>
        <w:outlineLvl w:val="2"/>
        <w:rPr>
          <w:rFonts w:ascii="SimHei" w:hAnsi="SimHei" w:eastAsia="SimHei" w:cs="SimHei"/>
          <w:sz w:val="34"/>
          <w:szCs w:val="34"/>
        </w:rPr>
      </w:pPr>
      <w:bookmarkStart w:name="bookmark209" w:id="306"/>
      <w:bookmarkEnd w:id="306"/>
      <w:r>
        <w:rPr>
          <w:rFonts w:ascii="SimHei" w:hAnsi="SimHei" w:eastAsia="SimHei" w:cs="SimHei"/>
          <w:sz w:val="34"/>
          <w:szCs w:val="34"/>
          <w:spacing w:val="6"/>
        </w:rPr>
        <w:t>6.6.5</w:t>
      </w:r>
      <w:r>
        <w:rPr>
          <w:rFonts w:ascii="SimHei" w:hAnsi="SimHei" w:eastAsia="SimHei" w:cs="SimHei"/>
          <w:sz w:val="34"/>
          <w:szCs w:val="34"/>
          <w:spacing w:val="25"/>
        </w:rPr>
        <w:t xml:space="preserve">  </w:t>
      </w:r>
      <w:r>
        <w:rPr>
          <w:rFonts w:ascii="SimHei" w:hAnsi="SimHei" w:eastAsia="SimHei" w:cs="SimHei"/>
          <w:sz w:val="34"/>
          <w:szCs w:val="34"/>
          <w:spacing w:val="6"/>
        </w:rPr>
        <w:t>评审内容</w:t>
      </w:r>
    </w:p>
    <w:p>
      <w:pPr>
        <w:ind w:right="88" w:firstLine="620"/>
        <w:spacing w:before="294" w:line="278" w:lineRule="auto"/>
        <w:rPr>
          <w:rFonts w:ascii="SimSun" w:hAnsi="SimSun" w:eastAsia="SimSun" w:cs="SimSun"/>
          <w:sz w:val="30"/>
          <w:szCs w:val="30"/>
        </w:rPr>
      </w:pPr>
      <w:r>
        <w:rPr>
          <w:rFonts w:ascii="SimSun" w:hAnsi="SimSun" w:eastAsia="SimSun" w:cs="SimSun"/>
          <w:sz w:val="30"/>
          <w:szCs w:val="30"/>
          <w:spacing w:val="-2"/>
        </w:rPr>
        <w:t>评审的主要内容是按《×××(</w:t>
      </w:r>
      <w:r>
        <w:rPr>
          <w:rFonts w:ascii="KaiTi" w:hAnsi="KaiTi" w:eastAsia="KaiTi" w:cs="KaiTi"/>
          <w:sz w:val="30"/>
          <w:szCs w:val="30"/>
          <w:spacing w:val="-2"/>
        </w:rPr>
        <w:t>产品名称</w:t>
      </w:r>
      <w:r>
        <w:rPr>
          <w:rFonts w:ascii="SimSun" w:hAnsi="SimSun" w:eastAsia="SimSun" w:cs="SimSun"/>
          <w:sz w:val="30"/>
          <w:szCs w:val="30"/>
          <w:spacing w:val="-2"/>
        </w:rPr>
        <w:t>)工艺标准化综合要求》的规定，逐</w:t>
      </w:r>
      <w:r>
        <w:rPr>
          <w:rFonts w:ascii="SimSun" w:hAnsi="SimSun" w:eastAsia="SimSun" w:cs="SimSun"/>
          <w:sz w:val="30"/>
          <w:szCs w:val="30"/>
          <w:spacing w:val="8"/>
        </w:rPr>
        <w:t xml:space="preserve"> </w:t>
      </w:r>
      <w:r>
        <w:rPr>
          <w:rFonts w:ascii="SimSun" w:hAnsi="SimSun" w:eastAsia="SimSun" w:cs="SimSun"/>
          <w:sz w:val="30"/>
          <w:szCs w:val="30"/>
          <w:spacing w:val="-6"/>
        </w:rPr>
        <w:t>项检查其实施情况，重点检查：</w:t>
      </w:r>
    </w:p>
    <w:p>
      <w:pPr>
        <w:ind w:left="620"/>
        <w:spacing w:line="212" w:lineRule="auto"/>
        <w:rPr>
          <w:rFonts w:ascii="SimSun" w:hAnsi="SimSun" w:eastAsia="SimSun" w:cs="SimSun"/>
          <w:sz w:val="30"/>
          <w:szCs w:val="30"/>
        </w:rPr>
      </w:pPr>
      <w:r>
        <w:rPr>
          <w:rFonts w:ascii="Times New Roman" w:hAnsi="Times New Roman" w:eastAsia="Times New Roman" w:cs="Times New Roman"/>
          <w:sz w:val="30"/>
          <w:szCs w:val="30"/>
          <w:spacing w:val="-1"/>
        </w:rPr>
        <w:t>a)  </w:t>
      </w:r>
      <w:r>
        <w:rPr>
          <w:rFonts w:ascii="SimSun" w:hAnsi="SimSun" w:eastAsia="SimSun" w:cs="SimSun"/>
          <w:sz w:val="30"/>
          <w:szCs w:val="30"/>
          <w:spacing w:val="-1"/>
        </w:rPr>
        <w:t>工艺、工装标准化目标及工作范围符合情况；</w:t>
      </w:r>
    </w:p>
    <w:p>
      <w:pPr>
        <w:ind w:left="620"/>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4"/>
        </w:rPr>
        <w:t>b)</w:t>
      </w:r>
      <w:r>
        <w:rPr>
          <w:rFonts w:ascii="Times New Roman" w:hAnsi="Times New Roman" w:eastAsia="Times New Roman" w:cs="Times New Roman"/>
          <w:sz w:val="30"/>
          <w:szCs w:val="30"/>
          <w:spacing w:val="58"/>
        </w:rPr>
        <w:t xml:space="preserve"> </w:t>
      </w:r>
      <w:r>
        <w:rPr>
          <w:rFonts w:ascii="SimSun" w:hAnsi="SimSun" w:eastAsia="SimSun" w:cs="SimSun"/>
          <w:sz w:val="30"/>
          <w:szCs w:val="30"/>
          <w:spacing w:val="4"/>
        </w:rPr>
        <w:t>标准实施情况；</w:t>
      </w:r>
    </w:p>
    <w:p>
      <w:pPr>
        <w:ind w:left="62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14"/>
        </w:rPr>
        <w:t>c)</w:t>
      </w:r>
      <w:r>
        <w:rPr>
          <w:rFonts w:ascii="Times New Roman" w:hAnsi="Times New Roman" w:eastAsia="Times New Roman" w:cs="Times New Roman"/>
          <w:sz w:val="30"/>
          <w:szCs w:val="30"/>
          <w:spacing w:val="57"/>
        </w:rPr>
        <w:t xml:space="preserve"> </w:t>
      </w:r>
      <w:r>
        <w:rPr>
          <w:rFonts w:ascii="SimSun" w:hAnsi="SimSun" w:eastAsia="SimSun" w:cs="SimSun"/>
          <w:sz w:val="30"/>
          <w:szCs w:val="30"/>
          <w:spacing w:val="-14"/>
        </w:rPr>
        <w:t>工装“三化”要求实施情况；</w:t>
      </w:r>
    </w:p>
    <w:p>
      <w:pPr>
        <w:ind w:left="62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9"/>
        </w:rPr>
        <w:t>d)  </w:t>
      </w:r>
      <w:r>
        <w:rPr>
          <w:rFonts w:ascii="SimSun" w:hAnsi="SimSun" w:eastAsia="SimSun" w:cs="SimSun"/>
          <w:sz w:val="30"/>
          <w:szCs w:val="30"/>
          <w:spacing w:val="-9"/>
        </w:rPr>
        <w:t>工艺文件、工装设计文件的完整性</w:t>
      </w:r>
      <w:r>
        <w:rPr>
          <w:rFonts w:ascii="SimSun" w:hAnsi="SimSun" w:eastAsia="SimSun" w:cs="SimSun"/>
          <w:sz w:val="30"/>
          <w:szCs w:val="30"/>
          <w:spacing w:val="-10"/>
        </w:rPr>
        <w:t>、正确性、统一性；</w:t>
      </w:r>
    </w:p>
    <w:p>
      <w:pPr>
        <w:ind w:left="62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1"/>
        </w:rPr>
        <w:t>e)</w:t>
      </w:r>
      <w:r>
        <w:rPr>
          <w:rFonts w:ascii="Times New Roman" w:hAnsi="Times New Roman" w:eastAsia="Times New Roman" w:cs="Times New Roman"/>
          <w:sz w:val="30"/>
          <w:szCs w:val="30"/>
          <w:spacing w:val="51"/>
          <w:w w:val="101"/>
        </w:rPr>
        <w:t xml:space="preserve"> </w:t>
      </w:r>
      <w:r>
        <w:rPr>
          <w:rFonts w:ascii="SimSun" w:hAnsi="SimSun" w:eastAsia="SimSun" w:cs="SimSun"/>
          <w:sz w:val="30"/>
          <w:szCs w:val="30"/>
          <w:spacing w:val="-1"/>
        </w:rPr>
        <w:t>应完成的主要任务、工作项目的完成情况。</w:t>
      </w:r>
    </w:p>
    <w:p>
      <w:pPr>
        <w:spacing w:before="339" w:line="222" w:lineRule="auto"/>
        <w:outlineLvl w:val="2"/>
        <w:rPr>
          <w:rFonts w:ascii="SimHei" w:hAnsi="SimHei" w:eastAsia="SimHei" w:cs="SimHei"/>
          <w:sz w:val="34"/>
          <w:szCs w:val="34"/>
        </w:rPr>
      </w:pPr>
      <w:bookmarkStart w:name="bookmark210" w:id="307"/>
      <w:bookmarkEnd w:id="307"/>
      <w:r>
        <w:rPr>
          <w:rFonts w:ascii="SimHei" w:hAnsi="SimHei" w:eastAsia="SimHei" w:cs="SimHei"/>
          <w:sz w:val="34"/>
          <w:szCs w:val="34"/>
          <w:spacing w:val="5"/>
        </w:rPr>
        <w:t>6.6.6</w:t>
      </w:r>
      <w:r>
        <w:rPr>
          <w:rFonts w:ascii="SimHei" w:hAnsi="SimHei" w:eastAsia="SimHei" w:cs="SimHei"/>
          <w:sz w:val="34"/>
          <w:szCs w:val="34"/>
          <w:spacing w:val="27"/>
        </w:rPr>
        <w:t xml:space="preserve">  </w:t>
      </w:r>
      <w:r>
        <w:rPr>
          <w:rFonts w:ascii="SimHei" w:hAnsi="SimHei" w:eastAsia="SimHei" w:cs="SimHei"/>
          <w:sz w:val="34"/>
          <w:szCs w:val="34"/>
          <w:spacing w:val="5"/>
        </w:rPr>
        <w:t>评审结论</w:t>
      </w:r>
    </w:p>
    <w:p>
      <w:pPr>
        <w:ind w:left="620" w:right="98"/>
        <w:spacing w:before="321" w:line="275" w:lineRule="auto"/>
        <w:rPr>
          <w:rFonts w:ascii="KaiTi" w:hAnsi="KaiTi" w:eastAsia="KaiTi" w:cs="KaiTi"/>
          <w:sz w:val="30"/>
          <w:szCs w:val="30"/>
        </w:rPr>
      </w:pPr>
      <w:r>
        <w:rPr>
          <w:rFonts w:ascii="SimSun" w:hAnsi="SimSun" w:eastAsia="SimSun" w:cs="SimSun"/>
          <w:sz w:val="30"/>
          <w:szCs w:val="30"/>
          <w:spacing w:val="-2"/>
        </w:rPr>
        <w:t>评审组通过讨论质询，确定是否同意通过评审，形成评审结论意见</w:t>
      </w:r>
      <w:r>
        <w:rPr>
          <w:rFonts w:ascii="SimSun" w:hAnsi="SimSun" w:eastAsia="SimSun" w:cs="SimSun"/>
          <w:sz w:val="30"/>
          <w:szCs w:val="30"/>
          <w:spacing w:val="-3"/>
        </w:rPr>
        <w:t>。示例：</w:t>
      </w:r>
      <w:r>
        <w:rPr>
          <w:rFonts w:ascii="SimSun" w:hAnsi="SimSun" w:eastAsia="SimSun" w:cs="SimSun"/>
          <w:sz w:val="30"/>
          <w:szCs w:val="30"/>
        </w:rPr>
        <w:t xml:space="preserve"> </w:t>
      </w:r>
      <w:r>
        <w:rPr>
          <w:rFonts w:ascii="FangSong" w:hAnsi="FangSong" w:eastAsia="FangSong" w:cs="FangSong"/>
          <w:sz w:val="30"/>
          <w:szCs w:val="30"/>
          <w:spacing w:val="11"/>
        </w:rPr>
        <w:t>×××。会议成立了评审组(附件×),听取了×××</w:t>
      </w:r>
      <w:r>
        <w:rPr>
          <w:rFonts w:ascii="KaiTi" w:hAnsi="KaiTi" w:eastAsia="KaiTi" w:cs="KaiTi"/>
          <w:sz w:val="30"/>
          <w:szCs w:val="30"/>
          <w:spacing w:val="11"/>
        </w:rPr>
        <w:t>(研制单位工艺部门)</w:t>
      </w:r>
    </w:p>
    <w:p>
      <w:pPr>
        <w:spacing w:before="2" w:line="272" w:lineRule="auto"/>
        <w:rPr>
          <w:rFonts w:ascii="FangSong" w:hAnsi="FangSong" w:eastAsia="FangSong" w:cs="FangSong"/>
          <w:sz w:val="30"/>
          <w:szCs w:val="30"/>
        </w:rPr>
      </w:pPr>
      <w:r>
        <w:rPr>
          <w:rFonts w:ascii="KaiTi" w:hAnsi="KaiTi" w:eastAsia="KaiTi" w:cs="KaiTi"/>
          <w:sz w:val="30"/>
          <w:szCs w:val="30"/>
          <w:spacing w:val="1"/>
        </w:rPr>
        <w:t>作的×××(产品名称)</w:t>
      </w:r>
      <w:r>
        <w:rPr>
          <w:rFonts w:ascii="FangSong" w:hAnsi="FangSong" w:eastAsia="FangSong" w:cs="FangSong"/>
          <w:sz w:val="30"/>
          <w:szCs w:val="30"/>
          <w:spacing w:val="1"/>
        </w:rPr>
        <w:t>工艺标准化工作报告，审查了工艺文件和工装设计文件，</w:t>
      </w:r>
      <w:r>
        <w:rPr>
          <w:rFonts w:ascii="FangSong" w:hAnsi="FangSong" w:eastAsia="FangSong" w:cs="FangSong"/>
          <w:sz w:val="30"/>
          <w:szCs w:val="30"/>
          <w:spacing w:val="13"/>
        </w:rPr>
        <w:t xml:space="preserve"> </w:t>
      </w:r>
      <w:r>
        <w:rPr>
          <w:rFonts w:ascii="FangSong" w:hAnsi="FangSong" w:eastAsia="FangSong" w:cs="FangSong"/>
          <w:sz w:val="30"/>
          <w:szCs w:val="30"/>
          <w:spacing w:val="-6"/>
        </w:rPr>
        <w:t>经讨论质询，形成评审意见如下：</w:t>
      </w:r>
    </w:p>
    <w:p>
      <w:pPr>
        <w:spacing w:line="272" w:lineRule="auto"/>
        <w:sectPr>
          <w:footerReference w:type="default" r:id="rId230"/>
          <w:pgSz w:w="11910" w:h="17840"/>
          <w:pgMar w:top="400" w:right="119" w:bottom="835" w:left="1239" w:header="0" w:footer="583" w:gutter="0"/>
        </w:sectPr>
        <w:rPr>
          <w:rFonts w:ascii="FangSong" w:hAnsi="FangSong" w:eastAsia="FangSong" w:cs="FangSong"/>
          <w:sz w:val="30"/>
          <w:szCs w:val="30"/>
        </w:rPr>
      </w:pPr>
    </w:p>
    <w:p>
      <w:pPr>
        <w:pStyle w:val="BodyText"/>
        <w:spacing w:line="259" w:lineRule="auto"/>
        <w:rPr/>
      </w:pPr>
      <w:r/>
    </w:p>
    <w:p>
      <w:pPr>
        <w:pStyle w:val="BodyText"/>
        <w:spacing w:line="259" w:lineRule="auto"/>
        <w:rPr/>
      </w:pPr>
      <w:r/>
    </w:p>
    <w:p>
      <w:pPr>
        <w:pStyle w:val="BodyText"/>
        <w:spacing w:line="260" w:lineRule="auto"/>
        <w:rPr/>
      </w:pPr>
      <w:r/>
    </w:p>
    <w:p>
      <w:pPr>
        <w:ind w:left="60" w:firstLine="630"/>
        <w:spacing w:before="97" w:line="282" w:lineRule="auto"/>
        <w:jc w:val="both"/>
        <w:rPr>
          <w:rFonts w:ascii="FangSong" w:hAnsi="FangSong" w:eastAsia="FangSong" w:cs="FangSong"/>
          <w:sz w:val="30"/>
          <w:szCs w:val="30"/>
        </w:rPr>
      </w:pPr>
      <w:bookmarkStart w:name="bookmark733" w:id="308"/>
      <w:bookmarkEnd w:id="308"/>
      <w:r>
        <w:rPr>
          <w:rFonts w:ascii="KaiTi" w:hAnsi="KaiTi" w:eastAsia="KaiTi" w:cs="KaiTi"/>
          <w:sz w:val="30"/>
          <w:szCs w:val="30"/>
          <w:spacing w:val="11"/>
        </w:rPr>
        <w:t>×××(产品名称)</w:t>
      </w:r>
      <w:r>
        <w:rPr>
          <w:rFonts w:ascii="FangSong" w:hAnsi="FangSong" w:eastAsia="FangSong" w:cs="FangSong"/>
          <w:sz w:val="30"/>
          <w:szCs w:val="30"/>
          <w:spacing w:val="11"/>
        </w:rPr>
        <w:t>实施的工艺、工装标准严格限制</w:t>
      </w:r>
      <w:r>
        <w:rPr>
          <w:rFonts w:ascii="FangSong" w:hAnsi="FangSong" w:eastAsia="FangSong" w:cs="FangSong"/>
          <w:sz w:val="30"/>
          <w:szCs w:val="30"/>
          <w:spacing w:val="10"/>
        </w:rPr>
        <w:t>在《标准选用范围(目</w:t>
      </w:r>
      <w:r>
        <w:rPr>
          <w:rFonts w:ascii="FangSong" w:hAnsi="FangSong" w:eastAsia="FangSong" w:cs="FangSong"/>
          <w:sz w:val="30"/>
          <w:szCs w:val="30"/>
        </w:rPr>
        <w:t xml:space="preserve"> </w:t>
      </w:r>
      <w:r>
        <w:rPr>
          <w:rFonts w:ascii="FangSong" w:hAnsi="FangSong" w:eastAsia="FangSong" w:cs="FangSong"/>
          <w:sz w:val="30"/>
          <w:szCs w:val="30"/>
          <w:spacing w:val="-15"/>
        </w:rPr>
        <w:t>录)》内，无超范围选用情况；开展了工装的“三化”设计工作，已将具体</w:t>
      </w:r>
      <w:r>
        <w:rPr>
          <w:rFonts w:ascii="FangSong" w:hAnsi="FangSong" w:eastAsia="FangSong" w:cs="FangSong"/>
          <w:sz w:val="30"/>
          <w:szCs w:val="30"/>
          <w:spacing w:val="-16"/>
        </w:rPr>
        <w:t>实施方案</w:t>
      </w:r>
      <w:r>
        <w:rPr>
          <w:rFonts w:ascii="FangSong" w:hAnsi="FangSong" w:eastAsia="FangSong" w:cs="FangSong"/>
          <w:sz w:val="30"/>
          <w:szCs w:val="30"/>
        </w:rPr>
        <w:t xml:space="preserve"> </w:t>
      </w:r>
      <w:r>
        <w:rPr>
          <w:rFonts w:ascii="FangSong" w:hAnsi="FangSong" w:eastAsia="FangSong" w:cs="FangSong"/>
          <w:sz w:val="30"/>
          <w:szCs w:val="30"/>
          <w:spacing w:val="-11"/>
        </w:rPr>
        <w:t>落实到工装设计图样中；工艺文件和工装设计文件完整、准确、协调和</w:t>
      </w:r>
      <w:r>
        <w:rPr>
          <w:rFonts w:ascii="FangSong" w:hAnsi="FangSong" w:eastAsia="FangSong" w:cs="FangSong"/>
          <w:sz w:val="30"/>
          <w:szCs w:val="30"/>
          <w:spacing w:val="-12"/>
        </w:rPr>
        <w:t>规范，与产</w:t>
      </w:r>
      <w:r>
        <w:rPr>
          <w:rFonts w:ascii="FangSong" w:hAnsi="FangSong" w:eastAsia="FangSong" w:cs="FangSong"/>
          <w:sz w:val="30"/>
          <w:szCs w:val="30"/>
        </w:rPr>
        <w:t xml:space="preserve"> </w:t>
      </w:r>
      <w:r>
        <w:rPr>
          <w:rFonts w:ascii="FangSong" w:hAnsi="FangSong" w:eastAsia="FangSong" w:cs="FangSong"/>
          <w:sz w:val="30"/>
          <w:szCs w:val="30"/>
          <w:spacing w:val="-2"/>
        </w:rPr>
        <w:t>品设计文件协调一致；产品在制造过程中对工艺标准化综合要</w:t>
      </w:r>
      <w:r>
        <w:rPr>
          <w:rFonts w:ascii="FangSong" w:hAnsi="FangSong" w:eastAsia="FangSong" w:cs="FangSong"/>
          <w:sz w:val="30"/>
          <w:szCs w:val="30"/>
          <w:spacing w:val="-3"/>
        </w:rPr>
        <w:t>求进行了验证，通</w:t>
      </w:r>
      <w:r>
        <w:rPr>
          <w:rFonts w:ascii="FangSong" w:hAnsi="FangSong" w:eastAsia="FangSong" w:cs="FangSong"/>
          <w:sz w:val="30"/>
          <w:szCs w:val="30"/>
        </w:rPr>
        <w:t xml:space="preserve"> </w:t>
      </w:r>
      <w:r>
        <w:rPr>
          <w:rFonts w:ascii="FangSong" w:hAnsi="FangSong" w:eastAsia="FangSong" w:cs="FangSong"/>
          <w:sz w:val="30"/>
          <w:szCs w:val="30"/>
          <w:spacing w:val="7"/>
        </w:rPr>
        <w:t>过完善可转化为工艺标准化大纲。产品工艺标准化工作完成了规定的主要任务</w:t>
      </w:r>
      <w:r>
        <w:rPr>
          <w:rFonts w:ascii="FangSong" w:hAnsi="FangSong" w:eastAsia="FangSong" w:cs="FangSong"/>
          <w:sz w:val="30"/>
          <w:szCs w:val="30"/>
        </w:rPr>
        <w:t xml:space="preserve"> </w:t>
      </w:r>
      <w:r>
        <w:rPr>
          <w:rFonts w:ascii="FangSong" w:hAnsi="FangSong" w:eastAsia="FangSong" w:cs="FangSong"/>
          <w:sz w:val="30"/>
          <w:szCs w:val="30"/>
          <w:spacing w:val="-11"/>
        </w:rPr>
        <w:t>和工作项目，符合《装备全寿命标准化工作规定》、《武器装备研制生产标准化工</w:t>
      </w:r>
      <w:r>
        <w:rPr>
          <w:rFonts w:ascii="FangSong" w:hAnsi="FangSong" w:eastAsia="FangSong" w:cs="FangSong"/>
          <w:sz w:val="30"/>
          <w:szCs w:val="30"/>
          <w:spacing w:val="14"/>
        </w:rPr>
        <w:t xml:space="preserve"> </w:t>
      </w:r>
      <w:r>
        <w:rPr>
          <w:rFonts w:ascii="FangSong" w:hAnsi="FangSong" w:eastAsia="FangSong" w:cs="FangSong"/>
          <w:sz w:val="30"/>
          <w:szCs w:val="30"/>
          <w:spacing w:val="-11"/>
        </w:rPr>
        <w:t>作规定》和《×××(</w:t>
      </w:r>
      <w:r>
        <w:rPr>
          <w:rFonts w:ascii="KaiTi" w:hAnsi="KaiTi" w:eastAsia="KaiTi" w:cs="KaiTi"/>
          <w:sz w:val="30"/>
          <w:szCs w:val="30"/>
          <w:spacing w:val="-11"/>
        </w:rPr>
        <w:t>产品名称)</w:t>
      </w:r>
      <w:r>
        <w:rPr>
          <w:rFonts w:ascii="FangSong" w:hAnsi="FangSong" w:eastAsia="FangSong" w:cs="FangSong"/>
          <w:sz w:val="30"/>
          <w:szCs w:val="30"/>
          <w:spacing w:val="-11"/>
        </w:rPr>
        <w:t>工艺标准化综合要求》的规定。</w:t>
      </w:r>
    </w:p>
    <w:p>
      <w:pPr>
        <w:ind w:left="680"/>
        <w:spacing w:before="6" w:line="223" w:lineRule="auto"/>
        <w:rPr>
          <w:rFonts w:ascii="FangSong" w:hAnsi="FangSong" w:eastAsia="FangSong" w:cs="FangSong"/>
          <w:sz w:val="30"/>
          <w:szCs w:val="30"/>
        </w:rPr>
      </w:pPr>
      <w:r>
        <w:rPr>
          <w:rFonts w:ascii="FangSong" w:hAnsi="FangSong" w:eastAsia="FangSong" w:cs="FangSong"/>
          <w:sz w:val="30"/>
          <w:szCs w:val="30"/>
          <w:spacing w:val="4"/>
        </w:rPr>
        <w:t>评审组同意</w:t>
      </w:r>
      <w:r>
        <w:rPr>
          <w:rFonts w:ascii="KaiTi" w:hAnsi="KaiTi" w:eastAsia="KaiTi" w:cs="KaiTi"/>
          <w:sz w:val="30"/>
          <w:szCs w:val="30"/>
          <w:spacing w:val="4"/>
        </w:rPr>
        <w:t>×××(产品名称)</w:t>
      </w:r>
      <w:r>
        <w:rPr>
          <w:rFonts w:ascii="FangSong" w:hAnsi="FangSong" w:eastAsia="FangSong" w:cs="FangSong"/>
          <w:sz w:val="30"/>
          <w:szCs w:val="30"/>
          <w:spacing w:val="4"/>
        </w:rPr>
        <w:t>工艺标准化实施通过评审。</w:t>
      </w:r>
    </w:p>
    <w:p>
      <w:pPr>
        <w:ind w:left="590"/>
        <w:spacing w:before="92" w:line="222" w:lineRule="auto"/>
        <w:rPr>
          <w:rFonts w:ascii="FangSong" w:hAnsi="FangSong" w:eastAsia="FangSong" w:cs="FangSong"/>
          <w:sz w:val="30"/>
          <w:szCs w:val="30"/>
        </w:rPr>
      </w:pPr>
      <w:r>
        <w:rPr>
          <w:rFonts w:ascii="FangSong" w:hAnsi="FangSong" w:eastAsia="FangSong" w:cs="FangSong"/>
          <w:sz w:val="30"/>
          <w:szCs w:val="30"/>
          <w:spacing w:val="4"/>
        </w:rPr>
        <w:t>建议按照专家意见(附件×)进一步改进完善。</w:t>
      </w:r>
    </w:p>
    <w:p>
      <w:pPr>
        <w:pStyle w:val="BodyText"/>
        <w:spacing w:line="341" w:lineRule="auto"/>
        <w:rPr/>
      </w:pPr>
      <w:r/>
    </w:p>
    <w:p>
      <w:pPr>
        <w:ind w:left="2880"/>
        <w:spacing w:before="137" w:line="219" w:lineRule="auto"/>
        <w:outlineLvl w:val="1"/>
        <w:rPr>
          <w:rFonts w:ascii="SimSun" w:hAnsi="SimSun" w:eastAsia="SimSun" w:cs="SimSun"/>
          <w:sz w:val="42"/>
          <w:szCs w:val="42"/>
        </w:rPr>
      </w:pPr>
      <w:bookmarkStart w:name="bookmark211" w:id="309"/>
      <w:bookmarkEnd w:id="309"/>
      <w:r>
        <w:rPr>
          <w:rFonts w:ascii="Times New Roman" w:hAnsi="Times New Roman" w:eastAsia="Times New Roman" w:cs="Times New Roman"/>
          <w:sz w:val="42"/>
          <w:szCs w:val="42"/>
          <w:b/>
          <w:bCs/>
          <w:spacing w:val="-9"/>
        </w:rPr>
        <w:t>6.7     </w:t>
      </w:r>
      <w:r>
        <w:rPr>
          <w:rFonts w:ascii="SimSun" w:hAnsi="SimSun" w:eastAsia="SimSun" w:cs="SimSun"/>
          <w:sz w:val="42"/>
          <w:szCs w:val="42"/>
          <w:b/>
          <w:bCs/>
          <w:spacing w:val="-9"/>
        </w:rPr>
        <w:t>工艺标准化最终评审</w:t>
      </w:r>
    </w:p>
    <w:p>
      <w:pPr>
        <w:pStyle w:val="BodyText"/>
        <w:spacing w:line="427" w:lineRule="auto"/>
        <w:rPr/>
      </w:pPr>
      <w:r/>
    </w:p>
    <w:p>
      <w:pPr>
        <w:spacing w:before="108" w:line="222" w:lineRule="auto"/>
        <w:outlineLvl w:val="2"/>
        <w:rPr>
          <w:rFonts w:ascii="SimHei" w:hAnsi="SimHei" w:eastAsia="SimHei" w:cs="SimHei"/>
          <w:sz w:val="33"/>
          <w:szCs w:val="33"/>
        </w:rPr>
      </w:pPr>
      <w:bookmarkStart w:name="bookmark212" w:id="310"/>
      <w:bookmarkEnd w:id="310"/>
      <w:r>
        <w:rPr>
          <w:rFonts w:ascii="SimHei" w:hAnsi="SimHei" w:eastAsia="SimHei" w:cs="SimHei"/>
          <w:sz w:val="33"/>
          <w:szCs w:val="33"/>
          <w:spacing w:val="8"/>
        </w:rPr>
        <w:t>6.7.1</w:t>
      </w:r>
      <w:r>
        <w:rPr>
          <w:rFonts w:ascii="SimHei" w:hAnsi="SimHei" w:eastAsia="SimHei" w:cs="SimHei"/>
          <w:sz w:val="33"/>
          <w:szCs w:val="33"/>
          <w:spacing w:val="30"/>
        </w:rPr>
        <w:t xml:space="preserve">  </w:t>
      </w:r>
      <w:r>
        <w:rPr>
          <w:rFonts w:ascii="SimHei" w:hAnsi="SimHei" w:eastAsia="SimHei" w:cs="SimHei"/>
          <w:sz w:val="33"/>
          <w:szCs w:val="33"/>
          <w:b/>
          <w:bCs/>
          <w:spacing w:val="8"/>
        </w:rPr>
        <w:t>评审目的</w:t>
      </w:r>
    </w:p>
    <w:p>
      <w:pPr>
        <w:ind w:right="55" w:firstLine="590"/>
        <w:spacing w:before="330" w:line="278" w:lineRule="auto"/>
        <w:jc w:val="both"/>
        <w:rPr>
          <w:rFonts w:ascii="SimSun" w:hAnsi="SimSun" w:eastAsia="SimSun" w:cs="SimSun"/>
          <w:sz w:val="30"/>
          <w:szCs w:val="30"/>
        </w:rPr>
      </w:pPr>
      <w:r>
        <w:rPr>
          <w:rFonts w:ascii="SimSun" w:hAnsi="SimSun" w:eastAsia="SimSun" w:cs="SimSun"/>
          <w:sz w:val="30"/>
          <w:szCs w:val="30"/>
          <w:spacing w:val="8"/>
        </w:rPr>
        <w:t>工艺标准化最终评审是对新产品制造贯彻执行《装备全寿命标准</w:t>
      </w:r>
      <w:r>
        <w:rPr>
          <w:rFonts w:ascii="SimSun" w:hAnsi="SimSun" w:eastAsia="SimSun" w:cs="SimSun"/>
          <w:sz w:val="30"/>
          <w:szCs w:val="30"/>
          <w:spacing w:val="7"/>
        </w:rPr>
        <w:t>化工作规</w:t>
      </w:r>
      <w:r>
        <w:rPr>
          <w:rFonts w:ascii="SimSun" w:hAnsi="SimSun" w:eastAsia="SimSun" w:cs="SimSun"/>
          <w:sz w:val="30"/>
          <w:szCs w:val="30"/>
        </w:rPr>
        <w:t xml:space="preserve"> </w:t>
      </w:r>
      <w:r>
        <w:rPr>
          <w:rFonts w:ascii="SimSun" w:hAnsi="SimSun" w:eastAsia="SimSun" w:cs="SimSun"/>
          <w:sz w:val="30"/>
          <w:szCs w:val="30"/>
          <w:spacing w:val="-10"/>
        </w:rPr>
        <w:t>定》、《武器装备研制生产标准化工作规定》和《×××(产品名称)工艺标准化综</w:t>
      </w:r>
      <w:r>
        <w:rPr>
          <w:rFonts w:ascii="SimSun" w:hAnsi="SimSun" w:eastAsia="SimSun" w:cs="SimSun"/>
          <w:sz w:val="30"/>
          <w:szCs w:val="30"/>
          <w:spacing w:val="11"/>
        </w:rPr>
        <w:t xml:space="preserve"> </w:t>
      </w:r>
      <w:r>
        <w:rPr>
          <w:rFonts w:ascii="SimSun" w:hAnsi="SimSun" w:eastAsia="SimSun" w:cs="SimSun"/>
          <w:sz w:val="30"/>
          <w:szCs w:val="30"/>
        </w:rPr>
        <w:t>合要求》的最终检查，评审结论是确认新产品</w:t>
      </w:r>
      <w:r>
        <w:rPr>
          <w:rFonts w:ascii="SimSun" w:hAnsi="SimSun" w:eastAsia="SimSun" w:cs="SimSun"/>
          <w:sz w:val="30"/>
          <w:szCs w:val="30"/>
          <w:spacing w:val="-1"/>
        </w:rPr>
        <w:t>是否具备批量生产的条件之一。</w:t>
      </w:r>
    </w:p>
    <w:p>
      <w:pPr>
        <w:spacing w:before="208" w:line="222" w:lineRule="auto"/>
        <w:outlineLvl w:val="2"/>
        <w:rPr>
          <w:rFonts w:ascii="SimHei" w:hAnsi="SimHei" w:eastAsia="SimHei" w:cs="SimHei"/>
          <w:sz w:val="34"/>
          <w:szCs w:val="34"/>
        </w:rPr>
      </w:pPr>
      <w:bookmarkStart w:name="bookmark213" w:id="311"/>
      <w:bookmarkEnd w:id="311"/>
      <w:r>
        <w:rPr>
          <w:rFonts w:ascii="SimHei" w:hAnsi="SimHei" w:eastAsia="SimHei" w:cs="SimHei"/>
          <w:sz w:val="34"/>
          <w:szCs w:val="34"/>
          <w:spacing w:val="5"/>
        </w:rPr>
        <w:t>6.7.2</w:t>
      </w:r>
      <w:r>
        <w:rPr>
          <w:rFonts w:ascii="SimHei" w:hAnsi="SimHei" w:eastAsia="SimHei" w:cs="SimHei"/>
          <w:sz w:val="34"/>
          <w:szCs w:val="34"/>
          <w:spacing w:val="5"/>
        </w:rPr>
        <w:t xml:space="preserve">  </w:t>
      </w:r>
      <w:r>
        <w:rPr>
          <w:rFonts w:ascii="SimHei" w:hAnsi="SimHei" w:eastAsia="SimHei" w:cs="SimHei"/>
          <w:sz w:val="34"/>
          <w:szCs w:val="34"/>
          <w:b/>
          <w:bCs/>
          <w:spacing w:val="5"/>
        </w:rPr>
        <w:t>评审时机</w:t>
      </w:r>
    </w:p>
    <w:p>
      <w:pPr>
        <w:ind w:left="590"/>
        <w:spacing w:before="307" w:line="219" w:lineRule="auto"/>
        <w:rPr>
          <w:rFonts w:ascii="SimSun" w:hAnsi="SimSun" w:eastAsia="SimSun" w:cs="SimSun"/>
          <w:sz w:val="31"/>
          <w:szCs w:val="31"/>
        </w:rPr>
      </w:pPr>
      <w:r>
        <w:rPr>
          <w:rFonts w:ascii="SimSun" w:hAnsi="SimSun" w:eastAsia="SimSun" w:cs="SimSun"/>
          <w:sz w:val="31"/>
          <w:szCs w:val="31"/>
          <w:spacing w:val="-9"/>
        </w:rPr>
        <w:t>一般情况下，在新产品生产(工艺)定型阶段进行。</w:t>
      </w:r>
    </w:p>
    <w:p>
      <w:pPr>
        <w:spacing w:before="286" w:line="222" w:lineRule="auto"/>
        <w:outlineLvl w:val="2"/>
        <w:rPr>
          <w:rFonts w:ascii="SimHei" w:hAnsi="SimHei" w:eastAsia="SimHei" w:cs="SimHei"/>
          <w:sz w:val="34"/>
          <w:szCs w:val="34"/>
        </w:rPr>
      </w:pPr>
      <w:bookmarkStart w:name="bookmark214" w:id="312"/>
      <w:bookmarkEnd w:id="312"/>
      <w:r>
        <w:rPr>
          <w:rFonts w:ascii="SimHei" w:hAnsi="SimHei" w:eastAsia="SimHei" w:cs="SimHei"/>
          <w:sz w:val="34"/>
          <w:szCs w:val="34"/>
          <w:spacing w:val="6"/>
        </w:rPr>
        <w:t>6.7.3</w:t>
      </w:r>
      <w:r>
        <w:rPr>
          <w:rFonts w:ascii="SimHei" w:hAnsi="SimHei" w:eastAsia="SimHei" w:cs="SimHei"/>
          <w:sz w:val="34"/>
          <w:szCs w:val="34"/>
          <w:spacing w:val="6"/>
        </w:rPr>
        <w:t xml:space="preserve">  </w:t>
      </w:r>
      <w:r>
        <w:rPr>
          <w:rFonts w:ascii="SimHei" w:hAnsi="SimHei" w:eastAsia="SimHei" w:cs="SimHei"/>
          <w:sz w:val="34"/>
          <w:szCs w:val="34"/>
          <w:b/>
          <w:bCs/>
          <w:spacing w:val="6"/>
        </w:rPr>
        <w:t>评审文件</w:t>
      </w:r>
    </w:p>
    <w:p>
      <w:pPr>
        <w:ind w:left="590"/>
        <w:spacing w:before="317" w:line="219" w:lineRule="auto"/>
        <w:rPr>
          <w:rFonts w:ascii="SimSun" w:hAnsi="SimSun" w:eastAsia="SimSun" w:cs="SimSun"/>
          <w:sz w:val="30"/>
          <w:szCs w:val="30"/>
        </w:rPr>
      </w:pPr>
      <w:r>
        <w:rPr>
          <w:rFonts w:ascii="SimSun" w:hAnsi="SimSun" w:eastAsia="SimSun" w:cs="SimSun"/>
          <w:sz w:val="30"/>
          <w:szCs w:val="30"/>
          <w:spacing w:val="1"/>
        </w:rPr>
        <w:t>评审的主要文件是：</w:t>
      </w:r>
    </w:p>
    <w:p>
      <w:pPr>
        <w:ind w:left="590"/>
        <w:spacing w:before="80" w:line="212" w:lineRule="auto"/>
        <w:rPr>
          <w:rFonts w:ascii="SimSun" w:hAnsi="SimSun" w:eastAsia="SimSun" w:cs="SimSun"/>
          <w:sz w:val="30"/>
          <w:szCs w:val="30"/>
        </w:rPr>
      </w:pPr>
      <w:r>
        <w:rPr>
          <w:rFonts w:ascii="Times New Roman" w:hAnsi="Times New Roman" w:eastAsia="Times New Roman" w:cs="Times New Roman"/>
          <w:sz w:val="30"/>
          <w:szCs w:val="30"/>
          <w:spacing w:val="4"/>
        </w:rPr>
        <w:t>a)×××       (</w:t>
      </w:r>
      <w:r>
        <w:rPr>
          <w:rFonts w:ascii="Times New Roman" w:hAnsi="Times New Roman" w:eastAsia="Times New Roman" w:cs="Times New Roman"/>
          <w:sz w:val="30"/>
          <w:szCs w:val="30"/>
          <w:spacing w:val="-3"/>
        </w:rPr>
        <w:t xml:space="preserve"> </w:t>
      </w:r>
      <w:r>
        <w:rPr>
          <w:rFonts w:ascii="KaiTi" w:hAnsi="KaiTi" w:eastAsia="KaiTi" w:cs="KaiTi"/>
          <w:sz w:val="30"/>
          <w:szCs w:val="30"/>
          <w:spacing w:val="4"/>
        </w:rPr>
        <w:t>产品名称)</w:t>
      </w:r>
      <w:r>
        <w:rPr>
          <w:rFonts w:ascii="SimSun" w:hAnsi="SimSun" w:eastAsia="SimSun" w:cs="SimSun"/>
          <w:sz w:val="30"/>
          <w:szCs w:val="30"/>
          <w:spacing w:val="4"/>
        </w:rPr>
        <w:t>工艺标准化工作报告；</w:t>
      </w:r>
    </w:p>
    <w:p>
      <w:pPr>
        <w:ind w:left="590"/>
        <w:spacing w:before="105" w:line="212" w:lineRule="auto"/>
        <w:rPr>
          <w:rFonts w:ascii="SimSun" w:hAnsi="SimSun" w:eastAsia="SimSun" w:cs="SimSun"/>
          <w:sz w:val="31"/>
          <w:szCs w:val="31"/>
        </w:rPr>
      </w:pPr>
      <w:r>
        <w:rPr>
          <w:rFonts w:ascii="Times New Roman" w:hAnsi="Times New Roman" w:eastAsia="Times New Roman" w:cs="Times New Roman"/>
          <w:sz w:val="31"/>
          <w:szCs w:val="31"/>
          <w:spacing w:val="-2"/>
        </w:rPr>
        <w:t>b)×××       ( </w:t>
      </w:r>
      <w:r>
        <w:rPr>
          <w:rFonts w:ascii="KaiTi" w:hAnsi="KaiTi" w:eastAsia="KaiTi" w:cs="KaiTi"/>
          <w:sz w:val="31"/>
          <w:szCs w:val="31"/>
          <w:spacing w:val="-2"/>
        </w:rPr>
        <w:t>产品名称)</w:t>
      </w:r>
      <w:r>
        <w:rPr>
          <w:rFonts w:ascii="SimSun" w:hAnsi="SimSun" w:eastAsia="SimSun" w:cs="SimSun"/>
          <w:sz w:val="31"/>
          <w:szCs w:val="31"/>
          <w:spacing w:val="-2"/>
        </w:rPr>
        <w:t>工艺标准化大纲；</w:t>
      </w:r>
    </w:p>
    <w:p>
      <w:pPr>
        <w:ind w:left="590"/>
        <w:spacing w:before="114" w:line="212" w:lineRule="auto"/>
        <w:rPr>
          <w:rFonts w:ascii="SimSun" w:hAnsi="SimSun" w:eastAsia="SimSun" w:cs="SimSun"/>
          <w:sz w:val="30"/>
          <w:szCs w:val="30"/>
        </w:rPr>
      </w:pPr>
      <w:r>
        <w:rPr>
          <w:rFonts w:ascii="Times New Roman" w:hAnsi="Times New Roman" w:eastAsia="Times New Roman" w:cs="Times New Roman"/>
          <w:sz w:val="30"/>
          <w:szCs w:val="30"/>
          <w:spacing w:val="2"/>
        </w:rPr>
        <w:t>c)</w:t>
      </w:r>
      <w:r>
        <w:rPr>
          <w:rFonts w:ascii="Times New Roman" w:hAnsi="Times New Roman" w:eastAsia="Times New Roman" w:cs="Times New Roman"/>
          <w:sz w:val="30"/>
          <w:szCs w:val="30"/>
          <w:spacing w:val="56"/>
          <w:w w:val="101"/>
        </w:rPr>
        <w:t xml:space="preserve"> </w:t>
      </w:r>
      <w:r>
        <w:rPr>
          <w:rFonts w:ascii="SimSun" w:hAnsi="SimSun" w:eastAsia="SimSun" w:cs="SimSun"/>
          <w:sz w:val="30"/>
          <w:szCs w:val="30"/>
          <w:spacing w:val="2"/>
        </w:rPr>
        <w:t>工艺文件；</w:t>
      </w:r>
    </w:p>
    <w:p>
      <w:pPr>
        <w:ind w:left="59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2"/>
        </w:rPr>
        <w:t>d)</w:t>
      </w:r>
      <w:r>
        <w:rPr>
          <w:rFonts w:ascii="Times New Roman" w:hAnsi="Times New Roman" w:eastAsia="Times New Roman" w:cs="Times New Roman"/>
          <w:sz w:val="30"/>
          <w:szCs w:val="30"/>
          <w:spacing w:val="70"/>
        </w:rPr>
        <w:t xml:space="preserve"> </w:t>
      </w:r>
      <w:r>
        <w:rPr>
          <w:rFonts w:ascii="SimSun" w:hAnsi="SimSun" w:eastAsia="SimSun" w:cs="SimSun"/>
          <w:sz w:val="30"/>
          <w:szCs w:val="30"/>
          <w:spacing w:val="2"/>
        </w:rPr>
        <w:t>生产图样。</w:t>
      </w:r>
    </w:p>
    <w:p>
      <w:pPr>
        <w:ind w:right="55" w:firstLine="440"/>
        <w:spacing w:before="151" w:line="273" w:lineRule="auto"/>
        <w:rPr>
          <w:rFonts w:ascii="SimSun" w:hAnsi="SimSun" w:eastAsia="SimSun" w:cs="SimSun"/>
          <w:sz w:val="30"/>
          <w:szCs w:val="30"/>
        </w:rPr>
      </w:pPr>
      <w:r>
        <w:rPr>
          <w:rFonts w:ascii="KaiTi" w:hAnsi="KaiTi" w:eastAsia="KaiTi" w:cs="KaiTi"/>
          <w:sz w:val="30"/>
          <w:szCs w:val="30"/>
          <w:spacing w:val="3"/>
        </w:rPr>
        <w:t>《×××(产品名称)</w:t>
      </w:r>
      <w:r>
        <w:rPr>
          <w:rFonts w:ascii="SimSun" w:hAnsi="SimSun" w:eastAsia="SimSun" w:cs="SimSun"/>
          <w:sz w:val="30"/>
          <w:szCs w:val="30"/>
          <w:spacing w:val="3"/>
        </w:rPr>
        <w:t>工艺标准化工作报告》按照《武器装备研制生产标准化</w:t>
      </w:r>
      <w:r>
        <w:rPr>
          <w:rFonts w:ascii="SimSun" w:hAnsi="SimSun" w:eastAsia="SimSun" w:cs="SimSun"/>
          <w:sz w:val="30"/>
          <w:szCs w:val="30"/>
        </w:rPr>
        <w:t xml:space="preserve"> </w:t>
      </w:r>
      <w:r>
        <w:rPr>
          <w:rFonts w:ascii="SimSun" w:hAnsi="SimSun" w:eastAsia="SimSun" w:cs="SimSun"/>
          <w:sz w:val="30"/>
          <w:szCs w:val="30"/>
          <w:spacing w:val="-20"/>
        </w:rPr>
        <w:t>工作规定》编写，说明如下：</w:t>
      </w:r>
    </w:p>
    <w:p>
      <w:pPr>
        <w:spacing w:line="74" w:lineRule="exact"/>
        <w:rPr/>
      </w:pPr>
      <w:r/>
    </w:p>
    <w:tbl>
      <w:tblPr>
        <w:tblStyle w:val="TableNormal"/>
        <w:tblW w:w="10422" w:type="dxa"/>
        <w:tblInd w:w="30" w:type="dxa"/>
        <w:tblLayout w:type="fixed"/>
        <w:tblBorders>
          <w:left w:val="single" w:color="000000" w:sz="4" w:space="0"/>
          <w:bottom w:val="single" w:color="000000" w:sz="4" w:space="0"/>
          <w:right w:val="single" w:color="000000" w:sz="4" w:space="0"/>
          <w:top w:val="single" w:color="000000" w:sz="4" w:space="0"/>
        </w:tblBorders>
      </w:tblPr>
      <w:tblGrid>
        <w:gridCol w:w="10422"/>
      </w:tblGrid>
      <w:tr>
        <w:trPr>
          <w:trHeight w:val="2150" w:hRule="atLeast"/>
        </w:trPr>
        <w:tc>
          <w:tcPr>
            <w:tcW w:w="10422" w:type="dxa"/>
            <w:vAlign w:val="top"/>
          </w:tcPr>
          <w:p>
            <w:pPr>
              <w:pStyle w:val="TableText"/>
              <w:ind w:left="174"/>
              <w:spacing w:before="188" w:line="220" w:lineRule="auto"/>
              <w:rPr>
                <w:sz w:val="31"/>
                <w:szCs w:val="31"/>
              </w:rPr>
            </w:pPr>
            <w:r>
              <w:rPr>
                <w:sz w:val="31"/>
                <w:szCs w:val="31"/>
                <w:spacing w:val="-19"/>
              </w:rPr>
              <w:t>1</w:t>
            </w:r>
            <w:r>
              <w:rPr>
                <w:sz w:val="31"/>
                <w:szCs w:val="31"/>
                <w:spacing w:val="50"/>
              </w:rPr>
              <w:t xml:space="preserve"> </w:t>
            </w:r>
            <w:r>
              <w:rPr>
                <w:sz w:val="31"/>
                <w:szCs w:val="31"/>
                <w:spacing w:val="-19"/>
              </w:rPr>
              <w:t>范</w:t>
            </w:r>
            <w:r>
              <w:rPr>
                <w:sz w:val="31"/>
                <w:szCs w:val="31"/>
                <w:spacing w:val="70"/>
              </w:rPr>
              <w:t xml:space="preserve"> </w:t>
            </w:r>
            <w:r>
              <w:rPr>
                <w:sz w:val="31"/>
                <w:szCs w:val="31"/>
                <w:spacing w:val="-19"/>
              </w:rPr>
              <w:t>围</w:t>
            </w:r>
          </w:p>
          <w:p>
            <w:pPr>
              <w:pStyle w:val="TableText"/>
              <w:ind w:left="825"/>
              <w:spacing w:before="106" w:line="218" w:lineRule="auto"/>
              <w:rPr>
                <w:sz w:val="31"/>
                <w:szCs w:val="31"/>
              </w:rPr>
            </w:pPr>
            <w:r>
              <w:rPr>
                <w:sz w:val="31"/>
                <w:szCs w:val="31"/>
                <w:spacing w:val="-1"/>
              </w:rPr>
              <w:t>说明工艺标准化审查报告的主题内容和适用范围。</w:t>
            </w:r>
          </w:p>
          <w:p>
            <w:pPr>
              <w:pStyle w:val="TableText"/>
              <w:ind w:left="825"/>
              <w:spacing w:before="94" w:line="284" w:lineRule="auto"/>
              <w:rPr>
                <w:sz w:val="31"/>
                <w:szCs w:val="31"/>
              </w:rPr>
            </w:pPr>
            <w:r>
              <w:rPr>
                <w:sz w:val="31"/>
                <w:szCs w:val="31"/>
                <w:spacing w:val="-1"/>
              </w:rPr>
              <w:t>概略描述产品的研制任务来源、产品基本情况和工艺特点，说明标准化</w:t>
            </w:r>
            <w:r>
              <w:rPr>
                <w:sz w:val="31"/>
                <w:szCs w:val="31"/>
                <w:spacing w:val="6"/>
              </w:rPr>
              <w:t xml:space="preserve"> </w:t>
            </w:r>
            <w:r>
              <w:rPr>
                <w:sz w:val="31"/>
                <w:szCs w:val="31"/>
                <w:spacing w:val="-1"/>
              </w:rPr>
              <w:t>工作目标和范围。</w:t>
            </w:r>
          </w:p>
        </w:tc>
      </w:tr>
    </w:tbl>
    <w:p>
      <w:pPr>
        <w:pStyle w:val="BodyText"/>
        <w:rPr/>
      </w:pPr>
      <w:r/>
    </w:p>
    <w:p>
      <w:pPr>
        <w:sectPr>
          <w:footerReference w:type="default" r:id="rId231"/>
          <w:pgSz w:w="11910" w:h="17890"/>
          <w:pgMar w:top="400" w:right="1201" w:bottom="978" w:left="209" w:header="0" w:footer="735" w:gutter="0"/>
        </w:sectPr>
        <w:rPr/>
      </w:pPr>
    </w:p>
    <w:p>
      <w:pPr>
        <w:spacing w:before="30"/>
        <w:rPr/>
      </w:pPr>
      <w:r/>
    </w:p>
    <w:p>
      <w:pPr>
        <w:spacing w:before="30"/>
        <w:rPr/>
      </w:pPr>
      <w:r/>
    </w:p>
    <w:p>
      <w:pPr>
        <w:spacing w:before="30"/>
        <w:rPr/>
      </w:pPr>
      <w:r/>
    </w:p>
    <w:p>
      <w:pPr>
        <w:spacing w:before="29"/>
        <w:rPr/>
      </w:pPr>
      <w:r/>
    </w:p>
    <w:tbl>
      <w:tblPr>
        <w:tblStyle w:val="TableNormal"/>
        <w:tblW w:w="10459" w:type="dxa"/>
        <w:tblInd w:w="2" w:type="dxa"/>
        <w:tblLayout w:type="fixed"/>
        <w:tblBorders>
          <w:left w:val="single" w:color="000000" w:sz="2" w:space="0"/>
          <w:bottom w:val="single" w:color="000000" w:sz="4" w:space="0"/>
          <w:right w:val="single" w:color="000000" w:sz="2" w:space="0"/>
          <w:top w:val="single" w:color="000000" w:sz="4" w:space="0"/>
        </w:tblBorders>
      </w:tblPr>
      <w:tblGrid>
        <w:gridCol w:w="10459"/>
      </w:tblGrid>
      <w:tr>
        <w:trPr>
          <w:trHeight w:val="15299" w:hRule="atLeast"/>
        </w:trPr>
        <w:tc>
          <w:tcPr>
            <w:tcW w:w="10459" w:type="dxa"/>
            <w:vAlign w:val="top"/>
          </w:tcPr>
          <w:p>
            <w:pPr>
              <w:pStyle w:val="TableText"/>
              <w:ind w:left="185"/>
              <w:spacing w:before="178" w:line="219" w:lineRule="auto"/>
              <w:rPr>
                <w:sz w:val="31"/>
                <w:szCs w:val="31"/>
              </w:rPr>
            </w:pPr>
            <w:bookmarkStart w:name="bookmark734" w:id="313"/>
            <w:bookmarkEnd w:id="313"/>
            <w:r>
              <w:rPr>
                <w:sz w:val="31"/>
                <w:szCs w:val="31"/>
                <w:spacing w:val="-21"/>
              </w:rPr>
              <w:t>2</w:t>
            </w:r>
            <w:r>
              <w:rPr>
                <w:sz w:val="31"/>
                <w:szCs w:val="31"/>
                <w:spacing w:val="-32"/>
              </w:rPr>
              <w:t xml:space="preserve"> </w:t>
            </w:r>
            <w:r>
              <w:rPr>
                <w:sz w:val="31"/>
                <w:szCs w:val="31"/>
                <w:spacing w:val="-21"/>
              </w:rPr>
              <w:t>引</w:t>
            </w:r>
            <w:r>
              <w:rPr>
                <w:sz w:val="31"/>
                <w:szCs w:val="31"/>
                <w:spacing w:val="-54"/>
              </w:rPr>
              <w:t xml:space="preserve"> </w:t>
            </w:r>
            <w:r>
              <w:rPr>
                <w:sz w:val="31"/>
                <w:szCs w:val="31"/>
                <w:spacing w:val="-21"/>
              </w:rPr>
              <w:t>用</w:t>
            </w:r>
            <w:r>
              <w:rPr>
                <w:sz w:val="31"/>
                <w:szCs w:val="31"/>
                <w:spacing w:val="-54"/>
              </w:rPr>
              <w:t xml:space="preserve"> </w:t>
            </w:r>
            <w:r>
              <w:rPr>
                <w:sz w:val="31"/>
                <w:szCs w:val="31"/>
                <w:spacing w:val="-21"/>
              </w:rPr>
              <w:t>文</w:t>
            </w:r>
            <w:r>
              <w:rPr>
                <w:sz w:val="31"/>
                <w:szCs w:val="31"/>
                <w:spacing w:val="-57"/>
              </w:rPr>
              <w:t xml:space="preserve"> </w:t>
            </w:r>
            <w:r>
              <w:rPr>
                <w:sz w:val="31"/>
                <w:szCs w:val="31"/>
                <w:spacing w:val="-21"/>
              </w:rPr>
              <w:t>件</w:t>
            </w:r>
          </w:p>
          <w:p>
            <w:pPr>
              <w:pStyle w:val="TableText"/>
              <w:ind w:left="812"/>
              <w:spacing w:before="109" w:line="218" w:lineRule="auto"/>
              <w:rPr>
                <w:sz w:val="31"/>
                <w:szCs w:val="31"/>
              </w:rPr>
            </w:pPr>
            <w:r>
              <w:rPr>
                <w:sz w:val="31"/>
                <w:szCs w:val="31"/>
                <w:spacing w:val="-6"/>
              </w:rPr>
              <w:t>给出标准化审查报告各章的引用文件一览表。</w:t>
            </w:r>
          </w:p>
          <w:p>
            <w:pPr>
              <w:pStyle w:val="TableText"/>
              <w:ind w:left="185"/>
              <w:spacing w:before="97" w:line="220" w:lineRule="auto"/>
              <w:rPr>
                <w:sz w:val="31"/>
                <w:szCs w:val="31"/>
              </w:rPr>
            </w:pPr>
            <w:r>
              <w:rPr>
                <w:sz w:val="31"/>
                <w:szCs w:val="31"/>
                <w:spacing w:val="-6"/>
              </w:rPr>
              <w:t>3标准及标准化要求的实施情况</w:t>
            </w:r>
          </w:p>
          <w:p>
            <w:pPr>
              <w:pStyle w:val="TableText"/>
              <w:ind w:left="185" w:right="275" w:firstLine="636"/>
              <w:spacing w:before="89" w:line="273" w:lineRule="auto"/>
              <w:jc w:val="both"/>
              <w:rPr>
                <w:sz w:val="31"/>
                <w:szCs w:val="31"/>
              </w:rPr>
            </w:pPr>
            <w:r>
              <w:rPr>
                <w:sz w:val="31"/>
                <w:szCs w:val="31"/>
                <w:spacing w:val="-8"/>
              </w:rPr>
              <w:t>对标准及标准化要求的实施情况给出评价意见。可以</w:t>
            </w:r>
            <w:r>
              <w:rPr>
                <w:sz w:val="31"/>
                <w:szCs w:val="31"/>
                <w:spacing w:val="-9"/>
              </w:rPr>
              <w:t>从是否编制了《工</w:t>
            </w:r>
            <w:r>
              <w:rPr>
                <w:sz w:val="31"/>
                <w:szCs w:val="31"/>
              </w:rPr>
              <w:t xml:space="preserve"> </w:t>
            </w:r>
            <w:r>
              <w:rPr>
                <w:sz w:val="31"/>
                <w:szCs w:val="31"/>
                <w:spacing w:val="-28"/>
              </w:rPr>
              <w:t>艺、工装标准选用范围》和《标准件、元器件、原材料</w:t>
            </w:r>
            <w:r>
              <w:rPr>
                <w:sz w:val="31"/>
                <w:szCs w:val="31"/>
                <w:spacing w:val="-29"/>
              </w:rPr>
              <w:t>选用范围》,在实施标准过</w:t>
            </w:r>
            <w:r>
              <w:rPr>
                <w:sz w:val="31"/>
                <w:szCs w:val="31"/>
              </w:rPr>
              <w:t xml:space="preserve"> </w:t>
            </w:r>
            <w:r>
              <w:rPr>
                <w:sz w:val="30"/>
                <w:szCs w:val="30"/>
                <w:spacing w:val="-37"/>
              </w:rPr>
              <w:t>程中有无“欠使用”、“过使用”、“使用不当”的现象，“重大标准</w:t>
            </w:r>
            <w:r>
              <w:rPr>
                <w:sz w:val="30"/>
                <w:szCs w:val="30"/>
                <w:spacing w:val="-38"/>
              </w:rPr>
              <w:t>”的选用和剪裁</w:t>
            </w:r>
            <w:r>
              <w:rPr>
                <w:sz w:val="30"/>
                <w:szCs w:val="30"/>
              </w:rPr>
              <w:t xml:space="preserve"> </w:t>
            </w:r>
            <w:r>
              <w:rPr>
                <w:sz w:val="31"/>
                <w:szCs w:val="31"/>
                <w:spacing w:val="-25"/>
              </w:rPr>
              <w:t>情况，采标目录的正确性、充分性、协调性，生产过程质量保证、质量监督的标</w:t>
            </w:r>
            <w:r>
              <w:rPr>
                <w:sz w:val="31"/>
                <w:szCs w:val="31"/>
                <w:spacing w:val="10"/>
              </w:rPr>
              <w:t xml:space="preserve"> </w:t>
            </w:r>
            <w:r>
              <w:rPr>
                <w:sz w:val="31"/>
                <w:szCs w:val="31"/>
                <w:spacing w:val="-7"/>
              </w:rPr>
              <w:t>准化情况，计量、测试的标准化情况等方面进行评价。</w:t>
            </w:r>
          </w:p>
          <w:p>
            <w:pPr>
              <w:pStyle w:val="TableText"/>
              <w:ind w:left="185" w:right="280" w:firstLine="636"/>
              <w:spacing w:before="4" w:line="271" w:lineRule="auto"/>
              <w:rPr>
                <w:sz w:val="31"/>
                <w:szCs w:val="31"/>
              </w:rPr>
            </w:pPr>
            <w:r>
              <w:rPr>
                <w:sz w:val="31"/>
                <w:szCs w:val="31"/>
                <w:spacing w:val="-6"/>
              </w:rPr>
              <w:t>对标准体系表建立及标准制修订情况给出评价意见。可以从建立</w:t>
            </w:r>
            <w:r>
              <w:rPr>
                <w:sz w:val="31"/>
                <w:szCs w:val="31"/>
                <w:spacing w:val="-7"/>
              </w:rPr>
              <w:t>和完</w:t>
            </w:r>
            <w:r>
              <w:rPr>
                <w:sz w:val="31"/>
                <w:szCs w:val="31"/>
              </w:rPr>
              <w:t xml:space="preserve">  </w:t>
            </w:r>
            <w:r>
              <w:rPr>
                <w:sz w:val="31"/>
                <w:szCs w:val="31"/>
                <w:spacing w:val="-16"/>
              </w:rPr>
              <w:t>善工艺、工装标准体系的情况，对急需标准的转化、修</w:t>
            </w:r>
            <w:r>
              <w:rPr>
                <w:sz w:val="31"/>
                <w:szCs w:val="31"/>
                <w:spacing w:val="-17"/>
              </w:rPr>
              <w:t>订及制定情况等方面进</w:t>
            </w:r>
            <w:r>
              <w:rPr>
                <w:sz w:val="31"/>
                <w:szCs w:val="31"/>
              </w:rPr>
              <w:t xml:space="preserve"> </w:t>
            </w:r>
            <w:r>
              <w:rPr>
                <w:sz w:val="31"/>
                <w:szCs w:val="31"/>
                <w:spacing w:val="-6"/>
              </w:rPr>
              <w:t>行评价。</w:t>
            </w:r>
          </w:p>
          <w:p>
            <w:pPr>
              <w:pStyle w:val="TableText"/>
              <w:ind w:left="185"/>
              <w:spacing w:line="218" w:lineRule="auto"/>
              <w:rPr>
                <w:sz w:val="31"/>
                <w:szCs w:val="31"/>
              </w:rPr>
            </w:pPr>
            <w:r>
              <w:rPr>
                <w:sz w:val="31"/>
                <w:szCs w:val="31"/>
                <w:spacing w:val="-7"/>
              </w:rPr>
              <w:t>4工艺文件、工装设计文件的完整性、正确性及统一性评价</w:t>
            </w:r>
          </w:p>
          <w:p>
            <w:pPr>
              <w:pStyle w:val="TableText"/>
              <w:ind w:left="812"/>
              <w:spacing w:before="94" w:line="218" w:lineRule="auto"/>
              <w:rPr>
                <w:sz w:val="31"/>
                <w:szCs w:val="31"/>
              </w:rPr>
            </w:pPr>
            <w:r>
              <w:rPr>
                <w:sz w:val="31"/>
                <w:szCs w:val="31"/>
                <w:spacing w:val="-7"/>
              </w:rPr>
              <w:t>对编制工艺文件和工装设计文件的情况进行评价。</w:t>
            </w:r>
          </w:p>
          <w:p>
            <w:pPr>
              <w:pStyle w:val="TableText"/>
              <w:ind w:left="185" w:right="541" w:firstLine="636"/>
              <w:spacing w:before="84" w:line="274" w:lineRule="auto"/>
              <w:rPr>
                <w:sz w:val="31"/>
                <w:szCs w:val="31"/>
              </w:rPr>
            </w:pPr>
            <w:r>
              <w:rPr>
                <w:sz w:val="31"/>
                <w:szCs w:val="31"/>
                <w:spacing w:val="-5"/>
              </w:rPr>
              <w:t>参见GJB/Z113,对不同时期、用各</w:t>
            </w:r>
            <w:r>
              <w:rPr>
                <w:sz w:val="31"/>
                <w:szCs w:val="31"/>
                <w:spacing w:val="-6"/>
              </w:rPr>
              <w:t>种方式编制的各类图样和技术文件</w:t>
            </w:r>
            <w:r>
              <w:rPr>
                <w:sz w:val="31"/>
                <w:szCs w:val="31"/>
              </w:rPr>
              <w:t xml:space="preserve"> </w:t>
            </w:r>
            <w:r>
              <w:rPr>
                <w:sz w:val="31"/>
                <w:szCs w:val="31"/>
                <w:spacing w:val="-6"/>
              </w:rPr>
              <w:t>开展的管理和标准化评审工作给出评价意见。可以在图样及工艺文</w:t>
            </w:r>
            <w:r>
              <w:rPr>
                <w:sz w:val="31"/>
                <w:szCs w:val="31"/>
                <w:spacing w:val="-7"/>
              </w:rPr>
              <w:t>件的完</w:t>
            </w:r>
            <w:r>
              <w:rPr>
                <w:sz w:val="31"/>
                <w:szCs w:val="31"/>
              </w:rPr>
              <w:t xml:space="preserve"> </w:t>
            </w:r>
            <w:r>
              <w:rPr>
                <w:sz w:val="31"/>
                <w:szCs w:val="31"/>
                <w:spacing w:val="-7"/>
              </w:rPr>
              <w:t>整性、统一性、协调性以及是否满足生产定型的要求等方面进行评价。</w:t>
            </w:r>
          </w:p>
          <w:p>
            <w:pPr>
              <w:pStyle w:val="TableText"/>
              <w:ind w:left="185"/>
              <w:spacing w:before="1" w:line="217" w:lineRule="auto"/>
              <w:rPr>
                <w:sz w:val="31"/>
                <w:szCs w:val="31"/>
              </w:rPr>
            </w:pPr>
            <w:r>
              <w:rPr>
                <w:sz w:val="31"/>
                <w:szCs w:val="31"/>
                <w:spacing w:val="-6"/>
              </w:rPr>
              <w:t>5工装“三化”水平评价，标准化系数计算</w:t>
            </w:r>
          </w:p>
          <w:p>
            <w:pPr>
              <w:pStyle w:val="TableText"/>
              <w:ind w:left="185" w:right="140" w:firstLine="636"/>
              <w:spacing w:before="86" w:line="272" w:lineRule="auto"/>
              <w:rPr>
                <w:sz w:val="31"/>
                <w:szCs w:val="31"/>
              </w:rPr>
            </w:pPr>
            <w:r>
              <w:rPr>
                <w:sz w:val="31"/>
                <w:szCs w:val="31"/>
                <w:spacing w:val="-18"/>
              </w:rPr>
              <w:t>对工装的“三化”水平给出评价意见。可以从工装“三化”的具体要求在</w:t>
            </w:r>
            <w:r>
              <w:rPr>
                <w:sz w:val="31"/>
                <w:szCs w:val="31"/>
                <w:spacing w:val="5"/>
              </w:rPr>
              <w:t xml:space="preserve">  </w:t>
            </w:r>
            <w:r>
              <w:rPr>
                <w:sz w:val="31"/>
                <w:szCs w:val="31"/>
                <w:spacing w:val="-12"/>
              </w:rPr>
              <w:t>工装设计图样中的落实情况、设计定型后工装“三化”工作采取</w:t>
            </w:r>
            <w:r>
              <w:rPr>
                <w:sz w:val="31"/>
                <w:szCs w:val="31"/>
                <w:spacing w:val="-13"/>
              </w:rPr>
              <w:t>的改进措施、</w:t>
            </w:r>
            <w:r>
              <w:rPr>
                <w:sz w:val="31"/>
                <w:szCs w:val="31"/>
              </w:rPr>
              <w:t xml:space="preserve"> </w:t>
            </w:r>
            <w:r>
              <w:rPr>
                <w:sz w:val="31"/>
                <w:szCs w:val="31"/>
                <w:spacing w:val="-7"/>
              </w:rPr>
              <w:t>进行的“三化”检查和评审等方面进行评价。</w:t>
            </w:r>
          </w:p>
          <w:p>
            <w:pPr>
              <w:pStyle w:val="TableText"/>
              <w:ind w:left="812"/>
              <w:spacing w:before="1" w:line="219" w:lineRule="auto"/>
              <w:rPr>
                <w:sz w:val="31"/>
                <w:szCs w:val="31"/>
              </w:rPr>
            </w:pPr>
            <w:r>
              <w:rPr>
                <w:sz w:val="31"/>
                <w:szCs w:val="31"/>
                <w:spacing w:val="-7"/>
              </w:rPr>
              <w:t>对工艺标准化系数进行计算，给出计算结果。</w:t>
            </w:r>
          </w:p>
          <w:p>
            <w:pPr>
              <w:pStyle w:val="TableText"/>
              <w:ind w:left="185"/>
              <w:spacing w:before="89" w:line="218" w:lineRule="auto"/>
              <w:rPr>
                <w:sz w:val="31"/>
                <w:szCs w:val="31"/>
              </w:rPr>
            </w:pPr>
            <w:r>
              <w:rPr>
                <w:sz w:val="31"/>
                <w:szCs w:val="31"/>
                <w:spacing w:val="-5"/>
              </w:rPr>
              <w:t>6标准化效益分析评估</w:t>
            </w:r>
          </w:p>
          <w:p>
            <w:pPr>
              <w:pStyle w:val="TableText"/>
              <w:ind w:left="185" w:right="228" w:firstLine="636"/>
              <w:spacing w:before="93" w:line="275" w:lineRule="auto"/>
              <w:rPr>
                <w:sz w:val="31"/>
                <w:szCs w:val="31"/>
              </w:rPr>
            </w:pPr>
            <w:r>
              <w:rPr>
                <w:sz w:val="31"/>
                <w:szCs w:val="31"/>
                <w:spacing w:val="-7"/>
              </w:rPr>
              <w:t>对新产品达到的工艺标准化程度和所获得的标准化效益给出评价意见。</w:t>
            </w:r>
            <w:r>
              <w:rPr>
                <w:sz w:val="31"/>
                <w:szCs w:val="31"/>
                <w:spacing w:val="9"/>
              </w:rPr>
              <w:t xml:space="preserve"> </w:t>
            </w:r>
            <w:r>
              <w:rPr>
                <w:sz w:val="31"/>
                <w:szCs w:val="31"/>
                <w:spacing w:val="-5"/>
              </w:rPr>
              <w:t>7存在的问题及改进的措施</w:t>
            </w:r>
          </w:p>
          <w:p>
            <w:pPr>
              <w:pStyle w:val="TableText"/>
              <w:ind w:left="185" w:right="279" w:firstLine="646"/>
              <w:spacing w:before="1" w:line="271" w:lineRule="auto"/>
              <w:rPr>
                <w:sz w:val="31"/>
                <w:szCs w:val="31"/>
              </w:rPr>
            </w:pPr>
            <w:r>
              <w:rPr>
                <w:sz w:val="31"/>
                <w:szCs w:val="31"/>
                <w:spacing w:val="-9"/>
              </w:rPr>
              <w:t>说明产品生产定型时是否还存在标准化方面的问题，提出有针对性的改</w:t>
            </w:r>
            <w:r>
              <w:rPr>
                <w:sz w:val="31"/>
                <w:szCs w:val="31"/>
                <w:spacing w:val="10"/>
              </w:rPr>
              <w:t xml:space="preserve"> </w:t>
            </w:r>
            <w:r>
              <w:rPr>
                <w:sz w:val="31"/>
                <w:szCs w:val="31"/>
                <w:spacing w:val="-6"/>
              </w:rPr>
              <w:t>进措施建议。</w:t>
            </w:r>
          </w:p>
          <w:p>
            <w:pPr>
              <w:pStyle w:val="TableText"/>
              <w:ind w:left="185"/>
              <w:spacing w:line="220" w:lineRule="auto"/>
              <w:rPr>
                <w:sz w:val="31"/>
                <w:szCs w:val="31"/>
              </w:rPr>
            </w:pPr>
            <w:r>
              <w:rPr>
                <w:sz w:val="31"/>
                <w:szCs w:val="31"/>
                <w:spacing w:val="-20"/>
              </w:rPr>
              <w:t>8</w:t>
            </w:r>
            <w:r>
              <w:rPr>
                <w:sz w:val="31"/>
                <w:szCs w:val="31"/>
                <w:spacing w:val="-41"/>
              </w:rPr>
              <w:t xml:space="preserve"> </w:t>
            </w:r>
            <w:r>
              <w:rPr>
                <w:sz w:val="31"/>
                <w:szCs w:val="31"/>
                <w:spacing w:val="-20"/>
              </w:rPr>
              <w:t>审</w:t>
            </w:r>
            <w:r>
              <w:rPr>
                <w:sz w:val="31"/>
                <w:szCs w:val="31"/>
                <w:spacing w:val="-53"/>
              </w:rPr>
              <w:t xml:space="preserve"> </w:t>
            </w:r>
            <w:r>
              <w:rPr>
                <w:sz w:val="31"/>
                <w:szCs w:val="31"/>
                <w:spacing w:val="-20"/>
              </w:rPr>
              <w:t>查</w:t>
            </w:r>
            <w:r>
              <w:rPr>
                <w:sz w:val="31"/>
                <w:szCs w:val="31"/>
                <w:spacing w:val="-49"/>
              </w:rPr>
              <w:t xml:space="preserve"> </w:t>
            </w:r>
            <w:r>
              <w:rPr>
                <w:sz w:val="31"/>
                <w:szCs w:val="31"/>
                <w:spacing w:val="-20"/>
              </w:rPr>
              <w:t>结</w:t>
            </w:r>
            <w:r>
              <w:rPr>
                <w:sz w:val="31"/>
                <w:szCs w:val="31"/>
                <w:spacing w:val="-55"/>
              </w:rPr>
              <w:t xml:space="preserve"> </w:t>
            </w:r>
            <w:r>
              <w:rPr>
                <w:sz w:val="31"/>
                <w:szCs w:val="31"/>
                <w:spacing w:val="-20"/>
              </w:rPr>
              <w:t>论</w:t>
            </w:r>
          </w:p>
          <w:p>
            <w:pPr>
              <w:pStyle w:val="TableText"/>
              <w:ind w:left="822"/>
              <w:spacing w:before="80" w:line="219" w:lineRule="auto"/>
              <w:rPr>
                <w:sz w:val="31"/>
                <w:szCs w:val="31"/>
              </w:rPr>
            </w:pPr>
            <w:r>
              <w:rPr>
                <w:sz w:val="31"/>
                <w:szCs w:val="31"/>
                <w:spacing w:val="-7"/>
              </w:rPr>
              <w:t>工艺标准化审查结论主要应说明以下两方面内容：</w:t>
            </w:r>
          </w:p>
          <w:p>
            <w:pPr>
              <w:pStyle w:val="TableText"/>
              <w:ind w:left="185" w:firstLine="626"/>
              <w:spacing w:before="90" w:line="247" w:lineRule="auto"/>
              <w:rPr>
                <w:sz w:val="31"/>
                <w:szCs w:val="31"/>
              </w:rPr>
            </w:pPr>
            <w:r>
              <w:rPr>
                <w:sz w:val="31"/>
                <w:szCs w:val="31"/>
                <w:spacing w:val="1"/>
              </w:rPr>
              <w:t>a)工艺标准化工作是否满足“研制总要求(研制任务书或技术协议</w:t>
            </w:r>
            <w:r>
              <w:rPr>
                <w:sz w:val="31"/>
                <w:szCs w:val="31"/>
              </w:rPr>
              <w:t>书)” </w:t>
            </w:r>
            <w:r>
              <w:rPr>
                <w:sz w:val="31"/>
                <w:szCs w:val="31"/>
                <w:spacing w:val="-2"/>
              </w:rPr>
              <w:t>中应贯彻实施的标准和标准化要求，以及《工艺标准化大纲》中的规定；</w:t>
            </w:r>
          </w:p>
          <w:p>
            <w:pPr>
              <w:pStyle w:val="TableText"/>
              <w:ind w:left="185" w:right="524" w:firstLine="626"/>
              <w:spacing w:before="91" w:line="247" w:lineRule="auto"/>
              <w:rPr>
                <w:sz w:val="31"/>
                <w:szCs w:val="31"/>
              </w:rPr>
            </w:pPr>
            <w:r>
              <w:rPr>
                <w:sz w:val="31"/>
                <w:szCs w:val="31"/>
                <w:spacing w:val="-6"/>
              </w:rPr>
              <w:t>b)从工艺标准化方面论述研制生产工作是否具备转入下阶段工作的条</w:t>
            </w:r>
            <w:r>
              <w:rPr>
                <w:sz w:val="31"/>
                <w:szCs w:val="31"/>
                <w:spacing w:val="2"/>
              </w:rPr>
              <w:t xml:space="preserve"> </w:t>
            </w:r>
            <w:r>
              <w:rPr>
                <w:sz w:val="31"/>
                <w:szCs w:val="31"/>
                <w:spacing w:val="-7"/>
              </w:rPr>
              <w:t>件，并可提出需要解决的问题或改进建议等。</w:t>
            </w:r>
          </w:p>
        </w:tc>
      </w:tr>
    </w:tbl>
    <w:p>
      <w:pPr>
        <w:pStyle w:val="BodyText"/>
        <w:rPr/>
      </w:pPr>
      <w:r/>
    </w:p>
    <w:p>
      <w:pPr>
        <w:sectPr>
          <w:footerReference w:type="default" r:id="rId232"/>
          <w:pgSz w:w="11910" w:h="17840"/>
          <w:pgMar w:top="400" w:right="0" w:bottom="768" w:left="1445" w:header="0" w:footer="525" w:gutter="0"/>
        </w:sectPr>
        <w:rPr/>
      </w:pPr>
    </w:p>
    <w:p>
      <w:pPr>
        <w:pStyle w:val="BodyText"/>
        <w:spacing w:line="314" w:lineRule="auto"/>
        <w:rPr/>
      </w:pPr>
      <w:r/>
    </w:p>
    <w:p>
      <w:pPr>
        <w:pStyle w:val="BodyText"/>
        <w:spacing w:line="314" w:lineRule="auto"/>
        <w:rPr/>
      </w:pPr>
      <w:r/>
    </w:p>
    <w:p>
      <w:pPr>
        <w:pStyle w:val="BodyText"/>
        <w:spacing w:line="315" w:lineRule="auto"/>
        <w:rPr/>
      </w:pPr>
      <w:r/>
    </w:p>
    <w:p>
      <w:pPr>
        <w:spacing w:before="107" w:line="222" w:lineRule="auto"/>
        <w:outlineLvl w:val="2"/>
        <w:rPr>
          <w:rFonts w:ascii="SimHei" w:hAnsi="SimHei" w:eastAsia="SimHei" w:cs="SimHei"/>
          <w:sz w:val="33"/>
          <w:szCs w:val="33"/>
        </w:rPr>
      </w:pPr>
      <w:bookmarkStart w:name="bookmark735" w:id="314"/>
      <w:bookmarkEnd w:id="314"/>
      <w:bookmarkStart w:name="bookmark215" w:id="315"/>
      <w:bookmarkEnd w:id="315"/>
      <w:r>
        <w:rPr>
          <w:rFonts w:ascii="SimHei" w:hAnsi="SimHei" w:eastAsia="SimHei" w:cs="SimHei"/>
          <w:sz w:val="33"/>
          <w:szCs w:val="33"/>
          <w:spacing w:val="8"/>
        </w:rPr>
        <w:t>6.7.4</w:t>
      </w:r>
      <w:r>
        <w:rPr>
          <w:rFonts w:ascii="SimHei" w:hAnsi="SimHei" w:eastAsia="SimHei" w:cs="SimHei"/>
          <w:sz w:val="33"/>
          <w:szCs w:val="33"/>
          <w:spacing w:val="39"/>
        </w:rPr>
        <w:t xml:space="preserve">  </w:t>
      </w:r>
      <w:r>
        <w:rPr>
          <w:rFonts w:ascii="SimHei" w:hAnsi="SimHei" w:eastAsia="SimHei" w:cs="SimHei"/>
          <w:sz w:val="33"/>
          <w:szCs w:val="33"/>
          <w:b/>
          <w:bCs/>
          <w:spacing w:val="8"/>
        </w:rPr>
        <w:t>评审依据</w:t>
      </w:r>
    </w:p>
    <w:p>
      <w:pPr>
        <w:ind w:left="610"/>
        <w:spacing w:before="277" w:line="219" w:lineRule="auto"/>
        <w:rPr>
          <w:rFonts w:ascii="SimSun" w:hAnsi="SimSun" w:eastAsia="SimSun" w:cs="SimSun"/>
          <w:sz w:val="33"/>
          <w:szCs w:val="33"/>
        </w:rPr>
      </w:pPr>
      <w:r>
        <w:rPr>
          <w:rFonts w:ascii="SimSun" w:hAnsi="SimSun" w:eastAsia="SimSun" w:cs="SimSun"/>
          <w:sz w:val="33"/>
          <w:szCs w:val="33"/>
          <w:spacing w:val="-25"/>
        </w:rPr>
        <w:t>评审依据主要包括：</w:t>
      </w:r>
    </w:p>
    <w:p>
      <w:pPr>
        <w:ind w:left="610"/>
        <w:spacing w:before="85" w:line="212" w:lineRule="auto"/>
        <w:rPr>
          <w:rFonts w:ascii="SimSun" w:hAnsi="SimSun" w:eastAsia="SimSun" w:cs="SimSun"/>
          <w:sz w:val="30"/>
          <w:szCs w:val="30"/>
        </w:rPr>
      </w:pPr>
      <w:r>
        <w:rPr>
          <w:rFonts w:ascii="Times New Roman" w:hAnsi="Times New Roman" w:eastAsia="Times New Roman" w:cs="Times New Roman"/>
          <w:sz w:val="30"/>
          <w:szCs w:val="30"/>
          <w:spacing w:val="-11"/>
        </w:rPr>
        <w:t>a)</w:t>
      </w:r>
      <w:r>
        <w:rPr>
          <w:rFonts w:ascii="SimSun" w:hAnsi="SimSun" w:eastAsia="SimSun" w:cs="SimSun"/>
          <w:sz w:val="30"/>
          <w:szCs w:val="30"/>
          <w:spacing w:val="-11"/>
        </w:rPr>
        <w:t>《装备全寿命标准化工作规定》,总装备部，装法〔2006〕4号，2006;</w:t>
      </w:r>
    </w:p>
    <w:p>
      <w:pPr>
        <w:ind w:left="61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2"/>
        </w:rPr>
        <w:t>b)</w:t>
      </w:r>
      <w:r>
        <w:rPr>
          <w:rFonts w:ascii="SimSun" w:hAnsi="SimSun" w:eastAsia="SimSun" w:cs="SimSun"/>
          <w:sz w:val="30"/>
          <w:szCs w:val="30"/>
          <w:spacing w:val="-2"/>
        </w:rPr>
        <w:t>《武器装备研制生产标准化工作规定》,国防科工委</w:t>
      </w:r>
      <w:r>
        <w:rPr>
          <w:rFonts w:ascii="SimSun" w:hAnsi="SimSun" w:eastAsia="SimSun" w:cs="SimSun"/>
          <w:sz w:val="30"/>
          <w:szCs w:val="30"/>
          <w:spacing w:val="-3"/>
        </w:rPr>
        <w:t>，2004;</w:t>
      </w:r>
    </w:p>
    <w:p>
      <w:pPr>
        <w:ind w:left="61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2"/>
        </w:rPr>
        <w:t>c)GJB/Z69—1994</w:t>
      </w:r>
      <w:r>
        <w:rPr>
          <w:rFonts w:ascii="SimSun" w:hAnsi="SimSun" w:eastAsia="SimSun" w:cs="SimSun"/>
          <w:sz w:val="30"/>
          <w:szCs w:val="30"/>
          <w:spacing w:val="-2"/>
        </w:rPr>
        <w:t>《</w:t>
      </w:r>
      <w:r>
        <w:rPr>
          <w:rFonts w:ascii="SimSun" w:hAnsi="SimSun" w:eastAsia="SimSun" w:cs="SimSun"/>
          <w:sz w:val="30"/>
          <w:szCs w:val="30"/>
          <w:spacing w:val="87"/>
        </w:rPr>
        <w:t xml:space="preserve"> </w:t>
      </w:r>
      <w:r>
        <w:rPr>
          <w:rFonts w:ascii="SimSun" w:hAnsi="SimSun" w:eastAsia="SimSun" w:cs="SimSun"/>
          <w:sz w:val="30"/>
          <w:szCs w:val="30"/>
          <w:spacing w:val="-2"/>
        </w:rPr>
        <w:t>军用标准的选用和剪裁导则》;</w:t>
      </w:r>
    </w:p>
    <w:p>
      <w:pPr>
        <w:ind w:left="61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2"/>
        </w:rPr>
        <w:t>d)GJB/Z106A—2005</w:t>
      </w:r>
      <w:r>
        <w:rPr>
          <w:rFonts w:ascii="SimSun" w:hAnsi="SimSun" w:eastAsia="SimSun" w:cs="SimSun"/>
          <w:sz w:val="30"/>
          <w:szCs w:val="30"/>
          <w:spacing w:val="-2"/>
        </w:rPr>
        <w:t>《</w:t>
      </w:r>
      <w:r>
        <w:rPr>
          <w:rFonts w:ascii="SimSun" w:hAnsi="SimSun" w:eastAsia="SimSun" w:cs="SimSun"/>
          <w:sz w:val="30"/>
          <w:szCs w:val="30"/>
          <w:spacing w:val="127"/>
        </w:rPr>
        <w:t xml:space="preserve"> </w:t>
      </w:r>
      <w:r>
        <w:rPr>
          <w:rFonts w:ascii="SimSun" w:hAnsi="SimSun" w:eastAsia="SimSun" w:cs="SimSun"/>
          <w:sz w:val="30"/>
          <w:szCs w:val="30"/>
          <w:spacing w:val="-2"/>
        </w:rPr>
        <w:t>工艺标准化大纲编制指南》;</w:t>
      </w:r>
    </w:p>
    <w:p>
      <w:pPr>
        <w:ind w:left="610"/>
        <w:spacing w:before="121" w:line="220" w:lineRule="auto"/>
        <w:rPr>
          <w:rFonts w:ascii="SimSun" w:hAnsi="SimSun" w:eastAsia="SimSun" w:cs="SimSun"/>
          <w:sz w:val="30"/>
          <w:szCs w:val="30"/>
        </w:rPr>
      </w:pPr>
      <w:r>
        <w:rPr>
          <w:rFonts w:ascii="Times New Roman" w:hAnsi="Times New Roman" w:eastAsia="Times New Roman" w:cs="Times New Roman"/>
          <w:sz w:val="30"/>
          <w:szCs w:val="30"/>
          <w:spacing w:val="-7"/>
        </w:rPr>
        <w:t>e</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7"/>
        </w:rPr>
        <w:t>)</w:t>
      </w:r>
      <w:r>
        <w:rPr>
          <w:rFonts w:ascii="SimSun" w:hAnsi="SimSun" w:eastAsia="SimSun" w:cs="SimSun"/>
          <w:sz w:val="30"/>
          <w:szCs w:val="30"/>
          <w:spacing w:val="-77"/>
        </w:rPr>
        <w:t xml:space="preserve"> </w:t>
      </w:r>
      <w:r>
        <w:rPr>
          <w:rFonts w:ascii="Times New Roman" w:hAnsi="Times New Roman" w:eastAsia="Times New Roman" w:cs="Times New Roman"/>
          <w:sz w:val="30"/>
          <w:szCs w:val="30"/>
          <w:spacing w:val="-7"/>
        </w:rPr>
        <w:t>GJB/Z  113—1998</w:t>
      </w:r>
      <w:r>
        <w:rPr>
          <w:rFonts w:ascii="SimSun" w:hAnsi="SimSun" w:eastAsia="SimSun" w:cs="SimSun"/>
          <w:sz w:val="30"/>
          <w:szCs w:val="30"/>
          <w:spacing w:val="-7"/>
        </w:rPr>
        <w:t>《标准化评审》;</w:t>
      </w:r>
    </w:p>
    <w:p>
      <w:pPr>
        <w:ind w:left="610"/>
        <w:spacing w:before="77" w:line="212" w:lineRule="auto"/>
        <w:rPr>
          <w:rFonts w:ascii="SimSun" w:hAnsi="SimSun" w:eastAsia="SimSun" w:cs="SimSun"/>
          <w:sz w:val="30"/>
          <w:szCs w:val="30"/>
        </w:rPr>
      </w:pPr>
      <w:r>
        <w:rPr>
          <w:rFonts w:ascii="Times New Roman" w:hAnsi="Times New Roman" w:eastAsia="Times New Roman" w:cs="Times New Roman"/>
          <w:sz w:val="30"/>
          <w:szCs w:val="30"/>
          <w:spacing w:val="-2"/>
        </w:rPr>
        <w:t>f)GJB/Z    114A—2005</w:t>
      </w:r>
      <w:r>
        <w:rPr>
          <w:rFonts w:ascii="SimSun" w:hAnsi="SimSun" w:eastAsia="SimSun" w:cs="SimSun"/>
          <w:sz w:val="30"/>
          <w:szCs w:val="30"/>
          <w:spacing w:val="-2"/>
        </w:rPr>
        <w:t>《产</w:t>
      </w:r>
      <w:r>
        <w:rPr>
          <w:rFonts w:ascii="SimSun" w:hAnsi="SimSun" w:eastAsia="SimSun" w:cs="SimSun"/>
          <w:sz w:val="30"/>
          <w:szCs w:val="30"/>
          <w:spacing w:val="-3"/>
        </w:rPr>
        <w:t>品标准化大纲编制指南》;</w:t>
      </w:r>
    </w:p>
    <w:p>
      <w:pPr>
        <w:ind w:left="61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9"/>
        </w:rPr>
        <w:t>g</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9"/>
        </w:rPr>
        <w:t>)</w:t>
      </w:r>
      <w:r>
        <w:rPr>
          <w:rFonts w:ascii="SimSun" w:hAnsi="SimSun" w:eastAsia="SimSun" w:cs="SimSun"/>
          <w:sz w:val="30"/>
          <w:szCs w:val="30"/>
          <w:spacing w:val="-58"/>
        </w:rPr>
        <w:t xml:space="preserve"> </w:t>
      </w:r>
      <w:r>
        <w:rPr>
          <w:rFonts w:ascii="SimSun" w:hAnsi="SimSun" w:eastAsia="SimSun" w:cs="SimSun"/>
          <w:sz w:val="30"/>
          <w:szCs w:val="30"/>
          <w:spacing w:val="-9"/>
        </w:rPr>
        <w:t>国家有关法规、条例和文件；</w:t>
      </w:r>
    </w:p>
    <w:p>
      <w:pPr>
        <w:ind w:left="61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7"/>
        </w:rPr>
        <w:t>h)  </w:t>
      </w:r>
      <w:r>
        <w:rPr>
          <w:rFonts w:ascii="SimSun" w:hAnsi="SimSun" w:eastAsia="SimSun" w:cs="SimSun"/>
          <w:sz w:val="30"/>
          <w:szCs w:val="30"/>
          <w:spacing w:val="7"/>
        </w:rPr>
        <w:t>研制总要求(或研制任务书);</w:t>
      </w:r>
    </w:p>
    <w:p>
      <w:pPr>
        <w:ind w:left="61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4"/>
        </w:rPr>
        <w:t>i)×××       ( </w:t>
      </w:r>
      <w:r>
        <w:rPr>
          <w:rFonts w:ascii="SimSun" w:hAnsi="SimSun" w:eastAsia="SimSun" w:cs="SimSun"/>
          <w:sz w:val="30"/>
          <w:szCs w:val="30"/>
          <w:spacing w:val="4"/>
        </w:rPr>
        <w:t>产品名称)工艺</w:t>
      </w:r>
      <w:r>
        <w:rPr>
          <w:rFonts w:ascii="SimSun" w:hAnsi="SimSun" w:eastAsia="SimSun" w:cs="SimSun"/>
          <w:sz w:val="30"/>
          <w:szCs w:val="30"/>
          <w:spacing w:val="3"/>
        </w:rPr>
        <w:t>标准化综合要求。</w:t>
      </w:r>
    </w:p>
    <w:p>
      <w:pPr>
        <w:pStyle w:val="BodyText"/>
        <w:spacing w:line="254" w:lineRule="auto"/>
        <w:rPr/>
      </w:pPr>
      <w:r/>
    </w:p>
    <w:p>
      <w:pPr>
        <w:spacing w:before="108" w:line="222" w:lineRule="auto"/>
        <w:outlineLvl w:val="2"/>
        <w:rPr>
          <w:rFonts w:ascii="SimHei" w:hAnsi="SimHei" w:eastAsia="SimHei" w:cs="SimHei"/>
          <w:sz w:val="33"/>
          <w:szCs w:val="33"/>
        </w:rPr>
      </w:pPr>
      <w:bookmarkStart w:name="bookmark216" w:id="316"/>
      <w:bookmarkEnd w:id="316"/>
      <w:r>
        <w:rPr>
          <w:rFonts w:ascii="SimHei" w:hAnsi="SimHei" w:eastAsia="SimHei" w:cs="SimHei"/>
          <w:sz w:val="33"/>
          <w:szCs w:val="33"/>
          <w:spacing w:val="6"/>
        </w:rPr>
        <w:t>6.7.5</w:t>
      </w:r>
      <w:r>
        <w:rPr>
          <w:rFonts w:ascii="SimHei" w:hAnsi="SimHei" w:eastAsia="SimHei" w:cs="SimHei"/>
          <w:sz w:val="33"/>
          <w:szCs w:val="33"/>
          <w:spacing w:val="38"/>
        </w:rPr>
        <w:t xml:space="preserve">  </w:t>
      </w:r>
      <w:r>
        <w:rPr>
          <w:rFonts w:ascii="SimHei" w:hAnsi="SimHei" w:eastAsia="SimHei" w:cs="SimHei"/>
          <w:sz w:val="33"/>
          <w:szCs w:val="33"/>
          <w:b/>
          <w:bCs/>
          <w:spacing w:val="6"/>
        </w:rPr>
        <w:t>评审内容</w:t>
      </w:r>
    </w:p>
    <w:p>
      <w:pPr>
        <w:ind w:left="610"/>
        <w:spacing w:before="299" w:line="219" w:lineRule="auto"/>
        <w:rPr>
          <w:rFonts w:ascii="SimSun" w:hAnsi="SimSun" w:eastAsia="SimSun" w:cs="SimSun"/>
          <w:sz w:val="30"/>
          <w:szCs w:val="30"/>
        </w:rPr>
      </w:pPr>
      <w:r>
        <w:rPr>
          <w:rFonts w:ascii="SimSun" w:hAnsi="SimSun" w:eastAsia="SimSun" w:cs="SimSun"/>
          <w:sz w:val="30"/>
          <w:szCs w:val="30"/>
          <w:spacing w:val="1"/>
        </w:rPr>
        <w:t>评审的主要内容是：</w:t>
      </w:r>
    </w:p>
    <w:p>
      <w:pPr>
        <w:ind w:right="114" w:firstLine="610"/>
        <w:spacing w:before="79" w:line="262" w:lineRule="auto"/>
        <w:rPr>
          <w:rFonts w:ascii="SimSun" w:hAnsi="SimSun" w:eastAsia="SimSun" w:cs="SimSun"/>
          <w:sz w:val="30"/>
          <w:szCs w:val="30"/>
        </w:rPr>
      </w:pPr>
      <w:r>
        <w:rPr>
          <w:rFonts w:ascii="Times New Roman" w:hAnsi="Times New Roman" w:eastAsia="Times New Roman" w:cs="Times New Roman"/>
          <w:sz w:val="30"/>
          <w:szCs w:val="30"/>
          <w:spacing w:val="5"/>
        </w:rPr>
        <w:t>a)</w:t>
      </w:r>
      <w:r>
        <w:rPr>
          <w:rFonts w:ascii="Times New Roman" w:hAnsi="Times New Roman" w:eastAsia="Times New Roman" w:cs="Times New Roman"/>
          <w:sz w:val="30"/>
          <w:szCs w:val="30"/>
          <w:spacing w:val="76"/>
        </w:rPr>
        <w:t xml:space="preserve"> </w:t>
      </w:r>
      <w:r>
        <w:rPr>
          <w:rFonts w:ascii="SimSun" w:hAnsi="SimSun" w:eastAsia="SimSun" w:cs="SimSun"/>
          <w:sz w:val="30"/>
          <w:szCs w:val="30"/>
          <w:spacing w:val="5"/>
        </w:rPr>
        <w:t>检查新产品是否按《×××</w:t>
      </w:r>
      <w:r>
        <w:rPr>
          <w:rFonts w:ascii="KaiTi" w:hAnsi="KaiTi" w:eastAsia="KaiTi" w:cs="KaiTi"/>
          <w:sz w:val="30"/>
          <w:szCs w:val="30"/>
          <w:spacing w:val="5"/>
        </w:rPr>
        <w:t>(产品名称</w:t>
      </w:r>
      <w:r>
        <w:rPr>
          <w:rFonts w:ascii="SimSun" w:hAnsi="SimSun" w:eastAsia="SimSun" w:cs="SimSun"/>
          <w:sz w:val="30"/>
          <w:szCs w:val="30"/>
          <w:spacing w:val="5"/>
        </w:rPr>
        <w:t>)工艺标准化综合要求》的规定实</w:t>
      </w:r>
      <w:r>
        <w:rPr>
          <w:rFonts w:ascii="SimSun" w:hAnsi="SimSun" w:eastAsia="SimSun" w:cs="SimSun"/>
          <w:sz w:val="30"/>
          <w:szCs w:val="30"/>
        </w:rPr>
        <w:t xml:space="preserve"> </w:t>
      </w:r>
      <w:r>
        <w:rPr>
          <w:rFonts w:ascii="SimSun" w:hAnsi="SimSun" w:eastAsia="SimSun" w:cs="SimSun"/>
          <w:sz w:val="30"/>
          <w:szCs w:val="30"/>
          <w:spacing w:val="3"/>
        </w:rPr>
        <w:t>现标准化目标并完成各项任务；</w:t>
      </w:r>
    </w:p>
    <w:p>
      <w:pPr>
        <w:ind w:left="610"/>
        <w:spacing w:before="60" w:line="212" w:lineRule="auto"/>
        <w:rPr>
          <w:rFonts w:ascii="SimSun" w:hAnsi="SimSun" w:eastAsia="SimSun" w:cs="SimSun"/>
          <w:sz w:val="30"/>
          <w:szCs w:val="30"/>
        </w:rPr>
      </w:pPr>
      <w:r>
        <w:rPr>
          <w:rFonts w:ascii="Times New Roman" w:hAnsi="Times New Roman" w:eastAsia="Times New Roman" w:cs="Times New Roman"/>
          <w:sz w:val="30"/>
          <w:szCs w:val="30"/>
          <w:spacing w:val="7"/>
        </w:rPr>
        <w:t>b)</w:t>
      </w:r>
      <w:r>
        <w:rPr>
          <w:rFonts w:ascii="Times New Roman" w:hAnsi="Times New Roman" w:eastAsia="Times New Roman" w:cs="Times New Roman"/>
          <w:sz w:val="30"/>
          <w:szCs w:val="30"/>
          <w:spacing w:val="55"/>
        </w:rPr>
        <w:t xml:space="preserve"> </w:t>
      </w:r>
      <w:r>
        <w:rPr>
          <w:rFonts w:ascii="SimSun" w:hAnsi="SimSun" w:eastAsia="SimSun" w:cs="SimSun"/>
          <w:sz w:val="30"/>
          <w:szCs w:val="30"/>
          <w:spacing w:val="7"/>
        </w:rPr>
        <w:t>检查历次评审遗留的标准化问题是否已经解</w:t>
      </w:r>
      <w:r>
        <w:rPr>
          <w:rFonts w:ascii="SimSun" w:hAnsi="SimSun" w:eastAsia="SimSun" w:cs="SimSun"/>
          <w:sz w:val="30"/>
          <w:szCs w:val="30"/>
          <w:spacing w:val="6"/>
        </w:rPr>
        <w:t>决。</w:t>
      </w:r>
    </w:p>
    <w:p>
      <w:pPr>
        <w:spacing w:before="344" w:line="222" w:lineRule="auto"/>
        <w:outlineLvl w:val="2"/>
        <w:rPr>
          <w:rFonts w:ascii="SimHei" w:hAnsi="SimHei" w:eastAsia="SimHei" w:cs="SimHei"/>
          <w:sz w:val="34"/>
          <w:szCs w:val="34"/>
        </w:rPr>
      </w:pPr>
      <w:bookmarkStart w:name="bookmark217" w:id="317"/>
      <w:bookmarkEnd w:id="317"/>
      <w:r>
        <w:rPr>
          <w:rFonts w:ascii="SimHei" w:hAnsi="SimHei" w:eastAsia="SimHei" w:cs="SimHei"/>
          <w:sz w:val="34"/>
          <w:szCs w:val="34"/>
          <w:spacing w:val="4"/>
        </w:rPr>
        <w:t>6.7.6</w:t>
      </w:r>
      <w:r>
        <w:rPr>
          <w:rFonts w:ascii="SimHei" w:hAnsi="SimHei" w:eastAsia="SimHei" w:cs="SimHei"/>
          <w:sz w:val="34"/>
          <w:szCs w:val="34"/>
          <w:spacing w:val="18"/>
        </w:rPr>
        <w:t xml:space="preserve">  </w:t>
      </w:r>
      <w:r>
        <w:rPr>
          <w:rFonts w:ascii="SimHei" w:hAnsi="SimHei" w:eastAsia="SimHei" w:cs="SimHei"/>
          <w:sz w:val="34"/>
          <w:szCs w:val="34"/>
          <w:b/>
          <w:bCs/>
          <w:spacing w:val="4"/>
        </w:rPr>
        <w:t>评审结论</w:t>
      </w:r>
    </w:p>
    <w:p>
      <w:pPr>
        <w:ind w:right="138" w:firstLine="610"/>
        <w:spacing w:before="325" w:line="271" w:lineRule="auto"/>
        <w:rPr>
          <w:rFonts w:ascii="SimSun" w:hAnsi="SimSun" w:eastAsia="SimSun" w:cs="SimSun"/>
          <w:sz w:val="30"/>
          <w:szCs w:val="30"/>
        </w:rPr>
      </w:pPr>
      <w:r>
        <w:rPr>
          <w:rFonts w:ascii="SimSun" w:hAnsi="SimSun" w:eastAsia="SimSun" w:cs="SimSun"/>
          <w:sz w:val="30"/>
          <w:szCs w:val="30"/>
          <w:spacing w:val="-2"/>
        </w:rPr>
        <w:t>评审组通过讨论质询，确定是否同意通过评审，形成评审结论意见</w:t>
      </w:r>
      <w:r>
        <w:rPr>
          <w:rFonts w:ascii="SimSun" w:hAnsi="SimSun" w:eastAsia="SimSun" w:cs="SimSun"/>
          <w:sz w:val="30"/>
          <w:szCs w:val="30"/>
          <w:spacing w:val="-3"/>
        </w:rPr>
        <w:t>《工艺标</w:t>
      </w:r>
      <w:r>
        <w:rPr>
          <w:rFonts w:ascii="SimSun" w:hAnsi="SimSun" w:eastAsia="SimSun" w:cs="SimSun"/>
          <w:sz w:val="30"/>
          <w:szCs w:val="30"/>
        </w:rPr>
        <w:t xml:space="preserve"> </w:t>
      </w:r>
      <w:r>
        <w:rPr>
          <w:rFonts w:ascii="SimSun" w:hAnsi="SimSun" w:eastAsia="SimSun" w:cs="SimSun"/>
          <w:sz w:val="30"/>
          <w:szCs w:val="30"/>
          <w:spacing w:val="-13"/>
        </w:rPr>
        <w:t>准化审查报告》。示例：</w:t>
      </w:r>
    </w:p>
    <w:p>
      <w:pPr>
        <w:ind w:right="19" w:firstLine="610"/>
        <w:spacing w:before="6" w:line="283" w:lineRule="auto"/>
        <w:jc w:val="both"/>
        <w:rPr>
          <w:rFonts w:ascii="FangSong" w:hAnsi="FangSong" w:eastAsia="FangSong" w:cs="FangSong"/>
          <w:sz w:val="30"/>
          <w:szCs w:val="30"/>
        </w:rPr>
      </w:pPr>
      <w:r>
        <w:rPr>
          <w:rFonts w:ascii="FangSong" w:hAnsi="FangSong" w:eastAsia="FangSong" w:cs="FangSong"/>
          <w:sz w:val="30"/>
          <w:szCs w:val="30"/>
          <w:spacing w:val="12"/>
        </w:rPr>
        <w:t>×××。会议成立了评审组(附件×),听取了×××</w:t>
      </w:r>
      <w:r>
        <w:rPr>
          <w:rFonts w:ascii="KaiTi" w:hAnsi="KaiTi" w:eastAsia="KaiTi" w:cs="KaiTi"/>
          <w:sz w:val="30"/>
          <w:szCs w:val="30"/>
          <w:spacing w:val="12"/>
        </w:rPr>
        <w:t>(研制单位工艺部门)</w:t>
      </w:r>
      <w:r>
        <w:rPr>
          <w:rFonts w:ascii="KaiTi" w:hAnsi="KaiTi" w:eastAsia="KaiTi" w:cs="KaiTi"/>
          <w:sz w:val="30"/>
          <w:szCs w:val="30"/>
          <w:spacing w:val="12"/>
        </w:rPr>
        <w:t xml:space="preserve"> </w:t>
      </w:r>
      <w:r>
        <w:rPr>
          <w:rFonts w:ascii="KaiTi" w:hAnsi="KaiTi" w:eastAsia="KaiTi" w:cs="KaiTi"/>
          <w:sz w:val="30"/>
          <w:szCs w:val="30"/>
          <w:spacing w:val="2"/>
        </w:rPr>
        <w:t>作的×××(产品名称)</w:t>
      </w:r>
      <w:r>
        <w:rPr>
          <w:rFonts w:ascii="FangSong" w:hAnsi="FangSong" w:eastAsia="FangSong" w:cs="FangSong"/>
          <w:sz w:val="30"/>
          <w:szCs w:val="30"/>
          <w:spacing w:val="2"/>
        </w:rPr>
        <w:t>工艺标准化工作报告，审查</w:t>
      </w:r>
      <w:r>
        <w:rPr>
          <w:rFonts w:ascii="FangSong" w:hAnsi="FangSong" w:eastAsia="FangSong" w:cs="FangSong"/>
          <w:sz w:val="30"/>
          <w:szCs w:val="30"/>
          <w:spacing w:val="1"/>
        </w:rPr>
        <w:t>了工艺文件和工装设计文件，</w:t>
      </w:r>
      <w:r>
        <w:rPr>
          <w:rFonts w:ascii="FangSong" w:hAnsi="FangSong" w:eastAsia="FangSong" w:cs="FangSong"/>
          <w:sz w:val="30"/>
          <w:szCs w:val="30"/>
        </w:rPr>
        <w:t xml:space="preserve"> </w:t>
      </w:r>
      <w:r>
        <w:rPr>
          <w:rFonts w:ascii="FangSong" w:hAnsi="FangSong" w:eastAsia="FangSong" w:cs="FangSong"/>
          <w:sz w:val="30"/>
          <w:szCs w:val="30"/>
          <w:spacing w:val="-9"/>
        </w:rPr>
        <w:t>经讨论质询，形成评审意见如下：</w:t>
      </w:r>
    </w:p>
    <w:p>
      <w:pPr>
        <w:ind w:firstLine="610"/>
        <w:spacing w:before="11" w:line="275" w:lineRule="auto"/>
        <w:jc w:val="both"/>
        <w:rPr>
          <w:rFonts w:ascii="FangSong" w:hAnsi="FangSong" w:eastAsia="FangSong" w:cs="FangSong"/>
          <w:sz w:val="30"/>
          <w:szCs w:val="30"/>
        </w:rPr>
      </w:pPr>
      <w:r>
        <w:rPr>
          <w:rFonts w:ascii="KaiTi" w:hAnsi="KaiTi" w:eastAsia="KaiTi" w:cs="KaiTi"/>
          <w:sz w:val="30"/>
          <w:szCs w:val="30"/>
          <w:spacing w:val="-6"/>
        </w:rPr>
        <w:t>×××(产品名称</w:t>
      </w:r>
      <w:r>
        <w:rPr>
          <w:rFonts w:ascii="FangSong" w:hAnsi="FangSong" w:eastAsia="FangSong" w:cs="FangSong"/>
          <w:sz w:val="30"/>
          <w:szCs w:val="30"/>
          <w:spacing w:val="-6"/>
        </w:rPr>
        <w:t>)实施的工艺、工装标准严格</w:t>
      </w:r>
      <w:r>
        <w:rPr>
          <w:rFonts w:ascii="FangSong" w:hAnsi="FangSong" w:eastAsia="FangSong" w:cs="FangSong"/>
          <w:sz w:val="30"/>
          <w:szCs w:val="30"/>
          <w:spacing w:val="-7"/>
        </w:rPr>
        <w:t>限制在《标准选用范围(目录)》</w:t>
      </w:r>
      <w:r>
        <w:rPr>
          <w:rFonts w:ascii="FangSong" w:hAnsi="FangSong" w:eastAsia="FangSong" w:cs="FangSong"/>
          <w:sz w:val="30"/>
          <w:szCs w:val="30"/>
        </w:rPr>
        <w:t xml:space="preserve"> </w:t>
      </w:r>
      <w:r>
        <w:rPr>
          <w:rFonts w:ascii="FangSong" w:hAnsi="FangSong" w:eastAsia="FangSong" w:cs="FangSong"/>
          <w:sz w:val="30"/>
          <w:szCs w:val="30"/>
          <w:spacing w:val="-19"/>
        </w:rPr>
        <w:t>内，无超范围选用情况；开展了工装的“三化”设计工作，已将具体实施方案落实到</w:t>
      </w:r>
      <w:r>
        <w:rPr>
          <w:rFonts w:ascii="FangSong" w:hAnsi="FangSong" w:eastAsia="FangSong" w:cs="FangSong"/>
          <w:sz w:val="30"/>
          <w:szCs w:val="30"/>
          <w:spacing w:val="9"/>
        </w:rPr>
        <w:t xml:space="preserve">  </w:t>
      </w:r>
      <w:r>
        <w:rPr>
          <w:rFonts w:ascii="FangSong" w:hAnsi="FangSong" w:eastAsia="FangSong" w:cs="FangSong"/>
          <w:sz w:val="30"/>
          <w:szCs w:val="30"/>
          <w:spacing w:val="-18"/>
        </w:rPr>
        <w:t>工装设计图样中；工艺文件和工装设计文件完整、准确、协调和规范，与产品</w:t>
      </w:r>
      <w:r>
        <w:rPr>
          <w:rFonts w:ascii="FangSong" w:hAnsi="FangSong" w:eastAsia="FangSong" w:cs="FangSong"/>
          <w:sz w:val="30"/>
          <w:szCs w:val="30"/>
          <w:spacing w:val="-19"/>
        </w:rPr>
        <w:t>设计文</w:t>
      </w:r>
      <w:r>
        <w:rPr>
          <w:rFonts w:ascii="FangSong" w:hAnsi="FangSong" w:eastAsia="FangSong" w:cs="FangSong"/>
          <w:sz w:val="30"/>
          <w:szCs w:val="30"/>
        </w:rPr>
        <w:t xml:space="preserve">  </w:t>
      </w:r>
      <w:r>
        <w:rPr>
          <w:rFonts w:ascii="FangSong" w:hAnsi="FangSong" w:eastAsia="FangSong" w:cs="FangSong"/>
          <w:sz w:val="30"/>
          <w:szCs w:val="30"/>
          <w:spacing w:val="-10"/>
        </w:rPr>
        <w:t>件协调一致；历次评审遗留的标准化问题已全部解决并完成归零，无遗留问题</w:t>
      </w:r>
      <w:r>
        <w:rPr>
          <w:rFonts w:ascii="FangSong" w:hAnsi="FangSong" w:eastAsia="FangSong" w:cs="FangSong"/>
          <w:sz w:val="30"/>
          <w:szCs w:val="30"/>
          <w:spacing w:val="-11"/>
        </w:rPr>
        <w:t>；已</w:t>
      </w:r>
      <w:r>
        <w:rPr>
          <w:rFonts w:ascii="FangSong" w:hAnsi="FangSong" w:eastAsia="FangSong" w:cs="FangSong"/>
          <w:sz w:val="30"/>
          <w:szCs w:val="30"/>
        </w:rPr>
        <w:t xml:space="preserve">  </w:t>
      </w:r>
      <w:r>
        <w:rPr>
          <w:rFonts w:ascii="FangSong" w:hAnsi="FangSong" w:eastAsia="FangSong" w:cs="FangSong"/>
          <w:sz w:val="30"/>
          <w:szCs w:val="30"/>
          <w:spacing w:val="-2"/>
        </w:rPr>
        <w:t>按照规定将工艺标准化综合要求转化为工艺标准化大纲。产品工艺标准化工作已</w:t>
      </w:r>
      <w:r>
        <w:rPr>
          <w:rFonts w:ascii="FangSong" w:hAnsi="FangSong" w:eastAsia="FangSong" w:cs="FangSong"/>
          <w:sz w:val="30"/>
          <w:szCs w:val="30"/>
          <w:spacing w:val="4"/>
        </w:rPr>
        <w:t xml:space="preserve">  </w:t>
      </w:r>
      <w:r>
        <w:rPr>
          <w:rFonts w:ascii="FangSong" w:hAnsi="FangSong" w:eastAsia="FangSong" w:cs="FangSong"/>
          <w:sz w:val="30"/>
          <w:szCs w:val="30"/>
          <w:spacing w:val="-26"/>
        </w:rPr>
        <w:t>完成了规定的主要任务和工作项目，符合《装备全寿命标准化工作规定》、《武器装备</w:t>
      </w:r>
      <w:r>
        <w:rPr>
          <w:rFonts w:ascii="FangSong" w:hAnsi="FangSong" w:eastAsia="FangSong" w:cs="FangSong"/>
          <w:sz w:val="30"/>
          <w:szCs w:val="30"/>
          <w:spacing w:val="8"/>
        </w:rPr>
        <w:t xml:space="preserve">  </w:t>
      </w:r>
      <w:r>
        <w:rPr>
          <w:rFonts w:ascii="FangSong" w:hAnsi="FangSong" w:eastAsia="FangSong" w:cs="FangSong"/>
          <w:sz w:val="30"/>
          <w:szCs w:val="30"/>
          <w:spacing w:val="-23"/>
        </w:rPr>
        <w:t>研制生产标准化工作规定》和《×××(</w:t>
      </w:r>
      <w:r>
        <w:rPr>
          <w:rFonts w:ascii="KaiTi" w:hAnsi="KaiTi" w:eastAsia="KaiTi" w:cs="KaiTi"/>
          <w:sz w:val="30"/>
          <w:szCs w:val="30"/>
          <w:spacing w:val="-23"/>
        </w:rPr>
        <w:t>产品名称)</w:t>
      </w:r>
      <w:r>
        <w:rPr>
          <w:rFonts w:ascii="FangSong" w:hAnsi="FangSong" w:eastAsia="FangSong" w:cs="FangSong"/>
          <w:sz w:val="30"/>
          <w:szCs w:val="30"/>
          <w:spacing w:val="-23"/>
        </w:rPr>
        <w:t>工艺标准化综合要求》的规定。</w:t>
      </w:r>
    </w:p>
    <w:p>
      <w:pPr>
        <w:ind w:left="610"/>
        <w:spacing w:before="68" w:line="223" w:lineRule="auto"/>
        <w:rPr>
          <w:rFonts w:ascii="FangSong" w:hAnsi="FangSong" w:eastAsia="FangSong" w:cs="FangSong"/>
          <w:sz w:val="30"/>
          <w:szCs w:val="30"/>
        </w:rPr>
      </w:pPr>
      <w:r>
        <w:rPr>
          <w:rFonts w:ascii="FangSong" w:hAnsi="FangSong" w:eastAsia="FangSong" w:cs="FangSong"/>
          <w:sz w:val="30"/>
          <w:szCs w:val="30"/>
          <w:spacing w:val="5"/>
        </w:rPr>
        <w:t>评审组同意</w:t>
      </w:r>
      <w:r>
        <w:rPr>
          <w:rFonts w:ascii="KaiTi" w:hAnsi="KaiTi" w:eastAsia="KaiTi" w:cs="KaiTi"/>
          <w:sz w:val="30"/>
          <w:szCs w:val="30"/>
          <w:spacing w:val="5"/>
        </w:rPr>
        <w:t>×××(产品名称</w:t>
      </w:r>
      <w:r>
        <w:rPr>
          <w:rFonts w:ascii="FangSong" w:hAnsi="FangSong" w:eastAsia="FangSong" w:cs="FangSong"/>
          <w:sz w:val="30"/>
          <w:szCs w:val="30"/>
          <w:spacing w:val="5"/>
        </w:rPr>
        <w:t>)工艺标准化通过最终评审。</w:t>
      </w:r>
    </w:p>
    <w:p>
      <w:pPr>
        <w:ind w:left="610"/>
        <w:spacing w:before="93" w:line="222" w:lineRule="auto"/>
        <w:rPr>
          <w:rFonts w:ascii="FangSong" w:hAnsi="FangSong" w:eastAsia="FangSong" w:cs="FangSong"/>
          <w:sz w:val="30"/>
          <w:szCs w:val="30"/>
        </w:rPr>
      </w:pPr>
      <w:r>
        <w:rPr>
          <w:rFonts w:ascii="FangSong" w:hAnsi="FangSong" w:eastAsia="FangSong" w:cs="FangSong"/>
          <w:sz w:val="30"/>
          <w:szCs w:val="30"/>
          <w:spacing w:val="4"/>
        </w:rPr>
        <w:t>建议按照专家意见(附件×)进一步改进完善。</w:t>
      </w:r>
    </w:p>
    <w:p>
      <w:pPr>
        <w:spacing w:line="222" w:lineRule="auto"/>
        <w:sectPr>
          <w:footerReference w:type="default" r:id="rId233"/>
          <w:pgSz w:w="11910" w:h="17890"/>
          <w:pgMar w:top="400" w:right="1139" w:bottom="985" w:left="189" w:header="0" w:footer="733" w:gutter="0"/>
        </w:sectPr>
        <w:rPr>
          <w:rFonts w:ascii="FangSong" w:hAnsi="FangSong" w:eastAsia="FangSong" w:cs="FangSong"/>
          <w:sz w:val="30"/>
          <w:szCs w:val="30"/>
        </w:rPr>
      </w:pP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2619"/>
        <w:spacing w:before="162" w:line="222" w:lineRule="auto"/>
        <w:outlineLvl w:val="0"/>
        <w:rPr>
          <w:rFonts w:ascii="SimHei" w:hAnsi="SimHei" w:eastAsia="SimHei" w:cs="SimHei"/>
          <w:sz w:val="50"/>
          <w:szCs w:val="50"/>
        </w:rPr>
      </w:pPr>
      <w:bookmarkStart w:name="bookmark736" w:id="318"/>
      <w:bookmarkEnd w:id="318"/>
      <w:bookmarkStart w:name="bookmark218" w:id="319"/>
      <w:bookmarkEnd w:id="319"/>
      <w:r>
        <w:rPr>
          <w:rFonts w:ascii="SimHei" w:hAnsi="SimHei" w:eastAsia="SimHei" w:cs="SimHei"/>
          <w:sz w:val="50"/>
          <w:szCs w:val="50"/>
          <w:spacing w:val="11"/>
        </w:rPr>
        <w:t>第</w:t>
      </w:r>
      <w:r>
        <w:rPr>
          <w:rFonts w:ascii="SimHei" w:hAnsi="SimHei" w:eastAsia="SimHei" w:cs="SimHei"/>
          <w:sz w:val="50"/>
          <w:szCs w:val="50"/>
          <w:spacing w:val="-85"/>
        </w:rPr>
        <w:t xml:space="preserve"> </w:t>
      </w:r>
      <w:r>
        <w:rPr>
          <w:rFonts w:ascii="SimHei" w:hAnsi="SimHei" w:eastAsia="SimHei" w:cs="SimHei"/>
          <w:sz w:val="50"/>
          <w:szCs w:val="50"/>
          <w:spacing w:val="11"/>
        </w:rPr>
        <w:t>7</w:t>
      </w:r>
      <w:r>
        <w:rPr>
          <w:rFonts w:ascii="SimHei" w:hAnsi="SimHei" w:eastAsia="SimHei" w:cs="SimHei"/>
          <w:sz w:val="50"/>
          <w:szCs w:val="50"/>
          <w:spacing w:val="-89"/>
        </w:rPr>
        <w:t xml:space="preserve"> </w:t>
      </w:r>
      <w:r>
        <w:rPr>
          <w:rFonts w:ascii="SimHei" w:hAnsi="SimHei" w:eastAsia="SimHei" w:cs="SimHei"/>
          <w:sz w:val="50"/>
          <w:szCs w:val="50"/>
          <w:spacing w:val="11"/>
        </w:rPr>
        <w:t>章</w:t>
      </w:r>
      <w:r>
        <w:rPr>
          <w:rFonts w:ascii="SimHei" w:hAnsi="SimHei" w:eastAsia="SimHei" w:cs="SimHei"/>
          <w:sz w:val="50"/>
          <w:szCs w:val="50"/>
          <w:spacing w:val="11"/>
        </w:rPr>
        <w:t xml:space="preserve">  </w:t>
      </w:r>
      <w:r>
        <w:rPr>
          <w:rFonts w:ascii="SimHei" w:hAnsi="SimHei" w:eastAsia="SimHei" w:cs="SimHei"/>
          <w:sz w:val="50"/>
          <w:szCs w:val="50"/>
          <w:b/>
          <w:bCs/>
          <w:spacing w:val="11"/>
        </w:rPr>
        <w:t>产品质量评审</w:t>
      </w:r>
    </w:p>
    <w:p>
      <w:pPr>
        <w:pStyle w:val="BodyText"/>
        <w:spacing w:line="280" w:lineRule="auto"/>
        <w:rPr/>
      </w:pPr>
      <w:r/>
    </w:p>
    <w:p>
      <w:pPr>
        <w:pStyle w:val="BodyText"/>
        <w:spacing w:line="280" w:lineRule="auto"/>
        <w:rPr/>
      </w:pPr>
      <w:r/>
    </w:p>
    <w:p>
      <w:pPr>
        <w:pStyle w:val="BodyText"/>
        <w:spacing w:line="281" w:lineRule="auto"/>
        <w:rPr/>
      </w:pPr>
      <w:r/>
    </w:p>
    <w:p>
      <w:pPr>
        <w:ind w:left="3999"/>
        <w:spacing w:before="133" w:line="219" w:lineRule="auto"/>
        <w:outlineLvl w:val="1"/>
        <w:rPr>
          <w:rFonts w:ascii="SimSun" w:hAnsi="SimSun" w:eastAsia="SimSun" w:cs="SimSun"/>
          <w:sz w:val="41"/>
          <w:szCs w:val="41"/>
        </w:rPr>
      </w:pPr>
      <w:bookmarkStart w:name="bookmark219" w:id="320"/>
      <w:bookmarkEnd w:id="320"/>
      <w:r>
        <w:rPr>
          <w:rFonts w:ascii="SimSun" w:hAnsi="SimSun" w:eastAsia="SimSun" w:cs="SimSun"/>
          <w:sz w:val="41"/>
          <w:szCs w:val="41"/>
          <w:spacing w:val="-11"/>
        </w:rPr>
        <w:t>7.1</w:t>
      </w:r>
      <w:r>
        <w:rPr>
          <w:rFonts w:ascii="SimSun" w:hAnsi="SimSun" w:eastAsia="SimSun" w:cs="SimSun"/>
          <w:sz w:val="41"/>
          <w:szCs w:val="41"/>
          <w:spacing w:val="20"/>
        </w:rPr>
        <w:t xml:space="preserve">  </w:t>
      </w:r>
      <w:r>
        <w:rPr>
          <w:rFonts w:ascii="SimSun" w:hAnsi="SimSun" w:eastAsia="SimSun" w:cs="SimSun"/>
          <w:sz w:val="41"/>
          <w:szCs w:val="41"/>
          <w:b/>
          <w:bCs/>
          <w:spacing w:val="-11"/>
        </w:rPr>
        <w:t>概</w:t>
      </w:r>
      <w:r>
        <w:rPr>
          <w:rFonts w:ascii="SimSun" w:hAnsi="SimSun" w:eastAsia="SimSun" w:cs="SimSun"/>
          <w:sz w:val="41"/>
          <w:szCs w:val="41"/>
          <w:spacing w:val="3"/>
        </w:rPr>
        <w:t xml:space="preserve">   </w:t>
      </w:r>
      <w:r>
        <w:rPr>
          <w:rFonts w:ascii="SimSun" w:hAnsi="SimSun" w:eastAsia="SimSun" w:cs="SimSun"/>
          <w:sz w:val="41"/>
          <w:szCs w:val="41"/>
          <w:b/>
          <w:bCs/>
          <w:spacing w:val="-11"/>
        </w:rPr>
        <w:t>述</w:t>
      </w:r>
    </w:p>
    <w:p>
      <w:pPr>
        <w:pStyle w:val="BodyText"/>
        <w:spacing w:line="451" w:lineRule="auto"/>
        <w:rPr/>
      </w:pPr>
      <w:r/>
    </w:p>
    <w:p>
      <w:pPr>
        <w:spacing w:before="107" w:line="222" w:lineRule="auto"/>
        <w:outlineLvl w:val="2"/>
        <w:rPr>
          <w:rFonts w:ascii="SimHei" w:hAnsi="SimHei" w:eastAsia="SimHei" w:cs="SimHei"/>
          <w:sz w:val="33"/>
          <w:szCs w:val="33"/>
        </w:rPr>
      </w:pPr>
      <w:bookmarkStart w:name="bookmark220" w:id="321"/>
      <w:bookmarkEnd w:id="321"/>
      <w:r>
        <w:rPr>
          <w:rFonts w:ascii="SimHei" w:hAnsi="SimHei" w:eastAsia="SimHei" w:cs="SimHei"/>
          <w:sz w:val="33"/>
          <w:szCs w:val="33"/>
          <w:spacing w:val="12"/>
        </w:rPr>
        <w:t>7.1.1</w:t>
      </w:r>
      <w:r>
        <w:rPr>
          <w:rFonts w:ascii="SimHei" w:hAnsi="SimHei" w:eastAsia="SimHei" w:cs="SimHei"/>
          <w:sz w:val="33"/>
          <w:szCs w:val="33"/>
          <w:spacing w:val="38"/>
        </w:rPr>
        <w:t xml:space="preserve">  </w:t>
      </w:r>
      <w:r>
        <w:rPr>
          <w:rFonts w:ascii="SimHei" w:hAnsi="SimHei" w:eastAsia="SimHei" w:cs="SimHei"/>
          <w:sz w:val="33"/>
          <w:szCs w:val="33"/>
          <w:b/>
          <w:bCs/>
          <w:spacing w:val="12"/>
        </w:rPr>
        <w:t>产品质量</w:t>
      </w:r>
    </w:p>
    <w:p>
      <w:pPr>
        <w:ind w:left="630"/>
        <w:spacing w:before="292" w:line="222" w:lineRule="auto"/>
        <w:rPr>
          <w:rFonts w:ascii="SimHei" w:hAnsi="SimHei" w:eastAsia="SimHei" w:cs="SimHei"/>
          <w:sz w:val="30"/>
          <w:szCs w:val="30"/>
        </w:rPr>
      </w:pPr>
      <w:r>
        <w:rPr>
          <w:rFonts w:ascii="SimHei" w:hAnsi="SimHei" w:eastAsia="SimHei" w:cs="SimHei"/>
          <w:sz w:val="30"/>
          <w:szCs w:val="30"/>
          <w:spacing w:val="4"/>
        </w:rPr>
        <w:t>1.</w:t>
      </w:r>
      <w:r>
        <w:rPr>
          <w:rFonts w:ascii="SimHei" w:hAnsi="SimHei" w:eastAsia="SimHei" w:cs="SimHei"/>
          <w:sz w:val="30"/>
          <w:szCs w:val="30"/>
          <w:spacing w:val="-59"/>
        </w:rPr>
        <w:t xml:space="preserve"> </w:t>
      </w:r>
      <w:r>
        <w:rPr>
          <w:rFonts w:ascii="SimHei" w:hAnsi="SimHei" w:eastAsia="SimHei" w:cs="SimHei"/>
          <w:sz w:val="30"/>
          <w:szCs w:val="30"/>
          <w:b/>
          <w:bCs/>
          <w:spacing w:val="4"/>
        </w:rPr>
        <w:t>质量</w:t>
      </w:r>
    </w:p>
    <w:p>
      <w:pPr>
        <w:ind w:left="630"/>
        <w:spacing w:before="114" w:line="219" w:lineRule="auto"/>
        <w:rPr>
          <w:rFonts w:ascii="SimSun" w:hAnsi="SimSun" w:eastAsia="SimSun" w:cs="SimSun"/>
          <w:sz w:val="30"/>
          <w:szCs w:val="30"/>
        </w:rPr>
      </w:pPr>
      <w:r>
        <w:rPr>
          <w:rFonts w:ascii="SimSun" w:hAnsi="SimSun" w:eastAsia="SimSun" w:cs="SimSun"/>
          <w:sz w:val="30"/>
          <w:szCs w:val="30"/>
          <w:spacing w:val="-11"/>
        </w:rPr>
        <w:t>质量即“一组固有特性满足要求的程度”。</w:t>
      </w:r>
    </w:p>
    <w:p>
      <w:pPr>
        <w:ind w:left="630"/>
        <w:spacing w:before="94" w:line="219" w:lineRule="auto"/>
        <w:rPr>
          <w:rFonts w:ascii="SimSun" w:hAnsi="SimSun" w:eastAsia="SimSun" w:cs="SimSun"/>
          <w:sz w:val="30"/>
          <w:szCs w:val="30"/>
        </w:rPr>
      </w:pPr>
      <w:r>
        <w:rPr>
          <w:rFonts w:ascii="SimSun" w:hAnsi="SimSun" w:eastAsia="SimSun" w:cs="SimSun"/>
          <w:sz w:val="30"/>
          <w:szCs w:val="30"/>
          <w:spacing w:val="-15"/>
        </w:rPr>
        <w:t>术语“质量”可使用形容词如差、好或优秀来修饰。</w:t>
      </w:r>
    </w:p>
    <w:p>
      <w:pPr>
        <w:ind w:right="115" w:firstLine="480"/>
        <w:spacing w:before="111" w:line="280" w:lineRule="auto"/>
        <w:rPr>
          <w:rFonts w:ascii="SimSun" w:hAnsi="SimSun" w:eastAsia="SimSun" w:cs="SimSun"/>
          <w:sz w:val="30"/>
          <w:szCs w:val="30"/>
        </w:rPr>
      </w:pPr>
      <w:r>
        <w:rPr>
          <w:rFonts w:ascii="SimSun" w:hAnsi="SimSun" w:eastAsia="SimSun" w:cs="SimSun"/>
          <w:sz w:val="30"/>
          <w:szCs w:val="30"/>
          <w:spacing w:val="-7"/>
        </w:rPr>
        <w:t>“固有的”(其反义是“赋予的”)就是指在某事或某物中本来就有的，尤其是</w:t>
      </w:r>
      <w:r>
        <w:rPr>
          <w:rFonts w:ascii="SimSun" w:hAnsi="SimSun" w:eastAsia="SimSun" w:cs="SimSun"/>
          <w:sz w:val="30"/>
          <w:szCs w:val="30"/>
          <w:spacing w:val="18"/>
        </w:rPr>
        <w:t xml:space="preserve"> </w:t>
      </w:r>
      <w:r>
        <w:rPr>
          <w:rFonts w:ascii="SimSun" w:hAnsi="SimSun" w:eastAsia="SimSun" w:cs="SimSun"/>
          <w:sz w:val="30"/>
          <w:szCs w:val="30"/>
          <w:spacing w:val="2"/>
        </w:rPr>
        <w:t>那种永久的特性。</w:t>
      </w:r>
    </w:p>
    <w:p>
      <w:pPr>
        <w:ind w:firstLine="480"/>
        <w:spacing w:before="2" w:line="279" w:lineRule="auto"/>
        <w:jc w:val="both"/>
        <w:rPr>
          <w:rFonts w:ascii="SimSun" w:hAnsi="SimSun" w:eastAsia="SimSun" w:cs="SimSun"/>
          <w:sz w:val="30"/>
          <w:szCs w:val="30"/>
        </w:rPr>
      </w:pPr>
      <w:r>
        <w:rPr>
          <w:rFonts w:ascii="SimSun" w:hAnsi="SimSun" w:eastAsia="SimSun" w:cs="SimSun"/>
          <w:sz w:val="30"/>
          <w:szCs w:val="30"/>
          <w:spacing w:val="-7"/>
        </w:rPr>
        <w:t>“特性”即“可区分的特征”。特性可以是固有的或赋予的；也可以是定性的</w:t>
      </w:r>
      <w:r>
        <w:rPr>
          <w:rFonts w:ascii="SimSun" w:hAnsi="SimSun" w:eastAsia="SimSun" w:cs="SimSun"/>
          <w:sz w:val="30"/>
          <w:szCs w:val="30"/>
        </w:rPr>
        <w:t xml:space="preserve"> </w:t>
      </w:r>
      <w:r>
        <w:rPr>
          <w:rFonts w:ascii="SimSun" w:hAnsi="SimSun" w:eastAsia="SimSun" w:cs="SimSun"/>
          <w:sz w:val="30"/>
          <w:szCs w:val="30"/>
          <w:spacing w:val="-14"/>
        </w:rPr>
        <w:t>或定量的。有各种类别的特性，如物理的、感官的、行</w:t>
      </w:r>
      <w:r>
        <w:rPr>
          <w:rFonts w:ascii="SimSun" w:hAnsi="SimSun" w:eastAsia="SimSun" w:cs="SimSun"/>
          <w:sz w:val="30"/>
          <w:szCs w:val="30"/>
          <w:spacing w:val="-15"/>
        </w:rPr>
        <w:t>为的、时间的、人体工效的、</w:t>
      </w:r>
      <w:r>
        <w:rPr>
          <w:rFonts w:ascii="SimSun" w:hAnsi="SimSun" w:eastAsia="SimSun" w:cs="SimSun"/>
          <w:sz w:val="30"/>
          <w:szCs w:val="30"/>
        </w:rPr>
        <w:t xml:space="preserve"> </w:t>
      </w:r>
      <w:r>
        <w:rPr>
          <w:rFonts w:ascii="SimSun" w:hAnsi="SimSun" w:eastAsia="SimSun" w:cs="SimSun"/>
          <w:sz w:val="30"/>
          <w:szCs w:val="30"/>
          <w:spacing w:val="-2"/>
        </w:rPr>
        <w:t>功能的。</w:t>
      </w:r>
    </w:p>
    <w:p>
      <w:pPr>
        <w:ind w:right="115" w:firstLine="480"/>
        <w:spacing w:before="4" w:line="278" w:lineRule="auto"/>
        <w:jc w:val="both"/>
        <w:rPr>
          <w:rFonts w:ascii="SimSun" w:hAnsi="SimSun" w:eastAsia="SimSun" w:cs="SimSun"/>
          <w:sz w:val="30"/>
          <w:szCs w:val="30"/>
        </w:rPr>
      </w:pPr>
      <w:r>
        <w:rPr>
          <w:rFonts w:ascii="SimSun" w:hAnsi="SimSun" w:eastAsia="SimSun" w:cs="SimSun"/>
          <w:sz w:val="30"/>
          <w:szCs w:val="30"/>
          <w:spacing w:val="-7"/>
        </w:rPr>
        <w:t>“要求”即“明示的、通常隐含的或必须履行的需求或期望”。明示的要求是</w:t>
      </w:r>
      <w:r>
        <w:rPr>
          <w:rFonts w:ascii="SimSun" w:hAnsi="SimSun" w:eastAsia="SimSun" w:cs="SimSun"/>
          <w:sz w:val="30"/>
          <w:szCs w:val="30"/>
          <w:spacing w:val="11"/>
        </w:rPr>
        <w:t xml:space="preserve"> </w:t>
      </w:r>
      <w:r>
        <w:rPr>
          <w:rFonts w:ascii="SimSun" w:hAnsi="SimSun" w:eastAsia="SimSun" w:cs="SimSun"/>
          <w:sz w:val="30"/>
          <w:szCs w:val="30"/>
          <w:spacing w:val="-10"/>
        </w:rPr>
        <w:t>指合同中规定的或顾客明确提出的要求；“通常隐含”是指组织、顾客和其他相关</w:t>
      </w:r>
      <w:r>
        <w:rPr>
          <w:rFonts w:ascii="SimSun" w:hAnsi="SimSun" w:eastAsia="SimSun" w:cs="SimSun"/>
          <w:sz w:val="30"/>
          <w:szCs w:val="30"/>
          <w:spacing w:val="12"/>
        </w:rPr>
        <w:t xml:space="preserve"> </w:t>
      </w:r>
      <w:r>
        <w:rPr>
          <w:rFonts w:ascii="SimSun" w:hAnsi="SimSun" w:eastAsia="SimSun" w:cs="SimSun"/>
          <w:sz w:val="30"/>
          <w:szCs w:val="30"/>
          <w:spacing w:val="-5"/>
        </w:rPr>
        <w:t>方的惯例或一般做法，所考虑的需求或期望是众所周知、不言而喻的。</w:t>
      </w:r>
      <w:r>
        <w:rPr>
          <w:rFonts w:ascii="SimSun" w:hAnsi="SimSun" w:eastAsia="SimSun" w:cs="SimSun"/>
          <w:sz w:val="31"/>
          <w:szCs w:val="31"/>
          <w:i/>
          <w:iCs/>
          <w:spacing w:val="-5"/>
        </w:rPr>
        <w:t>必须履行</w:t>
      </w:r>
      <w:r>
        <w:rPr>
          <w:rFonts w:ascii="SimSun" w:hAnsi="SimSun" w:eastAsia="SimSun" w:cs="SimSun"/>
          <w:sz w:val="31"/>
          <w:szCs w:val="31"/>
          <w:spacing w:val="13"/>
        </w:rPr>
        <w:t xml:space="preserve"> </w:t>
      </w:r>
      <w:r>
        <w:rPr>
          <w:rFonts w:ascii="SimSun" w:hAnsi="SimSun" w:eastAsia="SimSun" w:cs="SimSun"/>
          <w:sz w:val="30"/>
          <w:szCs w:val="30"/>
          <w:spacing w:val="6"/>
        </w:rPr>
        <w:t>的是指法律法规的要求。要求可由不同的相</w:t>
      </w:r>
      <w:r>
        <w:rPr>
          <w:rFonts w:ascii="SimSun" w:hAnsi="SimSun" w:eastAsia="SimSun" w:cs="SimSun"/>
          <w:sz w:val="30"/>
          <w:szCs w:val="30"/>
          <w:spacing w:val="5"/>
        </w:rPr>
        <w:t>关方提出。</w:t>
      </w:r>
    </w:p>
    <w:p>
      <w:pPr>
        <w:ind w:left="630"/>
        <w:spacing w:line="222" w:lineRule="auto"/>
        <w:rPr>
          <w:rFonts w:ascii="SimHei" w:hAnsi="SimHei" w:eastAsia="SimHei" w:cs="SimHei"/>
          <w:sz w:val="30"/>
          <w:szCs w:val="30"/>
        </w:rPr>
      </w:pPr>
      <w:r>
        <w:rPr>
          <w:rFonts w:ascii="SimHei" w:hAnsi="SimHei" w:eastAsia="SimHei" w:cs="SimHei"/>
          <w:sz w:val="30"/>
          <w:szCs w:val="30"/>
          <w:spacing w:val="1"/>
        </w:rPr>
        <w:t>2.</w:t>
      </w:r>
      <w:r>
        <w:rPr>
          <w:rFonts w:ascii="SimHei" w:hAnsi="SimHei" w:eastAsia="SimHei" w:cs="SimHei"/>
          <w:sz w:val="30"/>
          <w:szCs w:val="30"/>
          <w:spacing w:val="-63"/>
        </w:rPr>
        <w:t xml:space="preserve"> </w:t>
      </w:r>
      <w:r>
        <w:rPr>
          <w:rFonts w:ascii="SimHei" w:hAnsi="SimHei" w:eastAsia="SimHei" w:cs="SimHei"/>
          <w:sz w:val="30"/>
          <w:szCs w:val="30"/>
          <w:b/>
          <w:bCs/>
          <w:spacing w:val="1"/>
        </w:rPr>
        <w:t>质量管理</w:t>
      </w:r>
    </w:p>
    <w:p>
      <w:pPr>
        <w:ind w:firstLine="630"/>
        <w:spacing w:before="95" w:line="275" w:lineRule="auto"/>
        <w:rPr>
          <w:rFonts w:ascii="SimSun" w:hAnsi="SimSun" w:eastAsia="SimSun" w:cs="SimSun"/>
          <w:sz w:val="30"/>
          <w:szCs w:val="30"/>
        </w:rPr>
      </w:pPr>
      <w:r>
        <w:rPr>
          <w:rFonts w:ascii="SimSun" w:hAnsi="SimSun" w:eastAsia="SimSun" w:cs="SimSun"/>
          <w:sz w:val="30"/>
          <w:szCs w:val="30"/>
          <w:spacing w:val="6"/>
        </w:rPr>
        <w:t>质量管理即在质量方面指挥和控制组织的协调的活动。</w:t>
      </w:r>
      <w:r>
        <w:rPr>
          <w:rFonts w:ascii="SimSun" w:hAnsi="SimSun" w:eastAsia="SimSun" w:cs="SimSun"/>
          <w:sz w:val="30"/>
          <w:szCs w:val="30"/>
          <w:spacing w:val="5"/>
        </w:rPr>
        <w:t>质量管理是组织为</w:t>
      </w:r>
      <w:r>
        <w:rPr>
          <w:rFonts w:ascii="SimSun" w:hAnsi="SimSun" w:eastAsia="SimSun" w:cs="SimSun"/>
          <w:sz w:val="30"/>
          <w:szCs w:val="30"/>
        </w:rPr>
        <w:t xml:space="preserve">  </w:t>
      </w:r>
      <w:r>
        <w:rPr>
          <w:rFonts w:ascii="SimSun" w:hAnsi="SimSun" w:eastAsia="SimSun" w:cs="SimSun"/>
          <w:sz w:val="30"/>
          <w:szCs w:val="30"/>
          <w:spacing w:val="1"/>
        </w:rPr>
        <w:t>使产品质量能够满足不断更新的质量要求、达到顾客满意而开展的策划、组织、</w:t>
      </w:r>
      <w:r>
        <w:rPr>
          <w:rFonts w:ascii="SimSun" w:hAnsi="SimSun" w:eastAsia="SimSun" w:cs="SimSun"/>
          <w:sz w:val="30"/>
          <w:szCs w:val="30"/>
          <w:spacing w:val="14"/>
        </w:rPr>
        <w:t xml:space="preserve"> </w:t>
      </w:r>
      <w:r>
        <w:rPr>
          <w:rFonts w:ascii="SimSun" w:hAnsi="SimSun" w:eastAsia="SimSun" w:cs="SimSun"/>
          <w:sz w:val="30"/>
          <w:szCs w:val="30"/>
          <w:spacing w:val="-6"/>
        </w:rPr>
        <w:t>实施、控制、检查、审核和改进等所有相关管理</w:t>
      </w:r>
      <w:r>
        <w:rPr>
          <w:rFonts w:ascii="SimSun" w:hAnsi="SimSun" w:eastAsia="SimSun" w:cs="SimSun"/>
          <w:sz w:val="30"/>
          <w:szCs w:val="30"/>
          <w:spacing w:val="-7"/>
        </w:rPr>
        <w:t>活动的总和。质量管理主要包括：</w:t>
      </w:r>
      <w:r>
        <w:rPr>
          <w:rFonts w:ascii="SimSun" w:hAnsi="SimSun" w:eastAsia="SimSun" w:cs="SimSun"/>
          <w:sz w:val="30"/>
          <w:szCs w:val="30"/>
        </w:rPr>
        <w:t xml:space="preserve"> </w:t>
      </w:r>
      <w:r>
        <w:rPr>
          <w:rFonts w:ascii="SimSun" w:hAnsi="SimSun" w:eastAsia="SimSun" w:cs="SimSun"/>
          <w:sz w:val="30"/>
          <w:szCs w:val="30"/>
          <w:spacing w:val="-2"/>
        </w:rPr>
        <w:t>质量方针和质量目标的制定、质量策划、质量控制、质量保证以及质量改进与持</w:t>
      </w:r>
      <w:r>
        <w:rPr>
          <w:rFonts w:ascii="SimSun" w:hAnsi="SimSun" w:eastAsia="SimSun" w:cs="SimSun"/>
          <w:sz w:val="30"/>
          <w:szCs w:val="30"/>
        </w:rPr>
        <w:t xml:space="preserve">  </w:t>
      </w:r>
      <w:r>
        <w:rPr>
          <w:rFonts w:ascii="SimSun" w:hAnsi="SimSun" w:eastAsia="SimSun" w:cs="SimSun"/>
          <w:sz w:val="30"/>
          <w:szCs w:val="30"/>
          <w:spacing w:val="-2"/>
        </w:rPr>
        <w:t>续改进。</w:t>
      </w:r>
    </w:p>
    <w:p>
      <w:pPr>
        <w:ind w:right="136" w:firstLine="630"/>
        <w:spacing w:before="5" w:line="273" w:lineRule="auto"/>
        <w:rPr>
          <w:rFonts w:ascii="SimSun" w:hAnsi="SimSun" w:eastAsia="SimSun" w:cs="SimSun"/>
          <w:sz w:val="30"/>
          <w:szCs w:val="30"/>
        </w:rPr>
      </w:pPr>
      <w:r>
        <w:rPr>
          <w:rFonts w:ascii="Times New Roman" w:hAnsi="Times New Roman" w:eastAsia="Times New Roman" w:cs="Times New Roman"/>
          <w:sz w:val="30"/>
          <w:szCs w:val="30"/>
          <w:spacing w:val="12"/>
        </w:rPr>
        <w:t>a)  </w:t>
      </w:r>
      <w:r>
        <w:rPr>
          <w:rFonts w:ascii="SimSun" w:hAnsi="SimSun" w:eastAsia="SimSun" w:cs="SimSun"/>
          <w:sz w:val="30"/>
          <w:szCs w:val="30"/>
          <w:spacing w:val="12"/>
        </w:rPr>
        <w:t>质量方针和质量目标的制定。质量方针是由组织的最高管理者正式发</w:t>
      </w:r>
      <w:r>
        <w:rPr>
          <w:rFonts w:ascii="SimSun" w:hAnsi="SimSun" w:eastAsia="SimSun" w:cs="SimSun"/>
          <w:sz w:val="30"/>
          <w:szCs w:val="30"/>
          <w:spacing w:val="11"/>
        </w:rPr>
        <w:t xml:space="preserve"> </w:t>
      </w:r>
      <w:r>
        <w:rPr>
          <w:rFonts w:ascii="SimSun" w:hAnsi="SimSun" w:eastAsia="SimSun" w:cs="SimSun"/>
          <w:sz w:val="30"/>
          <w:szCs w:val="30"/>
          <w:spacing w:val="-2"/>
        </w:rPr>
        <w:t>布的该组织总的质量宗旨和方向，是组织全体成员开展质量活动的准则，为质量</w:t>
      </w:r>
      <w:r>
        <w:rPr>
          <w:rFonts w:ascii="SimSun" w:hAnsi="SimSun" w:eastAsia="SimSun" w:cs="SimSun"/>
          <w:sz w:val="30"/>
          <w:szCs w:val="30"/>
        </w:rPr>
        <w:t xml:space="preserve"> </w:t>
      </w:r>
      <w:r>
        <w:rPr>
          <w:rFonts w:ascii="SimSun" w:hAnsi="SimSun" w:eastAsia="SimSun" w:cs="SimSun"/>
          <w:sz w:val="30"/>
          <w:szCs w:val="30"/>
          <w:spacing w:val="6"/>
        </w:rPr>
        <w:t>目标的制定提供框架和方向。质量目标即组织在质量方面所追求的目的，依据</w:t>
      </w:r>
      <w:r>
        <w:rPr>
          <w:rFonts w:ascii="SimSun" w:hAnsi="SimSun" w:eastAsia="SimSun" w:cs="SimSun"/>
          <w:sz w:val="30"/>
          <w:szCs w:val="30"/>
          <w:spacing w:val="12"/>
        </w:rPr>
        <w:t xml:space="preserve"> </w:t>
      </w:r>
      <w:r>
        <w:rPr>
          <w:rFonts w:ascii="SimSun" w:hAnsi="SimSun" w:eastAsia="SimSun" w:cs="SimSun"/>
          <w:sz w:val="30"/>
          <w:szCs w:val="30"/>
          <w:spacing w:val="16"/>
        </w:rPr>
        <w:t>组织的质量方针而制定。通常对组织的相关职能和层次分别制定相应的质量</w:t>
      </w:r>
      <w:r>
        <w:rPr>
          <w:rFonts w:ascii="SimSun" w:hAnsi="SimSun" w:eastAsia="SimSun" w:cs="SimSun"/>
          <w:sz w:val="30"/>
          <w:szCs w:val="30"/>
          <w:spacing w:val="2"/>
        </w:rPr>
        <w:t xml:space="preserve"> </w:t>
      </w:r>
      <w:r>
        <w:rPr>
          <w:rFonts w:ascii="SimSun" w:hAnsi="SimSun" w:eastAsia="SimSun" w:cs="SimSun"/>
          <w:sz w:val="30"/>
          <w:szCs w:val="30"/>
          <w:spacing w:val="-14"/>
        </w:rPr>
        <w:t>目标。</w:t>
      </w:r>
    </w:p>
    <w:p>
      <w:pPr>
        <w:ind w:left="630"/>
        <w:spacing w:before="77" w:line="212" w:lineRule="auto"/>
        <w:rPr>
          <w:rFonts w:ascii="SimSun" w:hAnsi="SimSun" w:eastAsia="SimSun" w:cs="SimSun"/>
          <w:sz w:val="30"/>
          <w:szCs w:val="30"/>
        </w:rPr>
      </w:pPr>
      <w:r>
        <w:rPr>
          <w:rFonts w:ascii="Times New Roman" w:hAnsi="Times New Roman" w:eastAsia="Times New Roman" w:cs="Times New Roman"/>
          <w:sz w:val="30"/>
          <w:szCs w:val="30"/>
          <w:spacing w:val="13"/>
        </w:rPr>
        <w:t>b)</w:t>
      </w:r>
      <w:r>
        <w:rPr>
          <w:rFonts w:ascii="Times New Roman" w:hAnsi="Times New Roman" w:eastAsia="Times New Roman" w:cs="Times New Roman"/>
          <w:sz w:val="30"/>
          <w:szCs w:val="30"/>
          <w:spacing w:val="74"/>
          <w:w w:val="101"/>
        </w:rPr>
        <w:t xml:space="preserve"> </w:t>
      </w:r>
      <w:r>
        <w:rPr>
          <w:rFonts w:ascii="SimSun" w:hAnsi="SimSun" w:eastAsia="SimSun" w:cs="SimSun"/>
          <w:sz w:val="30"/>
          <w:szCs w:val="30"/>
          <w:spacing w:val="13"/>
        </w:rPr>
        <w:t>质量策划。致力于制定质量目标并规定必要的运行过程和相关资源以</w:t>
      </w:r>
    </w:p>
    <w:p>
      <w:pPr>
        <w:spacing w:line="212" w:lineRule="auto"/>
        <w:sectPr>
          <w:footerReference w:type="default" r:id="rId234"/>
          <w:pgSz w:w="11910" w:h="17840"/>
          <w:pgMar w:top="400" w:right="0" w:bottom="759" w:left="1339" w:header="0" w:footer="488" w:gutter="0"/>
        </w:sectPr>
        <w:rPr>
          <w:rFonts w:ascii="SimSun" w:hAnsi="SimSun" w:eastAsia="SimSun" w:cs="SimSun"/>
          <w:sz w:val="30"/>
          <w:szCs w:val="30"/>
        </w:rPr>
      </w:pPr>
    </w:p>
    <w:p>
      <w:pPr>
        <w:pStyle w:val="BodyText"/>
        <w:spacing w:line="330" w:lineRule="auto"/>
        <w:rPr/>
      </w:pPr>
      <w:r/>
    </w:p>
    <w:p>
      <w:pPr>
        <w:pStyle w:val="BodyText"/>
        <w:spacing w:line="331" w:lineRule="auto"/>
        <w:rPr/>
      </w:pPr>
      <w:r/>
    </w:p>
    <w:p>
      <w:pPr>
        <w:spacing w:before="98" w:line="220" w:lineRule="auto"/>
        <w:rPr>
          <w:rFonts w:ascii="SimSun" w:hAnsi="SimSun" w:eastAsia="SimSun" w:cs="SimSun"/>
          <w:sz w:val="30"/>
          <w:szCs w:val="30"/>
        </w:rPr>
      </w:pPr>
      <w:bookmarkStart w:name="bookmark737" w:id="322"/>
      <w:bookmarkEnd w:id="322"/>
      <w:r>
        <w:rPr>
          <w:rFonts w:ascii="SimSun" w:hAnsi="SimSun" w:eastAsia="SimSun" w:cs="SimSun"/>
          <w:sz w:val="30"/>
          <w:szCs w:val="30"/>
          <w:spacing w:val="7"/>
        </w:rPr>
        <w:t>实现质量目标。质量计划是质量策划的结果之一。</w:t>
      </w:r>
    </w:p>
    <w:p>
      <w:pPr>
        <w:ind w:right="27" w:firstLine="600"/>
        <w:spacing w:before="75" w:line="265" w:lineRule="auto"/>
        <w:rPr>
          <w:rFonts w:ascii="SimSun" w:hAnsi="SimSun" w:eastAsia="SimSun" w:cs="SimSun"/>
          <w:sz w:val="30"/>
          <w:szCs w:val="30"/>
        </w:rPr>
      </w:pPr>
      <w:r>
        <w:rPr>
          <w:rFonts w:ascii="Times New Roman" w:hAnsi="Times New Roman" w:eastAsia="Times New Roman" w:cs="Times New Roman"/>
          <w:sz w:val="30"/>
          <w:szCs w:val="30"/>
          <w:spacing w:val="15"/>
        </w:rPr>
        <w:t>c)</w:t>
      </w:r>
      <w:r>
        <w:rPr>
          <w:rFonts w:ascii="Times New Roman" w:hAnsi="Times New Roman" w:eastAsia="Times New Roman" w:cs="Times New Roman"/>
          <w:sz w:val="30"/>
          <w:szCs w:val="30"/>
          <w:spacing w:val="64"/>
        </w:rPr>
        <w:t xml:space="preserve"> </w:t>
      </w:r>
      <w:r>
        <w:rPr>
          <w:rFonts w:ascii="SimSun" w:hAnsi="SimSun" w:eastAsia="SimSun" w:cs="SimSun"/>
          <w:sz w:val="30"/>
          <w:szCs w:val="30"/>
          <w:spacing w:val="15"/>
        </w:rPr>
        <w:t>质量控制。致力于满足质量要求。质量控制的工作内容包括专业技术</w:t>
      </w:r>
      <w:r>
        <w:rPr>
          <w:rFonts w:ascii="SimSun" w:hAnsi="SimSun" w:eastAsia="SimSun" w:cs="SimSun"/>
          <w:sz w:val="30"/>
          <w:szCs w:val="30"/>
        </w:rPr>
        <w:t xml:space="preserve"> </w:t>
      </w:r>
      <w:r>
        <w:rPr>
          <w:rFonts w:ascii="SimSun" w:hAnsi="SimSun" w:eastAsia="SimSun" w:cs="SimSun"/>
          <w:sz w:val="30"/>
          <w:szCs w:val="30"/>
          <w:spacing w:val="7"/>
        </w:rPr>
        <w:t>和管理技术两个方面。质量控制是指为满足质量要求而对产品质量形成全过程</w:t>
      </w:r>
      <w:r>
        <w:rPr>
          <w:rFonts w:ascii="SimSun" w:hAnsi="SimSun" w:eastAsia="SimSun" w:cs="SimSun"/>
          <w:sz w:val="30"/>
          <w:szCs w:val="30"/>
          <w:spacing w:val="11"/>
        </w:rPr>
        <w:t xml:space="preserve"> </w:t>
      </w:r>
      <w:r>
        <w:rPr>
          <w:rFonts w:ascii="SimSun" w:hAnsi="SimSun" w:eastAsia="SimSun" w:cs="SimSun"/>
          <w:sz w:val="30"/>
          <w:szCs w:val="30"/>
          <w:spacing w:val="2"/>
        </w:rPr>
        <w:t>中上述两方面的各种因素进行控制。</w:t>
      </w:r>
    </w:p>
    <w:p>
      <w:pPr>
        <w:ind w:right="21" w:firstLine="600"/>
        <w:spacing w:before="92" w:line="268" w:lineRule="auto"/>
        <w:rPr>
          <w:rFonts w:ascii="SimSun" w:hAnsi="SimSun" w:eastAsia="SimSun" w:cs="SimSun"/>
          <w:sz w:val="30"/>
          <w:szCs w:val="30"/>
        </w:rPr>
      </w:pPr>
      <w:r>
        <w:rPr>
          <w:rFonts w:ascii="Times New Roman" w:hAnsi="Times New Roman" w:eastAsia="Times New Roman" w:cs="Times New Roman"/>
          <w:sz w:val="30"/>
          <w:szCs w:val="30"/>
          <w:spacing w:val="14"/>
        </w:rPr>
        <w:t>d)</w:t>
      </w:r>
      <w:r>
        <w:rPr>
          <w:rFonts w:ascii="Times New Roman" w:hAnsi="Times New Roman" w:eastAsia="Times New Roman" w:cs="Times New Roman"/>
          <w:sz w:val="30"/>
          <w:szCs w:val="30"/>
          <w:spacing w:val="82"/>
          <w:w w:val="101"/>
        </w:rPr>
        <w:t xml:space="preserve"> </w:t>
      </w:r>
      <w:r>
        <w:rPr>
          <w:rFonts w:ascii="SimSun" w:hAnsi="SimSun" w:eastAsia="SimSun" w:cs="SimSun"/>
          <w:sz w:val="30"/>
          <w:szCs w:val="30"/>
          <w:spacing w:val="14"/>
        </w:rPr>
        <w:t>质量保证。致力于提供质量要求会得到满足的信任。质量保证是组织</w:t>
      </w:r>
      <w:r>
        <w:rPr>
          <w:rFonts w:ascii="SimSun" w:hAnsi="SimSun" w:eastAsia="SimSun" w:cs="SimSun"/>
          <w:sz w:val="30"/>
          <w:szCs w:val="30"/>
        </w:rPr>
        <w:t xml:space="preserve"> </w:t>
      </w:r>
      <w:r>
        <w:rPr>
          <w:rFonts w:ascii="SimSun" w:hAnsi="SimSun" w:eastAsia="SimSun" w:cs="SimSun"/>
          <w:sz w:val="30"/>
          <w:szCs w:val="30"/>
          <w:spacing w:val="7"/>
        </w:rPr>
        <w:t>针对顾客和其他相关方要求对自身在产品质量形成全过程中某些环节的质量控</w:t>
      </w:r>
      <w:r>
        <w:rPr>
          <w:rFonts w:ascii="SimSun" w:hAnsi="SimSun" w:eastAsia="SimSun" w:cs="SimSun"/>
          <w:sz w:val="30"/>
          <w:szCs w:val="30"/>
          <w:spacing w:val="13"/>
        </w:rPr>
        <w:t xml:space="preserve"> </w:t>
      </w:r>
      <w:r>
        <w:rPr>
          <w:rFonts w:ascii="SimSun" w:hAnsi="SimSun" w:eastAsia="SimSun" w:cs="SimSun"/>
          <w:sz w:val="30"/>
          <w:szCs w:val="30"/>
          <w:spacing w:val="7"/>
        </w:rPr>
        <w:t>制活动提供必要的证据，以取得信任。质量保证分为外部质量保证和内部质量</w:t>
      </w:r>
      <w:r>
        <w:rPr>
          <w:rFonts w:ascii="SimSun" w:hAnsi="SimSun" w:eastAsia="SimSun" w:cs="SimSun"/>
          <w:sz w:val="30"/>
          <w:szCs w:val="30"/>
          <w:spacing w:val="12"/>
        </w:rPr>
        <w:t xml:space="preserve"> </w:t>
      </w:r>
      <w:r>
        <w:rPr>
          <w:rFonts w:ascii="SimSun" w:hAnsi="SimSun" w:eastAsia="SimSun" w:cs="SimSun"/>
          <w:sz w:val="30"/>
          <w:szCs w:val="30"/>
          <w:spacing w:val="8"/>
        </w:rPr>
        <w:t>保证。质量控制与质量保证之间的关系可理解</w:t>
      </w:r>
      <w:r>
        <w:rPr>
          <w:rFonts w:ascii="SimSun" w:hAnsi="SimSun" w:eastAsia="SimSun" w:cs="SimSun"/>
          <w:sz w:val="30"/>
          <w:szCs w:val="30"/>
          <w:spacing w:val="7"/>
        </w:rPr>
        <w:t>为质量控制是基础，是具体操作</w:t>
      </w:r>
      <w:r>
        <w:rPr>
          <w:rFonts w:ascii="SimSun" w:hAnsi="SimSun" w:eastAsia="SimSun" w:cs="SimSun"/>
          <w:sz w:val="30"/>
          <w:szCs w:val="30"/>
        </w:rPr>
        <w:t xml:space="preserve"> </w:t>
      </w:r>
      <w:r>
        <w:rPr>
          <w:rFonts w:ascii="SimSun" w:hAnsi="SimSun" w:eastAsia="SimSun" w:cs="SimSun"/>
          <w:sz w:val="30"/>
          <w:szCs w:val="30"/>
          <w:spacing w:val="-6"/>
        </w:rPr>
        <w:t>过程，质量保证是目的，最终取得组织内部和外部的信任。</w:t>
      </w:r>
    </w:p>
    <w:p>
      <w:pPr>
        <w:ind w:right="7" w:firstLine="600"/>
        <w:spacing w:before="78" w:line="269" w:lineRule="auto"/>
        <w:rPr>
          <w:rFonts w:ascii="SimSun" w:hAnsi="SimSun" w:eastAsia="SimSun" w:cs="SimSun"/>
          <w:sz w:val="30"/>
          <w:szCs w:val="30"/>
        </w:rPr>
      </w:pPr>
      <w:r>
        <w:rPr>
          <w:rFonts w:ascii="Times New Roman" w:hAnsi="Times New Roman" w:eastAsia="Times New Roman" w:cs="Times New Roman"/>
          <w:sz w:val="30"/>
          <w:szCs w:val="30"/>
          <w:spacing w:val="15"/>
        </w:rPr>
        <w:t>e)</w:t>
      </w:r>
      <w:r>
        <w:rPr>
          <w:rFonts w:ascii="Times New Roman" w:hAnsi="Times New Roman" w:eastAsia="Times New Roman" w:cs="Times New Roman"/>
          <w:sz w:val="30"/>
          <w:szCs w:val="30"/>
          <w:spacing w:val="74"/>
        </w:rPr>
        <w:t xml:space="preserve"> </w:t>
      </w:r>
      <w:r>
        <w:rPr>
          <w:rFonts w:ascii="SimSun" w:hAnsi="SimSun" w:eastAsia="SimSun" w:cs="SimSun"/>
          <w:sz w:val="30"/>
          <w:szCs w:val="30"/>
          <w:spacing w:val="15"/>
        </w:rPr>
        <w:t>质量改进与持续改进。致力于增强满足质量要求的</w:t>
      </w:r>
      <w:r>
        <w:rPr>
          <w:rFonts w:ascii="SimSun" w:hAnsi="SimSun" w:eastAsia="SimSun" w:cs="SimSun"/>
          <w:sz w:val="30"/>
          <w:szCs w:val="30"/>
          <w:spacing w:val="14"/>
        </w:rPr>
        <w:t>能力。质量改进要</w:t>
      </w:r>
      <w:r>
        <w:rPr>
          <w:rFonts w:ascii="SimSun" w:hAnsi="SimSun" w:eastAsia="SimSun" w:cs="SimSun"/>
          <w:sz w:val="30"/>
          <w:szCs w:val="30"/>
        </w:rPr>
        <w:t xml:space="preserve"> </w:t>
      </w:r>
      <w:r>
        <w:rPr>
          <w:rFonts w:ascii="SimSun" w:hAnsi="SimSun" w:eastAsia="SimSun" w:cs="SimSun"/>
          <w:sz w:val="30"/>
          <w:szCs w:val="30"/>
          <w:spacing w:val="8"/>
        </w:rPr>
        <w:t>求可以是多个方面的。持续改进是增强满足要求的能力的循环活动，体现了质</w:t>
      </w:r>
      <w:r>
        <w:rPr>
          <w:rFonts w:ascii="SimSun" w:hAnsi="SimSun" w:eastAsia="SimSun" w:cs="SimSun"/>
          <w:sz w:val="30"/>
          <w:szCs w:val="30"/>
        </w:rPr>
        <w:t xml:space="preserve"> </w:t>
      </w:r>
      <w:r>
        <w:rPr>
          <w:rFonts w:ascii="SimSun" w:hAnsi="SimSun" w:eastAsia="SimSun" w:cs="SimSun"/>
          <w:sz w:val="30"/>
          <w:szCs w:val="30"/>
          <w:spacing w:val="-16"/>
        </w:rPr>
        <w:t>量管理的核心理念：“顾客满意，持续改进。”</w:t>
      </w:r>
    </w:p>
    <w:p>
      <w:pPr>
        <w:ind w:left="600"/>
        <w:spacing w:before="99" w:line="222" w:lineRule="auto"/>
        <w:rPr>
          <w:rFonts w:ascii="SimHei" w:hAnsi="SimHei" w:eastAsia="SimHei" w:cs="SimHei"/>
          <w:sz w:val="30"/>
          <w:szCs w:val="30"/>
        </w:rPr>
      </w:pPr>
      <w:r>
        <w:rPr>
          <w:rFonts w:ascii="SimHei" w:hAnsi="SimHei" w:eastAsia="SimHei" w:cs="SimHei"/>
          <w:sz w:val="30"/>
          <w:szCs w:val="30"/>
          <w:spacing w:val="2"/>
        </w:rPr>
        <w:t>3.</w:t>
      </w:r>
      <w:r>
        <w:rPr>
          <w:rFonts w:ascii="SimHei" w:hAnsi="SimHei" w:eastAsia="SimHei" w:cs="SimHei"/>
          <w:sz w:val="30"/>
          <w:szCs w:val="30"/>
          <w:spacing w:val="-45"/>
        </w:rPr>
        <w:t xml:space="preserve"> </w:t>
      </w:r>
      <w:r>
        <w:rPr>
          <w:rFonts w:ascii="SimHei" w:hAnsi="SimHei" w:eastAsia="SimHei" w:cs="SimHei"/>
          <w:sz w:val="30"/>
          <w:szCs w:val="30"/>
          <w:b/>
          <w:bCs/>
          <w:spacing w:val="2"/>
        </w:rPr>
        <w:t>质量管理体系</w:t>
      </w:r>
    </w:p>
    <w:p>
      <w:pPr>
        <w:ind w:right="24" w:firstLine="600"/>
        <w:spacing w:before="113" w:line="276" w:lineRule="auto"/>
        <w:rPr>
          <w:rFonts w:ascii="SimSun" w:hAnsi="SimSun" w:eastAsia="SimSun" w:cs="SimSun"/>
          <w:sz w:val="30"/>
          <w:szCs w:val="30"/>
        </w:rPr>
      </w:pPr>
      <w:r>
        <w:rPr>
          <w:rFonts w:ascii="SimSun" w:hAnsi="SimSun" w:eastAsia="SimSun" w:cs="SimSun"/>
          <w:sz w:val="30"/>
          <w:szCs w:val="30"/>
          <w:spacing w:val="8"/>
        </w:rPr>
        <w:t>质量管理体系是指在质量方面指挥和控制组织建立方针和目标并实</w:t>
      </w:r>
      <w:r>
        <w:rPr>
          <w:rFonts w:ascii="SimSun" w:hAnsi="SimSun" w:eastAsia="SimSun" w:cs="SimSun"/>
          <w:sz w:val="30"/>
          <w:szCs w:val="30"/>
          <w:spacing w:val="7"/>
        </w:rPr>
        <w:t>现这些</w:t>
      </w:r>
      <w:r>
        <w:rPr>
          <w:rFonts w:ascii="SimSun" w:hAnsi="SimSun" w:eastAsia="SimSun" w:cs="SimSun"/>
          <w:sz w:val="30"/>
          <w:szCs w:val="30"/>
        </w:rPr>
        <w:t xml:space="preserve"> </w:t>
      </w:r>
      <w:r>
        <w:rPr>
          <w:rFonts w:ascii="SimSun" w:hAnsi="SimSun" w:eastAsia="SimSun" w:cs="SimSun"/>
          <w:sz w:val="30"/>
          <w:szCs w:val="30"/>
          <w:spacing w:val="6"/>
        </w:rPr>
        <w:t>目标的相互关联或相互作用的一组要素。质量管理体系反映一个组织稳</w:t>
      </w:r>
      <w:r>
        <w:rPr>
          <w:rFonts w:ascii="SimSun" w:hAnsi="SimSun" w:eastAsia="SimSun" w:cs="SimSun"/>
          <w:sz w:val="30"/>
          <w:szCs w:val="30"/>
          <w:spacing w:val="5"/>
        </w:rPr>
        <w:t>定地提</w:t>
      </w:r>
      <w:r>
        <w:rPr>
          <w:rFonts w:ascii="SimSun" w:hAnsi="SimSun" w:eastAsia="SimSun" w:cs="SimSun"/>
          <w:sz w:val="30"/>
          <w:szCs w:val="30"/>
        </w:rPr>
        <w:t xml:space="preserve"> </w:t>
      </w:r>
      <w:r>
        <w:rPr>
          <w:rFonts w:ascii="SimSun" w:hAnsi="SimSun" w:eastAsia="SimSun" w:cs="SimSun"/>
          <w:sz w:val="30"/>
          <w:szCs w:val="30"/>
          <w:spacing w:val="5"/>
        </w:rPr>
        <w:t>供满足要求的产品并使顾客和相关方满意的能力。</w:t>
      </w:r>
      <w:r>
        <w:rPr>
          <w:rFonts w:ascii="SimSun" w:hAnsi="SimSun" w:eastAsia="SimSun" w:cs="SimSun"/>
          <w:sz w:val="30"/>
          <w:szCs w:val="30"/>
          <w:spacing w:val="-28"/>
        </w:rPr>
        <w:t xml:space="preserve"> </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44"/>
          <w:w w:val="101"/>
        </w:rPr>
        <w:t xml:space="preserve"> </w:t>
      </w:r>
      <w:r>
        <w:rPr>
          <w:rFonts w:ascii="Times New Roman" w:hAnsi="Times New Roman" w:eastAsia="Times New Roman" w:cs="Times New Roman"/>
          <w:sz w:val="30"/>
          <w:szCs w:val="30"/>
          <w:spacing w:val="5"/>
        </w:rPr>
        <w:t>9001B—2009</w:t>
      </w:r>
      <w:r>
        <w:rPr>
          <w:rFonts w:ascii="SimSun" w:hAnsi="SimSun" w:eastAsia="SimSun" w:cs="SimSun"/>
          <w:sz w:val="30"/>
          <w:szCs w:val="30"/>
          <w:spacing w:val="5"/>
        </w:rPr>
        <w:t>《质量管</w:t>
      </w:r>
      <w:r>
        <w:rPr>
          <w:rFonts w:ascii="SimSun" w:hAnsi="SimSun" w:eastAsia="SimSun" w:cs="SimSun"/>
          <w:sz w:val="30"/>
          <w:szCs w:val="30"/>
        </w:rPr>
        <w:t xml:space="preserve"> </w:t>
      </w:r>
      <w:r>
        <w:rPr>
          <w:rFonts w:ascii="SimSun" w:hAnsi="SimSun" w:eastAsia="SimSun" w:cs="SimSun"/>
          <w:sz w:val="30"/>
          <w:szCs w:val="30"/>
        </w:rPr>
        <w:t>理体系要求》标准强调以过程为基础的质量管理体系模式。</w:t>
      </w:r>
    </w:p>
    <w:p>
      <w:pPr>
        <w:ind w:right="26" w:firstLine="600"/>
        <w:spacing w:before="17" w:line="248" w:lineRule="auto"/>
        <w:rPr>
          <w:rFonts w:ascii="SimSun" w:hAnsi="SimSun" w:eastAsia="SimSun" w:cs="SimSun"/>
          <w:sz w:val="30"/>
          <w:szCs w:val="30"/>
        </w:rPr>
      </w:pPr>
      <w:r>
        <w:rPr>
          <w:rFonts w:ascii="Times New Roman" w:hAnsi="Times New Roman" w:eastAsia="Times New Roman" w:cs="Times New Roman"/>
          <w:sz w:val="30"/>
          <w:szCs w:val="30"/>
          <w:spacing w:val="-1"/>
        </w:rPr>
        <w:t>a</w:t>
      </w:r>
      <w:r>
        <w:rPr>
          <w:rFonts w:ascii="SimSun" w:hAnsi="SimSun" w:eastAsia="SimSun" w:cs="SimSun"/>
          <w:sz w:val="30"/>
          <w:szCs w:val="30"/>
          <w:spacing w:val="-1"/>
        </w:rPr>
        <w:t>)质量管理体系的建立和运行，以过程为基础，以顾客要求为输入，转化为</w:t>
      </w:r>
      <w:r>
        <w:rPr>
          <w:rFonts w:ascii="SimSun" w:hAnsi="SimSun" w:eastAsia="SimSun" w:cs="SimSun"/>
          <w:sz w:val="30"/>
          <w:szCs w:val="30"/>
          <w:spacing w:val="4"/>
        </w:rPr>
        <w:t xml:space="preserve"> </w:t>
      </w:r>
      <w:r>
        <w:rPr>
          <w:rFonts w:ascii="SimSun" w:hAnsi="SimSun" w:eastAsia="SimSun" w:cs="SimSun"/>
          <w:sz w:val="30"/>
          <w:szCs w:val="30"/>
          <w:spacing w:val="-7"/>
        </w:rPr>
        <w:t>产品输出，通过增值活动和信息交流，不断满足顾客要求，使顾客满意。</w:t>
      </w:r>
    </w:p>
    <w:p>
      <w:pPr>
        <w:ind w:right="16" w:firstLine="600"/>
        <w:spacing w:before="78" w:line="262" w:lineRule="auto"/>
        <w:rPr>
          <w:rFonts w:ascii="SimSun" w:hAnsi="SimSun" w:eastAsia="SimSun" w:cs="SimSun"/>
          <w:sz w:val="30"/>
          <w:szCs w:val="30"/>
        </w:rPr>
      </w:pPr>
      <w:r>
        <w:rPr>
          <w:rFonts w:ascii="Times New Roman" w:hAnsi="Times New Roman" w:eastAsia="Times New Roman" w:cs="Times New Roman"/>
          <w:sz w:val="30"/>
          <w:szCs w:val="30"/>
          <w:spacing w:val="-4"/>
        </w:rPr>
        <w:t>b)  </w:t>
      </w:r>
      <w:r>
        <w:rPr>
          <w:rFonts w:ascii="SimSun" w:hAnsi="SimSun" w:eastAsia="SimSun" w:cs="SimSun"/>
          <w:sz w:val="30"/>
          <w:szCs w:val="30"/>
          <w:spacing w:val="-4"/>
        </w:rPr>
        <w:t>质量管理体系概括起来，由管理活动、资源保障、产品实现、测量分析和</w:t>
      </w:r>
      <w:r>
        <w:rPr>
          <w:rFonts w:ascii="SimSun" w:hAnsi="SimSun" w:eastAsia="SimSun" w:cs="SimSun"/>
          <w:sz w:val="30"/>
          <w:szCs w:val="30"/>
          <w:spacing w:val="7"/>
        </w:rPr>
        <w:t xml:space="preserve"> </w:t>
      </w:r>
      <w:r>
        <w:rPr>
          <w:rFonts w:ascii="SimSun" w:hAnsi="SimSun" w:eastAsia="SimSun" w:cs="SimSun"/>
          <w:sz w:val="30"/>
          <w:szCs w:val="30"/>
          <w:spacing w:val="1"/>
        </w:rPr>
        <w:t>改进四大过程构成。</w:t>
      </w:r>
    </w:p>
    <w:p>
      <w:pPr>
        <w:ind w:right="21" w:firstLine="600"/>
        <w:spacing w:before="59" w:line="262" w:lineRule="auto"/>
        <w:rPr>
          <w:rFonts w:ascii="SimSun" w:hAnsi="SimSun" w:eastAsia="SimSun" w:cs="SimSun"/>
          <w:sz w:val="30"/>
          <w:szCs w:val="30"/>
        </w:rPr>
      </w:pPr>
      <w:r>
        <w:rPr>
          <w:rFonts w:ascii="Times New Roman" w:hAnsi="Times New Roman" w:eastAsia="Times New Roman" w:cs="Times New Roman"/>
          <w:sz w:val="30"/>
          <w:szCs w:val="30"/>
          <w:spacing w:val="7"/>
        </w:rPr>
        <w:t>c)</w:t>
      </w:r>
      <w:r>
        <w:rPr>
          <w:rFonts w:ascii="Times New Roman" w:hAnsi="Times New Roman" w:eastAsia="Times New Roman" w:cs="Times New Roman"/>
          <w:sz w:val="30"/>
          <w:szCs w:val="30"/>
          <w:spacing w:val="32"/>
          <w:w w:val="101"/>
        </w:rPr>
        <w:t xml:space="preserve"> </w:t>
      </w:r>
      <w:r>
        <w:rPr>
          <w:rFonts w:ascii="SimSun" w:hAnsi="SimSun" w:eastAsia="SimSun" w:cs="SimSun"/>
          <w:sz w:val="30"/>
          <w:szCs w:val="30"/>
          <w:spacing w:val="7"/>
        </w:rPr>
        <w:t>产品实现过程是质量管理体系过程的主体</w:t>
      </w:r>
      <w:r>
        <w:rPr>
          <w:rFonts w:ascii="SimSun" w:hAnsi="SimSun" w:eastAsia="SimSun" w:cs="SimSun"/>
          <w:sz w:val="30"/>
          <w:szCs w:val="30"/>
          <w:spacing w:val="6"/>
        </w:rPr>
        <w:t>，该过程又由一系列子过程构</w:t>
      </w:r>
      <w:r>
        <w:rPr>
          <w:rFonts w:ascii="SimSun" w:hAnsi="SimSun" w:eastAsia="SimSun" w:cs="SimSun"/>
          <w:sz w:val="30"/>
          <w:szCs w:val="30"/>
        </w:rPr>
        <w:t xml:space="preserve"> </w:t>
      </w:r>
      <w:r>
        <w:rPr>
          <w:rFonts w:ascii="SimSun" w:hAnsi="SimSun" w:eastAsia="SimSun" w:cs="SimSun"/>
          <w:sz w:val="30"/>
          <w:szCs w:val="30"/>
          <w:spacing w:val="2"/>
        </w:rPr>
        <w:t>成(其他大过程也包含子过程)。</w:t>
      </w:r>
    </w:p>
    <w:p>
      <w:pPr>
        <w:ind w:left="600"/>
        <w:spacing w:before="70" w:line="212" w:lineRule="auto"/>
        <w:rPr>
          <w:rFonts w:ascii="SimSun" w:hAnsi="SimSun" w:eastAsia="SimSun" w:cs="SimSun"/>
          <w:sz w:val="30"/>
          <w:szCs w:val="30"/>
        </w:rPr>
      </w:pPr>
      <w:r>
        <w:rPr>
          <w:rFonts w:ascii="Times New Roman" w:hAnsi="Times New Roman" w:eastAsia="Times New Roman" w:cs="Times New Roman"/>
          <w:sz w:val="30"/>
          <w:szCs w:val="30"/>
          <w:spacing w:val="-3"/>
        </w:rPr>
        <w:t>d)</w:t>
      </w:r>
      <w:r>
        <w:rPr>
          <w:rFonts w:ascii="Times New Roman" w:hAnsi="Times New Roman" w:eastAsia="Times New Roman" w:cs="Times New Roman"/>
          <w:sz w:val="30"/>
          <w:szCs w:val="30"/>
          <w:spacing w:val="55"/>
        </w:rPr>
        <w:t xml:space="preserve"> </w:t>
      </w:r>
      <w:r>
        <w:rPr>
          <w:rFonts w:ascii="SimSun" w:hAnsi="SimSun" w:eastAsia="SimSun" w:cs="SimSun"/>
          <w:sz w:val="30"/>
          <w:szCs w:val="30"/>
          <w:spacing w:val="-3"/>
        </w:rPr>
        <w:t>过程相互关联、相互作用，实现质量管理体系的持</w:t>
      </w:r>
      <w:r>
        <w:rPr>
          <w:rFonts w:ascii="SimSun" w:hAnsi="SimSun" w:eastAsia="SimSun" w:cs="SimSun"/>
          <w:sz w:val="30"/>
          <w:szCs w:val="30"/>
          <w:spacing w:val="-4"/>
        </w:rPr>
        <w:t>续改进。</w:t>
      </w:r>
    </w:p>
    <w:p>
      <w:pPr>
        <w:ind w:left="600"/>
        <w:spacing w:before="143" w:line="222" w:lineRule="auto"/>
        <w:rPr>
          <w:rFonts w:ascii="SimHei" w:hAnsi="SimHei" w:eastAsia="SimHei" w:cs="SimHei"/>
          <w:sz w:val="30"/>
          <w:szCs w:val="30"/>
        </w:rPr>
      </w:pPr>
      <w:r>
        <w:rPr>
          <w:rFonts w:ascii="SimHei" w:hAnsi="SimHei" w:eastAsia="SimHei" w:cs="SimHei"/>
          <w:sz w:val="30"/>
          <w:szCs w:val="30"/>
          <w:spacing w:val="7"/>
        </w:rPr>
        <w:t>4.</w:t>
      </w:r>
      <w:r>
        <w:rPr>
          <w:rFonts w:ascii="SimHei" w:hAnsi="SimHei" w:eastAsia="SimHei" w:cs="SimHei"/>
          <w:sz w:val="30"/>
          <w:szCs w:val="30"/>
          <w:spacing w:val="-71"/>
        </w:rPr>
        <w:t xml:space="preserve"> </w:t>
      </w:r>
      <w:r>
        <w:rPr>
          <w:rFonts w:ascii="SimHei" w:hAnsi="SimHei" w:eastAsia="SimHei" w:cs="SimHei"/>
          <w:sz w:val="30"/>
          <w:szCs w:val="30"/>
          <w:b/>
          <w:bCs/>
          <w:spacing w:val="7"/>
        </w:rPr>
        <w:t>质量管理原则</w:t>
      </w:r>
    </w:p>
    <w:p>
      <w:pPr>
        <w:ind w:right="21" w:firstLine="600"/>
        <w:spacing w:before="102" w:line="282" w:lineRule="auto"/>
        <w:rPr>
          <w:rFonts w:ascii="SimSun" w:hAnsi="SimSun" w:eastAsia="SimSun" w:cs="SimSun"/>
          <w:sz w:val="30"/>
          <w:szCs w:val="30"/>
        </w:rPr>
      </w:pPr>
      <w:r>
        <w:rPr>
          <w:rFonts w:ascii="SimSun" w:hAnsi="SimSun" w:eastAsia="SimSun" w:cs="SimSun"/>
          <w:sz w:val="30"/>
          <w:szCs w:val="30"/>
          <w:spacing w:val="8"/>
        </w:rPr>
        <w:t>成功地领导和运作一个组织，需要采用系统和透明的方式进行管</w:t>
      </w:r>
      <w:r>
        <w:rPr>
          <w:rFonts w:ascii="SimSun" w:hAnsi="SimSun" w:eastAsia="SimSun" w:cs="SimSun"/>
          <w:sz w:val="30"/>
          <w:szCs w:val="30"/>
          <w:spacing w:val="7"/>
        </w:rPr>
        <w:t>理。针对</w:t>
      </w:r>
      <w:r>
        <w:rPr>
          <w:rFonts w:ascii="SimSun" w:hAnsi="SimSun" w:eastAsia="SimSun" w:cs="SimSun"/>
          <w:sz w:val="30"/>
          <w:szCs w:val="30"/>
        </w:rPr>
        <w:t xml:space="preserve"> </w:t>
      </w:r>
      <w:r>
        <w:rPr>
          <w:rFonts w:ascii="SimSun" w:hAnsi="SimSun" w:eastAsia="SimSun" w:cs="SimSun"/>
          <w:sz w:val="30"/>
          <w:szCs w:val="30"/>
          <w:spacing w:val="7"/>
        </w:rPr>
        <w:t>所有相关方的需求，实施并保持持续改进其业绩的管理体系，可使组织获得成</w:t>
      </w:r>
      <w:r>
        <w:rPr>
          <w:rFonts w:ascii="SimSun" w:hAnsi="SimSun" w:eastAsia="SimSun" w:cs="SimSun"/>
          <w:sz w:val="30"/>
          <w:szCs w:val="30"/>
          <w:spacing w:val="15"/>
        </w:rPr>
        <w:t xml:space="preserve"> </w:t>
      </w:r>
      <w:r>
        <w:rPr>
          <w:rFonts w:ascii="SimSun" w:hAnsi="SimSun" w:eastAsia="SimSun" w:cs="SimSun"/>
          <w:sz w:val="30"/>
          <w:szCs w:val="30"/>
          <w:spacing w:val="8"/>
        </w:rPr>
        <w:t>功。八项质量管理原则被确定为最高管理者用于</w:t>
      </w:r>
      <w:r>
        <w:rPr>
          <w:rFonts w:ascii="SimSun" w:hAnsi="SimSun" w:eastAsia="SimSun" w:cs="SimSun"/>
          <w:sz w:val="30"/>
          <w:szCs w:val="30"/>
          <w:spacing w:val="7"/>
        </w:rPr>
        <w:t>领导组织进行业绩改进的指导</w:t>
      </w:r>
      <w:r>
        <w:rPr>
          <w:rFonts w:ascii="SimSun" w:hAnsi="SimSun" w:eastAsia="SimSun" w:cs="SimSun"/>
          <w:sz w:val="30"/>
          <w:szCs w:val="30"/>
        </w:rPr>
        <w:t xml:space="preserve"> </w:t>
      </w:r>
      <w:r>
        <w:rPr>
          <w:rFonts w:ascii="SimSun" w:hAnsi="SimSun" w:eastAsia="SimSun" w:cs="SimSun"/>
          <w:sz w:val="30"/>
          <w:szCs w:val="30"/>
          <w:spacing w:val="-1"/>
        </w:rPr>
        <w:t>原则。</w:t>
      </w:r>
    </w:p>
    <w:p>
      <w:pPr>
        <w:ind w:firstLine="600"/>
        <w:spacing w:before="5" w:line="283" w:lineRule="auto"/>
        <w:jc w:val="both"/>
        <w:rPr>
          <w:rFonts w:ascii="SimSun" w:hAnsi="SimSun" w:eastAsia="SimSun" w:cs="SimSun"/>
          <w:sz w:val="30"/>
          <w:szCs w:val="30"/>
        </w:rPr>
      </w:pPr>
      <w:r>
        <w:rPr>
          <w:rFonts w:ascii="SimSun" w:hAnsi="SimSun" w:eastAsia="SimSun" w:cs="SimSun"/>
          <w:sz w:val="30"/>
          <w:szCs w:val="30"/>
          <w:spacing w:val="-10"/>
        </w:rPr>
        <w:t>八项质量管理原则即以顾客为关注焦点，领导作用，全员参与，</w:t>
      </w:r>
      <w:r>
        <w:rPr>
          <w:rFonts w:ascii="SimSun" w:hAnsi="SimSun" w:eastAsia="SimSun" w:cs="SimSun"/>
          <w:sz w:val="30"/>
          <w:szCs w:val="30"/>
          <w:spacing w:val="-11"/>
        </w:rPr>
        <w:t>过程方法，管</w:t>
      </w:r>
      <w:r>
        <w:rPr>
          <w:rFonts w:ascii="SimSun" w:hAnsi="SimSun" w:eastAsia="SimSun" w:cs="SimSun"/>
          <w:sz w:val="30"/>
          <w:szCs w:val="30"/>
        </w:rPr>
        <w:t xml:space="preserve"> </w:t>
      </w:r>
      <w:r>
        <w:rPr>
          <w:rFonts w:ascii="SimSun" w:hAnsi="SimSun" w:eastAsia="SimSun" w:cs="SimSun"/>
          <w:sz w:val="30"/>
          <w:szCs w:val="30"/>
          <w:spacing w:val="-1"/>
        </w:rPr>
        <w:t>理的系统方法，持续改进，基于事实的决策方</w:t>
      </w:r>
      <w:r>
        <w:rPr>
          <w:rFonts w:ascii="SimSun" w:hAnsi="SimSun" w:eastAsia="SimSun" w:cs="SimSun"/>
          <w:sz w:val="30"/>
          <w:szCs w:val="30"/>
          <w:spacing w:val="-2"/>
        </w:rPr>
        <w:t>法，与供方互利的关系。八项质量</w:t>
      </w:r>
      <w:r>
        <w:rPr>
          <w:rFonts w:ascii="SimSun" w:hAnsi="SimSun" w:eastAsia="SimSun" w:cs="SimSun"/>
          <w:sz w:val="30"/>
          <w:szCs w:val="30"/>
        </w:rPr>
        <w:t xml:space="preserve"> </w:t>
      </w:r>
      <w:r>
        <w:rPr>
          <w:rFonts w:ascii="SimSun" w:hAnsi="SimSun" w:eastAsia="SimSun" w:cs="SimSun"/>
          <w:sz w:val="30"/>
          <w:szCs w:val="30"/>
          <w:spacing w:val="-1"/>
        </w:rPr>
        <w:t>管理原则是长期质量管理实践经验和理论的总结，是质量管理的理论基础，是用</w:t>
      </w:r>
      <w:r>
        <w:rPr>
          <w:rFonts w:ascii="SimSun" w:hAnsi="SimSun" w:eastAsia="SimSun" w:cs="SimSun"/>
          <w:sz w:val="30"/>
          <w:szCs w:val="30"/>
          <w:spacing w:val="15"/>
        </w:rPr>
        <w:t xml:space="preserve"> </w:t>
      </w:r>
      <w:r>
        <w:rPr>
          <w:rFonts w:ascii="SimSun" w:hAnsi="SimSun" w:eastAsia="SimSun" w:cs="SimSun"/>
          <w:sz w:val="30"/>
          <w:szCs w:val="30"/>
          <w:spacing w:val="1"/>
        </w:rPr>
        <w:t>高度概括的语言表达了质量管理的最基本、最通用的一般性规律。</w:t>
      </w:r>
    </w:p>
    <w:p>
      <w:pPr>
        <w:spacing w:line="283" w:lineRule="auto"/>
        <w:sectPr>
          <w:footerReference w:type="default" r:id="rId235"/>
          <w:pgSz w:w="11910" w:h="17890"/>
          <w:pgMar w:top="400" w:right="1098" w:bottom="1077" w:left="330" w:header="0" w:footer="860" w:gutter="0"/>
        </w:sectPr>
        <w:rPr>
          <w:rFonts w:ascii="SimSun" w:hAnsi="SimSun" w:eastAsia="SimSun" w:cs="SimSun"/>
          <w:sz w:val="30"/>
          <w:szCs w:val="30"/>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spacing w:before="110" w:line="222" w:lineRule="auto"/>
        <w:outlineLvl w:val="2"/>
        <w:rPr>
          <w:rFonts w:ascii="SimHei" w:hAnsi="SimHei" w:eastAsia="SimHei" w:cs="SimHei"/>
          <w:sz w:val="34"/>
          <w:szCs w:val="34"/>
        </w:rPr>
      </w:pPr>
      <w:bookmarkStart w:name="bookmark221" w:id="323"/>
      <w:bookmarkEnd w:id="323"/>
      <w:r>
        <w:rPr>
          <w:rFonts w:ascii="SimHei" w:hAnsi="SimHei" w:eastAsia="SimHei" w:cs="SimHei"/>
          <w:sz w:val="34"/>
          <w:szCs w:val="34"/>
          <w:spacing w:val="4"/>
        </w:rPr>
        <w:t>7.1.2</w:t>
      </w:r>
      <w:r>
        <w:rPr>
          <w:rFonts w:ascii="SimHei" w:hAnsi="SimHei" w:eastAsia="SimHei" w:cs="SimHei"/>
          <w:sz w:val="34"/>
          <w:szCs w:val="34"/>
          <w:spacing w:val="21"/>
        </w:rPr>
        <w:t xml:space="preserve">  </w:t>
      </w:r>
      <w:r>
        <w:rPr>
          <w:rFonts w:ascii="SimHei" w:hAnsi="SimHei" w:eastAsia="SimHei" w:cs="SimHei"/>
          <w:sz w:val="34"/>
          <w:szCs w:val="34"/>
          <w:b/>
          <w:bCs/>
          <w:spacing w:val="4"/>
        </w:rPr>
        <w:t>产品质量评审</w:t>
      </w:r>
    </w:p>
    <w:p>
      <w:pPr>
        <w:ind w:right="39" w:firstLine="620"/>
        <w:spacing w:before="297" w:line="275" w:lineRule="auto"/>
        <w:jc w:val="both"/>
        <w:rPr>
          <w:rFonts w:ascii="SimSun" w:hAnsi="SimSun" w:eastAsia="SimSun" w:cs="SimSun"/>
          <w:sz w:val="30"/>
          <w:szCs w:val="30"/>
        </w:rPr>
      </w:pPr>
      <w:r>
        <w:rPr>
          <w:rFonts w:ascii="SimSun" w:hAnsi="SimSun" w:eastAsia="SimSun" w:cs="SimSun"/>
          <w:sz w:val="30"/>
          <w:szCs w:val="30"/>
          <w:spacing w:val="-3"/>
        </w:rPr>
        <w:t>产品质量评审是指在产品检验合格之后、交付之前，对研制产品的质量及其</w:t>
      </w:r>
      <w:r>
        <w:rPr>
          <w:rFonts w:ascii="SimSun" w:hAnsi="SimSun" w:eastAsia="SimSun" w:cs="SimSun"/>
          <w:sz w:val="30"/>
          <w:szCs w:val="30"/>
          <w:spacing w:val="10"/>
        </w:rPr>
        <w:t xml:space="preserve"> </w:t>
      </w:r>
      <w:r>
        <w:rPr>
          <w:rFonts w:ascii="SimSun" w:hAnsi="SimSun" w:eastAsia="SimSun" w:cs="SimSun"/>
          <w:sz w:val="30"/>
          <w:szCs w:val="30"/>
          <w:spacing w:val="37"/>
        </w:rPr>
        <w:t>质量保证工作所作的全面与系统的审查。产品质量评审工作应执行</w:t>
      </w:r>
      <w:r>
        <w:rPr>
          <w:rFonts w:ascii="SimSun" w:hAnsi="SimSun" w:eastAsia="SimSun" w:cs="SimSun"/>
          <w:sz w:val="30"/>
          <w:szCs w:val="30"/>
          <w:spacing w:val="-75"/>
        </w:rPr>
        <w:t xml:space="preserve"> </w:t>
      </w:r>
      <w:r>
        <w:rPr>
          <w:rFonts w:ascii="Times New Roman" w:hAnsi="Times New Roman" w:eastAsia="Times New Roman" w:cs="Times New Roman"/>
          <w:sz w:val="30"/>
          <w:szCs w:val="30"/>
        </w:rPr>
        <w:t>GJB </w:t>
      </w:r>
      <w:r>
        <w:rPr>
          <w:rFonts w:ascii="SimSun" w:hAnsi="SimSun" w:eastAsia="SimSun" w:cs="SimSun"/>
          <w:sz w:val="30"/>
          <w:szCs w:val="30"/>
          <w:spacing w:val="-12"/>
        </w:rPr>
        <w:t>907</w:t>
      </w:r>
      <w:r>
        <w:rPr>
          <w:rFonts w:ascii="Times New Roman" w:hAnsi="Times New Roman" w:eastAsia="Times New Roman" w:cs="Times New Roman"/>
          <w:sz w:val="30"/>
          <w:szCs w:val="30"/>
          <w:spacing w:val="-12"/>
        </w:rPr>
        <w:t>A—2006</w:t>
      </w:r>
      <w:r>
        <w:rPr>
          <w:rFonts w:ascii="SimSun" w:hAnsi="SimSun" w:eastAsia="SimSun" w:cs="SimSun"/>
          <w:sz w:val="30"/>
          <w:szCs w:val="30"/>
          <w:spacing w:val="-12"/>
        </w:rPr>
        <w:t>《产品质量评审》。</w:t>
      </w:r>
    </w:p>
    <w:p>
      <w:pPr>
        <w:ind w:right="11" w:firstLine="620"/>
        <w:spacing w:before="28" w:line="281" w:lineRule="auto"/>
        <w:jc w:val="both"/>
        <w:rPr>
          <w:rFonts w:ascii="SimSun" w:hAnsi="SimSun" w:eastAsia="SimSun" w:cs="SimSun"/>
          <w:sz w:val="30"/>
          <w:szCs w:val="30"/>
        </w:rPr>
      </w:pPr>
      <w:r>
        <w:rPr>
          <w:rFonts w:ascii="Times New Roman" w:hAnsi="Times New Roman" w:eastAsia="Times New Roman" w:cs="Times New Roman"/>
          <w:sz w:val="30"/>
          <w:szCs w:val="30"/>
          <w:spacing w:val="-3"/>
        </w:rPr>
        <w:t>GJB 907A—2006</w:t>
      </w:r>
      <w:r>
        <w:rPr>
          <w:rFonts w:ascii="SimSun" w:hAnsi="SimSun" w:eastAsia="SimSun" w:cs="SimSun"/>
          <w:sz w:val="30"/>
          <w:szCs w:val="30"/>
          <w:spacing w:val="-3"/>
        </w:rPr>
        <w:t>《产品质量评审</w:t>
      </w:r>
      <w:r>
        <w:rPr>
          <w:rFonts w:ascii="SimSun" w:hAnsi="SimSun" w:eastAsia="SimSun" w:cs="SimSun"/>
          <w:sz w:val="30"/>
          <w:szCs w:val="30"/>
          <w:spacing w:val="-4"/>
        </w:rPr>
        <w:t>》规定了军工产品质量评审的要求、主要内</w:t>
      </w:r>
      <w:r>
        <w:rPr>
          <w:rFonts w:ascii="SimSun" w:hAnsi="SimSun" w:eastAsia="SimSun" w:cs="SimSun"/>
          <w:sz w:val="30"/>
          <w:szCs w:val="30"/>
        </w:rPr>
        <w:t xml:space="preserve"> </w:t>
      </w:r>
      <w:r>
        <w:rPr>
          <w:rFonts w:ascii="SimSun" w:hAnsi="SimSun" w:eastAsia="SimSun" w:cs="SimSun"/>
          <w:sz w:val="30"/>
          <w:szCs w:val="30"/>
          <w:spacing w:val="-2"/>
        </w:rPr>
        <w:t>容、组织管理和评审程序，适用于军工产品研制阶段的产品质量评审，批量生产</w:t>
      </w:r>
      <w:r>
        <w:rPr>
          <w:rFonts w:ascii="SimSun" w:hAnsi="SimSun" w:eastAsia="SimSun" w:cs="SimSun"/>
          <w:sz w:val="30"/>
          <w:szCs w:val="30"/>
          <w:spacing w:val="7"/>
        </w:rPr>
        <w:t xml:space="preserve"> </w:t>
      </w:r>
      <w:r>
        <w:rPr>
          <w:rFonts w:ascii="SimSun" w:hAnsi="SimSun" w:eastAsia="SimSun" w:cs="SimSun"/>
          <w:sz w:val="30"/>
          <w:szCs w:val="30"/>
          <w:spacing w:val="5"/>
        </w:rPr>
        <w:t>的产品也可参照执行。</w:t>
      </w:r>
    </w:p>
    <w:p>
      <w:pPr>
        <w:ind w:right="26" w:firstLine="620"/>
        <w:spacing w:before="1" w:line="292" w:lineRule="auto"/>
        <w:rPr>
          <w:rFonts w:ascii="SimSun" w:hAnsi="SimSun" w:eastAsia="SimSun" w:cs="SimSun"/>
          <w:sz w:val="30"/>
          <w:szCs w:val="30"/>
        </w:rPr>
      </w:pPr>
      <w:r>
        <w:rPr>
          <w:rFonts w:ascii="SimSun" w:hAnsi="SimSun" w:eastAsia="SimSun" w:cs="SimSun"/>
          <w:sz w:val="30"/>
          <w:szCs w:val="30"/>
          <w:spacing w:val="7"/>
        </w:rPr>
        <w:t>应根据产品的配套关系和重要程度分级进行产品质量评审。产品质量评审</w:t>
      </w:r>
      <w:r>
        <w:rPr>
          <w:rFonts w:ascii="SimSun" w:hAnsi="SimSun" w:eastAsia="SimSun" w:cs="SimSun"/>
          <w:sz w:val="30"/>
          <w:szCs w:val="30"/>
        </w:rPr>
        <w:t xml:space="preserve"> </w:t>
      </w:r>
      <w:r>
        <w:rPr>
          <w:rFonts w:ascii="SimSun" w:hAnsi="SimSun" w:eastAsia="SimSun" w:cs="SimSun"/>
          <w:sz w:val="30"/>
          <w:szCs w:val="30"/>
          <w:spacing w:val="-5"/>
        </w:rPr>
        <w:t>项目的确定一般可分为系统、分系统、重要设备和合同要求项目。</w:t>
      </w:r>
    </w:p>
    <w:p>
      <w:pPr>
        <w:ind w:left="3509"/>
        <w:spacing w:before="358" w:line="219" w:lineRule="auto"/>
        <w:outlineLvl w:val="1"/>
        <w:rPr>
          <w:rFonts w:ascii="SimSun" w:hAnsi="SimSun" w:eastAsia="SimSun" w:cs="SimSun"/>
          <w:sz w:val="41"/>
          <w:szCs w:val="41"/>
        </w:rPr>
      </w:pPr>
      <w:bookmarkStart w:name="bookmark222" w:id="324"/>
      <w:bookmarkEnd w:id="324"/>
      <w:r>
        <w:rPr>
          <w:rFonts w:ascii="Times New Roman" w:hAnsi="Times New Roman" w:eastAsia="Times New Roman" w:cs="Times New Roman"/>
          <w:sz w:val="41"/>
          <w:szCs w:val="41"/>
          <w:b/>
          <w:bCs/>
          <w:spacing w:val="-1"/>
        </w:rPr>
        <w:t>7.2</w:t>
      </w:r>
      <w:r>
        <w:rPr>
          <w:rFonts w:ascii="Times New Roman" w:hAnsi="Times New Roman" w:eastAsia="Times New Roman" w:cs="Times New Roman"/>
          <w:sz w:val="41"/>
          <w:szCs w:val="41"/>
          <w:b/>
          <w:bCs/>
          <w:spacing w:val="24"/>
        </w:rPr>
        <w:t xml:space="preserve">    </w:t>
      </w:r>
      <w:r>
        <w:rPr>
          <w:rFonts w:ascii="SimSun" w:hAnsi="SimSun" w:eastAsia="SimSun" w:cs="SimSun"/>
          <w:sz w:val="41"/>
          <w:szCs w:val="41"/>
          <w:b/>
          <w:bCs/>
          <w:spacing w:val="-1"/>
        </w:rPr>
        <w:t>产品质量评审</w:t>
      </w:r>
    </w:p>
    <w:p>
      <w:pPr>
        <w:pStyle w:val="BodyText"/>
        <w:spacing w:line="426" w:lineRule="auto"/>
        <w:rPr/>
      </w:pPr>
      <w:r/>
    </w:p>
    <w:p>
      <w:pPr>
        <w:spacing w:before="111" w:line="222" w:lineRule="auto"/>
        <w:outlineLvl w:val="2"/>
        <w:rPr>
          <w:rFonts w:ascii="SimHei" w:hAnsi="SimHei" w:eastAsia="SimHei" w:cs="SimHei"/>
          <w:sz w:val="34"/>
          <w:szCs w:val="34"/>
        </w:rPr>
      </w:pPr>
      <w:bookmarkStart w:name="bookmark223" w:id="325"/>
      <w:bookmarkEnd w:id="325"/>
      <w:r>
        <w:rPr>
          <w:rFonts w:ascii="SimHei" w:hAnsi="SimHei" w:eastAsia="SimHei" w:cs="SimHei"/>
          <w:sz w:val="34"/>
          <w:szCs w:val="34"/>
          <w:spacing w:val="6"/>
        </w:rPr>
        <w:t>7.2.1</w:t>
      </w:r>
      <w:r>
        <w:rPr>
          <w:rFonts w:ascii="SimHei" w:hAnsi="SimHei" w:eastAsia="SimHei" w:cs="SimHei"/>
          <w:sz w:val="34"/>
          <w:szCs w:val="34"/>
          <w:spacing w:val="17"/>
        </w:rPr>
        <w:t xml:space="preserve">  </w:t>
      </w:r>
      <w:r>
        <w:rPr>
          <w:rFonts w:ascii="SimHei" w:hAnsi="SimHei" w:eastAsia="SimHei" w:cs="SimHei"/>
          <w:sz w:val="34"/>
          <w:szCs w:val="34"/>
          <w:b/>
          <w:bCs/>
          <w:spacing w:val="6"/>
        </w:rPr>
        <w:t>评审目的</w:t>
      </w:r>
    </w:p>
    <w:p>
      <w:pPr>
        <w:ind w:right="40" w:firstLine="620"/>
        <w:spacing w:before="313" w:line="275" w:lineRule="auto"/>
        <w:jc w:val="both"/>
        <w:rPr>
          <w:rFonts w:ascii="SimSun" w:hAnsi="SimSun" w:eastAsia="SimSun" w:cs="SimSun"/>
          <w:sz w:val="30"/>
          <w:szCs w:val="30"/>
        </w:rPr>
      </w:pPr>
      <w:r>
        <w:rPr>
          <w:rFonts w:ascii="SimSun" w:hAnsi="SimSun" w:eastAsia="SimSun" w:cs="SimSun"/>
          <w:sz w:val="30"/>
          <w:szCs w:val="30"/>
          <w:spacing w:val="6"/>
        </w:rPr>
        <w:t>在产品检验合格之后、交付之前，对研制产品的质量及其质量保证工</w:t>
      </w:r>
      <w:r>
        <w:rPr>
          <w:rFonts w:ascii="SimSun" w:hAnsi="SimSun" w:eastAsia="SimSun" w:cs="SimSun"/>
          <w:sz w:val="30"/>
          <w:szCs w:val="30"/>
          <w:spacing w:val="5"/>
        </w:rPr>
        <w:t>作进</w:t>
      </w:r>
      <w:r>
        <w:rPr>
          <w:rFonts w:ascii="SimSun" w:hAnsi="SimSun" w:eastAsia="SimSun" w:cs="SimSun"/>
          <w:sz w:val="30"/>
          <w:szCs w:val="30"/>
        </w:rPr>
        <w:t xml:space="preserve"> </w:t>
      </w:r>
      <w:r>
        <w:rPr>
          <w:rFonts w:ascii="SimSun" w:hAnsi="SimSun" w:eastAsia="SimSun" w:cs="SimSun"/>
          <w:sz w:val="30"/>
          <w:szCs w:val="30"/>
          <w:spacing w:val="2"/>
        </w:rPr>
        <w:t>行全面与系统的审查(审查产品的功能、性能特性，以及可靠性、维修性、测试</w:t>
      </w:r>
      <w:r>
        <w:rPr>
          <w:rFonts w:ascii="SimSun" w:hAnsi="SimSun" w:eastAsia="SimSun" w:cs="SimSun"/>
          <w:sz w:val="30"/>
          <w:szCs w:val="30"/>
          <w:spacing w:val="10"/>
        </w:rPr>
        <w:t xml:space="preserve"> </w:t>
      </w:r>
      <w:r>
        <w:rPr>
          <w:rFonts w:ascii="SimSun" w:hAnsi="SimSun" w:eastAsia="SimSun" w:cs="SimSun"/>
          <w:sz w:val="30"/>
          <w:szCs w:val="30"/>
          <w:spacing w:val="6"/>
        </w:rPr>
        <w:t>性、保障性、安全性、环境适应性和电磁兼容性能否达到研制合同和研制总要</w:t>
      </w:r>
      <w:r>
        <w:rPr>
          <w:rFonts w:ascii="SimSun" w:hAnsi="SimSun" w:eastAsia="SimSun" w:cs="SimSun"/>
          <w:sz w:val="30"/>
          <w:szCs w:val="30"/>
          <w:spacing w:val="10"/>
        </w:rPr>
        <w:t xml:space="preserve"> </w:t>
      </w:r>
      <w:r>
        <w:rPr>
          <w:rFonts w:ascii="SimSun" w:hAnsi="SimSun" w:eastAsia="SimSun" w:cs="SimSun"/>
          <w:sz w:val="30"/>
          <w:szCs w:val="30"/>
          <w:spacing w:val="24"/>
        </w:rPr>
        <w:t>求/技术协议书规定的战术技术指标要求)。未经产品质量评审，产品不得</w:t>
      </w:r>
      <w:r>
        <w:rPr>
          <w:rFonts w:ascii="SimSun" w:hAnsi="SimSun" w:eastAsia="SimSun" w:cs="SimSun"/>
          <w:sz w:val="30"/>
          <w:szCs w:val="30"/>
          <w:spacing w:val="18"/>
        </w:rPr>
        <w:t xml:space="preserve"> </w:t>
      </w:r>
      <w:r>
        <w:rPr>
          <w:rFonts w:ascii="SimSun" w:hAnsi="SimSun" w:eastAsia="SimSun" w:cs="SimSun"/>
          <w:sz w:val="30"/>
          <w:szCs w:val="30"/>
          <w:spacing w:val="6"/>
        </w:rPr>
        <w:t>交付。</w:t>
      </w:r>
    </w:p>
    <w:p>
      <w:pPr>
        <w:spacing w:before="224" w:line="222" w:lineRule="auto"/>
        <w:outlineLvl w:val="2"/>
        <w:rPr>
          <w:rFonts w:ascii="SimHei" w:hAnsi="SimHei" w:eastAsia="SimHei" w:cs="SimHei"/>
          <w:sz w:val="34"/>
          <w:szCs w:val="34"/>
        </w:rPr>
      </w:pPr>
      <w:bookmarkStart w:name="bookmark224" w:id="326"/>
      <w:bookmarkEnd w:id="326"/>
      <w:r>
        <w:rPr>
          <w:rFonts w:ascii="SimHei" w:hAnsi="SimHei" w:eastAsia="SimHei" w:cs="SimHei"/>
          <w:sz w:val="34"/>
          <w:szCs w:val="34"/>
          <w:spacing w:val="3"/>
        </w:rPr>
        <w:t>7.2.2</w:t>
      </w:r>
      <w:r>
        <w:rPr>
          <w:rFonts w:ascii="SimHei" w:hAnsi="SimHei" w:eastAsia="SimHei" w:cs="SimHei"/>
          <w:sz w:val="34"/>
          <w:szCs w:val="34"/>
          <w:spacing w:val="22"/>
        </w:rPr>
        <w:t xml:space="preserve">  </w:t>
      </w:r>
      <w:r>
        <w:rPr>
          <w:rFonts w:ascii="SimHei" w:hAnsi="SimHei" w:eastAsia="SimHei" w:cs="SimHei"/>
          <w:sz w:val="34"/>
          <w:szCs w:val="34"/>
          <w:b/>
          <w:bCs/>
          <w:spacing w:val="3"/>
        </w:rPr>
        <w:t>评审时机</w:t>
      </w:r>
    </w:p>
    <w:p>
      <w:pPr>
        <w:ind w:right="25" w:firstLine="620"/>
        <w:spacing w:before="303" w:line="266" w:lineRule="auto"/>
        <w:rPr>
          <w:rFonts w:ascii="SimSun" w:hAnsi="SimSun" w:eastAsia="SimSun" w:cs="SimSun"/>
          <w:sz w:val="30"/>
          <w:szCs w:val="30"/>
        </w:rPr>
      </w:pPr>
      <w:r>
        <w:rPr>
          <w:rFonts w:ascii="SimSun" w:hAnsi="SimSun" w:eastAsia="SimSun" w:cs="SimSun"/>
          <w:sz w:val="31"/>
          <w:szCs w:val="31"/>
          <w:spacing w:val="7"/>
        </w:rPr>
        <w:t>在产品检验合格之后、交付之前进行。产品质量评审申请报告格式</w:t>
      </w:r>
      <w:r>
        <w:rPr>
          <w:rFonts w:ascii="SimSun" w:hAnsi="SimSun" w:eastAsia="SimSun" w:cs="SimSun"/>
          <w:sz w:val="31"/>
          <w:szCs w:val="31"/>
          <w:spacing w:val="6"/>
        </w:rPr>
        <w:t>如图</w:t>
      </w:r>
      <w:r>
        <w:rPr>
          <w:rFonts w:ascii="SimSun" w:hAnsi="SimSun" w:eastAsia="SimSun" w:cs="SimSun"/>
          <w:sz w:val="31"/>
          <w:szCs w:val="31"/>
        </w:rPr>
        <w:t xml:space="preserve"> </w:t>
      </w:r>
      <w:r>
        <w:rPr>
          <w:rFonts w:ascii="SimSun" w:hAnsi="SimSun" w:eastAsia="SimSun" w:cs="SimSun"/>
          <w:sz w:val="30"/>
          <w:szCs w:val="30"/>
          <w:spacing w:val="13"/>
        </w:rPr>
        <w:t>7.1和图7.2所示。产品质量评审应具备的条件</w:t>
      </w:r>
      <w:r>
        <w:rPr>
          <w:rFonts w:ascii="SimSun" w:hAnsi="SimSun" w:eastAsia="SimSun" w:cs="SimSun"/>
          <w:sz w:val="30"/>
          <w:szCs w:val="30"/>
          <w:spacing w:val="12"/>
        </w:rPr>
        <w:t>一般包括：</w:t>
      </w:r>
    </w:p>
    <w:p>
      <w:pPr>
        <w:ind w:left="620"/>
        <w:spacing w:line="212" w:lineRule="auto"/>
        <w:rPr>
          <w:rFonts w:ascii="SimSun" w:hAnsi="SimSun" w:eastAsia="SimSun" w:cs="SimSun"/>
          <w:sz w:val="30"/>
          <w:szCs w:val="30"/>
        </w:rPr>
      </w:pPr>
      <w:r>
        <w:rPr>
          <w:rFonts w:ascii="Times New Roman" w:hAnsi="Times New Roman" w:eastAsia="Times New Roman" w:cs="Times New Roman"/>
          <w:sz w:val="30"/>
          <w:szCs w:val="30"/>
          <w:spacing w:val="1"/>
        </w:rPr>
        <w:t>a)</w:t>
      </w:r>
      <w:r>
        <w:rPr>
          <w:rFonts w:ascii="Times New Roman" w:hAnsi="Times New Roman" w:eastAsia="Times New Roman" w:cs="Times New Roman"/>
          <w:sz w:val="30"/>
          <w:szCs w:val="30"/>
          <w:spacing w:val="45"/>
          <w:w w:val="101"/>
        </w:rPr>
        <w:t xml:space="preserve"> </w:t>
      </w:r>
      <w:r>
        <w:rPr>
          <w:rFonts w:ascii="SimSun" w:hAnsi="SimSun" w:eastAsia="SimSun" w:cs="SimSun"/>
          <w:sz w:val="30"/>
          <w:szCs w:val="30"/>
          <w:spacing w:val="1"/>
        </w:rPr>
        <w:t>产品按要求已通过设计评审、工艺评审及首件鉴定；</w:t>
      </w:r>
    </w:p>
    <w:p>
      <w:pPr>
        <w:ind w:left="62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6"/>
        </w:rPr>
        <w:t>b)</w:t>
      </w:r>
      <w:r>
        <w:rPr>
          <w:rFonts w:ascii="Times New Roman" w:hAnsi="Times New Roman" w:eastAsia="Times New Roman" w:cs="Times New Roman"/>
          <w:sz w:val="30"/>
          <w:szCs w:val="30"/>
          <w:spacing w:val="72"/>
        </w:rPr>
        <w:t xml:space="preserve"> </w:t>
      </w:r>
      <w:r>
        <w:rPr>
          <w:rFonts w:ascii="SimSun" w:hAnsi="SimSun" w:eastAsia="SimSun" w:cs="SimSun"/>
          <w:sz w:val="30"/>
          <w:szCs w:val="30"/>
          <w:spacing w:val="6"/>
        </w:rPr>
        <w:t>产品经检验或试验符合规定要求；</w:t>
      </w:r>
    </w:p>
    <w:p>
      <w:pPr>
        <w:ind w:left="62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6"/>
        </w:rPr>
        <w:t>c)  </w:t>
      </w:r>
      <w:r>
        <w:rPr>
          <w:rFonts w:ascii="SimSun" w:hAnsi="SimSun" w:eastAsia="SimSun" w:cs="SimSun"/>
          <w:sz w:val="30"/>
          <w:szCs w:val="30"/>
          <w:spacing w:val="-6"/>
        </w:rPr>
        <w:t>有经批准的《产品质量评审申请报告》;</w:t>
      </w:r>
    </w:p>
    <w:p>
      <w:pPr>
        <w:ind w:left="62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2"/>
        </w:rPr>
        <w:t>d)  </w:t>
      </w:r>
      <w:r>
        <w:rPr>
          <w:rFonts w:ascii="SimSun" w:hAnsi="SimSun" w:eastAsia="SimSun" w:cs="SimSun"/>
          <w:sz w:val="30"/>
          <w:szCs w:val="30"/>
          <w:spacing w:val="-2"/>
        </w:rPr>
        <w:t>提交的产品质量评审文件应完整、齐全。</w:t>
      </w:r>
    </w:p>
    <w:p>
      <w:pPr>
        <w:spacing w:before="344" w:line="222" w:lineRule="auto"/>
        <w:outlineLvl w:val="2"/>
        <w:rPr>
          <w:rFonts w:ascii="SimHei" w:hAnsi="SimHei" w:eastAsia="SimHei" w:cs="SimHei"/>
          <w:sz w:val="34"/>
          <w:szCs w:val="34"/>
        </w:rPr>
      </w:pPr>
      <w:bookmarkStart w:name="bookmark225" w:id="327"/>
      <w:bookmarkEnd w:id="327"/>
      <w:r>
        <w:rPr>
          <w:rFonts w:ascii="SimHei" w:hAnsi="SimHei" w:eastAsia="SimHei" w:cs="SimHei"/>
          <w:sz w:val="34"/>
          <w:szCs w:val="34"/>
          <w:spacing w:val="4"/>
        </w:rPr>
        <w:t>7.2.3</w:t>
      </w:r>
      <w:r>
        <w:rPr>
          <w:rFonts w:ascii="SimHei" w:hAnsi="SimHei" w:eastAsia="SimHei" w:cs="SimHei"/>
          <w:sz w:val="34"/>
          <w:szCs w:val="34"/>
          <w:spacing w:val="19"/>
        </w:rPr>
        <w:t xml:space="preserve">  </w:t>
      </w:r>
      <w:r>
        <w:rPr>
          <w:rFonts w:ascii="SimHei" w:hAnsi="SimHei" w:eastAsia="SimHei" w:cs="SimHei"/>
          <w:sz w:val="34"/>
          <w:szCs w:val="34"/>
          <w:b/>
          <w:bCs/>
          <w:spacing w:val="4"/>
        </w:rPr>
        <w:t>评审文件</w:t>
      </w:r>
    </w:p>
    <w:p>
      <w:pPr>
        <w:ind w:firstLine="620"/>
        <w:spacing w:before="303" w:line="281" w:lineRule="auto"/>
        <w:rPr>
          <w:rFonts w:ascii="SimSun" w:hAnsi="SimSun" w:eastAsia="SimSun" w:cs="SimSun"/>
          <w:sz w:val="30"/>
          <w:szCs w:val="30"/>
        </w:rPr>
      </w:pPr>
      <w:r>
        <w:rPr>
          <w:rFonts w:ascii="Times New Roman" w:hAnsi="Times New Roman" w:eastAsia="Times New Roman" w:cs="Times New Roman"/>
          <w:sz w:val="30"/>
          <w:szCs w:val="30"/>
          <w:spacing w:val="-11"/>
        </w:rPr>
        <w:t>GJB 907A—2006</w:t>
      </w:r>
      <w:r>
        <w:rPr>
          <w:rFonts w:ascii="SimSun" w:hAnsi="SimSun" w:eastAsia="SimSun" w:cs="SimSun"/>
          <w:sz w:val="30"/>
          <w:szCs w:val="30"/>
          <w:spacing w:val="-11"/>
        </w:rPr>
        <w:t>规定，提交文件为产品研制质量分析报告。根据需要，产品研</w:t>
      </w:r>
      <w:r>
        <w:rPr>
          <w:rFonts w:ascii="SimSun" w:hAnsi="SimSun" w:eastAsia="SimSun" w:cs="SimSun"/>
          <w:sz w:val="30"/>
          <w:szCs w:val="30"/>
          <w:spacing w:val="16"/>
        </w:rPr>
        <w:t xml:space="preserve"> </w:t>
      </w:r>
      <w:r>
        <w:rPr>
          <w:rFonts w:ascii="SimSun" w:hAnsi="SimSun" w:eastAsia="SimSun" w:cs="SimSun"/>
          <w:sz w:val="30"/>
          <w:szCs w:val="30"/>
          <w:spacing w:val="-11"/>
        </w:rPr>
        <w:t>制质量分析报告可按产品设计质量分析报告和产品生产质量分析报告分开编写。</w:t>
      </w:r>
    </w:p>
    <w:p>
      <w:pPr>
        <w:ind w:left="620"/>
        <w:spacing w:line="219" w:lineRule="auto"/>
        <w:rPr>
          <w:rFonts w:ascii="SimSun" w:hAnsi="SimSun" w:eastAsia="SimSun" w:cs="SimSun"/>
          <w:sz w:val="30"/>
          <w:szCs w:val="30"/>
        </w:rPr>
      </w:pPr>
      <w:r>
        <w:rPr>
          <w:rFonts w:ascii="Times New Roman" w:hAnsi="Times New Roman" w:eastAsia="Times New Roman" w:cs="Times New Roman"/>
          <w:sz w:val="30"/>
          <w:szCs w:val="30"/>
          <w:spacing w:val="-3"/>
        </w:rPr>
        <w:t>GJB</w:t>
      </w:r>
      <w:r>
        <w:rPr>
          <w:rFonts w:ascii="Times New Roman" w:hAnsi="Times New Roman" w:eastAsia="Times New Roman" w:cs="Times New Roman"/>
          <w:sz w:val="30"/>
          <w:szCs w:val="30"/>
          <w:spacing w:val="38"/>
        </w:rPr>
        <w:t xml:space="preserve">  </w:t>
      </w:r>
      <w:r>
        <w:rPr>
          <w:rFonts w:ascii="Times New Roman" w:hAnsi="Times New Roman" w:eastAsia="Times New Roman" w:cs="Times New Roman"/>
          <w:sz w:val="30"/>
          <w:szCs w:val="30"/>
          <w:spacing w:val="-3"/>
        </w:rPr>
        <w:t>907A—2006</w:t>
      </w:r>
      <w:r>
        <w:rPr>
          <w:rFonts w:ascii="SimSun" w:hAnsi="SimSun" w:eastAsia="SimSun" w:cs="SimSun"/>
          <w:sz w:val="30"/>
          <w:szCs w:val="30"/>
          <w:spacing w:val="-3"/>
        </w:rPr>
        <w:t>规定，备查文件一般包括：</w:t>
      </w:r>
    </w:p>
    <w:p>
      <w:pPr>
        <w:ind w:left="620"/>
        <w:spacing w:before="70" w:line="212" w:lineRule="auto"/>
        <w:rPr>
          <w:rFonts w:ascii="SimSun" w:hAnsi="SimSun" w:eastAsia="SimSun" w:cs="SimSun"/>
          <w:sz w:val="30"/>
          <w:szCs w:val="30"/>
        </w:rPr>
      </w:pPr>
      <w:r>
        <w:rPr>
          <w:rFonts w:ascii="Times New Roman" w:hAnsi="Times New Roman" w:eastAsia="Times New Roman" w:cs="Times New Roman"/>
          <w:sz w:val="30"/>
          <w:szCs w:val="30"/>
          <w:spacing w:val="-1"/>
        </w:rPr>
        <w:t>a)</w:t>
      </w:r>
      <w:r>
        <w:rPr>
          <w:rFonts w:ascii="Times New Roman" w:hAnsi="Times New Roman" w:eastAsia="Times New Roman" w:cs="Times New Roman"/>
          <w:sz w:val="30"/>
          <w:szCs w:val="30"/>
          <w:spacing w:val="63"/>
        </w:rPr>
        <w:t xml:space="preserve"> </w:t>
      </w:r>
      <w:r>
        <w:rPr>
          <w:rFonts w:ascii="SimSun" w:hAnsi="SimSun" w:eastAsia="SimSun" w:cs="SimSun"/>
          <w:sz w:val="30"/>
          <w:szCs w:val="30"/>
          <w:spacing w:val="-1"/>
        </w:rPr>
        <w:t>设计评审、工艺评审或首件鉴定结论报告；</w:t>
      </w:r>
    </w:p>
    <w:p>
      <w:pPr>
        <w:spacing w:line="212" w:lineRule="auto"/>
        <w:sectPr>
          <w:footerReference w:type="default" r:id="rId236"/>
          <w:pgSz w:w="11910" w:h="17840"/>
          <w:pgMar w:top="400" w:right="207" w:bottom="887" w:left="1229" w:header="0" w:footer="670" w:gutter="0"/>
        </w:sectPr>
        <w:rPr>
          <w:rFonts w:ascii="SimSun" w:hAnsi="SimSun" w:eastAsia="SimSun" w:cs="SimSun"/>
          <w:sz w:val="30"/>
          <w:szCs w:val="30"/>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ind w:left="6373" w:right="1500" w:firstLine="20"/>
        <w:spacing w:before="139" w:line="222" w:lineRule="auto"/>
        <w:rPr>
          <w:rFonts w:ascii="SimSun" w:hAnsi="SimSun" w:eastAsia="SimSun" w:cs="SimSun"/>
          <w:sz w:val="43"/>
          <w:szCs w:val="43"/>
        </w:rPr>
      </w:pPr>
      <w:r>
        <w:rPr>
          <w:rFonts w:ascii="SimSun" w:hAnsi="SimSun" w:eastAsia="SimSun" w:cs="SimSun"/>
          <w:sz w:val="43"/>
          <w:szCs w:val="43"/>
          <w:spacing w:val="-47"/>
          <w:w w:val="99"/>
        </w:rPr>
        <w:t>编号</w:t>
      </w:r>
      <w:r>
        <w:rPr>
          <w:rFonts w:ascii="SimSun" w:hAnsi="SimSun" w:eastAsia="SimSun" w:cs="SimSun"/>
          <w:sz w:val="43"/>
          <w:szCs w:val="43"/>
          <w:spacing w:val="5"/>
        </w:rPr>
        <w:t xml:space="preserve"> </w:t>
      </w:r>
      <w:r>
        <w:rPr>
          <w:rFonts w:ascii="SimSun" w:hAnsi="SimSun" w:eastAsia="SimSun" w:cs="SimSun"/>
          <w:sz w:val="43"/>
          <w:szCs w:val="43"/>
          <w:spacing w:val="-39"/>
        </w:rPr>
        <w:t>密别</w:t>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731"/>
        <w:spacing w:before="179" w:line="218" w:lineRule="auto"/>
        <w:rPr>
          <w:rFonts w:ascii="SimSun" w:hAnsi="SimSun" w:eastAsia="SimSun" w:cs="SimSun"/>
          <w:sz w:val="55"/>
          <w:szCs w:val="55"/>
        </w:rPr>
      </w:pPr>
      <w:r>
        <w:rPr>
          <w:rFonts w:ascii="SimSun" w:hAnsi="SimSun" w:eastAsia="SimSun" w:cs="SimSun"/>
          <w:sz w:val="55"/>
          <w:szCs w:val="55"/>
          <w:b/>
          <w:bCs/>
          <w:spacing w:val="57"/>
        </w:rPr>
        <w:t>产品质量评审申请报告</w:t>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903" w:right="5257"/>
        <w:spacing w:before="139" w:line="372" w:lineRule="auto"/>
        <w:jc w:val="both"/>
        <w:rPr>
          <w:rFonts w:ascii="SimSun" w:hAnsi="SimSun" w:eastAsia="SimSun" w:cs="SimSun"/>
          <w:sz w:val="43"/>
          <w:szCs w:val="43"/>
        </w:rPr>
      </w:pPr>
      <w:r>
        <w:rPr>
          <w:rFonts w:ascii="SimSun" w:hAnsi="SimSun" w:eastAsia="SimSun" w:cs="SimSun"/>
          <w:sz w:val="43"/>
          <w:szCs w:val="43"/>
          <w:spacing w:val="-32"/>
        </w:rPr>
        <w:t>产</w:t>
      </w:r>
      <w:r>
        <w:rPr>
          <w:rFonts w:ascii="SimSun" w:hAnsi="SimSun" w:eastAsia="SimSun" w:cs="SimSun"/>
          <w:sz w:val="43"/>
          <w:szCs w:val="43"/>
          <w:spacing w:val="102"/>
        </w:rPr>
        <w:t xml:space="preserve"> </w:t>
      </w:r>
      <w:r>
        <w:rPr>
          <w:rFonts w:ascii="SimSun" w:hAnsi="SimSun" w:eastAsia="SimSun" w:cs="SimSun"/>
          <w:sz w:val="43"/>
          <w:szCs w:val="43"/>
          <w:spacing w:val="-32"/>
        </w:rPr>
        <w:t>品</w:t>
      </w:r>
      <w:r>
        <w:rPr>
          <w:rFonts w:ascii="SimSun" w:hAnsi="SimSun" w:eastAsia="SimSun" w:cs="SimSun"/>
          <w:sz w:val="43"/>
          <w:szCs w:val="43"/>
          <w:spacing w:val="80"/>
        </w:rPr>
        <w:t xml:space="preserve"> </w:t>
      </w:r>
      <w:r>
        <w:rPr>
          <w:rFonts w:ascii="SimSun" w:hAnsi="SimSun" w:eastAsia="SimSun" w:cs="SimSun"/>
          <w:sz w:val="43"/>
          <w:szCs w:val="43"/>
          <w:spacing w:val="-32"/>
        </w:rPr>
        <w:t>型</w:t>
      </w:r>
      <w:r>
        <w:rPr>
          <w:rFonts w:ascii="SimSun" w:hAnsi="SimSun" w:eastAsia="SimSun" w:cs="SimSun"/>
          <w:sz w:val="43"/>
          <w:szCs w:val="43"/>
          <w:spacing w:val="76"/>
        </w:rPr>
        <w:t xml:space="preserve"> </w:t>
      </w:r>
      <w:r>
        <w:rPr>
          <w:rFonts w:ascii="SimSun" w:hAnsi="SimSun" w:eastAsia="SimSun" w:cs="SimSun"/>
          <w:sz w:val="43"/>
          <w:szCs w:val="43"/>
          <w:spacing w:val="-32"/>
        </w:rPr>
        <w:t>号</w:t>
      </w:r>
      <w:r>
        <w:rPr>
          <w:rFonts w:ascii="SimSun" w:hAnsi="SimSun" w:eastAsia="SimSun" w:cs="SimSun"/>
          <w:sz w:val="43"/>
          <w:szCs w:val="43"/>
        </w:rPr>
        <w:t xml:space="preserve"> </w:t>
      </w:r>
      <w:r>
        <w:rPr>
          <w:rFonts w:ascii="SimSun" w:hAnsi="SimSun" w:eastAsia="SimSun" w:cs="SimSun"/>
          <w:sz w:val="43"/>
          <w:szCs w:val="43"/>
          <w:spacing w:val="-13"/>
        </w:rPr>
        <w:t>产品图(代)号</w:t>
      </w:r>
      <w:r>
        <w:rPr>
          <w:rFonts w:ascii="SimSun" w:hAnsi="SimSun" w:eastAsia="SimSun" w:cs="SimSun"/>
          <w:sz w:val="43"/>
          <w:szCs w:val="43"/>
          <w:spacing w:val="5"/>
        </w:rPr>
        <w:t xml:space="preserve"> </w:t>
      </w:r>
      <w:r>
        <w:rPr>
          <w:rFonts w:ascii="SimSun" w:hAnsi="SimSun" w:eastAsia="SimSun" w:cs="SimSun"/>
          <w:sz w:val="43"/>
          <w:szCs w:val="43"/>
          <w:spacing w:val="-14"/>
        </w:rPr>
        <w:t>产品批(序)号</w:t>
      </w:r>
      <w:r>
        <w:rPr>
          <w:rFonts w:ascii="SimSun" w:hAnsi="SimSun" w:eastAsia="SimSun" w:cs="SimSun"/>
          <w:sz w:val="43"/>
          <w:szCs w:val="43"/>
          <w:spacing w:val="2"/>
        </w:rPr>
        <w:t xml:space="preserve"> </w:t>
      </w:r>
      <w:r>
        <w:rPr>
          <w:rFonts w:ascii="SimSun" w:hAnsi="SimSun" w:eastAsia="SimSun" w:cs="SimSun"/>
          <w:sz w:val="43"/>
          <w:szCs w:val="43"/>
          <w:spacing w:val="-27"/>
        </w:rPr>
        <w:t>产</w:t>
      </w:r>
      <w:r>
        <w:rPr>
          <w:rFonts w:ascii="SimSun" w:hAnsi="SimSun" w:eastAsia="SimSun" w:cs="SimSun"/>
          <w:sz w:val="43"/>
          <w:szCs w:val="43"/>
          <w:spacing w:val="101"/>
        </w:rPr>
        <w:t xml:space="preserve"> </w:t>
      </w:r>
      <w:r>
        <w:rPr>
          <w:rFonts w:ascii="SimSun" w:hAnsi="SimSun" w:eastAsia="SimSun" w:cs="SimSun"/>
          <w:sz w:val="43"/>
          <w:szCs w:val="43"/>
          <w:spacing w:val="-27"/>
        </w:rPr>
        <w:t>品</w:t>
      </w:r>
      <w:r>
        <w:rPr>
          <w:rFonts w:ascii="SimSun" w:hAnsi="SimSun" w:eastAsia="SimSun" w:cs="SimSun"/>
          <w:sz w:val="43"/>
          <w:szCs w:val="43"/>
          <w:spacing w:val="69"/>
        </w:rPr>
        <w:t xml:space="preserve"> </w:t>
      </w:r>
      <w:r>
        <w:rPr>
          <w:rFonts w:ascii="SimSun" w:hAnsi="SimSun" w:eastAsia="SimSun" w:cs="SimSun"/>
          <w:sz w:val="43"/>
          <w:szCs w:val="43"/>
          <w:spacing w:val="-27"/>
        </w:rPr>
        <w:t>名</w:t>
      </w:r>
      <w:r>
        <w:rPr>
          <w:rFonts w:ascii="SimSun" w:hAnsi="SimSun" w:eastAsia="SimSun" w:cs="SimSun"/>
          <w:sz w:val="43"/>
          <w:szCs w:val="43"/>
          <w:spacing w:val="63"/>
        </w:rPr>
        <w:t xml:space="preserve"> </w:t>
      </w:r>
      <w:r>
        <w:rPr>
          <w:rFonts w:ascii="SimSun" w:hAnsi="SimSun" w:eastAsia="SimSun" w:cs="SimSun"/>
          <w:sz w:val="43"/>
          <w:szCs w:val="43"/>
          <w:spacing w:val="-27"/>
        </w:rPr>
        <w:t>称</w:t>
      </w:r>
      <w:r>
        <w:rPr>
          <w:rFonts w:ascii="SimSun" w:hAnsi="SimSun" w:eastAsia="SimSun" w:cs="SimSun"/>
          <w:sz w:val="43"/>
          <w:szCs w:val="43"/>
        </w:rPr>
        <w:t xml:space="preserve"> </w:t>
      </w:r>
      <w:r>
        <w:rPr>
          <w:rFonts w:ascii="SimSun" w:hAnsi="SimSun" w:eastAsia="SimSun" w:cs="SimSun"/>
          <w:sz w:val="43"/>
          <w:szCs w:val="43"/>
          <w:spacing w:val="-14"/>
        </w:rPr>
        <w:t>承</w:t>
      </w:r>
      <w:r>
        <w:rPr>
          <w:rFonts w:ascii="SimSun" w:hAnsi="SimSun" w:eastAsia="SimSun" w:cs="SimSun"/>
          <w:sz w:val="43"/>
          <w:szCs w:val="43"/>
          <w:spacing w:val="61"/>
        </w:rPr>
        <w:t xml:space="preserve"> </w:t>
      </w:r>
      <w:r>
        <w:rPr>
          <w:rFonts w:ascii="SimSun" w:hAnsi="SimSun" w:eastAsia="SimSun" w:cs="SimSun"/>
          <w:sz w:val="43"/>
          <w:szCs w:val="43"/>
          <w:spacing w:val="-14"/>
        </w:rPr>
        <w:t>制</w:t>
      </w:r>
      <w:r>
        <w:rPr>
          <w:rFonts w:ascii="SimSun" w:hAnsi="SimSun" w:eastAsia="SimSun" w:cs="SimSun"/>
          <w:sz w:val="43"/>
          <w:szCs w:val="43"/>
          <w:spacing w:val="63"/>
        </w:rPr>
        <w:t xml:space="preserve"> </w:t>
      </w:r>
      <w:r>
        <w:rPr>
          <w:rFonts w:ascii="SimSun" w:hAnsi="SimSun" w:eastAsia="SimSun" w:cs="SimSun"/>
          <w:sz w:val="43"/>
          <w:szCs w:val="43"/>
          <w:spacing w:val="-14"/>
        </w:rPr>
        <w:t>单</w:t>
      </w:r>
      <w:r>
        <w:rPr>
          <w:rFonts w:ascii="SimSun" w:hAnsi="SimSun" w:eastAsia="SimSun" w:cs="SimSun"/>
          <w:sz w:val="43"/>
          <w:szCs w:val="43"/>
          <w:spacing w:val="59"/>
        </w:rPr>
        <w:t xml:space="preserve"> </w:t>
      </w:r>
      <w:r>
        <w:rPr>
          <w:rFonts w:ascii="SimSun" w:hAnsi="SimSun" w:eastAsia="SimSun" w:cs="SimSun"/>
          <w:sz w:val="43"/>
          <w:szCs w:val="43"/>
          <w:spacing w:val="-14"/>
        </w:rPr>
        <w:t>位</w:t>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1563"/>
        <w:spacing w:before="84" w:line="222" w:lineRule="auto"/>
        <w:rPr>
          <w:rFonts w:ascii="SimSun" w:hAnsi="SimSun" w:eastAsia="SimSun" w:cs="SimSun"/>
          <w:sz w:val="26"/>
          <w:szCs w:val="26"/>
        </w:rPr>
      </w:pPr>
      <w:r>
        <w:rPr>
          <w:rFonts w:ascii="FangSong" w:hAnsi="FangSong" w:eastAsia="FangSong" w:cs="FangSong"/>
          <w:sz w:val="26"/>
          <w:szCs w:val="26"/>
          <w:spacing w:val="7"/>
        </w:rPr>
        <w:t>图7</w:t>
      </w:r>
      <w:r>
        <w:rPr>
          <w:rFonts w:ascii="FangSong" w:hAnsi="FangSong" w:eastAsia="FangSong" w:cs="FangSong"/>
          <w:sz w:val="26"/>
          <w:szCs w:val="26"/>
          <w:spacing w:val="-68"/>
        </w:rPr>
        <w:t xml:space="preserve"> </w:t>
      </w:r>
      <w:r>
        <w:rPr>
          <w:rFonts w:ascii="FangSong" w:hAnsi="FangSong" w:eastAsia="FangSong" w:cs="FangSong"/>
          <w:sz w:val="26"/>
          <w:szCs w:val="26"/>
          <w:spacing w:val="7"/>
        </w:rPr>
        <w:t>.</w:t>
      </w:r>
      <w:r>
        <w:rPr>
          <w:rFonts w:ascii="FangSong" w:hAnsi="FangSong" w:eastAsia="FangSong" w:cs="FangSong"/>
          <w:sz w:val="26"/>
          <w:szCs w:val="26"/>
          <w:spacing w:val="-59"/>
        </w:rPr>
        <w:t xml:space="preserve"> </w:t>
      </w:r>
      <w:r>
        <w:rPr>
          <w:rFonts w:ascii="FangSong" w:hAnsi="FangSong" w:eastAsia="FangSong" w:cs="FangSong"/>
          <w:sz w:val="26"/>
          <w:szCs w:val="26"/>
          <w:spacing w:val="7"/>
        </w:rPr>
        <w:t>1</w:t>
      </w:r>
      <w:r>
        <w:rPr>
          <w:rFonts w:ascii="FangSong" w:hAnsi="FangSong" w:eastAsia="FangSong" w:cs="FangSong"/>
          <w:sz w:val="26"/>
          <w:szCs w:val="26"/>
          <w:spacing w:val="93"/>
        </w:rPr>
        <w:t xml:space="preserve"> </w:t>
      </w:r>
      <w:r>
        <w:rPr>
          <w:rFonts w:ascii="SimSun" w:hAnsi="SimSun" w:eastAsia="SimSun" w:cs="SimSun"/>
          <w:sz w:val="26"/>
          <w:szCs w:val="26"/>
          <w:spacing w:val="7"/>
        </w:rPr>
        <w:t>产品质量评审申请报告格式1</w:t>
      </w:r>
    </w:p>
    <w:p>
      <w:pPr>
        <w:spacing w:line="222" w:lineRule="auto"/>
        <w:sectPr>
          <w:footerReference w:type="default" r:id="rId237"/>
          <w:pgSz w:w="11910" w:h="17890"/>
          <w:pgMar w:top="400" w:right="1465" w:bottom="901" w:left="1786" w:header="0" w:footer="666" w:gutter="0"/>
        </w:sectPr>
        <w:rPr>
          <w:rFonts w:ascii="SimSun" w:hAnsi="SimSun" w:eastAsia="SimSun" w:cs="SimSun"/>
          <w:sz w:val="26"/>
          <w:szCs w:val="26"/>
        </w:rPr>
      </w:pPr>
    </w:p>
    <w:p>
      <w:pPr>
        <w:spacing w:before="33"/>
        <w:rPr/>
      </w:pPr>
      <w:r/>
    </w:p>
    <w:p>
      <w:pPr>
        <w:spacing w:before="32"/>
        <w:rPr/>
      </w:pPr>
      <w:r/>
    </w:p>
    <w:p>
      <w:pPr>
        <w:spacing w:before="32"/>
        <w:rPr/>
      </w:pPr>
      <w:r/>
    </w:p>
    <w:p>
      <w:pPr>
        <w:spacing w:before="32"/>
        <w:rPr/>
      </w:pPr>
      <w:r/>
    </w:p>
    <w:tbl>
      <w:tblPr>
        <w:tblStyle w:val="TableNormal"/>
        <w:tblW w:w="104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042"/>
        <w:gridCol w:w="3047"/>
        <w:gridCol w:w="3047"/>
        <w:gridCol w:w="1314"/>
      </w:tblGrid>
      <w:tr>
        <w:trPr>
          <w:trHeight w:val="514" w:hRule="atLeast"/>
        </w:trPr>
        <w:tc>
          <w:tcPr>
            <w:tcW w:w="3042" w:type="dxa"/>
            <w:vAlign w:val="top"/>
          </w:tcPr>
          <w:p>
            <w:pPr>
              <w:pStyle w:val="TableText"/>
              <w:ind w:left="985"/>
              <w:spacing w:before="126" w:line="220" w:lineRule="auto"/>
              <w:rPr>
                <w:sz w:val="27"/>
                <w:szCs w:val="27"/>
              </w:rPr>
            </w:pPr>
            <w:r>
              <w:rPr>
                <w:sz w:val="27"/>
                <w:szCs w:val="27"/>
                <w:spacing w:val="6"/>
              </w:rPr>
              <w:t>评审地点</w:t>
            </w:r>
          </w:p>
        </w:tc>
        <w:tc>
          <w:tcPr>
            <w:tcW w:w="3047" w:type="dxa"/>
            <w:vAlign w:val="top"/>
          </w:tcPr>
          <w:p>
            <w:pPr>
              <w:rPr>
                <w:rFonts w:ascii="Arial"/>
                <w:sz w:val="21"/>
              </w:rPr>
            </w:pPr>
            <w:r/>
          </w:p>
        </w:tc>
        <w:tc>
          <w:tcPr>
            <w:tcW w:w="3047" w:type="dxa"/>
            <w:vAlign w:val="top"/>
          </w:tcPr>
          <w:p>
            <w:pPr>
              <w:pStyle w:val="TableText"/>
              <w:ind w:left="986"/>
              <w:spacing w:before="126" w:line="220" w:lineRule="auto"/>
              <w:rPr>
                <w:sz w:val="27"/>
                <w:szCs w:val="27"/>
              </w:rPr>
            </w:pPr>
            <w:r>
              <w:rPr>
                <w:sz w:val="27"/>
                <w:szCs w:val="27"/>
                <w:spacing w:val="6"/>
              </w:rPr>
              <w:t>评审时间</w:t>
            </w:r>
          </w:p>
        </w:tc>
        <w:tc>
          <w:tcPr>
            <w:tcW w:w="1314" w:type="dxa"/>
            <w:vAlign w:val="top"/>
          </w:tcPr>
          <w:p>
            <w:pPr>
              <w:rPr>
                <w:rFonts w:ascii="Arial"/>
                <w:sz w:val="21"/>
              </w:rPr>
            </w:pPr>
            <w:r/>
          </w:p>
        </w:tc>
      </w:tr>
      <w:tr>
        <w:trPr>
          <w:trHeight w:val="4167" w:hRule="atLeast"/>
        </w:trPr>
        <w:tc>
          <w:tcPr>
            <w:tcW w:w="3042" w:type="dxa"/>
            <w:vAlign w:val="top"/>
            <w:tcBorders>
              <w:right w:val="nil"/>
            </w:tcBorders>
          </w:tcPr>
          <w:p>
            <w:pPr>
              <w:pStyle w:val="TableText"/>
              <w:ind w:left="165"/>
              <w:spacing w:before="112" w:line="219" w:lineRule="auto"/>
              <w:rPr>
                <w:sz w:val="27"/>
                <w:szCs w:val="27"/>
              </w:rPr>
            </w:pPr>
            <w:r>
              <w:rPr>
                <w:sz w:val="27"/>
                <w:szCs w:val="27"/>
                <w:spacing w:val="7"/>
              </w:rPr>
              <w:t>申请理由</w:t>
            </w:r>
          </w:p>
        </w:tc>
        <w:tc>
          <w:tcPr>
            <w:tcW w:w="3047" w:type="dxa"/>
            <w:vAlign w:val="top"/>
            <w:tcBorders>
              <w:left w:val="nil"/>
              <w:right w:val="nil"/>
            </w:tcBorders>
          </w:tcPr>
          <w:p>
            <w:pPr>
              <w:rPr>
                <w:rFonts w:ascii="Arial"/>
                <w:sz w:val="21"/>
              </w:rPr>
            </w:pPr>
            <w:r/>
          </w:p>
        </w:tc>
        <w:tc>
          <w:tcPr>
            <w:tcW w:w="3047" w:type="dxa"/>
            <w:vAlign w:val="top"/>
            <w:tcBorders>
              <w:left w:val="nil"/>
              <w:right w:val="nil"/>
            </w:tcBorders>
          </w:tcPr>
          <w:p>
            <w:pPr>
              <w:rPr>
                <w:rFonts w:ascii="Arial"/>
                <w:sz w:val="21"/>
              </w:rPr>
            </w:pPr>
            <w:r/>
          </w:p>
        </w:tc>
        <w:tc>
          <w:tcPr>
            <w:tcW w:w="1314" w:type="dxa"/>
            <w:vAlign w:val="top"/>
            <w:tcBorders>
              <w:left w:val="nil"/>
            </w:tcBorders>
          </w:tcPr>
          <w:p>
            <w:pPr>
              <w:rPr>
                <w:rFonts w:ascii="Arial"/>
                <w:sz w:val="21"/>
              </w:rPr>
            </w:pPr>
            <w:r/>
          </w:p>
        </w:tc>
      </w:tr>
      <w:tr>
        <w:trPr>
          <w:trHeight w:val="4187" w:hRule="atLeast"/>
        </w:trPr>
        <w:tc>
          <w:tcPr>
            <w:tcW w:w="3042" w:type="dxa"/>
            <w:vAlign w:val="top"/>
            <w:tcBorders>
              <w:right w:val="nil"/>
            </w:tcBorders>
          </w:tcPr>
          <w:p>
            <w:pPr>
              <w:pStyle w:val="TableText"/>
              <w:ind w:left="165"/>
              <w:spacing w:before="136" w:line="220" w:lineRule="auto"/>
              <w:rPr>
                <w:sz w:val="27"/>
                <w:szCs w:val="27"/>
              </w:rPr>
            </w:pPr>
            <w:r>
              <w:rPr>
                <w:sz w:val="27"/>
                <w:szCs w:val="27"/>
                <w:spacing w:val="3"/>
              </w:rPr>
              <w:t>建议参加的单位及人员</w:t>
            </w:r>
          </w:p>
        </w:tc>
        <w:tc>
          <w:tcPr>
            <w:tcW w:w="3047" w:type="dxa"/>
            <w:vAlign w:val="top"/>
            <w:tcBorders>
              <w:left w:val="nil"/>
              <w:right w:val="nil"/>
            </w:tcBorders>
          </w:tcPr>
          <w:p>
            <w:pPr>
              <w:rPr>
                <w:rFonts w:ascii="Arial"/>
                <w:sz w:val="21"/>
              </w:rPr>
            </w:pPr>
            <w:r/>
          </w:p>
        </w:tc>
        <w:tc>
          <w:tcPr>
            <w:tcW w:w="3047" w:type="dxa"/>
            <w:vAlign w:val="top"/>
            <w:tcBorders>
              <w:left w:val="nil"/>
              <w:right w:val="nil"/>
            </w:tcBorders>
          </w:tcPr>
          <w:p>
            <w:pPr>
              <w:rPr>
                <w:rFonts w:ascii="Arial"/>
                <w:sz w:val="21"/>
              </w:rPr>
            </w:pPr>
            <w:r/>
          </w:p>
        </w:tc>
        <w:tc>
          <w:tcPr>
            <w:tcW w:w="1314" w:type="dxa"/>
            <w:vAlign w:val="top"/>
            <w:tcBorders>
              <w:left w:val="nil"/>
            </w:tcBorders>
          </w:tcPr>
          <w:p>
            <w:pPr>
              <w:rPr>
                <w:rFonts w:ascii="Arial"/>
                <w:sz w:val="21"/>
              </w:rPr>
            </w:pPr>
            <w:r/>
          </w:p>
        </w:tc>
      </w:tr>
      <w:tr>
        <w:trPr>
          <w:trHeight w:val="4182" w:hRule="atLeast"/>
        </w:trPr>
        <w:tc>
          <w:tcPr>
            <w:tcW w:w="3042" w:type="dxa"/>
            <w:vAlign w:val="top"/>
            <w:tcBorders>
              <w:right w:val="nil"/>
            </w:tcBorders>
          </w:tcPr>
          <w:p>
            <w:pPr>
              <w:pStyle w:val="TableText"/>
              <w:ind w:left="165"/>
              <w:spacing w:before="128" w:line="219" w:lineRule="auto"/>
              <w:rPr>
                <w:sz w:val="27"/>
                <w:szCs w:val="27"/>
              </w:rPr>
            </w:pPr>
            <w:r>
              <w:rPr>
                <w:sz w:val="27"/>
                <w:szCs w:val="27"/>
                <w:spacing w:val="3"/>
              </w:rPr>
              <w:t>审批意见</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65"/>
              <w:spacing w:before="87" w:line="219" w:lineRule="auto"/>
              <w:rPr>
                <w:sz w:val="27"/>
                <w:szCs w:val="27"/>
              </w:rPr>
            </w:pPr>
            <w:r>
              <w:rPr>
                <w:sz w:val="27"/>
                <w:szCs w:val="27"/>
                <w:spacing w:val="7"/>
              </w:rPr>
              <w:t>主管领导(签名)</w:t>
            </w:r>
          </w:p>
        </w:tc>
        <w:tc>
          <w:tcPr>
            <w:tcW w:w="3047" w:type="dxa"/>
            <w:vAlign w:val="top"/>
            <w:tcBorders>
              <w:left w:val="nil"/>
              <w:right w:val="nil"/>
            </w:tcBorders>
          </w:tcPr>
          <w:p>
            <w:pPr>
              <w:rPr>
                <w:rFonts w:ascii="Arial"/>
                <w:sz w:val="21"/>
              </w:rPr>
            </w:pPr>
            <w:r/>
          </w:p>
        </w:tc>
        <w:tc>
          <w:tcPr>
            <w:tcW w:w="3047" w:type="dxa"/>
            <w:vAlign w:val="top"/>
            <w:tcBorders>
              <w:left w:val="nil"/>
              <w:right w:val="nil"/>
            </w:tcBorders>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spacing w:before="87" w:line="219" w:lineRule="auto"/>
              <w:jc w:val="right"/>
              <w:rPr>
                <w:sz w:val="27"/>
                <w:szCs w:val="27"/>
              </w:rPr>
            </w:pPr>
            <w:r>
              <w:rPr>
                <w:sz w:val="27"/>
                <w:szCs w:val="27"/>
                <w:spacing w:val="-15"/>
              </w:rPr>
              <w:t>年</w:t>
            </w:r>
            <w:r>
              <w:rPr>
                <w:sz w:val="27"/>
                <w:szCs w:val="27"/>
                <w:spacing w:val="2"/>
              </w:rPr>
              <w:t xml:space="preserve">   </w:t>
            </w:r>
            <w:r>
              <w:rPr>
                <w:sz w:val="27"/>
                <w:szCs w:val="27"/>
                <w:spacing w:val="-15"/>
              </w:rPr>
              <w:t>月</w:t>
            </w:r>
          </w:p>
        </w:tc>
        <w:tc>
          <w:tcPr>
            <w:tcW w:w="1314" w:type="dxa"/>
            <w:vAlign w:val="top"/>
            <w:tcBorders>
              <w:left w:val="nil"/>
            </w:tcBorders>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583"/>
              <w:spacing w:before="87" w:line="224" w:lineRule="auto"/>
              <w:rPr>
                <w:sz w:val="27"/>
                <w:szCs w:val="27"/>
              </w:rPr>
            </w:pPr>
            <w:r>
              <w:rPr>
                <w:sz w:val="27"/>
                <w:szCs w:val="27"/>
              </w:rPr>
              <w:t>日</w:t>
            </w:r>
          </w:p>
        </w:tc>
      </w:tr>
    </w:tbl>
    <w:p>
      <w:pPr>
        <w:ind w:left="3065"/>
        <w:spacing w:before="94" w:line="218" w:lineRule="auto"/>
        <w:rPr>
          <w:rFonts w:ascii="SimSun" w:hAnsi="SimSun" w:eastAsia="SimSun" w:cs="SimSun"/>
          <w:sz w:val="28"/>
          <w:szCs w:val="28"/>
        </w:rPr>
      </w:pPr>
      <w:r>
        <w:rPr>
          <w:rFonts w:ascii="SimSun" w:hAnsi="SimSun" w:eastAsia="SimSun" w:cs="SimSun"/>
          <w:sz w:val="28"/>
          <w:szCs w:val="28"/>
          <w:spacing w:val="-5"/>
        </w:rPr>
        <w:t>图7.2</w:t>
      </w:r>
      <w:r>
        <w:rPr>
          <w:rFonts w:ascii="SimSun" w:hAnsi="SimSun" w:eastAsia="SimSun" w:cs="SimSun"/>
          <w:sz w:val="28"/>
          <w:szCs w:val="28"/>
          <w:spacing w:val="104"/>
        </w:rPr>
        <w:t xml:space="preserve"> </w:t>
      </w:r>
      <w:r>
        <w:rPr>
          <w:rFonts w:ascii="SimSun" w:hAnsi="SimSun" w:eastAsia="SimSun" w:cs="SimSun"/>
          <w:sz w:val="28"/>
          <w:szCs w:val="28"/>
          <w:spacing w:val="-5"/>
        </w:rPr>
        <w:t>产品质量评审申请报告格式2</w:t>
      </w:r>
    </w:p>
    <w:p>
      <w:pPr>
        <w:ind w:left="625"/>
        <w:spacing w:before="168" w:line="212" w:lineRule="auto"/>
        <w:rPr>
          <w:rFonts w:ascii="SimSun" w:hAnsi="SimSun" w:eastAsia="SimSun" w:cs="SimSun"/>
          <w:sz w:val="30"/>
          <w:szCs w:val="30"/>
        </w:rPr>
      </w:pPr>
      <w:r>
        <w:rPr>
          <w:rFonts w:ascii="Times New Roman" w:hAnsi="Times New Roman" w:eastAsia="Times New Roman" w:cs="Times New Roman"/>
          <w:sz w:val="30"/>
          <w:szCs w:val="30"/>
          <w:spacing w:val="-4"/>
        </w:rPr>
        <w:t>b)</w:t>
      </w:r>
      <w:r>
        <w:rPr>
          <w:rFonts w:ascii="Times New Roman" w:hAnsi="Times New Roman" w:eastAsia="Times New Roman" w:cs="Times New Roman"/>
          <w:sz w:val="30"/>
          <w:szCs w:val="30"/>
          <w:spacing w:val="62"/>
        </w:rPr>
        <w:t xml:space="preserve"> </w:t>
      </w:r>
      <w:r>
        <w:rPr>
          <w:rFonts w:ascii="SimSun" w:hAnsi="SimSun" w:eastAsia="SimSun" w:cs="SimSun"/>
          <w:sz w:val="30"/>
          <w:szCs w:val="30"/>
          <w:spacing w:val="-4"/>
        </w:rPr>
        <w:t>专项技术报告、专项评审报告；</w:t>
      </w:r>
    </w:p>
    <w:p>
      <w:pPr>
        <w:ind w:left="625"/>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5"/>
        </w:rPr>
        <w:t>c)</w:t>
      </w:r>
      <w:r>
        <w:rPr>
          <w:rFonts w:ascii="Times New Roman" w:hAnsi="Times New Roman" w:eastAsia="Times New Roman" w:cs="Times New Roman"/>
          <w:sz w:val="30"/>
          <w:szCs w:val="30"/>
          <w:spacing w:val="50"/>
          <w:w w:val="101"/>
        </w:rPr>
        <w:t xml:space="preserve"> </w:t>
      </w:r>
      <w:r>
        <w:rPr>
          <w:rFonts w:ascii="SimSun" w:hAnsi="SimSun" w:eastAsia="SimSun" w:cs="SimSun"/>
          <w:sz w:val="30"/>
          <w:szCs w:val="30"/>
          <w:spacing w:val="5"/>
        </w:rPr>
        <w:t>有关产品质量的记录；</w:t>
      </w:r>
    </w:p>
    <w:p>
      <w:pPr>
        <w:ind w:left="625"/>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4"/>
        </w:rPr>
        <w:t>d)</w:t>
      </w:r>
      <w:r>
        <w:rPr>
          <w:rFonts w:ascii="Times New Roman" w:hAnsi="Times New Roman" w:eastAsia="Times New Roman" w:cs="Times New Roman"/>
          <w:sz w:val="30"/>
          <w:szCs w:val="30"/>
          <w:spacing w:val="60"/>
        </w:rPr>
        <w:t xml:space="preserve"> </w:t>
      </w:r>
      <w:r>
        <w:rPr>
          <w:rFonts w:ascii="SimSun" w:hAnsi="SimSun" w:eastAsia="SimSun" w:cs="SimSun"/>
          <w:sz w:val="30"/>
          <w:szCs w:val="30"/>
          <w:spacing w:val="4"/>
        </w:rPr>
        <w:t>产品质量证明文件；</w:t>
      </w:r>
    </w:p>
    <w:p>
      <w:pPr>
        <w:ind w:left="625"/>
        <w:spacing w:before="90" w:line="219" w:lineRule="auto"/>
        <w:rPr>
          <w:rFonts w:ascii="SimSun" w:hAnsi="SimSun" w:eastAsia="SimSun" w:cs="SimSun"/>
          <w:sz w:val="33"/>
          <w:szCs w:val="33"/>
        </w:rPr>
      </w:pPr>
      <w:r>
        <w:rPr>
          <w:rFonts w:ascii="Times New Roman" w:hAnsi="Times New Roman" w:eastAsia="Times New Roman" w:cs="Times New Roman"/>
          <w:sz w:val="33"/>
          <w:szCs w:val="33"/>
          <w:spacing w:val="-4"/>
        </w:rPr>
        <w:t>e</w:t>
      </w:r>
      <w:r>
        <w:rPr>
          <w:rFonts w:ascii="SimSun" w:hAnsi="SimSun" w:eastAsia="SimSun" w:cs="SimSun"/>
          <w:sz w:val="33"/>
          <w:szCs w:val="33"/>
          <w:spacing w:val="-4"/>
        </w:rPr>
        <w:t>)其他文件。</w:t>
      </w:r>
    </w:p>
    <w:p>
      <w:pPr>
        <w:spacing w:line="219" w:lineRule="auto"/>
        <w:sectPr>
          <w:footerReference w:type="default" r:id="rId238"/>
          <w:pgSz w:w="11910" w:h="17840"/>
          <w:pgMar w:top="400" w:right="184" w:bottom="727" w:left="1264" w:header="0" w:footer="510" w:gutter="0"/>
        </w:sectPr>
        <w:rPr>
          <w:rFonts w:ascii="SimSun" w:hAnsi="SimSun" w:eastAsia="SimSun" w:cs="SimSun"/>
          <w:sz w:val="33"/>
          <w:szCs w:val="33"/>
        </w:rPr>
      </w:pPr>
    </w:p>
    <w:p>
      <w:pPr>
        <w:pStyle w:val="BodyText"/>
        <w:spacing w:line="287" w:lineRule="auto"/>
        <w:rPr/>
      </w:pPr>
      <w:r/>
    </w:p>
    <w:p>
      <w:pPr>
        <w:pStyle w:val="BodyText"/>
        <w:spacing w:line="287" w:lineRule="auto"/>
        <w:rPr/>
      </w:pPr>
      <w:r/>
    </w:p>
    <w:p>
      <w:pPr>
        <w:pStyle w:val="BodyText"/>
        <w:spacing w:line="287" w:lineRule="auto"/>
        <w:rPr/>
      </w:pPr>
      <w:r/>
    </w:p>
    <w:p>
      <w:pPr>
        <w:spacing w:before="110" w:line="222" w:lineRule="auto"/>
        <w:outlineLvl w:val="2"/>
        <w:rPr>
          <w:rFonts w:ascii="SimHei" w:hAnsi="SimHei" w:eastAsia="SimHei" w:cs="SimHei"/>
          <w:sz w:val="34"/>
          <w:szCs w:val="34"/>
        </w:rPr>
      </w:pPr>
      <w:bookmarkStart w:name="bookmark226" w:id="328"/>
      <w:bookmarkEnd w:id="328"/>
      <w:r>
        <w:rPr>
          <w:rFonts w:ascii="SimHei" w:hAnsi="SimHei" w:eastAsia="SimHei" w:cs="SimHei"/>
          <w:sz w:val="34"/>
          <w:szCs w:val="34"/>
          <w:spacing w:val="5"/>
        </w:rPr>
        <w:t>7.2.4</w:t>
      </w:r>
      <w:r>
        <w:rPr>
          <w:rFonts w:ascii="SimHei" w:hAnsi="SimHei" w:eastAsia="SimHei" w:cs="SimHei"/>
          <w:sz w:val="34"/>
          <w:szCs w:val="34"/>
          <w:spacing w:val="25"/>
        </w:rPr>
        <w:t xml:space="preserve">  </w:t>
      </w:r>
      <w:r>
        <w:rPr>
          <w:rFonts w:ascii="SimHei" w:hAnsi="SimHei" w:eastAsia="SimHei" w:cs="SimHei"/>
          <w:sz w:val="34"/>
          <w:szCs w:val="34"/>
          <w:b/>
          <w:bCs/>
          <w:spacing w:val="5"/>
        </w:rPr>
        <w:t>评审依据</w:t>
      </w:r>
    </w:p>
    <w:p>
      <w:pPr>
        <w:ind w:left="619"/>
        <w:spacing w:before="276" w:line="219" w:lineRule="auto"/>
        <w:rPr>
          <w:rFonts w:ascii="SimSun" w:hAnsi="SimSun" w:eastAsia="SimSun" w:cs="SimSun"/>
          <w:sz w:val="30"/>
          <w:szCs w:val="30"/>
        </w:rPr>
      </w:pPr>
      <w:r>
        <w:rPr>
          <w:rFonts w:ascii="SimSun" w:hAnsi="SimSun" w:eastAsia="SimSun" w:cs="SimSun"/>
          <w:sz w:val="30"/>
          <w:szCs w:val="30"/>
        </w:rPr>
        <w:t>产品质量评审工作应执行</w:t>
      </w:r>
      <w:r>
        <w:rPr>
          <w:rFonts w:ascii="Times New Roman" w:hAnsi="Times New Roman" w:eastAsia="Times New Roman" w:cs="Times New Roman"/>
          <w:sz w:val="30"/>
          <w:szCs w:val="30"/>
        </w:rPr>
        <w:t>GJB 907A—2006</w:t>
      </w:r>
      <w:r>
        <w:rPr>
          <w:rFonts w:ascii="SimSun" w:hAnsi="SimSun" w:eastAsia="SimSun" w:cs="SimSun"/>
          <w:sz w:val="30"/>
          <w:szCs w:val="30"/>
        </w:rPr>
        <w:t>《产品质量评审》。</w:t>
      </w:r>
    </w:p>
    <w:p>
      <w:pPr>
        <w:ind w:left="619"/>
        <w:spacing w:before="112" w:line="219" w:lineRule="auto"/>
        <w:rPr>
          <w:rFonts w:ascii="SimSun" w:hAnsi="SimSun" w:eastAsia="SimSun" w:cs="SimSun"/>
          <w:sz w:val="30"/>
          <w:szCs w:val="30"/>
        </w:rPr>
      </w:pPr>
      <w:r>
        <w:rPr>
          <w:rFonts w:ascii="Times New Roman" w:hAnsi="Times New Roman" w:eastAsia="Times New Roman" w:cs="Times New Roman"/>
          <w:sz w:val="30"/>
          <w:szCs w:val="30"/>
          <w:spacing w:val="-1"/>
        </w:rPr>
        <w:t>GJB</w:t>
      </w:r>
      <w:r>
        <w:rPr>
          <w:rFonts w:ascii="Times New Roman" w:hAnsi="Times New Roman" w:eastAsia="Times New Roman" w:cs="Times New Roman"/>
          <w:sz w:val="30"/>
          <w:szCs w:val="30"/>
          <w:spacing w:val="29"/>
          <w:w w:val="101"/>
        </w:rPr>
        <w:t xml:space="preserve">  </w:t>
      </w:r>
      <w:r>
        <w:rPr>
          <w:rFonts w:ascii="Times New Roman" w:hAnsi="Times New Roman" w:eastAsia="Times New Roman" w:cs="Times New Roman"/>
          <w:sz w:val="30"/>
          <w:szCs w:val="30"/>
          <w:spacing w:val="-1"/>
        </w:rPr>
        <w:t>907A—2006</w:t>
      </w:r>
      <w:r>
        <w:rPr>
          <w:rFonts w:ascii="SimSun" w:hAnsi="SimSun" w:eastAsia="SimSun" w:cs="SimSun"/>
          <w:sz w:val="30"/>
          <w:szCs w:val="30"/>
          <w:spacing w:val="-1"/>
        </w:rPr>
        <w:t>规定，产品质量评审依据一般包括：</w:t>
      </w:r>
    </w:p>
    <w:p>
      <w:pPr>
        <w:ind w:left="619"/>
        <w:spacing w:before="82" w:line="212" w:lineRule="auto"/>
        <w:rPr>
          <w:rFonts w:ascii="SimSun" w:hAnsi="SimSun" w:eastAsia="SimSun" w:cs="SimSun"/>
          <w:sz w:val="30"/>
          <w:szCs w:val="30"/>
        </w:rPr>
      </w:pPr>
      <w:r>
        <w:rPr>
          <w:rFonts w:ascii="Times New Roman" w:hAnsi="Times New Roman" w:eastAsia="Times New Roman" w:cs="Times New Roman"/>
          <w:sz w:val="30"/>
          <w:szCs w:val="30"/>
          <w:spacing w:val="4"/>
        </w:rPr>
        <w:t>a)</w:t>
      </w:r>
      <w:r>
        <w:rPr>
          <w:rFonts w:ascii="Times New Roman" w:hAnsi="Times New Roman" w:eastAsia="Times New Roman" w:cs="Times New Roman"/>
          <w:sz w:val="30"/>
          <w:szCs w:val="30"/>
          <w:spacing w:val="65"/>
        </w:rPr>
        <w:t xml:space="preserve"> </w:t>
      </w:r>
      <w:r>
        <w:rPr>
          <w:rFonts w:ascii="SimSun" w:hAnsi="SimSun" w:eastAsia="SimSun" w:cs="SimSun"/>
          <w:sz w:val="30"/>
          <w:szCs w:val="30"/>
          <w:spacing w:val="4"/>
        </w:rPr>
        <w:t>任务书或合同；</w:t>
      </w:r>
    </w:p>
    <w:p>
      <w:pPr>
        <w:ind w:left="619"/>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4"/>
        </w:rPr>
        <w:t>b)</w:t>
      </w:r>
      <w:r>
        <w:rPr>
          <w:rFonts w:ascii="Times New Roman" w:hAnsi="Times New Roman" w:eastAsia="Times New Roman" w:cs="Times New Roman"/>
          <w:sz w:val="30"/>
          <w:szCs w:val="30"/>
          <w:spacing w:val="56"/>
        </w:rPr>
        <w:t xml:space="preserve"> </w:t>
      </w:r>
      <w:r>
        <w:rPr>
          <w:rFonts w:ascii="SimSun" w:hAnsi="SimSun" w:eastAsia="SimSun" w:cs="SimSun"/>
          <w:sz w:val="30"/>
          <w:szCs w:val="30"/>
          <w:spacing w:val="4"/>
        </w:rPr>
        <w:t>技术文件；</w:t>
      </w:r>
    </w:p>
    <w:p>
      <w:pPr>
        <w:ind w:left="61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1"/>
        </w:rPr>
        <w:t>c)</w:t>
      </w:r>
      <w:r>
        <w:rPr>
          <w:rFonts w:ascii="Times New Roman" w:hAnsi="Times New Roman" w:eastAsia="Times New Roman" w:cs="Times New Roman"/>
          <w:sz w:val="30"/>
          <w:szCs w:val="30"/>
          <w:spacing w:val="72"/>
        </w:rPr>
        <w:t xml:space="preserve"> </w:t>
      </w:r>
      <w:r>
        <w:rPr>
          <w:rFonts w:ascii="SimSun" w:hAnsi="SimSun" w:eastAsia="SimSun" w:cs="SimSun"/>
          <w:sz w:val="30"/>
          <w:szCs w:val="30"/>
          <w:spacing w:val="1"/>
        </w:rPr>
        <w:t>质量保证大纲；</w:t>
      </w:r>
    </w:p>
    <w:p>
      <w:pPr>
        <w:ind w:left="619"/>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5"/>
        </w:rPr>
        <w:t>d)</w:t>
      </w:r>
      <w:r>
        <w:rPr>
          <w:rFonts w:ascii="Times New Roman" w:hAnsi="Times New Roman" w:eastAsia="Times New Roman" w:cs="Times New Roman"/>
          <w:sz w:val="30"/>
          <w:szCs w:val="30"/>
          <w:spacing w:val="45"/>
        </w:rPr>
        <w:t xml:space="preserve"> </w:t>
      </w:r>
      <w:r>
        <w:rPr>
          <w:rFonts w:ascii="SimSun" w:hAnsi="SimSun" w:eastAsia="SimSun" w:cs="SimSun"/>
          <w:sz w:val="30"/>
          <w:szCs w:val="30"/>
          <w:spacing w:val="-5"/>
        </w:rPr>
        <w:t>适用的标准、规范、法规及有关质量管理体系文件。</w:t>
      </w:r>
    </w:p>
    <w:p>
      <w:pPr>
        <w:ind w:left="619"/>
        <w:spacing w:before="167" w:line="219" w:lineRule="auto"/>
        <w:rPr>
          <w:rFonts w:ascii="SimSun" w:hAnsi="SimSun" w:eastAsia="SimSun" w:cs="SimSun"/>
          <w:sz w:val="30"/>
          <w:szCs w:val="30"/>
        </w:rPr>
      </w:pPr>
      <w:r>
        <w:rPr>
          <w:rFonts w:ascii="SimSun" w:hAnsi="SimSun" w:eastAsia="SimSun" w:cs="SimSun"/>
          <w:sz w:val="30"/>
          <w:szCs w:val="30"/>
          <w:spacing w:val="-4"/>
        </w:rPr>
        <w:t>具体说来，产品质量评审依据主要包括：</w:t>
      </w:r>
    </w:p>
    <w:p>
      <w:pPr>
        <w:ind w:left="619"/>
        <w:spacing w:before="52" w:line="212" w:lineRule="auto"/>
        <w:rPr>
          <w:rFonts w:ascii="SimSun" w:hAnsi="SimSun" w:eastAsia="SimSun" w:cs="SimSun"/>
          <w:sz w:val="30"/>
          <w:szCs w:val="30"/>
        </w:rPr>
      </w:pPr>
      <w:r>
        <w:rPr>
          <w:rFonts w:ascii="Times New Roman" w:hAnsi="Times New Roman" w:eastAsia="Times New Roman" w:cs="Times New Roman"/>
          <w:sz w:val="30"/>
          <w:szCs w:val="30"/>
          <w:spacing w:val="-4"/>
        </w:rPr>
        <w:t>a)GJB</w:t>
      </w:r>
      <w:r>
        <w:rPr>
          <w:rFonts w:ascii="Times New Roman" w:hAnsi="Times New Roman" w:eastAsia="Times New Roman" w:cs="Times New Roman"/>
          <w:sz w:val="30"/>
          <w:szCs w:val="30"/>
          <w:spacing w:val="35"/>
        </w:rPr>
        <w:t xml:space="preserve">  </w:t>
      </w:r>
      <w:r>
        <w:rPr>
          <w:rFonts w:ascii="Times New Roman" w:hAnsi="Times New Roman" w:eastAsia="Times New Roman" w:cs="Times New Roman"/>
          <w:sz w:val="30"/>
          <w:szCs w:val="30"/>
          <w:spacing w:val="-4"/>
        </w:rPr>
        <w:t>150—1986</w:t>
      </w:r>
      <w:r>
        <w:rPr>
          <w:rFonts w:ascii="SimSun" w:hAnsi="SimSun" w:eastAsia="SimSun" w:cs="SimSun"/>
          <w:sz w:val="30"/>
          <w:szCs w:val="30"/>
          <w:spacing w:val="-4"/>
        </w:rPr>
        <w:t>《军用设备环境试验方法》;</w:t>
      </w:r>
    </w:p>
    <w:p>
      <w:pPr>
        <w:ind w:left="619"/>
        <w:spacing w:before="126" w:line="212" w:lineRule="auto"/>
        <w:rPr>
          <w:rFonts w:ascii="SimSun" w:hAnsi="SimSun" w:eastAsia="SimSun" w:cs="SimSun"/>
          <w:sz w:val="30"/>
          <w:szCs w:val="30"/>
        </w:rPr>
      </w:pPr>
      <w:r>
        <w:rPr>
          <w:rFonts w:ascii="Times New Roman" w:hAnsi="Times New Roman" w:eastAsia="Times New Roman" w:cs="Times New Roman"/>
          <w:sz w:val="30"/>
          <w:szCs w:val="30"/>
        </w:rPr>
        <w:t>b)GJB   151A—1997</w:t>
      </w:r>
      <w:r>
        <w:rPr>
          <w:rFonts w:ascii="SimSun" w:hAnsi="SimSun" w:eastAsia="SimSun" w:cs="SimSun"/>
          <w:sz w:val="30"/>
          <w:szCs w:val="30"/>
        </w:rPr>
        <w:t>《军用设备和分系统电磁发射和敏感度要</w:t>
      </w:r>
      <w:r>
        <w:rPr>
          <w:rFonts w:ascii="SimSun" w:hAnsi="SimSun" w:eastAsia="SimSun" w:cs="SimSun"/>
          <w:sz w:val="30"/>
          <w:szCs w:val="30"/>
          <w:spacing w:val="-1"/>
        </w:rPr>
        <w:t>求》;</w:t>
      </w:r>
    </w:p>
    <w:p>
      <w:pPr>
        <w:ind w:left="619"/>
        <w:spacing w:before="105" w:line="212" w:lineRule="auto"/>
        <w:rPr>
          <w:rFonts w:ascii="SimSun" w:hAnsi="SimSun" w:eastAsia="SimSun" w:cs="SimSun"/>
          <w:sz w:val="31"/>
          <w:szCs w:val="31"/>
        </w:rPr>
      </w:pPr>
      <w:r>
        <w:rPr>
          <w:rFonts w:ascii="Times New Roman" w:hAnsi="Times New Roman" w:eastAsia="Times New Roman" w:cs="Times New Roman"/>
          <w:sz w:val="31"/>
          <w:szCs w:val="31"/>
          <w:spacing w:val="-6"/>
        </w:rPr>
        <w:t>c)GJB</w:t>
      </w:r>
      <w:r>
        <w:rPr>
          <w:rFonts w:ascii="Times New Roman" w:hAnsi="Times New Roman" w:eastAsia="Times New Roman" w:cs="Times New Roman"/>
          <w:sz w:val="31"/>
          <w:szCs w:val="31"/>
          <w:spacing w:val="73"/>
        </w:rPr>
        <w:t xml:space="preserve"> </w:t>
      </w:r>
      <w:r>
        <w:rPr>
          <w:rFonts w:ascii="Times New Roman" w:hAnsi="Times New Roman" w:eastAsia="Times New Roman" w:cs="Times New Roman"/>
          <w:sz w:val="31"/>
          <w:szCs w:val="31"/>
          <w:spacing w:val="-6"/>
        </w:rPr>
        <w:t>152A—1997</w:t>
      </w:r>
      <w:r>
        <w:rPr>
          <w:rFonts w:ascii="SimSun" w:hAnsi="SimSun" w:eastAsia="SimSun" w:cs="SimSun"/>
          <w:sz w:val="31"/>
          <w:szCs w:val="31"/>
          <w:spacing w:val="-6"/>
        </w:rPr>
        <w:t>《军用设备和分系统电磁发射和敏感度测量》;</w:t>
      </w:r>
    </w:p>
    <w:p>
      <w:pPr>
        <w:ind w:left="619"/>
        <w:spacing w:before="124" w:line="212" w:lineRule="auto"/>
        <w:rPr>
          <w:rFonts w:ascii="SimSun" w:hAnsi="SimSun" w:eastAsia="SimSun" w:cs="SimSun"/>
          <w:sz w:val="30"/>
          <w:szCs w:val="30"/>
        </w:rPr>
      </w:pPr>
      <w:r>
        <w:rPr>
          <w:rFonts w:ascii="Times New Roman" w:hAnsi="Times New Roman" w:eastAsia="Times New Roman" w:cs="Times New Roman"/>
          <w:sz w:val="30"/>
          <w:szCs w:val="30"/>
          <w:spacing w:val="-1"/>
        </w:rPr>
        <w:t>d)GJB  368B—2009</w:t>
      </w:r>
      <w:r>
        <w:rPr>
          <w:rFonts w:ascii="SimSun" w:hAnsi="SimSun" w:eastAsia="SimSun" w:cs="SimSun"/>
          <w:sz w:val="30"/>
          <w:szCs w:val="30"/>
          <w:spacing w:val="-1"/>
        </w:rPr>
        <w:t>《装备维修性工作通用要求》;</w:t>
      </w:r>
    </w:p>
    <w:p>
      <w:pPr>
        <w:ind w:left="619"/>
        <w:spacing w:before="94" w:line="212" w:lineRule="auto"/>
        <w:rPr>
          <w:rFonts w:ascii="SimSun" w:hAnsi="SimSun" w:eastAsia="SimSun" w:cs="SimSun"/>
          <w:sz w:val="33"/>
          <w:szCs w:val="33"/>
        </w:rPr>
      </w:pPr>
      <w:r>
        <w:rPr>
          <w:rFonts w:ascii="Times New Roman" w:hAnsi="Times New Roman" w:eastAsia="Times New Roman" w:cs="Times New Roman"/>
          <w:sz w:val="33"/>
          <w:szCs w:val="33"/>
          <w:spacing w:val="-19"/>
        </w:rPr>
        <w:t>e)GJB 450A—2004</w:t>
      </w:r>
      <w:r>
        <w:rPr>
          <w:rFonts w:ascii="SimSun" w:hAnsi="SimSun" w:eastAsia="SimSun" w:cs="SimSun"/>
          <w:sz w:val="33"/>
          <w:szCs w:val="33"/>
          <w:spacing w:val="-19"/>
        </w:rPr>
        <w:t>《装备可靠性工作</w:t>
      </w:r>
      <w:r>
        <w:rPr>
          <w:rFonts w:ascii="SimSun" w:hAnsi="SimSun" w:eastAsia="SimSun" w:cs="SimSun"/>
          <w:sz w:val="33"/>
          <w:szCs w:val="33"/>
          <w:spacing w:val="-20"/>
        </w:rPr>
        <w:t>通用要求》;</w:t>
      </w:r>
    </w:p>
    <w:p>
      <w:pPr>
        <w:ind w:left="619"/>
        <w:spacing w:before="81" w:line="212" w:lineRule="auto"/>
        <w:rPr>
          <w:rFonts w:ascii="SimSun" w:hAnsi="SimSun" w:eastAsia="SimSun" w:cs="SimSun"/>
          <w:sz w:val="33"/>
          <w:szCs w:val="33"/>
        </w:rPr>
      </w:pPr>
      <w:r>
        <w:rPr>
          <w:rFonts w:ascii="Times New Roman" w:hAnsi="Times New Roman" w:eastAsia="Times New Roman" w:cs="Times New Roman"/>
          <w:sz w:val="33"/>
          <w:szCs w:val="33"/>
          <w:spacing w:val="-19"/>
        </w:rPr>
        <w:t>f)GJB 900A—2012</w:t>
      </w:r>
      <w:r>
        <w:rPr>
          <w:rFonts w:ascii="SimSun" w:hAnsi="SimSun" w:eastAsia="SimSun" w:cs="SimSun"/>
          <w:sz w:val="33"/>
          <w:szCs w:val="33"/>
          <w:spacing w:val="-19"/>
        </w:rPr>
        <w:t>《装备安全性工作通用要求》;</w:t>
      </w:r>
    </w:p>
    <w:p>
      <w:pPr>
        <w:ind w:left="619"/>
        <w:spacing w:before="132" w:line="212" w:lineRule="auto"/>
        <w:rPr>
          <w:rFonts w:ascii="SimSun" w:hAnsi="SimSun" w:eastAsia="SimSun" w:cs="SimSun"/>
          <w:sz w:val="30"/>
          <w:szCs w:val="30"/>
        </w:rPr>
      </w:pPr>
      <w:r>
        <w:rPr>
          <w:rFonts w:ascii="Times New Roman" w:hAnsi="Times New Roman" w:eastAsia="Times New Roman" w:cs="Times New Roman"/>
          <w:sz w:val="30"/>
          <w:szCs w:val="30"/>
          <w:spacing w:val="-5"/>
        </w:rPr>
        <w:t>g</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5"/>
        </w:rPr>
        <w:t>)</w:t>
      </w:r>
      <w:r>
        <w:rPr>
          <w:rFonts w:ascii="SimSun" w:hAnsi="SimSun" w:eastAsia="SimSun" w:cs="SimSun"/>
          <w:sz w:val="30"/>
          <w:szCs w:val="30"/>
          <w:spacing w:val="-77"/>
        </w:rPr>
        <w:t xml:space="preserve"> </w:t>
      </w:r>
      <w:r>
        <w:rPr>
          <w:rFonts w:ascii="Times New Roman" w:hAnsi="Times New Roman" w:eastAsia="Times New Roman" w:cs="Times New Roman"/>
          <w:sz w:val="30"/>
          <w:szCs w:val="30"/>
          <w:spacing w:val="-5"/>
        </w:rPr>
        <w:t>GJB 907A—2006</w:t>
      </w:r>
      <w:r>
        <w:rPr>
          <w:rFonts w:ascii="SimSun" w:hAnsi="SimSun" w:eastAsia="SimSun" w:cs="SimSun"/>
          <w:sz w:val="30"/>
          <w:szCs w:val="30"/>
          <w:spacing w:val="-5"/>
        </w:rPr>
        <w:t>《产品质量评审</w:t>
      </w:r>
      <w:r>
        <w:rPr>
          <w:rFonts w:ascii="SimSun" w:hAnsi="SimSun" w:eastAsia="SimSun" w:cs="SimSun"/>
          <w:sz w:val="30"/>
          <w:szCs w:val="30"/>
          <w:spacing w:val="-6"/>
        </w:rPr>
        <w:t>》;</w:t>
      </w:r>
    </w:p>
    <w:p>
      <w:pPr>
        <w:ind w:left="619"/>
        <w:spacing w:before="64" w:line="212" w:lineRule="auto"/>
        <w:rPr>
          <w:rFonts w:ascii="SimSun" w:hAnsi="SimSun" w:eastAsia="SimSun" w:cs="SimSun"/>
          <w:sz w:val="33"/>
          <w:szCs w:val="33"/>
        </w:rPr>
      </w:pPr>
      <w:r>
        <w:rPr>
          <w:rFonts w:ascii="Times New Roman" w:hAnsi="Times New Roman" w:eastAsia="Times New Roman" w:cs="Times New Roman"/>
          <w:sz w:val="33"/>
          <w:szCs w:val="33"/>
          <w:spacing w:val="-18"/>
        </w:rPr>
        <w:t>h)GJB 2547A—2012</w:t>
      </w:r>
      <w:r>
        <w:rPr>
          <w:rFonts w:ascii="SimSun" w:hAnsi="SimSun" w:eastAsia="SimSun" w:cs="SimSun"/>
          <w:sz w:val="33"/>
          <w:szCs w:val="33"/>
          <w:spacing w:val="-18"/>
        </w:rPr>
        <w:t>《装备测试性工作通用要求》;</w:t>
      </w:r>
    </w:p>
    <w:p>
      <w:pPr>
        <w:ind w:left="619"/>
        <w:spacing w:before="103" w:line="212" w:lineRule="auto"/>
        <w:rPr>
          <w:rFonts w:ascii="SimSun" w:hAnsi="SimSun" w:eastAsia="SimSun" w:cs="SimSun"/>
          <w:sz w:val="30"/>
          <w:szCs w:val="30"/>
        </w:rPr>
      </w:pPr>
      <w:r>
        <w:rPr>
          <w:rFonts w:ascii="Times New Roman" w:hAnsi="Times New Roman" w:eastAsia="Times New Roman" w:cs="Times New Roman"/>
          <w:sz w:val="30"/>
          <w:szCs w:val="30"/>
          <w:spacing w:val="-1"/>
        </w:rPr>
        <w:t>i)GJB  3872—1999</w:t>
      </w:r>
      <w:r>
        <w:rPr>
          <w:rFonts w:ascii="SimSun" w:hAnsi="SimSun" w:eastAsia="SimSun" w:cs="SimSun"/>
          <w:sz w:val="30"/>
          <w:szCs w:val="30"/>
          <w:spacing w:val="-1"/>
        </w:rPr>
        <w:t>《装备综合保障通用要求》;</w:t>
      </w:r>
    </w:p>
    <w:p>
      <w:pPr>
        <w:ind w:left="619"/>
        <w:spacing w:before="135" w:line="212" w:lineRule="auto"/>
        <w:rPr>
          <w:rFonts w:ascii="SimSun" w:hAnsi="SimSun" w:eastAsia="SimSun" w:cs="SimSun"/>
          <w:sz w:val="30"/>
          <w:szCs w:val="30"/>
        </w:rPr>
      </w:pPr>
      <w:r>
        <w:rPr>
          <w:rFonts w:ascii="Times New Roman" w:hAnsi="Times New Roman" w:eastAsia="Times New Roman" w:cs="Times New Roman"/>
          <w:sz w:val="30"/>
          <w:szCs w:val="30"/>
          <w:spacing w:val="10"/>
        </w:rPr>
        <w:t>j)</w:t>
      </w:r>
      <w:r>
        <w:rPr>
          <w:rFonts w:ascii="Times New Roman" w:hAnsi="Times New Roman" w:eastAsia="Times New Roman" w:cs="Times New Roman"/>
          <w:sz w:val="30"/>
          <w:szCs w:val="30"/>
          <w:spacing w:val="44"/>
        </w:rPr>
        <w:t xml:space="preserve"> </w:t>
      </w:r>
      <w:r>
        <w:rPr>
          <w:rFonts w:ascii="SimSun" w:hAnsi="SimSun" w:eastAsia="SimSun" w:cs="SimSun"/>
          <w:sz w:val="30"/>
          <w:szCs w:val="30"/>
          <w:spacing w:val="10"/>
        </w:rPr>
        <w:t>研制合同(含技术协议书);</w:t>
      </w:r>
    </w:p>
    <w:p>
      <w:pPr>
        <w:ind w:left="619"/>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4"/>
        </w:rPr>
        <w:t>k)</w:t>
      </w:r>
      <w:r>
        <w:rPr>
          <w:rFonts w:ascii="Times New Roman" w:hAnsi="Times New Roman" w:eastAsia="Times New Roman" w:cs="Times New Roman"/>
          <w:sz w:val="30"/>
          <w:szCs w:val="30"/>
          <w:spacing w:val="72"/>
        </w:rPr>
        <w:t xml:space="preserve"> </w:t>
      </w:r>
      <w:r>
        <w:rPr>
          <w:rFonts w:ascii="SimSun" w:hAnsi="SimSun" w:eastAsia="SimSun" w:cs="SimSun"/>
          <w:sz w:val="30"/>
          <w:szCs w:val="30"/>
          <w:spacing w:val="4"/>
        </w:rPr>
        <w:t>研制总要求；</w:t>
      </w:r>
    </w:p>
    <w:p>
      <w:pPr>
        <w:ind w:left="619"/>
        <w:spacing w:before="150" w:line="219" w:lineRule="auto"/>
        <w:rPr>
          <w:rFonts w:ascii="SimSun" w:hAnsi="SimSun" w:eastAsia="SimSun" w:cs="SimSun"/>
          <w:sz w:val="30"/>
          <w:szCs w:val="30"/>
        </w:rPr>
      </w:pPr>
      <w:r>
        <w:rPr>
          <w:rFonts w:ascii="SimSun" w:hAnsi="SimSun" w:eastAsia="SimSun" w:cs="SimSun"/>
          <w:sz w:val="30"/>
          <w:szCs w:val="30"/>
          <w:spacing w:val="5"/>
        </w:rPr>
        <w:t>1)产品规范；</w:t>
      </w:r>
    </w:p>
    <w:p>
      <w:pPr>
        <w:ind w:left="619"/>
        <w:spacing w:before="80" w:line="212" w:lineRule="auto"/>
        <w:rPr>
          <w:rFonts w:ascii="SimSun" w:hAnsi="SimSun" w:eastAsia="SimSun" w:cs="SimSun"/>
          <w:sz w:val="30"/>
          <w:szCs w:val="30"/>
        </w:rPr>
      </w:pPr>
      <w:r>
        <w:rPr>
          <w:rFonts w:ascii="Times New Roman" w:hAnsi="Times New Roman" w:eastAsia="Times New Roman" w:cs="Times New Roman"/>
          <w:sz w:val="30"/>
          <w:szCs w:val="30"/>
        </w:rPr>
        <w:t>m)</w:t>
      </w:r>
      <w:r>
        <w:rPr>
          <w:rFonts w:ascii="Times New Roman" w:hAnsi="Times New Roman" w:eastAsia="Times New Roman" w:cs="Times New Roman"/>
          <w:sz w:val="30"/>
          <w:szCs w:val="30"/>
          <w:spacing w:val="80"/>
          <w:w w:val="101"/>
        </w:rPr>
        <w:t xml:space="preserve"> </w:t>
      </w:r>
      <w:r>
        <w:rPr>
          <w:rFonts w:ascii="SimSun" w:hAnsi="SimSun" w:eastAsia="SimSun" w:cs="SimSun"/>
          <w:sz w:val="30"/>
          <w:szCs w:val="30"/>
        </w:rPr>
        <w:t>标准化大纲；</w:t>
      </w:r>
    </w:p>
    <w:p>
      <w:pPr>
        <w:ind w:left="619"/>
        <w:spacing w:before="115" w:line="212" w:lineRule="auto"/>
        <w:rPr>
          <w:rFonts w:ascii="SimSun" w:hAnsi="SimSun" w:eastAsia="SimSun" w:cs="SimSun"/>
          <w:sz w:val="31"/>
          <w:szCs w:val="31"/>
        </w:rPr>
      </w:pPr>
      <w:r>
        <w:rPr>
          <w:rFonts w:ascii="Times New Roman" w:hAnsi="Times New Roman" w:eastAsia="Times New Roman" w:cs="Times New Roman"/>
          <w:sz w:val="31"/>
          <w:szCs w:val="31"/>
          <w:spacing w:val="1"/>
        </w:rPr>
        <w:t>n)</w:t>
      </w:r>
      <w:r>
        <w:rPr>
          <w:rFonts w:ascii="Times New Roman" w:hAnsi="Times New Roman" w:eastAsia="Times New Roman" w:cs="Times New Roman"/>
          <w:sz w:val="31"/>
          <w:szCs w:val="31"/>
          <w:spacing w:val="78"/>
          <w:w w:val="101"/>
        </w:rPr>
        <w:t xml:space="preserve"> </w:t>
      </w:r>
      <w:r>
        <w:rPr>
          <w:rFonts w:ascii="SimSun" w:hAnsi="SimSun" w:eastAsia="SimSun" w:cs="SimSun"/>
          <w:sz w:val="31"/>
          <w:szCs w:val="31"/>
          <w:spacing w:val="1"/>
        </w:rPr>
        <w:t>质量保证大纲(质量计划);</w:t>
      </w:r>
    </w:p>
    <w:p>
      <w:pPr>
        <w:ind w:left="619"/>
        <w:spacing w:before="104" w:line="212" w:lineRule="auto"/>
        <w:rPr>
          <w:rFonts w:ascii="SimSun" w:hAnsi="SimSun" w:eastAsia="SimSun" w:cs="SimSun"/>
          <w:sz w:val="31"/>
          <w:szCs w:val="31"/>
        </w:rPr>
      </w:pPr>
      <w:r>
        <w:rPr>
          <w:rFonts w:ascii="Times New Roman" w:hAnsi="Times New Roman" w:eastAsia="Times New Roman" w:cs="Times New Roman"/>
          <w:sz w:val="31"/>
          <w:szCs w:val="31"/>
          <w:spacing w:val="-5"/>
        </w:rPr>
        <w:t>o)</w:t>
      </w:r>
      <w:r>
        <w:rPr>
          <w:rFonts w:ascii="Times New Roman" w:hAnsi="Times New Roman" w:eastAsia="Times New Roman" w:cs="Times New Roman"/>
          <w:sz w:val="31"/>
          <w:szCs w:val="31"/>
          <w:spacing w:val="72"/>
          <w:w w:val="101"/>
        </w:rPr>
        <w:t xml:space="preserve"> </w:t>
      </w:r>
      <w:r>
        <w:rPr>
          <w:rFonts w:ascii="SimSun" w:hAnsi="SimSun" w:eastAsia="SimSun" w:cs="SimSun"/>
          <w:sz w:val="31"/>
          <w:szCs w:val="31"/>
          <w:spacing w:val="-5"/>
        </w:rPr>
        <w:t>可靠性工作计划；</w:t>
      </w:r>
    </w:p>
    <w:p>
      <w:pPr>
        <w:ind w:left="619"/>
        <w:spacing w:before="104" w:line="212" w:lineRule="auto"/>
        <w:rPr>
          <w:rFonts w:ascii="SimSun" w:hAnsi="SimSun" w:eastAsia="SimSun" w:cs="SimSun"/>
          <w:sz w:val="31"/>
          <w:szCs w:val="31"/>
        </w:rPr>
      </w:pPr>
      <w:r>
        <w:rPr>
          <w:rFonts w:ascii="Times New Roman" w:hAnsi="Times New Roman" w:eastAsia="Times New Roman" w:cs="Times New Roman"/>
          <w:sz w:val="31"/>
          <w:szCs w:val="31"/>
          <w:spacing w:val="4"/>
        </w:rPr>
        <w:t>p</w:t>
      </w:r>
      <w:r>
        <w:rPr>
          <w:rFonts w:ascii="SimSun" w:hAnsi="SimSun" w:eastAsia="SimSun" w:cs="SimSun"/>
          <w:sz w:val="31"/>
          <w:szCs w:val="31"/>
          <w:spacing w:val="4"/>
        </w:rPr>
        <w:t>)维修性工作计划；</w:t>
      </w:r>
    </w:p>
    <w:p>
      <w:pPr>
        <w:ind w:left="619"/>
        <w:spacing w:before="104" w:line="212" w:lineRule="auto"/>
        <w:rPr>
          <w:rFonts w:ascii="SimSun" w:hAnsi="SimSun" w:eastAsia="SimSun" w:cs="SimSun"/>
          <w:sz w:val="31"/>
          <w:szCs w:val="31"/>
        </w:rPr>
      </w:pPr>
      <w:r>
        <w:rPr>
          <w:rFonts w:ascii="Times New Roman" w:hAnsi="Times New Roman" w:eastAsia="Times New Roman" w:cs="Times New Roman"/>
          <w:sz w:val="31"/>
          <w:szCs w:val="31"/>
          <w:spacing w:val="6"/>
        </w:rPr>
        <w:t>q</w:t>
      </w:r>
      <w:r>
        <w:rPr>
          <w:rFonts w:ascii="SimSun" w:hAnsi="SimSun" w:eastAsia="SimSun" w:cs="SimSun"/>
          <w:sz w:val="31"/>
          <w:szCs w:val="31"/>
          <w:spacing w:val="6"/>
        </w:rPr>
        <w:t>)测试性工作计划；</w:t>
      </w:r>
    </w:p>
    <w:p>
      <w:pPr>
        <w:ind w:left="619"/>
        <w:spacing w:before="94" w:line="212" w:lineRule="auto"/>
        <w:rPr>
          <w:rFonts w:ascii="SimSun" w:hAnsi="SimSun" w:eastAsia="SimSun" w:cs="SimSun"/>
          <w:sz w:val="31"/>
          <w:szCs w:val="31"/>
        </w:rPr>
      </w:pPr>
      <w:r>
        <w:rPr>
          <w:rFonts w:ascii="Times New Roman" w:hAnsi="Times New Roman" w:eastAsia="Times New Roman" w:cs="Times New Roman"/>
          <w:sz w:val="31"/>
          <w:szCs w:val="31"/>
          <w:spacing w:val="-2"/>
        </w:rPr>
        <w:t>r)</w:t>
      </w:r>
      <w:r>
        <w:rPr>
          <w:rFonts w:ascii="Times New Roman" w:hAnsi="Times New Roman" w:eastAsia="Times New Roman" w:cs="Times New Roman"/>
          <w:sz w:val="31"/>
          <w:szCs w:val="31"/>
          <w:spacing w:val="52"/>
        </w:rPr>
        <w:t xml:space="preserve"> </w:t>
      </w:r>
      <w:r>
        <w:rPr>
          <w:rFonts w:ascii="SimSun" w:hAnsi="SimSun" w:eastAsia="SimSun" w:cs="SimSun"/>
          <w:sz w:val="31"/>
          <w:szCs w:val="31"/>
          <w:spacing w:val="-2"/>
        </w:rPr>
        <w:t>保障性工作计划；</w:t>
      </w:r>
    </w:p>
    <w:p>
      <w:pPr>
        <w:ind w:left="619"/>
        <w:spacing w:before="104" w:line="212" w:lineRule="auto"/>
        <w:rPr>
          <w:rFonts w:ascii="SimSun" w:hAnsi="SimSun" w:eastAsia="SimSun" w:cs="SimSun"/>
          <w:sz w:val="31"/>
          <w:szCs w:val="31"/>
        </w:rPr>
      </w:pPr>
      <w:r>
        <w:rPr>
          <w:rFonts w:ascii="Times New Roman" w:hAnsi="Times New Roman" w:eastAsia="Times New Roman" w:cs="Times New Roman"/>
          <w:sz w:val="31"/>
          <w:szCs w:val="31"/>
          <w:spacing w:val="-6"/>
        </w:rPr>
        <w:t>s)  </w:t>
      </w:r>
      <w:r>
        <w:rPr>
          <w:rFonts w:ascii="SimSun" w:hAnsi="SimSun" w:eastAsia="SimSun" w:cs="SimSun"/>
          <w:sz w:val="31"/>
          <w:szCs w:val="31"/>
          <w:spacing w:val="-6"/>
        </w:rPr>
        <w:t>安全性工作计划。</w:t>
      </w:r>
    </w:p>
    <w:p>
      <w:pPr>
        <w:spacing w:before="338" w:line="222" w:lineRule="auto"/>
        <w:outlineLvl w:val="2"/>
        <w:rPr>
          <w:rFonts w:ascii="SimHei" w:hAnsi="SimHei" w:eastAsia="SimHei" w:cs="SimHei"/>
          <w:sz w:val="34"/>
          <w:szCs w:val="34"/>
        </w:rPr>
      </w:pPr>
      <w:bookmarkStart w:name="bookmark227" w:id="329"/>
      <w:bookmarkEnd w:id="329"/>
      <w:r>
        <w:rPr>
          <w:rFonts w:ascii="SimHei" w:hAnsi="SimHei" w:eastAsia="SimHei" w:cs="SimHei"/>
          <w:sz w:val="34"/>
          <w:szCs w:val="34"/>
          <w:spacing w:val="7"/>
        </w:rPr>
        <w:t>7.2.5</w:t>
      </w:r>
      <w:r>
        <w:rPr>
          <w:rFonts w:ascii="SimHei" w:hAnsi="SimHei" w:eastAsia="SimHei" w:cs="SimHei"/>
          <w:sz w:val="34"/>
          <w:szCs w:val="34"/>
          <w:spacing w:val="25"/>
        </w:rPr>
        <w:t xml:space="preserve">  </w:t>
      </w:r>
      <w:r>
        <w:rPr>
          <w:rFonts w:ascii="SimHei" w:hAnsi="SimHei" w:eastAsia="SimHei" w:cs="SimHei"/>
          <w:sz w:val="34"/>
          <w:szCs w:val="34"/>
          <w:spacing w:val="7"/>
        </w:rPr>
        <w:t>评审内容</w:t>
      </w:r>
    </w:p>
    <w:p>
      <w:pPr>
        <w:ind w:firstLine="619"/>
        <w:spacing w:before="261" w:line="276" w:lineRule="auto"/>
        <w:rPr>
          <w:rFonts w:ascii="SimSun" w:hAnsi="SimSun" w:eastAsia="SimSun" w:cs="SimSun"/>
          <w:sz w:val="30"/>
          <w:szCs w:val="30"/>
        </w:rPr>
      </w:pP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9"/>
        </w:rPr>
        <w:t xml:space="preserve"> 907A—2006</w:t>
      </w:r>
      <w:r>
        <w:rPr>
          <w:rFonts w:ascii="SimSun" w:hAnsi="SimSun" w:eastAsia="SimSun" w:cs="SimSun"/>
          <w:sz w:val="30"/>
          <w:szCs w:val="30"/>
          <w:spacing w:val="9"/>
        </w:rPr>
        <w:t>《产品质量评审》第5.4条和附录</w:t>
      </w:r>
      <w:r>
        <w:rPr>
          <w:rFonts w:ascii="Times New Roman" w:hAnsi="Times New Roman" w:eastAsia="Times New Roman" w:cs="Times New Roman"/>
          <w:sz w:val="30"/>
          <w:szCs w:val="30"/>
          <w:spacing w:val="9"/>
        </w:rPr>
        <w:t>A </w:t>
      </w:r>
      <w:r>
        <w:rPr>
          <w:rFonts w:ascii="SimSun" w:hAnsi="SimSun" w:eastAsia="SimSun" w:cs="SimSun"/>
          <w:sz w:val="30"/>
          <w:szCs w:val="30"/>
          <w:spacing w:val="9"/>
        </w:rPr>
        <w:t>分别规定了产品质量</w:t>
      </w:r>
      <w:r>
        <w:rPr>
          <w:rFonts w:ascii="SimSun" w:hAnsi="SimSun" w:eastAsia="SimSun" w:cs="SimSun"/>
          <w:sz w:val="30"/>
          <w:szCs w:val="30"/>
        </w:rPr>
        <w:t xml:space="preserve"> </w:t>
      </w:r>
      <w:r>
        <w:rPr>
          <w:rFonts w:ascii="SimSun" w:hAnsi="SimSun" w:eastAsia="SimSun" w:cs="SimSun"/>
          <w:sz w:val="30"/>
          <w:szCs w:val="30"/>
          <w:spacing w:val="-1"/>
        </w:rPr>
        <w:t>评审内容和评审要点：</w:t>
      </w:r>
    </w:p>
    <w:p>
      <w:pPr>
        <w:ind w:left="619"/>
        <w:spacing w:line="212" w:lineRule="auto"/>
        <w:rPr>
          <w:rFonts w:ascii="SimSun" w:hAnsi="SimSun" w:eastAsia="SimSun" w:cs="SimSun"/>
          <w:sz w:val="30"/>
          <w:szCs w:val="30"/>
        </w:rPr>
      </w:pPr>
      <w:r>
        <w:rPr>
          <w:rFonts w:ascii="Times New Roman" w:hAnsi="Times New Roman" w:eastAsia="Times New Roman" w:cs="Times New Roman"/>
          <w:sz w:val="30"/>
          <w:szCs w:val="30"/>
          <w:spacing w:val="-9"/>
        </w:rPr>
        <w:t>a)</w:t>
      </w:r>
      <w:r>
        <w:rPr>
          <w:rFonts w:ascii="Times New Roman" w:hAnsi="Times New Roman" w:eastAsia="Times New Roman" w:cs="Times New Roman"/>
          <w:sz w:val="30"/>
          <w:szCs w:val="30"/>
          <w:spacing w:val="72"/>
        </w:rPr>
        <w:t xml:space="preserve"> </w:t>
      </w:r>
      <w:r>
        <w:rPr>
          <w:rFonts w:ascii="SimSun" w:hAnsi="SimSun" w:eastAsia="SimSun" w:cs="SimSun"/>
          <w:sz w:val="30"/>
          <w:szCs w:val="30"/>
          <w:spacing w:val="-9"/>
        </w:rPr>
        <w:t>产品的性能、可靠性、维修性、安全性和保障性符合情况：</w:t>
      </w:r>
    </w:p>
    <w:p>
      <w:pPr>
        <w:ind w:left="619"/>
        <w:spacing w:before="149" w:line="219" w:lineRule="auto"/>
        <w:rPr>
          <w:rFonts w:ascii="SimSun" w:hAnsi="SimSun" w:eastAsia="SimSun" w:cs="SimSun"/>
          <w:sz w:val="30"/>
          <w:szCs w:val="30"/>
        </w:rPr>
      </w:pPr>
      <w:r>
        <w:rPr>
          <w:rFonts w:ascii="SimSun" w:hAnsi="SimSun" w:eastAsia="SimSun" w:cs="SimSun"/>
          <w:sz w:val="30"/>
          <w:szCs w:val="30"/>
          <w:spacing w:val="10"/>
        </w:rPr>
        <w:t>1)产品的性能参数是否符合设计图样和技术文件规定；</w:t>
      </w:r>
    </w:p>
    <w:p>
      <w:pPr>
        <w:ind w:left="1090"/>
        <w:spacing w:before="216" w:line="150" w:lineRule="exact"/>
        <w:rPr>
          <w:rFonts w:ascii="SimSun" w:hAnsi="SimSun" w:eastAsia="SimSun" w:cs="SimSun"/>
          <w:sz w:val="22"/>
          <w:szCs w:val="22"/>
        </w:rPr>
      </w:pPr>
      <w:r>
        <w:pict>
          <v:shape id="_x0000_s22" style="position:absolute;margin-left:488.501pt;margin-top:8.71883pt;mso-position-vertical-relative:text;mso-position-horizontal-relative:text;width:19.75pt;height:12.85pt;z-index:25213030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205</w:t>
                  </w:r>
                </w:p>
              </w:txbxContent>
            </v:textbox>
          </v:shape>
        </w:pict>
      </w:r>
      <w:r>
        <w:rPr>
          <w:rFonts w:ascii="SimSun" w:hAnsi="SimSun" w:eastAsia="SimSun" w:cs="SimSun"/>
          <w:sz w:val="22"/>
          <w:szCs w:val="22"/>
          <w:spacing w:val="-2"/>
          <w:position w:val="-4"/>
        </w:rPr>
        <w:t>---</w:t>
      </w:r>
    </w:p>
    <w:p>
      <w:pPr>
        <w:spacing w:line="150" w:lineRule="exact"/>
        <w:sectPr>
          <w:footerReference w:type="default" r:id="rId15"/>
          <w:pgSz w:w="11910" w:h="17890"/>
          <w:pgMar w:top="400" w:right="1098" w:bottom="400" w:left="340" w:header="0" w:footer="0" w:gutter="0"/>
        </w:sectPr>
        <w:rPr>
          <w:rFonts w:ascii="SimSun" w:hAnsi="SimSun" w:eastAsia="SimSun" w:cs="SimSun"/>
          <w:sz w:val="22"/>
          <w:szCs w:val="22"/>
        </w:rPr>
      </w:pPr>
    </w:p>
    <w:p>
      <w:pPr>
        <w:pStyle w:val="BodyText"/>
        <w:spacing w:line="303" w:lineRule="auto"/>
        <w:rPr/>
      </w:pPr>
      <w:r/>
    </w:p>
    <w:p>
      <w:pPr>
        <w:pStyle w:val="BodyText"/>
        <w:spacing w:line="303" w:lineRule="auto"/>
        <w:rPr/>
      </w:pPr>
      <w:r/>
    </w:p>
    <w:p>
      <w:pPr>
        <w:pStyle w:val="BodyText"/>
        <w:spacing w:line="303" w:lineRule="auto"/>
        <w:rPr/>
      </w:pPr>
      <w:r/>
    </w:p>
    <w:p>
      <w:pPr>
        <w:ind w:right="38"/>
        <w:spacing w:before="97" w:line="219" w:lineRule="auto"/>
        <w:jc w:val="right"/>
        <w:rPr>
          <w:rFonts w:ascii="SimSun" w:hAnsi="SimSun" w:eastAsia="SimSun" w:cs="SimSun"/>
          <w:sz w:val="30"/>
          <w:szCs w:val="30"/>
        </w:rPr>
      </w:pPr>
      <w:r>
        <w:rPr>
          <w:rFonts w:ascii="SimSun" w:hAnsi="SimSun" w:eastAsia="SimSun" w:cs="SimSun"/>
          <w:sz w:val="30"/>
          <w:szCs w:val="30"/>
          <w:spacing w:val="-11"/>
        </w:rPr>
        <w:t>2)质量与可靠性保证大纲是否贯彻落实，需进行的可靠性试验结论是否明确；</w:t>
      </w:r>
    </w:p>
    <w:p>
      <w:pPr>
        <w:ind w:left="590"/>
        <w:spacing w:before="94" w:line="219" w:lineRule="auto"/>
        <w:rPr>
          <w:rFonts w:ascii="SimSun" w:hAnsi="SimSun" w:eastAsia="SimSun" w:cs="SimSun"/>
          <w:sz w:val="30"/>
          <w:szCs w:val="30"/>
        </w:rPr>
      </w:pPr>
      <w:r>
        <w:rPr>
          <w:rFonts w:ascii="SimSun" w:hAnsi="SimSun" w:eastAsia="SimSun" w:cs="SimSun"/>
          <w:sz w:val="30"/>
          <w:szCs w:val="30"/>
          <w:spacing w:val="11"/>
        </w:rPr>
        <w:t>3)是否具备规定的维修性；</w:t>
      </w:r>
    </w:p>
    <w:p>
      <w:pPr>
        <w:ind w:left="590"/>
        <w:spacing w:before="94" w:line="219" w:lineRule="auto"/>
        <w:rPr>
          <w:rFonts w:ascii="SimSun" w:hAnsi="SimSun" w:eastAsia="SimSun" w:cs="SimSun"/>
          <w:sz w:val="30"/>
          <w:szCs w:val="30"/>
        </w:rPr>
      </w:pPr>
      <w:r>
        <w:rPr>
          <w:rFonts w:ascii="SimSun" w:hAnsi="SimSun" w:eastAsia="SimSun" w:cs="SimSun"/>
          <w:sz w:val="30"/>
          <w:szCs w:val="30"/>
          <w:spacing w:val="11"/>
        </w:rPr>
        <w:t>4)安全性要求是否在产品实现中得到贯彻</w:t>
      </w:r>
      <w:r>
        <w:rPr>
          <w:rFonts w:ascii="SimSun" w:hAnsi="SimSun" w:eastAsia="SimSun" w:cs="SimSun"/>
          <w:sz w:val="30"/>
          <w:szCs w:val="30"/>
          <w:spacing w:val="10"/>
        </w:rPr>
        <w:t>落实；</w:t>
      </w:r>
    </w:p>
    <w:p>
      <w:pPr>
        <w:ind w:left="590"/>
        <w:spacing w:before="104" w:line="219" w:lineRule="auto"/>
        <w:rPr>
          <w:rFonts w:ascii="SimSun" w:hAnsi="SimSun" w:eastAsia="SimSun" w:cs="SimSun"/>
          <w:sz w:val="30"/>
          <w:szCs w:val="30"/>
        </w:rPr>
      </w:pPr>
      <w:r>
        <w:rPr>
          <w:rFonts w:ascii="SimSun" w:hAnsi="SimSun" w:eastAsia="SimSun" w:cs="SimSun"/>
          <w:sz w:val="30"/>
          <w:szCs w:val="30"/>
          <w:spacing w:val="11"/>
        </w:rPr>
        <w:t>5)保障性是否按要求进行了评审。</w:t>
      </w:r>
    </w:p>
    <w:p>
      <w:pPr>
        <w:ind w:left="590"/>
        <w:spacing w:before="50" w:line="212" w:lineRule="auto"/>
        <w:rPr>
          <w:rFonts w:ascii="SimSun" w:hAnsi="SimSun" w:eastAsia="SimSun" w:cs="SimSun"/>
          <w:sz w:val="30"/>
          <w:szCs w:val="30"/>
        </w:rPr>
      </w:pPr>
      <w:r>
        <w:rPr>
          <w:rFonts w:ascii="Times New Roman" w:hAnsi="Times New Roman" w:eastAsia="Times New Roman" w:cs="Times New Roman"/>
          <w:sz w:val="30"/>
          <w:szCs w:val="30"/>
          <w:spacing w:val="6"/>
        </w:rPr>
        <w:t>b)</w:t>
      </w:r>
      <w:r>
        <w:rPr>
          <w:rFonts w:ascii="Times New Roman" w:hAnsi="Times New Roman" w:eastAsia="Times New Roman" w:cs="Times New Roman"/>
          <w:sz w:val="30"/>
          <w:szCs w:val="30"/>
          <w:spacing w:val="64"/>
          <w:w w:val="101"/>
        </w:rPr>
        <w:t xml:space="preserve"> </w:t>
      </w:r>
      <w:r>
        <w:rPr>
          <w:rFonts w:ascii="SimSun" w:hAnsi="SimSun" w:eastAsia="SimSun" w:cs="SimSun"/>
          <w:sz w:val="30"/>
          <w:szCs w:val="30"/>
          <w:spacing w:val="6"/>
        </w:rPr>
        <w:t>产品性能的一致性和稳定性：</w:t>
      </w:r>
    </w:p>
    <w:p>
      <w:pPr>
        <w:ind w:right="35" w:firstLine="590"/>
        <w:spacing w:before="178" w:line="242" w:lineRule="auto"/>
        <w:rPr>
          <w:rFonts w:ascii="SimSun" w:hAnsi="SimSun" w:eastAsia="SimSun" w:cs="SimSun"/>
          <w:sz w:val="30"/>
          <w:szCs w:val="30"/>
        </w:rPr>
      </w:pPr>
      <w:r>
        <w:rPr>
          <w:rFonts w:ascii="SimSun" w:hAnsi="SimSun" w:eastAsia="SimSun" w:cs="SimSun"/>
          <w:sz w:val="30"/>
          <w:szCs w:val="30"/>
          <w:spacing w:val="7"/>
        </w:rPr>
        <w:t>1)该批产品性能指标有无测试记录，技术性能指标是否</w:t>
      </w:r>
      <w:r>
        <w:rPr>
          <w:rFonts w:ascii="SimSun" w:hAnsi="SimSun" w:eastAsia="SimSun" w:cs="SimSun"/>
          <w:sz w:val="30"/>
          <w:szCs w:val="30"/>
          <w:spacing w:val="6"/>
        </w:rPr>
        <w:t>趋近极限，测试记</w:t>
      </w:r>
      <w:r>
        <w:rPr>
          <w:rFonts w:ascii="SimSun" w:hAnsi="SimSun" w:eastAsia="SimSun" w:cs="SimSun"/>
          <w:sz w:val="30"/>
          <w:szCs w:val="30"/>
        </w:rPr>
        <w:t xml:space="preserve"> </w:t>
      </w:r>
      <w:r>
        <w:rPr>
          <w:rFonts w:ascii="SimSun" w:hAnsi="SimSun" w:eastAsia="SimSun" w:cs="SimSun"/>
          <w:sz w:val="30"/>
          <w:szCs w:val="30"/>
          <w:spacing w:val="1"/>
        </w:rPr>
        <w:t>录是否完整准确；</w:t>
      </w:r>
    </w:p>
    <w:p>
      <w:pPr>
        <w:ind w:left="590"/>
        <w:spacing w:before="111" w:line="218" w:lineRule="auto"/>
        <w:rPr>
          <w:rFonts w:ascii="SimSun" w:hAnsi="SimSun" w:eastAsia="SimSun" w:cs="SimSun"/>
          <w:sz w:val="30"/>
          <w:szCs w:val="30"/>
        </w:rPr>
      </w:pPr>
      <w:r>
        <w:rPr>
          <w:rFonts w:ascii="SimSun" w:hAnsi="SimSun" w:eastAsia="SimSun" w:cs="SimSun"/>
          <w:sz w:val="30"/>
          <w:szCs w:val="30"/>
          <w:spacing w:val="11"/>
        </w:rPr>
        <w:t>2)有无产品性能一致性和稳定性分析报告。</w:t>
      </w:r>
    </w:p>
    <w:p>
      <w:pPr>
        <w:ind w:left="590"/>
        <w:spacing w:before="55" w:line="212" w:lineRule="auto"/>
        <w:rPr>
          <w:rFonts w:ascii="SimSun" w:hAnsi="SimSun" w:eastAsia="SimSun" w:cs="SimSun"/>
          <w:sz w:val="30"/>
          <w:szCs w:val="30"/>
        </w:rPr>
      </w:pPr>
      <w:r>
        <w:rPr>
          <w:rFonts w:ascii="Times New Roman" w:hAnsi="Times New Roman" w:eastAsia="Times New Roman" w:cs="Times New Roman"/>
          <w:sz w:val="30"/>
          <w:szCs w:val="30"/>
          <w:spacing w:val="5"/>
        </w:rPr>
        <w:t>c)</w:t>
      </w:r>
      <w:r>
        <w:rPr>
          <w:rFonts w:ascii="Times New Roman" w:hAnsi="Times New Roman" w:eastAsia="Times New Roman" w:cs="Times New Roman"/>
          <w:sz w:val="30"/>
          <w:szCs w:val="30"/>
          <w:spacing w:val="55"/>
          <w:w w:val="101"/>
        </w:rPr>
        <w:t xml:space="preserve"> </w:t>
      </w:r>
      <w:r>
        <w:rPr>
          <w:rFonts w:ascii="SimSun" w:hAnsi="SimSun" w:eastAsia="SimSun" w:cs="SimSun"/>
          <w:sz w:val="30"/>
          <w:szCs w:val="30"/>
          <w:spacing w:val="5"/>
        </w:rPr>
        <w:t>产品技术状态控制情况：</w:t>
      </w:r>
    </w:p>
    <w:p>
      <w:pPr>
        <w:ind w:left="590"/>
        <w:spacing w:before="149" w:line="219" w:lineRule="auto"/>
        <w:rPr>
          <w:rFonts w:ascii="SimSun" w:hAnsi="SimSun" w:eastAsia="SimSun" w:cs="SimSun"/>
          <w:sz w:val="30"/>
          <w:szCs w:val="30"/>
        </w:rPr>
      </w:pPr>
      <w:r>
        <w:rPr>
          <w:rFonts w:ascii="SimSun" w:hAnsi="SimSun" w:eastAsia="SimSun" w:cs="SimSun"/>
          <w:sz w:val="30"/>
          <w:szCs w:val="30"/>
          <w:spacing w:val="4"/>
        </w:rPr>
        <w:t>1)所用的设计图样、技术文件和标准是否协调一致并</w:t>
      </w:r>
      <w:r>
        <w:rPr>
          <w:rFonts w:ascii="SimSun" w:hAnsi="SimSun" w:eastAsia="SimSun" w:cs="SimSun"/>
          <w:sz w:val="30"/>
          <w:szCs w:val="30"/>
          <w:spacing w:val="3"/>
        </w:rPr>
        <w:t>现行有效；</w:t>
      </w:r>
    </w:p>
    <w:p>
      <w:pPr>
        <w:ind w:firstLine="590"/>
        <w:spacing w:before="95" w:line="254" w:lineRule="auto"/>
        <w:rPr>
          <w:rFonts w:ascii="SimSun" w:hAnsi="SimSun" w:eastAsia="SimSun" w:cs="SimSun"/>
          <w:sz w:val="31"/>
          <w:szCs w:val="31"/>
        </w:rPr>
      </w:pPr>
      <w:r>
        <w:rPr>
          <w:rFonts w:ascii="SimSun" w:hAnsi="SimSun" w:eastAsia="SimSun" w:cs="SimSun"/>
          <w:sz w:val="31"/>
          <w:szCs w:val="31"/>
          <w:spacing w:val="-3"/>
        </w:rPr>
        <w:t>2)技术状态更改是否按规定履行了审批手续，重要的技术状态更改是否经</w:t>
      </w:r>
      <w:r>
        <w:rPr>
          <w:rFonts w:ascii="SimSun" w:hAnsi="SimSun" w:eastAsia="SimSun" w:cs="SimSun"/>
          <w:sz w:val="31"/>
          <w:szCs w:val="31"/>
          <w:spacing w:val="1"/>
        </w:rPr>
        <w:t xml:space="preserve"> </w:t>
      </w:r>
      <w:r>
        <w:rPr>
          <w:rFonts w:ascii="SimSun" w:hAnsi="SimSun" w:eastAsia="SimSun" w:cs="SimSun"/>
          <w:sz w:val="31"/>
          <w:szCs w:val="31"/>
          <w:spacing w:val="-29"/>
        </w:rPr>
        <w:t>过系统分析并</w:t>
      </w:r>
      <w:r>
        <w:rPr>
          <w:rFonts w:ascii="SimSun" w:hAnsi="SimSun" w:eastAsia="SimSun" w:cs="SimSun"/>
          <w:sz w:val="31"/>
          <w:szCs w:val="31"/>
          <w:spacing w:val="-28"/>
        </w:rPr>
        <w:t>报批，是否符合“论证充分，各方认可，试验验证，审批完备，落实</w:t>
      </w:r>
      <w:r>
        <w:rPr>
          <w:rFonts w:ascii="SimSun" w:hAnsi="SimSun" w:eastAsia="SimSun" w:cs="SimSun"/>
          <w:sz w:val="31"/>
          <w:szCs w:val="31"/>
          <w:spacing w:val="-22"/>
        </w:rPr>
        <w:t>到</w:t>
      </w:r>
      <w:r>
        <w:rPr>
          <w:rFonts w:ascii="SimSun" w:hAnsi="SimSun" w:eastAsia="SimSun" w:cs="SimSun"/>
          <w:sz w:val="31"/>
          <w:szCs w:val="31"/>
          <w:spacing w:val="14"/>
        </w:rPr>
        <w:t xml:space="preserve"> </w:t>
      </w:r>
      <w:r>
        <w:rPr>
          <w:rFonts w:ascii="SimSun" w:hAnsi="SimSun" w:eastAsia="SimSun" w:cs="SimSun"/>
          <w:sz w:val="31"/>
          <w:szCs w:val="31"/>
          <w:spacing w:val="-24"/>
        </w:rPr>
        <w:t>位”五项原则；</w:t>
      </w:r>
    </w:p>
    <w:p>
      <w:pPr>
        <w:ind w:left="590"/>
        <w:spacing w:before="110" w:line="219" w:lineRule="auto"/>
        <w:rPr>
          <w:rFonts w:ascii="SimSun" w:hAnsi="SimSun" w:eastAsia="SimSun" w:cs="SimSun"/>
          <w:sz w:val="30"/>
          <w:szCs w:val="30"/>
        </w:rPr>
      </w:pPr>
      <w:r>
        <w:rPr>
          <w:rFonts w:ascii="SimSun" w:hAnsi="SimSun" w:eastAsia="SimSun" w:cs="SimSun"/>
          <w:sz w:val="30"/>
          <w:szCs w:val="30"/>
          <w:spacing w:val="11"/>
        </w:rPr>
        <w:t>3)工艺文件是否与设计文件状态保持一致；</w:t>
      </w:r>
    </w:p>
    <w:p>
      <w:pPr>
        <w:ind w:left="590"/>
        <w:spacing w:before="94" w:line="219" w:lineRule="auto"/>
        <w:rPr>
          <w:rFonts w:ascii="SimSun" w:hAnsi="SimSun" w:eastAsia="SimSun" w:cs="SimSun"/>
          <w:sz w:val="30"/>
          <w:szCs w:val="30"/>
        </w:rPr>
      </w:pPr>
      <w:r>
        <w:rPr>
          <w:rFonts w:ascii="SimSun" w:hAnsi="SimSun" w:eastAsia="SimSun" w:cs="SimSun"/>
          <w:sz w:val="30"/>
          <w:szCs w:val="30"/>
          <w:spacing w:val="1"/>
        </w:rPr>
        <w:t>4)技术状态更改记录是否全面、完备。</w:t>
      </w:r>
    </w:p>
    <w:p>
      <w:pPr>
        <w:ind w:left="590"/>
        <w:spacing w:before="60" w:line="212" w:lineRule="auto"/>
        <w:rPr>
          <w:rFonts w:ascii="SimSun" w:hAnsi="SimSun" w:eastAsia="SimSun" w:cs="SimSun"/>
          <w:sz w:val="30"/>
          <w:szCs w:val="30"/>
        </w:rPr>
      </w:pPr>
      <w:r>
        <w:rPr>
          <w:rFonts w:ascii="Times New Roman" w:hAnsi="Times New Roman" w:eastAsia="Times New Roman" w:cs="Times New Roman"/>
          <w:sz w:val="30"/>
          <w:szCs w:val="30"/>
          <w:spacing w:val="-6"/>
        </w:rPr>
        <w:t>d)  </w:t>
      </w:r>
      <w:r>
        <w:rPr>
          <w:rFonts w:ascii="SimSun" w:hAnsi="SimSun" w:eastAsia="SimSun" w:cs="SimSun"/>
          <w:sz w:val="30"/>
          <w:szCs w:val="30"/>
          <w:spacing w:val="-6"/>
        </w:rPr>
        <w:t>偏离、超差(含原材料、元器件等)的控制情况：</w:t>
      </w:r>
    </w:p>
    <w:p>
      <w:pPr>
        <w:ind w:left="590"/>
        <w:spacing w:before="149" w:line="219" w:lineRule="auto"/>
        <w:rPr>
          <w:rFonts w:ascii="SimSun" w:hAnsi="SimSun" w:eastAsia="SimSun" w:cs="SimSun"/>
          <w:sz w:val="30"/>
          <w:szCs w:val="30"/>
        </w:rPr>
      </w:pPr>
      <w:r>
        <w:rPr>
          <w:rFonts w:ascii="SimSun" w:hAnsi="SimSun" w:eastAsia="SimSun" w:cs="SimSun"/>
          <w:sz w:val="30"/>
          <w:szCs w:val="30"/>
          <w:spacing w:val="4"/>
        </w:rPr>
        <w:t>1)偏离许可的审批是否齐全，其内容与产品实物一致；</w:t>
      </w:r>
    </w:p>
    <w:p>
      <w:pPr>
        <w:ind w:right="37" w:firstLine="590"/>
        <w:spacing w:before="106" w:line="246" w:lineRule="auto"/>
        <w:rPr>
          <w:rFonts w:ascii="SimSun" w:hAnsi="SimSun" w:eastAsia="SimSun" w:cs="SimSun"/>
          <w:sz w:val="30"/>
          <w:szCs w:val="30"/>
        </w:rPr>
      </w:pPr>
      <w:r>
        <w:rPr>
          <w:rFonts w:ascii="SimSun" w:hAnsi="SimSun" w:eastAsia="SimSun" w:cs="SimSun"/>
          <w:sz w:val="30"/>
          <w:szCs w:val="30"/>
          <w:spacing w:val="-2"/>
        </w:rPr>
        <w:t>2)超差特许审批手续是否符合规定要求，内容正确</w:t>
      </w:r>
      <w:r>
        <w:rPr>
          <w:rFonts w:ascii="SimSun" w:hAnsi="SimSun" w:eastAsia="SimSun" w:cs="SimSun"/>
          <w:sz w:val="30"/>
          <w:szCs w:val="30"/>
          <w:spacing w:val="-3"/>
        </w:rPr>
        <w:t>、合理，有经分析或论证</w:t>
      </w:r>
      <w:r>
        <w:rPr>
          <w:rFonts w:ascii="SimSun" w:hAnsi="SimSun" w:eastAsia="SimSun" w:cs="SimSun"/>
          <w:sz w:val="30"/>
          <w:szCs w:val="30"/>
        </w:rPr>
        <w:t xml:space="preserve"> </w:t>
      </w:r>
      <w:r>
        <w:rPr>
          <w:rFonts w:ascii="SimSun" w:hAnsi="SimSun" w:eastAsia="SimSun" w:cs="SimSun"/>
          <w:sz w:val="30"/>
          <w:szCs w:val="30"/>
          <w:spacing w:val="-4"/>
        </w:rPr>
        <w:t>的结论；</w:t>
      </w:r>
    </w:p>
    <w:p>
      <w:pPr>
        <w:ind w:left="590"/>
        <w:spacing w:before="97" w:line="219" w:lineRule="auto"/>
        <w:rPr>
          <w:rFonts w:ascii="SimSun" w:hAnsi="SimSun" w:eastAsia="SimSun" w:cs="SimSun"/>
          <w:sz w:val="30"/>
          <w:szCs w:val="30"/>
        </w:rPr>
      </w:pPr>
      <w:r>
        <w:rPr>
          <w:rFonts w:ascii="SimSun" w:hAnsi="SimSun" w:eastAsia="SimSun" w:cs="SimSun"/>
          <w:sz w:val="30"/>
          <w:szCs w:val="30"/>
          <w:spacing w:val="3"/>
        </w:rPr>
        <w:t>3)材料代用是否履行了审批手续，是否进行了分析或试验。</w:t>
      </w:r>
    </w:p>
    <w:p>
      <w:pPr>
        <w:ind w:left="590"/>
        <w:spacing w:before="72" w:line="212" w:lineRule="auto"/>
        <w:rPr>
          <w:rFonts w:ascii="SimSun" w:hAnsi="SimSun" w:eastAsia="SimSun" w:cs="SimSun"/>
          <w:sz w:val="30"/>
          <w:szCs w:val="30"/>
        </w:rPr>
      </w:pPr>
      <w:r>
        <w:rPr>
          <w:rFonts w:ascii="Times New Roman" w:hAnsi="Times New Roman" w:eastAsia="Times New Roman" w:cs="Times New Roman"/>
          <w:sz w:val="30"/>
          <w:szCs w:val="30"/>
          <w:spacing w:val="-4"/>
        </w:rPr>
        <w:t>e)</w:t>
      </w:r>
      <w:r>
        <w:rPr>
          <w:rFonts w:ascii="Times New Roman" w:hAnsi="Times New Roman" w:eastAsia="Times New Roman" w:cs="Times New Roman"/>
          <w:sz w:val="30"/>
          <w:szCs w:val="30"/>
          <w:spacing w:val="58"/>
        </w:rPr>
        <w:t xml:space="preserve"> </w:t>
      </w:r>
      <w:r>
        <w:rPr>
          <w:rFonts w:ascii="SimSun" w:hAnsi="SimSun" w:eastAsia="SimSun" w:cs="SimSun"/>
          <w:sz w:val="30"/>
          <w:szCs w:val="30"/>
          <w:spacing w:val="-4"/>
        </w:rPr>
        <w:t>关键过程、特殊过程控制情况：</w:t>
      </w:r>
    </w:p>
    <w:p>
      <w:pPr>
        <w:ind w:left="590"/>
        <w:spacing w:before="150" w:line="219" w:lineRule="auto"/>
        <w:rPr>
          <w:rFonts w:ascii="SimSun" w:hAnsi="SimSun" w:eastAsia="SimSun" w:cs="SimSun"/>
          <w:sz w:val="30"/>
          <w:szCs w:val="30"/>
        </w:rPr>
      </w:pPr>
      <w:r>
        <w:rPr>
          <w:rFonts w:ascii="SimSun" w:hAnsi="SimSun" w:eastAsia="SimSun" w:cs="SimSun"/>
          <w:sz w:val="30"/>
          <w:szCs w:val="30"/>
          <w:spacing w:val="10"/>
        </w:rPr>
        <w:t>1)是否编制关键过程明细表和关键过程控制文</w:t>
      </w:r>
      <w:r>
        <w:rPr>
          <w:rFonts w:ascii="SimSun" w:hAnsi="SimSun" w:eastAsia="SimSun" w:cs="SimSun"/>
          <w:sz w:val="30"/>
          <w:szCs w:val="30"/>
          <w:spacing w:val="9"/>
        </w:rPr>
        <w:t>件；</w:t>
      </w:r>
    </w:p>
    <w:p>
      <w:pPr>
        <w:ind w:left="590"/>
        <w:spacing w:before="104" w:line="219" w:lineRule="auto"/>
        <w:rPr>
          <w:rFonts w:ascii="SimSun" w:hAnsi="SimSun" w:eastAsia="SimSun" w:cs="SimSun"/>
          <w:sz w:val="30"/>
          <w:szCs w:val="30"/>
        </w:rPr>
      </w:pPr>
      <w:r>
        <w:rPr>
          <w:rFonts w:ascii="SimSun" w:hAnsi="SimSun" w:eastAsia="SimSun" w:cs="SimSun"/>
          <w:sz w:val="30"/>
          <w:szCs w:val="30"/>
          <w:spacing w:val="11"/>
        </w:rPr>
        <w:t>2)特殊过程是否进行了确认并有监测记录。</w:t>
      </w:r>
    </w:p>
    <w:p>
      <w:pPr>
        <w:ind w:left="590"/>
        <w:spacing w:before="70" w:line="212" w:lineRule="auto"/>
        <w:rPr>
          <w:rFonts w:ascii="SimSun" w:hAnsi="SimSun" w:eastAsia="SimSun" w:cs="SimSun"/>
          <w:sz w:val="30"/>
          <w:szCs w:val="30"/>
        </w:rPr>
      </w:pPr>
      <w:r>
        <w:rPr>
          <w:rFonts w:ascii="Times New Roman" w:hAnsi="Times New Roman" w:eastAsia="Times New Roman" w:cs="Times New Roman"/>
          <w:sz w:val="30"/>
          <w:szCs w:val="30"/>
          <w:spacing w:val="-7"/>
        </w:rPr>
        <w:t>f)  </w:t>
      </w:r>
      <w:r>
        <w:rPr>
          <w:rFonts w:ascii="SimSun" w:hAnsi="SimSun" w:eastAsia="SimSun" w:cs="SimSun"/>
          <w:sz w:val="30"/>
          <w:szCs w:val="30"/>
          <w:spacing w:val="-7"/>
        </w:rPr>
        <w:t>缺陷、故障的分析、处理及质量问题归零情况：</w:t>
      </w:r>
    </w:p>
    <w:p>
      <w:pPr>
        <w:ind w:left="590"/>
        <w:spacing w:before="140" w:line="219" w:lineRule="auto"/>
        <w:rPr>
          <w:rFonts w:ascii="SimSun" w:hAnsi="SimSun" w:eastAsia="SimSun" w:cs="SimSun"/>
          <w:sz w:val="30"/>
          <w:szCs w:val="30"/>
        </w:rPr>
      </w:pPr>
      <w:r>
        <w:rPr>
          <w:rFonts w:ascii="SimSun" w:hAnsi="SimSun" w:eastAsia="SimSun" w:cs="SimSun"/>
          <w:sz w:val="30"/>
          <w:szCs w:val="30"/>
          <w:spacing w:val="1"/>
        </w:rPr>
        <w:t>1)缺陷、故障原始记录是否完整；</w:t>
      </w:r>
    </w:p>
    <w:p>
      <w:pPr>
        <w:ind w:left="590"/>
        <w:spacing w:before="84" w:line="219" w:lineRule="auto"/>
        <w:rPr>
          <w:rFonts w:ascii="SimSun" w:hAnsi="SimSun" w:eastAsia="SimSun" w:cs="SimSun"/>
          <w:sz w:val="30"/>
          <w:szCs w:val="30"/>
        </w:rPr>
      </w:pPr>
      <w:r>
        <w:rPr>
          <w:rFonts w:ascii="SimSun" w:hAnsi="SimSun" w:eastAsia="SimSun" w:cs="SimSun"/>
          <w:sz w:val="30"/>
          <w:szCs w:val="30"/>
          <w:spacing w:val="1"/>
        </w:rPr>
        <w:t>2)缺陷、故障原因是否清楚；</w:t>
      </w:r>
    </w:p>
    <w:p>
      <w:pPr>
        <w:ind w:left="590"/>
        <w:spacing w:before="121" w:line="218" w:lineRule="auto"/>
        <w:rPr>
          <w:rFonts w:ascii="SimSun" w:hAnsi="SimSun" w:eastAsia="SimSun" w:cs="SimSun"/>
          <w:sz w:val="30"/>
          <w:szCs w:val="30"/>
        </w:rPr>
      </w:pPr>
      <w:r>
        <w:rPr>
          <w:rFonts w:ascii="SimSun" w:hAnsi="SimSun" w:eastAsia="SimSun" w:cs="SimSun"/>
          <w:sz w:val="30"/>
          <w:szCs w:val="30"/>
          <w:spacing w:val="4"/>
        </w:rPr>
        <w:t>3)故障有无分析处理报告，遗留问题和待办事项是否处理和落</w:t>
      </w:r>
      <w:r>
        <w:rPr>
          <w:rFonts w:ascii="SimSun" w:hAnsi="SimSun" w:eastAsia="SimSun" w:cs="SimSun"/>
          <w:sz w:val="30"/>
          <w:szCs w:val="30"/>
          <w:spacing w:val="3"/>
        </w:rPr>
        <w:t>实；</w:t>
      </w:r>
    </w:p>
    <w:p>
      <w:pPr>
        <w:ind w:left="590"/>
        <w:spacing w:before="78" w:line="219" w:lineRule="auto"/>
        <w:rPr>
          <w:rFonts w:ascii="SimSun" w:hAnsi="SimSun" w:eastAsia="SimSun" w:cs="SimSun"/>
          <w:sz w:val="30"/>
          <w:szCs w:val="30"/>
        </w:rPr>
      </w:pPr>
      <w:r>
        <w:rPr>
          <w:rFonts w:ascii="SimSun" w:hAnsi="SimSun" w:eastAsia="SimSun" w:cs="SimSun"/>
          <w:sz w:val="30"/>
          <w:szCs w:val="30"/>
          <w:spacing w:val="13"/>
        </w:rPr>
        <w:t>4)质量问题的归零情况。</w:t>
      </w:r>
    </w:p>
    <w:p>
      <w:pPr>
        <w:ind w:left="590"/>
        <w:spacing w:before="80" w:line="212" w:lineRule="auto"/>
        <w:rPr>
          <w:rFonts w:ascii="SimSun" w:hAnsi="SimSun" w:eastAsia="SimSun" w:cs="SimSun"/>
          <w:sz w:val="30"/>
          <w:szCs w:val="30"/>
        </w:rPr>
      </w:pPr>
      <w:r>
        <w:rPr>
          <w:rFonts w:ascii="Times New Roman" w:hAnsi="Times New Roman" w:eastAsia="Times New Roman" w:cs="Times New Roman"/>
          <w:sz w:val="30"/>
          <w:szCs w:val="30"/>
          <w:spacing w:val="9"/>
        </w:rPr>
        <w:t>g</w:t>
      </w:r>
      <w:r>
        <w:rPr>
          <w:rFonts w:ascii="Times New Roman" w:hAnsi="Times New Roman" w:eastAsia="Times New Roman" w:cs="Times New Roman"/>
          <w:sz w:val="30"/>
          <w:szCs w:val="30"/>
          <w:spacing w:val="-14"/>
        </w:rPr>
        <w:t xml:space="preserve"> </w:t>
      </w:r>
      <w:r>
        <w:rPr>
          <w:rFonts w:ascii="SimSun" w:hAnsi="SimSun" w:eastAsia="SimSun" w:cs="SimSun"/>
          <w:sz w:val="30"/>
          <w:szCs w:val="30"/>
          <w:spacing w:val="9"/>
        </w:rPr>
        <w:t>)采购产品质量控制情况：</w:t>
      </w:r>
    </w:p>
    <w:p>
      <w:pPr>
        <w:ind w:right="34" w:firstLine="590"/>
        <w:spacing w:before="148" w:line="239" w:lineRule="auto"/>
        <w:rPr>
          <w:rFonts w:ascii="SimSun" w:hAnsi="SimSun" w:eastAsia="SimSun" w:cs="SimSun"/>
          <w:sz w:val="31"/>
          <w:szCs w:val="31"/>
        </w:rPr>
      </w:pPr>
      <w:r>
        <w:rPr>
          <w:rFonts w:ascii="SimSun" w:hAnsi="SimSun" w:eastAsia="SimSun" w:cs="SimSun"/>
          <w:sz w:val="31"/>
          <w:szCs w:val="31"/>
          <w:spacing w:val="-3"/>
        </w:rPr>
        <w:t>1)采购产品是否从“合格供方名录”中采购。超目录采购的产品是否履行</w:t>
      </w:r>
      <w:r>
        <w:rPr>
          <w:rFonts w:ascii="SimSun" w:hAnsi="SimSun" w:eastAsia="SimSun" w:cs="SimSun"/>
          <w:sz w:val="31"/>
          <w:szCs w:val="31"/>
          <w:spacing w:val="3"/>
        </w:rPr>
        <w:t xml:space="preserve"> </w:t>
      </w:r>
      <w:r>
        <w:rPr>
          <w:rFonts w:ascii="SimSun" w:hAnsi="SimSun" w:eastAsia="SimSun" w:cs="SimSun"/>
          <w:sz w:val="31"/>
          <w:szCs w:val="31"/>
          <w:spacing w:val="-8"/>
        </w:rPr>
        <w:t>了审批手续；</w:t>
      </w:r>
    </w:p>
    <w:p>
      <w:pPr>
        <w:ind w:left="590"/>
        <w:spacing w:before="97" w:line="219" w:lineRule="auto"/>
        <w:rPr>
          <w:rFonts w:ascii="SimSun" w:hAnsi="SimSun" w:eastAsia="SimSun" w:cs="SimSun"/>
          <w:sz w:val="30"/>
          <w:szCs w:val="30"/>
        </w:rPr>
      </w:pPr>
      <w:r>
        <w:rPr>
          <w:rFonts w:ascii="SimSun" w:hAnsi="SimSun" w:eastAsia="SimSun" w:cs="SimSun"/>
          <w:sz w:val="30"/>
          <w:szCs w:val="30"/>
          <w:spacing w:val="9"/>
        </w:rPr>
        <w:t>2)采购产品是否进行了入厂验证；</w:t>
      </w:r>
    </w:p>
    <w:p>
      <w:pPr>
        <w:ind w:left="590"/>
        <w:spacing w:before="95" w:line="219" w:lineRule="auto"/>
        <w:rPr>
          <w:rFonts w:ascii="SimSun" w:hAnsi="SimSun" w:eastAsia="SimSun" w:cs="SimSun"/>
          <w:sz w:val="30"/>
          <w:szCs w:val="30"/>
        </w:rPr>
      </w:pPr>
      <w:r>
        <w:rPr>
          <w:rFonts w:ascii="SimSun" w:hAnsi="SimSun" w:eastAsia="SimSun" w:cs="SimSun"/>
          <w:sz w:val="30"/>
          <w:szCs w:val="30"/>
          <w:spacing w:val="13"/>
        </w:rPr>
        <w:t>3)采购产品的质量情况。</w:t>
      </w:r>
    </w:p>
    <w:p>
      <w:pPr>
        <w:ind w:left="590"/>
        <w:spacing w:before="92" w:line="212" w:lineRule="auto"/>
        <w:rPr>
          <w:rFonts w:ascii="SimSun" w:hAnsi="SimSun" w:eastAsia="SimSun" w:cs="SimSun"/>
          <w:sz w:val="30"/>
          <w:szCs w:val="30"/>
        </w:rPr>
      </w:pPr>
      <w:r>
        <w:rPr>
          <w:rFonts w:ascii="Times New Roman" w:hAnsi="Times New Roman" w:eastAsia="Times New Roman" w:cs="Times New Roman"/>
          <w:sz w:val="30"/>
          <w:szCs w:val="30"/>
          <w:spacing w:val="-8"/>
        </w:rPr>
        <w:t>h)  </w:t>
      </w:r>
      <w:r>
        <w:rPr>
          <w:rFonts w:ascii="SimSun" w:hAnsi="SimSun" w:eastAsia="SimSun" w:cs="SimSun"/>
          <w:sz w:val="30"/>
          <w:szCs w:val="30"/>
          <w:spacing w:val="-8"/>
        </w:rPr>
        <w:t>新工艺、新技术、新器材、新设备及技术攻关成果的采用情况：</w:t>
      </w:r>
    </w:p>
    <w:p>
      <w:pPr>
        <w:spacing w:line="212" w:lineRule="auto"/>
        <w:sectPr>
          <w:footerReference w:type="default" r:id="rId239"/>
          <w:pgSz w:w="11910" w:h="17840"/>
          <w:pgMar w:top="400" w:right="190" w:bottom="865" w:left="1269" w:header="0" w:footer="612" w:gutter="0"/>
        </w:sectPr>
        <w:rPr>
          <w:rFonts w:ascii="SimSun" w:hAnsi="SimSun" w:eastAsia="SimSun" w:cs="SimSun"/>
          <w:sz w:val="30"/>
          <w:szCs w:val="30"/>
        </w:rPr>
      </w:pPr>
    </w:p>
    <w:p>
      <w:pPr>
        <w:pStyle w:val="BodyText"/>
        <w:spacing w:line="281" w:lineRule="auto"/>
        <w:rPr/>
      </w:pPr>
      <w:r/>
    </w:p>
    <w:p>
      <w:pPr>
        <w:pStyle w:val="BodyText"/>
        <w:spacing w:line="282" w:lineRule="auto"/>
        <w:rPr/>
      </w:pPr>
      <w:r/>
    </w:p>
    <w:p>
      <w:pPr>
        <w:pStyle w:val="BodyText"/>
        <w:spacing w:line="282" w:lineRule="auto"/>
        <w:rPr/>
      </w:pPr>
      <w:r/>
    </w:p>
    <w:p>
      <w:pPr>
        <w:ind w:left="10" w:right="50" w:firstLine="589"/>
        <w:spacing w:before="100" w:line="244" w:lineRule="auto"/>
        <w:rPr>
          <w:rFonts w:ascii="SimSun" w:hAnsi="SimSun" w:eastAsia="SimSun" w:cs="SimSun"/>
          <w:sz w:val="31"/>
          <w:szCs w:val="31"/>
        </w:rPr>
      </w:pPr>
      <w:r>
        <w:rPr>
          <w:rFonts w:ascii="SimSun" w:hAnsi="SimSun" w:eastAsia="SimSun" w:cs="SimSun"/>
          <w:sz w:val="31"/>
          <w:szCs w:val="31"/>
          <w:spacing w:val="-2"/>
        </w:rPr>
        <w:t>1)采用新工艺、新技术、新器材、新设备及技术攻关成果有无</w:t>
      </w:r>
      <w:r>
        <w:rPr>
          <w:rFonts w:ascii="SimSun" w:hAnsi="SimSun" w:eastAsia="SimSun" w:cs="SimSun"/>
          <w:sz w:val="31"/>
          <w:szCs w:val="31"/>
          <w:spacing w:val="-3"/>
        </w:rPr>
        <w:t>鉴定结论意</w:t>
      </w:r>
      <w:r>
        <w:rPr>
          <w:rFonts w:ascii="SimSun" w:hAnsi="SimSun" w:eastAsia="SimSun" w:cs="SimSun"/>
          <w:sz w:val="31"/>
          <w:szCs w:val="31"/>
        </w:rPr>
        <w:t xml:space="preserve"> </w:t>
      </w:r>
      <w:r>
        <w:rPr>
          <w:rFonts w:ascii="SimSun" w:hAnsi="SimSun" w:eastAsia="SimSun" w:cs="SimSun"/>
          <w:sz w:val="31"/>
          <w:szCs w:val="31"/>
          <w:spacing w:val="-19"/>
        </w:rPr>
        <w:t>见，能否满足产品质量要求；</w:t>
      </w:r>
    </w:p>
    <w:p>
      <w:pPr>
        <w:ind w:left="599"/>
        <w:spacing w:before="101" w:line="219" w:lineRule="auto"/>
        <w:rPr>
          <w:rFonts w:ascii="SimSun" w:hAnsi="SimSun" w:eastAsia="SimSun" w:cs="SimSun"/>
          <w:sz w:val="30"/>
          <w:szCs w:val="30"/>
        </w:rPr>
      </w:pPr>
      <w:r>
        <w:rPr>
          <w:rFonts w:ascii="SimSun" w:hAnsi="SimSun" w:eastAsia="SimSun" w:cs="SimSun"/>
          <w:sz w:val="30"/>
          <w:szCs w:val="30"/>
          <w:spacing w:val="1"/>
        </w:rPr>
        <w:t>2)有无遗留问题，解决程度如何。</w:t>
      </w:r>
    </w:p>
    <w:p>
      <w:pPr>
        <w:ind w:left="599"/>
        <w:spacing w:before="80" w:line="212" w:lineRule="auto"/>
        <w:rPr>
          <w:rFonts w:ascii="SimSun" w:hAnsi="SimSun" w:eastAsia="SimSun" w:cs="SimSun"/>
          <w:sz w:val="30"/>
          <w:szCs w:val="30"/>
        </w:rPr>
      </w:pPr>
      <w:r>
        <w:rPr>
          <w:rFonts w:ascii="Times New Roman" w:hAnsi="Times New Roman" w:eastAsia="Times New Roman" w:cs="Times New Roman"/>
          <w:sz w:val="30"/>
          <w:szCs w:val="30"/>
          <w:spacing w:val="1"/>
        </w:rPr>
        <w:t>i)</w:t>
      </w:r>
      <w:r>
        <w:rPr>
          <w:rFonts w:ascii="Times New Roman" w:hAnsi="Times New Roman" w:eastAsia="Times New Roman" w:cs="Times New Roman"/>
          <w:sz w:val="30"/>
          <w:szCs w:val="30"/>
          <w:spacing w:val="44"/>
          <w:w w:val="101"/>
        </w:rPr>
        <w:t xml:space="preserve"> </w:t>
      </w:r>
      <w:r>
        <w:rPr>
          <w:rFonts w:ascii="SimSun" w:hAnsi="SimSun" w:eastAsia="SimSun" w:cs="SimSun"/>
          <w:sz w:val="30"/>
          <w:szCs w:val="30"/>
          <w:spacing w:val="1"/>
        </w:rPr>
        <w:t>设计评审、工艺评审及首件鉴定遗留问题的处理情况：</w:t>
      </w:r>
    </w:p>
    <w:p>
      <w:pPr>
        <w:ind w:left="599"/>
        <w:spacing w:before="149" w:line="219" w:lineRule="auto"/>
        <w:rPr>
          <w:rFonts w:ascii="SimSun" w:hAnsi="SimSun" w:eastAsia="SimSun" w:cs="SimSun"/>
          <w:sz w:val="30"/>
          <w:szCs w:val="30"/>
        </w:rPr>
      </w:pPr>
      <w:r>
        <w:rPr>
          <w:rFonts w:ascii="SimSun" w:hAnsi="SimSun" w:eastAsia="SimSun" w:cs="SimSun"/>
          <w:sz w:val="30"/>
          <w:szCs w:val="30"/>
          <w:spacing w:val="-3"/>
        </w:rPr>
        <w:t>设计评审、工艺评审及首件鉴定是否有遗留问题，遗留问题是否已处理。</w:t>
      </w:r>
    </w:p>
    <w:p>
      <w:pPr>
        <w:ind w:left="599"/>
        <w:spacing w:before="69" w:line="212" w:lineRule="auto"/>
        <w:rPr>
          <w:rFonts w:ascii="SimSun" w:hAnsi="SimSun" w:eastAsia="SimSun" w:cs="SimSun"/>
          <w:sz w:val="30"/>
          <w:szCs w:val="30"/>
        </w:rPr>
      </w:pPr>
      <w:r>
        <w:rPr>
          <w:rFonts w:ascii="Times New Roman" w:hAnsi="Times New Roman" w:eastAsia="Times New Roman" w:cs="Times New Roman"/>
          <w:sz w:val="30"/>
          <w:szCs w:val="30"/>
          <w:spacing w:val="5"/>
        </w:rPr>
        <w:t>j)</w:t>
      </w:r>
      <w:r>
        <w:rPr>
          <w:rFonts w:ascii="Times New Roman" w:hAnsi="Times New Roman" w:eastAsia="Times New Roman" w:cs="Times New Roman"/>
          <w:sz w:val="30"/>
          <w:szCs w:val="30"/>
          <w:spacing w:val="70"/>
          <w:w w:val="101"/>
        </w:rPr>
        <w:t xml:space="preserve"> </w:t>
      </w:r>
      <w:r>
        <w:rPr>
          <w:rFonts w:ascii="SimSun" w:hAnsi="SimSun" w:eastAsia="SimSun" w:cs="SimSun"/>
          <w:sz w:val="30"/>
          <w:szCs w:val="30"/>
          <w:spacing w:val="5"/>
        </w:rPr>
        <w:t>质量保证大纲的执行情况：</w:t>
      </w:r>
    </w:p>
    <w:p>
      <w:pPr>
        <w:ind w:left="599"/>
        <w:spacing w:before="131" w:line="220" w:lineRule="auto"/>
        <w:rPr>
          <w:rFonts w:ascii="SimSun" w:hAnsi="SimSun" w:eastAsia="SimSun" w:cs="SimSun"/>
          <w:sz w:val="30"/>
          <w:szCs w:val="30"/>
        </w:rPr>
      </w:pPr>
      <w:r>
        <w:rPr>
          <w:rFonts w:ascii="SimSun" w:hAnsi="SimSun" w:eastAsia="SimSun" w:cs="SimSun"/>
          <w:sz w:val="30"/>
          <w:szCs w:val="30"/>
          <w:spacing w:val="10"/>
        </w:rPr>
        <w:t>1)是否制定了质量保证大纲；</w:t>
      </w:r>
    </w:p>
    <w:p>
      <w:pPr>
        <w:ind w:left="599"/>
        <w:spacing w:before="92" w:line="219" w:lineRule="auto"/>
        <w:rPr>
          <w:rFonts w:ascii="SimSun" w:hAnsi="SimSun" w:eastAsia="SimSun" w:cs="SimSun"/>
          <w:sz w:val="30"/>
          <w:szCs w:val="30"/>
        </w:rPr>
      </w:pPr>
      <w:r>
        <w:rPr>
          <w:rFonts w:ascii="SimSun" w:hAnsi="SimSun" w:eastAsia="SimSun" w:cs="SimSun"/>
          <w:sz w:val="30"/>
          <w:szCs w:val="30"/>
          <w:spacing w:val="12"/>
        </w:rPr>
        <w:t>2)质量保证大纲执行情况。</w:t>
      </w:r>
    </w:p>
    <w:p>
      <w:pPr>
        <w:ind w:left="599"/>
        <w:spacing w:before="70" w:line="212" w:lineRule="auto"/>
        <w:rPr>
          <w:rFonts w:ascii="SimSun" w:hAnsi="SimSun" w:eastAsia="SimSun" w:cs="SimSun"/>
          <w:sz w:val="30"/>
          <w:szCs w:val="30"/>
        </w:rPr>
      </w:pPr>
      <w:r>
        <w:rPr>
          <w:rFonts w:ascii="Times New Roman" w:hAnsi="Times New Roman" w:eastAsia="Times New Roman" w:cs="Times New Roman"/>
          <w:sz w:val="30"/>
          <w:szCs w:val="30"/>
          <w:spacing w:val="6"/>
        </w:rPr>
        <w:t>k)</w:t>
      </w:r>
      <w:r>
        <w:rPr>
          <w:rFonts w:ascii="Times New Roman" w:hAnsi="Times New Roman" w:eastAsia="Times New Roman" w:cs="Times New Roman"/>
          <w:sz w:val="30"/>
          <w:szCs w:val="30"/>
          <w:spacing w:val="4"/>
        </w:rPr>
        <w:t xml:space="preserve">  </w:t>
      </w:r>
      <w:r>
        <w:rPr>
          <w:rFonts w:ascii="SimSun" w:hAnsi="SimSun" w:eastAsia="SimSun" w:cs="SimSun"/>
          <w:sz w:val="30"/>
          <w:szCs w:val="30"/>
          <w:spacing w:val="6"/>
        </w:rPr>
        <w:t>产品质量证明文件和质量记录的完整性：</w:t>
      </w:r>
    </w:p>
    <w:p>
      <w:pPr>
        <w:ind w:left="599"/>
        <w:spacing w:before="140" w:line="219" w:lineRule="auto"/>
        <w:rPr>
          <w:rFonts w:ascii="SimSun" w:hAnsi="SimSun" w:eastAsia="SimSun" w:cs="SimSun"/>
          <w:sz w:val="30"/>
          <w:szCs w:val="30"/>
        </w:rPr>
      </w:pPr>
      <w:r>
        <w:rPr>
          <w:rFonts w:ascii="SimSun" w:hAnsi="SimSun" w:eastAsia="SimSun" w:cs="SimSun"/>
          <w:sz w:val="30"/>
          <w:szCs w:val="30"/>
          <w:spacing w:val="9"/>
        </w:rPr>
        <w:t>1)产品质量证明文件填写是否符合规定要求；</w:t>
      </w:r>
    </w:p>
    <w:p>
      <w:pPr>
        <w:ind w:left="10" w:right="59" w:firstLine="589"/>
        <w:spacing w:before="83" w:line="255" w:lineRule="auto"/>
        <w:rPr>
          <w:rFonts w:ascii="SimSun" w:hAnsi="SimSun" w:eastAsia="SimSun" w:cs="SimSun"/>
          <w:sz w:val="30"/>
          <w:szCs w:val="30"/>
        </w:rPr>
      </w:pPr>
      <w:r>
        <w:rPr>
          <w:rFonts w:ascii="SimSun" w:hAnsi="SimSun" w:eastAsia="SimSun" w:cs="SimSun"/>
          <w:sz w:val="30"/>
          <w:szCs w:val="30"/>
          <w:spacing w:val="7"/>
        </w:rPr>
        <w:t>2)质量记录是否完整，是否完成了所有要求的检验和试验工作，是否有遗</w:t>
      </w:r>
      <w:r>
        <w:rPr>
          <w:rFonts w:ascii="SimSun" w:hAnsi="SimSun" w:eastAsia="SimSun" w:cs="SimSun"/>
          <w:sz w:val="30"/>
          <w:szCs w:val="30"/>
          <w:spacing w:val="9"/>
        </w:rPr>
        <w:t xml:space="preserve"> </w:t>
      </w:r>
      <w:r>
        <w:rPr>
          <w:rFonts w:ascii="SimSun" w:hAnsi="SimSun" w:eastAsia="SimSun" w:cs="SimSun"/>
          <w:sz w:val="30"/>
          <w:szCs w:val="30"/>
          <w:spacing w:val="-2"/>
        </w:rPr>
        <w:t>漏项目；</w:t>
      </w:r>
    </w:p>
    <w:p>
      <w:pPr>
        <w:ind w:left="599"/>
        <w:spacing w:before="112" w:line="219" w:lineRule="auto"/>
        <w:rPr>
          <w:rFonts w:ascii="SimSun" w:hAnsi="SimSun" w:eastAsia="SimSun" w:cs="SimSun"/>
          <w:sz w:val="30"/>
          <w:szCs w:val="30"/>
        </w:rPr>
      </w:pPr>
      <w:r>
        <w:rPr>
          <w:rFonts w:ascii="SimSun" w:hAnsi="SimSun" w:eastAsia="SimSun" w:cs="SimSun"/>
          <w:sz w:val="30"/>
          <w:szCs w:val="30"/>
          <w:spacing w:val="10"/>
        </w:rPr>
        <w:t>3)质量记录是否具有可追溯性。</w:t>
      </w:r>
    </w:p>
    <w:p>
      <w:pPr>
        <w:ind w:left="599"/>
        <w:spacing w:before="94" w:line="219" w:lineRule="auto"/>
        <w:rPr>
          <w:rFonts w:ascii="SimSun" w:hAnsi="SimSun" w:eastAsia="SimSun" w:cs="SimSun"/>
          <w:sz w:val="30"/>
          <w:szCs w:val="30"/>
        </w:rPr>
      </w:pPr>
      <w:r>
        <w:rPr>
          <w:rFonts w:ascii="SimSun" w:hAnsi="SimSun" w:eastAsia="SimSun" w:cs="SimSun"/>
          <w:sz w:val="30"/>
          <w:szCs w:val="30"/>
          <w:spacing w:val="8"/>
        </w:rPr>
        <w:t>1)产品质量检查确认情况(必要时):</w:t>
      </w:r>
    </w:p>
    <w:p>
      <w:pPr>
        <w:ind w:left="599"/>
        <w:spacing w:before="94" w:line="219" w:lineRule="auto"/>
        <w:rPr>
          <w:rFonts w:ascii="SimSun" w:hAnsi="SimSun" w:eastAsia="SimSun" w:cs="SimSun"/>
          <w:sz w:val="30"/>
          <w:szCs w:val="30"/>
        </w:rPr>
      </w:pPr>
      <w:r>
        <w:rPr>
          <w:rFonts w:ascii="SimSun" w:hAnsi="SimSun" w:eastAsia="SimSun" w:cs="SimSun"/>
          <w:sz w:val="30"/>
          <w:szCs w:val="30"/>
          <w:spacing w:val="9"/>
        </w:rPr>
        <w:t>1)是否编制了产品质量确认要求；</w:t>
      </w:r>
    </w:p>
    <w:p>
      <w:pPr>
        <w:ind w:left="599"/>
        <w:spacing w:before="115" w:line="219" w:lineRule="auto"/>
        <w:rPr>
          <w:rFonts w:ascii="SimSun" w:hAnsi="SimSun" w:eastAsia="SimSun" w:cs="SimSun"/>
          <w:sz w:val="30"/>
          <w:szCs w:val="30"/>
        </w:rPr>
      </w:pPr>
      <w:r>
        <w:rPr>
          <w:rFonts w:ascii="SimSun" w:hAnsi="SimSun" w:eastAsia="SimSun" w:cs="SimSun"/>
          <w:sz w:val="30"/>
          <w:szCs w:val="30"/>
          <w:spacing w:val="12"/>
        </w:rPr>
        <w:t>2)产品质量检查确认结果。</w:t>
      </w:r>
    </w:p>
    <w:p>
      <w:pPr>
        <w:ind w:left="599"/>
        <w:spacing w:before="70" w:line="212" w:lineRule="auto"/>
        <w:rPr>
          <w:rFonts w:ascii="SimSun" w:hAnsi="SimSun" w:eastAsia="SimSun" w:cs="SimSun"/>
          <w:sz w:val="30"/>
          <w:szCs w:val="30"/>
        </w:rPr>
      </w:pPr>
      <w:r>
        <w:rPr>
          <w:rFonts w:ascii="Times New Roman" w:hAnsi="Times New Roman" w:eastAsia="Times New Roman" w:cs="Times New Roman"/>
          <w:sz w:val="30"/>
          <w:szCs w:val="30"/>
          <w:spacing w:val="7"/>
        </w:rPr>
        <w:t>m)</w:t>
      </w:r>
      <w:r>
        <w:rPr>
          <w:rFonts w:ascii="Times New Roman" w:hAnsi="Times New Roman" w:eastAsia="Times New Roman" w:cs="Times New Roman"/>
          <w:sz w:val="30"/>
          <w:szCs w:val="30"/>
          <w:spacing w:val="63"/>
          <w:w w:val="101"/>
        </w:rPr>
        <w:t xml:space="preserve"> </w:t>
      </w:r>
      <w:r>
        <w:rPr>
          <w:rFonts w:ascii="SimSun" w:hAnsi="SimSun" w:eastAsia="SimSun" w:cs="SimSun"/>
          <w:sz w:val="30"/>
          <w:szCs w:val="30"/>
          <w:spacing w:val="7"/>
        </w:rPr>
        <w:t>其他需评审的内容。</w:t>
      </w:r>
    </w:p>
    <w:p>
      <w:pPr>
        <w:spacing w:before="348" w:line="222" w:lineRule="auto"/>
        <w:outlineLvl w:val="2"/>
        <w:rPr>
          <w:rFonts w:ascii="SimHei" w:hAnsi="SimHei" w:eastAsia="SimHei" w:cs="SimHei"/>
          <w:sz w:val="34"/>
          <w:szCs w:val="34"/>
        </w:rPr>
      </w:pPr>
      <w:bookmarkStart w:name="bookmark228" w:id="330"/>
      <w:bookmarkEnd w:id="330"/>
      <w:r>
        <w:rPr>
          <w:rFonts w:ascii="SimHei" w:hAnsi="SimHei" w:eastAsia="SimHei" w:cs="SimHei"/>
          <w:sz w:val="34"/>
          <w:szCs w:val="34"/>
          <w:spacing w:val="6"/>
        </w:rPr>
        <w:t>7.2.6</w:t>
      </w:r>
      <w:r>
        <w:rPr>
          <w:rFonts w:ascii="SimHei" w:hAnsi="SimHei" w:eastAsia="SimHei" w:cs="SimHei"/>
          <w:sz w:val="34"/>
          <w:szCs w:val="34"/>
          <w:spacing w:val="23"/>
        </w:rPr>
        <w:t xml:space="preserve">  </w:t>
      </w:r>
      <w:r>
        <w:rPr>
          <w:rFonts w:ascii="SimHei" w:hAnsi="SimHei" w:eastAsia="SimHei" w:cs="SimHei"/>
          <w:sz w:val="34"/>
          <w:szCs w:val="34"/>
          <w:spacing w:val="6"/>
        </w:rPr>
        <w:t>评审结论</w:t>
      </w:r>
    </w:p>
    <w:p>
      <w:pPr>
        <w:ind w:right="45"/>
        <w:spacing w:before="300" w:line="218" w:lineRule="auto"/>
        <w:jc w:val="right"/>
        <w:rPr>
          <w:rFonts w:ascii="SimSun" w:hAnsi="SimSun" w:eastAsia="SimSun" w:cs="SimSun"/>
          <w:sz w:val="30"/>
          <w:szCs w:val="30"/>
        </w:rPr>
      </w:pPr>
      <w:r>
        <w:rPr>
          <w:rFonts w:ascii="SimSun" w:hAnsi="SimSun" w:eastAsia="SimSun" w:cs="SimSun"/>
          <w:sz w:val="30"/>
          <w:szCs w:val="30"/>
          <w:spacing w:val="8"/>
        </w:rPr>
        <w:t>评审要有结论，并作为能否交付的依据。产品质量评审结论报告格式如图</w:t>
      </w:r>
    </w:p>
    <w:p>
      <w:pPr>
        <w:ind w:left="10"/>
        <w:spacing w:before="108" w:line="219" w:lineRule="auto"/>
        <w:rPr>
          <w:rFonts w:ascii="SimSun" w:hAnsi="SimSun" w:eastAsia="SimSun" w:cs="SimSun"/>
          <w:sz w:val="31"/>
          <w:szCs w:val="31"/>
        </w:rPr>
      </w:pPr>
      <w:r>
        <w:rPr>
          <w:rFonts w:ascii="SimSun" w:hAnsi="SimSun" w:eastAsia="SimSun" w:cs="SimSun"/>
          <w:sz w:val="31"/>
          <w:szCs w:val="31"/>
          <w:spacing w:val="3"/>
        </w:rPr>
        <w:t>7.3～图7.7所示。评审意见示例：</w:t>
      </w:r>
    </w:p>
    <w:p>
      <w:pPr>
        <w:ind w:left="10" w:firstLine="589"/>
        <w:spacing w:before="100" w:line="280" w:lineRule="auto"/>
        <w:jc w:val="both"/>
        <w:rPr>
          <w:rFonts w:ascii="FangSong" w:hAnsi="FangSong" w:eastAsia="FangSong" w:cs="FangSong"/>
          <w:sz w:val="30"/>
          <w:szCs w:val="30"/>
        </w:rPr>
      </w:pPr>
      <w:r>
        <w:rPr>
          <w:rFonts w:ascii="FangSong" w:hAnsi="FangSong" w:eastAsia="FangSong" w:cs="FangSong"/>
          <w:sz w:val="30"/>
          <w:szCs w:val="30"/>
          <w:spacing w:val="-2"/>
        </w:rPr>
        <w:t>对产品进行了功能特性分析，形成了关键特性和重要特性的关键</w:t>
      </w:r>
      <w:r>
        <w:rPr>
          <w:rFonts w:ascii="FangSong" w:hAnsi="FangSong" w:eastAsia="FangSong" w:cs="FangSong"/>
          <w:sz w:val="30"/>
          <w:szCs w:val="30"/>
          <w:spacing w:val="-3"/>
        </w:rPr>
        <w:t>工序；制定</w:t>
      </w:r>
      <w:r>
        <w:rPr>
          <w:rFonts w:ascii="FangSong" w:hAnsi="FangSong" w:eastAsia="FangSong" w:cs="FangSong"/>
          <w:sz w:val="30"/>
          <w:szCs w:val="30"/>
        </w:rPr>
        <w:t xml:space="preserve"> </w:t>
      </w:r>
      <w:r>
        <w:rPr>
          <w:rFonts w:ascii="FangSong" w:hAnsi="FangSong" w:eastAsia="FangSong" w:cs="FangSong"/>
          <w:sz w:val="30"/>
          <w:szCs w:val="30"/>
        </w:rPr>
        <w:t>了缺陷分类规定和故障报告制度，进行了故障模式、影响</w:t>
      </w:r>
      <w:r>
        <w:rPr>
          <w:rFonts w:ascii="FangSong" w:hAnsi="FangSong" w:eastAsia="FangSong" w:cs="FangSong"/>
          <w:sz w:val="30"/>
          <w:szCs w:val="30"/>
          <w:spacing w:val="-1"/>
        </w:rPr>
        <w:t>及危害性分析并采取了</w:t>
      </w:r>
      <w:r>
        <w:rPr>
          <w:rFonts w:ascii="FangSong" w:hAnsi="FangSong" w:eastAsia="FangSong" w:cs="FangSong"/>
          <w:sz w:val="30"/>
          <w:szCs w:val="30"/>
        </w:rPr>
        <w:t xml:space="preserve"> </w:t>
      </w:r>
      <w:r>
        <w:rPr>
          <w:rFonts w:ascii="FangSong" w:hAnsi="FangSong" w:eastAsia="FangSong" w:cs="FangSong"/>
          <w:sz w:val="30"/>
          <w:szCs w:val="30"/>
          <w:spacing w:val="-10"/>
        </w:rPr>
        <w:t>预防措施；外购器材入所(厂)复验、入库、保管和发放符合质量保证规</w:t>
      </w:r>
      <w:r>
        <w:rPr>
          <w:rFonts w:ascii="FangSong" w:hAnsi="FangSong" w:eastAsia="FangSong" w:cs="FangSong"/>
          <w:sz w:val="30"/>
          <w:szCs w:val="30"/>
          <w:spacing w:val="-11"/>
        </w:rPr>
        <w:t>定；产品实</w:t>
      </w:r>
      <w:r>
        <w:rPr>
          <w:rFonts w:ascii="FangSong" w:hAnsi="FangSong" w:eastAsia="FangSong" w:cs="FangSong"/>
          <w:sz w:val="30"/>
          <w:szCs w:val="30"/>
        </w:rPr>
        <w:t xml:space="preserve"> </w:t>
      </w:r>
      <w:r>
        <w:rPr>
          <w:rFonts w:ascii="FangSong" w:hAnsi="FangSong" w:eastAsia="FangSong" w:cs="FangSong"/>
          <w:sz w:val="30"/>
          <w:szCs w:val="30"/>
          <w:spacing w:val="-1"/>
        </w:rPr>
        <w:t>施了标准化大纲规定的通用化、系列化、组合化设计要求</w:t>
      </w:r>
      <w:r>
        <w:rPr>
          <w:rFonts w:ascii="FangSong" w:hAnsi="FangSong" w:eastAsia="FangSong" w:cs="FangSong"/>
          <w:sz w:val="30"/>
          <w:szCs w:val="30"/>
          <w:spacing w:val="-2"/>
        </w:rPr>
        <w:t>，图样和技术文件符合</w:t>
      </w:r>
      <w:r>
        <w:rPr>
          <w:rFonts w:ascii="FangSong" w:hAnsi="FangSong" w:eastAsia="FangSong" w:cs="FangSong"/>
          <w:sz w:val="30"/>
          <w:szCs w:val="30"/>
        </w:rPr>
        <w:t xml:space="preserve"> </w:t>
      </w:r>
      <w:r>
        <w:rPr>
          <w:rFonts w:ascii="FangSong" w:hAnsi="FangSong" w:eastAsia="FangSong" w:cs="FangSong"/>
          <w:sz w:val="30"/>
          <w:szCs w:val="30"/>
          <w:spacing w:val="-10"/>
        </w:rPr>
        <w:t>有关标准的规定；对采用的新工艺、新技术、新器材、新设备及技术攻关成果进行</w:t>
      </w:r>
      <w:r>
        <w:rPr>
          <w:rFonts w:ascii="FangSong" w:hAnsi="FangSong" w:eastAsia="FangSong" w:cs="FangSong"/>
          <w:sz w:val="30"/>
          <w:szCs w:val="30"/>
        </w:rPr>
        <w:t xml:space="preserve"> </w:t>
      </w:r>
      <w:r>
        <w:rPr>
          <w:rFonts w:ascii="FangSong" w:hAnsi="FangSong" w:eastAsia="FangSong" w:cs="FangSong"/>
          <w:sz w:val="30"/>
          <w:szCs w:val="30"/>
          <w:spacing w:val="-2"/>
        </w:rPr>
        <w:t>了鉴定，满足产品质量要求；产品设计评审、工艺评审和首</w:t>
      </w:r>
      <w:r>
        <w:rPr>
          <w:rFonts w:ascii="FangSong" w:hAnsi="FangSong" w:eastAsia="FangSong" w:cs="FangSong"/>
          <w:sz w:val="30"/>
          <w:szCs w:val="30"/>
          <w:spacing w:val="-3"/>
        </w:rPr>
        <w:t>件鉴定中出现的问题</w:t>
      </w:r>
      <w:r>
        <w:rPr>
          <w:rFonts w:ascii="FangSong" w:hAnsi="FangSong" w:eastAsia="FangSong" w:cs="FangSong"/>
          <w:sz w:val="30"/>
          <w:szCs w:val="30"/>
        </w:rPr>
        <w:t xml:space="preserve"> </w:t>
      </w:r>
      <w:r>
        <w:rPr>
          <w:rFonts w:ascii="FangSong" w:hAnsi="FangSong" w:eastAsia="FangSong" w:cs="FangSong"/>
          <w:sz w:val="30"/>
          <w:szCs w:val="30"/>
          <w:spacing w:val="-10"/>
        </w:rPr>
        <w:t>均已归零，无遗留问题；制定并贯彻了质量保证大纲，</w:t>
      </w:r>
      <w:r>
        <w:rPr>
          <w:rFonts w:ascii="FangSong" w:hAnsi="FangSong" w:eastAsia="FangSong" w:cs="FangSong"/>
          <w:sz w:val="30"/>
          <w:szCs w:val="30"/>
          <w:spacing w:val="-11"/>
        </w:rPr>
        <w:t>质量记录完整，完成了所有</w:t>
      </w:r>
      <w:r>
        <w:rPr>
          <w:rFonts w:ascii="FangSong" w:hAnsi="FangSong" w:eastAsia="FangSong" w:cs="FangSong"/>
          <w:sz w:val="30"/>
          <w:szCs w:val="30"/>
        </w:rPr>
        <w:t xml:space="preserve"> </w:t>
      </w:r>
      <w:r>
        <w:rPr>
          <w:rFonts w:ascii="FangSong" w:hAnsi="FangSong" w:eastAsia="FangSong" w:cs="FangSong"/>
          <w:sz w:val="30"/>
          <w:szCs w:val="30"/>
          <w:spacing w:val="-18"/>
        </w:rPr>
        <w:t>要求的检验和试验工作，产品功能、性能、可靠性、维修性、测试性、保障性、安全</w:t>
      </w:r>
      <w:r>
        <w:rPr>
          <w:rFonts w:ascii="FangSong" w:hAnsi="FangSong" w:eastAsia="FangSong" w:cs="FangSong"/>
          <w:sz w:val="30"/>
          <w:szCs w:val="30"/>
          <w:spacing w:val="1"/>
        </w:rPr>
        <w:t xml:space="preserve"> </w:t>
      </w:r>
      <w:r>
        <w:rPr>
          <w:rFonts w:ascii="FangSong" w:hAnsi="FangSong" w:eastAsia="FangSong" w:cs="FangSong"/>
          <w:sz w:val="30"/>
          <w:szCs w:val="30"/>
          <w:spacing w:val="2"/>
        </w:rPr>
        <w:t>性、环境适应性和电磁兼容性可满足研制总要求和/或技术协议书规定的要求。</w:t>
      </w:r>
    </w:p>
    <w:p>
      <w:pPr>
        <w:ind w:left="599"/>
        <w:spacing w:before="1" w:line="222" w:lineRule="auto"/>
        <w:rPr>
          <w:rFonts w:ascii="FangSong" w:hAnsi="FangSong" w:eastAsia="FangSong" w:cs="FangSong"/>
          <w:sz w:val="30"/>
          <w:szCs w:val="30"/>
        </w:rPr>
      </w:pPr>
      <w:r>
        <w:rPr>
          <w:rFonts w:ascii="FangSong" w:hAnsi="FangSong" w:eastAsia="FangSong" w:cs="FangSong"/>
          <w:sz w:val="30"/>
          <w:szCs w:val="30"/>
          <w:spacing w:val="5"/>
        </w:rPr>
        <w:t>评审组同意×××</w:t>
      </w:r>
      <w:r>
        <w:rPr>
          <w:rFonts w:ascii="KaiTi" w:hAnsi="KaiTi" w:eastAsia="KaiTi" w:cs="KaiTi"/>
          <w:sz w:val="30"/>
          <w:szCs w:val="30"/>
          <w:spacing w:val="5"/>
        </w:rPr>
        <w:t>(产品名称)</w:t>
      </w:r>
      <w:r>
        <w:rPr>
          <w:rFonts w:ascii="FangSong" w:hAnsi="FangSong" w:eastAsia="FangSong" w:cs="FangSong"/>
          <w:sz w:val="30"/>
          <w:szCs w:val="30"/>
          <w:spacing w:val="5"/>
        </w:rPr>
        <w:t>通过产品质量评审。</w:t>
      </w:r>
    </w:p>
    <w:p>
      <w:pPr>
        <w:ind w:left="10" w:right="57" w:firstLine="589"/>
        <w:spacing w:before="116" w:line="275" w:lineRule="auto"/>
        <w:rPr>
          <w:rFonts w:ascii="SimSun" w:hAnsi="SimSun" w:eastAsia="SimSun" w:cs="SimSun"/>
          <w:sz w:val="30"/>
          <w:szCs w:val="30"/>
        </w:rPr>
      </w:pPr>
      <w:r>
        <w:rPr>
          <w:rFonts w:ascii="SimSun" w:hAnsi="SimSun" w:eastAsia="SimSun" w:cs="SimSun"/>
          <w:sz w:val="30"/>
          <w:szCs w:val="30"/>
          <w:spacing w:val="7"/>
        </w:rPr>
        <w:t>承制单位应根据评审中提出的问题或建议，确定待办事项，明确责任单位</w:t>
      </w:r>
      <w:r>
        <w:rPr>
          <w:rFonts w:ascii="SimSun" w:hAnsi="SimSun" w:eastAsia="SimSun" w:cs="SimSun"/>
          <w:sz w:val="30"/>
          <w:szCs w:val="30"/>
          <w:spacing w:val="16"/>
        </w:rPr>
        <w:t xml:space="preserve"> </w:t>
      </w:r>
      <w:r>
        <w:rPr>
          <w:rFonts w:ascii="SimSun" w:hAnsi="SimSun" w:eastAsia="SimSun" w:cs="SimSun"/>
          <w:sz w:val="30"/>
          <w:szCs w:val="30"/>
          <w:spacing w:val="7"/>
        </w:rPr>
        <w:t>(部门)、工作内容和完成时间，并进行跟踪检查。</w:t>
      </w:r>
      <w:r>
        <w:rPr>
          <w:rFonts w:ascii="SimSun" w:hAnsi="SimSun" w:eastAsia="SimSun" w:cs="SimSun"/>
          <w:sz w:val="30"/>
          <w:szCs w:val="30"/>
          <w:spacing w:val="6"/>
        </w:rPr>
        <w:t>待办事项落实情况检查记录</w:t>
      </w:r>
      <w:r>
        <w:rPr>
          <w:rFonts w:ascii="SimSun" w:hAnsi="SimSun" w:eastAsia="SimSun" w:cs="SimSun"/>
          <w:sz w:val="30"/>
          <w:szCs w:val="30"/>
        </w:rPr>
        <w:t xml:space="preserve"> </w:t>
      </w:r>
      <w:r>
        <w:rPr>
          <w:rFonts w:ascii="SimSun" w:hAnsi="SimSun" w:eastAsia="SimSun" w:cs="SimSun"/>
          <w:sz w:val="30"/>
          <w:szCs w:val="30"/>
          <w:spacing w:val="15"/>
        </w:rPr>
        <w:t>表格式如图7.8所示。</w:t>
      </w:r>
    </w:p>
    <w:p>
      <w:pPr>
        <w:spacing w:line="275" w:lineRule="auto"/>
        <w:sectPr>
          <w:footerReference w:type="default" r:id="rId240"/>
          <w:pgSz w:w="11910" w:h="17890"/>
          <w:pgMar w:top="400" w:right="1038" w:bottom="908" w:left="370" w:header="0" w:footer="665" w:gutter="0"/>
        </w:sectPr>
        <w:rPr>
          <w:rFonts w:ascii="SimSun" w:hAnsi="SimSun" w:eastAsia="SimSun" w:cs="SimSun"/>
          <w:sz w:val="30"/>
          <w:szCs w:val="30"/>
        </w:rPr>
      </w:pPr>
    </w:p>
    <w:p>
      <w:pPr>
        <w:pStyle w:val="BodyText"/>
        <w:spacing w:line="269" w:lineRule="auto"/>
        <w:rPr/>
      </w:pPr>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p>
    <w:p>
      <w:pPr>
        <w:ind w:left="7640" w:right="358"/>
        <w:spacing w:before="136" w:line="232" w:lineRule="auto"/>
        <w:rPr>
          <w:rFonts w:ascii="SimSun" w:hAnsi="SimSun" w:eastAsia="SimSun" w:cs="SimSun"/>
          <w:sz w:val="42"/>
          <w:szCs w:val="42"/>
        </w:rPr>
      </w:pPr>
      <w:r>
        <w:rPr>
          <w:rFonts w:ascii="SimSun" w:hAnsi="SimSun" w:eastAsia="SimSun" w:cs="SimSun"/>
          <w:sz w:val="42"/>
          <w:szCs w:val="42"/>
          <w:spacing w:val="-33"/>
        </w:rPr>
        <w:t>编号</w:t>
      </w:r>
      <w:r>
        <w:rPr>
          <w:rFonts w:ascii="SimSun" w:hAnsi="SimSun" w:eastAsia="SimSun" w:cs="SimSun"/>
          <w:sz w:val="42"/>
          <w:szCs w:val="42"/>
        </w:rPr>
        <w:t xml:space="preserve"> </w:t>
      </w:r>
      <w:r>
        <w:rPr>
          <w:rFonts w:ascii="SimSun" w:hAnsi="SimSun" w:eastAsia="SimSun" w:cs="SimSun"/>
          <w:sz w:val="42"/>
          <w:szCs w:val="42"/>
          <w:spacing w:val="-34"/>
        </w:rPr>
        <w:t>密别</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2007"/>
        <w:spacing w:before="175" w:line="218" w:lineRule="auto"/>
        <w:rPr>
          <w:rFonts w:ascii="SimSun" w:hAnsi="SimSun" w:eastAsia="SimSun" w:cs="SimSun"/>
          <w:sz w:val="54"/>
          <w:szCs w:val="54"/>
        </w:rPr>
      </w:pPr>
      <w:r>
        <w:rPr>
          <w:rFonts w:ascii="SimSun" w:hAnsi="SimSun" w:eastAsia="SimSun" w:cs="SimSun"/>
          <w:sz w:val="54"/>
          <w:szCs w:val="54"/>
          <w:b/>
          <w:bCs/>
          <w:spacing w:val="64"/>
        </w:rPr>
        <w:t>产品质量评审结论报告</w:t>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2170" w:right="4079" w:firstLine="20"/>
        <w:spacing w:before="136" w:line="380" w:lineRule="auto"/>
        <w:jc w:val="both"/>
        <w:rPr>
          <w:rFonts w:ascii="SimSun" w:hAnsi="SimSun" w:eastAsia="SimSun" w:cs="SimSun"/>
          <w:sz w:val="42"/>
          <w:szCs w:val="42"/>
        </w:rPr>
      </w:pPr>
      <w:r>
        <w:rPr>
          <w:rFonts w:ascii="SimSun" w:hAnsi="SimSun" w:eastAsia="SimSun" w:cs="SimSun"/>
          <w:sz w:val="42"/>
          <w:szCs w:val="42"/>
          <w:spacing w:val="-31"/>
        </w:rPr>
        <w:t>产</w:t>
      </w:r>
      <w:r>
        <w:rPr>
          <w:rFonts w:ascii="SimSun" w:hAnsi="SimSun" w:eastAsia="SimSun" w:cs="SimSun"/>
          <w:sz w:val="42"/>
          <w:szCs w:val="42"/>
          <w:spacing w:val="111"/>
        </w:rPr>
        <w:t xml:space="preserve"> </w:t>
      </w:r>
      <w:r>
        <w:rPr>
          <w:rFonts w:ascii="SimSun" w:hAnsi="SimSun" w:eastAsia="SimSun" w:cs="SimSun"/>
          <w:sz w:val="42"/>
          <w:szCs w:val="42"/>
          <w:spacing w:val="-31"/>
        </w:rPr>
        <w:t>品</w:t>
      </w:r>
      <w:r>
        <w:rPr>
          <w:rFonts w:ascii="SimSun" w:hAnsi="SimSun" w:eastAsia="SimSun" w:cs="SimSun"/>
          <w:sz w:val="42"/>
          <w:szCs w:val="42"/>
          <w:spacing w:val="90"/>
        </w:rPr>
        <w:t xml:space="preserve"> </w:t>
      </w:r>
      <w:r>
        <w:rPr>
          <w:rFonts w:ascii="SimSun" w:hAnsi="SimSun" w:eastAsia="SimSun" w:cs="SimSun"/>
          <w:sz w:val="42"/>
          <w:szCs w:val="42"/>
          <w:spacing w:val="-31"/>
        </w:rPr>
        <w:t>型</w:t>
      </w:r>
      <w:r>
        <w:rPr>
          <w:rFonts w:ascii="SimSun" w:hAnsi="SimSun" w:eastAsia="SimSun" w:cs="SimSun"/>
          <w:sz w:val="42"/>
          <w:szCs w:val="42"/>
          <w:spacing w:val="88"/>
        </w:rPr>
        <w:t xml:space="preserve"> </w:t>
      </w:r>
      <w:r>
        <w:rPr>
          <w:rFonts w:ascii="SimSun" w:hAnsi="SimSun" w:eastAsia="SimSun" w:cs="SimSun"/>
          <w:sz w:val="42"/>
          <w:szCs w:val="42"/>
          <w:spacing w:val="-31"/>
        </w:rPr>
        <w:t>号</w:t>
      </w:r>
      <w:r>
        <w:rPr>
          <w:rFonts w:ascii="SimSun" w:hAnsi="SimSun" w:eastAsia="SimSun" w:cs="SimSun"/>
          <w:sz w:val="42"/>
          <w:szCs w:val="42"/>
        </w:rPr>
        <w:t xml:space="preserve"> </w:t>
      </w:r>
      <w:r>
        <w:rPr>
          <w:rFonts w:ascii="SimSun" w:hAnsi="SimSun" w:eastAsia="SimSun" w:cs="SimSun"/>
          <w:sz w:val="42"/>
          <w:szCs w:val="42"/>
        </w:rPr>
        <w:t>产品图(代)号</w:t>
      </w:r>
      <w:r>
        <w:rPr>
          <w:rFonts w:ascii="SimSun" w:hAnsi="SimSun" w:eastAsia="SimSun" w:cs="SimSun"/>
          <w:sz w:val="42"/>
          <w:szCs w:val="42"/>
          <w:spacing w:val="2"/>
        </w:rPr>
        <w:t xml:space="preserve"> </w:t>
      </w:r>
      <w:r>
        <w:rPr>
          <w:rFonts w:ascii="SimSun" w:hAnsi="SimSun" w:eastAsia="SimSun" w:cs="SimSun"/>
          <w:sz w:val="42"/>
          <w:szCs w:val="42"/>
          <w:spacing w:val="-4"/>
        </w:rPr>
        <w:t>产品批(序)号</w:t>
      </w:r>
      <w:r>
        <w:rPr>
          <w:rFonts w:ascii="SimSun" w:hAnsi="SimSun" w:eastAsia="SimSun" w:cs="SimSun"/>
          <w:sz w:val="42"/>
          <w:szCs w:val="42"/>
          <w:spacing w:val="2"/>
        </w:rPr>
        <w:t xml:space="preserve"> </w:t>
      </w:r>
      <w:r>
        <w:rPr>
          <w:rFonts w:ascii="SimSun" w:hAnsi="SimSun" w:eastAsia="SimSun" w:cs="SimSun"/>
          <w:sz w:val="42"/>
          <w:szCs w:val="42"/>
          <w:spacing w:val="-26"/>
        </w:rPr>
        <w:t>产</w:t>
      </w:r>
      <w:r>
        <w:rPr>
          <w:rFonts w:ascii="SimSun" w:hAnsi="SimSun" w:eastAsia="SimSun" w:cs="SimSun"/>
          <w:sz w:val="42"/>
          <w:szCs w:val="42"/>
          <w:spacing w:val="120"/>
        </w:rPr>
        <w:t xml:space="preserve"> </w:t>
      </w:r>
      <w:r>
        <w:rPr>
          <w:rFonts w:ascii="SimSun" w:hAnsi="SimSun" w:eastAsia="SimSun" w:cs="SimSun"/>
          <w:sz w:val="42"/>
          <w:szCs w:val="42"/>
          <w:spacing w:val="-26"/>
        </w:rPr>
        <w:t>品</w:t>
      </w:r>
      <w:r>
        <w:rPr>
          <w:rFonts w:ascii="SimSun" w:hAnsi="SimSun" w:eastAsia="SimSun" w:cs="SimSun"/>
          <w:sz w:val="42"/>
          <w:szCs w:val="42"/>
          <w:spacing w:val="90"/>
        </w:rPr>
        <w:t xml:space="preserve"> </w:t>
      </w:r>
      <w:r>
        <w:rPr>
          <w:rFonts w:ascii="SimSun" w:hAnsi="SimSun" w:eastAsia="SimSun" w:cs="SimSun"/>
          <w:sz w:val="42"/>
          <w:szCs w:val="42"/>
          <w:spacing w:val="-26"/>
        </w:rPr>
        <w:t>名</w:t>
      </w:r>
      <w:r>
        <w:rPr>
          <w:rFonts w:ascii="SimSun" w:hAnsi="SimSun" w:eastAsia="SimSun" w:cs="SimSun"/>
          <w:sz w:val="42"/>
          <w:szCs w:val="42"/>
          <w:spacing w:val="84"/>
        </w:rPr>
        <w:t xml:space="preserve"> </w:t>
      </w:r>
      <w:r>
        <w:rPr>
          <w:rFonts w:ascii="SimSun" w:hAnsi="SimSun" w:eastAsia="SimSun" w:cs="SimSun"/>
          <w:sz w:val="42"/>
          <w:szCs w:val="42"/>
          <w:spacing w:val="-26"/>
        </w:rPr>
        <w:t>称</w:t>
      </w:r>
      <w:r>
        <w:rPr>
          <w:rFonts w:ascii="SimSun" w:hAnsi="SimSun" w:eastAsia="SimSun" w:cs="SimSun"/>
          <w:sz w:val="42"/>
          <w:szCs w:val="42"/>
        </w:rPr>
        <w:t xml:space="preserve"> </w:t>
      </w:r>
      <w:r>
        <w:rPr>
          <w:rFonts w:ascii="SimSun" w:hAnsi="SimSun" w:eastAsia="SimSun" w:cs="SimSun"/>
          <w:sz w:val="42"/>
          <w:szCs w:val="42"/>
          <w:spacing w:val="-9"/>
        </w:rPr>
        <w:t>承</w:t>
      </w:r>
      <w:r>
        <w:rPr>
          <w:rFonts w:ascii="SimSun" w:hAnsi="SimSun" w:eastAsia="SimSun" w:cs="SimSun"/>
          <w:sz w:val="42"/>
          <w:szCs w:val="42"/>
          <w:spacing w:val="76"/>
        </w:rPr>
        <w:t xml:space="preserve"> </w:t>
      </w:r>
      <w:r>
        <w:rPr>
          <w:rFonts w:ascii="SimSun" w:hAnsi="SimSun" w:eastAsia="SimSun" w:cs="SimSun"/>
          <w:sz w:val="42"/>
          <w:szCs w:val="42"/>
          <w:spacing w:val="-9"/>
        </w:rPr>
        <w:t>制</w:t>
      </w:r>
      <w:r>
        <w:rPr>
          <w:rFonts w:ascii="SimSun" w:hAnsi="SimSun" w:eastAsia="SimSun" w:cs="SimSun"/>
          <w:sz w:val="42"/>
          <w:szCs w:val="42"/>
          <w:spacing w:val="77"/>
        </w:rPr>
        <w:t xml:space="preserve"> </w:t>
      </w:r>
      <w:r>
        <w:rPr>
          <w:rFonts w:ascii="SimSun" w:hAnsi="SimSun" w:eastAsia="SimSun" w:cs="SimSun"/>
          <w:sz w:val="42"/>
          <w:szCs w:val="42"/>
          <w:spacing w:val="-9"/>
        </w:rPr>
        <w:t>单</w:t>
      </w:r>
      <w:r>
        <w:rPr>
          <w:rFonts w:ascii="SimSun" w:hAnsi="SimSun" w:eastAsia="SimSun" w:cs="SimSun"/>
          <w:sz w:val="42"/>
          <w:szCs w:val="42"/>
          <w:spacing w:val="74"/>
        </w:rPr>
        <w:t xml:space="preserve"> </w:t>
      </w:r>
      <w:r>
        <w:rPr>
          <w:rFonts w:ascii="SimSun" w:hAnsi="SimSun" w:eastAsia="SimSun" w:cs="SimSun"/>
          <w:sz w:val="42"/>
          <w:szCs w:val="42"/>
          <w:spacing w:val="-9"/>
        </w:rPr>
        <w:t>位</w:t>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3600"/>
        <w:spacing w:before="136" w:line="219" w:lineRule="auto"/>
        <w:rPr>
          <w:rFonts w:ascii="SimSun" w:hAnsi="SimSun" w:eastAsia="SimSun" w:cs="SimSun"/>
          <w:sz w:val="42"/>
          <w:szCs w:val="42"/>
        </w:rPr>
      </w:pPr>
      <w:r>
        <w:rPr>
          <w:rFonts w:ascii="SimSun" w:hAnsi="SimSun" w:eastAsia="SimSun" w:cs="SimSun"/>
          <w:sz w:val="42"/>
          <w:szCs w:val="42"/>
          <w:spacing w:val="-15"/>
        </w:rPr>
        <w:t>年</w:t>
      </w:r>
      <w:r>
        <w:rPr>
          <w:rFonts w:ascii="SimSun" w:hAnsi="SimSun" w:eastAsia="SimSun" w:cs="SimSun"/>
          <w:sz w:val="42"/>
          <w:szCs w:val="42"/>
          <w:spacing w:val="12"/>
        </w:rPr>
        <w:t xml:space="preserve">    </w:t>
      </w:r>
      <w:r>
        <w:rPr>
          <w:rFonts w:ascii="SimSun" w:hAnsi="SimSun" w:eastAsia="SimSun" w:cs="SimSun"/>
          <w:sz w:val="42"/>
          <w:szCs w:val="42"/>
          <w:spacing w:val="-15"/>
        </w:rPr>
        <w:t>月</w:t>
      </w:r>
      <w:r>
        <w:rPr>
          <w:rFonts w:ascii="SimSun" w:hAnsi="SimSun" w:eastAsia="SimSun" w:cs="SimSun"/>
          <w:sz w:val="42"/>
          <w:szCs w:val="42"/>
          <w:spacing w:val="27"/>
        </w:rPr>
        <w:t xml:space="preserve">    </w:t>
      </w:r>
      <w:r>
        <w:rPr>
          <w:rFonts w:ascii="SimSun" w:hAnsi="SimSun" w:eastAsia="SimSun" w:cs="SimSun"/>
          <w:sz w:val="42"/>
          <w:szCs w:val="42"/>
          <w:spacing w:val="-15"/>
        </w:rPr>
        <w:t>日</w:t>
      </w:r>
    </w:p>
    <w:p>
      <w:pPr>
        <w:pStyle w:val="BodyText"/>
        <w:spacing w:line="269" w:lineRule="auto"/>
        <w:rPr/>
      </w:pPr>
      <w:r/>
    </w:p>
    <w:p>
      <w:pPr>
        <w:ind w:left="2859"/>
        <w:spacing w:before="82" w:line="218" w:lineRule="auto"/>
        <w:rPr>
          <w:rFonts w:ascii="SimSun" w:hAnsi="SimSun" w:eastAsia="SimSun" w:cs="SimSun"/>
          <w:sz w:val="25"/>
          <w:szCs w:val="25"/>
        </w:rPr>
      </w:pPr>
      <w:r>
        <w:rPr>
          <w:rFonts w:ascii="SimSun" w:hAnsi="SimSun" w:eastAsia="SimSun" w:cs="SimSun"/>
          <w:sz w:val="25"/>
          <w:szCs w:val="25"/>
          <w:spacing w:val="15"/>
        </w:rPr>
        <w:t>图7</w:t>
      </w:r>
      <w:r>
        <w:rPr>
          <w:rFonts w:ascii="SimSun" w:hAnsi="SimSun" w:eastAsia="SimSun" w:cs="SimSun"/>
          <w:sz w:val="25"/>
          <w:szCs w:val="25"/>
          <w:spacing w:val="-50"/>
        </w:rPr>
        <w:t xml:space="preserve"> </w:t>
      </w:r>
      <w:r>
        <w:rPr>
          <w:rFonts w:ascii="SimSun" w:hAnsi="SimSun" w:eastAsia="SimSun" w:cs="SimSun"/>
          <w:sz w:val="25"/>
          <w:szCs w:val="25"/>
          <w:spacing w:val="15"/>
        </w:rPr>
        <w:t>.</w:t>
      </w:r>
      <w:r>
        <w:rPr>
          <w:rFonts w:ascii="SimSun" w:hAnsi="SimSun" w:eastAsia="SimSun" w:cs="SimSun"/>
          <w:sz w:val="25"/>
          <w:szCs w:val="25"/>
          <w:spacing w:val="-65"/>
        </w:rPr>
        <w:t xml:space="preserve"> </w:t>
      </w:r>
      <w:r>
        <w:rPr>
          <w:rFonts w:ascii="SimSun" w:hAnsi="SimSun" w:eastAsia="SimSun" w:cs="SimSun"/>
          <w:sz w:val="25"/>
          <w:szCs w:val="25"/>
          <w:spacing w:val="15"/>
        </w:rPr>
        <w:t>3</w:t>
      </w:r>
      <w:r>
        <w:rPr>
          <w:rFonts w:ascii="SimSun" w:hAnsi="SimSun" w:eastAsia="SimSun" w:cs="SimSun"/>
          <w:sz w:val="25"/>
          <w:szCs w:val="25"/>
          <w:spacing w:val="109"/>
        </w:rPr>
        <w:t xml:space="preserve"> </w:t>
      </w:r>
      <w:r>
        <w:rPr>
          <w:rFonts w:ascii="SimSun" w:hAnsi="SimSun" w:eastAsia="SimSun" w:cs="SimSun"/>
          <w:sz w:val="25"/>
          <w:szCs w:val="25"/>
          <w:spacing w:val="15"/>
        </w:rPr>
        <w:t>产品质量评审结论报告格式1</w:t>
      </w:r>
    </w:p>
    <w:p>
      <w:pPr>
        <w:spacing w:line="218" w:lineRule="auto"/>
        <w:sectPr>
          <w:footerReference w:type="default" r:id="rId241"/>
          <w:pgSz w:w="11910" w:h="17840"/>
          <w:pgMar w:top="400" w:right="1786" w:bottom="755" w:left="1349" w:header="0" w:footer="502" w:gutter="0"/>
        </w:sectPr>
        <w:rPr>
          <w:rFonts w:ascii="SimSun" w:hAnsi="SimSun" w:eastAsia="SimSun" w:cs="SimSun"/>
          <w:sz w:val="25"/>
          <w:szCs w:val="25"/>
        </w:rPr>
      </w:pPr>
    </w:p>
    <w:p>
      <w:pPr>
        <w:spacing w:before="20"/>
        <w:rPr/>
      </w:pPr>
      <w:r/>
    </w:p>
    <w:p>
      <w:pPr>
        <w:spacing w:before="20"/>
        <w:rPr/>
      </w:pPr>
      <w:r/>
    </w:p>
    <w:p>
      <w:pPr>
        <w:spacing w:before="20"/>
        <w:rPr/>
      </w:pPr>
      <w:r/>
    </w:p>
    <w:tbl>
      <w:tblPr>
        <w:tblStyle w:val="TableNormal"/>
        <w:tblW w:w="104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14"/>
        <w:gridCol w:w="1319"/>
        <w:gridCol w:w="1319"/>
        <w:gridCol w:w="1319"/>
        <w:gridCol w:w="2657"/>
        <w:gridCol w:w="1328"/>
        <w:gridCol w:w="1184"/>
      </w:tblGrid>
      <w:tr>
        <w:trPr>
          <w:trHeight w:val="514" w:hRule="atLeast"/>
        </w:trPr>
        <w:tc>
          <w:tcPr>
            <w:tcW w:w="2633" w:type="dxa"/>
            <w:vAlign w:val="top"/>
            <w:gridSpan w:val="2"/>
          </w:tcPr>
          <w:p>
            <w:pPr>
              <w:pStyle w:val="TableText"/>
              <w:ind w:left="775"/>
              <w:spacing w:before="136" w:line="220" w:lineRule="auto"/>
              <w:rPr>
                <w:sz w:val="26"/>
                <w:szCs w:val="26"/>
              </w:rPr>
            </w:pPr>
            <w:r>
              <w:rPr>
                <w:sz w:val="26"/>
                <w:szCs w:val="26"/>
                <w:spacing w:val="5"/>
              </w:rPr>
              <w:t>评审地点</w:t>
            </w:r>
          </w:p>
        </w:tc>
        <w:tc>
          <w:tcPr>
            <w:tcW w:w="2638" w:type="dxa"/>
            <w:vAlign w:val="top"/>
            <w:gridSpan w:val="2"/>
          </w:tcPr>
          <w:p>
            <w:pPr>
              <w:rPr>
                <w:rFonts w:ascii="Arial"/>
                <w:sz w:val="21"/>
              </w:rPr>
            </w:pPr>
            <w:r/>
          </w:p>
        </w:tc>
        <w:tc>
          <w:tcPr>
            <w:tcW w:w="2657" w:type="dxa"/>
            <w:vAlign w:val="top"/>
          </w:tcPr>
          <w:p>
            <w:pPr>
              <w:pStyle w:val="TableText"/>
              <w:ind w:left="824"/>
              <w:spacing w:before="136" w:line="220" w:lineRule="auto"/>
              <w:rPr>
                <w:sz w:val="26"/>
                <w:szCs w:val="26"/>
              </w:rPr>
            </w:pPr>
            <w:r>
              <w:rPr>
                <w:sz w:val="26"/>
                <w:szCs w:val="26"/>
                <w:spacing w:val="6"/>
              </w:rPr>
              <w:t>评审时间</w:t>
            </w:r>
          </w:p>
        </w:tc>
        <w:tc>
          <w:tcPr>
            <w:tcW w:w="2512" w:type="dxa"/>
            <w:vAlign w:val="top"/>
            <w:gridSpan w:val="2"/>
          </w:tcPr>
          <w:p>
            <w:pPr>
              <w:rPr>
                <w:rFonts w:ascii="Arial"/>
                <w:sz w:val="21"/>
              </w:rPr>
            </w:pPr>
            <w:r/>
          </w:p>
        </w:tc>
      </w:tr>
      <w:tr>
        <w:trPr>
          <w:trHeight w:val="520" w:hRule="atLeast"/>
        </w:trPr>
        <w:tc>
          <w:tcPr>
            <w:tcW w:w="10440" w:type="dxa"/>
            <w:vAlign w:val="top"/>
            <w:gridSpan w:val="7"/>
          </w:tcPr>
          <w:p>
            <w:pPr>
              <w:pStyle w:val="TableText"/>
              <w:ind w:left="4025"/>
              <w:spacing w:before="131" w:line="219" w:lineRule="auto"/>
              <w:rPr>
                <w:sz w:val="26"/>
                <w:szCs w:val="26"/>
              </w:rPr>
            </w:pPr>
            <w:r>
              <w:rPr>
                <w:sz w:val="26"/>
                <w:szCs w:val="26"/>
                <w:spacing w:val="1"/>
              </w:rPr>
              <w:t>提交评审的文件目录</w:t>
            </w:r>
          </w:p>
        </w:tc>
      </w:tr>
      <w:tr>
        <w:trPr>
          <w:trHeight w:val="520" w:hRule="atLeast"/>
        </w:trPr>
        <w:tc>
          <w:tcPr>
            <w:tcW w:w="1314" w:type="dxa"/>
            <w:vAlign w:val="top"/>
          </w:tcPr>
          <w:p>
            <w:pPr>
              <w:pStyle w:val="TableText"/>
              <w:ind w:left="375"/>
              <w:spacing w:before="133" w:line="221" w:lineRule="auto"/>
              <w:rPr>
                <w:sz w:val="26"/>
                <w:szCs w:val="26"/>
              </w:rPr>
            </w:pPr>
            <w:r>
              <w:rPr>
                <w:sz w:val="26"/>
                <w:szCs w:val="26"/>
                <w:spacing w:val="8"/>
              </w:rPr>
              <w:t>序号</w:t>
            </w:r>
          </w:p>
        </w:tc>
        <w:tc>
          <w:tcPr>
            <w:tcW w:w="2638" w:type="dxa"/>
            <w:vAlign w:val="top"/>
            <w:gridSpan w:val="2"/>
          </w:tcPr>
          <w:p>
            <w:pPr>
              <w:pStyle w:val="TableText"/>
              <w:ind w:left="791"/>
              <w:spacing w:before="131" w:line="219" w:lineRule="auto"/>
              <w:rPr>
                <w:sz w:val="26"/>
                <w:szCs w:val="26"/>
              </w:rPr>
            </w:pPr>
            <w:r>
              <w:rPr>
                <w:sz w:val="26"/>
                <w:szCs w:val="26"/>
                <w:spacing w:val="4"/>
              </w:rPr>
              <w:t>文件编号</w:t>
            </w:r>
          </w:p>
        </w:tc>
        <w:tc>
          <w:tcPr>
            <w:tcW w:w="3976" w:type="dxa"/>
            <w:vAlign w:val="top"/>
            <w:gridSpan w:val="2"/>
          </w:tcPr>
          <w:p>
            <w:pPr>
              <w:pStyle w:val="TableText"/>
              <w:ind w:left="1463"/>
              <w:spacing w:before="131" w:line="219" w:lineRule="auto"/>
              <w:rPr>
                <w:sz w:val="26"/>
                <w:szCs w:val="26"/>
              </w:rPr>
            </w:pPr>
            <w:r>
              <w:rPr>
                <w:sz w:val="26"/>
                <w:szCs w:val="26"/>
                <w:spacing w:val="3"/>
              </w:rPr>
              <w:t>文件名称</w:t>
            </w:r>
          </w:p>
        </w:tc>
        <w:tc>
          <w:tcPr>
            <w:tcW w:w="1328" w:type="dxa"/>
            <w:vAlign w:val="top"/>
          </w:tcPr>
          <w:p>
            <w:pPr>
              <w:pStyle w:val="TableText"/>
              <w:ind w:left="397"/>
              <w:spacing w:before="131" w:line="219" w:lineRule="auto"/>
              <w:rPr>
                <w:sz w:val="26"/>
                <w:szCs w:val="26"/>
              </w:rPr>
            </w:pPr>
            <w:r>
              <w:rPr>
                <w:sz w:val="26"/>
                <w:szCs w:val="26"/>
                <w:spacing w:val="5"/>
              </w:rPr>
              <w:t>页数</w:t>
            </w:r>
          </w:p>
        </w:tc>
        <w:tc>
          <w:tcPr>
            <w:tcW w:w="1184" w:type="dxa"/>
            <w:vAlign w:val="top"/>
          </w:tcPr>
          <w:p>
            <w:pPr>
              <w:pStyle w:val="TableText"/>
              <w:ind w:left="349"/>
              <w:spacing w:before="133" w:line="221" w:lineRule="auto"/>
              <w:rPr>
                <w:sz w:val="26"/>
                <w:szCs w:val="26"/>
              </w:rPr>
            </w:pPr>
            <w:r>
              <w:rPr>
                <w:sz w:val="26"/>
                <w:szCs w:val="26"/>
                <w:spacing w:val="6"/>
              </w:rPr>
              <w:t>备注</w:t>
            </w:r>
          </w:p>
        </w:tc>
      </w:tr>
      <w:tr>
        <w:trPr>
          <w:trHeight w:val="519" w:hRule="atLeast"/>
        </w:trPr>
        <w:tc>
          <w:tcPr>
            <w:tcW w:w="1314" w:type="dxa"/>
            <w:vAlign w:val="top"/>
          </w:tcPr>
          <w:p>
            <w:pPr>
              <w:rPr>
                <w:rFonts w:ascii="Arial"/>
                <w:sz w:val="21"/>
              </w:rPr>
            </w:pPr>
            <w:r/>
          </w:p>
        </w:tc>
        <w:tc>
          <w:tcPr>
            <w:tcW w:w="2638" w:type="dxa"/>
            <w:vAlign w:val="top"/>
            <w:gridSpan w:val="2"/>
          </w:tcPr>
          <w:p>
            <w:pPr>
              <w:rPr>
                <w:rFonts w:ascii="Arial"/>
                <w:sz w:val="21"/>
              </w:rPr>
            </w:pPr>
            <w:r/>
          </w:p>
        </w:tc>
        <w:tc>
          <w:tcPr>
            <w:tcW w:w="3976" w:type="dxa"/>
            <w:vAlign w:val="top"/>
            <w:gridSpan w:val="2"/>
          </w:tcPr>
          <w:p>
            <w:pPr>
              <w:rPr>
                <w:rFonts w:ascii="Arial"/>
                <w:sz w:val="21"/>
              </w:rPr>
            </w:pPr>
            <w:r/>
          </w:p>
        </w:tc>
        <w:tc>
          <w:tcPr>
            <w:tcW w:w="1328" w:type="dxa"/>
            <w:vAlign w:val="top"/>
          </w:tcPr>
          <w:p>
            <w:pPr>
              <w:rPr>
                <w:rFonts w:ascii="Arial"/>
                <w:sz w:val="21"/>
              </w:rPr>
            </w:pPr>
            <w:r/>
          </w:p>
        </w:tc>
        <w:tc>
          <w:tcPr>
            <w:tcW w:w="1184" w:type="dxa"/>
            <w:vAlign w:val="top"/>
          </w:tcPr>
          <w:p>
            <w:pPr>
              <w:rPr>
                <w:rFonts w:ascii="Arial"/>
                <w:sz w:val="21"/>
              </w:rPr>
            </w:pPr>
            <w:r/>
          </w:p>
        </w:tc>
      </w:tr>
      <w:tr>
        <w:trPr>
          <w:trHeight w:val="490" w:hRule="atLeast"/>
        </w:trPr>
        <w:tc>
          <w:tcPr>
            <w:tcW w:w="1314" w:type="dxa"/>
            <w:vAlign w:val="top"/>
          </w:tcPr>
          <w:p>
            <w:pPr>
              <w:rPr>
                <w:rFonts w:ascii="Arial"/>
                <w:sz w:val="21"/>
              </w:rPr>
            </w:pPr>
            <w:r/>
          </w:p>
        </w:tc>
        <w:tc>
          <w:tcPr>
            <w:tcW w:w="2638" w:type="dxa"/>
            <w:vAlign w:val="top"/>
            <w:gridSpan w:val="2"/>
          </w:tcPr>
          <w:p>
            <w:pPr>
              <w:rPr>
                <w:rFonts w:ascii="Arial"/>
                <w:sz w:val="21"/>
              </w:rPr>
            </w:pPr>
            <w:r/>
          </w:p>
        </w:tc>
        <w:tc>
          <w:tcPr>
            <w:tcW w:w="3976" w:type="dxa"/>
            <w:vAlign w:val="top"/>
            <w:gridSpan w:val="2"/>
          </w:tcPr>
          <w:p>
            <w:pPr>
              <w:rPr>
                <w:rFonts w:ascii="Arial"/>
                <w:sz w:val="21"/>
              </w:rPr>
            </w:pPr>
            <w:r/>
          </w:p>
        </w:tc>
        <w:tc>
          <w:tcPr>
            <w:tcW w:w="1328" w:type="dxa"/>
            <w:vAlign w:val="top"/>
          </w:tcPr>
          <w:p>
            <w:pPr>
              <w:rPr>
                <w:rFonts w:ascii="Arial"/>
                <w:sz w:val="21"/>
              </w:rPr>
            </w:pPr>
            <w:r/>
          </w:p>
        </w:tc>
        <w:tc>
          <w:tcPr>
            <w:tcW w:w="1184" w:type="dxa"/>
            <w:vAlign w:val="top"/>
          </w:tcPr>
          <w:p>
            <w:pPr>
              <w:rPr>
                <w:rFonts w:ascii="Arial"/>
                <w:sz w:val="21"/>
              </w:rPr>
            </w:pPr>
            <w:r/>
          </w:p>
        </w:tc>
      </w:tr>
      <w:tr>
        <w:trPr>
          <w:trHeight w:val="519" w:hRule="atLeast"/>
        </w:trPr>
        <w:tc>
          <w:tcPr>
            <w:tcW w:w="1314" w:type="dxa"/>
            <w:vAlign w:val="top"/>
          </w:tcPr>
          <w:p>
            <w:pPr>
              <w:rPr>
                <w:rFonts w:ascii="Arial"/>
                <w:sz w:val="21"/>
              </w:rPr>
            </w:pPr>
            <w:r/>
          </w:p>
        </w:tc>
        <w:tc>
          <w:tcPr>
            <w:tcW w:w="2638" w:type="dxa"/>
            <w:vAlign w:val="top"/>
            <w:gridSpan w:val="2"/>
          </w:tcPr>
          <w:p>
            <w:pPr>
              <w:rPr>
                <w:rFonts w:ascii="Arial"/>
                <w:sz w:val="21"/>
              </w:rPr>
            </w:pPr>
            <w:r/>
          </w:p>
        </w:tc>
        <w:tc>
          <w:tcPr>
            <w:tcW w:w="3976" w:type="dxa"/>
            <w:vAlign w:val="top"/>
            <w:gridSpan w:val="2"/>
          </w:tcPr>
          <w:p>
            <w:pPr>
              <w:rPr>
                <w:rFonts w:ascii="Arial"/>
                <w:sz w:val="21"/>
              </w:rPr>
            </w:pPr>
            <w:r/>
          </w:p>
        </w:tc>
        <w:tc>
          <w:tcPr>
            <w:tcW w:w="1328" w:type="dxa"/>
            <w:vAlign w:val="top"/>
          </w:tcPr>
          <w:p>
            <w:pPr>
              <w:rPr>
                <w:rFonts w:ascii="Arial"/>
                <w:sz w:val="21"/>
              </w:rPr>
            </w:pPr>
            <w:r/>
          </w:p>
        </w:tc>
        <w:tc>
          <w:tcPr>
            <w:tcW w:w="1184" w:type="dxa"/>
            <w:vAlign w:val="top"/>
          </w:tcPr>
          <w:p>
            <w:pPr>
              <w:rPr>
                <w:rFonts w:ascii="Arial"/>
                <w:sz w:val="21"/>
              </w:rPr>
            </w:pPr>
            <w:r/>
          </w:p>
        </w:tc>
      </w:tr>
      <w:tr>
        <w:trPr>
          <w:trHeight w:val="520" w:hRule="atLeast"/>
        </w:trPr>
        <w:tc>
          <w:tcPr>
            <w:tcW w:w="1314" w:type="dxa"/>
            <w:vAlign w:val="top"/>
          </w:tcPr>
          <w:p>
            <w:pPr>
              <w:rPr>
                <w:rFonts w:ascii="Arial"/>
                <w:sz w:val="21"/>
              </w:rPr>
            </w:pPr>
            <w:r/>
          </w:p>
        </w:tc>
        <w:tc>
          <w:tcPr>
            <w:tcW w:w="2638" w:type="dxa"/>
            <w:vAlign w:val="top"/>
            <w:gridSpan w:val="2"/>
          </w:tcPr>
          <w:p>
            <w:pPr>
              <w:rPr>
                <w:rFonts w:ascii="Arial"/>
                <w:sz w:val="21"/>
              </w:rPr>
            </w:pPr>
            <w:r/>
          </w:p>
        </w:tc>
        <w:tc>
          <w:tcPr>
            <w:tcW w:w="3976" w:type="dxa"/>
            <w:vAlign w:val="top"/>
            <w:gridSpan w:val="2"/>
          </w:tcPr>
          <w:p>
            <w:pPr>
              <w:rPr>
                <w:rFonts w:ascii="Arial"/>
                <w:sz w:val="21"/>
              </w:rPr>
            </w:pPr>
            <w:r/>
          </w:p>
        </w:tc>
        <w:tc>
          <w:tcPr>
            <w:tcW w:w="1328" w:type="dxa"/>
            <w:vAlign w:val="top"/>
          </w:tcPr>
          <w:p>
            <w:pPr>
              <w:rPr>
                <w:rFonts w:ascii="Arial"/>
                <w:sz w:val="21"/>
              </w:rPr>
            </w:pPr>
            <w:r/>
          </w:p>
        </w:tc>
        <w:tc>
          <w:tcPr>
            <w:tcW w:w="1184" w:type="dxa"/>
            <w:vAlign w:val="top"/>
          </w:tcPr>
          <w:p>
            <w:pPr>
              <w:rPr>
                <w:rFonts w:ascii="Arial"/>
                <w:sz w:val="21"/>
              </w:rPr>
            </w:pPr>
            <w:r/>
          </w:p>
        </w:tc>
      </w:tr>
      <w:tr>
        <w:trPr>
          <w:trHeight w:val="520" w:hRule="atLeast"/>
        </w:trPr>
        <w:tc>
          <w:tcPr>
            <w:tcW w:w="1314" w:type="dxa"/>
            <w:vAlign w:val="top"/>
          </w:tcPr>
          <w:p>
            <w:pPr>
              <w:rPr>
                <w:rFonts w:ascii="Arial"/>
                <w:sz w:val="21"/>
              </w:rPr>
            </w:pPr>
            <w:r/>
          </w:p>
        </w:tc>
        <w:tc>
          <w:tcPr>
            <w:tcW w:w="2638" w:type="dxa"/>
            <w:vAlign w:val="top"/>
            <w:gridSpan w:val="2"/>
          </w:tcPr>
          <w:p>
            <w:pPr>
              <w:rPr>
                <w:rFonts w:ascii="Arial"/>
                <w:sz w:val="21"/>
              </w:rPr>
            </w:pPr>
            <w:r/>
          </w:p>
        </w:tc>
        <w:tc>
          <w:tcPr>
            <w:tcW w:w="3976" w:type="dxa"/>
            <w:vAlign w:val="top"/>
            <w:gridSpan w:val="2"/>
          </w:tcPr>
          <w:p>
            <w:pPr>
              <w:rPr>
                <w:rFonts w:ascii="Arial"/>
                <w:sz w:val="21"/>
              </w:rPr>
            </w:pPr>
            <w:r/>
          </w:p>
        </w:tc>
        <w:tc>
          <w:tcPr>
            <w:tcW w:w="1328" w:type="dxa"/>
            <w:vAlign w:val="top"/>
          </w:tcPr>
          <w:p>
            <w:pPr>
              <w:rPr>
                <w:rFonts w:ascii="Arial"/>
                <w:sz w:val="21"/>
              </w:rPr>
            </w:pPr>
            <w:r/>
          </w:p>
        </w:tc>
        <w:tc>
          <w:tcPr>
            <w:tcW w:w="1184" w:type="dxa"/>
            <w:vAlign w:val="top"/>
          </w:tcPr>
          <w:p>
            <w:pPr>
              <w:rPr>
                <w:rFonts w:ascii="Arial"/>
                <w:sz w:val="21"/>
              </w:rPr>
            </w:pPr>
            <w:r/>
          </w:p>
        </w:tc>
      </w:tr>
      <w:tr>
        <w:trPr>
          <w:trHeight w:val="519" w:hRule="atLeast"/>
        </w:trPr>
        <w:tc>
          <w:tcPr>
            <w:tcW w:w="1314" w:type="dxa"/>
            <w:vAlign w:val="top"/>
          </w:tcPr>
          <w:p>
            <w:pPr>
              <w:rPr>
                <w:rFonts w:ascii="Arial"/>
                <w:sz w:val="21"/>
              </w:rPr>
            </w:pPr>
            <w:r/>
          </w:p>
        </w:tc>
        <w:tc>
          <w:tcPr>
            <w:tcW w:w="2638" w:type="dxa"/>
            <w:vAlign w:val="top"/>
            <w:gridSpan w:val="2"/>
          </w:tcPr>
          <w:p>
            <w:pPr>
              <w:rPr>
                <w:rFonts w:ascii="Arial"/>
                <w:sz w:val="21"/>
              </w:rPr>
            </w:pPr>
            <w:r/>
          </w:p>
        </w:tc>
        <w:tc>
          <w:tcPr>
            <w:tcW w:w="3976" w:type="dxa"/>
            <w:vAlign w:val="top"/>
            <w:gridSpan w:val="2"/>
          </w:tcPr>
          <w:p>
            <w:pPr>
              <w:rPr>
                <w:rFonts w:ascii="Arial"/>
                <w:sz w:val="21"/>
              </w:rPr>
            </w:pPr>
            <w:r/>
          </w:p>
        </w:tc>
        <w:tc>
          <w:tcPr>
            <w:tcW w:w="1328" w:type="dxa"/>
            <w:vAlign w:val="top"/>
          </w:tcPr>
          <w:p>
            <w:pPr>
              <w:rPr>
                <w:rFonts w:ascii="Arial"/>
                <w:sz w:val="21"/>
              </w:rPr>
            </w:pPr>
            <w:r/>
          </w:p>
        </w:tc>
        <w:tc>
          <w:tcPr>
            <w:tcW w:w="1184" w:type="dxa"/>
            <w:vAlign w:val="top"/>
          </w:tcPr>
          <w:p>
            <w:pPr>
              <w:rPr>
                <w:rFonts w:ascii="Arial"/>
                <w:sz w:val="21"/>
              </w:rPr>
            </w:pPr>
            <w:r/>
          </w:p>
        </w:tc>
      </w:tr>
      <w:tr>
        <w:trPr>
          <w:trHeight w:val="500" w:hRule="atLeast"/>
        </w:trPr>
        <w:tc>
          <w:tcPr>
            <w:tcW w:w="1314" w:type="dxa"/>
            <w:vAlign w:val="top"/>
          </w:tcPr>
          <w:p>
            <w:pPr>
              <w:rPr>
                <w:rFonts w:ascii="Arial"/>
                <w:sz w:val="21"/>
              </w:rPr>
            </w:pPr>
            <w:r/>
          </w:p>
        </w:tc>
        <w:tc>
          <w:tcPr>
            <w:tcW w:w="2638" w:type="dxa"/>
            <w:vAlign w:val="top"/>
            <w:gridSpan w:val="2"/>
          </w:tcPr>
          <w:p>
            <w:pPr>
              <w:rPr>
                <w:rFonts w:ascii="Arial"/>
                <w:sz w:val="21"/>
              </w:rPr>
            </w:pPr>
            <w:r/>
          </w:p>
        </w:tc>
        <w:tc>
          <w:tcPr>
            <w:tcW w:w="3976" w:type="dxa"/>
            <w:vAlign w:val="top"/>
            <w:gridSpan w:val="2"/>
          </w:tcPr>
          <w:p>
            <w:pPr>
              <w:rPr>
                <w:rFonts w:ascii="Arial"/>
                <w:sz w:val="21"/>
              </w:rPr>
            </w:pPr>
            <w:r/>
          </w:p>
        </w:tc>
        <w:tc>
          <w:tcPr>
            <w:tcW w:w="1328" w:type="dxa"/>
            <w:vAlign w:val="top"/>
          </w:tcPr>
          <w:p>
            <w:pPr>
              <w:rPr>
                <w:rFonts w:ascii="Arial"/>
                <w:sz w:val="21"/>
              </w:rPr>
            </w:pPr>
            <w:r/>
          </w:p>
        </w:tc>
        <w:tc>
          <w:tcPr>
            <w:tcW w:w="1184" w:type="dxa"/>
            <w:vAlign w:val="top"/>
          </w:tcPr>
          <w:p>
            <w:pPr>
              <w:rPr>
                <w:rFonts w:ascii="Arial"/>
                <w:sz w:val="21"/>
              </w:rPr>
            </w:pPr>
            <w:r/>
          </w:p>
        </w:tc>
      </w:tr>
      <w:tr>
        <w:trPr>
          <w:trHeight w:val="520" w:hRule="atLeast"/>
        </w:trPr>
        <w:tc>
          <w:tcPr>
            <w:tcW w:w="1314" w:type="dxa"/>
            <w:vAlign w:val="top"/>
          </w:tcPr>
          <w:p>
            <w:pPr>
              <w:rPr>
                <w:rFonts w:ascii="Arial"/>
                <w:sz w:val="21"/>
              </w:rPr>
            </w:pPr>
            <w:r/>
          </w:p>
        </w:tc>
        <w:tc>
          <w:tcPr>
            <w:tcW w:w="2638" w:type="dxa"/>
            <w:vAlign w:val="top"/>
            <w:gridSpan w:val="2"/>
          </w:tcPr>
          <w:p>
            <w:pPr>
              <w:rPr>
                <w:rFonts w:ascii="Arial"/>
                <w:sz w:val="21"/>
              </w:rPr>
            </w:pPr>
            <w:r/>
          </w:p>
        </w:tc>
        <w:tc>
          <w:tcPr>
            <w:tcW w:w="3976" w:type="dxa"/>
            <w:vAlign w:val="top"/>
            <w:gridSpan w:val="2"/>
          </w:tcPr>
          <w:p>
            <w:pPr>
              <w:rPr>
                <w:rFonts w:ascii="Arial"/>
                <w:sz w:val="21"/>
              </w:rPr>
            </w:pPr>
            <w:r/>
          </w:p>
        </w:tc>
        <w:tc>
          <w:tcPr>
            <w:tcW w:w="1328" w:type="dxa"/>
            <w:vAlign w:val="top"/>
          </w:tcPr>
          <w:p>
            <w:pPr>
              <w:rPr>
                <w:rFonts w:ascii="Arial"/>
                <w:sz w:val="21"/>
              </w:rPr>
            </w:pPr>
            <w:r/>
          </w:p>
        </w:tc>
        <w:tc>
          <w:tcPr>
            <w:tcW w:w="1184" w:type="dxa"/>
            <w:vAlign w:val="top"/>
          </w:tcPr>
          <w:p>
            <w:pPr>
              <w:rPr>
                <w:rFonts w:ascii="Arial"/>
                <w:sz w:val="21"/>
              </w:rPr>
            </w:pPr>
            <w:r/>
          </w:p>
        </w:tc>
      </w:tr>
      <w:tr>
        <w:trPr>
          <w:trHeight w:val="520" w:hRule="atLeast"/>
        </w:trPr>
        <w:tc>
          <w:tcPr>
            <w:tcW w:w="1314" w:type="dxa"/>
            <w:vAlign w:val="top"/>
          </w:tcPr>
          <w:p>
            <w:pPr>
              <w:rPr>
                <w:rFonts w:ascii="Arial"/>
                <w:sz w:val="21"/>
              </w:rPr>
            </w:pPr>
            <w:r/>
          </w:p>
        </w:tc>
        <w:tc>
          <w:tcPr>
            <w:tcW w:w="2638" w:type="dxa"/>
            <w:vAlign w:val="top"/>
            <w:gridSpan w:val="2"/>
          </w:tcPr>
          <w:p>
            <w:pPr>
              <w:rPr>
                <w:rFonts w:ascii="Arial"/>
                <w:sz w:val="21"/>
              </w:rPr>
            </w:pPr>
            <w:r/>
          </w:p>
        </w:tc>
        <w:tc>
          <w:tcPr>
            <w:tcW w:w="3976" w:type="dxa"/>
            <w:vAlign w:val="top"/>
            <w:gridSpan w:val="2"/>
          </w:tcPr>
          <w:p>
            <w:pPr>
              <w:rPr>
                <w:rFonts w:ascii="Arial"/>
                <w:sz w:val="21"/>
              </w:rPr>
            </w:pPr>
            <w:r/>
          </w:p>
        </w:tc>
        <w:tc>
          <w:tcPr>
            <w:tcW w:w="1328" w:type="dxa"/>
            <w:vAlign w:val="top"/>
          </w:tcPr>
          <w:p>
            <w:pPr>
              <w:rPr>
                <w:rFonts w:ascii="Arial"/>
                <w:sz w:val="21"/>
              </w:rPr>
            </w:pPr>
            <w:r/>
          </w:p>
        </w:tc>
        <w:tc>
          <w:tcPr>
            <w:tcW w:w="1184" w:type="dxa"/>
            <w:vAlign w:val="top"/>
          </w:tcPr>
          <w:p>
            <w:pPr>
              <w:rPr>
                <w:rFonts w:ascii="Arial"/>
                <w:sz w:val="21"/>
              </w:rPr>
            </w:pPr>
            <w:r/>
          </w:p>
        </w:tc>
      </w:tr>
      <w:tr>
        <w:trPr>
          <w:trHeight w:val="520" w:hRule="atLeast"/>
        </w:trPr>
        <w:tc>
          <w:tcPr>
            <w:tcW w:w="1314" w:type="dxa"/>
            <w:vAlign w:val="top"/>
          </w:tcPr>
          <w:p>
            <w:pPr>
              <w:rPr>
                <w:rFonts w:ascii="Arial"/>
                <w:sz w:val="21"/>
              </w:rPr>
            </w:pPr>
            <w:r/>
          </w:p>
        </w:tc>
        <w:tc>
          <w:tcPr>
            <w:tcW w:w="2638" w:type="dxa"/>
            <w:vAlign w:val="top"/>
            <w:gridSpan w:val="2"/>
          </w:tcPr>
          <w:p>
            <w:pPr>
              <w:rPr>
                <w:rFonts w:ascii="Arial"/>
                <w:sz w:val="21"/>
              </w:rPr>
            </w:pPr>
            <w:r/>
          </w:p>
        </w:tc>
        <w:tc>
          <w:tcPr>
            <w:tcW w:w="3976" w:type="dxa"/>
            <w:vAlign w:val="top"/>
            <w:gridSpan w:val="2"/>
          </w:tcPr>
          <w:p>
            <w:pPr>
              <w:rPr>
                <w:rFonts w:ascii="Arial"/>
                <w:sz w:val="21"/>
              </w:rPr>
            </w:pPr>
            <w:r/>
          </w:p>
        </w:tc>
        <w:tc>
          <w:tcPr>
            <w:tcW w:w="1328" w:type="dxa"/>
            <w:vAlign w:val="top"/>
          </w:tcPr>
          <w:p>
            <w:pPr>
              <w:rPr>
                <w:rFonts w:ascii="Arial"/>
                <w:sz w:val="21"/>
              </w:rPr>
            </w:pPr>
            <w:r/>
          </w:p>
        </w:tc>
        <w:tc>
          <w:tcPr>
            <w:tcW w:w="1184" w:type="dxa"/>
            <w:vAlign w:val="top"/>
          </w:tcPr>
          <w:p>
            <w:pPr>
              <w:rPr>
                <w:rFonts w:ascii="Arial"/>
                <w:sz w:val="21"/>
              </w:rPr>
            </w:pPr>
            <w:r/>
          </w:p>
        </w:tc>
      </w:tr>
      <w:tr>
        <w:trPr>
          <w:trHeight w:val="519" w:hRule="atLeast"/>
        </w:trPr>
        <w:tc>
          <w:tcPr>
            <w:tcW w:w="1314" w:type="dxa"/>
            <w:vAlign w:val="top"/>
          </w:tcPr>
          <w:p>
            <w:pPr>
              <w:rPr>
                <w:rFonts w:ascii="Arial"/>
                <w:sz w:val="21"/>
              </w:rPr>
            </w:pPr>
            <w:r/>
          </w:p>
        </w:tc>
        <w:tc>
          <w:tcPr>
            <w:tcW w:w="2638" w:type="dxa"/>
            <w:vAlign w:val="top"/>
            <w:gridSpan w:val="2"/>
          </w:tcPr>
          <w:p>
            <w:pPr>
              <w:rPr>
                <w:rFonts w:ascii="Arial"/>
                <w:sz w:val="21"/>
              </w:rPr>
            </w:pPr>
            <w:r/>
          </w:p>
        </w:tc>
        <w:tc>
          <w:tcPr>
            <w:tcW w:w="3976" w:type="dxa"/>
            <w:vAlign w:val="top"/>
            <w:gridSpan w:val="2"/>
          </w:tcPr>
          <w:p>
            <w:pPr>
              <w:rPr>
                <w:rFonts w:ascii="Arial"/>
                <w:sz w:val="21"/>
              </w:rPr>
            </w:pPr>
            <w:r/>
          </w:p>
        </w:tc>
        <w:tc>
          <w:tcPr>
            <w:tcW w:w="1328" w:type="dxa"/>
            <w:vAlign w:val="top"/>
          </w:tcPr>
          <w:p>
            <w:pPr>
              <w:rPr>
                <w:rFonts w:ascii="Arial"/>
                <w:sz w:val="21"/>
              </w:rPr>
            </w:pPr>
            <w:r/>
          </w:p>
        </w:tc>
        <w:tc>
          <w:tcPr>
            <w:tcW w:w="1184" w:type="dxa"/>
            <w:vAlign w:val="top"/>
          </w:tcPr>
          <w:p>
            <w:pPr>
              <w:rPr>
                <w:rFonts w:ascii="Arial"/>
                <w:sz w:val="21"/>
              </w:rPr>
            </w:pPr>
            <w:r/>
          </w:p>
        </w:tc>
      </w:tr>
      <w:tr>
        <w:trPr>
          <w:trHeight w:val="500" w:hRule="atLeast"/>
        </w:trPr>
        <w:tc>
          <w:tcPr>
            <w:tcW w:w="1314" w:type="dxa"/>
            <w:vAlign w:val="top"/>
          </w:tcPr>
          <w:p>
            <w:pPr>
              <w:rPr>
                <w:rFonts w:ascii="Arial"/>
                <w:sz w:val="21"/>
              </w:rPr>
            </w:pPr>
            <w:r/>
          </w:p>
        </w:tc>
        <w:tc>
          <w:tcPr>
            <w:tcW w:w="2638" w:type="dxa"/>
            <w:vAlign w:val="top"/>
            <w:gridSpan w:val="2"/>
          </w:tcPr>
          <w:p>
            <w:pPr>
              <w:rPr>
                <w:rFonts w:ascii="Arial"/>
                <w:sz w:val="21"/>
              </w:rPr>
            </w:pPr>
            <w:r/>
          </w:p>
        </w:tc>
        <w:tc>
          <w:tcPr>
            <w:tcW w:w="3976" w:type="dxa"/>
            <w:vAlign w:val="top"/>
            <w:gridSpan w:val="2"/>
          </w:tcPr>
          <w:p>
            <w:pPr>
              <w:rPr>
                <w:rFonts w:ascii="Arial"/>
                <w:sz w:val="21"/>
              </w:rPr>
            </w:pPr>
            <w:r/>
          </w:p>
        </w:tc>
        <w:tc>
          <w:tcPr>
            <w:tcW w:w="1328" w:type="dxa"/>
            <w:vAlign w:val="top"/>
          </w:tcPr>
          <w:p>
            <w:pPr>
              <w:rPr>
                <w:rFonts w:ascii="Arial"/>
                <w:sz w:val="21"/>
              </w:rPr>
            </w:pPr>
            <w:r/>
          </w:p>
        </w:tc>
        <w:tc>
          <w:tcPr>
            <w:tcW w:w="1184" w:type="dxa"/>
            <w:vAlign w:val="top"/>
          </w:tcPr>
          <w:p>
            <w:pPr>
              <w:rPr>
                <w:rFonts w:ascii="Arial"/>
                <w:sz w:val="21"/>
              </w:rPr>
            </w:pPr>
            <w:r/>
          </w:p>
        </w:tc>
      </w:tr>
      <w:tr>
        <w:trPr>
          <w:trHeight w:val="509" w:hRule="atLeast"/>
        </w:trPr>
        <w:tc>
          <w:tcPr>
            <w:tcW w:w="1314" w:type="dxa"/>
            <w:vAlign w:val="top"/>
          </w:tcPr>
          <w:p>
            <w:pPr>
              <w:rPr>
                <w:rFonts w:ascii="Arial"/>
                <w:sz w:val="21"/>
              </w:rPr>
            </w:pPr>
            <w:r/>
          </w:p>
        </w:tc>
        <w:tc>
          <w:tcPr>
            <w:tcW w:w="2638" w:type="dxa"/>
            <w:vAlign w:val="top"/>
            <w:gridSpan w:val="2"/>
          </w:tcPr>
          <w:p>
            <w:pPr>
              <w:rPr>
                <w:rFonts w:ascii="Arial"/>
                <w:sz w:val="21"/>
              </w:rPr>
            </w:pPr>
            <w:r/>
          </w:p>
        </w:tc>
        <w:tc>
          <w:tcPr>
            <w:tcW w:w="3976" w:type="dxa"/>
            <w:vAlign w:val="top"/>
            <w:gridSpan w:val="2"/>
          </w:tcPr>
          <w:p>
            <w:pPr>
              <w:rPr>
                <w:rFonts w:ascii="Arial"/>
                <w:sz w:val="21"/>
              </w:rPr>
            </w:pPr>
            <w:r/>
          </w:p>
        </w:tc>
        <w:tc>
          <w:tcPr>
            <w:tcW w:w="1328" w:type="dxa"/>
            <w:vAlign w:val="top"/>
          </w:tcPr>
          <w:p>
            <w:pPr>
              <w:rPr>
                <w:rFonts w:ascii="Arial"/>
                <w:sz w:val="21"/>
              </w:rPr>
            </w:pPr>
            <w:r/>
          </w:p>
        </w:tc>
        <w:tc>
          <w:tcPr>
            <w:tcW w:w="1184" w:type="dxa"/>
            <w:vAlign w:val="top"/>
          </w:tcPr>
          <w:p>
            <w:pPr>
              <w:rPr>
                <w:rFonts w:ascii="Arial"/>
                <w:sz w:val="21"/>
              </w:rPr>
            </w:pPr>
            <w:r/>
          </w:p>
        </w:tc>
      </w:tr>
      <w:tr>
        <w:trPr>
          <w:trHeight w:val="520" w:hRule="atLeast"/>
        </w:trPr>
        <w:tc>
          <w:tcPr>
            <w:tcW w:w="1314" w:type="dxa"/>
            <w:vAlign w:val="top"/>
          </w:tcPr>
          <w:p>
            <w:pPr>
              <w:rPr>
                <w:rFonts w:ascii="Arial"/>
                <w:sz w:val="21"/>
              </w:rPr>
            </w:pPr>
            <w:r/>
          </w:p>
        </w:tc>
        <w:tc>
          <w:tcPr>
            <w:tcW w:w="2638" w:type="dxa"/>
            <w:vAlign w:val="top"/>
            <w:gridSpan w:val="2"/>
          </w:tcPr>
          <w:p>
            <w:pPr>
              <w:rPr>
                <w:rFonts w:ascii="Arial"/>
                <w:sz w:val="21"/>
              </w:rPr>
            </w:pPr>
            <w:r/>
          </w:p>
        </w:tc>
        <w:tc>
          <w:tcPr>
            <w:tcW w:w="3976" w:type="dxa"/>
            <w:vAlign w:val="top"/>
            <w:gridSpan w:val="2"/>
          </w:tcPr>
          <w:p>
            <w:pPr>
              <w:rPr>
                <w:rFonts w:ascii="Arial"/>
                <w:sz w:val="21"/>
              </w:rPr>
            </w:pPr>
            <w:r/>
          </w:p>
        </w:tc>
        <w:tc>
          <w:tcPr>
            <w:tcW w:w="1328" w:type="dxa"/>
            <w:vAlign w:val="top"/>
          </w:tcPr>
          <w:p>
            <w:pPr>
              <w:rPr>
                <w:rFonts w:ascii="Arial"/>
                <w:sz w:val="21"/>
              </w:rPr>
            </w:pPr>
            <w:r/>
          </w:p>
        </w:tc>
        <w:tc>
          <w:tcPr>
            <w:tcW w:w="1184" w:type="dxa"/>
            <w:vAlign w:val="top"/>
          </w:tcPr>
          <w:p>
            <w:pPr>
              <w:rPr>
                <w:rFonts w:ascii="Arial"/>
                <w:sz w:val="21"/>
              </w:rPr>
            </w:pPr>
            <w:r/>
          </w:p>
        </w:tc>
      </w:tr>
      <w:tr>
        <w:trPr>
          <w:trHeight w:val="520" w:hRule="atLeast"/>
        </w:trPr>
        <w:tc>
          <w:tcPr>
            <w:tcW w:w="1314" w:type="dxa"/>
            <w:vAlign w:val="top"/>
          </w:tcPr>
          <w:p>
            <w:pPr>
              <w:rPr>
                <w:rFonts w:ascii="Arial"/>
                <w:sz w:val="21"/>
              </w:rPr>
            </w:pPr>
            <w:r/>
          </w:p>
        </w:tc>
        <w:tc>
          <w:tcPr>
            <w:tcW w:w="2638" w:type="dxa"/>
            <w:vAlign w:val="top"/>
            <w:gridSpan w:val="2"/>
          </w:tcPr>
          <w:p>
            <w:pPr>
              <w:rPr>
                <w:rFonts w:ascii="Arial"/>
                <w:sz w:val="21"/>
              </w:rPr>
            </w:pPr>
            <w:r/>
          </w:p>
        </w:tc>
        <w:tc>
          <w:tcPr>
            <w:tcW w:w="3976" w:type="dxa"/>
            <w:vAlign w:val="top"/>
            <w:gridSpan w:val="2"/>
          </w:tcPr>
          <w:p>
            <w:pPr>
              <w:rPr>
                <w:rFonts w:ascii="Arial"/>
                <w:sz w:val="21"/>
              </w:rPr>
            </w:pPr>
            <w:r/>
          </w:p>
        </w:tc>
        <w:tc>
          <w:tcPr>
            <w:tcW w:w="1328" w:type="dxa"/>
            <w:vAlign w:val="top"/>
          </w:tcPr>
          <w:p>
            <w:pPr>
              <w:rPr>
                <w:rFonts w:ascii="Arial"/>
                <w:sz w:val="21"/>
              </w:rPr>
            </w:pPr>
            <w:r/>
          </w:p>
        </w:tc>
        <w:tc>
          <w:tcPr>
            <w:tcW w:w="1184" w:type="dxa"/>
            <w:vAlign w:val="top"/>
          </w:tcPr>
          <w:p>
            <w:pPr>
              <w:rPr>
                <w:rFonts w:ascii="Arial"/>
                <w:sz w:val="21"/>
              </w:rPr>
            </w:pPr>
            <w:r/>
          </w:p>
        </w:tc>
      </w:tr>
      <w:tr>
        <w:trPr>
          <w:trHeight w:val="519" w:hRule="atLeast"/>
        </w:trPr>
        <w:tc>
          <w:tcPr>
            <w:tcW w:w="1314" w:type="dxa"/>
            <w:vAlign w:val="top"/>
          </w:tcPr>
          <w:p>
            <w:pPr>
              <w:rPr>
                <w:rFonts w:ascii="Arial"/>
                <w:sz w:val="21"/>
              </w:rPr>
            </w:pPr>
            <w:r/>
          </w:p>
        </w:tc>
        <w:tc>
          <w:tcPr>
            <w:tcW w:w="2638" w:type="dxa"/>
            <w:vAlign w:val="top"/>
            <w:gridSpan w:val="2"/>
          </w:tcPr>
          <w:p>
            <w:pPr>
              <w:rPr>
                <w:rFonts w:ascii="Arial"/>
                <w:sz w:val="21"/>
              </w:rPr>
            </w:pPr>
            <w:r/>
          </w:p>
        </w:tc>
        <w:tc>
          <w:tcPr>
            <w:tcW w:w="3976" w:type="dxa"/>
            <w:vAlign w:val="top"/>
            <w:gridSpan w:val="2"/>
          </w:tcPr>
          <w:p>
            <w:pPr>
              <w:rPr>
                <w:rFonts w:ascii="Arial"/>
                <w:sz w:val="21"/>
              </w:rPr>
            </w:pPr>
            <w:r/>
          </w:p>
        </w:tc>
        <w:tc>
          <w:tcPr>
            <w:tcW w:w="1328" w:type="dxa"/>
            <w:vAlign w:val="top"/>
          </w:tcPr>
          <w:p>
            <w:pPr>
              <w:rPr>
                <w:rFonts w:ascii="Arial"/>
                <w:sz w:val="21"/>
              </w:rPr>
            </w:pPr>
            <w:r/>
          </w:p>
        </w:tc>
        <w:tc>
          <w:tcPr>
            <w:tcW w:w="1184" w:type="dxa"/>
            <w:vAlign w:val="top"/>
          </w:tcPr>
          <w:p>
            <w:pPr>
              <w:rPr>
                <w:rFonts w:ascii="Arial"/>
                <w:sz w:val="21"/>
              </w:rPr>
            </w:pPr>
            <w:r/>
          </w:p>
        </w:tc>
      </w:tr>
      <w:tr>
        <w:trPr>
          <w:trHeight w:val="520" w:hRule="atLeast"/>
        </w:trPr>
        <w:tc>
          <w:tcPr>
            <w:tcW w:w="1314" w:type="dxa"/>
            <w:vAlign w:val="top"/>
          </w:tcPr>
          <w:p>
            <w:pPr>
              <w:rPr>
                <w:rFonts w:ascii="Arial"/>
                <w:sz w:val="21"/>
              </w:rPr>
            </w:pPr>
            <w:r/>
          </w:p>
        </w:tc>
        <w:tc>
          <w:tcPr>
            <w:tcW w:w="2638" w:type="dxa"/>
            <w:vAlign w:val="top"/>
            <w:gridSpan w:val="2"/>
          </w:tcPr>
          <w:p>
            <w:pPr>
              <w:rPr>
                <w:rFonts w:ascii="Arial"/>
                <w:sz w:val="21"/>
              </w:rPr>
            </w:pPr>
            <w:r/>
          </w:p>
        </w:tc>
        <w:tc>
          <w:tcPr>
            <w:tcW w:w="3976" w:type="dxa"/>
            <w:vAlign w:val="top"/>
            <w:gridSpan w:val="2"/>
          </w:tcPr>
          <w:p>
            <w:pPr>
              <w:rPr>
                <w:rFonts w:ascii="Arial"/>
                <w:sz w:val="21"/>
              </w:rPr>
            </w:pPr>
            <w:r/>
          </w:p>
        </w:tc>
        <w:tc>
          <w:tcPr>
            <w:tcW w:w="1328" w:type="dxa"/>
            <w:vAlign w:val="top"/>
          </w:tcPr>
          <w:p>
            <w:pPr>
              <w:rPr>
                <w:rFonts w:ascii="Arial"/>
                <w:sz w:val="21"/>
              </w:rPr>
            </w:pPr>
            <w:r/>
          </w:p>
        </w:tc>
        <w:tc>
          <w:tcPr>
            <w:tcW w:w="1184" w:type="dxa"/>
            <w:vAlign w:val="top"/>
          </w:tcPr>
          <w:p>
            <w:pPr>
              <w:rPr>
                <w:rFonts w:ascii="Arial"/>
                <w:sz w:val="21"/>
              </w:rPr>
            </w:pPr>
            <w:r/>
          </w:p>
        </w:tc>
      </w:tr>
      <w:tr>
        <w:trPr>
          <w:trHeight w:val="499" w:hRule="atLeast"/>
        </w:trPr>
        <w:tc>
          <w:tcPr>
            <w:tcW w:w="1314" w:type="dxa"/>
            <w:vAlign w:val="top"/>
          </w:tcPr>
          <w:p>
            <w:pPr>
              <w:rPr>
                <w:rFonts w:ascii="Arial"/>
                <w:sz w:val="21"/>
              </w:rPr>
            </w:pPr>
            <w:r/>
          </w:p>
        </w:tc>
        <w:tc>
          <w:tcPr>
            <w:tcW w:w="2638" w:type="dxa"/>
            <w:vAlign w:val="top"/>
            <w:gridSpan w:val="2"/>
          </w:tcPr>
          <w:p>
            <w:pPr>
              <w:rPr>
                <w:rFonts w:ascii="Arial"/>
                <w:sz w:val="21"/>
              </w:rPr>
            </w:pPr>
            <w:r/>
          </w:p>
        </w:tc>
        <w:tc>
          <w:tcPr>
            <w:tcW w:w="3976" w:type="dxa"/>
            <w:vAlign w:val="top"/>
            <w:gridSpan w:val="2"/>
          </w:tcPr>
          <w:p>
            <w:pPr>
              <w:rPr>
                <w:rFonts w:ascii="Arial"/>
                <w:sz w:val="21"/>
              </w:rPr>
            </w:pPr>
            <w:r/>
          </w:p>
        </w:tc>
        <w:tc>
          <w:tcPr>
            <w:tcW w:w="1328" w:type="dxa"/>
            <w:vAlign w:val="top"/>
          </w:tcPr>
          <w:p>
            <w:pPr>
              <w:rPr>
                <w:rFonts w:ascii="Arial"/>
                <w:sz w:val="21"/>
              </w:rPr>
            </w:pPr>
            <w:r/>
          </w:p>
        </w:tc>
        <w:tc>
          <w:tcPr>
            <w:tcW w:w="1184" w:type="dxa"/>
            <w:vAlign w:val="top"/>
          </w:tcPr>
          <w:p>
            <w:pPr>
              <w:rPr>
                <w:rFonts w:ascii="Arial"/>
                <w:sz w:val="21"/>
              </w:rPr>
            </w:pPr>
            <w:r/>
          </w:p>
        </w:tc>
      </w:tr>
      <w:tr>
        <w:trPr>
          <w:trHeight w:val="520" w:hRule="atLeast"/>
        </w:trPr>
        <w:tc>
          <w:tcPr>
            <w:tcW w:w="1314" w:type="dxa"/>
            <w:vAlign w:val="top"/>
          </w:tcPr>
          <w:p>
            <w:pPr>
              <w:rPr>
                <w:rFonts w:ascii="Arial"/>
                <w:sz w:val="21"/>
              </w:rPr>
            </w:pPr>
            <w:r/>
          </w:p>
        </w:tc>
        <w:tc>
          <w:tcPr>
            <w:tcW w:w="2638" w:type="dxa"/>
            <w:vAlign w:val="top"/>
            <w:gridSpan w:val="2"/>
          </w:tcPr>
          <w:p>
            <w:pPr>
              <w:rPr>
                <w:rFonts w:ascii="Arial"/>
                <w:sz w:val="21"/>
              </w:rPr>
            </w:pPr>
            <w:r/>
          </w:p>
        </w:tc>
        <w:tc>
          <w:tcPr>
            <w:tcW w:w="3976" w:type="dxa"/>
            <w:vAlign w:val="top"/>
            <w:gridSpan w:val="2"/>
          </w:tcPr>
          <w:p>
            <w:pPr>
              <w:rPr>
                <w:rFonts w:ascii="Arial"/>
                <w:sz w:val="21"/>
              </w:rPr>
            </w:pPr>
            <w:r/>
          </w:p>
        </w:tc>
        <w:tc>
          <w:tcPr>
            <w:tcW w:w="1328" w:type="dxa"/>
            <w:vAlign w:val="top"/>
          </w:tcPr>
          <w:p>
            <w:pPr>
              <w:rPr>
                <w:rFonts w:ascii="Arial"/>
                <w:sz w:val="21"/>
              </w:rPr>
            </w:pPr>
            <w:r/>
          </w:p>
        </w:tc>
        <w:tc>
          <w:tcPr>
            <w:tcW w:w="1184" w:type="dxa"/>
            <w:vAlign w:val="top"/>
          </w:tcPr>
          <w:p>
            <w:pPr>
              <w:rPr>
                <w:rFonts w:ascii="Arial"/>
                <w:sz w:val="21"/>
              </w:rPr>
            </w:pPr>
            <w:r/>
          </w:p>
        </w:tc>
      </w:tr>
      <w:tr>
        <w:trPr>
          <w:trHeight w:val="520" w:hRule="atLeast"/>
        </w:trPr>
        <w:tc>
          <w:tcPr>
            <w:tcW w:w="1314" w:type="dxa"/>
            <w:vAlign w:val="top"/>
          </w:tcPr>
          <w:p>
            <w:pPr>
              <w:rPr>
                <w:rFonts w:ascii="Arial"/>
                <w:sz w:val="21"/>
              </w:rPr>
            </w:pPr>
            <w:r/>
          </w:p>
        </w:tc>
        <w:tc>
          <w:tcPr>
            <w:tcW w:w="2638" w:type="dxa"/>
            <w:vAlign w:val="top"/>
            <w:gridSpan w:val="2"/>
          </w:tcPr>
          <w:p>
            <w:pPr>
              <w:rPr>
                <w:rFonts w:ascii="Arial"/>
                <w:sz w:val="21"/>
              </w:rPr>
            </w:pPr>
            <w:r/>
          </w:p>
        </w:tc>
        <w:tc>
          <w:tcPr>
            <w:tcW w:w="3976" w:type="dxa"/>
            <w:vAlign w:val="top"/>
            <w:gridSpan w:val="2"/>
          </w:tcPr>
          <w:p>
            <w:pPr>
              <w:rPr>
                <w:rFonts w:ascii="Arial"/>
                <w:sz w:val="21"/>
              </w:rPr>
            </w:pPr>
            <w:r/>
          </w:p>
        </w:tc>
        <w:tc>
          <w:tcPr>
            <w:tcW w:w="1328" w:type="dxa"/>
            <w:vAlign w:val="top"/>
          </w:tcPr>
          <w:p>
            <w:pPr>
              <w:rPr>
                <w:rFonts w:ascii="Arial"/>
                <w:sz w:val="21"/>
              </w:rPr>
            </w:pPr>
            <w:r/>
          </w:p>
        </w:tc>
        <w:tc>
          <w:tcPr>
            <w:tcW w:w="1184" w:type="dxa"/>
            <w:vAlign w:val="top"/>
          </w:tcPr>
          <w:p>
            <w:pPr>
              <w:rPr>
                <w:rFonts w:ascii="Arial"/>
                <w:sz w:val="21"/>
              </w:rPr>
            </w:pPr>
            <w:r/>
          </w:p>
        </w:tc>
      </w:tr>
      <w:tr>
        <w:trPr>
          <w:trHeight w:val="519" w:hRule="atLeast"/>
        </w:trPr>
        <w:tc>
          <w:tcPr>
            <w:tcW w:w="1314" w:type="dxa"/>
            <w:vAlign w:val="top"/>
          </w:tcPr>
          <w:p>
            <w:pPr>
              <w:rPr>
                <w:rFonts w:ascii="Arial"/>
                <w:sz w:val="21"/>
              </w:rPr>
            </w:pPr>
            <w:r/>
          </w:p>
        </w:tc>
        <w:tc>
          <w:tcPr>
            <w:tcW w:w="2638" w:type="dxa"/>
            <w:vAlign w:val="top"/>
            <w:gridSpan w:val="2"/>
          </w:tcPr>
          <w:p>
            <w:pPr>
              <w:rPr>
                <w:rFonts w:ascii="Arial"/>
                <w:sz w:val="21"/>
              </w:rPr>
            </w:pPr>
            <w:r/>
          </w:p>
        </w:tc>
        <w:tc>
          <w:tcPr>
            <w:tcW w:w="3976" w:type="dxa"/>
            <w:vAlign w:val="top"/>
            <w:gridSpan w:val="2"/>
          </w:tcPr>
          <w:p>
            <w:pPr>
              <w:rPr>
                <w:rFonts w:ascii="Arial"/>
                <w:sz w:val="21"/>
              </w:rPr>
            </w:pPr>
            <w:r/>
          </w:p>
        </w:tc>
        <w:tc>
          <w:tcPr>
            <w:tcW w:w="1328" w:type="dxa"/>
            <w:vAlign w:val="top"/>
          </w:tcPr>
          <w:p>
            <w:pPr>
              <w:rPr>
                <w:rFonts w:ascii="Arial"/>
                <w:sz w:val="21"/>
              </w:rPr>
            </w:pPr>
            <w:r/>
          </w:p>
        </w:tc>
        <w:tc>
          <w:tcPr>
            <w:tcW w:w="1184" w:type="dxa"/>
            <w:vAlign w:val="top"/>
          </w:tcPr>
          <w:p>
            <w:pPr>
              <w:rPr>
                <w:rFonts w:ascii="Arial"/>
                <w:sz w:val="21"/>
              </w:rPr>
            </w:pPr>
            <w:r/>
          </w:p>
        </w:tc>
      </w:tr>
      <w:tr>
        <w:trPr>
          <w:trHeight w:val="520" w:hRule="atLeast"/>
        </w:trPr>
        <w:tc>
          <w:tcPr>
            <w:tcW w:w="1314" w:type="dxa"/>
            <w:vAlign w:val="top"/>
          </w:tcPr>
          <w:p>
            <w:pPr>
              <w:rPr>
                <w:rFonts w:ascii="Arial"/>
                <w:sz w:val="21"/>
              </w:rPr>
            </w:pPr>
            <w:r/>
          </w:p>
        </w:tc>
        <w:tc>
          <w:tcPr>
            <w:tcW w:w="2638" w:type="dxa"/>
            <w:vAlign w:val="top"/>
            <w:gridSpan w:val="2"/>
          </w:tcPr>
          <w:p>
            <w:pPr>
              <w:rPr>
                <w:rFonts w:ascii="Arial"/>
                <w:sz w:val="21"/>
              </w:rPr>
            </w:pPr>
            <w:r/>
          </w:p>
        </w:tc>
        <w:tc>
          <w:tcPr>
            <w:tcW w:w="3976" w:type="dxa"/>
            <w:vAlign w:val="top"/>
            <w:gridSpan w:val="2"/>
          </w:tcPr>
          <w:p>
            <w:pPr>
              <w:rPr>
                <w:rFonts w:ascii="Arial"/>
                <w:sz w:val="21"/>
              </w:rPr>
            </w:pPr>
            <w:r/>
          </w:p>
        </w:tc>
        <w:tc>
          <w:tcPr>
            <w:tcW w:w="1328" w:type="dxa"/>
            <w:vAlign w:val="top"/>
          </w:tcPr>
          <w:p>
            <w:pPr>
              <w:rPr>
                <w:rFonts w:ascii="Arial"/>
                <w:sz w:val="21"/>
              </w:rPr>
            </w:pPr>
            <w:r/>
          </w:p>
        </w:tc>
        <w:tc>
          <w:tcPr>
            <w:tcW w:w="1184" w:type="dxa"/>
            <w:vAlign w:val="top"/>
          </w:tcPr>
          <w:p>
            <w:pPr>
              <w:rPr>
                <w:rFonts w:ascii="Arial"/>
                <w:sz w:val="21"/>
              </w:rPr>
            </w:pPr>
            <w:r/>
          </w:p>
        </w:tc>
      </w:tr>
      <w:tr>
        <w:trPr>
          <w:trHeight w:val="509" w:hRule="atLeast"/>
        </w:trPr>
        <w:tc>
          <w:tcPr>
            <w:tcW w:w="1314" w:type="dxa"/>
            <w:vAlign w:val="top"/>
          </w:tcPr>
          <w:p>
            <w:pPr>
              <w:rPr>
                <w:rFonts w:ascii="Arial"/>
                <w:sz w:val="21"/>
              </w:rPr>
            </w:pPr>
            <w:r/>
          </w:p>
        </w:tc>
        <w:tc>
          <w:tcPr>
            <w:tcW w:w="2638" w:type="dxa"/>
            <w:vAlign w:val="top"/>
            <w:gridSpan w:val="2"/>
          </w:tcPr>
          <w:p>
            <w:pPr>
              <w:rPr>
                <w:rFonts w:ascii="Arial"/>
                <w:sz w:val="21"/>
              </w:rPr>
            </w:pPr>
            <w:r/>
          </w:p>
        </w:tc>
        <w:tc>
          <w:tcPr>
            <w:tcW w:w="3976" w:type="dxa"/>
            <w:vAlign w:val="top"/>
            <w:gridSpan w:val="2"/>
          </w:tcPr>
          <w:p>
            <w:pPr>
              <w:rPr>
                <w:rFonts w:ascii="Arial"/>
                <w:sz w:val="21"/>
              </w:rPr>
            </w:pPr>
            <w:r/>
          </w:p>
        </w:tc>
        <w:tc>
          <w:tcPr>
            <w:tcW w:w="1328" w:type="dxa"/>
            <w:vAlign w:val="top"/>
          </w:tcPr>
          <w:p>
            <w:pPr>
              <w:rPr>
                <w:rFonts w:ascii="Arial"/>
                <w:sz w:val="21"/>
              </w:rPr>
            </w:pPr>
            <w:r/>
          </w:p>
        </w:tc>
        <w:tc>
          <w:tcPr>
            <w:tcW w:w="1184" w:type="dxa"/>
            <w:vAlign w:val="top"/>
          </w:tcPr>
          <w:p>
            <w:pPr>
              <w:rPr>
                <w:rFonts w:ascii="Arial"/>
                <w:sz w:val="21"/>
              </w:rPr>
            </w:pPr>
            <w:r/>
          </w:p>
        </w:tc>
      </w:tr>
      <w:tr>
        <w:trPr>
          <w:trHeight w:val="510" w:hRule="atLeast"/>
        </w:trPr>
        <w:tc>
          <w:tcPr>
            <w:tcW w:w="1314" w:type="dxa"/>
            <w:vAlign w:val="top"/>
          </w:tcPr>
          <w:p>
            <w:pPr>
              <w:rPr>
                <w:rFonts w:ascii="Arial"/>
                <w:sz w:val="21"/>
              </w:rPr>
            </w:pPr>
            <w:r/>
          </w:p>
        </w:tc>
        <w:tc>
          <w:tcPr>
            <w:tcW w:w="2638" w:type="dxa"/>
            <w:vAlign w:val="top"/>
            <w:gridSpan w:val="2"/>
          </w:tcPr>
          <w:p>
            <w:pPr>
              <w:rPr>
                <w:rFonts w:ascii="Arial"/>
                <w:sz w:val="21"/>
              </w:rPr>
            </w:pPr>
            <w:r/>
          </w:p>
        </w:tc>
        <w:tc>
          <w:tcPr>
            <w:tcW w:w="3976" w:type="dxa"/>
            <w:vAlign w:val="top"/>
            <w:gridSpan w:val="2"/>
          </w:tcPr>
          <w:p>
            <w:pPr>
              <w:rPr>
                <w:rFonts w:ascii="Arial"/>
                <w:sz w:val="21"/>
              </w:rPr>
            </w:pPr>
            <w:r/>
          </w:p>
        </w:tc>
        <w:tc>
          <w:tcPr>
            <w:tcW w:w="1328" w:type="dxa"/>
            <w:vAlign w:val="top"/>
          </w:tcPr>
          <w:p>
            <w:pPr>
              <w:rPr>
                <w:rFonts w:ascii="Arial"/>
                <w:sz w:val="21"/>
              </w:rPr>
            </w:pPr>
            <w:r/>
          </w:p>
        </w:tc>
        <w:tc>
          <w:tcPr>
            <w:tcW w:w="1184" w:type="dxa"/>
            <w:vAlign w:val="top"/>
          </w:tcPr>
          <w:p>
            <w:pPr>
              <w:rPr>
                <w:rFonts w:ascii="Arial"/>
                <w:sz w:val="21"/>
              </w:rPr>
            </w:pPr>
            <w:r/>
          </w:p>
        </w:tc>
      </w:tr>
      <w:tr>
        <w:trPr>
          <w:trHeight w:val="515" w:hRule="atLeast"/>
        </w:trPr>
        <w:tc>
          <w:tcPr>
            <w:tcW w:w="1314" w:type="dxa"/>
            <w:vAlign w:val="top"/>
          </w:tcPr>
          <w:p>
            <w:pPr>
              <w:rPr>
                <w:rFonts w:ascii="Arial"/>
                <w:sz w:val="21"/>
              </w:rPr>
            </w:pPr>
            <w:r/>
          </w:p>
        </w:tc>
        <w:tc>
          <w:tcPr>
            <w:tcW w:w="2638" w:type="dxa"/>
            <w:vAlign w:val="top"/>
            <w:gridSpan w:val="2"/>
          </w:tcPr>
          <w:p>
            <w:pPr>
              <w:rPr>
                <w:rFonts w:ascii="Arial"/>
                <w:sz w:val="21"/>
              </w:rPr>
            </w:pPr>
            <w:r/>
          </w:p>
        </w:tc>
        <w:tc>
          <w:tcPr>
            <w:tcW w:w="3976" w:type="dxa"/>
            <w:vAlign w:val="top"/>
            <w:gridSpan w:val="2"/>
          </w:tcPr>
          <w:p>
            <w:pPr>
              <w:rPr>
                <w:rFonts w:ascii="Arial"/>
                <w:sz w:val="21"/>
              </w:rPr>
            </w:pPr>
            <w:r/>
          </w:p>
        </w:tc>
        <w:tc>
          <w:tcPr>
            <w:tcW w:w="1328" w:type="dxa"/>
            <w:vAlign w:val="top"/>
          </w:tcPr>
          <w:p>
            <w:pPr>
              <w:rPr>
                <w:rFonts w:ascii="Arial"/>
                <w:sz w:val="21"/>
              </w:rPr>
            </w:pPr>
            <w:r/>
          </w:p>
        </w:tc>
        <w:tc>
          <w:tcPr>
            <w:tcW w:w="1184" w:type="dxa"/>
            <w:vAlign w:val="top"/>
          </w:tcPr>
          <w:p>
            <w:pPr>
              <w:rPr>
                <w:rFonts w:ascii="Arial"/>
                <w:sz w:val="21"/>
              </w:rPr>
            </w:pPr>
            <w:r/>
          </w:p>
        </w:tc>
      </w:tr>
    </w:tbl>
    <w:p>
      <w:pPr>
        <w:ind w:left="3015"/>
        <w:spacing w:before="183" w:line="218" w:lineRule="auto"/>
        <w:rPr>
          <w:rFonts w:ascii="SimSun" w:hAnsi="SimSun" w:eastAsia="SimSun" w:cs="SimSun"/>
          <w:sz w:val="26"/>
          <w:szCs w:val="26"/>
        </w:rPr>
      </w:pPr>
      <w:r>
        <w:rPr>
          <w:rFonts w:ascii="SimSun" w:hAnsi="SimSun" w:eastAsia="SimSun" w:cs="SimSun"/>
          <w:sz w:val="26"/>
          <w:szCs w:val="26"/>
          <w:spacing w:val="11"/>
        </w:rPr>
        <w:t>图7</w:t>
      </w:r>
      <w:r>
        <w:rPr>
          <w:rFonts w:ascii="SimSun" w:hAnsi="SimSun" w:eastAsia="SimSun" w:cs="SimSun"/>
          <w:sz w:val="26"/>
          <w:szCs w:val="26"/>
          <w:spacing w:val="-63"/>
        </w:rPr>
        <w:t xml:space="preserve"> </w:t>
      </w:r>
      <w:r>
        <w:rPr>
          <w:rFonts w:ascii="SimSun" w:hAnsi="SimSun" w:eastAsia="SimSun" w:cs="SimSun"/>
          <w:sz w:val="26"/>
          <w:szCs w:val="26"/>
          <w:spacing w:val="11"/>
        </w:rPr>
        <w:t>.4</w:t>
      </w:r>
      <w:r>
        <w:rPr>
          <w:rFonts w:ascii="SimSun" w:hAnsi="SimSun" w:eastAsia="SimSun" w:cs="SimSun"/>
          <w:sz w:val="26"/>
          <w:szCs w:val="26"/>
          <w:spacing w:val="101"/>
        </w:rPr>
        <w:t xml:space="preserve"> </w:t>
      </w:r>
      <w:r>
        <w:rPr>
          <w:rFonts w:ascii="SimSun" w:hAnsi="SimSun" w:eastAsia="SimSun" w:cs="SimSun"/>
          <w:sz w:val="26"/>
          <w:szCs w:val="26"/>
          <w:spacing w:val="11"/>
        </w:rPr>
        <w:t>产品质量评审结论报告格式2</w:t>
      </w:r>
    </w:p>
    <w:p>
      <w:pPr>
        <w:spacing w:line="218" w:lineRule="auto"/>
        <w:sectPr>
          <w:footerReference w:type="default" r:id="rId242"/>
          <w:pgSz w:w="11910" w:h="17890"/>
          <w:pgMar w:top="400" w:right="1054" w:bottom="1041" w:left="404" w:header="0" w:footer="807" w:gutter="0"/>
        </w:sectPr>
        <w:rPr>
          <w:rFonts w:ascii="SimSun" w:hAnsi="SimSun" w:eastAsia="SimSun" w:cs="SimSun"/>
          <w:sz w:val="26"/>
          <w:szCs w:val="26"/>
        </w:rPr>
      </w:pPr>
    </w:p>
    <w:p>
      <w:pPr>
        <w:spacing w:before="25"/>
        <w:rPr/>
      </w:pPr>
      <w:r/>
    </w:p>
    <w:p>
      <w:pPr>
        <w:spacing w:before="25"/>
        <w:rPr/>
      </w:pPr>
      <w:r/>
    </w:p>
    <w:p>
      <w:pPr>
        <w:spacing w:before="25"/>
        <w:rPr/>
      </w:pPr>
      <w:r/>
    </w:p>
    <w:p>
      <w:pPr>
        <w:spacing w:before="24"/>
        <w:rPr/>
      </w:pPr>
      <w:r/>
    </w:p>
    <w:tbl>
      <w:tblPr>
        <w:tblStyle w:val="TableNormal"/>
        <w:tblW w:w="10390" w:type="dxa"/>
        <w:tblInd w:w="35" w:type="dxa"/>
        <w:tblLayout w:type="fixed"/>
        <w:tblBorders>
          <w:left w:val="single" w:color="000000" w:sz="4" w:space="0"/>
          <w:bottom w:val="single" w:color="000000" w:sz="4" w:space="0"/>
          <w:right w:val="single" w:color="000000" w:sz="4" w:space="0"/>
          <w:top w:val="single" w:color="000000" w:sz="4" w:space="0"/>
        </w:tblBorders>
      </w:tblPr>
      <w:tblGrid>
        <w:gridCol w:w="10390"/>
      </w:tblGrid>
      <w:tr>
        <w:trPr>
          <w:trHeight w:val="6090" w:hRule="atLeast"/>
        </w:trPr>
        <w:tc>
          <w:tcPr>
            <w:tcW w:w="10390" w:type="dxa"/>
            <w:vAlign w:val="top"/>
          </w:tcPr>
          <w:p>
            <w:pPr>
              <w:pStyle w:val="TableText"/>
              <w:ind w:left="184"/>
              <w:spacing w:before="187" w:line="220" w:lineRule="auto"/>
              <w:rPr>
                <w:sz w:val="29"/>
                <w:szCs w:val="29"/>
              </w:rPr>
            </w:pPr>
            <w:bookmarkStart w:name="bookmark738" w:id="331"/>
            <w:bookmarkEnd w:id="331"/>
            <w:r>
              <w:rPr>
                <w:sz w:val="29"/>
                <w:szCs w:val="29"/>
                <w:spacing w:val="-1"/>
              </w:rPr>
              <w:t>评审结论：</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184"/>
              <w:spacing w:before="94" w:line="220" w:lineRule="auto"/>
              <w:rPr>
                <w:sz w:val="29"/>
                <w:szCs w:val="29"/>
              </w:rPr>
            </w:pPr>
            <w:r>
              <w:rPr>
                <w:sz w:val="29"/>
                <w:szCs w:val="29"/>
                <w:spacing w:val="-1"/>
              </w:rPr>
              <w:t>评审组长：</w:t>
            </w:r>
          </w:p>
          <w:p>
            <w:pPr>
              <w:spacing w:line="386" w:lineRule="auto"/>
              <w:rPr>
                <w:rFonts w:ascii="Arial"/>
                <w:sz w:val="21"/>
              </w:rPr>
            </w:pPr>
            <w:r/>
          </w:p>
          <w:p>
            <w:pPr>
              <w:pStyle w:val="TableText"/>
              <w:ind w:left="8084"/>
              <w:spacing w:before="95" w:line="219" w:lineRule="auto"/>
              <w:rPr>
                <w:sz w:val="29"/>
                <w:szCs w:val="29"/>
              </w:rPr>
            </w:pPr>
            <w:r>
              <w:rPr>
                <w:sz w:val="29"/>
                <w:szCs w:val="29"/>
                <w:spacing w:val="-11"/>
              </w:rPr>
              <w:t>年</w:t>
            </w:r>
            <w:r>
              <w:rPr>
                <w:sz w:val="29"/>
                <w:szCs w:val="29"/>
                <w:spacing w:val="1"/>
              </w:rPr>
              <w:t xml:space="preserve">  </w:t>
            </w:r>
            <w:r>
              <w:rPr>
                <w:sz w:val="29"/>
                <w:szCs w:val="29"/>
                <w:spacing w:val="-11"/>
              </w:rPr>
              <w:t>月</w:t>
            </w:r>
            <w:r>
              <w:rPr>
                <w:sz w:val="29"/>
                <w:szCs w:val="29"/>
                <w:spacing w:val="8"/>
              </w:rPr>
              <w:t xml:space="preserve">   </w:t>
            </w:r>
            <w:r>
              <w:rPr>
                <w:sz w:val="29"/>
                <w:szCs w:val="29"/>
                <w:spacing w:val="-11"/>
              </w:rPr>
              <w:t>日</w:t>
            </w:r>
          </w:p>
        </w:tc>
      </w:tr>
    </w:tbl>
    <w:p>
      <w:pPr>
        <w:ind w:left="3055"/>
        <w:spacing w:before="154" w:line="218" w:lineRule="auto"/>
        <w:rPr>
          <w:rFonts w:ascii="SimSun" w:hAnsi="SimSun" w:eastAsia="SimSun" w:cs="SimSun"/>
          <w:sz w:val="28"/>
          <w:szCs w:val="28"/>
        </w:rPr>
      </w:pPr>
      <w:r>
        <w:rPr>
          <w:rFonts w:ascii="SimSun" w:hAnsi="SimSun" w:eastAsia="SimSun" w:cs="SimSun"/>
          <w:sz w:val="28"/>
          <w:szCs w:val="28"/>
          <w:spacing w:val="-5"/>
        </w:rPr>
        <w:t>图7.5</w:t>
      </w:r>
      <w:r>
        <w:rPr>
          <w:rFonts w:ascii="SimSun" w:hAnsi="SimSun" w:eastAsia="SimSun" w:cs="SimSun"/>
          <w:sz w:val="28"/>
          <w:szCs w:val="28"/>
          <w:spacing w:val="105"/>
        </w:rPr>
        <w:t xml:space="preserve"> </w:t>
      </w:r>
      <w:r>
        <w:rPr>
          <w:rFonts w:ascii="SimSun" w:hAnsi="SimSun" w:eastAsia="SimSun" w:cs="SimSun"/>
          <w:sz w:val="28"/>
          <w:szCs w:val="28"/>
          <w:spacing w:val="-5"/>
        </w:rPr>
        <w:t>产品质量评审结论报告格式3</w:t>
      </w:r>
    </w:p>
    <w:p>
      <w:pPr>
        <w:spacing w:line="225" w:lineRule="exact"/>
        <w:rPr/>
      </w:pPr>
      <w:r/>
    </w:p>
    <w:tbl>
      <w:tblPr>
        <w:tblStyle w:val="TableNormal"/>
        <w:tblW w:w="1043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30"/>
      </w:tblGrid>
      <w:tr>
        <w:trPr>
          <w:trHeight w:val="4060" w:hRule="atLeast"/>
        </w:trPr>
        <w:tc>
          <w:tcPr>
            <w:tcW w:w="10430" w:type="dxa"/>
            <w:vAlign w:val="top"/>
          </w:tcPr>
          <w:p>
            <w:pPr>
              <w:pStyle w:val="TableText"/>
              <w:ind w:left="165"/>
              <w:spacing w:before="116" w:line="219" w:lineRule="auto"/>
              <w:rPr>
                <w:sz w:val="28"/>
                <w:szCs w:val="28"/>
              </w:rPr>
            </w:pPr>
            <w:r>
              <w:rPr>
                <w:sz w:val="28"/>
                <w:szCs w:val="28"/>
              </w:rPr>
              <w:t>存在的问题、建议：</w:t>
            </w:r>
          </w:p>
        </w:tc>
      </w:tr>
      <w:tr>
        <w:trPr>
          <w:trHeight w:val="4049" w:hRule="atLeast"/>
        </w:trPr>
        <w:tc>
          <w:tcPr>
            <w:tcW w:w="10430" w:type="dxa"/>
            <w:vAlign w:val="top"/>
          </w:tcPr>
          <w:p>
            <w:pPr>
              <w:pStyle w:val="TableText"/>
              <w:ind w:left="165"/>
              <w:spacing w:before="126" w:line="219" w:lineRule="auto"/>
              <w:rPr>
                <w:sz w:val="28"/>
                <w:szCs w:val="28"/>
              </w:rPr>
            </w:pPr>
            <w:r>
              <w:rPr>
                <w:sz w:val="28"/>
                <w:szCs w:val="28"/>
                <w:spacing w:val="3"/>
              </w:rPr>
              <w:t>保留意见</w:t>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165"/>
              <w:spacing w:before="91" w:line="223" w:lineRule="auto"/>
              <w:rPr>
                <w:sz w:val="28"/>
                <w:szCs w:val="28"/>
              </w:rPr>
            </w:pPr>
            <w:r>
              <w:rPr>
                <w:sz w:val="28"/>
                <w:szCs w:val="28"/>
                <w:spacing w:val="-1"/>
              </w:rPr>
              <w:t>签名：</w:t>
            </w:r>
          </w:p>
          <w:p>
            <w:pPr>
              <w:spacing w:line="393" w:lineRule="auto"/>
              <w:rPr>
                <w:rFonts w:ascii="Arial"/>
                <w:sz w:val="21"/>
              </w:rPr>
            </w:pPr>
            <w:r/>
          </w:p>
          <w:p>
            <w:pPr>
              <w:pStyle w:val="TableText"/>
              <w:ind w:left="8155"/>
              <w:spacing w:before="91" w:line="219" w:lineRule="auto"/>
              <w:rPr>
                <w:sz w:val="28"/>
                <w:szCs w:val="28"/>
              </w:rPr>
            </w:pPr>
            <w:r>
              <w:rPr>
                <w:sz w:val="28"/>
                <w:szCs w:val="28"/>
                <w:spacing w:val="-7"/>
              </w:rPr>
              <w:t>年   月</w:t>
            </w:r>
            <w:r>
              <w:rPr>
                <w:sz w:val="28"/>
                <w:szCs w:val="28"/>
                <w:spacing w:val="7"/>
              </w:rPr>
              <w:t xml:space="preserve">    </w:t>
            </w:r>
            <w:r>
              <w:rPr>
                <w:sz w:val="28"/>
                <w:szCs w:val="28"/>
                <w:spacing w:val="-7"/>
              </w:rPr>
              <w:t>日</w:t>
            </w:r>
          </w:p>
        </w:tc>
      </w:tr>
    </w:tbl>
    <w:p>
      <w:pPr>
        <w:ind w:left="3055"/>
        <w:spacing w:before="124" w:line="218" w:lineRule="auto"/>
        <w:rPr>
          <w:rFonts w:ascii="SimSun" w:hAnsi="SimSun" w:eastAsia="SimSun" w:cs="SimSun"/>
          <w:sz w:val="28"/>
          <w:szCs w:val="28"/>
        </w:rPr>
      </w:pPr>
      <w:r>
        <w:rPr>
          <w:rFonts w:ascii="SimSun" w:hAnsi="SimSun" w:eastAsia="SimSun" w:cs="SimSun"/>
          <w:sz w:val="28"/>
          <w:szCs w:val="28"/>
          <w:spacing w:val="-5"/>
        </w:rPr>
        <w:t>图7.6</w:t>
      </w:r>
      <w:r>
        <w:rPr>
          <w:rFonts w:ascii="SimSun" w:hAnsi="SimSun" w:eastAsia="SimSun" w:cs="SimSun"/>
          <w:sz w:val="28"/>
          <w:szCs w:val="28"/>
          <w:spacing w:val="97"/>
        </w:rPr>
        <w:t xml:space="preserve"> </w:t>
      </w:r>
      <w:r>
        <w:rPr>
          <w:rFonts w:ascii="SimSun" w:hAnsi="SimSun" w:eastAsia="SimSun" w:cs="SimSun"/>
          <w:sz w:val="28"/>
          <w:szCs w:val="28"/>
          <w:spacing w:val="-5"/>
        </w:rPr>
        <w:t>产品质量评审结论报告格式4</w:t>
      </w:r>
    </w:p>
    <w:p>
      <w:pPr>
        <w:spacing w:line="218" w:lineRule="auto"/>
        <w:sectPr>
          <w:footerReference w:type="default" r:id="rId243"/>
          <w:pgSz w:w="11910" w:h="17840"/>
          <w:pgMar w:top="400" w:right="184" w:bottom="788" w:left="1284" w:header="0" w:footer="544" w:gutter="0"/>
        </w:sectPr>
        <w:rPr>
          <w:rFonts w:ascii="SimSun" w:hAnsi="SimSun" w:eastAsia="SimSun" w:cs="SimSun"/>
          <w:sz w:val="28"/>
          <w:szCs w:val="28"/>
        </w:rPr>
      </w:pPr>
    </w:p>
    <w:p>
      <w:pPr>
        <w:spacing w:before="10"/>
        <w:rPr/>
      </w:pPr>
      <w:r/>
    </w:p>
    <w:p>
      <w:pPr>
        <w:spacing w:before="10"/>
        <w:rPr/>
      </w:pPr>
      <w:r/>
    </w:p>
    <w:p>
      <w:pPr>
        <w:spacing w:before="10"/>
        <w:rPr/>
      </w:pPr>
      <w:r/>
    </w:p>
    <w:tbl>
      <w:tblPr>
        <w:tblStyle w:val="TableNormal"/>
        <w:tblW w:w="1042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03"/>
        <w:gridCol w:w="2108"/>
        <w:gridCol w:w="2118"/>
        <w:gridCol w:w="2127"/>
        <w:gridCol w:w="1973"/>
      </w:tblGrid>
      <w:tr>
        <w:trPr>
          <w:trHeight w:val="515" w:hRule="atLeast"/>
        </w:trPr>
        <w:tc>
          <w:tcPr>
            <w:tcW w:w="2103" w:type="dxa"/>
            <w:vAlign w:val="top"/>
          </w:tcPr>
          <w:p>
            <w:pPr>
              <w:pStyle w:val="TableText"/>
              <w:ind w:left="364"/>
              <w:spacing w:before="126" w:line="220" w:lineRule="auto"/>
              <w:rPr>
                <w:sz w:val="27"/>
                <w:szCs w:val="27"/>
              </w:rPr>
            </w:pPr>
            <w:bookmarkStart w:name="bookmark739" w:id="332"/>
            <w:bookmarkEnd w:id="332"/>
            <w:r>
              <w:rPr>
                <w:sz w:val="27"/>
                <w:szCs w:val="27"/>
                <w:spacing w:val="2"/>
              </w:rPr>
              <w:t>评审组组成</w:t>
            </w:r>
          </w:p>
        </w:tc>
        <w:tc>
          <w:tcPr>
            <w:tcW w:w="2108" w:type="dxa"/>
            <w:vAlign w:val="top"/>
          </w:tcPr>
          <w:p>
            <w:pPr>
              <w:pStyle w:val="TableText"/>
              <w:ind w:left="771"/>
              <w:spacing w:before="126" w:line="219" w:lineRule="auto"/>
              <w:rPr>
                <w:sz w:val="27"/>
                <w:szCs w:val="27"/>
              </w:rPr>
            </w:pPr>
            <w:r>
              <w:rPr>
                <w:sz w:val="27"/>
                <w:szCs w:val="27"/>
                <w:spacing w:val="17"/>
              </w:rPr>
              <w:t>姓名</w:t>
            </w:r>
          </w:p>
        </w:tc>
        <w:tc>
          <w:tcPr>
            <w:tcW w:w="2118" w:type="dxa"/>
            <w:vAlign w:val="top"/>
          </w:tcPr>
          <w:p>
            <w:pPr>
              <w:pStyle w:val="TableText"/>
              <w:ind w:left="394"/>
              <w:spacing w:before="126" w:line="219" w:lineRule="auto"/>
              <w:rPr>
                <w:sz w:val="27"/>
                <w:szCs w:val="27"/>
              </w:rPr>
            </w:pPr>
            <w:r>
              <w:rPr>
                <w:sz w:val="27"/>
                <w:szCs w:val="27"/>
                <w:spacing w:val="2"/>
              </w:rPr>
              <w:t>职务或职称</w:t>
            </w:r>
          </w:p>
        </w:tc>
        <w:tc>
          <w:tcPr>
            <w:tcW w:w="2127" w:type="dxa"/>
            <w:vAlign w:val="top"/>
          </w:tcPr>
          <w:p>
            <w:pPr>
              <w:pStyle w:val="TableText"/>
              <w:ind w:left="815"/>
              <w:spacing w:before="126" w:line="220" w:lineRule="auto"/>
              <w:rPr>
                <w:sz w:val="27"/>
                <w:szCs w:val="27"/>
              </w:rPr>
            </w:pPr>
            <w:r>
              <w:rPr>
                <w:sz w:val="27"/>
                <w:szCs w:val="27"/>
                <w:spacing w:val="5"/>
              </w:rPr>
              <w:t>单位</w:t>
            </w:r>
          </w:p>
        </w:tc>
        <w:tc>
          <w:tcPr>
            <w:tcW w:w="1973" w:type="dxa"/>
            <w:vAlign w:val="top"/>
          </w:tcPr>
          <w:p>
            <w:pPr>
              <w:pStyle w:val="TableText"/>
              <w:ind w:left="718"/>
              <w:spacing w:before="131" w:line="223" w:lineRule="auto"/>
              <w:rPr>
                <w:sz w:val="27"/>
                <w:szCs w:val="27"/>
              </w:rPr>
            </w:pPr>
            <w:r>
              <w:rPr>
                <w:sz w:val="27"/>
                <w:szCs w:val="27"/>
                <w:spacing w:val="17"/>
              </w:rPr>
              <w:t>签名</w:t>
            </w:r>
          </w:p>
        </w:tc>
      </w:tr>
      <w:tr>
        <w:trPr>
          <w:trHeight w:val="519" w:hRule="atLeast"/>
        </w:trPr>
        <w:tc>
          <w:tcPr>
            <w:tcW w:w="2103" w:type="dxa"/>
            <w:vAlign w:val="top"/>
          </w:tcPr>
          <w:p>
            <w:pPr>
              <w:pStyle w:val="TableText"/>
              <w:ind w:left="774"/>
              <w:spacing w:before="136" w:line="223" w:lineRule="auto"/>
              <w:rPr>
                <w:sz w:val="27"/>
                <w:szCs w:val="27"/>
              </w:rPr>
            </w:pPr>
            <w:r>
              <w:rPr>
                <w:sz w:val="27"/>
                <w:szCs w:val="27"/>
                <w:spacing w:val="6"/>
              </w:rPr>
              <w:t>组长</w:t>
            </w:r>
          </w:p>
        </w:tc>
        <w:tc>
          <w:tcPr>
            <w:tcW w:w="2108" w:type="dxa"/>
            <w:vAlign w:val="top"/>
          </w:tcPr>
          <w:p>
            <w:pPr>
              <w:rPr>
                <w:rFonts w:ascii="Arial"/>
                <w:sz w:val="21"/>
              </w:rPr>
            </w:pPr>
            <w:r/>
          </w:p>
        </w:tc>
        <w:tc>
          <w:tcPr>
            <w:tcW w:w="2118" w:type="dxa"/>
            <w:vAlign w:val="top"/>
          </w:tcPr>
          <w:p>
            <w:pPr>
              <w:rPr>
                <w:rFonts w:ascii="Arial"/>
                <w:sz w:val="21"/>
              </w:rPr>
            </w:pPr>
            <w:r/>
          </w:p>
        </w:tc>
        <w:tc>
          <w:tcPr>
            <w:tcW w:w="2127" w:type="dxa"/>
            <w:vAlign w:val="top"/>
          </w:tcPr>
          <w:p>
            <w:pPr>
              <w:rPr>
                <w:rFonts w:ascii="Arial"/>
                <w:sz w:val="21"/>
              </w:rPr>
            </w:pPr>
            <w:r/>
          </w:p>
        </w:tc>
        <w:tc>
          <w:tcPr>
            <w:tcW w:w="1973" w:type="dxa"/>
            <w:vAlign w:val="top"/>
          </w:tcPr>
          <w:p>
            <w:pPr>
              <w:rPr>
                <w:rFonts w:ascii="Arial"/>
                <w:sz w:val="21"/>
              </w:rPr>
            </w:pPr>
            <w:r/>
          </w:p>
        </w:tc>
      </w:tr>
      <w:tr>
        <w:trPr>
          <w:trHeight w:val="510" w:hRule="atLeast"/>
        </w:trPr>
        <w:tc>
          <w:tcPr>
            <w:tcW w:w="2103" w:type="dxa"/>
            <w:vAlign w:val="top"/>
            <w:vMerge w:val="restart"/>
            <w:tcBorders>
              <w:bottom w:val="nil"/>
            </w:tcBorders>
          </w:tcPr>
          <w:p>
            <w:pPr>
              <w:spacing w:line="302" w:lineRule="auto"/>
              <w:rPr>
                <w:rFonts w:ascii="Arial"/>
                <w:sz w:val="21"/>
              </w:rPr>
            </w:pPr>
            <w:r/>
          </w:p>
          <w:p>
            <w:pPr>
              <w:pStyle w:val="TableText"/>
              <w:ind w:left="634"/>
              <w:spacing w:before="88" w:line="219" w:lineRule="auto"/>
              <w:rPr>
                <w:sz w:val="27"/>
                <w:szCs w:val="27"/>
              </w:rPr>
            </w:pPr>
            <w:r>
              <w:rPr>
                <w:sz w:val="27"/>
                <w:szCs w:val="27"/>
                <w:spacing w:val="4"/>
              </w:rPr>
              <w:t>副组长</w:t>
            </w:r>
          </w:p>
        </w:tc>
        <w:tc>
          <w:tcPr>
            <w:tcW w:w="2108" w:type="dxa"/>
            <w:vAlign w:val="top"/>
          </w:tcPr>
          <w:p>
            <w:pPr>
              <w:rPr>
                <w:rFonts w:ascii="Arial"/>
                <w:sz w:val="21"/>
              </w:rPr>
            </w:pPr>
            <w:r/>
          </w:p>
        </w:tc>
        <w:tc>
          <w:tcPr>
            <w:tcW w:w="2118" w:type="dxa"/>
            <w:vAlign w:val="top"/>
          </w:tcPr>
          <w:p>
            <w:pPr>
              <w:rPr>
                <w:rFonts w:ascii="Arial"/>
                <w:sz w:val="21"/>
              </w:rPr>
            </w:pPr>
            <w:r/>
          </w:p>
        </w:tc>
        <w:tc>
          <w:tcPr>
            <w:tcW w:w="2127" w:type="dxa"/>
            <w:vAlign w:val="top"/>
          </w:tcPr>
          <w:p>
            <w:pPr>
              <w:rPr>
                <w:rFonts w:ascii="Arial"/>
                <w:sz w:val="21"/>
              </w:rPr>
            </w:pPr>
            <w:r/>
          </w:p>
        </w:tc>
        <w:tc>
          <w:tcPr>
            <w:tcW w:w="1973" w:type="dxa"/>
            <w:vAlign w:val="top"/>
          </w:tcPr>
          <w:p>
            <w:pPr>
              <w:rPr>
                <w:rFonts w:ascii="Arial"/>
                <w:sz w:val="21"/>
              </w:rPr>
            </w:pPr>
            <w:r/>
          </w:p>
        </w:tc>
      </w:tr>
      <w:tr>
        <w:trPr>
          <w:trHeight w:val="519" w:hRule="atLeast"/>
        </w:trPr>
        <w:tc>
          <w:tcPr>
            <w:tcW w:w="2103" w:type="dxa"/>
            <w:vAlign w:val="top"/>
            <w:vMerge w:val="continue"/>
            <w:tcBorders>
              <w:top w:val="nil"/>
            </w:tcBorders>
          </w:tcPr>
          <w:p>
            <w:pPr>
              <w:rPr>
                <w:rFonts w:ascii="Arial"/>
                <w:sz w:val="21"/>
              </w:rPr>
            </w:pPr>
            <w:r/>
          </w:p>
        </w:tc>
        <w:tc>
          <w:tcPr>
            <w:tcW w:w="2108" w:type="dxa"/>
            <w:vAlign w:val="top"/>
          </w:tcPr>
          <w:p>
            <w:pPr>
              <w:rPr>
                <w:rFonts w:ascii="Arial"/>
                <w:sz w:val="21"/>
              </w:rPr>
            </w:pPr>
            <w:r/>
          </w:p>
        </w:tc>
        <w:tc>
          <w:tcPr>
            <w:tcW w:w="2118" w:type="dxa"/>
            <w:vAlign w:val="top"/>
          </w:tcPr>
          <w:p>
            <w:pPr>
              <w:rPr>
                <w:rFonts w:ascii="Arial"/>
                <w:sz w:val="21"/>
              </w:rPr>
            </w:pPr>
            <w:r/>
          </w:p>
        </w:tc>
        <w:tc>
          <w:tcPr>
            <w:tcW w:w="2127" w:type="dxa"/>
            <w:vAlign w:val="top"/>
          </w:tcPr>
          <w:p>
            <w:pPr>
              <w:rPr>
                <w:rFonts w:ascii="Arial"/>
                <w:sz w:val="21"/>
              </w:rPr>
            </w:pPr>
            <w:r/>
          </w:p>
        </w:tc>
        <w:tc>
          <w:tcPr>
            <w:tcW w:w="1973" w:type="dxa"/>
            <w:vAlign w:val="top"/>
          </w:tcPr>
          <w:p>
            <w:pPr>
              <w:rPr>
                <w:rFonts w:ascii="Arial"/>
                <w:sz w:val="21"/>
              </w:rPr>
            </w:pPr>
            <w:r/>
          </w:p>
        </w:tc>
      </w:tr>
      <w:tr>
        <w:trPr>
          <w:trHeight w:val="520" w:hRule="atLeast"/>
        </w:trPr>
        <w:tc>
          <w:tcPr>
            <w:tcW w:w="2103" w:type="dxa"/>
            <w:vAlign w:val="top"/>
            <w:vMerge w:val="restart"/>
            <w:tcBorders>
              <w:bottom w:val="nil"/>
            </w:tcBorders>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774"/>
              <w:spacing w:before="88" w:line="221" w:lineRule="auto"/>
              <w:rPr>
                <w:sz w:val="27"/>
                <w:szCs w:val="27"/>
              </w:rPr>
            </w:pPr>
            <w:r>
              <w:rPr>
                <w:sz w:val="27"/>
                <w:szCs w:val="27"/>
                <w:spacing w:val="18"/>
              </w:rPr>
              <w:t>成员</w:t>
            </w:r>
          </w:p>
        </w:tc>
        <w:tc>
          <w:tcPr>
            <w:tcW w:w="2108" w:type="dxa"/>
            <w:vAlign w:val="top"/>
          </w:tcPr>
          <w:p>
            <w:pPr>
              <w:rPr>
                <w:rFonts w:ascii="Arial"/>
                <w:sz w:val="21"/>
              </w:rPr>
            </w:pPr>
            <w:r/>
          </w:p>
        </w:tc>
        <w:tc>
          <w:tcPr>
            <w:tcW w:w="2118" w:type="dxa"/>
            <w:vAlign w:val="top"/>
          </w:tcPr>
          <w:p>
            <w:pPr>
              <w:rPr>
                <w:rFonts w:ascii="Arial"/>
                <w:sz w:val="21"/>
              </w:rPr>
            </w:pPr>
            <w:r/>
          </w:p>
        </w:tc>
        <w:tc>
          <w:tcPr>
            <w:tcW w:w="2127" w:type="dxa"/>
            <w:vAlign w:val="top"/>
          </w:tcPr>
          <w:p>
            <w:pPr>
              <w:rPr>
                <w:rFonts w:ascii="Arial"/>
                <w:sz w:val="21"/>
              </w:rPr>
            </w:pPr>
            <w:r/>
          </w:p>
        </w:tc>
        <w:tc>
          <w:tcPr>
            <w:tcW w:w="1973" w:type="dxa"/>
            <w:vAlign w:val="top"/>
          </w:tcPr>
          <w:p>
            <w:pPr>
              <w:rPr>
                <w:rFonts w:ascii="Arial"/>
                <w:sz w:val="21"/>
              </w:rPr>
            </w:pPr>
            <w:r/>
          </w:p>
        </w:tc>
      </w:tr>
      <w:tr>
        <w:trPr>
          <w:trHeight w:val="500" w:hRule="atLeast"/>
        </w:trPr>
        <w:tc>
          <w:tcPr>
            <w:tcW w:w="2103" w:type="dxa"/>
            <w:vAlign w:val="top"/>
            <w:vMerge w:val="continue"/>
            <w:tcBorders>
              <w:top w:val="nil"/>
              <w:bottom w:val="nil"/>
            </w:tcBorders>
          </w:tcPr>
          <w:p>
            <w:pPr>
              <w:rPr>
                <w:rFonts w:ascii="Arial"/>
                <w:sz w:val="21"/>
              </w:rPr>
            </w:pPr>
            <w:r/>
          </w:p>
        </w:tc>
        <w:tc>
          <w:tcPr>
            <w:tcW w:w="2108" w:type="dxa"/>
            <w:vAlign w:val="top"/>
          </w:tcPr>
          <w:p>
            <w:pPr>
              <w:rPr>
                <w:rFonts w:ascii="Arial"/>
                <w:sz w:val="21"/>
              </w:rPr>
            </w:pPr>
            <w:r/>
          </w:p>
        </w:tc>
        <w:tc>
          <w:tcPr>
            <w:tcW w:w="2118" w:type="dxa"/>
            <w:vAlign w:val="top"/>
          </w:tcPr>
          <w:p>
            <w:pPr>
              <w:rPr>
                <w:rFonts w:ascii="Arial"/>
                <w:sz w:val="21"/>
              </w:rPr>
            </w:pPr>
            <w:r/>
          </w:p>
        </w:tc>
        <w:tc>
          <w:tcPr>
            <w:tcW w:w="2127" w:type="dxa"/>
            <w:vAlign w:val="top"/>
          </w:tcPr>
          <w:p>
            <w:pPr>
              <w:rPr>
                <w:rFonts w:ascii="Arial"/>
                <w:sz w:val="21"/>
              </w:rPr>
            </w:pPr>
            <w:r/>
          </w:p>
        </w:tc>
        <w:tc>
          <w:tcPr>
            <w:tcW w:w="1973" w:type="dxa"/>
            <w:vAlign w:val="top"/>
          </w:tcPr>
          <w:p>
            <w:pPr>
              <w:rPr>
                <w:rFonts w:ascii="Arial"/>
                <w:sz w:val="21"/>
              </w:rPr>
            </w:pPr>
            <w:r/>
          </w:p>
        </w:tc>
      </w:tr>
      <w:tr>
        <w:trPr>
          <w:trHeight w:val="519" w:hRule="atLeast"/>
        </w:trPr>
        <w:tc>
          <w:tcPr>
            <w:tcW w:w="2103" w:type="dxa"/>
            <w:vAlign w:val="top"/>
            <w:vMerge w:val="continue"/>
            <w:tcBorders>
              <w:top w:val="nil"/>
              <w:bottom w:val="nil"/>
            </w:tcBorders>
          </w:tcPr>
          <w:p>
            <w:pPr>
              <w:rPr>
                <w:rFonts w:ascii="Arial"/>
                <w:sz w:val="21"/>
              </w:rPr>
            </w:pPr>
            <w:r/>
          </w:p>
        </w:tc>
        <w:tc>
          <w:tcPr>
            <w:tcW w:w="2108" w:type="dxa"/>
            <w:vAlign w:val="top"/>
          </w:tcPr>
          <w:p>
            <w:pPr>
              <w:rPr>
                <w:rFonts w:ascii="Arial"/>
                <w:sz w:val="21"/>
              </w:rPr>
            </w:pPr>
            <w:r/>
          </w:p>
        </w:tc>
        <w:tc>
          <w:tcPr>
            <w:tcW w:w="2118" w:type="dxa"/>
            <w:vAlign w:val="top"/>
          </w:tcPr>
          <w:p>
            <w:pPr>
              <w:rPr>
                <w:rFonts w:ascii="Arial"/>
                <w:sz w:val="21"/>
              </w:rPr>
            </w:pPr>
            <w:r/>
          </w:p>
        </w:tc>
        <w:tc>
          <w:tcPr>
            <w:tcW w:w="2127" w:type="dxa"/>
            <w:vAlign w:val="top"/>
          </w:tcPr>
          <w:p>
            <w:pPr>
              <w:rPr>
                <w:rFonts w:ascii="Arial"/>
                <w:sz w:val="21"/>
              </w:rPr>
            </w:pPr>
            <w:r/>
          </w:p>
        </w:tc>
        <w:tc>
          <w:tcPr>
            <w:tcW w:w="1973" w:type="dxa"/>
            <w:vAlign w:val="top"/>
          </w:tcPr>
          <w:p>
            <w:pPr>
              <w:rPr>
                <w:rFonts w:ascii="Arial"/>
                <w:sz w:val="21"/>
              </w:rPr>
            </w:pPr>
            <w:r/>
          </w:p>
        </w:tc>
      </w:tr>
      <w:tr>
        <w:trPr>
          <w:trHeight w:val="510" w:hRule="atLeast"/>
        </w:trPr>
        <w:tc>
          <w:tcPr>
            <w:tcW w:w="2103" w:type="dxa"/>
            <w:vAlign w:val="top"/>
            <w:vMerge w:val="continue"/>
            <w:tcBorders>
              <w:top w:val="nil"/>
              <w:bottom w:val="nil"/>
            </w:tcBorders>
          </w:tcPr>
          <w:p>
            <w:pPr>
              <w:rPr>
                <w:rFonts w:ascii="Arial"/>
                <w:sz w:val="21"/>
              </w:rPr>
            </w:pPr>
            <w:r/>
          </w:p>
        </w:tc>
        <w:tc>
          <w:tcPr>
            <w:tcW w:w="2108" w:type="dxa"/>
            <w:vAlign w:val="top"/>
          </w:tcPr>
          <w:p>
            <w:pPr>
              <w:rPr>
                <w:rFonts w:ascii="Arial"/>
                <w:sz w:val="21"/>
              </w:rPr>
            </w:pPr>
            <w:r/>
          </w:p>
        </w:tc>
        <w:tc>
          <w:tcPr>
            <w:tcW w:w="2118" w:type="dxa"/>
            <w:vAlign w:val="top"/>
          </w:tcPr>
          <w:p>
            <w:pPr>
              <w:rPr>
                <w:rFonts w:ascii="Arial"/>
                <w:sz w:val="21"/>
              </w:rPr>
            </w:pPr>
            <w:r/>
          </w:p>
        </w:tc>
        <w:tc>
          <w:tcPr>
            <w:tcW w:w="2127" w:type="dxa"/>
            <w:vAlign w:val="top"/>
          </w:tcPr>
          <w:p>
            <w:pPr>
              <w:rPr>
                <w:rFonts w:ascii="Arial"/>
                <w:sz w:val="21"/>
              </w:rPr>
            </w:pPr>
            <w:r/>
          </w:p>
        </w:tc>
        <w:tc>
          <w:tcPr>
            <w:tcW w:w="1973" w:type="dxa"/>
            <w:vAlign w:val="top"/>
          </w:tcPr>
          <w:p>
            <w:pPr>
              <w:rPr>
                <w:rFonts w:ascii="Arial"/>
                <w:sz w:val="21"/>
              </w:rPr>
            </w:pPr>
            <w:r/>
          </w:p>
        </w:tc>
      </w:tr>
      <w:tr>
        <w:trPr>
          <w:trHeight w:val="510" w:hRule="atLeast"/>
        </w:trPr>
        <w:tc>
          <w:tcPr>
            <w:tcW w:w="2103" w:type="dxa"/>
            <w:vAlign w:val="top"/>
            <w:vMerge w:val="continue"/>
            <w:tcBorders>
              <w:top w:val="nil"/>
              <w:bottom w:val="nil"/>
            </w:tcBorders>
          </w:tcPr>
          <w:p>
            <w:pPr>
              <w:rPr>
                <w:rFonts w:ascii="Arial"/>
                <w:sz w:val="21"/>
              </w:rPr>
            </w:pPr>
            <w:r/>
          </w:p>
        </w:tc>
        <w:tc>
          <w:tcPr>
            <w:tcW w:w="2108" w:type="dxa"/>
            <w:vAlign w:val="top"/>
          </w:tcPr>
          <w:p>
            <w:pPr>
              <w:rPr>
                <w:rFonts w:ascii="Arial"/>
                <w:sz w:val="21"/>
              </w:rPr>
            </w:pPr>
            <w:r/>
          </w:p>
        </w:tc>
        <w:tc>
          <w:tcPr>
            <w:tcW w:w="2118" w:type="dxa"/>
            <w:vAlign w:val="top"/>
          </w:tcPr>
          <w:p>
            <w:pPr>
              <w:rPr>
                <w:rFonts w:ascii="Arial"/>
                <w:sz w:val="21"/>
              </w:rPr>
            </w:pPr>
            <w:r/>
          </w:p>
        </w:tc>
        <w:tc>
          <w:tcPr>
            <w:tcW w:w="2127" w:type="dxa"/>
            <w:vAlign w:val="top"/>
          </w:tcPr>
          <w:p>
            <w:pPr>
              <w:rPr>
                <w:rFonts w:ascii="Arial"/>
                <w:sz w:val="21"/>
              </w:rPr>
            </w:pPr>
            <w:r/>
          </w:p>
        </w:tc>
        <w:tc>
          <w:tcPr>
            <w:tcW w:w="1973" w:type="dxa"/>
            <w:vAlign w:val="top"/>
          </w:tcPr>
          <w:p>
            <w:pPr>
              <w:rPr>
                <w:rFonts w:ascii="Arial"/>
                <w:sz w:val="21"/>
              </w:rPr>
            </w:pPr>
            <w:r/>
          </w:p>
        </w:tc>
      </w:tr>
      <w:tr>
        <w:trPr>
          <w:trHeight w:val="519" w:hRule="atLeast"/>
        </w:trPr>
        <w:tc>
          <w:tcPr>
            <w:tcW w:w="2103" w:type="dxa"/>
            <w:vAlign w:val="top"/>
            <w:vMerge w:val="continue"/>
            <w:tcBorders>
              <w:top w:val="nil"/>
              <w:bottom w:val="nil"/>
            </w:tcBorders>
          </w:tcPr>
          <w:p>
            <w:pPr>
              <w:rPr>
                <w:rFonts w:ascii="Arial"/>
                <w:sz w:val="21"/>
              </w:rPr>
            </w:pPr>
            <w:r/>
          </w:p>
        </w:tc>
        <w:tc>
          <w:tcPr>
            <w:tcW w:w="2108" w:type="dxa"/>
            <w:vAlign w:val="top"/>
          </w:tcPr>
          <w:p>
            <w:pPr>
              <w:rPr>
                <w:rFonts w:ascii="Arial"/>
                <w:sz w:val="21"/>
              </w:rPr>
            </w:pPr>
            <w:r/>
          </w:p>
        </w:tc>
        <w:tc>
          <w:tcPr>
            <w:tcW w:w="2118" w:type="dxa"/>
            <w:vAlign w:val="top"/>
          </w:tcPr>
          <w:p>
            <w:pPr>
              <w:rPr>
                <w:rFonts w:ascii="Arial"/>
                <w:sz w:val="21"/>
              </w:rPr>
            </w:pPr>
            <w:r/>
          </w:p>
        </w:tc>
        <w:tc>
          <w:tcPr>
            <w:tcW w:w="2127" w:type="dxa"/>
            <w:vAlign w:val="top"/>
          </w:tcPr>
          <w:p>
            <w:pPr>
              <w:rPr>
                <w:rFonts w:ascii="Arial"/>
                <w:sz w:val="21"/>
              </w:rPr>
            </w:pPr>
            <w:r/>
          </w:p>
        </w:tc>
        <w:tc>
          <w:tcPr>
            <w:tcW w:w="1973" w:type="dxa"/>
            <w:vAlign w:val="top"/>
          </w:tcPr>
          <w:p>
            <w:pPr>
              <w:rPr>
                <w:rFonts w:ascii="Arial"/>
                <w:sz w:val="21"/>
              </w:rPr>
            </w:pPr>
            <w:r/>
          </w:p>
        </w:tc>
      </w:tr>
      <w:tr>
        <w:trPr>
          <w:trHeight w:val="520" w:hRule="atLeast"/>
        </w:trPr>
        <w:tc>
          <w:tcPr>
            <w:tcW w:w="2103" w:type="dxa"/>
            <w:vAlign w:val="top"/>
            <w:vMerge w:val="continue"/>
            <w:tcBorders>
              <w:top w:val="nil"/>
              <w:bottom w:val="nil"/>
            </w:tcBorders>
          </w:tcPr>
          <w:p>
            <w:pPr>
              <w:rPr>
                <w:rFonts w:ascii="Arial"/>
                <w:sz w:val="21"/>
              </w:rPr>
            </w:pPr>
            <w:r/>
          </w:p>
        </w:tc>
        <w:tc>
          <w:tcPr>
            <w:tcW w:w="2108" w:type="dxa"/>
            <w:vAlign w:val="top"/>
          </w:tcPr>
          <w:p>
            <w:pPr>
              <w:rPr>
                <w:rFonts w:ascii="Arial"/>
                <w:sz w:val="21"/>
              </w:rPr>
            </w:pPr>
            <w:r/>
          </w:p>
        </w:tc>
        <w:tc>
          <w:tcPr>
            <w:tcW w:w="2118" w:type="dxa"/>
            <w:vAlign w:val="top"/>
          </w:tcPr>
          <w:p>
            <w:pPr>
              <w:rPr>
                <w:rFonts w:ascii="Arial"/>
                <w:sz w:val="21"/>
              </w:rPr>
            </w:pPr>
            <w:r/>
          </w:p>
        </w:tc>
        <w:tc>
          <w:tcPr>
            <w:tcW w:w="2127" w:type="dxa"/>
            <w:vAlign w:val="top"/>
          </w:tcPr>
          <w:p>
            <w:pPr>
              <w:rPr>
                <w:rFonts w:ascii="Arial"/>
                <w:sz w:val="21"/>
              </w:rPr>
            </w:pPr>
            <w:r/>
          </w:p>
        </w:tc>
        <w:tc>
          <w:tcPr>
            <w:tcW w:w="1973" w:type="dxa"/>
            <w:vAlign w:val="top"/>
          </w:tcPr>
          <w:p>
            <w:pPr>
              <w:rPr>
                <w:rFonts w:ascii="Arial"/>
                <w:sz w:val="21"/>
              </w:rPr>
            </w:pPr>
            <w:r/>
          </w:p>
        </w:tc>
      </w:tr>
      <w:tr>
        <w:trPr>
          <w:trHeight w:val="520" w:hRule="atLeast"/>
        </w:trPr>
        <w:tc>
          <w:tcPr>
            <w:tcW w:w="2103" w:type="dxa"/>
            <w:vAlign w:val="top"/>
            <w:vMerge w:val="continue"/>
            <w:tcBorders>
              <w:top w:val="nil"/>
              <w:bottom w:val="nil"/>
            </w:tcBorders>
          </w:tcPr>
          <w:p>
            <w:pPr>
              <w:rPr>
                <w:rFonts w:ascii="Arial"/>
                <w:sz w:val="21"/>
              </w:rPr>
            </w:pPr>
            <w:r/>
          </w:p>
        </w:tc>
        <w:tc>
          <w:tcPr>
            <w:tcW w:w="2108" w:type="dxa"/>
            <w:vAlign w:val="top"/>
          </w:tcPr>
          <w:p>
            <w:pPr>
              <w:rPr>
                <w:rFonts w:ascii="Arial"/>
                <w:sz w:val="21"/>
              </w:rPr>
            </w:pPr>
            <w:r/>
          </w:p>
        </w:tc>
        <w:tc>
          <w:tcPr>
            <w:tcW w:w="2118" w:type="dxa"/>
            <w:vAlign w:val="top"/>
          </w:tcPr>
          <w:p>
            <w:pPr>
              <w:rPr>
                <w:rFonts w:ascii="Arial"/>
                <w:sz w:val="21"/>
              </w:rPr>
            </w:pPr>
            <w:r/>
          </w:p>
        </w:tc>
        <w:tc>
          <w:tcPr>
            <w:tcW w:w="2127" w:type="dxa"/>
            <w:vAlign w:val="top"/>
          </w:tcPr>
          <w:p>
            <w:pPr>
              <w:rPr>
                <w:rFonts w:ascii="Arial"/>
                <w:sz w:val="21"/>
              </w:rPr>
            </w:pPr>
            <w:r/>
          </w:p>
        </w:tc>
        <w:tc>
          <w:tcPr>
            <w:tcW w:w="1973" w:type="dxa"/>
            <w:vAlign w:val="top"/>
          </w:tcPr>
          <w:p>
            <w:pPr>
              <w:rPr>
                <w:rFonts w:ascii="Arial"/>
                <w:sz w:val="21"/>
              </w:rPr>
            </w:pPr>
            <w:r/>
          </w:p>
        </w:tc>
      </w:tr>
      <w:tr>
        <w:trPr>
          <w:trHeight w:val="520" w:hRule="atLeast"/>
        </w:trPr>
        <w:tc>
          <w:tcPr>
            <w:tcW w:w="2103" w:type="dxa"/>
            <w:vAlign w:val="top"/>
            <w:vMerge w:val="continue"/>
            <w:tcBorders>
              <w:top w:val="nil"/>
              <w:bottom w:val="nil"/>
            </w:tcBorders>
          </w:tcPr>
          <w:p>
            <w:pPr>
              <w:rPr>
                <w:rFonts w:ascii="Arial"/>
                <w:sz w:val="21"/>
              </w:rPr>
            </w:pPr>
            <w:r/>
          </w:p>
        </w:tc>
        <w:tc>
          <w:tcPr>
            <w:tcW w:w="2108" w:type="dxa"/>
            <w:vAlign w:val="top"/>
          </w:tcPr>
          <w:p>
            <w:pPr>
              <w:rPr>
                <w:rFonts w:ascii="Arial"/>
                <w:sz w:val="21"/>
              </w:rPr>
            </w:pPr>
            <w:r/>
          </w:p>
        </w:tc>
        <w:tc>
          <w:tcPr>
            <w:tcW w:w="2118" w:type="dxa"/>
            <w:vAlign w:val="top"/>
          </w:tcPr>
          <w:p>
            <w:pPr>
              <w:rPr>
                <w:rFonts w:ascii="Arial"/>
                <w:sz w:val="21"/>
              </w:rPr>
            </w:pPr>
            <w:r/>
          </w:p>
        </w:tc>
        <w:tc>
          <w:tcPr>
            <w:tcW w:w="2127" w:type="dxa"/>
            <w:vAlign w:val="top"/>
          </w:tcPr>
          <w:p>
            <w:pPr>
              <w:rPr>
                <w:rFonts w:ascii="Arial"/>
                <w:sz w:val="21"/>
              </w:rPr>
            </w:pPr>
            <w:r/>
          </w:p>
        </w:tc>
        <w:tc>
          <w:tcPr>
            <w:tcW w:w="1973" w:type="dxa"/>
            <w:vAlign w:val="top"/>
          </w:tcPr>
          <w:p>
            <w:pPr>
              <w:rPr>
                <w:rFonts w:ascii="Arial"/>
                <w:sz w:val="21"/>
              </w:rPr>
            </w:pPr>
            <w:r/>
          </w:p>
        </w:tc>
      </w:tr>
      <w:tr>
        <w:trPr>
          <w:trHeight w:val="509" w:hRule="atLeast"/>
        </w:trPr>
        <w:tc>
          <w:tcPr>
            <w:tcW w:w="2103" w:type="dxa"/>
            <w:vAlign w:val="top"/>
            <w:vMerge w:val="continue"/>
            <w:tcBorders>
              <w:top w:val="nil"/>
              <w:bottom w:val="nil"/>
            </w:tcBorders>
          </w:tcPr>
          <w:p>
            <w:pPr>
              <w:rPr>
                <w:rFonts w:ascii="Arial"/>
                <w:sz w:val="21"/>
              </w:rPr>
            </w:pPr>
            <w:r/>
          </w:p>
        </w:tc>
        <w:tc>
          <w:tcPr>
            <w:tcW w:w="2108" w:type="dxa"/>
            <w:vAlign w:val="top"/>
          </w:tcPr>
          <w:p>
            <w:pPr>
              <w:rPr>
                <w:rFonts w:ascii="Arial"/>
                <w:sz w:val="21"/>
              </w:rPr>
            </w:pPr>
            <w:r/>
          </w:p>
        </w:tc>
        <w:tc>
          <w:tcPr>
            <w:tcW w:w="2118" w:type="dxa"/>
            <w:vAlign w:val="top"/>
          </w:tcPr>
          <w:p>
            <w:pPr>
              <w:rPr>
                <w:rFonts w:ascii="Arial"/>
                <w:sz w:val="21"/>
              </w:rPr>
            </w:pPr>
            <w:r/>
          </w:p>
        </w:tc>
        <w:tc>
          <w:tcPr>
            <w:tcW w:w="2127" w:type="dxa"/>
            <w:vAlign w:val="top"/>
          </w:tcPr>
          <w:p>
            <w:pPr>
              <w:rPr>
                <w:rFonts w:ascii="Arial"/>
                <w:sz w:val="21"/>
              </w:rPr>
            </w:pPr>
            <w:r/>
          </w:p>
        </w:tc>
        <w:tc>
          <w:tcPr>
            <w:tcW w:w="1973" w:type="dxa"/>
            <w:vAlign w:val="top"/>
          </w:tcPr>
          <w:p>
            <w:pPr>
              <w:rPr>
                <w:rFonts w:ascii="Arial"/>
                <w:sz w:val="21"/>
              </w:rPr>
            </w:pPr>
            <w:r/>
          </w:p>
        </w:tc>
      </w:tr>
      <w:tr>
        <w:trPr>
          <w:trHeight w:val="500" w:hRule="atLeast"/>
        </w:trPr>
        <w:tc>
          <w:tcPr>
            <w:tcW w:w="2103" w:type="dxa"/>
            <w:vAlign w:val="top"/>
            <w:vMerge w:val="continue"/>
            <w:tcBorders>
              <w:top w:val="nil"/>
              <w:bottom w:val="nil"/>
            </w:tcBorders>
          </w:tcPr>
          <w:p>
            <w:pPr>
              <w:rPr>
                <w:rFonts w:ascii="Arial"/>
                <w:sz w:val="21"/>
              </w:rPr>
            </w:pPr>
            <w:r/>
          </w:p>
        </w:tc>
        <w:tc>
          <w:tcPr>
            <w:tcW w:w="2108" w:type="dxa"/>
            <w:vAlign w:val="top"/>
          </w:tcPr>
          <w:p>
            <w:pPr>
              <w:rPr>
                <w:rFonts w:ascii="Arial"/>
                <w:sz w:val="21"/>
              </w:rPr>
            </w:pPr>
            <w:r/>
          </w:p>
        </w:tc>
        <w:tc>
          <w:tcPr>
            <w:tcW w:w="2118" w:type="dxa"/>
            <w:vAlign w:val="top"/>
          </w:tcPr>
          <w:p>
            <w:pPr>
              <w:rPr>
                <w:rFonts w:ascii="Arial"/>
                <w:sz w:val="21"/>
              </w:rPr>
            </w:pPr>
            <w:r/>
          </w:p>
        </w:tc>
        <w:tc>
          <w:tcPr>
            <w:tcW w:w="2127" w:type="dxa"/>
            <w:vAlign w:val="top"/>
          </w:tcPr>
          <w:p>
            <w:pPr>
              <w:rPr>
                <w:rFonts w:ascii="Arial"/>
                <w:sz w:val="21"/>
              </w:rPr>
            </w:pPr>
            <w:r/>
          </w:p>
        </w:tc>
        <w:tc>
          <w:tcPr>
            <w:tcW w:w="1973" w:type="dxa"/>
            <w:vAlign w:val="top"/>
          </w:tcPr>
          <w:p>
            <w:pPr>
              <w:rPr>
                <w:rFonts w:ascii="Arial"/>
                <w:sz w:val="21"/>
              </w:rPr>
            </w:pPr>
            <w:r/>
          </w:p>
        </w:tc>
      </w:tr>
      <w:tr>
        <w:trPr>
          <w:trHeight w:val="520" w:hRule="atLeast"/>
        </w:trPr>
        <w:tc>
          <w:tcPr>
            <w:tcW w:w="2103" w:type="dxa"/>
            <w:vAlign w:val="top"/>
            <w:vMerge w:val="continue"/>
            <w:tcBorders>
              <w:top w:val="nil"/>
              <w:bottom w:val="nil"/>
            </w:tcBorders>
          </w:tcPr>
          <w:p>
            <w:pPr>
              <w:rPr>
                <w:rFonts w:ascii="Arial"/>
                <w:sz w:val="21"/>
              </w:rPr>
            </w:pPr>
            <w:r/>
          </w:p>
        </w:tc>
        <w:tc>
          <w:tcPr>
            <w:tcW w:w="2108" w:type="dxa"/>
            <w:vAlign w:val="top"/>
          </w:tcPr>
          <w:p>
            <w:pPr>
              <w:rPr>
                <w:rFonts w:ascii="Arial"/>
                <w:sz w:val="21"/>
              </w:rPr>
            </w:pPr>
            <w:r/>
          </w:p>
        </w:tc>
        <w:tc>
          <w:tcPr>
            <w:tcW w:w="2118" w:type="dxa"/>
            <w:vAlign w:val="top"/>
          </w:tcPr>
          <w:p>
            <w:pPr>
              <w:rPr>
                <w:rFonts w:ascii="Arial"/>
                <w:sz w:val="21"/>
              </w:rPr>
            </w:pPr>
            <w:r/>
          </w:p>
        </w:tc>
        <w:tc>
          <w:tcPr>
            <w:tcW w:w="2127" w:type="dxa"/>
            <w:vAlign w:val="top"/>
          </w:tcPr>
          <w:p>
            <w:pPr>
              <w:rPr>
                <w:rFonts w:ascii="Arial"/>
                <w:sz w:val="21"/>
              </w:rPr>
            </w:pPr>
            <w:r/>
          </w:p>
        </w:tc>
        <w:tc>
          <w:tcPr>
            <w:tcW w:w="1973" w:type="dxa"/>
            <w:vAlign w:val="top"/>
          </w:tcPr>
          <w:p>
            <w:pPr>
              <w:rPr>
                <w:rFonts w:ascii="Arial"/>
                <w:sz w:val="21"/>
              </w:rPr>
            </w:pPr>
            <w:r/>
          </w:p>
        </w:tc>
      </w:tr>
      <w:tr>
        <w:trPr>
          <w:trHeight w:val="519" w:hRule="atLeast"/>
        </w:trPr>
        <w:tc>
          <w:tcPr>
            <w:tcW w:w="2103" w:type="dxa"/>
            <w:vAlign w:val="top"/>
            <w:vMerge w:val="continue"/>
            <w:tcBorders>
              <w:top w:val="nil"/>
              <w:bottom w:val="nil"/>
            </w:tcBorders>
          </w:tcPr>
          <w:p>
            <w:pPr>
              <w:rPr>
                <w:rFonts w:ascii="Arial"/>
                <w:sz w:val="21"/>
              </w:rPr>
            </w:pPr>
            <w:r/>
          </w:p>
        </w:tc>
        <w:tc>
          <w:tcPr>
            <w:tcW w:w="2108" w:type="dxa"/>
            <w:vAlign w:val="top"/>
          </w:tcPr>
          <w:p>
            <w:pPr>
              <w:rPr>
                <w:rFonts w:ascii="Arial"/>
                <w:sz w:val="21"/>
              </w:rPr>
            </w:pPr>
            <w:r/>
          </w:p>
        </w:tc>
        <w:tc>
          <w:tcPr>
            <w:tcW w:w="2118" w:type="dxa"/>
            <w:vAlign w:val="top"/>
          </w:tcPr>
          <w:p>
            <w:pPr>
              <w:rPr>
                <w:rFonts w:ascii="Arial"/>
                <w:sz w:val="21"/>
              </w:rPr>
            </w:pPr>
            <w:r/>
          </w:p>
        </w:tc>
        <w:tc>
          <w:tcPr>
            <w:tcW w:w="2127" w:type="dxa"/>
            <w:vAlign w:val="top"/>
          </w:tcPr>
          <w:p>
            <w:pPr>
              <w:rPr>
                <w:rFonts w:ascii="Arial"/>
                <w:sz w:val="21"/>
              </w:rPr>
            </w:pPr>
            <w:r/>
          </w:p>
        </w:tc>
        <w:tc>
          <w:tcPr>
            <w:tcW w:w="1973" w:type="dxa"/>
            <w:vAlign w:val="top"/>
          </w:tcPr>
          <w:p>
            <w:pPr>
              <w:rPr>
                <w:rFonts w:ascii="Arial"/>
                <w:sz w:val="21"/>
              </w:rPr>
            </w:pPr>
            <w:r/>
          </w:p>
        </w:tc>
      </w:tr>
      <w:tr>
        <w:trPr>
          <w:trHeight w:val="520" w:hRule="atLeast"/>
        </w:trPr>
        <w:tc>
          <w:tcPr>
            <w:tcW w:w="2103" w:type="dxa"/>
            <w:vAlign w:val="top"/>
            <w:vMerge w:val="continue"/>
            <w:tcBorders>
              <w:top w:val="nil"/>
              <w:bottom w:val="nil"/>
            </w:tcBorders>
          </w:tcPr>
          <w:p>
            <w:pPr>
              <w:rPr>
                <w:rFonts w:ascii="Arial"/>
                <w:sz w:val="21"/>
              </w:rPr>
            </w:pPr>
            <w:r/>
          </w:p>
        </w:tc>
        <w:tc>
          <w:tcPr>
            <w:tcW w:w="2108" w:type="dxa"/>
            <w:vAlign w:val="top"/>
          </w:tcPr>
          <w:p>
            <w:pPr>
              <w:rPr>
                <w:rFonts w:ascii="Arial"/>
                <w:sz w:val="21"/>
              </w:rPr>
            </w:pPr>
            <w:r/>
          </w:p>
        </w:tc>
        <w:tc>
          <w:tcPr>
            <w:tcW w:w="2118" w:type="dxa"/>
            <w:vAlign w:val="top"/>
          </w:tcPr>
          <w:p>
            <w:pPr>
              <w:rPr>
                <w:rFonts w:ascii="Arial"/>
                <w:sz w:val="21"/>
              </w:rPr>
            </w:pPr>
            <w:r/>
          </w:p>
        </w:tc>
        <w:tc>
          <w:tcPr>
            <w:tcW w:w="2127" w:type="dxa"/>
            <w:vAlign w:val="top"/>
          </w:tcPr>
          <w:p>
            <w:pPr>
              <w:rPr>
                <w:rFonts w:ascii="Arial"/>
                <w:sz w:val="21"/>
              </w:rPr>
            </w:pPr>
            <w:r/>
          </w:p>
        </w:tc>
        <w:tc>
          <w:tcPr>
            <w:tcW w:w="1973" w:type="dxa"/>
            <w:vAlign w:val="top"/>
          </w:tcPr>
          <w:p>
            <w:pPr>
              <w:rPr>
                <w:rFonts w:ascii="Arial"/>
                <w:sz w:val="21"/>
              </w:rPr>
            </w:pPr>
            <w:r/>
          </w:p>
        </w:tc>
      </w:tr>
      <w:tr>
        <w:trPr>
          <w:trHeight w:val="519" w:hRule="atLeast"/>
        </w:trPr>
        <w:tc>
          <w:tcPr>
            <w:tcW w:w="2103" w:type="dxa"/>
            <w:vAlign w:val="top"/>
            <w:vMerge w:val="continue"/>
            <w:tcBorders>
              <w:top w:val="nil"/>
              <w:bottom w:val="nil"/>
            </w:tcBorders>
          </w:tcPr>
          <w:p>
            <w:pPr>
              <w:rPr>
                <w:rFonts w:ascii="Arial"/>
                <w:sz w:val="21"/>
              </w:rPr>
            </w:pPr>
            <w:r/>
          </w:p>
        </w:tc>
        <w:tc>
          <w:tcPr>
            <w:tcW w:w="2108" w:type="dxa"/>
            <w:vAlign w:val="top"/>
          </w:tcPr>
          <w:p>
            <w:pPr>
              <w:rPr>
                <w:rFonts w:ascii="Arial"/>
                <w:sz w:val="21"/>
              </w:rPr>
            </w:pPr>
            <w:r/>
          </w:p>
        </w:tc>
        <w:tc>
          <w:tcPr>
            <w:tcW w:w="2118" w:type="dxa"/>
            <w:vAlign w:val="top"/>
          </w:tcPr>
          <w:p>
            <w:pPr>
              <w:rPr>
                <w:rFonts w:ascii="Arial"/>
                <w:sz w:val="21"/>
              </w:rPr>
            </w:pPr>
            <w:r/>
          </w:p>
        </w:tc>
        <w:tc>
          <w:tcPr>
            <w:tcW w:w="2127" w:type="dxa"/>
            <w:vAlign w:val="top"/>
          </w:tcPr>
          <w:p>
            <w:pPr>
              <w:rPr>
                <w:rFonts w:ascii="Arial"/>
                <w:sz w:val="21"/>
              </w:rPr>
            </w:pPr>
            <w:r/>
          </w:p>
        </w:tc>
        <w:tc>
          <w:tcPr>
            <w:tcW w:w="1973" w:type="dxa"/>
            <w:vAlign w:val="top"/>
          </w:tcPr>
          <w:p>
            <w:pPr>
              <w:rPr>
                <w:rFonts w:ascii="Arial"/>
                <w:sz w:val="21"/>
              </w:rPr>
            </w:pPr>
            <w:r/>
          </w:p>
        </w:tc>
      </w:tr>
      <w:tr>
        <w:trPr>
          <w:trHeight w:val="510" w:hRule="atLeast"/>
        </w:trPr>
        <w:tc>
          <w:tcPr>
            <w:tcW w:w="2103" w:type="dxa"/>
            <w:vAlign w:val="top"/>
            <w:vMerge w:val="continue"/>
            <w:tcBorders>
              <w:top w:val="nil"/>
              <w:bottom w:val="nil"/>
            </w:tcBorders>
          </w:tcPr>
          <w:p>
            <w:pPr>
              <w:rPr>
                <w:rFonts w:ascii="Arial"/>
                <w:sz w:val="21"/>
              </w:rPr>
            </w:pPr>
            <w:r/>
          </w:p>
        </w:tc>
        <w:tc>
          <w:tcPr>
            <w:tcW w:w="2108" w:type="dxa"/>
            <w:vAlign w:val="top"/>
          </w:tcPr>
          <w:p>
            <w:pPr>
              <w:rPr>
                <w:rFonts w:ascii="Arial"/>
                <w:sz w:val="21"/>
              </w:rPr>
            </w:pPr>
            <w:r/>
          </w:p>
        </w:tc>
        <w:tc>
          <w:tcPr>
            <w:tcW w:w="2118" w:type="dxa"/>
            <w:vAlign w:val="top"/>
          </w:tcPr>
          <w:p>
            <w:pPr>
              <w:rPr>
                <w:rFonts w:ascii="Arial"/>
                <w:sz w:val="21"/>
              </w:rPr>
            </w:pPr>
            <w:r/>
          </w:p>
        </w:tc>
        <w:tc>
          <w:tcPr>
            <w:tcW w:w="2127" w:type="dxa"/>
            <w:vAlign w:val="top"/>
          </w:tcPr>
          <w:p>
            <w:pPr>
              <w:rPr>
                <w:rFonts w:ascii="Arial"/>
                <w:sz w:val="21"/>
              </w:rPr>
            </w:pPr>
            <w:r/>
          </w:p>
        </w:tc>
        <w:tc>
          <w:tcPr>
            <w:tcW w:w="1973" w:type="dxa"/>
            <w:vAlign w:val="top"/>
          </w:tcPr>
          <w:p>
            <w:pPr>
              <w:rPr>
                <w:rFonts w:ascii="Arial"/>
                <w:sz w:val="21"/>
              </w:rPr>
            </w:pPr>
            <w:r/>
          </w:p>
        </w:tc>
      </w:tr>
      <w:tr>
        <w:trPr>
          <w:trHeight w:val="510" w:hRule="atLeast"/>
        </w:trPr>
        <w:tc>
          <w:tcPr>
            <w:tcW w:w="2103" w:type="dxa"/>
            <w:vAlign w:val="top"/>
            <w:vMerge w:val="continue"/>
            <w:tcBorders>
              <w:top w:val="nil"/>
              <w:bottom w:val="nil"/>
            </w:tcBorders>
          </w:tcPr>
          <w:p>
            <w:pPr>
              <w:rPr>
                <w:rFonts w:ascii="Arial"/>
                <w:sz w:val="21"/>
              </w:rPr>
            </w:pPr>
            <w:r/>
          </w:p>
        </w:tc>
        <w:tc>
          <w:tcPr>
            <w:tcW w:w="2108" w:type="dxa"/>
            <w:vAlign w:val="top"/>
          </w:tcPr>
          <w:p>
            <w:pPr>
              <w:rPr>
                <w:rFonts w:ascii="Arial"/>
                <w:sz w:val="21"/>
              </w:rPr>
            </w:pPr>
            <w:r/>
          </w:p>
        </w:tc>
        <w:tc>
          <w:tcPr>
            <w:tcW w:w="2118" w:type="dxa"/>
            <w:vAlign w:val="top"/>
          </w:tcPr>
          <w:p>
            <w:pPr>
              <w:rPr>
                <w:rFonts w:ascii="Arial"/>
                <w:sz w:val="21"/>
              </w:rPr>
            </w:pPr>
            <w:r/>
          </w:p>
        </w:tc>
        <w:tc>
          <w:tcPr>
            <w:tcW w:w="2127" w:type="dxa"/>
            <w:vAlign w:val="top"/>
          </w:tcPr>
          <w:p>
            <w:pPr>
              <w:rPr>
                <w:rFonts w:ascii="Arial"/>
                <w:sz w:val="21"/>
              </w:rPr>
            </w:pPr>
            <w:r/>
          </w:p>
        </w:tc>
        <w:tc>
          <w:tcPr>
            <w:tcW w:w="1973" w:type="dxa"/>
            <w:vAlign w:val="top"/>
          </w:tcPr>
          <w:p>
            <w:pPr>
              <w:rPr>
                <w:rFonts w:ascii="Arial"/>
                <w:sz w:val="21"/>
              </w:rPr>
            </w:pPr>
            <w:r/>
          </w:p>
        </w:tc>
      </w:tr>
      <w:tr>
        <w:trPr>
          <w:trHeight w:val="519" w:hRule="atLeast"/>
        </w:trPr>
        <w:tc>
          <w:tcPr>
            <w:tcW w:w="2103" w:type="dxa"/>
            <w:vAlign w:val="top"/>
            <w:vMerge w:val="continue"/>
            <w:tcBorders>
              <w:top w:val="nil"/>
              <w:bottom w:val="nil"/>
            </w:tcBorders>
          </w:tcPr>
          <w:p>
            <w:pPr>
              <w:rPr>
                <w:rFonts w:ascii="Arial"/>
                <w:sz w:val="21"/>
              </w:rPr>
            </w:pPr>
            <w:r/>
          </w:p>
        </w:tc>
        <w:tc>
          <w:tcPr>
            <w:tcW w:w="2108" w:type="dxa"/>
            <w:vAlign w:val="top"/>
          </w:tcPr>
          <w:p>
            <w:pPr>
              <w:rPr>
                <w:rFonts w:ascii="Arial"/>
                <w:sz w:val="21"/>
              </w:rPr>
            </w:pPr>
            <w:r/>
          </w:p>
        </w:tc>
        <w:tc>
          <w:tcPr>
            <w:tcW w:w="2118" w:type="dxa"/>
            <w:vAlign w:val="top"/>
          </w:tcPr>
          <w:p>
            <w:pPr>
              <w:rPr>
                <w:rFonts w:ascii="Arial"/>
                <w:sz w:val="21"/>
              </w:rPr>
            </w:pPr>
            <w:r/>
          </w:p>
        </w:tc>
        <w:tc>
          <w:tcPr>
            <w:tcW w:w="2127" w:type="dxa"/>
            <w:vAlign w:val="top"/>
          </w:tcPr>
          <w:p>
            <w:pPr>
              <w:rPr>
                <w:rFonts w:ascii="Arial"/>
                <w:sz w:val="21"/>
              </w:rPr>
            </w:pPr>
            <w:r/>
          </w:p>
        </w:tc>
        <w:tc>
          <w:tcPr>
            <w:tcW w:w="1973" w:type="dxa"/>
            <w:vAlign w:val="top"/>
          </w:tcPr>
          <w:p>
            <w:pPr>
              <w:rPr>
                <w:rFonts w:ascii="Arial"/>
                <w:sz w:val="21"/>
              </w:rPr>
            </w:pPr>
            <w:r/>
          </w:p>
        </w:tc>
      </w:tr>
      <w:tr>
        <w:trPr>
          <w:trHeight w:val="520" w:hRule="atLeast"/>
        </w:trPr>
        <w:tc>
          <w:tcPr>
            <w:tcW w:w="2103" w:type="dxa"/>
            <w:vAlign w:val="top"/>
            <w:vMerge w:val="continue"/>
            <w:tcBorders>
              <w:top w:val="nil"/>
              <w:bottom w:val="nil"/>
            </w:tcBorders>
          </w:tcPr>
          <w:p>
            <w:pPr>
              <w:rPr>
                <w:rFonts w:ascii="Arial"/>
                <w:sz w:val="21"/>
              </w:rPr>
            </w:pPr>
            <w:r/>
          </w:p>
        </w:tc>
        <w:tc>
          <w:tcPr>
            <w:tcW w:w="2108" w:type="dxa"/>
            <w:vAlign w:val="top"/>
          </w:tcPr>
          <w:p>
            <w:pPr>
              <w:rPr>
                <w:rFonts w:ascii="Arial"/>
                <w:sz w:val="21"/>
              </w:rPr>
            </w:pPr>
            <w:r/>
          </w:p>
        </w:tc>
        <w:tc>
          <w:tcPr>
            <w:tcW w:w="2118" w:type="dxa"/>
            <w:vAlign w:val="top"/>
          </w:tcPr>
          <w:p>
            <w:pPr>
              <w:rPr>
                <w:rFonts w:ascii="Arial"/>
                <w:sz w:val="21"/>
              </w:rPr>
            </w:pPr>
            <w:r/>
          </w:p>
        </w:tc>
        <w:tc>
          <w:tcPr>
            <w:tcW w:w="2127" w:type="dxa"/>
            <w:vAlign w:val="top"/>
          </w:tcPr>
          <w:p>
            <w:pPr>
              <w:rPr>
                <w:rFonts w:ascii="Arial"/>
                <w:sz w:val="21"/>
              </w:rPr>
            </w:pPr>
            <w:r/>
          </w:p>
        </w:tc>
        <w:tc>
          <w:tcPr>
            <w:tcW w:w="1973" w:type="dxa"/>
            <w:vAlign w:val="top"/>
          </w:tcPr>
          <w:p>
            <w:pPr>
              <w:rPr>
                <w:rFonts w:ascii="Arial"/>
                <w:sz w:val="21"/>
              </w:rPr>
            </w:pPr>
            <w:r/>
          </w:p>
        </w:tc>
      </w:tr>
      <w:tr>
        <w:trPr>
          <w:trHeight w:val="519" w:hRule="atLeast"/>
        </w:trPr>
        <w:tc>
          <w:tcPr>
            <w:tcW w:w="2103" w:type="dxa"/>
            <w:vAlign w:val="top"/>
            <w:vMerge w:val="continue"/>
            <w:tcBorders>
              <w:top w:val="nil"/>
              <w:bottom w:val="nil"/>
            </w:tcBorders>
          </w:tcPr>
          <w:p>
            <w:pPr>
              <w:rPr>
                <w:rFonts w:ascii="Arial"/>
                <w:sz w:val="21"/>
              </w:rPr>
            </w:pPr>
            <w:r/>
          </w:p>
        </w:tc>
        <w:tc>
          <w:tcPr>
            <w:tcW w:w="2108" w:type="dxa"/>
            <w:vAlign w:val="top"/>
          </w:tcPr>
          <w:p>
            <w:pPr>
              <w:rPr>
                <w:rFonts w:ascii="Arial"/>
                <w:sz w:val="21"/>
              </w:rPr>
            </w:pPr>
            <w:r/>
          </w:p>
        </w:tc>
        <w:tc>
          <w:tcPr>
            <w:tcW w:w="2118" w:type="dxa"/>
            <w:vAlign w:val="top"/>
          </w:tcPr>
          <w:p>
            <w:pPr>
              <w:rPr>
                <w:rFonts w:ascii="Arial"/>
                <w:sz w:val="21"/>
              </w:rPr>
            </w:pPr>
            <w:r/>
          </w:p>
        </w:tc>
        <w:tc>
          <w:tcPr>
            <w:tcW w:w="2127" w:type="dxa"/>
            <w:vAlign w:val="top"/>
          </w:tcPr>
          <w:p>
            <w:pPr>
              <w:rPr>
                <w:rFonts w:ascii="Arial"/>
                <w:sz w:val="21"/>
              </w:rPr>
            </w:pPr>
            <w:r/>
          </w:p>
        </w:tc>
        <w:tc>
          <w:tcPr>
            <w:tcW w:w="1973" w:type="dxa"/>
            <w:vAlign w:val="top"/>
          </w:tcPr>
          <w:p>
            <w:pPr>
              <w:rPr>
                <w:rFonts w:ascii="Arial"/>
                <w:sz w:val="21"/>
              </w:rPr>
            </w:pPr>
            <w:r/>
          </w:p>
        </w:tc>
      </w:tr>
      <w:tr>
        <w:trPr>
          <w:trHeight w:val="510" w:hRule="atLeast"/>
        </w:trPr>
        <w:tc>
          <w:tcPr>
            <w:tcW w:w="2103" w:type="dxa"/>
            <w:vAlign w:val="top"/>
            <w:vMerge w:val="continue"/>
            <w:tcBorders>
              <w:top w:val="nil"/>
              <w:bottom w:val="nil"/>
            </w:tcBorders>
          </w:tcPr>
          <w:p>
            <w:pPr>
              <w:rPr>
                <w:rFonts w:ascii="Arial"/>
                <w:sz w:val="21"/>
              </w:rPr>
            </w:pPr>
            <w:r/>
          </w:p>
        </w:tc>
        <w:tc>
          <w:tcPr>
            <w:tcW w:w="2108" w:type="dxa"/>
            <w:vAlign w:val="top"/>
          </w:tcPr>
          <w:p>
            <w:pPr>
              <w:rPr>
                <w:rFonts w:ascii="Arial"/>
                <w:sz w:val="21"/>
              </w:rPr>
            </w:pPr>
            <w:r/>
          </w:p>
        </w:tc>
        <w:tc>
          <w:tcPr>
            <w:tcW w:w="2118" w:type="dxa"/>
            <w:vAlign w:val="top"/>
          </w:tcPr>
          <w:p>
            <w:pPr>
              <w:rPr>
                <w:rFonts w:ascii="Arial"/>
                <w:sz w:val="21"/>
              </w:rPr>
            </w:pPr>
            <w:r/>
          </w:p>
        </w:tc>
        <w:tc>
          <w:tcPr>
            <w:tcW w:w="2127" w:type="dxa"/>
            <w:vAlign w:val="top"/>
          </w:tcPr>
          <w:p>
            <w:pPr>
              <w:rPr>
                <w:rFonts w:ascii="Arial"/>
                <w:sz w:val="21"/>
              </w:rPr>
            </w:pPr>
            <w:r/>
          </w:p>
        </w:tc>
        <w:tc>
          <w:tcPr>
            <w:tcW w:w="1973" w:type="dxa"/>
            <w:vAlign w:val="top"/>
          </w:tcPr>
          <w:p>
            <w:pPr>
              <w:rPr>
                <w:rFonts w:ascii="Arial"/>
                <w:sz w:val="21"/>
              </w:rPr>
            </w:pPr>
            <w:r/>
          </w:p>
        </w:tc>
      </w:tr>
      <w:tr>
        <w:trPr>
          <w:trHeight w:val="500" w:hRule="atLeast"/>
        </w:trPr>
        <w:tc>
          <w:tcPr>
            <w:tcW w:w="2103" w:type="dxa"/>
            <w:vAlign w:val="top"/>
            <w:vMerge w:val="continue"/>
            <w:tcBorders>
              <w:top w:val="nil"/>
              <w:bottom w:val="nil"/>
            </w:tcBorders>
          </w:tcPr>
          <w:p>
            <w:pPr>
              <w:rPr>
                <w:rFonts w:ascii="Arial"/>
                <w:sz w:val="21"/>
              </w:rPr>
            </w:pPr>
            <w:r/>
          </w:p>
        </w:tc>
        <w:tc>
          <w:tcPr>
            <w:tcW w:w="2108" w:type="dxa"/>
            <w:vAlign w:val="top"/>
          </w:tcPr>
          <w:p>
            <w:pPr>
              <w:rPr>
                <w:rFonts w:ascii="Arial"/>
                <w:sz w:val="21"/>
              </w:rPr>
            </w:pPr>
            <w:r/>
          </w:p>
        </w:tc>
        <w:tc>
          <w:tcPr>
            <w:tcW w:w="2118" w:type="dxa"/>
            <w:vAlign w:val="top"/>
          </w:tcPr>
          <w:p>
            <w:pPr>
              <w:rPr>
                <w:rFonts w:ascii="Arial"/>
                <w:sz w:val="21"/>
              </w:rPr>
            </w:pPr>
            <w:r/>
          </w:p>
        </w:tc>
        <w:tc>
          <w:tcPr>
            <w:tcW w:w="2127" w:type="dxa"/>
            <w:vAlign w:val="top"/>
          </w:tcPr>
          <w:p>
            <w:pPr>
              <w:rPr>
                <w:rFonts w:ascii="Arial"/>
                <w:sz w:val="21"/>
              </w:rPr>
            </w:pPr>
            <w:r/>
          </w:p>
        </w:tc>
        <w:tc>
          <w:tcPr>
            <w:tcW w:w="1973" w:type="dxa"/>
            <w:vAlign w:val="top"/>
          </w:tcPr>
          <w:p>
            <w:pPr>
              <w:rPr>
                <w:rFonts w:ascii="Arial"/>
                <w:sz w:val="21"/>
              </w:rPr>
            </w:pPr>
            <w:r/>
          </w:p>
        </w:tc>
      </w:tr>
      <w:tr>
        <w:trPr>
          <w:trHeight w:val="519" w:hRule="atLeast"/>
        </w:trPr>
        <w:tc>
          <w:tcPr>
            <w:tcW w:w="2103" w:type="dxa"/>
            <w:vAlign w:val="top"/>
            <w:vMerge w:val="continue"/>
            <w:tcBorders>
              <w:top w:val="nil"/>
              <w:bottom w:val="nil"/>
            </w:tcBorders>
          </w:tcPr>
          <w:p>
            <w:pPr>
              <w:rPr>
                <w:rFonts w:ascii="Arial"/>
                <w:sz w:val="21"/>
              </w:rPr>
            </w:pPr>
            <w:r/>
          </w:p>
        </w:tc>
        <w:tc>
          <w:tcPr>
            <w:tcW w:w="2108" w:type="dxa"/>
            <w:vAlign w:val="top"/>
          </w:tcPr>
          <w:p>
            <w:pPr>
              <w:rPr>
                <w:rFonts w:ascii="Arial"/>
                <w:sz w:val="21"/>
              </w:rPr>
            </w:pPr>
            <w:r/>
          </w:p>
        </w:tc>
        <w:tc>
          <w:tcPr>
            <w:tcW w:w="2118" w:type="dxa"/>
            <w:vAlign w:val="top"/>
          </w:tcPr>
          <w:p>
            <w:pPr>
              <w:rPr>
                <w:rFonts w:ascii="Arial"/>
                <w:sz w:val="21"/>
              </w:rPr>
            </w:pPr>
            <w:r/>
          </w:p>
        </w:tc>
        <w:tc>
          <w:tcPr>
            <w:tcW w:w="2127" w:type="dxa"/>
            <w:vAlign w:val="top"/>
          </w:tcPr>
          <w:p>
            <w:pPr>
              <w:rPr>
                <w:rFonts w:ascii="Arial"/>
                <w:sz w:val="21"/>
              </w:rPr>
            </w:pPr>
            <w:r/>
          </w:p>
        </w:tc>
        <w:tc>
          <w:tcPr>
            <w:tcW w:w="1973" w:type="dxa"/>
            <w:vAlign w:val="top"/>
          </w:tcPr>
          <w:p>
            <w:pPr>
              <w:rPr>
                <w:rFonts w:ascii="Arial"/>
                <w:sz w:val="21"/>
              </w:rPr>
            </w:pPr>
            <w:r/>
          </w:p>
        </w:tc>
      </w:tr>
      <w:tr>
        <w:trPr>
          <w:trHeight w:val="525" w:hRule="atLeast"/>
        </w:trPr>
        <w:tc>
          <w:tcPr>
            <w:tcW w:w="2103" w:type="dxa"/>
            <w:vAlign w:val="top"/>
            <w:vMerge w:val="continue"/>
            <w:tcBorders>
              <w:top w:val="nil"/>
            </w:tcBorders>
          </w:tcPr>
          <w:p>
            <w:pPr>
              <w:rPr>
                <w:rFonts w:ascii="Arial"/>
                <w:sz w:val="21"/>
              </w:rPr>
            </w:pPr>
            <w:r/>
          </w:p>
        </w:tc>
        <w:tc>
          <w:tcPr>
            <w:tcW w:w="2108" w:type="dxa"/>
            <w:vAlign w:val="top"/>
          </w:tcPr>
          <w:p>
            <w:pPr>
              <w:rPr>
                <w:rFonts w:ascii="Arial"/>
                <w:sz w:val="21"/>
              </w:rPr>
            </w:pPr>
            <w:r/>
          </w:p>
        </w:tc>
        <w:tc>
          <w:tcPr>
            <w:tcW w:w="2118" w:type="dxa"/>
            <w:vAlign w:val="top"/>
          </w:tcPr>
          <w:p>
            <w:pPr>
              <w:rPr>
                <w:rFonts w:ascii="Arial"/>
                <w:sz w:val="21"/>
              </w:rPr>
            </w:pPr>
            <w:r/>
          </w:p>
        </w:tc>
        <w:tc>
          <w:tcPr>
            <w:tcW w:w="2127" w:type="dxa"/>
            <w:vAlign w:val="top"/>
          </w:tcPr>
          <w:p>
            <w:pPr>
              <w:rPr>
                <w:rFonts w:ascii="Arial"/>
                <w:sz w:val="21"/>
              </w:rPr>
            </w:pPr>
            <w:r/>
          </w:p>
        </w:tc>
        <w:tc>
          <w:tcPr>
            <w:tcW w:w="1973" w:type="dxa"/>
            <w:vAlign w:val="top"/>
          </w:tcPr>
          <w:p>
            <w:pPr>
              <w:rPr>
                <w:rFonts w:ascii="Arial"/>
                <w:sz w:val="21"/>
              </w:rPr>
            </w:pPr>
            <w:r/>
          </w:p>
        </w:tc>
      </w:tr>
    </w:tbl>
    <w:p>
      <w:pPr>
        <w:ind w:left="3005"/>
        <w:spacing w:before="304" w:line="218" w:lineRule="auto"/>
        <w:rPr>
          <w:rFonts w:ascii="SimSun" w:hAnsi="SimSun" w:eastAsia="SimSun" w:cs="SimSun"/>
          <w:sz w:val="28"/>
          <w:szCs w:val="28"/>
        </w:rPr>
      </w:pPr>
      <w:r>
        <w:rPr>
          <w:rFonts w:ascii="SimSun" w:hAnsi="SimSun" w:eastAsia="SimSun" w:cs="SimSun"/>
          <w:sz w:val="28"/>
          <w:szCs w:val="28"/>
          <w:spacing w:val="-3"/>
        </w:rPr>
        <w:t>图7.7</w:t>
      </w:r>
      <w:r>
        <w:rPr>
          <w:rFonts w:ascii="SimSun" w:hAnsi="SimSun" w:eastAsia="SimSun" w:cs="SimSun"/>
          <w:sz w:val="28"/>
          <w:szCs w:val="28"/>
          <w:spacing w:val="109"/>
        </w:rPr>
        <w:t xml:space="preserve"> </w:t>
      </w:r>
      <w:r>
        <w:rPr>
          <w:rFonts w:ascii="SimSun" w:hAnsi="SimSun" w:eastAsia="SimSun" w:cs="SimSun"/>
          <w:sz w:val="28"/>
          <w:szCs w:val="28"/>
          <w:spacing w:val="-3"/>
        </w:rPr>
        <w:t>产品质量评审结论报告格式5</w:t>
      </w:r>
    </w:p>
    <w:p>
      <w:pPr>
        <w:spacing w:line="218" w:lineRule="auto"/>
        <w:sectPr>
          <w:footerReference w:type="default" r:id="rId244"/>
          <w:pgSz w:w="11910" w:h="17890"/>
          <w:pgMar w:top="400" w:right="1115" w:bottom="1092" w:left="355" w:header="0" w:footer="839" w:gutter="0"/>
        </w:sectPr>
        <w:rPr>
          <w:rFonts w:ascii="SimSun" w:hAnsi="SimSun" w:eastAsia="SimSun" w:cs="SimSun"/>
          <w:sz w:val="28"/>
          <w:szCs w:val="28"/>
        </w:rPr>
      </w:pPr>
    </w:p>
    <w:p>
      <w:pPr>
        <w:pStyle w:val="BodyText"/>
        <w:spacing w:line="287" w:lineRule="auto"/>
        <w:rPr/>
      </w:pPr>
      <w:r/>
    </w:p>
    <w:p>
      <w:pPr>
        <w:pStyle w:val="BodyText"/>
        <w:spacing w:line="288" w:lineRule="auto"/>
        <w:rPr/>
      </w:pPr>
      <w:r/>
    </w:p>
    <w:p>
      <w:pPr>
        <w:pStyle w:val="BodyText"/>
        <w:spacing w:line="288" w:lineRule="auto"/>
        <w:rPr/>
      </w:pPr>
      <w:r/>
    </w:p>
    <w:p>
      <w:pPr>
        <w:ind w:left="2310"/>
        <w:spacing w:before="98" w:line="220" w:lineRule="auto"/>
        <w:rPr>
          <w:rFonts w:ascii="FangSong" w:hAnsi="FangSong" w:eastAsia="FangSong" w:cs="FangSong"/>
          <w:sz w:val="30"/>
          <w:szCs w:val="30"/>
        </w:rPr>
      </w:pPr>
      <w:bookmarkStart w:name="bookmark740" w:id="333"/>
      <w:bookmarkEnd w:id="333"/>
      <w:r>
        <w:rPr>
          <w:rFonts w:ascii="FangSong" w:hAnsi="FangSong" w:eastAsia="FangSong" w:cs="FangSong"/>
          <w:sz w:val="30"/>
          <w:szCs w:val="30"/>
          <w:spacing w:val="6"/>
        </w:rPr>
        <w:t>产品质量评审待办事项落实情况检查记录表</w:t>
      </w:r>
    </w:p>
    <w:p>
      <w:pPr>
        <w:spacing w:line="90" w:lineRule="exact"/>
        <w:rPr/>
      </w:pPr>
      <w:r/>
    </w:p>
    <w:tbl>
      <w:tblPr>
        <w:tblStyle w:val="TableNormal"/>
        <w:tblW w:w="10429"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74"/>
        <w:gridCol w:w="479"/>
        <w:gridCol w:w="1149"/>
        <w:gridCol w:w="1169"/>
        <w:gridCol w:w="1169"/>
        <w:gridCol w:w="1159"/>
        <w:gridCol w:w="1168"/>
        <w:gridCol w:w="1169"/>
        <w:gridCol w:w="929"/>
        <w:gridCol w:w="864"/>
      </w:tblGrid>
      <w:tr>
        <w:trPr>
          <w:trHeight w:val="913" w:hRule="atLeast"/>
        </w:trPr>
        <w:tc>
          <w:tcPr>
            <w:tcW w:w="1174" w:type="dxa"/>
            <w:vAlign w:val="top"/>
          </w:tcPr>
          <w:p>
            <w:pPr>
              <w:pStyle w:val="TableText"/>
              <w:ind w:left="335"/>
              <w:spacing w:before="135" w:line="219" w:lineRule="auto"/>
              <w:rPr/>
            </w:pPr>
            <w:r>
              <w:rPr>
                <w:spacing w:val="12"/>
              </w:rPr>
              <w:t>产品</w:t>
            </w:r>
          </w:p>
          <w:p>
            <w:pPr>
              <w:pStyle w:val="TableText"/>
              <w:ind w:left="335"/>
              <w:spacing w:before="106" w:line="221" w:lineRule="auto"/>
              <w:rPr/>
            </w:pPr>
            <w:r>
              <w:rPr>
                <w:spacing w:val="7"/>
              </w:rPr>
              <w:t>型号</w:t>
            </w:r>
          </w:p>
        </w:tc>
        <w:tc>
          <w:tcPr>
            <w:tcW w:w="479" w:type="dxa"/>
            <w:vAlign w:val="top"/>
          </w:tcPr>
          <w:p>
            <w:pPr>
              <w:rPr>
                <w:rFonts w:ascii="Arial"/>
                <w:sz w:val="21"/>
              </w:rPr>
            </w:pPr>
            <w:r/>
          </w:p>
        </w:tc>
        <w:tc>
          <w:tcPr>
            <w:tcW w:w="1149" w:type="dxa"/>
            <w:vAlign w:val="top"/>
          </w:tcPr>
          <w:p>
            <w:pPr>
              <w:pStyle w:val="TableText"/>
              <w:ind w:left="201" w:right="196"/>
              <w:spacing w:before="143" w:line="287" w:lineRule="auto"/>
              <w:rPr/>
            </w:pPr>
            <w:r>
              <w:rPr>
                <w:spacing w:val="6"/>
              </w:rPr>
              <w:t>产品图</w:t>
            </w:r>
            <w:r>
              <w:rPr>
                <w:spacing w:val="1"/>
              </w:rPr>
              <w:t xml:space="preserve"> </w:t>
            </w:r>
            <w:r>
              <w:rPr>
                <w:spacing w:val="3"/>
              </w:rPr>
              <w:t>(代)号</w:t>
            </w:r>
          </w:p>
        </w:tc>
        <w:tc>
          <w:tcPr>
            <w:tcW w:w="1169" w:type="dxa"/>
            <w:vAlign w:val="top"/>
          </w:tcPr>
          <w:p>
            <w:pPr>
              <w:rPr>
                <w:rFonts w:ascii="Arial"/>
                <w:sz w:val="21"/>
              </w:rPr>
            </w:pPr>
            <w:r/>
          </w:p>
        </w:tc>
        <w:tc>
          <w:tcPr>
            <w:tcW w:w="1169" w:type="dxa"/>
            <w:vAlign w:val="top"/>
          </w:tcPr>
          <w:p>
            <w:pPr>
              <w:pStyle w:val="TableText"/>
              <w:ind w:left="214" w:right="210"/>
              <w:spacing w:before="133" w:line="296" w:lineRule="auto"/>
              <w:rPr/>
            </w:pPr>
            <w:r>
              <w:rPr>
                <w:spacing w:val="-4"/>
              </w:rPr>
              <w:t>产品批</w:t>
            </w:r>
            <w:r>
              <w:rPr>
                <w:spacing w:val="1"/>
              </w:rPr>
              <w:t xml:space="preserve"> </w:t>
            </w:r>
            <w:r>
              <w:rPr>
                <w:spacing w:val="3"/>
              </w:rPr>
              <w:t>(序)号</w:t>
            </w:r>
          </w:p>
        </w:tc>
        <w:tc>
          <w:tcPr>
            <w:tcW w:w="1159" w:type="dxa"/>
            <w:vAlign w:val="top"/>
          </w:tcPr>
          <w:p>
            <w:pPr>
              <w:rPr>
                <w:rFonts w:ascii="Arial"/>
                <w:sz w:val="21"/>
              </w:rPr>
            </w:pPr>
            <w:r/>
          </w:p>
        </w:tc>
        <w:tc>
          <w:tcPr>
            <w:tcW w:w="1168" w:type="dxa"/>
            <w:vAlign w:val="top"/>
          </w:tcPr>
          <w:p>
            <w:pPr>
              <w:pStyle w:val="TableText"/>
              <w:ind w:left="335"/>
              <w:spacing w:before="145" w:line="219" w:lineRule="auto"/>
              <w:rPr/>
            </w:pPr>
            <w:r>
              <w:rPr>
                <w:spacing w:val="12"/>
              </w:rPr>
              <w:t>产品</w:t>
            </w:r>
          </w:p>
          <w:p>
            <w:pPr>
              <w:pStyle w:val="TableText"/>
              <w:ind w:left="335"/>
              <w:spacing w:before="108" w:line="221" w:lineRule="auto"/>
              <w:rPr/>
            </w:pPr>
            <w:r>
              <w:rPr>
                <w:spacing w:val="6"/>
              </w:rPr>
              <w:t>名称</w:t>
            </w:r>
          </w:p>
        </w:tc>
        <w:tc>
          <w:tcPr>
            <w:tcW w:w="1169" w:type="dxa"/>
            <w:vAlign w:val="top"/>
          </w:tcPr>
          <w:p>
            <w:pPr>
              <w:rPr>
                <w:rFonts w:ascii="Arial"/>
                <w:sz w:val="21"/>
              </w:rPr>
            </w:pPr>
            <w:r/>
          </w:p>
        </w:tc>
        <w:tc>
          <w:tcPr>
            <w:tcW w:w="929" w:type="dxa"/>
            <w:vAlign w:val="top"/>
          </w:tcPr>
          <w:p>
            <w:pPr>
              <w:pStyle w:val="TableText"/>
              <w:ind w:left="218"/>
              <w:spacing w:before="145" w:line="220" w:lineRule="auto"/>
              <w:rPr/>
            </w:pPr>
            <w:r>
              <w:rPr>
                <w:spacing w:val="10"/>
              </w:rPr>
              <w:t>评审</w:t>
            </w:r>
          </w:p>
          <w:p>
            <w:pPr>
              <w:pStyle w:val="TableText"/>
              <w:ind w:left="218"/>
              <w:spacing w:before="106" w:line="221" w:lineRule="auto"/>
              <w:rPr/>
            </w:pPr>
            <w:r>
              <w:rPr>
                <w:spacing w:val="11"/>
              </w:rPr>
              <w:t>时间</w:t>
            </w:r>
          </w:p>
        </w:tc>
        <w:tc>
          <w:tcPr>
            <w:tcW w:w="864" w:type="dxa"/>
            <w:vAlign w:val="top"/>
          </w:tcPr>
          <w:p>
            <w:pPr>
              <w:rPr>
                <w:rFonts w:ascii="Arial"/>
                <w:sz w:val="21"/>
              </w:rPr>
            </w:pPr>
            <w:r/>
          </w:p>
        </w:tc>
      </w:tr>
      <w:tr>
        <w:trPr>
          <w:trHeight w:val="679" w:hRule="atLeast"/>
        </w:trPr>
        <w:tc>
          <w:tcPr>
            <w:tcW w:w="1174" w:type="dxa"/>
            <w:vAlign w:val="top"/>
          </w:tcPr>
          <w:p>
            <w:pPr>
              <w:pStyle w:val="TableText"/>
              <w:ind w:left="335"/>
              <w:spacing w:before="223" w:line="221" w:lineRule="auto"/>
              <w:rPr/>
            </w:pPr>
            <w:r>
              <w:rPr>
                <w:spacing w:val="7"/>
              </w:rPr>
              <w:t>序号</w:t>
            </w:r>
          </w:p>
        </w:tc>
        <w:tc>
          <w:tcPr>
            <w:tcW w:w="1628" w:type="dxa"/>
            <w:vAlign w:val="top"/>
            <w:gridSpan w:val="2"/>
          </w:tcPr>
          <w:p>
            <w:pPr>
              <w:pStyle w:val="TableText"/>
              <w:ind w:left="350"/>
              <w:spacing w:before="221" w:line="219" w:lineRule="auto"/>
              <w:rPr/>
            </w:pPr>
            <w:r>
              <w:rPr>
                <w:spacing w:val="3"/>
              </w:rPr>
              <w:t>待办事项</w:t>
            </w:r>
          </w:p>
        </w:tc>
        <w:tc>
          <w:tcPr>
            <w:tcW w:w="1169" w:type="dxa"/>
            <w:vAlign w:val="top"/>
          </w:tcPr>
          <w:p>
            <w:pPr>
              <w:pStyle w:val="TableText"/>
              <w:ind w:left="122"/>
              <w:spacing w:before="221" w:line="219" w:lineRule="auto"/>
              <w:rPr/>
            </w:pPr>
            <w:r>
              <w:rPr>
                <w:spacing w:val="2"/>
              </w:rPr>
              <w:t>责任单位</w:t>
            </w:r>
          </w:p>
        </w:tc>
        <w:tc>
          <w:tcPr>
            <w:tcW w:w="1169" w:type="dxa"/>
            <w:vAlign w:val="top"/>
          </w:tcPr>
          <w:p>
            <w:pPr>
              <w:pStyle w:val="TableText"/>
              <w:ind w:left="94"/>
              <w:spacing w:before="221" w:line="219" w:lineRule="auto"/>
              <w:rPr/>
            </w:pPr>
            <w:r>
              <w:rPr>
                <w:spacing w:val="3"/>
              </w:rPr>
              <w:t>工作内容</w:t>
            </w:r>
          </w:p>
        </w:tc>
        <w:tc>
          <w:tcPr>
            <w:tcW w:w="1159" w:type="dxa"/>
            <w:vAlign w:val="top"/>
          </w:tcPr>
          <w:p>
            <w:pPr>
              <w:pStyle w:val="TableText"/>
              <w:ind w:left="105"/>
              <w:spacing w:before="221" w:line="219" w:lineRule="auto"/>
              <w:rPr/>
            </w:pPr>
            <w:r>
              <w:rPr>
                <w:spacing w:val="5"/>
              </w:rPr>
              <w:t>完成时间</w:t>
            </w:r>
          </w:p>
        </w:tc>
        <w:tc>
          <w:tcPr>
            <w:tcW w:w="1168" w:type="dxa"/>
            <w:vAlign w:val="top"/>
          </w:tcPr>
          <w:p>
            <w:pPr>
              <w:pStyle w:val="TableText"/>
              <w:ind w:left="216"/>
              <w:spacing w:before="221" w:line="219" w:lineRule="auto"/>
              <w:rPr/>
            </w:pPr>
            <w:r>
              <w:rPr>
                <w:spacing w:val="-3"/>
              </w:rPr>
              <w:t>检查人</w:t>
            </w:r>
          </w:p>
        </w:tc>
        <w:tc>
          <w:tcPr>
            <w:tcW w:w="1169" w:type="dxa"/>
            <w:vAlign w:val="top"/>
          </w:tcPr>
          <w:p>
            <w:pPr>
              <w:pStyle w:val="TableText"/>
              <w:ind w:left="108"/>
              <w:spacing w:before="221" w:line="219" w:lineRule="auto"/>
              <w:rPr/>
            </w:pPr>
            <w:r>
              <w:rPr>
                <w:spacing w:val="3"/>
              </w:rPr>
              <w:t>检查日期</w:t>
            </w:r>
          </w:p>
        </w:tc>
        <w:tc>
          <w:tcPr>
            <w:tcW w:w="1793" w:type="dxa"/>
            <w:vAlign w:val="top"/>
            <w:gridSpan w:val="2"/>
          </w:tcPr>
          <w:p>
            <w:pPr>
              <w:pStyle w:val="TableText"/>
              <w:ind w:left="659"/>
              <w:spacing w:before="223" w:line="221" w:lineRule="auto"/>
              <w:rPr/>
            </w:pPr>
            <w:r>
              <w:rPr>
                <w:spacing w:val="6"/>
              </w:rPr>
              <w:t>备注</w:t>
            </w:r>
          </w:p>
        </w:tc>
      </w:tr>
      <w:tr>
        <w:trPr>
          <w:trHeight w:val="4607" w:hRule="atLeast"/>
        </w:trPr>
        <w:tc>
          <w:tcPr>
            <w:tcW w:w="1174" w:type="dxa"/>
            <w:vAlign w:val="top"/>
          </w:tcPr>
          <w:p>
            <w:pPr>
              <w:rPr>
                <w:rFonts w:ascii="Arial"/>
                <w:sz w:val="21"/>
              </w:rPr>
            </w:pPr>
            <w:r/>
          </w:p>
        </w:tc>
        <w:tc>
          <w:tcPr>
            <w:tcW w:w="1628" w:type="dxa"/>
            <w:vAlign w:val="top"/>
            <w:gridSpan w:val="2"/>
          </w:tcPr>
          <w:p>
            <w:pPr>
              <w:rPr>
                <w:rFonts w:ascii="Arial"/>
                <w:sz w:val="21"/>
              </w:rPr>
            </w:pPr>
            <w:r/>
          </w:p>
        </w:tc>
        <w:tc>
          <w:tcPr>
            <w:tcW w:w="1169" w:type="dxa"/>
            <w:vAlign w:val="top"/>
          </w:tcPr>
          <w:p>
            <w:pPr>
              <w:rPr>
                <w:rFonts w:ascii="Arial"/>
                <w:sz w:val="21"/>
              </w:rPr>
            </w:pPr>
            <w:r/>
          </w:p>
        </w:tc>
        <w:tc>
          <w:tcPr>
            <w:tcW w:w="1169" w:type="dxa"/>
            <w:vAlign w:val="top"/>
          </w:tcPr>
          <w:p>
            <w:pPr>
              <w:rPr>
                <w:rFonts w:ascii="Arial"/>
                <w:sz w:val="21"/>
              </w:rPr>
            </w:pPr>
            <w:r/>
          </w:p>
        </w:tc>
        <w:tc>
          <w:tcPr>
            <w:tcW w:w="1159" w:type="dxa"/>
            <w:vAlign w:val="top"/>
          </w:tcPr>
          <w:p>
            <w:pPr>
              <w:rPr>
                <w:rFonts w:ascii="Arial"/>
                <w:sz w:val="21"/>
              </w:rPr>
            </w:pPr>
            <w:r/>
          </w:p>
        </w:tc>
        <w:tc>
          <w:tcPr>
            <w:tcW w:w="1168" w:type="dxa"/>
            <w:vAlign w:val="top"/>
          </w:tcPr>
          <w:p>
            <w:pPr>
              <w:rPr>
                <w:rFonts w:ascii="Arial"/>
                <w:sz w:val="21"/>
              </w:rPr>
            </w:pPr>
            <w:r/>
          </w:p>
        </w:tc>
        <w:tc>
          <w:tcPr>
            <w:tcW w:w="1169" w:type="dxa"/>
            <w:vAlign w:val="top"/>
          </w:tcPr>
          <w:p>
            <w:pPr>
              <w:rPr>
                <w:rFonts w:ascii="Arial"/>
                <w:sz w:val="21"/>
              </w:rPr>
            </w:pPr>
            <w:r/>
          </w:p>
        </w:tc>
        <w:tc>
          <w:tcPr>
            <w:tcW w:w="1793" w:type="dxa"/>
            <w:vAlign w:val="top"/>
            <w:gridSpan w:val="2"/>
          </w:tcPr>
          <w:p>
            <w:pPr>
              <w:rPr>
                <w:rFonts w:ascii="Arial"/>
                <w:sz w:val="21"/>
              </w:rPr>
            </w:pPr>
            <w:r/>
          </w:p>
        </w:tc>
      </w:tr>
    </w:tbl>
    <w:p>
      <w:pPr>
        <w:ind w:left="1950"/>
        <w:spacing w:before="265" w:line="223" w:lineRule="auto"/>
        <w:rPr>
          <w:rFonts w:ascii="SimSun" w:hAnsi="SimSun" w:eastAsia="SimSun" w:cs="SimSun"/>
          <w:sz w:val="28"/>
          <w:szCs w:val="28"/>
        </w:rPr>
      </w:pPr>
      <w:r>
        <w:rPr>
          <w:rFonts w:ascii="FangSong" w:hAnsi="FangSong" w:eastAsia="FangSong" w:cs="FangSong"/>
          <w:sz w:val="28"/>
          <w:szCs w:val="28"/>
          <w:spacing w:val="-11"/>
        </w:rPr>
        <w:t>图7.8</w:t>
      </w:r>
      <w:r>
        <w:rPr>
          <w:rFonts w:ascii="FangSong" w:hAnsi="FangSong" w:eastAsia="FangSong" w:cs="FangSong"/>
          <w:sz w:val="28"/>
          <w:szCs w:val="28"/>
          <w:spacing w:val="113"/>
        </w:rPr>
        <w:t xml:space="preserve"> </w:t>
      </w:r>
      <w:r>
        <w:rPr>
          <w:rFonts w:ascii="SimSun" w:hAnsi="SimSun" w:eastAsia="SimSun" w:cs="SimSun"/>
          <w:sz w:val="28"/>
          <w:szCs w:val="28"/>
          <w:spacing w:val="-11"/>
        </w:rPr>
        <w:t>产品质量评审待办事项落实情况检查记</w:t>
      </w:r>
      <w:r>
        <w:rPr>
          <w:rFonts w:ascii="SimSun" w:hAnsi="SimSun" w:eastAsia="SimSun" w:cs="SimSun"/>
          <w:sz w:val="28"/>
          <w:szCs w:val="28"/>
          <w:spacing w:val="-12"/>
        </w:rPr>
        <w:t>录表格式</w:t>
      </w:r>
    </w:p>
    <w:p>
      <w:pPr>
        <w:pStyle w:val="BodyText"/>
        <w:spacing w:line="476" w:lineRule="auto"/>
        <w:rPr/>
      </w:pPr>
      <w:r/>
    </w:p>
    <w:p>
      <w:pPr>
        <w:ind w:left="3900"/>
        <w:spacing w:before="133" w:line="219" w:lineRule="auto"/>
        <w:outlineLvl w:val="1"/>
        <w:rPr>
          <w:rFonts w:ascii="SimSun" w:hAnsi="SimSun" w:eastAsia="SimSun" w:cs="SimSun"/>
          <w:sz w:val="41"/>
          <w:szCs w:val="41"/>
        </w:rPr>
      </w:pPr>
      <w:bookmarkStart w:name="bookmark229" w:id="334"/>
      <w:bookmarkEnd w:id="334"/>
      <w:r>
        <w:rPr>
          <w:rFonts w:ascii="SimSun" w:hAnsi="SimSun" w:eastAsia="SimSun" w:cs="SimSun"/>
          <w:sz w:val="41"/>
          <w:szCs w:val="41"/>
          <w:spacing w:val="-6"/>
        </w:rPr>
        <w:t>7.3</w:t>
      </w:r>
      <w:r>
        <w:rPr>
          <w:rFonts w:ascii="SimSun" w:hAnsi="SimSun" w:eastAsia="SimSun" w:cs="SimSun"/>
          <w:sz w:val="41"/>
          <w:szCs w:val="41"/>
          <w:spacing w:val="14"/>
        </w:rPr>
        <w:t xml:space="preserve">  </w:t>
      </w:r>
      <w:r>
        <w:rPr>
          <w:rFonts w:ascii="SimSun" w:hAnsi="SimSun" w:eastAsia="SimSun" w:cs="SimSun"/>
          <w:sz w:val="41"/>
          <w:szCs w:val="41"/>
          <w:b/>
          <w:bCs/>
          <w:spacing w:val="-6"/>
        </w:rPr>
        <w:t>归零评审</w:t>
      </w:r>
    </w:p>
    <w:p>
      <w:pPr>
        <w:pStyle w:val="BodyText"/>
        <w:spacing w:line="421" w:lineRule="auto"/>
        <w:rPr/>
      </w:pPr>
      <w:r/>
    </w:p>
    <w:p>
      <w:pPr>
        <w:spacing w:before="110" w:line="222" w:lineRule="auto"/>
        <w:outlineLvl w:val="2"/>
        <w:rPr>
          <w:rFonts w:ascii="SimHei" w:hAnsi="SimHei" w:eastAsia="SimHei" w:cs="SimHei"/>
          <w:sz w:val="34"/>
          <w:szCs w:val="34"/>
        </w:rPr>
      </w:pPr>
      <w:bookmarkStart w:name="bookmark230" w:id="335"/>
      <w:bookmarkEnd w:id="335"/>
      <w:r>
        <w:rPr>
          <w:rFonts w:ascii="SimHei" w:hAnsi="SimHei" w:eastAsia="SimHei" w:cs="SimHei"/>
          <w:sz w:val="34"/>
          <w:szCs w:val="34"/>
          <w:spacing w:val="7"/>
        </w:rPr>
        <w:t>7.3.1</w:t>
      </w:r>
      <w:r>
        <w:rPr>
          <w:rFonts w:ascii="SimHei" w:hAnsi="SimHei" w:eastAsia="SimHei" w:cs="SimHei"/>
          <w:sz w:val="34"/>
          <w:szCs w:val="34"/>
          <w:spacing w:val="32"/>
        </w:rPr>
        <w:t xml:space="preserve">  </w:t>
      </w:r>
      <w:r>
        <w:rPr>
          <w:rFonts w:ascii="SimHei" w:hAnsi="SimHei" w:eastAsia="SimHei" w:cs="SimHei"/>
          <w:sz w:val="34"/>
          <w:szCs w:val="34"/>
          <w:spacing w:val="7"/>
        </w:rPr>
        <w:t>评审目的</w:t>
      </w:r>
    </w:p>
    <w:p>
      <w:pPr>
        <w:ind w:right="126" w:firstLine="620"/>
        <w:spacing w:before="302" w:line="285" w:lineRule="auto"/>
        <w:jc w:val="both"/>
        <w:rPr>
          <w:rFonts w:ascii="SimSun" w:hAnsi="SimSun" w:eastAsia="SimSun" w:cs="SimSun"/>
          <w:sz w:val="30"/>
          <w:szCs w:val="30"/>
        </w:rPr>
      </w:pPr>
      <w:r>
        <w:rPr>
          <w:rFonts w:ascii="SimSun" w:hAnsi="SimSun" w:eastAsia="SimSun" w:cs="SimSun"/>
          <w:sz w:val="30"/>
          <w:szCs w:val="30"/>
          <w:spacing w:val="-3"/>
        </w:rPr>
        <w:t>对于严重问题、重大问题及重复出现的一般质量问题，由专家审查组对质量</w:t>
      </w:r>
      <w:r>
        <w:rPr>
          <w:rFonts w:ascii="SimSun" w:hAnsi="SimSun" w:eastAsia="SimSun" w:cs="SimSun"/>
          <w:sz w:val="30"/>
          <w:szCs w:val="30"/>
        </w:rPr>
        <w:t xml:space="preserve"> </w:t>
      </w:r>
      <w:r>
        <w:rPr>
          <w:rFonts w:ascii="SimSun" w:hAnsi="SimSun" w:eastAsia="SimSun" w:cs="SimSun"/>
          <w:sz w:val="30"/>
          <w:szCs w:val="30"/>
          <w:spacing w:val="-2"/>
        </w:rPr>
        <w:t>处理情况进行审查，以确认问题定位的准确性、机理分析的正确性及采取措施的</w:t>
      </w:r>
      <w:r>
        <w:rPr>
          <w:rFonts w:ascii="SimSun" w:hAnsi="SimSun" w:eastAsia="SimSun" w:cs="SimSun"/>
          <w:sz w:val="30"/>
          <w:szCs w:val="30"/>
          <w:spacing w:val="2"/>
        </w:rPr>
        <w:t xml:space="preserve"> </w:t>
      </w:r>
      <w:r>
        <w:rPr>
          <w:rFonts w:ascii="SimSun" w:hAnsi="SimSun" w:eastAsia="SimSun" w:cs="SimSun"/>
          <w:sz w:val="30"/>
          <w:szCs w:val="30"/>
          <w:spacing w:val="4"/>
        </w:rPr>
        <w:t>有效性。</w:t>
      </w:r>
    </w:p>
    <w:p>
      <w:pPr>
        <w:spacing w:before="160" w:line="222" w:lineRule="auto"/>
        <w:outlineLvl w:val="2"/>
        <w:rPr>
          <w:rFonts w:ascii="SimHei" w:hAnsi="SimHei" w:eastAsia="SimHei" w:cs="SimHei"/>
          <w:sz w:val="34"/>
          <w:szCs w:val="34"/>
        </w:rPr>
      </w:pPr>
      <w:bookmarkStart w:name="bookmark231" w:id="336"/>
      <w:bookmarkEnd w:id="336"/>
      <w:r>
        <w:rPr>
          <w:rFonts w:ascii="SimHei" w:hAnsi="SimHei" w:eastAsia="SimHei" w:cs="SimHei"/>
          <w:sz w:val="34"/>
          <w:szCs w:val="34"/>
          <w:spacing w:val="7"/>
        </w:rPr>
        <w:t>7.3.2</w:t>
      </w:r>
      <w:r>
        <w:rPr>
          <w:rFonts w:ascii="SimHei" w:hAnsi="SimHei" w:eastAsia="SimHei" w:cs="SimHei"/>
          <w:sz w:val="34"/>
          <w:szCs w:val="34"/>
          <w:spacing w:val="23"/>
        </w:rPr>
        <w:t xml:space="preserve">  </w:t>
      </w:r>
      <w:r>
        <w:rPr>
          <w:rFonts w:ascii="SimHei" w:hAnsi="SimHei" w:eastAsia="SimHei" w:cs="SimHei"/>
          <w:sz w:val="34"/>
          <w:szCs w:val="34"/>
          <w:spacing w:val="7"/>
        </w:rPr>
        <w:t>评审时机</w:t>
      </w:r>
    </w:p>
    <w:p>
      <w:pPr>
        <w:spacing w:before="312" w:line="219" w:lineRule="auto"/>
        <w:jc w:val="right"/>
        <w:rPr>
          <w:rFonts w:ascii="SimSun" w:hAnsi="SimSun" w:eastAsia="SimSun" w:cs="SimSun"/>
          <w:sz w:val="30"/>
          <w:szCs w:val="30"/>
        </w:rPr>
      </w:pPr>
      <w:r>
        <w:rPr>
          <w:rFonts w:ascii="SimSun" w:hAnsi="SimSun" w:eastAsia="SimSun" w:cs="SimSun"/>
          <w:sz w:val="30"/>
          <w:szCs w:val="30"/>
          <w:spacing w:val="1"/>
        </w:rPr>
        <w:t>在解决措施得到试验验证并落实到产品图样之后，产品设计定型审查之前。</w:t>
      </w:r>
    </w:p>
    <w:p>
      <w:pPr>
        <w:spacing w:before="284" w:line="222" w:lineRule="auto"/>
        <w:outlineLvl w:val="2"/>
        <w:rPr>
          <w:rFonts w:ascii="SimHei" w:hAnsi="SimHei" w:eastAsia="SimHei" w:cs="SimHei"/>
          <w:sz w:val="34"/>
          <w:szCs w:val="34"/>
        </w:rPr>
      </w:pPr>
      <w:bookmarkStart w:name="bookmark232" w:id="337"/>
      <w:bookmarkEnd w:id="337"/>
      <w:r>
        <w:rPr>
          <w:rFonts w:ascii="SimHei" w:hAnsi="SimHei" w:eastAsia="SimHei" w:cs="SimHei"/>
          <w:sz w:val="34"/>
          <w:szCs w:val="34"/>
          <w:spacing w:val="7"/>
        </w:rPr>
        <w:t>7.3.3</w:t>
      </w:r>
      <w:r>
        <w:rPr>
          <w:rFonts w:ascii="SimHei" w:hAnsi="SimHei" w:eastAsia="SimHei" w:cs="SimHei"/>
          <w:sz w:val="34"/>
          <w:szCs w:val="34"/>
          <w:spacing w:val="25"/>
        </w:rPr>
        <w:t xml:space="preserve">  </w:t>
      </w:r>
      <w:r>
        <w:rPr>
          <w:rFonts w:ascii="SimHei" w:hAnsi="SimHei" w:eastAsia="SimHei" w:cs="SimHei"/>
          <w:sz w:val="34"/>
          <w:szCs w:val="34"/>
          <w:spacing w:val="7"/>
        </w:rPr>
        <w:t>评审文件</w:t>
      </w:r>
    </w:p>
    <w:p>
      <w:pPr>
        <w:ind w:left="620"/>
        <w:spacing w:before="301" w:line="219" w:lineRule="auto"/>
        <w:rPr>
          <w:rFonts w:ascii="SimSun" w:hAnsi="SimSun" w:eastAsia="SimSun" w:cs="SimSun"/>
          <w:sz w:val="30"/>
          <w:szCs w:val="30"/>
        </w:rPr>
      </w:pPr>
      <w:r>
        <w:rPr>
          <w:rFonts w:ascii="SimSun" w:hAnsi="SimSun" w:eastAsia="SimSun" w:cs="SimSun"/>
          <w:sz w:val="30"/>
          <w:szCs w:val="30"/>
          <w:spacing w:val="2"/>
        </w:rPr>
        <w:t>评审文件主要包括：</w:t>
      </w:r>
    </w:p>
    <w:p>
      <w:pPr>
        <w:ind w:left="620"/>
        <w:spacing w:before="71" w:line="212" w:lineRule="auto"/>
        <w:rPr>
          <w:rFonts w:ascii="SimSun" w:hAnsi="SimSun" w:eastAsia="SimSun" w:cs="SimSun"/>
          <w:sz w:val="30"/>
          <w:szCs w:val="30"/>
        </w:rPr>
      </w:pPr>
      <w:r>
        <w:rPr>
          <w:rFonts w:ascii="Times New Roman" w:hAnsi="Times New Roman" w:eastAsia="Times New Roman" w:cs="Times New Roman"/>
          <w:sz w:val="30"/>
          <w:szCs w:val="30"/>
          <w:spacing w:val="1"/>
        </w:rPr>
        <w:t>a)  </w:t>
      </w:r>
      <w:r>
        <w:rPr>
          <w:rFonts w:ascii="KaiTi" w:hAnsi="KaiTi" w:eastAsia="KaiTi" w:cs="KaiTi"/>
          <w:sz w:val="30"/>
          <w:szCs w:val="30"/>
          <w:spacing w:val="1"/>
        </w:rPr>
        <w:t>×××</w:t>
      </w:r>
      <w:r>
        <w:rPr>
          <w:rFonts w:ascii="KaiTi" w:hAnsi="KaiTi" w:eastAsia="KaiTi" w:cs="KaiTi"/>
          <w:sz w:val="30"/>
          <w:szCs w:val="30"/>
          <w:spacing w:val="-77"/>
        </w:rPr>
        <w:t xml:space="preserve"> </w:t>
      </w:r>
      <w:r>
        <w:rPr>
          <w:rFonts w:ascii="KaiTi" w:hAnsi="KaiTi" w:eastAsia="KaiTi" w:cs="KaiTi"/>
          <w:sz w:val="30"/>
          <w:szCs w:val="30"/>
          <w:spacing w:val="1"/>
        </w:rPr>
        <w:t>(问题名称)</w:t>
      </w:r>
      <w:r>
        <w:rPr>
          <w:rFonts w:ascii="SimSun" w:hAnsi="SimSun" w:eastAsia="SimSun" w:cs="SimSun"/>
          <w:sz w:val="30"/>
          <w:szCs w:val="30"/>
          <w:spacing w:val="1"/>
        </w:rPr>
        <w:t>技术(管理)归零报告；</w:t>
      </w:r>
    </w:p>
    <w:p>
      <w:pPr>
        <w:ind w:left="620"/>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4"/>
        </w:rPr>
        <w:t>b)×××       (</w:t>
      </w:r>
      <w:r>
        <w:rPr>
          <w:rFonts w:ascii="Times New Roman" w:hAnsi="Times New Roman" w:eastAsia="Times New Roman" w:cs="Times New Roman"/>
          <w:sz w:val="30"/>
          <w:szCs w:val="30"/>
          <w:spacing w:val="-13"/>
        </w:rPr>
        <w:t xml:space="preserve"> </w:t>
      </w:r>
      <w:r>
        <w:rPr>
          <w:rFonts w:ascii="KaiTi" w:hAnsi="KaiTi" w:eastAsia="KaiTi" w:cs="KaiTi"/>
          <w:sz w:val="30"/>
          <w:szCs w:val="30"/>
          <w:spacing w:val="4"/>
        </w:rPr>
        <w:t>产品名称)</w:t>
      </w:r>
      <w:r>
        <w:rPr>
          <w:rFonts w:ascii="SimSun" w:hAnsi="SimSun" w:eastAsia="SimSun" w:cs="SimSun"/>
          <w:sz w:val="30"/>
          <w:szCs w:val="30"/>
          <w:spacing w:val="4"/>
        </w:rPr>
        <w:t>重大技术问题攻关报告；</w:t>
      </w:r>
    </w:p>
    <w:p>
      <w:pPr>
        <w:ind w:left="620"/>
        <w:spacing w:before="105" w:line="212" w:lineRule="auto"/>
        <w:rPr>
          <w:rFonts w:ascii="SimSun" w:hAnsi="SimSun" w:eastAsia="SimSun" w:cs="SimSun"/>
          <w:sz w:val="31"/>
          <w:szCs w:val="31"/>
        </w:rPr>
      </w:pPr>
      <w:r>
        <w:rPr>
          <w:rFonts w:ascii="Times New Roman" w:hAnsi="Times New Roman" w:eastAsia="Times New Roman" w:cs="Times New Roman"/>
          <w:sz w:val="31"/>
          <w:szCs w:val="31"/>
          <w:spacing w:val="-3"/>
        </w:rPr>
        <w:t>c)×××       (</w:t>
      </w:r>
      <w:r>
        <w:rPr>
          <w:rFonts w:ascii="Times New Roman" w:hAnsi="Times New Roman" w:eastAsia="Times New Roman" w:cs="Times New Roman"/>
          <w:sz w:val="31"/>
          <w:szCs w:val="31"/>
          <w:spacing w:val="-10"/>
        </w:rPr>
        <w:t xml:space="preserve"> </w:t>
      </w:r>
      <w:r>
        <w:rPr>
          <w:rFonts w:ascii="KaiTi" w:hAnsi="KaiTi" w:eastAsia="KaiTi" w:cs="KaiTi"/>
          <w:sz w:val="31"/>
          <w:szCs w:val="31"/>
          <w:spacing w:val="-3"/>
        </w:rPr>
        <w:t>产品名称)</w:t>
      </w:r>
      <w:r>
        <w:rPr>
          <w:rFonts w:ascii="SimSun" w:hAnsi="SimSun" w:eastAsia="SimSun" w:cs="SimSun"/>
          <w:sz w:val="31"/>
          <w:szCs w:val="31"/>
          <w:spacing w:val="-3"/>
        </w:rPr>
        <w:t>改进设计方案；</w:t>
      </w:r>
    </w:p>
    <w:p>
      <w:pPr>
        <w:ind w:left="620"/>
        <w:spacing w:before="104" w:line="212" w:lineRule="auto"/>
        <w:rPr>
          <w:rFonts w:ascii="SimSun" w:hAnsi="SimSun" w:eastAsia="SimSun" w:cs="SimSun"/>
          <w:sz w:val="31"/>
          <w:szCs w:val="31"/>
        </w:rPr>
      </w:pPr>
      <w:r>
        <w:rPr>
          <w:rFonts w:ascii="Times New Roman" w:hAnsi="Times New Roman" w:eastAsia="Times New Roman" w:cs="Times New Roman"/>
          <w:sz w:val="31"/>
          <w:szCs w:val="31"/>
          <w:spacing w:val="-3"/>
        </w:rPr>
        <w:t>d)×××       ( </w:t>
      </w:r>
      <w:r>
        <w:rPr>
          <w:rFonts w:ascii="KaiTi" w:hAnsi="KaiTi" w:eastAsia="KaiTi" w:cs="KaiTi"/>
          <w:sz w:val="31"/>
          <w:szCs w:val="31"/>
          <w:spacing w:val="-3"/>
        </w:rPr>
        <w:t>产品名称)</w:t>
      </w:r>
      <w:r>
        <w:rPr>
          <w:rFonts w:ascii="SimSun" w:hAnsi="SimSun" w:eastAsia="SimSun" w:cs="SimSun"/>
          <w:sz w:val="31"/>
          <w:szCs w:val="31"/>
          <w:spacing w:val="-3"/>
        </w:rPr>
        <w:t>改进设计图样；</w:t>
      </w:r>
    </w:p>
    <w:p>
      <w:pPr>
        <w:spacing w:line="212" w:lineRule="auto"/>
        <w:sectPr>
          <w:footerReference w:type="default" r:id="rId245"/>
          <w:pgSz w:w="11910" w:h="17840"/>
          <w:pgMar w:top="400" w:right="9" w:bottom="871" w:left="1339" w:header="0" w:footer="645" w:gutter="0"/>
        </w:sectPr>
        <w:rPr>
          <w:rFonts w:ascii="SimSun" w:hAnsi="SimSun" w:eastAsia="SimSun" w:cs="SimSun"/>
          <w:sz w:val="31"/>
          <w:szCs w:val="31"/>
        </w:rPr>
      </w:pPr>
    </w:p>
    <w:p>
      <w:pPr>
        <w:pStyle w:val="BodyText"/>
        <w:spacing w:line="302" w:lineRule="auto"/>
        <w:rPr/>
      </w:pPr>
      <w:r/>
    </w:p>
    <w:p>
      <w:pPr>
        <w:pStyle w:val="BodyText"/>
        <w:spacing w:line="303" w:lineRule="auto"/>
        <w:rPr/>
      </w:pPr>
      <w:r/>
    </w:p>
    <w:p>
      <w:pPr>
        <w:ind w:left="450" w:right="4915" w:firstLine="150"/>
        <w:spacing w:before="98" w:line="308" w:lineRule="auto"/>
        <w:rPr>
          <w:rFonts w:ascii="SimSun" w:hAnsi="SimSun" w:eastAsia="SimSun" w:cs="SimSun"/>
          <w:sz w:val="30"/>
          <w:szCs w:val="30"/>
        </w:rPr>
      </w:pPr>
      <w:bookmarkStart w:name="bookmark741" w:id="338"/>
      <w:bookmarkEnd w:id="338"/>
      <w:r>
        <w:rPr>
          <w:rFonts w:ascii="Times New Roman" w:hAnsi="Times New Roman" w:eastAsia="Times New Roman" w:cs="Times New Roman"/>
          <w:sz w:val="30"/>
          <w:szCs w:val="30"/>
          <w:spacing w:val="5"/>
        </w:rPr>
        <w:t>e)×××       (</w:t>
      </w:r>
      <w:r>
        <w:rPr>
          <w:rFonts w:ascii="KaiTi" w:hAnsi="KaiTi" w:eastAsia="KaiTi" w:cs="KaiTi"/>
          <w:sz w:val="30"/>
          <w:szCs w:val="30"/>
          <w:spacing w:val="5"/>
        </w:rPr>
        <w:t>问题名称)</w:t>
      </w:r>
      <w:r>
        <w:rPr>
          <w:rFonts w:ascii="SimSun" w:hAnsi="SimSun" w:eastAsia="SimSun" w:cs="SimSun"/>
          <w:sz w:val="30"/>
          <w:szCs w:val="30"/>
          <w:spacing w:val="5"/>
        </w:rPr>
        <w:t>验证试验报告。</w:t>
      </w:r>
      <w:r>
        <w:rPr>
          <w:rFonts w:ascii="SimSun" w:hAnsi="SimSun" w:eastAsia="SimSun" w:cs="SimSun"/>
          <w:sz w:val="30"/>
          <w:szCs w:val="30"/>
          <w:spacing w:val="18"/>
        </w:rPr>
        <w:t xml:space="preserve"> </w:t>
      </w:r>
      <w:r>
        <w:rPr>
          <w:rFonts w:ascii="SimSun" w:hAnsi="SimSun" w:eastAsia="SimSun" w:cs="SimSun"/>
          <w:sz w:val="30"/>
          <w:szCs w:val="30"/>
          <w:spacing w:val="-5"/>
        </w:rPr>
        <w:t>《技术归零报告》主要包括以下内容：</w:t>
      </w:r>
    </w:p>
    <w:p>
      <w:pPr>
        <w:spacing w:line="72" w:lineRule="auto"/>
        <w:rPr>
          <w:rFonts w:ascii="Arial"/>
          <w:sz w:val="2"/>
        </w:rPr>
      </w:pPr>
      <w:r>
        <w:rPr>
          <w:rFonts w:ascii="Arial"/>
          <w:sz w:val="2"/>
        </w:rPr>
      </w:r>
    </w:p>
    <w:tbl>
      <w:tblPr>
        <w:tblStyle w:val="TableNormal"/>
        <w:tblW w:w="10410" w:type="dxa"/>
        <w:tblInd w:w="30" w:type="dxa"/>
        <w:tblLayout w:type="fixed"/>
        <w:tblBorders>
          <w:left w:val="single" w:color="000000" w:sz="4" w:space="0"/>
          <w:bottom w:val="single" w:color="000000" w:sz="4" w:space="0"/>
          <w:right w:val="single" w:color="000000" w:sz="4" w:space="0"/>
          <w:top w:val="single" w:color="000000" w:sz="4" w:space="0"/>
        </w:tblBorders>
      </w:tblPr>
      <w:tblGrid>
        <w:gridCol w:w="10410"/>
      </w:tblGrid>
      <w:tr>
        <w:trPr>
          <w:trHeight w:val="3379" w:hRule="atLeast"/>
        </w:trPr>
        <w:tc>
          <w:tcPr>
            <w:tcW w:w="10410" w:type="dxa"/>
            <w:vAlign w:val="top"/>
          </w:tcPr>
          <w:p>
            <w:pPr>
              <w:pStyle w:val="TableText"/>
              <w:ind w:left="175"/>
              <w:spacing w:before="208" w:line="219" w:lineRule="auto"/>
              <w:rPr>
                <w:sz w:val="33"/>
                <w:szCs w:val="33"/>
              </w:rPr>
            </w:pPr>
            <w:r>
              <w:rPr>
                <w:sz w:val="33"/>
                <w:szCs w:val="33"/>
                <w:spacing w:val="2"/>
              </w:rPr>
              <w:t>1-问题概述</w:t>
            </w:r>
          </w:p>
          <w:p>
            <w:pPr>
              <w:pStyle w:val="TableText"/>
              <w:ind w:left="175"/>
              <w:spacing w:before="59" w:line="220" w:lineRule="auto"/>
              <w:rPr>
                <w:sz w:val="33"/>
                <w:szCs w:val="33"/>
              </w:rPr>
            </w:pPr>
            <w:r>
              <w:rPr>
                <w:sz w:val="33"/>
                <w:szCs w:val="33"/>
                <w:spacing w:val="1"/>
              </w:rPr>
              <w:t>2问题定位</w:t>
            </w:r>
          </w:p>
          <w:p>
            <w:pPr>
              <w:pStyle w:val="TableText"/>
              <w:ind w:left="175"/>
              <w:spacing w:before="63" w:line="219" w:lineRule="auto"/>
              <w:rPr>
                <w:sz w:val="33"/>
                <w:szCs w:val="33"/>
              </w:rPr>
            </w:pPr>
            <w:r>
              <w:rPr>
                <w:sz w:val="33"/>
                <w:szCs w:val="33"/>
                <w:spacing w:val="1"/>
              </w:rPr>
              <w:t>3机理分析</w:t>
            </w:r>
          </w:p>
          <w:p>
            <w:pPr>
              <w:pStyle w:val="TableText"/>
              <w:ind w:left="175"/>
              <w:spacing w:before="91" w:line="220" w:lineRule="auto"/>
              <w:rPr>
                <w:sz w:val="33"/>
                <w:szCs w:val="33"/>
              </w:rPr>
            </w:pPr>
            <w:r>
              <w:rPr>
                <w:sz w:val="33"/>
                <w:szCs w:val="33"/>
                <w:spacing w:val="-2"/>
              </w:rPr>
              <w:t>4问题复现</w:t>
            </w:r>
          </w:p>
          <w:p>
            <w:pPr>
              <w:pStyle w:val="TableText"/>
              <w:ind w:left="175" w:right="7740"/>
              <w:spacing w:before="57" w:line="252" w:lineRule="auto"/>
              <w:rPr>
                <w:sz w:val="33"/>
                <w:szCs w:val="33"/>
              </w:rPr>
            </w:pPr>
            <w:r>
              <w:rPr>
                <w:sz w:val="33"/>
                <w:szCs w:val="33"/>
                <w:spacing w:val="1"/>
              </w:rPr>
              <w:t>5措施及验证情况</w:t>
            </w:r>
            <w:r>
              <w:rPr>
                <w:sz w:val="33"/>
                <w:szCs w:val="33"/>
              </w:rPr>
              <w:t xml:space="preserve"> </w:t>
            </w:r>
            <w:r>
              <w:rPr>
                <w:sz w:val="33"/>
                <w:szCs w:val="33"/>
                <w:spacing w:val="-3"/>
              </w:rPr>
              <w:t>6举一反三情况</w:t>
            </w:r>
          </w:p>
          <w:p>
            <w:pPr>
              <w:pStyle w:val="TableText"/>
              <w:ind w:left="175"/>
              <w:spacing w:before="2" w:line="220" w:lineRule="auto"/>
              <w:rPr>
                <w:sz w:val="33"/>
                <w:szCs w:val="33"/>
              </w:rPr>
            </w:pPr>
            <w:r>
              <w:rPr>
                <w:sz w:val="33"/>
                <w:szCs w:val="33"/>
                <w:spacing w:val="-14"/>
              </w:rPr>
              <w:t>7</w:t>
            </w:r>
            <w:r>
              <w:rPr>
                <w:sz w:val="33"/>
                <w:szCs w:val="33"/>
                <w:spacing w:val="21"/>
              </w:rPr>
              <w:t xml:space="preserve"> </w:t>
            </w:r>
            <w:r>
              <w:rPr>
                <w:sz w:val="33"/>
                <w:szCs w:val="33"/>
                <w:spacing w:val="-14"/>
              </w:rPr>
              <w:t>结</w:t>
            </w:r>
            <w:r>
              <w:rPr>
                <w:sz w:val="33"/>
                <w:szCs w:val="33"/>
                <w:spacing w:val="16"/>
              </w:rPr>
              <w:t xml:space="preserve"> </w:t>
            </w:r>
            <w:r>
              <w:rPr>
                <w:sz w:val="33"/>
                <w:szCs w:val="33"/>
                <w:spacing w:val="-14"/>
              </w:rPr>
              <w:t>论</w:t>
            </w:r>
          </w:p>
        </w:tc>
      </w:tr>
    </w:tbl>
    <w:p>
      <w:pPr>
        <w:ind w:left="450"/>
        <w:spacing w:before="204" w:line="218" w:lineRule="auto"/>
        <w:rPr>
          <w:rFonts w:ascii="SimSun" w:hAnsi="SimSun" w:eastAsia="SimSun" w:cs="SimSun"/>
          <w:sz w:val="30"/>
          <w:szCs w:val="30"/>
        </w:rPr>
      </w:pPr>
      <w:r>
        <w:rPr>
          <w:rFonts w:ascii="SimSun" w:hAnsi="SimSun" w:eastAsia="SimSun" w:cs="SimSun"/>
          <w:sz w:val="30"/>
          <w:szCs w:val="30"/>
          <w:spacing w:val="-5"/>
        </w:rPr>
        <w:t>《管理归零报告》主要包括以下内容：</w:t>
      </w:r>
    </w:p>
    <w:p>
      <w:pPr>
        <w:spacing w:line="121" w:lineRule="exact"/>
        <w:rPr/>
      </w:pPr>
      <w:r/>
    </w:p>
    <w:tbl>
      <w:tblPr>
        <w:tblStyle w:val="TableNormal"/>
        <w:tblW w:w="10410" w:type="dxa"/>
        <w:tblInd w:w="30" w:type="dxa"/>
        <w:tblLayout w:type="fixed"/>
        <w:tblBorders>
          <w:left w:val="single" w:color="000000" w:sz="4" w:space="0"/>
          <w:bottom w:val="single" w:color="000000" w:sz="4" w:space="0"/>
          <w:right w:val="single" w:color="000000" w:sz="4" w:space="0"/>
          <w:top w:val="single" w:color="000000" w:sz="4" w:space="0"/>
        </w:tblBorders>
      </w:tblPr>
      <w:tblGrid>
        <w:gridCol w:w="10410"/>
      </w:tblGrid>
      <w:tr>
        <w:trPr>
          <w:trHeight w:val="2970" w:hRule="atLeast"/>
        </w:trPr>
        <w:tc>
          <w:tcPr>
            <w:tcW w:w="10410" w:type="dxa"/>
            <w:vAlign w:val="top"/>
          </w:tcPr>
          <w:p>
            <w:pPr>
              <w:pStyle w:val="TableText"/>
              <w:ind w:left="175"/>
              <w:spacing w:before="208" w:line="219" w:lineRule="auto"/>
              <w:rPr>
                <w:sz w:val="33"/>
                <w:szCs w:val="33"/>
              </w:rPr>
            </w:pPr>
            <w:r>
              <w:rPr>
                <w:sz w:val="33"/>
                <w:szCs w:val="33"/>
                <w:spacing w:val="1"/>
              </w:rPr>
              <w:t>1过程概述</w:t>
            </w:r>
          </w:p>
          <w:p>
            <w:pPr>
              <w:pStyle w:val="TableText"/>
              <w:ind w:left="175"/>
              <w:spacing w:before="79" w:line="220" w:lineRule="auto"/>
              <w:rPr>
                <w:sz w:val="33"/>
                <w:szCs w:val="33"/>
              </w:rPr>
            </w:pPr>
            <w:r>
              <w:rPr>
                <w:sz w:val="33"/>
                <w:szCs w:val="33"/>
                <w:spacing w:val="1"/>
              </w:rPr>
              <w:t>2原因分析</w:t>
            </w:r>
          </w:p>
          <w:p>
            <w:pPr>
              <w:pStyle w:val="TableText"/>
              <w:ind w:left="175" w:right="7740"/>
              <w:spacing w:before="55" w:line="257" w:lineRule="auto"/>
              <w:rPr>
                <w:sz w:val="33"/>
                <w:szCs w:val="33"/>
              </w:rPr>
            </w:pPr>
            <w:r>
              <w:rPr>
                <w:sz w:val="33"/>
                <w:szCs w:val="33"/>
                <w:spacing w:val="1"/>
              </w:rPr>
              <w:t>3措施及落实情况</w:t>
            </w:r>
            <w:r>
              <w:rPr>
                <w:sz w:val="33"/>
                <w:szCs w:val="33"/>
              </w:rPr>
              <w:t xml:space="preserve"> </w:t>
            </w:r>
            <w:r>
              <w:rPr>
                <w:sz w:val="33"/>
                <w:szCs w:val="33"/>
                <w:spacing w:val="1"/>
              </w:rPr>
              <w:t>4处理情况</w:t>
            </w:r>
          </w:p>
          <w:p>
            <w:pPr>
              <w:pStyle w:val="TableText"/>
              <w:ind w:left="175" w:right="8099"/>
              <w:spacing w:before="1" w:line="255" w:lineRule="auto"/>
              <w:rPr>
                <w:sz w:val="33"/>
                <w:szCs w:val="33"/>
              </w:rPr>
            </w:pPr>
            <w:r>
              <w:rPr>
                <w:sz w:val="33"/>
                <w:szCs w:val="33"/>
                <w:spacing w:val="-3"/>
              </w:rPr>
              <w:t>5完善规章情况</w:t>
            </w:r>
            <w:r>
              <w:rPr>
                <w:sz w:val="33"/>
                <w:szCs w:val="33"/>
              </w:rPr>
              <w:t xml:space="preserve"> </w:t>
            </w:r>
            <w:r>
              <w:rPr>
                <w:sz w:val="33"/>
                <w:szCs w:val="33"/>
                <w:spacing w:val="-13"/>
              </w:rPr>
              <w:t>6</w:t>
            </w:r>
            <w:r>
              <w:rPr>
                <w:sz w:val="33"/>
                <w:szCs w:val="33"/>
                <w:spacing w:val="20"/>
              </w:rPr>
              <w:t xml:space="preserve"> </w:t>
            </w:r>
            <w:r>
              <w:rPr>
                <w:sz w:val="33"/>
                <w:szCs w:val="33"/>
                <w:spacing w:val="-13"/>
              </w:rPr>
              <w:t>结</w:t>
            </w:r>
            <w:r>
              <w:rPr>
                <w:sz w:val="33"/>
                <w:szCs w:val="33"/>
                <w:spacing w:val="13"/>
              </w:rPr>
              <w:t xml:space="preserve"> </w:t>
            </w:r>
            <w:r>
              <w:rPr>
                <w:sz w:val="33"/>
                <w:szCs w:val="33"/>
                <w:spacing w:val="-13"/>
              </w:rPr>
              <w:t>论</w:t>
            </w:r>
          </w:p>
        </w:tc>
      </w:tr>
    </w:tbl>
    <w:p>
      <w:pPr>
        <w:ind w:right="1" w:firstLine="600"/>
        <w:spacing w:before="194" w:line="287" w:lineRule="auto"/>
        <w:jc w:val="both"/>
        <w:rPr>
          <w:rFonts w:ascii="SimSun" w:hAnsi="SimSun" w:eastAsia="SimSun" w:cs="SimSun"/>
          <w:sz w:val="30"/>
          <w:szCs w:val="30"/>
        </w:rPr>
      </w:pPr>
      <w:r>
        <w:rPr>
          <w:rFonts w:ascii="SimSun" w:hAnsi="SimSun" w:eastAsia="SimSun" w:cs="SimSun"/>
          <w:sz w:val="30"/>
          <w:szCs w:val="30"/>
          <w:spacing w:val="8"/>
        </w:rPr>
        <w:t>对于重大技术问题，在设计定型审查时，需要提交《重大技术问题</w:t>
      </w:r>
      <w:r>
        <w:rPr>
          <w:rFonts w:ascii="SimSun" w:hAnsi="SimSun" w:eastAsia="SimSun" w:cs="SimSun"/>
          <w:sz w:val="30"/>
          <w:szCs w:val="30"/>
          <w:spacing w:val="7"/>
        </w:rPr>
        <w:t>攻关报</w:t>
      </w:r>
      <w:r>
        <w:rPr>
          <w:rFonts w:ascii="SimSun" w:hAnsi="SimSun" w:eastAsia="SimSun" w:cs="SimSun"/>
          <w:sz w:val="30"/>
          <w:szCs w:val="30"/>
        </w:rPr>
        <w:t xml:space="preserve"> </w:t>
      </w:r>
      <w:r>
        <w:rPr>
          <w:rFonts w:ascii="SimSun" w:hAnsi="SimSun" w:eastAsia="SimSun" w:cs="SimSun"/>
          <w:sz w:val="30"/>
          <w:szCs w:val="30"/>
          <w:spacing w:val="5"/>
        </w:rPr>
        <w:t>告》。</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5"/>
        </w:rPr>
        <w:t>/Z170.10—2013</w:t>
      </w:r>
      <w:r>
        <w:rPr>
          <w:rFonts w:ascii="SimSun" w:hAnsi="SimSun" w:eastAsia="SimSun" w:cs="SimSun"/>
          <w:sz w:val="30"/>
          <w:szCs w:val="30"/>
          <w:spacing w:val="5"/>
        </w:rPr>
        <w:t>《</w:t>
      </w:r>
      <w:r>
        <w:rPr>
          <w:rFonts w:ascii="SimSun" w:hAnsi="SimSun" w:eastAsia="SimSun" w:cs="SimSun"/>
          <w:sz w:val="30"/>
          <w:szCs w:val="30"/>
          <w:spacing w:val="102"/>
        </w:rPr>
        <w:t xml:space="preserve"> </w:t>
      </w:r>
      <w:r>
        <w:rPr>
          <w:rFonts w:ascii="SimSun" w:hAnsi="SimSun" w:eastAsia="SimSun" w:cs="SimSun"/>
          <w:sz w:val="30"/>
          <w:szCs w:val="30"/>
          <w:spacing w:val="5"/>
        </w:rPr>
        <w:t>军工产品设计定型文件编制指南第10部分：重大</w:t>
      </w:r>
      <w:r>
        <w:rPr>
          <w:rFonts w:ascii="SimSun" w:hAnsi="SimSun" w:eastAsia="SimSun" w:cs="SimSun"/>
          <w:sz w:val="30"/>
          <w:szCs w:val="30"/>
        </w:rPr>
        <w:t xml:space="preserve"> </w:t>
      </w:r>
      <w:r>
        <w:rPr>
          <w:rFonts w:ascii="SimSun" w:hAnsi="SimSun" w:eastAsia="SimSun" w:cs="SimSun"/>
          <w:sz w:val="30"/>
          <w:szCs w:val="30"/>
          <w:spacing w:val="-10"/>
        </w:rPr>
        <w:t>技术问题攻关报告》规定了《重大技术问题攻关报告》的编制内容和要求，并给出</w:t>
      </w:r>
      <w:r>
        <w:rPr>
          <w:rFonts w:ascii="SimSun" w:hAnsi="SimSun" w:eastAsia="SimSun" w:cs="SimSun"/>
          <w:sz w:val="30"/>
          <w:szCs w:val="30"/>
          <w:spacing w:val="14"/>
        </w:rPr>
        <w:t xml:space="preserve"> </w:t>
      </w:r>
      <w:r>
        <w:rPr>
          <w:rFonts w:ascii="SimSun" w:hAnsi="SimSun" w:eastAsia="SimSun" w:cs="SimSun"/>
          <w:sz w:val="30"/>
          <w:szCs w:val="30"/>
          <w:spacing w:val="-6"/>
        </w:rPr>
        <w:t>了示例。</w:t>
      </w:r>
    </w:p>
    <w:tbl>
      <w:tblPr>
        <w:tblStyle w:val="TableNormal"/>
        <w:tblW w:w="10450" w:type="dxa"/>
        <w:tblInd w:w="20" w:type="dxa"/>
        <w:tblLayout w:type="fixed"/>
        <w:tblBorders>
          <w:left w:val="single" w:color="000000" w:sz="4" w:space="0"/>
          <w:bottom w:val="single" w:color="000000" w:sz="4" w:space="0"/>
          <w:right w:val="single" w:color="000000" w:sz="4" w:space="0"/>
          <w:top w:val="single" w:color="000000" w:sz="4" w:space="0"/>
        </w:tblBorders>
      </w:tblPr>
      <w:tblGrid>
        <w:gridCol w:w="10450"/>
      </w:tblGrid>
      <w:tr>
        <w:trPr>
          <w:trHeight w:val="5270" w:hRule="atLeast"/>
        </w:trPr>
        <w:tc>
          <w:tcPr>
            <w:tcW w:w="10450" w:type="dxa"/>
            <w:vAlign w:val="top"/>
          </w:tcPr>
          <w:p>
            <w:pPr>
              <w:pStyle w:val="TableText"/>
              <w:ind w:left="185"/>
              <w:spacing w:before="197" w:line="219" w:lineRule="auto"/>
              <w:rPr>
                <w:sz w:val="31"/>
                <w:szCs w:val="31"/>
              </w:rPr>
            </w:pPr>
            <w:r>
              <w:rPr>
                <w:sz w:val="31"/>
                <w:szCs w:val="31"/>
                <w:spacing w:val="-20"/>
              </w:rPr>
              <w:t>1</w:t>
            </w:r>
            <w:r>
              <w:rPr>
                <w:sz w:val="31"/>
                <w:szCs w:val="31"/>
                <w:spacing w:val="-53"/>
              </w:rPr>
              <w:t xml:space="preserve"> </w:t>
            </w:r>
            <w:r>
              <w:rPr>
                <w:sz w:val="31"/>
                <w:szCs w:val="31"/>
                <w:spacing w:val="-20"/>
              </w:rPr>
              <w:t>产</w:t>
            </w:r>
            <w:r>
              <w:rPr>
                <w:sz w:val="31"/>
                <w:szCs w:val="31"/>
                <w:spacing w:val="-30"/>
              </w:rPr>
              <w:t xml:space="preserve"> </w:t>
            </w:r>
            <w:r>
              <w:rPr>
                <w:sz w:val="31"/>
                <w:szCs w:val="31"/>
                <w:spacing w:val="-20"/>
              </w:rPr>
              <w:t>品</w:t>
            </w:r>
            <w:r>
              <w:rPr>
                <w:sz w:val="31"/>
                <w:szCs w:val="31"/>
                <w:spacing w:val="-55"/>
              </w:rPr>
              <w:t xml:space="preserve"> </w:t>
            </w:r>
            <w:r>
              <w:rPr>
                <w:sz w:val="31"/>
                <w:szCs w:val="31"/>
                <w:spacing w:val="-20"/>
              </w:rPr>
              <w:t>概</w:t>
            </w:r>
            <w:r>
              <w:rPr>
                <w:sz w:val="31"/>
                <w:szCs w:val="31"/>
                <w:spacing w:val="-54"/>
              </w:rPr>
              <w:t xml:space="preserve"> </w:t>
            </w:r>
            <w:r>
              <w:rPr>
                <w:sz w:val="31"/>
                <w:szCs w:val="31"/>
                <w:spacing w:val="-20"/>
              </w:rPr>
              <w:t>述</w:t>
            </w:r>
          </w:p>
          <w:p>
            <w:pPr>
              <w:pStyle w:val="TableText"/>
              <w:spacing w:before="100" w:line="219" w:lineRule="auto"/>
              <w:jc w:val="right"/>
              <w:rPr>
                <w:sz w:val="31"/>
                <w:szCs w:val="31"/>
              </w:rPr>
            </w:pPr>
            <w:r>
              <w:rPr>
                <w:sz w:val="31"/>
                <w:szCs w:val="31"/>
                <w:spacing w:val="-1"/>
              </w:rPr>
              <w:t>主要包括产品名称、产品组成和用途。其中对于复杂产品的组成可采用</w:t>
            </w:r>
          </w:p>
          <w:p>
            <w:pPr>
              <w:pStyle w:val="TableText"/>
              <w:ind w:left="185"/>
              <w:spacing w:before="96" w:line="221" w:lineRule="auto"/>
              <w:rPr>
                <w:sz w:val="31"/>
                <w:szCs w:val="31"/>
              </w:rPr>
            </w:pPr>
            <w:r>
              <w:rPr>
                <w:sz w:val="31"/>
                <w:szCs w:val="31"/>
                <w:spacing w:val="-1"/>
              </w:rPr>
              <w:t>列表形式表示。</w:t>
            </w:r>
          </w:p>
          <w:p>
            <w:pPr>
              <w:pStyle w:val="TableText"/>
              <w:ind w:left="185"/>
              <w:spacing w:before="77" w:line="219" w:lineRule="auto"/>
              <w:rPr>
                <w:sz w:val="31"/>
                <w:szCs w:val="31"/>
              </w:rPr>
            </w:pPr>
            <w:r>
              <w:rPr>
                <w:sz w:val="31"/>
                <w:szCs w:val="31"/>
              </w:rPr>
              <w:t>2重大技术问题综述</w:t>
            </w:r>
          </w:p>
          <w:p>
            <w:pPr>
              <w:pStyle w:val="TableText"/>
              <w:ind w:left="825"/>
              <w:spacing w:before="90" w:line="219" w:lineRule="auto"/>
              <w:rPr>
                <w:sz w:val="31"/>
                <w:szCs w:val="31"/>
              </w:rPr>
            </w:pPr>
            <w:r>
              <w:rPr>
                <w:sz w:val="31"/>
                <w:szCs w:val="31"/>
                <w:spacing w:val="-1"/>
              </w:rPr>
              <w:t>应说明研制过程各阶段出现的重大技术问题基本情况。</w:t>
            </w:r>
          </w:p>
          <w:p>
            <w:pPr>
              <w:pStyle w:val="TableText"/>
              <w:ind w:left="185"/>
              <w:spacing w:before="104" w:line="219" w:lineRule="auto"/>
              <w:rPr>
                <w:sz w:val="31"/>
                <w:szCs w:val="31"/>
              </w:rPr>
            </w:pPr>
            <w:r>
              <w:rPr>
                <w:sz w:val="31"/>
                <w:szCs w:val="31"/>
              </w:rPr>
              <w:t>3重大技术问题攻关情况</w:t>
            </w:r>
          </w:p>
          <w:p>
            <w:pPr>
              <w:pStyle w:val="TableText"/>
              <w:ind w:left="185"/>
              <w:spacing w:before="80" w:line="219" w:lineRule="auto"/>
              <w:rPr>
                <w:sz w:val="31"/>
                <w:szCs w:val="31"/>
              </w:rPr>
            </w:pPr>
            <w:r>
              <w:rPr>
                <w:sz w:val="31"/>
                <w:szCs w:val="31"/>
                <w:spacing w:val="1"/>
              </w:rPr>
              <w:t>3.1基本情况</w:t>
            </w:r>
          </w:p>
          <w:p>
            <w:pPr>
              <w:pStyle w:val="TableText"/>
              <w:ind w:left="825"/>
              <w:spacing w:before="99" w:line="222" w:lineRule="auto"/>
              <w:rPr>
                <w:sz w:val="31"/>
                <w:szCs w:val="31"/>
              </w:rPr>
            </w:pPr>
            <w:r>
              <w:rPr>
                <w:sz w:val="31"/>
                <w:szCs w:val="31"/>
                <w:spacing w:val="-1"/>
              </w:rPr>
              <w:t>主要包括：</w:t>
            </w:r>
          </w:p>
          <w:p>
            <w:pPr>
              <w:pStyle w:val="TableText"/>
              <w:ind w:left="804"/>
              <w:spacing w:before="83" w:line="220" w:lineRule="auto"/>
              <w:rPr>
                <w:sz w:val="31"/>
                <w:szCs w:val="31"/>
              </w:rPr>
            </w:pPr>
            <w:r>
              <w:rPr>
                <w:sz w:val="31"/>
                <w:szCs w:val="31"/>
                <w:spacing w:val="17"/>
              </w:rPr>
              <w:t>a)问题发生时间；</w:t>
            </w:r>
          </w:p>
          <w:p>
            <w:pPr>
              <w:pStyle w:val="TableText"/>
              <w:ind w:left="804"/>
              <w:spacing w:before="81" w:line="220" w:lineRule="auto"/>
              <w:rPr>
                <w:sz w:val="31"/>
                <w:szCs w:val="31"/>
              </w:rPr>
            </w:pPr>
            <w:r>
              <w:rPr>
                <w:sz w:val="31"/>
                <w:szCs w:val="31"/>
                <w:spacing w:val="17"/>
              </w:rPr>
              <w:t>b)问题发生地点；</w:t>
            </w:r>
          </w:p>
          <w:p>
            <w:pPr>
              <w:pStyle w:val="TableText"/>
              <w:ind w:left="804"/>
              <w:spacing w:before="99" w:line="219" w:lineRule="auto"/>
              <w:rPr>
                <w:sz w:val="31"/>
                <w:szCs w:val="31"/>
              </w:rPr>
            </w:pPr>
            <w:r>
              <w:rPr>
                <w:sz w:val="31"/>
                <w:szCs w:val="31"/>
                <w:spacing w:val="11"/>
              </w:rPr>
              <w:t>c)问题发生时的环境条件；</w:t>
            </w:r>
          </w:p>
        </w:tc>
      </w:tr>
    </w:tbl>
    <w:p>
      <w:pPr>
        <w:pStyle w:val="BodyText"/>
        <w:rPr/>
      </w:pPr>
      <w:r/>
    </w:p>
    <w:p>
      <w:pPr>
        <w:sectPr>
          <w:footerReference w:type="default" r:id="rId246"/>
          <w:pgSz w:w="11910" w:h="17890"/>
          <w:pgMar w:top="400" w:right="1004" w:bottom="1085" w:left="429" w:header="0" w:footer="832" w:gutter="0"/>
        </w:sectPr>
        <w:rPr/>
      </w:pPr>
    </w:p>
    <w:p>
      <w:pPr>
        <w:spacing w:before="77"/>
        <w:rPr/>
      </w:pPr>
      <w:r/>
    </w:p>
    <w:p>
      <w:pPr>
        <w:spacing w:before="77"/>
        <w:rPr/>
      </w:pPr>
      <w:r/>
    </w:p>
    <w:p>
      <w:pPr>
        <w:spacing w:before="76"/>
        <w:rPr/>
      </w:pPr>
      <w:r/>
    </w:p>
    <w:tbl>
      <w:tblPr>
        <w:tblStyle w:val="TableNormal"/>
        <w:tblW w:w="10392" w:type="dxa"/>
        <w:tblInd w:w="27" w:type="dxa"/>
        <w:tblLayout w:type="fixed"/>
        <w:tblBorders>
          <w:left w:val="single" w:color="000000" w:sz="2" w:space="0"/>
          <w:bottom w:val="single" w:color="000000" w:sz="4" w:space="0"/>
          <w:right w:val="single" w:color="000000" w:sz="4" w:space="0"/>
          <w:top w:val="single" w:color="000000" w:sz="4" w:space="0"/>
        </w:tblBorders>
      </w:tblPr>
      <w:tblGrid>
        <w:gridCol w:w="10392"/>
      </w:tblGrid>
      <w:tr>
        <w:trPr>
          <w:trHeight w:val="7999" w:hRule="atLeast"/>
        </w:trPr>
        <w:tc>
          <w:tcPr>
            <w:tcW w:w="10392" w:type="dxa"/>
            <w:vAlign w:val="top"/>
          </w:tcPr>
          <w:p>
            <w:pPr>
              <w:pStyle w:val="TableText"/>
              <w:ind w:left="820"/>
              <w:spacing w:before="218" w:line="219" w:lineRule="auto"/>
              <w:rPr>
                <w:sz w:val="31"/>
                <w:szCs w:val="31"/>
              </w:rPr>
            </w:pPr>
            <w:bookmarkStart w:name="bookmark742" w:id="339"/>
            <w:bookmarkEnd w:id="339"/>
            <w:r>
              <w:rPr>
                <w:sz w:val="31"/>
                <w:szCs w:val="31"/>
                <w:spacing w:val="9"/>
              </w:rPr>
              <w:t>d)问题发生时的使用或试验情况；</w:t>
            </w:r>
          </w:p>
          <w:p>
            <w:pPr>
              <w:pStyle w:val="TableText"/>
              <w:ind w:left="820"/>
              <w:spacing w:before="92" w:line="219" w:lineRule="auto"/>
              <w:rPr>
                <w:sz w:val="31"/>
                <w:szCs w:val="31"/>
              </w:rPr>
            </w:pPr>
            <w:r>
              <w:rPr>
                <w:sz w:val="31"/>
                <w:szCs w:val="31"/>
                <w:spacing w:val="22"/>
              </w:rPr>
              <w:t>e)问题现象；</w:t>
            </w:r>
          </w:p>
          <w:p>
            <w:pPr>
              <w:pStyle w:val="TableText"/>
              <w:ind w:left="820"/>
              <w:spacing w:before="80" w:line="219" w:lineRule="auto"/>
              <w:rPr>
                <w:sz w:val="31"/>
                <w:szCs w:val="31"/>
              </w:rPr>
            </w:pPr>
            <w:r>
              <w:rPr>
                <w:sz w:val="31"/>
                <w:szCs w:val="31"/>
              </w:rPr>
              <w:t>f)必要时应提供照片。</w:t>
            </w:r>
          </w:p>
          <w:p>
            <w:pPr>
              <w:pStyle w:val="TableText"/>
              <w:ind w:left="180"/>
              <w:spacing w:before="85" w:line="220" w:lineRule="auto"/>
              <w:rPr>
                <w:sz w:val="31"/>
                <w:szCs w:val="31"/>
              </w:rPr>
            </w:pPr>
            <w:r>
              <w:rPr>
                <w:sz w:val="31"/>
                <w:szCs w:val="31"/>
                <w:spacing w:val="1"/>
              </w:rPr>
              <w:t>3.2问题定位</w:t>
            </w:r>
          </w:p>
          <w:p>
            <w:pPr>
              <w:pStyle w:val="TableText"/>
              <w:ind w:left="820"/>
              <w:spacing w:before="97" w:line="219" w:lineRule="auto"/>
              <w:rPr>
                <w:sz w:val="31"/>
                <w:szCs w:val="31"/>
              </w:rPr>
            </w:pPr>
            <w:r>
              <w:rPr>
                <w:sz w:val="31"/>
                <w:szCs w:val="31"/>
              </w:rPr>
              <w:t>应说明采用故障树(FTA)等方法进行问题分析定位的过程和结果。</w:t>
            </w:r>
          </w:p>
          <w:p>
            <w:pPr>
              <w:pStyle w:val="TableText"/>
              <w:ind w:left="209"/>
              <w:spacing w:before="62" w:line="219" w:lineRule="auto"/>
              <w:rPr>
                <w:sz w:val="31"/>
                <w:szCs w:val="31"/>
              </w:rPr>
            </w:pPr>
            <w:r>
              <w:rPr>
                <w:sz w:val="31"/>
                <w:szCs w:val="31"/>
                <w:spacing w:val="1"/>
              </w:rPr>
              <w:t>3.3机理分析</w:t>
            </w:r>
          </w:p>
          <w:p>
            <w:pPr>
              <w:pStyle w:val="TableText"/>
              <w:ind w:left="820"/>
              <w:spacing w:before="119" w:line="222" w:lineRule="auto"/>
              <w:rPr>
                <w:sz w:val="31"/>
                <w:szCs w:val="31"/>
              </w:rPr>
            </w:pPr>
            <w:r>
              <w:rPr>
                <w:sz w:val="31"/>
                <w:szCs w:val="31"/>
                <w:spacing w:val="1"/>
              </w:rPr>
              <w:t>主要包括：</w:t>
            </w:r>
          </w:p>
          <w:p>
            <w:pPr>
              <w:pStyle w:val="TableText"/>
              <w:ind w:left="820"/>
              <w:spacing w:before="80" w:line="219" w:lineRule="auto"/>
              <w:rPr>
                <w:sz w:val="31"/>
                <w:szCs w:val="31"/>
              </w:rPr>
            </w:pPr>
            <w:r>
              <w:rPr>
                <w:sz w:val="31"/>
                <w:szCs w:val="31"/>
                <w:spacing w:val="12"/>
              </w:rPr>
              <w:t>a)问题原因的机理分析；</w:t>
            </w:r>
          </w:p>
          <w:p>
            <w:pPr>
              <w:pStyle w:val="TableText"/>
              <w:ind w:left="820"/>
              <w:spacing w:before="94" w:line="219" w:lineRule="auto"/>
              <w:rPr>
                <w:sz w:val="31"/>
                <w:szCs w:val="31"/>
              </w:rPr>
            </w:pPr>
            <w:r>
              <w:rPr>
                <w:sz w:val="31"/>
                <w:szCs w:val="31"/>
              </w:rPr>
              <w:t>b)仿真或试验复现情况。</w:t>
            </w:r>
          </w:p>
          <w:p>
            <w:pPr>
              <w:pStyle w:val="TableText"/>
              <w:ind w:left="190"/>
              <w:spacing w:before="82" w:line="219" w:lineRule="auto"/>
              <w:rPr>
                <w:sz w:val="31"/>
                <w:szCs w:val="31"/>
              </w:rPr>
            </w:pPr>
            <w:r>
              <w:rPr>
                <w:sz w:val="31"/>
                <w:szCs w:val="31"/>
              </w:rPr>
              <w:t>3.4解决措施及验证情况</w:t>
            </w:r>
          </w:p>
          <w:p>
            <w:pPr>
              <w:pStyle w:val="TableText"/>
              <w:ind w:left="820"/>
              <w:spacing w:before="107" w:line="222" w:lineRule="auto"/>
              <w:rPr>
                <w:sz w:val="31"/>
                <w:szCs w:val="31"/>
              </w:rPr>
            </w:pPr>
            <w:r>
              <w:rPr>
                <w:sz w:val="31"/>
                <w:szCs w:val="31"/>
                <w:spacing w:val="1"/>
              </w:rPr>
              <w:t>主要包括：</w:t>
            </w:r>
          </w:p>
          <w:p>
            <w:pPr>
              <w:pStyle w:val="TableText"/>
              <w:ind w:left="820"/>
              <w:spacing w:before="80" w:line="219" w:lineRule="auto"/>
              <w:rPr>
                <w:sz w:val="31"/>
                <w:szCs w:val="31"/>
              </w:rPr>
            </w:pPr>
            <w:r>
              <w:rPr>
                <w:sz w:val="31"/>
                <w:szCs w:val="31"/>
                <w:spacing w:val="7"/>
              </w:rPr>
              <w:t>a)解决措施：根据机理分析采取的解决措施；</w:t>
            </w:r>
          </w:p>
          <w:p>
            <w:pPr>
              <w:pStyle w:val="TableText"/>
              <w:ind w:left="820"/>
              <w:spacing w:before="85" w:line="219" w:lineRule="auto"/>
              <w:rPr>
                <w:sz w:val="31"/>
                <w:szCs w:val="31"/>
              </w:rPr>
            </w:pPr>
            <w:r>
              <w:rPr>
                <w:sz w:val="31"/>
                <w:szCs w:val="31"/>
              </w:rPr>
              <w:t>b)验证情况：解决措施的试验验证情况。</w:t>
            </w:r>
          </w:p>
          <w:p>
            <w:pPr>
              <w:pStyle w:val="TableText"/>
              <w:ind w:left="190"/>
              <w:spacing w:before="94" w:line="221" w:lineRule="auto"/>
              <w:rPr>
                <w:sz w:val="31"/>
                <w:szCs w:val="31"/>
              </w:rPr>
            </w:pPr>
            <w:r>
              <w:rPr>
                <w:sz w:val="31"/>
                <w:szCs w:val="31"/>
                <w:spacing w:val="-11"/>
              </w:rPr>
              <w:t>4</w:t>
            </w:r>
            <w:r>
              <w:rPr>
                <w:sz w:val="31"/>
                <w:szCs w:val="31"/>
                <w:spacing w:val="51"/>
              </w:rPr>
              <w:t xml:space="preserve"> </w:t>
            </w:r>
            <w:r>
              <w:rPr>
                <w:sz w:val="31"/>
                <w:szCs w:val="31"/>
                <w:spacing w:val="-11"/>
              </w:rPr>
              <w:t>结</w:t>
            </w:r>
            <w:r>
              <w:rPr>
                <w:sz w:val="31"/>
                <w:szCs w:val="31"/>
                <w:spacing w:val="45"/>
              </w:rPr>
              <w:t xml:space="preserve"> </w:t>
            </w:r>
            <w:r>
              <w:rPr>
                <w:sz w:val="31"/>
                <w:szCs w:val="31"/>
                <w:spacing w:val="-11"/>
              </w:rPr>
              <w:t>论</w:t>
            </w:r>
          </w:p>
          <w:p>
            <w:pPr>
              <w:pStyle w:val="TableText"/>
              <w:ind w:left="820"/>
              <w:spacing w:before="95" w:line="219" w:lineRule="auto"/>
              <w:rPr>
                <w:sz w:val="31"/>
                <w:szCs w:val="31"/>
              </w:rPr>
            </w:pPr>
            <w:r>
              <w:rPr>
                <w:sz w:val="31"/>
                <w:szCs w:val="31"/>
              </w:rPr>
              <w:t>对研制过程中暴露的所有重大技术问题是否全部归零的结论。</w:t>
            </w:r>
          </w:p>
          <w:p>
            <w:pPr>
              <w:pStyle w:val="TableText"/>
              <w:ind w:left="170"/>
              <w:spacing w:before="52" w:line="219" w:lineRule="auto"/>
              <w:rPr>
                <w:sz w:val="31"/>
                <w:szCs w:val="31"/>
              </w:rPr>
            </w:pPr>
            <w:r>
              <w:rPr>
                <w:sz w:val="31"/>
                <w:szCs w:val="31"/>
                <w:spacing w:val="-19"/>
              </w:rPr>
              <w:t>5</w:t>
            </w:r>
            <w:r>
              <w:rPr>
                <w:sz w:val="31"/>
                <w:szCs w:val="31"/>
                <w:spacing w:val="71"/>
              </w:rPr>
              <w:t xml:space="preserve"> </w:t>
            </w:r>
            <w:r>
              <w:rPr>
                <w:sz w:val="31"/>
                <w:szCs w:val="31"/>
                <w:spacing w:val="-19"/>
              </w:rPr>
              <w:t>附</w:t>
            </w:r>
            <w:r>
              <w:rPr>
                <w:sz w:val="31"/>
                <w:szCs w:val="31"/>
                <w:spacing w:val="44"/>
              </w:rPr>
              <w:t xml:space="preserve"> </w:t>
            </w:r>
            <w:r>
              <w:rPr>
                <w:sz w:val="31"/>
                <w:szCs w:val="31"/>
                <w:spacing w:val="-19"/>
              </w:rPr>
              <w:t>件</w:t>
            </w:r>
          </w:p>
          <w:p>
            <w:pPr>
              <w:pStyle w:val="TableText"/>
              <w:ind w:left="820"/>
              <w:spacing w:before="122" w:line="218" w:lineRule="auto"/>
              <w:rPr>
                <w:sz w:val="31"/>
                <w:szCs w:val="31"/>
              </w:rPr>
            </w:pPr>
            <w:r>
              <w:rPr>
                <w:sz w:val="31"/>
                <w:szCs w:val="31"/>
              </w:rPr>
              <w:t>必要时应以附件形式提供试验报告等专项报告。</w:t>
            </w:r>
          </w:p>
        </w:tc>
      </w:tr>
    </w:tbl>
    <w:p>
      <w:pPr>
        <w:pStyle w:val="BodyText"/>
        <w:spacing w:line="264" w:lineRule="auto"/>
        <w:rPr/>
      </w:pPr>
      <w:r/>
    </w:p>
    <w:p>
      <w:pPr>
        <w:spacing w:before="111" w:line="222" w:lineRule="auto"/>
        <w:outlineLvl w:val="2"/>
        <w:rPr>
          <w:rFonts w:ascii="SimHei" w:hAnsi="SimHei" w:eastAsia="SimHei" w:cs="SimHei"/>
          <w:sz w:val="34"/>
          <w:szCs w:val="34"/>
        </w:rPr>
      </w:pPr>
      <w:bookmarkStart w:name="bookmark233" w:id="340"/>
      <w:bookmarkEnd w:id="340"/>
      <w:r>
        <w:rPr>
          <w:rFonts w:ascii="SimHei" w:hAnsi="SimHei" w:eastAsia="SimHei" w:cs="SimHei"/>
          <w:sz w:val="34"/>
          <w:szCs w:val="34"/>
          <w:spacing w:val="6"/>
        </w:rPr>
        <w:t>7.3.4</w:t>
      </w:r>
      <w:r>
        <w:rPr>
          <w:rFonts w:ascii="SimHei" w:hAnsi="SimHei" w:eastAsia="SimHei" w:cs="SimHei"/>
          <w:sz w:val="34"/>
          <w:szCs w:val="34"/>
          <w:spacing w:val="25"/>
        </w:rPr>
        <w:t xml:space="preserve">  </w:t>
      </w:r>
      <w:r>
        <w:rPr>
          <w:rFonts w:ascii="SimHei" w:hAnsi="SimHei" w:eastAsia="SimHei" w:cs="SimHei"/>
          <w:sz w:val="34"/>
          <w:szCs w:val="34"/>
          <w:spacing w:val="6"/>
        </w:rPr>
        <w:t>评审依据</w:t>
      </w:r>
    </w:p>
    <w:p>
      <w:pPr>
        <w:ind w:left="610"/>
        <w:spacing w:before="280" w:line="219" w:lineRule="auto"/>
        <w:rPr>
          <w:rFonts w:ascii="SimSun" w:hAnsi="SimSun" w:eastAsia="SimSun" w:cs="SimSun"/>
          <w:sz w:val="33"/>
          <w:szCs w:val="33"/>
        </w:rPr>
      </w:pPr>
      <w:r>
        <w:rPr>
          <w:rFonts w:ascii="SimSun" w:hAnsi="SimSun" w:eastAsia="SimSun" w:cs="SimSun"/>
          <w:sz w:val="33"/>
          <w:szCs w:val="33"/>
          <w:spacing w:val="-24"/>
        </w:rPr>
        <w:t>评审依据主要包括：</w:t>
      </w:r>
    </w:p>
    <w:p>
      <w:pPr>
        <w:ind w:left="610"/>
        <w:spacing w:before="99" w:line="219" w:lineRule="auto"/>
        <w:rPr>
          <w:rFonts w:ascii="SimSun" w:hAnsi="SimSun" w:eastAsia="SimSun" w:cs="SimSun"/>
          <w:sz w:val="30"/>
          <w:szCs w:val="30"/>
        </w:rPr>
      </w:pPr>
      <w:r>
        <w:rPr>
          <w:rFonts w:ascii="Times New Roman" w:hAnsi="Times New Roman" w:eastAsia="Times New Roman" w:cs="Times New Roman"/>
          <w:sz w:val="30"/>
          <w:szCs w:val="30"/>
          <w:spacing w:val="8"/>
        </w:rPr>
        <w:t>a</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8"/>
        </w:rPr>
        <w:t>)武器装备质量管理条例；</w:t>
      </w:r>
    </w:p>
    <w:p>
      <w:pPr>
        <w:ind w:left="610"/>
        <w:spacing w:before="60" w:line="212" w:lineRule="auto"/>
        <w:rPr>
          <w:rFonts w:ascii="SimSun" w:hAnsi="SimSun" w:eastAsia="SimSun" w:cs="SimSun"/>
          <w:sz w:val="30"/>
          <w:szCs w:val="30"/>
        </w:rPr>
      </w:pPr>
      <w:r>
        <w:rPr>
          <w:rFonts w:ascii="Times New Roman" w:hAnsi="Times New Roman" w:eastAsia="Times New Roman" w:cs="Times New Roman"/>
          <w:sz w:val="30"/>
          <w:szCs w:val="30"/>
          <w:spacing w:val="4"/>
        </w:rPr>
        <w:t>b)</w:t>
      </w:r>
      <w:r>
        <w:rPr>
          <w:rFonts w:ascii="Times New Roman" w:hAnsi="Times New Roman" w:eastAsia="Times New Roman" w:cs="Times New Roman"/>
          <w:sz w:val="30"/>
          <w:szCs w:val="30"/>
          <w:spacing w:val="72"/>
        </w:rPr>
        <w:t xml:space="preserve"> </w:t>
      </w:r>
      <w:r>
        <w:rPr>
          <w:rFonts w:ascii="SimSun" w:hAnsi="SimSun" w:eastAsia="SimSun" w:cs="SimSun"/>
          <w:sz w:val="30"/>
          <w:szCs w:val="30"/>
          <w:spacing w:val="4"/>
        </w:rPr>
        <w:t>军工产品定型工作规定；</w:t>
      </w:r>
    </w:p>
    <w:p>
      <w:pPr>
        <w:ind w:left="61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5"/>
        </w:rPr>
        <w:t>c)</w:t>
      </w:r>
      <w:r>
        <w:rPr>
          <w:rFonts w:ascii="Times New Roman" w:hAnsi="Times New Roman" w:eastAsia="Times New Roman" w:cs="Times New Roman"/>
          <w:sz w:val="30"/>
          <w:szCs w:val="30"/>
          <w:spacing w:val="51"/>
        </w:rPr>
        <w:t xml:space="preserve"> </w:t>
      </w:r>
      <w:r>
        <w:rPr>
          <w:rFonts w:ascii="SimSun" w:hAnsi="SimSun" w:eastAsia="SimSun" w:cs="SimSun"/>
          <w:sz w:val="30"/>
          <w:szCs w:val="30"/>
          <w:spacing w:val="5"/>
        </w:rPr>
        <w:t>研制总要求和/或技术协议书；</w:t>
      </w:r>
    </w:p>
    <w:p>
      <w:pPr>
        <w:ind w:left="61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4"/>
        </w:rPr>
        <w:t>d)GJB907A—2006</w:t>
      </w:r>
      <w:r>
        <w:rPr>
          <w:rFonts w:ascii="SimSun" w:hAnsi="SimSun" w:eastAsia="SimSun" w:cs="SimSun"/>
          <w:sz w:val="30"/>
          <w:szCs w:val="30"/>
          <w:spacing w:val="-4"/>
        </w:rPr>
        <w:t>《</w:t>
      </w:r>
      <w:r>
        <w:rPr>
          <w:rFonts w:ascii="SimSun" w:hAnsi="SimSun" w:eastAsia="SimSun" w:cs="SimSun"/>
          <w:sz w:val="30"/>
          <w:szCs w:val="30"/>
          <w:spacing w:val="66"/>
        </w:rPr>
        <w:t xml:space="preserve"> </w:t>
      </w:r>
      <w:r>
        <w:rPr>
          <w:rFonts w:ascii="SimSun" w:hAnsi="SimSun" w:eastAsia="SimSun" w:cs="SimSun"/>
          <w:sz w:val="30"/>
          <w:szCs w:val="30"/>
          <w:spacing w:val="-4"/>
        </w:rPr>
        <w:t>产品质量评审》;</w:t>
      </w:r>
    </w:p>
    <w:p>
      <w:pPr>
        <w:ind w:firstLine="610"/>
        <w:spacing w:before="116" w:line="260" w:lineRule="auto"/>
        <w:rPr>
          <w:rFonts w:ascii="SimSun" w:hAnsi="SimSun" w:eastAsia="SimSun" w:cs="SimSun"/>
          <w:sz w:val="30"/>
          <w:szCs w:val="30"/>
        </w:rPr>
      </w:pPr>
      <w:r>
        <w:rPr>
          <w:rFonts w:ascii="Times New Roman" w:hAnsi="Times New Roman" w:eastAsia="Times New Roman" w:cs="Times New Roman"/>
          <w:sz w:val="30"/>
          <w:szCs w:val="30"/>
          <w:spacing w:val="4"/>
        </w:rPr>
        <w:t>e)</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4"/>
        </w:rPr>
        <w:t>/Z170.10—2013</w:t>
      </w:r>
      <w:r>
        <w:rPr>
          <w:rFonts w:ascii="SimSun" w:hAnsi="SimSun" w:eastAsia="SimSun" w:cs="SimSun"/>
          <w:sz w:val="30"/>
          <w:szCs w:val="30"/>
          <w:spacing w:val="4"/>
        </w:rPr>
        <w:t>《  军工产品设计定型文件编制指南  第10部分：重</w:t>
      </w:r>
      <w:r>
        <w:rPr>
          <w:rFonts w:ascii="SimSun" w:hAnsi="SimSun" w:eastAsia="SimSun" w:cs="SimSun"/>
          <w:sz w:val="30"/>
          <w:szCs w:val="30"/>
          <w:spacing w:val="10"/>
        </w:rPr>
        <w:t xml:space="preserve"> </w:t>
      </w:r>
      <w:r>
        <w:rPr>
          <w:rFonts w:ascii="SimSun" w:hAnsi="SimSun" w:eastAsia="SimSun" w:cs="SimSun"/>
          <w:sz w:val="30"/>
          <w:szCs w:val="30"/>
          <w:spacing w:val="-10"/>
        </w:rPr>
        <w:t>大技术问题攻关报告》。</w:t>
      </w:r>
    </w:p>
    <w:p>
      <w:pPr>
        <w:spacing w:before="293" w:line="222" w:lineRule="auto"/>
        <w:outlineLvl w:val="2"/>
        <w:rPr>
          <w:rFonts w:ascii="SimHei" w:hAnsi="SimHei" w:eastAsia="SimHei" w:cs="SimHei"/>
          <w:sz w:val="34"/>
          <w:szCs w:val="34"/>
        </w:rPr>
      </w:pPr>
      <w:bookmarkStart w:name="bookmark234" w:id="341"/>
      <w:bookmarkEnd w:id="341"/>
      <w:r>
        <w:rPr>
          <w:rFonts w:ascii="SimHei" w:hAnsi="SimHei" w:eastAsia="SimHei" w:cs="SimHei"/>
          <w:sz w:val="34"/>
          <w:szCs w:val="34"/>
          <w:spacing w:val="7"/>
        </w:rPr>
        <w:t>7.3.5</w:t>
      </w:r>
      <w:r>
        <w:rPr>
          <w:rFonts w:ascii="SimHei" w:hAnsi="SimHei" w:eastAsia="SimHei" w:cs="SimHei"/>
          <w:sz w:val="34"/>
          <w:szCs w:val="34"/>
          <w:spacing w:val="7"/>
        </w:rPr>
        <w:t xml:space="preserve">  </w:t>
      </w:r>
      <w:r>
        <w:rPr>
          <w:rFonts w:ascii="SimHei" w:hAnsi="SimHei" w:eastAsia="SimHei" w:cs="SimHei"/>
          <w:sz w:val="34"/>
          <w:szCs w:val="34"/>
          <w:b/>
          <w:bCs/>
          <w:spacing w:val="7"/>
        </w:rPr>
        <w:t>评审内容</w:t>
      </w:r>
    </w:p>
    <w:p>
      <w:pPr>
        <w:ind w:left="610"/>
        <w:spacing w:before="296" w:line="219" w:lineRule="auto"/>
        <w:rPr>
          <w:rFonts w:ascii="SimSun" w:hAnsi="SimSun" w:eastAsia="SimSun" w:cs="SimSun"/>
          <w:sz w:val="30"/>
          <w:szCs w:val="30"/>
        </w:rPr>
      </w:pPr>
      <w:r>
        <w:rPr>
          <w:rFonts w:ascii="SimSun" w:hAnsi="SimSun" w:eastAsia="SimSun" w:cs="SimSun"/>
          <w:sz w:val="30"/>
          <w:szCs w:val="30"/>
          <w:spacing w:val="-5"/>
        </w:rPr>
        <w:t>技术归零评审时，评审内容主要包括：</w:t>
      </w:r>
    </w:p>
    <w:p>
      <w:pPr>
        <w:ind w:left="610"/>
        <w:spacing w:before="105" w:line="219" w:lineRule="auto"/>
        <w:rPr>
          <w:rFonts w:ascii="SimSun" w:hAnsi="SimSun" w:eastAsia="SimSun" w:cs="SimSun"/>
          <w:sz w:val="30"/>
          <w:szCs w:val="30"/>
        </w:rPr>
      </w:pPr>
      <w:r>
        <w:rPr>
          <w:rFonts w:ascii="Times New Roman" w:hAnsi="Times New Roman" w:eastAsia="Times New Roman" w:cs="Times New Roman"/>
          <w:sz w:val="30"/>
          <w:szCs w:val="30"/>
          <w:spacing w:val="9"/>
        </w:rPr>
        <w:t>a</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9"/>
        </w:rPr>
        <w:t>)问题的现象是否清楚；</w:t>
      </w:r>
    </w:p>
    <w:p>
      <w:pPr>
        <w:ind w:left="610"/>
        <w:spacing w:before="70" w:line="212" w:lineRule="auto"/>
        <w:rPr>
          <w:rFonts w:ascii="SimSun" w:hAnsi="SimSun" w:eastAsia="SimSun" w:cs="SimSun"/>
          <w:sz w:val="30"/>
          <w:szCs w:val="30"/>
        </w:rPr>
      </w:pPr>
      <w:r>
        <w:rPr>
          <w:rFonts w:ascii="Times New Roman" w:hAnsi="Times New Roman" w:eastAsia="Times New Roman" w:cs="Times New Roman"/>
          <w:sz w:val="30"/>
          <w:szCs w:val="30"/>
          <w:spacing w:val="-1"/>
        </w:rPr>
        <w:t>b)  </w:t>
      </w:r>
      <w:r>
        <w:rPr>
          <w:rFonts w:ascii="SimSun" w:hAnsi="SimSun" w:eastAsia="SimSun" w:cs="SimSun"/>
          <w:sz w:val="30"/>
          <w:szCs w:val="30"/>
          <w:spacing w:val="-1"/>
        </w:rPr>
        <w:t>问题的定位是否准确，是否具有唯一性；</w:t>
      </w:r>
    </w:p>
    <w:p>
      <w:pPr>
        <w:ind w:left="610"/>
        <w:spacing w:before="125" w:line="212" w:lineRule="auto"/>
        <w:rPr>
          <w:rFonts w:ascii="SimSun" w:hAnsi="SimSun" w:eastAsia="SimSun" w:cs="SimSun"/>
          <w:sz w:val="30"/>
          <w:szCs w:val="30"/>
        </w:rPr>
      </w:pPr>
      <w:r>
        <w:rPr>
          <w:rFonts w:ascii="Times New Roman" w:hAnsi="Times New Roman" w:eastAsia="Times New Roman" w:cs="Times New Roman"/>
          <w:sz w:val="30"/>
          <w:szCs w:val="30"/>
        </w:rPr>
        <w:t>c)</w:t>
      </w:r>
      <w:r>
        <w:rPr>
          <w:rFonts w:ascii="Times New Roman" w:hAnsi="Times New Roman" w:eastAsia="Times New Roman" w:cs="Times New Roman"/>
          <w:sz w:val="30"/>
          <w:szCs w:val="30"/>
          <w:spacing w:val="51"/>
        </w:rPr>
        <w:t xml:space="preserve"> </w:t>
      </w:r>
      <w:r>
        <w:rPr>
          <w:rFonts w:ascii="SimSun" w:hAnsi="SimSun" w:eastAsia="SimSun" w:cs="SimSun"/>
          <w:sz w:val="30"/>
          <w:szCs w:val="30"/>
        </w:rPr>
        <w:t>产生问题的机理是否明确，是否含有不确定因素；</w:t>
      </w:r>
    </w:p>
    <w:p>
      <w:pPr>
        <w:ind w:left="610"/>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1"/>
        </w:rPr>
        <w:t>d)  </w:t>
      </w:r>
      <w:r>
        <w:rPr>
          <w:rFonts w:ascii="SimSun" w:hAnsi="SimSun" w:eastAsia="SimSun" w:cs="SimSun"/>
          <w:sz w:val="30"/>
          <w:szCs w:val="30"/>
          <w:spacing w:val="1"/>
        </w:rPr>
        <w:t>问题是否严重，复现试验的条件与发生问题时是否一致；</w:t>
      </w:r>
    </w:p>
    <w:p>
      <w:pPr>
        <w:spacing w:line="212" w:lineRule="auto"/>
        <w:sectPr>
          <w:footerReference w:type="default" r:id="rId247"/>
          <w:pgSz w:w="11910" w:h="17840"/>
          <w:pgMar w:top="400" w:right="215" w:bottom="881" w:left="1249" w:header="0" w:footer="655" w:gutter="0"/>
        </w:sectPr>
        <w:rPr>
          <w:rFonts w:ascii="SimSun" w:hAnsi="SimSun" w:eastAsia="SimSun" w:cs="SimSun"/>
          <w:sz w:val="30"/>
          <w:szCs w:val="30"/>
        </w:rPr>
      </w:pPr>
    </w:p>
    <w:p>
      <w:pPr>
        <w:pStyle w:val="BodyText"/>
        <w:spacing w:line="261" w:lineRule="auto"/>
        <w:rPr/>
      </w:pPr>
      <w:r/>
    </w:p>
    <w:p>
      <w:pPr>
        <w:pStyle w:val="BodyText"/>
        <w:spacing w:line="261" w:lineRule="auto"/>
        <w:rPr/>
      </w:pPr>
      <w:r/>
    </w:p>
    <w:p>
      <w:pPr>
        <w:pStyle w:val="BodyText"/>
        <w:spacing w:line="262" w:lineRule="auto"/>
        <w:rPr/>
      </w:pPr>
      <w:r/>
    </w:p>
    <w:p>
      <w:pPr>
        <w:ind w:right="18" w:firstLine="620"/>
        <w:spacing w:before="98" w:line="262" w:lineRule="auto"/>
        <w:rPr>
          <w:rFonts w:ascii="SimSun" w:hAnsi="SimSun" w:eastAsia="SimSun" w:cs="SimSun"/>
          <w:sz w:val="30"/>
          <w:szCs w:val="30"/>
        </w:rPr>
      </w:pPr>
      <w:bookmarkStart w:name="bookmark743" w:id="342"/>
      <w:bookmarkEnd w:id="342"/>
      <w:r>
        <w:rPr>
          <w:rFonts w:ascii="Times New Roman" w:hAnsi="Times New Roman" w:eastAsia="Times New Roman" w:cs="Times New Roman"/>
          <w:sz w:val="30"/>
          <w:szCs w:val="30"/>
          <w:spacing w:val="5"/>
        </w:rPr>
        <w:t>e)</w:t>
      </w:r>
      <w:r>
        <w:rPr>
          <w:rFonts w:ascii="Times New Roman" w:hAnsi="Times New Roman" w:eastAsia="Times New Roman" w:cs="Times New Roman"/>
          <w:sz w:val="30"/>
          <w:szCs w:val="30"/>
          <w:spacing w:val="73"/>
          <w:w w:val="101"/>
        </w:rPr>
        <w:t xml:space="preserve"> </w:t>
      </w:r>
      <w:r>
        <w:rPr>
          <w:rFonts w:ascii="SimSun" w:hAnsi="SimSun" w:eastAsia="SimSun" w:cs="SimSun"/>
          <w:sz w:val="30"/>
          <w:szCs w:val="30"/>
          <w:spacing w:val="5"/>
        </w:rPr>
        <w:t>纠正措施是否经过有效验证，是否已落实到产品设计、工艺</w:t>
      </w:r>
      <w:r>
        <w:rPr>
          <w:rFonts w:ascii="SimSun" w:hAnsi="SimSun" w:eastAsia="SimSun" w:cs="SimSun"/>
          <w:sz w:val="30"/>
          <w:szCs w:val="30"/>
          <w:spacing w:val="4"/>
        </w:rPr>
        <w:t>或试验文件</w:t>
      </w:r>
      <w:r>
        <w:rPr>
          <w:rFonts w:ascii="SimSun" w:hAnsi="SimSun" w:eastAsia="SimSun" w:cs="SimSun"/>
          <w:sz w:val="30"/>
          <w:szCs w:val="30"/>
        </w:rPr>
        <w:t xml:space="preserve"> </w:t>
      </w:r>
      <w:r>
        <w:rPr>
          <w:rFonts w:ascii="SimSun" w:hAnsi="SimSun" w:eastAsia="SimSun" w:cs="SimSun"/>
          <w:sz w:val="30"/>
          <w:szCs w:val="30"/>
          <w:spacing w:val="-8"/>
        </w:rPr>
        <w:t>中，具体落实到哪些文件中；</w:t>
      </w:r>
    </w:p>
    <w:p>
      <w:pPr>
        <w:ind w:left="620"/>
        <w:spacing w:before="80" w:line="212" w:lineRule="auto"/>
        <w:rPr>
          <w:rFonts w:ascii="SimSun" w:hAnsi="SimSun" w:eastAsia="SimSun" w:cs="SimSun"/>
          <w:sz w:val="30"/>
          <w:szCs w:val="30"/>
        </w:rPr>
      </w:pPr>
      <w:r>
        <w:rPr>
          <w:rFonts w:ascii="Times New Roman" w:hAnsi="Times New Roman" w:eastAsia="Times New Roman" w:cs="Times New Roman"/>
          <w:sz w:val="30"/>
          <w:szCs w:val="30"/>
          <w:spacing w:val="-5"/>
        </w:rPr>
        <w:t>f)  </w:t>
      </w:r>
      <w:r>
        <w:rPr>
          <w:rFonts w:ascii="SimSun" w:hAnsi="SimSun" w:eastAsia="SimSun" w:cs="SimSun"/>
          <w:sz w:val="30"/>
          <w:szCs w:val="30"/>
          <w:spacing w:val="-5"/>
        </w:rPr>
        <w:t>在本单位的本型号范围内举一反三，改进</w:t>
      </w:r>
      <w:r>
        <w:rPr>
          <w:rFonts w:ascii="SimSun" w:hAnsi="SimSun" w:eastAsia="SimSun" w:cs="SimSun"/>
          <w:sz w:val="30"/>
          <w:szCs w:val="30"/>
          <w:spacing w:val="-6"/>
        </w:rPr>
        <w:t>措施和预防措施是否得到落实；</w:t>
      </w:r>
    </w:p>
    <w:p>
      <w:pPr>
        <w:ind w:left="620"/>
        <w:spacing w:before="104" w:line="212" w:lineRule="auto"/>
        <w:rPr>
          <w:rFonts w:ascii="SimSun" w:hAnsi="SimSun" w:eastAsia="SimSun" w:cs="SimSun"/>
          <w:sz w:val="31"/>
          <w:szCs w:val="31"/>
        </w:rPr>
      </w:pPr>
      <w:r>
        <w:rPr>
          <w:rFonts w:ascii="Times New Roman" w:hAnsi="Times New Roman" w:eastAsia="Times New Roman" w:cs="Times New Roman"/>
          <w:sz w:val="31"/>
          <w:szCs w:val="31"/>
          <w:spacing w:val="1"/>
        </w:rPr>
        <w:t>g</w:t>
      </w:r>
      <w:r>
        <w:rPr>
          <w:rFonts w:ascii="Times New Roman" w:hAnsi="Times New Roman" w:eastAsia="Times New Roman" w:cs="Times New Roman"/>
          <w:sz w:val="31"/>
          <w:szCs w:val="31"/>
          <w:spacing w:val="-32"/>
        </w:rPr>
        <w:t xml:space="preserve"> </w:t>
      </w:r>
      <w:r>
        <w:rPr>
          <w:rFonts w:ascii="SimSun" w:hAnsi="SimSun" w:eastAsia="SimSun" w:cs="SimSun"/>
          <w:sz w:val="31"/>
          <w:szCs w:val="31"/>
          <w:spacing w:val="1"/>
        </w:rPr>
        <w:t>)归零报告内容是否符合标准的规定。</w:t>
      </w:r>
    </w:p>
    <w:p>
      <w:pPr>
        <w:ind w:left="620"/>
        <w:spacing w:before="109" w:line="219" w:lineRule="auto"/>
        <w:rPr>
          <w:rFonts w:ascii="SimSun" w:hAnsi="SimSun" w:eastAsia="SimSun" w:cs="SimSun"/>
          <w:sz w:val="31"/>
          <w:szCs w:val="31"/>
        </w:rPr>
      </w:pPr>
      <w:r>
        <w:rPr>
          <w:rFonts w:ascii="SimSun" w:hAnsi="SimSun" w:eastAsia="SimSun" w:cs="SimSun"/>
          <w:sz w:val="31"/>
          <w:szCs w:val="31"/>
          <w:spacing w:val="-13"/>
        </w:rPr>
        <w:t>管理归零评审时，评审内容主要包括：</w:t>
      </w:r>
    </w:p>
    <w:p>
      <w:pPr>
        <w:ind w:left="620"/>
        <w:spacing w:before="121" w:line="219" w:lineRule="auto"/>
        <w:rPr>
          <w:rFonts w:ascii="SimSun" w:hAnsi="SimSun" w:eastAsia="SimSun" w:cs="SimSun"/>
          <w:sz w:val="30"/>
          <w:szCs w:val="30"/>
        </w:rPr>
      </w:pPr>
      <w:r>
        <w:rPr>
          <w:rFonts w:ascii="Times New Roman" w:hAnsi="Times New Roman" w:eastAsia="Times New Roman" w:cs="Times New Roman"/>
          <w:sz w:val="30"/>
          <w:szCs w:val="30"/>
          <w:spacing w:val="8"/>
        </w:rPr>
        <w:t>a</w:t>
      </w:r>
      <w:r>
        <w:rPr>
          <w:rFonts w:ascii="Times New Roman" w:hAnsi="Times New Roman" w:eastAsia="Times New Roman" w:cs="Times New Roman"/>
          <w:sz w:val="30"/>
          <w:szCs w:val="30"/>
          <w:spacing w:val="-32"/>
        </w:rPr>
        <w:t xml:space="preserve"> </w:t>
      </w:r>
      <w:r>
        <w:rPr>
          <w:rFonts w:ascii="SimSun" w:hAnsi="SimSun" w:eastAsia="SimSun" w:cs="SimSun"/>
          <w:sz w:val="30"/>
          <w:szCs w:val="30"/>
          <w:spacing w:val="8"/>
        </w:rPr>
        <w:t>)问题的发生过程是否清楚；</w:t>
      </w:r>
    </w:p>
    <w:p>
      <w:pPr>
        <w:ind w:left="620"/>
        <w:spacing w:before="70" w:line="212" w:lineRule="auto"/>
        <w:rPr>
          <w:rFonts w:ascii="SimSun" w:hAnsi="SimSun" w:eastAsia="SimSun" w:cs="SimSun"/>
          <w:sz w:val="30"/>
          <w:szCs w:val="30"/>
        </w:rPr>
      </w:pPr>
      <w:r>
        <w:rPr>
          <w:rFonts w:ascii="Times New Roman" w:hAnsi="Times New Roman" w:eastAsia="Times New Roman" w:cs="Times New Roman"/>
          <w:sz w:val="30"/>
          <w:szCs w:val="30"/>
          <w:spacing w:val="5"/>
        </w:rPr>
        <w:t>b)</w:t>
      </w:r>
      <w:r>
        <w:rPr>
          <w:rFonts w:ascii="Times New Roman" w:hAnsi="Times New Roman" w:eastAsia="Times New Roman" w:cs="Times New Roman"/>
          <w:sz w:val="30"/>
          <w:szCs w:val="30"/>
          <w:spacing w:val="78"/>
          <w:w w:val="101"/>
        </w:rPr>
        <w:t xml:space="preserve"> </w:t>
      </w:r>
      <w:r>
        <w:rPr>
          <w:rFonts w:ascii="SimSun" w:hAnsi="SimSun" w:eastAsia="SimSun" w:cs="SimSun"/>
          <w:sz w:val="30"/>
          <w:szCs w:val="30"/>
          <w:spacing w:val="5"/>
        </w:rPr>
        <w:t>发生问题的主要原因和问题性质是否明确；</w:t>
      </w:r>
    </w:p>
    <w:p>
      <w:pPr>
        <w:ind w:right="18" w:firstLine="620"/>
        <w:spacing w:before="116" w:line="252" w:lineRule="auto"/>
        <w:rPr>
          <w:rFonts w:ascii="SimSun" w:hAnsi="SimSun" w:eastAsia="SimSun" w:cs="SimSun"/>
          <w:sz w:val="30"/>
          <w:szCs w:val="30"/>
        </w:rPr>
      </w:pPr>
      <w:r>
        <w:rPr>
          <w:rFonts w:ascii="Times New Roman" w:hAnsi="Times New Roman" w:eastAsia="Times New Roman" w:cs="Times New Roman"/>
          <w:sz w:val="30"/>
          <w:szCs w:val="30"/>
          <w:spacing w:val="5"/>
        </w:rPr>
        <w:t>c)</w:t>
      </w:r>
      <w:r>
        <w:rPr>
          <w:rFonts w:ascii="Times New Roman" w:hAnsi="Times New Roman" w:eastAsia="Times New Roman" w:cs="Times New Roman"/>
          <w:sz w:val="30"/>
          <w:szCs w:val="30"/>
          <w:spacing w:val="72"/>
          <w:w w:val="101"/>
        </w:rPr>
        <w:t xml:space="preserve"> </w:t>
      </w:r>
      <w:r>
        <w:rPr>
          <w:rFonts w:ascii="SimSun" w:hAnsi="SimSun" w:eastAsia="SimSun" w:cs="SimSun"/>
          <w:sz w:val="30"/>
          <w:szCs w:val="30"/>
          <w:spacing w:val="5"/>
        </w:rPr>
        <w:t>主要责任单位和责任人是否明确，相关单位是否认可应承担的</w:t>
      </w:r>
      <w:r>
        <w:rPr>
          <w:rFonts w:ascii="SimSun" w:hAnsi="SimSun" w:eastAsia="SimSun" w:cs="SimSun"/>
          <w:sz w:val="30"/>
          <w:szCs w:val="30"/>
          <w:spacing w:val="4"/>
        </w:rPr>
        <w:t>责任并采</w:t>
      </w:r>
      <w:r>
        <w:rPr>
          <w:rFonts w:ascii="SimSun" w:hAnsi="SimSun" w:eastAsia="SimSun" w:cs="SimSun"/>
          <w:sz w:val="30"/>
          <w:szCs w:val="30"/>
        </w:rPr>
        <w:t xml:space="preserve"> </w:t>
      </w:r>
      <w:r>
        <w:rPr>
          <w:rFonts w:ascii="SimSun" w:hAnsi="SimSun" w:eastAsia="SimSun" w:cs="SimSun"/>
          <w:sz w:val="30"/>
          <w:szCs w:val="30"/>
        </w:rPr>
        <w:t>取了改进措施；</w:t>
      </w:r>
    </w:p>
    <w:p>
      <w:pPr>
        <w:ind w:right="15" w:firstLine="620"/>
        <w:spacing w:before="69" w:line="269" w:lineRule="auto"/>
        <w:rPr>
          <w:rFonts w:ascii="SimSun" w:hAnsi="SimSun" w:eastAsia="SimSun" w:cs="SimSun"/>
          <w:sz w:val="30"/>
          <w:szCs w:val="30"/>
        </w:rPr>
      </w:pPr>
      <w:r>
        <w:rPr>
          <w:rFonts w:ascii="Times New Roman" w:hAnsi="Times New Roman" w:eastAsia="Times New Roman" w:cs="Times New Roman"/>
          <w:sz w:val="30"/>
          <w:szCs w:val="30"/>
          <w:spacing w:val="5"/>
        </w:rPr>
        <w:t>d)</w:t>
      </w:r>
      <w:r>
        <w:rPr>
          <w:rFonts w:ascii="Times New Roman" w:hAnsi="Times New Roman" w:eastAsia="Times New Roman" w:cs="Times New Roman"/>
          <w:sz w:val="30"/>
          <w:szCs w:val="30"/>
          <w:spacing w:val="55"/>
        </w:rPr>
        <w:t xml:space="preserve"> </w:t>
      </w:r>
      <w:r>
        <w:rPr>
          <w:rFonts w:ascii="SimSun" w:hAnsi="SimSun" w:eastAsia="SimSun" w:cs="SimSun"/>
          <w:sz w:val="30"/>
          <w:szCs w:val="30"/>
          <w:spacing w:val="5"/>
        </w:rPr>
        <w:t>是否结合出现的问题对人员进行了教育，教育形式是否与应承担</w:t>
      </w:r>
      <w:r>
        <w:rPr>
          <w:rFonts w:ascii="SimSun" w:hAnsi="SimSun" w:eastAsia="SimSun" w:cs="SimSun"/>
          <w:sz w:val="30"/>
          <w:szCs w:val="30"/>
          <w:spacing w:val="4"/>
        </w:rPr>
        <w:t>的责任</w:t>
      </w:r>
      <w:r>
        <w:rPr>
          <w:rFonts w:ascii="SimSun" w:hAnsi="SimSun" w:eastAsia="SimSun" w:cs="SimSun"/>
          <w:sz w:val="30"/>
          <w:szCs w:val="30"/>
        </w:rPr>
        <w:t xml:space="preserve"> </w:t>
      </w:r>
      <w:r>
        <w:rPr>
          <w:rFonts w:ascii="SimSun" w:hAnsi="SimSun" w:eastAsia="SimSun" w:cs="SimSun"/>
          <w:sz w:val="30"/>
          <w:szCs w:val="30"/>
          <w:spacing w:val="-1"/>
        </w:rPr>
        <w:t>相适应。需要对责任单位和责任人进行处罚的是否进行了处罚，处罚妥当否，是</w:t>
      </w:r>
      <w:r>
        <w:rPr>
          <w:rFonts w:ascii="SimSun" w:hAnsi="SimSun" w:eastAsia="SimSun" w:cs="SimSun"/>
          <w:sz w:val="30"/>
          <w:szCs w:val="30"/>
        </w:rPr>
        <w:t xml:space="preserve"> </w:t>
      </w:r>
      <w:r>
        <w:rPr>
          <w:rFonts w:ascii="SimSun" w:hAnsi="SimSun" w:eastAsia="SimSun" w:cs="SimSun"/>
          <w:sz w:val="30"/>
          <w:szCs w:val="30"/>
        </w:rPr>
        <w:t>否有文字记录或通报；</w:t>
      </w:r>
    </w:p>
    <w:p>
      <w:pPr>
        <w:ind w:left="620"/>
        <w:spacing w:before="90" w:line="212" w:lineRule="auto"/>
        <w:rPr>
          <w:rFonts w:ascii="SimSun" w:hAnsi="SimSun" w:eastAsia="SimSun" w:cs="SimSun"/>
          <w:sz w:val="30"/>
          <w:szCs w:val="30"/>
        </w:rPr>
      </w:pPr>
      <w:r>
        <w:rPr>
          <w:rFonts w:ascii="Times New Roman" w:hAnsi="Times New Roman" w:eastAsia="Times New Roman" w:cs="Times New Roman"/>
          <w:sz w:val="30"/>
          <w:szCs w:val="30"/>
          <w:spacing w:val="7"/>
        </w:rPr>
        <w:t>e)</w:t>
      </w:r>
      <w:r>
        <w:rPr>
          <w:rFonts w:ascii="Times New Roman" w:hAnsi="Times New Roman" w:eastAsia="Times New Roman" w:cs="Times New Roman"/>
          <w:sz w:val="30"/>
          <w:szCs w:val="30"/>
          <w:spacing w:val="43"/>
        </w:rPr>
        <w:t xml:space="preserve"> </w:t>
      </w:r>
      <w:r>
        <w:rPr>
          <w:rFonts w:ascii="SimSun" w:hAnsi="SimSun" w:eastAsia="SimSun" w:cs="SimSun"/>
          <w:sz w:val="30"/>
          <w:szCs w:val="30"/>
          <w:spacing w:val="7"/>
        </w:rPr>
        <w:t>属无章可循或规章制度不健全的问题是否已</w:t>
      </w:r>
      <w:r>
        <w:rPr>
          <w:rFonts w:ascii="SimSun" w:hAnsi="SimSun" w:eastAsia="SimSun" w:cs="SimSun"/>
          <w:sz w:val="30"/>
          <w:szCs w:val="30"/>
          <w:spacing w:val="6"/>
        </w:rPr>
        <w:t>完善规章；</w:t>
      </w:r>
    </w:p>
    <w:p>
      <w:pPr>
        <w:ind w:left="62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4"/>
        </w:rPr>
        <w:t>f)</w:t>
      </w:r>
      <w:r>
        <w:rPr>
          <w:rFonts w:ascii="Times New Roman" w:hAnsi="Times New Roman" w:eastAsia="Times New Roman" w:cs="Times New Roman"/>
          <w:sz w:val="30"/>
          <w:szCs w:val="30"/>
          <w:spacing w:val="8"/>
        </w:rPr>
        <w:t xml:space="preserve">  </w:t>
      </w:r>
      <w:r>
        <w:rPr>
          <w:rFonts w:ascii="SimSun" w:hAnsi="SimSun" w:eastAsia="SimSun" w:cs="SimSun"/>
          <w:sz w:val="30"/>
          <w:szCs w:val="30"/>
          <w:spacing w:val="4"/>
        </w:rPr>
        <w:t>归零报告内容是否符合标准的规定；</w:t>
      </w:r>
    </w:p>
    <w:p>
      <w:pPr>
        <w:ind w:left="620"/>
        <w:spacing w:before="115" w:line="212" w:lineRule="auto"/>
        <w:rPr>
          <w:rFonts w:ascii="SimSun" w:hAnsi="SimSun" w:eastAsia="SimSun" w:cs="SimSun"/>
          <w:sz w:val="30"/>
          <w:szCs w:val="30"/>
        </w:rPr>
      </w:pPr>
      <w:r>
        <w:rPr>
          <w:rFonts w:ascii="Times New Roman" w:hAnsi="Times New Roman" w:eastAsia="Times New Roman" w:cs="Times New Roman"/>
          <w:sz w:val="30"/>
          <w:szCs w:val="30"/>
        </w:rPr>
        <w:t>g</w:t>
      </w:r>
      <w:r>
        <w:rPr>
          <w:rFonts w:ascii="Times New Roman" w:hAnsi="Times New Roman" w:eastAsia="Times New Roman" w:cs="Times New Roman"/>
          <w:sz w:val="30"/>
          <w:szCs w:val="30"/>
          <w:spacing w:val="-29"/>
        </w:rPr>
        <w:t xml:space="preserve"> </w:t>
      </w:r>
      <w:r>
        <w:rPr>
          <w:rFonts w:ascii="SimSun" w:hAnsi="SimSun" w:eastAsia="SimSun" w:cs="SimSun"/>
          <w:sz w:val="30"/>
          <w:szCs w:val="30"/>
        </w:rPr>
        <w:t>)</w:t>
      </w:r>
      <w:r>
        <w:rPr>
          <w:rFonts w:ascii="SimSun" w:hAnsi="SimSun" w:eastAsia="SimSun" w:cs="SimSun"/>
          <w:sz w:val="30"/>
          <w:szCs w:val="30"/>
          <w:spacing w:val="-57"/>
        </w:rPr>
        <w:t xml:space="preserve"> </w:t>
      </w:r>
      <w:r>
        <w:rPr>
          <w:rFonts w:ascii="SimSun" w:hAnsi="SimSun" w:eastAsia="SimSun" w:cs="SimSun"/>
          <w:sz w:val="30"/>
          <w:szCs w:val="30"/>
        </w:rPr>
        <w:t>资料归档情况。</w:t>
      </w:r>
    </w:p>
    <w:p>
      <w:pPr>
        <w:pStyle w:val="BodyText"/>
        <w:rPr/>
      </w:pPr>
      <w:r/>
    </w:p>
    <w:p>
      <w:pPr>
        <w:spacing w:before="108" w:line="222" w:lineRule="auto"/>
        <w:outlineLvl w:val="2"/>
        <w:rPr>
          <w:rFonts w:ascii="SimHei" w:hAnsi="SimHei" w:eastAsia="SimHei" w:cs="SimHei"/>
          <w:sz w:val="33"/>
          <w:szCs w:val="33"/>
        </w:rPr>
      </w:pPr>
      <w:bookmarkStart w:name="bookmark235" w:id="343"/>
      <w:bookmarkEnd w:id="343"/>
      <w:r>
        <w:rPr>
          <w:rFonts w:ascii="SimHei" w:hAnsi="SimHei" w:eastAsia="SimHei" w:cs="SimHei"/>
          <w:sz w:val="33"/>
          <w:szCs w:val="33"/>
          <w:spacing w:val="9"/>
        </w:rPr>
        <w:t>7.3.6</w:t>
      </w:r>
      <w:r>
        <w:rPr>
          <w:rFonts w:ascii="SimHei" w:hAnsi="SimHei" w:eastAsia="SimHei" w:cs="SimHei"/>
          <w:sz w:val="33"/>
          <w:szCs w:val="33"/>
          <w:spacing w:val="42"/>
        </w:rPr>
        <w:t xml:space="preserve">  </w:t>
      </w:r>
      <w:r>
        <w:rPr>
          <w:rFonts w:ascii="SimHei" w:hAnsi="SimHei" w:eastAsia="SimHei" w:cs="SimHei"/>
          <w:sz w:val="33"/>
          <w:szCs w:val="33"/>
          <w:spacing w:val="9"/>
        </w:rPr>
        <w:t>评审结论</w:t>
      </w:r>
    </w:p>
    <w:p>
      <w:pPr>
        <w:ind w:left="620"/>
        <w:spacing w:before="322" w:line="219" w:lineRule="auto"/>
        <w:rPr>
          <w:rFonts w:ascii="SimSun" w:hAnsi="SimSun" w:eastAsia="SimSun" w:cs="SimSun"/>
          <w:sz w:val="30"/>
          <w:szCs w:val="30"/>
        </w:rPr>
      </w:pPr>
      <w:r>
        <w:rPr>
          <w:rFonts w:ascii="SimSun" w:hAnsi="SimSun" w:eastAsia="SimSun" w:cs="SimSun"/>
          <w:sz w:val="30"/>
          <w:szCs w:val="30"/>
          <w:spacing w:val="1"/>
        </w:rPr>
        <w:t>评审要有结论，并作为能否归零的依据。技</w:t>
      </w:r>
      <w:r>
        <w:rPr>
          <w:rFonts w:ascii="SimSun" w:hAnsi="SimSun" w:eastAsia="SimSun" w:cs="SimSun"/>
          <w:sz w:val="30"/>
          <w:szCs w:val="30"/>
        </w:rPr>
        <w:t>术归零评审意见示例：</w:t>
      </w:r>
    </w:p>
    <w:p>
      <w:pPr>
        <w:ind w:firstLine="620"/>
        <w:spacing w:before="81" w:line="282" w:lineRule="auto"/>
        <w:jc w:val="both"/>
        <w:rPr>
          <w:rFonts w:ascii="FangSong" w:hAnsi="FangSong" w:eastAsia="FangSong" w:cs="FangSong"/>
          <w:sz w:val="30"/>
          <w:szCs w:val="30"/>
        </w:rPr>
      </w:pPr>
      <w:r>
        <w:rPr>
          <w:rFonts w:ascii="KaiTi" w:hAnsi="KaiTi" w:eastAsia="KaiTi" w:cs="KaiTi"/>
          <w:sz w:val="30"/>
          <w:szCs w:val="30"/>
          <w:spacing w:val="2"/>
        </w:rPr>
        <w:t>20××年××月××日，×××(军队主管机关)和×××(工业部门主管机</w:t>
      </w:r>
      <w:r>
        <w:rPr>
          <w:rFonts w:ascii="KaiTi" w:hAnsi="KaiTi" w:eastAsia="KaiTi" w:cs="KaiTi"/>
          <w:sz w:val="30"/>
          <w:szCs w:val="30"/>
          <w:spacing w:val="16"/>
        </w:rPr>
        <w:t xml:space="preserve"> </w:t>
      </w:r>
      <w:r>
        <w:rPr>
          <w:rFonts w:ascii="KaiTi" w:hAnsi="KaiTi" w:eastAsia="KaiTi" w:cs="KaiTi"/>
          <w:sz w:val="30"/>
          <w:szCs w:val="30"/>
          <w:spacing w:val="12"/>
        </w:rPr>
        <w:t>关)在×××(会议地址)联合组织召开了×××(</w:t>
      </w:r>
      <w:r>
        <w:rPr>
          <w:rFonts w:ascii="KaiTi" w:hAnsi="KaiTi" w:eastAsia="KaiTi" w:cs="KaiTi"/>
          <w:sz w:val="30"/>
          <w:szCs w:val="30"/>
          <w:spacing w:val="11"/>
        </w:rPr>
        <w:t>产品名称)×××(问题名称)</w:t>
      </w:r>
      <w:r>
        <w:rPr>
          <w:rFonts w:ascii="KaiTi" w:hAnsi="KaiTi" w:eastAsia="KaiTi" w:cs="KaiTi"/>
          <w:sz w:val="30"/>
          <w:szCs w:val="30"/>
        </w:rPr>
        <w:t xml:space="preserve"> </w:t>
      </w:r>
      <w:r>
        <w:rPr>
          <w:rFonts w:ascii="FangSong" w:hAnsi="FangSong" w:eastAsia="FangSong" w:cs="FangSong"/>
          <w:sz w:val="30"/>
          <w:szCs w:val="30"/>
          <w:spacing w:val="-2"/>
        </w:rPr>
        <w:t>技术归零评审会。参加会议的有×××、×××、×××等××个单位××名代</w:t>
      </w:r>
      <w:r>
        <w:rPr>
          <w:rFonts w:ascii="FangSong" w:hAnsi="FangSong" w:eastAsia="FangSong" w:cs="FangSong"/>
          <w:sz w:val="30"/>
          <w:szCs w:val="30"/>
          <w:spacing w:val="9"/>
        </w:rPr>
        <w:t xml:space="preserve"> </w:t>
      </w:r>
      <w:r>
        <w:rPr>
          <w:rFonts w:ascii="FangSong" w:hAnsi="FangSong" w:eastAsia="FangSong" w:cs="FangSong"/>
          <w:sz w:val="30"/>
          <w:szCs w:val="30"/>
          <w:spacing w:val="11"/>
        </w:rPr>
        <w:t>表(附件1)。会议成立了评审组(附件2),听取了×××(研制单位</w:t>
      </w:r>
      <w:r>
        <w:rPr>
          <w:rFonts w:ascii="KaiTi" w:hAnsi="KaiTi" w:eastAsia="KaiTi" w:cs="KaiTi"/>
          <w:sz w:val="30"/>
          <w:szCs w:val="30"/>
          <w:spacing w:val="11"/>
        </w:rPr>
        <w:t>)作的《××</w:t>
      </w:r>
      <w:r>
        <w:rPr>
          <w:rFonts w:ascii="KaiTi" w:hAnsi="KaiTi" w:eastAsia="KaiTi" w:cs="KaiTi"/>
          <w:sz w:val="30"/>
          <w:szCs w:val="30"/>
        </w:rPr>
        <w:t xml:space="preserve"> </w:t>
      </w:r>
      <w:r>
        <w:rPr>
          <w:rFonts w:ascii="KaiTi" w:hAnsi="KaiTi" w:eastAsia="KaiTi" w:cs="KaiTi"/>
          <w:sz w:val="30"/>
          <w:szCs w:val="30"/>
          <w:spacing w:val="7"/>
        </w:rPr>
        <w:t>×(产品名称)重大技术问题攻关报告》(或《×</w:t>
      </w:r>
      <w:r>
        <w:rPr>
          <w:rFonts w:ascii="KaiTi" w:hAnsi="KaiTi" w:eastAsia="KaiTi" w:cs="KaiTi"/>
          <w:sz w:val="30"/>
          <w:szCs w:val="30"/>
          <w:spacing w:val="6"/>
        </w:rPr>
        <w:t>××(产品名称)×××(问题名</w:t>
      </w:r>
      <w:r>
        <w:rPr>
          <w:rFonts w:ascii="KaiTi" w:hAnsi="KaiTi" w:eastAsia="KaiTi" w:cs="KaiTi"/>
          <w:sz w:val="30"/>
          <w:szCs w:val="30"/>
        </w:rPr>
        <w:t xml:space="preserve"> </w:t>
      </w:r>
      <w:r>
        <w:rPr>
          <w:rFonts w:ascii="KaiTi" w:hAnsi="KaiTi" w:eastAsia="KaiTi" w:cs="KaiTi"/>
          <w:sz w:val="30"/>
          <w:szCs w:val="30"/>
          <w:spacing w:val="-8"/>
        </w:rPr>
        <w:t>称</w:t>
      </w:r>
      <w:r>
        <w:rPr>
          <w:rFonts w:ascii="KaiTi" w:hAnsi="KaiTi" w:eastAsia="KaiTi" w:cs="KaiTi"/>
          <w:sz w:val="30"/>
          <w:szCs w:val="30"/>
          <w:spacing w:val="-65"/>
        </w:rPr>
        <w:t xml:space="preserve"> </w:t>
      </w:r>
      <w:r>
        <w:rPr>
          <w:rFonts w:ascii="KaiTi" w:hAnsi="KaiTi" w:eastAsia="KaiTi" w:cs="KaiTi"/>
          <w:sz w:val="30"/>
          <w:szCs w:val="30"/>
          <w:spacing w:val="-8"/>
        </w:rPr>
        <w:t>)</w:t>
      </w:r>
      <w:r>
        <w:rPr>
          <w:rFonts w:ascii="FangSong" w:hAnsi="FangSong" w:eastAsia="FangSong" w:cs="FangSong"/>
          <w:sz w:val="30"/>
          <w:szCs w:val="30"/>
          <w:spacing w:val="-8"/>
        </w:rPr>
        <w:t>技术归零报告》),审查了改进设计图样、文件和试验报告，经讨论质询，形成</w:t>
      </w:r>
      <w:r>
        <w:rPr>
          <w:rFonts w:ascii="FangSong" w:hAnsi="FangSong" w:eastAsia="FangSong" w:cs="FangSong"/>
          <w:sz w:val="30"/>
          <w:szCs w:val="30"/>
        </w:rPr>
        <w:t xml:space="preserve"> </w:t>
      </w:r>
      <w:r>
        <w:rPr>
          <w:rFonts w:ascii="FangSong" w:hAnsi="FangSong" w:eastAsia="FangSong" w:cs="FangSong"/>
          <w:sz w:val="30"/>
          <w:szCs w:val="30"/>
        </w:rPr>
        <w:t>评审意见如下：</w:t>
      </w:r>
    </w:p>
    <w:p>
      <w:pPr>
        <w:ind w:left="620"/>
        <w:spacing w:before="5" w:line="222" w:lineRule="auto"/>
        <w:rPr>
          <w:rFonts w:ascii="FangSong" w:hAnsi="FangSong" w:eastAsia="FangSong" w:cs="FangSong"/>
          <w:sz w:val="30"/>
          <w:szCs w:val="30"/>
        </w:rPr>
      </w:pPr>
      <w:r>
        <w:rPr>
          <w:rFonts w:ascii="Times New Roman" w:hAnsi="Times New Roman" w:eastAsia="Times New Roman" w:cs="Times New Roman"/>
          <w:sz w:val="30"/>
          <w:szCs w:val="30"/>
          <w:spacing w:val="-1"/>
        </w:rPr>
        <w:t>1.</w:t>
      </w:r>
      <w:r>
        <w:rPr>
          <w:rFonts w:ascii="Times New Roman" w:hAnsi="Times New Roman" w:eastAsia="Times New Roman" w:cs="Times New Roman"/>
          <w:sz w:val="30"/>
          <w:szCs w:val="30"/>
          <w:spacing w:val="36"/>
        </w:rPr>
        <w:t xml:space="preserve">  </w:t>
      </w:r>
      <w:r>
        <w:rPr>
          <w:rFonts w:ascii="FangSong" w:hAnsi="FangSong" w:eastAsia="FangSong" w:cs="FangSong"/>
          <w:sz w:val="30"/>
          <w:szCs w:val="30"/>
          <w:spacing w:val="-1"/>
        </w:rPr>
        <w:t>问题现象</w:t>
      </w:r>
    </w:p>
    <w:p>
      <w:pPr>
        <w:ind w:right="12" w:firstLine="620"/>
        <w:spacing w:before="86" w:line="263" w:lineRule="auto"/>
        <w:rPr>
          <w:rFonts w:ascii="SimSun" w:hAnsi="SimSun" w:eastAsia="SimSun" w:cs="SimSun"/>
          <w:sz w:val="32"/>
          <w:szCs w:val="32"/>
        </w:rPr>
      </w:pPr>
      <w:r>
        <w:rPr>
          <w:rFonts w:ascii="FangSong" w:hAnsi="FangSong" w:eastAsia="FangSong" w:cs="FangSong"/>
          <w:sz w:val="32"/>
          <w:szCs w:val="32"/>
          <w:spacing w:val="-21"/>
        </w:rPr>
        <w:t>20××年××月××日，在进行×××试验过程中，出现×××现象，导致</w:t>
      </w:r>
      <w:r>
        <w:rPr>
          <w:rFonts w:ascii="FangSong" w:hAnsi="FangSong" w:eastAsia="FangSong" w:cs="FangSong"/>
          <w:sz w:val="32"/>
          <w:szCs w:val="32"/>
          <w:spacing w:val="1"/>
        </w:rPr>
        <w:t xml:space="preserve"> </w:t>
      </w:r>
      <w:r>
        <w:rPr>
          <w:rFonts w:ascii="SimSun" w:hAnsi="SimSun" w:eastAsia="SimSun" w:cs="SimSun"/>
          <w:sz w:val="32"/>
          <w:szCs w:val="32"/>
          <w:spacing w:val="-20"/>
        </w:rPr>
        <w:t>×××。</w:t>
      </w:r>
    </w:p>
    <w:p>
      <w:pPr>
        <w:ind w:left="620"/>
        <w:spacing w:before="1" w:line="221" w:lineRule="auto"/>
        <w:rPr>
          <w:rFonts w:ascii="FangSong" w:hAnsi="FangSong" w:eastAsia="FangSong" w:cs="FangSong"/>
          <w:sz w:val="30"/>
          <w:szCs w:val="30"/>
        </w:rPr>
      </w:pPr>
      <w:r>
        <w:rPr>
          <w:rFonts w:ascii="Times New Roman" w:hAnsi="Times New Roman" w:eastAsia="Times New Roman" w:cs="Times New Roman"/>
          <w:sz w:val="30"/>
          <w:szCs w:val="30"/>
          <w:spacing w:val="3"/>
        </w:rPr>
        <w:t>2.</w:t>
      </w:r>
      <w:r>
        <w:rPr>
          <w:rFonts w:ascii="Times New Roman" w:hAnsi="Times New Roman" w:eastAsia="Times New Roman" w:cs="Times New Roman"/>
          <w:sz w:val="30"/>
          <w:szCs w:val="30"/>
          <w:spacing w:val="22"/>
          <w:w w:val="101"/>
        </w:rPr>
        <w:t xml:space="preserve">  </w:t>
      </w:r>
      <w:r>
        <w:rPr>
          <w:rFonts w:ascii="FangSong" w:hAnsi="FangSong" w:eastAsia="FangSong" w:cs="FangSong"/>
          <w:sz w:val="30"/>
          <w:szCs w:val="30"/>
          <w:spacing w:val="3"/>
        </w:rPr>
        <w:t>原因分析</w:t>
      </w:r>
    </w:p>
    <w:p>
      <w:pPr>
        <w:ind w:right="15" w:firstLine="620"/>
        <w:spacing w:before="97" w:line="288" w:lineRule="auto"/>
        <w:rPr>
          <w:rFonts w:ascii="FangSong" w:hAnsi="FangSong" w:eastAsia="FangSong" w:cs="FangSong"/>
          <w:sz w:val="30"/>
          <w:szCs w:val="30"/>
        </w:rPr>
      </w:pPr>
      <w:r>
        <w:rPr>
          <w:rFonts w:ascii="FangSong" w:hAnsi="FangSong" w:eastAsia="FangSong" w:cs="FangSong"/>
          <w:sz w:val="30"/>
          <w:szCs w:val="30"/>
          <w:spacing w:val="7"/>
        </w:rPr>
        <w:t>对问题现象和试验数据进行了分析，对问题原因进行了排查，并于20××</w:t>
      </w:r>
      <w:r>
        <w:rPr>
          <w:rFonts w:ascii="FangSong" w:hAnsi="FangSong" w:eastAsia="FangSong" w:cs="FangSong"/>
          <w:sz w:val="30"/>
          <w:szCs w:val="30"/>
          <w:spacing w:val="13"/>
        </w:rPr>
        <w:t xml:space="preserve"> </w:t>
      </w:r>
      <w:r>
        <w:rPr>
          <w:rFonts w:ascii="FangSong" w:hAnsi="FangSong" w:eastAsia="FangSong" w:cs="FangSong"/>
          <w:sz w:val="30"/>
          <w:szCs w:val="30"/>
          <w:spacing w:val="12"/>
        </w:rPr>
        <w:t>年××月××日通过×××(试验名称)进行了复现，</w:t>
      </w:r>
      <w:r>
        <w:rPr>
          <w:rFonts w:ascii="FangSong" w:hAnsi="FangSong" w:eastAsia="FangSong" w:cs="FangSong"/>
          <w:sz w:val="30"/>
          <w:szCs w:val="30"/>
          <w:spacing w:val="11"/>
        </w:rPr>
        <w:t>确认出现×××(问题名</w:t>
      </w:r>
      <w:r>
        <w:rPr>
          <w:rFonts w:ascii="FangSong" w:hAnsi="FangSong" w:eastAsia="FangSong" w:cs="FangSong"/>
          <w:sz w:val="30"/>
          <w:szCs w:val="30"/>
        </w:rPr>
        <w:t xml:space="preserve"> </w:t>
      </w:r>
      <w:r>
        <w:rPr>
          <w:rFonts w:ascii="KaiTi" w:hAnsi="KaiTi" w:eastAsia="KaiTi" w:cs="KaiTi"/>
          <w:sz w:val="30"/>
          <w:szCs w:val="30"/>
          <w:spacing w:val="-12"/>
        </w:rPr>
        <w:t>称</w:t>
      </w:r>
      <w:r>
        <w:rPr>
          <w:rFonts w:ascii="KaiTi" w:hAnsi="KaiTi" w:eastAsia="KaiTi" w:cs="KaiTi"/>
          <w:sz w:val="30"/>
          <w:szCs w:val="30"/>
          <w:spacing w:val="-70"/>
        </w:rPr>
        <w:t xml:space="preserve"> </w:t>
      </w:r>
      <w:r>
        <w:rPr>
          <w:rFonts w:ascii="KaiTi" w:hAnsi="KaiTi" w:eastAsia="KaiTi" w:cs="KaiTi"/>
          <w:sz w:val="30"/>
          <w:szCs w:val="30"/>
          <w:spacing w:val="-12"/>
        </w:rPr>
        <w:t>)</w:t>
      </w:r>
      <w:r>
        <w:rPr>
          <w:rFonts w:ascii="FangSong" w:hAnsi="FangSong" w:eastAsia="FangSong" w:cs="FangSong"/>
          <w:sz w:val="30"/>
          <w:szCs w:val="30"/>
          <w:spacing w:val="-12"/>
        </w:rPr>
        <w:t>的原因是×××、×××。</w:t>
      </w:r>
    </w:p>
    <w:p>
      <w:pPr>
        <w:ind w:left="620"/>
        <w:spacing w:before="1" w:line="222" w:lineRule="auto"/>
        <w:rPr>
          <w:rFonts w:ascii="FangSong" w:hAnsi="FangSong" w:eastAsia="FangSong" w:cs="FangSong"/>
          <w:sz w:val="30"/>
          <w:szCs w:val="30"/>
        </w:rPr>
      </w:pPr>
      <w:r>
        <w:rPr>
          <w:rFonts w:ascii="Times New Roman" w:hAnsi="Times New Roman" w:eastAsia="Times New Roman" w:cs="Times New Roman"/>
          <w:sz w:val="30"/>
          <w:szCs w:val="30"/>
          <w:spacing w:val="3"/>
        </w:rPr>
        <w:t>3.</w:t>
      </w:r>
      <w:r>
        <w:rPr>
          <w:rFonts w:ascii="Times New Roman" w:hAnsi="Times New Roman" w:eastAsia="Times New Roman" w:cs="Times New Roman"/>
          <w:sz w:val="30"/>
          <w:szCs w:val="30"/>
          <w:spacing w:val="24"/>
        </w:rPr>
        <w:t xml:space="preserve">  </w:t>
      </w:r>
      <w:r>
        <w:rPr>
          <w:rFonts w:ascii="FangSong" w:hAnsi="FangSong" w:eastAsia="FangSong" w:cs="FangSong"/>
          <w:sz w:val="30"/>
          <w:szCs w:val="30"/>
          <w:spacing w:val="3"/>
        </w:rPr>
        <w:t>解决措施</w:t>
      </w:r>
    </w:p>
    <w:p>
      <w:pPr>
        <w:ind w:left="620"/>
        <w:spacing w:before="79" w:line="222" w:lineRule="auto"/>
        <w:rPr>
          <w:rFonts w:ascii="FangSong" w:hAnsi="FangSong" w:eastAsia="FangSong" w:cs="FangSong"/>
          <w:sz w:val="30"/>
          <w:szCs w:val="30"/>
        </w:rPr>
      </w:pPr>
      <w:r>
        <w:rPr>
          <w:rFonts w:ascii="FangSong" w:hAnsi="FangSong" w:eastAsia="FangSong" w:cs="FangSong"/>
          <w:sz w:val="30"/>
          <w:szCs w:val="30"/>
          <w:spacing w:val="-9"/>
        </w:rPr>
        <w:t>针对问题原因，采取了×××、×××、×××等××项解决措</w:t>
      </w:r>
      <w:r>
        <w:rPr>
          <w:rFonts w:ascii="FangSong" w:hAnsi="FangSong" w:eastAsia="FangSong" w:cs="FangSong"/>
          <w:sz w:val="30"/>
          <w:szCs w:val="30"/>
          <w:spacing w:val="-10"/>
        </w:rPr>
        <w:t>施。</w:t>
      </w:r>
    </w:p>
    <w:p>
      <w:pPr>
        <w:spacing w:line="222" w:lineRule="auto"/>
        <w:sectPr>
          <w:footerReference w:type="default" r:id="rId248"/>
          <w:pgSz w:w="11910" w:h="17890"/>
          <w:pgMar w:top="400" w:right="1118" w:bottom="915" w:left="310" w:header="0" w:footer="662" w:gutter="0"/>
        </w:sectPr>
        <w:rPr>
          <w:rFonts w:ascii="FangSong" w:hAnsi="FangSong" w:eastAsia="FangSong" w:cs="FangSong"/>
          <w:sz w:val="30"/>
          <w:szCs w:val="30"/>
        </w:rPr>
      </w:pP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left="590"/>
        <w:spacing w:before="98" w:line="222" w:lineRule="auto"/>
        <w:rPr>
          <w:rFonts w:ascii="FangSong" w:hAnsi="FangSong" w:eastAsia="FangSong" w:cs="FangSong"/>
          <w:sz w:val="30"/>
          <w:szCs w:val="30"/>
        </w:rPr>
      </w:pPr>
      <w:bookmarkStart w:name="bookmark744" w:id="344"/>
      <w:bookmarkEnd w:id="344"/>
      <w:r>
        <w:rPr>
          <w:rFonts w:ascii="Times New Roman" w:hAnsi="Times New Roman" w:eastAsia="Times New Roman" w:cs="Times New Roman"/>
          <w:sz w:val="30"/>
          <w:szCs w:val="30"/>
          <w:spacing w:val="7"/>
        </w:rPr>
        <w:t>4.</w:t>
      </w:r>
      <w:r>
        <w:rPr>
          <w:rFonts w:ascii="Times New Roman" w:hAnsi="Times New Roman" w:eastAsia="Times New Roman" w:cs="Times New Roman"/>
          <w:sz w:val="30"/>
          <w:szCs w:val="30"/>
          <w:spacing w:val="22"/>
        </w:rPr>
        <w:t xml:space="preserve">  </w:t>
      </w:r>
      <w:r>
        <w:rPr>
          <w:rFonts w:ascii="FangSong" w:hAnsi="FangSong" w:eastAsia="FangSong" w:cs="FangSong"/>
          <w:sz w:val="30"/>
          <w:szCs w:val="30"/>
          <w:spacing w:val="7"/>
        </w:rPr>
        <w:t>验证情况</w:t>
      </w:r>
    </w:p>
    <w:p>
      <w:pPr>
        <w:ind w:right="3" w:firstLine="590"/>
        <w:spacing w:before="82" w:line="278" w:lineRule="auto"/>
        <w:rPr>
          <w:rFonts w:ascii="FangSong" w:hAnsi="FangSong" w:eastAsia="FangSong" w:cs="FangSong"/>
          <w:sz w:val="30"/>
          <w:szCs w:val="30"/>
        </w:rPr>
      </w:pPr>
      <w:r>
        <w:rPr>
          <w:rFonts w:ascii="FangSong" w:hAnsi="FangSong" w:eastAsia="FangSong" w:cs="FangSong"/>
          <w:sz w:val="30"/>
          <w:szCs w:val="30"/>
          <w:spacing w:val="-2"/>
        </w:rPr>
        <w:t>20××年××月××日，在×××进行了</w:t>
      </w:r>
      <w:r>
        <w:rPr>
          <w:rFonts w:ascii="FangSong" w:hAnsi="FangSong" w:eastAsia="FangSong" w:cs="FangSong"/>
          <w:sz w:val="30"/>
          <w:szCs w:val="30"/>
          <w:spacing w:val="-3"/>
        </w:rPr>
        <w:t>×××试验验证，试验过程中产品</w:t>
      </w:r>
      <w:r>
        <w:rPr>
          <w:rFonts w:ascii="FangSong" w:hAnsi="FangSong" w:eastAsia="FangSong" w:cs="FangSong"/>
          <w:sz w:val="30"/>
          <w:szCs w:val="30"/>
        </w:rPr>
        <w:t xml:space="preserve"> </w:t>
      </w:r>
      <w:r>
        <w:rPr>
          <w:rFonts w:ascii="FangSong" w:hAnsi="FangSong" w:eastAsia="FangSong" w:cs="FangSong"/>
          <w:sz w:val="30"/>
          <w:szCs w:val="30"/>
          <w:spacing w:val="-14"/>
        </w:rPr>
        <w:t>工作正常，结果表明，解决措施有效。</w:t>
      </w:r>
    </w:p>
    <w:p>
      <w:pPr>
        <w:ind w:left="590"/>
        <w:spacing w:before="23" w:line="222" w:lineRule="auto"/>
        <w:rPr>
          <w:rFonts w:ascii="FangSong" w:hAnsi="FangSong" w:eastAsia="FangSong" w:cs="FangSong"/>
          <w:sz w:val="30"/>
          <w:szCs w:val="30"/>
        </w:rPr>
      </w:pPr>
      <w:r>
        <w:rPr>
          <w:rFonts w:ascii="Times New Roman" w:hAnsi="Times New Roman" w:eastAsia="Times New Roman" w:cs="Times New Roman"/>
          <w:sz w:val="30"/>
          <w:szCs w:val="30"/>
          <w:spacing w:val="6"/>
        </w:rPr>
        <w:t>5.  </w:t>
      </w:r>
      <w:r>
        <w:rPr>
          <w:rFonts w:ascii="FangSong" w:hAnsi="FangSong" w:eastAsia="FangSong" w:cs="FangSong"/>
          <w:sz w:val="30"/>
          <w:szCs w:val="30"/>
          <w:spacing w:val="6"/>
        </w:rPr>
        <w:t>举一反三</w:t>
      </w:r>
    </w:p>
    <w:p>
      <w:pPr>
        <w:ind w:right="27" w:firstLine="590"/>
        <w:spacing w:before="77" w:line="287" w:lineRule="auto"/>
        <w:rPr>
          <w:rFonts w:ascii="FangSong" w:hAnsi="FangSong" w:eastAsia="FangSong" w:cs="FangSong"/>
          <w:sz w:val="30"/>
          <w:szCs w:val="30"/>
        </w:rPr>
      </w:pPr>
      <w:r>
        <w:rPr>
          <w:rFonts w:ascii="FangSong" w:hAnsi="FangSong" w:eastAsia="FangSong" w:cs="FangSong"/>
          <w:sz w:val="30"/>
          <w:szCs w:val="30"/>
          <w:spacing w:val="-3"/>
        </w:rPr>
        <w:t>研制单位已完成举一反三，所有解决措施已落实到设计文</w:t>
      </w:r>
      <w:r>
        <w:rPr>
          <w:rFonts w:ascii="FangSong" w:hAnsi="FangSong" w:eastAsia="FangSong" w:cs="FangSong"/>
          <w:sz w:val="30"/>
          <w:szCs w:val="30"/>
          <w:spacing w:val="-4"/>
        </w:rPr>
        <w:t>件、工艺文件和生</w:t>
      </w:r>
      <w:r>
        <w:rPr>
          <w:rFonts w:ascii="FangSong" w:hAnsi="FangSong" w:eastAsia="FangSong" w:cs="FangSong"/>
          <w:sz w:val="30"/>
          <w:szCs w:val="30"/>
        </w:rPr>
        <w:t xml:space="preserve"> </w:t>
      </w:r>
      <w:r>
        <w:rPr>
          <w:rFonts w:ascii="FangSong" w:hAnsi="FangSong" w:eastAsia="FangSong" w:cs="FangSong"/>
          <w:sz w:val="30"/>
          <w:szCs w:val="30"/>
          <w:spacing w:val="-2"/>
        </w:rPr>
        <w:t>产图样。</w:t>
      </w:r>
    </w:p>
    <w:p>
      <w:pPr>
        <w:ind w:firstLine="590"/>
        <w:spacing w:before="6" w:line="274" w:lineRule="auto"/>
        <w:jc w:val="both"/>
        <w:rPr>
          <w:rFonts w:ascii="FangSong" w:hAnsi="FangSong" w:eastAsia="FangSong" w:cs="FangSong"/>
          <w:sz w:val="30"/>
          <w:szCs w:val="30"/>
        </w:rPr>
      </w:pPr>
      <w:r>
        <w:rPr>
          <w:rFonts w:ascii="FangSong" w:hAnsi="FangSong" w:eastAsia="FangSong" w:cs="FangSong"/>
          <w:sz w:val="30"/>
          <w:szCs w:val="30"/>
          <w:spacing w:val="-3"/>
        </w:rPr>
        <w:t>评审组认为，×××(问题名称)现象清楚，原因分析</w:t>
      </w:r>
      <w:r>
        <w:rPr>
          <w:rFonts w:ascii="FangSong" w:hAnsi="FangSong" w:eastAsia="FangSong" w:cs="FangSong"/>
          <w:sz w:val="30"/>
          <w:szCs w:val="30"/>
          <w:spacing w:val="-4"/>
        </w:rPr>
        <w:t>准确，纠正措施经验证</w:t>
      </w:r>
      <w:r>
        <w:rPr>
          <w:rFonts w:ascii="FangSong" w:hAnsi="FangSong" w:eastAsia="FangSong" w:cs="FangSong"/>
          <w:sz w:val="30"/>
          <w:szCs w:val="30"/>
        </w:rPr>
        <w:t xml:space="preserve"> </w:t>
      </w:r>
      <w:r>
        <w:rPr>
          <w:rFonts w:ascii="FangSong" w:hAnsi="FangSong" w:eastAsia="FangSong" w:cs="FangSong"/>
          <w:sz w:val="30"/>
          <w:szCs w:val="30"/>
          <w:spacing w:val="-3"/>
        </w:rPr>
        <w:t>有效并已举一反三，改进措施和预防措施已落实到产品设计、工艺文件中，归零</w:t>
      </w:r>
      <w:r>
        <w:rPr>
          <w:rFonts w:ascii="FangSong" w:hAnsi="FangSong" w:eastAsia="FangSong" w:cs="FangSong"/>
          <w:sz w:val="30"/>
          <w:szCs w:val="30"/>
          <w:spacing w:val="16"/>
        </w:rPr>
        <w:t xml:space="preserve"> </w:t>
      </w:r>
      <w:r>
        <w:rPr>
          <w:rFonts w:ascii="FangSong" w:hAnsi="FangSong" w:eastAsia="FangSong" w:cs="FangSong"/>
          <w:sz w:val="30"/>
          <w:szCs w:val="30"/>
          <w:spacing w:val="1"/>
        </w:rPr>
        <w:t>报告内容符合标准的规定。</w:t>
      </w:r>
    </w:p>
    <w:p>
      <w:pPr>
        <w:ind w:left="590"/>
        <w:spacing w:before="17" w:line="223" w:lineRule="auto"/>
        <w:rPr>
          <w:rFonts w:ascii="FangSong" w:hAnsi="FangSong" w:eastAsia="FangSong" w:cs="FangSong"/>
          <w:sz w:val="30"/>
          <w:szCs w:val="30"/>
        </w:rPr>
      </w:pPr>
      <w:r>
        <w:rPr>
          <w:rFonts w:ascii="FangSong" w:hAnsi="FangSong" w:eastAsia="FangSong" w:cs="FangSong"/>
          <w:sz w:val="30"/>
          <w:szCs w:val="30"/>
          <w:spacing w:val="4"/>
        </w:rPr>
        <w:t>评审组同意</w:t>
      </w:r>
      <w:r>
        <w:rPr>
          <w:rFonts w:ascii="KaiTi" w:hAnsi="KaiTi" w:eastAsia="KaiTi" w:cs="KaiTi"/>
          <w:sz w:val="30"/>
          <w:szCs w:val="30"/>
          <w:b/>
          <w:bCs/>
          <w:spacing w:val="4"/>
        </w:rPr>
        <w:t>×××(产品名称)×××(问</w:t>
      </w:r>
      <w:r>
        <w:rPr>
          <w:rFonts w:ascii="KaiTi" w:hAnsi="KaiTi" w:eastAsia="KaiTi" w:cs="KaiTi"/>
          <w:sz w:val="30"/>
          <w:szCs w:val="30"/>
          <w:b/>
          <w:bCs/>
          <w:spacing w:val="3"/>
        </w:rPr>
        <w:t>题名称)</w:t>
      </w:r>
      <w:r>
        <w:rPr>
          <w:rFonts w:ascii="FangSong" w:hAnsi="FangSong" w:eastAsia="FangSong" w:cs="FangSong"/>
          <w:sz w:val="30"/>
          <w:szCs w:val="30"/>
          <w:spacing w:val="3"/>
        </w:rPr>
        <w:t>通过技术归零评审。</w:t>
      </w:r>
    </w:p>
    <w:p>
      <w:pPr>
        <w:ind w:left="590"/>
        <w:spacing w:before="85" w:line="222" w:lineRule="auto"/>
        <w:rPr>
          <w:rFonts w:ascii="FangSong" w:hAnsi="FangSong" w:eastAsia="FangSong" w:cs="FangSong"/>
          <w:sz w:val="30"/>
          <w:szCs w:val="30"/>
        </w:rPr>
      </w:pPr>
      <w:r>
        <w:rPr>
          <w:rFonts w:ascii="FangSong" w:hAnsi="FangSong" w:eastAsia="FangSong" w:cs="FangSong"/>
          <w:sz w:val="30"/>
          <w:szCs w:val="30"/>
          <w:spacing w:val="8"/>
        </w:rPr>
        <w:t>建议按照专家意见(附件3)进一步修改完善相关文</w:t>
      </w:r>
      <w:r>
        <w:rPr>
          <w:rFonts w:ascii="FangSong" w:hAnsi="FangSong" w:eastAsia="FangSong" w:cs="FangSong"/>
          <w:sz w:val="30"/>
          <w:szCs w:val="30"/>
          <w:spacing w:val="7"/>
        </w:rPr>
        <w:t>件。</w:t>
      </w:r>
    </w:p>
    <w:p>
      <w:pPr>
        <w:spacing w:line="222" w:lineRule="auto"/>
        <w:sectPr>
          <w:footerReference w:type="default" r:id="rId249"/>
          <w:pgSz w:w="11910" w:h="17840"/>
          <w:pgMar w:top="400" w:right="247" w:bottom="785" w:left="1249" w:header="0" w:footer="532" w:gutter="0"/>
        </w:sectPr>
        <w:rPr>
          <w:rFonts w:ascii="FangSong" w:hAnsi="FangSong" w:eastAsia="FangSong" w:cs="FangSong"/>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889"/>
        <w:spacing w:before="163" w:line="222" w:lineRule="auto"/>
        <w:outlineLvl w:val="0"/>
        <w:rPr>
          <w:rFonts w:ascii="SimHei" w:hAnsi="SimHei" w:eastAsia="SimHei" w:cs="SimHei"/>
          <w:sz w:val="50"/>
          <w:szCs w:val="50"/>
        </w:rPr>
      </w:pPr>
      <w:bookmarkStart w:name="bookmark745" w:id="345"/>
      <w:bookmarkEnd w:id="345"/>
      <w:bookmarkStart w:name="bookmark237" w:id="346"/>
      <w:bookmarkEnd w:id="346"/>
      <w:r>
        <w:rPr>
          <w:rFonts w:ascii="SimHei" w:hAnsi="SimHei" w:eastAsia="SimHei" w:cs="SimHei"/>
          <w:sz w:val="50"/>
          <w:szCs w:val="50"/>
          <w:spacing w:val="7"/>
        </w:rPr>
        <w:t>第</w:t>
      </w:r>
      <w:r>
        <w:rPr>
          <w:rFonts w:ascii="SimHei" w:hAnsi="SimHei" w:eastAsia="SimHei" w:cs="SimHei"/>
          <w:sz w:val="50"/>
          <w:szCs w:val="50"/>
          <w:spacing w:val="-92"/>
        </w:rPr>
        <w:t xml:space="preserve"> </w:t>
      </w:r>
      <w:r>
        <w:rPr>
          <w:rFonts w:ascii="SimHei" w:hAnsi="SimHei" w:eastAsia="SimHei" w:cs="SimHei"/>
          <w:sz w:val="50"/>
          <w:szCs w:val="50"/>
          <w:spacing w:val="7"/>
        </w:rPr>
        <w:t>8</w:t>
      </w:r>
      <w:r>
        <w:rPr>
          <w:rFonts w:ascii="SimHei" w:hAnsi="SimHei" w:eastAsia="SimHei" w:cs="SimHei"/>
          <w:sz w:val="50"/>
          <w:szCs w:val="50"/>
          <w:spacing w:val="-89"/>
        </w:rPr>
        <w:t xml:space="preserve"> </w:t>
      </w:r>
      <w:r>
        <w:rPr>
          <w:rFonts w:ascii="SimHei" w:hAnsi="SimHei" w:eastAsia="SimHei" w:cs="SimHei"/>
          <w:sz w:val="50"/>
          <w:szCs w:val="50"/>
          <w:spacing w:val="7"/>
        </w:rPr>
        <w:t>章</w:t>
      </w:r>
      <w:r>
        <w:rPr>
          <w:rFonts w:ascii="SimHei" w:hAnsi="SimHei" w:eastAsia="SimHei" w:cs="SimHei"/>
          <w:sz w:val="50"/>
          <w:szCs w:val="50"/>
          <w:spacing w:val="45"/>
        </w:rPr>
        <w:t xml:space="preserve">  </w:t>
      </w:r>
      <w:r>
        <w:rPr>
          <w:rFonts w:ascii="SimHei" w:hAnsi="SimHei" w:eastAsia="SimHei" w:cs="SimHei"/>
          <w:sz w:val="50"/>
          <w:szCs w:val="50"/>
          <w:spacing w:val="7"/>
        </w:rPr>
        <w:t>可靠性评审</w:t>
      </w:r>
    </w:p>
    <w:p>
      <w:pPr>
        <w:pStyle w:val="BodyText"/>
        <w:spacing w:line="270" w:lineRule="auto"/>
        <w:rPr/>
      </w:pPr>
      <w:r/>
    </w:p>
    <w:p>
      <w:pPr>
        <w:pStyle w:val="BodyText"/>
        <w:spacing w:line="270" w:lineRule="auto"/>
        <w:rPr/>
      </w:pPr>
      <w:r/>
    </w:p>
    <w:p>
      <w:pPr>
        <w:pStyle w:val="BodyText"/>
        <w:spacing w:line="271" w:lineRule="auto"/>
        <w:rPr/>
      </w:pPr>
      <w:r/>
    </w:p>
    <w:p>
      <w:pPr>
        <w:ind w:left="3999"/>
        <w:spacing w:before="136" w:line="219" w:lineRule="auto"/>
        <w:outlineLvl w:val="1"/>
        <w:rPr>
          <w:rFonts w:ascii="SimSun" w:hAnsi="SimSun" w:eastAsia="SimSun" w:cs="SimSun"/>
          <w:sz w:val="42"/>
          <w:szCs w:val="42"/>
        </w:rPr>
      </w:pPr>
      <w:bookmarkStart w:name="bookmark238" w:id="347"/>
      <w:bookmarkEnd w:id="347"/>
      <w:r>
        <w:rPr>
          <w:rFonts w:ascii="SimSun" w:hAnsi="SimSun" w:eastAsia="SimSun" w:cs="SimSun"/>
          <w:sz w:val="42"/>
          <w:szCs w:val="42"/>
          <w:spacing w:val="-25"/>
        </w:rPr>
        <w:t>8.1</w:t>
      </w:r>
      <w:r>
        <w:rPr>
          <w:rFonts w:ascii="SimSun" w:hAnsi="SimSun" w:eastAsia="SimSun" w:cs="SimSun"/>
          <w:sz w:val="42"/>
          <w:szCs w:val="42"/>
          <w:spacing w:val="27"/>
        </w:rPr>
        <w:t xml:space="preserve">  </w:t>
      </w:r>
      <w:r>
        <w:rPr>
          <w:rFonts w:ascii="SimSun" w:hAnsi="SimSun" w:eastAsia="SimSun" w:cs="SimSun"/>
          <w:sz w:val="42"/>
          <w:szCs w:val="42"/>
          <w:b/>
          <w:bCs/>
          <w:spacing w:val="-25"/>
        </w:rPr>
        <w:t>概</w:t>
      </w:r>
      <w:r>
        <w:rPr>
          <w:rFonts w:ascii="SimSun" w:hAnsi="SimSun" w:eastAsia="SimSun" w:cs="SimSun"/>
          <w:sz w:val="42"/>
          <w:szCs w:val="42"/>
          <w:spacing w:val="5"/>
        </w:rPr>
        <w:t xml:space="preserve">   </w:t>
      </w:r>
      <w:r>
        <w:rPr>
          <w:rFonts w:ascii="SimSun" w:hAnsi="SimSun" w:eastAsia="SimSun" w:cs="SimSun"/>
          <w:sz w:val="42"/>
          <w:szCs w:val="42"/>
          <w:b/>
          <w:bCs/>
          <w:spacing w:val="-25"/>
        </w:rPr>
        <w:t>述</w:t>
      </w:r>
    </w:p>
    <w:p>
      <w:pPr>
        <w:pStyle w:val="BodyText"/>
        <w:spacing w:line="433" w:lineRule="auto"/>
        <w:rPr/>
      </w:pPr>
      <w:r/>
    </w:p>
    <w:p>
      <w:pPr>
        <w:spacing w:before="110" w:line="221" w:lineRule="auto"/>
        <w:outlineLvl w:val="2"/>
        <w:rPr>
          <w:rFonts w:ascii="SimHei" w:hAnsi="SimHei" w:eastAsia="SimHei" w:cs="SimHei"/>
          <w:sz w:val="34"/>
          <w:szCs w:val="34"/>
        </w:rPr>
      </w:pPr>
      <w:bookmarkStart w:name="bookmark239" w:id="348"/>
      <w:bookmarkEnd w:id="348"/>
      <w:r>
        <w:rPr>
          <w:rFonts w:ascii="SimHei" w:hAnsi="SimHei" w:eastAsia="SimHei" w:cs="SimHei"/>
          <w:sz w:val="34"/>
          <w:szCs w:val="34"/>
        </w:rPr>
        <w:t>8.1.1</w:t>
      </w:r>
      <w:r>
        <w:rPr>
          <w:rFonts w:ascii="SimHei" w:hAnsi="SimHei" w:eastAsia="SimHei" w:cs="SimHei"/>
          <w:sz w:val="34"/>
          <w:szCs w:val="34"/>
          <w:spacing w:val="41"/>
        </w:rPr>
        <w:t xml:space="preserve">  </w:t>
      </w:r>
      <w:r>
        <w:rPr>
          <w:rFonts w:ascii="SimHei" w:hAnsi="SimHei" w:eastAsia="SimHei" w:cs="SimHei"/>
          <w:sz w:val="34"/>
          <w:szCs w:val="34"/>
          <w:b/>
          <w:bCs/>
        </w:rPr>
        <w:t>基本概念</w:t>
      </w:r>
    </w:p>
    <w:p>
      <w:pPr>
        <w:ind w:right="122" w:firstLine="620"/>
        <w:spacing w:before="309" w:line="283" w:lineRule="auto"/>
        <w:jc w:val="both"/>
        <w:rPr>
          <w:rFonts w:ascii="SimSun" w:hAnsi="SimSun" w:eastAsia="SimSun" w:cs="SimSun"/>
          <w:sz w:val="30"/>
          <w:szCs w:val="30"/>
        </w:rPr>
      </w:pPr>
      <w:r>
        <w:rPr>
          <w:rFonts w:ascii="Times New Roman" w:hAnsi="Times New Roman" w:eastAsia="Times New Roman" w:cs="Times New Roman"/>
          <w:sz w:val="30"/>
          <w:szCs w:val="30"/>
          <w:spacing w:val="-3"/>
        </w:rPr>
        <w:t>GJB 451A—2005</w:t>
      </w:r>
      <w:r>
        <w:rPr>
          <w:rFonts w:ascii="SimSun" w:hAnsi="SimSun" w:eastAsia="SimSun" w:cs="SimSun"/>
          <w:sz w:val="30"/>
          <w:szCs w:val="30"/>
          <w:spacing w:val="-3"/>
        </w:rPr>
        <w:t>《可靠性维修性保障性术语》规定了有关可靠性、维修性和</w:t>
      </w:r>
      <w:r>
        <w:rPr>
          <w:rFonts w:ascii="SimSun" w:hAnsi="SimSun" w:eastAsia="SimSun" w:cs="SimSun"/>
          <w:sz w:val="30"/>
          <w:szCs w:val="30"/>
          <w:spacing w:val="5"/>
        </w:rPr>
        <w:t xml:space="preserve"> </w:t>
      </w:r>
      <w:r>
        <w:rPr>
          <w:rFonts w:ascii="SimSun" w:hAnsi="SimSun" w:eastAsia="SimSun" w:cs="SimSun"/>
          <w:sz w:val="30"/>
          <w:szCs w:val="30"/>
        </w:rPr>
        <w:t>保障性的常用术语及其定义，适用于军用产品的</w:t>
      </w:r>
      <w:r>
        <w:rPr>
          <w:rFonts w:ascii="SimSun" w:hAnsi="SimSun" w:eastAsia="SimSun" w:cs="SimSun"/>
          <w:sz w:val="30"/>
          <w:szCs w:val="30"/>
          <w:spacing w:val="-1"/>
        </w:rPr>
        <w:t>可靠性、维修性和保障性的有关</w:t>
      </w:r>
      <w:r>
        <w:rPr>
          <w:rFonts w:ascii="SimSun" w:hAnsi="SimSun" w:eastAsia="SimSun" w:cs="SimSun"/>
          <w:sz w:val="30"/>
          <w:szCs w:val="30"/>
        </w:rPr>
        <w:t xml:space="preserve"> </w:t>
      </w:r>
      <w:r>
        <w:rPr>
          <w:rFonts w:ascii="SimSun" w:hAnsi="SimSun" w:eastAsia="SimSun" w:cs="SimSun"/>
          <w:sz w:val="30"/>
          <w:szCs w:val="30"/>
          <w:spacing w:val="-1"/>
        </w:rPr>
        <w:t>工作。</w:t>
      </w:r>
    </w:p>
    <w:p>
      <w:pPr>
        <w:ind w:left="620"/>
        <w:spacing w:line="227" w:lineRule="auto"/>
        <w:rPr>
          <w:rFonts w:ascii="SimSun" w:hAnsi="SimSun" w:eastAsia="SimSun" w:cs="SimSun"/>
          <w:sz w:val="30"/>
          <w:szCs w:val="30"/>
        </w:rPr>
      </w:pPr>
      <w:r>
        <w:rPr>
          <w:rFonts w:ascii="KaiTi" w:hAnsi="KaiTi" w:eastAsia="KaiTi" w:cs="KaiTi"/>
          <w:sz w:val="30"/>
          <w:szCs w:val="30"/>
          <w:spacing w:val="1"/>
        </w:rPr>
        <w:t>可靠性</w:t>
      </w:r>
      <w:r>
        <w:rPr>
          <w:rFonts w:ascii="SimSun" w:hAnsi="SimSun" w:eastAsia="SimSun" w:cs="SimSun"/>
          <w:sz w:val="30"/>
          <w:szCs w:val="30"/>
          <w:spacing w:val="1"/>
        </w:rPr>
        <w:t>是指产品在规定的条件下和规定的时间内，完成规定功能的能力。</w:t>
      </w:r>
    </w:p>
    <w:p>
      <w:pPr>
        <w:ind w:right="125" w:firstLine="620"/>
        <w:spacing w:before="79" w:line="281" w:lineRule="auto"/>
        <w:rPr>
          <w:rFonts w:ascii="SimSun" w:hAnsi="SimSun" w:eastAsia="SimSun" w:cs="SimSun"/>
          <w:sz w:val="30"/>
          <w:szCs w:val="30"/>
        </w:rPr>
      </w:pPr>
      <w:r>
        <w:rPr>
          <w:rFonts w:ascii="KaiTi" w:hAnsi="KaiTi" w:eastAsia="KaiTi" w:cs="KaiTi"/>
          <w:sz w:val="30"/>
          <w:szCs w:val="30"/>
          <w:spacing w:val="8"/>
        </w:rPr>
        <w:t>可靠性</w:t>
      </w:r>
      <w:r>
        <w:rPr>
          <w:rFonts w:ascii="SimSun" w:hAnsi="SimSun" w:eastAsia="SimSun" w:cs="SimSun"/>
          <w:sz w:val="30"/>
          <w:szCs w:val="30"/>
          <w:spacing w:val="8"/>
        </w:rPr>
        <w:t>工程是指为了确定和达到产品的可靠性要求所进行的一系列技术与</w:t>
      </w:r>
      <w:r>
        <w:rPr>
          <w:rFonts w:ascii="SimSun" w:hAnsi="SimSun" w:eastAsia="SimSun" w:cs="SimSun"/>
          <w:sz w:val="30"/>
          <w:szCs w:val="30"/>
          <w:spacing w:val="7"/>
        </w:rPr>
        <w:t xml:space="preserve"> </w:t>
      </w:r>
      <w:r>
        <w:rPr>
          <w:rFonts w:ascii="SimSun" w:hAnsi="SimSun" w:eastAsia="SimSun" w:cs="SimSun"/>
          <w:sz w:val="30"/>
          <w:szCs w:val="30"/>
          <w:spacing w:val="-5"/>
        </w:rPr>
        <w:t>管理活动。</w:t>
      </w:r>
    </w:p>
    <w:p>
      <w:pPr>
        <w:ind w:right="119" w:firstLine="620"/>
        <w:spacing w:before="8" w:line="281" w:lineRule="auto"/>
        <w:jc w:val="both"/>
        <w:rPr>
          <w:rFonts w:ascii="KaiTi" w:hAnsi="KaiTi" w:eastAsia="KaiTi" w:cs="KaiTi"/>
          <w:sz w:val="30"/>
          <w:szCs w:val="30"/>
        </w:rPr>
      </w:pPr>
      <w:r>
        <w:rPr>
          <w:rFonts w:ascii="KaiTi" w:hAnsi="KaiTi" w:eastAsia="KaiTi" w:cs="KaiTi"/>
          <w:sz w:val="30"/>
          <w:szCs w:val="30"/>
          <w:spacing w:val="-6"/>
        </w:rPr>
        <w:t>可靠性物理</w:t>
      </w:r>
      <w:r>
        <w:rPr>
          <w:rFonts w:ascii="SimSun" w:hAnsi="SimSun" w:eastAsia="SimSun" w:cs="SimSun"/>
          <w:sz w:val="30"/>
          <w:szCs w:val="30"/>
          <w:spacing w:val="-6"/>
        </w:rPr>
        <w:t>是指从物理、化学的微观结构的角度出发，研究材料、零件(元器</w:t>
      </w:r>
      <w:r>
        <w:rPr>
          <w:rFonts w:ascii="SimSun" w:hAnsi="SimSun" w:eastAsia="SimSun" w:cs="SimSun"/>
          <w:sz w:val="30"/>
          <w:szCs w:val="30"/>
          <w:spacing w:val="5"/>
        </w:rPr>
        <w:t xml:space="preserve"> </w:t>
      </w:r>
      <w:r>
        <w:rPr>
          <w:rFonts w:ascii="SimSun" w:hAnsi="SimSun" w:eastAsia="SimSun" w:cs="SimSun"/>
          <w:sz w:val="30"/>
          <w:szCs w:val="30"/>
          <w:spacing w:val="4"/>
        </w:rPr>
        <w:t>件)和结构的故障机理，并分析工作条件、环境应力及时间对</w:t>
      </w:r>
      <w:r>
        <w:rPr>
          <w:rFonts w:ascii="SimSun" w:hAnsi="SimSun" w:eastAsia="SimSun" w:cs="SimSun"/>
          <w:sz w:val="30"/>
          <w:szCs w:val="30"/>
          <w:spacing w:val="3"/>
        </w:rPr>
        <w:t>产品退化或故障的</w:t>
      </w:r>
      <w:r>
        <w:rPr>
          <w:rFonts w:ascii="SimSun" w:hAnsi="SimSun" w:eastAsia="SimSun" w:cs="SimSun"/>
          <w:sz w:val="30"/>
          <w:szCs w:val="30"/>
        </w:rPr>
        <w:t xml:space="preserve"> </w:t>
      </w:r>
      <w:r>
        <w:rPr>
          <w:rFonts w:ascii="SimSun" w:hAnsi="SimSun" w:eastAsia="SimSun" w:cs="SimSun"/>
          <w:sz w:val="30"/>
          <w:szCs w:val="30"/>
          <w:spacing w:val="-8"/>
        </w:rPr>
        <w:t>影响，为产品可靠性设计、使用、维修以及材料、</w:t>
      </w:r>
      <w:r>
        <w:rPr>
          <w:rFonts w:ascii="SimSun" w:hAnsi="SimSun" w:eastAsia="SimSun" w:cs="SimSun"/>
          <w:sz w:val="30"/>
          <w:szCs w:val="30"/>
          <w:spacing w:val="-9"/>
        </w:rPr>
        <w:t>零件(元器件)和结构的改进提供</w:t>
      </w:r>
      <w:r>
        <w:rPr>
          <w:rFonts w:ascii="SimSun" w:hAnsi="SimSun" w:eastAsia="SimSun" w:cs="SimSun"/>
          <w:sz w:val="30"/>
          <w:szCs w:val="30"/>
        </w:rPr>
        <w:t xml:space="preserve"> </w:t>
      </w:r>
      <w:r>
        <w:rPr>
          <w:rFonts w:ascii="SimSun" w:hAnsi="SimSun" w:eastAsia="SimSun" w:cs="SimSun"/>
          <w:sz w:val="30"/>
          <w:szCs w:val="30"/>
          <w:spacing w:val="2"/>
        </w:rPr>
        <w:t>依据。又称</w:t>
      </w:r>
      <w:r>
        <w:rPr>
          <w:rFonts w:ascii="KaiTi" w:hAnsi="KaiTi" w:eastAsia="KaiTi" w:cs="KaiTi"/>
          <w:sz w:val="30"/>
          <w:szCs w:val="30"/>
          <w:spacing w:val="2"/>
        </w:rPr>
        <w:t>故障物理。</w:t>
      </w:r>
    </w:p>
    <w:p>
      <w:pPr>
        <w:ind w:firstLine="620"/>
        <w:spacing w:before="1" w:line="283" w:lineRule="auto"/>
        <w:jc w:val="both"/>
        <w:rPr>
          <w:rFonts w:ascii="SimSun" w:hAnsi="SimSun" w:eastAsia="SimSun" w:cs="SimSun"/>
          <w:sz w:val="30"/>
          <w:szCs w:val="30"/>
        </w:rPr>
      </w:pPr>
      <w:r>
        <w:rPr>
          <w:rFonts w:ascii="KaiTi" w:hAnsi="KaiTi" w:eastAsia="KaiTi" w:cs="KaiTi"/>
          <w:sz w:val="30"/>
          <w:szCs w:val="30"/>
          <w:spacing w:val="3"/>
        </w:rPr>
        <w:t>基本可靠性</w:t>
      </w:r>
      <w:r>
        <w:rPr>
          <w:rFonts w:ascii="SimSun" w:hAnsi="SimSun" w:eastAsia="SimSun" w:cs="SimSun"/>
          <w:sz w:val="30"/>
          <w:szCs w:val="30"/>
          <w:spacing w:val="3"/>
        </w:rPr>
        <w:t>是指产品在规定的条件下，规定的时间</w:t>
      </w:r>
      <w:r>
        <w:rPr>
          <w:rFonts w:ascii="SimSun" w:hAnsi="SimSun" w:eastAsia="SimSun" w:cs="SimSun"/>
          <w:sz w:val="30"/>
          <w:szCs w:val="30"/>
          <w:spacing w:val="2"/>
        </w:rPr>
        <w:t>内，无故障工作的能力。</w:t>
      </w:r>
      <w:r>
        <w:rPr>
          <w:rFonts w:ascii="SimSun" w:hAnsi="SimSun" w:eastAsia="SimSun" w:cs="SimSun"/>
          <w:sz w:val="30"/>
          <w:szCs w:val="30"/>
        </w:rPr>
        <w:t xml:space="preserve"> </w:t>
      </w:r>
      <w:r>
        <w:rPr>
          <w:rFonts w:ascii="SimSun" w:hAnsi="SimSun" w:eastAsia="SimSun" w:cs="SimSun"/>
          <w:sz w:val="30"/>
          <w:szCs w:val="30"/>
          <w:spacing w:val="8"/>
        </w:rPr>
        <w:t>基本可靠性反映产品对维修资源的要求。确定基本可靠性值时，应统计产品的</w:t>
      </w:r>
      <w:r>
        <w:rPr>
          <w:rFonts w:ascii="SimSun" w:hAnsi="SimSun" w:eastAsia="SimSun" w:cs="SimSun"/>
          <w:sz w:val="30"/>
          <w:szCs w:val="30"/>
          <w:spacing w:val="10"/>
        </w:rPr>
        <w:t xml:space="preserve"> </w:t>
      </w:r>
      <w:r>
        <w:rPr>
          <w:rFonts w:ascii="SimSun" w:hAnsi="SimSun" w:eastAsia="SimSun" w:cs="SimSun"/>
          <w:sz w:val="30"/>
          <w:szCs w:val="30"/>
          <w:spacing w:val="5"/>
        </w:rPr>
        <w:t>所有寿命单位和所有的关联故障。</w:t>
      </w:r>
    </w:p>
    <w:p>
      <w:pPr>
        <w:ind w:left="620"/>
        <w:spacing w:line="225" w:lineRule="auto"/>
        <w:rPr>
          <w:rFonts w:ascii="SimSun" w:hAnsi="SimSun" w:eastAsia="SimSun" w:cs="SimSun"/>
          <w:sz w:val="30"/>
          <w:szCs w:val="30"/>
        </w:rPr>
      </w:pPr>
      <w:r>
        <w:rPr>
          <w:rFonts w:ascii="KaiTi" w:hAnsi="KaiTi" w:eastAsia="KaiTi" w:cs="KaiTi"/>
          <w:sz w:val="30"/>
          <w:szCs w:val="30"/>
          <w:spacing w:val="6"/>
        </w:rPr>
        <w:t>任务可靠性</w:t>
      </w:r>
      <w:r>
        <w:rPr>
          <w:rFonts w:ascii="SimSun" w:hAnsi="SimSun" w:eastAsia="SimSun" w:cs="SimSun"/>
          <w:sz w:val="30"/>
          <w:szCs w:val="30"/>
          <w:spacing w:val="6"/>
        </w:rPr>
        <w:t>是指产品在规定的任务剖面内完成规定功能的能力。</w:t>
      </w:r>
    </w:p>
    <w:p>
      <w:pPr>
        <w:ind w:right="139" w:firstLine="620"/>
        <w:spacing w:before="93" w:line="272" w:lineRule="auto"/>
        <w:rPr>
          <w:rFonts w:ascii="SimSun" w:hAnsi="SimSun" w:eastAsia="SimSun" w:cs="SimSun"/>
          <w:sz w:val="30"/>
          <w:szCs w:val="30"/>
        </w:rPr>
      </w:pPr>
      <w:r>
        <w:rPr>
          <w:rFonts w:ascii="KaiTi" w:hAnsi="KaiTi" w:eastAsia="KaiTi" w:cs="KaiTi"/>
          <w:sz w:val="30"/>
          <w:szCs w:val="30"/>
          <w:spacing w:val="8"/>
        </w:rPr>
        <w:t>固有可靠性</w:t>
      </w:r>
      <w:r>
        <w:rPr>
          <w:rFonts w:ascii="SimSun" w:hAnsi="SimSun" w:eastAsia="SimSun" w:cs="SimSun"/>
          <w:sz w:val="30"/>
          <w:szCs w:val="30"/>
          <w:spacing w:val="8"/>
        </w:rPr>
        <w:t>是指设计和制造赋予产品的，并在理想的使用</w:t>
      </w:r>
      <w:r>
        <w:rPr>
          <w:rFonts w:ascii="SimSun" w:hAnsi="SimSun" w:eastAsia="SimSun" w:cs="SimSun"/>
          <w:sz w:val="30"/>
          <w:szCs w:val="30"/>
          <w:spacing w:val="7"/>
        </w:rPr>
        <w:t>和保障条件下所</w:t>
      </w:r>
      <w:r>
        <w:rPr>
          <w:rFonts w:ascii="SimSun" w:hAnsi="SimSun" w:eastAsia="SimSun" w:cs="SimSun"/>
          <w:sz w:val="30"/>
          <w:szCs w:val="30"/>
        </w:rPr>
        <w:t xml:space="preserve"> </w:t>
      </w:r>
      <w:r>
        <w:rPr>
          <w:rFonts w:ascii="SimSun" w:hAnsi="SimSun" w:eastAsia="SimSun" w:cs="SimSun"/>
          <w:sz w:val="30"/>
          <w:szCs w:val="30"/>
          <w:spacing w:val="1"/>
        </w:rPr>
        <w:t>具有的可靠性。</w:t>
      </w:r>
    </w:p>
    <w:p>
      <w:pPr>
        <w:ind w:right="118" w:firstLine="620"/>
        <w:spacing w:line="272" w:lineRule="auto"/>
        <w:rPr>
          <w:rFonts w:ascii="SimSun" w:hAnsi="SimSun" w:eastAsia="SimSun" w:cs="SimSun"/>
          <w:sz w:val="31"/>
          <w:szCs w:val="31"/>
        </w:rPr>
      </w:pPr>
      <w:r>
        <w:rPr>
          <w:rFonts w:ascii="KaiTi" w:hAnsi="KaiTi" w:eastAsia="KaiTi" w:cs="KaiTi"/>
          <w:sz w:val="31"/>
          <w:szCs w:val="31"/>
          <w:spacing w:val="-2"/>
        </w:rPr>
        <w:t>使用可靠性</w:t>
      </w:r>
      <w:r>
        <w:rPr>
          <w:rFonts w:ascii="SimSun" w:hAnsi="SimSun" w:eastAsia="SimSun" w:cs="SimSun"/>
          <w:sz w:val="31"/>
          <w:szCs w:val="31"/>
          <w:spacing w:val="-2"/>
        </w:rPr>
        <w:t>是指产品在实际的环境中使用时所呈现的可靠性，它反映产品</w:t>
      </w:r>
      <w:r>
        <w:rPr>
          <w:rFonts w:ascii="SimSun" w:hAnsi="SimSun" w:eastAsia="SimSun" w:cs="SimSun"/>
          <w:sz w:val="31"/>
          <w:szCs w:val="31"/>
          <w:spacing w:val="14"/>
        </w:rPr>
        <w:t xml:space="preserve"> </w:t>
      </w:r>
      <w:r>
        <w:rPr>
          <w:rFonts w:ascii="SimSun" w:hAnsi="SimSun" w:eastAsia="SimSun" w:cs="SimSun"/>
          <w:sz w:val="31"/>
          <w:szCs w:val="31"/>
          <w:spacing w:val="-30"/>
        </w:rPr>
        <w:t>设计、制造、使用、维修、环境等因素的综合影响。</w:t>
      </w:r>
    </w:p>
    <w:p>
      <w:pPr>
        <w:ind w:right="126" w:firstLine="620"/>
        <w:spacing w:before="36" w:line="277" w:lineRule="auto"/>
        <w:jc w:val="both"/>
        <w:rPr>
          <w:rFonts w:ascii="SimSun" w:hAnsi="SimSun" w:eastAsia="SimSun" w:cs="SimSun"/>
          <w:sz w:val="30"/>
          <w:szCs w:val="30"/>
        </w:rPr>
      </w:pPr>
      <w:r>
        <w:rPr>
          <w:rFonts w:ascii="KaiTi" w:hAnsi="KaiTi" w:eastAsia="KaiTi" w:cs="KaiTi"/>
          <w:sz w:val="30"/>
          <w:szCs w:val="30"/>
          <w:spacing w:val="8"/>
        </w:rPr>
        <w:t>软件可靠性</w:t>
      </w:r>
      <w:r>
        <w:rPr>
          <w:rFonts w:ascii="SimSun" w:hAnsi="SimSun" w:eastAsia="SimSun" w:cs="SimSun"/>
          <w:sz w:val="30"/>
          <w:szCs w:val="30"/>
          <w:spacing w:val="8"/>
        </w:rPr>
        <w:t>是指在规定的条件下和规定的时间内，软件不引起系统故障的</w:t>
      </w:r>
      <w:r>
        <w:rPr>
          <w:rFonts w:ascii="SimSun" w:hAnsi="SimSun" w:eastAsia="SimSun" w:cs="SimSun"/>
          <w:sz w:val="30"/>
          <w:szCs w:val="30"/>
          <w:spacing w:val="6"/>
        </w:rPr>
        <w:t xml:space="preserve"> </w:t>
      </w:r>
      <w:r>
        <w:rPr>
          <w:rFonts w:ascii="SimSun" w:hAnsi="SimSun" w:eastAsia="SimSun" w:cs="SimSun"/>
          <w:sz w:val="30"/>
          <w:szCs w:val="30"/>
          <w:spacing w:val="8"/>
        </w:rPr>
        <w:t>能力。软件可靠性不仅与软件存在的差错(缺陷)有关，而且</w:t>
      </w:r>
      <w:r>
        <w:rPr>
          <w:rFonts w:ascii="SimSun" w:hAnsi="SimSun" w:eastAsia="SimSun" w:cs="SimSun"/>
          <w:sz w:val="30"/>
          <w:szCs w:val="30"/>
          <w:spacing w:val="7"/>
        </w:rPr>
        <w:t>与系统输入和系统</w:t>
      </w:r>
      <w:r>
        <w:rPr>
          <w:rFonts w:ascii="SimSun" w:hAnsi="SimSun" w:eastAsia="SimSun" w:cs="SimSun"/>
          <w:sz w:val="30"/>
          <w:szCs w:val="30"/>
        </w:rPr>
        <w:t xml:space="preserve"> </w:t>
      </w:r>
      <w:r>
        <w:rPr>
          <w:rFonts w:ascii="SimSun" w:hAnsi="SimSun" w:eastAsia="SimSun" w:cs="SimSun"/>
          <w:sz w:val="30"/>
          <w:szCs w:val="30"/>
          <w:spacing w:val="-5"/>
        </w:rPr>
        <w:t>使用有关。</w:t>
      </w:r>
    </w:p>
    <w:p>
      <w:pPr>
        <w:ind w:right="129" w:firstLine="620"/>
        <w:spacing w:before="1" w:line="266" w:lineRule="auto"/>
        <w:rPr>
          <w:rFonts w:ascii="SimSun" w:hAnsi="SimSun" w:eastAsia="SimSun" w:cs="SimSun"/>
          <w:sz w:val="31"/>
          <w:szCs w:val="31"/>
        </w:rPr>
      </w:pPr>
      <w:r>
        <w:rPr>
          <w:rFonts w:ascii="KaiTi" w:hAnsi="KaiTi" w:eastAsia="KaiTi" w:cs="KaiTi"/>
          <w:sz w:val="31"/>
          <w:szCs w:val="31"/>
          <w:spacing w:val="-2"/>
        </w:rPr>
        <w:t>贮存可靠性</w:t>
      </w:r>
      <w:r>
        <w:rPr>
          <w:rFonts w:ascii="SimSun" w:hAnsi="SimSun" w:eastAsia="SimSun" w:cs="SimSun"/>
          <w:sz w:val="31"/>
          <w:szCs w:val="31"/>
          <w:spacing w:val="-2"/>
        </w:rPr>
        <w:t>是指在规定的贮存条件下和规定的贮存时间内，产品保持规定</w:t>
      </w:r>
      <w:r>
        <w:rPr>
          <w:rFonts w:ascii="SimSun" w:hAnsi="SimSun" w:eastAsia="SimSun" w:cs="SimSun"/>
          <w:sz w:val="31"/>
          <w:szCs w:val="31"/>
          <w:spacing w:val="3"/>
        </w:rPr>
        <w:t xml:space="preserve"> </w:t>
      </w:r>
      <w:r>
        <w:rPr>
          <w:rFonts w:ascii="SimSun" w:hAnsi="SimSun" w:eastAsia="SimSun" w:cs="SimSun"/>
          <w:sz w:val="31"/>
          <w:szCs w:val="31"/>
          <w:spacing w:val="-9"/>
        </w:rPr>
        <w:t>功能的能力。</w:t>
      </w:r>
    </w:p>
    <w:p>
      <w:pPr>
        <w:ind w:left="620"/>
        <w:spacing w:before="27" w:line="227" w:lineRule="auto"/>
        <w:rPr>
          <w:rFonts w:ascii="SimSun" w:hAnsi="SimSun" w:eastAsia="SimSun" w:cs="SimSun"/>
          <w:sz w:val="30"/>
          <w:szCs w:val="30"/>
        </w:rPr>
      </w:pPr>
      <w:r>
        <w:rPr>
          <w:rFonts w:ascii="KaiTi" w:hAnsi="KaiTi" w:eastAsia="KaiTi" w:cs="KaiTi"/>
          <w:sz w:val="30"/>
          <w:szCs w:val="30"/>
          <w:spacing w:val="-1"/>
        </w:rPr>
        <w:t>耐久性</w:t>
      </w:r>
      <w:r>
        <w:rPr>
          <w:rFonts w:ascii="SimSun" w:hAnsi="SimSun" w:eastAsia="SimSun" w:cs="SimSun"/>
          <w:sz w:val="30"/>
          <w:szCs w:val="30"/>
          <w:spacing w:val="-1"/>
        </w:rPr>
        <w:t>是指产品在规定的使用、贮存与维修条件下，</w:t>
      </w:r>
      <w:r>
        <w:rPr>
          <w:rFonts w:ascii="SimSun" w:hAnsi="SimSun" w:eastAsia="SimSun" w:cs="SimSun"/>
          <w:sz w:val="30"/>
          <w:szCs w:val="30"/>
          <w:spacing w:val="-2"/>
        </w:rPr>
        <w:t>达到极限状态之前，完</w:t>
      </w:r>
    </w:p>
    <w:p>
      <w:pPr>
        <w:spacing w:line="227" w:lineRule="auto"/>
        <w:sectPr>
          <w:footerReference w:type="default" r:id="rId250"/>
          <w:pgSz w:w="11910" w:h="17890"/>
          <w:pgMar w:top="400" w:right="1020" w:bottom="975" w:left="280" w:header="0" w:footer="723"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right="22"/>
        <w:spacing w:before="97" w:line="275" w:lineRule="auto"/>
        <w:jc w:val="both"/>
        <w:rPr>
          <w:rFonts w:ascii="SimSun" w:hAnsi="SimSun" w:eastAsia="SimSun" w:cs="SimSun"/>
          <w:sz w:val="30"/>
          <w:szCs w:val="30"/>
        </w:rPr>
      </w:pPr>
      <w:bookmarkStart w:name="bookmark746" w:id="349"/>
      <w:bookmarkEnd w:id="349"/>
      <w:r>
        <w:rPr>
          <w:rFonts w:ascii="SimSun" w:hAnsi="SimSun" w:eastAsia="SimSun" w:cs="SimSun"/>
          <w:sz w:val="30"/>
          <w:szCs w:val="30"/>
          <w:spacing w:val="-6"/>
        </w:rPr>
        <w:t>成规定功能的能力，一般用寿命度量。极限状态是指由于耗损(如疲</w:t>
      </w:r>
      <w:r>
        <w:rPr>
          <w:rFonts w:ascii="SimSun" w:hAnsi="SimSun" w:eastAsia="SimSun" w:cs="SimSun"/>
          <w:sz w:val="30"/>
          <w:szCs w:val="30"/>
          <w:spacing w:val="-7"/>
        </w:rPr>
        <w:t>劳、磨损、腐</w:t>
      </w:r>
      <w:r>
        <w:rPr>
          <w:rFonts w:ascii="SimSun" w:hAnsi="SimSun" w:eastAsia="SimSun" w:cs="SimSun"/>
          <w:sz w:val="30"/>
          <w:szCs w:val="30"/>
        </w:rPr>
        <w:t xml:space="preserve"> </w:t>
      </w:r>
      <w:r>
        <w:rPr>
          <w:rFonts w:ascii="SimSun" w:hAnsi="SimSun" w:eastAsia="SimSun" w:cs="SimSun"/>
          <w:sz w:val="30"/>
          <w:szCs w:val="30"/>
          <w:spacing w:val="3"/>
        </w:rPr>
        <w:t>蚀、变质等)使产品从技术上或从经济上考虑，都不</w:t>
      </w:r>
      <w:r>
        <w:rPr>
          <w:rFonts w:ascii="SimSun" w:hAnsi="SimSun" w:eastAsia="SimSun" w:cs="SimSun"/>
          <w:sz w:val="30"/>
          <w:szCs w:val="30"/>
          <w:spacing w:val="2"/>
        </w:rPr>
        <w:t>宜再继续使用而必须大修或</w:t>
      </w:r>
      <w:r>
        <w:rPr>
          <w:rFonts w:ascii="SimSun" w:hAnsi="SimSun" w:eastAsia="SimSun" w:cs="SimSun"/>
          <w:sz w:val="30"/>
          <w:szCs w:val="30"/>
        </w:rPr>
        <w:t xml:space="preserve"> </w:t>
      </w:r>
      <w:r>
        <w:rPr>
          <w:rFonts w:ascii="SimSun" w:hAnsi="SimSun" w:eastAsia="SimSun" w:cs="SimSun"/>
          <w:sz w:val="30"/>
          <w:szCs w:val="30"/>
          <w:spacing w:val="1"/>
        </w:rPr>
        <w:t>报废的状态。</w:t>
      </w:r>
    </w:p>
    <w:p>
      <w:pPr>
        <w:ind w:right="83" w:firstLine="620"/>
        <w:spacing w:before="2" w:line="266" w:lineRule="auto"/>
        <w:rPr>
          <w:rFonts w:ascii="SimSun" w:hAnsi="SimSun" w:eastAsia="SimSun" w:cs="SimSun"/>
          <w:sz w:val="31"/>
          <w:szCs w:val="31"/>
        </w:rPr>
      </w:pPr>
      <w:r>
        <w:rPr>
          <w:rFonts w:ascii="KaiTi" w:hAnsi="KaiTi" w:eastAsia="KaiTi" w:cs="KaiTi"/>
          <w:sz w:val="31"/>
          <w:szCs w:val="31"/>
          <w:spacing w:val="-5"/>
        </w:rPr>
        <w:t>可靠性</w:t>
      </w:r>
      <w:r>
        <w:rPr>
          <w:rFonts w:ascii="SimSun" w:hAnsi="SimSun" w:eastAsia="SimSun" w:cs="SimSun"/>
          <w:sz w:val="31"/>
          <w:szCs w:val="31"/>
          <w:spacing w:val="-5"/>
        </w:rPr>
        <w:t>增长是指通过逐步改正产品设计和制造中的缺陷，不断提高产品可</w:t>
      </w:r>
      <w:r>
        <w:rPr>
          <w:rFonts w:ascii="SimSun" w:hAnsi="SimSun" w:eastAsia="SimSun" w:cs="SimSun"/>
          <w:sz w:val="31"/>
          <w:szCs w:val="31"/>
          <w:spacing w:val="2"/>
        </w:rPr>
        <w:t xml:space="preserve"> </w:t>
      </w:r>
      <w:r>
        <w:rPr>
          <w:rFonts w:ascii="SimSun" w:hAnsi="SimSun" w:eastAsia="SimSun" w:cs="SimSun"/>
          <w:sz w:val="31"/>
          <w:szCs w:val="31"/>
          <w:spacing w:val="-9"/>
        </w:rPr>
        <w:t>靠性的过程。</w:t>
      </w:r>
    </w:p>
    <w:p>
      <w:pPr>
        <w:ind w:right="43" w:firstLine="620"/>
        <w:spacing w:before="42" w:line="273" w:lineRule="auto"/>
        <w:rPr>
          <w:rFonts w:ascii="SimSun" w:hAnsi="SimSun" w:eastAsia="SimSun" w:cs="SimSun"/>
          <w:sz w:val="30"/>
          <w:szCs w:val="30"/>
        </w:rPr>
      </w:pP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6"/>
        </w:rPr>
        <w:t>450A—2004</w:t>
      </w:r>
      <w:r>
        <w:rPr>
          <w:rFonts w:ascii="SimSun" w:hAnsi="SimSun" w:eastAsia="SimSun" w:cs="SimSun"/>
          <w:sz w:val="30"/>
          <w:szCs w:val="30"/>
          <w:spacing w:val="6"/>
        </w:rPr>
        <w:t>《装备可靠性工作通用要求》规定了可靠性使用参</w:t>
      </w:r>
      <w:r>
        <w:rPr>
          <w:rFonts w:ascii="SimSun" w:hAnsi="SimSun" w:eastAsia="SimSun" w:cs="SimSun"/>
          <w:sz w:val="30"/>
          <w:szCs w:val="30"/>
          <w:spacing w:val="5"/>
        </w:rPr>
        <w:t>数和可</w:t>
      </w:r>
      <w:r>
        <w:rPr>
          <w:rFonts w:ascii="SimSun" w:hAnsi="SimSun" w:eastAsia="SimSun" w:cs="SimSun"/>
          <w:sz w:val="30"/>
          <w:szCs w:val="30"/>
        </w:rPr>
        <w:t xml:space="preserve"> </w:t>
      </w:r>
      <w:r>
        <w:rPr>
          <w:rFonts w:ascii="SimSun" w:hAnsi="SimSun" w:eastAsia="SimSun" w:cs="SimSun"/>
          <w:sz w:val="30"/>
          <w:szCs w:val="30"/>
          <w:spacing w:val="5"/>
        </w:rPr>
        <w:t>靠性合同参数等术语。</w:t>
      </w:r>
    </w:p>
    <w:p>
      <w:pPr>
        <w:ind w:right="43" w:firstLine="620"/>
        <w:spacing w:before="4" w:line="287" w:lineRule="auto"/>
        <w:rPr>
          <w:rFonts w:ascii="SimSun" w:hAnsi="SimSun" w:eastAsia="SimSun" w:cs="SimSun"/>
          <w:sz w:val="30"/>
          <w:szCs w:val="30"/>
        </w:rPr>
      </w:pPr>
      <w:r>
        <w:rPr>
          <w:rFonts w:ascii="KaiTi" w:hAnsi="KaiTi" w:eastAsia="KaiTi" w:cs="KaiTi"/>
          <w:sz w:val="30"/>
          <w:szCs w:val="30"/>
          <w:spacing w:val="-3"/>
        </w:rPr>
        <w:t>可靠性使用参数</w:t>
      </w:r>
      <w:r>
        <w:rPr>
          <w:rFonts w:ascii="SimSun" w:hAnsi="SimSun" w:eastAsia="SimSun" w:cs="SimSun"/>
          <w:sz w:val="30"/>
          <w:szCs w:val="30"/>
          <w:spacing w:val="-3"/>
        </w:rPr>
        <w:t>是指直接与战备完好性、任务成功性、维修人力费用和保障</w:t>
      </w:r>
      <w:r>
        <w:rPr>
          <w:rFonts w:ascii="SimSun" w:hAnsi="SimSun" w:eastAsia="SimSun" w:cs="SimSun"/>
          <w:sz w:val="30"/>
          <w:szCs w:val="30"/>
        </w:rPr>
        <w:t xml:space="preserve"> </w:t>
      </w:r>
      <w:r>
        <w:rPr>
          <w:rFonts w:ascii="SimSun" w:hAnsi="SimSun" w:eastAsia="SimSun" w:cs="SimSun"/>
          <w:sz w:val="30"/>
          <w:szCs w:val="30"/>
          <w:spacing w:val="6"/>
        </w:rPr>
        <w:t>资源费用有关的一种可靠性度量。其度量值称为使用值(目标值</w:t>
      </w:r>
      <w:r>
        <w:rPr>
          <w:rFonts w:ascii="SimSun" w:hAnsi="SimSun" w:eastAsia="SimSun" w:cs="SimSun"/>
          <w:sz w:val="30"/>
          <w:szCs w:val="30"/>
          <w:spacing w:val="5"/>
        </w:rPr>
        <w:t>与门限值)。</w:t>
      </w:r>
    </w:p>
    <w:p>
      <w:pPr>
        <w:ind w:firstLine="690"/>
        <w:spacing w:line="276" w:lineRule="auto"/>
        <w:jc w:val="both"/>
        <w:rPr>
          <w:rFonts w:ascii="SimSun" w:hAnsi="SimSun" w:eastAsia="SimSun" w:cs="SimSun"/>
          <w:sz w:val="30"/>
          <w:szCs w:val="30"/>
        </w:rPr>
      </w:pPr>
      <w:r>
        <w:rPr>
          <w:rFonts w:ascii="KaiTi" w:hAnsi="KaiTi" w:eastAsia="KaiTi" w:cs="KaiTi"/>
          <w:sz w:val="30"/>
          <w:szCs w:val="30"/>
          <w:spacing w:val="5"/>
        </w:rPr>
        <w:t>可靠性合同参数</w:t>
      </w:r>
      <w:r>
        <w:rPr>
          <w:rFonts w:ascii="SimSun" w:hAnsi="SimSun" w:eastAsia="SimSun" w:cs="SimSun"/>
          <w:sz w:val="30"/>
          <w:szCs w:val="30"/>
          <w:spacing w:val="5"/>
        </w:rPr>
        <w:t>是指在合同中表达订购方可靠性要求的，并且是承制方在</w:t>
      </w:r>
      <w:r>
        <w:rPr>
          <w:rFonts w:ascii="SimSun" w:hAnsi="SimSun" w:eastAsia="SimSun" w:cs="SimSun"/>
          <w:sz w:val="30"/>
          <w:szCs w:val="30"/>
          <w:spacing w:val="15"/>
        </w:rPr>
        <w:t xml:space="preserve"> </w:t>
      </w:r>
      <w:r>
        <w:rPr>
          <w:rFonts w:ascii="SimSun" w:hAnsi="SimSun" w:eastAsia="SimSun" w:cs="SimSun"/>
          <w:sz w:val="30"/>
          <w:szCs w:val="30"/>
          <w:spacing w:val="11"/>
        </w:rPr>
        <w:t>研制和生产过程中可以控制的参数。其度量值称为合同值(规定值与</w:t>
      </w:r>
      <w:r>
        <w:rPr>
          <w:rFonts w:ascii="SimSun" w:hAnsi="SimSun" w:eastAsia="SimSun" w:cs="SimSun"/>
          <w:sz w:val="30"/>
          <w:szCs w:val="30"/>
          <w:spacing w:val="10"/>
        </w:rPr>
        <w:t>最低可接</w:t>
      </w:r>
      <w:r>
        <w:rPr>
          <w:rFonts w:ascii="SimSun" w:hAnsi="SimSun" w:eastAsia="SimSun" w:cs="SimSun"/>
          <w:sz w:val="30"/>
          <w:szCs w:val="30"/>
        </w:rPr>
        <w:t xml:space="preserve"> </w:t>
      </w:r>
      <w:r>
        <w:rPr>
          <w:rFonts w:ascii="SimSun" w:hAnsi="SimSun" w:eastAsia="SimSun" w:cs="SimSun"/>
          <w:sz w:val="30"/>
          <w:szCs w:val="30"/>
          <w:spacing w:val="-2"/>
        </w:rPr>
        <w:t>受值)。</w:t>
      </w:r>
    </w:p>
    <w:p>
      <w:pPr>
        <w:ind w:right="4" w:firstLine="620"/>
        <w:spacing w:before="43" w:line="280" w:lineRule="auto"/>
        <w:jc w:val="both"/>
        <w:rPr>
          <w:rFonts w:ascii="SimSun" w:hAnsi="SimSun" w:eastAsia="SimSun" w:cs="SimSun"/>
          <w:sz w:val="30"/>
          <w:szCs w:val="30"/>
        </w:rPr>
      </w:pP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1909A—2009</w:t>
      </w:r>
      <w:r>
        <w:rPr>
          <w:rFonts w:ascii="SimSun" w:hAnsi="SimSun" w:eastAsia="SimSun" w:cs="SimSun"/>
          <w:sz w:val="30"/>
          <w:szCs w:val="30"/>
          <w:spacing w:val="1"/>
        </w:rPr>
        <w:t>《装备可靠性维修性保障性要求论证》规定了装备可靠性</w:t>
      </w:r>
      <w:r>
        <w:rPr>
          <w:rFonts w:ascii="SimSun" w:hAnsi="SimSun" w:eastAsia="SimSun" w:cs="SimSun"/>
          <w:sz w:val="30"/>
          <w:szCs w:val="30"/>
          <w:spacing w:val="15"/>
        </w:rPr>
        <w:t xml:space="preserve"> </w:t>
      </w:r>
      <w:r>
        <w:rPr>
          <w:rFonts w:ascii="SimSun" w:hAnsi="SimSun" w:eastAsia="SimSun" w:cs="SimSun"/>
          <w:sz w:val="30"/>
          <w:szCs w:val="30"/>
          <w:spacing w:val="5"/>
        </w:rPr>
        <w:t>维修性保障性(</w:t>
      </w:r>
      <w:r>
        <w:rPr>
          <w:rFonts w:ascii="Times New Roman" w:hAnsi="Times New Roman" w:eastAsia="Times New Roman" w:cs="Times New Roman"/>
          <w:sz w:val="30"/>
          <w:szCs w:val="30"/>
        </w:rPr>
        <w:t>RMS</w:t>
      </w:r>
      <w:r>
        <w:rPr>
          <w:rFonts w:ascii="Times New Roman" w:hAnsi="Times New Roman" w:eastAsia="Times New Roman" w:cs="Times New Roman"/>
          <w:sz w:val="30"/>
          <w:szCs w:val="30"/>
          <w:spacing w:val="5"/>
        </w:rPr>
        <w:t>) </w:t>
      </w:r>
      <w:r>
        <w:rPr>
          <w:rFonts w:ascii="SimSun" w:hAnsi="SimSun" w:eastAsia="SimSun" w:cs="SimSun"/>
          <w:sz w:val="30"/>
          <w:szCs w:val="30"/>
          <w:spacing w:val="5"/>
        </w:rPr>
        <w:t>要求确定的原则、程序和方法，适用于新型装备研制立项</w:t>
      </w:r>
      <w:r>
        <w:rPr>
          <w:rFonts w:ascii="SimSun" w:hAnsi="SimSun" w:eastAsia="SimSun" w:cs="SimSun"/>
          <w:sz w:val="30"/>
          <w:szCs w:val="30"/>
        </w:rPr>
        <w:t xml:space="preserve"> </w:t>
      </w:r>
      <w:r>
        <w:rPr>
          <w:rFonts w:ascii="SimSun" w:hAnsi="SimSun" w:eastAsia="SimSun" w:cs="SimSun"/>
          <w:sz w:val="30"/>
          <w:szCs w:val="30"/>
          <w:spacing w:val="4"/>
        </w:rPr>
        <w:t>综合论证和研制总要求综合论证中的</w:t>
      </w:r>
      <w:r>
        <w:rPr>
          <w:rFonts w:ascii="Times New Roman" w:hAnsi="Times New Roman" w:eastAsia="Times New Roman" w:cs="Times New Roman"/>
          <w:sz w:val="30"/>
          <w:szCs w:val="30"/>
        </w:rPr>
        <w:t>RMS</w:t>
      </w:r>
      <w:r>
        <w:rPr>
          <w:rFonts w:ascii="Times New Roman" w:hAnsi="Times New Roman" w:eastAsia="Times New Roman" w:cs="Times New Roman"/>
          <w:sz w:val="30"/>
          <w:szCs w:val="30"/>
          <w:spacing w:val="36"/>
          <w:w w:val="101"/>
        </w:rPr>
        <w:t xml:space="preserve"> </w:t>
      </w:r>
      <w:r>
        <w:rPr>
          <w:rFonts w:ascii="SimSun" w:hAnsi="SimSun" w:eastAsia="SimSun" w:cs="SimSun"/>
          <w:sz w:val="30"/>
          <w:szCs w:val="30"/>
          <w:spacing w:val="4"/>
        </w:rPr>
        <w:t>要求论</w:t>
      </w:r>
      <w:r>
        <w:rPr>
          <w:rFonts w:ascii="SimSun" w:hAnsi="SimSun" w:eastAsia="SimSun" w:cs="SimSun"/>
          <w:sz w:val="30"/>
          <w:szCs w:val="30"/>
          <w:spacing w:val="3"/>
        </w:rPr>
        <w:t>证工作，装备改进、改型及现</w:t>
      </w:r>
      <w:r>
        <w:rPr>
          <w:rFonts w:ascii="SimSun" w:hAnsi="SimSun" w:eastAsia="SimSun" w:cs="SimSun"/>
          <w:sz w:val="30"/>
          <w:szCs w:val="30"/>
        </w:rPr>
        <w:t xml:space="preserve"> </w:t>
      </w:r>
      <w:r>
        <w:rPr>
          <w:rFonts w:ascii="SimSun" w:hAnsi="SimSun" w:eastAsia="SimSun" w:cs="SimSun"/>
          <w:sz w:val="30"/>
          <w:szCs w:val="30"/>
        </w:rPr>
        <w:t>役装备的加改装研制亦可参照执行。</w:t>
      </w:r>
      <w:r>
        <w:rPr>
          <w:rFonts w:ascii="SimSun" w:hAnsi="SimSun" w:eastAsia="SimSun" w:cs="SimSun"/>
          <w:sz w:val="30"/>
          <w:szCs w:val="30"/>
          <w:spacing w:val="-41"/>
        </w:rPr>
        <w:t xml:space="preserve"> </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21"/>
        </w:rPr>
        <w:t xml:space="preserve">   </w:t>
      </w:r>
      <w:r>
        <w:rPr>
          <w:rFonts w:ascii="Times New Roman" w:hAnsi="Times New Roman" w:eastAsia="Times New Roman" w:cs="Times New Roman"/>
          <w:sz w:val="30"/>
          <w:szCs w:val="30"/>
        </w:rPr>
        <w:t>1909A—2009</w:t>
      </w:r>
      <w:r>
        <w:rPr>
          <w:rFonts w:ascii="SimSun" w:hAnsi="SimSun" w:eastAsia="SimSun" w:cs="SimSun"/>
          <w:sz w:val="30"/>
          <w:szCs w:val="30"/>
        </w:rPr>
        <w:t>给出了下述术语定义。</w:t>
      </w:r>
    </w:p>
    <w:p>
      <w:pPr>
        <w:ind w:right="22" w:firstLine="620"/>
        <w:spacing w:before="7" w:line="273" w:lineRule="auto"/>
        <w:rPr>
          <w:rFonts w:ascii="SimSun" w:hAnsi="SimSun" w:eastAsia="SimSun" w:cs="SimSun"/>
          <w:sz w:val="30"/>
          <w:szCs w:val="30"/>
        </w:rPr>
      </w:pPr>
      <w:r>
        <w:rPr>
          <w:rFonts w:ascii="Times New Roman" w:hAnsi="Times New Roman" w:eastAsia="Times New Roman" w:cs="Times New Roman"/>
          <w:sz w:val="30"/>
          <w:szCs w:val="30"/>
        </w:rPr>
        <w:t>RMS</w:t>
      </w:r>
      <w:r>
        <w:rPr>
          <w:rFonts w:ascii="Times New Roman" w:hAnsi="Times New Roman" w:eastAsia="Times New Roman" w:cs="Times New Roman"/>
          <w:sz w:val="30"/>
          <w:szCs w:val="30"/>
          <w:spacing w:val="37"/>
        </w:rPr>
        <w:t xml:space="preserve"> </w:t>
      </w:r>
      <w:r>
        <w:rPr>
          <w:rFonts w:ascii="SimSun" w:hAnsi="SimSun" w:eastAsia="SimSun" w:cs="SimSun"/>
          <w:sz w:val="30"/>
          <w:szCs w:val="30"/>
          <w:spacing w:val="13"/>
        </w:rPr>
        <w:t>参数是指装备可靠性维修性保障性的度量。其要求的量值称为装备</w:t>
      </w:r>
      <w:r>
        <w:rPr>
          <w:rFonts w:ascii="SimSun" w:hAnsi="SimSun" w:eastAsia="SimSun" w:cs="SimSun"/>
          <w:sz w:val="30"/>
          <w:szCs w:val="30"/>
        </w:rPr>
        <w:t xml:space="preserve"> </w:t>
      </w:r>
      <w:r>
        <w:rPr>
          <w:rFonts w:ascii="SimSun" w:hAnsi="SimSun" w:eastAsia="SimSun" w:cs="SimSun"/>
          <w:sz w:val="30"/>
          <w:szCs w:val="30"/>
          <w:spacing w:val="3"/>
        </w:rPr>
        <w:t>可靠性维修性保障性指标。</w:t>
      </w:r>
    </w:p>
    <w:p>
      <w:pPr>
        <w:ind w:right="34" w:firstLine="620"/>
        <w:spacing w:before="22" w:line="275" w:lineRule="auto"/>
        <w:jc w:val="both"/>
        <w:rPr>
          <w:rFonts w:ascii="SimSun" w:hAnsi="SimSun" w:eastAsia="SimSun" w:cs="SimSun"/>
          <w:sz w:val="30"/>
          <w:szCs w:val="30"/>
        </w:rPr>
      </w:pPr>
      <w:r>
        <w:rPr>
          <w:rFonts w:ascii="Times New Roman" w:hAnsi="Times New Roman" w:eastAsia="Times New Roman" w:cs="Times New Roman"/>
          <w:sz w:val="30"/>
          <w:szCs w:val="30"/>
        </w:rPr>
        <w:t>RMS</w:t>
      </w:r>
      <w:r>
        <w:rPr>
          <w:rFonts w:ascii="Times New Roman" w:hAnsi="Times New Roman" w:eastAsia="Times New Roman" w:cs="Times New Roman"/>
          <w:sz w:val="30"/>
          <w:szCs w:val="30"/>
          <w:spacing w:val="13"/>
        </w:rPr>
        <w:t xml:space="preserve"> </w:t>
      </w:r>
      <w:r>
        <w:rPr>
          <w:rFonts w:ascii="KaiTi" w:hAnsi="KaiTi" w:eastAsia="KaiTi" w:cs="KaiTi"/>
          <w:sz w:val="30"/>
          <w:szCs w:val="30"/>
          <w:spacing w:val="13"/>
        </w:rPr>
        <w:t>使用参数</w:t>
      </w:r>
      <w:r>
        <w:rPr>
          <w:rFonts w:ascii="SimSun" w:hAnsi="SimSun" w:eastAsia="SimSun" w:cs="SimSun"/>
          <w:sz w:val="30"/>
          <w:szCs w:val="30"/>
          <w:spacing w:val="13"/>
        </w:rPr>
        <w:t>是指反映装备任务需求的可靠性维修性保障性参数。其要</w:t>
      </w:r>
      <w:r>
        <w:rPr>
          <w:rFonts w:ascii="SimSun" w:hAnsi="SimSun" w:eastAsia="SimSun" w:cs="SimSun"/>
          <w:sz w:val="30"/>
          <w:szCs w:val="30"/>
          <w:spacing w:val="5"/>
        </w:rPr>
        <w:t xml:space="preserve"> </w:t>
      </w:r>
      <w:r>
        <w:rPr>
          <w:rFonts w:ascii="SimSun" w:hAnsi="SimSun" w:eastAsia="SimSun" w:cs="SimSun"/>
          <w:sz w:val="30"/>
          <w:szCs w:val="30"/>
          <w:spacing w:val="-14"/>
        </w:rPr>
        <w:t>求的量值称为</w:t>
      </w:r>
      <w:r>
        <w:rPr>
          <w:rFonts w:ascii="Times New Roman" w:hAnsi="Times New Roman" w:eastAsia="Times New Roman" w:cs="Times New Roman"/>
          <w:sz w:val="30"/>
          <w:szCs w:val="30"/>
          <w:spacing w:val="-14"/>
        </w:rPr>
        <w:t>RMS</w:t>
      </w:r>
      <w:r>
        <w:rPr>
          <w:rFonts w:ascii="Times New Roman" w:hAnsi="Times New Roman" w:eastAsia="Times New Roman" w:cs="Times New Roman"/>
          <w:sz w:val="30"/>
          <w:szCs w:val="30"/>
          <w:spacing w:val="40"/>
        </w:rPr>
        <w:t xml:space="preserve"> </w:t>
      </w:r>
      <w:r>
        <w:rPr>
          <w:rFonts w:ascii="SimSun" w:hAnsi="SimSun" w:eastAsia="SimSun" w:cs="SimSun"/>
          <w:sz w:val="30"/>
          <w:szCs w:val="30"/>
          <w:spacing w:val="-14"/>
        </w:rPr>
        <w:t>使用指标，它受产品设计、制造、安装、环境、使用、维修等的</w:t>
      </w:r>
      <w:r>
        <w:rPr>
          <w:rFonts w:ascii="SimSun" w:hAnsi="SimSun" w:eastAsia="SimSun" w:cs="SimSun"/>
          <w:sz w:val="30"/>
          <w:szCs w:val="30"/>
        </w:rPr>
        <w:t xml:space="preserve"> </w:t>
      </w:r>
      <w:r>
        <w:rPr>
          <w:rFonts w:ascii="SimSun" w:hAnsi="SimSun" w:eastAsia="SimSun" w:cs="SimSun"/>
          <w:sz w:val="30"/>
          <w:szCs w:val="30"/>
          <w:spacing w:val="2"/>
        </w:rPr>
        <w:t>综合影响。</w:t>
      </w:r>
    </w:p>
    <w:p>
      <w:pPr>
        <w:ind w:right="33" w:firstLine="620"/>
        <w:spacing w:before="14" w:line="278" w:lineRule="auto"/>
        <w:jc w:val="both"/>
        <w:rPr>
          <w:rFonts w:ascii="SimSun" w:hAnsi="SimSun" w:eastAsia="SimSun" w:cs="SimSun"/>
          <w:sz w:val="30"/>
          <w:szCs w:val="30"/>
        </w:rPr>
      </w:pPr>
      <w:r>
        <w:rPr>
          <w:rFonts w:ascii="Times New Roman" w:hAnsi="Times New Roman" w:eastAsia="Times New Roman" w:cs="Times New Roman"/>
          <w:sz w:val="30"/>
          <w:szCs w:val="30"/>
        </w:rPr>
        <w:t>RMS</w:t>
      </w:r>
      <w:r>
        <w:rPr>
          <w:rFonts w:ascii="Times New Roman" w:hAnsi="Times New Roman" w:eastAsia="Times New Roman" w:cs="Times New Roman"/>
          <w:sz w:val="30"/>
          <w:szCs w:val="30"/>
          <w:spacing w:val="43"/>
        </w:rPr>
        <w:t xml:space="preserve"> </w:t>
      </w:r>
      <w:r>
        <w:rPr>
          <w:rFonts w:ascii="KaiTi" w:hAnsi="KaiTi" w:eastAsia="KaiTi" w:cs="KaiTi"/>
          <w:sz w:val="30"/>
          <w:szCs w:val="30"/>
          <w:spacing w:val="12"/>
        </w:rPr>
        <w:t>合同参数</w:t>
      </w:r>
      <w:r>
        <w:rPr>
          <w:rFonts w:ascii="SimSun" w:hAnsi="SimSun" w:eastAsia="SimSun" w:cs="SimSun"/>
          <w:sz w:val="30"/>
          <w:szCs w:val="30"/>
          <w:spacing w:val="12"/>
        </w:rPr>
        <w:t>是指在合同或研制总要求中表述对装备的可靠性维修性保</w:t>
      </w:r>
      <w:r>
        <w:rPr>
          <w:rFonts w:ascii="SimSun" w:hAnsi="SimSun" w:eastAsia="SimSun" w:cs="SimSun"/>
          <w:sz w:val="30"/>
          <w:szCs w:val="30"/>
        </w:rPr>
        <w:t xml:space="preserve"> </w:t>
      </w:r>
      <w:r>
        <w:rPr>
          <w:rFonts w:ascii="SimSun" w:hAnsi="SimSun" w:eastAsia="SimSun" w:cs="SimSun"/>
          <w:sz w:val="30"/>
          <w:szCs w:val="30"/>
          <w:spacing w:val="10"/>
        </w:rPr>
        <w:t>障性要求的参数。其要求的量值称为</w:t>
      </w:r>
      <w:r>
        <w:rPr>
          <w:rFonts w:ascii="Times New Roman" w:hAnsi="Times New Roman" w:eastAsia="Times New Roman" w:cs="Times New Roman"/>
          <w:sz w:val="30"/>
          <w:szCs w:val="30"/>
        </w:rPr>
        <w:t>RMS</w:t>
      </w:r>
      <w:r>
        <w:rPr>
          <w:rFonts w:ascii="Times New Roman" w:hAnsi="Times New Roman" w:eastAsia="Times New Roman" w:cs="Times New Roman"/>
          <w:sz w:val="30"/>
          <w:szCs w:val="30"/>
          <w:spacing w:val="10"/>
        </w:rPr>
        <w:t xml:space="preserve">  </w:t>
      </w:r>
      <w:r>
        <w:rPr>
          <w:rFonts w:ascii="SimSun" w:hAnsi="SimSun" w:eastAsia="SimSun" w:cs="SimSun"/>
          <w:sz w:val="30"/>
          <w:szCs w:val="30"/>
          <w:spacing w:val="10"/>
        </w:rPr>
        <w:t>合同指标，它只受合同规定条件的</w:t>
      </w:r>
      <w:r>
        <w:rPr>
          <w:rFonts w:ascii="SimSun" w:hAnsi="SimSun" w:eastAsia="SimSun" w:cs="SimSun"/>
          <w:sz w:val="30"/>
          <w:szCs w:val="30"/>
          <w:spacing w:val="18"/>
        </w:rPr>
        <w:t xml:space="preserve"> </w:t>
      </w:r>
      <w:r>
        <w:rPr>
          <w:rFonts w:ascii="SimSun" w:hAnsi="SimSun" w:eastAsia="SimSun" w:cs="SimSun"/>
          <w:sz w:val="30"/>
          <w:szCs w:val="30"/>
          <w:spacing w:val="-3"/>
        </w:rPr>
        <w:t>影响。</w:t>
      </w:r>
    </w:p>
    <w:p>
      <w:pPr>
        <w:ind w:left="690"/>
        <w:spacing w:before="12" w:line="227" w:lineRule="auto"/>
        <w:rPr>
          <w:rFonts w:ascii="SimSun" w:hAnsi="SimSun" w:eastAsia="SimSun" w:cs="SimSun"/>
          <w:sz w:val="30"/>
          <w:szCs w:val="30"/>
        </w:rPr>
      </w:pPr>
      <w:r>
        <w:rPr>
          <w:rFonts w:ascii="KaiTi" w:hAnsi="KaiTi" w:eastAsia="KaiTi" w:cs="KaiTi"/>
          <w:sz w:val="30"/>
          <w:szCs w:val="30"/>
          <w:spacing w:val="2"/>
        </w:rPr>
        <w:t>目标值</w:t>
      </w:r>
      <w:r>
        <w:rPr>
          <w:rFonts w:ascii="SimSun" w:hAnsi="SimSun" w:eastAsia="SimSun" w:cs="SimSun"/>
          <w:sz w:val="30"/>
          <w:szCs w:val="30"/>
          <w:spacing w:val="2"/>
        </w:rPr>
        <w:t>是指用户期望装备达到的使用指标。</w:t>
      </w:r>
    </w:p>
    <w:p>
      <w:pPr>
        <w:ind w:left="620" w:right="66"/>
        <w:spacing w:before="82" w:line="283" w:lineRule="auto"/>
        <w:rPr>
          <w:rFonts w:ascii="SimSun" w:hAnsi="SimSun" w:eastAsia="SimSun" w:cs="SimSun"/>
          <w:sz w:val="30"/>
          <w:szCs w:val="30"/>
        </w:rPr>
      </w:pPr>
      <w:r>
        <w:rPr>
          <w:rFonts w:ascii="KaiTi" w:hAnsi="KaiTi" w:eastAsia="KaiTi" w:cs="KaiTi"/>
          <w:sz w:val="30"/>
          <w:szCs w:val="30"/>
          <w:spacing w:val="-4"/>
        </w:rPr>
        <w:t>门限值</w:t>
      </w:r>
      <w:r>
        <w:rPr>
          <w:rFonts w:ascii="SimSun" w:hAnsi="SimSun" w:eastAsia="SimSun" w:cs="SimSun"/>
          <w:sz w:val="30"/>
          <w:szCs w:val="30"/>
          <w:spacing w:val="-4"/>
        </w:rPr>
        <w:t>是指完成作战任务(即满足使用要求)装备所应达到的最低使用指标。</w:t>
      </w:r>
      <w:r>
        <w:rPr>
          <w:rFonts w:ascii="SimSun" w:hAnsi="SimSun" w:eastAsia="SimSun" w:cs="SimSun"/>
          <w:sz w:val="30"/>
          <w:szCs w:val="30"/>
          <w:spacing w:val="15"/>
        </w:rPr>
        <w:t xml:space="preserve"> </w:t>
      </w:r>
      <w:r>
        <w:rPr>
          <w:rFonts w:ascii="KaiTi" w:hAnsi="KaiTi" w:eastAsia="KaiTi" w:cs="KaiTi"/>
          <w:sz w:val="30"/>
          <w:szCs w:val="30"/>
          <w:spacing w:val="4"/>
        </w:rPr>
        <w:t>规定值</w:t>
      </w:r>
      <w:r>
        <w:rPr>
          <w:rFonts w:ascii="SimSun" w:hAnsi="SimSun" w:eastAsia="SimSun" w:cs="SimSun"/>
          <w:sz w:val="30"/>
          <w:szCs w:val="30"/>
          <w:spacing w:val="4"/>
        </w:rPr>
        <w:t>是指用户期望达到的合同指标。</w:t>
      </w:r>
    </w:p>
    <w:p>
      <w:pPr>
        <w:ind w:right="33" w:firstLine="620"/>
        <w:spacing w:before="1" w:line="261" w:lineRule="auto"/>
        <w:rPr>
          <w:rFonts w:ascii="SimSun" w:hAnsi="SimSun" w:eastAsia="SimSun" w:cs="SimSun"/>
          <w:sz w:val="30"/>
          <w:szCs w:val="30"/>
        </w:rPr>
      </w:pPr>
      <w:r>
        <w:rPr>
          <w:rFonts w:ascii="KaiTi" w:hAnsi="KaiTi" w:eastAsia="KaiTi" w:cs="KaiTi"/>
          <w:sz w:val="30"/>
          <w:szCs w:val="30"/>
          <w:spacing w:val="7"/>
        </w:rPr>
        <w:t>最低可接受值</w:t>
      </w:r>
      <w:r>
        <w:rPr>
          <w:rFonts w:ascii="SimSun" w:hAnsi="SimSun" w:eastAsia="SimSun" w:cs="SimSun"/>
          <w:sz w:val="30"/>
          <w:szCs w:val="30"/>
          <w:spacing w:val="7"/>
        </w:rPr>
        <w:t>是指要求装备应达到的合同指标</w:t>
      </w:r>
      <w:r>
        <w:rPr>
          <w:rFonts w:ascii="SimSun" w:hAnsi="SimSun" w:eastAsia="SimSun" w:cs="SimSun"/>
          <w:sz w:val="30"/>
          <w:szCs w:val="30"/>
          <w:spacing w:val="6"/>
        </w:rPr>
        <w:t>，是装备定型考核或验证的</w:t>
      </w:r>
      <w:r>
        <w:rPr>
          <w:rFonts w:ascii="SimSun" w:hAnsi="SimSun" w:eastAsia="SimSun" w:cs="SimSun"/>
          <w:sz w:val="30"/>
          <w:szCs w:val="30"/>
        </w:rPr>
        <w:t xml:space="preserve"> </w:t>
      </w:r>
      <w:r>
        <w:rPr>
          <w:rFonts w:ascii="SimSun" w:hAnsi="SimSun" w:eastAsia="SimSun" w:cs="SimSun"/>
          <w:sz w:val="30"/>
          <w:szCs w:val="30"/>
          <w:spacing w:val="-3"/>
        </w:rPr>
        <w:t>依据。</w:t>
      </w:r>
    </w:p>
    <w:p>
      <w:pPr>
        <w:ind w:right="24" w:firstLine="620"/>
        <w:spacing w:before="82" w:line="276" w:lineRule="auto"/>
        <w:jc w:val="both"/>
        <w:rPr>
          <w:rFonts w:ascii="SimSun" w:hAnsi="SimSun" w:eastAsia="SimSun" w:cs="SimSun"/>
          <w:sz w:val="30"/>
          <w:szCs w:val="30"/>
        </w:rPr>
      </w:pP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4"/>
        </w:rPr>
        <w:t xml:space="preserve"> 899A—2009</w:t>
      </w:r>
      <w:r>
        <w:rPr>
          <w:rFonts w:ascii="SimSun" w:hAnsi="SimSun" w:eastAsia="SimSun" w:cs="SimSun"/>
          <w:sz w:val="30"/>
          <w:szCs w:val="30"/>
          <w:spacing w:val="4"/>
        </w:rPr>
        <w:t>《可靠性鉴定和验收试验</w:t>
      </w:r>
      <w:r>
        <w:rPr>
          <w:rFonts w:ascii="SimSun" w:hAnsi="SimSun" w:eastAsia="SimSun" w:cs="SimSun"/>
          <w:sz w:val="30"/>
          <w:szCs w:val="30"/>
          <w:spacing w:val="3"/>
        </w:rPr>
        <w:t>》规定了产品的可靠性鉴定和验</w:t>
      </w:r>
      <w:r>
        <w:rPr>
          <w:rFonts w:ascii="SimSun" w:hAnsi="SimSun" w:eastAsia="SimSun" w:cs="SimSun"/>
          <w:sz w:val="30"/>
          <w:szCs w:val="30"/>
        </w:rPr>
        <w:t xml:space="preserve"> </w:t>
      </w:r>
      <w:r>
        <w:rPr>
          <w:rFonts w:ascii="SimSun" w:hAnsi="SimSun" w:eastAsia="SimSun" w:cs="SimSun"/>
          <w:sz w:val="30"/>
          <w:szCs w:val="30"/>
          <w:spacing w:val="-2"/>
        </w:rPr>
        <w:t>收试验的要求，并提供了可靠性鉴定和验收试验的统计试验方案(指数</w:t>
      </w:r>
      <w:r>
        <w:rPr>
          <w:rFonts w:ascii="SimSun" w:hAnsi="SimSun" w:eastAsia="SimSun" w:cs="SimSun"/>
          <w:sz w:val="30"/>
          <w:szCs w:val="30"/>
          <w:spacing w:val="-3"/>
        </w:rPr>
        <w:t>分布)、参</w:t>
      </w:r>
      <w:r>
        <w:rPr>
          <w:rFonts w:ascii="SimSun" w:hAnsi="SimSun" w:eastAsia="SimSun" w:cs="SimSun"/>
          <w:sz w:val="30"/>
          <w:szCs w:val="30"/>
        </w:rPr>
        <w:t xml:space="preserve"> </w:t>
      </w:r>
      <w:r>
        <w:rPr>
          <w:rFonts w:ascii="SimSun" w:hAnsi="SimSun" w:eastAsia="SimSun" w:cs="SimSun"/>
          <w:sz w:val="30"/>
          <w:szCs w:val="30"/>
          <w:spacing w:val="6"/>
        </w:rPr>
        <w:t>数估计和确定综合环境条件的方法以及可靠性鉴定和验收试验的实施程序，适</w:t>
      </w:r>
      <w:r>
        <w:rPr>
          <w:rFonts w:ascii="SimSun" w:hAnsi="SimSun" w:eastAsia="SimSun" w:cs="SimSun"/>
          <w:sz w:val="30"/>
          <w:szCs w:val="30"/>
          <w:spacing w:val="16"/>
        </w:rPr>
        <w:t xml:space="preserve"> </w:t>
      </w:r>
      <w:r>
        <w:rPr>
          <w:rFonts w:ascii="SimSun" w:hAnsi="SimSun" w:eastAsia="SimSun" w:cs="SimSun"/>
          <w:sz w:val="30"/>
          <w:szCs w:val="30"/>
          <w:spacing w:val="11"/>
        </w:rPr>
        <w:t>用于</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41"/>
          <w:w w:val="101"/>
        </w:rPr>
        <w:t xml:space="preserve">  </w:t>
      </w:r>
      <w:r>
        <w:rPr>
          <w:rFonts w:ascii="Times New Roman" w:hAnsi="Times New Roman" w:eastAsia="Times New Roman" w:cs="Times New Roman"/>
          <w:sz w:val="30"/>
          <w:szCs w:val="30"/>
          <w:spacing w:val="11"/>
        </w:rPr>
        <w:t>450A—2004</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11"/>
        </w:rPr>
        <w:t>规定的可靠性鉴定试验(工作项目404)和可靠性验收试</w:t>
      </w:r>
      <w:r>
        <w:rPr>
          <w:rFonts w:ascii="SimSun" w:hAnsi="SimSun" w:eastAsia="SimSun" w:cs="SimSun"/>
          <w:sz w:val="30"/>
          <w:szCs w:val="30"/>
        </w:rPr>
        <w:t xml:space="preserve"> </w:t>
      </w:r>
      <w:r>
        <w:rPr>
          <w:rFonts w:ascii="SimSun" w:hAnsi="SimSun" w:eastAsia="SimSun" w:cs="SimSun"/>
          <w:sz w:val="30"/>
          <w:szCs w:val="30"/>
          <w:spacing w:val="4"/>
        </w:rPr>
        <w:t>验(工作项目405)。</w:t>
      </w:r>
      <w:r>
        <w:rPr>
          <w:rFonts w:ascii="SimSun" w:hAnsi="SimSun" w:eastAsia="SimSun" w:cs="SimSun"/>
          <w:sz w:val="30"/>
          <w:szCs w:val="30"/>
          <w:spacing w:val="-61"/>
        </w:rPr>
        <w:t xml:space="preserve"> </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4"/>
        </w:rPr>
        <w:t>899A—2009   </w:t>
      </w:r>
      <w:r>
        <w:rPr>
          <w:rFonts w:ascii="SimSun" w:hAnsi="SimSun" w:eastAsia="SimSun" w:cs="SimSun"/>
          <w:sz w:val="30"/>
          <w:szCs w:val="30"/>
          <w:spacing w:val="4"/>
        </w:rPr>
        <w:t>给出</w:t>
      </w:r>
      <w:r>
        <w:rPr>
          <w:rFonts w:ascii="SimSun" w:hAnsi="SimSun" w:eastAsia="SimSun" w:cs="SimSun"/>
          <w:sz w:val="30"/>
          <w:szCs w:val="30"/>
          <w:spacing w:val="3"/>
        </w:rPr>
        <w:t>了下述术语定义。</w:t>
      </w:r>
    </w:p>
    <w:p>
      <w:pPr>
        <w:spacing w:line="276" w:lineRule="auto"/>
        <w:sectPr>
          <w:footerReference w:type="default" r:id="rId251"/>
          <w:pgSz w:w="11910" w:h="17840"/>
          <w:pgMar w:top="400" w:right="173" w:bottom="765" w:left="1269" w:header="0" w:footer="512" w:gutter="0"/>
        </w:sectPr>
        <w:rPr>
          <w:rFonts w:ascii="SimSun" w:hAnsi="SimSun" w:eastAsia="SimSun" w:cs="SimSun"/>
          <w:sz w:val="30"/>
          <w:szCs w:val="30"/>
        </w:rPr>
      </w:pPr>
    </w:p>
    <w:p>
      <w:pPr>
        <w:pStyle w:val="BodyText"/>
        <w:spacing w:line="348" w:lineRule="auto"/>
        <w:rPr/>
      </w:pPr>
      <w:r/>
    </w:p>
    <w:p>
      <w:pPr>
        <w:pStyle w:val="BodyText"/>
        <w:spacing w:line="349" w:lineRule="auto"/>
        <w:rPr/>
      </w:pPr>
      <w:r/>
    </w:p>
    <w:p>
      <w:pPr>
        <w:ind w:left="30" w:right="470" w:firstLine="610"/>
        <w:spacing w:before="98" w:line="280" w:lineRule="auto"/>
        <w:rPr>
          <w:rFonts w:ascii="SimSun" w:hAnsi="SimSun" w:eastAsia="SimSun" w:cs="SimSun"/>
          <w:sz w:val="30"/>
          <w:szCs w:val="30"/>
        </w:rPr>
      </w:pPr>
      <w:bookmarkStart w:name="bookmark747" w:id="350"/>
      <w:bookmarkEnd w:id="350"/>
      <w:r>
        <w:rPr>
          <w:rFonts w:ascii="KaiTi" w:hAnsi="KaiTi" w:eastAsia="KaiTi" w:cs="KaiTi"/>
          <w:sz w:val="30"/>
          <w:szCs w:val="30"/>
          <w:spacing w:val="3"/>
        </w:rPr>
        <w:t>平均故障间隔时间(</w:t>
      </w:r>
      <w:r>
        <w:rPr>
          <w:rFonts w:ascii="KaiTi" w:hAnsi="KaiTi" w:eastAsia="KaiTi" w:cs="KaiTi"/>
          <w:sz w:val="30"/>
          <w:szCs w:val="30"/>
          <w:spacing w:val="-68"/>
        </w:rPr>
        <w:t xml:space="preserve"> </w:t>
      </w:r>
      <w:r>
        <w:rPr>
          <w:rFonts w:ascii="Times New Roman" w:hAnsi="Times New Roman" w:eastAsia="Times New Roman" w:cs="Times New Roman"/>
          <w:sz w:val="30"/>
          <w:szCs w:val="30"/>
        </w:rPr>
        <w:t>MTBF</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64"/>
        </w:rPr>
        <w:t xml:space="preserve"> </w:t>
      </w:r>
      <w:r>
        <w:rPr>
          <w:rFonts w:ascii="KaiTi" w:hAnsi="KaiTi" w:eastAsia="KaiTi" w:cs="KaiTi"/>
          <w:sz w:val="30"/>
          <w:szCs w:val="30"/>
          <w:spacing w:val="3"/>
        </w:rPr>
        <w:t>的验证区间(θ</w:t>
      </w:r>
      <w:r>
        <w:rPr>
          <w:rFonts w:ascii="Times New Roman" w:hAnsi="Times New Roman" w:eastAsia="Times New Roman" w:cs="Times New Roman"/>
          <w:sz w:val="30"/>
          <w:szCs w:val="30"/>
          <w:spacing w:val="3"/>
        </w:rPr>
        <w:t>L,θu </w:t>
      </w:r>
      <w:r>
        <w:rPr>
          <w:rFonts w:ascii="KaiTi" w:hAnsi="KaiTi" w:eastAsia="KaiTi" w:cs="KaiTi"/>
          <w:sz w:val="30"/>
          <w:szCs w:val="30"/>
          <w:spacing w:val="3"/>
        </w:rPr>
        <w:t>)</w:t>
      </w:r>
      <w:r>
        <w:rPr>
          <w:rFonts w:ascii="SimSun" w:hAnsi="SimSun" w:eastAsia="SimSun" w:cs="SimSun"/>
          <w:sz w:val="30"/>
          <w:szCs w:val="30"/>
          <w:spacing w:val="3"/>
        </w:rPr>
        <w:t>是指在试验条件下</w:t>
      </w:r>
      <w:r>
        <w:rPr>
          <w:rFonts w:ascii="KaiTi" w:hAnsi="KaiTi" w:eastAsia="KaiTi" w:cs="KaiTi"/>
          <w:sz w:val="30"/>
          <w:szCs w:val="30"/>
        </w:rPr>
        <w:t>MTBF</w:t>
      </w:r>
      <w:r>
        <w:rPr>
          <w:rFonts w:ascii="KaiTi" w:hAnsi="KaiTi" w:eastAsia="KaiTi" w:cs="KaiTi"/>
          <w:sz w:val="30"/>
          <w:szCs w:val="30"/>
        </w:rPr>
        <w:t xml:space="preserve"> </w:t>
      </w:r>
      <w:r>
        <w:rPr>
          <w:rFonts w:ascii="SimSun" w:hAnsi="SimSun" w:eastAsia="SimSun" w:cs="SimSun"/>
          <w:sz w:val="30"/>
          <w:szCs w:val="30"/>
          <w:spacing w:val="2"/>
        </w:rPr>
        <w:t>真值的可能范围，即在所规定的置信度下</w:t>
      </w:r>
      <w:r>
        <w:rPr>
          <w:rFonts w:ascii="Times New Roman" w:hAnsi="Times New Roman" w:eastAsia="Times New Roman" w:cs="Times New Roman"/>
          <w:sz w:val="30"/>
          <w:szCs w:val="30"/>
        </w:rPr>
        <w:t>MTBF</w:t>
      </w:r>
      <w:r>
        <w:rPr>
          <w:rFonts w:ascii="Times New Roman" w:hAnsi="Times New Roman" w:eastAsia="Times New Roman" w:cs="Times New Roman"/>
          <w:sz w:val="30"/>
          <w:szCs w:val="30"/>
          <w:spacing w:val="2"/>
        </w:rPr>
        <w:t xml:space="preserve">  </w:t>
      </w:r>
      <w:r>
        <w:rPr>
          <w:rFonts w:ascii="SimSun" w:hAnsi="SimSun" w:eastAsia="SimSun" w:cs="SimSun"/>
          <w:sz w:val="30"/>
          <w:szCs w:val="30"/>
          <w:spacing w:val="2"/>
        </w:rPr>
        <w:t>的区间估计值。</w:t>
      </w:r>
    </w:p>
    <w:p>
      <w:pPr>
        <w:ind w:left="620"/>
        <w:spacing w:line="217" w:lineRule="auto"/>
        <w:rPr>
          <w:rFonts w:ascii="SimSun" w:hAnsi="SimSun" w:eastAsia="SimSun" w:cs="SimSun"/>
          <w:sz w:val="30"/>
          <w:szCs w:val="30"/>
        </w:rPr>
      </w:pPr>
      <w:r>
        <w:rPr>
          <w:rFonts w:ascii="Times New Roman" w:hAnsi="Times New Roman" w:eastAsia="Times New Roman" w:cs="Times New Roman"/>
          <w:sz w:val="30"/>
          <w:szCs w:val="30"/>
        </w:rPr>
        <w:t>MTBF</w:t>
      </w:r>
      <w:r>
        <w:rPr>
          <w:rFonts w:ascii="Times New Roman" w:hAnsi="Times New Roman" w:eastAsia="Times New Roman" w:cs="Times New Roman"/>
          <w:sz w:val="30"/>
          <w:szCs w:val="30"/>
          <w:spacing w:val="9"/>
        </w:rPr>
        <w:t xml:space="preserve">  </w:t>
      </w:r>
      <w:r>
        <w:rPr>
          <w:rFonts w:ascii="KaiTi" w:hAnsi="KaiTi" w:eastAsia="KaiTi" w:cs="KaiTi"/>
          <w:sz w:val="30"/>
          <w:szCs w:val="30"/>
          <w:spacing w:val="9"/>
        </w:rPr>
        <w:t>观测值(点估计值)</w:t>
      </w:r>
      <w:r>
        <w:rPr>
          <w:rFonts w:ascii="Times New Roman" w:hAnsi="Times New Roman" w:eastAsia="Times New Roman" w:cs="Times New Roman"/>
          <w:sz w:val="30"/>
          <w:szCs w:val="30"/>
          <w:spacing w:val="9"/>
        </w:rPr>
        <w:t>(Ô)</w:t>
      </w:r>
      <w:r>
        <w:rPr>
          <w:rFonts w:ascii="SimSun" w:hAnsi="SimSun" w:eastAsia="SimSun" w:cs="SimSun"/>
          <w:sz w:val="30"/>
          <w:szCs w:val="30"/>
          <w:spacing w:val="9"/>
        </w:rPr>
        <w:t>是指产品总试验时间除以责任故障数。</w:t>
      </w:r>
    </w:p>
    <w:p>
      <w:pPr>
        <w:ind w:left="10" w:right="216" w:firstLine="610"/>
        <w:spacing w:before="149" w:line="277" w:lineRule="auto"/>
        <w:rPr>
          <w:rFonts w:ascii="SimSun" w:hAnsi="SimSun" w:eastAsia="SimSun" w:cs="SimSun"/>
          <w:sz w:val="30"/>
          <w:szCs w:val="30"/>
        </w:rPr>
      </w:pPr>
      <w:r>
        <w:rPr>
          <w:rFonts w:ascii="Times New Roman" w:hAnsi="Times New Roman" w:eastAsia="Times New Roman" w:cs="Times New Roman"/>
          <w:sz w:val="30"/>
          <w:szCs w:val="30"/>
        </w:rPr>
        <w:t>MTBF</w:t>
      </w:r>
      <w:r>
        <w:rPr>
          <w:rFonts w:ascii="Times New Roman" w:hAnsi="Times New Roman" w:eastAsia="Times New Roman" w:cs="Times New Roman"/>
          <w:sz w:val="30"/>
          <w:szCs w:val="30"/>
          <w:spacing w:val="73"/>
          <w:w w:val="101"/>
        </w:rPr>
        <w:t xml:space="preserve"> </w:t>
      </w:r>
      <w:r>
        <w:rPr>
          <w:rFonts w:ascii="SimSun" w:hAnsi="SimSun" w:eastAsia="SimSun" w:cs="SimSun"/>
          <w:sz w:val="30"/>
          <w:szCs w:val="30"/>
          <w:spacing w:val="19"/>
        </w:rPr>
        <w:t>检验下限(θ</w:t>
      </w:r>
      <w:r>
        <w:rPr>
          <w:rFonts w:ascii="Calibri" w:hAnsi="Calibri" w:eastAsia="Calibri" w:cs="Calibri"/>
          <w:sz w:val="30"/>
          <w:szCs w:val="30"/>
          <w:spacing w:val="19"/>
        </w:rPr>
        <w:t>₁</w:t>
      </w:r>
      <w:r>
        <w:rPr>
          <w:rFonts w:ascii="SimSun" w:hAnsi="SimSun" w:eastAsia="SimSun" w:cs="SimSun"/>
          <w:sz w:val="30"/>
          <w:szCs w:val="30"/>
          <w:spacing w:val="19"/>
        </w:rPr>
        <w:t>)是指可接收的最低</w:t>
      </w:r>
      <w:r>
        <w:rPr>
          <w:rFonts w:ascii="Times New Roman" w:hAnsi="Times New Roman" w:eastAsia="Times New Roman" w:cs="Times New Roman"/>
          <w:sz w:val="30"/>
          <w:szCs w:val="30"/>
        </w:rPr>
        <w:t>MTBF</w:t>
      </w:r>
      <w:r>
        <w:rPr>
          <w:rFonts w:ascii="Times New Roman" w:hAnsi="Times New Roman" w:eastAsia="Times New Roman" w:cs="Times New Roman"/>
          <w:sz w:val="30"/>
          <w:szCs w:val="30"/>
          <w:spacing w:val="19"/>
        </w:rPr>
        <w:t xml:space="preserve">  </w:t>
      </w:r>
      <w:r>
        <w:rPr>
          <w:rFonts w:ascii="SimSun" w:hAnsi="SimSun" w:eastAsia="SimSun" w:cs="SimSun"/>
          <w:sz w:val="30"/>
          <w:szCs w:val="30"/>
          <w:spacing w:val="19"/>
        </w:rPr>
        <w:t>值。若产品</w:t>
      </w:r>
      <w:r>
        <w:rPr>
          <w:rFonts w:ascii="SimSun" w:hAnsi="SimSun" w:eastAsia="SimSun" w:cs="SimSun"/>
          <w:sz w:val="30"/>
          <w:szCs w:val="30"/>
          <w:spacing w:val="18"/>
        </w:rPr>
        <w:t>的</w:t>
      </w:r>
      <w:r>
        <w:rPr>
          <w:rFonts w:ascii="Times New Roman" w:hAnsi="Times New Roman" w:eastAsia="Times New Roman" w:cs="Times New Roman"/>
          <w:sz w:val="30"/>
          <w:szCs w:val="30"/>
        </w:rPr>
        <w:t>MTBF</w:t>
      </w:r>
      <w:r>
        <w:rPr>
          <w:rFonts w:ascii="Times New Roman" w:hAnsi="Times New Roman" w:eastAsia="Times New Roman" w:cs="Times New Roman"/>
          <w:sz w:val="30"/>
          <w:szCs w:val="30"/>
          <w:spacing w:val="18"/>
        </w:rPr>
        <w:t xml:space="preserve">  </w:t>
      </w:r>
      <w:r>
        <w:rPr>
          <w:rFonts w:ascii="SimSun" w:hAnsi="SimSun" w:eastAsia="SimSun" w:cs="SimSun"/>
          <w:sz w:val="30"/>
          <w:szCs w:val="30"/>
          <w:spacing w:val="18"/>
        </w:rPr>
        <w:t>的</w:t>
      </w:r>
      <w:r>
        <w:rPr>
          <w:rFonts w:ascii="SimSun" w:hAnsi="SimSun" w:eastAsia="SimSun" w:cs="SimSun"/>
          <w:sz w:val="30"/>
          <w:szCs w:val="30"/>
        </w:rPr>
        <w:t xml:space="preserve"> </w:t>
      </w:r>
      <w:r>
        <w:rPr>
          <w:rFonts w:ascii="SimSun" w:hAnsi="SimSun" w:eastAsia="SimSun" w:cs="SimSun"/>
          <w:sz w:val="30"/>
          <w:szCs w:val="30"/>
          <w:spacing w:val="16"/>
        </w:rPr>
        <w:t>真值不大于检验下限θ</w:t>
      </w:r>
      <w:r>
        <w:rPr>
          <w:rFonts w:ascii="Calibri" w:hAnsi="Calibri" w:eastAsia="Calibri" w:cs="Calibri"/>
          <w:sz w:val="30"/>
          <w:szCs w:val="30"/>
          <w:spacing w:val="16"/>
        </w:rPr>
        <w:t>₁</w:t>
      </w:r>
      <w:r>
        <w:rPr>
          <w:rFonts w:ascii="SimSun" w:hAnsi="SimSun" w:eastAsia="SimSun" w:cs="SimSun"/>
          <w:sz w:val="30"/>
          <w:szCs w:val="30"/>
          <w:spacing w:val="16"/>
        </w:rPr>
        <w:t>,则产品被接收的概率至多为100β%。产品的</w:t>
      </w:r>
      <w:r>
        <w:rPr>
          <w:rFonts w:ascii="SimSun" w:hAnsi="SimSun" w:eastAsia="SimSun" w:cs="SimSun"/>
          <w:sz w:val="30"/>
          <w:szCs w:val="30"/>
          <w:spacing w:val="-59"/>
        </w:rPr>
        <w:t xml:space="preserve"> </w:t>
      </w:r>
      <w:r>
        <w:rPr>
          <w:rFonts w:ascii="Times New Roman" w:hAnsi="Times New Roman" w:eastAsia="Times New Roman" w:cs="Times New Roman"/>
          <w:sz w:val="30"/>
          <w:szCs w:val="30"/>
        </w:rPr>
        <w:t>MTBF </w:t>
      </w:r>
      <w:r>
        <w:rPr>
          <w:rFonts w:ascii="SimSun" w:hAnsi="SimSun" w:eastAsia="SimSun" w:cs="SimSun"/>
          <w:sz w:val="30"/>
          <w:szCs w:val="30"/>
          <w:spacing w:val="8"/>
        </w:rPr>
        <w:t>检验下限取值等于产品</w:t>
      </w:r>
      <w:r>
        <w:rPr>
          <w:rFonts w:ascii="Times New Roman" w:hAnsi="Times New Roman" w:eastAsia="Times New Roman" w:cs="Times New Roman"/>
          <w:sz w:val="30"/>
          <w:szCs w:val="30"/>
        </w:rPr>
        <w:t>MTBF</w:t>
      </w:r>
      <w:r>
        <w:rPr>
          <w:rFonts w:ascii="Times New Roman" w:hAnsi="Times New Roman" w:eastAsia="Times New Roman" w:cs="Times New Roman"/>
          <w:sz w:val="30"/>
          <w:szCs w:val="30"/>
          <w:spacing w:val="8"/>
        </w:rPr>
        <w:t xml:space="preserve">  </w:t>
      </w:r>
      <w:r>
        <w:rPr>
          <w:rFonts w:ascii="SimSun" w:hAnsi="SimSun" w:eastAsia="SimSun" w:cs="SimSun"/>
          <w:sz w:val="30"/>
          <w:szCs w:val="30"/>
          <w:spacing w:val="8"/>
        </w:rPr>
        <w:t>的最低可接受值。</w:t>
      </w:r>
    </w:p>
    <w:p>
      <w:pPr>
        <w:ind w:left="30" w:right="139" w:firstLine="600"/>
        <w:spacing w:line="292" w:lineRule="auto"/>
        <w:rPr>
          <w:rFonts w:ascii="SimSun" w:hAnsi="SimSun" w:eastAsia="SimSun" w:cs="SimSun"/>
          <w:sz w:val="30"/>
          <w:szCs w:val="30"/>
        </w:rPr>
      </w:pPr>
      <w:r>
        <w:rPr>
          <w:rFonts w:ascii="Times New Roman" w:hAnsi="Times New Roman" w:eastAsia="Times New Roman" w:cs="Times New Roman"/>
          <w:sz w:val="30"/>
          <w:szCs w:val="30"/>
          <w:spacing w:val="-1"/>
        </w:rPr>
        <w:t>MTBF</w:t>
      </w:r>
      <w:r>
        <w:rPr>
          <w:rFonts w:ascii="Times New Roman" w:hAnsi="Times New Roman" w:eastAsia="Times New Roman" w:cs="Times New Roman"/>
          <w:sz w:val="30"/>
          <w:szCs w:val="30"/>
          <w:spacing w:val="71"/>
        </w:rPr>
        <w:t xml:space="preserve"> </w:t>
      </w:r>
      <w:r>
        <w:rPr>
          <w:rFonts w:ascii="KaiTi" w:hAnsi="KaiTi" w:eastAsia="KaiTi" w:cs="KaiTi"/>
          <w:sz w:val="30"/>
          <w:szCs w:val="30"/>
          <w:spacing w:val="-1"/>
        </w:rPr>
        <w:t>检验上限(θ</w:t>
      </w:r>
      <w:r>
        <w:rPr>
          <w:rFonts w:ascii="Calibri" w:hAnsi="Calibri" w:eastAsia="Calibri" w:cs="Calibri"/>
          <w:sz w:val="30"/>
          <w:szCs w:val="30"/>
          <w:spacing w:val="-1"/>
        </w:rPr>
        <w:t>₀</w:t>
      </w:r>
      <w:r>
        <w:rPr>
          <w:rFonts w:ascii="KaiTi" w:hAnsi="KaiTi" w:eastAsia="KaiTi" w:cs="KaiTi"/>
          <w:sz w:val="30"/>
          <w:szCs w:val="30"/>
          <w:spacing w:val="-1"/>
        </w:rPr>
        <w:t>)</w:t>
      </w:r>
      <w:r>
        <w:rPr>
          <w:rFonts w:ascii="SimSun" w:hAnsi="SimSun" w:eastAsia="SimSun" w:cs="SimSun"/>
          <w:sz w:val="30"/>
          <w:szCs w:val="30"/>
          <w:spacing w:val="-1"/>
        </w:rPr>
        <w:t>是指若产品的</w:t>
      </w:r>
      <w:r>
        <w:rPr>
          <w:rFonts w:ascii="Times New Roman" w:hAnsi="Times New Roman" w:eastAsia="Times New Roman" w:cs="Times New Roman"/>
          <w:sz w:val="30"/>
          <w:szCs w:val="30"/>
          <w:spacing w:val="-1"/>
        </w:rPr>
        <w:t>MTBF  </w:t>
      </w:r>
      <w:r>
        <w:rPr>
          <w:rFonts w:ascii="SimSun" w:hAnsi="SimSun" w:eastAsia="SimSun" w:cs="SimSun"/>
          <w:sz w:val="30"/>
          <w:szCs w:val="30"/>
          <w:spacing w:val="-1"/>
        </w:rPr>
        <w:t>真值不小于检验上限</w:t>
      </w:r>
      <w:r>
        <w:rPr>
          <w:rFonts w:ascii="SimSun" w:hAnsi="SimSun" w:eastAsia="SimSun" w:cs="SimSun"/>
          <w:sz w:val="30"/>
          <w:szCs w:val="30"/>
          <w:spacing w:val="-34"/>
        </w:rPr>
        <w:t xml:space="preserve"> </w:t>
      </w:r>
      <w:r>
        <w:rPr>
          <w:rFonts w:ascii="SimSun" w:hAnsi="SimSun" w:eastAsia="SimSun" w:cs="SimSun"/>
          <w:sz w:val="30"/>
          <w:szCs w:val="30"/>
          <w:spacing w:val="-1"/>
        </w:rPr>
        <w:t>θ</w:t>
      </w:r>
      <w:r>
        <w:rPr>
          <w:rFonts w:ascii="Times New Roman" w:hAnsi="Times New Roman" w:eastAsia="Times New Roman" w:cs="Times New Roman"/>
          <w:sz w:val="30"/>
          <w:szCs w:val="30"/>
          <w:spacing w:val="-1"/>
        </w:rPr>
        <w:t>o,</w:t>
      </w:r>
      <w:r>
        <w:rPr>
          <w:rFonts w:ascii="SimSun" w:hAnsi="SimSun" w:eastAsia="SimSun" w:cs="SimSun"/>
          <w:sz w:val="30"/>
          <w:szCs w:val="30"/>
          <w:spacing w:val="-1"/>
        </w:rPr>
        <w:t>则产品</w:t>
      </w:r>
      <w:r>
        <w:rPr>
          <w:rFonts w:ascii="SimSun" w:hAnsi="SimSun" w:eastAsia="SimSun" w:cs="SimSun"/>
          <w:sz w:val="30"/>
          <w:szCs w:val="30"/>
        </w:rPr>
        <w:t xml:space="preserve"> </w:t>
      </w:r>
      <w:r>
        <w:rPr>
          <w:rFonts w:ascii="SimSun" w:hAnsi="SimSun" w:eastAsia="SimSun" w:cs="SimSun"/>
          <w:sz w:val="30"/>
          <w:szCs w:val="30"/>
          <w:spacing w:val="3"/>
        </w:rPr>
        <w:t>被接收的概率至少为100(1—</w:t>
      </w:r>
      <w:r>
        <w:rPr>
          <w:rFonts w:ascii="SimSun" w:hAnsi="SimSun" w:eastAsia="SimSun" w:cs="SimSun"/>
          <w:sz w:val="30"/>
          <w:szCs w:val="30"/>
          <w:spacing w:val="-57"/>
        </w:rPr>
        <w:t xml:space="preserve"> </w:t>
      </w:r>
      <w:r>
        <w:rPr>
          <w:rFonts w:ascii="SimSun" w:hAnsi="SimSun" w:eastAsia="SimSun" w:cs="SimSun"/>
          <w:sz w:val="30"/>
          <w:szCs w:val="30"/>
          <w:spacing w:val="3"/>
        </w:rPr>
        <w:t>α)%。</w:t>
      </w:r>
    </w:p>
    <w:p>
      <w:pPr>
        <w:ind w:left="620"/>
        <w:spacing w:line="227" w:lineRule="auto"/>
        <w:rPr>
          <w:rFonts w:ascii="SimSun" w:hAnsi="SimSun" w:eastAsia="SimSun" w:cs="SimSun"/>
          <w:sz w:val="30"/>
          <w:szCs w:val="30"/>
        </w:rPr>
      </w:pPr>
      <w:r>
        <w:rPr>
          <w:rFonts w:ascii="Times New Roman" w:hAnsi="Times New Roman" w:eastAsia="Times New Roman" w:cs="Times New Roman"/>
          <w:sz w:val="30"/>
          <w:szCs w:val="30"/>
        </w:rPr>
        <w:t>MTBF</w:t>
      </w:r>
      <w:r>
        <w:rPr>
          <w:rFonts w:ascii="Times New Roman" w:hAnsi="Times New Roman" w:eastAsia="Times New Roman" w:cs="Times New Roman"/>
          <w:sz w:val="30"/>
          <w:szCs w:val="30"/>
          <w:spacing w:val="74"/>
        </w:rPr>
        <w:t xml:space="preserve"> </w:t>
      </w:r>
      <w:r>
        <w:rPr>
          <w:rFonts w:ascii="KaiTi" w:hAnsi="KaiTi" w:eastAsia="KaiTi" w:cs="KaiTi"/>
          <w:sz w:val="30"/>
          <w:szCs w:val="30"/>
          <w:spacing w:val="6"/>
        </w:rPr>
        <w:t>预计值(θ)</w:t>
      </w:r>
      <w:r>
        <w:rPr>
          <w:rFonts w:ascii="SimSun" w:hAnsi="SimSun" w:eastAsia="SimSun" w:cs="SimSun"/>
          <w:sz w:val="30"/>
          <w:szCs w:val="30"/>
          <w:spacing w:val="6"/>
        </w:rPr>
        <w:t>是指用规定的可靠性预计方法确定的</w:t>
      </w:r>
      <w:r>
        <w:rPr>
          <w:rFonts w:ascii="Times New Roman" w:hAnsi="Times New Roman" w:eastAsia="Times New Roman" w:cs="Times New Roman"/>
          <w:sz w:val="30"/>
          <w:szCs w:val="30"/>
        </w:rPr>
        <w:t>MTBF</w:t>
      </w:r>
      <w:r>
        <w:rPr>
          <w:rFonts w:ascii="Times New Roman" w:hAnsi="Times New Roman" w:eastAsia="Times New Roman" w:cs="Times New Roman"/>
          <w:sz w:val="30"/>
          <w:szCs w:val="30"/>
          <w:spacing w:val="6"/>
        </w:rPr>
        <w:t xml:space="preserve">  </w:t>
      </w:r>
      <w:r>
        <w:rPr>
          <w:rFonts w:ascii="SimSun" w:hAnsi="SimSun" w:eastAsia="SimSun" w:cs="SimSun"/>
          <w:sz w:val="30"/>
          <w:szCs w:val="30"/>
          <w:spacing w:val="6"/>
        </w:rPr>
        <w:t>值。</w:t>
      </w:r>
    </w:p>
    <w:p>
      <w:pPr>
        <w:ind w:left="30" w:right="125" w:firstLine="629"/>
        <w:spacing w:before="59" w:line="275" w:lineRule="auto"/>
        <w:rPr>
          <w:rFonts w:ascii="SimSun" w:hAnsi="SimSun" w:eastAsia="SimSun" w:cs="SimSun"/>
          <w:sz w:val="30"/>
          <w:szCs w:val="30"/>
        </w:rPr>
      </w:pPr>
      <w:r>
        <w:rPr>
          <w:rFonts w:ascii="SimSun" w:hAnsi="SimSun" w:eastAsia="SimSun" w:cs="SimSun"/>
          <w:sz w:val="30"/>
          <w:szCs w:val="30"/>
          <w:spacing w:val="-7"/>
        </w:rPr>
        <w:t>生产方风险</w:t>
      </w:r>
      <w:r>
        <w:rPr>
          <w:rFonts w:ascii="KaiTi" w:hAnsi="KaiTi" w:eastAsia="KaiTi" w:cs="KaiTi"/>
          <w:sz w:val="30"/>
          <w:szCs w:val="30"/>
          <w:spacing w:val="-7"/>
        </w:rPr>
        <w:t>(</w:t>
      </w:r>
      <w:r>
        <w:rPr>
          <w:rFonts w:ascii="Times New Roman" w:hAnsi="Times New Roman" w:eastAsia="Times New Roman" w:cs="Times New Roman"/>
          <w:sz w:val="30"/>
          <w:szCs w:val="30"/>
          <w:spacing w:val="-7"/>
        </w:rPr>
        <w:t>a</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7"/>
        </w:rPr>
        <w:t>)是指</w:t>
      </w:r>
      <w:r>
        <w:rPr>
          <w:rFonts w:ascii="Times New Roman" w:hAnsi="Times New Roman" w:eastAsia="Times New Roman" w:cs="Times New Roman"/>
          <w:sz w:val="30"/>
          <w:szCs w:val="30"/>
          <w:spacing w:val="-7"/>
        </w:rPr>
        <w:t>MTBF  </w:t>
      </w:r>
      <w:r>
        <w:rPr>
          <w:rFonts w:ascii="SimSun" w:hAnsi="SimSun" w:eastAsia="SimSun" w:cs="SimSun"/>
          <w:sz w:val="30"/>
          <w:szCs w:val="30"/>
          <w:spacing w:val="-7"/>
        </w:rPr>
        <w:t>真值不小于检验上限</w:t>
      </w:r>
      <w:r>
        <w:rPr>
          <w:rFonts w:ascii="SimSun" w:hAnsi="SimSun" w:eastAsia="SimSun" w:cs="SimSun"/>
          <w:sz w:val="30"/>
          <w:szCs w:val="30"/>
          <w:spacing w:val="-50"/>
        </w:rPr>
        <w:t xml:space="preserve"> </w:t>
      </w:r>
      <w:r>
        <w:rPr>
          <w:rFonts w:ascii="SimSun" w:hAnsi="SimSun" w:eastAsia="SimSun" w:cs="SimSun"/>
          <w:sz w:val="30"/>
          <w:szCs w:val="30"/>
          <w:spacing w:val="-7"/>
        </w:rPr>
        <w:t>θ</w:t>
      </w:r>
      <w:r>
        <w:rPr>
          <w:rFonts w:ascii="Times New Roman" w:hAnsi="Times New Roman" w:eastAsia="Times New Roman" w:cs="Times New Roman"/>
          <w:sz w:val="30"/>
          <w:szCs w:val="30"/>
          <w:spacing w:val="-7"/>
        </w:rPr>
        <w:t>o </w:t>
      </w:r>
      <w:r>
        <w:rPr>
          <w:rFonts w:ascii="SimSun" w:hAnsi="SimSun" w:eastAsia="SimSun" w:cs="SimSun"/>
          <w:sz w:val="30"/>
          <w:szCs w:val="30"/>
          <w:spacing w:val="-8"/>
        </w:rPr>
        <w:t>时</w:t>
      </w:r>
      <w:r>
        <w:rPr>
          <w:rFonts w:ascii="SimSun" w:hAnsi="SimSun" w:eastAsia="SimSun" w:cs="SimSun"/>
          <w:sz w:val="30"/>
          <w:szCs w:val="30"/>
          <w:spacing w:val="-57"/>
        </w:rPr>
        <w:t xml:space="preserve"> </w:t>
      </w:r>
      <w:r>
        <w:rPr>
          <w:rFonts w:ascii="SimSun" w:hAnsi="SimSun" w:eastAsia="SimSun" w:cs="SimSun"/>
          <w:sz w:val="30"/>
          <w:szCs w:val="30"/>
          <w:spacing w:val="-8"/>
        </w:rPr>
        <w:t>，判</w:t>
      </w:r>
      <w:r>
        <w:rPr>
          <w:rFonts w:ascii="SimSun" w:hAnsi="SimSun" w:eastAsia="SimSun" w:cs="SimSun"/>
          <w:sz w:val="30"/>
          <w:szCs w:val="30"/>
          <w:spacing w:val="-50"/>
        </w:rPr>
        <w:t xml:space="preserve"> </w:t>
      </w:r>
      <w:r>
        <w:rPr>
          <w:rFonts w:ascii="SimSun" w:hAnsi="SimSun" w:eastAsia="SimSun" w:cs="SimSun"/>
          <w:sz w:val="30"/>
          <w:szCs w:val="30"/>
          <w:spacing w:val="-8"/>
        </w:rPr>
        <w:t>定</w:t>
      </w:r>
      <w:r>
        <w:rPr>
          <w:rFonts w:ascii="Times New Roman" w:hAnsi="Times New Roman" w:eastAsia="Times New Roman" w:cs="Times New Roman"/>
          <w:sz w:val="30"/>
          <w:szCs w:val="30"/>
          <w:spacing w:val="-8"/>
        </w:rPr>
        <w:t>MTBF  </w:t>
      </w:r>
      <w:r>
        <w:rPr>
          <w:rFonts w:ascii="SimSun" w:hAnsi="SimSun" w:eastAsia="SimSun" w:cs="SimSun"/>
          <w:sz w:val="30"/>
          <w:szCs w:val="30"/>
          <w:spacing w:val="-8"/>
        </w:rPr>
        <w:t>真值小</w:t>
      </w:r>
      <w:r>
        <w:rPr>
          <w:rFonts w:ascii="SimSun" w:hAnsi="SimSun" w:eastAsia="SimSun" w:cs="SimSun"/>
          <w:sz w:val="30"/>
          <w:szCs w:val="30"/>
        </w:rPr>
        <w:t xml:space="preserve"> </w:t>
      </w:r>
      <w:r>
        <w:rPr>
          <w:rFonts w:ascii="SimSun" w:hAnsi="SimSun" w:eastAsia="SimSun" w:cs="SimSun"/>
          <w:sz w:val="30"/>
          <w:szCs w:val="30"/>
          <w:spacing w:val="-1"/>
        </w:rPr>
        <w:t>于检验下限θ</w:t>
      </w:r>
      <w:r>
        <w:rPr>
          <w:rFonts w:ascii="Calibri" w:hAnsi="Calibri" w:eastAsia="Calibri" w:cs="Calibri"/>
          <w:sz w:val="30"/>
          <w:szCs w:val="30"/>
          <w:spacing w:val="-1"/>
        </w:rPr>
        <w:t>₁</w:t>
      </w:r>
      <w:r>
        <w:rPr>
          <w:rFonts w:ascii="Calibri" w:hAnsi="Calibri" w:eastAsia="Calibri" w:cs="Calibri"/>
          <w:sz w:val="30"/>
          <w:szCs w:val="30"/>
          <w:spacing w:val="-30"/>
        </w:rPr>
        <w:t xml:space="preserve"> </w:t>
      </w:r>
      <w:r>
        <w:rPr>
          <w:rFonts w:ascii="SimSun" w:hAnsi="SimSun" w:eastAsia="SimSun" w:cs="SimSun"/>
          <w:sz w:val="30"/>
          <w:szCs w:val="30"/>
          <w:spacing w:val="-1"/>
        </w:rPr>
        <w:t>的最大概率。</w:t>
      </w:r>
    </w:p>
    <w:p>
      <w:pPr>
        <w:ind w:left="40" w:right="145" w:firstLine="570"/>
        <w:spacing w:before="66" w:line="257" w:lineRule="auto"/>
        <w:rPr>
          <w:rFonts w:ascii="SimSun" w:hAnsi="SimSun" w:eastAsia="SimSun" w:cs="SimSun"/>
          <w:sz w:val="30"/>
          <w:szCs w:val="30"/>
        </w:rPr>
      </w:pPr>
      <w:r>
        <w:rPr>
          <w:rFonts w:ascii="KaiTi" w:hAnsi="KaiTi" w:eastAsia="KaiTi" w:cs="KaiTi"/>
          <w:sz w:val="30"/>
          <w:szCs w:val="30"/>
          <w:spacing w:val="-1"/>
        </w:rPr>
        <w:t>使用方风险(</w:t>
      </w:r>
      <w:r>
        <w:rPr>
          <w:rFonts w:ascii="SimSun" w:hAnsi="SimSun" w:eastAsia="SimSun" w:cs="SimSun"/>
          <w:sz w:val="30"/>
          <w:szCs w:val="30"/>
          <w:spacing w:val="-1"/>
        </w:rPr>
        <w:t>β)是指</w:t>
      </w:r>
      <w:r>
        <w:rPr>
          <w:rFonts w:ascii="Times New Roman" w:hAnsi="Times New Roman" w:eastAsia="Times New Roman" w:cs="Times New Roman"/>
          <w:sz w:val="30"/>
          <w:szCs w:val="30"/>
          <w:spacing w:val="-1"/>
        </w:rPr>
        <w:t>MTBF  </w:t>
      </w:r>
      <w:r>
        <w:rPr>
          <w:rFonts w:ascii="SimSun" w:hAnsi="SimSun" w:eastAsia="SimSun" w:cs="SimSun"/>
          <w:sz w:val="30"/>
          <w:szCs w:val="30"/>
          <w:spacing w:val="-1"/>
        </w:rPr>
        <w:t>真值小于检验下限θ</w:t>
      </w:r>
      <w:r>
        <w:rPr>
          <w:rFonts w:ascii="Calibri" w:hAnsi="Calibri" w:eastAsia="Calibri" w:cs="Calibri"/>
          <w:sz w:val="30"/>
          <w:szCs w:val="30"/>
          <w:spacing w:val="-1"/>
        </w:rPr>
        <w:t>₁</w:t>
      </w:r>
      <w:r>
        <w:rPr>
          <w:rFonts w:ascii="Calibri" w:hAnsi="Calibri" w:eastAsia="Calibri" w:cs="Calibri"/>
          <w:sz w:val="30"/>
          <w:szCs w:val="30"/>
          <w:spacing w:val="-34"/>
        </w:rPr>
        <w:t xml:space="preserve"> </w:t>
      </w:r>
      <w:r>
        <w:rPr>
          <w:rFonts w:ascii="SimSun" w:hAnsi="SimSun" w:eastAsia="SimSun" w:cs="SimSun"/>
          <w:sz w:val="30"/>
          <w:szCs w:val="30"/>
          <w:spacing w:val="-1"/>
        </w:rPr>
        <w:t>时，判定</w:t>
      </w:r>
      <w:r>
        <w:rPr>
          <w:rFonts w:ascii="SimSun" w:hAnsi="SimSun" w:eastAsia="SimSun" w:cs="SimSun"/>
          <w:sz w:val="30"/>
          <w:szCs w:val="30"/>
          <w:spacing w:val="-89"/>
        </w:rPr>
        <w:t xml:space="preserve"> </w:t>
      </w:r>
      <w:r>
        <w:rPr>
          <w:rFonts w:ascii="Times New Roman" w:hAnsi="Times New Roman" w:eastAsia="Times New Roman" w:cs="Times New Roman"/>
          <w:sz w:val="30"/>
          <w:szCs w:val="30"/>
          <w:spacing w:val="-1"/>
        </w:rPr>
        <w:t>MTBF  </w:t>
      </w:r>
      <w:r>
        <w:rPr>
          <w:rFonts w:ascii="SimSun" w:hAnsi="SimSun" w:eastAsia="SimSun" w:cs="SimSun"/>
          <w:sz w:val="30"/>
          <w:szCs w:val="30"/>
          <w:spacing w:val="-1"/>
        </w:rPr>
        <w:t>真值不小</w:t>
      </w:r>
      <w:r>
        <w:rPr>
          <w:rFonts w:ascii="SimSun" w:hAnsi="SimSun" w:eastAsia="SimSun" w:cs="SimSun"/>
          <w:sz w:val="30"/>
          <w:szCs w:val="30"/>
        </w:rPr>
        <w:t xml:space="preserve"> </w:t>
      </w:r>
      <w:r>
        <w:rPr>
          <w:rFonts w:ascii="SimSun" w:hAnsi="SimSun" w:eastAsia="SimSun" w:cs="SimSun"/>
          <w:sz w:val="30"/>
          <w:szCs w:val="30"/>
          <w:spacing w:val="-12"/>
        </w:rPr>
        <w:t>于检验上限</w:t>
      </w:r>
      <w:r>
        <w:rPr>
          <w:rFonts w:ascii="SimSun" w:hAnsi="SimSun" w:eastAsia="SimSun" w:cs="SimSun"/>
          <w:sz w:val="30"/>
          <w:szCs w:val="30"/>
          <w:spacing w:val="-46"/>
        </w:rPr>
        <w:t xml:space="preserve"> </w:t>
      </w:r>
      <w:r>
        <w:rPr>
          <w:rFonts w:ascii="SimSun" w:hAnsi="SimSun" w:eastAsia="SimSun" w:cs="SimSun"/>
          <w:sz w:val="30"/>
          <w:szCs w:val="30"/>
          <w:spacing w:val="-12"/>
        </w:rPr>
        <w:t>θ</w:t>
      </w:r>
      <w:r>
        <w:rPr>
          <w:rFonts w:ascii="Times New Roman" w:hAnsi="Times New Roman" w:eastAsia="Times New Roman" w:cs="Times New Roman"/>
          <w:sz w:val="30"/>
          <w:szCs w:val="30"/>
          <w:spacing w:val="-12"/>
        </w:rPr>
        <w:t>o</w:t>
      </w:r>
      <w:r>
        <w:rPr>
          <w:rFonts w:ascii="SimSun" w:hAnsi="SimSun" w:eastAsia="SimSun" w:cs="SimSun"/>
          <w:sz w:val="30"/>
          <w:szCs w:val="30"/>
          <w:spacing w:val="-12"/>
        </w:rPr>
        <w:t>的最大概率。</w:t>
      </w:r>
    </w:p>
    <w:p>
      <w:pPr>
        <w:ind w:left="649"/>
        <w:spacing w:before="35" w:line="227" w:lineRule="auto"/>
        <w:rPr>
          <w:rFonts w:ascii="SimSun" w:hAnsi="SimSun" w:eastAsia="SimSun" w:cs="SimSun"/>
          <w:sz w:val="30"/>
          <w:szCs w:val="30"/>
        </w:rPr>
      </w:pPr>
      <w:r>
        <w:rPr>
          <w:rFonts w:ascii="SimSun" w:hAnsi="SimSun" w:eastAsia="SimSun" w:cs="SimSun"/>
          <w:sz w:val="30"/>
          <w:szCs w:val="30"/>
          <w:spacing w:val="-4"/>
        </w:rPr>
        <w:t>鉴别比</w:t>
      </w:r>
      <w:r>
        <w:rPr>
          <w:rFonts w:ascii="KaiTi" w:hAnsi="KaiTi" w:eastAsia="KaiTi" w:cs="KaiTi"/>
          <w:sz w:val="30"/>
          <w:szCs w:val="30"/>
          <w:spacing w:val="-4"/>
        </w:rPr>
        <w:t>(</w:t>
      </w:r>
      <w:r>
        <w:rPr>
          <w:rFonts w:ascii="Times New Roman" w:hAnsi="Times New Roman" w:eastAsia="Times New Roman" w:cs="Times New Roman"/>
          <w:sz w:val="30"/>
          <w:szCs w:val="30"/>
          <w:spacing w:val="-4"/>
        </w:rPr>
        <w:t>d </w:t>
      </w:r>
      <w:r>
        <w:rPr>
          <w:rFonts w:ascii="SimSun" w:hAnsi="SimSun" w:eastAsia="SimSun" w:cs="SimSun"/>
          <w:sz w:val="30"/>
          <w:szCs w:val="30"/>
          <w:spacing w:val="-4"/>
        </w:rPr>
        <w:t>)是指</w:t>
      </w:r>
      <w:r>
        <w:rPr>
          <w:rFonts w:ascii="Times New Roman" w:hAnsi="Times New Roman" w:eastAsia="Times New Roman" w:cs="Times New Roman"/>
          <w:sz w:val="30"/>
          <w:szCs w:val="30"/>
          <w:spacing w:val="-4"/>
        </w:rPr>
        <w:t>MTBF  </w:t>
      </w:r>
      <w:r>
        <w:rPr>
          <w:rFonts w:ascii="SimSun" w:hAnsi="SimSun" w:eastAsia="SimSun" w:cs="SimSun"/>
          <w:sz w:val="30"/>
          <w:szCs w:val="30"/>
          <w:spacing w:val="-4"/>
        </w:rPr>
        <w:t>的检验上限</w:t>
      </w:r>
      <w:r>
        <w:rPr>
          <w:rFonts w:ascii="SimSun" w:hAnsi="SimSun" w:eastAsia="SimSun" w:cs="SimSun"/>
          <w:sz w:val="30"/>
          <w:szCs w:val="30"/>
          <w:spacing w:val="-26"/>
        </w:rPr>
        <w:t xml:space="preserve"> </w:t>
      </w:r>
      <w:r>
        <w:rPr>
          <w:rFonts w:ascii="SimSun" w:hAnsi="SimSun" w:eastAsia="SimSun" w:cs="SimSun"/>
          <w:sz w:val="30"/>
          <w:szCs w:val="30"/>
          <w:spacing w:val="-4"/>
        </w:rPr>
        <w:t>θ</w:t>
      </w:r>
      <w:r>
        <w:rPr>
          <w:rFonts w:ascii="Times New Roman" w:hAnsi="Times New Roman" w:eastAsia="Times New Roman" w:cs="Times New Roman"/>
          <w:sz w:val="30"/>
          <w:szCs w:val="30"/>
          <w:spacing w:val="-4"/>
        </w:rPr>
        <w:t>o </w:t>
      </w:r>
      <w:r>
        <w:rPr>
          <w:rFonts w:ascii="SimSun" w:hAnsi="SimSun" w:eastAsia="SimSun" w:cs="SimSun"/>
          <w:sz w:val="30"/>
          <w:szCs w:val="30"/>
          <w:spacing w:val="-4"/>
        </w:rPr>
        <w:t>与检验下限θ</w:t>
      </w:r>
      <w:r>
        <w:rPr>
          <w:rFonts w:ascii="Calibri" w:hAnsi="Calibri" w:eastAsia="Calibri" w:cs="Calibri"/>
          <w:sz w:val="30"/>
          <w:szCs w:val="30"/>
          <w:spacing w:val="-4"/>
        </w:rPr>
        <w:t>₁</w:t>
      </w:r>
      <w:r>
        <w:rPr>
          <w:rFonts w:ascii="Calibri" w:hAnsi="Calibri" w:eastAsia="Calibri" w:cs="Calibri"/>
          <w:sz w:val="30"/>
          <w:szCs w:val="30"/>
          <w:spacing w:val="-31"/>
        </w:rPr>
        <w:t xml:space="preserve"> </w:t>
      </w:r>
      <w:r>
        <w:rPr>
          <w:rFonts w:ascii="SimSun" w:hAnsi="SimSun" w:eastAsia="SimSun" w:cs="SimSun"/>
          <w:sz w:val="30"/>
          <w:szCs w:val="30"/>
          <w:spacing w:val="-4"/>
        </w:rPr>
        <w:t>的比值。d=θ</w:t>
      </w:r>
      <w:r>
        <w:rPr>
          <w:rFonts w:ascii="Calibri" w:hAnsi="Calibri" w:eastAsia="Calibri" w:cs="Calibri"/>
          <w:sz w:val="30"/>
          <w:szCs w:val="30"/>
          <w:spacing w:val="-4"/>
        </w:rPr>
        <w:t>₀</w:t>
      </w:r>
      <w:r>
        <w:rPr>
          <w:rFonts w:ascii="SimSun" w:hAnsi="SimSun" w:eastAsia="SimSun" w:cs="SimSun"/>
          <w:sz w:val="30"/>
          <w:szCs w:val="30"/>
          <w:spacing w:val="-4"/>
        </w:rPr>
        <w:t>/θ</w:t>
      </w:r>
      <w:r>
        <w:rPr>
          <w:rFonts w:ascii="Calibri" w:hAnsi="Calibri" w:eastAsia="Calibri" w:cs="Calibri"/>
          <w:sz w:val="30"/>
          <w:szCs w:val="30"/>
          <w:spacing w:val="-4"/>
        </w:rPr>
        <w:t>₁</w:t>
      </w:r>
      <w:r>
        <w:rPr>
          <w:rFonts w:ascii="SimSun" w:hAnsi="SimSun" w:eastAsia="SimSun" w:cs="SimSun"/>
          <w:sz w:val="30"/>
          <w:szCs w:val="30"/>
          <w:spacing w:val="-4"/>
        </w:rPr>
        <w:t>。</w:t>
      </w:r>
    </w:p>
    <w:p>
      <w:pPr>
        <w:ind w:left="4"/>
        <w:spacing w:before="337" w:line="222" w:lineRule="auto"/>
        <w:outlineLvl w:val="2"/>
        <w:rPr>
          <w:rFonts w:ascii="SimHei" w:hAnsi="SimHei" w:eastAsia="SimHei" w:cs="SimHei"/>
          <w:sz w:val="30"/>
          <w:szCs w:val="30"/>
        </w:rPr>
      </w:pPr>
      <w:bookmarkStart w:name="bookmark240" w:id="351"/>
      <w:bookmarkEnd w:id="351"/>
      <w:r>
        <w:rPr>
          <w:rFonts w:ascii="SimHei" w:hAnsi="SimHei" w:eastAsia="SimHei" w:cs="SimHei"/>
          <w:sz w:val="30"/>
          <w:szCs w:val="30"/>
          <w:b/>
          <w:bCs/>
          <w:spacing w:val="-10"/>
        </w:rPr>
        <w:t>8.1.2</w:t>
      </w:r>
      <w:r>
        <w:rPr>
          <w:rFonts w:ascii="SimHei" w:hAnsi="SimHei" w:eastAsia="SimHei" w:cs="SimHei"/>
          <w:sz w:val="30"/>
          <w:szCs w:val="30"/>
          <w:spacing w:val="16"/>
        </w:rPr>
        <w:t xml:space="preserve">   </w:t>
      </w:r>
      <w:r>
        <w:rPr>
          <w:rFonts w:ascii="SimHei" w:hAnsi="SimHei" w:eastAsia="SimHei" w:cs="SimHei"/>
          <w:sz w:val="30"/>
          <w:szCs w:val="30"/>
          <w:b/>
          <w:bCs/>
          <w:spacing w:val="-10"/>
        </w:rPr>
        <w:t>可</w:t>
      </w:r>
      <w:r>
        <w:rPr>
          <w:rFonts w:ascii="SimHei" w:hAnsi="SimHei" w:eastAsia="SimHei" w:cs="SimHei"/>
          <w:sz w:val="30"/>
          <w:szCs w:val="30"/>
          <w:spacing w:val="-60"/>
        </w:rPr>
        <w:t xml:space="preserve"> </w:t>
      </w:r>
      <w:r>
        <w:rPr>
          <w:rFonts w:ascii="SimHei" w:hAnsi="SimHei" w:eastAsia="SimHei" w:cs="SimHei"/>
          <w:sz w:val="30"/>
          <w:szCs w:val="30"/>
          <w:b/>
          <w:bCs/>
          <w:spacing w:val="-10"/>
        </w:rPr>
        <w:t>靠</w:t>
      </w:r>
      <w:r>
        <w:rPr>
          <w:rFonts w:ascii="SimHei" w:hAnsi="SimHei" w:eastAsia="SimHei" w:cs="SimHei"/>
          <w:sz w:val="30"/>
          <w:szCs w:val="30"/>
          <w:spacing w:val="-66"/>
        </w:rPr>
        <w:t xml:space="preserve"> </w:t>
      </w:r>
      <w:r>
        <w:rPr>
          <w:rFonts w:ascii="SimHei" w:hAnsi="SimHei" w:eastAsia="SimHei" w:cs="SimHei"/>
          <w:sz w:val="30"/>
          <w:szCs w:val="30"/>
          <w:b/>
          <w:bCs/>
          <w:spacing w:val="-10"/>
        </w:rPr>
        <w:t>性</w:t>
      </w:r>
      <w:r>
        <w:rPr>
          <w:rFonts w:ascii="SimHei" w:hAnsi="SimHei" w:eastAsia="SimHei" w:cs="SimHei"/>
          <w:sz w:val="30"/>
          <w:szCs w:val="30"/>
          <w:spacing w:val="-67"/>
        </w:rPr>
        <w:t xml:space="preserve"> </w:t>
      </w:r>
      <w:r>
        <w:rPr>
          <w:rFonts w:ascii="SimHei" w:hAnsi="SimHei" w:eastAsia="SimHei" w:cs="SimHei"/>
          <w:sz w:val="30"/>
          <w:szCs w:val="30"/>
          <w:b/>
          <w:bCs/>
          <w:spacing w:val="-10"/>
        </w:rPr>
        <w:t>参</w:t>
      </w:r>
      <w:r>
        <w:rPr>
          <w:rFonts w:ascii="SimHei" w:hAnsi="SimHei" w:eastAsia="SimHei" w:cs="SimHei"/>
          <w:sz w:val="30"/>
          <w:szCs w:val="30"/>
          <w:spacing w:val="-66"/>
        </w:rPr>
        <w:t xml:space="preserve"> </w:t>
      </w:r>
      <w:r>
        <w:rPr>
          <w:rFonts w:ascii="SimHei" w:hAnsi="SimHei" w:eastAsia="SimHei" w:cs="SimHei"/>
          <w:sz w:val="30"/>
          <w:szCs w:val="30"/>
          <w:b/>
          <w:bCs/>
          <w:spacing w:val="-10"/>
        </w:rPr>
        <w:t>数</w:t>
      </w:r>
    </w:p>
    <w:p>
      <w:pPr>
        <w:ind w:left="640"/>
        <w:spacing w:before="305" w:line="219" w:lineRule="auto"/>
        <w:rPr>
          <w:rFonts w:ascii="SimSun" w:hAnsi="SimSun" w:eastAsia="SimSun" w:cs="SimSun"/>
          <w:sz w:val="30"/>
          <w:szCs w:val="30"/>
        </w:rPr>
      </w:pPr>
      <w:r>
        <w:rPr>
          <w:rFonts w:ascii="SimSun" w:hAnsi="SimSun" w:eastAsia="SimSun" w:cs="SimSun"/>
          <w:sz w:val="30"/>
          <w:szCs w:val="30"/>
          <w:spacing w:val="13"/>
        </w:rPr>
        <w:t>可靠性参数可分为以下4类：</w:t>
      </w:r>
    </w:p>
    <w:p>
      <w:pPr>
        <w:ind w:left="40" w:right="145" w:firstLine="590"/>
        <w:spacing w:before="59" w:line="24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rPr>
        <w:t>a)</w:t>
      </w:r>
      <w:r>
        <w:rPr>
          <w:rFonts w:ascii="Times New Roman" w:hAnsi="Times New Roman" w:eastAsia="Times New Roman" w:cs="Times New Roman"/>
          <w:sz w:val="30"/>
          <w:szCs w:val="30"/>
          <w:spacing w:val="69"/>
          <w:w w:val="101"/>
        </w:rPr>
        <w:t xml:space="preserve"> </w:t>
      </w:r>
      <w:r>
        <w:rPr>
          <w:rFonts w:ascii="SimSun" w:hAnsi="SimSun" w:eastAsia="SimSun" w:cs="SimSun"/>
          <w:sz w:val="30"/>
          <w:szCs w:val="30"/>
          <w:spacing w:val="5"/>
        </w:rPr>
        <w:t>基本可靠性参数，如用于设计的平均故障间隔时间、反映使用要求的平</w:t>
      </w:r>
      <w:r>
        <w:rPr>
          <w:rFonts w:ascii="SimSun" w:hAnsi="SimSun" w:eastAsia="SimSun" w:cs="SimSun"/>
          <w:sz w:val="30"/>
          <w:szCs w:val="30"/>
        </w:rPr>
        <w:t xml:space="preserve"> </w:t>
      </w:r>
      <w:r>
        <w:rPr>
          <w:rFonts w:ascii="SimSun" w:hAnsi="SimSun" w:eastAsia="SimSun" w:cs="SimSun"/>
          <w:sz w:val="30"/>
          <w:szCs w:val="30"/>
          <w:spacing w:val="-1"/>
        </w:rPr>
        <w:t>均维修间隔时间</w:t>
      </w:r>
      <w:r>
        <w:rPr>
          <w:rFonts w:ascii="Times New Roman" w:hAnsi="Times New Roman" w:eastAsia="Times New Roman" w:cs="Times New Roman"/>
          <w:sz w:val="30"/>
          <w:szCs w:val="30"/>
          <w:spacing w:val="-1"/>
        </w:rPr>
        <w:t>(MTBM);</w:t>
      </w:r>
    </w:p>
    <w:p>
      <w:pPr>
        <w:ind w:right="122" w:firstLine="640"/>
        <w:spacing w:before="124" w:line="251" w:lineRule="auto"/>
        <w:rPr>
          <w:rFonts w:ascii="SimSun" w:hAnsi="SimSun" w:eastAsia="SimSun" w:cs="SimSun"/>
          <w:sz w:val="30"/>
          <w:szCs w:val="30"/>
        </w:rPr>
      </w:pPr>
      <w:r>
        <w:rPr>
          <w:rFonts w:ascii="Times New Roman" w:hAnsi="Times New Roman" w:eastAsia="Times New Roman" w:cs="Times New Roman"/>
          <w:sz w:val="30"/>
          <w:szCs w:val="30"/>
          <w:spacing w:val="20"/>
        </w:rPr>
        <w:t>b)</w:t>
      </w:r>
      <w:r>
        <w:rPr>
          <w:rFonts w:ascii="Times New Roman" w:hAnsi="Times New Roman" w:eastAsia="Times New Roman" w:cs="Times New Roman"/>
          <w:sz w:val="30"/>
          <w:szCs w:val="30"/>
          <w:spacing w:val="77"/>
        </w:rPr>
        <w:t xml:space="preserve"> </w:t>
      </w:r>
      <w:r>
        <w:rPr>
          <w:rFonts w:ascii="SimSun" w:hAnsi="SimSun" w:eastAsia="SimSun" w:cs="SimSun"/>
          <w:sz w:val="30"/>
          <w:szCs w:val="30"/>
          <w:spacing w:val="20"/>
        </w:rPr>
        <w:t>任务可靠性参数，如平均严重故障间隔时间(</w:t>
      </w:r>
      <w:r>
        <w:rPr>
          <w:rFonts w:ascii="SimSun" w:hAnsi="SimSun" w:eastAsia="SimSun" w:cs="SimSun"/>
          <w:sz w:val="30"/>
          <w:szCs w:val="30"/>
          <w:spacing w:val="-75"/>
        </w:rPr>
        <w:t xml:space="preserve"> </w:t>
      </w:r>
      <w:r>
        <w:rPr>
          <w:rFonts w:ascii="Times New Roman" w:hAnsi="Times New Roman" w:eastAsia="Times New Roman" w:cs="Times New Roman"/>
          <w:sz w:val="30"/>
          <w:szCs w:val="30"/>
        </w:rPr>
        <w:t>MTBCF</w:t>
      </w:r>
      <w:r>
        <w:rPr>
          <w:rFonts w:ascii="Times New Roman" w:hAnsi="Times New Roman" w:eastAsia="Times New Roman" w:cs="Times New Roman"/>
          <w:sz w:val="30"/>
          <w:szCs w:val="30"/>
          <w:spacing w:val="20"/>
        </w:rPr>
        <w:t>)</w:t>
      </w:r>
      <w:r>
        <w:rPr>
          <w:rFonts w:ascii="Times New Roman" w:hAnsi="Times New Roman" w:eastAsia="Times New Roman" w:cs="Times New Roman"/>
          <w:sz w:val="30"/>
          <w:szCs w:val="30"/>
          <w:spacing w:val="-43"/>
        </w:rPr>
        <w:t xml:space="preserve"> </w:t>
      </w:r>
      <w:r>
        <w:rPr>
          <w:rFonts w:ascii="SimSun" w:hAnsi="SimSun" w:eastAsia="SimSun" w:cs="SimSun"/>
          <w:sz w:val="30"/>
          <w:szCs w:val="30"/>
          <w:spacing w:val="20"/>
        </w:rPr>
        <w:t>、任务可靠度</w:t>
      </w:r>
      <w:r>
        <w:rPr>
          <w:rFonts w:ascii="SimSun" w:hAnsi="SimSun" w:eastAsia="SimSun" w:cs="SimSun"/>
          <w:sz w:val="30"/>
          <w:szCs w:val="30"/>
        </w:rPr>
        <w:t xml:space="preserve"> </w:t>
      </w:r>
      <w:r>
        <w:rPr>
          <w:rFonts w:ascii="Times New Roman" w:hAnsi="Times New Roman" w:eastAsia="Times New Roman" w:cs="Times New Roman"/>
          <w:sz w:val="30"/>
          <w:szCs w:val="30"/>
          <w:spacing w:val="-4"/>
        </w:rPr>
        <w:t>R(t)</w:t>
      </w:r>
      <w:r>
        <w:rPr>
          <w:rFonts w:ascii="Times New Roman" w:hAnsi="Times New Roman" w:eastAsia="Times New Roman" w:cs="Times New Roman"/>
          <w:sz w:val="30"/>
          <w:szCs w:val="30"/>
          <w:spacing w:val="7"/>
        </w:rPr>
        <w:t xml:space="preserve">  </w:t>
      </w:r>
      <w:r>
        <w:rPr>
          <w:rFonts w:ascii="SimSun" w:hAnsi="SimSun" w:eastAsia="SimSun" w:cs="SimSun"/>
          <w:sz w:val="30"/>
          <w:szCs w:val="30"/>
          <w:spacing w:val="-4"/>
        </w:rPr>
        <w:t>等</w:t>
      </w:r>
      <w:r>
        <w:rPr>
          <w:rFonts w:ascii="SimSun" w:hAnsi="SimSun" w:eastAsia="SimSun" w:cs="SimSun"/>
          <w:sz w:val="30"/>
          <w:szCs w:val="30"/>
          <w:spacing w:val="-75"/>
        </w:rPr>
        <w:t xml:space="preserve"> </w:t>
      </w:r>
      <w:r>
        <w:rPr>
          <w:rFonts w:ascii="SimSun" w:hAnsi="SimSun" w:eastAsia="SimSun" w:cs="SimSun"/>
          <w:sz w:val="30"/>
          <w:szCs w:val="30"/>
          <w:spacing w:val="-4"/>
        </w:rPr>
        <w:t>；</w:t>
      </w:r>
    </w:p>
    <w:p>
      <w:pPr>
        <w:ind w:left="630"/>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6"/>
        </w:rPr>
        <w:t>c)  </w:t>
      </w:r>
      <w:r>
        <w:rPr>
          <w:rFonts w:ascii="SimSun" w:hAnsi="SimSun" w:eastAsia="SimSun" w:cs="SimSun"/>
          <w:sz w:val="30"/>
          <w:szCs w:val="30"/>
          <w:spacing w:val="-6"/>
        </w:rPr>
        <w:t>耐久性参数，如使用寿命(首次翻修期、翻修</w:t>
      </w:r>
      <w:r>
        <w:rPr>
          <w:rFonts w:ascii="SimSun" w:hAnsi="SimSun" w:eastAsia="SimSun" w:cs="SimSun"/>
          <w:sz w:val="30"/>
          <w:szCs w:val="30"/>
          <w:spacing w:val="-7"/>
        </w:rPr>
        <w:t>间隔期限)、贮存寿命等；</w:t>
      </w:r>
    </w:p>
    <w:p>
      <w:pPr>
        <w:ind w:left="64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2"/>
        </w:rPr>
        <w:t>d)  </w:t>
      </w:r>
      <w:r>
        <w:rPr>
          <w:rFonts w:ascii="SimSun" w:hAnsi="SimSun" w:eastAsia="SimSun" w:cs="SimSun"/>
          <w:sz w:val="30"/>
          <w:szCs w:val="30"/>
          <w:spacing w:val="-2"/>
        </w:rPr>
        <w:t>耐久可靠性参数，如贮存可靠度等。</w:t>
      </w:r>
    </w:p>
    <w:p>
      <w:pPr>
        <w:ind w:left="40" w:right="136" w:firstLine="580"/>
        <w:spacing w:before="148" w:line="280" w:lineRule="auto"/>
        <w:rPr>
          <w:rFonts w:ascii="SimSun" w:hAnsi="SimSun" w:eastAsia="SimSun" w:cs="SimSun"/>
          <w:sz w:val="30"/>
          <w:szCs w:val="30"/>
        </w:rPr>
      </w:pPr>
      <w:r>
        <w:rPr>
          <w:rFonts w:ascii="SimSun" w:hAnsi="SimSun" w:eastAsia="SimSun" w:cs="SimSun"/>
          <w:sz w:val="30"/>
          <w:szCs w:val="30"/>
          <w:spacing w:val="8"/>
        </w:rPr>
        <w:t>经常使用的可靠性参数是平均故障间隔时间、平均严重故障间隔时间和任</w:t>
      </w:r>
      <w:r>
        <w:rPr>
          <w:rFonts w:ascii="SimSun" w:hAnsi="SimSun" w:eastAsia="SimSun" w:cs="SimSun"/>
          <w:sz w:val="30"/>
          <w:szCs w:val="30"/>
          <w:spacing w:val="6"/>
        </w:rPr>
        <w:t xml:space="preserve"> </w:t>
      </w:r>
      <w:r>
        <w:rPr>
          <w:rFonts w:ascii="SimSun" w:hAnsi="SimSun" w:eastAsia="SimSun" w:cs="SimSun"/>
          <w:sz w:val="30"/>
          <w:szCs w:val="30"/>
          <w:spacing w:val="-2"/>
        </w:rPr>
        <w:t>务可靠度。</w:t>
      </w:r>
    </w:p>
    <w:p>
      <w:pPr>
        <w:ind w:left="40" w:firstLine="600"/>
        <w:spacing w:before="4" w:line="282" w:lineRule="auto"/>
        <w:jc w:val="both"/>
        <w:rPr>
          <w:rFonts w:ascii="SimSun" w:hAnsi="SimSun" w:eastAsia="SimSun" w:cs="SimSun"/>
          <w:sz w:val="30"/>
          <w:szCs w:val="30"/>
        </w:rPr>
      </w:pP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4"/>
        </w:rPr>
        <w:t xml:space="preserve"> 899A—2009</w:t>
      </w:r>
      <w:r>
        <w:rPr>
          <w:rFonts w:ascii="SimSun" w:hAnsi="SimSun" w:eastAsia="SimSun" w:cs="SimSun"/>
          <w:sz w:val="30"/>
          <w:szCs w:val="30"/>
          <w:spacing w:val="4"/>
        </w:rPr>
        <w:t>《可靠性鉴定和验收试验》附录</w:t>
      </w:r>
      <w:r>
        <w:rPr>
          <w:rFonts w:ascii="Times New Roman" w:hAnsi="Times New Roman" w:eastAsia="Times New Roman" w:cs="Times New Roman"/>
          <w:sz w:val="30"/>
          <w:szCs w:val="30"/>
          <w:spacing w:val="4"/>
        </w:rPr>
        <w:t>A</w:t>
      </w:r>
      <w:r>
        <w:rPr>
          <w:rFonts w:ascii="Times New Roman" w:hAnsi="Times New Roman" w:eastAsia="Times New Roman" w:cs="Times New Roman"/>
          <w:sz w:val="30"/>
          <w:szCs w:val="30"/>
          <w:spacing w:val="45"/>
        </w:rPr>
        <w:t xml:space="preserve"> </w:t>
      </w:r>
      <w:r>
        <w:rPr>
          <w:rFonts w:ascii="SimSun" w:hAnsi="SimSun" w:eastAsia="SimSun" w:cs="SimSun"/>
          <w:sz w:val="30"/>
          <w:szCs w:val="30"/>
          <w:spacing w:val="4"/>
        </w:rPr>
        <w:t>给出了可靠性鉴定和验</w:t>
      </w:r>
      <w:r>
        <w:rPr>
          <w:rFonts w:ascii="SimSun" w:hAnsi="SimSun" w:eastAsia="SimSun" w:cs="SimSun"/>
          <w:sz w:val="30"/>
          <w:szCs w:val="30"/>
        </w:rPr>
        <w:t xml:space="preserve"> </w:t>
      </w:r>
      <w:r>
        <w:rPr>
          <w:rFonts w:ascii="SimSun" w:hAnsi="SimSun" w:eastAsia="SimSun" w:cs="SimSun"/>
          <w:sz w:val="30"/>
          <w:szCs w:val="30"/>
          <w:spacing w:val="2"/>
        </w:rPr>
        <w:t>收试验通用的统计方案及其抽样特性，为可靠性鉴定和验收试验选择统计方案、</w:t>
      </w:r>
      <w:r>
        <w:rPr>
          <w:rFonts w:ascii="SimSun" w:hAnsi="SimSun" w:eastAsia="SimSun" w:cs="SimSun"/>
          <w:sz w:val="30"/>
          <w:szCs w:val="30"/>
          <w:spacing w:val="8"/>
        </w:rPr>
        <w:t xml:space="preserve"> </w:t>
      </w:r>
      <w:r>
        <w:rPr>
          <w:rFonts w:ascii="SimSun" w:hAnsi="SimSun" w:eastAsia="SimSun" w:cs="SimSun"/>
          <w:sz w:val="30"/>
          <w:szCs w:val="30"/>
          <w:spacing w:val="3"/>
        </w:rPr>
        <w:t>进行判决和估计提供了依据。</w:t>
      </w:r>
    </w:p>
    <w:p>
      <w:pPr>
        <w:ind w:left="4769" w:right="1814" w:hanging="4129"/>
        <w:spacing w:before="3" w:line="297" w:lineRule="auto"/>
        <w:rPr>
          <w:rFonts w:ascii="Times New Roman" w:hAnsi="Times New Roman" w:eastAsia="Times New Roman" w:cs="Times New Roman"/>
          <w:sz w:val="30"/>
          <w:szCs w:val="30"/>
        </w:rPr>
      </w:pPr>
      <w:r>
        <w:rPr>
          <w:rFonts w:ascii="SimSun" w:hAnsi="SimSun" w:eastAsia="SimSun" w:cs="SimSun"/>
          <w:sz w:val="30"/>
          <w:szCs w:val="30"/>
          <w:spacing w:val="2"/>
        </w:rPr>
        <w:t>假设产品寿命服从指数分布，则平均故障间隔时间的点估计为</w:t>
      </w:r>
      <w:r>
        <w:rPr>
          <w:rFonts w:ascii="SimSun" w:hAnsi="SimSun" w:eastAsia="SimSun" w:cs="SimSun"/>
          <w:sz w:val="30"/>
          <w:szCs w:val="30"/>
          <w:spacing w:val="10"/>
        </w:rPr>
        <w:t xml:space="preserve"> </w:t>
      </w:r>
      <w:r>
        <w:rPr>
          <w:rFonts w:ascii="Times New Roman" w:hAnsi="Times New Roman" w:eastAsia="Times New Roman" w:cs="Times New Roman"/>
          <w:sz w:val="30"/>
          <w:szCs w:val="30"/>
          <w:spacing w:val="-2"/>
        </w:rPr>
        <w:t>θ=T/r</w:t>
      </w:r>
    </w:p>
    <w:p>
      <w:pPr>
        <w:ind w:left="30"/>
        <w:spacing w:line="219" w:lineRule="auto"/>
        <w:rPr>
          <w:rFonts w:ascii="SimSun" w:hAnsi="SimSun" w:eastAsia="SimSun" w:cs="SimSun"/>
          <w:sz w:val="30"/>
          <w:szCs w:val="30"/>
        </w:rPr>
      </w:pPr>
      <w:r>
        <w:rPr>
          <w:rFonts w:ascii="SimSun" w:hAnsi="SimSun" w:eastAsia="SimSun" w:cs="SimSun"/>
          <w:sz w:val="30"/>
          <w:szCs w:val="30"/>
          <w:spacing w:val="4"/>
        </w:rPr>
        <w:t>式中</w:t>
      </w:r>
      <w:r>
        <w:rPr>
          <w:rFonts w:ascii="SimSun" w:hAnsi="SimSun" w:eastAsia="SimSun" w:cs="SimSun"/>
          <w:sz w:val="30"/>
          <w:szCs w:val="30"/>
          <w:spacing w:val="147"/>
        </w:rPr>
        <w:t xml:space="preserve"> </w:t>
      </w:r>
      <w:r>
        <w:rPr>
          <w:rFonts w:ascii="Times New Roman" w:hAnsi="Times New Roman" w:eastAsia="Times New Roman" w:cs="Times New Roman"/>
          <w:sz w:val="30"/>
          <w:szCs w:val="30"/>
          <w:spacing w:val="4"/>
        </w:rPr>
        <w:t>T——</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4"/>
        </w:rPr>
        <w:t>产品累计试验时间；</w:t>
      </w:r>
    </w:p>
    <w:p>
      <w:pPr>
        <w:ind w:left="959"/>
        <w:spacing w:before="105" w:line="219" w:lineRule="auto"/>
        <w:rPr>
          <w:rFonts w:ascii="SimSun" w:hAnsi="SimSun" w:eastAsia="SimSun" w:cs="SimSun"/>
          <w:sz w:val="30"/>
          <w:szCs w:val="30"/>
        </w:rPr>
      </w:pPr>
      <w:r>
        <w:rPr>
          <w:rFonts w:ascii="Times New Roman" w:hAnsi="Times New Roman" w:eastAsia="Times New Roman" w:cs="Times New Roman"/>
          <w:sz w:val="30"/>
          <w:szCs w:val="30"/>
          <w:spacing w:val="6"/>
        </w:rPr>
        <w:t>r——</w:t>
      </w:r>
      <w:r>
        <w:rPr>
          <w:rFonts w:ascii="SimSun" w:hAnsi="SimSun" w:eastAsia="SimSun" w:cs="SimSun"/>
          <w:sz w:val="30"/>
          <w:szCs w:val="30"/>
          <w:spacing w:val="6"/>
        </w:rPr>
        <w:t>责任故障数。</w:t>
      </w:r>
    </w:p>
    <w:p>
      <w:pPr>
        <w:ind w:left="60" w:right="104" w:firstLine="580"/>
        <w:spacing w:before="98" w:line="273" w:lineRule="auto"/>
        <w:rPr>
          <w:rFonts w:ascii="Times New Roman" w:hAnsi="Times New Roman" w:eastAsia="Times New Roman" w:cs="Times New Roman"/>
          <w:sz w:val="30"/>
          <w:szCs w:val="30"/>
        </w:rPr>
      </w:pPr>
      <w:r>
        <w:rPr>
          <w:rFonts w:ascii="SimSun" w:hAnsi="SimSun" w:eastAsia="SimSun" w:cs="SimSun"/>
          <w:sz w:val="30"/>
          <w:szCs w:val="30"/>
          <w:spacing w:val="4"/>
        </w:rPr>
        <w:t>对于定时截尾试验，置信度选为</w:t>
      </w:r>
      <w:r>
        <w:rPr>
          <w:rFonts w:ascii="Times New Roman" w:hAnsi="Times New Roman" w:eastAsia="Times New Roman" w:cs="Times New Roman"/>
          <w:sz w:val="30"/>
          <w:szCs w:val="30"/>
          <w:spacing w:val="4"/>
        </w:rPr>
        <w:t>C=(1-2β)×100%,</w:t>
      </w:r>
      <w:r>
        <w:rPr>
          <w:rFonts w:ascii="Times New Roman" w:hAnsi="Times New Roman" w:eastAsia="Times New Roman" w:cs="Times New Roman"/>
          <w:sz w:val="30"/>
          <w:szCs w:val="30"/>
        </w:rPr>
        <w:t>MTBF</w:t>
      </w:r>
      <w:r>
        <w:rPr>
          <w:rFonts w:ascii="Times New Roman" w:hAnsi="Times New Roman" w:eastAsia="Times New Roman" w:cs="Times New Roman"/>
          <w:sz w:val="30"/>
          <w:szCs w:val="30"/>
          <w:spacing w:val="4"/>
        </w:rPr>
        <w:t xml:space="preserve">   </w:t>
      </w:r>
      <w:r>
        <w:rPr>
          <w:rFonts w:ascii="Times New Roman" w:hAnsi="Times New Roman" w:eastAsia="Times New Roman" w:cs="Times New Roman"/>
          <w:sz w:val="30"/>
          <w:szCs w:val="30"/>
          <w:spacing w:val="3"/>
        </w:rPr>
        <w:t xml:space="preserve">        </w:t>
      </w:r>
      <w:r>
        <w:rPr>
          <w:rFonts w:ascii="SimSun" w:hAnsi="SimSun" w:eastAsia="SimSun" w:cs="SimSun"/>
          <w:sz w:val="30"/>
          <w:szCs w:val="30"/>
          <w:spacing w:val="3"/>
        </w:rPr>
        <w:t>的置信区间为</w:t>
      </w:r>
      <w:r>
        <w:rPr>
          <w:rFonts w:ascii="SimSun" w:hAnsi="SimSun" w:eastAsia="SimSun" w:cs="SimSun"/>
          <w:sz w:val="30"/>
          <w:szCs w:val="30"/>
        </w:rPr>
        <w:t xml:space="preserve"> </w:t>
      </w:r>
      <w:r>
        <w:rPr>
          <w:rFonts w:ascii="Times New Roman" w:hAnsi="Times New Roman" w:eastAsia="Times New Roman" w:cs="Times New Roman"/>
          <w:sz w:val="30"/>
          <w:szCs w:val="30"/>
          <w:spacing w:val="-2"/>
        </w:rPr>
        <w:t>(θ,θu)</w:t>
      </w:r>
    </w:p>
    <w:p>
      <w:pPr>
        <w:spacing w:line="273" w:lineRule="auto"/>
        <w:sectPr>
          <w:footerReference w:type="default" r:id="rId252"/>
          <w:pgSz w:w="11910" w:h="17890"/>
          <w:pgMar w:top="400" w:right="990" w:bottom="1107" w:left="300" w:header="0" w:footer="718" w:gutter="0"/>
        </w:sectPr>
        <w:rPr>
          <w:rFonts w:ascii="Times New Roman" w:hAnsi="Times New Roman" w:eastAsia="Times New Roman" w:cs="Times New Roman"/>
          <w:sz w:val="30"/>
          <w:szCs w:val="30"/>
        </w:rPr>
      </w:pP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ind w:firstLine="3009"/>
        <w:spacing w:line="693" w:lineRule="exact"/>
        <w:rPr/>
      </w:pPr>
      <w:r>
        <w:rPr>
          <w:position w:val="-13"/>
        </w:rPr>
        <w:drawing>
          <wp:inline distT="0" distB="0" distL="0" distR="0">
            <wp:extent cx="2845075" cy="440547"/>
            <wp:effectExtent l="0" t="0" r="0" b="0"/>
            <wp:docPr id="26" name="IM 26"/>
            <wp:cNvGraphicFramePr/>
            <a:graphic>
              <a:graphicData uri="http://schemas.openxmlformats.org/drawingml/2006/picture">
                <pic:pic>
                  <pic:nvPicPr>
                    <pic:cNvPr id="26" name="IM 26"/>
                    <pic:cNvPicPr/>
                  </pic:nvPicPr>
                  <pic:blipFill>
                    <a:blip r:embed="rId254"/>
                    <a:stretch>
                      <a:fillRect/>
                    </a:stretch>
                  </pic:blipFill>
                  <pic:spPr>
                    <a:xfrm rot="0">
                      <a:off x="0" y="0"/>
                      <a:ext cx="2845075" cy="440547"/>
                    </a:xfrm>
                    <a:prstGeom prst="rect">
                      <a:avLst/>
                    </a:prstGeom>
                  </pic:spPr>
                </pic:pic>
              </a:graphicData>
            </a:graphic>
          </wp:inline>
        </w:drawing>
      </w:r>
    </w:p>
    <w:p>
      <w:pPr>
        <w:ind w:firstLine="3210"/>
        <w:spacing w:before="146" w:line="691" w:lineRule="exact"/>
        <w:rPr/>
      </w:pPr>
      <w:r>
        <w:rPr>
          <w:position w:val="-13"/>
        </w:rPr>
        <w:drawing>
          <wp:inline distT="0" distB="0" distL="0" distR="0">
            <wp:extent cx="2590758" cy="439044"/>
            <wp:effectExtent l="0" t="0" r="0" b="0"/>
            <wp:docPr id="28" name="IM 28"/>
            <wp:cNvGraphicFramePr/>
            <a:graphic>
              <a:graphicData uri="http://schemas.openxmlformats.org/drawingml/2006/picture">
                <pic:pic>
                  <pic:nvPicPr>
                    <pic:cNvPr id="28" name="IM 28"/>
                    <pic:cNvPicPr/>
                  </pic:nvPicPr>
                  <pic:blipFill>
                    <a:blip r:embed="rId255"/>
                    <a:stretch>
                      <a:fillRect/>
                    </a:stretch>
                  </pic:blipFill>
                  <pic:spPr>
                    <a:xfrm rot="0">
                      <a:off x="0" y="0"/>
                      <a:ext cx="2590758" cy="439044"/>
                    </a:xfrm>
                    <a:prstGeom prst="rect">
                      <a:avLst/>
                    </a:prstGeom>
                  </pic:spPr>
                </pic:pic>
              </a:graphicData>
            </a:graphic>
          </wp:inline>
        </w:drawing>
      </w:r>
    </w:p>
    <w:p>
      <w:pPr>
        <w:ind w:left="4299"/>
        <w:spacing w:before="103" w:line="192" w:lineRule="auto"/>
        <w:rPr>
          <w:rFonts w:ascii="Times New Roman" w:hAnsi="Times New Roman" w:eastAsia="Times New Roman" w:cs="Times New Roman"/>
          <w:sz w:val="30"/>
          <w:szCs w:val="30"/>
        </w:rPr>
      </w:pPr>
      <w:bookmarkStart w:name="bookmark748" w:id="352"/>
      <w:bookmarkEnd w:id="352"/>
      <w:r>
        <w:rPr>
          <w:rFonts w:ascii="Times New Roman" w:hAnsi="Times New Roman" w:eastAsia="Times New Roman" w:cs="Times New Roman"/>
          <w:sz w:val="30"/>
          <w:szCs w:val="30"/>
          <w:spacing w:val="-2"/>
        </w:rPr>
        <w:t>C′=(1+C)/2</w:t>
      </w:r>
    </w:p>
    <w:p>
      <w:pPr>
        <w:spacing w:before="212" w:line="219" w:lineRule="auto"/>
        <w:rPr>
          <w:rFonts w:ascii="SimSun" w:hAnsi="SimSun" w:eastAsia="SimSun" w:cs="SimSun"/>
          <w:sz w:val="30"/>
          <w:szCs w:val="30"/>
        </w:rPr>
      </w:pPr>
      <w:r>
        <w:rPr>
          <w:rFonts w:ascii="SimSun" w:hAnsi="SimSun" w:eastAsia="SimSun" w:cs="SimSun"/>
          <w:sz w:val="30"/>
          <w:szCs w:val="30"/>
          <w:spacing w:val="-8"/>
        </w:rPr>
        <w:t>式中</w:t>
      </w:r>
      <w:r>
        <w:rPr>
          <w:rFonts w:ascii="SimSun" w:hAnsi="SimSun" w:eastAsia="SimSun" w:cs="SimSun"/>
          <w:sz w:val="30"/>
          <w:szCs w:val="30"/>
          <w:spacing w:val="132"/>
        </w:rPr>
        <w:t xml:space="preserve"> </w:t>
      </w:r>
      <w:r>
        <w:rPr>
          <w:rFonts w:ascii="SimSun" w:hAnsi="SimSun" w:eastAsia="SimSun" w:cs="SimSun"/>
          <w:sz w:val="30"/>
          <w:szCs w:val="30"/>
          <w:spacing w:val="-8"/>
        </w:rPr>
        <w:t>θ</w:t>
      </w:r>
      <w:r>
        <w:rPr>
          <w:rFonts w:ascii="Times New Roman" w:hAnsi="Times New Roman" w:eastAsia="Times New Roman" w:cs="Times New Roman"/>
          <w:sz w:val="30"/>
          <w:szCs w:val="30"/>
          <w:spacing w:val="-8"/>
        </w:rPr>
        <w:t>L——MTBF  </w:t>
      </w:r>
      <w:r>
        <w:rPr>
          <w:rFonts w:ascii="SimSun" w:hAnsi="SimSun" w:eastAsia="SimSun" w:cs="SimSun"/>
          <w:sz w:val="30"/>
          <w:szCs w:val="30"/>
          <w:spacing w:val="-8"/>
        </w:rPr>
        <w:t>的置信下限；</w:t>
      </w:r>
    </w:p>
    <w:p>
      <w:pPr>
        <w:ind w:left="930"/>
        <w:spacing w:before="134" w:line="219" w:lineRule="auto"/>
        <w:rPr>
          <w:rFonts w:ascii="SimSun" w:hAnsi="SimSun" w:eastAsia="SimSun" w:cs="SimSun"/>
          <w:sz w:val="30"/>
          <w:szCs w:val="30"/>
        </w:rPr>
      </w:pPr>
      <w:r>
        <w:rPr>
          <w:rFonts w:ascii="SimSun" w:hAnsi="SimSun" w:eastAsia="SimSun" w:cs="SimSun"/>
          <w:sz w:val="30"/>
          <w:szCs w:val="30"/>
          <w:spacing w:val="-13"/>
        </w:rPr>
        <w:t>θ</w:t>
      </w:r>
      <w:r>
        <w:rPr>
          <w:rFonts w:ascii="Times New Roman" w:hAnsi="Times New Roman" w:eastAsia="Times New Roman" w:cs="Times New Roman"/>
          <w:sz w:val="30"/>
          <w:szCs w:val="30"/>
          <w:spacing w:val="-13"/>
        </w:rPr>
        <w:t>u</w:t>
      </w:r>
      <w:r>
        <w:rPr>
          <w:rFonts w:ascii="SimSun" w:hAnsi="SimSun" w:eastAsia="SimSun" w:cs="SimSun"/>
          <w:sz w:val="30"/>
          <w:szCs w:val="30"/>
          <w:spacing w:val="-13"/>
        </w:rPr>
        <w:t>——</w:t>
      </w:r>
      <w:r>
        <w:rPr>
          <w:rFonts w:ascii="Times New Roman" w:hAnsi="Times New Roman" w:eastAsia="Times New Roman" w:cs="Times New Roman"/>
          <w:sz w:val="30"/>
          <w:szCs w:val="30"/>
          <w:spacing w:val="-13"/>
        </w:rPr>
        <w:t>MTBF</w:t>
      </w:r>
      <w:r>
        <w:rPr>
          <w:rFonts w:ascii="Times New Roman" w:hAnsi="Times New Roman" w:eastAsia="Times New Roman" w:cs="Times New Roman"/>
          <w:sz w:val="30"/>
          <w:szCs w:val="30"/>
          <w:spacing w:val="32"/>
        </w:rPr>
        <w:t xml:space="preserve">  </w:t>
      </w:r>
      <w:r>
        <w:rPr>
          <w:rFonts w:ascii="SimSun" w:hAnsi="SimSun" w:eastAsia="SimSun" w:cs="SimSun"/>
          <w:sz w:val="30"/>
          <w:szCs w:val="30"/>
          <w:spacing w:val="-13"/>
        </w:rPr>
        <w:t>的置信上限；</w:t>
      </w:r>
    </w:p>
    <w:p>
      <w:pPr>
        <w:ind w:left="940"/>
        <w:spacing w:before="169" w:line="212" w:lineRule="auto"/>
        <w:rPr>
          <w:rFonts w:ascii="SimSun" w:hAnsi="SimSun" w:eastAsia="SimSun" w:cs="SimSun"/>
          <w:sz w:val="30"/>
          <w:szCs w:val="30"/>
        </w:rPr>
      </w:pPr>
      <w:r>
        <w:rPr>
          <w:rFonts w:ascii="Times New Roman" w:hAnsi="Times New Roman" w:eastAsia="Times New Roman" w:cs="Times New Roman"/>
          <w:sz w:val="30"/>
          <w:szCs w:val="30"/>
          <w:spacing w:val="6"/>
        </w:rPr>
        <w:t>x²(i)——</w:t>
      </w:r>
      <w:r>
        <w:rPr>
          <w:rFonts w:ascii="Times New Roman" w:hAnsi="Times New Roman" w:eastAsia="Times New Roman" w:cs="Times New Roman"/>
          <w:sz w:val="30"/>
          <w:szCs w:val="30"/>
          <w:spacing w:val="3"/>
        </w:rPr>
        <w:t xml:space="preserve">   </w:t>
      </w:r>
      <w:r>
        <w:rPr>
          <w:rFonts w:ascii="SimSun" w:hAnsi="SimSun" w:eastAsia="SimSun" w:cs="SimSun"/>
          <w:sz w:val="30"/>
          <w:szCs w:val="30"/>
          <w:spacing w:val="6"/>
        </w:rPr>
        <w:t>自由度为</w:t>
      </w:r>
      <w:r>
        <w:rPr>
          <w:rFonts w:ascii="SimSun" w:hAnsi="SimSun" w:eastAsia="SimSun" w:cs="SimSun"/>
          <w:sz w:val="30"/>
          <w:szCs w:val="30"/>
          <w:spacing w:val="-86"/>
        </w:rPr>
        <w:t xml:space="preserve"> </w:t>
      </w:r>
      <w:r>
        <w:rPr>
          <w:rFonts w:ascii="Times New Roman" w:hAnsi="Times New Roman" w:eastAsia="Times New Roman" w:cs="Times New Roman"/>
          <w:sz w:val="30"/>
          <w:szCs w:val="30"/>
          <w:spacing w:val="6"/>
        </w:rPr>
        <w:t>i </w:t>
      </w:r>
      <w:r>
        <w:rPr>
          <w:rFonts w:ascii="SimSun" w:hAnsi="SimSun" w:eastAsia="SimSun" w:cs="SimSun"/>
          <w:sz w:val="30"/>
          <w:szCs w:val="30"/>
          <w:spacing w:val="6"/>
        </w:rPr>
        <w:t>的</w:t>
      </w:r>
      <w:r>
        <w:rPr>
          <w:rFonts w:ascii="SimSun" w:hAnsi="SimSun" w:eastAsia="SimSun" w:cs="SimSun"/>
          <w:sz w:val="30"/>
          <w:szCs w:val="30"/>
          <w:spacing w:val="-83"/>
        </w:rPr>
        <w:t xml:space="preserve"> </w:t>
      </w:r>
      <w:r>
        <w:rPr>
          <w:rFonts w:ascii="Times New Roman" w:hAnsi="Times New Roman" w:eastAsia="Times New Roman" w:cs="Times New Roman"/>
          <w:sz w:val="30"/>
          <w:szCs w:val="30"/>
          <w:spacing w:val="6"/>
        </w:rPr>
        <w:t>x²  </w:t>
      </w:r>
      <w:r>
        <w:rPr>
          <w:rFonts w:ascii="SimSun" w:hAnsi="SimSun" w:eastAsia="SimSun" w:cs="SimSun"/>
          <w:sz w:val="30"/>
          <w:szCs w:val="30"/>
          <w:spacing w:val="6"/>
        </w:rPr>
        <w:t>分布的</w:t>
      </w:r>
      <w:r>
        <w:rPr>
          <w:rFonts w:ascii="Times New Roman" w:hAnsi="Times New Roman" w:eastAsia="Times New Roman" w:cs="Times New Roman"/>
          <w:sz w:val="30"/>
          <w:szCs w:val="30"/>
          <w:spacing w:val="6"/>
        </w:rPr>
        <w:t>γ</w:t>
      </w:r>
      <w:r>
        <w:rPr>
          <w:rFonts w:ascii="SimSun" w:hAnsi="SimSun" w:eastAsia="SimSun" w:cs="SimSun"/>
          <w:sz w:val="30"/>
          <w:szCs w:val="30"/>
          <w:spacing w:val="6"/>
        </w:rPr>
        <w:t>上侧分位数；</w:t>
      </w:r>
    </w:p>
    <w:p>
      <w:pPr>
        <w:ind w:left="960"/>
        <w:spacing w:before="102" w:line="221" w:lineRule="auto"/>
        <w:rPr>
          <w:rFonts w:ascii="SimSun" w:hAnsi="SimSun" w:eastAsia="SimSun" w:cs="SimSun"/>
          <w:sz w:val="30"/>
          <w:szCs w:val="30"/>
        </w:rPr>
      </w:pPr>
      <w:r>
        <w:rPr>
          <w:rFonts w:ascii="Times New Roman" w:hAnsi="Times New Roman" w:eastAsia="Times New Roman" w:cs="Times New Roman"/>
          <w:sz w:val="30"/>
          <w:szCs w:val="30"/>
        </w:rPr>
        <w:t>T——</w:t>
      </w:r>
      <w:r>
        <w:rPr>
          <w:rFonts w:ascii="Times New Roman" w:hAnsi="Times New Roman" w:eastAsia="Times New Roman" w:cs="Times New Roman"/>
          <w:sz w:val="30"/>
          <w:szCs w:val="30"/>
          <w:spacing w:val="-20"/>
        </w:rPr>
        <w:t xml:space="preserve"> </w:t>
      </w:r>
      <w:r>
        <w:rPr>
          <w:rFonts w:ascii="SimSun" w:hAnsi="SimSun" w:eastAsia="SimSun" w:cs="SimSun"/>
          <w:sz w:val="30"/>
          <w:szCs w:val="30"/>
        </w:rPr>
        <w:t>累计试验时间；</w:t>
      </w:r>
    </w:p>
    <w:p>
      <w:pPr>
        <w:pStyle w:val="BodyText"/>
        <w:ind w:left="950"/>
        <w:spacing w:before="100" w:line="219" w:lineRule="auto"/>
        <w:rPr>
          <w:rFonts w:ascii="SimSun" w:hAnsi="SimSun" w:eastAsia="SimSun" w:cs="SimSun"/>
          <w:sz w:val="30"/>
          <w:szCs w:val="30"/>
        </w:rPr>
      </w:pPr>
      <w:r>
        <w:rPr>
          <w:sz w:val="30"/>
          <w:szCs w:val="30"/>
          <w:spacing w:val="-4"/>
        </w:rPr>
        <w:t>r—— </w:t>
      </w:r>
      <w:r>
        <w:rPr>
          <w:rFonts w:ascii="SimSun" w:hAnsi="SimSun" w:eastAsia="SimSun" w:cs="SimSun"/>
          <w:sz w:val="30"/>
          <w:szCs w:val="30"/>
          <w:spacing w:val="-4"/>
        </w:rPr>
        <w:t>责任故障数；</w:t>
      </w:r>
    </w:p>
    <w:p>
      <w:pPr>
        <w:ind w:left="940"/>
        <w:spacing w:before="104" w:line="219" w:lineRule="auto"/>
        <w:rPr>
          <w:rFonts w:ascii="SimSun" w:hAnsi="SimSun" w:eastAsia="SimSun" w:cs="SimSun"/>
          <w:sz w:val="30"/>
          <w:szCs w:val="30"/>
        </w:rPr>
      </w:pPr>
      <w:r>
        <w:rPr>
          <w:rFonts w:ascii="Times New Roman" w:hAnsi="Times New Roman" w:eastAsia="Times New Roman" w:cs="Times New Roman"/>
          <w:sz w:val="30"/>
          <w:szCs w:val="30"/>
          <w:spacing w:val="2"/>
        </w:rPr>
        <w:t>C——</w:t>
      </w:r>
      <w:r>
        <w:rPr>
          <w:rFonts w:ascii="SimSun" w:hAnsi="SimSun" w:eastAsia="SimSun" w:cs="SimSun"/>
          <w:sz w:val="30"/>
          <w:szCs w:val="30"/>
          <w:spacing w:val="2"/>
        </w:rPr>
        <w:t>置信度。</w:t>
      </w:r>
    </w:p>
    <w:p>
      <w:pPr>
        <w:ind w:left="20" w:right="25" w:firstLine="600"/>
        <w:spacing w:before="101" w:line="285" w:lineRule="auto"/>
        <w:jc w:val="both"/>
        <w:rPr>
          <w:rFonts w:ascii="SimSun" w:hAnsi="SimSun" w:eastAsia="SimSun" w:cs="SimSun"/>
          <w:sz w:val="30"/>
          <w:szCs w:val="30"/>
        </w:rPr>
      </w:pPr>
      <w:r>
        <w:rPr>
          <w:rFonts w:ascii="SimSun" w:hAnsi="SimSun" w:eastAsia="SimSun" w:cs="SimSun"/>
          <w:sz w:val="30"/>
          <w:szCs w:val="30"/>
          <w:spacing w:val="7"/>
        </w:rPr>
        <w:t>置信度通常采用</w:t>
      </w:r>
      <w:r>
        <w:rPr>
          <w:rFonts w:ascii="Times New Roman" w:hAnsi="Times New Roman" w:eastAsia="Times New Roman" w:cs="Times New Roman"/>
          <w:sz w:val="30"/>
          <w:szCs w:val="30"/>
          <w:spacing w:val="7"/>
        </w:rPr>
        <w:t>C=(1-2β)×100%</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7"/>
        </w:rPr>
        <w:t>。    例如：当使用方风险β=10%时，置</w:t>
      </w:r>
      <w:r>
        <w:rPr>
          <w:rFonts w:ascii="SimSun" w:hAnsi="SimSun" w:eastAsia="SimSun" w:cs="SimSun"/>
          <w:sz w:val="30"/>
          <w:szCs w:val="30"/>
        </w:rPr>
        <w:t xml:space="preserve"> </w:t>
      </w:r>
      <w:r>
        <w:rPr>
          <w:rFonts w:ascii="SimSun" w:hAnsi="SimSun" w:eastAsia="SimSun" w:cs="SimSun"/>
          <w:sz w:val="30"/>
          <w:szCs w:val="30"/>
          <w:spacing w:val="16"/>
        </w:rPr>
        <w:t>信度</w:t>
      </w:r>
      <w:r>
        <w:rPr>
          <w:rFonts w:ascii="Times New Roman" w:hAnsi="Times New Roman" w:eastAsia="Times New Roman" w:cs="Times New Roman"/>
          <w:sz w:val="30"/>
          <w:szCs w:val="30"/>
          <w:spacing w:val="16"/>
        </w:rPr>
        <w:t>C=80%;    </w:t>
      </w:r>
      <w:r>
        <w:rPr>
          <w:rFonts w:ascii="SimSun" w:hAnsi="SimSun" w:eastAsia="SimSun" w:cs="SimSun"/>
          <w:sz w:val="30"/>
          <w:szCs w:val="30"/>
          <w:spacing w:val="16"/>
        </w:rPr>
        <w:t>当使用方风险β=20</w:t>
      </w:r>
      <w:r>
        <w:rPr>
          <w:rFonts w:ascii="SimSun" w:hAnsi="SimSun" w:eastAsia="SimSun" w:cs="SimSun"/>
          <w:sz w:val="30"/>
          <w:szCs w:val="30"/>
          <w:spacing w:val="15"/>
        </w:rPr>
        <w:t>%时，置信度</w:t>
      </w:r>
      <w:r>
        <w:rPr>
          <w:rFonts w:ascii="SimSun" w:hAnsi="SimSun" w:eastAsia="SimSun" w:cs="SimSun"/>
          <w:sz w:val="30"/>
          <w:szCs w:val="30"/>
          <w:spacing w:val="-78"/>
        </w:rPr>
        <w:t xml:space="preserve"> </w:t>
      </w:r>
      <w:r>
        <w:rPr>
          <w:rFonts w:ascii="Times New Roman" w:hAnsi="Times New Roman" w:eastAsia="Times New Roman" w:cs="Times New Roman"/>
          <w:sz w:val="30"/>
          <w:szCs w:val="30"/>
          <w:spacing w:val="15"/>
        </w:rPr>
        <w:t>C=60%;    </w:t>
      </w:r>
      <w:r>
        <w:rPr>
          <w:rFonts w:ascii="SimSun" w:hAnsi="SimSun" w:eastAsia="SimSun" w:cs="SimSun"/>
          <w:sz w:val="30"/>
          <w:szCs w:val="30"/>
          <w:spacing w:val="15"/>
        </w:rPr>
        <w:t>当使用方风险β=</w:t>
      </w:r>
      <w:r>
        <w:rPr>
          <w:rFonts w:ascii="SimSun" w:hAnsi="SimSun" w:eastAsia="SimSun" w:cs="SimSun"/>
          <w:sz w:val="30"/>
          <w:szCs w:val="30"/>
        </w:rPr>
        <w:t xml:space="preserve"> </w:t>
      </w:r>
      <w:r>
        <w:rPr>
          <w:rFonts w:ascii="SimSun" w:hAnsi="SimSun" w:eastAsia="SimSun" w:cs="SimSun"/>
          <w:sz w:val="30"/>
          <w:szCs w:val="30"/>
          <w:spacing w:val="4"/>
        </w:rPr>
        <w:t>30%时，置信度</w:t>
      </w:r>
      <w:r>
        <w:rPr>
          <w:rFonts w:ascii="Times New Roman" w:hAnsi="Times New Roman" w:eastAsia="Times New Roman" w:cs="Times New Roman"/>
          <w:sz w:val="30"/>
          <w:szCs w:val="30"/>
          <w:spacing w:val="4"/>
        </w:rPr>
        <w:t>C=40%</w:t>
      </w:r>
      <w:r>
        <w:rPr>
          <w:rFonts w:ascii="SimSun" w:hAnsi="SimSun" w:eastAsia="SimSun" w:cs="SimSun"/>
          <w:sz w:val="30"/>
          <w:szCs w:val="30"/>
          <w:spacing w:val="4"/>
        </w:rPr>
        <w:t>。</w:t>
      </w:r>
    </w:p>
    <w:p>
      <w:pPr>
        <w:ind w:left="650"/>
        <w:spacing w:before="24" w:line="220" w:lineRule="auto"/>
        <w:rPr>
          <w:rFonts w:ascii="SimSun" w:hAnsi="SimSun" w:eastAsia="SimSun" w:cs="SimSun"/>
          <w:sz w:val="30"/>
          <w:szCs w:val="30"/>
        </w:rPr>
      </w:pPr>
      <w:r>
        <w:rPr>
          <w:rFonts w:ascii="SimSun" w:hAnsi="SimSun" w:eastAsia="SimSun" w:cs="SimSun"/>
          <w:sz w:val="30"/>
          <w:szCs w:val="30"/>
          <w:spacing w:val="12"/>
        </w:rPr>
        <w:t>表8.1给出了可靠性鉴定试验定时截尾试验统计方</w:t>
      </w:r>
      <w:r>
        <w:rPr>
          <w:rFonts w:ascii="SimSun" w:hAnsi="SimSun" w:eastAsia="SimSun" w:cs="SimSun"/>
          <w:sz w:val="30"/>
          <w:szCs w:val="30"/>
          <w:spacing w:val="11"/>
        </w:rPr>
        <w:t>案。</w:t>
      </w:r>
    </w:p>
    <w:p>
      <w:pPr>
        <w:ind w:left="2090"/>
        <w:spacing w:before="96" w:line="220" w:lineRule="auto"/>
        <w:rPr>
          <w:rFonts w:ascii="FangSong" w:hAnsi="FangSong" w:eastAsia="FangSong" w:cs="FangSong"/>
          <w:sz w:val="30"/>
          <w:szCs w:val="30"/>
        </w:rPr>
      </w:pPr>
      <w:r>
        <w:rPr>
          <w:rFonts w:ascii="FangSong" w:hAnsi="FangSong" w:eastAsia="FangSong" w:cs="FangSong"/>
          <w:sz w:val="30"/>
          <w:szCs w:val="30"/>
          <w:spacing w:val="4"/>
        </w:rPr>
        <w:t>表8</w:t>
      </w:r>
      <w:r>
        <w:rPr>
          <w:rFonts w:ascii="FangSong" w:hAnsi="FangSong" w:eastAsia="FangSong" w:cs="FangSong"/>
          <w:sz w:val="30"/>
          <w:szCs w:val="30"/>
          <w:spacing w:val="-86"/>
        </w:rPr>
        <w:t xml:space="preserve"> </w:t>
      </w:r>
      <w:r>
        <w:rPr>
          <w:rFonts w:ascii="FangSong" w:hAnsi="FangSong" w:eastAsia="FangSong" w:cs="FangSong"/>
          <w:sz w:val="30"/>
          <w:szCs w:val="30"/>
          <w:spacing w:val="4"/>
        </w:rPr>
        <w:t>.</w:t>
      </w:r>
      <w:r>
        <w:rPr>
          <w:rFonts w:ascii="FangSong" w:hAnsi="FangSong" w:eastAsia="FangSong" w:cs="FangSong"/>
          <w:sz w:val="30"/>
          <w:szCs w:val="30"/>
          <w:spacing w:val="-73"/>
        </w:rPr>
        <w:t xml:space="preserve"> </w:t>
      </w:r>
      <w:r>
        <w:rPr>
          <w:rFonts w:ascii="FangSong" w:hAnsi="FangSong" w:eastAsia="FangSong" w:cs="FangSong"/>
          <w:sz w:val="30"/>
          <w:szCs w:val="30"/>
          <w:spacing w:val="4"/>
        </w:rPr>
        <w:t>1</w:t>
      </w:r>
      <w:r>
        <w:rPr>
          <w:rFonts w:ascii="FangSong" w:hAnsi="FangSong" w:eastAsia="FangSong" w:cs="FangSong"/>
          <w:sz w:val="30"/>
          <w:szCs w:val="30"/>
          <w:spacing w:val="129"/>
        </w:rPr>
        <w:t xml:space="preserve"> </w:t>
      </w:r>
      <w:r>
        <w:rPr>
          <w:rFonts w:ascii="FangSong" w:hAnsi="FangSong" w:eastAsia="FangSong" w:cs="FangSong"/>
          <w:sz w:val="30"/>
          <w:szCs w:val="30"/>
          <w:spacing w:val="4"/>
        </w:rPr>
        <w:t>可靠性鉴定试验定时截尾试验统计</w:t>
      </w:r>
      <w:r>
        <w:rPr>
          <w:rFonts w:ascii="FangSong" w:hAnsi="FangSong" w:eastAsia="FangSong" w:cs="FangSong"/>
          <w:sz w:val="30"/>
          <w:szCs w:val="30"/>
          <w:spacing w:val="3"/>
        </w:rPr>
        <w:t>方案</w:t>
      </w:r>
    </w:p>
    <w:p>
      <w:pPr>
        <w:spacing w:line="111" w:lineRule="exact"/>
        <w:rPr/>
      </w:pPr>
      <w:r/>
    </w:p>
    <w:tbl>
      <w:tblPr>
        <w:tblStyle w:val="TableNormal"/>
        <w:tblW w:w="10430"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74"/>
        <w:gridCol w:w="1159"/>
        <w:gridCol w:w="1169"/>
        <w:gridCol w:w="1169"/>
        <w:gridCol w:w="1159"/>
        <w:gridCol w:w="1178"/>
        <w:gridCol w:w="1159"/>
        <w:gridCol w:w="1159"/>
        <w:gridCol w:w="1104"/>
      </w:tblGrid>
      <w:tr>
        <w:trPr>
          <w:trHeight w:val="454" w:hRule="atLeast"/>
        </w:trPr>
        <w:tc>
          <w:tcPr>
            <w:tcW w:w="1174" w:type="dxa"/>
            <w:vAlign w:val="top"/>
            <w:vMerge w:val="restart"/>
            <w:tcBorders>
              <w:bottom w:val="nil"/>
            </w:tcBorders>
          </w:tcPr>
          <w:p>
            <w:pPr>
              <w:spacing w:line="247" w:lineRule="auto"/>
              <w:rPr>
                <w:rFonts w:ascii="Arial"/>
                <w:sz w:val="21"/>
              </w:rPr>
            </w:pPr>
            <w:r/>
          </w:p>
          <w:p>
            <w:pPr>
              <w:spacing w:line="247" w:lineRule="auto"/>
              <w:rPr>
                <w:rFonts w:ascii="Arial"/>
                <w:sz w:val="21"/>
              </w:rPr>
            </w:pPr>
            <w:r/>
          </w:p>
          <w:p>
            <w:pPr>
              <w:pStyle w:val="TableText"/>
              <w:ind w:left="214"/>
              <w:spacing w:before="78" w:line="220" w:lineRule="auto"/>
              <w:rPr/>
            </w:pPr>
            <w:r>
              <w:rPr>
                <w:spacing w:val="4"/>
              </w:rPr>
              <w:t>方案号</w:t>
            </w:r>
          </w:p>
        </w:tc>
        <w:tc>
          <w:tcPr>
            <w:tcW w:w="4656" w:type="dxa"/>
            <w:vAlign w:val="top"/>
            <w:gridSpan w:val="4"/>
          </w:tcPr>
          <w:p>
            <w:pPr>
              <w:pStyle w:val="TableText"/>
              <w:ind w:left="1671"/>
              <w:spacing w:before="115" w:line="219" w:lineRule="auto"/>
              <w:rPr/>
            </w:pPr>
            <w:r>
              <w:rPr/>
              <w:t>决策风险/%</w:t>
            </w:r>
          </w:p>
        </w:tc>
        <w:tc>
          <w:tcPr>
            <w:tcW w:w="1178" w:type="dxa"/>
            <w:vAlign w:val="top"/>
            <w:vMerge w:val="restart"/>
            <w:tcBorders>
              <w:bottom w:val="nil"/>
            </w:tcBorders>
          </w:tcPr>
          <w:p>
            <w:pPr>
              <w:spacing w:line="295" w:lineRule="auto"/>
              <w:rPr>
                <w:rFonts w:ascii="Arial"/>
                <w:sz w:val="21"/>
              </w:rPr>
            </w:pPr>
            <w:r/>
          </w:p>
          <w:p>
            <w:pPr>
              <w:pStyle w:val="TableText"/>
              <w:ind w:left="525" w:right="208" w:hanging="300"/>
              <w:spacing w:before="78" w:line="338" w:lineRule="auto"/>
              <w:rPr/>
            </w:pPr>
            <w:r>
              <w:rPr>
                <w:spacing w:val="4"/>
              </w:rPr>
              <w:t>鉴别比</w:t>
            </w:r>
            <w:r>
              <w:rPr>
                <w:spacing w:val="1"/>
              </w:rPr>
              <w:t xml:space="preserve"> </w:t>
            </w:r>
            <w:r>
              <w:rPr/>
              <w:t>d</w:t>
            </w:r>
          </w:p>
        </w:tc>
        <w:tc>
          <w:tcPr>
            <w:tcW w:w="1159" w:type="dxa"/>
            <w:vAlign w:val="top"/>
            <w:vMerge w:val="restart"/>
            <w:tcBorders>
              <w:bottom w:val="nil"/>
            </w:tcBorders>
          </w:tcPr>
          <w:p>
            <w:pPr>
              <w:spacing w:line="296" w:lineRule="auto"/>
              <w:rPr>
                <w:rFonts w:ascii="Arial"/>
                <w:sz w:val="21"/>
              </w:rPr>
            </w:pPr>
            <w:r/>
          </w:p>
          <w:p>
            <w:pPr>
              <w:pStyle w:val="TableText"/>
              <w:ind w:left="337" w:right="308"/>
              <w:spacing w:before="78" w:line="304" w:lineRule="auto"/>
              <w:rPr/>
            </w:pPr>
            <w:r>
              <w:rPr>
                <w:spacing w:val="-5"/>
              </w:rPr>
              <w:t>试验</w:t>
            </w:r>
            <w:r>
              <w:rPr/>
              <w:t xml:space="preserve"> </w:t>
            </w:r>
            <w:r>
              <w:rPr>
                <w:spacing w:val="11"/>
              </w:rPr>
              <w:t>时间</w:t>
            </w:r>
          </w:p>
        </w:tc>
        <w:tc>
          <w:tcPr>
            <w:tcW w:w="2263" w:type="dxa"/>
            <w:vAlign w:val="top"/>
            <w:gridSpan w:val="2"/>
          </w:tcPr>
          <w:p>
            <w:pPr>
              <w:pStyle w:val="TableText"/>
              <w:ind w:left="437"/>
              <w:spacing w:before="115" w:line="219" w:lineRule="auto"/>
              <w:rPr/>
            </w:pPr>
            <w:r>
              <w:rPr>
                <w:spacing w:val="7"/>
              </w:rPr>
              <w:t>判据(故障数)</w:t>
            </w:r>
          </w:p>
        </w:tc>
      </w:tr>
      <w:tr>
        <w:trPr>
          <w:trHeight w:val="449" w:hRule="atLeast"/>
        </w:trPr>
        <w:tc>
          <w:tcPr>
            <w:tcW w:w="1174" w:type="dxa"/>
            <w:vAlign w:val="top"/>
            <w:vMerge w:val="continue"/>
            <w:tcBorders>
              <w:top w:val="nil"/>
              <w:bottom w:val="nil"/>
            </w:tcBorders>
          </w:tcPr>
          <w:p>
            <w:pPr>
              <w:rPr>
                <w:rFonts w:ascii="Arial"/>
                <w:sz w:val="21"/>
              </w:rPr>
            </w:pPr>
            <w:r/>
          </w:p>
        </w:tc>
        <w:tc>
          <w:tcPr>
            <w:tcW w:w="2328" w:type="dxa"/>
            <w:vAlign w:val="top"/>
            <w:gridSpan w:val="2"/>
          </w:tcPr>
          <w:p>
            <w:pPr>
              <w:pStyle w:val="TableText"/>
              <w:ind w:left="791"/>
              <w:spacing w:before="110" w:line="219" w:lineRule="auto"/>
              <w:rPr/>
            </w:pPr>
            <w:r>
              <w:rPr>
                <w:spacing w:val="3"/>
              </w:rPr>
              <w:t>名义值</w:t>
            </w:r>
          </w:p>
        </w:tc>
        <w:tc>
          <w:tcPr>
            <w:tcW w:w="2328" w:type="dxa"/>
            <w:vAlign w:val="top"/>
            <w:gridSpan w:val="2"/>
          </w:tcPr>
          <w:p>
            <w:pPr>
              <w:pStyle w:val="TableText"/>
              <w:ind w:left="812"/>
              <w:spacing w:before="110" w:line="219" w:lineRule="auto"/>
              <w:rPr/>
            </w:pPr>
            <w:r>
              <w:rPr>
                <w:spacing w:val="3"/>
              </w:rPr>
              <w:t>实际值</w:t>
            </w:r>
          </w:p>
        </w:tc>
        <w:tc>
          <w:tcPr>
            <w:tcW w:w="1178" w:type="dxa"/>
            <w:vAlign w:val="top"/>
            <w:vMerge w:val="continue"/>
            <w:tcBorders>
              <w:top w:val="nil"/>
              <w:bottom w:val="nil"/>
            </w:tcBorders>
          </w:tcPr>
          <w:p>
            <w:pPr>
              <w:rPr>
                <w:rFonts w:ascii="Arial"/>
                <w:sz w:val="21"/>
              </w:rPr>
            </w:pPr>
            <w:r/>
          </w:p>
        </w:tc>
        <w:tc>
          <w:tcPr>
            <w:tcW w:w="1159" w:type="dxa"/>
            <w:vAlign w:val="top"/>
            <w:vMerge w:val="continue"/>
            <w:tcBorders>
              <w:top w:val="nil"/>
              <w:bottom w:val="nil"/>
            </w:tcBorders>
          </w:tcPr>
          <w:p>
            <w:pPr>
              <w:rPr>
                <w:rFonts w:ascii="Arial"/>
                <w:sz w:val="21"/>
              </w:rPr>
            </w:pPr>
            <w:r/>
          </w:p>
        </w:tc>
        <w:tc>
          <w:tcPr>
            <w:tcW w:w="1159" w:type="dxa"/>
            <w:vAlign w:val="top"/>
            <w:vMerge w:val="restart"/>
            <w:tcBorders>
              <w:bottom w:val="nil"/>
            </w:tcBorders>
          </w:tcPr>
          <w:p>
            <w:pPr>
              <w:pStyle w:val="TableText"/>
              <w:ind w:left="457" w:right="339" w:hanging="119"/>
              <w:spacing w:before="151" w:line="287" w:lineRule="auto"/>
              <w:rPr/>
            </w:pPr>
            <w:r>
              <w:rPr>
                <w:spacing w:val="-5"/>
              </w:rPr>
              <w:t>拒绝</w:t>
            </w:r>
            <w:r>
              <w:rPr/>
              <w:t xml:space="preserve"> </w:t>
            </w:r>
            <w:r>
              <w:rPr/>
              <w:t>≥</w:t>
            </w:r>
          </w:p>
        </w:tc>
        <w:tc>
          <w:tcPr>
            <w:tcW w:w="1104" w:type="dxa"/>
            <w:vAlign w:val="top"/>
            <w:vMerge w:val="restart"/>
            <w:tcBorders>
              <w:bottom w:val="nil"/>
            </w:tcBorders>
          </w:tcPr>
          <w:p>
            <w:pPr>
              <w:pStyle w:val="TableText"/>
              <w:ind w:left="428" w:right="313" w:hanging="119"/>
              <w:spacing w:before="151" w:line="287" w:lineRule="auto"/>
              <w:rPr/>
            </w:pPr>
            <w:r>
              <w:rPr>
                <w:spacing w:val="-5"/>
              </w:rPr>
              <w:t>接受</w:t>
            </w:r>
            <w:r>
              <w:rPr/>
              <w:t xml:space="preserve"> </w:t>
            </w:r>
            <w:r>
              <w:rPr/>
              <w:t>≤</w:t>
            </w:r>
          </w:p>
        </w:tc>
      </w:tr>
      <w:tr>
        <w:trPr>
          <w:trHeight w:val="449" w:hRule="atLeast"/>
        </w:trPr>
        <w:tc>
          <w:tcPr>
            <w:tcW w:w="1174" w:type="dxa"/>
            <w:vAlign w:val="top"/>
            <w:vMerge w:val="continue"/>
            <w:tcBorders>
              <w:top w:val="nil"/>
            </w:tcBorders>
          </w:tcPr>
          <w:p>
            <w:pPr>
              <w:rPr>
                <w:rFonts w:ascii="Arial"/>
                <w:sz w:val="21"/>
              </w:rPr>
            </w:pPr>
            <w:r/>
          </w:p>
        </w:tc>
        <w:tc>
          <w:tcPr>
            <w:tcW w:w="1159" w:type="dxa"/>
            <w:vAlign w:val="top"/>
          </w:tcPr>
          <w:p>
            <w:pPr>
              <w:pStyle w:val="TableText"/>
              <w:ind w:left="451"/>
              <w:spacing w:before="215" w:line="172" w:lineRule="auto"/>
              <w:rPr/>
            </w:pPr>
            <w:r>
              <w:rPr/>
              <w:t>α</w:t>
            </w:r>
          </w:p>
        </w:tc>
        <w:tc>
          <w:tcPr>
            <w:tcW w:w="1169" w:type="dxa"/>
            <w:vAlign w:val="top"/>
          </w:tcPr>
          <w:p>
            <w:pPr>
              <w:pStyle w:val="TableText"/>
              <w:ind w:left="452"/>
              <w:spacing w:before="129" w:line="233" w:lineRule="auto"/>
              <w:rPr/>
            </w:pPr>
            <w:r>
              <w:rPr/>
              <w:t>β</w:t>
            </w:r>
          </w:p>
        </w:tc>
        <w:tc>
          <w:tcPr>
            <w:tcW w:w="1169" w:type="dxa"/>
            <w:vAlign w:val="top"/>
          </w:tcPr>
          <w:p>
            <w:pPr>
              <w:pStyle w:val="TableText"/>
              <w:ind w:left="512"/>
              <w:spacing w:before="136" w:line="233" w:lineRule="auto"/>
              <w:rPr/>
            </w:pPr>
            <w:r>
              <w:rPr/>
              <w:t>a</w:t>
            </w:r>
          </w:p>
        </w:tc>
        <w:tc>
          <w:tcPr>
            <w:tcW w:w="1159" w:type="dxa"/>
            <w:vAlign w:val="top"/>
          </w:tcPr>
          <w:p>
            <w:pPr>
              <w:pStyle w:val="TableText"/>
              <w:ind w:left="423"/>
              <w:spacing w:before="105" w:line="205" w:lineRule="auto"/>
              <w:rPr>
                <w:sz w:val="30"/>
                <w:szCs w:val="30"/>
              </w:rPr>
            </w:pPr>
            <w:r>
              <w:rPr>
                <w:sz w:val="30"/>
                <w:szCs w:val="30"/>
              </w:rPr>
              <w:t>β</w:t>
            </w:r>
          </w:p>
        </w:tc>
        <w:tc>
          <w:tcPr>
            <w:tcW w:w="1178" w:type="dxa"/>
            <w:vAlign w:val="top"/>
            <w:vMerge w:val="continue"/>
            <w:tcBorders>
              <w:top w:val="nil"/>
            </w:tcBorders>
          </w:tcPr>
          <w:p>
            <w:pPr>
              <w:rPr>
                <w:rFonts w:ascii="Arial"/>
                <w:sz w:val="21"/>
              </w:rPr>
            </w:pPr>
            <w:r/>
          </w:p>
        </w:tc>
        <w:tc>
          <w:tcPr>
            <w:tcW w:w="1159" w:type="dxa"/>
            <w:vAlign w:val="top"/>
            <w:vMerge w:val="continue"/>
            <w:tcBorders>
              <w:top w:val="nil"/>
            </w:tcBorders>
          </w:tcPr>
          <w:p>
            <w:pPr>
              <w:rPr>
                <w:rFonts w:ascii="Arial"/>
                <w:sz w:val="21"/>
              </w:rPr>
            </w:pPr>
            <w:r/>
          </w:p>
        </w:tc>
        <w:tc>
          <w:tcPr>
            <w:tcW w:w="1159" w:type="dxa"/>
            <w:vAlign w:val="top"/>
            <w:vMerge w:val="continue"/>
            <w:tcBorders>
              <w:top w:val="nil"/>
            </w:tcBorders>
          </w:tcPr>
          <w:p>
            <w:pPr>
              <w:rPr>
                <w:rFonts w:ascii="Arial"/>
                <w:sz w:val="21"/>
              </w:rPr>
            </w:pPr>
            <w:r/>
          </w:p>
        </w:tc>
        <w:tc>
          <w:tcPr>
            <w:tcW w:w="1104" w:type="dxa"/>
            <w:vAlign w:val="top"/>
            <w:vMerge w:val="continue"/>
            <w:tcBorders>
              <w:top w:val="nil"/>
            </w:tcBorders>
          </w:tcPr>
          <w:p>
            <w:pPr>
              <w:rPr>
                <w:rFonts w:ascii="Arial"/>
                <w:sz w:val="21"/>
              </w:rPr>
            </w:pPr>
            <w:r/>
          </w:p>
        </w:tc>
      </w:tr>
      <w:tr>
        <w:trPr>
          <w:trHeight w:val="450" w:hRule="atLeast"/>
        </w:trPr>
        <w:tc>
          <w:tcPr>
            <w:tcW w:w="1174" w:type="dxa"/>
            <w:vAlign w:val="top"/>
          </w:tcPr>
          <w:p>
            <w:pPr>
              <w:pStyle w:val="TableText"/>
              <w:ind w:left="514"/>
              <w:spacing w:before="137" w:line="233" w:lineRule="auto"/>
              <w:rPr/>
            </w:pPr>
            <w:r>
              <w:rPr/>
              <w:t>9</w:t>
            </w:r>
          </w:p>
        </w:tc>
        <w:tc>
          <w:tcPr>
            <w:tcW w:w="1159" w:type="dxa"/>
            <w:vAlign w:val="top"/>
          </w:tcPr>
          <w:p>
            <w:pPr>
              <w:pStyle w:val="TableText"/>
              <w:ind w:left="451"/>
              <w:spacing w:before="137" w:line="233" w:lineRule="auto"/>
              <w:rPr/>
            </w:pPr>
            <w:r>
              <w:rPr>
                <w:spacing w:val="-7"/>
              </w:rPr>
              <w:t>10</w:t>
            </w:r>
          </w:p>
        </w:tc>
        <w:tc>
          <w:tcPr>
            <w:tcW w:w="1169" w:type="dxa"/>
            <w:vAlign w:val="top"/>
          </w:tcPr>
          <w:p>
            <w:pPr>
              <w:pStyle w:val="TableText"/>
              <w:ind w:left="452"/>
              <w:spacing w:before="137" w:line="233" w:lineRule="auto"/>
              <w:rPr/>
            </w:pPr>
            <w:r>
              <w:rPr>
                <w:spacing w:val="-7"/>
              </w:rPr>
              <w:t>10</w:t>
            </w:r>
          </w:p>
        </w:tc>
        <w:tc>
          <w:tcPr>
            <w:tcW w:w="1169" w:type="dxa"/>
            <w:vAlign w:val="top"/>
          </w:tcPr>
          <w:p>
            <w:pPr>
              <w:pStyle w:val="TableText"/>
              <w:ind w:left="333"/>
              <w:spacing w:before="137" w:line="233" w:lineRule="auto"/>
              <w:rPr/>
            </w:pPr>
            <w:r>
              <w:rPr>
                <w:spacing w:val="-6"/>
              </w:rPr>
              <w:t>12.0</w:t>
            </w:r>
          </w:p>
        </w:tc>
        <w:tc>
          <w:tcPr>
            <w:tcW w:w="1159" w:type="dxa"/>
            <w:vAlign w:val="top"/>
          </w:tcPr>
          <w:p>
            <w:pPr>
              <w:pStyle w:val="TableText"/>
              <w:ind w:left="393"/>
              <w:spacing w:before="137" w:line="233" w:lineRule="auto"/>
              <w:rPr/>
            </w:pPr>
            <w:r>
              <w:rPr>
                <w:spacing w:val="-3"/>
              </w:rPr>
              <w:t>9.9</w:t>
            </w:r>
          </w:p>
        </w:tc>
        <w:tc>
          <w:tcPr>
            <w:tcW w:w="1178" w:type="dxa"/>
            <w:vAlign w:val="top"/>
          </w:tcPr>
          <w:p>
            <w:pPr>
              <w:pStyle w:val="TableText"/>
              <w:ind w:left="405"/>
              <w:spacing w:before="137" w:line="233" w:lineRule="auto"/>
              <w:rPr/>
            </w:pPr>
            <w:r>
              <w:rPr>
                <w:spacing w:val="-7"/>
              </w:rPr>
              <w:t>1.5</w:t>
            </w:r>
          </w:p>
        </w:tc>
        <w:tc>
          <w:tcPr>
            <w:tcW w:w="1159" w:type="dxa"/>
            <w:vAlign w:val="top"/>
          </w:tcPr>
          <w:p>
            <w:pPr>
              <w:pStyle w:val="TableText"/>
              <w:ind w:left="337"/>
              <w:spacing w:before="137" w:line="233" w:lineRule="auto"/>
              <w:rPr/>
            </w:pPr>
            <w:r>
              <w:rPr>
                <w:spacing w:val="-2"/>
              </w:rPr>
              <w:t>45.0</w:t>
            </w:r>
          </w:p>
        </w:tc>
        <w:tc>
          <w:tcPr>
            <w:tcW w:w="1159" w:type="dxa"/>
            <w:vAlign w:val="top"/>
          </w:tcPr>
          <w:p>
            <w:pPr>
              <w:pStyle w:val="TableText"/>
              <w:ind w:left="457"/>
              <w:spacing w:before="137" w:line="233" w:lineRule="auto"/>
              <w:rPr/>
            </w:pPr>
            <w:r>
              <w:rPr>
                <w:spacing w:val="-4"/>
              </w:rPr>
              <w:t>37</w:t>
            </w:r>
          </w:p>
        </w:tc>
        <w:tc>
          <w:tcPr>
            <w:tcW w:w="1104" w:type="dxa"/>
            <w:vAlign w:val="top"/>
          </w:tcPr>
          <w:p>
            <w:pPr>
              <w:pStyle w:val="TableText"/>
              <w:ind w:left="429"/>
              <w:spacing w:before="137" w:line="233" w:lineRule="auto"/>
              <w:rPr/>
            </w:pPr>
            <w:r>
              <w:rPr>
                <w:spacing w:val="-4"/>
              </w:rPr>
              <w:t>36</w:t>
            </w:r>
          </w:p>
        </w:tc>
      </w:tr>
      <w:tr>
        <w:trPr>
          <w:trHeight w:val="459" w:hRule="atLeast"/>
        </w:trPr>
        <w:tc>
          <w:tcPr>
            <w:tcW w:w="1174" w:type="dxa"/>
            <w:vAlign w:val="top"/>
          </w:tcPr>
          <w:p>
            <w:pPr>
              <w:pStyle w:val="TableText"/>
              <w:ind w:left="454"/>
              <w:spacing w:before="136"/>
              <w:rPr/>
            </w:pPr>
            <w:r>
              <w:rPr>
                <w:spacing w:val="-7"/>
              </w:rPr>
              <w:t>10</w:t>
            </w:r>
          </w:p>
        </w:tc>
        <w:tc>
          <w:tcPr>
            <w:tcW w:w="1159" w:type="dxa"/>
            <w:vAlign w:val="top"/>
          </w:tcPr>
          <w:p>
            <w:pPr>
              <w:pStyle w:val="TableText"/>
              <w:ind w:left="451"/>
              <w:spacing w:before="136"/>
              <w:rPr/>
            </w:pPr>
            <w:r>
              <w:rPr>
                <w:spacing w:val="-7"/>
              </w:rPr>
              <w:t>10</w:t>
            </w:r>
          </w:p>
        </w:tc>
        <w:tc>
          <w:tcPr>
            <w:tcW w:w="1169" w:type="dxa"/>
            <w:vAlign w:val="top"/>
          </w:tcPr>
          <w:p>
            <w:pPr>
              <w:pStyle w:val="TableText"/>
              <w:ind w:left="452"/>
              <w:spacing w:before="136"/>
              <w:rPr/>
            </w:pPr>
            <w:r>
              <w:rPr>
                <w:spacing w:val="-4"/>
              </w:rPr>
              <w:t>20</w:t>
            </w:r>
          </w:p>
        </w:tc>
        <w:tc>
          <w:tcPr>
            <w:tcW w:w="1169" w:type="dxa"/>
            <w:vAlign w:val="top"/>
          </w:tcPr>
          <w:p>
            <w:pPr>
              <w:pStyle w:val="TableText"/>
              <w:ind w:left="333"/>
              <w:spacing w:before="136" w:line="239" w:lineRule="auto"/>
              <w:rPr/>
            </w:pPr>
            <w:r>
              <w:rPr>
                <w:spacing w:val="-6"/>
              </w:rPr>
              <w:t>10.9</w:t>
            </w:r>
          </w:p>
        </w:tc>
        <w:tc>
          <w:tcPr>
            <w:tcW w:w="1159" w:type="dxa"/>
            <w:vAlign w:val="top"/>
          </w:tcPr>
          <w:p>
            <w:pPr>
              <w:pStyle w:val="TableText"/>
              <w:ind w:left="334"/>
              <w:spacing w:before="136" w:line="239" w:lineRule="auto"/>
              <w:rPr/>
            </w:pPr>
            <w:r>
              <w:rPr>
                <w:spacing w:val="-3"/>
              </w:rPr>
              <w:t>21.4</w:t>
            </w:r>
          </w:p>
        </w:tc>
        <w:tc>
          <w:tcPr>
            <w:tcW w:w="1178" w:type="dxa"/>
            <w:vAlign w:val="top"/>
          </w:tcPr>
          <w:p>
            <w:pPr>
              <w:pStyle w:val="TableText"/>
              <w:ind w:left="405"/>
              <w:spacing w:before="136" w:line="239" w:lineRule="auto"/>
              <w:rPr/>
            </w:pPr>
            <w:r>
              <w:rPr>
                <w:spacing w:val="-7"/>
              </w:rPr>
              <w:t>1.5</w:t>
            </w:r>
          </w:p>
        </w:tc>
        <w:tc>
          <w:tcPr>
            <w:tcW w:w="1159" w:type="dxa"/>
            <w:vAlign w:val="top"/>
          </w:tcPr>
          <w:p>
            <w:pPr>
              <w:pStyle w:val="TableText"/>
              <w:ind w:left="337"/>
              <w:spacing w:before="136" w:line="239" w:lineRule="auto"/>
              <w:rPr/>
            </w:pPr>
            <w:r>
              <w:rPr>
                <w:spacing w:val="-3"/>
              </w:rPr>
              <w:t>29.9</w:t>
            </w:r>
          </w:p>
        </w:tc>
        <w:tc>
          <w:tcPr>
            <w:tcW w:w="1159" w:type="dxa"/>
            <w:vAlign w:val="top"/>
          </w:tcPr>
          <w:p>
            <w:pPr>
              <w:pStyle w:val="TableText"/>
              <w:ind w:left="457"/>
              <w:spacing w:before="136"/>
              <w:rPr/>
            </w:pPr>
            <w:r>
              <w:rPr>
                <w:spacing w:val="-4"/>
              </w:rPr>
              <w:t>26</w:t>
            </w:r>
          </w:p>
        </w:tc>
        <w:tc>
          <w:tcPr>
            <w:tcW w:w="1104" w:type="dxa"/>
            <w:vAlign w:val="top"/>
          </w:tcPr>
          <w:p>
            <w:pPr>
              <w:pStyle w:val="TableText"/>
              <w:ind w:left="429"/>
              <w:spacing w:before="136"/>
              <w:rPr/>
            </w:pPr>
            <w:r>
              <w:rPr>
                <w:spacing w:val="-4"/>
              </w:rPr>
              <w:t>25</w:t>
            </w:r>
          </w:p>
        </w:tc>
      </w:tr>
      <w:tr>
        <w:trPr>
          <w:trHeight w:val="450" w:hRule="atLeast"/>
        </w:trPr>
        <w:tc>
          <w:tcPr>
            <w:tcW w:w="1174" w:type="dxa"/>
            <w:vAlign w:val="top"/>
          </w:tcPr>
          <w:p>
            <w:pPr>
              <w:pStyle w:val="TableText"/>
              <w:ind w:left="454"/>
              <w:spacing w:before="138" w:line="232" w:lineRule="auto"/>
              <w:rPr/>
            </w:pPr>
            <w:r>
              <w:rPr>
                <w:spacing w:val="-7"/>
              </w:rPr>
              <w:t>11</w:t>
            </w:r>
          </w:p>
        </w:tc>
        <w:tc>
          <w:tcPr>
            <w:tcW w:w="1159" w:type="dxa"/>
            <w:vAlign w:val="top"/>
          </w:tcPr>
          <w:p>
            <w:pPr>
              <w:pStyle w:val="TableText"/>
              <w:ind w:left="451"/>
              <w:spacing w:before="138" w:line="232" w:lineRule="auto"/>
              <w:rPr/>
            </w:pPr>
            <w:r>
              <w:rPr>
                <w:spacing w:val="-4"/>
              </w:rPr>
              <w:t>20</w:t>
            </w:r>
          </w:p>
        </w:tc>
        <w:tc>
          <w:tcPr>
            <w:tcW w:w="1169" w:type="dxa"/>
            <w:vAlign w:val="top"/>
          </w:tcPr>
          <w:p>
            <w:pPr>
              <w:pStyle w:val="TableText"/>
              <w:ind w:left="452"/>
              <w:spacing w:before="138" w:line="232" w:lineRule="auto"/>
              <w:rPr/>
            </w:pPr>
            <w:r>
              <w:rPr>
                <w:spacing w:val="-4"/>
              </w:rPr>
              <w:t>20</w:t>
            </w:r>
          </w:p>
        </w:tc>
        <w:tc>
          <w:tcPr>
            <w:tcW w:w="1169" w:type="dxa"/>
            <w:vAlign w:val="top"/>
          </w:tcPr>
          <w:p>
            <w:pPr>
              <w:pStyle w:val="TableText"/>
              <w:ind w:left="333"/>
              <w:spacing w:before="138" w:line="232" w:lineRule="auto"/>
              <w:rPr/>
            </w:pPr>
            <w:r>
              <w:rPr>
                <w:spacing w:val="-6"/>
              </w:rPr>
              <w:t>19.7</w:t>
            </w:r>
          </w:p>
        </w:tc>
        <w:tc>
          <w:tcPr>
            <w:tcW w:w="1159" w:type="dxa"/>
            <w:vAlign w:val="top"/>
          </w:tcPr>
          <w:p>
            <w:pPr>
              <w:pStyle w:val="TableText"/>
              <w:ind w:left="334"/>
              <w:spacing w:before="138" w:line="232" w:lineRule="auto"/>
              <w:rPr/>
            </w:pPr>
            <w:r>
              <w:rPr>
                <w:spacing w:val="-6"/>
              </w:rPr>
              <w:t>19.6</w:t>
            </w:r>
          </w:p>
        </w:tc>
        <w:tc>
          <w:tcPr>
            <w:tcW w:w="1178" w:type="dxa"/>
            <w:vAlign w:val="top"/>
          </w:tcPr>
          <w:p>
            <w:pPr>
              <w:pStyle w:val="TableText"/>
              <w:ind w:left="405"/>
              <w:spacing w:before="138" w:line="232" w:lineRule="auto"/>
              <w:rPr/>
            </w:pPr>
            <w:r>
              <w:rPr>
                <w:spacing w:val="-7"/>
              </w:rPr>
              <w:t>1.5</w:t>
            </w:r>
          </w:p>
        </w:tc>
        <w:tc>
          <w:tcPr>
            <w:tcW w:w="1159" w:type="dxa"/>
            <w:vAlign w:val="top"/>
          </w:tcPr>
          <w:p>
            <w:pPr>
              <w:pStyle w:val="TableText"/>
              <w:ind w:left="337"/>
              <w:spacing w:before="138" w:line="232" w:lineRule="auto"/>
              <w:rPr/>
            </w:pPr>
            <w:r>
              <w:rPr>
                <w:spacing w:val="-3"/>
              </w:rPr>
              <w:t>21.5</w:t>
            </w:r>
          </w:p>
        </w:tc>
        <w:tc>
          <w:tcPr>
            <w:tcW w:w="1159" w:type="dxa"/>
            <w:vAlign w:val="top"/>
          </w:tcPr>
          <w:p>
            <w:pPr>
              <w:pStyle w:val="TableText"/>
              <w:ind w:left="457"/>
              <w:spacing w:before="138" w:line="232" w:lineRule="auto"/>
              <w:rPr/>
            </w:pPr>
            <w:r>
              <w:rPr>
                <w:spacing w:val="-7"/>
              </w:rPr>
              <w:t>18</w:t>
            </w:r>
          </w:p>
        </w:tc>
        <w:tc>
          <w:tcPr>
            <w:tcW w:w="1104" w:type="dxa"/>
            <w:vAlign w:val="top"/>
          </w:tcPr>
          <w:p>
            <w:pPr>
              <w:pStyle w:val="TableText"/>
              <w:ind w:left="429"/>
              <w:spacing w:before="138" w:line="232" w:lineRule="auto"/>
              <w:rPr/>
            </w:pPr>
            <w:r>
              <w:rPr>
                <w:spacing w:val="-7"/>
              </w:rPr>
              <w:t>17</w:t>
            </w:r>
          </w:p>
        </w:tc>
      </w:tr>
      <w:tr>
        <w:trPr>
          <w:trHeight w:val="449" w:hRule="atLeast"/>
        </w:trPr>
        <w:tc>
          <w:tcPr>
            <w:tcW w:w="1174" w:type="dxa"/>
            <w:vAlign w:val="top"/>
          </w:tcPr>
          <w:p>
            <w:pPr>
              <w:pStyle w:val="TableText"/>
              <w:ind w:left="454"/>
              <w:spacing w:before="137" w:line="232" w:lineRule="auto"/>
              <w:rPr/>
            </w:pPr>
            <w:r>
              <w:rPr>
                <w:spacing w:val="-7"/>
              </w:rPr>
              <w:t>12</w:t>
            </w:r>
          </w:p>
        </w:tc>
        <w:tc>
          <w:tcPr>
            <w:tcW w:w="1159" w:type="dxa"/>
            <w:vAlign w:val="top"/>
          </w:tcPr>
          <w:p>
            <w:pPr>
              <w:pStyle w:val="TableText"/>
              <w:ind w:left="451"/>
              <w:spacing w:before="137" w:line="232" w:lineRule="auto"/>
              <w:rPr/>
            </w:pPr>
            <w:r>
              <w:rPr>
                <w:spacing w:val="-7"/>
              </w:rPr>
              <w:t>10</w:t>
            </w:r>
          </w:p>
        </w:tc>
        <w:tc>
          <w:tcPr>
            <w:tcW w:w="1169" w:type="dxa"/>
            <w:vAlign w:val="top"/>
          </w:tcPr>
          <w:p>
            <w:pPr>
              <w:pStyle w:val="TableText"/>
              <w:ind w:left="452"/>
              <w:spacing w:before="137" w:line="232" w:lineRule="auto"/>
              <w:rPr/>
            </w:pPr>
            <w:r>
              <w:rPr>
                <w:spacing w:val="-7"/>
              </w:rPr>
              <w:t>10</w:t>
            </w:r>
          </w:p>
        </w:tc>
        <w:tc>
          <w:tcPr>
            <w:tcW w:w="1169" w:type="dxa"/>
            <w:vAlign w:val="top"/>
          </w:tcPr>
          <w:p>
            <w:pPr>
              <w:pStyle w:val="TableText"/>
              <w:ind w:left="393"/>
              <w:spacing w:before="137" w:line="232" w:lineRule="auto"/>
              <w:rPr/>
            </w:pPr>
            <w:r>
              <w:rPr>
                <w:spacing w:val="-3"/>
              </w:rPr>
              <w:t>9.6</w:t>
            </w:r>
          </w:p>
        </w:tc>
        <w:tc>
          <w:tcPr>
            <w:tcW w:w="1159" w:type="dxa"/>
            <w:vAlign w:val="top"/>
          </w:tcPr>
          <w:p>
            <w:pPr>
              <w:pStyle w:val="TableText"/>
              <w:ind w:left="334"/>
              <w:spacing w:before="137" w:line="232" w:lineRule="auto"/>
              <w:rPr/>
            </w:pPr>
            <w:r>
              <w:rPr>
                <w:spacing w:val="-6"/>
              </w:rPr>
              <w:t>10.6</w:t>
            </w:r>
          </w:p>
        </w:tc>
        <w:tc>
          <w:tcPr>
            <w:tcW w:w="1178" w:type="dxa"/>
            <w:vAlign w:val="top"/>
          </w:tcPr>
          <w:p>
            <w:pPr>
              <w:pStyle w:val="TableText"/>
              <w:ind w:left="405"/>
              <w:spacing w:before="137" w:line="232" w:lineRule="auto"/>
              <w:rPr/>
            </w:pPr>
            <w:r>
              <w:rPr>
                <w:spacing w:val="-3"/>
              </w:rPr>
              <w:t>2.0</w:t>
            </w:r>
          </w:p>
        </w:tc>
        <w:tc>
          <w:tcPr>
            <w:tcW w:w="1159" w:type="dxa"/>
            <w:vAlign w:val="top"/>
          </w:tcPr>
          <w:p>
            <w:pPr>
              <w:pStyle w:val="TableText"/>
              <w:ind w:left="337"/>
              <w:spacing w:before="137" w:line="232" w:lineRule="auto"/>
              <w:rPr/>
            </w:pPr>
            <w:r>
              <w:rPr>
                <w:spacing w:val="-6"/>
              </w:rPr>
              <w:t>18.8</w:t>
            </w:r>
          </w:p>
        </w:tc>
        <w:tc>
          <w:tcPr>
            <w:tcW w:w="1159" w:type="dxa"/>
            <w:vAlign w:val="top"/>
          </w:tcPr>
          <w:p>
            <w:pPr>
              <w:pStyle w:val="TableText"/>
              <w:ind w:left="457"/>
              <w:spacing w:before="137" w:line="232" w:lineRule="auto"/>
              <w:rPr/>
            </w:pPr>
            <w:r>
              <w:rPr>
                <w:spacing w:val="-7"/>
              </w:rPr>
              <w:t>14</w:t>
            </w:r>
          </w:p>
        </w:tc>
        <w:tc>
          <w:tcPr>
            <w:tcW w:w="1104" w:type="dxa"/>
            <w:vAlign w:val="top"/>
          </w:tcPr>
          <w:p>
            <w:pPr>
              <w:pStyle w:val="TableText"/>
              <w:ind w:left="429"/>
              <w:spacing w:before="137" w:line="232" w:lineRule="auto"/>
              <w:rPr/>
            </w:pPr>
            <w:r>
              <w:rPr>
                <w:spacing w:val="-7"/>
              </w:rPr>
              <w:t>13</w:t>
            </w:r>
          </w:p>
        </w:tc>
      </w:tr>
      <w:tr>
        <w:trPr>
          <w:trHeight w:val="449" w:hRule="atLeast"/>
        </w:trPr>
        <w:tc>
          <w:tcPr>
            <w:tcW w:w="1174" w:type="dxa"/>
            <w:vAlign w:val="top"/>
          </w:tcPr>
          <w:p>
            <w:pPr>
              <w:pStyle w:val="TableText"/>
              <w:ind w:left="454"/>
              <w:spacing w:before="138" w:line="231" w:lineRule="auto"/>
              <w:rPr/>
            </w:pPr>
            <w:r>
              <w:rPr>
                <w:spacing w:val="-7"/>
              </w:rPr>
              <w:t>13</w:t>
            </w:r>
          </w:p>
        </w:tc>
        <w:tc>
          <w:tcPr>
            <w:tcW w:w="1159" w:type="dxa"/>
            <w:vAlign w:val="top"/>
          </w:tcPr>
          <w:p>
            <w:pPr>
              <w:pStyle w:val="TableText"/>
              <w:ind w:left="451"/>
              <w:spacing w:before="138" w:line="231" w:lineRule="auto"/>
              <w:rPr/>
            </w:pPr>
            <w:r>
              <w:rPr>
                <w:spacing w:val="-7"/>
              </w:rPr>
              <w:t>10</w:t>
            </w:r>
          </w:p>
        </w:tc>
        <w:tc>
          <w:tcPr>
            <w:tcW w:w="1169" w:type="dxa"/>
            <w:vAlign w:val="top"/>
          </w:tcPr>
          <w:p>
            <w:pPr>
              <w:pStyle w:val="TableText"/>
              <w:ind w:left="452"/>
              <w:spacing w:before="138" w:line="231" w:lineRule="auto"/>
              <w:rPr/>
            </w:pPr>
            <w:r>
              <w:rPr>
                <w:spacing w:val="-4"/>
              </w:rPr>
              <w:t>20</w:t>
            </w:r>
          </w:p>
        </w:tc>
        <w:tc>
          <w:tcPr>
            <w:tcW w:w="1169" w:type="dxa"/>
            <w:vAlign w:val="top"/>
          </w:tcPr>
          <w:p>
            <w:pPr>
              <w:pStyle w:val="TableText"/>
              <w:ind w:left="393"/>
              <w:spacing w:before="138" w:line="231" w:lineRule="auto"/>
              <w:rPr/>
            </w:pPr>
            <w:r>
              <w:rPr>
                <w:spacing w:val="-3"/>
              </w:rPr>
              <w:t>9.8</w:t>
            </w:r>
          </w:p>
        </w:tc>
        <w:tc>
          <w:tcPr>
            <w:tcW w:w="1159" w:type="dxa"/>
            <w:vAlign w:val="top"/>
          </w:tcPr>
          <w:p>
            <w:pPr>
              <w:pStyle w:val="TableText"/>
              <w:ind w:left="334"/>
              <w:spacing w:before="138" w:line="231" w:lineRule="auto"/>
              <w:rPr/>
            </w:pPr>
            <w:r>
              <w:rPr>
                <w:spacing w:val="-3"/>
              </w:rPr>
              <w:t>20.9</w:t>
            </w:r>
          </w:p>
        </w:tc>
        <w:tc>
          <w:tcPr>
            <w:tcW w:w="1178" w:type="dxa"/>
            <w:vAlign w:val="top"/>
          </w:tcPr>
          <w:p>
            <w:pPr>
              <w:pStyle w:val="TableText"/>
              <w:ind w:left="405"/>
              <w:spacing w:before="138" w:line="231" w:lineRule="auto"/>
              <w:rPr/>
            </w:pPr>
            <w:r>
              <w:rPr>
                <w:spacing w:val="-3"/>
              </w:rPr>
              <w:t>2.0</w:t>
            </w:r>
          </w:p>
        </w:tc>
        <w:tc>
          <w:tcPr>
            <w:tcW w:w="1159" w:type="dxa"/>
            <w:vAlign w:val="top"/>
          </w:tcPr>
          <w:p>
            <w:pPr>
              <w:pStyle w:val="TableText"/>
              <w:ind w:left="337"/>
              <w:spacing w:before="138" w:line="231" w:lineRule="auto"/>
              <w:rPr/>
            </w:pPr>
            <w:r>
              <w:rPr>
                <w:spacing w:val="-6"/>
              </w:rPr>
              <w:t>12.4</w:t>
            </w:r>
          </w:p>
        </w:tc>
        <w:tc>
          <w:tcPr>
            <w:tcW w:w="1159" w:type="dxa"/>
            <w:vAlign w:val="top"/>
          </w:tcPr>
          <w:p>
            <w:pPr>
              <w:pStyle w:val="TableText"/>
              <w:ind w:left="457"/>
              <w:spacing w:before="138" w:line="231" w:lineRule="auto"/>
              <w:rPr/>
            </w:pPr>
            <w:r>
              <w:rPr>
                <w:spacing w:val="-7"/>
              </w:rPr>
              <w:t>10</w:t>
            </w:r>
          </w:p>
        </w:tc>
        <w:tc>
          <w:tcPr>
            <w:tcW w:w="1104" w:type="dxa"/>
            <w:vAlign w:val="top"/>
          </w:tcPr>
          <w:p>
            <w:pPr>
              <w:pStyle w:val="TableText"/>
              <w:ind w:left="489"/>
              <w:spacing w:before="138" w:line="231" w:lineRule="auto"/>
              <w:rPr/>
            </w:pPr>
            <w:r>
              <w:rPr/>
              <w:t>9</w:t>
            </w:r>
          </w:p>
        </w:tc>
      </w:tr>
      <w:tr>
        <w:trPr>
          <w:trHeight w:val="459" w:hRule="atLeast"/>
        </w:trPr>
        <w:tc>
          <w:tcPr>
            <w:tcW w:w="1174" w:type="dxa"/>
            <w:vAlign w:val="top"/>
          </w:tcPr>
          <w:p>
            <w:pPr>
              <w:pStyle w:val="TableText"/>
              <w:ind w:left="454"/>
              <w:spacing w:before="139" w:line="238" w:lineRule="auto"/>
              <w:rPr/>
            </w:pPr>
            <w:r>
              <w:rPr>
                <w:spacing w:val="-7"/>
              </w:rPr>
              <w:t>14</w:t>
            </w:r>
          </w:p>
        </w:tc>
        <w:tc>
          <w:tcPr>
            <w:tcW w:w="1159" w:type="dxa"/>
            <w:vAlign w:val="top"/>
          </w:tcPr>
          <w:p>
            <w:pPr>
              <w:pStyle w:val="TableText"/>
              <w:ind w:left="451"/>
              <w:spacing w:before="139" w:line="238" w:lineRule="auto"/>
              <w:rPr/>
            </w:pPr>
            <w:r>
              <w:rPr>
                <w:spacing w:val="-4"/>
              </w:rPr>
              <w:t>20</w:t>
            </w:r>
          </w:p>
        </w:tc>
        <w:tc>
          <w:tcPr>
            <w:tcW w:w="1169" w:type="dxa"/>
            <w:vAlign w:val="top"/>
          </w:tcPr>
          <w:p>
            <w:pPr>
              <w:pStyle w:val="TableText"/>
              <w:ind w:left="452"/>
              <w:spacing w:before="139" w:line="238" w:lineRule="auto"/>
              <w:rPr/>
            </w:pPr>
            <w:r>
              <w:rPr>
                <w:spacing w:val="-4"/>
              </w:rPr>
              <w:t>20</w:t>
            </w:r>
          </w:p>
        </w:tc>
        <w:tc>
          <w:tcPr>
            <w:tcW w:w="1169" w:type="dxa"/>
            <w:vAlign w:val="top"/>
          </w:tcPr>
          <w:p>
            <w:pPr>
              <w:pStyle w:val="TableText"/>
              <w:ind w:left="333"/>
              <w:spacing w:before="139" w:line="238" w:lineRule="auto"/>
              <w:rPr/>
            </w:pPr>
            <w:r>
              <w:rPr>
                <w:spacing w:val="-6"/>
              </w:rPr>
              <w:t>19.9</w:t>
            </w:r>
          </w:p>
        </w:tc>
        <w:tc>
          <w:tcPr>
            <w:tcW w:w="1159" w:type="dxa"/>
            <w:vAlign w:val="top"/>
          </w:tcPr>
          <w:p>
            <w:pPr>
              <w:pStyle w:val="TableText"/>
              <w:ind w:left="334"/>
              <w:spacing w:before="139" w:line="238" w:lineRule="auto"/>
              <w:rPr/>
            </w:pPr>
            <w:r>
              <w:rPr>
                <w:spacing w:val="-3"/>
              </w:rPr>
              <w:t>21.0</w:t>
            </w:r>
          </w:p>
        </w:tc>
        <w:tc>
          <w:tcPr>
            <w:tcW w:w="1178" w:type="dxa"/>
            <w:vAlign w:val="top"/>
          </w:tcPr>
          <w:p>
            <w:pPr>
              <w:pStyle w:val="TableText"/>
              <w:ind w:left="405"/>
              <w:spacing w:before="139" w:line="238" w:lineRule="auto"/>
              <w:rPr/>
            </w:pPr>
            <w:r>
              <w:rPr>
                <w:spacing w:val="-3"/>
              </w:rPr>
              <w:t>2.0</w:t>
            </w:r>
          </w:p>
        </w:tc>
        <w:tc>
          <w:tcPr>
            <w:tcW w:w="1159" w:type="dxa"/>
            <w:vAlign w:val="top"/>
          </w:tcPr>
          <w:p>
            <w:pPr>
              <w:pStyle w:val="TableText"/>
              <w:ind w:left="397"/>
              <w:spacing w:before="139" w:line="238" w:lineRule="auto"/>
              <w:rPr/>
            </w:pPr>
            <w:r>
              <w:rPr>
                <w:spacing w:val="-4"/>
              </w:rPr>
              <w:t>7.8</w:t>
            </w:r>
          </w:p>
        </w:tc>
        <w:tc>
          <w:tcPr>
            <w:tcW w:w="1159" w:type="dxa"/>
            <w:vAlign w:val="top"/>
          </w:tcPr>
          <w:p>
            <w:pPr>
              <w:pStyle w:val="TableText"/>
              <w:ind w:left="518"/>
              <w:spacing w:before="139" w:line="238" w:lineRule="auto"/>
              <w:rPr/>
            </w:pPr>
            <w:r>
              <w:rPr/>
              <w:t>6</w:t>
            </w:r>
          </w:p>
        </w:tc>
        <w:tc>
          <w:tcPr>
            <w:tcW w:w="1104" w:type="dxa"/>
            <w:vAlign w:val="top"/>
          </w:tcPr>
          <w:p>
            <w:pPr>
              <w:pStyle w:val="TableText"/>
              <w:ind w:left="489"/>
              <w:spacing w:before="139" w:line="238" w:lineRule="auto"/>
              <w:rPr/>
            </w:pPr>
            <w:r>
              <w:rPr/>
              <w:t>5</w:t>
            </w:r>
          </w:p>
        </w:tc>
      </w:tr>
      <w:tr>
        <w:trPr>
          <w:trHeight w:val="450" w:hRule="atLeast"/>
        </w:trPr>
        <w:tc>
          <w:tcPr>
            <w:tcW w:w="1174" w:type="dxa"/>
            <w:vAlign w:val="top"/>
          </w:tcPr>
          <w:p>
            <w:pPr>
              <w:pStyle w:val="TableText"/>
              <w:ind w:left="454"/>
              <w:spacing w:before="141" w:line="230" w:lineRule="auto"/>
              <w:rPr/>
            </w:pPr>
            <w:r>
              <w:rPr>
                <w:spacing w:val="-7"/>
              </w:rPr>
              <w:t>15</w:t>
            </w:r>
          </w:p>
        </w:tc>
        <w:tc>
          <w:tcPr>
            <w:tcW w:w="1159" w:type="dxa"/>
            <w:vAlign w:val="top"/>
          </w:tcPr>
          <w:p>
            <w:pPr>
              <w:pStyle w:val="TableText"/>
              <w:ind w:left="451"/>
              <w:spacing w:before="141" w:line="230" w:lineRule="auto"/>
              <w:rPr/>
            </w:pPr>
            <w:r>
              <w:rPr>
                <w:spacing w:val="-7"/>
              </w:rPr>
              <w:t>10</w:t>
            </w:r>
          </w:p>
        </w:tc>
        <w:tc>
          <w:tcPr>
            <w:tcW w:w="1169" w:type="dxa"/>
            <w:vAlign w:val="top"/>
          </w:tcPr>
          <w:p>
            <w:pPr>
              <w:pStyle w:val="TableText"/>
              <w:ind w:left="452"/>
              <w:spacing w:before="141" w:line="230" w:lineRule="auto"/>
              <w:rPr/>
            </w:pPr>
            <w:r>
              <w:rPr>
                <w:spacing w:val="-7"/>
              </w:rPr>
              <w:t>10</w:t>
            </w:r>
          </w:p>
        </w:tc>
        <w:tc>
          <w:tcPr>
            <w:tcW w:w="1169" w:type="dxa"/>
            <w:vAlign w:val="top"/>
          </w:tcPr>
          <w:p>
            <w:pPr>
              <w:pStyle w:val="TableText"/>
              <w:ind w:left="393"/>
              <w:spacing w:before="141" w:line="230" w:lineRule="auto"/>
              <w:rPr/>
            </w:pPr>
            <w:r>
              <w:rPr>
                <w:spacing w:val="-3"/>
              </w:rPr>
              <w:t>9.4</w:t>
            </w:r>
          </w:p>
        </w:tc>
        <w:tc>
          <w:tcPr>
            <w:tcW w:w="1159" w:type="dxa"/>
            <w:vAlign w:val="top"/>
          </w:tcPr>
          <w:p>
            <w:pPr>
              <w:pStyle w:val="TableText"/>
              <w:ind w:left="393"/>
              <w:spacing w:before="141" w:line="230" w:lineRule="auto"/>
              <w:rPr/>
            </w:pPr>
            <w:r>
              <w:rPr>
                <w:spacing w:val="-3"/>
              </w:rPr>
              <w:t>9.9</w:t>
            </w:r>
          </w:p>
        </w:tc>
        <w:tc>
          <w:tcPr>
            <w:tcW w:w="1178" w:type="dxa"/>
            <w:vAlign w:val="top"/>
          </w:tcPr>
          <w:p>
            <w:pPr>
              <w:pStyle w:val="TableText"/>
              <w:ind w:left="405"/>
              <w:spacing w:before="141" w:line="230" w:lineRule="auto"/>
              <w:rPr/>
            </w:pPr>
            <w:r>
              <w:rPr>
                <w:spacing w:val="-4"/>
              </w:rPr>
              <w:t>3.0</w:t>
            </w:r>
          </w:p>
        </w:tc>
        <w:tc>
          <w:tcPr>
            <w:tcW w:w="1159" w:type="dxa"/>
            <w:vAlign w:val="top"/>
          </w:tcPr>
          <w:p>
            <w:pPr>
              <w:pStyle w:val="TableText"/>
              <w:ind w:left="397"/>
              <w:spacing w:before="141" w:line="230" w:lineRule="auto"/>
              <w:rPr/>
            </w:pPr>
            <w:r>
              <w:rPr>
                <w:spacing w:val="-3"/>
              </w:rPr>
              <w:t>9.3</w:t>
            </w:r>
          </w:p>
        </w:tc>
        <w:tc>
          <w:tcPr>
            <w:tcW w:w="1159" w:type="dxa"/>
            <w:vAlign w:val="top"/>
          </w:tcPr>
          <w:p>
            <w:pPr>
              <w:pStyle w:val="TableText"/>
              <w:ind w:left="518"/>
              <w:spacing w:before="141" w:line="230" w:lineRule="auto"/>
              <w:rPr/>
            </w:pPr>
            <w:r>
              <w:rPr/>
              <w:t>6</w:t>
            </w:r>
          </w:p>
        </w:tc>
        <w:tc>
          <w:tcPr>
            <w:tcW w:w="1104" w:type="dxa"/>
            <w:vAlign w:val="top"/>
          </w:tcPr>
          <w:p>
            <w:pPr>
              <w:pStyle w:val="TableText"/>
              <w:ind w:left="489"/>
              <w:spacing w:before="141" w:line="230" w:lineRule="auto"/>
              <w:rPr/>
            </w:pPr>
            <w:r>
              <w:rPr/>
              <w:t>5</w:t>
            </w:r>
          </w:p>
        </w:tc>
      </w:tr>
      <w:tr>
        <w:trPr>
          <w:trHeight w:val="449" w:hRule="atLeast"/>
        </w:trPr>
        <w:tc>
          <w:tcPr>
            <w:tcW w:w="1174" w:type="dxa"/>
            <w:vAlign w:val="top"/>
          </w:tcPr>
          <w:p>
            <w:pPr>
              <w:pStyle w:val="TableText"/>
              <w:ind w:left="454"/>
              <w:spacing w:before="141" w:line="229" w:lineRule="auto"/>
              <w:rPr/>
            </w:pPr>
            <w:r>
              <w:rPr>
                <w:spacing w:val="-7"/>
              </w:rPr>
              <w:t>16</w:t>
            </w:r>
          </w:p>
        </w:tc>
        <w:tc>
          <w:tcPr>
            <w:tcW w:w="1159" w:type="dxa"/>
            <w:vAlign w:val="top"/>
          </w:tcPr>
          <w:p>
            <w:pPr>
              <w:pStyle w:val="TableText"/>
              <w:ind w:left="451"/>
              <w:spacing w:before="141" w:line="229" w:lineRule="auto"/>
              <w:rPr/>
            </w:pPr>
            <w:r>
              <w:rPr>
                <w:spacing w:val="-7"/>
              </w:rPr>
              <w:t>10</w:t>
            </w:r>
          </w:p>
        </w:tc>
        <w:tc>
          <w:tcPr>
            <w:tcW w:w="1169" w:type="dxa"/>
            <w:vAlign w:val="top"/>
          </w:tcPr>
          <w:p>
            <w:pPr>
              <w:pStyle w:val="TableText"/>
              <w:ind w:left="452"/>
              <w:spacing w:before="141" w:line="229" w:lineRule="auto"/>
              <w:rPr/>
            </w:pPr>
            <w:r>
              <w:rPr>
                <w:spacing w:val="-4"/>
              </w:rPr>
              <w:t>20</w:t>
            </w:r>
          </w:p>
        </w:tc>
        <w:tc>
          <w:tcPr>
            <w:tcW w:w="1169" w:type="dxa"/>
            <w:vAlign w:val="top"/>
          </w:tcPr>
          <w:p>
            <w:pPr>
              <w:pStyle w:val="TableText"/>
              <w:ind w:left="333"/>
              <w:spacing w:before="141" w:line="229" w:lineRule="auto"/>
              <w:rPr/>
            </w:pPr>
            <w:r>
              <w:rPr>
                <w:spacing w:val="-6"/>
              </w:rPr>
              <w:t>10.9</w:t>
            </w:r>
          </w:p>
        </w:tc>
        <w:tc>
          <w:tcPr>
            <w:tcW w:w="1159" w:type="dxa"/>
            <w:vAlign w:val="top"/>
          </w:tcPr>
          <w:p>
            <w:pPr>
              <w:pStyle w:val="TableText"/>
              <w:ind w:left="334"/>
              <w:spacing w:before="141" w:line="229" w:lineRule="auto"/>
              <w:rPr/>
            </w:pPr>
            <w:r>
              <w:rPr>
                <w:spacing w:val="-3"/>
              </w:rPr>
              <w:t>21.3</w:t>
            </w:r>
          </w:p>
        </w:tc>
        <w:tc>
          <w:tcPr>
            <w:tcW w:w="1178" w:type="dxa"/>
            <w:vAlign w:val="top"/>
          </w:tcPr>
          <w:p>
            <w:pPr>
              <w:pStyle w:val="TableText"/>
              <w:ind w:left="405"/>
              <w:spacing w:before="141" w:line="229" w:lineRule="auto"/>
              <w:rPr/>
            </w:pPr>
            <w:r>
              <w:rPr>
                <w:spacing w:val="-4"/>
              </w:rPr>
              <w:t>3.0</w:t>
            </w:r>
          </w:p>
        </w:tc>
        <w:tc>
          <w:tcPr>
            <w:tcW w:w="1159" w:type="dxa"/>
            <w:vAlign w:val="top"/>
          </w:tcPr>
          <w:p>
            <w:pPr>
              <w:pStyle w:val="TableText"/>
              <w:ind w:left="397"/>
              <w:spacing w:before="141" w:line="229" w:lineRule="auto"/>
              <w:rPr/>
            </w:pPr>
            <w:r>
              <w:rPr>
                <w:spacing w:val="-4"/>
              </w:rPr>
              <w:t>5.4</w:t>
            </w:r>
          </w:p>
        </w:tc>
        <w:tc>
          <w:tcPr>
            <w:tcW w:w="1159" w:type="dxa"/>
            <w:vAlign w:val="top"/>
          </w:tcPr>
          <w:p>
            <w:pPr>
              <w:pStyle w:val="TableText"/>
              <w:ind w:left="518"/>
              <w:spacing w:before="141" w:line="229" w:lineRule="auto"/>
              <w:rPr/>
            </w:pPr>
            <w:r>
              <w:rPr/>
              <w:t>4</w:t>
            </w:r>
          </w:p>
        </w:tc>
        <w:tc>
          <w:tcPr>
            <w:tcW w:w="1104" w:type="dxa"/>
            <w:vAlign w:val="top"/>
          </w:tcPr>
          <w:p>
            <w:pPr>
              <w:pStyle w:val="TableText"/>
              <w:ind w:left="489"/>
              <w:spacing w:before="141" w:line="229" w:lineRule="auto"/>
              <w:rPr/>
            </w:pPr>
            <w:r>
              <w:rPr/>
              <w:t>3</w:t>
            </w:r>
          </w:p>
        </w:tc>
      </w:tr>
      <w:tr>
        <w:trPr>
          <w:trHeight w:val="449" w:hRule="atLeast"/>
        </w:trPr>
        <w:tc>
          <w:tcPr>
            <w:tcW w:w="1174" w:type="dxa"/>
            <w:vAlign w:val="top"/>
          </w:tcPr>
          <w:p>
            <w:pPr>
              <w:pStyle w:val="TableText"/>
              <w:ind w:left="454"/>
              <w:spacing w:before="141" w:line="229" w:lineRule="auto"/>
              <w:rPr/>
            </w:pPr>
            <w:r>
              <w:rPr>
                <w:spacing w:val="-7"/>
              </w:rPr>
              <w:t>17</w:t>
            </w:r>
          </w:p>
        </w:tc>
        <w:tc>
          <w:tcPr>
            <w:tcW w:w="1159" w:type="dxa"/>
            <w:vAlign w:val="top"/>
          </w:tcPr>
          <w:p>
            <w:pPr>
              <w:pStyle w:val="TableText"/>
              <w:ind w:left="451"/>
              <w:spacing w:before="141" w:line="229" w:lineRule="auto"/>
              <w:rPr/>
            </w:pPr>
            <w:r>
              <w:rPr>
                <w:spacing w:val="-4"/>
              </w:rPr>
              <w:t>20</w:t>
            </w:r>
          </w:p>
        </w:tc>
        <w:tc>
          <w:tcPr>
            <w:tcW w:w="1169" w:type="dxa"/>
            <w:vAlign w:val="top"/>
          </w:tcPr>
          <w:p>
            <w:pPr>
              <w:pStyle w:val="TableText"/>
              <w:ind w:left="452"/>
              <w:spacing w:before="141" w:line="229" w:lineRule="auto"/>
              <w:rPr/>
            </w:pPr>
            <w:r>
              <w:rPr>
                <w:spacing w:val="-4"/>
              </w:rPr>
              <w:t>20</w:t>
            </w:r>
          </w:p>
        </w:tc>
        <w:tc>
          <w:tcPr>
            <w:tcW w:w="1169" w:type="dxa"/>
            <w:vAlign w:val="top"/>
          </w:tcPr>
          <w:p>
            <w:pPr>
              <w:pStyle w:val="TableText"/>
              <w:ind w:left="333"/>
              <w:spacing w:before="141" w:line="229" w:lineRule="auto"/>
              <w:rPr/>
            </w:pPr>
            <w:r>
              <w:rPr>
                <w:spacing w:val="-6"/>
              </w:rPr>
              <w:t>17.5</w:t>
            </w:r>
          </w:p>
        </w:tc>
        <w:tc>
          <w:tcPr>
            <w:tcW w:w="1159" w:type="dxa"/>
            <w:vAlign w:val="top"/>
          </w:tcPr>
          <w:p>
            <w:pPr>
              <w:pStyle w:val="TableText"/>
              <w:ind w:left="334"/>
              <w:spacing w:before="141" w:line="229" w:lineRule="auto"/>
              <w:rPr/>
            </w:pPr>
            <w:r>
              <w:rPr>
                <w:spacing w:val="-6"/>
              </w:rPr>
              <w:t>19.7</w:t>
            </w:r>
          </w:p>
        </w:tc>
        <w:tc>
          <w:tcPr>
            <w:tcW w:w="1178" w:type="dxa"/>
            <w:vAlign w:val="top"/>
          </w:tcPr>
          <w:p>
            <w:pPr>
              <w:pStyle w:val="TableText"/>
              <w:ind w:left="405"/>
              <w:spacing w:before="141" w:line="229" w:lineRule="auto"/>
              <w:rPr/>
            </w:pPr>
            <w:r>
              <w:rPr>
                <w:spacing w:val="-4"/>
              </w:rPr>
              <w:t>3.0</w:t>
            </w:r>
          </w:p>
        </w:tc>
        <w:tc>
          <w:tcPr>
            <w:tcW w:w="1159" w:type="dxa"/>
            <w:vAlign w:val="top"/>
          </w:tcPr>
          <w:p>
            <w:pPr>
              <w:pStyle w:val="TableText"/>
              <w:ind w:left="397"/>
              <w:spacing w:before="141" w:line="229" w:lineRule="auto"/>
              <w:rPr/>
            </w:pPr>
            <w:r>
              <w:rPr>
                <w:spacing w:val="-2"/>
              </w:rPr>
              <w:t>4.3</w:t>
            </w:r>
          </w:p>
        </w:tc>
        <w:tc>
          <w:tcPr>
            <w:tcW w:w="1159" w:type="dxa"/>
            <w:vAlign w:val="top"/>
          </w:tcPr>
          <w:p>
            <w:pPr>
              <w:pStyle w:val="TableText"/>
              <w:ind w:left="518"/>
              <w:spacing w:before="141" w:line="229" w:lineRule="auto"/>
              <w:rPr/>
            </w:pPr>
            <w:r>
              <w:rPr/>
              <w:t>3</w:t>
            </w:r>
          </w:p>
        </w:tc>
        <w:tc>
          <w:tcPr>
            <w:tcW w:w="1104" w:type="dxa"/>
            <w:vAlign w:val="top"/>
          </w:tcPr>
          <w:p>
            <w:pPr>
              <w:pStyle w:val="TableText"/>
              <w:ind w:left="489"/>
              <w:spacing w:before="141" w:line="229" w:lineRule="auto"/>
              <w:rPr/>
            </w:pPr>
            <w:r>
              <w:rPr/>
              <w:t>2</w:t>
            </w:r>
          </w:p>
        </w:tc>
      </w:tr>
      <w:tr>
        <w:trPr>
          <w:trHeight w:val="459" w:hRule="atLeast"/>
        </w:trPr>
        <w:tc>
          <w:tcPr>
            <w:tcW w:w="1174" w:type="dxa"/>
            <w:vAlign w:val="top"/>
          </w:tcPr>
          <w:p>
            <w:pPr>
              <w:pStyle w:val="TableText"/>
              <w:ind w:left="454"/>
              <w:spacing w:before="143" w:line="235" w:lineRule="auto"/>
              <w:rPr/>
            </w:pPr>
            <w:r>
              <w:rPr>
                <w:spacing w:val="-7"/>
              </w:rPr>
              <w:t>19</w:t>
            </w:r>
          </w:p>
        </w:tc>
        <w:tc>
          <w:tcPr>
            <w:tcW w:w="1159" w:type="dxa"/>
            <w:vAlign w:val="top"/>
          </w:tcPr>
          <w:p>
            <w:pPr>
              <w:pStyle w:val="TableText"/>
              <w:ind w:left="451"/>
              <w:spacing w:before="143" w:line="235" w:lineRule="auto"/>
              <w:rPr/>
            </w:pPr>
            <w:r>
              <w:rPr>
                <w:spacing w:val="-4"/>
              </w:rPr>
              <w:t>30</w:t>
            </w:r>
          </w:p>
        </w:tc>
        <w:tc>
          <w:tcPr>
            <w:tcW w:w="1169" w:type="dxa"/>
            <w:vAlign w:val="top"/>
          </w:tcPr>
          <w:p>
            <w:pPr>
              <w:pStyle w:val="TableText"/>
              <w:ind w:left="452"/>
              <w:spacing w:before="143" w:line="235" w:lineRule="auto"/>
              <w:rPr/>
            </w:pPr>
            <w:r>
              <w:rPr>
                <w:spacing w:val="-4"/>
              </w:rPr>
              <w:t>30</w:t>
            </w:r>
          </w:p>
        </w:tc>
        <w:tc>
          <w:tcPr>
            <w:tcW w:w="1169" w:type="dxa"/>
            <w:vAlign w:val="top"/>
          </w:tcPr>
          <w:p>
            <w:pPr>
              <w:pStyle w:val="TableText"/>
              <w:ind w:left="333"/>
              <w:spacing w:before="143" w:line="235" w:lineRule="auto"/>
              <w:rPr/>
            </w:pPr>
            <w:r>
              <w:rPr>
                <w:spacing w:val="-3"/>
              </w:rPr>
              <w:t>29.8</w:t>
            </w:r>
          </w:p>
        </w:tc>
        <w:tc>
          <w:tcPr>
            <w:tcW w:w="1159" w:type="dxa"/>
            <w:vAlign w:val="top"/>
          </w:tcPr>
          <w:p>
            <w:pPr>
              <w:pStyle w:val="TableText"/>
              <w:ind w:left="334"/>
              <w:spacing w:before="143" w:line="235" w:lineRule="auto"/>
              <w:rPr/>
            </w:pPr>
            <w:r>
              <w:rPr>
                <w:spacing w:val="-3"/>
              </w:rPr>
              <w:t>30.1</w:t>
            </w:r>
          </w:p>
        </w:tc>
        <w:tc>
          <w:tcPr>
            <w:tcW w:w="1178" w:type="dxa"/>
            <w:vAlign w:val="top"/>
          </w:tcPr>
          <w:p>
            <w:pPr>
              <w:pStyle w:val="TableText"/>
              <w:ind w:left="405"/>
              <w:spacing w:before="143" w:line="235" w:lineRule="auto"/>
              <w:rPr/>
            </w:pPr>
            <w:r>
              <w:rPr>
                <w:spacing w:val="-7"/>
              </w:rPr>
              <w:t>1.5</w:t>
            </w:r>
          </w:p>
        </w:tc>
        <w:tc>
          <w:tcPr>
            <w:tcW w:w="1159" w:type="dxa"/>
            <w:vAlign w:val="top"/>
          </w:tcPr>
          <w:p>
            <w:pPr>
              <w:pStyle w:val="TableText"/>
              <w:ind w:left="397"/>
              <w:spacing w:before="143" w:line="235" w:lineRule="auto"/>
              <w:rPr/>
            </w:pPr>
            <w:r>
              <w:rPr>
                <w:spacing w:val="-3"/>
              </w:rPr>
              <w:t>8.1</w:t>
            </w:r>
          </w:p>
        </w:tc>
        <w:tc>
          <w:tcPr>
            <w:tcW w:w="1159" w:type="dxa"/>
            <w:vAlign w:val="top"/>
          </w:tcPr>
          <w:p>
            <w:pPr>
              <w:pStyle w:val="TableText"/>
              <w:ind w:left="518"/>
              <w:spacing w:before="143" w:line="235" w:lineRule="auto"/>
              <w:rPr/>
            </w:pPr>
            <w:r>
              <w:rPr/>
              <w:t>7</w:t>
            </w:r>
          </w:p>
        </w:tc>
        <w:tc>
          <w:tcPr>
            <w:tcW w:w="1104" w:type="dxa"/>
            <w:vAlign w:val="top"/>
          </w:tcPr>
          <w:p>
            <w:pPr>
              <w:pStyle w:val="TableText"/>
              <w:ind w:left="489"/>
              <w:spacing w:before="143" w:line="235" w:lineRule="auto"/>
              <w:rPr/>
            </w:pPr>
            <w:r>
              <w:rPr/>
              <w:t>6</w:t>
            </w:r>
          </w:p>
        </w:tc>
      </w:tr>
      <w:tr>
        <w:trPr>
          <w:trHeight w:val="450" w:hRule="atLeast"/>
        </w:trPr>
        <w:tc>
          <w:tcPr>
            <w:tcW w:w="1174" w:type="dxa"/>
            <w:vAlign w:val="top"/>
          </w:tcPr>
          <w:p>
            <w:pPr>
              <w:pStyle w:val="TableText"/>
              <w:ind w:left="454"/>
              <w:spacing w:before="143" w:line="228" w:lineRule="auto"/>
              <w:rPr/>
            </w:pPr>
            <w:r>
              <w:rPr>
                <w:spacing w:val="-4"/>
              </w:rPr>
              <w:t>20</w:t>
            </w:r>
          </w:p>
        </w:tc>
        <w:tc>
          <w:tcPr>
            <w:tcW w:w="1159" w:type="dxa"/>
            <w:vAlign w:val="top"/>
          </w:tcPr>
          <w:p>
            <w:pPr>
              <w:pStyle w:val="TableText"/>
              <w:ind w:left="451"/>
              <w:spacing w:before="143" w:line="228" w:lineRule="auto"/>
              <w:rPr/>
            </w:pPr>
            <w:r>
              <w:rPr>
                <w:spacing w:val="-4"/>
              </w:rPr>
              <w:t>30</w:t>
            </w:r>
          </w:p>
        </w:tc>
        <w:tc>
          <w:tcPr>
            <w:tcW w:w="1169" w:type="dxa"/>
            <w:vAlign w:val="top"/>
          </w:tcPr>
          <w:p>
            <w:pPr>
              <w:pStyle w:val="TableText"/>
              <w:ind w:left="452"/>
              <w:spacing w:before="143" w:line="228" w:lineRule="auto"/>
              <w:rPr/>
            </w:pPr>
            <w:r>
              <w:rPr>
                <w:spacing w:val="-4"/>
              </w:rPr>
              <w:t>30</w:t>
            </w:r>
          </w:p>
        </w:tc>
        <w:tc>
          <w:tcPr>
            <w:tcW w:w="1169" w:type="dxa"/>
            <w:vAlign w:val="top"/>
          </w:tcPr>
          <w:p>
            <w:pPr>
              <w:pStyle w:val="TableText"/>
              <w:ind w:left="333"/>
              <w:spacing w:before="143" w:line="228" w:lineRule="auto"/>
              <w:rPr/>
            </w:pPr>
            <w:r>
              <w:rPr>
                <w:spacing w:val="-3"/>
              </w:rPr>
              <w:t>28.3</w:t>
            </w:r>
          </w:p>
        </w:tc>
        <w:tc>
          <w:tcPr>
            <w:tcW w:w="1159" w:type="dxa"/>
            <w:vAlign w:val="top"/>
          </w:tcPr>
          <w:p>
            <w:pPr>
              <w:pStyle w:val="TableText"/>
              <w:ind w:left="334"/>
              <w:spacing w:before="143" w:line="228" w:lineRule="auto"/>
              <w:rPr/>
            </w:pPr>
            <w:r>
              <w:rPr>
                <w:spacing w:val="-3"/>
              </w:rPr>
              <w:t>28.5</w:t>
            </w:r>
          </w:p>
        </w:tc>
        <w:tc>
          <w:tcPr>
            <w:tcW w:w="1178" w:type="dxa"/>
            <w:vAlign w:val="top"/>
          </w:tcPr>
          <w:p>
            <w:pPr>
              <w:pStyle w:val="TableText"/>
              <w:ind w:left="405"/>
              <w:spacing w:before="143" w:line="228" w:lineRule="auto"/>
              <w:rPr/>
            </w:pPr>
            <w:r>
              <w:rPr>
                <w:spacing w:val="-3"/>
              </w:rPr>
              <w:t>2.0</w:t>
            </w:r>
          </w:p>
        </w:tc>
        <w:tc>
          <w:tcPr>
            <w:tcW w:w="1159" w:type="dxa"/>
            <w:vAlign w:val="top"/>
          </w:tcPr>
          <w:p>
            <w:pPr>
              <w:pStyle w:val="TableText"/>
              <w:ind w:left="397"/>
              <w:spacing w:before="143" w:line="228" w:lineRule="auto"/>
              <w:rPr/>
            </w:pPr>
            <w:r>
              <w:rPr>
                <w:spacing w:val="-4"/>
              </w:rPr>
              <w:t>3.7</w:t>
            </w:r>
          </w:p>
        </w:tc>
        <w:tc>
          <w:tcPr>
            <w:tcW w:w="1159" w:type="dxa"/>
            <w:vAlign w:val="top"/>
          </w:tcPr>
          <w:p>
            <w:pPr>
              <w:pStyle w:val="TableText"/>
              <w:ind w:left="518"/>
              <w:spacing w:before="143" w:line="228" w:lineRule="auto"/>
              <w:rPr/>
            </w:pPr>
            <w:r>
              <w:rPr/>
              <w:t>3</w:t>
            </w:r>
          </w:p>
        </w:tc>
        <w:tc>
          <w:tcPr>
            <w:tcW w:w="1104" w:type="dxa"/>
            <w:vAlign w:val="top"/>
          </w:tcPr>
          <w:p>
            <w:pPr>
              <w:pStyle w:val="TableText"/>
              <w:ind w:left="489"/>
              <w:spacing w:before="143" w:line="228" w:lineRule="auto"/>
              <w:rPr/>
            </w:pPr>
            <w:r>
              <w:rPr/>
              <w:t>2</w:t>
            </w:r>
          </w:p>
        </w:tc>
      </w:tr>
      <w:tr>
        <w:trPr>
          <w:trHeight w:val="454" w:hRule="atLeast"/>
        </w:trPr>
        <w:tc>
          <w:tcPr>
            <w:tcW w:w="1174" w:type="dxa"/>
            <w:vAlign w:val="top"/>
          </w:tcPr>
          <w:p>
            <w:pPr>
              <w:pStyle w:val="TableText"/>
              <w:ind w:left="454"/>
              <w:spacing w:before="143" w:line="231" w:lineRule="auto"/>
              <w:rPr/>
            </w:pPr>
            <w:r>
              <w:rPr>
                <w:spacing w:val="-4"/>
              </w:rPr>
              <w:t>21</w:t>
            </w:r>
          </w:p>
        </w:tc>
        <w:tc>
          <w:tcPr>
            <w:tcW w:w="1159" w:type="dxa"/>
            <w:vAlign w:val="top"/>
          </w:tcPr>
          <w:p>
            <w:pPr>
              <w:pStyle w:val="TableText"/>
              <w:ind w:left="451"/>
              <w:spacing w:before="143" w:line="231" w:lineRule="auto"/>
              <w:rPr/>
            </w:pPr>
            <w:r>
              <w:rPr>
                <w:spacing w:val="-4"/>
              </w:rPr>
              <w:t>30</w:t>
            </w:r>
          </w:p>
        </w:tc>
        <w:tc>
          <w:tcPr>
            <w:tcW w:w="1169" w:type="dxa"/>
            <w:vAlign w:val="top"/>
          </w:tcPr>
          <w:p>
            <w:pPr>
              <w:pStyle w:val="TableText"/>
              <w:ind w:left="452"/>
              <w:spacing w:before="143" w:line="231" w:lineRule="auto"/>
              <w:rPr/>
            </w:pPr>
            <w:r>
              <w:rPr>
                <w:spacing w:val="-4"/>
              </w:rPr>
              <w:t>30</w:t>
            </w:r>
          </w:p>
        </w:tc>
        <w:tc>
          <w:tcPr>
            <w:tcW w:w="1169" w:type="dxa"/>
            <w:vAlign w:val="top"/>
          </w:tcPr>
          <w:p>
            <w:pPr>
              <w:pStyle w:val="TableText"/>
              <w:ind w:left="333"/>
              <w:spacing w:before="143" w:line="231" w:lineRule="auto"/>
              <w:rPr/>
            </w:pPr>
            <w:r>
              <w:rPr>
                <w:spacing w:val="-3"/>
              </w:rPr>
              <w:t>30.7</w:t>
            </w:r>
          </w:p>
        </w:tc>
        <w:tc>
          <w:tcPr>
            <w:tcW w:w="1159" w:type="dxa"/>
            <w:vAlign w:val="top"/>
          </w:tcPr>
          <w:p>
            <w:pPr>
              <w:pStyle w:val="TableText"/>
              <w:ind w:left="334"/>
              <w:spacing w:before="143" w:line="231" w:lineRule="auto"/>
              <w:rPr/>
            </w:pPr>
            <w:r>
              <w:rPr>
                <w:spacing w:val="-3"/>
              </w:rPr>
              <w:t>33.3</w:t>
            </w:r>
          </w:p>
        </w:tc>
        <w:tc>
          <w:tcPr>
            <w:tcW w:w="1178" w:type="dxa"/>
            <w:vAlign w:val="top"/>
          </w:tcPr>
          <w:p>
            <w:pPr>
              <w:pStyle w:val="TableText"/>
              <w:ind w:left="405"/>
              <w:spacing w:before="143" w:line="231" w:lineRule="auto"/>
              <w:rPr/>
            </w:pPr>
            <w:r>
              <w:rPr>
                <w:spacing w:val="-4"/>
              </w:rPr>
              <w:t>3.0</w:t>
            </w:r>
          </w:p>
        </w:tc>
        <w:tc>
          <w:tcPr>
            <w:tcW w:w="1159" w:type="dxa"/>
            <w:vAlign w:val="top"/>
          </w:tcPr>
          <w:p>
            <w:pPr>
              <w:pStyle w:val="TableText"/>
              <w:ind w:left="397"/>
              <w:spacing w:before="143" w:line="231" w:lineRule="auto"/>
              <w:rPr/>
            </w:pPr>
            <w:r>
              <w:rPr>
                <w:spacing w:val="-7"/>
              </w:rPr>
              <w:t>1.1</w:t>
            </w:r>
          </w:p>
        </w:tc>
        <w:tc>
          <w:tcPr>
            <w:tcW w:w="1159" w:type="dxa"/>
            <w:vAlign w:val="top"/>
          </w:tcPr>
          <w:p>
            <w:pPr>
              <w:pStyle w:val="TableText"/>
              <w:ind w:left="518"/>
              <w:spacing w:before="143" w:line="231" w:lineRule="auto"/>
              <w:rPr/>
            </w:pPr>
            <w:r>
              <w:rPr/>
              <w:t>1</w:t>
            </w:r>
          </w:p>
        </w:tc>
        <w:tc>
          <w:tcPr>
            <w:tcW w:w="1104" w:type="dxa"/>
            <w:vAlign w:val="top"/>
          </w:tcPr>
          <w:p>
            <w:pPr>
              <w:pStyle w:val="TableText"/>
              <w:ind w:left="489"/>
              <w:spacing w:before="143" w:line="231" w:lineRule="auto"/>
              <w:rPr/>
            </w:pPr>
            <w:r>
              <w:rPr/>
              <w:t>0</w:t>
            </w:r>
          </w:p>
        </w:tc>
      </w:tr>
    </w:tbl>
    <w:p>
      <w:pPr>
        <w:ind w:left="40" w:firstLine="630"/>
        <w:spacing w:before="337" w:line="283" w:lineRule="auto"/>
        <w:rPr>
          <w:rFonts w:ascii="SimSun" w:hAnsi="SimSun" w:eastAsia="SimSun" w:cs="SimSun"/>
          <w:sz w:val="30"/>
          <w:szCs w:val="30"/>
        </w:rPr>
      </w:pPr>
      <w:r>
        <w:rPr>
          <w:rFonts w:ascii="SimSun" w:hAnsi="SimSun" w:eastAsia="SimSun" w:cs="SimSun"/>
          <w:sz w:val="30"/>
          <w:szCs w:val="30"/>
          <w:spacing w:val="7"/>
        </w:rPr>
        <w:t>平均严重故障间隔时间是与任务有关的一种可靠性参</w:t>
      </w:r>
      <w:r>
        <w:rPr>
          <w:rFonts w:ascii="SimSun" w:hAnsi="SimSun" w:eastAsia="SimSun" w:cs="SimSun"/>
          <w:sz w:val="30"/>
          <w:szCs w:val="30"/>
          <w:spacing w:val="6"/>
        </w:rPr>
        <w:t>数。其度量方法为在</w:t>
      </w:r>
      <w:r>
        <w:rPr>
          <w:rFonts w:ascii="SimSun" w:hAnsi="SimSun" w:eastAsia="SimSun" w:cs="SimSun"/>
          <w:sz w:val="30"/>
          <w:szCs w:val="30"/>
        </w:rPr>
        <w:t xml:space="preserve"> </w:t>
      </w:r>
      <w:r>
        <w:rPr>
          <w:rFonts w:ascii="SimSun" w:hAnsi="SimSun" w:eastAsia="SimSun" w:cs="SimSun"/>
          <w:sz w:val="30"/>
          <w:szCs w:val="30"/>
          <w:spacing w:val="2"/>
        </w:rPr>
        <w:t>规定的一系列任务剖面中产品任务总时间与严重故障总数之比，即</w:t>
      </w:r>
    </w:p>
    <w:p>
      <w:pPr>
        <w:spacing w:line="283" w:lineRule="auto"/>
        <w:sectPr>
          <w:footerReference w:type="default" r:id="rId253"/>
          <w:pgSz w:w="11910" w:h="17840"/>
          <w:pgMar w:top="400" w:right="173" w:bottom="927" w:left="1249" w:header="0" w:footer="538" w:gutter="0"/>
        </w:sectPr>
        <w:rPr>
          <w:rFonts w:ascii="SimSun" w:hAnsi="SimSun" w:eastAsia="SimSun" w:cs="SimSun"/>
          <w:sz w:val="30"/>
          <w:szCs w:val="30"/>
        </w:rPr>
      </w:pPr>
    </w:p>
    <w:p>
      <w:pPr>
        <w:pStyle w:val="BodyText"/>
        <w:spacing w:line="311" w:lineRule="auto"/>
        <w:rPr/>
      </w:pPr>
      <w:r/>
    </w:p>
    <w:p>
      <w:pPr>
        <w:pStyle w:val="BodyText"/>
        <w:spacing w:line="311" w:lineRule="auto"/>
        <w:rPr/>
      </w:pPr>
      <w:r/>
    </w:p>
    <w:p>
      <w:pPr>
        <w:pStyle w:val="BodyText"/>
        <w:spacing w:line="311" w:lineRule="auto"/>
        <w:rPr/>
      </w:pPr>
      <w:r/>
    </w:p>
    <w:p>
      <w:pPr>
        <w:ind w:firstLine="4255"/>
        <w:spacing w:line="631" w:lineRule="exact"/>
        <w:rPr/>
      </w:pPr>
      <w:r>
        <w:rPr>
          <w:position w:val="-12"/>
        </w:rPr>
        <w:drawing>
          <wp:inline distT="0" distB="0" distL="0" distR="0">
            <wp:extent cx="1257583" cy="400685"/>
            <wp:effectExtent l="0" t="0" r="0" b="0"/>
            <wp:docPr id="30" name="IM 30"/>
            <wp:cNvGraphicFramePr/>
            <a:graphic>
              <a:graphicData uri="http://schemas.openxmlformats.org/drawingml/2006/picture">
                <pic:pic>
                  <pic:nvPicPr>
                    <pic:cNvPr id="30" name="IM 30"/>
                    <pic:cNvPicPr/>
                  </pic:nvPicPr>
                  <pic:blipFill>
                    <a:blip r:embed="rId257"/>
                    <a:stretch>
                      <a:fillRect/>
                    </a:stretch>
                  </pic:blipFill>
                  <pic:spPr>
                    <a:xfrm rot="0">
                      <a:off x="0" y="0"/>
                      <a:ext cx="1257583" cy="400685"/>
                    </a:xfrm>
                    <a:prstGeom prst="rect">
                      <a:avLst/>
                    </a:prstGeom>
                  </pic:spPr>
                </pic:pic>
              </a:graphicData>
            </a:graphic>
          </wp:inline>
        </w:drawing>
      </w:r>
    </w:p>
    <w:p>
      <w:pPr>
        <w:ind w:left="15"/>
        <w:spacing w:before="172" w:line="219" w:lineRule="auto"/>
        <w:rPr>
          <w:rFonts w:ascii="SimSun" w:hAnsi="SimSun" w:eastAsia="SimSun" w:cs="SimSun"/>
          <w:sz w:val="30"/>
          <w:szCs w:val="30"/>
        </w:rPr>
      </w:pPr>
      <w:bookmarkStart w:name="bookmark749" w:id="353"/>
      <w:bookmarkEnd w:id="353"/>
      <w:r>
        <w:rPr>
          <w:rFonts w:ascii="SimSun" w:hAnsi="SimSun" w:eastAsia="SimSun" w:cs="SimSun"/>
          <w:sz w:val="30"/>
          <w:szCs w:val="30"/>
          <w:spacing w:val="6"/>
        </w:rPr>
        <w:t>式中  </w:t>
      </w:r>
      <w:r>
        <w:rPr>
          <w:rFonts w:ascii="Times New Roman" w:hAnsi="Times New Roman" w:eastAsia="Times New Roman" w:cs="Times New Roman"/>
          <w:sz w:val="30"/>
          <w:szCs w:val="30"/>
        </w:rPr>
        <w:t>TTr</w:t>
      </w:r>
      <w:r>
        <w:rPr>
          <w:rFonts w:ascii="Times New Roman" w:hAnsi="Times New Roman" w:eastAsia="Times New Roman" w:cs="Times New Roman"/>
          <w:sz w:val="30"/>
          <w:szCs w:val="30"/>
          <w:spacing w:val="6"/>
        </w:rPr>
        <w:t>——</w:t>
      </w:r>
      <w:r>
        <w:rPr>
          <w:rFonts w:ascii="SimSun" w:hAnsi="SimSun" w:eastAsia="SimSun" w:cs="SimSun"/>
          <w:sz w:val="30"/>
          <w:szCs w:val="30"/>
          <w:spacing w:val="6"/>
        </w:rPr>
        <w:t>任务总时间；</w:t>
      </w:r>
    </w:p>
    <w:p>
      <w:pPr>
        <w:ind w:left="945"/>
        <w:spacing w:before="90" w:line="212" w:lineRule="auto"/>
        <w:rPr>
          <w:rFonts w:ascii="SimSun" w:hAnsi="SimSun" w:eastAsia="SimSun" w:cs="SimSun"/>
          <w:sz w:val="30"/>
          <w:szCs w:val="30"/>
        </w:rPr>
      </w:pPr>
      <w:r>
        <w:rPr>
          <w:rFonts w:ascii="Times New Roman" w:hAnsi="Times New Roman" w:eastAsia="Times New Roman" w:cs="Times New Roman"/>
          <w:sz w:val="30"/>
          <w:szCs w:val="30"/>
        </w:rPr>
        <w:t>NTM</w:t>
      </w:r>
      <w:r>
        <w:rPr>
          <w:rFonts w:ascii="Times New Roman" w:hAnsi="Times New Roman" w:eastAsia="Times New Roman" w:cs="Times New Roman"/>
          <w:sz w:val="30"/>
          <w:szCs w:val="30"/>
          <w:spacing w:val="5"/>
        </w:rPr>
        <w:t>——</w:t>
      </w:r>
      <w:r>
        <w:rPr>
          <w:rFonts w:ascii="SimSun" w:hAnsi="SimSun" w:eastAsia="SimSun" w:cs="SimSun"/>
          <w:sz w:val="30"/>
          <w:szCs w:val="30"/>
          <w:spacing w:val="5"/>
        </w:rPr>
        <w:t>严重故障总数</w:t>
      </w:r>
      <w:r>
        <w:rPr>
          <w:rFonts w:ascii="Times New Roman" w:hAnsi="Times New Roman" w:eastAsia="Times New Roman" w:cs="Times New Roman"/>
          <w:sz w:val="30"/>
          <w:szCs w:val="30"/>
          <w:spacing w:val="5"/>
        </w:rPr>
        <w:t>(</w:t>
      </w:r>
      <w:r>
        <w:rPr>
          <w:rFonts w:ascii="SimSun" w:hAnsi="SimSun" w:eastAsia="SimSun" w:cs="SimSun"/>
          <w:sz w:val="30"/>
          <w:szCs w:val="30"/>
          <w:spacing w:val="5"/>
        </w:rPr>
        <w:t>严重故障是指影响任务和安全的故障</w:t>
      </w:r>
      <w:r>
        <w:rPr>
          <w:rFonts w:ascii="Times New Roman" w:hAnsi="Times New Roman" w:eastAsia="Times New Roman" w:cs="Times New Roman"/>
          <w:sz w:val="30"/>
          <w:szCs w:val="30"/>
          <w:spacing w:val="4"/>
        </w:rPr>
        <w:t>)</w:t>
      </w:r>
      <w:r>
        <w:rPr>
          <w:rFonts w:ascii="SimSun" w:hAnsi="SimSun" w:eastAsia="SimSun" w:cs="SimSun"/>
          <w:sz w:val="30"/>
          <w:szCs w:val="30"/>
          <w:spacing w:val="4"/>
        </w:rPr>
        <w:t>。</w:t>
      </w:r>
    </w:p>
    <w:p>
      <w:pPr>
        <w:spacing w:before="159" w:line="219" w:lineRule="auto"/>
        <w:jc w:val="right"/>
        <w:rPr>
          <w:rFonts w:ascii="SimSun" w:hAnsi="SimSun" w:eastAsia="SimSun" w:cs="SimSun"/>
          <w:sz w:val="30"/>
          <w:szCs w:val="30"/>
        </w:rPr>
      </w:pPr>
      <w:r>
        <w:rPr>
          <w:rFonts w:ascii="SimSun" w:hAnsi="SimSun" w:eastAsia="SimSun" w:cs="SimSun"/>
          <w:sz w:val="30"/>
          <w:szCs w:val="30"/>
          <w:spacing w:val="11"/>
        </w:rPr>
        <w:t>任务可靠度是指产品在规定的任务剖面内，成功地完成规定任务的概率。</w:t>
      </w:r>
    </w:p>
    <w:p>
      <w:pPr>
        <w:ind w:left="15"/>
        <w:spacing w:before="104" w:line="219" w:lineRule="auto"/>
        <w:rPr>
          <w:rFonts w:ascii="SimSun" w:hAnsi="SimSun" w:eastAsia="SimSun" w:cs="SimSun"/>
          <w:sz w:val="30"/>
          <w:szCs w:val="30"/>
        </w:rPr>
      </w:pPr>
      <w:r>
        <w:rPr>
          <w:rFonts w:ascii="SimSun" w:hAnsi="SimSun" w:eastAsia="SimSun" w:cs="SimSun"/>
          <w:sz w:val="30"/>
          <w:szCs w:val="30"/>
          <w:spacing w:val="5"/>
        </w:rPr>
        <w:t>其计算公式为</w:t>
      </w:r>
    </w:p>
    <w:p>
      <w:pPr>
        <w:ind w:firstLine="4435"/>
        <w:spacing w:before="101" w:line="410" w:lineRule="exact"/>
        <w:rPr/>
      </w:pPr>
      <w:r>
        <w:rPr>
          <w:position w:val="-8"/>
        </w:rPr>
        <w:drawing>
          <wp:inline distT="0" distB="0" distL="0" distR="0">
            <wp:extent cx="1022346" cy="260374"/>
            <wp:effectExtent l="0" t="0" r="0" b="0"/>
            <wp:docPr id="32" name="IM 32"/>
            <wp:cNvGraphicFramePr/>
            <a:graphic>
              <a:graphicData uri="http://schemas.openxmlformats.org/drawingml/2006/picture">
                <pic:pic>
                  <pic:nvPicPr>
                    <pic:cNvPr id="32" name="IM 32"/>
                    <pic:cNvPicPr/>
                  </pic:nvPicPr>
                  <pic:blipFill>
                    <a:blip r:embed="rId258"/>
                    <a:stretch>
                      <a:fillRect/>
                    </a:stretch>
                  </pic:blipFill>
                  <pic:spPr>
                    <a:xfrm rot="0">
                      <a:off x="0" y="0"/>
                      <a:ext cx="1022346" cy="260374"/>
                    </a:xfrm>
                    <a:prstGeom prst="rect">
                      <a:avLst/>
                    </a:prstGeom>
                  </pic:spPr>
                </pic:pic>
              </a:graphicData>
            </a:graphic>
          </wp:inline>
        </w:drawing>
      </w:r>
    </w:p>
    <w:p>
      <w:pPr>
        <w:ind w:left="15"/>
        <w:spacing w:before="152" w:line="219" w:lineRule="auto"/>
        <w:rPr>
          <w:rFonts w:ascii="SimSun" w:hAnsi="SimSun" w:eastAsia="SimSun" w:cs="SimSun"/>
          <w:sz w:val="30"/>
          <w:szCs w:val="30"/>
        </w:rPr>
      </w:pPr>
      <w:r>
        <w:rPr>
          <w:rFonts w:ascii="SimSun" w:hAnsi="SimSun" w:eastAsia="SimSun" w:cs="SimSun"/>
          <w:sz w:val="30"/>
          <w:szCs w:val="30"/>
          <w:spacing w:val="3"/>
        </w:rPr>
        <w:t>式中</w:t>
      </w:r>
      <w:r>
        <w:rPr>
          <w:rFonts w:ascii="SimSun" w:hAnsi="SimSun" w:eastAsia="SimSun" w:cs="SimSun"/>
          <w:sz w:val="30"/>
          <w:szCs w:val="30"/>
          <w:spacing w:val="92"/>
        </w:rPr>
        <w:t xml:space="preserve"> </w:t>
      </w:r>
      <w:r>
        <w:rPr>
          <w:rFonts w:ascii="Times New Roman" w:hAnsi="Times New Roman" w:eastAsia="Times New Roman" w:cs="Times New Roman"/>
          <w:sz w:val="30"/>
          <w:szCs w:val="30"/>
        </w:rPr>
        <w:t>RM</w:t>
      </w:r>
      <w:r>
        <w:rPr>
          <w:rFonts w:ascii="Times New Roman" w:hAnsi="Times New Roman" w:eastAsia="Times New Roman" w:cs="Times New Roman"/>
          <w:sz w:val="30"/>
          <w:szCs w:val="30"/>
          <w:spacing w:val="3"/>
        </w:rPr>
        <w:t>——</w:t>
      </w:r>
      <w:r>
        <w:rPr>
          <w:rFonts w:ascii="SimSun" w:hAnsi="SimSun" w:eastAsia="SimSun" w:cs="SimSun"/>
          <w:sz w:val="30"/>
          <w:szCs w:val="30"/>
          <w:spacing w:val="3"/>
        </w:rPr>
        <w:t>任务可靠度；</w:t>
      </w:r>
    </w:p>
    <w:p>
      <w:pPr>
        <w:ind w:left="935"/>
        <w:spacing w:before="104" w:line="219" w:lineRule="auto"/>
        <w:rPr>
          <w:rFonts w:ascii="SimSun" w:hAnsi="SimSun" w:eastAsia="SimSun" w:cs="SimSun"/>
          <w:sz w:val="30"/>
          <w:szCs w:val="30"/>
        </w:rPr>
      </w:pPr>
      <w:r>
        <w:rPr>
          <w:rFonts w:ascii="Times New Roman" w:hAnsi="Times New Roman" w:eastAsia="Times New Roman" w:cs="Times New Roman"/>
          <w:sz w:val="30"/>
          <w:szCs w:val="30"/>
          <w:spacing w:val="-1"/>
        </w:rPr>
        <w:t>T——</w:t>
      </w:r>
      <w:r>
        <w:rPr>
          <w:rFonts w:ascii="Times New Roman" w:hAnsi="Times New Roman" w:eastAsia="Times New Roman" w:cs="Times New Roman"/>
          <w:sz w:val="30"/>
          <w:szCs w:val="30"/>
          <w:spacing w:val="-32"/>
        </w:rPr>
        <w:t xml:space="preserve"> </w:t>
      </w:r>
      <w:r>
        <w:rPr>
          <w:rFonts w:ascii="SimSun" w:hAnsi="SimSun" w:eastAsia="SimSun" w:cs="SimSun"/>
          <w:sz w:val="30"/>
          <w:szCs w:val="30"/>
          <w:spacing w:val="-1"/>
        </w:rPr>
        <w:t>任务时间。</w:t>
      </w:r>
    </w:p>
    <w:p>
      <w:pPr>
        <w:spacing w:before="338" w:line="222" w:lineRule="auto"/>
        <w:outlineLvl w:val="2"/>
        <w:rPr>
          <w:rFonts w:ascii="SimHei" w:hAnsi="SimHei" w:eastAsia="SimHei" w:cs="SimHei"/>
          <w:sz w:val="30"/>
          <w:szCs w:val="30"/>
        </w:rPr>
      </w:pPr>
      <w:bookmarkStart w:name="bookmark241" w:id="354"/>
      <w:bookmarkEnd w:id="354"/>
      <w:r>
        <w:rPr>
          <w:rFonts w:ascii="SimHei" w:hAnsi="SimHei" w:eastAsia="SimHei" w:cs="SimHei"/>
          <w:sz w:val="30"/>
          <w:szCs w:val="30"/>
          <w:b/>
          <w:bCs/>
          <w:spacing w:val="25"/>
        </w:rPr>
        <w:t>8.1.</w:t>
      </w:r>
      <w:r>
        <w:rPr>
          <w:rFonts w:ascii="SimHei" w:hAnsi="SimHei" w:eastAsia="SimHei" w:cs="SimHei"/>
          <w:sz w:val="30"/>
          <w:szCs w:val="30"/>
          <w:spacing w:val="-71"/>
        </w:rPr>
        <w:t xml:space="preserve"> </w:t>
      </w:r>
      <w:r>
        <w:rPr>
          <w:rFonts w:ascii="SimHei" w:hAnsi="SimHei" w:eastAsia="SimHei" w:cs="SimHei"/>
          <w:sz w:val="30"/>
          <w:szCs w:val="30"/>
          <w:b/>
          <w:bCs/>
          <w:spacing w:val="25"/>
        </w:rPr>
        <w:t>3</w:t>
      </w:r>
      <w:r>
        <w:rPr>
          <w:rFonts w:ascii="SimHei" w:hAnsi="SimHei" w:eastAsia="SimHei" w:cs="SimHei"/>
          <w:sz w:val="30"/>
          <w:szCs w:val="30"/>
          <w:spacing w:val="70"/>
        </w:rPr>
        <w:t xml:space="preserve">  </w:t>
      </w:r>
      <w:r>
        <w:rPr>
          <w:rFonts w:ascii="SimHei" w:hAnsi="SimHei" w:eastAsia="SimHei" w:cs="SimHei"/>
          <w:sz w:val="30"/>
          <w:szCs w:val="30"/>
          <w:b/>
          <w:bCs/>
          <w:spacing w:val="25"/>
        </w:rPr>
        <w:t>可靠性工作项目</w:t>
      </w:r>
    </w:p>
    <w:p>
      <w:pPr>
        <w:ind w:left="25" w:right="102" w:firstLine="600"/>
        <w:spacing w:before="325" w:line="285" w:lineRule="auto"/>
        <w:jc w:val="both"/>
        <w:rPr>
          <w:rFonts w:ascii="SimSun" w:hAnsi="SimSun" w:eastAsia="SimSun" w:cs="SimSun"/>
          <w:sz w:val="30"/>
          <w:szCs w:val="30"/>
        </w:rPr>
      </w:pP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5"/>
        </w:rPr>
        <w:t xml:space="preserve"> 450A—2004</w:t>
      </w:r>
      <w:r>
        <w:rPr>
          <w:rFonts w:ascii="SimSun" w:hAnsi="SimSun" w:eastAsia="SimSun" w:cs="SimSun"/>
          <w:sz w:val="30"/>
          <w:szCs w:val="30"/>
          <w:spacing w:val="5"/>
        </w:rPr>
        <w:t>《装备可靠性工作通用要求》规定了装备寿命周期内开展 </w:t>
      </w:r>
      <w:r>
        <w:rPr>
          <w:rFonts w:ascii="SimSun" w:hAnsi="SimSun" w:eastAsia="SimSun" w:cs="SimSun"/>
          <w:sz w:val="30"/>
          <w:szCs w:val="30"/>
          <w:spacing w:val="8"/>
        </w:rPr>
        <w:t>可靠性工作的一般要求和工作项目，为订购方和承制方开展可靠</w:t>
      </w:r>
      <w:r>
        <w:rPr>
          <w:rFonts w:ascii="SimSun" w:hAnsi="SimSun" w:eastAsia="SimSun" w:cs="SimSun"/>
          <w:sz w:val="30"/>
          <w:szCs w:val="30"/>
          <w:spacing w:val="7"/>
        </w:rPr>
        <w:t>性工作提供依</w:t>
      </w:r>
      <w:r>
        <w:rPr>
          <w:rFonts w:ascii="SimSun" w:hAnsi="SimSun" w:eastAsia="SimSun" w:cs="SimSun"/>
          <w:sz w:val="30"/>
          <w:szCs w:val="30"/>
        </w:rPr>
        <w:t xml:space="preserve"> </w:t>
      </w:r>
      <w:r>
        <w:rPr>
          <w:rFonts w:ascii="SimSun" w:hAnsi="SimSun" w:eastAsia="SimSun" w:cs="SimSun"/>
          <w:sz w:val="30"/>
          <w:szCs w:val="30"/>
          <w:spacing w:val="-3"/>
        </w:rPr>
        <w:t>据和指导，适用于各类装备(或分系统和设备)。</w:t>
      </w:r>
    </w:p>
    <w:p>
      <w:pPr>
        <w:ind w:left="25" w:right="113" w:firstLine="600"/>
        <w:spacing w:before="1" w:line="278" w:lineRule="auto"/>
        <w:rPr>
          <w:rFonts w:ascii="SimSun" w:hAnsi="SimSun" w:eastAsia="SimSun" w:cs="SimSun"/>
          <w:sz w:val="30"/>
          <w:szCs w:val="30"/>
        </w:rPr>
      </w:pPr>
      <w:r>
        <w:rPr>
          <w:rFonts w:ascii="SimSun" w:hAnsi="SimSun" w:eastAsia="SimSun" w:cs="SimSun"/>
          <w:sz w:val="30"/>
          <w:szCs w:val="30"/>
          <w:spacing w:val="16"/>
        </w:rPr>
        <w:t>研制各阶段应开展的可靠性工作项目见表8.1。表8.1给出的是推荐的工</w:t>
      </w:r>
      <w:r>
        <w:rPr>
          <w:rFonts w:ascii="SimSun" w:hAnsi="SimSun" w:eastAsia="SimSun" w:cs="SimSun"/>
          <w:sz w:val="30"/>
          <w:szCs w:val="30"/>
          <w:spacing w:val="11"/>
        </w:rPr>
        <w:t xml:space="preserve"> </w:t>
      </w:r>
      <w:r>
        <w:rPr>
          <w:rFonts w:ascii="SimSun" w:hAnsi="SimSun" w:eastAsia="SimSun" w:cs="SimSun"/>
          <w:sz w:val="30"/>
          <w:szCs w:val="30"/>
        </w:rPr>
        <w:t>作项目，实际工程中应根据产品级别和技术特点选择工作项目。</w:t>
      </w:r>
    </w:p>
    <w:p>
      <w:pPr>
        <w:ind w:left="2975"/>
        <w:spacing w:before="1" w:line="220" w:lineRule="auto"/>
        <w:rPr>
          <w:rFonts w:ascii="FangSong" w:hAnsi="FangSong" w:eastAsia="FangSong" w:cs="FangSong"/>
          <w:sz w:val="30"/>
          <w:szCs w:val="30"/>
        </w:rPr>
      </w:pPr>
      <w:r>
        <w:rPr>
          <w:rFonts w:ascii="FangSong" w:hAnsi="FangSong" w:eastAsia="FangSong" w:cs="FangSong"/>
          <w:sz w:val="30"/>
          <w:szCs w:val="30"/>
          <w:spacing w:val="3"/>
        </w:rPr>
        <w:t>表8</w:t>
      </w:r>
      <w:r>
        <w:rPr>
          <w:rFonts w:ascii="FangSong" w:hAnsi="FangSong" w:eastAsia="FangSong" w:cs="FangSong"/>
          <w:sz w:val="30"/>
          <w:szCs w:val="30"/>
          <w:spacing w:val="-77"/>
        </w:rPr>
        <w:t xml:space="preserve"> </w:t>
      </w:r>
      <w:r>
        <w:rPr>
          <w:rFonts w:ascii="FangSong" w:hAnsi="FangSong" w:eastAsia="FangSong" w:cs="FangSong"/>
          <w:sz w:val="30"/>
          <w:szCs w:val="30"/>
          <w:spacing w:val="3"/>
        </w:rPr>
        <w:t>.</w:t>
      </w:r>
      <w:r>
        <w:rPr>
          <w:rFonts w:ascii="FangSong" w:hAnsi="FangSong" w:eastAsia="FangSong" w:cs="FangSong"/>
          <w:sz w:val="30"/>
          <w:szCs w:val="30"/>
          <w:spacing w:val="-76"/>
        </w:rPr>
        <w:t xml:space="preserve"> </w:t>
      </w:r>
      <w:r>
        <w:rPr>
          <w:rFonts w:ascii="FangSong" w:hAnsi="FangSong" w:eastAsia="FangSong" w:cs="FangSong"/>
          <w:sz w:val="30"/>
          <w:szCs w:val="30"/>
          <w:spacing w:val="3"/>
        </w:rPr>
        <w:t>1</w:t>
      </w:r>
      <w:r>
        <w:rPr>
          <w:rFonts w:ascii="FangSong" w:hAnsi="FangSong" w:eastAsia="FangSong" w:cs="FangSong"/>
          <w:sz w:val="30"/>
          <w:szCs w:val="30"/>
          <w:spacing w:val="3"/>
        </w:rPr>
        <w:t xml:space="preserve">  </w:t>
      </w:r>
      <w:r>
        <w:rPr>
          <w:rFonts w:ascii="FangSong" w:hAnsi="FangSong" w:eastAsia="FangSong" w:cs="FangSong"/>
          <w:sz w:val="30"/>
          <w:szCs w:val="30"/>
          <w:spacing w:val="3"/>
        </w:rPr>
        <w:t>可靠性工作项目应用矩阵</w:t>
      </w:r>
    </w:p>
    <w:p>
      <w:pPr>
        <w:spacing w:line="111" w:lineRule="exact"/>
        <w:rPr/>
      </w:pPr>
      <w:r/>
    </w:p>
    <w:tbl>
      <w:tblPr>
        <w:tblStyle w:val="TableNormal"/>
        <w:tblW w:w="10459" w:type="dxa"/>
        <w:tblInd w:w="1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3"/>
        <w:gridCol w:w="1059"/>
        <w:gridCol w:w="3976"/>
        <w:gridCol w:w="1049"/>
        <w:gridCol w:w="1059"/>
        <w:gridCol w:w="1049"/>
        <w:gridCol w:w="1114"/>
      </w:tblGrid>
      <w:tr>
        <w:trPr>
          <w:trHeight w:val="1383" w:hRule="atLeast"/>
        </w:trPr>
        <w:tc>
          <w:tcPr>
            <w:tcW w:w="1153" w:type="dxa"/>
            <w:vAlign w:val="top"/>
          </w:tcPr>
          <w:p>
            <w:pPr>
              <w:spacing w:line="350" w:lineRule="auto"/>
              <w:rPr>
                <w:rFonts w:ascii="Arial"/>
                <w:sz w:val="21"/>
              </w:rPr>
            </w:pPr>
            <w:r/>
          </w:p>
          <w:p>
            <w:pPr>
              <w:pStyle w:val="TableText"/>
              <w:ind w:left="105" w:right="103" w:firstLine="59"/>
              <w:spacing w:before="75" w:line="323" w:lineRule="auto"/>
              <w:rPr>
                <w:sz w:val="23"/>
                <w:szCs w:val="23"/>
              </w:rPr>
            </w:pPr>
            <w:r>
              <w:rPr>
                <w:sz w:val="23"/>
                <w:szCs w:val="23"/>
                <w:spacing w:val="-1"/>
              </w:rPr>
              <w:t>GJB450A</w:t>
            </w:r>
            <w:r>
              <w:rPr>
                <w:sz w:val="23"/>
                <w:szCs w:val="23"/>
              </w:rPr>
              <w:t xml:space="preserve"> </w:t>
            </w:r>
            <w:r>
              <w:rPr>
                <w:sz w:val="23"/>
                <w:szCs w:val="23"/>
                <w:spacing w:val="3"/>
              </w:rPr>
              <w:t>条款编号</w:t>
            </w:r>
          </w:p>
        </w:tc>
        <w:tc>
          <w:tcPr>
            <w:tcW w:w="1059" w:type="dxa"/>
            <w:vAlign w:val="top"/>
          </w:tcPr>
          <w:p>
            <w:pPr>
              <w:spacing w:line="319" w:lineRule="auto"/>
              <w:rPr>
                <w:rFonts w:ascii="Arial"/>
                <w:sz w:val="21"/>
              </w:rPr>
            </w:pPr>
            <w:r/>
          </w:p>
          <w:p>
            <w:pPr>
              <w:pStyle w:val="TableText"/>
              <w:ind w:left="291" w:right="23" w:hanging="230"/>
              <w:spacing w:before="74" w:line="306" w:lineRule="auto"/>
              <w:rPr>
                <w:sz w:val="23"/>
                <w:szCs w:val="23"/>
              </w:rPr>
            </w:pPr>
            <w:r>
              <w:rPr>
                <w:sz w:val="23"/>
                <w:szCs w:val="23"/>
                <w:spacing w:val="10"/>
              </w:rPr>
              <w:t>工作项目</w:t>
            </w:r>
            <w:r>
              <w:rPr>
                <w:sz w:val="23"/>
                <w:szCs w:val="23"/>
                <w:spacing w:val="2"/>
              </w:rPr>
              <w:t xml:space="preserve"> </w:t>
            </w:r>
            <w:r>
              <w:rPr>
                <w:sz w:val="23"/>
                <w:szCs w:val="23"/>
                <w:spacing w:val="7"/>
              </w:rPr>
              <w:t>编号</w:t>
            </w:r>
          </w:p>
        </w:tc>
        <w:tc>
          <w:tcPr>
            <w:tcW w:w="3976" w:type="dxa"/>
            <w:vAlign w:val="top"/>
          </w:tcPr>
          <w:p>
            <w:pPr>
              <w:spacing w:line="253" w:lineRule="auto"/>
              <w:rPr>
                <w:rFonts w:ascii="Arial"/>
                <w:sz w:val="21"/>
              </w:rPr>
            </w:pPr>
            <w:r/>
          </w:p>
          <w:p>
            <w:pPr>
              <w:spacing w:line="254" w:lineRule="auto"/>
              <w:rPr>
                <w:rFonts w:ascii="Arial"/>
                <w:sz w:val="21"/>
              </w:rPr>
            </w:pPr>
            <w:r/>
          </w:p>
          <w:p>
            <w:pPr>
              <w:pStyle w:val="TableText"/>
              <w:ind w:left="1272"/>
              <w:spacing w:before="74" w:line="220" w:lineRule="auto"/>
              <w:rPr>
                <w:sz w:val="23"/>
                <w:szCs w:val="23"/>
              </w:rPr>
            </w:pPr>
            <w:r>
              <w:rPr>
                <w:sz w:val="23"/>
                <w:szCs w:val="23"/>
                <w:spacing w:val="1"/>
              </w:rPr>
              <w:t>工作项目名称</w:t>
            </w:r>
          </w:p>
        </w:tc>
        <w:tc>
          <w:tcPr>
            <w:tcW w:w="1049" w:type="dxa"/>
            <w:vAlign w:val="top"/>
          </w:tcPr>
          <w:p>
            <w:pPr>
              <w:spacing w:line="315" w:lineRule="auto"/>
              <w:rPr>
                <w:rFonts w:ascii="Arial"/>
                <w:sz w:val="21"/>
              </w:rPr>
            </w:pPr>
            <w:r/>
          </w:p>
          <w:p>
            <w:pPr>
              <w:pStyle w:val="TableText"/>
              <w:ind w:left="286"/>
              <w:spacing w:before="75" w:line="227" w:lineRule="auto"/>
              <w:rPr>
                <w:sz w:val="23"/>
                <w:szCs w:val="23"/>
              </w:rPr>
            </w:pPr>
            <w:r>
              <w:rPr>
                <w:sz w:val="23"/>
                <w:szCs w:val="23"/>
                <w:spacing w:val="4"/>
              </w:rPr>
              <w:t>论证</w:t>
            </w:r>
          </w:p>
          <w:p>
            <w:pPr>
              <w:pStyle w:val="TableText"/>
              <w:ind w:left="286"/>
              <w:spacing w:before="100" w:line="221" w:lineRule="auto"/>
              <w:rPr>
                <w:sz w:val="23"/>
                <w:szCs w:val="23"/>
              </w:rPr>
            </w:pPr>
            <w:r>
              <w:rPr>
                <w:sz w:val="23"/>
                <w:szCs w:val="23"/>
                <w:spacing w:val="4"/>
              </w:rPr>
              <w:t>阶段</w:t>
            </w:r>
          </w:p>
        </w:tc>
        <w:tc>
          <w:tcPr>
            <w:tcW w:w="1059" w:type="dxa"/>
            <w:vAlign w:val="top"/>
          </w:tcPr>
          <w:p>
            <w:pPr>
              <w:spacing w:line="308" w:lineRule="auto"/>
              <w:rPr>
                <w:rFonts w:ascii="Arial"/>
                <w:sz w:val="21"/>
              </w:rPr>
            </w:pPr>
            <w:r/>
          </w:p>
          <w:p>
            <w:pPr>
              <w:pStyle w:val="TableText"/>
              <w:ind w:left="297"/>
              <w:spacing w:before="75" w:line="220" w:lineRule="auto"/>
              <w:rPr>
                <w:sz w:val="23"/>
                <w:szCs w:val="23"/>
              </w:rPr>
            </w:pPr>
            <w:r>
              <w:rPr>
                <w:sz w:val="23"/>
                <w:szCs w:val="23"/>
                <w:spacing w:val="5"/>
              </w:rPr>
              <w:t>方案</w:t>
            </w:r>
          </w:p>
          <w:p>
            <w:pPr>
              <w:pStyle w:val="TableText"/>
              <w:ind w:left="297"/>
              <w:spacing w:before="116" w:line="221" w:lineRule="auto"/>
              <w:rPr>
                <w:sz w:val="23"/>
                <w:szCs w:val="23"/>
              </w:rPr>
            </w:pPr>
            <w:r>
              <w:rPr>
                <w:sz w:val="23"/>
                <w:szCs w:val="23"/>
                <w:spacing w:val="4"/>
              </w:rPr>
              <w:t>阶段</w:t>
            </w:r>
          </w:p>
        </w:tc>
        <w:tc>
          <w:tcPr>
            <w:tcW w:w="1049" w:type="dxa"/>
            <w:vAlign w:val="top"/>
          </w:tcPr>
          <w:p>
            <w:pPr>
              <w:pStyle w:val="TableText"/>
              <w:ind w:left="178" w:right="40" w:hanging="120"/>
              <w:spacing w:before="186" w:line="313" w:lineRule="auto"/>
              <w:rPr>
                <w:sz w:val="23"/>
                <w:szCs w:val="23"/>
              </w:rPr>
            </w:pPr>
            <w:r>
              <w:rPr>
                <w:sz w:val="23"/>
                <w:szCs w:val="23"/>
                <w:spacing w:val="4"/>
              </w:rPr>
              <w:t>工程研制</w:t>
            </w:r>
            <w:r>
              <w:rPr>
                <w:sz w:val="23"/>
                <w:szCs w:val="23"/>
                <w:spacing w:val="2"/>
              </w:rPr>
              <w:t xml:space="preserve"> </w:t>
            </w:r>
            <w:r>
              <w:rPr>
                <w:sz w:val="23"/>
                <w:szCs w:val="23"/>
                <w:spacing w:val="5"/>
              </w:rPr>
              <w:t>与定型</w:t>
            </w:r>
          </w:p>
          <w:p>
            <w:pPr>
              <w:pStyle w:val="TableText"/>
              <w:ind w:left="288"/>
              <w:spacing w:line="220" w:lineRule="auto"/>
              <w:rPr>
                <w:sz w:val="23"/>
                <w:szCs w:val="23"/>
              </w:rPr>
            </w:pPr>
            <w:r>
              <w:rPr>
                <w:sz w:val="23"/>
                <w:szCs w:val="23"/>
                <w:spacing w:val="4"/>
              </w:rPr>
              <w:t>阶段</w:t>
            </w:r>
          </w:p>
        </w:tc>
        <w:tc>
          <w:tcPr>
            <w:tcW w:w="1114" w:type="dxa"/>
            <w:vAlign w:val="top"/>
          </w:tcPr>
          <w:p>
            <w:pPr>
              <w:pStyle w:val="TableText"/>
              <w:ind w:left="319" w:right="185" w:hanging="109"/>
              <w:spacing w:before="183" w:line="314" w:lineRule="auto"/>
              <w:rPr>
                <w:sz w:val="23"/>
                <w:szCs w:val="23"/>
              </w:rPr>
            </w:pPr>
            <w:r>
              <w:rPr>
                <w:sz w:val="23"/>
                <w:szCs w:val="23"/>
                <w:spacing w:val="6"/>
              </w:rPr>
              <w:t>生产与</w:t>
            </w:r>
            <w:r>
              <w:rPr>
                <w:sz w:val="23"/>
                <w:szCs w:val="23"/>
              </w:rPr>
              <w:t xml:space="preserve"> </w:t>
            </w:r>
            <w:r>
              <w:rPr>
                <w:sz w:val="23"/>
                <w:szCs w:val="23"/>
                <w:spacing w:val="13"/>
              </w:rPr>
              <w:t>使用</w:t>
            </w:r>
          </w:p>
          <w:p>
            <w:pPr>
              <w:pStyle w:val="TableText"/>
              <w:ind w:left="319"/>
              <w:spacing w:line="220" w:lineRule="auto"/>
              <w:rPr>
                <w:sz w:val="23"/>
                <w:szCs w:val="23"/>
              </w:rPr>
            </w:pPr>
            <w:r>
              <w:rPr>
                <w:sz w:val="23"/>
                <w:szCs w:val="23"/>
                <w:spacing w:val="4"/>
              </w:rPr>
              <w:t>阶段</w:t>
            </w:r>
          </w:p>
        </w:tc>
      </w:tr>
      <w:tr>
        <w:trPr>
          <w:trHeight w:val="520" w:hRule="atLeast"/>
        </w:trPr>
        <w:tc>
          <w:tcPr>
            <w:tcW w:w="1153" w:type="dxa"/>
            <w:vAlign w:val="top"/>
          </w:tcPr>
          <w:p>
            <w:pPr>
              <w:pStyle w:val="TableText"/>
              <w:ind w:left="395"/>
              <w:spacing w:before="174" w:line="239" w:lineRule="auto"/>
              <w:rPr>
                <w:sz w:val="23"/>
                <w:szCs w:val="23"/>
              </w:rPr>
            </w:pPr>
            <w:r>
              <w:rPr>
                <w:sz w:val="23"/>
                <w:szCs w:val="23"/>
                <w:spacing w:val="-4"/>
              </w:rPr>
              <w:t>5.1</w:t>
            </w:r>
          </w:p>
        </w:tc>
        <w:tc>
          <w:tcPr>
            <w:tcW w:w="1059" w:type="dxa"/>
            <w:vAlign w:val="top"/>
          </w:tcPr>
          <w:p>
            <w:pPr>
              <w:pStyle w:val="TableText"/>
              <w:ind w:left="341"/>
              <w:spacing w:before="173"/>
              <w:rPr>
                <w:sz w:val="23"/>
                <w:szCs w:val="23"/>
              </w:rPr>
            </w:pPr>
            <w:r>
              <w:rPr>
                <w:sz w:val="23"/>
                <w:szCs w:val="23"/>
                <w:spacing w:val="-6"/>
              </w:rPr>
              <w:t>101</w:t>
            </w:r>
          </w:p>
        </w:tc>
        <w:tc>
          <w:tcPr>
            <w:tcW w:w="3976" w:type="dxa"/>
            <w:vAlign w:val="top"/>
          </w:tcPr>
          <w:p>
            <w:pPr>
              <w:pStyle w:val="TableText"/>
              <w:ind w:left="132"/>
              <w:spacing w:before="152" w:line="220" w:lineRule="auto"/>
              <w:rPr>
                <w:sz w:val="23"/>
                <w:szCs w:val="23"/>
              </w:rPr>
            </w:pPr>
            <w:r>
              <w:rPr>
                <w:sz w:val="23"/>
                <w:szCs w:val="23"/>
                <w:spacing w:val="-2"/>
              </w:rPr>
              <w:t>确定可靠性要求</w:t>
            </w:r>
          </w:p>
        </w:tc>
        <w:tc>
          <w:tcPr>
            <w:tcW w:w="1049" w:type="dxa"/>
            <w:vAlign w:val="top"/>
          </w:tcPr>
          <w:p>
            <w:pPr>
              <w:pStyle w:val="TableText"/>
              <w:ind w:left="407"/>
              <w:spacing w:before="174" w:line="238" w:lineRule="auto"/>
              <w:rPr>
                <w:sz w:val="23"/>
                <w:szCs w:val="23"/>
              </w:rPr>
            </w:pPr>
            <w:r>
              <w:rPr>
                <w:sz w:val="23"/>
                <w:szCs w:val="23"/>
              </w:rPr>
              <w:t>√</w:t>
            </w:r>
          </w:p>
        </w:tc>
        <w:tc>
          <w:tcPr>
            <w:tcW w:w="1059" w:type="dxa"/>
            <w:vAlign w:val="top"/>
          </w:tcPr>
          <w:p>
            <w:pPr>
              <w:pStyle w:val="TableText"/>
              <w:ind w:left="408"/>
              <w:spacing w:before="174" w:line="238" w:lineRule="auto"/>
              <w:rPr>
                <w:sz w:val="23"/>
                <w:szCs w:val="23"/>
              </w:rPr>
            </w:pPr>
            <w:r>
              <w:rPr>
                <w:sz w:val="23"/>
                <w:szCs w:val="23"/>
              </w:rPr>
              <w:t>√</w:t>
            </w:r>
          </w:p>
        </w:tc>
        <w:tc>
          <w:tcPr>
            <w:tcW w:w="1049" w:type="dxa"/>
            <w:vAlign w:val="top"/>
          </w:tcPr>
          <w:p>
            <w:pPr>
              <w:pStyle w:val="TableText"/>
              <w:ind w:left="409"/>
              <w:spacing w:before="174" w:line="308" w:lineRule="exact"/>
              <w:rPr>
                <w:sz w:val="23"/>
                <w:szCs w:val="23"/>
              </w:rPr>
            </w:pPr>
            <w:r>
              <w:rPr>
                <w:sz w:val="23"/>
                <w:szCs w:val="23"/>
                <w:position w:val="1"/>
              </w:rPr>
              <w:t>×</w:t>
            </w:r>
          </w:p>
        </w:tc>
        <w:tc>
          <w:tcPr>
            <w:tcW w:w="1114" w:type="dxa"/>
            <w:vAlign w:val="top"/>
          </w:tcPr>
          <w:p>
            <w:pPr>
              <w:pStyle w:val="TableText"/>
              <w:ind w:left="440"/>
              <w:spacing w:before="174" w:line="308" w:lineRule="exact"/>
              <w:rPr>
                <w:sz w:val="23"/>
                <w:szCs w:val="23"/>
              </w:rPr>
            </w:pPr>
            <w:r>
              <w:rPr>
                <w:sz w:val="23"/>
                <w:szCs w:val="23"/>
                <w:position w:val="1"/>
              </w:rPr>
              <w:t>×</w:t>
            </w:r>
          </w:p>
        </w:tc>
      </w:tr>
      <w:tr>
        <w:trPr>
          <w:trHeight w:val="499" w:hRule="atLeast"/>
        </w:trPr>
        <w:tc>
          <w:tcPr>
            <w:tcW w:w="1153" w:type="dxa"/>
            <w:vAlign w:val="top"/>
          </w:tcPr>
          <w:p>
            <w:pPr>
              <w:pStyle w:val="TableText"/>
              <w:ind w:left="395"/>
              <w:spacing w:before="164" w:line="239" w:lineRule="auto"/>
              <w:rPr>
                <w:sz w:val="23"/>
                <w:szCs w:val="23"/>
              </w:rPr>
            </w:pPr>
            <w:r>
              <w:rPr>
                <w:sz w:val="23"/>
                <w:szCs w:val="23"/>
                <w:spacing w:val="-4"/>
              </w:rPr>
              <w:t>5.2</w:t>
            </w:r>
          </w:p>
        </w:tc>
        <w:tc>
          <w:tcPr>
            <w:tcW w:w="1059" w:type="dxa"/>
            <w:vAlign w:val="top"/>
          </w:tcPr>
          <w:p>
            <w:pPr>
              <w:pStyle w:val="TableText"/>
              <w:ind w:left="341"/>
              <w:spacing w:before="163"/>
              <w:rPr>
                <w:sz w:val="23"/>
                <w:szCs w:val="23"/>
              </w:rPr>
            </w:pPr>
            <w:r>
              <w:rPr>
                <w:sz w:val="23"/>
                <w:szCs w:val="23"/>
                <w:spacing w:val="-6"/>
              </w:rPr>
              <w:t>102</w:t>
            </w:r>
          </w:p>
        </w:tc>
        <w:tc>
          <w:tcPr>
            <w:tcW w:w="3976" w:type="dxa"/>
            <w:vAlign w:val="top"/>
          </w:tcPr>
          <w:p>
            <w:pPr>
              <w:pStyle w:val="TableText"/>
              <w:ind w:left="132"/>
              <w:spacing w:before="142" w:line="220" w:lineRule="auto"/>
              <w:rPr>
                <w:sz w:val="23"/>
                <w:szCs w:val="23"/>
              </w:rPr>
            </w:pPr>
            <w:r>
              <w:rPr>
                <w:sz w:val="23"/>
                <w:szCs w:val="23"/>
                <w:spacing w:val="-1"/>
              </w:rPr>
              <w:t>确定可靠性工作项目要求</w:t>
            </w:r>
          </w:p>
        </w:tc>
        <w:tc>
          <w:tcPr>
            <w:tcW w:w="1049" w:type="dxa"/>
            <w:vAlign w:val="top"/>
          </w:tcPr>
          <w:p>
            <w:pPr>
              <w:pStyle w:val="TableText"/>
              <w:ind w:left="407"/>
              <w:spacing w:before="164" w:line="238" w:lineRule="auto"/>
              <w:rPr>
                <w:sz w:val="23"/>
                <w:szCs w:val="23"/>
              </w:rPr>
            </w:pPr>
            <w:r>
              <w:rPr>
                <w:sz w:val="23"/>
                <w:szCs w:val="23"/>
              </w:rPr>
              <w:t>√</w:t>
            </w:r>
          </w:p>
        </w:tc>
        <w:tc>
          <w:tcPr>
            <w:tcW w:w="1059" w:type="dxa"/>
            <w:vAlign w:val="top"/>
          </w:tcPr>
          <w:p>
            <w:pPr>
              <w:pStyle w:val="TableText"/>
              <w:ind w:left="408"/>
              <w:spacing w:before="164" w:line="238" w:lineRule="auto"/>
              <w:rPr>
                <w:sz w:val="23"/>
                <w:szCs w:val="23"/>
              </w:rPr>
            </w:pPr>
            <w:r>
              <w:rPr>
                <w:sz w:val="23"/>
                <w:szCs w:val="23"/>
              </w:rPr>
              <w:t>√</w:t>
            </w:r>
          </w:p>
        </w:tc>
        <w:tc>
          <w:tcPr>
            <w:tcW w:w="1049" w:type="dxa"/>
            <w:vAlign w:val="top"/>
          </w:tcPr>
          <w:p>
            <w:pPr>
              <w:pStyle w:val="TableText"/>
              <w:ind w:left="409"/>
              <w:spacing w:before="164" w:line="308" w:lineRule="exact"/>
              <w:rPr>
                <w:sz w:val="23"/>
                <w:szCs w:val="23"/>
              </w:rPr>
            </w:pPr>
            <w:r>
              <w:rPr>
                <w:sz w:val="23"/>
                <w:szCs w:val="23"/>
                <w:position w:val="1"/>
              </w:rPr>
              <w:t>×</w:t>
            </w:r>
          </w:p>
        </w:tc>
        <w:tc>
          <w:tcPr>
            <w:tcW w:w="1114" w:type="dxa"/>
            <w:vAlign w:val="top"/>
          </w:tcPr>
          <w:p>
            <w:pPr>
              <w:pStyle w:val="TableText"/>
              <w:ind w:left="440"/>
              <w:spacing w:before="164" w:line="308" w:lineRule="exact"/>
              <w:rPr>
                <w:sz w:val="23"/>
                <w:szCs w:val="23"/>
              </w:rPr>
            </w:pPr>
            <w:r>
              <w:rPr>
                <w:sz w:val="23"/>
                <w:szCs w:val="23"/>
                <w:position w:val="1"/>
              </w:rPr>
              <w:t>×</w:t>
            </w:r>
          </w:p>
        </w:tc>
      </w:tr>
      <w:tr>
        <w:trPr>
          <w:trHeight w:val="509" w:hRule="atLeast"/>
        </w:trPr>
        <w:tc>
          <w:tcPr>
            <w:tcW w:w="1153" w:type="dxa"/>
            <w:vAlign w:val="top"/>
          </w:tcPr>
          <w:p>
            <w:pPr>
              <w:pStyle w:val="TableText"/>
              <w:ind w:left="395"/>
              <w:spacing w:before="165" w:line="239" w:lineRule="auto"/>
              <w:rPr>
                <w:sz w:val="23"/>
                <w:szCs w:val="23"/>
              </w:rPr>
            </w:pPr>
            <w:r>
              <w:rPr>
                <w:sz w:val="23"/>
                <w:szCs w:val="23"/>
                <w:spacing w:val="-3"/>
              </w:rPr>
              <w:t>6.1</w:t>
            </w:r>
          </w:p>
        </w:tc>
        <w:tc>
          <w:tcPr>
            <w:tcW w:w="1059" w:type="dxa"/>
            <w:vAlign w:val="top"/>
          </w:tcPr>
          <w:p>
            <w:pPr>
              <w:pStyle w:val="TableText"/>
              <w:ind w:left="341"/>
              <w:spacing w:before="164"/>
              <w:rPr>
                <w:sz w:val="23"/>
                <w:szCs w:val="23"/>
              </w:rPr>
            </w:pPr>
            <w:r>
              <w:rPr>
                <w:sz w:val="23"/>
                <w:szCs w:val="23"/>
                <w:spacing w:val="-3"/>
              </w:rPr>
              <w:t>201</w:t>
            </w:r>
          </w:p>
        </w:tc>
        <w:tc>
          <w:tcPr>
            <w:tcW w:w="3976" w:type="dxa"/>
            <w:vAlign w:val="top"/>
          </w:tcPr>
          <w:p>
            <w:pPr>
              <w:pStyle w:val="TableText"/>
              <w:ind w:left="132"/>
              <w:spacing w:before="143" w:line="220" w:lineRule="auto"/>
              <w:rPr>
                <w:sz w:val="23"/>
                <w:szCs w:val="23"/>
              </w:rPr>
            </w:pPr>
            <w:r>
              <w:rPr>
                <w:sz w:val="23"/>
                <w:szCs w:val="23"/>
                <w:spacing w:val="2"/>
              </w:rPr>
              <w:t>制定可靠性计划</w:t>
            </w:r>
          </w:p>
        </w:tc>
        <w:tc>
          <w:tcPr>
            <w:tcW w:w="1049" w:type="dxa"/>
            <w:vAlign w:val="top"/>
          </w:tcPr>
          <w:p>
            <w:pPr>
              <w:pStyle w:val="TableText"/>
              <w:ind w:left="407"/>
              <w:spacing w:before="165" w:line="238" w:lineRule="auto"/>
              <w:rPr>
                <w:sz w:val="23"/>
                <w:szCs w:val="23"/>
              </w:rPr>
            </w:pPr>
            <w:r>
              <w:rPr>
                <w:sz w:val="23"/>
                <w:szCs w:val="23"/>
              </w:rPr>
              <w:t>√</w:t>
            </w:r>
          </w:p>
        </w:tc>
        <w:tc>
          <w:tcPr>
            <w:tcW w:w="1059" w:type="dxa"/>
            <w:vAlign w:val="top"/>
          </w:tcPr>
          <w:p>
            <w:pPr>
              <w:pStyle w:val="TableText"/>
              <w:ind w:left="408"/>
              <w:spacing w:before="165" w:line="238" w:lineRule="auto"/>
              <w:rPr>
                <w:sz w:val="23"/>
                <w:szCs w:val="23"/>
              </w:rPr>
            </w:pPr>
            <w:r>
              <w:rPr>
                <w:sz w:val="23"/>
                <w:szCs w:val="23"/>
              </w:rPr>
              <w:t>√</w:t>
            </w:r>
          </w:p>
        </w:tc>
        <w:tc>
          <w:tcPr>
            <w:tcW w:w="1049" w:type="dxa"/>
            <w:vAlign w:val="top"/>
          </w:tcPr>
          <w:p>
            <w:pPr>
              <w:pStyle w:val="TableText"/>
              <w:ind w:left="409"/>
              <w:spacing w:before="165" w:line="238" w:lineRule="auto"/>
              <w:rPr>
                <w:sz w:val="23"/>
                <w:szCs w:val="23"/>
              </w:rPr>
            </w:pPr>
            <w:r>
              <w:rPr>
                <w:sz w:val="23"/>
                <w:szCs w:val="23"/>
              </w:rPr>
              <w:t>√</w:t>
            </w:r>
          </w:p>
        </w:tc>
        <w:tc>
          <w:tcPr>
            <w:tcW w:w="1114" w:type="dxa"/>
            <w:vAlign w:val="top"/>
          </w:tcPr>
          <w:p>
            <w:pPr>
              <w:pStyle w:val="TableText"/>
              <w:ind w:left="440"/>
              <w:spacing w:before="165" w:line="238" w:lineRule="auto"/>
              <w:rPr>
                <w:sz w:val="23"/>
                <w:szCs w:val="23"/>
              </w:rPr>
            </w:pPr>
            <w:r>
              <w:rPr>
                <w:sz w:val="23"/>
                <w:szCs w:val="23"/>
              </w:rPr>
              <w:t>√</w:t>
            </w:r>
          </w:p>
        </w:tc>
      </w:tr>
      <w:tr>
        <w:trPr>
          <w:trHeight w:val="520" w:hRule="atLeast"/>
        </w:trPr>
        <w:tc>
          <w:tcPr>
            <w:tcW w:w="1153" w:type="dxa"/>
            <w:vAlign w:val="top"/>
          </w:tcPr>
          <w:p>
            <w:pPr>
              <w:pStyle w:val="TableText"/>
              <w:ind w:left="395"/>
              <w:spacing w:before="176" w:line="239" w:lineRule="auto"/>
              <w:rPr>
                <w:sz w:val="23"/>
                <w:szCs w:val="23"/>
              </w:rPr>
            </w:pPr>
            <w:r>
              <w:rPr>
                <w:sz w:val="23"/>
                <w:szCs w:val="23"/>
                <w:spacing w:val="-3"/>
              </w:rPr>
              <w:t>6.2</w:t>
            </w:r>
          </w:p>
        </w:tc>
        <w:tc>
          <w:tcPr>
            <w:tcW w:w="1059" w:type="dxa"/>
            <w:vAlign w:val="top"/>
          </w:tcPr>
          <w:p>
            <w:pPr>
              <w:pStyle w:val="TableText"/>
              <w:ind w:left="341"/>
              <w:spacing w:before="175"/>
              <w:rPr>
                <w:sz w:val="23"/>
                <w:szCs w:val="23"/>
              </w:rPr>
            </w:pPr>
            <w:r>
              <w:rPr>
                <w:sz w:val="23"/>
                <w:szCs w:val="23"/>
                <w:spacing w:val="-3"/>
              </w:rPr>
              <w:t>202</w:t>
            </w:r>
          </w:p>
        </w:tc>
        <w:tc>
          <w:tcPr>
            <w:tcW w:w="3976" w:type="dxa"/>
            <w:vAlign w:val="top"/>
          </w:tcPr>
          <w:p>
            <w:pPr>
              <w:pStyle w:val="TableText"/>
              <w:ind w:left="132"/>
              <w:spacing w:before="154" w:line="220" w:lineRule="auto"/>
              <w:rPr>
                <w:sz w:val="23"/>
                <w:szCs w:val="23"/>
              </w:rPr>
            </w:pPr>
            <w:r>
              <w:rPr>
                <w:sz w:val="23"/>
                <w:szCs w:val="23"/>
                <w:spacing w:val="1"/>
              </w:rPr>
              <w:t>制定可靠性工作计划</w:t>
            </w:r>
          </w:p>
        </w:tc>
        <w:tc>
          <w:tcPr>
            <w:tcW w:w="1049" w:type="dxa"/>
            <w:vAlign w:val="top"/>
          </w:tcPr>
          <w:p>
            <w:pPr>
              <w:pStyle w:val="TableText"/>
              <w:ind w:left="407"/>
              <w:spacing w:before="176" w:line="237" w:lineRule="auto"/>
              <w:rPr>
                <w:sz w:val="23"/>
                <w:szCs w:val="23"/>
              </w:rPr>
            </w:pPr>
            <w:r>
              <w:rPr>
                <w:sz w:val="23"/>
                <w:szCs w:val="23"/>
              </w:rPr>
              <w:t>△</w:t>
            </w:r>
          </w:p>
        </w:tc>
        <w:tc>
          <w:tcPr>
            <w:tcW w:w="1059" w:type="dxa"/>
            <w:vAlign w:val="top"/>
          </w:tcPr>
          <w:p>
            <w:pPr>
              <w:pStyle w:val="TableText"/>
              <w:ind w:left="408"/>
              <w:spacing w:before="176" w:line="238" w:lineRule="auto"/>
              <w:rPr>
                <w:sz w:val="23"/>
                <w:szCs w:val="23"/>
              </w:rPr>
            </w:pPr>
            <w:r>
              <w:rPr>
                <w:sz w:val="23"/>
                <w:szCs w:val="23"/>
              </w:rPr>
              <w:t>√</w:t>
            </w:r>
          </w:p>
        </w:tc>
        <w:tc>
          <w:tcPr>
            <w:tcW w:w="1049" w:type="dxa"/>
            <w:vAlign w:val="top"/>
          </w:tcPr>
          <w:p>
            <w:pPr>
              <w:pStyle w:val="TableText"/>
              <w:ind w:left="409"/>
              <w:spacing w:before="176" w:line="238" w:lineRule="auto"/>
              <w:rPr>
                <w:sz w:val="23"/>
                <w:szCs w:val="23"/>
              </w:rPr>
            </w:pPr>
            <w:r>
              <w:rPr>
                <w:sz w:val="23"/>
                <w:szCs w:val="23"/>
              </w:rPr>
              <w:t>√</w:t>
            </w:r>
          </w:p>
        </w:tc>
        <w:tc>
          <w:tcPr>
            <w:tcW w:w="1114" w:type="dxa"/>
            <w:vAlign w:val="top"/>
          </w:tcPr>
          <w:p>
            <w:pPr>
              <w:pStyle w:val="TableText"/>
              <w:ind w:left="440"/>
              <w:spacing w:before="176" w:line="238" w:lineRule="auto"/>
              <w:rPr>
                <w:sz w:val="23"/>
                <w:szCs w:val="23"/>
              </w:rPr>
            </w:pPr>
            <w:r>
              <w:rPr>
                <w:sz w:val="23"/>
                <w:szCs w:val="23"/>
              </w:rPr>
              <w:t>√</w:t>
            </w:r>
          </w:p>
        </w:tc>
      </w:tr>
      <w:tr>
        <w:trPr>
          <w:trHeight w:val="909" w:hRule="atLeast"/>
        </w:trPr>
        <w:tc>
          <w:tcPr>
            <w:tcW w:w="1153" w:type="dxa"/>
            <w:vAlign w:val="top"/>
          </w:tcPr>
          <w:p>
            <w:pPr>
              <w:spacing w:line="289" w:lineRule="auto"/>
              <w:rPr>
                <w:rFonts w:ascii="Arial"/>
                <w:sz w:val="21"/>
              </w:rPr>
            </w:pPr>
            <w:r/>
          </w:p>
          <w:p>
            <w:pPr>
              <w:pStyle w:val="TableText"/>
              <w:ind w:left="395"/>
              <w:spacing w:before="75" w:line="239" w:lineRule="auto"/>
              <w:rPr>
                <w:sz w:val="23"/>
                <w:szCs w:val="23"/>
              </w:rPr>
            </w:pPr>
            <w:r>
              <w:rPr>
                <w:sz w:val="23"/>
                <w:szCs w:val="23"/>
                <w:spacing w:val="-3"/>
              </w:rPr>
              <w:t>6.3</w:t>
            </w:r>
          </w:p>
        </w:tc>
        <w:tc>
          <w:tcPr>
            <w:tcW w:w="1059" w:type="dxa"/>
            <w:vAlign w:val="top"/>
          </w:tcPr>
          <w:p>
            <w:pPr>
              <w:spacing w:line="289" w:lineRule="auto"/>
              <w:rPr>
                <w:rFonts w:ascii="Arial"/>
                <w:sz w:val="21"/>
              </w:rPr>
            </w:pPr>
            <w:r/>
          </w:p>
          <w:p>
            <w:pPr>
              <w:pStyle w:val="TableText"/>
              <w:ind w:left="341"/>
              <w:spacing w:before="74"/>
              <w:rPr>
                <w:sz w:val="23"/>
                <w:szCs w:val="23"/>
              </w:rPr>
            </w:pPr>
            <w:r>
              <w:rPr>
                <w:sz w:val="23"/>
                <w:szCs w:val="23"/>
                <w:spacing w:val="-3"/>
              </w:rPr>
              <w:t>203</w:t>
            </w:r>
          </w:p>
        </w:tc>
        <w:tc>
          <w:tcPr>
            <w:tcW w:w="3976" w:type="dxa"/>
            <w:vAlign w:val="top"/>
          </w:tcPr>
          <w:p>
            <w:pPr>
              <w:pStyle w:val="TableText"/>
              <w:ind w:left="132" w:right="139"/>
              <w:spacing w:before="161" w:line="293" w:lineRule="auto"/>
              <w:rPr>
                <w:sz w:val="23"/>
                <w:szCs w:val="23"/>
              </w:rPr>
            </w:pPr>
            <w:r>
              <w:rPr>
                <w:sz w:val="23"/>
                <w:szCs w:val="23"/>
              </w:rPr>
              <w:t>对承制方、转承制方和供应方的监督</w:t>
            </w:r>
            <w:r>
              <w:rPr>
                <w:sz w:val="23"/>
                <w:szCs w:val="23"/>
                <w:spacing w:val="12"/>
              </w:rPr>
              <w:t xml:space="preserve"> </w:t>
            </w:r>
            <w:r>
              <w:rPr>
                <w:sz w:val="23"/>
                <w:szCs w:val="23"/>
                <w:spacing w:val="6"/>
              </w:rPr>
              <w:t>和控制</w:t>
            </w:r>
          </w:p>
        </w:tc>
        <w:tc>
          <w:tcPr>
            <w:tcW w:w="1049" w:type="dxa"/>
            <w:vAlign w:val="top"/>
          </w:tcPr>
          <w:p>
            <w:pPr>
              <w:spacing w:line="289" w:lineRule="auto"/>
              <w:rPr>
                <w:rFonts w:ascii="Arial"/>
                <w:sz w:val="21"/>
              </w:rPr>
            </w:pPr>
            <w:r/>
          </w:p>
          <w:p>
            <w:pPr>
              <w:pStyle w:val="TableText"/>
              <w:ind w:left="407"/>
              <w:spacing w:before="75" w:line="237" w:lineRule="auto"/>
              <w:rPr>
                <w:sz w:val="23"/>
                <w:szCs w:val="23"/>
              </w:rPr>
            </w:pPr>
            <w:r>
              <w:rPr>
                <w:sz w:val="23"/>
                <w:szCs w:val="23"/>
              </w:rPr>
              <w:t>△</w:t>
            </w:r>
          </w:p>
        </w:tc>
        <w:tc>
          <w:tcPr>
            <w:tcW w:w="1059" w:type="dxa"/>
            <w:vAlign w:val="top"/>
          </w:tcPr>
          <w:p>
            <w:pPr>
              <w:spacing w:line="289" w:lineRule="auto"/>
              <w:rPr>
                <w:rFonts w:ascii="Arial"/>
                <w:sz w:val="21"/>
              </w:rPr>
            </w:pPr>
            <w:r/>
          </w:p>
          <w:p>
            <w:pPr>
              <w:pStyle w:val="TableText"/>
              <w:ind w:left="408"/>
              <w:spacing w:before="75" w:line="238" w:lineRule="auto"/>
              <w:rPr>
                <w:sz w:val="23"/>
                <w:szCs w:val="23"/>
              </w:rPr>
            </w:pPr>
            <w:r>
              <w:rPr>
                <w:sz w:val="23"/>
                <w:szCs w:val="23"/>
              </w:rPr>
              <w:t>√</w:t>
            </w:r>
          </w:p>
        </w:tc>
        <w:tc>
          <w:tcPr>
            <w:tcW w:w="1049" w:type="dxa"/>
            <w:vAlign w:val="top"/>
          </w:tcPr>
          <w:p>
            <w:pPr>
              <w:spacing w:line="289" w:lineRule="auto"/>
              <w:rPr>
                <w:rFonts w:ascii="Arial"/>
                <w:sz w:val="21"/>
              </w:rPr>
            </w:pPr>
            <w:r/>
          </w:p>
          <w:p>
            <w:pPr>
              <w:pStyle w:val="TableText"/>
              <w:ind w:left="409"/>
              <w:spacing w:before="75" w:line="238" w:lineRule="auto"/>
              <w:rPr>
                <w:sz w:val="23"/>
                <w:szCs w:val="23"/>
              </w:rPr>
            </w:pPr>
            <w:r>
              <w:rPr>
                <w:sz w:val="23"/>
                <w:szCs w:val="23"/>
              </w:rPr>
              <w:t>√</w:t>
            </w:r>
          </w:p>
        </w:tc>
        <w:tc>
          <w:tcPr>
            <w:tcW w:w="1114" w:type="dxa"/>
            <w:vAlign w:val="top"/>
          </w:tcPr>
          <w:p>
            <w:pPr>
              <w:spacing w:line="289" w:lineRule="auto"/>
              <w:rPr>
                <w:rFonts w:ascii="Arial"/>
                <w:sz w:val="21"/>
              </w:rPr>
            </w:pPr>
            <w:r/>
          </w:p>
          <w:p>
            <w:pPr>
              <w:pStyle w:val="TableText"/>
              <w:ind w:left="440"/>
              <w:spacing w:before="75" w:line="238" w:lineRule="auto"/>
              <w:rPr>
                <w:sz w:val="23"/>
                <w:szCs w:val="23"/>
              </w:rPr>
            </w:pPr>
            <w:r>
              <w:rPr>
                <w:sz w:val="23"/>
                <w:szCs w:val="23"/>
              </w:rPr>
              <w:t>√</w:t>
            </w:r>
          </w:p>
        </w:tc>
      </w:tr>
      <w:tr>
        <w:trPr>
          <w:trHeight w:val="499" w:hRule="atLeast"/>
        </w:trPr>
        <w:tc>
          <w:tcPr>
            <w:tcW w:w="1153" w:type="dxa"/>
            <w:vAlign w:val="top"/>
          </w:tcPr>
          <w:p>
            <w:pPr>
              <w:pStyle w:val="TableText"/>
              <w:ind w:left="395"/>
              <w:spacing w:before="167" w:line="239" w:lineRule="auto"/>
              <w:rPr>
                <w:sz w:val="23"/>
                <w:szCs w:val="23"/>
              </w:rPr>
            </w:pPr>
            <w:r>
              <w:rPr>
                <w:sz w:val="23"/>
                <w:szCs w:val="23"/>
                <w:spacing w:val="-3"/>
              </w:rPr>
              <w:t>6.4</w:t>
            </w:r>
          </w:p>
        </w:tc>
        <w:tc>
          <w:tcPr>
            <w:tcW w:w="1059" w:type="dxa"/>
            <w:vAlign w:val="top"/>
          </w:tcPr>
          <w:p>
            <w:pPr>
              <w:pStyle w:val="TableText"/>
              <w:ind w:left="341"/>
              <w:spacing w:before="166"/>
              <w:rPr>
                <w:sz w:val="23"/>
                <w:szCs w:val="23"/>
              </w:rPr>
            </w:pPr>
            <w:r>
              <w:rPr>
                <w:sz w:val="23"/>
                <w:szCs w:val="23"/>
                <w:spacing w:val="-3"/>
              </w:rPr>
              <w:t>204</w:t>
            </w:r>
          </w:p>
        </w:tc>
        <w:tc>
          <w:tcPr>
            <w:tcW w:w="3976" w:type="dxa"/>
            <w:vAlign w:val="top"/>
          </w:tcPr>
          <w:p>
            <w:pPr>
              <w:pStyle w:val="TableText"/>
              <w:ind w:left="132"/>
              <w:spacing w:before="145" w:line="220" w:lineRule="auto"/>
              <w:rPr>
                <w:sz w:val="23"/>
                <w:szCs w:val="23"/>
              </w:rPr>
            </w:pPr>
            <w:r>
              <w:rPr>
                <w:sz w:val="23"/>
                <w:szCs w:val="23"/>
                <w:spacing w:val="3"/>
              </w:rPr>
              <w:t>可靠性评审</w:t>
            </w:r>
          </w:p>
        </w:tc>
        <w:tc>
          <w:tcPr>
            <w:tcW w:w="1049" w:type="dxa"/>
            <w:vAlign w:val="top"/>
          </w:tcPr>
          <w:p>
            <w:pPr>
              <w:pStyle w:val="TableText"/>
              <w:ind w:left="407"/>
              <w:spacing w:before="167" w:line="238" w:lineRule="auto"/>
              <w:rPr>
                <w:sz w:val="23"/>
                <w:szCs w:val="23"/>
              </w:rPr>
            </w:pPr>
            <w:r>
              <w:rPr>
                <w:sz w:val="23"/>
                <w:szCs w:val="23"/>
              </w:rPr>
              <w:t>√</w:t>
            </w:r>
          </w:p>
        </w:tc>
        <w:tc>
          <w:tcPr>
            <w:tcW w:w="1059" w:type="dxa"/>
            <w:vAlign w:val="top"/>
          </w:tcPr>
          <w:p>
            <w:pPr>
              <w:pStyle w:val="TableText"/>
              <w:ind w:left="408"/>
              <w:spacing w:before="167" w:line="238" w:lineRule="auto"/>
              <w:rPr>
                <w:sz w:val="23"/>
                <w:szCs w:val="23"/>
              </w:rPr>
            </w:pPr>
            <w:r>
              <w:rPr>
                <w:sz w:val="23"/>
                <w:szCs w:val="23"/>
              </w:rPr>
              <w:t>√</w:t>
            </w:r>
          </w:p>
        </w:tc>
        <w:tc>
          <w:tcPr>
            <w:tcW w:w="1049" w:type="dxa"/>
            <w:vAlign w:val="top"/>
          </w:tcPr>
          <w:p>
            <w:pPr>
              <w:pStyle w:val="TableText"/>
              <w:ind w:left="409"/>
              <w:spacing w:before="167" w:line="238" w:lineRule="auto"/>
              <w:rPr>
                <w:sz w:val="23"/>
                <w:szCs w:val="23"/>
              </w:rPr>
            </w:pPr>
            <w:r>
              <w:rPr>
                <w:sz w:val="23"/>
                <w:szCs w:val="23"/>
              </w:rPr>
              <w:t>√</w:t>
            </w:r>
          </w:p>
        </w:tc>
        <w:tc>
          <w:tcPr>
            <w:tcW w:w="1114" w:type="dxa"/>
            <w:vAlign w:val="top"/>
          </w:tcPr>
          <w:p>
            <w:pPr>
              <w:pStyle w:val="TableText"/>
              <w:ind w:left="440"/>
              <w:spacing w:before="167" w:line="238" w:lineRule="auto"/>
              <w:rPr>
                <w:sz w:val="23"/>
                <w:szCs w:val="23"/>
              </w:rPr>
            </w:pPr>
            <w:r>
              <w:rPr>
                <w:sz w:val="23"/>
                <w:szCs w:val="23"/>
              </w:rPr>
              <w:t>√</w:t>
            </w:r>
          </w:p>
        </w:tc>
      </w:tr>
      <w:tr>
        <w:trPr>
          <w:trHeight w:val="509" w:hRule="atLeast"/>
        </w:trPr>
        <w:tc>
          <w:tcPr>
            <w:tcW w:w="1153" w:type="dxa"/>
            <w:vAlign w:val="top"/>
          </w:tcPr>
          <w:p>
            <w:pPr>
              <w:pStyle w:val="TableText"/>
              <w:ind w:left="395"/>
              <w:spacing w:before="168" w:line="239" w:lineRule="auto"/>
              <w:rPr>
                <w:sz w:val="23"/>
                <w:szCs w:val="23"/>
              </w:rPr>
            </w:pPr>
            <w:r>
              <w:rPr>
                <w:sz w:val="23"/>
                <w:szCs w:val="23"/>
                <w:spacing w:val="-3"/>
              </w:rPr>
              <w:t>6.5</w:t>
            </w:r>
          </w:p>
        </w:tc>
        <w:tc>
          <w:tcPr>
            <w:tcW w:w="1059" w:type="dxa"/>
            <w:vAlign w:val="top"/>
          </w:tcPr>
          <w:p>
            <w:pPr>
              <w:pStyle w:val="TableText"/>
              <w:ind w:left="341"/>
              <w:spacing w:before="167"/>
              <w:rPr>
                <w:sz w:val="23"/>
                <w:szCs w:val="23"/>
              </w:rPr>
            </w:pPr>
            <w:r>
              <w:rPr>
                <w:sz w:val="23"/>
                <w:szCs w:val="23"/>
                <w:spacing w:val="-3"/>
              </w:rPr>
              <w:t>205</w:t>
            </w:r>
          </w:p>
        </w:tc>
        <w:tc>
          <w:tcPr>
            <w:tcW w:w="3976" w:type="dxa"/>
            <w:vAlign w:val="top"/>
          </w:tcPr>
          <w:p>
            <w:pPr>
              <w:pStyle w:val="TableText"/>
              <w:ind w:left="132"/>
              <w:spacing w:before="143" w:line="218" w:lineRule="auto"/>
              <w:rPr>
                <w:sz w:val="23"/>
                <w:szCs w:val="23"/>
              </w:rPr>
            </w:pPr>
            <w:r>
              <w:rPr>
                <w:sz w:val="23"/>
                <w:szCs w:val="23"/>
              </w:rPr>
              <w:t>建立故障报告、分析和纠正措施系统</w:t>
            </w:r>
          </w:p>
        </w:tc>
        <w:tc>
          <w:tcPr>
            <w:tcW w:w="1049" w:type="dxa"/>
            <w:vAlign w:val="top"/>
          </w:tcPr>
          <w:p>
            <w:pPr>
              <w:pStyle w:val="TableText"/>
              <w:ind w:left="407"/>
              <w:spacing w:before="168" w:line="308" w:lineRule="exact"/>
              <w:rPr>
                <w:sz w:val="23"/>
                <w:szCs w:val="23"/>
              </w:rPr>
            </w:pPr>
            <w:r>
              <w:rPr>
                <w:sz w:val="23"/>
                <w:szCs w:val="23"/>
                <w:position w:val="1"/>
              </w:rPr>
              <w:t>×</w:t>
            </w:r>
          </w:p>
        </w:tc>
        <w:tc>
          <w:tcPr>
            <w:tcW w:w="1059" w:type="dxa"/>
            <w:vAlign w:val="top"/>
          </w:tcPr>
          <w:p>
            <w:pPr>
              <w:pStyle w:val="TableText"/>
              <w:ind w:left="408"/>
              <w:spacing w:before="168" w:line="237" w:lineRule="auto"/>
              <w:rPr>
                <w:sz w:val="23"/>
                <w:szCs w:val="23"/>
              </w:rPr>
            </w:pPr>
            <w:r>
              <w:rPr>
                <w:sz w:val="23"/>
                <w:szCs w:val="23"/>
              </w:rPr>
              <w:t>△</w:t>
            </w:r>
          </w:p>
        </w:tc>
        <w:tc>
          <w:tcPr>
            <w:tcW w:w="1049" w:type="dxa"/>
            <w:vAlign w:val="top"/>
          </w:tcPr>
          <w:p>
            <w:pPr>
              <w:pStyle w:val="TableText"/>
              <w:ind w:left="409"/>
              <w:spacing w:before="168" w:line="238" w:lineRule="auto"/>
              <w:rPr>
                <w:sz w:val="23"/>
                <w:szCs w:val="23"/>
              </w:rPr>
            </w:pPr>
            <w:r>
              <w:rPr>
                <w:sz w:val="23"/>
                <w:szCs w:val="23"/>
              </w:rPr>
              <w:t>√</w:t>
            </w:r>
          </w:p>
        </w:tc>
        <w:tc>
          <w:tcPr>
            <w:tcW w:w="1114" w:type="dxa"/>
            <w:vAlign w:val="top"/>
          </w:tcPr>
          <w:p>
            <w:pPr>
              <w:pStyle w:val="TableText"/>
              <w:ind w:left="440"/>
              <w:spacing w:before="168" w:line="238" w:lineRule="auto"/>
              <w:rPr>
                <w:sz w:val="23"/>
                <w:szCs w:val="23"/>
              </w:rPr>
            </w:pPr>
            <w:r>
              <w:rPr>
                <w:sz w:val="23"/>
                <w:szCs w:val="23"/>
              </w:rPr>
              <w:t>√</w:t>
            </w:r>
          </w:p>
        </w:tc>
      </w:tr>
      <w:tr>
        <w:trPr>
          <w:trHeight w:val="519" w:hRule="atLeast"/>
        </w:trPr>
        <w:tc>
          <w:tcPr>
            <w:tcW w:w="1153" w:type="dxa"/>
            <w:vAlign w:val="top"/>
          </w:tcPr>
          <w:p>
            <w:pPr>
              <w:pStyle w:val="TableText"/>
              <w:ind w:left="395"/>
              <w:spacing w:before="179" w:line="239" w:lineRule="auto"/>
              <w:rPr>
                <w:sz w:val="23"/>
                <w:szCs w:val="23"/>
              </w:rPr>
            </w:pPr>
            <w:r>
              <w:rPr>
                <w:sz w:val="23"/>
                <w:szCs w:val="23"/>
                <w:spacing w:val="-3"/>
              </w:rPr>
              <w:t>6.6</w:t>
            </w:r>
          </w:p>
        </w:tc>
        <w:tc>
          <w:tcPr>
            <w:tcW w:w="1059" w:type="dxa"/>
            <w:vAlign w:val="top"/>
          </w:tcPr>
          <w:p>
            <w:pPr>
              <w:pStyle w:val="TableText"/>
              <w:ind w:left="341"/>
              <w:spacing w:before="178"/>
              <w:rPr>
                <w:sz w:val="23"/>
                <w:szCs w:val="23"/>
              </w:rPr>
            </w:pPr>
            <w:r>
              <w:rPr>
                <w:sz w:val="23"/>
                <w:szCs w:val="23"/>
                <w:spacing w:val="-3"/>
              </w:rPr>
              <w:t>206</w:t>
            </w:r>
          </w:p>
        </w:tc>
        <w:tc>
          <w:tcPr>
            <w:tcW w:w="3976" w:type="dxa"/>
            <w:vAlign w:val="top"/>
          </w:tcPr>
          <w:p>
            <w:pPr>
              <w:pStyle w:val="TableText"/>
              <w:ind w:left="132"/>
              <w:spacing w:before="156" w:line="219" w:lineRule="auto"/>
              <w:rPr>
                <w:sz w:val="23"/>
                <w:szCs w:val="23"/>
              </w:rPr>
            </w:pPr>
            <w:r>
              <w:rPr>
                <w:sz w:val="23"/>
                <w:szCs w:val="23"/>
                <w:spacing w:val="1"/>
              </w:rPr>
              <w:t>建立故障审查组织</w:t>
            </w:r>
          </w:p>
        </w:tc>
        <w:tc>
          <w:tcPr>
            <w:tcW w:w="1049" w:type="dxa"/>
            <w:vAlign w:val="top"/>
          </w:tcPr>
          <w:p>
            <w:pPr>
              <w:pStyle w:val="TableText"/>
              <w:ind w:left="407"/>
              <w:spacing w:before="179" w:line="308" w:lineRule="exact"/>
              <w:rPr>
                <w:sz w:val="23"/>
                <w:szCs w:val="23"/>
              </w:rPr>
            </w:pPr>
            <w:r>
              <w:rPr>
                <w:sz w:val="23"/>
                <w:szCs w:val="23"/>
                <w:position w:val="1"/>
              </w:rPr>
              <w:t>×</w:t>
            </w:r>
          </w:p>
        </w:tc>
        <w:tc>
          <w:tcPr>
            <w:tcW w:w="1059" w:type="dxa"/>
            <w:vAlign w:val="top"/>
          </w:tcPr>
          <w:p>
            <w:pPr>
              <w:pStyle w:val="TableText"/>
              <w:ind w:left="408"/>
              <w:spacing w:before="179" w:line="237" w:lineRule="auto"/>
              <w:rPr>
                <w:sz w:val="23"/>
                <w:szCs w:val="23"/>
              </w:rPr>
            </w:pPr>
            <w:r>
              <w:rPr>
                <w:sz w:val="23"/>
                <w:szCs w:val="23"/>
              </w:rPr>
              <w:t>△</w:t>
            </w:r>
          </w:p>
        </w:tc>
        <w:tc>
          <w:tcPr>
            <w:tcW w:w="1049" w:type="dxa"/>
            <w:vAlign w:val="top"/>
          </w:tcPr>
          <w:p>
            <w:pPr>
              <w:pStyle w:val="TableText"/>
              <w:ind w:left="409"/>
              <w:spacing w:before="179" w:line="238" w:lineRule="auto"/>
              <w:rPr>
                <w:sz w:val="23"/>
                <w:szCs w:val="23"/>
              </w:rPr>
            </w:pPr>
            <w:r>
              <w:rPr>
                <w:sz w:val="23"/>
                <w:szCs w:val="23"/>
              </w:rPr>
              <w:t>√</w:t>
            </w:r>
          </w:p>
        </w:tc>
        <w:tc>
          <w:tcPr>
            <w:tcW w:w="1114" w:type="dxa"/>
            <w:vAlign w:val="top"/>
          </w:tcPr>
          <w:p>
            <w:pPr>
              <w:pStyle w:val="TableText"/>
              <w:ind w:left="440"/>
              <w:spacing w:before="179" w:line="238" w:lineRule="auto"/>
              <w:rPr>
                <w:sz w:val="23"/>
                <w:szCs w:val="23"/>
              </w:rPr>
            </w:pPr>
            <w:r>
              <w:rPr>
                <w:sz w:val="23"/>
                <w:szCs w:val="23"/>
              </w:rPr>
              <w:t>√</w:t>
            </w:r>
          </w:p>
        </w:tc>
      </w:tr>
      <w:tr>
        <w:trPr>
          <w:trHeight w:val="519" w:hRule="atLeast"/>
        </w:trPr>
        <w:tc>
          <w:tcPr>
            <w:tcW w:w="1153" w:type="dxa"/>
            <w:vAlign w:val="top"/>
          </w:tcPr>
          <w:p>
            <w:pPr>
              <w:pStyle w:val="TableText"/>
              <w:ind w:left="395"/>
              <w:spacing w:before="180" w:line="239" w:lineRule="auto"/>
              <w:rPr>
                <w:sz w:val="23"/>
                <w:szCs w:val="23"/>
              </w:rPr>
            </w:pPr>
            <w:r>
              <w:rPr>
                <w:sz w:val="23"/>
                <w:szCs w:val="23"/>
                <w:spacing w:val="-3"/>
              </w:rPr>
              <w:t>6.7</w:t>
            </w:r>
          </w:p>
        </w:tc>
        <w:tc>
          <w:tcPr>
            <w:tcW w:w="1059" w:type="dxa"/>
            <w:vAlign w:val="top"/>
          </w:tcPr>
          <w:p>
            <w:pPr>
              <w:pStyle w:val="TableText"/>
              <w:ind w:left="341"/>
              <w:spacing w:before="179"/>
              <w:rPr>
                <w:sz w:val="23"/>
                <w:szCs w:val="23"/>
              </w:rPr>
            </w:pPr>
            <w:r>
              <w:rPr>
                <w:sz w:val="23"/>
                <w:szCs w:val="23"/>
                <w:spacing w:val="-3"/>
              </w:rPr>
              <w:t>207</w:t>
            </w:r>
          </w:p>
        </w:tc>
        <w:tc>
          <w:tcPr>
            <w:tcW w:w="3976" w:type="dxa"/>
            <w:vAlign w:val="top"/>
          </w:tcPr>
          <w:p>
            <w:pPr>
              <w:pStyle w:val="TableText"/>
              <w:ind w:left="132"/>
              <w:spacing w:before="157" w:line="219" w:lineRule="auto"/>
              <w:rPr>
                <w:sz w:val="23"/>
                <w:szCs w:val="23"/>
              </w:rPr>
            </w:pPr>
            <w:r>
              <w:rPr>
                <w:sz w:val="23"/>
                <w:szCs w:val="23"/>
                <w:spacing w:val="-2"/>
              </w:rPr>
              <w:t>可靠性增长管理</w:t>
            </w:r>
          </w:p>
        </w:tc>
        <w:tc>
          <w:tcPr>
            <w:tcW w:w="1049" w:type="dxa"/>
            <w:vAlign w:val="top"/>
          </w:tcPr>
          <w:p>
            <w:pPr>
              <w:pStyle w:val="TableText"/>
              <w:ind w:left="407"/>
              <w:spacing w:before="180" w:line="308" w:lineRule="exact"/>
              <w:rPr>
                <w:sz w:val="23"/>
                <w:szCs w:val="23"/>
              </w:rPr>
            </w:pPr>
            <w:r>
              <w:rPr>
                <w:sz w:val="23"/>
                <w:szCs w:val="23"/>
                <w:position w:val="1"/>
              </w:rPr>
              <w:t>×</w:t>
            </w:r>
          </w:p>
        </w:tc>
        <w:tc>
          <w:tcPr>
            <w:tcW w:w="1059" w:type="dxa"/>
            <w:vAlign w:val="top"/>
          </w:tcPr>
          <w:p>
            <w:pPr>
              <w:pStyle w:val="TableText"/>
              <w:ind w:left="408"/>
              <w:spacing w:before="180" w:line="238" w:lineRule="auto"/>
              <w:rPr>
                <w:sz w:val="23"/>
                <w:szCs w:val="23"/>
              </w:rPr>
            </w:pPr>
            <w:r>
              <w:rPr>
                <w:sz w:val="23"/>
                <w:szCs w:val="23"/>
              </w:rPr>
              <w:t>√</w:t>
            </w:r>
          </w:p>
        </w:tc>
        <w:tc>
          <w:tcPr>
            <w:tcW w:w="1049" w:type="dxa"/>
            <w:vAlign w:val="top"/>
          </w:tcPr>
          <w:p>
            <w:pPr>
              <w:pStyle w:val="TableText"/>
              <w:ind w:left="409"/>
              <w:spacing w:before="180" w:line="238" w:lineRule="auto"/>
              <w:rPr>
                <w:sz w:val="23"/>
                <w:szCs w:val="23"/>
              </w:rPr>
            </w:pPr>
            <w:r>
              <w:rPr>
                <w:sz w:val="23"/>
                <w:szCs w:val="23"/>
              </w:rPr>
              <w:t>√</w:t>
            </w:r>
          </w:p>
        </w:tc>
        <w:tc>
          <w:tcPr>
            <w:tcW w:w="1114" w:type="dxa"/>
            <w:vAlign w:val="top"/>
          </w:tcPr>
          <w:p>
            <w:pPr>
              <w:pStyle w:val="TableText"/>
              <w:ind w:left="490"/>
              <w:spacing w:before="216" w:line="183" w:lineRule="auto"/>
              <w:rPr>
                <w:sz w:val="23"/>
                <w:szCs w:val="23"/>
              </w:rPr>
            </w:pPr>
            <w:r>
              <w:rPr>
                <w:sz w:val="23"/>
                <w:szCs w:val="23"/>
              </w:rPr>
              <w:t>O</w:t>
            </w:r>
          </w:p>
        </w:tc>
      </w:tr>
      <w:tr>
        <w:trPr>
          <w:trHeight w:val="499" w:hRule="atLeast"/>
        </w:trPr>
        <w:tc>
          <w:tcPr>
            <w:tcW w:w="1153" w:type="dxa"/>
            <w:vAlign w:val="top"/>
          </w:tcPr>
          <w:p>
            <w:pPr>
              <w:pStyle w:val="TableText"/>
              <w:ind w:left="395"/>
              <w:spacing w:before="171" w:line="239" w:lineRule="auto"/>
              <w:rPr>
                <w:sz w:val="23"/>
                <w:szCs w:val="23"/>
              </w:rPr>
            </w:pPr>
            <w:r>
              <w:rPr>
                <w:sz w:val="23"/>
                <w:szCs w:val="23"/>
                <w:spacing w:val="-4"/>
              </w:rPr>
              <w:t>7.1</w:t>
            </w:r>
          </w:p>
        </w:tc>
        <w:tc>
          <w:tcPr>
            <w:tcW w:w="1059" w:type="dxa"/>
            <w:vAlign w:val="top"/>
          </w:tcPr>
          <w:p>
            <w:pPr>
              <w:pStyle w:val="TableText"/>
              <w:ind w:left="341"/>
              <w:spacing w:before="170"/>
              <w:rPr>
                <w:sz w:val="23"/>
                <w:szCs w:val="23"/>
              </w:rPr>
            </w:pPr>
            <w:r>
              <w:rPr>
                <w:sz w:val="23"/>
                <w:szCs w:val="23"/>
                <w:spacing w:val="-4"/>
              </w:rPr>
              <w:t>301</w:t>
            </w:r>
          </w:p>
        </w:tc>
        <w:tc>
          <w:tcPr>
            <w:tcW w:w="3976" w:type="dxa"/>
            <w:vAlign w:val="top"/>
          </w:tcPr>
          <w:p>
            <w:pPr>
              <w:pStyle w:val="TableText"/>
              <w:ind w:left="132"/>
              <w:spacing w:before="148" w:line="219" w:lineRule="auto"/>
              <w:rPr>
                <w:sz w:val="23"/>
                <w:szCs w:val="23"/>
              </w:rPr>
            </w:pPr>
            <w:r>
              <w:rPr>
                <w:sz w:val="23"/>
                <w:szCs w:val="23"/>
                <w:spacing w:val="2"/>
              </w:rPr>
              <w:t>建立可靠性模型</w:t>
            </w:r>
          </w:p>
        </w:tc>
        <w:tc>
          <w:tcPr>
            <w:tcW w:w="1049" w:type="dxa"/>
            <w:vAlign w:val="top"/>
          </w:tcPr>
          <w:p>
            <w:pPr>
              <w:pStyle w:val="TableText"/>
              <w:ind w:left="407"/>
              <w:spacing w:before="171" w:line="237" w:lineRule="auto"/>
              <w:rPr>
                <w:sz w:val="23"/>
                <w:szCs w:val="23"/>
              </w:rPr>
            </w:pPr>
            <w:r>
              <w:rPr>
                <w:sz w:val="23"/>
                <w:szCs w:val="23"/>
              </w:rPr>
              <w:t>△</w:t>
            </w:r>
          </w:p>
        </w:tc>
        <w:tc>
          <w:tcPr>
            <w:tcW w:w="1059" w:type="dxa"/>
            <w:vAlign w:val="top"/>
          </w:tcPr>
          <w:p>
            <w:pPr>
              <w:pStyle w:val="TableText"/>
              <w:ind w:left="408"/>
              <w:spacing w:before="171" w:line="238" w:lineRule="auto"/>
              <w:rPr>
                <w:sz w:val="23"/>
                <w:szCs w:val="23"/>
              </w:rPr>
            </w:pPr>
            <w:r>
              <w:rPr>
                <w:sz w:val="23"/>
                <w:szCs w:val="23"/>
              </w:rPr>
              <w:t>√</w:t>
            </w:r>
          </w:p>
        </w:tc>
        <w:tc>
          <w:tcPr>
            <w:tcW w:w="1049" w:type="dxa"/>
            <w:vAlign w:val="top"/>
          </w:tcPr>
          <w:p>
            <w:pPr>
              <w:pStyle w:val="TableText"/>
              <w:ind w:left="409"/>
              <w:spacing w:before="171" w:line="238" w:lineRule="auto"/>
              <w:rPr>
                <w:sz w:val="23"/>
                <w:szCs w:val="23"/>
              </w:rPr>
            </w:pPr>
            <w:r>
              <w:rPr>
                <w:sz w:val="23"/>
                <w:szCs w:val="23"/>
              </w:rPr>
              <w:t>√</w:t>
            </w:r>
          </w:p>
        </w:tc>
        <w:tc>
          <w:tcPr>
            <w:tcW w:w="1114" w:type="dxa"/>
            <w:vAlign w:val="top"/>
          </w:tcPr>
          <w:p>
            <w:pPr>
              <w:pStyle w:val="TableText"/>
              <w:ind w:left="490"/>
              <w:spacing w:before="207" w:line="183" w:lineRule="auto"/>
              <w:rPr>
                <w:sz w:val="23"/>
                <w:szCs w:val="23"/>
              </w:rPr>
            </w:pPr>
            <w:r>
              <w:rPr>
                <w:sz w:val="23"/>
                <w:szCs w:val="23"/>
              </w:rPr>
              <w:t>O</w:t>
            </w:r>
          </w:p>
        </w:tc>
      </w:tr>
      <w:tr>
        <w:trPr>
          <w:trHeight w:val="514" w:hRule="atLeast"/>
        </w:trPr>
        <w:tc>
          <w:tcPr>
            <w:tcW w:w="1153" w:type="dxa"/>
            <w:vAlign w:val="top"/>
          </w:tcPr>
          <w:p>
            <w:pPr>
              <w:pStyle w:val="TableText"/>
              <w:ind w:left="395"/>
              <w:spacing w:before="172" w:line="239" w:lineRule="auto"/>
              <w:rPr>
                <w:sz w:val="23"/>
                <w:szCs w:val="23"/>
              </w:rPr>
            </w:pPr>
            <w:r>
              <w:rPr>
                <w:sz w:val="23"/>
                <w:szCs w:val="23"/>
                <w:spacing w:val="-4"/>
              </w:rPr>
              <w:t>7.2</w:t>
            </w:r>
          </w:p>
        </w:tc>
        <w:tc>
          <w:tcPr>
            <w:tcW w:w="1059" w:type="dxa"/>
            <w:vAlign w:val="top"/>
          </w:tcPr>
          <w:p>
            <w:pPr>
              <w:pStyle w:val="TableText"/>
              <w:ind w:left="341"/>
              <w:spacing w:before="171"/>
              <w:rPr>
                <w:sz w:val="23"/>
                <w:szCs w:val="23"/>
              </w:rPr>
            </w:pPr>
            <w:r>
              <w:rPr>
                <w:sz w:val="23"/>
                <w:szCs w:val="23"/>
                <w:spacing w:val="-4"/>
              </w:rPr>
              <w:t>302</w:t>
            </w:r>
          </w:p>
        </w:tc>
        <w:tc>
          <w:tcPr>
            <w:tcW w:w="3976" w:type="dxa"/>
            <w:vAlign w:val="top"/>
          </w:tcPr>
          <w:p>
            <w:pPr>
              <w:pStyle w:val="TableText"/>
              <w:ind w:left="132"/>
              <w:spacing w:before="150" w:line="220" w:lineRule="auto"/>
              <w:rPr>
                <w:sz w:val="23"/>
                <w:szCs w:val="23"/>
              </w:rPr>
            </w:pPr>
            <w:r>
              <w:rPr>
                <w:sz w:val="23"/>
                <w:szCs w:val="23"/>
                <w:spacing w:val="1"/>
              </w:rPr>
              <w:t>可靠性分配</w:t>
            </w:r>
          </w:p>
        </w:tc>
        <w:tc>
          <w:tcPr>
            <w:tcW w:w="1049" w:type="dxa"/>
            <w:vAlign w:val="top"/>
          </w:tcPr>
          <w:p>
            <w:pPr>
              <w:pStyle w:val="TableText"/>
              <w:ind w:left="407"/>
              <w:spacing w:before="172" w:line="237" w:lineRule="auto"/>
              <w:rPr>
                <w:sz w:val="23"/>
                <w:szCs w:val="23"/>
              </w:rPr>
            </w:pPr>
            <w:r>
              <w:rPr>
                <w:sz w:val="23"/>
                <w:szCs w:val="23"/>
              </w:rPr>
              <w:t>△</w:t>
            </w:r>
          </w:p>
        </w:tc>
        <w:tc>
          <w:tcPr>
            <w:tcW w:w="1059" w:type="dxa"/>
            <w:vAlign w:val="top"/>
          </w:tcPr>
          <w:p>
            <w:pPr>
              <w:pStyle w:val="TableText"/>
              <w:ind w:left="408"/>
              <w:spacing w:before="172" w:line="238" w:lineRule="auto"/>
              <w:rPr>
                <w:sz w:val="23"/>
                <w:szCs w:val="23"/>
              </w:rPr>
            </w:pPr>
            <w:r>
              <w:rPr>
                <w:sz w:val="23"/>
                <w:szCs w:val="23"/>
              </w:rPr>
              <w:t>√</w:t>
            </w:r>
          </w:p>
        </w:tc>
        <w:tc>
          <w:tcPr>
            <w:tcW w:w="1049" w:type="dxa"/>
            <w:vAlign w:val="top"/>
          </w:tcPr>
          <w:p>
            <w:pPr>
              <w:pStyle w:val="TableText"/>
              <w:ind w:left="409"/>
              <w:spacing w:before="172" w:line="238" w:lineRule="auto"/>
              <w:rPr>
                <w:sz w:val="23"/>
                <w:szCs w:val="23"/>
              </w:rPr>
            </w:pPr>
            <w:r>
              <w:rPr>
                <w:sz w:val="23"/>
                <w:szCs w:val="23"/>
              </w:rPr>
              <w:t>√</w:t>
            </w:r>
          </w:p>
        </w:tc>
        <w:tc>
          <w:tcPr>
            <w:tcW w:w="1114" w:type="dxa"/>
            <w:vAlign w:val="top"/>
          </w:tcPr>
          <w:p>
            <w:pPr>
              <w:pStyle w:val="TableText"/>
              <w:ind w:left="440"/>
              <w:spacing w:before="168" w:line="234" w:lineRule="auto"/>
              <w:rPr>
                <w:sz w:val="23"/>
                <w:szCs w:val="23"/>
              </w:rPr>
            </w:pPr>
            <w:r>
              <w:rPr>
                <w:sz w:val="23"/>
                <w:szCs w:val="23"/>
              </w:rPr>
              <w:t>〇</w:t>
            </w:r>
          </w:p>
        </w:tc>
      </w:tr>
    </w:tbl>
    <w:p>
      <w:pPr>
        <w:pStyle w:val="BodyText"/>
        <w:spacing w:line="157" w:lineRule="exact"/>
        <w:rPr>
          <w:sz w:val="13"/>
        </w:rPr>
      </w:pPr>
      <w:r/>
    </w:p>
    <w:p>
      <w:pPr>
        <w:spacing w:line="157" w:lineRule="exact"/>
        <w:sectPr>
          <w:footerReference w:type="default" r:id="rId256"/>
          <w:pgSz w:w="11910" w:h="17890"/>
          <w:pgMar w:top="400" w:right="1059" w:bottom="1017" w:left="254" w:header="0" w:footer="626" w:gutter="0"/>
        </w:sectPr>
        <w:rPr>
          <w:sz w:val="13"/>
          <w:szCs w:val="13"/>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ind w:left="9635"/>
        <w:spacing w:before="81" w:line="220" w:lineRule="auto"/>
        <w:rPr>
          <w:rFonts w:ascii="SimSun" w:hAnsi="SimSun" w:eastAsia="SimSun" w:cs="SimSun"/>
          <w:sz w:val="25"/>
          <w:szCs w:val="25"/>
        </w:rPr>
      </w:pPr>
      <w:bookmarkStart w:name="bookmark750" w:id="355"/>
      <w:bookmarkEnd w:id="355"/>
      <w:r>
        <w:rPr>
          <w:rFonts w:ascii="SimSun" w:hAnsi="SimSun" w:eastAsia="SimSun" w:cs="SimSun"/>
          <w:sz w:val="25"/>
          <w:szCs w:val="25"/>
          <w:spacing w:val="14"/>
        </w:rPr>
        <w:t>(续)</w:t>
      </w:r>
    </w:p>
    <w:p>
      <w:pPr>
        <w:spacing w:line="136" w:lineRule="exact"/>
        <w:rPr/>
      </w:pPr>
      <w:r/>
    </w:p>
    <w:tbl>
      <w:tblPr>
        <w:tblStyle w:val="TableNormal"/>
        <w:tblW w:w="1042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64"/>
        <w:gridCol w:w="1059"/>
        <w:gridCol w:w="3966"/>
        <w:gridCol w:w="1029"/>
        <w:gridCol w:w="1069"/>
        <w:gridCol w:w="1029"/>
        <w:gridCol w:w="1104"/>
      </w:tblGrid>
      <w:tr>
        <w:trPr>
          <w:trHeight w:val="1374" w:hRule="atLeast"/>
        </w:trPr>
        <w:tc>
          <w:tcPr>
            <w:tcW w:w="1164" w:type="dxa"/>
            <w:vAlign w:val="top"/>
          </w:tcPr>
          <w:p>
            <w:pPr>
              <w:spacing w:line="359" w:lineRule="auto"/>
              <w:rPr>
                <w:rFonts w:ascii="Arial"/>
                <w:sz w:val="21"/>
              </w:rPr>
            </w:pPr>
            <w:r/>
          </w:p>
          <w:p>
            <w:pPr>
              <w:pStyle w:val="TableText"/>
              <w:ind w:left="115" w:right="104"/>
              <w:spacing w:before="74" w:line="297" w:lineRule="auto"/>
              <w:rPr>
                <w:sz w:val="23"/>
                <w:szCs w:val="23"/>
              </w:rPr>
            </w:pPr>
            <w:r>
              <w:rPr>
                <w:sz w:val="23"/>
                <w:szCs w:val="23"/>
                <w:spacing w:val="-3"/>
              </w:rPr>
              <w:t>GJB</w:t>
            </w:r>
            <w:r>
              <w:rPr>
                <w:sz w:val="23"/>
                <w:szCs w:val="23"/>
                <w:spacing w:val="13"/>
              </w:rPr>
              <w:t xml:space="preserve"> </w:t>
            </w:r>
            <w:r>
              <w:rPr>
                <w:sz w:val="23"/>
                <w:szCs w:val="23"/>
                <w:spacing w:val="-3"/>
              </w:rPr>
              <w:t>450A</w:t>
            </w:r>
            <w:r>
              <w:rPr>
                <w:sz w:val="23"/>
                <w:szCs w:val="23"/>
              </w:rPr>
              <w:t xml:space="preserve"> </w:t>
            </w:r>
            <w:r>
              <w:rPr>
                <w:sz w:val="23"/>
                <w:szCs w:val="23"/>
                <w:spacing w:val="3"/>
              </w:rPr>
              <w:t>条款编号</w:t>
            </w:r>
          </w:p>
        </w:tc>
        <w:tc>
          <w:tcPr>
            <w:tcW w:w="1059" w:type="dxa"/>
            <w:vAlign w:val="top"/>
          </w:tcPr>
          <w:p>
            <w:pPr>
              <w:spacing w:line="319" w:lineRule="auto"/>
              <w:rPr>
                <w:rFonts w:ascii="Arial"/>
                <w:sz w:val="21"/>
              </w:rPr>
            </w:pPr>
            <w:r/>
          </w:p>
          <w:p>
            <w:pPr>
              <w:pStyle w:val="TableText"/>
              <w:ind w:left="290" w:right="24" w:hanging="229"/>
              <w:spacing w:before="74" w:line="298" w:lineRule="auto"/>
              <w:rPr>
                <w:sz w:val="23"/>
                <w:szCs w:val="23"/>
              </w:rPr>
            </w:pPr>
            <w:r>
              <w:rPr>
                <w:sz w:val="23"/>
                <w:szCs w:val="23"/>
                <w:spacing w:val="10"/>
              </w:rPr>
              <w:t>工作项目</w:t>
            </w:r>
            <w:r>
              <w:rPr>
                <w:sz w:val="23"/>
                <w:szCs w:val="23"/>
                <w:spacing w:val="2"/>
              </w:rPr>
              <w:t xml:space="preserve"> </w:t>
            </w:r>
            <w:r>
              <w:rPr>
                <w:sz w:val="23"/>
                <w:szCs w:val="23"/>
                <w:spacing w:val="7"/>
              </w:rPr>
              <w:t>编号</w:t>
            </w:r>
          </w:p>
        </w:tc>
        <w:tc>
          <w:tcPr>
            <w:tcW w:w="3966" w:type="dxa"/>
            <w:vAlign w:val="top"/>
          </w:tcPr>
          <w:p>
            <w:pPr>
              <w:spacing w:line="248" w:lineRule="auto"/>
              <w:rPr>
                <w:rFonts w:ascii="Arial"/>
                <w:sz w:val="21"/>
              </w:rPr>
            </w:pPr>
            <w:r/>
          </w:p>
          <w:p>
            <w:pPr>
              <w:spacing w:line="249" w:lineRule="auto"/>
              <w:rPr>
                <w:rFonts w:ascii="Arial"/>
                <w:sz w:val="21"/>
              </w:rPr>
            </w:pPr>
            <w:r/>
          </w:p>
          <w:p>
            <w:pPr>
              <w:pStyle w:val="TableText"/>
              <w:ind w:left="1271"/>
              <w:spacing w:before="75" w:line="220" w:lineRule="auto"/>
              <w:rPr>
                <w:sz w:val="23"/>
                <w:szCs w:val="23"/>
              </w:rPr>
            </w:pPr>
            <w:r>
              <w:rPr>
                <w:sz w:val="23"/>
                <w:szCs w:val="23"/>
                <w:spacing w:val="1"/>
              </w:rPr>
              <w:t>工作项目名称</w:t>
            </w:r>
          </w:p>
        </w:tc>
        <w:tc>
          <w:tcPr>
            <w:tcW w:w="1029" w:type="dxa"/>
            <w:vAlign w:val="top"/>
          </w:tcPr>
          <w:p>
            <w:pPr>
              <w:spacing w:line="296" w:lineRule="auto"/>
              <w:rPr>
                <w:rFonts w:ascii="Arial"/>
                <w:sz w:val="21"/>
              </w:rPr>
            </w:pPr>
            <w:r/>
          </w:p>
          <w:p>
            <w:pPr>
              <w:pStyle w:val="TableText"/>
              <w:ind w:left="275"/>
              <w:spacing w:before="74" w:line="227" w:lineRule="auto"/>
              <w:rPr>
                <w:sz w:val="23"/>
                <w:szCs w:val="23"/>
              </w:rPr>
            </w:pPr>
            <w:r>
              <w:rPr>
                <w:sz w:val="23"/>
                <w:szCs w:val="23"/>
                <w:spacing w:val="4"/>
              </w:rPr>
              <w:t>论证</w:t>
            </w:r>
          </w:p>
          <w:p>
            <w:pPr>
              <w:pStyle w:val="TableText"/>
              <w:ind w:left="275"/>
              <w:spacing w:before="100" w:line="221" w:lineRule="auto"/>
              <w:rPr>
                <w:sz w:val="23"/>
                <w:szCs w:val="23"/>
              </w:rPr>
            </w:pPr>
            <w:r>
              <w:rPr>
                <w:sz w:val="23"/>
                <w:szCs w:val="23"/>
                <w:spacing w:val="4"/>
              </w:rPr>
              <w:t>阶段</w:t>
            </w:r>
          </w:p>
        </w:tc>
        <w:tc>
          <w:tcPr>
            <w:tcW w:w="1069" w:type="dxa"/>
            <w:vAlign w:val="top"/>
          </w:tcPr>
          <w:p>
            <w:pPr>
              <w:spacing w:line="288" w:lineRule="auto"/>
              <w:rPr>
                <w:rFonts w:ascii="Arial"/>
                <w:sz w:val="21"/>
              </w:rPr>
            </w:pPr>
            <w:r/>
          </w:p>
          <w:p>
            <w:pPr>
              <w:pStyle w:val="TableText"/>
              <w:ind w:left="297"/>
              <w:spacing w:before="75" w:line="220" w:lineRule="auto"/>
              <w:rPr>
                <w:sz w:val="23"/>
                <w:szCs w:val="23"/>
              </w:rPr>
            </w:pPr>
            <w:r>
              <w:rPr>
                <w:sz w:val="23"/>
                <w:szCs w:val="23"/>
                <w:spacing w:val="5"/>
              </w:rPr>
              <w:t>方案</w:t>
            </w:r>
          </w:p>
          <w:p>
            <w:pPr>
              <w:pStyle w:val="TableText"/>
              <w:ind w:left="297"/>
              <w:spacing w:before="116" w:line="221" w:lineRule="auto"/>
              <w:rPr>
                <w:sz w:val="23"/>
                <w:szCs w:val="23"/>
              </w:rPr>
            </w:pPr>
            <w:r>
              <w:rPr>
                <w:sz w:val="23"/>
                <w:szCs w:val="23"/>
                <w:spacing w:val="4"/>
              </w:rPr>
              <w:t>阶段</w:t>
            </w:r>
          </w:p>
        </w:tc>
        <w:tc>
          <w:tcPr>
            <w:tcW w:w="1029" w:type="dxa"/>
            <w:vAlign w:val="top"/>
          </w:tcPr>
          <w:p>
            <w:pPr>
              <w:pStyle w:val="TableText"/>
              <w:ind w:left="167" w:right="31" w:hanging="119"/>
              <w:spacing w:before="196" w:line="305" w:lineRule="auto"/>
              <w:rPr>
                <w:sz w:val="23"/>
                <w:szCs w:val="23"/>
              </w:rPr>
            </w:pPr>
            <w:r>
              <w:rPr>
                <w:sz w:val="23"/>
                <w:szCs w:val="23"/>
                <w:spacing w:val="4"/>
              </w:rPr>
              <w:t>工程研制</w:t>
            </w:r>
            <w:r>
              <w:rPr>
                <w:sz w:val="23"/>
                <w:szCs w:val="23"/>
                <w:spacing w:val="2"/>
              </w:rPr>
              <w:t xml:space="preserve"> </w:t>
            </w:r>
            <w:r>
              <w:rPr>
                <w:sz w:val="23"/>
                <w:szCs w:val="23"/>
                <w:spacing w:val="5"/>
              </w:rPr>
              <w:t>与定型</w:t>
            </w:r>
          </w:p>
          <w:p>
            <w:pPr>
              <w:pStyle w:val="TableText"/>
              <w:ind w:left="278"/>
              <w:spacing w:line="220" w:lineRule="auto"/>
              <w:rPr>
                <w:sz w:val="23"/>
                <w:szCs w:val="23"/>
              </w:rPr>
            </w:pPr>
            <w:r>
              <w:rPr>
                <w:sz w:val="23"/>
                <w:szCs w:val="23"/>
                <w:spacing w:val="4"/>
              </w:rPr>
              <w:t>阶段</w:t>
            </w:r>
          </w:p>
        </w:tc>
        <w:tc>
          <w:tcPr>
            <w:tcW w:w="1104" w:type="dxa"/>
            <w:vAlign w:val="top"/>
          </w:tcPr>
          <w:p>
            <w:pPr>
              <w:pStyle w:val="TableText"/>
              <w:ind w:left="319" w:right="186" w:hanging="120"/>
              <w:spacing w:before="194" w:line="299" w:lineRule="auto"/>
              <w:rPr>
                <w:sz w:val="23"/>
                <w:szCs w:val="23"/>
              </w:rPr>
            </w:pPr>
            <w:r>
              <w:rPr>
                <w:sz w:val="23"/>
                <w:szCs w:val="23"/>
                <w:spacing w:val="6"/>
              </w:rPr>
              <w:t>生产与</w:t>
            </w:r>
            <w:r>
              <w:rPr>
                <w:sz w:val="23"/>
                <w:szCs w:val="23"/>
              </w:rPr>
              <w:t xml:space="preserve"> </w:t>
            </w:r>
            <w:r>
              <w:rPr>
                <w:sz w:val="23"/>
                <w:szCs w:val="23"/>
                <w:spacing w:val="13"/>
              </w:rPr>
              <w:t>使用</w:t>
            </w:r>
          </w:p>
          <w:p>
            <w:pPr>
              <w:pStyle w:val="TableText"/>
              <w:ind w:left="319"/>
              <w:spacing w:before="16" w:line="221" w:lineRule="auto"/>
              <w:rPr>
                <w:sz w:val="23"/>
                <w:szCs w:val="23"/>
              </w:rPr>
            </w:pPr>
            <w:r>
              <w:rPr>
                <w:sz w:val="23"/>
                <w:szCs w:val="23"/>
                <w:spacing w:val="4"/>
              </w:rPr>
              <w:t>阶段</w:t>
            </w:r>
          </w:p>
        </w:tc>
      </w:tr>
      <w:tr>
        <w:trPr>
          <w:trHeight w:val="510" w:hRule="atLeast"/>
        </w:trPr>
        <w:tc>
          <w:tcPr>
            <w:tcW w:w="1164" w:type="dxa"/>
            <w:vAlign w:val="top"/>
          </w:tcPr>
          <w:p>
            <w:pPr>
              <w:pStyle w:val="TableText"/>
              <w:ind w:left="395"/>
              <w:spacing w:before="163" w:line="239" w:lineRule="auto"/>
              <w:rPr>
                <w:sz w:val="23"/>
                <w:szCs w:val="23"/>
              </w:rPr>
            </w:pPr>
            <w:r>
              <w:rPr>
                <w:sz w:val="23"/>
                <w:szCs w:val="23"/>
                <w:spacing w:val="-4"/>
              </w:rPr>
              <w:t>7.3</w:t>
            </w:r>
          </w:p>
        </w:tc>
        <w:tc>
          <w:tcPr>
            <w:tcW w:w="1059" w:type="dxa"/>
            <w:vAlign w:val="top"/>
          </w:tcPr>
          <w:p>
            <w:pPr>
              <w:pStyle w:val="TableText"/>
              <w:ind w:left="341"/>
              <w:spacing w:before="162"/>
              <w:rPr>
                <w:sz w:val="23"/>
                <w:szCs w:val="23"/>
              </w:rPr>
            </w:pPr>
            <w:r>
              <w:rPr>
                <w:sz w:val="23"/>
                <w:szCs w:val="23"/>
                <w:spacing w:val="-4"/>
              </w:rPr>
              <w:t>303</w:t>
            </w:r>
          </w:p>
        </w:tc>
        <w:tc>
          <w:tcPr>
            <w:tcW w:w="3966" w:type="dxa"/>
            <w:vAlign w:val="top"/>
          </w:tcPr>
          <w:p>
            <w:pPr>
              <w:pStyle w:val="TableText"/>
              <w:ind w:left="132"/>
              <w:spacing w:before="141" w:line="220" w:lineRule="auto"/>
              <w:rPr>
                <w:sz w:val="23"/>
                <w:szCs w:val="23"/>
              </w:rPr>
            </w:pPr>
            <w:r>
              <w:rPr>
                <w:sz w:val="23"/>
                <w:szCs w:val="23"/>
                <w:spacing w:val="1"/>
              </w:rPr>
              <w:t>可靠性预计</w:t>
            </w:r>
          </w:p>
        </w:tc>
        <w:tc>
          <w:tcPr>
            <w:tcW w:w="1029" w:type="dxa"/>
            <w:vAlign w:val="top"/>
          </w:tcPr>
          <w:p>
            <w:pPr>
              <w:pStyle w:val="TableText"/>
              <w:ind w:left="396"/>
              <w:spacing w:before="163" w:line="237" w:lineRule="auto"/>
              <w:rPr>
                <w:sz w:val="23"/>
                <w:szCs w:val="23"/>
              </w:rPr>
            </w:pPr>
            <w:r>
              <w:rPr>
                <w:sz w:val="23"/>
                <w:szCs w:val="23"/>
              </w:rPr>
              <w:t>△</w:t>
            </w:r>
          </w:p>
        </w:tc>
        <w:tc>
          <w:tcPr>
            <w:tcW w:w="1069" w:type="dxa"/>
            <w:vAlign w:val="top"/>
          </w:tcPr>
          <w:p>
            <w:pPr>
              <w:pStyle w:val="TableText"/>
              <w:ind w:left="417"/>
              <w:spacing w:before="163" w:line="238" w:lineRule="auto"/>
              <w:rPr>
                <w:sz w:val="23"/>
                <w:szCs w:val="23"/>
              </w:rPr>
            </w:pPr>
            <w:r>
              <w:rPr>
                <w:sz w:val="23"/>
                <w:szCs w:val="23"/>
              </w:rPr>
              <w:t>√</w:t>
            </w:r>
          </w:p>
        </w:tc>
        <w:tc>
          <w:tcPr>
            <w:tcW w:w="1029" w:type="dxa"/>
            <w:vAlign w:val="top"/>
          </w:tcPr>
          <w:p>
            <w:pPr>
              <w:pStyle w:val="TableText"/>
              <w:ind w:left="398"/>
              <w:spacing w:before="163" w:line="238" w:lineRule="auto"/>
              <w:rPr>
                <w:sz w:val="23"/>
                <w:szCs w:val="23"/>
              </w:rPr>
            </w:pPr>
            <w:r>
              <w:rPr>
                <w:sz w:val="23"/>
                <w:szCs w:val="23"/>
              </w:rPr>
              <w:t>√</w:t>
            </w:r>
          </w:p>
        </w:tc>
        <w:tc>
          <w:tcPr>
            <w:tcW w:w="1104" w:type="dxa"/>
            <w:vAlign w:val="top"/>
          </w:tcPr>
          <w:p>
            <w:pPr>
              <w:pStyle w:val="TableText"/>
              <w:ind w:left="489"/>
              <w:spacing w:before="199" w:line="183" w:lineRule="auto"/>
              <w:rPr>
                <w:sz w:val="23"/>
                <w:szCs w:val="23"/>
              </w:rPr>
            </w:pPr>
            <w:r>
              <w:rPr>
                <w:sz w:val="23"/>
                <w:szCs w:val="23"/>
              </w:rPr>
              <w:t>O</w:t>
            </w:r>
          </w:p>
        </w:tc>
      </w:tr>
      <w:tr>
        <w:trPr>
          <w:trHeight w:val="510" w:hRule="atLeast"/>
        </w:trPr>
        <w:tc>
          <w:tcPr>
            <w:tcW w:w="1164" w:type="dxa"/>
            <w:vAlign w:val="top"/>
          </w:tcPr>
          <w:p>
            <w:pPr>
              <w:pStyle w:val="TableText"/>
              <w:ind w:left="395"/>
              <w:spacing w:before="163" w:line="239" w:lineRule="auto"/>
              <w:rPr>
                <w:sz w:val="23"/>
                <w:szCs w:val="23"/>
              </w:rPr>
            </w:pPr>
            <w:r>
              <w:rPr>
                <w:sz w:val="23"/>
                <w:szCs w:val="23"/>
                <w:spacing w:val="-4"/>
              </w:rPr>
              <w:t>7.4</w:t>
            </w:r>
          </w:p>
        </w:tc>
        <w:tc>
          <w:tcPr>
            <w:tcW w:w="1059" w:type="dxa"/>
            <w:vAlign w:val="top"/>
          </w:tcPr>
          <w:p>
            <w:pPr>
              <w:pStyle w:val="TableText"/>
              <w:ind w:left="341"/>
              <w:spacing w:before="162"/>
              <w:rPr>
                <w:sz w:val="23"/>
                <w:szCs w:val="23"/>
              </w:rPr>
            </w:pPr>
            <w:r>
              <w:rPr>
                <w:sz w:val="23"/>
                <w:szCs w:val="23"/>
                <w:spacing w:val="-4"/>
              </w:rPr>
              <w:t>304</w:t>
            </w:r>
          </w:p>
        </w:tc>
        <w:tc>
          <w:tcPr>
            <w:tcW w:w="3966" w:type="dxa"/>
            <w:vAlign w:val="top"/>
          </w:tcPr>
          <w:p>
            <w:pPr>
              <w:pStyle w:val="TableText"/>
              <w:ind w:left="132"/>
              <w:spacing w:before="140" w:line="219" w:lineRule="auto"/>
              <w:rPr>
                <w:sz w:val="23"/>
                <w:szCs w:val="23"/>
              </w:rPr>
            </w:pPr>
            <w:r>
              <w:rPr>
                <w:sz w:val="23"/>
                <w:szCs w:val="23"/>
              </w:rPr>
              <w:t>故障模式、影响及危害性分析</w:t>
            </w:r>
          </w:p>
        </w:tc>
        <w:tc>
          <w:tcPr>
            <w:tcW w:w="1029" w:type="dxa"/>
            <w:vAlign w:val="top"/>
          </w:tcPr>
          <w:p>
            <w:pPr>
              <w:pStyle w:val="TableText"/>
              <w:ind w:left="396"/>
              <w:spacing w:before="163" w:line="237" w:lineRule="auto"/>
              <w:rPr>
                <w:sz w:val="23"/>
                <w:szCs w:val="23"/>
              </w:rPr>
            </w:pPr>
            <w:r>
              <w:rPr>
                <w:sz w:val="23"/>
                <w:szCs w:val="23"/>
              </w:rPr>
              <w:t>△</w:t>
            </w:r>
          </w:p>
        </w:tc>
        <w:tc>
          <w:tcPr>
            <w:tcW w:w="1069" w:type="dxa"/>
            <w:vAlign w:val="top"/>
          </w:tcPr>
          <w:p>
            <w:pPr>
              <w:pStyle w:val="TableText"/>
              <w:ind w:left="417"/>
              <w:spacing w:before="163" w:line="238" w:lineRule="auto"/>
              <w:rPr>
                <w:sz w:val="23"/>
                <w:szCs w:val="23"/>
              </w:rPr>
            </w:pPr>
            <w:r>
              <w:rPr>
                <w:sz w:val="23"/>
                <w:szCs w:val="23"/>
              </w:rPr>
              <w:t>√</w:t>
            </w:r>
          </w:p>
        </w:tc>
        <w:tc>
          <w:tcPr>
            <w:tcW w:w="1029" w:type="dxa"/>
            <w:vAlign w:val="top"/>
          </w:tcPr>
          <w:p>
            <w:pPr>
              <w:pStyle w:val="TableText"/>
              <w:ind w:left="398"/>
              <w:spacing w:before="163" w:line="238" w:lineRule="auto"/>
              <w:rPr>
                <w:sz w:val="23"/>
                <w:szCs w:val="23"/>
              </w:rPr>
            </w:pPr>
            <w:r>
              <w:rPr>
                <w:sz w:val="23"/>
                <w:szCs w:val="23"/>
              </w:rPr>
              <w:t>√</w:t>
            </w:r>
          </w:p>
        </w:tc>
        <w:tc>
          <w:tcPr>
            <w:tcW w:w="1104" w:type="dxa"/>
            <w:vAlign w:val="top"/>
          </w:tcPr>
          <w:p>
            <w:pPr>
              <w:pStyle w:val="TableText"/>
              <w:ind w:left="429"/>
              <w:spacing w:before="163" w:line="237" w:lineRule="auto"/>
              <w:rPr>
                <w:sz w:val="23"/>
                <w:szCs w:val="23"/>
              </w:rPr>
            </w:pPr>
            <w:r>
              <w:rPr>
                <w:sz w:val="23"/>
                <w:szCs w:val="23"/>
              </w:rPr>
              <w:t>△</w:t>
            </w:r>
          </w:p>
        </w:tc>
      </w:tr>
      <w:tr>
        <w:trPr>
          <w:trHeight w:val="499" w:hRule="atLeast"/>
        </w:trPr>
        <w:tc>
          <w:tcPr>
            <w:tcW w:w="1164" w:type="dxa"/>
            <w:vAlign w:val="top"/>
          </w:tcPr>
          <w:p>
            <w:pPr>
              <w:pStyle w:val="TableText"/>
              <w:ind w:left="395"/>
              <w:spacing w:before="163" w:line="239" w:lineRule="auto"/>
              <w:rPr>
                <w:sz w:val="23"/>
                <w:szCs w:val="23"/>
              </w:rPr>
            </w:pPr>
            <w:r>
              <w:rPr>
                <w:sz w:val="23"/>
                <w:szCs w:val="23"/>
                <w:spacing w:val="-4"/>
              </w:rPr>
              <w:t>7.5</w:t>
            </w:r>
          </w:p>
        </w:tc>
        <w:tc>
          <w:tcPr>
            <w:tcW w:w="1059" w:type="dxa"/>
            <w:vAlign w:val="top"/>
          </w:tcPr>
          <w:p>
            <w:pPr>
              <w:pStyle w:val="TableText"/>
              <w:ind w:left="341"/>
              <w:spacing w:before="162"/>
              <w:rPr>
                <w:sz w:val="23"/>
                <w:szCs w:val="23"/>
              </w:rPr>
            </w:pPr>
            <w:r>
              <w:rPr>
                <w:sz w:val="23"/>
                <w:szCs w:val="23"/>
                <w:spacing w:val="-4"/>
              </w:rPr>
              <w:t>305</w:t>
            </w:r>
          </w:p>
        </w:tc>
        <w:tc>
          <w:tcPr>
            <w:tcW w:w="3966" w:type="dxa"/>
            <w:vAlign w:val="top"/>
          </w:tcPr>
          <w:p>
            <w:pPr>
              <w:pStyle w:val="TableText"/>
              <w:ind w:left="132"/>
              <w:spacing w:before="140" w:line="219" w:lineRule="auto"/>
              <w:rPr>
                <w:sz w:val="23"/>
                <w:szCs w:val="23"/>
              </w:rPr>
            </w:pPr>
            <w:r>
              <w:rPr>
                <w:sz w:val="23"/>
                <w:szCs w:val="23"/>
                <w:spacing w:val="1"/>
              </w:rPr>
              <w:t>故障树分析</w:t>
            </w:r>
          </w:p>
        </w:tc>
        <w:tc>
          <w:tcPr>
            <w:tcW w:w="1029" w:type="dxa"/>
            <w:vAlign w:val="top"/>
          </w:tcPr>
          <w:p>
            <w:pPr>
              <w:pStyle w:val="TableText"/>
              <w:ind w:left="396"/>
              <w:spacing w:before="163" w:line="308" w:lineRule="exact"/>
              <w:rPr>
                <w:sz w:val="23"/>
                <w:szCs w:val="23"/>
              </w:rPr>
            </w:pPr>
            <w:r>
              <w:rPr>
                <w:sz w:val="23"/>
                <w:szCs w:val="23"/>
                <w:position w:val="1"/>
              </w:rPr>
              <w:t>×</w:t>
            </w:r>
          </w:p>
        </w:tc>
        <w:tc>
          <w:tcPr>
            <w:tcW w:w="1069" w:type="dxa"/>
            <w:vAlign w:val="top"/>
          </w:tcPr>
          <w:p>
            <w:pPr>
              <w:pStyle w:val="TableText"/>
              <w:ind w:left="417"/>
              <w:spacing w:before="163" w:line="237" w:lineRule="auto"/>
              <w:rPr>
                <w:sz w:val="23"/>
                <w:szCs w:val="23"/>
              </w:rPr>
            </w:pPr>
            <w:r>
              <w:rPr>
                <w:sz w:val="23"/>
                <w:szCs w:val="23"/>
              </w:rPr>
              <w:t>△</w:t>
            </w:r>
          </w:p>
        </w:tc>
        <w:tc>
          <w:tcPr>
            <w:tcW w:w="1029" w:type="dxa"/>
            <w:vAlign w:val="top"/>
          </w:tcPr>
          <w:p>
            <w:pPr>
              <w:pStyle w:val="TableText"/>
              <w:ind w:left="398"/>
              <w:spacing w:before="163" w:line="238" w:lineRule="auto"/>
              <w:rPr>
                <w:sz w:val="23"/>
                <w:szCs w:val="23"/>
              </w:rPr>
            </w:pPr>
            <w:r>
              <w:rPr>
                <w:sz w:val="23"/>
                <w:szCs w:val="23"/>
              </w:rPr>
              <w:t>√</w:t>
            </w:r>
          </w:p>
        </w:tc>
        <w:tc>
          <w:tcPr>
            <w:tcW w:w="1104" w:type="dxa"/>
            <w:vAlign w:val="top"/>
          </w:tcPr>
          <w:p>
            <w:pPr>
              <w:pStyle w:val="TableText"/>
              <w:ind w:left="429"/>
              <w:spacing w:before="163" w:line="237" w:lineRule="auto"/>
              <w:rPr>
                <w:sz w:val="23"/>
                <w:szCs w:val="23"/>
              </w:rPr>
            </w:pPr>
            <w:r>
              <w:rPr>
                <w:sz w:val="23"/>
                <w:szCs w:val="23"/>
              </w:rPr>
              <w:t>△</w:t>
            </w:r>
          </w:p>
        </w:tc>
      </w:tr>
      <w:tr>
        <w:trPr>
          <w:trHeight w:val="510" w:hRule="atLeast"/>
        </w:trPr>
        <w:tc>
          <w:tcPr>
            <w:tcW w:w="1164" w:type="dxa"/>
            <w:vAlign w:val="top"/>
          </w:tcPr>
          <w:p>
            <w:pPr>
              <w:pStyle w:val="TableText"/>
              <w:ind w:left="395"/>
              <w:spacing w:before="164" w:line="239" w:lineRule="auto"/>
              <w:rPr>
                <w:sz w:val="23"/>
                <w:szCs w:val="23"/>
              </w:rPr>
            </w:pPr>
            <w:r>
              <w:rPr>
                <w:sz w:val="23"/>
                <w:szCs w:val="23"/>
                <w:spacing w:val="-4"/>
              </w:rPr>
              <w:t>7.6</w:t>
            </w:r>
          </w:p>
        </w:tc>
        <w:tc>
          <w:tcPr>
            <w:tcW w:w="1059" w:type="dxa"/>
            <w:vAlign w:val="top"/>
          </w:tcPr>
          <w:p>
            <w:pPr>
              <w:pStyle w:val="TableText"/>
              <w:ind w:left="341"/>
              <w:spacing w:before="163"/>
              <w:rPr>
                <w:sz w:val="23"/>
                <w:szCs w:val="23"/>
              </w:rPr>
            </w:pPr>
            <w:r>
              <w:rPr>
                <w:sz w:val="23"/>
                <w:szCs w:val="23"/>
                <w:spacing w:val="-4"/>
              </w:rPr>
              <w:t>306</w:t>
            </w:r>
          </w:p>
        </w:tc>
        <w:tc>
          <w:tcPr>
            <w:tcW w:w="3966" w:type="dxa"/>
            <w:vAlign w:val="top"/>
          </w:tcPr>
          <w:p>
            <w:pPr>
              <w:pStyle w:val="TableText"/>
              <w:ind w:left="132"/>
              <w:spacing w:before="142" w:line="220" w:lineRule="auto"/>
              <w:rPr>
                <w:sz w:val="23"/>
                <w:szCs w:val="23"/>
              </w:rPr>
            </w:pPr>
            <w:r>
              <w:rPr>
                <w:sz w:val="23"/>
                <w:szCs w:val="23"/>
                <w:spacing w:val="-2"/>
              </w:rPr>
              <w:t>潜在分析</w:t>
            </w:r>
          </w:p>
        </w:tc>
        <w:tc>
          <w:tcPr>
            <w:tcW w:w="1029" w:type="dxa"/>
            <w:vAlign w:val="top"/>
          </w:tcPr>
          <w:p>
            <w:pPr>
              <w:pStyle w:val="TableText"/>
              <w:ind w:left="396"/>
              <w:spacing w:before="164" w:line="308" w:lineRule="exact"/>
              <w:rPr>
                <w:sz w:val="23"/>
                <w:szCs w:val="23"/>
              </w:rPr>
            </w:pPr>
            <w:r>
              <w:rPr>
                <w:sz w:val="23"/>
                <w:szCs w:val="23"/>
                <w:position w:val="1"/>
              </w:rPr>
              <w:t>×</w:t>
            </w:r>
          </w:p>
        </w:tc>
        <w:tc>
          <w:tcPr>
            <w:tcW w:w="1069" w:type="dxa"/>
            <w:vAlign w:val="top"/>
          </w:tcPr>
          <w:p>
            <w:pPr>
              <w:pStyle w:val="TableText"/>
              <w:ind w:left="417"/>
              <w:spacing w:before="164" w:line="308" w:lineRule="exact"/>
              <w:rPr>
                <w:sz w:val="23"/>
                <w:szCs w:val="23"/>
              </w:rPr>
            </w:pPr>
            <w:r>
              <w:rPr>
                <w:sz w:val="23"/>
                <w:szCs w:val="23"/>
                <w:position w:val="1"/>
              </w:rPr>
              <w:t>×</w:t>
            </w:r>
          </w:p>
        </w:tc>
        <w:tc>
          <w:tcPr>
            <w:tcW w:w="1029" w:type="dxa"/>
            <w:vAlign w:val="top"/>
          </w:tcPr>
          <w:p>
            <w:pPr>
              <w:pStyle w:val="TableText"/>
              <w:ind w:left="398"/>
              <w:spacing w:before="164" w:line="238" w:lineRule="auto"/>
              <w:rPr>
                <w:sz w:val="23"/>
                <w:szCs w:val="23"/>
              </w:rPr>
            </w:pPr>
            <w:r>
              <w:rPr>
                <w:sz w:val="23"/>
                <w:szCs w:val="23"/>
              </w:rPr>
              <w:t>√</w:t>
            </w:r>
          </w:p>
        </w:tc>
        <w:tc>
          <w:tcPr>
            <w:tcW w:w="1104" w:type="dxa"/>
            <w:vAlign w:val="top"/>
          </w:tcPr>
          <w:p>
            <w:pPr>
              <w:pStyle w:val="TableText"/>
              <w:ind w:left="489"/>
              <w:spacing w:before="200" w:line="183" w:lineRule="auto"/>
              <w:rPr>
                <w:sz w:val="23"/>
                <w:szCs w:val="23"/>
              </w:rPr>
            </w:pPr>
            <w:r>
              <w:rPr>
                <w:sz w:val="23"/>
                <w:szCs w:val="23"/>
              </w:rPr>
              <w:t>O</w:t>
            </w:r>
          </w:p>
        </w:tc>
      </w:tr>
      <w:tr>
        <w:trPr>
          <w:trHeight w:val="510" w:hRule="atLeast"/>
        </w:trPr>
        <w:tc>
          <w:tcPr>
            <w:tcW w:w="1164" w:type="dxa"/>
            <w:vAlign w:val="top"/>
          </w:tcPr>
          <w:p>
            <w:pPr>
              <w:pStyle w:val="TableText"/>
              <w:ind w:left="395"/>
              <w:spacing w:before="164" w:line="239" w:lineRule="auto"/>
              <w:rPr>
                <w:sz w:val="23"/>
                <w:szCs w:val="23"/>
              </w:rPr>
            </w:pPr>
            <w:r>
              <w:rPr>
                <w:sz w:val="23"/>
                <w:szCs w:val="23"/>
                <w:spacing w:val="-4"/>
              </w:rPr>
              <w:t>7.7</w:t>
            </w:r>
          </w:p>
        </w:tc>
        <w:tc>
          <w:tcPr>
            <w:tcW w:w="1059" w:type="dxa"/>
            <w:vAlign w:val="top"/>
          </w:tcPr>
          <w:p>
            <w:pPr>
              <w:pStyle w:val="TableText"/>
              <w:ind w:left="341"/>
              <w:spacing w:before="163"/>
              <w:rPr>
                <w:sz w:val="23"/>
                <w:szCs w:val="23"/>
              </w:rPr>
            </w:pPr>
            <w:r>
              <w:rPr>
                <w:sz w:val="23"/>
                <w:szCs w:val="23"/>
                <w:spacing w:val="-4"/>
              </w:rPr>
              <w:t>307</w:t>
            </w:r>
          </w:p>
        </w:tc>
        <w:tc>
          <w:tcPr>
            <w:tcW w:w="3966" w:type="dxa"/>
            <w:vAlign w:val="top"/>
          </w:tcPr>
          <w:p>
            <w:pPr>
              <w:pStyle w:val="TableText"/>
              <w:ind w:left="132"/>
              <w:spacing w:before="141" w:line="219" w:lineRule="auto"/>
              <w:rPr>
                <w:sz w:val="23"/>
                <w:szCs w:val="23"/>
              </w:rPr>
            </w:pPr>
            <w:r>
              <w:rPr>
                <w:sz w:val="23"/>
                <w:szCs w:val="23"/>
                <w:spacing w:val="1"/>
              </w:rPr>
              <w:t>电路容差分析</w:t>
            </w:r>
          </w:p>
        </w:tc>
        <w:tc>
          <w:tcPr>
            <w:tcW w:w="1029" w:type="dxa"/>
            <w:vAlign w:val="top"/>
          </w:tcPr>
          <w:p>
            <w:pPr>
              <w:pStyle w:val="TableText"/>
              <w:ind w:left="396"/>
              <w:spacing w:before="164" w:line="308" w:lineRule="exact"/>
              <w:rPr>
                <w:sz w:val="23"/>
                <w:szCs w:val="23"/>
              </w:rPr>
            </w:pPr>
            <w:r>
              <w:rPr>
                <w:sz w:val="23"/>
                <w:szCs w:val="23"/>
                <w:position w:val="1"/>
              </w:rPr>
              <w:t>×</w:t>
            </w:r>
          </w:p>
        </w:tc>
        <w:tc>
          <w:tcPr>
            <w:tcW w:w="1069" w:type="dxa"/>
            <w:vAlign w:val="top"/>
          </w:tcPr>
          <w:p>
            <w:pPr>
              <w:pStyle w:val="TableText"/>
              <w:ind w:left="417"/>
              <w:spacing w:before="164" w:line="308" w:lineRule="exact"/>
              <w:rPr>
                <w:sz w:val="23"/>
                <w:szCs w:val="23"/>
              </w:rPr>
            </w:pPr>
            <w:r>
              <w:rPr>
                <w:sz w:val="23"/>
                <w:szCs w:val="23"/>
                <w:position w:val="1"/>
              </w:rPr>
              <w:t>×</w:t>
            </w:r>
          </w:p>
        </w:tc>
        <w:tc>
          <w:tcPr>
            <w:tcW w:w="1029" w:type="dxa"/>
            <w:vAlign w:val="top"/>
          </w:tcPr>
          <w:p>
            <w:pPr>
              <w:pStyle w:val="TableText"/>
              <w:ind w:left="398"/>
              <w:spacing w:before="164" w:line="238" w:lineRule="auto"/>
              <w:rPr>
                <w:sz w:val="23"/>
                <w:szCs w:val="23"/>
              </w:rPr>
            </w:pPr>
            <w:r>
              <w:rPr>
                <w:sz w:val="23"/>
                <w:szCs w:val="23"/>
              </w:rPr>
              <w:t>√</w:t>
            </w:r>
          </w:p>
        </w:tc>
        <w:tc>
          <w:tcPr>
            <w:tcW w:w="1104" w:type="dxa"/>
            <w:vAlign w:val="top"/>
          </w:tcPr>
          <w:p>
            <w:pPr>
              <w:pStyle w:val="TableText"/>
              <w:ind w:left="489"/>
              <w:spacing w:before="200" w:line="183" w:lineRule="auto"/>
              <w:rPr>
                <w:sz w:val="23"/>
                <w:szCs w:val="23"/>
              </w:rPr>
            </w:pPr>
            <w:r>
              <w:rPr>
                <w:sz w:val="23"/>
                <w:szCs w:val="23"/>
              </w:rPr>
              <w:t>O</w:t>
            </w:r>
          </w:p>
        </w:tc>
      </w:tr>
      <w:tr>
        <w:trPr>
          <w:trHeight w:val="509" w:hRule="atLeast"/>
        </w:trPr>
        <w:tc>
          <w:tcPr>
            <w:tcW w:w="1164" w:type="dxa"/>
            <w:vAlign w:val="top"/>
          </w:tcPr>
          <w:p>
            <w:pPr>
              <w:pStyle w:val="TableText"/>
              <w:ind w:left="395"/>
              <w:spacing w:before="164" w:line="239" w:lineRule="auto"/>
              <w:rPr>
                <w:sz w:val="23"/>
                <w:szCs w:val="23"/>
              </w:rPr>
            </w:pPr>
            <w:r>
              <w:rPr>
                <w:sz w:val="23"/>
                <w:szCs w:val="23"/>
                <w:spacing w:val="-4"/>
              </w:rPr>
              <w:t>7.8</w:t>
            </w:r>
          </w:p>
        </w:tc>
        <w:tc>
          <w:tcPr>
            <w:tcW w:w="1059" w:type="dxa"/>
            <w:vAlign w:val="top"/>
          </w:tcPr>
          <w:p>
            <w:pPr>
              <w:pStyle w:val="TableText"/>
              <w:ind w:left="341"/>
              <w:spacing w:before="163"/>
              <w:rPr>
                <w:sz w:val="23"/>
                <w:szCs w:val="23"/>
              </w:rPr>
            </w:pPr>
            <w:r>
              <w:rPr>
                <w:sz w:val="23"/>
                <w:szCs w:val="23"/>
                <w:spacing w:val="-4"/>
              </w:rPr>
              <w:t>308</w:t>
            </w:r>
          </w:p>
        </w:tc>
        <w:tc>
          <w:tcPr>
            <w:tcW w:w="3966" w:type="dxa"/>
            <w:vAlign w:val="top"/>
          </w:tcPr>
          <w:p>
            <w:pPr>
              <w:pStyle w:val="TableText"/>
              <w:ind w:left="132"/>
              <w:spacing w:before="142" w:line="220" w:lineRule="auto"/>
              <w:rPr>
                <w:sz w:val="23"/>
                <w:szCs w:val="23"/>
              </w:rPr>
            </w:pPr>
            <w:r>
              <w:rPr>
                <w:sz w:val="23"/>
                <w:szCs w:val="23"/>
                <w:spacing w:val="2"/>
              </w:rPr>
              <w:t>制定可靠性设计准则</w:t>
            </w:r>
          </w:p>
        </w:tc>
        <w:tc>
          <w:tcPr>
            <w:tcW w:w="1029" w:type="dxa"/>
            <w:vAlign w:val="top"/>
          </w:tcPr>
          <w:p>
            <w:pPr>
              <w:pStyle w:val="TableText"/>
              <w:ind w:left="396"/>
              <w:spacing w:before="164" w:line="237" w:lineRule="auto"/>
              <w:rPr>
                <w:sz w:val="23"/>
                <w:szCs w:val="23"/>
              </w:rPr>
            </w:pPr>
            <w:r>
              <w:rPr>
                <w:sz w:val="23"/>
                <w:szCs w:val="23"/>
              </w:rPr>
              <w:t>△</w:t>
            </w:r>
          </w:p>
        </w:tc>
        <w:tc>
          <w:tcPr>
            <w:tcW w:w="1069" w:type="dxa"/>
            <w:vAlign w:val="top"/>
          </w:tcPr>
          <w:p>
            <w:pPr>
              <w:pStyle w:val="TableText"/>
              <w:ind w:left="417"/>
              <w:spacing w:before="164" w:line="238" w:lineRule="auto"/>
              <w:rPr>
                <w:sz w:val="23"/>
                <w:szCs w:val="23"/>
              </w:rPr>
            </w:pPr>
            <w:r>
              <w:rPr>
                <w:sz w:val="23"/>
                <w:szCs w:val="23"/>
              </w:rPr>
              <w:t>√</w:t>
            </w:r>
          </w:p>
        </w:tc>
        <w:tc>
          <w:tcPr>
            <w:tcW w:w="1029" w:type="dxa"/>
            <w:vAlign w:val="top"/>
          </w:tcPr>
          <w:p>
            <w:pPr>
              <w:pStyle w:val="TableText"/>
              <w:ind w:left="398"/>
              <w:spacing w:before="164" w:line="238" w:lineRule="auto"/>
              <w:rPr>
                <w:sz w:val="23"/>
                <w:szCs w:val="23"/>
              </w:rPr>
            </w:pPr>
            <w:r>
              <w:rPr>
                <w:sz w:val="23"/>
                <w:szCs w:val="23"/>
              </w:rPr>
              <w:t>√</w:t>
            </w:r>
          </w:p>
        </w:tc>
        <w:tc>
          <w:tcPr>
            <w:tcW w:w="1104" w:type="dxa"/>
            <w:vAlign w:val="top"/>
          </w:tcPr>
          <w:p>
            <w:pPr>
              <w:pStyle w:val="TableText"/>
              <w:ind w:left="489"/>
              <w:spacing w:before="200" w:line="183" w:lineRule="auto"/>
              <w:rPr>
                <w:sz w:val="23"/>
                <w:szCs w:val="23"/>
              </w:rPr>
            </w:pPr>
            <w:r>
              <w:rPr>
                <w:sz w:val="23"/>
                <w:szCs w:val="23"/>
              </w:rPr>
              <w:t>O</w:t>
            </w:r>
          </w:p>
        </w:tc>
      </w:tr>
      <w:tr>
        <w:trPr>
          <w:trHeight w:val="519" w:hRule="atLeast"/>
        </w:trPr>
        <w:tc>
          <w:tcPr>
            <w:tcW w:w="1164" w:type="dxa"/>
            <w:vAlign w:val="top"/>
          </w:tcPr>
          <w:p>
            <w:pPr>
              <w:pStyle w:val="TableText"/>
              <w:ind w:left="395"/>
              <w:spacing w:before="175" w:line="239" w:lineRule="auto"/>
              <w:rPr>
                <w:sz w:val="23"/>
                <w:szCs w:val="23"/>
              </w:rPr>
            </w:pPr>
            <w:r>
              <w:rPr>
                <w:sz w:val="23"/>
                <w:szCs w:val="23"/>
                <w:spacing w:val="-4"/>
              </w:rPr>
              <w:t>7.9</w:t>
            </w:r>
          </w:p>
        </w:tc>
        <w:tc>
          <w:tcPr>
            <w:tcW w:w="1059" w:type="dxa"/>
            <w:vAlign w:val="top"/>
          </w:tcPr>
          <w:p>
            <w:pPr>
              <w:pStyle w:val="TableText"/>
              <w:ind w:left="341"/>
              <w:spacing w:before="174"/>
              <w:rPr>
                <w:sz w:val="23"/>
                <w:szCs w:val="23"/>
              </w:rPr>
            </w:pPr>
            <w:r>
              <w:rPr>
                <w:sz w:val="23"/>
                <w:szCs w:val="23"/>
                <w:spacing w:val="-4"/>
              </w:rPr>
              <w:t>309</w:t>
            </w:r>
          </w:p>
        </w:tc>
        <w:tc>
          <w:tcPr>
            <w:tcW w:w="3966" w:type="dxa"/>
            <w:vAlign w:val="top"/>
          </w:tcPr>
          <w:p>
            <w:pPr>
              <w:pStyle w:val="TableText"/>
              <w:ind w:left="132"/>
              <w:spacing w:before="150" w:line="219" w:lineRule="auto"/>
              <w:rPr>
                <w:sz w:val="23"/>
                <w:szCs w:val="23"/>
              </w:rPr>
            </w:pPr>
            <w:r>
              <w:rPr>
                <w:sz w:val="23"/>
                <w:szCs w:val="23"/>
                <w:spacing w:val="1"/>
              </w:rPr>
              <w:t>元器件、零部件和原材料选择与控制</w:t>
            </w:r>
          </w:p>
        </w:tc>
        <w:tc>
          <w:tcPr>
            <w:tcW w:w="1029" w:type="dxa"/>
            <w:vAlign w:val="top"/>
          </w:tcPr>
          <w:p>
            <w:pPr>
              <w:pStyle w:val="TableText"/>
              <w:ind w:left="396"/>
              <w:spacing w:before="175" w:line="308" w:lineRule="exact"/>
              <w:rPr>
                <w:sz w:val="23"/>
                <w:szCs w:val="23"/>
              </w:rPr>
            </w:pPr>
            <w:r>
              <w:rPr>
                <w:sz w:val="23"/>
                <w:szCs w:val="23"/>
                <w:position w:val="1"/>
              </w:rPr>
              <w:t>×</w:t>
            </w:r>
          </w:p>
        </w:tc>
        <w:tc>
          <w:tcPr>
            <w:tcW w:w="1069" w:type="dxa"/>
            <w:vAlign w:val="top"/>
          </w:tcPr>
          <w:p>
            <w:pPr>
              <w:pStyle w:val="TableText"/>
              <w:ind w:left="417"/>
              <w:spacing w:before="175" w:line="237" w:lineRule="auto"/>
              <w:rPr>
                <w:sz w:val="23"/>
                <w:szCs w:val="23"/>
              </w:rPr>
            </w:pPr>
            <w:r>
              <w:rPr>
                <w:sz w:val="23"/>
                <w:szCs w:val="23"/>
              </w:rPr>
              <w:t>△</w:t>
            </w:r>
          </w:p>
        </w:tc>
        <w:tc>
          <w:tcPr>
            <w:tcW w:w="1029" w:type="dxa"/>
            <w:vAlign w:val="top"/>
          </w:tcPr>
          <w:p>
            <w:pPr>
              <w:pStyle w:val="TableText"/>
              <w:ind w:left="398"/>
              <w:spacing w:before="175" w:line="238" w:lineRule="auto"/>
              <w:rPr>
                <w:sz w:val="23"/>
                <w:szCs w:val="23"/>
              </w:rPr>
            </w:pPr>
            <w:r>
              <w:rPr>
                <w:sz w:val="23"/>
                <w:szCs w:val="23"/>
              </w:rPr>
              <w:t>√</w:t>
            </w:r>
          </w:p>
        </w:tc>
        <w:tc>
          <w:tcPr>
            <w:tcW w:w="1104" w:type="dxa"/>
            <w:vAlign w:val="top"/>
          </w:tcPr>
          <w:p>
            <w:pPr>
              <w:pStyle w:val="TableText"/>
              <w:ind w:left="429"/>
              <w:spacing w:before="175" w:line="238" w:lineRule="auto"/>
              <w:rPr>
                <w:sz w:val="23"/>
                <w:szCs w:val="23"/>
              </w:rPr>
            </w:pPr>
            <w:r>
              <w:rPr>
                <w:sz w:val="23"/>
                <w:szCs w:val="23"/>
              </w:rPr>
              <w:t>√</w:t>
            </w:r>
          </w:p>
        </w:tc>
      </w:tr>
      <w:tr>
        <w:trPr>
          <w:trHeight w:val="499" w:hRule="atLeast"/>
        </w:trPr>
        <w:tc>
          <w:tcPr>
            <w:tcW w:w="1164" w:type="dxa"/>
            <w:vAlign w:val="top"/>
          </w:tcPr>
          <w:p>
            <w:pPr>
              <w:pStyle w:val="TableText"/>
              <w:ind w:left="345"/>
              <w:spacing w:before="166" w:line="239" w:lineRule="auto"/>
              <w:rPr>
                <w:sz w:val="23"/>
                <w:szCs w:val="23"/>
              </w:rPr>
            </w:pPr>
            <w:r>
              <w:rPr>
                <w:sz w:val="23"/>
                <w:szCs w:val="23"/>
                <w:spacing w:val="-3"/>
              </w:rPr>
              <w:t>7.10</w:t>
            </w:r>
          </w:p>
        </w:tc>
        <w:tc>
          <w:tcPr>
            <w:tcW w:w="1059" w:type="dxa"/>
            <w:vAlign w:val="top"/>
          </w:tcPr>
          <w:p>
            <w:pPr>
              <w:pStyle w:val="TableText"/>
              <w:ind w:left="341"/>
              <w:spacing w:before="165"/>
              <w:rPr>
                <w:sz w:val="23"/>
                <w:szCs w:val="23"/>
              </w:rPr>
            </w:pPr>
            <w:r>
              <w:rPr>
                <w:sz w:val="23"/>
                <w:szCs w:val="23"/>
                <w:spacing w:val="-4"/>
              </w:rPr>
              <w:t>310</w:t>
            </w:r>
          </w:p>
        </w:tc>
        <w:tc>
          <w:tcPr>
            <w:tcW w:w="3966" w:type="dxa"/>
            <w:vAlign w:val="top"/>
          </w:tcPr>
          <w:p>
            <w:pPr>
              <w:pStyle w:val="TableText"/>
              <w:ind w:left="132"/>
              <w:spacing w:before="143" w:line="219" w:lineRule="auto"/>
              <w:rPr>
                <w:sz w:val="23"/>
                <w:szCs w:val="23"/>
              </w:rPr>
            </w:pPr>
            <w:r>
              <w:rPr>
                <w:sz w:val="23"/>
                <w:szCs w:val="23"/>
                <w:spacing w:val="2"/>
              </w:rPr>
              <w:t>确定可靠性关键产品</w:t>
            </w:r>
          </w:p>
        </w:tc>
        <w:tc>
          <w:tcPr>
            <w:tcW w:w="1029" w:type="dxa"/>
            <w:vAlign w:val="top"/>
          </w:tcPr>
          <w:p>
            <w:pPr>
              <w:pStyle w:val="TableText"/>
              <w:ind w:left="396"/>
              <w:spacing w:before="166" w:line="308" w:lineRule="exact"/>
              <w:rPr>
                <w:sz w:val="23"/>
                <w:szCs w:val="23"/>
              </w:rPr>
            </w:pPr>
            <w:r>
              <w:rPr>
                <w:sz w:val="23"/>
                <w:szCs w:val="23"/>
                <w:position w:val="1"/>
              </w:rPr>
              <w:t>×</w:t>
            </w:r>
          </w:p>
        </w:tc>
        <w:tc>
          <w:tcPr>
            <w:tcW w:w="1069" w:type="dxa"/>
            <w:vAlign w:val="top"/>
          </w:tcPr>
          <w:p>
            <w:pPr>
              <w:pStyle w:val="TableText"/>
              <w:ind w:left="417"/>
              <w:spacing w:before="166" w:line="237" w:lineRule="auto"/>
              <w:rPr>
                <w:sz w:val="23"/>
                <w:szCs w:val="23"/>
              </w:rPr>
            </w:pPr>
            <w:r>
              <w:rPr>
                <w:sz w:val="23"/>
                <w:szCs w:val="23"/>
              </w:rPr>
              <w:t>△</w:t>
            </w:r>
          </w:p>
        </w:tc>
        <w:tc>
          <w:tcPr>
            <w:tcW w:w="1029" w:type="dxa"/>
            <w:vAlign w:val="top"/>
          </w:tcPr>
          <w:p>
            <w:pPr>
              <w:pStyle w:val="TableText"/>
              <w:ind w:left="398"/>
              <w:spacing w:before="166" w:line="238" w:lineRule="auto"/>
              <w:rPr>
                <w:sz w:val="23"/>
                <w:szCs w:val="23"/>
              </w:rPr>
            </w:pPr>
            <w:r>
              <w:rPr>
                <w:sz w:val="23"/>
                <w:szCs w:val="23"/>
              </w:rPr>
              <w:t>√</w:t>
            </w:r>
          </w:p>
        </w:tc>
        <w:tc>
          <w:tcPr>
            <w:tcW w:w="1104" w:type="dxa"/>
            <w:vAlign w:val="top"/>
          </w:tcPr>
          <w:p>
            <w:pPr>
              <w:pStyle w:val="TableText"/>
              <w:ind w:left="489"/>
              <w:spacing w:before="202" w:line="183" w:lineRule="auto"/>
              <w:rPr>
                <w:sz w:val="23"/>
                <w:szCs w:val="23"/>
              </w:rPr>
            </w:pPr>
            <w:r>
              <w:rPr>
                <w:sz w:val="23"/>
                <w:szCs w:val="23"/>
              </w:rPr>
              <w:t>O</w:t>
            </w:r>
          </w:p>
        </w:tc>
      </w:tr>
      <w:tr>
        <w:trPr>
          <w:trHeight w:val="919" w:hRule="atLeast"/>
        </w:trPr>
        <w:tc>
          <w:tcPr>
            <w:tcW w:w="1164" w:type="dxa"/>
            <w:vAlign w:val="top"/>
          </w:tcPr>
          <w:p>
            <w:pPr>
              <w:spacing w:line="300" w:lineRule="auto"/>
              <w:rPr>
                <w:rFonts w:ascii="Arial"/>
                <w:sz w:val="21"/>
              </w:rPr>
            </w:pPr>
            <w:r/>
          </w:p>
          <w:p>
            <w:pPr>
              <w:pStyle w:val="TableText"/>
              <w:ind w:left="345"/>
              <w:spacing w:before="75" w:line="239" w:lineRule="auto"/>
              <w:rPr>
                <w:sz w:val="23"/>
                <w:szCs w:val="23"/>
              </w:rPr>
            </w:pPr>
            <w:r>
              <w:rPr>
                <w:sz w:val="23"/>
                <w:szCs w:val="23"/>
                <w:spacing w:val="-3"/>
              </w:rPr>
              <w:t>7.11</w:t>
            </w:r>
          </w:p>
        </w:tc>
        <w:tc>
          <w:tcPr>
            <w:tcW w:w="1059" w:type="dxa"/>
            <w:vAlign w:val="top"/>
          </w:tcPr>
          <w:p>
            <w:pPr>
              <w:spacing w:line="300" w:lineRule="auto"/>
              <w:rPr>
                <w:rFonts w:ascii="Arial"/>
                <w:sz w:val="21"/>
              </w:rPr>
            </w:pPr>
            <w:r/>
          </w:p>
          <w:p>
            <w:pPr>
              <w:pStyle w:val="TableText"/>
              <w:ind w:left="341"/>
              <w:spacing w:before="74"/>
              <w:rPr>
                <w:sz w:val="23"/>
                <w:szCs w:val="23"/>
              </w:rPr>
            </w:pPr>
            <w:r>
              <w:rPr>
                <w:sz w:val="23"/>
                <w:szCs w:val="23"/>
                <w:spacing w:val="-4"/>
              </w:rPr>
              <w:t>311</w:t>
            </w:r>
          </w:p>
        </w:tc>
        <w:tc>
          <w:tcPr>
            <w:tcW w:w="3966" w:type="dxa"/>
            <w:vAlign w:val="top"/>
          </w:tcPr>
          <w:p>
            <w:pPr>
              <w:pStyle w:val="TableText"/>
              <w:ind w:left="132" w:firstLine="29"/>
              <w:spacing w:before="173" w:line="295" w:lineRule="auto"/>
              <w:rPr>
                <w:sz w:val="23"/>
                <w:szCs w:val="23"/>
              </w:rPr>
            </w:pPr>
            <w:r>
              <w:rPr>
                <w:sz w:val="23"/>
                <w:szCs w:val="23"/>
                <w:spacing w:val="-7"/>
              </w:rPr>
              <w:t>确定功能测试、包装、贮存、装卸、运</w:t>
            </w:r>
            <w:r>
              <w:rPr>
                <w:sz w:val="23"/>
                <w:szCs w:val="23"/>
                <w:spacing w:val="1"/>
              </w:rPr>
              <w:t xml:space="preserve"> </w:t>
            </w:r>
            <w:r>
              <w:rPr>
                <w:sz w:val="23"/>
                <w:szCs w:val="23"/>
                <w:spacing w:val="1"/>
              </w:rPr>
              <w:t>输和维修对产品可靠性的影响</w:t>
            </w:r>
          </w:p>
        </w:tc>
        <w:tc>
          <w:tcPr>
            <w:tcW w:w="1029" w:type="dxa"/>
            <w:vAlign w:val="top"/>
          </w:tcPr>
          <w:p>
            <w:pPr>
              <w:spacing w:line="300" w:lineRule="auto"/>
              <w:rPr>
                <w:rFonts w:ascii="Arial"/>
                <w:sz w:val="21"/>
              </w:rPr>
            </w:pPr>
            <w:r/>
          </w:p>
          <w:p>
            <w:pPr>
              <w:pStyle w:val="TableText"/>
              <w:ind w:left="396"/>
              <w:spacing w:before="75" w:line="308" w:lineRule="exact"/>
              <w:rPr>
                <w:sz w:val="23"/>
                <w:szCs w:val="23"/>
              </w:rPr>
            </w:pPr>
            <w:r>
              <w:rPr>
                <w:sz w:val="23"/>
                <w:szCs w:val="23"/>
                <w:position w:val="1"/>
              </w:rPr>
              <w:t>×</w:t>
            </w:r>
          </w:p>
        </w:tc>
        <w:tc>
          <w:tcPr>
            <w:tcW w:w="1069" w:type="dxa"/>
            <w:vAlign w:val="top"/>
          </w:tcPr>
          <w:p>
            <w:pPr>
              <w:spacing w:line="300" w:lineRule="auto"/>
              <w:rPr>
                <w:rFonts w:ascii="Arial"/>
                <w:sz w:val="21"/>
              </w:rPr>
            </w:pPr>
            <w:r/>
          </w:p>
          <w:p>
            <w:pPr>
              <w:pStyle w:val="TableText"/>
              <w:ind w:left="417"/>
              <w:spacing w:before="75" w:line="237" w:lineRule="auto"/>
              <w:rPr>
                <w:sz w:val="23"/>
                <w:szCs w:val="23"/>
              </w:rPr>
            </w:pPr>
            <w:r>
              <w:rPr>
                <w:sz w:val="23"/>
                <w:szCs w:val="23"/>
              </w:rPr>
              <w:t>△</w:t>
            </w:r>
          </w:p>
        </w:tc>
        <w:tc>
          <w:tcPr>
            <w:tcW w:w="1029" w:type="dxa"/>
            <w:vAlign w:val="top"/>
          </w:tcPr>
          <w:p>
            <w:pPr>
              <w:spacing w:line="300" w:lineRule="auto"/>
              <w:rPr>
                <w:rFonts w:ascii="Arial"/>
                <w:sz w:val="21"/>
              </w:rPr>
            </w:pPr>
            <w:r/>
          </w:p>
          <w:p>
            <w:pPr>
              <w:pStyle w:val="TableText"/>
              <w:ind w:left="398"/>
              <w:spacing w:before="75" w:line="238" w:lineRule="auto"/>
              <w:rPr>
                <w:sz w:val="23"/>
                <w:szCs w:val="23"/>
              </w:rPr>
            </w:pPr>
            <w:r>
              <w:rPr>
                <w:sz w:val="23"/>
                <w:szCs w:val="23"/>
              </w:rPr>
              <w:t>√</w:t>
            </w:r>
          </w:p>
        </w:tc>
        <w:tc>
          <w:tcPr>
            <w:tcW w:w="1104" w:type="dxa"/>
            <w:vAlign w:val="top"/>
          </w:tcPr>
          <w:p>
            <w:pPr>
              <w:spacing w:line="336" w:lineRule="auto"/>
              <w:rPr>
                <w:rFonts w:ascii="Arial"/>
                <w:sz w:val="21"/>
              </w:rPr>
            </w:pPr>
            <w:r/>
          </w:p>
          <w:p>
            <w:pPr>
              <w:pStyle w:val="TableText"/>
              <w:ind w:left="489"/>
              <w:spacing w:before="75" w:line="183" w:lineRule="auto"/>
              <w:rPr>
                <w:sz w:val="23"/>
                <w:szCs w:val="23"/>
              </w:rPr>
            </w:pPr>
            <w:r>
              <w:rPr>
                <w:sz w:val="23"/>
                <w:szCs w:val="23"/>
              </w:rPr>
              <w:t>O</w:t>
            </w:r>
          </w:p>
        </w:tc>
      </w:tr>
      <w:tr>
        <w:trPr>
          <w:trHeight w:val="519" w:hRule="atLeast"/>
        </w:trPr>
        <w:tc>
          <w:tcPr>
            <w:tcW w:w="1164" w:type="dxa"/>
            <w:vAlign w:val="top"/>
          </w:tcPr>
          <w:p>
            <w:pPr>
              <w:pStyle w:val="TableText"/>
              <w:ind w:left="345"/>
              <w:spacing w:before="178" w:line="239" w:lineRule="auto"/>
              <w:rPr>
                <w:sz w:val="23"/>
                <w:szCs w:val="23"/>
              </w:rPr>
            </w:pPr>
            <w:r>
              <w:rPr>
                <w:sz w:val="23"/>
                <w:szCs w:val="23"/>
                <w:spacing w:val="-3"/>
              </w:rPr>
              <w:t>7.12</w:t>
            </w:r>
          </w:p>
        </w:tc>
        <w:tc>
          <w:tcPr>
            <w:tcW w:w="1059" w:type="dxa"/>
            <w:vAlign w:val="top"/>
          </w:tcPr>
          <w:p>
            <w:pPr>
              <w:pStyle w:val="TableText"/>
              <w:ind w:left="341"/>
              <w:spacing w:before="177"/>
              <w:rPr>
                <w:sz w:val="23"/>
                <w:szCs w:val="23"/>
              </w:rPr>
            </w:pPr>
            <w:r>
              <w:rPr>
                <w:sz w:val="23"/>
                <w:szCs w:val="23"/>
                <w:spacing w:val="-4"/>
              </w:rPr>
              <w:t>312</w:t>
            </w:r>
          </w:p>
        </w:tc>
        <w:tc>
          <w:tcPr>
            <w:tcW w:w="3966" w:type="dxa"/>
            <w:vAlign w:val="top"/>
          </w:tcPr>
          <w:p>
            <w:pPr>
              <w:pStyle w:val="TableText"/>
              <w:ind w:left="132"/>
              <w:spacing w:before="156" w:line="220" w:lineRule="auto"/>
              <w:rPr>
                <w:sz w:val="23"/>
                <w:szCs w:val="23"/>
              </w:rPr>
            </w:pPr>
            <w:r>
              <w:rPr>
                <w:sz w:val="23"/>
                <w:szCs w:val="23"/>
                <w:spacing w:val="-2"/>
              </w:rPr>
              <w:t>有限元分析</w:t>
            </w:r>
          </w:p>
        </w:tc>
        <w:tc>
          <w:tcPr>
            <w:tcW w:w="1029" w:type="dxa"/>
            <w:vAlign w:val="top"/>
          </w:tcPr>
          <w:p>
            <w:pPr>
              <w:pStyle w:val="TableText"/>
              <w:ind w:left="396"/>
              <w:spacing w:before="178" w:line="308" w:lineRule="exact"/>
              <w:rPr>
                <w:sz w:val="23"/>
                <w:szCs w:val="23"/>
              </w:rPr>
            </w:pPr>
            <w:r>
              <w:rPr>
                <w:sz w:val="23"/>
                <w:szCs w:val="23"/>
                <w:position w:val="1"/>
              </w:rPr>
              <w:t>×</w:t>
            </w:r>
          </w:p>
        </w:tc>
        <w:tc>
          <w:tcPr>
            <w:tcW w:w="1069" w:type="dxa"/>
            <w:vAlign w:val="top"/>
          </w:tcPr>
          <w:p>
            <w:pPr>
              <w:pStyle w:val="TableText"/>
              <w:ind w:left="417"/>
              <w:spacing w:before="178" w:line="237" w:lineRule="auto"/>
              <w:rPr>
                <w:sz w:val="23"/>
                <w:szCs w:val="23"/>
              </w:rPr>
            </w:pPr>
            <w:r>
              <w:rPr>
                <w:sz w:val="23"/>
                <w:szCs w:val="23"/>
              </w:rPr>
              <w:t>△</w:t>
            </w:r>
          </w:p>
        </w:tc>
        <w:tc>
          <w:tcPr>
            <w:tcW w:w="1029" w:type="dxa"/>
            <w:vAlign w:val="top"/>
          </w:tcPr>
          <w:p>
            <w:pPr>
              <w:pStyle w:val="TableText"/>
              <w:ind w:left="398"/>
              <w:spacing w:before="178" w:line="238" w:lineRule="auto"/>
              <w:rPr>
                <w:sz w:val="23"/>
                <w:szCs w:val="23"/>
              </w:rPr>
            </w:pPr>
            <w:r>
              <w:rPr>
                <w:sz w:val="23"/>
                <w:szCs w:val="23"/>
              </w:rPr>
              <w:t>√</w:t>
            </w:r>
          </w:p>
        </w:tc>
        <w:tc>
          <w:tcPr>
            <w:tcW w:w="1104" w:type="dxa"/>
            <w:vAlign w:val="top"/>
          </w:tcPr>
          <w:p>
            <w:pPr>
              <w:pStyle w:val="TableText"/>
              <w:ind w:left="489"/>
              <w:spacing w:before="214" w:line="183" w:lineRule="auto"/>
              <w:rPr>
                <w:sz w:val="23"/>
                <w:szCs w:val="23"/>
              </w:rPr>
            </w:pPr>
            <w:r>
              <w:rPr>
                <w:sz w:val="23"/>
                <w:szCs w:val="23"/>
              </w:rPr>
              <w:t>O</w:t>
            </w:r>
          </w:p>
        </w:tc>
      </w:tr>
      <w:tr>
        <w:trPr>
          <w:trHeight w:val="500" w:hRule="atLeast"/>
        </w:trPr>
        <w:tc>
          <w:tcPr>
            <w:tcW w:w="1164" w:type="dxa"/>
            <w:vAlign w:val="top"/>
          </w:tcPr>
          <w:p>
            <w:pPr>
              <w:pStyle w:val="TableText"/>
              <w:ind w:left="345"/>
              <w:spacing w:before="169" w:line="239" w:lineRule="auto"/>
              <w:rPr>
                <w:sz w:val="23"/>
                <w:szCs w:val="23"/>
              </w:rPr>
            </w:pPr>
            <w:r>
              <w:rPr>
                <w:sz w:val="23"/>
                <w:szCs w:val="23"/>
                <w:spacing w:val="-3"/>
              </w:rPr>
              <w:t>7.13</w:t>
            </w:r>
          </w:p>
        </w:tc>
        <w:tc>
          <w:tcPr>
            <w:tcW w:w="1059" w:type="dxa"/>
            <w:vAlign w:val="top"/>
          </w:tcPr>
          <w:p>
            <w:pPr>
              <w:pStyle w:val="TableText"/>
              <w:ind w:left="341"/>
              <w:spacing w:before="168"/>
              <w:rPr>
                <w:sz w:val="23"/>
                <w:szCs w:val="23"/>
              </w:rPr>
            </w:pPr>
            <w:r>
              <w:rPr>
                <w:sz w:val="23"/>
                <w:szCs w:val="23"/>
                <w:spacing w:val="-4"/>
              </w:rPr>
              <w:t>313</w:t>
            </w:r>
          </w:p>
        </w:tc>
        <w:tc>
          <w:tcPr>
            <w:tcW w:w="3966" w:type="dxa"/>
            <w:vAlign w:val="top"/>
          </w:tcPr>
          <w:p>
            <w:pPr>
              <w:pStyle w:val="TableText"/>
              <w:ind w:left="132"/>
              <w:spacing w:before="147" w:line="220" w:lineRule="auto"/>
              <w:rPr>
                <w:sz w:val="23"/>
                <w:szCs w:val="23"/>
              </w:rPr>
            </w:pPr>
            <w:r>
              <w:rPr>
                <w:sz w:val="23"/>
                <w:szCs w:val="23"/>
                <w:spacing w:val="1"/>
              </w:rPr>
              <w:t>耐久性分析</w:t>
            </w:r>
          </w:p>
        </w:tc>
        <w:tc>
          <w:tcPr>
            <w:tcW w:w="1029" w:type="dxa"/>
            <w:vAlign w:val="top"/>
          </w:tcPr>
          <w:p>
            <w:pPr>
              <w:pStyle w:val="TableText"/>
              <w:ind w:left="396"/>
              <w:spacing w:before="169" w:line="308" w:lineRule="exact"/>
              <w:rPr>
                <w:sz w:val="23"/>
                <w:szCs w:val="23"/>
              </w:rPr>
            </w:pPr>
            <w:r>
              <w:rPr>
                <w:sz w:val="23"/>
                <w:szCs w:val="23"/>
                <w:position w:val="1"/>
              </w:rPr>
              <w:t>×</w:t>
            </w:r>
          </w:p>
        </w:tc>
        <w:tc>
          <w:tcPr>
            <w:tcW w:w="1069" w:type="dxa"/>
            <w:vAlign w:val="top"/>
          </w:tcPr>
          <w:p>
            <w:pPr>
              <w:pStyle w:val="TableText"/>
              <w:ind w:left="417"/>
              <w:spacing w:before="169" w:line="237" w:lineRule="auto"/>
              <w:rPr>
                <w:sz w:val="23"/>
                <w:szCs w:val="23"/>
              </w:rPr>
            </w:pPr>
            <w:r>
              <w:rPr>
                <w:sz w:val="23"/>
                <w:szCs w:val="23"/>
              </w:rPr>
              <w:t>△</w:t>
            </w:r>
          </w:p>
        </w:tc>
        <w:tc>
          <w:tcPr>
            <w:tcW w:w="1029" w:type="dxa"/>
            <w:vAlign w:val="top"/>
          </w:tcPr>
          <w:p>
            <w:pPr>
              <w:pStyle w:val="TableText"/>
              <w:ind w:left="398"/>
              <w:spacing w:before="169" w:line="238" w:lineRule="auto"/>
              <w:rPr>
                <w:sz w:val="23"/>
                <w:szCs w:val="23"/>
              </w:rPr>
            </w:pPr>
            <w:r>
              <w:rPr>
                <w:sz w:val="23"/>
                <w:szCs w:val="23"/>
              </w:rPr>
              <w:t>√</w:t>
            </w:r>
          </w:p>
        </w:tc>
        <w:tc>
          <w:tcPr>
            <w:tcW w:w="1104" w:type="dxa"/>
            <w:vAlign w:val="top"/>
          </w:tcPr>
          <w:p>
            <w:pPr>
              <w:pStyle w:val="TableText"/>
              <w:ind w:left="489"/>
              <w:spacing w:before="205" w:line="183" w:lineRule="auto"/>
              <w:rPr>
                <w:sz w:val="23"/>
                <w:szCs w:val="23"/>
              </w:rPr>
            </w:pPr>
            <w:r>
              <w:rPr>
                <w:sz w:val="23"/>
                <w:szCs w:val="23"/>
              </w:rPr>
              <w:t>O</w:t>
            </w:r>
          </w:p>
        </w:tc>
      </w:tr>
      <w:tr>
        <w:trPr>
          <w:trHeight w:val="510" w:hRule="atLeast"/>
        </w:trPr>
        <w:tc>
          <w:tcPr>
            <w:tcW w:w="1164" w:type="dxa"/>
            <w:vAlign w:val="top"/>
          </w:tcPr>
          <w:p>
            <w:pPr>
              <w:pStyle w:val="TableText"/>
              <w:ind w:left="395"/>
              <w:spacing w:before="169" w:line="239" w:lineRule="auto"/>
              <w:rPr>
                <w:sz w:val="23"/>
                <w:szCs w:val="23"/>
              </w:rPr>
            </w:pPr>
            <w:r>
              <w:rPr>
                <w:sz w:val="23"/>
                <w:szCs w:val="23"/>
                <w:spacing w:val="-3"/>
              </w:rPr>
              <w:t>8.1</w:t>
            </w:r>
          </w:p>
        </w:tc>
        <w:tc>
          <w:tcPr>
            <w:tcW w:w="1059" w:type="dxa"/>
            <w:vAlign w:val="top"/>
          </w:tcPr>
          <w:p>
            <w:pPr>
              <w:pStyle w:val="TableText"/>
              <w:ind w:left="341"/>
              <w:spacing w:before="168"/>
              <w:rPr>
                <w:sz w:val="23"/>
                <w:szCs w:val="23"/>
              </w:rPr>
            </w:pPr>
            <w:r>
              <w:rPr>
                <w:sz w:val="23"/>
                <w:szCs w:val="23"/>
                <w:spacing w:val="-2"/>
              </w:rPr>
              <w:t>401</w:t>
            </w:r>
          </w:p>
        </w:tc>
        <w:tc>
          <w:tcPr>
            <w:tcW w:w="3966" w:type="dxa"/>
            <w:vAlign w:val="top"/>
          </w:tcPr>
          <w:p>
            <w:pPr>
              <w:pStyle w:val="TableText"/>
              <w:ind w:left="132"/>
              <w:spacing w:before="146" w:line="219" w:lineRule="auto"/>
              <w:rPr>
                <w:sz w:val="23"/>
                <w:szCs w:val="23"/>
              </w:rPr>
            </w:pPr>
            <w:r>
              <w:rPr>
                <w:sz w:val="23"/>
                <w:szCs w:val="23"/>
                <w:spacing w:val="-2"/>
              </w:rPr>
              <w:t>环境应力筛选</w:t>
            </w:r>
          </w:p>
        </w:tc>
        <w:tc>
          <w:tcPr>
            <w:tcW w:w="1029" w:type="dxa"/>
            <w:vAlign w:val="top"/>
          </w:tcPr>
          <w:p>
            <w:pPr>
              <w:pStyle w:val="TableText"/>
              <w:ind w:left="396"/>
              <w:spacing w:before="169" w:line="308" w:lineRule="exact"/>
              <w:rPr>
                <w:sz w:val="23"/>
                <w:szCs w:val="23"/>
              </w:rPr>
            </w:pPr>
            <w:r>
              <w:rPr>
                <w:sz w:val="23"/>
                <w:szCs w:val="23"/>
                <w:position w:val="1"/>
              </w:rPr>
              <w:t>×</w:t>
            </w:r>
          </w:p>
        </w:tc>
        <w:tc>
          <w:tcPr>
            <w:tcW w:w="1069" w:type="dxa"/>
            <w:vAlign w:val="top"/>
          </w:tcPr>
          <w:p>
            <w:pPr>
              <w:pStyle w:val="TableText"/>
              <w:ind w:left="417"/>
              <w:spacing w:before="169" w:line="237" w:lineRule="auto"/>
              <w:rPr>
                <w:sz w:val="23"/>
                <w:szCs w:val="23"/>
              </w:rPr>
            </w:pPr>
            <w:r>
              <w:rPr>
                <w:sz w:val="23"/>
                <w:szCs w:val="23"/>
              </w:rPr>
              <w:t>△</w:t>
            </w:r>
          </w:p>
        </w:tc>
        <w:tc>
          <w:tcPr>
            <w:tcW w:w="1029" w:type="dxa"/>
            <w:vAlign w:val="top"/>
          </w:tcPr>
          <w:p>
            <w:pPr>
              <w:pStyle w:val="TableText"/>
              <w:ind w:left="398"/>
              <w:spacing w:before="169" w:line="238" w:lineRule="auto"/>
              <w:rPr>
                <w:sz w:val="23"/>
                <w:szCs w:val="23"/>
              </w:rPr>
            </w:pPr>
            <w:r>
              <w:rPr>
                <w:sz w:val="23"/>
                <w:szCs w:val="23"/>
              </w:rPr>
              <w:t>√</w:t>
            </w:r>
          </w:p>
        </w:tc>
        <w:tc>
          <w:tcPr>
            <w:tcW w:w="1104" w:type="dxa"/>
            <w:vAlign w:val="top"/>
          </w:tcPr>
          <w:p>
            <w:pPr>
              <w:pStyle w:val="TableText"/>
              <w:ind w:left="429"/>
              <w:spacing w:before="169" w:line="238" w:lineRule="auto"/>
              <w:rPr>
                <w:sz w:val="23"/>
                <w:szCs w:val="23"/>
              </w:rPr>
            </w:pPr>
            <w:r>
              <w:rPr>
                <w:sz w:val="23"/>
                <w:szCs w:val="23"/>
              </w:rPr>
              <w:t>√</w:t>
            </w:r>
          </w:p>
        </w:tc>
      </w:tr>
      <w:tr>
        <w:trPr>
          <w:trHeight w:val="509" w:hRule="atLeast"/>
        </w:trPr>
        <w:tc>
          <w:tcPr>
            <w:tcW w:w="1164" w:type="dxa"/>
            <w:vAlign w:val="top"/>
          </w:tcPr>
          <w:p>
            <w:pPr>
              <w:pStyle w:val="TableText"/>
              <w:ind w:left="395"/>
              <w:spacing w:before="169" w:line="239" w:lineRule="auto"/>
              <w:rPr>
                <w:sz w:val="23"/>
                <w:szCs w:val="23"/>
              </w:rPr>
            </w:pPr>
            <w:r>
              <w:rPr>
                <w:sz w:val="23"/>
                <w:szCs w:val="23"/>
                <w:spacing w:val="-3"/>
              </w:rPr>
              <w:t>8.2</w:t>
            </w:r>
          </w:p>
        </w:tc>
        <w:tc>
          <w:tcPr>
            <w:tcW w:w="1059" w:type="dxa"/>
            <w:vAlign w:val="top"/>
          </w:tcPr>
          <w:p>
            <w:pPr>
              <w:pStyle w:val="TableText"/>
              <w:ind w:left="341"/>
              <w:spacing w:before="168"/>
              <w:rPr>
                <w:sz w:val="23"/>
                <w:szCs w:val="23"/>
              </w:rPr>
            </w:pPr>
            <w:r>
              <w:rPr>
                <w:sz w:val="23"/>
                <w:szCs w:val="23"/>
                <w:spacing w:val="-2"/>
              </w:rPr>
              <w:t>402</w:t>
            </w:r>
          </w:p>
        </w:tc>
        <w:tc>
          <w:tcPr>
            <w:tcW w:w="3966" w:type="dxa"/>
            <w:vAlign w:val="top"/>
          </w:tcPr>
          <w:p>
            <w:pPr>
              <w:pStyle w:val="TableText"/>
              <w:ind w:left="132"/>
              <w:spacing w:before="147" w:line="220" w:lineRule="auto"/>
              <w:rPr>
                <w:sz w:val="23"/>
                <w:szCs w:val="23"/>
              </w:rPr>
            </w:pPr>
            <w:r>
              <w:rPr>
                <w:sz w:val="23"/>
                <w:szCs w:val="23"/>
                <w:spacing w:val="1"/>
              </w:rPr>
              <w:t>可靠性研制试验</w:t>
            </w:r>
          </w:p>
        </w:tc>
        <w:tc>
          <w:tcPr>
            <w:tcW w:w="1029" w:type="dxa"/>
            <w:vAlign w:val="top"/>
          </w:tcPr>
          <w:p>
            <w:pPr>
              <w:pStyle w:val="TableText"/>
              <w:ind w:left="396"/>
              <w:spacing w:before="169" w:line="308" w:lineRule="exact"/>
              <w:rPr>
                <w:sz w:val="23"/>
                <w:szCs w:val="23"/>
              </w:rPr>
            </w:pPr>
            <w:r>
              <w:rPr>
                <w:sz w:val="23"/>
                <w:szCs w:val="23"/>
                <w:position w:val="1"/>
              </w:rPr>
              <w:t>×</w:t>
            </w:r>
          </w:p>
        </w:tc>
        <w:tc>
          <w:tcPr>
            <w:tcW w:w="1069" w:type="dxa"/>
            <w:vAlign w:val="top"/>
          </w:tcPr>
          <w:p>
            <w:pPr>
              <w:pStyle w:val="TableText"/>
              <w:ind w:left="417"/>
              <w:spacing w:before="169" w:line="237" w:lineRule="auto"/>
              <w:rPr>
                <w:sz w:val="23"/>
                <w:szCs w:val="23"/>
              </w:rPr>
            </w:pPr>
            <w:r>
              <w:rPr>
                <w:sz w:val="23"/>
                <w:szCs w:val="23"/>
              </w:rPr>
              <w:t>△</w:t>
            </w:r>
          </w:p>
        </w:tc>
        <w:tc>
          <w:tcPr>
            <w:tcW w:w="1029" w:type="dxa"/>
            <w:vAlign w:val="top"/>
          </w:tcPr>
          <w:p>
            <w:pPr>
              <w:pStyle w:val="TableText"/>
              <w:ind w:left="398"/>
              <w:spacing w:before="169" w:line="238" w:lineRule="auto"/>
              <w:rPr>
                <w:sz w:val="23"/>
                <w:szCs w:val="23"/>
              </w:rPr>
            </w:pPr>
            <w:r>
              <w:rPr>
                <w:sz w:val="23"/>
                <w:szCs w:val="23"/>
              </w:rPr>
              <w:t>√</w:t>
            </w:r>
          </w:p>
        </w:tc>
        <w:tc>
          <w:tcPr>
            <w:tcW w:w="1104" w:type="dxa"/>
            <w:vAlign w:val="top"/>
          </w:tcPr>
          <w:p>
            <w:pPr>
              <w:pStyle w:val="TableText"/>
              <w:ind w:left="429"/>
              <w:spacing w:before="166" w:line="236" w:lineRule="auto"/>
              <w:rPr>
                <w:sz w:val="23"/>
                <w:szCs w:val="23"/>
              </w:rPr>
            </w:pPr>
            <w:r>
              <w:rPr>
                <w:sz w:val="23"/>
                <w:szCs w:val="23"/>
              </w:rPr>
              <w:t>○</w:t>
            </w:r>
          </w:p>
        </w:tc>
      </w:tr>
      <w:tr>
        <w:trPr>
          <w:trHeight w:val="519" w:hRule="atLeast"/>
        </w:trPr>
        <w:tc>
          <w:tcPr>
            <w:tcW w:w="1164" w:type="dxa"/>
            <w:vAlign w:val="top"/>
          </w:tcPr>
          <w:p>
            <w:pPr>
              <w:pStyle w:val="TableText"/>
              <w:ind w:left="395"/>
              <w:spacing w:before="180" w:line="239" w:lineRule="auto"/>
              <w:rPr>
                <w:sz w:val="23"/>
                <w:szCs w:val="23"/>
              </w:rPr>
            </w:pPr>
            <w:r>
              <w:rPr>
                <w:sz w:val="23"/>
                <w:szCs w:val="23"/>
                <w:spacing w:val="-3"/>
              </w:rPr>
              <w:t>8.3</w:t>
            </w:r>
          </w:p>
        </w:tc>
        <w:tc>
          <w:tcPr>
            <w:tcW w:w="1059" w:type="dxa"/>
            <w:vAlign w:val="top"/>
          </w:tcPr>
          <w:p>
            <w:pPr>
              <w:pStyle w:val="TableText"/>
              <w:ind w:left="341"/>
              <w:spacing w:before="179"/>
              <w:rPr>
                <w:sz w:val="23"/>
                <w:szCs w:val="23"/>
              </w:rPr>
            </w:pPr>
            <w:r>
              <w:rPr>
                <w:sz w:val="23"/>
                <w:szCs w:val="23"/>
                <w:spacing w:val="-2"/>
              </w:rPr>
              <w:t>403</w:t>
            </w:r>
          </w:p>
        </w:tc>
        <w:tc>
          <w:tcPr>
            <w:tcW w:w="3966" w:type="dxa"/>
            <w:vAlign w:val="top"/>
          </w:tcPr>
          <w:p>
            <w:pPr>
              <w:pStyle w:val="TableText"/>
              <w:ind w:left="132"/>
              <w:spacing w:before="158" w:line="221" w:lineRule="auto"/>
              <w:rPr>
                <w:sz w:val="23"/>
                <w:szCs w:val="23"/>
              </w:rPr>
            </w:pPr>
            <w:r>
              <w:rPr>
                <w:sz w:val="23"/>
                <w:szCs w:val="23"/>
                <w:spacing w:val="1"/>
              </w:rPr>
              <w:t>可靠性增长试验</w:t>
            </w:r>
          </w:p>
        </w:tc>
        <w:tc>
          <w:tcPr>
            <w:tcW w:w="1029" w:type="dxa"/>
            <w:vAlign w:val="top"/>
          </w:tcPr>
          <w:p>
            <w:pPr>
              <w:pStyle w:val="TableText"/>
              <w:ind w:left="396"/>
              <w:spacing w:before="180" w:line="308" w:lineRule="exact"/>
              <w:rPr>
                <w:sz w:val="23"/>
                <w:szCs w:val="23"/>
              </w:rPr>
            </w:pPr>
            <w:r>
              <w:rPr>
                <w:sz w:val="23"/>
                <w:szCs w:val="23"/>
                <w:position w:val="1"/>
              </w:rPr>
              <w:t>×</w:t>
            </w:r>
          </w:p>
        </w:tc>
        <w:tc>
          <w:tcPr>
            <w:tcW w:w="1069" w:type="dxa"/>
            <w:vAlign w:val="top"/>
          </w:tcPr>
          <w:p>
            <w:pPr>
              <w:pStyle w:val="TableText"/>
              <w:ind w:left="417"/>
              <w:spacing w:before="180" w:line="237" w:lineRule="auto"/>
              <w:rPr>
                <w:sz w:val="23"/>
                <w:szCs w:val="23"/>
              </w:rPr>
            </w:pPr>
            <w:r>
              <w:rPr>
                <w:sz w:val="23"/>
                <w:szCs w:val="23"/>
              </w:rPr>
              <w:t>△</w:t>
            </w:r>
          </w:p>
        </w:tc>
        <w:tc>
          <w:tcPr>
            <w:tcW w:w="1029" w:type="dxa"/>
            <w:vAlign w:val="top"/>
          </w:tcPr>
          <w:p>
            <w:pPr>
              <w:pStyle w:val="TableText"/>
              <w:ind w:left="398"/>
              <w:spacing w:before="180" w:line="238" w:lineRule="auto"/>
              <w:rPr>
                <w:sz w:val="23"/>
                <w:szCs w:val="23"/>
              </w:rPr>
            </w:pPr>
            <w:r>
              <w:rPr>
                <w:sz w:val="23"/>
                <w:szCs w:val="23"/>
              </w:rPr>
              <w:t>√</w:t>
            </w:r>
          </w:p>
        </w:tc>
        <w:tc>
          <w:tcPr>
            <w:tcW w:w="1104" w:type="dxa"/>
            <w:vAlign w:val="top"/>
          </w:tcPr>
          <w:p>
            <w:pPr>
              <w:pStyle w:val="TableText"/>
              <w:ind w:left="489"/>
              <w:spacing w:before="216" w:line="183" w:lineRule="auto"/>
              <w:rPr>
                <w:sz w:val="23"/>
                <w:szCs w:val="23"/>
              </w:rPr>
            </w:pPr>
            <w:r>
              <w:rPr>
                <w:sz w:val="23"/>
                <w:szCs w:val="23"/>
              </w:rPr>
              <w:t>O</w:t>
            </w:r>
          </w:p>
        </w:tc>
      </w:tr>
      <w:tr>
        <w:trPr>
          <w:trHeight w:val="500" w:hRule="atLeast"/>
        </w:trPr>
        <w:tc>
          <w:tcPr>
            <w:tcW w:w="1164" w:type="dxa"/>
            <w:vAlign w:val="top"/>
          </w:tcPr>
          <w:p>
            <w:pPr>
              <w:pStyle w:val="TableText"/>
              <w:ind w:left="395"/>
              <w:spacing w:before="171" w:line="239" w:lineRule="auto"/>
              <w:rPr>
                <w:sz w:val="23"/>
                <w:szCs w:val="23"/>
              </w:rPr>
            </w:pPr>
            <w:r>
              <w:rPr>
                <w:sz w:val="23"/>
                <w:szCs w:val="23"/>
                <w:spacing w:val="-3"/>
              </w:rPr>
              <w:t>8.4</w:t>
            </w:r>
          </w:p>
        </w:tc>
        <w:tc>
          <w:tcPr>
            <w:tcW w:w="1059" w:type="dxa"/>
            <w:vAlign w:val="top"/>
          </w:tcPr>
          <w:p>
            <w:pPr>
              <w:pStyle w:val="TableText"/>
              <w:ind w:left="341"/>
              <w:spacing w:before="170"/>
              <w:rPr>
                <w:sz w:val="23"/>
                <w:szCs w:val="23"/>
              </w:rPr>
            </w:pPr>
            <w:r>
              <w:rPr>
                <w:sz w:val="23"/>
                <w:szCs w:val="23"/>
                <w:spacing w:val="-2"/>
              </w:rPr>
              <w:t>404</w:t>
            </w:r>
          </w:p>
        </w:tc>
        <w:tc>
          <w:tcPr>
            <w:tcW w:w="3966" w:type="dxa"/>
            <w:vAlign w:val="top"/>
          </w:tcPr>
          <w:p>
            <w:pPr>
              <w:pStyle w:val="TableText"/>
              <w:ind w:left="132"/>
              <w:spacing w:before="149" w:line="220" w:lineRule="auto"/>
              <w:rPr>
                <w:sz w:val="23"/>
                <w:szCs w:val="23"/>
              </w:rPr>
            </w:pPr>
            <w:r>
              <w:rPr>
                <w:sz w:val="23"/>
                <w:szCs w:val="23"/>
                <w:spacing w:val="1"/>
              </w:rPr>
              <w:t>可靠性鉴定试验</w:t>
            </w:r>
          </w:p>
        </w:tc>
        <w:tc>
          <w:tcPr>
            <w:tcW w:w="1029" w:type="dxa"/>
            <w:vAlign w:val="top"/>
          </w:tcPr>
          <w:p>
            <w:pPr>
              <w:pStyle w:val="TableText"/>
              <w:ind w:left="396"/>
              <w:spacing w:before="171" w:line="308" w:lineRule="exact"/>
              <w:rPr>
                <w:sz w:val="23"/>
                <w:szCs w:val="23"/>
              </w:rPr>
            </w:pPr>
            <w:r>
              <w:rPr>
                <w:sz w:val="23"/>
                <w:szCs w:val="23"/>
                <w:position w:val="1"/>
              </w:rPr>
              <w:t>×</w:t>
            </w:r>
          </w:p>
        </w:tc>
        <w:tc>
          <w:tcPr>
            <w:tcW w:w="1069" w:type="dxa"/>
            <w:vAlign w:val="top"/>
          </w:tcPr>
          <w:p>
            <w:pPr>
              <w:pStyle w:val="TableText"/>
              <w:ind w:left="417"/>
              <w:spacing w:before="171" w:line="308" w:lineRule="exact"/>
              <w:rPr>
                <w:sz w:val="23"/>
                <w:szCs w:val="23"/>
              </w:rPr>
            </w:pPr>
            <w:r>
              <w:rPr>
                <w:sz w:val="23"/>
                <w:szCs w:val="23"/>
                <w:position w:val="1"/>
              </w:rPr>
              <w:t>×</w:t>
            </w:r>
          </w:p>
        </w:tc>
        <w:tc>
          <w:tcPr>
            <w:tcW w:w="1029" w:type="dxa"/>
            <w:vAlign w:val="top"/>
          </w:tcPr>
          <w:p>
            <w:pPr>
              <w:pStyle w:val="TableText"/>
              <w:ind w:left="398"/>
              <w:spacing w:before="171" w:line="238" w:lineRule="auto"/>
              <w:rPr>
                <w:sz w:val="23"/>
                <w:szCs w:val="23"/>
              </w:rPr>
            </w:pPr>
            <w:r>
              <w:rPr>
                <w:sz w:val="23"/>
                <w:szCs w:val="23"/>
              </w:rPr>
              <w:t>√</w:t>
            </w:r>
          </w:p>
        </w:tc>
        <w:tc>
          <w:tcPr>
            <w:tcW w:w="1104" w:type="dxa"/>
            <w:vAlign w:val="top"/>
          </w:tcPr>
          <w:p>
            <w:pPr>
              <w:pStyle w:val="TableText"/>
              <w:ind w:left="489"/>
              <w:spacing w:before="207" w:line="183" w:lineRule="auto"/>
              <w:rPr>
                <w:sz w:val="23"/>
                <w:szCs w:val="23"/>
              </w:rPr>
            </w:pPr>
            <w:r>
              <w:rPr>
                <w:sz w:val="23"/>
                <w:szCs w:val="23"/>
              </w:rPr>
              <w:t>O</w:t>
            </w:r>
          </w:p>
        </w:tc>
      </w:tr>
      <w:tr>
        <w:trPr>
          <w:trHeight w:val="510" w:hRule="atLeast"/>
        </w:trPr>
        <w:tc>
          <w:tcPr>
            <w:tcW w:w="1164" w:type="dxa"/>
            <w:vAlign w:val="top"/>
          </w:tcPr>
          <w:p>
            <w:pPr>
              <w:pStyle w:val="TableText"/>
              <w:ind w:left="395"/>
              <w:spacing w:before="171" w:line="239" w:lineRule="auto"/>
              <w:rPr>
                <w:sz w:val="23"/>
                <w:szCs w:val="23"/>
              </w:rPr>
            </w:pPr>
            <w:r>
              <w:rPr>
                <w:sz w:val="23"/>
                <w:szCs w:val="23"/>
                <w:spacing w:val="-3"/>
              </w:rPr>
              <w:t>8.5</w:t>
            </w:r>
          </w:p>
        </w:tc>
        <w:tc>
          <w:tcPr>
            <w:tcW w:w="1059" w:type="dxa"/>
            <w:vAlign w:val="top"/>
          </w:tcPr>
          <w:p>
            <w:pPr>
              <w:pStyle w:val="TableText"/>
              <w:ind w:left="341"/>
              <w:spacing w:before="170"/>
              <w:rPr>
                <w:sz w:val="23"/>
                <w:szCs w:val="23"/>
              </w:rPr>
            </w:pPr>
            <w:r>
              <w:rPr>
                <w:sz w:val="23"/>
                <w:szCs w:val="23"/>
                <w:spacing w:val="-2"/>
              </w:rPr>
              <w:t>405</w:t>
            </w:r>
          </w:p>
        </w:tc>
        <w:tc>
          <w:tcPr>
            <w:tcW w:w="3966" w:type="dxa"/>
            <w:vAlign w:val="top"/>
          </w:tcPr>
          <w:p>
            <w:pPr>
              <w:pStyle w:val="TableText"/>
              <w:ind w:left="132"/>
              <w:spacing w:before="148" w:line="219" w:lineRule="auto"/>
              <w:rPr>
                <w:sz w:val="23"/>
                <w:szCs w:val="23"/>
              </w:rPr>
            </w:pPr>
            <w:r>
              <w:rPr>
                <w:sz w:val="23"/>
                <w:szCs w:val="23"/>
                <w:spacing w:val="1"/>
              </w:rPr>
              <w:t>可靠性验收试验</w:t>
            </w:r>
          </w:p>
        </w:tc>
        <w:tc>
          <w:tcPr>
            <w:tcW w:w="1029" w:type="dxa"/>
            <w:vAlign w:val="top"/>
          </w:tcPr>
          <w:p>
            <w:pPr>
              <w:pStyle w:val="TableText"/>
              <w:ind w:left="396"/>
              <w:spacing w:before="171" w:line="308" w:lineRule="exact"/>
              <w:rPr>
                <w:sz w:val="23"/>
                <w:szCs w:val="23"/>
              </w:rPr>
            </w:pPr>
            <w:r>
              <w:rPr>
                <w:sz w:val="23"/>
                <w:szCs w:val="23"/>
                <w:position w:val="1"/>
              </w:rPr>
              <w:t>×</w:t>
            </w:r>
          </w:p>
        </w:tc>
        <w:tc>
          <w:tcPr>
            <w:tcW w:w="1069" w:type="dxa"/>
            <w:vAlign w:val="top"/>
          </w:tcPr>
          <w:p>
            <w:pPr>
              <w:pStyle w:val="TableText"/>
              <w:ind w:left="417"/>
              <w:spacing w:before="171" w:line="308" w:lineRule="exact"/>
              <w:rPr>
                <w:sz w:val="23"/>
                <w:szCs w:val="23"/>
              </w:rPr>
            </w:pPr>
            <w:r>
              <w:rPr>
                <w:sz w:val="23"/>
                <w:szCs w:val="23"/>
                <w:position w:val="1"/>
              </w:rPr>
              <w:t>×</w:t>
            </w:r>
          </w:p>
        </w:tc>
        <w:tc>
          <w:tcPr>
            <w:tcW w:w="1029" w:type="dxa"/>
            <w:vAlign w:val="top"/>
          </w:tcPr>
          <w:p>
            <w:pPr>
              <w:pStyle w:val="TableText"/>
              <w:ind w:left="398"/>
              <w:spacing w:before="171" w:line="237" w:lineRule="auto"/>
              <w:rPr>
                <w:sz w:val="23"/>
                <w:szCs w:val="23"/>
              </w:rPr>
            </w:pPr>
            <w:r>
              <w:rPr>
                <w:sz w:val="23"/>
                <w:szCs w:val="23"/>
              </w:rPr>
              <w:t>△</w:t>
            </w:r>
          </w:p>
        </w:tc>
        <w:tc>
          <w:tcPr>
            <w:tcW w:w="1104" w:type="dxa"/>
            <w:vAlign w:val="top"/>
          </w:tcPr>
          <w:p>
            <w:pPr>
              <w:pStyle w:val="TableText"/>
              <w:ind w:left="429"/>
              <w:spacing w:before="171" w:line="238" w:lineRule="auto"/>
              <w:rPr>
                <w:sz w:val="23"/>
                <w:szCs w:val="23"/>
              </w:rPr>
            </w:pPr>
            <w:r>
              <w:rPr>
                <w:sz w:val="23"/>
                <w:szCs w:val="23"/>
              </w:rPr>
              <w:t>√</w:t>
            </w:r>
          </w:p>
        </w:tc>
      </w:tr>
      <w:tr>
        <w:trPr>
          <w:trHeight w:val="510" w:hRule="atLeast"/>
        </w:trPr>
        <w:tc>
          <w:tcPr>
            <w:tcW w:w="1164" w:type="dxa"/>
            <w:vAlign w:val="top"/>
          </w:tcPr>
          <w:p>
            <w:pPr>
              <w:pStyle w:val="TableText"/>
              <w:ind w:left="395"/>
              <w:spacing w:before="171" w:line="239" w:lineRule="auto"/>
              <w:rPr>
                <w:sz w:val="23"/>
                <w:szCs w:val="23"/>
              </w:rPr>
            </w:pPr>
            <w:r>
              <w:rPr>
                <w:sz w:val="23"/>
                <w:szCs w:val="23"/>
                <w:spacing w:val="-3"/>
              </w:rPr>
              <w:t>8.6</w:t>
            </w:r>
          </w:p>
        </w:tc>
        <w:tc>
          <w:tcPr>
            <w:tcW w:w="1059" w:type="dxa"/>
            <w:vAlign w:val="top"/>
          </w:tcPr>
          <w:p>
            <w:pPr>
              <w:pStyle w:val="TableText"/>
              <w:ind w:left="341"/>
              <w:spacing w:before="170"/>
              <w:rPr>
                <w:sz w:val="23"/>
                <w:szCs w:val="23"/>
              </w:rPr>
            </w:pPr>
            <w:r>
              <w:rPr>
                <w:sz w:val="23"/>
                <w:szCs w:val="23"/>
                <w:spacing w:val="-2"/>
              </w:rPr>
              <w:t>406</w:t>
            </w:r>
          </w:p>
        </w:tc>
        <w:tc>
          <w:tcPr>
            <w:tcW w:w="3966" w:type="dxa"/>
            <w:vAlign w:val="top"/>
          </w:tcPr>
          <w:p>
            <w:pPr>
              <w:pStyle w:val="TableText"/>
              <w:ind w:left="132"/>
              <w:spacing w:before="146" w:line="218" w:lineRule="auto"/>
              <w:rPr>
                <w:sz w:val="23"/>
                <w:szCs w:val="23"/>
              </w:rPr>
            </w:pPr>
            <w:r>
              <w:rPr>
                <w:sz w:val="23"/>
                <w:szCs w:val="23"/>
                <w:spacing w:val="1"/>
              </w:rPr>
              <w:t>可靠性分析评价</w:t>
            </w:r>
          </w:p>
        </w:tc>
        <w:tc>
          <w:tcPr>
            <w:tcW w:w="1029" w:type="dxa"/>
            <w:vAlign w:val="top"/>
          </w:tcPr>
          <w:p>
            <w:pPr>
              <w:pStyle w:val="TableText"/>
              <w:ind w:left="396"/>
              <w:spacing w:before="171" w:line="308" w:lineRule="exact"/>
              <w:rPr>
                <w:sz w:val="23"/>
                <w:szCs w:val="23"/>
              </w:rPr>
            </w:pPr>
            <w:r>
              <w:rPr>
                <w:sz w:val="23"/>
                <w:szCs w:val="23"/>
                <w:position w:val="1"/>
              </w:rPr>
              <w:t>×</w:t>
            </w:r>
          </w:p>
        </w:tc>
        <w:tc>
          <w:tcPr>
            <w:tcW w:w="1069" w:type="dxa"/>
            <w:vAlign w:val="top"/>
          </w:tcPr>
          <w:p>
            <w:pPr>
              <w:pStyle w:val="TableText"/>
              <w:ind w:left="417"/>
              <w:spacing w:before="171" w:line="308" w:lineRule="exact"/>
              <w:rPr>
                <w:sz w:val="23"/>
                <w:szCs w:val="23"/>
              </w:rPr>
            </w:pPr>
            <w:r>
              <w:rPr>
                <w:sz w:val="23"/>
                <w:szCs w:val="23"/>
                <w:position w:val="1"/>
              </w:rPr>
              <w:t>×</w:t>
            </w:r>
          </w:p>
        </w:tc>
        <w:tc>
          <w:tcPr>
            <w:tcW w:w="1029" w:type="dxa"/>
            <w:vAlign w:val="top"/>
          </w:tcPr>
          <w:p>
            <w:pPr>
              <w:pStyle w:val="TableText"/>
              <w:ind w:left="398"/>
              <w:spacing w:before="171" w:line="238" w:lineRule="auto"/>
              <w:rPr>
                <w:sz w:val="23"/>
                <w:szCs w:val="23"/>
              </w:rPr>
            </w:pPr>
            <w:r>
              <w:rPr>
                <w:sz w:val="23"/>
                <w:szCs w:val="23"/>
              </w:rPr>
              <w:t>√</w:t>
            </w:r>
          </w:p>
        </w:tc>
        <w:tc>
          <w:tcPr>
            <w:tcW w:w="1104" w:type="dxa"/>
            <w:vAlign w:val="top"/>
          </w:tcPr>
          <w:p>
            <w:pPr>
              <w:pStyle w:val="TableText"/>
              <w:ind w:left="429"/>
              <w:spacing w:before="171" w:line="238" w:lineRule="auto"/>
              <w:rPr>
                <w:sz w:val="23"/>
                <w:szCs w:val="23"/>
              </w:rPr>
            </w:pPr>
            <w:r>
              <w:rPr>
                <w:sz w:val="23"/>
                <w:szCs w:val="23"/>
              </w:rPr>
              <w:t>√</w:t>
            </w:r>
          </w:p>
        </w:tc>
      </w:tr>
      <w:tr>
        <w:trPr>
          <w:trHeight w:val="509" w:hRule="atLeast"/>
        </w:trPr>
        <w:tc>
          <w:tcPr>
            <w:tcW w:w="1164" w:type="dxa"/>
            <w:vAlign w:val="top"/>
          </w:tcPr>
          <w:p>
            <w:pPr>
              <w:pStyle w:val="TableText"/>
              <w:ind w:left="395"/>
              <w:spacing w:before="171" w:line="239" w:lineRule="auto"/>
              <w:rPr>
                <w:sz w:val="23"/>
                <w:szCs w:val="23"/>
              </w:rPr>
            </w:pPr>
            <w:r>
              <w:rPr>
                <w:sz w:val="23"/>
                <w:szCs w:val="23"/>
                <w:spacing w:val="-3"/>
              </w:rPr>
              <w:t>8.7</w:t>
            </w:r>
          </w:p>
        </w:tc>
        <w:tc>
          <w:tcPr>
            <w:tcW w:w="1059" w:type="dxa"/>
            <w:vAlign w:val="top"/>
          </w:tcPr>
          <w:p>
            <w:pPr>
              <w:pStyle w:val="TableText"/>
              <w:ind w:left="341"/>
              <w:spacing w:before="170"/>
              <w:rPr>
                <w:sz w:val="23"/>
                <w:szCs w:val="23"/>
              </w:rPr>
            </w:pPr>
            <w:r>
              <w:rPr>
                <w:sz w:val="23"/>
                <w:szCs w:val="23"/>
                <w:spacing w:val="-2"/>
              </w:rPr>
              <w:t>407</w:t>
            </w:r>
          </w:p>
        </w:tc>
        <w:tc>
          <w:tcPr>
            <w:tcW w:w="3966" w:type="dxa"/>
            <w:vAlign w:val="top"/>
          </w:tcPr>
          <w:p>
            <w:pPr>
              <w:pStyle w:val="TableText"/>
              <w:ind w:left="132"/>
              <w:spacing w:before="149" w:line="220" w:lineRule="auto"/>
              <w:rPr>
                <w:sz w:val="23"/>
                <w:szCs w:val="23"/>
              </w:rPr>
            </w:pPr>
            <w:r>
              <w:rPr>
                <w:sz w:val="23"/>
                <w:szCs w:val="23"/>
                <w:spacing w:val="-2"/>
              </w:rPr>
              <w:t>寿命试验</w:t>
            </w:r>
          </w:p>
        </w:tc>
        <w:tc>
          <w:tcPr>
            <w:tcW w:w="1029" w:type="dxa"/>
            <w:vAlign w:val="top"/>
          </w:tcPr>
          <w:p>
            <w:pPr>
              <w:pStyle w:val="TableText"/>
              <w:ind w:left="396"/>
              <w:spacing w:before="171" w:line="308" w:lineRule="exact"/>
              <w:rPr>
                <w:sz w:val="23"/>
                <w:szCs w:val="23"/>
              </w:rPr>
            </w:pPr>
            <w:r>
              <w:rPr>
                <w:sz w:val="23"/>
                <w:szCs w:val="23"/>
                <w:position w:val="1"/>
              </w:rPr>
              <w:t>×</w:t>
            </w:r>
          </w:p>
        </w:tc>
        <w:tc>
          <w:tcPr>
            <w:tcW w:w="1069" w:type="dxa"/>
            <w:vAlign w:val="top"/>
          </w:tcPr>
          <w:p>
            <w:pPr>
              <w:pStyle w:val="TableText"/>
              <w:ind w:left="417"/>
              <w:spacing w:before="171" w:line="308" w:lineRule="exact"/>
              <w:rPr>
                <w:sz w:val="23"/>
                <w:szCs w:val="23"/>
              </w:rPr>
            </w:pPr>
            <w:r>
              <w:rPr>
                <w:sz w:val="23"/>
                <w:szCs w:val="23"/>
                <w:position w:val="1"/>
              </w:rPr>
              <w:t>×</w:t>
            </w:r>
          </w:p>
        </w:tc>
        <w:tc>
          <w:tcPr>
            <w:tcW w:w="1029" w:type="dxa"/>
            <w:vAlign w:val="top"/>
          </w:tcPr>
          <w:p>
            <w:pPr>
              <w:pStyle w:val="TableText"/>
              <w:ind w:left="398"/>
              <w:spacing w:before="171" w:line="238" w:lineRule="auto"/>
              <w:rPr>
                <w:sz w:val="23"/>
                <w:szCs w:val="23"/>
              </w:rPr>
            </w:pPr>
            <w:r>
              <w:rPr>
                <w:sz w:val="23"/>
                <w:szCs w:val="23"/>
              </w:rPr>
              <w:t>√</w:t>
            </w:r>
          </w:p>
        </w:tc>
        <w:tc>
          <w:tcPr>
            <w:tcW w:w="1104" w:type="dxa"/>
            <w:vAlign w:val="top"/>
          </w:tcPr>
          <w:p>
            <w:pPr>
              <w:pStyle w:val="TableText"/>
              <w:ind w:left="429"/>
              <w:spacing w:before="171" w:line="237" w:lineRule="auto"/>
              <w:rPr>
                <w:sz w:val="23"/>
                <w:szCs w:val="23"/>
              </w:rPr>
            </w:pPr>
            <w:r>
              <w:rPr>
                <w:sz w:val="23"/>
                <w:szCs w:val="23"/>
              </w:rPr>
              <w:t>△</w:t>
            </w:r>
          </w:p>
        </w:tc>
      </w:tr>
      <w:tr>
        <w:trPr>
          <w:trHeight w:val="500" w:hRule="atLeast"/>
        </w:trPr>
        <w:tc>
          <w:tcPr>
            <w:tcW w:w="1164" w:type="dxa"/>
            <w:vAlign w:val="top"/>
          </w:tcPr>
          <w:p>
            <w:pPr>
              <w:pStyle w:val="TableText"/>
              <w:ind w:left="395"/>
              <w:spacing w:before="172" w:line="239" w:lineRule="auto"/>
              <w:rPr>
                <w:sz w:val="23"/>
                <w:szCs w:val="23"/>
              </w:rPr>
            </w:pPr>
            <w:r>
              <w:rPr>
                <w:sz w:val="23"/>
                <w:szCs w:val="23"/>
                <w:spacing w:val="-3"/>
              </w:rPr>
              <w:t>9.1</w:t>
            </w:r>
          </w:p>
        </w:tc>
        <w:tc>
          <w:tcPr>
            <w:tcW w:w="1059" w:type="dxa"/>
            <w:vAlign w:val="top"/>
          </w:tcPr>
          <w:p>
            <w:pPr>
              <w:pStyle w:val="TableText"/>
              <w:ind w:left="341"/>
              <w:spacing w:before="171"/>
              <w:rPr>
                <w:sz w:val="23"/>
                <w:szCs w:val="23"/>
              </w:rPr>
            </w:pPr>
            <w:r>
              <w:rPr>
                <w:sz w:val="23"/>
                <w:szCs w:val="23"/>
                <w:spacing w:val="-4"/>
              </w:rPr>
              <w:t>501</w:t>
            </w:r>
          </w:p>
        </w:tc>
        <w:tc>
          <w:tcPr>
            <w:tcW w:w="3966" w:type="dxa"/>
            <w:vAlign w:val="top"/>
          </w:tcPr>
          <w:p>
            <w:pPr>
              <w:pStyle w:val="TableText"/>
              <w:ind w:left="132"/>
              <w:spacing w:before="149" w:line="219" w:lineRule="auto"/>
              <w:rPr>
                <w:sz w:val="23"/>
                <w:szCs w:val="23"/>
              </w:rPr>
            </w:pPr>
            <w:r>
              <w:rPr>
                <w:sz w:val="23"/>
                <w:szCs w:val="23"/>
                <w:spacing w:val="-1"/>
              </w:rPr>
              <w:t>使用可靠性信息收集</w:t>
            </w:r>
          </w:p>
        </w:tc>
        <w:tc>
          <w:tcPr>
            <w:tcW w:w="1029" w:type="dxa"/>
            <w:vAlign w:val="top"/>
          </w:tcPr>
          <w:p>
            <w:pPr>
              <w:pStyle w:val="TableText"/>
              <w:ind w:left="396"/>
              <w:spacing w:before="172" w:line="308" w:lineRule="exact"/>
              <w:rPr>
                <w:sz w:val="23"/>
                <w:szCs w:val="23"/>
              </w:rPr>
            </w:pPr>
            <w:r>
              <w:rPr>
                <w:sz w:val="23"/>
                <w:szCs w:val="23"/>
                <w:position w:val="1"/>
              </w:rPr>
              <w:t>×</w:t>
            </w:r>
          </w:p>
        </w:tc>
        <w:tc>
          <w:tcPr>
            <w:tcW w:w="1069" w:type="dxa"/>
            <w:vAlign w:val="top"/>
          </w:tcPr>
          <w:p>
            <w:pPr>
              <w:pStyle w:val="TableText"/>
              <w:ind w:left="417"/>
              <w:spacing w:before="172" w:line="308" w:lineRule="exact"/>
              <w:rPr>
                <w:sz w:val="23"/>
                <w:szCs w:val="23"/>
              </w:rPr>
            </w:pPr>
            <w:r>
              <w:rPr>
                <w:sz w:val="23"/>
                <w:szCs w:val="23"/>
                <w:position w:val="1"/>
              </w:rPr>
              <w:t>×</w:t>
            </w:r>
          </w:p>
        </w:tc>
        <w:tc>
          <w:tcPr>
            <w:tcW w:w="1029" w:type="dxa"/>
            <w:vAlign w:val="top"/>
          </w:tcPr>
          <w:p>
            <w:pPr>
              <w:pStyle w:val="TableText"/>
              <w:ind w:left="398"/>
              <w:spacing w:before="172" w:line="308" w:lineRule="exact"/>
              <w:rPr>
                <w:sz w:val="23"/>
                <w:szCs w:val="23"/>
              </w:rPr>
            </w:pPr>
            <w:r>
              <w:rPr>
                <w:sz w:val="23"/>
                <w:szCs w:val="23"/>
                <w:position w:val="1"/>
              </w:rPr>
              <w:t>×</w:t>
            </w:r>
          </w:p>
        </w:tc>
        <w:tc>
          <w:tcPr>
            <w:tcW w:w="1104" w:type="dxa"/>
            <w:vAlign w:val="top"/>
          </w:tcPr>
          <w:p>
            <w:pPr>
              <w:pStyle w:val="TableText"/>
              <w:ind w:left="429"/>
              <w:spacing w:before="172" w:line="238" w:lineRule="auto"/>
              <w:rPr>
                <w:sz w:val="23"/>
                <w:szCs w:val="23"/>
              </w:rPr>
            </w:pPr>
            <w:r>
              <w:rPr>
                <w:sz w:val="23"/>
                <w:szCs w:val="23"/>
              </w:rPr>
              <w:t>√</w:t>
            </w:r>
          </w:p>
        </w:tc>
      </w:tr>
      <w:tr>
        <w:trPr>
          <w:trHeight w:val="510" w:hRule="atLeast"/>
        </w:trPr>
        <w:tc>
          <w:tcPr>
            <w:tcW w:w="1164" w:type="dxa"/>
            <w:vAlign w:val="top"/>
          </w:tcPr>
          <w:p>
            <w:pPr>
              <w:pStyle w:val="TableText"/>
              <w:ind w:left="395"/>
              <w:spacing w:before="172" w:line="239" w:lineRule="auto"/>
              <w:rPr>
                <w:sz w:val="23"/>
                <w:szCs w:val="23"/>
              </w:rPr>
            </w:pPr>
            <w:r>
              <w:rPr>
                <w:sz w:val="23"/>
                <w:szCs w:val="23"/>
                <w:spacing w:val="-3"/>
              </w:rPr>
              <w:t>9.2</w:t>
            </w:r>
          </w:p>
        </w:tc>
        <w:tc>
          <w:tcPr>
            <w:tcW w:w="1059" w:type="dxa"/>
            <w:vAlign w:val="top"/>
          </w:tcPr>
          <w:p>
            <w:pPr>
              <w:pStyle w:val="TableText"/>
              <w:ind w:left="341"/>
              <w:spacing w:before="171"/>
              <w:rPr>
                <w:sz w:val="23"/>
                <w:szCs w:val="23"/>
              </w:rPr>
            </w:pPr>
            <w:r>
              <w:rPr>
                <w:sz w:val="23"/>
                <w:szCs w:val="23"/>
                <w:spacing w:val="-4"/>
              </w:rPr>
              <w:t>502</w:t>
            </w:r>
          </w:p>
        </w:tc>
        <w:tc>
          <w:tcPr>
            <w:tcW w:w="3966" w:type="dxa"/>
            <w:vAlign w:val="top"/>
          </w:tcPr>
          <w:p>
            <w:pPr>
              <w:pStyle w:val="TableText"/>
              <w:ind w:left="132"/>
              <w:spacing w:before="147" w:line="218" w:lineRule="auto"/>
              <w:rPr>
                <w:sz w:val="23"/>
                <w:szCs w:val="23"/>
              </w:rPr>
            </w:pPr>
            <w:r>
              <w:rPr>
                <w:sz w:val="23"/>
                <w:szCs w:val="23"/>
                <w:spacing w:val="1"/>
              </w:rPr>
              <w:t>使用可靠性评估</w:t>
            </w:r>
          </w:p>
        </w:tc>
        <w:tc>
          <w:tcPr>
            <w:tcW w:w="1029" w:type="dxa"/>
            <w:vAlign w:val="top"/>
          </w:tcPr>
          <w:p>
            <w:pPr>
              <w:pStyle w:val="TableText"/>
              <w:ind w:left="396"/>
              <w:spacing w:before="172" w:line="308" w:lineRule="exact"/>
              <w:rPr>
                <w:sz w:val="23"/>
                <w:szCs w:val="23"/>
              </w:rPr>
            </w:pPr>
            <w:r>
              <w:rPr>
                <w:sz w:val="23"/>
                <w:szCs w:val="23"/>
                <w:position w:val="1"/>
              </w:rPr>
              <w:t>×</w:t>
            </w:r>
          </w:p>
        </w:tc>
        <w:tc>
          <w:tcPr>
            <w:tcW w:w="1069" w:type="dxa"/>
            <w:vAlign w:val="top"/>
          </w:tcPr>
          <w:p>
            <w:pPr>
              <w:pStyle w:val="TableText"/>
              <w:ind w:left="417"/>
              <w:spacing w:before="172" w:line="308" w:lineRule="exact"/>
              <w:rPr>
                <w:sz w:val="23"/>
                <w:szCs w:val="23"/>
              </w:rPr>
            </w:pPr>
            <w:r>
              <w:rPr>
                <w:sz w:val="23"/>
                <w:szCs w:val="23"/>
                <w:position w:val="1"/>
              </w:rPr>
              <w:t>×</w:t>
            </w:r>
          </w:p>
        </w:tc>
        <w:tc>
          <w:tcPr>
            <w:tcW w:w="1029" w:type="dxa"/>
            <w:vAlign w:val="top"/>
          </w:tcPr>
          <w:p>
            <w:pPr>
              <w:pStyle w:val="TableText"/>
              <w:ind w:left="398"/>
              <w:spacing w:before="172" w:line="308" w:lineRule="exact"/>
              <w:rPr>
                <w:sz w:val="23"/>
                <w:szCs w:val="23"/>
              </w:rPr>
            </w:pPr>
            <w:r>
              <w:rPr>
                <w:sz w:val="23"/>
                <w:szCs w:val="23"/>
                <w:position w:val="1"/>
              </w:rPr>
              <w:t>×</w:t>
            </w:r>
          </w:p>
        </w:tc>
        <w:tc>
          <w:tcPr>
            <w:tcW w:w="1104" w:type="dxa"/>
            <w:vAlign w:val="top"/>
          </w:tcPr>
          <w:p>
            <w:pPr>
              <w:pStyle w:val="TableText"/>
              <w:ind w:left="429"/>
              <w:spacing w:before="172" w:line="238" w:lineRule="auto"/>
              <w:rPr>
                <w:sz w:val="23"/>
                <w:szCs w:val="23"/>
              </w:rPr>
            </w:pPr>
            <w:r>
              <w:rPr>
                <w:sz w:val="23"/>
                <w:szCs w:val="23"/>
              </w:rPr>
              <w:t>√</w:t>
            </w:r>
          </w:p>
        </w:tc>
      </w:tr>
      <w:tr>
        <w:trPr>
          <w:trHeight w:val="500" w:hRule="atLeast"/>
        </w:trPr>
        <w:tc>
          <w:tcPr>
            <w:tcW w:w="1164" w:type="dxa"/>
            <w:vAlign w:val="top"/>
          </w:tcPr>
          <w:p>
            <w:pPr>
              <w:pStyle w:val="TableText"/>
              <w:ind w:left="395"/>
              <w:spacing w:before="172" w:line="239" w:lineRule="auto"/>
              <w:rPr>
                <w:sz w:val="23"/>
                <w:szCs w:val="23"/>
              </w:rPr>
            </w:pPr>
            <w:r>
              <w:rPr>
                <w:sz w:val="23"/>
                <w:szCs w:val="23"/>
                <w:spacing w:val="-3"/>
              </w:rPr>
              <w:t>9.3</w:t>
            </w:r>
          </w:p>
        </w:tc>
        <w:tc>
          <w:tcPr>
            <w:tcW w:w="1059" w:type="dxa"/>
            <w:vAlign w:val="top"/>
          </w:tcPr>
          <w:p>
            <w:pPr>
              <w:pStyle w:val="TableText"/>
              <w:ind w:left="341"/>
              <w:spacing w:before="171"/>
              <w:rPr>
                <w:sz w:val="23"/>
                <w:szCs w:val="23"/>
              </w:rPr>
            </w:pPr>
            <w:r>
              <w:rPr>
                <w:sz w:val="23"/>
                <w:szCs w:val="23"/>
                <w:spacing w:val="-4"/>
              </w:rPr>
              <w:t>503</w:t>
            </w:r>
          </w:p>
        </w:tc>
        <w:tc>
          <w:tcPr>
            <w:tcW w:w="3966" w:type="dxa"/>
            <w:vAlign w:val="top"/>
          </w:tcPr>
          <w:p>
            <w:pPr>
              <w:pStyle w:val="TableText"/>
              <w:ind w:left="132"/>
              <w:spacing w:before="149" w:line="219" w:lineRule="auto"/>
              <w:rPr>
                <w:sz w:val="23"/>
                <w:szCs w:val="23"/>
              </w:rPr>
            </w:pPr>
            <w:r>
              <w:rPr>
                <w:sz w:val="23"/>
                <w:szCs w:val="23"/>
                <w:spacing w:val="-2"/>
              </w:rPr>
              <w:t>使用可靠性改进</w:t>
            </w:r>
          </w:p>
        </w:tc>
        <w:tc>
          <w:tcPr>
            <w:tcW w:w="1029" w:type="dxa"/>
            <w:vAlign w:val="top"/>
          </w:tcPr>
          <w:p>
            <w:pPr>
              <w:pStyle w:val="TableText"/>
              <w:ind w:left="396"/>
              <w:spacing w:before="172" w:line="308" w:lineRule="exact"/>
              <w:rPr>
                <w:sz w:val="23"/>
                <w:szCs w:val="23"/>
              </w:rPr>
            </w:pPr>
            <w:r>
              <w:rPr>
                <w:sz w:val="23"/>
                <w:szCs w:val="23"/>
                <w:position w:val="1"/>
              </w:rPr>
              <w:t>×</w:t>
            </w:r>
          </w:p>
        </w:tc>
        <w:tc>
          <w:tcPr>
            <w:tcW w:w="1069" w:type="dxa"/>
            <w:vAlign w:val="top"/>
          </w:tcPr>
          <w:p>
            <w:pPr>
              <w:pStyle w:val="TableText"/>
              <w:ind w:left="417"/>
              <w:spacing w:before="172" w:line="308" w:lineRule="exact"/>
              <w:rPr>
                <w:sz w:val="23"/>
                <w:szCs w:val="23"/>
              </w:rPr>
            </w:pPr>
            <w:r>
              <w:rPr>
                <w:sz w:val="23"/>
                <w:szCs w:val="23"/>
                <w:position w:val="1"/>
              </w:rPr>
              <w:t>×</w:t>
            </w:r>
          </w:p>
        </w:tc>
        <w:tc>
          <w:tcPr>
            <w:tcW w:w="1029" w:type="dxa"/>
            <w:vAlign w:val="top"/>
          </w:tcPr>
          <w:p>
            <w:pPr>
              <w:pStyle w:val="TableText"/>
              <w:ind w:left="398"/>
              <w:spacing w:before="172" w:line="308" w:lineRule="exact"/>
              <w:rPr>
                <w:sz w:val="23"/>
                <w:szCs w:val="23"/>
              </w:rPr>
            </w:pPr>
            <w:r>
              <w:rPr>
                <w:sz w:val="23"/>
                <w:szCs w:val="23"/>
                <w:position w:val="1"/>
              </w:rPr>
              <w:t>×</w:t>
            </w:r>
          </w:p>
        </w:tc>
        <w:tc>
          <w:tcPr>
            <w:tcW w:w="1104" w:type="dxa"/>
            <w:vAlign w:val="top"/>
          </w:tcPr>
          <w:p>
            <w:pPr>
              <w:pStyle w:val="TableText"/>
              <w:ind w:left="429"/>
              <w:spacing w:before="172" w:line="238" w:lineRule="auto"/>
              <w:rPr>
                <w:sz w:val="23"/>
                <w:szCs w:val="23"/>
              </w:rPr>
            </w:pPr>
            <w:r>
              <w:rPr>
                <w:sz w:val="23"/>
                <w:szCs w:val="23"/>
              </w:rPr>
              <w:t>√</w:t>
            </w:r>
          </w:p>
        </w:tc>
      </w:tr>
      <w:tr>
        <w:trPr>
          <w:trHeight w:val="524" w:hRule="atLeast"/>
        </w:trPr>
        <w:tc>
          <w:tcPr>
            <w:tcW w:w="10420" w:type="dxa"/>
            <w:vAlign w:val="top"/>
            <w:gridSpan w:val="7"/>
          </w:tcPr>
          <w:p>
            <w:pPr>
              <w:pStyle w:val="TableText"/>
              <w:ind w:left="155"/>
              <w:spacing w:before="159" w:line="219" w:lineRule="auto"/>
              <w:rPr>
                <w:sz w:val="23"/>
                <w:szCs w:val="23"/>
              </w:rPr>
            </w:pPr>
            <w:r>
              <w:rPr>
                <w:sz w:val="23"/>
                <w:szCs w:val="23"/>
                <w:spacing w:val="-1"/>
              </w:rPr>
              <w:t>注：</w:t>
            </w:r>
            <w:r>
              <w:rPr>
                <w:sz w:val="23"/>
                <w:szCs w:val="23"/>
                <w:spacing w:val="-48"/>
              </w:rPr>
              <w:t xml:space="preserve"> </w:t>
            </w:r>
            <w:r>
              <w:rPr>
                <w:sz w:val="23"/>
                <w:szCs w:val="23"/>
                <w:spacing w:val="-1"/>
              </w:rPr>
              <w:t>√表示适用；△表示可选用；〇表示仅设计更改时适用</w:t>
            </w:r>
            <w:r>
              <w:rPr>
                <w:sz w:val="23"/>
                <w:szCs w:val="23"/>
                <w:spacing w:val="-2"/>
              </w:rPr>
              <w:t>；×表示不适用</w:t>
            </w:r>
          </w:p>
        </w:tc>
      </w:tr>
    </w:tbl>
    <w:p>
      <w:pPr>
        <w:pStyle w:val="BodyText"/>
        <w:spacing w:line="278" w:lineRule="auto"/>
        <w:rPr/>
      </w:pPr>
      <w:r/>
    </w:p>
    <w:p>
      <w:pPr>
        <w:pStyle w:val="BodyText"/>
        <w:spacing w:line="279" w:lineRule="auto"/>
        <w:rPr/>
      </w:pPr>
      <w:r/>
    </w:p>
    <w:p>
      <w:pPr>
        <w:ind w:left="5"/>
        <w:spacing w:before="111" w:line="222" w:lineRule="auto"/>
        <w:outlineLvl w:val="2"/>
        <w:rPr>
          <w:rFonts w:ascii="SimHei" w:hAnsi="SimHei" w:eastAsia="SimHei" w:cs="SimHei"/>
          <w:sz w:val="34"/>
          <w:szCs w:val="34"/>
        </w:rPr>
      </w:pPr>
      <w:bookmarkStart w:name="bookmark242" w:id="356"/>
      <w:bookmarkEnd w:id="356"/>
      <w:r>
        <w:rPr>
          <w:rFonts w:ascii="SimHei" w:hAnsi="SimHei" w:eastAsia="SimHei" w:cs="SimHei"/>
          <w:sz w:val="34"/>
          <w:szCs w:val="34"/>
          <w:spacing w:val="4"/>
        </w:rPr>
        <w:t>8.1.4</w:t>
      </w:r>
      <w:r>
        <w:rPr>
          <w:rFonts w:ascii="SimHei" w:hAnsi="SimHei" w:eastAsia="SimHei" w:cs="SimHei"/>
          <w:sz w:val="34"/>
          <w:szCs w:val="34"/>
          <w:spacing w:val="29"/>
        </w:rPr>
        <w:t xml:space="preserve">  </w:t>
      </w:r>
      <w:r>
        <w:rPr>
          <w:rFonts w:ascii="SimHei" w:hAnsi="SimHei" w:eastAsia="SimHei" w:cs="SimHei"/>
          <w:sz w:val="34"/>
          <w:szCs w:val="34"/>
          <w:b/>
          <w:bCs/>
          <w:spacing w:val="4"/>
        </w:rPr>
        <w:t>可靠性评审要求</w:t>
      </w:r>
    </w:p>
    <w:p>
      <w:pPr>
        <w:spacing w:before="227" w:line="220" w:lineRule="auto"/>
        <w:jc w:val="right"/>
        <w:rPr>
          <w:rFonts w:ascii="SimSun" w:hAnsi="SimSun" w:eastAsia="SimSun" w:cs="SimSun"/>
          <w:sz w:val="31"/>
          <w:szCs w:val="31"/>
        </w:rPr>
      </w:pPr>
      <w:r>
        <w:rPr>
          <w:rFonts w:ascii="SimSun" w:hAnsi="SimSun" w:eastAsia="SimSun" w:cs="SimSun"/>
          <w:sz w:val="31"/>
          <w:szCs w:val="31"/>
          <w:spacing w:val="-3"/>
        </w:rPr>
        <w:t>可靠性评审是对可靠性工作监督和控制的有效方法</w:t>
      </w:r>
      <w:r>
        <w:rPr>
          <w:rFonts w:ascii="SimSun" w:hAnsi="SimSun" w:eastAsia="SimSun" w:cs="SimSun"/>
          <w:sz w:val="31"/>
          <w:szCs w:val="31"/>
          <w:spacing w:val="-4"/>
        </w:rPr>
        <w:t>，在研制过程中应作为</w:t>
      </w:r>
    </w:p>
    <w:p>
      <w:pPr>
        <w:spacing w:line="220" w:lineRule="auto"/>
        <w:sectPr>
          <w:footerReference w:type="default" r:id="rId259"/>
          <w:pgSz w:w="11910" w:h="17840"/>
          <w:pgMar w:top="400" w:right="224" w:bottom="700" w:left="1244" w:header="0" w:footer="502" w:gutter="0"/>
        </w:sectPr>
        <w:rPr>
          <w:rFonts w:ascii="SimSun" w:hAnsi="SimSun" w:eastAsia="SimSun" w:cs="SimSun"/>
          <w:sz w:val="31"/>
          <w:szCs w:val="31"/>
        </w:rPr>
      </w:pPr>
    </w:p>
    <w:p>
      <w:pPr>
        <w:pStyle w:val="BodyText"/>
        <w:spacing w:line="328" w:lineRule="auto"/>
        <w:rPr/>
      </w:pPr>
      <w:r/>
    </w:p>
    <w:p>
      <w:pPr>
        <w:pStyle w:val="BodyText"/>
        <w:spacing w:line="328" w:lineRule="auto"/>
        <w:rPr/>
      </w:pPr>
      <w:r/>
    </w:p>
    <w:p>
      <w:pPr>
        <w:ind w:right="14"/>
        <w:spacing w:before="101" w:line="283" w:lineRule="auto"/>
        <w:rPr>
          <w:rFonts w:ascii="SimSun" w:hAnsi="SimSun" w:eastAsia="SimSun" w:cs="SimSun"/>
          <w:sz w:val="31"/>
          <w:szCs w:val="31"/>
        </w:rPr>
      </w:pPr>
      <w:bookmarkStart w:name="bookmark751" w:id="357"/>
      <w:bookmarkEnd w:id="357"/>
      <w:r>
        <w:rPr>
          <w:rFonts w:ascii="SimSun" w:hAnsi="SimSun" w:eastAsia="SimSun" w:cs="SimSun"/>
          <w:sz w:val="31"/>
          <w:szCs w:val="31"/>
          <w:spacing w:val="-11"/>
        </w:rPr>
        <w:t>产品设计评审的一个组成部分，并在合同工作说明中规定，保证评审的人员和经</w:t>
      </w:r>
      <w:r>
        <w:rPr>
          <w:rFonts w:ascii="SimSun" w:hAnsi="SimSun" w:eastAsia="SimSun" w:cs="SimSun"/>
          <w:sz w:val="31"/>
          <w:szCs w:val="31"/>
          <w:spacing w:val="6"/>
        </w:rPr>
        <w:t xml:space="preserve"> </w:t>
      </w:r>
      <w:r>
        <w:rPr>
          <w:rFonts w:ascii="SimSun" w:hAnsi="SimSun" w:eastAsia="SimSun" w:cs="SimSun"/>
          <w:sz w:val="31"/>
          <w:szCs w:val="31"/>
          <w:spacing w:val="-14"/>
        </w:rPr>
        <w:t>费落实。</w:t>
      </w:r>
    </w:p>
    <w:p>
      <w:pPr>
        <w:ind w:right="11" w:firstLine="630"/>
        <w:spacing w:before="3" w:line="278" w:lineRule="auto"/>
        <w:jc w:val="both"/>
        <w:rPr>
          <w:rFonts w:ascii="SimSun" w:hAnsi="SimSun" w:eastAsia="SimSun" w:cs="SimSun"/>
          <w:sz w:val="30"/>
          <w:szCs w:val="30"/>
        </w:rPr>
      </w:pPr>
      <w:r>
        <w:rPr>
          <w:rFonts w:ascii="SimSun" w:hAnsi="SimSun" w:eastAsia="SimSun" w:cs="SimSun"/>
          <w:sz w:val="30"/>
          <w:szCs w:val="30"/>
          <w:spacing w:val="7"/>
        </w:rPr>
        <w:t>可靠性评审是在各个研制阶段都应开展的工作项目。订购方和承制方在装</w:t>
      </w:r>
      <w:r>
        <w:rPr>
          <w:rFonts w:ascii="SimSun" w:hAnsi="SimSun" w:eastAsia="SimSun" w:cs="SimSun"/>
          <w:sz w:val="30"/>
          <w:szCs w:val="30"/>
          <w:spacing w:val="18"/>
        </w:rPr>
        <w:t xml:space="preserve"> </w:t>
      </w:r>
      <w:r>
        <w:rPr>
          <w:rFonts w:ascii="SimSun" w:hAnsi="SimSun" w:eastAsia="SimSun" w:cs="SimSun"/>
          <w:sz w:val="30"/>
          <w:szCs w:val="30"/>
          <w:spacing w:val="-1"/>
        </w:rPr>
        <w:t>备研制过程中应进行分阶段、分级的可靠性</w:t>
      </w:r>
      <w:r>
        <w:rPr>
          <w:rFonts w:ascii="SimSun" w:hAnsi="SimSun" w:eastAsia="SimSun" w:cs="SimSun"/>
          <w:sz w:val="30"/>
          <w:szCs w:val="30"/>
          <w:spacing w:val="-2"/>
        </w:rPr>
        <w:t>评审，以确保可靠性工作按预定的程</w:t>
      </w:r>
      <w:r>
        <w:rPr>
          <w:rFonts w:ascii="SimSun" w:hAnsi="SimSun" w:eastAsia="SimSun" w:cs="SimSun"/>
          <w:sz w:val="30"/>
          <w:szCs w:val="30"/>
        </w:rPr>
        <w:t xml:space="preserve"> </w:t>
      </w:r>
      <w:r>
        <w:rPr>
          <w:rFonts w:ascii="SimSun" w:hAnsi="SimSun" w:eastAsia="SimSun" w:cs="SimSun"/>
          <w:sz w:val="30"/>
          <w:szCs w:val="30"/>
          <w:spacing w:val="8"/>
        </w:rPr>
        <w:t>序进行，并保证交付的装备及其组成部分达到规定的可靠性要求。评审结论是</w:t>
      </w:r>
      <w:r>
        <w:rPr>
          <w:rFonts w:ascii="SimSun" w:hAnsi="SimSun" w:eastAsia="SimSun" w:cs="SimSun"/>
          <w:sz w:val="30"/>
          <w:szCs w:val="30"/>
          <w:spacing w:val="2"/>
        </w:rPr>
        <w:t xml:space="preserve"> </w:t>
      </w:r>
      <w:r>
        <w:rPr>
          <w:rFonts w:ascii="SimSun" w:hAnsi="SimSun" w:eastAsia="SimSun" w:cs="SimSun"/>
          <w:sz w:val="30"/>
          <w:szCs w:val="30"/>
          <w:spacing w:val="6"/>
        </w:rPr>
        <w:t>转阶段决策的重要依据之一。</w:t>
      </w:r>
    </w:p>
    <w:p>
      <w:pPr>
        <w:ind w:right="12" w:firstLine="630"/>
        <w:spacing w:before="4" w:line="281" w:lineRule="auto"/>
        <w:jc w:val="both"/>
        <w:rPr>
          <w:rFonts w:ascii="SimSun" w:hAnsi="SimSun" w:eastAsia="SimSun" w:cs="SimSun"/>
          <w:sz w:val="31"/>
          <w:szCs w:val="31"/>
        </w:rPr>
      </w:pPr>
      <w:r>
        <w:rPr>
          <w:rFonts w:ascii="SimSun" w:hAnsi="SimSun" w:eastAsia="SimSun" w:cs="SimSun"/>
          <w:sz w:val="31"/>
          <w:szCs w:val="31"/>
          <w:spacing w:val="-3"/>
        </w:rPr>
        <w:t>可靠性评审主要包括订购方内部的可靠性评审和按合同要求对承制方</w:t>
      </w:r>
      <w:r>
        <w:rPr>
          <w:rFonts w:ascii="SimSun" w:hAnsi="SimSun" w:eastAsia="SimSun" w:cs="SimSun"/>
          <w:sz w:val="31"/>
          <w:szCs w:val="31"/>
          <w:spacing w:val="-4"/>
        </w:rPr>
        <w:t>、转</w:t>
      </w:r>
      <w:r>
        <w:rPr>
          <w:rFonts w:ascii="SimSun" w:hAnsi="SimSun" w:eastAsia="SimSun" w:cs="SimSun"/>
          <w:sz w:val="31"/>
          <w:szCs w:val="31"/>
        </w:rPr>
        <w:t xml:space="preserve"> </w:t>
      </w:r>
      <w:r>
        <w:rPr>
          <w:rFonts w:ascii="SimSun" w:hAnsi="SimSun" w:eastAsia="SimSun" w:cs="SimSun"/>
          <w:sz w:val="31"/>
          <w:szCs w:val="31"/>
          <w:spacing w:val="-2"/>
        </w:rPr>
        <w:t>承制方进行的可靠性评审。另外，还应包括承制方和转承制方进行的内部可靠</w:t>
      </w:r>
      <w:r>
        <w:rPr>
          <w:rFonts w:ascii="SimSun" w:hAnsi="SimSun" w:eastAsia="SimSun" w:cs="SimSun"/>
          <w:sz w:val="31"/>
          <w:szCs w:val="31"/>
          <w:spacing w:val="1"/>
        </w:rPr>
        <w:t xml:space="preserve"> </w:t>
      </w:r>
      <w:r>
        <w:rPr>
          <w:rFonts w:ascii="SimSun" w:hAnsi="SimSun" w:eastAsia="SimSun" w:cs="SimSun"/>
          <w:sz w:val="31"/>
          <w:szCs w:val="31"/>
          <w:spacing w:val="-7"/>
        </w:rPr>
        <w:t>性评审。</w:t>
      </w:r>
    </w:p>
    <w:p>
      <w:pPr>
        <w:ind w:firstLine="630"/>
        <w:spacing w:before="12" w:line="282" w:lineRule="auto"/>
        <w:jc w:val="both"/>
        <w:rPr>
          <w:rFonts w:ascii="SimSun" w:hAnsi="SimSun" w:eastAsia="SimSun" w:cs="SimSun"/>
          <w:sz w:val="30"/>
          <w:szCs w:val="30"/>
        </w:rPr>
      </w:pPr>
      <w:r>
        <w:rPr>
          <w:rFonts w:ascii="SimSun" w:hAnsi="SimSun" w:eastAsia="SimSun" w:cs="SimSun"/>
          <w:sz w:val="30"/>
          <w:szCs w:val="30"/>
          <w:spacing w:val="8"/>
        </w:rPr>
        <w:t>可靠性定量、定性要求和可靠性工作项目要求是订购方内部可靠</w:t>
      </w:r>
      <w:r>
        <w:rPr>
          <w:rFonts w:ascii="SimSun" w:hAnsi="SimSun" w:eastAsia="SimSun" w:cs="SimSun"/>
          <w:sz w:val="30"/>
          <w:szCs w:val="30"/>
          <w:spacing w:val="7"/>
        </w:rPr>
        <w:t>性评审的</w:t>
      </w:r>
      <w:r>
        <w:rPr>
          <w:rFonts w:ascii="SimSun" w:hAnsi="SimSun" w:eastAsia="SimSun" w:cs="SimSun"/>
          <w:sz w:val="30"/>
          <w:szCs w:val="30"/>
        </w:rPr>
        <w:t xml:space="preserve"> </w:t>
      </w:r>
      <w:r>
        <w:rPr>
          <w:rFonts w:ascii="SimSun" w:hAnsi="SimSun" w:eastAsia="SimSun" w:cs="SimSun"/>
          <w:sz w:val="30"/>
          <w:szCs w:val="30"/>
        </w:rPr>
        <w:t>重要内容。可靠性定量、定性要求评审应与相关</w:t>
      </w:r>
      <w:r>
        <w:rPr>
          <w:rFonts w:ascii="SimSun" w:hAnsi="SimSun" w:eastAsia="SimSun" w:cs="SimSun"/>
          <w:sz w:val="30"/>
          <w:szCs w:val="30"/>
          <w:spacing w:val="-1"/>
        </w:rPr>
        <w:t>特性的要求评审结合进行，并尽</w:t>
      </w:r>
      <w:r>
        <w:rPr>
          <w:rFonts w:ascii="SimSun" w:hAnsi="SimSun" w:eastAsia="SimSun" w:cs="SimSun"/>
          <w:sz w:val="30"/>
          <w:szCs w:val="30"/>
        </w:rPr>
        <w:t xml:space="preserve"> </w:t>
      </w:r>
      <w:r>
        <w:rPr>
          <w:rFonts w:ascii="SimSun" w:hAnsi="SimSun" w:eastAsia="SimSun" w:cs="SimSun"/>
          <w:sz w:val="30"/>
          <w:szCs w:val="30"/>
          <w:spacing w:val="10"/>
        </w:rPr>
        <w:t>可能与系统要求审查(见</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6"/>
        </w:rPr>
        <w:t xml:space="preserve"> </w:t>
      </w:r>
      <w:r>
        <w:rPr>
          <w:rFonts w:ascii="Times New Roman" w:hAnsi="Times New Roman" w:eastAsia="Times New Roman" w:cs="Times New Roman"/>
          <w:sz w:val="30"/>
          <w:szCs w:val="30"/>
          <w:spacing w:val="10"/>
        </w:rPr>
        <w:t>3273—1998</w:t>
      </w:r>
      <w:r>
        <w:rPr>
          <w:rFonts w:ascii="SimSun" w:hAnsi="SimSun" w:eastAsia="SimSun" w:cs="SimSun"/>
          <w:sz w:val="30"/>
          <w:szCs w:val="30"/>
          <w:spacing w:val="10"/>
        </w:rPr>
        <w:t>《研制阶段技术审查》或本书3.2节)</w:t>
      </w:r>
      <w:r>
        <w:rPr>
          <w:rFonts w:ascii="SimSun" w:hAnsi="SimSun" w:eastAsia="SimSun" w:cs="SimSun"/>
          <w:sz w:val="30"/>
          <w:szCs w:val="30"/>
        </w:rPr>
        <w:t xml:space="preserve"> </w:t>
      </w:r>
      <w:r>
        <w:rPr>
          <w:rFonts w:ascii="SimSun" w:hAnsi="SimSun" w:eastAsia="SimSun" w:cs="SimSun"/>
          <w:sz w:val="30"/>
          <w:szCs w:val="30"/>
          <w:spacing w:val="-2"/>
        </w:rPr>
        <w:t>结合进行。</w:t>
      </w:r>
    </w:p>
    <w:p>
      <w:pPr>
        <w:ind w:right="1" w:firstLine="630"/>
        <w:spacing w:before="12" w:line="279" w:lineRule="auto"/>
        <w:jc w:val="both"/>
        <w:rPr>
          <w:rFonts w:ascii="SimSun" w:hAnsi="SimSun" w:eastAsia="SimSun" w:cs="SimSun"/>
          <w:sz w:val="30"/>
          <w:szCs w:val="30"/>
        </w:rPr>
      </w:pPr>
      <w:r>
        <w:rPr>
          <w:rFonts w:ascii="SimSun" w:hAnsi="SimSun" w:eastAsia="SimSun" w:cs="SimSun"/>
          <w:sz w:val="30"/>
          <w:szCs w:val="30"/>
          <w:spacing w:val="8"/>
        </w:rPr>
        <w:t>承制方应对合同要求的可靠性评审和内部进行的可靠性评审做出安排</w:t>
      </w:r>
      <w:r>
        <w:rPr>
          <w:rFonts w:ascii="SimSun" w:hAnsi="SimSun" w:eastAsia="SimSun" w:cs="SimSun"/>
          <w:sz w:val="30"/>
          <w:szCs w:val="30"/>
          <w:spacing w:val="7"/>
        </w:rPr>
        <w:t>，制</w:t>
      </w:r>
      <w:r>
        <w:rPr>
          <w:rFonts w:ascii="SimSun" w:hAnsi="SimSun" w:eastAsia="SimSun" w:cs="SimSun"/>
          <w:sz w:val="30"/>
          <w:szCs w:val="30"/>
        </w:rPr>
        <w:t xml:space="preserve"> </w:t>
      </w:r>
      <w:r>
        <w:rPr>
          <w:rFonts w:ascii="SimSun" w:hAnsi="SimSun" w:eastAsia="SimSun" w:cs="SimSun"/>
          <w:sz w:val="30"/>
          <w:szCs w:val="30"/>
          <w:spacing w:val="-1"/>
        </w:rPr>
        <w:t>定详细的评审计划。评审计划应包括评审点的设置、评审内容、评审类型、评审</w:t>
      </w:r>
      <w:r>
        <w:rPr>
          <w:rFonts w:ascii="SimSun" w:hAnsi="SimSun" w:eastAsia="SimSun" w:cs="SimSun"/>
          <w:sz w:val="30"/>
          <w:szCs w:val="30"/>
          <w:spacing w:val="15"/>
        </w:rPr>
        <w:t xml:space="preserve"> </w:t>
      </w:r>
      <w:r>
        <w:rPr>
          <w:rFonts w:ascii="SimSun" w:hAnsi="SimSun" w:eastAsia="SimSun" w:cs="SimSun"/>
          <w:sz w:val="30"/>
          <w:szCs w:val="30"/>
          <w:spacing w:val="5"/>
        </w:rPr>
        <w:t>方式及评审要求等。评审计划应经订购方认可。</w:t>
      </w:r>
    </w:p>
    <w:p>
      <w:pPr>
        <w:ind w:right="15" w:firstLine="630"/>
        <w:spacing w:before="4" w:line="284" w:lineRule="auto"/>
        <w:jc w:val="both"/>
        <w:rPr>
          <w:rFonts w:ascii="SimSun" w:hAnsi="SimSun" w:eastAsia="SimSun" w:cs="SimSun"/>
          <w:sz w:val="30"/>
          <w:szCs w:val="30"/>
        </w:rPr>
      </w:pP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8"/>
        </w:rPr>
        <w:t>/Z 72—1995</w:t>
      </w:r>
      <w:r>
        <w:rPr>
          <w:rFonts w:ascii="SimSun" w:hAnsi="SimSun" w:eastAsia="SimSun" w:cs="SimSun"/>
          <w:sz w:val="30"/>
          <w:szCs w:val="30"/>
          <w:spacing w:val="8"/>
        </w:rPr>
        <w:t>《可靠性维修性评审指</w:t>
      </w:r>
      <w:r>
        <w:rPr>
          <w:rFonts w:ascii="SimSun" w:hAnsi="SimSun" w:eastAsia="SimSun" w:cs="SimSun"/>
          <w:sz w:val="30"/>
          <w:szCs w:val="30"/>
          <w:spacing w:val="7"/>
        </w:rPr>
        <w:t>南》提供了装备可靠性与维修性评</w:t>
      </w:r>
      <w:r>
        <w:rPr>
          <w:rFonts w:ascii="SimSun" w:hAnsi="SimSun" w:eastAsia="SimSun" w:cs="SimSun"/>
          <w:sz w:val="30"/>
          <w:szCs w:val="30"/>
        </w:rPr>
        <w:t xml:space="preserve"> </w:t>
      </w:r>
      <w:r>
        <w:rPr>
          <w:rFonts w:ascii="SimSun" w:hAnsi="SimSun" w:eastAsia="SimSun" w:cs="SimSun"/>
          <w:sz w:val="30"/>
          <w:szCs w:val="30"/>
          <w:spacing w:val="-10"/>
        </w:rPr>
        <w:t>审的通用要求、内容、方法和程序，适用于有可靠性维修性要求的装备的论证、方</w:t>
      </w:r>
      <w:r>
        <w:rPr>
          <w:rFonts w:ascii="SimSun" w:hAnsi="SimSun" w:eastAsia="SimSun" w:cs="SimSun"/>
          <w:sz w:val="30"/>
          <w:szCs w:val="30"/>
          <w:spacing w:val="10"/>
        </w:rPr>
        <w:t xml:space="preserve"> </w:t>
      </w:r>
      <w:r>
        <w:rPr>
          <w:rFonts w:ascii="SimSun" w:hAnsi="SimSun" w:eastAsia="SimSun" w:cs="SimSun"/>
          <w:sz w:val="30"/>
          <w:szCs w:val="30"/>
          <w:spacing w:val="-3"/>
        </w:rPr>
        <w:t>案、工程研制、设计定型和生产定型各阶段。生产和使用过程也可参照使用。</w:t>
      </w:r>
    </w:p>
    <w:p>
      <w:pPr>
        <w:pStyle w:val="BodyText"/>
        <w:spacing w:line="265" w:lineRule="auto"/>
        <w:rPr/>
      </w:pPr>
      <w:r/>
    </w:p>
    <w:p>
      <w:pPr>
        <w:ind w:left="2869"/>
        <w:spacing w:before="137" w:line="220" w:lineRule="auto"/>
        <w:outlineLvl w:val="1"/>
        <w:rPr>
          <w:rFonts w:ascii="SimSun" w:hAnsi="SimSun" w:eastAsia="SimSun" w:cs="SimSun"/>
          <w:sz w:val="42"/>
          <w:szCs w:val="42"/>
        </w:rPr>
      </w:pPr>
      <w:bookmarkStart w:name="bookmark243" w:id="358"/>
      <w:bookmarkEnd w:id="358"/>
      <w:r>
        <w:rPr>
          <w:rFonts w:ascii="Times New Roman" w:hAnsi="Times New Roman" w:eastAsia="Times New Roman" w:cs="Times New Roman"/>
          <w:sz w:val="42"/>
          <w:szCs w:val="42"/>
          <w:b/>
          <w:bCs/>
          <w:spacing w:val="-10"/>
        </w:rPr>
        <w:t>8.2</w:t>
      </w:r>
      <w:r>
        <w:rPr>
          <w:rFonts w:ascii="Times New Roman" w:hAnsi="Times New Roman" w:eastAsia="Times New Roman" w:cs="Times New Roman"/>
          <w:sz w:val="42"/>
          <w:szCs w:val="42"/>
          <w:b/>
          <w:bCs/>
          <w:spacing w:val="22"/>
        </w:rPr>
        <w:t xml:space="preserve">    </w:t>
      </w:r>
      <w:r>
        <w:rPr>
          <w:rFonts w:ascii="SimSun" w:hAnsi="SimSun" w:eastAsia="SimSun" w:cs="SimSun"/>
          <w:sz w:val="42"/>
          <w:szCs w:val="42"/>
          <w:b/>
          <w:bCs/>
          <w:spacing w:val="-10"/>
        </w:rPr>
        <w:t>论证阶段可靠性评审</w:t>
      </w:r>
    </w:p>
    <w:p>
      <w:pPr>
        <w:pStyle w:val="BodyText"/>
        <w:spacing w:line="448" w:lineRule="auto"/>
        <w:rPr/>
      </w:pPr>
      <w:r/>
    </w:p>
    <w:p>
      <w:pPr>
        <w:spacing w:before="107" w:line="222" w:lineRule="auto"/>
        <w:outlineLvl w:val="2"/>
        <w:rPr>
          <w:rFonts w:ascii="SimHei" w:hAnsi="SimHei" w:eastAsia="SimHei" w:cs="SimHei"/>
          <w:sz w:val="33"/>
          <w:szCs w:val="33"/>
        </w:rPr>
      </w:pPr>
      <w:bookmarkStart w:name="bookmark244" w:id="359"/>
      <w:bookmarkEnd w:id="359"/>
      <w:r>
        <w:rPr>
          <w:rFonts w:ascii="SimHei" w:hAnsi="SimHei" w:eastAsia="SimHei" w:cs="SimHei"/>
          <w:sz w:val="33"/>
          <w:szCs w:val="33"/>
          <w:spacing w:val="11"/>
        </w:rPr>
        <w:t>8.2.1</w:t>
      </w:r>
      <w:r>
        <w:rPr>
          <w:rFonts w:ascii="SimHei" w:hAnsi="SimHei" w:eastAsia="SimHei" w:cs="SimHei"/>
          <w:sz w:val="33"/>
          <w:szCs w:val="33"/>
          <w:spacing w:val="41"/>
        </w:rPr>
        <w:t xml:space="preserve">  </w:t>
      </w:r>
      <w:r>
        <w:rPr>
          <w:rFonts w:ascii="SimHei" w:hAnsi="SimHei" w:eastAsia="SimHei" w:cs="SimHei"/>
          <w:sz w:val="33"/>
          <w:szCs w:val="33"/>
          <w:spacing w:val="11"/>
        </w:rPr>
        <w:t>评审目的</w:t>
      </w:r>
    </w:p>
    <w:p>
      <w:pPr>
        <w:ind w:right="12" w:firstLine="630"/>
        <w:spacing w:before="301" w:line="292" w:lineRule="auto"/>
        <w:rPr>
          <w:rFonts w:ascii="SimSun" w:hAnsi="SimSun" w:eastAsia="SimSun" w:cs="SimSun"/>
          <w:sz w:val="30"/>
          <w:szCs w:val="30"/>
        </w:rPr>
      </w:pPr>
      <w:r>
        <w:rPr>
          <w:rFonts w:ascii="SimSun" w:hAnsi="SimSun" w:eastAsia="SimSun" w:cs="SimSun"/>
          <w:sz w:val="30"/>
          <w:szCs w:val="30"/>
          <w:spacing w:val="8"/>
        </w:rPr>
        <w:t>评价所论证装备的可靠性定性与定量要求的</w:t>
      </w:r>
      <w:r>
        <w:rPr>
          <w:rFonts w:ascii="SimSun" w:hAnsi="SimSun" w:eastAsia="SimSun" w:cs="SimSun"/>
          <w:sz w:val="30"/>
          <w:szCs w:val="30"/>
          <w:spacing w:val="7"/>
        </w:rPr>
        <w:t>科学性、可行性和是否满足装</w:t>
      </w:r>
      <w:r>
        <w:rPr>
          <w:rFonts w:ascii="SimSun" w:hAnsi="SimSun" w:eastAsia="SimSun" w:cs="SimSun"/>
          <w:sz w:val="30"/>
          <w:szCs w:val="30"/>
        </w:rPr>
        <w:t xml:space="preserve"> </w:t>
      </w:r>
      <w:r>
        <w:rPr>
          <w:rFonts w:ascii="SimSun" w:hAnsi="SimSun" w:eastAsia="SimSun" w:cs="SimSun"/>
          <w:sz w:val="30"/>
          <w:szCs w:val="30"/>
          <w:spacing w:val="7"/>
        </w:rPr>
        <w:t>备的使用要求。评审结论为申报装备的战术技术指标提供重要依据之一。</w:t>
      </w:r>
    </w:p>
    <w:p>
      <w:pPr>
        <w:spacing w:before="174" w:line="222" w:lineRule="auto"/>
        <w:outlineLvl w:val="2"/>
        <w:rPr>
          <w:rFonts w:ascii="SimHei" w:hAnsi="SimHei" w:eastAsia="SimHei" w:cs="SimHei"/>
          <w:sz w:val="34"/>
          <w:szCs w:val="34"/>
        </w:rPr>
      </w:pPr>
      <w:bookmarkStart w:name="bookmark245" w:id="360"/>
      <w:bookmarkEnd w:id="360"/>
      <w:r>
        <w:rPr>
          <w:rFonts w:ascii="SimHei" w:hAnsi="SimHei" w:eastAsia="SimHei" w:cs="SimHei"/>
          <w:sz w:val="34"/>
          <w:szCs w:val="34"/>
          <w:spacing w:val="6"/>
        </w:rPr>
        <w:t>8.2.2</w:t>
      </w:r>
      <w:r>
        <w:rPr>
          <w:rFonts w:ascii="SimHei" w:hAnsi="SimHei" w:eastAsia="SimHei" w:cs="SimHei"/>
          <w:sz w:val="34"/>
          <w:szCs w:val="34"/>
          <w:spacing w:val="28"/>
        </w:rPr>
        <w:t xml:space="preserve">  </w:t>
      </w:r>
      <w:r>
        <w:rPr>
          <w:rFonts w:ascii="SimHei" w:hAnsi="SimHei" w:eastAsia="SimHei" w:cs="SimHei"/>
          <w:sz w:val="34"/>
          <w:szCs w:val="34"/>
          <w:spacing w:val="6"/>
        </w:rPr>
        <w:t>评审时机</w:t>
      </w:r>
    </w:p>
    <w:p>
      <w:pPr>
        <w:ind w:left="630"/>
        <w:spacing w:before="312" w:line="219" w:lineRule="auto"/>
        <w:rPr>
          <w:rFonts w:ascii="SimSun" w:hAnsi="SimSun" w:eastAsia="SimSun" w:cs="SimSun"/>
          <w:sz w:val="30"/>
          <w:szCs w:val="30"/>
        </w:rPr>
      </w:pPr>
      <w:r>
        <w:rPr>
          <w:rFonts w:ascii="SimSun" w:hAnsi="SimSun" w:eastAsia="SimSun" w:cs="SimSun"/>
          <w:sz w:val="30"/>
          <w:szCs w:val="30"/>
          <w:spacing w:val="1"/>
        </w:rPr>
        <w:t>在进行装备战术技术指标评审时，应当包括对可靠性指标的评审。</w:t>
      </w:r>
    </w:p>
    <w:p>
      <w:pPr>
        <w:spacing w:before="333" w:line="222" w:lineRule="auto"/>
        <w:outlineLvl w:val="2"/>
        <w:rPr>
          <w:rFonts w:ascii="SimHei" w:hAnsi="SimHei" w:eastAsia="SimHei" w:cs="SimHei"/>
          <w:sz w:val="34"/>
          <w:szCs w:val="34"/>
        </w:rPr>
      </w:pPr>
      <w:bookmarkStart w:name="bookmark246" w:id="361"/>
      <w:bookmarkEnd w:id="361"/>
      <w:r>
        <w:rPr>
          <w:rFonts w:ascii="SimHei" w:hAnsi="SimHei" w:eastAsia="SimHei" w:cs="SimHei"/>
          <w:sz w:val="34"/>
          <w:szCs w:val="34"/>
          <w:spacing w:val="5"/>
        </w:rPr>
        <w:t>8.2.3</w:t>
      </w:r>
      <w:r>
        <w:rPr>
          <w:rFonts w:ascii="SimHei" w:hAnsi="SimHei" w:eastAsia="SimHei" w:cs="SimHei"/>
          <w:sz w:val="34"/>
          <w:szCs w:val="34"/>
          <w:spacing w:val="24"/>
        </w:rPr>
        <w:t xml:space="preserve">  </w:t>
      </w:r>
      <w:r>
        <w:rPr>
          <w:rFonts w:ascii="SimHei" w:hAnsi="SimHei" w:eastAsia="SimHei" w:cs="SimHei"/>
          <w:sz w:val="34"/>
          <w:szCs w:val="34"/>
          <w:spacing w:val="5"/>
        </w:rPr>
        <w:t>评审文件</w:t>
      </w:r>
    </w:p>
    <w:p>
      <w:pPr>
        <w:ind w:left="630"/>
        <w:spacing w:before="292" w:line="219" w:lineRule="auto"/>
        <w:rPr>
          <w:rFonts w:ascii="SimSun" w:hAnsi="SimSun" w:eastAsia="SimSun" w:cs="SimSun"/>
          <w:sz w:val="30"/>
          <w:szCs w:val="30"/>
        </w:rPr>
      </w:pPr>
      <w:r>
        <w:rPr>
          <w:rFonts w:ascii="SimSun" w:hAnsi="SimSun" w:eastAsia="SimSun" w:cs="SimSun"/>
          <w:sz w:val="30"/>
          <w:szCs w:val="30"/>
          <w:spacing w:val="5"/>
        </w:rPr>
        <w:t>提交评审的文件一般应包括下列可靠性的内容：</w:t>
      </w:r>
    </w:p>
    <w:p>
      <w:pPr>
        <w:ind w:left="630"/>
        <w:spacing w:before="80" w:line="212" w:lineRule="auto"/>
        <w:rPr>
          <w:rFonts w:ascii="SimSun" w:hAnsi="SimSun" w:eastAsia="SimSun" w:cs="SimSun"/>
          <w:sz w:val="30"/>
          <w:szCs w:val="30"/>
        </w:rPr>
      </w:pPr>
      <w:r>
        <w:rPr>
          <w:rFonts w:ascii="Times New Roman" w:hAnsi="Times New Roman" w:eastAsia="Times New Roman" w:cs="Times New Roman"/>
          <w:sz w:val="30"/>
          <w:szCs w:val="30"/>
          <w:spacing w:val="6"/>
        </w:rPr>
        <w:t>a)</w:t>
      </w:r>
      <w:r>
        <w:rPr>
          <w:rFonts w:ascii="Times New Roman" w:hAnsi="Times New Roman" w:eastAsia="Times New Roman" w:cs="Times New Roman"/>
          <w:sz w:val="30"/>
          <w:szCs w:val="30"/>
          <w:spacing w:val="65"/>
        </w:rPr>
        <w:t xml:space="preserve"> </w:t>
      </w:r>
      <w:r>
        <w:rPr>
          <w:rFonts w:ascii="SimSun" w:hAnsi="SimSun" w:eastAsia="SimSun" w:cs="SimSun"/>
          <w:sz w:val="30"/>
          <w:szCs w:val="30"/>
          <w:spacing w:val="6"/>
        </w:rPr>
        <w:t>装备的可靠性参数和指标要求及其选择和确定的依据；</w:t>
      </w:r>
    </w:p>
    <w:p>
      <w:pPr>
        <w:ind w:left="63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5"/>
        </w:rPr>
        <w:t>b)</w:t>
      </w:r>
      <w:r>
        <w:rPr>
          <w:rFonts w:ascii="Times New Roman" w:hAnsi="Times New Roman" w:eastAsia="Times New Roman" w:cs="Times New Roman"/>
          <w:sz w:val="30"/>
          <w:szCs w:val="30"/>
          <w:spacing w:val="64"/>
        </w:rPr>
        <w:t xml:space="preserve"> </w:t>
      </w:r>
      <w:r>
        <w:rPr>
          <w:rFonts w:ascii="SimSun" w:hAnsi="SimSun" w:eastAsia="SimSun" w:cs="SimSun"/>
          <w:sz w:val="30"/>
          <w:szCs w:val="30"/>
          <w:spacing w:val="5"/>
        </w:rPr>
        <w:t>国内外相似产品或装备可靠性水平分析；</w:t>
      </w:r>
    </w:p>
    <w:p>
      <w:pPr>
        <w:spacing w:line="212" w:lineRule="auto"/>
        <w:sectPr>
          <w:footerReference w:type="default" r:id="rId260"/>
          <w:pgSz w:w="11910" w:h="17890"/>
          <w:pgMar w:top="400" w:right="1152" w:bottom="1085" w:left="269" w:header="0" w:footer="832" w:gutter="0"/>
        </w:sectPr>
        <w:rPr>
          <w:rFonts w:ascii="SimSun" w:hAnsi="SimSun" w:eastAsia="SimSun" w:cs="SimSun"/>
          <w:sz w:val="30"/>
          <w:szCs w:val="30"/>
        </w:rPr>
      </w:pPr>
    </w:p>
    <w:p>
      <w:pPr>
        <w:pStyle w:val="BodyText"/>
        <w:spacing w:line="278" w:lineRule="auto"/>
        <w:rPr/>
      </w:pPr>
      <w:r/>
    </w:p>
    <w:p>
      <w:pPr>
        <w:pStyle w:val="BodyText"/>
        <w:spacing w:line="278" w:lineRule="auto"/>
        <w:rPr/>
      </w:pPr>
      <w:r/>
    </w:p>
    <w:p>
      <w:pPr>
        <w:pStyle w:val="BodyText"/>
        <w:spacing w:line="279" w:lineRule="auto"/>
        <w:rPr/>
      </w:pPr>
      <w:r/>
    </w:p>
    <w:p>
      <w:pPr>
        <w:ind w:left="630"/>
        <w:spacing w:before="98" w:line="212" w:lineRule="auto"/>
        <w:rPr>
          <w:rFonts w:ascii="SimSun" w:hAnsi="SimSun" w:eastAsia="SimSun" w:cs="SimSun"/>
          <w:sz w:val="30"/>
          <w:szCs w:val="30"/>
        </w:rPr>
      </w:pPr>
      <w:bookmarkStart w:name="bookmark752" w:id="362"/>
      <w:bookmarkEnd w:id="362"/>
      <w:r>
        <w:rPr>
          <w:rFonts w:ascii="Times New Roman" w:hAnsi="Times New Roman" w:eastAsia="Times New Roman" w:cs="Times New Roman"/>
          <w:sz w:val="30"/>
          <w:szCs w:val="30"/>
          <w:spacing w:val="4"/>
        </w:rPr>
        <w:t>c)</w:t>
      </w:r>
      <w:r>
        <w:rPr>
          <w:rFonts w:ascii="Times New Roman" w:hAnsi="Times New Roman" w:eastAsia="Times New Roman" w:cs="Times New Roman"/>
          <w:sz w:val="30"/>
          <w:szCs w:val="30"/>
          <w:spacing w:val="43"/>
        </w:rPr>
        <w:t xml:space="preserve"> </w:t>
      </w:r>
      <w:r>
        <w:rPr>
          <w:rFonts w:ascii="SimSun" w:hAnsi="SimSun" w:eastAsia="SimSun" w:cs="SimSun"/>
          <w:sz w:val="30"/>
          <w:szCs w:val="30"/>
          <w:spacing w:val="4"/>
        </w:rPr>
        <w:t>装备寿命剖面、任务剖面及其他约束条</w:t>
      </w:r>
      <w:r>
        <w:rPr>
          <w:rFonts w:ascii="SimSun" w:hAnsi="SimSun" w:eastAsia="SimSun" w:cs="SimSun"/>
          <w:sz w:val="30"/>
          <w:szCs w:val="30"/>
          <w:spacing w:val="3"/>
        </w:rPr>
        <w:t>件(如初步的维修保障要求等);</w:t>
      </w:r>
    </w:p>
    <w:p>
      <w:pPr>
        <w:ind w:left="63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4"/>
        </w:rPr>
        <w:t>d)</w:t>
      </w:r>
      <w:r>
        <w:rPr>
          <w:rFonts w:ascii="Times New Roman" w:hAnsi="Times New Roman" w:eastAsia="Times New Roman" w:cs="Times New Roman"/>
          <w:sz w:val="30"/>
          <w:szCs w:val="30"/>
          <w:spacing w:val="66"/>
        </w:rPr>
        <w:t xml:space="preserve"> </w:t>
      </w:r>
      <w:r>
        <w:rPr>
          <w:rFonts w:ascii="SimSun" w:hAnsi="SimSun" w:eastAsia="SimSun" w:cs="SimSun"/>
          <w:sz w:val="30"/>
          <w:szCs w:val="30"/>
          <w:spacing w:val="4"/>
        </w:rPr>
        <w:t>可靠性指标考核方案；</w:t>
      </w:r>
    </w:p>
    <w:p>
      <w:pPr>
        <w:ind w:left="630"/>
        <w:spacing w:before="135" w:line="212" w:lineRule="auto"/>
        <w:rPr>
          <w:rFonts w:ascii="SimSun" w:hAnsi="SimSun" w:eastAsia="SimSun" w:cs="SimSun"/>
          <w:sz w:val="30"/>
          <w:szCs w:val="30"/>
        </w:rPr>
      </w:pPr>
      <w:r>
        <w:rPr>
          <w:rFonts w:ascii="Times New Roman" w:hAnsi="Times New Roman" w:eastAsia="Times New Roman" w:cs="Times New Roman"/>
          <w:sz w:val="30"/>
          <w:szCs w:val="30"/>
          <w:spacing w:val="4"/>
        </w:rPr>
        <w:t>e)  </w:t>
      </w:r>
      <w:r>
        <w:rPr>
          <w:rFonts w:ascii="SimSun" w:hAnsi="SimSun" w:eastAsia="SimSun" w:cs="SimSun"/>
          <w:sz w:val="30"/>
          <w:szCs w:val="30"/>
          <w:spacing w:val="4"/>
        </w:rPr>
        <w:t>可靠性经费需求分析。</w:t>
      </w:r>
    </w:p>
    <w:p>
      <w:pPr>
        <w:spacing w:before="328" w:line="222" w:lineRule="auto"/>
        <w:outlineLvl w:val="2"/>
        <w:rPr>
          <w:rFonts w:ascii="SimHei" w:hAnsi="SimHei" w:eastAsia="SimHei" w:cs="SimHei"/>
          <w:sz w:val="34"/>
          <w:szCs w:val="34"/>
        </w:rPr>
      </w:pPr>
      <w:bookmarkStart w:name="bookmark247" w:id="363"/>
      <w:bookmarkEnd w:id="363"/>
      <w:r>
        <w:rPr>
          <w:rFonts w:ascii="SimHei" w:hAnsi="SimHei" w:eastAsia="SimHei" w:cs="SimHei"/>
          <w:sz w:val="34"/>
          <w:szCs w:val="34"/>
          <w:spacing w:val="6"/>
        </w:rPr>
        <w:t>8.2.4</w:t>
      </w:r>
      <w:r>
        <w:rPr>
          <w:rFonts w:ascii="SimHei" w:hAnsi="SimHei" w:eastAsia="SimHei" w:cs="SimHei"/>
          <w:sz w:val="34"/>
          <w:szCs w:val="34"/>
          <w:spacing w:val="25"/>
        </w:rPr>
        <w:t xml:space="preserve">  </w:t>
      </w:r>
      <w:r>
        <w:rPr>
          <w:rFonts w:ascii="SimHei" w:hAnsi="SimHei" w:eastAsia="SimHei" w:cs="SimHei"/>
          <w:sz w:val="34"/>
          <w:szCs w:val="34"/>
          <w:spacing w:val="6"/>
        </w:rPr>
        <w:t>评审依据</w:t>
      </w:r>
    </w:p>
    <w:p>
      <w:pPr>
        <w:ind w:left="630"/>
        <w:spacing w:before="309" w:line="219" w:lineRule="auto"/>
        <w:rPr>
          <w:rFonts w:ascii="SimSun" w:hAnsi="SimSun" w:eastAsia="SimSun" w:cs="SimSun"/>
          <w:sz w:val="30"/>
          <w:szCs w:val="30"/>
        </w:rPr>
      </w:pPr>
      <w:r>
        <w:rPr>
          <w:rFonts w:ascii="SimSun" w:hAnsi="SimSun" w:eastAsia="SimSun" w:cs="SimSun"/>
          <w:sz w:val="30"/>
          <w:szCs w:val="30"/>
          <w:spacing w:val="2"/>
        </w:rPr>
        <w:t>评审依据主要包括：</w:t>
      </w:r>
    </w:p>
    <w:p>
      <w:pPr>
        <w:ind w:left="630"/>
        <w:spacing w:before="73" w:line="212" w:lineRule="auto"/>
        <w:rPr>
          <w:rFonts w:ascii="SimSun" w:hAnsi="SimSun" w:eastAsia="SimSun" w:cs="SimSun"/>
          <w:sz w:val="30"/>
          <w:szCs w:val="30"/>
        </w:rPr>
      </w:pPr>
      <w:r>
        <w:rPr>
          <w:rFonts w:ascii="Times New Roman" w:hAnsi="Times New Roman" w:eastAsia="Times New Roman" w:cs="Times New Roman"/>
          <w:sz w:val="30"/>
          <w:szCs w:val="30"/>
          <w:spacing w:val="-2"/>
        </w:rPr>
        <w:t>a)GJB</w:t>
      </w:r>
      <w:r>
        <w:rPr>
          <w:rFonts w:ascii="Times New Roman" w:hAnsi="Times New Roman" w:eastAsia="Times New Roman" w:cs="Times New Roman"/>
          <w:sz w:val="30"/>
          <w:szCs w:val="30"/>
          <w:spacing w:val="30"/>
        </w:rPr>
        <w:t xml:space="preserve">  </w:t>
      </w:r>
      <w:r>
        <w:rPr>
          <w:rFonts w:ascii="Times New Roman" w:hAnsi="Times New Roman" w:eastAsia="Times New Roman" w:cs="Times New Roman"/>
          <w:sz w:val="30"/>
          <w:szCs w:val="30"/>
          <w:spacing w:val="-2"/>
        </w:rPr>
        <w:t>450A—2004</w:t>
      </w:r>
      <w:r>
        <w:rPr>
          <w:rFonts w:ascii="SimSun" w:hAnsi="SimSun" w:eastAsia="SimSun" w:cs="SimSun"/>
          <w:sz w:val="30"/>
          <w:szCs w:val="30"/>
          <w:spacing w:val="-2"/>
        </w:rPr>
        <w:t>《装备可靠性工作通用要求》;</w:t>
      </w:r>
    </w:p>
    <w:p>
      <w:pPr>
        <w:ind w:left="630"/>
        <w:spacing w:before="115" w:line="212" w:lineRule="auto"/>
        <w:rPr>
          <w:rFonts w:ascii="SimSun" w:hAnsi="SimSun" w:eastAsia="SimSun" w:cs="SimSun"/>
          <w:sz w:val="30"/>
          <w:szCs w:val="30"/>
        </w:rPr>
      </w:pPr>
      <w:r>
        <w:rPr>
          <w:rFonts w:ascii="Times New Roman" w:hAnsi="Times New Roman" w:eastAsia="Times New Roman" w:cs="Times New Roman"/>
          <w:sz w:val="30"/>
          <w:szCs w:val="30"/>
        </w:rPr>
        <w:t>b)GJB813—1990</w:t>
      </w:r>
      <w:r>
        <w:rPr>
          <w:rFonts w:ascii="SimSun" w:hAnsi="SimSun" w:eastAsia="SimSun" w:cs="SimSun"/>
          <w:sz w:val="30"/>
          <w:szCs w:val="30"/>
        </w:rPr>
        <w:t>《 可靠性模型的建</w:t>
      </w:r>
      <w:r>
        <w:rPr>
          <w:rFonts w:ascii="SimSun" w:hAnsi="SimSun" w:eastAsia="SimSun" w:cs="SimSun"/>
          <w:sz w:val="30"/>
          <w:szCs w:val="30"/>
          <w:spacing w:val="-1"/>
        </w:rPr>
        <w:t>立和可靠性预计》;</w:t>
      </w:r>
    </w:p>
    <w:p>
      <w:pPr>
        <w:ind w:left="63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2"/>
        </w:rPr>
        <w:t>c)GJB899A—2008</w:t>
      </w:r>
      <w:r>
        <w:rPr>
          <w:rFonts w:ascii="SimSun" w:hAnsi="SimSun" w:eastAsia="SimSun" w:cs="SimSun"/>
          <w:sz w:val="30"/>
          <w:szCs w:val="30"/>
          <w:spacing w:val="-2"/>
        </w:rPr>
        <w:t>《</w:t>
      </w:r>
      <w:r>
        <w:rPr>
          <w:rFonts w:ascii="SimSun" w:hAnsi="SimSun" w:eastAsia="SimSun" w:cs="SimSun"/>
          <w:sz w:val="30"/>
          <w:szCs w:val="30"/>
          <w:spacing w:val="57"/>
        </w:rPr>
        <w:t xml:space="preserve"> </w:t>
      </w:r>
      <w:r>
        <w:rPr>
          <w:rFonts w:ascii="SimSun" w:hAnsi="SimSun" w:eastAsia="SimSun" w:cs="SimSun"/>
          <w:sz w:val="30"/>
          <w:szCs w:val="30"/>
          <w:spacing w:val="-2"/>
        </w:rPr>
        <w:t>可靠性鉴定和验收试验》;</w:t>
      </w:r>
    </w:p>
    <w:p>
      <w:pPr>
        <w:ind w:left="63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1"/>
        </w:rPr>
        <w:t>d)GJB   1909A—2009</w:t>
      </w:r>
      <w:r>
        <w:rPr>
          <w:rFonts w:ascii="SimSun" w:hAnsi="SimSun" w:eastAsia="SimSun" w:cs="SimSun"/>
          <w:sz w:val="30"/>
          <w:szCs w:val="30"/>
          <w:spacing w:val="-1"/>
        </w:rPr>
        <w:t>《装备可靠性维修性保障性要求论证》;</w:t>
      </w:r>
    </w:p>
    <w:p>
      <w:pPr>
        <w:ind w:left="63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3"/>
        </w:rPr>
        <w:t>e)</w:t>
      </w:r>
      <w:r>
        <w:rPr>
          <w:rFonts w:ascii="Times New Roman" w:hAnsi="Times New Roman" w:eastAsia="Times New Roman" w:cs="Times New Roman"/>
          <w:sz w:val="30"/>
          <w:szCs w:val="30"/>
          <w:spacing w:val="87"/>
        </w:rPr>
        <w:t xml:space="preserve"> </w:t>
      </w:r>
      <w:r>
        <w:rPr>
          <w:rFonts w:ascii="Times New Roman" w:hAnsi="Times New Roman" w:eastAsia="Times New Roman" w:cs="Times New Roman"/>
          <w:sz w:val="30"/>
          <w:szCs w:val="30"/>
          <w:spacing w:val="-3"/>
        </w:rPr>
        <w:t>GJB/Z72—1995</w:t>
      </w:r>
      <w:r>
        <w:rPr>
          <w:rFonts w:ascii="SimSun" w:hAnsi="SimSun" w:eastAsia="SimSun" w:cs="SimSun"/>
          <w:sz w:val="30"/>
          <w:szCs w:val="30"/>
          <w:spacing w:val="-3"/>
        </w:rPr>
        <w:t>《</w:t>
      </w:r>
      <w:r>
        <w:rPr>
          <w:rFonts w:ascii="SimSun" w:hAnsi="SimSun" w:eastAsia="SimSun" w:cs="SimSun"/>
          <w:sz w:val="30"/>
          <w:szCs w:val="30"/>
          <w:spacing w:val="-39"/>
        </w:rPr>
        <w:t xml:space="preserve"> </w:t>
      </w:r>
      <w:r>
        <w:rPr>
          <w:rFonts w:ascii="SimSun" w:hAnsi="SimSun" w:eastAsia="SimSun" w:cs="SimSun"/>
          <w:sz w:val="30"/>
          <w:szCs w:val="30"/>
          <w:spacing w:val="-3"/>
        </w:rPr>
        <w:t>可靠性维修性评审指南》;</w:t>
      </w:r>
    </w:p>
    <w:p>
      <w:pPr>
        <w:ind w:left="63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2"/>
        </w:rPr>
        <w:t>f)  </w:t>
      </w:r>
      <w:r>
        <w:rPr>
          <w:rFonts w:ascii="SimSun" w:hAnsi="SimSun" w:eastAsia="SimSun" w:cs="SimSun"/>
          <w:sz w:val="30"/>
          <w:szCs w:val="30"/>
          <w:spacing w:val="2"/>
        </w:rPr>
        <w:t>通用规范。</w:t>
      </w:r>
    </w:p>
    <w:p>
      <w:pPr>
        <w:spacing w:before="349" w:line="222" w:lineRule="auto"/>
        <w:outlineLvl w:val="2"/>
        <w:rPr>
          <w:rFonts w:ascii="SimHei" w:hAnsi="SimHei" w:eastAsia="SimHei" w:cs="SimHei"/>
          <w:sz w:val="33"/>
          <w:szCs w:val="33"/>
        </w:rPr>
      </w:pPr>
      <w:bookmarkStart w:name="bookmark248" w:id="364"/>
      <w:bookmarkEnd w:id="364"/>
      <w:r>
        <w:rPr>
          <w:rFonts w:ascii="SimHei" w:hAnsi="SimHei" w:eastAsia="SimHei" w:cs="SimHei"/>
          <w:sz w:val="33"/>
          <w:szCs w:val="33"/>
          <w:spacing w:val="10"/>
        </w:rPr>
        <w:t>8.2.5</w:t>
      </w:r>
      <w:r>
        <w:rPr>
          <w:rFonts w:ascii="SimHei" w:hAnsi="SimHei" w:eastAsia="SimHei" w:cs="SimHei"/>
          <w:sz w:val="33"/>
          <w:szCs w:val="33"/>
          <w:spacing w:val="44"/>
        </w:rPr>
        <w:t xml:space="preserve">  </w:t>
      </w:r>
      <w:r>
        <w:rPr>
          <w:rFonts w:ascii="SimHei" w:hAnsi="SimHei" w:eastAsia="SimHei" w:cs="SimHei"/>
          <w:sz w:val="33"/>
          <w:szCs w:val="33"/>
          <w:spacing w:val="10"/>
        </w:rPr>
        <w:t>评审内容</w:t>
      </w:r>
    </w:p>
    <w:p>
      <w:pPr>
        <w:ind w:left="630" w:right="227"/>
        <w:spacing w:before="313" w:line="239" w:lineRule="auto"/>
        <w:rPr>
          <w:rFonts w:ascii="SimSun" w:hAnsi="SimSun" w:eastAsia="SimSun" w:cs="SimSun"/>
          <w:sz w:val="31"/>
          <w:szCs w:val="31"/>
        </w:rPr>
      </w:pPr>
      <w:r>
        <w:rPr>
          <w:rFonts w:ascii="SimSun" w:hAnsi="SimSun" w:eastAsia="SimSun" w:cs="SimSun"/>
          <w:sz w:val="31"/>
          <w:szCs w:val="31"/>
          <w:spacing w:val="-10"/>
        </w:rPr>
        <w:t>主要评审提出可靠性要求的依据及约束条件，可靠性指标考核方案设想。</w:t>
      </w:r>
      <w:r>
        <w:rPr>
          <w:rFonts w:ascii="SimSun" w:hAnsi="SimSun" w:eastAsia="SimSun" w:cs="SimSun"/>
          <w:sz w:val="31"/>
          <w:szCs w:val="31"/>
          <w:spacing w:val="14"/>
        </w:rPr>
        <w:t xml:space="preserve"> </w:t>
      </w:r>
      <w:r>
        <w:rPr>
          <w:rFonts w:ascii="SimSun" w:hAnsi="SimSun" w:eastAsia="SimSun" w:cs="SimSun"/>
          <w:sz w:val="31"/>
          <w:szCs w:val="31"/>
          <w:spacing w:val="2"/>
        </w:rPr>
        <w:t>详细内容见</w:t>
      </w:r>
      <w:r>
        <w:rPr>
          <w:rFonts w:ascii="Times New Roman" w:hAnsi="Times New Roman" w:eastAsia="Times New Roman" w:cs="Times New Roman"/>
          <w:sz w:val="31"/>
          <w:szCs w:val="31"/>
        </w:rPr>
        <w:t>GJB</w:t>
      </w:r>
      <w:r>
        <w:rPr>
          <w:rFonts w:ascii="Times New Roman" w:hAnsi="Times New Roman" w:eastAsia="Times New Roman" w:cs="Times New Roman"/>
          <w:sz w:val="31"/>
          <w:szCs w:val="31"/>
          <w:spacing w:val="2"/>
        </w:rPr>
        <w:t>/Z72—1995   </w:t>
      </w:r>
      <w:r>
        <w:rPr>
          <w:rFonts w:ascii="SimSun" w:hAnsi="SimSun" w:eastAsia="SimSun" w:cs="SimSun"/>
          <w:sz w:val="31"/>
          <w:szCs w:val="31"/>
          <w:spacing w:val="2"/>
        </w:rPr>
        <w:t>附录</w:t>
      </w:r>
      <w:r>
        <w:rPr>
          <w:rFonts w:ascii="Times New Roman" w:hAnsi="Times New Roman" w:eastAsia="Times New Roman" w:cs="Times New Roman"/>
          <w:sz w:val="31"/>
          <w:szCs w:val="31"/>
          <w:spacing w:val="2"/>
        </w:rPr>
        <w:t>A</w:t>
      </w:r>
      <w:r>
        <w:rPr>
          <w:rFonts w:ascii="Times New Roman" w:hAnsi="Times New Roman" w:eastAsia="Times New Roman" w:cs="Times New Roman"/>
          <w:sz w:val="31"/>
          <w:szCs w:val="31"/>
          <w:spacing w:val="-28"/>
        </w:rPr>
        <w:t xml:space="preserve"> </w:t>
      </w:r>
      <w:r>
        <w:rPr>
          <w:rFonts w:ascii="Times New Roman" w:hAnsi="Times New Roman" w:eastAsia="Times New Roman" w:cs="Times New Roman"/>
          <w:sz w:val="31"/>
          <w:szCs w:val="31"/>
          <w:spacing w:val="2"/>
        </w:rPr>
        <w:t>(</w:t>
      </w:r>
      <w:r>
        <w:rPr>
          <w:rFonts w:ascii="Times New Roman" w:hAnsi="Times New Roman" w:eastAsia="Times New Roman" w:cs="Times New Roman"/>
          <w:sz w:val="31"/>
          <w:szCs w:val="31"/>
          <w:spacing w:val="-28"/>
        </w:rPr>
        <w:t xml:space="preserve"> </w:t>
      </w:r>
      <w:r>
        <w:rPr>
          <w:rFonts w:ascii="SimSun" w:hAnsi="SimSun" w:eastAsia="SimSun" w:cs="SimSun"/>
          <w:sz w:val="31"/>
          <w:szCs w:val="31"/>
          <w:spacing w:val="2"/>
        </w:rPr>
        <w:t>补充件)</w:t>
      </w:r>
      <w:r>
        <w:rPr>
          <w:rFonts w:ascii="Times New Roman" w:hAnsi="Times New Roman" w:eastAsia="Times New Roman" w:cs="Times New Roman"/>
          <w:sz w:val="31"/>
          <w:szCs w:val="31"/>
          <w:spacing w:val="2"/>
        </w:rPr>
        <w:t>A1</w:t>
      </w:r>
      <w:r>
        <w:rPr>
          <w:rFonts w:ascii="SimSun" w:hAnsi="SimSun" w:eastAsia="SimSun" w:cs="SimSun"/>
          <w:sz w:val="31"/>
          <w:szCs w:val="31"/>
          <w:spacing w:val="2"/>
        </w:rPr>
        <w:t>。</w:t>
      </w:r>
    </w:p>
    <w:p>
      <w:pPr>
        <w:spacing w:line="131" w:lineRule="exact"/>
        <w:rPr/>
      </w:pPr>
      <w:r/>
    </w:p>
    <w:tbl>
      <w:tblPr>
        <w:tblStyle w:val="TableNormal"/>
        <w:tblW w:w="10390" w:type="dxa"/>
        <w:tblInd w:w="60" w:type="dxa"/>
        <w:tblLayout w:type="fixed"/>
        <w:tblBorders>
          <w:left w:val="single" w:color="000000" w:sz="4" w:space="0"/>
          <w:bottom w:val="single" w:color="000000" w:sz="4" w:space="0"/>
          <w:right w:val="single" w:color="000000" w:sz="4" w:space="0"/>
          <w:top w:val="single" w:color="000000" w:sz="4" w:space="0"/>
        </w:tblBorders>
      </w:tblPr>
      <w:tblGrid>
        <w:gridCol w:w="10390"/>
      </w:tblGrid>
      <w:tr>
        <w:trPr>
          <w:trHeight w:val="4359" w:hRule="atLeast"/>
        </w:trPr>
        <w:tc>
          <w:tcPr>
            <w:tcW w:w="10390" w:type="dxa"/>
            <w:vAlign w:val="top"/>
          </w:tcPr>
          <w:p>
            <w:pPr>
              <w:pStyle w:val="TableText"/>
              <w:ind w:left="204"/>
              <w:spacing w:before="218" w:line="220" w:lineRule="auto"/>
              <w:rPr>
                <w:sz w:val="31"/>
                <w:szCs w:val="31"/>
              </w:rPr>
            </w:pPr>
            <w:r>
              <w:rPr>
                <w:sz w:val="31"/>
                <w:szCs w:val="31"/>
                <w:spacing w:val="3"/>
              </w:rPr>
              <w:t>A1论证阶段评审</w:t>
            </w:r>
          </w:p>
          <w:p>
            <w:pPr>
              <w:pStyle w:val="TableText"/>
              <w:ind w:left="204"/>
              <w:spacing w:before="79" w:line="219" w:lineRule="auto"/>
              <w:rPr>
                <w:sz w:val="31"/>
                <w:szCs w:val="31"/>
              </w:rPr>
            </w:pPr>
            <w:r>
              <w:rPr>
                <w:sz w:val="31"/>
                <w:szCs w:val="31"/>
              </w:rPr>
              <w:t>A1.1可靠性指标是否经充分论证和确认?是否与维修性、安全性</w:t>
            </w:r>
            <w:r>
              <w:rPr>
                <w:sz w:val="31"/>
                <w:szCs w:val="31"/>
                <w:spacing w:val="-1"/>
              </w:rPr>
              <w:t>、保障</w:t>
            </w:r>
          </w:p>
          <w:p>
            <w:pPr>
              <w:pStyle w:val="TableText"/>
              <w:ind w:left="204" w:right="85"/>
              <w:spacing w:before="91" w:line="274" w:lineRule="auto"/>
              <w:rPr>
                <w:sz w:val="31"/>
                <w:szCs w:val="31"/>
              </w:rPr>
            </w:pPr>
            <w:r>
              <w:rPr>
                <w:sz w:val="31"/>
                <w:szCs w:val="31"/>
              </w:rPr>
              <w:t>性、性能和费用等进行了初步的综合权衡分析?可靠性指标与国内外同类产</w:t>
            </w:r>
            <w:r>
              <w:rPr>
                <w:sz w:val="31"/>
                <w:szCs w:val="31"/>
                <w:spacing w:val="13"/>
              </w:rPr>
              <w:t xml:space="preserve"> </w:t>
            </w:r>
            <w:r>
              <w:rPr>
                <w:sz w:val="31"/>
                <w:szCs w:val="31"/>
              </w:rPr>
              <w:t>品相比是属于先进、一般或落后的水平?</w:t>
            </w:r>
          </w:p>
          <w:p>
            <w:pPr>
              <w:pStyle w:val="TableText"/>
              <w:ind w:left="204"/>
              <w:spacing w:line="219" w:lineRule="auto"/>
              <w:rPr>
                <w:sz w:val="31"/>
                <w:szCs w:val="31"/>
              </w:rPr>
            </w:pPr>
            <w:r>
              <w:rPr>
                <w:sz w:val="31"/>
                <w:szCs w:val="31"/>
              </w:rPr>
              <w:t>A1.2可靠性的要求(定性、定量指标)的完整性、协调</w:t>
            </w:r>
            <w:r>
              <w:rPr>
                <w:sz w:val="31"/>
                <w:szCs w:val="31"/>
                <w:spacing w:val="-1"/>
              </w:rPr>
              <w:t>性如何?</w:t>
            </w:r>
          </w:p>
          <w:p>
            <w:pPr>
              <w:pStyle w:val="TableText"/>
              <w:ind w:left="204"/>
              <w:spacing w:before="82" w:line="219" w:lineRule="auto"/>
              <w:rPr>
                <w:sz w:val="31"/>
                <w:szCs w:val="31"/>
              </w:rPr>
            </w:pPr>
            <w:r>
              <w:rPr>
                <w:sz w:val="31"/>
                <w:szCs w:val="31"/>
                <w:spacing w:val="-1"/>
              </w:rPr>
              <w:t>A1.3寿命剖面和任务剖面是否正确、完整?</w:t>
            </w:r>
          </w:p>
          <w:p>
            <w:pPr>
              <w:pStyle w:val="TableText"/>
              <w:ind w:left="204" w:right="699"/>
              <w:spacing w:before="92" w:line="271" w:lineRule="auto"/>
              <w:rPr>
                <w:sz w:val="31"/>
                <w:szCs w:val="31"/>
              </w:rPr>
            </w:pPr>
            <w:r>
              <w:rPr>
                <w:sz w:val="31"/>
                <w:szCs w:val="31"/>
                <w:spacing w:val="1"/>
              </w:rPr>
              <w:t>A1.4是否提出了可靠性大纲初步要求?</w:t>
            </w:r>
            <w:r>
              <w:rPr>
                <w:sz w:val="31"/>
                <w:szCs w:val="31"/>
              </w:rPr>
              <w:t>主要的可靠性工作项目的确定和 </w:t>
            </w:r>
            <w:r>
              <w:rPr>
                <w:sz w:val="31"/>
                <w:szCs w:val="31"/>
              </w:rPr>
              <w:t>经费、进度是否进行了权衡分析?</w:t>
            </w:r>
          </w:p>
          <w:p>
            <w:pPr>
              <w:pStyle w:val="TableText"/>
              <w:ind w:left="204"/>
              <w:spacing w:line="219" w:lineRule="auto"/>
              <w:rPr>
                <w:sz w:val="31"/>
                <w:szCs w:val="31"/>
              </w:rPr>
            </w:pPr>
            <w:r>
              <w:rPr>
                <w:sz w:val="31"/>
                <w:szCs w:val="31"/>
              </w:rPr>
              <w:t>A1.5重要的可靠性试验项目要求是否明确?其进度和经费是</w:t>
            </w:r>
            <w:r>
              <w:rPr>
                <w:sz w:val="31"/>
                <w:szCs w:val="31"/>
                <w:spacing w:val="-1"/>
              </w:rPr>
              <w:t>否合理?</w:t>
            </w:r>
          </w:p>
        </w:tc>
      </w:tr>
    </w:tbl>
    <w:p>
      <w:pPr>
        <w:pStyle w:val="BodyText"/>
        <w:spacing w:line="267" w:lineRule="auto"/>
        <w:rPr/>
      </w:pPr>
      <w:r/>
    </w:p>
    <w:p>
      <w:pPr>
        <w:spacing w:before="108" w:line="222" w:lineRule="auto"/>
        <w:outlineLvl w:val="2"/>
        <w:rPr>
          <w:rFonts w:ascii="SimHei" w:hAnsi="SimHei" w:eastAsia="SimHei" w:cs="SimHei"/>
          <w:sz w:val="33"/>
          <w:szCs w:val="33"/>
        </w:rPr>
      </w:pPr>
      <w:bookmarkStart w:name="bookmark249" w:id="365"/>
      <w:bookmarkEnd w:id="365"/>
      <w:r>
        <w:rPr>
          <w:rFonts w:ascii="SimHei" w:hAnsi="SimHei" w:eastAsia="SimHei" w:cs="SimHei"/>
          <w:sz w:val="33"/>
          <w:szCs w:val="33"/>
          <w:spacing w:val="10"/>
        </w:rPr>
        <w:t>8.2.6</w:t>
      </w:r>
      <w:r>
        <w:rPr>
          <w:rFonts w:ascii="SimHei" w:hAnsi="SimHei" w:eastAsia="SimHei" w:cs="SimHei"/>
          <w:sz w:val="33"/>
          <w:szCs w:val="33"/>
          <w:spacing w:val="42"/>
        </w:rPr>
        <w:t xml:space="preserve">  </w:t>
      </w:r>
      <w:r>
        <w:rPr>
          <w:rFonts w:ascii="SimHei" w:hAnsi="SimHei" w:eastAsia="SimHei" w:cs="SimHei"/>
          <w:sz w:val="33"/>
          <w:szCs w:val="33"/>
          <w:spacing w:val="10"/>
        </w:rPr>
        <w:t>评审结论</w:t>
      </w:r>
    </w:p>
    <w:p>
      <w:pPr>
        <w:ind w:left="630"/>
        <w:spacing w:before="324" w:line="219" w:lineRule="auto"/>
        <w:rPr>
          <w:rFonts w:ascii="SimSun" w:hAnsi="SimSun" w:eastAsia="SimSun" w:cs="SimSun"/>
          <w:sz w:val="30"/>
          <w:szCs w:val="30"/>
        </w:rPr>
      </w:pPr>
      <w:r>
        <w:rPr>
          <w:rFonts w:ascii="SimSun" w:hAnsi="SimSun" w:eastAsia="SimSun" w:cs="SimSun"/>
          <w:sz w:val="30"/>
          <w:szCs w:val="30"/>
        </w:rPr>
        <w:t>评审意见示例：</w:t>
      </w:r>
    </w:p>
    <w:p>
      <w:pPr>
        <w:ind w:left="40" w:firstLine="590"/>
        <w:spacing w:before="106" w:line="273" w:lineRule="auto"/>
        <w:jc w:val="both"/>
        <w:rPr>
          <w:rFonts w:ascii="FangSong" w:hAnsi="FangSong" w:eastAsia="FangSong" w:cs="FangSong"/>
          <w:sz w:val="30"/>
          <w:szCs w:val="30"/>
        </w:rPr>
      </w:pPr>
      <w:r>
        <w:rPr>
          <w:rFonts w:ascii="FangSong" w:hAnsi="FangSong" w:eastAsia="FangSong" w:cs="FangSong"/>
          <w:sz w:val="30"/>
          <w:szCs w:val="30"/>
          <w:spacing w:val="-12"/>
        </w:rPr>
        <w:t>可靠性指标经充分论证，与维修性、测试性、保障性、安全性、性能和费用等</w:t>
      </w:r>
      <w:r>
        <w:rPr>
          <w:rFonts w:ascii="FangSong" w:hAnsi="FangSong" w:eastAsia="FangSong" w:cs="FangSong"/>
          <w:sz w:val="30"/>
          <w:szCs w:val="30"/>
          <w:spacing w:val="4"/>
        </w:rPr>
        <w:t xml:space="preserve"> </w:t>
      </w:r>
      <w:r>
        <w:rPr>
          <w:rFonts w:ascii="FangSong" w:hAnsi="FangSong" w:eastAsia="FangSong" w:cs="FangSong"/>
          <w:sz w:val="30"/>
          <w:szCs w:val="30"/>
          <w:spacing w:val="-2"/>
        </w:rPr>
        <w:t>进行了初步的综合权衡分析，与国内外同类产品相比属于先进水平，寿命剖面和</w:t>
      </w:r>
      <w:r>
        <w:rPr>
          <w:rFonts w:ascii="FangSong" w:hAnsi="FangSong" w:eastAsia="FangSong" w:cs="FangSong"/>
          <w:sz w:val="30"/>
          <w:szCs w:val="30"/>
          <w:spacing w:val="1"/>
        </w:rPr>
        <w:t xml:space="preserve"> </w:t>
      </w:r>
      <w:r>
        <w:rPr>
          <w:rFonts w:ascii="FangSong" w:hAnsi="FangSong" w:eastAsia="FangSong" w:cs="FangSong"/>
          <w:sz w:val="30"/>
          <w:szCs w:val="30"/>
          <w:spacing w:val="-4"/>
        </w:rPr>
        <w:t>任务剖面完整正确，可靠性工作项目合理可行，试验</w:t>
      </w:r>
      <w:r>
        <w:rPr>
          <w:rFonts w:ascii="FangSong" w:hAnsi="FangSong" w:eastAsia="FangSong" w:cs="FangSong"/>
          <w:sz w:val="30"/>
          <w:szCs w:val="30"/>
          <w:spacing w:val="-5"/>
        </w:rPr>
        <w:t>验证要求明确。</w:t>
      </w:r>
    </w:p>
    <w:p>
      <w:pPr>
        <w:ind w:left="630"/>
        <w:spacing w:before="1" w:line="222" w:lineRule="auto"/>
        <w:rPr>
          <w:rFonts w:ascii="FangSong" w:hAnsi="FangSong" w:eastAsia="FangSong" w:cs="FangSong"/>
          <w:sz w:val="31"/>
          <w:szCs w:val="31"/>
        </w:rPr>
      </w:pPr>
      <w:r>
        <w:rPr>
          <w:rFonts w:ascii="KaiTi" w:hAnsi="KaiTi" w:eastAsia="KaiTi" w:cs="KaiTi"/>
          <w:sz w:val="31"/>
          <w:szCs w:val="31"/>
          <w:spacing w:val="-5"/>
        </w:rPr>
        <w:t>评审组同意×××(产品名称)</w:t>
      </w:r>
      <w:r>
        <w:rPr>
          <w:rFonts w:ascii="FangSong" w:hAnsi="FangSong" w:eastAsia="FangSong" w:cs="FangSong"/>
          <w:sz w:val="31"/>
          <w:szCs w:val="31"/>
          <w:spacing w:val="-5"/>
        </w:rPr>
        <w:t>可靠性要求通过评审。</w:t>
      </w:r>
    </w:p>
    <w:p>
      <w:pPr>
        <w:spacing w:line="222" w:lineRule="auto"/>
        <w:sectPr>
          <w:footerReference w:type="default" r:id="rId261"/>
          <w:pgSz w:w="11910" w:h="17840"/>
          <w:pgMar w:top="400" w:right="167" w:bottom="844" w:left="1269" w:header="0" w:footer="628" w:gutter="0"/>
        </w:sectPr>
        <w:rPr>
          <w:rFonts w:ascii="FangSong" w:hAnsi="FangSong" w:eastAsia="FangSong" w:cs="FangSong"/>
          <w:sz w:val="31"/>
          <w:szCs w:val="31"/>
        </w:rPr>
      </w:pP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3" w:lineRule="auto"/>
        <w:rPr/>
      </w:pPr>
      <w:r/>
    </w:p>
    <w:p>
      <w:pPr>
        <w:ind w:left="2869"/>
        <w:spacing w:before="136" w:line="220" w:lineRule="auto"/>
        <w:outlineLvl w:val="1"/>
        <w:rPr>
          <w:rFonts w:ascii="SimSun" w:hAnsi="SimSun" w:eastAsia="SimSun" w:cs="SimSun"/>
          <w:sz w:val="42"/>
          <w:szCs w:val="42"/>
        </w:rPr>
      </w:pPr>
      <w:bookmarkStart w:name="bookmark250" w:id="366"/>
      <w:bookmarkEnd w:id="366"/>
      <w:r>
        <w:rPr>
          <w:rFonts w:ascii="Times New Roman" w:hAnsi="Times New Roman" w:eastAsia="Times New Roman" w:cs="Times New Roman"/>
          <w:sz w:val="42"/>
          <w:szCs w:val="42"/>
          <w:b/>
          <w:bCs/>
          <w:spacing w:val="-9"/>
        </w:rPr>
        <w:t>8.3</w:t>
      </w:r>
      <w:r>
        <w:rPr>
          <w:rFonts w:ascii="Times New Roman" w:hAnsi="Times New Roman" w:eastAsia="Times New Roman" w:cs="Times New Roman"/>
          <w:sz w:val="42"/>
          <w:szCs w:val="42"/>
          <w:b/>
          <w:bCs/>
          <w:spacing w:val="22"/>
        </w:rPr>
        <w:t xml:space="preserve">    </w:t>
      </w:r>
      <w:r>
        <w:rPr>
          <w:rFonts w:ascii="SimSun" w:hAnsi="SimSun" w:eastAsia="SimSun" w:cs="SimSun"/>
          <w:sz w:val="42"/>
          <w:szCs w:val="42"/>
          <w:b/>
          <w:bCs/>
          <w:spacing w:val="-9"/>
        </w:rPr>
        <w:t>方案阶段可靠性评审</w:t>
      </w:r>
    </w:p>
    <w:p>
      <w:pPr>
        <w:pStyle w:val="BodyText"/>
        <w:spacing w:line="415" w:lineRule="auto"/>
        <w:rPr/>
      </w:pPr>
      <w:r/>
    </w:p>
    <w:p>
      <w:pPr>
        <w:spacing w:before="111" w:line="222" w:lineRule="auto"/>
        <w:outlineLvl w:val="2"/>
        <w:rPr>
          <w:rFonts w:ascii="SimHei" w:hAnsi="SimHei" w:eastAsia="SimHei" w:cs="SimHei"/>
          <w:sz w:val="34"/>
          <w:szCs w:val="34"/>
        </w:rPr>
      </w:pPr>
      <w:bookmarkStart w:name="bookmark251" w:id="367"/>
      <w:bookmarkEnd w:id="367"/>
      <w:r>
        <w:rPr>
          <w:rFonts w:ascii="SimHei" w:hAnsi="SimHei" w:eastAsia="SimHei" w:cs="SimHei"/>
          <w:sz w:val="34"/>
          <w:szCs w:val="34"/>
          <w:spacing w:val="5"/>
        </w:rPr>
        <w:t>8.3.1</w:t>
      </w:r>
      <w:r>
        <w:rPr>
          <w:rFonts w:ascii="SimHei" w:hAnsi="SimHei" w:eastAsia="SimHei" w:cs="SimHei"/>
          <w:sz w:val="34"/>
          <w:szCs w:val="34"/>
          <w:spacing w:val="26"/>
        </w:rPr>
        <w:t xml:space="preserve">  </w:t>
      </w:r>
      <w:r>
        <w:rPr>
          <w:rFonts w:ascii="SimHei" w:hAnsi="SimHei" w:eastAsia="SimHei" w:cs="SimHei"/>
          <w:sz w:val="34"/>
          <w:szCs w:val="34"/>
          <w:spacing w:val="5"/>
        </w:rPr>
        <w:t>评审目的</w:t>
      </w:r>
    </w:p>
    <w:p>
      <w:pPr>
        <w:ind w:right="118" w:firstLine="609"/>
        <w:spacing w:before="302" w:line="284" w:lineRule="auto"/>
        <w:rPr>
          <w:rFonts w:ascii="SimSun" w:hAnsi="SimSun" w:eastAsia="SimSun" w:cs="SimSun"/>
          <w:sz w:val="30"/>
          <w:szCs w:val="30"/>
        </w:rPr>
      </w:pPr>
      <w:r>
        <w:rPr>
          <w:rFonts w:ascii="SimSun" w:hAnsi="SimSun" w:eastAsia="SimSun" w:cs="SimSun"/>
          <w:sz w:val="30"/>
          <w:szCs w:val="30"/>
          <w:spacing w:val="-2"/>
        </w:rPr>
        <w:t>评审可靠性研制方案与技术途径的正确性、可行性、经济性和研制风险。评</w:t>
      </w:r>
      <w:r>
        <w:rPr>
          <w:rFonts w:ascii="SimSun" w:hAnsi="SimSun" w:eastAsia="SimSun" w:cs="SimSun"/>
          <w:sz w:val="30"/>
          <w:szCs w:val="30"/>
          <w:spacing w:val="16"/>
        </w:rPr>
        <w:t xml:space="preserve"> </w:t>
      </w:r>
      <w:r>
        <w:rPr>
          <w:rFonts w:ascii="SimSun" w:hAnsi="SimSun" w:eastAsia="SimSun" w:cs="SimSun"/>
          <w:sz w:val="30"/>
          <w:szCs w:val="30"/>
          <w:spacing w:val="7"/>
        </w:rPr>
        <w:t>审结论为是否转入工程研制阶段提供重要依据之一。</w:t>
      </w:r>
    </w:p>
    <w:p>
      <w:pPr>
        <w:spacing w:before="215" w:line="222" w:lineRule="auto"/>
        <w:outlineLvl w:val="2"/>
        <w:rPr>
          <w:rFonts w:ascii="SimHei" w:hAnsi="SimHei" w:eastAsia="SimHei" w:cs="SimHei"/>
          <w:sz w:val="34"/>
          <w:szCs w:val="34"/>
        </w:rPr>
      </w:pPr>
      <w:bookmarkStart w:name="bookmark252" w:id="368"/>
      <w:bookmarkEnd w:id="368"/>
      <w:r>
        <w:rPr>
          <w:rFonts w:ascii="SimHei" w:hAnsi="SimHei" w:eastAsia="SimHei" w:cs="SimHei"/>
          <w:sz w:val="34"/>
          <w:szCs w:val="34"/>
          <w:spacing w:val="8"/>
        </w:rPr>
        <w:t>8.3.2</w:t>
      </w:r>
      <w:r>
        <w:rPr>
          <w:rFonts w:ascii="SimHei" w:hAnsi="SimHei" w:eastAsia="SimHei" w:cs="SimHei"/>
          <w:sz w:val="34"/>
          <w:szCs w:val="34"/>
          <w:spacing w:val="19"/>
        </w:rPr>
        <w:t xml:space="preserve">  </w:t>
      </w:r>
      <w:r>
        <w:rPr>
          <w:rFonts w:ascii="SimHei" w:hAnsi="SimHei" w:eastAsia="SimHei" w:cs="SimHei"/>
          <w:sz w:val="34"/>
          <w:szCs w:val="34"/>
          <w:spacing w:val="8"/>
        </w:rPr>
        <w:t>评审时机</w:t>
      </w:r>
    </w:p>
    <w:p>
      <w:pPr>
        <w:spacing w:before="291" w:line="219" w:lineRule="auto"/>
        <w:jc w:val="right"/>
        <w:rPr>
          <w:rFonts w:ascii="SimSun" w:hAnsi="SimSun" w:eastAsia="SimSun" w:cs="SimSun"/>
          <w:sz w:val="30"/>
          <w:szCs w:val="30"/>
        </w:rPr>
      </w:pPr>
      <w:r>
        <w:rPr>
          <w:rFonts w:ascii="SimSun" w:hAnsi="SimSun" w:eastAsia="SimSun" w:cs="SimSun"/>
          <w:sz w:val="30"/>
          <w:szCs w:val="30"/>
          <w:spacing w:val="2"/>
        </w:rPr>
        <w:t>在方案阶段评审中，必须将装备的可靠性方案作为重点内容之一进行评审。</w:t>
      </w:r>
    </w:p>
    <w:p>
      <w:pPr>
        <w:spacing w:before="324" w:line="222" w:lineRule="auto"/>
        <w:outlineLvl w:val="2"/>
        <w:rPr>
          <w:rFonts w:ascii="SimHei" w:hAnsi="SimHei" w:eastAsia="SimHei" w:cs="SimHei"/>
          <w:sz w:val="34"/>
          <w:szCs w:val="34"/>
        </w:rPr>
      </w:pPr>
      <w:bookmarkStart w:name="bookmark253" w:id="369"/>
      <w:bookmarkEnd w:id="369"/>
      <w:r>
        <w:rPr>
          <w:rFonts w:ascii="SimHei" w:hAnsi="SimHei" w:eastAsia="SimHei" w:cs="SimHei"/>
          <w:sz w:val="34"/>
          <w:szCs w:val="34"/>
          <w:spacing w:val="5"/>
        </w:rPr>
        <w:t>8.3.3</w:t>
      </w:r>
      <w:r>
        <w:rPr>
          <w:rFonts w:ascii="SimHei" w:hAnsi="SimHei" w:eastAsia="SimHei" w:cs="SimHei"/>
          <w:sz w:val="34"/>
          <w:szCs w:val="34"/>
          <w:spacing w:val="19"/>
        </w:rPr>
        <w:t xml:space="preserve">  </w:t>
      </w:r>
      <w:r>
        <w:rPr>
          <w:rFonts w:ascii="SimHei" w:hAnsi="SimHei" w:eastAsia="SimHei" w:cs="SimHei"/>
          <w:sz w:val="34"/>
          <w:szCs w:val="34"/>
          <w:spacing w:val="5"/>
        </w:rPr>
        <w:t>评审文件</w:t>
      </w:r>
    </w:p>
    <w:p>
      <w:pPr>
        <w:ind w:left="609"/>
        <w:spacing w:before="322" w:line="219" w:lineRule="auto"/>
        <w:rPr>
          <w:rFonts w:ascii="SimSun" w:hAnsi="SimSun" w:eastAsia="SimSun" w:cs="SimSun"/>
          <w:sz w:val="30"/>
          <w:szCs w:val="30"/>
        </w:rPr>
      </w:pPr>
      <w:r>
        <w:rPr>
          <w:rFonts w:ascii="SimSun" w:hAnsi="SimSun" w:eastAsia="SimSun" w:cs="SimSun"/>
          <w:sz w:val="30"/>
          <w:szCs w:val="30"/>
          <w:spacing w:val="5"/>
        </w:rPr>
        <w:t>提交评审的文件一般应包括下列可靠性的内容：</w:t>
      </w:r>
    </w:p>
    <w:p>
      <w:pPr>
        <w:ind w:right="114" w:firstLine="609"/>
        <w:spacing w:before="85" w:line="260" w:lineRule="auto"/>
        <w:rPr>
          <w:rFonts w:ascii="SimSun" w:hAnsi="SimSun" w:eastAsia="SimSun" w:cs="SimSun"/>
          <w:sz w:val="30"/>
          <w:szCs w:val="30"/>
        </w:rPr>
      </w:pPr>
      <w:r>
        <w:rPr>
          <w:rFonts w:ascii="Times New Roman" w:hAnsi="Times New Roman" w:eastAsia="Times New Roman" w:cs="Times New Roman"/>
          <w:sz w:val="30"/>
          <w:szCs w:val="30"/>
          <w:spacing w:val="12"/>
        </w:rPr>
        <w:t>a</w:t>
      </w:r>
      <w:r>
        <w:rPr>
          <w:rFonts w:ascii="Times New Roman" w:hAnsi="Times New Roman" w:eastAsia="Times New Roman" w:cs="Times New Roman"/>
          <w:sz w:val="30"/>
          <w:szCs w:val="30"/>
          <w:spacing w:val="-37"/>
        </w:rPr>
        <w:t xml:space="preserve"> </w:t>
      </w:r>
      <w:r>
        <w:rPr>
          <w:rFonts w:ascii="SimSun" w:hAnsi="SimSun" w:eastAsia="SimSun" w:cs="SimSun"/>
          <w:sz w:val="30"/>
          <w:szCs w:val="30"/>
          <w:spacing w:val="12"/>
        </w:rPr>
        <w:t>)可达到的可靠性定性、定量要求和可靠性</w:t>
      </w:r>
      <w:r>
        <w:rPr>
          <w:rFonts w:ascii="SimSun" w:hAnsi="SimSun" w:eastAsia="SimSun" w:cs="SimSun"/>
          <w:sz w:val="30"/>
          <w:szCs w:val="30"/>
          <w:spacing w:val="11"/>
        </w:rPr>
        <w:t>技术方案及其分析(含故障诊</w:t>
      </w:r>
      <w:r>
        <w:rPr>
          <w:rFonts w:ascii="SimSun" w:hAnsi="SimSun" w:eastAsia="SimSun" w:cs="SimSun"/>
          <w:sz w:val="30"/>
          <w:szCs w:val="30"/>
        </w:rPr>
        <w:t xml:space="preserve"> </w:t>
      </w:r>
      <w:r>
        <w:rPr>
          <w:rFonts w:ascii="SimSun" w:hAnsi="SimSun" w:eastAsia="SimSun" w:cs="SimSun"/>
          <w:sz w:val="30"/>
          <w:szCs w:val="30"/>
          <w:spacing w:val="6"/>
        </w:rPr>
        <w:t>断及检测隔离要求等);</w:t>
      </w:r>
    </w:p>
    <w:p>
      <w:pPr>
        <w:ind w:left="609"/>
        <w:spacing w:before="80" w:line="212" w:lineRule="auto"/>
        <w:rPr>
          <w:rFonts w:ascii="SimSun" w:hAnsi="SimSun" w:eastAsia="SimSun" w:cs="SimSun"/>
          <w:sz w:val="30"/>
          <w:szCs w:val="30"/>
        </w:rPr>
      </w:pPr>
      <w:r>
        <w:rPr>
          <w:rFonts w:ascii="Times New Roman" w:hAnsi="Times New Roman" w:eastAsia="Times New Roman" w:cs="Times New Roman"/>
          <w:sz w:val="30"/>
          <w:szCs w:val="30"/>
          <w:spacing w:val="5"/>
        </w:rPr>
        <w:t>b)</w:t>
      </w:r>
      <w:r>
        <w:rPr>
          <w:rFonts w:ascii="Times New Roman" w:hAnsi="Times New Roman" w:eastAsia="Times New Roman" w:cs="Times New Roman"/>
          <w:sz w:val="30"/>
          <w:szCs w:val="30"/>
          <w:spacing w:val="74"/>
        </w:rPr>
        <w:t xml:space="preserve"> </w:t>
      </w:r>
      <w:r>
        <w:rPr>
          <w:rFonts w:ascii="SimSun" w:hAnsi="SimSun" w:eastAsia="SimSun" w:cs="SimSun"/>
          <w:sz w:val="30"/>
          <w:szCs w:val="30"/>
          <w:spacing w:val="5"/>
        </w:rPr>
        <w:t>可靠性大纲及其重要保证措施；</w:t>
      </w:r>
    </w:p>
    <w:p>
      <w:pPr>
        <w:ind w:left="60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5"/>
        </w:rPr>
        <w:t>c)  </w:t>
      </w:r>
      <w:r>
        <w:rPr>
          <w:rFonts w:ascii="SimSun" w:hAnsi="SimSun" w:eastAsia="SimSun" w:cs="SimSun"/>
          <w:sz w:val="30"/>
          <w:szCs w:val="30"/>
          <w:spacing w:val="5"/>
        </w:rPr>
        <w:t>可靠性指标考核验证方法及故障判别准则；</w:t>
      </w:r>
    </w:p>
    <w:p>
      <w:pPr>
        <w:ind w:left="609"/>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8"/>
        </w:rPr>
        <w:t>d)</w:t>
      </w:r>
      <w:r>
        <w:rPr>
          <w:rFonts w:ascii="Times New Roman" w:hAnsi="Times New Roman" w:eastAsia="Times New Roman" w:cs="Times New Roman"/>
          <w:sz w:val="30"/>
          <w:szCs w:val="30"/>
          <w:spacing w:val="70"/>
        </w:rPr>
        <w:t xml:space="preserve"> </w:t>
      </w:r>
      <w:r>
        <w:rPr>
          <w:rFonts w:ascii="SimSun" w:hAnsi="SimSun" w:eastAsia="SimSun" w:cs="SimSun"/>
          <w:sz w:val="30"/>
          <w:szCs w:val="30"/>
          <w:spacing w:val="-8"/>
        </w:rPr>
        <w:t>采用的标准、规范；</w:t>
      </w:r>
    </w:p>
    <w:p>
      <w:pPr>
        <w:ind w:left="609"/>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3"/>
        </w:rPr>
        <w:t>e)  </w:t>
      </w:r>
      <w:r>
        <w:rPr>
          <w:rFonts w:ascii="SimSun" w:hAnsi="SimSun" w:eastAsia="SimSun" w:cs="SimSun"/>
          <w:sz w:val="30"/>
          <w:szCs w:val="30"/>
          <w:spacing w:val="3"/>
        </w:rPr>
        <w:t>可靠性设计准则；</w:t>
      </w:r>
    </w:p>
    <w:p>
      <w:pPr>
        <w:ind w:left="609"/>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4"/>
        </w:rPr>
        <w:t>f)</w:t>
      </w:r>
      <w:r>
        <w:rPr>
          <w:rFonts w:ascii="Times New Roman" w:hAnsi="Times New Roman" w:eastAsia="Times New Roman" w:cs="Times New Roman"/>
          <w:sz w:val="30"/>
          <w:szCs w:val="30"/>
          <w:spacing w:val="3"/>
        </w:rPr>
        <w:t xml:space="preserve">  </w:t>
      </w:r>
      <w:r>
        <w:rPr>
          <w:rFonts w:ascii="SimSun" w:hAnsi="SimSun" w:eastAsia="SimSun" w:cs="SimSun"/>
          <w:sz w:val="30"/>
          <w:szCs w:val="30"/>
          <w:spacing w:val="4"/>
        </w:rPr>
        <w:t>可靠性经费预算及依据。</w:t>
      </w:r>
    </w:p>
    <w:p>
      <w:pPr>
        <w:pStyle w:val="BodyText"/>
        <w:spacing w:line="246" w:lineRule="auto"/>
        <w:rPr/>
      </w:pPr>
      <w:r/>
    </w:p>
    <w:p>
      <w:pPr>
        <w:spacing w:before="111" w:line="222" w:lineRule="auto"/>
        <w:outlineLvl w:val="2"/>
        <w:rPr>
          <w:rFonts w:ascii="SimHei" w:hAnsi="SimHei" w:eastAsia="SimHei" w:cs="SimHei"/>
          <w:sz w:val="34"/>
          <w:szCs w:val="34"/>
        </w:rPr>
      </w:pPr>
      <w:bookmarkStart w:name="bookmark254" w:id="370"/>
      <w:bookmarkEnd w:id="370"/>
      <w:r>
        <w:rPr>
          <w:rFonts w:ascii="SimHei" w:hAnsi="SimHei" w:eastAsia="SimHei" w:cs="SimHei"/>
          <w:sz w:val="34"/>
          <w:szCs w:val="34"/>
          <w:spacing w:val="5"/>
        </w:rPr>
        <w:t>8.3.4</w:t>
      </w:r>
      <w:r>
        <w:rPr>
          <w:rFonts w:ascii="SimHei" w:hAnsi="SimHei" w:eastAsia="SimHei" w:cs="SimHei"/>
          <w:sz w:val="34"/>
          <w:szCs w:val="34"/>
          <w:spacing w:val="19"/>
        </w:rPr>
        <w:t xml:space="preserve">  </w:t>
      </w:r>
      <w:r>
        <w:rPr>
          <w:rFonts w:ascii="SimHei" w:hAnsi="SimHei" w:eastAsia="SimHei" w:cs="SimHei"/>
          <w:sz w:val="34"/>
          <w:szCs w:val="34"/>
          <w:spacing w:val="5"/>
        </w:rPr>
        <w:t>评审依据</w:t>
      </w:r>
    </w:p>
    <w:p>
      <w:pPr>
        <w:ind w:left="609"/>
        <w:spacing w:before="300" w:line="219" w:lineRule="auto"/>
        <w:rPr>
          <w:rFonts w:ascii="SimSun" w:hAnsi="SimSun" w:eastAsia="SimSun" w:cs="SimSun"/>
          <w:sz w:val="30"/>
          <w:szCs w:val="30"/>
        </w:rPr>
      </w:pPr>
      <w:r>
        <w:rPr>
          <w:rFonts w:ascii="SimSun" w:hAnsi="SimSun" w:eastAsia="SimSun" w:cs="SimSun"/>
          <w:sz w:val="30"/>
          <w:szCs w:val="30"/>
          <w:spacing w:val="2"/>
        </w:rPr>
        <w:t>评审依据主要包括：</w:t>
      </w:r>
    </w:p>
    <w:p>
      <w:pPr>
        <w:ind w:left="609"/>
        <w:spacing w:before="92" w:line="212" w:lineRule="auto"/>
        <w:rPr>
          <w:rFonts w:ascii="SimSun" w:hAnsi="SimSun" w:eastAsia="SimSun" w:cs="SimSun"/>
          <w:sz w:val="30"/>
          <w:szCs w:val="30"/>
        </w:rPr>
      </w:pPr>
      <w:r>
        <w:rPr>
          <w:rFonts w:ascii="Times New Roman" w:hAnsi="Times New Roman" w:eastAsia="Times New Roman" w:cs="Times New Roman"/>
          <w:sz w:val="30"/>
          <w:szCs w:val="30"/>
          <w:spacing w:val="-2"/>
        </w:rPr>
        <w:t>a)  GJB 450A—2004</w:t>
      </w:r>
      <w:r>
        <w:rPr>
          <w:rFonts w:ascii="SimSun" w:hAnsi="SimSun" w:eastAsia="SimSun" w:cs="SimSun"/>
          <w:sz w:val="30"/>
          <w:szCs w:val="30"/>
          <w:spacing w:val="-2"/>
        </w:rPr>
        <w:t>《装备可靠</w:t>
      </w:r>
      <w:r>
        <w:rPr>
          <w:rFonts w:ascii="SimSun" w:hAnsi="SimSun" w:eastAsia="SimSun" w:cs="SimSun"/>
          <w:sz w:val="30"/>
          <w:szCs w:val="30"/>
          <w:spacing w:val="-3"/>
        </w:rPr>
        <w:t>性工作通用要求》;</w:t>
      </w:r>
    </w:p>
    <w:p>
      <w:pPr>
        <w:ind w:left="609"/>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1"/>
        </w:rPr>
        <w:t>b)GJB813—1990</w:t>
      </w:r>
      <w:r>
        <w:rPr>
          <w:rFonts w:ascii="SimSun" w:hAnsi="SimSun" w:eastAsia="SimSun" w:cs="SimSun"/>
          <w:sz w:val="30"/>
          <w:szCs w:val="30"/>
          <w:spacing w:val="-1"/>
        </w:rPr>
        <w:t>《</w:t>
      </w:r>
      <w:r>
        <w:rPr>
          <w:rFonts w:ascii="SimSun" w:hAnsi="SimSun" w:eastAsia="SimSun" w:cs="SimSun"/>
          <w:sz w:val="30"/>
          <w:szCs w:val="30"/>
          <w:spacing w:val="58"/>
        </w:rPr>
        <w:t xml:space="preserve"> </w:t>
      </w:r>
      <w:r>
        <w:rPr>
          <w:rFonts w:ascii="SimSun" w:hAnsi="SimSun" w:eastAsia="SimSun" w:cs="SimSun"/>
          <w:sz w:val="30"/>
          <w:szCs w:val="30"/>
          <w:spacing w:val="-1"/>
        </w:rPr>
        <w:t>可靠性模型的建立和可靠性预计》;</w:t>
      </w:r>
    </w:p>
    <w:p>
      <w:pPr>
        <w:ind w:left="60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3"/>
        </w:rPr>
        <w:t>c)GJB</w:t>
      </w:r>
      <w:r>
        <w:rPr>
          <w:rFonts w:ascii="Times New Roman" w:hAnsi="Times New Roman" w:eastAsia="Times New Roman" w:cs="Times New Roman"/>
          <w:sz w:val="30"/>
          <w:szCs w:val="30"/>
          <w:spacing w:val="41"/>
        </w:rPr>
        <w:t xml:space="preserve">  </w:t>
      </w:r>
      <w:r>
        <w:rPr>
          <w:rFonts w:ascii="Times New Roman" w:hAnsi="Times New Roman" w:eastAsia="Times New Roman" w:cs="Times New Roman"/>
          <w:sz w:val="30"/>
          <w:szCs w:val="30"/>
          <w:spacing w:val="-3"/>
        </w:rPr>
        <w:t>899A—2008</w:t>
      </w:r>
      <w:r>
        <w:rPr>
          <w:rFonts w:ascii="SimSun" w:hAnsi="SimSun" w:eastAsia="SimSun" w:cs="SimSun"/>
          <w:sz w:val="30"/>
          <w:szCs w:val="30"/>
          <w:spacing w:val="-3"/>
        </w:rPr>
        <w:t>《可靠性鉴定和验收试验》;</w:t>
      </w:r>
    </w:p>
    <w:p>
      <w:pPr>
        <w:ind w:left="609"/>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1"/>
        </w:rPr>
        <w:t>d)GJB   1909A—2009</w:t>
      </w:r>
      <w:r>
        <w:rPr>
          <w:rFonts w:ascii="SimSun" w:hAnsi="SimSun" w:eastAsia="SimSun" w:cs="SimSun"/>
          <w:sz w:val="30"/>
          <w:szCs w:val="30"/>
          <w:spacing w:val="-1"/>
        </w:rPr>
        <w:t>《装备可靠性维修性保障性要求论证》;</w:t>
      </w:r>
    </w:p>
    <w:p>
      <w:pPr>
        <w:ind w:left="609"/>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3"/>
        </w:rPr>
        <w:t>e)</w:t>
      </w:r>
      <w:r>
        <w:rPr>
          <w:rFonts w:ascii="Times New Roman" w:hAnsi="Times New Roman" w:eastAsia="Times New Roman" w:cs="Times New Roman"/>
          <w:sz w:val="30"/>
          <w:szCs w:val="30"/>
          <w:spacing w:val="63"/>
        </w:rPr>
        <w:t xml:space="preserve"> </w:t>
      </w:r>
      <w:r>
        <w:rPr>
          <w:rFonts w:ascii="Times New Roman" w:hAnsi="Times New Roman" w:eastAsia="Times New Roman" w:cs="Times New Roman"/>
          <w:sz w:val="30"/>
          <w:szCs w:val="30"/>
          <w:spacing w:val="-3"/>
        </w:rPr>
        <w:t>GJB/Z72—1995</w:t>
      </w:r>
      <w:r>
        <w:rPr>
          <w:rFonts w:ascii="SimSun" w:hAnsi="SimSun" w:eastAsia="SimSun" w:cs="SimSun"/>
          <w:sz w:val="30"/>
          <w:szCs w:val="30"/>
          <w:spacing w:val="-3"/>
        </w:rPr>
        <w:t>《 可靠性维修性评审指南</w:t>
      </w:r>
      <w:r>
        <w:rPr>
          <w:rFonts w:ascii="SimSun" w:hAnsi="SimSun" w:eastAsia="SimSun" w:cs="SimSun"/>
          <w:sz w:val="30"/>
          <w:szCs w:val="30"/>
          <w:spacing w:val="-4"/>
        </w:rPr>
        <w:t>》;</w:t>
      </w:r>
    </w:p>
    <w:p>
      <w:pPr>
        <w:ind w:left="609"/>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4"/>
        </w:rPr>
        <w:t>f)</w:t>
      </w:r>
      <w:r>
        <w:rPr>
          <w:rFonts w:ascii="Times New Roman" w:hAnsi="Times New Roman" w:eastAsia="Times New Roman" w:cs="Times New Roman"/>
          <w:sz w:val="30"/>
          <w:szCs w:val="30"/>
          <w:spacing w:val="46"/>
          <w:w w:val="101"/>
        </w:rPr>
        <w:t xml:space="preserve"> </w:t>
      </w:r>
      <w:r>
        <w:rPr>
          <w:rFonts w:ascii="SimSun" w:hAnsi="SimSun" w:eastAsia="SimSun" w:cs="SimSun"/>
          <w:sz w:val="30"/>
          <w:szCs w:val="30"/>
          <w:spacing w:val="4"/>
        </w:rPr>
        <w:t>通用规范；</w:t>
      </w:r>
    </w:p>
    <w:p>
      <w:pPr>
        <w:ind w:left="609"/>
        <w:spacing w:before="135" w:line="212" w:lineRule="auto"/>
        <w:rPr>
          <w:rFonts w:ascii="SimSun" w:hAnsi="SimSun" w:eastAsia="SimSun" w:cs="SimSun"/>
          <w:sz w:val="30"/>
          <w:szCs w:val="30"/>
        </w:rPr>
      </w:pPr>
      <w:r>
        <w:rPr>
          <w:rFonts w:ascii="Times New Roman" w:hAnsi="Times New Roman" w:eastAsia="Times New Roman" w:cs="Times New Roman"/>
          <w:sz w:val="30"/>
          <w:szCs w:val="30"/>
          <w:spacing w:val="9"/>
        </w:rPr>
        <w:t>g</w:t>
      </w:r>
      <w:r>
        <w:rPr>
          <w:rFonts w:ascii="Times New Roman" w:hAnsi="Times New Roman" w:eastAsia="Times New Roman" w:cs="Times New Roman"/>
          <w:sz w:val="30"/>
          <w:szCs w:val="30"/>
          <w:spacing w:val="-11"/>
        </w:rPr>
        <w:t xml:space="preserve"> </w:t>
      </w:r>
      <w:r>
        <w:rPr>
          <w:rFonts w:ascii="SimSun" w:hAnsi="SimSun" w:eastAsia="SimSun" w:cs="SimSun"/>
          <w:sz w:val="30"/>
          <w:szCs w:val="30"/>
          <w:spacing w:val="9"/>
        </w:rPr>
        <w:t>)研制总要求和/或技术协议书。</w:t>
      </w:r>
    </w:p>
    <w:p>
      <w:pPr>
        <w:spacing w:before="349" w:line="222" w:lineRule="auto"/>
        <w:outlineLvl w:val="2"/>
        <w:rPr>
          <w:rFonts w:ascii="SimHei" w:hAnsi="SimHei" w:eastAsia="SimHei" w:cs="SimHei"/>
          <w:sz w:val="34"/>
          <w:szCs w:val="34"/>
        </w:rPr>
      </w:pPr>
      <w:bookmarkStart w:name="bookmark255" w:id="371"/>
      <w:bookmarkEnd w:id="371"/>
      <w:r>
        <w:rPr>
          <w:rFonts w:ascii="SimHei" w:hAnsi="SimHei" w:eastAsia="SimHei" w:cs="SimHei"/>
          <w:sz w:val="34"/>
          <w:szCs w:val="34"/>
          <w:spacing w:val="7"/>
        </w:rPr>
        <w:t>8.3.5</w:t>
      </w:r>
      <w:r>
        <w:rPr>
          <w:rFonts w:ascii="SimHei" w:hAnsi="SimHei" w:eastAsia="SimHei" w:cs="SimHei"/>
          <w:sz w:val="34"/>
          <w:szCs w:val="34"/>
          <w:spacing w:val="25"/>
        </w:rPr>
        <w:t xml:space="preserve">  </w:t>
      </w:r>
      <w:r>
        <w:rPr>
          <w:rFonts w:ascii="SimHei" w:hAnsi="SimHei" w:eastAsia="SimHei" w:cs="SimHei"/>
          <w:sz w:val="34"/>
          <w:szCs w:val="34"/>
          <w:spacing w:val="7"/>
        </w:rPr>
        <w:t>评审内容</w:t>
      </w:r>
    </w:p>
    <w:p>
      <w:pPr>
        <w:ind w:right="119" w:firstLine="609"/>
        <w:spacing w:before="280" w:line="304" w:lineRule="auto"/>
        <w:rPr>
          <w:rFonts w:ascii="SimSun" w:hAnsi="SimSun" w:eastAsia="SimSun" w:cs="SimSun"/>
          <w:sz w:val="30"/>
          <w:szCs w:val="30"/>
        </w:rPr>
      </w:pPr>
      <w:r>
        <w:rPr>
          <w:rFonts w:ascii="SimSun" w:hAnsi="SimSun" w:eastAsia="SimSun" w:cs="SimSun"/>
          <w:sz w:val="30"/>
          <w:szCs w:val="30"/>
          <w:spacing w:val="8"/>
        </w:rPr>
        <w:t>主要评审可靠性大纲的完整性与可行性，相应的保证措施</w:t>
      </w:r>
      <w:r>
        <w:rPr>
          <w:rFonts w:ascii="SimSun" w:hAnsi="SimSun" w:eastAsia="SimSun" w:cs="SimSun"/>
          <w:sz w:val="30"/>
          <w:szCs w:val="30"/>
          <w:spacing w:val="7"/>
        </w:rPr>
        <w:t>以及初步维修保</w:t>
      </w:r>
      <w:r>
        <w:rPr>
          <w:rFonts w:ascii="SimSun" w:hAnsi="SimSun" w:eastAsia="SimSun" w:cs="SimSun"/>
          <w:sz w:val="30"/>
          <w:szCs w:val="30"/>
        </w:rPr>
        <w:t xml:space="preserve"> </w:t>
      </w:r>
      <w:r>
        <w:rPr>
          <w:rFonts w:ascii="SimSun" w:hAnsi="SimSun" w:eastAsia="SimSun" w:cs="SimSun"/>
          <w:sz w:val="30"/>
          <w:szCs w:val="30"/>
          <w:spacing w:val="4"/>
        </w:rPr>
        <w:t>障方案的合理性。</w:t>
      </w:r>
    </w:p>
    <w:p>
      <w:pPr>
        <w:spacing w:line="304" w:lineRule="auto"/>
        <w:sectPr>
          <w:footerReference w:type="default" r:id="rId262"/>
          <w:pgSz w:w="11910" w:h="17890"/>
          <w:pgMar w:top="400" w:right="979" w:bottom="1045" w:left="350" w:header="0" w:footer="792" w:gutter="0"/>
        </w:sectPr>
        <w:rPr>
          <w:rFonts w:ascii="SimSun" w:hAnsi="SimSun" w:eastAsia="SimSun" w:cs="SimSun"/>
          <w:sz w:val="30"/>
          <w:szCs w:val="30"/>
        </w:rPr>
      </w:pPr>
    </w:p>
    <w:p>
      <w:pPr>
        <w:pStyle w:val="BodyText"/>
        <w:spacing w:line="281" w:lineRule="auto"/>
        <w:rPr/>
      </w:pPr>
      <w:r/>
    </w:p>
    <w:p>
      <w:pPr>
        <w:pStyle w:val="BodyText"/>
        <w:spacing w:line="282" w:lineRule="auto"/>
        <w:rPr/>
      </w:pPr>
      <w:r/>
    </w:p>
    <w:p>
      <w:pPr>
        <w:pStyle w:val="BodyText"/>
        <w:spacing w:line="282" w:lineRule="auto"/>
        <w:rPr/>
      </w:pPr>
      <w:r/>
    </w:p>
    <w:p>
      <w:pPr>
        <w:ind w:left="630"/>
        <w:spacing w:before="98" w:line="212" w:lineRule="auto"/>
        <w:rPr>
          <w:rFonts w:ascii="SimSun" w:hAnsi="SimSun" w:eastAsia="SimSun" w:cs="SimSun"/>
          <w:sz w:val="30"/>
          <w:szCs w:val="30"/>
        </w:rPr>
      </w:pPr>
      <w:r>
        <w:rPr>
          <w:rFonts w:ascii="SimSun" w:hAnsi="SimSun" w:eastAsia="SimSun" w:cs="SimSun"/>
          <w:sz w:val="30"/>
          <w:szCs w:val="30"/>
          <w:spacing w:val="2"/>
        </w:rPr>
        <w:t>详细内容见</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2"/>
        </w:rPr>
        <w:t>/Z72—1995    </w:t>
      </w:r>
      <w:r>
        <w:rPr>
          <w:rFonts w:ascii="SimSun" w:hAnsi="SimSun" w:eastAsia="SimSun" w:cs="SimSun"/>
          <w:sz w:val="30"/>
          <w:szCs w:val="30"/>
          <w:spacing w:val="2"/>
        </w:rPr>
        <w:t>附</w:t>
      </w:r>
      <w:r>
        <w:rPr>
          <w:rFonts w:ascii="SimSun" w:hAnsi="SimSun" w:eastAsia="SimSun" w:cs="SimSun"/>
          <w:sz w:val="30"/>
          <w:szCs w:val="30"/>
          <w:spacing w:val="-67"/>
        </w:rPr>
        <w:t xml:space="preserve"> </w:t>
      </w:r>
      <w:r>
        <w:rPr>
          <w:rFonts w:ascii="SimSun" w:hAnsi="SimSun" w:eastAsia="SimSun" w:cs="SimSun"/>
          <w:sz w:val="30"/>
          <w:szCs w:val="30"/>
          <w:spacing w:val="2"/>
        </w:rPr>
        <w:t>录</w:t>
      </w:r>
      <w:r>
        <w:rPr>
          <w:rFonts w:ascii="Times New Roman" w:hAnsi="Times New Roman" w:eastAsia="Times New Roman" w:cs="Times New Roman"/>
          <w:sz w:val="30"/>
          <w:szCs w:val="30"/>
          <w:spacing w:val="2"/>
        </w:rPr>
        <w:t>A</w:t>
      </w:r>
      <w:r>
        <w:rPr>
          <w:rFonts w:ascii="Times New Roman" w:hAnsi="Times New Roman" w:eastAsia="Times New Roman" w:cs="Times New Roman"/>
          <w:sz w:val="30"/>
          <w:szCs w:val="30"/>
          <w:spacing w:val="-19"/>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13"/>
        </w:rPr>
        <w:t xml:space="preserve"> </w:t>
      </w:r>
      <w:r>
        <w:rPr>
          <w:rFonts w:ascii="SimSun" w:hAnsi="SimSun" w:eastAsia="SimSun" w:cs="SimSun"/>
          <w:sz w:val="30"/>
          <w:szCs w:val="30"/>
          <w:spacing w:val="2"/>
        </w:rPr>
        <w:t>补充件)</w:t>
      </w:r>
      <w:r>
        <w:rPr>
          <w:rFonts w:ascii="Times New Roman" w:hAnsi="Times New Roman" w:eastAsia="Times New Roman" w:cs="Times New Roman"/>
          <w:sz w:val="30"/>
          <w:szCs w:val="30"/>
          <w:spacing w:val="2"/>
        </w:rPr>
        <w:t>A2</w:t>
      </w:r>
      <w:r>
        <w:rPr>
          <w:rFonts w:ascii="SimSun" w:hAnsi="SimSun" w:eastAsia="SimSun" w:cs="SimSun"/>
          <w:sz w:val="30"/>
          <w:szCs w:val="30"/>
          <w:spacing w:val="2"/>
        </w:rPr>
        <w:t>。</w:t>
      </w:r>
    </w:p>
    <w:p>
      <w:pPr>
        <w:spacing w:line="161" w:lineRule="exact"/>
        <w:rPr/>
      </w:pPr>
      <w:r/>
    </w:p>
    <w:tbl>
      <w:tblPr>
        <w:tblStyle w:val="TableNormal"/>
        <w:tblW w:w="10412" w:type="dxa"/>
        <w:tblInd w:w="40" w:type="dxa"/>
        <w:tblLayout w:type="fixed"/>
        <w:tblBorders>
          <w:left w:val="single" w:color="000000" w:sz="4" w:space="0"/>
          <w:bottom w:val="single" w:color="000000" w:sz="4" w:space="0"/>
          <w:right w:val="single" w:color="000000" w:sz="4" w:space="0"/>
          <w:top w:val="single" w:color="000000" w:sz="4" w:space="0"/>
        </w:tblBorders>
      </w:tblPr>
      <w:tblGrid>
        <w:gridCol w:w="10412"/>
      </w:tblGrid>
      <w:tr>
        <w:trPr>
          <w:trHeight w:val="10299" w:hRule="atLeast"/>
        </w:trPr>
        <w:tc>
          <w:tcPr>
            <w:tcW w:w="10412" w:type="dxa"/>
            <w:vAlign w:val="top"/>
          </w:tcPr>
          <w:p>
            <w:pPr>
              <w:pStyle w:val="TableText"/>
              <w:ind w:left="204"/>
              <w:spacing w:before="209" w:line="220" w:lineRule="auto"/>
              <w:rPr>
                <w:sz w:val="32"/>
                <w:szCs w:val="32"/>
              </w:rPr>
            </w:pPr>
            <w:r>
              <w:rPr>
                <w:sz w:val="32"/>
                <w:szCs w:val="32"/>
                <w:spacing w:val="3"/>
              </w:rPr>
              <w:t>A2方案阶段评审</w:t>
            </w:r>
          </w:p>
          <w:p>
            <w:pPr>
              <w:pStyle w:val="TableText"/>
              <w:ind w:left="204" w:right="264"/>
              <w:spacing w:before="74" w:line="263" w:lineRule="auto"/>
              <w:rPr>
                <w:sz w:val="32"/>
                <w:szCs w:val="32"/>
              </w:rPr>
            </w:pPr>
            <w:r>
              <w:rPr>
                <w:sz w:val="32"/>
                <w:szCs w:val="32"/>
              </w:rPr>
              <w:t>A2.1是否根据可靠性大纲初步要求对GJB 450及相应行业标准</w:t>
            </w:r>
            <w:r>
              <w:rPr>
                <w:sz w:val="32"/>
                <w:szCs w:val="32"/>
                <w:spacing w:val="-1"/>
              </w:rPr>
              <w:t>进行了合</w:t>
            </w:r>
            <w:r>
              <w:rPr>
                <w:sz w:val="32"/>
                <w:szCs w:val="32"/>
              </w:rPr>
              <w:t xml:space="preserve">  </w:t>
            </w:r>
            <w:r>
              <w:rPr>
                <w:sz w:val="32"/>
                <w:szCs w:val="32"/>
              </w:rPr>
              <w:t>理的剪裁制定了可靠性大纲，该大纲是否能保证产品达到规定的可靠性</w:t>
            </w:r>
            <w:r>
              <w:rPr>
                <w:sz w:val="32"/>
                <w:szCs w:val="32"/>
                <w:spacing w:val="11"/>
              </w:rPr>
              <w:t xml:space="preserve"> </w:t>
            </w:r>
            <w:r>
              <w:rPr>
                <w:sz w:val="32"/>
                <w:szCs w:val="32"/>
                <w:spacing w:val="5"/>
              </w:rPr>
              <w:t>要求?</w:t>
            </w:r>
          </w:p>
          <w:p>
            <w:pPr>
              <w:pStyle w:val="TableText"/>
              <w:ind w:left="204" w:right="255"/>
              <w:spacing w:before="16" w:line="262" w:lineRule="auto"/>
              <w:rPr>
                <w:sz w:val="32"/>
                <w:szCs w:val="32"/>
              </w:rPr>
            </w:pPr>
            <w:r>
              <w:rPr>
                <w:sz w:val="32"/>
                <w:szCs w:val="32"/>
                <w:spacing w:val="1"/>
              </w:rPr>
              <w:t>A2.2可靠性大纲规定的工作项目是否与其</w:t>
            </w:r>
            <w:r>
              <w:rPr>
                <w:sz w:val="32"/>
                <w:szCs w:val="32"/>
              </w:rPr>
              <w:t>他研制工作协调，是否纳入型 </w:t>
            </w:r>
            <w:r>
              <w:rPr>
                <w:sz w:val="32"/>
                <w:szCs w:val="32"/>
                <w:spacing w:val="2"/>
              </w:rPr>
              <w:t>号研制综合计划?</w:t>
            </w:r>
          </w:p>
          <w:p>
            <w:pPr>
              <w:pStyle w:val="TableText"/>
              <w:ind w:left="204"/>
              <w:spacing w:before="2" w:line="261" w:lineRule="auto"/>
              <w:rPr>
                <w:sz w:val="32"/>
                <w:szCs w:val="32"/>
              </w:rPr>
            </w:pPr>
            <w:r>
              <w:rPr>
                <w:sz w:val="32"/>
                <w:szCs w:val="32"/>
                <w:spacing w:val="-10"/>
              </w:rPr>
              <w:t>A2.3所定方案的可靠性指标与维修性、安全</w:t>
            </w:r>
            <w:r>
              <w:rPr>
                <w:sz w:val="32"/>
                <w:szCs w:val="32"/>
                <w:spacing w:val="-11"/>
              </w:rPr>
              <w:t>性、保障性、性能、进度和费用</w:t>
            </w:r>
            <w:r>
              <w:rPr>
                <w:sz w:val="32"/>
                <w:szCs w:val="32"/>
              </w:rPr>
              <w:t xml:space="preserve"> </w:t>
            </w:r>
            <w:r>
              <w:rPr>
                <w:sz w:val="32"/>
                <w:szCs w:val="32"/>
              </w:rPr>
              <w:t>之间进行综合权衡的情况是否合理?</w:t>
            </w:r>
          </w:p>
          <w:p>
            <w:pPr>
              <w:pStyle w:val="TableText"/>
              <w:ind w:left="204" w:right="439"/>
              <w:spacing w:before="4" w:line="262" w:lineRule="auto"/>
              <w:rPr>
                <w:sz w:val="32"/>
                <w:szCs w:val="32"/>
              </w:rPr>
            </w:pPr>
            <w:r>
              <w:rPr>
                <w:sz w:val="32"/>
                <w:szCs w:val="32"/>
              </w:rPr>
              <w:t>A2.4可靠性指标的目标值是否已转换为合同规定值?门限值是</w:t>
            </w:r>
            <w:r>
              <w:rPr>
                <w:sz w:val="32"/>
                <w:szCs w:val="32"/>
                <w:spacing w:val="-1"/>
              </w:rPr>
              <w:t>否转换为</w:t>
            </w:r>
            <w:r>
              <w:rPr>
                <w:sz w:val="32"/>
                <w:szCs w:val="32"/>
              </w:rPr>
              <w:t xml:space="preserve"> </w:t>
            </w:r>
            <w:r>
              <w:rPr>
                <w:sz w:val="32"/>
                <w:szCs w:val="32"/>
                <w:spacing w:val="1"/>
              </w:rPr>
              <w:t>合同最低可接受值?</w:t>
            </w:r>
          </w:p>
          <w:p>
            <w:pPr>
              <w:pStyle w:val="TableText"/>
              <w:ind w:left="204"/>
              <w:spacing w:before="1" w:line="219" w:lineRule="auto"/>
              <w:rPr>
                <w:sz w:val="32"/>
                <w:szCs w:val="32"/>
              </w:rPr>
            </w:pPr>
            <w:r>
              <w:rPr>
                <w:sz w:val="32"/>
                <w:szCs w:val="32"/>
              </w:rPr>
              <w:t>A2.5系统可靠性模型是否正确?相应的指标分配是</w:t>
            </w:r>
            <w:r>
              <w:rPr>
                <w:sz w:val="32"/>
                <w:szCs w:val="32"/>
                <w:spacing w:val="-1"/>
              </w:rPr>
              <w:t>否合理?</w:t>
            </w:r>
          </w:p>
          <w:p>
            <w:pPr>
              <w:pStyle w:val="TableText"/>
              <w:ind w:left="204"/>
              <w:spacing w:before="90" w:line="219" w:lineRule="auto"/>
              <w:rPr>
                <w:sz w:val="32"/>
                <w:szCs w:val="32"/>
              </w:rPr>
            </w:pPr>
            <w:r>
              <w:rPr>
                <w:sz w:val="32"/>
                <w:szCs w:val="32"/>
              </w:rPr>
              <w:t>A2.6可靠性预计结果是否能满足规定指</w:t>
            </w:r>
            <w:r>
              <w:rPr>
                <w:sz w:val="32"/>
                <w:szCs w:val="32"/>
                <w:spacing w:val="-1"/>
              </w:rPr>
              <w:t>标要求?</w:t>
            </w:r>
          </w:p>
          <w:p>
            <w:pPr>
              <w:pStyle w:val="TableText"/>
              <w:ind w:left="204"/>
              <w:spacing w:before="70" w:line="219" w:lineRule="auto"/>
              <w:rPr>
                <w:sz w:val="32"/>
                <w:szCs w:val="32"/>
              </w:rPr>
            </w:pPr>
            <w:r>
              <w:rPr>
                <w:sz w:val="32"/>
                <w:szCs w:val="32"/>
              </w:rPr>
              <w:t>A2.7系统方案是否进行了可靠性的比较</w:t>
            </w:r>
            <w:r>
              <w:rPr>
                <w:sz w:val="32"/>
                <w:szCs w:val="32"/>
                <w:spacing w:val="-1"/>
              </w:rPr>
              <w:t>与优选?</w:t>
            </w:r>
          </w:p>
          <w:p>
            <w:pPr>
              <w:pStyle w:val="TableText"/>
              <w:ind w:left="204"/>
              <w:spacing w:before="89" w:line="219" w:lineRule="auto"/>
              <w:rPr>
                <w:sz w:val="32"/>
                <w:szCs w:val="32"/>
              </w:rPr>
            </w:pPr>
            <w:r>
              <w:rPr>
                <w:sz w:val="32"/>
                <w:szCs w:val="32"/>
              </w:rPr>
              <w:t>A2.8所确定的方案是否采取了简化设计方案?是否尽可能采</w:t>
            </w:r>
            <w:r>
              <w:rPr>
                <w:sz w:val="32"/>
                <w:szCs w:val="32"/>
                <w:spacing w:val="-1"/>
              </w:rPr>
              <w:t>用成熟技</w:t>
            </w:r>
          </w:p>
          <w:p>
            <w:pPr>
              <w:pStyle w:val="TableText"/>
              <w:ind w:left="204" w:right="12"/>
              <w:spacing w:before="70" w:line="263" w:lineRule="auto"/>
              <w:rPr>
                <w:sz w:val="32"/>
                <w:szCs w:val="32"/>
              </w:rPr>
            </w:pPr>
            <w:r>
              <w:rPr>
                <w:sz w:val="32"/>
                <w:szCs w:val="32"/>
                <w:spacing w:val="-7"/>
              </w:rPr>
              <w:t>术?如果采用新技术、新材料、新工艺是否有充分试验证明其可靠及性能满</w:t>
            </w:r>
            <w:r>
              <w:rPr>
                <w:sz w:val="32"/>
                <w:szCs w:val="32"/>
                <w:spacing w:val="14"/>
              </w:rPr>
              <w:t xml:space="preserve"> </w:t>
            </w:r>
            <w:r>
              <w:rPr>
                <w:sz w:val="32"/>
                <w:szCs w:val="32"/>
                <w:spacing w:val="4"/>
              </w:rPr>
              <w:t>足要求?</w:t>
            </w:r>
          </w:p>
          <w:p>
            <w:pPr>
              <w:pStyle w:val="TableText"/>
              <w:ind w:left="204" w:right="599"/>
              <w:spacing w:line="255" w:lineRule="auto"/>
              <w:rPr>
                <w:sz w:val="32"/>
                <w:szCs w:val="32"/>
              </w:rPr>
            </w:pPr>
            <w:r>
              <w:rPr>
                <w:sz w:val="32"/>
                <w:szCs w:val="32"/>
              </w:rPr>
              <w:t>A2.9可靠性指标及其验证方案是否已经确定并纳入到相应合</w:t>
            </w:r>
            <w:r>
              <w:rPr>
                <w:sz w:val="32"/>
                <w:szCs w:val="32"/>
                <w:spacing w:val="-1"/>
              </w:rPr>
              <w:t>同或任务</w:t>
            </w:r>
            <w:r>
              <w:rPr>
                <w:sz w:val="32"/>
                <w:szCs w:val="32"/>
              </w:rPr>
              <w:t xml:space="preserve"> </w:t>
            </w:r>
            <w:r>
              <w:rPr>
                <w:sz w:val="32"/>
                <w:szCs w:val="32"/>
                <w:spacing w:val="5"/>
              </w:rPr>
              <w:t>书中?</w:t>
            </w:r>
          </w:p>
          <w:p>
            <w:pPr>
              <w:pStyle w:val="TableText"/>
              <w:ind w:left="204" w:right="597"/>
              <w:spacing w:before="34" w:line="263" w:lineRule="auto"/>
              <w:rPr>
                <w:sz w:val="32"/>
                <w:szCs w:val="32"/>
              </w:rPr>
            </w:pPr>
            <w:r>
              <w:rPr>
                <w:sz w:val="32"/>
                <w:szCs w:val="32"/>
                <w:spacing w:val="5"/>
              </w:rPr>
              <w:t>A2.10方案中的可靠性关键项目与薄弱环节及其解决途径是否正</w:t>
            </w:r>
            <w:r>
              <w:rPr>
                <w:sz w:val="32"/>
                <w:szCs w:val="32"/>
                <w:spacing w:val="4"/>
              </w:rPr>
              <w:t>确、</w:t>
            </w:r>
            <w:r>
              <w:rPr>
                <w:sz w:val="32"/>
                <w:szCs w:val="32"/>
              </w:rPr>
              <w:t xml:space="preserve"> </w:t>
            </w:r>
            <w:r>
              <w:rPr>
                <w:sz w:val="32"/>
                <w:szCs w:val="32"/>
                <w:spacing w:val="5"/>
              </w:rPr>
              <w:t>可行?</w:t>
            </w:r>
          </w:p>
          <w:p>
            <w:pPr>
              <w:pStyle w:val="TableText"/>
              <w:ind w:left="204" w:right="599"/>
              <w:spacing w:before="2" w:line="261" w:lineRule="auto"/>
              <w:rPr>
                <w:sz w:val="32"/>
                <w:szCs w:val="32"/>
              </w:rPr>
            </w:pPr>
            <w:r>
              <w:rPr>
                <w:sz w:val="32"/>
                <w:szCs w:val="32"/>
              </w:rPr>
              <w:t>A2.11可靠性设计分析与试验是否规定了应遵循的准则、规范</w:t>
            </w:r>
            <w:r>
              <w:rPr>
                <w:sz w:val="32"/>
                <w:szCs w:val="32"/>
                <w:spacing w:val="-1"/>
              </w:rPr>
              <w:t>或标准?</w:t>
            </w:r>
            <w:r>
              <w:rPr>
                <w:sz w:val="32"/>
                <w:szCs w:val="32"/>
              </w:rPr>
              <w:t xml:space="preserve"> </w:t>
            </w:r>
            <w:r>
              <w:rPr>
                <w:sz w:val="32"/>
                <w:szCs w:val="32"/>
              </w:rPr>
              <w:t>A2.12可靠性工作所需的条件和经费是否得到</w:t>
            </w:r>
            <w:r>
              <w:rPr>
                <w:sz w:val="32"/>
                <w:szCs w:val="32"/>
                <w:spacing w:val="-1"/>
              </w:rPr>
              <w:t>落实?</w:t>
            </w:r>
          </w:p>
        </w:tc>
      </w:tr>
    </w:tbl>
    <w:p>
      <w:pPr>
        <w:pStyle w:val="BodyText"/>
        <w:spacing w:line="279" w:lineRule="auto"/>
        <w:rPr/>
      </w:pPr>
      <w:r/>
    </w:p>
    <w:p>
      <w:pPr>
        <w:spacing w:before="111" w:line="222" w:lineRule="auto"/>
        <w:outlineLvl w:val="2"/>
        <w:rPr>
          <w:rFonts w:ascii="SimHei" w:hAnsi="SimHei" w:eastAsia="SimHei" w:cs="SimHei"/>
          <w:sz w:val="34"/>
          <w:szCs w:val="34"/>
        </w:rPr>
      </w:pPr>
      <w:bookmarkStart w:name="bookmark256" w:id="372"/>
      <w:bookmarkEnd w:id="372"/>
      <w:r>
        <w:rPr>
          <w:rFonts w:ascii="SimHei" w:hAnsi="SimHei" w:eastAsia="SimHei" w:cs="SimHei"/>
          <w:sz w:val="34"/>
          <w:szCs w:val="34"/>
          <w:spacing w:val="5"/>
        </w:rPr>
        <w:t>8.3.6</w:t>
      </w:r>
      <w:r>
        <w:rPr>
          <w:rFonts w:ascii="SimHei" w:hAnsi="SimHei" w:eastAsia="SimHei" w:cs="SimHei"/>
          <w:sz w:val="34"/>
          <w:szCs w:val="34"/>
          <w:spacing w:val="28"/>
        </w:rPr>
        <w:t xml:space="preserve">  </w:t>
      </w:r>
      <w:r>
        <w:rPr>
          <w:rFonts w:ascii="SimHei" w:hAnsi="SimHei" w:eastAsia="SimHei" w:cs="SimHei"/>
          <w:sz w:val="34"/>
          <w:szCs w:val="34"/>
          <w:b/>
          <w:bCs/>
          <w:spacing w:val="5"/>
        </w:rPr>
        <w:t>评审结论</w:t>
      </w:r>
    </w:p>
    <w:p>
      <w:pPr>
        <w:ind w:left="630"/>
        <w:spacing w:before="296" w:line="219" w:lineRule="auto"/>
        <w:rPr>
          <w:rFonts w:ascii="SimSun" w:hAnsi="SimSun" w:eastAsia="SimSun" w:cs="SimSun"/>
          <w:sz w:val="30"/>
          <w:szCs w:val="30"/>
        </w:rPr>
      </w:pPr>
      <w:r>
        <w:rPr>
          <w:rFonts w:ascii="SimSun" w:hAnsi="SimSun" w:eastAsia="SimSun" w:cs="SimSun"/>
          <w:sz w:val="30"/>
          <w:szCs w:val="30"/>
          <w:spacing w:val="-2"/>
        </w:rPr>
        <w:t>评审意见示例：</w:t>
      </w:r>
    </w:p>
    <w:p>
      <w:pPr>
        <w:ind w:firstLine="630"/>
        <w:spacing w:before="74" w:line="282" w:lineRule="auto"/>
        <w:jc w:val="both"/>
        <w:rPr>
          <w:rFonts w:ascii="FangSong" w:hAnsi="FangSong" w:eastAsia="FangSong" w:cs="FangSong"/>
          <w:sz w:val="30"/>
          <w:szCs w:val="30"/>
        </w:rPr>
      </w:pPr>
      <w:r>
        <w:rPr>
          <w:rFonts w:ascii="FangSong" w:hAnsi="FangSong" w:eastAsia="FangSong" w:cs="FangSong"/>
          <w:sz w:val="30"/>
          <w:szCs w:val="30"/>
          <w:spacing w:val="11"/>
        </w:rPr>
        <w:t>可靠性工作计划对</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1"/>
        </w:rPr>
        <w:t xml:space="preserve">   450A—2004</w:t>
      </w:r>
      <w:r>
        <w:rPr>
          <w:rFonts w:ascii="FangSong" w:hAnsi="FangSong" w:eastAsia="FangSong" w:cs="FangSong"/>
          <w:sz w:val="30"/>
          <w:szCs w:val="30"/>
          <w:spacing w:val="11"/>
        </w:rPr>
        <w:t>及相应</w:t>
      </w:r>
      <w:r>
        <w:rPr>
          <w:rFonts w:ascii="FangSong" w:hAnsi="FangSong" w:eastAsia="FangSong" w:cs="FangSong"/>
          <w:sz w:val="30"/>
          <w:szCs w:val="30"/>
          <w:spacing w:val="10"/>
        </w:rPr>
        <w:t>的行业标准进行了合理剪裁，</w:t>
      </w:r>
      <w:r>
        <w:rPr>
          <w:rFonts w:ascii="FangSong" w:hAnsi="FangSong" w:eastAsia="FangSong" w:cs="FangSong"/>
          <w:sz w:val="30"/>
          <w:szCs w:val="30"/>
        </w:rPr>
        <w:t xml:space="preserve"> </w:t>
      </w:r>
      <w:r>
        <w:rPr>
          <w:rFonts w:ascii="FangSong" w:hAnsi="FangSong" w:eastAsia="FangSong" w:cs="FangSong"/>
          <w:sz w:val="30"/>
          <w:szCs w:val="30"/>
          <w:spacing w:val="-3"/>
        </w:rPr>
        <w:t>规定的工作项目与其他研制工作相互协调，并已纳入型号研制综合计划；可靠性</w:t>
      </w:r>
      <w:r>
        <w:rPr>
          <w:rFonts w:ascii="FangSong" w:hAnsi="FangSong" w:eastAsia="FangSong" w:cs="FangSong"/>
          <w:sz w:val="30"/>
          <w:szCs w:val="30"/>
          <w:spacing w:val="14"/>
        </w:rPr>
        <w:t xml:space="preserve"> </w:t>
      </w:r>
      <w:r>
        <w:rPr>
          <w:rFonts w:ascii="FangSong" w:hAnsi="FangSong" w:eastAsia="FangSong" w:cs="FangSong"/>
          <w:sz w:val="30"/>
          <w:szCs w:val="30"/>
          <w:spacing w:val="6"/>
        </w:rPr>
        <w:t>指标已由使用要求转换为合同值，指标分配合理，预计结果能满足规定指标要</w:t>
      </w:r>
      <w:r>
        <w:rPr>
          <w:rFonts w:ascii="FangSong" w:hAnsi="FangSong" w:eastAsia="FangSong" w:cs="FangSong"/>
          <w:sz w:val="30"/>
          <w:szCs w:val="30"/>
          <w:spacing w:val="8"/>
        </w:rPr>
        <w:t xml:space="preserve"> </w:t>
      </w:r>
      <w:r>
        <w:rPr>
          <w:rFonts w:ascii="FangSong" w:hAnsi="FangSong" w:eastAsia="FangSong" w:cs="FangSong"/>
          <w:sz w:val="30"/>
          <w:szCs w:val="30"/>
          <w:spacing w:val="-3"/>
        </w:rPr>
        <w:t>求；可靠性方案进行了可靠性的比较与优选，可靠性关键项目与薄弱环节及其解</w:t>
      </w:r>
      <w:r>
        <w:rPr>
          <w:rFonts w:ascii="FangSong" w:hAnsi="FangSong" w:eastAsia="FangSong" w:cs="FangSong"/>
          <w:sz w:val="30"/>
          <w:szCs w:val="30"/>
          <w:spacing w:val="17"/>
        </w:rPr>
        <w:t xml:space="preserve"> </w:t>
      </w:r>
      <w:r>
        <w:rPr>
          <w:rFonts w:ascii="FangSong" w:hAnsi="FangSong" w:eastAsia="FangSong" w:cs="FangSong"/>
          <w:sz w:val="30"/>
          <w:szCs w:val="30"/>
          <w:spacing w:val="-1"/>
        </w:rPr>
        <w:t>决途径正确可行，能保证产品达到规定的可靠性要求。</w:t>
      </w:r>
    </w:p>
    <w:p>
      <w:pPr>
        <w:ind w:left="630"/>
        <w:spacing w:before="21" w:line="223" w:lineRule="auto"/>
        <w:rPr>
          <w:rFonts w:ascii="FangSong" w:hAnsi="FangSong" w:eastAsia="FangSong" w:cs="FangSong"/>
          <w:sz w:val="30"/>
          <w:szCs w:val="30"/>
        </w:rPr>
      </w:pPr>
      <w:r>
        <w:rPr>
          <w:rFonts w:ascii="FangSong" w:hAnsi="FangSong" w:eastAsia="FangSong" w:cs="FangSong"/>
          <w:sz w:val="30"/>
          <w:szCs w:val="30"/>
          <w:spacing w:val="5"/>
        </w:rPr>
        <w:t>评审组同意×××</w:t>
      </w:r>
      <w:r>
        <w:rPr>
          <w:rFonts w:ascii="KaiTi" w:hAnsi="KaiTi" w:eastAsia="KaiTi" w:cs="KaiTi"/>
          <w:sz w:val="30"/>
          <w:szCs w:val="30"/>
          <w:spacing w:val="5"/>
        </w:rPr>
        <w:t>(产品名称)</w:t>
      </w:r>
      <w:r>
        <w:rPr>
          <w:rFonts w:ascii="FangSong" w:hAnsi="FangSong" w:eastAsia="FangSong" w:cs="FangSong"/>
          <w:sz w:val="30"/>
          <w:szCs w:val="30"/>
          <w:spacing w:val="5"/>
        </w:rPr>
        <w:t>可靠性工作计划和可靠性方案通过评</w:t>
      </w:r>
      <w:r>
        <w:rPr>
          <w:rFonts w:ascii="FangSong" w:hAnsi="FangSong" w:eastAsia="FangSong" w:cs="FangSong"/>
          <w:sz w:val="30"/>
          <w:szCs w:val="30"/>
          <w:spacing w:val="4"/>
        </w:rPr>
        <w:t>审。</w:t>
      </w:r>
    </w:p>
    <w:p>
      <w:pPr>
        <w:spacing w:line="223" w:lineRule="auto"/>
        <w:sectPr>
          <w:footerReference w:type="default" r:id="rId263"/>
          <w:pgSz w:w="11910" w:h="17840"/>
          <w:pgMar w:top="400" w:right="390" w:bottom="875" w:left="979" w:header="0" w:footer="622" w:gutter="0"/>
        </w:sectPr>
        <w:rPr>
          <w:rFonts w:ascii="FangSong" w:hAnsi="FangSong" w:eastAsia="FangSong" w:cs="FangSong"/>
          <w:sz w:val="30"/>
          <w:szCs w:val="30"/>
        </w:rPr>
      </w:pPr>
    </w:p>
    <w:p>
      <w:pPr>
        <w:pStyle w:val="BodyText"/>
        <w:spacing w:line="292" w:lineRule="auto"/>
        <w:rPr/>
      </w:pPr>
      <w:r/>
    </w:p>
    <w:p>
      <w:pPr>
        <w:pStyle w:val="BodyText"/>
        <w:spacing w:line="292" w:lineRule="auto"/>
        <w:rPr/>
      </w:pPr>
      <w:r/>
    </w:p>
    <w:p>
      <w:pPr>
        <w:pStyle w:val="BodyText"/>
        <w:spacing w:line="292" w:lineRule="auto"/>
        <w:rPr/>
      </w:pPr>
      <w:r/>
    </w:p>
    <w:p>
      <w:pPr>
        <w:pStyle w:val="BodyText"/>
        <w:spacing w:line="292" w:lineRule="auto"/>
        <w:rPr/>
      </w:pPr>
      <w:r/>
    </w:p>
    <w:p>
      <w:pPr>
        <w:ind w:left="2489"/>
        <w:spacing w:before="137" w:line="220" w:lineRule="auto"/>
        <w:outlineLvl w:val="1"/>
        <w:rPr>
          <w:rFonts w:ascii="SimSun" w:hAnsi="SimSun" w:eastAsia="SimSun" w:cs="SimSun"/>
          <w:sz w:val="42"/>
          <w:szCs w:val="42"/>
        </w:rPr>
      </w:pPr>
      <w:bookmarkStart w:name="bookmark257" w:id="373"/>
      <w:bookmarkEnd w:id="373"/>
      <w:r>
        <w:rPr>
          <w:rFonts w:ascii="Times New Roman" w:hAnsi="Times New Roman" w:eastAsia="Times New Roman" w:cs="Times New Roman"/>
          <w:sz w:val="42"/>
          <w:szCs w:val="42"/>
          <w:b/>
          <w:bCs/>
          <w:spacing w:val="-11"/>
        </w:rPr>
        <w:t>8.4</w:t>
      </w:r>
      <w:r>
        <w:rPr>
          <w:rFonts w:ascii="Times New Roman" w:hAnsi="Times New Roman" w:eastAsia="Times New Roman" w:cs="Times New Roman"/>
          <w:sz w:val="42"/>
          <w:szCs w:val="42"/>
          <w:b/>
          <w:bCs/>
          <w:spacing w:val="21"/>
        </w:rPr>
        <w:t xml:space="preserve">    </w:t>
      </w:r>
      <w:r>
        <w:rPr>
          <w:rFonts w:ascii="SimSun" w:hAnsi="SimSun" w:eastAsia="SimSun" w:cs="SimSun"/>
          <w:sz w:val="42"/>
          <w:szCs w:val="42"/>
          <w:b/>
          <w:bCs/>
          <w:spacing w:val="-11"/>
        </w:rPr>
        <w:t>工程研制阶段可靠性评审</w:t>
      </w:r>
    </w:p>
    <w:p>
      <w:pPr>
        <w:pStyle w:val="BodyText"/>
        <w:spacing w:line="376" w:lineRule="auto"/>
        <w:rPr/>
      </w:pPr>
      <w:r/>
    </w:p>
    <w:p>
      <w:pPr>
        <w:ind w:right="11" w:firstLine="629"/>
        <w:spacing w:before="100" w:line="282" w:lineRule="auto"/>
        <w:rPr>
          <w:rFonts w:ascii="SimSun" w:hAnsi="SimSun" w:eastAsia="SimSun" w:cs="SimSun"/>
          <w:sz w:val="31"/>
          <w:szCs w:val="31"/>
        </w:rPr>
      </w:pPr>
      <w:r>
        <w:rPr>
          <w:rFonts w:ascii="SimSun" w:hAnsi="SimSun" w:eastAsia="SimSun" w:cs="SimSun"/>
          <w:sz w:val="31"/>
          <w:szCs w:val="31"/>
          <w:spacing w:val="-2"/>
        </w:rPr>
        <w:t>工程研制阶段的可靠性评审应根据实际情况具体安排，一般可</w:t>
      </w:r>
      <w:r>
        <w:rPr>
          <w:rFonts w:ascii="SimSun" w:hAnsi="SimSun" w:eastAsia="SimSun" w:cs="SimSun"/>
          <w:sz w:val="31"/>
          <w:szCs w:val="31"/>
          <w:spacing w:val="-3"/>
        </w:rPr>
        <w:t>进行两次评</w:t>
      </w:r>
      <w:r>
        <w:rPr>
          <w:rFonts w:ascii="SimSun" w:hAnsi="SimSun" w:eastAsia="SimSun" w:cs="SimSun"/>
          <w:sz w:val="31"/>
          <w:szCs w:val="31"/>
        </w:rPr>
        <w:t xml:space="preserve"> </w:t>
      </w:r>
      <w:r>
        <w:rPr>
          <w:rFonts w:ascii="SimSun" w:hAnsi="SimSun" w:eastAsia="SimSun" w:cs="SimSun"/>
          <w:sz w:val="31"/>
          <w:szCs w:val="31"/>
          <w:spacing w:val="-14"/>
        </w:rPr>
        <w:t>审，即初步设计评审和详细设计评审。</w:t>
      </w:r>
    </w:p>
    <w:p>
      <w:pPr>
        <w:spacing w:before="177" w:line="222" w:lineRule="auto"/>
        <w:outlineLvl w:val="2"/>
        <w:rPr>
          <w:rFonts w:ascii="SimHei" w:hAnsi="SimHei" w:eastAsia="SimHei" w:cs="SimHei"/>
          <w:sz w:val="34"/>
          <w:szCs w:val="34"/>
        </w:rPr>
      </w:pPr>
      <w:bookmarkStart w:name="bookmark258" w:id="374"/>
      <w:bookmarkEnd w:id="374"/>
      <w:r>
        <w:rPr>
          <w:rFonts w:ascii="SimHei" w:hAnsi="SimHei" w:eastAsia="SimHei" w:cs="SimHei"/>
          <w:sz w:val="34"/>
          <w:szCs w:val="34"/>
          <w:spacing w:val="1"/>
        </w:rPr>
        <w:t>8.4.1</w:t>
      </w:r>
      <w:r>
        <w:rPr>
          <w:rFonts w:ascii="SimHei" w:hAnsi="SimHei" w:eastAsia="SimHei" w:cs="SimHei"/>
          <w:sz w:val="34"/>
          <w:szCs w:val="34"/>
          <w:spacing w:val="45"/>
        </w:rPr>
        <w:t xml:space="preserve">  </w:t>
      </w:r>
      <w:r>
        <w:rPr>
          <w:rFonts w:ascii="SimHei" w:hAnsi="SimHei" w:eastAsia="SimHei" w:cs="SimHei"/>
          <w:sz w:val="34"/>
          <w:szCs w:val="34"/>
          <w:b/>
          <w:bCs/>
          <w:spacing w:val="1"/>
        </w:rPr>
        <w:t>评审目的</w:t>
      </w:r>
    </w:p>
    <w:p>
      <w:pPr>
        <w:ind w:firstLine="629"/>
        <w:spacing w:before="315" w:line="275" w:lineRule="auto"/>
        <w:jc w:val="both"/>
        <w:rPr>
          <w:rFonts w:ascii="SimSun" w:hAnsi="SimSun" w:eastAsia="SimSun" w:cs="SimSun"/>
          <w:sz w:val="30"/>
          <w:szCs w:val="30"/>
        </w:rPr>
      </w:pPr>
      <w:r>
        <w:rPr>
          <w:rFonts w:ascii="SimSun" w:hAnsi="SimSun" w:eastAsia="SimSun" w:cs="SimSun"/>
          <w:sz w:val="30"/>
          <w:szCs w:val="30"/>
          <w:spacing w:val="8"/>
        </w:rPr>
        <w:t>初步设计评审检查初步设计满足研制任务书对该阶段规定的可靠性要求的</w:t>
      </w:r>
      <w:r>
        <w:rPr>
          <w:rFonts w:ascii="SimSun" w:hAnsi="SimSun" w:eastAsia="SimSun" w:cs="SimSun"/>
          <w:sz w:val="30"/>
          <w:szCs w:val="30"/>
          <w:spacing w:val="6"/>
        </w:rPr>
        <w:t xml:space="preserve"> </w:t>
      </w:r>
      <w:r>
        <w:rPr>
          <w:rFonts w:ascii="SimSun" w:hAnsi="SimSun" w:eastAsia="SimSun" w:cs="SimSun"/>
          <w:sz w:val="30"/>
          <w:szCs w:val="30"/>
        </w:rPr>
        <w:t>情况；检查可靠性大纲实施情况；找出可靠性方</w:t>
      </w:r>
      <w:r>
        <w:rPr>
          <w:rFonts w:ascii="SimSun" w:hAnsi="SimSun" w:eastAsia="SimSun" w:cs="SimSun"/>
          <w:sz w:val="30"/>
          <w:szCs w:val="30"/>
          <w:spacing w:val="-1"/>
        </w:rPr>
        <w:t>面存在问题或薄弱环节，并提出</w:t>
      </w:r>
      <w:r>
        <w:rPr>
          <w:rFonts w:ascii="SimSun" w:hAnsi="SimSun" w:eastAsia="SimSun" w:cs="SimSun"/>
          <w:sz w:val="30"/>
          <w:szCs w:val="30"/>
        </w:rPr>
        <w:t xml:space="preserve"> </w:t>
      </w:r>
      <w:r>
        <w:rPr>
          <w:rFonts w:ascii="SimSun" w:hAnsi="SimSun" w:eastAsia="SimSun" w:cs="SimSun"/>
          <w:sz w:val="30"/>
          <w:szCs w:val="30"/>
          <w:spacing w:val="7"/>
        </w:rPr>
        <w:t>改进建议。评审结论为是否转入详细设计提供重要</w:t>
      </w:r>
      <w:r>
        <w:rPr>
          <w:rFonts w:ascii="SimSun" w:hAnsi="SimSun" w:eastAsia="SimSun" w:cs="SimSun"/>
          <w:sz w:val="30"/>
          <w:szCs w:val="30"/>
          <w:spacing w:val="6"/>
        </w:rPr>
        <w:t>依据之一。</w:t>
      </w:r>
    </w:p>
    <w:p>
      <w:pPr>
        <w:ind w:right="10" w:firstLine="629"/>
        <w:spacing w:line="275" w:lineRule="auto"/>
        <w:jc w:val="both"/>
        <w:rPr>
          <w:rFonts w:ascii="SimSun" w:hAnsi="SimSun" w:eastAsia="SimSun" w:cs="SimSun"/>
          <w:sz w:val="31"/>
          <w:szCs w:val="31"/>
        </w:rPr>
      </w:pPr>
      <w:r>
        <w:rPr>
          <w:rFonts w:ascii="SimSun" w:hAnsi="SimSun" w:eastAsia="SimSun" w:cs="SimSun"/>
          <w:sz w:val="31"/>
          <w:szCs w:val="31"/>
          <w:spacing w:val="-2"/>
        </w:rPr>
        <w:t>详细设计评审检查详细设计是否满足任务书规定的本阶段可靠性</w:t>
      </w:r>
      <w:r>
        <w:rPr>
          <w:rFonts w:ascii="SimSun" w:hAnsi="SimSun" w:eastAsia="SimSun" w:cs="SimSun"/>
          <w:sz w:val="31"/>
          <w:szCs w:val="31"/>
          <w:spacing w:val="-3"/>
        </w:rPr>
        <w:t>要求；检</w:t>
      </w:r>
      <w:r>
        <w:rPr>
          <w:rFonts w:ascii="SimSun" w:hAnsi="SimSun" w:eastAsia="SimSun" w:cs="SimSun"/>
          <w:sz w:val="31"/>
          <w:szCs w:val="31"/>
        </w:rPr>
        <w:t xml:space="preserve"> </w:t>
      </w:r>
      <w:r>
        <w:rPr>
          <w:rFonts w:ascii="SimSun" w:hAnsi="SimSun" w:eastAsia="SimSun" w:cs="SimSun"/>
          <w:sz w:val="31"/>
          <w:szCs w:val="31"/>
          <w:spacing w:val="-2"/>
        </w:rPr>
        <w:t>查可靠性大纲实施情况；检查可靠性的薄弱环节是</w:t>
      </w:r>
      <w:r>
        <w:rPr>
          <w:rFonts w:ascii="SimSun" w:hAnsi="SimSun" w:eastAsia="SimSun" w:cs="SimSun"/>
          <w:sz w:val="31"/>
          <w:szCs w:val="31"/>
          <w:spacing w:val="-3"/>
        </w:rPr>
        <w:t>否得到改进或彻底解决。评</w:t>
      </w:r>
      <w:r>
        <w:rPr>
          <w:rFonts w:ascii="SimSun" w:hAnsi="SimSun" w:eastAsia="SimSun" w:cs="SimSun"/>
          <w:sz w:val="31"/>
          <w:szCs w:val="31"/>
        </w:rPr>
        <w:t xml:space="preserve"> </w:t>
      </w:r>
      <w:r>
        <w:rPr>
          <w:rFonts w:ascii="SimSun" w:hAnsi="SimSun" w:eastAsia="SimSun" w:cs="SimSun"/>
          <w:sz w:val="31"/>
          <w:szCs w:val="31"/>
          <w:spacing w:val="-3"/>
        </w:rPr>
        <w:t>审结论为是否转入设计定型阶段提供重要依据之一。</w:t>
      </w:r>
    </w:p>
    <w:p>
      <w:pPr>
        <w:spacing w:before="210" w:line="222" w:lineRule="auto"/>
        <w:outlineLvl w:val="2"/>
        <w:rPr>
          <w:rFonts w:ascii="SimHei" w:hAnsi="SimHei" w:eastAsia="SimHei" w:cs="SimHei"/>
          <w:sz w:val="34"/>
          <w:szCs w:val="34"/>
        </w:rPr>
      </w:pPr>
      <w:bookmarkStart w:name="bookmark259" w:id="375"/>
      <w:bookmarkEnd w:id="375"/>
      <w:r>
        <w:rPr>
          <w:rFonts w:ascii="SimHei" w:hAnsi="SimHei" w:eastAsia="SimHei" w:cs="SimHei"/>
          <w:sz w:val="34"/>
          <w:szCs w:val="34"/>
          <w:spacing w:val="4"/>
        </w:rPr>
        <w:t>8.4.2</w:t>
      </w:r>
      <w:r>
        <w:rPr>
          <w:rFonts w:ascii="SimHei" w:hAnsi="SimHei" w:eastAsia="SimHei" w:cs="SimHei"/>
          <w:sz w:val="34"/>
          <w:szCs w:val="34"/>
          <w:spacing w:val="22"/>
        </w:rPr>
        <w:t xml:space="preserve">  </w:t>
      </w:r>
      <w:r>
        <w:rPr>
          <w:rFonts w:ascii="SimHei" w:hAnsi="SimHei" w:eastAsia="SimHei" w:cs="SimHei"/>
          <w:sz w:val="34"/>
          <w:szCs w:val="34"/>
          <w:b/>
          <w:bCs/>
          <w:spacing w:val="4"/>
        </w:rPr>
        <w:t>评审时机</w:t>
      </w:r>
    </w:p>
    <w:p>
      <w:pPr>
        <w:ind w:right="6" w:firstLine="629"/>
        <w:spacing w:before="306" w:line="280" w:lineRule="auto"/>
        <w:rPr>
          <w:rFonts w:ascii="SimSun" w:hAnsi="SimSun" w:eastAsia="SimSun" w:cs="SimSun"/>
          <w:sz w:val="30"/>
          <w:szCs w:val="30"/>
        </w:rPr>
      </w:pPr>
      <w:r>
        <w:rPr>
          <w:rFonts w:ascii="SimSun" w:hAnsi="SimSun" w:eastAsia="SimSun" w:cs="SimSun"/>
          <w:sz w:val="30"/>
          <w:szCs w:val="30"/>
          <w:spacing w:val="8"/>
        </w:rPr>
        <w:t>在进行初步设计评审时，应当包括对装备的可靠性设计及可靠性大纲进展</w:t>
      </w:r>
      <w:r>
        <w:rPr>
          <w:rFonts w:ascii="SimSun" w:hAnsi="SimSun" w:eastAsia="SimSun" w:cs="SimSun"/>
          <w:sz w:val="30"/>
          <w:szCs w:val="30"/>
        </w:rPr>
        <w:t xml:space="preserve"> </w:t>
      </w:r>
      <w:r>
        <w:rPr>
          <w:rFonts w:ascii="SimSun" w:hAnsi="SimSun" w:eastAsia="SimSun" w:cs="SimSun"/>
          <w:sz w:val="30"/>
          <w:szCs w:val="30"/>
          <w:spacing w:val="2"/>
        </w:rPr>
        <w:t>情况进行评审。</w:t>
      </w:r>
    </w:p>
    <w:p>
      <w:pPr>
        <w:ind w:right="11" w:firstLine="629"/>
        <w:spacing w:line="274" w:lineRule="auto"/>
        <w:rPr>
          <w:rFonts w:ascii="SimSun" w:hAnsi="SimSun" w:eastAsia="SimSun" w:cs="SimSun"/>
          <w:sz w:val="30"/>
          <w:szCs w:val="30"/>
        </w:rPr>
      </w:pPr>
      <w:r>
        <w:rPr>
          <w:rFonts w:ascii="SimSun" w:hAnsi="SimSun" w:eastAsia="SimSun" w:cs="SimSun"/>
          <w:sz w:val="30"/>
          <w:szCs w:val="30"/>
          <w:spacing w:val="8"/>
        </w:rPr>
        <w:t>在进行详细设计评审时，应当包括对装备达到的可靠性水平</w:t>
      </w:r>
      <w:r>
        <w:rPr>
          <w:rFonts w:ascii="SimSun" w:hAnsi="SimSun" w:eastAsia="SimSun" w:cs="SimSun"/>
          <w:sz w:val="30"/>
          <w:szCs w:val="30"/>
          <w:spacing w:val="7"/>
        </w:rPr>
        <w:t>及实施可靠性</w:t>
      </w:r>
      <w:r>
        <w:rPr>
          <w:rFonts w:ascii="SimSun" w:hAnsi="SimSun" w:eastAsia="SimSun" w:cs="SimSun"/>
          <w:sz w:val="30"/>
          <w:szCs w:val="30"/>
        </w:rPr>
        <w:t xml:space="preserve"> </w:t>
      </w:r>
      <w:r>
        <w:rPr>
          <w:rFonts w:ascii="SimSun" w:hAnsi="SimSun" w:eastAsia="SimSun" w:cs="SimSun"/>
          <w:sz w:val="30"/>
          <w:szCs w:val="30"/>
          <w:spacing w:val="2"/>
        </w:rPr>
        <w:t>大纲情况进行评审。</w:t>
      </w:r>
    </w:p>
    <w:p>
      <w:pPr>
        <w:spacing w:before="224" w:line="222" w:lineRule="auto"/>
        <w:outlineLvl w:val="2"/>
        <w:rPr>
          <w:rFonts w:ascii="SimHei" w:hAnsi="SimHei" w:eastAsia="SimHei" w:cs="SimHei"/>
          <w:sz w:val="34"/>
          <w:szCs w:val="34"/>
        </w:rPr>
      </w:pPr>
      <w:bookmarkStart w:name="bookmark260" w:id="376"/>
      <w:bookmarkEnd w:id="376"/>
      <w:r>
        <w:rPr>
          <w:rFonts w:ascii="SimHei" w:hAnsi="SimHei" w:eastAsia="SimHei" w:cs="SimHei"/>
          <w:sz w:val="34"/>
          <w:szCs w:val="34"/>
          <w:spacing w:val="3"/>
        </w:rPr>
        <w:t>8.4.3</w:t>
      </w:r>
      <w:r>
        <w:rPr>
          <w:rFonts w:ascii="SimHei" w:hAnsi="SimHei" w:eastAsia="SimHei" w:cs="SimHei"/>
          <w:sz w:val="34"/>
          <w:szCs w:val="34"/>
          <w:spacing w:val="29"/>
        </w:rPr>
        <w:t xml:space="preserve">  </w:t>
      </w:r>
      <w:r>
        <w:rPr>
          <w:rFonts w:ascii="SimHei" w:hAnsi="SimHei" w:eastAsia="SimHei" w:cs="SimHei"/>
          <w:sz w:val="34"/>
          <w:szCs w:val="34"/>
          <w:b/>
          <w:bCs/>
          <w:spacing w:val="3"/>
        </w:rPr>
        <w:t>评审文件</w:t>
      </w:r>
    </w:p>
    <w:p>
      <w:pPr>
        <w:ind w:left="629"/>
        <w:spacing w:before="317" w:line="219" w:lineRule="auto"/>
        <w:rPr>
          <w:rFonts w:ascii="SimSun" w:hAnsi="SimSun" w:eastAsia="SimSun" w:cs="SimSun"/>
          <w:sz w:val="30"/>
          <w:szCs w:val="30"/>
        </w:rPr>
      </w:pPr>
      <w:r>
        <w:rPr>
          <w:rFonts w:ascii="SimSun" w:hAnsi="SimSun" w:eastAsia="SimSun" w:cs="SimSun"/>
          <w:sz w:val="30"/>
          <w:szCs w:val="30"/>
          <w:spacing w:val="1"/>
        </w:rPr>
        <w:t>初步设计评审时，提交评审的文件一般应包括</w:t>
      </w:r>
      <w:r>
        <w:rPr>
          <w:rFonts w:ascii="SimSun" w:hAnsi="SimSun" w:eastAsia="SimSun" w:cs="SimSun"/>
          <w:sz w:val="30"/>
          <w:szCs w:val="30"/>
        </w:rPr>
        <w:t>下列可靠性的内容：</w:t>
      </w:r>
    </w:p>
    <w:p>
      <w:pPr>
        <w:ind w:right="2" w:firstLine="629"/>
        <w:spacing w:before="68" w:line="262" w:lineRule="auto"/>
        <w:rPr>
          <w:rFonts w:ascii="SimSun" w:hAnsi="SimSun" w:eastAsia="SimSun" w:cs="SimSun"/>
          <w:sz w:val="30"/>
          <w:szCs w:val="30"/>
        </w:rPr>
      </w:pPr>
      <w:r>
        <w:rPr>
          <w:rFonts w:ascii="Times New Roman" w:hAnsi="Times New Roman" w:eastAsia="Times New Roman" w:cs="Times New Roman"/>
          <w:sz w:val="30"/>
          <w:szCs w:val="30"/>
          <w:spacing w:val="10"/>
        </w:rPr>
        <w:t>a)</w:t>
      </w:r>
      <w:r>
        <w:rPr>
          <w:rFonts w:ascii="Times New Roman" w:hAnsi="Times New Roman" w:eastAsia="Times New Roman" w:cs="Times New Roman"/>
          <w:sz w:val="30"/>
          <w:szCs w:val="30"/>
          <w:spacing w:val="73"/>
        </w:rPr>
        <w:t xml:space="preserve"> </w:t>
      </w:r>
      <w:r>
        <w:rPr>
          <w:rFonts w:ascii="SimSun" w:hAnsi="SimSun" w:eastAsia="SimSun" w:cs="SimSun"/>
          <w:sz w:val="30"/>
          <w:szCs w:val="30"/>
          <w:spacing w:val="10"/>
        </w:rPr>
        <w:t>可靠性初步设计情况报告(含分配、预计、相应的模型框图及分析报告</w:t>
      </w:r>
      <w:r>
        <w:rPr>
          <w:rFonts w:ascii="SimSun" w:hAnsi="SimSun" w:eastAsia="SimSun" w:cs="SimSun"/>
          <w:sz w:val="30"/>
          <w:szCs w:val="30"/>
        </w:rPr>
        <w:t xml:space="preserve"> </w:t>
      </w:r>
      <w:r>
        <w:rPr>
          <w:rFonts w:ascii="SimSun" w:hAnsi="SimSun" w:eastAsia="SimSun" w:cs="SimSun"/>
          <w:sz w:val="30"/>
          <w:szCs w:val="30"/>
          <w:spacing w:val="-9"/>
        </w:rPr>
        <w:t>等</w:t>
      </w:r>
      <w:r>
        <w:rPr>
          <w:rFonts w:ascii="SimSun" w:hAnsi="SimSun" w:eastAsia="SimSun" w:cs="SimSun"/>
          <w:sz w:val="30"/>
          <w:szCs w:val="30"/>
          <w:spacing w:val="-48"/>
        </w:rPr>
        <w:t xml:space="preserve"> </w:t>
      </w:r>
      <w:r>
        <w:rPr>
          <w:rFonts w:ascii="SimSun" w:hAnsi="SimSun" w:eastAsia="SimSun" w:cs="SimSun"/>
          <w:sz w:val="30"/>
          <w:szCs w:val="30"/>
          <w:spacing w:val="-9"/>
        </w:rPr>
        <w:t>);</w:t>
      </w:r>
    </w:p>
    <w:p>
      <w:pPr>
        <w:ind w:left="629"/>
        <w:spacing w:before="61" w:line="212" w:lineRule="auto"/>
        <w:rPr>
          <w:rFonts w:ascii="SimSun" w:hAnsi="SimSun" w:eastAsia="SimSun" w:cs="SimSun"/>
          <w:sz w:val="30"/>
          <w:szCs w:val="30"/>
        </w:rPr>
      </w:pPr>
      <w:r>
        <w:rPr>
          <w:rFonts w:ascii="Times New Roman" w:hAnsi="Times New Roman" w:eastAsia="Times New Roman" w:cs="Times New Roman"/>
          <w:sz w:val="30"/>
          <w:szCs w:val="30"/>
          <w:spacing w:val="7"/>
        </w:rPr>
        <w:t>b)</w:t>
      </w:r>
      <w:r>
        <w:rPr>
          <w:rFonts w:ascii="Times New Roman" w:hAnsi="Times New Roman" w:eastAsia="Times New Roman" w:cs="Times New Roman"/>
          <w:sz w:val="30"/>
          <w:szCs w:val="30"/>
          <w:spacing w:val="56"/>
        </w:rPr>
        <w:t xml:space="preserve"> </w:t>
      </w:r>
      <w:r>
        <w:rPr>
          <w:rFonts w:ascii="SimSun" w:hAnsi="SimSun" w:eastAsia="SimSun" w:cs="SimSun"/>
          <w:sz w:val="30"/>
          <w:szCs w:val="30"/>
          <w:spacing w:val="7"/>
        </w:rPr>
        <w:t>关键项目清单及控制计划；</w:t>
      </w:r>
    </w:p>
    <w:p>
      <w:pPr>
        <w:ind w:right="111" w:firstLine="629"/>
        <w:spacing w:before="114" w:line="248" w:lineRule="auto"/>
        <w:rPr>
          <w:rFonts w:ascii="SimSun" w:hAnsi="SimSun" w:eastAsia="SimSun" w:cs="SimSun"/>
          <w:sz w:val="30"/>
          <w:szCs w:val="30"/>
        </w:rPr>
      </w:pPr>
      <w:r>
        <w:rPr>
          <w:rFonts w:ascii="Times New Roman" w:hAnsi="Times New Roman" w:eastAsia="Times New Roman" w:cs="Times New Roman"/>
          <w:sz w:val="30"/>
          <w:szCs w:val="30"/>
          <w:spacing w:val="8"/>
        </w:rPr>
        <w:t>c)</w:t>
      </w:r>
      <w:r>
        <w:rPr>
          <w:rFonts w:ascii="Times New Roman" w:hAnsi="Times New Roman" w:eastAsia="Times New Roman" w:cs="Times New Roman"/>
          <w:sz w:val="30"/>
          <w:szCs w:val="30"/>
          <w:spacing w:val="59"/>
        </w:rPr>
        <w:t xml:space="preserve"> </w:t>
      </w:r>
      <w:r>
        <w:rPr>
          <w:rFonts w:ascii="SimSun" w:hAnsi="SimSun" w:eastAsia="SimSun" w:cs="SimSun"/>
          <w:sz w:val="30"/>
          <w:szCs w:val="30"/>
          <w:spacing w:val="8"/>
        </w:rPr>
        <w:t>故障模式及影响分析(</w:t>
      </w:r>
      <w:r>
        <w:rPr>
          <w:rFonts w:ascii="SimSun" w:hAnsi="SimSun" w:eastAsia="SimSun" w:cs="SimSun"/>
          <w:sz w:val="30"/>
          <w:szCs w:val="30"/>
          <w:spacing w:val="-75"/>
        </w:rPr>
        <w:t xml:space="preserve"> </w:t>
      </w:r>
      <w:r>
        <w:rPr>
          <w:rFonts w:ascii="Times New Roman" w:hAnsi="Times New Roman" w:eastAsia="Times New Roman" w:cs="Times New Roman"/>
          <w:sz w:val="30"/>
          <w:szCs w:val="30"/>
        </w:rPr>
        <w:t>FMEA</w:t>
      </w:r>
      <w:r>
        <w:rPr>
          <w:rFonts w:ascii="Times New Roman" w:hAnsi="Times New Roman" w:eastAsia="Times New Roman" w:cs="Times New Roman"/>
          <w:sz w:val="30"/>
          <w:szCs w:val="30"/>
          <w:spacing w:val="8"/>
        </w:rPr>
        <w:t>)</w:t>
      </w:r>
      <w:r>
        <w:rPr>
          <w:rFonts w:ascii="Times New Roman" w:hAnsi="Times New Roman" w:eastAsia="Times New Roman" w:cs="Times New Roman"/>
          <w:sz w:val="30"/>
          <w:szCs w:val="30"/>
        </w:rPr>
        <w:t xml:space="preserve">  </w:t>
      </w:r>
      <w:r>
        <w:rPr>
          <w:rFonts w:ascii="SimSun" w:hAnsi="SimSun" w:eastAsia="SimSun" w:cs="SimSun"/>
          <w:sz w:val="30"/>
          <w:szCs w:val="30"/>
          <w:spacing w:val="8"/>
        </w:rPr>
        <w:t>或故障模式、影响及危害性分析(</w:t>
      </w:r>
      <w:r>
        <w:rPr>
          <w:rFonts w:ascii="SimSun" w:hAnsi="SimSun" w:eastAsia="SimSun" w:cs="SimSun"/>
          <w:sz w:val="30"/>
          <w:szCs w:val="30"/>
          <w:spacing w:val="-74"/>
        </w:rPr>
        <w:t xml:space="preserve"> </w:t>
      </w:r>
      <w:r>
        <w:rPr>
          <w:rFonts w:ascii="Times New Roman" w:hAnsi="Times New Roman" w:eastAsia="Times New Roman" w:cs="Times New Roman"/>
          <w:sz w:val="30"/>
          <w:szCs w:val="30"/>
        </w:rPr>
        <w:t>FME</w:t>
      </w:r>
      <w:r>
        <w:rPr>
          <w:rFonts w:ascii="Times New Roman" w:hAnsi="Times New Roman" w:eastAsia="Times New Roman" w:cs="Times New Roman"/>
          <w:sz w:val="30"/>
          <w:szCs w:val="30"/>
          <w:spacing w:val="8"/>
        </w:rPr>
        <w:t>-</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CA</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14"/>
        </w:rPr>
        <w:t xml:space="preserve"> </w:t>
      </w:r>
      <w:r>
        <w:rPr>
          <w:rFonts w:ascii="SimSun" w:hAnsi="SimSun" w:eastAsia="SimSun" w:cs="SimSun"/>
          <w:sz w:val="30"/>
          <w:szCs w:val="30"/>
          <w:spacing w:val="3"/>
        </w:rPr>
        <w:t>和故障树分析(</w:t>
      </w:r>
      <w:r>
        <w:rPr>
          <w:rFonts w:ascii="Times New Roman" w:hAnsi="Times New Roman" w:eastAsia="Times New Roman" w:cs="Times New Roman"/>
          <w:sz w:val="30"/>
          <w:szCs w:val="30"/>
        </w:rPr>
        <w:t>FTA</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53"/>
        </w:rPr>
        <w:t xml:space="preserve"> </w:t>
      </w:r>
      <w:r>
        <w:rPr>
          <w:rFonts w:ascii="SimSun" w:hAnsi="SimSun" w:eastAsia="SimSun" w:cs="SimSun"/>
          <w:sz w:val="30"/>
          <w:szCs w:val="30"/>
          <w:spacing w:val="3"/>
        </w:rPr>
        <w:t>资料；</w:t>
      </w:r>
    </w:p>
    <w:p>
      <w:pPr>
        <w:ind w:left="62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3"/>
        </w:rPr>
        <w:t>d)</w:t>
      </w:r>
      <w:r>
        <w:rPr>
          <w:rFonts w:ascii="Times New Roman" w:hAnsi="Times New Roman" w:eastAsia="Times New Roman" w:cs="Times New Roman"/>
          <w:sz w:val="30"/>
          <w:szCs w:val="30"/>
          <w:spacing w:val="60"/>
        </w:rPr>
        <w:t xml:space="preserve"> </w:t>
      </w:r>
      <w:r>
        <w:rPr>
          <w:rFonts w:ascii="SimSun" w:hAnsi="SimSun" w:eastAsia="SimSun" w:cs="SimSun"/>
          <w:sz w:val="30"/>
          <w:szCs w:val="30"/>
          <w:spacing w:val="3"/>
        </w:rPr>
        <w:t>元器件大纲；</w:t>
      </w:r>
    </w:p>
    <w:p>
      <w:pPr>
        <w:ind w:left="629" w:right="1023"/>
        <w:spacing w:before="104" w:line="262" w:lineRule="auto"/>
        <w:rPr>
          <w:rFonts w:ascii="SimSun" w:hAnsi="SimSun" w:eastAsia="SimSun" w:cs="SimSun"/>
          <w:sz w:val="30"/>
          <w:szCs w:val="30"/>
        </w:rPr>
      </w:pPr>
      <w:r>
        <w:rPr>
          <w:rFonts w:ascii="Times New Roman" w:hAnsi="Times New Roman" w:eastAsia="Times New Roman" w:cs="Times New Roman"/>
          <w:sz w:val="30"/>
          <w:szCs w:val="30"/>
          <w:spacing w:val="2"/>
        </w:rPr>
        <w:t>e)</w:t>
      </w:r>
      <w:r>
        <w:rPr>
          <w:rFonts w:ascii="Times New Roman" w:hAnsi="Times New Roman" w:eastAsia="Times New Roman" w:cs="Times New Roman"/>
          <w:sz w:val="30"/>
          <w:szCs w:val="30"/>
          <w:spacing w:val="73"/>
          <w:w w:val="101"/>
        </w:rPr>
        <w:t xml:space="preserve"> </w:t>
      </w:r>
      <w:r>
        <w:rPr>
          <w:rFonts w:ascii="SimSun" w:hAnsi="SimSun" w:eastAsia="SimSun" w:cs="SimSun"/>
          <w:sz w:val="30"/>
          <w:szCs w:val="30"/>
          <w:spacing w:val="2"/>
        </w:rPr>
        <w:t>可靠性研制和增长试验及鉴定试验方案，本阶段试验结果</w:t>
      </w:r>
      <w:r>
        <w:rPr>
          <w:rFonts w:ascii="SimSun" w:hAnsi="SimSun" w:eastAsia="SimSun" w:cs="SimSun"/>
          <w:sz w:val="30"/>
          <w:szCs w:val="30"/>
          <w:spacing w:val="1"/>
        </w:rPr>
        <w:t>报告。</w:t>
      </w:r>
      <w:r>
        <w:rPr>
          <w:rFonts w:ascii="SimSun" w:hAnsi="SimSun" w:eastAsia="SimSun" w:cs="SimSun"/>
          <w:sz w:val="30"/>
          <w:szCs w:val="30"/>
        </w:rPr>
        <w:t xml:space="preserve"> </w:t>
      </w:r>
      <w:r>
        <w:rPr>
          <w:rFonts w:ascii="SimSun" w:hAnsi="SimSun" w:eastAsia="SimSun" w:cs="SimSun"/>
          <w:sz w:val="30"/>
          <w:szCs w:val="30"/>
          <w:spacing w:val="1"/>
        </w:rPr>
        <w:t>详细设计评审时，提交评审的文件一般应包括</w:t>
      </w:r>
      <w:r>
        <w:rPr>
          <w:rFonts w:ascii="SimSun" w:hAnsi="SimSun" w:eastAsia="SimSun" w:cs="SimSun"/>
          <w:sz w:val="30"/>
          <w:szCs w:val="30"/>
        </w:rPr>
        <w:t>下列可靠性的内容：</w:t>
      </w:r>
    </w:p>
    <w:p>
      <w:pPr>
        <w:ind w:left="629"/>
        <w:spacing w:before="70" w:line="212" w:lineRule="auto"/>
        <w:rPr>
          <w:rFonts w:ascii="SimSun" w:hAnsi="SimSun" w:eastAsia="SimSun" w:cs="SimSun"/>
          <w:sz w:val="30"/>
          <w:szCs w:val="30"/>
        </w:rPr>
      </w:pPr>
      <w:r>
        <w:rPr>
          <w:rFonts w:ascii="Times New Roman" w:hAnsi="Times New Roman" w:eastAsia="Times New Roman" w:cs="Times New Roman"/>
          <w:sz w:val="30"/>
          <w:szCs w:val="30"/>
          <w:spacing w:val="2"/>
        </w:rPr>
        <w:t>a)  </w:t>
      </w:r>
      <w:r>
        <w:rPr>
          <w:rFonts w:ascii="SimSun" w:hAnsi="SimSun" w:eastAsia="SimSun" w:cs="SimSun"/>
          <w:sz w:val="30"/>
          <w:szCs w:val="30"/>
          <w:spacing w:val="2"/>
        </w:rPr>
        <w:t>可靠性详细设计(含分配、预计和可靠性分析等);</w:t>
      </w:r>
    </w:p>
    <w:p>
      <w:pPr>
        <w:ind w:left="629"/>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1"/>
        </w:rPr>
        <w:t>b)</w:t>
      </w:r>
      <w:r>
        <w:rPr>
          <w:rFonts w:ascii="Times New Roman" w:hAnsi="Times New Roman" w:eastAsia="Times New Roman" w:cs="Times New Roman"/>
          <w:sz w:val="30"/>
          <w:szCs w:val="30"/>
          <w:spacing w:val="76"/>
        </w:rPr>
        <w:t xml:space="preserve"> </w:t>
      </w:r>
      <w:r>
        <w:rPr>
          <w:rFonts w:ascii="SimSun" w:hAnsi="SimSun" w:eastAsia="SimSun" w:cs="SimSun"/>
          <w:sz w:val="30"/>
          <w:szCs w:val="30"/>
          <w:spacing w:val="1"/>
        </w:rPr>
        <w:t>可靠性验证；</w:t>
      </w:r>
    </w:p>
    <w:p>
      <w:pPr>
        <w:ind w:left="629"/>
        <w:spacing w:before="93" w:line="212" w:lineRule="auto"/>
        <w:rPr>
          <w:rFonts w:ascii="SimSun" w:hAnsi="SimSun" w:eastAsia="SimSun" w:cs="SimSun"/>
          <w:sz w:val="33"/>
          <w:szCs w:val="33"/>
        </w:rPr>
      </w:pPr>
      <w:r>
        <w:rPr>
          <w:rFonts w:ascii="Times New Roman" w:hAnsi="Times New Roman" w:eastAsia="Times New Roman" w:cs="Times New Roman"/>
          <w:sz w:val="33"/>
          <w:szCs w:val="33"/>
          <w:spacing w:val="-6"/>
        </w:rPr>
        <w:t>c)</w:t>
      </w:r>
      <w:r>
        <w:rPr>
          <w:rFonts w:ascii="Times New Roman" w:hAnsi="Times New Roman" w:eastAsia="Times New Roman" w:cs="Times New Roman"/>
          <w:sz w:val="33"/>
          <w:szCs w:val="33"/>
          <w:spacing w:val="22"/>
        </w:rPr>
        <w:t xml:space="preserve"> </w:t>
      </w:r>
      <w:r>
        <w:rPr>
          <w:rFonts w:ascii="Times New Roman" w:hAnsi="Times New Roman" w:eastAsia="Times New Roman" w:cs="Times New Roman"/>
          <w:sz w:val="33"/>
          <w:szCs w:val="33"/>
          <w:spacing w:val="-6"/>
        </w:rPr>
        <w:t>FMEA(FMECA)</w:t>
      </w:r>
      <w:r>
        <w:rPr>
          <w:rFonts w:ascii="Times New Roman" w:hAnsi="Times New Roman" w:eastAsia="Times New Roman" w:cs="Times New Roman"/>
          <w:sz w:val="33"/>
          <w:szCs w:val="33"/>
          <w:spacing w:val="-47"/>
        </w:rPr>
        <w:t xml:space="preserve"> </w:t>
      </w:r>
      <w:r>
        <w:rPr>
          <w:rFonts w:ascii="SimSun" w:hAnsi="SimSun" w:eastAsia="SimSun" w:cs="SimSun"/>
          <w:sz w:val="33"/>
          <w:szCs w:val="33"/>
          <w:spacing w:val="-6"/>
        </w:rPr>
        <w:t>、</w:t>
      </w:r>
      <w:r>
        <w:rPr>
          <w:rFonts w:ascii="Times New Roman" w:hAnsi="Times New Roman" w:eastAsia="Times New Roman" w:cs="Times New Roman"/>
          <w:sz w:val="33"/>
          <w:szCs w:val="33"/>
          <w:spacing w:val="-6"/>
        </w:rPr>
        <w:t>FTA</w:t>
      </w:r>
      <w:r>
        <w:rPr>
          <w:rFonts w:ascii="SimSun" w:hAnsi="SimSun" w:eastAsia="SimSun" w:cs="SimSun"/>
          <w:sz w:val="33"/>
          <w:szCs w:val="33"/>
          <w:spacing w:val="-6"/>
        </w:rPr>
        <w:t>资料；</w:t>
      </w:r>
    </w:p>
    <w:p>
      <w:pPr>
        <w:ind w:left="629"/>
        <w:spacing w:before="103" w:line="212" w:lineRule="auto"/>
        <w:rPr>
          <w:rFonts w:ascii="SimSun" w:hAnsi="SimSun" w:eastAsia="SimSun" w:cs="SimSun"/>
          <w:sz w:val="30"/>
          <w:szCs w:val="30"/>
        </w:rPr>
      </w:pPr>
      <w:r>
        <w:rPr>
          <w:rFonts w:ascii="Times New Roman" w:hAnsi="Times New Roman" w:eastAsia="Times New Roman" w:cs="Times New Roman"/>
          <w:sz w:val="30"/>
          <w:szCs w:val="30"/>
          <w:spacing w:val="2"/>
        </w:rPr>
        <w:t>d)</w:t>
      </w:r>
      <w:r>
        <w:rPr>
          <w:rFonts w:ascii="Times New Roman" w:hAnsi="Times New Roman" w:eastAsia="Times New Roman" w:cs="Times New Roman"/>
          <w:sz w:val="30"/>
          <w:szCs w:val="30"/>
          <w:spacing w:val="68"/>
        </w:rPr>
        <w:t xml:space="preserve"> </w:t>
      </w:r>
      <w:r>
        <w:rPr>
          <w:rFonts w:ascii="SimSun" w:hAnsi="SimSun" w:eastAsia="SimSun" w:cs="SimSun"/>
          <w:sz w:val="30"/>
          <w:szCs w:val="30"/>
          <w:spacing w:val="2"/>
        </w:rPr>
        <w:t>可靠性增长。</w:t>
      </w:r>
    </w:p>
    <w:p>
      <w:pPr>
        <w:spacing w:line="212" w:lineRule="auto"/>
        <w:sectPr>
          <w:footerReference w:type="default" r:id="rId264"/>
          <w:pgSz w:w="11910" w:h="17890"/>
          <w:pgMar w:top="400" w:right="1026" w:bottom="921" w:left="390" w:header="0" w:footer="687" w:gutter="0"/>
        </w:sectPr>
        <w:rPr>
          <w:rFonts w:ascii="SimSun" w:hAnsi="SimSun" w:eastAsia="SimSun" w:cs="SimSun"/>
          <w:sz w:val="30"/>
          <w:szCs w:val="30"/>
        </w:rPr>
      </w:pPr>
    </w:p>
    <w:p>
      <w:pPr>
        <w:pStyle w:val="BodyText"/>
        <w:spacing w:line="288" w:lineRule="auto"/>
        <w:rPr/>
      </w:pPr>
      <w:r/>
    </w:p>
    <w:p>
      <w:pPr>
        <w:pStyle w:val="BodyText"/>
        <w:spacing w:line="288" w:lineRule="auto"/>
        <w:rPr/>
      </w:pPr>
      <w:r/>
    </w:p>
    <w:p>
      <w:pPr>
        <w:pStyle w:val="BodyText"/>
        <w:spacing w:line="289" w:lineRule="auto"/>
        <w:rPr/>
      </w:pPr>
      <w:r/>
    </w:p>
    <w:p>
      <w:pPr>
        <w:pStyle w:val="BodyText"/>
        <w:spacing w:line="289" w:lineRule="auto"/>
        <w:rPr/>
      </w:pPr>
      <w:r/>
    </w:p>
    <w:p>
      <w:pPr>
        <w:spacing w:before="110" w:line="222" w:lineRule="auto"/>
        <w:outlineLvl w:val="2"/>
        <w:rPr>
          <w:rFonts w:ascii="SimHei" w:hAnsi="SimHei" w:eastAsia="SimHei" w:cs="SimHei"/>
          <w:sz w:val="34"/>
          <w:szCs w:val="34"/>
        </w:rPr>
      </w:pPr>
      <w:bookmarkStart w:name="bookmark261" w:id="377"/>
      <w:bookmarkEnd w:id="377"/>
      <w:r>
        <w:rPr>
          <w:rFonts w:ascii="SimHei" w:hAnsi="SimHei" w:eastAsia="SimHei" w:cs="SimHei"/>
          <w:sz w:val="34"/>
          <w:szCs w:val="34"/>
          <w:spacing w:val="8"/>
        </w:rPr>
        <w:t>8.4.4</w:t>
      </w:r>
      <w:r>
        <w:rPr>
          <w:rFonts w:ascii="SimHei" w:hAnsi="SimHei" w:eastAsia="SimHei" w:cs="SimHei"/>
          <w:sz w:val="34"/>
          <w:szCs w:val="34"/>
          <w:spacing w:val="26"/>
        </w:rPr>
        <w:t xml:space="preserve">  </w:t>
      </w:r>
      <w:r>
        <w:rPr>
          <w:rFonts w:ascii="SimHei" w:hAnsi="SimHei" w:eastAsia="SimHei" w:cs="SimHei"/>
          <w:sz w:val="34"/>
          <w:szCs w:val="34"/>
          <w:spacing w:val="8"/>
        </w:rPr>
        <w:t>评审依据</w:t>
      </w:r>
    </w:p>
    <w:p>
      <w:pPr>
        <w:ind w:left="630"/>
        <w:spacing w:before="289" w:line="219" w:lineRule="auto"/>
        <w:rPr>
          <w:rFonts w:ascii="SimSun" w:hAnsi="SimSun" w:eastAsia="SimSun" w:cs="SimSun"/>
          <w:sz w:val="30"/>
          <w:szCs w:val="30"/>
        </w:rPr>
      </w:pPr>
      <w:r>
        <w:rPr>
          <w:rFonts w:ascii="SimSun" w:hAnsi="SimSun" w:eastAsia="SimSun" w:cs="SimSun"/>
          <w:sz w:val="30"/>
          <w:szCs w:val="30"/>
          <w:spacing w:val="3"/>
        </w:rPr>
        <w:t>评审依据主要包括：</w:t>
      </w:r>
    </w:p>
    <w:p>
      <w:pPr>
        <w:ind w:left="630"/>
        <w:spacing w:before="92" w:line="212" w:lineRule="auto"/>
        <w:rPr>
          <w:rFonts w:ascii="SimSun" w:hAnsi="SimSun" w:eastAsia="SimSun" w:cs="SimSun"/>
          <w:sz w:val="30"/>
          <w:szCs w:val="30"/>
        </w:rPr>
      </w:pPr>
      <w:r>
        <w:rPr>
          <w:rFonts w:ascii="Times New Roman" w:hAnsi="Times New Roman" w:eastAsia="Times New Roman" w:cs="Times New Roman"/>
          <w:sz w:val="30"/>
          <w:szCs w:val="30"/>
          <w:spacing w:val="-2"/>
        </w:rPr>
        <w:t>a)GJB</w:t>
      </w:r>
      <w:r>
        <w:rPr>
          <w:rFonts w:ascii="Times New Roman" w:hAnsi="Times New Roman" w:eastAsia="Times New Roman" w:cs="Times New Roman"/>
          <w:sz w:val="30"/>
          <w:szCs w:val="30"/>
          <w:spacing w:val="31"/>
        </w:rPr>
        <w:t xml:space="preserve">  </w:t>
      </w:r>
      <w:r>
        <w:rPr>
          <w:rFonts w:ascii="Times New Roman" w:hAnsi="Times New Roman" w:eastAsia="Times New Roman" w:cs="Times New Roman"/>
          <w:sz w:val="30"/>
          <w:szCs w:val="30"/>
          <w:spacing w:val="-2"/>
        </w:rPr>
        <w:t>450A—2004</w:t>
      </w:r>
      <w:r>
        <w:rPr>
          <w:rFonts w:ascii="SimSun" w:hAnsi="SimSun" w:eastAsia="SimSun" w:cs="SimSun"/>
          <w:sz w:val="30"/>
          <w:szCs w:val="30"/>
          <w:spacing w:val="-2"/>
        </w:rPr>
        <w:t>《装备可靠性工作通用要求</w:t>
      </w:r>
      <w:r>
        <w:rPr>
          <w:rFonts w:ascii="SimSun" w:hAnsi="SimSun" w:eastAsia="SimSun" w:cs="SimSun"/>
          <w:sz w:val="30"/>
          <w:szCs w:val="30"/>
          <w:spacing w:val="-3"/>
        </w:rPr>
        <w:t>》;</w:t>
      </w:r>
    </w:p>
    <w:p>
      <w:pPr>
        <w:ind w:left="630"/>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2"/>
        </w:rPr>
        <w:t>b)GJB</w:t>
      </w:r>
      <w:r>
        <w:rPr>
          <w:rFonts w:ascii="Times New Roman" w:hAnsi="Times New Roman" w:eastAsia="Times New Roman" w:cs="Times New Roman"/>
          <w:sz w:val="30"/>
          <w:szCs w:val="30"/>
          <w:spacing w:val="30"/>
        </w:rPr>
        <w:t xml:space="preserve">  </w:t>
      </w:r>
      <w:r>
        <w:rPr>
          <w:rFonts w:ascii="Times New Roman" w:hAnsi="Times New Roman" w:eastAsia="Times New Roman" w:cs="Times New Roman"/>
          <w:sz w:val="30"/>
          <w:szCs w:val="30"/>
          <w:spacing w:val="-2"/>
        </w:rPr>
        <w:t>813—1990</w:t>
      </w:r>
      <w:r>
        <w:rPr>
          <w:rFonts w:ascii="SimSun" w:hAnsi="SimSun" w:eastAsia="SimSun" w:cs="SimSun"/>
          <w:sz w:val="30"/>
          <w:szCs w:val="30"/>
          <w:spacing w:val="-2"/>
        </w:rPr>
        <w:t>《可靠性模型的建立和可靠性预计》;</w:t>
      </w:r>
    </w:p>
    <w:p>
      <w:pPr>
        <w:ind w:left="630"/>
        <w:spacing w:before="115" w:line="212" w:lineRule="auto"/>
        <w:rPr>
          <w:rFonts w:ascii="SimSun" w:hAnsi="SimSun" w:eastAsia="SimSun" w:cs="SimSun"/>
          <w:sz w:val="31"/>
          <w:szCs w:val="31"/>
        </w:rPr>
      </w:pPr>
      <w:r>
        <w:rPr>
          <w:rFonts w:ascii="Times New Roman" w:hAnsi="Times New Roman" w:eastAsia="Times New Roman" w:cs="Times New Roman"/>
          <w:sz w:val="31"/>
          <w:szCs w:val="31"/>
          <w:spacing w:val="-12"/>
        </w:rPr>
        <w:t>c)GJB841—1990</w:t>
      </w:r>
      <w:r>
        <w:rPr>
          <w:rFonts w:ascii="SimSun" w:hAnsi="SimSun" w:eastAsia="SimSun" w:cs="SimSun"/>
          <w:sz w:val="31"/>
          <w:szCs w:val="31"/>
          <w:spacing w:val="-12"/>
        </w:rPr>
        <w:t>《</w:t>
      </w:r>
      <w:r>
        <w:rPr>
          <w:rFonts w:ascii="SimSun" w:hAnsi="SimSun" w:eastAsia="SimSun" w:cs="SimSun"/>
          <w:sz w:val="31"/>
          <w:szCs w:val="31"/>
          <w:spacing w:val="-27"/>
        </w:rPr>
        <w:t xml:space="preserve"> </w:t>
      </w:r>
      <w:r>
        <w:rPr>
          <w:rFonts w:ascii="SimSun" w:hAnsi="SimSun" w:eastAsia="SimSun" w:cs="SimSun"/>
          <w:sz w:val="31"/>
          <w:szCs w:val="31"/>
          <w:spacing w:val="-12"/>
        </w:rPr>
        <w:t>故障报告、分析和纠正措施系统》;</w:t>
      </w:r>
    </w:p>
    <w:p>
      <w:pPr>
        <w:ind w:left="630"/>
        <w:spacing w:before="114" w:line="212" w:lineRule="auto"/>
        <w:rPr>
          <w:rFonts w:ascii="SimSun" w:hAnsi="SimSun" w:eastAsia="SimSun" w:cs="SimSun"/>
          <w:sz w:val="30"/>
          <w:szCs w:val="30"/>
        </w:rPr>
      </w:pPr>
      <w:r>
        <w:rPr>
          <w:rFonts w:ascii="Times New Roman" w:hAnsi="Times New Roman" w:eastAsia="Times New Roman" w:cs="Times New Roman"/>
          <w:sz w:val="30"/>
          <w:szCs w:val="30"/>
          <w:spacing w:val="-3"/>
        </w:rPr>
        <w:t>d)GJB</w:t>
      </w:r>
      <w:r>
        <w:rPr>
          <w:rFonts w:ascii="Times New Roman" w:hAnsi="Times New Roman" w:eastAsia="Times New Roman" w:cs="Times New Roman"/>
          <w:sz w:val="30"/>
          <w:szCs w:val="30"/>
          <w:spacing w:val="29"/>
        </w:rPr>
        <w:t xml:space="preserve">  </w:t>
      </w:r>
      <w:r>
        <w:rPr>
          <w:rFonts w:ascii="Times New Roman" w:hAnsi="Times New Roman" w:eastAsia="Times New Roman" w:cs="Times New Roman"/>
          <w:sz w:val="30"/>
          <w:szCs w:val="30"/>
          <w:spacing w:val="-3"/>
        </w:rPr>
        <w:t>899A—2009</w:t>
      </w:r>
      <w:r>
        <w:rPr>
          <w:rFonts w:ascii="SimSun" w:hAnsi="SimSun" w:eastAsia="SimSun" w:cs="SimSun"/>
          <w:sz w:val="30"/>
          <w:szCs w:val="30"/>
          <w:spacing w:val="-3"/>
        </w:rPr>
        <w:t>《可靠性鉴定和验</w:t>
      </w:r>
      <w:r>
        <w:rPr>
          <w:rFonts w:ascii="SimSun" w:hAnsi="SimSun" w:eastAsia="SimSun" w:cs="SimSun"/>
          <w:sz w:val="30"/>
          <w:szCs w:val="30"/>
          <w:spacing w:val="-4"/>
        </w:rPr>
        <w:t>收试验》;</w:t>
      </w:r>
    </w:p>
    <w:p>
      <w:pPr>
        <w:ind w:left="63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2"/>
        </w:rPr>
        <w:t>e)GJB   1909A—2009</w:t>
      </w:r>
      <w:r>
        <w:rPr>
          <w:rFonts w:ascii="SimSun" w:hAnsi="SimSun" w:eastAsia="SimSun" w:cs="SimSun"/>
          <w:sz w:val="30"/>
          <w:szCs w:val="30"/>
          <w:spacing w:val="-2"/>
        </w:rPr>
        <w:t>《装备可靠性维修性保障性要求论证》;</w:t>
      </w:r>
    </w:p>
    <w:p>
      <w:pPr>
        <w:ind w:left="63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2"/>
        </w:rPr>
        <w:t>f)GJB/Z72—1995</w:t>
      </w:r>
      <w:r>
        <w:rPr>
          <w:rFonts w:ascii="SimSun" w:hAnsi="SimSun" w:eastAsia="SimSun" w:cs="SimSun"/>
          <w:sz w:val="30"/>
          <w:szCs w:val="30"/>
          <w:spacing w:val="-2"/>
        </w:rPr>
        <w:t>《</w:t>
      </w:r>
      <w:r>
        <w:rPr>
          <w:rFonts w:ascii="SimSun" w:hAnsi="SimSun" w:eastAsia="SimSun" w:cs="SimSun"/>
          <w:sz w:val="30"/>
          <w:szCs w:val="30"/>
          <w:spacing w:val="102"/>
        </w:rPr>
        <w:t xml:space="preserve"> </w:t>
      </w:r>
      <w:r>
        <w:rPr>
          <w:rFonts w:ascii="SimSun" w:hAnsi="SimSun" w:eastAsia="SimSun" w:cs="SimSun"/>
          <w:sz w:val="30"/>
          <w:szCs w:val="30"/>
          <w:spacing w:val="-2"/>
        </w:rPr>
        <w:t>可靠性维修性评审指</w:t>
      </w:r>
      <w:r>
        <w:rPr>
          <w:rFonts w:ascii="SimSun" w:hAnsi="SimSun" w:eastAsia="SimSun" w:cs="SimSun"/>
          <w:sz w:val="30"/>
          <w:szCs w:val="30"/>
          <w:spacing w:val="-3"/>
        </w:rPr>
        <w:t>南》;</w:t>
      </w:r>
    </w:p>
    <w:p>
      <w:pPr>
        <w:ind w:left="63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10"/>
        </w:rPr>
        <w:t>g</w:t>
      </w:r>
      <w:r>
        <w:rPr>
          <w:rFonts w:ascii="Times New Roman" w:hAnsi="Times New Roman" w:eastAsia="Times New Roman" w:cs="Times New Roman"/>
          <w:sz w:val="30"/>
          <w:szCs w:val="30"/>
          <w:spacing w:val="-36"/>
        </w:rPr>
        <w:t xml:space="preserve"> </w:t>
      </w:r>
      <w:r>
        <w:rPr>
          <w:rFonts w:ascii="SimSun" w:hAnsi="SimSun" w:eastAsia="SimSun" w:cs="SimSun"/>
          <w:sz w:val="30"/>
          <w:szCs w:val="30"/>
          <w:spacing w:val="10"/>
        </w:rPr>
        <w:t>)通用规范；</w:t>
      </w:r>
    </w:p>
    <w:p>
      <w:pPr>
        <w:ind w:left="630"/>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4"/>
        </w:rPr>
        <w:t>h)</w:t>
      </w:r>
      <w:r>
        <w:rPr>
          <w:rFonts w:ascii="Times New Roman" w:hAnsi="Times New Roman" w:eastAsia="Times New Roman" w:cs="Times New Roman"/>
          <w:sz w:val="30"/>
          <w:szCs w:val="30"/>
          <w:spacing w:val="7"/>
        </w:rPr>
        <w:t xml:space="preserve">  </w:t>
      </w:r>
      <w:r>
        <w:rPr>
          <w:rFonts w:ascii="SimSun" w:hAnsi="SimSun" w:eastAsia="SimSun" w:cs="SimSun"/>
          <w:sz w:val="30"/>
          <w:szCs w:val="30"/>
          <w:spacing w:val="4"/>
        </w:rPr>
        <w:t>研制总要求和/或技术协议书；</w:t>
      </w:r>
    </w:p>
    <w:p>
      <w:pPr>
        <w:ind w:left="63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3"/>
        </w:rPr>
        <w:t>i)</w:t>
      </w:r>
      <w:r>
        <w:rPr>
          <w:rFonts w:ascii="Times New Roman" w:hAnsi="Times New Roman" w:eastAsia="Times New Roman" w:cs="Times New Roman"/>
          <w:sz w:val="30"/>
          <w:szCs w:val="30"/>
          <w:spacing w:val="60"/>
        </w:rPr>
        <w:t xml:space="preserve"> </w:t>
      </w:r>
      <w:r>
        <w:rPr>
          <w:rFonts w:ascii="SimSun" w:hAnsi="SimSun" w:eastAsia="SimSun" w:cs="SimSun"/>
          <w:sz w:val="30"/>
          <w:szCs w:val="30"/>
          <w:spacing w:val="3"/>
        </w:rPr>
        <w:t>研制方案。</w:t>
      </w:r>
    </w:p>
    <w:p>
      <w:pPr>
        <w:spacing w:before="338" w:line="222" w:lineRule="auto"/>
        <w:outlineLvl w:val="2"/>
        <w:rPr>
          <w:rFonts w:ascii="SimHei" w:hAnsi="SimHei" w:eastAsia="SimHei" w:cs="SimHei"/>
          <w:sz w:val="34"/>
          <w:szCs w:val="34"/>
        </w:rPr>
      </w:pPr>
      <w:bookmarkStart w:name="bookmark262" w:id="378"/>
      <w:bookmarkEnd w:id="378"/>
      <w:r>
        <w:rPr>
          <w:rFonts w:ascii="SimHei" w:hAnsi="SimHei" w:eastAsia="SimHei" w:cs="SimHei"/>
          <w:sz w:val="34"/>
          <w:szCs w:val="34"/>
          <w:spacing w:val="7"/>
        </w:rPr>
        <w:t>8.4.5</w:t>
      </w:r>
      <w:r>
        <w:rPr>
          <w:rFonts w:ascii="SimHei" w:hAnsi="SimHei" w:eastAsia="SimHei" w:cs="SimHei"/>
          <w:sz w:val="34"/>
          <w:szCs w:val="34"/>
          <w:spacing w:val="21"/>
        </w:rPr>
        <w:t xml:space="preserve">  </w:t>
      </w:r>
      <w:r>
        <w:rPr>
          <w:rFonts w:ascii="SimHei" w:hAnsi="SimHei" w:eastAsia="SimHei" w:cs="SimHei"/>
          <w:sz w:val="34"/>
          <w:szCs w:val="34"/>
          <w:spacing w:val="7"/>
        </w:rPr>
        <w:t>评审内容</w:t>
      </w:r>
    </w:p>
    <w:p>
      <w:pPr>
        <w:ind w:right="2" w:firstLine="630"/>
        <w:spacing w:before="321" w:line="254" w:lineRule="auto"/>
        <w:rPr>
          <w:rFonts w:ascii="SimSun" w:hAnsi="SimSun" w:eastAsia="SimSun" w:cs="SimSun"/>
          <w:sz w:val="30"/>
          <w:szCs w:val="30"/>
        </w:rPr>
      </w:pPr>
      <w:r>
        <w:rPr>
          <w:rFonts w:ascii="SimSun" w:hAnsi="SimSun" w:eastAsia="SimSun" w:cs="SimSun"/>
          <w:sz w:val="30"/>
          <w:szCs w:val="30"/>
          <w:spacing w:val="7"/>
        </w:rPr>
        <w:t>初步设计评审时，主要评审在工程研制的第一</w:t>
      </w:r>
      <w:r>
        <w:rPr>
          <w:rFonts w:ascii="SimSun" w:hAnsi="SimSun" w:eastAsia="SimSun" w:cs="SimSun"/>
          <w:sz w:val="30"/>
          <w:szCs w:val="30"/>
          <w:spacing w:val="6"/>
        </w:rPr>
        <w:t>阶段各项可靠性工作是否满</w:t>
      </w:r>
      <w:r>
        <w:rPr>
          <w:rFonts w:ascii="SimSun" w:hAnsi="SimSun" w:eastAsia="SimSun" w:cs="SimSun"/>
          <w:sz w:val="30"/>
          <w:szCs w:val="30"/>
        </w:rPr>
        <w:t xml:space="preserve"> </w:t>
      </w:r>
      <w:r>
        <w:rPr>
          <w:rFonts w:ascii="SimSun" w:hAnsi="SimSun" w:eastAsia="SimSun" w:cs="SimSun"/>
          <w:sz w:val="30"/>
          <w:szCs w:val="30"/>
          <w:spacing w:val="4"/>
        </w:rPr>
        <w:t>足可靠性大纲的要求。详细内容见</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4"/>
        </w:rPr>
        <w:t>/Z72—1995  </w:t>
      </w:r>
      <w:r>
        <w:rPr>
          <w:rFonts w:ascii="Times New Roman" w:hAnsi="Times New Roman" w:eastAsia="Times New Roman" w:cs="Times New Roman"/>
          <w:sz w:val="30"/>
          <w:szCs w:val="30"/>
          <w:spacing w:val="3"/>
        </w:rPr>
        <w:t xml:space="preserve">  </w:t>
      </w:r>
      <w:r>
        <w:rPr>
          <w:rFonts w:ascii="SimSun" w:hAnsi="SimSun" w:eastAsia="SimSun" w:cs="SimSun"/>
          <w:sz w:val="30"/>
          <w:szCs w:val="30"/>
          <w:spacing w:val="3"/>
        </w:rPr>
        <w:t>附</w:t>
      </w:r>
      <w:r>
        <w:rPr>
          <w:rFonts w:ascii="SimSun" w:hAnsi="SimSun" w:eastAsia="SimSun" w:cs="SimSun"/>
          <w:sz w:val="30"/>
          <w:szCs w:val="30"/>
          <w:spacing w:val="-68"/>
        </w:rPr>
        <w:t xml:space="preserve"> </w:t>
      </w:r>
      <w:r>
        <w:rPr>
          <w:rFonts w:ascii="SimSun" w:hAnsi="SimSun" w:eastAsia="SimSun" w:cs="SimSun"/>
          <w:sz w:val="30"/>
          <w:szCs w:val="30"/>
          <w:spacing w:val="3"/>
        </w:rPr>
        <w:t>录</w:t>
      </w:r>
      <w:r>
        <w:rPr>
          <w:rFonts w:ascii="Times New Roman" w:hAnsi="Times New Roman" w:eastAsia="Times New Roman" w:cs="Times New Roman"/>
          <w:sz w:val="30"/>
          <w:szCs w:val="30"/>
          <w:spacing w:val="3"/>
        </w:rPr>
        <w:t>A</w:t>
      </w:r>
      <w:r>
        <w:rPr>
          <w:rFonts w:ascii="Times New Roman" w:hAnsi="Times New Roman" w:eastAsia="Times New Roman" w:cs="Times New Roman"/>
          <w:sz w:val="30"/>
          <w:szCs w:val="30"/>
          <w:spacing w:val="-29"/>
        </w:rPr>
        <w:t xml:space="preserve"> </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13"/>
        </w:rPr>
        <w:t xml:space="preserve"> </w:t>
      </w:r>
      <w:r>
        <w:rPr>
          <w:rFonts w:ascii="SimSun" w:hAnsi="SimSun" w:eastAsia="SimSun" w:cs="SimSun"/>
          <w:sz w:val="30"/>
          <w:szCs w:val="30"/>
          <w:spacing w:val="3"/>
        </w:rPr>
        <w:t>补充件)</w:t>
      </w:r>
      <w:r>
        <w:rPr>
          <w:rFonts w:ascii="Times New Roman" w:hAnsi="Times New Roman" w:eastAsia="Times New Roman" w:cs="Times New Roman"/>
          <w:sz w:val="30"/>
          <w:szCs w:val="30"/>
          <w:spacing w:val="3"/>
        </w:rPr>
        <w:t>A3.1</w:t>
      </w:r>
      <w:r>
        <w:rPr>
          <w:rFonts w:ascii="SimSun" w:hAnsi="SimSun" w:eastAsia="SimSun" w:cs="SimSun"/>
          <w:sz w:val="30"/>
          <w:szCs w:val="30"/>
          <w:spacing w:val="3"/>
        </w:rPr>
        <w:t>。</w:t>
      </w:r>
    </w:p>
    <w:p>
      <w:pPr>
        <w:spacing w:line="108" w:lineRule="exact"/>
        <w:rPr/>
      </w:pPr>
      <w:r/>
    </w:p>
    <w:tbl>
      <w:tblPr>
        <w:tblStyle w:val="TableNormal"/>
        <w:tblW w:w="10391" w:type="dxa"/>
        <w:tblInd w:w="50" w:type="dxa"/>
        <w:tblLayout w:type="fixed"/>
        <w:tblBorders>
          <w:left w:val="single" w:color="000000" w:sz="4" w:space="0"/>
          <w:bottom w:val="single" w:color="000000" w:sz="4" w:space="0"/>
          <w:right w:val="single" w:color="000000" w:sz="4" w:space="0"/>
          <w:top w:val="single" w:color="000000" w:sz="4" w:space="0"/>
        </w:tblBorders>
      </w:tblPr>
      <w:tblGrid>
        <w:gridCol w:w="10391"/>
      </w:tblGrid>
      <w:tr>
        <w:trPr>
          <w:trHeight w:val="6660" w:hRule="atLeast"/>
        </w:trPr>
        <w:tc>
          <w:tcPr>
            <w:tcW w:w="10391" w:type="dxa"/>
            <w:vAlign w:val="top"/>
          </w:tcPr>
          <w:p>
            <w:pPr>
              <w:pStyle w:val="TableText"/>
              <w:ind w:left="214"/>
              <w:spacing w:before="198" w:line="219" w:lineRule="auto"/>
              <w:rPr>
                <w:sz w:val="32"/>
                <w:szCs w:val="32"/>
              </w:rPr>
            </w:pPr>
            <w:r>
              <w:rPr>
                <w:sz w:val="32"/>
                <w:szCs w:val="32"/>
                <w:spacing w:val="2"/>
              </w:rPr>
              <w:t>A3.1初步设计评审</w:t>
            </w:r>
          </w:p>
          <w:p>
            <w:pPr>
              <w:pStyle w:val="TableText"/>
              <w:ind w:left="214" w:right="418" w:hanging="10"/>
              <w:spacing w:before="70" w:line="268" w:lineRule="auto"/>
              <w:rPr>
                <w:sz w:val="32"/>
                <w:szCs w:val="32"/>
              </w:rPr>
            </w:pPr>
            <w:r>
              <w:rPr>
                <w:sz w:val="32"/>
                <w:szCs w:val="32"/>
              </w:rPr>
              <w:t>A3.1.1是否修正了可靠性模型，进行了可靠性预计和指标再分</w:t>
            </w:r>
            <w:r>
              <w:rPr>
                <w:sz w:val="32"/>
                <w:szCs w:val="32"/>
                <w:spacing w:val="-1"/>
              </w:rPr>
              <w:t>配?可靠</w:t>
            </w:r>
            <w:r>
              <w:rPr>
                <w:sz w:val="32"/>
                <w:szCs w:val="32"/>
              </w:rPr>
              <w:t xml:space="preserve"> </w:t>
            </w:r>
            <w:r>
              <w:rPr>
                <w:sz w:val="32"/>
                <w:szCs w:val="32"/>
                <w:spacing w:val="1"/>
              </w:rPr>
              <w:t>性预计值是否有足够的裕量?</w:t>
            </w:r>
          </w:p>
          <w:p>
            <w:pPr>
              <w:pStyle w:val="TableText"/>
              <w:ind w:left="214"/>
              <w:spacing w:line="219" w:lineRule="auto"/>
              <w:rPr>
                <w:sz w:val="32"/>
                <w:szCs w:val="32"/>
              </w:rPr>
            </w:pPr>
            <w:r>
              <w:rPr>
                <w:sz w:val="32"/>
                <w:szCs w:val="32"/>
              </w:rPr>
              <w:t>A3.1.2是否按照可靠性设计准则进行了可靠</w:t>
            </w:r>
            <w:r>
              <w:rPr>
                <w:sz w:val="32"/>
                <w:szCs w:val="32"/>
                <w:spacing w:val="-1"/>
              </w:rPr>
              <w:t>性设计?</w:t>
            </w:r>
          </w:p>
          <w:p>
            <w:pPr>
              <w:pStyle w:val="TableText"/>
              <w:ind w:left="214" w:right="1145"/>
              <w:spacing w:before="62" w:line="264" w:lineRule="auto"/>
              <w:rPr>
                <w:sz w:val="32"/>
                <w:szCs w:val="32"/>
              </w:rPr>
            </w:pPr>
            <w:r>
              <w:rPr>
                <w:sz w:val="32"/>
                <w:szCs w:val="32"/>
                <w:spacing w:val="2"/>
              </w:rPr>
              <w:t>A3.1.3是否进行了</w:t>
            </w:r>
            <w:r>
              <w:rPr>
                <w:sz w:val="32"/>
                <w:szCs w:val="32"/>
              </w:rPr>
              <w:t>FMEA</w:t>
            </w:r>
            <w:r>
              <w:rPr>
                <w:sz w:val="32"/>
                <w:szCs w:val="32"/>
                <w:spacing w:val="2"/>
              </w:rPr>
              <w:t>(</w:t>
            </w:r>
            <w:r>
              <w:rPr>
                <w:sz w:val="32"/>
                <w:szCs w:val="32"/>
              </w:rPr>
              <w:t>FMECA</w:t>
            </w:r>
            <w:r>
              <w:rPr>
                <w:sz w:val="32"/>
                <w:szCs w:val="32"/>
                <w:spacing w:val="2"/>
              </w:rPr>
              <w:t>)工作?是否确定了可靠性关键项目</w:t>
            </w:r>
            <w:r>
              <w:rPr>
                <w:sz w:val="32"/>
                <w:szCs w:val="32"/>
                <w:spacing w:val="3"/>
              </w:rPr>
              <w:t xml:space="preserve"> </w:t>
            </w:r>
            <w:r>
              <w:rPr>
                <w:sz w:val="32"/>
                <w:szCs w:val="32"/>
                <w:spacing w:val="2"/>
              </w:rPr>
              <w:t>和管理要求?</w:t>
            </w:r>
          </w:p>
          <w:p>
            <w:pPr>
              <w:pStyle w:val="TableText"/>
              <w:ind w:left="214" w:right="215"/>
              <w:spacing w:line="263" w:lineRule="auto"/>
              <w:rPr>
                <w:sz w:val="32"/>
                <w:szCs w:val="32"/>
              </w:rPr>
            </w:pPr>
            <w:r>
              <w:rPr>
                <w:sz w:val="32"/>
                <w:szCs w:val="32"/>
                <w:spacing w:val="1"/>
              </w:rPr>
              <w:t>A3.1.4是否建立了可靠性数据管理系统和故障报告、分析与</w:t>
            </w:r>
            <w:r>
              <w:rPr>
                <w:sz w:val="32"/>
                <w:szCs w:val="32"/>
              </w:rPr>
              <w:t>纠正措施系 </w:t>
            </w:r>
            <w:r>
              <w:rPr>
                <w:sz w:val="32"/>
                <w:szCs w:val="32"/>
                <w:spacing w:val="2"/>
              </w:rPr>
              <w:t>统?效果如何?</w:t>
            </w:r>
          </w:p>
          <w:p>
            <w:pPr>
              <w:pStyle w:val="TableText"/>
              <w:ind w:left="214" w:right="400" w:hanging="20"/>
              <w:spacing w:before="2" w:line="265" w:lineRule="auto"/>
              <w:rPr>
                <w:sz w:val="32"/>
                <w:szCs w:val="32"/>
              </w:rPr>
            </w:pPr>
            <w:r>
              <w:rPr>
                <w:sz w:val="32"/>
                <w:szCs w:val="32"/>
                <w:spacing w:val="1"/>
              </w:rPr>
              <w:t>A3.1.5是否对外协配套产品的承制单位进行了可</w:t>
            </w:r>
            <w:r>
              <w:rPr>
                <w:sz w:val="32"/>
                <w:szCs w:val="32"/>
              </w:rPr>
              <w:t>靠性控制?有无明确的 </w:t>
            </w:r>
            <w:r>
              <w:rPr>
                <w:sz w:val="32"/>
                <w:szCs w:val="32"/>
                <w:spacing w:val="1"/>
              </w:rPr>
              <w:t>可靠性设计和鉴定验收要求?</w:t>
            </w:r>
          </w:p>
          <w:p>
            <w:pPr>
              <w:pStyle w:val="TableText"/>
              <w:ind w:left="214"/>
              <w:spacing w:line="219" w:lineRule="auto"/>
              <w:rPr>
                <w:sz w:val="32"/>
                <w:szCs w:val="32"/>
              </w:rPr>
            </w:pPr>
            <w:r>
              <w:rPr>
                <w:sz w:val="32"/>
                <w:szCs w:val="32"/>
              </w:rPr>
              <w:t>A3.1.6是否制定了产品贮存试验大纲并着手开展试验分</w:t>
            </w:r>
            <w:r>
              <w:rPr>
                <w:sz w:val="32"/>
                <w:szCs w:val="32"/>
                <w:spacing w:val="-1"/>
              </w:rPr>
              <w:t>析工作?</w:t>
            </w:r>
          </w:p>
          <w:p>
            <w:pPr>
              <w:pStyle w:val="TableText"/>
              <w:ind w:left="214" w:right="728"/>
              <w:spacing w:before="60" w:line="265" w:lineRule="auto"/>
              <w:rPr>
                <w:sz w:val="32"/>
                <w:szCs w:val="32"/>
              </w:rPr>
            </w:pPr>
            <w:r>
              <w:rPr>
                <w:sz w:val="32"/>
                <w:szCs w:val="32"/>
              </w:rPr>
              <w:t>A3.1.7可靠性大纲和工作计划对本阶段规定的任务的落实情</w:t>
            </w:r>
            <w:r>
              <w:rPr>
                <w:sz w:val="32"/>
                <w:szCs w:val="32"/>
                <w:spacing w:val="-1"/>
              </w:rPr>
              <w:t>况如何?</w:t>
            </w:r>
            <w:r>
              <w:rPr>
                <w:sz w:val="32"/>
                <w:szCs w:val="32"/>
              </w:rPr>
              <w:t xml:space="preserve"> </w:t>
            </w:r>
            <w:r>
              <w:rPr>
                <w:sz w:val="32"/>
                <w:szCs w:val="32"/>
              </w:rPr>
              <w:t>A3.1.8元器件大纲规定的本阶段工作落实情</w:t>
            </w:r>
            <w:r>
              <w:rPr>
                <w:sz w:val="32"/>
                <w:szCs w:val="32"/>
                <w:spacing w:val="-1"/>
              </w:rPr>
              <w:t>况如何?</w:t>
            </w:r>
          </w:p>
          <w:p>
            <w:pPr>
              <w:pStyle w:val="TableText"/>
              <w:spacing w:before="1" w:line="218" w:lineRule="auto"/>
              <w:jc w:val="right"/>
              <w:rPr>
                <w:sz w:val="32"/>
                <w:szCs w:val="32"/>
              </w:rPr>
            </w:pPr>
            <w:r>
              <w:rPr>
                <w:sz w:val="32"/>
                <w:szCs w:val="32"/>
                <w:spacing w:val="-2"/>
              </w:rPr>
              <w:t>A3.1.9是否有初步的可靠性试验、验证计划及方案?本阶段试验结果</w:t>
            </w:r>
            <w:r>
              <w:rPr>
                <w:sz w:val="32"/>
                <w:szCs w:val="32"/>
                <w:spacing w:val="-3"/>
              </w:rPr>
              <w:t>如何?</w:t>
            </w:r>
          </w:p>
        </w:tc>
      </w:tr>
    </w:tbl>
    <w:p>
      <w:pPr>
        <w:ind w:right="3" w:firstLine="630"/>
        <w:spacing w:before="196" w:line="245" w:lineRule="auto"/>
        <w:rPr>
          <w:rFonts w:ascii="SimSun" w:hAnsi="SimSun" w:eastAsia="SimSun" w:cs="SimSun"/>
          <w:sz w:val="31"/>
          <w:szCs w:val="31"/>
        </w:rPr>
      </w:pPr>
      <w:r>
        <w:rPr>
          <w:rFonts w:ascii="SimSun" w:hAnsi="SimSun" w:eastAsia="SimSun" w:cs="SimSun"/>
          <w:sz w:val="31"/>
          <w:szCs w:val="31"/>
          <w:spacing w:val="-13"/>
        </w:rPr>
        <w:t>详细设计评审时，主要评审可靠性大纲实施情况、可靠性遗留问题解决情况</w:t>
      </w:r>
      <w:r>
        <w:rPr>
          <w:rFonts w:ascii="SimSun" w:hAnsi="SimSun" w:eastAsia="SimSun" w:cs="SimSun"/>
          <w:sz w:val="31"/>
          <w:szCs w:val="31"/>
          <w:spacing w:val="10"/>
        </w:rPr>
        <w:t xml:space="preserve"> </w:t>
      </w:r>
      <w:r>
        <w:rPr>
          <w:rFonts w:ascii="SimSun" w:hAnsi="SimSun" w:eastAsia="SimSun" w:cs="SimSun"/>
          <w:sz w:val="31"/>
          <w:szCs w:val="31"/>
          <w:spacing w:val="1"/>
        </w:rPr>
        <w:t>及可靠性已达到的水平。详细内容见</w:t>
      </w:r>
      <w:r>
        <w:rPr>
          <w:rFonts w:ascii="Times New Roman" w:hAnsi="Times New Roman" w:eastAsia="Times New Roman" w:cs="Times New Roman"/>
          <w:sz w:val="31"/>
          <w:szCs w:val="31"/>
        </w:rPr>
        <w:t>GJB</w:t>
      </w:r>
      <w:r>
        <w:rPr>
          <w:rFonts w:ascii="Times New Roman" w:hAnsi="Times New Roman" w:eastAsia="Times New Roman" w:cs="Times New Roman"/>
          <w:sz w:val="31"/>
          <w:szCs w:val="31"/>
          <w:spacing w:val="1"/>
        </w:rPr>
        <w:t>/Z</w:t>
      </w:r>
      <w:r>
        <w:rPr>
          <w:rFonts w:ascii="Times New Roman" w:hAnsi="Times New Roman" w:eastAsia="Times New Roman" w:cs="Times New Roman"/>
          <w:sz w:val="31"/>
          <w:szCs w:val="31"/>
          <w:spacing w:val="33"/>
        </w:rPr>
        <w:t xml:space="preserve">  </w:t>
      </w:r>
      <w:r>
        <w:rPr>
          <w:rFonts w:ascii="Times New Roman" w:hAnsi="Times New Roman" w:eastAsia="Times New Roman" w:cs="Times New Roman"/>
          <w:sz w:val="31"/>
          <w:szCs w:val="31"/>
          <w:spacing w:val="1"/>
        </w:rPr>
        <w:t>72—1995</w:t>
      </w:r>
      <w:r>
        <w:rPr>
          <w:rFonts w:ascii="SimSun" w:hAnsi="SimSun" w:eastAsia="SimSun" w:cs="SimSun"/>
          <w:sz w:val="31"/>
          <w:szCs w:val="31"/>
          <w:spacing w:val="1"/>
        </w:rPr>
        <w:t>附录</w:t>
      </w:r>
      <w:r>
        <w:rPr>
          <w:rFonts w:ascii="Times New Roman" w:hAnsi="Times New Roman" w:eastAsia="Times New Roman" w:cs="Times New Roman"/>
          <w:sz w:val="31"/>
          <w:szCs w:val="31"/>
          <w:spacing w:val="1"/>
        </w:rPr>
        <w:t>A</w:t>
      </w:r>
      <w:r>
        <w:rPr>
          <w:rFonts w:ascii="Times New Roman" w:hAnsi="Times New Roman" w:eastAsia="Times New Roman" w:cs="Times New Roman"/>
          <w:sz w:val="31"/>
          <w:szCs w:val="31"/>
          <w:spacing w:val="-29"/>
        </w:rPr>
        <w:t xml:space="preserve"> </w:t>
      </w:r>
      <w:r>
        <w:rPr>
          <w:rFonts w:ascii="Times New Roman" w:hAnsi="Times New Roman" w:eastAsia="Times New Roman" w:cs="Times New Roman"/>
          <w:sz w:val="31"/>
          <w:szCs w:val="31"/>
          <w:spacing w:val="1"/>
        </w:rPr>
        <w:t>(</w:t>
      </w:r>
      <w:r>
        <w:rPr>
          <w:rFonts w:ascii="Times New Roman" w:hAnsi="Times New Roman" w:eastAsia="Times New Roman" w:cs="Times New Roman"/>
          <w:sz w:val="31"/>
          <w:szCs w:val="31"/>
          <w:spacing w:val="-28"/>
        </w:rPr>
        <w:t xml:space="preserve"> </w:t>
      </w:r>
      <w:r>
        <w:rPr>
          <w:rFonts w:ascii="SimSun" w:hAnsi="SimSun" w:eastAsia="SimSun" w:cs="SimSun"/>
          <w:sz w:val="31"/>
          <w:szCs w:val="31"/>
          <w:spacing w:val="1"/>
        </w:rPr>
        <w:t>补充件)</w:t>
      </w:r>
      <w:r>
        <w:rPr>
          <w:rFonts w:ascii="Times New Roman" w:hAnsi="Times New Roman" w:eastAsia="Times New Roman" w:cs="Times New Roman"/>
          <w:sz w:val="31"/>
          <w:szCs w:val="31"/>
          <w:spacing w:val="1"/>
        </w:rPr>
        <w:t>A3.2</w:t>
      </w:r>
      <w:r>
        <w:rPr>
          <w:rFonts w:ascii="SimSun" w:hAnsi="SimSun" w:eastAsia="SimSun" w:cs="SimSun"/>
          <w:sz w:val="31"/>
          <w:szCs w:val="31"/>
          <w:spacing w:val="1"/>
        </w:rPr>
        <w:t>。</w:t>
      </w:r>
    </w:p>
    <w:p>
      <w:pPr>
        <w:spacing w:line="245" w:lineRule="auto"/>
        <w:sectPr>
          <w:footerReference w:type="default" r:id="rId265"/>
          <w:pgSz w:w="11910" w:h="17840"/>
          <w:pgMar w:top="400" w:right="203" w:bottom="764" w:left="1259" w:header="0" w:footer="538" w:gutter="0"/>
        </w:sectPr>
        <w:rPr>
          <w:rFonts w:ascii="SimSun" w:hAnsi="SimSun" w:eastAsia="SimSun" w:cs="SimSun"/>
          <w:sz w:val="31"/>
          <w:szCs w:val="31"/>
        </w:rPr>
      </w:pPr>
    </w:p>
    <w:p>
      <w:pPr>
        <w:spacing w:before="54"/>
        <w:rPr/>
      </w:pPr>
      <w:r/>
    </w:p>
    <w:p>
      <w:pPr>
        <w:spacing w:before="53"/>
        <w:rPr/>
      </w:pPr>
      <w:r/>
    </w:p>
    <w:p>
      <w:pPr>
        <w:spacing w:before="53"/>
        <w:rPr/>
      </w:pPr>
      <w:r/>
    </w:p>
    <w:tbl>
      <w:tblPr>
        <w:tblStyle w:val="TableNormal"/>
        <w:tblW w:w="1029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290"/>
      </w:tblGrid>
      <w:tr>
        <w:trPr>
          <w:trHeight w:val="15339" w:hRule="atLeast"/>
        </w:trPr>
        <w:tc>
          <w:tcPr>
            <w:tcW w:w="10290" w:type="dxa"/>
            <w:vAlign w:val="top"/>
          </w:tcPr>
          <w:p>
            <w:pPr>
              <w:pStyle w:val="TableText"/>
              <w:ind w:left="144"/>
              <w:spacing w:before="148" w:line="220" w:lineRule="auto"/>
              <w:rPr>
                <w:sz w:val="31"/>
                <w:szCs w:val="31"/>
              </w:rPr>
            </w:pPr>
            <w:bookmarkStart w:name="bookmark753" w:id="379"/>
            <w:bookmarkEnd w:id="379"/>
            <w:r>
              <w:rPr>
                <w:sz w:val="31"/>
                <w:szCs w:val="31"/>
                <w:spacing w:val="2"/>
              </w:rPr>
              <w:t>A3.2详细设计评审</w:t>
            </w:r>
          </w:p>
          <w:p>
            <w:pPr>
              <w:pStyle w:val="TableText"/>
              <w:ind w:left="144"/>
              <w:spacing w:before="149" w:line="219" w:lineRule="auto"/>
              <w:rPr>
                <w:sz w:val="31"/>
                <w:szCs w:val="31"/>
              </w:rPr>
            </w:pPr>
            <w:r>
              <w:rPr>
                <w:sz w:val="31"/>
                <w:szCs w:val="31"/>
                <w:spacing w:val="3"/>
              </w:rPr>
              <w:t>A3.2.1可靠性设计分析一般检查项目</w:t>
            </w:r>
          </w:p>
          <w:p>
            <w:pPr>
              <w:pStyle w:val="TableText"/>
              <w:ind w:left="144"/>
              <w:spacing w:before="103" w:line="220" w:lineRule="auto"/>
              <w:rPr>
                <w:sz w:val="31"/>
                <w:szCs w:val="31"/>
              </w:rPr>
            </w:pPr>
            <w:r>
              <w:rPr>
                <w:sz w:val="31"/>
                <w:szCs w:val="31"/>
                <w:spacing w:val="1"/>
              </w:rPr>
              <w:t>A3.2.1.1系统可靠性指标分配结果如</w:t>
            </w:r>
            <w:r>
              <w:rPr>
                <w:sz w:val="31"/>
                <w:szCs w:val="31"/>
              </w:rPr>
              <w:t>何?</w:t>
            </w:r>
          </w:p>
          <w:p>
            <w:pPr>
              <w:pStyle w:val="TableText"/>
              <w:ind w:left="144" w:right="502"/>
              <w:spacing w:before="68" w:line="280" w:lineRule="auto"/>
              <w:rPr>
                <w:sz w:val="31"/>
                <w:szCs w:val="31"/>
              </w:rPr>
            </w:pPr>
            <w:r>
              <w:rPr>
                <w:sz w:val="31"/>
                <w:szCs w:val="31"/>
                <w:spacing w:val="1"/>
              </w:rPr>
              <w:t>A3.2.1.2可靠性预计结果是否满足规定</w:t>
            </w:r>
            <w:r>
              <w:rPr>
                <w:sz w:val="31"/>
                <w:szCs w:val="31"/>
              </w:rPr>
              <w:t>要求，预计方法及数据来源是否 </w:t>
            </w:r>
            <w:r>
              <w:rPr>
                <w:sz w:val="31"/>
                <w:szCs w:val="31"/>
                <w:spacing w:val="2"/>
              </w:rPr>
              <w:t>符合可靠性大纲或相应文件的规定?</w:t>
            </w:r>
          </w:p>
          <w:p>
            <w:pPr>
              <w:pStyle w:val="TableText"/>
              <w:ind w:left="144"/>
              <w:spacing w:before="1" w:line="219" w:lineRule="auto"/>
              <w:rPr>
                <w:sz w:val="31"/>
                <w:szCs w:val="31"/>
              </w:rPr>
            </w:pPr>
            <w:r>
              <w:rPr>
                <w:sz w:val="31"/>
                <w:szCs w:val="31"/>
                <w:spacing w:val="1"/>
              </w:rPr>
              <w:t>A3.2.1.3是否将可靠性作为必保要求</w:t>
            </w:r>
            <w:r>
              <w:rPr>
                <w:sz w:val="31"/>
                <w:szCs w:val="31"/>
              </w:rPr>
              <w:t>与其他要求进行综合权衡?</w:t>
            </w:r>
          </w:p>
          <w:p>
            <w:pPr>
              <w:pStyle w:val="TableText"/>
              <w:ind w:left="144" w:right="217"/>
              <w:spacing w:before="70" w:line="274" w:lineRule="auto"/>
              <w:rPr>
                <w:sz w:val="31"/>
                <w:szCs w:val="31"/>
              </w:rPr>
            </w:pPr>
            <w:r>
              <w:rPr>
                <w:sz w:val="31"/>
                <w:szCs w:val="31"/>
              </w:rPr>
              <w:t>A3.2.1.4设计是否尽可能采用标准件及现有零、部件，并尽量减</w:t>
            </w:r>
            <w:r>
              <w:rPr>
                <w:sz w:val="31"/>
                <w:szCs w:val="31"/>
                <w:spacing w:val="-1"/>
              </w:rPr>
              <w:t>少零部件</w:t>
            </w:r>
            <w:r>
              <w:rPr>
                <w:sz w:val="31"/>
                <w:szCs w:val="31"/>
              </w:rPr>
              <w:t xml:space="preserve"> </w:t>
            </w:r>
            <w:r>
              <w:rPr>
                <w:sz w:val="31"/>
                <w:szCs w:val="31"/>
                <w:spacing w:val="3"/>
              </w:rPr>
              <w:t>种类和数量?</w:t>
            </w:r>
          </w:p>
          <w:p>
            <w:pPr>
              <w:pStyle w:val="TableText"/>
              <w:ind w:left="144"/>
              <w:spacing w:before="1" w:line="218" w:lineRule="auto"/>
              <w:rPr>
                <w:sz w:val="31"/>
                <w:szCs w:val="31"/>
              </w:rPr>
            </w:pPr>
            <w:r>
              <w:rPr>
                <w:sz w:val="31"/>
                <w:szCs w:val="31"/>
                <w:spacing w:val="1"/>
              </w:rPr>
              <w:t>A3.2.1.5可靠性薄弱环节是否采取</w:t>
            </w:r>
            <w:r>
              <w:rPr>
                <w:sz w:val="31"/>
                <w:szCs w:val="31"/>
              </w:rPr>
              <w:t>了有效改进措施?</w:t>
            </w:r>
          </w:p>
          <w:p>
            <w:pPr>
              <w:pStyle w:val="TableText"/>
              <w:ind w:left="144"/>
              <w:spacing w:before="92" w:line="219" w:lineRule="auto"/>
              <w:rPr>
                <w:sz w:val="31"/>
                <w:szCs w:val="31"/>
              </w:rPr>
            </w:pPr>
            <w:r>
              <w:rPr>
                <w:sz w:val="31"/>
                <w:szCs w:val="31"/>
                <w:spacing w:val="1"/>
              </w:rPr>
              <w:t>A3.2.1.6  材料及工艺的选用是</w:t>
            </w:r>
            <w:r>
              <w:rPr>
                <w:sz w:val="31"/>
                <w:szCs w:val="31"/>
              </w:rPr>
              <w:t>否符合相容性要求?</w:t>
            </w:r>
          </w:p>
          <w:p>
            <w:pPr>
              <w:pStyle w:val="TableText"/>
              <w:ind w:left="144"/>
              <w:spacing w:before="104" w:line="268" w:lineRule="auto"/>
              <w:rPr>
                <w:sz w:val="31"/>
                <w:szCs w:val="31"/>
              </w:rPr>
            </w:pPr>
            <w:r>
              <w:rPr>
                <w:sz w:val="31"/>
                <w:szCs w:val="31"/>
                <w:spacing w:val="-3"/>
              </w:rPr>
              <w:t>A3.2.1.7如有要求，设计是否充分考虑防潮湿、防盐雾、防霉菌、防沙尘和</w:t>
            </w:r>
            <w:r>
              <w:rPr>
                <w:sz w:val="31"/>
                <w:szCs w:val="31"/>
                <w:spacing w:val="15"/>
              </w:rPr>
              <w:t xml:space="preserve"> </w:t>
            </w:r>
            <w:r>
              <w:rPr>
                <w:sz w:val="31"/>
                <w:szCs w:val="31"/>
                <w:spacing w:val="3"/>
              </w:rPr>
              <w:t>抗核防护?</w:t>
            </w:r>
          </w:p>
          <w:p>
            <w:pPr>
              <w:pStyle w:val="TableText"/>
              <w:ind w:left="144" w:right="1302"/>
              <w:spacing w:before="2" w:line="273" w:lineRule="auto"/>
              <w:rPr>
                <w:sz w:val="31"/>
                <w:szCs w:val="31"/>
              </w:rPr>
            </w:pPr>
            <w:r>
              <w:rPr>
                <w:sz w:val="31"/>
                <w:szCs w:val="31"/>
              </w:rPr>
              <w:t>A3.2.1.8 FMEA和FTA等可靠性分析的结果如何?是否确定</w:t>
            </w:r>
            <w:r>
              <w:rPr>
                <w:sz w:val="31"/>
                <w:szCs w:val="31"/>
                <w:spacing w:val="-1"/>
              </w:rPr>
              <w:t>了系统所</w:t>
            </w:r>
            <w:r>
              <w:rPr>
                <w:sz w:val="31"/>
                <w:szCs w:val="31"/>
              </w:rPr>
              <w:t xml:space="preserve"> </w:t>
            </w:r>
            <w:r>
              <w:rPr>
                <w:sz w:val="31"/>
                <w:szCs w:val="31"/>
              </w:rPr>
              <w:t>有严重、致命或灾难性故障模式?是否有足够的补救措施?</w:t>
            </w:r>
          </w:p>
          <w:p>
            <w:pPr>
              <w:pStyle w:val="TableText"/>
              <w:ind w:left="154"/>
              <w:spacing w:before="3" w:line="270" w:lineRule="auto"/>
              <w:rPr>
                <w:sz w:val="31"/>
                <w:szCs w:val="31"/>
              </w:rPr>
            </w:pPr>
            <w:r>
              <w:rPr>
                <w:sz w:val="31"/>
                <w:szCs w:val="31"/>
                <w:spacing w:val="-23"/>
              </w:rPr>
              <w:t>A3.2.1</w:t>
            </w:r>
            <w:r>
              <w:rPr>
                <w:sz w:val="31"/>
                <w:szCs w:val="31"/>
                <w:spacing w:val="-22"/>
              </w:rPr>
              <w:t>.9是否考虑了功能测试、储存、包装、装卸、运输及维修对可靠性的影</w:t>
            </w:r>
            <w:r>
              <w:rPr>
                <w:sz w:val="31"/>
                <w:szCs w:val="31"/>
                <w:spacing w:val="-23"/>
              </w:rPr>
              <w:t>响</w:t>
            </w:r>
            <w:r>
              <w:rPr>
                <w:sz w:val="31"/>
                <w:szCs w:val="31"/>
                <w:spacing w:val="-17"/>
              </w:rPr>
              <w:t>?</w:t>
            </w:r>
            <w:r>
              <w:rPr>
                <w:sz w:val="31"/>
                <w:szCs w:val="31"/>
              </w:rPr>
              <w:t xml:space="preserve"> </w:t>
            </w:r>
            <w:r>
              <w:rPr>
                <w:sz w:val="31"/>
                <w:szCs w:val="31"/>
                <w:spacing w:val="-1"/>
              </w:rPr>
              <w:t>A3.2.2非电产品可靠性设计与分析</w:t>
            </w:r>
          </w:p>
          <w:p>
            <w:pPr>
              <w:pStyle w:val="TableText"/>
              <w:ind w:left="154" w:right="662"/>
              <w:spacing w:before="2" w:line="281" w:lineRule="auto"/>
              <w:rPr>
                <w:sz w:val="31"/>
                <w:szCs w:val="31"/>
              </w:rPr>
            </w:pPr>
            <w:r>
              <w:rPr>
                <w:sz w:val="31"/>
                <w:szCs w:val="31"/>
                <w:spacing w:val="-8"/>
              </w:rPr>
              <w:t>A3.2.2.1受力结构的应力——强度分</w:t>
            </w:r>
            <w:r>
              <w:rPr>
                <w:sz w:val="31"/>
                <w:szCs w:val="31"/>
                <w:spacing w:val="-9"/>
              </w:rPr>
              <w:t>析结果、实际能达到的安全系数(经</w:t>
            </w:r>
            <w:r>
              <w:rPr>
                <w:sz w:val="31"/>
                <w:szCs w:val="31"/>
              </w:rPr>
              <w:t xml:space="preserve"> </w:t>
            </w:r>
            <w:r>
              <w:rPr>
                <w:sz w:val="31"/>
                <w:szCs w:val="31"/>
                <w:spacing w:val="1"/>
              </w:rPr>
              <w:t>静力试验给出的结果)是否满足可靠性要求?</w:t>
            </w:r>
          </w:p>
          <w:p>
            <w:pPr>
              <w:pStyle w:val="TableText"/>
              <w:ind w:left="144"/>
              <w:spacing w:before="16" w:line="219" w:lineRule="auto"/>
              <w:rPr>
                <w:sz w:val="31"/>
                <w:szCs w:val="31"/>
              </w:rPr>
            </w:pPr>
            <w:r>
              <w:rPr>
                <w:sz w:val="31"/>
                <w:szCs w:val="31"/>
                <w:spacing w:val="1"/>
              </w:rPr>
              <w:t>A3.2.2.2承受动载荷结构的动力响</w:t>
            </w:r>
            <w:r>
              <w:rPr>
                <w:sz w:val="31"/>
                <w:szCs w:val="31"/>
              </w:rPr>
              <w:t>应分析或疲劳寿命是否满足使用要求?</w:t>
            </w:r>
          </w:p>
          <w:p>
            <w:pPr>
              <w:pStyle w:val="TableText"/>
              <w:ind w:left="144"/>
              <w:spacing w:before="50" w:line="270" w:lineRule="auto"/>
              <w:rPr>
                <w:sz w:val="31"/>
                <w:szCs w:val="31"/>
              </w:rPr>
            </w:pPr>
            <w:r>
              <w:rPr>
                <w:sz w:val="31"/>
                <w:szCs w:val="31"/>
                <w:spacing w:val="-7"/>
              </w:rPr>
              <w:t>A3.2.2.3防热材料的极限情况，失效判据及使用安全裕度是否满足使用要求?</w:t>
            </w:r>
            <w:r>
              <w:rPr>
                <w:sz w:val="31"/>
                <w:szCs w:val="31"/>
                <w:spacing w:val="15"/>
              </w:rPr>
              <w:t xml:space="preserve"> </w:t>
            </w:r>
            <w:r>
              <w:rPr>
                <w:sz w:val="31"/>
                <w:szCs w:val="31"/>
              </w:rPr>
              <w:t>A3.2.2.4环境防护设计是否考虑了下</w:t>
            </w:r>
            <w:r>
              <w:rPr>
                <w:sz w:val="31"/>
                <w:szCs w:val="31"/>
                <w:spacing w:val="-1"/>
              </w:rPr>
              <w:t>列要求：</w:t>
            </w:r>
          </w:p>
          <w:p>
            <w:pPr>
              <w:pStyle w:val="TableText"/>
              <w:ind w:left="144" w:firstLine="600"/>
              <w:spacing w:before="16" w:line="243" w:lineRule="auto"/>
              <w:rPr>
                <w:sz w:val="31"/>
                <w:szCs w:val="31"/>
              </w:rPr>
            </w:pPr>
            <w:r>
              <w:rPr>
                <w:sz w:val="31"/>
                <w:szCs w:val="31"/>
                <w:spacing w:val="-2"/>
              </w:rPr>
              <w:t>a)高、低温下金属结构的强度、刚度是否</w:t>
            </w:r>
            <w:r>
              <w:rPr>
                <w:sz w:val="31"/>
                <w:szCs w:val="31"/>
                <w:spacing w:val="-3"/>
              </w:rPr>
              <w:t>能满足可靠性要求，是否要求</w:t>
            </w:r>
            <w:r>
              <w:rPr>
                <w:sz w:val="31"/>
                <w:szCs w:val="31"/>
              </w:rPr>
              <w:t xml:space="preserve"> </w:t>
            </w:r>
            <w:r>
              <w:rPr>
                <w:sz w:val="31"/>
                <w:szCs w:val="31"/>
                <w:spacing w:val="6"/>
              </w:rPr>
              <w:t>采取特殊隔热措施。所采取的措施是否满足可靠性工作的要求；</w:t>
            </w:r>
          </w:p>
          <w:p>
            <w:pPr>
              <w:pStyle w:val="TableText"/>
              <w:ind w:left="744"/>
              <w:spacing w:before="94" w:line="219" w:lineRule="auto"/>
              <w:rPr>
                <w:sz w:val="31"/>
                <w:szCs w:val="31"/>
              </w:rPr>
            </w:pPr>
            <w:r>
              <w:rPr>
                <w:sz w:val="31"/>
                <w:szCs w:val="31"/>
                <w:spacing w:val="1"/>
              </w:rPr>
              <w:t>b)结构耐振动、冲击、加速度、噪声等影</w:t>
            </w:r>
            <w:r>
              <w:rPr>
                <w:sz w:val="31"/>
                <w:szCs w:val="31"/>
              </w:rPr>
              <w:t>响的工作可靠性如何?</w:t>
            </w:r>
          </w:p>
          <w:p>
            <w:pPr>
              <w:pStyle w:val="TableText"/>
              <w:ind w:left="144" w:right="2" w:firstLine="600"/>
              <w:spacing w:before="81" w:line="255" w:lineRule="auto"/>
              <w:rPr>
                <w:sz w:val="31"/>
                <w:szCs w:val="31"/>
              </w:rPr>
            </w:pPr>
            <w:r>
              <w:rPr>
                <w:sz w:val="31"/>
                <w:szCs w:val="31"/>
                <w:spacing w:val="12"/>
              </w:rPr>
              <w:t>c)材料在高、低温及周围介质环境下性能是否能满足要求?长期存放</w:t>
            </w:r>
            <w:r>
              <w:rPr>
                <w:sz w:val="31"/>
                <w:szCs w:val="31"/>
                <w:spacing w:val="14"/>
              </w:rPr>
              <w:t xml:space="preserve"> </w:t>
            </w:r>
            <w:r>
              <w:rPr>
                <w:sz w:val="31"/>
                <w:szCs w:val="31"/>
              </w:rPr>
              <w:t>时是否能保证可靠地工作?对不同金属接触腐蚀是否采取措施加以防止。</w:t>
            </w:r>
          </w:p>
          <w:p>
            <w:pPr>
              <w:pStyle w:val="TableText"/>
              <w:ind w:left="134" w:right="497"/>
              <w:spacing w:before="55" w:line="248" w:lineRule="auto"/>
              <w:rPr>
                <w:sz w:val="31"/>
                <w:szCs w:val="31"/>
              </w:rPr>
            </w:pPr>
            <w:r>
              <w:rPr>
                <w:sz w:val="31"/>
                <w:szCs w:val="31"/>
                <w:spacing w:val="1"/>
              </w:rPr>
              <w:t>A3.2.2.5运动结构对各种偏差的最坏情况组合的分析结果是否满足使用 </w:t>
            </w:r>
            <w:r>
              <w:rPr>
                <w:sz w:val="31"/>
                <w:szCs w:val="31"/>
                <w:spacing w:val="6"/>
              </w:rPr>
              <w:t>要求?</w:t>
            </w:r>
          </w:p>
          <w:p>
            <w:pPr>
              <w:pStyle w:val="TableText"/>
              <w:ind w:left="124"/>
              <w:spacing w:before="97" w:line="219" w:lineRule="auto"/>
              <w:rPr>
                <w:sz w:val="31"/>
                <w:szCs w:val="31"/>
              </w:rPr>
            </w:pPr>
            <w:r>
              <w:rPr>
                <w:sz w:val="31"/>
                <w:szCs w:val="31"/>
                <w:spacing w:val="1"/>
              </w:rPr>
              <w:t>A3.2.2.6连接结构防松动措施是否正确、可靠?</w:t>
            </w:r>
          </w:p>
          <w:p>
            <w:pPr>
              <w:pStyle w:val="TableText"/>
              <w:ind w:left="124" w:right="547"/>
              <w:spacing w:before="49" w:line="280" w:lineRule="auto"/>
              <w:rPr>
                <w:sz w:val="31"/>
                <w:szCs w:val="31"/>
              </w:rPr>
            </w:pPr>
            <w:r>
              <w:rPr>
                <w:sz w:val="31"/>
                <w:szCs w:val="31"/>
              </w:rPr>
              <w:t>A3.2.2.7引信、火工品及固体发动机的可靠性(贮存可靠及工作</w:t>
            </w:r>
            <w:r>
              <w:rPr>
                <w:sz w:val="31"/>
                <w:szCs w:val="31"/>
                <w:spacing w:val="-1"/>
              </w:rPr>
              <w:t>可靠)是</w:t>
            </w:r>
            <w:r>
              <w:rPr>
                <w:sz w:val="31"/>
                <w:szCs w:val="31"/>
              </w:rPr>
              <w:t xml:space="preserve"> </w:t>
            </w:r>
            <w:r>
              <w:rPr>
                <w:sz w:val="31"/>
                <w:szCs w:val="31"/>
                <w:spacing w:val="6"/>
              </w:rPr>
              <w:t>否经过试验充分验证?</w:t>
            </w:r>
          </w:p>
          <w:p>
            <w:pPr>
              <w:pStyle w:val="TableText"/>
              <w:ind w:left="154" w:right="207"/>
              <w:spacing w:line="278" w:lineRule="auto"/>
              <w:rPr>
                <w:sz w:val="31"/>
                <w:szCs w:val="31"/>
              </w:rPr>
            </w:pPr>
            <w:r>
              <w:rPr>
                <w:sz w:val="31"/>
                <w:szCs w:val="31"/>
              </w:rPr>
              <w:t>A3.2.2.8引信、火工品及固体发动机的装配检测是否有安全、防</w:t>
            </w:r>
            <w:r>
              <w:rPr>
                <w:sz w:val="31"/>
                <w:szCs w:val="31"/>
                <w:spacing w:val="-1"/>
              </w:rPr>
              <w:t>爆及防误</w:t>
            </w:r>
            <w:r>
              <w:rPr>
                <w:sz w:val="31"/>
                <w:szCs w:val="31"/>
              </w:rPr>
              <w:t xml:space="preserve"> </w:t>
            </w:r>
            <w:r>
              <w:rPr>
                <w:sz w:val="31"/>
                <w:szCs w:val="31"/>
                <w:spacing w:val="1"/>
              </w:rPr>
              <w:t>操作的措施?</w:t>
            </w:r>
          </w:p>
        </w:tc>
      </w:tr>
    </w:tbl>
    <w:p>
      <w:pPr>
        <w:pStyle w:val="BodyText"/>
        <w:rPr/>
      </w:pPr>
      <w:r/>
    </w:p>
    <w:p>
      <w:pPr>
        <w:sectPr>
          <w:footerReference w:type="default" r:id="rId266"/>
          <w:pgSz w:w="11910" w:h="17890"/>
          <w:pgMar w:top="400" w:right="1274" w:bottom="980" w:left="335" w:header="0" w:footer="773" w:gutter="0"/>
        </w:sectPr>
        <w:rPr/>
      </w:pPr>
    </w:p>
    <w:p>
      <w:pPr>
        <w:spacing w:before="33"/>
        <w:rPr/>
      </w:pPr>
      <w:r/>
    </w:p>
    <w:p>
      <w:pPr>
        <w:spacing w:before="32"/>
        <w:rPr/>
      </w:pPr>
      <w:r/>
    </w:p>
    <w:p>
      <w:pPr>
        <w:spacing w:before="32"/>
        <w:rPr/>
      </w:pPr>
      <w:r/>
    </w:p>
    <w:p>
      <w:pPr>
        <w:spacing w:before="32"/>
        <w:rPr/>
      </w:pPr>
      <w:r/>
    </w:p>
    <w:tbl>
      <w:tblPr>
        <w:tblStyle w:val="TableNormal"/>
        <w:tblW w:w="10389"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389"/>
      </w:tblGrid>
      <w:tr>
        <w:trPr>
          <w:trHeight w:val="15310" w:hRule="atLeast"/>
        </w:trPr>
        <w:tc>
          <w:tcPr>
            <w:tcW w:w="10389" w:type="dxa"/>
            <w:vAlign w:val="top"/>
          </w:tcPr>
          <w:p>
            <w:pPr>
              <w:pStyle w:val="TableText"/>
              <w:ind w:left="194" w:right="731"/>
              <w:spacing w:before="203" w:line="275" w:lineRule="auto"/>
              <w:rPr>
                <w:sz w:val="31"/>
                <w:szCs w:val="31"/>
              </w:rPr>
            </w:pPr>
            <w:bookmarkStart w:name="bookmark754" w:id="380"/>
            <w:bookmarkEnd w:id="380"/>
            <w:r>
              <w:rPr>
                <w:sz w:val="31"/>
                <w:szCs w:val="31"/>
              </w:rPr>
              <w:t>A3.2.2.9引信、战斗部的发火是否采用了多级保险?能否确保</w:t>
            </w:r>
            <w:r>
              <w:rPr>
                <w:sz w:val="31"/>
                <w:szCs w:val="31"/>
                <w:spacing w:val="-1"/>
              </w:rPr>
              <w:t>适时起爆</w:t>
            </w:r>
            <w:r>
              <w:rPr>
                <w:sz w:val="31"/>
                <w:szCs w:val="31"/>
              </w:rPr>
              <w:t xml:space="preserve"> </w:t>
            </w:r>
            <w:r>
              <w:rPr>
                <w:sz w:val="31"/>
                <w:szCs w:val="31"/>
                <w:spacing w:val="1"/>
              </w:rPr>
              <w:t>及安全可靠?</w:t>
            </w:r>
          </w:p>
          <w:p>
            <w:pPr>
              <w:pStyle w:val="TableText"/>
              <w:ind w:left="194"/>
              <w:spacing w:line="219" w:lineRule="auto"/>
              <w:rPr>
                <w:sz w:val="31"/>
                <w:szCs w:val="31"/>
              </w:rPr>
            </w:pPr>
            <w:r>
              <w:rPr>
                <w:sz w:val="31"/>
                <w:szCs w:val="31"/>
              </w:rPr>
              <w:t>A3.2.2.10火工品是否有防盐雾、防潮、防霉菌设计及检查</w:t>
            </w:r>
            <w:r>
              <w:rPr>
                <w:sz w:val="31"/>
                <w:szCs w:val="31"/>
                <w:spacing w:val="-1"/>
              </w:rPr>
              <w:t>方法?</w:t>
            </w:r>
          </w:p>
          <w:p>
            <w:pPr>
              <w:pStyle w:val="TableText"/>
              <w:ind w:left="224" w:right="411" w:hanging="20"/>
              <w:spacing w:before="81" w:line="271" w:lineRule="auto"/>
              <w:rPr>
                <w:sz w:val="31"/>
                <w:szCs w:val="31"/>
              </w:rPr>
            </w:pPr>
            <w:r>
              <w:rPr>
                <w:sz w:val="31"/>
                <w:szCs w:val="31"/>
              </w:rPr>
              <w:t>A3.2.2.11火工品在寿命周期内的防雷、防静电、防辐射及防高</w:t>
            </w:r>
            <w:r>
              <w:rPr>
                <w:sz w:val="31"/>
                <w:szCs w:val="31"/>
                <w:spacing w:val="-1"/>
              </w:rPr>
              <w:t>压电场等</w:t>
            </w:r>
            <w:r>
              <w:rPr>
                <w:sz w:val="31"/>
                <w:szCs w:val="31"/>
              </w:rPr>
              <w:t xml:space="preserve"> </w:t>
            </w:r>
            <w:r>
              <w:rPr>
                <w:sz w:val="31"/>
                <w:szCs w:val="31"/>
              </w:rPr>
              <w:t>的措施是否满足用户要求?</w:t>
            </w:r>
          </w:p>
          <w:p>
            <w:pPr>
              <w:pStyle w:val="TableText"/>
              <w:ind w:left="194"/>
              <w:spacing w:line="219" w:lineRule="auto"/>
              <w:rPr>
                <w:sz w:val="31"/>
                <w:szCs w:val="31"/>
              </w:rPr>
            </w:pPr>
            <w:r>
              <w:rPr>
                <w:sz w:val="31"/>
                <w:szCs w:val="31"/>
              </w:rPr>
              <w:t>A3.2.2.12液压、气压系统的设计是否能保证在其寿命周期内各种</w:t>
            </w:r>
            <w:r>
              <w:rPr>
                <w:sz w:val="31"/>
                <w:szCs w:val="31"/>
                <w:spacing w:val="-1"/>
              </w:rPr>
              <w:t>条件下</w:t>
            </w:r>
          </w:p>
          <w:p>
            <w:pPr>
              <w:pStyle w:val="TableText"/>
              <w:ind w:left="194" w:right="69" w:firstLine="30"/>
              <w:spacing w:before="102" w:line="265" w:lineRule="auto"/>
              <w:rPr>
                <w:sz w:val="31"/>
                <w:szCs w:val="31"/>
              </w:rPr>
            </w:pPr>
            <w:r>
              <w:rPr>
                <w:sz w:val="31"/>
                <w:szCs w:val="31"/>
              </w:rPr>
              <w:t>均可靠，密封性是否符合要求?是否有防止产生超压或不允许的负压的安全</w:t>
            </w:r>
            <w:r>
              <w:rPr>
                <w:sz w:val="31"/>
                <w:szCs w:val="31"/>
                <w:spacing w:val="8"/>
              </w:rPr>
              <w:t xml:space="preserve"> </w:t>
            </w:r>
            <w:r>
              <w:rPr>
                <w:sz w:val="31"/>
                <w:szCs w:val="31"/>
                <w:spacing w:val="3"/>
              </w:rPr>
              <w:t>措施?</w:t>
            </w:r>
          </w:p>
          <w:p>
            <w:pPr>
              <w:pStyle w:val="TableText"/>
              <w:ind w:left="224" w:right="91" w:hanging="10"/>
              <w:spacing w:before="20" w:line="262" w:lineRule="auto"/>
              <w:rPr>
                <w:sz w:val="31"/>
                <w:szCs w:val="31"/>
              </w:rPr>
            </w:pPr>
            <w:r>
              <w:rPr>
                <w:sz w:val="31"/>
                <w:szCs w:val="31"/>
              </w:rPr>
              <w:t>A3.2.2.13气路、液路管道设计是否力求距离短、拐弯少、易固定</w:t>
            </w:r>
            <w:r>
              <w:rPr>
                <w:sz w:val="31"/>
                <w:szCs w:val="31"/>
                <w:spacing w:val="-1"/>
              </w:rPr>
              <w:t>及密封性</w:t>
            </w:r>
            <w:r>
              <w:rPr>
                <w:sz w:val="31"/>
                <w:szCs w:val="31"/>
              </w:rPr>
              <w:t xml:space="preserve"> </w:t>
            </w:r>
            <w:r>
              <w:rPr>
                <w:sz w:val="31"/>
                <w:szCs w:val="31"/>
              </w:rPr>
              <w:t>检查方便?管路接头的连接结构是否能保证寿命周期各种条件下可靠、不</w:t>
            </w:r>
          </w:p>
          <w:p>
            <w:pPr>
              <w:pStyle w:val="TableText"/>
              <w:ind w:left="184"/>
              <w:spacing w:line="219" w:lineRule="auto"/>
              <w:rPr>
                <w:sz w:val="31"/>
                <w:szCs w:val="31"/>
              </w:rPr>
            </w:pPr>
            <w:r>
              <w:rPr>
                <w:sz w:val="31"/>
                <w:szCs w:val="31"/>
                <w:spacing w:val="3"/>
              </w:rPr>
              <w:t>松动?</w:t>
            </w:r>
          </w:p>
          <w:p>
            <w:pPr>
              <w:pStyle w:val="TableText"/>
              <w:ind w:left="224" w:right="731" w:hanging="30"/>
              <w:spacing w:before="102" w:line="280" w:lineRule="auto"/>
              <w:rPr>
                <w:sz w:val="31"/>
                <w:szCs w:val="31"/>
              </w:rPr>
            </w:pPr>
            <w:r>
              <w:rPr>
                <w:sz w:val="31"/>
                <w:szCs w:val="31"/>
              </w:rPr>
              <w:t>A3.2.2.14光学设备的环境措施和提高耐久性措施是否确保了</w:t>
            </w:r>
            <w:r>
              <w:rPr>
                <w:sz w:val="31"/>
                <w:szCs w:val="31"/>
                <w:spacing w:val="-1"/>
              </w:rPr>
              <w:t>寿命周期</w:t>
            </w:r>
            <w:r>
              <w:rPr>
                <w:sz w:val="31"/>
                <w:szCs w:val="31"/>
              </w:rPr>
              <w:t xml:space="preserve"> </w:t>
            </w:r>
            <w:r>
              <w:rPr>
                <w:sz w:val="31"/>
                <w:szCs w:val="31"/>
                <w:spacing w:val="1"/>
              </w:rPr>
              <w:t>内的战术指标要求?</w:t>
            </w:r>
          </w:p>
          <w:p>
            <w:pPr>
              <w:pStyle w:val="TableText"/>
              <w:ind w:left="204"/>
              <w:spacing w:line="219" w:lineRule="auto"/>
              <w:rPr>
                <w:sz w:val="31"/>
                <w:szCs w:val="31"/>
              </w:rPr>
            </w:pPr>
            <w:r>
              <w:rPr>
                <w:sz w:val="31"/>
                <w:szCs w:val="31"/>
                <w:spacing w:val="-1"/>
              </w:rPr>
              <w:t>A3.2.3电子产品可靠性设计与分析</w:t>
            </w:r>
          </w:p>
          <w:p>
            <w:pPr>
              <w:pStyle w:val="TableText"/>
              <w:ind w:left="214"/>
              <w:spacing w:before="83" w:line="219" w:lineRule="auto"/>
              <w:rPr>
                <w:sz w:val="31"/>
                <w:szCs w:val="31"/>
              </w:rPr>
            </w:pPr>
            <w:r>
              <w:rPr>
                <w:sz w:val="31"/>
                <w:szCs w:val="31"/>
              </w:rPr>
              <w:t>A3.2.3.1是否根据预计结果通过下列措施来提高设备的</w:t>
            </w:r>
            <w:r>
              <w:rPr>
                <w:sz w:val="31"/>
                <w:szCs w:val="31"/>
                <w:spacing w:val="-1"/>
              </w:rPr>
              <w:t>可靠性：</w:t>
            </w:r>
          </w:p>
          <w:p>
            <w:pPr>
              <w:pStyle w:val="TableText"/>
              <w:ind w:left="815"/>
              <w:spacing w:before="92" w:line="219" w:lineRule="auto"/>
              <w:rPr>
                <w:sz w:val="31"/>
                <w:szCs w:val="31"/>
              </w:rPr>
            </w:pPr>
            <w:r>
              <w:rPr>
                <w:sz w:val="31"/>
                <w:szCs w:val="31"/>
                <w:spacing w:val="15"/>
              </w:rPr>
              <w:t>a)减少电路复杂性；</w:t>
            </w:r>
          </w:p>
          <w:p>
            <w:pPr>
              <w:pStyle w:val="TableText"/>
              <w:ind w:left="815"/>
              <w:spacing w:before="102" w:line="219" w:lineRule="auto"/>
              <w:rPr>
                <w:sz w:val="31"/>
                <w:szCs w:val="31"/>
              </w:rPr>
            </w:pPr>
            <w:r>
              <w:rPr>
                <w:sz w:val="31"/>
                <w:szCs w:val="31"/>
                <w:spacing w:val="9"/>
              </w:rPr>
              <w:t>b)降低环境温度条件和力学条件；</w:t>
            </w:r>
          </w:p>
          <w:p>
            <w:pPr>
              <w:pStyle w:val="TableText"/>
              <w:ind w:left="815"/>
              <w:spacing w:before="83" w:line="219" w:lineRule="auto"/>
              <w:rPr>
                <w:sz w:val="31"/>
                <w:szCs w:val="31"/>
              </w:rPr>
            </w:pPr>
            <w:r>
              <w:rPr>
                <w:sz w:val="31"/>
                <w:szCs w:val="31"/>
                <w:spacing w:val="12"/>
              </w:rPr>
              <w:t>c)提高元器件质量等级；</w:t>
            </w:r>
          </w:p>
          <w:p>
            <w:pPr>
              <w:pStyle w:val="TableText"/>
              <w:ind w:left="815"/>
              <w:spacing w:before="92" w:line="219" w:lineRule="auto"/>
              <w:rPr>
                <w:sz w:val="31"/>
                <w:szCs w:val="31"/>
              </w:rPr>
            </w:pPr>
            <w:r>
              <w:rPr>
                <w:sz w:val="31"/>
                <w:szCs w:val="31"/>
                <w:spacing w:val="8"/>
              </w:rPr>
              <w:t>d)通过进一步降额，降低元器件应力；</w:t>
            </w:r>
          </w:p>
          <w:p>
            <w:pPr>
              <w:pStyle w:val="TableText"/>
              <w:ind w:left="815"/>
              <w:spacing w:before="83" w:line="220" w:lineRule="auto"/>
              <w:rPr>
                <w:sz w:val="31"/>
                <w:szCs w:val="31"/>
              </w:rPr>
            </w:pPr>
            <w:r>
              <w:rPr>
                <w:sz w:val="31"/>
                <w:szCs w:val="31"/>
              </w:rPr>
              <w:t>e)增加冗余。</w:t>
            </w:r>
          </w:p>
          <w:p>
            <w:pPr>
              <w:pStyle w:val="TableText"/>
              <w:ind w:left="204"/>
              <w:spacing w:before="87" w:line="219" w:lineRule="auto"/>
              <w:rPr>
                <w:sz w:val="31"/>
                <w:szCs w:val="31"/>
              </w:rPr>
            </w:pPr>
            <w:r>
              <w:rPr>
                <w:sz w:val="31"/>
                <w:szCs w:val="31"/>
              </w:rPr>
              <w:t>A3.2.3.2元器件大纲是否考虑了以</w:t>
            </w:r>
            <w:r>
              <w:rPr>
                <w:sz w:val="31"/>
                <w:szCs w:val="31"/>
                <w:spacing w:val="-1"/>
              </w:rPr>
              <w:t>下要求：</w:t>
            </w:r>
          </w:p>
          <w:p>
            <w:pPr>
              <w:pStyle w:val="TableText"/>
              <w:ind w:left="224" w:right="250" w:firstLine="580"/>
              <w:spacing w:before="73" w:line="253" w:lineRule="auto"/>
              <w:rPr>
                <w:sz w:val="31"/>
                <w:szCs w:val="31"/>
              </w:rPr>
            </w:pPr>
            <w:r>
              <w:rPr>
                <w:sz w:val="31"/>
                <w:szCs w:val="31"/>
                <w:spacing w:val="1"/>
              </w:rPr>
              <w:t>a)承制方是否有元器件控制委员会或相应的组织</w:t>
            </w:r>
            <w:r>
              <w:rPr>
                <w:sz w:val="31"/>
                <w:szCs w:val="31"/>
              </w:rPr>
              <w:t>来促进在设计中正确 </w:t>
            </w:r>
            <w:r>
              <w:rPr>
                <w:sz w:val="31"/>
                <w:szCs w:val="31"/>
                <w:spacing w:val="17"/>
              </w:rPr>
              <w:t>选择和应用元器件；</w:t>
            </w:r>
          </w:p>
          <w:p>
            <w:pPr>
              <w:pStyle w:val="TableText"/>
              <w:ind w:left="204" w:right="558" w:firstLine="610"/>
              <w:spacing w:before="81" w:line="241" w:lineRule="auto"/>
              <w:rPr>
                <w:sz w:val="31"/>
                <w:szCs w:val="31"/>
              </w:rPr>
            </w:pPr>
            <w:r>
              <w:rPr>
                <w:sz w:val="31"/>
                <w:szCs w:val="31"/>
              </w:rPr>
              <w:t>b)承制方是否定出并保持一份最新的优选元器件清单，以供设计师</w:t>
            </w:r>
            <w:r>
              <w:rPr>
                <w:sz w:val="31"/>
                <w:szCs w:val="31"/>
                <w:spacing w:val="14"/>
              </w:rPr>
              <w:t xml:space="preserve"> </w:t>
            </w:r>
            <w:r>
              <w:rPr>
                <w:sz w:val="31"/>
                <w:szCs w:val="31"/>
                <w:spacing w:val="-10"/>
              </w:rPr>
              <w:t>使</w:t>
            </w:r>
            <w:r>
              <w:rPr>
                <w:sz w:val="31"/>
                <w:szCs w:val="31"/>
                <w:spacing w:val="-19"/>
              </w:rPr>
              <w:t xml:space="preserve"> </w:t>
            </w:r>
            <w:r>
              <w:rPr>
                <w:sz w:val="31"/>
                <w:szCs w:val="31"/>
                <w:spacing w:val="-10"/>
              </w:rPr>
              <w:t>用</w:t>
            </w:r>
            <w:r>
              <w:rPr>
                <w:sz w:val="31"/>
                <w:szCs w:val="31"/>
                <w:spacing w:val="-35"/>
              </w:rPr>
              <w:t xml:space="preserve"> </w:t>
            </w:r>
            <w:r>
              <w:rPr>
                <w:sz w:val="31"/>
                <w:szCs w:val="31"/>
                <w:spacing w:val="-10"/>
              </w:rPr>
              <w:t>；</w:t>
            </w:r>
          </w:p>
          <w:p>
            <w:pPr>
              <w:pStyle w:val="TableText"/>
              <w:ind w:left="815"/>
              <w:spacing w:before="102" w:line="219" w:lineRule="auto"/>
              <w:rPr>
                <w:sz w:val="31"/>
                <w:szCs w:val="31"/>
              </w:rPr>
            </w:pPr>
            <w:r>
              <w:rPr>
                <w:sz w:val="31"/>
                <w:szCs w:val="31"/>
                <w:spacing w:val="5"/>
              </w:rPr>
              <w:t>c)承制方是否定出降低电气或电子元器件电应力的降额指南；</w:t>
            </w:r>
          </w:p>
          <w:p>
            <w:pPr>
              <w:pStyle w:val="TableText"/>
              <w:ind w:left="815"/>
              <w:spacing w:before="102" w:line="219" w:lineRule="auto"/>
              <w:rPr>
                <w:sz w:val="31"/>
                <w:szCs w:val="31"/>
              </w:rPr>
            </w:pPr>
            <w:r>
              <w:rPr>
                <w:sz w:val="31"/>
                <w:szCs w:val="31"/>
                <w:spacing w:val="8"/>
              </w:rPr>
              <w:t>d)降额指南是否符合技术规范的要求；</w:t>
            </w:r>
          </w:p>
          <w:p>
            <w:pPr>
              <w:pStyle w:val="TableText"/>
              <w:ind w:left="835"/>
              <w:spacing w:before="72" w:line="219" w:lineRule="auto"/>
              <w:rPr>
                <w:sz w:val="31"/>
                <w:szCs w:val="31"/>
              </w:rPr>
            </w:pPr>
            <w:r>
              <w:rPr>
                <w:sz w:val="31"/>
                <w:szCs w:val="31"/>
                <w:spacing w:val="5"/>
              </w:rPr>
              <w:t>e)承制方是否已制定出正确选择元器件类型的元器件应用指南；</w:t>
            </w:r>
          </w:p>
          <w:p>
            <w:pPr>
              <w:pStyle w:val="TableText"/>
              <w:ind w:left="815"/>
              <w:spacing w:before="91" w:line="219" w:lineRule="auto"/>
              <w:rPr>
                <w:sz w:val="31"/>
                <w:szCs w:val="31"/>
              </w:rPr>
            </w:pPr>
            <w:r>
              <w:rPr>
                <w:sz w:val="31"/>
                <w:szCs w:val="31"/>
                <w:spacing w:val="8"/>
              </w:rPr>
              <w:t>f)在设计中是否使用军用等级元器件；</w:t>
            </w:r>
          </w:p>
          <w:p>
            <w:pPr>
              <w:pStyle w:val="TableText"/>
              <w:ind w:left="244" w:right="246" w:firstLine="570"/>
              <w:spacing w:before="43" w:line="258" w:lineRule="auto"/>
              <w:rPr>
                <w:sz w:val="31"/>
                <w:szCs w:val="31"/>
              </w:rPr>
            </w:pPr>
            <w:r>
              <w:rPr>
                <w:sz w:val="31"/>
                <w:szCs w:val="31"/>
              </w:rPr>
              <w:t>g)在使用非标准元器件的地方，它们是否有适当的鉴定或试验数据及</w:t>
            </w:r>
            <w:r>
              <w:rPr>
                <w:sz w:val="31"/>
                <w:szCs w:val="31"/>
                <w:spacing w:val="16"/>
              </w:rPr>
              <w:t xml:space="preserve"> </w:t>
            </w:r>
            <w:r>
              <w:rPr>
                <w:sz w:val="31"/>
                <w:szCs w:val="31"/>
                <w:spacing w:val="19"/>
              </w:rPr>
              <w:t>可靠性证明材料；</w:t>
            </w:r>
          </w:p>
          <w:p>
            <w:pPr>
              <w:pStyle w:val="TableText"/>
              <w:ind w:left="244" w:right="229" w:firstLine="590"/>
              <w:spacing w:before="94" w:line="249" w:lineRule="auto"/>
              <w:rPr>
                <w:sz w:val="31"/>
                <w:szCs w:val="31"/>
              </w:rPr>
            </w:pPr>
            <w:r>
              <w:rPr>
                <w:sz w:val="31"/>
                <w:szCs w:val="31"/>
              </w:rPr>
              <w:t>h)在使用非标准元器件时，它们是否是根据有可靠性要求和环境要求</w:t>
            </w:r>
            <w:r>
              <w:rPr>
                <w:sz w:val="31"/>
                <w:szCs w:val="31"/>
                <w:spacing w:val="13"/>
              </w:rPr>
              <w:t xml:space="preserve"> </w:t>
            </w:r>
            <w:r>
              <w:rPr>
                <w:sz w:val="31"/>
                <w:szCs w:val="31"/>
                <w:spacing w:val="11"/>
              </w:rPr>
              <w:t>的技术规范控制的图纸采购的；</w:t>
            </w:r>
          </w:p>
        </w:tc>
      </w:tr>
    </w:tbl>
    <w:p>
      <w:pPr>
        <w:pStyle w:val="BodyText"/>
        <w:spacing w:line="219" w:lineRule="exact"/>
        <w:rPr>
          <w:sz w:val="19"/>
        </w:rPr>
      </w:pPr>
      <w:r/>
    </w:p>
    <w:p>
      <w:pPr>
        <w:spacing w:line="219" w:lineRule="exact"/>
        <w:sectPr>
          <w:footerReference w:type="default" r:id="rId267"/>
          <w:pgSz w:w="11910" w:h="17840"/>
          <w:pgMar w:top="400" w:right="75" w:bottom="785" w:left="1435" w:header="0" w:footer="532" w:gutter="0"/>
        </w:sectPr>
        <w:rPr>
          <w:sz w:val="19"/>
          <w:szCs w:val="19"/>
        </w:rPr>
      </w:pPr>
    </w:p>
    <w:p>
      <w:pPr>
        <w:spacing w:before="3"/>
        <w:rPr/>
      </w:pPr>
      <w:r/>
    </w:p>
    <w:p>
      <w:pPr>
        <w:spacing w:before="2"/>
        <w:rPr/>
      </w:pPr>
      <w:r/>
    </w:p>
    <w:p>
      <w:pPr>
        <w:spacing w:before="2"/>
        <w:rPr/>
      </w:pPr>
      <w:r/>
    </w:p>
    <w:p>
      <w:pPr>
        <w:spacing w:before="2"/>
        <w:rPr/>
      </w:pPr>
      <w:r/>
    </w:p>
    <w:tbl>
      <w:tblPr>
        <w:tblStyle w:val="TableNormal"/>
        <w:tblW w:w="1055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50"/>
      </w:tblGrid>
      <w:tr>
        <w:trPr>
          <w:trHeight w:val="15349" w:hRule="atLeast"/>
        </w:trPr>
        <w:tc>
          <w:tcPr>
            <w:tcW w:w="10550" w:type="dxa"/>
            <w:vAlign w:val="top"/>
          </w:tcPr>
          <w:p>
            <w:pPr>
              <w:pStyle w:val="TableText"/>
              <w:ind w:left="214" w:right="131" w:firstLine="600"/>
              <w:spacing w:before="206" w:line="247" w:lineRule="auto"/>
              <w:rPr>
                <w:sz w:val="31"/>
                <w:szCs w:val="31"/>
              </w:rPr>
            </w:pPr>
            <w:bookmarkStart w:name="bookmark755" w:id="381"/>
            <w:bookmarkEnd w:id="381"/>
            <w:r>
              <w:rPr>
                <w:sz w:val="31"/>
                <w:szCs w:val="31"/>
                <w:spacing w:val="-10"/>
              </w:rPr>
              <w:t>i)在设计中使用的元器件是否在工作温度、非工作或贮存温度、湿度、振</w:t>
            </w:r>
            <w:r>
              <w:rPr>
                <w:sz w:val="31"/>
                <w:szCs w:val="31"/>
                <w:spacing w:val="2"/>
              </w:rPr>
              <w:t xml:space="preserve"> </w:t>
            </w:r>
            <w:r>
              <w:rPr>
                <w:sz w:val="31"/>
                <w:szCs w:val="31"/>
                <w:spacing w:val="7"/>
              </w:rPr>
              <w:t>动、冲击等方面满足它们将经受的环境的要求；</w:t>
            </w:r>
          </w:p>
          <w:p>
            <w:pPr>
              <w:pStyle w:val="TableText"/>
              <w:ind w:left="214" w:right="121" w:firstLine="580"/>
              <w:spacing w:before="83" w:line="249" w:lineRule="auto"/>
              <w:rPr>
                <w:sz w:val="31"/>
                <w:szCs w:val="31"/>
              </w:rPr>
            </w:pPr>
            <w:r>
              <w:rPr>
                <w:sz w:val="31"/>
                <w:szCs w:val="31"/>
              </w:rPr>
              <w:t>j)是否就正确应用元器件作出评估，元器件的应力计算或测量是否符合</w:t>
            </w:r>
            <w:r>
              <w:rPr>
                <w:sz w:val="31"/>
                <w:szCs w:val="31"/>
                <w:spacing w:val="12"/>
              </w:rPr>
              <w:t xml:space="preserve"> </w:t>
            </w:r>
            <w:r>
              <w:rPr>
                <w:sz w:val="31"/>
                <w:szCs w:val="31"/>
                <w:spacing w:val="9"/>
              </w:rPr>
              <w:t>相应的应用指南及降额指南的要求；</w:t>
            </w:r>
          </w:p>
          <w:p>
            <w:pPr>
              <w:pStyle w:val="TableText"/>
              <w:ind w:left="214" w:right="409" w:firstLine="600"/>
              <w:spacing w:before="82" w:line="248" w:lineRule="auto"/>
              <w:rPr>
                <w:sz w:val="31"/>
                <w:szCs w:val="31"/>
              </w:rPr>
            </w:pPr>
            <w:r>
              <w:rPr>
                <w:sz w:val="31"/>
                <w:szCs w:val="31"/>
              </w:rPr>
              <w:t>k)在使用有可靠性要求的元器件的地方，元器件等级是否与可靠性要</w:t>
            </w:r>
            <w:r>
              <w:rPr>
                <w:sz w:val="31"/>
                <w:szCs w:val="31"/>
                <w:spacing w:val="14"/>
              </w:rPr>
              <w:t xml:space="preserve"> </w:t>
            </w:r>
            <w:r>
              <w:rPr>
                <w:sz w:val="31"/>
                <w:szCs w:val="31"/>
                <w:spacing w:val="30"/>
              </w:rPr>
              <w:t>求相适应；</w:t>
            </w:r>
          </w:p>
          <w:p>
            <w:pPr>
              <w:pStyle w:val="TableText"/>
              <w:ind w:left="815"/>
              <w:spacing w:before="85" w:line="219" w:lineRule="auto"/>
              <w:rPr>
                <w:sz w:val="31"/>
                <w:szCs w:val="31"/>
              </w:rPr>
            </w:pPr>
            <w:r>
              <w:rPr>
                <w:sz w:val="31"/>
                <w:szCs w:val="31"/>
              </w:rPr>
              <w:t>1)在使用军用等级半导体器件的地方，所用器件等级是否适当?</w:t>
            </w:r>
          </w:p>
          <w:p>
            <w:pPr>
              <w:pStyle w:val="TableText"/>
              <w:spacing w:before="92" w:line="219" w:lineRule="auto"/>
              <w:jc w:val="right"/>
              <w:rPr>
                <w:sz w:val="31"/>
                <w:szCs w:val="31"/>
              </w:rPr>
            </w:pPr>
            <w:r>
              <w:rPr>
                <w:sz w:val="31"/>
                <w:szCs w:val="31"/>
                <w:spacing w:val="-15"/>
              </w:rPr>
              <w:t>m)在使用军用等级微电路或高质量微电路的地方，所用器件等级是否适当；</w:t>
            </w:r>
          </w:p>
          <w:p>
            <w:pPr>
              <w:pStyle w:val="TableText"/>
              <w:ind w:left="214" w:right="357" w:firstLine="600"/>
              <w:spacing w:before="84" w:line="245" w:lineRule="auto"/>
              <w:rPr>
                <w:sz w:val="31"/>
                <w:szCs w:val="31"/>
              </w:rPr>
            </w:pPr>
            <w:r>
              <w:rPr>
                <w:sz w:val="31"/>
                <w:szCs w:val="31"/>
                <w:spacing w:val="2"/>
              </w:rPr>
              <w:t>n)所有被选用的元器件是否能满足设备的寿命(工作寿命及贮存寿命) </w:t>
            </w:r>
            <w:r>
              <w:rPr>
                <w:sz w:val="31"/>
                <w:szCs w:val="31"/>
                <w:spacing w:val="-10"/>
              </w:rPr>
              <w:t>要</w:t>
            </w:r>
            <w:r>
              <w:rPr>
                <w:sz w:val="31"/>
                <w:szCs w:val="31"/>
                <w:spacing w:val="-19"/>
              </w:rPr>
              <w:t xml:space="preserve"> </w:t>
            </w:r>
            <w:r>
              <w:rPr>
                <w:sz w:val="31"/>
                <w:szCs w:val="31"/>
                <w:spacing w:val="-10"/>
              </w:rPr>
              <w:t>求</w:t>
            </w:r>
            <w:r>
              <w:rPr>
                <w:sz w:val="31"/>
                <w:szCs w:val="31"/>
                <w:spacing w:val="-35"/>
              </w:rPr>
              <w:t xml:space="preserve"> </w:t>
            </w:r>
            <w:r>
              <w:rPr>
                <w:sz w:val="31"/>
                <w:szCs w:val="31"/>
                <w:spacing w:val="-10"/>
              </w:rPr>
              <w:t>；</w:t>
            </w:r>
          </w:p>
          <w:p>
            <w:pPr>
              <w:pStyle w:val="TableText"/>
              <w:ind w:left="214" w:right="108" w:firstLine="590"/>
              <w:spacing w:before="105" w:line="253" w:lineRule="auto"/>
              <w:rPr>
                <w:sz w:val="31"/>
                <w:szCs w:val="31"/>
              </w:rPr>
            </w:pPr>
            <w:r>
              <w:rPr>
                <w:sz w:val="31"/>
                <w:szCs w:val="31"/>
                <w:spacing w:val="-1"/>
              </w:rPr>
              <w:t>o)那些对于冲击、振动、静电放电以及其他不明原因造成的损坏、退化</w:t>
            </w:r>
            <w:r>
              <w:rPr>
                <w:sz w:val="31"/>
                <w:szCs w:val="31"/>
                <w:spacing w:val="16"/>
              </w:rPr>
              <w:t xml:space="preserve"> </w:t>
            </w:r>
            <w:r>
              <w:rPr>
                <w:sz w:val="31"/>
                <w:szCs w:val="31"/>
                <w:spacing w:val="-1"/>
              </w:rPr>
              <w:t>和污染敏感的关键元器件和精密元器件是否规定了专门的采购、试验及装卸</w:t>
            </w:r>
            <w:r>
              <w:rPr>
                <w:sz w:val="31"/>
                <w:szCs w:val="31"/>
                <w:spacing w:val="18"/>
              </w:rPr>
              <w:t xml:space="preserve"> </w:t>
            </w:r>
            <w:r>
              <w:rPr>
                <w:sz w:val="31"/>
                <w:szCs w:val="31"/>
                <w:spacing w:val="-10"/>
              </w:rPr>
              <w:t>要</w:t>
            </w:r>
            <w:r>
              <w:rPr>
                <w:sz w:val="31"/>
                <w:szCs w:val="31"/>
                <w:spacing w:val="-19"/>
              </w:rPr>
              <w:t xml:space="preserve"> </w:t>
            </w:r>
            <w:r>
              <w:rPr>
                <w:sz w:val="31"/>
                <w:szCs w:val="31"/>
                <w:spacing w:val="-10"/>
              </w:rPr>
              <w:t>求</w:t>
            </w:r>
            <w:r>
              <w:rPr>
                <w:sz w:val="31"/>
                <w:szCs w:val="31"/>
                <w:spacing w:val="-35"/>
              </w:rPr>
              <w:t xml:space="preserve"> </w:t>
            </w:r>
            <w:r>
              <w:rPr>
                <w:sz w:val="31"/>
                <w:szCs w:val="31"/>
                <w:spacing w:val="-10"/>
              </w:rPr>
              <w:t>；</w:t>
            </w:r>
          </w:p>
          <w:p>
            <w:pPr>
              <w:pStyle w:val="TableText"/>
              <w:ind w:left="214" w:right="133" w:firstLine="590"/>
              <w:spacing w:before="69" w:line="252" w:lineRule="auto"/>
              <w:rPr>
                <w:sz w:val="31"/>
                <w:szCs w:val="31"/>
              </w:rPr>
            </w:pPr>
            <w:r>
              <w:rPr>
                <w:sz w:val="31"/>
                <w:szCs w:val="31"/>
              </w:rPr>
              <w:t>p)是否规定了装配方法和清洗程序，以防止在装</w:t>
            </w:r>
            <w:r>
              <w:rPr>
                <w:sz w:val="31"/>
                <w:szCs w:val="31"/>
                <w:spacing w:val="-1"/>
              </w:rPr>
              <w:t>配到印制电路板、底板</w:t>
            </w:r>
            <w:r>
              <w:rPr>
                <w:sz w:val="31"/>
                <w:szCs w:val="31"/>
              </w:rPr>
              <w:t xml:space="preserve"> </w:t>
            </w:r>
            <w:r>
              <w:rPr>
                <w:sz w:val="31"/>
                <w:szCs w:val="31"/>
                <w:spacing w:val="11"/>
              </w:rPr>
              <w:t>等上面的过程中将元器件损坏；</w:t>
            </w:r>
          </w:p>
          <w:p>
            <w:pPr>
              <w:pStyle w:val="TableText"/>
              <w:ind w:left="804"/>
              <w:spacing w:before="83" w:line="214" w:lineRule="auto"/>
              <w:rPr>
                <w:sz w:val="31"/>
                <w:szCs w:val="31"/>
              </w:rPr>
            </w:pPr>
            <w:r>
              <w:rPr>
                <w:sz w:val="31"/>
                <w:szCs w:val="31"/>
                <w:spacing w:val="5"/>
              </w:rPr>
              <w:t>q)在选择特定的元器件时，是否考虑了那种元器件的主要失效模式；</w:t>
            </w:r>
          </w:p>
          <w:p>
            <w:pPr>
              <w:pStyle w:val="TableText"/>
              <w:ind w:left="214" w:right="109" w:firstLine="610"/>
              <w:spacing w:before="98" w:line="247" w:lineRule="auto"/>
              <w:rPr>
                <w:sz w:val="31"/>
                <w:szCs w:val="31"/>
              </w:rPr>
            </w:pPr>
            <w:r>
              <w:rPr>
                <w:sz w:val="31"/>
                <w:szCs w:val="31"/>
                <w:spacing w:val="5"/>
              </w:rPr>
              <w:t>r)在设计中是否尽可能地使用固定的而不是可</w:t>
            </w:r>
            <w:r>
              <w:rPr>
                <w:sz w:val="31"/>
                <w:szCs w:val="31"/>
                <w:spacing w:val="4"/>
              </w:rPr>
              <w:t>变的元件(诸如电阻器、</w:t>
            </w:r>
            <w:r>
              <w:rPr>
                <w:sz w:val="31"/>
                <w:szCs w:val="31"/>
              </w:rPr>
              <w:t xml:space="preserve"> </w:t>
            </w:r>
            <w:r>
              <w:rPr>
                <w:sz w:val="31"/>
                <w:szCs w:val="31"/>
                <w:spacing w:val="5"/>
              </w:rPr>
              <w:t>电容器和电感线圈等);</w:t>
            </w:r>
          </w:p>
          <w:p>
            <w:pPr>
              <w:pStyle w:val="TableText"/>
              <w:ind w:left="214" w:right="103" w:firstLine="600"/>
              <w:spacing w:before="101" w:line="243" w:lineRule="auto"/>
              <w:rPr>
                <w:sz w:val="31"/>
                <w:szCs w:val="31"/>
              </w:rPr>
            </w:pPr>
            <w:r>
              <w:rPr>
                <w:sz w:val="31"/>
                <w:szCs w:val="31"/>
              </w:rPr>
              <w:t>s)是否对所有继电器、电动机、电动发电机、旋转功率变换器等进行了</w:t>
            </w:r>
            <w:r>
              <w:rPr>
                <w:sz w:val="31"/>
                <w:szCs w:val="31"/>
                <w:spacing w:val="10"/>
              </w:rPr>
              <w:t xml:space="preserve"> </w:t>
            </w:r>
            <w:r>
              <w:rPr>
                <w:sz w:val="31"/>
                <w:szCs w:val="31"/>
                <w:spacing w:val="5"/>
              </w:rPr>
              <w:t>控制，以使它们在使用过程中不会产生过度的火花或瞬变现象；</w:t>
            </w:r>
          </w:p>
          <w:p>
            <w:pPr>
              <w:pStyle w:val="TableText"/>
              <w:spacing w:before="95" w:line="219" w:lineRule="auto"/>
              <w:jc w:val="right"/>
              <w:rPr>
                <w:sz w:val="31"/>
                <w:szCs w:val="31"/>
              </w:rPr>
            </w:pPr>
            <w:r>
              <w:rPr>
                <w:sz w:val="31"/>
                <w:szCs w:val="31"/>
                <w:spacing w:val="-6"/>
              </w:rPr>
              <w:t>t)在湿度不受控制的地方，是否使用密封式电阻器、</w:t>
            </w:r>
            <w:r>
              <w:rPr>
                <w:sz w:val="31"/>
                <w:szCs w:val="31"/>
                <w:spacing w:val="-7"/>
              </w:rPr>
              <w:t>电容器和继电器等；</w:t>
            </w:r>
          </w:p>
          <w:p>
            <w:pPr>
              <w:pStyle w:val="TableText"/>
              <w:ind w:left="214" w:right="390" w:firstLine="610"/>
              <w:spacing w:before="100" w:line="244" w:lineRule="auto"/>
              <w:rPr>
                <w:sz w:val="31"/>
                <w:szCs w:val="31"/>
              </w:rPr>
            </w:pPr>
            <w:r>
              <w:rPr>
                <w:sz w:val="31"/>
                <w:szCs w:val="31"/>
                <w:spacing w:val="1"/>
              </w:rPr>
              <w:t>u)元器件(包括有可靠性要求的元器件)在进货检</w:t>
            </w:r>
            <w:r>
              <w:rPr>
                <w:sz w:val="31"/>
                <w:szCs w:val="31"/>
              </w:rPr>
              <w:t>查时是否都按规定的 </w:t>
            </w:r>
            <w:r>
              <w:rPr>
                <w:sz w:val="31"/>
                <w:szCs w:val="31"/>
                <w:spacing w:val="-1"/>
              </w:rPr>
              <w:t>环境条件及抽样方案经过了筛选。</w:t>
            </w:r>
          </w:p>
          <w:p>
            <w:pPr>
              <w:pStyle w:val="TableText"/>
              <w:ind w:left="214" w:right="717"/>
              <w:spacing w:before="93" w:line="269" w:lineRule="auto"/>
              <w:rPr>
                <w:sz w:val="31"/>
                <w:szCs w:val="31"/>
              </w:rPr>
            </w:pPr>
            <w:r>
              <w:rPr>
                <w:sz w:val="31"/>
                <w:szCs w:val="31"/>
              </w:rPr>
              <w:t>A3.2.3.3在进行参数最坏情况分析或统计分析，以确定元器件</w:t>
            </w:r>
            <w:r>
              <w:rPr>
                <w:sz w:val="31"/>
                <w:szCs w:val="31"/>
                <w:spacing w:val="-1"/>
              </w:rPr>
              <w:t>电气容差</w:t>
            </w:r>
            <w:r>
              <w:rPr>
                <w:sz w:val="31"/>
                <w:szCs w:val="31"/>
              </w:rPr>
              <w:t xml:space="preserve"> </w:t>
            </w:r>
            <w:r>
              <w:rPr>
                <w:sz w:val="31"/>
                <w:szCs w:val="31"/>
                <w:spacing w:val="-1"/>
              </w:rPr>
              <w:t>时，是否考虑了：</w:t>
            </w:r>
          </w:p>
          <w:p>
            <w:pPr>
              <w:pStyle w:val="TableText"/>
              <w:ind w:left="794"/>
              <w:spacing w:before="7" w:line="220" w:lineRule="auto"/>
              <w:rPr>
                <w:sz w:val="31"/>
                <w:szCs w:val="31"/>
              </w:rPr>
            </w:pPr>
            <w:r>
              <w:rPr>
                <w:sz w:val="31"/>
                <w:szCs w:val="31"/>
                <w:spacing w:val="22"/>
              </w:rPr>
              <w:t>a)制造容差；</w:t>
            </w:r>
          </w:p>
          <w:p>
            <w:pPr>
              <w:pStyle w:val="TableText"/>
              <w:ind w:left="794"/>
              <w:spacing w:before="101" w:line="220" w:lineRule="auto"/>
              <w:rPr>
                <w:sz w:val="31"/>
                <w:szCs w:val="31"/>
              </w:rPr>
            </w:pPr>
            <w:r>
              <w:rPr>
                <w:sz w:val="31"/>
                <w:szCs w:val="31"/>
                <w:spacing w:val="12"/>
              </w:rPr>
              <w:t>b)温度变化引起的容差；</w:t>
            </w:r>
          </w:p>
          <w:p>
            <w:pPr>
              <w:pStyle w:val="TableText"/>
              <w:ind w:left="804"/>
              <w:spacing w:before="80" w:line="220" w:lineRule="auto"/>
              <w:rPr>
                <w:sz w:val="31"/>
                <w:szCs w:val="31"/>
              </w:rPr>
            </w:pPr>
            <w:r>
              <w:rPr>
                <w:sz w:val="31"/>
                <w:szCs w:val="31"/>
                <w:spacing w:val="15"/>
              </w:rPr>
              <w:t>c)老化引起的容差；</w:t>
            </w:r>
          </w:p>
          <w:p>
            <w:pPr>
              <w:pStyle w:val="TableText"/>
              <w:ind w:left="794"/>
              <w:spacing w:before="91" w:line="220" w:lineRule="auto"/>
              <w:rPr>
                <w:sz w:val="31"/>
                <w:szCs w:val="31"/>
              </w:rPr>
            </w:pPr>
            <w:r>
              <w:rPr>
                <w:sz w:val="31"/>
                <w:szCs w:val="31"/>
                <w:spacing w:val="15"/>
              </w:rPr>
              <w:t>d)湿度引起的容差；</w:t>
            </w:r>
          </w:p>
          <w:p>
            <w:pPr>
              <w:pStyle w:val="TableText"/>
              <w:ind w:left="804"/>
              <w:spacing w:before="90" w:line="219" w:lineRule="auto"/>
              <w:rPr>
                <w:sz w:val="31"/>
                <w:szCs w:val="31"/>
              </w:rPr>
            </w:pPr>
            <w:r>
              <w:rPr>
                <w:sz w:val="31"/>
                <w:szCs w:val="31"/>
                <w:spacing w:val="-1"/>
              </w:rPr>
              <w:t>e)高频或其他工作限制引起的容差。</w:t>
            </w:r>
          </w:p>
          <w:p>
            <w:pPr>
              <w:pStyle w:val="TableText"/>
              <w:ind w:left="214"/>
              <w:spacing w:before="90" w:line="219" w:lineRule="auto"/>
              <w:rPr>
                <w:sz w:val="31"/>
                <w:szCs w:val="31"/>
              </w:rPr>
            </w:pPr>
            <w:r>
              <w:rPr>
                <w:sz w:val="31"/>
                <w:szCs w:val="31"/>
              </w:rPr>
              <w:t>A3.2.3.4为了能抑制射频干扰是否应用了如下的</w:t>
            </w:r>
            <w:r>
              <w:rPr>
                <w:sz w:val="31"/>
                <w:szCs w:val="31"/>
                <w:spacing w:val="-1"/>
              </w:rPr>
              <w:t>设计惯例：</w:t>
            </w:r>
          </w:p>
          <w:p>
            <w:pPr>
              <w:pStyle w:val="TableText"/>
              <w:ind w:left="214" w:right="139" w:firstLine="580"/>
              <w:spacing w:before="102" w:line="265" w:lineRule="auto"/>
              <w:rPr>
                <w:sz w:val="31"/>
                <w:szCs w:val="31"/>
              </w:rPr>
            </w:pPr>
            <w:r>
              <w:rPr>
                <w:sz w:val="31"/>
                <w:szCs w:val="31"/>
                <w:spacing w:val="5"/>
              </w:rPr>
              <w:t>a)在可行的时候，是否使用交流非整流电机，</w:t>
            </w:r>
            <w:r>
              <w:rPr>
                <w:sz w:val="31"/>
                <w:szCs w:val="31"/>
                <w:spacing w:val="4"/>
              </w:rPr>
              <w:t>而不用直流电机?在通、</w:t>
            </w:r>
            <w:r>
              <w:rPr>
                <w:sz w:val="31"/>
                <w:szCs w:val="31"/>
              </w:rPr>
              <w:t xml:space="preserve"> </w:t>
            </w:r>
            <w:r>
              <w:rPr>
                <w:sz w:val="31"/>
                <w:szCs w:val="31"/>
                <w:spacing w:val="9"/>
              </w:rPr>
              <w:t>断感性负载的电路里设置灭火花电路；</w:t>
            </w:r>
          </w:p>
        </w:tc>
      </w:tr>
    </w:tbl>
    <w:p>
      <w:pPr>
        <w:pStyle w:val="BodyText"/>
        <w:rPr/>
      </w:pPr>
      <w:r/>
    </w:p>
    <w:p>
      <w:pPr>
        <w:sectPr>
          <w:footerReference w:type="default" r:id="rId268"/>
          <w:pgSz w:w="11910" w:h="17890"/>
          <w:pgMar w:top="400" w:right="1084" w:bottom="871" w:left="265" w:header="0" w:footer="636" w:gutter="0"/>
        </w:sectPr>
        <w:rPr/>
      </w:pPr>
    </w:p>
    <w:p>
      <w:pPr>
        <w:spacing w:before="50"/>
        <w:rPr/>
      </w:pPr>
      <w:r/>
    </w:p>
    <w:p>
      <w:pPr>
        <w:spacing w:before="50"/>
        <w:rPr/>
      </w:pPr>
      <w:r/>
    </w:p>
    <w:p>
      <w:pPr>
        <w:spacing w:before="50"/>
        <w:rPr/>
      </w:pPr>
      <w:r/>
    </w:p>
    <w:p>
      <w:pPr>
        <w:spacing w:before="49"/>
        <w:rPr/>
      </w:pPr>
      <w:r/>
    </w:p>
    <w:tbl>
      <w:tblPr>
        <w:tblStyle w:val="TableNormal"/>
        <w:tblW w:w="1052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20"/>
      </w:tblGrid>
      <w:tr>
        <w:trPr>
          <w:trHeight w:val="15290" w:hRule="atLeast"/>
        </w:trPr>
        <w:tc>
          <w:tcPr>
            <w:tcW w:w="10520" w:type="dxa"/>
            <w:vAlign w:val="top"/>
          </w:tcPr>
          <w:p>
            <w:pPr>
              <w:pStyle w:val="TableText"/>
              <w:ind w:left="224" w:right="351" w:firstLine="620"/>
              <w:spacing w:before="187" w:line="249" w:lineRule="auto"/>
              <w:rPr>
                <w:sz w:val="31"/>
                <w:szCs w:val="31"/>
              </w:rPr>
            </w:pPr>
            <w:bookmarkStart w:name="bookmark756" w:id="382"/>
            <w:bookmarkEnd w:id="382"/>
            <w:r>
              <w:rPr>
                <w:sz w:val="31"/>
                <w:szCs w:val="31"/>
              </w:rPr>
              <w:t>b)在使用导线对的时候，在共同屏蔽里是否用双绞线来提供最佳干扰</w:t>
            </w:r>
            <w:r>
              <w:rPr>
                <w:sz w:val="31"/>
                <w:szCs w:val="31"/>
                <w:spacing w:val="12"/>
              </w:rPr>
              <w:t xml:space="preserve"> </w:t>
            </w:r>
            <w:r>
              <w:rPr>
                <w:sz w:val="31"/>
                <w:szCs w:val="31"/>
                <w:spacing w:val="5"/>
              </w:rPr>
              <w:t>抑制?强干扰时信号传输是否使用了双绞线或外屏蔽双绞线；</w:t>
            </w:r>
          </w:p>
          <w:p>
            <w:pPr>
              <w:pStyle w:val="TableText"/>
              <w:ind w:left="804"/>
              <w:spacing w:before="84" w:line="219" w:lineRule="auto"/>
              <w:rPr>
                <w:sz w:val="31"/>
                <w:szCs w:val="31"/>
              </w:rPr>
            </w:pPr>
            <w:r>
              <w:rPr>
                <w:sz w:val="31"/>
                <w:szCs w:val="31"/>
                <w:spacing w:val="8"/>
              </w:rPr>
              <w:t>c)是否优先使用短导线而不使用长导线；</w:t>
            </w:r>
          </w:p>
          <w:p>
            <w:pPr>
              <w:pStyle w:val="TableText"/>
              <w:ind w:left="804"/>
              <w:spacing w:before="100" w:line="219" w:lineRule="auto"/>
              <w:rPr>
                <w:sz w:val="31"/>
                <w:szCs w:val="31"/>
              </w:rPr>
            </w:pPr>
            <w:r>
              <w:rPr>
                <w:sz w:val="31"/>
                <w:szCs w:val="31"/>
                <w:spacing w:val="6"/>
              </w:rPr>
              <w:t>d)是否使用滤波连接器来消除谐波和其他</w:t>
            </w:r>
            <w:r>
              <w:rPr>
                <w:sz w:val="31"/>
                <w:szCs w:val="31"/>
                <w:spacing w:val="5"/>
              </w:rPr>
              <w:t>类型的固有干扰；</w:t>
            </w:r>
          </w:p>
          <w:p>
            <w:pPr>
              <w:pStyle w:val="TableText"/>
              <w:ind w:left="825"/>
              <w:spacing w:before="82" w:line="219" w:lineRule="auto"/>
              <w:rPr>
                <w:sz w:val="31"/>
                <w:szCs w:val="31"/>
              </w:rPr>
            </w:pPr>
            <w:r>
              <w:rPr>
                <w:sz w:val="31"/>
                <w:szCs w:val="31"/>
                <w:spacing w:val="5"/>
              </w:rPr>
              <w:t>e)在不改变滤波效率的情况下，滤波器是否尽可能接近干扰源安装；</w:t>
            </w:r>
          </w:p>
          <w:p>
            <w:pPr>
              <w:pStyle w:val="TableText"/>
              <w:ind w:left="214" w:right="132" w:firstLine="610"/>
              <w:spacing w:before="92" w:line="244" w:lineRule="auto"/>
              <w:rPr>
                <w:sz w:val="31"/>
                <w:szCs w:val="31"/>
              </w:rPr>
            </w:pPr>
            <w:r>
              <w:rPr>
                <w:sz w:val="31"/>
                <w:szCs w:val="31"/>
                <w:spacing w:val="-11"/>
              </w:rPr>
              <w:t>f)在底板、导线管、屏蔽、连接器、结构件和壳体之间，是</w:t>
            </w:r>
            <w:r>
              <w:rPr>
                <w:sz w:val="31"/>
                <w:szCs w:val="31"/>
                <w:spacing w:val="-12"/>
              </w:rPr>
              <w:t>否使用焊接技</w:t>
            </w:r>
            <w:r>
              <w:rPr>
                <w:sz w:val="31"/>
                <w:szCs w:val="31"/>
              </w:rPr>
              <w:t xml:space="preserve"> </w:t>
            </w:r>
            <w:r>
              <w:rPr>
                <w:sz w:val="31"/>
                <w:szCs w:val="31"/>
                <w:spacing w:val="12"/>
              </w:rPr>
              <w:t>术以保证有良好的电接触；</w:t>
            </w:r>
          </w:p>
          <w:p>
            <w:pPr>
              <w:pStyle w:val="TableText"/>
              <w:ind w:left="804"/>
              <w:spacing w:before="81" w:line="214" w:lineRule="auto"/>
              <w:rPr>
                <w:sz w:val="31"/>
                <w:szCs w:val="31"/>
              </w:rPr>
            </w:pPr>
            <w:r>
              <w:rPr>
                <w:sz w:val="31"/>
                <w:szCs w:val="31"/>
                <w:spacing w:val="6"/>
              </w:rPr>
              <w:t>g)是否消除了螺栓、螺帽和引出孔上的不导电层；</w:t>
            </w:r>
          </w:p>
          <w:p>
            <w:pPr>
              <w:pStyle w:val="TableText"/>
              <w:ind w:left="224" w:right="372" w:firstLine="600"/>
              <w:spacing w:before="101" w:line="246" w:lineRule="auto"/>
              <w:rPr>
                <w:sz w:val="31"/>
                <w:szCs w:val="31"/>
              </w:rPr>
            </w:pPr>
            <w:r>
              <w:rPr>
                <w:sz w:val="31"/>
                <w:szCs w:val="31"/>
              </w:rPr>
              <w:t>h)对干扰非常敏感或者产生干扰的设备是否采用内部屏蔽。例如，射</w:t>
            </w:r>
            <w:r>
              <w:rPr>
                <w:sz w:val="31"/>
                <w:szCs w:val="31"/>
                <w:spacing w:val="11"/>
              </w:rPr>
              <w:t xml:space="preserve"> </w:t>
            </w:r>
            <w:r>
              <w:rPr>
                <w:sz w:val="31"/>
                <w:szCs w:val="31"/>
                <w:spacing w:val="9"/>
              </w:rPr>
              <w:t>频输入级和本机振荡器应单独屏蔽；</w:t>
            </w:r>
          </w:p>
          <w:p>
            <w:pPr>
              <w:pStyle w:val="TableText"/>
              <w:ind w:left="804"/>
              <w:spacing w:before="84" w:line="219" w:lineRule="auto"/>
              <w:rPr>
                <w:sz w:val="31"/>
                <w:szCs w:val="31"/>
              </w:rPr>
            </w:pPr>
            <w:r>
              <w:rPr>
                <w:sz w:val="31"/>
                <w:szCs w:val="31"/>
                <w:spacing w:val="5"/>
              </w:rPr>
              <w:t>i)所用带宽是否尽可能接近被接收信号的带宽以利于提高信噪比；</w:t>
            </w:r>
          </w:p>
          <w:p>
            <w:pPr>
              <w:pStyle w:val="TableText"/>
              <w:ind w:left="804"/>
              <w:spacing w:before="74" w:line="214" w:lineRule="auto"/>
              <w:rPr>
                <w:sz w:val="31"/>
                <w:szCs w:val="31"/>
              </w:rPr>
            </w:pPr>
            <w:r>
              <w:rPr>
                <w:sz w:val="31"/>
                <w:szCs w:val="31"/>
                <w:spacing w:val="-8"/>
              </w:rPr>
              <w:t>j)在印刷板的电源线上是否设置去耦电路(L—C、R—C或C);</w:t>
            </w:r>
          </w:p>
          <w:p>
            <w:pPr>
              <w:pStyle w:val="TableText"/>
              <w:ind w:left="804"/>
              <w:spacing w:before="127" w:line="219" w:lineRule="auto"/>
              <w:rPr>
                <w:sz w:val="31"/>
                <w:szCs w:val="31"/>
              </w:rPr>
            </w:pPr>
            <w:r>
              <w:rPr>
                <w:sz w:val="31"/>
                <w:szCs w:val="31"/>
                <w:spacing w:val="5"/>
              </w:rPr>
              <w:t>k)为了减少干扰，是否将功率地线、数字地线和模拟地线分开布</w:t>
            </w:r>
            <w:r>
              <w:rPr>
                <w:sz w:val="31"/>
                <w:szCs w:val="31"/>
                <w:spacing w:val="4"/>
              </w:rPr>
              <w:t>设；</w:t>
            </w:r>
          </w:p>
          <w:p>
            <w:pPr>
              <w:pStyle w:val="TableText"/>
              <w:ind w:left="804"/>
              <w:spacing w:before="84" w:line="219" w:lineRule="auto"/>
              <w:rPr>
                <w:sz w:val="31"/>
                <w:szCs w:val="31"/>
              </w:rPr>
            </w:pPr>
            <w:r>
              <w:rPr>
                <w:sz w:val="31"/>
                <w:szCs w:val="31"/>
                <w:spacing w:val="6"/>
              </w:rPr>
              <w:t>1)屏蔽层是否遵守单点(低频)和多点(</w:t>
            </w:r>
            <w:r>
              <w:rPr>
                <w:sz w:val="31"/>
                <w:szCs w:val="31"/>
                <w:spacing w:val="5"/>
              </w:rPr>
              <w:t>高频)接地规则；</w:t>
            </w:r>
          </w:p>
          <w:p>
            <w:pPr>
              <w:pStyle w:val="TableText"/>
              <w:ind w:left="804"/>
              <w:spacing w:before="101" w:line="219" w:lineRule="auto"/>
              <w:rPr>
                <w:sz w:val="31"/>
                <w:szCs w:val="31"/>
              </w:rPr>
            </w:pPr>
            <w:r>
              <w:rPr>
                <w:sz w:val="31"/>
                <w:szCs w:val="31"/>
                <w:spacing w:val="7"/>
              </w:rPr>
              <w:t>m)是否未将有噪声的电缆与干净的信号线捆绑在一起；</w:t>
            </w:r>
          </w:p>
          <w:p>
            <w:pPr>
              <w:pStyle w:val="TableText"/>
              <w:ind w:left="804"/>
              <w:spacing w:before="82" w:line="219" w:lineRule="auto"/>
              <w:rPr>
                <w:sz w:val="31"/>
                <w:szCs w:val="31"/>
              </w:rPr>
            </w:pPr>
            <w:r>
              <w:rPr>
                <w:sz w:val="31"/>
                <w:szCs w:val="31"/>
                <w:spacing w:val="8"/>
              </w:rPr>
              <w:t>n)是否未将电缆布设得靠近已知干扰源；</w:t>
            </w:r>
          </w:p>
          <w:p>
            <w:pPr>
              <w:pStyle w:val="TableText"/>
              <w:ind w:left="804"/>
              <w:spacing w:before="84" w:line="219" w:lineRule="auto"/>
              <w:rPr>
                <w:sz w:val="31"/>
                <w:szCs w:val="31"/>
              </w:rPr>
            </w:pPr>
            <w:r>
              <w:rPr>
                <w:sz w:val="31"/>
                <w:szCs w:val="31"/>
                <w:spacing w:val="7"/>
              </w:rPr>
              <w:t>o)是否使用了屏蔽层或金属结构作为回流线路；</w:t>
            </w:r>
          </w:p>
          <w:p>
            <w:pPr>
              <w:pStyle w:val="TableText"/>
              <w:ind w:left="804"/>
              <w:spacing w:before="84" w:line="214" w:lineRule="auto"/>
              <w:rPr>
                <w:sz w:val="31"/>
                <w:szCs w:val="31"/>
              </w:rPr>
            </w:pPr>
            <w:r>
              <w:rPr>
                <w:sz w:val="31"/>
                <w:szCs w:val="31"/>
                <w:spacing w:val="-1"/>
              </w:rPr>
              <w:t>p)为方便检查，所有引出的测试点均无绝缘涂层吗?</w:t>
            </w:r>
          </w:p>
          <w:p>
            <w:pPr>
              <w:pStyle w:val="TableText"/>
              <w:spacing w:before="81" w:line="214" w:lineRule="auto"/>
              <w:jc w:val="right"/>
              <w:rPr>
                <w:sz w:val="31"/>
                <w:szCs w:val="31"/>
              </w:rPr>
            </w:pPr>
            <w:r>
              <w:rPr>
                <w:sz w:val="31"/>
                <w:szCs w:val="31"/>
                <w:spacing w:val="-16"/>
              </w:rPr>
              <w:t>q)是否尽量控制脉冲波形前后沿升降速度和宽度，以减少干扰的高频分量；</w:t>
            </w:r>
          </w:p>
          <w:p>
            <w:pPr>
              <w:pStyle w:val="TableText"/>
              <w:ind w:left="825"/>
              <w:spacing w:before="117" w:line="219" w:lineRule="auto"/>
              <w:rPr>
                <w:sz w:val="31"/>
                <w:szCs w:val="31"/>
              </w:rPr>
            </w:pPr>
            <w:r>
              <w:rPr>
                <w:sz w:val="31"/>
                <w:szCs w:val="31"/>
                <w:spacing w:val="5"/>
              </w:rPr>
              <w:t>r)连接线布线设计是否注意了强弱信号隔离及输入线与输出线隔</w:t>
            </w:r>
            <w:r>
              <w:rPr>
                <w:sz w:val="31"/>
                <w:szCs w:val="31"/>
                <w:spacing w:val="4"/>
              </w:rPr>
              <w:t>离；</w:t>
            </w:r>
          </w:p>
          <w:p>
            <w:pPr>
              <w:pStyle w:val="TableText"/>
              <w:ind w:left="204" w:right="2270" w:firstLine="600"/>
              <w:spacing w:before="93" w:line="246" w:lineRule="auto"/>
              <w:rPr>
                <w:sz w:val="31"/>
                <w:szCs w:val="31"/>
              </w:rPr>
            </w:pPr>
            <w:r>
              <w:rPr>
                <w:sz w:val="31"/>
                <w:szCs w:val="31"/>
                <w:spacing w:val="-1"/>
              </w:rPr>
              <w:t>s)是否控制了印刷线路间距，以减少印刷线间的耦合。</w:t>
            </w:r>
            <w:r>
              <w:rPr>
                <w:sz w:val="31"/>
                <w:szCs w:val="31"/>
                <w:spacing w:val="18"/>
              </w:rPr>
              <w:t xml:space="preserve"> </w:t>
            </w:r>
            <w:r>
              <w:rPr>
                <w:sz w:val="31"/>
                <w:szCs w:val="31"/>
                <w:spacing w:val="-1"/>
              </w:rPr>
              <w:t>A3.2.3.5热设计是否考虑了下列要求：</w:t>
            </w:r>
          </w:p>
          <w:p>
            <w:pPr>
              <w:pStyle w:val="TableText"/>
              <w:ind w:left="804"/>
              <w:spacing w:before="85" w:line="219" w:lineRule="auto"/>
              <w:rPr>
                <w:sz w:val="31"/>
                <w:szCs w:val="31"/>
              </w:rPr>
            </w:pPr>
            <w:r>
              <w:rPr>
                <w:sz w:val="31"/>
                <w:szCs w:val="31"/>
                <w:spacing w:val="5"/>
              </w:rPr>
              <w:t>a)是否进行了确定元器件或组件工作环境温度的详细热分析；</w:t>
            </w:r>
          </w:p>
          <w:p>
            <w:pPr>
              <w:pStyle w:val="TableText"/>
              <w:ind w:left="804"/>
              <w:spacing w:before="90" w:line="219" w:lineRule="auto"/>
              <w:rPr>
                <w:sz w:val="31"/>
                <w:szCs w:val="31"/>
              </w:rPr>
            </w:pPr>
            <w:r>
              <w:rPr>
                <w:sz w:val="31"/>
                <w:szCs w:val="31"/>
                <w:spacing w:val="7"/>
              </w:rPr>
              <w:t>b)是否对试生产的装置进行过热分布图的测试；</w:t>
            </w:r>
          </w:p>
          <w:p>
            <w:pPr>
              <w:pStyle w:val="TableText"/>
              <w:ind w:left="214" w:right="360" w:firstLine="610"/>
              <w:spacing w:before="83" w:line="247" w:lineRule="auto"/>
              <w:rPr>
                <w:sz w:val="31"/>
                <w:szCs w:val="31"/>
              </w:rPr>
            </w:pPr>
            <w:r>
              <w:rPr>
                <w:sz w:val="31"/>
                <w:szCs w:val="31"/>
                <w:spacing w:val="1"/>
              </w:rPr>
              <w:t>c)设备内部冷却措施能否足以把内部最高温升限制</w:t>
            </w:r>
            <w:r>
              <w:rPr>
                <w:sz w:val="31"/>
                <w:szCs w:val="31"/>
              </w:rPr>
              <w:t>到设备可靠工作的 </w:t>
            </w:r>
            <w:r>
              <w:rPr>
                <w:sz w:val="31"/>
                <w:szCs w:val="31"/>
                <w:spacing w:val="31"/>
              </w:rPr>
              <w:t>允许范围；</w:t>
            </w:r>
          </w:p>
          <w:p>
            <w:pPr>
              <w:pStyle w:val="TableText"/>
              <w:ind w:left="224" w:right="126" w:firstLine="610"/>
              <w:spacing w:before="83" w:line="250" w:lineRule="auto"/>
              <w:rPr>
                <w:sz w:val="31"/>
                <w:szCs w:val="31"/>
              </w:rPr>
            </w:pPr>
            <w:r>
              <w:rPr>
                <w:sz w:val="31"/>
                <w:szCs w:val="31"/>
                <w:spacing w:val="-2"/>
              </w:rPr>
              <w:t>d)大功耗元器件(例如大功率电阻器、变压器、二极管和液管等)的散热</w:t>
            </w:r>
            <w:r>
              <w:rPr>
                <w:sz w:val="31"/>
                <w:szCs w:val="31"/>
                <w:spacing w:val="3"/>
              </w:rPr>
              <w:t xml:space="preserve"> </w:t>
            </w:r>
            <w:r>
              <w:rPr>
                <w:sz w:val="31"/>
                <w:szCs w:val="31"/>
                <w:spacing w:val="22"/>
              </w:rPr>
              <w:t>措施是否充分；</w:t>
            </w:r>
          </w:p>
          <w:p>
            <w:pPr>
              <w:pStyle w:val="TableText"/>
              <w:ind w:left="264" w:right="130" w:firstLine="570"/>
              <w:spacing w:before="77" w:line="247" w:lineRule="auto"/>
              <w:rPr>
                <w:sz w:val="31"/>
                <w:szCs w:val="31"/>
              </w:rPr>
            </w:pPr>
            <w:r>
              <w:rPr>
                <w:sz w:val="31"/>
                <w:szCs w:val="31"/>
                <w:spacing w:val="-2"/>
              </w:rPr>
              <w:t>e)在使用水冷或气冷进行冷却的地方，是否选择了气密元器件、</w:t>
            </w:r>
            <w:r>
              <w:rPr>
                <w:sz w:val="31"/>
                <w:szCs w:val="31"/>
                <w:spacing w:val="-3"/>
              </w:rPr>
              <w:t>在设备</w:t>
            </w:r>
            <w:r>
              <w:rPr>
                <w:sz w:val="31"/>
                <w:szCs w:val="31"/>
              </w:rPr>
              <w:t xml:space="preserve"> </w:t>
            </w:r>
            <w:r>
              <w:rPr>
                <w:sz w:val="31"/>
                <w:szCs w:val="31"/>
                <w:spacing w:val="6"/>
              </w:rPr>
              <w:t>内消除冷凝、把元器件与湿气冷凝隔离开或进行其他</w:t>
            </w:r>
            <w:r>
              <w:rPr>
                <w:sz w:val="31"/>
                <w:szCs w:val="31"/>
                <w:spacing w:val="5"/>
              </w:rPr>
              <w:t>保护；</w:t>
            </w:r>
          </w:p>
          <w:p>
            <w:pPr>
              <w:pStyle w:val="TableText"/>
              <w:ind w:left="804"/>
              <w:spacing w:before="91" w:line="219" w:lineRule="auto"/>
              <w:rPr>
                <w:sz w:val="31"/>
                <w:szCs w:val="31"/>
              </w:rPr>
            </w:pPr>
            <w:r>
              <w:rPr>
                <w:sz w:val="31"/>
                <w:szCs w:val="31"/>
                <w:spacing w:val="8"/>
              </w:rPr>
              <w:t>f)所有印制电路板是否都有保护涂层；</w:t>
            </w:r>
          </w:p>
          <w:p>
            <w:pPr>
              <w:pStyle w:val="TableText"/>
              <w:ind w:left="214" w:right="381" w:firstLine="600"/>
              <w:spacing w:before="62" w:line="253" w:lineRule="auto"/>
              <w:rPr>
                <w:sz w:val="31"/>
                <w:szCs w:val="31"/>
              </w:rPr>
            </w:pPr>
            <w:r>
              <w:rPr>
                <w:sz w:val="31"/>
                <w:szCs w:val="31"/>
              </w:rPr>
              <w:t>g)为了保证在要求的工作温度范围内电路稳定，是否在高温和低温极</w:t>
            </w:r>
            <w:r>
              <w:rPr>
                <w:sz w:val="31"/>
                <w:szCs w:val="31"/>
                <w:spacing w:val="12"/>
              </w:rPr>
              <w:t xml:space="preserve"> </w:t>
            </w:r>
            <w:r>
              <w:rPr>
                <w:sz w:val="31"/>
                <w:szCs w:val="31"/>
                <w:spacing w:val="14"/>
              </w:rPr>
              <w:t>值进行过电路性能试验；</w:t>
            </w:r>
          </w:p>
        </w:tc>
      </w:tr>
    </w:tbl>
    <w:p>
      <w:pPr>
        <w:pStyle w:val="BodyText"/>
        <w:rPr/>
      </w:pPr>
      <w:r/>
    </w:p>
    <w:p>
      <w:pPr>
        <w:sectPr>
          <w:footerReference w:type="default" r:id="rId269"/>
          <w:pgSz w:w="11910" w:h="17840"/>
          <w:pgMar w:top="400" w:right="4" w:bottom="684" w:left="1375" w:header="0" w:footer="458" w:gutter="0"/>
        </w:sectPr>
        <w:rPr/>
      </w:pPr>
    </w:p>
    <w:p>
      <w:pPr>
        <w:spacing w:before="60"/>
        <w:rPr/>
      </w:pPr>
      <w:r/>
    </w:p>
    <w:p>
      <w:pPr>
        <w:spacing w:before="60"/>
        <w:rPr/>
      </w:pPr>
      <w:r/>
    </w:p>
    <w:p>
      <w:pPr>
        <w:spacing w:before="60"/>
        <w:rPr/>
      </w:pPr>
      <w:r/>
    </w:p>
    <w:tbl>
      <w:tblPr>
        <w:tblStyle w:val="TableNormal"/>
        <w:tblW w:w="10559"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59"/>
      </w:tblGrid>
      <w:tr>
        <w:trPr>
          <w:trHeight w:val="15329" w:hRule="atLeast"/>
        </w:trPr>
        <w:tc>
          <w:tcPr>
            <w:tcW w:w="10559" w:type="dxa"/>
            <w:vAlign w:val="top"/>
          </w:tcPr>
          <w:p>
            <w:pPr>
              <w:pStyle w:val="TableText"/>
              <w:ind w:left="815"/>
              <w:spacing w:before="207" w:line="219" w:lineRule="auto"/>
              <w:rPr>
                <w:sz w:val="31"/>
                <w:szCs w:val="31"/>
              </w:rPr>
            </w:pPr>
            <w:bookmarkStart w:name="bookmark757" w:id="383"/>
            <w:bookmarkEnd w:id="383"/>
            <w:r>
              <w:rPr>
                <w:sz w:val="31"/>
                <w:szCs w:val="31"/>
                <w:spacing w:val="6"/>
              </w:rPr>
              <w:t>h)导热表面是否接触良好(无气隙)而且热阻低；</w:t>
            </w:r>
          </w:p>
          <w:p>
            <w:pPr>
              <w:pStyle w:val="TableText"/>
              <w:ind w:left="804"/>
              <w:spacing w:before="90" w:line="219" w:lineRule="auto"/>
              <w:rPr>
                <w:sz w:val="31"/>
                <w:szCs w:val="31"/>
              </w:rPr>
            </w:pPr>
            <w:r>
              <w:rPr>
                <w:sz w:val="31"/>
                <w:szCs w:val="31"/>
                <w:spacing w:val="6"/>
              </w:rPr>
              <w:t>i)表面镀层和涂层是否具有良好的热传导和热辐射</w:t>
            </w:r>
            <w:r>
              <w:rPr>
                <w:sz w:val="31"/>
                <w:szCs w:val="31"/>
                <w:spacing w:val="5"/>
              </w:rPr>
              <w:t>系数；</w:t>
            </w:r>
          </w:p>
          <w:p>
            <w:pPr>
              <w:pStyle w:val="TableText"/>
              <w:ind w:left="224" w:right="419" w:firstLine="580"/>
              <w:spacing w:before="94" w:line="242" w:lineRule="auto"/>
              <w:rPr>
                <w:sz w:val="31"/>
                <w:szCs w:val="31"/>
              </w:rPr>
            </w:pPr>
            <w:r>
              <w:rPr>
                <w:sz w:val="31"/>
                <w:szCs w:val="31"/>
                <w:spacing w:val="1"/>
              </w:rPr>
              <w:t>j)用来把元器件固定在印制电路板或底板上的粘合</w:t>
            </w:r>
            <w:r>
              <w:rPr>
                <w:sz w:val="31"/>
                <w:szCs w:val="31"/>
              </w:rPr>
              <w:t>剂是否具有良好的 </w:t>
            </w:r>
            <w:r>
              <w:rPr>
                <w:sz w:val="31"/>
                <w:szCs w:val="31"/>
                <w:spacing w:val="31"/>
              </w:rPr>
              <w:t>导热性能；</w:t>
            </w:r>
          </w:p>
          <w:p>
            <w:pPr>
              <w:pStyle w:val="TableText"/>
              <w:spacing w:before="105" w:line="219" w:lineRule="auto"/>
              <w:jc w:val="right"/>
              <w:rPr>
                <w:sz w:val="31"/>
                <w:szCs w:val="31"/>
              </w:rPr>
            </w:pPr>
            <w:r>
              <w:rPr>
                <w:sz w:val="31"/>
                <w:szCs w:val="31"/>
                <w:spacing w:val="3"/>
              </w:rPr>
              <w:t>k)采用了封装、密封和保护镀层材料的地方是否具有良好的导热性能；</w:t>
            </w:r>
          </w:p>
          <w:p>
            <w:pPr>
              <w:pStyle w:val="TableText"/>
              <w:ind w:left="815"/>
              <w:spacing w:before="92" w:line="219" w:lineRule="auto"/>
              <w:rPr>
                <w:sz w:val="31"/>
                <w:szCs w:val="31"/>
              </w:rPr>
            </w:pPr>
            <w:r>
              <w:rPr>
                <w:sz w:val="31"/>
                <w:szCs w:val="31"/>
                <w:spacing w:val="8"/>
              </w:rPr>
              <w:t>I)是否考虑了连接材料热膨胀的不同；</w:t>
            </w:r>
          </w:p>
          <w:p>
            <w:pPr>
              <w:pStyle w:val="TableText"/>
              <w:ind w:left="815"/>
              <w:spacing w:before="92" w:line="219" w:lineRule="auto"/>
              <w:rPr>
                <w:sz w:val="31"/>
                <w:szCs w:val="31"/>
              </w:rPr>
            </w:pPr>
            <w:r>
              <w:rPr>
                <w:sz w:val="31"/>
                <w:szCs w:val="31"/>
                <w:spacing w:val="6"/>
              </w:rPr>
              <w:t>m)大功耗元器件为了更好地散热，是否直接装到底板</w:t>
            </w:r>
            <w:r>
              <w:rPr>
                <w:sz w:val="31"/>
                <w:szCs w:val="31"/>
                <w:spacing w:val="5"/>
              </w:rPr>
              <w:t>上；</w:t>
            </w:r>
          </w:p>
          <w:p>
            <w:pPr>
              <w:pStyle w:val="TableText"/>
              <w:ind w:left="815"/>
              <w:spacing w:before="84" w:line="219" w:lineRule="auto"/>
              <w:rPr>
                <w:sz w:val="31"/>
                <w:szCs w:val="31"/>
              </w:rPr>
            </w:pPr>
            <w:r>
              <w:rPr>
                <w:sz w:val="31"/>
                <w:szCs w:val="31"/>
                <w:spacing w:val="6"/>
              </w:rPr>
              <w:t>n)元器件与散热器之间热接触面积是否满足散热要求；</w:t>
            </w:r>
          </w:p>
          <w:p>
            <w:pPr>
              <w:pStyle w:val="TableText"/>
              <w:ind w:left="804"/>
              <w:spacing w:before="92" w:line="219" w:lineRule="auto"/>
              <w:rPr>
                <w:sz w:val="31"/>
                <w:szCs w:val="31"/>
              </w:rPr>
            </w:pPr>
            <w:r>
              <w:rPr>
                <w:sz w:val="31"/>
                <w:szCs w:val="31"/>
                <w:spacing w:val="5"/>
              </w:rPr>
              <w:t>o)热敏感元器件是否远离热气流通道、电源和其他大功耗元器件；</w:t>
            </w:r>
          </w:p>
          <w:p>
            <w:pPr>
              <w:pStyle w:val="TableText"/>
              <w:ind w:left="815"/>
              <w:spacing w:before="74" w:line="214" w:lineRule="auto"/>
              <w:rPr>
                <w:sz w:val="31"/>
                <w:szCs w:val="31"/>
              </w:rPr>
            </w:pPr>
            <w:r>
              <w:rPr>
                <w:sz w:val="31"/>
                <w:szCs w:val="31"/>
                <w:spacing w:val="5"/>
              </w:rPr>
              <w:t>p)在热敏感元器件需要避开热流的地方是否有气隙或隔热措施；</w:t>
            </w:r>
          </w:p>
          <w:p>
            <w:pPr>
              <w:pStyle w:val="TableText"/>
              <w:ind w:left="815"/>
              <w:spacing w:before="101" w:line="214" w:lineRule="auto"/>
              <w:rPr>
                <w:sz w:val="31"/>
                <w:szCs w:val="31"/>
              </w:rPr>
            </w:pPr>
            <w:r>
              <w:rPr>
                <w:sz w:val="31"/>
                <w:szCs w:val="31"/>
                <w:spacing w:val="5"/>
              </w:rPr>
              <w:t>q)是否使用热过载装置来防止由于冷却装置失效引起的危险；</w:t>
            </w:r>
          </w:p>
          <w:p>
            <w:pPr>
              <w:pStyle w:val="TableText"/>
              <w:ind w:left="224" w:right="718" w:firstLine="600"/>
              <w:spacing w:before="97" w:line="247" w:lineRule="auto"/>
              <w:rPr>
                <w:sz w:val="31"/>
                <w:szCs w:val="31"/>
              </w:rPr>
            </w:pPr>
            <w:r>
              <w:rPr>
                <w:sz w:val="31"/>
                <w:szCs w:val="31"/>
              </w:rPr>
              <w:t>r)导热管入口处是否有过滤器来防止在组件上集聚灰尘使导热效能</w:t>
            </w:r>
            <w:r>
              <w:rPr>
                <w:sz w:val="31"/>
                <w:szCs w:val="31"/>
                <w:spacing w:val="14"/>
              </w:rPr>
              <w:t xml:space="preserve"> </w:t>
            </w:r>
            <w:r>
              <w:rPr>
                <w:sz w:val="31"/>
                <w:szCs w:val="31"/>
                <w:spacing w:val="-15"/>
              </w:rPr>
              <w:t>降 低</w:t>
            </w:r>
            <w:r>
              <w:rPr>
                <w:sz w:val="31"/>
                <w:szCs w:val="31"/>
                <w:spacing w:val="-24"/>
              </w:rPr>
              <w:t xml:space="preserve"> </w:t>
            </w:r>
            <w:r>
              <w:rPr>
                <w:sz w:val="31"/>
                <w:szCs w:val="31"/>
                <w:spacing w:val="-15"/>
              </w:rPr>
              <w:t>；</w:t>
            </w:r>
          </w:p>
          <w:p>
            <w:pPr>
              <w:pStyle w:val="TableText"/>
              <w:ind w:left="224" w:right="411" w:firstLine="600"/>
              <w:spacing w:before="102" w:line="243" w:lineRule="auto"/>
              <w:rPr>
                <w:sz w:val="31"/>
                <w:szCs w:val="31"/>
              </w:rPr>
            </w:pPr>
            <w:r>
              <w:rPr>
                <w:sz w:val="31"/>
                <w:szCs w:val="31"/>
              </w:rPr>
              <w:t>s)装在印制电路板上的元器件的引线是否有足够余量，以利于在热膨</w:t>
            </w:r>
            <w:r>
              <w:rPr>
                <w:sz w:val="31"/>
                <w:szCs w:val="31"/>
                <w:spacing w:val="11"/>
              </w:rPr>
              <w:t xml:space="preserve"> </w:t>
            </w:r>
            <w:r>
              <w:rPr>
                <w:sz w:val="31"/>
                <w:szCs w:val="31"/>
                <w:spacing w:val="11"/>
              </w:rPr>
              <w:t>胀和收缩过程中减少导线应力；</w:t>
            </w:r>
          </w:p>
          <w:p>
            <w:pPr>
              <w:pStyle w:val="TableText"/>
              <w:ind w:left="224"/>
              <w:spacing w:before="84" w:line="219" w:lineRule="auto"/>
              <w:rPr>
                <w:sz w:val="31"/>
                <w:szCs w:val="31"/>
              </w:rPr>
            </w:pPr>
            <w:r>
              <w:rPr>
                <w:sz w:val="31"/>
                <w:szCs w:val="31"/>
              </w:rPr>
              <w:t>A3.2.3.6对结构设计抗振动和冲击</w:t>
            </w:r>
            <w:r>
              <w:rPr>
                <w:sz w:val="31"/>
                <w:szCs w:val="31"/>
                <w:spacing w:val="-1"/>
              </w:rPr>
              <w:t>的要求：</w:t>
            </w:r>
          </w:p>
          <w:p>
            <w:pPr>
              <w:pStyle w:val="TableText"/>
              <w:spacing w:before="100" w:line="219" w:lineRule="auto"/>
              <w:jc w:val="right"/>
              <w:rPr>
                <w:sz w:val="31"/>
                <w:szCs w:val="31"/>
              </w:rPr>
            </w:pPr>
            <w:r>
              <w:rPr>
                <w:sz w:val="31"/>
                <w:szCs w:val="31"/>
                <w:spacing w:val="3"/>
              </w:rPr>
              <w:t>a)是否已进行分析并确定设备在规定的环境中必定会遇到的谐振频率；</w:t>
            </w:r>
          </w:p>
          <w:p>
            <w:pPr>
              <w:pStyle w:val="TableText"/>
              <w:ind w:left="224" w:right="121" w:firstLine="600"/>
              <w:spacing w:before="96" w:line="241" w:lineRule="auto"/>
              <w:rPr>
                <w:sz w:val="31"/>
                <w:szCs w:val="31"/>
              </w:rPr>
            </w:pPr>
            <w:r>
              <w:rPr>
                <w:sz w:val="31"/>
                <w:szCs w:val="31"/>
              </w:rPr>
              <w:t>b)为了验证设计结构的完整性，是否进行过详细的</w:t>
            </w:r>
            <w:r>
              <w:rPr>
                <w:sz w:val="31"/>
                <w:szCs w:val="31"/>
                <w:spacing w:val="-1"/>
              </w:rPr>
              <w:t>振动、冲击以及结构</w:t>
            </w:r>
            <w:r>
              <w:rPr>
                <w:sz w:val="31"/>
                <w:szCs w:val="31"/>
              </w:rPr>
              <w:t xml:space="preserve"> </w:t>
            </w:r>
            <w:r>
              <w:rPr>
                <w:sz w:val="31"/>
                <w:szCs w:val="31"/>
                <w:spacing w:val="-11"/>
              </w:rPr>
              <w:t>分</w:t>
            </w:r>
            <w:r>
              <w:rPr>
                <w:sz w:val="31"/>
                <w:szCs w:val="31"/>
                <w:spacing w:val="-18"/>
              </w:rPr>
              <w:t xml:space="preserve"> </w:t>
            </w:r>
            <w:r>
              <w:rPr>
                <w:sz w:val="31"/>
                <w:szCs w:val="31"/>
                <w:spacing w:val="-11"/>
              </w:rPr>
              <w:t>析</w:t>
            </w:r>
            <w:r>
              <w:rPr>
                <w:sz w:val="31"/>
                <w:szCs w:val="31"/>
                <w:spacing w:val="-33"/>
              </w:rPr>
              <w:t xml:space="preserve"> </w:t>
            </w:r>
            <w:r>
              <w:rPr>
                <w:sz w:val="31"/>
                <w:szCs w:val="31"/>
                <w:spacing w:val="-11"/>
              </w:rPr>
              <w:t>；</w:t>
            </w:r>
          </w:p>
          <w:p>
            <w:pPr>
              <w:pStyle w:val="TableText"/>
              <w:ind w:left="224" w:right="406" w:firstLine="600"/>
              <w:spacing w:before="99" w:line="249" w:lineRule="auto"/>
              <w:rPr>
                <w:sz w:val="31"/>
                <w:szCs w:val="31"/>
              </w:rPr>
            </w:pPr>
            <w:r>
              <w:rPr>
                <w:sz w:val="31"/>
                <w:szCs w:val="31"/>
              </w:rPr>
              <w:t>c)是否用加速度计测量关键的或特定的组件，并且据此设计具有足够</w:t>
            </w:r>
            <w:r>
              <w:rPr>
                <w:sz w:val="31"/>
                <w:szCs w:val="31"/>
                <w:spacing w:val="16"/>
              </w:rPr>
              <w:t xml:space="preserve"> </w:t>
            </w:r>
            <w:r>
              <w:rPr>
                <w:sz w:val="31"/>
                <w:szCs w:val="31"/>
                <w:spacing w:val="10"/>
              </w:rPr>
              <w:t>余度的振动和冲击传递特性系统；</w:t>
            </w:r>
          </w:p>
          <w:p>
            <w:pPr>
              <w:pStyle w:val="TableText"/>
              <w:ind w:left="224" w:right="410" w:firstLine="600"/>
              <w:spacing w:before="84" w:line="245" w:lineRule="auto"/>
              <w:rPr>
                <w:sz w:val="31"/>
                <w:szCs w:val="31"/>
              </w:rPr>
            </w:pPr>
            <w:r>
              <w:rPr>
                <w:sz w:val="31"/>
                <w:szCs w:val="31"/>
              </w:rPr>
              <w:t>d)是否考虑在其自然频率接近预期环境频率的组件和元器件安装座上</w:t>
            </w:r>
            <w:r>
              <w:rPr>
                <w:sz w:val="31"/>
                <w:szCs w:val="31"/>
                <w:spacing w:val="12"/>
              </w:rPr>
              <w:t xml:space="preserve"> </w:t>
            </w:r>
            <w:r>
              <w:rPr>
                <w:sz w:val="31"/>
                <w:szCs w:val="31"/>
                <w:spacing w:val="31"/>
              </w:rPr>
              <w:t>增加阻尼；</w:t>
            </w:r>
          </w:p>
          <w:p>
            <w:pPr>
              <w:pStyle w:val="TableText"/>
              <w:ind w:left="224" w:right="271" w:firstLine="590"/>
              <w:spacing w:before="97" w:line="246" w:lineRule="auto"/>
              <w:rPr>
                <w:sz w:val="31"/>
                <w:szCs w:val="31"/>
              </w:rPr>
            </w:pPr>
            <w:r>
              <w:rPr>
                <w:sz w:val="31"/>
                <w:szCs w:val="31"/>
              </w:rPr>
              <w:t>e)为了防止电路导线出现高应力或疲劳失效，是否把大型元器件(超过</w:t>
            </w:r>
            <w:r>
              <w:rPr>
                <w:sz w:val="31"/>
                <w:szCs w:val="31"/>
                <w:spacing w:val="6"/>
              </w:rPr>
              <w:t xml:space="preserve"> </w:t>
            </w:r>
            <w:r>
              <w:rPr>
                <w:sz w:val="31"/>
                <w:szCs w:val="31"/>
                <w:spacing w:val="6"/>
              </w:rPr>
              <w:t>14克重量)牢固地固定在底板或印制电路板上；</w:t>
            </w:r>
          </w:p>
          <w:p>
            <w:pPr>
              <w:pStyle w:val="TableText"/>
              <w:ind w:left="224" w:right="406" w:firstLine="600"/>
              <w:spacing w:before="72" w:line="250" w:lineRule="auto"/>
              <w:rPr>
                <w:sz w:val="31"/>
                <w:szCs w:val="31"/>
              </w:rPr>
            </w:pPr>
            <w:r>
              <w:rPr>
                <w:sz w:val="31"/>
                <w:szCs w:val="31"/>
              </w:rPr>
              <w:t>f)重的元器件是否装在接近安装点的底板角的附近以便直接由结构支</w:t>
            </w:r>
            <w:r>
              <w:rPr>
                <w:sz w:val="31"/>
                <w:szCs w:val="31"/>
                <w:spacing w:val="16"/>
              </w:rPr>
              <w:t xml:space="preserve"> </w:t>
            </w:r>
            <w:r>
              <w:rPr>
                <w:sz w:val="31"/>
                <w:szCs w:val="31"/>
                <w:spacing w:val="11"/>
              </w:rPr>
              <w:t>撑，而不是装在支撑点之间；</w:t>
            </w:r>
          </w:p>
          <w:p>
            <w:pPr>
              <w:pStyle w:val="TableText"/>
              <w:ind w:left="224" w:right="572" w:firstLine="600"/>
              <w:spacing w:before="84" w:line="249" w:lineRule="auto"/>
              <w:rPr>
                <w:sz w:val="31"/>
                <w:szCs w:val="31"/>
              </w:rPr>
            </w:pPr>
            <w:r>
              <w:rPr>
                <w:sz w:val="31"/>
                <w:szCs w:val="31"/>
              </w:rPr>
              <w:t>g)重的元器件的重心是否保持较低并靠近安装座的底板?安装高度过</w:t>
            </w:r>
            <w:r>
              <w:rPr>
                <w:sz w:val="31"/>
                <w:szCs w:val="31"/>
                <w:spacing w:val="5"/>
              </w:rPr>
              <w:t xml:space="preserve"> </w:t>
            </w:r>
            <w:r>
              <w:rPr>
                <w:sz w:val="31"/>
                <w:szCs w:val="31"/>
                <w:spacing w:val="10"/>
              </w:rPr>
              <w:t>高的元器件是否有局部加固措施；</w:t>
            </w:r>
          </w:p>
          <w:p>
            <w:pPr>
              <w:pStyle w:val="TableText"/>
              <w:ind w:left="224" w:right="406" w:firstLine="580"/>
              <w:spacing w:before="91" w:line="241" w:lineRule="auto"/>
              <w:rPr>
                <w:sz w:val="31"/>
                <w:szCs w:val="31"/>
              </w:rPr>
            </w:pPr>
            <w:r>
              <w:rPr>
                <w:sz w:val="31"/>
                <w:szCs w:val="31"/>
                <w:spacing w:val="1"/>
              </w:rPr>
              <w:t>h)电缆和线束是否在连接端附近夹紧，以避免谐振及防止在连接点出</w:t>
            </w:r>
            <w:r>
              <w:rPr>
                <w:sz w:val="31"/>
                <w:szCs w:val="31"/>
                <w:spacing w:val="5"/>
              </w:rPr>
              <w:t xml:space="preserve"> </w:t>
            </w:r>
            <w:r>
              <w:rPr>
                <w:sz w:val="31"/>
                <w:szCs w:val="31"/>
                <w:spacing w:val="22"/>
              </w:rPr>
              <w:t>现应力和失效；</w:t>
            </w:r>
          </w:p>
          <w:p>
            <w:pPr>
              <w:pStyle w:val="TableText"/>
              <w:ind w:left="224" w:right="133" w:firstLine="570"/>
              <w:spacing w:before="90" w:line="244" w:lineRule="auto"/>
              <w:rPr>
                <w:sz w:val="31"/>
                <w:szCs w:val="31"/>
              </w:rPr>
            </w:pPr>
            <w:r>
              <w:rPr>
                <w:sz w:val="31"/>
                <w:szCs w:val="31"/>
              </w:rPr>
              <w:t>i)电缆和导线长度是否适当，以防止在温度变化和机械振动和冲击过程</w:t>
            </w:r>
            <w:r>
              <w:rPr>
                <w:sz w:val="31"/>
                <w:szCs w:val="31"/>
                <w:spacing w:val="9"/>
              </w:rPr>
              <w:t xml:space="preserve"> </w:t>
            </w:r>
            <w:r>
              <w:rPr>
                <w:sz w:val="31"/>
                <w:szCs w:val="31"/>
                <w:spacing w:val="25"/>
              </w:rPr>
              <w:t>中产生应力；</w:t>
            </w:r>
          </w:p>
        </w:tc>
      </w:tr>
    </w:tbl>
    <w:p>
      <w:pPr>
        <w:pStyle w:val="BodyText"/>
        <w:rPr/>
      </w:pPr>
      <w:r/>
    </w:p>
    <w:p>
      <w:pPr>
        <w:sectPr>
          <w:footerReference w:type="default" r:id="rId270"/>
          <w:pgSz w:w="11910" w:h="17890"/>
          <w:pgMar w:top="400" w:right="1155" w:bottom="975" w:left="184" w:header="0" w:footer="722" w:gutter="0"/>
        </w:sectPr>
        <w:rPr/>
      </w:pPr>
    </w:p>
    <w:p>
      <w:pPr>
        <w:spacing w:before="28"/>
        <w:rPr/>
      </w:pPr>
      <w:r/>
    </w:p>
    <w:p>
      <w:pPr>
        <w:spacing w:before="27"/>
        <w:rPr/>
      </w:pPr>
      <w:r/>
    </w:p>
    <w:p>
      <w:pPr>
        <w:spacing w:before="27"/>
        <w:rPr/>
      </w:pPr>
      <w:r/>
    </w:p>
    <w:p>
      <w:pPr>
        <w:spacing w:before="27"/>
        <w:rPr/>
      </w:pPr>
      <w:r/>
    </w:p>
    <w:tbl>
      <w:tblPr>
        <w:tblStyle w:val="TableNormal"/>
        <w:tblW w:w="1052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20"/>
      </w:tblGrid>
      <w:tr>
        <w:trPr>
          <w:trHeight w:val="15289" w:hRule="atLeast"/>
        </w:trPr>
        <w:tc>
          <w:tcPr>
            <w:tcW w:w="10520" w:type="dxa"/>
            <w:vAlign w:val="top"/>
          </w:tcPr>
          <w:p>
            <w:pPr>
              <w:pStyle w:val="TableText"/>
              <w:ind w:left="794"/>
              <w:spacing w:before="199" w:line="214" w:lineRule="auto"/>
              <w:rPr>
                <w:sz w:val="31"/>
                <w:szCs w:val="31"/>
              </w:rPr>
            </w:pPr>
            <w:bookmarkStart w:name="bookmark758" w:id="384"/>
            <w:bookmarkEnd w:id="384"/>
            <w:r>
              <w:rPr>
                <w:sz w:val="31"/>
                <w:szCs w:val="31"/>
                <w:spacing w:val="7"/>
              </w:rPr>
              <w:t>j)当电缆对疲劳失效敏感时，是否使用绞合线；</w:t>
            </w:r>
          </w:p>
          <w:p>
            <w:pPr>
              <w:pStyle w:val="TableText"/>
              <w:ind w:left="194" w:right="369" w:firstLine="620"/>
              <w:spacing w:before="97" w:line="247" w:lineRule="auto"/>
              <w:rPr>
                <w:sz w:val="31"/>
                <w:szCs w:val="31"/>
              </w:rPr>
            </w:pPr>
            <w:r>
              <w:rPr>
                <w:sz w:val="31"/>
                <w:szCs w:val="31"/>
                <w:spacing w:val="1"/>
              </w:rPr>
              <w:t>k)元器件和组件间是否留有适当的空间。以避免在温</w:t>
            </w:r>
            <w:r>
              <w:rPr>
                <w:sz w:val="31"/>
                <w:szCs w:val="31"/>
              </w:rPr>
              <w:t>度变化、振动和 </w:t>
            </w:r>
            <w:r>
              <w:rPr>
                <w:sz w:val="31"/>
                <w:szCs w:val="31"/>
                <w:spacing w:val="19"/>
              </w:rPr>
              <w:t>冲击过程中碰伤；</w:t>
            </w:r>
          </w:p>
          <w:p>
            <w:pPr>
              <w:pStyle w:val="TableText"/>
              <w:ind w:left="194" w:right="1969" w:firstLine="600"/>
              <w:spacing w:before="91" w:line="243" w:lineRule="auto"/>
              <w:rPr>
                <w:sz w:val="31"/>
                <w:szCs w:val="31"/>
              </w:rPr>
            </w:pPr>
            <w:r>
              <w:rPr>
                <w:sz w:val="31"/>
                <w:szCs w:val="31"/>
              </w:rPr>
              <w:t>1)所有元器件的引线是否符合电装规范，以</w:t>
            </w:r>
            <w:r>
              <w:rPr>
                <w:sz w:val="31"/>
                <w:szCs w:val="31"/>
                <w:spacing w:val="-1"/>
              </w:rPr>
              <w:t>避免过应力。</w:t>
            </w:r>
            <w:r>
              <w:rPr>
                <w:sz w:val="31"/>
                <w:szCs w:val="31"/>
              </w:rPr>
              <w:t xml:space="preserve"> </w:t>
            </w:r>
            <w:r>
              <w:rPr>
                <w:sz w:val="31"/>
                <w:szCs w:val="31"/>
              </w:rPr>
              <w:t>A3.2.3.7设计印制电路板是否考虑避免下列问题：</w:t>
            </w:r>
          </w:p>
          <w:p>
            <w:pPr>
              <w:pStyle w:val="TableText"/>
              <w:ind w:left="194" w:right="118" w:firstLine="600"/>
              <w:spacing w:before="61" w:line="254" w:lineRule="auto"/>
              <w:rPr>
                <w:sz w:val="31"/>
                <w:szCs w:val="31"/>
              </w:rPr>
            </w:pPr>
            <w:r>
              <w:rPr>
                <w:sz w:val="31"/>
                <w:szCs w:val="31"/>
                <w:spacing w:val="-1"/>
              </w:rPr>
              <w:t>a)印制电路板的材料、金属包层或结合强度、板子的弯曲等与其存储温</w:t>
            </w:r>
            <w:r>
              <w:rPr>
                <w:sz w:val="31"/>
                <w:szCs w:val="31"/>
                <w:spacing w:val="17"/>
              </w:rPr>
              <w:t xml:space="preserve"> </w:t>
            </w:r>
            <w:r>
              <w:rPr>
                <w:sz w:val="31"/>
                <w:szCs w:val="31"/>
                <w:spacing w:val="8"/>
              </w:rPr>
              <w:t>度和工作温度(加上工作温升)是否相容；</w:t>
            </w:r>
          </w:p>
          <w:p>
            <w:pPr>
              <w:pStyle w:val="TableText"/>
              <w:ind w:left="194" w:right="130" w:firstLine="630"/>
              <w:spacing w:before="88" w:line="250" w:lineRule="auto"/>
              <w:rPr>
                <w:sz w:val="31"/>
                <w:szCs w:val="31"/>
              </w:rPr>
            </w:pPr>
            <w:r>
              <w:rPr>
                <w:sz w:val="31"/>
                <w:szCs w:val="31"/>
                <w:spacing w:val="-2"/>
              </w:rPr>
              <w:t>b)印制电路板是否具有足够高的电阻率，以确保在高温情况下，也能满</w:t>
            </w:r>
            <w:r>
              <w:rPr>
                <w:sz w:val="31"/>
                <w:szCs w:val="31"/>
                <w:spacing w:val="7"/>
              </w:rPr>
              <w:t xml:space="preserve"> </w:t>
            </w:r>
            <w:r>
              <w:rPr>
                <w:sz w:val="31"/>
                <w:szCs w:val="31"/>
                <w:spacing w:val="12"/>
              </w:rPr>
              <w:t>足电路漏电流限制的要求；</w:t>
            </w:r>
          </w:p>
          <w:p>
            <w:pPr>
              <w:pStyle w:val="TableText"/>
              <w:ind w:left="825"/>
              <w:spacing w:before="80" w:line="219" w:lineRule="auto"/>
              <w:rPr>
                <w:sz w:val="31"/>
                <w:szCs w:val="31"/>
              </w:rPr>
            </w:pPr>
            <w:r>
              <w:rPr>
                <w:sz w:val="31"/>
                <w:szCs w:val="31"/>
                <w:spacing w:val="5"/>
              </w:rPr>
              <w:t>c)在出现高电压的地方，印制电路板的电弧电阻是否足够高；</w:t>
            </w:r>
          </w:p>
          <w:p>
            <w:pPr>
              <w:pStyle w:val="TableText"/>
              <w:spacing w:before="82" w:line="219" w:lineRule="auto"/>
              <w:jc w:val="right"/>
              <w:rPr>
                <w:sz w:val="31"/>
                <w:szCs w:val="31"/>
              </w:rPr>
            </w:pPr>
            <w:r>
              <w:rPr>
                <w:sz w:val="31"/>
                <w:szCs w:val="31"/>
                <w:spacing w:val="2"/>
              </w:rPr>
              <w:t>d)为了防止造成不希望有的电容，印制电路板的介电系数是否足够低；</w:t>
            </w:r>
          </w:p>
          <w:p>
            <w:pPr>
              <w:pStyle w:val="TableText"/>
              <w:ind w:left="815"/>
              <w:spacing w:before="102" w:line="219" w:lineRule="auto"/>
              <w:rPr>
                <w:sz w:val="31"/>
                <w:szCs w:val="31"/>
              </w:rPr>
            </w:pPr>
            <w:r>
              <w:rPr>
                <w:sz w:val="31"/>
                <w:szCs w:val="31"/>
                <w:spacing w:val="5"/>
              </w:rPr>
              <w:t>e)印制电路板的抗弯强度是否足以满足结构抗振动的要求；</w:t>
            </w:r>
          </w:p>
          <w:p>
            <w:pPr>
              <w:pStyle w:val="TableText"/>
              <w:ind w:left="794"/>
              <w:spacing w:before="83" w:line="219" w:lineRule="auto"/>
              <w:rPr>
                <w:sz w:val="31"/>
                <w:szCs w:val="31"/>
              </w:rPr>
            </w:pPr>
            <w:r>
              <w:rPr>
                <w:sz w:val="31"/>
                <w:szCs w:val="31"/>
                <w:spacing w:val="5"/>
              </w:rPr>
              <w:t>f)印制电路板的导体宽度是否足以承受最大电流而无过热；</w:t>
            </w:r>
          </w:p>
          <w:p>
            <w:pPr>
              <w:pStyle w:val="TableText"/>
              <w:spacing w:before="63" w:line="214" w:lineRule="auto"/>
              <w:jc w:val="right"/>
              <w:rPr>
                <w:sz w:val="31"/>
                <w:szCs w:val="31"/>
              </w:rPr>
            </w:pPr>
            <w:r>
              <w:rPr>
                <w:sz w:val="31"/>
                <w:szCs w:val="31"/>
                <w:spacing w:val="3"/>
              </w:rPr>
              <w:t>g)为了有利导线连接，印制电路板的所有通孔与埋孔是否已经金属</w:t>
            </w:r>
            <w:r>
              <w:rPr>
                <w:sz w:val="31"/>
                <w:szCs w:val="31"/>
                <w:spacing w:val="2"/>
              </w:rPr>
              <w:t>化；</w:t>
            </w:r>
          </w:p>
          <w:p>
            <w:pPr>
              <w:pStyle w:val="TableText"/>
              <w:ind w:left="194" w:right="248" w:firstLine="620"/>
              <w:spacing w:before="131" w:line="246" w:lineRule="auto"/>
              <w:rPr>
                <w:sz w:val="31"/>
                <w:szCs w:val="31"/>
              </w:rPr>
            </w:pPr>
            <w:r>
              <w:rPr>
                <w:sz w:val="31"/>
                <w:szCs w:val="31"/>
              </w:rPr>
              <w:t>h)印制电路板导体间隔是否按导体之间的安全电压(例</w:t>
            </w:r>
            <w:r>
              <w:rPr>
                <w:sz w:val="31"/>
                <w:szCs w:val="31"/>
                <w:spacing w:val="-1"/>
              </w:rPr>
              <w:t>如：0.635毫米/</w:t>
            </w:r>
            <w:r>
              <w:rPr>
                <w:sz w:val="31"/>
                <w:szCs w:val="31"/>
              </w:rPr>
              <w:t xml:space="preserve"> </w:t>
            </w:r>
            <w:r>
              <w:rPr>
                <w:sz w:val="31"/>
                <w:szCs w:val="31"/>
                <w:spacing w:val="11"/>
              </w:rPr>
              <w:t>150毫伏峰值)要求设计；</w:t>
            </w:r>
          </w:p>
          <w:p>
            <w:pPr>
              <w:pStyle w:val="TableText"/>
              <w:ind w:left="815"/>
              <w:spacing w:before="82" w:line="219" w:lineRule="auto"/>
              <w:rPr>
                <w:sz w:val="31"/>
                <w:szCs w:val="31"/>
              </w:rPr>
            </w:pPr>
            <w:r>
              <w:rPr>
                <w:sz w:val="31"/>
                <w:szCs w:val="31"/>
                <w:spacing w:val="5"/>
              </w:rPr>
              <w:t>i)印制电路板导电线路之间是否留有足够间隔，以保持电容最小；</w:t>
            </w:r>
          </w:p>
          <w:p>
            <w:pPr>
              <w:pStyle w:val="TableText"/>
              <w:ind w:left="784"/>
              <w:spacing w:before="64" w:line="214" w:lineRule="auto"/>
              <w:rPr>
                <w:sz w:val="31"/>
                <w:szCs w:val="31"/>
              </w:rPr>
            </w:pPr>
            <w:r>
              <w:rPr>
                <w:sz w:val="31"/>
                <w:szCs w:val="31"/>
                <w:spacing w:val="-1"/>
              </w:rPr>
              <w:t>g)印制电路板是否有保护涂层。</w:t>
            </w:r>
          </w:p>
          <w:p>
            <w:pPr>
              <w:pStyle w:val="TableText"/>
              <w:ind w:left="194"/>
              <w:spacing w:before="119" w:line="219" w:lineRule="auto"/>
              <w:rPr>
                <w:sz w:val="31"/>
                <w:szCs w:val="31"/>
              </w:rPr>
            </w:pPr>
            <w:r>
              <w:rPr>
                <w:sz w:val="31"/>
                <w:szCs w:val="31"/>
              </w:rPr>
              <w:t>A3.2.3.8在使用密封、嵌入封装的地方，材料是否已根据需要考虑：</w:t>
            </w:r>
          </w:p>
          <w:p>
            <w:pPr>
              <w:pStyle w:val="TableText"/>
              <w:ind w:left="804"/>
              <w:spacing w:before="85" w:line="219" w:lineRule="auto"/>
              <w:rPr>
                <w:sz w:val="31"/>
                <w:szCs w:val="31"/>
              </w:rPr>
            </w:pPr>
            <w:r>
              <w:rPr>
                <w:sz w:val="31"/>
                <w:szCs w:val="31"/>
                <w:spacing w:val="17"/>
              </w:rPr>
              <w:t>a)良好的导热性；</w:t>
            </w:r>
          </w:p>
          <w:p>
            <w:pPr>
              <w:pStyle w:val="TableText"/>
              <w:ind w:left="815"/>
              <w:spacing w:before="102" w:line="219" w:lineRule="auto"/>
              <w:rPr>
                <w:sz w:val="31"/>
                <w:szCs w:val="31"/>
              </w:rPr>
            </w:pPr>
            <w:r>
              <w:rPr>
                <w:sz w:val="31"/>
                <w:szCs w:val="31"/>
                <w:spacing w:val="17"/>
              </w:rPr>
              <w:t>b)良好的绝缘性；</w:t>
            </w:r>
          </w:p>
          <w:p>
            <w:pPr>
              <w:pStyle w:val="TableText"/>
              <w:ind w:left="804"/>
              <w:spacing w:before="93" w:line="220" w:lineRule="auto"/>
              <w:rPr>
                <w:sz w:val="31"/>
                <w:szCs w:val="31"/>
              </w:rPr>
            </w:pPr>
            <w:r>
              <w:rPr>
                <w:sz w:val="31"/>
                <w:szCs w:val="31"/>
                <w:spacing w:val="11"/>
              </w:rPr>
              <w:t>c)阻尼冲击和振动的措施；</w:t>
            </w:r>
          </w:p>
          <w:p>
            <w:pPr>
              <w:pStyle w:val="TableText"/>
              <w:ind w:left="804"/>
              <w:spacing w:before="70" w:line="219" w:lineRule="auto"/>
              <w:rPr>
                <w:sz w:val="31"/>
                <w:szCs w:val="31"/>
              </w:rPr>
            </w:pPr>
            <w:r>
              <w:rPr>
                <w:sz w:val="31"/>
                <w:szCs w:val="31"/>
                <w:spacing w:val="8"/>
              </w:rPr>
              <w:t>d)与被密封器件相匹配的热膨胀系数；</w:t>
            </w:r>
          </w:p>
          <w:p>
            <w:pPr>
              <w:pStyle w:val="TableText"/>
              <w:ind w:left="825"/>
              <w:spacing w:before="100" w:line="219" w:lineRule="auto"/>
              <w:rPr>
                <w:sz w:val="31"/>
                <w:szCs w:val="31"/>
              </w:rPr>
            </w:pPr>
            <w:r>
              <w:rPr>
                <w:sz w:val="31"/>
                <w:szCs w:val="31"/>
                <w:spacing w:val="5"/>
              </w:rPr>
              <w:t>e)在振动、机械冲击及热冲击下有良好的抗破裂或粉碎能力；</w:t>
            </w:r>
          </w:p>
          <w:p>
            <w:pPr>
              <w:pStyle w:val="TableText"/>
              <w:ind w:left="804"/>
              <w:spacing w:before="84" w:line="219" w:lineRule="auto"/>
              <w:rPr>
                <w:sz w:val="31"/>
                <w:szCs w:val="31"/>
              </w:rPr>
            </w:pPr>
            <w:r>
              <w:rPr>
                <w:sz w:val="31"/>
                <w:szCs w:val="31"/>
                <w:spacing w:val="-1"/>
              </w:rPr>
              <w:t>f)在预期的使用环境下，有良好的化学稳定性。</w:t>
            </w:r>
          </w:p>
          <w:p>
            <w:pPr>
              <w:pStyle w:val="TableText"/>
              <w:ind w:left="194"/>
              <w:spacing w:before="100" w:line="219" w:lineRule="auto"/>
              <w:rPr>
                <w:sz w:val="31"/>
                <w:szCs w:val="31"/>
              </w:rPr>
            </w:pPr>
            <w:r>
              <w:rPr>
                <w:sz w:val="31"/>
                <w:szCs w:val="31"/>
              </w:rPr>
              <w:t>A3.2.3.9冗余设计应考虑以下要求：</w:t>
            </w:r>
          </w:p>
          <w:p>
            <w:pPr>
              <w:pStyle w:val="TableText"/>
              <w:ind w:left="835"/>
              <w:spacing w:before="83" w:line="219" w:lineRule="auto"/>
              <w:rPr>
                <w:sz w:val="31"/>
                <w:szCs w:val="31"/>
              </w:rPr>
            </w:pPr>
            <w:r>
              <w:rPr>
                <w:sz w:val="31"/>
                <w:szCs w:val="31"/>
                <w:spacing w:val="7"/>
              </w:rPr>
              <w:t>a)对关键功能是否考虑了切实可行的冗余；</w:t>
            </w:r>
          </w:p>
          <w:p>
            <w:pPr>
              <w:pStyle w:val="TableText"/>
              <w:ind w:left="194" w:right="392" w:firstLine="630"/>
              <w:spacing w:before="72" w:line="250" w:lineRule="auto"/>
              <w:rPr>
                <w:sz w:val="31"/>
                <w:szCs w:val="31"/>
              </w:rPr>
            </w:pPr>
            <w:r>
              <w:rPr>
                <w:sz w:val="31"/>
                <w:szCs w:val="31"/>
              </w:rPr>
              <w:t>b)使用冗余的地方，是否考虑了避免可能损坏全</w:t>
            </w:r>
            <w:r>
              <w:rPr>
                <w:sz w:val="31"/>
                <w:szCs w:val="31"/>
                <w:spacing w:val="-1"/>
              </w:rPr>
              <w:t>部余度电路工作模式</w:t>
            </w:r>
            <w:r>
              <w:rPr>
                <w:sz w:val="31"/>
                <w:szCs w:val="31"/>
              </w:rPr>
              <w:t xml:space="preserve"> </w:t>
            </w:r>
            <w:r>
              <w:rPr>
                <w:sz w:val="31"/>
                <w:szCs w:val="31"/>
              </w:rPr>
              <w:t>的故障情况。</w:t>
            </w:r>
          </w:p>
          <w:p>
            <w:pPr>
              <w:pStyle w:val="TableText"/>
              <w:ind w:left="194" w:right="830"/>
              <w:spacing w:before="80" w:line="266" w:lineRule="auto"/>
              <w:rPr>
                <w:sz w:val="31"/>
                <w:szCs w:val="31"/>
              </w:rPr>
            </w:pPr>
            <w:r>
              <w:rPr>
                <w:sz w:val="31"/>
                <w:szCs w:val="31"/>
                <w:spacing w:val="1"/>
              </w:rPr>
              <w:t>A3.2.3.10在设计中是否根据需要采用了保护电路，以</w:t>
            </w:r>
            <w:r>
              <w:rPr>
                <w:sz w:val="31"/>
                <w:szCs w:val="31"/>
              </w:rPr>
              <w:t>防止可能造成的 </w:t>
            </w:r>
            <w:r>
              <w:rPr>
                <w:sz w:val="31"/>
                <w:szCs w:val="31"/>
                <w:spacing w:val="6"/>
              </w:rPr>
              <w:t>危害?</w:t>
            </w:r>
          </w:p>
          <w:p>
            <w:pPr>
              <w:pStyle w:val="TableText"/>
              <w:ind w:left="194" w:right="992"/>
              <w:spacing w:before="20" w:line="274" w:lineRule="auto"/>
              <w:rPr>
                <w:sz w:val="31"/>
                <w:szCs w:val="31"/>
              </w:rPr>
            </w:pPr>
            <w:r>
              <w:rPr>
                <w:sz w:val="31"/>
                <w:szCs w:val="31"/>
                <w:spacing w:val="1"/>
              </w:rPr>
              <w:t>A3.2.3.11是否进行了正常和最坏情况</w:t>
            </w:r>
            <w:r>
              <w:rPr>
                <w:sz w:val="31"/>
                <w:szCs w:val="31"/>
              </w:rPr>
              <w:t>的电路分析?在最坏情况下是否 </w:t>
            </w:r>
            <w:r>
              <w:rPr>
                <w:sz w:val="31"/>
                <w:szCs w:val="31"/>
                <w:spacing w:val="2"/>
              </w:rPr>
              <w:t>能保证电路稳定?</w:t>
            </w:r>
          </w:p>
        </w:tc>
      </w:tr>
    </w:tbl>
    <w:p>
      <w:pPr>
        <w:pStyle w:val="BodyText"/>
        <w:rPr/>
      </w:pPr>
      <w:r/>
    </w:p>
    <w:p>
      <w:pPr>
        <w:sectPr>
          <w:footerReference w:type="default" r:id="rId271"/>
          <w:pgSz w:w="11910" w:h="17840"/>
          <w:pgMar w:top="400" w:right="64" w:bottom="767" w:left="1314" w:header="0" w:footer="550" w:gutter="0"/>
        </w:sectPr>
        <w:rPr/>
      </w:pPr>
    </w:p>
    <w:p>
      <w:pPr>
        <w:spacing w:before="50"/>
        <w:rPr/>
      </w:pPr>
      <w:r/>
    </w:p>
    <w:p>
      <w:pPr>
        <w:spacing w:before="50"/>
        <w:rPr/>
      </w:pPr>
      <w:r/>
    </w:p>
    <w:p>
      <w:pPr>
        <w:spacing w:before="50"/>
        <w:rPr/>
      </w:pPr>
      <w:r/>
    </w:p>
    <w:tbl>
      <w:tblPr>
        <w:tblStyle w:val="TableNormal"/>
        <w:tblW w:w="10399"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399"/>
      </w:tblGrid>
      <w:tr>
        <w:trPr>
          <w:trHeight w:val="15339" w:hRule="atLeast"/>
        </w:trPr>
        <w:tc>
          <w:tcPr>
            <w:tcW w:w="10399" w:type="dxa"/>
            <w:vAlign w:val="top"/>
          </w:tcPr>
          <w:p>
            <w:pPr>
              <w:pStyle w:val="TableText"/>
              <w:ind w:left="194"/>
              <w:spacing w:before="208" w:line="219" w:lineRule="auto"/>
              <w:rPr>
                <w:sz w:val="31"/>
                <w:szCs w:val="31"/>
              </w:rPr>
            </w:pPr>
            <w:r>
              <w:rPr>
                <w:sz w:val="31"/>
                <w:szCs w:val="31"/>
              </w:rPr>
              <w:t>A3.2.3.12老练和环境应力筛选</w:t>
            </w:r>
          </w:p>
          <w:p>
            <w:pPr>
              <w:pStyle w:val="TableText"/>
              <w:ind w:left="204"/>
              <w:spacing w:before="92" w:line="219" w:lineRule="auto"/>
              <w:rPr>
                <w:sz w:val="31"/>
                <w:szCs w:val="31"/>
              </w:rPr>
            </w:pPr>
            <w:r>
              <w:rPr>
                <w:sz w:val="31"/>
                <w:szCs w:val="31"/>
              </w:rPr>
              <w:t>A3.2.3.12.1是否在下列等级上进行了老练处理：</w:t>
            </w:r>
          </w:p>
          <w:p>
            <w:pPr>
              <w:pStyle w:val="TableText"/>
              <w:ind w:left="794"/>
              <w:spacing w:before="92" w:line="219" w:lineRule="auto"/>
              <w:rPr>
                <w:sz w:val="31"/>
                <w:szCs w:val="31"/>
              </w:rPr>
            </w:pPr>
            <w:r>
              <w:rPr>
                <w:sz w:val="31"/>
                <w:szCs w:val="31"/>
                <w:spacing w:val="22"/>
              </w:rPr>
              <w:t>a)元器件级；</w:t>
            </w:r>
          </w:p>
          <w:p>
            <w:pPr>
              <w:pStyle w:val="TableText"/>
              <w:ind w:left="794"/>
              <w:spacing w:before="92" w:line="219" w:lineRule="auto"/>
              <w:rPr>
                <w:sz w:val="31"/>
                <w:szCs w:val="31"/>
              </w:rPr>
            </w:pPr>
            <w:r>
              <w:rPr>
                <w:sz w:val="31"/>
                <w:szCs w:val="31"/>
                <w:spacing w:val="14"/>
              </w:rPr>
              <w:t>b)分组件或组装件级；</w:t>
            </w:r>
          </w:p>
          <w:p>
            <w:pPr>
              <w:pStyle w:val="TableText"/>
              <w:ind w:left="794"/>
              <w:spacing w:before="83" w:line="221" w:lineRule="auto"/>
              <w:rPr>
                <w:sz w:val="31"/>
                <w:szCs w:val="31"/>
              </w:rPr>
            </w:pPr>
            <w:r>
              <w:rPr>
                <w:sz w:val="31"/>
                <w:szCs w:val="31"/>
                <w:spacing w:val="25"/>
              </w:rPr>
              <w:t>c)设备级；</w:t>
            </w:r>
          </w:p>
          <w:p>
            <w:pPr>
              <w:pStyle w:val="TableText"/>
              <w:ind w:left="794"/>
              <w:spacing w:before="88" w:line="221" w:lineRule="auto"/>
              <w:rPr>
                <w:sz w:val="31"/>
                <w:szCs w:val="31"/>
              </w:rPr>
            </w:pPr>
            <w:r>
              <w:rPr>
                <w:sz w:val="31"/>
                <w:szCs w:val="31"/>
                <w:spacing w:val="-1"/>
              </w:rPr>
              <w:t>d)系统级。</w:t>
            </w:r>
          </w:p>
          <w:p>
            <w:pPr>
              <w:pStyle w:val="TableText"/>
              <w:ind w:left="194"/>
              <w:spacing w:before="97" w:line="219" w:lineRule="auto"/>
              <w:rPr>
                <w:sz w:val="31"/>
                <w:szCs w:val="31"/>
              </w:rPr>
            </w:pPr>
            <w:r>
              <w:rPr>
                <w:sz w:val="31"/>
                <w:szCs w:val="31"/>
              </w:rPr>
              <w:t>A3.2.3.12.2老练持续时间是否</w:t>
            </w:r>
            <w:r>
              <w:rPr>
                <w:sz w:val="31"/>
                <w:szCs w:val="31"/>
                <w:spacing w:val="-1"/>
              </w:rPr>
              <w:t>适当?</w:t>
            </w:r>
          </w:p>
          <w:p>
            <w:pPr>
              <w:pStyle w:val="TableText"/>
              <w:ind w:left="194"/>
              <w:spacing w:before="83" w:line="219" w:lineRule="auto"/>
              <w:rPr>
                <w:sz w:val="31"/>
                <w:szCs w:val="31"/>
              </w:rPr>
            </w:pPr>
            <w:r>
              <w:rPr>
                <w:sz w:val="31"/>
                <w:szCs w:val="31"/>
              </w:rPr>
              <w:t>A3.2.3.12.3备件是否得到相应的</w:t>
            </w:r>
            <w:r>
              <w:rPr>
                <w:sz w:val="31"/>
                <w:szCs w:val="31"/>
                <w:spacing w:val="-1"/>
              </w:rPr>
              <w:t>老练?</w:t>
            </w:r>
          </w:p>
          <w:p>
            <w:pPr>
              <w:pStyle w:val="TableText"/>
              <w:ind w:left="194"/>
              <w:spacing w:before="82" w:line="219" w:lineRule="auto"/>
              <w:rPr>
                <w:sz w:val="31"/>
                <w:szCs w:val="31"/>
              </w:rPr>
            </w:pPr>
            <w:r>
              <w:rPr>
                <w:sz w:val="31"/>
                <w:szCs w:val="31"/>
              </w:rPr>
              <w:t>A3.2.3.12.4所有设备或系统是否得到相同</w:t>
            </w:r>
            <w:r>
              <w:rPr>
                <w:sz w:val="31"/>
                <w:szCs w:val="31"/>
                <w:spacing w:val="-1"/>
              </w:rPr>
              <w:t>的老练?</w:t>
            </w:r>
          </w:p>
          <w:p>
            <w:pPr>
              <w:pStyle w:val="TableText"/>
              <w:ind w:left="194"/>
              <w:spacing w:before="92" w:line="219" w:lineRule="auto"/>
              <w:rPr>
                <w:sz w:val="31"/>
                <w:szCs w:val="31"/>
              </w:rPr>
            </w:pPr>
            <w:r>
              <w:rPr>
                <w:sz w:val="31"/>
                <w:szCs w:val="31"/>
              </w:rPr>
              <w:t>A3.2.3.12.5在设备验收之前是否有无故障老练</w:t>
            </w:r>
            <w:r>
              <w:rPr>
                <w:sz w:val="31"/>
                <w:szCs w:val="31"/>
                <w:spacing w:val="-1"/>
              </w:rPr>
              <w:t>要求?</w:t>
            </w:r>
          </w:p>
          <w:p>
            <w:pPr>
              <w:pStyle w:val="TableText"/>
              <w:ind w:left="194"/>
              <w:spacing w:before="92" w:line="219" w:lineRule="auto"/>
              <w:rPr>
                <w:sz w:val="31"/>
                <w:szCs w:val="31"/>
              </w:rPr>
            </w:pPr>
            <w:r>
              <w:rPr>
                <w:sz w:val="31"/>
                <w:szCs w:val="31"/>
              </w:rPr>
              <w:t>A3.2.3.12.6老练和环境应力筛选是否在下列条件下进行的：</w:t>
            </w:r>
          </w:p>
          <w:p>
            <w:pPr>
              <w:pStyle w:val="TableText"/>
              <w:ind w:left="794"/>
              <w:spacing w:before="93" w:line="219" w:lineRule="auto"/>
              <w:rPr>
                <w:sz w:val="31"/>
                <w:szCs w:val="31"/>
              </w:rPr>
            </w:pPr>
            <w:r>
              <w:rPr>
                <w:sz w:val="31"/>
                <w:szCs w:val="31"/>
                <w:spacing w:val="7"/>
              </w:rPr>
              <w:t>a)温度(高);</w:t>
            </w:r>
          </w:p>
          <w:p>
            <w:pPr>
              <w:pStyle w:val="TableText"/>
              <w:ind w:left="794"/>
              <w:spacing w:before="102" w:line="219" w:lineRule="auto"/>
              <w:rPr>
                <w:sz w:val="31"/>
                <w:szCs w:val="31"/>
              </w:rPr>
            </w:pPr>
            <w:r>
              <w:rPr>
                <w:sz w:val="31"/>
                <w:szCs w:val="31"/>
                <w:spacing w:val="22"/>
              </w:rPr>
              <w:t>b)温度循环；</w:t>
            </w:r>
          </w:p>
          <w:p>
            <w:pPr>
              <w:pStyle w:val="TableText"/>
              <w:ind w:left="794"/>
              <w:spacing w:before="73" w:line="220" w:lineRule="auto"/>
              <w:rPr>
                <w:sz w:val="31"/>
                <w:szCs w:val="31"/>
              </w:rPr>
            </w:pPr>
            <w:r>
              <w:rPr>
                <w:sz w:val="31"/>
                <w:szCs w:val="31"/>
                <w:spacing w:val="-1"/>
              </w:rPr>
              <w:t>c)振动。</w:t>
            </w:r>
          </w:p>
          <w:p>
            <w:pPr>
              <w:pStyle w:val="TableText"/>
              <w:ind w:left="194"/>
              <w:spacing w:before="98" w:line="219" w:lineRule="auto"/>
              <w:rPr>
                <w:sz w:val="31"/>
                <w:szCs w:val="31"/>
              </w:rPr>
            </w:pPr>
            <w:r>
              <w:rPr>
                <w:sz w:val="31"/>
                <w:szCs w:val="31"/>
              </w:rPr>
              <w:t>A3.2.3.12.7环境应力筛选是否进行了符合下列因素要求的随机振动：</w:t>
            </w:r>
          </w:p>
          <w:p>
            <w:pPr>
              <w:pStyle w:val="TableText"/>
              <w:ind w:left="794"/>
              <w:spacing w:before="94" w:line="219" w:lineRule="auto"/>
              <w:rPr>
                <w:sz w:val="31"/>
                <w:szCs w:val="31"/>
              </w:rPr>
            </w:pPr>
            <w:r>
              <w:rPr>
                <w:sz w:val="31"/>
                <w:szCs w:val="31"/>
                <w:spacing w:val="11"/>
              </w:rPr>
              <w:t>a)组件、单元件或设备级；</w:t>
            </w:r>
          </w:p>
          <w:p>
            <w:pPr>
              <w:pStyle w:val="TableText"/>
              <w:ind w:left="794"/>
              <w:spacing w:before="82" w:line="219" w:lineRule="auto"/>
              <w:rPr>
                <w:sz w:val="31"/>
                <w:szCs w:val="31"/>
              </w:rPr>
            </w:pPr>
            <w:r>
              <w:rPr>
                <w:sz w:val="31"/>
                <w:szCs w:val="31"/>
                <w:spacing w:val="19"/>
              </w:rPr>
              <w:t>b)功率谱密度；</w:t>
            </w:r>
          </w:p>
          <w:p>
            <w:pPr>
              <w:pStyle w:val="TableText"/>
              <w:ind w:left="794"/>
              <w:spacing w:before="92" w:line="219" w:lineRule="auto"/>
              <w:rPr>
                <w:sz w:val="31"/>
                <w:szCs w:val="31"/>
              </w:rPr>
            </w:pPr>
            <w:r>
              <w:rPr>
                <w:sz w:val="31"/>
                <w:szCs w:val="31"/>
                <w:spacing w:val="22"/>
              </w:rPr>
              <w:t>c)频率范围；</w:t>
            </w:r>
          </w:p>
          <w:p>
            <w:pPr>
              <w:pStyle w:val="TableText"/>
              <w:ind w:left="794"/>
              <w:spacing w:before="93" w:line="219" w:lineRule="auto"/>
              <w:rPr>
                <w:sz w:val="31"/>
                <w:szCs w:val="31"/>
              </w:rPr>
            </w:pPr>
            <w:r>
              <w:rPr>
                <w:sz w:val="31"/>
                <w:szCs w:val="31"/>
                <w:spacing w:val="-1"/>
              </w:rPr>
              <w:t>d)持续时间。</w:t>
            </w:r>
          </w:p>
          <w:p>
            <w:pPr>
              <w:pStyle w:val="TableText"/>
              <w:ind w:left="204"/>
              <w:spacing w:before="80" w:line="219" w:lineRule="auto"/>
              <w:rPr>
                <w:sz w:val="31"/>
                <w:szCs w:val="31"/>
              </w:rPr>
            </w:pPr>
            <w:r>
              <w:rPr>
                <w:sz w:val="31"/>
                <w:szCs w:val="31"/>
              </w:rPr>
              <w:t>A3.2.3.13是否考虑了下述可能引起潜在通路的问题，例如：</w:t>
            </w:r>
          </w:p>
          <w:p>
            <w:pPr>
              <w:pStyle w:val="TableText"/>
              <w:ind w:left="794"/>
              <w:spacing w:before="102" w:line="219" w:lineRule="auto"/>
              <w:rPr>
                <w:sz w:val="31"/>
                <w:szCs w:val="31"/>
              </w:rPr>
            </w:pPr>
            <w:r>
              <w:rPr>
                <w:sz w:val="31"/>
                <w:szCs w:val="31"/>
                <w:spacing w:val="9"/>
              </w:rPr>
              <w:t>a)信号是否不会通往不需要的地方；</w:t>
            </w:r>
          </w:p>
          <w:p>
            <w:pPr>
              <w:pStyle w:val="TableText"/>
              <w:ind w:left="794"/>
              <w:spacing w:before="95" w:line="219" w:lineRule="auto"/>
              <w:rPr>
                <w:sz w:val="31"/>
                <w:szCs w:val="31"/>
              </w:rPr>
            </w:pPr>
            <w:r>
              <w:rPr>
                <w:sz w:val="31"/>
                <w:szCs w:val="31"/>
                <w:spacing w:val="7"/>
              </w:rPr>
              <w:t>b)运算放大器是否避免了无意识的推向饱和；</w:t>
            </w:r>
          </w:p>
          <w:p>
            <w:pPr>
              <w:pStyle w:val="TableText"/>
              <w:ind w:left="794"/>
              <w:spacing w:before="92" w:line="219" w:lineRule="auto"/>
              <w:rPr>
                <w:sz w:val="31"/>
                <w:szCs w:val="31"/>
              </w:rPr>
            </w:pPr>
            <w:r>
              <w:rPr>
                <w:sz w:val="31"/>
                <w:szCs w:val="31"/>
                <w:spacing w:val="6"/>
              </w:rPr>
              <w:t>c)数字装置的推挽电路引线输出端是否已避免连接在一起；</w:t>
            </w:r>
          </w:p>
          <w:p>
            <w:pPr>
              <w:pStyle w:val="TableText"/>
              <w:ind w:left="794"/>
              <w:spacing w:before="92" w:line="219" w:lineRule="auto"/>
              <w:rPr>
                <w:sz w:val="31"/>
                <w:szCs w:val="31"/>
              </w:rPr>
            </w:pPr>
            <w:r>
              <w:rPr>
                <w:sz w:val="31"/>
                <w:szCs w:val="31"/>
                <w:spacing w:val="6"/>
              </w:rPr>
              <w:t>d)含有对称性的电路是否避免了不对称的元件或通路；</w:t>
            </w:r>
          </w:p>
          <w:p>
            <w:pPr>
              <w:pStyle w:val="TableText"/>
              <w:ind w:left="794"/>
              <w:spacing w:before="82" w:line="219" w:lineRule="auto"/>
              <w:rPr>
                <w:sz w:val="31"/>
                <w:szCs w:val="31"/>
              </w:rPr>
            </w:pPr>
            <w:r>
              <w:rPr>
                <w:sz w:val="31"/>
                <w:szCs w:val="31"/>
                <w:spacing w:val="8"/>
              </w:rPr>
              <w:t>e)同一电路是否避免了混合的多个接点；</w:t>
            </w:r>
          </w:p>
          <w:p>
            <w:pPr>
              <w:pStyle w:val="TableText"/>
              <w:ind w:left="794"/>
              <w:spacing w:before="90" w:line="218" w:lineRule="auto"/>
              <w:rPr>
                <w:sz w:val="31"/>
                <w:szCs w:val="31"/>
              </w:rPr>
            </w:pPr>
            <w:r>
              <w:rPr>
                <w:sz w:val="31"/>
                <w:szCs w:val="31"/>
                <w:spacing w:val="6"/>
              </w:rPr>
              <w:t>f)数字电路、继电器或电爆管是否已避免在同一地线上；</w:t>
            </w:r>
          </w:p>
          <w:p>
            <w:pPr>
              <w:pStyle w:val="TableText"/>
              <w:ind w:left="794"/>
              <w:spacing w:before="96" w:line="214" w:lineRule="auto"/>
              <w:rPr>
                <w:sz w:val="31"/>
                <w:szCs w:val="31"/>
              </w:rPr>
            </w:pPr>
            <w:r>
              <w:rPr>
                <w:sz w:val="31"/>
                <w:szCs w:val="31"/>
                <w:spacing w:val="6"/>
              </w:rPr>
              <w:t>g)捆扎在一起的不同电位的电源线之间的绝缘是否</w:t>
            </w:r>
            <w:r>
              <w:rPr>
                <w:sz w:val="31"/>
                <w:szCs w:val="31"/>
                <w:spacing w:val="5"/>
              </w:rPr>
              <w:t>可靠；</w:t>
            </w:r>
          </w:p>
          <w:p>
            <w:pPr>
              <w:pStyle w:val="TableText"/>
              <w:ind w:left="794"/>
              <w:spacing w:before="102" w:line="220" w:lineRule="auto"/>
              <w:rPr>
                <w:sz w:val="31"/>
                <w:szCs w:val="31"/>
              </w:rPr>
            </w:pPr>
            <w:r>
              <w:rPr>
                <w:sz w:val="31"/>
                <w:szCs w:val="31"/>
                <w:spacing w:val="7"/>
              </w:rPr>
              <w:t>h)电源与相应的接地点是否位于同一基准点；</w:t>
            </w:r>
          </w:p>
          <w:p>
            <w:pPr>
              <w:pStyle w:val="TableText"/>
              <w:ind w:left="794"/>
              <w:spacing w:before="80" w:line="219" w:lineRule="auto"/>
              <w:rPr>
                <w:sz w:val="31"/>
                <w:szCs w:val="31"/>
              </w:rPr>
            </w:pPr>
            <w:r>
              <w:rPr>
                <w:sz w:val="31"/>
                <w:szCs w:val="31"/>
                <w:spacing w:val="7"/>
              </w:rPr>
              <w:t>i)是否已避免不希望有的电容器放电通路；</w:t>
            </w:r>
          </w:p>
          <w:p>
            <w:pPr>
              <w:pStyle w:val="TableText"/>
              <w:ind w:left="204" w:right="285" w:firstLine="580"/>
              <w:spacing w:before="73" w:line="252" w:lineRule="auto"/>
              <w:rPr>
                <w:sz w:val="31"/>
                <w:szCs w:val="31"/>
              </w:rPr>
            </w:pPr>
            <w:r>
              <w:rPr>
                <w:sz w:val="31"/>
                <w:szCs w:val="31"/>
              </w:rPr>
              <w:t>j)在状态或开关电路改变过程中是否已避免产生瞬时不希望发生的电</w:t>
            </w:r>
            <w:r>
              <w:rPr>
                <w:sz w:val="31"/>
                <w:szCs w:val="31"/>
                <w:spacing w:val="17"/>
              </w:rPr>
              <w:t xml:space="preserve"> </w:t>
            </w:r>
            <w:r>
              <w:rPr>
                <w:sz w:val="31"/>
                <w:szCs w:val="31"/>
                <w:spacing w:val="-1"/>
              </w:rPr>
              <w:t>流通路。</w:t>
            </w:r>
          </w:p>
          <w:p>
            <w:pPr>
              <w:pStyle w:val="TableText"/>
              <w:ind w:left="194"/>
              <w:spacing w:before="94" w:line="221" w:lineRule="auto"/>
              <w:rPr>
                <w:sz w:val="31"/>
                <w:szCs w:val="31"/>
              </w:rPr>
            </w:pPr>
            <w:r>
              <w:rPr>
                <w:sz w:val="31"/>
                <w:szCs w:val="31"/>
                <w:spacing w:val="-1"/>
              </w:rPr>
              <w:t>A3.2.4可靠性增长试验</w:t>
            </w:r>
          </w:p>
          <w:p>
            <w:pPr>
              <w:pStyle w:val="TableText"/>
              <w:ind w:left="194"/>
              <w:spacing w:before="88" w:line="219" w:lineRule="auto"/>
              <w:rPr>
                <w:sz w:val="31"/>
                <w:szCs w:val="31"/>
              </w:rPr>
            </w:pPr>
            <w:r>
              <w:rPr>
                <w:sz w:val="31"/>
                <w:szCs w:val="31"/>
              </w:rPr>
              <w:t>A3.2.4.1承制方是否制定并执行可靠性增长试验</w:t>
            </w:r>
            <w:r>
              <w:rPr>
                <w:sz w:val="31"/>
                <w:szCs w:val="31"/>
                <w:spacing w:val="-1"/>
              </w:rPr>
              <w:t>大纲?</w:t>
            </w:r>
          </w:p>
        </w:tc>
      </w:tr>
    </w:tbl>
    <w:p>
      <w:pPr>
        <w:pStyle w:val="BodyText"/>
        <w:rPr/>
      </w:pPr>
      <w:r/>
    </w:p>
    <w:p>
      <w:pPr>
        <w:sectPr>
          <w:footerReference w:type="default" r:id="rId272"/>
          <w:pgSz w:w="11910" w:h="17890"/>
          <w:pgMar w:top="400" w:right="1205" w:bottom="981" w:left="295" w:header="0" w:footer="746" w:gutter="0"/>
        </w:sectPr>
        <w:rPr/>
      </w:pPr>
    </w:p>
    <w:p>
      <w:pPr>
        <w:spacing w:before="33"/>
        <w:rPr/>
      </w:pPr>
      <w:r/>
    </w:p>
    <w:p>
      <w:pPr>
        <w:spacing w:before="32"/>
        <w:rPr/>
      </w:pPr>
      <w:r/>
    </w:p>
    <w:p>
      <w:pPr>
        <w:spacing w:before="32"/>
        <w:rPr/>
      </w:pPr>
      <w:r/>
    </w:p>
    <w:p>
      <w:pPr>
        <w:spacing w:before="32"/>
        <w:rPr/>
      </w:pPr>
      <w:r/>
    </w:p>
    <w:tbl>
      <w:tblPr>
        <w:tblStyle w:val="TableNormal"/>
        <w:tblW w:w="10269"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269"/>
      </w:tblGrid>
      <w:tr>
        <w:trPr>
          <w:trHeight w:val="15269" w:hRule="atLeast"/>
        </w:trPr>
        <w:tc>
          <w:tcPr>
            <w:tcW w:w="10269" w:type="dxa"/>
            <w:vAlign w:val="top"/>
          </w:tcPr>
          <w:p>
            <w:pPr>
              <w:pStyle w:val="TableText"/>
              <w:ind w:left="134"/>
              <w:spacing w:before="158" w:line="219" w:lineRule="auto"/>
              <w:rPr>
                <w:sz w:val="31"/>
                <w:szCs w:val="31"/>
              </w:rPr>
            </w:pPr>
            <w:bookmarkStart w:name="bookmark759" w:id="385"/>
            <w:bookmarkEnd w:id="385"/>
            <w:r>
              <w:rPr>
                <w:sz w:val="31"/>
                <w:szCs w:val="31"/>
                <w:spacing w:val="1"/>
              </w:rPr>
              <w:t>A3.2.4.2可靠性增长试验是否包括被</w:t>
            </w:r>
            <w:r>
              <w:rPr>
                <w:sz w:val="31"/>
                <w:szCs w:val="31"/>
              </w:rPr>
              <w:t>试产品的全部关键的部分?</w:t>
            </w:r>
          </w:p>
          <w:p>
            <w:pPr>
              <w:pStyle w:val="TableText"/>
              <w:ind w:left="124" w:right="516" w:firstLine="10"/>
              <w:spacing w:before="71" w:line="280" w:lineRule="auto"/>
              <w:rPr>
                <w:sz w:val="31"/>
                <w:szCs w:val="31"/>
              </w:rPr>
            </w:pPr>
            <w:r>
              <w:rPr>
                <w:sz w:val="31"/>
                <w:szCs w:val="31"/>
              </w:rPr>
              <w:t>A3.2.4.3可靠性增长试验所包括的下列环境试验条件是否符合</w:t>
            </w:r>
            <w:r>
              <w:rPr>
                <w:sz w:val="31"/>
                <w:szCs w:val="31"/>
                <w:spacing w:val="-1"/>
              </w:rPr>
              <w:t>为设计鉴</w:t>
            </w:r>
            <w:r>
              <w:rPr>
                <w:sz w:val="31"/>
                <w:szCs w:val="31"/>
              </w:rPr>
              <w:t xml:space="preserve"> </w:t>
            </w:r>
            <w:r>
              <w:rPr>
                <w:sz w:val="31"/>
                <w:szCs w:val="31"/>
                <w:spacing w:val="2"/>
              </w:rPr>
              <w:t>定所规定的水平?</w:t>
            </w:r>
          </w:p>
          <w:p>
            <w:pPr>
              <w:pStyle w:val="TableText"/>
              <w:ind w:left="124"/>
              <w:spacing w:line="219" w:lineRule="auto"/>
              <w:rPr>
                <w:sz w:val="31"/>
                <w:szCs w:val="31"/>
              </w:rPr>
            </w:pPr>
            <w:r>
              <w:rPr>
                <w:sz w:val="31"/>
                <w:szCs w:val="31"/>
                <w:spacing w:val="19"/>
              </w:rPr>
              <w:t>a)高温和低温；</w:t>
            </w:r>
          </w:p>
          <w:p>
            <w:pPr>
              <w:pStyle w:val="TableText"/>
              <w:ind w:left="124"/>
              <w:spacing w:before="92" w:line="220" w:lineRule="auto"/>
              <w:rPr>
                <w:sz w:val="31"/>
                <w:szCs w:val="31"/>
              </w:rPr>
            </w:pPr>
            <w:r>
              <w:rPr>
                <w:sz w:val="31"/>
                <w:szCs w:val="31"/>
                <w:spacing w:val="31"/>
              </w:rPr>
              <w:t>b)振动；</w:t>
            </w:r>
          </w:p>
          <w:p>
            <w:pPr>
              <w:pStyle w:val="TableText"/>
              <w:ind w:left="124"/>
              <w:spacing w:before="91" w:line="221" w:lineRule="auto"/>
              <w:rPr>
                <w:sz w:val="31"/>
                <w:szCs w:val="31"/>
              </w:rPr>
            </w:pPr>
            <w:r>
              <w:rPr>
                <w:sz w:val="31"/>
                <w:szCs w:val="31"/>
                <w:spacing w:val="31"/>
              </w:rPr>
              <w:t>c)冲击；</w:t>
            </w:r>
          </w:p>
          <w:p>
            <w:pPr>
              <w:pStyle w:val="TableText"/>
              <w:ind w:left="124"/>
              <w:spacing w:before="78" w:line="220" w:lineRule="auto"/>
              <w:rPr>
                <w:sz w:val="31"/>
                <w:szCs w:val="31"/>
              </w:rPr>
            </w:pPr>
            <w:r>
              <w:rPr>
                <w:sz w:val="31"/>
                <w:szCs w:val="31"/>
                <w:spacing w:val="1"/>
              </w:rPr>
              <w:t>d)湿度。</w:t>
            </w:r>
          </w:p>
          <w:p>
            <w:pPr>
              <w:pStyle w:val="TableText"/>
              <w:ind w:left="124"/>
              <w:spacing w:before="90" w:line="219" w:lineRule="auto"/>
              <w:rPr>
                <w:sz w:val="31"/>
                <w:szCs w:val="31"/>
              </w:rPr>
            </w:pPr>
            <w:r>
              <w:rPr>
                <w:sz w:val="31"/>
                <w:szCs w:val="31"/>
                <w:spacing w:val="1"/>
              </w:rPr>
              <w:t>A3.2.4.4性能要求检查是否在要求的</w:t>
            </w:r>
            <w:r>
              <w:rPr>
                <w:sz w:val="31"/>
                <w:szCs w:val="31"/>
              </w:rPr>
              <w:t>工作温度水平以上进行的?</w:t>
            </w:r>
          </w:p>
          <w:p>
            <w:pPr>
              <w:pStyle w:val="TableText"/>
              <w:ind w:left="124"/>
              <w:spacing w:before="82" w:line="219" w:lineRule="auto"/>
              <w:rPr>
                <w:sz w:val="31"/>
                <w:szCs w:val="31"/>
              </w:rPr>
            </w:pPr>
            <w:r>
              <w:rPr>
                <w:sz w:val="31"/>
                <w:szCs w:val="31"/>
                <w:spacing w:val="1"/>
              </w:rPr>
              <w:t>A3.2.4.5关键元器件或组件的寿命试</w:t>
            </w:r>
            <w:r>
              <w:rPr>
                <w:sz w:val="31"/>
                <w:szCs w:val="31"/>
              </w:rPr>
              <w:t>验或可靠性试验是否已进行?</w:t>
            </w:r>
          </w:p>
          <w:p>
            <w:pPr>
              <w:pStyle w:val="TableText"/>
              <w:ind w:left="124"/>
              <w:spacing w:before="82" w:line="219" w:lineRule="auto"/>
              <w:rPr>
                <w:sz w:val="31"/>
                <w:szCs w:val="31"/>
              </w:rPr>
            </w:pPr>
            <w:r>
              <w:rPr>
                <w:sz w:val="31"/>
                <w:szCs w:val="31"/>
                <w:spacing w:val="1"/>
              </w:rPr>
              <w:t>A3.2.4.6是否对部件等进行“阶跃</w:t>
            </w:r>
            <w:r>
              <w:rPr>
                <w:sz w:val="31"/>
                <w:szCs w:val="31"/>
              </w:rPr>
              <w:t>应力”试验来确定设计的安全系数?</w:t>
            </w:r>
          </w:p>
          <w:p>
            <w:pPr>
              <w:pStyle w:val="TableText"/>
              <w:ind w:left="134" w:right="175"/>
              <w:spacing w:before="71" w:line="278" w:lineRule="auto"/>
              <w:rPr>
                <w:sz w:val="31"/>
                <w:szCs w:val="31"/>
              </w:rPr>
            </w:pPr>
            <w:r>
              <w:rPr>
                <w:sz w:val="31"/>
                <w:szCs w:val="31"/>
                <w:spacing w:val="1"/>
              </w:rPr>
              <w:t>A3.2.4.7在可靠性研制试验过程中，是否收集了故障</w:t>
            </w:r>
            <w:r>
              <w:rPr>
                <w:sz w:val="31"/>
                <w:szCs w:val="31"/>
              </w:rPr>
              <w:t>数据和维修数据，以 </w:t>
            </w:r>
            <w:r>
              <w:rPr>
                <w:sz w:val="31"/>
                <w:szCs w:val="31"/>
                <w:spacing w:val="2"/>
              </w:rPr>
              <w:t>便确定是否需要提高可靠性?</w:t>
            </w:r>
          </w:p>
          <w:p>
            <w:pPr>
              <w:pStyle w:val="TableText"/>
              <w:ind w:left="124"/>
              <w:spacing w:before="1" w:line="220" w:lineRule="auto"/>
              <w:rPr>
                <w:sz w:val="31"/>
                <w:szCs w:val="31"/>
              </w:rPr>
            </w:pPr>
            <w:r>
              <w:rPr>
                <w:sz w:val="31"/>
                <w:szCs w:val="31"/>
                <w:spacing w:val="-1"/>
              </w:rPr>
              <w:t>A3.2.5可靠性验证试验</w:t>
            </w:r>
          </w:p>
          <w:p>
            <w:pPr>
              <w:pStyle w:val="TableText"/>
              <w:ind w:left="124"/>
              <w:spacing w:before="85" w:line="219" w:lineRule="auto"/>
              <w:rPr>
                <w:sz w:val="31"/>
                <w:szCs w:val="31"/>
              </w:rPr>
            </w:pPr>
            <w:r>
              <w:rPr>
                <w:sz w:val="31"/>
                <w:szCs w:val="31"/>
                <w:spacing w:val="1"/>
              </w:rPr>
              <w:t>A3.2.5.1试验是否模拟了任务剖面?</w:t>
            </w:r>
          </w:p>
          <w:p>
            <w:pPr>
              <w:pStyle w:val="TableText"/>
              <w:ind w:left="124"/>
              <w:spacing w:before="85" w:line="219" w:lineRule="auto"/>
              <w:rPr>
                <w:sz w:val="31"/>
                <w:szCs w:val="31"/>
              </w:rPr>
            </w:pPr>
            <w:r>
              <w:rPr>
                <w:sz w:val="31"/>
                <w:szCs w:val="31"/>
                <w:spacing w:val="1"/>
              </w:rPr>
              <w:t>A3.2.5.2是否需要对设备的所有工</w:t>
            </w:r>
            <w:r>
              <w:rPr>
                <w:sz w:val="31"/>
                <w:szCs w:val="31"/>
              </w:rPr>
              <w:t>作模式进行试验?</w:t>
            </w:r>
          </w:p>
          <w:p>
            <w:pPr>
              <w:pStyle w:val="TableText"/>
              <w:ind w:left="124"/>
              <w:spacing w:before="92" w:line="219" w:lineRule="auto"/>
              <w:rPr>
                <w:sz w:val="31"/>
                <w:szCs w:val="31"/>
              </w:rPr>
            </w:pPr>
            <w:r>
              <w:rPr>
                <w:sz w:val="31"/>
                <w:szCs w:val="31"/>
                <w:spacing w:val="1"/>
              </w:rPr>
              <w:t>A3.2.5.3故障的定义和判别准则是</w:t>
            </w:r>
            <w:r>
              <w:rPr>
                <w:sz w:val="31"/>
                <w:szCs w:val="31"/>
              </w:rPr>
              <w:t>否符合规定的要求?</w:t>
            </w:r>
          </w:p>
          <w:p>
            <w:pPr>
              <w:pStyle w:val="TableText"/>
              <w:ind w:left="124"/>
              <w:spacing w:before="92" w:line="219" w:lineRule="auto"/>
              <w:rPr>
                <w:sz w:val="31"/>
                <w:szCs w:val="31"/>
              </w:rPr>
            </w:pPr>
            <w:r>
              <w:rPr>
                <w:sz w:val="31"/>
                <w:szCs w:val="31"/>
                <w:spacing w:val="1"/>
              </w:rPr>
              <w:t>A3.2.5.4试验是否是在合同技术规范</w:t>
            </w:r>
            <w:r>
              <w:rPr>
                <w:sz w:val="31"/>
                <w:szCs w:val="31"/>
              </w:rPr>
              <w:t>规定的环境等级下进行的?</w:t>
            </w:r>
          </w:p>
          <w:p>
            <w:pPr>
              <w:pStyle w:val="TableText"/>
              <w:ind w:left="124"/>
              <w:spacing w:before="92" w:line="219" w:lineRule="auto"/>
              <w:rPr>
                <w:sz w:val="31"/>
                <w:szCs w:val="31"/>
              </w:rPr>
            </w:pPr>
            <w:r>
              <w:rPr>
                <w:sz w:val="31"/>
                <w:szCs w:val="31"/>
                <w:spacing w:val="1"/>
              </w:rPr>
              <w:t>A3.2.5.5对受试产品进行的老练是否</w:t>
            </w:r>
            <w:r>
              <w:rPr>
                <w:sz w:val="31"/>
                <w:szCs w:val="31"/>
              </w:rPr>
              <w:t>符合技术规范要求?</w:t>
            </w:r>
          </w:p>
          <w:p>
            <w:pPr>
              <w:pStyle w:val="TableText"/>
              <w:ind w:left="134" w:right="483"/>
              <w:spacing w:before="52" w:line="276" w:lineRule="auto"/>
              <w:rPr>
                <w:sz w:val="31"/>
                <w:szCs w:val="31"/>
              </w:rPr>
            </w:pPr>
            <w:r>
              <w:rPr>
                <w:sz w:val="31"/>
                <w:szCs w:val="31"/>
                <w:spacing w:val="1"/>
              </w:rPr>
              <w:t>A3.2.5.6是否已将不工作和设备储存时间从相应的验证可</w:t>
            </w:r>
            <w:r>
              <w:rPr>
                <w:sz w:val="31"/>
                <w:szCs w:val="31"/>
              </w:rPr>
              <w:t>靠性试验时间 </w:t>
            </w:r>
            <w:r>
              <w:rPr>
                <w:sz w:val="31"/>
                <w:szCs w:val="31"/>
                <w:spacing w:val="12"/>
              </w:rPr>
              <w:t>中扣除?</w:t>
            </w:r>
          </w:p>
          <w:p>
            <w:pPr>
              <w:pStyle w:val="TableText"/>
              <w:ind w:left="134" w:right="516"/>
              <w:spacing w:before="24" w:line="264" w:lineRule="auto"/>
              <w:rPr>
                <w:sz w:val="31"/>
                <w:szCs w:val="31"/>
              </w:rPr>
            </w:pPr>
            <w:r>
              <w:rPr>
                <w:sz w:val="31"/>
                <w:szCs w:val="31"/>
              </w:rPr>
              <w:t>A3.2.5.7在试验过程中是否只进行技术手册中规定的预防性维</w:t>
            </w:r>
            <w:r>
              <w:rPr>
                <w:sz w:val="31"/>
                <w:szCs w:val="31"/>
                <w:spacing w:val="-1"/>
              </w:rPr>
              <w:t>修而不进</w:t>
            </w:r>
            <w:r>
              <w:rPr>
                <w:sz w:val="31"/>
                <w:szCs w:val="31"/>
              </w:rPr>
              <w:t xml:space="preserve"> </w:t>
            </w:r>
            <w:r>
              <w:rPr>
                <w:sz w:val="31"/>
                <w:szCs w:val="31"/>
                <w:spacing w:val="3"/>
              </w:rPr>
              <w:t>行其他预防性维修?</w:t>
            </w:r>
          </w:p>
          <w:p>
            <w:pPr>
              <w:pStyle w:val="TableText"/>
              <w:ind w:left="114"/>
              <w:spacing w:before="23" w:line="219" w:lineRule="auto"/>
              <w:rPr>
                <w:sz w:val="31"/>
                <w:szCs w:val="31"/>
              </w:rPr>
            </w:pPr>
            <w:r>
              <w:rPr>
                <w:sz w:val="31"/>
                <w:szCs w:val="31"/>
                <w:spacing w:val="1"/>
              </w:rPr>
              <w:t>A3.2.5.8为试验规定的性能检查是否能够检查整个设备故障率?</w:t>
            </w:r>
          </w:p>
          <w:p>
            <w:pPr>
              <w:pStyle w:val="TableText"/>
              <w:ind w:left="114"/>
              <w:spacing w:before="60" w:line="219" w:lineRule="auto"/>
              <w:rPr>
                <w:sz w:val="31"/>
                <w:szCs w:val="31"/>
              </w:rPr>
            </w:pPr>
            <w:r>
              <w:rPr>
                <w:sz w:val="31"/>
                <w:szCs w:val="31"/>
              </w:rPr>
              <w:t>A3.2.5.9是否所有接口都需要模拟</w:t>
            </w:r>
            <w:r>
              <w:rPr>
                <w:sz w:val="31"/>
                <w:szCs w:val="31"/>
                <w:spacing w:val="-1"/>
              </w:rPr>
              <w:t>或激励?</w:t>
            </w:r>
          </w:p>
          <w:p>
            <w:pPr>
              <w:pStyle w:val="TableText"/>
              <w:ind w:left="124"/>
              <w:spacing w:before="132" w:line="218" w:lineRule="auto"/>
              <w:rPr>
                <w:sz w:val="31"/>
                <w:szCs w:val="31"/>
              </w:rPr>
            </w:pPr>
            <w:r>
              <w:rPr>
                <w:sz w:val="31"/>
                <w:szCs w:val="31"/>
                <w:spacing w:val="3"/>
              </w:rPr>
              <w:t>A3.2.6故障报告、分析和纠正措施系统(</w:t>
            </w:r>
            <w:r>
              <w:rPr>
                <w:sz w:val="31"/>
                <w:szCs w:val="31"/>
              </w:rPr>
              <w:t>FRACAS</w:t>
            </w:r>
            <w:r>
              <w:rPr>
                <w:sz w:val="31"/>
                <w:szCs w:val="31"/>
                <w:spacing w:val="3"/>
              </w:rPr>
              <w:t>)</w:t>
            </w:r>
          </w:p>
          <w:p>
            <w:pPr>
              <w:pStyle w:val="TableText"/>
              <w:ind w:left="124"/>
              <w:spacing w:before="84" w:line="218" w:lineRule="auto"/>
              <w:rPr>
                <w:sz w:val="31"/>
                <w:szCs w:val="31"/>
              </w:rPr>
            </w:pPr>
            <w:r>
              <w:rPr>
                <w:sz w:val="31"/>
                <w:szCs w:val="31"/>
                <w:spacing w:val="1"/>
              </w:rPr>
              <w:t>A3.2.6.1故障报告、分析和纠正措施</w:t>
            </w:r>
            <w:r>
              <w:rPr>
                <w:sz w:val="31"/>
                <w:szCs w:val="31"/>
              </w:rPr>
              <w:t>系统是否有效?</w:t>
            </w:r>
          </w:p>
          <w:p>
            <w:pPr>
              <w:pStyle w:val="TableText"/>
              <w:ind w:left="134" w:right="516"/>
              <w:spacing w:before="32" w:line="284" w:lineRule="auto"/>
              <w:rPr>
                <w:sz w:val="31"/>
                <w:szCs w:val="31"/>
              </w:rPr>
            </w:pPr>
            <w:r>
              <w:rPr>
                <w:sz w:val="31"/>
                <w:szCs w:val="31"/>
              </w:rPr>
              <w:t>A3.2.6.2故障报告、分析和纠正措施系统是否记录并报告包括</w:t>
            </w:r>
            <w:r>
              <w:rPr>
                <w:sz w:val="31"/>
                <w:szCs w:val="31"/>
                <w:spacing w:val="-1"/>
              </w:rPr>
              <w:t>在下列过</w:t>
            </w:r>
            <w:r>
              <w:rPr>
                <w:sz w:val="31"/>
                <w:szCs w:val="31"/>
              </w:rPr>
              <w:t xml:space="preserve"> </w:t>
            </w:r>
            <w:r>
              <w:rPr>
                <w:sz w:val="31"/>
                <w:szCs w:val="31"/>
                <w:spacing w:val="20"/>
              </w:rPr>
              <w:t>程中发生的故障；</w:t>
            </w:r>
          </w:p>
          <w:p>
            <w:pPr>
              <w:pStyle w:val="TableText"/>
              <w:ind w:left="124"/>
              <w:spacing w:before="1" w:line="219" w:lineRule="auto"/>
              <w:rPr>
                <w:sz w:val="31"/>
                <w:szCs w:val="31"/>
              </w:rPr>
            </w:pPr>
            <w:r>
              <w:rPr>
                <w:sz w:val="31"/>
                <w:szCs w:val="31"/>
                <w:spacing w:val="11"/>
              </w:rPr>
              <w:t>a)在转承制方的工厂的检验；</w:t>
            </w:r>
          </w:p>
          <w:p>
            <w:pPr>
              <w:pStyle w:val="TableText"/>
              <w:ind w:left="124"/>
              <w:spacing w:before="90" w:line="219" w:lineRule="auto"/>
              <w:rPr>
                <w:sz w:val="31"/>
                <w:szCs w:val="31"/>
              </w:rPr>
            </w:pPr>
            <w:r>
              <w:rPr>
                <w:sz w:val="31"/>
                <w:szCs w:val="31"/>
                <w:spacing w:val="22"/>
              </w:rPr>
              <w:t>b)进货检验；</w:t>
            </w:r>
          </w:p>
          <w:p>
            <w:pPr>
              <w:pStyle w:val="TableText"/>
              <w:ind w:left="124"/>
              <w:spacing w:before="104" w:line="219" w:lineRule="auto"/>
              <w:rPr>
                <w:sz w:val="31"/>
                <w:szCs w:val="31"/>
              </w:rPr>
            </w:pPr>
            <w:r>
              <w:rPr>
                <w:sz w:val="31"/>
                <w:szCs w:val="31"/>
                <w:spacing w:val="14"/>
              </w:rPr>
              <w:t>c)加工过程中的检验；</w:t>
            </w:r>
          </w:p>
          <w:p>
            <w:pPr>
              <w:pStyle w:val="TableText"/>
              <w:ind w:left="724"/>
              <w:spacing w:before="84" w:line="220" w:lineRule="auto"/>
              <w:rPr>
                <w:sz w:val="31"/>
                <w:szCs w:val="31"/>
              </w:rPr>
            </w:pPr>
            <w:r>
              <w:rPr>
                <w:sz w:val="31"/>
                <w:szCs w:val="31"/>
                <w:spacing w:val="23"/>
              </w:rPr>
              <w:t>d)研制试验；</w:t>
            </w:r>
          </w:p>
          <w:p>
            <w:pPr>
              <w:pStyle w:val="TableText"/>
              <w:ind w:left="724"/>
              <w:spacing w:before="79" w:line="219" w:lineRule="auto"/>
              <w:rPr>
                <w:sz w:val="31"/>
                <w:szCs w:val="31"/>
              </w:rPr>
            </w:pPr>
            <w:r>
              <w:rPr>
                <w:sz w:val="31"/>
                <w:szCs w:val="31"/>
                <w:spacing w:val="14"/>
              </w:rPr>
              <w:t>e)组件或组装件试验；</w:t>
            </w:r>
          </w:p>
        </w:tc>
      </w:tr>
    </w:tbl>
    <w:p>
      <w:pPr>
        <w:pStyle w:val="BodyText"/>
        <w:spacing w:line="226" w:lineRule="exact"/>
        <w:rPr>
          <w:sz w:val="19"/>
        </w:rPr>
      </w:pPr>
      <w:r/>
    </w:p>
    <w:p>
      <w:pPr>
        <w:spacing w:line="226" w:lineRule="exact"/>
        <w:sectPr>
          <w:footerReference w:type="default" r:id="rId273"/>
          <w:pgSz w:w="11910" w:h="17840"/>
          <w:pgMar w:top="400" w:right="224" w:bottom="818" w:left="1405" w:header="0" w:footer="574" w:gutter="0"/>
        </w:sectPr>
        <w:rPr>
          <w:sz w:val="19"/>
          <w:szCs w:val="19"/>
        </w:rPr>
      </w:pPr>
    </w:p>
    <w:p>
      <w:pPr>
        <w:spacing w:before="60"/>
        <w:rPr/>
      </w:pPr>
      <w:r/>
    </w:p>
    <w:p>
      <w:pPr>
        <w:spacing w:before="60"/>
        <w:rPr/>
      </w:pPr>
      <w:r/>
    </w:p>
    <w:p>
      <w:pPr>
        <w:spacing w:before="60"/>
        <w:rPr/>
      </w:pPr>
      <w:r/>
    </w:p>
    <w:tbl>
      <w:tblPr>
        <w:tblStyle w:val="TableNormal"/>
        <w:tblW w:w="10410" w:type="dxa"/>
        <w:tblInd w:w="70" w:type="dxa"/>
        <w:tblLayout w:type="fixed"/>
        <w:tblBorders>
          <w:left w:val="single" w:color="000000" w:sz="4" w:space="0"/>
          <w:bottom w:val="single" w:color="000000" w:sz="4" w:space="0"/>
          <w:right w:val="single" w:color="000000" w:sz="4" w:space="0"/>
          <w:top w:val="single" w:color="000000" w:sz="4" w:space="0"/>
        </w:tblBorders>
      </w:tblPr>
      <w:tblGrid>
        <w:gridCol w:w="10410"/>
      </w:tblGrid>
      <w:tr>
        <w:trPr>
          <w:trHeight w:val="11219" w:hRule="atLeast"/>
        </w:trPr>
        <w:tc>
          <w:tcPr>
            <w:tcW w:w="10410" w:type="dxa"/>
            <w:vAlign w:val="top"/>
          </w:tcPr>
          <w:p>
            <w:pPr>
              <w:pStyle w:val="TableText"/>
              <w:ind w:left="804"/>
              <w:spacing w:before="207" w:line="219" w:lineRule="auto"/>
              <w:rPr>
                <w:sz w:val="31"/>
                <w:szCs w:val="31"/>
              </w:rPr>
            </w:pPr>
            <w:bookmarkStart w:name="bookmark760" w:id="386"/>
            <w:bookmarkEnd w:id="386"/>
            <w:r>
              <w:rPr>
                <w:sz w:val="31"/>
                <w:szCs w:val="31"/>
                <w:spacing w:val="15"/>
              </w:rPr>
              <w:t>f)设备组装和检验；</w:t>
            </w:r>
          </w:p>
          <w:p>
            <w:pPr>
              <w:pStyle w:val="TableText"/>
              <w:ind w:left="804"/>
              <w:spacing w:before="91" w:line="214" w:lineRule="auto"/>
              <w:rPr>
                <w:sz w:val="31"/>
                <w:szCs w:val="31"/>
              </w:rPr>
            </w:pPr>
            <w:r>
              <w:rPr>
                <w:sz w:val="31"/>
                <w:szCs w:val="31"/>
                <w:spacing w:val="12"/>
              </w:rPr>
              <w:t>g)老练或环境应力筛选；</w:t>
            </w:r>
          </w:p>
          <w:p>
            <w:pPr>
              <w:pStyle w:val="TableText"/>
              <w:ind w:left="794"/>
              <w:spacing w:before="111" w:line="219" w:lineRule="auto"/>
              <w:rPr>
                <w:sz w:val="31"/>
                <w:szCs w:val="31"/>
              </w:rPr>
            </w:pPr>
            <w:r>
              <w:rPr>
                <w:sz w:val="31"/>
                <w:szCs w:val="31"/>
                <w:spacing w:val="22"/>
              </w:rPr>
              <w:t>h)交付试验；</w:t>
            </w:r>
          </w:p>
          <w:p>
            <w:pPr>
              <w:pStyle w:val="TableText"/>
              <w:ind w:left="794"/>
              <w:spacing w:before="82" w:line="219" w:lineRule="auto"/>
              <w:rPr>
                <w:sz w:val="31"/>
                <w:szCs w:val="31"/>
              </w:rPr>
            </w:pPr>
            <w:r>
              <w:rPr>
                <w:sz w:val="31"/>
                <w:szCs w:val="31"/>
                <w:spacing w:val="22"/>
              </w:rPr>
              <w:t>i)验收试验；</w:t>
            </w:r>
          </w:p>
          <w:p>
            <w:pPr>
              <w:pStyle w:val="TableText"/>
              <w:ind w:left="804"/>
              <w:spacing w:before="93" w:line="214" w:lineRule="auto"/>
              <w:rPr>
                <w:sz w:val="31"/>
                <w:szCs w:val="31"/>
              </w:rPr>
            </w:pPr>
            <w:r>
              <w:rPr>
                <w:sz w:val="31"/>
                <w:szCs w:val="31"/>
                <w:spacing w:val="15"/>
              </w:rPr>
              <w:t>j)环境和鉴定试验；</w:t>
            </w:r>
          </w:p>
          <w:p>
            <w:pPr>
              <w:pStyle w:val="TableText"/>
              <w:ind w:left="815"/>
              <w:spacing w:before="90" w:line="219" w:lineRule="auto"/>
              <w:rPr>
                <w:sz w:val="31"/>
                <w:szCs w:val="31"/>
              </w:rPr>
            </w:pPr>
            <w:r>
              <w:rPr>
                <w:sz w:val="31"/>
                <w:szCs w:val="31"/>
                <w:spacing w:val="-1"/>
              </w:rPr>
              <w:t>k)可靠性和维修性试验。</w:t>
            </w:r>
          </w:p>
          <w:p>
            <w:pPr>
              <w:pStyle w:val="TableText"/>
              <w:ind w:left="214"/>
              <w:spacing w:before="82" w:line="219" w:lineRule="auto"/>
              <w:rPr>
                <w:sz w:val="31"/>
                <w:szCs w:val="31"/>
              </w:rPr>
            </w:pPr>
            <w:r>
              <w:rPr>
                <w:sz w:val="31"/>
                <w:szCs w:val="31"/>
                <w:spacing w:val="1"/>
              </w:rPr>
              <w:t>A3.2.6.3是否对所有故障都进行故</w:t>
            </w:r>
            <w:r>
              <w:rPr>
                <w:sz w:val="31"/>
                <w:szCs w:val="31"/>
              </w:rPr>
              <w:t>障分析?</w:t>
            </w:r>
          </w:p>
          <w:p>
            <w:pPr>
              <w:pStyle w:val="TableText"/>
              <w:ind w:left="214" w:right="574" w:hanging="20"/>
              <w:spacing w:before="71" w:line="280" w:lineRule="auto"/>
              <w:rPr>
                <w:sz w:val="31"/>
                <w:szCs w:val="31"/>
              </w:rPr>
            </w:pPr>
            <w:r>
              <w:rPr>
                <w:sz w:val="31"/>
                <w:szCs w:val="31"/>
                <w:spacing w:val="1"/>
              </w:rPr>
              <w:t>A3.2.6.4是否已按元器件数目和故</w:t>
            </w:r>
            <w:r>
              <w:rPr>
                <w:sz w:val="31"/>
                <w:szCs w:val="31"/>
              </w:rPr>
              <w:t>障类型来总结出现的故障，以便确定 </w:t>
            </w:r>
            <w:r>
              <w:rPr>
                <w:sz w:val="31"/>
                <w:szCs w:val="31"/>
                <w:spacing w:val="2"/>
              </w:rPr>
              <w:t>趋势和分布图?</w:t>
            </w:r>
          </w:p>
          <w:p>
            <w:pPr>
              <w:pStyle w:val="TableText"/>
              <w:ind w:left="214" w:right="732"/>
              <w:spacing w:line="270" w:lineRule="auto"/>
              <w:rPr>
                <w:sz w:val="31"/>
                <w:szCs w:val="31"/>
              </w:rPr>
            </w:pPr>
            <w:r>
              <w:rPr>
                <w:sz w:val="31"/>
                <w:szCs w:val="31"/>
              </w:rPr>
              <w:t>A3.2.6.5是否已经定出了决定需要纠正措施的门限值(百分比</w:t>
            </w:r>
            <w:r>
              <w:rPr>
                <w:sz w:val="31"/>
                <w:szCs w:val="31"/>
                <w:spacing w:val="-1"/>
              </w:rPr>
              <w:t>缺陷或故</w:t>
            </w:r>
            <w:r>
              <w:rPr>
                <w:sz w:val="31"/>
                <w:szCs w:val="31"/>
              </w:rPr>
              <w:t xml:space="preserve"> </w:t>
            </w:r>
            <w:r>
              <w:rPr>
                <w:sz w:val="31"/>
                <w:szCs w:val="31"/>
                <w:spacing w:val="3"/>
              </w:rPr>
              <w:t>障率)?</w:t>
            </w:r>
          </w:p>
          <w:p>
            <w:pPr>
              <w:pStyle w:val="TableText"/>
              <w:ind w:left="214"/>
              <w:spacing w:before="1" w:line="218" w:lineRule="auto"/>
              <w:rPr>
                <w:sz w:val="31"/>
                <w:szCs w:val="31"/>
              </w:rPr>
            </w:pPr>
            <w:r>
              <w:rPr>
                <w:sz w:val="31"/>
                <w:szCs w:val="31"/>
              </w:rPr>
              <w:t>A3.2.6.6故障报告表格是否包含关于下列内容的必要信息：</w:t>
            </w:r>
          </w:p>
          <w:p>
            <w:pPr>
              <w:pStyle w:val="TableText"/>
              <w:ind w:left="804"/>
              <w:spacing w:before="97" w:line="219" w:lineRule="auto"/>
              <w:rPr>
                <w:sz w:val="31"/>
                <w:szCs w:val="31"/>
              </w:rPr>
            </w:pPr>
            <w:r>
              <w:rPr>
                <w:sz w:val="31"/>
                <w:szCs w:val="31"/>
                <w:spacing w:val="7"/>
              </w:rPr>
              <w:t>a)确定失效的元器件、发生故障的组件等；</w:t>
            </w:r>
          </w:p>
          <w:p>
            <w:pPr>
              <w:pStyle w:val="TableText"/>
              <w:ind w:left="804"/>
              <w:spacing w:before="102" w:line="219" w:lineRule="auto"/>
              <w:rPr>
                <w:sz w:val="31"/>
                <w:szCs w:val="31"/>
              </w:rPr>
            </w:pPr>
            <w:r>
              <w:rPr>
                <w:sz w:val="31"/>
                <w:szCs w:val="31"/>
                <w:spacing w:val="3"/>
              </w:rPr>
              <w:t>b)经过时间度量(用于设备级的故障);</w:t>
            </w:r>
          </w:p>
          <w:p>
            <w:pPr>
              <w:pStyle w:val="TableText"/>
              <w:ind w:left="794"/>
              <w:spacing w:before="82" w:line="219" w:lineRule="auto"/>
              <w:rPr>
                <w:sz w:val="31"/>
                <w:szCs w:val="31"/>
              </w:rPr>
            </w:pPr>
            <w:r>
              <w:rPr>
                <w:sz w:val="31"/>
                <w:szCs w:val="31"/>
                <w:spacing w:val="22"/>
              </w:rPr>
              <w:t>c)故障征候；</w:t>
            </w:r>
          </w:p>
          <w:p>
            <w:pPr>
              <w:pStyle w:val="TableText"/>
              <w:ind w:left="804"/>
              <w:spacing w:before="103" w:line="219" w:lineRule="auto"/>
              <w:rPr>
                <w:sz w:val="31"/>
                <w:szCs w:val="31"/>
              </w:rPr>
            </w:pPr>
            <w:r>
              <w:rPr>
                <w:sz w:val="31"/>
                <w:szCs w:val="31"/>
                <w:spacing w:val="11"/>
              </w:rPr>
              <w:t>d)故障对设备或系统的影响；</w:t>
            </w:r>
          </w:p>
          <w:p>
            <w:pPr>
              <w:pStyle w:val="TableText"/>
              <w:ind w:left="794"/>
              <w:spacing w:before="82" w:line="219" w:lineRule="auto"/>
              <w:rPr>
                <w:sz w:val="31"/>
                <w:szCs w:val="31"/>
              </w:rPr>
            </w:pPr>
            <w:r>
              <w:rPr>
                <w:sz w:val="31"/>
                <w:szCs w:val="31"/>
                <w:spacing w:val="9"/>
              </w:rPr>
              <w:t>e)在发生故障时的试验及环境条件；</w:t>
            </w:r>
          </w:p>
          <w:p>
            <w:pPr>
              <w:pStyle w:val="TableText"/>
              <w:ind w:left="815"/>
              <w:spacing w:before="92" w:line="219" w:lineRule="auto"/>
              <w:rPr>
                <w:sz w:val="31"/>
                <w:szCs w:val="31"/>
              </w:rPr>
            </w:pPr>
            <w:r>
              <w:rPr>
                <w:sz w:val="31"/>
                <w:szCs w:val="31"/>
                <w:spacing w:val="-1"/>
              </w:rPr>
              <w:t>f)可疑的故障原因。</w:t>
            </w:r>
          </w:p>
          <w:p>
            <w:pPr>
              <w:pStyle w:val="TableText"/>
              <w:ind w:left="213" w:hanging="19"/>
              <w:spacing w:before="81" w:line="251" w:lineRule="auto"/>
              <w:rPr>
                <w:sz w:val="31"/>
                <w:szCs w:val="31"/>
              </w:rPr>
            </w:pPr>
            <w:r>
              <w:rPr>
                <w:sz w:val="31"/>
                <w:szCs w:val="31"/>
                <w:spacing w:val="-5"/>
              </w:rPr>
              <w:t>A3.2.6.7故障报告、分析和纠正措施系统是否也包括关键分组件的转承制方?</w:t>
            </w:r>
            <w:r>
              <w:rPr>
                <w:sz w:val="31"/>
                <w:szCs w:val="31"/>
                <w:spacing w:val="9"/>
              </w:rPr>
              <w:t xml:space="preserve"> </w:t>
            </w:r>
            <w:r>
              <w:rPr>
                <w:sz w:val="31"/>
                <w:szCs w:val="31"/>
              </w:rPr>
              <w:t>A3.2.6.8转承制方的故障报告是否已包括在承制方的故障总结中?</w:t>
            </w:r>
          </w:p>
          <w:p>
            <w:pPr>
              <w:pStyle w:val="TableText"/>
              <w:ind w:left="214" w:right="597" w:hanging="20"/>
              <w:spacing w:before="47" w:line="283" w:lineRule="auto"/>
              <w:rPr>
                <w:sz w:val="31"/>
                <w:szCs w:val="31"/>
              </w:rPr>
            </w:pPr>
            <w:r>
              <w:rPr>
                <w:sz w:val="31"/>
                <w:szCs w:val="31"/>
              </w:rPr>
              <w:t>A3.2.6.9包括改变设计在内的纠正措施在定型之前对其有效性</w:t>
            </w:r>
            <w:r>
              <w:rPr>
                <w:sz w:val="31"/>
                <w:szCs w:val="31"/>
                <w:spacing w:val="-1"/>
              </w:rPr>
              <w:t>是否进行</w:t>
            </w:r>
            <w:r>
              <w:rPr>
                <w:sz w:val="31"/>
                <w:szCs w:val="31"/>
              </w:rPr>
              <w:t xml:space="preserve"> </w:t>
            </w:r>
            <w:r>
              <w:rPr>
                <w:sz w:val="31"/>
                <w:szCs w:val="31"/>
                <w:spacing w:val="5"/>
              </w:rPr>
              <w:t>过验证?</w:t>
            </w:r>
          </w:p>
          <w:p>
            <w:pPr>
              <w:pStyle w:val="TableText"/>
              <w:ind w:left="214"/>
              <w:spacing w:before="1" w:line="218" w:lineRule="auto"/>
              <w:rPr>
                <w:sz w:val="31"/>
                <w:szCs w:val="31"/>
              </w:rPr>
            </w:pPr>
            <w:r>
              <w:rPr>
                <w:sz w:val="31"/>
                <w:szCs w:val="31"/>
              </w:rPr>
              <w:t>A3.2.6.10在重复出现同类故障时，是否重新进行纠正措施</w:t>
            </w:r>
            <w:r>
              <w:rPr>
                <w:sz w:val="31"/>
                <w:szCs w:val="31"/>
                <w:spacing w:val="-1"/>
              </w:rPr>
              <w:t>研究?</w:t>
            </w:r>
          </w:p>
          <w:p>
            <w:pPr>
              <w:pStyle w:val="TableText"/>
              <w:ind w:left="214"/>
              <w:spacing w:before="92" w:line="219" w:lineRule="auto"/>
              <w:rPr>
                <w:sz w:val="31"/>
                <w:szCs w:val="31"/>
              </w:rPr>
            </w:pPr>
            <w:r>
              <w:rPr>
                <w:sz w:val="31"/>
                <w:szCs w:val="31"/>
              </w:rPr>
              <w:t>A3.2.6.11是否需要把建议的纠正措施提交给采购单位取得</w:t>
            </w:r>
            <w:r>
              <w:rPr>
                <w:sz w:val="31"/>
                <w:szCs w:val="31"/>
                <w:spacing w:val="-1"/>
              </w:rPr>
              <w:t>同意?</w:t>
            </w:r>
          </w:p>
        </w:tc>
      </w:tr>
    </w:tbl>
    <w:p>
      <w:pPr>
        <w:pStyle w:val="BodyText"/>
        <w:spacing w:line="264" w:lineRule="auto"/>
        <w:rPr/>
      </w:pPr>
      <w:r/>
    </w:p>
    <w:p>
      <w:pPr>
        <w:spacing w:before="111" w:line="222" w:lineRule="auto"/>
        <w:outlineLvl w:val="2"/>
        <w:rPr>
          <w:rFonts w:ascii="SimHei" w:hAnsi="SimHei" w:eastAsia="SimHei" w:cs="SimHei"/>
          <w:sz w:val="34"/>
          <w:szCs w:val="34"/>
        </w:rPr>
      </w:pPr>
      <w:bookmarkStart w:name="bookmark263" w:id="387"/>
      <w:bookmarkEnd w:id="387"/>
      <w:r>
        <w:rPr>
          <w:rFonts w:ascii="SimHei" w:hAnsi="SimHei" w:eastAsia="SimHei" w:cs="SimHei"/>
          <w:sz w:val="34"/>
          <w:szCs w:val="34"/>
          <w:spacing w:val="8"/>
        </w:rPr>
        <w:t>8.4.6</w:t>
      </w:r>
      <w:r>
        <w:rPr>
          <w:rFonts w:ascii="SimHei" w:hAnsi="SimHei" w:eastAsia="SimHei" w:cs="SimHei"/>
          <w:sz w:val="34"/>
          <w:szCs w:val="34"/>
          <w:spacing w:val="8"/>
        </w:rPr>
        <w:t xml:space="preserve">  </w:t>
      </w:r>
      <w:r>
        <w:rPr>
          <w:rFonts w:ascii="SimHei" w:hAnsi="SimHei" w:eastAsia="SimHei" w:cs="SimHei"/>
          <w:sz w:val="34"/>
          <w:szCs w:val="34"/>
          <w:spacing w:val="8"/>
        </w:rPr>
        <w:t>评审结论</w:t>
      </w:r>
    </w:p>
    <w:p>
      <w:pPr>
        <w:ind w:left="630"/>
        <w:spacing w:before="311" w:line="219" w:lineRule="auto"/>
        <w:rPr>
          <w:rFonts w:ascii="SimSun" w:hAnsi="SimSun" w:eastAsia="SimSun" w:cs="SimSun"/>
          <w:sz w:val="30"/>
          <w:szCs w:val="30"/>
        </w:rPr>
      </w:pPr>
      <w:r>
        <w:rPr>
          <w:rFonts w:ascii="SimSun" w:hAnsi="SimSun" w:eastAsia="SimSun" w:cs="SimSun"/>
          <w:sz w:val="30"/>
          <w:szCs w:val="30"/>
          <w:spacing w:val="2"/>
        </w:rPr>
        <w:t>可靠性初步设计评审意见示例：</w:t>
      </w:r>
    </w:p>
    <w:p>
      <w:pPr>
        <w:ind w:firstLine="630"/>
        <w:spacing w:before="91" w:line="281" w:lineRule="auto"/>
        <w:jc w:val="both"/>
        <w:rPr>
          <w:rFonts w:ascii="FangSong" w:hAnsi="FangSong" w:eastAsia="FangSong" w:cs="FangSong"/>
          <w:sz w:val="30"/>
          <w:szCs w:val="30"/>
        </w:rPr>
      </w:pPr>
      <w:r>
        <w:rPr>
          <w:rFonts w:ascii="FangSong" w:hAnsi="FangSong" w:eastAsia="FangSong" w:cs="FangSong"/>
          <w:sz w:val="30"/>
          <w:szCs w:val="30"/>
          <w:spacing w:val="7"/>
        </w:rPr>
        <w:t>可靠性初步设计修正和确认了可靠性模型，完成了可靠性预计和指标再分</w:t>
      </w:r>
      <w:r>
        <w:rPr>
          <w:rFonts w:ascii="FangSong" w:hAnsi="FangSong" w:eastAsia="FangSong" w:cs="FangSong"/>
          <w:sz w:val="30"/>
          <w:szCs w:val="30"/>
          <w:spacing w:val="3"/>
        </w:rPr>
        <w:t xml:space="preserve"> </w:t>
      </w:r>
      <w:r>
        <w:rPr>
          <w:rFonts w:ascii="FangSong" w:hAnsi="FangSong" w:eastAsia="FangSong" w:cs="FangSong"/>
          <w:sz w:val="30"/>
          <w:szCs w:val="30"/>
          <w:spacing w:val="5"/>
        </w:rPr>
        <w:t>配，贯彻了可靠性设计准则，进行了</w:t>
      </w:r>
      <w:r>
        <w:rPr>
          <w:rFonts w:ascii="Times New Roman" w:hAnsi="Times New Roman" w:eastAsia="Times New Roman" w:cs="Times New Roman"/>
          <w:sz w:val="30"/>
          <w:szCs w:val="30"/>
        </w:rPr>
        <w:t>FMEA</w:t>
      </w:r>
      <w:r>
        <w:rPr>
          <w:rFonts w:ascii="Times New Roman" w:hAnsi="Times New Roman" w:eastAsia="Times New Roman" w:cs="Times New Roman"/>
          <w:sz w:val="30"/>
          <w:szCs w:val="30"/>
          <w:spacing w:val="5"/>
        </w:rPr>
        <w:t xml:space="preserve">  </w:t>
      </w:r>
      <w:r>
        <w:rPr>
          <w:rFonts w:ascii="FangSong" w:hAnsi="FangSong" w:eastAsia="FangSong" w:cs="FangSong"/>
          <w:sz w:val="30"/>
          <w:szCs w:val="30"/>
          <w:spacing w:val="5"/>
        </w:rPr>
        <w:t>并确定了可靠性关键项目和管理要</w:t>
      </w:r>
      <w:r>
        <w:rPr>
          <w:rFonts w:ascii="FangSong" w:hAnsi="FangSong" w:eastAsia="FangSong" w:cs="FangSong"/>
          <w:sz w:val="30"/>
          <w:szCs w:val="30"/>
          <w:spacing w:val="13"/>
        </w:rPr>
        <w:t xml:space="preserve"> </w:t>
      </w:r>
      <w:r>
        <w:rPr>
          <w:rFonts w:ascii="FangSong" w:hAnsi="FangSong" w:eastAsia="FangSong" w:cs="FangSong"/>
          <w:sz w:val="30"/>
          <w:szCs w:val="30"/>
          <w:spacing w:val="1"/>
        </w:rPr>
        <w:t>求，制定了国产电子元器件使用方案，建立了可靠性数据管理系统和故障报告、</w:t>
      </w:r>
      <w:r>
        <w:rPr>
          <w:rFonts w:ascii="FangSong" w:hAnsi="FangSong" w:eastAsia="FangSong" w:cs="FangSong"/>
          <w:sz w:val="30"/>
          <w:szCs w:val="30"/>
          <w:spacing w:val="14"/>
        </w:rPr>
        <w:t xml:space="preserve"> </w:t>
      </w:r>
      <w:r>
        <w:rPr>
          <w:rFonts w:ascii="FangSong" w:hAnsi="FangSong" w:eastAsia="FangSong" w:cs="FangSong"/>
          <w:sz w:val="30"/>
          <w:szCs w:val="30"/>
          <w:spacing w:val="-2"/>
        </w:rPr>
        <w:t>分析与纠正措施系统，对外协单位进行了可靠性控</w:t>
      </w:r>
      <w:r>
        <w:rPr>
          <w:rFonts w:ascii="FangSong" w:hAnsi="FangSong" w:eastAsia="FangSong" w:cs="FangSong"/>
          <w:sz w:val="30"/>
          <w:szCs w:val="30"/>
          <w:spacing w:val="-3"/>
        </w:rPr>
        <w:t>制，制定了初步的可靠性试验</w:t>
      </w:r>
      <w:r>
        <w:rPr>
          <w:rFonts w:ascii="FangSong" w:hAnsi="FangSong" w:eastAsia="FangSong" w:cs="FangSong"/>
          <w:sz w:val="30"/>
          <w:szCs w:val="30"/>
        </w:rPr>
        <w:t xml:space="preserve">  </w:t>
      </w:r>
      <w:r>
        <w:rPr>
          <w:rFonts w:ascii="FangSong" w:hAnsi="FangSong" w:eastAsia="FangSong" w:cs="FangSong"/>
          <w:sz w:val="30"/>
          <w:szCs w:val="30"/>
          <w:spacing w:val="-1"/>
        </w:rPr>
        <w:t>验证计划，落实了可靠性工作计划对本阶段规定的任务。</w:t>
      </w:r>
    </w:p>
    <w:p>
      <w:pPr>
        <w:ind w:left="630"/>
        <w:spacing w:before="2" w:line="223" w:lineRule="auto"/>
        <w:rPr>
          <w:rFonts w:ascii="FangSong" w:hAnsi="FangSong" w:eastAsia="FangSong" w:cs="FangSong"/>
          <w:sz w:val="29"/>
          <w:szCs w:val="29"/>
        </w:rPr>
      </w:pPr>
      <w:r>
        <w:rPr>
          <w:rFonts w:ascii="FangSong" w:hAnsi="FangSong" w:eastAsia="FangSong" w:cs="FangSong"/>
          <w:sz w:val="29"/>
          <w:szCs w:val="29"/>
          <w:spacing w:val="15"/>
        </w:rPr>
        <w:t>评审组同意</w:t>
      </w:r>
      <w:r>
        <w:rPr>
          <w:rFonts w:ascii="KaiTi" w:hAnsi="KaiTi" w:eastAsia="KaiTi" w:cs="KaiTi"/>
          <w:sz w:val="29"/>
          <w:szCs w:val="29"/>
          <w:spacing w:val="15"/>
        </w:rPr>
        <w:t>×××(产品名称</w:t>
      </w:r>
      <w:r>
        <w:rPr>
          <w:rFonts w:ascii="FangSong" w:hAnsi="FangSong" w:eastAsia="FangSong" w:cs="FangSong"/>
          <w:sz w:val="29"/>
          <w:szCs w:val="29"/>
          <w:spacing w:val="15"/>
        </w:rPr>
        <w:t>)可靠性初步设计通过评审。</w:t>
      </w:r>
    </w:p>
    <w:p>
      <w:pPr>
        <w:spacing w:line="223" w:lineRule="auto"/>
        <w:sectPr>
          <w:footerReference w:type="default" r:id="rId274"/>
          <w:pgSz w:w="11910" w:h="17890"/>
          <w:pgMar w:top="400" w:right="1109" w:bottom="961" w:left="249" w:header="0" w:footer="727" w:gutter="0"/>
        </w:sectPr>
        <w:rPr>
          <w:rFonts w:ascii="FangSong" w:hAnsi="FangSong" w:eastAsia="FangSong" w:cs="FangSong"/>
          <w:sz w:val="29"/>
          <w:szCs w:val="29"/>
        </w:rPr>
      </w:pPr>
    </w:p>
    <w:p>
      <w:pPr>
        <w:pStyle w:val="BodyText"/>
        <w:spacing w:line="309" w:lineRule="auto"/>
        <w:rPr/>
      </w:pPr>
      <w:r/>
    </w:p>
    <w:p>
      <w:pPr>
        <w:pStyle w:val="BodyText"/>
        <w:spacing w:line="310" w:lineRule="auto"/>
        <w:rPr/>
      </w:pPr>
      <w:r/>
    </w:p>
    <w:p>
      <w:pPr>
        <w:pStyle w:val="BodyText"/>
        <w:spacing w:line="310" w:lineRule="auto"/>
        <w:rPr/>
      </w:pPr>
      <w:r/>
    </w:p>
    <w:p>
      <w:pPr>
        <w:ind w:left="620"/>
        <w:spacing w:before="97" w:line="219" w:lineRule="auto"/>
        <w:rPr>
          <w:rFonts w:ascii="SimSun" w:hAnsi="SimSun" w:eastAsia="SimSun" w:cs="SimSun"/>
          <w:sz w:val="30"/>
          <w:szCs w:val="30"/>
        </w:rPr>
      </w:pPr>
      <w:bookmarkStart w:name="bookmark761" w:id="388"/>
      <w:bookmarkEnd w:id="388"/>
      <w:r>
        <w:rPr>
          <w:rFonts w:ascii="SimSun" w:hAnsi="SimSun" w:eastAsia="SimSun" w:cs="SimSun"/>
          <w:sz w:val="30"/>
          <w:szCs w:val="30"/>
          <w:spacing w:val="2"/>
        </w:rPr>
        <w:t>可靠性详细设计评审意见示例：</w:t>
      </w:r>
    </w:p>
    <w:p>
      <w:pPr>
        <w:ind w:right="43" w:firstLine="620"/>
        <w:spacing w:before="97" w:line="281" w:lineRule="auto"/>
        <w:jc w:val="both"/>
        <w:rPr>
          <w:rFonts w:ascii="FangSong" w:hAnsi="FangSong" w:eastAsia="FangSong" w:cs="FangSong"/>
          <w:sz w:val="30"/>
          <w:szCs w:val="30"/>
        </w:rPr>
      </w:pPr>
      <w:r>
        <w:rPr>
          <w:rFonts w:ascii="FangSong" w:hAnsi="FangSong" w:eastAsia="FangSong" w:cs="FangSong"/>
          <w:sz w:val="30"/>
          <w:szCs w:val="30"/>
          <w:spacing w:val="-3"/>
        </w:rPr>
        <w:t>可靠性详细设计确认了可靠性模型，按照应力预计法完成了可靠性预计，结</w:t>
      </w:r>
      <w:r>
        <w:rPr>
          <w:rFonts w:ascii="FangSong" w:hAnsi="FangSong" w:eastAsia="FangSong" w:cs="FangSong"/>
          <w:sz w:val="30"/>
          <w:szCs w:val="30"/>
          <w:spacing w:val="7"/>
        </w:rPr>
        <w:t xml:space="preserve"> </w:t>
      </w:r>
      <w:r>
        <w:rPr>
          <w:rFonts w:ascii="FangSong" w:hAnsi="FangSong" w:eastAsia="FangSong" w:cs="FangSong"/>
          <w:sz w:val="30"/>
          <w:szCs w:val="30"/>
          <w:spacing w:val="-18"/>
        </w:rPr>
        <w:t>果满足规定要求；贯彻了可靠性设计准则，考虑了功能</w:t>
      </w:r>
      <w:r>
        <w:rPr>
          <w:rFonts w:ascii="FangSong" w:hAnsi="FangSong" w:eastAsia="FangSong" w:cs="FangSong"/>
          <w:sz w:val="30"/>
          <w:szCs w:val="30"/>
          <w:spacing w:val="-19"/>
        </w:rPr>
        <w:t>测试、贮存、包装、装卸、运</w:t>
      </w:r>
      <w:r>
        <w:rPr>
          <w:rFonts w:ascii="FangSong" w:hAnsi="FangSong" w:eastAsia="FangSong" w:cs="FangSong"/>
          <w:sz w:val="30"/>
          <w:szCs w:val="30"/>
        </w:rPr>
        <w:t xml:space="preserve"> </w:t>
      </w:r>
      <w:r>
        <w:rPr>
          <w:rFonts w:ascii="FangSong" w:hAnsi="FangSong" w:eastAsia="FangSong" w:cs="FangSong"/>
          <w:sz w:val="30"/>
          <w:szCs w:val="30"/>
          <w:spacing w:val="14"/>
        </w:rPr>
        <w:t>输及维修对可靠性的影响；进行了</w:t>
      </w:r>
      <w:r>
        <w:rPr>
          <w:rFonts w:ascii="Times New Roman" w:hAnsi="Times New Roman" w:eastAsia="Times New Roman" w:cs="Times New Roman"/>
          <w:sz w:val="30"/>
          <w:szCs w:val="30"/>
        </w:rPr>
        <w:t>FMEA</w:t>
      </w:r>
      <w:r>
        <w:rPr>
          <w:rFonts w:ascii="Times New Roman" w:hAnsi="Times New Roman" w:eastAsia="Times New Roman" w:cs="Times New Roman"/>
          <w:sz w:val="30"/>
          <w:szCs w:val="30"/>
          <w:spacing w:val="14"/>
        </w:rPr>
        <w:t xml:space="preserve">  </w:t>
      </w:r>
      <w:r>
        <w:rPr>
          <w:rFonts w:ascii="FangSong" w:hAnsi="FangSong" w:eastAsia="FangSong" w:cs="FangSong"/>
          <w:sz w:val="30"/>
          <w:szCs w:val="30"/>
          <w:spacing w:val="14"/>
        </w:rPr>
        <w:t>并确定了可靠</w:t>
      </w:r>
      <w:r>
        <w:rPr>
          <w:rFonts w:ascii="FangSong" w:hAnsi="FangSong" w:eastAsia="FangSong" w:cs="FangSong"/>
          <w:sz w:val="30"/>
          <w:szCs w:val="30"/>
          <w:spacing w:val="13"/>
        </w:rPr>
        <w:t>性关键项目和管理要</w:t>
      </w:r>
      <w:r>
        <w:rPr>
          <w:rFonts w:ascii="FangSong" w:hAnsi="FangSong" w:eastAsia="FangSong" w:cs="FangSong"/>
          <w:sz w:val="30"/>
          <w:szCs w:val="30"/>
        </w:rPr>
        <w:t xml:space="preserve"> </w:t>
      </w:r>
      <w:r>
        <w:rPr>
          <w:rFonts w:ascii="FangSong" w:hAnsi="FangSong" w:eastAsia="FangSong" w:cs="FangSong"/>
          <w:sz w:val="30"/>
          <w:szCs w:val="30"/>
          <w:spacing w:val="-3"/>
        </w:rPr>
        <w:t>求；军用国产电子元器件使用数量比、规格比和费用比满足法规要求；</w:t>
      </w:r>
      <w:r>
        <w:rPr>
          <w:rFonts w:ascii="FangSong" w:hAnsi="FangSong" w:eastAsia="FangSong" w:cs="FangSong"/>
          <w:sz w:val="30"/>
          <w:szCs w:val="30"/>
          <w:spacing w:val="-4"/>
        </w:rPr>
        <w:t>进行了可</w:t>
      </w:r>
      <w:r>
        <w:rPr>
          <w:rFonts w:ascii="FangSong" w:hAnsi="FangSong" w:eastAsia="FangSong" w:cs="FangSong"/>
          <w:sz w:val="30"/>
          <w:szCs w:val="30"/>
        </w:rPr>
        <w:t xml:space="preserve"> </w:t>
      </w:r>
      <w:r>
        <w:rPr>
          <w:rFonts w:ascii="FangSong" w:hAnsi="FangSong" w:eastAsia="FangSong" w:cs="FangSong"/>
          <w:sz w:val="30"/>
          <w:szCs w:val="30"/>
          <w:spacing w:val="-2"/>
        </w:rPr>
        <w:t>靠性摸底试验，对试验中暴露的可靠性薄弱环节</w:t>
      </w:r>
      <w:r>
        <w:rPr>
          <w:rFonts w:ascii="FangSong" w:hAnsi="FangSong" w:eastAsia="FangSong" w:cs="FangSong"/>
          <w:sz w:val="30"/>
          <w:szCs w:val="30"/>
          <w:spacing w:val="-3"/>
        </w:rPr>
        <w:t>采取了有效的解决措施，故障报</w:t>
      </w:r>
      <w:r>
        <w:rPr>
          <w:rFonts w:ascii="FangSong" w:hAnsi="FangSong" w:eastAsia="FangSong" w:cs="FangSong"/>
          <w:sz w:val="30"/>
          <w:szCs w:val="30"/>
        </w:rPr>
        <w:t xml:space="preserve"> </w:t>
      </w:r>
      <w:r>
        <w:rPr>
          <w:rFonts w:ascii="FangSong" w:hAnsi="FangSong" w:eastAsia="FangSong" w:cs="FangSong"/>
          <w:sz w:val="30"/>
          <w:szCs w:val="30"/>
          <w:spacing w:val="6"/>
        </w:rPr>
        <w:t>告、分析与纠正措施系统运行有效；落实了可靠性工作计划对本阶段规定的任</w:t>
      </w:r>
      <w:r>
        <w:rPr>
          <w:rFonts w:ascii="FangSong" w:hAnsi="FangSong" w:eastAsia="FangSong" w:cs="FangSong"/>
          <w:sz w:val="30"/>
          <w:szCs w:val="30"/>
          <w:spacing w:val="18"/>
        </w:rPr>
        <w:t xml:space="preserve"> </w:t>
      </w:r>
      <w:r>
        <w:rPr>
          <w:rFonts w:ascii="FangSong" w:hAnsi="FangSong" w:eastAsia="FangSong" w:cs="FangSong"/>
          <w:sz w:val="30"/>
          <w:szCs w:val="30"/>
          <w:spacing w:val="-4"/>
        </w:rPr>
        <w:t>务，能保证产品达到规定的可靠性要求。</w:t>
      </w:r>
    </w:p>
    <w:p>
      <w:pPr>
        <w:ind w:left="620"/>
        <w:spacing w:before="22" w:line="223" w:lineRule="auto"/>
        <w:rPr>
          <w:rFonts w:ascii="FangSong" w:hAnsi="FangSong" w:eastAsia="FangSong" w:cs="FangSong"/>
          <w:sz w:val="29"/>
          <w:szCs w:val="29"/>
        </w:rPr>
      </w:pPr>
      <w:r>
        <w:rPr>
          <w:rFonts w:ascii="FangSong" w:hAnsi="FangSong" w:eastAsia="FangSong" w:cs="FangSong"/>
          <w:sz w:val="29"/>
          <w:szCs w:val="29"/>
          <w:spacing w:val="14"/>
        </w:rPr>
        <w:t>评审组同意</w:t>
      </w:r>
      <w:r>
        <w:rPr>
          <w:rFonts w:ascii="KaiTi" w:hAnsi="KaiTi" w:eastAsia="KaiTi" w:cs="KaiTi"/>
          <w:sz w:val="29"/>
          <w:szCs w:val="29"/>
          <w:spacing w:val="14"/>
        </w:rPr>
        <w:t>×××(产品名称)</w:t>
      </w:r>
      <w:r>
        <w:rPr>
          <w:rFonts w:ascii="FangSong" w:hAnsi="FangSong" w:eastAsia="FangSong" w:cs="FangSong"/>
          <w:sz w:val="29"/>
          <w:szCs w:val="29"/>
          <w:spacing w:val="14"/>
        </w:rPr>
        <w:t>可靠性详细设计通过评审。</w:t>
      </w:r>
    </w:p>
    <w:p>
      <w:pPr>
        <w:pStyle w:val="BodyText"/>
        <w:spacing w:line="381" w:lineRule="auto"/>
        <w:rPr/>
      </w:pPr>
      <w:r/>
    </w:p>
    <w:p>
      <w:pPr>
        <w:ind w:left="2470"/>
        <w:spacing w:before="133" w:line="220" w:lineRule="auto"/>
        <w:outlineLvl w:val="1"/>
        <w:rPr>
          <w:rFonts w:ascii="SimSun" w:hAnsi="SimSun" w:eastAsia="SimSun" w:cs="SimSun"/>
          <w:sz w:val="41"/>
          <w:szCs w:val="41"/>
        </w:rPr>
      </w:pPr>
      <w:bookmarkStart w:name="bookmark264" w:id="389"/>
      <w:bookmarkEnd w:id="389"/>
      <w:r>
        <w:rPr>
          <w:rFonts w:ascii="Times New Roman" w:hAnsi="Times New Roman" w:eastAsia="Times New Roman" w:cs="Times New Roman"/>
          <w:sz w:val="41"/>
          <w:szCs w:val="41"/>
          <w:b/>
          <w:bCs/>
          <w:spacing w:val="-2"/>
        </w:rPr>
        <w:t>8.5     </w:t>
      </w:r>
      <w:r>
        <w:rPr>
          <w:rFonts w:ascii="SimSun" w:hAnsi="SimSun" w:eastAsia="SimSun" w:cs="SimSun"/>
          <w:sz w:val="41"/>
          <w:szCs w:val="41"/>
          <w:b/>
          <w:bCs/>
          <w:spacing w:val="-2"/>
        </w:rPr>
        <w:t>设计定型阶段可靠性评审</w:t>
      </w:r>
    </w:p>
    <w:p>
      <w:pPr>
        <w:pStyle w:val="BodyText"/>
        <w:spacing w:line="417" w:lineRule="auto"/>
        <w:rPr/>
      </w:pPr>
      <w:r/>
    </w:p>
    <w:p>
      <w:pPr>
        <w:spacing w:before="111" w:line="222" w:lineRule="auto"/>
        <w:outlineLvl w:val="2"/>
        <w:rPr>
          <w:rFonts w:ascii="SimHei" w:hAnsi="SimHei" w:eastAsia="SimHei" w:cs="SimHei"/>
          <w:sz w:val="34"/>
          <w:szCs w:val="34"/>
        </w:rPr>
      </w:pPr>
      <w:bookmarkStart w:name="bookmark265" w:id="390"/>
      <w:bookmarkEnd w:id="390"/>
      <w:r>
        <w:rPr>
          <w:rFonts w:ascii="SimHei" w:hAnsi="SimHei" w:eastAsia="SimHei" w:cs="SimHei"/>
          <w:sz w:val="34"/>
          <w:szCs w:val="34"/>
          <w:spacing w:val="6"/>
        </w:rPr>
        <w:t>8.5.1</w:t>
      </w:r>
      <w:r>
        <w:rPr>
          <w:rFonts w:ascii="SimHei" w:hAnsi="SimHei" w:eastAsia="SimHei" w:cs="SimHei"/>
          <w:sz w:val="34"/>
          <w:szCs w:val="34"/>
          <w:spacing w:val="22"/>
        </w:rPr>
        <w:t xml:space="preserve">  </w:t>
      </w:r>
      <w:r>
        <w:rPr>
          <w:rFonts w:ascii="SimHei" w:hAnsi="SimHei" w:eastAsia="SimHei" w:cs="SimHei"/>
          <w:sz w:val="34"/>
          <w:szCs w:val="34"/>
          <w:spacing w:val="6"/>
        </w:rPr>
        <w:t>评审目的</w:t>
      </w:r>
    </w:p>
    <w:p>
      <w:pPr>
        <w:ind w:firstLine="620"/>
        <w:spacing w:before="310" w:line="285" w:lineRule="auto"/>
        <w:rPr>
          <w:rFonts w:ascii="SimSun" w:hAnsi="SimSun" w:eastAsia="SimSun" w:cs="SimSun"/>
          <w:sz w:val="30"/>
          <w:szCs w:val="30"/>
        </w:rPr>
      </w:pPr>
      <w:r>
        <w:rPr>
          <w:rFonts w:ascii="SimSun" w:hAnsi="SimSun" w:eastAsia="SimSun" w:cs="SimSun"/>
          <w:sz w:val="30"/>
          <w:szCs w:val="30"/>
          <w:spacing w:val="8"/>
        </w:rPr>
        <w:t>评审可靠性验证结果与合同要求的符合性；验证中暴露的问题</w:t>
      </w:r>
      <w:r>
        <w:rPr>
          <w:rFonts w:ascii="SimSun" w:hAnsi="SimSun" w:eastAsia="SimSun" w:cs="SimSun"/>
          <w:sz w:val="30"/>
          <w:szCs w:val="30"/>
          <w:spacing w:val="7"/>
        </w:rPr>
        <w:t>和故障分析</w:t>
      </w:r>
      <w:r>
        <w:rPr>
          <w:rFonts w:ascii="SimSun" w:hAnsi="SimSun" w:eastAsia="SimSun" w:cs="SimSun"/>
          <w:sz w:val="30"/>
          <w:szCs w:val="30"/>
        </w:rPr>
        <w:t xml:space="preserve"> </w:t>
      </w:r>
      <w:r>
        <w:rPr>
          <w:rFonts w:ascii="SimSun" w:hAnsi="SimSun" w:eastAsia="SimSun" w:cs="SimSun"/>
          <w:sz w:val="30"/>
          <w:szCs w:val="30"/>
          <w:spacing w:val="7"/>
        </w:rPr>
        <w:t>处理的正确性与彻底性。评审结论为能否通过设计定型提供</w:t>
      </w:r>
      <w:r>
        <w:rPr>
          <w:rFonts w:ascii="SimSun" w:hAnsi="SimSun" w:eastAsia="SimSun" w:cs="SimSun"/>
          <w:sz w:val="30"/>
          <w:szCs w:val="30"/>
          <w:spacing w:val="6"/>
        </w:rPr>
        <w:t>重要依据之一。</w:t>
      </w:r>
    </w:p>
    <w:p>
      <w:pPr>
        <w:ind w:right="28" w:firstLine="620"/>
        <w:spacing w:before="2" w:line="281" w:lineRule="auto"/>
        <w:jc w:val="both"/>
        <w:rPr>
          <w:rFonts w:ascii="SimSun" w:hAnsi="SimSun" w:eastAsia="SimSun" w:cs="SimSun"/>
          <w:sz w:val="30"/>
          <w:szCs w:val="30"/>
        </w:rPr>
      </w:pPr>
      <w:r>
        <w:rPr>
          <w:rFonts w:ascii="SimSun" w:hAnsi="SimSun" w:eastAsia="SimSun" w:cs="SimSun"/>
          <w:sz w:val="30"/>
          <w:szCs w:val="30"/>
          <w:spacing w:val="-11"/>
        </w:rPr>
        <w:t>说明：《设计定型可靠性鉴定试验大纲》审查</w:t>
      </w:r>
      <w:r>
        <w:rPr>
          <w:rFonts w:ascii="SimSun" w:hAnsi="SimSun" w:eastAsia="SimSun" w:cs="SimSun"/>
          <w:sz w:val="30"/>
          <w:szCs w:val="30"/>
          <w:spacing w:val="-12"/>
        </w:rPr>
        <w:t>和《设计定型可靠性鉴定试验报</w:t>
      </w:r>
      <w:r>
        <w:rPr>
          <w:rFonts w:ascii="SimSun" w:hAnsi="SimSun" w:eastAsia="SimSun" w:cs="SimSun"/>
          <w:sz w:val="30"/>
          <w:szCs w:val="30"/>
        </w:rPr>
        <w:t xml:space="preserve"> </w:t>
      </w:r>
      <w:r>
        <w:rPr>
          <w:rFonts w:ascii="SimSun" w:hAnsi="SimSun" w:eastAsia="SimSun" w:cs="SimSun"/>
          <w:sz w:val="30"/>
          <w:szCs w:val="30"/>
          <w:spacing w:val="-11"/>
        </w:rPr>
        <w:t>告》验收审查，以及《设计定型可靠性维修性测试性保障性安全性评估大纲》审查</w:t>
      </w:r>
      <w:r>
        <w:rPr>
          <w:rFonts w:ascii="SimSun" w:hAnsi="SimSun" w:eastAsia="SimSun" w:cs="SimSun"/>
          <w:sz w:val="30"/>
          <w:szCs w:val="30"/>
          <w:spacing w:val="9"/>
        </w:rPr>
        <w:t xml:space="preserve"> </w:t>
      </w:r>
      <w:r>
        <w:rPr>
          <w:rFonts w:ascii="SimSun" w:hAnsi="SimSun" w:eastAsia="SimSun" w:cs="SimSun"/>
          <w:sz w:val="30"/>
          <w:szCs w:val="30"/>
          <w:spacing w:val="7"/>
        </w:rPr>
        <w:t>和《设计定型可靠性维修性测试性保障性安全性评估报告》验收审查，均按照</w:t>
      </w:r>
      <w:r>
        <w:rPr>
          <w:rFonts w:ascii="SimSun" w:hAnsi="SimSun" w:eastAsia="SimSun" w:cs="SimSun"/>
          <w:sz w:val="30"/>
          <w:szCs w:val="30"/>
          <w:spacing w:val="5"/>
        </w:rPr>
        <w:t xml:space="preserve"> </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4"/>
        </w:rPr>
        <w:t xml:space="preserve"> </w:t>
      </w:r>
      <w:r>
        <w:rPr>
          <w:rFonts w:ascii="Times New Roman" w:hAnsi="Times New Roman" w:eastAsia="Times New Roman" w:cs="Times New Roman"/>
          <w:sz w:val="30"/>
          <w:szCs w:val="30"/>
          <w:spacing w:val="2"/>
        </w:rPr>
        <w:t>1362A—2007</w:t>
      </w:r>
      <w:r>
        <w:rPr>
          <w:rFonts w:ascii="SimSun" w:hAnsi="SimSun" w:eastAsia="SimSun" w:cs="SimSun"/>
          <w:sz w:val="30"/>
          <w:szCs w:val="30"/>
          <w:spacing w:val="2"/>
        </w:rPr>
        <w:t>《军工产品定型程序和要求》和</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2"/>
        </w:rPr>
        <w:t>/Z  1</w:t>
      </w:r>
      <w:r>
        <w:rPr>
          <w:rFonts w:ascii="Times New Roman" w:hAnsi="Times New Roman" w:eastAsia="Times New Roman" w:cs="Times New Roman"/>
          <w:sz w:val="30"/>
          <w:szCs w:val="30"/>
          <w:spacing w:val="1"/>
        </w:rPr>
        <w:t>70—2013</w:t>
      </w:r>
      <w:r>
        <w:rPr>
          <w:rFonts w:ascii="SimSun" w:hAnsi="SimSun" w:eastAsia="SimSun" w:cs="SimSun"/>
          <w:sz w:val="30"/>
          <w:szCs w:val="30"/>
          <w:spacing w:val="1"/>
        </w:rPr>
        <w:t>《军工产品</w:t>
      </w:r>
      <w:r>
        <w:rPr>
          <w:rFonts w:ascii="SimSun" w:hAnsi="SimSun" w:eastAsia="SimSun" w:cs="SimSun"/>
          <w:sz w:val="30"/>
          <w:szCs w:val="30"/>
        </w:rPr>
        <w:t xml:space="preserve"> </w:t>
      </w:r>
      <w:r>
        <w:rPr>
          <w:rFonts w:ascii="SimSun" w:hAnsi="SimSun" w:eastAsia="SimSun" w:cs="SimSun"/>
          <w:sz w:val="30"/>
          <w:szCs w:val="30"/>
          <w:spacing w:val="-2"/>
        </w:rPr>
        <w:t>设计定型文件编制指南》执行，详见本书第15章。</w:t>
      </w:r>
    </w:p>
    <w:p>
      <w:pPr>
        <w:spacing w:before="220" w:line="222" w:lineRule="auto"/>
        <w:outlineLvl w:val="2"/>
        <w:rPr>
          <w:rFonts w:ascii="SimHei" w:hAnsi="SimHei" w:eastAsia="SimHei" w:cs="SimHei"/>
          <w:sz w:val="34"/>
          <w:szCs w:val="34"/>
        </w:rPr>
      </w:pPr>
      <w:bookmarkStart w:name="bookmark266" w:id="391"/>
      <w:bookmarkEnd w:id="391"/>
      <w:r>
        <w:rPr>
          <w:rFonts w:ascii="SimHei" w:hAnsi="SimHei" w:eastAsia="SimHei" w:cs="SimHei"/>
          <w:sz w:val="34"/>
          <w:szCs w:val="34"/>
          <w:spacing w:val="9"/>
        </w:rPr>
        <w:t>8.5.2</w:t>
      </w:r>
      <w:r>
        <w:rPr>
          <w:rFonts w:ascii="SimHei" w:hAnsi="SimHei" w:eastAsia="SimHei" w:cs="SimHei"/>
          <w:sz w:val="34"/>
          <w:szCs w:val="34"/>
          <w:spacing w:val="9"/>
        </w:rPr>
        <w:t xml:space="preserve">  </w:t>
      </w:r>
      <w:r>
        <w:rPr>
          <w:rFonts w:ascii="SimHei" w:hAnsi="SimHei" w:eastAsia="SimHei" w:cs="SimHei"/>
          <w:sz w:val="34"/>
          <w:szCs w:val="34"/>
          <w:spacing w:val="9"/>
        </w:rPr>
        <w:t>评审时机</w:t>
      </w:r>
    </w:p>
    <w:p>
      <w:pPr>
        <w:ind w:left="620"/>
        <w:spacing w:before="313" w:line="220" w:lineRule="auto"/>
        <w:rPr>
          <w:rFonts w:ascii="SimSun" w:hAnsi="SimSun" w:eastAsia="SimSun" w:cs="SimSun"/>
          <w:sz w:val="30"/>
          <w:szCs w:val="30"/>
        </w:rPr>
      </w:pPr>
      <w:r>
        <w:rPr>
          <w:rFonts w:ascii="SimSun" w:hAnsi="SimSun" w:eastAsia="SimSun" w:cs="SimSun"/>
          <w:sz w:val="30"/>
          <w:szCs w:val="30"/>
          <w:spacing w:val="-3"/>
        </w:rPr>
        <w:t>设计定型审查前，或结合设计定型审查进行。</w:t>
      </w:r>
    </w:p>
    <w:p>
      <w:pPr>
        <w:spacing w:before="301" w:line="222" w:lineRule="auto"/>
        <w:outlineLvl w:val="2"/>
        <w:rPr>
          <w:rFonts w:ascii="SimHei" w:hAnsi="SimHei" w:eastAsia="SimHei" w:cs="SimHei"/>
          <w:sz w:val="34"/>
          <w:szCs w:val="34"/>
        </w:rPr>
      </w:pPr>
      <w:bookmarkStart w:name="bookmark267" w:id="392"/>
      <w:bookmarkEnd w:id="392"/>
      <w:r>
        <w:rPr>
          <w:rFonts w:ascii="SimHei" w:hAnsi="SimHei" w:eastAsia="SimHei" w:cs="SimHei"/>
          <w:sz w:val="34"/>
          <w:szCs w:val="34"/>
          <w:spacing w:val="9"/>
        </w:rPr>
        <w:t>8.5.3</w:t>
      </w:r>
      <w:r>
        <w:rPr>
          <w:rFonts w:ascii="SimHei" w:hAnsi="SimHei" w:eastAsia="SimHei" w:cs="SimHei"/>
          <w:sz w:val="34"/>
          <w:szCs w:val="34"/>
          <w:spacing w:val="9"/>
        </w:rPr>
        <w:t xml:space="preserve">  </w:t>
      </w:r>
      <w:r>
        <w:rPr>
          <w:rFonts w:ascii="SimHei" w:hAnsi="SimHei" w:eastAsia="SimHei" w:cs="SimHei"/>
          <w:sz w:val="34"/>
          <w:szCs w:val="34"/>
          <w:spacing w:val="9"/>
        </w:rPr>
        <w:t>评审文件</w:t>
      </w:r>
    </w:p>
    <w:p>
      <w:pPr>
        <w:ind w:right="47" w:firstLine="620"/>
        <w:spacing w:before="292" w:line="292" w:lineRule="auto"/>
        <w:rPr>
          <w:rFonts w:ascii="SimSun" w:hAnsi="SimSun" w:eastAsia="SimSun" w:cs="SimSun"/>
          <w:sz w:val="30"/>
          <w:szCs w:val="30"/>
        </w:rPr>
      </w:pPr>
      <w:r>
        <w:rPr>
          <w:rFonts w:ascii="SimSun" w:hAnsi="SimSun" w:eastAsia="SimSun" w:cs="SimSun"/>
          <w:sz w:val="30"/>
          <w:szCs w:val="30"/>
          <w:spacing w:val="-3"/>
        </w:rPr>
        <w:t>在进行装备设计定型评审时，应当对装备可靠性是否满足研制总要求、研制</w:t>
      </w:r>
      <w:r>
        <w:rPr>
          <w:rFonts w:ascii="SimSun" w:hAnsi="SimSun" w:eastAsia="SimSun" w:cs="SimSun"/>
          <w:sz w:val="30"/>
          <w:szCs w:val="30"/>
          <w:spacing w:val="3"/>
        </w:rPr>
        <w:t xml:space="preserve"> </w:t>
      </w:r>
      <w:r>
        <w:rPr>
          <w:rFonts w:ascii="SimSun" w:hAnsi="SimSun" w:eastAsia="SimSun" w:cs="SimSun"/>
          <w:sz w:val="30"/>
          <w:szCs w:val="30"/>
          <w:spacing w:val="4"/>
        </w:rPr>
        <w:t>合同/技术协议书要求进行评审。</w:t>
      </w:r>
    </w:p>
    <w:p>
      <w:pPr>
        <w:ind w:left="620"/>
        <w:spacing w:before="1" w:line="219" w:lineRule="auto"/>
        <w:rPr>
          <w:rFonts w:ascii="SimSun" w:hAnsi="SimSun" w:eastAsia="SimSun" w:cs="SimSun"/>
          <w:sz w:val="30"/>
          <w:szCs w:val="30"/>
        </w:rPr>
      </w:pPr>
      <w:r>
        <w:rPr>
          <w:rFonts w:ascii="SimSun" w:hAnsi="SimSun" w:eastAsia="SimSun" w:cs="SimSun"/>
          <w:sz w:val="30"/>
          <w:szCs w:val="30"/>
          <w:spacing w:val="5"/>
        </w:rPr>
        <w:t>提交评审的文件一般应包括下列可靠性的内容：</w:t>
      </w:r>
    </w:p>
    <w:p>
      <w:pPr>
        <w:ind w:left="620"/>
        <w:spacing w:before="81" w:line="218" w:lineRule="auto"/>
        <w:rPr>
          <w:rFonts w:ascii="SimSun" w:hAnsi="SimSun" w:eastAsia="SimSun" w:cs="SimSun"/>
          <w:sz w:val="30"/>
          <w:szCs w:val="30"/>
        </w:rPr>
      </w:pPr>
      <w:r>
        <w:rPr>
          <w:rFonts w:ascii="Times New Roman" w:hAnsi="Times New Roman" w:eastAsia="Times New Roman" w:cs="Times New Roman"/>
          <w:sz w:val="30"/>
          <w:szCs w:val="30"/>
          <w:spacing w:val="8"/>
        </w:rPr>
        <w:t>a</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8"/>
        </w:rPr>
        <w:t>)系统可靠性设计总结报告；</w:t>
      </w:r>
    </w:p>
    <w:p>
      <w:pPr>
        <w:ind w:left="620"/>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1"/>
        </w:rPr>
        <w:t>b)</w:t>
      </w:r>
      <w:r>
        <w:rPr>
          <w:rFonts w:ascii="Times New Roman" w:hAnsi="Times New Roman" w:eastAsia="Times New Roman" w:cs="Times New Roman"/>
          <w:sz w:val="30"/>
          <w:szCs w:val="30"/>
          <w:spacing w:val="67"/>
        </w:rPr>
        <w:t xml:space="preserve"> </w:t>
      </w:r>
      <w:r>
        <w:rPr>
          <w:rFonts w:ascii="Times New Roman" w:hAnsi="Times New Roman" w:eastAsia="Times New Roman" w:cs="Times New Roman"/>
          <w:sz w:val="30"/>
          <w:szCs w:val="30"/>
          <w:spacing w:val="-1"/>
        </w:rPr>
        <w:t>FMEA(FMECA)</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1"/>
        </w:rPr>
        <w:t>报告；</w:t>
      </w:r>
    </w:p>
    <w:p>
      <w:pPr>
        <w:ind w:left="62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3"/>
        </w:rPr>
        <w:t>c)  </w:t>
      </w:r>
      <w:r>
        <w:rPr>
          <w:rFonts w:ascii="SimSun" w:hAnsi="SimSun" w:eastAsia="SimSun" w:cs="SimSun"/>
          <w:sz w:val="30"/>
          <w:szCs w:val="30"/>
          <w:spacing w:val="-3"/>
        </w:rPr>
        <w:t>可靠性试验、验证及其分析评估报告；</w:t>
      </w:r>
    </w:p>
    <w:p>
      <w:pPr>
        <w:ind w:left="620"/>
        <w:spacing w:before="86" w:line="212" w:lineRule="auto"/>
        <w:rPr>
          <w:rFonts w:ascii="SimSun" w:hAnsi="SimSun" w:eastAsia="SimSun" w:cs="SimSun"/>
          <w:sz w:val="30"/>
          <w:szCs w:val="30"/>
        </w:rPr>
      </w:pPr>
      <w:r>
        <w:rPr>
          <w:rFonts w:ascii="Times New Roman" w:hAnsi="Times New Roman" w:eastAsia="Times New Roman" w:cs="Times New Roman"/>
          <w:sz w:val="30"/>
          <w:szCs w:val="30"/>
          <w:spacing w:val="4"/>
        </w:rPr>
        <w:t>d)  </w:t>
      </w:r>
      <w:r>
        <w:rPr>
          <w:rFonts w:ascii="SimSun" w:hAnsi="SimSun" w:eastAsia="SimSun" w:cs="SimSun"/>
          <w:sz w:val="30"/>
          <w:szCs w:val="30"/>
          <w:spacing w:val="4"/>
        </w:rPr>
        <w:t>可靠性大纲实施报告；</w:t>
      </w:r>
    </w:p>
    <w:p>
      <w:pPr>
        <w:ind w:left="620"/>
        <w:spacing w:before="135" w:line="212" w:lineRule="auto"/>
        <w:rPr>
          <w:rFonts w:ascii="SimSun" w:hAnsi="SimSun" w:eastAsia="SimSun" w:cs="SimSun"/>
          <w:sz w:val="30"/>
          <w:szCs w:val="30"/>
        </w:rPr>
      </w:pPr>
      <w:r>
        <w:rPr>
          <w:rFonts w:ascii="Times New Roman" w:hAnsi="Times New Roman" w:eastAsia="Times New Roman" w:cs="Times New Roman"/>
          <w:sz w:val="30"/>
          <w:szCs w:val="30"/>
        </w:rPr>
        <w:t>e)</w:t>
      </w:r>
      <w:r>
        <w:rPr>
          <w:rFonts w:ascii="Times New Roman" w:hAnsi="Times New Roman" w:eastAsia="Times New Roman" w:cs="Times New Roman"/>
          <w:sz w:val="30"/>
          <w:szCs w:val="30"/>
          <w:spacing w:val="70"/>
          <w:w w:val="101"/>
        </w:rPr>
        <w:t xml:space="preserve"> </w:t>
      </w:r>
      <w:r>
        <w:rPr>
          <w:rFonts w:ascii="SimSun" w:hAnsi="SimSun" w:eastAsia="SimSun" w:cs="SimSun"/>
          <w:sz w:val="30"/>
          <w:szCs w:val="30"/>
        </w:rPr>
        <w:t>供应单位、转承制单位配套研制的产品可靠性鉴定报告；</w:t>
      </w:r>
    </w:p>
    <w:p>
      <w:pPr>
        <w:spacing w:line="212" w:lineRule="auto"/>
        <w:sectPr>
          <w:footerReference w:type="default" r:id="rId275"/>
          <w:pgSz w:w="11910" w:h="17840"/>
          <w:pgMar w:top="400" w:right="207" w:bottom="824" w:left="1229" w:header="0" w:footer="598" w:gutter="0"/>
        </w:sectPr>
        <w:rPr>
          <w:rFonts w:ascii="SimSun" w:hAnsi="SimSun" w:eastAsia="SimSun" w:cs="SimSun"/>
          <w:sz w:val="30"/>
          <w:szCs w:val="30"/>
        </w:rPr>
      </w:pPr>
    </w:p>
    <w:p>
      <w:pPr>
        <w:pStyle w:val="BodyText"/>
        <w:spacing w:line="348" w:lineRule="auto"/>
        <w:rPr/>
      </w:pPr>
      <w:r/>
    </w:p>
    <w:p>
      <w:pPr>
        <w:pStyle w:val="BodyText"/>
        <w:spacing w:line="348" w:lineRule="auto"/>
        <w:rPr/>
      </w:pPr>
      <w:r/>
    </w:p>
    <w:p>
      <w:pPr>
        <w:ind w:left="610"/>
        <w:spacing w:before="98" w:line="212" w:lineRule="auto"/>
        <w:rPr>
          <w:rFonts w:ascii="SimSun" w:hAnsi="SimSun" w:eastAsia="SimSun" w:cs="SimSun"/>
          <w:sz w:val="30"/>
          <w:szCs w:val="30"/>
        </w:rPr>
      </w:pPr>
      <w:bookmarkStart w:name="bookmark762" w:id="393"/>
      <w:bookmarkEnd w:id="393"/>
      <w:r>
        <w:rPr>
          <w:rFonts w:ascii="Times New Roman" w:hAnsi="Times New Roman" w:eastAsia="Times New Roman" w:cs="Times New Roman"/>
          <w:sz w:val="30"/>
          <w:szCs w:val="30"/>
          <w:spacing w:val="6"/>
        </w:rPr>
        <w:t>f)</w:t>
      </w:r>
      <w:r>
        <w:rPr>
          <w:rFonts w:ascii="Times New Roman" w:hAnsi="Times New Roman" w:eastAsia="Times New Roman" w:cs="Times New Roman"/>
          <w:sz w:val="30"/>
          <w:szCs w:val="30"/>
          <w:spacing w:val="60"/>
        </w:rPr>
        <w:t xml:space="preserve"> </w:t>
      </w:r>
      <w:r>
        <w:rPr>
          <w:rFonts w:ascii="SimSun" w:hAnsi="SimSun" w:eastAsia="SimSun" w:cs="SimSun"/>
          <w:sz w:val="30"/>
          <w:szCs w:val="30"/>
          <w:spacing w:val="6"/>
        </w:rPr>
        <w:t>对维修保障的影响和协调性分析报告。</w:t>
      </w:r>
    </w:p>
    <w:p>
      <w:pPr>
        <w:pStyle w:val="BodyText"/>
        <w:spacing w:line="246" w:lineRule="auto"/>
        <w:rPr/>
      </w:pPr>
      <w:r/>
    </w:p>
    <w:p>
      <w:pPr>
        <w:spacing w:before="111" w:line="222" w:lineRule="auto"/>
        <w:outlineLvl w:val="2"/>
        <w:rPr>
          <w:rFonts w:ascii="SimHei" w:hAnsi="SimHei" w:eastAsia="SimHei" w:cs="SimHei"/>
          <w:sz w:val="34"/>
          <w:szCs w:val="34"/>
        </w:rPr>
      </w:pPr>
      <w:bookmarkStart w:name="bookmark268" w:id="394"/>
      <w:bookmarkEnd w:id="394"/>
      <w:r>
        <w:rPr>
          <w:rFonts w:ascii="SimHei" w:hAnsi="SimHei" w:eastAsia="SimHei" w:cs="SimHei"/>
          <w:sz w:val="34"/>
          <w:szCs w:val="34"/>
          <w:spacing w:val="8"/>
        </w:rPr>
        <w:t>8.5.4</w:t>
      </w:r>
      <w:r>
        <w:rPr>
          <w:rFonts w:ascii="SimHei" w:hAnsi="SimHei" w:eastAsia="SimHei" w:cs="SimHei"/>
          <w:sz w:val="34"/>
          <w:szCs w:val="34"/>
          <w:spacing w:val="8"/>
        </w:rPr>
        <w:t xml:space="preserve">  </w:t>
      </w:r>
      <w:r>
        <w:rPr>
          <w:rFonts w:ascii="SimHei" w:hAnsi="SimHei" w:eastAsia="SimHei" w:cs="SimHei"/>
          <w:sz w:val="34"/>
          <w:szCs w:val="34"/>
          <w:spacing w:val="8"/>
        </w:rPr>
        <w:t>评审依据</w:t>
      </w:r>
    </w:p>
    <w:p>
      <w:pPr>
        <w:ind w:left="610"/>
        <w:spacing w:before="299" w:line="219" w:lineRule="auto"/>
        <w:rPr>
          <w:rFonts w:ascii="SimSun" w:hAnsi="SimSun" w:eastAsia="SimSun" w:cs="SimSun"/>
          <w:sz w:val="30"/>
          <w:szCs w:val="30"/>
        </w:rPr>
      </w:pPr>
      <w:r>
        <w:rPr>
          <w:rFonts w:ascii="SimSun" w:hAnsi="SimSun" w:eastAsia="SimSun" w:cs="SimSun"/>
          <w:sz w:val="30"/>
          <w:szCs w:val="30"/>
          <w:spacing w:val="-1"/>
        </w:rPr>
        <w:t>评审依据主要包括：</w:t>
      </w:r>
    </w:p>
    <w:p>
      <w:pPr>
        <w:ind w:left="610"/>
        <w:spacing w:before="82" w:line="212" w:lineRule="auto"/>
        <w:rPr>
          <w:rFonts w:ascii="SimSun" w:hAnsi="SimSun" w:eastAsia="SimSun" w:cs="SimSun"/>
          <w:sz w:val="30"/>
          <w:szCs w:val="30"/>
        </w:rPr>
      </w:pPr>
      <w:r>
        <w:rPr>
          <w:rFonts w:ascii="Times New Roman" w:hAnsi="Times New Roman" w:eastAsia="Times New Roman" w:cs="Times New Roman"/>
          <w:sz w:val="30"/>
          <w:szCs w:val="30"/>
          <w:spacing w:val="-3"/>
        </w:rPr>
        <w:t>a)</w:t>
      </w:r>
      <w:r>
        <w:rPr>
          <w:rFonts w:ascii="Times New Roman" w:hAnsi="Times New Roman" w:eastAsia="Times New Roman" w:cs="Times New Roman"/>
          <w:sz w:val="30"/>
          <w:szCs w:val="30"/>
          <w:spacing w:val="91"/>
          <w:w w:val="101"/>
        </w:rPr>
        <w:t xml:space="preserve"> </w:t>
      </w:r>
      <w:r>
        <w:rPr>
          <w:rFonts w:ascii="Times New Roman" w:hAnsi="Times New Roman" w:eastAsia="Times New Roman" w:cs="Times New Roman"/>
          <w:sz w:val="30"/>
          <w:szCs w:val="30"/>
          <w:spacing w:val="-3"/>
        </w:rPr>
        <w:t>GJB 450A—2004</w:t>
      </w:r>
      <w:r>
        <w:rPr>
          <w:rFonts w:ascii="SimSun" w:hAnsi="SimSun" w:eastAsia="SimSun" w:cs="SimSun"/>
          <w:sz w:val="30"/>
          <w:szCs w:val="30"/>
          <w:spacing w:val="-3"/>
        </w:rPr>
        <w:t>《装备可靠性工作通用要求》;</w:t>
      </w:r>
    </w:p>
    <w:p>
      <w:pPr>
        <w:ind w:left="61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2"/>
        </w:rPr>
        <w:t>b)GJB</w:t>
      </w:r>
      <w:r>
        <w:rPr>
          <w:rFonts w:ascii="Times New Roman" w:hAnsi="Times New Roman" w:eastAsia="Times New Roman" w:cs="Times New Roman"/>
          <w:sz w:val="30"/>
          <w:szCs w:val="30"/>
          <w:spacing w:val="30"/>
          <w:w w:val="101"/>
        </w:rPr>
        <w:t xml:space="preserve">  </w:t>
      </w:r>
      <w:r>
        <w:rPr>
          <w:rFonts w:ascii="Times New Roman" w:hAnsi="Times New Roman" w:eastAsia="Times New Roman" w:cs="Times New Roman"/>
          <w:sz w:val="30"/>
          <w:szCs w:val="30"/>
          <w:spacing w:val="-2"/>
        </w:rPr>
        <w:t>813—1990</w:t>
      </w:r>
      <w:r>
        <w:rPr>
          <w:rFonts w:ascii="SimSun" w:hAnsi="SimSun" w:eastAsia="SimSun" w:cs="SimSun"/>
          <w:sz w:val="30"/>
          <w:szCs w:val="30"/>
          <w:spacing w:val="-2"/>
        </w:rPr>
        <w:t>《可靠性模型的建立和可靠性预计》;</w:t>
      </w:r>
    </w:p>
    <w:p>
      <w:pPr>
        <w:ind w:left="61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5"/>
        </w:rPr>
        <w:t>c)GJB841—1990</w:t>
      </w:r>
      <w:r>
        <w:rPr>
          <w:rFonts w:ascii="SimSun" w:hAnsi="SimSun" w:eastAsia="SimSun" w:cs="SimSun"/>
          <w:sz w:val="30"/>
          <w:szCs w:val="30"/>
          <w:spacing w:val="-5"/>
        </w:rPr>
        <w:t>《 故障报告、分析和纠</w:t>
      </w:r>
      <w:r>
        <w:rPr>
          <w:rFonts w:ascii="SimSun" w:hAnsi="SimSun" w:eastAsia="SimSun" w:cs="SimSun"/>
          <w:sz w:val="30"/>
          <w:szCs w:val="30"/>
          <w:spacing w:val="-6"/>
        </w:rPr>
        <w:t>正措施系统》;</w:t>
      </w:r>
    </w:p>
    <w:p>
      <w:pPr>
        <w:ind w:left="61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2"/>
        </w:rPr>
        <w:t>d)GJB</w:t>
      </w:r>
      <w:r>
        <w:rPr>
          <w:rFonts w:ascii="Times New Roman" w:hAnsi="Times New Roman" w:eastAsia="Times New Roman" w:cs="Times New Roman"/>
          <w:sz w:val="30"/>
          <w:szCs w:val="30"/>
          <w:spacing w:val="24"/>
        </w:rPr>
        <w:t xml:space="preserve">  </w:t>
      </w:r>
      <w:r>
        <w:rPr>
          <w:rFonts w:ascii="Times New Roman" w:hAnsi="Times New Roman" w:eastAsia="Times New Roman" w:cs="Times New Roman"/>
          <w:sz w:val="30"/>
          <w:szCs w:val="30"/>
          <w:spacing w:val="-2"/>
        </w:rPr>
        <w:t>899A—2008</w:t>
      </w:r>
      <w:r>
        <w:rPr>
          <w:rFonts w:ascii="SimSun" w:hAnsi="SimSun" w:eastAsia="SimSun" w:cs="SimSun"/>
          <w:sz w:val="30"/>
          <w:szCs w:val="30"/>
          <w:spacing w:val="-2"/>
        </w:rPr>
        <w:t>《可靠性鉴定和验收试验》;</w:t>
      </w:r>
    </w:p>
    <w:p>
      <w:pPr>
        <w:ind w:left="610"/>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1"/>
        </w:rPr>
        <w:t>e)GJB1909A—2009</w:t>
      </w:r>
      <w:r>
        <w:rPr>
          <w:rFonts w:ascii="SimSun" w:hAnsi="SimSun" w:eastAsia="SimSun" w:cs="SimSun"/>
          <w:sz w:val="30"/>
          <w:szCs w:val="30"/>
          <w:spacing w:val="-1"/>
        </w:rPr>
        <w:t>《</w:t>
      </w:r>
      <w:r>
        <w:rPr>
          <w:rFonts w:ascii="SimSun" w:hAnsi="SimSun" w:eastAsia="SimSun" w:cs="SimSun"/>
          <w:sz w:val="30"/>
          <w:szCs w:val="30"/>
          <w:spacing w:val="71"/>
        </w:rPr>
        <w:t xml:space="preserve"> </w:t>
      </w:r>
      <w:r>
        <w:rPr>
          <w:rFonts w:ascii="SimSun" w:hAnsi="SimSun" w:eastAsia="SimSun" w:cs="SimSun"/>
          <w:sz w:val="30"/>
          <w:szCs w:val="30"/>
          <w:spacing w:val="-1"/>
        </w:rPr>
        <w:t>装备可靠性维修性保障性要求论证》;</w:t>
      </w:r>
    </w:p>
    <w:p>
      <w:pPr>
        <w:ind w:left="610"/>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2"/>
        </w:rPr>
        <w:t>f)GJB/Z72—1995</w:t>
      </w:r>
      <w:r>
        <w:rPr>
          <w:rFonts w:ascii="SimSun" w:hAnsi="SimSun" w:eastAsia="SimSun" w:cs="SimSun"/>
          <w:sz w:val="30"/>
          <w:szCs w:val="30"/>
          <w:spacing w:val="-2"/>
        </w:rPr>
        <w:t>《</w:t>
      </w:r>
      <w:r>
        <w:rPr>
          <w:rFonts w:ascii="SimSun" w:hAnsi="SimSun" w:eastAsia="SimSun" w:cs="SimSun"/>
          <w:sz w:val="30"/>
          <w:szCs w:val="30"/>
          <w:spacing w:val="102"/>
        </w:rPr>
        <w:t xml:space="preserve"> </w:t>
      </w:r>
      <w:r>
        <w:rPr>
          <w:rFonts w:ascii="SimSun" w:hAnsi="SimSun" w:eastAsia="SimSun" w:cs="SimSun"/>
          <w:sz w:val="30"/>
          <w:szCs w:val="30"/>
          <w:spacing w:val="-2"/>
        </w:rPr>
        <w:t>可靠性维修性评审指</w:t>
      </w:r>
      <w:r>
        <w:rPr>
          <w:rFonts w:ascii="SimSun" w:hAnsi="SimSun" w:eastAsia="SimSun" w:cs="SimSun"/>
          <w:sz w:val="30"/>
          <w:szCs w:val="30"/>
          <w:spacing w:val="-3"/>
        </w:rPr>
        <w:t>南》;</w:t>
      </w:r>
    </w:p>
    <w:p>
      <w:pPr>
        <w:ind w:left="610"/>
        <w:spacing w:before="135" w:line="212" w:lineRule="auto"/>
        <w:rPr>
          <w:rFonts w:ascii="SimSun" w:hAnsi="SimSun" w:eastAsia="SimSun" w:cs="SimSun"/>
          <w:sz w:val="30"/>
          <w:szCs w:val="30"/>
        </w:rPr>
      </w:pPr>
      <w:r>
        <w:rPr>
          <w:rFonts w:ascii="Times New Roman" w:hAnsi="Times New Roman" w:eastAsia="Times New Roman" w:cs="Times New Roman"/>
          <w:sz w:val="30"/>
          <w:szCs w:val="30"/>
          <w:spacing w:val="15"/>
        </w:rPr>
        <w:t>g</w:t>
      </w:r>
      <w:r>
        <w:rPr>
          <w:rFonts w:ascii="SimSun" w:hAnsi="SimSun" w:eastAsia="SimSun" w:cs="SimSun"/>
          <w:sz w:val="30"/>
          <w:szCs w:val="30"/>
          <w:spacing w:val="15"/>
        </w:rPr>
        <w:t>)通用规范；</w:t>
      </w:r>
    </w:p>
    <w:p>
      <w:pPr>
        <w:ind w:left="61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5"/>
        </w:rPr>
        <w:t>h)</w:t>
      </w:r>
      <w:r>
        <w:rPr>
          <w:rFonts w:ascii="Times New Roman" w:hAnsi="Times New Roman" w:eastAsia="Times New Roman" w:cs="Times New Roman"/>
          <w:sz w:val="30"/>
          <w:szCs w:val="30"/>
          <w:spacing w:val="64"/>
        </w:rPr>
        <w:t xml:space="preserve"> </w:t>
      </w:r>
      <w:r>
        <w:rPr>
          <w:rFonts w:ascii="SimSun" w:hAnsi="SimSun" w:eastAsia="SimSun" w:cs="SimSun"/>
          <w:sz w:val="30"/>
          <w:szCs w:val="30"/>
          <w:spacing w:val="5"/>
        </w:rPr>
        <w:t>研制总要求和/或技术协议书；</w:t>
      </w:r>
    </w:p>
    <w:p>
      <w:pPr>
        <w:ind w:left="61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4"/>
        </w:rPr>
        <w:t>i)</w:t>
      </w:r>
      <w:r>
        <w:rPr>
          <w:rFonts w:ascii="Times New Roman" w:hAnsi="Times New Roman" w:eastAsia="Times New Roman" w:cs="Times New Roman"/>
          <w:sz w:val="30"/>
          <w:szCs w:val="30"/>
          <w:spacing w:val="76"/>
        </w:rPr>
        <w:t xml:space="preserve"> </w:t>
      </w:r>
      <w:r>
        <w:rPr>
          <w:rFonts w:ascii="SimSun" w:hAnsi="SimSun" w:eastAsia="SimSun" w:cs="SimSun"/>
          <w:sz w:val="30"/>
          <w:szCs w:val="30"/>
          <w:spacing w:val="4"/>
        </w:rPr>
        <w:t>设计定型可靠性鉴定试验大纲；</w:t>
      </w:r>
    </w:p>
    <w:p>
      <w:pPr>
        <w:ind w:left="61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6"/>
        </w:rPr>
        <w:t>j)</w:t>
      </w:r>
      <w:r>
        <w:rPr>
          <w:rFonts w:ascii="Times New Roman" w:hAnsi="Times New Roman" w:eastAsia="Times New Roman" w:cs="Times New Roman"/>
          <w:sz w:val="30"/>
          <w:szCs w:val="30"/>
          <w:spacing w:val="44"/>
        </w:rPr>
        <w:t xml:space="preserve"> </w:t>
      </w:r>
      <w:r>
        <w:rPr>
          <w:rFonts w:ascii="SimSun" w:hAnsi="SimSun" w:eastAsia="SimSun" w:cs="SimSun"/>
          <w:sz w:val="30"/>
          <w:szCs w:val="30"/>
          <w:spacing w:val="6"/>
        </w:rPr>
        <w:t>设计定型可靠性鉴定试验报告；</w:t>
      </w:r>
    </w:p>
    <w:p>
      <w:pPr>
        <w:ind w:left="61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7"/>
        </w:rPr>
        <w:t>k)</w:t>
      </w:r>
      <w:r>
        <w:rPr>
          <w:rFonts w:ascii="Times New Roman" w:hAnsi="Times New Roman" w:eastAsia="Times New Roman" w:cs="Times New Roman"/>
          <w:sz w:val="30"/>
          <w:szCs w:val="30"/>
          <w:spacing w:val="58"/>
        </w:rPr>
        <w:t xml:space="preserve"> </w:t>
      </w:r>
      <w:r>
        <w:rPr>
          <w:rFonts w:ascii="SimSun" w:hAnsi="SimSun" w:eastAsia="SimSun" w:cs="SimSun"/>
          <w:sz w:val="30"/>
          <w:szCs w:val="30"/>
          <w:spacing w:val="7"/>
        </w:rPr>
        <w:t>设计定型可靠性维修性测试性保障性安全</w:t>
      </w:r>
      <w:r>
        <w:rPr>
          <w:rFonts w:ascii="SimSun" w:hAnsi="SimSun" w:eastAsia="SimSun" w:cs="SimSun"/>
          <w:sz w:val="30"/>
          <w:szCs w:val="30"/>
          <w:spacing w:val="6"/>
        </w:rPr>
        <w:t>性评估大纲；</w:t>
      </w:r>
    </w:p>
    <w:p>
      <w:pPr>
        <w:ind w:left="610"/>
        <w:spacing w:before="157" w:line="218" w:lineRule="auto"/>
        <w:rPr>
          <w:rFonts w:ascii="SimSun" w:hAnsi="SimSun" w:eastAsia="SimSun" w:cs="SimSun"/>
          <w:sz w:val="30"/>
          <w:szCs w:val="30"/>
        </w:rPr>
      </w:pPr>
      <w:r>
        <w:rPr>
          <w:rFonts w:ascii="SimSun" w:hAnsi="SimSun" w:eastAsia="SimSun" w:cs="SimSun"/>
          <w:sz w:val="30"/>
          <w:szCs w:val="30"/>
          <w:spacing w:val="7"/>
        </w:rPr>
        <w:t>1)设计定型可靠性维修性测试性保障性安全性评估报告。</w:t>
      </w:r>
    </w:p>
    <w:p>
      <w:pPr>
        <w:spacing w:before="297" w:line="222" w:lineRule="auto"/>
        <w:outlineLvl w:val="2"/>
        <w:rPr>
          <w:rFonts w:ascii="SimHei" w:hAnsi="SimHei" w:eastAsia="SimHei" w:cs="SimHei"/>
          <w:sz w:val="34"/>
          <w:szCs w:val="34"/>
        </w:rPr>
      </w:pPr>
      <w:bookmarkStart w:name="bookmark269" w:id="395"/>
      <w:bookmarkEnd w:id="395"/>
      <w:r>
        <w:rPr>
          <w:rFonts w:ascii="SimHei" w:hAnsi="SimHei" w:eastAsia="SimHei" w:cs="SimHei"/>
          <w:sz w:val="34"/>
          <w:szCs w:val="34"/>
          <w:spacing w:val="8"/>
        </w:rPr>
        <w:t>8.5.5</w:t>
      </w:r>
      <w:r>
        <w:rPr>
          <w:rFonts w:ascii="SimHei" w:hAnsi="SimHei" w:eastAsia="SimHei" w:cs="SimHei"/>
          <w:sz w:val="34"/>
          <w:szCs w:val="34"/>
          <w:spacing w:val="8"/>
        </w:rPr>
        <w:t xml:space="preserve">  </w:t>
      </w:r>
      <w:r>
        <w:rPr>
          <w:rFonts w:ascii="SimHei" w:hAnsi="SimHei" w:eastAsia="SimHei" w:cs="SimHei"/>
          <w:sz w:val="34"/>
          <w:szCs w:val="34"/>
          <w:spacing w:val="8"/>
        </w:rPr>
        <w:t>评审内容</w:t>
      </w:r>
    </w:p>
    <w:p>
      <w:pPr>
        <w:ind w:left="610" w:right="1144"/>
        <w:spacing w:before="311" w:line="261" w:lineRule="auto"/>
        <w:rPr>
          <w:rFonts w:ascii="SimSun" w:hAnsi="SimSun" w:eastAsia="SimSun" w:cs="SimSun"/>
          <w:sz w:val="30"/>
          <w:szCs w:val="30"/>
        </w:rPr>
      </w:pPr>
      <w:r>
        <w:rPr>
          <w:rFonts w:ascii="SimSun" w:hAnsi="SimSun" w:eastAsia="SimSun" w:cs="SimSun"/>
          <w:sz w:val="30"/>
          <w:szCs w:val="30"/>
          <w:spacing w:val="5"/>
        </w:rPr>
        <w:t>主要评审装备可靠性是否满足研制总要求和/或技术协议书要求。</w:t>
      </w:r>
      <w:r>
        <w:rPr>
          <w:rFonts w:ascii="SimSun" w:hAnsi="SimSun" w:eastAsia="SimSun" w:cs="SimSun"/>
          <w:sz w:val="30"/>
          <w:szCs w:val="30"/>
          <w:spacing w:val="14"/>
        </w:rPr>
        <w:t xml:space="preserve"> </w:t>
      </w:r>
      <w:r>
        <w:rPr>
          <w:rFonts w:ascii="SimSun" w:hAnsi="SimSun" w:eastAsia="SimSun" w:cs="SimSun"/>
          <w:sz w:val="30"/>
          <w:szCs w:val="30"/>
          <w:spacing w:val="5"/>
        </w:rPr>
        <w:t>详细内容见</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5"/>
        </w:rPr>
        <w:t>/Z72—1995    </w:t>
      </w:r>
      <w:r>
        <w:rPr>
          <w:rFonts w:ascii="SimSun" w:hAnsi="SimSun" w:eastAsia="SimSun" w:cs="SimSun"/>
          <w:sz w:val="30"/>
          <w:szCs w:val="30"/>
          <w:spacing w:val="5"/>
        </w:rPr>
        <w:t>附</w:t>
      </w:r>
      <w:r>
        <w:rPr>
          <w:rFonts w:ascii="SimSun" w:hAnsi="SimSun" w:eastAsia="SimSun" w:cs="SimSun"/>
          <w:sz w:val="30"/>
          <w:szCs w:val="30"/>
          <w:spacing w:val="-68"/>
        </w:rPr>
        <w:t xml:space="preserve"> </w:t>
      </w:r>
      <w:r>
        <w:rPr>
          <w:rFonts w:ascii="SimSun" w:hAnsi="SimSun" w:eastAsia="SimSun" w:cs="SimSun"/>
          <w:sz w:val="30"/>
          <w:szCs w:val="30"/>
          <w:spacing w:val="5"/>
        </w:rPr>
        <w:t>录</w:t>
      </w:r>
      <w:r>
        <w:rPr>
          <w:rFonts w:ascii="Times New Roman" w:hAnsi="Times New Roman" w:eastAsia="Times New Roman" w:cs="Times New Roman"/>
          <w:sz w:val="30"/>
          <w:szCs w:val="30"/>
          <w:spacing w:val="5"/>
        </w:rPr>
        <w:t>A</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5"/>
        </w:rPr>
        <w:t>(</w:t>
      </w:r>
      <w:r>
        <w:rPr>
          <w:rFonts w:ascii="SimSun" w:hAnsi="SimSun" w:eastAsia="SimSun" w:cs="SimSun"/>
          <w:sz w:val="30"/>
          <w:szCs w:val="30"/>
          <w:spacing w:val="5"/>
        </w:rPr>
        <w:t>补充件)</w:t>
      </w:r>
      <w:r>
        <w:rPr>
          <w:rFonts w:ascii="Times New Roman" w:hAnsi="Times New Roman" w:eastAsia="Times New Roman" w:cs="Times New Roman"/>
          <w:sz w:val="30"/>
          <w:szCs w:val="30"/>
          <w:spacing w:val="4"/>
        </w:rPr>
        <w:t>A4</w:t>
      </w:r>
      <w:r>
        <w:rPr>
          <w:rFonts w:ascii="SimSun" w:hAnsi="SimSun" w:eastAsia="SimSun" w:cs="SimSun"/>
          <w:sz w:val="30"/>
          <w:szCs w:val="30"/>
          <w:spacing w:val="4"/>
        </w:rPr>
        <w:t>。</w:t>
      </w:r>
    </w:p>
    <w:p>
      <w:pPr>
        <w:spacing w:line="96" w:lineRule="exact"/>
        <w:rPr/>
      </w:pPr>
      <w:r/>
    </w:p>
    <w:tbl>
      <w:tblPr>
        <w:tblStyle w:val="TableNormal"/>
        <w:tblW w:w="10410" w:type="dxa"/>
        <w:tblInd w:w="50" w:type="dxa"/>
        <w:tblLayout w:type="fixed"/>
        <w:tblBorders>
          <w:left w:val="single" w:color="000000" w:sz="4" w:space="0"/>
          <w:bottom w:val="single" w:color="000000" w:sz="4" w:space="0"/>
          <w:right w:val="single" w:color="000000" w:sz="4" w:space="0"/>
          <w:top w:val="single" w:color="000000" w:sz="4" w:space="0"/>
        </w:tblBorders>
      </w:tblPr>
      <w:tblGrid>
        <w:gridCol w:w="10410"/>
      </w:tblGrid>
      <w:tr>
        <w:trPr>
          <w:trHeight w:val="3379" w:hRule="atLeast"/>
        </w:trPr>
        <w:tc>
          <w:tcPr>
            <w:tcW w:w="10410" w:type="dxa"/>
            <w:vAlign w:val="top"/>
          </w:tcPr>
          <w:p>
            <w:pPr>
              <w:pStyle w:val="TableText"/>
              <w:ind w:left="214"/>
              <w:spacing w:before="219" w:line="220" w:lineRule="auto"/>
              <w:rPr>
                <w:sz w:val="32"/>
                <w:szCs w:val="32"/>
              </w:rPr>
            </w:pPr>
            <w:r>
              <w:rPr>
                <w:sz w:val="32"/>
                <w:szCs w:val="32"/>
                <w:spacing w:val="2"/>
              </w:rPr>
              <w:t>A4设计定型阶段评审</w:t>
            </w:r>
          </w:p>
          <w:p>
            <w:pPr>
              <w:pStyle w:val="TableText"/>
              <w:ind w:left="214"/>
              <w:spacing w:before="75" w:line="219" w:lineRule="auto"/>
              <w:rPr>
                <w:sz w:val="32"/>
                <w:szCs w:val="32"/>
              </w:rPr>
            </w:pPr>
            <w:r>
              <w:rPr>
                <w:sz w:val="32"/>
                <w:szCs w:val="32"/>
              </w:rPr>
              <w:t>A4.1可靠性指标的鉴定结果是否满足合同或任务书</w:t>
            </w:r>
            <w:r>
              <w:rPr>
                <w:sz w:val="32"/>
                <w:szCs w:val="32"/>
                <w:spacing w:val="-1"/>
              </w:rPr>
              <w:t>要求?</w:t>
            </w:r>
          </w:p>
          <w:p>
            <w:pPr>
              <w:pStyle w:val="TableText"/>
              <w:ind w:left="214" w:right="267"/>
              <w:spacing w:before="69" w:line="266" w:lineRule="auto"/>
              <w:rPr>
                <w:sz w:val="32"/>
                <w:szCs w:val="32"/>
              </w:rPr>
            </w:pPr>
            <w:r>
              <w:rPr>
                <w:sz w:val="32"/>
                <w:szCs w:val="32"/>
              </w:rPr>
              <w:t>A4.2合同或任务书规定的可靠性数据及可靠性大纲实施总结报</w:t>
            </w:r>
            <w:r>
              <w:rPr>
                <w:sz w:val="32"/>
                <w:szCs w:val="32"/>
                <w:spacing w:val="-1"/>
              </w:rPr>
              <w:t>告是否齐</w:t>
            </w:r>
            <w:r>
              <w:rPr>
                <w:sz w:val="32"/>
                <w:szCs w:val="32"/>
              </w:rPr>
              <w:t xml:space="preserve"> </w:t>
            </w:r>
            <w:r>
              <w:rPr>
                <w:sz w:val="32"/>
                <w:szCs w:val="32"/>
                <w:spacing w:val="1"/>
              </w:rPr>
              <w:t>全并符合规定要求?</w:t>
            </w:r>
          </w:p>
          <w:p>
            <w:pPr>
              <w:pStyle w:val="TableText"/>
              <w:ind w:left="214"/>
              <w:spacing w:line="219" w:lineRule="auto"/>
              <w:rPr>
                <w:sz w:val="32"/>
                <w:szCs w:val="32"/>
              </w:rPr>
            </w:pPr>
            <w:r>
              <w:rPr>
                <w:sz w:val="32"/>
                <w:szCs w:val="32"/>
              </w:rPr>
              <w:t>A4.3在研制过程中发生的故障的改正措施是否全部落实并</w:t>
            </w:r>
            <w:r>
              <w:rPr>
                <w:sz w:val="32"/>
                <w:szCs w:val="32"/>
                <w:spacing w:val="-1"/>
              </w:rPr>
              <w:t>且有效?</w:t>
            </w:r>
          </w:p>
          <w:p>
            <w:pPr>
              <w:pStyle w:val="TableText"/>
              <w:ind w:left="214" w:right="732"/>
              <w:spacing w:before="81" w:line="248" w:lineRule="auto"/>
              <w:rPr>
                <w:sz w:val="32"/>
                <w:szCs w:val="32"/>
              </w:rPr>
            </w:pPr>
            <w:r>
              <w:rPr>
                <w:sz w:val="32"/>
                <w:szCs w:val="32"/>
                <w:spacing w:val="-4"/>
              </w:rPr>
              <w:t>A4.4必要时可以有重点地参照A3.2.1—A3.2.6再检查可靠性设计与试</w:t>
            </w:r>
            <w:r>
              <w:rPr>
                <w:sz w:val="32"/>
                <w:szCs w:val="32"/>
                <w:spacing w:val="3"/>
              </w:rPr>
              <w:t xml:space="preserve"> </w:t>
            </w:r>
            <w:r>
              <w:rPr>
                <w:sz w:val="32"/>
                <w:szCs w:val="32"/>
                <w:spacing w:val="2"/>
              </w:rPr>
              <w:t>验是否符合要求?</w:t>
            </w:r>
          </w:p>
        </w:tc>
      </w:tr>
    </w:tbl>
    <w:p>
      <w:pPr>
        <w:pStyle w:val="BodyText"/>
        <w:spacing w:line="284" w:lineRule="auto"/>
        <w:rPr/>
      </w:pPr>
      <w:r/>
    </w:p>
    <w:p>
      <w:pPr>
        <w:spacing w:before="111" w:line="222" w:lineRule="auto"/>
        <w:outlineLvl w:val="2"/>
        <w:rPr>
          <w:rFonts w:ascii="SimHei" w:hAnsi="SimHei" w:eastAsia="SimHei" w:cs="SimHei"/>
          <w:sz w:val="34"/>
          <w:szCs w:val="34"/>
        </w:rPr>
      </w:pPr>
      <w:bookmarkStart w:name="bookmark271" w:id="396"/>
      <w:bookmarkEnd w:id="396"/>
      <w:r>
        <w:rPr>
          <w:rFonts w:ascii="SimHei" w:hAnsi="SimHei" w:eastAsia="SimHei" w:cs="SimHei"/>
          <w:sz w:val="34"/>
          <w:szCs w:val="34"/>
          <w:spacing w:val="8"/>
        </w:rPr>
        <w:t>8.5.6</w:t>
      </w:r>
      <w:r>
        <w:rPr>
          <w:rFonts w:ascii="SimHei" w:hAnsi="SimHei" w:eastAsia="SimHei" w:cs="SimHei"/>
          <w:sz w:val="34"/>
          <w:szCs w:val="34"/>
          <w:spacing w:val="8"/>
        </w:rPr>
        <w:t xml:space="preserve">  </w:t>
      </w:r>
      <w:r>
        <w:rPr>
          <w:rFonts w:ascii="SimHei" w:hAnsi="SimHei" w:eastAsia="SimHei" w:cs="SimHei"/>
          <w:sz w:val="34"/>
          <w:szCs w:val="34"/>
          <w:spacing w:val="8"/>
        </w:rPr>
        <w:t>评审结论</w:t>
      </w:r>
    </w:p>
    <w:p>
      <w:pPr>
        <w:ind w:left="610"/>
        <w:spacing w:before="302" w:line="219" w:lineRule="auto"/>
        <w:rPr>
          <w:rFonts w:ascii="SimSun" w:hAnsi="SimSun" w:eastAsia="SimSun" w:cs="SimSun"/>
          <w:sz w:val="30"/>
          <w:szCs w:val="30"/>
        </w:rPr>
      </w:pPr>
      <w:r>
        <w:rPr>
          <w:rFonts w:ascii="SimSun" w:hAnsi="SimSun" w:eastAsia="SimSun" w:cs="SimSun"/>
          <w:sz w:val="30"/>
          <w:szCs w:val="30"/>
          <w:spacing w:val="5"/>
        </w:rPr>
        <w:t>设计定型阶段可靠性评审意见示例：</w:t>
      </w:r>
    </w:p>
    <w:p>
      <w:pPr>
        <w:ind w:right="5" w:firstLine="610"/>
        <w:spacing w:before="110" w:line="282" w:lineRule="auto"/>
        <w:jc w:val="both"/>
        <w:rPr>
          <w:rFonts w:ascii="FangSong" w:hAnsi="FangSong" w:eastAsia="FangSong" w:cs="FangSong"/>
          <w:sz w:val="30"/>
          <w:szCs w:val="30"/>
        </w:rPr>
      </w:pPr>
      <w:r>
        <w:rPr>
          <w:rFonts w:ascii="FangSong" w:hAnsi="FangSong" w:eastAsia="FangSong" w:cs="FangSong"/>
          <w:sz w:val="30"/>
          <w:szCs w:val="30"/>
          <w:spacing w:val="8"/>
        </w:rPr>
        <w:t>按照可靠性工作计划完成了规定的工作项目，设计定型</w:t>
      </w:r>
      <w:r>
        <w:rPr>
          <w:rFonts w:ascii="FangSong" w:hAnsi="FangSong" w:eastAsia="FangSong" w:cs="FangSong"/>
          <w:sz w:val="30"/>
          <w:szCs w:val="30"/>
          <w:spacing w:val="7"/>
        </w:rPr>
        <w:t>可靠性鉴定试验结</w:t>
      </w:r>
      <w:r>
        <w:rPr>
          <w:rFonts w:ascii="FangSong" w:hAnsi="FangSong" w:eastAsia="FangSong" w:cs="FangSong"/>
          <w:sz w:val="30"/>
          <w:szCs w:val="30"/>
        </w:rPr>
        <w:t xml:space="preserve"> </w:t>
      </w:r>
      <w:r>
        <w:rPr>
          <w:rFonts w:ascii="FangSong" w:hAnsi="FangSong" w:eastAsia="FangSong" w:cs="FangSong"/>
          <w:sz w:val="30"/>
          <w:szCs w:val="30"/>
          <w:spacing w:val="3"/>
        </w:rPr>
        <w:t>果满足研制总要求和/或技术协议书的要求，研制过程中和设</w:t>
      </w:r>
      <w:r>
        <w:rPr>
          <w:rFonts w:ascii="FangSong" w:hAnsi="FangSong" w:eastAsia="FangSong" w:cs="FangSong"/>
          <w:sz w:val="30"/>
          <w:szCs w:val="30"/>
          <w:spacing w:val="2"/>
        </w:rPr>
        <w:t>计定型试验过程中</w:t>
      </w:r>
      <w:r>
        <w:rPr>
          <w:rFonts w:ascii="FangSong" w:hAnsi="FangSong" w:eastAsia="FangSong" w:cs="FangSong"/>
          <w:sz w:val="30"/>
          <w:szCs w:val="30"/>
        </w:rPr>
        <w:t xml:space="preserve"> </w:t>
      </w:r>
      <w:r>
        <w:rPr>
          <w:rFonts w:ascii="FangSong" w:hAnsi="FangSong" w:eastAsia="FangSong" w:cs="FangSong"/>
          <w:sz w:val="30"/>
          <w:szCs w:val="30"/>
          <w:spacing w:val="1"/>
        </w:rPr>
        <w:t>发生的故障已完成归零，改正措施已全部落</w:t>
      </w:r>
      <w:r>
        <w:rPr>
          <w:rFonts w:ascii="FangSong" w:hAnsi="FangSong" w:eastAsia="FangSong" w:cs="FangSong"/>
          <w:sz w:val="30"/>
          <w:szCs w:val="30"/>
        </w:rPr>
        <w:t>实到设计图样和技术文件。</w:t>
      </w:r>
    </w:p>
    <w:p>
      <w:pPr>
        <w:spacing w:line="282" w:lineRule="auto"/>
        <w:sectPr>
          <w:footerReference w:type="default" r:id="rId276"/>
          <w:pgSz w:w="11910" w:h="17890"/>
          <w:pgMar w:top="400" w:right="1034" w:bottom="1001" w:left="409" w:header="0" w:footer="767" w:gutter="0"/>
        </w:sectPr>
        <w:rPr>
          <w:rFonts w:ascii="FangSong" w:hAnsi="FangSong" w:eastAsia="FangSong" w:cs="FangSong"/>
          <w:sz w:val="30"/>
          <w:szCs w:val="30"/>
        </w:rPr>
      </w:pPr>
    </w:p>
    <w:p>
      <w:pPr>
        <w:pStyle w:val="BodyText"/>
        <w:spacing w:line="287" w:lineRule="auto"/>
        <w:rPr/>
      </w:pPr>
      <w:r/>
    </w:p>
    <w:p>
      <w:pPr>
        <w:pStyle w:val="BodyText"/>
        <w:spacing w:line="287" w:lineRule="auto"/>
        <w:rPr/>
      </w:pPr>
      <w:r/>
    </w:p>
    <w:p>
      <w:pPr>
        <w:pStyle w:val="BodyText"/>
        <w:spacing w:line="288" w:lineRule="auto"/>
        <w:rPr/>
      </w:pPr>
      <w:r/>
    </w:p>
    <w:p>
      <w:pPr>
        <w:ind w:left="620"/>
        <w:spacing w:before="97" w:line="223" w:lineRule="auto"/>
        <w:rPr>
          <w:rFonts w:ascii="FangSong" w:hAnsi="FangSong" w:eastAsia="FangSong" w:cs="FangSong"/>
          <w:sz w:val="30"/>
          <w:szCs w:val="30"/>
        </w:rPr>
      </w:pPr>
      <w:r>
        <w:rPr>
          <w:rFonts w:ascii="FangSong" w:hAnsi="FangSong" w:eastAsia="FangSong" w:cs="FangSong"/>
          <w:sz w:val="30"/>
          <w:szCs w:val="30"/>
          <w:spacing w:val="5"/>
        </w:rPr>
        <w:t>评审组同意×××</w:t>
      </w:r>
      <w:r>
        <w:rPr>
          <w:rFonts w:ascii="KaiTi" w:hAnsi="KaiTi" w:eastAsia="KaiTi" w:cs="KaiTi"/>
          <w:sz w:val="30"/>
          <w:szCs w:val="30"/>
          <w:spacing w:val="5"/>
        </w:rPr>
        <w:t>(产品名称)</w:t>
      </w:r>
      <w:r>
        <w:rPr>
          <w:rFonts w:ascii="FangSong" w:hAnsi="FangSong" w:eastAsia="FangSong" w:cs="FangSong"/>
          <w:sz w:val="30"/>
          <w:szCs w:val="30"/>
          <w:spacing w:val="5"/>
        </w:rPr>
        <w:t>可靠性通过评审。</w:t>
      </w:r>
    </w:p>
    <w:p>
      <w:pPr>
        <w:pStyle w:val="BodyText"/>
        <w:spacing w:line="338" w:lineRule="auto"/>
        <w:rPr/>
      </w:pPr>
      <w:r/>
    </w:p>
    <w:p>
      <w:pPr>
        <w:ind w:left="2470"/>
        <w:spacing w:before="133" w:line="219" w:lineRule="auto"/>
        <w:outlineLvl w:val="2"/>
        <w:rPr>
          <w:rFonts w:ascii="SimSun" w:hAnsi="SimSun" w:eastAsia="SimSun" w:cs="SimSun"/>
          <w:sz w:val="41"/>
          <w:szCs w:val="41"/>
        </w:rPr>
      </w:pPr>
      <w:bookmarkStart w:name="bookmark763" w:id="397"/>
      <w:bookmarkEnd w:id="397"/>
      <w:bookmarkStart w:name="bookmark272" w:id="398"/>
      <w:bookmarkEnd w:id="398"/>
      <w:r>
        <w:rPr>
          <w:rFonts w:ascii="Times New Roman" w:hAnsi="Times New Roman" w:eastAsia="Times New Roman" w:cs="Times New Roman"/>
          <w:sz w:val="41"/>
          <w:szCs w:val="41"/>
          <w:b/>
          <w:bCs/>
          <w:spacing w:val="-4"/>
        </w:rPr>
        <w:t>8.6     </w:t>
      </w:r>
      <w:r>
        <w:rPr>
          <w:rFonts w:ascii="SimSun" w:hAnsi="SimSun" w:eastAsia="SimSun" w:cs="SimSun"/>
          <w:sz w:val="41"/>
          <w:szCs w:val="41"/>
          <w:b/>
          <w:bCs/>
          <w:spacing w:val="-4"/>
        </w:rPr>
        <w:t>生产定型阶段可靠性评审</w:t>
      </w:r>
    </w:p>
    <w:p>
      <w:pPr>
        <w:pStyle w:val="BodyText"/>
        <w:spacing w:line="433" w:lineRule="auto"/>
        <w:rPr/>
      </w:pPr>
      <w:r/>
    </w:p>
    <w:p>
      <w:pPr>
        <w:spacing w:before="108" w:line="222" w:lineRule="auto"/>
        <w:outlineLvl w:val="2"/>
        <w:rPr>
          <w:rFonts w:ascii="SimHei" w:hAnsi="SimHei" w:eastAsia="SimHei" w:cs="SimHei"/>
          <w:sz w:val="33"/>
          <w:szCs w:val="33"/>
        </w:rPr>
      </w:pPr>
      <w:bookmarkStart w:name="bookmark273" w:id="399"/>
      <w:bookmarkEnd w:id="399"/>
      <w:r>
        <w:rPr>
          <w:rFonts w:ascii="SimHei" w:hAnsi="SimHei" w:eastAsia="SimHei" w:cs="SimHei"/>
          <w:sz w:val="33"/>
          <w:szCs w:val="33"/>
          <w:spacing w:val="11"/>
        </w:rPr>
        <w:t>8.6.1</w:t>
      </w:r>
      <w:r>
        <w:rPr>
          <w:rFonts w:ascii="SimHei" w:hAnsi="SimHei" w:eastAsia="SimHei" w:cs="SimHei"/>
          <w:sz w:val="33"/>
          <w:szCs w:val="33"/>
          <w:spacing w:val="41"/>
        </w:rPr>
        <w:t xml:space="preserve">  </w:t>
      </w:r>
      <w:r>
        <w:rPr>
          <w:rFonts w:ascii="SimHei" w:hAnsi="SimHei" w:eastAsia="SimHei" w:cs="SimHei"/>
          <w:sz w:val="33"/>
          <w:szCs w:val="33"/>
          <w:spacing w:val="11"/>
        </w:rPr>
        <w:t>评审目的</w:t>
      </w:r>
    </w:p>
    <w:p>
      <w:pPr>
        <w:ind w:firstLine="620"/>
        <w:spacing w:before="312" w:line="266" w:lineRule="auto"/>
        <w:rPr>
          <w:rFonts w:ascii="SimSun" w:hAnsi="SimSun" w:eastAsia="SimSun" w:cs="SimSun"/>
          <w:sz w:val="30"/>
          <w:szCs w:val="30"/>
        </w:rPr>
      </w:pPr>
      <w:r>
        <w:rPr>
          <w:rFonts w:ascii="SimSun" w:hAnsi="SimSun" w:eastAsia="SimSun" w:cs="SimSun"/>
          <w:sz w:val="30"/>
          <w:szCs w:val="30"/>
          <w:spacing w:val="7"/>
        </w:rPr>
        <w:t>确认装备批生产所有必需的资源和各种控制措施是否符合规定的可靠性要</w:t>
      </w:r>
      <w:r>
        <w:rPr>
          <w:rFonts w:ascii="SimSun" w:hAnsi="SimSun" w:eastAsia="SimSun" w:cs="SimSun"/>
          <w:sz w:val="30"/>
          <w:szCs w:val="30"/>
          <w:spacing w:val="10"/>
        </w:rPr>
        <w:t xml:space="preserve"> </w:t>
      </w:r>
      <w:r>
        <w:rPr>
          <w:rFonts w:ascii="SimSun" w:hAnsi="SimSun" w:eastAsia="SimSun" w:cs="SimSun"/>
          <w:sz w:val="30"/>
          <w:szCs w:val="30"/>
          <w:spacing w:val="8"/>
        </w:rPr>
        <w:t>求。评审结论为装备能否转入批生产提供重要依据之一。</w:t>
      </w:r>
    </w:p>
    <w:p>
      <w:pPr>
        <w:pStyle w:val="BodyText"/>
        <w:spacing w:before="136" w:line="463" w:lineRule="exact"/>
        <w:outlineLvl w:val="2"/>
        <w:rPr>
          <w:rFonts w:ascii="SimHei" w:hAnsi="SimHei" w:eastAsia="SimHei" w:cs="SimHei"/>
          <w:sz w:val="34"/>
          <w:szCs w:val="34"/>
        </w:rPr>
      </w:pPr>
      <w:bookmarkStart w:name="bookmark274" w:id="400"/>
      <w:bookmarkEnd w:id="400"/>
      <w:r>
        <w:rPr>
          <w:sz w:val="34"/>
          <w:szCs w:val="34"/>
          <w:spacing w:val="5"/>
          <w:position w:val="2"/>
        </w:rPr>
        <w:t>8.6.2     </w:t>
      </w:r>
      <w:r>
        <w:rPr>
          <w:rFonts w:ascii="SimHei" w:hAnsi="SimHei" w:eastAsia="SimHei" w:cs="SimHei"/>
          <w:sz w:val="34"/>
          <w:szCs w:val="34"/>
          <w:spacing w:val="5"/>
          <w:position w:val="2"/>
        </w:rPr>
        <w:t>评审时机</w:t>
      </w:r>
    </w:p>
    <w:p>
      <w:pPr>
        <w:ind w:left="620"/>
        <w:spacing w:before="298" w:line="219" w:lineRule="auto"/>
        <w:rPr>
          <w:rFonts w:ascii="SimSun" w:hAnsi="SimSun" w:eastAsia="SimSun" w:cs="SimSun"/>
          <w:sz w:val="30"/>
          <w:szCs w:val="30"/>
        </w:rPr>
      </w:pPr>
      <w:r>
        <w:rPr>
          <w:rFonts w:ascii="SimSun" w:hAnsi="SimSun" w:eastAsia="SimSun" w:cs="SimSun"/>
          <w:sz w:val="30"/>
          <w:szCs w:val="30"/>
          <w:spacing w:val="3"/>
        </w:rPr>
        <w:t>结合生产定型审查进行。</w:t>
      </w:r>
    </w:p>
    <w:p>
      <w:pPr>
        <w:spacing w:before="283" w:line="222" w:lineRule="auto"/>
        <w:outlineLvl w:val="2"/>
        <w:rPr>
          <w:rFonts w:ascii="SimHei" w:hAnsi="SimHei" w:eastAsia="SimHei" w:cs="SimHei"/>
          <w:sz w:val="34"/>
          <w:szCs w:val="34"/>
        </w:rPr>
      </w:pPr>
      <w:bookmarkStart w:name="bookmark275" w:id="401"/>
      <w:bookmarkEnd w:id="401"/>
      <w:r>
        <w:rPr>
          <w:rFonts w:ascii="SimHei" w:hAnsi="SimHei" w:eastAsia="SimHei" w:cs="SimHei"/>
          <w:sz w:val="34"/>
          <w:szCs w:val="34"/>
          <w:spacing w:val="5"/>
        </w:rPr>
        <w:t>8.6.3</w:t>
      </w:r>
      <w:r>
        <w:rPr>
          <w:rFonts w:ascii="SimHei" w:hAnsi="SimHei" w:eastAsia="SimHei" w:cs="SimHei"/>
          <w:sz w:val="34"/>
          <w:szCs w:val="34"/>
          <w:spacing w:val="24"/>
        </w:rPr>
        <w:t xml:space="preserve">  </w:t>
      </w:r>
      <w:r>
        <w:rPr>
          <w:rFonts w:ascii="SimHei" w:hAnsi="SimHei" w:eastAsia="SimHei" w:cs="SimHei"/>
          <w:sz w:val="34"/>
          <w:szCs w:val="34"/>
          <w:spacing w:val="5"/>
        </w:rPr>
        <w:t>评审文件</w:t>
      </w:r>
    </w:p>
    <w:p>
      <w:pPr>
        <w:ind w:right="1" w:firstLine="620"/>
        <w:spacing w:before="301" w:line="271" w:lineRule="auto"/>
        <w:rPr>
          <w:rFonts w:ascii="SimSun" w:hAnsi="SimSun" w:eastAsia="SimSun" w:cs="SimSun"/>
          <w:sz w:val="30"/>
          <w:szCs w:val="30"/>
        </w:rPr>
      </w:pPr>
      <w:r>
        <w:rPr>
          <w:rFonts w:ascii="SimSun" w:hAnsi="SimSun" w:eastAsia="SimSun" w:cs="SimSun"/>
          <w:sz w:val="30"/>
          <w:szCs w:val="30"/>
          <w:spacing w:val="7"/>
        </w:rPr>
        <w:t>在生产定型审查时，应当鉴定或评审在批生产条件下装备可靠性保证措施</w:t>
      </w:r>
      <w:r>
        <w:rPr>
          <w:rFonts w:ascii="SimSun" w:hAnsi="SimSun" w:eastAsia="SimSun" w:cs="SimSun"/>
          <w:sz w:val="30"/>
          <w:szCs w:val="30"/>
          <w:spacing w:val="8"/>
        </w:rPr>
        <w:t xml:space="preserve"> </w:t>
      </w:r>
      <w:r>
        <w:rPr>
          <w:rFonts w:ascii="SimSun" w:hAnsi="SimSun" w:eastAsia="SimSun" w:cs="SimSun"/>
          <w:sz w:val="30"/>
          <w:szCs w:val="30"/>
          <w:spacing w:val="-2"/>
        </w:rPr>
        <w:t>的有效性。</w:t>
      </w:r>
    </w:p>
    <w:p>
      <w:pPr>
        <w:ind w:left="620"/>
        <w:spacing w:line="219" w:lineRule="auto"/>
        <w:rPr>
          <w:rFonts w:ascii="SimSun" w:hAnsi="SimSun" w:eastAsia="SimSun" w:cs="SimSun"/>
          <w:sz w:val="30"/>
          <w:szCs w:val="30"/>
        </w:rPr>
      </w:pPr>
      <w:r>
        <w:rPr>
          <w:rFonts w:ascii="SimSun" w:hAnsi="SimSun" w:eastAsia="SimSun" w:cs="SimSun"/>
          <w:sz w:val="30"/>
          <w:szCs w:val="30"/>
          <w:spacing w:val="5"/>
        </w:rPr>
        <w:t>提交评审的文件一般应包括下列可靠性的内容：</w:t>
      </w:r>
    </w:p>
    <w:p>
      <w:pPr>
        <w:ind w:right="2" w:firstLine="620"/>
        <w:spacing w:before="70" w:line="251" w:lineRule="auto"/>
        <w:rPr>
          <w:rFonts w:ascii="SimSun" w:hAnsi="SimSun" w:eastAsia="SimSun" w:cs="SimSun"/>
          <w:sz w:val="30"/>
          <w:szCs w:val="30"/>
        </w:rPr>
      </w:pPr>
      <w:r>
        <w:rPr>
          <w:rFonts w:ascii="Times New Roman" w:hAnsi="Times New Roman" w:eastAsia="Times New Roman" w:cs="Times New Roman"/>
          <w:sz w:val="30"/>
          <w:szCs w:val="30"/>
          <w:spacing w:val="13"/>
        </w:rPr>
        <w:t>a)  </w:t>
      </w:r>
      <w:r>
        <w:rPr>
          <w:rFonts w:ascii="SimSun" w:hAnsi="SimSun" w:eastAsia="SimSun" w:cs="SimSun"/>
          <w:sz w:val="30"/>
          <w:szCs w:val="30"/>
          <w:spacing w:val="13"/>
        </w:rPr>
        <w:t>用户试用和生产定型试验的结果符合批准设计定型时的可靠性的分析</w:t>
      </w:r>
      <w:r>
        <w:rPr>
          <w:rFonts w:ascii="SimSun" w:hAnsi="SimSun" w:eastAsia="SimSun" w:cs="SimSun"/>
          <w:sz w:val="30"/>
          <w:szCs w:val="30"/>
          <w:spacing w:val="6"/>
        </w:rPr>
        <w:t xml:space="preserve"> </w:t>
      </w:r>
      <w:r>
        <w:rPr>
          <w:rFonts w:ascii="SimSun" w:hAnsi="SimSun" w:eastAsia="SimSun" w:cs="SimSun"/>
          <w:sz w:val="30"/>
          <w:szCs w:val="30"/>
          <w:spacing w:val="-2"/>
        </w:rPr>
        <w:t>评价报告；</w:t>
      </w:r>
    </w:p>
    <w:p>
      <w:pPr>
        <w:ind w:left="620"/>
        <w:spacing w:before="65" w:line="212" w:lineRule="auto"/>
        <w:rPr>
          <w:rFonts w:ascii="SimSun" w:hAnsi="SimSun" w:eastAsia="SimSun" w:cs="SimSun"/>
          <w:sz w:val="30"/>
          <w:szCs w:val="30"/>
        </w:rPr>
      </w:pPr>
      <w:r>
        <w:rPr>
          <w:rFonts w:ascii="Times New Roman" w:hAnsi="Times New Roman" w:eastAsia="Times New Roman" w:cs="Times New Roman"/>
          <w:sz w:val="30"/>
          <w:szCs w:val="30"/>
          <w:spacing w:val="8"/>
        </w:rPr>
        <w:t>b)</w:t>
      </w:r>
      <w:r>
        <w:rPr>
          <w:rFonts w:ascii="Times New Roman" w:hAnsi="Times New Roman" w:eastAsia="Times New Roman" w:cs="Times New Roman"/>
          <w:sz w:val="30"/>
          <w:szCs w:val="30"/>
          <w:spacing w:val="54"/>
          <w:w w:val="101"/>
        </w:rPr>
        <w:t xml:space="preserve"> </w:t>
      </w:r>
      <w:r>
        <w:rPr>
          <w:rFonts w:ascii="SimSun" w:hAnsi="SimSun" w:eastAsia="SimSun" w:cs="SimSun"/>
          <w:sz w:val="30"/>
          <w:szCs w:val="30"/>
          <w:spacing w:val="8"/>
        </w:rPr>
        <w:t>试验和试用中出现的可靠性问题的分析及</w:t>
      </w:r>
      <w:r>
        <w:rPr>
          <w:rFonts w:ascii="SimSun" w:hAnsi="SimSun" w:eastAsia="SimSun" w:cs="SimSun"/>
          <w:sz w:val="30"/>
          <w:szCs w:val="30"/>
          <w:spacing w:val="7"/>
        </w:rPr>
        <w:t>改进情况报告。</w:t>
      </w:r>
    </w:p>
    <w:p>
      <w:pPr>
        <w:spacing w:before="338" w:line="222" w:lineRule="auto"/>
        <w:outlineLvl w:val="2"/>
        <w:rPr>
          <w:rFonts w:ascii="SimHei" w:hAnsi="SimHei" w:eastAsia="SimHei" w:cs="SimHei"/>
          <w:sz w:val="33"/>
          <w:szCs w:val="33"/>
        </w:rPr>
      </w:pPr>
      <w:bookmarkStart w:name="bookmark276" w:id="402"/>
      <w:bookmarkEnd w:id="402"/>
      <w:r>
        <w:rPr>
          <w:rFonts w:ascii="SimHei" w:hAnsi="SimHei" w:eastAsia="SimHei" w:cs="SimHei"/>
          <w:sz w:val="33"/>
          <w:szCs w:val="33"/>
          <w:spacing w:val="12"/>
        </w:rPr>
        <w:t>8.6.4</w:t>
      </w:r>
      <w:r>
        <w:rPr>
          <w:rFonts w:ascii="SimHei" w:hAnsi="SimHei" w:eastAsia="SimHei" w:cs="SimHei"/>
          <w:sz w:val="33"/>
          <w:szCs w:val="33"/>
          <w:spacing w:val="45"/>
        </w:rPr>
        <w:t xml:space="preserve">  </w:t>
      </w:r>
      <w:r>
        <w:rPr>
          <w:rFonts w:ascii="SimHei" w:hAnsi="SimHei" w:eastAsia="SimHei" w:cs="SimHei"/>
          <w:sz w:val="33"/>
          <w:szCs w:val="33"/>
          <w:spacing w:val="12"/>
        </w:rPr>
        <w:t>评审依据</w:t>
      </w:r>
    </w:p>
    <w:p>
      <w:pPr>
        <w:ind w:left="620"/>
        <w:spacing w:before="312" w:line="219" w:lineRule="auto"/>
        <w:rPr>
          <w:rFonts w:ascii="SimSun" w:hAnsi="SimSun" w:eastAsia="SimSun" w:cs="SimSun"/>
          <w:sz w:val="30"/>
          <w:szCs w:val="30"/>
        </w:rPr>
      </w:pPr>
      <w:r>
        <w:rPr>
          <w:rFonts w:ascii="SimSun" w:hAnsi="SimSun" w:eastAsia="SimSun" w:cs="SimSun"/>
          <w:sz w:val="30"/>
          <w:szCs w:val="30"/>
          <w:spacing w:val="1"/>
        </w:rPr>
        <w:t>评审依据主要包括：</w:t>
      </w:r>
    </w:p>
    <w:p>
      <w:pPr>
        <w:ind w:left="620"/>
        <w:spacing w:before="33" w:line="212" w:lineRule="auto"/>
        <w:rPr>
          <w:rFonts w:ascii="SimSun" w:hAnsi="SimSun" w:eastAsia="SimSun" w:cs="SimSun"/>
          <w:sz w:val="30"/>
          <w:szCs w:val="30"/>
        </w:rPr>
      </w:pPr>
      <w:r>
        <w:rPr>
          <w:rFonts w:ascii="Times New Roman" w:hAnsi="Times New Roman" w:eastAsia="Times New Roman" w:cs="Times New Roman"/>
          <w:sz w:val="30"/>
          <w:szCs w:val="30"/>
          <w:spacing w:val="-2"/>
        </w:rPr>
        <w:t>a)</w:t>
      </w:r>
      <w:r>
        <w:rPr>
          <w:rFonts w:ascii="Times New Roman" w:hAnsi="Times New Roman" w:eastAsia="Times New Roman" w:cs="Times New Roman"/>
          <w:sz w:val="30"/>
          <w:szCs w:val="30"/>
          <w:spacing w:val="73"/>
        </w:rPr>
        <w:t xml:space="preserve"> </w:t>
      </w:r>
      <w:r>
        <w:rPr>
          <w:rFonts w:ascii="Times New Roman" w:hAnsi="Times New Roman" w:eastAsia="Times New Roman" w:cs="Times New Roman"/>
          <w:sz w:val="30"/>
          <w:szCs w:val="30"/>
          <w:spacing w:val="-2"/>
        </w:rPr>
        <w:t>GJB450A—2004</w:t>
      </w:r>
      <w:r>
        <w:rPr>
          <w:rFonts w:ascii="SimSun" w:hAnsi="SimSun" w:eastAsia="SimSun" w:cs="SimSun"/>
          <w:sz w:val="30"/>
          <w:szCs w:val="30"/>
          <w:spacing w:val="-2"/>
        </w:rPr>
        <w:t>《</w:t>
      </w:r>
      <w:r>
        <w:rPr>
          <w:rFonts w:ascii="SimSun" w:hAnsi="SimSun" w:eastAsia="SimSun" w:cs="SimSun"/>
          <w:sz w:val="30"/>
          <w:szCs w:val="30"/>
          <w:spacing w:val="-70"/>
        </w:rPr>
        <w:t xml:space="preserve"> </w:t>
      </w:r>
      <w:r>
        <w:rPr>
          <w:rFonts w:ascii="SimSun" w:hAnsi="SimSun" w:eastAsia="SimSun" w:cs="SimSun"/>
          <w:sz w:val="30"/>
          <w:szCs w:val="30"/>
          <w:spacing w:val="-2"/>
        </w:rPr>
        <w:t>装备可靠性</w:t>
      </w:r>
      <w:r>
        <w:rPr>
          <w:rFonts w:ascii="SimSun" w:hAnsi="SimSun" w:eastAsia="SimSun" w:cs="SimSun"/>
          <w:sz w:val="30"/>
          <w:szCs w:val="30"/>
          <w:spacing w:val="-3"/>
        </w:rPr>
        <w:t>工作通用要求》;</w:t>
      </w:r>
    </w:p>
    <w:p>
      <w:pPr>
        <w:ind w:left="62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1"/>
        </w:rPr>
        <w:t>b)GJB813—1990</w:t>
      </w:r>
      <w:r>
        <w:rPr>
          <w:rFonts w:ascii="SimSun" w:hAnsi="SimSun" w:eastAsia="SimSun" w:cs="SimSun"/>
          <w:sz w:val="30"/>
          <w:szCs w:val="30"/>
          <w:spacing w:val="-1"/>
        </w:rPr>
        <w:t>《</w:t>
      </w:r>
      <w:r>
        <w:rPr>
          <w:rFonts w:ascii="SimSun" w:hAnsi="SimSun" w:eastAsia="SimSun" w:cs="SimSun"/>
          <w:sz w:val="30"/>
          <w:szCs w:val="30"/>
          <w:spacing w:val="58"/>
        </w:rPr>
        <w:t xml:space="preserve"> </w:t>
      </w:r>
      <w:r>
        <w:rPr>
          <w:rFonts w:ascii="SimSun" w:hAnsi="SimSun" w:eastAsia="SimSun" w:cs="SimSun"/>
          <w:sz w:val="30"/>
          <w:szCs w:val="30"/>
          <w:spacing w:val="-1"/>
        </w:rPr>
        <w:t>可靠性模型的建立和可靠性预计》;</w:t>
      </w:r>
    </w:p>
    <w:p>
      <w:pPr>
        <w:ind w:left="620"/>
        <w:spacing w:before="95" w:line="212" w:lineRule="auto"/>
        <w:rPr>
          <w:rFonts w:ascii="SimSun" w:hAnsi="SimSun" w:eastAsia="SimSun" w:cs="SimSun"/>
          <w:sz w:val="31"/>
          <w:szCs w:val="31"/>
        </w:rPr>
      </w:pPr>
      <w:r>
        <w:rPr>
          <w:rFonts w:ascii="Times New Roman" w:hAnsi="Times New Roman" w:eastAsia="Times New Roman" w:cs="Times New Roman"/>
          <w:sz w:val="31"/>
          <w:szCs w:val="31"/>
          <w:spacing w:val="-12"/>
        </w:rPr>
        <w:t>c)GJB841—1990</w:t>
      </w:r>
      <w:r>
        <w:rPr>
          <w:rFonts w:ascii="SimSun" w:hAnsi="SimSun" w:eastAsia="SimSun" w:cs="SimSun"/>
          <w:sz w:val="31"/>
          <w:szCs w:val="31"/>
          <w:spacing w:val="-12"/>
        </w:rPr>
        <w:t>《</w:t>
      </w:r>
      <w:r>
        <w:rPr>
          <w:rFonts w:ascii="SimSun" w:hAnsi="SimSun" w:eastAsia="SimSun" w:cs="SimSun"/>
          <w:sz w:val="31"/>
          <w:szCs w:val="31"/>
          <w:spacing w:val="-27"/>
        </w:rPr>
        <w:t xml:space="preserve"> </w:t>
      </w:r>
      <w:r>
        <w:rPr>
          <w:rFonts w:ascii="SimSun" w:hAnsi="SimSun" w:eastAsia="SimSun" w:cs="SimSun"/>
          <w:sz w:val="31"/>
          <w:szCs w:val="31"/>
          <w:spacing w:val="-12"/>
        </w:rPr>
        <w:t>故障报告、分析和纠正措施系统》;</w:t>
      </w:r>
    </w:p>
    <w:p>
      <w:pPr>
        <w:ind w:left="620"/>
        <w:spacing w:before="85" w:line="212" w:lineRule="auto"/>
        <w:rPr>
          <w:rFonts w:ascii="SimSun" w:hAnsi="SimSun" w:eastAsia="SimSun" w:cs="SimSun"/>
          <w:sz w:val="30"/>
          <w:szCs w:val="30"/>
        </w:rPr>
      </w:pPr>
      <w:r>
        <w:rPr>
          <w:rFonts w:ascii="Times New Roman" w:hAnsi="Times New Roman" w:eastAsia="Times New Roman" w:cs="Times New Roman"/>
          <w:sz w:val="30"/>
          <w:szCs w:val="30"/>
          <w:spacing w:val="-3"/>
        </w:rPr>
        <w:t>d)GJB   899A—2009</w:t>
      </w:r>
      <w:r>
        <w:rPr>
          <w:rFonts w:ascii="SimSun" w:hAnsi="SimSun" w:eastAsia="SimSun" w:cs="SimSun"/>
          <w:sz w:val="30"/>
          <w:szCs w:val="30"/>
          <w:spacing w:val="-3"/>
        </w:rPr>
        <w:t>《可靠性鉴定和验收试验》;</w:t>
      </w:r>
    </w:p>
    <w:p>
      <w:pPr>
        <w:ind w:left="62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1"/>
        </w:rPr>
        <w:t>e)GJB   1909A—2009</w:t>
      </w:r>
      <w:r>
        <w:rPr>
          <w:rFonts w:ascii="SimSun" w:hAnsi="SimSun" w:eastAsia="SimSun" w:cs="SimSun"/>
          <w:sz w:val="30"/>
          <w:szCs w:val="30"/>
          <w:spacing w:val="-1"/>
        </w:rPr>
        <w:t>《装备可靠性维修性保障性要求论证》;</w:t>
      </w:r>
    </w:p>
    <w:p>
      <w:pPr>
        <w:ind w:left="620"/>
        <w:spacing w:before="86" w:line="212" w:lineRule="auto"/>
        <w:rPr>
          <w:rFonts w:ascii="SimSun" w:hAnsi="SimSun" w:eastAsia="SimSun" w:cs="SimSun"/>
          <w:sz w:val="30"/>
          <w:szCs w:val="30"/>
        </w:rPr>
      </w:pPr>
      <w:r>
        <w:rPr>
          <w:rFonts w:ascii="Times New Roman" w:hAnsi="Times New Roman" w:eastAsia="Times New Roman" w:cs="Times New Roman"/>
          <w:sz w:val="30"/>
          <w:szCs w:val="30"/>
          <w:spacing w:val="-2"/>
        </w:rPr>
        <w:t>f)GJB/Z72—1995</w:t>
      </w:r>
      <w:r>
        <w:rPr>
          <w:rFonts w:ascii="SimSun" w:hAnsi="SimSun" w:eastAsia="SimSun" w:cs="SimSun"/>
          <w:sz w:val="30"/>
          <w:szCs w:val="30"/>
          <w:spacing w:val="-2"/>
        </w:rPr>
        <w:t>《</w:t>
      </w:r>
      <w:r>
        <w:rPr>
          <w:rFonts w:ascii="SimSun" w:hAnsi="SimSun" w:eastAsia="SimSun" w:cs="SimSun"/>
          <w:sz w:val="30"/>
          <w:szCs w:val="30"/>
          <w:spacing w:val="102"/>
        </w:rPr>
        <w:t xml:space="preserve"> </w:t>
      </w:r>
      <w:r>
        <w:rPr>
          <w:rFonts w:ascii="SimSun" w:hAnsi="SimSun" w:eastAsia="SimSun" w:cs="SimSun"/>
          <w:sz w:val="30"/>
          <w:szCs w:val="30"/>
          <w:spacing w:val="-2"/>
        </w:rPr>
        <w:t>可靠性维修性评审指</w:t>
      </w:r>
      <w:r>
        <w:rPr>
          <w:rFonts w:ascii="SimSun" w:hAnsi="SimSun" w:eastAsia="SimSun" w:cs="SimSun"/>
          <w:sz w:val="30"/>
          <w:szCs w:val="30"/>
          <w:spacing w:val="-3"/>
        </w:rPr>
        <w:t>南》;</w:t>
      </w:r>
    </w:p>
    <w:p>
      <w:pPr>
        <w:ind w:left="620"/>
        <w:spacing w:before="114" w:line="212" w:lineRule="auto"/>
        <w:rPr>
          <w:rFonts w:ascii="SimSun" w:hAnsi="SimSun" w:eastAsia="SimSun" w:cs="SimSun"/>
          <w:sz w:val="30"/>
          <w:szCs w:val="30"/>
        </w:rPr>
      </w:pPr>
      <w:r>
        <w:rPr>
          <w:rFonts w:ascii="Times New Roman" w:hAnsi="Times New Roman" w:eastAsia="Times New Roman" w:cs="Times New Roman"/>
          <w:sz w:val="30"/>
          <w:szCs w:val="30"/>
          <w:spacing w:val="11"/>
        </w:rPr>
        <w:t>g</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11"/>
        </w:rPr>
        <w:t>)通用规范；</w:t>
      </w:r>
    </w:p>
    <w:p>
      <w:pPr>
        <w:ind w:left="620"/>
        <w:spacing w:before="87" w:line="212" w:lineRule="auto"/>
        <w:rPr>
          <w:rFonts w:ascii="SimSun" w:hAnsi="SimSun" w:eastAsia="SimSun" w:cs="SimSun"/>
          <w:sz w:val="30"/>
          <w:szCs w:val="30"/>
        </w:rPr>
      </w:pPr>
      <w:r>
        <w:rPr>
          <w:rFonts w:ascii="Times New Roman" w:hAnsi="Times New Roman" w:eastAsia="Times New Roman" w:cs="Times New Roman"/>
          <w:sz w:val="30"/>
          <w:szCs w:val="30"/>
          <w:spacing w:val="4"/>
        </w:rPr>
        <w:t>h)</w:t>
      </w:r>
      <w:r>
        <w:rPr>
          <w:rFonts w:ascii="Times New Roman" w:hAnsi="Times New Roman" w:eastAsia="Times New Roman" w:cs="Times New Roman"/>
          <w:sz w:val="30"/>
          <w:szCs w:val="30"/>
          <w:spacing w:val="66"/>
          <w:w w:val="101"/>
        </w:rPr>
        <w:t xml:space="preserve"> </w:t>
      </w:r>
      <w:r>
        <w:rPr>
          <w:rFonts w:ascii="SimSun" w:hAnsi="SimSun" w:eastAsia="SimSun" w:cs="SimSun"/>
          <w:sz w:val="30"/>
          <w:szCs w:val="30"/>
          <w:spacing w:val="4"/>
        </w:rPr>
        <w:t>产品规范；</w:t>
      </w:r>
    </w:p>
    <w:p>
      <w:pPr>
        <w:ind w:left="62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5"/>
        </w:rPr>
        <w:t>i)</w:t>
      </w:r>
      <w:r>
        <w:rPr>
          <w:rFonts w:ascii="Times New Roman" w:hAnsi="Times New Roman" w:eastAsia="Times New Roman" w:cs="Times New Roman"/>
          <w:sz w:val="30"/>
          <w:szCs w:val="30"/>
          <w:spacing w:val="70"/>
        </w:rPr>
        <w:t xml:space="preserve"> </w:t>
      </w:r>
      <w:r>
        <w:rPr>
          <w:rFonts w:ascii="SimSun" w:hAnsi="SimSun" w:eastAsia="SimSun" w:cs="SimSun"/>
          <w:sz w:val="30"/>
          <w:szCs w:val="30"/>
          <w:spacing w:val="5"/>
        </w:rPr>
        <w:t>设计定型可靠性验收试验大纲；</w:t>
      </w:r>
    </w:p>
    <w:p>
      <w:pPr>
        <w:ind w:left="62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7"/>
        </w:rPr>
        <w:t>j)</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7"/>
        </w:rPr>
        <w:t>设计定型可靠性验收试验报告。</w:t>
      </w:r>
    </w:p>
    <w:p>
      <w:pPr>
        <w:spacing w:before="299" w:line="222" w:lineRule="auto"/>
        <w:outlineLvl w:val="2"/>
        <w:rPr>
          <w:rFonts w:ascii="SimHei" w:hAnsi="SimHei" w:eastAsia="SimHei" w:cs="SimHei"/>
          <w:sz w:val="34"/>
          <w:szCs w:val="34"/>
        </w:rPr>
      </w:pPr>
      <w:bookmarkStart w:name="bookmark277" w:id="403"/>
      <w:bookmarkEnd w:id="403"/>
      <w:r>
        <w:rPr>
          <w:rFonts w:ascii="SimHei" w:hAnsi="SimHei" w:eastAsia="SimHei" w:cs="SimHei"/>
          <w:sz w:val="34"/>
          <w:szCs w:val="34"/>
          <w:spacing w:val="5"/>
        </w:rPr>
        <w:t>8.6.5</w:t>
      </w:r>
      <w:r>
        <w:rPr>
          <w:rFonts w:ascii="SimHei" w:hAnsi="SimHei" w:eastAsia="SimHei" w:cs="SimHei"/>
          <w:sz w:val="34"/>
          <w:szCs w:val="34"/>
          <w:spacing w:val="24"/>
        </w:rPr>
        <w:t xml:space="preserve">  </w:t>
      </w:r>
      <w:r>
        <w:rPr>
          <w:rFonts w:ascii="SimHei" w:hAnsi="SimHei" w:eastAsia="SimHei" w:cs="SimHei"/>
          <w:sz w:val="34"/>
          <w:szCs w:val="34"/>
          <w:spacing w:val="5"/>
        </w:rPr>
        <w:t>评审内容</w:t>
      </w:r>
    </w:p>
    <w:p>
      <w:pPr>
        <w:ind w:right="35"/>
        <w:spacing w:before="312" w:line="219" w:lineRule="auto"/>
        <w:jc w:val="right"/>
        <w:rPr>
          <w:rFonts w:ascii="SimSun" w:hAnsi="SimSun" w:eastAsia="SimSun" w:cs="SimSun"/>
          <w:sz w:val="30"/>
          <w:szCs w:val="30"/>
        </w:rPr>
      </w:pPr>
      <w:r>
        <w:rPr>
          <w:rFonts w:ascii="SimSun" w:hAnsi="SimSun" w:eastAsia="SimSun" w:cs="SimSun"/>
          <w:sz w:val="30"/>
          <w:szCs w:val="30"/>
          <w:spacing w:val="6"/>
        </w:rPr>
        <w:t>主要评审试生产的产品是否满足规定的可靠性要求以及在批量生产条件下</w:t>
      </w:r>
    </w:p>
    <w:p>
      <w:pPr>
        <w:spacing w:line="219" w:lineRule="auto"/>
        <w:sectPr>
          <w:footerReference w:type="default" r:id="rId277"/>
          <w:pgSz w:w="11910" w:h="17840"/>
          <w:pgMar w:top="400" w:right="384" w:bottom="867" w:left="1069" w:header="0" w:footer="650" w:gutter="0"/>
        </w:sectPr>
        <w:rPr>
          <w:rFonts w:ascii="SimSun" w:hAnsi="SimSun" w:eastAsia="SimSun" w:cs="SimSun"/>
          <w:sz w:val="30"/>
          <w:szCs w:val="30"/>
        </w:rPr>
      </w:pPr>
    </w:p>
    <w:p>
      <w:pPr>
        <w:pStyle w:val="BodyText"/>
        <w:spacing w:line="320" w:lineRule="auto"/>
        <w:rPr/>
      </w:pPr>
      <w:r/>
    </w:p>
    <w:p>
      <w:pPr>
        <w:pStyle w:val="BodyText"/>
        <w:spacing w:line="321" w:lineRule="auto"/>
        <w:rPr/>
      </w:pPr>
      <w:r/>
    </w:p>
    <w:p>
      <w:pPr>
        <w:ind w:left="40"/>
        <w:spacing w:before="98" w:line="220" w:lineRule="auto"/>
        <w:rPr>
          <w:rFonts w:ascii="SimSun" w:hAnsi="SimSun" w:eastAsia="SimSun" w:cs="SimSun"/>
          <w:sz w:val="30"/>
          <w:szCs w:val="30"/>
        </w:rPr>
      </w:pPr>
      <w:bookmarkStart w:name="bookmark764" w:id="404"/>
      <w:bookmarkEnd w:id="404"/>
      <w:r>
        <w:rPr>
          <w:rFonts w:ascii="SimSun" w:hAnsi="SimSun" w:eastAsia="SimSun" w:cs="SimSun"/>
          <w:sz w:val="30"/>
          <w:szCs w:val="30"/>
          <w:spacing w:val="3"/>
        </w:rPr>
        <w:t>装备可靠性保证措施的有效性。</w:t>
      </w:r>
    </w:p>
    <w:p>
      <w:pPr>
        <w:ind w:left="629"/>
        <w:spacing w:before="67" w:line="212" w:lineRule="auto"/>
        <w:rPr>
          <w:rFonts w:ascii="SimSun" w:hAnsi="SimSun" w:eastAsia="SimSun" w:cs="SimSun"/>
          <w:sz w:val="30"/>
          <w:szCs w:val="30"/>
        </w:rPr>
      </w:pPr>
      <w:r>
        <w:rPr>
          <w:rFonts w:ascii="SimSun" w:hAnsi="SimSun" w:eastAsia="SimSun" w:cs="SimSun"/>
          <w:sz w:val="30"/>
          <w:szCs w:val="30"/>
          <w:spacing w:val="2"/>
        </w:rPr>
        <w:t>详细内容见</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2"/>
        </w:rPr>
        <w:t>/Z72—1995    </w:t>
      </w:r>
      <w:r>
        <w:rPr>
          <w:rFonts w:ascii="SimSun" w:hAnsi="SimSun" w:eastAsia="SimSun" w:cs="SimSun"/>
          <w:sz w:val="30"/>
          <w:szCs w:val="30"/>
          <w:spacing w:val="2"/>
        </w:rPr>
        <w:t>附</w:t>
      </w:r>
      <w:r>
        <w:rPr>
          <w:rFonts w:ascii="SimSun" w:hAnsi="SimSun" w:eastAsia="SimSun" w:cs="SimSun"/>
          <w:sz w:val="30"/>
          <w:szCs w:val="30"/>
          <w:spacing w:val="-57"/>
        </w:rPr>
        <w:t xml:space="preserve"> </w:t>
      </w:r>
      <w:r>
        <w:rPr>
          <w:rFonts w:ascii="SimSun" w:hAnsi="SimSun" w:eastAsia="SimSun" w:cs="SimSun"/>
          <w:sz w:val="30"/>
          <w:szCs w:val="30"/>
          <w:spacing w:val="2"/>
        </w:rPr>
        <w:t>录</w:t>
      </w:r>
      <w:r>
        <w:rPr>
          <w:rFonts w:ascii="Times New Roman" w:hAnsi="Times New Roman" w:eastAsia="Times New Roman" w:cs="Times New Roman"/>
          <w:sz w:val="30"/>
          <w:szCs w:val="30"/>
          <w:spacing w:val="2"/>
        </w:rPr>
        <w:t>A</w:t>
      </w:r>
      <w:r>
        <w:rPr>
          <w:rFonts w:ascii="Times New Roman" w:hAnsi="Times New Roman" w:eastAsia="Times New Roman" w:cs="Times New Roman"/>
          <w:sz w:val="30"/>
          <w:szCs w:val="30"/>
          <w:spacing w:val="-19"/>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补充件)</w:t>
      </w:r>
      <w:r>
        <w:rPr>
          <w:rFonts w:ascii="Times New Roman" w:hAnsi="Times New Roman" w:eastAsia="Times New Roman" w:cs="Times New Roman"/>
          <w:sz w:val="30"/>
          <w:szCs w:val="30"/>
          <w:spacing w:val="2"/>
        </w:rPr>
        <w:t>A5</w:t>
      </w:r>
      <w:r>
        <w:rPr>
          <w:rFonts w:ascii="SimSun" w:hAnsi="SimSun" w:eastAsia="SimSun" w:cs="SimSun"/>
          <w:sz w:val="30"/>
          <w:szCs w:val="30"/>
          <w:spacing w:val="2"/>
        </w:rPr>
        <w:t>。</w:t>
      </w:r>
    </w:p>
    <w:p>
      <w:pPr>
        <w:spacing w:line="171" w:lineRule="exact"/>
        <w:rPr/>
      </w:pPr>
      <w:r/>
    </w:p>
    <w:tbl>
      <w:tblPr>
        <w:tblStyle w:val="TableNormal"/>
        <w:tblW w:w="10410" w:type="dxa"/>
        <w:tblInd w:w="59" w:type="dxa"/>
        <w:tblLayout w:type="fixed"/>
        <w:tblBorders>
          <w:left w:val="single" w:color="000000" w:sz="4" w:space="0"/>
          <w:bottom w:val="single" w:color="000000" w:sz="4" w:space="0"/>
          <w:right w:val="single" w:color="000000" w:sz="4" w:space="0"/>
          <w:top w:val="single" w:color="000000" w:sz="4" w:space="0"/>
        </w:tblBorders>
      </w:tblPr>
      <w:tblGrid>
        <w:gridCol w:w="10410"/>
      </w:tblGrid>
      <w:tr>
        <w:trPr>
          <w:trHeight w:val="3369" w:hRule="atLeast"/>
        </w:trPr>
        <w:tc>
          <w:tcPr>
            <w:tcW w:w="10410" w:type="dxa"/>
            <w:vAlign w:val="top"/>
          </w:tcPr>
          <w:p>
            <w:pPr>
              <w:pStyle w:val="TableText"/>
              <w:ind w:left="205"/>
              <w:spacing w:before="198" w:line="219" w:lineRule="auto"/>
              <w:rPr>
                <w:sz w:val="32"/>
                <w:szCs w:val="32"/>
              </w:rPr>
            </w:pPr>
            <w:r>
              <w:rPr>
                <w:sz w:val="32"/>
                <w:szCs w:val="32"/>
                <w:spacing w:val="2"/>
              </w:rPr>
              <w:t>A5生产定型阶段评审</w:t>
            </w:r>
          </w:p>
          <w:p>
            <w:pPr>
              <w:pStyle w:val="TableText"/>
              <w:ind w:left="205"/>
              <w:spacing w:before="90" w:line="219" w:lineRule="auto"/>
              <w:rPr>
                <w:sz w:val="32"/>
                <w:szCs w:val="32"/>
              </w:rPr>
            </w:pPr>
            <w:r>
              <w:rPr>
                <w:sz w:val="32"/>
                <w:szCs w:val="32"/>
              </w:rPr>
              <w:t>A5.1试生产的条件是否能保证产品达到规定的可</w:t>
            </w:r>
            <w:r>
              <w:rPr>
                <w:sz w:val="32"/>
                <w:szCs w:val="32"/>
                <w:spacing w:val="-1"/>
              </w:rPr>
              <w:t>靠性?</w:t>
            </w:r>
          </w:p>
          <w:p>
            <w:pPr>
              <w:pStyle w:val="TableText"/>
              <w:ind w:left="205" w:right="409"/>
              <w:spacing w:before="80" w:line="258" w:lineRule="auto"/>
              <w:rPr>
                <w:sz w:val="32"/>
                <w:szCs w:val="32"/>
              </w:rPr>
            </w:pPr>
            <w:r>
              <w:rPr>
                <w:sz w:val="32"/>
                <w:szCs w:val="32"/>
                <w:spacing w:val="1"/>
              </w:rPr>
              <w:t>A5.2试用期间出现的可靠性问题是否得到解决?</w:t>
            </w:r>
            <w:r>
              <w:rPr>
                <w:sz w:val="32"/>
                <w:szCs w:val="32"/>
              </w:rPr>
              <w:t>可靠性是否达到规定的 </w:t>
            </w:r>
            <w:r>
              <w:rPr>
                <w:sz w:val="32"/>
                <w:szCs w:val="32"/>
                <w:spacing w:val="5"/>
              </w:rPr>
              <w:t>要求?</w:t>
            </w:r>
          </w:p>
          <w:p>
            <w:pPr>
              <w:pStyle w:val="TableText"/>
              <w:ind w:left="205" w:right="397"/>
              <w:spacing w:before="16" w:line="265" w:lineRule="auto"/>
              <w:rPr>
                <w:sz w:val="32"/>
                <w:szCs w:val="32"/>
              </w:rPr>
            </w:pPr>
            <w:r>
              <w:rPr>
                <w:sz w:val="32"/>
                <w:szCs w:val="32"/>
                <w:spacing w:val="1"/>
              </w:rPr>
              <w:t>A5.3试生产可靠性验收试验结果是否满足合同要求?验收试验出现的问</w:t>
            </w:r>
            <w:r>
              <w:rPr>
                <w:sz w:val="32"/>
                <w:szCs w:val="32"/>
                <w:spacing w:val="3"/>
              </w:rPr>
              <w:t xml:space="preserve"> </w:t>
            </w:r>
            <w:r>
              <w:rPr>
                <w:sz w:val="32"/>
                <w:szCs w:val="32"/>
                <w:spacing w:val="2"/>
              </w:rPr>
              <w:t>题是否已解决?</w:t>
            </w:r>
          </w:p>
          <w:p>
            <w:pPr>
              <w:pStyle w:val="TableText"/>
              <w:ind w:left="205"/>
              <w:spacing w:line="219" w:lineRule="auto"/>
              <w:rPr>
                <w:sz w:val="32"/>
                <w:szCs w:val="32"/>
              </w:rPr>
            </w:pPr>
            <w:r>
              <w:rPr>
                <w:sz w:val="32"/>
                <w:szCs w:val="32"/>
              </w:rPr>
              <w:t>A5.4批生产工艺规范及生产质量控制措施是否能保证产品可靠</w:t>
            </w:r>
            <w:r>
              <w:rPr>
                <w:sz w:val="32"/>
                <w:szCs w:val="32"/>
                <w:spacing w:val="-1"/>
              </w:rPr>
              <w:t>性要求?</w:t>
            </w:r>
          </w:p>
        </w:tc>
      </w:tr>
    </w:tbl>
    <w:p>
      <w:pPr>
        <w:pStyle w:val="BodyText"/>
        <w:spacing w:line="279" w:lineRule="auto"/>
        <w:rPr/>
      </w:pPr>
      <w:r/>
    </w:p>
    <w:p>
      <w:pPr>
        <w:spacing w:before="111" w:line="222" w:lineRule="auto"/>
        <w:outlineLvl w:val="2"/>
        <w:rPr>
          <w:rFonts w:ascii="SimHei" w:hAnsi="SimHei" w:eastAsia="SimHei" w:cs="SimHei"/>
          <w:sz w:val="34"/>
          <w:szCs w:val="34"/>
        </w:rPr>
      </w:pPr>
      <w:bookmarkStart w:name="bookmark278" w:id="405"/>
      <w:bookmarkEnd w:id="405"/>
      <w:r>
        <w:rPr>
          <w:rFonts w:ascii="SimHei" w:hAnsi="SimHei" w:eastAsia="SimHei" w:cs="SimHei"/>
          <w:sz w:val="34"/>
          <w:szCs w:val="34"/>
          <w:spacing w:val="4"/>
        </w:rPr>
        <w:t>8.6.6</w:t>
      </w:r>
      <w:r>
        <w:rPr>
          <w:rFonts w:ascii="SimHei" w:hAnsi="SimHei" w:eastAsia="SimHei" w:cs="SimHei"/>
          <w:sz w:val="34"/>
          <w:szCs w:val="34"/>
          <w:spacing w:val="22"/>
        </w:rPr>
        <w:t xml:space="preserve">  </w:t>
      </w:r>
      <w:r>
        <w:rPr>
          <w:rFonts w:ascii="SimHei" w:hAnsi="SimHei" w:eastAsia="SimHei" w:cs="SimHei"/>
          <w:sz w:val="34"/>
          <w:szCs w:val="34"/>
          <w:b/>
          <w:bCs/>
          <w:spacing w:val="4"/>
        </w:rPr>
        <w:t>评审结论</w:t>
      </w:r>
    </w:p>
    <w:p>
      <w:pPr>
        <w:ind w:left="629"/>
        <w:spacing w:before="296" w:line="219" w:lineRule="auto"/>
        <w:rPr>
          <w:rFonts w:ascii="SimSun" w:hAnsi="SimSun" w:eastAsia="SimSun" w:cs="SimSun"/>
          <w:sz w:val="30"/>
          <w:szCs w:val="30"/>
        </w:rPr>
      </w:pPr>
      <w:r>
        <w:rPr>
          <w:rFonts w:ascii="SimSun" w:hAnsi="SimSun" w:eastAsia="SimSun" w:cs="SimSun"/>
          <w:sz w:val="30"/>
          <w:szCs w:val="30"/>
          <w:spacing w:val="3"/>
        </w:rPr>
        <w:t>生产定型阶段可靠性评审意见示例：</w:t>
      </w:r>
    </w:p>
    <w:p>
      <w:pPr>
        <w:ind w:left="40" w:right="21" w:firstLine="589"/>
        <w:spacing w:before="117" w:line="275" w:lineRule="auto"/>
        <w:jc w:val="both"/>
        <w:rPr>
          <w:rFonts w:ascii="FangSong" w:hAnsi="FangSong" w:eastAsia="FangSong" w:cs="FangSong"/>
          <w:sz w:val="30"/>
          <w:szCs w:val="30"/>
        </w:rPr>
      </w:pPr>
      <w:r>
        <w:rPr>
          <w:rFonts w:ascii="FangSong" w:hAnsi="FangSong" w:eastAsia="FangSong" w:cs="FangSong"/>
          <w:sz w:val="30"/>
          <w:szCs w:val="30"/>
          <w:spacing w:val="7"/>
        </w:rPr>
        <w:t>按照可靠性工作计划完成了规定的工作项目，使用过程中</w:t>
      </w:r>
      <w:r>
        <w:rPr>
          <w:rFonts w:ascii="FangSong" w:hAnsi="FangSong" w:eastAsia="FangSong" w:cs="FangSong"/>
          <w:sz w:val="30"/>
          <w:szCs w:val="30"/>
          <w:spacing w:val="6"/>
        </w:rPr>
        <w:t>和生产定型试验</w:t>
      </w:r>
      <w:r>
        <w:rPr>
          <w:rFonts w:ascii="FangSong" w:hAnsi="FangSong" w:eastAsia="FangSong" w:cs="FangSong"/>
          <w:sz w:val="30"/>
          <w:szCs w:val="30"/>
        </w:rPr>
        <w:t xml:space="preserve"> </w:t>
      </w:r>
      <w:r>
        <w:rPr>
          <w:rFonts w:ascii="FangSong" w:hAnsi="FangSong" w:eastAsia="FangSong" w:cs="FangSong"/>
          <w:sz w:val="30"/>
          <w:szCs w:val="30"/>
          <w:spacing w:val="2"/>
        </w:rPr>
        <w:t>过程中未出现可靠性问题(或出现的可靠性问题已完成</w:t>
      </w:r>
      <w:r>
        <w:rPr>
          <w:rFonts w:ascii="FangSong" w:hAnsi="FangSong" w:eastAsia="FangSong" w:cs="FangSong"/>
          <w:sz w:val="30"/>
          <w:szCs w:val="30"/>
          <w:spacing w:val="1"/>
        </w:rPr>
        <w:t>归零，改正措施已全部落</w:t>
      </w:r>
      <w:r>
        <w:rPr>
          <w:rFonts w:ascii="FangSong" w:hAnsi="FangSong" w:eastAsia="FangSong" w:cs="FangSong"/>
          <w:sz w:val="30"/>
          <w:szCs w:val="30"/>
        </w:rPr>
        <w:t xml:space="preserve"> </w:t>
      </w:r>
      <w:r>
        <w:rPr>
          <w:rFonts w:ascii="FangSong" w:hAnsi="FangSong" w:eastAsia="FangSong" w:cs="FangSong"/>
          <w:sz w:val="30"/>
          <w:szCs w:val="30"/>
          <w:spacing w:val="15"/>
        </w:rPr>
        <w:t>实到生产图样和技术文件),生产定型可靠性验收试验结果满足产品规范的要</w:t>
      </w:r>
      <w:r>
        <w:rPr>
          <w:rFonts w:ascii="FangSong" w:hAnsi="FangSong" w:eastAsia="FangSong" w:cs="FangSong"/>
          <w:sz w:val="30"/>
          <w:szCs w:val="30"/>
          <w:spacing w:val="2"/>
        </w:rPr>
        <w:t xml:space="preserve"> </w:t>
      </w:r>
      <w:r>
        <w:rPr>
          <w:rFonts w:ascii="FangSong" w:hAnsi="FangSong" w:eastAsia="FangSong" w:cs="FangSong"/>
          <w:sz w:val="30"/>
          <w:szCs w:val="30"/>
        </w:rPr>
        <w:t>求，批生产工艺规范及生产质量控制措施能保证产品可靠性要求。</w:t>
      </w:r>
    </w:p>
    <w:p>
      <w:pPr>
        <w:ind w:left="629"/>
        <w:spacing w:before="23" w:line="223" w:lineRule="auto"/>
        <w:rPr>
          <w:rFonts w:ascii="FangSong" w:hAnsi="FangSong" w:eastAsia="FangSong" w:cs="FangSong"/>
          <w:sz w:val="30"/>
          <w:szCs w:val="30"/>
        </w:rPr>
      </w:pPr>
      <w:r>
        <w:rPr>
          <w:rFonts w:ascii="FangSong" w:hAnsi="FangSong" w:eastAsia="FangSong" w:cs="FangSong"/>
          <w:sz w:val="30"/>
          <w:szCs w:val="30"/>
          <w:spacing w:val="4"/>
        </w:rPr>
        <w:t>评审组同意×××</w:t>
      </w:r>
      <w:r>
        <w:rPr>
          <w:rFonts w:ascii="KaiTi" w:hAnsi="KaiTi" w:eastAsia="KaiTi" w:cs="KaiTi"/>
          <w:sz w:val="30"/>
          <w:szCs w:val="30"/>
          <w:spacing w:val="4"/>
        </w:rPr>
        <w:t>(产品名称)</w:t>
      </w:r>
      <w:r>
        <w:rPr>
          <w:rFonts w:ascii="FangSong" w:hAnsi="FangSong" w:eastAsia="FangSong" w:cs="FangSong"/>
          <w:sz w:val="30"/>
          <w:szCs w:val="30"/>
          <w:spacing w:val="4"/>
        </w:rPr>
        <w:t>可靠性通过评审。</w:t>
      </w:r>
    </w:p>
    <w:p>
      <w:pPr>
        <w:spacing w:line="223" w:lineRule="auto"/>
        <w:sectPr>
          <w:footerReference w:type="default" r:id="rId278"/>
          <w:pgSz w:w="11910" w:h="17890"/>
          <w:pgMar w:top="400" w:right="1074" w:bottom="1105" w:left="360" w:header="0" w:footer="861" w:gutter="0"/>
        </w:sectPr>
        <w:rPr>
          <w:rFonts w:ascii="FangSong" w:hAnsi="FangSong" w:eastAsia="FangSong" w:cs="FangSong"/>
          <w:sz w:val="30"/>
          <w:szCs w:val="30"/>
        </w:rPr>
      </w:pP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2899"/>
        <w:spacing w:before="163" w:line="222" w:lineRule="auto"/>
        <w:outlineLvl w:val="1"/>
        <w:rPr>
          <w:rFonts w:ascii="SimHei" w:hAnsi="SimHei" w:eastAsia="SimHei" w:cs="SimHei"/>
          <w:sz w:val="50"/>
          <w:szCs w:val="50"/>
        </w:rPr>
      </w:pPr>
      <w:bookmarkStart w:name="bookmark765" w:id="406"/>
      <w:bookmarkEnd w:id="406"/>
      <w:bookmarkStart w:name="bookmark279" w:id="407"/>
      <w:bookmarkEnd w:id="407"/>
      <w:r>
        <w:rPr>
          <w:rFonts w:ascii="SimHei" w:hAnsi="SimHei" w:eastAsia="SimHei" w:cs="SimHei"/>
          <w:sz w:val="50"/>
          <w:szCs w:val="50"/>
          <w:spacing w:val="11"/>
        </w:rPr>
        <w:t>第</w:t>
      </w:r>
      <w:r>
        <w:rPr>
          <w:rFonts w:ascii="SimHei" w:hAnsi="SimHei" w:eastAsia="SimHei" w:cs="SimHei"/>
          <w:sz w:val="50"/>
          <w:szCs w:val="50"/>
          <w:spacing w:val="-100"/>
        </w:rPr>
        <w:t xml:space="preserve"> </w:t>
      </w:r>
      <w:r>
        <w:rPr>
          <w:rFonts w:ascii="SimHei" w:hAnsi="SimHei" w:eastAsia="SimHei" w:cs="SimHei"/>
          <w:sz w:val="50"/>
          <w:szCs w:val="50"/>
          <w:spacing w:val="11"/>
        </w:rPr>
        <w:t>9</w:t>
      </w:r>
      <w:r>
        <w:rPr>
          <w:rFonts w:ascii="SimHei" w:hAnsi="SimHei" w:eastAsia="SimHei" w:cs="SimHei"/>
          <w:sz w:val="50"/>
          <w:szCs w:val="50"/>
          <w:spacing w:val="-84"/>
        </w:rPr>
        <w:t xml:space="preserve"> </w:t>
      </w:r>
      <w:r>
        <w:rPr>
          <w:rFonts w:ascii="SimHei" w:hAnsi="SimHei" w:eastAsia="SimHei" w:cs="SimHei"/>
          <w:sz w:val="50"/>
          <w:szCs w:val="50"/>
          <w:spacing w:val="11"/>
        </w:rPr>
        <w:t>章</w:t>
      </w:r>
      <w:r>
        <w:rPr>
          <w:rFonts w:ascii="SimHei" w:hAnsi="SimHei" w:eastAsia="SimHei" w:cs="SimHei"/>
          <w:sz w:val="50"/>
          <w:szCs w:val="50"/>
          <w:spacing w:val="11"/>
        </w:rPr>
        <w:t xml:space="preserve">  </w:t>
      </w:r>
      <w:r>
        <w:rPr>
          <w:rFonts w:ascii="SimHei" w:hAnsi="SimHei" w:eastAsia="SimHei" w:cs="SimHei"/>
          <w:sz w:val="50"/>
          <w:szCs w:val="50"/>
          <w:spacing w:val="11"/>
        </w:rPr>
        <w:t>维修性评审</w:t>
      </w:r>
    </w:p>
    <w:p>
      <w:pPr>
        <w:pStyle w:val="BodyText"/>
        <w:spacing w:line="282" w:lineRule="auto"/>
        <w:rPr/>
      </w:pPr>
      <w:r/>
    </w:p>
    <w:p>
      <w:pPr>
        <w:pStyle w:val="BodyText"/>
        <w:spacing w:line="282" w:lineRule="auto"/>
        <w:rPr/>
      </w:pPr>
      <w:r/>
    </w:p>
    <w:p>
      <w:pPr>
        <w:pStyle w:val="BodyText"/>
        <w:spacing w:line="283" w:lineRule="auto"/>
        <w:rPr/>
      </w:pPr>
      <w:r/>
    </w:p>
    <w:p>
      <w:pPr>
        <w:ind w:left="3999"/>
        <w:spacing w:before="130" w:line="219" w:lineRule="auto"/>
        <w:outlineLvl w:val="2"/>
        <w:rPr>
          <w:rFonts w:ascii="SimSun" w:hAnsi="SimSun" w:eastAsia="SimSun" w:cs="SimSun"/>
          <w:sz w:val="40"/>
          <w:szCs w:val="40"/>
        </w:rPr>
      </w:pPr>
      <w:bookmarkStart w:name="bookmark280" w:id="408"/>
      <w:bookmarkEnd w:id="408"/>
      <w:r>
        <w:rPr>
          <w:rFonts w:ascii="SimSun" w:hAnsi="SimSun" w:eastAsia="SimSun" w:cs="SimSun"/>
          <w:sz w:val="40"/>
          <w:szCs w:val="40"/>
          <w:spacing w:val="-14"/>
        </w:rPr>
        <w:t>9.1</w:t>
      </w:r>
      <w:r>
        <w:rPr>
          <w:rFonts w:ascii="SimSun" w:hAnsi="SimSun" w:eastAsia="SimSun" w:cs="SimSun"/>
          <w:sz w:val="40"/>
          <w:szCs w:val="40"/>
          <w:spacing w:val="40"/>
        </w:rPr>
        <w:t xml:space="preserve">  </w:t>
      </w:r>
      <w:r>
        <w:rPr>
          <w:rFonts w:ascii="SimSun" w:hAnsi="SimSun" w:eastAsia="SimSun" w:cs="SimSun"/>
          <w:sz w:val="40"/>
          <w:szCs w:val="40"/>
          <w:b/>
          <w:bCs/>
          <w:spacing w:val="-14"/>
        </w:rPr>
        <w:t>概</w:t>
      </w:r>
      <w:r>
        <w:rPr>
          <w:rFonts w:ascii="SimSun" w:hAnsi="SimSun" w:eastAsia="SimSun" w:cs="SimSun"/>
          <w:sz w:val="40"/>
          <w:szCs w:val="40"/>
          <w:spacing w:val="12"/>
        </w:rPr>
        <w:t xml:space="preserve">   </w:t>
      </w:r>
      <w:r>
        <w:rPr>
          <w:rFonts w:ascii="SimSun" w:hAnsi="SimSun" w:eastAsia="SimSun" w:cs="SimSun"/>
          <w:sz w:val="40"/>
          <w:szCs w:val="40"/>
          <w:b/>
          <w:bCs/>
          <w:spacing w:val="-14"/>
        </w:rPr>
        <w:t>述</w:t>
      </w:r>
    </w:p>
    <w:p>
      <w:pPr>
        <w:pStyle w:val="BodyText"/>
        <w:spacing w:line="425" w:lineRule="auto"/>
        <w:rPr/>
      </w:pPr>
      <w:r/>
    </w:p>
    <w:p>
      <w:pPr>
        <w:spacing w:before="107" w:line="221" w:lineRule="auto"/>
        <w:outlineLvl w:val="2"/>
        <w:rPr>
          <w:rFonts w:ascii="SimHei" w:hAnsi="SimHei" w:eastAsia="SimHei" w:cs="SimHei"/>
          <w:sz w:val="33"/>
          <w:szCs w:val="33"/>
        </w:rPr>
      </w:pPr>
      <w:bookmarkStart w:name="bookmark281" w:id="409"/>
      <w:bookmarkEnd w:id="409"/>
      <w:r>
        <w:rPr>
          <w:rFonts w:ascii="SimHei" w:hAnsi="SimHei" w:eastAsia="SimHei" w:cs="SimHei"/>
          <w:sz w:val="33"/>
          <w:szCs w:val="33"/>
          <w:spacing w:val="10"/>
        </w:rPr>
        <w:t>9.1.1</w:t>
      </w:r>
      <w:r>
        <w:rPr>
          <w:rFonts w:ascii="SimHei" w:hAnsi="SimHei" w:eastAsia="SimHei" w:cs="SimHei"/>
          <w:sz w:val="33"/>
          <w:szCs w:val="33"/>
          <w:spacing w:val="43"/>
        </w:rPr>
        <w:t xml:space="preserve">  </w:t>
      </w:r>
      <w:r>
        <w:rPr>
          <w:rFonts w:ascii="SimHei" w:hAnsi="SimHei" w:eastAsia="SimHei" w:cs="SimHei"/>
          <w:sz w:val="33"/>
          <w:szCs w:val="33"/>
          <w:spacing w:val="10"/>
        </w:rPr>
        <w:t>基本概念</w:t>
      </w:r>
    </w:p>
    <w:p>
      <w:pPr>
        <w:ind w:firstLine="639"/>
        <w:spacing w:before="296" w:line="285" w:lineRule="auto"/>
        <w:jc w:val="both"/>
        <w:rPr>
          <w:rFonts w:ascii="SimSun" w:hAnsi="SimSun" w:eastAsia="SimSun" w:cs="SimSun"/>
          <w:sz w:val="30"/>
          <w:szCs w:val="30"/>
        </w:rPr>
      </w:pPr>
      <w:r>
        <w:rPr>
          <w:rFonts w:ascii="Times New Roman" w:hAnsi="Times New Roman" w:eastAsia="Times New Roman" w:cs="Times New Roman"/>
          <w:sz w:val="30"/>
          <w:szCs w:val="30"/>
          <w:spacing w:val="-4"/>
        </w:rPr>
        <w:t>GJB 451A—2005</w:t>
      </w:r>
      <w:r>
        <w:rPr>
          <w:rFonts w:ascii="SimSun" w:hAnsi="SimSun" w:eastAsia="SimSun" w:cs="SimSun"/>
          <w:sz w:val="30"/>
          <w:szCs w:val="30"/>
          <w:spacing w:val="-4"/>
        </w:rPr>
        <w:t>《可靠性维修性保障性术语》规定了有关可靠性、维修性和</w:t>
      </w:r>
      <w:r>
        <w:rPr>
          <w:rFonts w:ascii="SimSun" w:hAnsi="SimSun" w:eastAsia="SimSun" w:cs="SimSun"/>
          <w:sz w:val="30"/>
          <w:szCs w:val="30"/>
          <w:spacing w:val="4"/>
        </w:rPr>
        <w:t xml:space="preserve"> </w:t>
      </w:r>
      <w:r>
        <w:rPr>
          <w:rFonts w:ascii="SimSun" w:hAnsi="SimSun" w:eastAsia="SimSun" w:cs="SimSun"/>
          <w:sz w:val="30"/>
          <w:szCs w:val="30"/>
          <w:spacing w:val="-1"/>
        </w:rPr>
        <w:t>保障性的常用术语及其定义，适用于军用产品的可</w:t>
      </w:r>
      <w:r>
        <w:rPr>
          <w:rFonts w:ascii="SimSun" w:hAnsi="SimSun" w:eastAsia="SimSun" w:cs="SimSun"/>
          <w:sz w:val="30"/>
          <w:szCs w:val="30"/>
          <w:spacing w:val="-2"/>
        </w:rPr>
        <w:t>靠性、维修性和保障性的有关</w:t>
      </w:r>
      <w:r>
        <w:rPr>
          <w:rFonts w:ascii="SimSun" w:hAnsi="SimSun" w:eastAsia="SimSun" w:cs="SimSun"/>
          <w:sz w:val="30"/>
          <w:szCs w:val="30"/>
        </w:rPr>
        <w:t xml:space="preserve"> </w:t>
      </w:r>
      <w:r>
        <w:rPr>
          <w:rFonts w:ascii="SimSun" w:hAnsi="SimSun" w:eastAsia="SimSun" w:cs="SimSun"/>
          <w:sz w:val="30"/>
          <w:szCs w:val="30"/>
          <w:spacing w:val="-1"/>
        </w:rPr>
        <w:t>工作。</w:t>
      </w:r>
    </w:p>
    <w:p>
      <w:pPr>
        <w:ind w:right="32" w:firstLine="639"/>
        <w:spacing w:before="2" w:line="280" w:lineRule="auto"/>
        <w:rPr>
          <w:rFonts w:ascii="SimSun" w:hAnsi="SimSun" w:eastAsia="SimSun" w:cs="SimSun"/>
          <w:sz w:val="30"/>
          <w:szCs w:val="30"/>
        </w:rPr>
      </w:pPr>
      <w:r>
        <w:rPr>
          <w:rFonts w:ascii="KaiTi" w:hAnsi="KaiTi" w:eastAsia="KaiTi" w:cs="KaiTi"/>
          <w:sz w:val="30"/>
          <w:szCs w:val="30"/>
          <w:spacing w:val="6"/>
        </w:rPr>
        <w:t>维修性</w:t>
      </w:r>
      <w:r>
        <w:rPr>
          <w:rFonts w:ascii="SimSun" w:hAnsi="SimSun" w:eastAsia="SimSun" w:cs="SimSun"/>
          <w:sz w:val="30"/>
          <w:szCs w:val="30"/>
          <w:spacing w:val="6"/>
        </w:rPr>
        <w:t>是指产品在规定的条件下和规定的时间内，按规定的程序和方</w:t>
      </w:r>
      <w:r>
        <w:rPr>
          <w:rFonts w:ascii="SimSun" w:hAnsi="SimSun" w:eastAsia="SimSun" w:cs="SimSun"/>
          <w:sz w:val="30"/>
          <w:szCs w:val="30"/>
          <w:spacing w:val="5"/>
        </w:rPr>
        <w:t>法进</w:t>
      </w:r>
      <w:r>
        <w:rPr>
          <w:rFonts w:ascii="SimSun" w:hAnsi="SimSun" w:eastAsia="SimSun" w:cs="SimSun"/>
          <w:sz w:val="30"/>
          <w:szCs w:val="30"/>
        </w:rPr>
        <w:t xml:space="preserve"> </w:t>
      </w:r>
      <w:r>
        <w:rPr>
          <w:rFonts w:ascii="SimSun" w:hAnsi="SimSun" w:eastAsia="SimSun" w:cs="SimSun"/>
          <w:sz w:val="30"/>
          <w:szCs w:val="30"/>
          <w:spacing w:val="-3"/>
        </w:rPr>
        <w:t>行维修时，保持或恢复到规定状态的能力。</w:t>
      </w:r>
    </w:p>
    <w:p>
      <w:pPr>
        <w:ind w:right="19" w:firstLine="639"/>
        <w:spacing w:before="16" w:line="275" w:lineRule="auto"/>
        <w:rPr>
          <w:rFonts w:ascii="SimSun" w:hAnsi="SimSun" w:eastAsia="SimSun" w:cs="SimSun"/>
          <w:sz w:val="30"/>
          <w:szCs w:val="30"/>
        </w:rPr>
      </w:pPr>
      <w:r>
        <w:rPr>
          <w:rFonts w:ascii="KaiTi" w:hAnsi="KaiTi" w:eastAsia="KaiTi" w:cs="KaiTi"/>
          <w:sz w:val="30"/>
          <w:szCs w:val="30"/>
          <w:spacing w:val="6"/>
        </w:rPr>
        <w:t>维修性工程</w:t>
      </w:r>
      <w:r>
        <w:rPr>
          <w:rFonts w:ascii="SimSun" w:hAnsi="SimSun" w:eastAsia="SimSun" w:cs="SimSun"/>
          <w:sz w:val="30"/>
          <w:szCs w:val="30"/>
          <w:spacing w:val="6"/>
        </w:rPr>
        <w:t>是指为了确定和达到产品的维修性要求所进行的一系列技术和</w:t>
      </w:r>
      <w:r>
        <w:rPr>
          <w:rFonts w:ascii="SimSun" w:hAnsi="SimSun" w:eastAsia="SimSun" w:cs="SimSun"/>
          <w:sz w:val="30"/>
          <w:szCs w:val="30"/>
          <w:spacing w:val="11"/>
        </w:rPr>
        <w:t xml:space="preserve"> </w:t>
      </w:r>
      <w:r>
        <w:rPr>
          <w:rFonts w:ascii="SimSun" w:hAnsi="SimSun" w:eastAsia="SimSun" w:cs="SimSun"/>
          <w:sz w:val="30"/>
          <w:szCs w:val="30"/>
        </w:rPr>
        <w:t>管理活动。</w:t>
      </w:r>
    </w:p>
    <w:p>
      <w:pPr>
        <w:ind w:left="639"/>
        <w:spacing w:before="28" w:line="227" w:lineRule="auto"/>
        <w:rPr>
          <w:rFonts w:ascii="SimSun" w:hAnsi="SimSun" w:eastAsia="SimSun" w:cs="SimSun"/>
          <w:sz w:val="30"/>
          <w:szCs w:val="30"/>
        </w:rPr>
      </w:pPr>
      <w:r>
        <w:rPr>
          <w:rFonts w:ascii="KaiTi" w:hAnsi="KaiTi" w:eastAsia="KaiTi" w:cs="KaiTi"/>
          <w:sz w:val="30"/>
          <w:szCs w:val="30"/>
          <w:spacing w:val="-9"/>
        </w:rPr>
        <w:t>软件维护性</w:t>
      </w:r>
      <w:r>
        <w:rPr>
          <w:rFonts w:ascii="SimSun" w:hAnsi="SimSun" w:eastAsia="SimSun" w:cs="SimSun"/>
          <w:sz w:val="30"/>
          <w:szCs w:val="30"/>
          <w:spacing w:val="-9"/>
        </w:rPr>
        <w:t>是指在规定的条件下，可被理解、修改、测试和完善的能力。</w:t>
      </w:r>
    </w:p>
    <w:p>
      <w:pPr>
        <w:ind w:right="30" w:firstLine="639"/>
        <w:spacing w:before="79" w:line="275" w:lineRule="auto"/>
        <w:rPr>
          <w:rFonts w:ascii="SimSun" w:hAnsi="SimSun" w:eastAsia="SimSun" w:cs="SimSun"/>
          <w:sz w:val="30"/>
          <w:szCs w:val="30"/>
        </w:rPr>
      </w:pPr>
      <w:r>
        <w:rPr>
          <w:rFonts w:ascii="KaiTi" w:hAnsi="KaiTi" w:eastAsia="KaiTi" w:cs="KaiTi"/>
          <w:sz w:val="30"/>
          <w:szCs w:val="30"/>
          <w:spacing w:val="6"/>
        </w:rPr>
        <w:t>抢修性</w:t>
      </w:r>
      <w:r>
        <w:rPr>
          <w:rFonts w:ascii="SimSun" w:hAnsi="SimSun" w:eastAsia="SimSun" w:cs="SimSun"/>
          <w:sz w:val="30"/>
          <w:szCs w:val="30"/>
          <w:spacing w:val="6"/>
        </w:rPr>
        <w:t>是指在预定的战场条件下和规定的时限内，装备损伤后经抢修恢复</w:t>
      </w:r>
      <w:r>
        <w:rPr>
          <w:rFonts w:ascii="SimSun" w:hAnsi="SimSun" w:eastAsia="SimSun" w:cs="SimSun"/>
          <w:sz w:val="30"/>
          <w:szCs w:val="30"/>
          <w:spacing w:val="1"/>
        </w:rPr>
        <w:t xml:space="preserve"> </w:t>
      </w:r>
      <w:r>
        <w:rPr>
          <w:rFonts w:ascii="SimSun" w:hAnsi="SimSun" w:eastAsia="SimSun" w:cs="SimSun"/>
          <w:sz w:val="30"/>
          <w:szCs w:val="30"/>
          <w:spacing w:val="4"/>
        </w:rPr>
        <w:t>到能执行某种任务状态的能力。</w:t>
      </w:r>
    </w:p>
    <w:p>
      <w:pPr>
        <w:ind w:right="11" w:firstLine="639"/>
        <w:spacing w:before="13" w:line="277" w:lineRule="auto"/>
        <w:rPr>
          <w:rFonts w:ascii="SimSun" w:hAnsi="SimSun" w:eastAsia="SimSun" w:cs="SimSun"/>
          <w:sz w:val="30"/>
          <w:szCs w:val="30"/>
        </w:rPr>
      </w:pPr>
      <w:r>
        <w:rPr>
          <w:rFonts w:ascii="KaiTi" w:hAnsi="KaiTi" w:eastAsia="KaiTi" w:cs="KaiTi"/>
          <w:sz w:val="30"/>
          <w:szCs w:val="30"/>
          <w:spacing w:val="7"/>
        </w:rPr>
        <w:t>任务维修性</w:t>
      </w:r>
      <w:r>
        <w:rPr>
          <w:rFonts w:ascii="SimSun" w:hAnsi="SimSun" w:eastAsia="SimSun" w:cs="SimSun"/>
          <w:sz w:val="30"/>
          <w:szCs w:val="30"/>
          <w:spacing w:val="7"/>
        </w:rPr>
        <w:t>是指产品在规定的任务剖面中，经</w:t>
      </w:r>
      <w:r>
        <w:rPr>
          <w:rFonts w:ascii="SimSun" w:hAnsi="SimSun" w:eastAsia="SimSun" w:cs="SimSun"/>
          <w:sz w:val="30"/>
          <w:szCs w:val="30"/>
          <w:spacing w:val="6"/>
        </w:rPr>
        <w:t>维修能保持或恢复到规定状</w:t>
      </w:r>
      <w:r>
        <w:rPr>
          <w:rFonts w:ascii="SimSun" w:hAnsi="SimSun" w:eastAsia="SimSun" w:cs="SimSun"/>
          <w:sz w:val="30"/>
          <w:szCs w:val="30"/>
        </w:rPr>
        <w:t xml:space="preserve"> </w:t>
      </w:r>
      <w:r>
        <w:rPr>
          <w:rFonts w:ascii="SimSun" w:hAnsi="SimSun" w:eastAsia="SimSun" w:cs="SimSun"/>
          <w:sz w:val="30"/>
          <w:szCs w:val="30"/>
          <w:spacing w:val="-1"/>
        </w:rPr>
        <w:t>态的能力。</w:t>
      </w:r>
    </w:p>
    <w:p>
      <w:pPr>
        <w:ind w:right="12" w:firstLine="639"/>
        <w:spacing w:before="5" w:line="288" w:lineRule="auto"/>
        <w:rPr>
          <w:rFonts w:ascii="SimSun" w:hAnsi="SimSun" w:eastAsia="SimSun" w:cs="SimSun"/>
          <w:sz w:val="30"/>
          <w:szCs w:val="30"/>
        </w:rPr>
      </w:pPr>
      <w:r>
        <w:rPr>
          <w:rFonts w:ascii="Times New Roman" w:hAnsi="Times New Roman" w:eastAsia="Times New Roman" w:cs="Times New Roman"/>
          <w:sz w:val="30"/>
          <w:szCs w:val="30"/>
          <w:spacing w:val="-4"/>
        </w:rPr>
        <w:t>GJB 368B—2009</w:t>
      </w:r>
      <w:r>
        <w:rPr>
          <w:rFonts w:ascii="SimSun" w:hAnsi="SimSun" w:eastAsia="SimSun" w:cs="SimSun"/>
          <w:sz w:val="30"/>
          <w:szCs w:val="30"/>
          <w:spacing w:val="-4"/>
        </w:rPr>
        <w:t>《装备维修性工作通用要求》规定了固有维修性、使用维修</w:t>
      </w:r>
      <w:r>
        <w:rPr>
          <w:rFonts w:ascii="SimSun" w:hAnsi="SimSun" w:eastAsia="SimSun" w:cs="SimSun"/>
          <w:sz w:val="30"/>
          <w:szCs w:val="30"/>
          <w:spacing w:val="8"/>
        </w:rPr>
        <w:t xml:space="preserve"> </w:t>
      </w:r>
      <w:r>
        <w:rPr>
          <w:rFonts w:ascii="SimSun" w:hAnsi="SimSun" w:eastAsia="SimSun" w:cs="SimSun"/>
          <w:sz w:val="30"/>
          <w:szCs w:val="30"/>
          <w:spacing w:val="-2"/>
        </w:rPr>
        <w:t>性、维修性使用参数和维修性合同参数等术语。</w:t>
      </w:r>
    </w:p>
    <w:p>
      <w:pPr>
        <w:ind w:right="31" w:firstLine="639"/>
        <w:spacing w:before="2" w:line="276" w:lineRule="auto"/>
        <w:rPr>
          <w:rFonts w:ascii="SimSun" w:hAnsi="SimSun" w:eastAsia="SimSun" w:cs="SimSun"/>
          <w:sz w:val="30"/>
          <w:szCs w:val="30"/>
        </w:rPr>
      </w:pPr>
      <w:r>
        <w:rPr>
          <w:rFonts w:ascii="KaiTi" w:hAnsi="KaiTi" w:eastAsia="KaiTi" w:cs="KaiTi"/>
          <w:sz w:val="30"/>
          <w:szCs w:val="30"/>
          <w:spacing w:val="6"/>
        </w:rPr>
        <w:t>固有维修性</w:t>
      </w:r>
      <w:r>
        <w:rPr>
          <w:rFonts w:ascii="SimSun" w:hAnsi="SimSun" w:eastAsia="SimSun" w:cs="SimSun"/>
          <w:sz w:val="30"/>
          <w:szCs w:val="30"/>
          <w:spacing w:val="6"/>
        </w:rPr>
        <w:t>是指通过设计和制造赋予产品的，并在理想的使用和保障条件</w:t>
      </w:r>
      <w:r>
        <w:rPr>
          <w:rFonts w:ascii="SimSun" w:hAnsi="SimSun" w:eastAsia="SimSun" w:cs="SimSun"/>
          <w:sz w:val="30"/>
          <w:szCs w:val="30"/>
        </w:rPr>
        <w:t xml:space="preserve"> </w:t>
      </w:r>
      <w:r>
        <w:rPr>
          <w:rFonts w:ascii="SimSun" w:hAnsi="SimSun" w:eastAsia="SimSun" w:cs="SimSun"/>
          <w:sz w:val="30"/>
          <w:szCs w:val="30"/>
          <w:spacing w:val="-4"/>
        </w:rPr>
        <w:t>下所呈现的维修性，也称设计维修性。</w:t>
      </w:r>
    </w:p>
    <w:p>
      <w:pPr>
        <w:ind w:right="5" w:firstLine="639"/>
        <w:spacing w:before="14" w:line="274" w:lineRule="auto"/>
        <w:rPr>
          <w:rFonts w:ascii="SimSun" w:hAnsi="SimSun" w:eastAsia="SimSun" w:cs="SimSun"/>
          <w:sz w:val="30"/>
          <w:szCs w:val="30"/>
        </w:rPr>
      </w:pPr>
      <w:r>
        <w:rPr>
          <w:rFonts w:ascii="KaiTi" w:hAnsi="KaiTi" w:eastAsia="KaiTi" w:cs="KaiTi"/>
          <w:sz w:val="30"/>
          <w:szCs w:val="30"/>
          <w:spacing w:val="7"/>
        </w:rPr>
        <w:t>使用维修性</w:t>
      </w:r>
      <w:r>
        <w:rPr>
          <w:rFonts w:ascii="SimSun" w:hAnsi="SimSun" w:eastAsia="SimSun" w:cs="SimSun"/>
          <w:sz w:val="30"/>
          <w:szCs w:val="30"/>
          <w:spacing w:val="7"/>
        </w:rPr>
        <w:t>是指产品在实际的使用维修中表现出来的维修</w:t>
      </w:r>
      <w:r>
        <w:rPr>
          <w:rFonts w:ascii="SimSun" w:hAnsi="SimSun" w:eastAsia="SimSun" w:cs="SimSun"/>
          <w:sz w:val="30"/>
          <w:szCs w:val="30"/>
          <w:spacing w:val="6"/>
        </w:rPr>
        <w:t>性，它反映了产</w:t>
      </w:r>
      <w:r>
        <w:rPr>
          <w:rFonts w:ascii="SimSun" w:hAnsi="SimSun" w:eastAsia="SimSun" w:cs="SimSun"/>
          <w:sz w:val="30"/>
          <w:szCs w:val="30"/>
        </w:rPr>
        <w:t xml:space="preserve"> </w:t>
      </w:r>
      <w:r>
        <w:rPr>
          <w:rFonts w:ascii="SimSun" w:hAnsi="SimSun" w:eastAsia="SimSun" w:cs="SimSun"/>
          <w:sz w:val="30"/>
          <w:szCs w:val="30"/>
          <w:spacing w:val="-11"/>
        </w:rPr>
        <w:t>品设计、制造、安装和使用环境、维修策略等因素的综合影响。</w:t>
      </w:r>
    </w:p>
    <w:p>
      <w:pPr>
        <w:ind w:right="11" w:firstLine="639"/>
        <w:spacing w:line="269" w:lineRule="auto"/>
        <w:rPr>
          <w:rFonts w:ascii="SimSun" w:hAnsi="SimSun" w:eastAsia="SimSun" w:cs="SimSun"/>
          <w:sz w:val="31"/>
          <w:szCs w:val="31"/>
        </w:rPr>
      </w:pPr>
      <w:r>
        <w:rPr>
          <w:rFonts w:ascii="KaiTi" w:hAnsi="KaiTi" w:eastAsia="KaiTi" w:cs="KaiTi"/>
          <w:sz w:val="31"/>
          <w:szCs w:val="31"/>
          <w:spacing w:val="-13"/>
        </w:rPr>
        <w:t>维修性使用参数</w:t>
      </w:r>
      <w:r>
        <w:rPr>
          <w:rFonts w:ascii="SimSun" w:hAnsi="SimSun" w:eastAsia="SimSun" w:cs="SimSun"/>
          <w:sz w:val="31"/>
          <w:szCs w:val="31"/>
          <w:spacing w:val="-13"/>
        </w:rPr>
        <w:t>是指直接与战备完好性、任务成功性、维修人力和保障资源</w:t>
      </w:r>
      <w:r>
        <w:rPr>
          <w:rFonts w:ascii="SimSun" w:hAnsi="SimSun" w:eastAsia="SimSun" w:cs="SimSun"/>
          <w:sz w:val="31"/>
          <w:szCs w:val="31"/>
          <w:spacing w:val="10"/>
        </w:rPr>
        <w:t xml:space="preserve"> </w:t>
      </w:r>
      <w:r>
        <w:rPr>
          <w:rFonts w:ascii="SimSun" w:hAnsi="SimSun" w:eastAsia="SimSun" w:cs="SimSun"/>
          <w:sz w:val="31"/>
          <w:szCs w:val="31"/>
          <w:spacing w:val="-4"/>
        </w:rPr>
        <w:t>有关的一种维修性度量。其度量值称为使用值(目标值与门限值)。</w:t>
      </w:r>
    </w:p>
    <w:p>
      <w:pPr>
        <w:ind w:right="12" w:firstLine="639"/>
        <w:spacing w:before="1" w:line="273" w:lineRule="auto"/>
        <w:jc w:val="both"/>
        <w:rPr>
          <w:rFonts w:ascii="SimSun" w:hAnsi="SimSun" w:eastAsia="SimSun" w:cs="SimSun"/>
          <w:sz w:val="31"/>
          <w:szCs w:val="31"/>
        </w:rPr>
      </w:pPr>
      <w:r>
        <w:rPr>
          <w:rFonts w:ascii="KaiTi" w:hAnsi="KaiTi" w:eastAsia="KaiTi" w:cs="KaiTi"/>
          <w:sz w:val="31"/>
          <w:szCs w:val="31"/>
          <w:spacing w:val="-4"/>
        </w:rPr>
        <w:t>维修性合同参数</w:t>
      </w:r>
      <w:r>
        <w:rPr>
          <w:rFonts w:ascii="SimSun" w:hAnsi="SimSun" w:eastAsia="SimSun" w:cs="SimSun"/>
          <w:sz w:val="31"/>
          <w:szCs w:val="31"/>
          <w:spacing w:val="-4"/>
        </w:rPr>
        <w:t>是指在合同中表达订购方维修性要求的，并且是承制方在</w:t>
      </w:r>
      <w:r>
        <w:rPr>
          <w:rFonts w:ascii="SimSun" w:hAnsi="SimSun" w:eastAsia="SimSun" w:cs="SimSun"/>
          <w:sz w:val="31"/>
          <w:szCs w:val="31"/>
          <w:spacing w:val="3"/>
        </w:rPr>
        <w:t xml:space="preserve"> </w:t>
      </w:r>
      <w:r>
        <w:rPr>
          <w:rFonts w:ascii="SimSun" w:hAnsi="SimSun" w:eastAsia="SimSun" w:cs="SimSun"/>
          <w:sz w:val="31"/>
          <w:szCs w:val="31"/>
          <w:spacing w:val="2"/>
        </w:rPr>
        <w:t>研制和生产过程中可以控制的参数。其度量值称为合同值(规定值与最低</w:t>
      </w:r>
      <w:r>
        <w:rPr>
          <w:rFonts w:ascii="SimSun" w:hAnsi="SimSun" w:eastAsia="SimSun" w:cs="SimSun"/>
          <w:sz w:val="31"/>
          <w:szCs w:val="31"/>
          <w:spacing w:val="1"/>
        </w:rPr>
        <w:t>可接</w:t>
      </w:r>
      <w:r>
        <w:rPr>
          <w:rFonts w:ascii="SimSun" w:hAnsi="SimSun" w:eastAsia="SimSun" w:cs="SimSun"/>
          <w:sz w:val="31"/>
          <w:szCs w:val="31"/>
        </w:rPr>
        <w:t xml:space="preserve"> </w:t>
      </w:r>
      <w:r>
        <w:rPr>
          <w:rFonts w:ascii="SimSun" w:hAnsi="SimSun" w:eastAsia="SimSun" w:cs="SimSun"/>
          <w:sz w:val="31"/>
          <w:szCs w:val="31"/>
          <w:spacing w:val="-8"/>
        </w:rPr>
        <w:t>受值)。</w:t>
      </w:r>
    </w:p>
    <w:p>
      <w:pPr>
        <w:ind w:right="12"/>
        <w:spacing w:before="31" w:line="219" w:lineRule="auto"/>
        <w:jc w:val="right"/>
        <w:rPr>
          <w:rFonts w:ascii="SimSun" w:hAnsi="SimSun" w:eastAsia="SimSun" w:cs="SimSun"/>
          <w:sz w:val="30"/>
          <w:szCs w:val="30"/>
        </w:rPr>
      </w:pPr>
      <w:r>
        <w:rPr>
          <w:rFonts w:ascii="Times New Roman" w:hAnsi="Times New Roman" w:eastAsia="Times New Roman" w:cs="Times New Roman"/>
          <w:sz w:val="30"/>
          <w:szCs w:val="30"/>
          <w:spacing w:val="-1"/>
        </w:rPr>
        <w:t>GJB</w:t>
      </w:r>
      <w:r>
        <w:rPr>
          <w:rFonts w:ascii="Times New Roman" w:hAnsi="Times New Roman" w:eastAsia="Times New Roman" w:cs="Times New Roman"/>
          <w:sz w:val="30"/>
          <w:szCs w:val="30"/>
          <w:spacing w:val="35"/>
        </w:rPr>
        <w:t xml:space="preserve"> </w:t>
      </w:r>
      <w:r>
        <w:rPr>
          <w:rFonts w:ascii="Times New Roman" w:hAnsi="Times New Roman" w:eastAsia="Times New Roman" w:cs="Times New Roman"/>
          <w:sz w:val="30"/>
          <w:szCs w:val="30"/>
          <w:spacing w:val="-1"/>
        </w:rPr>
        <w:t>1909A—</w:t>
      </w:r>
      <w:r>
        <w:rPr>
          <w:rFonts w:ascii="Times New Roman" w:hAnsi="Times New Roman" w:eastAsia="Times New Roman" w:cs="Times New Roman"/>
          <w:sz w:val="30"/>
          <w:szCs w:val="30"/>
          <w:strike/>
          <w:spacing w:val="-1"/>
        </w:rPr>
        <w:t>2</w:t>
      </w:r>
      <w:r>
        <w:rPr>
          <w:rFonts w:ascii="Times New Roman" w:hAnsi="Times New Roman" w:eastAsia="Times New Roman" w:cs="Times New Roman"/>
          <w:sz w:val="30"/>
          <w:szCs w:val="30"/>
          <w:spacing w:val="-1"/>
        </w:rPr>
        <w:t>009</w:t>
      </w:r>
      <w:r>
        <w:rPr>
          <w:rFonts w:ascii="SimSun" w:hAnsi="SimSun" w:eastAsia="SimSun" w:cs="SimSun"/>
          <w:sz w:val="30"/>
          <w:szCs w:val="30"/>
          <w:spacing w:val="-1"/>
        </w:rPr>
        <w:t>《装备可靠性维修性保障性要</w:t>
      </w:r>
      <w:r>
        <w:rPr>
          <w:rFonts w:ascii="SimSun" w:hAnsi="SimSun" w:eastAsia="SimSun" w:cs="SimSun"/>
          <w:sz w:val="30"/>
          <w:szCs w:val="30"/>
          <w:spacing w:val="-2"/>
        </w:rPr>
        <w:t>求论证》规定了装备可靠性</w:t>
      </w:r>
    </w:p>
    <w:p>
      <w:pPr>
        <w:spacing w:line="219" w:lineRule="auto"/>
        <w:sectPr>
          <w:footerReference w:type="default" r:id="rId279"/>
          <w:pgSz w:w="11910" w:h="17840"/>
          <w:pgMar w:top="400" w:right="325" w:bottom="904" w:left="1120" w:header="0" w:footer="688" w:gutter="0"/>
        </w:sectPr>
        <w:rPr>
          <w:rFonts w:ascii="SimSun" w:hAnsi="SimSun" w:eastAsia="SimSun" w:cs="SimSun"/>
          <w:sz w:val="30"/>
          <w:szCs w:val="30"/>
        </w:rPr>
      </w:pPr>
    </w:p>
    <w:p>
      <w:pPr>
        <w:pStyle w:val="BodyText"/>
        <w:spacing w:line="328" w:lineRule="auto"/>
        <w:rPr/>
      </w:pPr>
      <w:r/>
    </w:p>
    <w:p>
      <w:pPr>
        <w:pStyle w:val="BodyText"/>
        <w:spacing w:line="328" w:lineRule="auto"/>
        <w:rPr/>
      </w:pPr>
      <w:r/>
    </w:p>
    <w:p>
      <w:pPr>
        <w:ind w:left="29" w:right="88" w:firstLine="10"/>
        <w:spacing w:before="98" w:line="290" w:lineRule="auto"/>
        <w:jc w:val="both"/>
        <w:rPr>
          <w:rFonts w:ascii="SimSun" w:hAnsi="SimSun" w:eastAsia="SimSun" w:cs="SimSun"/>
          <w:sz w:val="30"/>
          <w:szCs w:val="30"/>
        </w:rPr>
      </w:pPr>
      <w:bookmarkStart w:name="bookmark766" w:id="410"/>
      <w:bookmarkEnd w:id="410"/>
      <w:r>
        <w:rPr>
          <w:rFonts w:ascii="SimSun" w:hAnsi="SimSun" w:eastAsia="SimSun" w:cs="SimSun"/>
          <w:sz w:val="30"/>
          <w:szCs w:val="30"/>
          <w:spacing w:val="6"/>
        </w:rPr>
        <w:t>维修性保障性(</w:t>
      </w:r>
      <w:r>
        <w:rPr>
          <w:rFonts w:ascii="Times New Roman" w:hAnsi="Times New Roman" w:eastAsia="Times New Roman" w:cs="Times New Roman"/>
          <w:sz w:val="30"/>
          <w:szCs w:val="30"/>
        </w:rPr>
        <w:t>RMS</w:t>
      </w:r>
      <w:r>
        <w:rPr>
          <w:rFonts w:ascii="Times New Roman" w:hAnsi="Times New Roman" w:eastAsia="Times New Roman" w:cs="Times New Roman"/>
          <w:sz w:val="30"/>
          <w:szCs w:val="30"/>
          <w:spacing w:val="6"/>
        </w:rPr>
        <w:t>) </w:t>
      </w:r>
      <w:r>
        <w:rPr>
          <w:rFonts w:ascii="SimSun" w:hAnsi="SimSun" w:eastAsia="SimSun" w:cs="SimSun"/>
          <w:sz w:val="30"/>
          <w:szCs w:val="30"/>
          <w:spacing w:val="6"/>
        </w:rPr>
        <w:t>要求确定的原则、程序</w:t>
      </w:r>
      <w:r>
        <w:rPr>
          <w:rFonts w:ascii="SimSun" w:hAnsi="SimSun" w:eastAsia="SimSun" w:cs="SimSun"/>
          <w:sz w:val="30"/>
          <w:szCs w:val="30"/>
          <w:spacing w:val="5"/>
        </w:rPr>
        <w:t>和方法，适用于新型装备研制立项</w:t>
      </w:r>
      <w:r>
        <w:rPr>
          <w:rFonts w:ascii="SimSun" w:hAnsi="SimSun" w:eastAsia="SimSun" w:cs="SimSun"/>
          <w:sz w:val="30"/>
          <w:szCs w:val="30"/>
        </w:rPr>
        <w:t xml:space="preserve"> </w:t>
      </w:r>
      <w:r>
        <w:rPr>
          <w:rFonts w:ascii="SimSun" w:hAnsi="SimSun" w:eastAsia="SimSun" w:cs="SimSun"/>
          <w:sz w:val="30"/>
          <w:szCs w:val="30"/>
          <w:spacing w:val="3"/>
        </w:rPr>
        <w:t>综合论证和研制总要求综合论证中的</w:t>
      </w:r>
      <w:r>
        <w:rPr>
          <w:rFonts w:ascii="Times New Roman" w:hAnsi="Times New Roman" w:eastAsia="Times New Roman" w:cs="Times New Roman"/>
          <w:sz w:val="30"/>
          <w:szCs w:val="30"/>
        </w:rPr>
        <w:t>RMS</w:t>
      </w:r>
      <w:r>
        <w:rPr>
          <w:rFonts w:ascii="Times New Roman" w:hAnsi="Times New Roman" w:eastAsia="Times New Roman" w:cs="Times New Roman"/>
          <w:sz w:val="30"/>
          <w:szCs w:val="30"/>
          <w:spacing w:val="66"/>
          <w:w w:val="101"/>
        </w:rPr>
        <w:t xml:space="preserve"> </w:t>
      </w:r>
      <w:r>
        <w:rPr>
          <w:rFonts w:ascii="SimSun" w:hAnsi="SimSun" w:eastAsia="SimSun" w:cs="SimSun"/>
          <w:sz w:val="30"/>
          <w:szCs w:val="30"/>
          <w:spacing w:val="3"/>
        </w:rPr>
        <w:t>要求论证工作，装备改进、改型及现</w:t>
      </w:r>
      <w:r>
        <w:rPr>
          <w:rFonts w:ascii="SimSun" w:hAnsi="SimSun" w:eastAsia="SimSun" w:cs="SimSun"/>
          <w:sz w:val="30"/>
          <w:szCs w:val="30"/>
        </w:rPr>
        <w:t xml:space="preserve"> </w:t>
      </w:r>
      <w:r>
        <w:rPr>
          <w:rFonts w:ascii="SimSun" w:hAnsi="SimSun" w:eastAsia="SimSun" w:cs="SimSun"/>
          <w:sz w:val="30"/>
          <w:szCs w:val="30"/>
          <w:spacing w:val="3"/>
        </w:rPr>
        <w:t>役装备的加改装研制也可参照执行。</w:t>
      </w:r>
      <w:r>
        <w:rPr>
          <w:rFonts w:ascii="SimSun" w:hAnsi="SimSun" w:eastAsia="SimSun" w:cs="SimSun"/>
          <w:sz w:val="30"/>
          <w:szCs w:val="30"/>
          <w:spacing w:val="-80"/>
        </w:rPr>
        <w:t xml:space="preserve"> </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
        </w:rPr>
        <w:t xml:space="preserve">   1909A—</w:t>
      </w:r>
      <w:r>
        <w:rPr>
          <w:rFonts w:ascii="Times New Roman" w:hAnsi="Times New Roman" w:eastAsia="Times New Roman" w:cs="Times New Roman"/>
          <w:sz w:val="30"/>
          <w:szCs w:val="30"/>
          <w:spacing w:val="2"/>
        </w:rPr>
        <w:t>2009</w:t>
      </w:r>
      <w:r>
        <w:rPr>
          <w:rFonts w:ascii="SimSun" w:hAnsi="SimSun" w:eastAsia="SimSun" w:cs="SimSun"/>
          <w:sz w:val="30"/>
          <w:szCs w:val="30"/>
          <w:spacing w:val="2"/>
        </w:rPr>
        <w:t>给出了下述术语定义。</w:t>
      </w:r>
    </w:p>
    <w:p>
      <w:pPr>
        <w:ind w:left="39" w:right="105" w:firstLine="590"/>
        <w:spacing w:before="2" w:line="282" w:lineRule="auto"/>
        <w:rPr>
          <w:rFonts w:ascii="SimSun" w:hAnsi="SimSun" w:eastAsia="SimSun" w:cs="SimSun"/>
          <w:sz w:val="30"/>
          <w:szCs w:val="30"/>
        </w:rPr>
      </w:pPr>
      <w:r>
        <w:rPr>
          <w:rFonts w:ascii="Times New Roman" w:hAnsi="Times New Roman" w:eastAsia="Times New Roman" w:cs="Times New Roman"/>
          <w:sz w:val="30"/>
          <w:szCs w:val="30"/>
        </w:rPr>
        <w:t>RMS</w:t>
      </w:r>
      <w:r>
        <w:rPr>
          <w:rFonts w:ascii="Times New Roman" w:hAnsi="Times New Roman" w:eastAsia="Times New Roman" w:cs="Times New Roman"/>
          <w:sz w:val="30"/>
          <w:szCs w:val="30"/>
          <w:spacing w:val="15"/>
        </w:rPr>
        <w:t xml:space="preserve"> </w:t>
      </w:r>
      <w:r>
        <w:rPr>
          <w:rFonts w:ascii="SimSun" w:hAnsi="SimSun" w:eastAsia="SimSun" w:cs="SimSun"/>
          <w:sz w:val="30"/>
          <w:szCs w:val="30"/>
          <w:spacing w:val="15"/>
        </w:rPr>
        <w:t>参数是指装备可靠性维修性保障性的度量。其要求的</w:t>
      </w:r>
      <w:r>
        <w:rPr>
          <w:rFonts w:ascii="SimSun" w:hAnsi="SimSun" w:eastAsia="SimSun" w:cs="SimSun"/>
          <w:sz w:val="30"/>
          <w:szCs w:val="30"/>
          <w:spacing w:val="14"/>
        </w:rPr>
        <w:t>量值称为装备</w:t>
      </w:r>
      <w:r>
        <w:rPr>
          <w:rFonts w:ascii="SimSun" w:hAnsi="SimSun" w:eastAsia="SimSun" w:cs="SimSun"/>
          <w:sz w:val="30"/>
          <w:szCs w:val="30"/>
        </w:rPr>
        <w:t xml:space="preserve"> </w:t>
      </w:r>
      <w:r>
        <w:rPr>
          <w:rFonts w:ascii="SimSun" w:hAnsi="SimSun" w:eastAsia="SimSun" w:cs="SimSun"/>
          <w:sz w:val="30"/>
          <w:szCs w:val="30"/>
          <w:spacing w:val="1"/>
        </w:rPr>
        <w:t>可靠性维修性保障性指标。</w:t>
      </w:r>
    </w:p>
    <w:p>
      <w:pPr>
        <w:ind w:left="19" w:right="97" w:firstLine="610"/>
        <w:spacing w:before="4" w:line="283" w:lineRule="auto"/>
        <w:jc w:val="both"/>
        <w:rPr>
          <w:rFonts w:ascii="SimSun" w:hAnsi="SimSun" w:eastAsia="SimSun" w:cs="SimSun"/>
          <w:sz w:val="30"/>
          <w:szCs w:val="30"/>
        </w:rPr>
      </w:pPr>
      <w:r>
        <w:rPr>
          <w:rFonts w:ascii="Times New Roman" w:hAnsi="Times New Roman" w:eastAsia="Times New Roman" w:cs="Times New Roman"/>
          <w:sz w:val="30"/>
          <w:szCs w:val="30"/>
        </w:rPr>
        <w:t>RMS</w:t>
      </w:r>
      <w:r>
        <w:rPr>
          <w:rFonts w:ascii="Times New Roman" w:hAnsi="Times New Roman" w:eastAsia="Times New Roman" w:cs="Times New Roman"/>
          <w:sz w:val="30"/>
          <w:szCs w:val="30"/>
          <w:spacing w:val="15"/>
        </w:rPr>
        <w:t xml:space="preserve"> </w:t>
      </w:r>
      <w:r>
        <w:rPr>
          <w:rFonts w:ascii="KaiTi" w:hAnsi="KaiTi" w:eastAsia="KaiTi" w:cs="KaiTi"/>
          <w:sz w:val="30"/>
          <w:szCs w:val="30"/>
          <w:spacing w:val="15"/>
        </w:rPr>
        <w:t>使用参数</w:t>
      </w:r>
      <w:r>
        <w:rPr>
          <w:rFonts w:ascii="SimSun" w:hAnsi="SimSun" w:eastAsia="SimSun" w:cs="SimSun"/>
          <w:sz w:val="30"/>
          <w:szCs w:val="30"/>
          <w:spacing w:val="15"/>
        </w:rPr>
        <w:t>是指反映装备任务需求的可靠性维修性保障性</w:t>
      </w:r>
      <w:r>
        <w:rPr>
          <w:rFonts w:ascii="SimSun" w:hAnsi="SimSun" w:eastAsia="SimSun" w:cs="SimSun"/>
          <w:sz w:val="30"/>
          <w:szCs w:val="30"/>
          <w:spacing w:val="14"/>
        </w:rPr>
        <w:t>参数。其要</w:t>
      </w:r>
      <w:r>
        <w:rPr>
          <w:rFonts w:ascii="SimSun" w:hAnsi="SimSun" w:eastAsia="SimSun" w:cs="SimSun"/>
          <w:sz w:val="30"/>
          <w:szCs w:val="30"/>
        </w:rPr>
        <w:t xml:space="preserve"> </w:t>
      </w:r>
      <w:r>
        <w:rPr>
          <w:rFonts w:ascii="SimSun" w:hAnsi="SimSun" w:eastAsia="SimSun" w:cs="SimSun"/>
          <w:sz w:val="30"/>
          <w:szCs w:val="30"/>
          <w:spacing w:val="-13"/>
        </w:rPr>
        <w:t>求的量值称为</w:t>
      </w:r>
      <w:r>
        <w:rPr>
          <w:rFonts w:ascii="Times New Roman" w:hAnsi="Times New Roman" w:eastAsia="Times New Roman" w:cs="Times New Roman"/>
          <w:sz w:val="30"/>
          <w:szCs w:val="30"/>
          <w:spacing w:val="-13"/>
        </w:rPr>
        <w:t>RMS</w:t>
      </w:r>
      <w:r>
        <w:rPr>
          <w:rFonts w:ascii="Times New Roman" w:hAnsi="Times New Roman" w:eastAsia="Times New Roman" w:cs="Times New Roman"/>
          <w:sz w:val="30"/>
          <w:szCs w:val="30"/>
          <w:spacing w:val="47"/>
        </w:rPr>
        <w:t xml:space="preserve"> </w:t>
      </w:r>
      <w:r>
        <w:rPr>
          <w:rFonts w:ascii="SimSun" w:hAnsi="SimSun" w:eastAsia="SimSun" w:cs="SimSun"/>
          <w:sz w:val="30"/>
          <w:szCs w:val="30"/>
          <w:spacing w:val="-13"/>
        </w:rPr>
        <w:t>使用指标，它受产品设计、制造、安装、环境、使用、</w:t>
      </w:r>
      <w:r>
        <w:rPr>
          <w:rFonts w:ascii="SimSun" w:hAnsi="SimSun" w:eastAsia="SimSun" w:cs="SimSun"/>
          <w:sz w:val="30"/>
          <w:szCs w:val="30"/>
          <w:spacing w:val="-14"/>
        </w:rPr>
        <w:t>维修等的</w:t>
      </w:r>
      <w:r>
        <w:rPr>
          <w:rFonts w:ascii="SimSun" w:hAnsi="SimSun" w:eastAsia="SimSun" w:cs="SimSun"/>
          <w:sz w:val="30"/>
          <w:szCs w:val="30"/>
        </w:rPr>
        <w:t xml:space="preserve"> </w:t>
      </w:r>
      <w:r>
        <w:rPr>
          <w:rFonts w:ascii="SimSun" w:hAnsi="SimSun" w:eastAsia="SimSun" w:cs="SimSun"/>
          <w:sz w:val="30"/>
          <w:szCs w:val="30"/>
          <w:spacing w:val="-2"/>
        </w:rPr>
        <w:t>综合影响。</w:t>
      </w:r>
    </w:p>
    <w:p>
      <w:pPr>
        <w:ind w:right="99" w:firstLine="629"/>
        <w:spacing w:before="4" w:line="283" w:lineRule="auto"/>
        <w:jc w:val="both"/>
        <w:rPr>
          <w:rFonts w:ascii="SimSun" w:hAnsi="SimSun" w:eastAsia="SimSun" w:cs="SimSun"/>
          <w:sz w:val="30"/>
          <w:szCs w:val="30"/>
        </w:rPr>
      </w:pPr>
      <w:r>
        <w:rPr>
          <w:rFonts w:ascii="Times New Roman" w:hAnsi="Times New Roman" w:eastAsia="Times New Roman" w:cs="Times New Roman"/>
          <w:sz w:val="30"/>
          <w:szCs w:val="30"/>
        </w:rPr>
        <w:t>RMS</w:t>
      </w:r>
      <w:r>
        <w:rPr>
          <w:rFonts w:ascii="Times New Roman" w:hAnsi="Times New Roman" w:eastAsia="Times New Roman" w:cs="Times New Roman"/>
          <w:sz w:val="30"/>
          <w:szCs w:val="30"/>
          <w:spacing w:val="15"/>
        </w:rPr>
        <w:t xml:space="preserve"> </w:t>
      </w:r>
      <w:r>
        <w:rPr>
          <w:rFonts w:ascii="KaiTi" w:hAnsi="KaiTi" w:eastAsia="KaiTi" w:cs="KaiTi"/>
          <w:sz w:val="30"/>
          <w:szCs w:val="30"/>
          <w:spacing w:val="15"/>
        </w:rPr>
        <w:t>合同参数</w:t>
      </w:r>
      <w:r>
        <w:rPr>
          <w:rFonts w:ascii="SimSun" w:hAnsi="SimSun" w:eastAsia="SimSun" w:cs="SimSun"/>
          <w:sz w:val="30"/>
          <w:szCs w:val="30"/>
          <w:spacing w:val="15"/>
        </w:rPr>
        <w:t>是指在合同或研制总要求中表述对装备的可靠性维修性保</w:t>
      </w:r>
      <w:r>
        <w:rPr>
          <w:rFonts w:ascii="SimSun" w:hAnsi="SimSun" w:eastAsia="SimSun" w:cs="SimSun"/>
          <w:sz w:val="30"/>
          <w:szCs w:val="30"/>
        </w:rPr>
        <w:t xml:space="preserve"> </w:t>
      </w:r>
      <w:r>
        <w:rPr>
          <w:rFonts w:ascii="SimSun" w:hAnsi="SimSun" w:eastAsia="SimSun" w:cs="SimSun"/>
          <w:sz w:val="30"/>
          <w:szCs w:val="30"/>
          <w:spacing w:val="12"/>
        </w:rPr>
        <w:t>障性要求的参数。其要求的量值称为</w:t>
      </w:r>
      <w:r>
        <w:rPr>
          <w:rFonts w:ascii="SimSun" w:hAnsi="SimSun" w:eastAsia="SimSun" w:cs="SimSun"/>
          <w:sz w:val="30"/>
          <w:szCs w:val="30"/>
          <w:spacing w:val="-86"/>
        </w:rPr>
        <w:t xml:space="preserve"> </w:t>
      </w:r>
      <w:r>
        <w:rPr>
          <w:rFonts w:ascii="Times New Roman" w:hAnsi="Times New Roman" w:eastAsia="Times New Roman" w:cs="Times New Roman"/>
          <w:sz w:val="30"/>
          <w:szCs w:val="30"/>
        </w:rPr>
        <w:t>RMS</w:t>
      </w:r>
      <w:r>
        <w:rPr>
          <w:rFonts w:ascii="Times New Roman" w:hAnsi="Times New Roman" w:eastAsia="Times New Roman" w:cs="Times New Roman"/>
          <w:sz w:val="30"/>
          <w:szCs w:val="30"/>
          <w:spacing w:val="37"/>
        </w:rPr>
        <w:t xml:space="preserve"> </w:t>
      </w:r>
      <w:r>
        <w:rPr>
          <w:rFonts w:ascii="SimSun" w:hAnsi="SimSun" w:eastAsia="SimSun" w:cs="SimSun"/>
          <w:sz w:val="30"/>
          <w:szCs w:val="30"/>
          <w:spacing w:val="12"/>
        </w:rPr>
        <w:t>合同指标，</w:t>
      </w:r>
      <w:r>
        <w:rPr>
          <w:rFonts w:ascii="SimSun" w:hAnsi="SimSun" w:eastAsia="SimSun" w:cs="SimSun"/>
          <w:sz w:val="30"/>
          <w:szCs w:val="30"/>
          <w:spacing w:val="11"/>
        </w:rPr>
        <w:t>它只受合同规定条件的</w:t>
      </w:r>
      <w:r>
        <w:rPr>
          <w:rFonts w:ascii="SimSun" w:hAnsi="SimSun" w:eastAsia="SimSun" w:cs="SimSun"/>
          <w:sz w:val="30"/>
          <w:szCs w:val="30"/>
        </w:rPr>
        <w:t xml:space="preserve"> </w:t>
      </w:r>
      <w:r>
        <w:rPr>
          <w:rFonts w:ascii="SimSun" w:hAnsi="SimSun" w:eastAsia="SimSun" w:cs="SimSun"/>
          <w:sz w:val="30"/>
          <w:szCs w:val="30"/>
          <w:spacing w:val="3"/>
        </w:rPr>
        <w:t>影响。</w:t>
      </w:r>
    </w:p>
    <w:p>
      <w:pPr>
        <w:ind w:left="679"/>
        <w:spacing w:before="3" w:line="219" w:lineRule="auto"/>
        <w:rPr>
          <w:rFonts w:ascii="SimSun" w:hAnsi="SimSun" w:eastAsia="SimSun" w:cs="SimSun"/>
          <w:sz w:val="30"/>
          <w:szCs w:val="30"/>
        </w:rPr>
      </w:pPr>
      <w:r>
        <w:rPr>
          <w:rFonts w:ascii="SimSun" w:hAnsi="SimSun" w:eastAsia="SimSun" w:cs="SimSun"/>
          <w:sz w:val="30"/>
          <w:szCs w:val="30"/>
          <w:spacing w:val="2"/>
        </w:rPr>
        <w:t>目标值是指用户期望装备达到的使用指标。</w:t>
      </w:r>
    </w:p>
    <w:p>
      <w:pPr>
        <w:ind w:left="629" w:right="128" w:firstLine="20"/>
        <w:spacing w:before="104" w:line="286" w:lineRule="auto"/>
        <w:rPr>
          <w:rFonts w:ascii="SimSun" w:hAnsi="SimSun" w:eastAsia="SimSun" w:cs="SimSun"/>
          <w:sz w:val="30"/>
          <w:szCs w:val="30"/>
        </w:rPr>
      </w:pPr>
      <w:r>
        <w:rPr>
          <w:rFonts w:ascii="SimSun" w:hAnsi="SimSun" w:eastAsia="SimSun" w:cs="SimSun"/>
          <w:sz w:val="30"/>
          <w:szCs w:val="30"/>
          <w:spacing w:val="-3"/>
        </w:rPr>
        <w:t>门限值是指完成作战任务(即满足使用要求)装备所应达到的最低使用指标。</w:t>
      </w:r>
      <w:r>
        <w:rPr>
          <w:rFonts w:ascii="SimSun" w:hAnsi="SimSun" w:eastAsia="SimSun" w:cs="SimSun"/>
          <w:sz w:val="30"/>
          <w:szCs w:val="30"/>
          <w:spacing w:val="11"/>
        </w:rPr>
        <w:t xml:space="preserve"> </w:t>
      </w:r>
      <w:r>
        <w:rPr>
          <w:rFonts w:ascii="SimSun" w:hAnsi="SimSun" w:eastAsia="SimSun" w:cs="SimSun"/>
          <w:sz w:val="30"/>
          <w:szCs w:val="30"/>
          <w:spacing w:val="4"/>
        </w:rPr>
        <w:t>规定值是指用户期望达到的合同指标。</w:t>
      </w:r>
    </w:p>
    <w:p>
      <w:pPr>
        <w:ind w:right="116" w:firstLine="639"/>
        <w:spacing w:before="1" w:line="284" w:lineRule="auto"/>
        <w:rPr>
          <w:rFonts w:ascii="SimSun" w:hAnsi="SimSun" w:eastAsia="SimSun" w:cs="SimSun"/>
          <w:sz w:val="30"/>
          <w:szCs w:val="30"/>
        </w:rPr>
      </w:pPr>
      <w:r>
        <w:rPr>
          <w:rFonts w:ascii="SimSun" w:hAnsi="SimSun" w:eastAsia="SimSun" w:cs="SimSun"/>
          <w:sz w:val="30"/>
          <w:szCs w:val="30"/>
          <w:spacing w:val="7"/>
        </w:rPr>
        <w:t>最低可接受值是指要求装备应达到的合同指标，是装备定型考核或验证的</w:t>
      </w:r>
      <w:r>
        <w:rPr>
          <w:rFonts w:ascii="SimSun" w:hAnsi="SimSun" w:eastAsia="SimSun" w:cs="SimSun"/>
          <w:sz w:val="30"/>
          <w:szCs w:val="30"/>
          <w:spacing w:val="8"/>
        </w:rPr>
        <w:t xml:space="preserve"> </w:t>
      </w:r>
      <w:r>
        <w:rPr>
          <w:rFonts w:ascii="SimSun" w:hAnsi="SimSun" w:eastAsia="SimSun" w:cs="SimSun"/>
          <w:sz w:val="30"/>
          <w:szCs w:val="30"/>
          <w:spacing w:val="-1"/>
        </w:rPr>
        <w:t>依据。</w:t>
      </w:r>
    </w:p>
    <w:p>
      <w:pPr>
        <w:spacing w:before="234" w:line="222" w:lineRule="auto"/>
        <w:outlineLvl w:val="2"/>
        <w:rPr>
          <w:rFonts w:ascii="SimHei" w:hAnsi="SimHei" w:eastAsia="SimHei" w:cs="SimHei"/>
          <w:sz w:val="30"/>
          <w:szCs w:val="30"/>
        </w:rPr>
      </w:pPr>
      <w:bookmarkStart w:name="bookmark282" w:id="411"/>
      <w:bookmarkEnd w:id="411"/>
      <w:r>
        <w:rPr>
          <w:rFonts w:ascii="SimHei" w:hAnsi="SimHei" w:eastAsia="SimHei" w:cs="SimHei"/>
          <w:sz w:val="30"/>
          <w:szCs w:val="30"/>
          <w:spacing w:val="-5"/>
        </w:rPr>
        <w:t>9.1.2</w:t>
      </w:r>
      <w:r>
        <w:rPr>
          <w:rFonts w:ascii="SimHei" w:hAnsi="SimHei" w:eastAsia="SimHei" w:cs="SimHei"/>
          <w:sz w:val="30"/>
          <w:szCs w:val="30"/>
          <w:spacing w:val="8"/>
        </w:rPr>
        <w:t xml:space="preserve">   </w:t>
      </w:r>
      <w:r>
        <w:rPr>
          <w:rFonts w:ascii="SimHei" w:hAnsi="SimHei" w:eastAsia="SimHei" w:cs="SimHei"/>
          <w:sz w:val="30"/>
          <w:szCs w:val="30"/>
          <w:spacing w:val="-5"/>
        </w:rPr>
        <w:t>维</w:t>
      </w:r>
      <w:r>
        <w:rPr>
          <w:rFonts w:ascii="SimHei" w:hAnsi="SimHei" w:eastAsia="SimHei" w:cs="SimHei"/>
          <w:sz w:val="30"/>
          <w:szCs w:val="30"/>
          <w:spacing w:val="-66"/>
        </w:rPr>
        <w:t xml:space="preserve"> </w:t>
      </w:r>
      <w:r>
        <w:rPr>
          <w:rFonts w:ascii="SimHei" w:hAnsi="SimHei" w:eastAsia="SimHei" w:cs="SimHei"/>
          <w:sz w:val="30"/>
          <w:szCs w:val="30"/>
          <w:spacing w:val="-5"/>
        </w:rPr>
        <w:t>修</w:t>
      </w:r>
      <w:r>
        <w:rPr>
          <w:rFonts w:ascii="SimHei" w:hAnsi="SimHei" w:eastAsia="SimHei" w:cs="SimHei"/>
          <w:sz w:val="30"/>
          <w:szCs w:val="30"/>
          <w:spacing w:val="-67"/>
        </w:rPr>
        <w:t xml:space="preserve"> </w:t>
      </w:r>
      <w:r>
        <w:rPr>
          <w:rFonts w:ascii="SimHei" w:hAnsi="SimHei" w:eastAsia="SimHei" w:cs="SimHei"/>
          <w:sz w:val="30"/>
          <w:szCs w:val="30"/>
          <w:spacing w:val="-5"/>
        </w:rPr>
        <w:t>性</w:t>
      </w:r>
      <w:r>
        <w:rPr>
          <w:rFonts w:ascii="SimHei" w:hAnsi="SimHei" w:eastAsia="SimHei" w:cs="SimHei"/>
          <w:sz w:val="30"/>
          <w:szCs w:val="30"/>
          <w:spacing w:val="-67"/>
        </w:rPr>
        <w:t xml:space="preserve"> </w:t>
      </w:r>
      <w:r>
        <w:rPr>
          <w:rFonts w:ascii="SimHei" w:hAnsi="SimHei" w:eastAsia="SimHei" w:cs="SimHei"/>
          <w:sz w:val="30"/>
          <w:szCs w:val="30"/>
          <w:spacing w:val="-5"/>
        </w:rPr>
        <w:t>参</w:t>
      </w:r>
      <w:r>
        <w:rPr>
          <w:rFonts w:ascii="SimHei" w:hAnsi="SimHei" w:eastAsia="SimHei" w:cs="SimHei"/>
          <w:sz w:val="30"/>
          <w:szCs w:val="30"/>
          <w:spacing w:val="-65"/>
        </w:rPr>
        <w:t xml:space="preserve"> </w:t>
      </w:r>
      <w:r>
        <w:rPr>
          <w:rFonts w:ascii="SimHei" w:hAnsi="SimHei" w:eastAsia="SimHei" w:cs="SimHei"/>
          <w:sz w:val="30"/>
          <w:szCs w:val="30"/>
          <w:spacing w:val="-5"/>
        </w:rPr>
        <w:t>数</w:t>
      </w:r>
    </w:p>
    <w:p>
      <w:pPr>
        <w:ind w:left="629"/>
        <w:spacing w:before="321" w:line="219" w:lineRule="auto"/>
        <w:rPr>
          <w:rFonts w:ascii="SimSun" w:hAnsi="SimSun" w:eastAsia="SimSun" w:cs="SimSun"/>
          <w:sz w:val="30"/>
          <w:szCs w:val="30"/>
        </w:rPr>
      </w:pPr>
      <w:r>
        <w:rPr>
          <w:rFonts w:ascii="SimSun" w:hAnsi="SimSun" w:eastAsia="SimSun" w:cs="SimSun"/>
          <w:sz w:val="30"/>
          <w:szCs w:val="30"/>
          <w:spacing w:val="13"/>
        </w:rPr>
        <w:t>维修性参数可分为以下3类：</w:t>
      </w:r>
    </w:p>
    <w:p>
      <w:pPr>
        <w:ind w:left="29" w:right="325" w:firstLine="590"/>
        <w:spacing w:before="69" w:line="248" w:lineRule="auto"/>
        <w:rPr>
          <w:rFonts w:ascii="SimSun" w:hAnsi="SimSun" w:eastAsia="SimSun" w:cs="SimSun"/>
          <w:sz w:val="30"/>
          <w:szCs w:val="30"/>
        </w:rPr>
      </w:pPr>
      <w:r>
        <w:rPr>
          <w:rFonts w:ascii="Times New Roman" w:hAnsi="Times New Roman" w:eastAsia="Times New Roman" w:cs="Times New Roman"/>
          <w:sz w:val="30"/>
          <w:szCs w:val="30"/>
          <w:spacing w:val="-1"/>
        </w:rPr>
        <w:t>a)</w:t>
      </w:r>
      <w:r>
        <w:rPr>
          <w:rFonts w:ascii="Times New Roman" w:hAnsi="Times New Roman" w:eastAsia="Times New Roman" w:cs="Times New Roman"/>
          <w:sz w:val="30"/>
          <w:szCs w:val="30"/>
          <w:spacing w:val="53"/>
        </w:rPr>
        <w:t xml:space="preserve"> </w:t>
      </w:r>
      <w:r>
        <w:rPr>
          <w:rFonts w:ascii="SimSun" w:hAnsi="SimSun" w:eastAsia="SimSun" w:cs="SimSun"/>
          <w:sz w:val="30"/>
          <w:szCs w:val="30"/>
          <w:spacing w:val="-1"/>
        </w:rPr>
        <w:t>维修时间参数，如平均修复时间(</w:t>
      </w:r>
      <w:r>
        <w:rPr>
          <w:rFonts w:ascii="SimSun" w:hAnsi="SimSun" w:eastAsia="SimSun" w:cs="SimSun"/>
          <w:sz w:val="30"/>
          <w:szCs w:val="30"/>
          <w:spacing w:val="-85"/>
        </w:rPr>
        <w:t xml:space="preserve"> </w:t>
      </w:r>
      <w:r>
        <w:rPr>
          <w:rFonts w:ascii="Times New Roman" w:hAnsi="Times New Roman" w:eastAsia="Times New Roman" w:cs="Times New Roman"/>
          <w:sz w:val="30"/>
          <w:szCs w:val="30"/>
          <w:spacing w:val="-1"/>
        </w:rPr>
        <w:t>MTTR)</w:t>
      </w:r>
      <w:r>
        <w:rPr>
          <w:rFonts w:ascii="Times New Roman" w:hAnsi="Times New Roman" w:eastAsia="Times New Roman" w:cs="Times New Roman"/>
          <w:sz w:val="30"/>
          <w:szCs w:val="30"/>
          <w:spacing w:val="-43"/>
        </w:rPr>
        <w:t xml:space="preserve"> </w:t>
      </w:r>
      <w:r>
        <w:rPr>
          <w:rFonts w:ascii="SimSun" w:hAnsi="SimSun" w:eastAsia="SimSun" w:cs="SimSun"/>
          <w:sz w:val="30"/>
          <w:szCs w:val="30"/>
          <w:spacing w:val="-1"/>
        </w:rPr>
        <w:t>、系统平均</w:t>
      </w:r>
      <w:r>
        <w:rPr>
          <w:rFonts w:ascii="SimSun" w:hAnsi="SimSun" w:eastAsia="SimSun" w:cs="SimSun"/>
          <w:sz w:val="30"/>
          <w:szCs w:val="30"/>
          <w:spacing w:val="-2"/>
        </w:rPr>
        <w:t>恢复时间(</w:t>
      </w:r>
      <w:r>
        <w:rPr>
          <w:rFonts w:ascii="Times New Roman" w:hAnsi="Times New Roman" w:eastAsia="Times New Roman" w:cs="Times New Roman"/>
          <w:sz w:val="30"/>
          <w:szCs w:val="30"/>
          <w:spacing w:val="-2"/>
        </w:rPr>
        <w:t>MTTRS)</w:t>
      </w:r>
      <w:r>
        <w:rPr>
          <w:rFonts w:ascii="Times New Roman" w:hAnsi="Times New Roman" w:eastAsia="Times New Roman" w:cs="Times New Roman"/>
          <w:sz w:val="30"/>
          <w:szCs w:val="30"/>
        </w:rPr>
        <w:t xml:space="preserve"> </w:t>
      </w:r>
      <w:r>
        <w:rPr>
          <w:rFonts w:ascii="SimSun" w:hAnsi="SimSun" w:eastAsia="SimSun" w:cs="SimSun"/>
          <w:sz w:val="30"/>
          <w:szCs w:val="30"/>
          <w:spacing w:val="-2"/>
        </w:rPr>
        <w:t>和平均预防性维修时间(</w:t>
      </w:r>
      <w:r>
        <w:rPr>
          <w:rFonts w:ascii="SimSun" w:hAnsi="SimSun" w:eastAsia="SimSun" w:cs="SimSun"/>
          <w:sz w:val="30"/>
          <w:szCs w:val="30"/>
          <w:spacing w:val="-80"/>
        </w:rPr>
        <w:t xml:space="preserve"> </w:t>
      </w:r>
      <w:r>
        <w:rPr>
          <w:rFonts w:ascii="Times New Roman" w:hAnsi="Times New Roman" w:eastAsia="Times New Roman" w:cs="Times New Roman"/>
          <w:sz w:val="30"/>
          <w:szCs w:val="30"/>
          <w:spacing w:val="-2"/>
        </w:rPr>
        <w:t>MPMT)  </w:t>
      </w:r>
      <w:r>
        <w:rPr>
          <w:rFonts w:ascii="SimSun" w:hAnsi="SimSun" w:eastAsia="SimSun" w:cs="SimSun"/>
          <w:sz w:val="30"/>
          <w:szCs w:val="30"/>
          <w:spacing w:val="-2"/>
        </w:rPr>
        <w:t>等；</w:t>
      </w:r>
    </w:p>
    <w:p>
      <w:pPr>
        <w:ind w:left="619"/>
        <w:spacing w:before="125"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rPr>
        <w:t>b)  </w:t>
      </w:r>
      <w:r>
        <w:rPr>
          <w:rFonts w:ascii="SimSun" w:hAnsi="SimSun" w:eastAsia="SimSun" w:cs="SimSun"/>
          <w:sz w:val="30"/>
          <w:szCs w:val="30"/>
          <w:spacing w:val="-5"/>
        </w:rPr>
        <w:t>维修工时参数，如维修工时率(</w:t>
      </w:r>
      <w:r>
        <w:rPr>
          <w:rFonts w:ascii="SimSun" w:hAnsi="SimSun" w:eastAsia="SimSun" w:cs="SimSun"/>
          <w:sz w:val="30"/>
          <w:szCs w:val="30"/>
          <w:spacing w:val="-86"/>
        </w:rPr>
        <w:t xml:space="preserve"> </w:t>
      </w:r>
      <w:r>
        <w:rPr>
          <w:rFonts w:ascii="Times New Roman" w:hAnsi="Times New Roman" w:eastAsia="Times New Roman" w:cs="Times New Roman"/>
          <w:sz w:val="30"/>
          <w:szCs w:val="30"/>
          <w:spacing w:val="-5"/>
        </w:rPr>
        <w:t>MR);</w:t>
      </w:r>
    </w:p>
    <w:p>
      <w:pPr>
        <w:ind w:left="29" w:right="125" w:firstLine="590"/>
        <w:spacing w:before="105" w:line="248" w:lineRule="auto"/>
        <w:rPr>
          <w:rFonts w:ascii="SimSun" w:hAnsi="SimSun" w:eastAsia="SimSun" w:cs="SimSun"/>
          <w:sz w:val="30"/>
          <w:szCs w:val="30"/>
        </w:rPr>
      </w:pPr>
      <w:r>
        <w:rPr>
          <w:rFonts w:ascii="Times New Roman" w:hAnsi="Times New Roman" w:eastAsia="Times New Roman" w:cs="Times New Roman"/>
          <w:sz w:val="30"/>
          <w:szCs w:val="30"/>
          <w:spacing w:val="16"/>
        </w:rPr>
        <w:t>c)</w:t>
      </w:r>
      <w:r>
        <w:rPr>
          <w:rFonts w:ascii="Times New Roman" w:hAnsi="Times New Roman" w:eastAsia="Times New Roman" w:cs="Times New Roman"/>
          <w:sz w:val="30"/>
          <w:szCs w:val="30"/>
          <w:spacing w:val="63"/>
        </w:rPr>
        <w:t xml:space="preserve"> </w:t>
      </w:r>
      <w:r>
        <w:rPr>
          <w:rFonts w:ascii="SimSun" w:hAnsi="SimSun" w:eastAsia="SimSun" w:cs="SimSun"/>
          <w:sz w:val="30"/>
          <w:szCs w:val="30"/>
          <w:spacing w:val="16"/>
        </w:rPr>
        <w:t>测试诊断类参数，如故障检测率(</w:t>
      </w:r>
      <w:r>
        <w:rPr>
          <w:rFonts w:ascii="SimSun" w:hAnsi="SimSun" w:eastAsia="SimSun" w:cs="SimSun"/>
          <w:sz w:val="30"/>
          <w:szCs w:val="30"/>
          <w:spacing w:val="-56"/>
        </w:rPr>
        <w:t xml:space="preserve"> </w:t>
      </w:r>
      <w:r>
        <w:rPr>
          <w:rFonts w:ascii="Times New Roman" w:hAnsi="Times New Roman" w:eastAsia="Times New Roman" w:cs="Times New Roman"/>
          <w:sz w:val="30"/>
          <w:szCs w:val="30"/>
        </w:rPr>
        <w:t>FDR</w:t>
      </w:r>
      <w:r>
        <w:rPr>
          <w:rFonts w:ascii="Times New Roman" w:hAnsi="Times New Roman" w:eastAsia="Times New Roman" w:cs="Times New Roman"/>
          <w:sz w:val="30"/>
          <w:szCs w:val="30"/>
          <w:spacing w:val="16"/>
        </w:rPr>
        <w:t>)</w:t>
      </w:r>
      <w:r>
        <w:rPr>
          <w:rFonts w:ascii="Times New Roman" w:hAnsi="Times New Roman" w:eastAsia="Times New Roman" w:cs="Times New Roman"/>
          <w:sz w:val="30"/>
          <w:szCs w:val="30"/>
          <w:spacing w:val="-42"/>
        </w:rPr>
        <w:t xml:space="preserve"> </w:t>
      </w:r>
      <w:r>
        <w:rPr>
          <w:rFonts w:ascii="SimSun" w:hAnsi="SimSun" w:eastAsia="SimSun" w:cs="SimSun"/>
          <w:sz w:val="30"/>
          <w:szCs w:val="30"/>
          <w:spacing w:val="16"/>
        </w:rPr>
        <w:t>、故障隔离率(</w:t>
      </w:r>
      <w:r>
        <w:rPr>
          <w:rFonts w:ascii="SimSun" w:hAnsi="SimSun" w:eastAsia="SimSun" w:cs="SimSun"/>
          <w:sz w:val="30"/>
          <w:szCs w:val="30"/>
          <w:spacing w:val="-65"/>
        </w:rPr>
        <w:t xml:space="preserve"> </w:t>
      </w:r>
      <w:r>
        <w:rPr>
          <w:rFonts w:ascii="Times New Roman" w:hAnsi="Times New Roman" w:eastAsia="Times New Roman" w:cs="Times New Roman"/>
          <w:sz w:val="30"/>
          <w:szCs w:val="30"/>
        </w:rPr>
        <w:t>FIR</w:t>
      </w:r>
      <w:r>
        <w:rPr>
          <w:rFonts w:ascii="Times New Roman" w:hAnsi="Times New Roman" w:eastAsia="Times New Roman" w:cs="Times New Roman"/>
          <w:sz w:val="30"/>
          <w:szCs w:val="30"/>
          <w:spacing w:val="16"/>
        </w:rPr>
        <w:t>)</w:t>
      </w:r>
      <w:r>
        <w:rPr>
          <w:rFonts w:ascii="Times New Roman" w:hAnsi="Times New Roman" w:eastAsia="Times New Roman" w:cs="Times New Roman"/>
          <w:sz w:val="30"/>
          <w:szCs w:val="30"/>
          <w:spacing w:val="-43"/>
        </w:rPr>
        <w:t xml:space="preserve"> </w:t>
      </w:r>
      <w:r>
        <w:rPr>
          <w:rFonts w:ascii="SimSun" w:hAnsi="SimSun" w:eastAsia="SimSun" w:cs="SimSun"/>
          <w:sz w:val="30"/>
          <w:szCs w:val="30"/>
          <w:spacing w:val="16"/>
        </w:rPr>
        <w:t>、</w:t>
      </w:r>
      <w:r>
        <w:rPr>
          <w:rFonts w:ascii="SimSun" w:hAnsi="SimSun" w:eastAsia="SimSun" w:cs="SimSun"/>
          <w:sz w:val="30"/>
          <w:szCs w:val="30"/>
          <w:spacing w:val="15"/>
        </w:rPr>
        <w:t>虚警率</w:t>
      </w:r>
      <w:r>
        <w:rPr>
          <w:rFonts w:ascii="SimSun" w:hAnsi="SimSun" w:eastAsia="SimSun" w:cs="SimSun"/>
          <w:sz w:val="30"/>
          <w:szCs w:val="30"/>
        </w:rPr>
        <w:t xml:space="preserve"> </w:t>
      </w:r>
      <w:r>
        <w:rPr>
          <w:rFonts w:ascii="SimSun" w:hAnsi="SimSun" w:eastAsia="SimSun" w:cs="SimSun"/>
          <w:sz w:val="30"/>
          <w:szCs w:val="30"/>
          <w:spacing w:val="11"/>
        </w:rPr>
        <w:t>(</w:t>
      </w:r>
      <w:r>
        <w:rPr>
          <w:rFonts w:ascii="Times New Roman" w:hAnsi="Times New Roman" w:eastAsia="Times New Roman" w:cs="Times New Roman"/>
          <w:sz w:val="30"/>
          <w:szCs w:val="30"/>
        </w:rPr>
        <w:t>FAR</w:t>
      </w:r>
      <w:r>
        <w:rPr>
          <w:rFonts w:ascii="Times New Roman" w:hAnsi="Times New Roman" w:eastAsia="Times New Roman" w:cs="Times New Roman"/>
          <w:sz w:val="30"/>
          <w:szCs w:val="30"/>
          <w:spacing w:val="11"/>
        </w:rPr>
        <w:t>)</w:t>
      </w:r>
      <w:r>
        <w:rPr>
          <w:rFonts w:ascii="SimSun" w:hAnsi="SimSun" w:eastAsia="SimSun" w:cs="SimSun"/>
          <w:sz w:val="30"/>
          <w:szCs w:val="30"/>
          <w:spacing w:val="11"/>
        </w:rPr>
        <w:t>、故障检测隔离时间(</w:t>
      </w:r>
      <w:r>
        <w:rPr>
          <w:rFonts w:ascii="Times New Roman" w:hAnsi="Times New Roman" w:eastAsia="Times New Roman" w:cs="Times New Roman"/>
          <w:sz w:val="30"/>
          <w:szCs w:val="30"/>
        </w:rPr>
        <w:t>FIT</w:t>
      </w:r>
      <w:r>
        <w:rPr>
          <w:rFonts w:ascii="Times New Roman" w:hAnsi="Times New Roman" w:eastAsia="Times New Roman" w:cs="Times New Roman"/>
          <w:sz w:val="30"/>
          <w:szCs w:val="30"/>
          <w:spacing w:val="11"/>
        </w:rPr>
        <w:t>)</w:t>
      </w:r>
      <w:r>
        <w:rPr>
          <w:rFonts w:ascii="Times New Roman" w:hAnsi="Times New Roman" w:eastAsia="Times New Roman" w:cs="Times New Roman"/>
          <w:sz w:val="30"/>
          <w:szCs w:val="30"/>
          <w:spacing w:val="71"/>
        </w:rPr>
        <w:t xml:space="preserve"> </w:t>
      </w:r>
      <w:r>
        <w:rPr>
          <w:rFonts w:ascii="SimSun" w:hAnsi="SimSun" w:eastAsia="SimSun" w:cs="SimSun"/>
          <w:sz w:val="30"/>
          <w:szCs w:val="30"/>
          <w:spacing w:val="11"/>
        </w:rPr>
        <w:t>等</w:t>
      </w:r>
      <w:r>
        <w:rPr>
          <w:rFonts w:ascii="Times New Roman" w:hAnsi="Times New Roman" w:eastAsia="Times New Roman" w:cs="Times New Roman"/>
          <w:sz w:val="30"/>
          <w:szCs w:val="30"/>
          <w:spacing w:val="11"/>
        </w:rPr>
        <w:t>(</w:t>
      </w:r>
      <w:r>
        <w:rPr>
          <w:rFonts w:ascii="SimSun" w:hAnsi="SimSun" w:eastAsia="SimSun" w:cs="SimSun"/>
          <w:sz w:val="30"/>
          <w:szCs w:val="30"/>
          <w:spacing w:val="11"/>
        </w:rPr>
        <w:t>测试诊断类参数在</w:t>
      </w:r>
      <w:r>
        <w:rPr>
          <w:rFonts w:ascii="Times New Roman" w:hAnsi="Times New Roman" w:eastAsia="Times New Roman" w:cs="Times New Roman"/>
          <w:sz w:val="30"/>
          <w:szCs w:val="30"/>
          <w:spacing w:val="11"/>
        </w:rPr>
        <w:t>10.1.2</w:t>
      </w:r>
      <w:r>
        <w:rPr>
          <w:rFonts w:ascii="SimSun" w:hAnsi="SimSun" w:eastAsia="SimSun" w:cs="SimSun"/>
          <w:sz w:val="30"/>
          <w:szCs w:val="30"/>
          <w:spacing w:val="11"/>
        </w:rPr>
        <w:t>节中</w:t>
      </w:r>
      <w:r>
        <w:rPr>
          <w:rFonts w:ascii="SimSun" w:hAnsi="SimSun" w:eastAsia="SimSun" w:cs="SimSun"/>
          <w:sz w:val="30"/>
          <w:szCs w:val="30"/>
          <w:spacing w:val="10"/>
        </w:rPr>
        <w:t>阐述</w:t>
      </w:r>
      <w:r>
        <w:rPr>
          <w:rFonts w:ascii="Times New Roman" w:hAnsi="Times New Roman" w:eastAsia="Times New Roman" w:cs="Times New Roman"/>
          <w:sz w:val="30"/>
          <w:szCs w:val="30"/>
          <w:spacing w:val="10"/>
        </w:rPr>
        <w:t>)</w:t>
      </w:r>
      <w:r>
        <w:rPr>
          <w:rFonts w:ascii="SimSun" w:hAnsi="SimSun" w:eastAsia="SimSun" w:cs="SimSun"/>
          <w:sz w:val="30"/>
          <w:szCs w:val="30"/>
          <w:spacing w:val="10"/>
        </w:rPr>
        <w:t>。</w:t>
      </w:r>
    </w:p>
    <w:p>
      <w:pPr>
        <w:ind w:left="9" w:firstLine="630"/>
        <w:spacing w:before="148" w:line="284" w:lineRule="auto"/>
        <w:jc w:val="both"/>
        <w:rPr>
          <w:rFonts w:ascii="SimSun" w:hAnsi="SimSun" w:eastAsia="SimSun" w:cs="SimSun"/>
          <w:sz w:val="30"/>
          <w:szCs w:val="30"/>
        </w:rPr>
      </w:pPr>
      <w:r>
        <w:rPr>
          <w:rFonts w:ascii="SimSun" w:hAnsi="SimSun" w:eastAsia="SimSun" w:cs="SimSun"/>
          <w:sz w:val="30"/>
          <w:szCs w:val="30"/>
          <w:spacing w:val="11"/>
        </w:rPr>
        <w:t>常用的一个度量产品维修性的基本参数是平均修复时间。其度量</w:t>
      </w:r>
      <w:r>
        <w:rPr>
          <w:rFonts w:ascii="SimSun" w:hAnsi="SimSun" w:eastAsia="SimSun" w:cs="SimSun"/>
          <w:sz w:val="30"/>
          <w:szCs w:val="30"/>
          <w:spacing w:val="10"/>
        </w:rPr>
        <w:t>方法为：</w:t>
      </w:r>
      <w:r>
        <w:rPr>
          <w:rFonts w:ascii="SimSun" w:hAnsi="SimSun" w:eastAsia="SimSun" w:cs="SimSun"/>
          <w:sz w:val="30"/>
          <w:szCs w:val="30"/>
        </w:rPr>
        <w:t xml:space="preserve"> </w:t>
      </w:r>
      <w:r>
        <w:rPr>
          <w:rFonts w:ascii="SimSun" w:hAnsi="SimSun" w:eastAsia="SimSun" w:cs="SimSun"/>
          <w:sz w:val="30"/>
          <w:szCs w:val="30"/>
        </w:rPr>
        <w:t>在规定的条件下和规定的时间内，产品在规定的维修</w:t>
      </w:r>
      <w:r>
        <w:rPr>
          <w:rFonts w:ascii="SimSun" w:hAnsi="SimSun" w:eastAsia="SimSun" w:cs="SimSun"/>
          <w:sz w:val="30"/>
          <w:szCs w:val="30"/>
          <w:spacing w:val="-1"/>
        </w:rPr>
        <w:t>级别上，修复性维修总时间</w:t>
      </w:r>
      <w:r>
        <w:rPr>
          <w:rFonts w:ascii="SimSun" w:hAnsi="SimSun" w:eastAsia="SimSun" w:cs="SimSun"/>
          <w:sz w:val="30"/>
          <w:szCs w:val="30"/>
        </w:rPr>
        <w:t xml:space="preserve"> </w:t>
      </w:r>
      <w:r>
        <w:rPr>
          <w:rFonts w:ascii="SimSun" w:hAnsi="SimSun" w:eastAsia="SimSun" w:cs="SimSun"/>
          <w:sz w:val="30"/>
          <w:szCs w:val="30"/>
          <w:spacing w:val="8"/>
        </w:rPr>
        <w:t>与在该级别上被修复产品的修复次数之比。排除故障的实际时间包括准备、检</w:t>
      </w:r>
      <w:r>
        <w:rPr>
          <w:rFonts w:ascii="SimSun" w:hAnsi="SimSun" w:eastAsia="SimSun" w:cs="SimSun"/>
          <w:sz w:val="30"/>
          <w:szCs w:val="30"/>
        </w:rPr>
        <w:t xml:space="preserve"> </w:t>
      </w:r>
      <w:r>
        <w:rPr>
          <w:rFonts w:ascii="SimSun" w:hAnsi="SimSun" w:eastAsia="SimSun" w:cs="SimSun"/>
          <w:sz w:val="30"/>
          <w:szCs w:val="30"/>
          <w:spacing w:val="-9"/>
        </w:rPr>
        <w:t>测诊断、换件、调校、检验及原位修复等时间，不包括由于管理或后勤</w:t>
      </w:r>
      <w:r>
        <w:rPr>
          <w:rFonts w:ascii="SimSun" w:hAnsi="SimSun" w:eastAsia="SimSun" w:cs="SimSun"/>
          <w:sz w:val="30"/>
          <w:szCs w:val="30"/>
          <w:spacing w:val="-10"/>
        </w:rPr>
        <w:t>供应引起的</w:t>
      </w:r>
      <w:r>
        <w:rPr>
          <w:rFonts w:ascii="SimSun" w:hAnsi="SimSun" w:eastAsia="SimSun" w:cs="SimSun"/>
          <w:sz w:val="30"/>
          <w:szCs w:val="30"/>
        </w:rPr>
        <w:t xml:space="preserve"> </w:t>
      </w:r>
      <w:r>
        <w:rPr>
          <w:rFonts w:ascii="SimSun" w:hAnsi="SimSun" w:eastAsia="SimSun" w:cs="SimSun"/>
          <w:sz w:val="30"/>
          <w:szCs w:val="30"/>
          <w:spacing w:val="7"/>
        </w:rPr>
        <w:t>延误时间。其计算公式为</w:t>
      </w:r>
    </w:p>
    <w:p>
      <w:pPr>
        <w:ind w:firstLine="4179"/>
        <w:spacing w:before="51" w:line="1021" w:lineRule="exact"/>
        <w:rPr/>
      </w:pPr>
      <w:r>
        <w:rPr>
          <w:position w:val="-20"/>
        </w:rPr>
        <w:drawing>
          <wp:inline distT="0" distB="0" distL="0" distR="0">
            <wp:extent cx="1295862" cy="648159"/>
            <wp:effectExtent l="0" t="0" r="0" b="0"/>
            <wp:docPr id="34" name="IM 34"/>
            <wp:cNvGraphicFramePr/>
            <a:graphic>
              <a:graphicData uri="http://schemas.openxmlformats.org/drawingml/2006/picture">
                <pic:pic>
                  <pic:nvPicPr>
                    <pic:cNvPr id="34" name="IM 34"/>
                    <pic:cNvPicPr/>
                  </pic:nvPicPr>
                  <pic:blipFill>
                    <a:blip r:embed="rId281"/>
                    <a:stretch>
                      <a:fillRect/>
                    </a:stretch>
                  </pic:blipFill>
                  <pic:spPr>
                    <a:xfrm rot="0">
                      <a:off x="0" y="0"/>
                      <a:ext cx="1295862" cy="648159"/>
                    </a:xfrm>
                    <a:prstGeom prst="rect">
                      <a:avLst/>
                    </a:prstGeom>
                  </pic:spPr>
                </pic:pic>
              </a:graphicData>
            </a:graphic>
          </wp:inline>
        </w:drawing>
      </w:r>
    </w:p>
    <w:p>
      <w:pPr>
        <w:spacing w:before="192" w:line="212" w:lineRule="auto"/>
        <w:rPr>
          <w:rFonts w:ascii="SimSun" w:hAnsi="SimSun" w:eastAsia="SimSun" w:cs="SimSun"/>
          <w:sz w:val="30"/>
          <w:szCs w:val="30"/>
        </w:rPr>
      </w:pPr>
      <w:r>
        <w:rPr>
          <w:rFonts w:ascii="SimSun" w:hAnsi="SimSun" w:eastAsia="SimSun" w:cs="SimSun"/>
          <w:sz w:val="30"/>
          <w:szCs w:val="30"/>
          <w:spacing w:val="3"/>
        </w:rPr>
        <w:t>式中</w:t>
      </w:r>
      <w:r>
        <w:rPr>
          <w:rFonts w:ascii="SimSun" w:hAnsi="SimSun" w:eastAsia="SimSun" w:cs="SimSun"/>
          <w:sz w:val="30"/>
          <w:szCs w:val="30"/>
          <w:spacing w:val="111"/>
        </w:rPr>
        <w:t xml:space="preserve"> </w:t>
      </w:r>
      <w:r>
        <w:rPr>
          <w:rFonts w:ascii="Times New Roman" w:hAnsi="Times New Roman" w:eastAsia="Times New Roman" w:cs="Times New Roman"/>
          <w:sz w:val="30"/>
          <w:szCs w:val="30"/>
          <w:spacing w:val="3"/>
        </w:rPr>
        <w:t>t;—— </w:t>
      </w:r>
      <w:r>
        <w:rPr>
          <w:rFonts w:ascii="SimSun" w:hAnsi="SimSun" w:eastAsia="SimSun" w:cs="SimSun"/>
          <w:sz w:val="30"/>
          <w:szCs w:val="30"/>
          <w:spacing w:val="3"/>
        </w:rPr>
        <w:t>第</w:t>
      </w:r>
      <w:r>
        <w:rPr>
          <w:rFonts w:ascii="SimSun" w:hAnsi="SimSun" w:eastAsia="SimSun" w:cs="SimSun"/>
          <w:sz w:val="30"/>
          <w:szCs w:val="30"/>
          <w:spacing w:val="-59"/>
        </w:rPr>
        <w:t xml:space="preserve"> </w:t>
      </w:r>
      <w:r>
        <w:rPr>
          <w:rFonts w:ascii="Times New Roman" w:hAnsi="Times New Roman" w:eastAsia="Times New Roman" w:cs="Times New Roman"/>
          <w:sz w:val="30"/>
          <w:szCs w:val="30"/>
          <w:spacing w:val="3"/>
        </w:rPr>
        <w:t>i </w:t>
      </w:r>
      <w:r>
        <w:rPr>
          <w:rFonts w:ascii="SimSun" w:hAnsi="SimSun" w:eastAsia="SimSun" w:cs="SimSun"/>
          <w:sz w:val="30"/>
          <w:szCs w:val="30"/>
          <w:spacing w:val="3"/>
        </w:rPr>
        <w:t>次修复性维修的维修时间；</w:t>
      </w:r>
    </w:p>
    <w:p>
      <w:pPr>
        <w:ind w:left="889"/>
        <w:spacing w:before="125" w:line="219" w:lineRule="auto"/>
        <w:rPr>
          <w:rFonts w:ascii="SimSun" w:hAnsi="SimSun" w:eastAsia="SimSun" w:cs="SimSun"/>
          <w:sz w:val="30"/>
          <w:szCs w:val="30"/>
        </w:rPr>
      </w:pPr>
      <w:r>
        <w:rPr>
          <w:rFonts w:ascii="Times New Roman" w:hAnsi="Times New Roman" w:eastAsia="Times New Roman" w:cs="Times New Roman"/>
          <w:sz w:val="30"/>
          <w:szCs w:val="30"/>
          <w:spacing w:val="3"/>
        </w:rPr>
        <w:t>n——</w:t>
      </w:r>
      <w:r>
        <w:rPr>
          <w:rFonts w:ascii="SimSun" w:hAnsi="SimSun" w:eastAsia="SimSun" w:cs="SimSun"/>
          <w:sz w:val="30"/>
          <w:szCs w:val="30"/>
          <w:spacing w:val="3"/>
        </w:rPr>
        <w:t>修复次数。</w:t>
      </w:r>
    </w:p>
    <w:p>
      <w:pPr>
        <w:spacing w:line="219" w:lineRule="auto"/>
        <w:sectPr>
          <w:footerReference w:type="default" r:id="rId280"/>
          <w:pgSz w:w="11910" w:h="17890"/>
          <w:pgMar w:top="400" w:right="920" w:bottom="1117" w:left="400" w:header="0" w:footer="728" w:gutter="0"/>
        </w:sectPr>
        <w:rPr>
          <w:rFonts w:ascii="SimSun" w:hAnsi="SimSun" w:eastAsia="SimSun" w:cs="SimSun"/>
          <w:sz w:val="30"/>
          <w:szCs w:val="30"/>
        </w:rPr>
      </w:pPr>
    </w:p>
    <w:p>
      <w:pPr>
        <w:pStyle w:val="BodyText"/>
        <w:spacing w:line="286" w:lineRule="auto"/>
        <w:rPr/>
      </w:pPr>
      <w:r/>
    </w:p>
    <w:p>
      <w:pPr>
        <w:pStyle w:val="BodyText"/>
        <w:spacing w:line="287" w:lineRule="auto"/>
        <w:rPr/>
      </w:pPr>
      <w:r/>
    </w:p>
    <w:p>
      <w:pPr>
        <w:pStyle w:val="BodyText"/>
        <w:spacing w:line="287" w:lineRule="auto"/>
        <w:rPr/>
      </w:pPr>
      <w:r/>
    </w:p>
    <w:p>
      <w:pPr>
        <w:ind w:left="4" w:right="12" w:firstLine="620"/>
        <w:spacing w:before="98" w:line="297" w:lineRule="auto"/>
        <w:rPr>
          <w:rFonts w:ascii="SimSun" w:hAnsi="SimSun" w:eastAsia="SimSun" w:cs="SimSun"/>
          <w:sz w:val="30"/>
          <w:szCs w:val="30"/>
        </w:rPr>
      </w:pPr>
      <w:r>
        <w:rPr>
          <w:rFonts w:ascii="SimSun" w:hAnsi="SimSun" w:eastAsia="SimSun" w:cs="SimSun"/>
          <w:sz w:val="30"/>
          <w:szCs w:val="30"/>
          <w:spacing w:val="1"/>
        </w:rPr>
        <w:t>平均修复时间按照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 xml:space="preserve"> 2072—1994</w:t>
      </w:r>
      <w:r>
        <w:rPr>
          <w:rFonts w:ascii="SimSun" w:hAnsi="SimSun" w:eastAsia="SimSun" w:cs="SimSun"/>
          <w:sz w:val="30"/>
          <w:szCs w:val="30"/>
          <w:spacing w:val="1"/>
        </w:rPr>
        <w:t>《维修性试验与评定》进行验证。 一般</w:t>
      </w:r>
      <w:r>
        <w:rPr>
          <w:rFonts w:ascii="SimSun" w:hAnsi="SimSun" w:eastAsia="SimSun" w:cs="SimSun"/>
          <w:sz w:val="30"/>
          <w:szCs w:val="30"/>
          <w:spacing w:val="17"/>
        </w:rPr>
        <w:t xml:space="preserve"> </w:t>
      </w:r>
      <w:r>
        <w:rPr>
          <w:rFonts w:ascii="SimSun" w:hAnsi="SimSun" w:eastAsia="SimSun" w:cs="SimSun"/>
          <w:sz w:val="30"/>
          <w:szCs w:val="30"/>
          <w:spacing w:val="1"/>
        </w:rPr>
        <w:t>通过外场统计数据进行验证，即统计规定时期内的故障总数和总</w:t>
      </w:r>
      <w:r>
        <w:rPr>
          <w:rFonts w:ascii="SimSun" w:hAnsi="SimSun" w:eastAsia="SimSun" w:cs="SimSun"/>
          <w:sz w:val="30"/>
          <w:szCs w:val="30"/>
        </w:rPr>
        <w:t>的修复时间。</w:t>
      </w:r>
    </w:p>
    <w:p>
      <w:pPr>
        <w:ind w:left="4"/>
        <w:spacing w:before="153" w:line="222" w:lineRule="auto"/>
        <w:outlineLvl w:val="2"/>
        <w:rPr>
          <w:rFonts w:ascii="SimHei" w:hAnsi="SimHei" w:eastAsia="SimHei" w:cs="SimHei"/>
          <w:sz w:val="34"/>
          <w:szCs w:val="34"/>
        </w:rPr>
      </w:pPr>
      <w:bookmarkStart w:name="bookmark283" w:id="412"/>
      <w:bookmarkEnd w:id="412"/>
      <w:r>
        <w:rPr>
          <w:rFonts w:ascii="SimHei" w:hAnsi="SimHei" w:eastAsia="SimHei" w:cs="SimHei"/>
          <w:sz w:val="34"/>
          <w:szCs w:val="34"/>
          <w:spacing w:val="9"/>
        </w:rPr>
        <w:t>9.1.3</w:t>
      </w:r>
      <w:r>
        <w:rPr>
          <w:rFonts w:ascii="SimHei" w:hAnsi="SimHei" w:eastAsia="SimHei" w:cs="SimHei"/>
          <w:sz w:val="34"/>
          <w:szCs w:val="34"/>
          <w:spacing w:val="22"/>
        </w:rPr>
        <w:t xml:space="preserve">  </w:t>
      </w:r>
      <w:r>
        <w:rPr>
          <w:rFonts w:ascii="SimHei" w:hAnsi="SimHei" w:eastAsia="SimHei" w:cs="SimHei"/>
          <w:sz w:val="34"/>
          <w:szCs w:val="34"/>
          <w:spacing w:val="9"/>
        </w:rPr>
        <w:t>维修性工作项目</w:t>
      </w:r>
    </w:p>
    <w:p>
      <w:pPr>
        <w:ind w:left="4" w:firstLine="620"/>
        <w:spacing w:before="332" w:line="275" w:lineRule="auto"/>
        <w:jc w:val="both"/>
        <w:rPr>
          <w:rFonts w:ascii="SimSun" w:hAnsi="SimSun" w:eastAsia="SimSun" w:cs="SimSun"/>
          <w:sz w:val="30"/>
          <w:szCs w:val="30"/>
        </w:rPr>
      </w:pP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4"/>
        </w:rPr>
        <w:t xml:space="preserve"> 368B—2009</w:t>
      </w:r>
      <w:r>
        <w:rPr>
          <w:rFonts w:ascii="SimSun" w:hAnsi="SimSun" w:eastAsia="SimSun" w:cs="SimSun"/>
          <w:sz w:val="30"/>
          <w:szCs w:val="30"/>
          <w:spacing w:val="4"/>
        </w:rPr>
        <w:t>《装备维修性工作通用要求》规定了装备寿命周期内开展</w:t>
      </w:r>
      <w:r>
        <w:rPr>
          <w:rFonts w:ascii="SimSun" w:hAnsi="SimSun" w:eastAsia="SimSun" w:cs="SimSun"/>
          <w:sz w:val="30"/>
          <w:szCs w:val="30"/>
          <w:spacing w:val="16"/>
        </w:rPr>
        <w:t xml:space="preserve"> </w:t>
      </w:r>
      <w:r>
        <w:rPr>
          <w:rFonts w:ascii="SimSun" w:hAnsi="SimSun" w:eastAsia="SimSun" w:cs="SimSun"/>
          <w:sz w:val="30"/>
          <w:szCs w:val="30"/>
          <w:spacing w:val="7"/>
        </w:rPr>
        <w:t>维修性工作的要求和工作项目，为订购方和承制方开展维修性工作提供依据和</w:t>
      </w:r>
      <w:r>
        <w:rPr>
          <w:rFonts w:ascii="SimSun" w:hAnsi="SimSun" w:eastAsia="SimSun" w:cs="SimSun"/>
          <w:sz w:val="30"/>
          <w:szCs w:val="30"/>
          <w:spacing w:val="5"/>
        </w:rPr>
        <w:t xml:space="preserve"> </w:t>
      </w:r>
      <w:r>
        <w:rPr>
          <w:rFonts w:ascii="SimSun" w:hAnsi="SimSun" w:eastAsia="SimSun" w:cs="SimSun"/>
          <w:sz w:val="30"/>
          <w:szCs w:val="30"/>
          <w:spacing w:val="-7"/>
        </w:rPr>
        <w:t>指导，适用于各类装备(或系统、分系统和设</w:t>
      </w:r>
      <w:r>
        <w:rPr>
          <w:rFonts w:ascii="SimSun" w:hAnsi="SimSun" w:eastAsia="SimSun" w:cs="SimSun"/>
          <w:sz w:val="30"/>
          <w:szCs w:val="30"/>
          <w:spacing w:val="-8"/>
        </w:rPr>
        <w:t>备)。</w:t>
      </w:r>
    </w:p>
    <w:p>
      <w:pPr>
        <w:ind w:left="4" w:right="1" w:firstLine="620"/>
        <w:spacing w:before="17" w:line="280" w:lineRule="auto"/>
        <w:jc w:val="both"/>
        <w:rPr>
          <w:rFonts w:ascii="SimSun" w:hAnsi="SimSun" w:eastAsia="SimSun" w:cs="SimSun"/>
          <w:sz w:val="30"/>
          <w:szCs w:val="30"/>
        </w:rPr>
      </w:pPr>
      <w:r>
        <w:rPr>
          <w:rFonts w:ascii="SimSun" w:hAnsi="SimSun" w:eastAsia="SimSun" w:cs="SimSun"/>
          <w:sz w:val="30"/>
          <w:szCs w:val="30"/>
          <w:spacing w:val="11"/>
        </w:rPr>
        <w:t>表9.1参考常规武器装备的研制程序，提供在研制与生产各阶段及现役装</w:t>
      </w:r>
      <w:r>
        <w:rPr>
          <w:rFonts w:ascii="SimSun" w:hAnsi="SimSun" w:eastAsia="SimSun" w:cs="SimSun"/>
          <w:sz w:val="30"/>
          <w:szCs w:val="30"/>
        </w:rPr>
        <w:t xml:space="preserve"> </w:t>
      </w:r>
      <w:r>
        <w:rPr>
          <w:rFonts w:ascii="SimSun" w:hAnsi="SimSun" w:eastAsia="SimSun" w:cs="SimSun"/>
          <w:sz w:val="30"/>
          <w:szCs w:val="30"/>
          <w:spacing w:val="10"/>
        </w:rPr>
        <w:t>备的改进中应该进行哪些维修性工作的一般指导。依据表9.1可初步确定各阶</w:t>
      </w:r>
      <w:r>
        <w:rPr>
          <w:rFonts w:ascii="SimSun" w:hAnsi="SimSun" w:eastAsia="SimSun" w:cs="SimSun"/>
          <w:sz w:val="30"/>
          <w:szCs w:val="30"/>
          <w:spacing w:val="11"/>
        </w:rPr>
        <w:t xml:space="preserve"> </w:t>
      </w:r>
      <w:r>
        <w:rPr>
          <w:rFonts w:ascii="SimSun" w:hAnsi="SimSun" w:eastAsia="SimSun" w:cs="SimSun"/>
          <w:sz w:val="30"/>
          <w:szCs w:val="30"/>
          <w:spacing w:val="3"/>
        </w:rPr>
        <w:t>段一般应包括的维修性工作项目，表9.1只</w:t>
      </w:r>
      <w:r>
        <w:rPr>
          <w:rFonts w:ascii="SimSun" w:hAnsi="SimSun" w:eastAsia="SimSun" w:cs="SimSun"/>
          <w:sz w:val="30"/>
          <w:szCs w:val="30"/>
          <w:spacing w:val="2"/>
        </w:rPr>
        <w:t>是一般性的指南，并不能适合所有的</w:t>
      </w:r>
      <w:r>
        <w:rPr>
          <w:rFonts w:ascii="SimSun" w:hAnsi="SimSun" w:eastAsia="SimSun" w:cs="SimSun"/>
          <w:sz w:val="30"/>
          <w:szCs w:val="30"/>
        </w:rPr>
        <w:t xml:space="preserve"> </w:t>
      </w:r>
      <w:r>
        <w:rPr>
          <w:rFonts w:ascii="SimSun" w:hAnsi="SimSun" w:eastAsia="SimSun" w:cs="SimSun"/>
          <w:sz w:val="30"/>
          <w:szCs w:val="30"/>
          <w:spacing w:val="-2"/>
        </w:rPr>
        <w:t>情况。对于不同的产品，可根据其研制程序，调整阶段划分和确定相应的维修性</w:t>
      </w:r>
      <w:r>
        <w:rPr>
          <w:rFonts w:ascii="SimSun" w:hAnsi="SimSun" w:eastAsia="SimSun" w:cs="SimSun"/>
          <w:sz w:val="30"/>
          <w:szCs w:val="30"/>
        </w:rPr>
        <w:t xml:space="preserve"> </w:t>
      </w:r>
      <w:r>
        <w:rPr>
          <w:rFonts w:ascii="SimSun" w:hAnsi="SimSun" w:eastAsia="SimSun" w:cs="SimSun"/>
          <w:sz w:val="30"/>
          <w:szCs w:val="30"/>
          <w:spacing w:val="5"/>
        </w:rPr>
        <w:t>工作项目。战略武器装备和军用卫星可按相应</w:t>
      </w:r>
      <w:r>
        <w:rPr>
          <w:rFonts w:ascii="SimSun" w:hAnsi="SimSun" w:eastAsia="SimSun" w:cs="SimSun"/>
          <w:sz w:val="30"/>
          <w:szCs w:val="30"/>
          <w:spacing w:val="4"/>
        </w:rPr>
        <w:t>研制程序划分。</w:t>
      </w:r>
    </w:p>
    <w:p>
      <w:pPr>
        <w:ind w:left="2985"/>
        <w:spacing w:line="220" w:lineRule="auto"/>
        <w:rPr>
          <w:rFonts w:ascii="FangSong" w:hAnsi="FangSong" w:eastAsia="FangSong" w:cs="FangSong"/>
          <w:sz w:val="30"/>
          <w:szCs w:val="30"/>
        </w:rPr>
      </w:pPr>
      <w:r>
        <w:rPr>
          <w:rFonts w:ascii="FangSong" w:hAnsi="FangSong" w:eastAsia="FangSong" w:cs="FangSong"/>
          <w:sz w:val="30"/>
          <w:szCs w:val="30"/>
          <w:spacing w:val="3"/>
        </w:rPr>
        <w:t>表9</w:t>
      </w:r>
      <w:r>
        <w:rPr>
          <w:rFonts w:ascii="FangSong" w:hAnsi="FangSong" w:eastAsia="FangSong" w:cs="FangSong"/>
          <w:sz w:val="30"/>
          <w:szCs w:val="30"/>
          <w:spacing w:val="-89"/>
        </w:rPr>
        <w:t xml:space="preserve"> </w:t>
      </w:r>
      <w:r>
        <w:rPr>
          <w:rFonts w:ascii="FangSong" w:hAnsi="FangSong" w:eastAsia="FangSong" w:cs="FangSong"/>
          <w:sz w:val="30"/>
          <w:szCs w:val="30"/>
          <w:spacing w:val="3"/>
        </w:rPr>
        <w:t>.</w:t>
      </w:r>
      <w:r>
        <w:rPr>
          <w:rFonts w:ascii="FangSong" w:hAnsi="FangSong" w:eastAsia="FangSong" w:cs="FangSong"/>
          <w:sz w:val="30"/>
          <w:szCs w:val="30"/>
          <w:spacing w:val="-76"/>
        </w:rPr>
        <w:t xml:space="preserve"> </w:t>
      </w:r>
      <w:r>
        <w:rPr>
          <w:rFonts w:ascii="FangSong" w:hAnsi="FangSong" w:eastAsia="FangSong" w:cs="FangSong"/>
          <w:sz w:val="30"/>
          <w:szCs w:val="30"/>
          <w:spacing w:val="3"/>
        </w:rPr>
        <w:t>1</w:t>
      </w:r>
      <w:r>
        <w:rPr>
          <w:rFonts w:ascii="FangSong" w:hAnsi="FangSong" w:eastAsia="FangSong" w:cs="FangSong"/>
          <w:sz w:val="30"/>
          <w:szCs w:val="30"/>
          <w:spacing w:val="138"/>
        </w:rPr>
        <w:t xml:space="preserve"> </w:t>
      </w:r>
      <w:r>
        <w:rPr>
          <w:rFonts w:ascii="FangSong" w:hAnsi="FangSong" w:eastAsia="FangSong" w:cs="FangSong"/>
          <w:sz w:val="30"/>
          <w:szCs w:val="30"/>
          <w:spacing w:val="3"/>
        </w:rPr>
        <w:t>维修性工作项目应用矩阵</w:t>
      </w:r>
    </w:p>
    <w:p>
      <w:pPr>
        <w:spacing w:line="90" w:lineRule="exact"/>
        <w:rPr/>
      </w:pPr>
      <w:r/>
    </w:p>
    <w:tbl>
      <w:tblPr>
        <w:tblStyle w:val="TableNormal"/>
        <w:tblW w:w="1042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73"/>
        <w:gridCol w:w="1049"/>
        <w:gridCol w:w="3027"/>
        <w:gridCol w:w="1049"/>
        <w:gridCol w:w="1059"/>
        <w:gridCol w:w="1039"/>
        <w:gridCol w:w="1039"/>
        <w:gridCol w:w="994"/>
      </w:tblGrid>
      <w:tr>
        <w:trPr>
          <w:trHeight w:val="1384" w:hRule="atLeast"/>
        </w:trPr>
        <w:tc>
          <w:tcPr>
            <w:tcW w:w="1173" w:type="dxa"/>
            <w:vAlign w:val="top"/>
          </w:tcPr>
          <w:p>
            <w:pPr>
              <w:spacing w:line="342" w:lineRule="auto"/>
              <w:rPr>
                <w:rFonts w:ascii="Arial"/>
                <w:sz w:val="21"/>
              </w:rPr>
            </w:pPr>
            <w:r/>
          </w:p>
          <w:p>
            <w:pPr>
              <w:pStyle w:val="TableText"/>
              <w:ind w:left="114" w:right="113"/>
              <w:spacing w:before="75" w:line="305" w:lineRule="auto"/>
              <w:rPr>
                <w:sz w:val="23"/>
                <w:szCs w:val="23"/>
              </w:rPr>
            </w:pPr>
            <w:r>
              <w:rPr>
                <w:sz w:val="23"/>
                <w:szCs w:val="23"/>
                <w:spacing w:val="-3"/>
              </w:rPr>
              <w:t>GJB</w:t>
            </w:r>
            <w:r>
              <w:rPr>
                <w:sz w:val="23"/>
                <w:szCs w:val="23"/>
                <w:spacing w:val="13"/>
              </w:rPr>
              <w:t xml:space="preserve"> </w:t>
            </w:r>
            <w:r>
              <w:rPr>
                <w:sz w:val="23"/>
                <w:szCs w:val="23"/>
                <w:spacing w:val="-3"/>
              </w:rPr>
              <w:t>368B</w:t>
            </w:r>
            <w:r>
              <w:rPr>
                <w:sz w:val="23"/>
                <w:szCs w:val="23"/>
              </w:rPr>
              <w:t xml:space="preserve"> </w:t>
            </w:r>
            <w:r>
              <w:rPr>
                <w:sz w:val="23"/>
                <w:szCs w:val="23"/>
                <w:spacing w:val="3"/>
              </w:rPr>
              <w:t>条款编号</w:t>
            </w:r>
          </w:p>
        </w:tc>
        <w:tc>
          <w:tcPr>
            <w:tcW w:w="1049" w:type="dxa"/>
            <w:vAlign w:val="top"/>
          </w:tcPr>
          <w:p>
            <w:pPr>
              <w:spacing w:line="309" w:lineRule="auto"/>
              <w:rPr>
                <w:rFonts w:ascii="Arial"/>
                <w:sz w:val="21"/>
              </w:rPr>
            </w:pPr>
            <w:r/>
          </w:p>
          <w:p>
            <w:pPr>
              <w:pStyle w:val="TableText"/>
              <w:ind w:left="281" w:right="23" w:hanging="230"/>
              <w:spacing w:before="75" w:line="314" w:lineRule="auto"/>
              <w:rPr>
                <w:sz w:val="23"/>
                <w:szCs w:val="23"/>
              </w:rPr>
            </w:pPr>
            <w:r>
              <w:rPr>
                <w:sz w:val="23"/>
                <w:szCs w:val="23"/>
                <w:spacing w:val="10"/>
              </w:rPr>
              <w:t>工作项目</w:t>
            </w:r>
            <w:r>
              <w:rPr>
                <w:sz w:val="23"/>
                <w:szCs w:val="23"/>
                <w:spacing w:val="2"/>
              </w:rPr>
              <w:t xml:space="preserve"> </w:t>
            </w:r>
            <w:r>
              <w:rPr>
                <w:sz w:val="23"/>
                <w:szCs w:val="23"/>
                <w:spacing w:val="7"/>
              </w:rPr>
              <w:t>编号</w:t>
            </w:r>
          </w:p>
        </w:tc>
        <w:tc>
          <w:tcPr>
            <w:tcW w:w="3027" w:type="dxa"/>
            <w:vAlign w:val="top"/>
          </w:tcPr>
          <w:p>
            <w:pPr>
              <w:spacing w:line="253" w:lineRule="auto"/>
              <w:rPr>
                <w:rFonts w:ascii="Arial"/>
                <w:sz w:val="21"/>
              </w:rPr>
            </w:pPr>
            <w:r/>
          </w:p>
          <w:p>
            <w:pPr>
              <w:spacing w:line="254" w:lineRule="auto"/>
              <w:rPr>
                <w:rFonts w:ascii="Arial"/>
                <w:sz w:val="21"/>
              </w:rPr>
            </w:pPr>
            <w:r/>
          </w:p>
          <w:p>
            <w:pPr>
              <w:pStyle w:val="TableText"/>
              <w:ind w:left="793"/>
              <w:spacing w:before="75" w:line="220" w:lineRule="auto"/>
              <w:rPr>
                <w:sz w:val="23"/>
                <w:szCs w:val="23"/>
              </w:rPr>
            </w:pPr>
            <w:r>
              <w:rPr>
                <w:sz w:val="23"/>
                <w:szCs w:val="23"/>
                <w:spacing w:val="1"/>
              </w:rPr>
              <w:t>工作项目名称</w:t>
            </w:r>
          </w:p>
        </w:tc>
        <w:tc>
          <w:tcPr>
            <w:tcW w:w="1049" w:type="dxa"/>
            <w:vAlign w:val="top"/>
          </w:tcPr>
          <w:p>
            <w:pPr>
              <w:spacing w:line="306" w:lineRule="auto"/>
              <w:rPr>
                <w:rFonts w:ascii="Arial"/>
                <w:sz w:val="21"/>
              </w:rPr>
            </w:pPr>
            <w:r/>
          </w:p>
          <w:p>
            <w:pPr>
              <w:pStyle w:val="TableText"/>
              <w:ind w:left="285"/>
              <w:spacing w:before="74" w:line="227" w:lineRule="auto"/>
              <w:rPr>
                <w:sz w:val="23"/>
                <w:szCs w:val="23"/>
              </w:rPr>
            </w:pPr>
            <w:r>
              <w:rPr>
                <w:sz w:val="23"/>
                <w:szCs w:val="23"/>
                <w:spacing w:val="4"/>
              </w:rPr>
              <w:t>论证</w:t>
            </w:r>
          </w:p>
          <w:p>
            <w:pPr>
              <w:pStyle w:val="TableText"/>
              <w:ind w:left="285"/>
              <w:spacing w:before="100" w:line="221" w:lineRule="auto"/>
              <w:rPr>
                <w:sz w:val="23"/>
                <w:szCs w:val="23"/>
              </w:rPr>
            </w:pPr>
            <w:r>
              <w:rPr>
                <w:sz w:val="23"/>
                <w:szCs w:val="23"/>
                <w:spacing w:val="4"/>
              </w:rPr>
              <w:t>阶段</w:t>
            </w:r>
          </w:p>
        </w:tc>
        <w:tc>
          <w:tcPr>
            <w:tcW w:w="1059" w:type="dxa"/>
            <w:vAlign w:val="top"/>
          </w:tcPr>
          <w:p>
            <w:pPr>
              <w:spacing w:line="298" w:lineRule="auto"/>
              <w:rPr>
                <w:rFonts w:ascii="Arial"/>
                <w:sz w:val="21"/>
              </w:rPr>
            </w:pPr>
            <w:r/>
          </w:p>
          <w:p>
            <w:pPr>
              <w:pStyle w:val="TableText"/>
              <w:ind w:left="297"/>
              <w:spacing w:before="75" w:line="220" w:lineRule="auto"/>
              <w:rPr>
                <w:sz w:val="23"/>
                <w:szCs w:val="23"/>
              </w:rPr>
            </w:pPr>
            <w:r>
              <w:rPr>
                <w:sz w:val="23"/>
                <w:szCs w:val="23"/>
                <w:spacing w:val="5"/>
              </w:rPr>
              <w:t>方案</w:t>
            </w:r>
          </w:p>
          <w:p>
            <w:pPr>
              <w:pStyle w:val="TableText"/>
              <w:ind w:left="297"/>
              <w:spacing w:before="116" w:line="221" w:lineRule="auto"/>
              <w:rPr>
                <w:sz w:val="23"/>
                <w:szCs w:val="23"/>
              </w:rPr>
            </w:pPr>
            <w:r>
              <w:rPr>
                <w:sz w:val="23"/>
                <w:szCs w:val="23"/>
                <w:spacing w:val="4"/>
              </w:rPr>
              <w:t>阶段</w:t>
            </w:r>
          </w:p>
        </w:tc>
        <w:tc>
          <w:tcPr>
            <w:tcW w:w="1039" w:type="dxa"/>
            <w:vAlign w:val="top"/>
          </w:tcPr>
          <w:p>
            <w:pPr>
              <w:pStyle w:val="TableText"/>
              <w:ind w:left="167" w:right="31" w:hanging="109"/>
              <w:spacing w:before="196" w:line="305" w:lineRule="auto"/>
              <w:rPr>
                <w:sz w:val="23"/>
                <w:szCs w:val="23"/>
              </w:rPr>
            </w:pPr>
            <w:r>
              <w:rPr>
                <w:sz w:val="23"/>
                <w:szCs w:val="23"/>
                <w:spacing w:val="4"/>
              </w:rPr>
              <w:t>工程研制</w:t>
            </w:r>
            <w:r>
              <w:rPr>
                <w:sz w:val="23"/>
                <w:szCs w:val="23"/>
                <w:spacing w:val="2"/>
              </w:rPr>
              <w:t xml:space="preserve"> </w:t>
            </w:r>
            <w:r>
              <w:rPr>
                <w:sz w:val="23"/>
                <w:szCs w:val="23"/>
                <w:spacing w:val="5"/>
              </w:rPr>
              <w:t>与定型</w:t>
            </w:r>
          </w:p>
          <w:p>
            <w:pPr>
              <w:pStyle w:val="TableText"/>
              <w:ind w:left="288"/>
              <w:spacing w:line="220" w:lineRule="auto"/>
              <w:rPr>
                <w:sz w:val="23"/>
                <w:szCs w:val="23"/>
              </w:rPr>
            </w:pPr>
            <w:r>
              <w:rPr>
                <w:sz w:val="23"/>
                <w:szCs w:val="23"/>
                <w:spacing w:val="4"/>
              </w:rPr>
              <w:t>阶段</w:t>
            </w:r>
          </w:p>
        </w:tc>
        <w:tc>
          <w:tcPr>
            <w:tcW w:w="1039" w:type="dxa"/>
            <w:vAlign w:val="top"/>
          </w:tcPr>
          <w:p>
            <w:pPr>
              <w:pStyle w:val="TableText"/>
              <w:ind w:left="288" w:right="151" w:hanging="120"/>
              <w:spacing w:before="183" w:line="310" w:lineRule="auto"/>
              <w:rPr>
                <w:sz w:val="23"/>
                <w:szCs w:val="23"/>
              </w:rPr>
            </w:pPr>
            <w:r>
              <w:rPr>
                <w:sz w:val="23"/>
                <w:szCs w:val="23"/>
                <w:spacing w:val="6"/>
              </w:rPr>
              <w:t>生产与</w:t>
            </w:r>
            <w:r>
              <w:rPr>
                <w:sz w:val="23"/>
                <w:szCs w:val="23"/>
              </w:rPr>
              <w:t xml:space="preserve"> </w:t>
            </w:r>
            <w:r>
              <w:rPr>
                <w:sz w:val="23"/>
                <w:szCs w:val="23"/>
                <w:spacing w:val="13"/>
              </w:rPr>
              <w:t>使用</w:t>
            </w:r>
          </w:p>
          <w:p>
            <w:pPr>
              <w:pStyle w:val="TableText"/>
              <w:ind w:left="289"/>
              <w:spacing w:line="220" w:lineRule="auto"/>
              <w:rPr>
                <w:sz w:val="23"/>
                <w:szCs w:val="23"/>
              </w:rPr>
            </w:pPr>
            <w:r>
              <w:rPr>
                <w:sz w:val="23"/>
                <w:szCs w:val="23"/>
                <w:spacing w:val="4"/>
              </w:rPr>
              <w:t>阶段</w:t>
            </w:r>
          </w:p>
        </w:tc>
        <w:tc>
          <w:tcPr>
            <w:tcW w:w="994" w:type="dxa"/>
            <w:vAlign w:val="top"/>
          </w:tcPr>
          <w:p>
            <w:pPr>
              <w:spacing w:line="299" w:lineRule="auto"/>
              <w:rPr>
                <w:rFonts w:ascii="Arial"/>
                <w:sz w:val="21"/>
              </w:rPr>
            </w:pPr>
            <w:r/>
          </w:p>
          <w:p>
            <w:pPr>
              <w:pStyle w:val="TableText"/>
              <w:ind w:left="259" w:right="248"/>
              <w:spacing w:before="75" w:line="322" w:lineRule="auto"/>
              <w:rPr>
                <w:sz w:val="23"/>
                <w:szCs w:val="23"/>
              </w:rPr>
            </w:pPr>
            <w:r>
              <w:rPr>
                <w:sz w:val="23"/>
                <w:szCs w:val="23"/>
                <w:spacing w:val="-5"/>
              </w:rPr>
              <w:t>装备</w:t>
            </w:r>
            <w:r>
              <w:rPr>
                <w:sz w:val="23"/>
                <w:szCs w:val="23"/>
              </w:rPr>
              <w:t xml:space="preserve"> </w:t>
            </w:r>
            <w:r>
              <w:rPr>
                <w:sz w:val="23"/>
                <w:szCs w:val="23"/>
                <w:spacing w:val="7"/>
              </w:rPr>
              <w:t>改型</w:t>
            </w:r>
          </w:p>
        </w:tc>
      </w:tr>
      <w:tr>
        <w:trPr>
          <w:trHeight w:val="449" w:hRule="atLeast"/>
        </w:trPr>
        <w:tc>
          <w:tcPr>
            <w:tcW w:w="1173" w:type="dxa"/>
            <w:vAlign w:val="top"/>
          </w:tcPr>
          <w:p>
            <w:pPr>
              <w:pStyle w:val="TableText"/>
              <w:ind w:left="404"/>
              <w:spacing w:before="133" w:line="239" w:lineRule="auto"/>
              <w:rPr>
                <w:sz w:val="23"/>
                <w:szCs w:val="23"/>
              </w:rPr>
            </w:pPr>
            <w:r>
              <w:rPr>
                <w:sz w:val="23"/>
                <w:szCs w:val="23"/>
                <w:spacing w:val="-4"/>
              </w:rPr>
              <w:t>5.1</w:t>
            </w:r>
          </w:p>
        </w:tc>
        <w:tc>
          <w:tcPr>
            <w:tcW w:w="1049" w:type="dxa"/>
            <w:vAlign w:val="top"/>
          </w:tcPr>
          <w:p>
            <w:pPr>
              <w:pStyle w:val="TableText"/>
              <w:ind w:left="341"/>
              <w:spacing w:before="132"/>
              <w:rPr>
                <w:sz w:val="23"/>
                <w:szCs w:val="23"/>
              </w:rPr>
            </w:pPr>
            <w:r>
              <w:rPr>
                <w:sz w:val="23"/>
                <w:szCs w:val="23"/>
                <w:spacing w:val="-6"/>
              </w:rPr>
              <w:t>101</w:t>
            </w:r>
          </w:p>
        </w:tc>
        <w:tc>
          <w:tcPr>
            <w:tcW w:w="3027" w:type="dxa"/>
            <w:vAlign w:val="top"/>
          </w:tcPr>
          <w:p>
            <w:pPr>
              <w:pStyle w:val="TableText"/>
              <w:ind w:left="112"/>
              <w:spacing w:before="110" w:line="219" w:lineRule="auto"/>
              <w:rPr>
                <w:sz w:val="23"/>
                <w:szCs w:val="23"/>
              </w:rPr>
            </w:pPr>
            <w:r>
              <w:rPr>
                <w:sz w:val="23"/>
                <w:szCs w:val="23"/>
                <w:spacing w:val="-2"/>
              </w:rPr>
              <w:t>确定维修性要求</w:t>
            </w:r>
          </w:p>
        </w:tc>
        <w:tc>
          <w:tcPr>
            <w:tcW w:w="1049" w:type="dxa"/>
            <w:vAlign w:val="top"/>
          </w:tcPr>
          <w:p>
            <w:pPr>
              <w:pStyle w:val="TableText"/>
              <w:ind w:left="405"/>
              <w:spacing w:before="133" w:line="238" w:lineRule="auto"/>
              <w:rPr>
                <w:sz w:val="23"/>
                <w:szCs w:val="23"/>
              </w:rPr>
            </w:pPr>
            <w:r>
              <w:rPr>
                <w:sz w:val="23"/>
                <w:szCs w:val="23"/>
              </w:rPr>
              <w:t>√</w:t>
            </w:r>
          </w:p>
        </w:tc>
        <w:tc>
          <w:tcPr>
            <w:tcW w:w="1059" w:type="dxa"/>
            <w:vAlign w:val="top"/>
          </w:tcPr>
          <w:p>
            <w:pPr>
              <w:pStyle w:val="TableText"/>
              <w:ind w:left="406"/>
              <w:spacing w:before="133" w:line="238" w:lineRule="auto"/>
              <w:rPr>
                <w:sz w:val="23"/>
                <w:szCs w:val="23"/>
              </w:rPr>
            </w:pPr>
            <w:r>
              <w:rPr>
                <w:sz w:val="23"/>
                <w:szCs w:val="23"/>
              </w:rPr>
              <w:t>√</w:t>
            </w:r>
          </w:p>
        </w:tc>
        <w:tc>
          <w:tcPr>
            <w:tcW w:w="1039" w:type="dxa"/>
            <w:vAlign w:val="top"/>
          </w:tcPr>
          <w:p>
            <w:pPr>
              <w:pStyle w:val="TableText"/>
              <w:ind w:left="397"/>
              <w:spacing w:before="133" w:line="306" w:lineRule="exact"/>
              <w:rPr>
                <w:sz w:val="23"/>
                <w:szCs w:val="23"/>
              </w:rPr>
            </w:pPr>
            <w:r>
              <w:rPr>
                <w:sz w:val="23"/>
                <w:szCs w:val="23"/>
                <w:position w:val="1"/>
              </w:rPr>
              <w:t>×</w:t>
            </w:r>
          </w:p>
        </w:tc>
        <w:tc>
          <w:tcPr>
            <w:tcW w:w="1039" w:type="dxa"/>
            <w:vAlign w:val="top"/>
          </w:tcPr>
          <w:p>
            <w:pPr>
              <w:pStyle w:val="TableText"/>
              <w:ind w:left="398"/>
              <w:spacing w:before="133" w:line="306" w:lineRule="exact"/>
              <w:rPr>
                <w:sz w:val="23"/>
                <w:szCs w:val="23"/>
              </w:rPr>
            </w:pPr>
            <w:r>
              <w:rPr>
                <w:sz w:val="23"/>
                <w:szCs w:val="23"/>
                <w:position w:val="1"/>
              </w:rPr>
              <w:t>×</w:t>
            </w:r>
          </w:p>
        </w:tc>
        <w:tc>
          <w:tcPr>
            <w:tcW w:w="994" w:type="dxa"/>
            <w:vAlign w:val="top"/>
          </w:tcPr>
          <w:p>
            <w:pPr>
              <w:pStyle w:val="TableText"/>
              <w:ind w:left="199"/>
              <w:spacing w:before="114" w:line="222" w:lineRule="auto"/>
              <w:rPr>
                <w:sz w:val="23"/>
                <w:szCs w:val="23"/>
              </w:rPr>
            </w:pPr>
            <w:r>
              <w:rPr>
                <w:sz w:val="23"/>
                <w:szCs w:val="23"/>
                <w:spacing w:val="-25"/>
              </w:rPr>
              <w:t>√</w:t>
            </w:r>
            <w:r>
              <w:rPr>
                <w:sz w:val="23"/>
                <w:szCs w:val="23"/>
                <w:spacing w:val="-66"/>
              </w:rPr>
              <w:t xml:space="preserve"> </w:t>
            </w:r>
            <w:r>
              <w:rPr>
                <w:sz w:val="23"/>
                <w:szCs w:val="23"/>
                <w:spacing w:val="-25"/>
              </w:rPr>
              <w:t>(1)</w:t>
            </w:r>
          </w:p>
        </w:tc>
      </w:tr>
      <w:tr>
        <w:trPr>
          <w:trHeight w:val="450" w:hRule="atLeast"/>
        </w:trPr>
        <w:tc>
          <w:tcPr>
            <w:tcW w:w="1173" w:type="dxa"/>
            <w:vAlign w:val="top"/>
          </w:tcPr>
          <w:p>
            <w:pPr>
              <w:pStyle w:val="TableText"/>
              <w:ind w:left="404"/>
              <w:spacing w:before="134" w:line="239" w:lineRule="auto"/>
              <w:rPr>
                <w:sz w:val="23"/>
                <w:szCs w:val="23"/>
              </w:rPr>
            </w:pPr>
            <w:r>
              <w:rPr>
                <w:sz w:val="23"/>
                <w:szCs w:val="23"/>
                <w:spacing w:val="-4"/>
              </w:rPr>
              <w:t>5.2</w:t>
            </w:r>
          </w:p>
        </w:tc>
        <w:tc>
          <w:tcPr>
            <w:tcW w:w="1049" w:type="dxa"/>
            <w:vAlign w:val="top"/>
          </w:tcPr>
          <w:p>
            <w:pPr>
              <w:pStyle w:val="TableText"/>
              <w:ind w:left="341"/>
              <w:spacing w:before="133"/>
              <w:rPr>
                <w:sz w:val="23"/>
                <w:szCs w:val="23"/>
              </w:rPr>
            </w:pPr>
            <w:r>
              <w:rPr>
                <w:sz w:val="23"/>
                <w:szCs w:val="23"/>
                <w:spacing w:val="-6"/>
              </w:rPr>
              <w:t>102</w:t>
            </w:r>
          </w:p>
        </w:tc>
        <w:tc>
          <w:tcPr>
            <w:tcW w:w="3027" w:type="dxa"/>
            <w:vAlign w:val="top"/>
          </w:tcPr>
          <w:p>
            <w:pPr>
              <w:pStyle w:val="TableText"/>
              <w:ind w:left="112"/>
              <w:spacing w:before="111" w:line="219" w:lineRule="auto"/>
              <w:rPr>
                <w:sz w:val="23"/>
                <w:szCs w:val="23"/>
              </w:rPr>
            </w:pPr>
            <w:r>
              <w:rPr>
                <w:sz w:val="23"/>
                <w:szCs w:val="23"/>
                <w:spacing w:val="-1"/>
              </w:rPr>
              <w:t>确定维修性工作项目要求</w:t>
            </w:r>
          </w:p>
        </w:tc>
        <w:tc>
          <w:tcPr>
            <w:tcW w:w="1049" w:type="dxa"/>
            <w:vAlign w:val="top"/>
          </w:tcPr>
          <w:p>
            <w:pPr>
              <w:pStyle w:val="TableText"/>
              <w:ind w:left="405"/>
              <w:spacing w:before="134" w:line="238" w:lineRule="auto"/>
              <w:rPr>
                <w:sz w:val="23"/>
                <w:szCs w:val="23"/>
              </w:rPr>
            </w:pPr>
            <w:r>
              <w:rPr>
                <w:sz w:val="23"/>
                <w:szCs w:val="23"/>
              </w:rPr>
              <w:t>√</w:t>
            </w:r>
          </w:p>
        </w:tc>
        <w:tc>
          <w:tcPr>
            <w:tcW w:w="1059" w:type="dxa"/>
            <w:vAlign w:val="top"/>
          </w:tcPr>
          <w:p>
            <w:pPr>
              <w:pStyle w:val="TableText"/>
              <w:ind w:left="406"/>
              <w:spacing w:before="134" w:line="238" w:lineRule="auto"/>
              <w:rPr>
                <w:sz w:val="23"/>
                <w:szCs w:val="23"/>
              </w:rPr>
            </w:pPr>
            <w:r>
              <w:rPr>
                <w:sz w:val="23"/>
                <w:szCs w:val="23"/>
              </w:rPr>
              <w:t>√</w:t>
            </w:r>
          </w:p>
        </w:tc>
        <w:tc>
          <w:tcPr>
            <w:tcW w:w="1039" w:type="dxa"/>
            <w:vAlign w:val="top"/>
          </w:tcPr>
          <w:p>
            <w:pPr>
              <w:pStyle w:val="TableText"/>
              <w:ind w:left="397"/>
              <w:spacing w:before="134" w:line="306" w:lineRule="exact"/>
              <w:rPr>
                <w:sz w:val="23"/>
                <w:szCs w:val="23"/>
              </w:rPr>
            </w:pPr>
            <w:r>
              <w:rPr>
                <w:sz w:val="23"/>
                <w:szCs w:val="23"/>
                <w:position w:val="1"/>
              </w:rPr>
              <w:t>×</w:t>
            </w:r>
          </w:p>
        </w:tc>
        <w:tc>
          <w:tcPr>
            <w:tcW w:w="1039" w:type="dxa"/>
            <w:vAlign w:val="top"/>
          </w:tcPr>
          <w:p>
            <w:pPr>
              <w:pStyle w:val="TableText"/>
              <w:ind w:left="398"/>
              <w:spacing w:before="134" w:line="306" w:lineRule="exact"/>
              <w:rPr>
                <w:sz w:val="23"/>
                <w:szCs w:val="23"/>
              </w:rPr>
            </w:pPr>
            <w:r>
              <w:rPr>
                <w:sz w:val="23"/>
                <w:szCs w:val="23"/>
                <w:position w:val="1"/>
              </w:rPr>
              <w:t>×</w:t>
            </w:r>
          </w:p>
        </w:tc>
        <w:tc>
          <w:tcPr>
            <w:tcW w:w="994" w:type="dxa"/>
            <w:vAlign w:val="top"/>
          </w:tcPr>
          <w:p>
            <w:pPr>
              <w:pStyle w:val="TableText"/>
              <w:ind w:left="380"/>
              <w:spacing w:before="134" w:line="238" w:lineRule="auto"/>
              <w:rPr>
                <w:sz w:val="23"/>
                <w:szCs w:val="23"/>
              </w:rPr>
            </w:pPr>
            <w:r>
              <w:rPr>
                <w:sz w:val="23"/>
                <w:szCs w:val="23"/>
              </w:rPr>
              <w:t>√</w:t>
            </w:r>
          </w:p>
        </w:tc>
      </w:tr>
      <w:tr>
        <w:trPr>
          <w:trHeight w:val="449" w:hRule="atLeast"/>
        </w:trPr>
        <w:tc>
          <w:tcPr>
            <w:tcW w:w="1173" w:type="dxa"/>
            <w:vAlign w:val="top"/>
          </w:tcPr>
          <w:p>
            <w:pPr>
              <w:pStyle w:val="TableText"/>
              <w:ind w:left="404"/>
              <w:spacing w:before="134" w:line="239" w:lineRule="auto"/>
              <w:rPr>
                <w:sz w:val="23"/>
                <w:szCs w:val="23"/>
              </w:rPr>
            </w:pPr>
            <w:r>
              <w:rPr>
                <w:sz w:val="23"/>
                <w:szCs w:val="23"/>
                <w:spacing w:val="-3"/>
              </w:rPr>
              <w:t>6.1</w:t>
            </w:r>
          </w:p>
        </w:tc>
        <w:tc>
          <w:tcPr>
            <w:tcW w:w="1049" w:type="dxa"/>
            <w:vAlign w:val="top"/>
          </w:tcPr>
          <w:p>
            <w:pPr>
              <w:pStyle w:val="TableText"/>
              <w:ind w:left="341"/>
              <w:spacing w:before="133"/>
              <w:rPr>
                <w:sz w:val="23"/>
                <w:szCs w:val="23"/>
              </w:rPr>
            </w:pPr>
            <w:r>
              <w:rPr>
                <w:sz w:val="23"/>
                <w:szCs w:val="23"/>
                <w:spacing w:val="-3"/>
              </w:rPr>
              <w:t>201</w:t>
            </w:r>
          </w:p>
        </w:tc>
        <w:tc>
          <w:tcPr>
            <w:tcW w:w="3027" w:type="dxa"/>
            <w:vAlign w:val="top"/>
          </w:tcPr>
          <w:p>
            <w:pPr>
              <w:pStyle w:val="TableText"/>
              <w:ind w:left="112"/>
              <w:spacing w:before="111" w:line="219" w:lineRule="auto"/>
              <w:rPr>
                <w:sz w:val="23"/>
                <w:szCs w:val="23"/>
              </w:rPr>
            </w:pPr>
            <w:r>
              <w:rPr>
                <w:sz w:val="23"/>
                <w:szCs w:val="23"/>
                <w:spacing w:val="2"/>
              </w:rPr>
              <w:t>制定维修性计划</w:t>
            </w:r>
          </w:p>
        </w:tc>
        <w:tc>
          <w:tcPr>
            <w:tcW w:w="1049" w:type="dxa"/>
            <w:vAlign w:val="top"/>
          </w:tcPr>
          <w:p>
            <w:pPr>
              <w:pStyle w:val="TableText"/>
              <w:ind w:left="405"/>
              <w:spacing w:before="134" w:line="238" w:lineRule="auto"/>
              <w:rPr>
                <w:sz w:val="23"/>
                <w:szCs w:val="23"/>
              </w:rPr>
            </w:pPr>
            <w:r>
              <w:rPr>
                <w:sz w:val="23"/>
                <w:szCs w:val="23"/>
              </w:rPr>
              <w:t>√</w:t>
            </w:r>
          </w:p>
        </w:tc>
        <w:tc>
          <w:tcPr>
            <w:tcW w:w="1059" w:type="dxa"/>
            <w:vAlign w:val="top"/>
          </w:tcPr>
          <w:p>
            <w:pPr>
              <w:pStyle w:val="TableText"/>
              <w:ind w:left="237"/>
              <w:spacing w:before="115" w:line="222" w:lineRule="auto"/>
              <w:rPr>
                <w:sz w:val="23"/>
                <w:szCs w:val="23"/>
              </w:rPr>
            </w:pPr>
            <w:r>
              <w:rPr>
                <w:sz w:val="23"/>
                <w:szCs w:val="23"/>
                <w:spacing w:val="-25"/>
              </w:rPr>
              <w:t>√</w:t>
            </w:r>
            <w:r>
              <w:rPr>
                <w:sz w:val="23"/>
                <w:szCs w:val="23"/>
                <w:spacing w:val="-66"/>
              </w:rPr>
              <w:t xml:space="preserve"> </w:t>
            </w:r>
            <w:r>
              <w:rPr>
                <w:sz w:val="23"/>
                <w:szCs w:val="23"/>
                <w:spacing w:val="-25"/>
              </w:rPr>
              <w:t>(3)</w:t>
            </w:r>
          </w:p>
        </w:tc>
        <w:tc>
          <w:tcPr>
            <w:tcW w:w="1039" w:type="dxa"/>
            <w:vAlign w:val="top"/>
          </w:tcPr>
          <w:p>
            <w:pPr>
              <w:pStyle w:val="TableText"/>
              <w:ind w:left="397"/>
              <w:spacing w:before="134" w:line="238" w:lineRule="auto"/>
              <w:rPr>
                <w:sz w:val="23"/>
                <w:szCs w:val="23"/>
              </w:rPr>
            </w:pPr>
            <w:r>
              <w:rPr>
                <w:sz w:val="23"/>
                <w:szCs w:val="23"/>
              </w:rPr>
              <w:t>√</w:t>
            </w:r>
          </w:p>
        </w:tc>
        <w:tc>
          <w:tcPr>
            <w:tcW w:w="1039" w:type="dxa"/>
            <w:vAlign w:val="top"/>
          </w:tcPr>
          <w:p>
            <w:pPr>
              <w:pStyle w:val="TableText"/>
              <w:ind w:left="59"/>
              <w:spacing w:before="115" w:line="222" w:lineRule="auto"/>
              <w:rPr>
                <w:sz w:val="23"/>
                <w:szCs w:val="23"/>
              </w:rPr>
            </w:pPr>
            <w:r>
              <w:rPr>
                <w:sz w:val="23"/>
                <w:szCs w:val="23"/>
                <w:spacing w:val="-16"/>
              </w:rPr>
              <w:t>√</w:t>
            </w:r>
            <w:r>
              <w:rPr>
                <w:sz w:val="23"/>
                <w:szCs w:val="23"/>
                <w:spacing w:val="-62"/>
              </w:rPr>
              <w:t xml:space="preserve"> </w:t>
            </w:r>
            <w:r>
              <w:rPr>
                <w:sz w:val="23"/>
                <w:szCs w:val="23"/>
                <w:spacing w:val="-16"/>
              </w:rPr>
              <w:t>(3)(1)</w:t>
            </w:r>
          </w:p>
        </w:tc>
        <w:tc>
          <w:tcPr>
            <w:tcW w:w="994" w:type="dxa"/>
            <w:vAlign w:val="top"/>
          </w:tcPr>
          <w:p>
            <w:pPr>
              <w:pStyle w:val="TableText"/>
              <w:ind w:left="199"/>
              <w:spacing w:before="115" w:line="222" w:lineRule="auto"/>
              <w:rPr>
                <w:sz w:val="23"/>
                <w:szCs w:val="23"/>
              </w:rPr>
            </w:pPr>
            <w:r>
              <w:rPr>
                <w:sz w:val="23"/>
                <w:szCs w:val="23"/>
                <w:spacing w:val="-25"/>
              </w:rPr>
              <w:t>√</w:t>
            </w:r>
            <w:r>
              <w:rPr>
                <w:sz w:val="23"/>
                <w:szCs w:val="23"/>
                <w:spacing w:val="-66"/>
              </w:rPr>
              <w:t xml:space="preserve"> </w:t>
            </w:r>
            <w:r>
              <w:rPr>
                <w:sz w:val="23"/>
                <w:szCs w:val="23"/>
                <w:spacing w:val="-25"/>
              </w:rPr>
              <w:t>(1)</w:t>
            </w:r>
          </w:p>
        </w:tc>
      </w:tr>
      <w:tr>
        <w:trPr>
          <w:trHeight w:val="450" w:hRule="atLeast"/>
        </w:trPr>
        <w:tc>
          <w:tcPr>
            <w:tcW w:w="1173" w:type="dxa"/>
            <w:vAlign w:val="top"/>
          </w:tcPr>
          <w:p>
            <w:pPr>
              <w:pStyle w:val="TableText"/>
              <w:ind w:left="404"/>
              <w:spacing w:before="135" w:line="239" w:lineRule="auto"/>
              <w:rPr>
                <w:sz w:val="23"/>
                <w:szCs w:val="23"/>
              </w:rPr>
            </w:pPr>
            <w:r>
              <w:rPr>
                <w:sz w:val="23"/>
                <w:szCs w:val="23"/>
                <w:spacing w:val="-3"/>
              </w:rPr>
              <w:t>6.2</w:t>
            </w:r>
          </w:p>
        </w:tc>
        <w:tc>
          <w:tcPr>
            <w:tcW w:w="1049" w:type="dxa"/>
            <w:vAlign w:val="top"/>
          </w:tcPr>
          <w:p>
            <w:pPr>
              <w:pStyle w:val="TableText"/>
              <w:ind w:left="341"/>
              <w:spacing w:before="134"/>
              <w:rPr>
                <w:sz w:val="23"/>
                <w:szCs w:val="23"/>
              </w:rPr>
            </w:pPr>
            <w:r>
              <w:rPr>
                <w:sz w:val="23"/>
                <w:szCs w:val="23"/>
                <w:spacing w:val="-3"/>
              </w:rPr>
              <w:t>202</w:t>
            </w:r>
          </w:p>
        </w:tc>
        <w:tc>
          <w:tcPr>
            <w:tcW w:w="3027" w:type="dxa"/>
            <w:vAlign w:val="top"/>
          </w:tcPr>
          <w:p>
            <w:pPr>
              <w:pStyle w:val="TableText"/>
              <w:ind w:left="112"/>
              <w:spacing w:before="112" w:line="219" w:lineRule="auto"/>
              <w:rPr>
                <w:sz w:val="23"/>
                <w:szCs w:val="23"/>
              </w:rPr>
            </w:pPr>
            <w:r>
              <w:rPr>
                <w:sz w:val="23"/>
                <w:szCs w:val="23"/>
                <w:spacing w:val="1"/>
              </w:rPr>
              <w:t>制定维修性工作计划</w:t>
            </w:r>
          </w:p>
        </w:tc>
        <w:tc>
          <w:tcPr>
            <w:tcW w:w="1049" w:type="dxa"/>
            <w:vAlign w:val="top"/>
          </w:tcPr>
          <w:p>
            <w:pPr>
              <w:pStyle w:val="TableText"/>
              <w:ind w:left="405"/>
              <w:spacing w:before="135" w:line="237" w:lineRule="auto"/>
              <w:rPr>
                <w:sz w:val="23"/>
                <w:szCs w:val="23"/>
              </w:rPr>
            </w:pPr>
            <w:r>
              <w:rPr>
                <w:sz w:val="23"/>
                <w:szCs w:val="23"/>
              </w:rPr>
              <w:t>△</w:t>
            </w:r>
          </w:p>
        </w:tc>
        <w:tc>
          <w:tcPr>
            <w:tcW w:w="1059" w:type="dxa"/>
            <w:vAlign w:val="top"/>
          </w:tcPr>
          <w:p>
            <w:pPr>
              <w:pStyle w:val="TableText"/>
              <w:ind w:left="406"/>
              <w:spacing w:before="135" w:line="238" w:lineRule="auto"/>
              <w:rPr>
                <w:sz w:val="23"/>
                <w:szCs w:val="23"/>
              </w:rPr>
            </w:pPr>
            <w:r>
              <w:rPr>
                <w:sz w:val="23"/>
                <w:szCs w:val="23"/>
              </w:rPr>
              <w:t>√</w:t>
            </w:r>
          </w:p>
        </w:tc>
        <w:tc>
          <w:tcPr>
            <w:tcW w:w="1039" w:type="dxa"/>
            <w:vAlign w:val="top"/>
          </w:tcPr>
          <w:p>
            <w:pPr>
              <w:pStyle w:val="TableText"/>
              <w:ind w:left="397"/>
              <w:spacing w:before="135" w:line="238" w:lineRule="auto"/>
              <w:rPr>
                <w:sz w:val="23"/>
                <w:szCs w:val="23"/>
              </w:rPr>
            </w:pPr>
            <w:r>
              <w:rPr>
                <w:sz w:val="23"/>
                <w:szCs w:val="23"/>
              </w:rPr>
              <w:t>√</w:t>
            </w:r>
          </w:p>
        </w:tc>
        <w:tc>
          <w:tcPr>
            <w:tcW w:w="1039" w:type="dxa"/>
            <w:vAlign w:val="top"/>
          </w:tcPr>
          <w:p>
            <w:pPr>
              <w:pStyle w:val="TableText"/>
              <w:ind w:left="398"/>
              <w:spacing w:before="135" w:line="238" w:lineRule="auto"/>
              <w:rPr>
                <w:sz w:val="23"/>
                <w:szCs w:val="23"/>
              </w:rPr>
            </w:pPr>
            <w:r>
              <w:rPr>
                <w:sz w:val="23"/>
                <w:szCs w:val="23"/>
              </w:rPr>
              <w:t>√</w:t>
            </w:r>
          </w:p>
        </w:tc>
        <w:tc>
          <w:tcPr>
            <w:tcW w:w="994" w:type="dxa"/>
            <w:vAlign w:val="top"/>
          </w:tcPr>
          <w:p>
            <w:pPr>
              <w:pStyle w:val="TableText"/>
              <w:ind w:left="380"/>
              <w:spacing w:before="135" w:line="238" w:lineRule="auto"/>
              <w:rPr>
                <w:sz w:val="23"/>
                <w:szCs w:val="23"/>
              </w:rPr>
            </w:pPr>
            <w:r>
              <w:rPr>
                <w:sz w:val="23"/>
                <w:szCs w:val="23"/>
              </w:rPr>
              <w:t>√</w:t>
            </w:r>
          </w:p>
        </w:tc>
      </w:tr>
      <w:tr>
        <w:trPr>
          <w:trHeight w:val="919" w:hRule="atLeast"/>
        </w:trPr>
        <w:tc>
          <w:tcPr>
            <w:tcW w:w="1173" w:type="dxa"/>
            <w:vAlign w:val="top"/>
          </w:tcPr>
          <w:p>
            <w:pPr>
              <w:spacing w:line="298" w:lineRule="auto"/>
              <w:rPr>
                <w:rFonts w:ascii="Arial"/>
                <w:sz w:val="21"/>
              </w:rPr>
            </w:pPr>
            <w:r/>
          </w:p>
          <w:p>
            <w:pPr>
              <w:pStyle w:val="TableText"/>
              <w:ind w:left="404"/>
              <w:spacing w:before="75" w:line="239" w:lineRule="auto"/>
              <w:rPr>
                <w:sz w:val="23"/>
                <w:szCs w:val="23"/>
              </w:rPr>
            </w:pPr>
            <w:r>
              <w:rPr>
                <w:sz w:val="23"/>
                <w:szCs w:val="23"/>
                <w:spacing w:val="-3"/>
              </w:rPr>
              <w:t>6.3</w:t>
            </w:r>
          </w:p>
        </w:tc>
        <w:tc>
          <w:tcPr>
            <w:tcW w:w="1049" w:type="dxa"/>
            <w:vAlign w:val="top"/>
          </w:tcPr>
          <w:p>
            <w:pPr>
              <w:spacing w:line="298" w:lineRule="auto"/>
              <w:rPr>
                <w:rFonts w:ascii="Arial"/>
                <w:sz w:val="21"/>
              </w:rPr>
            </w:pPr>
            <w:r/>
          </w:p>
          <w:p>
            <w:pPr>
              <w:pStyle w:val="TableText"/>
              <w:ind w:left="341"/>
              <w:spacing w:before="75"/>
              <w:rPr>
                <w:sz w:val="23"/>
                <w:szCs w:val="23"/>
              </w:rPr>
            </w:pPr>
            <w:r>
              <w:rPr>
                <w:sz w:val="23"/>
                <w:szCs w:val="23"/>
                <w:spacing w:val="-3"/>
              </w:rPr>
              <w:t>203</w:t>
            </w:r>
          </w:p>
        </w:tc>
        <w:tc>
          <w:tcPr>
            <w:tcW w:w="3027" w:type="dxa"/>
            <w:vAlign w:val="top"/>
          </w:tcPr>
          <w:p>
            <w:pPr>
              <w:pStyle w:val="TableText"/>
              <w:ind w:left="112" w:right="152"/>
              <w:spacing w:before="171" w:line="296" w:lineRule="auto"/>
              <w:rPr>
                <w:sz w:val="23"/>
                <w:szCs w:val="23"/>
              </w:rPr>
            </w:pPr>
            <w:r>
              <w:rPr>
                <w:sz w:val="23"/>
                <w:szCs w:val="23"/>
                <w:spacing w:val="-1"/>
              </w:rPr>
              <w:t>对承制方、转承制方和供应</w:t>
            </w:r>
            <w:r>
              <w:rPr>
                <w:sz w:val="23"/>
                <w:szCs w:val="23"/>
                <w:spacing w:val="2"/>
              </w:rPr>
              <w:t xml:space="preserve"> </w:t>
            </w:r>
            <w:r>
              <w:rPr>
                <w:sz w:val="23"/>
                <w:szCs w:val="23"/>
                <w:spacing w:val="2"/>
              </w:rPr>
              <w:t>方的监督和控制</w:t>
            </w:r>
          </w:p>
        </w:tc>
        <w:tc>
          <w:tcPr>
            <w:tcW w:w="1049" w:type="dxa"/>
            <w:vAlign w:val="top"/>
          </w:tcPr>
          <w:p>
            <w:pPr>
              <w:spacing w:line="298" w:lineRule="auto"/>
              <w:rPr>
                <w:rFonts w:ascii="Arial"/>
                <w:sz w:val="21"/>
              </w:rPr>
            </w:pPr>
            <w:r/>
          </w:p>
          <w:p>
            <w:pPr>
              <w:pStyle w:val="TableText"/>
              <w:ind w:left="405"/>
              <w:spacing w:before="75" w:line="308" w:lineRule="exact"/>
              <w:rPr>
                <w:sz w:val="23"/>
                <w:szCs w:val="23"/>
              </w:rPr>
            </w:pPr>
            <w:r>
              <w:rPr>
                <w:sz w:val="23"/>
                <w:szCs w:val="23"/>
                <w:position w:val="1"/>
              </w:rPr>
              <w:t>×</w:t>
            </w:r>
          </w:p>
        </w:tc>
        <w:tc>
          <w:tcPr>
            <w:tcW w:w="1059" w:type="dxa"/>
            <w:vAlign w:val="top"/>
          </w:tcPr>
          <w:p>
            <w:pPr>
              <w:spacing w:line="298" w:lineRule="auto"/>
              <w:rPr>
                <w:rFonts w:ascii="Arial"/>
                <w:sz w:val="21"/>
              </w:rPr>
            </w:pPr>
            <w:r/>
          </w:p>
          <w:p>
            <w:pPr>
              <w:pStyle w:val="TableText"/>
              <w:ind w:left="406"/>
              <w:spacing w:before="75" w:line="237" w:lineRule="auto"/>
              <w:rPr>
                <w:sz w:val="23"/>
                <w:szCs w:val="23"/>
              </w:rPr>
            </w:pPr>
            <w:r>
              <w:rPr>
                <w:sz w:val="23"/>
                <w:szCs w:val="23"/>
              </w:rPr>
              <w:t>△</w:t>
            </w:r>
          </w:p>
        </w:tc>
        <w:tc>
          <w:tcPr>
            <w:tcW w:w="1039" w:type="dxa"/>
            <w:vAlign w:val="top"/>
          </w:tcPr>
          <w:p>
            <w:pPr>
              <w:spacing w:line="299" w:lineRule="auto"/>
              <w:rPr>
                <w:rFonts w:ascii="Arial"/>
                <w:sz w:val="21"/>
              </w:rPr>
            </w:pPr>
            <w:r/>
          </w:p>
          <w:p>
            <w:pPr>
              <w:pStyle w:val="TableText"/>
              <w:ind w:left="397"/>
              <w:spacing w:before="74" w:line="238" w:lineRule="auto"/>
              <w:rPr>
                <w:sz w:val="23"/>
                <w:szCs w:val="23"/>
              </w:rPr>
            </w:pPr>
            <w:r>
              <w:rPr>
                <w:sz w:val="23"/>
                <w:szCs w:val="23"/>
              </w:rPr>
              <w:t>√</w:t>
            </w:r>
          </w:p>
        </w:tc>
        <w:tc>
          <w:tcPr>
            <w:tcW w:w="1039" w:type="dxa"/>
            <w:vAlign w:val="top"/>
          </w:tcPr>
          <w:p>
            <w:pPr>
              <w:spacing w:line="299" w:lineRule="auto"/>
              <w:rPr>
                <w:rFonts w:ascii="Arial"/>
                <w:sz w:val="21"/>
              </w:rPr>
            </w:pPr>
            <w:r/>
          </w:p>
          <w:p>
            <w:pPr>
              <w:pStyle w:val="TableText"/>
              <w:ind w:left="398"/>
              <w:spacing w:before="74" w:line="238" w:lineRule="auto"/>
              <w:rPr>
                <w:sz w:val="23"/>
                <w:szCs w:val="23"/>
              </w:rPr>
            </w:pPr>
            <w:r>
              <w:rPr>
                <w:sz w:val="23"/>
                <w:szCs w:val="23"/>
              </w:rPr>
              <w:t>√</w:t>
            </w:r>
          </w:p>
        </w:tc>
        <w:tc>
          <w:tcPr>
            <w:tcW w:w="994" w:type="dxa"/>
            <w:vAlign w:val="top"/>
          </w:tcPr>
          <w:p>
            <w:pPr>
              <w:spacing w:line="298" w:lineRule="auto"/>
              <w:rPr>
                <w:rFonts w:ascii="Arial"/>
                <w:sz w:val="21"/>
              </w:rPr>
            </w:pPr>
            <w:r/>
          </w:p>
          <w:p>
            <w:pPr>
              <w:pStyle w:val="TableText"/>
              <w:ind w:left="380"/>
              <w:spacing w:before="75" w:line="237" w:lineRule="auto"/>
              <w:rPr>
                <w:sz w:val="23"/>
                <w:szCs w:val="23"/>
              </w:rPr>
            </w:pPr>
            <w:r>
              <w:rPr>
                <w:sz w:val="23"/>
                <w:szCs w:val="23"/>
              </w:rPr>
              <w:t>△</w:t>
            </w:r>
          </w:p>
        </w:tc>
      </w:tr>
      <w:tr>
        <w:trPr>
          <w:trHeight w:val="449" w:hRule="atLeast"/>
        </w:trPr>
        <w:tc>
          <w:tcPr>
            <w:tcW w:w="1173" w:type="dxa"/>
            <w:vAlign w:val="top"/>
          </w:tcPr>
          <w:p>
            <w:pPr>
              <w:pStyle w:val="TableText"/>
              <w:ind w:left="404"/>
              <w:spacing w:before="136" w:line="239" w:lineRule="auto"/>
              <w:rPr>
                <w:sz w:val="23"/>
                <w:szCs w:val="23"/>
              </w:rPr>
            </w:pPr>
            <w:r>
              <w:rPr>
                <w:sz w:val="23"/>
                <w:szCs w:val="23"/>
                <w:spacing w:val="-3"/>
              </w:rPr>
              <w:t>6.4</w:t>
            </w:r>
          </w:p>
        </w:tc>
        <w:tc>
          <w:tcPr>
            <w:tcW w:w="1049" w:type="dxa"/>
            <w:vAlign w:val="top"/>
          </w:tcPr>
          <w:p>
            <w:pPr>
              <w:pStyle w:val="TableText"/>
              <w:ind w:left="341"/>
              <w:spacing w:before="135"/>
              <w:rPr>
                <w:sz w:val="23"/>
                <w:szCs w:val="23"/>
              </w:rPr>
            </w:pPr>
            <w:r>
              <w:rPr>
                <w:sz w:val="23"/>
                <w:szCs w:val="23"/>
                <w:spacing w:val="-3"/>
              </w:rPr>
              <w:t>204</w:t>
            </w:r>
          </w:p>
        </w:tc>
        <w:tc>
          <w:tcPr>
            <w:tcW w:w="3027" w:type="dxa"/>
            <w:vAlign w:val="top"/>
          </w:tcPr>
          <w:p>
            <w:pPr>
              <w:pStyle w:val="TableText"/>
              <w:ind w:left="112"/>
              <w:spacing w:before="113" w:line="219" w:lineRule="auto"/>
              <w:rPr>
                <w:sz w:val="23"/>
                <w:szCs w:val="23"/>
              </w:rPr>
            </w:pPr>
            <w:r>
              <w:rPr>
                <w:sz w:val="23"/>
                <w:szCs w:val="23"/>
                <w:spacing w:val="3"/>
              </w:rPr>
              <w:t>维修性评审</w:t>
            </w:r>
          </w:p>
        </w:tc>
        <w:tc>
          <w:tcPr>
            <w:tcW w:w="1049" w:type="dxa"/>
            <w:vAlign w:val="top"/>
          </w:tcPr>
          <w:p>
            <w:pPr>
              <w:pStyle w:val="TableText"/>
              <w:ind w:left="405"/>
              <w:spacing w:before="136" w:line="237" w:lineRule="auto"/>
              <w:rPr>
                <w:sz w:val="23"/>
                <w:szCs w:val="23"/>
              </w:rPr>
            </w:pPr>
            <w:r>
              <w:rPr>
                <w:sz w:val="23"/>
                <w:szCs w:val="23"/>
              </w:rPr>
              <w:t>△</w:t>
            </w:r>
          </w:p>
        </w:tc>
        <w:tc>
          <w:tcPr>
            <w:tcW w:w="1059" w:type="dxa"/>
            <w:vAlign w:val="top"/>
          </w:tcPr>
          <w:p>
            <w:pPr>
              <w:pStyle w:val="TableText"/>
              <w:ind w:left="237"/>
              <w:spacing w:before="117" w:line="222" w:lineRule="auto"/>
              <w:rPr>
                <w:sz w:val="23"/>
                <w:szCs w:val="23"/>
              </w:rPr>
            </w:pPr>
            <w:r>
              <w:rPr>
                <w:sz w:val="23"/>
                <w:szCs w:val="23"/>
                <w:spacing w:val="-25"/>
              </w:rPr>
              <w:t>√</w:t>
            </w:r>
            <w:r>
              <w:rPr>
                <w:sz w:val="23"/>
                <w:szCs w:val="23"/>
                <w:spacing w:val="-66"/>
              </w:rPr>
              <w:t xml:space="preserve"> </w:t>
            </w:r>
            <w:r>
              <w:rPr>
                <w:sz w:val="23"/>
                <w:szCs w:val="23"/>
                <w:spacing w:val="-25"/>
              </w:rPr>
              <w:t>(3)</w:t>
            </w:r>
          </w:p>
        </w:tc>
        <w:tc>
          <w:tcPr>
            <w:tcW w:w="1039" w:type="dxa"/>
            <w:vAlign w:val="top"/>
          </w:tcPr>
          <w:p>
            <w:pPr>
              <w:pStyle w:val="TableText"/>
              <w:ind w:left="397"/>
              <w:spacing w:before="136" w:line="238" w:lineRule="auto"/>
              <w:rPr>
                <w:sz w:val="23"/>
                <w:szCs w:val="23"/>
              </w:rPr>
            </w:pPr>
            <w:r>
              <w:rPr>
                <w:sz w:val="23"/>
                <w:szCs w:val="23"/>
              </w:rPr>
              <w:t>√</w:t>
            </w:r>
          </w:p>
        </w:tc>
        <w:tc>
          <w:tcPr>
            <w:tcW w:w="1039" w:type="dxa"/>
            <w:vAlign w:val="top"/>
          </w:tcPr>
          <w:p>
            <w:pPr>
              <w:pStyle w:val="TableText"/>
              <w:ind w:left="398"/>
              <w:spacing w:before="136" w:line="238" w:lineRule="auto"/>
              <w:rPr>
                <w:sz w:val="23"/>
                <w:szCs w:val="23"/>
              </w:rPr>
            </w:pPr>
            <w:r>
              <w:rPr>
                <w:sz w:val="23"/>
                <w:szCs w:val="23"/>
              </w:rPr>
              <w:t>√</w:t>
            </w:r>
          </w:p>
        </w:tc>
        <w:tc>
          <w:tcPr>
            <w:tcW w:w="994" w:type="dxa"/>
            <w:vAlign w:val="top"/>
          </w:tcPr>
          <w:p>
            <w:pPr>
              <w:pStyle w:val="TableText"/>
              <w:ind w:left="380"/>
              <w:spacing w:before="136" w:line="237" w:lineRule="auto"/>
              <w:rPr>
                <w:sz w:val="23"/>
                <w:szCs w:val="23"/>
              </w:rPr>
            </w:pPr>
            <w:r>
              <w:rPr>
                <w:sz w:val="23"/>
                <w:szCs w:val="23"/>
              </w:rPr>
              <w:t>△</w:t>
            </w:r>
          </w:p>
        </w:tc>
      </w:tr>
      <w:tr>
        <w:trPr>
          <w:trHeight w:val="909" w:hRule="atLeast"/>
        </w:trPr>
        <w:tc>
          <w:tcPr>
            <w:tcW w:w="1173" w:type="dxa"/>
            <w:vAlign w:val="top"/>
          </w:tcPr>
          <w:p>
            <w:pPr>
              <w:spacing w:line="290" w:lineRule="auto"/>
              <w:rPr>
                <w:rFonts w:ascii="Arial"/>
                <w:sz w:val="21"/>
              </w:rPr>
            </w:pPr>
            <w:r/>
          </w:p>
          <w:p>
            <w:pPr>
              <w:pStyle w:val="TableText"/>
              <w:ind w:left="404"/>
              <w:spacing w:before="75" w:line="239" w:lineRule="auto"/>
              <w:rPr>
                <w:sz w:val="23"/>
                <w:szCs w:val="23"/>
              </w:rPr>
            </w:pPr>
            <w:r>
              <w:rPr>
                <w:sz w:val="23"/>
                <w:szCs w:val="23"/>
                <w:spacing w:val="-3"/>
              </w:rPr>
              <w:t>6.5</w:t>
            </w:r>
          </w:p>
        </w:tc>
        <w:tc>
          <w:tcPr>
            <w:tcW w:w="1049" w:type="dxa"/>
            <w:vAlign w:val="top"/>
          </w:tcPr>
          <w:p>
            <w:pPr>
              <w:spacing w:line="290" w:lineRule="auto"/>
              <w:rPr>
                <w:rFonts w:ascii="Arial"/>
                <w:sz w:val="21"/>
              </w:rPr>
            </w:pPr>
            <w:r/>
          </w:p>
          <w:p>
            <w:pPr>
              <w:pStyle w:val="TableText"/>
              <w:ind w:left="341"/>
              <w:spacing w:before="75"/>
              <w:rPr>
                <w:sz w:val="23"/>
                <w:szCs w:val="23"/>
              </w:rPr>
            </w:pPr>
            <w:r>
              <w:rPr>
                <w:sz w:val="23"/>
                <w:szCs w:val="23"/>
                <w:spacing w:val="-3"/>
              </w:rPr>
              <w:t>205</w:t>
            </w:r>
          </w:p>
        </w:tc>
        <w:tc>
          <w:tcPr>
            <w:tcW w:w="3027" w:type="dxa"/>
            <w:vAlign w:val="top"/>
          </w:tcPr>
          <w:p>
            <w:pPr>
              <w:pStyle w:val="TableText"/>
              <w:ind w:left="112" w:right="134"/>
              <w:spacing w:before="173" w:line="291" w:lineRule="auto"/>
              <w:rPr>
                <w:sz w:val="23"/>
                <w:szCs w:val="23"/>
              </w:rPr>
            </w:pPr>
            <w:r>
              <w:rPr>
                <w:sz w:val="23"/>
                <w:szCs w:val="23"/>
              </w:rPr>
              <w:t>建立维修性数据收集、分析</w:t>
            </w:r>
            <w:r>
              <w:rPr>
                <w:sz w:val="23"/>
                <w:szCs w:val="23"/>
                <w:spacing w:val="8"/>
              </w:rPr>
              <w:t xml:space="preserve"> </w:t>
            </w:r>
            <w:r>
              <w:rPr>
                <w:sz w:val="23"/>
                <w:szCs w:val="23"/>
                <w:spacing w:val="1"/>
              </w:rPr>
              <w:t>和纠正措施系统</w:t>
            </w:r>
          </w:p>
        </w:tc>
        <w:tc>
          <w:tcPr>
            <w:tcW w:w="1049" w:type="dxa"/>
            <w:vAlign w:val="top"/>
          </w:tcPr>
          <w:p>
            <w:pPr>
              <w:spacing w:line="290" w:lineRule="auto"/>
              <w:rPr>
                <w:rFonts w:ascii="Arial"/>
                <w:sz w:val="21"/>
              </w:rPr>
            </w:pPr>
            <w:r/>
          </w:p>
          <w:p>
            <w:pPr>
              <w:pStyle w:val="TableText"/>
              <w:ind w:left="405"/>
              <w:spacing w:before="75" w:line="308" w:lineRule="exact"/>
              <w:rPr>
                <w:sz w:val="23"/>
                <w:szCs w:val="23"/>
              </w:rPr>
            </w:pPr>
            <w:r>
              <w:rPr>
                <w:sz w:val="23"/>
                <w:szCs w:val="23"/>
                <w:position w:val="1"/>
              </w:rPr>
              <w:t>×</w:t>
            </w:r>
          </w:p>
        </w:tc>
        <w:tc>
          <w:tcPr>
            <w:tcW w:w="1059" w:type="dxa"/>
            <w:vAlign w:val="top"/>
          </w:tcPr>
          <w:p>
            <w:pPr>
              <w:spacing w:line="290" w:lineRule="auto"/>
              <w:rPr>
                <w:rFonts w:ascii="Arial"/>
                <w:sz w:val="21"/>
              </w:rPr>
            </w:pPr>
            <w:r/>
          </w:p>
          <w:p>
            <w:pPr>
              <w:pStyle w:val="TableText"/>
              <w:ind w:left="406"/>
              <w:spacing w:before="75" w:line="237" w:lineRule="auto"/>
              <w:rPr>
                <w:sz w:val="23"/>
                <w:szCs w:val="23"/>
              </w:rPr>
            </w:pPr>
            <w:r>
              <w:rPr>
                <w:sz w:val="23"/>
                <w:szCs w:val="23"/>
              </w:rPr>
              <w:t>△</w:t>
            </w:r>
          </w:p>
        </w:tc>
        <w:tc>
          <w:tcPr>
            <w:tcW w:w="1039" w:type="dxa"/>
            <w:vAlign w:val="top"/>
          </w:tcPr>
          <w:p>
            <w:pPr>
              <w:spacing w:line="291" w:lineRule="auto"/>
              <w:rPr>
                <w:rFonts w:ascii="Arial"/>
                <w:sz w:val="21"/>
              </w:rPr>
            </w:pPr>
            <w:r/>
          </w:p>
          <w:p>
            <w:pPr>
              <w:pStyle w:val="TableText"/>
              <w:ind w:left="397"/>
              <w:spacing w:before="74" w:line="238" w:lineRule="auto"/>
              <w:rPr>
                <w:sz w:val="23"/>
                <w:szCs w:val="23"/>
              </w:rPr>
            </w:pPr>
            <w:r>
              <w:rPr>
                <w:sz w:val="23"/>
                <w:szCs w:val="23"/>
              </w:rPr>
              <w:t>√</w:t>
            </w:r>
          </w:p>
        </w:tc>
        <w:tc>
          <w:tcPr>
            <w:tcW w:w="1039" w:type="dxa"/>
            <w:vAlign w:val="top"/>
          </w:tcPr>
          <w:p>
            <w:pPr>
              <w:spacing w:line="291" w:lineRule="auto"/>
              <w:rPr>
                <w:rFonts w:ascii="Arial"/>
                <w:sz w:val="21"/>
              </w:rPr>
            </w:pPr>
            <w:r/>
          </w:p>
          <w:p>
            <w:pPr>
              <w:pStyle w:val="TableText"/>
              <w:ind w:left="398"/>
              <w:spacing w:before="74" w:line="238" w:lineRule="auto"/>
              <w:rPr>
                <w:sz w:val="23"/>
                <w:szCs w:val="23"/>
              </w:rPr>
            </w:pPr>
            <w:r>
              <w:rPr>
                <w:sz w:val="23"/>
                <w:szCs w:val="23"/>
              </w:rPr>
              <w:t>√</w:t>
            </w:r>
          </w:p>
        </w:tc>
        <w:tc>
          <w:tcPr>
            <w:tcW w:w="994" w:type="dxa"/>
            <w:vAlign w:val="top"/>
          </w:tcPr>
          <w:p>
            <w:pPr>
              <w:spacing w:line="290" w:lineRule="auto"/>
              <w:rPr>
                <w:rFonts w:ascii="Arial"/>
                <w:sz w:val="21"/>
              </w:rPr>
            </w:pPr>
            <w:r/>
          </w:p>
          <w:p>
            <w:pPr>
              <w:pStyle w:val="TableText"/>
              <w:ind w:left="380"/>
              <w:spacing w:before="75" w:line="237" w:lineRule="auto"/>
              <w:rPr>
                <w:sz w:val="23"/>
                <w:szCs w:val="23"/>
              </w:rPr>
            </w:pPr>
            <w:r>
              <w:rPr>
                <w:sz w:val="23"/>
                <w:szCs w:val="23"/>
              </w:rPr>
              <w:t>△</w:t>
            </w:r>
          </w:p>
        </w:tc>
      </w:tr>
      <w:tr>
        <w:trPr>
          <w:trHeight w:val="450" w:hRule="atLeast"/>
        </w:trPr>
        <w:tc>
          <w:tcPr>
            <w:tcW w:w="1173" w:type="dxa"/>
            <w:vAlign w:val="top"/>
          </w:tcPr>
          <w:p>
            <w:pPr>
              <w:pStyle w:val="TableText"/>
              <w:ind w:left="404"/>
              <w:spacing w:before="138" w:line="239" w:lineRule="auto"/>
              <w:rPr>
                <w:sz w:val="23"/>
                <w:szCs w:val="23"/>
              </w:rPr>
            </w:pPr>
            <w:r>
              <w:rPr>
                <w:sz w:val="23"/>
                <w:szCs w:val="23"/>
                <w:spacing w:val="-3"/>
              </w:rPr>
              <w:t>6.6</w:t>
            </w:r>
          </w:p>
        </w:tc>
        <w:tc>
          <w:tcPr>
            <w:tcW w:w="1049" w:type="dxa"/>
            <w:vAlign w:val="top"/>
          </w:tcPr>
          <w:p>
            <w:pPr>
              <w:pStyle w:val="TableText"/>
              <w:ind w:left="341"/>
              <w:spacing w:before="137"/>
              <w:rPr>
                <w:sz w:val="23"/>
                <w:szCs w:val="23"/>
              </w:rPr>
            </w:pPr>
            <w:r>
              <w:rPr>
                <w:sz w:val="23"/>
                <w:szCs w:val="23"/>
                <w:spacing w:val="-3"/>
              </w:rPr>
              <w:t>206</w:t>
            </w:r>
          </w:p>
        </w:tc>
        <w:tc>
          <w:tcPr>
            <w:tcW w:w="3027" w:type="dxa"/>
            <w:vAlign w:val="top"/>
          </w:tcPr>
          <w:p>
            <w:pPr>
              <w:pStyle w:val="TableText"/>
              <w:ind w:left="112"/>
              <w:spacing w:before="115" w:line="219" w:lineRule="auto"/>
              <w:rPr>
                <w:sz w:val="23"/>
                <w:szCs w:val="23"/>
              </w:rPr>
            </w:pPr>
            <w:r>
              <w:rPr>
                <w:sz w:val="23"/>
                <w:szCs w:val="23"/>
                <w:spacing w:val="1"/>
              </w:rPr>
              <w:t>维修性增长管理</w:t>
            </w:r>
          </w:p>
        </w:tc>
        <w:tc>
          <w:tcPr>
            <w:tcW w:w="1049" w:type="dxa"/>
            <w:vAlign w:val="top"/>
          </w:tcPr>
          <w:p>
            <w:pPr>
              <w:pStyle w:val="TableText"/>
              <w:ind w:left="405"/>
              <w:spacing w:before="138" w:line="242" w:lineRule="auto"/>
              <w:rPr>
                <w:sz w:val="23"/>
                <w:szCs w:val="23"/>
              </w:rPr>
            </w:pPr>
            <w:r>
              <w:rPr>
                <w:sz w:val="23"/>
                <w:szCs w:val="23"/>
              </w:rPr>
              <w:t>×</w:t>
            </w:r>
          </w:p>
        </w:tc>
        <w:tc>
          <w:tcPr>
            <w:tcW w:w="1059" w:type="dxa"/>
            <w:vAlign w:val="top"/>
          </w:tcPr>
          <w:p>
            <w:pPr>
              <w:pStyle w:val="TableText"/>
              <w:ind w:left="406"/>
              <w:spacing w:before="138" w:line="238" w:lineRule="auto"/>
              <w:rPr>
                <w:sz w:val="23"/>
                <w:szCs w:val="23"/>
              </w:rPr>
            </w:pPr>
            <w:r>
              <w:rPr>
                <w:sz w:val="23"/>
                <w:szCs w:val="23"/>
              </w:rPr>
              <w:t>√</w:t>
            </w:r>
          </w:p>
        </w:tc>
        <w:tc>
          <w:tcPr>
            <w:tcW w:w="1039" w:type="dxa"/>
            <w:vAlign w:val="top"/>
          </w:tcPr>
          <w:p>
            <w:pPr>
              <w:pStyle w:val="TableText"/>
              <w:ind w:left="397"/>
              <w:spacing w:before="138" w:line="238" w:lineRule="auto"/>
              <w:rPr>
                <w:sz w:val="23"/>
                <w:szCs w:val="23"/>
              </w:rPr>
            </w:pPr>
            <w:r>
              <w:rPr>
                <w:sz w:val="23"/>
                <w:szCs w:val="23"/>
              </w:rPr>
              <w:t>√</w:t>
            </w:r>
          </w:p>
        </w:tc>
        <w:tc>
          <w:tcPr>
            <w:tcW w:w="1039" w:type="dxa"/>
            <w:vAlign w:val="top"/>
          </w:tcPr>
          <w:p>
            <w:pPr>
              <w:pStyle w:val="TableText"/>
              <w:ind w:left="458"/>
              <w:spacing w:before="174" w:line="183" w:lineRule="auto"/>
              <w:rPr>
                <w:sz w:val="23"/>
                <w:szCs w:val="23"/>
              </w:rPr>
            </w:pPr>
            <w:r>
              <w:rPr>
                <w:sz w:val="23"/>
                <w:szCs w:val="23"/>
              </w:rPr>
              <w:t>O</w:t>
            </w:r>
          </w:p>
        </w:tc>
        <w:tc>
          <w:tcPr>
            <w:tcW w:w="994" w:type="dxa"/>
            <w:vAlign w:val="top"/>
          </w:tcPr>
          <w:p>
            <w:pPr>
              <w:pStyle w:val="TableText"/>
              <w:ind w:left="380"/>
              <w:spacing w:before="138" w:line="238" w:lineRule="auto"/>
              <w:rPr>
                <w:sz w:val="23"/>
                <w:szCs w:val="23"/>
              </w:rPr>
            </w:pPr>
            <w:r>
              <w:rPr>
                <w:sz w:val="23"/>
                <w:szCs w:val="23"/>
              </w:rPr>
              <w:t>√</w:t>
            </w:r>
          </w:p>
        </w:tc>
      </w:tr>
      <w:tr>
        <w:trPr>
          <w:trHeight w:val="449" w:hRule="atLeast"/>
        </w:trPr>
        <w:tc>
          <w:tcPr>
            <w:tcW w:w="1173" w:type="dxa"/>
            <w:vAlign w:val="top"/>
          </w:tcPr>
          <w:p>
            <w:pPr>
              <w:pStyle w:val="TableText"/>
              <w:ind w:left="404"/>
              <w:spacing w:before="138" w:line="239" w:lineRule="auto"/>
              <w:rPr>
                <w:sz w:val="23"/>
                <w:szCs w:val="23"/>
              </w:rPr>
            </w:pPr>
            <w:r>
              <w:rPr>
                <w:sz w:val="23"/>
                <w:szCs w:val="23"/>
                <w:spacing w:val="-4"/>
              </w:rPr>
              <w:t>7.1</w:t>
            </w:r>
          </w:p>
        </w:tc>
        <w:tc>
          <w:tcPr>
            <w:tcW w:w="1049" w:type="dxa"/>
            <w:vAlign w:val="top"/>
          </w:tcPr>
          <w:p>
            <w:pPr>
              <w:pStyle w:val="TableText"/>
              <w:ind w:left="341"/>
              <w:spacing w:before="137"/>
              <w:rPr>
                <w:sz w:val="23"/>
                <w:szCs w:val="23"/>
              </w:rPr>
            </w:pPr>
            <w:r>
              <w:rPr>
                <w:sz w:val="23"/>
                <w:szCs w:val="23"/>
                <w:spacing w:val="-4"/>
              </w:rPr>
              <w:t>301</w:t>
            </w:r>
          </w:p>
        </w:tc>
        <w:tc>
          <w:tcPr>
            <w:tcW w:w="3027" w:type="dxa"/>
            <w:vAlign w:val="top"/>
          </w:tcPr>
          <w:p>
            <w:pPr>
              <w:pStyle w:val="TableText"/>
              <w:ind w:left="112"/>
              <w:spacing w:before="115" w:line="219" w:lineRule="auto"/>
              <w:rPr>
                <w:sz w:val="23"/>
                <w:szCs w:val="23"/>
              </w:rPr>
            </w:pPr>
            <w:r>
              <w:rPr>
                <w:sz w:val="23"/>
                <w:szCs w:val="23"/>
                <w:spacing w:val="2"/>
              </w:rPr>
              <w:t>建立维修性模型</w:t>
            </w:r>
          </w:p>
        </w:tc>
        <w:tc>
          <w:tcPr>
            <w:tcW w:w="1049" w:type="dxa"/>
            <w:vAlign w:val="top"/>
          </w:tcPr>
          <w:p>
            <w:pPr>
              <w:pStyle w:val="TableText"/>
              <w:ind w:left="405"/>
              <w:spacing w:before="138" w:line="237" w:lineRule="auto"/>
              <w:rPr>
                <w:sz w:val="23"/>
                <w:szCs w:val="23"/>
              </w:rPr>
            </w:pPr>
            <w:r>
              <w:rPr>
                <w:sz w:val="23"/>
                <w:szCs w:val="23"/>
              </w:rPr>
              <w:t>△</w:t>
            </w:r>
          </w:p>
        </w:tc>
        <w:tc>
          <w:tcPr>
            <w:tcW w:w="1059" w:type="dxa"/>
            <w:vAlign w:val="top"/>
          </w:tcPr>
          <w:p>
            <w:pPr>
              <w:pStyle w:val="TableText"/>
              <w:ind w:left="237"/>
              <w:spacing w:before="119" w:line="222" w:lineRule="auto"/>
              <w:rPr>
                <w:sz w:val="23"/>
                <w:szCs w:val="23"/>
              </w:rPr>
            </w:pPr>
            <w:r>
              <w:rPr>
                <w:sz w:val="23"/>
                <w:szCs w:val="23"/>
                <w:spacing w:val="-4"/>
              </w:rPr>
              <w:t>△(4)</w:t>
            </w:r>
          </w:p>
        </w:tc>
        <w:tc>
          <w:tcPr>
            <w:tcW w:w="1039" w:type="dxa"/>
            <w:vAlign w:val="top"/>
          </w:tcPr>
          <w:p>
            <w:pPr>
              <w:pStyle w:val="TableText"/>
              <w:ind w:left="397"/>
              <w:spacing w:before="138" w:line="238" w:lineRule="auto"/>
              <w:rPr>
                <w:sz w:val="23"/>
                <w:szCs w:val="23"/>
              </w:rPr>
            </w:pPr>
            <w:r>
              <w:rPr>
                <w:sz w:val="23"/>
                <w:szCs w:val="23"/>
              </w:rPr>
              <w:t>√</w:t>
            </w:r>
          </w:p>
        </w:tc>
        <w:tc>
          <w:tcPr>
            <w:tcW w:w="1039" w:type="dxa"/>
            <w:vAlign w:val="top"/>
          </w:tcPr>
          <w:p>
            <w:pPr>
              <w:pStyle w:val="TableText"/>
              <w:ind w:left="458"/>
              <w:spacing w:before="174" w:line="183" w:lineRule="auto"/>
              <w:rPr>
                <w:sz w:val="23"/>
                <w:szCs w:val="23"/>
              </w:rPr>
            </w:pPr>
            <w:r>
              <w:rPr>
                <w:sz w:val="23"/>
                <w:szCs w:val="23"/>
              </w:rPr>
              <w:t>O</w:t>
            </w:r>
          </w:p>
        </w:tc>
        <w:tc>
          <w:tcPr>
            <w:tcW w:w="994" w:type="dxa"/>
            <w:vAlign w:val="top"/>
          </w:tcPr>
          <w:p>
            <w:pPr>
              <w:pStyle w:val="TableText"/>
              <w:ind w:left="380"/>
              <w:spacing w:before="138" w:line="241" w:lineRule="auto"/>
              <w:rPr>
                <w:sz w:val="23"/>
                <w:szCs w:val="23"/>
              </w:rPr>
            </w:pPr>
            <w:r>
              <w:rPr>
                <w:sz w:val="23"/>
                <w:szCs w:val="23"/>
              </w:rPr>
              <w:t>×</w:t>
            </w:r>
          </w:p>
        </w:tc>
      </w:tr>
      <w:tr>
        <w:trPr>
          <w:trHeight w:val="460" w:hRule="atLeast"/>
        </w:trPr>
        <w:tc>
          <w:tcPr>
            <w:tcW w:w="1173" w:type="dxa"/>
            <w:vAlign w:val="top"/>
          </w:tcPr>
          <w:p>
            <w:pPr>
              <w:pStyle w:val="TableText"/>
              <w:ind w:left="404"/>
              <w:spacing w:before="149" w:line="239" w:lineRule="auto"/>
              <w:rPr>
                <w:sz w:val="23"/>
                <w:szCs w:val="23"/>
              </w:rPr>
            </w:pPr>
            <w:r>
              <w:rPr>
                <w:sz w:val="23"/>
                <w:szCs w:val="23"/>
                <w:spacing w:val="-4"/>
              </w:rPr>
              <w:t>7.2</w:t>
            </w:r>
          </w:p>
        </w:tc>
        <w:tc>
          <w:tcPr>
            <w:tcW w:w="1049" w:type="dxa"/>
            <w:vAlign w:val="top"/>
          </w:tcPr>
          <w:p>
            <w:pPr>
              <w:pStyle w:val="TableText"/>
              <w:ind w:left="341"/>
              <w:spacing w:before="148"/>
              <w:rPr>
                <w:sz w:val="23"/>
                <w:szCs w:val="23"/>
              </w:rPr>
            </w:pPr>
            <w:r>
              <w:rPr>
                <w:sz w:val="23"/>
                <w:szCs w:val="23"/>
                <w:spacing w:val="-4"/>
              </w:rPr>
              <w:t>302</w:t>
            </w:r>
          </w:p>
        </w:tc>
        <w:tc>
          <w:tcPr>
            <w:tcW w:w="3027" w:type="dxa"/>
            <w:vAlign w:val="top"/>
          </w:tcPr>
          <w:p>
            <w:pPr>
              <w:pStyle w:val="TableText"/>
              <w:ind w:left="112"/>
              <w:spacing w:before="126" w:line="219" w:lineRule="auto"/>
              <w:rPr>
                <w:sz w:val="23"/>
                <w:szCs w:val="23"/>
              </w:rPr>
            </w:pPr>
            <w:r>
              <w:rPr>
                <w:sz w:val="23"/>
                <w:szCs w:val="23"/>
                <w:spacing w:val="1"/>
              </w:rPr>
              <w:t>维修性分配</w:t>
            </w:r>
          </w:p>
        </w:tc>
        <w:tc>
          <w:tcPr>
            <w:tcW w:w="1049" w:type="dxa"/>
            <w:vAlign w:val="top"/>
          </w:tcPr>
          <w:p>
            <w:pPr>
              <w:pStyle w:val="TableText"/>
              <w:ind w:left="405"/>
              <w:spacing w:before="149" w:line="237" w:lineRule="auto"/>
              <w:rPr>
                <w:sz w:val="23"/>
                <w:szCs w:val="23"/>
              </w:rPr>
            </w:pPr>
            <w:r>
              <w:rPr>
                <w:sz w:val="23"/>
                <w:szCs w:val="23"/>
              </w:rPr>
              <w:t>△</w:t>
            </w:r>
          </w:p>
        </w:tc>
        <w:tc>
          <w:tcPr>
            <w:tcW w:w="1059" w:type="dxa"/>
            <w:vAlign w:val="top"/>
          </w:tcPr>
          <w:p>
            <w:pPr>
              <w:pStyle w:val="TableText"/>
              <w:ind w:left="237"/>
              <w:spacing w:before="130" w:line="222" w:lineRule="auto"/>
              <w:rPr>
                <w:sz w:val="23"/>
                <w:szCs w:val="23"/>
              </w:rPr>
            </w:pPr>
            <w:r>
              <w:rPr>
                <w:sz w:val="23"/>
                <w:szCs w:val="23"/>
                <w:spacing w:val="-25"/>
              </w:rPr>
              <w:t>√</w:t>
            </w:r>
            <w:r>
              <w:rPr>
                <w:sz w:val="23"/>
                <w:szCs w:val="23"/>
                <w:spacing w:val="-66"/>
              </w:rPr>
              <w:t xml:space="preserve"> </w:t>
            </w:r>
            <w:r>
              <w:rPr>
                <w:sz w:val="23"/>
                <w:szCs w:val="23"/>
                <w:spacing w:val="-25"/>
              </w:rPr>
              <w:t>(2)</w:t>
            </w:r>
          </w:p>
        </w:tc>
        <w:tc>
          <w:tcPr>
            <w:tcW w:w="1039" w:type="dxa"/>
            <w:vAlign w:val="top"/>
          </w:tcPr>
          <w:p>
            <w:pPr>
              <w:pStyle w:val="TableText"/>
              <w:ind w:left="228"/>
              <w:spacing w:before="130" w:line="222" w:lineRule="auto"/>
              <w:rPr>
                <w:sz w:val="23"/>
                <w:szCs w:val="23"/>
              </w:rPr>
            </w:pPr>
            <w:r>
              <w:rPr>
                <w:sz w:val="23"/>
                <w:szCs w:val="23"/>
                <w:spacing w:val="-25"/>
              </w:rPr>
              <w:t>√</w:t>
            </w:r>
            <w:r>
              <w:rPr>
                <w:sz w:val="23"/>
                <w:szCs w:val="23"/>
                <w:spacing w:val="-66"/>
              </w:rPr>
              <w:t xml:space="preserve"> </w:t>
            </w:r>
            <w:r>
              <w:rPr>
                <w:sz w:val="23"/>
                <w:szCs w:val="23"/>
                <w:spacing w:val="-25"/>
              </w:rPr>
              <w:t>(2)</w:t>
            </w:r>
          </w:p>
        </w:tc>
        <w:tc>
          <w:tcPr>
            <w:tcW w:w="1039" w:type="dxa"/>
            <w:vAlign w:val="top"/>
          </w:tcPr>
          <w:p>
            <w:pPr>
              <w:pStyle w:val="TableText"/>
              <w:ind w:left="458"/>
              <w:spacing w:before="185" w:line="183" w:lineRule="auto"/>
              <w:rPr>
                <w:sz w:val="23"/>
                <w:szCs w:val="23"/>
              </w:rPr>
            </w:pPr>
            <w:r>
              <w:rPr>
                <w:sz w:val="23"/>
                <w:szCs w:val="23"/>
              </w:rPr>
              <w:t>O</w:t>
            </w:r>
          </w:p>
        </w:tc>
        <w:tc>
          <w:tcPr>
            <w:tcW w:w="994" w:type="dxa"/>
            <w:vAlign w:val="top"/>
          </w:tcPr>
          <w:p>
            <w:pPr>
              <w:pStyle w:val="TableText"/>
              <w:ind w:left="199"/>
              <w:spacing w:before="130" w:line="222" w:lineRule="auto"/>
              <w:rPr>
                <w:sz w:val="23"/>
                <w:szCs w:val="23"/>
              </w:rPr>
            </w:pPr>
            <w:r>
              <w:rPr>
                <w:sz w:val="23"/>
                <w:szCs w:val="23"/>
                <w:spacing w:val="-4"/>
              </w:rPr>
              <w:t>△(4)</w:t>
            </w:r>
          </w:p>
        </w:tc>
      </w:tr>
      <w:tr>
        <w:trPr>
          <w:trHeight w:val="449" w:hRule="atLeast"/>
        </w:trPr>
        <w:tc>
          <w:tcPr>
            <w:tcW w:w="1173" w:type="dxa"/>
            <w:vAlign w:val="top"/>
          </w:tcPr>
          <w:p>
            <w:pPr>
              <w:pStyle w:val="TableText"/>
              <w:ind w:left="404"/>
              <w:spacing w:before="139" w:line="239" w:lineRule="auto"/>
              <w:rPr>
                <w:sz w:val="23"/>
                <w:szCs w:val="23"/>
              </w:rPr>
            </w:pPr>
            <w:r>
              <w:rPr>
                <w:sz w:val="23"/>
                <w:szCs w:val="23"/>
                <w:spacing w:val="-4"/>
              </w:rPr>
              <w:t>7.3</w:t>
            </w:r>
          </w:p>
        </w:tc>
        <w:tc>
          <w:tcPr>
            <w:tcW w:w="1049" w:type="dxa"/>
            <w:vAlign w:val="top"/>
          </w:tcPr>
          <w:p>
            <w:pPr>
              <w:pStyle w:val="TableText"/>
              <w:ind w:left="341"/>
              <w:spacing w:before="138"/>
              <w:rPr>
                <w:sz w:val="23"/>
                <w:szCs w:val="23"/>
              </w:rPr>
            </w:pPr>
            <w:r>
              <w:rPr>
                <w:sz w:val="23"/>
                <w:szCs w:val="23"/>
                <w:spacing w:val="-4"/>
              </w:rPr>
              <w:t>303</w:t>
            </w:r>
          </w:p>
        </w:tc>
        <w:tc>
          <w:tcPr>
            <w:tcW w:w="3027" w:type="dxa"/>
            <w:vAlign w:val="top"/>
          </w:tcPr>
          <w:p>
            <w:pPr>
              <w:pStyle w:val="TableText"/>
              <w:ind w:left="112"/>
              <w:spacing w:before="116" w:line="219" w:lineRule="auto"/>
              <w:rPr>
                <w:sz w:val="23"/>
                <w:szCs w:val="23"/>
              </w:rPr>
            </w:pPr>
            <w:r>
              <w:rPr>
                <w:sz w:val="23"/>
                <w:szCs w:val="23"/>
                <w:spacing w:val="1"/>
              </w:rPr>
              <w:t>维修性预计</w:t>
            </w:r>
          </w:p>
        </w:tc>
        <w:tc>
          <w:tcPr>
            <w:tcW w:w="1049" w:type="dxa"/>
            <w:vAlign w:val="top"/>
          </w:tcPr>
          <w:p>
            <w:pPr>
              <w:pStyle w:val="TableText"/>
              <w:ind w:left="405"/>
              <w:spacing w:before="139"/>
              <w:rPr>
                <w:sz w:val="23"/>
                <w:szCs w:val="23"/>
              </w:rPr>
            </w:pPr>
            <w:r>
              <w:rPr>
                <w:sz w:val="23"/>
                <w:szCs w:val="23"/>
              </w:rPr>
              <w:t>×</w:t>
            </w:r>
          </w:p>
        </w:tc>
        <w:tc>
          <w:tcPr>
            <w:tcW w:w="1059" w:type="dxa"/>
            <w:vAlign w:val="top"/>
          </w:tcPr>
          <w:p>
            <w:pPr>
              <w:pStyle w:val="TableText"/>
              <w:ind w:left="237"/>
              <w:spacing w:before="120" w:line="222" w:lineRule="auto"/>
              <w:rPr>
                <w:sz w:val="23"/>
                <w:szCs w:val="23"/>
              </w:rPr>
            </w:pPr>
            <w:r>
              <w:rPr>
                <w:sz w:val="23"/>
                <w:szCs w:val="23"/>
                <w:spacing w:val="-25"/>
              </w:rPr>
              <w:t>√</w:t>
            </w:r>
            <w:r>
              <w:rPr>
                <w:sz w:val="23"/>
                <w:szCs w:val="23"/>
                <w:spacing w:val="-66"/>
              </w:rPr>
              <w:t xml:space="preserve"> </w:t>
            </w:r>
            <w:r>
              <w:rPr>
                <w:sz w:val="23"/>
                <w:szCs w:val="23"/>
                <w:spacing w:val="-25"/>
              </w:rPr>
              <w:t>(2)</w:t>
            </w:r>
          </w:p>
        </w:tc>
        <w:tc>
          <w:tcPr>
            <w:tcW w:w="1039" w:type="dxa"/>
            <w:vAlign w:val="top"/>
          </w:tcPr>
          <w:p>
            <w:pPr>
              <w:pStyle w:val="TableText"/>
              <w:ind w:left="228"/>
              <w:spacing w:before="120" w:line="222" w:lineRule="auto"/>
              <w:rPr>
                <w:sz w:val="23"/>
                <w:szCs w:val="23"/>
              </w:rPr>
            </w:pPr>
            <w:r>
              <w:rPr>
                <w:sz w:val="23"/>
                <w:szCs w:val="23"/>
                <w:spacing w:val="-17"/>
              </w:rPr>
              <w:t>√&lt;2)</w:t>
            </w:r>
          </w:p>
        </w:tc>
        <w:tc>
          <w:tcPr>
            <w:tcW w:w="1039" w:type="dxa"/>
            <w:vAlign w:val="top"/>
          </w:tcPr>
          <w:p>
            <w:pPr>
              <w:pStyle w:val="TableText"/>
              <w:ind w:left="458"/>
              <w:spacing w:before="175" w:line="183" w:lineRule="auto"/>
              <w:rPr>
                <w:sz w:val="23"/>
                <w:szCs w:val="23"/>
              </w:rPr>
            </w:pPr>
            <w:r>
              <w:rPr>
                <w:sz w:val="23"/>
                <w:szCs w:val="23"/>
              </w:rPr>
              <w:t>O</w:t>
            </w:r>
          </w:p>
        </w:tc>
        <w:tc>
          <w:tcPr>
            <w:tcW w:w="994" w:type="dxa"/>
            <w:vAlign w:val="top"/>
          </w:tcPr>
          <w:p>
            <w:pPr>
              <w:pStyle w:val="TableText"/>
              <w:ind w:left="199"/>
              <w:spacing w:before="120" w:line="222" w:lineRule="auto"/>
              <w:rPr>
                <w:sz w:val="23"/>
                <w:szCs w:val="23"/>
              </w:rPr>
            </w:pPr>
            <w:r>
              <w:rPr>
                <w:sz w:val="23"/>
                <w:szCs w:val="23"/>
                <w:spacing w:val="-4"/>
              </w:rPr>
              <w:t>△(2)</w:t>
            </w:r>
          </w:p>
        </w:tc>
      </w:tr>
      <w:tr>
        <w:trPr>
          <w:trHeight w:val="909" w:hRule="atLeast"/>
        </w:trPr>
        <w:tc>
          <w:tcPr>
            <w:tcW w:w="1173" w:type="dxa"/>
            <w:vAlign w:val="top"/>
          </w:tcPr>
          <w:p>
            <w:pPr>
              <w:spacing w:line="293" w:lineRule="auto"/>
              <w:rPr>
                <w:rFonts w:ascii="Arial"/>
                <w:sz w:val="21"/>
              </w:rPr>
            </w:pPr>
            <w:r/>
          </w:p>
          <w:p>
            <w:pPr>
              <w:pStyle w:val="TableText"/>
              <w:ind w:left="404"/>
              <w:spacing w:before="75" w:line="239" w:lineRule="auto"/>
              <w:rPr>
                <w:sz w:val="23"/>
                <w:szCs w:val="23"/>
              </w:rPr>
            </w:pPr>
            <w:r>
              <w:rPr>
                <w:sz w:val="23"/>
                <w:szCs w:val="23"/>
                <w:spacing w:val="-4"/>
              </w:rPr>
              <w:t>7.4</w:t>
            </w:r>
          </w:p>
        </w:tc>
        <w:tc>
          <w:tcPr>
            <w:tcW w:w="1049" w:type="dxa"/>
            <w:vAlign w:val="top"/>
          </w:tcPr>
          <w:p>
            <w:pPr>
              <w:spacing w:line="293" w:lineRule="auto"/>
              <w:rPr>
                <w:rFonts w:ascii="Arial"/>
                <w:sz w:val="21"/>
              </w:rPr>
            </w:pPr>
            <w:r/>
          </w:p>
          <w:p>
            <w:pPr>
              <w:pStyle w:val="TableText"/>
              <w:ind w:left="341"/>
              <w:spacing w:before="75"/>
              <w:rPr>
                <w:sz w:val="23"/>
                <w:szCs w:val="23"/>
              </w:rPr>
            </w:pPr>
            <w:r>
              <w:rPr>
                <w:sz w:val="23"/>
                <w:szCs w:val="23"/>
                <w:spacing w:val="-4"/>
              </w:rPr>
              <w:t>304</w:t>
            </w:r>
          </w:p>
        </w:tc>
        <w:tc>
          <w:tcPr>
            <w:tcW w:w="3027" w:type="dxa"/>
            <w:vAlign w:val="top"/>
          </w:tcPr>
          <w:p>
            <w:pPr>
              <w:pStyle w:val="TableText"/>
              <w:ind w:left="112" w:right="67" w:firstLine="30"/>
              <w:spacing w:before="176" w:line="290" w:lineRule="auto"/>
              <w:rPr>
                <w:sz w:val="23"/>
                <w:szCs w:val="23"/>
              </w:rPr>
            </w:pPr>
            <w:r>
              <w:rPr>
                <w:sz w:val="23"/>
                <w:szCs w:val="23"/>
                <w:spacing w:val="18"/>
              </w:rPr>
              <w:t>故障模式及影响分析</w:t>
            </w:r>
            <w:r>
              <w:rPr>
                <w:sz w:val="23"/>
                <w:szCs w:val="23"/>
                <w:spacing w:val="-74"/>
              </w:rPr>
              <w:t xml:space="preserve"> </w:t>
            </w:r>
            <w:r>
              <w:rPr>
                <w:sz w:val="23"/>
                <w:szCs w:val="23"/>
                <w:spacing w:val="18"/>
              </w:rPr>
              <w:t>—</w:t>
            </w:r>
            <w:r>
              <w:rPr>
                <w:sz w:val="23"/>
                <w:szCs w:val="23"/>
                <w:spacing w:val="-79"/>
              </w:rPr>
              <w:t xml:space="preserve"> </w:t>
            </w:r>
            <w:r>
              <w:rPr>
                <w:sz w:val="23"/>
                <w:szCs w:val="23"/>
                <w:spacing w:val="18"/>
              </w:rPr>
              <w:t>—</w:t>
            </w:r>
            <w:r>
              <w:rPr>
                <w:sz w:val="23"/>
                <w:szCs w:val="23"/>
              </w:rPr>
              <w:t xml:space="preserve"> </w:t>
            </w:r>
            <w:r>
              <w:rPr>
                <w:sz w:val="23"/>
                <w:szCs w:val="23"/>
                <w:spacing w:val="3"/>
              </w:rPr>
              <w:t>维修性信息</w:t>
            </w:r>
          </w:p>
        </w:tc>
        <w:tc>
          <w:tcPr>
            <w:tcW w:w="1049" w:type="dxa"/>
            <w:vAlign w:val="top"/>
          </w:tcPr>
          <w:p>
            <w:pPr>
              <w:spacing w:line="293" w:lineRule="auto"/>
              <w:rPr>
                <w:rFonts w:ascii="Arial"/>
                <w:sz w:val="21"/>
              </w:rPr>
            </w:pPr>
            <w:r/>
          </w:p>
          <w:p>
            <w:pPr>
              <w:pStyle w:val="TableText"/>
              <w:ind w:left="405"/>
              <w:spacing w:before="75" w:line="308" w:lineRule="exact"/>
              <w:rPr>
                <w:sz w:val="23"/>
                <w:szCs w:val="23"/>
              </w:rPr>
            </w:pPr>
            <w:r>
              <w:rPr>
                <w:sz w:val="23"/>
                <w:szCs w:val="23"/>
                <w:position w:val="1"/>
              </w:rPr>
              <w:t>×</w:t>
            </w:r>
          </w:p>
        </w:tc>
        <w:tc>
          <w:tcPr>
            <w:tcW w:w="1059" w:type="dxa"/>
            <w:vAlign w:val="top"/>
          </w:tcPr>
          <w:p>
            <w:pPr>
              <w:spacing w:line="277" w:lineRule="auto"/>
              <w:rPr>
                <w:rFonts w:ascii="Arial"/>
                <w:sz w:val="21"/>
              </w:rPr>
            </w:pPr>
            <w:r/>
          </w:p>
          <w:p>
            <w:pPr>
              <w:pStyle w:val="TableText"/>
              <w:spacing w:before="71" w:line="222" w:lineRule="auto"/>
              <w:jc w:val="right"/>
              <w:rPr>
                <w:sz w:val="22"/>
                <w:szCs w:val="22"/>
              </w:rPr>
            </w:pPr>
            <w:r>
              <w:rPr>
                <w:sz w:val="22"/>
                <w:szCs w:val="22"/>
                <w:spacing w:val="-18"/>
              </w:rPr>
              <w:t>△(2)(3)(4)</w:t>
            </w:r>
          </w:p>
        </w:tc>
        <w:tc>
          <w:tcPr>
            <w:tcW w:w="1039" w:type="dxa"/>
            <w:vAlign w:val="top"/>
          </w:tcPr>
          <w:p>
            <w:pPr>
              <w:spacing w:line="274" w:lineRule="auto"/>
              <w:rPr>
                <w:rFonts w:ascii="Arial"/>
                <w:sz w:val="21"/>
              </w:rPr>
            </w:pPr>
            <w:r/>
          </w:p>
          <w:p>
            <w:pPr>
              <w:pStyle w:val="TableText"/>
              <w:ind w:left="58"/>
              <w:spacing w:before="75" w:line="222" w:lineRule="auto"/>
              <w:rPr>
                <w:sz w:val="23"/>
                <w:szCs w:val="23"/>
              </w:rPr>
            </w:pPr>
            <w:r>
              <w:rPr>
                <w:sz w:val="23"/>
                <w:szCs w:val="23"/>
                <w:spacing w:val="-16"/>
              </w:rPr>
              <w:t>√</w:t>
            </w:r>
            <w:r>
              <w:rPr>
                <w:sz w:val="23"/>
                <w:szCs w:val="23"/>
                <w:spacing w:val="-62"/>
              </w:rPr>
              <w:t xml:space="preserve"> </w:t>
            </w:r>
            <w:r>
              <w:rPr>
                <w:sz w:val="23"/>
                <w:szCs w:val="23"/>
                <w:spacing w:val="-16"/>
              </w:rPr>
              <w:t>(1)(2)</w:t>
            </w:r>
          </w:p>
        </w:tc>
        <w:tc>
          <w:tcPr>
            <w:tcW w:w="1039" w:type="dxa"/>
            <w:vAlign w:val="top"/>
          </w:tcPr>
          <w:p>
            <w:pPr>
              <w:spacing w:line="274" w:lineRule="auto"/>
              <w:rPr>
                <w:rFonts w:ascii="Arial"/>
                <w:sz w:val="21"/>
              </w:rPr>
            </w:pPr>
            <w:r/>
          </w:p>
          <w:p>
            <w:pPr>
              <w:pStyle w:val="TableText"/>
              <w:ind w:left="108"/>
              <w:spacing w:before="75" w:line="222" w:lineRule="auto"/>
              <w:rPr>
                <w:sz w:val="23"/>
                <w:szCs w:val="23"/>
              </w:rPr>
            </w:pPr>
            <w:r>
              <w:rPr>
                <w:sz w:val="23"/>
                <w:szCs w:val="23"/>
                <w:spacing w:val="-5"/>
              </w:rPr>
              <w:t>○1)(2)</w:t>
            </w:r>
          </w:p>
        </w:tc>
        <w:tc>
          <w:tcPr>
            <w:tcW w:w="994" w:type="dxa"/>
            <w:vAlign w:val="top"/>
          </w:tcPr>
          <w:p>
            <w:pPr>
              <w:spacing w:line="274" w:lineRule="auto"/>
              <w:rPr>
                <w:rFonts w:ascii="Arial"/>
                <w:sz w:val="21"/>
              </w:rPr>
            </w:pPr>
            <w:r/>
          </w:p>
          <w:p>
            <w:pPr>
              <w:pStyle w:val="TableText"/>
              <w:ind w:left="199"/>
              <w:spacing w:before="75" w:line="222" w:lineRule="auto"/>
              <w:rPr>
                <w:sz w:val="23"/>
                <w:szCs w:val="23"/>
              </w:rPr>
            </w:pPr>
            <w:r>
              <w:rPr>
                <w:sz w:val="23"/>
                <w:szCs w:val="23"/>
                <w:spacing w:val="-4"/>
              </w:rPr>
              <w:t>△(2)</w:t>
            </w:r>
          </w:p>
        </w:tc>
      </w:tr>
      <w:tr>
        <w:trPr>
          <w:trHeight w:val="460" w:hRule="atLeast"/>
        </w:trPr>
        <w:tc>
          <w:tcPr>
            <w:tcW w:w="1173" w:type="dxa"/>
            <w:vAlign w:val="top"/>
          </w:tcPr>
          <w:p>
            <w:pPr>
              <w:pStyle w:val="TableText"/>
              <w:ind w:left="404"/>
              <w:spacing w:before="151" w:line="239" w:lineRule="auto"/>
              <w:rPr>
                <w:sz w:val="23"/>
                <w:szCs w:val="23"/>
              </w:rPr>
            </w:pPr>
            <w:r>
              <w:rPr>
                <w:sz w:val="23"/>
                <w:szCs w:val="23"/>
                <w:spacing w:val="-4"/>
              </w:rPr>
              <w:t>7.5</w:t>
            </w:r>
          </w:p>
        </w:tc>
        <w:tc>
          <w:tcPr>
            <w:tcW w:w="1049" w:type="dxa"/>
            <w:vAlign w:val="top"/>
          </w:tcPr>
          <w:p>
            <w:pPr>
              <w:pStyle w:val="TableText"/>
              <w:ind w:left="341"/>
              <w:spacing w:before="150"/>
              <w:rPr>
                <w:sz w:val="23"/>
                <w:szCs w:val="23"/>
              </w:rPr>
            </w:pPr>
            <w:r>
              <w:rPr>
                <w:sz w:val="23"/>
                <w:szCs w:val="23"/>
                <w:spacing w:val="-4"/>
              </w:rPr>
              <w:t>305</w:t>
            </w:r>
          </w:p>
        </w:tc>
        <w:tc>
          <w:tcPr>
            <w:tcW w:w="3027" w:type="dxa"/>
            <w:vAlign w:val="top"/>
          </w:tcPr>
          <w:p>
            <w:pPr>
              <w:pStyle w:val="TableText"/>
              <w:ind w:left="112"/>
              <w:spacing w:before="128" w:line="219" w:lineRule="auto"/>
              <w:rPr>
                <w:sz w:val="23"/>
                <w:szCs w:val="23"/>
              </w:rPr>
            </w:pPr>
            <w:r>
              <w:rPr>
                <w:sz w:val="23"/>
                <w:szCs w:val="23"/>
                <w:spacing w:val="1"/>
              </w:rPr>
              <w:t>维修性分析</w:t>
            </w:r>
          </w:p>
        </w:tc>
        <w:tc>
          <w:tcPr>
            <w:tcW w:w="1049" w:type="dxa"/>
            <w:vAlign w:val="top"/>
          </w:tcPr>
          <w:p>
            <w:pPr>
              <w:pStyle w:val="TableText"/>
              <w:ind w:left="226"/>
              <w:spacing w:before="132" w:line="222" w:lineRule="auto"/>
              <w:rPr>
                <w:sz w:val="23"/>
                <w:szCs w:val="23"/>
              </w:rPr>
            </w:pPr>
            <w:r>
              <w:rPr>
                <w:sz w:val="23"/>
                <w:szCs w:val="23"/>
                <w:spacing w:val="-4"/>
              </w:rPr>
              <w:t>△(3)</w:t>
            </w:r>
          </w:p>
        </w:tc>
        <w:tc>
          <w:tcPr>
            <w:tcW w:w="1059" w:type="dxa"/>
            <w:vAlign w:val="top"/>
          </w:tcPr>
          <w:p>
            <w:pPr>
              <w:pStyle w:val="TableText"/>
              <w:ind w:left="237"/>
              <w:spacing w:before="132" w:line="222" w:lineRule="auto"/>
              <w:rPr>
                <w:sz w:val="23"/>
                <w:szCs w:val="23"/>
              </w:rPr>
            </w:pPr>
            <w:r>
              <w:rPr>
                <w:sz w:val="23"/>
                <w:szCs w:val="23"/>
                <w:spacing w:val="-25"/>
              </w:rPr>
              <w:t>√</w:t>
            </w:r>
            <w:r>
              <w:rPr>
                <w:sz w:val="23"/>
                <w:szCs w:val="23"/>
                <w:spacing w:val="-66"/>
              </w:rPr>
              <w:t xml:space="preserve"> </w:t>
            </w:r>
            <w:r>
              <w:rPr>
                <w:sz w:val="23"/>
                <w:szCs w:val="23"/>
                <w:spacing w:val="-25"/>
              </w:rPr>
              <w:t>(3)</w:t>
            </w:r>
          </w:p>
        </w:tc>
        <w:tc>
          <w:tcPr>
            <w:tcW w:w="1039" w:type="dxa"/>
            <w:vAlign w:val="top"/>
          </w:tcPr>
          <w:p>
            <w:pPr>
              <w:pStyle w:val="TableText"/>
              <w:ind w:left="228"/>
              <w:spacing w:before="132" w:line="222" w:lineRule="auto"/>
              <w:rPr>
                <w:sz w:val="23"/>
                <w:szCs w:val="23"/>
              </w:rPr>
            </w:pPr>
            <w:r>
              <w:rPr>
                <w:sz w:val="23"/>
                <w:szCs w:val="23"/>
                <w:spacing w:val="-25"/>
              </w:rPr>
              <w:t>√</w:t>
            </w:r>
            <w:r>
              <w:rPr>
                <w:sz w:val="23"/>
                <w:szCs w:val="23"/>
                <w:spacing w:val="-66"/>
              </w:rPr>
              <w:t xml:space="preserve"> </w:t>
            </w:r>
            <w:r>
              <w:rPr>
                <w:sz w:val="23"/>
                <w:szCs w:val="23"/>
                <w:spacing w:val="-25"/>
              </w:rPr>
              <w:t>(1)</w:t>
            </w:r>
          </w:p>
        </w:tc>
        <w:tc>
          <w:tcPr>
            <w:tcW w:w="1039" w:type="dxa"/>
            <w:vAlign w:val="top"/>
          </w:tcPr>
          <w:p>
            <w:pPr>
              <w:pStyle w:val="TableText"/>
              <w:ind w:left="228"/>
              <w:spacing w:before="132" w:line="222" w:lineRule="auto"/>
              <w:rPr>
                <w:sz w:val="23"/>
                <w:szCs w:val="23"/>
              </w:rPr>
            </w:pPr>
            <w:r>
              <w:rPr>
                <w:sz w:val="23"/>
                <w:szCs w:val="23"/>
                <w:spacing w:val="-6"/>
              </w:rPr>
              <w:t>○(1)</w:t>
            </w:r>
          </w:p>
        </w:tc>
        <w:tc>
          <w:tcPr>
            <w:tcW w:w="994" w:type="dxa"/>
            <w:vAlign w:val="top"/>
          </w:tcPr>
          <w:p>
            <w:pPr>
              <w:pStyle w:val="TableText"/>
              <w:ind w:left="380"/>
              <w:spacing w:before="151" w:line="237" w:lineRule="auto"/>
              <w:rPr>
                <w:sz w:val="23"/>
                <w:szCs w:val="23"/>
              </w:rPr>
            </w:pPr>
            <w:r>
              <w:rPr>
                <w:sz w:val="23"/>
                <w:szCs w:val="23"/>
              </w:rPr>
              <w:t>△</w:t>
            </w:r>
          </w:p>
        </w:tc>
      </w:tr>
      <w:tr>
        <w:trPr>
          <w:trHeight w:val="444" w:hRule="atLeast"/>
        </w:trPr>
        <w:tc>
          <w:tcPr>
            <w:tcW w:w="1173" w:type="dxa"/>
            <w:vAlign w:val="top"/>
          </w:tcPr>
          <w:p>
            <w:pPr>
              <w:pStyle w:val="TableText"/>
              <w:ind w:left="404"/>
              <w:spacing w:before="141" w:line="235" w:lineRule="auto"/>
              <w:rPr>
                <w:sz w:val="23"/>
                <w:szCs w:val="23"/>
              </w:rPr>
            </w:pPr>
            <w:r>
              <w:rPr>
                <w:sz w:val="23"/>
                <w:szCs w:val="23"/>
                <w:spacing w:val="-4"/>
              </w:rPr>
              <w:t>7.6</w:t>
            </w:r>
          </w:p>
        </w:tc>
        <w:tc>
          <w:tcPr>
            <w:tcW w:w="1049" w:type="dxa"/>
            <w:vAlign w:val="top"/>
          </w:tcPr>
          <w:p>
            <w:pPr>
              <w:pStyle w:val="TableText"/>
              <w:ind w:left="341"/>
              <w:spacing w:before="141" w:line="235" w:lineRule="auto"/>
              <w:rPr>
                <w:sz w:val="23"/>
                <w:szCs w:val="23"/>
              </w:rPr>
            </w:pPr>
            <w:r>
              <w:rPr>
                <w:sz w:val="23"/>
                <w:szCs w:val="23"/>
                <w:spacing w:val="-4"/>
              </w:rPr>
              <w:t>306</w:t>
            </w:r>
          </w:p>
        </w:tc>
        <w:tc>
          <w:tcPr>
            <w:tcW w:w="3027" w:type="dxa"/>
            <w:vAlign w:val="top"/>
          </w:tcPr>
          <w:p>
            <w:pPr>
              <w:pStyle w:val="TableText"/>
              <w:ind w:left="112"/>
              <w:spacing w:before="118" w:line="219" w:lineRule="auto"/>
              <w:rPr>
                <w:sz w:val="23"/>
                <w:szCs w:val="23"/>
              </w:rPr>
            </w:pPr>
            <w:r>
              <w:rPr>
                <w:sz w:val="23"/>
                <w:szCs w:val="23"/>
                <w:spacing w:val="-2"/>
              </w:rPr>
              <w:t>抢修性分析</w:t>
            </w:r>
          </w:p>
        </w:tc>
        <w:tc>
          <w:tcPr>
            <w:tcW w:w="1049" w:type="dxa"/>
            <w:vAlign w:val="top"/>
          </w:tcPr>
          <w:p>
            <w:pPr>
              <w:pStyle w:val="TableText"/>
              <w:ind w:left="405"/>
              <w:spacing w:before="141" w:line="235" w:lineRule="auto"/>
              <w:rPr>
                <w:sz w:val="23"/>
                <w:szCs w:val="23"/>
              </w:rPr>
            </w:pPr>
            <w:r>
              <w:rPr>
                <w:sz w:val="23"/>
                <w:szCs w:val="23"/>
              </w:rPr>
              <w:t>×</w:t>
            </w:r>
          </w:p>
        </w:tc>
        <w:tc>
          <w:tcPr>
            <w:tcW w:w="1059" w:type="dxa"/>
            <w:vAlign w:val="top"/>
          </w:tcPr>
          <w:p>
            <w:pPr>
              <w:pStyle w:val="TableText"/>
              <w:ind w:left="237"/>
              <w:spacing w:before="122" w:line="222" w:lineRule="auto"/>
              <w:rPr>
                <w:sz w:val="23"/>
                <w:szCs w:val="23"/>
              </w:rPr>
            </w:pPr>
            <w:r>
              <w:rPr>
                <w:sz w:val="23"/>
                <w:szCs w:val="23"/>
                <w:spacing w:val="-4"/>
              </w:rPr>
              <w:t>△(3)</w:t>
            </w:r>
          </w:p>
        </w:tc>
        <w:tc>
          <w:tcPr>
            <w:tcW w:w="1039" w:type="dxa"/>
            <w:vAlign w:val="top"/>
          </w:tcPr>
          <w:p>
            <w:pPr>
              <w:pStyle w:val="TableText"/>
              <w:ind w:left="228"/>
              <w:spacing w:before="122" w:line="222" w:lineRule="auto"/>
              <w:rPr>
                <w:sz w:val="23"/>
                <w:szCs w:val="23"/>
              </w:rPr>
            </w:pPr>
            <w:r>
              <w:rPr>
                <w:sz w:val="23"/>
                <w:szCs w:val="23"/>
                <w:spacing w:val="-25"/>
              </w:rPr>
              <w:t>√</w:t>
            </w:r>
            <w:r>
              <w:rPr>
                <w:sz w:val="23"/>
                <w:szCs w:val="23"/>
                <w:spacing w:val="-66"/>
              </w:rPr>
              <w:t xml:space="preserve"> </w:t>
            </w:r>
            <w:r>
              <w:rPr>
                <w:sz w:val="23"/>
                <w:szCs w:val="23"/>
                <w:spacing w:val="-25"/>
              </w:rPr>
              <w:t>(1)</w:t>
            </w:r>
          </w:p>
        </w:tc>
        <w:tc>
          <w:tcPr>
            <w:tcW w:w="1039" w:type="dxa"/>
            <w:vAlign w:val="top"/>
          </w:tcPr>
          <w:p>
            <w:pPr>
              <w:pStyle w:val="TableText"/>
              <w:ind w:left="228"/>
              <w:spacing w:before="122" w:line="222" w:lineRule="auto"/>
              <w:rPr>
                <w:sz w:val="23"/>
                <w:szCs w:val="23"/>
              </w:rPr>
            </w:pPr>
            <w:r>
              <w:rPr>
                <w:sz w:val="23"/>
                <w:szCs w:val="23"/>
                <w:spacing w:val="-15"/>
              </w:rPr>
              <w:t>〇(1)</w:t>
            </w:r>
          </w:p>
        </w:tc>
        <w:tc>
          <w:tcPr>
            <w:tcW w:w="994" w:type="dxa"/>
            <w:vAlign w:val="top"/>
          </w:tcPr>
          <w:p>
            <w:pPr>
              <w:pStyle w:val="TableText"/>
              <w:ind w:left="380"/>
              <w:spacing w:before="141" w:line="235" w:lineRule="auto"/>
              <w:rPr>
                <w:sz w:val="23"/>
                <w:szCs w:val="23"/>
              </w:rPr>
            </w:pPr>
            <w:r>
              <w:rPr>
                <w:sz w:val="23"/>
                <w:szCs w:val="23"/>
              </w:rPr>
              <w:t>△</w:t>
            </w:r>
          </w:p>
        </w:tc>
      </w:tr>
    </w:tbl>
    <w:p>
      <w:pPr>
        <w:pStyle w:val="BodyText"/>
        <w:rPr/>
      </w:pPr>
      <w:r/>
    </w:p>
    <w:p>
      <w:pPr>
        <w:sectPr>
          <w:footerReference w:type="default" r:id="rId282"/>
          <w:pgSz w:w="11910" w:h="17840"/>
          <w:pgMar w:top="400" w:right="365" w:bottom="857" w:left="1095" w:header="0" w:footer="650" w:gutter="0"/>
        </w:sectPr>
        <w:rPr/>
      </w:pPr>
    </w:p>
    <w:p>
      <w:pPr>
        <w:pStyle w:val="BodyText"/>
        <w:spacing w:line="351" w:lineRule="auto"/>
        <w:rPr/>
      </w:pPr>
      <w:r/>
    </w:p>
    <w:p>
      <w:pPr>
        <w:pStyle w:val="BodyText"/>
        <w:spacing w:line="351" w:lineRule="auto"/>
        <w:rPr/>
      </w:pPr>
      <w:r/>
    </w:p>
    <w:p>
      <w:pPr>
        <w:ind w:left="9629"/>
        <w:spacing w:before="85" w:line="220" w:lineRule="auto"/>
        <w:rPr>
          <w:rFonts w:ascii="SimSun" w:hAnsi="SimSun" w:eastAsia="SimSun" w:cs="SimSun"/>
          <w:sz w:val="26"/>
          <w:szCs w:val="26"/>
        </w:rPr>
      </w:pPr>
      <w:r>
        <w:rPr>
          <w:rFonts w:ascii="SimSun" w:hAnsi="SimSun" w:eastAsia="SimSun" w:cs="SimSun"/>
          <w:sz w:val="26"/>
          <w:szCs w:val="26"/>
          <w:spacing w:val="8"/>
        </w:rPr>
        <w:t>(续)</w:t>
      </w:r>
    </w:p>
    <w:p>
      <w:pPr>
        <w:spacing w:line="113" w:lineRule="exact"/>
        <w:rPr/>
      </w:pPr>
      <w:r/>
    </w:p>
    <w:tbl>
      <w:tblPr>
        <w:tblStyle w:val="TableNormal"/>
        <w:tblW w:w="10459"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3"/>
        <w:gridCol w:w="1049"/>
        <w:gridCol w:w="3047"/>
        <w:gridCol w:w="1049"/>
        <w:gridCol w:w="1059"/>
        <w:gridCol w:w="1049"/>
        <w:gridCol w:w="1049"/>
        <w:gridCol w:w="1004"/>
      </w:tblGrid>
      <w:tr>
        <w:trPr>
          <w:trHeight w:val="1393" w:hRule="atLeast"/>
        </w:trPr>
        <w:tc>
          <w:tcPr>
            <w:tcW w:w="1153" w:type="dxa"/>
            <w:vAlign w:val="top"/>
          </w:tcPr>
          <w:p>
            <w:pPr>
              <w:spacing w:line="342" w:lineRule="auto"/>
              <w:rPr>
                <w:rFonts w:ascii="Arial"/>
                <w:sz w:val="21"/>
              </w:rPr>
            </w:pPr>
            <w:r/>
          </w:p>
          <w:p>
            <w:pPr>
              <w:pStyle w:val="TableText"/>
              <w:ind w:left="104" w:right="103"/>
              <w:spacing w:before="75" w:line="323" w:lineRule="auto"/>
              <w:rPr>
                <w:sz w:val="23"/>
                <w:szCs w:val="23"/>
              </w:rPr>
            </w:pPr>
            <w:r>
              <w:rPr>
                <w:sz w:val="23"/>
                <w:szCs w:val="23"/>
                <w:spacing w:val="-3"/>
              </w:rPr>
              <w:t>GJB</w:t>
            </w:r>
            <w:r>
              <w:rPr>
                <w:sz w:val="23"/>
                <w:szCs w:val="23"/>
                <w:spacing w:val="13"/>
              </w:rPr>
              <w:t xml:space="preserve"> </w:t>
            </w:r>
            <w:r>
              <w:rPr>
                <w:sz w:val="23"/>
                <w:szCs w:val="23"/>
                <w:spacing w:val="-3"/>
              </w:rPr>
              <w:t>368B</w:t>
            </w:r>
            <w:r>
              <w:rPr>
                <w:sz w:val="23"/>
                <w:szCs w:val="23"/>
              </w:rPr>
              <w:t xml:space="preserve"> </w:t>
            </w:r>
            <w:r>
              <w:rPr>
                <w:sz w:val="23"/>
                <w:szCs w:val="23"/>
                <w:spacing w:val="3"/>
              </w:rPr>
              <w:t>条款编号</w:t>
            </w:r>
          </w:p>
        </w:tc>
        <w:tc>
          <w:tcPr>
            <w:tcW w:w="1049" w:type="dxa"/>
            <w:vAlign w:val="top"/>
          </w:tcPr>
          <w:p>
            <w:pPr>
              <w:spacing w:line="309" w:lineRule="auto"/>
              <w:rPr>
                <w:rFonts w:ascii="Arial"/>
                <w:sz w:val="21"/>
              </w:rPr>
            </w:pPr>
            <w:r/>
          </w:p>
          <w:p>
            <w:pPr>
              <w:pStyle w:val="TableText"/>
              <w:ind w:left="280" w:right="23" w:hanging="229"/>
              <w:spacing w:before="75" w:line="306" w:lineRule="auto"/>
              <w:rPr>
                <w:sz w:val="23"/>
                <w:szCs w:val="23"/>
              </w:rPr>
            </w:pPr>
            <w:r>
              <w:rPr>
                <w:sz w:val="23"/>
                <w:szCs w:val="23"/>
                <w:spacing w:val="10"/>
              </w:rPr>
              <w:t>工作项目</w:t>
            </w:r>
            <w:r>
              <w:rPr>
                <w:sz w:val="23"/>
                <w:szCs w:val="23"/>
                <w:spacing w:val="2"/>
              </w:rPr>
              <w:t xml:space="preserve"> </w:t>
            </w:r>
            <w:r>
              <w:rPr>
                <w:sz w:val="23"/>
                <w:szCs w:val="23"/>
                <w:spacing w:val="7"/>
              </w:rPr>
              <w:t>编号</w:t>
            </w:r>
          </w:p>
        </w:tc>
        <w:tc>
          <w:tcPr>
            <w:tcW w:w="3047" w:type="dxa"/>
            <w:vAlign w:val="top"/>
          </w:tcPr>
          <w:p>
            <w:pPr>
              <w:spacing w:line="253" w:lineRule="auto"/>
              <w:rPr>
                <w:rFonts w:ascii="Arial"/>
                <w:sz w:val="21"/>
              </w:rPr>
            </w:pPr>
            <w:r/>
          </w:p>
          <w:p>
            <w:pPr>
              <w:spacing w:line="254" w:lineRule="auto"/>
              <w:rPr>
                <w:rFonts w:ascii="Arial"/>
                <w:sz w:val="21"/>
              </w:rPr>
            </w:pPr>
            <w:r/>
          </w:p>
          <w:p>
            <w:pPr>
              <w:pStyle w:val="TableText"/>
              <w:ind w:left="802"/>
              <w:spacing w:before="75" w:line="220" w:lineRule="auto"/>
              <w:rPr>
                <w:sz w:val="23"/>
                <w:szCs w:val="23"/>
              </w:rPr>
            </w:pPr>
            <w:r>
              <w:rPr>
                <w:sz w:val="23"/>
                <w:szCs w:val="23"/>
                <w:spacing w:val="1"/>
              </w:rPr>
              <w:t>工作项目名称</w:t>
            </w:r>
          </w:p>
        </w:tc>
        <w:tc>
          <w:tcPr>
            <w:tcW w:w="1049" w:type="dxa"/>
            <w:vAlign w:val="top"/>
          </w:tcPr>
          <w:p>
            <w:pPr>
              <w:spacing w:line="315" w:lineRule="auto"/>
              <w:rPr>
                <w:rFonts w:ascii="Arial"/>
                <w:sz w:val="21"/>
              </w:rPr>
            </w:pPr>
            <w:r/>
          </w:p>
          <w:p>
            <w:pPr>
              <w:pStyle w:val="TableText"/>
              <w:ind w:left="285"/>
              <w:spacing w:before="75" w:line="227" w:lineRule="auto"/>
              <w:rPr>
                <w:sz w:val="23"/>
                <w:szCs w:val="23"/>
              </w:rPr>
            </w:pPr>
            <w:r>
              <w:rPr>
                <w:sz w:val="23"/>
                <w:szCs w:val="23"/>
                <w:spacing w:val="4"/>
              </w:rPr>
              <w:t>论证</w:t>
            </w:r>
          </w:p>
          <w:p>
            <w:pPr>
              <w:pStyle w:val="TableText"/>
              <w:ind w:left="285"/>
              <w:spacing w:before="100" w:line="221" w:lineRule="auto"/>
              <w:rPr>
                <w:sz w:val="23"/>
                <w:szCs w:val="23"/>
              </w:rPr>
            </w:pPr>
            <w:r>
              <w:rPr>
                <w:sz w:val="23"/>
                <w:szCs w:val="23"/>
                <w:spacing w:val="4"/>
              </w:rPr>
              <w:t>阶段</w:t>
            </w:r>
          </w:p>
        </w:tc>
        <w:tc>
          <w:tcPr>
            <w:tcW w:w="1059" w:type="dxa"/>
            <w:vAlign w:val="top"/>
          </w:tcPr>
          <w:p>
            <w:pPr>
              <w:spacing w:line="308" w:lineRule="auto"/>
              <w:rPr>
                <w:rFonts w:ascii="Arial"/>
                <w:sz w:val="21"/>
              </w:rPr>
            </w:pPr>
            <w:r/>
          </w:p>
          <w:p>
            <w:pPr>
              <w:pStyle w:val="TableText"/>
              <w:ind w:left="296"/>
              <w:spacing w:before="75" w:line="220" w:lineRule="auto"/>
              <w:rPr>
                <w:sz w:val="23"/>
                <w:szCs w:val="23"/>
              </w:rPr>
            </w:pPr>
            <w:r>
              <w:rPr>
                <w:sz w:val="23"/>
                <w:szCs w:val="23"/>
                <w:spacing w:val="5"/>
              </w:rPr>
              <w:t>方案</w:t>
            </w:r>
          </w:p>
          <w:p>
            <w:pPr>
              <w:pStyle w:val="TableText"/>
              <w:ind w:left="296"/>
              <w:spacing w:before="106" w:line="221" w:lineRule="auto"/>
              <w:rPr>
                <w:sz w:val="23"/>
                <w:szCs w:val="23"/>
              </w:rPr>
            </w:pPr>
            <w:r>
              <w:rPr>
                <w:sz w:val="23"/>
                <w:szCs w:val="23"/>
                <w:spacing w:val="4"/>
              </w:rPr>
              <w:t>阶段</w:t>
            </w:r>
          </w:p>
        </w:tc>
        <w:tc>
          <w:tcPr>
            <w:tcW w:w="1049" w:type="dxa"/>
            <w:vAlign w:val="top"/>
          </w:tcPr>
          <w:p>
            <w:pPr>
              <w:pStyle w:val="TableText"/>
              <w:ind w:left="177" w:right="41" w:hanging="120"/>
              <w:spacing w:before="186" w:line="313" w:lineRule="auto"/>
              <w:rPr>
                <w:sz w:val="23"/>
                <w:szCs w:val="23"/>
              </w:rPr>
            </w:pPr>
            <w:r>
              <w:rPr>
                <w:sz w:val="23"/>
                <w:szCs w:val="23"/>
                <w:spacing w:val="4"/>
              </w:rPr>
              <w:t>工程研制</w:t>
            </w:r>
            <w:r>
              <w:rPr>
                <w:sz w:val="23"/>
                <w:szCs w:val="23"/>
                <w:spacing w:val="2"/>
              </w:rPr>
              <w:t xml:space="preserve"> </w:t>
            </w:r>
            <w:r>
              <w:rPr>
                <w:sz w:val="23"/>
                <w:szCs w:val="23"/>
                <w:spacing w:val="5"/>
              </w:rPr>
              <w:t>与定型</w:t>
            </w:r>
          </w:p>
          <w:p>
            <w:pPr>
              <w:pStyle w:val="TableText"/>
              <w:ind w:left="287"/>
              <w:spacing w:line="220" w:lineRule="auto"/>
              <w:rPr>
                <w:sz w:val="23"/>
                <w:szCs w:val="23"/>
              </w:rPr>
            </w:pPr>
            <w:r>
              <w:rPr>
                <w:sz w:val="23"/>
                <w:szCs w:val="23"/>
                <w:spacing w:val="4"/>
              </w:rPr>
              <w:t>阶段</w:t>
            </w:r>
          </w:p>
        </w:tc>
        <w:tc>
          <w:tcPr>
            <w:tcW w:w="1049" w:type="dxa"/>
            <w:vAlign w:val="top"/>
          </w:tcPr>
          <w:p>
            <w:pPr>
              <w:pStyle w:val="TableText"/>
              <w:ind w:left="287" w:right="151" w:hanging="109"/>
              <w:spacing w:before="183" w:line="310" w:lineRule="auto"/>
              <w:rPr>
                <w:sz w:val="23"/>
                <w:szCs w:val="23"/>
              </w:rPr>
            </w:pPr>
            <w:r>
              <w:rPr>
                <w:sz w:val="23"/>
                <w:szCs w:val="23"/>
                <w:spacing w:val="6"/>
              </w:rPr>
              <w:t>生产与</w:t>
            </w:r>
            <w:r>
              <w:rPr>
                <w:sz w:val="23"/>
                <w:szCs w:val="23"/>
              </w:rPr>
              <w:t xml:space="preserve"> </w:t>
            </w:r>
            <w:r>
              <w:rPr>
                <w:sz w:val="23"/>
                <w:szCs w:val="23"/>
                <w:spacing w:val="13"/>
              </w:rPr>
              <w:t>使用</w:t>
            </w:r>
          </w:p>
          <w:p>
            <w:pPr>
              <w:pStyle w:val="TableText"/>
              <w:ind w:left="288"/>
              <w:spacing w:line="220" w:lineRule="auto"/>
              <w:rPr>
                <w:sz w:val="23"/>
                <w:szCs w:val="23"/>
              </w:rPr>
            </w:pPr>
            <w:r>
              <w:rPr>
                <w:sz w:val="23"/>
                <w:szCs w:val="23"/>
                <w:spacing w:val="4"/>
              </w:rPr>
              <w:t>阶段</w:t>
            </w:r>
          </w:p>
        </w:tc>
        <w:tc>
          <w:tcPr>
            <w:tcW w:w="1004" w:type="dxa"/>
            <w:vAlign w:val="top"/>
          </w:tcPr>
          <w:p>
            <w:pPr>
              <w:spacing w:line="319" w:lineRule="auto"/>
              <w:rPr>
                <w:rFonts w:ascii="Arial"/>
                <w:sz w:val="21"/>
              </w:rPr>
            </w:pPr>
            <w:r/>
          </w:p>
          <w:p>
            <w:pPr>
              <w:pStyle w:val="TableText"/>
              <w:ind w:left="269" w:right="248"/>
              <w:spacing w:before="75" w:line="306" w:lineRule="auto"/>
              <w:rPr>
                <w:sz w:val="23"/>
                <w:szCs w:val="23"/>
              </w:rPr>
            </w:pPr>
            <w:r>
              <w:rPr>
                <w:sz w:val="23"/>
                <w:szCs w:val="23"/>
                <w:spacing w:val="-5"/>
              </w:rPr>
              <w:t>装备</w:t>
            </w:r>
            <w:r>
              <w:rPr>
                <w:sz w:val="23"/>
                <w:szCs w:val="23"/>
              </w:rPr>
              <w:t xml:space="preserve"> </w:t>
            </w:r>
            <w:r>
              <w:rPr>
                <w:sz w:val="23"/>
                <w:szCs w:val="23"/>
                <w:spacing w:val="7"/>
              </w:rPr>
              <w:t>改型</w:t>
            </w:r>
          </w:p>
        </w:tc>
      </w:tr>
      <w:tr>
        <w:trPr>
          <w:trHeight w:val="449" w:hRule="atLeast"/>
        </w:trPr>
        <w:tc>
          <w:tcPr>
            <w:tcW w:w="1153" w:type="dxa"/>
            <w:vAlign w:val="top"/>
          </w:tcPr>
          <w:p>
            <w:pPr>
              <w:pStyle w:val="TableText"/>
              <w:ind w:left="394"/>
              <w:spacing w:before="134" w:line="239" w:lineRule="auto"/>
              <w:rPr>
                <w:sz w:val="23"/>
                <w:szCs w:val="23"/>
              </w:rPr>
            </w:pPr>
            <w:r>
              <w:rPr>
                <w:sz w:val="23"/>
                <w:szCs w:val="23"/>
                <w:spacing w:val="-4"/>
              </w:rPr>
              <w:t>7.7</w:t>
            </w:r>
          </w:p>
        </w:tc>
        <w:tc>
          <w:tcPr>
            <w:tcW w:w="1049" w:type="dxa"/>
            <w:vAlign w:val="top"/>
          </w:tcPr>
          <w:p>
            <w:pPr>
              <w:pStyle w:val="TableText"/>
              <w:ind w:left="341"/>
              <w:spacing w:before="133"/>
              <w:rPr>
                <w:sz w:val="23"/>
                <w:szCs w:val="23"/>
              </w:rPr>
            </w:pPr>
            <w:r>
              <w:rPr>
                <w:sz w:val="23"/>
                <w:szCs w:val="23"/>
                <w:spacing w:val="-4"/>
              </w:rPr>
              <w:t>307</w:t>
            </w:r>
          </w:p>
        </w:tc>
        <w:tc>
          <w:tcPr>
            <w:tcW w:w="3047" w:type="dxa"/>
            <w:vAlign w:val="top"/>
          </w:tcPr>
          <w:p>
            <w:pPr>
              <w:pStyle w:val="TableText"/>
              <w:ind w:left="142"/>
              <w:spacing w:before="111" w:line="219" w:lineRule="auto"/>
              <w:rPr>
                <w:sz w:val="23"/>
                <w:szCs w:val="23"/>
              </w:rPr>
            </w:pPr>
            <w:r>
              <w:rPr>
                <w:sz w:val="23"/>
                <w:szCs w:val="23"/>
                <w:spacing w:val="2"/>
              </w:rPr>
              <w:t>制定维修性设计准则</w:t>
            </w:r>
          </w:p>
        </w:tc>
        <w:tc>
          <w:tcPr>
            <w:tcW w:w="1049" w:type="dxa"/>
            <w:vAlign w:val="top"/>
          </w:tcPr>
          <w:p>
            <w:pPr>
              <w:pStyle w:val="TableText"/>
              <w:ind w:left="436"/>
              <w:spacing w:before="156" w:line="227" w:lineRule="exact"/>
              <w:rPr>
                <w:sz w:val="17"/>
                <w:szCs w:val="17"/>
              </w:rPr>
            </w:pPr>
            <w:r>
              <w:rPr>
                <w:sz w:val="17"/>
                <w:szCs w:val="17"/>
                <w:position w:val="1"/>
              </w:rPr>
              <w:t>×</w:t>
            </w:r>
          </w:p>
        </w:tc>
        <w:tc>
          <w:tcPr>
            <w:tcW w:w="1059" w:type="dxa"/>
            <w:vAlign w:val="top"/>
          </w:tcPr>
          <w:p>
            <w:pPr>
              <w:pStyle w:val="TableText"/>
              <w:ind w:left="236"/>
              <w:spacing w:before="115" w:line="222" w:lineRule="auto"/>
              <w:rPr>
                <w:sz w:val="23"/>
                <w:szCs w:val="23"/>
              </w:rPr>
            </w:pPr>
            <w:r>
              <w:rPr>
                <w:sz w:val="23"/>
                <w:szCs w:val="23"/>
                <w:spacing w:val="-4"/>
              </w:rPr>
              <w:t>△(3)</w:t>
            </w:r>
          </w:p>
        </w:tc>
        <w:tc>
          <w:tcPr>
            <w:tcW w:w="1049" w:type="dxa"/>
            <w:vAlign w:val="top"/>
          </w:tcPr>
          <w:p>
            <w:pPr>
              <w:pStyle w:val="TableText"/>
              <w:ind w:left="407"/>
              <w:spacing w:before="134" w:line="238" w:lineRule="auto"/>
              <w:rPr>
                <w:sz w:val="23"/>
                <w:szCs w:val="23"/>
              </w:rPr>
            </w:pPr>
            <w:r>
              <w:rPr>
                <w:sz w:val="23"/>
                <w:szCs w:val="23"/>
              </w:rPr>
              <w:t>√</w:t>
            </w:r>
          </w:p>
        </w:tc>
        <w:tc>
          <w:tcPr>
            <w:tcW w:w="1049" w:type="dxa"/>
            <w:vAlign w:val="top"/>
          </w:tcPr>
          <w:p>
            <w:pPr>
              <w:pStyle w:val="TableText"/>
              <w:ind w:left="458"/>
              <w:spacing w:before="170" w:line="183" w:lineRule="auto"/>
              <w:rPr>
                <w:sz w:val="23"/>
                <w:szCs w:val="23"/>
              </w:rPr>
            </w:pPr>
            <w:r>
              <w:rPr>
                <w:sz w:val="23"/>
                <w:szCs w:val="23"/>
              </w:rPr>
              <w:t>O</w:t>
            </w:r>
          </w:p>
        </w:tc>
        <w:tc>
          <w:tcPr>
            <w:tcW w:w="1004" w:type="dxa"/>
            <w:vAlign w:val="top"/>
          </w:tcPr>
          <w:p>
            <w:pPr>
              <w:pStyle w:val="TableText"/>
              <w:ind w:left="379"/>
              <w:spacing w:before="134" w:line="237" w:lineRule="auto"/>
              <w:rPr>
                <w:sz w:val="23"/>
                <w:szCs w:val="23"/>
              </w:rPr>
            </w:pPr>
            <w:r>
              <w:rPr>
                <w:sz w:val="23"/>
                <w:szCs w:val="23"/>
              </w:rPr>
              <w:t>△</w:t>
            </w:r>
          </w:p>
        </w:tc>
      </w:tr>
      <w:tr>
        <w:trPr>
          <w:trHeight w:val="909" w:hRule="atLeast"/>
        </w:trPr>
        <w:tc>
          <w:tcPr>
            <w:tcW w:w="1153" w:type="dxa"/>
            <w:vAlign w:val="top"/>
          </w:tcPr>
          <w:p>
            <w:pPr>
              <w:spacing w:line="288" w:lineRule="auto"/>
              <w:rPr>
                <w:rFonts w:ascii="Arial"/>
                <w:sz w:val="21"/>
              </w:rPr>
            </w:pPr>
            <w:r/>
          </w:p>
          <w:p>
            <w:pPr>
              <w:pStyle w:val="TableText"/>
              <w:ind w:left="394"/>
              <w:spacing w:before="75" w:line="239" w:lineRule="auto"/>
              <w:rPr>
                <w:sz w:val="23"/>
                <w:szCs w:val="23"/>
              </w:rPr>
            </w:pPr>
            <w:r>
              <w:rPr>
                <w:sz w:val="23"/>
                <w:szCs w:val="23"/>
                <w:spacing w:val="-4"/>
              </w:rPr>
              <w:t>7.8</w:t>
            </w:r>
          </w:p>
        </w:tc>
        <w:tc>
          <w:tcPr>
            <w:tcW w:w="1049" w:type="dxa"/>
            <w:vAlign w:val="top"/>
          </w:tcPr>
          <w:p>
            <w:pPr>
              <w:spacing w:line="288" w:lineRule="auto"/>
              <w:rPr>
                <w:rFonts w:ascii="Arial"/>
                <w:sz w:val="21"/>
              </w:rPr>
            </w:pPr>
            <w:r/>
          </w:p>
          <w:p>
            <w:pPr>
              <w:pStyle w:val="TableText"/>
              <w:ind w:left="341"/>
              <w:spacing w:before="75"/>
              <w:rPr>
                <w:sz w:val="23"/>
                <w:szCs w:val="23"/>
              </w:rPr>
            </w:pPr>
            <w:r>
              <w:rPr>
                <w:sz w:val="23"/>
                <w:szCs w:val="23"/>
                <w:spacing w:val="-4"/>
              </w:rPr>
              <w:t>308</w:t>
            </w:r>
          </w:p>
        </w:tc>
        <w:tc>
          <w:tcPr>
            <w:tcW w:w="3047" w:type="dxa"/>
            <w:vAlign w:val="top"/>
          </w:tcPr>
          <w:p>
            <w:pPr>
              <w:pStyle w:val="TableText"/>
              <w:ind w:left="142" w:right="345"/>
              <w:spacing w:before="161" w:line="296" w:lineRule="auto"/>
              <w:rPr>
                <w:sz w:val="23"/>
                <w:szCs w:val="23"/>
              </w:rPr>
            </w:pPr>
            <w:r>
              <w:rPr>
                <w:sz w:val="23"/>
                <w:szCs w:val="23"/>
                <w:spacing w:val="1"/>
              </w:rPr>
              <w:t>为详细的维修保障计划和</w:t>
            </w:r>
            <w:r>
              <w:rPr>
                <w:sz w:val="23"/>
                <w:szCs w:val="23"/>
                <w:spacing w:val="6"/>
              </w:rPr>
              <w:t xml:space="preserve"> </w:t>
            </w:r>
            <w:r>
              <w:rPr>
                <w:sz w:val="23"/>
                <w:szCs w:val="23"/>
                <w:spacing w:val="-1"/>
              </w:rPr>
              <w:t>保障性分析准备输入</w:t>
            </w:r>
          </w:p>
        </w:tc>
        <w:tc>
          <w:tcPr>
            <w:tcW w:w="1049" w:type="dxa"/>
            <w:vAlign w:val="top"/>
          </w:tcPr>
          <w:p>
            <w:pPr>
              <w:spacing w:line="329" w:lineRule="auto"/>
              <w:rPr>
                <w:rFonts w:ascii="Arial"/>
                <w:sz w:val="21"/>
              </w:rPr>
            </w:pPr>
            <w:r/>
          </w:p>
          <w:p>
            <w:pPr>
              <w:pStyle w:val="TableText"/>
              <w:ind w:left="436"/>
              <w:spacing w:before="56" w:line="227" w:lineRule="exact"/>
              <w:rPr>
                <w:sz w:val="17"/>
                <w:szCs w:val="17"/>
              </w:rPr>
            </w:pPr>
            <w:r>
              <w:rPr>
                <w:sz w:val="17"/>
                <w:szCs w:val="17"/>
                <w:position w:val="1"/>
              </w:rPr>
              <w:t>×</w:t>
            </w:r>
          </w:p>
        </w:tc>
        <w:tc>
          <w:tcPr>
            <w:tcW w:w="1059" w:type="dxa"/>
            <w:vAlign w:val="top"/>
          </w:tcPr>
          <w:p>
            <w:pPr>
              <w:spacing w:line="269" w:lineRule="auto"/>
              <w:rPr>
                <w:rFonts w:ascii="Arial"/>
                <w:sz w:val="21"/>
              </w:rPr>
            </w:pPr>
            <w:r/>
          </w:p>
          <w:p>
            <w:pPr>
              <w:pStyle w:val="TableText"/>
              <w:ind w:left="66"/>
              <w:spacing w:before="75" w:line="222" w:lineRule="auto"/>
              <w:rPr>
                <w:sz w:val="23"/>
                <w:szCs w:val="23"/>
              </w:rPr>
            </w:pPr>
            <w:r>
              <w:rPr>
                <w:sz w:val="23"/>
                <w:szCs w:val="23"/>
                <w:spacing w:val="-3"/>
              </w:rPr>
              <w:t>△(2)(3)</w:t>
            </w:r>
          </w:p>
        </w:tc>
        <w:tc>
          <w:tcPr>
            <w:tcW w:w="1049" w:type="dxa"/>
            <w:vAlign w:val="top"/>
          </w:tcPr>
          <w:p>
            <w:pPr>
              <w:spacing w:line="269" w:lineRule="auto"/>
              <w:rPr>
                <w:rFonts w:ascii="Arial"/>
                <w:sz w:val="21"/>
              </w:rPr>
            </w:pPr>
            <w:r/>
          </w:p>
          <w:p>
            <w:pPr>
              <w:pStyle w:val="TableText"/>
              <w:ind w:left="228"/>
              <w:spacing w:before="75" w:line="222" w:lineRule="auto"/>
              <w:rPr>
                <w:sz w:val="23"/>
                <w:szCs w:val="23"/>
              </w:rPr>
            </w:pPr>
            <w:r>
              <w:rPr>
                <w:sz w:val="23"/>
                <w:szCs w:val="23"/>
                <w:spacing w:val="-25"/>
              </w:rPr>
              <w:t>√</w:t>
            </w:r>
            <w:r>
              <w:rPr>
                <w:sz w:val="23"/>
                <w:szCs w:val="23"/>
                <w:spacing w:val="-66"/>
              </w:rPr>
              <w:t xml:space="preserve"> </w:t>
            </w:r>
            <w:r>
              <w:rPr>
                <w:sz w:val="23"/>
                <w:szCs w:val="23"/>
                <w:spacing w:val="-25"/>
              </w:rPr>
              <w:t>(2)</w:t>
            </w:r>
          </w:p>
        </w:tc>
        <w:tc>
          <w:tcPr>
            <w:tcW w:w="1049" w:type="dxa"/>
            <w:vAlign w:val="top"/>
          </w:tcPr>
          <w:p>
            <w:pPr>
              <w:spacing w:line="269" w:lineRule="auto"/>
              <w:rPr>
                <w:rFonts w:ascii="Arial"/>
                <w:sz w:val="21"/>
              </w:rPr>
            </w:pPr>
            <w:r/>
          </w:p>
          <w:p>
            <w:pPr>
              <w:pStyle w:val="TableText"/>
              <w:ind w:left="228"/>
              <w:spacing w:before="75" w:line="222" w:lineRule="auto"/>
              <w:rPr>
                <w:sz w:val="23"/>
                <w:szCs w:val="23"/>
              </w:rPr>
            </w:pPr>
            <w:r>
              <w:rPr>
                <w:sz w:val="23"/>
                <w:szCs w:val="23"/>
                <w:spacing w:val="-6"/>
              </w:rPr>
              <w:t>○(2)</w:t>
            </w:r>
          </w:p>
        </w:tc>
        <w:tc>
          <w:tcPr>
            <w:tcW w:w="1004" w:type="dxa"/>
            <w:vAlign w:val="top"/>
          </w:tcPr>
          <w:p>
            <w:pPr>
              <w:spacing w:line="288" w:lineRule="auto"/>
              <w:rPr>
                <w:rFonts w:ascii="Arial"/>
                <w:sz w:val="21"/>
              </w:rPr>
            </w:pPr>
            <w:r/>
          </w:p>
          <w:p>
            <w:pPr>
              <w:pStyle w:val="TableText"/>
              <w:ind w:left="379"/>
              <w:spacing w:before="75" w:line="237" w:lineRule="auto"/>
              <w:rPr>
                <w:sz w:val="23"/>
                <w:szCs w:val="23"/>
              </w:rPr>
            </w:pPr>
            <w:r>
              <w:rPr>
                <w:sz w:val="23"/>
                <w:szCs w:val="23"/>
              </w:rPr>
              <w:t>△</w:t>
            </w:r>
          </w:p>
        </w:tc>
      </w:tr>
      <w:tr>
        <w:trPr>
          <w:trHeight w:val="449" w:hRule="atLeast"/>
        </w:trPr>
        <w:tc>
          <w:tcPr>
            <w:tcW w:w="1153" w:type="dxa"/>
            <w:vAlign w:val="top"/>
          </w:tcPr>
          <w:p>
            <w:pPr>
              <w:pStyle w:val="TableText"/>
              <w:ind w:left="394"/>
              <w:spacing w:before="136" w:line="239" w:lineRule="auto"/>
              <w:rPr>
                <w:sz w:val="23"/>
                <w:szCs w:val="23"/>
              </w:rPr>
            </w:pPr>
            <w:r>
              <w:rPr>
                <w:sz w:val="23"/>
                <w:szCs w:val="23"/>
                <w:spacing w:val="-3"/>
              </w:rPr>
              <w:t>8.1</w:t>
            </w:r>
          </w:p>
        </w:tc>
        <w:tc>
          <w:tcPr>
            <w:tcW w:w="1049" w:type="dxa"/>
            <w:vAlign w:val="top"/>
          </w:tcPr>
          <w:p>
            <w:pPr>
              <w:pStyle w:val="TableText"/>
              <w:ind w:left="341"/>
              <w:spacing w:before="135"/>
              <w:rPr>
                <w:sz w:val="23"/>
                <w:szCs w:val="23"/>
              </w:rPr>
            </w:pPr>
            <w:r>
              <w:rPr>
                <w:sz w:val="23"/>
                <w:szCs w:val="23"/>
                <w:spacing w:val="-2"/>
              </w:rPr>
              <w:t>401</w:t>
            </w:r>
          </w:p>
        </w:tc>
        <w:tc>
          <w:tcPr>
            <w:tcW w:w="3047" w:type="dxa"/>
            <w:vAlign w:val="top"/>
          </w:tcPr>
          <w:p>
            <w:pPr>
              <w:pStyle w:val="TableText"/>
              <w:ind w:left="142"/>
              <w:spacing w:before="113" w:line="219" w:lineRule="auto"/>
              <w:rPr>
                <w:sz w:val="23"/>
                <w:szCs w:val="23"/>
              </w:rPr>
            </w:pPr>
            <w:r>
              <w:rPr>
                <w:sz w:val="23"/>
                <w:szCs w:val="23"/>
                <w:spacing w:val="2"/>
              </w:rPr>
              <w:t>维修性核查</w:t>
            </w:r>
          </w:p>
        </w:tc>
        <w:tc>
          <w:tcPr>
            <w:tcW w:w="1049" w:type="dxa"/>
            <w:vAlign w:val="top"/>
          </w:tcPr>
          <w:p>
            <w:pPr>
              <w:pStyle w:val="TableText"/>
              <w:ind w:left="436"/>
              <w:spacing w:before="158" w:line="227" w:lineRule="exact"/>
              <w:rPr>
                <w:sz w:val="17"/>
                <w:szCs w:val="17"/>
              </w:rPr>
            </w:pPr>
            <w:r>
              <w:rPr>
                <w:sz w:val="17"/>
                <w:szCs w:val="17"/>
                <w:position w:val="1"/>
              </w:rPr>
              <w:t>×</w:t>
            </w:r>
          </w:p>
        </w:tc>
        <w:tc>
          <w:tcPr>
            <w:tcW w:w="1059" w:type="dxa"/>
            <w:vAlign w:val="top"/>
          </w:tcPr>
          <w:p>
            <w:pPr>
              <w:pStyle w:val="TableText"/>
              <w:ind w:left="236"/>
              <w:spacing w:before="117" w:line="222" w:lineRule="auto"/>
              <w:rPr>
                <w:sz w:val="23"/>
                <w:szCs w:val="23"/>
              </w:rPr>
            </w:pPr>
            <w:r>
              <w:rPr>
                <w:sz w:val="23"/>
                <w:szCs w:val="23"/>
                <w:spacing w:val="-25"/>
              </w:rPr>
              <w:t>√</w:t>
            </w:r>
            <w:r>
              <w:rPr>
                <w:sz w:val="23"/>
                <w:szCs w:val="23"/>
                <w:spacing w:val="-66"/>
              </w:rPr>
              <w:t xml:space="preserve"> </w:t>
            </w:r>
            <w:r>
              <w:rPr>
                <w:sz w:val="23"/>
                <w:szCs w:val="23"/>
                <w:spacing w:val="-25"/>
              </w:rPr>
              <w:t>(2)</w:t>
            </w:r>
          </w:p>
        </w:tc>
        <w:tc>
          <w:tcPr>
            <w:tcW w:w="1049" w:type="dxa"/>
            <w:vAlign w:val="top"/>
          </w:tcPr>
          <w:p>
            <w:pPr>
              <w:pStyle w:val="TableText"/>
              <w:ind w:left="228"/>
              <w:spacing w:before="117" w:line="222" w:lineRule="auto"/>
              <w:rPr>
                <w:sz w:val="23"/>
                <w:szCs w:val="23"/>
              </w:rPr>
            </w:pPr>
            <w:r>
              <w:rPr>
                <w:sz w:val="23"/>
                <w:szCs w:val="23"/>
                <w:spacing w:val="-25"/>
              </w:rPr>
              <w:t>√</w:t>
            </w:r>
            <w:r>
              <w:rPr>
                <w:sz w:val="23"/>
                <w:szCs w:val="23"/>
                <w:spacing w:val="-66"/>
              </w:rPr>
              <w:t xml:space="preserve"> </w:t>
            </w:r>
            <w:r>
              <w:rPr>
                <w:sz w:val="23"/>
                <w:szCs w:val="23"/>
                <w:spacing w:val="-25"/>
              </w:rPr>
              <w:t>(2)</w:t>
            </w:r>
          </w:p>
        </w:tc>
        <w:tc>
          <w:tcPr>
            <w:tcW w:w="1049" w:type="dxa"/>
            <w:vAlign w:val="top"/>
          </w:tcPr>
          <w:p>
            <w:pPr>
              <w:pStyle w:val="TableText"/>
              <w:ind w:left="228"/>
              <w:spacing w:before="117" w:line="222" w:lineRule="auto"/>
              <w:rPr>
                <w:sz w:val="23"/>
                <w:szCs w:val="23"/>
              </w:rPr>
            </w:pPr>
            <w:r>
              <w:rPr>
                <w:sz w:val="23"/>
                <w:szCs w:val="23"/>
                <w:spacing w:val="-15"/>
              </w:rPr>
              <w:t>〇(2)</w:t>
            </w:r>
          </w:p>
        </w:tc>
        <w:tc>
          <w:tcPr>
            <w:tcW w:w="1004" w:type="dxa"/>
            <w:vAlign w:val="top"/>
          </w:tcPr>
          <w:p>
            <w:pPr>
              <w:pStyle w:val="TableText"/>
              <w:ind w:left="209"/>
              <w:spacing w:before="117" w:line="222" w:lineRule="auto"/>
              <w:rPr>
                <w:sz w:val="23"/>
                <w:szCs w:val="23"/>
              </w:rPr>
            </w:pPr>
            <w:r>
              <w:rPr>
                <w:sz w:val="23"/>
                <w:szCs w:val="23"/>
                <w:spacing w:val="-4"/>
              </w:rPr>
              <w:t>△(2)</w:t>
            </w:r>
          </w:p>
        </w:tc>
      </w:tr>
      <w:tr>
        <w:trPr>
          <w:trHeight w:val="449" w:hRule="atLeast"/>
        </w:trPr>
        <w:tc>
          <w:tcPr>
            <w:tcW w:w="1153" w:type="dxa"/>
            <w:vAlign w:val="top"/>
          </w:tcPr>
          <w:p>
            <w:pPr>
              <w:pStyle w:val="TableText"/>
              <w:ind w:left="394"/>
              <w:spacing w:before="137" w:line="239" w:lineRule="auto"/>
              <w:rPr>
                <w:sz w:val="23"/>
                <w:szCs w:val="23"/>
              </w:rPr>
            </w:pPr>
            <w:r>
              <w:rPr>
                <w:sz w:val="23"/>
                <w:szCs w:val="23"/>
                <w:spacing w:val="-3"/>
              </w:rPr>
              <w:t>8.2</w:t>
            </w:r>
          </w:p>
        </w:tc>
        <w:tc>
          <w:tcPr>
            <w:tcW w:w="1049" w:type="dxa"/>
            <w:vAlign w:val="top"/>
          </w:tcPr>
          <w:p>
            <w:pPr>
              <w:pStyle w:val="TableText"/>
              <w:ind w:left="341"/>
              <w:spacing w:before="136"/>
              <w:rPr>
                <w:sz w:val="23"/>
                <w:szCs w:val="23"/>
              </w:rPr>
            </w:pPr>
            <w:r>
              <w:rPr>
                <w:sz w:val="23"/>
                <w:szCs w:val="23"/>
                <w:spacing w:val="-2"/>
              </w:rPr>
              <w:t>402</w:t>
            </w:r>
          </w:p>
        </w:tc>
        <w:tc>
          <w:tcPr>
            <w:tcW w:w="3047" w:type="dxa"/>
            <w:vAlign w:val="top"/>
          </w:tcPr>
          <w:p>
            <w:pPr>
              <w:pStyle w:val="TableText"/>
              <w:ind w:left="142"/>
              <w:spacing w:before="114" w:line="219" w:lineRule="auto"/>
              <w:rPr>
                <w:sz w:val="23"/>
                <w:szCs w:val="23"/>
              </w:rPr>
            </w:pPr>
            <w:r>
              <w:rPr>
                <w:sz w:val="23"/>
                <w:szCs w:val="23"/>
                <w:spacing w:val="1"/>
              </w:rPr>
              <w:t>维修性验证</w:t>
            </w:r>
          </w:p>
        </w:tc>
        <w:tc>
          <w:tcPr>
            <w:tcW w:w="1049" w:type="dxa"/>
            <w:vAlign w:val="top"/>
          </w:tcPr>
          <w:p>
            <w:pPr>
              <w:pStyle w:val="TableText"/>
              <w:ind w:left="436"/>
              <w:spacing w:before="159" w:line="227" w:lineRule="exact"/>
              <w:rPr>
                <w:sz w:val="17"/>
                <w:szCs w:val="17"/>
              </w:rPr>
            </w:pPr>
            <w:r>
              <w:rPr>
                <w:sz w:val="17"/>
                <w:szCs w:val="17"/>
                <w:position w:val="1"/>
              </w:rPr>
              <w:t>×</w:t>
            </w:r>
          </w:p>
        </w:tc>
        <w:tc>
          <w:tcPr>
            <w:tcW w:w="1059" w:type="dxa"/>
            <w:vAlign w:val="top"/>
          </w:tcPr>
          <w:p>
            <w:pPr>
              <w:pStyle w:val="TableText"/>
              <w:ind w:left="236"/>
              <w:spacing w:before="118" w:line="222" w:lineRule="auto"/>
              <w:rPr>
                <w:sz w:val="23"/>
                <w:szCs w:val="23"/>
              </w:rPr>
            </w:pPr>
            <w:r>
              <w:rPr>
                <w:sz w:val="23"/>
                <w:szCs w:val="23"/>
                <w:spacing w:val="-4"/>
              </w:rPr>
              <w:t>△(2)</w:t>
            </w:r>
          </w:p>
        </w:tc>
        <w:tc>
          <w:tcPr>
            <w:tcW w:w="1049" w:type="dxa"/>
            <w:vAlign w:val="top"/>
          </w:tcPr>
          <w:p>
            <w:pPr>
              <w:pStyle w:val="TableText"/>
              <w:ind w:left="228"/>
              <w:spacing w:before="118" w:line="222" w:lineRule="auto"/>
              <w:rPr>
                <w:sz w:val="23"/>
                <w:szCs w:val="23"/>
              </w:rPr>
            </w:pPr>
            <w:r>
              <w:rPr>
                <w:sz w:val="23"/>
                <w:szCs w:val="23"/>
                <w:spacing w:val="-25"/>
              </w:rPr>
              <w:t>√</w:t>
            </w:r>
            <w:r>
              <w:rPr>
                <w:sz w:val="23"/>
                <w:szCs w:val="23"/>
                <w:spacing w:val="-66"/>
              </w:rPr>
              <w:t xml:space="preserve"> </w:t>
            </w:r>
            <w:r>
              <w:rPr>
                <w:sz w:val="23"/>
                <w:szCs w:val="23"/>
                <w:spacing w:val="-25"/>
              </w:rPr>
              <w:t>(2)</w:t>
            </w:r>
          </w:p>
        </w:tc>
        <w:tc>
          <w:tcPr>
            <w:tcW w:w="1049" w:type="dxa"/>
            <w:vAlign w:val="top"/>
          </w:tcPr>
          <w:p>
            <w:pPr>
              <w:pStyle w:val="TableText"/>
              <w:ind w:left="228"/>
              <w:spacing w:before="118" w:line="222" w:lineRule="auto"/>
              <w:rPr>
                <w:sz w:val="23"/>
                <w:szCs w:val="23"/>
              </w:rPr>
            </w:pPr>
            <w:r>
              <w:rPr>
                <w:sz w:val="23"/>
                <w:szCs w:val="23"/>
                <w:spacing w:val="-15"/>
              </w:rPr>
              <w:t>〇(2)</w:t>
            </w:r>
          </w:p>
        </w:tc>
        <w:tc>
          <w:tcPr>
            <w:tcW w:w="1004" w:type="dxa"/>
            <w:vAlign w:val="top"/>
          </w:tcPr>
          <w:p>
            <w:pPr>
              <w:pStyle w:val="TableText"/>
              <w:ind w:left="209"/>
              <w:spacing w:before="118" w:line="222" w:lineRule="auto"/>
              <w:rPr>
                <w:sz w:val="23"/>
                <w:szCs w:val="23"/>
              </w:rPr>
            </w:pPr>
            <w:r>
              <w:rPr>
                <w:sz w:val="23"/>
                <w:szCs w:val="23"/>
                <w:spacing w:val="-4"/>
              </w:rPr>
              <w:t>△(2)</w:t>
            </w:r>
          </w:p>
        </w:tc>
      </w:tr>
      <w:tr>
        <w:trPr>
          <w:trHeight w:val="460" w:hRule="atLeast"/>
        </w:trPr>
        <w:tc>
          <w:tcPr>
            <w:tcW w:w="1153" w:type="dxa"/>
            <w:vAlign w:val="top"/>
          </w:tcPr>
          <w:p>
            <w:pPr>
              <w:pStyle w:val="TableText"/>
              <w:ind w:left="394"/>
              <w:spacing w:before="148" w:line="239" w:lineRule="auto"/>
              <w:rPr>
                <w:sz w:val="23"/>
                <w:szCs w:val="23"/>
              </w:rPr>
            </w:pPr>
            <w:r>
              <w:rPr>
                <w:sz w:val="23"/>
                <w:szCs w:val="23"/>
                <w:spacing w:val="-3"/>
              </w:rPr>
              <w:t>8.3</w:t>
            </w:r>
          </w:p>
        </w:tc>
        <w:tc>
          <w:tcPr>
            <w:tcW w:w="1049" w:type="dxa"/>
            <w:vAlign w:val="top"/>
          </w:tcPr>
          <w:p>
            <w:pPr>
              <w:pStyle w:val="TableText"/>
              <w:ind w:left="341"/>
              <w:spacing w:before="147"/>
              <w:rPr>
                <w:sz w:val="23"/>
                <w:szCs w:val="23"/>
              </w:rPr>
            </w:pPr>
            <w:r>
              <w:rPr>
                <w:sz w:val="23"/>
                <w:szCs w:val="23"/>
                <w:spacing w:val="-2"/>
              </w:rPr>
              <w:t>403</w:t>
            </w:r>
          </w:p>
        </w:tc>
        <w:tc>
          <w:tcPr>
            <w:tcW w:w="3047" w:type="dxa"/>
            <w:vAlign w:val="top"/>
          </w:tcPr>
          <w:p>
            <w:pPr>
              <w:pStyle w:val="TableText"/>
              <w:ind w:left="142"/>
              <w:spacing w:before="123" w:line="218" w:lineRule="auto"/>
              <w:rPr>
                <w:sz w:val="23"/>
                <w:szCs w:val="23"/>
              </w:rPr>
            </w:pPr>
            <w:r>
              <w:rPr>
                <w:sz w:val="23"/>
                <w:szCs w:val="23"/>
                <w:spacing w:val="1"/>
              </w:rPr>
              <w:t>维修性分析评价</w:t>
            </w:r>
          </w:p>
        </w:tc>
        <w:tc>
          <w:tcPr>
            <w:tcW w:w="1049" w:type="dxa"/>
            <w:vAlign w:val="top"/>
          </w:tcPr>
          <w:p>
            <w:pPr>
              <w:pStyle w:val="TableText"/>
              <w:ind w:left="436"/>
              <w:spacing w:before="170" w:line="227" w:lineRule="exact"/>
              <w:rPr>
                <w:sz w:val="17"/>
                <w:szCs w:val="17"/>
              </w:rPr>
            </w:pPr>
            <w:r>
              <w:rPr>
                <w:sz w:val="17"/>
                <w:szCs w:val="17"/>
                <w:position w:val="1"/>
              </w:rPr>
              <w:t>×</w:t>
            </w:r>
          </w:p>
        </w:tc>
        <w:tc>
          <w:tcPr>
            <w:tcW w:w="1059" w:type="dxa"/>
            <w:vAlign w:val="top"/>
          </w:tcPr>
          <w:p>
            <w:pPr>
              <w:pStyle w:val="TableText"/>
              <w:ind w:left="436"/>
              <w:spacing w:before="170" w:line="227" w:lineRule="exact"/>
              <w:rPr>
                <w:sz w:val="17"/>
                <w:szCs w:val="17"/>
              </w:rPr>
            </w:pPr>
            <w:r>
              <w:rPr>
                <w:sz w:val="17"/>
                <w:szCs w:val="17"/>
                <w:position w:val="1"/>
              </w:rPr>
              <w:t>×</w:t>
            </w:r>
          </w:p>
        </w:tc>
        <w:tc>
          <w:tcPr>
            <w:tcW w:w="1049" w:type="dxa"/>
            <w:vAlign w:val="top"/>
          </w:tcPr>
          <w:p>
            <w:pPr>
              <w:pStyle w:val="TableText"/>
              <w:ind w:left="407"/>
              <w:spacing w:before="148" w:line="237" w:lineRule="auto"/>
              <w:rPr>
                <w:sz w:val="23"/>
                <w:szCs w:val="23"/>
              </w:rPr>
            </w:pPr>
            <w:r>
              <w:rPr>
                <w:sz w:val="23"/>
                <w:szCs w:val="23"/>
              </w:rPr>
              <w:t>△</w:t>
            </w:r>
          </w:p>
        </w:tc>
        <w:tc>
          <w:tcPr>
            <w:tcW w:w="1049" w:type="dxa"/>
            <w:vAlign w:val="top"/>
          </w:tcPr>
          <w:p>
            <w:pPr>
              <w:pStyle w:val="TableText"/>
              <w:ind w:left="228"/>
              <w:spacing w:before="129" w:line="222" w:lineRule="auto"/>
              <w:rPr>
                <w:sz w:val="23"/>
                <w:szCs w:val="23"/>
              </w:rPr>
            </w:pPr>
            <w:r>
              <w:rPr>
                <w:sz w:val="23"/>
                <w:szCs w:val="23"/>
                <w:spacing w:val="-25"/>
              </w:rPr>
              <w:t>√</w:t>
            </w:r>
            <w:r>
              <w:rPr>
                <w:sz w:val="23"/>
                <w:szCs w:val="23"/>
                <w:spacing w:val="-66"/>
              </w:rPr>
              <w:t xml:space="preserve"> </w:t>
            </w:r>
            <w:r>
              <w:rPr>
                <w:sz w:val="23"/>
                <w:szCs w:val="23"/>
                <w:spacing w:val="-25"/>
              </w:rPr>
              <w:t>(2)</w:t>
            </w:r>
          </w:p>
        </w:tc>
        <w:tc>
          <w:tcPr>
            <w:tcW w:w="1004" w:type="dxa"/>
            <w:vAlign w:val="top"/>
          </w:tcPr>
          <w:p>
            <w:pPr>
              <w:pStyle w:val="TableText"/>
              <w:ind w:left="209"/>
              <w:spacing w:before="129" w:line="222" w:lineRule="auto"/>
              <w:rPr>
                <w:sz w:val="23"/>
                <w:szCs w:val="23"/>
              </w:rPr>
            </w:pPr>
            <w:r>
              <w:rPr>
                <w:sz w:val="23"/>
                <w:szCs w:val="23"/>
                <w:spacing w:val="-25"/>
              </w:rPr>
              <w:t>√</w:t>
            </w:r>
            <w:r>
              <w:rPr>
                <w:sz w:val="23"/>
                <w:szCs w:val="23"/>
                <w:spacing w:val="-66"/>
              </w:rPr>
              <w:t xml:space="preserve"> </w:t>
            </w:r>
            <w:r>
              <w:rPr>
                <w:sz w:val="23"/>
                <w:szCs w:val="23"/>
                <w:spacing w:val="-25"/>
              </w:rPr>
              <w:t>(2)</w:t>
            </w:r>
          </w:p>
        </w:tc>
      </w:tr>
      <w:tr>
        <w:trPr>
          <w:trHeight w:val="450" w:hRule="atLeast"/>
        </w:trPr>
        <w:tc>
          <w:tcPr>
            <w:tcW w:w="1153" w:type="dxa"/>
            <w:vAlign w:val="top"/>
          </w:tcPr>
          <w:p>
            <w:pPr>
              <w:pStyle w:val="TableText"/>
              <w:ind w:left="394"/>
              <w:spacing w:before="138" w:line="239" w:lineRule="auto"/>
              <w:rPr>
                <w:sz w:val="23"/>
                <w:szCs w:val="23"/>
              </w:rPr>
            </w:pPr>
            <w:r>
              <w:rPr>
                <w:sz w:val="23"/>
                <w:szCs w:val="23"/>
                <w:spacing w:val="-3"/>
              </w:rPr>
              <w:t>9.1</w:t>
            </w:r>
          </w:p>
        </w:tc>
        <w:tc>
          <w:tcPr>
            <w:tcW w:w="1049" w:type="dxa"/>
            <w:vAlign w:val="top"/>
          </w:tcPr>
          <w:p>
            <w:pPr>
              <w:pStyle w:val="TableText"/>
              <w:ind w:left="341"/>
              <w:spacing w:before="137"/>
              <w:rPr>
                <w:sz w:val="23"/>
                <w:szCs w:val="23"/>
              </w:rPr>
            </w:pPr>
            <w:r>
              <w:rPr>
                <w:sz w:val="23"/>
                <w:szCs w:val="23"/>
                <w:spacing w:val="-4"/>
              </w:rPr>
              <w:t>501</w:t>
            </w:r>
          </w:p>
        </w:tc>
        <w:tc>
          <w:tcPr>
            <w:tcW w:w="3047" w:type="dxa"/>
            <w:vAlign w:val="top"/>
          </w:tcPr>
          <w:p>
            <w:pPr>
              <w:pStyle w:val="TableText"/>
              <w:ind w:left="142"/>
              <w:spacing w:before="115" w:line="219" w:lineRule="auto"/>
              <w:rPr>
                <w:sz w:val="23"/>
                <w:szCs w:val="23"/>
              </w:rPr>
            </w:pPr>
            <w:r>
              <w:rPr>
                <w:sz w:val="23"/>
                <w:szCs w:val="23"/>
                <w:spacing w:val="-1"/>
              </w:rPr>
              <w:t>使用期间维修性信息收集</w:t>
            </w:r>
          </w:p>
        </w:tc>
        <w:tc>
          <w:tcPr>
            <w:tcW w:w="1049" w:type="dxa"/>
            <w:vAlign w:val="top"/>
          </w:tcPr>
          <w:p>
            <w:pPr>
              <w:pStyle w:val="TableText"/>
              <w:ind w:left="436"/>
              <w:spacing w:before="159" w:line="228" w:lineRule="exact"/>
              <w:rPr>
                <w:sz w:val="17"/>
                <w:szCs w:val="17"/>
              </w:rPr>
            </w:pPr>
            <w:r>
              <w:rPr>
                <w:sz w:val="17"/>
                <w:szCs w:val="17"/>
                <w:position w:val="1"/>
              </w:rPr>
              <w:t>×</w:t>
            </w:r>
          </w:p>
        </w:tc>
        <w:tc>
          <w:tcPr>
            <w:tcW w:w="1059" w:type="dxa"/>
            <w:vAlign w:val="top"/>
          </w:tcPr>
          <w:p>
            <w:pPr>
              <w:pStyle w:val="TableText"/>
              <w:ind w:left="436"/>
              <w:spacing w:before="159" w:line="228" w:lineRule="exact"/>
              <w:rPr>
                <w:sz w:val="17"/>
                <w:szCs w:val="17"/>
              </w:rPr>
            </w:pPr>
            <w:r>
              <w:rPr>
                <w:sz w:val="17"/>
                <w:szCs w:val="17"/>
                <w:position w:val="1"/>
              </w:rPr>
              <w:t>×</w:t>
            </w:r>
          </w:p>
        </w:tc>
        <w:tc>
          <w:tcPr>
            <w:tcW w:w="1049" w:type="dxa"/>
            <w:vAlign w:val="top"/>
          </w:tcPr>
          <w:p>
            <w:pPr>
              <w:pStyle w:val="TableText"/>
              <w:ind w:left="407"/>
              <w:spacing w:before="138" w:line="242" w:lineRule="auto"/>
              <w:rPr>
                <w:sz w:val="23"/>
                <w:szCs w:val="23"/>
              </w:rPr>
            </w:pPr>
            <w:r>
              <w:rPr>
                <w:sz w:val="23"/>
                <w:szCs w:val="23"/>
              </w:rPr>
              <w:t>×</w:t>
            </w:r>
          </w:p>
        </w:tc>
        <w:tc>
          <w:tcPr>
            <w:tcW w:w="1049" w:type="dxa"/>
            <w:vAlign w:val="top"/>
          </w:tcPr>
          <w:p>
            <w:pPr>
              <w:pStyle w:val="TableText"/>
              <w:ind w:left="408"/>
              <w:spacing w:before="138" w:line="238" w:lineRule="auto"/>
              <w:rPr>
                <w:sz w:val="23"/>
                <w:szCs w:val="23"/>
              </w:rPr>
            </w:pPr>
            <w:r>
              <w:rPr>
                <w:sz w:val="23"/>
                <w:szCs w:val="23"/>
              </w:rPr>
              <w:t>√</w:t>
            </w:r>
          </w:p>
        </w:tc>
        <w:tc>
          <w:tcPr>
            <w:tcW w:w="1004" w:type="dxa"/>
            <w:vAlign w:val="top"/>
          </w:tcPr>
          <w:p>
            <w:pPr>
              <w:pStyle w:val="TableText"/>
              <w:ind w:left="379"/>
              <w:spacing w:before="138" w:line="238" w:lineRule="auto"/>
              <w:rPr>
                <w:sz w:val="23"/>
                <w:szCs w:val="23"/>
              </w:rPr>
            </w:pPr>
            <w:r>
              <w:rPr>
                <w:sz w:val="23"/>
                <w:szCs w:val="23"/>
              </w:rPr>
              <w:t>√</w:t>
            </w:r>
          </w:p>
        </w:tc>
      </w:tr>
      <w:tr>
        <w:trPr>
          <w:trHeight w:val="449" w:hRule="atLeast"/>
        </w:trPr>
        <w:tc>
          <w:tcPr>
            <w:tcW w:w="1153" w:type="dxa"/>
            <w:vAlign w:val="top"/>
          </w:tcPr>
          <w:p>
            <w:pPr>
              <w:pStyle w:val="TableText"/>
              <w:ind w:left="394"/>
              <w:spacing w:before="138" w:line="239" w:lineRule="auto"/>
              <w:rPr>
                <w:sz w:val="23"/>
                <w:szCs w:val="23"/>
              </w:rPr>
            </w:pPr>
            <w:r>
              <w:rPr>
                <w:sz w:val="23"/>
                <w:szCs w:val="23"/>
                <w:spacing w:val="-3"/>
              </w:rPr>
              <w:t>9.2</w:t>
            </w:r>
          </w:p>
        </w:tc>
        <w:tc>
          <w:tcPr>
            <w:tcW w:w="1049" w:type="dxa"/>
            <w:vAlign w:val="top"/>
          </w:tcPr>
          <w:p>
            <w:pPr>
              <w:pStyle w:val="TableText"/>
              <w:ind w:left="341"/>
              <w:spacing w:before="137"/>
              <w:rPr>
                <w:sz w:val="23"/>
                <w:szCs w:val="23"/>
              </w:rPr>
            </w:pPr>
            <w:r>
              <w:rPr>
                <w:sz w:val="23"/>
                <w:szCs w:val="23"/>
                <w:spacing w:val="-4"/>
              </w:rPr>
              <w:t>502</w:t>
            </w:r>
          </w:p>
        </w:tc>
        <w:tc>
          <w:tcPr>
            <w:tcW w:w="3047" w:type="dxa"/>
            <w:vAlign w:val="top"/>
          </w:tcPr>
          <w:p>
            <w:pPr>
              <w:pStyle w:val="TableText"/>
              <w:ind w:left="142"/>
              <w:spacing w:before="113" w:line="218" w:lineRule="auto"/>
              <w:rPr>
                <w:sz w:val="23"/>
                <w:szCs w:val="23"/>
              </w:rPr>
            </w:pPr>
            <w:r>
              <w:rPr>
                <w:sz w:val="23"/>
                <w:szCs w:val="23"/>
                <w:spacing w:val="-1"/>
              </w:rPr>
              <w:t>使用期间维修性评价</w:t>
            </w:r>
          </w:p>
        </w:tc>
        <w:tc>
          <w:tcPr>
            <w:tcW w:w="1049" w:type="dxa"/>
            <w:vAlign w:val="top"/>
          </w:tcPr>
          <w:p>
            <w:pPr>
              <w:pStyle w:val="TableText"/>
              <w:ind w:left="436"/>
              <w:spacing w:before="160" w:line="227" w:lineRule="exact"/>
              <w:rPr>
                <w:sz w:val="17"/>
                <w:szCs w:val="17"/>
              </w:rPr>
            </w:pPr>
            <w:r>
              <w:rPr>
                <w:sz w:val="17"/>
                <w:szCs w:val="17"/>
                <w:position w:val="1"/>
              </w:rPr>
              <w:t>×</w:t>
            </w:r>
          </w:p>
        </w:tc>
        <w:tc>
          <w:tcPr>
            <w:tcW w:w="1059" w:type="dxa"/>
            <w:vAlign w:val="top"/>
          </w:tcPr>
          <w:p>
            <w:pPr>
              <w:pStyle w:val="TableText"/>
              <w:ind w:left="406"/>
              <w:spacing w:before="138" w:line="241" w:lineRule="auto"/>
              <w:rPr>
                <w:sz w:val="23"/>
                <w:szCs w:val="23"/>
              </w:rPr>
            </w:pPr>
            <w:r>
              <w:rPr>
                <w:sz w:val="23"/>
                <w:szCs w:val="23"/>
              </w:rPr>
              <w:t>×</w:t>
            </w:r>
          </w:p>
        </w:tc>
        <w:tc>
          <w:tcPr>
            <w:tcW w:w="1049" w:type="dxa"/>
            <w:vAlign w:val="top"/>
          </w:tcPr>
          <w:p>
            <w:pPr>
              <w:pStyle w:val="TableText"/>
              <w:ind w:left="407"/>
              <w:spacing w:before="138" w:line="241" w:lineRule="auto"/>
              <w:rPr>
                <w:sz w:val="23"/>
                <w:szCs w:val="23"/>
              </w:rPr>
            </w:pPr>
            <w:r>
              <w:rPr>
                <w:sz w:val="23"/>
                <w:szCs w:val="23"/>
              </w:rPr>
              <w:t>×</w:t>
            </w:r>
          </w:p>
        </w:tc>
        <w:tc>
          <w:tcPr>
            <w:tcW w:w="1049" w:type="dxa"/>
            <w:vAlign w:val="top"/>
          </w:tcPr>
          <w:p>
            <w:pPr>
              <w:pStyle w:val="TableText"/>
              <w:ind w:left="408"/>
              <w:spacing w:before="138" w:line="238" w:lineRule="auto"/>
              <w:rPr>
                <w:sz w:val="23"/>
                <w:szCs w:val="23"/>
              </w:rPr>
            </w:pPr>
            <w:r>
              <w:rPr>
                <w:sz w:val="23"/>
                <w:szCs w:val="23"/>
              </w:rPr>
              <w:t>√</w:t>
            </w:r>
          </w:p>
        </w:tc>
        <w:tc>
          <w:tcPr>
            <w:tcW w:w="1004" w:type="dxa"/>
            <w:vAlign w:val="top"/>
          </w:tcPr>
          <w:p>
            <w:pPr>
              <w:pStyle w:val="TableText"/>
              <w:ind w:left="379"/>
              <w:spacing w:before="138" w:line="238" w:lineRule="auto"/>
              <w:rPr>
                <w:sz w:val="23"/>
                <w:szCs w:val="23"/>
              </w:rPr>
            </w:pPr>
            <w:r>
              <w:rPr>
                <w:sz w:val="23"/>
                <w:szCs w:val="23"/>
              </w:rPr>
              <w:t>√</w:t>
            </w:r>
          </w:p>
        </w:tc>
      </w:tr>
      <w:tr>
        <w:trPr>
          <w:trHeight w:val="460" w:hRule="atLeast"/>
        </w:trPr>
        <w:tc>
          <w:tcPr>
            <w:tcW w:w="1153" w:type="dxa"/>
            <w:vAlign w:val="top"/>
          </w:tcPr>
          <w:p>
            <w:pPr>
              <w:pStyle w:val="TableText"/>
              <w:ind w:left="394"/>
              <w:spacing w:before="149" w:line="239" w:lineRule="auto"/>
              <w:rPr>
                <w:sz w:val="23"/>
                <w:szCs w:val="23"/>
              </w:rPr>
            </w:pPr>
            <w:r>
              <w:rPr>
                <w:sz w:val="23"/>
                <w:szCs w:val="23"/>
                <w:spacing w:val="-3"/>
              </w:rPr>
              <w:t>9.3</w:t>
            </w:r>
          </w:p>
        </w:tc>
        <w:tc>
          <w:tcPr>
            <w:tcW w:w="1049" w:type="dxa"/>
            <w:vAlign w:val="top"/>
          </w:tcPr>
          <w:p>
            <w:pPr>
              <w:pStyle w:val="TableText"/>
              <w:ind w:left="341"/>
              <w:spacing w:before="148"/>
              <w:rPr>
                <w:sz w:val="23"/>
                <w:szCs w:val="23"/>
              </w:rPr>
            </w:pPr>
            <w:r>
              <w:rPr>
                <w:sz w:val="23"/>
                <w:szCs w:val="23"/>
                <w:spacing w:val="-4"/>
              </w:rPr>
              <w:t>503</w:t>
            </w:r>
          </w:p>
        </w:tc>
        <w:tc>
          <w:tcPr>
            <w:tcW w:w="3047" w:type="dxa"/>
            <w:vAlign w:val="top"/>
          </w:tcPr>
          <w:p>
            <w:pPr>
              <w:pStyle w:val="TableText"/>
              <w:ind w:left="142"/>
              <w:spacing w:before="126" w:line="219" w:lineRule="auto"/>
              <w:rPr>
                <w:sz w:val="23"/>
                <w:szCs w:val="23"/>
              </w:rPr>
            </w:pPr>
            <w:r>
              <w:rPr>
                <w:sz w:val="23"/>
                <w:szCs w:val="23"/>
                <w:spacing w:val="-1"/>
              </w:rPr>
              <w:t>使用期间维修性改进</w:t>
            </w:r>
          </w:p>
        </w:tc>
        <w:tc>
          <w:tcPr>
            <w:tcW w:w="1049" w:type="dxa"/>
            <w:vAlign w:val="top"/>
          </w:tcPr>
          <w:p>
            <w:pPr>
              <w:pStyle w:val="TableText"/>
              <w:ind w:left="436"/>
              <w:spacing w:before="171" w:line="227" w:lineRule="exact"/>
              <w:rPr>
                <w:sz w:val="17"/>
                <w:szCs w:val="17"/>
              </w:rPr>
            </w:pPr>
            <w:r>
              <w:rPr>
                <w:sz w:val="17"/>
                <w:szCs w:val="17"/>
                <w:position w:val="1"/>
              </w:rPr>
              <w:t>×</w:t>
            </w:r>
          </w:p>
        </w:tc>
        <w:tc>
          <w:tcPr>
            <w:tcW w:w="1059" w:type="dxa"/>
            <w:vAlign w:val="top"/>
          </w:tcPr>
          <w:p>
            <w:pPr>
              <w:pStyle w:val="TableText"/>
              <w:ind w:left="436"/>
              <w:spacing w:before="171" w:line="227" w:lineRule="exact"/>
              <w:rPr>
                <w:sz w:val="17"/>
                <w:szCs w:val="17"/>
              </w:rPr>
            </w:pPr>
            <w:r>
              <w:rPr>
                <w:sz w:val="17"/>
                <w:szCs w:val="17"/>
                <w:position w:val="1"/>
              </w:rPr>
              <w:t>×</w:t>
            </w:r>
          </w:p>
        </w:tc>
        <w:tc>
          <w:tcPr>
            <w:tcW w:w="1049" w:type="dxa"/>
            <w:vAlign w:val="top"/>
          </w:tcPr>
          <w:p>
            <w:pPr>
              <w:pStyle w:val="TableText"/>
              <w:ind w:left="407"/>
              <w:spacing w:before="149" w:line="241" w:lineRule="auto"/>
              <w:rPr>
                <w:sz w:val="23"/>
                <w:szCs w:val="23"/>
              </w:rPr>
            </w:pPr>
            <w:r>
              <w:rPr>
                <w:sz w:val="23"/>
                <w:szCs w:val="23"/>
              </w:rPr>
              <w:t>×</w:t>
            </w:r>
          </w:p>
        </w:tc>
        <w:tc>
          <w:tcPr>
            <w:tcW w:w="1049" w:type="dxa"/>
            <w:vAlign w:val="top"/>
          </w:tcPr>
          <w:p>
            <w:pPr>
              <w:pStyle w:val="TableText"/>
              <w:ind w:left="408"/>
              <w:spacing w:before="149" w:line="238" w:lineRule="auto"/>
              <w:rPr>
                <w:sz w:val="23"/>
                <w:szCs w:val="23"/>
              </w:rPr>
            </w:pPr>
            <w:r>
              <w:rPr>
                <w:sz w:val="23"/>
                <w:szCs w:val="23"/>
              </w:rPr>
              <w:t>√</w:t>
            </w:r>
          </w:p>
        </w:tc>
        <w:tc>
          <w:tcPr>
            <w:tcW w:w="1004" w:type="dxa"/>
            <w:vAlign w:val="top"/>
          </w:tcPr>
          <w:p>
            <w:pPr>
              <w:pStyle w:val="TableText"/>
              <w:ind w:left="379"/>
              <w:spacing w:before="149" w:line="238" w:lineRule="auto"/>
              <w:rPr>
                <w:sz w:val="23"/>
                <w:szCs w:val="23"/>
              </w:rPr>
            </w:pPr>
            <w:r>
              <w:rPr>
                <w:sz w:val="23"/>
                <w:szCs w:val="23"/>
              </w:rPr>
              <w:t>√</w:t>
            </w:r>
          </w:p>
        </w:tc>
      </w:tr>
      <w:tr>
        <w:trPr>
          <w:trHeight w:val="2422" w:hRule="atLeast"/>
        </w:trPr>
        <w:tc>
          <w:tcPr>
            <w:tcW w:w="10459" w:type="dxa"/>
            <w:vAlign w:val="top"/>
            <w:gridSpan w:val="8"/>
          </w:tcPr>
          <w:p>
            <w:pPr>
              <w:pStyle w:val="TableText"/>
              <w:ind w:left="124"/>
              <w:spacing w:before="146" w:line="219" w:lineRule="auto"/>
              <w:rPr>
                <w:sz w:val="23"/>
                <w:szCs w:val="23"/>
              </w:rPr>
            </w:pPr>
            <w:r>
              <w:rPr>
                <w:sz w:val="23"/>
                <w:szCs w:val="23"/>
                <w:spacing w:val="-1"/>
              </w:rPr>
              <w:t>注：</w:t>
            </w:r>
            <w:r>
              <w:rPr>
                <w:sz w:val="23"/>
                <w:szCs w:val="23"/>
                <w:spacing w:val="-49"/>
              </w:rPr>
              <w:t xml:space="preserve"> </w:t>
            </w:r>
            <w:r>
              <w:rPr>
                <w:sz w:val="23"/>
                <w:szCs w:val="23"/>
                <w:spacing w:val="-1"/>
              </w:rPr>
              <w:t>√表示一般适用；△表示根据需要选用；</w:t>
            </w:r>
            <w:r>
              <w:rPr>
                <w:sz w:val="23"/>
                <w:szCs w:val="23"/>
                <w:spacing w:val="-2"/>
              </w:rPr>
              <w:t>〇表示一般仅适用于设计变更；×表示不适用。</w:t>
            </w:r>
          </w:p>
          <w:p>
            <w:pPr>
              <w:pStyle w:val="TableText"/>
              <w:ind w:left="124"/>
              <w:spacing w:before="127" w:line="219" w:lineRule="auto"/>
              <w:rPr>
                <w:sz w:val="23"/>
                <w:szCs w:val="23"/>
              </w:rPr>
            </w:pPr>
            <w:r>
              <w:rPr>
                <w:sz w:val="23"/>
                <w:szCs w:val="23"/>
              </w:rPr>
              <w:t>(1)要求对其费用效益作详细说明后确定。</w:t>
            </w:r>
          </w:p>
          <w:p>
            <w:pPr>
              <w:pStyle w:val="TableText"/>
              <w:ind w:left="9" w:right="533" w:firstLine="115"/>
              <w:spacing w:before="64" w:line="274" w:lineRule="auto"/>
              <w:rPr>
                <w:sz w:val="23"/>
                <w:szCs w:val="23"/>
              </w:rPr>
            </w:pPr>
            <w:r>
              <w:rPr>
                <w:sz w:val="23"/>
                <w:szCs w:val="23"/>
              </w:rPr>
              <w:t>(2)GJB 368B不是该工作项目第一位的执行文件，在确定或取消某些要求时，必须考虑其他标准或</w:t>
            </w:r>
            <w:r>
              <w:rPr>
                <w:sz w:val="23"/>
                <w:szCs w:val="23"/>
                <w:spacing w:val="14"/>
              </w:rPr>
              <w:t xml:space="preserve"> </w:t>
            </w:r>
            <w:r>
              <w:rPr>
                <w:sz w:val="23"/>
                <w:szCs w:val="23"/>
              </w:rPr>
              <w:t>《工作说明》的要求。例如在叙述维修性验证细节和方法时，必须以GJB2072为依据。</w:t>
            </w:r>
          </w:p>
          <w:p>
            <w:pPr>
              <w:pStyle w:val="TableText"/>
              <w:ind w:left="124"/>
              <w:spacing w:before="120" w:line="219" w:lineRule="auto"/>
              <w:rPr>
                <w:sz w:val="23"/>
                <w:szCs w:val="23"/>
              </w:rPr>
            </w:pPr>
            <w:r>
              <w:rPr>
                <w:sz w:val="23"/>
                <w:szCs w:val="23"/>
                <w:spacing w:val="-1"/>
              </w:rPr>
              <w:t>(3)工作项目的部分要点适用于该阶段。</w:t>
            </w:r>
          </w:p>
          <w:p>
            <w:pPr>
              <w:pStyle w:val="TableText"/>
              <w:ind w:left="124"/>
              <w:spacing w:before="127" w:line="219" w:lineRule="auto"/>
              <w:rPr>
                <w:sz w:val="23"/>
                <w:szCs w:val="23"/>
              </w:rPr>
            </w:pPr>
            <w:r>
              <w:rPr>
                <w:sz w:val="23"/>
                <w:szCs w:val="23"/>
              </w:rPr>
              <w:t>(4)取决于要订购的产品的复杂程度、组装及总的维修策略</w:t>
            </w:r>
          </w:p>
        </w:tc>
      </w:tr>
    </w:tbl>
    <w:p>
      <w:pPr>
        <w:pStyle w:val="BodyText"/>
        <w:spacing w:line="393" w:lineRule="auto"/>
        <w:rPr/>
      </w:pPr>
      <w:r/>
    </w:p>
    <w:p>
      <w:pPr>
        <w:spacing w:before="111" w:line="222" w:lineRule="auto"/>
        <w:outlineLvl w:val="2"/>
        <w:rPr>
          <w:rFonts w:ascii="SimHei" w:hAnsi="SimHei" w:eastAsia="SimHei" w:cs="SimHei"/>
          <w:sz w:val="34"/>
          <w:szCs w:val="34"/>
        </w:rPr>
      </w:pPr>
      <w:bookmarkStart w:name="bookmark284" w:id="413"/>
      <w:bookmarkEnd w:id="413"/>
      <w:r>
        <w:rPr>
          <w:rFonts w:ascii="SimHei" w:hAnsi="SimHei" w:eastAsia="SimHei" w:cs="SimHei"/>
          <w:sz w:val="34"/>
          <w:szCs w:val="34"/>
          <w:spacing w:val="7"/>
        </w:rPr>
        <w:t>9.1.4</w:t>
      </w:r>
      <w:r>
        <w:rPr>
          <w:rFonts w:ascii="SimHei" w:hAnsi="SimHei" w:eastAsia="SimHei" w:cs="SimHei"/>
          <w:sz w:val="34"/>
          <w:szCs w:val="34"/>
          <w:spacing w:val="26"/>
        </w:rPr>
        <w:t xml:space="preserve">  </w:t>
      </w:r>
      <w:r>
        <w:rPr>
          <w:rFonts w:ascii="SimHei" w:hAnsi="SimHei" w:eastAsia="SimHei" w:cs="SimHei"/>
          <w:sz w:val="34"/>
          <w:szCs w:val="34"/>
          <w:spacing w:val="7"/>
        </w:rPr>
        <w:t>维修性评审要求</w:t>
      </w:r>
    </w:p>
    <w:p>
      <w:pPr>
        <w:ind w:right="21" w:firstLine="629"/>
        <w:spacing w:before="301" w:line="283" w:lineRule="auto"/>
        <w:jc w:val="both"/>
        <w:rPr>
          <w:rFonts w:ascii="SimSun" w:hAnsi="SimSun" w:eastAsia="SimSun" w:cs="SimSun"/>
          <w:sz w:val="30"/>
          <w:szCs w:val="30"/>
        </w:rPr>
      </w:pPr>
      <w:r>
        <w:rPr>
          <w:rFonts w:ascii="SimSun" w:hAnsi="SimSun" w:eastAsia="SimSun" w:cs="SimSun"/>
          <w:sz w:val="30"/>
          <w:szCs w:val="30"/>
          <w:spacing w:val="7"/>
        </w:rPr>
        <w:t>维修性评审是对维修性工作监督和控制的有效方法，在研制过程中应作为</w:t>
      </w:r>
      <w:r>
        <w:rPr>
          <w:rFonts w:ascii="SimSun" w:hAnsi="SimSun" w:eastAsia="SimSun" w:cs="SimSun"/>
          <w:sz w:val="30"/>
          <w:szCs w:val="30"/>
          <w:spacing w:val="10"/>
        </w:rPr>
        <w:t xml:space="preserve"> </w:t>
      </w:r>
      <w:r>
        <w:rPr>
          <w:rFonts w:ascii="SimSun" w:hAnsi="SimSun" w:eastAsia="SimSun" w:cs="SimSun"/>
          <w:sz w:val="30"/>
          <w:szCs w:val="30"/>
          <w:spacing w:val="-1"/>
        </w:rPr>
        <w:t>产品设计评审的一个组成部分，并在合同工作说明中规定，保证评审的</w:t>
      </w:r>
      <w:r>
        <w:rPr>
          <w:rFonts w:ascii="SimSun" w:hAnsi="SimSun" w:eastAsia="SimSun" w:cs="SimSun"/>
          <w:sz w:val="30"/>
          <w:szCs w:val="30"/>
          <w:spacing w:val="-2"/>
        </w:rPr>
        <w:t>人员和经</w:t>
      </w:r>
      <w:r>
        <w:rPr>
          <w:rFonts w:ascii="SimSun" w:hAnsi="SimSun" w:eastAsia="SimSun" w:cs="SimSun"/>
          <w:sz w:val="30"/>
          <w:szCs w:val="30"/>
        </w:rPr>
        <w:t xml:space="preserve"> </w:t>
      </w:r>
      <w:r>
        <w:rPr>
          <w:rFonts w:ascii="SimSun" w:hAnsi="SimSun" w:eastAsia="SimSun" w:cs="SimSun"/>
          <w:sz w:val="30"/>
          <w:szCs w:val="30"/>
          <w:spacing w:val="-4"/>
        </w:rPr>
        <w:t>费落实。</w:t>
      </w:r>
    </w:p>
    <w:p>
      <w:pPr>
        <w:ind w:right="13" w:firstLine="629"/>
        <w:spacing w:before="4" w:line="280" w:lineRule="auto"/>
        <w:jc w:val="both"/>
        <w:rPr>
          <w:rFonts w:ascii="SimSun" w:hAnsi="SimSun" w:eastAsia="SimSun" w:cs="SimSun"/>
          <w:sz w:val="30"/>
          <w:szCs w:val="30"/>
        </w:rPr>
      </w:pPr>
      <w:r>
        <w:rPr>
          <w:rFonts w:ascii="SimSun" w:hAnsi="SimSun" w:eastAsia="SimSun" w:cs="SimSun"/>
          <w:sz w:val="30"/>
          <w:szCs w:val="30"/>
          <w:spacing w:val="-2"/>
        </w:rPr>
        <w:t>订购方和承制方在装备研制过程中应进行分阶段、分级的维修性评审，以确</w:t>
      </w:r>
      <w:r>
        <w:rPr>
          <w:rFonts w:ascii="SimSun" w:hAnsi="SimSun" w:eastAsia="SimSun" w:cs="SimSun"/>
          <w:sz w:val="30"/>
          <w:szCs w:val="30"/>
          <w:spacing w:val="8"/>
        </w:rPr>
        <w:t xml:space="preserve"> </w:t>
      </w:r>
      <w:r>
        <w:rPr>
          <w:rFonts w:ascii="SimSun" w:hAnsi="SimSun" w:eastAsia="SimSun" w:cs="SimSun"/>
          <w:sz w:val="30"/>
          <w:szCs w:val="30"/>
          <w:spacing w:val="7"/>
        </w:rPr>
        <w:t>保维修性工作按预定的程序进行，并保证交付的装备及其组成部分达到规定的</w:t>
      </w:r>
      <w:r>
        <w:rPr>
          <w:rFonts w:ascii="SimSun" w:hAnsi="SimSun" w:eastAsia="SimSun" w:cs="SimSun"/>
          <w:sz w:val="30"/>
          <w:szCs w:val="30"/>
          <w:spacing w:val="4"/>
        </w:rPr>
        <w:t xml:space="preserve"> </w:t>
      </w:r>
      <w:r>
        <w:rPr>
          <w:rFonts w:ascii="SimSun" w:hAnsi="SimSun" w:eastAsia="SimSun" w:cs="SimSun"/>
          <w:sz w:val="30"/>
          <w:szCs w:val="30"/>
          <w:spacing w:val="7"/>
        </w:rPr>
        <w:t>维修性要求。评审结论是转阶段决策的重要依据之一。</w:t>
      </w:r>
    </w:p>
    <w:p>
      <w:pPr>
        <w:ind w:right="24" w:firstLine="629"/>
        <w:spacing w:line="275" w:lineRule="auto"/>
        <w:jc w:val="both"/>
        <w:rPr>
          <w:rFonts w:ascii="SimSun" w:hAnsi="SimSun" w:eastAsia="SimSun" w:cs="SimSun"/>
          <w:sz w:val="30"/>
          <w:szCs w:val="30"/>
        </w:rPr>
      </w:pPr>
      <w:r>
        <w:rPr>
          <w:rFonts w:ascii="SimSun" w:hAnsi="SimSun" w:eastAsia="SimSun" w:cs="SimSun"/>
          <w:sz w:val="30"/>
          <w:szCs w:val="30"/>
          <w:spacing w:val="7"/>
        </w:rPr>
        <w:t>维修性评审主要包括订购方内部的维修性评审和按合同要求对承制方、转 </w:t>
      </w:r>
      <w:r>
        <w:rPr>
          <w:rFonts w:ascii="SimSun" w:hAnsi="SimSun" w:eastAsia="SimSun" w:cs="SimSun"/>
          <w:sz w:val="30"/>
          <w:szCs w:val="30"/>
          <w:spacing w:val="8"/>
        </w:rPr>
        <w:t>承制方进行的维修性评审。另外，还应包括承制方</w:t>
      </w:r>
      <w:r>
        <w:rPr>
          <w:rFonts w:ascii="SimSun" w:hAnsi="SimSun" w:eastAsia="SimSun" w:cs="SimSun"/>
          <w:sz w:val="30"/>
          <w:szCs w:val="30"/>
          <w:spacing w:val="7"/>
        </w:rPr>
        <w:t>和转承制方进行的内部维修</w:t>
      </w:r>
      <w:r>
        <w:rPr>
          <w:rFonts w:ascii="SimSun" w:hAnsi="SimSun" w:eastAsia="SimSun" w:cs="SimSun"/>
          <w:sz w:val="30"/>
          <w:szCs w:val="30"/>
        </w:rPr>
        <w:t xml:space="preserve"> </w:t>
      </w:r>
      <w:r>
        <w:rPr>
          <w:rFonts w:ascii="SimSun" w:hAnsi="SimSun" w:eastAsia="SimSun" w:cs="SimSun"/>
          <w:sz w:val="30"/>
          <w:szCs w:val="30"/>
          <w:spacing w:val="-1"/>
        </w:rPr>
        <w:t>性评审。</w:t>
      </w:r>
    </w:p>
    <w:p>
      <w:pPr>
        <w:ind w:firstLine="629"/>
        <w:spacing w:before="4" w:line="290" w:lineRule="auto"/>
        <w:jc w:val="both"/>
        <w:rPr>
          <w:rFonts w:ascii="SimSun" w:hAnsi="SimSun" w:eastAsia="SimSun" w:cs="SimSun"/>
          <w:sz w:val="30"/>
          <w:szCs w:val="30"/>
        </w:rPr>
      </w:pPr>
      <w:r>
        <w:rPr>
          <w:rFonts w:ascii="SimSun" w:hAnsi="SimSun" w:eastAsia="SimSun" w:cs="SimSun"/>
          <w:sz w:val="30"/>
          <w:szCs w:val="30"/>
          <w:spacing w:val="7"/>
        </w:rPr>
        <w:t>维修性定量、定性要求和维修性工作项目要求是订购方内部维修性评审的</w:t>
      </w:r>
      <w:r>
        <w:rPr>
          <w:rFonts w:ascii="SimSun" w:hAnsi="SimSun" w:eastAsia="SimSun" w:cs="SimSun"/>
          <w:sz w:val="30"/>
          <w:szCs w:val="30"/>
          <w:spacing w:val="18"/>
        </w:rPr>
        <w:t xml:space="preserve"> </w:t>
      </w:r>
      <w:r>
        <w:rPr>
          <w:rFonts w:ascii="SimSun" w:hAnsi="SimSun" w:eastAsia="SimSun" w:cs="SimSun"/>
          <w:sz w:val="30"/>
          <w:szCs w:val="30"/>
        </w:rPr>
        <w:t>重要内容。维修性定量、定性要求评审应与相关</w:t>
      </w:r>
      <w:r>
        <w:rPr>
          <w:rFonts w:ascii="SimSun" w:hAnsi="SimSun" w:eastAsia="SimSun" w:cs="SimSun"/>
          <w:sz w:val="30"/>
          <w:szCs w:val="30"/>
          <w:spacing w:val="-1"/>
        </w:rPr>
        <w:t>特性的要求评审结合进行，并尽</w:t>
      </w:r>
      <w:r>
        <w:rPr>
          <w:rFonts w:ascii="SimSun" w:hAnsi="SimSun" w:eastAsia="SimSun" w:cs="SimSun"/>
          <w:sz w:val="30"/>
          <w:szCs w:val="30"/>
        </w:rPr>
        <w:t xml:space="preserve"> </w:t>
      </w:r>
      <w:r>
        <w:rPr>
          <w:rFonts w:ascii="SimSun" w:hAnsi="SimSun" w:eastAsia="SimSun" w:cs="SimSun"/>
          <w:sz w:val="30"/>
          <w:szCs w:val="30"/>
          <w:spacing w:val="11"/>
        </w:rPr>
        <w:t>可能与系统要求审查(见</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1"/>
        </w:rPr>
        <w:t xml:space="preserve"> 3273—1998</w:t>
      </w:r>
      <w:r>
        <w:rPr>
          <w:rFonts w:ascii="SimSun" w:hAnsi="SimSun" w:eastAsia="SimSun" w:cs="SimSun"/>
          <w:sz w:val="30"/>
          <w:szCs w:val="30"/>
          <w:spacing w:val="11"/>
        </w:rPr>
        <w:t>《研制阶段技术审查》或本书3</w:t>
      </w:r>
      <w:r>
        <w:rPr>
          <w:rFonts w:ascii="SimSun" w:hAnsi="SimSun" w:eastAsia="SimSun" w:cs="SimSun"/>
          <w:sz w:val="30"/>
          <w:szCs w:val="30"/>
          <w:spacing w:val="10"/>
        </w:rPr>
        <w:t>.2节)</w:t>
      </w:r>
      <w:r>
        <w:rPr>
          <w:rFonts w:ascii="SimSun" w:hAnsi="SimSun" w:eastAsia="SimSun" w:cs="SimSun"/>
          <w:sz w:val="30"/>
          <w:szCs w:val="30"/>
        </w:rPr>
        <w:t xml:space="preserve"> </w:t>
      </w:r>
      <w:r>
        <w:rPr>
          <w:rFonts w:ascii="SimSun" w:hAnsi="SimSun" w:eastAsia="SimSun" w:cs="SimSun"/>
          <w:sz w:val="30"/>
          <w:szCs w:val="30"/>
          <w:spacing w:val="-2"/>
        </w:rPr>
        <w:t>结合进行。</w:t>
      </w:r>
    </w:p>
    <w:p>
      <w:pPr>
        <w:spacing w:line="290" w:lineRule="auto"/>
        <w:sectPr>
          <w:footerReference w:type="default" r:id="rId283"/>
          <w:pgSz w:w="11910" w:h="17890"/>
          <w:pgMar w:top="400" w:right="1052" w:bottom="1020" w:left="370" w:header="0" w:footer="812" w:gutter="0"/>
        </w:sectPr>
        <w:rPr>
          <w:rFonts w:ascii="SimSun" w:hAnsi="SimSun" w:eastAsia="SimSun" w:cs="SimSun"/>
          <w:sz w:val="30"/>
          <w:szCs w:val="30"/>
        </w:rPr>
      </w:pPr>
    </w:p>
    <w:p>
      <w:pPr>
        <w:pStyle w:val="BodyText"/>
        <w:spacing w:line="289" w:lineRule="auto"/>
        <w:rPr/>
      </w:pPr>
      <w:r/>
    </w:p>
    <w:p>
      <w:pPr>
        <w:pStyle w:val="BodyText"/>
        <w:spacing w:line="290" w:lineRule="auto"/>
        <w:rPr/>
      </w:pPr>
      <w:r/>
    </w:p>
    <w:p>
      <w:pPr>
        <w:pStyle w:val="BodyText"/>
        <w:spacing w:line="290" w:lineRule="auto"/>
        <w:rPr/>
      </w:pPr>
      <w:r/>
    </w:p>
    <w:p>
      <w:pPr>
        <w:ind w:firstLine="629"/>
        <w:spacing w:before="97" w:line="287" w:lineRule="auto"/>
        <w:jc w:val="both"/>
        <w:rPr>
          <w:rFonts w:ascii="SimSun" w:hAnsi="SimSun" w:eastAsia="SimSun" w:cs="SimSun"/>
          <w:sz w:val="30"/>
          <w:szCs w:val="30"/>
        </w:rPr>
      </w:pPr>
      <w:r>
        <w:rPr>
          <w:rFonts w:ascii="SimSun" w:hAnsi="SimSun" w:eastAsia="SimSun" w:cs="SimSun"/>
          <w:sz w:val="30"/>
          <w:szCs w:val="30"/>
          <w:spacing w:val="16"/>
        </w:rPr>
        <w:t>承制方应对合同要求的正式维修性评审和内部进行的维修性评审做出安</w:t>
      </w:r>
      <w:r>
        <w:rPr>
          <w:rFonts w:ascii="SimSun" w:hAnsi="SimSun" w:eastAsia="SimSun" w:cs="SimSun"/>
          <w:sz w:val="30"/>
          <w:szCs w:val="30"/>
          <w:spacing w:val="5"/>
        </w:rPr>
        <w:t xml:space="preserve">  </w:t>
      </w:r>
      <w:r>
        <w:rPr>
          <w:rFonts w:ascii="SimSun" w:hAnsi="SimSun" w:eastAsia="SimSun" w:cs="SimSun"/>
          <w:sz w:val="30"/>
          <w:szCs w:val="30"/>
          <w:spacing w:val="-6"/>
        </w:rPr>
        <w:t>排，制定详细的评审计划。评审计划应包括评</w:t>
      </w:r>
      <w:r>
        <w:rPr>
          <w:rFonts w:ascii="SimSun" w:hAnsi="SimSun" w:eastAsia="SimSun" w:cs="SimSun"/>
          <w:sz w:val="30"/>
          <w:szCs w:val="30"/>
          <w:spacing w:val="-7"/>
        </w:rPr>
        <w:t>审点的设置、评审内容、评审类型、</w:t>
      </w:r>
      <w:r>
        <w:rPr>
          <w:rFonts w:ascii="SimSun" w:hAnsi="SimSun" w:eastAsia="SimSun" w:cs="SimSun"/>
          <w:sz w:val="30"/>
          <w:szCs w:val="30"/>
        </w:rPr>
        <w:t xml:space="preserve"> </w:t>
      </w:r>
      <w:r>
        <w:rPr>
          <w:rFonts w:ascii="SimSun" w:hAnsi="SimSun" w:eastAsia="SimSun" w:cs="SimSun"/>
          <w:sz w:val="30"/>
          <w:szCs w:val="30"/>
          <w:spacing w:val="5"/>
        </w:rPr>
        <w:t>评审方式及评审要求等。评审计划应经订购方认可。</w:t>
      </w:r>
    </w:p>
    <w:p>
      <w:pPr>
        <w:ind w:right="138" w:firstLine="629"/>
        <w:spacing w:before="3" w:line="284" w:lineRule="auto"/>
        <w:jc w:val="both"/>
        <w:rPr>
          <w:rFonts w:ascii="SimSun" w:hAnsi="SimSun" w:eastAsia="SimSun" w:cs="SimSun"/>
          <w:sz w:val="30"/>
          <w:szCs w:val="30"/>
        </w:rPr>
      </w:pP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6"/>
        </w:rPr>
        <w:t>/Z72—1995</w:t>
      </w:r>
      <w:r>
        <w:rPr>
          <w:rFonts w:ascii="SimSun" w:hAnsi="SimSun" w:eastAsia="SimSun" w:cs="SimSun"/>
          <w:sz w:val="30"/>
          <w:szCs w:val="30"/>
          <w:spacing w:val="6"/>
        </w:rPr>
        <w:t>《</w:t>
      </w:r>
      <w:r>
        <w:rPr>
          <w:rFonts w:ascii="SimSun" w:hAnsi="SimSun" w:eastAsia="SimSun" w:cs="SimSun"/>
          <w:sz w:val="30"/>
          <w:szCs w:val="30"/>
          <w:spacing w:val="-54"/>
        </w:rPr>
        <w:t xml:space="preserve"> </w:t>
      </w:r>
      <w:r>
        <w:rPr>
          <w:rFonts w:ascii="SimSun" w:hAnsi="SimSun" w:eastAsia="SimSun" w:cs="SimSun"/>
          <w:sz w:val="30"/>
          <w:szCs w:val="30"/>
          <w:spacing w:val="6"/>
        </w:rPr>
        <w:t>可靠性维修性评审指南》提供了装备可靠性与维修性评</w:t>
      </w:r>
      <w:r>
        <w:rPr>
          <w:rFonts w:ascii="SimSun" w:hAnsi="SimSun" w:eastAsia="SimSun" w:cs="SimSun"/>
          <w:sz w:val="30"/>
          <w:szCs w:val="30"/>
        </w:rPr>
        <w:t xml:space="preserve"> </w:t>
      </w:r>
      <w:r>
        <w:rPr>
          <w:rFonts w:ascii="SimSun" w:hAnsi="SimSun" w:eastAsia="SimSun" w:cs="SimSun"/>
          <w:sz w:val="30"/>
          <w:szCs w:val="30"/>
          <w:spacing w:val="-10"/>
        </w:rPr>
        <w:t>审的通用要求、内容、方法和程序，适用于有可靠性维修性</w:t>
      </w:r>
      <w:r>
        <w:rPr>
          <w:rFonts w:ascii="SimSun" w:hAnsi="SimSun" w:eastAsia="SimSun" w:cs="SimSun"/>
          <w:sz w:val="30"/>
          <w:szCs w:val="30"/>
          <w:spacing w:val="-11"/>
        </w:rPr>
        <w:t>要求的装备的论证、方</w:t>
      </w:r>
      <w:r>
        <w:rPr>
          <w:rFonts w:ascii="SimSun" w:hAnsi="SimSun" w:eastAsia="SimSun" w:cs="SimSun"/>
          <w:sz w:val="30"/>
          <w:szCs w:val="30"/>
        </w:rPr>
        <w:t xml:space="preserve"> </w:t>
      </w:r>
      <w:r>
        <w:rPr>
          <w:rFonts w:ascii="SimSun" w:hAnsi="SimSun" w:eastAsia="SimSun" w:cs="SimSun"/>
          <w:sz w:val="30"/>
          <w:szCs w:val="30"/>
          <w:spacing w:val="-3"/>
        </w:rPr>
        <w:t>案、工程研制、设计定型和生产定型各阶段。生产和使用过程也可参照使用。</w:t>
      </w:r>
    </w:p>
    <w:p>
      <w:pPr>
        <w:pStyle w:val="BodyText"/>
        <w:spacing w:line="247" w:lineRule="auto"/>
        <w:rPr/>
      </w:pPr>
      <w:r/>
    </w:p>
    <w:p>
      <w:pPr>
        <w:ind w:left="2879"/>
        <w:spacing w:before="133" w:line="219" w:lineRule="auto"/>
        <w:outlineLvl w:val="2"/>
        <w:rPr>
          <w:rFonts w:ascii="SimSun" w:hAnsi="SimSun" w:eastAsia="SimSun" w:cs="SimSun"/>
          <w:sz w:val="41"/>
          <w:szCs w:val="41"/>
        </w:rPr>
      </w:pPr>
      <w:bookmarkStart w:name="bookmark285" w:id="414"/>
      <w:bookmarkEnd w:id="414"/>
      <w:r>
        <w:rPr>
          <w:rFonts w:ascii="SimSun" w:hAnsi="SimSun" w:eastAsia="SimSun" w:cs="SimSun"/>
          <w:sz w:val="41"/>
          <w:szCs w:val="41"/>
          <w:spacing w:val="-4"/>
        </w:rPr>
        <w:t>9.2  </w:t>
      </w:r>
      <w:r>
        <w:rPr>
          <w:rFonts w:ascii="SimSun" w:hAnsi="SimSun" w:eastAsia="SimSun" w:cs="SimSun"/>
          <w:sz w:val="41"/>
          <w:szCs w:val="41"/>
          <w:b/>
          <w:bCs/>
          <w:spacing w:val="-4"/>
        </w:rPr>
        <w:t>论证阶段维修性评审</w:t>
      </w:r>
    </w:p>
    <w:p>
      <w:pPr>
        <w:pStyle w:val="BodyText"/>
        <w:spacing w:line="443" w:lineRule="auto"/>
        <w:rPr/>
      </w:pPr>
      <w:r/>
    </w:p>
    <w:p>
      <w:pPr>
        <w:spacing w:before="108" w:line="222" w:lineRule="auto"/>
        <w:outlineLvl w:val="2"/>
        <w:rPr>
          <w:rFonts w:ascii="SimHei" w:hAnsi="SimHei" w:eastAsia="SimHei" w:cs="SimHei"/>
          <w:sz w:val="33"/>
          <w:szCs w:val="33"/>
        </w:rPr>
      </w:pPr>
      <w:bookmarkStart w:name="bookmark286" w:id="415"/>
      <w:bookmarkEnd w:id="415"/>
      <w:r>
        <w:rPr>
          <w:rFonts w:ascii="SimHei" w:hAnsi="SimHei" w:eastAsia="SimHei" w:cs="SimHei"/>
          <w:sz w:val="33"/>
          <w:szCs w:val="33"/>
          <w:spacing w:val="13"/>
        </w:rPr>
        <w:t>9.2.1</w:t>
      </w:r>
      <w:r>
        <w:rPr>
          <w:rFonts w:ascii="SimHei" w:hAnsi="SimHei" w:eastAsia="SimHei" w:cs="SimHei"/>
          <w:sz w:val="33"/>
          <w:szCs w:val="33"/>
          <w:spacing w:val="47"/>
        </w:rPr>
        <w:t xml:space="preserve">  </w:t>
      </w:r>
      <w:r>
        <w:rPr>
          <w:rFonts w:ascii="SimHei" w:hAnsi="SimHei" w:eastAsia="SimHei" w:cs="SimHei"/>
          <w:sz w:val="33"/>
          <w:szCs w:val="33"/>
          <w:spacing w:val="13"/>
        </w:rPr>
        <w:t>评审目的</w:t>
      </w:r>
    </w:p>
    <w:p>
      <w:pPr>
        <w:ind w:right="136" w:firstLine="629"/>
        <w:spacing w:before="300" w:line="292" w:lineRule="auto"/>
        <w:rPr>
          <w:rFonts w:ascii="SimSun" w:hAnsi="SimSun" w:eastAsia="SimSun" w:cs="SimSun"/>
          <w:sz w:val="30"/>
          <w:szCs w:val="30"/>
        </w:rPr>
      </w:pPr>
      <w:r>
        <w:rPr>
          <w:rFonts w:ascii="SimSun" w:hAnsi="SimSun" w:eastAsia="SimSun" w:cs="SimSun"/>
          <w:sz w:val="30"/>
          <w:szCs w:val="30"/>
          <w:spacing w:val="6"/>
        </w:rPr>
        <w:t>评价所论证装备的维修性定性与定量要求的科学性、可行性和是否满足装</w:t>
      </w:r>
      <w:r>
        <w:rPr>
          <w:rFonts w:ascii="SimSun" w:hAnsi="SimSun" w:eastAsia="SimSun" w:cs="SimSun"/>
          <w:sz w:val="30"/>
          <w:szCs w:val="30"/>
          <w:spacing w:val="11"/>
        </w:rPr>
        <w:t xml:space="preserve"> </w:t>
      </w:r>
      <w:r>
        <w:rPr>
          <w:rFonts w:ascii="SimSun" w:hAnsi="SimSun" w:eastAsia="SimSun" w:cs="SimSun"/>
          <w:sz w:val="30"/>
          <w:szCs w:val="30"/>
          <w:spacing w:val="6"/>
        </w:rPr>
        <w:t>备的使用要求。评审结论为申报装备的战术技术指标提供重要依据之一。</w:t>
      </w:r>
    </w:p>
    <w:p>
      <w:pPr>
        <w:pStyle w:val="BodyText"/>
        <w:spacing w:before="134" w:line="463" w:lineRule="exact"/>
        <w:outlineLvl w:val="2"/>
        <w:rPr>
          <w:rFonts w:ascii="SimHei" w:hAnsi="SimHei" w:eastAsia="SimHei" w:cs="SimHei"/>
          <w:sz w:val="34"/>
          <w:szCs w:val="34"/>
        </w:rPr>
      </w:pPr>
      <w:bookmarkStart w:name="bookmark287" w:id="416"/>
      <w:bookmarkEnd w:id="416"/>
      <w:r>
        <w:rPr>
          <w:sz w:val="34"/>
          <w:szCs w:val="34"/>
          <w:spacing w:val="5"/>
          <w:position w:val="2"/>
        </w:rPr>
        <w:t>9.2.2     </w:t>
      </w:r>
      <w:r>
        <w:rPr>
          <w:rFonts w:ascii="SimHei" w:hAnsi="SimHei" w:eastAsia="SimHei" w:cs="SimHei"/>
          <w:sz w:val="34"/>
          <w:szCs w:val="34"/>
          <w:spacing w:val="5"/>
          <w:position w:val="2"/>
        </w:rPr>
        <w:t>评审时机</w:t>
      </w:r>
    </w:p>
    <w:p>
      <w:pPr>
        <w:ind w:left="629"/>
        <w:spacing w:before="318" w:line="219" w:lineRule="auto"/>
        <w:rPr>
          <w:rFonts w:ascii="SimSun" w:hAnsi="SimSun" w:eastAsia="SimSun" w:cs="SimSun"/>
          <w:sz w:val="30"/>
          <w:szCs w:val="30"/>
        </w:rPr>
      </w:pPr>
      <w:r>
        <w:rPr>
          <w:rFonts w:ascii="SimSun" w:hAnsi="SimSun" w:eastAsia="SimSun" w:cs="SimSun"/>
          <w:sz w:val="30"/>
          <w:szCs w:val="30"/>
        </w:rPr>
        <w:t>在进行装备战术技术指标评审时，应当包括对维修性指标的评审。</w:t>
      </w:r>
    </w:p>
    <w:p>
      <w:pPr>
        <w:spacing w:before="313" w:line="222" w:lineRule="auto"/>
        <w:outlineLvl w:val="2"/>
        <w:rPr>
          <w:rFonts w:ascii="SimHei" w:hAnsi="SimHei" w:eastAsia="SimHei" w:cs="SimHei"/>
          <w:sz w:val="34"/>
          <w:szCs w:val="34"/>
        </w:rPr>
      </w:pPr>
      <w:bookmarkStart w:name="bookmark288" w:id="417"/>
      <w:bookmarkEnd w:id="417"/>
      <w:r>
        <w:rPr>
          <w:rFonts w:ascii="SimHei" w:hAnsi="SimHei" w:eastAsia="SimHei" w:cs="SimHei"/>
          <w:sz w:val="34"/>
          <w:szCs w:val="34"/>
          <w:spacing w:val="7"/>
        </w:rPr>
        <w:t>9.2.3</w:t>
      </w:r>
      <w:r>
        <w:rPr>
          <w:rFonts w:ascii="SimHei" w:hAnsi="SimHei" w:eastAsia="SimHei" w:cs="SimHei"/>
          <w:sz w:val="34"/>
          <w:szCs w:val="34"/>
          <w:spacing w:val="30"/>
        </w:rPr>
        <w:t xml:space="preserve">  </w:t>
      </w:r>
      <w:r>
        <w:rPr>
          <w:rFonts w:ascii="SimHei" w:hAnsi="SimHei" w:eastAsia="SimHei" w:cs="SimHei"/>
          <w:sz w:val="34"/>
          <w:szCs w:val="34"/>
          <w:spacing w:val="7"/>
        </w:rPr>
        <w:t>评审文件</w:t>
      </w:r>
    </w:p>
    <w:p>
      <w:pPr>
        <w:ind w:left="629"/>
        <w:spacing w:before="309" w:line="218" w:lineRule="auto"/>
        <w:rPr>
          <w:rFonts w:ascii="SimSun" w:hAnsi="SimSun" w:eastAsia="SimSun" w:cs="SimSun"/>
          <w:sz w:val="30"/>
          <w:szCs w:val="30"/>
        </w:rPr>
      </w:pPr>
      <w:r>
        <w:rPr>
          <w:rFonts w:ascii="SimSun" w:hAnsi="SimSun" w:eastAsia="SimSun" w:cs="SimSun"/>
          <w:sz w:val="30"/>
          <w:szCs w:val="30"/>
          <w:spacing w:val="-15"/>
        </w:rPr>
        <w:t>提交评审的文件包括《维修保障方案》和《维修性要求论证报告》。</w:t>
      </w:r>
    </w:p>
    <w:p>
      <w:pPr>
        <w:ind w:left="479"/>
        <w:spacing w:before="96" w:line="218" w:lineRule="auto"/>
        <w:rPr>
          <w:rFonts w:ascii="SimSun" w:hAnsi="SimSun" w:eastAsia="SimSun" w:cs="SimSun"/>
          <w:sz w:val="30"/>
          <w:szCs w:val="30"/>
        </w:rPr>
      </w:pPr>
      <w:r>
        <w:rPr>
          <w:rFonts w:ascii="SimSun" w:hAnsi="SimSun" w:eastAsia="SimSun" w:cs="SimSun"/>
          <w:sz w:val="30"/>
          <w:szCs w:val="30"/>
          <w:spacing w:val="-5"/>
        </w:rPr>
        <w:t>《维修性要求论证报告》一般应包括：</w:t>
      </w:r>
    </w:p>
    <w:p>
      <w:pPr>
        <w:ind w:left="629"/>
        <w:spacing w:before="94" w:line="212" w:lineRule="auto"/>
        <w:rPr>
          <w:rFonts w:ascii="SimSun" w:hAnsi="SimSun" w:eastAsia="SimSun" w:cs="SimSun"/>
          <w:sz w:val="30"/>
          <w:szCs w:val="30"/>
        </w:rPr>
      </w:pPr>
      <w:r>
        <w:rPr>
          <w:rFonts w:ascii="Times New Roman" w:hAnsi="Times New Roman" w:eastAsia="Times New Roman" w:cs="Times New Roman"/>
          <w:sz w:val="30"/>
          <w:szCs w:val="30"/>
          <w:spacing w:val="6"/>
        </w:rPr>
        <w:t>a)</w:t>
      </w:r>
      <w:r>
        <w:rPr>
          <w:rFonts w:ascii="Times New Roman" w:hAnsi="Times New Roman" w:eastAsia="Times New Roman" w:cs="Times New Roman"/>
          <w:sz w:val="30"/>
          <w:szCs w:val="30"/>
          <w:spacing w:val="45"/>
        </w:rPr>
        <w:t xml:space="preserve"> </w:t>
      </w:r>
      <w:r>
        <w:rPr>
          <w:rFonts w:ascii="SimSun" w:hAnsi="SimSun" w:eastAsia="SimSun" w:cs="SimSun"/>
          <w:sz w:val="30"/>
          <w:szCs w:val="30"/>
          <w:spacing w:val="6"/>
        </w:rPr>
        <w:t>装备的维修性参数和指标要求及其选择和确定的依据；</w:t>
      </w:r>
    </w:p>
    <w:p>
      <w:pPr>
        <w:ind w:left="629"/>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7"/>
        </w:rPr>
        <w:t>b)</w:t>
      </w:r>
      <w:r>
        <w:rPr>
          <w:rFonts w:ascii="Times New Roman" w:hAnsi="Times New Roman" w:eastAsia="Times New Roman" w:cs="Times New Roman"/>
          <w:sz w:val="30"/>
          <w:szCs w:val="30"/>
          <w:spacing w:val="34"/>
          <w:w w:val="101"/>
        </w:rPr>
        <w:t xml:space="preserve"> </w:t>
      </w:r>
      <w:r>
        <w:rPr>
          <w:rFonts w:ascii="SimSun" w:hAnsi="SimSun" w:eastAsia="SimSun" w:cs="SimSun"/>
          <w:sz w:val="30"/>
          <w:szCs w:val="30"/>
          <w:spacing w:val="7"/>
        </w:rPr>
        <w:t>国内外相似产品或装备维修性水平分析；</w:t>
      </w:r>
    </w:p>
    <w:p>
      <w:pPr>
        <w:ind w:left="62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4"/>
        </w:rPr>
        <w:t>c)</w:t>
      </w:r>
      <w:r>
        <w:rPr>
          <w:rFonts w:ascii="Times New Roman" w:hAnsi="Times New Roman" w:eastAsia="Times New Roman" w:cs="Times New Roman"/>
          <w:sz w:val="30"/>
          <w:szCs w:val="30"/>
          <w:spacing w:val="73"/>
        </w:rPr>
        <w:t xml:space="preserve"> </w:t>
      </w:r>
      <w:r>
        <w:rPr>
          <w:rFonts w:ascii="SimSun" w:hAnsi="SimSun" w:eastAsia="SimSun" w:cs="SimSun"/>
          <w:sz w:val="30"/>
          <w:szCs w:val="30"/>
          <w:spacing w:val="4"/>
        </w:rPr>
        <w:t>装备寿命剖面、任务剖面及其他约束条</w:t>
      </w:r>
      <w:r>
        <w:rPr>
          <w:rFonts w:ascii="SimSun" w:hAnsi="SimSun" w:eastAsia="SimSun" w:cs="SimSun"/>
          <w:sz w:val="30"/>
          <w:szCs w:val="30"/>
          <w:spacing w:val="3"/>
        </w:rPr>
        <w:t>件(如初步的维修保障要求等);</w:t>
      </w:r>
    </w:p>
    <w:p>
      <w:pPr>
        <w:ind w:left="629"/>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3"/>
        </w:rPr>
        <w:t>d)</w:t>
      </w:r>
      <w:r>
        <w:rPr>
          <w:rFonts w:ascii="Times New Roman" w:hAnsi="Times New Roman" w:eastAsia="Times New Roman" w:cs="Times New Roman"/>
          <w:sz w:val="30"/>
          <w:szCs w:val="30"/>
          <w:spacing w:val="68"/>
        </w:rPr>
        <w:t xml:space="preserve"> </w:t>
      </w:r>
      <w:r>
        <w:rPr>
          <w:rFonts w:ascii="SimSun" w:hAnsi="SimSun" w:eastAsia="SimSun" w:cs="SimSun"/>
          <w:sz w:val="30"/>
          <w:szCs w:val="30"/>
          <w:spacing w:val="3"/>
        </w:rPr>
        <w:t>维修性指标考核方案；</w:t>
      </w:r>
    </w:p>
    <w:p>
      <w:pPr>
        <w:ind w:left="629"/>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4"/>
        </w:rPr>
        <w:t>e)</w:t>
      </w:r>
      <w:r>
        <w:rPr>
          <w:rFonts w:ascii="Times New Roman" w:hAnsi="Times New Roman" w:eastAsia="Times New Roman" w:cs="Times New Roman"/>
          <w:sz w:val="30"/>
          <w:szCs w:val="30"/>
          <w:spacing w:val="53"/>
        </w:rPr>
        <w:t xml:space="preserve"> </w:t>
      </w:r>
      <w:r>
        <w:rPr>
          <w:rFonts w:ascii="SimSun" w:hAnsi="SimSun" w:eastAsia="SimSun" w:cs="SimSun"/>
          <w:sz w:val="30"/>
          <w:szCs w:val="30"/>
          <w:spacing w:val="4"/>
        </w:rPr>
        <w:t>维修性经费需求分析。</w:t>
      </w:r>
    </w:p>
    <w:p>
      <w:pPr>
        <w:spacing w:before="349" w:line="222" w:lineRule="auto"/>
        <w:outlineLvl w:val="2"/>
        <w:rPr>
          <w:rFonts w:ascii="SimHei" w:hAnsi="SimHei" w:eastAsia="SimHei" w:cs="SimHei"/>
          <w:sz w:val="34"/>
          <w:szCs w:val="34"/>
        </w:rPr>
      </w:pPr>
      <w:bookmarkStart w:name="bookmark289" w:id="418"/>
      <w:bookmarkEnd w:id="418"/>
      <w:r>
        <w:rPr>
          <w:rFonts w:ascii="SimHei" w:hAnsi="SimHei" w:eastAsia="SimHei" w:cs="SimHei"/>
          <w:sz w:val="34"/>
          <w:szCs w:val="34"/>
          <w:spacing w:val="7"/>
        </w:rPr>
        <w:t>9.2.4</w:t>
      </w:r>
      <w:r>
        <w:rPr>
          <w:rFonts w:ascii="SimHei" w:hAnsi="SimHei" w:eastAsia="SimHei" w:cs="SimHei"/>
          <w:sz w:val="34"/>
          <w:szCs w:val="34"/>
          <w:spacing w:val="30"/>
        </w:rPr>
        <w:t xml:space="preserve">  </w:t>
      </w:r>
      <w:r>
        <w:rPr>
          <w:rFonts w:ascii="SimHei" w:hAnsi="SimHei" w:eastAsia="SimHei" w:cs="SimHei"/>
          <w:sz w:val="34"/>
          <w:szCs w:val="34"/>
          <w:spacing w:val="7"/>
        </w:rPr>
        <w:t>评审依据</w:t>
      </w:r>
    </w:p>
    <w:p>
      <w:pPr>
        <w:ind w:left="629"/>
        <w:spacing w:before="300" w:line="219" w:lineRule="auto"/>
        <w:rPr>
          <w:rFonts w:ascii="SimSun" w:hAnsi="SimSun" w:eastAsia="SimSun" w:cs="SimSun"/>
          <w:sz w:val="30"/>
          <w:szCs w:val="30"/>
        </w:rPr>
      </w:pPr>
      <w:r>
        <w:rPr>
          <w:rFonts w:ascii="SimSun" w:hAnsi="SimSun" w:eastAsia="SimSun" w:cs="SimSun"/>
          <w:sz w:val="30"/>
          <w:szCs w:val="30"/>
          <w:spacing w:val="2"/>
        </w:rPr>
        <w:t>评审依据主要包括：</w:t>
      </w:r>
    </w:p>
    <w:p>
      <w:pPr>
        <w:ind w:left="629"/>
        <w:spacing w:before="82" w:line="212" w:lineRule="auto"/>
        <w:rPr>
          <w:rFonts w:ascii="SimSun" w:hAnsi="SimSun" w:eastAsia="SimSun" w:cs="SimSun"/>
          <w:sz w:val="30"/>
          <w:szCs w:val="30"/>
        </w:rPr>
      </w:pPr>
      <w:r>
        <w:rPr>
          <w:rFonts w:ascii="Times New Roman" w:hAnsi="Times New Roman" w:eastAsia="Times New Roman" w:cs="Times New Roman"/>
          <w:sz w:val="30"/>
          <w:szCs w:val="30"/>
          <w:spacing w:val="-3"/>
        </w:rPr>
        <w:t>a)</w:t>
      </w:r>
      <w:r>
        <w:rPr>
          <w:rFonts w:ascii="Times New Roman" w:hAnsi="Times New Roman" w:eastAsia="Times New Roman" w:cs="Times New Roman"/>
          <w:sz w:val="30"/>
          <w:szCs w:val="30"/>
          <w:spacing w:val="53"/>
        </w:rPr>
        <w:t xml:space="preserve"> </w:t>
      </w:r>
      <w:r>
        <w:rPr>
          <w:rFonts w:ascii="Times New Roman" w:hAnsi="Times New Roman" w:eastAsia="Times New Roman" w:cs="Times New Roman"/>
          <w:sz w:val="30"/>
          <w:szCs w:val="30"/>
          <w:spacing w:val="-3"/>
        </w:rPr>
        <w:t>GJB 368B—2009</w:t>
      </w:r>
      <w:r>
        <w:rPr>
          <w:rFonts w:ascii="SimSun" w:hAnsi="SimSun" w:eastAsia="SimSun" w:cs="SimSun"/>
          <w:sz w:val="30"/>
          <w:szCs w:val="30"/>
          <w:spacing w:val="-3"/>
        </w:rPr>
        <w:t>《装备维修性工作通</w:t>
      </w:r>
      <w:r>
        <w:rPr>
          <w:rFonts w:ascii="SimSun" w:hAnsi="SimSun" w:eastAsia="SimSun" w:cs="SimSun"/>
          <w:sz w:val="30"/>
          <w:szCs w:val="30"/>
          <w:spacing w:val="-4"/>
        </w:rPr>
        <w:t>用要求》;</w:t>
      </w:r>
    </w:p>
    <w:p>
      <w:pPr>
        <w:ind w:left="629"/>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1"/>
        </w:rPr>
        <w:t>b)GJB</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1"/>
        </w:rPr>
        <w:t>451A—2005</w:t>
      </w:r>
      <w:r>
        <w:rPr>
          <w:rFonts w:ascii="SimSun" w:hAnsi="SimSun" w:eastAsia="SimSun" w:cs="SimSun"/>
          <w:sz w:val="30"/>
          <w:szCs w:val="30"/>
          <w:spacing w:val="-1"/>
        </w:rPr>
        <w:t>《装备可靠性维修性</w:t>
      </w:r>
      <w:r>
        <w:rPr>
          <w:rFonts w:ascii="SimSun" w:hAnsi="SimSun" w:eastAsia="SimSun" w:cs="SimSun"/>
          <w:sz w:val="30"/>
          <w:szCs w:val="30"/>
          <w:spacing w:val="-2"/>
        </w:rPr>
        <w:t>保障性术语》;</w:t>
      </w:r>
    </w:p>
    <w:p>
      <w:pPr>
        <w:ind w:left="629"/>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2"/>
        </w:rPr>
        <w:t>c)GJB</w:t>
      </w:r>
      <w:r>
        <w:rPr>
          <w:rFonts w:ascii="Times New Roman" w:hAnsi="Times New Roman" w:eastAsia="Times New Roman" w:cs="Times New Roman"/>
          <w:sz w:val="30"/>
          <w:szCs w:val="30"/>
          <w:spacing w:val="42"/>
        </w:rPr>
        <w:t xml:space="preserve">  </w:t>
      </w:r>
      <w:r>
        <w:rPr>
          <w:rFonts w:ascii="Times New Roman" w:hAnsi="Times New Roman" w:eastAsia="Times New Roman" w:cs="Times New Roman"/>
          <w:sz w:val="30"/>
          <w:szCs w:val="30"/>
          <w:spacing w:val="-2"/>
        </w:rPr>
        <w:t>1909A—2009</w:t>
      </w:r>
      <w:r>
        <w:rPr>
          <w:rFonts w:ascii="SimSun" w:hAnsi="SimSun" w:eastAsia="SimSun" w:cs="SimSun"/>
          <w:sz w:val="30"/>
          <w:szCs w:val="30"/>
          <w:spacing w:val="-2"/>
        </w:rPr>
        <w:t>《装备可靠性维修性保障性要求论证》;</w:t>
      </w:r>
    </w:p>
    <w:p>
      <w:pPr>
        <w:ind w:left="629"/>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2"/>
        </w:rPr>
        <w:t>d)GJB/Z72—1995</w:t>
      </w:r>
      <w:r>
        <w:rPr>
          <w:rFonts w:ascii="SimSun" w:hAnsi="SimSun" w:eastAsia="SimSun" w:cs="SimSun"/>
          <w:sz w:val="30"/>
          <w:szCs w:val="30"/>
          <w:spacing w:val="-2"/>
        </w:rPr>
        <w:t>《</w:t>
      </w:r>
      <w:r>
        <w:rPr>
          <w:rFonts w:ascii="SimSun" w:hAnsi="SimSun" w:eastAsia="SimSun" w:cs="SimSun"/>
          <w:sz w:val="30"/>
          <w:szCs w:val="30"/>
          <w:spacing w:val="100"/>
        </w:rPr>
        <w:t xml:space="preserve"> </w:t>
      </w:r>
      <w:r>
        <w:rPr>
          <w:rFonts w:ascii="SimSun" w:hAnsi="SimSun" w:eastAsia="SimSun" w:cs="SimSun"/>
          <w:sz w:val="30"/>
          <w:szCs w:val="30"/>
          <w:spacing w:val="-2"/>
        </w:rPr>
        <w:t>可靠性维修性评审指南》;</w:t>
      </w:r>
    </w:p>
    <w:p>
      <w:pPr>
        <w:ind w:left="629"/>
        <w:spacing w:before="141" w:line="221" w:lineRule="auto"/>
        <w:rPr>
          <w:rFonts w:ascii="SimSun" w:hAnsi="SimSun" w:eastAsia="SimSun" w:cs="SimSun"/>
          <w:sz w:val="30"/>
          <w:szCs w:val="30"/>
        </w:rPr>
      </w:pPr>
      <w:r>
        <w:rPr>
          <w:rFonts w:ascii="Times New Roman" w:hAnsi="Times New Roman" w:eastAsia="Times New Roman" w:cs="Times New Roman"/>
          <w:sz w:val="30"/>
          <w:szCs w:val="30"/>
          <w:spacing w:val="12"/>
        </w:rPr>
        <w:t>e</w:t>
      </w:r>
      <w:r>
        <w:rPr>
          <w:rFonts w:ascii="SimSun" w:hAnsi="SimSun" w:eastAsia="SimSun" w:cs="SimSun"/>
          <w:sz w:val="30"/>
          <w:szCs w:val="30"/>
          <w:spacing w:val="12"/>
        </w:rPr>
        <w:t>)通用规范；</w:t>
      </w:r>
    </w:p>
    <w:p>
      <w:pPr>
        <w:ind w:left="629"/>
        <w:spacing w:before="65" w:line="212" w:lineRule="auto"/>
        <w:rPr>
          <w:rFonts w:ascii="SimSun" w:hAnsi="SimSun" w:eastAsia="SimSun" w:cs="SimSun"/>
          <w:sz w:val="30"/>
          <w:szCs w:val="30"/>
        </w:rPr>
      </w:pPr>
      <w:r>
        <w:rPr>
          <w:rFonts w:ascii="Times New Roman" w:hAnsi="Times New Roman" w:eastAsia="Times New Roman" w:cs="Times New Roman"/>
          <w:sz w:val="30"/>
          <w:szCs w:val="30"/>
          <w:spacing w:val="-6"/>
        </w:rPr>
        <w:t>f)</w:t>
      </w:r>
      <w:r>
        <w:rPr>
          <w:rFonts w:ascii="Times New Roman" w:hAnsi="Times New Roman" w:eastAsia="Times New Roman" w:cs="Times New Roman"/>
          <w:sz w:val="30"/>
          <w:szCs w:val="30"/>
          <w:spacing w:val="85"/>
        </w:rPr>
        <w:t xml:space="preserve"> </w:t>
      </w:r>
      <w:r>
        <w:rPr>
          <w:rFonts w:ascii="SimSun" w:hAnsi="SimSun" w:eastAsia="SimSun" w:cs="SimSun"/>
          <w:sz w:val="30"/>
          <w:szCs w:val="30"/>
          <w:spacing w:val="-6"/>
        </w:rPr>
        <w:t>作战任务、作战使用方案、使用要求及装备工作环境。</w:t>
      </w:r>
    </w:p>
    <w:p>
      <w:pPr>
        <w:spacing w:line="212" w:lineRule="auto"/>
        <w:sectPr>
          <w:footerReference w:type="default" r:id="rId284"/>
          <w:pgSz w:w="11910" w:h="17840"/>
          <w:pgMar w:top="400" w:right="199" w:bottom="879" w:left="1140" w:header="0" w:footer="608" w:gutter="0"/>
        </w:sectPr>
        <w:rPr>
          <w:rFonts w:ascii="SimSun" w:hAnsi="SimSun" w:eastAsia="SimSun" w:cs="SimSun"/>
          <w:sz w:val="30"/>
          <w:szCs w:val="30"/>
        </w:rPr>
      </w:pPr>
    </w:p>
    <w:p>
      <w:pPr>
        <w:pStyle w:val="BodyText"/>
        <w:spacing w:line="305" w:lineRule="auto"/>
        <w:rPr/>
      </w:pPr>
      <w:r/>
    </w:p>
    <w:p>
      <w:pPr>
        <w:pStyle w:val="BodyText"/>
        <w:spacing w:line="305" w:lineRule="auto"/>
        <w:rPr/>
      </w:pPr>
      <w:r/>
    </w:p>
    <w:p>
      <w:pPr>
        <w:pStyle w:val="BodyText"/>
        <w:spacing w:line="305" w:lineRule="auto"/>
        <w:rPr/>
      </w:pPr>
      <w:r/>
    </w:p>
    <w:p>
      <w:pPr>
        <w:spacing w:before="111" w:line="222" w:lineRule="auto"/>
        <w:outlineLvl w:val="2"/>
        <w:rPr>
          <w:rFonts w:ascii="SimHei" w:hAnsi="SimHei" w:eastAsia="SimHei" w:cs="SimHei"/>
          <w:sz w:val="34"/>
          <w:szCs w:val="34"/>
        </w:rPr>
      </w:pPr>
      <w:bookmarkStart w:name="bookmark290" w:id="419"/>
      <w:bookmarkEnd w:id="419"/>
      <w:r>
        <w:rPr>
          <w:rFonts w:ascii="SimHei" w:hAnsi="SimHei" w:eastAsia="SimHei" w:cs="SimHei"/>
          <w:sz w:val="34"/>
          <w:szCs w:val="34"/>
          <w:spacing w:val="6"/>
        </w:rPr>
        <w:t>9.2.5</w:t>
      </w:r>
      <w:r>
        <w:rPr>
          <w:rFonts w:ascii="SimHei" w:hAnsi="SimHei" w:eastAsia="SimHei" w:cs="SimHei"/>
          <w:sz w:val="34"/>
          <w:szCs w:val="34"/>
          <w:spacing w:val="20"/>
        </w:rPr>
        <w:t xml:space="preserve">  </w:t>
      </w:r>
      <w:r>
        <w:rPr>
          <w:rFonts w:ascii="SimHei" w:hAnsi="SimHei" w:eastAsia="SimHei" w:cs="SimHei"/>
          <w:sz w:val="34"/>
          <w:szCs w:val="34"/>
          <w:spacing w:val="6"/>
        </w:rPr>
        <w:t>评审内容</w:t>
      </w:r>
    </w:p>
    <w:p>
      <w:pPr>
        <w:ind w:left="640" w:right="364"/>
        <w:spacing w:before="289" w:line="264" w:lineRule="auto"/>
        <w:rPr>
          <w:rFonts w:ascii="SimSun" w:hAnsi="SimSun" w:eastAsia="SimSun" w:cs="SimSun"/>
          <w:sz w:val="31"/>
          <w:szCs w:val="31"/>
        </w:rPr>
      </w:pPr>
      <w:r>
        <w:rPr>
          <w:rFonts w:ascii="SimSun" w:hAnsi="SimSun" w:eastAsia="SimSun" w:cs="SimSun"/>
          <w:sz w:val="31"/>
          <w:szCs w:val="31"/>
          <w:spacing w:val="-9"/>
        </w:rPr>
        <w:t>主要评审提出维修性要求的依据及约束条件，维修性指</w:t>
      </w:r>
      <w:r>
        <w:rPr>
          <w:rFonts w:ascii="SimSun" w:hAnsi="SimSun" w:eastAsia="SimSun" w:cs="SimSun"/>
          <w:sz w:val="31"/>
          <w:szCs w:val="31"/>
          <w:spacing w:val="-10"/>
        </w:rPr>
        <w:t>标考核方案设想。</w:t>
      </w:r>
      <w:r>
        <w:rPr>
          <w:rFonts w:ascii="SimSun" w:hAnsi="SimSun" w:eastAsia="SimSun" w:cs="SimSun"/>
          <w:sz w:val="31"/>
          <w:szCs w:val="31"/>
        </w:rPr>
        <w:t xml:space="preserve"> </w:t>
      </w:r>
      <w:r>
        <w:rPr>
          <w:rFonts w:ascii="SimSun" w:hAnsi="SimSun" w:eastAsia="SimSun" w:cs="SimSun"/>
          <w:sz w:val="31"/>
          <w:szCs w:val="31"/>
          <w:spacing w:val="4"/>
        </w:rPr>
        <w:t>详细内容见</w:t>
      </w:r>
      <w:r>
        <w:rPr>
          <w:rFonts w:ascii="Times New Roman" w:hAnsi="Times New Roman" w:eastAsia="Times New Roman" w:cs="Times New Roman"/>
          <w:sz w:val="31"/>
          <w:szCs w:val="31"/>
        </w:rPr>
        <w:t>GJB</w:t>
      </w:r>
      <w:r>
        <w:rPr>
          <w:rFonts w:ascii="Times New Roman" w:hAnsi="Times New Roman" w:eastAsia="Times New Roman" w:cs="Times New Roman"/>
          <w:sz w:val="31"/>
          <w:szCs w:val="31"/>
          <w:spacing w:val="4"/>
        </w:rPr>
        <w:t>/Z  72—1995</w:t>
      </w:r>
      <w:r>
        <w:rPr>
          <w:rFonts w:ascii="Times New Roman" w:hAnsi="Times New Roman" w:eastAsia="Times New Roman" w:cs="Times New Roman"/>
          <w:sz w:val="31"/>
          <w:szCs w:val="31"/>
          <w:spacing w:val="28"/>
          <w:w w:val="101"/>
        </w:rPr>
        <w:t xml:space="preserve"> </w:t>
      </w:r>
      <w:r>
        <w:rPr>
          <w:rFonts w:ascii="SimSun" w:hAnsi="SimSun" w:eastAsia="SimSun" w:cs="SimSun"/>
          <w:sz w:val="31"/>
          <w:szCs w:val="31"/>
          <w:spacing w:val="4"/>
        </w:rPr>
        <w:t>附录</w:t>
      </w:r>
      <w:r>
        <w:rPr>
          <w:rFonts w:ascii="Times New Roman" w:hAnsi="Times New Roman" w:eastAsia="Times New Roman" w:cs="Times New Roman"/>
          <w:sz w:val="31"/>
          <w:szCs w:val="31"/>
          <w:spacing w:val="4"/>
        </w:rPr>
        <w:t>B(</w:t>
      </w:r>
      <w:r>
        <w:rPr>
          <w:rFonts w:ascii="SimSun" w:hAnsi="SimSun" w:eastAsia="SimSun" w:cs="SimSun"/>
          <w:sz w:val="31"/>
          <w:szCs w:val="31"/>
          <w:spacing w:val="4"/>
        </w:rPr>
        <w:t>补充件)</w:t>
      </w:r>
      <w:r>
        <w:rPr>
          <w:rFonts w:ascii="Times New Roman" w:hAnsi="Times New Roman" w:eastAsia="Times New Roman" w:cs="Times New Roman"/>
          <w:sz w:val="31"/>
          <w:szCs w:val="31"/>
        </w:rPr>
        <w:t>Bl</w:t>
      </w:r>
      <w:r>
        <w:rPr>
          <w:rFonts w:ascii="SimSun" w:hAnsi="SimSun" w:eastAsia="SimSun" w:cs="SimSun"/>
          <w:sz w:val="31"/>
          <w:szCs w:val="31"/>
          <w:spacing w:val="4"/>
        </w:rPr>
        <w:t>。</w:t>
      </w:r>
    </w:p>
    <w:p>
      <w:pPr>
        <w:spacing w:line="107" w:lineRule="exact"/>
        <w:rPr/>
      </w:pPr>
      <w:r/>
    </w:p>
    <w:tbl>
      <w:tblPr>
        <w:tblStyle w:val="TableNormal"/>
        <w:tblW w:w="10409" w:type="dxa"/>
        <w:tblInd w:w="70" w:type="dxa"/>
        <w:tblLayout w:type="fixed"/>
        <w:tblBorders>
          <w:left w:val="single" w:color="000000" w:sz="4" w:space="0"/>
          <w:bottom w:val="single" w:color="000000" w:sz="4" w:space="0"/>
          <w:right w:val="single" w:color="000000" w:sz="4" w:space="0"/>
          <w:top w:val="single" w:color="000000" w:sz="4" w:space="0"/>
        </w:tblBorders>
      </w:tblPr>
      <w:tblGrid>
        <w:gridCol w:w="10409"/>
      </w:tblGrid>
      <w:tr>
        <w:trPr>
          <w:trHeight w:val="5689" w:hRule="atLeast"/>
        </w:trPr>
        <w:tc>
          <w:tcPr>
            <w:tcW w:w="10409" w:type="dxa"/>
            <w:vAlign w:val="top"/>
          </w:tcPr>
          <w:p>
            <w:pPr>
              <w:pStyle w:val="TableText"/>
              <w:ind w:left="184"/>
              <w:spacing w:before="218" w:line="220" w:lineRule="auto"/>
              <w:rPr>
                <w:sz w:val="31"/>
                <w:szCs w:val="31"/>
              </w:rPr>
            </w:pPr>
            <w:r>
              <w:rPr>
                <w:sz w:val="31"/>
                <w:szCs w:val="31"/>
                <w:spacing w:val="3"/>
              </w:rPr>
              <w:t>B1论证阶段评审</w:t>
            </w:r>
          </w:p>
          <w:p>
            <w:pPr>
              <w:pStyle w:val="TableText"/>
              <w:ind w:left="184"/>
              <w:spacing w:before="79" w:line="219" w:lineRule="auto"/>
              <w:rPr>
                <w:sz w:val="31"/>
                <w:szCs w:val="31"/>
              </w:rPr>
            </w:pPr>
            <w:r>
              <w:rPr>
                <w:sz w:val="31"/>
                <w:szCs w:val="31"/>
                <w:spacing w:val="-1"/>
              </w:rPr>
              <w:t>B1.1是否经过需求分析提出装备的使用要求?</w:t>
            </w:r>
          </w:p>
          <w:p>
            <w:pPr>
              <w:pStyle w:val="TableText"/>
              <w:ind w:left="184" w:right="608"/>
              <w:spacing w:before="81" w:line="274" w:lineRule="auto"/>
              <w:rPr>
                <w:sz w:val="31"/>
                <w:szCs w:val="31"/>
              </w:rPr>
            </w:pPr>
            <w:r>
              <w:rPr>
                <w:sz w:val="31"/>
                <w:szCs w:val="31"/>
              </w:rPr>
              <w:t>B1.2维修性定性和定量要求是否进行了充分的论证和确认</w:t>
            </w:r>
            <w:r>
              <w:rPr>
                <w:sz w:val="31"/>
                <w:szCs w:val="31"/>
                <w:spacing w:val="-1"/>
              </w:rPr>
              <w:t>?是否与可靠</w:t>
            </w:r>
            <w:r>
              <w:rPr>
                <w:sz w:val="31"/>
                <w:szCs w:val="31"/>
              </w:rPr>
              <w:t xml:space="preserve">  </w:t>
            </w:r>
            <w:r>
              <w:rPr>
                <w:sz w:val="31"/>
                <w:szCs w:val="31"/>
              </w:rPr>
              <w:t>性、安全性、保障性、性能、进度和费用之间进行了初步的权衡分析?</w:t>
            </w:r>
            <w:r>
              <w:rPr>
                <w:sz w:val="31"/>
                <w:szCs w:val="31"/>
                <w:spacing w:val="4"/>
              </w:rPr>
              <w:t xml:space="preserve">  </w:t>
            </w:r>
            <w:r>
              <w:rPr>
                <w:sz w:val="31"/>
                <w:szCs w:val="31"/>
              </w:rPr>
              <w:t>B1.3装备的维修性指标与国内外同类型装备相比是属于先</w:t>
            </w:r>
            <w:r>
              <w:rPr>
                <w:sz w:val="31"/>
                <w:szCs w:val="31"/>
                <w:spacing w:val="-1"/>
              </w:rPr>
              <w:t>进、一般或落</w:t>
            </w:r>
            <w:r>
              <w:rPr>
                <w:sz w:val="31"/>
                <w:szCs w:val="31"/>
              </w:rPr>
              <w:t xml:space="preserve"> </w:t>
            </w:r>
            <w:r>
              <w:rPr>
                <w:sz w:val="31"/>
                <w:szCs w:val="31"/>
                <w:spacing w:val="2"/>
              </w:rPr>
              <w:t>后的水平?</w:t>
            </w:r>
          </w:p>
          <w:p>
            <w:pPr>
              <w:pStyle w:val="TableText"/>
              <w:ind w:left="184" w:right="763"/>
              <w:spacing w:before="3" w:line="273" w:lineRule="auto"/>
              <w:rPr>
                <w:sz w:val="31"/>
                <w:szCs w:val="31"/>
              </w:rPr>
            </w:pPr>
            <w:r>
              <w:rPr>
                <w:sz w:val="31"/>
                <w:szCs w:val="31"/>
              </w:rPr>
              <w:t>B1.4规定的寿命剖面和任务剖面是否正确、完整?其中环</w:t>
            </w:r>
            <w:r>
              <w:rPr>
                <w:sz w:val="31"/>
                <w:szCs w:val="31"/>
                <w:spacing w:val="-1"/>
              </w:rPr>
              <w:t>境剖面是否符</w:t>
            </w:r>
            <w:r>
              <w:rPr>
                <w:sz w:val="31"/>
                <w:szCs w:val="31"/>
              </w:rPr>
              <w:t xml:space="preserve"> </w:t>
            </w:r>
            <w:r>
              <w:rPr>
                <w:sz w:val="31"/>
                <w:szCs w:val="31"/>
                <w:spacing w:val="1"/>
              </w:rPr>
              <w:t>合实际使用要求?</w:t>
            </w:r>
          </w:p>
          <w:p>
            <w:pPr>
              <w:pStyle w:val="TableText"/>
              <w:ind w:left="184" w:right="738"/>
              <w:spacing w:before="3" w:line="273" w:lineRule="auto"/>
              <w:rPr>
                <w:sz w:val="31"/>
                <w:szCs w:val="31"/>
              </w:rPr>
            </w:pPr>
            <w:r>
              <w:rPr>
                <w:sz w:val="31"/>
                <w:szCs w:val="31"/>
                <w:spacing w:val="1"/>
              </w:rPr>
              <w:t>B1.5是否编制了维修性大纲初步要求?</w:t>
            </w:r>
            <w:r>
              <w:rPr>
                <w:sz w:val="31"/>
                <w:szCs w:val="31"/>
              </w:rPr>
              <w:t>主要的维修性工作项目的确定与 </w:t>
            </w:r>
            <w:r>
              <w:rPr>
                <w:sz w:val="31"/>
                <w:szCs w:val="31"/>
              </w:rPr>
              <w:t>经费、进度是否进行了权衡分析?</w:t>
            </w:r>
          </w:p>
          <w:p>
            <w:pPr>
              <w:pStyle w:val="TableText"/>
              <w:ind w:left="184"/>
              <w:spacing w:line="219" w:lineRule="auto"/>
              <w:rPr>
                <w:sz w:val="31"/>
                <w:szCs w:val="31"/>
              </w:rPr>
            </w:pPr>
            <w:r>
              <w:rPr>
                <w:sz w:val="31"/>
                <w:szCs w:val="31"/>
              </w:rPr>
              <w:t>B1.6是否已确定初步的维修方案和初步的维</w:t>
            </w:r>
            <w:r>
              <w:rPr>
                <w:sz w:val="31"/>
                <w:szCs w:val="31"/>
                <w:spacing w:val="-1"/>
              </w:rPr>
              <w:t>修保障要求?</w:t>
            </w:r>
          </w:p>
          <w:p>
            <w:pPr>
              <w:pStyle w:val="TableText"/>
              <w:ind w:left="184"/>
              <w:spacing w:before="83" w:line="219" w:lineRule="auto"/>
              <w:rPr>
                <w:sz w:val="31"/>
                <w:szCs w:val="31"/>
              </w:rPr>
            </w:pPr>
            <w:r>
              <w:rPr>
                <w:sz w:val="31"/>
                <w:szCs w:val="31"/>
              </w:rPr>
              <w:t>B1.7装备的维修性要求是否与初步的维修</w:t>
            </w:r>
            <w:r>
              <w:rPr>
                <w:sz w:val="31"/>
                <w:szCs w:val="31"/>
                <w:spacing w:val="-1"/>
              </w:rPr>
              <w:t>方案相协调?</w:t>
            </w:r>
          </w:p>
        </w:tc>
      </w:tr>
    </w:tbl>
    <w:p>
      <w:pPr>
        <w:pStyle w:val="BodyText"/>
        <w:spacing w:line="324" w:lineRule="auto"/>
        <w:rPr/>
      </w:pPr>
      <w:r/>
    </w:p>
    <w:p>
      <w:pPr>
        <w:spacing w:before="110" w:line="222" w:lineRule="auto"/>
        <w:outlineLvl w:val="2"/>
        <w:rPr>
          <w:rFonts w:ascii="SimHei" w:hAnsi="SimHei" w:eastAsia="SimHei" w:cs="SimHei"/>
          <w:sz w:val="34"/>
          <w:szCs w:val="34"/>
        </w:rPr>
      </w:pPr>
      <w:bookmarkStart w:name="bookmark291" w:id="420"/>
      <w:bookmarkEnd w:id="420"/>
      <w:r>
        <w:rPr>
          <w:rFonts w:ascii="SimHei" w:hAnsi="SimHei" w:eastAsia="SimHei" w:cs="SimHei"/>
          <w:sz w:val="34"/>
          <w:szCs w:val="34"/>
          <w:spacing w:val="6"/>
        </w:rPr>
        <w:t>9.2.6</w:t>
      </w:r>
      <w:r>
        <w:rPr>
          <w:rFonts w:ascii="SimHei" w:hAnsi="SimHei" w:eastAsia="SimHei" w:cs="SimHei"/>
          <w:sz w:val="34"/>
          <w:szCs w:val="34"/>
          <w:spacing w:val="18"/>
        </w:rPr>
        <w:t xml:space="preserve">  </w:t>
      </w:r>
      <w:r>
        <w:rPr>
          <w:rFonts w:ascii="SimHei" w:hAnsi="SimHei" w:eastAsia="SimHei" w:cs="SimHei"/>
          <w:sz w:val="34"/>
          <w:szCs w:val="34"/>
          <w:spacing w:val="6"/>
        </w:rPr>
        <w:t>评审结论</w:t>
      </w:r>
    </w:p>
    <w:p>
      <w:pPr>
        <w:ind w:left="640"/>
        <w:spacing w:before="312" w:line="219" w:lineRule="auto"/>
        <w:rPr>
          <w:rFonts w:ascii="SimSun" w:hAnsi="SimSun" w:eastAsia="SimSun" w:cs="SimSun"/>
          <w:sz w:val="30"/>
          <w:szCs w:val="30"/>
        </w:rPr>
      </w:pPr>
      <w:r>
        <w:rPr>
          <w:rFonts w:ascii="SimSun" w:hAnsi="SimSun" w:eastAsia="SimSun" w:cs="SimSun"/>
          <w:sz w:val="30"/>
          <w:szCs w:val="30"/>
          <w:spacing w:val="-1"/>
        </w:rPr>
        <w:t>评审意见示例：</w:t>
      </w:r>
    </w:p>
    <w:p>
      <w:pPr>
        <w:ind w:right="152" w:firstLine="640"/>
        <w:spacing w:before="106" w:line="284" w:lineRule="auto"/>
        <w:jc w:val="both"/>
        <w:rPr>
          <w:rFonts w:ascii="FangSong" w:hAnsi="FangSong" w:eastAsia="FangSong" w:cs="FangSong"/>
          <w:sz w:val="30"/>
          <w:szCs w:val="30"/>
        </w:rPr>
      </w:pPr>
      <w:r>
        <w:rPr>
          <w:rFonts w:ascii="FangSong" w:hAnsi="FangSong" w:eastAsia="FangSong" w:cs="FangSong"/>
          <w:sz w:val="30"/>
          <w:szCs w:val="30"/>
          <w:spacing w:val="-11"/>
        </w:rPr>
        <w:t>维修性指标经充分论证，与可靠性、测试性、保障性、安全性、性能和费用等</w:t>
      </w:r>
      <w:r>
        <w:rPr>
          <w:rFonts w:ascii="FangSong" w:hAnsi="FangSong" w:eastAsia="FangSong" w:cs="FangSong"/>
          <w:sz w:val="30"/>
          <w:szCs w:val="30"/>
        </w:rPr>
        <w:t xml:space="preserve"> </w:t>
      </w:r>
      <w:r>
        <w:rPr>
          <w:rFonts w:ascii="FangSong" w:hAnsi="FangSong" w:eastAsia="FangSong" w:cs="FangSong"/>
          <w:sz w:val="30"/>
          <w:szCs w:val="30"/>
          <w:spacing w:val="-1"/>
        </w:rPr>
        <w:t>进行了初步的综合权衡分析，与国内外同类产品相比属于先进水平，维修性工作</w:t>
      </w:r>
      <w:r>
        <w:rPr>
          <w:rFonts w:ascii="FangSong" w:hAnsi="FangSong" w:eastAsia="FangSong" w:cs="FangSong"/>
          <w:sz w:val="30"/>
          <w:szCs w:val="30"/>
          <w:spacing w:val="11"/>
        </w:rPr>
        <w:t xml:space="preserve"> </w:t>
      </w:r>
      <w:r>
        <w:rPr>
          <w:rFonts w:ascii="FangSong" w:hAnsi="FangSong" w:eastAsia="FangSong" w:cs="FangSong"/>
          <w:sz w:val="30"/>
          <w:szCs w:val="30"/>
        </w:rPr>
        <w:t>项目合理可行，确定的维修方案和维修保障要求符合部队实际。</w:t>
      </w:r>
    </w:p>
    <w:p>
      <w:pPr>
        <w:ind w:left="640"/>
        <w:spacing w:before="26" w:line="223" w:lineRule="auto"/>
        <w:rPr>
          <w:rFonts w:ascii="FangSong" w:hAnsi="FangSong" w:eastAsia="FangSong" w:cs="FangSong"/>
          <w:sz w:val="30"/>
          <w:szCs w:val="30"/>
        </w:rPr>
      </w:pPr>
      <w:r>
        <w:rPr>
          <w:rFonts w:ascii="FangSong" w:hAnsi="FangSong" w:eastAsia="FangSong" w:cs="FangSong"/>
          <w:sz w:val="30"/>
          <w:szCs w:val="30"/>
          <w:spacing w:val="6"/>
        </w:rPr>
        <w:t>评审组同意×××</w:t>
      </w:r>
      <w:r>
        <w:rPr>
          <w:rFonts w:ascii="KaiTi" w:hAnsi="KaiTi" w:eastAsia="KaiTi" w:cs="KaiTi"/>
          <w:sz w:val="30"/>
          <w:szCs w:val="30"/>
          <w:spacing w:val="6"/>
        </w:rPr>
        <w:t>(产品名称)</w:t>
      </w:r>
      <w:r>
        <w:rPr>
          <w:rFonts w:ascii="FangSong" w:hAnsi="FangSong" w:eastAsia="FangSong" w:cs="FangSong"/>
          <w:sz w:val="30"/>
          <w:szCs w:val="30"/>
          <w:spacing w:val="6"/>
        </w:rPr>
        <w:t>维修性要求</w:t>
      </w:r>
      <w:r>
        <w:rPr>
          <w:rFonts w:ascii="FangSong" w:hAnsi="FangSong" w:eastAsia="FangSong" w:cs="FangSong"/>
          <w:sz w:val="30"/>
          <w:szCs w:val="30"/>
          <w:spacing w:val="5"/>
        </w:rPr>
        <w:t>和维修性方案通过评审。</w:t>
      </w:r>
    </w:p>
    <w:p>
      <w:pPr>
        <w:pStyle w:val="BodyText"/>
        <w:spacing w:line="335" w:lineRule="auto"/>
        <w:rPr/>
      </w:pPr>
      <w:r/>
    </w:p>
    <w:p>
      <w:pPr>
        <w:ind w:left="2899"/>
        <w:spacing w:before="137" w:line="219" w:lineRule="auto"/>
        <w:outlineLvl w:val="2"/>
        <w:rPr>
          <w:rFonts w:ascii="SimSun" w:hAnsi="SimSun" w:eastAsia="SimSun" w:cs="SimSun"/>
          <w:sz w:val="42"/>
          <w:szCs w:val="42"/>
        </w:rPr>
      </w:pPr>
      <w:bookmarkStart w:name="bookmark292" w:id="421"/>
      <w:bookmarkEnd w:id="421"/>
      <w:r>
        <w:rPr>
          <w:rFonts w:ascii="Times New Roman" w:hAnsi="Times New Roman" w:eastAsia="Times New Roman" w:cs="Times New Roman"/>
          <w:sz w:val="42"/>
          <w:szCs w:val="42"/>
          <w:b/>
          <w:bCs/>
          <w:spacing w:val="-10"/>
        </w:rPr>
        <w:t>9.3</w:t>
      </w:r>
      <w:r>
        <w:rPr>
          <w:rFonts w:ascii="Times New Roman" w:hAnsi="Times New Roman" w:eastAsia="Times New Roman" w:cs="Times New Roman"/>
          <w:sz w:val="42"/>
          <w:szCs w:val="42"/>
          <w:b/>
          <w:bCs/>
          <w:spacing w:val="20"/>
        </w:rPr>
        <w:t xml:space="preserve">    </w:t>
      </w:r>
      <w:r>
        <w:rPr>
          <w:rFonts w:ascii="SimSun" w:hAnsi="SimSun" w:eastAsia="SimSun" w:cs="SimSun"/>
          <w:sz w:val="42"/>
          <w:szCs w:val="42"/>
          <w:b/>
          <w:bCs/>
          <w:spacing w:val="-10"/>
        </w:rPr>
        <w:t>方案阶段维修性评审</w:t>
      </w:r>
    </w:p>
    <w:p>
      <w:pPr>
        <w:pStyle w:val="BodyText"/>
        <w:spacing w:line="435" w:lineRule="auto"/>
        <w:rPr/>
      </w:pPr>
      <w:r/>
    </w:p>
    <w:p>
      <w:pPr>
        <w:spacing w:before="115" w:line="222" w:lineRule="auto"/>
        <w:outlineLvl w:val="2"/>
        <w:rPr>
          <w:rFonts w:ascii="SimHei" w:hAnsi="SimHei" w:eastAsia="SimHei" w:cs="SimHei"/>
          <w:sz w:val="35"/>
          <w:szCs w:val="35"/>
        </w:rPr>
      </w:pPr>
      <w:bookmarkStart w:name="bookmark293" w:id="422"/>
      <w:bookmarkEnd w:id="422"/>
      <w:r>
        <w:rPr>
          <w:rFonts w:ascii="SimHei" w:hAnsi="SimHei" w:eastAsia="SimHei" w:cs="SimHei"/>
          <w:sz w:val="35"/>
          <w:szCs w:val="35"/>
          <w:spacing w:val="-3"/>
        </w:rPr>
        <w:t>9.3.1</w:t>
      </w:r>
      <w:r>
        <w:rPr>
          <w:rFonts w:ascii="SimHei" w:hAnsi="SimHei" w:eastAsia="SimHei" w:cs="SimHei"/>
          <w:sz w:val="35"/>
          <w:szCs w:val="35"/>
          <w:spacing w:val="20"/>
        </w:rPr>
        <w:t xml:space="preserve">  </w:t>
      </w:r>
      <w:r>
        <w:rPr>
          <w:rFonts w:ascii="SimHei" w:hAnsi="SimHei" w:eastAsia="SimHei" w:cs="SimHei"/>
          <w:sz w:val="35"/>
          <w:szCs w:val="35"/>
          <w:spacing w:val="-3"/>
        </w:rPr>
        <w:t>评审目的</w:t>
      </w:r>
    </w:p>
    <w:p>
      <w:pPr>
        <w:ind w:right="138" w:firstLine="640"/>
        <w:spacing w:before="288" w:line="303" w:lineRule="auto"/>
        <w:rPr>
          <w:rFonts w:ascii="SimSun" w:hAnsi="SimSun" w:eastAsia="SimSun" w:cs="SimSun"/>
          <w:sz w:val="30"/>
          <w:szCs w:val="30"/>
        </w:rPr>
      </w:pPr>
      <w:r>
        <w:rPr>
          <w:rFonts w:ascii="SimSun" w:hAnsi="SimSun" w:eastAsia="SimSun" w:cs="SimSun"/>
          <w:sz w:val="30"/>
          <w:szCs w:val="30"/>
          <w:spacing w:val="-2"/>
        </w:rPr>
        <w:t>评审维修性研制方案与技术途径的正确性、可行性、经济性和研制风险。评</w:t>
      </w:r>
      <w:r>
        <w:rPr>
          <w:rFonts w:ascii="SimSun" w:hAnsi="SimSun" w:eastAsia="SimSun" w:cs="SimSun"/>
          <w:sz w:val="30"/>
          <w:szCs w:val="30"/>
          <w:spacing w:val="16"/>
        </w:rPr>
        <w:t xml:space="preserve"> </w:t>
      </w:r>
      <w:r>
        <w:rPr>
          <w:rFonts w:ascii="SimSun" w:hAnsi="SimSun" w:eastAsia="SimSun" w:cs="SimSun"/>
          <w:sz w:val="30"/>
          <w:szCs w:val="30"/>
          <w:spacing w:val="7"/>
        </w:rPr>
        <w:t>审结论为是否转入工程研制阶段提供重要依据之一。</w:t>
      </w:r>
    </w:p>
    <w:p>
      <w:pPr>
        <w:pStyle w:val="BodyText"/>
        <w:spacing w:before="126" w:line="463" w:lineRule="exact"/>
        <w:outlineLvl w:val="2"/>
        <w:rPr>
          <w:rFonts w:ascii="SimHei" w:hAnsi="SimHei" w:eastAsia="SimHei" w:cs="SimHei"/>
          <w:sz w:val="34"/>
          <w:szCs w:val="34"/>
        </w:rPr>
      </w:pPr>
      <w:bookmarkStart w:name="bookmark294" w:id="423"/>
      <w:bookmarkEnd w:id="423"/>
      <w:r>
        <w:rPr>
          <w:sz w:val="34"/>
          <w:szCs w:val="34"/>
          <w:spacing w:val="5"/>
          <w:position w:val="2"/>
        </w:rPr>
        <w:t>9.3.2</w:t>
      </w:r>
      <w:r>
        <w:rPr>
          <w:sz w:val="34"/>
          <w:szCs w:val="34"/>
          <w:spacing w:val="1"/>
          <w:position w:val="2"/>
        </w:rPr>
        <w:t xml:space="preserve">     </w:t>
      </w:r>
      <w:r>
        <w:rPr>
          <w:rFonts w:ascii="SimHei" w:hAnsi="SimHei" w:eastAsia="SimHei" w:cs="SimHei"/>
          <w:sz w:val="34"/>
          <w:szCs w:val="34"/>
          <w:spacing w:val="5"/>
          <w:position w:val="2"/>
        </w:rPr>
        <w:t>评审时机</w:t>
      </w:r>
    </w:p>
    <w:p>
      <w:pPr>
        <w:spacing w:before="308" w:line="219" w:lineRule="auto"/>
        <w:jc w:val="right"/>
        <w:rPr>
          <w:rFonts w:ascii="SimSun" w:hAnsi="SimSun" w:eastAsia="SimSun" w:cs="SimSun"/>
          <w:sz w:val="30"/>
          <w:szCs w:val="30"/>
        </w:rPr>
      </w:pPr>
      <w:r>
        <w:rPr>
          <w:rFonts w:ascii="SimSun" w:hAnsi="SimSun" w:eastAsia="SimSun" w:cs="SimSun"/>
          <w:sz w:val="30"/>
          <w:szCs w:val="30"/>
          <w:spacing w:val="3"/>
        </w:rPr>
        <w:t>在方案阶段评审中，必须将装备的维修性方案作为重</w:t>
      </w:r>
      <w:r>
        <w:rPr>
          <w:rFonts w:ascii="SimSun" w:hAnsi="SimSun" w:eastAsia="SimSun" w:cs="SimSun"/>
          <w:sz w:val="30"/>
          <w:szCs w:val="30"/>
          <w:spacing w:val="2"/>
        </w:rPr>
        <w:t>点内容之一进行评审。</w:t>
      </w:r>
    </w:p>
    <w:p>
      <w:pPr>
        <w:spacing w:line="219" w:lineRule="auto"/>
        <w:sectPr>
          <w:footerReference w:type="default" r:id="rId285"/>
          <w:pgSz w:w="11910" w:h="17890"/>
          <w:pgMar w:top="400" w:right="979" w:bottom="1007" w:left="300" w:header="0" w:footer="791" w:gutter="0"/>
        </w:sectPr>
        <w:rPr>
          <w:rFonts w:ascii="SimSun" w:hAnsi="SimSun" w:eastAsia="SimSun" w:cs="SimSun"/>
          <w:sz w:val="30"/>
          <w:szCs w:val="30"/>
        </w:rPr>
      </w:pP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spacing w:before="111" w:line="222" w:lineRule="auto"/>
        <w:outlineLvl w:val="2"/>
        <w:rPr>
          <w:rFonts w:ascii="SimHei" w:hAnsi="SimHei" w:eastAsia="SimHei" w:cs="SimHei"/>
          <w:sz w:val="34"/>
          <w:szCs w:val="34"/>
        </w:rPr>
      </w:pPr>
      <w:bookmarkStart w:name="bookmark295" w:id="424"/>
      <w:bookmarkEnd w:id="424"/>
      <w:r>
        <w:rPr>
          <w:rFonts w:ascii="SimHei" w:hAnsi="SimHei" w:eastAsia="SimHei" w:cs="SimHei"/>
          <w:sz w:val="34"/>
          <w:szCs w:val="34"/>
          <w:spacing w:val="5"/>
        </w:rPr>
        <w:t>9.3.3</w:t>
      </w:r>
      <w:r>
        <w:rPr>
          <w:rFonts w:ascii="SimHei" w:hAnsi="SimHei" w:eastAsia="SimHei" w:cs="SimHei"/>
          <w:sz w:val="34"/>
          <w:szCs w:val="34"/>
          <w:spacing w:val="29"/>
        </w:rPr>
        <w:t xml:space="preserve">  </w:t>
      </w:r>
      <w:r>
        <w:rPr>
          <w:rFonts w:ascii="SimHei" w:hAnsi="SimHei" w:eastAsia="SimHei" w:cs="SimHei"/>
          <w:sz w:val="34"/>
          <w:szCs w:val="34"/>
          <w:spacing w:val="5"/>
        </w:rPr>
        <w:t>评审文件</w:t>
      </w:r>
    </w:p>
    <w:p>
      <w:pPr>
        <w:ind w:left="600"/>
        <w:spacing w:before="311" w:line="219" w:lineRule="auto"/>
        <w:rPr>
          <w:rFonts w:ascii="SimSun" w:hAnsi="SimSun" w:eastAsia="SimSun" w:cs="SimSun"/>
          <w:sz w:val="30"/>
          <w:szCs w:val="30"/>
        </w:rPr>
      </w:pPr>
      <w:r>
        <w:rPr>
          <w:rFonts w:ascii="SimSun" w:hAnsi="SimSun" w:eastAsia="SimSun" w:cs="SimSun"/>
          <w:sz w:val="30"/>
          <w:szCs w:val="30"/>
          <w:spacing w:val="5"/>
        </w:rPr>
        <w:t>提交评审的文件一般应包括下列维修性的内容：</w:t>
      </w:r>
    </w:p>
    <w:p>
      <w:pPr>
        <w:ind w:right="9" w:firstLine="600"/>
        <w:spacing w:before="94" w:line="251" w:lineRule="auto"/>
        <w:rPr>
          <w:rFonts w:ascii="SimSun" w:hAnsi="SimSun" w:eastAsia="SimSun" w:cs="SimSun"/>
          <w:sz w:val="30"/>
          <w:szCs w:val="30"/>
        </w:rPr>
      </w:pPr>
      <w:r>
        <w:rPr>
          <w:rFonts w:ascii="Times New Roman" w:hAnsi="Times New Roman" w:eastAsia="Times New Roman" w:cs="Times New Roman"/>
          <w:sz w:val="30"/>
          <w:szCs w:val="30"/>
          <w:spacing w:val="11"/>
        </w:rPr>
        <w:t>a</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11"/>
        </w:rPr>
        <w:t>)可达到的维修性定性、定量要求和维修性技术方</w:t>
      </w:r>
      <w:r>
        <w:rPr>
          <w:rFonts w:ascii="SimSun" w:hAnsi="SimSun" w:eastAsia="SimSun" w:cs="SimSun"/>
          <w:sz w:val="30"/>
          <w:szCs w:val="30"/>
          <w:spacing w:val="10"/>
        </w:rPr>
        <w:t>案及其分析(含故障诊</w:t>
      </w:r>
      <w:r>
        <w:rPr>
          <w:rFonts w:ascii="SimSun" w:hAnsi="SimSun" w:eastAsia="SimSun" w:cs="SimSun"/>
          <w:sz w:val="30"/>
          <w:szCs w:val="30"/>
        </w:rPr>
        <w:t xml:space="preserve"> </w:t>
      </w:r>
      <w:r>
        <w:rPr>
          <w:rFonts w:ascii="SimSun" w:hAnsi="SimSun" w:eastAsia="SimSun" w:cs="SimSun"/>
          <w:sz w:val="30"/>
          <w:szCs w:val="30"/>
          <w:spacing w:val="8"/>
        </w:rPr>
        <w:t>断及检测隔离要求等);</w:t>
      </w:r>
    </w:p>
    <w:p>
      <w:pPr>
        <w:ind w:left="600"/>
        <w:spacing w:before="90" w:line="212" w:lineRule="auto"/>
        <w:rPr>
          <w:rFonts w:ascii="SimSun" w:hAnsi="SimSun" w:eastAsia="SimSun" w:cs="SimSun"/>
          <w:sz w:val="30"/>
          <w:szCs w:val="30"/>
        </w:rPr>
      </w:pPr>
      <w:r>
        <w:rPr>
          <w:rFonts w:ascii="Times New Roman" w:hAnsi="Times New Roman" w:eastAsia="Times New Roman" w:cs="Times New Roman"/>
          <w:sz w:val="30"/>
          <w:szCs w:val="30"/>
          <w:spacing w:val="4"/>
        </w:rPr>
        <w:t>b)  </w:t>
      </w:r>
      <w:r>
        <w:rPr>
          <w:rFonts w:ascii="SimSun" w:hAnsi="SimSun" w:eastAsia="SimSun" w:cs="SimSun"/>
          <w:sz w:val="30"/>
          <w:szCs w:val="30"/>
          <w:spacing w:val="4"/>
        </w:rPr>
        <w:t>维修性大纲及其重要保证措施；</w:t>
      </w:r>
    </w:p>
    <w:p>
      <w:pPr>
        <w:ind w:left="60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5"/>
        </w:rPr>
        <w:t>c)  </w:t>
      </w:r>
      <w:r>
        <w:rPr>
          <w:rFonts w:ascii="SimSun" w:hAnsi="SimSun" w:eastAsia="SimSun" w:cs="SimSun"/>
          <w:sz w:val="30"/>
          <w:szCs w:val="30"/>
          <w:spacing w:val="5"/>
        </w:rPr>
        <w:t>维修性指标考核验证方法及故障判别准则；</w:t>
      </w:r>
    </w:p>
    <w:p>
      <w:pPr>
        <w:ind w:left="60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9"/>
        </w:rPr>
        <w:t>d)  </w:t>
      </w:r>
      <w:r>
        <w:rPr>
          <w:rFonts w:ascii="SimSun" w:hAnsi="SimSun" w:eastAsia="SimSun" w:cs="SimSun"/>
          <w:sz w:val="30"/>
          <w:szCs w:val="30"/>
          <w:spacing w:val="-9"/>
        </w:rPr>
        <w:t>采用的标准、规范；</w:t>
      </w:r>
    </w:p>
    <w:p>
      <w:pPr>
        <w:ind w:left="60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2"/>
        </w:rPr>
        <w:t>e)  </w:t>
      </w:r>
      <w:r>
        <w:rPr>
          <w:rFonts w:ascii="SimSun" w:hAnsi="SimSun" w:eastAsia="SimSun" w:cs="SimSun"/>
          <w:sz w:val="30"/>
          <w:szCs w:val="30"/>
          <w:spacing w:val="2"/>
        </w:rPr>
        <w:t>维修性设计准则；</w:t>
      </w:r>
    </w:p>
    <w:p>
      <w:pPr>
        <w:ind w:left="60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5"/>
        </w:rPr>
        <w:t>f)</w:t>
      </w:r>
      <w:r>
        <w:rPr>
          <w:rFonts w:ascii="Times New Roman" w:hAnsi="Times New Roman" w:eastAsia="Times New Roman" w:cs="Times New Roman"/>
          <w:sz w:val="30"/>
          <w:szCs w:val="30"/>
          <w:spacing w:val="2"/>
        </w:rPr>
        <w:t xml:space="preserve">  </w:t>
      </w:r>
      <w:r>
        <w:rPr>
          <w:rFonts w:ascii="SimSun" w:hAnsi="SimSun" w:eastAsia="SimSun" w:cs="SimSun"/>
          <w:sz w:val="30"/>
          <w:szCs w:val="30"/>
          <w:spacing w:val="5"/>
        </w:rPr>
        <w:t>维修性经费预算及依据。</w:t>
      </w:r>
    </w:p>
    <w:p>
      <w:pPr>
        <w:spacing w:before="339" w:line="222" w:lineRule="auto"/>
        <w:outlineLvl w:val="2"/>
        <w:rPr>
          <w:rFonts w:ascii="SimHei" w:hAnsi="SimHei" w:eastAsia="SimHei" w:cs="SimHei"/>
          <w:sz w:val="34"/>
          <w:szCs w:val="34"/>
        </w:rPr>
      </w:pPr>
      <w:bookmarkStart w:name="bookmark296" w:id="425"/>
      <w:bookmarkEnd w:id="425"/>
      <w:r>
        <w:rPr>
          <w:rFonts w:ascii="SimHei" w:hAnsi="SimHei" w:eastAsia="SimHei" w:cs="SimHei"/>
          <w:sz w:val="34"/>
          <w:szCs w:val="34"/>
          <w:spacing w:val="7"/>
        </w:rPr>
        <w:t>9.3.4</w:t>
      </w:r>
      <w:r>
        <w:rPr>
          <w:rFonts w:ascii="SimHei" w:hAnsi="SimHei" w:eastAsia="SimHei" w:cs="SimHei"/>
          <w:sz w:val="34"/>
          <w:szCs w:val="34"/>
          <w:spacing w:val="20"/>
        </w:rPr>
        <w:t xml:space="preserve">  </w:t>
      </w:r>
      <w:r>
        <w:rPr>
          <w:rFonts w:ascii="SimHei" w:hAnsi="SimHei" w:eastAsia="SimHei" w:cs="SimHei"/>
          <w:sz w:val="34"/>
          <w:szCs w:val="34"/>
          <w:spacing w:val="7"/>
        </w:rPr>
        <w:t>评审依据</w:t>
      </w:r>
    </w:p>
    <w:p>
      <w:pPr>
        <w:ind w:left="600"/>
        <w:spacing w:before="319" w:line="219" w:lineRule="auto"/>
        <w:rPr>
          <w:rFonts w:ascii="SimSun" w:hAnsi="SimSun" w:eastAsia="SimSun" w:cs="SimSun"/>
          <w:sz w:val="30"/>
          <w:szCs w:val="30"/>
        </w:rPr>
      </w:pPr>
      <w:r>
        <w:rPr>
          <w:rFonts w:ascii="SimSun" w:hAnsi="SimSun" w:eastAsia="SimSun" w:cs="SimSun"/>
          <w:sz w:val="30"/>
          <w:szCs w:val="30"/>
          <w:spacing w:val="2"/>
        </w:rPr>
        <w:t>评审依据主要包括：</w:t>
      </w:r>
    </w:p>
    <w:p>
      <w:pPr>
        <w:ind w:left="600"/>
        <w:spacing w:before="83" w:line="212" w:lineRule="auto"/>
        <w:rPr>
          <w:rFonts w:ascii="SimSun" w:hAnsi="SimSun" w:eastAsia="SimSun" w:cs="SimSun"/>
          <w:sz w:val="30"/>
          <w:szCs w:val="30"/>
        </w:rPr>
      </w:pPr>
      <w:r>
        <w:rPr>
          <w:rFonts w:ascii="Times New Roman" w:hAnsi="Times New Roman" w:eastAsia="Times New Roman" w:cs="Times New Roman"/>
          <w:sz w:val="30"/>
          <w:szCs w:val="30"/>
          <w:spacing w:val="-3"/>
        </w:rPr>
        <w:t>a)  GJB 368B—2009</w:t>
      </w:r>
      <w:r>
        <w:rPr>
          <w:rFonts w:ascii="SimSun" w:hAnsi="SimSun" w:eastAsia="SimSun" w:cs="SimSun"/>
          <w:sz w:val="30"/>
          <w:szCs w:val="30"/>
          <w:spacing w:val="-3"/>
        </w:rPr>
        <w:t>《装备</w:t>
      </w:r>
      <w:r>
        <w:rPr>
          <w:rFonts w:ascii="SimSun" w:hAnsi="SimSun" w:eastAsia="SimSun" w:cs="SimSun"/>
          <w:sz w:val="30"/>
          <w:szCs w:val="30"/>
          <w:spacing w:val="-4"/>
        </w:rPr>
        <w:t>维修性工作通用要求》;</w:t>
      </w:r>
    </w:p>
    <w:p>
      <w:pPr>
        <w:ind w:left="600"/>
        <w:spacing w:before="93" w:line="212" w:lineRule="auto"/>
        <w:rPr>
          <w:rFonts w:ascii="SimSun" w:hAnsi="SimSun" w:eastAsia="SimSun" w:cs="SimSun"/>
          <w:sz w:val="33"/>
          <w:szCs w:val="33"/>
        </w:rPr>
      </w:pPr>
      <w:r>
        <w:rPr>
          <w:rFonts w:ascii="Times New Roman" w:hAnsi="Times New Roman" w:eastAsia="Times New Roman" w:cs="Times New Roman"/>
          <w:sz w:val="33"/>
          <w:szCs w:val="33"/>
          <w:spacing w:val="-19"/>
        </w:rPr>
        <w:t>b)GJB 451A—2005</w:t>
      </w:r>
      <w:r>
        <w:rPr>
          <w:rFonts w:ascii="SimSun" w:hAnsi="SimSun" w:eastAsia="SimSun" w:cs="SimSun"/>
          <w:sz w:val="33"/>
          <w:szCs w:val="33"/>
          <w:spacing w:val="-19"/>
        </w:rPr>
        <w:t>《装备可靠性维修性</w:t>
      </w:r>
      <w:r>
        <w:rPr>
          <w:rFonts w:ascii="SimSun" w:hAnsi="SimSun" w:eastAsia="SimSun" w:cs="SimSun"/>
          <w:sz w:val="33"/>
          <w:szCs w:val="33"/>
          <w:spacing w:val="-20"/>
        </w:rPr>
        <w:t>保障性术语》;</w:t>
      </w:r>
    </w:p>
    <w:p>
      <w:pPr>
        <w:ind w:left="600"/>
        <w:spacing w:before="113" w:line="212" w:lineRule="auto"/>
        <w:rPr>
          <w:rFonts w:ascii="SimSun" w:hAnsi="SimSun" w:eastAsia="SimSun" w:cs="SimSun"/>
          <w:sz w:val="30"/>
          <w:szCs w:val="30"/>
        </w:rPr>
      </w:pPr>
      <w:r>
        <w:rPr>
          <w:rFonts w:ascii="Times New Roman" w:hAnsi="Times New Roman" w:eastAsia="Times New Roman" w:cs="Times New Roman"/>
          <w:sz w:val="30"/>
          <w:szCs w:val="30"/>
          <w:spacing w:val="-1"/>
        </w:rPr>
        <w:t>c)GJB   1909A—2009</w:t>
      </w:r>
      <w:r>
        <w:rPr>
          <w:rFonts w:ascii="SimSun" w:hAnsi="SimSun" w:eastAsia="SimSun" w:cs="SimSun"/>
          <w:sz w:val="30"/>
          <w:szCs w:val="30"/>
          <w:spacing w:val="-1"/>
        </w:rPr>
        <w:t>《装备</w:t>
      </w:r>
      <w:r>
        <w:rPr>
          <w:rFonts w:ascii="SimSun" w:hAnsi="SimSun" w:eastAsia="SimSun" w:cs="SimSun"/>
          <w:sz w:val="30"/>
          <w:szCs w:val="30"/>
          <w:spacing w:val="-2"/>
        </w:rPr>
        <w:t>可靠性维修性保障性要求论证》;</w:t>
      </w:r>
    </w:p>
    <w:p>
      <w:pPr>
        <w:ind w:left="60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3"/>
        </w:rPr>
        <w:t>d)GJB/Z72—1995</w:t>
      </w:r>
      <w:r>
        <w:rPr>
          <w:rFonts w:ascii="SimSun" w:hAnsi="SimSun" w:eastAsia="SimSun" w:cs="SimSun"/>
          <w:sz w:val="30"/>
          <w:szCs w:val="30"/>
          <w:spacing w:val="-3"/>
        </w:rPr>
        <w:t>《</w:t>
      </w:r>
      <w:r>
        <w:rPr>
          <w:rFonts w:ascii="SimSun" w:hAnsi="SimSun" w:eastAsia="SimSun" w:cs="SimSun"/>
          <w:sz w:val="30"/>
          <w:szCs w:val="30"/>
          <w:spacing w:val="124"/>
        </w:rPr>
        <w:t xml:space="preserve"> </w:t>
      </w:r>
      <w:r>
        <w:rPr>
          <w:rFonts w:ascii="SimSun" w:hAnsi="SimSun" w:eastAsia="SimSun" w:cs="SimSun"/>
          <w:sz w:val="30"/>
          <w:szCs w:val="30"/>
          <w:spacing w:val="-3"/>
        </w:rPr>
        <w:t>可靠性维修性评审指南》;</w:t>
      </w:r>
    </w:p>
    <w:p>
      <w:pPr>
        <w:ind w:left="600"/>
        <w:spacing w:before="141" w:line="221" w:lineRule="auto"/>
        <w:rPr>
          <w:rFonts w:ascii="SimSun" w:hAnsi="SimSun" w:eastAsia="SimSun" w:cs="SimSun"/>
          <w:sz w:val="30"/>
          <w:szCs w:val="30"/>
        </w:rPr>
      </w:pPr>
      <w:r>
        <w:rPr>
          <w:rFonts w:ascii="Times New Roman" w:hAnsi="Times New Roman" w:eastAsia="Times New Roman" w:cs="Times New Roman"/>
          <w:sz w:val="30"/>
          <w:szCs w:val="30"/>
          <w:spacing w:val="6"/>
        </w:rPr>
        <w:t>e</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6"/>
        </w:rPr>
        <w:t>)通用规范；</w:t>
      </w:r>
    </w:p>
    <w:p>
      <w:pPr>
        <w:ind w:left="600"/>
        <w:spacing w:before="65" w:line="212" w:lineRule="auto"/>
        <w:rPr>
          <w:rFonts w:ascii="SimSun" w:hAnsi="SimSun" w:eastAsia="SimSun" w:cs="SimSun"/>
          <w:sz w:val="30"/>
          <w:szCs w:val="30"/>
        </w:rPr>
      </w:pPr>
      <w:r>
        <w:rPr>
          <w:rFonts w:ascii="Times New Roman" w:hAnsi="Times New Roman" w:eastAsia="Times New Roman" w:cs="Times New Roman"/>
          <w:sz w:val="30"/>
          <w:szCs w:val="30"/>
          <w:spacing w:val="4"/>
        </w:rPr>
        <w:t>f)</w:t>
      </w:r>
      <w:r>
        <w:rPr>
          <w:rFonts w:ascii="Times New Roman" w:hAnsi="Times New Roman" w:eastAsia="Times New Roman" w:cs="Times New Roman"/>
          <w:sz w:val="30"/>
          <w:szCs w:val="30"/>
          <w:spacing w:val="7"/>
        </w:rPr>
        <w:t xml:space="preserve">  </w:t>
      </w:r>
      <w:r>
        <w:rPr>
          <w:rFonts w:ascii="SimSun" w:hAnsi="SimSun" w:eastAsia="SimSun" w:cs="SimSun"/>
          <w:sz w:val="30"/>
          <w:szCs w:val="30"/>
          <w:spacing w:val="4"/>
        </w:rPr>
        <w:t>研制总要求和/或技术协议书。</w:t>
      </w:r>
    </w:p>
    <w:p>
      <w:pPr>
        <w:pStyle w:val="BodyText"/>
        <w:spacing w:line="266" w:lineRule="auto"/>
        <w:rPr/>
      </w:pPr>
      <w:r/>
    </w:p>
    <w:p>
      <w:pPr>
        <w:spacing w:before="111" w:line="222" w:lineRule="auto"/>
        <w:outlineLvl w:val="2"/>
        <w:rPr>
          <w:rFonts w:ascii="SimHei" w:hAnsi="SimHei" w:eastAsia="SimHei" w:cs="SimHei"/>
          <w:sz w:val="34"/>
          <w:szCs w:val="34"/>
        </w:rPr>
      </w:pPr>
      <w:bookmarkStart w:name="bookmark297" w:id="426"/>
      <w:bookmarkEnd w:id="426"/>
      <w:r>
        <w:rPr>
          <w:rFonts w:ascii="SimHei" w:hAnsi="SimHei" w:eastAsia="SimHei" w:cs="SimHei"/>
          <w:sz w:val="34"/>
          <w:szCs w:val="34"/>
          <w:spacing w:val="7"/>
        </w:rPr>
        <w:t>9.3.5</w:t>
      </w:r>
      <w:r>
        <w:rPr>
          <w:rFonts w:ascii="SimHei" w:hAnsi="SimHei" w:eastAsia="SimHei" w:cs="SimHei"/>
          <w:sz w:val="34"/>
          <w:szCs w:val="34"/>
          <w:spacing w:val="20"/>
        </w:rPr>
        <w:t xml:space="preserve">  </w:t>
      </w:r>
      <w:r>
        <w:rPr>
          <w:rFonts w:ascii="SimHei" w:hAnsi="SimHei" w:eastAsia="SimHei" w:cs="SimHei"/>
          <w:sz w:val="34"/>
          <w:szCs w:val="34"/>
          <w:spacing w:val="7"/>
        </w:rPr>
        <w:t>评审内容</w:t>
      </w:r>
    </w:p>
    <w:p>
      <w:pPr>
        <w:ind w:right="54" w:firstLine="600"/>
        <w:spacing w:before="311" w:line="273" w:lineRule="auto"/>
        <w:rPr>
          <w:rFonts w:ascii="SimSun" w:hAnsi="SimSun" w:eastAsia="SimSun" w:cs="SimSun"/>
          <w:sz w:val="30"/>
          <w:szCs w:val="30"/>
        </w:rPr>
      </w:pPr>
      <w:r>
        <w:rPr>
          <w:rFonts w:ascii="SimSun" w:hAnsi="SimSun" w:eastAsia="SimSun" w:cs="SimSun"/>
          <w:sz w:val="30"/>
          <w:szCs w:val="30"/>
          <w:spacing w:val="6"/>
        </w:rPr>
        <w:t>主要评审维修性大纲的完整性与可行性，相应的保证措施以及初步</w:t>
      </w:r>
      <w:r>
        <w:rPr>
          <w:rFonts w:ascii="SimSun" w:hAnsi="SimSun" w:eastAsia="SimSun" w:cs="SimSun"/>
          <w:sz w:val="30"/>
          <w:szCs w:val="30"/>
          <w:spacing w:val="5"/>
        </w:rPr>
        <w:t>维修保</w:t>
      </w:r>
      <w:r>
        <w:rPr>
          <w:rFonts w:ascii="SimSun" w:hAnsi="SimSun" w:eastAsia="SimSun" w:cs="SimSun"/>
          <w:sz w:val="30"/>
          <w:szCs w:val="30"/>
        </w:rPr>
        <w:t xml:space="preserve"> </w:t>
      </w:r>
      <w:r>
        <w:rPr>
          <w:rFonts w:ascii="SimSun" w:hAnsi="SimSun" w:eastAsia="SimSun" w:cs="SimSun"/>
          <w:sz w:val="30"/>
          <w:szCs w:val="30"/>
          <w:spacing w:val="1"/>
        </w:rPr>
        <w:t>障方案的合理性。</w:t>
      </w:r>
    </w:p>
    <w:p>
      <w:pPr>
        <w:ind w:left="600"/>
        <w:spacing w:line="212" w:lineRule="auto"/>
        <w:rPr>
          <w:rFonts w:ascii="SimSun" w:hAnsi="SimSun" w:eastAsia="SimSun" w:cs="SimSun"/>
          <w:sz w:val="30"/>
          <w:szCs w:val="30"/>
        </w:rPr>
      </w:pPr>
      <w:r>
        <w:rPr>
          <w:rFonts w:ascii="SimSun" w:hAnsi="SimSun" w:eastAsia="SimSun" w:cs="SimSun"/>
          <w:sz w:val="30"/>
          <w:szCs w:val="30"/>
          <w:spacing w:val="3"/>
        </w:rPr>
        <w:t>详细内容见</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
        </w:rPr>
        <w:t>/Z72—1995    </w:t>
      </w:r>
      <w:r>
        <w:rPr>
          <w:rFonts w:ascii="SimSun" w:hAnsi="SimSun" w:eastAsia="SimSun" w:cs="SimSun"/>
          <w:sz w:val="30"/>
          <w:szCs w:val="30"/>
          <w:spacing w:val="3"/>
        </w:rPr>
        <w:t>附</w:t>
      </w:r>
      <w:r>
        <w:rPr>
          <w:rFonts w:ascii="SimSun" w:hAnsi="SimSun" w:eastAsia="SimSun" w:cs="SimSun"/>
          <w:sz w:val="30"/>
          <w:szCs w:val="30"/>
          <w:spacing w:val="-46"/>
        </w:rPr>
        <w:t xml:space="preserve"> </w:t>
      </w:r>
      <w:r>
        <w:rPr>
          <w:rFonts w:ascii="SimSun" w:hAnsi="SimSun" w:eastAsia="SimSun" w:cs="SimSun"/>
          <w:sz w:val="30"/>
          <w:szCs w:val="30"/>
          <w:spacing w:val="3"/>
        </w:rPr>
        <w:t>录</w:t>
      </w:r>
      <w:r>
        <w:rPr>
          <w:rFonts w:ascii="Times New Roman" w:hAnsi="Times New Roman" w:eastAsia="Times New Roman" w:cs="Times New Roman"/>
          <w:sz w:val="30"/>
          <w:szCs w:val="30"/>
          <w:spacing w:val="3"/>
        </w:rPr>
        <w:t>B(</w:t>
      </w:r>
      <w:r>
        <w:rPr>
          <w:rFonts w:ascii="Times New Roman" w:hAnsi="Times New Roman" w:eastAsia="Times New Roman" w:cs="Times New Roman"/>
          <w:sz w:val="30"/>
          <w:szCs w:val="30"/>
          <w:spacing w:val="-33"/>
        </w:rPr>
        <w:t xml:space="preserve"> </w:t>
      </w:r>
      <w:r>
        <w:rPr>
          <w:rFonts w:ascii="SimSun" w:hAnsi="SimSun" w:eastAsia="SimSun" w:cs="SimSun"/>
          <w:sz w:val="30"/>
          <w:szCs w:val="30"/>
          <w:spacing w:val="3"/>
        </w:rPr>
        <w:t>补充件)</w:t>
      </w:r>
      <w:r>
        <w:rPr>
          <w:rFonts w:ascii="Times New Roman" w:hAnsi="Times New Roman" w:eastAsia="Times New Roman" w:cs="Times New Roman"/>
          <w:sz w:val="30"/>
          <w:szCs w:val="30"/>
          <w:spacing w:val="3"/>
        </w:rPr>
        <w:t>B2</w:t>
      </w:r>
      <w:r>
        <w:rPr>
          <w:rFonts w:ascii="SimSun" w:hAnsi="SimSun" w:eastAsia="SimSun" w:cs="SimSun"/>
          <w:sz w:val="30"/>
          <w:szCs w:val="30"/>
          <w:spacing w:val="3"/>
        </w:rPr>
        <w:t>。</w:t>
      </w:r>
    </w:p>
    <w:p>
      <w:pPr>
        <w:spacing w:line="192" w:lineRule="exact"/>
        <w:rPr/>
      </w:pPr>
      <w:r/>
    </w:p>
    <w:tbl>
      <w:tblPr>
        <w:tblStyle w:val="TableNormal"/>
        <w:tblW w:w="10389" w:type="dxa"/>
        <w:tblInd w:w="50" w:type="dxa"/>
        <w:tblLayout w:type="fixed"/>
        <w:tblBorders>
          <w:left w:val="single" w:color="000000" w:sz="4" w:space="0"/>
          <w:bottom w:val="single" w:color="000000" w:sz="4" w:space="0"/>
          <w:right w:val="single" w:color="000000" w:sz="4" w:space="0"/>
          <w:top w:val="single" w:color="000000" w:sz="4" w:space="0"/>
        </w:tblBorders>
      </w:tblPr>
      <w:tblGrid>
        <w:gridCol w:w="10389"/>
      </w:tblGrid>
      <w:tr>
        <w:trPr>
          <w:trHeight w:val="4200" w:hRule="atLeast"/>
        </w:trPr>
        <w:tc>
          <w:tcPr>
            <w:tcW w:w="10389" w:type="dxa"/>
            <w:vAlign w:val="top"/>
          </w:tcPr>
          <w:p>
            <w:pPr>
              <w:pStyle w:val="TableText"/>
              <w:ind w:left="184"/>
              <w:spacing w:before="208" w:line="220" w:lineRule="auto"/>
              <w:rPr>
                <w:sz w:val="31"/>
                <w:szCs w:val="31"/>
              </w:rPr>
            </w:pPr>
            <w:r>
              <w:rPr>
                <w:sz w:val="31"/>
                <w:szCs w:val="31"/>
                <w:spacing w:val="3"/>
              </w:rPr>
              <w:t>B2方案阶段评审</w:t>
            </w:r>
          </w:p>
          <w:p>
            <w:pPr>
              <w:pStyle w:val="TableText"/>
              <w:ind w:left="184"/>
              <w:spacing w:before="59" w:line="219" w:lineRule="auto"/>
              <w:rPr>
                <w:sz w:val="31"/>
                <w:szCs w:val="31"/>
              </w:rPr>
            </w:pPr>
            <w:r>
              <w:rPr>
                <w:sz w:val="31"/>
                <w:szCs w:val="31"/>
              </w:rPr>
              <w:t>B2.1各备选方案是否避免了现有装备存在的</w:t>
            </w:r>
            <w:r>
              <w:rPr>
                <w:sz w:val="31"/>
                <w:szCs w:val="31"/>
                <w:spacing w:val="-1"/>
              </w:rPr>
              <w:t>维修性缺陷?</w:t>
            </w:r>
          </w:p>
          <w:p>
            <w:pPr>
              <w:pStyle w:val="TableText"/>
              <w:ind w:left="184" w:right="119"/>
              <w:spacing w:before="113" w:line="272" w:lineRule="auto"/>
              <w:jc w:val="both"/>
              <w:rPr>
                <w:sz w:val="31"/>
                <w:szCs w:val="31"/>
              </w:rPr>
            </w:pPr>
            <w:r>
              <w:rPr>
                <w:sz w:val="31"/>
                <w:szCs w:val="31"/>
              </w:rPr>
              <w:t>B2.2是否对各备选方案进行维修性分析并提出各方案的优点和</w:t>
            </w:r>
            <w:r>
              <w:rPr>
                <w:sz w:val="31"/>
                <w:szCs w:val="31"/>
                <w:spacing w:val="-1"/>
              </w:rPr>
              <w:t>存在的问题?</w:t>
            </w:r>
            <w:r>
              <w:rPr>
                <w:sz w:val="31"/>
                <w:szCs w:val="31"/>
              </w:rPr>
              <w:t xml:space="preserve"> </w:t>
            </w:r>
            <w:r>
              <w:rPr>
                <w:sz w:val="31"/>
                <w:szCs w:val="31"/>
                <w:spacing w:val="4"/>
              </w:rPr>
              <w:t>B2.3在确定方案过程中，是否对各备选方案的维修性与可靠性、保障性、</w:t>
            </w:r>
            <w:r>
              <w:rPr>
                <w:sz w:val="31"/>
                <w:szCs w:val="31"/>
                <w:spacing w:val="17"/>
              </w:rPr>
              <w:t xml:space="preserve"> </w:t>
            </w:r>
            <w:r>
              <w:rPr>
                <w:sz w:val="31"/>
                <w:szCs w:val="31"/>
              </w:rPr>
              <w:t>性能、进度和费用之间进行权衡分析使方案优化?</w:t>
            </w:r>
          </w:p>
          <w:p>
            <w:pPr>
              <w:pStyle w:val="TableText"/>
              <w:ind w:left="184" w:right="588"/>
              <w:spacing w:before="7" w:line="274" w:lineRule="auto"/>
              <w:rPr>
                <w:sz w:val="31"/>
                <w:szCs w:val="31"/>
              </w:rPr>
            </w:pPr>
            <w:r>
              <w:rPr>
                <w:sz w:val="31"/>
                <w:szCs w:val="31"/>
              </w:rPr>
              <w:t>B2.4是否根据同类型产品的经验数据，初步预计装备各备</w:t>
            </w:r>
            <w:r>
              <w:rPr>
                <w:sz w:val="31"/>
                <w:szCs w:val="31"/>
                <w:spacing w:val="-1"/>
              </w:rPr>
              <w:t>选方案的有关</w:t>
            </w:r>
            <w:r>
              <w:rPr>
                <w:sz w:val="31"/>
                <w:szCs w:val="31"/>
              </w:rPr>
              <w:t xml:space="preserve"> </w:t>
            </w:r>
            <w:r>
              <w:rPr>
                <w:sz w:val="31"/>
                <w:szCs w:val="31"/>
              </w:rPr>
              <w:t>维修性指标?预计的结果是否符合规定的要求?</w:t>
            </w:r>
          </w:p>
          <w:p>
            <w:pPr>
              <w:pStyle w:val="TableText"/>
              <w:ind w:left="184"/>
              <w:spacing w:before="1" w:line="219" w:lineRule="auto"/>
              <w:rPr>
                <w:sz w:val="31"/>
                <w:szCs w:val="31"/>
              </w:rPr>
            </w:pPr>
            <w:r>
              <w:rPr>
                <w:sz w:val="31"/>
                <w:szCs w:val="31"/>
              </w:rPr>
              <w:t>B2.5是否对装备有关的维修性指标规定了成熟期的目标</w:t>
            </w:r>
            <w:r>
              <w:rPr>
                <w:sz w:val="31"/>
                <w:szCs w:val="31"/>
                <w:spacing w:val="-1"/>
              </w:rPr>
              <w:t>值和门限值?</w:t>
            </w:r>
          </w:p>
          <w:p>
            <w:pPr>
              <w:pStyle w:val="TableText"/>
              <w:ind w:left="194"/>
              <w:spacing w:before="72" w:line="198" w:lineRule="auto"/>
              <w:rPr>
                <w:sz w:val="31"/>
                <w:szCs w:val="31"/>
              </w:rPr>
            </w:pPr>
            <w:r>
              <w:rPr>
                <w:sz w:val="31"/>
                <w:szCs w:val="31"/>
              </w:rPr>
              <w:t>B2.6是否将装备有关维修性指标的目标值转换为合同规定值</w:t>
            </w:r>
            <w:r>
              <w:rPr>
                <w:sz w:val="31"/>
                <w:szCs w:val="31"/>
                <w:spacing w:val="-1"/>
              </w:rPr>
              <w:t>，门限值转换</w:t>
            </w:r>
          </w:p>
        </w:tc>
      </w:tr>
    </w:tbl>
    <w:p>
      <w:pPr>
        <w:pStyle w:val="BodyText"/>
        <w:rPr/>
      </w:pPr>
      <w:r/>
    </w:p>
    <w:p>
      <w:pPr>
        <w:sectPr>
          <w:footerReference w:type="default" r:id="rId286"/>
          <w:pgSz w:w="11910" w:h="17840"/>
          <w:pgMar w:top="400" w:right="375" w:bottom="837" w:left="1090" w:header="0" w:footer="620" w:gutter="0"/>
        </w:sectPr>
        <w:rPr/>
      </w:pPr>
    </w:p>
    <w:p>
      <w:pPr>
        <w:spacing w:before="34"/>
        <w:rPr/>
      </w:pPr>
      <w:r/>
    </w:p>
    <w:p>
      <w:pPr>
        <w:spacing w:before="33"/>
        <w:rPr/>
      </w:pPr>
      <w:r/>
    </w:p>
    <w:p>
      <w:pPr>
        <w:spacing w:before="33"/>
        <w:rPr/>
      </w:pPr>
      <w:r/>
    </w:p>
    <w:tbl>
      <w:tblPr>
        <w:tblStyle w:val="TableNormal"/>
        <w:tblW w:w="10419" w:type="dxa"/>
        <w:tblInd w:w="40" w:type="dxa"/>
        <w:tblLayout w:type="fixed"/>
        <w:tblBorders>
          <w:left w:val="single" w:color="000000" w:sz="4" w:space="0"/>
          <w:bottom w:val="single" w:color="000000" w:sz="4" w:space="0"/>
          <w:right w:val="single" w:color="000000" w:sz="4" w:space="0"/>
          <w:top w:val="single" w:color="000000" w:sz="4" w:space="0"/>
        </w:tblBorders>
      </w:tblPr>
      <w:tblGrid>
        <w:gridCol w:w="10419"/>
      </w:tblGrid>
      <w:tr>
        <w:trPr>
          <w:trHeight w:val="10730" w:hRule="atLeast"/>
        </w:trPr>
        <w:tc>
          <w:tcPr>
            <w:tcW w:w="10419" w:type="dxa"/>
            <w:vAlign w:val="top"/>
          </w:tcPr>
          <w:p>
            <w:pPr>
              <w:pStyle w:val="TableText"/>
              <w:ind w:left="194"/>
              <w:spacing w:before="208" w:line="219" w:lineRule="auto"/>
              <w:rPr>
                <w:sz w:val="32"/>
                <w:szCs w:val="32"/>
              </w:rPr>
            </w:pPr>
            <w:r>
              <w:rPr>
                <w:sz w:val="32"/>
                <w:szCs w:val="32"/>
                <w:spacing w:val="1"/>
              </w:rPr>
              <w:t>为合同最低可接受值?</w:t>
            </w:r>
          </w:p>
          <w:p>
            <w:pPr>
              <w:pStyle w:val="TableText"/>
              <w:ind w:left="194" w:right="289" w:hanging="10"/>
              <w:spacing w:before="89" w:line="262" w:lineRule="auto"/>
              <w:rPr>
                <w:sz w:val="32"/>
                <w:szCs w:val="32"/>
              </w:rPr>
            </w:pPr>
            <w:r>
              <w:rPr>
                <w:sz w:val="32"/>
                <w:szCs w:val="32"/>
              </w:rPr>
              <w:t>B2.7装备的维修性指标是否按功能框图分配到各系统、分系统或主要设</w:t>
            </w:r>
            <w:r>
              <w:rPr>
                <w:sz w:val="32"/>
                <w:szCs w:val="32"/>
                <w:spacing w:val="13"/>
              </w:rPr>
              <w:t xml:space="preserve"> </w:t>
            </w:r>
            <w:r>
              <w:rPr>
                <w:sz w:val="32"/>
                <w:szCs w:val="32"/>
                <w:spacing w:val="2"/>
              </w:rPr>
              <w:t>备(功能项目)?</w:t>
            </w:r>
          </w:p>
          <w:p>
            <w:pPr>
              <w:pStyle w:val="TableText"/>
              <w:ind w:left="184"/>
              <w:spacing w:before="1" w:line="217" w:lineRule="auto"/>
              <w:rPr>
                <w:sz w:val="32"/>
                <w:szCs w:val="32"/>
              </w:rPr>
            </w:pPr>
            <w:r>
              <w:rPr>
                <w:sz w:val="32"/>
                <w:szCs w:val="32"/>
              </w:rPr>
              <w:t>B2.8是否根据维修性大纲初步要求对GJB 368A及相应的行业标准进行</w:t>
            </w:r>
          </w:p>
          <w:p>
            <w:pPr>
              <w:pStyle w:val="TableText"/>
              <w:ind w:left="194" w:right="108"/>
              <w:spacing w:before="93" w:line="260" w:lineRule="auto"/>
              <w:rPr>
                <w:sz w:val="32"/>
                <w:szCs w:val="32"/>
              </w:rPr>
            </w:pPr>
            <w:r>
              <w:rPr>
                <w:sz w:val="32"/>
                <w:szCs w:val="32"/>
                <w:spacing w:val="1"/>
              </w:rPr>
              <w:t>了合理的剪裁制定了维修性大纲?该大纲是否能保证产</w:t>
            </w:r>
            <w:r>
              <w:rPr>
                <w:sz w:val="32"/>
                <w:szCs w:val="32"/>
              </w:rPr>
              <w:t>品达到战术指标的 </w:t>
            </w:r>
            <w:r>
              <w:rPr>
                <w:sz w:val="32"/>
                <w:szCs w:val="32"/>
                <w:spacing w:val="2"/>
              </w:rPr>
              <w:t>维修性要求?</w:t>
            </w:r>
          </w:p>
          <w:p>
            <w:pPr>
              <w:pStyle w:val="TableText"/>
              <w:ind w:left="194"/>
              <w:spacing w:line="219" w:lineRule="auto"/>
              <w:rPr>
                <w:sz w:val="32"/>
                <w:szCs w:val="32"/>
              </w:rPr>
            </w:pPr>
            <w:r>
              <w:rPr>
                <w:sz w:val="32"/>
                <w:szCs w:val="32"/>
              </w:rPr>
              <w:t>B2.9是否制定维修性工作计划并纳入型号研制综合计划?</w:t>
            </w:r>
          </w:p>
          <w:p>
            <w:pPr>
              <w:pStyle w:val="TableText"/>
              <w:ind w:left="194"/>
              <w:spacing w:before="70" w:line="219" w:lineRule="auto"/>
              <w:rPr>
                <w:sz w:val="32"/>
                <w:szCs w:val="32"/>
              </w:rPr>
            </w:pPr>
            <w:r>
              <w:rPr>
                <w:sz w:val="32"/>
                <w:szCs w:val="32"/>
              </w:rPr>
              <w:t>B2.10是否确定系统、主要分系统或设备的维修方案?</w:t>
            </w:r>
          </w:p>
          <w:p>
            <w:pPr>
              <w:pStyle w:val="TableText"/>
              <w:ind w:left="194" w:right="268"/>
              <w:spacing w:before="91" w:line="249" w:lineRule="auto"/>
              <w:rPr>
                <w:sz w:val="32"/>
                <w:szCs w:val="32"/>
              </w:rPr>
            </w:pPr>
            <w:r>
              <w:rPr>
                <w:sz w:val="32"/>
                <w:szCs w:val="32"/>
                <w:spacing w:val="1"/>
              </w:rPr>
              <w:t>B2.11系统、主要分系统或设备的可修复件的修理</w:t>
            </w:r>
            <w:r>
              <w:rPr>
                <w:sz w:val="32"/>
                <w:szCs w:val="32"/>
              </w:rPr>
              <w:t>级别是否确定?确定的 </w:t>
            </w:r>
            <w:r>
              <w:rPr>
                <w:sz w:val="32"/>
                <w:szCs w:val="32"/>
                <w:spacing w:val="2"/>
              </w:rPr>
              <w:t>依据是什么?</w:t>
            </w:r>
          </w:p>
          <w:p>
            <w:pPr>
              <w:pStyle w:val="TableText"/>
              <w:ind w:left="194" w:right="469" w:hanging="10"/>
              <w:spacing w:before="57" w:line="262" w:lineRule="auto"/>
              <w:rPr>
                <w:sz w:val="32"/>
                <w:szCs w:val="32"/>
              </w:rPr>
            </w:pPr>
            <w:r>
              <w:rPr>
                <w:sz w:val="32"/>
                <w:szCs w:val="32"/>
              </w:rPr>
              <w:t>B2.12是否规定了系统、主要分系统或设备在各维修级</w:t>
            </w:r>
            <w:r>
              <w:rPr>
                <w:sz w:val="32"/>
                <w:szCs w:val="32"/>
                <w:spacing w:val="-1"/>
              </w:rPr>
              <w:t>别相应的维修策</w:t>
            </w:r>
            <w:r>
              <w:rPr>
                <w:sz w:val="32"/>
                <w:szCs w:val="32"/>
              </w:rPr>
              <w:t xml:space="preserve"> </w:t>
            </w:r>
            <w:r>
              <w:rPr>
                <w:sz w:val="32"/>
                <w:szCs w:val="32"/>
                <w:spacing w:val="2"/>
              </w:rPr>
              <w:t>略?依据是什么?</w:t>
            </w:r>
          </w:p>
          <w:p>
            <w:pPr>
              <w:pStyle w:val="TableText"/>
              <w:ind w:left="194" w:right="159" w:hanging="20"/>
              <w:spacing w:before="1" w:line="268" w:lineRule="auto"/>
              <w:rPr>
                <w:sz w:val="32"/>
                <w:szCs w:val="32"/>
              </w:rPr>
            </w:pPr>
            <w:r>
              <w:rPr>
                <w:sz w:val="32"/>
                <w:szCs w:val="32"/>
              </w:rPr>
              <w:t>B2.13是否初步确定了系统、主要分系统或设备在各维修</w:t>
            </w:r>
            <w:r>
              <w:rPr>
                <w:sz w:val="32"/>
                <w:szCs w:val="32"/>
                <w:spacing w:val="-1"/>
              </w:rPr>
              <w:t>级别的计划维修</w:t>
            </w:r>
            <w:r>
              <w:rPr>
                <w:sz w:val="32"/>
                <w:szCs w:val="32"/>
              </w:rPr>
              <w:t xml:space="preserve"> </w:t>
            </w:r>
            <w:r>
              <w:rPr>
                <w:sz w:val="32"/>
                <w:szCs w:val="32"/>
                <w:spacing w:val="1"/>
              </w:rPr>
              <w:t>和非计划维修任务?依据是什么?</w:t>
            </w:r>
          </w:p>
          <w:p>
            <w:pPr>
              <w:pStyle w:val="TableText"/>
              <w:ind w:left="194"/>
              <w:spacing w:before="1" w:line="219" w:lineRule="auto"/>
              <w:rPr>
                <w:sz w:val="32"/>
                <w:szCs w:val="32"/>
              </w:rPr>
            </w:pPr>
            <w:r>
              <w:rPr>
                <w:sz w:val="32"/>
                <w:szCs w:val="32"/>
              </w:rPr>
              <w:t>B2.14测试、维修设备的要求是否与维修方案相一致?</w:t>
            </w:r>
          </w:p>
          <w:p>
            <w:pPr>
              <w:pStyle w:val="TableText"/>
              <w:ind w:left="193" w:hanging="9"/>
              <w:spacing w:before="68" w:line="266" w:lineRule="auto"/>
              <w:rPr>
                <w:sz w:val="32"/>
                <w:szCs w:val="32"/>
              </w:rPr>
            </w:pPr>
            <w:r>
              <w:rPr>
                <w:sz w:val="32"/>
                <w:szCs w:val="32"/>
                <w:spacing w:val="-1"/>
              </w:rPr>
              <w:t>B2.15是否对各维修级别的维修人员类型、数量、技术熟练程度进行估计?</w:t>
            </w:r>
            <w:r>
              <w:rPr>
                <w:sz w:val="32"/>
                <w:szCs w:val="32"/>
                <w:spacing w:val="18"/>
              </w:rPr>
              <w:t xml:space="preserve"> </w:t>
            </w:r>
            <w:r>
              <w:rPr>
                <w:sz w:val="32"/>
                <w:szCs w:val="32"/>
                <w:spacing w:val="1"/>
              </w:rPr>
              <w:t>是否满足使用要求?</w:t>
            </w:r>
          </w:p>
          <w:p>
            <w:pPr>
              <w:pStyle w:val="TableText"/>
              <w:ind w:left="194" w:right="457" w:hanging="20"/>
              <w:spacing w:before="1" w:line="262" w:lineRule="auto"/>
              <w:rPr>
                <w:sz w:val="32"/>
                <w:szCs w:val="32"/>
              </w:rPr>
            </w:pPr>
            <w:r>
              <w:rPr>
                <w:sz w:val="32"/>
                <w:szCs w:val="32"/>
              </w:rPr>
              <w:t>B2.16是否根据类似装备的使用与保障经验对新装备的使用与保障方案</w:t>
            </w:r>
            <w:r>
              <w:rPr>
                <w:sz w:val="32"/>
                <w:szCs w:val="32"/>
                <w:spacing w:val="15"/>
              </w:rPr>
              <w:t xml:space="preserve"> </w:t>
            </w:r>
            <w:r>
              <w:rPr>
                <w:sz w:val="32"/>
                <w:szCs w:val="32"/>
                <w:spacing w:val="1"/>
              </w:rPr>
              <w:t>进行了分析和剪裁?</w:t>
            </w:r>
          </w:p>
          <w:p>
            <w:pPr>
              <w:pStyle w:val="TableText"/>
              <w:ind w:left="194"/>
              <w:spacing w:before="1" w:line="219" w:lineRule="auto"/>
              <w:rPr>
                <w:sz w:val="32"/>
                <w:szCs w:val="32"/>
              </w:rPr>
            </w:pPr>
            <w:r>
              <w:rPr>
                <w:sz w:val="32"/>
                <w:szCs w:val="32"/>
              </w:rPr>
              <w:t>B2.17是否确定初步的维修保障方案?</w:t>
            </w:r>
          </w:p>
          <w:p>
            <w:pPr>
              <w:pStyle w:val="TableText"/>
              <w:ind w:left="194" w:right="298" w:hanging="20"/>
              <w:spacing w:before="81" w:line="262" w:lineRule="auto"/>
              <w:rPr>
                <w:sz w:val="32"/>
                <w:szCs w:val="32"/>
              </w:rPr>
            </w:pPr>
            <w:r>
              <w:rPr>
                <w:sz w:val="32"/>
                <w:szCs w:val="32"/>
              </w:rPr>
              <w:t>B2.18系统、分系统是否可利用各维修级别现有维修保障设施?是否需要</w:t>
            </w:r>
            <w:r>
              <w:rPr>
                <w:sz w:val="32"/>
                <w:szCs w:val="32"/>
                <w:spacing w:val="15"/>
              </w:rPr>
              <w:t xml:space="preserve"> </w:t>
            </w:r>
            <w:r>
              <w:rPr>
                <w:sz w:val="32"/>
                <w:szCs w:val="32"/>
              </w:rPr>
              <w:t>建立新的设施?对计划的进度和费用有何影响?</w:t>
            </w:r>
          </w:p>
          <w:p>
            <w:pPr>
              <w:pStyle w:val="TableText"/>
              <w:ind w:left="194"/>
              <w:spacing w:before="1" w:line="219" w:lineRule="auto"/>
              <w:rPr>
                <w:sz w:val="32"/>
                <w:szCs w:val="32"/>
              </w:rPr>
            </w:pPr>
            <w:r>
              <w:rPr>
                <w:sz w:val="32"/>
                <w:szCs w:val="32"/>
              </w:rPr>
              <w:t>B2.19是否制定装备的维修性验证方案并纳入合同?</w:t>
            </w:r>
          </w:p>
        </w:tc>
      </w:tr>
    </w:tbl>
    <w:p>
      <w:pPr>
        <w:pStyle w:val="BodyText"/>
        <w:spacing w:line="279" w:lineRule="auto"/>
        <w:rPr/>
      </w:pPr>
      <w:r/>
    </w:p>
    <w:p>
      <w:pPr>
        <w:spacing w:before="111" w:line="222" w:lineRule="auto"/>
        <w:outlineLvl w:val="2"/>
        <w:rPr>
          <w:rFonts w:ascii="SimHei" w:hAnsi="SimHei" w:eastAsia="SimHei" w:cs="SimHei"/>
          <w:sz w:val="34"/>
          <w:szCs w:val="34"/>
        </w:rPr>
      </w:pPr>
      <w:bookmarkStart w:name="bookmark298" w:id="427"/>
      <w:bookmarkEnd w:id="427"/>
      <w:r>
        <w:rPr>
          <w:rFonts w:ascii="SimHei" w:hAnsi="SimHei" w:eastAsia="SimHei" w:cs="SimHei"/>
          <w:sz w:val="34"/>
          <w:szCs w:val="34"/>
          <w:spacing w:val="3"/>
        </w:rPr>
        <w:t>9.3.6</w:t>
      </w:r>
      <w:r>
        <w:rPr>
          <w:rFonts w:ascii="SimHei" w:hAnsi="SimHei" w:eastAsia="SimHei" w:cs="SimHei"/>
          <w:sz w:val="34"/>
          <w:szCs w:val="34"/>
          <w:spacing w:val="22"/>
        </w:rPr>
        <w:t xml:space="preserve">  </w:t>
      </w:r>
      <w:r>
        <w:rPr>
          <w:rFonts w:ascii="SimHei" w:hAnsi="SimHei" w:eastAsia="SimHei" w:cs="SimHei"/>
          <w:sz w:val="34"/>
          <w:szCs w:val="34"/>
          <w:b/>
          <w:bCs/>
          <w:spacing w:val="3"/>
        </w:rPr>
        <w:t>评审结论</w:t>
      </w:r>
    </w:p>
    <w:p>
      <w:pPr>
        <w:ind w:left="630"/>
        <w:spacing w:before="306" w:line="219" w:lineRule="auto"/>
        <w:rPr>
          <w:rFonts w:ascii="SimSun" w:hAnsi="SimSun" w:eastAsia="SimSun" w:cs="SimSun"/>
          <w:sz w:val="30"/>
          <w:szCs w:val="30"/>
        </w:rPr>
      </w:pPr>
      <w:r>
        <w:rPr>
          <w:rFonts w:ascii="SimSun" w:hAnsi="SimSun" w:eastAsia="SimSun" w:cs="SimSun"/>
          <w:sz w:val="30"/>
          <w:szCs w:val="30"/>
          <w:spacing w:val="-1"/>
        </w:rPr>
        <w:t>评审意见示例：</w:t>
      </w:r>
    </w:p>
    <w:p>
      <w:pPr>
        <w:ind w:firstLine="630"/>
        <w:spacing w:before="116" w:line="281" w:lineRule="auto"/>
        <w:jc w:val="both"/>
        <w:rPr>
          <w:rFonts w:ascii="FangSong" w:hAnsi="FangSong" w:eastAsia="FangSong" w:cs="FangSong"/>
          <w:sz w:val="30"/>
          <w:szCs w:val="30"/>
        </w:rPr>
      </w:pPr>
      <w:r>
        <w:rPr>
          <w:rFonts w:ascii="FangSong" w:hAnsi="FangSong" w:eastAsia="FangSong" w:cs="FangSong"/>
          <w:sz w:val="30"/>
          <w:szCs w:val="30"/>
          <w:spacing w:val="10"/>
        </w:rPr>
        <w:t>维修性工作计划对</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0"/>
        </w:rPr>
        <w:t xml:space="preserve">   368B—2009 </w:t>
      </w:r>
      <w:r>
        <w:rPr>
          <w:rFonts w:ascii="FangSong" w:hAnsi="FangSong" w:eastAsia="FangSong" w:cs="FangSong"/>
          <w:sz w:val="30"/>
          <w:szCs w:val="30"/>
          <w:spacing w:val="10"/>
        </w:rPr>
        <w:t>及相应的行业标准进行了合理剪裁，</w:t>
      </w:r>
      <w:r>
        <w:rPr>
          <w:rFonts w:ascii="FangSong" w:hAnsi="FangSong" w:eastAsia="FangSong" w:cs="FangSong"/>
          <w:sz w:val="30"/>
          <w:szCs w:val="30"/>
          <w:spacing w:val="5"/>
        </w:rPr>
        <w:t xml:space="preserve"> </w:t>
      </w:r>
      <w:r>
        <w:rPr>
          <w:rFonts w:ascii="FangSong" w:hAnsi="FangSong" w:eastAsia="FangSong" w:cs="FangSong"/>
          <w:sz w:val="30"/>
          <w:szCs w:val="30"/>
          <w:spacing w:val="-1"/>
        </w:rPr>
        <w:t>规定的工作项目与其他研制工作相互协调，并已纳入型号研制综</w:t>
      </w:r>
      <w:r>
        <w:rPr>
          <w:rFonts w:ascii="FangSong" w:hAnsi="FangSong" w:eastAsia="FangSong" w:cs="FangSong"/>
          <w:sz w:val="30"/>
          <w:szCs w:val="30"/>
          <w:spacing w:val="-2"/>
        </w:rPr>
        <w:t>合计划，能保证</w:t>
      </w:r>
      <w:r>
        <w:rPr>
          <w:rFonts w:ascii="FangSong" w:hAnsi="FangSong" w:eastAsia="FangSong" w:cs="FangSong"/>
          <w:sz w:val="30"/>
          <w:szCs w:val="30"/>
        </w:rPr>
        <w:t xml:space="preserve">  </w:t>
      </w:r>
      <w:r>
        <w:rPr>
          <w:rFonts w:ascii="FangSong" w:hAnsi="FangSong" w:eastAsia="FangSong" w:cs="FangSong"/>
          <w:sz w:val="30"/>
          <w:szCs w:val="30"/>
          <w:spacing w:val="2"/>
        </w:rPr>
        <w:t>产品达到维修性要求；维修性指标已由使用要求转换</w:t>
      </w:r>
      <w:r>
        <w:rPr>
          <w:rFonts w:ascii="FangSong" w:hAnsi="FangSong" w:eastAsia="FangSong" w:cs="FangSong"/>
          <w:sz w:val="30"/>
          <w:szCs w:val="30"/>
          <w:spacing w:val="1"/>
        </w:rPr>
        <w:t>为合同值，指标分配合理，</w:t>
      </w:r>
      <w:r>
        <w:rPr>
          <w:rFonts w:ascii="FangSong" w:hAnsi="FangSong" w:eastAsia="FangSong" w:cs="FangSong"/>
          <w:sz w:val="30"/>
          <w:szCs w:val="30"/>
        </w:rPr>
        <w:t xml:space="preserve"> </w:t>
      </w:r>
      <w:r>
        <w:rPr>
          <w:rFonts w:ascii="FangSong" w:hAnsi="FangSong" w:eastAsia="FangSong" w:cs="FangSong"/>
          <w:sz w:val="30"/>
          <w:szCs w:val="30"/>
          <w:spacing w:val="-1"/>
        </w:rPr>
        <w:t>预计结果能满足规定指标要求；维修性方案进</w:t>
      </w:r>
      <w:r>
        <w:rPr>
          <w:rFonts w:ascii="FangSong" w:hAnsi="FangSong" w:eastAsia="FangSong" w:cs="FangSong"/>
          <w:sz w:val="30"/>
          <w:szCs w:val="30"/>
          <w:spacing w:val="-2"/>
        </w:rPr>
        <w:t>行了维修性的比较与优选，避免了</w:t>
      </w:r>
      <w:r>
        <w:rPr>
          <w:rFonts w:ascii="FangSong" w:hAnsi="FangSong" w:eastAsia="FangSong" w:cs="FangSong"/>
          <w:sz w:val="30"/>
          <w:szCs w:val="30"/>
        </w:rPr>
        <w:t xml:space="preserve">  </w:t>
      </w:r>
      <w:r>
        <w:rPr>
          <w:rFonts w:ascii="FangSong" w:hAnsi="FangSong" w:eastAsia="FangSong" w:cs="FangSong"/>
          <w:sz w:val="30"/>
          <w:szCs w:val="30"/>
          <w:spacing w:val="8"/>
        </w:rPr>
        <w:t>现役装备存在的维修性缺陷，初步确定了产品在</w:t>
      </w:r>
      <w:r>
        <w:rPr>
          <w:rFonts w:ascii="FangSong" w:hAnsi="FangSong" w:eastAsia="FangSong" w:cs="FangSong"/>
          <w:sz w:val="30"/>
          <w:szCs w:val="30"/>
          <w:spacing w:val="7"/>
        </w:rPr>
        <w:t>各维修级别的计划维修和非计</w:t>
      </w:r>
      <w:r>
        <w:rPr>
          <w:rFonts w:ascii="FangSong" w:hAnsi="FangSong" w:eastAsia="FangSong" w:cs="FangSong"/>
          <w:sz w:val="30"/>
          <w:szCs w:val="30"/>
        </w:rPr>
        <w:t xml:space="preserve"> </w:t>
      </w:r>
      <w:r>
        <w:rPr>
          <w:rFonts w:ascii="FangSong" w:hAnsi="FangSong" w:eastAsia="FangSong" w:cs="FangSong"/>
          <w:sz w:val="30"/>
          <w:szCs w:val="30"/>
          <w:spacing w:val="-7"/>
        </w:rPr>
        <w:t>划维修任务，维修保障方案合理可行，符合部队实际。</w:t>
      </w:r>
    </w:p>
    <w:p>
      <w:pPr>
        <w:ind w:left="630"/>
        <w:spacing w:before="1" w:line="222" w:lineRule="auto"/>
        <w:rPr>
          <w:rFonts w:ascii="FangSong" w:hAnsi="FangSong" w:eastAsia="FangSong" w:cs="FangSong"/>
          <w:sz w:val="30"/>
          <w:szCs w:val="30"/>
        </w:rPr>
      </w:pPr>
      <w:r>
        <w:rPr>
          <w:rFonts w:ascii="FangSong" w:hAnsi="FangSong" w:eastAsia="FangSong" w:cs="FangSong"/>
          <w:sz w:val="30"/>
          <w:szCs w:val="30"/>
          <w:spacing w:val="6"/>
        </w:rPr>
        <w:t>评审组同意</w:t>
      </w:r>
      <w:r>
        <w:rPr>
          <w:rFonts w:ascii="KaiTi" w:hAnsi="KaiTi" w:eastAsia="KaiTi" w:cs="KaiTi"/>
          <w:sz w:val="30"/>
          <w:szCs w:val="30"/>
          <w:spacing w:val="6"/>
        </w:rPr>
        <w:t>×××(产品名称)</w:t>
      </w:r>
      <w:r>
        <w:rPr>
          <w:rFonts w:ascii="FangSong" w:hAnsi="FangSong" w:eastAsia="FangSong" w:cs="FangSong"/>
          <w:sz w:val="30"/>
          <w:szCs w:val="30"/>
          <w:spacing w:val="6"/>
        </w:rPr>
        <w:t>维修性工作计划通过评审。</w:t>
      </w:r>
    </w:p>
    <w:p>
      <w:pPr>
        <w:spacing w:line="222" w:lineRule="auto"/>
        <w:sectPr>
          <w:footerReference w:type="default" r:id="rId287"/>
          <w:pgSz w:w="11910" w:h="17890"/>
          <w:pgMar w:top="400" w:right="1010" w:bottom="1041" w:left="310" w:header="0" w:footer="807" w:gutter="0"/>
        </w:sectPr>
        <w:rPr>
          <w:rFonts w:ascii="FangSong" w:hAnsi="FangSong" w:eastAsia="FangSong" w:cs="FangSong"/>
          <w:sz w:val="30"/>
          <w:szCs w:val="30"/>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ind w:left="2450"/>
        <w:spacing w:before="133" w:line="219" w:lineRule="auto"/>
        <w:outlineLvl w:val="2"/>
        <w:rPr>
          <w:rFonts w:ascii="SimSun" w:hAnsi="SimSun" w:eastAsia="SimSun" w:cs="SimSun"/>
          <w:sz w:val="41"/>
          <w:szCs w:val="41"/>
        </w:rPr>
      </w:pPr>
      <w:bookmarkStart w:name="bookmark299" w:id="428"/>
      <w:bookmarkEnd w:id="428"/>
      <w:r>
        <w:rPr>
          <w:rFonts w:ascii="Times New Roman" w:hAnsi="Times New Roman" w:eastAsia="Times New Roman" w:cs="Times New Roman"/>
          <w:sz w:val="41"/>
          <w:szCs w:val="41"/>
          <w:b/>
          <w:bCs/>
          <w:spacing w:val="-3"/>
        </w:rPr>
        <w:t>9.4     </w:t>
      </w:r>
      <w:r>
        <w:rPr>
          <w:rFonts w:ascii="SimSun" w:hAnsi="SimSun" w:eastAsia="SimSun" w:cs="SimSun"/>
          <w:sz w:val="41"/>
          <w:szCs w:val="41"/>
          <w:b/>
          <w:bCs/>
          <w:spacing w:val="-3"/>
        </w:rPr>
        <w:t>工程研制阶段维修性评审</w:t>
      </w:r>
    </w:p>
    <w:p>
      <w:pPr>
        <w:pStyle w:val="BodyText"/>
        <w:spacing w:line="421" w:lineRule="auto"/>
        <w:rPr/>
      </w:pPr>
      <w:r/>
    </w:p>
    <w:p>
      <w:pPr>
        <w:spacing w:before="110" w:line="222" w:lineRule="auto"/>
        <w:outlineLvl w:val="2"/>
        <w:rPr>
          <w:rFonts w:ascii="SimHei" w:hAnsi="SimHei" w:eastAsia="SimHei" w:cs="SimHei"/>
          <w:sz w:val="34"/>
          <w:szCs w:val="34"/>
        </w:rPr>
      </w:pPr>
      <w:bookmarkStart w:name="bookmark300" w:id="429"/>
      <w:bookmarkEnd w:id="429"/>
      <w:r>
        <w:rPr>
          <w:rFonts w:ascii="SimHei" w:hAnsi="SimHei" w:eastAsia="SimHei" w:cs="SimHei"/>
          <w:sz w:val="34"/>
          <w:szCs w:val="34"/>
          <w:spacing w:val="10"/>
        </w:rPr>
        <w:t>9.4.1</w:t>
      </w:r>
      <w:r>
        <w:rPr>
          <w:rFonts w:ascii="SimHei" w:hAnsi="SimHei" w:eastAsia="SimHei" w:cs="SimHei"/>
          <w:sz w:val="34"/>
          <w:szCs w:val="34"/>
          <w:spacing w:val="24"/>
        </w:rPr>
        <w:t xml:space="preserve">  </w:t>
      </w:r>
      <w:r>
        <w:rPr>
          <w:rFonts w:ascii="SimHei" w:hAnsi="SimHei" w:eastAsia="SimHei" w:cs="SimHei"/>
          <w:sz w:val="34"/>
          <w:szCs w:val="34"/>
          <w:spacing w:val="10"/>
        </w:rPr>
        <w:t>评审目的</w:t>
      </w:r>
    </w:p>
    <w:p>
      <w:pPr>
        <w:ind w:right="78" w:firstLine="610"/>
        <w:spacing w:before="291" w:line="276" w:lineRule="auto"/>
        <w:rPr>
          <w:rFonts w:ascii="SimSun" w:hAnsi="SimSun" w:eastAsia="SimSun" w:cs="SimSun"/>
          <w:sz w:val="31"/>
          <w:szCs w:val="31"/>
        </w:rPr>
      </w:pPr>
      <w:r>
        <w:rPr>
          <w:rFonts w:ascii="SimSun" w:hAnsi="SimSun" w:eastAsia="SimSun" w:cs="SimSun"/>
          <w:sz w:val="31"/>
          <w:szCs w:val="31"/>
          <w:spacing w:val="-3"/>
        </w:rPr>
        <w:t>工程研制阶段的维修性评审应根据实际情况具体安排，一般可进行两次评</w:t>
      </w:r>
      <w:r>
        <w:rPr>
          <w:rFonts w:ascii="SimSun" w:hAnsi="SimSun" w:eastAsia="SimSun" w:cs="SimSun"/>
          <w:sz w:val="31"/>
          <w:szCs w:val="31"/>
          <w:spacing w:val="16"/>
        </w:rPr>
        <w:t xml:space="preserve"> </w:t>
      </w:r>
      <w:r>
        <w:rPr>
          <w:rFonts w:ascii="SimSun" w:hAnsi="SimSun" w:eastAsia="SimSun" w:cs="SimSun"/>
          <w:sz w:val="31"/>
          <w:szCs w:val="31"/>
          <w:spacing w:val="-13"/>
        </w:rPr>
        <w:t>审，即初步设计评审和详细设计评审。</w:t>
      </w:r>
    </w:p>
    <w:p>
      <w:pPr>
        <w:ind w:right="94" w:firstLine="610"/>
        <w:spacing w:before="2" w:line="283" w:lineRule="auto"/>
        <w:jc w:val="both"/>
        <w:rPr>
          <w:rFonts w:ascii="SimSun" w:hAnsi="SimSun" w:eastAsia="SimSun" w:cs="SimSun"/>
          <w:sz w:val="30"/>
          <w:szCs w:val="30"/>
        </w:rPr>
      </w:pPr>
      <w:r>
        <w:rPr>
          <w:rFonts w:ascii="SimSun" w:hAnsi="SimSun" w:eastAsia="SimSun" w:cs="SimSun"/>
          <w:sz w:val="30"/>
          <w:szCs w:val="30"/>
          <w:spacing w:val="7"/>
        </w:rPr>
        <w:t>初步设计评审检查初步设计是否满足研制任务书对该阶段规定的维修性要</w:t>
      </w:r>
      <w:r>
        <w:rPr>
          <w:rFonts w:ascii="SimSun" w:hAnsi="SimSun" w:eastAsia="SimSun" w:cs="SimSun"/>
          <w:sz w:val="30"/>
          <w:szCs w:val="30"/>
        </w:rPr>
        <w:t xml:space="preserve"> </w:t>
      </w:r>
      <w:r>
        <w:rPr>
          <w:rFonts w:ascii="SimSun" w:hAnsi="SimSun" w:eastAsia="SimSun" w:cs="SimSun"/>
          <w:sz w:val="30"/>
          <w:szCs w:val="30"/>
          <w:spacing w:val="-2"/>
        </w:rPr>
        <w:t>求的情况；检查维修性大纲实施情况；找出维修性方面存在问题或薄弱环节，并</w:t>
      </w:r>
      <w:r>
        <w:rPr>
          <w:rFonts w:ascii="SimSun" w:hAnsi="SimSun" w:eastAsia="SimSun" w:cs="SimSun"/>
          <w:sz w:val="30"/>
          <w:szCs w:val="30"/>
          <w:spacing w:val="1"/>
        </w:rPr>
        <w:t xml:space="preserve"> </w:t>
      </w:r>
      <w:r>
        <w:rPr>
          <w:rFonts w:ascii="SimSun" w:hAnsi="SimSun" w:eastAsia="SimSun" w:cs="SimSun"/>
          <w:sz w:val="30"/>
          <w:szCs w:val="30"/>
          <w:spacing w:val="7"/>
        </w:rPr>
        <w:t>提出改进建议。评审结论为是否转入详细设计提供重要依据之一。</w:t>
      </w:r>
    </w:p>
    <w:p>
      <w:pPr>
        <w:ind w:right="94" w:firstLine="610"/>
        <w:spacing w:before="1" w:line="290" w:lineRule="auto"/>
        <w:jc w:val="both"/>
        <w:rPr>
          <w:rFonts w:ascii="SimSun" w:hAnsi="SimSun" w:eastAsia="SimSun" w:cs="SimSun"/>
          <w:sz w:val="30"/>
          <w:szCs w:val="30"/>
        </w:rPr>
      </w:pPr>
      <w:r>
        <w:rPr>
          <w:rFonts w:ascii="SimSun" w:hAnsi="SimSun" w:eastAsia="SimSun" w:cs="SimSun"/>
          <w:sz w:val="30"/>
          <w:szCs w:val="30"/>
          <w:spacing w:val="17"/>
        </w:rPr>
        <w:t>详细设计评审检查详细设计是否满足研制任务书规定的本阶段维</w:t>
      </w:r>
      <w:r>
        <w:rPr>
          <w:rFonts w:ascii="SimSun" w:hAnsi="SimSun" w:eastAsia="SimSun" w:cs="SimSun"/>
          <w:sz w:val="30"/>
          <w:szCs w:val="30"/>
          <w:spacing w:val="16"/>
        </w:rPr>
        <w:t>修性要</w:t>
      </w:r>
      <w:r>
        <w:rPr>
          <w:rFonts w:ascii="SimSun" w:hAnsi="SimSun" w:eastAsia="SimSun" w:cs="SimSun"/>
          <w:sz w:val="30"/>
          <w:szCs w:val="30"/>
        </w:rPr>
        <w:t xml:space="preserve"> </w:t>
      </w:r>
      <w:r>
        <w:rPr>
          <w:rFonts w:ascii="SimSun" w:hAnsi="SimSun" w:eastAsia="SimSun" w:cs="SimSun"/>
          <w:sz w:val="30"/>
          <w:szCs w:val="30"/>
          <w:spacing w:val="7"/>
        </w:rPr>
        <w:t>求；检查维修性大纲实施情况；检查维修性的薄弱环节是</w:t>
      </w:r>
      <w:r>
        <w:rPr>
          <w:rFonts w:ascii="SimSun" w:hAnsi="SimSun" w:eastAsia="SimSun" w:cs="SimSun"/>
          <w:sz w:val="30"/>
          <w:szCs w:val="30"/>
          <w:spacing w:val="6"/>
        </w:rPr>
        <w:t>否得到改进或彻底解</w:t>
      </w:r>
      <w:r>
        <w:rPr>
          <w:rFonts w:ascii="SimSun" w:hAnsi="SimSun" w:eastAsia="SimSun" w:cs="SimSun"/>
          <w:sz w:val="30"/>
          <w:szCs w:val="30"/>
        </w:rPr>
        <w:t xml:space="preserve"> </w:t>
      </w:r>
      <w:r>
        <w:rPr>
          <w:rFonts w:ascii="SimSun" w:hAnsi="SimSun" w:eastAsia="SimSun" w:cs="SimSun"/>
          <w:sz w:val="30"/>
          <w:szCs w:val="30"/>
          <w:spacing w:val="7"/>
        </w:rPr>
        <w:t>决。评审结论为是否转入设计定型阶段提供重要依据之一。</w:t>
      </w:r>
    </w:p>
    <w:p>
      <w:pPr>
        <w:spacing w:before="185" w:line="222" w:lineRule="auto"/>
        <w:outlineLvl w:val="2"/>
        <w:rPr>
          <w:rFonts w:ascii="SimHei" w:hAnsi="SimHei" w:eastAsia="SimHei" w:cs="SimHei"/>
          <w:sz w:val="34"/>
          <w:szCs w:val="34"/>
        </w:rPr>
      </w:pPr>
      <w:bookmarkStart w:name="bookmark301" w:id="430"/>
      <w:bookmarkEnd w:id="430"/>
      <w:r>
        <w:rPr>
          <w:rFonts w:ascii="SimHei" w:hAnsi="SimHei" w:eastAsia="SimHei" w:cs="SimHei"/>
          <w:sz w:val="34"/>
          <w:szCs w:val="34"/>
          <w:spacing w:val="11"/>
        </w:rPr>
        <w:t>9.4.2</w:t>
      </w:r>
      <w:r>
        <w:rPr>
          <w:rFonts w:ascii="SimHei" w:hAnsi="SimHei" w:eastAsia="SimHei" w:cs="SimHei"/>
          <w:sz w:val="34"/>
          <w:szCs w:val="34"/>
          <w:spacing w:val="11"/>
        </w:rPr>
        <w:t xml:space="preserve">  </w:t>
      </w:r>
      <w:r>
        <w:rPr>
          <w:rFonts w:ascii="SimHei" w:hAnsi="SimHei" w:eastAsia="SimHei" w:cs="SimHei"/>
          <w:sz w:val="34"/>
          <w:szCs w:val="34"/>
          <w:spacing w:val="11"/>
        </w:rPr>
        <w:t>评审时机</w:t>
      </w:r>
    </w:p>
    <w:p>
      <w:pPr>
        <w:ind w:right="93" w:firstLine="610"/>
        <w:spacing w:before="311" w:line="274" w:lineRule="auto"/>
        <w:rPr>
          <w:rFonts w:ascii="SimSun" w:hAnsi="SimSun" w:eastAsia="SimSun" w:cs="SimSun"/>
          <w:sz w:val="30"/>
          <w:szCs w:val="30"/>
        </w:rPr>
      </w:pPr>
      <w:r>
        <w:rPr>
          <w:rFonts w:ascii="SimSun" w:hAnsi="SimSun" w:eastAsia="SimSun" w:cs="SimSun"/>
          <w:sz w:val="30"/>
          <w:szCs w:val="30"/>
          <w:spacing w:val="7"/>
        </w:rPr>
        <w:t>在进行初步设计评审时，应当包括对装备的维修性设计及维修性大纲进展</w:t>
      </w:r>
      <w:r>
        <w:rPr>
          <w:rFonts w:ascii="SimSun" w:hAnsi="SimSun" w:eastAsia="SimSun" w:cs="SimSun"/>
          <w:sz w:val="30"/>
          <w:szCs w:val="30"/>
          <w:spacing w:val="1"/>
        </w:rPr>
        <w:t xml:space="preserve"> </w:t>
      </w:r>
      <w:r>
        <w:rPr>
          <w:rFonts w:ascii="SimSun" w:hAnsi="SimSun" w:eastAsia="SimSun" w:cs="SimSun"/>
          <w:sz w:val="30"/>
          <w:szCs w:val="30"/>
          <w:spacing w:val="5"/>
        </w:rPr>
        <w:t>情况进行评审。</w:t>
      </w:r>
    </w:p>
    <w:p>
      <w:pPr>
        <w:ind w:right="98" w:firstLine="610"/>
        <w:spacing w:before="3" w:line="304" w:lineRule="auto"/>
        <w:rPr>
          <w:rFonts w:ascii="SimSun" w:hAnsi="SimSun" w:eastAsia="SimSun" w:cs="SimSun"/>
          <w:sz w:val="30"/>
          <w:szCs w:val="30"/>
        </w:rPr>
      </w:pPr>
      <w:r>
        <w:rPr>
          <w:rFonts w:ascii="SimSun" w:hAnsi="SimSun" w:eastAsia="SimSun" w:cs="SimSun"/>
          <w:sz w:val="30"/>
          <w:szCs w:val="30"/>
          <w:spacing w:val="7"/>
        </w:rPr>
        <w:t>在进行详细设计评审时，应当包括对装备达到的维修性水平及实</w:t>
      </w:r>
      <w:r>
        <w:rPr>
          <w:rFonts w:ascii="SimSun" w:hAnsi="SimSun" w:eastAsia="SimSun" w:cs="SimSun"/>
          <w:sz w:val="30"/>
          <w:szCs w:val="30"/>
          <w:spacing w:val="6"/>
        </w:rPr>
        <w:t>施维修性</w:t>
      </w:r>
      <w:r>
        <w:rPr>
          <w:rFonts w:ascii="SimSun" w:hAnsi="SimSun" w:eastAsia="SimSun" w:cs="SimSun"/>
          <w:sz w:val="30"/>
          <w:szCs w:val="30"/>
        </w:rPr>
        <w:t xml:space="preserve"> </w:t>
      </w:r>
      <w:r>
        <w:rPr>
          <w:rFonts w:ascii="SimSun" w:hAnsi="SimSun" w:eastAsia="SimSun" w:cs="SimSun"/>
          <w:sz w:val="30"/>
          <w:szCs w:val="30"/>
          <w:spacing w:val="1"/>
        </w:rPr>
        <w:t>大纲情况进行评审。</w:t>
      </w:r>
    </w:p>
    <w:p>
      <w:pPr>
        <w:spacing w:before="179" w:line="222" w:lineRule="auto"/>
        <w:outlineLvl w:val="2"/>
        <w:rPr>
          <w:rFonts w:ascii="SimHei" w:hAnsi="SimHei" w:eastAsia="SimHei" w:cs="SimHei"/>
          <w:sz w:val="34"/>
          <w:szCs w:val="34"/>
        </w:rPr>
      </w:pPr>
      <w:bookmarkStart w:name="bookmark302" w:id="431"/>
      <w:bookmarkEnd w:id="431"/>
      <w:r>
        <w:rPr>
          <w:rFonts w:ascii="SimHei" w:hAnsi="SimHei" w:eastAsia="SimHei" w:cs="SimHei"/>
          <w:sz w:val="34"/>
          <w:szCs w:val="34"/>
          <w:spacing w:val="11"/>
        </w:rPr>
        <w:t>9.4.3</w:t>
      </w:r>
      <w:r>
        <w:rPr>
          <w:rFonts w:ascii="SimHei" w:hAnsi="SimHei" w:eastAsia="SimHei" w:cs="SimHei"/>
          <w:sz w:val="34"/>
          <w:szCs w:val="34"/>
          <w:spacing w:val="11"/>
        </w:rPr>
        <w:t xml:space="preserve">  </w:t>
      </w:r>
      <w:r>
        <w:rPr>
          <w:rFonts w:ascii="SimHei" w:hAnsi="SimHei" w:eastAsia="SimHei" w:cs="SimHei"/>
          <w:sz w:val="34"/>
          <w:szCs w:val="34"/>
          <w:spacing w:val="11"/>
        </w:rPr>
        <w:t>评审文件</w:t>
      </w:r>
    </w:p>
    <w:p>
      <w:pPr>
        <w:ind w:left="610"/>
        <w:spacing w:before="292" w:line="219" w:lineRule="auto"/>
        <w:rPr>
          <w:rFonts w:ascii="SimSun" w:hAnsi="SimSun" w:eastAsia="SimSun" w:cs="SimSun"/>
          <w:sz w:val="30"/>
          <w:szCs w:val="30"/>
        </w:rPr>
      </w:pPr>
      <w:r>
        <w:rPr>
          <w:rFonts w:ascii="SimSun" w:hAnsi="SimSun" w:eastAsia="SimSun" w:cs="SimSun"/>
          <w:sz w:val="30"/>
          <w:szCs w:val="30"/>
        </w:rPr>
        <w:t>初步设计评审时，提交评审的文件一般应包括下列维修性的内容：</w:t>
      </w:r>
    </w:p>
    <w:p>
      <w:pPr>
        <w:ind w:firstLine="610"/>
        <w:spacing w:before="89" w:line="265" w:lineRule="auto"/>
        <w:rPr>
          <w:rFonts w:ascii="SimSun" w:hAnsi="SimSun" w:eastAsia="SimSun" w:cs="SimSun"/>
          <w:sz w:val="30"/>
          <w:szCs w:val="30"/>
        </w:rPr>
      </w:pPr>
      <w:r>
        <w:rPr>
          <w:rFonts w:ascii="Times New Roman" w:hAnsi="Times New Roman" w:eastAsia="Times New Roman" w:cs="Times New Roman"/>
          <w:sz w:val="30"/>
          <w:szCs w:val="30"/>
          <w:spacing w:val="3"/>
        </w:rPr>
        <w:t>a)</w:t>
      </w:r>
      <w:r>
        <w:rPr>
          <w:rFonts w:ascii="Times New Roman" w:hAnsi="Times New Roman" w:eastAsia="Times New Roman" w:cs="Times New Roman"/>
          <w:sz w:val="30"/>
          <w:szCs w:val="30"/>
          <w:spacing w:val="72"/>
          <w:w w:val="101"/>
        </w:rPr>
        <w:t xml:space="preserve"> </w:t>
      </w:r>
      <w:r>
        <w:rPr>
          <w:rFonts w:ascii="SimSun" w:hAnsi="SimSun" w:eastAsia="SimSun" w:cs="SimSun"/>
          <w:sz w:val="30"/>
          <w:szCs w:val="30"/>
          <w:spacing w:val="3"/>
        </w:rPr>
        <w:t>维修性初步设计情况报告(含分配、预计</w:t>
      </w:r>
      <w:r>
        <w:rPr>
          <w:rFonts w:ascii="SimSun" w:hAnsi="SimSun" w:eastAsia="SimSun" w:cs="SimSun"/>
          <w:sz w:val="30"/>
          <w:szCs w:val="30"/>
          <w:spacing w:val="2"/>
        </w:rPr>
        <w:t>、相应的模型框图及分析报告，</w:t>
      </w:r>
      <w:r>
        <w:rPr>
          <w:rFonts w:ascii="SimSun" w:hAnsi="SimSun" w:eastAsia="SimSun" w:cs="SimSun"/>
          <w:sz w:val="30"/>
          <w:szCs w:val="30"/>
        </w:rPr>
        <w:t xml:space="preserve"> </w:t>
      </w:r>
      <w:r>
        <w:rPr>
          <w:rFonts w:ascii="SimSun" w:hAnsi="SimSun" w:eastAsia="SimSun" w:cs="SimSun"/>
          <w:sz w:val="30"/>
          <w:szCs w:val="30"/>
          <w:spacing w:val="-1"/>
        </w:rPr>
        <w:t>各维修级别的故障检测、隔离方法等);</w:t>
      </w:r>
    </w:p>
    <w:p>
      <w:pPr>
        <w:ind w:left="610"/>
        <w:spacing w:before="50" w:line="212" w:lineRule="auto"/>
        <w:rPr>
          <w:rFonts w:ascii="SimSun" w:hAnsi="SimSun" w:eastAsia="SimSun" w:cs="SimSun"/>
          <w:sz w:val="30"/>
          <w:szCs w:val="30"/>
        </w:rPr>
      </w:pPr>
      <w:r>
        <w:rPr>
          <w:rFonts w:ascii="Times New Roman" w:hAnsi="Times New Roman" w:eastAsia="Times New Roman" w:cs="Times New Roman"/>
          <w:sz w:val="30"/>
          <w:szCs w:val="30"/>
          <w:spacing w:val="5"/>
        </w:rPr>
        <w:t>b)</w:t>
      </w:r>
      <w:r>
        <w:rPr>
          <w:rFonts w:ascii="Times New Roman" w:hAnsi="Times New Roman" w:eastAsia="Times New Roman" w:cs="Times New Roman"/>
          <w:sz w:val="30"/>
          <w:szCs w:val="30"/>
          <w:spacing w:val="54"/>
        </w:rPr>
        <w:t xml:space="preserve"> </w:t>
      </w:r>
      <w:r>
        <w:rPr>
          <w:rFonts w:ascii="SimSun" w:hAnsi="SimSun" w:eastAsia="SimSun" w:cs="SimSun"/>
          <w:sz w:val="30"/>
          <w:szCs w:val="30"/>
          <w:spacing w:val="5"/>
        </w:rPr>
        <w:t>关键项目清单及控制计划；</w:t>
      </w:r>
    </w:p>
    <w:p>
      <w:pPr>
        <w:ind w:right="208" w:firstLine="610"/>
        <w:spacing w:before="124" w:line="251" w:lineRule="auto"/>
        <w:rPr>
          <w:rFonts w:ascii="SimSun" w:hAnsi="SimSun" w:eastAsia="SimSun" w:cs="SimSun"/>
          <w:sz w:val="30"/>
          <w:szCs w:val="30"/>
        </w:rPr>
      </w:pPr>
      <w:r>
        <w:rPr>
          <w:rFonts w:ascii="Times New Roman" w:hAnsi="Times New Roman" w:eastAsia="Times New Roman" w:cs="Times New Roman"/>
          <w:sz w:val="30"/>
          <w:szCs w:val="30"/>
          <w:spacing w:val="12"/>
        </w:rPr>
        <w:t>c)</w:t>
      </w:r>
      <w:r>
        <w:rPr>
          <w:rFonts w:ascii="Times New Roman" w:hAnsi="Times New Roman" w:eastAsia="Times New Roman" w:cs="Times New Roman"/>
          <w:sz w:val="30"/>
          <w:szCs w:val="30"/>
          <w:spacing w:val="52"/>
        </w:rPr>
        <w:t xml:space="preserve"> </w:t>
      </w:r>
      <w:r>
        <w:rPr>
          <w:rFonts w:ascii="SimSun" w:hAnsi="SimSun" w:eastAsia="SimSun" w:cs="SimSun"/>
          <w:sz w:val="30"/>
          <w:szCs w:val="30"/>
          <w:spacing w:val="12"/>
        </w:rPr>
        <w:t>故障模式及影响分析(</w:t>
      </w:r>
      <w:r>
        <w:rPr>
          <w:rFonts w:ascii="Times New Roman" w:hAnsi="Times New Roman" w:eastAsia="Times New Roman" w:cs="Times New Roman"/>
          <w:sz w:val="30"/>
          <w:szCs w:val="30"/>
        </w:rPr>
        <w:t>FMEA</w:t>
      </w:r>
      <w:r>
        <w:rPr>
          <w:rFonts w:ascii="Times New Roman" w:hAnsi="Times New Roman" w:eastAsia="Times New Roman" w:cs="Times New Roman"/>
          <w:sz w:val="30"/>
          <w:szCs w:val="30"/>
          <w:spacing w:val="12"/>
        </w:rPr>
        <w:t>)</w:t>
      </w:r>
      <w:r>
        <w:rPr>
          <w:rFonts w:ascii="Times New Roman" w:hAnsi="Times New Roman" w:eastAsia="Times New Roman" w:cs="Times New Roman"/>
          <w:sz w:val="30"/>
          <w:szCs w:val="30"/>
          <w:spacing w:val="1"/>
        </w:rPr>
        <w:t xml:space="preserve">  </w:t>
      </w:r>
      <w:r>
        <w:rPr>
          <w:rFonts w:ascii="SimSun" w:hAnsi="SimSun" w:eastAsia="SimSun" w:cs="SimSun"/>
          <w:sz w:val="30"/>
          <w:szCs w:val="30"/>
          <w:spacing w:val="12"/>
        </w:rPr>
        <w:t>或故障模式、影响及危害性分析(</w:t>
      </w:r>
      <w:r>
        <w:rPr>
          <w:rFonts w:ascii="Times New Roman" w:hAnsi="Times New Roman" w:eastAsia="Times New Roman" w:cs="Times New Roman"/>
          <w:sz w:val="30"/>
          <w:szCs w:val="30"/>
        </w:rPr>
        <w:t>FME</w:t>
      </w:r>
      <w:r>
        <w:rPr>
          <w:rFonts w:ascii="Times New Roman" w:hAnsi="Times New Roman" w:eastAsia="Times New Roman" w:cs="Times New Roman"/>
          <w:sz w:val="30"/>
          <w:szCs w:val="30"/>
          <w:spacing w:val="12"/>
        </w:rPr>
        <w:t>-</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CA</w:t>
      </w:r>
      <w:r>
        <w:rPr>
          <w:rFonts w:ascii="Times New Roman" w:hAnsi="Times New Roman" w:eastAsia="Times New Roman" w:cs="Times New Roman"/>
          <w:sz w:val="30"/>
          <w:szCs w:val="30"/>
          <w:spacing w:val="1"/>
        </w:rPr>
        <w:t>) </w:t>
      </w:r>
      <w:r>
        <w:rPr>
          <w:rFonts w:ascii="SimSun" w:hAnsi="SimSun" w:eastAsia="SimSun" w:cs="SimSun"/>
          <w:sz w:val="30"/>
          <w:szCs w:val="30"/>
          <w:spacing w:val="1"/>
        </w:rPr>
        <w:t>和故障树分析(</w:t>
      </w:r>
      <w:r>
        <w:rPr>
          <w:rFonts w:ascii="Times New Roman" w:hAnsi="Times New Roman" w:eastAsia="Times New Roman" w:cs="Times New Roman"/>
          <w:sz w:val="30"/>
          <w:szCs w:val="30"/>
        </w:rPr>
        <w:t>FTA</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66"/>
        </w:rPr>
        <w:t xml:space="preserve"> </w:t>
      </w:r>
      <w:r>
        <w:rPr>
          <w:rFonts w:ascii="SimSun" w:hAnsi="SimSun" w:eastAsia="SimSun" w:cs="SimSun"/>
          <w:sz w:val="30"/>
          <w:szCs w:val="30"/>
          <w:spacing w:val="1"/>
        </w:rPr>
        <w:t>资料；</w:t>
      </w:r>
    </w:p>
    <w:p>
      <w:pPr>
        <w:ind w:left="61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2"/>
        </w:rPr>
        <w:t>d)</w:t>
      </w:r>
      <w:r>
        <w:rPr>
          <w:rFonts w:ascii="Times New Roman" w:hAnsi="Times New Roman" w:eastAsia="Times New Roman" w:cs="Times New Roman"/>
          <w:sz w:val="30"/>
          <w:szCs w:val="30"/>
          <w:spacing w:val="58"/>
        </w:rPr>
        <w:t xml:space="preserve"> </w:t>
      </w:r>
      <w:r>
        <w:rPr>
          <w:rFonts w:ascii="SimSun" w:hAnsi="SimSun" w:eastAsia="SimSun" w:cs="SimSun"/>
          <w:sz w:val="30"/>
          <w:szCs w:val="30"/>
          <w:spacing w:val="2"/>
        </w:rPr>
        <w:t>元器件大纲；</w:t>
      </w:r>
    </w:p>
    <w:p>
      <w:pPr>
        <w:ind w:left="610" w:right="1119"/>
        <w:spacing w:before="114" w:line="265" w:lineRule="auto"/>
        <w:rPr>
          <w:rFonts w:ascii="SimSun" w:hAnsi="SimSun" w:eastAsia="SimSun" w:cs="SimSun"/>
          <w:sz w:val="30"/>
          <w:szCs w:val="30"/>
        </w:rPr>
      </w:pPr>
      <w:r>
        <w:rPr>
          <w:rFonts w:ascii="Times New Roman" w:hAnsi="Times New Roman" w:eastAsia="Times New Roman" w:cs="Times New Roman"/>
          <w:sz w:val="30"/>
          <w:szCs w:val="30"/>
        </w:rPr>
        <w:t>e)</w:t>
      </w:r>
      <w:r>
        <w:rPr>
          <w:rFonts w:ascii="Times New Roman" w:hAnsi="Times New Roman" w:eastAsia="Times New Roman" w:cs="Times New Roman"/>
          <w:sz w:val="30"/>
          <w:szCs w:val="30"/>
          <w:spacing w:val="91"/>
        </w:rPr>
        <w:t xml:space="preserve"> </w:t>
      </w:r>
      <w:r>
        <w:rPr>
          <w:rFonts w:ascii="SimSun" w:hAnsi="SimSun" w:eastAsia="SimSun" w:cs="SimSun"/>
          <w:sz w:val="30"/>
          <w:szCs w:val="30"/>
        </w:rPr>
        <w:t>维修性研制和增长试验及鉴定试验方案，本阶段试验结果报告。 </w:t>
      </w:r>
      <w:r>
        <w:rPr>
          <w:rFonts w:ascii="SimSun" w:hAnsi="SimSun" w:eastAsia="SimSun" w:cs="SimSun"/>
          <w:sz w:val="30"/>
          <w:szCs w:val="30"/>
        </w:rPr>
        <w:t>详细设计评审时，提交评审的文件一般应包括下列维修性的内容：</w:t>
      </w:r>
    </w:p>
    <w:p>
      <w:pPr>
        <w:ind w:right="97" w:firstLine="610"/>
        <w:spacing w:before="42" w:line="272" w:lineRule="auto"/>
        <w:rPr>
          <w:rFonts w:ascii="SimSun" w:hAnsi="SimSun" w:eastAsia="SimSun" w:cs="SimSun"/>
          <w:sz w:val="30"/>
          <w:szCs w:val="30"/>
        </w:rPr>
      </w:pPr>
      <w:r>
        <w:rPr>
          <w:rFonts w:ascii="Times New Roman" w:hAnsi="Times New Roman" w:eastAsia="Times New Roman" w:cs="Times New Roman"/>
          <w:sz w:val="30"/>
          <w:szCs w:val="30"/>
          <w:spacing w:val="8"/>
        </w:rPr>
        <w:t>a)  </w:t>
      </w:r>
      <w:r>
        <w:rPr>
          <w:rFonts w:ascii="SimSun" w:hAnsi="SimSun" w:eastAsia="SimSun" w:cs="SimSun"/>
          <w:sz w:val="30"/>
          <w:szCs w:val="30"/>
          <w:spacing w:val="8"/>
        </w:rPr>
        <w:t>维修性详细设计(含分配、预计和维修性分析，对每一维修级别故障检 </w:t>
      </w:r>
      <w:r>
        <w:rPr>
          <w:rFonts w:ascii="SimSun" w:hAnsi="SimSun" w:eastAsia="SimSun" w:cs="SimSun"/>
          <w:sz w:val="30"/>
          <w:szCs w:val="30"/>
          <w:spacing w:val="-1"/>
        </w:rPr>
        <w:t>测、隔离设计途径和测试性的评估等);</w:t>
      </w:r>
    </w:p>
    <w:p>
      <w:pPr>
        <w:ind w:left="610"/>
        <w:spacing w:before="75" w:line="212" w:lineRule="auto"/>
        <w:rPr>
          <w:rFonts w:ascii="SimSun" w:hAnsi="SimSun" w:eastAsia="SimSun" w:cs="SimSun"/>
          <w:sz w:val="30"/>
          <w:szCs w:val="30"/>
        </w:rPr>
      </w:pPr>
      <w:r>
        <w:rPr>
          <w:rFonts w:ascii="Times New Roman" w:hAnsi="Times New Roman" w:eastAsia="Times New Roman" w:cs="Times New Roman"/>
          <w:sz w:val="30"/>
          <w:szCs w:val="30"/>
        </w:rPr>
        <w:t>b)</w:t>
      </w:r>
      <w:r>
        <w:rPr>
          <w:rFonts w:ascii="Times New Roman" w:hAnsi="Times New Roman" w:eastAsia="Times New Roman" w:cs="Times New Roman"/>
          <w:sz w:val="30"/>
          <w:szCs w:val="30"/>
          <w:spacing w:val="74"/>
        </w:rPr>
        <w:t xml:space="preserve"> </w:t>
      </w:r>
      <w:r>
        <w:rPr>
          <w:rFonts w:ascii="SimSun" w:hAnsi="SimSun" w:eastAsia="SimSun" w:cs="SimSun"/>
          <w:sz w:val="30"/>
          <w:szCs w:val="30"/>
        </w:rPr>
        <w:t>维修性验证；</w:t>
      </w:r>
    </w:p>
    <w:p>
      <w:pPr>
        <w:ind w:left="61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5"/>
        </w:rPr>
        <w:t>c)</w:t>
      </w:r>
      <w:r>
        <w:rPr>
          <w:rFonts w:ascii="Times New Roman" w:hAnsi="Times New Roman" w:eastAsia="Times New Roman" w:cs="Times New Roman"/>
          <w:sz w:val="30"/>
          <w:szCs w:val="30"/>
          <w:spacing w:val="60"/>
          <w:w w:val="101"/>
        </w:rPr>
        <w:t xml:space="preserve"> </w:t>
      </w:r>
      <w:r>
        <w:rPr>
          <w:rFonts w:ascii="SimSun" w:hAnsi="SimSun" w:eastAsia="SimSun" w:cs="SimSun"/>
          <w:sz w:val="30"/>
          <w:szCs w:val="30"/>
          <w:spacing w:val="5"/>
        </w:rPr>
        <w:t>预期的维修和测试设备清单及费用分析；</w:t>
      </w:r>
    </w:p>
    <w:p>
      <w:pPr>
        <w:spacing w:line="212" w:lineRule="auto"/>
        <w:sectPr>
          <w:footerReference w:type="default" r:id="rId288"/>
          <w:pgSz w:w="11910" w:h="17840"/>
          <w:pgMar w:top="400" w:right="239" w:bottom="798" w:left="1140" w:header="0" w:footer="554" w:gutter="0"/>
        </w:sectPr>
        <w:rPr>
          <w:rFonts w:ascii="SimSun" w:hAnsi="SimSun" w:eastAsia="SimSun" w:cs="SimSun"/>
          <w:sz w:val="30"/>
          <w:szCs w:val="30"/>
        </w:rPr>
      </w:pPr>
    </w:p>
    <w:p>
      <w:pPr>
        <w:pStyle w:val="BodyText"/>
        <w:spacing w:line="352" w:lineRule="auto"/>
        <w:rPr/>
      </w:pPr>
      <w:r/>
    </w:p>
    <w:p>
      <w:pPr>
        <w:pStyle w:val="BodyText"/>
        <w:spacing w:line="352" w:lineRule="auto"/>
        <w:rPr/>
      </w:pPr>
      <w:r/>
    </w:p>
    <w:p>
      <w:pPr>
        <w:ind w:left="599"/>
        <w:spacing w:before="108" w:line="212" w:lineRule="auto"/>
        <w:rPr>
          <w:rFonts w:ascii="SimSun" w:hAnsi="SimSun" w:eastAsia="SimSun" w:cs="SimSun"/>
          <w:sz w:val="33"/>
          <w:szCs w:val="33"/>
        </w:rPr>
      </w:pPr>
      <w:r>
        <w:rPr>
          <w:rFonts w:ascii="Times New Roman" w:hAnsi="Times New Roman" w:eastAsia="Times New Roman" w:cs="Times New Roman"/>
          <w:sz w:val="33"/>
          <w:szCs w:val="33"/>
          <w:spacing w:val="-7"/>
        </w:rPr>
        <w:t>d)</w:t>
      </w:r>
      <w:r>
        <w:rPr>
          <w:rFonts w:ascii="Times New Roman" w:hAnsi="Times New Roman" w:eastAsia="Times New Roman" w:cs="Times New Roman"/>
          <w:sz w:val="33"/>
          <w:szCs w:val="33"/>
          <w:spacing w:val="57"/>
        </w:rPr>
        <w:t xml:space="preserve"> </w:t>
      </w:r>
      <w:r>
        <w:rPr>
          <w:rFonts w:ascii="Times New Roman" w:hAnsi="Times New Roman" w:eastAsia="Times New Roman" w:cs="Times New Roman"/>
          <w:sz w:val="33"/>
          <w:szCs w:val="33"/>
          <w:spacing w:val="-7"/>
        </w:rPr>
        <w:t>FMEA(FMECA)</w:t>
      </w:r>
      <w:r>
        <w:rPr>
          <w:rFonts w:ascii="Times New Roman" w:hAnsi="Times New Roman" w:eastAsia="Times New Roman" w:cs="Times New Roman"/>
          <w:sz w:val="33"/>
          <w:szCs w:val="33"/>
          <w:spacing w:val="-48"/>
        </w:rPr>
        <w:t xml:space="preserve"> </w:t>
      </w:r>
      <w:r>
        <w:rPr>
          <w:rFonts w:ascii="SimSun" w:hAnsi="SimSun" w:eastAsia="SimSun" w:cs="SimSun"/>
          <w:sz w:val="33"/>
          <w:szCs w:val="33"/>
          <w:spacing w:val="-7"/>
        </w:rPr>
        <w:t>、</w:t>
      </w:r>
      <w:r>
        <w:rPr>
          <w:rFonts w:ascii="Times New Roman" w:hAnsi="Times New Roman" w:eastAsia="Times New Roman" w:cs="Times New Roman"/>
          <w:sz w:val="33"/>
          <w:szCs w:val="33"/>
          <w:spacing w:val="-7"/>
        </w:rPr>
        <w:t>FTA</w:t>
      </w:r>
      <w:r>
        <w:rPr>
          <w:rFonts w:ascii="SimSun" w:hAnsi="SimSun" w:eastAsia="SimSun" w:cs="SimSun"/>
          <w:sz w:val="33"/>
          <w:szCs w:val="33"/>
          <w:spacing w:val="-7"/>
        </w:rPr>
        <w:t>资料；</w:t>
      </w:r>
    </w:p>
    <w:p>
      <w:pPr>
        <w:ind w:left="599"/>
        <w:spacing w:before="157" w:line="219" w:lineRule="auto"/>
        <w:rPr>
          <w:rFonts w:ascii="SimSun" w:hAnsi="SimSun" w:eastAsia="SimSun" w:cs="SimSun"/>
          <w:sz w:val="30"/>
          <w:szCs w:val="30"/>
        </w:rPr>
      </w:pPr>
      <w:r>
        <w:rPr>
          <w:rFonts w:ascii="Times New Roman" w:hAnsi="Times New Roman" w:eastAsia="Times New Roman" w:cs="Times New Roman"/>
          <w:sz w:val="30"/>
          <w:szCs w:val="30"/>
          <w:spacing w:val="13"/>
        </w:rPr>
        <w:t>e</w:t>
      </w:r>
      <w:r>
        <w:rPr>
          <w:rFonts w:ascii="SimSun" w:hAnsi="SimSun" w:eastAsia="SimSun" w:cs="SimSun"/>
          <w:sz w:val="30"/>
          <w:szCs w:val="30"/>
          <w:spacing w:val="13"/>
        </w:rPr>
        <w:t>)维修性增长。</w:t>
      </w:r>
    </w:p>
    <w:p>
      <w:pPr>
        <w:spacing w:before="313" w:line="222" w:lineRule="auto"/>
        <w:outlineLvl w:val="2"/>
        <w:rPr>
          <w:rFonts w:ascii="SimHei" w:hAnsi="SimHei" w:eastAsia="SimHei" w:cs="SimHei"/>
          <w:sz w:val="34"/>
          <w:szCs w:val="34"/>
        </w:rPr>
      </w:pPr>
      <w:bookmarkStart w:name="bookmark303" w:id="432"/>
      <w:bookmarkEnd w:id="432"/>
      <w:r>
        <w:rPr>
          <w:rFonts w:ascii="SimHei" w:hAnsi="SimHei" w:eastAsia="SimHei" w:cs="SimHei"/>
          <w:sz w:val="34"/>
          <w:szCs w:val="34"/>
          <w:spacing w:val="7"/>
        </w:rPr>
        <w:t>9.4.4</w:t>
      </w:r>
      <w:r>
        <w:rPr>
          <w:rFonts w:ascii="SimHei" w:hAnsi="SimHei" w:eastAsia="SimHei" w:cs="SimHei"/>
          <w:sz w:val="34"/>
          <w:szCs w:val="34"/>
          <w:spacing w:val="20"/>
        </w:rPr>
        <w:t xml:space="preserve">  </w:t>
      </w:r>
      <w:r>
        <w:rPr>
          <w:rFonts w:ascii="SimHei" w:hAnsi="SimHei" w:eastAsia="SimHei" w:cs="SimHei"/>
          <w:sz w:val="34"/>
          <w:szCs w:val="34"/>
          <w:spacing w:val="7"/>
        </w:rPr>
        <w:t>评审依据</w:t>
      </w:r>
    </w:p>
    <w:p>
      <w:pPr>
        <w:ind w:left="599"/>
        <w:spacing w:before="309" w:line="219" w:lineRule="auto"/>
        <w:rPr>
          <w:rFonts w:ascii="SimSun" w:hAnsi="SimSun" w:eastAsia="SimSun" w:cs="SimSun"/>
          <w:sz w:val="30"/>
          <w:szCs w:val="30"/>
        </w:rPr>
      </w:pPr>
      <w:r>
        <w:rPr>
          <w:rFonts w:ascii="SimSun" w:hAnsi="SimSun" w:eastAsia="SimSun" w:cs="SimSun"/>
          <w:sz w:val="30"/>
          <w:szCs w:val="30"/>
          <w:spacing w:val="1"/>
        </w:rPr>
        <w:t>评审依据主要包括：</w:t>
      </w:r>
    </w:p>
    <w:p>
      <w:pPr>
        <w:ind w:left="599"/>
        <w:spacing w:before="82" w:line="212" w:lineRule="auto"/>
        <w:rPr>
          <w:rFonts w:ascii="SimSun" w:hAnsi="SimSun" w:eastAsia="SimSun" w:cs="SimSun"/>
          <w:sz w:val="30"/>
          <w:szCs w:val="30"/>
        </w:rPr>
      </w:pPr>
      <w:r>
        <w:rPr>
          <w:rFonts w:ascii="Times New Roman" w:hAnsi="Times New Roman" w:eastAsia="Times New Roman" w:cs="Times New Roman"/>
          <w:sz w:val="30"/>
          <w:szCs w:val="30"/>
          <w:spacing w:val="-4"/>
        </w:rPr>
        <w:t>a)  GJB 368B—2009</w:t>
      </w:r>
      <w:r>
        <w:rPr>
          <w:rFonts w:ascii="SimSun" w:hAnsi="SimSun" w:eastAsia="SimSun" w:cs="SimSun"/>
          <w:sz w:val="30"/>
          <w:szCs w:val="30"/>
          <w:spacing w:val="-4"/>
        </w:rPr>
        <w:t>《装备维修性工作通用要求》;</w:t>
      </w:r>
    </w:p>
    <w:p>
      <w:pPr>
        <w:ind w:left="599"/>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1"/>
        </w:rPr>
        <w:t>b)GJB</w:t>
      </w:r>
      <w:r>
        <w:rPr>
          <w:rFonts w:ascii="Times New Roman" w:hAnsi="Times New Roman" w:eastAsia="Times New Roman" w:cs="Times New Roman"/>
          <w:sz w:val="30"/>
          <w:szCs w:val="30"/>
          <w:spacing w:val="32"/>
        </w:rPr>
        <w:t xml:space="preserve">  </w:t>
      </w:r>
      <w:r>
        <w:rPr>
          <w:rFonts w:ascii="Times New Roman" w:hAnsi="Times New Roman" w:eastAsia="Times New Roman" w:cs="Times New Roman"/>
          <w:sz w:val="30"/>
          <w:szCs w:val="30"/>
          <w:spacing w:val="-1"/>
        </w:rPr>
        <w:t>451A—2005</w:t>
      </w:r>
      <w:r>
        <w:rPr>
          <w:rFonts w:ascii="SimSun" w:hAnsi="SimSun" w:eastAsia="SimSun" w:cs="SimSun"/>
          <w:sz w:val="30"/>
          <w:szCs w:val="30"/>
          <w:spacing w:val="-1"/>
        </w:rPr>
        <w:t>《装备可靠性维修性</w:t>
      </w:r>
      <w:r>
        <w:rPr>
          <w:rFonts w:ascii="SimSun" w:hAnsi="SimSun" w:eastAsia="SimSun" w:cs="SimSun"/>
          <w:sz w:val="30"/>
          <w:szCs w:val="30"/>
          <w:spacing w:val="-2"/>
        </w:rPr>
        <w:t>保障性术语》;</w:t>
      </w:r>
    </w:p>
    <w:p>
      <w:pPr>
        <w:ind w:left="599"/>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1"/>
        </w:rPr>
        <w:t>c)GJB   1909A—2009</w:t>
      </w:r>
      <w:r>
        <w:rPr>
          <w:rFonts w:ascii="SimSun" w:hAnsi="SimSun" w:eastAsia="SimSun" w:cs="SimSun"/>
          <w:sz w:val="30"/>
          <w:szCs w:val="30"/>
          <w:spacing w:val="-1"/>
        </w:rPr>
        <w:t>《装备可靠性维修</w:t>
      </w:r>
      <w:r>
        <w:rPr>
          <w:rFonts w:ascii="SimSun" w:hAnsi="SimSun" w:eastAsia="SimSun" w:cs="SimSun"/>
          <w:sz w:val="30"/>
          <w:szCs w:val="30"/>
          <w:spacing w:val="-2"/>
        </w:rPr>
        <w:t>性保障性要求论证》;</w:t>
      </w:r>
    </w:p>
    <w:p>
      <w:pPr>
        <w:ind w:left="599"/>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2"/>
        </w:rPr>
        <w:t>d)GJB/Z72—1995</w:t>
      </w:r>
      <w:r>
        <w:rPr>
          <w:rFonts w:ascii="SimSun" w:hAnsi="SimSun" w:eastAsia="SimSun" w:cs="SimSun"/>
          <w:sz w:val="30"/>
          <w:szCs w:val="30"/>
          <w:spacing w:val="-2"/>
        </w:rPr>
        <w:t>《</w:t>
      </w:r>
      <w:r>
        <w:rPr>
          <w:rFonts w:ascii="SimSun" w:hAnsi="SimSun" w:eastAsia="SimSun" w:cs="SimSun"/>
          <w:sz w:val="30"/>
          <w:szCs w:val="30"/>
          <w:spacing w:val="100"/>
        </w:rPr>
        <w:t xml:space="preserve"> </w:t>
      </w:r>
      <w:r>
        <w:rPr>
          <w:rFonts w:ascii="SimSun" w:hAnsi="SimSun" w:eastAsia="SimSun" w:cs="SimSun"/>
          <w:sz w:val="30"/>
          <w:szCs w:val="30"/>
          <w:spacing w:val="-2"/>
        </w:rPr>
        <w:t>可靠性维修性评审指南》;</w:t>
      </w:r>
    </w:p>
    <w:p>
      <w:pPr>
        <w:ind w:left="599"/>
        <w:spacing w:before="151" w:line="221" w:lineRule="auto"/>
        <w:rPr>
          <w:rFonts w:ascii="SimSun" w:hAnsi="SimSun" w:eastAsia="SimSun" w:cs="SimSun"/>
          <w:sz w:val="30"/>
          <w:szCs w:val="30"/>
        </w:rPr>
      </w:pPr>
      <w:r>
        <w:rPr>
          <w:rFonts w:ascii="Times New Roman" w:hAnsi="Times New Roman" w:eastAsia="Times New Roman" w:cs="Times New Roman"/>
          <w:sz w:val="30"/>
          <w:szCs w:val="30"/>
          <w:spacing w:val="13"/>
        </w:rPr>
        <w:t>e</w:t>
      </w:r>
      <w:r>
        <w:rPr>
          <w:rFonts w:ascii="SimSun" w:hAnsi="SimSun" w:eastAsia="SimSun" w:cs="SimSun"/>
          <w:sz w:val="30"/>
          <w:szCs w:val="30"/>
          <w:spacing w:val="13"/>
        </w:rPr>
        <w:t>)通用规范；</w:t>
      </w:r>
    </w:p>
    <w:p>
      <w:pPr>
        <w:ind w:left="599"/>
        <w:spacing w:before="65" w:line="212" w:lineRule="auto"/>
        <w:rPr>
          <w:rFonts w:ascii="SimSun" w:hAnsi="SimSun" w:eastAsia="SimSun" w:cs="SimSun"/>
          <w:sz w:val="30"/>
          <w:szCs w:val="30"/>
        </w:rPr>
      </w:pPr>
      <w:r>
        <w:rPr>
          <w:rFonts w:ascii="Times New Roman" w:hAnsi="Times New Roman" w:eastAsia="Times New Roman" w:cs="Times New Roman"/>
          <w:sz w:val="30"/>
          <w:szCs w:val="30"/>
          <w:spacing w:val="5"/>
        </w:rPr>
        <w:t>f)</w:t>
      </w:r>
      <w:r>
        <w:rPr>
          <w:rFonts w:ascii="Times New Roman" w:hAnsi="Times New Roman" w:eastAsia="Times New Roman" w:cs="Times New Roman"/>
          <w:sz w:val="30"/>
          <w:szCs w:val="30"/>
          <w:spacing w:val="64"/>
        </w:rPr>
        <w:t xml:space="preserve"> </w:t>
      </w:r>
      <w:r>
        <w:rPr>
          <w:rFonts w:ascii="SimSun" w:hAnsi="SimSun" w:eastAsia="SimSun" w:cs="SimSun"/>
          <w:sz w:val="30"/>
          <w:szCs w:val="30"/>
          <w:spacing w:val="5"/>
        </w:rPr>
        <w:t>研制总要求和/或技术协议书；</w:t>
      </w:r>
    </w:p>
    <w:p>
      <w:pPr>
        <w:ind w:left="599"/>
        <w:spacing w:before="135" w:line="212" w:lineRule="auto"/>
        <w:rPr>
          <w:rFonts w:ascii="SimSun" w:hAnsi="SimSun" w:eastAsia="SimSun" w:cs="SimSun"/>
          <w:sz w:val="30"/>
          <w:szCs w:val="30"/>
        </w:rPr>
      </w:pPr>
      <w:r>
        <w:rPr>
          <w:rFonts w:ascii="Times New Roman" w:hAnsi="Times New Roman" w:eastAsia="Times New Roman" w:cs="Times New Roman"/>
          <w:sz w:val="30"/>
          <w:szCs w:val="30"/>
          <w:spacing w:val="8"/>
        </w:rPr>
        <w:t>g</w:t>
      </w:r>
      <w:r>
        <w:rPr>
          <w:rFonts w:ascii="Times New Roman" w:hAnsi="Times New Roman" w:eastAsia="Times New Roman" w:cs="Times New Roman"/>
          <w:sz w:val="30"/>
          <w:szCs w:val="30"/>
          <w:spacing w:val="-12"/>
        </w:rPr>
        <w:t xml:space="preserve"> </w:t>
      </w:r>
      <w:r>
        <w:rPr>
          <w:rFonts w:ascii="SimSun" w:hAnsi="SimSun" w:eastAsia="SimSun" w:cs="SimSun"/>
          <w:sz w:val="30"/>
          <w:szCs w:val="30"/>
          <w:spacing w:val="8"/>
        </w:rPr>
        <w:t>)研制方案。</w:t>
      </w:r>
    </w:p>
    <w:p>
      <w:pPr>
        <w:spacing w:before="339" w:line="222" w:lineRule="auto"/>
        <w:outlineLvl w:val="2"/>
        <w:rPr>
          <w:rFonts w:ascii="SimHei" w:hAnsi="SimHei" w:eastAsia="SimHei" w:cs="SimHei"/>
          <w:sz w:val="34"/>
          <w:szCs w:val="34"/>
        </w:rPr>
      </w:pPr>
      <w:bookmarkStart w:name="bookmark304" w:id="433"/>
      <w:bookmarkEnd w:id="433"/>
      <w:r>
        <w:rPr>
          <w:rFonts w:ascii="SimHei" w:hAnsi="SimHei" w:eastAsia="SimHei" w:cs="SimHei"/>
          <w:sz w:val="34"/>
          <w:szCs w:val="34"/>
          <w:spacing w:val="7"/>
        </w:rPr>
        <w:t>9.4.5</w:t>
      </w:r>
      <w:r>
        <w:rPr>
          <w:rFonts w:ascii="SimHei" w:hAnsi="SimHei" w:eastAsia="SimHei" w:cs="SimHei"/>
          <w:sz w:val="34"/>
          <w:szCs w:val="34"/>
          <w:spacing w:val="20"/>
        </w:rPr>
        <w:t xml:space="preserve">  </w:t>
      </w:r>
      <w:r>
        <w:rPr>
          <w:rFonts w:ascii="SimHei" w:hAnsi="SimHei" w:eastAsia="SimHei" w:cs="SimHei"/>
          <w:sz w:val="34"/>
          <w:szCs w:val="34"/>
          <w:spacing w:val="7"/>
        </w:rPr>
        <w:t>评审内容</w:t>
      </w:r>
    </w:p>
    <w:p>
      <w:pPr>
        <w:ind w:right="20" w:firstLine="599"/>
        <w:spacing w:before="302" w:line="273" w:lineRule="auto"/>
        <w:rPr>
          <w:rFonts w:ascii="SimSun" w:hAnsi="SimSun" w:eastAsia="SimSun" w:cs="SimSun"/>
          <w:sz w:val="30"/>
          <w:szCs w:val="30"/>
        </w:rPr>
      </w:pPr>
      <w:r>
        <w:rPr>
          <w:rFonts w:ascii="SimSun" w:hAnsi="SimSun" w:eastAsia="SimSun" w:cs="SimSun"/>
          <w:sz w:val="30"/>
          <w:szCs w:val="30"/>
          <w:spacing w:val="8"/>
        </w:rPr>
        <w:t>初步设计评审时，主要评审在工程研制的第一阶段各项维修性工作</w:t>
      </w:r>
      <w:r>
        <w:rPr>
          <w:rFonts w:ascii="SimSun" w:hAnsi="SimSun" w:eastAsia="SimSun" w:cs="SimSun"/>
          <w:sz w:val="30"/>
          <w:szCs w:val="30"/>
          <w:spacing w:val="7"/>
        </w:rPr>
        <w:t>是否满</w:t>
      </w:r>
      <w:r>
        <w:rPr>
          <w:rFonts w:ascii="SimSun" w:hAnsi="SimSun" w:eastAsia="SimSun" w:cs="SimSun"/>
          <w:sz w:val="30"/>
          <w:szCs w:val="30"/>
        </w:rPr>
        <w:t xml:space="preserve"> </w:t>
      </w:r>
      <w:r>
        <w:rPr>
          <w:rFonts w:ascii="SimSun" w:hAnsi="SimSun" w:eastAsia="SimSun" w:cs="SimSun"/>
          <w:sz w:val="30"/>
          <w:szCs w:val="30"/>
          <w:spacing w:val="7"/>
        </w:rPr>
        <w:t>足维修性大纲的要求。详细内容见</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7"/>
        </w:rPr>
        <w:t>/Z</w:t>
      </w:r>
      <w:r>
        <w:rPr>
          <w:rFonts w:ascii="Times New Roman" w:hAnsi="Times New Roman" w:eastAsia="Times New Roman" w:cs="Times New Roman"/>
          <w:sz w:val="30"/>
          <w:szCs w:val="30"/>
          <w:spacing w:val="24"/>
        </w:rPr>
        <w:t xml:space="preserve">   </w:t>
      </w:r>
      <w:r>
        <w:rPr>
          <w:rFonts w:ascii="Times New Roman" w:hAnsi="Times New Roman" w:eastAsia="Times New Roman" w:cs="Times New Roman"/>
          <w:sz w:val="30"/>
          <w:szCs w:val="30"/>
          <w:spacing w:val="7"/>
        </w:rPr>
        <w:t>72—1995</w:t>
      </w:r>
      <w:r>
        <w:rPr>
          <w:rFonts w:ascii="SimSun" w:hAnsi="SimSun" w:eastAsia="SimSun" w:cs="SimSun"/>
          <w:sz w:val="30"/>
          <w:szCs w:val="30"/>
          <w:spacing w:val="7"/>
        </w:rPr>
        <w:t>附录</w:t>
      </w:r>
      <w:r>
        <w:rPr>
          <w:rFonts w:ascii="Times New Roman" w:hAnsi="Times New Roman" w:eastAsia="Times New Roman" w:cs="Times New Roman"/>
          <w:sz w:val="30"/>
          <w:szCs w:val="30"/>
          <w:spacing w:val="7"/>
        </w:rPr>
        <w:t>B</w:t>
      </w:r>
      <w:r>
        <w:rPr>
          <w:rFonts w:ascii="Times New Roman" w:hAnsi="Times New Roman" w:eastAsia="Times New Roman" w:cs="Times New Roman"/>
          <w:sz w:val="30"/>
          <w:szCs w:val="30"/>
          <w:spacing w:val="-18"/>
        </w:rPr>
        <w:t xml:space="preserve"> </w:t>
      </w:r>
      <w:r>
        <w:rPr>
          <w:rFonts w:ascii="Times New Roman" w:hAnsi="Times New Roman" w:eastAsia="Times New Roman" w:cs="Times New Roman"/>
          <w:sz w:val="30"/>
          <w:szCs w:val="30"/>
          <w:spacing w:val="7"/>
        </w:rPr>
        <w:t>(</w:t>
      </w:r>
      <w:r>
        <w:rPr>
          <w:rFonts w:ascii="SimSun" w:hAnsi="SimSun" w:eastAsia="SimSun" w:cs="SimSun"/>
          <w:sz w:val="30"/>
          <w:szCs w:val="30"/>
          <w:spacing w:val="7"/>
        </w:rPr>
        <w:t>补充件)</w:t>
      </w:r>
      <w:r>
        <w:rPr>
          <w:rFonts w:ascii="Times New Roman" w:hAnsi="Times New Roman" w:eastAsia="Times New Roman" w:cs="Times New Roman"/>
          <w:sz w:val="30"/>
          <w:szCs w:val="30"/>
          <w:spacing w:val="7"/>
        </w:rPr>
        <w:t>B3.1</w:t>
      </w:r>
      <w:r>
        <w:rPr>
          <w:rFonts w:ascii="SimSun" w:hAnsi="SimSun" w:eastAsia="SimSun" w:cs="SimSun"/>
          <w:sz w:val="30"/>
          <w:szCs w:val="30"/>
          <w:spacing w:val="7"/>
        </w:rPr>
        <w:t>。</w:t>
      </w:r>
    </w:p>
    <w:p>
      <w:pPr>
        <w:spacing w:line="75" w:lineRule="exact"/>
        <w:rPr/>
      </w:pPr>
      <w:r/>
    </w:p>
    <w:tbl>
      <w:tblPr>
        <w:tblStyle w:val="TableNormal"/>
        <w:tblW w:w="10410" w:type="dxa"/>
        <w:tblInd w:w="59" w:type="dxa"/>
        <w:tblLayout w:type="fixed"/>
        <w:tblBorders>
          <w:left w:val="single" w:color="000000" w:sz="4" w:space="0"/>
          <w:bottom w:val="single" w:color="000000" w:sz="4" w:space="0"/>
          <w:right w:val="single" w:color="000000" w:sz="4" w:space="0"/>
          <w:top w:val="single" w:color="000000" w:sz="4" w:space="0"/>
        </w:tblBorders>
      </w:tblPr>
      <w:tblGrid>
        <w:gridCol w:w="10410"/>
      </w:tblGrid>
      <w:tr>
        <w:trPr>
          <w:trHeight w:val="7930" w:hRule="atLeast"/>
        </w:trPr>
        <w:tc>
          <w:tcPr>
            <w:tcW w:w="10410" w:type="dxa"/>
            <w:vAlign w:val="top"/>
          </w:tcPr>
          <w:p>
            <w:pPr>
              <w:pStyle w:val="TableText"/>
              <w:ind w:left="195"/>
              <w:spacing w:before="208" w:line="219" w:lineRule="auto"/>
              <w:rPr>
                <w:sz w:val="31"/>
                <w:szCs w:val="31"/>
              </w:rPr>
            </w:pPr>
            <w:r>
              <w:rPr>
                <w:sz w:val="31"/>
                <w:szCs w:val="31"/>
                <w:spacing w:val="2"/>
              </w:rPr>
              <w:t>B3.1初步设计评审</w:t>
            </w:r>
          </w:p>
          <w:p>
            <w:pPr>
              <w:pStyle w:val="TableText"/>
              <w:ind w:left="195" w:right="706" w:hanging="20"/>
              <w:spacing w:before="70" w:line="274" w:lineRule="auto"/>
              <w:rPr>
                <w:sz w:val="31"/>
                <w:szCs w:val="31"/>
              </w:rPr>
            </w:pPr>
            <w:r>
              <w:rPr>
                <w:sz w:val="31"/>
                <w:szCs w:val="31"/>
                <w:spacing w:val="2"/>
              </w:rPr>
              <w:t>B3.1.1是否初步确定了系统、分系统或设备的基层级可更</w:t>
            </w:r>
            <w:r>
              <w:rPr>
                <w:sz w:val="31"/>
                <w:szCs w:val="31"/>
                <w:spacing w:val="1"/>
              </w:rPr>
              <w:t>换单元(</w:t>
            </w:r>
            <w:r>
              <w:rPr>
                <w:sz w:val="31"/>
                <w:szCs w:val="31"/>
              </w:rPr>
              <w:t>LRU</w:t>
            </w:r>
            <w:r>
              <w:rPr>
                <w:sz w:val="31"/>
                <w:szCs w:val="31"/>
                <w:spacing w:val="1"/>
              </w:rPr>
              <w:t>)</w:t>
            </w:r>
            <w:r>
              <w:rPr>
                <w:sz w:val="31"/>
                <w:szCs w:val="31"/>
              </w:rPr>
              <w:t xml:space="preserve"> </w:t>
            </w:r>
            <w:r>
              <w:rPr>
                <w:sz w:val="31"/>
                <w:szCs w:val="31"/>
              </w:rPr>
              <w:t>和中继级可更换单元(SRU)?确定的依据是什么?</w:t>
            </w:r>
          </w:p>
          <w:p>
            <w:pPr>
              <w:pStyle w:val="TableText"/>
              <w:ind w:left="195" w:right="599"/>
              <w:spacing w:before="1" w:line="282" w:lineRule="auto"/>
              <w:rPr>
                <w:sz w:val="31"/>
                <w:szCs w:val="31"/>
              </w:rPr>
            </w:pPr>
            <w:r>
              <w:rPr>
                <w:sz w:val="31"/>
                <w:szCs w:val="31"/>
              </w:rPr>
              <w:t>B3.1.2在总体布置方案上是否考虑了各系统、分系统或设</w:t>
            </w:r>
            <w:r>
              <w:rPr>
                <w:sz w:val="31"/>
                <w:szCs w:val="31"/>
                <w:spacing w:val="-1"/>
              </w:rPr>
              <w:t>备的测试和维</w:t>
            </w:r>
            <w:r>
              <w:rPr>
                <w:sz w:val="31"/>
                <w:szCs w:val="31"/>
              </w:rPr>
              <w:t xml:space="preserve"> </w:t>
            </w:r>
            <w:r>
              <w:rPr>
                <w:sz w:val="31"/>
                <w:szCs w:val="31"/>
                <w:spacing w:val="2"/>
              </w:rPr>
              <w:t>修要求?</w:t>
            </w:r>
          </w:p>
          <w:p>
            <w:pPr>
              <w:pStyle w:val="TableText"/>
              <w:ind w:left="195" w:right="289"/>
              <w:spacing w:line="264" w:lineRule="auto"/>
              <w:rPr>
                <w:sz w:val="31"/>
                <w:szCs w:val="31"/>
              </w:rPr>
            </w:pPr>
            <w:r>
              <w:rPr>
                <w:sz w:val="31"/>
                <w:szCs w:val="31"/>
              </w:rPr>
              <w:t>B3.1.3在总体布局上，配置在不同部位上的系统、分系统或</w:t>
            </w:r>
            <w:r>
              <w:rPr>
                <w:sz w:val="31"/>
                <w:szCs w:val="31"/>
                <w:spacing w:val="-1"/>
              </w:rPr>
              <w:t>设备是否尽量</w:t>
            </w:r>
            <w:r>
              <w:rPr>
                <w:sz w:val="31"/>
                <w:szCs w:val="31"/>
              </w:rPr>
              <w:t xml:space="preserve"> </w:t>
            </w:r>
            <w:r>
              <w:rPr>
                <w:sz w:val="31"/>
                <w:szCs w:val="31"/>
              </w:rPr>
              <w:t>做到在检查或拆卸故障件时，不必拆卸其他设备和机件?</w:t>
            </w:r>
          </w:p>
          <w:p>
            <w:pPr>
              <w:pStyle w:val="TableText"/>
              <w:ind w:left="195"/>
              <w:spacing w:before="13" w:line="219" w:lineRule="auto"/>
              <w:rPr>
                <w:sz w:val="31"/>
                <w:szCs w:val="31"/>
              </w:rPr>
            </w:pPr>
            <w:r>
              <w:rPr>
                <w:sz w:val="31"/>
                <w:szCs w:val="31"/>
              </w:rPr>
              <w:t>B3.1.4在总体布局可能的条件下，是否给维修人员提供了充分的维修空</w:t>
            </w:r>
          </w:p>
          <w:p>
            <w:pPr>
              <w:pStyle w:val="TableText"/>
              <w:ind w:left="195" w:right="114"/>
              <w:spacing w:before="102" w:line="271" w:lineRule="auto"/>
              <w:rPr>
                <w:sz w:val="31"/>
                <w:szCs w:val="31"/>
              </w:rPr>
            </w:pPr>
            <w:r>
              <w:rPr>
                <w:sz w:val="31"/>
                <w:szCs w:val="31"/>
              </w:rPr>
              <w:t>间?工作舱口开口的尺寸、方向、位置是否使维修人员在比较合适的姿态下</w:t>
            </w:r>
            <w:r>
              <w:rPr>
                <w:sz w:val="31"/>
                <w:szCs w:val="31"/>
                <w:spacing w:val="14"/>
              </w:rPr>
              <w:t xml:space="preserve"> </w:t>
            </w:r>
            <w:r>
              <w:rPr>
                <w:sz w:val="31"/>
                <w:szCs w:val="31"/>
                <w:spacing w:val="2"/>
              </w:rPr>
              <w:t>进行操作?</w:t>
            </w:r>
          </w:p>
          <w:p>
            <w:pPr>
              <w:pStyle w:val="TableText"/>
              <w:ind w:left="195" w:right="260"/>
              <w:spacing w:before="1" w:line="268" w:lineRule="auto"/>
              <w:rPr>
                <w:sz w:val="31"/>
                <w:szCs w:val="31"/>
              </w:rPr>
            </w:pPr>
            <w:r>
              <w:rPr>
                <w:sz w:val="31"/>
                <w:szCs w:val="31"/>
                <w:spacing w:val="1"/>
              </w:rPr>
              <w:t>B3.1.5是否初步确定了系统、分系统或设备的</w:t>
            </w:r>
            <w:r>
              <w:rPr>
                <w:sz w:val="31"/>
                <w:szCs w:val="31"/>
              </w:rPr>
              <w:t>测试点数量、位置和测试的 </w:t>
            </w:r>
            <w:r>
              <w:rPr>
                <w:sz w:val="31"/>
                <w:szCs w:val="31"/>
                <w:spacing w:val="2"/>
              </w:rPr>
              <w:t>基本要求?</w:t>
            </w:r>
          </w:p>
          <w:p>
            <w:pPr>
              <w:pStyle w:val="TableText"/>
              <w:ind w:left="195"/>
              <w:spacing w:before="1" w:line="218" w:lineRule="auto"/>
              <w:rPr>
                <w:sz w:val="31"/>
                <w:szCs w:val="31"/>
              </w:rPr>
            </w:pPr>
            <w:r>
              <w:rPr>
                <w:sz w:val="31"/>
                <w:szCs w:val="31"/>
              </w:rPr>
              <w:t>B3.1.6系统、分系统或设备是否采用了必要的机内测试设备(</w:t>
            </w:r>
            <w:r>
              <w:rPr>
                <w:sz w:val="31"/>
                <w:szCs w:val="31"/>
                <w:spacing w:val="-1"/>
              </w:rPr>
              <w:t>BITE)?</w:t>
            </w:r>
          </w:p>
          <w:p>
            <w:pPr>
              <w:pStyle w:val="TableText"/>
              <w:ind w:left="195" w:right="754"/>
              <w:spacing w:before="121" w:line="270" w:lineRule="auto"/>
              <w:rPr>
                <w:sz w:val="31"/>
                <w:szCs w:val="31"/>
              </w:rPr>
            </w:pPr>
            <w:r>
              <w:rPr>
                <w:sz w:val="31"/>
                <w:szCs w:val="31"/>
              </w:rPr>
              <w:t>B3.1.7是否在选择机内测试设备或外部测试设备之间作了</w:t>
            </w:r>
            <w:r>
              <w:rPr>
                <w:sz w:val="31"/>
                <w:szCs w:val="31"/>
                <w:spacing w:val="-1"/>
              </w:rPr>
              <w:t>权衡分析?选</w:t>
            </w:r>
            <w:r>
              <w:rPr>
                <w:sz w:val="31"/>
                <w:szCs w:val="31"/>
              </w:rPr>
              <w:t xml:space="preserve"> </w:t>
            </w:r>
            <w:r>
              <w:rPr>
                <w:sz w:val="31"/>
                <w:szCs w:val="31"/>
                <w:spacing w:val="1"/>
              </w:rPr>
              <w:t>择的依据是否合理?</w:t>
            </w:r>
          </w:p>
          <w:p>
            <w:pPr>
              <w:pStyle w:val="TableText"/>
              <w:ind w:left="195"/>
              <w:spacing w:before="16" w:line="219" w:lineRule="auto"/>
              <w:rPr>
                <w:sz w:val="31"/>
                <w:szCs w:val="31"/>
              </w:rPr>
            </w:pPr>
            <w:r>
              <w:rPr>
                <w:sz w:val="31"/>
                <w:szCs w:val="31"/>
              </w:rPr>
              <w:t>B3.1.8装备的维修性指标是否根据需要分配到有关</w:t>
            </w:r>
            <w:r>
              <w:rPr>
                <w:sz w:val="31"/>
                <w:szCs w:val="31"/>
                <w:spacing w:val="-1"/>
              </w:rPr>
              <w:t>的功能层次?</w:t>
            </w:r>
          </w:p>
          <w:p>
            <w:pPr>
              <w:pStyle w:val="TableText"/>
              <w:ind w:left="195"/>
              <w:spacing w:before="82" w:line="216" w:lineRule="auto"/>
              <w:rPr>
                <w:sz w:val="31"/>
                <w:szCs w:val="31"/>
              </w:rPr>
            </w:pPr>
            <w:r>
              <w:rPr>
                <w:sz w:val="31"/>
                <w:szCs w:val="31"/>
              </w:rPr>
              <w:t>B3.1.9装备的维修性定性和定量要求是否明确到必要</w:t>
            </w:r>
            <w:r>
              <w:rPr>
                <w:sz w:val="31"/>
                <w:szCs w:val="31"/>
                <w:spacing w:val="-1"/>
              </w:rPr>
              <w:t>的详细程度?</w:t>
            </w:r>
          </w:p>
        </w:tc>
      </w:tr>
    </w:tbl>
    <w:p>
      <w:pPr>
        <w:pStyle w:val="BodyText"/>
        <w:rPr/>
      </w:pPr>
      <w:r/>
    </w:p>
    <w:p>
      <w:pPr>
        <w:sectPr>
          <w:footerReference w:type="default" r:id="rId289"/>
          <w:pgSz w:w="11910" w:h="17890"/>
          <w:pgMar w:top="400" w:right="1074" w:bottom="971" w:left="360" w:header="0" w:footer="736" w:gutter="0"/>
        </w:sectPr>
        <w:rPr/>
      </w:pPr>
    </w:p>
    <w:p>
      <w:pPr>
        <w:spacing w:before="33"/>
        <w:rPr/>
      </w:pPr>
      <w:r/>
    </w:p>
    <w:p>
      <w:pPr>
        <w:spacing w:before="32"/>
        <w:rPr/>
      </w:pPr>
      <w:r/>
    </w:p>
    <w:p>
      <w:pPr>
        <w:spacing w:before="32"/>
        <w:rPr/>
      </w:pPr>
      <w:r/>
    </w:p>
    <w:p>
      <w:pPr>
        <w:spacing w:before="32"/>
        <w:rPr/>
      </w:pPr>
      <w:r/>
    </w:p>
    <w:tbl>
      <w:tblPr>
        <w:tblStyle w:val="TableNormal"/>
        <w:tblW w:w="10409" w:type="dxa"/>
        <w:tblInd w:w="30" w:type="dxa"/>
        <w:tblLayout w:type="fixed"/>
        <w:tblBorders>
          <w:left w:val="single" w:color="000000" w:sz="4" w:space="0"/>
          <w:bottom w:val="single" w:color="000000" w:sz="4" w:space="0"/>
          <w:right w:val="single" w:color="000000" w:sz="4" w:space="0"/>
          <w:top w:val="single" w:color="000000" w:sz="4" w:space="0"/>
        </w:tblBorders>
      </w:tblPr>
      <w:tblGrid>
        <w:gridCol w:w="10409"/>
      </w:tblGrid>
      <w:tr>
        <w:trPr>
          <w:trHeight w:val="3369" w:hRule="atLeast"/>
        </w:trPr>
        <w:tc>
          <w:tcPr>
            <w:tcW w:w="10409" w:type="dxa"/>
            <w:vAlign w:val="top"/>
          </w:tcPr>
          <w:p>
            <w:pPr>
              <w:pStyle w:val="TableText"/>
              <w:ind w:left="164" w:right="298"/>
              <w:spacing w:before="177" w:line="280" w:lineRule="auto"/>
              <w:rPr>
                <w:sz w:val="32"/>
                <w:szCs w:val="32"/>
              </w:rPr>
            </w:pPr>
            <w:bookmarkStart w:name="bookmark767" w:id="434"/>
            <w:bookmarkEnd w:id="434"/>
            <w:r>
              <w:rPr>
                <w:sz w:val="32"/>
                <w:szCs w:val="32"/>
              </w:rPr>
              <w:t>B3.1.10是否对系统、分系统或设备进行维修性预计?预计的结果是否满</w:t>
            </w:r>
            <w:r>
              <w:rPr>
                <w:sz w:val="32"/>
                <w:szCs w:val="32"/>
                <w:spacing w:val="14"/>
              </w:rPr>
              <w:t xml:space="preserve"> </w:t>
            </w:r>
            <w:r>
              <w:rPr>
                <w:sz w:val="32"/>
                <w:szCs w:val="32"/>
                <w:spacing w:val="2"/>
              </w:rPr>
              <w:t>足规定的要求?</w:t>
            </w:r>
          </w:p>
          <w:p>
            <w:pPr>
              <w:pStyle w:val="TableText"/>
              <w:ind w:left="164"/>
              <w:spacing w:line="219" w:lineRule="auto"/>
              <w:rPr>
                <w:sz w:val="32"/>
                <w:szCs w:val="32"/>
              </w:rPr>
            </w:pPr>
            <w:r>
              <w:rPr>
                <w:sz w:val="32"/>
                <w:szCs w:val="32"/>
              </w:rPr>
              <w:t>B3.1.11是否提出各维修级别的维修和测试设备初步清单?</w:t>
            </w:r>
          </w:p>
          <w:p>
            <w:pPr>
              <w:pStyle w:val="TableText"/>
              <w:ind w:left="164" w:right="617"/>
              <w:spacing w:before="20" w:line="273" w:lineRule="auto"/>
              <w:rPr>
                <w:sz w:val="32"/>
                <w:szCs w:val="32"/>
              </w:rPr>
            </w:pPr>
            <w:r>
              <w:rPr>
                <w:sz w:val="32"/>
                <w:szCs w:val="32"/>
              </w:rPr>
              <w:t>B3.1.12是否提出系统、分系统或设备在各维修级别的初步备件清单?</w:t>
            </w:r>
            <w:r>
              <w:rPr>
                <w:sz w:val="32"/>
                <w:szCs w:val="32"/>
                <w:spacing w:val="15"/>
              </w:rPr>
              <w:t xml:space="preserve"> </w:t>
            </w:r>
            <w:r>
              <w:rPr>
                <w:sz w:val="32"/>
                <w:szCs w:val="32"/>
              </w:rPr>
              <w:t>B3.1.13是否制订装备的维修性试验计划?</w:t>
            </w:r>
          </w:p>
          <w:p>
            <w:pPr>
              <w:pStyle w:val="TableText"/>
              <w:ind w:left="164" w:right="569" w:firstLine="70"/>
              <w:spacing w:before="21" w:line="243" w:lineRule="auto"/>
              <w:rPr>
                <w:sz w:val="32"/>
                <w:szCs w:val="32"/>
              </w:rPr>
            </w:pPr>
            <w:r>
              <w:rPr>
                <w:sz w:val="32"/>
                <w:szCs w:val="32"/>
              </w:rPr>
              <w:t>B3.1.14是否在工程样机上进行维修性演示?对演示中</w:t>
            </w:r>
            <w:r>
              <w:rPr>
                <w:sz w:val="32"/>
                <w:szCs w:val="32"/>
                <w:spacing w:val="-1"/>
              </w:rPr>
              <w:t>暴露的维修性缺</w:t>
            </w:r>
            <w:r>
              <w:rPr>
                <w:sz w:val="32"/>
                <w:szCs w:val="32"/>
              </w:rPr>
              <w:t xml:space="preserve"> </w:t>
            </w:r>
            <w:r>
              <w:rPr>
                <w:sz w:val="32"/>
                <w:szCs w:val="32"/>
                <w:spacing w:val="1"/>
              </w:rPr>
              <w:t>陷和问题是否采取有效的改正措施?</w:t>
            </w:r>
          </w:p>
        </w:tc>
      </w:tr>
    </w:tbl>
    <w:p>
      <w:pPr>
        <w:ind w:right="2" w:firstLine="609"/>
        <w:spacing w:before="198" w:line="247" w:lineRule="auto"/>
        <w:rPr>
          <w:rFonts w:ascii="SimSun" w:hAnsi="SimSun" w:eastAsia="SimSun" w:cs="SimSun"/>
          <w:sz w:val="30"/>
          <w:szCs w:val="30"/>
        </w:rPr>
      </w:pPr>
      <w:r>
        <w:rPr>
          <w:rFonts w:ascii="SimSun" w:hAnsi="SimSun" w:eastAsia="SimSun" w:cs="SimSun"/>
          <w:sz w:val="30"/>
          <w:szCs w:val="30"/>
          <w:spacing w:val="-2"/>
        </w:rPr>
        <w:t>详细设计评审时，主要评审维修性大纲实施情况、维修性遗留问题解</w:t>
      </w:r>
      <w:r>
        <w:rPr>
          <w:rFonts w:ascii="SimSun" w:hAnsi="SimSun" w:eastAsia="SimSun" w:cs="SimSun"/>
          <w:sz w:val="30"/>
          <w:szCs w:val="30"/>
          <w:spacing w:val="-3"/>
        </w:rPr>
        <w:t>决情况</w:t>
      </w:r>
      <w:r>
        <w:rPr>
          <w:rFonts w:ascii="SimSun" w:hAnsi="SimSun" w:eastAsia="SimSun" w:cs="SimSun"/>
          <w:sz w:val="30"/>
          <w:szCs w:val="30"/>
        </w:rPr>
        <w:t xml:space="preserve"> </w:t>
      </w:r>
      <w:r>
        <w:rPr>
          <w:rFonts w:ascii="SimSun" w:hAnsi="SimSun" w:eastAsia="SimSun" w:cs="SimSun"/>
          <w:sz w:val="30"/>
          <w:szCs w:val="30"/>
          <w:spacing w:val="7"/>
        </w:rPr>
        <w:t>及维修性已达到的水平。详细内容见</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7"/>
        </w:rPr>
        <w:t>/Z72—1995 </w:t>
      </w:r>
      <w:r>
        <w:rPr>
          <w:rFonts w:ascii="Times New Roman" w:hAnsi="Times New Roman" w:eastAsia="Times New Roman" w:cs="Times New Roman"/>
          <w:sz w:val="30"/>
          <w:szCs w:val="30"/>
          <w:spacing w:val="6"/>
        </w:rPr>
        <w:t xml:space="preserve">   </w:t>
      </w:r>
      <w:r>
        <w:rPr>
          <w:rFonts w:ascii="SimSun" w:hAnsi="SimSun" w:eastAsia="SimSun" w:cs="SimSun"/>
          <w:sz w:val="30"/>
          <w:szCs w:val="30"/>
          <w:spacing w:val="6"/>
        </w:rPr>
        <w:t>附录</w:t>
      </w:r>
      <w:r>
        <w:rPr>
          <w:rFonts w:ascii="Times New Roman" w:hAnsi="Times New Roman" w:eastAsia="Times New Roman" w:cs="Times New Roman"/>
          <w:sz w:val="30"/>
          <w:szCs w:val="30"/>
          <w:spacing w:val="6"/>
        </w:rPr>
        <w:t>B</w:t>
      </w:r>
      <w:r>
        <w:rPr>
          <w:rFonts w:ascii="Times New Roman" w:hAnsi="Times New Roman" w:eastAsia="Times New Roman" w:cs="Times New Roman"/>
          <w:sz w:val="30"/>
          <w:szCs w:val="30"/>
          <w:spacing w:val="-30"/>
        </w:rPr>
        <w:t xml:space="preserve"> </w:t>
      </w:r>
      <w:r>
        <w:rPr>
          <w:rFonts w:ascii="Times New Roman" w:hAnsi="Times New Roman" w:eastAsia="Times New Roman" w:cs="Times New Roman"/>
          <w:sz w:val="30"/>
          <w:szCs w:val="30"/>
          <w:spacing w:val="6"/>
        </w:rPr>
        <w:t>(</w:t>
      </w:r>
      <w:r>
        <w:rPr>
          <w:rFonts w:ascii="SimSun" w:hAnsi="SimSun" w:eastAsia="SimSun" w:cs="SimSun"/>
          <w:sz w:val="30"/>
          <w:szCs w:val="30"/>
          <w:spacing w:val="6"/>
        </w:rPr>
        <w:t>补充件)</w:t>
      </w:r>
      <w:r>
        <w:rPr>
          <w:rFonts w:ascii="Times New Roman" w:hAnsi="Times New Roman" w:eastAsia="Times New Roman" w:cs="Times New Roman"/>
          <w:sz w:val="30"/>
          <w:szCs w:val="30"/>
          <w:spacing w:val="6"/>
        </w:rPr>
        <w:t>B3.2</w:t>
      </w:r>
      <w:r>
        <w:rPr>
          <w:rFonts w:ascii="SimSun" w:hAnsi="SimSun" w:eastAsia="SimSun" w:cs="SimSun"/>
          <w:sz w:val="30"/>
          <w:szCs w:val="30"/>
          <w:spacing w:val="6"/>
        </w:rPr>
        <w:t>。</w:t>
      </w:r>
    </w:p>
    <w:p>
      <w:pPr>
        <w:spacing w:line="118" w:lineRule="exact"/>
        <w:rPr/>
      </w:pPr>
      <w:r/>
    </w:p>
    <w:tbl>
      <w:tblPr>
        <w:tblStyle w:val="TableNormal"/>
        <w:tblW w:w="10409" w:type="dxa"/>
        <w:tblInd w:w="30" w:type="dxa"/>
        <w:tblLayout w:type="fixed"/>
        <w:tblBorders>
          <w:left w:val="single" w:color="000000" w:sz="4" w:space="0"/>
          <w:bottom w:val="single" w:color="000000" w:sz="4" w:space="0"/>
          <w:right w:val="single" w:color="000000" w:sz="4" w:space="0"/>
          <w:top w:val="single" w:color="000000" w:sz="4" w:space="0"/>
        </w:tblBorders>
      </w:tblPr>
      <w:tblGrid>
        <w:gridCol w:w="10409"/>
      </w:tblGrid>
      <w:tr>
        <w:trPr>
          <w:trHeight w:val="10779" w:hRule="atLeast"/>
        </w:trPr>
        <w:tc>
          <w:tcPr>
            <w:tcW w:w="10409" w:type="dxa"/>
            <w:vAlign w:val="top"/>
          </w:tcPr>
          <w:p>
            <w:pPr>
              <w:pStyle w:val="TableText"/>
              <w:ind w:left="184" w:right="7545"/>
              <w:spacing w:before="210" w:line="252" w:lineRule="auto"/>
              <w:rPr>
                <w:sz w:val="33"/>
                <w:szCs w:val="33"/>
              </w:rPr>
            </w:pPr>
            <w:r>
              <w:rPr>
                <w:sz w:val="33"/>
                <w:szCs w:val="33"/>
                <w:spacing w:val="2"/>
              </w:rPr>
              <w:t>B3.2详细设计评审</w:t>
            </w:r>
            <w:r>
              <w:rPr>
                <w:sz w:val="33"/>
                <w:szCs w:val="33"/>
                <w:spacing w:val="7"/>
              </w:rPr>
              <w:t xml:space="preserve"> </w:t>
            </w:r>
            <w:r>
              <w:rPr>
                <w:sz w:val="33"/>
                <w:szCs w:val="33"/>
              </w:rPr>
              <w:t>B3.2.1简化设计</w:t>
            </w:r>
          </w:p>
          <w:p>
            <w:pPr>
              <w:pStyle w:val="TableText"/>
              <w:ind w:left="184"/>
              <w:spacing w:before="35" w:line="219" w:lineRule="auto"/>
              <w:rPr>
                <w:sz w:val="33"/>
                <w:szCs w:val="33"/>
              </w:rPr>
            </w:pPr>
            <w:r>
              <w:rPr>
                <w:sz w:val="33"/>
                <w:szCs w:val="33"/>
                <w:spacing w:val="1"/>
              </w:rPr>
              <w:t>B3.2.1.1设计系统时是否寻求了多种简</w:t>
            </w:r>
            <w:r>
              <w:rPr>
                <w:sz w:val="33"/>
                <w:szCs w:val="33"/>
              </w:rPr>
              <w:t>化的方案?</w:t>
            </w:r>
          </w:p>
          <w:p>
            <w:pPr>
              <w:pStyle w:val="TableText"/>
              <w:ind w:left="184"/>
              <w:spacing w:before="18" w:line="219" w:lineRule="auto"/>
              <w:rPr>
                <w:sz w:val="33"/>
                <w:szCs w:val="33"/>
              </w:rPr>
            </w:pPr>
            <w:r>
              <w:rPr>
                <w:sz w:val="33"/>
                <w:szCs w:val="33"/>
                <w:spacing w:val="1"/>
              </w:rPr>
              <w:t>B3.2.1.2是否采用标准的或现有的零</w:t>
            </w:r>
            <w:r>
              <w:rPr>
                <w:sz w:val="33"/>
                <w:szCs w:val="33"/>
              </w:rPr>
              <w:t>部件完成系统所要求的功能?</w:t>
            </w:r>
          </w:p>
          <w:p>
            <w:pPr>
              <w:pStyle w:val="TableText"/>
              <w:ind w:left="184" w:right="127"/>
              <w:spacing w:before="61" w:line="255" w:lineRule="auto"/>
              <w:rPr>
                <w:sz w:val="33"/>
                <w:szCs w:val="33"/>
              </w:rPr>
            </w:pPr>
            <w:r>
              <w:rPr>
                <w:sz w:val="33"/>
                <w:szCs w:val="33"/>
                <w:spacing w:val="1"/>
              </w:rPr>
              <w:t>B3.2.1.3是否采用多用途、多路传输</w:t>
            </w:r>
            <w:r>
              <w:rPr>
                <w:sz w:val="33"/>
                <w:szCs w:val="33"/>
              </w:rPr>
              <w:t>的设计，以减少所需的零件数量? </w:t>
            </w:r>
            <w:r>
              <w:rPr>
                <w:sz w:val="33"/>
                <w:szCs w:val="33"/>
                <w:spacing w:val="1"/>
              </w:rPr>
              <w:t>B3.2.1.4考虑冗余要求时，是否使系</w:t>
            </w:r>
            <w:r>
              <w:rPr>
                <w:sz w:val="33"/>
                <w:szCs w:val="33"/>
              </w:rPr>
              <w:t>统设计的元件数量达到最低限度? </w:t>
            </w:r>
            <w:r>
              <w:rPr>
                <w:sz w:val="33"/>
                <w:szCs w:val="33"/>
                <w:spacing w:val="1"/>
              </w:rPr>
              <w:t>B3.2.1.5是否把完成维修工作的通用</w:t>
            </w:r>
            <w:r>
              <w:rPr>
                <w:sz w:val="33"/>
                <w:szCs w:val="33"/>
              </w:rPr>
              <w:t>和专用工具的数量减到最少?</w:t>
            </w:r>
          </w:p>
          <w:p>
            <w:pPr>
              <w:pStyle w:val="TableText"/>
              <w:ind w:left="184"/>
              <w:spacing w:before="1" w:line="218" w:lineRule="auto"/>
              <w:rPr>
                <w:sz w:val="33"/>
                <w:szCs w:val="33"/>
              </w:rPr>
            </w:pPr>
            <w:r>
              <w:rPr>
                <w:sz w:val="33"/>
                <w:szCs w:val="33"/>
                <w:spacing w:val="1"/>
              </w:rPr>
              <w:t>B3.2.1.6是否简化故障诊断的方法?</w:t>
            </w:r>
          </w:p>
          <w:p>
            <w:pPr>
              <w:pStyle w:val="TableText"/>
              <w:ind w:left="184" w:right="626"/>
              <w:spacing w:before="68" w:line="252" w:lineRule="auto"/>
              <w:rPr>
                <w:sz w:val="33"/>
                <w:szCs w:val="33"/>
              </w:rPr>
            </w:pPr>
            <w:r>
              <w:rPr>
                <w:sz w:val="33"/>
                <w:szCs w:val="33"/>
              </w:rPr>
              <w:t>B3.2.1.7电路调整和机械调整是否减少到最低程度?调整是否方便?</w:t>
            </w:r>
            <w:r>
              <w:rPr>
                <w:sz w:val="33"/>
                <w:szCs w:val="33"/>
                <w:spacing w:val="16"/>
              </w:rPr>
              <w:t xml:space="preserve"> </w:t>
            </w:r>
            <w:r>
              <w:rPr>
                <w:sz w:val="33"/>
                <w:szCs w:val="33"/>
                <w:spacing w:val="-1"/>
              </w:rPr>
              <w:t>B3.2.2标准化</w:t>
            </w:r>
          </w:p>
          <w:p>
            <w:pPr>
              <w:pStyle w:val="TableText"/>
              <w:ind w:left="184"/>
              <w:spacing w:before="1" w:line="218" w:lineRule="auto"/>
              <w:rPr>
                <w:sz w:val="33"/>
                <w:szCs w:val="33"/>
              </w:rPr>
            </w:pPr>
            <w:r>
              <w:rPr>
                <w:sz w:val="33"/>
                <w:szCs w:val="33"/>
                <w:spacing w:val="1"/>
              </w:rPr>
              <w:t>B3.2.2.1在设计中是否尽最大可能采用</w:t>
            </w:r>
            <w:r>
              <w:rPr>
                <w:sz w:val="33"/>
                <w:szCs w:val="33"/>
              </w:rPr>
              <w:t>标准设备和零件?</w:t>
            </w:r>
          </w:p>
          <w:p>
            <w:pPr>
              <w:pStyle w:val="TableText"/>
              <w:ind w:left="184"/>
              <w:spacing w:before="69" w:line="219" w:lineRule="auto"/>
              <w:rPr>
                <w:sz w:val="33"/>
                <w:szCs w:val="33"/>
              </w:rPr>
            </w:pPr>
            <w:r>
              <w:rPr>
                <w:sz w:val="33"/>
                <w:szCs w:val="33"/>
                <w:spacing w:val="1"/>
              </w:rPr>
              <w:t>B3.2.2.2对功能相似的部位，是否采</w:t>
            </w:r>
            <w:r>
              <w:rPr>
                <w:sz w:val="33"/>
                <w:szCs w:val="33"/>
              </w:rPr>
              <w:t>用同样的设备或零件?</w:t>
            </w:r>
          </w:p>
          <w:p>
            <w:pPr>
              <w:pStyle w:val="TableText"/>
              <w:ind w:left="184" w:right="3097"/>
              <w:spacing w:before="78" w:line="255" w:lineRule="auto"/>
              <w:rPr>
                <w:sz w:val="33"/>
                <w:szCs w:val="33"/>
              </w:rPr>
            </w:pPr>
            <w:r>
              <w:rPr>
                <w:sz w:val="33"/>
                <w:szCs w:val="33"/>
                <w:spacing w:val="1"/>
              </w:rPr>
              <w:t>B3.2.2.3设备上的识别标记是否符合</w:t>
            </w:r>
            <w:r>
              <w:rPr>
                <w:sz w:val="33"/>
                <w:szCs w:val="33"/>
              </w:rPr>
              <w:t>有关的标准? </w:t>
            </w:r>
            <w:r>
              <w:rPr>
                <w:sz w:val="33"/>
                <w:szCs w:val="33"/>
              </w:rPr>
              <w:t>B3.2.3互换性</w:t>
            </w:r>
          </w:p>
          <w:p>
            <w:pPr>
              <w:pStyle w:val="TableText"/>
              <w:ind w:left="184"/>
              <w:spacing w:before="1" w:line="219" w:lineRule="auto"/>
              <w:rPr>
                <w:sz w:val="33"/>
                <w:szCs w:val="33"/>
              </w:rPr>
            </w:pPr>
            <w:r>
              <w:rPr>
                <w:sz w:val="33"/>
                <w:szCs w:val="33"/>
                <w:spacing w:val="1"/>
              </w:rPr>
              <w:t>B3.2.3.1在任何适用的地方是否具有完</w:t>
            </w:r>
            <w:r>
              <w:rPr>
                <w:sz w:val="33"/>
                <w:szCs w:val="33"/>
              </w:rPr>
              <w:t>全的互换性?</w:t>
            </w:r>
          </w:p>
          <w:p>
            <w:pPr>
              <w:pStyle w:val="TableText"/>
              <w:ind w:left="184" w:right="10" w:hanging="10"/>
              <w:spacing w:before="77" w:line="252" w:lineRule="auto"/>
              <w:rPr>
                <w:sz w:val="33"/>
                <w:szCs w:val="33"/>
              </w:rPr>
            </w:pPr>
            <w:r>
              <w:rPr>
                <w:sz w:val="33"/>
                <w:szCs w:val="33"/>
                <w:spacing w:val="-10"/>
              </w:rPr>
              <w:t>B3.2.3.2在有功能互换性的地方，是否避免了在尺寸、形状和装配方面对</w:t>
            </w:r>
            <w:r>
              <w:rPr>
                <w:sz w:val="33"/>
                <w:szCs w:val="33"/>
                <w:spacing w:val="12"/>
              </w:rPr>
              <w:t xml:space="preserve"> </w:t>
            </w:r>
            <w:r>
              <w:rPr>
                <w:sz w:val="33"/>
                <w:szCs w:val="33"/>
                <w:spacing w:val="3"/>
              </w:rPr>
              <w:t>互换性的影响?</w:t>
            </w:r>
          </w:p>
          <w:p>
            <w:pPr>
              <w:pStyle w:val="TableText"/>
              <w:ind w:left="184"/>
              <w:spacing w:line="257" w:lineRule="auto"/>
              <w:rPr>
                <w:sz w:val="33"/>
                <w:szCs w:val="33"/>
              </w:rPr>
            </w:pPr>
            <w:r>
              <w:rPr>
                <w:sz w:val="33"/>
                <w:szCs w:val="33"/>
                <w:spacing w:val="-1"/>
              </w:rPr>
              <w:t>B3.2.3.3在标牌上和有关使用说明中，是否有足够的资料使用户能够正</w:t>
            </w:r>
            <w:r>
              <w:rPr>
                <w:sz w:val="33"/>
                <w:szCs w:val="33"/>
                <w:spacing w:val="18"/>
              </w:rPr>
              <w:t xml:space="preserve"> </w:t>
            </w:r>
            <w:r>
              <w:rPr>
                <w:sz w:val="33"/>
                <w:szCs w:val="33"/>
                <w:spacing w:val="1"/>
              </w:rPr>
              <w:t>确地判断两个相似零件能不能互换?</w:t>
            </w:r>
          </w:p>
          <w:p>
            <w:pPr>
              <w:pStyle w:val="TableText"/>
              <w:ind w:left="184" w:hanging="10"/>
              <w:spacing w:before="2" w:line="254" w:lineRule="auto"/>
              <w:rPr>
                <w:sz w:val="33"/>
                <w:szCs w:val="33"/>
              </w:rPr>
            </w:pPr>
            <w:r>
              <w:rPr>
                <w:sz w:val="33"/>
                <w:szCs w:val="33"/>
              </w:rPr>
              <w:t>B3.2.3.4设计在不同的应用中完成同一功能的项目，是</w:t>
            </w:r>
            <w:r>
              <w:rPr>
                <w:sz w:val="33"/>
                <w:szCs w:val="33"/>
                <w:spacing w:val="-1"/>
              </w:rPr>
              <w:t>否提供了完全的</w:t>
            </w:r>
            <w:r>
              <w:rPr>
                <w:sz w:val="33"/>
                <w:szCs w:val="33"/>
              </w:rPr>
              <w:t xml:space="preserve"> </w:t>
            </w:r>
            <w:r>
              <w:rPr>
                <w:sz w:val="33"/>
                <w:szCs w:val="33"/>
                <w:spacing w:val="5"/>
              </w:rPr>
              <w:t>互换性?</w:t>
            </w:r>
          </w:p>
          <w:p>
            <w:pPr>
              <w:pStyle w:val="TableText"/>
              <w:ind w:left="184" w:right="127"/>
              <w:spacing w:before="1" w:line="254" w:lineRule="auto"/>
              <w:rPr>
                <w:sz w:val="33"/>
                <w:szCs w:val="33"/>
              </w:rPr>
            </w:pPr>
            <w:r>
              <w:rPr>
                <w:sz w:val="33"/>
                <w:szCs w:val="33"/>
                <w:spacing w:val="1"/>
              </w:rPr>
              <w:t>B3.2.3.5所有相同的可拆下的零件是</w:t>
            </w:r>
            <w:r>
              <w:rPr>
                <w:sz w:val="33"/>
                <w:szCs w:val="33"/>
              </w:rPr>
              <w:t>否具有电的和机械的完全互换性? </w:t>
            </w:r>
            <w:r>
              <w:rPr>
                <w:sz w:val="33"/>
                <w:szCs w:val="33"/>
                <w:spacing w:val="1"/>
              </w:rPr>
              <w:t>B3.2.3.6损坏率高的零部件是否具有</w:t>
            </w:r>
            <w:r>
              <w:rPr>
                <w:sz w:val="33"/>
                <w:szCs w:val="33"/>
              </w:rPr>
              <w:t>互换性?</w:t>
            </w:r>
          </w:p>
        </w:tc>
      </w:tr>
    </w:tbl>
    <w:p>
      <w:pPr>
        <w:pStyle w:val="BodyText"/>
        <w:spacing w:line="240" w:lineRule="exact"/>
        <w:rPr>
          <w:sz w:val="20"/>
        </w:rPr>
      </w:pPr>
      <w:r/>
    </w:p>
    <w:p>
      <w:pPr>
        <w:spacing w:line="240" w:lineRule="exact"/>
        <w:sectPr>
          <w:footerReference w:type="default" r:id="rId290"/>
          <w:pgSz w:w="11910" w:h="17840"/>
          <w:pgMar w:top="400" w:right="315" w:bottom="784" w:left="1150" w:header="0" w:footer="558" w:gutter="0"/>
        </w:sectPr>
        <w:rPr>
          <w:sz w:val="20"/>
          <w:szCs w:val="20"/>
        </w:rPr>
      </w:pPr>
    </w:p>
    <w:p>
      <w:pPr>
        <w:spacing w:before="40"/>
        <w:rPr/>
      </w:pPr>
      <w:r/>
    </w:p>
    <w:p>
      <w:pPr>
        <w:spacing w:before="40"/>
        <w:rPr/>
      </w:pPr>
      <w:r/>
    </w:p>
    <w:p>
      <w:pPr>
        <w:spacing w:before="40"/>
        <w:rPr/>
      </w:pPr>
      <w:r/>
    </w:p>
    <w:tbl>
      <w:tblPr>
        <w:tblStyle w:val="TableNormal"/>
        <w:tblW w:w="102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36"/>
        <w:gridCol w:w="2354"/>
        <w:gridCol w:w="6389"/>
      </w:tblGrid>
      <w:tr>
        <w:trPr>
          <w:trHeight w:val="3364" w:hRule="atLeast"/>
        </w:trPr>
        <w:tc>
          <w:tcPr>
            <w:tcW w:w="10279" w:type="dxa"/>
            <w:vAlign w:val="top"/>
            <w:gridSpan w:val="3"/>
            <w:tcBorders>
              <w:left w:val="single" w:color="000000" w:sz="4" w:space="0"/>
              <w:right w:val="single" w:color="000000" w:sz="4" w:space="0"/>
              <w:top w:val="single" w:color="000000" w:sz="4" w:space="0"/>
            </w:tcBorders>
          </w:tcPr>
          <w:p>
            <w:pPr>
              <w:pStyle w:val="TableText"/>
              <w:ind w:left="85" w:right="468"/>
              <w:spacing w:before="215" w:line="275" w:lineRule="auto"/>
              <w:rPr>
                <w:sz w:val="30"/>
                <w:szCs w:val="30"/>
              </w:rPr>
            </w:pPr>
            <w:bookmarkStart w:name="bookmark768" w:id="435"/>
            <w:bookmarkEnd w:id="435"/>
            <w:r>
              <w:rPr>
                <w:sz w:val="30"/>
                <w:szCs w:val="30"/>
                <w:spacing w:val="1"/>
                <w:position w:val="-2"/>
              </w:rPr>
              <w:t>B3.2.3.7</w:t>
            </w:r>
            <w:r>
              <w:rPr>
                <w:sz w:val="30"/>
                <w:szCs w:val="30"/>
                <w:spacing w:val="47"/>
                <w:position w:val="-2"/>
              </w:rPr>
              <w:t xml:space="preserve">  </w:t>
            </w:r>
            <w:r>
              <w:rPr>
                <w:sz w:val="30"/>
                <w:szCs w:val="30"/>
                <w:spacing w:val="1"/>
              </w:rPr>
              <w:t>在完全互换性不适用的地</w:t>
            </w:r>
            <w:r>
              <w:rPr>
                <w:sz w:val="30"/>
                <w:szCs w:val="30"/>
              </w:rPr>
              <w:t>方，是否尽可能使零部件的设计具有</w:t>
            </w:r>
            <w:r>
              <w:rPr>
                <w:sz w:val="30"/>
                <w:szCs w:val="30"/>
                <w:spacing w:val="1"/>
              </w:rPr>
              <w:t xml:space="preserve"> </w:t>
            </w:r>
            <w:r>
              <w:rPr>
                <w:sz w:val="30"/>
                <w:szCs w:val="30"/>
                <w:spacing w:val="1"/>
              </w:rPr>
              <w:t>功能互换性</w:t>
            </w:r>
            <w:r>
              <w:rPr>
                <w:sz w:val="30"/>
                <w:szCs w:val="30"/>
                <w:spacing w:val="-68"/>
              </w:rPr>
              <w:t xml:space="preserve"> </w:t>
            </w:r>
            <w:r>
              <w:rPr>
                <w:sz w:val="30"/>
                <w:szCs w:val="30"/>
                <w:spacing w:val="1"/>
              </w:rPr>
              <w:t>而其连接用的附件则具有物理互换性?</w:t>
            </w:r>
          </w:p>
          <w:p>
            <w:pPr>
              <w:pStyle w:val="TableText"/>
              <w:ind w:left="85"/>
              <w:spacing w:before="17" w:line="238" w:lineRule="auto"/>
              <w:rPr>
                <w:sz w:val="30"/>
                <w:szCs w:val="30"/>
              </w:rPr>
            </w:pPr>
            <w:r>
              <w:rPr>
                <w:sz w:val="30"/>
                <w:szCs w:val="30"/>
                <w:spacing w:val="1"/>
                <w:position w:val="-2"/>
              </w:rPr>
              <w:t>B3.2.3.8</w:t>
            </w:r>
            <w:r>
              <w:rPr>
                <w:sz w:val="30"/>
                <w:szCs w:val="30"/>
                <w:spacing w:val="47"/>
                <w:position w:val="-2"/>
              </w:rPr>
              <w:t xml:space="preserve">  </w:t>
            </w:r>
            <w:r>
              <w:rPr>
                <w:sz w:val="30"/>
                <w:szCs w:val="30"/>
                <w:spacing w:val="1"/>
              </w:rPr>
              <w:t>是否注意了在新老装备中所用的零部件之间保持</w:t>
            </w:r>
            <w:r>
              <w:rPr>
                <w:sz w:val="30"/>
                <w:szCs w:val="30"/>
              </w:rPr>
              <w:t>完全互换性?</w:t>
            </w:r>
          </w:p>
          <w:p>
            <w:pPr>
              <w:pStyle w:val="TableText"/>
              <w:ind w:left="85"/>
              <w:spacing w:before="43" w:line="238" w:lineRule="auto"/>
              <w:rPr>
                <w:sz w:val="30"/>
                <w:szCs w:val="30"/>
              </w:rPr>
            </w:pPr>
            <w:r>
              <w:rPr>
                <w:sz w:val="30"/>
                <w:szCs w:val="30"/>
                <w:spacing w:val="1"/>
                <w:position w:val="-2"/>
              </w:rPr>
              <w:t>B3.2.3.9</w:t>
            </w:r>
            <w:r>
              <w:rPr>
                <w:sz w:val="30"/>
                <w:szCs w:val="30"/>
                <w:spacing w:val="47"/>
                <w:position w:val="-2"/>
              </w:rPr>
              <w:t xml:space="preserve">  </w:t>
            </w:r>
            <w:r>
              <w:rPr>
                <w:sz w:val="30"/>
                <w:szCs w:val="30"/>
                <w:spacing w:val="1"/>
              </w:rPr>
              <w:t>不同工厂生产的相同零、部件是否具有互换性?</w:t>
            </w:r>
          </w:p>
          <w:p>
            <w:pPr>
              <w:pStyle w:val="TableText"/>
              <w:ind w:left="25"/>
              <w:spacing w:before="35" w:line="223" w:lineRule="auto"/>
              <w:rPr>
                <w:sz w:val="30"/>
                <w:szCs w:val="30"/>
              </w:rPr>
            </w:pPr>
            <w:r>
              <w:rPr>
                <w:sz w:val="30"/>
                <w:szCs w:val="30"/>
                <w:spacing w:val="3"/>
              </w:rPr>
              <w:t>B3.2.4可   达性</w:t>
            </w:r>
          </w:p>
          <w:p>
            <w:pPr>
              <w:pStyle w:val="TableText"/>
              <w:ind w:left="45" w:right="168" w:hanging="20"/>
              <w:spacing w:before="106" w:line="248" w:lineRule="auto"/>
              <w:rPr>
                <w:sz w:val="30"/>
                <w:szCs w:val="30"/>
              </w:rPr>
            </w:pPr>
            <w:r>
              <w:rPr>
                <w:sz w:val="30"/>
                <w:szCs w:val="30"/>
                <w:spacing w:val="1"/>
                <w:position w:val="-2"/>
              </w:rPr>
              <w:t>B3.2.4.1   </w:t>
            </w:r>
            <w:r>
              <w:rPr>
                <w:sz w:val="30"/>
                <w:szCs w:val="30"/>
                <w:spacing w:val="1"/>
              </w:rPr>
              <w:t>所在需要维修、检查、分解或</w:t>
            </w:r>
            <w:r>
              <w:rPr>
                <w:sz w:val="30"/>
                <w:szCs w:val="30"/>
              </w:rPr>
              <w:t>更换的设备和零部件是否都具有最 </w:t>
            </w:r>
            <w:r>
              <w:rPr>
                <w:sz w:val="30"/>
                <w:szCs w:val="30"/>
                <w:spacing w:val="1"/>
              </w:rPr>
              <w:t>佳的可达性</w:t>
            </w:r>
            <w:r>
              <w:rPr>
                <w:sz w:val="30"/>
                <w:szCs w:val="30"/>
                <w:spacing w:val="-17"/>
              </w:rPr>
              <w:t xml:space="preserve"> </w:t>
            </w:r>
            <w:r>
              <w:rPr>
                <w:sz w:val="30"/>
                <w:szCs w:val="30"/>
                <w:spacing w:val="1"/>
                <w:position w:val="-2"/>
              </w:rPr>
              <w:t>?</w:t>
            </w:r>
          </w:p>
        </w:tc>
      </w:tr>
      <w:tr>
        <w:trPr>
          <w:trHeight w:val="5951" w:hRule="atLeast"/>
        </w:trPr>
        <w:tc>
          <w:tcPr>
            <w:tcW w:w="1536" w:type="dxa"/>
            <w:vAlign w:val="top"/>
            <w:tcBorders>
              <w:left w:val="single" w:color="000000" w:sz="4" w:space="0"/>
            </w:tcBorders>
          </w:tcPr>
          <w:p>
            <w:pPr>
              <w:pStyle w:val="TableText"/>
              <w:ind w:left="194"/>
              <w:spacing w:before="93" w:line="239" w:lineRule="auto"/>
              <w:rPr>
                <w:sz w:val="30"/>
                <w:szCs w:val="30"/>
              </w:rPr>
            </w:pPr>
            <w:r>
              <w:rPr>
                <w:sz w:val="30"/>
                <w:szCs w:val="30"/>
                <w:spacing w:val="-1"/>
              </w:rPr>
              <w:t>B3.2.4.2</w:t>
            </w:r>
          </w:p>
          <w:p>
            <w:pPr>
              <w:pStyle w:val="TableText"/>
              <w:ind w:left="194"/>
              <w:spacing w:before="71" w:line="239" w:lineRule="auto"/>
              <w:rPr>
                <w:sz w:val="30"/>
                <w:szCs w:val="30"/>
              </w:rPr>
            </w:pPr>
            <w:r>
              <w:rPr>
                <w:sz w:val="30"/>
                <w:szCs w:val="30"/>
                <w:spacing w:val="-1"/>
              </w:rPr>
              <w:t>B3.2.4.3</w:t>
            </w:r>
          </w:p>
          <w:p>
            <w:pPr>
              <w:pStyle w:val="TableText"/>
              <w:ind w:left="115"/>
              <w:spacing w:before="71" w:line="239" w:lineRule="auto"/>
              <w:rPr>
                <w:sz w:val="30"/>
                <w:szCs w:val="30"/>
              </w:rPr>
            </w:pPr>
            <w:r>
              <w:rPr>
                <w:sz w:val="30"/>
                <w:szCs w:val="30"/>
                <w:spacing w:val="-1"/>
              </w:rPr>
              <w:t>B3.2.4.4</w:t>
            </w:r>
          </w:p>
          <w:p>
            <w:pPr>
              <w:pStyle w:val="TableText"/>
              <w:ind w:left="194"/>
              <w:spacing w:before="81" w:line="239" w:lineRule="auto"/>
              <w:rPr>
                <w:sz w:val="30"/>
                <w:szCs w:val="30"/>
              </w:rPr>
            </w:pPr>
            <w:r>
              <w:rPr>
                <w:sz w:val="30"/>
                <w:szCs w:val="30"/>
                <w:spacing w:val="-1"/>
              </w:rPr>
              <w:t>B3.2.4.5</w:t>
            </w:r>
          </w:p>
          <w:p>
            <w:pPr>
              <w:pStyle w:val="TableText"/>
              <w:ind w:left="265"/>
              <w:spacing w:before="42" w:line="220" w:lineRule="auto"/>
              <w:rPr>
                <w:sz w:val="30"/>
                <w:szCs w:val="30"/>
              </w:rPr>
            </w:pPr>
            <w:r>
              <w:rPr>
                <w:sz w:val="30"/>
                <w:szCs w:val="30"/>
                <w:spacing w:val="3"/>
              </w:rPr>
              <w:t>的盖钣?</w:t>
            </w:r>
          </w:p>
          <w:p>
            <w:pPr>
              <w:pStyle w:val="TableText"/>
              <w:ind w:left="194"/>
              <w:spacing w:before="111" w:line="239" w:lineRule="auto"/>
              <w:rPr>
                <w:sz w:val="30"/>
                <w:szCs w:val="30"/>
              </w:rPr>
            </w:pPr>
            <w:r>
              <w:rPr>
                <w:sz w:val="30"/>
                <w:szCs w:val="30"/>
                <w:spacing w:val="-1"/>
              </w:rPr>
              <w:t>B3.2.4.6</w:t>
            </w:r>
          </w:p>
          <w:p>
            <w:pPr>
              <w:pStyle w:val="TableText"/>
              <w:ind w:left="194"/>
              <w:spacing w:before="72" w:line="239" w:lineRule="auto"/>
              <w:rPr>
                <w:sz w:val="30"/>
                <w:szCs w:val="30"/>
              </w:rPr>
            </w:pPr>
            <w:r>
              <w:rPr>
                <w:sz w:val="30"/>
                <w:szCs w:val="30"/>
                <w:spacing w:val="-1"/>
              </w:rPr>
              <w:t>B3.2.4.7</w:t>
            </w:r>
          </w:p>
          <w:p>
            <w:pPr>
              <w:pStyle w:val="TableText"/>
              <w:ind w:left="115"/>
              <w:spacing w:before="62" w:line="219" w:lineRule="auto"/>
              <w:rPr>
                <w:sz w:val="30"/>
                <w:szCs w:val="30"/>
              </w:rPr>
            </w:pPr>
            <w:r>
              <w:rPr>
                <w:sz w:val="30"/>
                <w:szCs w:val="30"/>
                <w:spacing w:val="3"/>
              </w:rPr>
              <w:t>其他部分?</w:t>
            </w:r>
          </w:p>
          <w:p>
            <w:pPr>
              <w:pStyle w:val="TableText"/>
              <w:ind w:left="115"/>
              <w:spacing w:before="104" w:line="239" w:lineRule="auto"/>
              <w:rPr>
                <w:sz w:val="30"/>
                <w:szCs w:val="30"/>
              </w:rPr>
            </w:pPr>
            <w:r>
              <w:rPr>
                <w:sz w:val="30"/>
                <w:szCs w:val="30"/>
                <w:spacing w:val="-1"/>
              </w:rPr>
              <w:t>B3.2.4.8</w:t>
            </w:r>
          </w:p>
          <w:p>
            <w:pPr>
              <w:pStyle w:val="TableText"/>
              <w:ind w:left="115"/>
              <w:spacing w:before="37" w:line="223" w:lineRule="auto"/>
              <w:rPr>
                <w:sz w:val="30"/>
                <w:szCs w:val="30"/>
              </w:rPr>
            </w:pPr>
            <w:r>
              <w:rPr>
                <w:sz w:val="30"/>
                <w:szCs w:val="30"/>
                <w:spacing w:val="8"/>
              </w:rPr>
              <w:t>进出?</w:t>
            </w:r>
          </w:p>
          <w:p>
            <w:pPr>
              <w:pStyle w:val="TableText"/>
              <w:ind w:left="25"/>
              <w:spacing w:before="142" w:line="239" w:lineRule="auto"/>
              <w:rPr>
                <w:sz w:val="30"/>
                <w:szCs w:val="30"/>
              </w:rPr>
            </w:pPr>
            <w:r>
              <w:rPr>
                <w:sz w:val="30"/>
                <w:szCs w:val="30"/>
                <w:spacing w:val="-1"/>
              </w:rPr>
              <w:t>B3.2.4.9</w:t>
            </w:r>
          </w:p>
          <w:p>
            <w:pPr>
              <w:pStyle w:val="TableText"/>
              <w:ind w:left="25"/>
              <w:spacing w:before="12" w:line="219" w:lineRule="auto"/>
              <w:rPr>
                <w:sz w:val="30"/>
                <w:szCs w:val="30"/>
              </w:rPr>
            </w:pPr>
            <w:r>
              <w:rPr>
                <w:sz w:val="30"/>
                <w:szCs w:val="30"/>
              </w:rPr>
              <w:t>B3.2.5模</w:t>
            </w:r>
          </w:p>
          <w:p>
            <w:pPr>
              <w:pStyle w:val="TableText"/>
              <w:ind w:left="115"/>
              <w:spacing w:before="154" w:line="214" w:lineRule="auto"/>
              <w:rPr>
                <w:sz w:val="30"/>
                <w:szCs w:val="30"/>
              </w:rPr>
            </w:pPr>
            <w:r>
              <w:rPr>
                <w:sz w:val="30"/>
                <w:szCs w:val="30"/>
                <w:spacing w:val="-1"/>
              </w:rPr>
              <w:t>B3.2.5.1</w:t>
            </w:r>
          </w:p>
        </w:tc>
        <w:tc>
          <w:tcPr>
            <w:tcW w:w="8743" w:type="dxa"/>
            <w:vAlign w:val="top"/>
            <w:gridSpan w:val="2"/>
            <w:tcBorders>
              <w:right w:val="single" w:color="000000" w:sz="4" w:space="0"/>
            </w:tcBorders>
          </w:tcPr>
          <w:p>
            <w:pPr>
              <w:pStyle w:val="TableText"/>
              <w:ind w:left="83" w:right="1288"/>
              <w:spacing w:before="62" w:line="283" w:lineRule="auto"/>
              <w:rPr>
                <w:sz w:val="30"/>
                <w:szCs w:val="30"/>
              </w:rPr>
            </w:pPr>
            <w:r>
              <w:rPr>
                <w:sz w:val="30"/>
                <w:szCs w:val="30"/>
              </w:rPr>
              <w:t>用于目视检查通道是否设有透明窗口或快速开启的口盖?</w:t>
            </w:r>
            <w:r>
              <w:rPr>
                <w:sz w:val="30"/>
                <w:szCs w:val="30"/>
                <w:spacing w:val="14"/>
              </w:rPr>
              <w:t xml:space="preserve"> </w:t>
            </w:r>
            <w:r>
              <w:rPr>
                <w:sz w:val="30"/>
                <w:szCs w:val="30"/>
              </w:rPr>
              <w:t>采用无遮盖的通道口是否可能降低装备的性能?</w:t>
            </w:r>
          </w:p>
          <w:p>
            <w:pPr>
              <w:pStyle w:val="TableText"/>
              <w:ind w:left="262"/>
              <w:spacing w:line="218" w:lineRule="auto"/>
              <w:rPr>
                <w:sz w:val="30"/>
                <w:szCs w:val="30"/>
              </w:rPr>
            </w:pPr>
            <w:r>
              <w:rPr>
                <w:sz w:val="30"/>
                <w:szCs w:val="30"/>
                <w:spacing w:val="-2"/>
              </w:rPr>
              <w:t>需要物体出入的通道是否采用了铰链门?</w:t>
            </w:r>
          </w:p>
          <w:p>
            <w:pPr>
              <w:pStyle w:val="TableText"/>
              <w:ind w:left="83"/>
              <w:spacing w:before="334" w:line="219" w:lineRule="auto"/>
              <w:rPr>
                <w:sz w:val="30"/>
                <w:szCs w:val="30"/>
              </w:rPr>
            </w:pPr>
            <w:r>
              <w:rPr>
                <w:sz w:val="30"/>
                <w:szCs w:val="30"/>
                <w:spacing w:val="1"/>
              </w:rPr>
              <w:t>如果通道口的位置装不了铰链门，是否采用了卡锁式快速开启</w:t>
            </w:r>
          </w:p>
          <w:p>
            <w:pPr>
              <w:pStyle w:val="TableText"/>
              <w:ind w:left="174" w:right="423"/>
              <w:spacing w:before="324" w:line="286" w:lineRule="auto"/>
              <w:rPr>
                <w:sz w:val="30"/>
                <w:szCs w:val="30"/>
              </w:rPr>
            </w:pPr>
            <w:r>
              <w:rPr>
                <w:sz w:val="30"/>
                <w:szCs w:val="30"/>
              </w:rPr>
              <w:t>各零部件的安排是否为测试和维修工具提供足够的使用空间?</w:t>
            </w:r>
            <w:r>
              <w:rPr>
                <w:sz w:val="30"/>
                <w:szCs w:val="30"/>
                <w:spacing w:val="7"/>
              </w:rPr>
              <w:t xml:space="preserve">  </w:t>
            </w:r>
            <w:r>
              <w:rPr>
                <w:sz w:val="30"/>
                <w:szCs w:val="30"/>
                <w:spacing w:val="1"/>
              </w:rPr>
              <w:t>结构设计是否能使所有需要更换的部分都是可达的而不必移动</w:t>
            </w:r>
          </w:p>
          <w:p>
            <w:pPr>
              <w:spacing w:line="305" w:lineRule="auto"/>
              <w:rPr>
                <w:rFonts w:ascii="Arial"/>
                <w:sz w:val="21"/>
              </w:rPr>
            </w:pPr>
            <w:r/>
          </w:p>
          <w:p>
            <w:pPr>
              <w:spacing w:line="306" w:lineRule="auto"/>
              <w:rPr>
                <w:rFonts w:ascii="Arial"/>
                <w:sz w:val="21"/>
              </w:rPr>
            </w:pPr>
            <w:r/>
          </w:p>
          <w:p>
            <w:pPr>
              <w:pStyle w:val="TableText"/>
              <w:ind w:left="83"/>
              <w:spacing w:before="97" w:line="219" w:lineRule="auto"/>
              <w:rPr>
                <w:sz w:val="30"/>
                <w:szCs w:val="30"/>
              </w:rPr>
            </w:pPr>
            <w:r>
              <w:rPr>
                <w:sz w:val="30"/>
                <w:szCs w:val="30"/>
              </w:rPr>
              <w:t>通道门的形状是否能允许必须通过它的那些元件和辅助设备</w:t>
            </w:r>
          </w:p>
          <w:p>
            <w:pPr>
              <w:pStyle w:val="TableText"/>
              <w:ind w:left="144" w:right="1658"/>
              <w:spacing w:before="303" w:line="268" w:lineRule="auto"/>
              <w:rPr>
                <w:sz w:val="30"/>
                <w:szCs w:val="30"/>
              </w:rPr>
            </w:pPr>
            <w:r>
              <w:rPr>
                <w:sz w:val="30"/>
                <w:szCs w:val="30"/>
                <w:spacing w:val="1"/>
              </w:rPr>
              <w:t>拆卸紧固件是否方便、快速?紧固件数量是否是最少?</w:t>
            </w:r>
            <w:r>
              <w:rPr>
                <w:sz w:val="30"/>
                <w:szCs w:val="30"/>
                <w:spacing w:val="10"/>
              </w:rPr>
              <w:t xml:space="preserve"> </w:t>
            </w:r>
            <w:r>
              <w:rPr>
                <w:sz w:val="30"/>
                <w:szCs w:val="30"/>
                <w:spacing w:val="21"/>
              </w:rPr>
              <w:t>块化</w:t>
            </w:r>
          </w:p>
          <w:p>
            <w:pPr>
              <w:pStyle w:val="TableText"/>
              <w:ind w:left="144"/>
              <w:spacing w:before="38" w:line="219" w:lineRule="auto"/>
              <w:rPr>
                <w:sz w:val="30"/>
                <w:szCs w:val="30"/>
              </w:rPr>
            </w:pPr>
            <w:r>
              <w:rPr>
                <w:sz w:val="30"/>
                <w:szCs w:val="30"/>
                <w:spacing w:val="2"/>
              </w:rPr>
              <w:t>是否根据需要与可能将系统划分为若干个机械、电气、</w:t>
            </w:r>
            <w:r>
              <w:rPr>
                <w:sz w:val="30"/>
                <w:szCs w:val="30"/>
                <w:spacing w:val="1"/>
              </w:rPr>
              <w:t>电子模</w:t>
            </w:r>
          </w:p>
        </w:tc>
      </w:tr>
      <w:tr>
        <w:trPr>
          <w:trHeight w:val="4557" w:hRule="atLeast"/>
        </w:trPr>
        <w:tc>
          <w:tcPr>
            <w:tcW w:w="10279" w:type="dxa"/>
            <w:vAlign w:val="top"/>
            <w:gridSpan w:val="3"/>
            <w:tcBorders>
              <w:left w:val="single" w:color="000000" w:sz="4" w:space="0"/>
              <w:right w:val="single" w:color="000000" w:sz="4" w:space="0"/>
            </w:tcBorders>
          </w:tcPr>
          <w:p>
            <w:pPr>
              <w:pStyle w:val="TableText"/>
              <w:ind w:left="115"/>
              <w:spacing w:before="72" w:line="219" w:lineRule="auto"/>
              <w:rPr>
                <w:sz w:val="30"/>
                <w:szCs w:val="30"/>
              </w:rPr>
            </w:pPr>
            <w:r>
              <w:rPr>
                <w:sz w:val="30"/>
                <w:szCs w:val="30"/>
              </w:rPr>
              <w:t>块，以使空间得到有效的利用并满足装备可用度的要求?</w:t>
            </w:r>
          </w:p>
          <w:p>
            <w:pPr>
              <w:pStyle w:val="TableText"/>
              <w:ind w:left="125"/>
              <w:spacing w:before="93" w:line="238" w:lineRule="auto"/>
              <w:rPr>
                <w:sz w:val="30"/>
                <w:szCs w:val="30"/>
              </w:rPr>
            </w:pPr>
            <w:r>
              <w:rPr>
                <w:sz w:val="30"/>
                <w:szCs w:val="30"/>
                <w:spacing w:val="3"/>
                <w:position w:val="-2"/>
              </w:rPr>
              <w:t>B3.2.5.2  </w:t>
            </w:r>
            <w:r>
              <w:rPr>
                <w:sz w:val="30"/>
                <w:szCs w:val="30"/>
                <w:spacing w:val="3"/>
              </w:rPr>
              <w:t>是否明确规定弃件式模块报</w:t>
            </w:r>
            <w:r>
              <w:rPr>
                <w:sz w:val="30"/>
                <w:szCs w:val="30"/>
                <w:spacing w:val="2"/>
              </w:rPr>
              <w:t>废所用的测试方法和报废标准?</w:t>
            </w:r>
          </w:p>
          <w:p>
            <w:pPr>
              <w:pStyle w:val="TableText"/>
              <w:ind w:left="125" w:right="441"/>
              <w:spacing w:before="40" w:line="277" w:lineRule="auto"/>
              <w:rPr>
                <w:sz w:val="30"/>
                <w:szCs w:val="30"/>
              </w:rPr>
            </w:pPr>
            <w:r>
              <w:rPr>
                <w:sz w:val="30"/>
                <w:szCs w:val="30"/>
                <w:spacing w:val="3"/>
                <w:position w:val="-2"/>
              </w:rPr>
              <w:t>B3.2.5.3  </w:t>
            </w:r>
            <w:r>
              <w:rPr>
                <w:sz w:val="30"/>
                <w:szCs w:val="30"/>
                <w:spacing w:val="3"/>
              </w:rPr>
              <w:t>模块中包含的各个元件是否具有一种最</w:t>
            </w:r>
            <w:r>
              <w:rPr>
                <w:sz w:val="30"/>
                <w:szCs w:val="30"/>
                <w:spacing w:val="2"/>
              </w:rPr>
              <w:t>佳的规定功能而没有赋</w:t>
            </w:r>
            <w:r>
              <w:rPr>
                <w:sz w:val="30"/>
                <w:szCs w:val="30"/>
              </w:rPr>
              <w:t xml:space="preserve"> </w:t>
            </w:r>
            <w:r>
              <w:rPr>
                <w:sz w:val="30"/>
                <w:szCs w:val="30"/>
                <w:spacing w:val="8"/>
              </w:rPr>
              <w:t>予其他无关的功能?</w:t>
            </w:r>
          </w:p>
          <w:p>
            <w:pPr>
              <w:pStyle w:val="TableText"/>
              <w:ind w:left="45" w:right="422" w:firstLine="149"/>
              <w:spacing w:before="10" w:line="262" w:lineRule="auto"/>
              <w:rPr>
                <w:sz w:val="30"/>
                <w:szCs w:val="30"/>
              </w:rPr>
            </w:pPr>
            <w:r>
              <w:rPr>
                <w:sz w:val="30"/>
                <w:szCs w:val="30"/>
                <w:spacing w:val="4"/>
                <w:position w:val="-5"/>
              </w:rPr>
              <w:t>B3.2.5.4</w:t>
            </w:r>
            <w:r>
              <w:rPr>
                <w:sz w:val="30"/>
                <w:szCs w:val="30"/>
                <w:spacing w:val="75"/>
                <w:position w:val="-5"/>
              </w:rPr>
              <w:t xml:space="preserve"> </w:t>
            </w:r>
            <w:r>
              <w:rPr>
                <w:sz w:val="30"/>
                <w:szCs w:val="30"/>
                <w:spacing w:val="4"/>
              </w:rPr>
              <w:t>模块的设计是否能从设备上卸</w:t>
            </w:r>
            <w:r>
              <w:rPr>
                <w:sz w:val="30"/>
                <w:szCs w:val="30"/>
                <w:spacing w:val="3"/>
              </w:rPr>
              <w:t>下以后进行工作测试，而更换后</w:t>
            </w:r>
            <w:r>
              <w:rPr>
                <w:sz w:val="30"/>
                <w:szCs w:val="30"/>
              </w:rPr>
              <w:t xml:space="preserve"> </w:t>
            </w:r>
            <w:r>
              <w:rPr>
                <w:sz w:val="30"/>
                <w:szCs w:val="30"/>
                <w:spacing w:val="2"/>
              </w:rPr>
              <w:t>的模块几乎</w:t>
            </w:r>
            <w:r>
              <w:rPr>
                <w:sz w:val="30"/>
                <w:szCs w:val="30"/>
                <w:spacing w:val="-50"/>
              </w:rPr>
              <w:t xml:space="preserve"> </w:t>
            </w:r>
            <w:r>
              <w:rPr>
                <w:sz w:val="30"/>
                <w:szCs w:val="30"/>
                <w:spacing w:val="2"/>
              </w:rPr>
              <w:t>不需要作调整?</w:t>
            </w:r>
          </w:p>
          <w:p>
            <w:pPr>
              <w:pStyle w:val="TableText"/>
              <w:ind w:left="145" w:right="802"/>
              <w:spacing w:before="1" w:line="291" w:lineRule="auto"/>
              <w:rPr>
                <w:sz w:val="30"/>
                <w:szCs w:val="30"/>
              </w:rPr>
            </w:pPr>
            <w:r>
              <w:rPr>
                <w:sz w:val="30"/>
                <w:szCs w:val="30"/>
                <w:spacing w:val="1"/>
              </w:rPr>
              <w:t>B3.2.5.5设计时是否使部件所包含的</w:t>
            </w:r>
            <w:r>
              <w:rPr>
                <w:sz w:val="30"/>
                <w:szCs w:val="30"/>
              </w:rPr>
              <w:t>各个模块能够独立卸下而不必移动 </w:t>
            </w:r>
            <w:r>
              <w:rPr>
                <w:sz w:val="30"/>
                <w:szCs w:val="30"/>
                <w:spacing w:val="4"/>
              </w:rPr>
              <w:t>其他的模块?</w:t>
            </w:r>
          </w:p>
          <w:p>
            <w:pPr>
              <w:pStyle w:val="TableText"/>
              <w:ind w:left="45" w:right="539" w:firstLine="509"/>
              <w:spacing w:before="2" w:line="242" w:lineRule="auto"/>
              <w:rPr>
                <w:sz w:val="30"/>
                <w:szCs w:val="30"/>
              </w:rPr>
            </w:pPr>
            <w:r>
              <w:rPr>
                <w:sz w:val="30"/>
                <w:szCs w:val="30"/>
                <w:spacing w:val="1"/>
              </w:rPr>
              <w:t>B3.2.5.6是否使每一模块能独立地进行检查</w:t>
            </w:r>
            <w:r>
              <w:rPr>
                <w:sz w:val="30"/>
                <w:szCs w:val="30"/>
              </w:rPr>
              <w:t>?若需调整，调整时是否与 </w:t>
            </w:r>
            <w:r>
              <w:rPr>
                <w:sz w:val="30"/>
                <w:szCs w:val="30"/>
                <w:spacing w:val="3"/>
              </w:rPr>
              <w:t>其他部件不</w:t>
            </w:r>
            <w:r>
              <w:rPr>
                <w:sz w:val="30"/>
                <w:szCs w:val="30"/>
                <w:spacing w:val="-43"/>
              </w:rPr>
              <w:t xml:space="preserve"> </w:t>
            </w:r>
            <w:r>
              <w:rPr>
                <w:sz w:val="30"/>
                <w:szCs w:val="30"/>
                <w:spacing w:val="3"/>
                <w:position w:val="1"/>
              </w:rPr>
              <w:t>相关联?</w:t>
            </w:r>
          </w:p>
        </w:tc>
      </w:tr>
      <w:tr>
        <w:trPr>
          <w:trHeight w:val="1477" w:hRule="atLeast"/>
        </w:trPr>
        <w:tc>
          <w:tcPr>
            <w:tcW w:w="1536" w:type="dxa"/>
            <w:vAlign w:val="top"/>
            <w:tcBorders>
              <w:left w:val="single" w:color="000000" w:sz="4" w:space="0"/>
              <w:bottom w:val="single" w:color="000000" w:sz="4" w:space="0"/>
            </w:tcBorders>
          </w:tcPr>
          <w:p>
            <w:pPr>
              <w:pStyle w:val="TableText"/>
              <w:ind w:left="25" w:right="140" w:firstLine="169"/>
              <w:spacing w:before="135" w:line="267" w:lineRule="auto"/>
              <w:rPr>
                <w:sz w:val="30"/>
                <w:szCs w:val="30"/>
              </w:rPr>
            </w:pPr>
            <w:r>
              <w:rPr>
                <w:sz w:val="30"/>
                <w:szCs w:val="30"/>
                <w:spacing w:val="-1"/>
              </w:rPr>
              <w:t>B3.2.5.7</w:t>
            </w:r>
            <w:r>
              <w:rPr>
                <w:sz w:val="30"/>
                <w:szCs w:val="30"/>
                <w:spacing w:val="2"/>
              </w:rPr>
              <w:t xml:space="preserve"> </w:t>
            </w:r>
            <w:r>
              <w:rPr>
                <w:sz w:val="30"/>
                <w:szCs w:val="30"/>
                <w:spacing w:val="-1"/>
              </w:rPr>
              <w:t>B3.2.5.8</w:t>
            </w:r>
            <w:r>
              <w:rPr>
                <w:sz w:val="30"/>
                <w:szCs w:val="30"/>
                <w:spacing w:val="1"/>
              </w:rPr>
              <w:t xml:space="preserve">  </w:t>
            </w:r>
            <w:r>
              <w:rPr>
                <w:sz w:val="30"/>
                <w:szCs w:val="30"/>
                <w:spacing w:val="4"/>
              </w:rPr>
              <w:t>B3.2.6测</w:t>
            </w:r>
          </w:p>
        </w:tc>
        <w:tc>
          <w:tcPr>
            <w:tcW w:w="2354" w:type="dxa"/>
            <w:vAlign w:val="top"/>
            <w:tcBorders>
              <w:bottom w:val="single" w:color="000000" w:sz="4" w:space="0"/>
            </w:tcBorders>
          </w:tcPr>
          <w:p>
            <w:pPr>
              <w:pStyle w:val="TableText"/>
              <w:ind w:left="134" w:right="51"/>
              <w:spacing w:before="72" w:line="286" w:lineRule="auto"/>
              <w:jc w:val="both"/>
              <w:rPr>
                <w:sz w:val="30"/>
                <w:szCs w:val="30"/>
              </w:rPr>
            </w:pPr>
            <w:r>
              <w:rPr>
                <w:sz w:val="30"/>
                <w:szCs w:val="30"/>
                <w:spacing w:val="9"/>
              </w:rPr>
              <w:t>每个模块是否尽</w:t>
            </w:r>
            <w:r>
              <w:rPr>
                <w:sz w:val="30"/>
                <w:szCs w:val="30"/>
                <w:spacing w:val="4"/>
              </w:rPr>
              <w:t xml:space="preserve"> </w:t>
            </w:r>
            <w:r>
              <w:rPr>
                <w:sz w:val="30"/>
                <w:szCs w:val="30"/>
                <w:spacing w:val="8"/>
              </w:rPr>
              <w:t>是否采用快速拆</w:t>
            </w:r>
            <w:r>
              <w:rPr>
                <w:sz w:val="30"/>
                <w:szCs w:val="30"/>
                <w:spacing w:val="5"/>
              </w:rPr>
              <w:t xml:space="preserve"> </w:t>
            </w:r>
            <w:r>
              <w:rPr>
                <w:sz w:val="30"/>
                <w:szCs w:val="30"/>
                <w:spacing w:val="25"/>
              </w:rPr>
              <w:t>试性</w:t>
            </w:r>
          </w:p>
        </w:tc>
        <w:tc>
          <w:tcPr>
            <w:tcW w:w="6389" w:type="dxa"/>
            <w:vAlign w:val="top"/>
            <w:tcBorders>
              <w:bottom w:val="single" w:color="000000" w:sz="4" w:space="0"/>
              <w:right w:val="single" w:color="000000" w:sz="4" w:space="0"/>
            </w:tcBorders>
          </w:tcPr>
          <w:p>
            <w:pPr>
              <w:pStyle w:val="TableText"/>
              <w:ind w:left="50" w:right="1068"/>
              <w:spacing w:before="105" w:line="419" w:lineRule="auto"/>
              <w:rPr>
                <w:sz w:val="30"/>
                <w:szCs w:val="30"/>
              </w:rPr>
            </w:pPr>
            <w:r>
              <w:rPr>
                <w:sz w:val="30"/>
                <w:szCs w:val="30"/>
              </w:rPr>
              <w:t>可能设计得小而轻，一个人能搬运携带?</w:t>
            </w:r>
            <w:r>
              <w:rPr>
                <w:sz w:val="30"/>
                <w:szCs w:val="30"/>
                <w:spacing w:val="14"/>
              </w:rPr>
              <w:t xml:space="preserve"> </w:t>
            </w:r>
            <w:r>
              <w:rPr>
                <w:sz w:val="30"/>
                <w:szCs w:val="30"/>
                <w:spacing w:val="1"/>
              </w:rPr>
              <w:t>卸固定装置使模块拆换简便?</w:t>
            </w:r>
          </w:p>
        </w:tc>
      </w:tr>
    </w:tbl>
    <w:p>
      <w:pPr>
        <w:pStyle w:val="BodyText"/>
        <w:spacing w:line="233" w:lineRule="exact"/>
        <w:rPr>
          <w:sz w:val="20"/>
        </w:rPr>
      </w:pPr>
      <w:r/>
    </w:p>
    <w:p>
      <w:pPr>
        <w:spacing w:line="233" w:lineRule="exact"/>
        <w:sectPr>
          <w:footerReference w:type="default" r:id="rId291"/>
          <w:pgSz w:w="11910" w:h="17890"/>
          <w:pgMar w:top="400" w:right="1145" w:bottom="1031" w:left="474" w:header="0" w:footer="796" w:gutter="0"/>
        </w:sectPr>
        <w:rPr>
          <w:sz w:val="20"/>
          <w:szCs w:val="20"/>
        </w:rPr>
      </w:pPr>
    </w:p>
    <w:p>
      <w:pPr>
        <w:spacing w:before="18"/>
        <w:rPr/>
      </w:pPr>
      <w:r/>
    </w:p>
    <w:p>
      <w:pPr>
        <w:spacing w:before="17"/>
        <w:rPr/>
      </w:pPr>
      <w:r/>
    </w:p>
    <w:p>
      <w:pPr>
        <w:spacing w:before="17"/>
        <w:rPr/>
      </w:pPr>
      <w:r/>
    </w:p>
    <w:p>
      <w:pPr>
        <w:spacing w:before="17"/>
        <w:rPr/>
      </w:pPr>
      <w:r/>
    </w:p>
    <w:tbl>
      <w:tblPr>
        <w:tblStyle w:val="TableNormal"/>
        <w:tblW w:w="1038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380"/>
      </w:tblGrid>
      <w:tr>
        <w:trPr>
          <w:trHeight w:val="15299" w:hRule="atLeast"/>
        </w:trPr>
        <w:tc>
          <w:tcPr>
            <w:tcW w:w="10380" w:type="dxa"/>
            <w:vAlign w:val="top"/>
          </w:tcPr>
          <w:p>
            <w:pPr>
              <w:pStyle w:val="TableText"/>
              <w:ind w:left="185"/>
              <w:spacing w:before="198" w:line="219" w:lineRule="auto"/>
              <w:rPr>
                <w:sz w:val="32"/>
                <w:szCs w:val="32"/>
              </w:rPr>
            </w:pPr>
            <w:bookmarkStart w:name="bookmark769" w:id="436"/>
            <w:bookmarkEnd w:id="436"/>
            <w:r>
              <w:rPr>
                <w:sz w:val="32"/>
                <w:szCs w:val="32"/>
              </w:rPr>
              <w:t>B3.2.6.1被测试设备是否与测试设备具有相容性?</w:t>
            </w:r>
          </w:p>
          <w:p>
            <w:pPr>
              <w:pStyle w:val="TableText"/>
              <w:ind w:left="185" w:right="567"/>
              <w:spacing w:before="89" w:line="256" w:lineRule="auto"/>
              <w:rPr>
                <w:sz w:val="32"/>
                <w:szCs w:val="32"/>
              </w:rPr>
            </w:pPr>
            <w:r>
              <w:rPr>
                <w:sz w:val="32"/>
                <w:szCs w:val="32"/>
              </w:rPr>
              <w:t>B3.2.6.2是否进行故障模式影响和后果分析，并作为测试性分析的一</w:t>
            </w:r>
            <w:r>
              <w:rPr>
                <w:sz w:val="32"/>
                <w:szCs w:val="32"/>
                <w:spacing w:val="16"/>
              </w:rPr>
              <w:t xml:space="preserve"> </w:t>
            </w:r>
            <w:r>
              <w:rPr>
                <w:sz w:val="32"/>
                <w:szCs w:val="32"/>
                <w:spacing w:val="5"/>
              </w:rPr>
              <w:t>部分?</w:t>
            </w:r>
          </w:p>
          <w:p>
            <w:pPr>
              <w:pStyle w:val="TableText"/>
              <w:ind w:left="185"/>
              <w:spacing w:before="21" w:line="219" w:lineRule="auto"/>
              <w:rPr>
                <w:sz w:val="32"/>
                <w:szCs w:val="32"/>
              </w:rPr>
            </w:pPr>
            <w:r>
              <w:rPr>
                <w:sz w:val="32"/>
                <w:szCs w:val="32"/>
              </w:rPr>
              <w:t>B3.2.6.3测试点是否尽可能都集中在前方面板上?</w:t>
            </w:r>
          </w:p>
          <w:p>
            <w:pPr>
              <w:pStyle w:val="TableText"/>
              <w:ind w:left="185" w:right="512" w:firstLine="30"/>
              <w:spacing w:before="113" w:line="245" w:lineRule="auto"/>
              <w:rPr>
                <w:sz w:val="32"/>
                <w:szCs w:val="32"/>
              </w:rPr>
            </w:pPr>
            <w:r>
              <w:rPr>
                <w:sz w:val="32"/>
                <w:szCs w:val="32"/>
                <w:spacing w:val="1"/>
              </w:rPr>
              <w:t>B3.2.6.4  如有要求在使用状态各外部测试点的可达性是否都得到了</w:t>
            </w:r>
            <w:r>
              <w:rPr>
                <w:sz w:val="32"/>
                <w:szCs w:val="32"/>
                <w:spacing w:val="6"/>
              </w:rPr>
              <w:t xml:space="preserve"> </w:t>
            </w:r>
            <w:r>
              <w:rPr>
                <w:sz w:val="32"/>
                <w:szCs w:val="32"/>
                <w:spacing w:val="5"/>
              </w:rPr>
              <w:t>保证?</w:t>
            </w:r>
          </w:p>
          <w:p>
            <w:pPr>
              <w:pStyle w:val="TableText"/>
              <w:ind w:left="185" w:right="110"/>
              <w:spacing w:before="70" w:line="244" w:lineRule="auto"/>
              <w:rPr>
                <w:sz w:val="32"/>
                <w:szCs w:val="32"/>
              </w:rPr>
            </w:pPr>
            <w:r>
              <w:rPr>
                <w:sz w:val="32"/>
                <w:szCs w:val="32"/>
              </w:rPr>
              <w:t>B3.2.6.5  每一测试点上是否都标有相应的名称与记号?</w:t>
            </w:r>
            <w:r>
              <w:rPr>
                <w:sz w:val="32"/>
                <w:szCs w:val="32"/>
                <w:spacing w:val="-1"/>
              </w:rPr>
              <w:t>如有可能是否标</w:t>
            </w:r>
            <w:r>
              <w:rPr>
                <w:sz w:val="32"/>
                <w:szCs w:val="32"/>
              </w:rPr>
              <w:t xml:space="preserve"> </w:t>
            </w:r>
            <w:r>
              <w:rPr>
                <w:sz w:val="32"/>
                <w:szCs w:val="32"/>
                <w:spacing w:val="1"/>
              </w:rPr>
              <w:t>有应测试的信号和容许范围?</w:t>
            </w:r>
          </w:p>
          <w:p>
            <w:pPr>
              <w:pStyle w:val="TableText"/>
              <w:ind w:left="185"/>
              <w:spacing w:before="34" w:line="220" w:lineRule="auto"/>
              <w:rPr>
                <w:sz w:val="32"/>
                <w:szCs w:val="32"/>
              </w:rPr>
            </w:pPr>
            <w:r>
              <w:rPr>
                <w:sz w:val="32"/>
                <w:szCs w:val="32"/>
              </w:rPr>
              <w:t>B3.2.6.6测试点的位置是否靠近有关的控制器和显示器?</w:t>
            </w:r>
          </w:p>
          <w:p>
            <w:pPr>
              <w:pStyle w:val="TableText"/>
              <w:ind w:left="185" w:right="408"/>
              <w:spacing w:before="65" w:line="263" w:lineRule="auto"/>
              <w:rPr>
                <w:sz w:val="32"/>
                <w:szCs w:val="32"/>
              </w:rPr>
            </w:pPr>
            <w:r>
              <w:rPr>
                <w:sz w:val="32"/>
                <w:szCs w:val="32"/>
              </w:rPr>
              <w:t>B3.2.6.7通过各测试点测试是否能将故障隔离到可更换的模块或单元?</w:t>
            </w:r>
            <w:r>
              <w:rPr>
                <w:sz w:val="32"/>
                <w:szCs w:val="32"/>
                <w:spacing w:val="15"/>
              </w:rPr>
              <w:t xml:space="preserve"> </w:t>
            </w:r>
            <w:r>
              <w:rPr>
                <w:sz w:val="32"/>
                <w:szCs w:val="32"/>
              </w:rPr>
              <w:t>B3.2.6.8测试点的设计与布局是否与各级维修技术水平相适应?</w:t>
            </w:r>
          </w:p>
          <w:p>
            <w:pPr>
              <w:pStyle w:val="TableText"/>
              <w:ind w:left="185"/>
              <w:spacing w:before="1" w:line="219" w:lineRule="auto"/>
              <w:rPr>
                <w:sz w:val="32"/>
                <w:szCs w:val="32"/>
              </w:rPr>
            </w:pPr>
            <w:r>
              <w:rPr>
                <w:sz w:val="32"/>
                <w:szCs w:val="32"/>
              </w:rPr>
              <w:t>B3.2.6.9所有的测试点是否有适当的防护和照明?</w:t>
            </w:r>
          </w:p>
          <w:p>
            <w:pPr>
              <w:pStyle w:val="TableText"/>
              <w:ind w:left="185"/>
              <w:spacing w:before="90" w:line="219" w:lineRule="auto"/>
              <w:rPr>
                <w:sz w:val="32"/>
                <w:szCs w:val="32"/>
              </w:rPr>
            </w:pPr>
            <w:r>
              <w:rPr>
                <w:sz w:val="32"/>
                <w:szCs w:val="32"/>
              </w:rPr>
              <w:t>B3.2.6.10对危险征候是否有自动报警和显示?</w:t>
            </w:r>
          </w:p>
          <w:p>
            <w:pPr>
              <w:pStyle w:val="TableText"/>
              <w:ind w:left="185" w:right="2488"/>
              <w:spacing w:before="71" w:line="265" w:lineRule="auto"/>
              <w:rPr>
                <w:sz w:val="32"/>
                <w:szCs w:val="32"/>
              </w:rPr>
            </w:pPr>
            <w:r>
              <w:rPr>
                <w:sz w:val="32"/>
                <w:szCs w:val="32"/>
              </w:rPr>
              <w:t>B3.2.6.11是否尽可能使用标准化、通用化的测试设备?</w:t>
            </w:r>
            <w:r>
              <w:rPr>
                <w:sz w:val="32"/>
                <w:szCs w:val="32"/>
                <w:spacing w:val="15"/>
              </w:rPr>
              <w:t xml:space="preserve"> </w:t>
            </w:r>
            <w:r>
              <w:rPr>
                <w:sz w:val="32"/>
                <w:szCs w:val="32"/>
                <w:spacing w:val="-1"/>
              </w:rPr>
              <w:t>B3.2.7故障诊断</w:t>
            </w:r>
          </w:p>
          <w:p>
            <w:pPr>
              <w:pStyle w:val="TableText"/>
              <w:ind w:left="185"/>
              <w:spacing w:before="1" w:line="219" w:lineRule="auto"/>
              <w:rPr>
                <w:sz w:val="32"/>
                <w:szCs w:val="32"/>
              </w:rPr>
            </w:pPr>
            <w:r>
              <w:rPr>
                <w:sz w:val="32"/>
                <w:szCs w:val="32"/>
              </w:rPr>
              <w:t>B3.2.7.1测试系统的故障检测能力是否符合规定的要求?</w:t>
            </w:r>
          </w:p>
          <w:p>
            <w:pPr>
              <w:pStyle w:val="TableText"/>
              <w:ind w:left="185"/>
              <w:spacing w:before="70" w:line="219" w:lineRule="auto"/>
              <w:rPr>
                <w:sz w:val="32"/>
                <w:szCs w:val="32"/>
              </w:rPr>
            </w:pPr>
            <w:r>
              <w:rPr>
                <w:sz w:val="32"/>
                <w:szCs w:val="32"/>
              </w:rPr>
              <w:t>B3.2.7.2测试系统是否能将故障隔离到所要求的可更换层次?</w:t>
            </w:r>
          </w:p>
          <w:p>
            <w:pPr>
              <w:pStyle w:val="TableText"/>
              <w:ind w:left="185"/>
              <w:spacing w:before="81" w:line="219" w:lineRule="auto"/>
              <w:rPr>
                <w:sz w:val="32"/>
                <w:szCs w:val="32"/>
              </w:rPr>
            </w:pPr>
            <w:r>
              <w:rPr>
                <w:sz w:val="32"/>
                <w:szCs w:val="32"/>
              </w:rPr>
              <w:t>B3.2.7.3虚警率、不能复现率和重测合格率是否符合规定要求?</w:t>
            </w:r>
          </w:p>
          <w:p>
            <w:pPr>
              <w:pStyle w:val="TableText"/>
              <w:ind w:left="185"/>
              <w:spacing w:before="70" w:line="219" w:lineRule="auto"/>
              <w:rPr>
                <w:sz w:val="32"/>
                <w:szCs w:val="32"/>
              </w:rPr>
            </w:pPr>
            <w:r>
              <w:rPr>
                <w:sz w:val="32"/>
                <w:szCs w:val="32"/>
              </w:rPr>
              <w:t>B3.2.7.4测试系统的硬件设计是否与系统的环境条件相一致?</w:t>
            </w:r>
          </w:p>
          <w:p>
            <w:pPr>
              <w:pStyle w:val="TableText"/>
              <w:ind w:left="185"/>
              <w:spacing w:before="78" w:line="219" w:lineRule="auto"/>
              <w:rPr>
                <w:sz w:val="32"/>
                <w:szCs w:val="32"/>
              </w:rPr>
            </w:pPr>
            <w:r>
              <w:rPr>
                <w:sz w:val="32"/>
                <w:szCs w:val="32"/>
              </w:rPr>
              <w:t>B3.2.7.5  自动化测试硬件的故障是否会引起系统故障?</w:t>
            </w:r>
          </w:p>
          <w:p>
            <w:pPr>
              <w:pStyle w:val="TableText"/>
              <w:ind w:left="185" w:right="1048"/>
              <w:spacing w:before="83" w:line="262" w:lineRule="auto"/>
              <w:rPr>
                <w:sz w:val="32"/>
                <w:szCs w:val="32"/>
              </w:rPr>
            </w:pPr>
            <w:r>
              <w:rPr>
                <w:sz w:val="32"/>
                <w:szCs w:val="32"/>
              </w:rPr>
              <w:t>B3.2.7.6如果有不能测试的参数或单元是否对系统设计作了修改?</w:t>
            </w:r>
            <w:r>
              <w:rPr>
                <w:sz w:val="32"/>
                <w:szCs w:val="32"/>
                <w:spacing w:val="15"/>
              </w:rPr>
              <w:t xml:space="preserve"> </w:t>
            </w:r>
            <w:r>
              <w:rPr>
                <w:sz w:val="32"/>
                <w:szCs w:val="32"/>
              </w:rPr>
              <w:t>B3.2.7.7与测试设备接口的关键部件是否进行了潜在通路分析?</w:t>
            </w:r>
          </w:p>
          <w:p>
            <w:pPr>
              <w:pStyle w:val="TableText"/>
              <w:ind w:left="185"/>
              <w:spacing w:before="1" w:line="218" w:lineRule="auto"/>
              <w:rPr>
                <w:sz w:val="32"/>
                <w:szCs w:val="32"/>
              </w:rPr>
            </w:pPr>
            <w:r>
              <w:rPr>
                <w:sz w:val="32"/>
                <w:szCs w:val="32"/>
              </w:rPr>
              <w:t>B3.2.7.8是否根据需要采用了机内测试设备(BITE)?</w:t>
            </w:r>
          </w:p>
          <w:p>
            <w:pPr>
              <w:pStyle w:val="TableText"/>
              <w:ind w:left="185"/>
              <w:spacing w:before="91" w:line="219" w:lineRule="auto"/>
              <w:rPr>
                <w:sz w:val="32"/>
                <w:szCs w:val="32"/>
              </w:rPr>
            </w:pPr>
            <w:r>
              <w:rPr>
                <w:sz w:val="32"/>
                <w:szCs w:val="32"/>
              </w:rPr>
              <w:t>B3.2.7.9在不用机内测试设备时，测试点能否提供检查和</w:t>
            </w:r>
            <w:r>
              <w:rPr>
                <w:sz w:val="32"/>
                <w:szCs w:val="32"/>
                <w:spacing w:val="-1"/>
              </w:rPr>
              <w:t>故障隔离?基</w:t>
            </w:r>
          </w:p>
          <w:p>
            <w:pPr>
              <w:pStyle w:val="TableText"/>
              <w:ind w:left="185" w:right="90"/>
              <w:spacing w:before="73" w:line="262" w:lineRule="auto"/>
              <w:rPr>
                <w:sz w:val="32"/>
                <w:szCs w:val="32"/>
              </w:rPr>
            </w:pPr>
            <w:r>
              <w:rPr>
                <w:sz w:val="32"/>
                <w:szCs w:val="32"/>
              </w:rPr>
              <w:t>层级可更换单元(LRU)上的测试点能否用于中继级的检查和故障隔离以检</w:t>
            </w:r>
            <w:r>
              <w:rPr>
                <w:sz w:val="32"/>
                <w:szCs w:val="32"/>
                <w:spacing w:val="12"/>
              </w:rPr>
              <w:t xml:space="preserve"> </w:t>
            </w:r>
            <w:r>
              <w:rPr>
                <w:sz w:val="32"/>
                <w:szCs w:val="32"/>
              </w:rPr>
              <w:t>查中继级可更换单元(SRU)?SRU上的测试点能否用于基地级的检查和故</w:t>
            </w:r>
          </w:p>
          <w:p>
            <w:pPr>
              <w:pStyle w:val="TableText"/>
              <w:ind w:left="185"/>
              <w:spacing w:before="1" w:line="219" w:lineRule="auto"/>
              <w:rPr>
                <w:sz w:val="32"/>
                <w:szCs w:val="32"/>
              </w:rPr>
            </w:pPr>
            <w:r>
              <w:rPr>
                <w:sz w:val="32"/>
                <w:szCs w:val="32"/>
                <w:spacing w:val="1"/>
              </w:rPr>
              <w:t>障隔离以检查单个零件的故障?</w:t>
            </w:r>
          </w:p>
          <w:p>
            <w:pPr>
              <w:pStyle w:val="TableText"/>
              <w:ind w:left="185"/>
              <w:spacing w:before="71" w:line="220" w:lineRule="auto"/>
              <w:rPr>
                <w:sz w:val="32"/>
                <w:szCs w:val="32"/>
              </w:rPr>
            </w:pPr>
            <w:r>
              <w:rPr>
                <w:sz w:val="32"/>
                <w:szCs w:val="32"/>
                <w:spacing w:val="2"/>
              </w:rPr>
              <w:t>B3.2.8标记</w:t>
            </w:r>
          </w:p>
          <w:p>
            <w:pPr>
              <w:pStyle w:val="TableText"/>
              <w:ind w:left="185"/>
              <w:spacing w:before="48" w:line="219" w:lineRule="auto"/>
              <w:rPr>
                <w:sz w:val="32"/>
                <w:szCs w:val="32"/>
              </w:rPr>
            </w:pPr>
            <w:r>
              <w:rPr>
                <w:sz w:val="32"/>
                <w:szCs w:val="32"/>
              </w:rPr>
              <w:t>B3.2.8.1是否所有的单元都有标记并注上充分的识别数据?</w:t>
            </w:r>
          </w:p>
          <w:p>
            <w:pPr>
              <w:pStyle w:val="TableText"/>
              <w:ind w:left="185"/>
              <w:spacing w:before="101" w:line="219" w:lineRule="auto"/>
              <w:rPr>
                <w:sz w:val="32"/>
                <w:szCs w:val="32"/>
              </w:rPr>
            </w:pPr>
            <w:r>
              <w:rPr>
                <w:sz w:val="32"/>
                <w:szCs w:val="32"/>
              </w:rPr>
              <w:t>B3.2.8.2标志的位置是否无阻挡地可以充分辨识?</w:t>
            </w:r>
          </w:p>
          <w:p>
            <w:pPr>
              <w:pStyle w:val="TableText"/>
              <w:ind w:left="175" w:right="253" w:firstLine="10"/>
              <w:spacing w:before="77" w:line="265" w:lineRule="auto"/>
              <w:jc w:val="both"/>
              <w:rPr>
                <w:sz w:val="32"/>
                <w:szCs w:val="32"/>
              </w:rPr>
            </w:pPr>
            <w:r>
              <w:rPr>
                <w:sz w:val="32"/>
                <w:szCs w:val="32"/>
              </w:rPr>
              <w:t>B3.2.8.3从操作人员正常观察位置看到的标记内容是否便于正面观察?</w:t>
            </w:r>
            <w:r>
              <w:rPr>
                <w:sz w:val="32"/>
                <w:szCs w:val="32"/>
                <w:spacing w:val="7"/>
              </w:rPr>
              <w:t xml:space="preserve">  </w:t>
            </w:r>
            <w:r>
              <w:rPr>
                <w:sz w:val="32"/>
                <w:szCs w:val="32"/>
                <w:spacing w:val="1"/>
              </w:rPr>
              <w:t>B3.2.8.4凡技术人员必须辨认、读取</w:t>
            </w:r>
            <w:r>
              <w:rPr>
                <w:sz w:val="32"/>
                <w:szCs w:val="32"/>
              </w:rPr>
              <w:t>或操纵的每一项目上是否都有显著 </w:t>
            </w:r>
            <w:r>
              <w:rPr>
                <w:sz w:val="32"/>
                <w:szCs w:val="32"/>
                <w:spacing w:val="8"/>
              </w:rPr>
              <w:t>标记?</w:t>
            </w:r>
          </w:p>
        </w:tc>
      </w:tr>
    </w:tbl>
    <w:p>
      <w:pPr>
        <w:pStyle w:val="BodyText"/>
        <w:rPr/>
      </w:pPr>
      <w:r/>
    </w:p>
    <w:p>
      <w:pPr>
        <w:sectPr>
          <w:footerReference w:type="default" r:id="rId292"/>
          <w:pgSz w:w="11910" w:h="17840"/>
          <w:pgMar w:top="400" w:right="305" w:bottom="804" w:left="1214" w:header="0" w:footer="578" w:gutter="0"/>
        </w:sectPr>
        <w:rPr/>
      </w:pPr>
    </w:p>
    <w:p>
      <w:pPr>
        <w:spacing w:before="47"/>
        <w:rPr/>
      </w:pPr>
      <w:r/>
    </w:p>
    <w:p>
      <w:pPr>
        <w:spacing w:before="47"/>
        <w:rPr/>
      </w:pPr>
      <w:r/>
    </w:p>
    <w:p>
      <w:pPr>
        <w:spacing w:before="46"/>
        <w:rPr/>
      </w:pPr>
      <w:r/>
    </w:p>
    <w:tbl>
      <w:tblPr>
        <w:tblStyle w:val="TableNormal"/>
        <w:tblW w:w="1029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290"/>
      </w:tblGrid>
      <w:tr>
        <w:trPr>
          <w:trHeight w:val="15319" w:hRule="atLeast"/>
        </w:trPr>
        <w:tc>
          <w:tcPr>
            <w:tcW w:w="10290" w:type="dxa"/>
            <w:vAlign w:val="top"/>
          </w:tcPr>
          <w:p>
            <w:pPr>
              <w:pStyle w:val="TableText"/>
              <w:ind w:left="125" w:right="549"/>
              <w:spacing w:before="215" w:line="264" w:lineRule="auto"/>
              <w:rPr>
                <w:sz w:val="31"/>
                <w:szCs w:val="31"/>
              </w:rPr>
            </w:pPr>
            <w:bookmarkStart w:name="bookmark770" w:id="437"/>
            <w:bookmarkEnd w:id="437"/>
            <w:r>
              <w:rPr>
                <w:sz w:val="31"/>
                <w:szCs w:val="31"/>
              </w:rPr>
              <w:t>B3.2.8.5对于需要判定故障的所有单元，是否有简图说明</w:t>
            </w:r>
            <w:r>
              <w:rPr>
                <w:sz w:val="31"/>
                <w:szCs w:val="31"/>
                <w:spacing w:val="-1"/>
              </w:rPr>
              <w:t>并直接标在其</w:t>
            </w:r>
            <w:r>
              <w:rPr>
                <w:sz w:val="31"/>
                <w:szCs w:val="31"/>
              </w:rPr>
              <w:t xml:space="preserve"> </w:t>
            </w:r>
            <w:r>
              <w:rPr>
                <w:sz w:val="31"/>
                <w:szCs w:val="31"/>
                <w:spacing w:val="10"/>
              </w:rPr>
              <w:t>附近?</w:t>
            </w:r>
          </w:p>
          <w:p>
            <w:pPr>
              <w:pStyle w:val="TableText"/>
              <w:ind w:left="125" w:right="549"/>
              <w:spacing w:before="33" w:line="265" w:lineRule="auto"/>
              <w:rPr>
                <w:sz w:val="31"/>
                <w:szCs w:val="31"/>
              </w:rPr>
            </w:pPr>
            <w:r>
              <w:rPr>
                <w:sz w:val="31"/>
                <w:szCs w:val="31"/>
              </w:rPr>
              <w:t>B3.2.8.6部件外壳上的显示标牌是否提供了与该部件有关</w:t>
            </w:r>
            <w:r>
              <w:rPr>
                <w:sz w:val="31"/>
                <w:szCs w:val="31"/>
                <w:spacing w:val="-1"/>
              </w:rPr>
              <w:t>的电、气动或</w:t>
            </w:r>
            <w:r>
              <w:rPr>
                <w:sz w:val="31"/>
                <w:szCs w:val="31"/>
              </w:rPr>
              <w:t xml:space="preserve"> </w:t>
            </w:r>
            <w:r>
              <w:rPr>
                <w:sz w:val="31"/>
                <w:szCs w:val="31"/>
                <w:spacing w:val="5"/>
              </w:rPr>
              <w:t>液压的特性?</w:t>
            </w:r>
          </w:p>
          <w:p>
            <w:pPr>
              <w:pStyle w:val="TableText"/>
              <w:ind w:left="125" w:right="394"/>
              <w:spacing w:before="20" w:line="271" w:lineRule="auto"/>
              <w:rPr>
                <w:sz w:val="31"/>
                <w:szCs w:val="31"/>
              </w:rPr>
            </w:pPr>
            <w:r>
              <w:rPr>
                <w:sz w:val="31"/>
                <w:szCs w:val="31"/>
              </w:rPr>
              <w:t>B3.2.8.7密封的元件是否尽可能标上了电流、电压、阻抗、</w:t>
            </w:r>
            <w:r>
              <w:rPr>
                <w:sz w:val="31"/>
                <w:szCs w:val="31"/>
                <w:spacing w:val="-1"/>
              </w:rPr>
              <w:t>端点数据等?</w:t>
            </w:r>
            <w:r>
              <w:rPr>
                <w:sz w:val="31"/>
                <w:szCs w:val="31"/>
              </w:rPr>
              <w:t xml:space="preserve"> </w:t>
            </w:r>
            <w:r>
              <w:rPr>
                <w:sz w:val="31"/>
                <w:szCs w:val="31"/>
                <w:spacing w:val="-1"/>
              </w:rPr>
              <w:t>B3.2.8.8润滑点是否有相应的标记?</w:t>
            </w:r>
          </w:p>
          <w:p>
            <w:pPr>
              <w:pStyle w:val="TableText"/>
              <w:ind w:left="115" w:right="691"/>
              <w:spacing w:line="274" w:lineRule="auto"/>
              <w:rPr>
                <w:sz w:val="31"/>
                <w:szCs w:val="31"/>
              </w:rPr>
            </w:pPr>
            <w:r>
              <w:rPr>
                <w:sz w:val="31"/>
                <w:szCs w:val="31"/>
              </w:rPr>
              <w:t>B3.2.8.9是否标明了控制器的运动方向(特别是在缺乏这方面知识就会</w:t>
            </w:r>
            <w:r>
              <w:rPr>
                <w:sz w:val="31"/>
                <w:szCs w:val="31"/>
                <w:spacing w:val="17"/>
              </w:rPr>
              <w:t xml:space="preserve"> </w:t>
            </w:r>
            <w:r>
              <w:rPr>
                <w:sz w:val="31"/>
                <w:szCs w:val="31"/>
                <w:spacing w:val="6"/>
              </w:rPr>
              <w:t>损坏设备时)?</w:t>
            </w:r>
          </w:p>
          <w:p>
            <w:pPr>
              <w:pStyle w:val="TableText"/>
              <w:ind w:left="115"/>
              <w:spacing w:before="1" w:line="219" w:lineRule="auto"/>
              <w:rPr>
                <w:sz w:val="31"/>
                <w:szCs w:val="31"/>
              </w:rPr>
            </w:pPr>
            <w:r>
              <w:rPr>
                <w:sz w:val="31"/>
                <w:szCs w:val="31"/>
                <w:spacing w:val="1"/>
              </w:rPr>
              <w:t>B3.2.8.10设备上的识别标记是否符合有关的标</w:t>
            </w:r>
            <w:r>
              <w:rPr>
                <w:sz w:val="31"/>
                <w:szCs w:val="31"/>
              </w:rPr>
              <w:t>准?</w:t>
            </w:r>
          </w:p>
          <w:p>
            <w:pPr>
              <w:pStyle w:val="TableText"/>
              <w:ind w:left="135" w:right="4259" w:hanging="20"/>
              <w:spacing w:before="100" w:line="268" w:lineRule="auto"/>
              <w:rPr>
                <w:sz w:val="31"/>
                <w:szCs w:val="31"/>
              </w:rPr>
            </w:pPr>
            <w:r>
              <w:rPr>
                <w:sz w:val="31"/>
                <w:szCs w:val="31"/>
              </w:rPr>
              <w:t>B3.2.8.11标记能否在长期使用中保持清新?</w:t>
            </w:r>
            <w:r>
              <w:rPr>
                <w:sz w:val="31"/>
                <w:szCs w:val="31"/>
                <w:spacing w:val="14"/>
              </w:rPr>
              <w:t xml:space="preserve"> </w:t>
            </w:r>
            <w:r>
              <w:rPr>
                <w:sz w:val="31"/>
                <w:szCs w:val="31"/>
                <w:spacing w:val="-1"/>
              </w:rPr>
              <w:t>B3.2.9人素工程</w:t>
            </w:r>
          </w:p>
          <w:p>
            <w:pPr>
              <w:pStyle w:val="TableText"/>
              <w:ind w:left="135"/>
              <w:spacing w:before="1" w:line="218" w:lineRule="auto"/>
              <w:rPr>
                <w:sz w:val="31"/>
                <w:szCs w:val="31"/>
              </w:rPr>
            </w:pPr>
            <w:r>
              <w:rPr>
                <w:sz w:val="31"/>
                <w:szCs w:val="31"/>
                <w:spacing w:val="1"/>
              </w:rPr>
              <w:t>B3.2.9.1测试点、机件调整和机件连</w:t>
            </w:r>
            <w:r>
              <w:rPr>
                <w:sz w:val="31"/>
                <w:szCs w:val="31"/>
              </w:rPr>
              <w:t>接是否便于识别和操作?</w:t>
            </w:r>
          </w:p>
          <w:p>
            <w:pPr>
              <w:pStyle w:val="TableText"/>
              <w:ind w:left="115"/>
              <w:spacing w:before="82" w:line="265" w:lineRule="auto"/>
              <w:rPr>
                <w:sz w:val="31"/>
                <w:szCs w:val="31"/>
              </w:rPr>
            </w:pPr>
            <w:r>
              <w:rPr>
                <w:sz w:val="31"/>
                <w:szCs w:val="31"/>
                <w:spacing w:val="-6"/>
              </w:rPr>
              <w:t>B3.2.9.2工作舱口的尺寸、方向、位置是否使操作人员在合适的姿态下操作?</w:t>
            </w:r>
            <w:r>
              <w:rPr>
                <w:sz w:val="31"/>
                <w:szCs w:val="31"/>
                <w:spacing w:val="6"/>
              </w:rPr>
              <w:t xml:space="preserve"> </w:t>
            </w:r>
            <w:r>
              <w:rPr>
                <w:sz w:val="31"/>
                <w:szCs w:val="31"/>
              </w:rPr>
              <w:t>B3.2.9.3在系统、设备上进行维修时</w:t>
            </w:r>
            <w:r>
              <w:rPr>
                <w:sz w:val="31"/>
                <w:szCs w:val="31"/>
                <w:spacing w:val="-1"/>
              </w:rPr>
              <w:t>的环境条件是否符合人的生理参数</w:t>
            </w:r>
          </w:p>
          <w:p>
            <w:pPr>
              <w:pStyle w:val="TableText"/>
              <w:ind w:left="115"/>
              <w:spacing w:before="33" w:line="219" w:lineRule="auto"/>
              <w:rPr>
                <w:sz w:val="31"/>
                <w:szCs w:val="31"/>
              </w:rPr>
            </w:pPr>
            <w:r>
              <w:rPr>
                <w:sz w:val="31"/>
                <w:szCs w:val="31"/>
                <w:spacing w:val="10"/>
              </w:rPr>
              <w:t>和能力?</w:t>
            </w:r>
          </w:p>
          <w:p>
            <w:pPr>
              <w:pStyle w:val="TableText"/>
              <w:ind w:left="115" w:right="540"/>
              <w:spacing w:before="70" w:line="274" w:lineRule="auto"/>
              <w:rPr>
                <w:sz w:val="31"/>
                <w:szCs w:val="31"/>
              </w:rPr>
            </w:pPr>
            <w:r>
              <w:rPr>
                <w:sz w:val="31"/>
                <w:szCs w:val="31"/>
                <w:spacing w:val="5"/>
              </w:rPr>
              <w:t>B3.2.9.4设计时是否遵循单人搬动的机件重量不大于1</w:t>
            </w:r>
            <w:r>
              <w:rPr>
                <w:sz w:val="31"/>
                <w:szCs w:val="31"/>
                <w:spacing w:val="4"/>
              </w:rPr>
              <w:t>6</w:t>
            </w:r>
            <w:r>
              <w:rPr>
                <w:sz w:val="31"/>
                <w:szCs w:val="31"/>
              </w:rPr>
              <w:t>kg</w:t>
            </w:r>
            <w:r>
              <w:rPr>
                <w:sz w:val="31"/>
                <w:szCs w:val="31"/>
                <w:spacing w:val="4"/>
              </w:rPr>
              <w:t>,两人搬动的</w:t>
            </w:r>
            <w:r>
              <w:rPr>
                <w:sz w:val="31"/>
                <w:szCs w:val="31"/>
              </w:rPr>
              <w:t xml:space="preserve"> </w:t>
            </w:r>
            <w:r>
              <w:rPr>
                <w:sz w:val="31"/>
                <w:szCs w:val="31"/>
                <w:spacing w:val="2"/>
              </w:rPr>
              <w:t>机件重量不超过32</w:t>
            </w:r>
            <w:r>
              <w:rPr>
                <w:sz w:val="31"/>
                <w:szCs w:val="31"/>
              </w:rPr>
              <w:t>kg</w:t>
            </w:r>
            <w:r>
              <w:rPr>
                <w:sz w:val="31"/>
                <w:szCs w:val="31"/>
                <w:spacing w:val="2"/>
              </w:rPr>
              <w:t>,重量超过32</w:t>
            </w:r>
            <w:r>
              <w:rPr>
                <w:sz w:val="31"/>
                <w:szCs w:val="31"/>
              </w:rPr>
              <w:t>kg</w:t>
            </w:r>
            <w:r>
              <w:rPr>
                <w:sz w:val="31"/>
                <w:szCs w:val="31"/>
                <w:spacing w:val="2"/>
              </w:rPr>
              <w:t>的机件采取起重措施?</w:t>
            </w:r>
          </w:p>
          <w:p>
            <w:pPr>
              <w:pStyle w:val="TableText"/>
              <w:ind w:left="125" w:right="528"/>
              <w:spacing w:before="1" w:line="271" w:lineRule="auto"/>
              <w:rPr>
                <w:sz w:val="31"/>
                <w:szCs w:val="31"/>
              </w:rPr>
            </w:pPr>
            <w:r>
              <w:rPr>
                <w:sz w:val="31"/>
                <w:szCs w:val="31"/>
              </w:rPr>
              <w:t>B3.2.9.5在所有利用人体感官调整的程序中是否提供了直观、声响或触</w:t>
            </w:r>
            <w:r>
              <w:rPr>
                <w:sz w:val="31"/>
                <w:szCs w:val="31"/>
                <w:spacing w:val="15"/>
              </w:rPr>
              <w:t xml:space="preserve"> </w:t>
            </w:r>
            <w:r>
              <w:rPr>
                <w:sz w:val="31"/>
                <w:szCs w:val="31"/>
                <w:spacing w:val="8"/>
              </w:rPr>
              <w:t>觉的反应?</w:t>
            </w:r>
          </w:p>
          <w:p>
            <w:pPr>
              <w:pStyle w:val="TableText"/>
              <w:ind w:left="115" w:right="404"/>
              <w:spacing w:before="2" w:line="279" w:lineRule="auto"/>
              <w:rPr>
                <w:sz w:val="31"/>
                <w:szCs w:val="31"/>
              </w:rPr>
            </w:pPr>
            <w:r>
              <w:rPr>
                <w:sz w:val="31"/>
                <w:szCs w:val="31"/>
              </w:rPr>
              <w:t>B3.2.9.6在野外操作时，能否使维修人员穿御寒服戴手套完</w:t>
            </w:r>
            <w:r>
              <w:rPr>
                <w:sz w:val="31"/>
                <w:szCs w:val="31"/>
                <w:spacing w:val="-1"/>
              </w:rPr>
              <w:t>成维修工作?</w:t>
            </w:r>
            <w:r>
              <w:rPr>
                <w:sz w:val="31"/>
                <w:szCs w:val="31"/>
              </w:rPr>
              <w:t xml:space="preserve"> </w:t>
            </w:r>
            <w:r>
              <w:rPr>
                <w:sz w:val="31"/>
                <w:szCs w:val="31"/>
              </w:rPr>
              <w:t>B3.2.10维修安全</w:t>
            </w:r>
          </w:p>
          <w:p>
            <w:pPr>
              <w:pStyle w:val="TableText"/>
              <w:ind w:left="145" w:right="64"/>
              <w:spacing w:before="2" w:line="270" w:lineRule="auto"/>
              <w:rPr>
                <w:sz w:val="31"/>
                <w:szCs w:val="31"/>
              </w:rPr>
            </w:pPr>
            <w:r>
              <w:rPr>
                <w:sz w:val="31"/>
                <w:szCs w:val="31"/>
              </w:rPr>
              <w:t>B3.2.10.1对需要维修的部件，是否使维修人员不会受到电、</w:t>
            </w:r>
            <w:r>
              <w:rPr>
                <w:sz w:val="31"/>
                <w:szCs w:val="31"/>
                <w:spacing w:val="-1"/>
              </w:rPr>
              <w:t>热、辐射、运</w:t>
            </w:r>
            <w:r>
              <w:rPr>
                <w:sz w:val="31"/>
                <w:szCs w:val="31"/>
              </w:rPr>
              <w:t xml:space="preserve"> </w:t>
            </w:r>
            <w:r>
              <w:rPr>
                <w:sz w:val="31"/>
                <w:szCs w:val="31"/>
                <w:spacing w:val="1"/>
              </w:rPr>
              <w:t>动零件、有毒化学物质和放射性物质等有危险因素的危害?</w:t>
            </w:r>
          </w:p>
          <w:p>
            <w:pPr>
              <w:pStyle w:val="TableText"/>
              <w:ind w:left="145" w:right="50"/>
              <w:spacing w:line="271" w:lineRule="auto"/>
              <w:rPr>
                <w:sz w:val="31"/>
                <w:szCs w:val="31"/>
              </w:rPr>
            </w:pPr>
            <w:r>
              <w:rPr>
                <w:sz w:val="31"/>
                <w:szCs w:val="31"/>
                <w:spacing w:val="18"/>
              </w:rPr>
              <w:t>B3.2.10.2各维修通道口的边缘是否避免锐角或采取保护措施，以</w:t>
            </w:r>
            <w:r>
              <w:rPr>
                <w:sz w:val="31"/>
                <w:szCs w:val="31"/>
                <w:spacing w:val="17"/>
              </w:rPr>
              <w:t>防止</w:t>
            </w:r>
            <w:r>
              <w:rPr>
                <w:sz w:val="31"/>
                <w:szCs w:val="31"/>
              </w:rPr>
              <w:t xml:space="preserve"> </w:t>
            </w:r>
            <w:r>
              <w:rPr>
                <w:sz w:val="31"/>
                <w:szCs w:val="31"/>
                <w:spacing w:val="3"/>
              </w:rPr>
              <w:t>伤人?</w:t>
            </w:r>
          </w:p>
          <w:p>
            <w:pPr>
              <w:pStyle w:val="TableText"/>
              <w:ind w:left="135"/>
              <w:spacing w:before="23" w:line="219" w:lineRule="auto"/>
              <w:rPr>
                <w:sz w:val="31"/>
                <w:szCs w:val="31"/>
              </w:rPr>
            </w:pPr>
            <w:r>
              <w:rPr>
                <w:sz w:val="31"/>
                <w:szCs w:val="31"/>
              </w:rPr>
              <w:t>B3.2.10.3在可能发生火警的地方是否配备适当的消防设备?</w:t>
            </w:r>
          </w:p>
          <w:p>
            <w:pPr>
              <w:pStyle w:val="TableText"/>
              <w:ind w:left="145" w:right="684"/>
              <w:spacing w:before="72" w:line="269" w:lineRule="auto"/>
              <w:rPr>
                <w:sz w:val="31"/>
                <w:szCs w:val="31"/>
              </w:rPr>
            </w:pPr>
            <w:r>
              <w:rPr>
                <w:sz w:val="31"/>
                <w:szCs w:val="31"/>
              </w:rPr>
              <w:t>B3.2.10.4在维修时可能伤人的铰接件和滑动件是否设有</w:t>
            </w:r>
            <w:r>
              <w:rPr>
                <w:sz w:val="31"/>
                <w:szCs w:val="31"/>
                <w:spacing w:val="-1"/>
              </w:rPr>
              <w:t>固定的支撑或</w:t>
            </w:r>
            <w:r>
              <w:rPr>
                <w:sz w:val="31"/>
                <w:szCs w:val="31"/>
              </w:rPr>
              <w:t xml:space="preserve"> </w:t>
            </w:r>
            <w:r>
              <w:rPr>
                <w:sz w:val="31"/>
                <w:szCs w:val="31"/>
                <w:spacing w:val="3"/>
              </w:rPr>
              <w:t>弹键?</w:t>
            </w:r>
          </w:p>
          <w:p>
            <w:pPr>
              <w:pStyle w:val="TableText"/>
              <w:ind w:left="145"/>
              <w:spacing w:before="27" w:line="219" w:lineRule="auto"/>
              <w:rPr>
                <w:sz w:val="31"/>
                <w:szCs w:val="31"/>
              </w:rPr>
            </w:pPr>
            <w:r>
              <w:rPr>
                <w:sz w:val="31"/>
                <w:szCs w:val="31"/>
              </w:rPr>
              <w:t>B3.2.10.5对人员和设备有危害的部位是否有明确的标记?</w:t>
            </w:r>
          </w:p>
          <w:p>
            <w:pPr>
              <w:pStyle w:val="TableText"/>
              <w:ind w:left="145" w:right="684"/>
              <w:spacing w:before="83" w:line="270" w:lineRule="auto"/>
              <w:rPr>
                <w:sz w:val="31"/>
                <w:szCs w:val="31"/>
              </w:rPr>
            </w:pPr>
            <w:r>
              <w:rPr>
                <w:sz w:val="31"/>
                <w:szCs w:val="31"/>
              </w:rPr>
              <w:t>B3.2.10.6对于储有很大能量且维修时需要拆卸的装置是</w:t>
            </w:r>
            <w:r>
              <w:rPr>
                <w:sz w:val="31"/>
                <w:szCs w:val="31"/>
                <w:spacing w:val="-1"/>
              </w:rPr>
              <w:t>否备有释放能</w:t>
            </w:r>
            <w:r>
              <w:rPr>
                <w:sz w:val="31"/>
                <w:szCs w:val="31"/>
              </w:rPr>
              <w:t xml:space="preserve"> </w:t>
            </w:r>
            <w:r>
              <w:rPr>
                <w:sz w:val="31"/>
                <w:szCs w:val="31"/>
                <w:spacing w:val="2"/>
              </w:rPr>
              <w:t>量的结构和安全可靠的设备或工具?</w:t>
            </w:r>
          </w:p>
          <w:p>
            <w:pPr>
              <w:pStyle w:val="TableText"/>
              <w:ind w:left="135" w:right="694"/>
              <w:spacing w:line="272" w:lineRule="auto"/>
              <w:rPr>
                <w:sz w:val="31"/>
                <w:szCs w:val="31"/>
              </w:rPr>
            </w:pPr>
            <w:r>
              <w:rPr>
                <w:sz w:val="31"/>
                <w:szCs w:val="31"/>
              </w:rPr>
              <w:t>B3.2.10.7对于可能因静电或电磁辐射而引起失火或引爆</w:t>
            </w:r>
            <w:r>
              <w:rPr>
                <w:sz w:val="31"/>
                <w:szCs w:val="31"/>
                <w:spacing w:val="-1"/>
              </w:rPr>
              <w:t>的装置是否有</w:t>
            </w:r>
            <w:r>
              <w:rPr>
                <w:sz w:val="31"/>
                <w:szCs w:val="31"/>
              </w:rPr>
              <w:t xml:space="preserve"> </w:t>
            </w:r>
            <w:r>
              <w:rPr>
                <w:sz w:val="31"/>
                <w:szCs w:val="31"/>
                <w:spacing w:val="5"/>
              </w:rPr>
              <w:t>防静电和防电磁辐射措施?</w:t>
            </w:r>
          </w:p>
        </w:tc>
      </w:tr>
    </w:tbl>
    <w:p>
      <w:pPr>
        <w:pStyle w:val="BodyText"/>
        <w:rPr/>
      </w:pPr>
      <w:r/>
    </w:p>
    <w:p>
      <w:pPr>
        <w:sectPr>
          <w:footerReference w:type="default" r:id="rId293"/>
          <w:pgSz w:w="11910" w:h="17890"/>
          <w:pgMar w:top="400" w:right="1154" w:bottom="1021" w:left="454" w:header="0" w:footer="786" w:gutter="0"/>
        </w:sectPr>
        <w:rPr/>
      </w:pPr>
    </w:p>
    <w:p>
      <w:pPr>
        <w:spacing w:before="20"/>
        <w:rPr/>
      </w:pPr>
      <w:r/>
    </w:p>
    <w:p>
      <w:pPr>
        <w:spacing w:before="20"/>
        <w:rPr/>
      </w:pPr>
      <w:r/>
    </w:p>
    <w:p>
      <w:pPr>
        <w:spacing w:before="20"/>
        <w:rPr/>
      </w:pPr>
      <w:r/>
    </w:p>
    <w:p>
      <w:pPr>
        <w:spacing w:before="19"/>
        <w:rPr/>
      </w:pPr>
      <w:r/>
    </w:p>
    <w:tbl>
      <w:tblPr>
        <w:tblStyle w:val="TableNormal"/>
        <w:tblW w:w="10390" w:type="dxa"/>
        <w:tblInd w:w="60" w:type="dxa"/>
        <w:tblLayout w:type="fixed"/>
        <w:tblBorders>
          <w:left w:val="single" w:color="000000" w:sz="4" w:space="0"/>
          <w:bottom w:val="single" w:color="000000" w:sz="4" w:space="0"/>
          <w:right w:val="single" w:color="000000" w:sz="4" w:space="0"/>
          <w:top w:val="single" w:color="000000" w:sz="4" w:space="0"/>
        </w:tblBorders>
      </w:tblPr>
      <w:tblGrid>
        <w:gridCol w:w="10390"/>
      </w:tblGrid>
      <w:tr>
        <w:trPr>
          <w:trHeight w:val="11179" w:hRule="atLeast"/>
        </w:trPr>
        <w:tc>
          <w:tcPr>
            <w:tcW w:w="10390" w:type="dxa"/>
            <w:vAlign w:val="top"/>
          </w:tcPr>
          <w:p>
            <w:pPr>
              <w:pStyle w:val="TableText"/>
              <w:ind w:left="214" w:right="439" w:hanging="39"/>
              <w:spacing w:before="194" w:line="280" w:lineRule="auto"/>
              <w:rPr>
                <w:sz w:val="30"/>
                <w:szCs w:val="30"/>
              </w:rPr>
            </w:pPr>
            <w:bookmarkStart w:name="bookmark771" w:id="438"/>
            <w:bookmarkEnd w:id="438"/>
            <w:r>
              <w:rPr>
                <w:sz w:val="30"/>
                <w:szCs w:val="30"/>
              </w:rPr>
              <w:t>B3.2.10.8凡与安装、操作、维修安全有关的地方，是否有专用文件或在有</w:t>
            </w:r>
            <w:r>
              <w:rPr>
                <w:sz w:val="30"/>
                <w:szCs w:val="30"/>
                <w:spacing w:val="14"/>
              </w:rPr>
              <w:t xml:space="preserve"> </w:t>
            </w:r>
            <w:r>
              <w:rPr>
                <w:sz w:val="30"/>
                <w:szCs w:val="30"/>
                <w:spacing w:val="1"/>
              </w:rPr>
              <w:t>关技术文件中做出规定?</w:t>
            </w:r>
          </w:p>
          <w:p>
            <w:pPr>
              <w:pStyle w:val="TableText"/>
              <w:ind w:left="214"/>
              <w:spacing w:before="2" w:line="219" w:lineRule="auto"/>
              <w:rPr>
                <w:sz w:val="30"/>
                <w:szCs w:val="30"/>
              </w:rPr>
            </w:pPr>
            <w:r>
              <w:rPr>
                <w:sz w:val="30"/>
                <w:szCs w:val="30"/>
              </w:rPr>
              <w:t>B3.2.11防维修差错</w:t>
            </w:r>
          </w:p>
          <w:p>
            <w:pPr>
              <w:pStyle w:val="TableText"/>
              <w:ind w:left="214"/>
              <w:spacing w:before="92" w:line="219" w:lineRule="auto"/>
              <w:rPr>
                <w:sz w:val="30"/>
                <w:szCs w:val="30"/>
              </w:rPr>
            </w:pPr>
            <w:r>
              <w:rPr>
                <w:sz w:val="30"/>
                <w:szCs w:val="30"/>
              </w:rPr>
              <w:t>B3.2.11.1设计上是否采用“装上就对，否则就装不上”的设计思想?</w:t>
            </w:r>
          </w:p>
          <w:p>
            <w:pPr>
              <w:pStyle w:val="TableText"/>
              <w:ind w:left="214" w:right="439" w:hanging="39"/>
              <w:spacing w:before="85" w:line="289" w:lineRule="auto"/>
              <w:rPr>
                <w:sz w:val="30"/>
                <w:szCs w:val="30"/>
              </w:rPr>
            </w:pPr>
            <w:r>
              <w:rPr>
                <w:sz w:val="30"/>
                <w:szCs w:val="30"/>
              </w:rPr>
              <w:t>B3.2.11.2对外形相似而功能不同的机件，对于容易装反、装错的机件，是</w:t>
            </w:r>
            <w:r>
              <w:rPr>
                <w:sz w:val="30"/>
                <w:szCs w:val="30"/>
                <w:spacing w:val="14"/>
              </w:rPr>
              <w:t xml:space="preserve"> </w:t>
            </w:r>
            <w:r>
              <w:rPr>
                <w:sz w:val="30"/>
                <w:szCs w:val="30"/>
                <w:spacing w:val="1"/>
              </w:rPr>
              <w:t>否采取防错措施?</w:t>
            </w:r>
          </w:p>
          <w:p>
            <w:pPr>
              <w:pStyle w:val="TableText"/>
              <w:ind w:left="214" w:right="413" w:hanging="29"/>
              <w:spacing w:line="277" w:lineRule="auto"/>
              <w:rPr>
                <w:sz w:val="30"/>
                <w:szCs w:val="30"/>
              </w:rPr>
            </w:pPr>
            <w:r>
              <w:rPr>
                <w:sz w:val="30"/>
                <w:szCs w:val="30"/>
                <w:spacing w:val="1"/>
              </w:rPr>
              <w:t>B3.2.11.3当系统、分系统或设备内机件较多、空间较小、</w:t>
            </w:r>
            <w:r>
              <w:rPr>
                <w:sz w:val="30"/>
                <w:szCs w:val="30"/>
              </w:rPr>
              <w:t>机件安装定位困 </w:t>
            </w:r>
            <w:r>
              <w:rPr>
                <w:sz w:val="30"/>
                <w:szCs w:val="30"/>
              </w:rPr>
              <w:t>难，可能发生操作差错时，是否设有安装定位和操作方向标记?</w:t>
            </w:r>
          </w:p>
          <w:p>
            <w:pPr>
              <w:pStyle w:val="TableText"/>
              <w:ind w:left="214"/>
              <w:spacing w:before="1" w:line="219" w:lineRule="auto"/>
              <w:rPr>
                <w:sz w:val="30"/>
                <w:szCs w:val="30"/>
              </w:rPr>
            </w:pPr>
            <w:r>
              <w:rPr>
                <w:sz w:val="30"/>
                <w:szCs w:val="30"/>
              </w:rPr>
              <w:t>B3.2.12维修性分析</w:t>
            </w:r>
          </w:p>
          <w:p>
            <w:pPr>
              <w:pStyle w:val="TableText"/>
              <w:ind w:left="214" w:right="733" w:hanging="39"/>
              <w:spacing w:before="101" w:line="281" w:lineRule="auto"/>
              <w:rPr>
                <w:sz w:val="30"/>
                <w:szCs w:val="30"/>
              </w:rPr>
            </w:pPr>
            <w:r>
              <w:rPr>
                <w:sz w:val="30"/>
                <w:szCs w:val="30"/>
                <w:spacing w:val="1"/>
              </w:rPr>
              <w:t>B3.2.12.1是否按规定的维修性要求</w:t>
            </w:r>
            <w:r>
              <w:rPr>
                <w:sz w:val="30"/>
                <w:szCs w:val="30"/>
              </w:rPr>
              <w:t>，确定并完成了维修性分析中应考虑 </w:t>
            </w:r>
            <w:r>
              <w:rPr>
                <w:sz w:val="30"/>
                <w:szCs w:val="30"/>
                <w:spacing w:val="3"/>
              </w:rPr>
              <w:t>的事项?</w:t>
            </w:r>
          </w:p>
          <w:p>
            <w:pPr>
              <w:pStyle w:val="TableText"/>
              <w:ind w:left="214" w:right="729" w:hanging="10"/>
              <w:spacing w:before="9" w:line="280" w:lineRule="auto"/>
              <w:rPr>
                <w:sz w:val="30"/>
                <w:szCs w:val="30"/>
              </w:rPr>
            </w:pPr>
            <w:r>
              <w:rPr>
                <w:sz w:val="30"/>
                <w:szCs w:val="30"/>
              </w:rPr>
              <w:t>B3.2.12.2是否将维修性有关工作项目的结果，作为准备维</w:t>
            </w:r>
            <w:r>
              <w:rPr>
                <w:sz w:val="30"/>
                <w:szCs w:val="30"/>
                <w:spacing w:val="-1"/>
              </w:rPr>
              <w:t>修保障性分析</w:t>
            </w:r>
            <w:r>
              <w:rPr>
                <w:sz w:val="30"/>
                <w:szCs w:val="30"/>
              </w:rPr>
              <w:t xml:space="preserve"> </w:t>
            </w:r>
            <w:r>
              <w:rPr>
                <w:sz w:val="30"/>
                <w:szCs w:val="30"/>
                <w:spacing w:val="2"/>
              </w:rPr>
              <w:t>的信息输入?</w:t>
            </w:r>
          </w:p>
          <w:p>
            <w:pPr>
              <w:pStyle w:val="TableText"/>
              <w:ind w:left="214" w:right="1019" w:hanging="20"/>
              <w:spacing w:line="283" w:lineRule="auto"/>
              <w:rPr>
                <w:sz w:val="30"/>
                <w:szCs w:val="30"/>
              </w:rPr>
            </w:pPr>
            <w:r>
              <w:rPr>
                <w:sz w:val="30"/>
                <w:szCs w:val="30"/>
              </w:rPr>
              <w:t>B3.2.12.3是否把按测试性大纲进行的维修性分析的输出作为测试和诊</w:t>
            </w:r>
            <w:r>
              <w:rPr>
                <w:sz w:val="30"/>
                <w:szCs w:val="30"/>
                <w:spacing w:val="14"/>
              </w:rPr>
              <w:t xml:space="preserve"> </w:t>
            </w:r>
            <w:r>
              <w:rPr>
                <w:sz w:val="30"/>
                <w:szCs w:val="30"/>
                <w:spacing w:val="2"/>
              </w:rPr>
              <w:t>断分析的基础?</w:t>
            </w:r>
          </w:p>
          <w:p>
            <w:pPr>
              <w:pStyle w:val="TableText"/>
              <w:ind w:left="214" w:right="739" w:hanging="20"/>
              <w:spacing w:before="3" w:line="280" w:lineRule="auto"/>
              <w:rPr>
                <w:sz w:val="30"/>
                <w:szCs w:val="30"/>
              </w:rPr>
            </w:pPr>
            <w:r>
              <w:rPr>
                <w:sz w:val="30"/>
                <w:szCs w:val="30"/>
              </w:rPr>
              <w:t>B3.2.12.4根据详细设计结果及确定的维修保障方案，是否</w:t>
            </w:r>
            <w:r>
              <w:rPr>
                <w:sz w:val="30"/>
                <w:szCs w:val="30"/>
                <w:spacing w:val="-1"/>
              </w:rPr>
              <w:t>对装备进行维</w:t>
            </w:r>
            <w:r>
              <w:rPr>
                <w:sz w:val="30"/>
                <w:szCs w:val="30"/>
              </w:rPr>
              <w:t xml:space="preserve"> </w:t>
            </w:r>
            <w:r>
              <w:rPr>
                <w:sz w:val="30"/>
                <w:szCs w:val="30"/>
              </w:rPr>
              <w:t>修性预计?是否满足规定的指标要求?</w:t>
            </w:r>
          </w:p>
          <w:p>
            <w:pPr>
              <w:pStyle w:val="TableText"/>
              <w:ind w:left="214"/>
              <w:spacing w:before="1" w:line="220" w:lineRule="auto"/>
              <w:rPr>
                <w:sz w:val="30"/>
                <w:szCs w:val="30"/>
              </w:rPr>
            </w:pPr>
            <w:r>
              <w:rPr>
                <w:sz w:val="30"/>
                <w:szCs w:val="30"/>
              </w:rPr>
              <w:t>B3.2.13试验验证</w:t>
            </w:r>
          </w:p>
          <w:p>
            <w:pPr>
              <w:pStyle w:val="TableText"/>
              <w:ind w:left="214"/>
              <w:spacing w:before="87" w:line="219" w:lineRule="auto"/>
              <w:rPr>
                <w:sz w:val="30"/>
                <w:szCs w:val="30"/>
              </w:rPr>
            </w:pPr>
            <w:r>
              <w:rPr>
                <w:sz w:val="30"/>
                <w:szCs w:val="30"/>
              </w:rPr>
              <w:t>B3.2.13.1是否在模拟条件下进行维修性和测试性验证试验?</w:t>
            </w:r>
          </w:p>
          <w:p>
            <w:pPr>
              <w:pStyle w:val="TableText"/>
              <w:ind w:left="214" w:right="1197" w:hanging="49"/>
              <w:spacing w:before="83" w:line="290" w:lineRule="auto"/>
              <w:rPr>
                <w:sz w:val="30"/>
                <w:szCs w:val="30"/>
              </w:rPr>
            </w:pPr>
            <w:r>
              <w:rPr>
                <w:sz w:val="30"/>
                <w:szCs w:val="30"/>
              </w:rPr>
              <w:t>B3.2.13.2模拟条件与实际使用条件有何差别?对装备的维修性验证结</w:t>
            </w:r>
            <w:r>
              <w:rPr>
                <w:sz w:val="30"/>
                <w:szCs w:val="30"/>
                <w:spacing w:val="16"/>
              </w:rPr>
              <w:t xml:space="preserve"> </w:t>
            </w:r>
            <w:r>
              <w:rPr>
                <w:sz w:val="30"/>
                <w:szCs w:val="30"/>
                <w:spacing w:val="1"/>
              </w:rPr>
              <w:t>果影响程度如何?</w:t>
            </w:r>
          </w:p>
          <w:p>
            <w:pPr>
              <w:pStyle w:val="TableText"/>
              <w:ind w:left="214" w:right="1039" w:hanging="20"/>
              <w:spacing w:before="1" w:line="281" w:lineRule="auto"/>
              <w:rPr>
                <w:sz w:val="30"/>
                <w:szCs w:val="30"/>
              </w:rPr>
            </w:pPr>
            <w:r>
              <w:rPr>
                <w:sz w:val="30"/>
                <w:szCs w:val="30"/>
              </w:rPr>
              <w:t>B3.2.13.3受试装备的验证结果是否符合合同规定的维修</w:t>
            </w:r>
            <w:r>
              <w:rPr>
                <w:sz w:val="30"/>
                <w:szCs w:val="30"/>
                <w:spacing w:val="-1"/>
              </w:rPr>
              <w:t>性定量和定性</w:t>
            </w:r>
            <w:r>
              <w:rPr>
                <w:sz w:val="30"/>
                <w:szCs w:val="30"/>
              </w:rPr>
              <w:t xml:space="preserve"> </w:t>
            </w:r>
            <w:r>
              <w:rPr>
                <w:sz w:val="30"/>
                <w:szCs w:val="30"/>
                <w:spacing w:val="5"/>
              </w:rPr>
              <w:t>要求?</w:t>
            </w:r>
          </w:p>
          <w:p>
            <w:pPr>
              <w:pStyle w:val="TableText"/>
              <w:ind w:left="214"/>
              <w:spacing w:before="5" w:line="219" w:lineRule="auto"/>
              <w:rPr>
                <w:sz w:val="30"/>
                <w:szCs w:val="30"/>
              </w:rPr>
            </w:pPr>
            <w:r>
              <w:rPr>
                <w:sz w:val="30"/>
                <w:szCs w:val="30"/>
              </w:rPr>
              <w:t>B3.2.13.4验证中发现的维修性缺陷和问题是否采取有效的改正措施?</w:t>
            </w:r>
          </w:p>
        </w:tc>
      </w:tr>
    </w:tbl>
    <w:p>
      <w:pPr>
        <w:pStyle w:val="BodyText"/>
        <w:spacing w:line="269" w:lineRule="auto"/>
        <w:rPr/>
      </w:pPr>
      <w:r/>
    </w:p>
    <w:p>
      <w:pPr>
        <w:spacing w:before="111" w:line="222" w:lineRule="auto"/>
        <w:outlineLvl w:val="2"/>
        <w:rPr>
          <w:rFonts w:ascii="SimHei" w:hAnsi="SimHei" w:eastAsia="SimHei" w:cs="SimHei"/>
          <w:sz w:val="34"/>
          <w:szCs w:val="34"/>
        </w:rPr>
      </w:pPr>
      <w:bookmarkStart w:name="bookmark306" w:id="439"/>
      <w:bookmarkEnd w:id="439"/>
      <w:r>
        <w:rPr>
          <w:rFonts w:ascii="SimHei" w:hAnsi="SimHei" w:eastAsia="SimHei" w:cs="SimHei"/>
          <w:sz w:val="34"/>
          <w:szCs w:val="34"/>
          <w:spacing w:val="4"/>
        </w:rPr>
        <w:t>9.4.6</w:t>
      </w:r>
      <w:r>
        <w:rPr>
          <w:rFonts w:ascii="SimHei" w:hAnsi="SimHei" w:eastAsia="SimHei" w:cs="SimHei"/>
          <w:sz w:val="34"/>
          <w:szCs w:val="34"/>
          <w:spacing w:val="27"/>
        </w:rPr>
        <w:t xml:space="preserve">  </w:t>
      </w:r>
      <w:r>
        <w:rPr>
          <w:rFonts w:ascii="SimHei" w:hAnsi="SimHei" w:eastAsia="SimHei" w:cs="SimHei"/>
          <w:sz w:val="34"/>
          <w:szCs w:val="34"/>
          <w:b/>
          <w:bCs/>
          <w:spacing w:val="4"/>
        </w:rPr>
        <w:t>评审结论</w:t>
      </w:r>
    </w:p>
    <w:p>
      <w:pPr>
        <w:ind w:left="640"/>
        <w:spacing w:before="306" w:line="219" w:lineRule="auto"/>
        <w:rPr>
          <w:rFonts w:ascii="SimSun" w:hAnsi="SimSun" w:eastAsia="SimSun" w:cs="SimSun"/>
          <w:sz w:val="30"/>
          <w:szCs w:val="30"/>
        </w:rPr>
      </w:pPr>
      <w:r>
        <w:rPr>
          <w:rFonts w:ascii="SimSun" w:hAnsi="SimSun" w:eastAsia="SimSun" w:cs="SimSun"/>
          <w:sz w:val="30"/>
          <w:szCs w:val="30"/>
          <w:spacing w:val="4"/>
        </w:rPr>
        <w:t>维修性初步设计评审意见示例：</w:t>
      </w:r>
    </w:p>
    <w:p>
      <w:pPr>
        <w:ind w:right="22" w:firstLine="640"/>
        <w:spacing w:before="73" w:line="277" w:lineRule="auto"/>
        <w:jc w:val="both"/>
        <w:rPr>
          <w:rFonts w:ascii="FangSong" w:hAnsi="FangSong" w:eastAsia="FangSong" w:cs="FangSong"/>
          <w:sz w:val="30"/>
          <w:szCs w:val="30"/>
        </w:rPr>
      </w:pPr>
      <w:r>
        <w:rPr>
          <w:rFonts w:ascii="FangSong" w:hAnsi="FangSong" w:eastAsia="FangSong" w:cs="FangSong"/>
          <w:sz w:val="30"/>
          <w:szCs w:val="30"/>
          <w:spacing w:val="11"/>
        </w:rPr>
        <w:t>维修性初步设计初步确定了产品的基层级可更换单元(</w:t>
      </w:r>
      <w:r>
        <w:rPr>
          <w:rFonts w:ascii="FangSong" w:hAnsi="FangSong" w:eastAsia="FangSong" w:cs="FangSong"/>
          <w:sz w:val="30"/>
          <w:szCs w:val="30"/>
          <w:spacing w:val="-86"/>
        </w:rPr>
        <w:t xml:space="preserve"> </w:t>
      </w:r>
      <w:r>
        <w:rPr>
          <w:rFonts w:ascii="Times New Roman" w:hAnsi="Times New Roman" w:eastAsia="Times New Roman" w:cs="Times New Roman"/>
          <w:sz w:val="30"/>
          <w:szCs w:val="30"/>
        </w:rPr>
        <w:t>LRU</w:t>
      </w:r>
      <w:r>
        <w:rPr>
          <w:rFonts w:ascii="Times New Roman" w:hAnsi="Times New Roman" w:eastAsia="Times New Roman" w:cs="Times New Roman"/>
          <w:sz w:val="30"/>
          <w:szCs w:val="30"/>
          <w:spacing w:val="11"/>
        </w:rPr>
        <w:t>)</w:t>
      </w:r>
      <w:r>
        <w:rPr>
          <w:rFonts w:ascii="Times New Roman" w:hAnsi="Times New Roman" w:eastAsia="Times New Roman" w:cs="Times New Roman"/>
          <w:sz w:val="30"/>
          <w:szCs w:val="30"/>
          <w:spacing w:val="72"/>
        </w:rPr>
        <w:t xml:space="preserve"> </w:t>
      </w:r>
      <w:r>
        <w:rPr>
          <w:rFonts w:ascii="FangSong" w:hAnsi="FangSong" w:eastAsia="FangSong" w:cs="FangSong"/>
          <w:sz w:val="30"/>
          <w:szCs w:val="30"/>
          <w:spacing w:val="11"/>
        </w:rPr>
        <w:t>和中继级可</w:t>
      </w:r>
      <w:r>
        <w:rPr>
          <w:rFonts w:ascii="FangSong" w:hAnsi="FangSong" w:eastAsia="FangSong" w:cs="FangSong"/>
          <w:sz w:val="30"/>
          <w:szCs w:val="30"/>
        </w:rPr>
        <w:t xml:space="preserve"> </w:t>
      </w:r>
      <w:r>
        <w:rPr>
          <w:rFonts w:ascii="FangSong" w:hAnsi="FangSong" w:eastAsia="FangSong" w:cs="FangSong"/>
          <w:sz w:val="30"/>
          <w:szCs w:val="30"/>
          <w:spacing w:val="-1"/>
        </w:rPr>
        <w:t>更换单元(</w:t>
      </w:r>
      <w:r>
        <w:rPr>
          <w:rFonts w:ascii="FangSong" w:hAnsi="FangSong" w:eastAsia="FangSong" w:cs="FangSong"/>
          <w:sz w:val="30"/>
          <w:szCs w:val="30"/>
          <w:spacing w:val="-87"/>
        </w:rPr>
        <w:t xml:space="preserve"> </w:t>
      </w:r>
      <w:r>
        <w:rPr>
          <w:rFonts w:ascii="Times New Roman" w:hAnsi="Times New Roman" w:eastAsia="Times New Roman" w:cs="Times New Roman"/>
          <w:sz w:val="30"/>
          <w:szCs w:val="30"/>
          <w:spacing w:val="-1"/>
        </w:rPr>
        <w:t>SRU),</w:t>
      </w:r>
      <w:r>
        <w:rPr>
          <w:rFonts w:ascii="Times New Roman" w:hAnsi="Times New Roman" w:eastAsia="Times New Roman" w:cs="Times New Roman"/>
          <w:sz w:val="30"/>
          <w:szCs w:val="30"/>
          <w:spacing w:val="25"/>
        </w:rPr>
        <w:t xml:space="preserve">  </w:t>
      </w:r>
      <w:r>
        <w:rPr>
          <w:rFonts w:ascii="FangSong" w:hAnsi="FangSong" w:eastAsia="FangSong" w:cs="FangSong"/>
          <w:sz w:val="30"/>
          <w:szCs w:val="30"/>
          <w:spacing w:val="-1"/>
        </w:rPr>
        <w:t>初步进行了维修性指</w:t>
      </w:r>
      <w:r>
        <w:rPr>
          <w:rFonts w:ascii="FangSong" w:hAnsi="FangSong" w:eastAsia="FangSong" w:cs="FangSong"/>
          <w:sz w:val="30"/>
          <w:szCs w:val="30"/>
          <w:spacing w:val="-2"/>
        </w:rPr>
        <w:t>标再分配；贯彻了维修性设计准则，在总</w:t>
      </w:r>
      <w:r>
        <w:rPr>
          <w:rFonts w:ascii="FangSong" w:hAnsi="FangSong" w:eastAsia="FangSong" w:cs="FangSong"/>
          <w:sz w:val="30"/>
          <w:szCs w:val="30"/>
          <w:spacing w:val="1"/>
        </w:rPr>
        <w:t xml:space="preserve"> </w:t>
      </w:r>
      <w:r>
        <w:rPr>
          <w:rFonts w:ascii="FangSong" w:hAnsi="FangSong" w:eastAsia="FangSong" w:cs="FangSong"/>
          <w:sz w:val="30"/>
          <w:szCs w:val="30"/>
          <w:spacing w:val="-2"/>
        </w:rPr>
        <w:t>体布局上确保在检查或拆卸故障件时，不必拆卸其他设备和机件，且给维修</w:t>
      </w:r>
      <w:r>
        <w:rPr>
          <w:rFonts w:ascii="FangSong" w:hAnsi="FangSong" w:eastAsia="FangSong" w:cs="FangSong"/>
          <w:sz w:val="30"/>
          <w:szCs w:val="30"/>
          <w:spacing w:val="-3"/>
        </w:rPr>
        <w:t>人员</w:t>
      </w:r>
      <w:r>
        <w:rPr>
          <w:rFonts w:ascii="FangSong" w:hAnsi="FangSong" w:eastAsia="FangSong" w:cs="FangSong"/>
          <w:sz w:val="30"/>
          <w:szCs w:val="30"/>
        </w:rPr>
        <w:t xml:space="preserve"> </w:t>
      </w:r>
      <w:r>
        <w:rPr>
          <w:rFonts w:ascii="FangSong" w:hAnsi="FangSong" w:eastAsia="FangSong" w:cs="FangSong"/>
          <w:sz w:val="30"/>
          <w:szCs w:val="30"/>
          <w:spacing w:val="-3"/>
        </w:rPr>
        <w:t>提供了充分的维修空间，符合人机工程要求；提出了各维修级别的维修和测试设</w:t>
      </w:r>
      <w:r>
        <w:rPr>
          <w:rFonts w:ascii="FangSong" w:hAnsi="FangSong" w:eastAsia="FangSong" w:cs="FangSong"/>
          <w:sz w:val="30"/>
          <w:szCs w:val="30"/>
          <w:spacing w:val="4"/>
        </w:rPr>
        <w:t xml:space="preserve"> </w:t>
      </w:r>
      <w:r>
        <w:rPr>
          <w:rFonts w:ascii="FangSong" w:hAnsi="FangSong" w:eastAsia="FangSong" w:cs="FangSong"/>
          <w:sz w:val="30"/>
          <w:szCs w:val="30"/>
          <w:spacing w:val="7"/>
        </w:rPr>
        <w:t>备初步清单；对外协单位进行了维修性控制，制定了初步的</w:t>
      </w:r>
      <w:r>
        <w:rPr>
          <w:rFonts w:ascii="FangSong" w:hAnsi="FangSong" w:eastAsia="FangSong" w:cs="FangSong"/>
          <w:sz w:val="30"/>
          <w:szCs w:val="30"/>
          <w:spacing w:val="6"/>
        </w:rPr>
        <w:t>维修性试验验证计</w:t>
      </w:r>
      <w:r>
        <w:rPr>
          <w:rFonts w:ascii="FangSong" w:hAnsi="FangSong" w:eastAsia="FangSong" w:cs="FangSong"/>
          <w:sz w:val="30"/>
          <w:szCs w:val="30"/>
        </w:rPr>
        <w:t xml:space="preserve"> </w:t>
      </w:r>
      <w:r>
        <w:rPr>
          <w:rFonts w:ascii="FangSong" w:hAnsi="FangSong" w:eastAsia="FangSong" w:cs="FangSong"/>
          <w:sz w:val="30"/>
          <w:szCs w:val="30"/>
          <w:spacing w:val="-3"/>
        </w:rPr>
        <w:t>划，落实了维修性工作计划对本阶段规定的任务，维修性预计的结果满足规定的</w:t>
      </w:r>
    </w:p>
    <w:p>
      <w:pPr>
        <w:spacing w:line="277" w:lineRule="auto"/>
        <w:sectPr>
          <w:footerReference w:type="default" r:id="rId294"/>
          <w:pgSz w:w="11910" w:h="17840"/>
          <w:pgMar w:top="400" w:right="224" w:bottom="879" w:left="1229" w:header="0" w:footer="608" w:gutter="0"/>
        </w:sectPr>
        <w:rPr>
          <w:rFonts w:ascii="FangSong" w:hAnsi="FangSong" w:eastAsia="FangSong" w:cs="FangSong"/>
          <w:sz w:val="30"/>
          <w:szCs w:val="30"/>
        </w:rPr>
      </w:pPr>
    </w:p>
    <w:p>
      <w:pPr>
        <w:pStyle w:val="BodyText"/>
        <w:spacing w:line="249" w:lineRule="auto"/>
        <w:rPr/>
      </w:pPr>
      <w:r/>
    </w:p>
    <w:p>
      <w:pPr>
        <w:pStyle w:val="BodyText"/>
        <w:spacing w:line="249" w:lineRule="auto"/>
        <w:rPr/>
      </w:pPr>
      <w:r/>
    </w:p>
    <w:p>
      <w:pPr>
        <w:pStyle w:val="BodyText"/>
        <w:spacing w:line="250" w:lineRule="auto"/>
        <w:rPr/>
      </w:pPr>
      <w:r/>
    </w:p>
    <w:p>
      <w:pPr>
        <w:spacing w:before="97" w:line="222" w:lineRule="auto"/>
        <w:rPr>
          <w:rFonts w:ascii="FangSong" w:hAnsi="FangSong" w:eastAsia="FangSong" w:cs="FangSong"/>
          <w:sz w:val="30"/>
          <w:szCs w:val="30"/>
        </w:rPr>
      </w:pPr>
      <w:bookmarkStart w:name="bookmark772" w:id="440"/>
      <w:bookmarkEnd w:id="440"/>
      <w:r>
        <w:rPr>
          <w:rFonts w:ascii="FangSong" w:hAnsi="FangSong" w:eastAsia="FangSong" w:cs="FangSong"/>
          <w:sz w:val="30"/>
          <w:szCs w:val="30"/>
          <w:spacing w:val="-7"/>
        </w:rPr>
        <w:t>要求。</w:t>
      </w:r>
    </w:p>
    <w:p>
      <w:pPr>
        <w:ind w:left="630"/>
        <w:spacing w:before="93" w:line="223" w:lineRule="auto"/>
        <w:rPr>
          <w:rFonts w:ascii="FangSong" w:hAnsi="FangSong" w:eastAsia="FangSong" w:cs="FangSong"/>
          <w:sz w:val="30"/>
          <w:szCs w:val="30"/>
        </w:rPr>
      </w:pPr>
      <w:r>
        <w:rPr>
          <w:rFonts w:ascii="FangSong" w:hAnsi="FangSong" w:eastAsia="FangSong" w:cs="FangSong"/>
          <w:sz w:val="30"/>
          <w:szCs w:val="30"/>
          <w:spacing w:val="5"/>
        </w:rPr>
        <w:t>评审组同意</w:t>
      </w:r>
      <w:r>
        <w:rPr>
          <w:rFonts w:ascii="KaiTi" w:hAnsi="KaiTi" w:eastAsia="KaiTi" w:cs="KaiTi"/>
          <w:sz w:val="30"/>
          <w:szCs w:val="30"/>
          <w:spacing w:val="5"/>
        </w:rPr>
        <w:t>×××(产品名称)</w:t>
      </w:r>
      <w:r>
        <w:rPr>
          <w:rFonts w:ascii="FangSong" w:hAnsi="FangSong" w:eastAsia="FangSong" w:cs="FangSong"/>
          <w:sz w:val="30"/>
          <w:szCs w:val="30"/>
          <w:spacing w:val="5"/>
        </w:rPr>
        <w:t>维修性初步设计通过评审。</w:t>
      </w:r>
    </w:p>
    <w:p>
      <w:pPr>
        <w:ind w:left="630"/>
        <w:spacing w:before="115" w:line="219" w:lineRule="auto"/>
        <w:rPr>
          <w:rFonts w:ascii="SimSun" w:hAnsi="SimSun" w:eastAsia="SimSun" w:cs="SimSun"/>
          <w:sz w:val="30"/>
          <w:szCs w:val="30"/>
        </w:rPr>
      </w:pPr>
      <w:r>
        <w:rPr>
          <w:rFonts w:ascii="SimSun" w:hAnsi="SimSun" w:eastAsia="SimSun" w:cs="SimSun"/>
          <w:sz w:val="30"/>
          <w:szCs w:val="30"/>
          <w:spacing w:val="3"/>
        </w:rPr>
        <w:t>维修性详细设计评审意见示例：</w:t>
      </w:r>
    </w:p>
    <w:p>
      <w:pPr>
        <w:ind w:firstLine="630"/>
        <w:spacing w:before="73" w:line="284" w:lineRule="auto"/>
        <w:jc w:val="both"/>
        <w:rPr>
          <w:rFonts w:ascii="FangSong" w:hAnsi="FangSong" w:eastAsia="FangSong" w:cs="FangSong"/>
          <w:sz w:val="30"/>
          <w:szCs w:val="30"/>
        </w:rPr>
      </w:pPr>
      <w:r>
        <w:rPr>
          <w:rFonts w:ascii="FangSong" w:hAnsi="FangSong" w:eastAsia="FangSong" w:cs="FangSong"/>
          <w:sz w:val="30"/>
          <w:szCs w:val="30"/>
          <w:spacing w:val="12"/>
        </w:rPr>
        <w:t>维修性详细设计最终确定了产品的基层级可更换单元(</w:t>
      </w:r>
      <w:r>
        <w:rPr>
          <w:rFonts w:ascii="FangSong" w:hAnsi="FangSong" w:eastAsia="FangSong" w:cs="FangSong"/>
          <w:sz w:val="30"/>
          <w:szCs w:val="30"/>
          <w:spacing w:val="-76"/>
        </w:rPr>
        <w:t xml:space="preserve"> </w:t>
      </w:r>
      <w:r>
        <w:rPr>
          <w:rFonts w:ascii="Times New Roman" w:hAnsi="Times New Roman" w:eastAsia="Times New Roman" w:cs="Times New Roman"/>
          <w:sz w:val="30"/>
          <w:szCs w:val="30"/>
        </w:rPr>
        <w:t>LRU</w:t>
      </w:r>
      <w:r>
        <w:rPr>
          <w:rFonts w:ascii="Times New Roman" w:hAnsi="Times New Roman" w:eastAsia="Times New Roman" w:cs="Times New Roman"/>
          <w:sz w:val="30"/>
          <w:szCs w:val="30"/>
          <w:spacing w:val="12"/>
        </w:rPr>
        <w:t>)</w:t>
      </w:r>
      <w:r>
        <w:rPr>
          <w:rFonts w:ascii="Times New Roman" w:hAnsi="Times New Roman" w:eastAsia="Times New Roman" w:cs="Times New Roman"/>
          <w:sz w:val="30"/>
          <w:szCs w:val="30"/>
          <w:spacing w:val="62"/>
        </w:rPr>
        <w:t xml:space="preserve"> </w:t>
      </w:r>
      <w:r>
        <w:rPr>
          <w:rFonts w:ascii="FangSong" w:hAnsi="FangSong" w:eastAsia="FangSong" w:cs="FangSong"/>
          <w:sz w:val="30"/>
          <w:szCs w:val="30"/>
          <w:spacing w:val="12"/>
        </w:rPr>
        <w:t>和中继级可</w:t>
      </w:r>
      <w:r>
        <w:rPr>
          <w:rFonts w:ascii="FangSong" w:hAnsi="FangSong" w:eastAsia="FangSong" w:cs="FangSong"/>
          <w:sz w:val="30"/>
          <w:szCs w:val="30"/>
        </w:rPr>
        <w:t xml:space="preserve"> </w:t>
      </w:r>
      <w:r>
        <w:rPr>
          <w:rFonts w:ascii="FangSong" w:hAnsi="FangSong" w:eastAsia="FangSong" w:cs="FangSong"/>
          <w:sz w:val="30"/>
          <w:szCs w:val="30"/>
          <w:spacing w:val="-6"/>
        </w:rPr>
        <w:t>更换单元(</w:t>
      </w:r>
      <w:r>
        <w:rPr>
          <w:rFonts w:ascii="FangSong" w:hAnsi="FangSong" w:eastAsia="FangSong" w:cs="FangSong"/>
          <w:sz w:val="30"/>
          <w:szCs w:val="30"/>
          <w:spacing w:val="-83"/>
        </w:rPr>
        <w:t xml:space="preserve"> </w:t>
      </w:r>
      <w:r>
        <w:rPr>
          <w:rFonts w:ascii="Times New Roman" w:hAnsi="Times New Roman" w:eastAsia="Times New Roman" w:cs="Times New Roman"/>
          <w:sz w:val="30"/>
          <w:szCs w:val="30"/>
          <w:spacing w:val="-6"/>
        </w:rPr>
        <w:t>SRU),</w:t>
      </w:r>
      <w:r>
        <w:rPr>
          <w:rFonts w:ascii="Times New Roman" w:hAnsi="Times New Roman" w:eastAsia="Times New Roman" w:cs="Times New Roman"/>
          <w:sz w:val="30"/>
          <w:szCs w:val="30"/>
          <w:spacing w:val="30"/>
        </w:rPr>
        <w:t xml:space="preserve">  </w:t>
      </w:r>
      <w:r>
        <w:rPr>
          <w:rFonts w:ascii="FangSong" w:hAnsi="FangSong" w:eastAsia="FangSong" w:cs="FangSong"/>
          <w:sz w:val="30"/>
          <w:szCs w:val="30"/>
          <w:spacing w:val="-6"/>
        </w:rPr>
        <w:t>完成了维修性指标再分配；落实了简化设计、标准化、模块化、</w:t>
      </w:r>
      <w:r>
        <w:rPr>
          <w:rFonts w:ascii="FangSong" w:hAnsi="FangSong" w:eastAsia="FangSong" w:cs="FangSong"/>
          <w:sz w:val="30"/>
          <w:szCs w:val="30"/>
          <w:spacing w:val="1"/>
        </w:rPr>
        <w:t xml:space="preserve"> </w:t>
      </w:r>
      <w:r>
        <w:rPr>
          <w:rFonts w:ascii="FangSong" w:hAnsi="FangSong" w:eastAsia="FangSong" w:cs="FangSong"/>
          <w:sz w:val="30"/>
          <w:szCs w:val="30"/>
          <w:spacing w:val="-2"/>
        </w:rPr>
        <w:t>防差错等维修性设计准则，在总体布局上确保</w:t>
      </w:r>
      <w:r>
        <w:rPr>
          <w:rFonts w:ascii="FangSong" w:hAnsi="FangSong" w:eastAsia="FangSong" w:cs="FangSong"/>
          <w:sz w:val="30"/>
          <w:szCs w:val="30"/>
          <w:spacing w:val="-3"/>
        </w:rPr>
        <w:t>在检查或拆卸故障件时，不必拆卸</w:t>
      </w:r>
      <w:r>
        <w:rPr>
          <w:rFonts w:ascii="FangSong" w:hAnsi="FangSong" w:eastAsia="FangSong" w:cs="FangSong"/>
          <w:sz w:val="30"/>
          <w:szCs w:val="30"/>
        </w:rPr>
        <w:t xml:space="preserve">  </w:t>
      </w:r>
      <w:r>
        <w:rPr>
          <w:rFonts w:ascii="FangSong" w:hAnsi="FangSong" w:eastAsia="FangSong" w:cs="FangSong"/>
          <w:sz w:val="30"/>
          <w:szCs w:val="30"/>
          <w:spacing w:val="-2"/>
        </w:rPr>
        <w:t>其他设备和机件，且给维修人员提供了充分的维修空间，符合人机工程要求；明</w:t>
      </w:r>
      <w:r>
        <w:rPr>
          <w:rFonts w:ascii="FangSong" w:hAnsi="FangSong" w:eastAsia="FangSong" w:cs="FangSong"/>
          <w:sz w:val="30"/>
          <w:szCs w:val="30"/>
          <w:spacing w:val="18"/>
        </w:rPr>
        <w:t xml:space="preserve"> </w:t>
      </w:r>
      <w:r>
        <w:rPr>
          <w:rFonts w:ascii="FangSong" w:hAnsi="FangSong" w:eastAsia="FangSong" w:cs="FangSong"/>
          <w:sz w:val="30"/>
          <w:szCs w:val="30"/>
          <w:spacing w:val="-2"/>
        </w:rPr>
        <w:t>确了各维修级别的维修和测试设备清单；对外协单位进行了维修性控制；根据详</w:t>
      </w:r>
      <w:r>
        <w:rPr>
          <w:rFonts w:ascii="FangSong" w:hAnsi="FangSong" w:eastAsia="FangSong" w:cs="FangSong"/>
          <w:sz w:val="30"/>
          <w:szCs w:val="30"/>
        </w:rPr>
        <w:t xml:space="preserve"> </w:t>
      </w:r>
      <w:r>
        <w:rPr>
          <w:rFonts w:ascii="FangSong" w:hAnsi="FangSong" w:eastAsia="FangSong" w:cs="FangSong"/>
          <w:sz w:val="30"/>
          <w:szCs w:val="30"/>
          <w:spacing w:val="-2"/>
        </w:rPr>
        <w:t>细设计结果及确定的维修保障方案，对装备进行了维修性预计，结果满足规定的</w:t>
      </w:r>
      <w:r>
        <w:rPr>
          <w:rFonts w:ascii="FangSong" w:hAnsi="FangSong" w:eastAsia="FangSong" w:cs="FangSong"/>
          <w:sz w:val="30"/>
          <w:szCs w:val="30"/>
          <w:spacing w:val="8"/>
        </w:rPr>
        <w:t xml:space="preserve"> </w:t>
      </w:r>
      <w:r>
        <w:rPr>
          <w:rFonts w:ascii="FangSong" w:hAnsi="FangSong" w:eastAsia="FangSong" w:cs="FangSong"/>
          <w:sz w:val="30"/>
          <w:szCs w:val="30"/>
          <w:spacing w:val="-2"/>
        </w:rPr>
        <w:t>指标要求；在模拟条件下进行了维修性验证试验，对发现的维修性缺陷和问题采</w:t>
      </w:r>
      <w:r>
        <w:rPr>
          <w:rFonts w:ascii="FangSong" w:hAnsi="FangSong" w:eastAsia="FangSong" w:cs="FangSong"/>
          <w:sz w:val="30"/>
          <w:szCs w:val="30"/>
          <w:spacing w:val="4"/>
        </w:rPr>
        <w:t xml:space="preserve"> </w:t>
      </w:r>
      <w:r>
        <w:rPr>
          <w:rFonts w:ascii="FangSong" w:hAnsi="FangSong" w:eastAsia="FangSong" w:cs="FangSong"/>
          <w:sz w:val="30"/>
          <w:szCs w:val="30"/>
          <w:spacing w:val="-2"/>
        </w:rPr>
        <w:t>取了有效的改正措施，维修性试验结果满足规定的要求；落实了维修性工作计划</w:t>
      </w:r>
      <w:r>
        <w:rPr>
          <w:rFonts w:ascii="FangSong" w:hAnsi="FangSong" w:eastAsia="FangSong" w:cs="FangSong"/>
          <w:sz w:val="30"/>
          <w:szCs w:val="30"/>
          <w:spacing w:val="16"/>
        </w:rPr>
        <w:t xml:space="preserve"> </w:t>
      </w:r>
      <w:r>
        <w:rPr>
          <w:rFonts w:ascii="FangSong" w:hAnsi="FangSong" w:eastAsia="FangSong" w:cs="FangSong"/>
          <w:sz w:val="30"/>
          <w:szCs w:val="30"/>
          <w:spacing w:val="-1"/>
        </w:rPr>
        <w:t>对本阶段规定的任务，能保证产品达到规定的维修性要求。</w:t>
      </w:r>
    </w:p>
    <w:p>
      <w:pPr>
        <w:ind w:left="630"/>
        <w:spacing w:before="29" w:line="223" w:lineRule="auto"/>
        <w:rPr>
          <w:rFonts w:ascii="FangSong" w:hAnsi="FangSong" w:eastAsia="FangSong" w:cs="FangSong"/>
          <w:sz w:val="30"/>
          <w:szCs w:val="30"/>
        </w:rPr>
      </w:pPr>
      <w:r>
        <w:rPr>
          <w:rFonts w:ascii="FangSong" w:hAnsi="FangSong" w:eastAsia="FangSong" w:cs="FangSong"/>
          <w:sz w:val="30"/>
          <w:szCs w:val="30"/>
          <w:spacing w:val="5"/>
        </w:rPr>
        <w:t>评审组同意</w:t>
      </w:r>
      <w:r>
        <w:rPr>
          <w:rFonts w:ascii="KaiTi" w:hAnsi="KaiTi" w:eastAsia="KaiTi" w:cs="KaiTi"/>
          <w:sz w:val="30"/>
          <w:szCs w:val="30"/>
          <w:spacing w:val="5"/>
        </w:rPr>
        <w:t>×××(产品名称)</w:t>
      </w:r>
      <w:r>
        <w:rPr>
          <w:rFonts w:ascii="FangSong" w:hAnsi="FangSong" w:eastAsia="FangSong" w:cs="FangSong"/>
          <w:sz w:val="30"/>
          <w:szCs w:val="30"/>
          <w:spacing w:val="5"/>
        </w:rPr>
        <w:t>维修性详细设计通过评审。</w:t>
      </w:r>
    </w:p>
    <w:p>
      <w:pPr>
        <w:pStyle w:val="BodyText"/>
        <w:spacing w:line="365" w:lineRule="auto"/>
        <w:rPr/>
      </w:pPr>
      <w:r/>
    </w:p>
    <w:p>
      <w:pPr>
        <w:ind w:left="2460"/>
        <w:spacing w:before="137" w:line="219" w:lineRule="auto"/>
        <w:outlineLvl w:val="1"/>
        <w:rPr>
          <w:rFonts w:ascii="SimSun" w:hAnsi="SimSun" w:eastAsia="SimSun" w:cs="SimSun"/>
          <w:sz w:val="42"/>
          <w:szCs w:val="42"/>
        </w:rPr>
      </w:pPr>
      <w:bookmarkStart w:name="bookmark307" w:id="441"/>
      <w:bookmarkEnd w:id="441"/>
      <w:r>
        <w:rPr>
          <w:rFonts w:ascii="Times New Roman" w:hAnsi="Times New Roman" w:eastAsia="Times New Roman" w:cs="Times New Roman"/>
          <w:sz w:val="42"/>
          <w:szCs w:val="42"/>
          <w:b/>
          <w:bCs/>
          <w:spacing w:val="-10"/>
        </w:rPr>
        <w:t>9.5</w:t>
      </w:r>
      <w:r>
        <w:rPr>
          <w:rFonts w:ascii="Times New Roman" w:hAnsi="Times New Roman" w:eastAsia="Times New Roman" w:cs="Times New Roman"/>
          <w:sz w:val="42"/>
          <w:szCs w:val="42"/>
          <w:b/>
          <w:bCs/>
          <w:spacing w:val="23"/>
        </w:rPr>
        <w:t xml:space="preserve">    </w:t>
      </w:r>
      <w:r>
        <w:rPr>
          <w:rFonts w:ascii="SimSun" w:hAnsi="SimSun" w:eastAsia="SimSun" w:cs="SimSun"/>
          <w:sz w:val="42"/>
          <w:szCs w:val="42"/>
          <w:b/>
          <w:bCs/>
          <w:spacing w:val="-10"/>
        </w:rPr>
        <w:t>设计定型阶段维修性评审</w:t>
      </w:r>
    </w:p>
    <w:p>
      <w:pPr>
        <w:pStyle w:val="BodyText"/>
        <w:spacing w:line="441" w:lineRule="auto"/>
        <w:rPr/>
      </w:pPr>
      <w:r/>
    </w:p>
    <w:p>
      <w:pPr>
        <w:spacing w:before="108" w:line="222" w:lineRule="auto"/>
        <w:outlineLvl w:val="2"/>
        <w:rPr>
          <w:rFonts w:ascii="SimHei" w:hAnsi="SimHei" w:eastAsia="SimHei" w:cs="SimHei"/>
          <w:sz w:val="33"/>
          <w:szCs w:val="33"/>
        </w:rPr>
      </w:pPr>
      <w:bookmarkStart w:name="bookmark308" w:id="442"/>
      <w:bookmarkEnd w:id="442"/>
      <w:r>
        <w:rPr>
          <w:rFonts w:ascii="SimHei" w:hAnsi="SimHei" w:eastAsia="SimHei" w:cs="SimHei"/>
          <w:sz w:val="33"/>
          <w:szCs w:val="33"/>
          <w:spacing w:val="11"/>
        </w:rPr>
        <w:t>9.5.1</w:t>
      </w:r>
      <w:r>
        <w:rPr>
          <w:rFonts w:ascii="SimHei" w:hAnsi="SimHei" w:eastAsia="SimHei" w:cs="SimHei"/>
          <w:sz w:val="33"/>
          <w:szCs w:val="33"/>
          <w:spacing w:val="41"/>
        </w:rPr>
        <w:t xml:space="preserve">  </w:t>
      </w:r>
      <w:r>
        <w:rPr>
          <w:rFonts w:ascii="SimHei" w:hAnsi="SimHei" w:eastAsia="SimHei" w:cs="SimHei"/>
          <w:sz w:val="33"/>
          <w:szCs w:val="33"/>
          <w:spacing w:val="11"/>
        </w:rPr>
        <w:t>评审目的</w:t>
      </w:r>
    </w:p>
    <w:p>
      <w:pPr>
        <w:ind w:right="76" w:firstLine="630"/>
        <w:spacing w:before="305" w:line="287" w:lineRule="auto"/>
        <w:jc w:val="both"/>
        <w:rPr>
          <w:rFonts w:ascii="SimSun" w:hAnsi="SimSun" w:eastAsia="SimSun" w:cs="SimSun"/>
          <w:sz w:val="30"/>
          <w:szCs w:val="30"/>
        </w:rPr>
      </w:pPr>
      <w:r>
        <w:rPr>
          <w:rFonts w:ascii="SimSun" w:hAnsi="SimSun" w:eastAsia="SimSun" w:cs="SimSun"/>
          <w:sz w:val="30"/>
          <w:szCs w:val="30"/>
          <w:spacing w:val="8"/>
        </w:rPr>
        <w:t>评审维修性验证结果与合同要求的符合性；验证中暴露的问题和</w:t>
      </w:r>
      <w:r>
        <w:rPr>
          <w:rFonts w:ascii="SimSun" w:hAnsi="SimSun" w:eastAsia="SimSun" w:cs="SimSun"/>
          <w:sz w:val="30"/>
          <w:szCs w:val="30"/>
          <w:spacing w:val="7"/>
        </w:rPr>
        <w:t>故障分析</w:t>
      </w:r>
      <w:r>
        <w:rPr>
          <w:rFonts w:ascii="SimSun" w:hAnsi="SimSun" w:eastAsia="SimSun" w:cs="SimSun"/>
          <w:sz w:val="30"/>
          <w:szCs w:val="30"/>
        </w:rPr>
        <w:t xml:space="preserve"> </w:t>
      </w:r>
      <w:r>
        <w:rPr>
          <w:rFonts w:ascii="SimSun" w:hAnsi="SimSun" w:eastAsia="SimSun" w:cs="SimSun"/>
          <w:sz w:val="30"/>
          <w:szCs w:val="30"/>
          <w:spacing w:val="8"/>
        </w:rPr>
        <w:t>处理的正确性与彻底性；维修保障的适应性。评审结论为能否通过设计定型提</w:t>
      </w:r>
      <w:r>
        <w:rPr>
          <w:rFonts w:ascii="SimSun" w:hAnsi="SimSun" w:eastAsia="SimSun" w:cs="SimSun"/>
          <w:sz w:val="30"/>
          <w:szCs w:val="30"/>
          <w:spacing w:val="9"/>
        </w:rPr>
        <w:t xml:space="preserve"> </w:t>
      </w:r>
      <w:r>
        <w:rPr>
          <w:rFonts w:ascii="SimSun" w:hAnsi="SimSun" w:eastAsia="SimSun" w:cs="SimSun"/>
          <w:sz w:val="30"/>
          <w:szCs w:val="30"/>
          <w:spacing w:val="6"/>
        </w:rPr>
        <w:t>供重要依据之一。</w:t>
      </w:r>
    </w:p>
    <w:p>
      <w:pPr>
        <w:spacing w:before="200" w:line="222" w:lineRule="auto"/>
        <w:outlineLvl w:val="2"/>
        <w:rPr>
          <w:rFonts w:ascii="SimHei" w:hAnsi="SimHei" w:eastAsia="SimHei" w:cs="SimHei"/>
          <w:sz w:val="34"/>
          <w:szCs w:val="34"/>
        </w:rPr>
      </w:pPr>
      <w:bookmarkStart w:name="bookmark309" w:id="443"/>
      <w:bookmarkEnd w:id="443"/>
      <w:r>
        <w:rPr>
          <w:rFonts w:ascii="SimHei" w:hAnsi="SimHei" w:eastAsia="SimHei" w:cs="SimHei"/>
          <w:sz w:val="34"/>
          <w:szCs w:val="34"/>
          <w:spacing w:val="8"/>
        </w:rPr>
        <w:t>9.5.2</w:t>
      </w:r>
      <w:r>
        <w:rPr>
          <w:rFonts w:ascii="SimHei" w:hAnsi="SimHei" w:eastAsia="SimHei" w:cs="SimHei"/>
          <w:sz w:val="34"/>
          <w:szCs w:val="34"/>
          <w:spacing w:val="24"/>
        </w:rPr>
        <w:t xml:space="preserve">  </w:t>
      </w:r>
      <w:r>
        <w:rPr>
          <w:rFonts w:ascii="SimHei" w:hAnsi="SimHei" w:eastAsia="SimHei" w:cs="SimHei"/>
          <w:sz w:val="34"/>
          <w:szCs w:val="34"/>
          <w:spacing w:val="8"/>
        </w:rPr>
        <w:t>评审时机</w:t>
      </w:r>
    </w:p>
    <w:p>
      <w:pPr>
        <w:ind w:right="77" w:firstLine="630"/>
        <w:spacing w:before="291" w:line="305" w:lineRule="auto"/>
        <w:rPr>
          <w:rFonts w:ascii="SimSun" w:hAnsi="SimSun" w:eastAsia="SimSun" w:cs="SimSun"/>
          <w:sz w:val="30"/>
          <w:szCs w:val="30"/>
        </w:rPr>
      </w:pPr>
      <w:r>
        <w:rPr>
          <w:rFonts w:ascii="SimSun" w:hAnsi="SimSun" w:eastAsia="SimSun" w:cs="SimSun"/>
          <w:sz w:val="30"/>
          <w:szCs w:val="30"/>
          <w:spacing w:val="-10"/>
        </w:rPr>
        <w:t>在进行装备设计定型评审时，应当对装备维修性是否满足</w:t>
      </w:r>
      <w:r>
        <w:rPr>
          <w:rFonts w:ascii="SimSun" w:hAnsi="SimSun" w:eastAsia="SimSun" w:cs="SimSun"/>
          <w:sz w:val="30"/>
          <w:szCs w:val="30"/>
          <w:spacing w:val="-11"/>
        </w:rPr>
        <w:t>《研制任务书》、合</w:t>
      </w:r>
      <w:r>
        <w:rPr>
          <w:rFonts w:ascii="SimSun" w:hAnsi="SimSun" w:eastAsia="SimSun" w:cs="SimSun"/>
          <w:sz w:val="30"/>
          <w:szCs w:val="30"/>
        </w:rPr>
        <w:t xml:space="preserve"> </w:t>
      </w:r>
      <w:r>
        <w:rPr>
          <w:rFonts w:ascii="SimSun" w:hAnsi="SimSun" w:eastAsia="SimSun" w:cs="SimSun"/>
          <w:sz w:val="30"/>
          <w:szCs w:val="30"/>
          <w:spacing w:val="2"/>
        </w:rPr>
        <w:t>同要求进行评审。</w:t>
      </w:r>
    </w:p>
    <w:p>
      <w:pPr>
        <w:spacing w:before="168" w:line="222" w:lineRule="auto"/>
        <w:outlineLvl w:val="2"/>
        <w:rPr>
          <w:rFonts w:ascii="SimHei" w:hAnsi="SimHei" w:eastAsia="SimHei" w:cs="SimHei"/>
          <w:sz w:val="33"/>
          <w:szCs w:val="33"/>
        </w:rPr>
      </w:pPr>
      <w:bookmarkStart w:name="bookmark310" w:id="444"/>
      <w:bookmarkEnd w:id="444"/>
      <w:r>
        <w:rPr>
          <w:rFonts w:ascii="SimHei" w:hAnsi="SimHei" w:eastAsia="SimHei" w:cs="SimHei"/>
          <w:sz w:val="33"/>
          <w:szCs w:val="33"/>
          <w:spacing w:val="10"/>
        </w:rPr>
        <w:t>9.5.3</w:t>
      </w:r>
      <w:r>
        <w:rPr>
          <w:rFonts w:ascii="SimHei" w:hAnsi="SimHei" w:eastAsia="SimHei" w:cs="SimHei"/>
          <w:sz w:val="33"/>
          <w:szCs w:val="33"/>
          <w:spacing w:val="39"/>
        </w:rPr>
        <w:t xml:space="preserve">  </w:t>
      </w:r>
      <w:r>
        <w:rPr>
          <w:rFonts w:ascii="SimHei" w:hAnsi="SimHei" w:eastAsia="SimHei" w:cs="SimHei"/>
          <w:sz w:val="33"/>
          <w:szCs w:val="33"/>
          <w:spacing w:val="10"/>
        </w:rPr>
        <w:t>评审文件</w:t>
      </w:r>
    </w:p>
    <w:p>
      <w:pPr>
        <w:ind w:left="630"/>
        <w:spacing w:before="295" w:line="219" w:lineRule="auto"/>
        <w:rPr>
          <w:rFonts w:ascii="SimSun" w:hAnsi="SimSun" w:eastAsia="SimSun" w:cs="SimSun"/>
          <w:sz w:val="30"/>
          <w:szCs w:val="30"/>
        </w:rPr>
      </w:pPr>
      <w:r>
        <w:rPr>
          <w:rFonts w:ascii="SimSun" w:hAnsi="SimSun" w:eastAsia="SimSun" w:cs="SimSun"/>
          <w:sz w:val="30"/>
          <w:szCs w:val="30"/>
          <w:spacing w:val="5"/>
        </w:rPr>
        <w:t>提交评审的文件一般应包括下列维修性的内容：</w:t>
      </w:r>
    </w:p>
    <w:p>
      <w:pPr>
        <w:ind w:left="630"/>
        <w:spacing w:before="100" w:line="212" w:lineRule="auto"/>
        <w:rPr>
          <w:rFonts w:ascii="SimSun" w:hAnsi="SimSun" w:eastAsia="SimSun" w:cs="SimSun"/>
          <w:sz w:val="30"/>
          <w:szCs w:val="30"/>
        </w:rPr>
      </w:pPr>
      <w:r>
        <w:rPr>
          <w:rFonts w:ascii="Times New Roman" w:hAnsi="Times New Roman" w:eastAsia="Times New Roman" w:cs="Times New Roman"/>
          <w:sz w:val="30"/>
          <w:szCs w:val="30"/>
          <w:spacing w:val="4"/>
        </w:rPr>
        <w:t>a)  </w:t>
      </w:r>
      <w:r>
        <w:rPr>
          <w:rFonts w:ascii="SimSun" w:hAnsi="SimSun" w:eastAsia="SimSun" w:cs="SimSun"/>
          <w:sz w:val="30"/>
          <w:szCs w:val="30"/>
          <w:spacing w:val="4"/>
        </w:rPr>
        <w:t>系统维修性设计总结报告；</w:t>
      </w:r>
    </w:p>
    <w:p>
      <w:pPr>
        <w:ind w:left="63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1"/>
        </w:rPr>
        <w:t>b)  FMEA(FMECA)</w:t>
      </w:r>
      <w:r>
        <w:rPr>
          <w:rFonts w:ascii="Times New Roman" w:hAnsi="Times New Roman" w:eastAsia="Times New Roman" w:cs="Times New Roman"/>
          <w:sz w:val="30"/>
          <w:szCs w:val="30"/>
          <w:spacing w:val="16"/>
        </w:rPr>
        <w:t xml:space="preserve">   </w:t>
      </w:r>
      <w:r>
        <w:rPr>
          <w:rFonts w:ascii="SimSun" w:hAnsi="SimSun" w:eastAsia="SimSun" w:cs="SimSun"/>
          <w:sz w:val="30"/>
          <w:szCs w:val="30"/>
          <w:spacing w:val="-1"/>
        </w:rPr>
        <w:t>报告；</w:t>
      </w:r>
    </w:p>
    <w:p>
      <w:pPr>
        <w:ind w:left="63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3"/>
        </w:rPr>
        <w:t>c)  </w:t>
      </w:r>
      <w:r>
        <w:rPr>
          <w:rFonts w:ascii="SimSun" w:hAnsi="SimSun" w:eastAsia="SimSun" w:cs="SimSun"/>
          <w:sz w:val="30"/>
          <w:szCs w:val="30"/>
          <w:spacing w:val="-3"/>
        </w:rPr>
        <w:t>维修性试验、验证及其分析评估报告；</w:t>
      </w:r>
    </w:p>
    <w:p>
      <w:pPr>
        <w:ind w:left="63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3"/>
        </w:rPr>
        <w:t>d)  </w:t>
      </w:r>
      <w:r>
        <w:rPr>
          <w:rFonts w:ascii="SimSun" w:hAnsi="SimSun" w:eastAsia="SimSun" w:cs="SimSun"/>
          <w:sz w:val="30"/>
          <w:szCs w:val="30"/>
          <w:spacing w:val="3"/>
        </w:rPr>
        <w:t>维修性大纲实施报告；</w:t>
      </w:r>
    </w:p>
    <w:p>
      <w:pPr>
        <w:ind w:left="63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15"/>
        </w:rPr>
        <w:t>e)</w:t>
      </w:r>
      <w:r>
        <w:rPr>
          <w:rFonts w:ascii="Times New Roman" w:hAnsi="Times New Roman" w:eastAsia="Times New Roman" w:cs="Times New Roman"/>
          <w:sz w:val="30"/>
          <w:szCs w:val="30"/>
          <w:spacing w:val="53"/>
        </w:rPr>
        <w:t xml:space="preserve"> </w:t>
      </w:r>
      <w:r>
        <w:rPr>
          <w:rFonts w:ascii="SimSun" w:hAnsi="SimSun" w:eastAsia="SimSun" w:cs="SimSun"/>
          <w:sz w:val="30"/>
          <w:szCs w:val="30"/>
          <w:spacing w:val="-15"/>
        </w:rPr>
        <w:t>装备的维修、测试设备，工具，零备件，资料配套清单；</w:t>
      </w:r>
    </w:p>
    <w:p>
      <w:pPr>
        <w:ind w:left="63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5"/>
        </w:rPr>
        <w:t>f)</w:t>
      </w:r>
      <w:r>
        <w:rPr>
          <w:rFonts w:ascii="Times New Roman" w:hAnsi="Times New Roman" w:eastAsia="Times New Roman" w:cs="Times New Roman"/>
          <w:sz w:val="30"/>
          <w:szCs w:val="30"/>
          <w:spacing w:val="69"/>
        </w:rPr>
        <w:t xml:space="preserve"> </w:t>
      </w:r>
      <w:r>
        <w:rPr>
          <w:rFonts w:ascii="SimSun" w:hAnsi="SimSun" w:eastAsia="SimSun" w:cs="SimSun"/>
          <w:sz w:val="30"/>
          <w:szCs w:val="30"/>
          <w:spacing w:val="5"/>
        </w:rPr>
        <w:t>诊断与测试性设计的有效性分析；</w:t>
      </w:r>
    </w:p>
    <w:p>
      <w:pPr>
        <w:spacing w:line="212" w:lineRule="auto"/>
        <w:sectPr>
          <w:footerReference w:type="default" r:id="rId295"/>
          <w:pgSz w:w="11910" w:h="17890"/>
          <w:pgMar w:top="400" w:right="1040" w:bottom="1091" w:left="310" w:header="0" w:footer="764" w:gutter="0"/>
        </w:sectPr>
        <w:rPr>
          <w:rFonts w:ascii="SimSun" w:hAnsi="SimSun" w:eastAsia="SimSun" w:cs="SimSun"/>
          <w:sz w:val="30"/>
          <w:szCs w:val="30"/>
        </w:rPr>
      </w:pPr>
    </w:p>
    <w:p>
      <w:pPr>
        <w:pStyle w:val="BodyText"/>
        <w:spacing w:line="298" w:lineRule="auto"/>
        <w:rPr/>
      </w:pPr>
      <w:r/>
    </w:p>
    <w:p>
      <w:pPr>
        <w:pStyle w:val="BodyText"/>
        <w:spacing w:line="298" w:lineRule="auto"/>
        <w:rPr/>
      </w:pPr>
      <w:r/>
    </w:p>
    <w:p>
      <w:pPr>
        <w:pStyle w:val="BodyText"/>
        <w:spacing w:line="298" w:lineRule="auto"/>
        <w:rPr/>
      </w:pPr>
      <w:r/>
    </w:p>
    <w:p>
      <w:pPr>
        <w:ind w:left="610"/>
        <w:spacing w:before="98" w:line="212" w:lineRule="auto"/>
        <w:rPr>
          <w:rFonts w:ascii="SimSun" w:hAnsi="SimSun" w:eastAsia="SimSun" w:cs="SimSun"/>
          <w:sz w:val="30"/>
          <w:szCs w:val="30"/>
        </w:rPr>
      </w:pPr>
      <w:r>
        <w:rPr>
          <w:rFonts w:ascii="Times New Roman" w:hAnsi="Times New Roman" w:eastAsia="Times New Roman" w:cs="Times New Roman"/>
          <w:sz w:val="30"/>
          <w:szCs w:val="30"/>
          <w:spacing w:val="2"/>
        </w:rPr>
        <w:t>g)</w:t>
      </w:r>
      <w:r>
        <w:rPr>
          <w:rFonts w:ascii="Times New Roman" w:hAnsi="Times New Roman" w:eastAsia="Times New Roman" w:cs="Times New Roman"/>
          <w:sz w:val="30"/>
          <w:szCs w:val="30"/>
          <w:spacing w:val="64"/>
        </w:rPr>
        <w:t xml:space="preserve"> </w:t>
      </w:r>
      <w:r>
        <w:rPr>
          <w:rFonts w:ascii="SimSun" w:hAnsi="SimSun" w:eastAsia="SimSun" w:cs="SimSun"/>
          <w:sz w:val="30"/>
          <w:szCs w:val="30"/>
          <w:spacing w:val="2"/>
        </w:rPr>
        <w:t>供应单位、转承制单位配套研制的产品维修性鉴</w:t>
      </w:r>
      <w:r>
        <w:rPr>
          <w:rFonts w:ascii="SimSun" w:hAnsi="SimSun" w:eastAsia="SimSun" w:cs="SimSun"/>
          <w:sz w:val="30"/>
          <w:szCs w:val="30"/>
          <w:spacing w:val="1"/>
        </w:rPr>
        <w:t>定报告；</w:t>
      </w:r>
    </w:p>
    <w:p>
      <w:pPr>
        <w:ind w:left="61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6"/>
        </w:rPr>
        <w:t>h)</w:t>
      </w:r>
      <w:r>
        <w:rPr>
          <w:rFonts w:ascii="Times New Roman" w:hAnsi="Times New Roman" w:eastAsia="Times New Roman" w:cs="Times New Roman"/>
          <w:sz w:val="30"/>
          <w:szCs w:val="30"/>
          <w:spacing w:val="7"/>
        </w:rPr>
        <w:t xml:space="preserve">  </w:t>
      </w:r>
      <w:r>
        <w:rPr>
          <w:rFonts w:ascii="SimSun" w:hAnsi="SimSun" w:eastAsia="SimSun" w:cs="SimSun"/>
          <w:sz w:val="30"/>
          <w:szCs w:val="30"/>
          <w:spacing w:val="6"/>
        </w:rPr>
        <w:t>对维修保障的影响和协调性分析报告。</w:t>
      </w:r>
    </w:p>
    <w:p>
      <w:pPr>
        <w:pStyle w:val="BodyText"/>
        <w:spacing w:line="249" w:lineRule="auto"/>
        <w:rPr/>
      </w:pPr>
      <w:r/>
    </w:p>
    <w:p>
      <w:pPr>
        <w:spacing w:before="107" w:line="222" w:lineRule="auto"/>
        <w:outlineLvl w:val="2"/>
        <w:rPr>
          <w:rFonts w:ascii="SimHei" w:hAnsi="SimHei" w:eastAsia="SimHei" w:cs="SimHei"/>
          <w:sz w:val="33"/>
          <w:szCs w:val="33"/>
        </w:rPr>
      </w:pPr>
      <w:bookmarkStart w:name="bookmark311" w:id="445"/>
      <w:bookmarkEnd w:id="445"/>
      <w:r>
        <w:rPr>
          <w:rFonts w:ascii="SimHei" w:hAnsi="SimHei" w:eastAsia="SimHei" w:cs="SimHei"/>
          <w:sz w:val="33"/>
          <w:szCs w:val="33"/>
          <w:spacing w:val="14"/>
        </w:rPr>
        <w:t>9.5.4</w:t>
      </w:r>
      <w:r>
        <w:rPr>
          <w:rFonts w:ascii="SimHei" w:hAnsi="SimHei" w:eastAsia="SimHei" w:cs="SimHei"/>
          <w:sz w:val="33"/>
          <w:szCs w:val="33"/>
          <w:spacing w:val="36"/>
        </w:rPr>
        <w:t xml:space="preserve">  </w:t>
      </w:r>
      <w:r>
        <w:rPr>
          <w:rFonts w:ascii="SimHei" w:hAnsi="SimHei" w:eastAsia="SimHei" w:cs="SimHei"/>
          <w:sz w:val="33"/>
          <w:szCs w:val="33"/>
          <w:spacing w:val="14"/>
        </w:rPr>
        <w:t>评审依据</w:t>
      </w:r>
    </w:p>
    <w:p>
      <w:pPr>
        <w:ind w:left="610"/>
        <w:spacing w:before="302" w:line="219" w:lineRule="auto"/>
        <w:rPr>
          <w:rFonts w:ascii="SimSun" w:hAnsi="SimSun" w:eastAsia="SimSun" w:cs="SimSun"/>
          <w:sz w:val="30"/>
          <w:szCs w:val="30"/>
        </w:rPr>
      </w:pPr>
      <w:r>
        <w:rPr>
          <w:rFonts w:ascii="SimSun" w:hAnsi="SimSun" w:eastAsia="SimSun" w:cs="SimSun"/>
          <w:sz w:val="30"/>
          <w:szCs w:val="30"/>
          <w:spacing w:val="4"/>
        </w:rPr>
        <w:t>评审依据主要包括：</w:t>
      </w:r>
    </w:p>
    <w:p>
      <w:pPr>
        <w:ind w:left="610"/>
        <w:spacing w:before="82" w:line="212" w:lineRule="auto"/>
        <w:rPr>
          <w:rFonts w:ascii="SimSun" w:hAnsi="SimSun" w:eastAsia="SimSun" w:cs="SimSun"/>
          <w:sz w:val="30"/>
          <w:szCs w:val="30"/>
        </w:rPr>
      </w:pPr>
      <w:r>
        <w:rPr>
          <w:rFonts w:ascii="Times New Roman" w:hAnsi="Times New Roman" w:eastAsia="Times New Roman" w:cs="Times New Roman"/>
          <w:sz w:val="30"/>
          <w:szCs w:val="30"/>
          <w:spacing w:val="-3"/>
        </w:rPr>
        <w:t>a)  GJB 368B—2009</w:t>
      </w:r>
      <w:r>
        <w:rPr>
          <w:rFonts w:ascii="SimSun" w:hAnsi="SimSun" w:eastAsia="SimSun" w:cs="SimSun"/>
          <w:sz w:val="30"/>
          <w:szCs w:val="30"/>
          <w:spacing w:val="-3"/>
        </w:rPr>
        <w:t>《装备维修性工作通用要求》;</w:t>
      </w:r>
    </w:p>
    <w:p>
      <w:pPr>
        <w:ind w:left="61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1"/>
        </w:rPr>
        <w:t>b)GJB</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1"/>
        </w:rPr>
        <w:t>451A—2005</w:t>
      </w:r>
      <w:r>
        <w:rPr>
          <w:rFonts w:ascii="SimSun" w:hAnsi="SimSun" w:eastAsia="SimSun" w:cs="SimSun"/>
          <w:sz w:val="30"/>
          <w:szCs w:val="30"/>
          <w:spacing w:val="-1"/>
        </w:rPr>
        <w:t>《装备可靠性维修性</w:t>
      </w:r>
      <w:r>
        <w:rPr>
          <w:rFonts w:ascii="SimSun" w:hAnsi="SimSun" w:eastAsia="SimSun" w:cs="SimSun"/>
          <w:sz w:val="30"/>
          <w:szCs w:val="30"/>
          <w:spacing w:val="-2"/>
        </w:rPr>
        <w:t>保障性术语》;</w:t>
      </w:r>
    </w:p>
    <w:p>
      <w:pPr>
        <w:ind w:left="61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2"/>
        </w:rPr>
        <w:t>c)GJB1362A—2007</w:t>
      </w:r>
      <w:r>
        <w:rPr>
          <w:rFonts w:ascii="SimSun" w:hAnsi="SimSun" w:eastAsia="SimSun" w:cs="SimSun"/>
          <w:sz w:val="30"/>
          <w:szCs w:val="30"/>
          <w:spacing w:val="-2"/>
        </w:rPr>
        <w:t>《</w:t>
      </w:r>
      <w:r>
        <w:rPr>
          <w:rFonts w:ascii="SimSun" w:hAnsi="SimSun" w:eastAsia="SimSun" w:cs="SimSun"/>
          <w:sz w:val="30"/>
          <w:szCs w:val="30"/>
          <w:spacing w:val="47"/>
        </w:rPr>
        <w:t xml:space="preserve"> </w:t>
      </w:r>
      <w:r>
        <w:rPr>
          <w:rFonts w:ascii="SimSun" w:hAnsi="SimSun" w:eastAsia="SimSun" w:cs="SimSun"/>
          <w:sz w:val="30"/>
          <w:szCs w:val="30"/>
          <w:spacing w:val="-2"/>
        </w:rPr>
        <w:t>军工产品定型程序和要求》;</w:t>
      </w:r>
    </w:p>
    <w:p>
      <w:pPr>
        <w:ind w:left="61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1"/>
        </w:rPr>
        <w:t>d)GJB1909A—2009</w:t>
      </w:r>
      <w:r>
        <w:rPr>
          <w:rFonts w:ascii="SimSun" w:hAnsi="SimSun" w:eastAsia="SimSun" w:cs="SimSun"/>
          <w:sz w:val="30"/>
          <w:szCs w:val="30"/>
          <w:spacing w:val="-1"/>
        </w:rPr>
        <w:t>《</w:t>
      </w:r>
      <w:r>
        <w:rPr>
          <w:rFonts w:ascii="SimSun" w:hAnsi="SimSun" w:eastAsia="SimSun" w:cs="SimSun"/>
          <w:sz w:val="30"/>
          <w:szCs w:val="30"/>
          <w:spacing w:val="65"/>
        </w:rPr>
        <w:t xml:space="preserve"> </w:t>
      </w:r>
      <w:r>
        <w:rPr>
          <w:rFonts w:ascii="SimSun" w:hAnsi="SimSun" w:eastAsia="SimSun" w:cs="SimSun"/>
          <w:sz w:val="30"/>
          <w:szCs w:val="30"/>
          <w:spacing w:val="-1"/>
        </w:rPr>
        <w:t>装备可靠性维修性保障性要求论证》;</w:t>
      </w:r>
    </w:p>
    <w:p>
      <w:pPr>
        <w:ind w:left="610"/>
        <w:spacing w:before="149" w:line="219" w:lineRule="auto"/>
        <w:rPr>
          <w:rFonts w:ascii="SimSun" w:hAnsi="SimSun" w:eastAsia="SimSun" w:cs="SimSun"/>
          <w:sz w:val="30"/>
          <w:szCs w:val="30"/>
        </w:rPr>
      </w:pPr>
      <w:r>
        <w:rPr>
          <w:rFonts w:ascii="Times New Roman" w:hAnsi="Times New Roman" w:eastAsia="Times New Roman" w:cs="Times New Roman"/>
          <w:sz w:val="30"/>
          <w:szCs w:val="30"/>
          <w:spacing w:val="-2"/>
        </w:rPr>
        <w:t>e</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GJB 2072—1994</w:t>
      </w:r>
      <w:r>
        <w:rPr>
          <w:rFonts w:ascii="SimSun" w:hAnsi="SimSun" w:eastAsia="SimSun" w:cs="SimSun"/>
          <w:sz w:val="30"/>
          <w:szCs w:val="30"/>
          <w:spacing w:val="-2"/>
        </w:rPr>
        <w:t>《维修性试验与评定》;</w:t>
      </w:r>
    </w:p>
    <w:p>
      <w:pPr>
        <w:ind w:left="610"/>
        <w:spacing w:before="70" w:line="212" w:lineRule="auto"/>
        <w:rPr>
          <w:rFonts w:ascii="SimSun" w:hAnsi="SimSun" w:eastAsia="SimSun" w:cs="SimSun"/>
          <w:sz w:val="30"/>
          <w:szCs w:val="30"/>
        </w:rPr>
      </w:pPr>
      <w:r>
        <w:rPr>
          <w:rFonts w:ascii="Times New Roman" w:hAnsi="Times New Roman" w:eastAsia="Times New Roman" w:cs="Times New Roman"/>
          <w:sz w:val="30"/>
          <w:szCs w:val="30"/>
          <w:spacing w:val="-2"/>
        </w:rPr>
        <w:t>f)GJB/Z72—1995</w:t>
      </w:r>
      <w:r>
        <w:rPr>
          <w:rFonts w:ascii="SimSun" w:hAnsi="SimSun" w:eastAsia="SimSun" w:cs="SimSun"/>
          <w:sz w:val="30"/>
          <w:szCs w:val="30"/>
          <w:spacing w:val="-2"/>
        </w:rPr>
        <w:t>《</w:t>
      </w:r>
      <w:r>
        <w:rPr>
          <w:rFonts w:ascii="SimSun" w:hAnsi="SimSun" w:eastAsia="SimSun" w:cs="SimSun"/>
          <w:sz w:val="30"/>
          <w:szCs w:val="30"/>
          <w:spacing w:val="122"/>
        </w:rPr>
        <w:t xml:space="preserve"> </w:t>
      </w:r>
      <w:r>
        <w:rPr>
          <w:rFonts w:ascii="SimSun" w:hAnsi="SimSun" w:eastAsia="SimSun" w:cs="SimSun"/>
          <w:sz w:val="30"/>
          <w:szCs w:val="30"/>
          <w:spacing w:val="-2"/>
        </w:rPr>
        <w:t>可靠性维修性评审指</w:t>
      </w:r>
      <w:r>
        <w:rPr>
          <w:rFonts w:ascii="SimSun" w:hAnsi="SimSun" w:eastAsia="SimSun" w:cs="SimSun"/>
          <w:sz w:val="30"/>
          <w:szCs w:val="30"/>
          <w:spacing w:val="-3"/>
        </w:rPr>
        <w:t>南》;</w:t>
      </w:r>
    </w:p>
    <w:p>
      <w:pPr>
        <w:ind w:left="610"/>
        <w:spacing w:before="83" w:line="212" w:lineRule="auto"/>
        <w:rPr>
          <w:rFonts w:ascii="SimSun" w:hAnsi="SimSun" w:eastAsia="SimSun" w:cs="SimSun"/>
          <w:sz w:val="33"/>
          <w:szCs w:val="33"/>
        </w:rPr>
      </w:pPr>
      <w:r>
        <w:rPr>
          <w:rFonts w:ascii="Times New Roman" w:hAnsi="Times New Roman" w:eastAsia="Times New Roman" w:cs="Times New Roman"/>
          <w:sz w:val="33"/>
          <w:szCs w:val="33"/>
          <w:spacing w:val="-21"/>
        </w:rPr>
        <w:t>g</w:t>
      </w:r>
      <w:r>
        <w:rPr>
          <w:rFonts w:ascii="SimSun" w:hAnsi="SimSun" w:eastAsia="SimSun" w:cs="SimSun"/>
          <w:sz w:val="33"/>
          <w:szCs w:val="33"/>
          <w:spacing w:val="-21"/>
        </w:rPr>
        <w:t>)</w:t>
      </w:r>
      <w:r>
        <w:rPr>
          <w:rFonts w:ascii="Times New Roman" w:hAnsi="Times New Roman" w:eastAsia="Times New Roman" w:cs="Times New Roman"/>
          <w:sz w:val="33"/>
          <w:szCs w:val="33"/>
          <w:spacing w:val="-21"/>
        </w:rPr>
        <w:t>GJB/Z</w:t>
      </w:r>
      <w:r>
        <w:rPr>
          <w:rFonts w:ascii="Times New Roman" w:hAnsi="Times New Roman" w:eastAsia="Times New Roman" w:cs="Times New Roman"/>
          <w:sz w:val="33"/>
          <w:szCs w:val="33"/>
          <w:spacing w:val="46"/>
        </w:rPr>
        <w:t xml:space="preserve"> </w:t>
      </w:r>
      <w:r>
        <w:rPr>
          <w:rFonts w:ascii="Times New Roman" w:hAnsi="Times New Roman" w:eastAsia="Times New Roman" w:cs="Times New Roman"/>
          <w:sz w:val="33"/>
          <w:szCs w:val="33"/>
          <w:spacing w:val="-21"/>
        </w:rPr>
        <w:t>170—2013</w:t>
      </w:r>
      <w:r>
        <w:rPr>
          <w:rFonts w:ascii="SimSun" w:hAnsi="SimSun" w:eastAsia="SimSun" w:cs="SimSun"/>
          <w:sz w:val="33"/>
          <w:szCs w:val="33"/>
          <w:spacing w:val="-21"/>
        </w:rPr>
        <w:t>《军工产品设计定型文件编制指南》;</w:t>
      </w:r>
    </w:p>
    <w:p>
      <w:pPr>
        <w:ind w:left="610"/>
        <w:spacing w:before="94" w:line="212" w:lineRule="auto"/>
        <w:rPr>
          <w:rFonts w:ascii="SimSun" w:hAnsi="SimSun" w:eastAsia="SimSun" w:cs="SimSun"/>
          <w:sz w:val="30"/>
          <w:szCs w:val="30"/>
        </w:rPr>
      </w:pPr>
      <w:r>
        <w:rPr>
          <w:rFonts w:ascii="Times New Roman" w:hAnsi="Times New Roman" w:eastAsia="Times New Roman" w:cs="Times New Roman"/>
          <w:sz w:val="30"/>
          <w:szCs w:val="30"/>
          <w:spacing w:val="2"/>
        </w:rPr>
        <w:t>h)  </w:t>
      </w:r>
      <w:r>
        <w:rPr>
          <w:rFonts w:ascii="SimSun" w:hAnsi="SimSun" w:eastAsia="SimSun" w:cs="SimSun"/>
          <w:sz w:val="30"/>
          <w:szCs w:val="30"/>
          <w:spacing w:val="2"/>
        </w:rPr>
        <w:t>通用规范；</w:t>
      </w:r>
    </w:p>
    <w:p>
      <w:pPr>
        <w:ind w:left="61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5"/>
        </w:rPr>
        <w:t>i)</w:t>
      </w:r>
      <w:r>
        <w:rPr>
          <w:rFonts w:ascii="Times New Roman" w:hAnsi="Times New Roman" w:eastAsia="Times New Roman" w:cs="Times New Roman"/>
          <w:sz w:val="30"/>
          <w:szCs w:val="30"/>
          <w:spacing w:val="80"/>
          <w:w w:val="101"/>
        </w:rPr>
        <w:t xml:space="preserve"> </w:t>
      </w:r>
      <w:r>
        <w:rPr>
          <w:rFonts w:ascii="SimSun" w:hAnsi="SimSun" w:eastAsia="SimSun" w:cs="SimSun"/>
          <w:sz w:val="30"/>
          <w:szCs w:val="30"/>
          <w:spacing w:val="5"/>
        </w:rPr>
        <w:t>研制总要求和/或技术协议书；</w:t>
      </w:r>
    </w:p>
    <w:p>
      <w:pPr>
        <w:ind w:left="61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7"/>
        </w:rPr>
        <w:t>j)</w:t>
      </w:r>
      <w:r>
        <w:rPr>
          <w:rFonts w:ascii="Times New Roman" w:hAnsi="Times New Roman" w:eastAsia="Times New Roman" w:cs="Times New Roman"/>
          <w:sz w:val="30"/>
          <w:szCs w:val="30"/>
          <w:spacing w:val="59"/>
        </w:rPr>
        <w:t xml:space="preserve"> </w:t>
      </w:r>
      <w:r>
        <w:rPr>
          <w:rFonts w:ascii="SimSun" w:hAnsi="SimSun" w:eastAsia="SimSun" w:cs="SimSun"/>
          <w:sz w:val="30"/>
          <w:szCs w:val="30"/>
          <w:spacing w:val="7"/>
        </w:rPr>
        <w:t>设计定型可靠性维修性测试性保障性安全性评估大纲；</w:t>
      </w:r>
    </w:p>
    <w:p>
      <w:pPr>
        <w:ind w:left="61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6"/>
        </w:rPr>
        <w:t>k)  </w:t>
      </w:r>
      <w:r>
        <w:rPr>
          <w:rFonts w:ascii="SimSun" w:hAnsi="SimSun" w:eastAsia="SimSun" w:cs="SimSun"/>
          <w:sz w:val="30"/>
          <w:szCs w:val="30"/>
          <w:spacing w:val="6"/>
        </w:rPr>
        <w:t>设计定型可靠性维修性测试性保障性安全性评估报告。</w:t>
      </w:r>
    </w:p>
    <w:p>
      <w:pPr>
        <w:spacing w:before="339" w:line="222" w:lineRule="auto"/>
        <w:outlineLvl w:val="2"/>
        <w:rPr>
          <w:rFonts w:ascii="SimHei" w:hAnsi="SimHei" w:eastAsia="SimHei" w:cs="SimHei"/>
          <w:sz w:val="34"/>
          <w:szCs w:val="34"/>
        </w:rPr>
      </w:pPr>
      <w:bookmarkStart w:name="bookmark312" w:id="446"/>
      <w:bookmarkEnd w:id="446"/>
      <w:r>
        <w:rPr>
          <w:rFonts w:ascii="SimHei" w:hAnsi="SimHei" w:eastAsia="SimHei" w:cs="SimHei"/>
          <w:sz w:val="34"/>
          <w:szCs w:val="34"/>
          <w:spacing w:val="7"/>
        </w:rPr>
        <w:t>9.5.5</w:t>
      </w:r>
      <w:r>
        <w:rPr>
          <w:rFonts w:ascii="SimHei" w:hAnsi="SimHei" w:eastAsia="SimHei" w:cs="SimHei"/>
          <w:sz w:val="34"/>
          <w:szCs w:val="34"/>
          <w:spacing w:val="20"/>
        </w:rPr>
        <w:t xml:space="preserve">  </w:t>
      </w:r>
      <w:r>
        <w:rPr>
          <w:rFonts w:ascii="SimHei" w:hAnsi="SimHei" w:eastAsia="SimHei" w:cs="SimHei"/>
          <w:sz w:val="34"/>
          <w:szCs w:val="34"/>
          <w:spacing w:val="7"/>
        </w:rPr>
        <w:t>评审内容</w:t>
      </w:r>
    </w:p>
    <w:p>
      <w:pPr>
        <w:ind w:left="610" w:right="229"/>
        <w:spacing w:before="303" w:line="257" w:lineRule="auto"/>
        <w:rPr>
          <w:rFonts w:ascii="SimSun" w:hAnsi="SimSun" w:eastAsia="SimSun" w:cs="SimSun"/>
          <w:sz w:val="31"/>
          <w:szCs w:val="31"/>
        </w:rPr>
      </w:pPr>
      <w:r>
        <w:rPr>
          <w:rFonts w:ascii="SimSun" w:hAnsi="SimSun" w:eastAsia="SimSun" w:cs="SimSun"/>
          <w:sz w:val="31"/>
          <w:szCs w:val="31"/>
          <w:spacing w:val="-5"/>
        </w:rPr>
        <w:t>主要评审装备维修性是否满足研制总要求和研制合同/技术协议书要求。</w:t>
      </w:r>
      <w:r>
        <w:rPr>
          <w:rFonts w:ascii="SimSun" w:hAnsi="SimSun" w:eastAsia="SimSun" w:cs="SimSun"/>
          <w:sz w:val="31"/>
          <w:szCs w:val="31"/>
          <w:spacing w:val="18"/>
        </w:rPr>
        <w:t xml:space="preserve"> </w:t>
      </w:r>
      <w:r>
        <w:rPr>
          <w:rFonts w:ascii="SimSun" w:hAnsi="SimSun" w:eastAsia="SimSun" w:cs="SimSun"/>
          <w:sz w:val="31"/>
          <w:szCs w:val="31"/>
          <w:spacing w:val="3"/>
        </w:rPr>
        <w:t>详细内容见</w:t>
      </w:r>
      <w:r>
        <w:rPr>
          <w:rFonts w:ascii="Times New Roman" w:hAnsi="Times New Roman" w:eastAsia="Times New Roman" w:cs="Times New Roman"/>
          <w:sz w:val="31"/>
          <w:szCs w:val="31"/>
        </w:rPr>
        <w:t>GJB</w:t>
      </w:r>
      <w:r>
        <w:rPr>
          <w:rFonts w:ascii="Times New Roman" w:hAnsi="Times New Roman" w:eastAsia="Times New Roman" w:cs="Times New Roman"/>
          <w:sz w:val="31"/>
          <w:szCs w:val="31"/>
          <w:spacing w:val="3"/>
        </w:rPr>
        <w:t>/Z</w:t>
      </w:r>
      <w:r>
        <w:rPr>
          <w:rFonts w:ascii="Times New Roman" w:hAnsi="Times New Roman" w:eastAsia="Times New Roman" w:cs="Times New Roman"/>
          <w:sz w:val="31"/>
          <w:szCs w:val="31"/>
          <w:spacing w:val="25"/>
          <w:w w:val="101"/>
        </w:rPr>
        <w:t xml:space="preserve">  </w:t>
      </w:r>
      <w:r>
        <w:rPr>
          <w:rFonts w:ascii="Times New Roman" w:hAnsi="Times New Roman" w:eastAsia="Times New Roman" w:cs="Times New Roman"/>
          <w:sz w:val="31"/>
          <w:szCs w:val="31"/>
          <w:spacing w:val="3"/>
        </w:rPr>
        <w:t>72—1995 </w:t>
      </w:r>
      <w:r>
        <w:rPr>
          <w:rFonts w:ascii="SimSun" w:hAnsi="SimSun" w:eastAsia="SimSun" w:cs="SimSun"/>
          <w:sz w:val="31"/>
          <w:szCs w:val="31"/>
          <w:spacing w:val="3"/>
        </w:rPr>
        <w:t>附录</w:t>
      </w:r>
      <w:r>
        <w:rPr>
          <w:rFonts w:ascii="Times New Roman" w:hAnsi="Times New Roman" w:eastAsia="Times New Roman" w:cs="Times New Roman"/>
          <w:sz w:val="31"/>
          <w:szCs w:val="31"/>
          <w:spacing w:val="3"/>
        </w:rPr>
        <w:t>B(</w:t>
      </w:r>
      <w:r>
        <w:rPr>
          <w:rFonts w:ascii="SimSun" w:hAnsi="SimSun" w:eastAsia="SimSun" w:cs="SimSun"/>
          <w:sz w:val="31"/>
          <w:szCs w:val="31"/>
          <w:spacing w:val="3"/>
        </w:rPr>
        <w:t>补充件)</w:t>
      </w:r>
      <w:r>
        <w:rPr>
          <w:rFonts w:ascii="Times New Roman" w:hAnsi="Times New Roman" w:eastAsia="Times New Roman" w:cs="Times New Roman"/>
          <w:sz w:val="31"/>
          <w:szCs w:val="31"/>
          <w:spacing w:val="3"/>
        </w:rPr>
        <w:t>B4</w:t>
      </w:r>
      <w:r>
        <w:rPr>
          <w:rFonts w:ascii="SimSun" w:hAnsi="SimSun" w:eastAsia="SimSun" w:cs="SimSun"/>
          <w:sz w:val="31"/>
          <w:szCs w:val="31"/>
          <w:spacing w:val="3"/>
        </w:rPr>
        <w:t>。</w:t>
      </w:r>
    </w:p>
    <w:p>
      <w:pPr>
        <w:spacing w:line="88" w:lineRule="exact"/>
        <w:rPr/>
      </w:pPr>
      <w:r/>
    </w:p>
    <w:tbl>
      <w:tblPr>
        <w:tblStyle w:val="TableNormal"/>
        <w:tblW w:w="10399" w:type="dxa"/>
        <w:tblInd w:w="60" w:type="dxa"/>
        <w:tblLayout w:type="fixed"/>
        <w:tblBorders>
          <w:left w:val="single" w:color="000000" w:sz="4" w:space="0"/>
          <w:bottom w:val="single" w:color="000000" w:sz="4" w:space="0"/>
          <w:right w:val="single" w:color="000000" w:sz="4" w:space="0"/>
          <w:top w:val="single" w:color="000000" w:sz="4" w:space="0"/>
        </w:tblBorders>
      </w:tblPr>
      <w:tblGrid>
        <w:gridCol w:w="10399"/>
      </w:tblGrid>
      <w:tr>
        <w:trPr>
          <w:trHeight w:val="4279" w:hRule="atLeast"/>
        </w:trPr>
        <w:tc>
          <w:tcPr>
            <w:tcW w:w="10399" w:type="dxa"/>
            <w:vAlign w:val="top"/>
          </w:tcPr>
          <w:p>
            <w:pPr>
              <w:pStyle w:val="TableText"/>
              <w:ind w:left="194"/>
              <w:spacing w:before="229" w:line="220" w:lineRule="auto"/>
              <w:rPr>
                <w:sz w:val="32"/>
                <w:szCs w:val="32"/>
              </w:rPr>
            </w:pPr>
            <w:r>
              <w:rPr>
                <w:sz w:val="32"/>
                <w:szCs w:val="32"/>
                <w:spacing w:val="2"/>
              </w:rPr>
              <w:t>B4设计定型阶段评审</w:t>
            </w:r>
          </w:p>
          <w:p>
            <w:pPr>
              <w:pStyle w:val="TableText"/>
              <w:ind w:left="194"/>
              <w:spacing w:before="57" w:line="219" w:lineRule="auto"/>
              <w:rPr>
                <w:sz w:val="32"/>
                <w:szCs w:val="32"/>
              </w:rPr>
            </w:pPr>
            <w:r>
              <w:rPr>
                <w:sz w:val="32"/>
                <w:szCs w:val="32"/>
              </w:rPr>
              <w:t>B4.1装备是否在实际条件下进行维修性和测试性验证试验?</w:t>
            </w:r>
          </w:p>
          <w:p>
            <w:pPr>
              <w:pStyle w:val="TableText"/>
              <w:ind w:left="194" w:right="10" w:hanging="10"/>
              <w:spacing w:before="59" w:line="271" w:lineRule="auto"/>
              <w:rPr>
                <w:sz w:val="32"/>
                <w:szCs w:val="32"/>
              </w:rPr>
            </w:pPr>
            <w:r>
              <w:rPr>
                <w:sz w:val="32"/>
                <w:szCs w:val="32"/>
                <w:spacing w:val="-1"/>
              </w:rPr>
              <w:t>B4.2根据验证中获取的装备及其系统、分</w:t>
            </w:r>
            <w:r>
              <w:rPr>
                <w:sz w:val="32"/>
                <w:szCs w:val="32"/>
                <w:spacing w:val="-2"/>
              </w:rPr>
              <w:t>系统和设备的维修性信息，经分</w:t>
            </w:r>
            <w:r>
              <w:rPr>
                <w:sz w:val="32"/>
                <w:szCs w:val="32"/>
              </w:rPr>
              <w:t xml:space="preserve"> </w:t>
            </w:r>
            <w:r>
              <w:rPr>
                <w:sz w:val="32"/>
                <w:szCs w:val="32"/>
              </w:rPr>
              <w:t>析计算出有关的维修性参数值是否符合规定的指标要求?</w:t>
            </w:r>
          </w:p>
          <w:p>
            <w:pPr>
              <w:pStyle w:val="TableText"/>
              <w:ind w:left="194"/>
              <w:spacing w:before="1" w:line="218" w:lineRule="auto"/>
              <w:rPr>
                <w:sz w:val="32"/>
                <w:szCs w:val="32"/>
              </w:rPr>
            </w:pPr>
            <w:r>
              <w:rPr>
                <w:sz w:val="32"/>
                <w:szCs w:val="32"/>
              </w:rPr>
              <w:t>B4.3验证中发现的维修性缺陷和问题是否采取有效的改进措施?</w:t>
            </w:r>
          </w:p>
          <w:p>
            <w:pPr>
              <w:pStyle w:val="TableText"/>
              <w:ind w:left="194"/>
              <w:spacing w:before="82" w:line="253" w:lineRule="auto"/>
              <w:rPr>
                <w:sz w:val="32"/>
                <w:szCs w:val="32"/>
              </w:rPr>
            </w:pPr>
            <w:r>
              <w:rPr>
                <w:sz w:val="32"/>
                <w:szCs w:val="32"/>
                <w:spacing w:val="-1"/>
              </w:rPr>
              <w:t>B4.4各种测试装置、维修保障设备和工具、</w:t>
            </w:r>
            <w:r>
              <w:rPr>
                <w:sz w:val="32"/>
                <w:szCs w:val="32"/>
                <w:spacing w:val="-2"/>
              </w:rPr>
              <w:t>维修技术资料、维修人员培训</w:t>
            </w:r>
            <w:r>
              <w:rPr>
                <w:sz w:val="32"/>
                <w:szCs w:val="32"/>
              </w:rPr>
              <w:t xml:space="preserve"> </w:t>
            </w:r>
            <w:r>
              <w:rPr>
                <w:sz w:val="32"/>
                <w:szCs w:val="32"/>
                <w:spacing w:val="1"/>
              </w:rPr>
              <w:t>方案是否达到预定的要求?</w:t>
            </w:r>
          </w:p>
          <w:p>
            <w:pPr>
              <w:pStyle w:val="TableText"/>
              <w:ind w:left="194"/>
              <w:spacing w:before="1" w:line="217" w:lineRule="auto"/>
              <w:rPr>
                <w:sz w:val="32"/>
                <w:szCs w:val="32"/>
              </w:rPr>
            </w:pPr>
            <w:r>
              <w:rPr>
                <w:sz w:val="32"/>
                <w:szCs w:val="32"/>
              </w:rPr>
              <w:t>B4.5按合同规定需要提交的有关维修性设计报告是否齐全?</w:t>
            </w:r>
          </w:p>
          <w:p>
            <w:pPr>
              <w:pStyle w:val="TableText"/>
              <w:ind w:left="194"/>
              <w:spacing w:before="76" w:line="219" w:lineRule="auto"/>
              <w:rPr>
                <w:sz w:val="32"/>
                <w:szCs w:val="32"/>
              </w:rPr>
            </w:pPr>
            <w:r>
              <w:rPr>
                <w:sz w:val="32"/>
                <w:szCs w:val="32"/>
              </w:rPr>
              <w:t>B4.6工程研制阶段评审遗留问题是否已彻底解决?</w:t>
            </w:r>
          </w:p>
        </w:tc>
      </w:tr>
    </w:tbl>
    <w:p>
      <w:pPr>
        <w:pStyle w:val="BodyText"/>
        <w:spacing w:line="274" w:lineRule="auto"/>
        <w:rPr/>
      </w:pPr>
      <w:r/>
    </w:p>
    <w:p>
      <w:pPr>
        <w:spacing w:before="112" w:line="222" w:lineRule="auto"/>
        <w:outlineLvl w:val="2"/>
        <w:rPr>
          <w:rFonts w:ascii="SimHei" w:hAnsi="SimHei" w:eastAsia="SimHei" w:cs="SimHei"/>
          <w:sz w:val="34"/>
          <w:szCs w:val="34"/>
        </w:rPr>
      </w:pPr>
      <w:bookmarkStart w:name="bookmark313" w:id="447"/>
      <w:bookmarkEnd w:id="447"/>
      <w:r>
        <w:rPr>
          <w:rFonts w:ascii="SimHei" w:hAnsi="SimHei" w:eastAsia="SimHei" w:cs="SimHei"/>
          <w:sz w:val="34"/>
          <w:szCs w:val="34"/>
          <w:spacing w:val="11"/>
        </w:rPr>
        <w:t>9.5.6</w:t>
      </w:r>
      <w:r>
        <w:rPr>
          <w:rFonts w:ascii="SimHei" w:hAnsi="SimHei" w:eastAsia="SimHei" w:cs="SimHei"/>
          <w:sz w:val="34"/>
          <w:szCs w:val="34"/>
          <w:spacing w:val="11"/>
        </w:rPr>
        <w:t xml:space="preserve">  </w:t>
      </w:r>
      <w:r>
        <w:rPr>
          <w:rFonts w:ascii="SimHei" w:hAnsi="SimHei" w:eastAsia="SimHei" w:cs="SimHei"/>
          <w:sz w:val="34"/>
          <w:szCs w:val="34"/>
          <w:spacing w:val="11"/>
        </w:rPr>
        <w:t>评审结论</w:t>
      </w:r>
    </w:p>
    <w:p>
      <w:pPr>
        <w:ind w:left="610"/>
        <w:spacing w:before="312" w:line="219" w:lineRule="auto"/>
        <w:rPr>
          <w:rFonts w:ascii="SimSun" w:hAnsi="SimSun" w:eastAsia="SimSun" w:cs="SimSun"/>
          <w:sz w:val="30"/>
          <w:szCs w:val="30"/>
        </w:rPr>
      </w:pPr>
      <w:r>
        <w:rPr>
          <w:rFonts w:ascii="SimSun" w:hAnsi="SimSun" w:eastAsia="SimSun" w:cs="SimSun"/>
          <w:sz w:val="30"/>
          <w:szCs w:val="30"/>
          <w:spacing w:val="4"/>
        </w:rPr>
        <w:t>设计定型阶段维修性评审意见示例：</w:t>
      </w:r>
    </w:p>
    <w:p>
      <w:pPr>
        <w:ind w:right="44"/>
        <w:spacing w:before="108" w:line="220" w:lineRule="auto"/>
        <w:jc w:val="right"/>
        <w:rPr>
          <w:rFonts w:ascii="FangSong" w:hAnsi="FangSong" w:eastAsia="FangSong" w:cs="FangSong"/>
          <w:sz w:val="30"/>
          <w:szCs w:val="30"/>
        </w:rPr>
      </w:pPr>
      <w:r>
        <w:rPr>
          <w:rFonts w:ascii="FangSong" w:hAnsi="FangSong" w:eastAsia="FangSong" w:cs="FangSong"/>
          <w:sz w:val="30"/>
          <w:szCs w:val="30"/>
          <w:spacing w:val="6"/>
        </w:rPr>
        <w:t>按照维修性工作计划完成了规定的工作项目，设计定型基地试验和部队试</w:t>
      </w:r>
    </w:p>
    <w:p>
      <w:pPr>
        <w:spacing w:line="220" w:lineRule="auto"/>
        <w:sectPr>
          <w:footerReference w:type="default" r:id="rId296"/>
          <w:pgSz w:w="11910" w:h="17840"/>
          <w:pgMar w:top="400" w:right="125" w:bottom="839" w:left="1319" w:header="0" w:footer="568" w:gutter="0"/>
        </w:sectPr>
        <w:rPr>
          <w:rFonts w:ascii="FangSong" w:hAnsi="FangSong" w:eastAsia="FangSong" w:cs="FangSong"/>
          <w:sz w:val="30"/>
          <w:szCs w:val="30"/>
        </w:rPr>
      </w:pPr>
    </w:p>
    <w:p>
      <w:pPr>
        <w:pStyle w:val="BodyText"/>
        <w:spacing w:line="251" w:lineRule="auto"/>
        <w:rPr/>
      </w:pPr>
      <w:r/>
    </w:p>
    <w:p>
      <w:pPr>
        <w:pStyle w:val="BodyText"/>
        <w:spacing w:line="251" w:lineRule="auto"/>
        <w:rPr/>
      </w:pPr>
      <w:r/>
    </w:p>
    <w:p>
      <w:pPr>
        <w:pStyle w:val="BodyText"/>
        <w:spacing w:line="252" w:lineRule="auto"/>
        <w:rPr/>
      </w:pPr>
      <w:r/>
    </w:p>
    <w:p>
      <w:pPr>
        <w:ind w:right="37"/>
        <w:spacing w:before="97" w:line="281" w:lineRule="auto"/>
        <w:jc w:val="both"/>
        <w:rPr>
          <w:rFonts w:ascii="FangSong" w:hAnsi="FangSong" w:eastAsia="FangSong" w:cs="FangSong"/>
          <w:sz w:val="30"/>
          <w:szCs w:val="30"/>
        </w:rPr>
      </w:pPr>
      <w:r>
        <w:rPr>
          <w:rFonts w:ascii="FangSong" w:hAnsi="FangSong" w:eastAsia="FangSong" w:cs="FangSong"/>
          <w:sz w:val="30"/>
          <w:szCs w:val="30"/>
          <w:spacing w:val="2"/>
        </w:rPr>
        <w:t>验过程中维修性评估结果满足研制总要求和/或技术协议书的要求；试验过程中</w:t>
      </w:r>
      <w:r>
        <w:rPr>
          <w:rFonts w:ascii="FangSong" w:hAnsi="FangSong" w:eastAsia="FangSong" w:cs="FangSong"/>
          <w:sz w:val="30"/>
          <w:szCs w:val="30"/>
          <w:spacing w:val="16"/>
        </w:rPr>
        <w:t xml:space="preserve"> </w:t>
      </w:r>
      <w:r>
        <w:rPr>
          <w:rFonts w:ascii="FangSong" w:hAnsi="FangSong" w:eastAsia="FangSong" w:cs="FangSong"/>
          <w:sz w:val="30"/>
          <w:szCs w:val="30"/>
          <w:spacing w:val="6"/>
        </w:rPr>
        <w:t>发生的维修性缺陷和问题已采取有效的改进措施，并全部落实到设计图样和技</w:t>
      </w:r>
      <w:r>
        <w:rPr>
          <w:rFonts w:ascii="FangSong" w:hAnsi="FangSong" w:eastAsia="FangSong" w:cs="FangSong"/>
          <w:sz w:val="30"/>
          <w:szCs w:val="30"/>
          <w:spacing w:val="7"/>
        </w:rPr>
        <w:t xml:space="preserve"> </w:t>
      </w:r>
      <w:r>
        <w:rPr>
          <w:rFonts w:ascii="FangSong" w:hAnsi="FangSong" w:eastAsia="FangSong" w:cs="FangSong"/>
          <w:sz w:val="30"/>
          <w:szCs w:val="30"/>
          <w:spacing w:val="-3"/>
        </w:rPr>
        <w:t>术文件，已通过归零审查；配套研制的测试装置、维修保障设备已通过设计鉴定</w:t>
      </w:r>
      <w:r>
        <w:rPr>
          <w:rFonts w:ascii="FangSong" w:hAnsi="FangSong" w:eastAsia="FangSong" w:cs="FangSong"/>
          <w:sz w:val="30"/>
          <w:szCs w:val="30"/>
          <w:spacing w:val="14"/>
        </w:rPr>
        <w:t xml:space="preserve"> </w:t>
      </w:r>
      <w:r>
        <w:rPr>
          <w:rFonts w:ascii="FangSong" w:hAnsi="FangSong" w:eastAsia="FangSong" w:cs="FangSong"/>
          <w:sz w:val="30"/>
          <w:szCs w:val="30"/>
          <w:spacing w:val="-8"/>
        </w:rPr>
        <w:t>审查，配套工具、维修技术资料、维修人员培训方案满足</w:t>
      </w:r>
      <w:r>
        <w:rPr>
          <w:rFonts w:ascii="FangSong" w:hAnsi="FangSong" w:eastAsia="FangSong" w:cs="FangSong"/>
          <w:sz w:val="30"/>
          <w:szCs w:val="30"/>
          <w:spacing w:val="-9"/>
        </w:rPr>
        <w:t>部队使用要求。</w:t>
      </w:r>
    </w:p>
    <w:p>
      <w:pPr>
        <w:ind w:left="609"/>
        <w:spacing w:before="22" w:line="223" w:lineRule="auto"/>
        <w:rPr>
          <w:rFonts w:ascii="FangSong" w:hAnsi="FangSong" w:eastAsia="FangSong" w:cs="FangSong"/>
          <w:sz w:val="30"/>
          <w:szCs w:val="30"/>
        </w:rPr>
      </w:pPr>
      <w:r>
        <w:rPr>
          <w:rFonts w:ascii="FangSong" w:hAnsi="FangSong" w:eastAsia="FangSong" w:cs="FangSong"/>
          <w:sz w:val="30"/>
          <w:szCs w:val="30"/>
          <w:spacing w:val="5"/>
        </w:rPr>
        <w:t>评审组同意×××</w:t>
      </w:r>
      <w:r>
        <w:rPr>
          <w:rFonts w:ascii="KaiTi" w:hAnsi="KaiTi" w:eastAsia="KaiTi" w:cs="KaiTi"/>
          <w:sz w:val="30"/>
          <w:szCs w:val="30"/>
          <w:spacing w:val="5"/>
        </w:rPr>
        <w:t>(产品名称)</w:t>
      </w:r>
      <w:r>
        <w:rPr>
          <w:rFonts w:ascii="FangSong" w:hAnsi="FangSong" w:eastAsia="FangSong" w:cs="FangSong"/>
          <w:sz w:val="30"/>
          <w:szCs w:val="30"/>
          <w:spacing w:val="5"/>
        </w:rPr>
        <w:t>维修性通过评审。</w:t>
      </w:r>
    </w:p>
    <w:p>
      <w:pPr>
        <w:pStyle w:val="BodyText"/>
        <w:spacing w:line="345" w:lineRule="auto"/>
        <w:rPr/>
      </w:pPr>
      <w:r/>
    </w:p>
    <w:p>
      <w:pPr>
        <w:ind w:left="2460"/>
        <w:spacing w:before="137" w:line="219" w:lineRule="auto"/>
        <w:outlineLvl w:val="1"/>
        <w:rPr>
          <w:rFonts w:ascii="SimSun" w:hAnsi="SimSun" w:eastAsia="SimSun" w:cs="SimSun"/>
          <w:sz w:val="42"/>
          <w:szCs w:val="42"/>
        </w:rPr>
      </w:pPr>
      <w:bookmarkStart w:name="bookmark773" w:id="448"/>
      <w:bookmarkEnd w:id="448"/>
      <w:bookmarkStart w:name="bookmark314" w:id="449"/>
      <w:bookmarkEnd w:id="449"/>
      <w:r>
        <w:rPr>
          <w:rFonts w:ascii="Times New Roman" w:hAnsi="Times New Roman" w:eastAsia="Times New Roman" w:cs="Times New Roman"/>
          <w:sz w:val="42"/>
          <w:szCs w:val="42"/>
          <w:b/>
          <w:bCs/>
          <w:spacing w:val="-10"/>
        </w:rPr>
        <w:t>9.6</w:t>
      </w:r>
      <w:r>
        <w:rPr>
          <w:rFonts w:ascii="Times New Roman" w:hAnsi="Times New Roman" w:eastAsia="Times New Roman" w:cs="Times New Roman"/>
          <w:sz w:val="42"/>
          <w:szCs w:val="42"/>
          <w:b/>
          <w:bCs/>
          <w:spacing w:val="23"/>
        </w:rPr>
        <w:t xml:space="preserve">    </w:t>
      </w:r>
      <w:r>
        <w:rPr>
          <w:rFonts w:ascii="SimSun" w:hAnsi="SimSun" w:eastAsia="SimSun" w:cs="SimSun"/>
          <w:sz w:val="42"/>
          <w:szCs w:val="42"/>
          <w:b/>
          <w:bCs/>
          <w:spacing w:val="-10"/>
        </w:rPr>
        <w:t>生产定型阶段维修性评审</w:t>
      </w:r>
    </w:p>
    <w:p>
      <w:pPr>
        <w:pStyle w:val="BodyText"/>
        <w:spacing w:line="451" w:lineRule="auto"/>
        <w:rPr/>
      </w:pPr>
      <w:r/>
    </w:p>
    <w:p>
      <w:pPr>
        <w:spacing w:before="107" w:line="222" w:lineRule="auto"/>
        <w:outlineLvl w:val="2"/>
        <w:rPr>
          <w:rFonts w:ascii="SimHei" w:hAnsi="SimHei" w:eastAsia="SimHei" w:cs="SimHei"/>
          <w:sz w:val="33"/>
          <w:szCs w:val="33"/>
        </w:rPr>
      </w:pPr>
      <w:bookmarkStart w:name="bookmark315" w:id="450"/>
      <w:bookmarkEnd w:id="450"/>
      <w:r>
        <w:rPr>
          <w:rFonts w:ascii="SimHei" w:hAnsi="SimHei" w:eastAsia="SimHei" w:cs="SimHei"/>
          <w:sz w:val="33"/>
          <w:szCs w:val="33"/>
          <w:spacing w:val="13"/>
        </w:rPr>
        <w:t>9.6.1</w:t>
      </w:r>
      <w:r>
        <w:rPr>
          <w:rFonts w:ascii="SimHei" w:hAnsi="SimHei" w:eastAsia="SimHei" w:cs="SimHei"/>
          <w:sz w:val="33"/>
          <w:szCs w:val="33"/>
          <w:spacing w:val="37"/>
        </w:rPr>
        <w:t xml:space="preserve">  </w:t>
      </w:r>
      <w:r>
        <w:rPr>
          <w:rFonts w:ascii="SimHei" w:hAnsi="SimHei" w:eastAsia="SimHei" w:cs="SimHei"/>
          <w:sz w:val="33"/>
          <w:szCs w:val="33"/>
          <w:spacing w:val="13"/>
        </w:rPr>
        <w:t>评审目的</w:t>
      </w:r>
    </w:p>
    <w:p>
      <w:pPr>
        <w:ind w:firstLine="609"/>
        <w:spacing w:before="302" w:line="297" w:lineRule="auto"/>
        <w:rPr>
          <w:rFonts w:ascii="SimSun" w:hAnsi="SimSun" w:eastAsia="SimSun" w:cs="SimSun"/>
          <w:sz w:val="30"/>
          <w:szCs w:val="30"/>
        </w:rPr>
      </w:pPr>
      <w:r>
        <w:rPr>
          <w:rFonts w:ascii="SimSun" w:hAnsi="SimSun" w:eastAsia="SimSun" w:cs="SimSun"/>
          <w:sz w:val="30"/>
          <w:szCs w:val="30"/>
          <w:spacing w:val="8"/>
        </w:rPr>
        <w:t>确认装备批生产所有必需的资源和各种控制措施是否符合规定的维修性要 </w:t>
      </w:r>
      <w:r>
        <w:rPr>
          <w:rFonts w:ascii="SimSun" w:hAnsi="SimSun" w:eastAsia="SimSun" w:cs="SimSun"/>
          <w:sz w:val="30"/>
          <w:szCs w:val="30"/>
          <w:spacing w:val="8"/>
        </w:rPr>
        <w:t>求。评审结论为装备能否转入批生产提供重要依据之一。</w:t>
      </w:r>
    </w:p>
    <w:p>
      <w:pPr>
        <w:spacing w:before="166" w:line="222" w:lineRule="auto"/>
        <w:outlineLvl w:val="2"/>
        <w:rPr>
          <w:rFonts w:ascii="SimHei" w:hAnsi="SimHei" w:eastAsia="SimHei" w:cs="SimHei"/>
          <w:sz w:val="34"/>
          <w:szCs w:val="34"/>
        </w:rPr>
      </w:pPr>
      <w:bookmarkStart w:name="bookmark316" w:id="451"/>
      <w:bookmarkEnd w:id="451"/>
      <w:r>
        <w:rPr>
          <w:rFonts w:ascii="SimHei" w:hAnsi="SimHei" w:eastAsia="SimHei" w:cs="SimHei"/>
          <w:sz w:val="34"/>
          <w:szCs w:val="34"/>
          <w:spacing w:val="7"/>
        </w:rPr>
        <w:t>9.6.2</w:t>
      </w:r>
      <w:r>
        <w:rPr>
          <w:rFonts w:ascii="SimHei" w:hAnsi="SimHei" w:eastAsia="SimHei" w:cs="SimHei"/>
          <w:sz w:val="34"/>
          <w:szCs w:val="34"/>
          <w:spacing w:val="18"/>
        </w:rPr>
        <w:t xml:space="preserve">  </w:t>
      </w:r>
      <w:r>
        <w:rPr>
          <w:rFonts w:ascii="SimHei" w:hAnsi="SimHei" w:eastAsia="SimHei" w:cs="SimHei"/>
          <w:sz w:val="34"/>
          <w:szCs w:val="34"/>
          <w:spacing w:val="7"/>
        </w:rPr>
        <w:t>评审时机</w:t>
      </w:r>
    </w:p>
    <w:p>
      <w:pPr>
        <w:ind w:right="1" w:firstLine="609"/>
        <w:spacing w:before="312" w:line="286" w:lineRule="auto"/>
        <w:rPr>
          <w:rFonts w:ascii="SimSun" w:hAnsi="SimSun" w:eastAsia="SimSun" w:cs="SimSun"/>
          <w:sz w:val="30"/>
          <w:szCs w:val="30"/>
        </w:rPr>
      </w:pPr>
      <w:r>
        <w:rPr>
          <w:rFonts w:ascii="SimSun" w:hAnsi="SimSun" w:eastAsia="SimSun" w:cs="SimSun"/>
          <w:sz w:val="30"/>
          <w:szCs w:val="30"/>
          <w:spacing w:val="8"/>
        </w:rPr>
        <w:t>在生产定型评审时，应当鉴定或评审在批生产条件下装备维修性保证措施</w:t>
      </w:r>
      <w:r>
        <w:rPr>
          <w:rFonts w:ascii="SimSun" w:hAnsi="SimSun" w:eastAsia="SimSun" w:cs="SimSun"/>
          <w:sz w:val="30"/>
          <w:szCs w:val="30"/>
          <w:spacing w:val="7"/>
        </w:rPr>
        <w:t xml:space="preserve"> </w:t>
      </w:r>
      <w:r>
        <w:rPr>
          <w:rFonts w:ascii="SimSun" w:hAnsi="SimSun" w:eastAsia="SimSun" w:cs="SimSun"/>
          <w:sz w:val="30"/>
          <w:szCs w:val="30"/>
          <w:spacing w:val="-4"/>
        </w:rPr>
        <w:t>的有效性。</w:t>
      </w:r>
    </w:p>
    <w:p>
      <w:pPr>
        <w:pStyle w:val="BodyText"/>
        <w:spacing w:before="149" w:line="463" w:lineRule="exact"/>
        <w:outlineLvl w:val="2"/>
        <w:rPr>
          <w:rFonts w:ascii="SimHei" w:hAnsi="SimHei" w:eastAsia="SimHei" w:cs="SimHei"/>
          <w:sz w:val="34"/>
          <w:szCs w:val="34"/>
        </w:rPr>
      </w:pPr>
      <w:bookmarkStart w:name="bookmark317" w:id="452"/>
      <w:bookmarkEnd w:id="452"/>
      <w:r>
        <w:rPr>
          <w:sz w:val="34"/>
          <w:szCs w:val="34"/>
          <w:spacing w:val="6"/>
          <w:position w:val="2"/>
        </w:rPr>
        <w:t>9.6.3</w:t>
      </w:r>
      <w:r>
        <w:rPr>
          <w:sz w:val="34"/>
          <w:szCs w:val="34"/>
          <w:spacing w:val="2"/>
          <w:position w:val="2"/>
        </w:rPr>
        <w:t xml:space="preserve">     </w:t>
      </w:r>
      <w:r>
        <w:rPr>
          <w:rFonts w:ascii="SimHei" w:hAnsi="SimHei" w:eastAsia="SimHei" w:cs="SimHei"/>
          <w:sz w:val="34"/>
          <w:szCs w:val="34"/>
          <w:spacing w:val="6"/>
          <w:position w:val="2"/>
        </w:rPr>
        <w:t>评审文件</w:t>
      </w:r>
    </w:p>
    <w:p>
      <w:pPr>
        <w:ind w:left="609"/>
        <w:spacing w:before="318" w:line="219" w:lineRule="auto"/>
        <w:rPr>
          <w:rFonts w:ascii="SimSun" w:hAnsi="SimSun" w:eastAsia="SimSun" w:cs="SimSun"/>
          <w:sz w:val="30"/>
          <w:szCs w:val="30"/>
        </w:rPr>
      </w:pPr>
      <w:r>
        <w:rPr>
          <w:rFonts w:ascii="SimSun" w:hAnsi="SimSun" w:eastAsia="SimSun" w:cs="SimSun"/>
          <w:sz w:val="30"/>
          <w:szCs w:val="30"/>
          <w:spacing w:val="5"/>
        </w:rPr>
        <w:t>提交评审的文件一般应包括下列维修性的内容：</w:t>
      </w:r>
    </w:p>
    <w:p>
      <w:pPr>
        <w:ind w:right="2" w:firstLine="609"/>
        <w:spacing w:before="61" w:line="266" w:lineRule="auto"/>
        <w:rPr>
          <w:rFonts w:ascii="SimSun" w:hAnsi="SimSun" w:eastAsia="SimSun" w:cs="SimSun"/>
          <w:sz w:val="30"/>
          <w:szCs w:val="30"/>
        </w:rPr>
      </w:pPr>
      <w:r>
        <w:rPr>
          <w:rFonts w:ascii="Times New Roman" w:hAnsi="Times New Roman" w:eastAsia="Times New Roman" w:cs="Times New Roman"/>
          <w:sz w:val="30"/>
          <w:szCs w:val="30"/>
          <w:spacing w:val="14"/>
        </w:rPr>
        <w:t>a)  </w:t>
      </w:r>
      <w:r>
        <w:rPr>
          <w:rFonts w:ascii="SimSun" w:hAnsi="SimSun" w:eastAsia="SimSun" w:cs="SimSun"/>
          <w:sz w:val="30"/>
          <w:szCs w:val="30"/>
          <w:spacing w:val="14"/>
        </w:rPr>
        <w:t>用户试用和生产定型试验的结果符合批准设计定型时的维修性的分析</w:t>
      </w:r>
      <w:r>
        <w:rPr>
          <w:rFonts w:ascii="SimSun" w:hAnsi="SimSun" w:eastAsia="SimSun" w:cs="SimSun"/>
          <w:sz w:val="30"/>
          <w:szCs w:val="30"/>
          <w:spacing w:val="2"/>
        </w:rPr>
        <w:t xml:space="preserve"> </w:t>
      </w:r>
      <w:r>
        <w:rPr>
          <w:rFonts w:ascii="SimSun" w:hAnsi="SimSun" w:eastAsia="SimSun" w:cs="SimSun"/>
          <w:sz w:val="30"/>
          <w:szCs w:val="30"/>
          <w:spacing w:val="-4"/>
        </w:rPr>
        <w:t>评价报告；</w:t>
      </w:r>
    </w:p>
    <w:p>
      <w:pPr>
        <w:ind w:left="609"/>
        <w:spacing w:before="75" w:line="212" w:lineRule="auto"/>
        <w:rPr>
          <w:rFonts w:ascii="SimSun" w:hAnsi="SimSun" w:eastAsia="SimSun" w:cs="SimSun"/>
          <w:sz w:val="30"/>
          <w:szCs w:val="30"/>
        </w:rPr>
      </w:pPr>
      <w:r>
        <w:rPr>
          <w:rFonts w:ascii="Times New Roman" w:hAnsi="Times New Roman" w:eastAsia="Times New Roman" w:cs="Times New Roman"/>
          <w:sz w:val="30"/>
          <w:szCs w:val="30"/>
          <w:spacing w:val="8"/>
        </w:rPr>
        <w:t>b)</w:t>
      </w:r>
      <w:r>
        <w:rPr>
          <w:rFonts w:ascii="Times New Roman" w:hAnsi="Times New Roman" w:eastAsia="Times New Roman" w:cs="Times New Roman"/>
          <w:sz w:val="30"/>
          <w:szCs w:val="30"/>
          <w:spacing w:val="47"/>
          <w:w w:val="101"/>
        </w:rPr>
        <w:t xml:space="preserve"> </w:t>
      </w:r>
      <w:r>
        <w:rPr>
          <w:rFonts w:ascii="SimSun" w:hAnsi="SimSun" w:eastAsia="SimSun" w:cs="SimSun"/>
          <w:sz w:val="30"/>
          <w:szCs w:val="30"/>
          <w:spacing w:val="8"/>
        </w:rPr>
        <w:t>试验和试用中出现的维修性问题的分析及改进情况报告。</w:t>
      </w:r>
    </w:p>
    <w:p>
      <w:pPr>
        <w:spacing w:before="348" w:line="222" w:lineRule="auto"/>
        <w:outlineLvl w:val="2"/>
        <w:rPr>
          <w:rFonts w:ascii="SimHei" w:hAnsi="SimHei" w:eastAsia="SimHei" w:cs="SimHei"/>
          <w:sz w:val="34"/>
          <w:szCs w:val="34"/>
        </w:rPr>
      </w:pPr>
      <w:bookmarkStart w:name="bookmark318" w:id="453"/>
      <w:bookmarkEnd w:id="453"/>
      <w:r>
        <w:rPr>
          <w:rFonts w:ascii="SimHei" w:hAnsi="SimHei" w:eastAsia="SimHei" w:cs="SimHei"/>
          <w:sz w:val="34"/>
          <w:szCs w:val="34"/>
          <w:spacing w:val="11"/>
        </w:rPr>
        <w:t>9.6.4</w:t>
      </w:r>
      <w:r>
        <w:rPr>
          <w:rFonts w:ascii="SimHei" w:hAnsi="SimHei" w:eastAsia="SimHei" w:cs="SimHei"/>
          <w:sz w:val="34"/>
          <w:szCs w:val="34"/>
          <w:spacing w:val="11"/>
        </w:rPr>
        <w:t xml:space="preserve">  </w:t>
      </w:r>
      <w:r>
        <w:rPr>
          <w:rFonts w:ascii="SimHei" w:hAnsi="SimHei" w:eastAsia="SimHei" w:cs="SimHei"/>
          <w:sz w:val="34"/>
          <w:szCs w:val="34"/>
          <w:spacing w:val="11"/>
        </w:rPr>
        <w:t>评审依据</w:t>
      </w:r>
    </w:p>
    <w:p>
      <w:pPr>
        <w:ind w:left="609"/>
        <w:spacing w:before="330" w:line="219" w:lineRule="auto"/>
        <w:rPr>
          <w:rFonts w:ascii="SimSun" w:hAnsi="SimSun" w:eastAsia="SimSun" w:cs="SimSun"/>
          <w:sz w:val="30"/>
          <w:szCs w:val="30"/>
        </w:rPr>
      </w:pPr>
      <w:r>
        <w:rPr>
          <w:rFonts w:ascii="SimSun" w:hAnsi="SimSun" w:eastAsia="SimSun" w:cs="SimSun"/>
          <w:sz w:val="30"/>
          <w:szCs w:val="30"/>
          <w:spacing w:val="3"/>
        </w:rPr>
        <w:t>评审依据主要包括：</w:t>
      </w:r>
    </w:p>
    <w:p>
      <w:pPr>
        <w:ind w:left="609"/>
        <w:spacing w:before="62" w:line="212" w:lineRule="auto"/>
        <w:rPr>
          <w:rFonts w:ascii="SimSun" w:hAnsi="SimSun" w:eastAsia="SimSun" w:cs="SimSun"/>
          <w:sz w:val="30"/>
          <w:szCs w:val="30"/>
        </w:rPr>
      </w:pPr>
      <w:r>
        <w:rPr>
          <w:rFonts w:ascii="Times New Roman" w:hAnsi="Times New Roman" w:eastAsia="Times New Roman" w:cs="Times New Roman"/>
          <w:sz w:val="30"/>
          <w:szCs w:val="30"/>
          <w:spacing w:val="-2"/>
        </w:rPr>
        <w:t>a)  GJB 368B—2009</w:t>
      </w:r>
      <w:r>
        <w:rPr>
          <w:rFonts w:ascii="SimSun" w:hAnsi="SimSun" w:eastAsia="SimSun" w:cs="SimSun"/>
          <w:sz w:val="30"/>
          <w:szCs w:val="30"/>
          <w:spacing w:val="-2"/>
        </w:rPr>
        <w:t>《装</w:t>
      </w:r>
      <w:r>
        <w:rPr>
          <w:rFonts w:ascii="SimSun" w:hAnsi="SimSun" w:eastAsia="SimSun" w:cs="SimSun"/>
          <w:sz w:val="30"/>
          <w:szCs w:val="30"/>
          <w:spacing w:val="-3"/>
        </w:rPr>
        <w:t>备维修性工作通用要求》;</w:t>
      </w:r>
    </w:p>
    <w:p>
      <w:pPr>
        <w:ind w:left="609"/>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1"/>
        </w:rPr>
        <w:t>b)GJB</w:t>
      </w:r>
      <w:r>
        <w:rPr>
          <w:rFonts w:ascii="Times New Roman" w:hAnsi="Times New Roman" w:eastAsia="Times New Roman" w:cs="Times New Roman"/>
          <w:sz w:val="30"/>
          <w:szCs w:val="30"/>
          <w:spacing w:val="36"/>
        </w:rPr>
        <w:t xml:space="preserve">  </w:t>
      </w:r>
      <w:r>
        <w:rPr>
          <w:rFonts w:ascii="Times New Roman" w:hAnsi="Times New Roman" w:eastAsia="Times New Roman" w:cs="Times New Roman"/>
          <w:sz w:val="30"/>
          <w:szCs w:val="30"/>
          <w:spacing w:val="-1"/>
        </w:rPr>
        <w:t>451A—2005</w:t>
      </w:r>
      <w:r>
        <w:rPr>
          <w:rFonts w:ascii="SimSun" w:hAnsi="SimSun" w:eastAsia="SimSun" w:cs="SimSun"/>
          <w:sz w:val="30"/>
          <w:szCs w:val="30"/>
          <w:spacing w:val="-1"/>
        </w:rPr>
        <w:t>《装备可靠性维修性保障性术语》;</w:t>
      </w:r>
    </w:p>
    <w:p>
      <w:pPr>
        <w:ind w:left="609"/>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2"/>
        </w:rPr>
        <w:t>c)GJB   1362A—2007</w:t>
      </w:r>
      <w:r>
        <w:rPr>
          <w:rFonts w:ascii="SimSun" w:hAnsi="SimSun" w:eastAsia="SimSun" w:cs="SimSun"/>
          <w:sz w:val="30"/>
          <w:szCs w:val="30"/>
          <w:spacing w:val="-2"/>
        </w:rPr>
        <w:t>《军工</w:t>
      </w:r>
      <w:r>
        <w:rPr>
          <w:rFonts w:ascii="SimSun" w:hAnsi="SimSun" w:eastAsia="SimSun" w:cs="SimSun"/>
          <w:sz w:val="30"/>
          <w:szCs w:val="30"/>
          <w:spacing w:val="-3"/>
        </w:rPr>
        <w:t>产品定型程序和要求》;</w:t>
      </w:r>
    </w:p>
    <w:p>
      <w:pPr>
        <w:ind w:left="609"/>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1"/>
        </w:rPr>
        <w:t>d)GJB   1909A—2009</w:t>
      </w:r>
      <w:r>
        <w:rPr>
          <w:rFonts w:ascii="SimSun" w:hAnsi="SimSun" w:eastAsia="SimSun" w:cs="SimSun"/>
          <w:sz w:val="30"/>
          <w:szCs w:val="30"/>
          <w:spacing w:val="-1"/>
        </w:rPr>
        <w:t>《装备可靠性</w:t>
      </w:r>
      <w:r>
        <w:rPr>
          <w:rFonts w:ascii="SimSun" w:hAnsi="SimSun" w:eastAsia="SimSun" w:cs="SimSun"/>
          <w:sz w:val="30"/>
          <w:szCs w:val="30"/>
          <w:spacing w:val="-2"/>
        </w:rPr>
        <w:t>维修性保障性要求论证》;</w:t>
      </w:r>
    </w:p>
    <w:p>
      <w:pPr>
        <w:ind w:left="609"/>
        <w:spacing w:before="159" w:line="219" w:lineRule="auto"/>
        <w:rPr>
          <w:rFonts w:ascii="SimSun" w:hAnsi="SimSun" w:eastAsia="SimSun" w:cs="SimSun"/>
          <w:sz w:val="30"/>
          <w:szCs w:val="30"/>
        </w:rPr>
      </w:pPr>
      <w:r>
        <w:rPr>
          <w:rFonts w:ascii="Times New Roman" w:hAnsi="Times New Roman" w:eastAsia="Times New Roman" w:cs="Times New Roman"/>
          <w:sz w:val="30"/>
          <w:szCs w:val="30"/>
          <w:spacing w:val="-2"/>
        </w:rPr>
        <w:t>e</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GJB 2072—1994</w:t>
      </w:r>
      <w:r>
        <w:rPr>
          <w:rFonts w:ascii="SimSun" w:hAnsi="SimSun" w:eastAsia="SimSun" w:cs="SimSun"/>
          <w:sz w:val="30"/>
          <w:szCs w:val="30"/>
          <w:spacing w:val="-2"/>
        </w:rPr>
        <w:t>《维修性试验与</w:t>
      </w:r>
      <w:r>
        <w:rPr>
          <w:rFonts w:ascii="SimSun" w:hAnsi="SimSun" w:eastAsia="SimSun" w:cs="SimSun"/>
          <w:sz w:val="30"/>
          <w:szCs w:val="30"/>
          <w:spacing w:val="-3"/>
        </w:rPr>
        <w:t>评定》;</w:t>
      </w:r>
    </w:p>
    <w:p>
      <w:pPr>
        <w:ind w:left="609"/>
        <w:spacing w:before="60" w:line="212" w:lineRule="auto"/>
        <w:rPr>
          <w:rFonts w:ascii="SimSun" w:hAnsi="SimSun" w:eastAsia="SimSun" w:cs="SimSun"/>
          <w:sz w:val="30"/>
          <w:szCs w:val="30"/>
        </w:rPr>
      </w:pPr>
      <w:r>
        <w:rPr>
          <w:rFonts w:ascii="Times New Roman" w:hAnsi="Times New Roman" w:eastAsia="Times New Roman" w:cs="Times New Roman"/>
          <w:sz w:val="30"/>
          <w:szCs w:val="30"/>
          <w:spacing w:val="-1"/>
        </w:rPr>
        <w:t>f)GJB/Z   72—1995</w:t>
      </w:r>
      <w:r>
        <w:rPr>
          <w:rFonts w:ascii="SimSun" w:hAnsi="SimSun" w:eastAsia="SimSun" w:cs="SimSun"/>
          <w:sz w:val="30"/>
          <w:szCs w:val="30"/>
          <w:spacing w:val="-1"/>
        </w:rPr>
        <w:t>《可靠性维修性评审指南》;</w:t>
      </w:r>
    </w:p>
    <w:p>
      <w:pPr>
        <w:ind w:left="609"/>
        <w:spacing w:before="135" w:line="212" w:lineRule="auto"/>
        <w:rPr>
          <w:rFonts w:ascii="SimSun" w:hAnsi="SimSun" w:eastAsia="SimSun" w:cs="SimSun"/>
          <w:sz w:val="30"/>
          <w:szCs w:val="30"/>
        </w:rPr>
      </w:pPr>
      <w:r>
        <w:rPr>
          <w:rFonts w:ascii="Times New Roman" w:hAnsi="Times New Roman" w:eastAsia="Times New Roman" w:cs="Times New Roman"/>
          <w:sz w:val="30"/>
          <w:szCs w:val="30"/>
          <w:spacing w:val="-2"/>
        </w:rPr>
        <w:t>g)GJB/Z</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2"/>
        </w:rPr>
        <w:t>170—2013</w:t>
      </w:r>
      <w:r>
        <w:rPr>
          <w:rFonts w:ascii="SimSun" w:hAnsi="SimSun" w:eastAsia="SimSun" w:cs="SimSun"/>
          <w:sz w:val="30"/>
          <w:szCs w:val="30"/>
          <w:spacing w:val="-2"/>
        </w:rPr>
        <w:t>《军工产品设计定型文件编制指南》;</w:t>
      </w:r>
    </w:p>
    <w:p>
      <w:pPr>
        <w:ind w:left="609"/>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5"/>
        </w:rPr>
        <w:t>h)</w:t>
      </w:r>
      <w:r>
        <w:rPr>
          <w:rFonts w:ascii="Times New Roman" w:hAnsi="Times New Roman" w:eastAsia="Times New Roman" w:cs="Times New Roman"/>
          <w:sz w:val="30"/>
          <w:szCs w:val="30"/>
          <w:spacing w:val="69"/>
        </w:rPr>
        <w:t xml:space="preserve"> </w:t>
      </w:r>
      <w:r>
        <w:rPr>
          <w:rFonts w:ascii="SimSun" w:hAnsi="SimSun" w:eastAsia="SimSun" w:cs="SimSun"/>
          <w:sz w:val="30"/>
          <w:szCs w:val="30"/>
          <w:spacing w:val="5"/>
        </w:rPr>
        <w:t>通用规范；</w:t>
      </w:r>
    </w:p>
    <w:p>
      <w:pPr>
        <w:ind w:left="609"/>
        <w:spacing w:before="137" w:line="212" w:lineRule="auto"/>
        <w:rPr>
          <w:rFonts w:ascii="SimSun" w:hAnsi="SimSun" w:eastAsia="SimSun" w:cs="SimSun"/>
          <w:sz w:val="28"/>
          <w:szCs w:val="28"/>
        </w:rPr>
      </w:pPr>
      <w:r>
        <w:rPr>
          <w:rFonts w:ascii="Times New Roman" w:hAnsi="Times New Roman" w:eastAsia="Times New Roman" w:cs="Times New Roman"/>
          <w:sz w:val="28"/>
          <w:szCs w:val="28"/>
          <w:spacing w:val="15"/>
        </w:rPr>
        <w:t>i)</w:t>
      </w:r>
      <w:r>
        <w:rPr>
          <w:rFonts w:ascii="Times New Roman" w:hAnsi="Times New Roman" w:eastAsia="Times New Roman" w:cs="Times New Roman"/>
          <w:sz w:val="28"/>
          <w:szCs w:val="28"/>
          <w:spacing w:val="73"/>
        </w:rPr>
        <w:t xml:space="preserve"> </w:t>
      </w:r>
      <w:r>
        <w:rPr>
          <w:rFonts w:ascii="SimSun" w:hAnsi="SimSun" w:eastAsia="SimSun" w:cs="SimSun"/>
          <w:sz w:val="28"/>
          <w:szCs w:val="28"/>
          <w:spacing w:val="15"/>
        </w:rPr>
        <w:t>产品规范；</w:t>
      </w:r>
    </w:p>
    <w:p>
      <w:pPr>
        <w:spacing w:line="212" w:lineRule="auto"/>
        <w:sectPr>
          <w:footerReference w:type="default" r:id="rId297"/>
          <w:pgSz w:w="11910" w:h="17890"/>
          <w:pgMar w:top="400" w:right="1084" w:bottom="1031" w:left="350" w:header="0" w:footer="797" w:gutter="0"/>
        </w:sectPr>
        <w:rPr>
          <w:rFonts w:ascii="SimSun" w:hAnsi="SimSun" w:eastAsia="SimSun" w:cs="SimSun"/>
          <w:sz w:val="28"/>
          <w:szCs w:val="28"/>
        </w:rPr>
      </w:pPr>
    </w:p>
    <w:p>
      <w:pPr>
        <w:pStyle w:val="BodyText"/>
        <w:spacing w:line="291" w:lineRule="auto"/>
        <w:rPr/>
      </w:pPr>
      <w:r/>
    </w:p>
    <w:p>
      <w:pPr>
        <w:pStyle w:val="BodyText"/>
        <w:spacing w:line="292" w:lineRule="auto"/>
        <w:rPr/>
      </w:pPr>
      <w:r/>
    </w:p>
    <w:p>
      <w:pPr>
        <w:pStyle w:val="BodyText"/>
        <w:spacing w:line="292" w:lineRule="auto"/>
        <w:rPr/>
      </w:pPr>
      <w:r/>
    </w:p>
    <w:p>
      <w:pPr>
        <w:ind w:left="610"/>
        <w:spacing w:before="97" w:line="212" w:lineRule="auto"/>
        <w:rPr>
          <w:rFonts w:ascii="SimSun" w:hAnsi="SimSun" w:eastAsia="SimSun" w:cs="SimSun"/>
          <w:sz w:val="30"/>
          <w:szCs w:val="30"/>
        </w:rPr>
      </w:pPr>
      <w:r>
        <w:rPr>
          <w:rFonts w:ascii="Times New Roman" w:hAnsi="Times New Roman" w:eastAsia="Times New Roman" w:cs="Times New Roman"/>
          <w:sz w:val="30"/>
          <w:szCs w:val="30"/>
          <w:spacing w:val="8"/>
        </w:rPr>
        <w:t>j)</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8"/>
        </w:rPr>
        <w:t>设计定型维修性试验大纲；</w:t>
      </w:r>
    </w:p>
    <w:p>
      <w:pPr>
        <w:ind w:left="61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6"/>
        </w:rPr>
        <w:t>k)</w:t>
      </w:r>
      <w:r>
        <w:rPr>
          <w:rFonts w:ascii="Times New Roman" w:hAnsi="Times New Roman" w:eastAsia="Times New Roman" w:cs="Times New Roman"/>
          <w:sz w:val="30"/>
          <w:szCs w:val="30"/>
          <w:spacing w:val="60"/>
        </w:rPr>
        <w:t xml:space="preserve"> </w:t>
      </w:r>
      <w:r>
        <w:rPr>
          <w:rFonts w:ascii="SimSun" w:hAnsi="SimSun" w:eastAsia="SimSun" w:cs="SimSun"/>
          <w:sz w:val="30"/>
          <w:szCs w:val="30"/>
          <w:spacing w:val="6"/>
        </w:rPr>
        <w:t>设计定型维修性试验报告。</w:t>
      </w:r>
    </w:p>
    <w:p>
      <w:pPr>
        <w:spacing w:before="338" w:line="222" w:lineRule="auto"/>
        <w:outlineLvl w:val="2"/>
        <w:rPr>
          <w:rFonts w:ascii="SimHei" w:hAnsi="SimHei" w:eastAsia="SimHei" w:cs="SimHei"/>
          <w:sz w:val="34"/>
          <w:szCs w:val="34"/>
        </w:rPr>
      </w:pPr>
      <w:bookmarkStart w:name="bookmark319" w:id="454"/>
      <w:bookmarkEnd w:id="454"/>
      <w:r>
        <w:rPr>
          <w:rFonts w:ascii="SimHei" w:hAnsi="SimHei" w:eastAsia="SimHei" w:cs="SimHei"/>
          <w:sz w:val="34"/>
          <w:szCs w:val="34"/>
          <w:spacing w:val="6"/>
        </w:rPr>
        <w:t>9.6.5</w:t>
      </w:r>
      <w:r>
        <w:rPr>
          <w:rFonts w:ascii="SimHei" w:hAnsi="SimHei" w:eastAsia="SimHei" w:cs="SimHei"/>
          <w:sz w:val="34"/>
          <w:szCs w:val="34"/>
          <w:spacing w:val="25"/>
        </w:rPr>
        <w:t xml:space="preserve">  </w:t>
      </w:r>
      <w:r>
        <w:rPr>
          <w:rFonts w:ascii="SimHei" w:hAnsi="SimHei" w:eastAsia="SimHei" w:cs="SimHei"/>
          <w:sz w:val="34"/>
          <w:szCs w:val="34"/>
          <w:spacing w:val="6"/>
        </w:rPr>
        <w:t>评审内容</w:t>
      </w:r>
    </w:p>
    <w:p>
      <w:pPr>
        <w:ind w:right="130" w:firstLine="610"/>
        <w:spacing w:before="320" w:line="267" w:lineRule="auto"/>
        <w:rPr>
          <w:rFonts w:ascii="SimSun" w:hAnsi="SimSun" w:eastAsia="SimSun" w:cs="SimSun"/>
          <w:sz w:val="30"/>
          <w:szCs w:val="30"/>
        </w:rPr>
      </w:pPr>
      <w:r>
        <w:rPr>
          <w:rFonts w:ascii="SimSun" w:hAnsi="SimSun" w:eastAsia="SimSun" w:cs="SimSun"/>
          <w:sz w:val="30"/>
          <w:szCs w:val="30"/>
          <w:spacing w:val="6"/>
        </w:rPr>
        <w:t>主要评审试生产的产品是否满足规定的维修性要求以及在批量生产条件下</w:t>
      </w:r>
      <w:r>
        <w:rPr>
          <w:rFonts w:ascii="SimSun" w:hAnsi="SimSun" w:eastAsia="SimSun" w:cs="SimSun"/>
          <w:sz w:val="30"/>
          <w:szCs w:val="30"/>
          <w:spacing w:val="16"/>
        </w:rPr>
        <w:t xml:space="preserve"> </w:t>
      </w:r>
      <w:r>
        <w:rPr>
          <w:rFonts w:ascii="SimSun" w:hAnsi="SimSun" w:eastAsia="SimSun" w:cs="SimSun"/>
          <w:sz w:val="30"/>
          <w:szCs w:val="30"/>
          <w:spacing w:val="4"/>
        </w:rPr>
        <w:t>装备维修性保证措施的有效性。</w:t>
      </w:r>
    </w:p>
    <w:p>
      <w:pPr>
        <w:ind w:left="610"/>
        <w:spacing w:line="212" w:lineRule="auto"/>
        <w:rPr>
          <w:rFonts w:ascii="SimSun" w:hAnsi="SimSun" w:eastAsia="SimSun" w:cs="SimSun"/>
          <w:sz w:val="30"/>
          <w:szCs w:val="30"/>
        </w:rPr>
      </w:pPr>
      <w:r>
        <w:rPr>
          <w:rFonts w:ascii="SimSun" w:hAnsi="SimSun" w:eastAsia="SimSun" w:cs="SimSun"/>
          <w:sz w:val="30"/>
          <w:szCs w:val="30"/>
          <w:spacing w:val="4"/>
        </w:rPr>
        <w:t>详细内容见</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4"/>
        </w:rPr>
        <w:t>/Z72—1995    </w:t>
      </w:r>
      <w:r>
        <w:rPr>
          <w:rFonts w:ascii="SimSun" w:hAnsi="SimSun" w:eastAsia="SimSun" w:cs="SimSun"/>
          <w:sz w:val="30"/>
          <w:szCs w:val="30"/>
          <w:spacing w:val="4"/>
        </w:rPr>
        <w:t>附</w:t>
      </w:r>
      <w:r>
        <w:rPr>
          <w:rFonts w:ascii="SimSun" w:hAnsi="SimSun" w:eastAsia="SimSun" w:cs="SimSun"/>
          <w:sz w:val="30"/>
          <w:szCs w:val="30"/>
          <w:spacing w:val="-58"/>
        </w:rPr>
        <w:t xml:space="preserve"> </w:t>
      </w:r>
      <w:r>
        <w:rPr>
          <w:rFonts w:ascii="SimSun" w:hAnsi="SimSun" w:eastAsia="SimSun" w:cs="SimSun"/>
          <w:sz w:val="30"/>
          <w:szCs w:val="30"/>
          <w:spacing w:val="4"/>
        </w:rPr>
        <w:t>录</w:t>
      </w:r>
      <w:r>
        <w:rPr>
          <w:rFonts w:ascii="Times New Roman" w:hAnsi="Times New Roman" w:eastAsia="Times New Roman" w:cs="Times New Roman"/>
          <w:sz w:val="30"/>
          <w:szCs w:val="30"/>
          <w:spacing w:val="4"/>
        </w:rPr>
        <w:t>B</w:t>
      </w:r>
      <w:r>
        <w:rPr>
          <w:rFonts w:ascii="Times New Roman" w:hAnsi="Times New Roman" w:eastAsia="Times New Roman" w:cs="Times New Roman"/>
          <w:sz w:val="30"/>
          <w:szCs w:val="30"/>
          <w:spacing w:val="-30"/>
        </w:rPr>
        <w:t xml:space="preserve"> </w:t>
      </w:r>
      <w:r>
        <w:rPr>
          <w:rFonts w:ascii="Times New Roman" w:hAnsi="Times New Roman" w:eastAsia="Times New Roman" w:cs="Times New Roman"/>
          <w:sz w:val="30"/>
          <w:szCs w:val="30"/>
          <w:spacing w:val="4"/>
        </w:rPr>
        <w:t>(</w:t>
      </w:r>
      <w:r>
        <w:rPr>
          <w:rFonts w:ascii="SimSun" w:hAnsi="SimSun" w:eastAsia="SimSun" w:cs="SimSun"/>
          <w:sz w:val="30"/>
          <w:szCs w:val="30"/>
          <w:spacing w:val="4"/>
        </w:rPr>
        <w:t>补充件)</w:t>
      </w:r>
      <w:r>
        <w:rPr>
          <w:rFonts w:ascii="Times New Roman" w:hAnsi="Times New Roman" w:eastAsia="Times New Roman" w:cs="Times New Roman"/>
          <w:sz w:val="30"/>
          <w:szCs w:val="30"/>
          <w:spacing w:val="4"/>
        </w:rPr>
        <w:t>B5</w:t>
      </w:r>
      <w:r>
        <w:rPr>
          <w:rFonts w:ascii="SimSun" w:hAnsi="SimSun" w:eastAsia="SimSun" w:cs="SimSun"/>
          <w:sz w:val="30"/>
          <w:szCs w:val="30"/>
          <w:spacing w:val="4"/>
        </w:rPr>
        <w:t>。</w:t>
      </w:r>
    </w:p>
    <w:p>
      <w:pPr>
        <w:spacing w:line="171" w:lineRule="exact"/>
        <w:rPr/>
      </w:pPr>
      <w:r/>
    </w:p>
    <w:tbl>
      <w:tblPr>
        <w:tblStyle w:val="TableNormal"/>
        <w:tblW w:w="10380" w:type="dxa"/>
        <w:tblInd w:w="60" w:type="dxa"/>
        <w:tblLayout w:type="fixed"/>
        <w:tblBorders>
          <w:left w:val="single" w:color="000000" w:sz="4" w:space="0"/>
          <w:bottom w:val="single" w:color="000000" w:sz="4" w:space="0"/>
          <w:right w:val="single" w:color="000000" w:sz="4" w:space="0"/>
          <w:top w:val="single" w:color="000000" w:sz="4" w:space="0"/>
        </w:tblBorders>
      </w:tblPr>
      <w:tblGrid>
        <w:gridCol w:w="10380"/>
      </w:tblGrid>
      <w:tr>
        <w:trPr>
          <w:trHeight w:val="4269" w:hRule="atLeast"/>
        </w:trPr>
        <w:tc>
          <w:tcPr>
            <w:tcW w:w="10380" w:type="dxa"/>
            <w:vAlign w:val="top"/>
          </w:tcPr>
          <w:p>
            <w:pPr>
              <w:pStyle w:val="TableText"/>
              <w:ind w:left="214"/>
              <w:spacing w:before="188" w:line="219" w:lineRule="auto"/>
              <w:rPr>
                <w:sz w:val="31"/>
                <w:szCs w:val="31"/>
              </w:rPr>
            </w:pPr>
            <w:r>
              <w:rPr>
                <w:sz w:val="31"/>
                <w:szCs w:val="31"/>
                <w:spacing w:val="2"/>
              </w:rPr>
              <w:t>B5生产定型阶段评审</w:t>
            </w:r>
          </w:p>
          <w:p>
            <w:pPr>
              <w:pStyle w:val="TableText"/>
              <w:ind w:left="214" w:right="569" w:hanging="20"/>
              <w:spacing w:before="91" w:line="271" w:lineRule="auto"/>
              <w:rPr>
                <w:sz w:val="31"/>
                <w:szCs w:val="31"/>
              </w:rPr>
            </w:pPr>
            <w:r>
              <w:rPr>
                <w:sz w:val="31"/>
                <w:szCs w:val="31"/>
              </w:rPr>
              <w:t>B5.1是否将产品的维修性设计特性反映在有关的生产规范</w:t>
            </w:r>
            <w:r>
              <w:rPr>
                <w:sz w:val="31"/>
                <w:szCs w:val="31"/>
                <w:spacing w:val="-1"/>
              </w:rPr>
              <w:t>和图纸及质量</w:t>
            </w:r>
            <w:r>
              <w:rPr>
                <w:sz w:val="31"/>
                <w:szCs w:val="31"/>
              </w:rPr>
              <w:t xml:space="preserve"> </w:t>
            </w:r>
            <w:r>
              <w:rPr>
                <w:sz w:val="31"/>
                <w:szCs w:val="31"/>
                <w:spacing w:val="1"/>
              </w:rPr>
              <w:t>保证要求上?</w:t>
            </w:r>
          </w:p>
          <w:p>
            <w:pPr>
              <w:pStyle w:val="TableText"/>
              <w:ind w:left="214" w:right="228" w:hanging="20"/>
              <w:spacing w:before="3" w:line="276" w:lineRule="auto"/>
              <w:rPr>
                <w:sz w:val="31"/>
                <w:szCs w:val="31"/>
              </w:rPr>
            </w:pPr>
            <w:r>
              <w:rPr>
                <w:sz w:val="31"/>
                <w:szCs w:val="31"/>
                <w:spacing w:val="1"/>
              </w:rPr>
              <w:t>B5.2对试生产的产品是否通过生产技术、工艺标准、</w:t>
            </w:r>
            <w:r>
              <w:rPr>
                <w:sz w:val="31"/>
                <w:szCs w:val="31"/>
              </w:rPr>
              <w:t>过程控制等办法控制 </w:t>
            </w:r>
            <w:r>
              <w:rPr>
                <w:sz w:val="31"/>
                <w:szCs w:val="31"/>
                <w:spacing w:val="1"/>
              </w:rPr>
              <w:t>产品有关维修性要求?</w:t>
            </w:r>
          </w:p>
          <w:p>
            <w:pPr>
              <w:pStyle w:val="TableText"/>
              <w:ind w:left="214" w:right="548" w:hanging="20"/>
              <w:spacing w:line="258" w:lineRule="auto"/>
              <w:rPr>
                <w:sz w:val="31"/>
                <w:szCs w:val="31"/>
              </w:rPr>
            </w:pPr>
            <w:r>
              <w:rPr>
                <w:sz w:val="31"/>
                <w:szCs w:val="31"/>
              </w:rPr>
              <w:t>B5.3对试生产的产品是否按产品的验收技术条件进行维修性及测试性要</w:t>
            </w:r>
            <w:r>
              <w:rPr>
                <w:sz w:val="31"/>
                <w:szCs w:val="31"/>
                <w:spacing w:val="15"/>
              </w:rPr>
              <w:t xml:space="preserve"> </w:t>
            </w:r>
            <w:r>
              <w:rPr>
                <w:sz w:val="31"/>
                <w:szCs w:val="31"/>
                <w:spacing w:val="2"/>
              </w:rPr>
              <w:t>求的验收?</w:t>
            </w:r>
          </w:p>
          <w:p>
            <w:pPr>
              <w:pStyle w:val="TableText"/>
              <w:ind w:left="214" w:right="569" w:hanging="20"/>
              <w:spacing w:before="41" w:line="257" w:lineRule="auto"/>
              <w:rPr>
                <w:sz w:val="31"/>
                <w:szCs w:val="31"/>
              </w:rPr>
            </w:pPr>
            <w:r>
              <w:rPr>
                <w:sz w:val="31"/>
                <w:szCs w:val="31"/>
              </w:rPr>
              <w:t>B5.4是否按照计划要求在安排产品生产的同时，对维修和</w:t>
            </w:r>
            <w:r>
              <w:rPr>
                <w:sz w:val="31"/>
                <w:szCs w:val="31"/>
                <w:spacing w:val="-1"/>
              </w:rPr>
              <w:t>测试设备与备</w:t>
            </w:r>
            <w:r>
              <w:rPr>
                <w:sz w:val="31"/>
                <w:szCs w:val="31"/>
              </w:rPr>
              <w:t xml:space="preserve"> </w:t>
            </w:r>
            <w:r>
              <w:rPr>
                <w:sz w:val="31"/>
                <w:szCs w:val="31"/>
              </w:rPr>
              <w:t>件生产、维修技术资料的印刷出版及维修人员的培训等作出安排?</w:t>
            </w:r>
          </w:p>
        </w:tc>
      </w:tr>
    </w:tbl>
    <w:p>
      <w:pPr>
        <w:pStyle w:val="BodyText"/>
        <w:spacing w:line="279" w:lineRule="auto"/>
        <w:rPr/>
      </w:pPr>
      <w:r/>
    </w:p>
    <w:p>
      <w:pPr>
        <w:spacing w:before="111" w:line="222" w:lineRule="auto"/>
        <w:outlineLvl w:val="2"/>
        <w:rPr>
          <w:rFonts w:ascii="SimHei" w:hAnsi="SimHei" w:eastAsia="SimHei" w:cs="SimHei"/>
          <w:sz w:val="34"/>
          <w:szCs w:val="34"/>
        </w:rPr>
      </w:pPr>
      <w:bookmarkStart w:name="bookmark320" w:id="455"/>
      <w:bookmarkEnd w:id="455"/>
      <w:r>
        <w:rPr>
          <w:rFonts w:ascii="SimHei" w:hAnsi="SimHei" w:eastAsia="SimHei" w:cs="SimHei"/>
          <w:sz w:val="34"/>
          <w:szCs w:val="34"/>
          <w:spacing w:val="3"/>
        </w:rPr>
        <w:t>9.6.6</w:t>
      </w:r>
      <w:r>
        <w:rPr>
          <w:rFonts w:ascii="SimHei" w:hAnsi="SimHei" w:eastAsia="SimHei" w:cs="SimHei"/>
          <w:sz w:val="34"/>
          <w:szCs w:val="34"/>
          <w:spacing w:val="27"/>
        </w:rPr>
        <w:t xml:space="preserve">  </w:t>
      </w:r>
      <w:r>
        <w:rPr>
          <w:rFonts w:ascii="SimHei" w:hAnsi="SimHei" w:eastAsia="SimHei" w:cs="SimHei"/>
          <w:sz w:val="34"/>
          <w:szCs w:val="34"/>
          <w:b/>
          <w:bCs/>
          <w:spacing w:val="3"/>
        </w:rPr>
        <w:t>评审结论</w:t>
      </w:r>
    </w:p>
    <w:p>
      <w:pPr>
        <w:ind w:left="610"/>
        <w:spacing w:before="317" w:line="219" w:lineRule="auto"/>
        <w:rPr>
          <w:rFonts w:ascii="SimSun" w:hAnsi="SimSun" w:eastAsia="SimSun" w:cs="SimSun"/>
          <w:sz w:val="30"/>
          <w:szCs w:val="30"/>
        </w:rPr>
      </w:pPr>
      <w:r>
        <w:rPr>
          <w:rFonts w:ascii="SimSun" w:hAnsi="SimSun" w:eastAsia="SimSun" w:cs="SimSun"/>
          <w:sz w:val="30"/>
          <w:szCs w:val="30"/>
          <w:spacing w:val="3"/>
        </w:rPr>
        <w:t>生产定型阶段维修性评审意见示例：</w:t>
      </w:r>
    </w:p>
    <w:p>
      <w:pPr>
        <w:ind w:firstLine="610"/>
        <w:spacing w:before="89" w:line="281" w:lineRule="auto"/>
        <w:jc w:val="both"/>
        <w:rPr>
          <w:rFonts w:ascii="FangSong" w:hAnsi="FangSong" w:eastAsia="FangSong" w:cs="FangSong"/>
          <w:sz w:val="30"/>
          <w:szCs w:val="30"/>
        </w:rPr>
      </w:pPr>
      <w:r>
        <w:rPr>
          <w:rFonts w:ascii="FangSong" w:hAnsi="FangSong" w:eastAsia="FangSong" w:cs="FangSong"/>
          <w:sz w:val="30"/>
          <w:szCs w:val="30"/>
          <w:spacing w:val="6"/>
        </w:rPr>
        <w:t>按照维修性工作计划完成了规定的工作项目，已将产品的维修性设计特性</w:t>
      </w:r>
      <w:r>
        <w:rPr>
          <w:rFonts w:ascii="FangSong" w:hAnsi="FangSong" w:eastAsia="FangSong" w:cs="FangSong"/>
          <w:sz w:val="30"/>
          <w:szCs w:val="30"/>
          <w:spacing w:val="17"/>
        </w:rPr>
        <w:t xml:space="preserve"> </w:t>
      </w:r>
      <w:r>
        <w:rPr>
          <w:rFonts w:ascii="FangSong" w:hAnsi="FangSong" w:eastAsia="FangSong" w:cs="FangSong"/>
          <w:sz w:val="30"/>
          <w:szCs w:val="30"/>
          <w:spacing w:val="1"/>
        </w:rPr>
        <w:t>全部反映在产品规范和图样及质量保证要求上，产品维修性要求通过生产技术、</w:t>
      </w:r>
      <w:r>
        <w:rPr>
          <w:rFonts w:ascii="FangSong" w:hAnsi="FangSong" w:eastAsia="FangSong" w:cs="FangSong"/>
          <w:sz w:val="30"/>
          <w:szCs w:val="30"/>
          <w:spacing w:val="14"/>
        </w:rPr>
        <w:t xml:space="preserve"> </w:t>
      </w:r>
      <w:r>
        <w:rPr>
          <w:rFonts w:ascii="FangSong" w:hAnsi="FangSong" w:eastAsia="FangSong" w:cs="FangSong"/>
          <w:sz w:val="30"/>
          <w:szCs w:val="30"/>
          <w:spacing w:val="-2"/>
        </w:rPr>
        <w:t>工艺标准、过程控制等办法得到有效控制；使用过程</w:t>
      </w:r>
      <w:r>
        <w:rPr>
          <w:rFonts w:ascii="FangSong" w:hAnsi="FangSong" w:eastAsia="FangSong" w:cs="FangSong"/>
          <w:sz w:val="30"/>
          <w:szCs w:val="30"/>
          <w:spacing w:val="-3"/>
        </w:rPr>
        <w:t>中和生产定型试验过程中未</w:t>
      </w:r>
      <w:r>
        <w:rPr>
          <w:rFonts w:ascii="FangSong" w:hAnsi="FangSong" w:eastAsia="FangSong" w:cs="FangSong"/>
          <w:sz w:val="30"/>
          <w:szCs w:val="30"/>
        </w:rPr>
        <w:t xml:space="preserve">  </w:t>
      </w:r>
      <w:r>
        <w:rPr>
          <w:rFonts w:ascii="FangSong" w:hAnsi="FangSong" w:eastAsia="FangSong" w:cs="FangSong"/>
          <w:sz w:val="30"/>
          <w:szCs w:val="30"/>
          <w:spacing w:val="1"/>
        </w:rPr>
        <w:t>出现维修性问题(或出现的维修性问题已完成归零，改正措施已全部</w:t>
      </w:r>
      <w:r>
        <w:rPr>
          <w:rFonts w:ascii="FangSong" w:hAnsi="FangSong" w:eastAsia="FangSong" w:cs="FangSong"/>
          <w:sz w:val="30"/>
          <w:szCs w:val="30"/>
        </w:rPr>
        <w:t>落实到生产</w:t>
      </w:r>
      <w:r>
        <w:rPr>
          <w:rFonts w:ascii="FangSong" w:hAnsi="FangSong" w:eastAsia="FangSong" w:cs="FangSong"/>
          <w:sz w:val="30"/>
          <w:szCs w:val="30"/>
        </w:rPr>
        <w:t xml:space="preserve">  </w:t>
      </w:r>
      <w:r>
        <w:rPr>
          <w:rFonts w:ascii="FangSong" w:hAnsi="FangSong" w:eastAsia="FangSong" w:cs="FangSong"/>
          <w:sz w:val="30"/>
          <w:szCs w:val="30"/>
          <w:spacing w:val="5"/>
        </w:rPr>
        <w:t>图样和技术文件),生产定型维修性试验结果满足产品规范的要</w:t>
      </w:r>
      <w:r>
        <w:rPr>
          <w:rFonts w:ascii="FangSong" w:hAnsi="FangSong" w:eastAsia="FangSong" w:cs="FangSong"/>
          <w:sz w:val="30"/>
          <w:szCs w:val="30"/>
          <w:spacing w:val="4"/>
        </w:rPr>
        <w:t>求。</w:t>
      </w:r>
    </w:p>
    <w:p>
      <w:pPr>
        <w:ind w:left="610"/>
        <w:spacing w:before="14" w:line="223" w:lineRule="auto"/>
        <w:rPr>
          <w:rFonts w:ascii="FangSong" w:hAnsi="FangSong" w:eastAsia="FangSong" w:cs="FangSong"/>
          <w:sz w:val="29"/>
          <w:szCs w:val="29"/>
        </w:rPr>
      </w:pPr>
      <w:r>
        <w:rPr>
          <w:rFonts w:ascii="FangSong" w:hAnsi="FangSong" w:eastAsia="FangSong" w:cs="FangSong"/>
          <w:sz w:val="29"/>
          <w:szCs w:val="29"/>
          <w:spacing w:val="13"/>
        </w:rPr>
        <w:t>评审组同意×××</w:t>
      </w:r>
      <w:r>
        <w:rPr>
          <w:rFonts w:ascii="KaiTi" w:hAnsi="KaiTi" w:eastAsia="KaiTi" w:cs="KaiTi"/>
          <w:sz w:val="29"/>
          <w:szCs w:val="29"/>
          <w:spacing w:val="13"/>
        </w:rPr>
        <w:t>(产品名称)</w:t>
      </w:r>
      <w:r>
        <w:rPr>
          <w:rFonts w:ascii="FangSong" w:hAnsi="FangSong" w:eastAsia="FangSong" w:cs="FangSong"/>
          <w:sz w:val="29"/>
          <w:szCs w:val="29"/>
          <w:spacing w:val="13"/>
        </w:rPr>
        <w:t>维修性通过评审。</w:t>
      </w:r>
    </w:p>
    <w:p>
      <w:pPr>
        <w:spacing w:line="223" w:lineRule="auto"/>
        <w:sectPr>
          <w:footerReference w:type="default" r:id="rId298"/>
          <w:pgSz w:w="11910" w:h="17840"/>
          <w:pgMar w:top="400" w:right="79" w:bottom="824" w:left="1279" w:header="0" w:footer="598" w:gutter="0"/>
        </w:sectPr>
        <w:rPr>
          <w:rFonts w:ascii="FangSong" w:hAnsi="FangSong" w:eastAsia="FangSong" w:cs="FangSong"/>
          <w:sz w:val="29"/>
          <w:szCs w:val="2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2770"/>
        <w:spacing w:before="162" w:line="221" w:lineRule="auto"/>
        <w:outlineLvl w:val="0"/>
        <w:rPr>
          <w:rFonts w:ascii="SimHei" w:hAnsi="SimHei" w:eastAsia="SimHei" w:cs="SimHei"/>
          <w:sz w:val="50"/>
          <w:szCs w:val="50"/>
        </w:rPr>
      </w:pPr>
      <w:bookmarkStart w:name="bookmark774" w:id="456"/>
      <w:bookmarkEnd w:id="456"/>
      <w:bookmarkStart w:name="bookmark321" w:id="457"/>
      <w:bookmarkEnd w:id="457"/>
      <w:r>
        <w:rPr>
          <w:rFonts w:ascii="SimHei" w:hAnsi="SimHei" w:eastAsia="SimHei" w:cs="SimHei"/>
          <w:sz w:val="50"/>
          <w:szCs w:val="50"/>
          <w:spacing w:val="49"/>
        </w:rPr>
        <w:t>第10章</w:t>
      </w:r>
      <w:r>
        <w:rPr>
          <w:rFonts w:ascii="SimHei" w:hAnsi="SimHei" w:eastAsia="SimHei" w:cs="SimHei"/>
          <w:sz w:val="50"/>
          <w:szCs w:val="50"/>
          <w:spacing w:val="22"/>
        </w:rPr>
        <w:t xml:space="preserve">  </w:t>
      </w:r>
      <w:r>
        <w:rPr>
          <w:rFonts w:ascii="SimHei" w:hAnsi="SimHei" w:eastAsia="SimHei" w:cs="SimHei"/>
          <w:sz w:val="50"/>
          <w:szCs w:val="50"/>
          <w:spacing w:val="49"/>
        </w:rPr>
        <w:t>测试性评审</w:t>
      </w:r>
    </w:p>
    <w:p>
      <w:pPr>
        <w:pStyle w:val="BodyText"/>
        <w:spacing w:line="271" w:lineRule="auto"/>
        <w:rPr/>
      </w:pPr>
      <w:r/>
    </w:p>
    <w:p>
      <w:pPr>
        <w:pStyle w:val="BodyText"/>
        <w:spacing w:line="272" w:lineRule="auto"/>
        <w:rPr/>
      </w:pPr>
      <w:r/>
    </w:p>
    <w:p>
      <w:pPr>
        <w:pStyle w:val="BodyText"/>
        <w:spacing w:line="272" w:lineRule="auto"/>
        <w:rPr/>
      </w:pPr>
      <w:r/>
    </w:p>
    <w:p>
      <w:pPr>
        <w:ind w:left="3950"/>
        <w:spacing w:before="136" w:line="219" w:lineRule="auto"/>
        <w:outlineLvl w:val="1"/>
        <w:rPr>
          <w:rFonts w:ascii="SimSun" w:hAnsi="SimSun" w:eastAsia="SimSun" w:cs="SimSun"/>
          <w:sz w:val="42"/>
          <w:szCs w:val="42"/>
        </w:rPr>
      </w:pPr>
      <w:bookmarkStart w:name="bookmark322" w:id="458"/>
      <w:bookmarkEnd w:id="458"/>
      <w:r>
        <w:rPr>
          <w:rFonts w:ascii="Times New Roman" w:hAnsi="Times New Roman" w:eastAsia="Times New Roman" w:cs="Times New Roman"/>
          <w:sz w:val="42"/>
          <w:szCs w:val="42"/>
          <w:b/>
          <w:bCs/>
          <w:spacing w:val="-9"/>
        </w:rPr>
        <w:t>10.1</w:t>
      </w:r>
      <w:r>
        <w:rPr>
          <w:rFonts w:ascii="Times New Roman" w:hAnsi="Times New Roman" w:eastAsia="Times New Roman" w:cs="Times New Roman"/>
          <w:sz w:val="42"/>
          <w:szCs w:val="42"/>
          <w:b/>
          <w:bCs/>
          <w:spacing w:val="17"/>
        </w:rPr>
        <w:t xml:space="preserve">    </w:t>
      </w:r>
      <w:r>
        <w:rPr>
          <w:rFonts w:ascii="SimSun" w:hAnsi="SimSun" w:eastAsia="SimSun" w:cs="SimSun"/>
          <w:sz w:val="42"/>
          <w:szCs w:val="42"/>
          <w:b/>
          <w:bCs/>
          <w:spacing w:val="-9"/>
        </w:rPr>
        <w:t>概</w:t>
      </w:r>
      <w:r>
        <w:rPr>
          <w:rFonts w:ascii="SimSun" w:hAnsi="SimSun" w:eastAsia="SimSun" w:cs="SimSun"/>
          <w:sz w:val="42"/>
          <w:szCs w:val="42"/>
          <w:spacing w:val="5"/>
        </w:rPr>
        <w:t xml:space="preserve">   </w:t>
      </w:r>
      <w:r>
        <w:rPr>
          <w:rFonts w:ascii="SimSun" w:hAnsi="SimSun" w:eastAsia="SimSun" w:cs="SimSun"/>
          <w:sz w:val="42"/>
          <w:szCs w:val="42"/>
          <w:b/>
          <w:bCs/>
          <w:spacing w:val="-9"/>
        </w:rPr>
        <w:t>述</w:t>
      </w:r>
    </w:p>
    <w:p>
      <w:pPr>
        <w:pStyle w:val="BodyText"/>
        <w:spacing w:line="427" w:lineRule="auto"/>
        <w:rPr/>
      </w:pPr>
      <w:r/>
    </w:p>
    <w:p>
      <w:pPr>
        <w:spacing w:before="111" w:line="221" w:lineRule="auto"/>
        <w:outlineLvl w:val="2"/>
        <w:rPr>
          <w:rFonts w:ascii="SimHei" w:hAnsi="SimHei" w:eastAsia="SimHei" w:cs="SimHei"/>
          <w:sz w:val="34"/>
          <w:szCs w:val="34"/>
        </w:rPr>
      </w:pPr>
      <w:bookmarkStart w:name="bookmark323" w:id="459"/>
      <w:bookmarkEnd w:id="459"/>
      <w:r>
        <w:rPr>
          <w:rFonts w:ascii="SimHei" w:hAnsi="SimHei" w:eastAsia="SimHei" w:cs="SimHei"/>
          <w:sz w:val="34"/>
          <w:szCs w:val="34"/>
          <w:spacing w:val="2"/>
        </w:rPr>
        <w:t>10.1.1</w:t>
      </w:r>
      <w:r>
        <w:rPr>
          <w:rFonts w:ascii="SimHei" w:hAnsi="SimHei" w:eastAsia="SimHei" w:cs="SimHei"/>
          <w:sz w:val="34"/>
          <w:szCs w:val="34"/>
          <w:spacing w:val="56"/>
        </w:rPr>
        <w:t xml:space="preserve">  </w:t>
      </w:r>
      <w:r>
        <w:rPr>
          <w:rFonts w:ascii="SimHei" w:hAnsi="SimHei" w:eastAsia="SimHei" w:cs="SimHei"/>
          <w:sz w:val="34"/>
          <w:szCs w:val="34"/>
          <w:spacing w:val="2"/>
        </w:rPr>
        <w:t>基本概念</w:t>
      </w:r>
    </w:p>
    <w:p>
      <w:pPr>
        <w:ind w:right="3" w:firstLine="610"/>
        <w:spacing w:before="323" w:line="277" w:lineRule="auto"/>
        <w:jc w:val="both"/>
        <w:rPr>
          <w:rFonts w:ascii="SimSun" w:hAnsi="SimSun" w:eastAsia="SimSun" w:cs="SimSun"/>
          <w:sz w:val="30"/>
          <w:szCs w:val="30"/>
        </w:rPr>
      </w:pPr>
      <w:r>
        <w:rPr>
          <w:rFonts w:ascii="SimSun" w:hAnsi="SimSun" w:eastAsia="SimSun" w:cs="SimSun"/>
          <w:sz w:val="30"/>
          <w:szCs w:val="30"/>
          <w:spacing w:val="8"/>
        </w:rPr>
        <w:t>一个系统或设备可靠性再高也不能保证永远正常工作，使用者和维修</w:t>
      </w:r>
      <w:r>
        <w:rPr>
          <w:rFonts w:ascii="SimSun" w:hAnsi="SimSun" w:eastAsia="SimSun" w:cs="SimSun"/>
          <w:sz w:val="30"/>
          <w:szCs w:val="30"/>
          <w:spacing w:val="7"/>
        </w:rPr>
        <w:t>者要</w:t>
      </w:r>
      <w:r>
        <w:rPr>
          <w:rFonts w:ascii="SimSun" w:hAnsi="SimSun" w:eastAsia="SimSun" w:cs="SimSun"/>
          <w:sz w:val="30"/>
          <w:szCs w:val="30"/>
        </w:rPr>
        <w:t xml:space="preserve"> </w:t>
      </w:r>
      <w:r>
        <w:rPr>
          <w:rFonts w:ascii="SimSun" w:hAnsi="SimSun" w:eastAsia="SimSun" w:cs="SimSun"/>
          <w:sz w:val="30"/>
          <w:szCs w:val="30"/>
          <w:spacing w:val="-9"/>
        </w:rPr>
        <w:t>掌握其“健康”状况，要确知有无故障或何处发</w:t>
      </w:r>
      <w:r>
        <w:rPr>
          <w:rFonts w:ascii="SimSun" w:hAnsi="SimSun" w:eastAsia="SimSun" w:cs="SimSun"/>
          <w:sz w:val="30"/>
          <w:szCs w:val="30"/>
          <w:spacing w:val="-10"/>
        </w:rPr>
        <w:t>生了故障，这就要求对其进行监控</w:t>
      </w:r>
      <w:r>
        <w:rPr>
          <w:rFonts w:ascii="SimSun" w:hAnsi="SimSun" w:eastAsia="SimSun" w:cs="SimSun"/>
          <w:sz w:val="30"/>
          <w:szCs w:val="30"/>
        </w:rPr>
        <w:t xml:space="preserve"> </w:t>
      </w:r>
      <w:r>
        <w:rPr>
          <w:rFonts w:ascii="SimSun" w:hAnsi="SimSun" w:eastAsia="SimSun" w:cs="SimSun"/>
          <w:sz w:val="30"/>
          <w:szCs w:val="30"/>
          <w:spacing w:val="8"/>
        </w:rPr>
        <w:t>和测试。人们希望系统和设备本身能为此提供方便，这种系统</w:t>
      </w:r>
      <w:r>
        <w:rPr>
          <w:rFonts w:ascii="SimSun" w:hAnsi="SimSun" w:eastAsia="SimSun" w:cs="SimSun"/>
          <w:sz w:val="30"/>
          <w:szCs w:val="30"/>
          <w:spacing w:val="7"/>
        </w:rPr>
        <w:t>和设备本身所具</w:t>
      </w:r>
      <w:r>
        <w:rPr>
          <w:rFonts w:ascii="SimSun" w:hAnsi="SimSun" w:eastAsia="SimSun" w:cs="SimSun"/>
          <w:sz w:val="30"/>
          <w:szCs w:val="30"/>
        </w:rPr>
        <w:t xml:space="preserve"> </w:t>
      </w:r>
      <w:r>
        <w:rPr>
          <w:rFonts w:ascii="SimSun" w:hAnsi="SimSun" w:eastAsia="SimSun" w:cs="SimSun"/>
          <w:sz w:val="30"/>
          <w:szCs w:val="30"/>
          <w:spacing w:val="-9"/>
        </w:rPr>
        <w:t>有的便于监控其“健康”状况、易于进行故障诊断测试的特性，就是系</w:t>
      </w:r>
      <w:r>
        <w:rPr>
          <w:rFonts w:ascii="SimSun" w:hAnsi="SimSun" w:eastAsia="SimSun" w:cs="SimSun"/>
          <w:sz w:val="30"/>
          <w:szCs w:val="30"/>
          <w:spacing w:val="-10"/>
        </w:rPr>
        <w:t>统和设备的</w:t>
      </w:r>
      <w:r>
        <w:rPr>
          <w:rFonts w:ascii="SimSun" w:hAnsi="SimSun" w:eastAsia="SimSun" w:cs="SimSun"/>
          <w:sz w:val="30"/>
          <w:szCs w:val="30"/>
        </w:rPr>
        <w:t xml:space="preserve"> </w:t>
      </w:r>
      <w:r>
        <w:rPr>
          <w:rFonts w:ascii="SimSun" w:hAnsi="SimSun" w:eastAsia="SimSun" w:cs="SimSun"/>
          <w:sz w:val="30"/>
          <w:szCs w:val="30"/>
        </w:rPr>
        <w:t>测试性。</w:t>
      </w:r>
    </w:p>
    <w:p>
      <w:pPr>
        <w:ind w:firstLine="610"/>
        <w:spacing w:before="60" w:line="276" w:lineRule="auto"/>
        <w:jc w:val="both"/>
        <w:rPr>
          <w:rFonts w:ascii="SimSun" w:hAnsi="SimSun" w:eastAsia="SimSun" w:cs="SimSun"/>
          <w:sz w:val="30"/>
          <w:szCs w:val="30"/>
        </w:rPr>
      </w:pPr>
      <w:r>
        <w:rPr>
          <w:rFonts w:ascii="SimSun" w:hAnsi="SimSun" w:eastAsia="SimSun" w:cs="SimSun"/>
          <w:sz w:val="30"/>
          <w:szCs w:val="30"/>
          <w:spacing w:val="8"/>
        </w:rPr>
        <w:t>开展测试性工作的目标是确保研制、生产或改型的装备达到</w:t>
      </w:r>
      <w:r>
        <w:rPr>
          <w:rFonts w:ascii="SimSun" w:hAnsi="SimSun" w:eastAsia="SimSun" w:cs="SimSun"/>
          <w:sz w:val="30"/>
          <w:szCs w:val="30"/>
          <w:spacing w:val="7"/>
        </w:rPr>
        <w:t>规定的测试性</w:t>
      </w:r>
      <w:r>
        <w:rPr>
          <w:rFonts w:ascii="SimSun" w:hAnsi="SimSun" w:eastAsia="SimSun" w:cs="SimSun"/>
          <w:sz w:val="30"/>
          <w:szCs w:val="30"/>
        </w:rPr>
        <w:t xml:space="preserve"> </w:t>
      </w:r>
      <w:r>
        <w:rPr>
          <w:rFonts w:ascii="SimSun" w:hAnsi="SimSun" w:eastAsia="SimSun" w:cs="SimSun"/>
          <w:sz w:val="30"/>
          <w:szCs w:val="30"/>
          <w:spacing w:val="-1"/>
        </w:rPr>
        <w:t>要求，实现高质量的测试，简化生产过程的测试，提高装备的性能监测与故障诊</w:t>
      </w:r>
      <w:r>
        <w:rPr>
          <w:rFonts w:ascii="SimSun" w:hAnsi="SimSun" w:eastAsia="SimSun" w:cs="SimSun"/>
          <w:sz w:val="30"/>
          <w:szCs w:val="30"/>
        </w:rPr>
        <w:t xml:space="preserve"> </w:t>
      </w:r>
      <w:r>
        <w:rPr>
          <w:rFonts w:ascii="SimSun" w:hAnsi="SimSun" w:eastAsia="SimSun" w:cs="SimSun"/>
          <w:sz w:val="30"/>
          <w:szCs w:val="30"/>
          <w:spacing w:val="-1"/>
        </w:rPr>
        <w:t>断能力，进而提高装备的战备完好性、任务成功性和安全性，减少维修人力及其</w:t>
      </w:r>
      <w:r>
        <w:rPr>
          <w:rFonts w:ascii="SimSun" w:hAnsi="SimSun" w:eastAsia="SimSun" w:cs="SimSun"/>
          <w:sz w:val="30"/>
          <w:szCs w:val="30"/>
          <w:spacing w:val="10"/>
        </w:rPr>
        <w:t xml:space="preserve"> </w:t>
      </w:r>
      <w:r>
        <w:rPr>
          <w:rFonts w:ascii="SimSun" w:hAnsi="SimSun" w:eastAsia="SimSun" w:cs="SimSun"/>
          <w:sz w:val="30"/>
          <w:szCs w:val="30"/>
          <w:spacing w:val="-1"/>
        </w:rPr>
        <w:t>他保障资源，降低寿命周期费用，并为装备全寿命周期管理和测试性持</w:t>
      </w:r>
      <w:r>
        <w:rPr>
          <w:rFonts w:ascii="SimSun" w:hAnsi="SimSun" w:eastAsia="SimSun" w:cs="SimSun"/>
          <w:sz w:val="30"/>
          <w:szCs w:val="30"/>
          <w:spacing w:val="-2"/>
        </w:rPr>
        <w:t>续改进提</w:t>
      </w:r>
      <w:r>
        <w:rPr>
          <w:rFonts w:ascii="SimSun" w:hAnsi="SimSun" w:eastAsia="SimSun" w:cs="SimSun"/>
          <w:sz w:val="30"/>
          <w:szCs w:val="30"/>
        </w:rPr>
        <w:t xml:space="preserve"> </w:t>
      </w:r>
      <w:r>
        <w:rPr>
          <w:rFonts w:ascii="SimSun" w:hAnsi="SimSun" w:eastAsia="SimSun" w:cs="SimSun"/>
          <w:sz w:val="30"/>
          <w:szCs w:val="30"/>
          <w:spacing w:val="1"/>
        </w:rPr>
        <w:t>供必要的信息。</w:t>
      </w:r>
    </w:p>
    <w:p>
      <w:pPr>
        <w:ind w:firstLine="610"/>
        <w:spacing w:before="39" w:line="275" w:lineRule="auto"/>
        <w:jc w:val="both"/>
        <w:rPr>
          <w:rFonts w:ascii="SimSun" w:hAnsi="SimSun" w:eastAsia="SimSun" w:cs="SimSun"/>
          <w:sz w:val="30"/>
          <w:szCs w:val="30"/>
        </w:rPr>
      </w:pPr>
      <w:r>
        <w:rPr>
          <w:rFonts w:ascii="Times New Roman" w:hAnsi="Times New Roman" w:eastAsia="Times New Roman" w:cs="Times New Roman"/>
          <w:sz w:val="30"/>
          <w:szCs w:val="30"/>
          <w:spacing w:val="-3"/>
        </w:rPr>
        <w:t>GJB 451A—2005</w:t>
      </w:r>
      <w:r>
        <w:rPr>
          <w:rFonts w:ascii="SimSun" w:hAnsi="SimSun" w:eastAsia="SimSun" w:cs="SimSun"/>
          <w:sz w:val="30"/>
          <w:szCs w:val="30"/>
          <w:spacing w:val="-3"/>
        </w:rPr>
        <w:t>《可靠性维修性保障性术语》规定了有关可靠性、维修性和</w:t>
      </w:r>
      <w:r>
        <w:rPr>
          <w:rFonts w:ascii="SimSun" w:hAnsi="SimSun" w:eastAsia="SimSun" w:cs="SimSun"/>
          <w:sz w:val="30"/>
          <w:szCs w:val="30"/>
          <w:spacing w:val="6"/>
        </w:rPr>
        <w:t xml:space="preserve"> </w:t>
      </w:r>
      <w:r>
        <w:rPr>
          <w:rFonts w:ascii="SimSun" w:hAnsi="SimSun" w:eastAsia="SimSun" w:cs="SimSun"/>
          <w:sz w:val="30"/>
          <w:szCs w:val="30"/>
          <w:spacing w:val="-1"/>
        </w:rPr>
        <w:t>保障性的常用术语及其定义，适用于军用产品的可靠性、维修性和保障性的</w:t>
      </w:r>
      <w:r>
        <w:rPr>
          <w:rFonts w:ascii="SimSun" w:hAnsi="SimSun" w:eastAsia="SimSun" w:cs="SimSun"/>
          <w:sz w:val="30"/>
          <w:szCs w:val="30"/>
          <w:spacing w:val="-2"/>
        </w:rPr>
        <w:t>有关</w:t>
      </w:r>
      <w:r>
        <w:rPr>
          <w:rFonts w:ascii="SimSun" w:hAnsi="SimSun" w:eastAsia="SimSun" w:cs="SimSun"/>
          <w:sz w:val="30"/>
          <w:szCs w:val="30"/>
        </w:rPr>
        <w:t xml:space="preserve"> </w:t>
      </w:r>
      <w:r>
        <w:rPr>
          <w:rFonts w:ascii="SimSun" w:hAnsi="SimSun" w:eastAsia="SimSun" w:cs="SimSun"/>
          <w:sz w:val="30"/>
          <w:szCs w:val="30"/>
          <w:spacing w:val="5"/>
        </w:rPr>
        <w:t>工作。其中含有测试性常用术语及其定义。</w:t>
      </w:r>
    </w:p>
    <w:p>
      <w:pPr>
        <w:ind w:right="46" w:firstLine="610"/>
        <w:spacing w:before="26" w:line="271" w:lineRule="auto"/>
        <w:rPr>
          <w:rFonts w:ascii="SimSun" w:hAnsi="SimSun" w:eastAsia="SimSun" w:cs="SimSun"/>
          <w:sz w:val="30"/>
          <w:szCs w:val="30"/>
        </w:rPr>
      </w:pPr>
      <w:r>
        <w:rPr>
          <w:rFonts w:ascii="KaiTi" w:hAnsi="KaiTi" w:eastAsia="KaiTi" w:cs="KaiTi"/>
          <w:sz w:val="30"/>
          <w:szCs w:val="30"/>
          <w:spacing w:val="11"/>
        </w:rPr>
        <w:t>测试性</w:t>
      </w:r>
      <w:r>
        <w:rPr>
          <w:rFonts w:ascii="SimSun" w:hAnsi="SimSun" w:eastAsia="SimSun" w:cs="SimSun"/>
          <w:sz w:val="30"/>
          <w:szCs w:val="30"/>
          <w:spacing w:val="11"/>
        </w:rPr>
        <w:t>是指产品能及时并准确地确定其状态(可工作、不可工作或性能下</w:t>
      </w:r>
      <w:r>
        <w:rPr>
          <w:rFonts w:ascii="SimSun" w:hAnsi="SimSun" w:eastAsia="SimSun" w:cs="SimSun"/>
          <w:sz w:val="30"/>
          <w:szCs w:val="30"/>
          <w:spacing w:val="16"/>
        </w:rPr>
        <w:t xml:space="preserve"> </w:t>
      </w:r>
      <w:r>
        <w:rPr>
          <w:rFonts w:ascii="SimSun" w:hAnsi="SimSun" w:eastAsia="SimSun" w:cs="SimSun"/>
          <w:sz w:val="30"/>
          <w:szCs w:val="30"/>
          <w:spacing w:val="3"/>
        </w:rPr>
        <w:t>降),并隔离其内部故障的能力。</w:t>
      </w:r>
    </w:p>
    <w:p>
      <w:pPr>
        <w:ind w:left="610"/>
        <w:spacing w:before="28" w:line="225" w:lineRule="auto"/>
        <w:rPr>
          <w:rFonts w:ascii="SimSun" w:hAnsi="SimSun" w:eastAsia="SimSun" w:cs="SimSun"/>
          <w:sz w:val="30"/>
          <w:szCs w:val="30"/>
        </w:rPr>
      </w:pPr>
      <w:r>
        <w:rPr>
          <w:rFonts w:ascii="KaiTi" w:hAnsi="KaiTi" w:eastAsia="KaiTi" w:cs="KaiTi"/>
          <w:sz w:val="30"/>
          <w:szCs w:val="30"/>
          <w:spacing w:val="7"/>
        </w:rPr>
        <w:t>机内测试</w:t>
      </w:r>
      <w:r>
        <w:rPr>
          <w:rFonts w:ascii="SimSun" w:hAnsi="SimSun" w:eastAsia="SimSun" w:cs="SimSun"/>
          <w:sz w:val="30"/>
          <w:szCs w:val="30"/>
          <w:spacing w:val="7"/>
        </w:rPr>
        <w:t>是指系统或设备自身具有的检测和隔离故障的自动测试功能。</w:t>
      </w:r>
    </w:p>
    <w:p>
      <w:pPr>
        <w:ind w:left="610"/>
        <w:spacing w:before="95" w:line="225" w:lineRule="auto"/>
        <w:rPr>
          <w:rFonts w:ascii="SimSun" w:hAnsi="SimSun" w:eastAsia="SimSun" w:cs="SimSun"/>
          <w:sz w:val="30"/>
          <w:szCs w:val="30"/>
        </w:rPr>
      </w:pPr>
      <w:r>
        <w:rPr>
          <w:rFonts w:ascii="KaiTi" w:hAnsi="KaiTi" w:eastAsia="KaiTi" w:cs="KaiTi"/>
          <w:sz w:val="30"/>
          <w:szCs w:val="30"/>
          <w:spacing w:val="6"/>
        </w:rPr>
        <w:t>机内测试设备</w:t>
      </w:r>
      <w:r>
        <w:rPr>
          <w:rFonts w:ascii="SimSun" w:hAnsi="SimSun" w:eastAsia="SimSun" w:cs="SimSun"/>
          <w:sz w:val="30"/>
          <w:szCs w:val="30"/>
          <w:spacing w:val="6"/>
        </w:rPr>
        <w:t>是指完成机内测试功能的设备。</w:t>
      </w:r>
    </w:p>
    <w:p>
      <w:pPr>
        <w:ind w:right="3" w:firstLine="690"/>
        <w:spacing w:before="85" w:line="282" w:lineRule="auto"/>
        <w:rPr>
          <w:rFonts w:ascii="SimSun" w:hAnsi="SimSun" w:eastAsia="SimSun" w:cs="SimSun"/>
          <w:sz w:val="30"/>
          <w:szCs w:val="30"/>
        </w:rPr>
      </w:pPr>
      <w:r>
        <w:rPr>
          <w:rFonts w:ascii="KaiTi" w:hAnsi="KaiTi" w:eastAsia="KaiTi" w:cs="KaiTi"/>
          <w:sz w:val="30"/>
          <w:szCs w:val="30"/>
          <w:spacing w:val="5"/>
        </w:rPr>
        <w:t>自动测试设备</w:t>
      </w:r>
      <w:r>
        <w:rPr>
          <w:rFonts w:ascii="SimSun" w:hAnsi="SimSun" w:eastAsia="SimSun" w:cs="SimSun"/>
          <w:sz w:val="30"/>
          <w:szCs w:val="30"/>
          <w:spacing w:val="5"/>
        </w:rPr>
        <w:t>是指自动进行功能和(或)参数测试、评价性能下降程度或隔</w:t>
      </w:r>
      <w:r>
        <w:rPr>
          <w:rFonts w:ascii="SimSun" w:hAnsi="SimSun" w:eastAsia="SimSun" w:cs="SimSun"/>
          <w:sz w:val="30"/>
          <w:szCs w:val="30"/>
          <w:spacing w:val="17"/>
        </w:rPr>
        <w:t xml:space="preserve"> </w:t>
      </w:r>
      <w:r>
        <w:rPr>
          <w:rFonts w:ascii="SimSun" w:hAnsi="SimSun" w:eastAsia="SimSun" w:cs="SimSun"/>
          <w:sz w:val="30"/>
          <w:szCs w:val="30"/>
        </w:rPr>
        <w:t>离故障的测试设备。</w:t>
      </w:r>
    </w:p>
    <w:p>
      <w:pPr>
        <w:ind w:left="610"/>
        <w:spacing w:before="14" w:line="227" w:lineRule="auto"/>
        <w:rPr>
          <w:rFonts w:ascii="SimSun" w:hAnsi="SimSun" w:eastAsia="SimSun" w:cs="SimSun"/>
          <w:sz w:val="30"/>
          <w:szCs w:val="30"/>
        </w:rPr>
      </w:pPr>
      <w:r>
        <w:rPr>
          <w:rFonts w:ascii="KaiTi" w:hAnsi="KaiTi" w:eastAsia="KaiTi" w:cs="KaiTi"/>
          <w:sz w:val="30"/>
          <w:szCs w:val="30"/>
          <w:spacing w:val="5"/>
        </w:rPr>
        <w:t>故障诊断</w:t>
      </w:r>
      <w:r>
        <w:rPr>
          <w:rFonts w:ascii="SimSun" w:hAnsi="SimSun" w:eastAsia="SimSun" w:cs="SimSun"/>
          <w:sz w:val="30"/>
          <w:szCs w:val="30"/>
          <w:spacing w:val="5"/>
        </w:rPr>
        <w:t>是指检测和隔离故障的过程。</w:t>
      </w:r>
    </w:p>
    <w:p>
      <w:pPr>
        <w:ind w:right="5" w:firstLine="610"/>
        <w:spacing w:before="88" w:line="277" w:lineRule="auto"/>
        <w:rPr>
          <w:rFonts w:ascii="SimSun" w:hAnsi="SimSun" w:eastAsia="SimSun" w:cs="SimSun"/>
          <w:sz w:val="30"/>
          <w:szCs w:val="30"/>
        </w:rPr>
      </w:pPr>
      <w:r>
        <w:rPr>
          <w:rFonts w:ascii="KaiTi" w:hAnsi="KaiTi" w:eastAsia="KaiTi" w:cs="KaiTi"/>
          <w:sz w:val="30"/>
          <w:szCs w:val="30"/>
          <w:spacing w:val="8"/>
        </w:rPr>
        <w:t>故障检测率</w:t>
      </w:r>
      <w:r>
        <w:rPr>
          <w:rFonts w:ascii="SimSun" w:hAnsi="SimSun" w:eastAsia="SimSun" w:cs="SimSun"/>
          <w:sz w:val="30"/>
          <w:szCs w:val="30"/>
          <w:spacing w:val="8"/>
        </w:rPr>
        <w:t>是指用规定的方法正确检测到的故障数与故障总数之比，用百</w:t>
      </w:r>
      <w:r>
        <w:rPr>
          <w:rFonts w:ascii="SimSun" w:hAnsi="SimSun" w:eastAsia="SimSun" w:cs="SimSun"/>
          <w:sz w:val="30"/>
          <w:szCs w:val="30"/>
          <w:spacing w:val="3"/>
        </w:rPr>
        <w:t xml:space="preserve"> </w:t>
      </w:r>
      <w:r>
        <w:rPr>
          <w:rFonts w:ascii="SimSun" w:hAnsi="SimSun" w:eastAsia="SimSun" w:cs="SimSun"/>
          <w:sz w:val="30"/>
          <w:szCs w:val="30"/>
          <w:spacing w:val="-5"/>
        </w:rPr>
        <w:t>分数表示。</w:t>
      </w:r>
    </w:p>
    <w:p>
      <w:pPr>
        <w:ind w:firstLine="610"/>
        <w:spacing w:before="3" w:line="288" w:lineRule="auto"/>
        <w:rPr>
          <w:rFonts w:ascii="SimSun" w:hAnsi="SimSun" w:eastAsia="SimSun" w:cs="SimSun"/>
          <w:sz w:val="30"/>
          <w:szCs w:val="30"/>
        </w:rPr>
      </w:pPr>
      <w:r>
        <w:rPr>
          <w:rFonts w:ascii="KaiTi" w:hAnsi="KaiTi" w:eastAsia="KaiTi" w:cs="KaiTi"/>
          <w:sz w:val="30"/>
          <w:szCs w:val="30"/>
          <w:spacing w:val="8"/>
        </w:rPr>
        <w:t>故障隔离率</w:t>
      </w:r>
      <w:r>
        <w:rPr>
          <w:rFonts w:ascii="SimSun" w:hAnsi="SimSun" w:eastAsia="SimSun" w:cs="SimSun"/>
          <w:sz w:val="30"/>
          <w:szCs w:val="30"/>
          <w:spacing w:val="8"/>
        </w:rPr>
        <w:t>是指用规定的方法将检测到的故障正确隔离到不大于规定模糊</w:t>
      </w:r>
      <w:r>
        <w:rPr>
          <w:rFonts w:ascii="SimSun" w:hAnsi="SimSun" w:eastAsia="SimSun" w:cs="SimSun"/>
          <w:sz w:val="30"/>
          <w:szCs w:val="30"/>
          <w:spacing w:val="9"/>
        </w:rPr>
        <w:t xml:space="preserve"> </w:t>
      </w:r>
      <w:r>
        <w:rPr>
          <w:rFonts w:ascii="SimSun" w:hAnsi="SimSun" w:eastAsia="SimSun" w:cs="SimSun"/>
          <w:sz w:val="30"/>
          <w:szCs w:val="30"/>
          <w:spacing w:val="-2"/>
        </w:rPr>
        <w:t>读的故障数与检测到的故障数之比，用百分数表示。</w:t>
      </w:r>
    </w:p>
    <w:p>
      <w:pPr>
        <w:spacing w:line="288" w:lineRule="auto"/>
        <w:sectPr>
          <w:footerReference w:type="default" r:id="rId299"/>
          <w:pgSz w:w="11910" w:h="17890"/>
          <w:pgMar w:top="400" w:right="1213" w:bottom="935" w:left="219" w:header="0" w:footer="682" w:gutter="0"/>
        </w:sectPr>
        <w:rPr>
          <w:rFonts w:ascii="SimSun" w:hAnsi="SimSun" w:eastAsia="SimSun" w:cs="SimSun"/>
          <w:sz w:val="30"/>
          <w:szCs w:val="30"/>
        </w:rPr>
      </w:pPr>
    </w:p>
    <w:p>
      <w:pPr>
        <w:pStyle w:val="BodyText"/>
        <w:spacing w:line="318" w:lineRule="auto"/>
        <w:rPr/>
      </w:pPr>
      <w:r/>
    </w:p>
    <w:p>
      <w:pPr>
        <w:pStyle w:val="BodyText"/>
        <w:spacing w:line="318" w:lineRule="auto"/>
        <w:rPr/>
      </w:pPr>
      <w:r/>
    </w:p>
    <w:p>
      <w:pPr>
        <w:pStyle w:val="BodyText"/>
        <w:spacing w:line="318" w:lineRule="auto"/>
        <w:rPr/>
      </w:pPr>
      <w:r/>
    </w:p>
    <w:p>
      <w:pPr>
        <w:ind w:right="43" w:firstLine="619"/>
        <w:spacing w:before="97" w:line="283" w:lineRule="auto"/>
        <w:rPr>
          <w:rFonts w:ascii="SimSun" w:hAnsi="SimSun" w:eastAsia="SimSun" w:cs="SimSun"/>
          <w:sz w:val="30"/>
          <w:szCs w:val="30"/>
        </w:rPr>
      </w:pPr>
      <w:bookmarkStart w:name="bookmark775" w:id="460"/>
      <w:bookmarkEnd w:id="460"/>
      <w:r>
        <w:rPr>
          <w:rFonts w:ascii="KaiTi" w:hAnsi="KaiTi" w:eastAsia="KaiTi" w:cs="KaiTi"/>
          <w:sz w:val="30"/>
          <w:szCs w:val="30"/>
          <w:spacing w:val="17"/>
        </w:rPr>
        <w:t>虚警率</w:t>
      </w:r>
      <w:r>
        <w:rPr>
          <w:rFonts w:ascii="SimSun" w:hAnsi="SimSun" w:eastAsia="SimSun" w:cs="SimSun"/>
          <w:sz w:val="30"/>
          <w:szCs w:val="30"/>
          <w:spacing w:val="17"/>
        </w:rPr>
        <w:t>是指在规定的期间内发生的虚警数与同一期间内</w:t>
      </w:r>
      <w:r>
        <w:rPr>
          <w:rFonts w:ascii="SimSun" w:hAnsi="SimSun" w:eastAsia="SimSun" w:cs="SimSun"/>
          <w:sz w:val="30"/>
          <w:szCs w:val="30"/>
          <w:spacing w:val="16"/>
        </w:rPr>
        <w:t>故障指示总数之</w:t>
      </w:r>
      <w:r>
        <w:rPr>
          <w:rFonts w:ascii="SimSun" w:hAnsi="SimSun" w:eastAsia="SimSun" w:cs="SimSun"/>
          <w:sz w:val="30"/>
          <w:szCs w:val="30"/>
        </w:rPr>
        <w:t xml:space="preserve"> </w:t>
      </w:r>
      <w:r>
        <w:rPr>
          <w:rFonts w:ascii="SimSun" w:hAnsi="SimSun" w:eastAsia="SimSun" w:cs="SimSun"/>
          <w:sz w:val="30"/>
          <w:szCs w:val="30"/>
          <w:spacing w:val="-16"/>
        </w:rPr>
        <w:t>比，用百分数表示。</w:t>
      </w:r>
    </w:p>
    <w:p>
      <w:pPr>
        <w:ind w:left="619"/>
        <w:spacing w:before="5" w:line="219" w:lineRule="auto"/>
        <w:rPr>
          <w:rFonts w:ascii="SimSun" w:hAnsi="SimSun" w:eastAsia="SimSun" w:cs="SimSun"/>
          <w:sz w:val="30"/>
          <w:szCs w:val="30"/>
        </w:rPr>
      </w:pPr>
      <w:r>
        <w:rPr>
          <w:rFonts w:ascii="Times New Roman" w:hAnsi="Times New Roman" w:eastAsia="Times New Roman" w:cs="Times New Roman"/>
          <w:sz w:val="30"/>
          <w:szCs w:val="30"/>
          <w:spacing w:val="-2"/>
        </w:rPr>
        <w:t>GJB 2547A—2012</w:t>
      </w:r>
      <w:r>
        <w:rPr>
          <w:rFonts w:ascii="SimSun" w:hAnsi="SimSun" w:eastAsia="SimSun" w:cs="SimSun"/>
          <w:sz w:val="30"/>
          <w:szCs w:val="30"/>
          <w:spacing w:val="-2"/>
        </w:rPr>
        <w:t>《装备测试性工作通用要求》给出了下述术语定义。</w:t>
      </w:r>
    </w:p>
    <w:p>
      <w:pPr>
        <w:ind w:right="71" w:firstLine="619"/>
        <w:spacing w:before="98" w:line="277" w:lineRule="auto"/>
        <w:rPr>
          <w:rFonts w:ascii="SimSun" w:hAnsi="SimSun" w:eastAsia="SimSun" w:cs="SimSun"/>
          <w:sz w:val="30"/>
          <w:szCs w:val="30"/>
        </w:rPr>
      </w:pPr>
      <w:r>
        <w:rPr>
          <w:rFonts w:ascii="KaiTi" w:hAnsi="KaiTi" w:eastAsia="KaiTi" w:cs="KaiTi"/>
          <w:sz w:val="30"/>
          <w:szCs w:val="30"/>
          <w:spacing w:val="6"/>
        </w:rPr>
        <w:t>固有测试性</w:t>
      </w:r>
      <w:r>
        <w:rPr>
          <w:rFonts w:ascii="SimSun" w:hAnsi="SimSun" w:eastAsia="SimSun" w:cs="SimSun"/>
          <w:sz w:val="30"/>
          <w:szCs w:val="30"/>
          <w:spacing w:val="6"/>
        </w:rPr>
        <w:t>是指仅取决于产品设计，不受测试激励数据和响应数据影响的</w:t>
      </w:r>
      <w:r>
        <w:rPr>
          <w:rFonts w:ascii="SimSun" w:hAnsi="SimSun" w:eastAsia="SimSun" w:cs="SimSun"/>
          <w:sz w:val="30"/>
          <w:szCs w:val="30"/>
        </w:rPr>
        <w:t xml:space="preserve"> </w:t>
      </w:r>
      <w:r>
        <w:rPr>
          <w:rFonts w:ascii="SimSun" w:hAnsi="SimSun" w:eastAsia="SimSun" w:cs="SimSun"/>
          <w:sz w:val="30"/>
          <w:szCs w:val="30"/>
          <w:spacing w:val="5"/>
        </w:rPr>
        <w:t>测试性。它反映了设计对测试过程的支持程度。</w:t>
      </w:r>
    </w:p>
    <w:p>
      <w:pPr>
        <w:ind w:right="70" w:firstLine="619"/>
        <w:spacing w:before="8" w:line="280" w:lineRule="auto"/>
        <w:rPr>
          <w:rFonts w:ascii="SimSun" w:hAnsi="SimSun" w:eastAsia="SimSun" w:cs="SimSun"/>
          <w:sz w:val="30"/>
          <w:szCs w:val="30"/>
        </w:rPr>
      </w:pPr>
      <w:r>
        <w:rPr>
          <w:rFonts w:ascii="KaiTi" w:hAnsi="KaiTi" w:eastAsia="KaiTi" w:cs="KaiTi"/>
          <w:sz w:val="30"/>
          <w:szCs w:val="30"/>
          <w:spacing w:val="-3"/>
        </w:rPr>
        <w:t>中央诊断系统</w:t>
      </w:r>
      <w:r>
        <w:rPr>
          <w:rFonts w:ascii="SimSun" w:hAnsi="SimSun" w:eastAsia="SimSun" w:cs="SimSun"/>
          <w:sz w:val="30"/>
          <w:szCs w:val="30"/>
          <w:spacing w:val="-3"/>
        </w:rPr>
        <w:t>是泛指装备内用于采集各种测试相关数据，</w:t>
      </w:r>
      <w:r>
        <w:rPr>
          <w:rFonts w:ascii="SimSun" w:hAnsi="SimSun" w:eastAsia="SimSun" w:cs="SimSun"/>
          <w:sz w:val="30"/>
          <w:szCs w:val="30"/>
          <w:spacing w:val="-4"/>
        </w:rPr>
        <w:t>进行分析、处理和</w:t>
      </w:r>
      <w:r>
        <w:rPr>
          <w:rFonts w:ascii="SimSun" w:hAnsi="SimSun" w:eastAsia="SimSun" w:cs="SimSun"/>
          <w:sz w:val="30"/>
          <w:szCs w:val="30"/>
        </w:rPr>
        <w:t xml:space="preserve"> </w:t>
      </w:r>
      <w:r>
        <w:rPr>
          <w:rFonts w:ascii="SimSun" w:hAnsi="SimSun" w:eastAsia="SimSun" w:cs="SimSun"/>
          <w:sz w:val="30"/>
          <w:szCs w:val="30"/>
          <w:spacing w:val="-4"/>
        </w:rPr>
        <w:t>存储，提供性能监测、故障诊断或预测和维修等信息的综合测试系统。</w:t>
      </w:r>
    </w:p>
    <w:p>
      <w:pPr>
        <w:ind w:left="619"/>
        <w:spacing w:before="1" w:line="223" w:lineRule="auto"/>
        <w:rPr>
          <w:rFonts w:ascii="SimSun" w:hAnsi="SimSun" w:eastAsia="SimSun" w:cs="SimSun"/>
          <w:sz w:val="30"/>
          <w:szCs w:val="30"/>
        </w:rPr>
      </w:pPr>
      <w:r>
        <w:rPr>
          <w:rFonts w:ascii="KaiTi" w:hAnsi="KaiTi" w:eastAsia="KaiTi" w:cs="KaiTi"/>
          <w:sz w:val="30"/>
          <w:szCs w:val="30"/>
          <w:spacing w:val="5"/>
        </w:rPr>
        <w:t>平均虚警间隔时间</w:t>
      </w:r>
      <w:r>
        <w:rPr>
          <w:rFonts w:ascii="SimSun" w:hAnsi="SimSun" w:eastAsia="SimSun" w:cs="SimSun"/>
          <w:sz w:val="30"/>
          <w:szCs w:val="30"/>
          <w:spacing w:val="5"/>
        </w:rPr>
        <w:t>是在规定的时间内产品运行总时间与虚警总次数之比。</w:t>
      </w:r>
    </w:p>
    <w:p>
      <w:pPr>
        <w:ind w:right="40" w:firstLine="619"/>
        <w:spacing w:before="103" w:line="278" w:lineRule="auto"/>
        <w:rPr>
          <w:rFonts w:ascii="SimSun" w:hAnsi="SimSun" w:eastAsia="SimSun" w:cs="SimSun"/>
          <w:sz w:val="30"/>
          <w:szCs w:val="30"/>
        </w:rPr>
      </w:pPr>
      <w:r>
        <w:rPr>
          <w:rFonts w:ascii="KaiTi" w:hAnsi="KaiTi" w:eastAsia="KaiTi" w:cs="KaiTi"/>
          <w:sz w:val="30"/>
          <w:szCs w:val="30"/>
          <w:spacing w:val="-11"/>
        </w:rPr>
        <w:t>诊断方案</w:t>
      </w:r>
      <w:r>
        <w:rPr>
          <w:rFonts w:ascii="SimSun" w:hAnsi="SimSun" w:eastAsia="SimSun" w:cs="SimSun"/>
          <w:sz w:val="30"/>
          <w:szCs w:val="30"/>
          <w:spacing w:val="-11"/>
        </w:rPr>
        <w:t>是指对产品诊断的总体构想，它主要包括诊断对象、范围、功</w:t>
      </w:r>
      <w:r>
        <w:rPr>
          <w:rFonts w:ascii="SimSun" w:hAnsi="SimSun" w:eastAsia="SimSun" w:cs="SimSun"/>
          <w:sz w:val="30"/>
          <w:szCs w:val="30"/>
          <w:spacing w:val="-12"/>
        </w:rPr>
        <w:t>能、要</w:t>
      </w:r>
      <w:r>
        <w:rPr>
          <w:rFonts w:ascii="SimSun" w:hAnsi="SimSun" w:eastAsia="SimSun" w:cs="SimSun"/>
          <w:sz w:val="30"/>
          <w:szCs w:val="30"/>
        </w:rPr>
        <w:t xml:space="preserve"> </w:t>
      </w:r>
      <w:r>
        <w:rPr>
          <w:rFonts w:ascii="SimSun" w:hAnsi="SimSun" w:eastAsia="SimSun" w:cs="SimSun"/>
          <w:sz w:val="30"/>
          <w:szCs w:val="30"/>
          <w:spacing w:val="-17"/>
        </w:rPr>
        <w:t>求、方法、维修级别、诊断要素和诊断能力。</w:t>
      </w:r>
    </w:p>
    <w:p>
      <w:pPr>
        <w:ind w:right="42" w:firstLine="619"/>
        <w:spacing w:before="2" w:line="287" w:lineRule="auto"/>
        <w:rPr>
          <w:rFonts w:ascii="SimSun" w:hAnsi="SimSun" w:eastAsia="SimSun" w:cs="SimSun"/>
          <w:sz w:val="30"/>
          <w:szCs w:val="30"/>
        </w:rPr>
      </w:pPr>
      <w:r>
        <w:rPr>
          <w:rFonts w:ascii="KaiTi" w:hAnsi="KaiTi" w:eastAsia="KaiTi" w:cs="KaiTi"/>
          <w:sz w:val="30"/>
          <w:szCs w:val="30"/>
          <w:spacing w:val="7"/>
        </w:rPr>
        <w:t>诊断策略</w:t>
      </w:r>
      <w:r>
        <w:rPr>
          <w:rFonts w:ascii="SimSun" w:hAnsi="SimSun" w:eastAsia="SimSun" w:cs="SimSun"/>
          <w:sz w:val="30"/>
          <w:szCs w:val="30"/>
          <w:spacing w:val="7"/>
        </w:rPr>
        <w:t>是指综合考虑规定约束、目标和有关影响因素而确定的用</w:t>
      </w:r>
      <w:r>
        <w:rPr>
          <w:rFonts w:ascii="SimSun" w:hAnsi="SimSun" w:eastAsia="SimSun" w:cs="SimSun"/>
          <w:sz w:val="30"/>
          <w:szCs w:val="30"/>
          <w:spacing w:val="6"/>
        </w:rPr>
        <w:t>于诊断</w:t>
      </w:r>
      <w:r>
        <w:rPr>
          <w:rFonts w:ascii="SimSun" w:hAnsi="SimSun" w:eastAsia="SimSun" w:cs="SimSun"/>
          <w:sz w:val="30"/>
          <w:szCs w:val="30"/>
        </w:rPr>
        <w:t xml:space="preserve"> </w:t>
      </w:r>
      <w:r>
        <w:rPr>
          <w:rFonts w:ascii="SimSun" w:hAnsi="SimSun" w:eastAsia="SimSun" w:cs="SimSun"/>
          <w:sz w:val="30"/>
          <w:szCs w:val="30"/>
          <w:spacing w:val="4"/>
        </w:rPr>
        <w:t>产品故障的测试步骤或顺序。</w:t>
      </w:r>
    </w:p>
    <w:p>
      <w:pPr>
        <w:ind w:right="30" w:firstLine="619"/>
        <w:spacing w:before="2" w:line="278" w:lineRule="auto"/>
        <w:jc w:val="both"/>
        <w:rPr>
          <w:rFonts w:ascii="SimSun" w:hAnsi="SimSun" w:eastAsia="SimSun" w:cs="SimSun"/>
          <w:sz w:val="30"/>
          <w:szCs w:val="30"/>
        </w:rPr>
      </w:pPr>
      <w:r>
        <w:rPr>
          <w:rFonts w:ascii="KaiTi" w:hAnsi="KaiTi" w:eastAsia="KaiTi" w:cs="KaiTi"/>
          <w:sz w:val="30"/>
          <w:szCs w:val="30"/>
          <w:spacing w:val="7"/>
        </w:rPr>
        <w:t>嵌入式诊断</w:t>
      </w:r>
      <w:r>
        <w:rPr>
          <w:rFonts w:ascii="SimSun" w:hAnsi="SimSun" w:eastAsia="SimSun" w:cs="SimSun"/>
          <w:sz w:val="30"/>
          <w:szCs w:val="30"/>
          <w:spacing w:val="7"/>
        </w:rPr>
        <w:t>是指装备内部提供的故障诊断能力，实现这种能力的硬件和软</w:t>
      </w:r>
      <w:r>
        <w:rPr>
          <w:rFonts w:ascii="SimSun" w:hAnsi="SimSun" w:eastAsia="SimSun" w:cs="SimSun"/>
          <w:sz w:val="30"/>
          <w:szCs w:val="30"/>
        </w:rPr>
        <w:t xml:space="preserve"> </w:t>
      </w:r>
      <w:r>
        <w:rPr>
          <w:rFonts w:ascii="SimSun" w:hAnsi="SimSun" w:eastAsia="SimSun" w:cs="SimSun"/>
          <w:sz w:val="30"/>
          <w:szCs w:val="30"/>
          <w:spacing w:val="-3"/>
        </w:rPr>
        <w:t>件是装备的一个组成部分，包括机内测试设备(</w:t>
      </w:r>
      <w:r>
        <w:rPr>
          <w:rFonts w:ascii="Times New Roman" w:hAnsi="Times New Roman" w:eastAsia="Times New Roman" w:cs="Times New Roman"/>
          <w:sz w:val="30"/>
          <w:szCs w:val="30"/>
          <w:spacing w:val="-3"/>
        </w:rPr>
        <w:t>BITE)</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3"/>
        </w:rPr>
        <w:t>、性能监测装置、故障信息</w:t>
      </w:r>
      <w:r>
        <w:rPr>
          <w:rFonts w:ascii="SimSun" w:hAnsi="SimSun" w:eastAsia="SimSun" w:cs="SimSun"/>
          <w:sz w:val="30"/>
          <w:szCs w:val="30"/>
        </w:rPr>
        <w:t xml:space="preserve"> </w:t>
      </w:r>
      <w:r>
        <w:rPr>
          <w:rFonts w:ascii="SimSun" w:hAnsi="SimSun" w:eastAsia="SimSun" w:cs="SimSun"/>
          <w:sz w:val="30"/>
          <w:szCs w:val="30"/>
          <w:spacing w:val="-3"/>
        </w:rPr>
        <w:t>的存储和显示设备、中央诊断系统(</w:t>
      </w:r>
      <w:r>
        <w:rPr>
          <w:rFonts w:ascii="Times New Roman" w:hAnsi="Times New Roman" w:eastAsia="Times New Roman" w:cs="Times New Roman"/>
          <w:sz w:val="30"/>
          <w:szCs w:val="30"/>
          <w:spacing w:val="-3"/>
        </w:rPr>
        <w:t>CTS)</w:t>
      </w:r>
      <w:r>
        <w:rPr>
          <w:rFonts w:ascii="Times New Roman" w:hAnsi="Times New Roman" w:eastAsia="Times New Roman" w:cs="Times New Roman"/>
          <w:sz w:val="30"/>
          <w:szCs w:val="30"/>
          <w:spacing w:val="56"/>
          <w:w w:val="101"/>
        </w:rPr>
        <w:t xml:space="preserve"> </w:t>
      </w:r>
      <w:r>
        <w:rPr>
          <w:rFonts w:ascii="SimSun" w:hAnsi="SimSun" w:eastAsia="SimSun" w:cs="SimSun"/>
          <w:sz w:val="30"/>
          <w:szCs w:val="30"/>
          <w:spacing w:val="-3"/>
        </w:rPr>
        <w:t>等</w:t>
      </w:r>
      <w:r>
        <w:rPr>
          <w:rFonts w:ascii="SimSun" w:hAnsi="SimSun" w:eastAsia="SimSun" w:cs="SimSun"/>
          <w:sz w:val="30"/>
          <w:szCs w:val="30"/>
          <w:spacing w:val="-4"/>
        </w:rPr>
        <w:t>，它们封装在装备内部或在结构上或</w:t>
      </w:r>
      <w:r>
        <w:rPr>
          <w:rFonts w:ascii="SimSun" w:hAnsi="SimSun" w:eastAsia="SimSun" w:cs="SimSun"/>
          <w:sz w:val="30"/>
          <w:szCs w:val="30"/>
        </w:rPr>
        <w:t xml:space="preserve"> </w:t>
      </w:r>
      <w:r>
        <w:rPr>
          <w:rFonts w:ascii="SimSun" w:hAnsi="SimSun" w:eastAsia="SimSun" w:cs="SimSun"/>
          <w:sz w:val="30"/>
          <w:szCs w:val="30"/>
          <w:spacing w:val="1"/>
        </w:rPr>
        <w:t>电气上与装备永久性连接。</w:t>
      </w:r>
    </w:p>
    <w:p>
      <w:pPr>
        <w:ind w:right="51" w:firstLine="619"/>
        <w:spacing w:before="3" w:line="289" w:lineRule="auto"/>
        <w:rPr>
          <w:rFonts w:ascii="SimSun" w:hAnsi="SimSun" w:eastAsia="SimSun" w:cs="SimSun"/>
          <w:sz w:val="30"/>
          <w:szCs w:val="30"/>
        </w:rPr>
      </w:pPr>
      <w:r>
        <w:rPr>
          <w:rFonts w:ascii="KaiTi" w:hAnsi="KaiTi" w:eastAsia="KaiTi" w:cs="KaiTi"/>
          <w:sz w:val="30"/>
          <w:szCs w:val="30"/>
          <w:spacing w:val="7"/>
        </w:rPr>
        <w:t>测试性模型</w:t>
      </w:r>
      <w:r>
        <w:rPr>
          <w:rFonts w:ascii="SimSun" w:hAnsi="SimSun" w:eastAsia="SimSun" w:cs="SimSun"/>
          <w:sz w:val="30"/>
          <w:szCs w:val="30"/>
          <w:spacing w:val="7"/>
        </w:rPr>
        <w:t>是指为分配、预计、设计、分析或</w:t>
      </w:r>
      <w:r>
        <w:rPr>
          <w:rFonts w:ascii="SimSun" w:hAnsi="SimSun" w:eastAsia="SimSun" w:cs="SimSun"/>
          <w:sz w:val="30"/>
          <w:szCs w:val="30"/>
          <w:spacing w:val="6"/>
        </w:rPr>
        <w:t>评估产品的测试性所建立的</w:t>
      </w:r>
      <w:r>
        <w:rPr>
          <w:rFonts w:ascii="SimSun" w:hAnsi="SimSun" w:eastAsia="SimSun" w:cs="SimSun"/>
          <w:sz w:val="30"/>
          <w:szCs w:val="30"/>
        </w:rPr>
        <w:t xml:space="preserve"> </w:t>
      </w:r>
      <w:r>
        <w:rPr>
          <w:rFonts w:ascii="SimSun" w:hAnsi="SimSun" w:eastAsia="SimSun" w:cs="SimSun"/>
          <w:sz w:val="30"/>
          <w:szCs w:val="30"/>
          <w:spacing w:val="-1"/>
        </w:rPr>
        <w:t>模型。</w:t>
      </w:r>
    </w:p>
    <w:p>
      <w:pPr>
        <w:ind w:right="43" w:firstLine="619"/>
        <w:spacing w:before="6" w:line="279" w:lineRule="auto"/>
        <w:jc w:val="both"/>
        <w:rPr>
          <w:rFonts w:ascii="SimSun" w:hAnsi="SimSun" w:eastAsia="SimSun" w:cs="SimSun"/>
          <w:sz w:val="30"/>
          <w:szCs w:val="30"/>
        </w:rPr>
      </w:pPr>
      <w:r>
        <w:rPr>
          <w:rFonts w:ascii="Times New Roman" w:hAnsi="Times New Roman" w:eastAsia="Times New Roman" w:cs="Times New Roman"/>
          <w:sz w:val="30"/>
          <w:szCs w:val="30"/>
          <w:spacing w:val="-1"/>
        </w:rPr>
        <w:t>GJB</w:t>
      </w:r>
      <w:r>
        <w:rPr>
          <w:rFonts w:ascii="Times New Roman" w:hAnsi="Times New Roman" w:eastAsia="Times New Roman" w:cs="Times New Roman"/>
          <w:sz w:val="30"/>
          <w:szCs w:val="30"/>
          <w:spacing w:val="34"/>
        </w:rPr>
        <w:t xml:space="preserve"> </w:t>
      </w:r>
      <w:r>
        <w:rPr>
          <w:rFonts w:ascii="Times New Roman" w:hAnsi="Times New Roman" w:eastAsia="Times New Roman" w:cs="Times New Roman"/>
          <w:sz w:val="30"/>
          <w:szCs w:val="30"/>
          <w:spacing w:val="-1"/>
        </w:rPr>
        <w:t>1909A—2009</w:t>
      </w:r>
      <w:r>
        <w:rPr>
          <w:rFonts w:ascii="SimSun" w:hAnsi="SimSun" w:eastAsia="SimSun" w:cs="SimSun"/>
          <w:sz w:val="30"/>
          <w:szCs w:val="30"/>
          <w:spacing w:val="-1"/>
        </w:rPr>
        <w:t>《装备可靠性维修性保障性要求论证》规定了装备可靠性</w:t>
      </w:r>
      <w:r>
        <w:rPr>
          <w:rFonts w:ascii="SimSun" w:hAnsi="SimSun" w:eastAsia="SimSun" w:cs="SimSun"/>
          <w:sz w:val="30"/>
          <w:szCs w:val="30"/>
        </w:rPr>
        <w:t xml:space="preserve"> </w:t>
      </w:r>
      <w:r>
        <w:rPr>
          <w:rFonts w:ascii="SimSun" w:hAnsi="SimSun" w:eastAsia="SimSun" w:cs="SimSun"/>
          <w:sz w:val="30"/>
          <w:szCs w:val="30"/>
          <w:spacing w:val="4"/>
        </w:rPr>
        <w:t>维修性保障性(</w:t>
      </w:r>
      <w:r>
        <w:rPr>
          <w:rFonts w:ascii="Times New Roman" w:hAnsi="Times New Roman" w:eastAsia="Times New Roman" w:cs="Times New Roman"/>
          <w:sz w:val="30"/>
          <w:szCs w:val="30"/>
        </w:rPr>
        <w:t>RMS</w:t>
      </w:r>
      <w:r>
        <w:rPr>
          <w:rFonts w:ascii="Times New Roman" w:hAnsi="Times New Roman" w:eastAsia="Times New Roman" w:cs="Times New Roman"/>
          <w:sz w:val="30"/>
          <w:szCs w:val="30"/>
          <w:spacing w:val="4"/>
        </w:rPr>
        <w:t>)</w:t>
      </w:r>
      <w:r>
        <w:rPr>
          <w:rFonts w:ascii="Times New Roman" w:hAnsi="Times New Roman" w:eastAsia="Times New Roman" w:cs="Times New Roman"/>
          <w:sz w:val="30"/>
          <w:szCs w:val="30"/>
          <w:spacing w:val="37"/>
        </w:rPr>
        <w:t xml:space="preserve"> </w:t>
      </w:r>
      <w:r>
        <w:rPr>
          <w:rFonts w:ascii="SimSun" w:hAnsi="SimSun" w:eastAsia="SimSun" w:cs="SimSun"/>
          <w:sz w:val="30"/>
          <w:szCs w:val="30"/>
          <w:spacing w:val="4"/>
        </w:rPr>
        <w:t>要求确定的原则、程序和方法，适用于新型装备研制立项</w:t>
      </w:r>
      <w:r>
        <w:rPr>
          <w:rFonts w:ascii="SimSun" w:hAnsi="SimSun" w:eastAsia="SimSun" w:cs="SimSun"/>
          <w:sz w:val="30"/>
          <w:szCs w:val="30"/>
        </w:rPr>
        <w:t xml:space="preserve"> </w:t>
      </w:r>
      <w:r>
        <w:rPr>
          <w:rFonts w:ascii="SimSun" w:hAnsi="SimSun" w:eastAsia="SimSun" w:cs="SimSun"/>
          <w:sz w:val="30"/>
          <w:szCs w:val="30"/>
          <w:spacing w:val="2"/>
        </w:rPr>
        <w:t>综合论证和研制总要求综合论证中的</w:t>
      </w:r>
      <w:r>
        <w:rPr>
          <w:rFonts w:ascii="Times New Roman" w:hAnsi="Times New Roman" w:eastAsia="Times New Roman" w:cs="Times New Roman"/>
          <w:sz w:val="30"/>
          <w:szCs w:val="30"/>
        </w:rPr>
        <w:t>RMS</w:t>
      </w:r>
      <w:r>
        <w:rPr>
          <w:rFonts w:ascii="Times New Roman" w:hAnsi="Times New Roman" w:eastAsia="Times New Roman" w:cs="Times New Roman"/>
          <w:sz w:val="30"/>
          <w:szCs w:val="30"/>
          <w:spacing w:val="67"/>
        </w:rPr>
        <w:t xml:space="preserve"> </w:t>
      </w:r>
      <w:r>
        <w:rPr>
          <w:rFonts w:ascii="SimSun" w:hAnsi="SimSun" w:eastAsia="SimSun" w:cs="SimSun"/>
          <w:sz w:val="30"/>
          <w:szCs w:val="30"/>
          <w:spacing w:val="2"/>
        </w:rPr>
        <w:t>要求论证工作，装备改进、改型及现</w:t>
      </w:r>
      <w:r>
        <w:rPr>
          <w:rFonts w:ascii="SimSun" w:hAnsi="SimSun" w:eastAsia="SimSun" w:cs="SimSun"/>
          <w:sz w:val="30"/>
          <w:szCs w:val="30"/>
        </w:rPr>
        <w:t xml:space="preserve"> </w:t>
      </w:r>
      <w:r>
        <w:rPr>
          <w:rFonts w:ascii="SimSun" w:hAnsi="SimSun" w:eastAsia="SimSun" w:cs="SimSun"/>
          <w:sz w:val="30"/>
          <w:szCs w:val="30"/>
          <w:spacing w:val="3"/>
        </w:rPr>
        <w:t>役装备的加改装研制也可参照执行。</w:t>
      </w:r>
      <w:r>
        <w:rPr>
          <w:rFonts w:ascii="SimSun" w:hAnsi="SimSun" w:eastAsia="SimSun" w:cs="SimSun"/>
          <w:sz w:val="30"/>
          <w:szCs w:val="30"/>
          <w:spacing w:val="-25"/>
        </w:rPr>
        <w:t xml:space="preserve"> </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
        </w:rPr>
        <w:t xml:space="preserve">  1909A—2009</w:t>
      </w:r>
      <w:r>
        <w:rPr>
          <w:rFonts w:ascii="SimSun" w:hAnsi="SimSun" w:eastAsia="SimSun" w:cs="SimSun"/>
          <w:sz w:val="30"/>
          <w:szCs w:val="30"/>
          <w:spacing w:val="3"/>
        </w:rPr>
        <w:t>《装备可靠性维修性保</w:t>
      </w:r>
      <w:r>
        <w:rPr>
          <w:rFonts w:ascii="SimSun" w:hAnsi="SimSun" w:eastAsia="SimSun" w:cs="SimSun"/>
          <w:sz w:val="30"/>
          <w:szCs w:val="30"/>
        </w:rPr>
        <w:t xml:space="preserve"> </w:t>
      </w:r>
      <w:r>
        <w:rPr>
          <w:rFonts w:ascii="SimSun" w:hAnsi="SimSun" w:eastAsia="SimSun" w:cs="SimSun"/>
          <w:sz w:val="30"/>
          <w:szCs w:val="30"/>
          <w:spacing w:val="-4"/>
        </w:rPr>
        <w:t>障性要求论证》中含装备测试性要求论证。</w:t>
      </w:r>
    </w:p>
    <w:p>
      <w:pPr>
        <w:ind w:left="619"/>
        <w:spacing w:before="8" w:line="219" w:lineRule="auto"/>
        <w:rPr>
          <w:rFonts w:ascii="SimSun" w:hAnsi="SimSun" w:eastAsia="SimSun" w:cs="SimSun"/>
          <w:sz w:val="30"/>
          <w:szCs w:val="30"/>
        </w:rPr>
      </w:pP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
        </w:rPr>
        <w:t>1909A—2009   </w:t>
      </w:r>
      <w:r>
        <w:rPr>
          <w:rFonts w:ascii="SimSun" w:hAnsi="SimSun" w:eastAsia="SimSun" w:cs="SimSun"/>
          <w:sz w:val="30"/>
          <w:szCs w:val="30"/>
          <w:spacing w:val="3"/>
        </w:rPr>
        <w:t>给出了下述术语定义。</w:t>
      </w:r>
    </w:p>
    <w:p>
      <w:pPr>
        <w:ind w:right="41" w:firstLine="619"/>
        <w:spacing w:before="92" w:line="283" w:lineRule="auto"/>
        <w:rPr>
          <w:rFonts w:ascii="SimSun" w:hAnsi="SimSun" w:eastAsia="SimSun" w:cs="SimSun"/>
          <w:sz w:val="30"/>
          <w:szCs w:val="30"/>
        </w:rPr>
      </w:pPr>
      <w:r>
        <w:rPr>
          <w:rFonts w:ascii="Times New Roman" w:hAnsi="Times New Roman" w:eastAsia="Times New Roman" w:cs="Times New Roman"/>
          <w:sz w:val="30"/>
          <w:szCs w:val="30"/>
        </w:rPr>
        <w:t>RMS</w:t>
      </w:r>
      <w:r>
        <w:rPr>
          <w:rFonts w:ascii="Times New Roman" w:hAnsi="Times New Roman" w:eastAsia="Times New Roman" w:cs="Times New Roman"/>
          <w:sz w:val="30"/>
          <w:szCs w:val="30"/>
          <w:spacing w:val="37"/>
        </w:rPr>
        <w:t xml:space="preserve"> </w:t>
      </w:r>
      <w:r>
        <w:rPr>
          <w:rFonts w:ascii="FangSong" w:hAnsi="FangSong" w:eastAsia="FangSong" w:cs="FangSong"/>
          <w:sz w:val="30"/>
          <w:szCs w:val="30"/>
          <w:spacing w:val="13"/>
        </w:rPr>
        <w:t>参数</w:t>
      </w:r>
      <w:r>
        <w:rPr>
          <w:rFonts w:ascii="SimSun" w:hAnsi="SimSun" w:eastAsia="SimSun" w:cs="SimSun"/>
          <w:sz w:val="30"/>
          <w:szCs w:val="30"/>
          <w:spacing w:val="13"/>
        </w:rPr>
        <w:t>是指装备可靠性维修性保障性的度量。其要求的量值称为装备</w:t>
      </w:r>
      <w:r>
        <w:rPr>
          <w:rFonts w:ascii="SimSun" w:hAnsi="SimSun" w:eastAsia="SimSun" w:cs="SimSun"/>
          <w:sz w:val="30"/>
          <w:szCs w:val="30"/>
        </w:rPr>
        <w:t xml:space="preserve"> </w:t>
      </w:r>
      <w:r>
        <w:rPr>
          <w:rFonts w:ascii="SimSun" w:hAnsi="SimSun" w:eastAsia="SimSun" w:cs="SimSun"/>
          <w:sz w:val="30"/>
          <w:szCs w:val="30"/>
          <w:spacing w:val="3"/>
        </w:rPr>
        <w:t>可靠性维修性保障性指标。</w:t>
      </w:r>
    </w:p>
    <w:p>
      <w:pPr>
        <w:ind w:firstLine="619"/>
        <w:spacing w:before="4" w:line="277" w:lineRule="auto"/>
        <w:jc w:val="both"/>
        <w:rPr>
          <w:rFonts w:ascii="SimSun" w:hAnsi="SimSun" w:eastAsia="SimSun" w:cs="SimSun"/>
          <w:sz w:val="30"/>
          <w:szCs w:val="30"/>
        </w:rPr>
      </w:pPr>
      <w:r>
        <w:rPr>
          <w:rFonts w:ascii="Times New Roman" w:hAnsi="Times New Roman" w:eastAsia="Times New Roman" w:cs="Times New Roman"/>
          <w:sz w:val="30"/>
          <w:szCs w:val="30"/>
        </w:rPr>
        <w:t>RMS</w:t>
      </w:r>
      <w:r>
        <w:rPr>
          <w:rFonts w:ascii="Times New Roman" w:hAnsi="Times New Roman" w:eastAsia="Times New Roman" w:cs="Times New Roman"/>
          <w:sz w:val="30"/>
          <w:szCs w:val="30"/>
          <w:spacing w:val="15"/>
        </w:rPr>
        <w:t xml:space="preserve"> </w:t>
      </w:r>
      <w:r>
        <w:rPr>
          <w:rFonts w:ascii="KaiTi" w:hAnsi="KaiTi" w:eastAsia="KaiTi" w:cs="KaiTi"/>
          <w:sz w:val="30"/>
          <w:szCs w:val="30"/>
          <w:spacing w:val="15"/>
        </w:rPr>
        <w:t>使用参数</w:t>
      </w:r>
      <w:r>
        <w:rPr>
          <w:rFonts w:ascii="SimSun" w:hAnsi="SimSun" w:eastAsia="SimSun" w:cs="SimSun"/>
          <w:sz w:val="30"/>
          <w:szCs w:val="30"/>
          <w:spacing w:val="15"/>
        </w:rPr>
        <w:t>是指反映装备任务需求的可靠性维修性保障性参数。其要</w:t>
      </w:r>
      <w:r>
        <w:rPr>
          <w:rFonts w:ascii="SimSun" w:hAnsi="SimSun" w:eastAsia="SimSun" w:cs="SimSun"/>
          <w:sz w:val="30"/>
          <w:szCs w:val="30"/>
          <w:spacing w:val="5"/>
        </w:rPr>
        <w:t xml:space="preserve"> </w:t>
      </w:r>
      <w:r>
        <w:rPr>
          <w:rFonts w:ascii="SimSun" w:hAnsi="SimSun" w:eastAsia="SimSun" w:cs="SimSun"/>
          <w:sz w:val="30"/>
          <w:szCs w:val="30"/>
          <w:spacing w:val="-14"/>
        </w:rPr>
        <w:t>求的量值称为</w:t>
      </w:r>
      <w:r>
        <w:rPr>
          <w:rFonts w:ascii="Times New Roman" w:hAnsi="Times New Roman" w:eastAsia="Times New Roman" w:cs="Times New Roman"/>
          <w:sz w:val="30"/>
          <w:szCs w:val="30"/>
          <w:spacing w:val="-14"/>
        </w:rPr>
        <w:t>RMS</w:t>
      </w:r>
      <w:r>
        <w:rPr>
          <w:rFonts w:ascii="Times New Roman" w:hAnsi="Times New Roman" w:eastAsia="Times New Roman" w:cs="Times New Roman"/>
          <w:sz w:val="30"/>
          <w:szCs w:val="30"/>
          <w:spacing w:val="60"/>
        </w:rPr>
        <w:t xml:space="preserve"> </w:t>
      </w:r>
      <w:r>
        <w:rPr>
          <w:rFonts w:ascii="SimSun" w:hAnsi="SimSun" w:eastAsia="SimSun" w:cs="SimSun"/>
          <w:sz w:val="30"/>
          <w:szCs w:val="30"/>
          <w:spacing w:val="-14"/>
        </w:rPr>
        <w:t>使用指标，它受产品设计、制造、安装、环境、使用、维修等的</w:t>
      </w:r>
      <w:r>
        <w:rPr>
          <w:rFonts w:ascii="SimSun" w:hAnsi="SimSun" w:eastAsia="SimSun" w:cs="SimSun"/>
          <w:sz w:val="30"/>
          <w:szCs w:val="30"/>
        </w:rPr>
        <w:t xml:space="preserve"> </w:t>
      </w:r>
      <w:r>
        <w:rPr>
          <w:rFonts w:ascii="SimSun" w:hAnsi="SimSun" w:eastAsia="SimSun" w:cs="SimSun"/>
          <w:sz w:val="30"/>
          <w:szCs w:val="30"/>
          <w:spacing w:val="2"/>
        </w:rPr>
        <w:t>综合影响。</w:t>
      </w:r>
    </w:p>
    <w:p>
      <w:pPr>
        <w:ind w:right="31" w:firstLine="619"/>
        <w:spacing w:before="2" w:line="284" w:lineRule="auto"/>
        <w:jc w:val="both"/>
        <w:rPr>
          <w:rFonts w:ascii="SimSun" w:hAnsi="SimSun" w:eastAsia="SimSun" w:cs="SimSun"/>
          <w:sz w:val="30"/>
          <w:szCs w:val="30"/>
        </w:rPr>
      </w:pPr>
      <w:r>
        <w:rPr>
          <w:rFonts w:ascii="Times New Roman" w:hAnsi="Times New Roman" w:eastAsia="Times New Roman" w:cs="Times New Roman"/>
          <w:sz w:val="30"/>
          <w:szCs w:val="30"/>
        </w:rPr>
        <w:t>RMS</w:t>
      </w:r>
      <w:r>
        <w:rPr>
          <w:rFonts w:ascii="Times New Roman" w:hAnsi="Times New Roman" w:eastAsia="Times New Roman" w:cs="Times New Roman"/>
          <w:sz w:val="30"/>
          <w:szCs w:val="30"/>
          <w:spacing w:val="34"/>
        </w:rPr>
        <w:t xml:space="preserve"> </w:t>
      </w:r>
      <w:r>
        <w:rPr>
          <w:rFonts w:ascii="KaiTi" w:hAnsi="KaiTi" w:eastAsia="KaiTi" w:cs="KaiTi"/>
          <w:sz w:val="30"/>
          <w:szCs w:val="30"/>
          <w:spacing w:val="13"/>
        </w:rPr>
        <w:t>合同参数</w:t>
      </w:r>
      <w:r>
        <w:rPr>
          <w:rFonts w:ascii="SimSun" w:hAnsi="SimSun" w:eastAsia="SimSun" w:cs="SimSun"/>
          <w:sz w:val="30"/>
          <w:szCs w:val="30"/>
          <w:spacing w:val="13"/>
        </w:rPr>
        <w:t>是指在合同或研制总要求中表述对装备的可靠性维修性保</w:t>
      </w:r>
      <w:r>
        <w:rPr>
          <w:rFonts w:ascii="SimSun" w:hAnsi="SimSun" w:eastAsia="SimSun" w:cs="SimSun"/>
          <w:sz w:val="30"/>
          <w:szCs w:val="30"/>
        </w:rPr>
        <w:t xml:space="preserve"> </w:t>
      </w:r>
      <w:r>
        <w:rPr>
          <w:rFonts w:ascii="SimSun" w:hAnsi="SimSun" w:eastAsia="SimSun" w:cs="SimSun"/>
          <w:sz w:val="30"/>
          <w:szCs w:val="30"/>
          <w:spacing w:val="12"/>
        </w:rPr>
        <w:t>障性要求的参数。其要求的量值称为</w:t>
      </w:r>
      <w:r>
        <w:rPr>
          <w:rFonts w:ascii="Times New Roman" w:hAnsi="Times New Roman" w:eastAsia="Times New Roman" w:cs="Times New Roman"/>
          <w:sz w:val="30"/>
          <w:szCs w:val="30"/>
        </w:rPr>
        <w:t>RMS</w:t>
      </w:r>
      <w:r>
        <w:rPr>
          <w:rFonts w:ascii="Times New Roman" w:hAnsi="Times New Roman" w:eastAsia="Times New Roman" w:cs="Times New Roman"/>
          <w:sz w:val="30"/>
          <w:szCs w:val="30"/>
          <w:spacing w:val="71"/>
        </w:rPr>
        <w:t xml:space="preserve"> </w:t>
      </w:r>
      <w:r>
        <w:rPr>
          <w:rFonts w:ascii="SimSun" w:hAnsi="SimSun" w:eastAsia="SimSun" w:cs="SimSun"/>
          <w:sz w:val="30"/>
          <w:szCs w:val="30"/>
          <w:spacing w:val="12"/>
        </w:rPr>
        <w:t>合同指标，它只受合同规定条件的</w:t>
      </w:r>
      <w:r>
        <w:rPr>
          <w:rFonts w:ascii="SimSun" w:hAnsi="SimSun" w:eastAsia="SimSun" w:cs="SimSun"/>
          <w:sz w:val="30"/>
          <w:szCs w:val="30"/>
        </w:rPr>
        <w:t xml:space="preserve"> </w:t>
      </w:r>
      <w:r>
        <w:rPr>
          <w:rFonts w:ascii="SimSun" w:hAnsi="SimSun" w:eastAsia="SimSun" w:cs="SimSun"/>
          <w:sz w:val="30"/>
          <w:szCs w:val="30"/>
          <w:spacing w:val="-1"/>
        </w:rPr>
        <w:t>影响。</w:t>
      </w:r>
    </w:p>
    <w:p>
      <w:pPr>
        <w:ind w:left="619"/>
        <w:spacing w:before="1" w:line="227" w:lineRule="auto"/>
        <w:rPr>
          <w:rFonts w:ascii="SimSun" w:hAnsi="SimSun" w:eastAsia="SimSun" w:cs="SimSun"/>
          <w:sz w:val="30"/>
          <w:szCs w:val="30"/>
        </w:rPr>
      </w:pPr>
      <w:r>
        <w:rPr>
          <w:rFonts w:ascii="KaiTi" w:hAnsi="KaiTi" w:eastAsia="KaiTi" w:cs="KaiTi"/>
          <w:sz w:val="30"/>
          <w:szCs w:val="30"/>
          <w:spacing w:val="3"/>
        </w:rPr>
        <w:t>目标值</w:t>
      </w:r>
      <w:r>
        <w:rPr>
          <w:rFonts w:ascii="SimSun" w:hAnsi="SimSun" w:eastAsia="SimSun" w:cs="SimSun"/>
          <w:sz w:val="30"/>
          <w:szCs w:val="30"/>
          <w:spacing w:val="3"/>
        </w:rPr>
        <w:t>是指用户期望装备达到的使用指标。</w:t>
      </w:r>
    </w:p>
    <w:p>
      <w:pPr>
        <w:ind w:left="619"/>
        <w:spacing w:before="81" w:line="227" w:lineRule="auto"/>
        <w:rPr>
          <w:rFonts w:ascii="SimSun" w:hAnsi="SimSun" w:eastAsia="SimSun" w:cs="SimSun"/>
          <w:sz w:val="30"/>
          <w:szCs w:val="30"/>
        </w:rPr>
      </w:pPr>
      <w:r>
        <w:rPr>
          <w:rFonts w:ascii="KaiTi" w:hAnsi="KaiTi" w:eastAsia="KaiTi" w:cs="KaiTi"/>
          <w:sz w:val="30"/>
          <w:szCs w:val="30"/>
          <w:spacing w:val="26"/>
        </w:rPr>
        <w:t>门限值</w:t>
      </w:r>
      <w:r>
        <w:rPr>
          <w:rFonts w:ascii="SimSun" w:hAnsi="SimSun" w:eastAsia="SimSun" w:cs="SimSun"/>
          <w:sz w:val="30"/>
          <w:szCs w:val="30"/>
          <w:spacing w:val="26"/>
        </w:rPr>
        <w:t>是指完成作战任务(即满足使用要求)装备所应达到的最低使用</w:t>
      </w:r>
    </w:p>
    <w:p>
      <w:pPr>
        <w:spacing w:line="227" w:lineRule="auto"/>
        <w:sectPr>
          <w:footerReference w:type="default" r:id="rId300"/>
          <w:pgSz w:w="11910" w:h="17840"/>
          <w:pgMar w:top="400" w:right="544" w:bottom="717" w:left="880" w:header="0" w:footer="500" w:gutter="0"/>
        </w:sectPr>
        <w:rPr>
          <w:rFonts w:ascii="SimSun" w:hAnsi="SimSun" w:eastAsia="SimSun" w:cs="SimSun"/>
          <w:sz w:val="30"/>
          <w:szCs w:val="30"/>
        </w:rPr>
      </w:pPr>
    </w:p>
    <w:p>
      <w:pPr>
        <w:pStyle w:val="BodyText"/>
        <w:spacing w:line="263" w:lineRule="auto"/>
        <w:rPr/>
      </w:pPr>
      <w:r/>
    </w:p>
    <w:p>
      <w:pPr>
        <w:pStyle w:val="BodyText"/>
        <w:spacing w:line="263" w:lineRule="auto"/>
        <w:rPr/>
      </w:pPr>
      <w:r/>
    </w:p>
    <w:p>
      <w:pPr>
        <w:pStyle w:val="BodyText"/>
        <w:spacing w:line="264" w:lineRule="auto"/>
        <w:rPr/>
      </w:pPr>
      <w:r/>
    </w:p>
    <w:p>
      <w:pPr>
        <w:ind w:left="10"/>
        <w:spacing w:before="98" w:line="220" w:lineRule="auto"/>
        <w:rPr>
          <w:rFonts w:ascii="SimSun" w:hAnsi="SimSun" w:eastAsia="SimSun" w:cs="SimSun"/>
          <w:sz w:val="30"/>
          <w:szCs w:val="30"/>
        </w:rPr>
      </w:pPr>
      <w:bookmarkStart w:name="bookmark776" w:id="461"/>
      <w:bookmarkEnd w:id="461"/>
      <w:r>
        <w:rPr>
          <w:rFonts w:ascii="SimSun" w:hAnsi="SimSun" w:eastAsia="SimSun" w:cs="SimSun"/>
          <w:sz w:val="30"/>
          <w:szCs w:val="30"/>
          <w:spacing w:val="-1"/>
        </w:rPr>
        <w:t>指标。</w:t>
      </w:r>
    </w:p>
    <w:p>
      <w:pPr>
        <w:ind w:left="649"/>
        <w:spacing w:before="101" w:line="219" w:lineRule="auto"/>
        <w:rPr>
          <w:rFonts w:ascii="SimSun" w:hAnsi="SimSun" w:eastAsia="SimSun" w:cs="SimSun"/>
          <w:sz w:val="30"/>
          <w:szCs w:val="30"/>
        </w:rPr>
      </w:pPr>
      <w:r>
        <w:rPr>
          <w:rFonts w:ascii="SimSun" w:hAnsi="SimSun" w:eastAsia="SimSun" w:cs="SimSun"/>
          <w:sz w:val="30"/>
          <w:szCs w:val="30"/>
          <w:spacing w:val="4"/>
        </w:rPr>
        <w:t>规定值是指用户期望达到的合同指标。</w:t>
      </w:r>
    </w:p>
    <w:p>
      <w:pPr>
        <w:ind w:left="10" w:right="76" w:firstLine="649"/>
        <w:spacing w:before="104" w:line="284" w:lineRule="auto"/>
        <w:rPr>
          <w:rFonts w:ascii="SimSun" w:hAnsi="SimSun" w:eastAsia="SimSun" w:cs="SimSun"/>
          <w:sz w:val="30"/>
          <w:szCs w:val="30"/>
        </w:rPr>
      </w:pPr>
      <w:r>
        <w:rPr>
          <w:rFonts w:ascii="SimSun" w:hAnsi="SimSun" w:eastAsia="SimSun" w:cs="SimSun"/>
          <w:sz w:val="30"/>
          <w:szCs w:val="30"/>
          <w:spacing w:val="7"/>
        </w:rPr>
        <w:t>最低可接受值是指要求装备应达到的合同指标，是装备定型考核或验证的</w:t>
      </w:r>
      <w:r>
        <w:rPr>
          <w:rFonts w:ascii="SimSun" w:hAnsi="SimSun" w:eastAsia="SimSun" w:cs="SimSun"/>
          <w:sz w:val="30"/>
          <w:szCs w:val="30"/>
          <w:spacing w:val="18"/>
        </w:rPr>
        <w:t xml:space="preserve"> </w:t>
      </w:r>
      <w:r>
        <w:rPr>
          <w:rFonts w:ascii="SimSun" w:hAnsi="SimSun" w:eastAsia="SimSun" w:cs="SimSun"/>
          <w:sz w:val="30"/>
          <w:szCs w:val="30"/>
          <w:spacing w:val="-1"/>
        </w:rPr>
        <w:t>依据。</w:t>
      </w:r>
    </w:p>
    <w:p>
      <w:pPr>
        <w:ind w:left="34"/>
        <w:spacing w:before="219" w:line="221" w:lineRule="auto"/>
        <w:outlineLvl w:val="2"/>
        <w:rPr>
          <w:rFonts w:ascii="SimHei" w:hAnsi="SimHei" w:eastAsia="SimHei" w:cs="SimHei"/>
          <w:sz w:val="30"/>
          <w:szCs w:val="30"/>
        </w:rPr>
      </w:pPr>
      <w:bookmarkStart w:name="bookmark324" w:id="462"/>
      <w:bookmarkEnd w:id="462"/>
      <w:r>
        <w:rPr>
          <w:rFonts w:ascii="SimHei" w:hAnsi="SimHei" w:eastAsia="SimHei" w:cs="SimHei"/>
          <w:sz w:val="30"/>
          <w:szCs w:val="30"/>
          <w:b/>
          <w:bCs/>
          <w:spacing w:val="-11"/>
        </w:rPr>
        <w:t>10.1.</w:t>
      </w:r>
      <w:r>
        <w:rPr>
          <w:rFonts w:ascii="SimHei" w:hAnsi="SimHei" w:eastAsia="SimHei" w:cs="SimHei"/>
          <w:sz w:val="30"/>
          <w:szCs w:val="30"/>
          <w:spacing w:val="-51"/>
        </w:rPr>
        <w:t xml:space="preserve"> </w:t>
      </w:r>
      <w:r>
        <w:rPr>
          <w:rFonts w:ascii="SimHei" w:hAnsi="SimHei" w:eastAsia="SimHei" w:cs="SimHei"/>
          <w:sz w:val="30"/>
          <w:szCs w:val="30"/>
          <w:b/>
          <w:bCs/>
          <w:spacing w:val="-11"/>
        </w:rPr>
        <w:t>2</w:t>
      </w:r>
      <w:r>
        <w:rPr>
          <w:rFonts w:ascii="SimHei" w:hAnsi="SimHei" w:eastAsia="SimHei" w:cs="SimHei"/>
          <w:sz w:val="30"/>
          <w:szCs w:val="30"/>
          <w:spacing w:val="59"/>
        </w:rPr>
        <w:t xml:space="preserve">  </w:t>
      </w:r>
      <w:r>
        <w:rPr>
          <w:rFonts w:ascii="SimHei" w:hAnsi="SimHei" w:eastAsia="SimHei" w:cs="SimHei"/>
          <w:sz w:val="30"/>
          <w:szCs w:val="30"/>
          <w:b/>
          <w:bCs/>
          <w:spacing w:val="-11"/>
        </w:rPr>
        <w:t>测</w:t>
      </w:r>
      <w:r>
        <w:rPr>
          <w:rFonts w:ascii="SimHei" w:hAnsi="SimHei" w:eastAsia="SimHei" w:cs="SimHei"/>
          <w:sz w:val="30"/>
          <w:szCs w:val="30"/>
          <w:spacing w:val="-65"/>
        </w:rPr>
        <w:t xml:space="preserve"> </w:t>
      </w:r>
      <w:r>
        <w:rPr>
          <w:rFonts w:ascii="SimHei" w:hAnsi="SimHei" w:eastAsia="SimHei" w:cs="SimHei"/>
          <w:sz w:val="30"/>
          <w:szCs w:val="30"/>
          <w:b/>
          <w:bCs/>
          <w:spacing w:val="-11"/>
        </w:rPr>
        <w:t>试</w:t>
      </w:r>
      <w:r>
        <w:rPr>
          <w:rFonts w:ascii="SimHei" w:hAnsi="SimHei" w:eastAsia="SimHei" w:cs="SimHei"/>
          <w:sz w:val="30"/>
          <w:szCs w:val="30"/>
          <w:spacing w:val="-69"/>
        </w:rPr>
        <w:t xml:space="preserve"> </w:t>
      </w:r>
      <w:r>
        <w:rPr>
          <w:rFonts w:ascii="SimHei" w:hAnsi="SimHei" w:eastAsia="SimHei" w:cs="SimHei"/>
          <w:sz w:val="30"/>
          <w:szCs w:val="30"/>
          <w:b/>
          <w:bCs/>
          <w:spacing w:val="-11"/>
        </w:rPr>
        <w:t>性</w:t>
      </w:r>
      <w:r>
        <w:rPr>
          <w:rFonts w:ascii="SimHei" w:hAnsi="SimHei" w:eastAsia="SimHei" w:cs="SimHei"/>
          <w:sz w:val="30"/>
          <w:szCs w:val="30"/>
          <w:spacing w:val="-69"/>
        </w:rPr>
        <w:t xml:space="preserve"> </w:t>
      </w:r>
      <w:r>
        <w:rPr>
          <w:rFonts w:ascii="SimHei" w:hAnsi="SimHei" w:eastAsia="SimHei" w:cs="SimHei"/>
          <w:sz w:val="30"/>
          <w:szCs w:val="30"/>
          <w:b/>
          <w:bCs/>
          <w:spacing w:val="-11"/>
        </w:rPr>
        <w:t>参</w:t>
      </w:r>
      <w:r>
        <w:rPr>
          <w:rFonts w:ascii="SimHei" w:hAnsi="SimHei" w:eastAsia="SimHei" w:cs="SimHei"/>
          <w:sz w:val="30"/>
          <w:szCs w:val="30"/>
          <w:spacing w:val="-67"/>
        </w:rPr>
        <w:t xml:space="preserve"> </w:t>
      </w:r>
      <w:r>
        <w:rPr>
          <w:rFonts w:ascii="SimHei" w:hAnsi="SimHei" w:eastAsia="SimHei" w:cs="SimHei"/>
          <w:sz w:val="30"/>
          <w:szCs w:val="30"/>
          <w:b/>
          <w:bCs/>
          <w:spacing w:val="-11"/>
        </w:rPr>
        <w:t>数</w:t>
      </w:r>
    </w:p>
    <w:p>
      <w:pPr>
        <w:ind w:left="644"/>
        <w:spacing w:before="294" w:line="223" w:lineRule="auto"/>
        <w:rPr>
          <w:rFonts w:ascii="SimHei" w:hAnsi="SimHei" w:eastAsia="SimHei" w:cs="SimHei"/>
          <w:sz w:val="30"/>
          <w:szCs w:val="30"/>
        </w:rPr>
      </w:pPr>
      <w:r>
        <w:rPr>
          <w:rFonts w:ascii="SimHei" w:hAnsi="SimHei" w:eastAsia="SimHei" w:cs="SimHei"/>
          <w:sz w:val="30"/>
          <w:szCs w:val="30"/>
          <w:b/>
          <w:bCs/>
          <w:spacing w:val="-1"/>
        </w:rPr>
        <w:t>1.</w:t>
      </w:r>
      <w:r>
        <w:rPr>
          <w:rFonts w:ascii="SimHei" w:hAnsi="SimHei" w:eastAsia="SimHei" w:cs="SimHei"/>
          <w:sz w:val="30"/>
          <w:szCs w:val="30"/>
          <w:spacing w:val="-41"/>
        </w:rPr>
        <w:t xml:space="preserve"> </w:t>
      </w:r>
      <w:r>
        <w:rPr>
          <w:rFonts w:ascii="SimHei" w:hAnsi="SimHei" w:eastAsia="SimHei" w:cs="SimHei"/>
          <w:sz w:val="30"/>
          <w:szCs w:val="30"/>
          <w:b/>
          <w:bCs/>
          <w:spacing w:val="-1"/>
        </w:rPr>
        <w:t>故障检测率</w:t>
      </w:r>
    </w:p>
    <w:p>
      <w:pPr>
        <w:ind w:left="10" w:right="76" w:firstLine="639"/>
        <w:spacing w:before="120" w:line="270" w:lineRule="auto"/>
        <w:jc w:val="both"/>
        <w:rPr>
          <w:rFonts w:ascii="SimSun" w:hAnsi="SimSun" w:eastAsia="SimSun" w:cs="SimSun"/>
          <w:sz w:val="30"/>
          <w:szCs w:val="30"/>
        </w:rPr>
      </w:pPr>
      <w:r>
        <w:rPr>
          <w:rFonts w:ascii="SimSun" w:hAnsi="SimSun" w:eastAsia="SimSun" w:cs="SimSun"/>
          <w:sz w:val="30"/>
          <w:szCs w:val="30"/>
          <w:spacing w:val="8"/>
        </w:rPr>
        <w:t>故障检测率是在规定的条件下和规定的时间内检测到的故障数与</w:t>
      </w:r>
      <w:r>
        <w:rPr>
          <w:rFonts w:ascii="SimSun" w:hAnsi="SimSun" w:eastAsia="SimSun" w:cs="SimSun"/>
          <w:sz w:val="30"/>
          <w:szCs w:val="30"/>
          <w:spacing w:val="7"/>
        </w:rPr>
        <w:t>故障总数</w:t>
      </w:r>
      <w:r>
        <w:rPr>
          <w:rFonts w:ascii="SimSun" w:hAnsi="SimSun" w:eastAsia="SimSun" w:cs="SimSun"/>
          <w:sz w:val="30"/>
          <w:szCs w:val="30"/>
        </w:rPr>
        <w:t xml:space="preserve"> </w:t>
      </w:r>
      <w:r>
        <w:rPr>
          <w:rFonts w:ascii="SimSun" w:hAnsi="SimSun" w:eastAsia="SimSun" w:cs="SimSun"/>
          <w:sz w:val="30"/>
          <w:szCs w:val="30"/>
          <w:spacing w:val="-1"/>
        </w:rPr>
        <w:t>之比，用百分数表示，它主要用于描述产品测试性设计水平。所谓的规定方法是</w:t>
      </w:r>
      <w:r>
        <w:rPr>
          <w:rFonts w:ascii="SimSun" w:hAnsi="SimSun" w:eastAsia="SimSun" w:cs="SimSun"/>
          <w:sz w:val="30"/>
          <w:szCs w:val="30"/>
        </w:rPr>
        <w:t xml:space="preserve"> </w:t>
      </w:r>
      <w:r>
        <w:rPr>
          <w:rFonts w:ascii="SimSun" w:hAnsi="SimSun" w:eastAsia="SimSun" w:cs="SimSun"/>
          <w:sz w:val="30"/>
          <w:szCs w:val="30"/>
          <w:spacing w:val="5"/>
        </w:rPr>
        <w:t>操作人员或维修人员用</w:t>
      </w:r>
      <w:r>
        <w:rPr>
          <w:rFonts w:ascii="Times New Roman" w:hAnsi="Times New Roman" w:eastAsia="Times New Roman" w:cs="Times New Roman"/>
          <w:sz w:val="30"/>
          <w:szCs w:val="30"/>
        </w:rPr>
        <w:t>BIT</w:t>
      </w:r>
      <w:r>
        <w:rPr>
          <w:rFonts w:ascii="SimSun" w:hAnsi="SimSun" w:eastAsia="SimSun" w:cs="SimSun"/>
          <w:sz w:val="30"/>
          <w:szCs w:val="30"/>
          <w:spacing w:val="5"/>
        </w:rPr>
        <w:t>、专用或通用的外部测试设备(</w:t>
      </w:r>
      <w:r>
        <w:rPr>
          <w:rFonts w:ascii="Times New Roman" w:hAnsi="Times New Roman" w:eastAsia="Times New Roman" w:cs="Times New Roman"/>
          <w:sz w:val="30"/>
          <w:szCs w:val="30"/>
        </w:rPr>
        <w:t>ETE</w:t>
      </w:r>
      <w:r>
        <w:rPr>
          <w:rFonts w:ascii="Times New Roman" w:hAnsi="Times New Roman" w:eastAsia="Times New Roman" w:cs="Times New Roman"/>
          <w:sz w:val="30"/>
          <w:szCs w:val="30"/>
          <w:spacing w:val="5"/>
        </w:rPr>
        <w:t>)</w:t>
      </w:r>
      <w:r>
        <w:rPr>
          <w:rFonts w:ascii="Times New Roman" w:hAnsi="Times New Roman" w:eastAsia="Times New Roman" w:cs="Times New Roman"/>
          <w:sz w:val="30"/>
          <w:szCs w:val="30"/>
          <w:spacing w:val="-42"/>
        </w:rPr>
        <w:t xml:space="preserve"> </w:t>
      </w:r>
      <w:r>
        <w:rPr>
          <w:rFonts w:ascii="SimSun" w:hAnsi="SimSun" w:eastAsia="SimSun" w:cs="SimSun"/>
          <w:sz w:val="30"/>
          <w:szCs w:val="30"/>
          <w:spacing w:val="5"/>
        </w:rPr>
        <w:t>、自动测</w:t>
      </w:r>
      <w:r>
        <w:rPr>
          <w:rFonts w:ascii="SimSun" w:hAnsi="SimSun" w:eastAsia="SimSun" w:cs="SimSun"/>
          <w:sz w:val="30"/>
          <w:szCs w:val="30"/>
          <w:spacing w:val="4"/>
        </w:rPr>
        <w:t>试设备</w:t>
      </w:r>
      <w:r>
        <w:rPr>
          <w:rFonts w:ascii="SimSun" w:hAnsi="SimSun" w:eastAsia="SimSun" w:cs="SimSun"/>
          <w:sz w:val="30"/>
          <w:szCs w:val="30"/>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rPr>
        <w:t>ATE</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44"/>
          <w:w w:val="101"/>
        </w:rPr>
        <w:t xml:space="preserve"> </w:t>
      </w:r>
      <w:r>
        <w:rPr>
          <w:rFonts w:ascii="SimSun" w:hAnsi="SimSun" w:eastAsia="SimSun" w:cs="SimSun"/>
          <w:sz w:val="30"/>
          <w:szCs w:val="30"/>
          <w:spacing w:val="1"/>
        </w:rPr>
        <w:t>等方法。</w:t>
      </w:r>
    </w:p>
    <w:p>
      <w:pPr>
        <w:ind w:firstLine="4080"/>
        <w:spacing w:before="64" w:line="660" w:lineRule="exact"/>
        <w:rPr/>
      </w:pPr>
      <w:r>
        <w:rPr>
          <w:position w:val="-13"/>
        </w:rPr>
        <w:drawing>
          <wp:inline distT="0" distB="0" distL="0" distR="0">
            <wp:extent cx="1479520" cy="419075"/>
            <wp:effectExtent l="0" t="0" r="0" b="0"/>
            <wp:docPr id="36" name="IM 36"/>
            <wp:cNvGraphicFramePr/>
            <a:graphic>
              <a:graphicData uri="http://schemas.openxmlformats.org/drawingml/2006/picture">
                <pic:pic>
                  <pic:nvPicPr>
                    <pic:cNvPr id="36" name="IM 36"/>
                    <pic:cNvPicPr/>
                  </pic:nvPicPr>
                  <pic:blipFill>
                    <a:blip r:embed="rId302"/>
                    <a:stretch>
                      <a:fillRect/>
                    </a:stretch>
                  </pic:blipFill>
                  <pic:spPr>
                    <a:xfrm rot="0">
                      <a:off x="0" y="0"/>
                      <a:ext cx="1479520" cy="419075"/>
                    </a:xfrm>
                    <a:prstGeom prst="rect">
                      <a:avLst/>
                    </a:prstGeom>
                  </pic:spPr>
                </pic:pic>
              </a:graphicData>
            </a:graphic>
          </wp:inline>
        </w:drawing>
      </w:r>
    </w:p>
    <w:p>
      <w:pPr>
        <w:spacing w:before="112" w:line="219" w:lineRule="auto"/>
        <w:rPr>
          <w:rFonts w:ascii="SimSun" w:hAnsi="SimSun" w:eastAsia="SimSun" w:cs="SimSun"/>
          <w:sz w:val="30"/>
          <w:szCs w:val="30"/>
        </w:rPr>
      </w:pPr>
      <w:r>
        <w:rPr>
          <w:rFonts w:ascii="SimSun" w:hAnsi="SimSun" w:eastAsia="SimSun" w:cs="SimSun"/>
          <w:sz w:val="30"/>
          <w:szCs w:val="30"/>
          <w:spacing w:val="5"/>
        </w:rPr>
        <w:t>式中</w:t>
      </w:r>
      <w:r>
        <w:rPr>
          <w:rFonts w:ascii="SimSun" w:hAnsi="SimSun" w:eastAsia="SimSun" w:cs="SimSun"/>
          <w:sz w:val="30"/>
          <w:szCs w:val="30"/>
          <w:spacing w:val="135"/>
        </w:rPr>
        <w:t xml:space="preserve"> </w:t>
      </w:r>
      <w:r>
        <w:rPr>
          <w:rFonts w:ascii="Times New Roman" w:hAnsi="Times New Roman" w:eastAsia="Times New Roman" w:cs="Times New Roman"/>
          <w:sz w:val="30"/>
          <w:szCs w:val="30"/>
        </w:rPr>
        <w:t>ND</w:t>
      </w:r>
      <w:r>
        <w:rPr>
          <w:rFonts w:ascii="Times New Roman" w:hAnsi="Times New Roman" w:eastAsia="Times New Roman" w:cs="Times New Roman"/>
          <w:sz w:val="30"/>
          <w:szCs w:val="30"/>
          <w:spacing w:val="5"/>
        </w:rPr>
        <w:t>——</w:t>
      </w:r>
      <w:r>
        <w:rPr>
          <w:rFonts w:ascii="SimSun" w:hAnsi="SimSun" w:eastAsia="SimSun" w:cs="SimSun"/>
          <w:sz w:val="30"/>
          <w:szCs w:val="30"/>
          <w:spacing w:val="5"/>
        </w:rPr>
        <w:t>正确检测到的故障数；</w:t>
      </w:r>
    </w:p>
    <w:p>
      <w:pPr>
        <w:ind w:left="929"/>
        <w:spacing w:before="104" w:line="219" w:lineRule="auto"/>
        <w:rPr>
          <w:rFonts w:ascii="SimSun" w:hAnsi="SimSun" w:eastAsia="SimSun" w:cs="SimSun"/>
          <w:sz w:val="30"/>
          <w:szCs w:val="30"/>
        </w:rPr>
      </w:pPr>
      <w:r>
        <w:rPr>
          <w:rFonts w:ascii="Times New Roman" w:hAnsi="Times New Roman" w:eastAsia="Times New Roman" w:cs="Times New Roman"/>
          <w:sz w:val="30"/>
          <w:szCs w:val="30"/>
        </w:rPr>
        <w:t>Nr</w:t>
      </w:r>
      <w:r>
        <w:rPr>
          <w:rFonts w:ascii="Times New Roman" w:hAnsi="Times New Roman" w:eastAsia="Times New Roman" w:cs="Times New Roman"/>
          <w:sz w:val="30"/>
          <w:szCs w:val="30"/>
          <w:spacing w:val="8"/>
        </w:rPr>
        <w:t>—— </w:t>
      </w:r>
      <w:r>
        <w:rPr>
          <w:rFonts w:ascii="SimSun" w:hAnsi="SimSun" w:eastAsia="SimSun" w:cs="SimSun"/>
          <w:sz w:val="30"/>
          <w:szCs w:val="30"/>
          <w:spacing w:val="8"/>
        </w:rPr>
        <w:t>故障总数或在</w:t>
      </w:r>
      <w:r>
        <w:rPr>
          <w:rFonts w:ascii="Times New Roman" w:hAnsi="Times New Roman" w:eastAsia="Times New Roman" w:cs="Times New Roman"/>
          <w:sz w:val="30"/>
          <w:szCs w:val="30"/>
          <w:spacing w:val="8"/>
        </w:rPr>
        <w:t>t</w:t>
      </w:r>
      <w:r>
        <w:rPr>
          <w:rFonts w:ascii="Times New Roman" w:hAnsi="Times New Roman" w:eastAsia="Times New Roman" w:cs="Times New Roman"/>
          <w:sz w:val="30"/>
          <w:szCs w:val="30"/>
          <w:spacing w:val="53"/>
        </w:rPr>
        <w:t xml:space="preserve"> </w:t>
      </w:r>
      <w:r>
        <w:rPr>
          <w:rFonts w:ascii="SimSun" w:hAnsi="SimSun" w:eastAsia="SimSun" w:cs="SimSun"/>
          <w:sz w:val="30"/>
          <w:szCs w:val="30"/>
          <w:spacing w:val="8"/>
        </w:rPr>
        <w:t>时间内发生的实际故障数。</w:t>
      </w:r>
    </w:p>
    <w:p>
      <w:pPr>
        <w:ind w:left="624"/>
        <w:spacing w:before="80" w:line="222" w:lineRule="auto"/>
        <w:rPr>
          <w:rFonts w:ascii="SimHei" w:hAnsi="SimHei" w:eastAsia="SimHei" w:cs="SimHei"/>
          <w:sz w:val="30"/>
          <w:szCs w:val="30"/>
        </w:rPr>
      </w:pPr>
      <w:r>
        <w:rPr>
          <w:rFonts w:ascii="SimHei" w:hAnsi="SimHei" w:eastAsia="SimHei" w:cs="SimHei"/>
          <w:sz w:val="30"/>
          <w:szCs w:val="30"/>
          <w:b/>
          <w:bCs/>
          <w:spacing w:val="6"/>
        </w:rPr>
        <w:t>2.</w:t>
      </w:r>
      <w:r>
        <w:rPr>
          <w:rFonts w:ascii="SimHei" w:hAnsi="SimHei" w:eastAsia="SimHei" w:cs="SimHei"/>
          <w:sz w:val="30"/>
          <w:szCs w:val="30"/>
          <w:spacing w:val="-70"/>
        </w:rPr>
        <w:t xml:space="preserve"> </w:t>
      </w:r>
      <w:r>
        <w:rPr>
          <w:rFonts w:ascii="SimHei" w:hAnsi="SimHei" w:eastAsia="SimHei" w:cs="SimHei"/>
          <w:sz w:val="30"/>
          <w:szCs w:val="30"/>
          <w:b/>
          <w:bCs/>
          <w:spacing w:val="6"/>
        </w:rPr>
        <w:t>故障隔离率</w:t>
      </w:r>
    </w:p>
    <w:p>
      <w:pPr>
        <w:ind w:left="10" w:firstLine="630"/>
        <w:spacing w:before="111" w:line="280" w:lineRule="auto"/>
        <w:jc w:val="both"/>
        <w:rPr>
          <w:rFonts w:ascii="SimSun" w:hAnsi="SimSun" w:eastAsia="SimSun" w:cs="SimSun"/>
          <w:sz w:val="30"/>
          <w:szCs w:val="30"/>
        </w:rPr>
      </w:pPr>
      <w:r>
        <w:rPr>
          <w:rFonts w:ascii="SimSun" w:hAnsi="SimSun" w:eastAsia="SimSun" w:cs="SimSun"/>
          <w:sz w:val="30"/>
          <w:szCs w:val="30"/>
          <w:spacing w:val="8"/>
        </w:rPr>
        <w:t>故障隔离率是在规定的条件下和规定的时间内正确隔离到小于或等于规定</w:t>
      </w:r>
      <w:r>
        <w:rPr>
          <w:rFonts w:ascii="SimSun" w:hAnsi="SimSun" w:eastAsia="SimSun" w:cs="SimSun"/>
          <w:sz w:val="30"/>
          <w:szCs w:val="30"/>
          <w:spacing w:val="3"/>
        </w:rPr>
        <w:t xml:space="preserve"> </w:t>
      </w:r>
      <w:r>
        <w:rPr>
          <w:rFonts w:ascii="SimSun" w:hAnsi="SimSun" w:eastAsia="SimSun" w:cs="SimSun"/>
          <w:sz w:val="30"/>
          <w:szCs w:val="30"/>
          <w:spacing w:val="8"/>
        </w:rPr>
        <w:t>可更换单元数的故障数与同一时间内检测到的故障数之比，用百分数表示。它</w:t>
      </w:r>
      <w:r>
        <w:rPr>
          <w:rFonts w:ascii="SimSun" w:hAnsi="SimSun" w:eastAsia="SimSun" w:cs="SimSun"/>
          <w:sz w:val="30"/>
          <w:szCs w:val="30"/>
        </w:rPr>
        <w:t xml:space="preserve"> </w:t>
      </w:r>
      <w:r>
        <w:rPr>
          <w:rFonts w:ascii="SimSun" w:hAnsi="SimSun" w:eastAsia="SimSun" w:cs="SimSun"/>
          <w:sz w:val="30"/>
          <w:szCs w:val="30"/>
          <w:spacing w:val="12"/>
        </w:rPr>
        <w:t>用于描述</w:t>
      </w:r>
      <w:r>
        <w:rPr>
          <w:rFonts w:ascii="Times New Roman" w:hAnsi="Times New Roman" w:eastAsia="Times New Roman" w:cs="Times New Roman"/>
          <w:sz w:val="30"/>
          <w:szCs w:val="30"/>
        </w:rPr>
        <w:t>BIT</w:t>
      </w:r>
      <w:r>
        <w:rPr>
          <w:rFonts w:ascii="Times New Roman" w:hAnsi="Times New Roman" w:eastAsia="Times New Roman" w:cs="Times New Roman"/>
          <w:sz w:val="30"/>
          <w:szCs w:val="30"/>
          <w:spacing w:val="37"/>
        </w:rPr>
        <w:t xml:space="preserve"> </w:t>
      </w:r>
      <w:r>
        <w:rPr>
          <w:rFonts w:ascii="SimSun" w:hAnsi="SimSun" w:eastAsia="SimSun" w:cs="SimSun"/>
          <w:sz w:val="30"/>
          <w:szCs w:val="30"/>
          <w:spacing w:val="12"/>
        </w:rPr>
        <w:t>和测试设备准确隔离已被检测出的故障</w:t>
      </w:r>
      <w:r>
        <w:rPr>
          <w:rFonts w:ascii="SimSun" w:hAnsi="SimSun" w:eastAsia="SimSun" w:cs="SimSun"/>
          <w:sz w:val="30"/>
          <w:szCs w:val="30"/>
          <w:spacing w:val="11"/>
        </w:rPr>
        <w:t>的能力。在理想情况下，</w:t>
      </w:r>
      <w:r>
        <w:rPr>
          <w:rFonts w:ascii="SimSun" w:hAnsi="SimSun" w:eastAsia="SimSun" w:cs="SimSun"/>
          <w:sz w:val="30"/>
          <w:szCs w:val="30"/>
        </w:rPr>
        <w:t xml:space="preserve"> </w:t>
      </w:r>
      <w:r>
        <w:rPr>
          <w:rFonts w:ascii="SimSun" w:hAnsi="SimSun" w:eastAsia="SimSun" w:cs="SimSun"/>
          <w:sz w:val="30"/>
          <w:szCs w:val="30"/>
          <w:spacing w:val="-2"/>
        </w:rPr>
        <w:t>应将故障隔离到一个可更换单元，但由于费用和技术水平或环境条件的限制，可</w:t>
      </w:r>
      <w:r>
        <w:rPr>
          <w:rFonts w:ascii="SimSun" w:hAnsi="SimSun" w:eastAsia="SimSun" w:cs="SimSun"/>
          <w:sz w:val="30"/>
          <w:szCs w:val="30"/>
          <w:spacing w:val="11"/>
        </w:rPr>
        <w:t xml:space="preserve"> </w:t>
      </w:r>
      <w:r>
        <w:rPr>
          <w:rFonts w:ascii="SimSun" w:hAnsi="SimSun" w:eastAsia="SimSun" w:cs="SimSun"/>
          <w:sz w:val="30"/>
          <w:szCs w:val="30"/>
          <w:spacing w:val="12"/>
        </w:rPr>
        <w:t>先将故障隔离到</w:t>
      </w:r>
      <w:r>
        <w:rPr>
          <w:rFonts w:ascii="Times New Roman" w:hAnsi="Times New Roman" w:eastAsia="Times New Roman" w:cs="Times New Roman"/>
          <w:sz w:val="30"/>
          <w:szCs w:val="30"/>
          <w:spacing w:val="12"/>
        </w:rPr>
        <w:t>L</w:t>
      </w:r>
      <w:r>
        <w:rPr>
          <w:rFonts w:ascii="Times New Roman" w:hAnsi="Times New Roman" w:eastAsia="Times New Roman" w:cs="Times New Roman"/>
          <w:sz w:val="30"/>
          <w:szCs w:val="30"/>
          <w:spacing w:val="53"/>
          <w:w w:val="101"/>
        </w:rPr>
        <w:t xml:space="preserve"> </w:t>
      </w:r>
      <w:r>
        <w:rPr>
          <w:rFonts w:ascii="SimSun" w:hAnsi="SimSun" w:eastAsia="SimSun" w:cs="SimSun"/>
          <w:sz w:val="30"/>
          <w:szCs w:val="30"/>
          <w:spacing w:val="12"/>
        </w:rPr>
        <w:t>个可更换单元(其中含有故障的单元),再采用其他的方法隔</w:t>
      </w:r>
      <w:r>
        <w:rPr>
          <w:rFonts w:ascii="SimSun" w:hAnsi="SimSun" w:eastAsia="SimSun" w:cs="SimSun"/>
          <w:sz w:val="30"/>
          <w:szCs w:val="30"/>
        </w:rPr>
        <w:t xml:space="preserve"> </w:t>
      </w:r>
      <w:r>
        <w:rPr>
          <w:rFonts w:ascii="SimSun" w:hAnsi="SimSun" w:eastAsia="SimSun" w:cs="SimSun"/>
          <w:sz w:val="30"/>
          <w:szCs w:val="30"/>
          <w:spacing w:val="-6"/>
        </w:rPr>
        <w:t>离到故障单元，</w:t>
      </w:r>
      <w:r>
        <w:rPr>
          <w:rFonts w:ascii="Times New Roman" w:hAnsi="Times New Roman" w:eastAsia="Times New Roman" w:cs="Times New Roman"/>
          <w:sz w:val="30"/>
          <w:szCs w:val="30"/>
          <w:spacing w:val="-6"/>
        </w:rPr>
        <w:t>L </w:t>
      </w:r>
      <w:r>
        <w:rPr>
          <w:rFonts w:ascii="SimSun" w:hAnsi="SimSun" w:eastAsia="SimSun" w:cs="SimSun"/>
          <w:sz w:val="30"/>
          <w:szCs w:val="30"/>
          <w:spacing w:val="-6"/>
        </w:rPr>
        <w:t>称为模糊度。</w:t>
      </w:r>
    </w:p>
    <w:p>
      <w:pPr>
        <w:ind w:firstLine="4110"/>
        <w:spacing w:line="660" w:lineRule="exact"/>
        <w:rPr/>
      </w:pPr>
      <w:r>
        <w:rPr>
          <w:position w:val="-13"/>
        </w:rPr>
        <w:drawing>
          <wp:inline distT="0" distB="0" distL="0" distR="0">
            <wp:extent cx="1435050" cy="419075"/>
            <wp:effectExtent l="0" t="0" r="0" b="0"/>
            <wp:docPr id="38" name="IM 38"/>
            <wp:cNvGraphicFramePr/>
            <a:graphic>
              <a:graphicData uri="http://schemas.openxmlformats.org/drawingml/2006/picture">
                <pic:pic>
                  <pic:nvPicPr>
                    <pic:cNvPr id="38" name="IM 38"/>
                    <pic:cNvPicPr/>
                  </pic:nvPicPr>
                  <pic:blipFill>
                    <a:blip r:embed="rId303"/>
                    <a:stretch>
                      <a:fillRect/>
                    </a:stretch>
                  </pic:blipFill>
                  <pic:spPr>
                    <a:xfrm rot="0">
                      <a:off x="0" y="0"/>
                      <a:ext cx="1435050" cy="419075"/>
                    </a:xfrm>
                    <a:prstGeom prst="rect">
                      <a:avLst/>
                    </a:prstGeom>
                  </pic:spPr>
                </pic:pic>
              </a:graphicData>
            </a:graphic>
          </wp:inline>
        </w:drawing>
      </w:r>
    </w:p>
    <w:p>
      <w:pPr>
        <w:spacing w:before="143" w:line="219" w:lineRule="auto"/>
        <w:rPr>
          <w:rFonts w:ascii="SimSun" w:hAnsi="SimSun" w:eastAsia="SimSun" w:cs="SimSun"/>
          <w:sz w:val="30"/>
          <w:szCs w:val="30"/>
        </w:rPr>
      </w:pPr>
      <w:r>
        <w:rPr>
          <w:rFonts w:ascii="SimSun" w:hAnsi="SimSun" w:eastAsia="SimSun" w:cs="SimSun"/>
          <w:sz w:val="30"/>
          <w:szCs w:val="30"/>
          <w:spacing w:val="14"/>
        </w:rPr>
        <w:t>式中</w:t>
      </w:r>
      <w:r>
        <w:rPr>
          <w:rFonts w:ascii="SimSun" w:hAnsi="SimSun" w:eastAsia="SimSun" w:cs="SimSun"/>
          <w:sz w:val="30"/>
          <w:szCs w:val="30"/>
          <w:spacing w:val="132"/>
        </w:rPr>
        <w:t xml:space="preserve"> </w:t>
      </w:r>
      <w:r>
        <w:rPr>
          <w:rFonts w:ascii="Times New Roman" w:hAnsi="Times New Roman" w:eastAsia="Times New Roman" w:cs="Times New Roman"/>
          <w:sz w:val="30"/>
          <w:szCs w:val="30"/>
          <w:spacing w:val="14"/>
        </w:rPr>
        <w:t>N—— </w:t>
      </w:r>
      <w:r>
        <w:rPr>
          <w:rFonts w:ascii="SimSun" w:hAnsi="SimSun" w:eastAsia="SimSun" w:cs="SimSun"/>
          <w:sz w:val="30"/>
          <w:szCs w:val="30"/>
          <w:spacing w:val="14"/>
        </w:rPr>
        <w:t>正确隔离到小于或等于</w:t>
      </w:r>
      <w:r>
        <w:rPr>
          <w:rFonts w:ascii="Times New Roman" w:hAnsi="Times New Roman" w:eastAsia="Times New Roman" w:cs="Times New Roman"/>
          <w:sz w:val="30"/>
          <w:szCs w:val="30"/>
          <w:spacing w:val="14"/>
        </w:rPr>
        <w:t>L </w:t>
      </w:r>
      <w:r>
        <w:rPr>
          <w:rFonts w:ascii="SimSun" w:hAnsi="SimSun" w:eastAsia="SimSun" w:cs="SimSun"/>
          <w:sz w:val="30"/>
          <w:szCs w:val="30"/>
          <w:spacing w:val="14"/>
        </w:rPr>
        <w:t>个可更换单元的故障数；</w:t>
      </w:r>
    </w:p>
    <w:p>
      <w:pPr>
        <w:ind w:left="939"/>
        <w:spacing w:before="94" w:line="219" w:lineRule="auto"/>
        <w:rPr>
          <w:rFonts w:ascii="SimSun" w:hAnsi="SimSun" w:eastAsia="SimSun" w:cs="SimSun"/>
          <w:sz w:val="30"/>
          <w:szCs w:val="30"/>
        </w:rPr>
      </w:pPr>
      <w:r>
        <w:rPr>
          <w:rFonts w:ascii="Times New Roman" w:hAnsi="Times New Roman" w:eastAsia="Times New Roman" w:cs="Times New Roman"/>
          <w:sz w:val="30"/>
          <w:szCs w:val="30"/>
        </w:rPr>
        <w:t>ND</w:t>
      </w:r>
      <w:r>
        <w:rPr>
          <w:rFonts w:ascii="Times New Roman" w:hAnsi="Times New Roman" w:eastAsia="Times New Roman" w:cs="Times New Roman"/>
          <w:sz w:val="30"/>
          <w:szCs w:val="30"/>
          <w:spacing w:val="3"/>
        </w:rPr>
        <w:t>——</w:t>
      </w:r>
      <w:r>
        <w:rPr>
          <w:rFonts w:ascii="SimSun" w:hAnsi="SimSun" w:eastAsia="SimSun" w:cs="SimSun"/>
          <w:sz w:val="30"/>
          <w:szCs w:val="30"/>
          <w:spacing w:val="3"/>
        </w:rPr>
        <w:t>正确检测到的故障数。</w:t>
      </w:r>
    </w:p>
    <w:p>
      <w:pPr>
        <w:ind w:left="604"/>
        <w:spacing w:before="78" w:line="222" w:lineRule="auto"/>
        <w:rPr>
          <w:rFonts w:ascii="SimHei" w:hAnsi="SimHei" w:eastAsia="SimHei" w:cs="SimHei"/>
          <w:sz w:val="30"/>
          <w:szCs w:val="30"/>
        </w:rPr>
      </w:pPr>
      <w:r>
        <w:rPr>
          <w:rFonts w:ascii="SimHei" w:hAnsi="SimHei" w:eastAsia="SimHei" w:cs="SimHei"/>
          <w:sz w:val="30"/>
          <w:szCs w:val="30"/>
          <w:b/>
          <w:bCs/>
          <w:spacing w:val="-7"/>
        </w:rPr>
        <w:t>3.</w:t>
      </w:r>
      <w:r>
        <w:rPr>
          <w:rFonts w:ascii="SimHei" w:hAnsi="SimHei" w:eastAsia="SimHei" w:cs="SimHei"/>
          <w:sz w:val="30"/>
          <w:szCs w:val="30"/>
          <w:spacing w:val="-19"/>
        </w:rPr>
        <w:t xml:space="preserve"> </w:t>
      </w:r>
      <w:r>
        <w:rPr>
          <w:rFonts w:ascii="SimHei" w:hAnsi="SimHei" w:eastAsia="SimHei" w:cs="SimHei"/>
          <w:sz w:val="30"/>
          <w:szCs w:val="30"/>
          <w:b/>
          <w:bCs/>
          <w:spacing w:val="-7"/>
        </w:rPr>
        <w:t>虚警率</w:t>
      </w:r>
    </w:p>
    <w:p>
      <w:pPr>
        <w:ind w:left="10" w:right="86" w:firstLine="630"/>
        <w:spacing w:before="116" w:line="278" w:lineRule="auto"/>
        <w:jc w:val="both"/>
        <w:rPr>
          <w:rFonts w:ascii="SimSun" w:hAnsi="SimSun" w:eastAsia="SimSun" w:cs="SimSun"/>
          <w:sz w:val="30"/>
          <w:szCs w:val="30"/>
        </w:rPr>
      </w:pPr>
      <w:r>
        <w:rPr>
          <w:rFonts w:ascii="SimSun" w:hAnsi="SimSun" w:eastAsia="SimSun" w:cs="SimSun"/>
          <w:sz w:val="30"/>
          <w:szCs w:val="30"/>
          <w:spacing w:val="8"/>
        </w:rPr>
        <w:t>虚警率是在规定的条件下和规定的时间内发生的虚警数与同一时</w:t>
      </w:r>
      <w:r>
        <w:rPr>
          <w:rFonts w:ascii="SimSun" w:hAnsi="SimSun" w:eastAsia="SimSun" w:cs="SimSun"/>
          <w:sz w:val="30"/>
          <w:szCs w:val="30"/>
          <w:spacing w:val="7"/>
        </w:rPr>
        <w:t>间内故障</w:t>
      </w:r>
      <w:r>
        <w:rPr>
          <w:rFonts w:ascii="SimSun" w:hAnsi="SimSun" w:eastAsia="SimSun" w:cs="SimSun"/>
          <w:sz w:val="30"/>
          <w:szCs w:val="30"/>
        </w:rPr>
        <w:t xml:space="preserve"> </w:t>
      </w:r>
      <w:r>
        <w:rPr>
          <w:rFonts w:ascii="SimSun" w:hAnsi="SimSun" w:eastAsia="SimSun" w:cs="SimSun"/>
          <w:sz w:val="30"/>
          <w:szCs w:val="30"/>
          <w:spacing w:val="7"/>
        </w:rPr>
        <w:t>指示总数之比，用百分数表示。它用于描述</w:t>
      </w:r>
      <w:r>
        <w:rPr>
          <w:rFonts w:ascii="Times New Roman" w:hAnsi="Times New Roman" w:eastAsia="Times New Roman" w:cs="Times New Roman"/>
          <w:sz w:val="30"/>
          <w:szCs w:val="30"/>
        </w:rPr>
        <w:t>BIT</w:t>
      </w:r>
      <w:r>
        <w:rPr>
          <w:rFonts w:ascii="Times New Roman" w:hAnsi="Times New Roman" w:eastAsia="Times New Roman" w:cs="Times New Roman"/>
          <w:sz w:val="30"/>
          <w:szCs w:val="30"/>
          <w:spacing w:val="7"/>
        </w:rPr>
        <w:t xml:space="preserve">  </w:t>
      </w:r>
      <w:r>
        <w:rPr>
          <w:rFonts w:ascii="SimSun" w:hAnsi="SimSun" w:eastAsia="SimSun" w:cs="SimSun"/>
          <w:sz w:val="30"/>
          <w:szCs w:val="30"/>
          <w:spacing w:val="7"/>
        </w:rPr>
        <w:t>和测试设备正确检测和指示故</w:t>
      </w:r>
      <w:r>
        <w:rPr>
          <w:rFonts w:ascii="SimSun" w:hAnsi="SimSun" w:eastAsia="SimSun" w:cs="SimSun"/>
          <w:sz w:val="30"/>
          <w:szCs w:val="30"/>
        </w:rPr>
        <w:t xml:space="preserve"> </w:t>
      </w:r>
      <w:r>
        <w:rPr>
          <w:rFonts w:ascii="SimSun" w:hAnsi="SimSun" w:eastAsia="SimSun" w:cs="SimSun"/>
          <w:sz w:val="30"/>
          <w:szCs w:val="30"/>
          <w:spacing w:val="22"/>
        </w:rPr>
        <w:t>障的能力。虚警次数包括</w:t>
      </w:r>
      <w:r>
        <w:rPr>
          <w:rFonts w:ascii="Times New Roman" w:hAnsi="Times New Roman" w:eastAsia="Times New Roman" w:cs="Times New Roman"/>
          <w:sz w:val="30"/>
          <w:szCs w:val="30"/>
        </w:rPr>
        <w:t>BIT</w:t>
      </w:r>
      <w:r>
        <w:rPr>
          <w:rFonts w:ascii="Times New Roman" w:hAnsi="Times New Roman" w:eastAsia="Times New Roman" w:cs="Times New Roman"/>
          <w:sz w:val="30"/>
          <w:szCs w:val="30"/>
          <w:spacing w:val="2"/>
        </w:rPr>
        <w:t xml:space="preserve">  </w:t>
      </w:r>
      <w:r>
        <w:rPr>
          <w:rFonts w:ascii="SimSun" w:hAnsi="SimSun" w:eastAsia="SimSun" w:cs="SimSun"/>
          <w:sz w:val="30"/>
          <w:szCs w:val="30"/>
          <w:spacing w:val="22"/>
        </w:rPr>
        <w:t>和测试设备指示故障而实际上无故障发生(假</w:t>
      </w:r>
      <w:r>
        <w:rPr>
          <w:rFonts w:ascii="SimSun" w:hAnsi="SimSun" w:eastAsia="SimSun" w:cs="SimSun"/>
          <w:sz w:val="30"/>
          <w:szCs w:val="30"/>
          <w:spacing w:val="1"/>
        </w:rPr>
        <w:t xml:space="preserve"> </w:t>
      </w:r>
      <w:r>
        <w:rPr>
          <w:rFonts w:ascii="SimSun" w:hAnsi="SimSun" w:eastAsia="SimSun" w:cs="SimSun"/>
          <w:sz w:val="30"/>
          <w:szCs w:val="30"/>
          <w:spacing w:val="9"/>
        </w:rPr>
        <w:t>报)和/或</w:t>
      </w:r>
      <w:r>
        <w:rPr>
          <w:rFonts w:ascii="Times New Roman" w:hAnsi="Times New Roman" w:eastAsia="Times New Roman" w:cs="Times New Roman"/>
          <w:sz w:val="30"/>
          <w:szCs w:val="30"/>
          <w:spacing w:val="9"/>
        </w:rPr>
        <w:t>A</w:t>
      </w:r>
      <w:r>
        <w:rPr>
          <w:rFonts w:ascii="Times New Roman" w:hAnsi="Times New Roman" w:eastAsia="Times New Roman" w:cs="Times New Roman"/>
          <w:sz w:val="30"/>
          <w:szCs w:val="30"/>
          <w:spacing w:val="54"/>
        </w:rPr>
        <w:t xml:space="preserve"> </w:t>
      </w:r>
      <w:r>
        <w:rPr>
          <w:rFonts w:ascii="SimSun" w:hAnsi="SimSun" w:eastAsia="SimSun" w:cs="SimSun"/>
          <w:sz w:val="30"/>
          <w:szCs w:val="30"/>
          <w:spacing w:val="9"/>
        </w:rPr>
        <w:t>发生故障却指示</w:t>
      </w:r>
      <w:r>
        <w:rPr>
          <w:rFonts w:ascii="Times New Roman" w:hAnsi="Times New Roman" w:eastAsia="Times New Roman" w:cs="Times New Roman"/>
          <w:sz w:val="30"/>
          <w:szCs w:val="30"/>
          <w:spacing w:val="9"/>
        </w:rPr>
        <w:t>B </w:t>
      </w:r>
      <w:r>
        <w:rPr>
          <w:rFonts w:ascii="SimSun" w:hAnsi="SimSun" w:eastAsia="SimSun" w:cs="SimSun"/>
          <w:sz w:val="30"/>
          <w:szCs w:val="30"/>
          <w:spacing w:val="9"/>
        </w:rPr>
        <w:t>故障(错报)。</w:t>
      </w:r>
    </w:p>
    <w:p>
      <w:pPr>
        <w:ind w:firstLine="3659"/>
        <w:spacing w:line="680" w:lineRule="exact"/>
        <w:rPr/>
      </w:pPr>
      <w:r>
        <w:rPr>
          <w:position w:val="-13"/>
        </w:rPr>
        <w:drawing>
          <wp:inline distT="0" distB="0" distL="0" distR="0">
            <wp:extent cx="1993945" cy="431799"/>
            <wp:effectExtent l="0" t="0" r="0" b="0"/>
            <wp:docPr id="40" name="IM 40"/>
            <wp:cNvGraphicFramePr/>
            <a:graphic>
              <a:graphicData uri="http://schemas.openxmlformats.org/drawingml/2006/picture">
                <pic:pic>
                  <pic:nvPicPr>
                    <pic:cNvPr id="40" name="IM 40"/>
                    <pic:cNvPicPr/>
                  </pic:nvPicPr>
                  <pic:blipFill>
                    <a:blip r:embed="rId304"/>
                    <a:stretch>
                      <a:fillRect/>
                    </a:stretch>
                  </pic:blipFill>
                  <pic:spPr>
                    <a:xfrm rot="0">
                      <a:off x="0" y="0"/>
                      <a:ext cx="1993945" cy="431799"/>
                    </a:xfrm>
                    <a:prstGeom prst="rect">
                      <a:avLst/>
                    </a:prstGeom>
                  </pic:spPr>
                </pic:pic>
              </a:graphicData>
            </a:graphic>
          </wp:inline>
        </w:drawing>
      </w:r>
    </w:p>
    <w:p>
      <w:pPr>
        <w:spacing w:before="132" w:line="219" w:lineRule="auto"/>
        <w:rPr>
          <w:rFonts w:ascii="SimSun" w:hAnsi="SimSun" w:eastAsia="SimSun" w:cs="SimSun"/>
          <w:sz w:val="30"/>
          <w:szCs w:val="30"/>
        </w:rPr>
      </w:pPr>
      <w:r>
        <w:rPr>
          <w:rFonts w:ascii="SimSun" w:hAnsi="SimSun" w:eastAsia="SimSun" w:cs="SimSun"/>
          <w:sz w:val="30"/>
          <w:szCs w:val="30"/>
          <w:spacing w:val="-2"/>
        </w:rPr>
        <w:t>式中</w:t>
      </w:r>
      <w:r>
        <w:rPr>
          <w:rFonts w:ascii="SimSun" w:hAnsi="SimSun" w:eastAsia="SimSun" w:cs="SimSun"/>
          <w:sz w:val="30"/>
          <w:szCs w:val="30"/>
          <w:spacing w:val="142"/>
        </w:rPr>
        <w:t xml:space="preserve"> </w:t>
      </w:r>
      <w:r>
        <w:rPr>
          <w:rFonts w:ascii="Times New Roman" w:hAnsi="Times New Roman" w:eastAsia="Times New Roman" w:cs="Times New Roman"/>
          <w:sz w:val="30"/>
          <w:szCs w:val="30"/>
          <w:spacing w:val="-2"/>
        </w:rPr>
        <w:t>NFA——</w:t>
      </w:r>
      <w:r>
        <w:rPr>
          <w:rFonts w:ascii="SimSun" w:hAnsi="SimSun" w:eastAsia="SimSun" w:cs="SimSun"/>
          <w:sz w:val="30"/>
          <w:szCs w:val="30"/>
          <w:spacing w:val="-2"/>
        </w:rPr>
        <w:t>虚警次数；</w:t>
      </w:r>
    </w:p>
    <w:p>
      <w:pPr>
        <w:ind w:left="929"/>
        <w:spacing w:before="84" w:line="219" w:lineRule="auto"/>
        <w:rPr>
          <w:rFonts w:ascii="SimSun" w:hAnsi="SimSun" w:eastAsia="SimSun" w:cs="SimSun"/>
          <w:sz w:val="30"/>
          <w:szCs w:val="30"/>
        </w:rPr>
      </w:pPr>
      <w:r>
        <w:rPr>
          <w:rFonts w:ascii="Times New Roman" w:hAnsi="Times New Roman" w:eastAsia="Times New Roman" w:cs="Times New Roman"/>
          <w:sz w:val="30"/>
          <w:szCs w:val="30"/>
        </w:rPr>
        <w:t>NF</w:t>
      </w:r>
      <w:r>
        <w:rPr>
          <w:rFonts w:ascii="Times New Roman" w:hAnsi="Times New Roman" w:eastAsia="Times New Roman" w:cs="Times New Roman"/>
          <w:sz w:val="30"/>
          <w:szCs w:val="30"/>
          <w:spacing w:val="6"/>
        </w:rPr>
        <w:t>——</w:t>
      </w:r>
      <w:r>
        <w:rPr>
          <w:rFonts w:ascii="SimSun" w:hAnsi="SimSun" w:eastAsia="SimSun" w:cs="SimSun"/>
          <w:sz w:val="30"/>
          <w:szCs w:val="30"/>
          <w:spacing w:val="6"/>
        </w:rPr>
        <w:t>真实故障指示次数。</w:t>
      </w:r>
    </w:p>
    <w:p>
      <w:pPr>
        <w:spacing w:line="219" w:lineRule="auto"/>
        <w:sectPr>
          <w:footerReference w:type="default" r:id="rId301"/>
          <w:pgSz w:w="11910" w:h="17890"/>
          <w:pgMar w:top="400" w:right="1030" w:bottom="997" w:left="300" w:header="0" w:footer="608" w:gutter="0"/>
        </w:sectPr>
        <w:rPr>
          <w:rFonts w:ascii="SimSun" w:hAnsi="SimSun" w:eastAsia="SimSun" w:cs="SimSun"/>
          <w:sz w:val="30"/>
          <w:szCs w:val="30"/>
        </w:rPr>
      </w:pPr>
    </w:p>
    <w:p>
      <w:pPr>
        <w:pStyle w:val="BodyText"/>
        <w:spacing w:line="296" w:lineRule="auto"/>
        <w:rPr/>
      </w:pPr>
      <w:r/>
    </w:p>
    <w:p>
      <w:pPr>
        <w:pStyle w:val="BodyText"/>
        <w:spacing w:line="296" w:lineRule="auto"/>
        <w:rPr/>
      </w:pPr>
      <w:r/>
    </w:p>
    <w:p>
      <w:pPr>
        <w:pStyle w:val="BodyText"/>
        <w:spacing w:line="297" w:lineRule="auto"/>
        <w:rPr/>
      </w:pPr>
      <w:r/>
    </w:p>
    <w:p>
      <w:pPr>
        <w:pStyle w:val="BodyText"/>
        <w:spacing w:line="297" w:lineRule="auto"/>
        <w:rPr/>
      </w:pPr>
      <w:r/>
    </w:p>
    <w:p>
      <w:pPr>
        <w:ind w:left="40"/>
        <w:spacing w:before="107" w:line="221" w:lineRule="auto"/>
        <w:outlineLvl w:val="2"/>
        <w:rPr>
          <w:rFonts w:ascii="SimHei" w:hAnsi="SimHei" w:eastAsia="SimHei" w:cs="SimHei"/>
          <w:sz w:val="33"/>
          <w:szCs w:val="33"/>
        </w:rPr>
      </w:pPr>
      <w:bookmarkStart w:name="bookmark777" w:id="463"/>
      <w:bookmarkEnd w:id="463"/>
      <w:bookmarkStart w:name="bookmark325" w:id="464"/>
      <w:bookmarkEnd w:id="464"/>
      <w:r>
        <w:rPr>
          <w:rFonts w:ascii="SimHei" w:hAnsi="SimHei" w:eastAsia="SimHei" w:cs="SimHei"/>
          <w:sz w:val="33"/>
          <w:szCs w:val="33"/>
          <w:spacing w:val="11"/>
        </w:rPr>
        <w:t>10.1.3</w:t>
      </w:r>
      <w:r>
        <w:rPr>
          <w:rFonts w:ascii="SimHei" w:hAnsi="SimHei" w:eastAsia="SimHei" w:cs="SimHei"/>
          <w:sz w:val="33"/>
          <w:szCs w:val="33"/>
          <w:spacing w:val="39"/>
        </w:rPr>
        <w:t xml:space="preserve">  </w:t>
      </w:r>
      <w:r>
        <w:rPr>
          <w:rFonts w:ascii="SimHei" w:hAnsi="SimHei" w:eastAsia="SimHei" w:cs="SimHei"/>
          <w:sz w:val="33"/>
          <w:szCs w:val="33"/>
          <w:spacing w:val="11"/>
        </w:rPr>
        <w:t>测试性工作项目</w:t>
      </w:r>
    </w:p>
    <w:p>
      <w:pPr>
        <w:ind w:right="10" w:firstLine="610"/>
        <w:spacing w:before="305" w:line="283" w:lineRule="auto"/>
        <w:jc w:val="both"/>
        <w:rPr>
          <w:rFonts w:ascii="SimSun" w:hAnsi="SimSun" w:eastAsia="SimSun" w:cs="SimSun"/>
          <w:sz w:val="30"/>
          <w:szCs w:val="30"/>
        </w:rPr>
      </w:pPr>
      <w:r>
        <w:rPr>
          <w:rFonts w:ascii="Times New Roman" w:hAnsi="Times New Roman" w:eastAsia="Times New Roman" w:cs="Times New Roman"/>
          <w:sz w:val="30"/>
          <w:szCs w:val="30"/>
        </w:rPr>
        <w:t>GJB 2547A—2012</w:t>
      </w:r>
      <w:r>
        <w:rPr>
          <w:rFonts w:ascii="SimSun" w:hAnsi="SimSun" w:eastAsia="SimSun" w:cs="SimSun"/>
          <w:sz w:val="30"/>
          <w:szCs w:val="30"/>
        </w:rPr>
        <w:t>《装备测试性工作通用要求》规定了装备寿命周期内开展</w:t>
      </w:r>
      <w:r>
        <w:rPr>
          <w:rFonts w:ascii="SimSun" w:hAnsi="SimSun" w:eastAsia="SimSun" w:cs="SimSun"/>
          <w:sz w:val="30"/>
          <w:szCs w:val="30"/>
          <w:spacing w:val="10"/>
        </w:rPr>
        <w:t xml:space="preserve"> </w:t>
      </w:r>
      <w:r>
        <w:rPr>
          <w:rFonts w:ascii="SimSun" w:hAnsi="SimSun" w:eastAsia="SimSun" w:cs="SimSun"/>
          <w:sz w:val="30"/>
          <w:szCs w:val="30"/>
          <w:spacing w:val="7"/>
        </w:rPr>
        <w:t>测试性工作的要求和工作项目，为订购方和承制方开展测试性工作提供依据和</w:t>
      </w:r>
      <w:r>
        <w:rPr>
          <w:rFonts w:ascii="SimSun" w:hAnsi="SimSun" w:eastAsia="SimSun" w:cs="SimSun"/>
          <w:sz w:val="30"/>
          <w:szCs w:val="30"/>
          <w:spacing w:val="15"/>
        </w:rPr>
        <w:t xml:space="preserve"> </w:t>
      </w:r>
      <w:r>
        <w:rPr>
          <w:rFonts w:ascii="SimSun" w:hAnsi="SimSun" w:eastAsia="SimSun" w:cs="SimSun"/>
          <w:sz w:val="30"/>
          <w:szCs w:val="30"/>
          <w:spacing w:val="-10"/>
        </w:rPr>
        <w:t>指导，适用于各类装备。</w:t>
      </w:r>
    </w:p>
    <w:p>
      <w:pPr>
        <w:ind w:right="15" w:firstLine="630"/>
        <w:spacing w:before="1" w:line="278" w:lineRule="auto"/>
        <w:rPr>
          <w:rFonts w:ascii="SimSun" w:hAnsi="SimSun" w:eastAsia="SimSun" w:cs="SimSun"/>
          <w:sz w:val="30"/>
          <w:szCs w:val="30"/>
        </w:rPr>
      </w:pPr>
      <w:r>
        <w:rPr>
          <w:rFonts w:ascii="SimSun" w:hAnsi="SimSun" w:eastAsia="SimSun" w:cs="SimSun"/>
          <w:sz w:val="30"/>
          <w:szCs w:val="30"/>
          <w:spacing w:val="10"/>
        </w:rPr>
        <w:t>表10.1向订购方和承制方提供了使用</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0"/>
        </w:rPr>
        <w:t>2547A—2012</w:t>
      </w:r>
      <w:r>
        <w:rPr>
          <w:rFonts w:ascii="SimSun" w:hAnsi="SimSun" w:eastAsia="SimSun" w:cs="SimSun"/>
          <w:sz w:val="30"/>
          <w:szCs w:val="30"/>
          <w:spacing w:val="10"/>
        </w:rPr>
        <w:t>《装备测试性工作</w:t>
      </w:r>
      <w:r>
        <w:rPr>
          <w:rFonts w:ascii="SimSun" w:hAnsi="SimSun" w:eastAsia="SimSun" w:cs="SimSun"/>
          <w:sz w:val="30"/>
          <w:szCs w:val="30"/>
          <w:spacing w:val="8"/>
        </w:rPr>
        <w:t xml:space="preserve"> </w:t>
      </w:r>
      <w:r>
        <w:rPr>
          <w:rFonts w:ascii="SimSun" w:hAnsi="SimSun" w:eastAsia="SimSun" w:cs="SimSun"/>
          <w:sz w:val="30"/>
          <w:szCs w:val="30"/>
          <w:spacing w:val="-5"/>
        </w:rPr>
        <w:t>通用要求》的指南，它说明在每一阶段应该做哪些工作项目。</w:t>
      </w:r>
    </w:p>
    <w:p>
      <w:pPr>
        <w:ind w:left="2900"/>
        <w:spacing w:line="220" w:lineRule="auto"/>
        <w:rPr>
          <w:rFonts w:ascii="FangSong" w:hAnsi="FangSong" w:eastAsia="FangSong" w:cs="FangSong"/>
          <w:sz w:val="30"/>
          <w:szCs w:val="30"/>
        </w:rPr>
      </w:pPr>
      <w:r>
        <w:rPr>
          <w:rFonts w:ascii="FangSong" w:hAnsi="FangSong" w:eastAsia="FangSong" w:cs="FangSong"/>
          <w:sz w:val="30"/>
          <w:szCs w:val="30"/>
          <w:spacing w:val="8"/>
        </w:rPr>
        <w:t>表10.</w:t>
      </w:r>
      <w:r>
        <w:rPr>
          <w:rFonts w:ascii="FangSong" w:hAnsi="FangSong" w:eastAsia="FangSong" w:cs="FangSong"/>
          <w:sz w:val="30"/>
          <w:szCs w:val="30"/>
          <w:spacing w:val="-78"/>
        </w:rPr>
        <w:t xml:space="preserve"> </w:t>
      </w:r>
      <w:r>
        <w:rPr>
          <w:rFonts w:ascii="FangSong" w:hAnsi="FangSong" w:eastAsia="FangSong" w:cs="FangSong"/>
          <w:sz w:val="30"/>
          <w:szCs w:val="30"/>
          <w:spacing w:val="8"/>
        </w:rPr>
        <w:t>1</w:t>
      </w:r>
      <w:r>
        <w:rPr>
          <w:rFonts w:ascii="FangSong" w:hAnsi="FangSong" w:eastAsia="FangSong" w:cs="FangSong"/>
          <w:sz w:val="30"/>
          <w:szCs w:val="30"/>
          <w:spacing w:val="138"/>
        </w:rPr>
        <w:t xml:space="preserve"> </w:t>
      </w:r>
      <w:r>
        <w:rPr>
          <w:rFonts w:ascii="FangSong" w:hAnsi="FangSong" w:eastAsia="FangSong" w:cs="FangSong"/>
          <w:sz w:val="30"/>
          <w:szCs w:val="30"/>
          <w:spacing w:val="8"/>
        </w:rPr>
        <w:t>测试性工作项目应用矩阵</w:t>
      </w:r>
    </w:p>
    <w:p>
      <w:pPr>
        <w:spacing w:line="101" w:lineRule="exact"/>
        <w:rPr/>
      </w:pPr>
      <w:r/>
    </w:p>
    <w:tbl>
      <w:tblPr>
        <w:tblStyle w:val="TableNormal"/>
        <w:tblW w:w="10420" w:type="dxa"/>
        <w:tblInd w:w="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64"/>
        <w:gridCol w:w="1169"/>
        <w:gridCol w:w="3496"/>
        <w:gridCol w:w="1169"/>
        <w:gridCol w:w="1159"/>
        <w:gridCol w:w="1169"/>
        <w:gridCol w:w="1094"/>
      </w:tblGrid>
      <w:tr>
        <w:trPr>
          <w:trHeight w:val="1374" w:hRule="atLeast"/>
        </w:trPr>
        <w:tc>
          <w:tcPr>
            <w:tcW w:w="1164" w:type="dxa"/>
            <w:vAlign w:val="top"/>
          </w:tcPr>
          <w:p>
            <w:pPr>
              <w:spacing w:line="349" w:lineRule="auto"/>
              <w:rPr>
                <w:rFonts w:ascii="Arial"/>
                <w:sz w:val="21"/>
              </w:rPr>
            </w:pPr>
            <w:r/>
          </w:p>
          <w:p>
            <w:pPr>
              <w:pStyle w:val="TableText"/>
              <w:ind w:left="115" w:right="70" w:hanging="60"/>
              <w:spacing w:before="75" w:line="288" w:lineRule="auto"/>
              <w:rPr>
                <w:sz w:val="23"/>
                <w:szCs w:val="23"/>
              </w:rPr>
            </w:pPr>
            <w:r>
              <w:rPr>
                <w:sz w:val="23"/>
                <w:szCs w:val="23"/>
                <w:spacing w:val="-3"/>
              </w:rPr>
              <w:t>GJB</w:t>
            </w:r>
            <w:r>
              <w:rPr>
                <w:sz w:val="23"/>
                <w:szCs w:val="23"/>
                <w:spacing w:val="16"/>
              </w:rPr>
              <w:t xml:space="preserve"> </w:t>
            </w:r>
            <w:r>
              <w:rPr>
                <w:sz w:val="23"/>
                <w:szCs w:val="23"/>
                <w:spacing w:val="-3"/>
              </w:rPr>
              <w:t>2547A</w:t>
            </w:r>
            <w:r>
              <w:rPr>
                <w:sz w:val="23"/>
                <w:szCs w:val="23"/>
              </w:rPr>
              <w:t xml:space="preserve"> </w:t>
            </w:r>
            <w:r>
              <w:rPr>
                <w:sz w:val="23"/>
                <w:szCs w:val="23"/>
                <w:spacing w:val="3"/>
              </w:rPr>
              <w:t>条款编号</w:t>
            </w:r>
          </w:p>
        </w:tc>
        <w:tc>
          <w:tcPr>
            <w:tcW w:w="1169" w:type="dxa"/>
            <w:vAlign w:val="top"/>
          </w:tcPr>
          <w:p>
            <w:pPr>
              <w:spacing w:line="319" w:lineRule="auto"/>
              <w:rPr>
                <w:rFonts w:ascii="Arial"/>
                <w:sz w:val="21"/>
              </w:rPr>
            </w:pPr>
            <w:r/>
          </w:p>
          <w:p>
            <w:pPr>
              <w:pStyle w:val="TableText"/>
              <w:ind w:left="340" w:right="84" w:hanging="230"/>
              <w:spacing w:before="74" w:line="282" w:lineRule="auto"/>
              <w:rPr>
                <w:sz w:val="23"/>
                <w:szCs w:val="23"/>
              </w:rPr>
            </w:pPr>
            <w:r>
              <w:rPr>
                <w:sz w:val="23"/>
                <w:szCs w:val="23"/>
                <w:spacing w:val="10"/>
              </w:rPr>
              <w:t>工作项目</w:t>
            </w:r>
            <w:r>
              <w:rPr>
                <w:sz w:val="23"/>
                <w:szCs w:val="23"/>
                <w:spacing w:val="2"/>
              </w:rPr>
              <w:t xml:space="preserve"> </w:t>
            </w:r>
            <w:r>
              <w:rPr>
                <w:sz w:val="23"/>
                <w:szCs w:val="23"/>
                <w:spacing w:val="7"/>
              </w:rPr>
              <w:t>编号</w:t>
            </w:r>
          </w:p>
        </w:tc>
        <w:tc>
          <w:tcPr>
            <w:tcW w:w="3496" w:type="dxa"/>
            <w:vAlign w:val="top"/>
          </w:tcPr>
          <w:p>
            <w:pPr>
              <w:spacing w:line="248" w:lineRule="auto"/>
              <w:rPr>
                <w:rFonts w:ascii="Arial"/>
                <w:sz w:val="21"/>
              </w:rPr>
            </w:pPr>
            <w:r/>
          </w:p>
          <w:p>
            <w:pPr>
              <w:spacing w:line="249" w:lineRule="auto"/>
              <w:rPr>
                <w:rFonts w:ascii="Arial"/>
                <w:sz w:val="21"/>
              </w:rPr>
            </w:pPr>
            <w:r/>
          </w:p>
          <w:p>
            <w:pPr>
              <w:pStyle w:val="TableText"/>
              <w:ind w:left="1042"/>
              <w:spacing w:before="75" w:line="220" w:lineRule="auto"/>
              <w:rPr>
                <w:sz w:val="23"/>
                <w:szCs w:val="23"/>
              </w:rPr>
            </w:pPr>
            <w:r>
              <w:rPr>
                <w:sz w:val="23"/>
                <w:szCs w:val="23"/>
                <w:spacing w:val="1"/>
              </w:rPr>
              <w:t>工作项目名称</w:t>
            </w:r>
          </w:p>
        </w:tc>
        <w:tc>
          <w:tcPr>
            <w:tcW w:w="1169" w:type="dxa"/>
            <w:vAlign w:val="top"/>
          </w:tcPr>
          <w:p>
            <w:pPr>
              <w:spacing w:line="305" w:lineRule="auto"/>
              <w:rPr>
                <w:rFonts w:ascii="Arial"/>
                <w:sz w:val="21"/>
              </w:rPr>
            </w:pPr>
            <w:r/>
          </w:p>
          <w:p>
            <w:pPr>
              <w:pStyle w:val="TableText"/>
              <w:ind w:left="345"/>
              <w:spacing w:before="75" w:line="227" w:lineRule="auto"/>
              <w:rPr>
                <w:sz w:val="23"/>
                <w:szCs w:val="23"/>
              </w:rPr>
            </w:pPr>
            <w:r>
              <w:rPr>
                <w:sz w:val="23"/>
                <w:szCs w:val="23"/>
                <w:spacing w:val="4"/>
              </w:rPr>
              <w:t>论证</w:t>
            </w:r>
          </w:p>
          <w:p>
            <w:pPr>
              <w:pStyle w:val="TableText"/>
              <w:ind w:left="345"/>
              <w:spacing w:before="90" w:line="221" w:lineRule="auto"/>
              <w:rPr>
                <w:sz w:val="23"/>
                <w:szCs w:val="23"/>
              </w:rPr>
            </w:pPr>
            <w:r>
              <w:rPr>
                <w:sz w:val="23"/>
                <w:szCs w:val="23"/>
                <w:spacing w:val="4"/>
              </w:rPr>
              <w:t>阶段</w:t>
            </w:r>
          </w:p>
        </w:tc>
        <w:tc>
          <w:tcPr>
            <w:tcW w:w="1159" w:type="dxa"/>
            <w:vAlign w:val="top"/>
          </w:tcPr>
          <w:p>
            <w:pPr>
              <w:spacing w:line="298" w:lineRule="auto"/>
              <w:rPr>
                <w:rFonts w:ascii="Arial"/>
                <w:sz w:val="21"/>
              </w:rPr>
            </w:pPr>
            <w:r/>
          </w:p>
          <w:p>
            <w:pPr>
              <w:pStyle w:val="TableText"/>
              <w:ind w:left="347"/>
              <w:spacing w:before="75" w:line="220" w:lineRule="auto"/>
              <w:rPr>
                <w:sz w:val="23"/>
                <w:szCs w:val="23"/>
              </w:rPr>
            </w:pPr>
            <w:r>
              <w:rPr>
                <w:sz w:val="23"/>
                <w:szCs w:val="23"/>
                <w:spacing w:val="5"/>
              </w:rPr>
              <w:t>方案</w:t>
            </w:r>
          </w:p>
          <w:p>
            <w:pPr>
              <w:pStyle w:val="TableText"/>
              <w:ind w:left="347"/>
              <w:spacing w:before="106" w:line="221" w:lineRule="auto"/>
              <w:rPr>
                <w:sz w:val="23"/>
                <w:szCs w:val="23"/>
              </w:rPr>
            </w:pPr>
            <w:r>
              <w:rPr>
                <w:sz w:val="23"/>
                <w:szCs w:val="23"/>
                <w:spacing w:val="4"/>
              </w:rPr>
              <w:t>阶段</w:t>
            </w:r>
          </w:p>
        </w:tc>
        <w:tc>
          <w:tcPr>
            <w:tcW w:w="1169" w:type="dxa"/>
            <w:vAlign w:val="top"/>
          </w:tcPr>
          <w:p>
            <w:pPr>
              <w:pStyle w:val="TableText"/>
              <w:ind w:left="237" w:right="101" w:hanging="119"/>
              <w:spacing w:before="196" w:line="305" w:lineRule="auto"/>
              <w:rPr>
                <w:sz w:val="23"/>
                <w:szCs w:val="23"/>
              </w:rPr>
            </w:pPr>
            <w:r>
              <w:rPr>
                <w:sz w:val="23"/>
                <w:szCs w:val="23"/>
                <w:spacing w:val="4"/>
              </w:rPr>
              <w:t>工程研制</w:t>
            </w:r>
            <w:r>
              <w:rPr>
                <w:sz w:val="23"/>
                <w:szCs w:val="23"/>
                <w:spacing w:val="2"/>
              </w:rPr>
              <w:t xml:space="preserve"> </w:t>
            </w:r>
            <w:r>
              <w:rPr>
                <w:sz w:val="23"/>
                <w:szCs w:val="23"/>
                <w:spacing w:val="5"/>
              </w:rPr>
              <w:t>与定型</w:t>
            </w:r>
          </w:p>
          <w:p>
            <w:pPr>
              <w:pStyle w:val="TableText"/>
              <w:ind w:left="348"/>
              <w:spacing w:line="220" w:lineRule="auto"/>
              <w:rPr>
                <w:sz w:val="23"/>
                <w:szCs w:val="23"/>
              </w:rPr>
            </w:pPr>
            <w:r>
              <w:rPr>
                <w:sz w:val="23"/>
                <w:szCs w:val="23"/>
                <w:spacing w:val="4"/>
              </w:rPr>
              <w:t>阶段</w:t>
            </w:r>
          </w:p>
        </w:tc>
        <w:tc>
          <w:tcPr>
            <w:tcW w:w="1094" w:type="dxa"/>
            <w:vAlign w:val="top"/>
          </w:tcPr>
          <w:p>
            <w:pPr>
              <w:pStyle w:val="TableText"/>
              <w:ind w:left="309" w:right="176" w:hanging="110"/>
              <w:spacing w:before="194" w:line="299" w:lineRule="auto"/>
              <w:rPr>
                <w:sz w:val="23"/>
                <w:szCs w:val="23"/>
              </w:rPr>
            </w:pPr>
            <w:r>
              <w:rPr>
                <w:sz w:val="23"/>
                <w:szCs w:val="23"/>
                <w:spacing w:val="6"/>
              </w:rPr>
              <w:t>生产与</w:t>
            </w:r>
            <w:r>
              <w:rPr>
                <w:sz w:val="23"/>
                <w:szCs w:val="23"/>
              </w:rPr>
              <w:t xml:space="preserve"> </w:t>
            </w:r>
            <w:r>
              <w:rPr>
                <w:sz w:val="23"/>
                <w:szCs w:val="23"/>
                <w:spacing w:val="13"/>
              </w:rPr>
              <w:t>使用</w:t>
            </w:r>
          </w:p>
          <w:p>
            <w:pPr>
              <w:pStyle w:val="TableText"/>
              <w:ind w:left="309"/>
              <w:spacing w:before="6" w:line="221" w:lineRule="auto"/>
              <w:rPr>
                <w:sz w:val="23"/>
                <w:szCs w:val="23"/>
              </w:rPr>
            </w:pPr>
            <w:r>
              <w:rPr>
                <w:sz w:val="23"/>
                <w:szCs w:val="23"/>
                <w:spacing w:val="4"/>
              </w:rPr>
              <w:t>阶段</w:t>
            </w:r>
          </w:p>
        </w:tc>
      </w:tr>
      <w:tr>
        <w:trPr>
          <w:trHeight w:val="410" w:hRule="atLeast"/>
        </w:trPr>
        <w:tc>
          <w:tcPr>
            <w:tcW w:w="1164" w:type="dxa"/>
            <w:vAlign w:val="top"/>
          </w:tcPr>
          <w:p>
            <w:pPr>
              <w:pStyle w:val="TableText"/>
              <w:ind w:left="395"/>
              <w:spacing w:before="113" w:line="230" w:lineRule="auto"/>
              <w:rPr>
                <w:sz w:val="23"/>
                <w:szCs w:val="23"/>
              </w:rPr>
            </w:pPr>
            <w:r>
              <w:rPr>
                <w:sz w:val="23"/>
                <w:szCs w:val="23"/>
                <w:spacing w:val="-4"/>
              </w:rPr>
              <w:t>5.1</w:t>
            </w:r>
          </w:p>
        </w:tc>
        <w:tc>
          <w:tcPr>
            <w:tcW w:w="1169" w:type="dxa"/>
            <w:vAlign w:val="top"/>
          </w:tcPr>
          <w:p>
            <w:pPr>
              <w:pStyle w:val="TableText"/>
              <w:ind w:left="400"/>
              <w:spacing w:before="113" w:line="230" w:lineRule="auto"/>
              <w:rPr>
                <w:sz w:val="23"/>
                <w:szCs w:val="23"/>
              </w:rPr>
            </w:pPr>
            <w:r>
              <w:rPr>
                <w:sz w:val="23"/>
                <w:szCs w:val="23"/>
                <w:spacing w:val="-6"/>
              </w:rPr>
              <w:t>101</w:t>
            </w:r>
          </w:p>
        </w:tc>
        <w:tc>
          <w:tcPr>
            <w:tcW w:w="3496" w:type="dxa"/>
            <w:vAlign w:val="top"/>
          </w:tcPr>
          <w:p>
            <w:pPr>
              <w:pStyle w:val="TableText"/>
              <w:ind w:left="142"/>
              <w:spacing w:before="90" w:line="219" w:lineRule="auto"/>
              <w:rPr>
                <w:sz w:val="23"/>
                <w:szCs w:val="23"/>
              </w:rPr>
            </w:pPr>
            <w:r>
              <w:rPr>
                <w:sz w:val="23"/>
                <w:szCs w:val="23"/>
                <w:spacing w:val="-1"/>
              </w:rPr>
              <w:t>确定诊断方案和测试性要求</w:t>
            </w:r>
          </w:p>
        </w:tc>
        <w:tc>
          <w:tcPr>
            <w:tcW w:w="1169" w:type="dxa"/>
            <w:vAlign w:val="top"/>
          </w:tcPr>
          <w:p>
            <w:pPr>
              <w:pStyle w:val="TableText"/>
              <w:ind w:left="466"/>
              <w:spacing w:before="113" w:line="230" w:lineRule="auto"/>
              <w:rPr>
                <w:sz w:val="23"/>
                <w:szCs w:val="23"/>
              </w:rPr>
            </w:pPr>
            <w:r>
              <w:rPr>
                <w:sz w:val="23"/>
                <w:szCs w:val="23"/>
              </w:rPr>
              <w:t>√</w:t>
            </w:r>
          </w:p>
        </w:tc>
        <w:tc>
          <w:tcPr>
            <w:tcW w:w="1159" w:type="dxa"/>
            <w:vAlign w:val="top"/>
          </w:tcPr>
          <w:p>
            <w:pPr>
              <w:pStyle w:val="TableText"/>
              <w:ind w:left="457"/>
              <w:spacing w:before="113" w:line="230" w:lineRule="auto"/>
              <w:rPr>
                <w:sz w:val="23"/>
                <w:szCs w:val="23"/>
              </w:rPr>
            </w:pPr>
            <w:r>
              <w:rPr>
                <w:sz w:val="23"/>
                <w:szCs w:val="23"/>
              </w:rPr>
              <w:t>√</w:t>
            </w:r>
          </w:p>
        </w:tc>
        <w:tc>
          <w:tcPr>
            <w:tcW w:w="1169" w:type="dxa"/>
            <w:vAlign w:val="top"/>
          </w:tcPr>
          <w:p>
            <w:pPr>
              <w:pStyle w:val="TableText"/>
              <w:ind w:left="467"/>
              <w:spacing w:before="113" w:line="230" w:lineRule="auto"/>
              <w:rPr>
                <w:sz w:val="23"/>
                <w:szCs w:val="23"/>
              </w:rPr>
            </w:pPr>
            <w:r>
              <w:rPr>
                <w:sz w:val="23"/>
                <w:szCs w:val="23"/>
              </w:rPr>
              <w:t>√</w:t>
            </w:r>
          </w:p>
        </w:tc>
        <w:tc>
          <w:tcPr>
            <w:tcW w:w="1094" w:type="dxa"/>
            <w:vAlign w:val="top"/>
          </w:tcPr>
          <w:p>
            <w:pPr>
              <w:pStyle w:val="TableText"/>
              <w:ind w:left="429"/>
              <w:spacing w:before="113" w:line="230" w:lineRule="auto"/>
              <w:rPr>
                <w:sz w:val="23"/>
                <w:szCs w:val="23"/>
              </w:rPr>
            </w:pPr>
            <w:r>
              <w:rPr>
                <w:sz w:val="23"/>
                <w:szCs w:val="23"/>
              </w:rPr>
              <w:t>×</w:t>
            </w:r>
          </w:p>
        </w:tc>
      </w:tr>
      <w:tr>
        <w:trPr>
          <w:trHeight w:val="420" w:hRule="atLeast"/>
        </w:trPr>
        <w:tc>
          <w:tcPr>
            <w:tcW w:w="1164" w:type="dxa"/>
            <w:vAlign w:val="top"/>
          </w:tcPr>
          <w:p>
            <w:pPr>
              <w:pStyle w:val="TableText"/>
              <w:ind w:left="395"/>
              <w:spacing w:before="123" w:line="230" w:lineRule="auto"/>
              <w:rPr>
                <w:sz w:val="23"/>
                <w:szCs w:val="23"/>
              </w:rPr>
            </w:pPr>
            <w:r>
              <w:rPr>
                <w:sz w:val="23"/>
                <w:szCs w:val="23"/>
                <w:spacing w:val="-4"/>
              </w:rPr>
              <w:t>5.2</w:t>
            </w:r>
          </w:p>
        </w:tc>
        <w:tc>
          <w:tcPr>
            <w:tcW w:w="1169" w:type="dxa"/>
            <w:vAlign w:val="top"/>
          </w:tcPr>
          <w:p>
            <w:pPr>
              <w:pStyle w:val="TableText"/>
              <w:ind w:left="400"/>
              <w:spacing w:before="123" w:line="230" w:lineRule="auto"/>
              <w:rPr>
                <w:sz w:val="23"/>
                <w:szCs w:val="23"/>
              </w:rPr>
            </w:pPr>
            <w:r>
              <w:rPr>
                <w:sz w:val="23"/>
                <w:szCs w:val="23"/>
                <w:spacing w:val="-6"/>
              </w:rPr>
              <w:t>102</w:t>
            </w:r>
          </w:p>
        </w:tc>
        <w:tc>
          <w:tcPr>
            <w:tcW w:w="3496" w:type="dxa"/>
            <w:vAlign w:val="top"/>
          </w:tcPr>
          <w:p>
            <w:pPr>
              <w:pStyle w:val="TableText"/>
              <w:ind w:left="142"/>
              <w:spacing w:before="101" w:line="220" w:lineRule="auto"/>
              <w:rPr>
                <w:sz w:val="23"/>
                <w:szCs w:val="23"/>
              </w:rPr>
            </w:pPr>
            <w:r>
              <w:rPr>
                <w:sz w:val="23"/>
                <w:szCs w:val="23"/>
                <w:spacing w:val="-1"/>
              </w:rPr>
              <w:t>确定测试性工作项目要求</w:t>
            </w:r>
          </w:p>
        </w:tc>
        <w:tc>
          <w:tcPr>
            <w:tcW w:w="1169" w:type="dxa"/>
            <w:vAlign w:val="top"/>
          </w:tcPr>
          <w:p>
            <w:pPr>
              <w:pStyle w:val="TableText"/>
              <w:ind w:left="466"/>
              <w:spacing w:before="123" w:line="230" w:lineRule="auto"/>
              <w:rPr>
                <w:sz w:val="23"/>
                <w:szCs w:val="23"/>
              </w:rPr>
            </w:pPr>
            <w:r>
              <w:rPr>
                <w:sz w:val="23"/>
                <w:szCs w:val="23"/>
              </w:rPr>
              <w:t>√</w:t>
            </w:r>
          </w:p>
        </w:tc>
        <w:tc>
          <w:tcPr>
            <w:tcW w:w="1159" w:type="dxa"/>
            <w:vAlign w:val="top"/>
          </w:tcPr>
          <w:p>
            <w:pPr>
              <w:pStyle w:val="TableText"/>
              <w:ind w:left="457"/>
              <w:spacing w:before="123" w:line="230" w:lineRule="auto"/>
              <w:rPr>
                <w:sz w:val="23"/>
                <w:szCs w:val="23"/>
              </w:rPr>
            </w:pPr>
            <w:r>
              <w:rPr>
                <w:sz w:val="23"/>
                <w:szCs w:val="23"/>
              </w:rPr>
              <w:t>√</w:t>
            </w:r>
          </w:p>
        </w:tc>
        <w:tc>
          <w:tcPr>
            <w:tcW w:w="1169" w:type="dxa"/>
            <w:vAlign w:val="top"/>
          </w:tcPr>
          <w:p>
            <w:pPr>
              <w:pStyle w:val="TableText"/>
              <w:ind w:left="467"/>
              <w:spacing w:before="123" w:line="230" w:lineRule="auto"/>
              <w:rPr>
                <w:sz w:val="23"/>
                <w:szCs w:val="23"/>
              </w:rPr>
            </w:pPr>
            <w:r>
              <w:rPr>
                <w:sz w:val="23"/>
                <w:szCs w:val="23"/>
              </w:rPr>
              <w:t>×</w:t>
            </w:r>
          </w:p>
        </w:tc>
        <w:tc>
          <w:tcPr>
            <w:tcW w:w="1094" w:type="dxa"/>
            <w:vAlign w:val="top"/>
          </w:tcPr>
          <w:p>
            <w:pPr>
              <w:pStyle w:val="TableText"/>
              <w:ind w:left="429"/>
              <w:spacing w:before="123" w:line="230" w:lineRule="auto"/>
              <w:rPr>
                <w:sz w:val="23"/>
                <w:szCs w:val="23"/>
              </w:rPr>
            </w:pPr>
            <w:r>
              <w:rPr>
                <w:sz w:val="23"/>
                <w:szCs w:val="23"/>
              </w:rPr>
              <w:t>×</w:t>
            </w:r>
          </w:p>
        </w:tc>
      </w:tr>
      <w:tr>
        <w:trPr>
          <w:trHeight w:val="420" w:hRule="atLeast"/>
        </w:trPr>
        <w:tc>
          <w:tcPr>
            <w:tcW w:w="1164" w:type="dxa"/>
            <w:vAlign w:val="top"/>
          </w:tcPr>
          <w:p>
            <w:pPr>
              <w:pStyle w:val="TableText"/>
              <w:ind w:left="395"/>
              <w:spacing w:before="123" w:line="230" w:lineRule="auto"/>
              <w:rPr>
                <w:sz w:val="23"/>
                <w:szCs w:val="23"/>
              </w:rPr>
            </w:pPr>
            <w:r>
              <w:rPr>
                <w:sz w:val="23"/>
                <w:szCs w:val="23"/>
                <w:spacing w:val="-3"/>
              </w:rPr>
              <w:t>6.1</w:t>
            </w:r>
          </w:p>
        </w:tc>
        <w:tc>
          <w:tcPr>
            <w:tcW w:w="1169" w:type="dxa"/>
            <w:vAlign w:val="top"/>
          </w:tcPr>
          <w:p>
            <w:pPr>
              <w:pStyle w:val="TableText"/>
              <w:ind w:left="400"/>
              <w:spacing w:before="123" w:line="230" w:lineRule="auto"/>
              <w:rPr>
                <w:sz w:val="23"/>
                <w:szCs w:val="23"/>
              </w:rPr>
            </w:pPr>
            <w:r>
              <w:rPr>
                <w:sz w:val="23"/>
                <w:szCs w:val="23"/>
                <w:spacing w:val="-3"/>
              </w:rPr>
              <w:t>201</w:t>
            </w:r>
          </w:p>
        </w:tc>
        <w:tc>
          <w:tcPr>
            <w:tcW w:w="3496" w:type="dxa"/>
            <w:vAlign w:val="top"/>
          </w:tcPr>
          <w:p>
            <w:pPr>
              <w:pStyle w:val="TableText"/>
              <w:ind w:left="142"/>
              <w:spacing w:before="101" w:line="220" w:lineRule="auto"/>
              <w:rPr>
                <w:sz w:val="23"/>
                <w:szCs w:val="23"/>
              </w:rPr>
            </w:pPr>
            <w:r>
              <w:rPr>
                <w:sz w:val="23"/>
                <w:szCs w:val="23"/>
                <w:spacing w:val="2"/>
              </w:rPr>
              <w:t>制定测试性计划</w:t>
            </w:r>
          </w:p>
        </w:tc>
        <w:tc>
          <w:tcPr>
            <w:tcW w:w="1169" w:type="dxa"/>
            <w:vAlign w:val="top"/>
          </w:tcPr>
          <w:p>
            <w:pPr>
              <w:pStyle w:val="TableText"/>
              <w:ind w:left="466"/>
              <w:spacing w:before="123" w:line="230" w:lineRule="auto"/>
              <w:rPr>
                <w:sz w:val="23"/>
                <w:szCs w:val="23"/>
              </w:rPr>
            </w:pPr>
            <w:r>
              <w:rPr>
                <w:sz w:val="23"/>
                <w:szCs w:val="23"/>
              </w:rPr>
              <w:t>√</w:t>
            </w:r>
          </w:p>
        </w:tc>
        <w:tc>
          <w:tcPr>
            <w:tcW w:w="1159" w:type="dxa"/>
            <w:vAlign w:val="top"/>
          </w:tcPr>
          <w:p>
            <w:pPr>
              <w:pStyle w:val="TableText"/>
              <w:ind w:left="457"/>
              <w:spacing w:before="123" w:line="230" w:lineRule="auto"/>
              <w:rPr>
                <w:sz w:val="23"/>
                <w:szCs w:val="23"/>
              </w:rPr>
            </w:pPr>
            <w:r>
              <w:rPr>
                <w:sz w:val="23"/>
                <w:szCs w:val="23"/>
              </w:rPr>
              <w:t>√</w:t>
            </w:r>
          </w:p>
        </w:tc>
        <w:tc>
          <w:tcPr>
            <w:tcW w:w="1169" w:type="dxa"/>
            <w:vAlign w:val="top"/>
          </w:tcPr>
          <w:p>
            <w:pPr>
              <w:pStyle w:val="TableText"/>
              <w:ind w:left="467"/>
              <w:spacing w:before="123" w:line="230" w:lineRule="auto"/>
              <w:rPr>
                <w:sz w:val="23"/>
                <w:szCs w:val="23"/>
              </w:rPr>
            </w:pPr>
            <w:r>
              <w:rPr>
                <w:sz w:val="23"/>
                <w:szCs w:val="23"/>
              </w:rPr>
              <w:t>√</w:t>
            </w:r>
          </w:p>
        </w:tc>
        <w:tc>
          <w:tcPr>
            <w:tcW w:w="1094" w:type="dxa"/>
            <w:vAlign w:val="top"/>
          </w:tcPr>
          <w:p>
            <w:pPr>
              <w:pStyle w:val="TableText"/>
              <w:ind w:left="429"/>
              <w:spacing w:before="123" w:line="230" w:lineRule="auto"/>
              <w:rPr>
                <w:sz w:val="23"/>
                <w:szCs w:val="23"/>
              </w:rPr>
            </w:pPr>
            <w:r>
              <w:rPr>
                <w:sz w:val="23"/>
                <w:szCs w:val="23"/>
              </w:rPr>
              <w:t>√</w:t>
            </w:r>
          </w:p>
        </w:tc>
      </w:tr>
      <w:tr>
        <w:trPr>
          <w:trHeight w:val="419" w:hRule="atLeast"/>
        </w:trPr>
        <w:tc>
          <w:tcPr>
            <w:tcW w:w="1164" w:type="dxa"/>
            <w:vAlign w:val="top"/>
          </w:tcPr>
          <w:p>
            <w:pPr>
              <w:pStyle w:val="TableText"/>
              <w:ind w:left="395"/>
              <w:spacing w:before="123" w:line="229" w:lineRule="auto"/>
              <w:rPr>
                <w:sz w:val="23"/>
                <w:szCs w:val="23"/>
              </w:rPr>
            </w:pPr>
            <w:r>
              <w:rPr>
                <w:sz w:val="23"/>
                <w:szCs w:val="23"/>
                <w:spacing w:val="-3"/>
              </w:rPr>
              <w:t>6.2</w:t>
            </w:r>
          </w:p>
        </w:tc>
        <w:tc>
          <w:tcPr>
            <w:tcW w:w="1169" w:type="dxa"/>
            <w:vAlign w:val="top"/>
          </w:tcPr>
          <w:p>
            <w:pPr>
              <w:pStyle w:val="TableText"/>
              <w:ind w:left="400"/>
              <w:spacing w:before="123" w:line="229" w:lineRule="auto"/>
              <w:rPr>
                <w:sz w:val="23"/>
                <w:szCs w:val="23"/>
              </w:rPr>
            </w:pPr>
            <w:r>
              <w:rPr>
                <w:sz w:val="23"/>
                <w:szCs w:val="23"/>
                <w:spacing w:val="-3"/>
              </w:rPr>
              <w:t>202</w:t>
            </w:r>
          </w:p>
        </w:tc>
        <w:tc>
          <w:tcPr>
            <w:tcW w:w="3496" w:type="dxa"/>
            <w:vAlign w:val="top"/>
          </w:tcPr>
          <w:p>
            <w:pPr>
              <w:pStyle w:val="TableText"/>
              <w:ind w:left="142"/>
              <w:spacing w:before="101" w:line="220" w:lineRule="auto"/>
              <w:rPr>
                <w:sz w:val="23"/>
                <w:szCs w:val="23"/>
              </w:rPr>
            </w:pPr>
            <w:r>
              <w:rPr>
                <w:sz w:val="23"/>
                <w:szCs w:val="23"/>
                <w:spacing w:val="1"/>
              </w:rPr>
              <w:t>制定测试性工作计划</w:t>
            </w:r>
          </w:p>
        </w:tc>
        <w:tc>
          <w:tcPr>
            <w:tcW w:w="1169" w:type="dxa"/>
            <w:vAlign w:val="top"/>
          </w:tcPr>
          <w:p>
            <w:pPr>
              <w:pStyle w:val="TableText"/>
              <w:ind w:left="466"/>
              <w:spacing w:before="122" w:line="230" w:lineRule="auto"/>
              <w:rPr>
                <w:sz w:val="23"/>
                <w:szCs w:val="23"/>
              </w:rPr>
            </w:pPr>
            <w:r>
              <w:rPr>
                <w:sz w:val="23"/>
                <w:szCs w:val="23"/>
              </w:rPr>
              <w:t>△</w:t>
            </w:r>
          </w:p>
        </w:tc>
        <w:tc>
          <w:tcPr>
            <w:tcW w:w="1159" w:type="dxa"/>
            <w:vAlign w:val="top"/>
          </w:tcPr>
          <w:p>
            <w:pPr>
              <w:pStyle w:val="TableText"/>
              <w:ind w:left="457"/>
              <w:spacing w:before="123" w:line="229" w:lineRule="auto"/>
              <w:rPr>
                <w:sz w:val="23"/>
                <w:szCs w:val="23"/>
              </w:rPr>
            </w:pPr>
            <w:r>
              <w:rPr>
                <w:sz w:val="23"/>
                <w:szCs w:val="23"/>
              </w:rPr>
              <w:t>√</w:t>
            </w:r>
          </w:p>
        </w:tc>
        <w:tc>
          <w:tcPr>
            <w:tcW w:w="1169" w:type="dxa"/>
            <w:vAlign w:val="top"/>
          </w:tcPr>
          <w:p>
            <w:pPr>
              <w:pStyle w:val="TableText"/>
              <w:ind w:left="467"/>
              <w:spacing w:before="123" w:line="229" w:lineRule="auto"/>
              <w:rPr>
                <w:sz w:val="23"/>
                <w:szCs w:val="23"/>
              </w:rPr>
            </w:pPr>
            <w:r>
              <w:rPr>
                <w:sz w:val="23"/>
                <w:szCs w:val="23"/>
              </w:rPr>
              <w:t>√</w:t>
            </w:r>
          </w:p>
        </w:tc>
        <w:tc>
          <w:tcPr>
            <w:tcW w:w="1094" w:type="dxa"/>
            <w:vAlign w:val="top"/>
          </w:tcPr>
          <w:p>
            <w:pPr>
              <w:pStyle w:val="TableText"/>
              <w:ind w:left="429"/>
              <w:spacing w:before="123" w:line="229" w:lineRule="auto"/>
              <w:rPr>
                <w:sz w:val="23"/>
                <w:szCs w:val="23"/>
              </w:rPr>
            </w:pPr>
            <w:r>
              <w:rPr>
                <w:sz w:val="23"/>
                <w:szCs w:val="23"/>
              </w:rPr>
              <w:t>√</w:t>
            </w:r>
          </w:p>
        </w:tc>
      </w:tr>
      <w:tr>
        <w:trPr>
          <w:trHeight w:val="869" w:hRule="atLeast"/>
        </w:trPr>
        <w:tc>
          <w:tcPr>
            <w:tcW w:w="1164" w:type="dxa"/>
            <w:vAlign w:val="top"/>
          </w:tcPr>
          <w:p>
            <w:pPr>
              <w:spacing w:line="267" w:lineRule="auto"/>
              <w:rPr>
                <w:rFonts w:ascii="Arial"/>
                <w:sz w:val="21"/>
              </w:rPr>
            </w:pPr>
            <w:r/>
          </w:p>
          <w:p>
            <w:pPr>
              <w:pStyle w:val="TableText"/>
              <w:ind w:left="395"/>
              <w:spacing w:before="75" w:line="239" w:lineRule="auto"/>
              <w:rPr>
                <w:sz w:val="23"/>
                <w:szCs w:val="23"/>
              </w:rPr>
            </w:pPr>
            <w:r>
              <w:rPr>
                <w:sz w:val="23"/>
                <w:szCs w:val="23"/>
                <w:spacing w:val="-3"/>
              </w:rPr>
              <w:t>6.3</w:t>
            </w:r>
          </w:p>
        </w:tc>
        <w:tc>
          <w:tcPr>
            <w:tcW w:w="1169" w:type="dxa"/>
            <w:vAlign w:val="top"/>
          </w:tcPr>
          <w:p>
            <w:pPr>
              <w:spacing w:line="267" w:lineRule="auto"/>
              <w:rPr>
                <w:rFonts w:ascii="Arial"/>
                <w:sz w:val="21"/>
              </w:rPr>
            </w:pPr>
            <w:r/>
          </w:p>
          <w:p>
            <w:pPr>
              <w:pStyle w:val="TableText"/>
              <w:ind w:left="400"/>
              <w:spacing w:before="75"/>
              <w:rPr>
                <w:sz w:val="23"/>
                <w:szCs w:val="23"/>
              </w:rPr>
            </w:pPr>
            <w:r>
              <w:rPr>
                <w:sz w:val="23"/>
                <w:szCs w:val="23"/>
                <w:spacing w:val="-3"/>
              </w:rPr>
              <w:t>203</w:t>
            </w:r>
          </w:p>
        </w:tc>
        <w:tc>
          <w:tcPr>
            <w:tcW w:w="3496" w:type="dxa"/>
            <w:vAlign w:val="top"/>
          </w:tcPr>
          <w:p>
            <w:pPr>
              <w:pStyle w:val="TableText"/>
              <w:ind w:left="142" w:right="106"/>
              <w:spacing w:before="151" w:line="284" w:lineRule="auto"/>
              <w:rPr>
                <w:sz w:val="23"/>
                <w:szCs w:val="23"/>
              </w:rPr>
            </w:pPr>
            <w:r>
              <w:rPr>
                <w:sz w:val="23"/>
                <w:szCs w:val="23"/>
                <w:spacing w:val="1"/>
              </w:rPr>
              <w:t>对承制方、转承制方和供应方的</w:t>
            </w:r>
            <w:r>
              <w:rPr>
                <w:sz w:val="23"/>
                <w:szCs w:val="23"/>
                <w:spacing w:val="2"/>
              </w:rPr>
              <w:t xml:space="preserve"> </w:t>
            </w:r>
            <w:r>
              <w:rPr>
                <w:sz w:val="23"/>
                <w:szCs w:val="23"/>
                <w:spacing w:val="3"/>
              </w:rPr>
              <w:t>监督和控制</w:t>
            </w:r>
          </w:p>
        </w:tc>
        <w:tc>
          <w:tcPr>
            <w:tcW w:w="1169" w:type="dxa"/>
            <w:vAlign w:val="top"/>
          </w:tcPr>
          <w:p>
            <w:pPr>
              <w:spacing w:line="267" w:lineRule="auto"/>
              <w:rPr>
                <w:rFonts w:ascii="Arial"/>
                <w:sz w:val="21"/>
              </w:rPr>
            </w:pPr>
            <w:r/>
          </w:p>
          <w:p>
            <w:pPr>
              <w:pStyle w:val="TableText"/>
              <w:ind w:left="466"/>
              <w:spacing w:before="75" w:line="308" w:lineRule="exact"/>
              <w:rPr>
                <w:sz w:val="23"/>
                <w:szCs w:val="23"/>
              </w:rPr>
            </w:pPr>
            <w:r>
              <w:rPr>
                <w:sz w:val="23"/>
                <w:szCs w:val="23"/>
                <w:position w:val="1"/>
              </w:rPr>
              <w:t>×</w:t>
            </w:r>
          </w:p>
        </w:tc>
        <w:tc>
          <w:tcPr>
            <w:tcW w:w="1159" w:type="dxa"/>
            <w:vAlign w:val="top"/>
          </w:tcPr>
          <w:p>
            <w:pPr>
              <w:spacing w:line="267" w:lineRule="auto"/>
              <w:rPr>
                <w:rFonts w:ascii="Arial"/>
                <w:sz w:val="21"/>
              </w:rPr>
            </w:pPr>
            <w:r/>
          </w:p>
          <w:p>
            <w:pPr>
              <w:pStyle w:val="TableText"/>
              <w:ind w:left="457"/>
              <w:spacing w:before="75" w:line="237" w:lineRule="auto"/>
              <w:rPr>
                <w:sz w:val="23"/>
                <w:szCs w:val="23"/>
              </w:rPr>
            </w:pPr>
            <w:r>
              <w:rPr>
                <w:sz w:val="23"/>
                <w:szCs w:val="23"/>
              </w:rPr>
              <w:t>△</w:t>
            </w:r>
          </w:p>
        </w:tc>
        <w:tc>
          <w:tcPr>
            <w:tcW w:w="1169" w:type="dxa"/>
            <w:vAlign w:val="top"/>
          </w:tcPr>
          <w:p>
            <w:pPr>
              <w:spacing w:line="268" w:lineRule="auto"/>
              <w:rPr>
                <w:rFonts w:ascii="Arial"/>
                <w:sz w:val="21"/>
              </w:rPr>
            </w:pPr>
            <w:r/>
          </w:p>
          <w:p>
            <w:pPr>
              <w:pStyle w:val="TableText"/>
              <w:ind w:left="467"/>
              <w:spacing w:before="74" w:line="238" w:lineRule="auto"/>
              <w:rPr>
                <w:sz w:val="23"/>
                <w:szCs w:val="23"/>
              </w:rPr>
            </w:pPr>
            <w:r>
              <w:rPr>
                <w:sz w:val="23"/>
                <w:szCs w:val="23"/>
              </w:rPr>
              <w:t>√</w:t>
            </w:r>
          </w:p>
        </w:tc>
        <w:tc>
          <w:tcPr>
            <w:tcW w:w="1094" w:type="dxa"/>
            <w:vAlign w:val="top"/>
          </w:tcPr>
          <w:p>
            <w:pPr>
              <w:spacing w:line="268" w:lineRule="auto"/>
              <w:rPr>
                <w:rFonts w:ascii="Arial"/>
                <w:sz w:val="21"/>
              </w:rPr>
            </w:pPr>
            <w:r/>
          </w:p>
          <w:p>
            <w:pPr>
              <w:pStyle w:val="TableText"/>
              <w:ind w:left="429"/>
              <w:spacing w:before="74" w:line="238" w:lineRule="auto"/>
              <w:rPr>
                <w:sz w:val="23"/>
                <w:szCs w:val="23"/>
              </w:rPr>
            </w:pPr>
            <w:r>
              <w:rPr>
                <w:sz w:val="23"/>
                <w:szCs w:val="23"/>
              </w:rPr>
              <w:t>√</w:t>
            </w:r>
          </w:p>
        </w:tc>
      </w:tr>
      <w:tr>
        <w:trPr>
          <w:trHeight w:val="420" w:hRule="atLeast"/>
        </w:trPr>
        <w:tc>
          <w:tcPr>
            <w:tcW w:w="1164" w:type="dxa"/>
            <w:vAlign w:val="top"/>
          </w:tcPr>
          <w:p>
            <w:pPr>
              <w:pStyle w:val="TableText"/>
              <w:ind w:left="395"/>
              <w:spacing w:before="125" w:line="228" w:lineRule="auto"/>
              <w:rPr>
                <w:sz w:val="23"/>
                <w:szCs w:val="23"/>
              </w:rPr>
            </w:pPr>
            <w:r>
              <w:rPr>
                <w:sz w:val="23"/>
                <w:szCs w:val="23"/>
                <w:spacing w:val="-3"/>
              </w:rPr>
              <w:t>6.4</w:t>
            </w:r>
          </w:p>
        </w:tc>
        <w:tc>
          <w:tcPr>
            <w:tcW w:w="1169" w:type="dxa"/>
            <w:vAlign w:val="top"/>
          </w:tcPr>
          <w:p>
            <w:pPr>
              <w:pStyle w:val="TableText"/>
              <w:ind w:left="400"/>
              <w:spacing w:before="125" w:line="228" w:lineRule="auto"/>
              <w:rPr>
                <w:sz w:val="23"/>
                <w:szCs w:val="23"/>
              </w:rPr>
            </w:pPr>
            <w:r>
              <w:rPr>
                <w:sz w:val="23"/>
                <w:szCs w:val="23"/>
                <w:spacing w:val="-3"/>
              </w:rPr>
              <w:t>204</w:t>
            </w:r>
          </w:p>
        </w:tc>
        <w:tc>
          <w:tcPr>
            <w:tcW w:w="3496" w:type="dxa"/>
            <w:vAlign w:val="top"/>
          </w:tcPr>
          <w:p>
            <w:pPr>
              <w:pStyle w:val="TableText"/>
              <w:ind w:left="142"/>
              <w:spacing w:before="103" w:line="220" w:lineRule="auto"/>
              <w:rPr>
                <w:sz w:val="23"/>
                <w:szCs w:val="23"/>
              </w:rPr>
            </w:pPr>
            <w:r>
              <w:rPr>
                <w:sz w:val="23"/>
                <w:szCs w:val="23"/>
                <w:spacing w:val="3"/>
              </w:rPr>
              <w:t>测试性评审</w:t>
            </w:r>
          </w:p>
        </w:tc>
        <w:tc>
          <w:tcPr>
            <w:tcW w:w="1169" w:type="dxa"/>
            <w:vAlign w:val="top"/>
          </w:tcPr>
          <w:p>
            <w:pPr>
              <w:pStyle w:val="TableText"/>
              <w:ind w:left="466"/>
              <w:spacing w:before="124" w:line="229" w:lineRule="auto"/>
              <w:rPr>
                <w:sz w:val="23"/>
                <w:szCs w:val="23"/>
              </w:rPr>
            </w:pPr>
            <w:r>
              <w:rPr>
                <w:sz w:val="23"/>
                <w:szCs w:val="23"/>
              </w:rPr>
              <w:t>△</w:t>
            </w:r>
          </w:p>
        </w:tc>
        <w:tc>
          <w:tcPr>
            <w:tcW w:w="1159" w:type="dxa"/>
            <w:vAlign w:val="top"/>
          </w:tcPr>
          <w:p>
            <w:pPr>
              <w:pStyle w:val="TableText"/>
              <w:ind w:left="457"/>
              <w:spacing w:before="125" w:line="228" w:lineRule="auto"/>
              <w:rPr>
                <w:sz w:val="23"/>
                <w:szCs w:val="23"/>
              </w:rPr>
            </w:pPr>
            <w:r>
              <w:rPr>
                <w:sz w:val="23"/>
                <w:szCs w:val="23"/>
              </w:rPr>
              <w:t>√</w:t>
            </w:r>
          </w:p>
        </w:tc>
        <w:tc>
          <w:tcPr>
            <w:tcW w:w="1169" w:type="dxa"/>
            <w:vAlign w:val="top"/>
          </w:tcPr>
          <w:p>
            <w:pPr>
              <w:pStyle w:val="TableText"/>
              <w:ind w:left="467"/>
              <w:spacing w:before="125" w:line="228" w:lineRule="auto"/>
              <w:rPr>
                <w:sz w:val="23"/>
                <w:szCs w:val="23"/>
              </w:rPr>
            </w:pPr>
            <w:r>
              <w:rPr>
                <w:sz w:val="23"/>
                <w:szCs w:val="23"/>
              </w:rPr>
              <w:t>√</w:t>
            </w:r>
          </w:p>
        </w:tc>
        <w:tc>
          <w:tcPr>
            <w:tcW w:w="1094" w:type="dxa"/>
            <w:vAlign w:val="top"/>
          </w:tcPr>
          <w:p>
            <w:pPr>
              <w:pStyle w:val="TableText"/>
              <w:ind w:left="429"/>
              <w:spacing w:before="124" w:line="229" w:lineRule="auto"/>
              <w:rPr>
                <w:sz w:val="23"/>
                <w:szCs w:val="23"/>
              </w:rPr>
            </w:pPr>
            <w:r>
              <w:rPr>
                <w:sz w:val="23"/>
                <w:szCs w:val="23"/>
              </w:rPr>
              <w:t>△</w:t>
            </w:r>
          </w:p>
        </w:tc>
      </w:tr>
      <w:tr>
        <w:trPr>
          <w:trHeight w:val="410" w:hRule="atLeast"/>
        </w:trPr>
        <w:tc>
          <w:tcPr>
            <w:tcW w:w="1164" w:type="dxa"/>
            <w:vAlign w:val="top"/>
          </w:tcPr>
          <w:p>
            <w:pPr>
              <w:pStyle w:val="TableText"/>
              <w:ind w:left="395"/>
              <w:spacing w:before="115" w:line="228" w:lineRule="auto"/>
              <w:rPr>
                <w:sz w:val="23"/>
                <w:szCs w:val="23"/>
              </w:rPr>
            </w:pPr>
            <w:r>
              <w:rPr>
                <w:sz w:val="23"/>
                <w:szCs w:val="23"/>
                <w:spacing w:val="-3"/>
              </w:rPr>
              <w:t>6.5</w:t>
            </w:r>
          </w:p>
        </w:tc>
        <w:tc>
          <w:tcPr>
            <w:tcW w:w="1169" w:type="dxa"/>
            <w:vAlign w:val="top"/>
          </w:tcPr>
          <w:p>
            <w:pPr>
              <w:pStyle w:val="TableText"/>
              <w:ind w:left="400"/>
              <w:spacing w:before="115" w:line="228" w:lineRule="auto"/>
              <w:rPr>
                <w:sz w:val="23"/>
                <w:szCs w:val="23"/>
              </w:rPr>
            </w:pPr>
            <w:r>
              <w:rPr>
                <w:sz w:val="23"/>
                <w:szCs w:val="23"/>
                <w:spacing w:val="-3"/>
              </w:rPr>
              <w:t>205</w:t>
            </w:r>
          </w:p>
        </w:tc>
        <w:tc>
          <w:tcPr>
            <w:tcW w:w="3496" w:type="dxa"/>
            <w:vAlign w:val="top"/>
          </w:tcPr>
          <w:p>
            <w:pPr>
              <w:pStyle w:val="TableText"/>
              <w:ind w:left="142"/>
              <w:spacing w:before="92" w:line="219" w:lineRule="auto"/>
              <w:rPr>
                <w:sz w:val="23"/>
                <w:szCs w:val="23"/>
              </w:rPr>
            </w:pPr>
            <w:r>
              <w:rPr>
                <w:sz w:val="23"/>
                <w:szCs w:val="23"/>
                <w:spacing w:val="-1"/>
              </w:rPr>
              <w:t>测试性数据收集、分析和管理</w:t>
            </w:r>
          </w:p>
        </w:tc>
        <w:tc>
          <w:tcPr>
            <w:tcW w:w="1169" w:type="dxa"/>
            <w:vAlign w:val="top"/>
          </w:tcPr>
          <w:p>
            <w:pPr>
              <w:pStyle w:val="TableText"/>
              <w:ind w:left="466"/>
              <w:spacing w:before="115" w:line="228" w:lineRule="auto"/>
              <w:rPr>
                <w:sz w:val="23"/>
                <w:szCs w:val="23"/>
              </w:rPr>
            </w:pPr>
            <w:r>
              <w:rPr>
                <w:sz w:val="23"/>
                <w:szCs w:val="23"/>
              </w:rPr>
              <w:t>×</w:t>
            </w:r>
          </w:p>
        </w:tc>
        <w:tc>
          <w:tcPr>
            <w:tcW w:w="1159" w:type="dxa"/>
            <w:vAlign w:val="top"/>
          </w:tcPr>
          <w:p>
            <w:pPr>
              <w:pStyle w:val="TableText"/>
              <w:ind w:left="457"/>
              <w:spacing w:before="115" w:line="228" w:lineRule="auto"/>
              <w:rPr>
                <w:sz w:val="23"/>
                <w:szCs w:val="23"/>
              </w:rPr>
            </w:pPr>
            <w:r>
              <w:rPr>
                <w:sz w:val="23"/>
                <w:szCs w:val="23"/>
              </w:rPr>
              <w:t>√</w:t>
            </w:r>
          </w:p>
        </w:tc>
        <w:tc>
          <w:tcPr>
            <w:tcW w:w="1169" w:type="dxa"/>
            <w:vAlign w:val="top"/>
          </w:tcPr>
          <w:p>
            <w:pPr>
              <w:pStyle w:val="TableText"/>
              <w:ind w:left="467"/>
              <w:spacing w:before="115" w:line="228" w:lineRule="auto"/>
              <w:rPr>
                <w:sz w:val="23"/>
                <w:szCs w:val="23"/>
              </w:rPr>
            </w:pPr>
            <w:r>
              <w:rPr>
                <w:sz w:val="23"/>
                <w:szCs w:val="23"/>
              </w:rPr>
              <w:t>√</w:t>
            </w:r>
          </w:p>
        </w:tc>
        <w:tc>
          <w:tcPr>
            <w:tcW w:w="1094" w:type="dxa"/>
            <w:vAlign w:val="top"/>
          </w:tcPr>
          <w:p>
            <w:pPr>
              <w:pStyle w:val="TableText"/>
              <w:ind w:left="429"/>
              <w:spacing w:before="115" w:line="228" w:lineRule="auto"/>
              <w:rPr>
                <w:sz w:val="23"/>
                <w:szCs w:val="23"/>
              </w:rPr>
            </w:pPr>
            <w:r>
              <w:rPr>
                <w:sz w:val="23"/>
                <w:szCs w:val="23"/>
              </w:rPr>
              <w:t>√</w:t>
            </w:r>
          </w:p>
        </w:tc>
      </w:tr>
      <w:tr>
        <w:trPr>
          <w:trHeight w:val="419" w:hRule="atLeast"/>
        </w:trPr>
        <w:tc>
          <w:tcPr>
            <w:tcW w:w="1164" w:type="dxa"/>
            <w:vAlign w:val="top"/>
          </w:tcPr>
          <w:p>
            <w:pPr>
              <w:pStyle w:val="TableText"/>
              <w:ind w:left="395"/>
              <w:spacing w:before="124" w:line="228" w:lineRule="auto"/>
              <w:rPr>
                <w:sz w:val="23"/>
                <w:szCs w:val="23"/>
              </w:rPr>
            </w:pPr>
            <w:r>
              <w:rPr>
                <w:sz w:val="23"/>
                <w:szCs w:val="23"/>
                <w:spacing w:val="-3"/>
              </w:rPr>
              <w:t>6.6</w:t>
            </w:r>
          </w:p>
        </w:tc>
        <w:tc>
          <w:tcPr>
            <w:tcW w:w="1169" w:type="dxa"/>
            <w:vAlign w:val="top"/>
          </w:tcPr>
          <w:p>
            <w:pPr>
              <w:pStyle w:val="TableText"/>
              <w:ind w:left="400"/>
              <w:spacing w:before="124" w:line="228" w:lineRule="auto"/>
              <w:rPr>
                <w:sz w:val="23"/>
                <w:szCs w:val="23"/>
              </w:rPr>
            </w:pPr>
            <w:r>
              <w:rPr>
                <w:sz w:val="23"/>
                <w:szCs w:val="23"/>
                <w:spacing w:val="-3"/>
              </w:rPr>
              <w:t>206</w:t>
            </w:r>
          </w:p>
        </w:tc>
        <w:tc>
          <w:tcPr>
            <w:tcW w:w="3496" w:type="dxa"/>
            <w:vAlign w:val="top"/>
          </w:tcPr>
          <w:p>
            <w:pPr>
              <w:pStyle w:val="TableText"/>
              <w:ind w:left="142"/>
              <w:spacing w:before="102" w:line="219" w:lineRule="auto"/>
              <w:rPr>
                <w:sz w:val="23"/>
                <w:szCs w:val="23"/>
              </w:rPr>
            </w:pPr>
            <w:r>
              <w:rPr>
                <w:sz w:val="23"/>
                <w:szCs w:val="23"/>
                <w:spacing w:val="-2"/>
              </w:rPr>
              <w:t>测试性增长管理</w:t>
            </w:r>
          </w:p>
        </w:tc>
        <w:tc>
          <w:tcPr>
            <w:tcW w:w="1169" w:type="dxa"/>
            <w:vAlign w:val="top"/>
          </w:tcPr>
          <w:p>
            <w:pPr>
              <w:pStyle w:val="TableText"/>
              <w:ind w:left="466"/>
              <w:spacing w:before="124" w:line="228" w:lineRule="auto"/>
              <w:rPr>
                <w:sz w:val="23"/>
                <w:szCs w:val="23"/>
              </w:rPr>
            </w:pPr>
            <w:r>
              <w:rPr>
                <w:sz w:val="23"/>
                <w:szCs w:val="23"/>
              </w:rPr>
              <w:t>×</w:t>
            </w:r>
          </w:p>
        </w:tc>
        <w:tc>
          <w:tcPr>
            <w:tcW w:w="1159" w:type="dxa"/>
            <w:vAlign w:val="top"/>
          </w:tcPr>
          <w:p>
            <w:pPr>
              <w:pStyle w:val="TableText"/>
              <w:ind w:left="457"/>
              <w:spacing w:before="124" w:line="228" w:lineRule="auto"/>
              <w:rPr>
                <w:sz w:val="23"/>
                <w:szCs w:val="23"/>
              </w:rPr>
            </w:pPr>
            <w:r>
              <w:rPr>
                <w:sz w:val="23"/>
                <w:szCs w:val="23"/>
              </w:rPr>
              <w:t>√</w:t>
            </w:r>
          </w:p>
        </w:tc>
        <w:tc>
          <w:tcPr>
            <w:tcW w:w="1169" w:type="dxa"/>
            <w:vAlign w:val="top"/>
          </w:tcPr>
          <w:p>
            <w:pPr>
              <w:pStyle w:val="TableText"/>
              <w:ind w:left="467"/>
              <w:spacing w:before="124" w:line="228" w:lineRule="auto"/>
              <w:rPr>
                <w:sz w:val="23"/>
                <w:szCs w:val="23"/>
              </w:rPr>
            </w:pPr>
            <w:r>
              <w:rPr>
                <w:sz w:val="23"/>
                <w:szCs w:val="23"/>
              </w:rPr>
              <w:t>√</w:t>
            </w:r>
          </w:p>
        </w:tc>
        <w:tc>
          <w:tcPr>
            <w:tcW w:w="1094" w:type="dxa"/>
            <w:vAlign w:val="top"/>
          </w:tcPr>
          <w:p>
            <w:pPr>
              <w:pStyle w:val="TableText"/>
              <w:ind w:left="429"/>
              <w:spacing w:before="124" w:line="228" w:lineRule="auto"/>
              <w:rPr>
                <w:sz w:val="23"/>
                <w:szCs w:val="23"/>
              </w:rPr>
            </w:pPr>
            <w:r>
              <w:rPr>
                <w:sz w:val="23"/>
                <w:szCs w:val="23"/>
              </w:rPr>
              <w:t>△</w:t>
            </w:r>
          </w:p>
        </w:tc>
      </w:tr>
      <w:tr>
        <w:trPr>
          <w:trHeight w:val="419" w:hRule="atLeast"/>
        </w:trPr>
        <w:tc>
          <w:tcPr>
            <w:tcW w:w="1164" w:type="dxa"/>
            <w:vAlign w:val="top"/>
          </w:tcPr>
          <w:p>
            <w:pPr>
              <w:pStyle w:val="TableText"/>
              <w:ind w:left="395"/>
              <w:spacing w:before="126" w:line="227" w:lineRule="auto"/>
              <w:rPr>
                <w:sz w:val="23"/>
                <w:szCs w:val="23"/>
              </w:rPr>
            </w:pPr>
            <w:r>
              <w:rPr>
                <w:sz w:val="23"/>
                <w:szCs w:val="23"/>
                <w:spacing w:val="-4"/>
              </w:rPr>
              <w:t>7.1</w:t>
            </w:r>
          </w:p>
        </w:tc>
        <w:tc>
          <w:tcPr>
            <w:tcW w:w="1169" w:type="dxa"/>
            <w:vAlign w:val="top"/>
          </w:tcPr>
          <w:p>
            <w:pPr>
              <w:pStyle w:val="TableText"/>
              <w:ind w:left="400"/>
              <w:spacing w:before="126" w:line="227" w:lineRule="auto"/>
              <w:rPr>
                <w:sz w:val="23"/>
                <w:szCs w:val="23"/>
              </w:rPr>
            </w:pPr>
            <w:r>
              <w:rPr>
                <w:sz w:val="23"/>
                <w:szCs w:val="23"/>
                <w:spacing w:val="-4"/>
              </w:rPr>
              <w:t>301</w:t>
            </w:r>
          </w:p>
        </w:tc>
        <w:tc>
          <w:tcPr>
            <w:tcW w:w="3496" w:type="dxa"/>
            <w:vAlign w:val="top"/>
          </w:tcPr>
          <w:p>
            <w:pPr>
              <w:pStyle w:val="TableText"/>
              <w:ind w:left="142"/>
              <w:spacing w:before="103" w:line="219" w:lineRule="auto"/>
              <w:rPr>
                <w:sz w:val="23"/>
                <w:szCs w:val="23"/>
              </w:rPr>
            </w:pPr>
            <w:r>
              <w:rPr>
                <w:sz w:val="23"/>
                <w:szCs w:val="23"/>
                <w:spacing w:val="2"/>
              </w:rPr>
              <w:t>建立测试性模型</w:t>
            </w:r>
          </w:p>
        </w:tc>
        <w:tc>
          <w:tcPr>
            <w:tcW w:w="1169" w:type="dxa"/>
            <w:vAlign w:val="top"/>
          </w:tcPr>
          <w:p>
            <w:pPr>
              <w:pStyle w:val="TableText"/>
              <w:ind w:left="466"/>
              <w:spacing w:before="126" w:line="227" w:lineRule="auto"/>
              <w:rPr>
                <w:sz w:val="23"/>
                <w:szCs w:val="23"/>
              </w:rPr>
            </w:pPr>
            <w:r>
              <w:rPr>
                <w:sz w:val="23"/>
                <w:szCs w:val="23"/>
              </w:rPr>
              <w:t>△</w:t>
            </w:r>
          </w:p>
        </w:tc>
        <w:tc>
          <w:tcPr>
            <w:tcW w:w="1159" w:type="dxa"/>
            <w:vAlign w:val="top"/>
          </w:tcPr>
          <w:p>
            <w:pPr>
              <w:pStyle w:val="TableText"/>
              <w:ind w:left="457"/>
              <w:spacing w:before="126" w:line="227" w:lineRule="auto"/>
              <w:rPr>
                <w:sz w:val="23"/>
                <w:szCs w:val="23"/>
              </w:rPr>
            </w:pPr>
            <w:r>
              <w:rPr>
                <w:sz w:val="23"/>
                <w:szCs w:val="23"/>
              </w:rPr>
              <w:t>√</w:t>
            </w:r>
          </w:p>
        </w:tc>
        <w:tc>
          <w:tcPr>
            <w:tcW w:w="1169" w:type="dxa"/>
            <w:vAlign w:val="top"/>
          </w:tcPr>
          <w:p>
            <w:pPr>
              <w:pStyle w:val="TableText"/>
              <w:ind w:left="467"/>
              <w:spacing w:before="126" w:line="227" w:lineRule="auto"/>
              <w:rPr>
                <w:sz w:val="23"/>
                <w:szCs w:val="23"/>
              </w:rPr>
            </w:pPr>
            <w:r>
              <w:rPr>
                <w:sz w:val="23"/>
                <w:szCs w:val="23"/>
              </w:rPr>
              <w:t>√</w:t>
            </w:r>
          </w:p>
        </w:tc>
        <w:tc>
          <w:tcPr>
            <w:tcW w:w="1094" w:type="dxa"/>
            <w:vAlign w:val="top"/>
          </w:tcPr>
          <w:p>
            <w:pPr>
              <w:pStyle w:val="TableText"/>
              <w:ind w:left="429"/>
              <w:spacing w:before="126" w:line="227" w:lineRule="auto"/>
              <w:rPr>
                <w:sz w:val="23"/>
                <w:szCs w:val="23"/>
              </w:rPr>
            </w:pPr>
            <w:r>
              <w:rPr>
                <w:sz w:val="23"/>
                <w:szCs w:val="23"/>
              </w:rPr>
              <w:t>×</w:t>
            </w:r>
          </w:p>
        </w:tc>
      </w:tr>
      <w:tr>
        <w:trPr>
          <w:trHeight w:val="420" w:hRule="atLeast"/>
        </w:trPr>
        <w:tc>
          <w:tcPr>
            <w:tcW w:w="1164" w:type="dxa"/>
            <w:vAlign w:val="top"/>
          </w:tcPr>
          <w:p>
            <w:pPr>
              <w:pStyle w:val="TableText"/>
              <w:ind w:left="395"/>
              <w:spacing w:before="127" w:line="227" w:lineRule="auto"/>
              <w:rPr>
                <w:sz w:val="23"/>
                <w:szCs w:val="23"/>
              </w:rPr>
            </w:pPr>
            <w:r>
              <w:rPr>
                <w:sz w:val="23"/>
                <w:szCs w:val="23"/>
                <w:spacing w:val="-4"/>
              </w:rPr>
              <w:t>7.2</w:t>
            </w:r>
          </w:p>
        </w:tc>
        <w:tc>
          <w:tcPr>
            <w:tcW w:w="1169" w:type="dxa"/>
            <w:vAlign w:val="top"/>
          </w:tcPr>
          <w:p>
            <w:pPr>
              <w:pStyle w:val="TableText"/>
              <w:ind w:left="400"/>
              <w:spacing w:before="127" w:line="227" w:lineRule="auto"/>
              <w:rPr>
                <w:sz w:val="23"/>
                <w:szCs w:val="23"/>
              </w:rPr>
            </w:pPr>
            <w:r>
              <w:rPr>
                <w:sz w:val="23"/>
                <w:szCs w:val="23"/>
                <w:spacing w:val="-4"/>
              </w:rPr>
              <w:t>302</w:t>
            </w:r>
          </w:p>
        </w:tc>
        <w:tc>
          <w:tcPr>
            <w:tcW w:w="3496" w:type="dxa"/>
            <w:vAlign w:val="top"/>
          </w:tcPr>
          <w:p>
            <w:pPr>
              <w:pStyle w:val="TableText"/>
              <w:ind w:left="142"/>
              <w:spacing w:before="105" w:line="220" w:lineRule="auto"/>
              <w:rPr>
                <w:sz w:val="23"/>
                <w:szCs w:val="23"/>
              </w:rPr>
            </w:pPr>
            <w:r>
              <w:rPr>
                <w:sz w:val="23"/>
                <w:szCs w:val="23"/>
                <w:spacing w:val="-2"/>
              </w:rPr>
              <w:t>测试性分配</w:t>
            </w:r>
          </w:p>
        </w:tc>
        <w:tc>
          <w:tcPr>
            <w:tcW w:w="1169" w:type="dxa"/>
            <w:vAlign w:val="top"/>
          </w:tcPr>
          <w:p>
            <w:pPr>
              <w:pStyle w:val="TableText"/>
              <w:ind w:left="466"/>
              <w:spacing w:before="127" w:line="227" w:lineRule="auto"/>
              <w:rPr>
                <w:sz w:val="23"/>
                <w:szCs w:val="23"/>
              </w:rPr>
            </w:pPr>
            <w:r>
              <w:rPr>
                <w:sz w:val="23"/>
                <w:szCs w:val="23"/>
              </w:rPr>
              <w:t>△</w:t>
            </w:r>
          </w:p>
        </w:tc>
        <w:tc>
          <w:tcPr>
            <w:tcW w:w="1159" w:type="dxa"/>
            <w:vAlign w:val="top"/>
          </w:tcPr>
          <w:p>
            <w:pPr>
              <w:pStyle w:val="TableText"/>
              <w:ind w:left="457"/>
              <w:spacing w:before="127" w:line="227" w:lineRule="auto"/>
              <w:rPr>
                <w:sz w:val="23"/>
                <w:szCs w:val="23"/>
              </w:rPr>
            </w:pPr>
            <w:r>
              <w:rPr>
                <w:sz w:val="23"/>
                <w:szCs w:val="23"/>
              </w:rPr>
              <w:t>√</w:t>
            </w:r>
          </w:p>
        </w:tc>
        <w:tc>
          <w:tcPr>
            <w:tcW w:w="1169" w:type="dxa"/>
            <w:vAlign w:val="top"/>
          </w:tcPr>
          <w:p>
            <w:pPr>
              <w:pStyle w:val="TableText"/>
              <w:ind w:left="467"/>
              <w:spacing w:before="127" w:line="227" w:lineRule="auto"/>
              <w:rPr>
                <w:sz w:val="23"/>
                <w:szCs w:val="23"/>
              </w:rPr>
            </w:pPr>
            <w:r>
              <w:rPr>
                <w:sz w:val="23"/>
                <w:szCs w:val="23"/>
              </w:rPr>
              <w:t>√</w:t>
            </w:r>
          </w:p>
        </w:tc>
        <w:tc>
          <w:tcPr>
            <w:tcW w:w="1094" w:type="dxa"/>
            <w:vAlign w:val="top"/>
          </w:tcPr>
          <w:p>
            <w:pPr>
              <w:pStyle w:val="TableText"/>
              <w:ind w:left="429"/>
              <w:spacing w:before="127" w:line="227" w:lineRule="auto"/>
              <w:rPr>
                <w:sz w:val="23"/>
                <w:szCs w:val="23"/>
              </w:rPr>
            </w:pPr>
            <w:r>
              <w:rPr>
                <w:sz w:val="23"/>
                <w:szCs w:val="23"/>
              </w:rPr>
              <w:t>×</w:t>
            </w:r>
          </w:p>
        </w:tc>
      </w:tr>
      <w:tr>
        <w:trPr>
          <w:trHeight w:val="420" w:hRule="atLeast"/>
        </w:trPr>
        <w:tc>
          <w:tcPr>
            <w:tcW w:w="1164" w:type="dxa"/>
            <w:vAlign w:val="top"/>
          </w:tcPr>
          <w:p>
            <w:pPr>
              <w:pStyle w:val="TableText"/>
              <w:ind w:left="395"/>
              <w:spacing w:before="127" w:line="227" w:lineRule="auto"/>
              <w:rPr>
                <w:sz w:val="23"/>
                <w:szCs w:val="23"/>
              </w:rPr>
            </w:pPr>
            <w:r>
              <w:rPr>
                <w:sz w:val="23"/>
                <w:szCs w:val="23"/>
                <w:spacing w:val="-4"/>
              </w:rPr>
              <w:t>7.3</w:t>
            </w:r>
          </w:p>
        </w:tc>
        <w:tc>
          <w:tcPr>
            <w:tcW w:w="1169" w:type="dxa"/>
            <w:vAlign w:val="top"/>
          </w:tcPr>
          <w:p>
            <w:pPr>
              <w:pStyle w:val="TableText"/>
              <w:ind w:left="400"/>
              <w:spacing w:before="127" w:line="227" w:lineRule="auto"/>
              <w:rPr>
                <w:sz w:val="23"/>
                <w:szCs w:val="23"/>
              </w:rPr>
            </w:pPr>
            <w:r>
              <w:rPr>
                <w:sz w:val="23"/>
                <w:szCs w:val="23"/>
                <w:spacing w:val="-4"/>
              </w:rPr>
              <w:t>303</w:t>
            </w:r>
          </w:p>
        </w:tc>
        <w:tc>
          <w:tcPr>
            <w:tcW w:w="3496" w:type="dxa"/>
            <w:vAlign w:val="top"/>
          </w:tcPr>
          <w:p>
            <w:pPr>
              <w:pStyle w:val="TableText"/>
              <w:ind w:left="142"/>
              <w:spacing w:before="105" w:line="220" w:lineRule="auto"/>
              <w:rPr>
                <w:sz w:val="23"/>
                <w:szCs w:val="23"/>
              </w:rPr>
            </w:pPr>
            <w:r>
              <w:rPr>
                <w:sz w:val="23"/>
                <w:szCs w:val="23"/>
                <w:spacing w:val="-2"/>
              </w:rPr>
              <w:t>测试性预计</w:t>
            </w:r>
          </w:p>
        </w:tc>
        <w:tc>
          <w:tcPr>
            <w:tcW w:w="1169" w:type="dxa"/>
            <w:vAlign w:val="top"/>
          </w:tcPr>
          <w:p>
            <w:pPr>
              <w:pStyle w:val="TableText"/>
              <w:ind w:left="466"/>
              <w:spacing w:before="127" w:line="227" w:lineRule="auto"/>
              <w:rPr>
                <w:sz w:val="23"/>
                <w:szCs w:val="23"/>
              </w:rPr>
            </w:pPr>
            <w:r>
              <w:rPr>
                <w:sz w:val="23"/>
                <w:szCs w:val="23"/>
              </w:rPr>
              <w:t>×</w:t>
            </w:r>
          </w:p>
        </w:tc>
        <w:tc>
          <w:tcPr>
            <w:tcW w:w="1159" w:type="dxa"/>
            <w:vAlign w:val="top"/>
          </w:tcPr>
          <w:p>
            <w:pPr>
              <w:pStyle w:val="TableText"/>
              <w:ind w:left="457"/>
              <w:spacing w:before="127" w:line="227" w:lineRule="auto"/>
              <w:rPr>
                <w:sz w:val="23"/>
                <w:szCs w:val="23"/>
              </w:rPr>
            </w:pPr>
            <w:r>
              <w:rPr>
                <w:sz w:val="23"/>
                <w:szCs w:val="23"/>
              </w:rPr>
              <w:t>△</w:t>
            </w:r>
          </w:p>
        </w:tc>
        <w:tc>
          <w:tcPr>
            <w:tcW w:w="1169" w:type="dxa"/>
            <w:vAlign w:val="top"/>
          </w:tcPr>
          <w:p>
            <w:pPr>
              <w:pStyle w:val="TableText"/>
              <w:ind w:left="467"/>
              <w:spacing w:before="127" w:line="227" w:lineRule="auto"/>
              <w:rPr>
                <w:sz w:val="23"/>
                <w:szCs w:val="23"/>
              </w:rPr>
            </w:pPr>
            <w:r>
              <w:rPr>
                <w:sz w:val="23"/>
                <w:szCs w:val="23"/>
              </w:rPr>
              <w:t>√</w:t>
            </w:r>
          </w:p>
        </w:tc>
        <w:tc>
          <w:tcPr>
            <w:tcW w:w="1094" w:type="dxa"/>
            <w:vAlign w:val="top"/>
          </w:tcPr>
          <w:p>
            <w:pPr>
              <w:pStyle w:val="TableText"/>
              <w:ind w:left="429"/>
              <w:spacing w:before="127" w:line="227" w:lineRule="auto"/>
              <w:rPr>
                <w:sz w:val="23"/>
                <w:szCs w:val="23"/>
              </w:rPr>
            </w:pPr>
            <w:r>
              <w:rPr>
                <w:sz w:val="23"/>
                <w:szCs w:val="23"/>
              </w:rPr>
              <w:t>×</w:t>
            </w:r>
          </w:p>
        </w:tc>
      </w:tr>
      <w:tr>
        <w:trPr>
          <w:trHeight w:val="869" w:hRule="atLeast"/>
        </w:trPr>
        <w:tc>
          <w:tcPr>
            <w:tcW w:w="1164" w:type="dxa"/>
            <w:vAlign w:val="top"/>
          </w:tcPr>
          <w:p>
            <w:pPr>
              <w:spacing w:line="270" w:lineRule="auto"/>
              <w:rPr>
                <w:rFonts w:ascii="Arial"/>
                <w:sz w:val="21"/>
              </w:rPr>
            </w:pPr>
            <w:r/>
          </w:p>
          <w:p>
            <w:pPr>
              <w:pStyle w:val="TableText"/>
              <w:ind w:left="395"/>
              <w:spacing w:before="75" w:line="239" w:lineRule="auto"/>
              <w:rPr>
                <w:sz w:val="23"/>
                <w:szCs w:val="23"/>
              </w:rPr>
            </w:pPr>
            <w:r>
              <w:rPr>
                <w:sz w:val="23"/>
                <w:szCs w:val="23"/>
                <w:spacing w:val="-4"/>
              </w:rPr>
              <w:t>7.4</w:t>
            </w:r>
          </w:p>
        </w:tc>
        <w:tc>
          <w:tcPr>
            <w:tcW w:w="1169" w:type="dxa"/>
            <w:vAlign w:val="top"/>
          </w:tcPr>
          <w:p>
            <w:pPr>
              <w:spacing w:line="270" w:lineRule="auto"/>
              <w:rPr>
                <w:rFonts w:ascii="Arial"/>
                <w:sz w:val="21"/>
              </w:rPr>
            </w:pPr>
            <w:r/>
          </w:p>
          <w:p>
            <w:pPr>
              <w:pStyle w:val="TableText"/>
              <w:ind w:left="400"/>
              <w:spacing w:before="75"/>
              <w:rPr>
                <w:sz w:val="23"/>
                <w:szCs w:val="23"/>
              </w:rPr>
            </w:pPr>
            <w:r>
              <w:rPr>
                <w:sz w:val="23"/>
                <w:szCs w:val="23"/>
                <w:spacing w:val="-4"/>
              </w:rPr>
              <w:t>304</w:t>
            </w:r>
          </w:p>
        </w:tc>
        <w:tc>
          <w:tcPr>
            <w:tcW w:w="3496" w:type="dxa"/>
            <w:vAlign w:val="top"/>
          </w:tcPr>
          <w:p>
            <w:pPr>
              <w:pStyle w:val="TableText"/>
              <w:ind w:left="142" w:right="573"/>
              <w:spacing w:before="153" w:line="283" w:lineRule="auto"/>
              <w:rPr>
                <w:sz w:val="23"/>
                <w:szCs w:val="23"/>
              </w:rPr>
            </w:pPr>
            <w:r>
              <w:rPr>
                <w:sz w:val="23"/>
                <w:szCs w:val="23"/>
              </w:rPr>
              <w:t>故障模式、影响及危害性分</w:t>
            </w:r>
            <w:r>
              <w:rPr>
                <w:sz w:val="23"/>
                <w:szCs w:val="23"/>
                <w:spacing w:val="9"/>
              </w:rPr>
              <w:t xml:space="preserve"> </w:t>
            </w:r>
            <w:r>
              <w:rPr>
                <w:sz w:val="23"/>
                <w:szCs w:val="23"/>
                <w:spacing w:val="-18"/>
                <w:w w:val="97"/>
              </w:rPr>
              <w:t>析——测试性信息</w:t>
            </w:r>
          </w:p>
        </w:tc>
        <w:tc>
          <w:tcPr>
            <w:tcW w:w="1169" w:type="dxa"/>
            <w:vAlign w:val="top"/>
          </w:tcPr>
          <w:p>
            <w:pPr>
              <w:spacing w:line="270" w:lineRule="auto"/>
              <w:rPr>
                <w:rFonts w:ascii="Arial"/>
                <w:sz w:val="21"/>
              </w:rPr>
            </w:pPr>
            <w:r/>
          </w:p>
          <w:p>
            <w:pPr>
              <w:pStyle w:val="TableText"/>
              <w:ind w:left="466"/>
              <w:spacing w:before="75" w:line="309" w:lineRule="exact"/>
              <w:rPr>
                <w:sz w:val="23"/>
                <w:szCs w:val="23"/>
              </w:rPr>
            </w:pPr>
            <w:r>
              <w:rPr>
                <w:sz w:val="23"/>
                <w:szCs w:val="23"/>
                <w:position w:val="1"/>
              </w:rPr>
              <w:t>×</w:t>
            </w:r>
          </w:p>
        </w:tc>
        <w:tc>
          <w:tcPr>
            <w:tcW w:w="1159" w:type="dxa"/>
            <w:vAlign w:val="top"/>
          </w:tcPr>
          <w:p>
            <w:pPr>
              <w:spacing w:line="271" w:lineRule="auto"/>
              <w:rPr>
                <w:rFonts w:ascii="Arial"/>
                <w:sz w:val="21"/>
              </w:rPr>
            </w:pPr>
            <w:r/>
          </w:p>
          <w:p>
            <w:pPr>
              <w:pStyle w:val="TableText"/>
              <w:ind w:left="457"/>
              <w:spacing w:before="74" w:line="238" w:lineRule="auto"/>
              <w:rPr>
                <w:sz w:val="23"/>
                <w:szCs w:val="23"/>
              </w:rPr>
            </w:pPr>
            <w:r>
              <w:rPr>
                <w:sz w:val="23"/>
                <w:szCs w:val="23"/>
              </w:rPr>
              <w:t>√</w:t>
            </w:r>
          </w:p>
        </w:tc>
        <w:tc>
          <w:tcPr>
            <w:tcW w:w="1169" w:type="dxa"/>
            <w:vAlign w:val="top"/>
          </w:tcPr>
          <w:p>
            <w:pPr>
              <w:spacing w:line="271" w:lineRule="auto"/>
              <w:rPr>
                <w:rFonts w:ascii="Arial"/>
                <w:sz w:val="21"/>
              </w:rPr>
            </w:pPr>
            <w:r/>
          </w:p>
          <w:p>
            <w:pPr>
              <w:pStyle w:val="TableText"/>
              <w:ind w:left="467"/>
              <w:spacing w:before="74" w:line="238" w:lineRule="auto"/>
              <w:rPr>
                <w:sz w:val="23"/>
                <w:szCs w:val="23"/>
              </w:rPr>
            </w:pPr>
            <w:r>
              <w:rPr>
                <w:sz w:val="23"/>
                <w:szCs w:val="23"/>
              </w:rPr>
              <w:t>√</w:t>
            </w:r>
          </w:p>
        </w:tc>
        <w:tc>
          <w:tcPr>
            <w:tcW w:w="1094" w:type="dxa"/>
            <w:vAlign w:val="top"/>
          </w:tcPr>
          <w:p>
            <w:pPr>
              <w:spacing w:line="270" w:lineRule="auto"/>
              <w:rPr>
                <w:rFonts w:ascii="Arial"/>
                <w:sz w:val="21"/>
              </w:rPr>
            </w:pPr>
            <w:r/>
          </w:p>
          <w:p>
            <w:pPr>
              <w:pStyle w:val="TableText"/>
              <w:ind w:left="429"/>
              <w:spacing w:before="75" w:line="309" w:lineRule="exact"/>
              <w:rPr>
                <w:sz w:val="23"/>
                <w:szCs w:val="23"/>
              </w:rPr>
            </w:pPr>
            <w:r>
              <w:rPr>
                <w:sz w:val="23"/>
                <w:szCs w:val="23"/>
                <w:position w:val="1"/>
              </w:rPr>
              <w:t>×</w:t>
            </w:r>
          </w:p>
        </w:tc>
      </w:tr>
      <w:tr>
        <w:trPr>
          <w:trHeight w:val="419" w:hRule="atLeast"/>
        </w:trPr>
        <w:tc>
          <w:tcPr>
            <w:tcW w:w="1164" w:type="dxa"/>
            <w:vAlign w:val="top"/>
          </w:tcPr>
          <w:p>
            <w:pPr>
              <w:pStyle w:val="TableText"/>
              <w:ind w:left="395"/>
              <w:spacing w:before="128" w:line="225" w:lineRule="auto"/>
              <w:rPr>
                <w:sz w:val="23"/>
                <w:szCs w:val="23"/>
              </w:rPr>
            </w:pPr>
            <w:r>
              <w:rPr>
                <w:sz w:val="23"/>
                <w:szCs w:val="23"/>
                <w:spacing w:val="-4"/>
              </w:rPr>
              <w:t>7.5</w:t>
            </w:r>
          </w:p>
        </w:tc>
        <w:tc>
          <w:tcPr>
            <w:tcW w:w="1169" w:type="dxa"/>
            <w:vAlign w:val="top"/>
          </w:tcPr>
          <w:p>
            <w:pPr>
              <w:pStyle w:val="TableText"/>
              <w:ind w:left="400"/>
              <w:spacing w:before="128" w:line="225" w:lineRule="auto"/>
              <w:rPr>
                <w:sz w:val="23"/>
                <w:szCs w:val="23"/>
              </w:rPr>
            </w:pPr>
            <w:r>
              <w:rPr>
                <w:sz w:val="23"/>
                <w:szCs w:val="23"/>
                <w:spacing w:val="-4"/>
              </w:rPr>
              <w:t>305</w:t>
            </w:r>
          </w:p>
        </w:tc>
        <w:tc>
          <w:tcPr>
            <w:tcW w:w="3496" w:type="dxa"/>
            <w:vAlign w:val="top"/>
          </w:tcPr>
          <w:p>
            <w:pPr>
              <w:pStyle w:val="TableText"/>
              <w:ind w:left="142"/>
              <w:spacing w:before="106" w:line="220" w:lineRule="auto"/>
              <w:rPr>
                <w:sz w:val="23"/>
                <w:szCs w:val="23"/>
              </w:rPr>
            </w:pPr>
            <w:r>
              <w:rPr>
                <w:sz w:val="23"/>
                <w:szCs w:val="23"/>
                <w:spacing w:val="2"/>
              </w:rPr>
              <w:t>制定测试性设计准则</w:t>
            </w:r>
          </w:p>
        </w:tc>
        <w:tc>
          <w:tcPr>
            <w:tcW w:w="1169" w:type="dxa"/>
            <w:vAlign w:val="top"/>
          </w:tcPr>
          <w:p>
            <w:pPr>
              <w:pStyle w:val="TableText"/>
              <w:ind w:left="466"/>
              <w:spacing w:before="128" w:line="225" w:lineRule="auto"/>
              <w:rPr>
                <w:sz w:val="23"/>
                <w:szCs w:val="23"/>
              </w:rPr>
            </w:pPr>
            <w:r>
              <w:rPr>
                <w:sz w:val="23"/>
                <w:szCs w:val="23"/>
              </w:rPr>
              <w:t>×</w:t>
            </w:r>
          </w:p>
        </w:tc>
        <w:tc>
          <w:tcPr>
            <w:tcW w:w="1159" w:type="dxa"/>
            <w:vAlign w:val="top"/>
          </w:tcPr>
          <w:p>
            <w:pPr>
              <w:pStyle w:val="TableText"/>
              <w:ind w:left="457"/>
              <w:spacing w:before="127" w:line="226" w:lineRule="auto"/>
              <w:rPr>
                <w:sz w:val="23"/>
                <w:szCs w:val="23"/>
              </w:rPr>
            </w:pPr>
            <w:r>
              <w:rPr>
                <w:sz w:val="23"/>
                <w:szCs w:val="23"/>
              </w:rPr>
              <w:t>△</w:t>
            </w:r>
          </w:p>
        </w:tc>
        <w:tc>
          <w:tcPr>
            <w:tcW w:w="1169" w:type="dxa"/>
            <w:vAlign w:val="top"/>
          </w:tcPr>
          <w:p>
            <w:pPr>
              <w:pStyle w:val="TableText"/>
              <w:ind w:left="467"/>
              <w:spacing w:before="128" w:line="225" w:lineRule="auto"/>
              <w:rPr>
                <w:sz w:val="23"/>
                <w:szCs w:val="23"/>
              </w:rPr>
            </w:pPr>
            <w:r>
              <w:rPr>
                <w:sz w:val="23"/>
                <w:szCs w:val="23"/>
              </w:rPr>
              <w:t>√</w:t>
            </w:r>
          </w:p>
        </w:tc>
        <w:tc>
          <w:tcPr>
            <w:tcW w:w="1094" w:type="dxa"/>
            <w:vAlign w:val="top"/>
          </w:tcPr>
          <w:p>
            <w:pPr>
              <w:pStyle w:val="TableText"/>
              <w:ind w:left="429"/>
              <w:spacing w:before="128" w:line="225" w:lineRule="auto"/>
              <w:rPr>
                <w:sz w:val="23"/>
                <w:szCs w:val="23"/>
              </w:rPr>
            </w:pPr>
            <w:r>
              <w:rPr>
                <w:sz w:val="23"/>
                <w:szCs w:val="23"/>
              </w:rPr>
              <w:t>×</w:t>
            </w:r>
          </w:p>
        </w:tc>
      </w:tr>
      <w:tr>
        <w:trPr>
          <w:trHeight w:val="419" w:hRule="atLeast"/>
        </w:trPr>
        <w:tc>
          <w:tcPr>
            <w:tcW w:w="1164" w:type="dxa"/>
            <w:vAlign w:val="top"/>
          </w:tcPr>
          <w:p>
            <w:pPr>
              <w:pStyle w:val="TableText"/>
              <w:ind w:left="395"/>
              <w:spacing w:before="129" w:line="224" w:lineRule="auto"/>
              <w:rPr>
                <w:sz w:val="23"/>
                <w:szCs w:val="23"/>
              </w:rPr>
            </w:pPr>
            <w:r>
              <w:rPr>
                <w:sz w:val="23"/>
                <w:szCs w:val="23"/>
                <w:spacing w:val="-4"/>
              </w:rPr>
              <w:t>7.6</w:t>
            </w:r>
          </w:p>
        </w:tc>
        <w:tc>
          <w:tcPr>
            <w:tcW w:w="1169" w:type="dxa"/>
            <w:vAlign w:val="top"/>
          </w:tcPr>
          <w:p>
            <w:pPr>
              <w:pStyle w:val="TableText"/>
              <w:ind w:left="400"/>
              <w:spacing w:before="129" w:line="224" w:lineRule="auto"/>
              <w:rPr>
                <w:sz w:val="23"/>
                <w:szCs w:val="23"/>
              </w:rPr>
            </w:pPr>
            <w:r>
              <w:rPr>
                <w:sz w:val="23"/>
                <w:szCs w:val="23"/>
                <w:spacing w:val="-4"/>
              </w:rPr>
              <w:t>306</w:t>
            </w:r>
          </w:p>
        </w:tc>
        <w:tc>
          <w:tcPr>
            <w:tcW w:w="3496" w:type="dxa"/>
            <w:vAlign w:val="top"/>
          </w:tcPr>
          <w:p>
            <w:pPr>
              <w:pStyle w:val="TableText"/>
              <w:ind w:left="142"/>
              <w:spacing w:before="107" w:line="220" w:lineRule="auto"/>
              <w:rPr>
                <w:sz w:val="23"/>
                <w:szCs w:val="23"/>
              </w:rPr>
            </w:pPr>
            <w:r>
              <w:rPr>
                <w:sz w:val="23"/>
                <w:szCs w:val="23"/>
              </w:rPr>
              <w:t>固有测试性设计和分析</w:t>
            </w:r>
          </w:p>
        </w:tc>
        <w:tc>
          <w:tcPr>
            <w:tcW w:w="1169" w:type="dxa"/>
            <w:vAlign w:val="top"/>
          </w:tcPr>
          <w:p>
            <w:pPr>
              <w:pStyle w:val="TableText"/>
              <w:ind w:left="466"/>
              <w:spacing w:before="129" w:line="224" w:lineRule="auto"/>
              <w:rPr>
                <w:sz w:val="23"/>
                <w:szCs w:val="23"/>
              </w:rPr>
            </w:pPr>
            <w:r>
              <w:rPr>
                <w:sz w:val="23"/>
                <w:szCs w:val="23"/>
              </w:rPr>
              <w:t>×</w:t>
            </w:r>
          </w:p>
        </w:tc>
        <w:tc>
          <w:tcPr>
            <w:tcW w:w="1159" w:type="dxa"/>
            <w:vAlign w:val="top"/>
          </w:tcPr>
          <w:p>
            <w:pPr>
              <w:pStyle w:val="TableText"/>
              <w:ind w:left="457"/>
              <w:spacing w:before="128" w:line="225" w:lineRule="auto"/>
              <w:rPr>
                <w:sz w:val="23"/>
                <w:szCs w:val="23"/>
              </w:rPr>
            </w:pPr>
            <w:r>
              <w:rPr>
                <w:sz w:val="23"/>
                <w:szCs w:val="23"/>
              </w:rPr>
              <w:t>△</w:t>
            </w:r>
          </w:p>
        </w:tc>
        <w:tc>
          <w:tcPr>
            <w:tcW w:w="1169" w:type="dxa"/>
            <w:vAlign w:val="top"/>
          </w:tcPr>
          <w:p>
            <w:pPr>
              <w:pStyle w:val="TableText"/>
              <w:ind w:left="467"/>
              <w:spacing w:before="129" w:line="224" w:lineRule="auto"/>
              <w:rPr>
                <w:sz w:val="23"/>
                <w:szCs w:val="23"/>
              </w:rPr>
            </w:pPr>
            <w:r>
              <w:rPr>
                <w:sz w:val="23"/>
                <w:szCs w:val="23"/>
              </w:rPr>
              <w:t>√</w:t>
            </w:r>
          </w:p>
        </w:tc>
        <w:tc>
          <w:tcPr>
            <w:tcW w:w="1094" w:type="dxa"/>
            <w:vAlign w:val="top"/>
          </w:tcPr>
          <w:p>
            <w:pPr>
              <w:pStyle w:val="TableText"/>
              <w:ind w:left="429"/>
              <w:spacing w:before="128" w:line="225" w:lineRule="auto"/>
              <w:rPr>
                <w:sz w:val="23"/>
                <w:szCs w:val="23"/>
              </w:rPr>
            </w:pPr>
            <w:r>
              <w:rPr>
                <w:sz w:val="23"/>
                <w:szCs w:val="23"/>
              </w:rPr>
              <w:t>△</w:t>
            </w:r>
          </w:p>
        </w:tc>
      </w:tr>
      <w:tr>
        <w:trPr>
          <w:trHeight w:val="410" w:hRule="atLeast"/>
        </w:trPr>
        <w:tc>
          <w:tcPr>
            <w:tcW w:w="1164" w:type="dxa"/>
            <w:vAlign w:val="top"/>
          </w:tcPr>
          <w:p>
            <w:pPr>
              <w:pStyle w:val="TableText"/>
              <w:ind w:left="395"/>
              <w:spacing w:before="120" w:line="224" w:lineRule="auto"/>
              <w:rPr>
                <w:sz w:val="23"/>
                <w:szCs w:val="23"/>
              </w:rPr>
            </w:pPr>
            <w:r>
              <w:rPr>
                <w:sz w:val="23"/>
                <w:szCs w:val="23"/>
                <w:spacing w:val="-4"/>
              </w:rPr>
              <w:t>7.7</w:t>
            </w:r>
          </w:p>
        </w:tc>
        <w:tc>
          <w:tcPr>
            <w:tcW w:w="1169" w:type="dxa"/>
            <w:vAlign w:val="top"/>
          </w:tcPr>
          <w:p>
            <w:pPr>
              <w:pStyle w:val="TableText"/>
              <w:ind w:left="400"/>
              <w:spacing w:before="120" w:line="224" w:lineRule="auto"/>
              <w:rPr>
                <w:sz w:val="23"/>
                <w:szCs w:val="23"/>
              </w:rPr>
            </w:pPr>
            <w:r>
              <w:rPr>
                <w:sz w:val="23"/>
                <w:szCs w:val="23"/>
                <w:spacing w:val="-4"/>
              </w:rPr>
              <w:t>307</w:t>
            </w:r>
          </w:p>
        </w:tc>
        <w:tc>
          <w:tcPr>
            <w:tcW w:w="3496" w:type="dxa"/>
            <w:vAlign w:val="top"/>
          </w:tcPr>
          <w:p>
            <w:pPr>
              <w:pStyle w:val="TableText"/>
              <w:ind w:left="142"/>
              <w:spacing w:before="97" w:line="219" w:lineRule="auto"/>
              <w:rPr>
                <w:sz w:val="23"/>
                <w:szCs w:val="23"/>
              </w:rPr>
            </w:pPr>
            <w:r>
              <w:rPr>
                <w:sz w:val="23"/>
                <w:szCs w:val="23"/>
                <w:spacing w:val="-2"/>
              </w:rPr>
              <w:t>诊断设计</w:t>
            </w:r>
          </w:p>
        </w:tc>
        <w:tc>
          <w:tcPr>
            <w:tcW w:w="1169" w:type="dxa"/>
            <w:vAlign w:val="top"/>
          </w:tcPr>
          <w:p>
            <w:pPr>
              <w:pStyle w:val="TableText"/>
              <w:ind w:left="466"/>
              <w:spacing w:before="120" w:line="224" w:lineRule="auto"/>
              <w:rPr>
                <w:sz w:val="23"/>
                <w:szCs w:val="23"/>
              </w:rPr>
            </w:pPr>
            <w:r>
              <w:rPr>
                <w:sz w:val="23"/>
                <w:szCs w:val="23"/>
              </w:rPr>
              <w:t>×</w:t>
            </w:r>
          </w:p>
        </w:tc>
        <w:tc>
          <w:tcPr>
            <w:tcW w:w="1159" w:type="dxa"/>
            <w:vAlign w:val="top"/>
          </w:tcPr>
          <w:p>
            <w:pPr>
              <w:pStyle w:val="TableText"/>
              <w:ind w:left="457"/>
              <w:spacing w:before="119" w:line="225" w:lineRule="auto"/>
              <w:rPr>
                <w:sz w:val="23"/>
                <w:szCs w:val="23"/>
              </w:rPr>
            </w:pPr>
            <w:r>
              <w:rPr>
                <w:sz w:val="23"/>
                <w:szCs w:val="23"/>
              </w:rPr>
              <w:t>△</w:t>
            </w:r>
          </w:p>
        </w:tc>
        <w:tc>
          <w:tcPr>
            <w:tcW w:w="1169" w:type="dxa"/>
            <w:vAlign w:val="top"/>
          </w:tcPr>
          <w:p>
            <w:pPr>
              <w:pStyle w:val="TableText"/>
              <w:ind w:left="467"/>
              <w:spacing w:before="120" w:line="224" w:lineRule="auto"/>
              <w:rPr>
                <w:sz w:val="23"/>
                <w:szCs w:val="23"/>
              </w:rPr>
            </w:pPr>
            <w:r>
              <w:rPr>
                <w:sz w:val="23"/>
                <w:szCs w:val="23"/>
              </w:rPr>
              <w:t>√</w:t>
            </w:r>
          </w:p>
        </w:tc>
        <w:tc>
          <w:tcPr>
            <w:tcW w:w="1094" w:type="dxa"/>
            <w:vAlign w:val="top"/>
          </w:tcPr>
          <w:p>
            <w:pPr>
              <w:pStyle w:val="TableText"/>
              <w:ind w:left="429"/>
              <w:spacing w:before="119" w:line="225" w:lineRule="auto"/>
              <w:rPr>
                <w:sz w:val="23"/>
                <w:szCs w:val="23"/>
              </w:rPr>
            </w:pPr>
            <w:r>
              <w:rPr>
                <w:sz w:val="23"/>
                <w:szCs w:val="23"/>
              </w:rPr>
              <w:t>△</w:t>
            </w:r>
          </w:p>
        </w:tc>
      </w:tr>
      <w:tr>
        <w:trPr>
          <w:trHeight w:val="410" w:hRule="atLeast"/>
        </w:trPr>
        <w:tc>
          <w:tcPr>
            <w:tcW w:w="1164" w:type="dxa"/>
            <w:vAlign w:val="top"/>
          </w:tcPr>
          <w:p>
            <w:pPr>
              <w:pStyle w:val="TableText"/>
              <w:ind w:left="395"/>
              <w:spacing w:before="120" w:line="224" w:lineRule="auto"/>
              <w:rPr>
                <w:sz w:val="23"/>
                <w:szCs w:val="23"/>
              </w:rPr>
            </w:pPr>
            <w:r>
              <w:rPr>
                <w:sz w:val="23"/>
                <w:szCs w:val="23"/>
                <w:spacing w:val="-3"/>
              </w:rPr>
              <w:t>8.1</w:t>
            </w:r>
          </w:p>
        </w:tc>
        <w:tc>
          <w:tcPr>
            <w:tcW w:w="1169" w:type="dxa"/>
            <w:vAlign w:val="top"/>
          </w:tcPr>
          <w:p>
            <w:pPr>
              <w:pStyle w:val="TableText"/>
              <w:ind w:left="400"/>
              <w:spacing w:before="120" w:line="224" w:lineRule="auto"/>
              <w:rPr>
                <w:sz w:val="23"/>
                <w:szCs w:val="23"/>
              </w:rPr>
            </w:pPr>
            <w:r>
              <w:rPr>
                <w:sz w:val="23"/>
                <w:szCs w:val="23"/>
                <w:spacing w:val="-2"/>
              </w:rPr>
              <w:t>401</w:t>
            </w:r>
          </w:p>
        </w:tc>
        <w:tc>
          <w:tcPr>
            <w:tcW w:w="3496" w:type="dxa"/>
            <w:vAlign w:val="top"/>
          </w:tcPr>
          <w:p>
            <w:pPr>
              <w:pStyle w:val="TableText"/>
              <w:ind w:left="142"/>
              <w:spacing w:before="98" w:line="220" w:lineRule="auto"/>
              <w:rPr>
                <w:sz w:val="23"/>
                <w:szCs w:val="23"/>
              </w:rPr>
            </w:pPr>
            <w:r>
              <w:rPr>
                <w:sz w:val="23"/>
                <w:szCs w:val="23"/>
                <w:spacing w:val="2"/>
              </w:rPr>
              <w:t>测试性核查</w:t>
            </w:r>
          </w:p>
        </w:tc>
        <w:tc>
          <w:tcPr>
            <w:tcW w:w="1169" w:type="dxa"/>
            <w:vAlign w:val="top"/>
          </w:tcPr>
          <w:p>
            <w:pPr>
              <w:pStyle w:val="TableText"/>
              <w:ind w:left="466"/>
              <w:spacing w:before="120" w:line="224" w:lineRule="auto"/>
              <w:rPr>
                <w:sz w:val="23"/>
                <w:szCs w:val="23"/>
              </w:rPr>
            </w:pPr>
            <w:r>
              <w:rPr>
                <w:sz w:val="23"/>
                <w:szCs w:val="23"/>
              </w:rPr>
              <w:t>×</w:t>
            </w:r>
          </w:p>
        </w:tc>
        <w:tc>
          <w:tcPr>
            <w:tcW w:w="1159" w:type="dxa"/>
            <w:vAlign w:val="top"/>
          </w:tcPr>
          <w:p>
            <w:pPr>
              <w:pStyle w:val="TableText"/>
              <w:ind w:left="457"/>
              <w:spacing w:before="119" w:line="225" w:lineRule="auto"/>
              <w:rPr>
                <w:sz w:val="23"/>
                <w:szCs w:val="23"/>
              </w:rPr>
            </w:pPr>
            <w:r>
              <w:rPr>
                <w:sz w:val="23"/>
                <w:szCs w:val="23"/>
              </w:rPr>
              <w:t>△</w:t>
            </w:r>
          </w:p>
        </w:tc>
        <w:tc>
          <w:tcPr>
            <w:tcW w:w="1169" w:type="dxa"/>
            <w:vAlign w:val="top"/>
          </w:tcPr>
          <w:p>
            <w:pPr>
              <w:pStyle w:val="TableText"/>
              <w:ind w:left="467"/>
              <w:spacing w:before="120" w:line="224" w:lineRule="auto"/>
              <w:rPr>
                <w:sz w:val="23"/>
                <w:szCs w:val="23"/>
              </w:rPr>
            </w:pPr>
            <w:r>
              <w:rPr>
                <w:sz w:val="23"/>
                <w:szCs w:val="23"/>
              </w:rPr>
              <w:t>√</w:t>
            </w:r>
          </w:p>
        </w:tc>
        <w:tc>
          <w:tcPr>
            <w:tcW w:w="1094" w:type="dxa"/>
            <w:vAlign w:val="top"/>
          </w:tcPr>
          <w:p>
            <w:pPr>
              <w:pStyle w:val="TableText"/>
              <w:ind w:left="429"/>
              <w:spacing w:before="120" w:line="224" w:lineRule="auto"/>
              <w:rPr>
                <w:sz w:val="23"/>
                <w:szCs w:val="23"/>
              </w:rPr>
            </w:pPr>
            <w:r>
              <w:rPr>
                <w:sz w:val="23"/>
                <w:szCs w:val="23"/>
              </w:rPr>
              <w:t>×</w:t>
            </w:r>
          </w:p>
        </w:tc>
      </w:tr>
      <w:tr>
        <w:trPr>
          <w:trHeight w:val="429" w:hRule="atLeast"/>
        </w:trPr>
        <w:tc>
          <w:tcPr>
            <w:tcW w:w="1164" w:type="dxa"/>
            <w:vAlign w:val="top"/>
          </w:tcPr>
          <w:p>
            <w:pPr>
              <w:pStyle w:val="TableText"/>
              <w:ind w:left="395"/>
              <w:spacing w:before="129" w:line="232" w:lineRule="auto"/>
              <w:rPr>
                <w:sz w:val="23"/>
                <w:szCs w:val="23"/>
              </w:rPr>
            </w:pPr>
            <w:r>
              <w:rPr>
                <w:sz w:val="23"/>
                <w:szCs w:val="23"/>
                <w:spacing w:val="-3"/>
              </w:rPr>
              <w:t>8.2</w:t>
            </w:r>
          </w:p>
        </w:tc>
        <w:tc>
          <w:tcPr>
            <w:tcW w:w="1169" w:type="dxa"/>
            <w:vAlign w:val="top"/>
          </w:tcPr>
          <w:p>
            <w:pPr>
              <w:pStyle w:val="TableText"/>
              <w:ind w:left="400"/>
              <w:spacing w:before="129" w:line="232" w:lineRule="auto"/>
              <w:rPr>
                <w:sz w:val="23"/>
                <w:szCs w:val="23"/>
              </w:rPr>
            </w:pPr>
            <w:r>
              <w:rPr>
                <w:sz w:val="23"/>
                <w:szCs w:val="23"/>
                <w:spacing w:val="-2"/>
              </w:rPr>
              <w:t>402</w:t>
            </w:r>
          </w:p>
        </w:tc>
        <w:tc>
          <w:tcPr>
            <w:tcW w:w="3496" w:type="dxa"/>
            <w:vAlign w:val="top"/>
          </w:tcPr>
          <w:p>
            <w:pPr>
              <w:pStyle w:val="TableText"/>
              <w:ind w:left="142"/>
              <w:spacing w:before="108" w:line="221" w:lineRule="auto"/>
              <w:rPr>
                <w:sz w:val="23"/>
                <w:szCs w:val="23"/>
              </w:rPr>
            </w:pPr>
            <w:r>
              <w:rPr>
                <w:sz w:val="23"/>
                <w:szCs w:val="23"/>
                <w:spacing w:val="-2"/>
              </w:rPr>
              <w:t>测试性验证试验</w:t>
            </w:r>
          </w:p>
        </w:tc>
        <w:tc>
          <w:tcPr>
            <w:tcW w:w="1169" w:type="dxa"/>
            <w:vAlign w:val="top"/>
          </w:tcPr>
          <w:p>
            <w:pPr>
              <w:pStyle w:val="TableText"/>
              <w:ind w:left="466"/>
              <w:spacing w:before="129" w:line="232" w:lineRule="auto"/>
              <w:rPr>
                <w:sz w:val="23"/>
                <w:szCs w:val="23"/>
              </w:rPr>
            </w:pPr>
            <w:r>
              <w:rPr>
                <w:sz w:val="23"/>
                <w:szCs w:val="23"/>
              </w:rPr>
              <w:t>×</w:t>
            </w:r>
          </w:p>
        </w:tc>
        <w:tc>
          <w:tcPr>
            <w:tcW w:w="1159" w:type="dxa"/>
            <w:vAlign w:val="top"/>
          </w:tcPr>
          <w:p>
            <w:pPr>
              <w:pStyle w:val="TableText"/>
              <w:ind w:left="457"/>
              <w:spacing w:before="129" w:line="232" w:lineRule="auto"/>
              <w:rPr>
                <w:sz w:val="23"/>
                <w:szCs w:val="23"/>
              </w:rPr>
            </w:pPr>
            <w:r>
              <w:rPr>
                <w:sz w:val="23"/>
                <w:szCs w:val="23"/>
              </w:rPr>
              <w:t>△</w:t>
            </w:r>
          </w:p>
        </w:tc>
        <w:tc>
          <w:tcPr>
            <w:tcW w:w="1169" w:type="dxa"/>
            <w:vAlign w:val="top"/>
          </w:tcPr>
          <w:p>
            <w:pPr>
              <w:pStyle w:val="TableText"/>
              <w:ind w:left="467"/>
              <w:spacing w:before="129" w:line="232" w:lineRule="auto"/>
              <w:rPr>
                <w:sz w:val="23"/>
                <w:szCs w:val="23"/>
              </w:rPr>
            </w:pPr>
            <w:r>
              <w:rPr>
                <w:sz w:val="23"/>
                <w:szCs w:val="23"/>
              </w:rPr>
              <w:t>√</w:t>
            </w:r>
          </w:p>
        </w:tc>
        <w:tc>
          <w:tcPr>
            <w:tcW w:w="1094" w:type="dxa"/>
            <w:vAlign w:val="top"/>
          </w:tcPr>
          <w:p>
            <w:pPr>
              <w:pStyle w:val="TableText"/>
              <w:ind w:left="429"/>
              <w:spacing w:before="129" w:line="232" w:lineRule="auto"/>
              <w:rPr>
                <w:sz w:val="23"/>
                <w:szCs w:val="23"/>
              </w:rPr>
            </w:pPr>
            <w:r>
              <w:rPr>
                <w:sz w:val="23"/>
                <w:szCs w:val="23"/>
              </w:rPr>
              <w:t>△</w:t>
            </w:r>
          </w:p>
        </w:tc>
      </w:tr>
      <w:tr>
        <w:trPr>
          <w:trHeight w:val="419" w:hRule="atLeast"/>
        </w:trPr>
        <w:tc>
          <w:tcPr>
            <w:tcW w:w="1164" w:type="dxa"/>
            <w:vAlign w:val="top"/>
          </w:tcPr>
          <w:p>
            <w:pPr>
              <w:pStyle w:val="TableText"/>
              <w:ind w:left="395"/>
              <w:spacing w:before="131" w:line="223" w:lineRule="auto"/>
              <w:rPr>
                <w:sz w:val="23"/>
                <w:szCs w:val="23"/>
              </w:rPr>
            </w:pPr>
            <w:r>
              <w:rPr>
                <w:sz w:val="23"/>
                <w:szCs w:val="23"/>
                <w:spacing w:val="-3"/>
              </w:rPr>
              <w:t>8.3</w:t>
            </w:r>
          </w:p>
        </w:tc>
        <w:tc>
          <w:tcPr>
            <w:tcW w:w="1169" w:type="dxa"/>
            <w:vAlign w:val="top"/>
          </w:tcPr>
          <w:p>
            <w:pPr>
              <w:pStyle w:val="TableText"/>
              <w:ind w:left="400"/>
              <w:spacing w:before="131" w:line="223" w:lineRule="auto"/>
              <w:rPr>
                <w:sz w:val="23"/>
                <w:szCs w:val="23"/>
              </w:rPr>
            </w:pPr>
            <w:r>
              <w:rPr>
                <w:sz w:val="23"/>
                <w:szCs w:val="23"/>
                <w:spacing w:val="-2"/>
              </w:rPr>
              <w:t>403</w:t>
            </w:r>
          </w:p>
        </w:tc>
        <w:tc>
          <w:tcPr>
            <w:tcW w:w="3496" w:type="dxa"/>
            <w:vAlign w:val="top"/>
          </w:tcPr>
          <w:p>
            <w:pPr>
              <w:pStyle w:val="TableText"/>
              <w:ind w:left="142"/>
              <w:spacing w:before="106" w:line="218" w:lineRule="auto"/>
              <w:rPr>
                <w:sz w:val="23"/>
                <w:szCs w:val="23"/>
              </w:rPr>
            </w:pPr>
            <w:r>
              <w:rPr>
                <w:sz w:val="23"/>
                <w:szCs w:val="23"/>
                <w:spacing w:val="-2"/>
              </w:rPr>
              <w:t>测试性分析评价</w:t>
            </w:r>
          </w:p>
        </w:tc>
        <w:tc>
          <w:tcPr>
            <w:tcW w:w="1169" w:type="dxa"/>
            <w:vAlign w:val="top"/>
          </w:tcPr>
          <w:p>
            <w:pPr>
              <w:pStyle w:val="TableText"/>
              <w:ind w:left="466"/>
              <w:spacing w:before="131" w:line="223" w:lineRule="auto"/>
              <w:rPr>
                <w:sz w:val="23"/>
                <w:szCs w:val="23"/>
              </w:rPr>
            </w:pPr>
            <w:r>
              <w:rPr>
                <w:sz w:val="23"/>
                <w:szCs w:val="23"/>
              </w:rPr>
              <w:t>×</w:t>
            </w:r>
          </w:p>
        </w:tc>
        <w:tc>
          <w:tcPr>
            <w:tcW w:w="1159" w:type="dxa"/>
            <w:vAlign w:val="top"/>
          </w:tcPr>
          <w:p>
            <w:pPr>
              <w:pStyle w:val="TableText"/>
              <w:ind w:left="457"/>
              <w:spacing w:before="131" w:line="223" w:lineRule="auto"/>
              <w:rPr>
                <w:sz w:val="23"/>
                <w:szCs w:val="23"/>
              </w:rPr>
            </w:pPr>
            <w:r>
              <w:rPr>
                <w:sz w:val="23"/>
                <w:szCs w:val="23"/>
              </w:rPr>
              <w:t>△</w:t>
            </w:r>
          </w:p>
        </w:tc>
        <w:tc>
          <w:tcPr>
            <w:tcW w:w="1169" w:type="dxa"/>
            <w:vAlign w:val="top"/>
          </w:tcPr>
          <w:p>
            <w:pPr>
              <w:pStyle w:val="TableText"/>
              <w:ind w:left="467"/>
              <w:spacing w:before="131" w:line="223" w:lineRule="auto"/>
              <w:rPr>
                <w:sz w:val="23"/>
                <w:szCs w:val="23"/>
              </w:rPr>
            </w:pPr>
            <w:r>
              <w:rPr>
                <w:sz w:val="23"/>
                <w:szCs w:val="23"/>
              </w:rPr>
              <w:t>√</w:t>
            </w:r>
          </w:p>
        </w:tc>
        <w:tc>
          <w:tcPr>
            <w:tcW w:w="1094" w:type="dxa"/>
            <w:vAlign w:val="top"/>
          </w:tcPr>
          <w:p>
            <w:pPr>
              <w:pStyle w:val="TableText"/>
              <w:ind w:left="429"/>
              <w:spacing w:before="131" w:line="223" w:lineRule="auto"/>
              <w:rPr>
                <w:sz w:val="23"/>
                <w:szCs w:val="23"/>
              </w:rPr>
            </w:pPr>
            <w:r>
              <w:rPr>
                <w:sz w:val="23"/>
                <w:szCs w:val="23"/>
              </w:rPr>
              <w:t>△</w:t>
            </w:r>
          </w:p>
        </w:tc>
      </w:tr>
      <w:tr>
        <w:trPr>
          <w:trHeight w:val="420" w:hRule="atLeast"/>
        </w:trPr>
        <w:tc>
          <w:tcPr>
            <w:tcW w:w="1164" w:type="dxa"/>
            <w:vAlign w:val="top"/>
          </w:tcPr>
          <w:p>
            <w:pPr>
              <w:pStyle w:val="TableText"/>
              <w:ind w:left="395"/>
              <w:spacing w:before="132" w:line="223" w:lineRule="auto"/>
              <w:rPr>
                <w:sz w:val="23"/>
                <w:szCs w:val="23"/>
              </w:rPr>
            </w:pPr>
            <w:r>
              <w:rPr>
                <w:sz w:val="23"/>
                <w:szCs w:val="23"/>
                <w:spacing w:val="-3"/>
              </w:rPr>
              <w:t>9.1</w:t>
            </w:r>
          </w:p>
        </w:tc>
        <w:tc>
          <w:tcPr>
            <w:tcW w:w="1169" w:type="dxa"/>
            <w:vAlign w:val="top"/>
          </w:tcPr>
          <w:p>
            <w:pPr>
              <w:pStyle w:val="TableText"/>
              <w:ind w:left="400"/>
              <w:spacing w:before="132" w:line="223" w:lineRule="auto"/>
              <w:rPr>
                <w:sz w:val="23"/>
                <w:szCs w:val="23"/>
              </w:rPr>
            </w:pPr>
            <w:r>
              <w:rPr>
                <w:sz w:val="23"/>
                <w:szCs w:val="23"/>
                <w:spacing w:val="-4"/>
              </w:rPr>
              <w:t>501</w:t>
            </w:r>
          </w:p>
        </w:tc>
        <w:tc>
          <w:tcPr>
            <w:tcW w:w="3496" w:type="dxa"/>
            <w:vAlign w:val="top"/>
          </w:tcPr>
          <w:p>
            <w:pPr>
              <w:pStyle w:val="TableText"/>
              <w:ind w:left="142"/>
              <w:spacing w:before="109" w:line="219" w:lineRule="auto"/>
              <w:rPr>
                <w:sz w:val="23"/>
                <w:szCs w:val="23"/>
              </w:rPr>
            </w:pPr>
            <w:r>
              <w:rPr>
                <w:sz w:val="23"/>
                <w:szCs w:val="23"/>
                <w:spacing w:val="-1"/>
              </w:rPr>
              <w:t>使用期间测试性信息收集</w:t>
            </w:r>
          </w:p>
        </w:tc>
        <w:tc>
          <w:tcPr>
            <w:tcW w:w="1169" w:type="dxa"/>
            <w:vAlign w:val="top"/>
          </w:tcPr>
          <w:p>
            <w:pPr>
              <w:pStyle w:val="TableText"/>
              <w:ind w:left="466"/>
              <w:spacing w:before="132" w:line="223" w:lineRule="auto"/>
              <w:rPr>
                <w:sz w:val="23"/>
                <w:szCs w:val="23"/>
              </w:rPr>
            </w:pPr>
            <w:r>
              <w:rPr>
                <w:sz w:val="23"/>
                <w:szCs w:val="23"/>
              </w:rPr>
              <w:t>×</w:t>
            </w:r>
          </w:p>
        </w:tc>
        <w:tc>
          <w:tcPr>
            <w:tcW w:w="1159" w:type="dxa"/>
            <w:vAlign w:val="top"/>
          </w:tcPr>
          <w:p>
            <w:pPr>
              <w:pStyle w:val="TableText"/>
              <w:ind w:left="457"/>
              <w:spacing w:before="132" w:line="223" w:lineRule="auto"/>
              <w:rPr>
                <w:sz w:val="23"/>
                <w:szCs w:val="23"/>
              </w:rPr>
            </w:pPr>
            <w:r>
              <w:rPr>
                <w:sz w:val="23"/>
                <w:szCs w:val="23"/>
              </w:rPr>
              <w:t>×</w:t>
            </w:r>
          </w:p>
        </w:tc>
        <w:tc>
          <w:tcPr>
            <w:tcW w:w="1169" w:type="dxa"/>
            <w:vAlign w:val="top"/>
          </w:tcPr>
          <w:p>
            <w:pPr>
              <w:pStyle w:val="TableText"/>
              <w:ind w:left="467"/>
              <w:spacing w:before="132" w:line="223" w:lineRule="auto"/>
              <w:rPr>
                <w:sz w:val="23"/>
                <w:szCs w:val="23"/>
              </w:rPr>
            </w:pPr>
            <w:r>
              <w:rPr>
                <w:sz w:val="23"/>
                <w:szCs w:val="23"/>
              </w:rPr>
              <w:t>×</w:t>
            </w:r>
          </w:p>
        </w:tc>
        <w:tc>
          <w:tcPr>
            <w:tcW w:w="1094" w:type="dxa"/>
            <w:vAlign w:val="top"/>
          </w:tcPr>
          <w:p>
            <w:pPr>
              <w:pStyle w:val="TableText"/>
              <w:ind w:left="429"/>
              <w:spacing w:before="132" w:line="223" w:lineRule="auto"/>
              <w:rPr>
                <w:sz w:val="23"/>
                <w:szCs w:val="23"/>
              </w:rPr>
            </w:pPr>
            <w:r>
              <w:rPr>
                <w:sz w:val="23"/>
                <w:szCs w:val="23"/>
              </w:rPr>
              <w:t>√</w:t>
            </w:r>
          </w:p>
        </w:tc>
      </w:tr>
      <w:tr>
        <w:trPr>
          <w:trHeight w:val="419" w:hRule="atLeast"/>
        </w:trPr>
        <w:tc>
          <w:tcPr>
            <w:tcW w:w="1164" w:type="dxa"/>
            <w:vAlign w:val="top"/>
          </w:tcPr>
          <w:p>
            <w:pPr>
              <w:pStyle w:val="TableText"/>
              <w:ind w:left="395"/>
              <w:spacing w:before="132" w:line="222" w:lineRule="auto"/>
              <w:rPr>
                <w:sz w:val="23"/>
                <w:szCs w:val="23"/>
              </w:rPr>
            </w:pPr>
            <w:r>
              <w:rPr>
                <w:sz w:val="23"/>
                <w:szCs w:val="23"/>
                <w:spacing w:val="-3"/>
              </w:rPr>
              <w:t>9.2</w:t>
            </w:r>
          </w:p>
        </w:tc>
        <w:tc>
          <w:tcPr>
            <w:tcW w:w="1169" w:type="dxa"/>
            <w:vAlign w:val="top"/>
          </w:tcPr>
          <w:p>
            <w:pPr>
              <w:pStyle w:val="TableText"/>
              <w:ind w:left="400"/>
              <w:spacing w:before="132" w:line="222" w:lineRule="auto"/>
              <w:rPr>
                <w:sz w:val="23"/>
                <w:szCs w:val="23"/>
              </w:rPr>
            </w:pPr>
            <w:r>
              <w:rPr>
                <w:sz w:val="23"/>
                <w:szCs w:val="23"/>
                <w:spacing w:val="-4"/>
              </w:rPr>
              <w:t>502</w:t>
            </w:r>
          </w:p>
        </w:tc>
        <w:tc>
          <w:tcPr>
            <w:tcW w:w="3496" w:type="dxa"/>
            <w:vAlign w:val="top"/>
          </w:tcPr>
          <w:p>
            <w:pPr>
              <w:pStyle w:val="TableText"/>
              <w:ind w:left="142"/>
              <w:spacing w:before="107" w:line="218" w:lineRule="auto"/>
              <w:rPr>
                <w:sz w:val="23"/>
                <w:szCs w:val="23"/>
              </w:rPr>
            </w:pPr>
            <w:r>
              <w:rPr>
                <w:sz w:val="23"/>
                <w:szCs w:val="23"/>
                <w:spacing w:val="-1"/>
              </w:rPr>
              <w:t>使用期间测试性评价</w:t>
            </w:r>
          </w:p>
        </w:tc>
        <w:tc>
          <w:tcPr>
            <w:tcW w:w="1169" w:type="dxa"/>
            <w:vAlign w:val="top"/>
          </w:tcPr>
          <w:p>
            <w:pPr>
              <w:pStyle w:val="TableText"/>
              <w:ind w:left="466"/>
              <w:spacing w:before="132" w:line="222" w:lineRule="auto"/>
              <w:rPr>
                <w:sz w:val="23"/>
                <w:szCs w:val="23"/>
              </w:rPr>
            </w:pPr>
            <w:r>
              <w:rPr>
                <w:sz w:val="23"/>
                <w:szCs w:val="23"/>
              </w:rPr>
              <w:t>×</w:t>
            </w:r>
          </w:p>
        </w:tc>
        <w:tc>
          <w:tcPr>
            <w:tcW w:w="1159" w:type="dxa"/>
            <w:vAlign w:val="top"/>
          </w:tcPr>
          <w:p>
            <w:pPr>
              <w:pStyle w:val="TableText"/>
              <w:ind w:left="457"/>
              <w:spacing w:before="132" w:line="222" w:lineRule="auto"/>
              <w:rPr>
                <w:sz w:val="23"/>
                <w:szCs w:val="23"/>
              </w:rPr>
            </w:pPr>
            <w:r>
              <w:rPr>
                <w:sz w:val="23"/>
                <w:szCs w:val="23"/>
              </w:rPr>
              <w:t>×</w:t>
            </w:r>
          </w:p>
        </w:tc>
        <w:tc>
          <w:tcPr>
            <w:tcW w:w="1169" w:type="dxa"/>
            <w:vAlign w:val="top"/>
          </w:tcPr>
          <w:p>
            <w:pPr>
              <w:pStyle w:val="TableText"/>
              <w:ind w:left="467"/>
              <w:spacing w:before="132" w:line="222" w:lineRule="auto"/>
              <w:rPr>
                <w:sz w:val="23"/>
                <w:szCs w:val="23"/>
              </w:rPr>
            </w:pPr>
            <w:r>
              <w:rPr>
                <w:sz w:val="23"/>
                <w:szCs w:val="23"/>
              </w:rPr>
              <w:t>×</w:t>
            </w:r>
          </w:p>
        </w:tc>
        <w:tc>
          <w:tcPr>
            <w:tcW w:w="1094" w:type="dxa"/>
            <w:vAlign w:val="top"/>
          </w:tcPr>
          <w:p>
            <w:pPr>
              <w:pStyle w:val="TableText"/>
              <w:ind w:left="429"/>
              <w:spacing w:before="132" w:line="222" w:lineRule="auto"/>
              <w:rPr>
                <w:sz w:val="23"/>
                <w:szCs w:val="23"/>
              </w:rPr>
            </w:pPr>
            <w:r>
              <w:rPr>
                <w:sz w:val="23"/>
                <w:szCs w:val="23"/>
              </w:rPr>
              <w:t>√</w:t>
            </w:r>
          </w:p>
        </w:tc>
      </w:tr>
      <w:tr>
        <w:trPr>
          <w:trHeight w:val="410" w:hRule="atLeast"/>
        </w:trPr>
        <w:tc>
          <w:tcPr>
            <w:tcW w:w="1164" w:type="dxa"/>
            <w:vAlign w:val="top"/>
          </w:tcPr>
          <w:p>
            <w:pPr>
              <w:pStyle w:val="TableText"/>
              <w:ind w:left="395"/>
              <w:spacing w:before="123" w:line="222" w:lineRule="auto"/>
              <w:rPr>
                <w:sz w:val="23"/>
                <w:szCs w:val="23"/>
              </w:rPr>
            </w:pPr>
            <w:r>
              <w:rPr>
                <w:sz w:val="23"/>
                <w:szCs w:val="23"/>
                <w:spacing w:val="-3"/>
              </w:rPr>
              <w:t>9.3</w:t>
            </w:r>
          </w:p>
        </w:tc>
        <w:tc>
          <w:tcPr>
            <w:tcW w:w="1169" w:type="dxa"/>
            <w:vAlign w:val="top"/>
          </w:tcPr>
          <w:p>
            <w:pPr>
              <w:pStyle w:val="TableText"/>
              <w:ind w:left="400"/>
              <w:spacing w:before="123" w:line="222" w:lineRule="auto"/>
              <w:rPr>
                <w:sz w:val="23"/>
                <w:szCs w:val="23"/>
              </w:rPr>
            </w:pPr>
            <w:r>
              <w:rPr>
                <w:sz w:val="23"/>
                <w:szCs w:val="23"/>
                <w:spacing w:val="-4"/>
              </w:rPr>
              <w:t>503</w:t>
            </w:r>
          </w:p>
        </w:tc>
        <w:tc>
          <w:tcPr>
            <w:tcW w:w="3496" w:type="dxa"/>
            <w:vAlign w:val="top"/>
          </w:tcPr>
          <w:p>
            <w:pPr>
              <w:pStyle w:val="TableText"/>
              <w:ind w:left="142"/>
              <w:spacing w:before="100" w:line="219" w:lineRule="auto"/>
              <w:rPr>
                <w:sz w:val="23"/>
                <w:szCs w:val="23"/>
              </w:rPr>
            </w:pPr>
            <w:r>
              <w:rPr>
                <w:sz w:val="23"/>
                <w:szCs w:val="23"/>
                <w:spacing w:val="-1"/>
              </w:rPr>
              <w:t>使用期间测试性改进</w:t>
            </w:r>
          </w:p>
        </w:tc>
        <w:tc>
          <w:tcPr>
            <w:tcW w:w="1169" w:type="dxa"/>
            <w:vAlign w:val="top"/>
          </w:tcPr>
          <w:p>
            <w:pPr>
              <w:pStyle w:val="TableText"/>
              <w:ind w:left="466"/>
              <w:spacing w:before="123" w:line="222" w:lineRule="auto"/>
              <w:rPr>
                <w:sz w:val="23"/>
                <w:szCs w:val="23"/>
              </w:rPr>
            </w:pPr>
            <w:r>
              <w:rPr>
                <w:sz w:val="23"/>
                <w:szCs w:val="23"/>
              </w:rPr>
              <w:t>×</w:t>
            </w:r>
          </w:p>
        </w:tc>
        <w:tc>
          <w:tcPr>
            <w:tcW w:w="1159" w:type="dxa"/>
            <w:vAlign w:val="top"/>
          </w:tcPr>
          <w:p>
            <w:pPr>
              <w:pStyle w:val="TableText"/>
              <w:ind w:left="457"/>
              <w:spacing w:before="123" w:line="222" w:lineRule="auto"/>
              <w:rPr>
                <w:sz w:val="23"/>
                <w:szCs w:val="23"/>
              </w:rPr>
            </w:pPr>
            <w:r>
              <w:rPr>
                <w:sz w:val="23"/>
                <w:szCs w:val="23"/>
              </w:rPr>
              <w:t>×</w:t>
            </w:r>
          </w:p>
        </w:tc>
        <w:tc>
          <w:tcPr>
            <w:tcW w:w="1169" w:type="dxa"/>
            <w:vAlign w:val="top"/>
          </w:tcPr>
          <w:p>
            <w:pPr>
              <w:pStyle w:val="TableText"/>
              <w:ind w:left="467"/>
              <w:spacing w:before="123" w:line="222" w:lineRule="auto"/>
              <w:rPr>
                <w:sz w:val="23"/>
                <w:szCs w:val="23"/>
              </w:rPr>
            </w:pPr>
            <w:r>
              <w:rPr>
                <w:sz w:val="23"/>
                <w:szCs w:val="23"/>
              </w:rPr>
              <w:t>×</w:t>
            </w:r>
          </w:p>
        </w:tc>
        <w:tc>
          <w:tcPr>
            <w:tcW w:w="1094" w:type="dxa"/>
            <w:vAlign w:val="top"/>
          </w:tcPr>
          <w:p>
            <w:pPr>
              <w:pStyle w:val="TableText"/>
              <w:ind w:left="429"/>
              <w:spacing w:before="123" w:line="222" w:lineRule="auto"/>
              <w:rPr>
                <w:sz w:val="23"/>
                <w:szCs w:val="23"/>
              </w:rPr>
            </w:pPr>
            <w:r>
              <w:rPr>
                <w:sz w:val="23"/>
                <w:szCs w:val="23"/>
              </w:rPr>
              <w:t>√</w:t>
            </w:r>
          </w:p>
        </w:tc>
      </w:tr>
      <w:tr>
        <w:trPr>
          <w:trHeight w:val="445" w:hRule="atLeast"/>
        </w:trPr>
        <w:tc>
          <w:tcPr>
            <w:tcW w:w="10420" w:type="dxa"/>
            <w:vAlign w:val="top"/>
            <w:gridSpan w:val="7"/>
          </w:tcPr>
          <w:p>
            <w:pPr>
              <w:pStyle w:val="TableText"/>
              <w:ind w:left="155"/>
              <w:spacing w:before="121" w:line="220" w:lineRule="auto"/>
              <w:rPr>
                <w:sz w:val="23"/>
                <w:szCs w:val="23"/>
              </w:rPr>
            </w:pPr>
            <w:r>
              <w:rPr>
                <w:sz w:val="23"/>
                <w:szCs w:val="23"/>
                <w:spacing w:val="-2"/>
              </w:rPr>
              <w:t>注：</w:t>
            </w:r>
            <w:r>
              <w:rPr>
                <w:sz w:val="23"/>
                <w:szCs w:val="23"/>
                <w:spacing w:val="-41"/>
              </w:rPr>
              <w:t xml:space="preserve"> </w:t>
            </w:r>
            <w:r>
              <w:rPr>
                <w:sz w:val="23"/>
                <w:szCs w:val="23"/>
                <w:spacing w:val="-2"/>
              </w:rPr>
              <w:t>√表示适用；△表示有选择地应用；×表示不适用</w:t>
            </w:r>
          </w:p>
        </w:tc>
      </w:tr>
    </w:tbl>
    <w:p>
      <w:pPr>
        <w:pStyle w:val="BodyText"/>
        <w:spacing w:line="240" w:lineRule="exact"/>
        <w:rPr>
          <w:sz w:val="20"/>
        </w:rPr>
      </w:pPr>
      <w:r/>
    </w:p>
    <w:p>
      <w:pPr>
        <w:spacing w:line="240" w:lineRule="exact"/>
        <w:sectPr>
          <w:footerReference w:type="default" r:id="rId305"/>
          <w:pgSz w:w="11910" w:h="17840"/>
          <w:pgMar w:top="400" w:right="434" w:bottom="714" w:left="1009" w:header="0" w:footer="488" w:gutter="0"/>
        </w:sectPr>
        <w:rPr>
          <w:sz w:val="20"/>
          <w:szCs w:val="20"/>
        </w:rPr>
      </w:pPr>
    </w:p>
    <w:p>
      <w:pPr>
        <w:pStyle w:val="BodyText"/>
        <w:spacing w:line="306" w:lineRule="auto"/>
        <w:rPr/>
      </w:pPr>
      <w:r/>
    </w:p>
    <w:p>
      <w:pPr>
        <w:pStyle w:val="BodyText"/>
        <w:spacing w:line="306" w:lineRule="auto"/>
        <w:rPr/>
      </w:pPr>
      <w:r/>
    </w:p>
    <w:p>
      <w:pPr>
        <w:pStyle w:val="BodyText"/>
        <w:spacing w:line="307" w:lineRule="auto"/>
        <w:rPr/>
      </w:pPr>
      <w:r/>
    </w:p>
    <w:p>
      <w:pPr>
        <w:spacing w:before="111" w:line="221" w:lineRule="auto"/>
        <w:outlineLvl w:val="2"/>
        <w:rPr>
          <w:rFonts w:ascii="SimHei" w:hAnsi="SimHei" w:eastAsia="SimHei" w:cs="SimHei"/>
          <w:sz w:val="34"/>
          <w:szCs w:val="34"/>
        </w:rPr>
      </w:pPr>
      <w:bookmarkStart w:name="bookmark326" w:id="465"/>
      <w:bookmarkEnd w:id="465"/>
      <w:r>
        <w:rPr>
          <w:rFonts w:ascii="SimHei" w:hAnsi="SimHei" w:eastAsia="SimHei" w:cs="SimHei"/>
          <w:sz w:val="34"/>
          <w:szCs w:val="34"/>
          <w:spacing w:val="3"/>
        </w:rPr>
        <w:t>10.1.4</w:t>
      </w:r>
      <w:r>
        <w:rPr>
          <w:rFonts w:ascii="SimHei" w:hAnsi="SimHei" w:eastAsia="SimHei" w:cs="SimHei"/>
          <w:sz w:val="34"/>
          <w:szCs w:val="34"/>
          <w:spacing w:val="39"/>
        </w:rPr>
        <w:t xml:space="preserve">  </w:t>
      </w:r>
      <w:r>
        <w:rPr>
          <w:rFonts w:ascii="SimHei" w:hAnsi="SimHei" w:eastAsia="SimHei" w:cs="SimHei"/>
          <w:sz w:val="34"/>
          <w:szCs w:val="34"/>
          <w:b/>
          <w:bCs/>
          <w:spacing w:val="3"/>
        </w:rPr>
        <w:t>测试性评审要求</w:t>
      </w:r>
    </w:p>
    <w:p>
      <w:pPr>
        <w:ind w:right="114" w:firstLine="610"/>
        <w:spacing w:before="287" w:line="279" w:lineRule="auto"/>
        <w:jc w:val="both"/>
        <w:rPr>
          <w:rFonts w:ascii="SimSun" w:hAnsi="SimSun" w:eastAsia="SimSun" w:cs="SimSun"/>
          <w:sz w:val="30"/>
          <w:szCs w:val="30"/>
        </w:rPr>
      </w:pPr>
      <w:r>
        <w:rPr>
          <w:rFonts w:ascii="SimSun" w:hAnsi="SimSun" w:eastAsia="SimSun" w:cs="SimSun"/>
          <w:sz w:val="30"/>
          <w:szCs w:val="30"/>
          <w:spacing w:val="8"/>
        </w:rPr>
        <w:t>测试性评审是对测试性工作监督和控制的有效方法，在研制过程中</w:t>
      </w:r>
      <w:r>
        <w:rPr>
          <w:rFonts w:ascii="SimSun" w:hAnsi="SimSun" w:eastAsia="SimSun" w:cs="SimSun"/>
          <w:sz w:val="30"/>
          <w:szCs w:val="30"/>
          <w:spacing w:val="7"/>
        </w:rPr>
        <w:t>应作为</w:t>
      </w:r>
      <w:r>
        <w:rPr>
          <w:rFonts w:ascii="SimSun" w:hAnsi="SimSun" w:eastAsia="SimSun" w:cs="SimSun"/>
          <w:sz w:val="30"/>
          <w:szCs w:val="30"/>
        </w:rPr>
        <w:t xml:space="preserve"> </w:t>
      </w:r>
      <w:r>
        <w:rPr>
          <w:rFonts w:ascii="SimSun" w:hAnsi="SimSun" w:eastAsia="SimSun" w:cs="SimSun"/>
          <w:sz w:val="30"/>
          <w:szCs w:val="30"/>
          <w:spacing w:val="-1"/>
        </w:rPr>
        <w:t>产品设计评审的一个组成部分，并在合同工作说明中规定，保证评审的</w:t>
      </w:r>
      <w:r>
        <w:rPr>
          <w:rFonts w:ascii="SimSun" w:hAnsi="SimSun" w:eastAsia="SimSun" w:cs="SimSun"/>
          <w:sz w:val="30"/>
          <w:szCs w:val="30"/>
          <w:spacing w:val="-2"/>
        </w:rPr>
        <w:t>人员和经</w:t>
      </w:r>
      <w:r>
        <w:rPr>
          <w:rFonts w:ascii="SimSun" w:hAnsi="SimSun" w:eastAsia="SimSun" w:cs="SimSun"/>
          <w:sz w:val="30"/>
          <w:szCs w:val="30"/>
        </w:rPr>
        <w:t xml:space="preserve"> </w:t>
      </w:r>
      <w:r>
        <w:rPr>
          <w:rFonts w:ascii="SimSun" w:hAnsi="SimSun" w:eastAsia="SimSun" w:cs="SimSun"/>
          <w:sz w:val="30"/>
          <w:szCs w:val="30"/>
          <w:spacing w:val="-6"/>
        </w:rPr>
        <w:t>费落实。</w:t>
      </w:r>
    </w:p>
    <w:p>
      <w:pPr>
        <w:ind w:right="106" w:firstLine="610"/>
        <w:spacing w:before="19" w:line="275" w:lineRule="auto"/>
        <w:jc w:val="both"/>
        <w:rPr>
          <w:rFonts w:ascii="SimSun" w:hAnsi="SimSun" w:eastAsia="SimSun" w:cs="SimSun"/>
          <w:sz w:val="30"/>
          <w:szCs w:val="30"/>
        </w:rPr>
      </w:pPr>
      <w:r>
        <w:rPr>
          <w:rFonts w:ascii="SimSun" w:hAnsi="SimSun" w:eastAsia="SimSun" w:cs="SimSun"/>
          <w:sz w:val="30"/>
          <w:szCs w:val="30"/>
          <w:spacing w:val="-1"/>
        </w:rPr>
        <w:t>订购方和承制方在装备研制过程中应进行分阶段、分级的测试性</w:t>
      </w:r>
      <w:r>
        <w:rPr>
          <w:rFonts w:ascii="SimSun" w:hAnsi="SimSun" w:eastAsia="SimSun" w:cs="SimSun"/>
          <w:sz w:val="30"/>
          <w:szCs w:val="30"/>
          <w:spacing w:val="-2"/>
        </w:rPr>
        <w:t>评审，以确</w:t>
      </w:r>
      <w:r>
        <w:rPr>
          <w:rFonts w:ascii="SimSun" w:hAnsi="SimSun" w:eastAsia="SimSun" w:cs="SimSun"/>
          <w:sz w:val="30"/>
          <w:szCs w:val="30"/>
        </w:rPr>
        <w:t xml:space="preserve"> </w:t>
      </w:r>
      <w:r>
        <w:rPr>
          <w:rFonts w:ascii="SimSun" w:hAnsi="SimSun" w:eastAsia="SimSun" w:cs="SimSun"/>
          <w:sz w:val="30"/>
          <w:szCs w:val="30"/>
          <w:spacing w:val="8"/>
        </w:rPr>
        <w:t>保测试性工作按预定的程序进行，并保证交付的装备及其组成部分达到规定的</w:t>
      </w:r>
      <w:r>
        <w:rPr>
          <w:rFonts w:ascii="SimSun" w:hAnsi="SimSun" w:eastAsia="SimSun" w:cs="SimSun"/>
          <w:sz w:val="30"/>
          <w:szCs w:val="30"/>
        </w:rPr>
        <w:t xml:space="preserve"> </w:t>
      </w:r>
      <w:r>
        <w:rPr>
          <w:rFonts w:ascii="SimSun" w:hAnsi="SimSun" w:eastAsia="SimSun" w:cs="SimSun"/>
          <w:sz w:val="30"/>
          <w:szCs w:val="30"/>
          <w:spacing w:val="8"/>
        </w:rPr>
        <w:t>测试性要求。评审结论是转阶段决策的重要依据之一。</w:t>
      </w:r>
    </w:p>
    <w:p>
      <w:pPr>
        <w:ind w:right="116" w:firstLine="610"/>
        <w:spacing w:before="21" w:line="275" w:lineRule="auto"/>
        <w:jc w:val="both"/>
        <w:rPr>
          <w:rFonts w:ascii="SimSun" w:hAnsi="SimSun" w:eastAsia="SimSun" w:cs="SimSun"/>
          <w:sz w:val="30"/>
          <w:szCs w:val="30"/>
        </w:rPr>
      </w:pPr>
      <w:r>
        <w:rPr>
          <w:rFonts w:ascii="SimSun" w:hAnsi="SimSun" w:eastAsia="SimSun" w:cs="SimSun"/>
          <w:sz w:val="30"/>
          <w:szCs w:val="30"/>
          <w:spacing w:val="8"/>
        </w:rPr>
        <w:t>测试性评审主要包括订购方内部的测试性评审和按合同要求对承</w:t>
      </w:r>
      <w:r>
        <w:rPr>
          <w:rFonts w:ascii="SimSun" w:hAnsi="SimSun" w:eastAsia="SimSun" w:cs="SimSun"/>
          <w:sz w:val="30"/>
          <w:szCs w:val="30"/>
          <w:spacing w:val="7"/>
        </w:rPr>
        <w:t>制方、转</w:t>
      </w:r>
      <w:r>
        <w:rPr>
          <w:rFonts w:ascii="SimSun" w:hAnsi="SimSun" w:eastAsia="SimSun" w:cs="SimSun"/>
          <w:sz w:val="30"/>
          <w:szCs w:val="30"/>
        </w:rPr>
        <w:t xml:space="preserve"> </w:t>
      </w:r>
      <w:r>
        <w:rPr>
          <w:rFonts w:ascii="SimSun" w:hAnsi="SimSun" w:eastAsia="SimSun" w:cs="SimSun"/>
          <w:sz w:val="30"/>
          <w:szCs w:val="30"/>
          <w:spacing w:val="-1"/>
        </w:rPr>
        <w:t>承制方进行的测试性评审；测试性设计评审是承制方、转承制方和供</w:t>
      </w:r>
      <w:r>
        <w:rPr>
          <w:rFonts w:ascii="SimSun" w:hAnsi="SimSun" w:eastAsia="SimSun" w:cs="SimSun"/>
          <w:sz w:val="30"/>
          <w:szCs w:val="30"/>
          <w:spacing w:val="-2"/>
        </w:rPr>
        <w:t>应方内部进</w:t>
      </w:r>
      <w:r>
        <w:rPr>
          <w:rFonts w:ascii="SimSun" w:hAnsi="SimSun" w:eastAsia="SimSun" w:cs="SimSun"/>
          <w:sz w:val="30"/>
          <w:szCs w:val="30"/>
        </w:rPr>
        <w:t xml:space="preserve"> </w:t>
      </w:r>
      <w:r>
        <w:rPr>
          <w:rFonts w:ascii="SimSun" w:hAnsi="SimSun" w:eastAsia="SimSun" w:cs="SimSun"/>
          <w:sz w:val="30"/>
          <w:szCs w:val="30"/>
          <w:spacing w:val="7"/>
        </w:rPr>
        <w:t>行的测试性评审。这些评审应尽可能与维修性评审协调进行。</w:t>
      </w:r>
    </w:p>
    <w:p>
      <w:pPr>
        <w:ind w:right="92" w:firstLine="610"/>
        <w:spacing w:before="18" w:line="275" w:lineRule="auto"/>
        <w:jc w:val="both"/>
        <w:rPr>
          <w:rFonts w:ascii="SimSun" w:hAnsi="SimSun" w:eastAsia="SimSun" w:cs="SimSun"/>
          <w:sz w:val="30"/>
          <w:szCs w:val="30"/>
        </w:rPr>
      </w:pPr>
      <w:r>
        <w:rPr>
          <w:rFonts w:ascii="SimSun" w:hAnsi="SimSun" w:eastAsia="SimSun" w:cs="SimSun"/>
          <w:sz w:val="30"/>
          <w:szCs w:val="30"/>
          <w:spacing w:val="8"/>
        </w:rPr>
        <w:t>测试性定量、定性要求和测试性工作项目要求是订购方内部测试性评审的</w:t>
      </w:r>
      <w:r>
        <w:rPr>
          <w:rFonts w:ascii="SimSun" w:hAnsi="SimSun" w:eastAsia="SimSun" w:cs="SimSun"/>
          <w:sz w:val="30"/>
          <w:szCs w:val="30"/>
          <w:spacing w:val="6"/>
        </w:rPr>
        <w:t xml:space="preserve"> </w:t>
      </w:r>
      <w:r>
        <w:rPr>
          <w:rFonts w:ascii="SimSun" w:hAnsi="SimSun" w:eastAsia="SimSun" w:cs="SimSun"/>
          <w:sz w:val="30"/>
          <w:szCs w:val="30"/>
        </w:rPr>
        <w:t>重要内容。测试性定量、定性要求评审应与相关</w:t>
      </w:r>
      <w:r>
        <w:rPr>
          <w:rFonts w:ascii="SimSun" w:hAnsi="SimSun" w:eastAsia="SimSun" w:cs="SimSun"/>
          <w:sz w:val="30"/>
          <w:szCs w:val="30"/>
          <w:spacing w:val="-1"/>
        </w:rPr>
        <w:t>特性的要求评审结合进行，并尽</w:t>
      </w:r>
      <w:r>
        <w:rPr>
          <w:rFonts w:ascii="SimSun" w:hAnsi="SimSun" w:eastAsia="SimSun" w:cs="SimSun"/>
          <w:sz w:val="30"/>
          <w:szCs w:val="30"/>
        </w:rPr>
        <w:t xml:space="preserve"> </w:t>
      </w:r>
      <w:r>
        <w:rPr>
          <w:rFonts w:ascii="SimSun" w:hAnsi="SimSun" w:eastAsia="SimSun" w:cs="SimSun"/>
          <w:sz w:val="30"/>
          <w:szCs w:val="30"/>
          <w:spacing w:val="12"/>
        </w:rPr>
        <w:t>可能与系统要求审查(见</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9"/>
          <w:w w:val="101"/>
        </w:rPr>
        <w:t xml:space="preserve">  </w:t>
      </w:r>
      <w:r>
        <w:rPr>
          <w:rFonts w:ascii="Times New Roman" w:hAnsi="Times New Roman" w:eastAsia="Times New Roman" w:cs="Times New Roman"/>
          <w:sz w:val="30"/>
          <w:szCs w:val="30"/>
          <w:spacing w:val="12"/>
        </w:rPr>
        <w:t>3273</w:t>
      </w:r>
      <w:r>
        <w:rPr>
          <w:rFonts w:ascii="SimSun" w:hAnsi="SimSun" w:eastAsia="SimSun" w:cs="SimSun"/>
          <w:sz w:val="30"/>
          <w:szCs w:val="30"/>
          <w:spacing w:val="12"/>
        </w:rPr>
        <w:t>或本书3.2节)结合进行。</w:t>
      </w:r>
    </w:p>
    <w:p>
      <w:pPr>
        <w:ind w:firstLine="610"/>
        <w:spacing w:before="1" w:line="278" w:lineRule="auto"/>
        <w:jc w:val="both"/>
        <w:rPr>
          <w:rFonts w:ascii="SimSun" w:hAnsi="SimSun" w:eastAsia="SimSun" w:cs="SimSun"/>
          <w:sz w:val="30"/>
          <w:szCs w:val="30"/>
        </w:rPr>
      </w:pPr>
      <w:r>
        <w:rPr>
          <w:rFonts w:ascii="SimSun" w:hAnsi="SimSun" w:eastAsia="SimSun" w:cs="SimSun"/>
          <w:sz w:val="30"/>
          <w:szCs w:val="30"/>
          <w:spacing w:val="18"/>
        </w:rPr>
        <w:t>承制方应对合同要求的正式测试性评审和内部进行的测试性评审做</w:t>
      </w:r>
      <w:r>
        <w:rPr>
          <w:rFonts w:ascii="SimSun" w:hAnsi="SimSun" w:eastAsia="SimSun" w:cs="SimSun"/>
          <w:sz w:val="30"/>
          <w:szCs w:val="30"/>
          <w:spacing w:val="17"/>
        </w:rPr>
        <w:t>出安</w:t>
      </w:r>
      <w:r>
        <w:rPr>
          <w:rFonts w:ascii="SimSun" w:hAnsi="SimSun" w:eastAsia="SimSun" w:cs="SimSun"/>
          <w:sz w:val="30"/>
          <w:szCs w:val="30"/>
        </w:rPr>
        <w:t xml:space="preserve"> </w:t>
      </w:r>
      <w:r>
        <w:rPr>
          <w:rFonts w:ascii="SimSun" w:hAnsi="SimSun" w:eastAsia="SimSun" w:cs="SimSun"/>
          <w:sz w:val="30"/>
          <w:szCs w:val="30"/>
          <w:spacing w:val="-6"/>
        </w:rPr>
        <w:t>排，制定详细的评审计划。评审计划应包括评审点的设置、评审内容</w:t>
      </w:r>
      <w:r>
        <w:rPr>
          <w:rFonts w:ascii="SimSun" w:hAnsi="SimSun" w:eastAsia="SimSun" w:cs="SimSun"/>
          <w:sz w:val="30"/>
          <w:szCs w:val="30"/>
          <w:spacing w:val="-7"/>
        </w:rPr>
        <w:t>、评审类型、</w:t>
      </w:r>
      <w:r>
        <w:rPr>
          <w:rFonts w:ascii="SimSun" w:hAnsi="SimSun" w:eastAsia="SimSun" w:cs="SimSun"/>
          <w:sz w:val="30"/>
          <w:szCs w:val="30"/>
        </w:rPr>
        <w:t xml:space="preserve"> </w:t>
      </w:r>
      <w:r>
        <w:rPr>
          <w:rFonts w:ascii="SimSun" w:hAnsi="SimSun" w:eastAsia="SimSun" w:cs="SimSun"/>
          <w:sz w:val="30"/>
          <w:szCs w:val="30"/>
          <w:spacing w:val="5"/>
        </w:rPr>
        <w:t>评审方式及评审要求等。评审计划应经订购方认可。</w:t>
      </w:r>
    </w:p>
    <w:p>
      <w:pPr>
        <w:ind w:right="95" w:firstLine="610"/>
        <w:spacing w:before="37" w:line="274" w:lineRule="auto"/>
        <w:jc w:val="both"/>
        <w:rPr>
          <w:rFonts w:ascii="SimSun" w:hAnsi="SimSun" w:eastAsia="SimSun" w:cs="SimSun"/>
          <w:sz w:val="30"/>
          <w:szCs w:val="30"/>
        </w:rPr>
      </w:pPr>
      <w:r>
        <w:rPr>
          <w:rFonts w:ascii="SimSun" w:hAnsi="SimSun" w:eastAsia="SimSun" w:cs="SimSun"/>
          <w:sz w:val="30"/>
          <w:szCs w:val="30"/>
          <w:spacing w:val="-10"/>
        </w:rPr>
        <w:t>测试性设计评审的目的是保证所选定的设计和试验方案、实施进度与测试性要</w:t>
      </w:r>
      <w:r>
        <w:rPr>
          <w:rFonts w:ascii="SimSun" w:hAnsi="SimSun" w:eastAsia="SimSun" w:cs="SimSun"/>
          <w:sz w:val="30"/>
          <w:szCs w:val="30"/>
          <w:spacing w:val="13"/>
        </w:rPr>
        <w:t xml:space="preserve"> </w:t>
      </w:r>
      <w:r>
        <w:rPr>
          <w:rFonts w:ascii="SimSun" w:hAnsi="SimSun" w:eastAsia="SimSun" w:cs="SimSun"/>
          <w:sz w:val="30"/>
          <w:szCs w:val="30"/>
          <w:spacing w:val="-17"/>
        </w:rPr>
        <w:t>求的一致性。研制期间应及时、不断地进行评审。随着设计的进展，评审的间隔时间</w:t>
      </w:r>
      <w:r>
        <w:rPr>
          <w:rFonts w:ascii="SimSun" w:hAnsi="SimSun" w:eastAsia="SimSun" w:cs="SimSun"/>
          <w:sz w:val="30"/>
          <w:szCs w:val="30"/>
          <w:spacing w:val="5"/>
        </w:rPr>
        <w:t xml:space="preserve"> </w:t>
      </w:r>
      <w:r>
        <w:rPr>
          <w:rFonts w:ascii="SimSun" w:hAnsi="SimSun" w:eastAsia="SimSun" w:cs="SimSun"/>
          <w:sz w:val="30"/>
          <w:szCs w:val="30"/>
          <w:spacing w:val="-10"/>
        </w:rPr>
        <w:t>可适当延长。订购方和承制方都应把测试性设计评审作为阶段决策的重要依据。</w:t>
      </w:r>
    </w:p>
    <w:p>
      <w:pPr>
        <w:ind w:right="117" w:firstLine="610"/>
        <w:spacing w:before="21" w:line="276" w:lineRule="auto"/>
        <w:jc w:val="both"/>
        <w:rPr>
          <w:rFonts w:ascii="SimSun" w:hAnsi="SimSun" w:eastAsia="SimSun" w:cs="SimSun"/>
          <w:sz w:val="30"/>
          <w:szCs w:val="30"/>
        </w:rPr>
      </w:pP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8"/>
        </w:rPr>
        <w:t>/Z72—1995</w:t>
      </w:r>
      <w:r>
        <w:rPr>
          <w:rFonts w:ascii="SimSun" w:hAnsi="SimSun" w:eastAsia="SimSun" w:cs="SimSun"/>
          <w:sz w:val="30"/>
          <w:szCs w:val="30"/>
          <w:spacing w:val="8"/>
        </w:rPr>
        <w:t>《</w:t>
      </w:r>
      <w:r>
        <w:rPr>
          <w:rFonts w:ascii="SimSun" w:hAnsi="SimSun" w:eastAsia="SimSun" w:cs="SimSun"/>
          <w:sz w:val="30"/>
          <w:szCs w:val="30"/>
          <w:spacing w:val="-59"/>
        </w:rPr>
        <w:t xml:space="preserve"> </w:t>
      </w:r>
      <w:r>
        <w:rPr>
          <w:rFonts w:ascii="SimSun" w:hAnsi="SimSun" w:eastAsia="SimSun" w:cs="SimSun"/>
          <w:sz w:val="30"/>
          <w:szCs w:val="30"/>
          <w:spacing w:val="8"/>
        </w:rPr>
        <w:t>可靠性维修性评审指南》</w:t>
      </w:r>
      <w:r>
        <w:rPr>
          <w:rFonts w:ascii="SimSun" w:hAnsi="SimSun" w:eastAsia="SimSun" w:cs="SimSun"/>
          <w:sz w:val="30"/>
          <w:szCs w:val="30"/>
          <w:spacing w:val="7"/>
        </w:rPr>
        <w:t>提供了装备可靠性与维修性评</w:t>
      </w:r>
      <w:r>
        <w:rPr>
          <w:rFonts w:ascii="SimSun" w:hAnsi="SimSun" w:eastAsia="SimSun" w:cs="SimSun"/>
          <w:sz w:val="30"/>
          <w:szCs w:val="30"/>
        </w:rPr>
        <w:t xml:space="preserve"> </w:t>
      </w:r>
      <w:r>
        <w:rPr>
          <w:rFonts w:ascii="SimSun" w:hAnsi="SimSun" w:eastAsia="SimSun" w:cs="SimSun"/>
          <w:sz w:val="30"/>
          <w:szCs w:val="30"/>
          <w:spacing w:val="-9"/>
        </w:rPr>
        <w:t>审的通用要求、内容、方法和程序，适用于有</w:t>
      </w:r>
      <w:r>
        <w:rPr>
          <w:rFonts w:ascii="SimSun" w:hAnsi="SimSun" w:eastAsia="SimSun" w:cs="SimSun"/>
          <w:sz w:val="30"/>
          <w:szCs w:val="30"/>
          <w:spacing w:val="-10"/>
        </w:rPr>
        <w:t>可靠性维修性要求的装备的论证、方</w:t>
      </w:r>
      <w:r>
        <w:rPr>
          <w:rFonts w:ascii="SimSun" w:hAnsi="SimSun" w:eastAsia="SimSun" w:cs="SimSun"/>
          <w:sz w:val="30"/>
          <w:szCs w:val="30"/>
        </w:rPr>
        <w:t xml:space="preserve"> </w:t>
      </w:r>
      <w:r>
        <w:rPr>
          <w:rFonts w:ascii="SimSun" w:hAnsi="SimSun" w:eastAsia="SimSun" w:cs="SimSun"/>
          <w:sz w:val="30"/>
          <w:szCs w:val="30"/>
          <w:spacing w:val="-1"/>
        </w:rPr>
        <w:t>案、工程研制、设计定型和生产定型各阶段。生产和使用过程也可参照</w:t>
      </w:r>
      <w:r>
        <w:rPr>
          <w:rFonts w:ascii="SimSun" w:hAnsi="SimSun" w:eastAsia="SimSun" w:cs="SimSun"/>
          <w:sz w:val="30"/>
          <w:szCs w:val="30"/>
          <w:spacing w:val="-2"/>
        </w:rPr>
        <w:t>使用。其</w:t>
      </w:r>
      <w:r>
        <w:rPr>
          <w:rFonts w:ascii="SimSun" w:hAnsi="SimSun" w:eastAsia="SimSun" w:cs="SimSun"/>
          <w:sz w:val="30"/>
          <w:szCs w:val="30"/>
        </w:rPr>
        <w:t xml:space="preserve"> </w:t>
      </w:r>
      <w:r>
        <w:rPr>
          <w:rFonts w:ascii="SimSun" w:hAnsi="SimSun" w:eastAsia="SimSun" w:cs="SimSun"/>
          <w:sz w:val="30"/>
          <w:szCs w:val="30"/>
          <w:spacing w:val="1"/>
        </w:rPr>
        <w:t>中也含有测试性评审的相关内容。</w:t>
      </w:r>
    </w:p>
    <w:p>
      <w:pPr>
        <w:ind w:left="2789"/>
        <w:spacing w:before="346" w:line="220" w:lineRule="auto"/>
        <w:outlineLvl w:val="1"/>
        <w:rPr>
          <w:rFonts w:ascii="SimSun" w:hAnsi="SimSun" w:eastAsia="SimSun" w:cs="SimSun"/>
          <w:sz w:val="42"/>
          <w:szCs w:val="42"/>
        </w:rPr>
      </w:pPr>
      <w:bookmarkStart w:name="bookmark327" w:id="466"/>
      <w:bookmarkEnd w:id="466"/>
      <w:r>
        <w:rPr>
          <w:rFonts w:ascii="Times New Roman" w:hAnsi="Times New Roman" w:eastAsia="Times New Roman" w:cs="Times New Roman"/>
          <w:sz w:val="42"/>
          <w:szCs w:val="42"/>
          <w:b/>
          <w:bCs/>
          <w:spacing w:val="-11"/>
        </w:rPr>
        <w:t>10.2</w:t>
      </w:r>
      <w:r>
        <w:rPr>
          <w:rFonts w:ascii="Times New Roman" w:hAnsi="Times New Roman" w:eastAsia="Times New Roman" w:cs="Times New Roman"/>
          <w:sz w:val="42"/>
          <w:szCs w:val="42"/>
          <w:b/>
          <w:bCs/>
          <w:spacing w:val="23"/>
        </w:rPr>
        <w:t xml:space="preserve">    </w:t>
      </w:r>
      <w:r>
        <w:rPr>
          <w:rFonts w:ascii="SimSun" w:hAnsi="SimSun" w:eastAsia="SimSun" w:cs="SimSun"/>
          <w:sz w:val="42"/>
          <w:szCs w:val="42"/>
          <w:b/>
          <w:bCs/>
          <w:spacing w:val="-11"/>
        </w:rPr>
        <w:t>论证阶段测试性评审</w:t>
      </w:r>
    </w:p>
    <w:p>
      <w:pPr>
        <w:pStyle w:val="BodyText"/>
        <w:spacing w:line="390" w:lineRule="auto"/>
        <w:rPr/>
      </w:pPr>
      <w:r/>
    </w:p>
    <w:p>
      <w:pPr>
        <w:spacing w:before="112" w:line="222" w:lineRule="auto"/>
        <w:outlineLvl w:val="2"/>
        <w:rPr>
          <w:rFonts w:ascii="SimHei" w:hAnsi="SimHei" w:eastAsia="SimHei" w:cs="SimHei"/>
          <w:sz w:val="34"/>
          <w:szCs w:val="34"/>
        </w:rPr>
      </w:pPr>
      <w:bookmarkStart w:name="bookmark328" w:id="467"/>
      <w:bookmarkEnd w:id="467"/>
      <w:r>
        <w:rPr>
          <w:rFonts w:ascii="SimHei" w:hAnsi="SimHei" w:eastAsia="SimHei" w:cs="SimHei"/>
          <w:sz w:val="34"/>
          <w:szCs w:val="34"/>
          <w:spacing w:val="-1"/>
        </w:rPr>
        <w:t>10.2.1</w:t>
      </w:r>
      <w:r>
        <w:rPr>
          <w:rFonts w:ascii="SimHei" w:hAnsi="SimHei" w:eastAsia="SimHei" w:cs="SimHei"/>
          <w:sz w:val="34"/>
          <w:szCs w:val="34"/>
          <w:spacing w:val="59"/>
        </w:rPr>
        <w:t xml:space="preserve">  </w:t>
      </w:r>
      <w:r>
        <w:rPr>
          <w:rFonts w:ascii="SimHei" w:hAnsi="SimHei" w:eastAsia="SimHei" w:cs="SimHei"/>
          <w:sz w:val="34"/>
          <w:szCs w:val="34"/>
          <w:b/>
          <w:bCs/>
          <w:spacing w:val="-1"/>
        </w:rPr>
        <w:t>评审目的</w:t>
      </w:r>
    </w:p>
    <w:p>
      <w:pPr>
        <w:ind w:right="96" w:firstLine="610"/>
        <w:spacing w:before="316" w:line="274" w:lineRule="auto"/>
        <w:rPr>
          <w:rFonts w:ascii="SimSun" w:hAnsi="SimSun" w:eastAsia="SimSun" w:cs="SimSun"/>
          <w:sz w:val="30"/>
          <w:szCs w:val="30"/>
        </w:rPr>
      </w:pPr>
      <w:r>
        <w:rPr>
          <w:rFonts w:ascii="SimSun" w:hAnsi="SimSun" w:eastAsia="SimSun" w:cs="SimSun"/>
          <w:sz w:val="30"/>
          <w:szCs w:val="30"/>
          <w:spacing w:val="-1"/>
        </w:rPr>
        <w:t>审查初始测试方案、测试性要求、测试性计划编制工作的过程和结果的正确</w:t>
      </w:r>
      <w:r>
        <w:rPr>
          <w:rFonts w:ascii="SimSun" w:hAnsi="SimSun" w:eastAsia="SimSun" w:cs="SimSun"/>
          <w:sz w:val="30"/>
          <w:szCs w:val="30"/>
          <w:spacing w:val="5"/>
        </w:rPr>
        <w:t xml:space="preserve"> </w:t>
      </w:r>
      <w:r>
        <w:rPr>
          <w:rFonts w:ascii="SimSun" w:hAnsi="SimSun" w:eastAsia="SimSun" w:cs="SimSun"/>
          <w:sz w:val="30"/>
          <w:szCs w:val="30"/>
          <w:spacing w:val="-27"/>
        </w:rPr>
        <w:t>性、合理性、协调性、可行性。</w:t>
      </w:r>
    </w:p>
    <w:p>
      <w:pPr>
        <w:spacing w:before="155" w:line="222" w:lineRule="auto"/>
        <w:outlineLvl w:val="2"/>
        <w:rPr>
          <w:rFonts w:ascii="SimHei" w:hAnsi="SimHei" w:eastAsia="SimHei" w:cs="SimHei"/>
          <w:sz w:val="34"/>
          <w:szCs w:val="34"/>
        </w:rPr>
      </w:pPr>
      <w:bookmarkStart w:name="bookmark329" w:id="468"/>
      <w:bookmarkEnd w:id="468"/>
      <w:r>
        <w:rPr>
          <w:rFonts w:ascii="SimHei" w:hAnsi="SimHei" w:eastAsia="SimHei" w:cs="SimHei"/>
          <w:sz w:val="34"/>
          <w:szCs w:val="34"/>
        </w:rPr>
        <w:t>10.2.2</w:t>
      </w:r>
      <w:r>
        <w:rPr>
          <w:rFonts w:ascii="SimHei" w:hAnsi="SimHei" w:eastAsia="SimHei" w:cs="SimHei"/>
          <w:sz w:val="34"/>
          <w:szCs w:val="34"/>
          <w:spacing w:val="45"/>
        </w:rPr>
        <w:t xml:space="preserve">  </w:t>
      </w:r>
      <w:r>
        <w:rPr>
          <w:rFonts w:ascii="SimHei" w:hAnsi="SimHei" w:eastAsia="SimHei" w:cs="SimHei"/>
          <w:sz w:val="34"/>
          <w:szCs w:val="34"/>
          <w:b/>
          <w:bCs/>
        </w:rPr>
        <w:t>评审时机</w:t>
      </w:r>
    </w:p>
    <w:p>
      <w:pPr>
        <w:ind w:right="86" w:firstLine="610"/>
        <w:spacing w:before="286" w:line="274" w:lineRule="auto"/>
        <w:rPr>
          <w:rFonts w:ascii="SimSun" w:hAnsi="SimSun" w:eastAsia="SimSun" w:cs="SimSun"/>
          <w:sz w:val="30"/>
          <w:szCs w:val="30"/>
        </w:rPr>
      </w:pPr>
      <w:r>
        <w:rPr>
          <w:rFonts w:ascii="SimSun" w:hAnsi="SimSun" w:eastAsia="SimSun" w:cs="SimSun"/>
          <w:sz w:val="30"/>
          <w:szCs w:val="30"/>
          <w:spacing w:val="-1"/>
        </w:rPr>
        <w:t>一般在论证阶段后期，应与相关特性的要求评审结合进行，并尽可能与系统</w:t>
      </w:r>
      <w:r>
        <w:rPr>
          <w:rFonts w:ascii="SimSun" w:hAnsi="SimSun" w:eastAsia="SimSun" w:cs="SimSun"/>
          <w:sz w:val="30"/>
          <w:szCs w:val="30"/>
          <w:spacing w:val="15"/>
        </w:rPr>
        <w:t xml:space="preserve"> </w:t>
      </w:r>
      <w:r>
        <w:rPr>
          <w:rFonts w:ascii="SimSun" w:hAnsi="SimSun" w:eastAsia="SimSun" w:cs="SimSun"/>
          <w:sz w:val="30"/>
          <w:szCs w:val="30"/>
          <w:spacing w:val="3"/>
        </w:rPr>
        <w:t>要求审查结合进行。</w:t>
      </w:r>
    </w:p>
    <w:p>
      <w:pPr>
        <w:spacing w:line="274" w:lineRule="auto"/>
        <w:sectPr>
          <w:footerReference w:type="default" r:id="rId306"/>
          <w:pgSz w:w="11910" w:h="17890"/>
          <w:pgMar w:top="400" w:right="1000" w:bottom="971" w:left="330" w:header="0" w:footer="736" w:gutter="0"/>
        </w:sectPr>
        <w:rPr>
          <w:rFonts w:ascii="SimSun" w:hAnsi="SimSun" w:eastAsia="SimSun" w:cs="SimSun"/>
          <w:sz w:val="30"/>
          <w:szCs w:val="30"/>
        </w:rPr>
      </w:pPr>
    </w:p>
    <w:p>
      <w:pPr>
        <w:pStyle w:val="BodyText"/>
        <w:spacing w:line="293" w:lineRule="auto"/>
        <w:rPr/>
      </w:pPr>
      <w:r/>
    </w:p>
    <w:p>
      <w:pPr>
        <w:pStyle w:val="BodyText"/>
        <w:spacing w:line="293" w:lineRule="auto"/>
        <w:rPr/>
      </w:pPr>
      <w:r/>
    </w:p>
    <w:p>
      <w:pPr>
        <w:pStyle w:val="BodyText"/>
        <w:spacing w:line="294" w:lineRule="auto"/>
        <w:rPr/>
      </w:pPr>
      <w:r/>
    </w:p>
    <w:p>
      <w:pPr>
        <w:pStyle w:val="BodyText"/>
        <w:spacing w:line="294" w:lineRule="auto"/>
        <w:rPr/>
      </w:pPr>
      <w:r/>
    </w:p>
    <w:p>
      <w:pPr>
        <w:ind w:left="30"/>
        <w:spacing w:before="110" w:line="222" w:lineRule="auto"/>
        <w:outlineLvl w:val="2"/>
        <w:rPr>
          <w:rFonts w:ascii="SimHei" w:hAnsi="SimHei" w:eastAsia="SimHei" w:cs="SimHei"/>
          <w:sz w:val="34"/>
          <w:szCs w:val="34"/>
        </w:rPr>
      </w:pPr>
      <w:bookmarkStart w:name="bookmark778" w:id="469"/>
      <w:bookmarkEnd w:id="469"/>
      <w:bookmarkStart w:name="bookmark330" w:id="470"/>
      <w:bookmarkEnd w:id="470"/>
      <w:r>
        <w:rPr>
          <w:rFonts w:ascii="SimHei" w:hAnsi="SimHei" w:eastAsia="SimHei" w:cs="SimHei"/>
          <w:sz w:val="34"/>
          <w:szCs w:val="34"/>
          <w:spacing w:val="3"/>
        </w:rPr>
        <w:t>10.2.3</w:t>
      </w:r>
      <w:r>
        <w:rPr>
          <w:rFonts w:ascii="SimHei" w:hAnsi="SimHei" w:eastAsia="SimHei" w:cs="SimHei"/>
          <w:sz w:val="34"/>
          <w:szCs w:val="34"/>
          <w:spacing w:val="3"/>
        </w:rPr>
        <w:t xml:space="preserve">  </w:t>
      </w:r>
      <w:r>
        <w:rPr>
          <w:rFonts w:ascii="SimHei" w:hAnsi="SimHei" w:eastAsia="SimHei" w:cs="SimHei"/>
          <w:sz w:val="34"/>
          <w:szCs w:val="34"/>
          <w:spacing w:val="3"/>
        </w:rPr>
        <w:t>评审文件</w:t>
      </w:r>
    </w:p>
    <w:p>
      <w:pPr>
        <w:ind w:left="590"/>
        <w:spacing w:before="261" w:line="219" w:lineRule="auto"/>
        <w:rPr>
          <w:rFonts w:ascii="SimSun" w:hAnsi="SimSun" w:eastAsia="SimSun" w:cs="SimSun"/>
          <w:sz w:val="30"/>
          <w:szCs w:val="30"/>
        </w:rPr>
      </w:pPr>
      <w:r>
        <w:rPr>
          <w:rFonts w:ascii="SimSun" w:hAnsi="SimSun" w:eastAsia="SimSun" w:cs="SimSun"/>
          <w:sz w:val="30"/>
          <w:szCs w:val="30"/>
          <w:spacing w:val="6"/>
        </w:rPr>
        <w:t>论证阶段测试性评审文件主要包括：</w:t>
      </w:r>
    </w:p>
    <w:p>
      <w:pPr>
        <w:ind w:left="590"/>
        <w:spacing w:before="60" w:line="212" w:lineRule="auto"/>
        <w:rPr>
          <w:rFonts w:ascii="SimSun" w:hAnsi="SimSun" w:eastAsia="SimSun" w:cs="SimSun"/>
          <w:sz w:val="30"/>
          <w:szCs w:val="30"/>
        </w:rPr>
      </w:pPr>
      <w:r>
        <w:rPr>
          <w:rFonts w:ascii="Times New Roman" w:hAnsi="Times New Roman" w:eastAsia="Times New Roman" w:cs="Times New Roman"/>
          <w:sz w:val="30"/>
          <w:szCs w:val="30"/>
          <w:spacing w:val="4"/>
        </w:rPr>
        <w:t>a)  </w:t>
      </w:r>
      <w:r>
        <w:rPr>
          <w:rFonts w:ascii="SimSun" w:hAnsi="SimSun" w:eastAsia="SimSun" w:cs="SimSun"/>
          <w:sz w:val="30"/>
          <w:szCs w:val="30"/>
          <w:spacing w:val="4"/>
        </w:rPr>
        <w:t>初始诊断方案；</w:t>
      </w:r>
    </w:p>
    <w:p>
      <w:pPr>
        <w:ind w:left="59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6"/>
        </w:rPr>
        <w:t>b)</w:t>
      </w:r>
      <w:r>
        <w:rPr>
          <w:rFonts w:ascii="Times New Roman" w:hAnsi="Times New Roman" w:eastAsia="Times New Roman" w:cs="Times New Roman"/>
          <w:sz w:val="30"/>
          <w:szCs w:val="30"/>
          <w:spacing w:val="72"/>
        </w:rPr>
        <w:t xml:space="preserve"> </w:t>
      </w:r>
      <w:r>
        <w:rPr>
          <w:rFonts w:ascii="SimSun" w:hAnsi="SimSun" w:eastAsia="SimSun" w:cs="SimSun"/>
          <w:sz w:val="30"/>
          <w:szCs w:val="30"/>
          <w:spacing w:val="6"/>
        </w:rPr>
        <w:t>测试性定性定量要求；</w:t>
      </w:r>
    </w:p>
    <w:p>
      <w:pPr>
        <w:ind w:left="59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4"/>
        </w:rPr>
        <w:t>c)  </w:t>
      </w:r>
      <w:r>
        <w:rPr>
          <w:rFonts w:ascii="SimSun" w:hAnsi="SimSun" w:eastAsia="SimSun" w:cs="SimSun"/>
          <w:sz w:val="30"/>
          <w:szCs w:val="30"/>
          <w:spacing w:val="4"/>
        </w:rPr>
        <w:t>测试性工作项目要求；</w:t>
      </w:r>
    </w:p>
    <w:p>
      <w:pPr>
        <w:ind w:left="59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2"/>
        </w:rPr>
        <w:t>d)</w:t>
      </w:r>
      <w:r>
        <w:rPr>
          <w:rFonts w:ascii="Times New Roman" w:hAnsi="Times New Roman" w:eastAsia="Times New Roman" w:cs="Times New Roman"/>
          <w:sz w:val="30"/>
          <w:szCs w:val="30"/>
          <w:spacing w:val="78"/>
        </w:rPr>
        <w:t xml:space="preserve"> </w:t>
      </w:r>
      <w:r>
        <w:rPr>
          <w:rFonts w:ascii="SimSun" w:hAnsi="SimSun" w:eastAsia="SimSun" w:cs="SimSun"/>
          <w:sz w:val="30"/>
          <w:szCs w:val="30"/>
          <w:spacing w:val="2"/>
        </w:rPr>
        <w:t>测试性计划。</w:t>
      </w:r>
    </w:p>
    <w:p>
      <w:pPr>
        <w:spacing w:before="338" w:line="222" w:lineRule="auto"/>
        <w:outlineLvl w:val="2"/>
        <w:rPr>
          <w:rFonts w:ascii="SimHei" w:hAnsi="SimHei" w:eastAsia="SimHei" w:cs="SimHei"/>
          <w:sz w:val="34"/>
          <w:szCs w:val="34"/>
        </w:rPr>
      </w:pPr>
      <w:bookmarkStart w:name="bookmark331" w:id="471"/>
      <w:bookmarkEnd w:id="471"/>
      <w:r>
        <w:rPr>
          <w:rFonts w:ascii="SimHei" w:hAnsi="SimHei" w:eastAsia="SimHei" w:cs="SimHei"/>
          <w:sz w:val="34"/>
          <w:szCs w:val="34"/>
          <w:spacing w:val="5"/>
        </w:rPr>
        <w:t>10.2.4</w:t>
      </w:r>
      <w:r>
        <w:rPr>
          <w:rFonts w:ascii="SimHei" w:hAnsi="SimHei" w:eastAsia="SimHei" w:cs="SimHei"/>
          <w:sz w:val="34"/>
          <w:szCs w:val="34"/>
          <w:spacing w:val="27"/>
        </w:rPr>
        <w:t xml:space="preserve">  </w:t>
      </w:r>
      <w:r>
        <w:rPr>
          <w:rFonts w:ascii="SimHei" w:hAnsi="SimHei" w:eastAsia="SimHei" w:cs="SimHei"/>
          <w:sz w:val="34"/>
          <w:szCs w:val="34"/>
          <w:spacing w:val="5"/>
        </w:rPr>
        <w:t>评审依据</w:t>
      </w:r>
    </w:p>
    <w:p>
      <w:pPr>
        <w:ind w:left="590"/>
        <w:spacing w:before="290" w:line="219" w:lineRule="auto"/>
        <w:rPr>
          <w:rFonts w:ascii="SimSun" w:hAnsi="SimSun" w:eastAsia="SimSun" w:cs="SimSun"/>
          <w:sz w:val="30"/>
          <w:szCs w:val="30"/>
        </w:rPr>
      </w:pPr>
      <w:r>
        <w:rPr>
          <w:rFonts w:ascii="SimSun" w:hAnsi="SimSun" w:eastAsia="SimSun" w:cs="SimSun"/>
          <w:sz w:val="30"/>
          <w:szCs w:val="30"/>
          <w:spacing w:val="4"/>
        </w:rPr>
        <w:t>论证阶段测试性评审依据主要包括：</w:t>
      </w:r>
    </w:p>
    <w:p>
      <w:pPr>
        <w:ind w:left="590"/>
        <w:spacing w:before="72" w:line="212" w:lineRule="auto"/>
        <w:rPr>
          <w:rFonts w:ascii="SimSun" w:hAnsi="SimSun" w:eastAsia="SimSun" w:cs="SimSun"/>
          <w:sz w:val="30"/>
          <w:szCs w:val="30"/>
        </w:rPr>
      </w:pPr>
      <w:r>
        <w:rPr>
          <w:rFonts w:ascii="Times New Roman" w:hAnsi="Times New Roman" w:eastAsia="Times New Roman" w:cs="Times New Roman"/>
          <w:sz w:val="30"/>
          <w:szCs w:val="30"/>
          <w:spacing w:val="6"/>
        </w:rPr>
        <w:t>a)</w:t>
      </w:r>
      <w:r>
        <w:rPr>
          <w:rFonts w:ascii="Times New Roman" w:hAnsi="Times New Roman" w:eastAsia="Times New Roman" w:cs="Times New Roman"/>
          <w:sz w:val="30"/>
          <w:szCs w:val="30"/>
          <w:spacing w:val="66"/>
          <w:w w:val="101"/>
        </w:rPr>
        <w:t xml:space="preserve"> </w:t>
      </w:r>
      <w:r>
        <w:rPr>
          <w:rFonts w:ascii="SimSun" w:hAnsi="SimSun" w:eastAsia="SimSun" w:cs="SimSun"/>
          <w:sz w:val="30"/>
          <w:szCs w:val="30"/>
          <w:spacing w:val="6"/>
        </w:rPr>
        <w:t>批复的主要战术技术指标和使用要求；</w:t>
      </w:r>
    </w:p>
    <w:p>
      <w:pPr>
        <w:ind w:left="590"/>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2"/>
        </w:rPr>
        <w:t>b)GJB    368B—2009</w:t>
      </w:r>
      <w:r>
        <w:rPr>
          <w:rFonts w:ascii="SimSun" w:hAnsi="SimSun" w:eastAsia="SimSun" w:cs="SimSun"/>
          <w:sz w:val="30"/>
          <w:szCs w:val="30"/>
          <w:spacing w:val="-2"/>
        </w:rPr>
        <w:t>《装备维修性工作通用要求》;</w:t>
      </w:r>
    </w:p>
    <w:p>
      <w:pPr>
        <w:ind w:left="590"/>
        <w:spacing w:before="73" w:line="212" w:lineRule="auto"/>
        <w:rPr>
          <w:rFonts w:ascii="SimSun" w:hAnsi="SimSun" w:eastAsia="SimSun" w:cs="SimSun"/>
          <w:sz w:val="33"/>
          <w:szCs w:val="33"/>
        </w:rPr>
      </w:pPr>
      <w:r>
        <w:rPr>
          <w:rFonts w:ascii="Times New Roman" w:hAnsi="Times New Roman" w:eastAsia="Times New Roman" w:cs="Times New Roman"/>
          <w:sz w:val="33"/>
          <w:szCs w:val="33"/>
          <w:spacing w:val="-19"/>
        </w:rPr>
        <w:t>c)GJB 450A—2004</w:t>
      </w:r>
      <w:r>
        <w:rPr>
          <w:rFonts w:ascii="SimSun" w:hAnsi="SimSun" w:eastAsia="SimSun" w:cs="SimSun"/>
          <w:sz w:val="33"/>
          <w:szCs w:val="33"/>
          <w:spacing w:val="-19"/>
        </w:rPr>
        <w:t>《装备可靠性工作</w:t>
      </w:r>
      <w:r>
        <w:rPr>
          <w:rFonts w:ascii="SimSun" w:hAnsi="SimSun" w:eastAsia="SimSun" w:cs="SimSun"/>
          <w:sz w:val="33"/>
          <w:szCs w:val="33"/>
          <w:spacing w:val="-20"/>
        </w:rPr>
        <w:t>通用要求》;</w:t>
      </w:r>
    </w:p>
    <w:p>
      <w:pPr>
        <w:ind w:left="590"/>
        <w:spacing w:before="113" w:line="212" w:lineRule="auto"/>
        <w:rPr>
          <w:rFonts w:ascii="SimSun" w:hAnsi="SimSun" w:eastAsia="SimSun" w:cs="SimSun"/>
          <w:sz w:val="30"/>
          <w:szCs w:val="30"/>
        </w:rPr>
      </w:pPr>
      <w:r>
        <w:rPr>
          <w:rFonts w:ascii="Times New Roman" w:hAnsi="Times New Roman" w:eastAsia="Times New Roman" w:cs="Times New Roman"/>
          <w:sz w:val="30"/>
          <w:szCs w:val="30"/>
          <w:spacing w:val="-1"/>
        </w:rPr>
        <w:t>d)GJB</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1"/>
        </w:rPr>
        <w:t>900A—2012</w:t>
      </w:r>
      <w:r>
        <w:rPr>
          <w:rFonts w:ascii="SimSun" w:hAnsi="SimSun" w:eastAsia="SimSun" w:cs="SimSun"/>
          <w:sz w:val="30"/>
          <w:szCs w:val="30"/>
          <w:spacing w:val="-1"/>
        </w:rPr>
        <w:t>《装备安全性工作通用要求</w:t>
      </w:r>
      <w:r>
        <w:rPr>
          <w:rFonts w:ascii="SimSun" w:hAnsi="SimSun" w:eastAsia="SimSun" w:cs="SimSun"/>
          <w:sz w:val="30"/>
          <w:szCs w:val="30"/>
          <w:spacing w:val="-2"/>
        </w:rPr>
        <w:t>》;</w:t>
      </w:r>
    </w:p>
    <w:p>
      <w:pPr>
        <w:ind w:left="59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5"/>
        </w:rPr>
        <w:t>e)GJB   1371—1992</w:t>
      </w:r>
      <w:r>
        <w:rPr>
          <w:rFonts w:ascii="SimSun" w:hAnsi="SimSun" w:eastAsia="SimSun" w:cs="SimSun"/>
          <w:sz w:val="30"/>
          <w:szCs w:val="30"/>
          <w:spacing w:val="-5"/>
        </w:rPr>
        <w:t>《装备保障性分析》;</w:t>
      </w:r>
    </w:p>
    <w:p>
      <w:pPr>
        <w:ind w:left="59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1"/>
        </w:rPr>
        <w:t>f)GJB   1909A—2009</w:t>
      </w:r>
      <w:r>
        <w:rPr>
          <w:rFonts w:ascii="SimSun" w:hAnsi="SimSun" w:eastAsia="SimSun" w:cs="SimSun"/>
          <w:sz w:val="30"/>
          <w:szCs w:val="30"/>
          <w:spacing w:val="-1"/>
        </w:rPr>
        <w:t>《装备可靠性维修性保障</w:t>
      </w:r>
      <w:r>
        <w:rPr>
          <w:rFonts w:ascii="SimSun" w:hAnsi="SimSun" w:eastAsia="SimSun" w:cs="SimSun"/>
          <w:sz w:val="30"/>
          <w:szCs w:val="30"/>
          <w:spacing w:val="-2"/>
        </w:rPr>
        <w:t>性要求论证》;</w:t>
      </w:r>
    </w:p>
    <w:p>
      <w:pPr>
        <w:ind w:left="590"/>
        <w:spacing w:before="135" w:line="212" w:lineRule="auto"/>
        <w:rPr>
          <w:rFonts w:ascii="SimSun" w:hAnsi="SimSun" w:eastAsia="SimSun" w:cs="SimSun"/>
          <w:sz w:val="30"/>
          <w:szCs w:val="30"/>
        </w:rPr>
      </w:pPr>
      <w:r>
        <w:rPr>
          <w:rFonts w:ascii="Times New Roman" w:hAnsi="Times New Roman" w:eastAsia="Times New Roman" w:cs="Times New Roman"/>
          <w:sz w:val="30"/>
          <w:szCs w:val="30"/>
          <w:spacing w:val="-2"/>
        </w:rPr>
        <w:t>g)GJB   2547A—2012</w:t>
      </w:r>
      <w:r>
        <w:rPr>
          <w:rFonts w:ascii="SimSun" w:hAnsi="SimSun" w:eastAsia="SimSun" w:cs="SimSun"/>
          <w:sz w:val="30"/>
          <w:szCs w:val="30"/>
          <w:spacing w:val="-2"/>
        </w:rPr>
        <w:t>《装备测试性工作通用要求》;</w:t>
      </w:r>
    </w:p>
    <w:p>
      <w:pPr>
        <w:ind w:left="590"/>
        <w:spacing w:before="64" w:line="212" w:lineRule="auto"/>
        <w:rPr>
          <w:rFonts w:ascii="SimSun" w:hAnsi="SimSun" w:eastAsia="SimSun" w:cs="SimSun"/>
          <w:sz w:val="33"/>
          <w:szCs w:val="33"/>
        </w:rPr>
      </w:pPr>
      <w:r>
        <w:rPr>
          <w:rFonts w:ascii="Times New Roman" w:hAnsi="Times New Roman" w:eastAsia="Times New Roman" w:cs="Times New Roman"/>
          <w:sz w:val="33"/>
          <w:szCs w:val="33"/>
          <w:spacing w:val="-16"/>
        </w:rPr>
        <w:t>h)GJB 3207—1998</w:t>
      </w:r>
      <w:r>
        <w:rPr>
          <w:rFonts w:ascii="SimSun" w:hAnsi="SimSun" w:eastAsia="SimSun" w:cs="SimSun"/>
          <w:sz w:val="33"/>
          <w:szCs w:val="33"/>
          <w:spacing w:val="-16"/>
        </w:rPr>
        <w:t>《军事装备和设施的人机工程要求》;</w:t>
      </w:r>
    </w:p>
    <w:p>
      <w:pPr>
        <w:ind w:left="590"/>
        <w:spacing w:before="104" w:line="212" w:lineRule="auto"/>
        <w:rPr>
          <w:rFonts w:ascii="SimSun" w:hAnsi="SimSun" w:eastAsia="SimSun" w:cs="SimSun"/>
          <w:sz w:val="30"/>
          <w:szCs w:val="30"/>
        </w:rPr>
      </w:pPr>
      <w:r>
        <w:rPr>
          <w:rFonts w:ascii="Times New Roman" w:hAnsi="Times New Roman" w:eastAsia="Times New Roman" w:cs="Times New Roman"/>
          <w:sz w:val="30"/>
          <w:szCs w:val="30"/>
          <w:spacing w:val="-4"/>
        </w:rPr>
        <w:t>i)GJB</w:t>
      </w:r>
      <w:r>
        <w:rPr>
          <w:rFonts w:ascii="Times New Roman" w:hAnsi="Times New Roman" w:eastAsia="Times New Roman" w:cs="Times New Roman"/>
          <w:sz w:val="30"/>
          <w:szCs w:val="30"/>
          <w:spacing w:val="33"/>
        </w:rPr>
        <w:t xml:space="preserve">  </w:t>
      </w:r>
      <w:r>
        <w:rPr>
          <w:rFonts w:ascii="Times New Roman" w:hAnsi="Times New Roman" w:eastAsia="Times New Roman" w:cs="Times New Roman"/>
          <w:sz w:val="30"/>
          <w:szCs w:val="30"/>
          <w:spacing w:val="-4"/>
        </w:rPr>
        <w:t>3273—1998</w:t>
      </w:r>
      <w:r>
        <w:rPr>
          <w:rFonts w:ascii="SimSun" w:hAnsi="SimSun" w:eastAsia="SimSun" w:cs="SimSun"/>
          <w:sz w:val="30"/>
          <w:szCs w:val="30"/>
          <w:spacing w:val="-4"/>
        </w:rPr>
        <w:t>《研制阶段技术审查》;</w:t>
      </w:r>
    </w:p>
    <w:p>
      <w:pPr>
        <w:ind w:left="590"/>
        <w:spacing w:before="92" w:line="212" w:lineRule="auto"/>
        <w:rPr>
          <w:rFonts w:ascii="SimSun" w:hAnsi="SimSun" w:eastAsia="SimSun" w:cs="SimSun"/>
          <w:sz w:val="33"/>
          <w:szCs w:val="33"/>
        </w:rPr>
      </w:pPr>
      <w:r>
        <w:rPr>
          <w:rFonts w:ascii="Times New Roman" w:hAnsi="Times New Roman" w:eastAsia="Times New Roman" w:cs="Times New Roman"/>
          <w:sz w:val="33"/>
          <w:szCs w:val="33"/>
          <w:spacing w:val="-19"/>
        </w:rPr>
        <w:t>j)GJB 3872—1999</w:t>
      </w:r>
      <w:r>
        <w:rPr>
          <w:rFonts w:ascii="SimSun" w:hAnsi="SimSun" w:eastAsia="SimSun" w:cs="SimSun"/>
          <w:sz w:val="33"/>
          <w:szCs w:val="33"/>
          <w:spacing w:val="-19"/>
        </w:rPr>
        <w:t>《装备综合保障通用要求》;</w:t>
      </w:r>
    </w:p>
    <w:p>
      <w:pPr>
        <w:ind w:left="590"/>
        <w:spacing w:before="94" w:line="212" w:lineRule="auto"/>
        <w:rPr>
          <w:rFonts w:ascii="SimSun" w:hAnsi="SimSun" w:eastAsia="SimSun" w:cs="SimSun"/>
          <w:sz w:val="30"/>
          <w:szCs w:val="30"/>
        </w:rPr>
      </w:pPr>
      <w:r>
        <w:rPr>
          <w:rFonts w:ascii="Times New Roman" w:hAnsi="Times New Roman" w:eastAsia="Times New Roman" w:cs="Times New Roman"/>
          <w:sz w:val="30"/>
          <w:szCs w:val="30"/>
          <w:spacing w:val="-4"/>
        </w:rPr>
        <w:t>k)GJB/Z72—1995</w:t>
      </w:r>
      <w:r>
        <w:rPr>
          <w:rFonts w:ascii="SimSun" w:hAnsi="SimSun" w:eastAsia="SimSun" w:cs="SimSun"/>
          <w:sz w:val="30"/>
          <w:szCs w:val="30"/>
          <w:spacing w:val="-4"/>
        </w:rPr>
        <w:t>《</w:t>
      </w:r>
      <w:r>
        <w:rPr>
          <w:rFonts w:ascii="SimSun" w:hAnsi="SimSun" w:eastAsia="SimSun" w:cs="SimSun"/>
          <w:sz w:val="30"/>
          <w:szCs w:val="30"/>
          <w:spacing w:val="123"/>
        </w:rPr>
        <w:t xml:space="preserve"> </w:t>
      </w:r>
      <w:r>
        <w:rPr>
          <w:rFonts w:ascii="SimSun" w:hAnsi="SimSun" w:eastAsia="SimSun" w:cs="SimSun"/>
          <w:sz w:val="30"/>
          <w:szCs w:val="30"/>
          <w:spacing w:val="-4"/>
        </w:rPr>
        <w:t>可靠性维修性评审指南》。</w:t>
      </w:r>
    </w:p>
    <w:p>
      <w:pPr>
        <w:ind w:left="40"/>
        <w:spacing w:before="349" w:line="222" w:lineRule="auto"/>
        <w:outlineLvl w:val="2"/>
        <w:rPr>
          <w:rFonts w:ascii="SimHei" w:hAnsi="SimHei" w:eastAsia="SimHei" w:cs="SimHei"/>
          <w:sz w:val="34"/>
          <w:szCs w:val="34"/>
        </w:rPr>
      </w:pPr>
      <w:bookmarkStart w:name="bookmark332" w:id="472"/>
      <w:bookmarkEnd w:id="472"/>
      <w:r>
        <w:rPr>
          <w:rFonts w:ascii="SimHei" w:hAnsi="SimHei" w:eastAsia="SimHei" w:cs="SimHei"/>
          <w:sz w:val="34"/>
          <w:szCs w:val="34"/>
          <w:spacing w:val="5"/>
        </w:rPr>
        <w:t>10.2.5</w:t>
      </w:r>
      <w:r>
        <w:rPr>
          <w:rFonts w:ascii="SimHei" w:hAnsi="SimHei" w:eastAsia="SimHei" w:cs="SimHei"/>
          <w:sz w:val="34"/>
          <w:szCs w:val="34"/>
          <w:spacing w:val="5"/>
        </w:rPr>
        <w:t xml:space="preserve">  </w:t>
      </w:r>
      <w:r>
        <w:rPr>
          <w:rFonts w:ascii="SimHei" w:hAnsi="SimHei" w:eastAsia="SimHei" w:cs="SimHei"/>
          <w:sz w:val="34"/>
          <w:szCs w:val="34"/>
          <w:spacing w:val="5"/>
        </w:rPr>
        <w:t>评审内容</w:t>
      </w:r>
    </w:p>
    <w:p>
      <w:pPr>
        <w:spacing w:before="268" w:line="212" w:lineRule="auto"/>
        <w:jc w:val="right"/>
        <w:rPr>
          <w:rFonts w:ascii="SimSun" w:hAnsi="SimSun" w:eastAsia="SimSun" w:cs="SimSun"/>
          <w:sz w:val="30"/>
          <w:szCs w:val="30"/>
        </w:rPr>
      </w:pPr>
      <w:r>
        <w:rPr>
          <w:rFonts w:ascii="SimSun" w:hAnsi="SimSun" w:eastAsia="SimSun" w:cs="SimSun"/>
          <w:sz w:val="30"/>
          <w:szCs w:val="30"/>
          <w:spacing w:val="3"/>
        </w:rPr>
        <w:t>论证阶段测试性评审的主要内容见</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
        </w:rPr>
        <w:t>2547A—2012   </w:t>
      </w:r>
      <w:r>
        <w:rPr>
          <w:rFonts w:ascii="SimSun" w:hAnsi="SimSun" w:eastAsia="SimSun" w:cs="SimSun"/>
          <w:sz w:val="30"/>
          <w:szCs w:val="30"/>
          <w:spacing w:val="3"/>
        </w:rPr>
        <w:t>附</w:t>
      </w:r>
      <w:r>
        <w:rPr>
          <w:rFonts w:ascii="SimSun" w:hAnsi="SimSun" w:eastAsia="SimSun" w:cs="SimSun"/>
          <w:sz w:val="30"/>
          <w:szCs w:val="30"/>
          <w:spacing w:val="-54"/>
        </w:rPr>
        <w:t xml:space="preserve"> </w:t>
      </w:r>
      <w:r>
        <w:rPr>
          <w:rFonts w:ascii="SimSun" w:hAnsi="SimSun" w:eastAsia="SimSun" w:cs="SimSun"/>
          <w:sz w:val="30"/>
          <w:szCs w:val="30"/>
          <w:spacing w:val="3"/>
        </w:rPr>
        <w:t>录</w:t>
      </w:r>
      <w:r>
        <w:rPr>
          <w:rFonts w:ascii="Times New Roman" w:hAnsi="Times New Roman" w:eastAsia="Times New Roman" w:cs="Times New Roman"/>
          <w:sz w:val="30"/>
          <w:szCs w:val="30"/>
          <w:spacing w:val="3"/>
        </w:rPr>
        <w:t>A</w:t>
      </w:r>
      <w:r>
        <w:rPr>
          <w:rFonts w:ascii="Times New Roman" w:hAnsi="Times New Roman" w:eastAsia="Times New Roman" w:cs="Times New Roman"/>
          <w:sz w:val="30"/>
          <w:szCs w:val="30"/>
          <w:spacing w:val="-30"/>
        </w:rPr>
        <w:t xml:space="preserve"> </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2"/>
        </w:rPr>
        <w:t xml:space="preserve"> </w:t>
      </w:r>
      <w:r>
        <w:rPr>
          <w:rFonts w:ascii="SimSun" w:hAnsi="SimSun" w:eastAsia="SimSun" w:cs="SimSun"/>
          <w:sz w:val="30"/>
          <w:szCs w:val="30"/>
          <w:spacing w:val="3"/>
        </w:rPr>
        <w:t>补充件)</w:t>
      </w:r>
      <w:r>
        <w:rPr>
          <w:rFonts w:ascii="Times New Roman" w:hAnsi="Times New Roman" w:eastAsia="Times New Roman" w:cs="Times New Roman"/>
          <w:sz w:val="30"/>
          <w:szCs w:val="30"/>
          <w:spacing w:val="3"/>
        </w:rPr>
        <w:t>A5</w:t>
      </w:r>
      <w:r>
        <w:rPr>
          <w:rFonts w:ascii="SimSun" w:hAnsi="SimSun" w:eastAsia="SimSun" w:cs="SimSun"/>
          <w:sz w:val="30"/>
          <w:szCs w:val="30"/>
          <w:spacing w:val="3"/>
        </w:rPr>
        <w:t>。</w:t>
      </w:r>
    </w:p>
    <w:p>
      <w:pPr>
        <w:spacing w:line="172" w:lineRule="exact"/>
        <w:rPr/>
      </w:pPr>
      <w:r/>
    </w:p>
    <w:tbl>
      <w:tblPr>
        <w:tblStyle w:val="TableNormal"/>
        <w:tblW w:w="10389" w:type="dxa"/>
        <w:tblInd w:w="70" w:type="dxa"/>
        <w:tblLayout w:type="fixed"/>
        <w:tblBorders>
          <w:left w:val="single" w:color="000000" w:sz="4" w:space="0"/>
          <w:bottom w:val="single" w:color="000000" w:sz="4" w:space="0"/>
          <w:right w:val="single" w:color="000000" w:sz="4" w:space="0"/>
          <w:top w:val="single" w:color="000000" w:sz="4" w:space="0"/>
        </w:tblBorders>
      </w:tblPr>
      <w:tblGrid>
        <w:gridCol w:w="10389"/>
      </w:tblGrid>
      <w:tr>
        <w:trPr>
          <w:trHeight w:val="2540" w:hRule="atLeast"/>
        </w:trPr>
        <w:tc>
          <w:tcPr>
            <w:tcW w:w="10389" w:type="dxa"/>
            <w:vAlign w:val="top"/>
          </w:tcPr>
          <w:p>
            <w:pPr>
              <w:pStyle w:val="TableText"/>
              <w:ind w:left="794"/>
              <w:spacing w:before="199" w:line="221" w:lineRule="auto"/>
              <w:rPr>
                <w:sz w:val="31"/>
                <w:szCs w:val="31"/>
              </w:rPr>
            </w:pPr>
            <w:r>
              <w:rPr>
                <w:sz w:val="31"/>
                <w:szCs w:val="31"/>
              </w:rPr>
              <w:t>A.5.2.4.4.1论证阶段</w:t>
            </w:r>
          </w:p>
          <w:p>
            <w:pPr>
              <w:pStyle w:val="TableText"/>
              <w:ind w:left="794"/>
              <w:spacing w:before="95" w:line="219" w:lineRule="auto"/>
              <w:rPr>
                <w:sz w:val="31"/>
                <w:szCs w:val="31"/>
              </w:rPr>
            </w:pPr>
            <w:r>
              <w:rPr>
                <w:sz w:val="31"/>
                <w:szCs w:val="31"/>
                <w:spacing w:val="9"/>
              </w:rPr>
              <w:t>a)装备初步测试性要求确定的依据；</w:t>
            </w:r>
          </w:p>
          <w:p>
            <w:pPr>
              <w:pStyle w:val="TableText"/>
              <w:ind w:left="794"/>
              <w:spacing w:before="84" w:line="219" w:lineRule="auto"/>
              <w:rPr>
                <w:sz w:val="31"/>
                <w:szCs w:val="31"/>
              </w:rPr>
            </w:pPr>
            <w:r>
              <w:rPr>
                <w:sz w:val="31"/>
                <w:szCs w:val="31"/>
                <w:spacing w:val="8"/>
              </w:rPr>
              <w:t>b)相似装备(产品)测试性水平分析；</w:t>
            </w:r>
          </w:p>
          <w:p>
            <w:pPr>
              <w:pStyle w:val="TableText"/>
              <w:ind w:left="794"/>
              <w:spacing w:before="90" w:line="219" w:lineRule="auto"/>
              <w:rPr>
                <w:sz w:val="31"/>
                <w:szCs w:val="31"/>
              </w:rPr>
            </w:pPr>
            <w:r>
              <w:rPr>
                <w:sz w:val="31"/>
                <w:szCs w:val="31"/>
                <w:spacing w:val="7"/>
              </w:rPr>
              <w:t>c)现役装备测试性存在的问题及其确定的依据；</w:t>
            </w:r>
          </w:p>
          <w:p>
            <w:pPr>
              <w:pStyle w:val="TableText"/>
              <w:ind w:left="794"/>
              <w:spacing w:before="95" w:line="220" w:lineRule="auto"/>
              <w:rPr>
                <w:sz w:val="31"/>
                <w:szCs w:val="31"/>
              </w:rPr>
            </w:pPr>
            <w:r>
              <w:rPr>
                <w:sz w:val="31"/>
                <w:szCs w:val="31"/>
              </w:rPr>
              <w:t>d)测试性指标验证方案的设想。</w:t>
            </w:r>
          </w:p>
        </w:tc>
      </w:tr>
    </w:tbl>
    <w:p>
      <w:pPr>
        <w:pStyle w:val="BodyText"/>
        <w:spacing w:line="294" w:lineRule="auto"/>
        <w:rPr/>
      </w:pPr>
      <w:r/>
    </w:p>
    <w:p>
      <w:pPr>
        <w:ind w:left="70"/>
        <w:spacing w:before="111" w:line="222" w:lineRule="auto"/>
        <w:outlineLvl w:val="2"/>
        <w:rPr>
          <w:rFonts w:ascii="SimHei" w:hAnsi="SimHei" w:eastAsia="SimHei" w:cs="SimHei"/>
          <w:sz w:val="34"/>
          <w:szCs w:val="34"/>
        </w:rPr>
      </w:pPr>
      <w:bookmarkStart w:name="bookmark333" w:id="473"/>
      <w:bookmarkEnd w:id="473"/>
      <w:r>
        <w:rPr>
          <w:rFonts w:ascii="SimHei" w:hAnsi="SimHei" w:eastAsia="SimHei" w:cs="SimHei"/>
          <w:sz w:val="34"/>
          <w:szCs w:val="34"/>
          <w:spacing w:val="4"/>
        </w:rPr>
        <w:t>10.2.6</w:t>
      </w:r>
      <w:r>
        <w:rPr>
          <w:rFonts w:ascii="SimHei" w:hAnsi="SimHei" w:eastAsia="SimHei" w:cs="SimHei"/>
          <w:sz w:val="34"/>
          <w:szCs w:val="34"/>
          <w:spacing w:val="20"/>
        </w:rPr>
        <w:t xml:space="preserve">  </w:t>
      </w:r>
      <w:r>
        <w:rPr>
          <w:rFonts w:ascii="SimHei" w:hAnsi="SimHei" w:eastAsia="SimHei" w:cs="SimHei"/>
          <w:sz w:val="34"/>
          <w:szCs w:val="34"/>
          <w:spacing w:val="4"/>
        </w:rPr>
        <w:t>评审结论</w:t>
      </w:r>
    </w:p>
    <w:p>
      <w:pPr>
        <w:ind w:left="590"/>
        <w:spacing w:before="301" w:line="219" w:lineRule="auto"/>
        <w:rPr>
          <w:rFonts w:ascii="SimSun" w:hAnsi="SimSun" w:eastAsia="SimSun" w:cs="SimSun"/>
          <w:sz w:val="30"/>
          <w:szCs w:val="30"/>
        </w:rPr>
      </w:pPr>
      <w:r>
        <w:rPr>
          <w:rFonts w:ascii="SimSun" w:hAnsi="SimSun" w:eastAsia="SimSun" w:cs="SimSun"/>
          <w:sz w:val="30"/>
          <w:szCs w:val="30"/>
          <w:spacing w:val="4"/>
        </w:rPr>
        <w:t>论证阶段测试性评审意见示例：</w:t>
      </w:r>
    </w:p>
    <w:p>
      <w:pPr>
        <w:ind w:left="590"/>
        <w:spacing w:before="99" w:line="220" w:lineRule="auto"/>
        <w:rPr>
          <w:rFonts w:ascii="FangSong" w:hAnsi="FangSong" w:eastAsia="FangSong" w:cs="FangSong"/>
          <w:sz w:val="30"/>
          <w:szCs w:val="30"/>
        </w:rPr>
      </w:pPr>
      <w:r>
        <w:rPr>
          <w:rFonts w:ascii="FangSong" w:hAnsi="FangSong" w:eastAsia="FangSong" w:cs="FangSong"/>
          <w:sz w:val="30"/>
          <w:szCs w:val="30"/>
          <w:spacing w:val="-12"/>
        </w:rPr>
        <w:t>测试性指标经充分论证，与可靠性、维修性、保障性、安全性、性能和费用等</w:t>
      </w:r>
    </w:p>
    <w:p>
      <w:pPr>
        <w:spacing w:line="220" w:lineRule="auto"/>
        <w:sectPr>
          <w:footerReference w:type="default" r:id="rId307"/>
          <w:pgSz w:w="11910" w:h="17840"/>
          <w:pgMar w:top="400" w:right="309" w:bottom="749" w:left="1100" w:header="0" w:footer="478" w:gutter="0"/>
        </w:sectPr>
        <w:rPr>
          <w:rFonts w:ascii="FangSong" w:hAnsi="FangSong" w:eastAsia="FangSong" w:cs="FangSong"/>
          <w:sz w:val="30"/>
          <w:szCs w:val="30"/>
        </w:rPr>
      </w:pPr>
    </w:p>
    <w:p>
      <w:pPr>
        <w:pStyle w:val="BodyText"/>
        <w:spacing w:line="278" w:lineRule="auto"/>
        <w:rPr/>
      </w:pPr>
      <w:r/>
    </w:p>
    <w:p>
      <w:pPr>
        <w:pStyle w:val="BodyText"/>
        <w:spacing w:line="278" w:lineRule="auto"/>
        <w:rPr/>
      </w:pPr>
      <w:r/>
    </w:p>
    <w:p>
      <w:pPr>
        <w:pStyle w:val="BodyText"/>
        <w:spacing w:line="278" w:lineRule="auto"/>
        <w:rPr/>
      </w:pPr>
      <w:r/>
    </w:p>
    <w:p>
      <w:pPr>
        <w:spacing w:before="97" w:line="290" w:lineRule="auto"/>
        <w:rPr>
          <w:rFonts w:ascii="FangSong" w:hAnsi="FangSong" w:eastAsia="FangSong" w:cs="FangSong"/>
          <w:sz w:val="30"/>
          <w:szCs w:val="30"/>
        </w:rPr>
      </w:pPr>
      <w:r>
        <w:rPr>
          <w:rFonts w:ascii="FangSong" w:hAnsi="FangSong" w:eastAsia="FangSong" w:cs="FangSong"/>
          <w:sz w:val="30"/>
          <w:szCs w:val="30"/>
          <w:spacing w:val="-1"/>
        </w:rPr>
        <w:t>进行了初步的综合权衡分析，与国内外同类产品相比属于先进水平，测试性工作</w:t>
      </w:r>
      <w:r>
        <w:rPr>
          <w:rFonts w:ascii="FangSong" w:hAnsi="FangSong" w:eastAsia="FangSong" w:cs="FangSong"/>
          <w:sz w:val="30"/>
          <w:szCs w:val="30"/>
          <w:spacing w:val="11"/>
        </w:rPr>
        <w:t xml:space="preserve"> </w:t>
      </w:r>
      <w:r>
        <w:rPr>
          <w:rFonts w:ascii="FangSong" w:hAnsi="FangSong" w:eastAsia="FangSong" w:cs="FangSong"/>
          <w:sz w:val="30"/>
          <w:szCs w:val="30"/>
          <w:spacing w:val="-6"/>
        </w:rPr>
        <w:t>项目合理可行，试验验证要求明确。</w:t>
      </w:r>
    </w:p>
    <w:p>
      <w:pPr>
        <w:ind w:left="610"/>
        <w:spacing w:before="5" w:line="223" w:lineRule="auto"/>
        <w:rPr>
          <w:rFonts w:ascii="FangSong" w:hAnsi="FangSong" w:eastAsia="FangSong" w:cs="FangSong"/>
          <w:sz w:val="30"/>
          <w:szCs w:val="30"/>
        </w:rPr>
      </w:pPr>
      <w:r>
        <w:rPr>
          <w:rFonts w:ascii="FangSong" w:hAnsi="FangSong" w:eastAsia="FangSong" w:cs="FangSong"/>
          <w:sz w:val="30"/>
          <w:szCs w:val="30"/>
          <w:spacing w:val="6"/>
        </w:rPr>
        <w:t>评审组同意</w:t>
      </w:r>
      <w:r>
        <w:rPr>
          <w:rFonts w:ascii="KaiTi" w:hAnsi="KaiTi" w:eastAsia="KaiTi" w:cs="KaiTi"/>
          <w:sz w:val="30"/>
          <w:szCs w:val="30"/>
          <w:spacing w:val="6"/>
        </w:rPr>
        <w:t>×××(产品名称)</w:t>
      </w:r>
      <w:r>
        <w:rPr>
          <w:rFonts w:ascii="FangSong" w:hAnsi="FangSong" w:eastAsia="FangSong" w:cs="FangSong"/>
          <w:sz w:val="30"/>
          <w:szCs w:val="30"/>
          <w:spacing w:val="6"/>
        </w:rPr>
        <w:t>测试性要求通</w:t>
      </w:r>
      <w:r>
        <w:rPr>
          <w:rFonts w:ascii="FangSong" w:hAnsi="FangSong" w:eastAsia="FangSong" w:cs="FangSong"/>
          <w:sz w:val="30"/>
          <w:szCs w:val="30"/>
          <w:spacing w:val="5"/>
        </w:rPr>
        <w:t>过评审。</w:t>
      </w:r>
    </w:p>
    <w:p>
      <w:pPr>
        <w:pStyle w:val="BodyText"/>
        <w:spacing w:line="346" w:lineRule="auto"/>
        <w:rPr/>
      </w:pPr>
      <w:r/>
    </w:p>
    <w:p>
      <w:pPr>
        <w:ind w:left="2770"/>
        <w:spacing w:before="137" w:line="220" w:lineRule="auto"/>
        <w:outlineLvl w:val="1"/>
        <w:rPr>
          <w:rFonts w:ascii="SimSun" w:hAnsi="SimSun" w:eastAsia="SimSun" w:cs="SimSun"/>
          <w:sz w:val="42"/>
          <w:szCs w:val="42"/>
        </w:rPr>
      </w:pPr>
      <w:bookmarkStart w:name="bookmark779" w:id="474"/>
      <w:bookmarkEnd w:id="474"/>
      <w:bookmarkStart w:name="bookmark334" w:id="475"/>
      <w:bookmarkEnd w:id="475"/>
      <w:r>
        <w:rPr>
          <w:rFonts w:ascii="Times New Roman" w:hAnsi="Times New Roman" w:eastAsia="Times New Roman" w:cs="Times New Roman"/>
          <w:sz w:val="42"/>
          <w:szCs w:val="42"/>
          <w:b/>
          <w:bCs/>
          <w:spacing w:val="-12"/>
        </w:rPr>
        <w:t>10.3</w:t>
      </w:r>
      <w:r>
        <w:rPr>
          <w:rFonts w:ascii="Times New Roman" w:hAnsi="Times New Roman" w:eastAsia="Times New Roman" w:cs="Times New Roman"/>
          <w:sz w:val="42"/>
          <w:szCs w:val="42"/>
          <w:b/>
          <w:bCs/>
          <w:spacing w:val="24"/>
        </w:rPr>
        <w:t xml:space="preserve">    </w:t>
      </w:r>
      <w:r>
        <w:rPr>
          <w:rFonts w:ascii="SimSun" w:hAnsi="SimSun" w:eastAsia="SimSun" w:cs="SimSun"/>
          <w:sz w:val="42"/>
          <w:szCs w:val="42"/>
          <w:b/>
          <w:bCs/>
          <w:spacing w:val="-12"/>
        </w:rPr>
        <w:t>方案阶段测试性评审</w:t>
      </w:r>
    </w:p>
    <w:p>
      <w:pPr>
        <w:pStyle w:val="BodyText"/>
        <w:spacing w:line="420" w:lineRule="auto"/>
        <w:rPr/>
      </w:pPr>
      <w:r/>
    </w:p>
    <w:p>
      <w:pPr>
        <w:spacing w:before="111" w:line="222" w:lineRule="auto"/>
        <w:outlineLvl w:val="2"/>
        <w:rPr>
          <w:rFonts w:ascii="SimHei" w:hAnsi="SimHei" w:eastAsia="SimHei" w:cs="SimHei"/>
          <w:sz w:val="34"/>
          <w:szCs w:val="34"/>
        </w:rPr>
      </w:pPr>
      <w:bookmarkStart w:name="bookmark335" w:id="476"/>
      <w:bookmarkEnd w:id="476"/>
      <w:r>
        <w:rPr>
          <w:rFonts w:ascii="SimHei" w:hAnsi="SimHei" w:eastAsia="SimHei" w:cs="SimHei"/>
          <w:sz w:val="34"/>
          <w:szCs w:val="34"/>
          <w:spacing w:val="1"/>
        </w:rPr>
        <w:t>10.3.1</w:t>
      </w:r>
      <w:r>
        <w:rPr>
          <w:rFonts w:ascii="SimHei" w:hAnsi="SimHei" w:eastAsia="SimHei" w:cs="SimHei"/>
          <w:sz w:val="34"/>
          <w:szCs w:val="34"/>
          <w:spacing w:val="29"/>
        </w:rPr>
        <w:t xml:space="preserve">  </w:t>
      </w:r>
      <w:r>
        <w:rPr>
          <w:rFonts w:ascii="SimHei" w:hAnsi="SimHei" w:eastAsia="SimHei" w:cs="SimHei"/>
          <w:sz w:val="34"/>
          <w:szCs w:val="34"/>
          <w:b/>
          <w:bCs/>
          <w:spacing w:val="1"/>
        </w:rPr>
        <w:t>评审目的</w:t>
      </w:r>
    </w:p>
    <w:p>
      <w:pPr>
        <w:ind w:right="6" w:firstLine="610"/>
        <w:spacing w:before="304" w:line="297" w:lineRule="auto"/>
        <w:rPr>
          <w:rFonts w:ascii="SimSun" w:hAnsi="SimSun" w:eastAsia="SimSun" w:cs="SimSun"/>
          <w:sz w:val="30"/>
          <w:szCs w:val="30"/>
        </w:rPr>
      </w:pPr>
      <w:r>
        <w:rPr>
          <w:rFonts w:ascii="SimSun" w:hAnsi="SimSun" w:eastAsia="SimSun" w:cs="SimSun"/>
          <w:sz w:val="30"/>
          <w:szCs w:val="30"/>
          <w:spacing w:val="-1"/>
        </w:rPr>
        <w:t>评审测试性研制方案与技术途径的正确性、可行性、经济性</w:t>
      </w:r>
      <w:r>
        <w:rPr>
          <w:rFonts w:ascii="SimSun" w:hAnsi="SimSun" w:eastAsia="SimSun" w:cs="SimSun"/>
          <w:sz w:val="30"/>
          <w:szCs w:val="30"/>
          <w:spacing w:val="-2"/>
        </w:rPr>
        <w:t>和研制风险。评</w:t>
      </w:r>
      <w:r>
        <w:rPr>
          <w:rFonts w:ascii="SimSun" w:hAnsi="SimSun" w:eastAsia="SimSun" w:cs="SimSun"/>
          <w:sz w:val="30"/>
          <w:szCs w:val="30"/>
        </w:rPr>
        <w:t xml:space="preserve"> </w:t>
      </w:r>
      <w:r>
        <w:rPr>
          <w:rFonts w:ascii="SimSun" w:hAnsi="SimSun" w:eastAsia="SimSun" w:cs="SimSun"/>
          <w:sz w:val="30"/>
          <w:szCs w:val="30"/>
          <w:spacing w:val="7"/>
        </w:rPr>
        <w:t>审结论为是否转入工程研制阶段提供重要依据之一。</w:t>
      </w:r>
    </w:p>
    <w:p>
      <w:pPr>
        <w:spacing w:before="181" w:line="222" w:lineRule="auto"/>
        <w:outlineLvl w:val="2"/>
        <w:rPr>
          <w:rFonts w:ascii="SimHei" w:hAnsi="SimHei" w:eastAsia="SimHei" w:cs="SimHei"/>
          <w:sz w:val="34"/>
          <w:szCs w:val="34"/>
        </w:rPr>
      </w:pPr>
      <w:bookmarkStart w:name="bookmark336" w:id="477"/>
      <w:bookmarkEnd w:id="477"/>
      <w:r>
        <w:rPr>
          <w:rFonts w:ascii="SimHei" w:hAnsi="SimHei" w:eastAsia="SimHei" w:cs="SimHei"/>
          <w:sz w:val="34"/>
          <w:szCs w:val="34"/>
          <w:spacing w:val="1"/>
        </w:rPr>
        <w:t>10.3.2</w:t>
      </w:r>
      <w:r>
        <w:rPr>
          <w:rFonts w:ascii="SimHei" w:hAnsi="SimHei" w:eastAsia="SimHei" w:cs="SimHei"/>
          <w:sz w:val="34"/>
          <w:szCs w:val="34"/>
          <w:spacing w:val="35"/>
        </w:rPr>
        <w:t xml:space="preserve">  </w:t>
      </w:r>
      <w:r>
        <w:rPr>
          <w:rFonts w:ascii="SimHei" w:hAnsi="SimHei" w:eastAsia="SimHei" w:cs="SimHei"/>
          <w:sz w:val="34"/>
          <w:szCs w:val="34"/>
          <w:b/>
          <w:bCs/>
          <w:spacing w:val="1"/>
        </w:rPr>
        <w:t>评审时机</w:t>
      </w:r>
    </w:p>
    <w:p>
      <w:pPr>
        <w:ind w:right="6" w:firstLine="610"/>
        <w:spacing w:before="286" w:line="311" w:lineRule="auto"/>
        <w:rPr>
          <w:rFonts w:ascii="SimSun" w:hAnsi="SimSun" w:eastAsia="SimSun" w:cs="SimSun"/>
          <w:sz w:val="30"/>
          <w:szCs w:val="30"/>
        </w:rPr>
      </w:pPr>
      <w:r>
        <w:rPr>
          <w:rFonts w:ascii="SimSun" w:hAnsi="SimSun" w:eastAsia="SimSun" w:cs="SimSun"/>
          <w:sz w:val="30"/>
          <w:szCs w:val="30"/>
          <w:spacing w:val="8"/>
        </w:rPr>
        <w:t>测试性工作计划宜在方案阶段早期进行评审。计划的执行情况以及测试方</w:t>
      </w:r>
      <w:r>
        <w:rPr>
          <w:rFonts w:ascii="SimSun" w:hAnsi="SimSun" w:eastAsia="SimSun" w:cs="SimSun"/>
          <w:sz w:val="30"/>
          <w:szCs w:val="30"/>
          <w:spacing w:val="4"/>
        </w:rPr>
        <w:t xml:space="preserve"> </w:t>
      </w:r>
      <w:r>
        <w:rPr>
          <w:rFonts w:ascii="SimSun" w:hAnsi="SimSun" w:eastAsia="SimSun" w:cs="SimSun"/>
          <w:sz w:val="30"/>
          <w:szCs w:val="30"/>
          <w:spacing w:val="3"/>
        </w:rPr>
        <w:t>案一般在方案阶段后期进行评审。</w:t>
      </w:r>
    </w:p>
    <w:p>
      <w:pPr>
        <w:spacing w:before="125" w:line="222" w:lineRule="auto"/>
        <w:outlineLvl w:val="2"/>
        <w:rPr>
          <w:rFonts w:ascii="SimHei" w:hAnsi="SimHei" w:eastAsia="SimHei" w:cs="SimHei"/>
          <w:sz w:val="34"/>
          <w:szCs w:val="34"/>
        </w:rPr>
      </w:pPr>
      <w:bookmarkStart w:name="bookmark337" w:id="478"/>
      <w:bookmarkEnd w:id="478"/>
      <w:r>
        <w:rPr>
          <w:rFonts w:ascii="SimHei" w:hAnsi="SimHei" w:eastAsia="SimHei" w:cs="SimHei"/>
          <w:sz w:val="34"/>
          <w:szCs w:val="34"/>
          <w:spacing w:val="2"/>
        </w:rPr>
        <w:t>10.3.3</w:t>
      </w:r>
      <w:r>
        <w:rPr>
          <w:rFonts w:ascii="SimHei" w:hAnsi="SimHei" w:eastAsia="SimHei" w:cs="SimHei"/>
          <w:sz w:val="34"/>
          <w:szCs w:val="34"/>
          <w:spacing w:val="32"/>
        </w:rPr>
        <w:t xml:space="preserve">  </w:t>
      </w:r>
      <w:r>
        <w:rPr>
          <w:rFonts w:ascii="SimHei" w:hAnsi="SimHei" w:eastAsia="SimHei" w:cs="SimHei"/>
          <w:sz w:val="34"/>
          <w:szCs w:val="34"/>
          <w:b/>
          <w:bCs/>
          <w:spacing w:val="2"/>
        </w:rPr>
        <w:t>评审文件</w:t>
      </w:r>
    </w:p>
    <w:p>
      <w:pPr>
        <w:ind w:left="610"/>
        <w:spacing w:before="316" w:line="219" w:lineRule="auto"/>
        <w:rPr>
          <w:rFonts w:ascii="SimSun" w:hAnsi="SimSun" w:eastAsia="SimSun" w:cs="SimSun"/>
          <w:sz w:val="30"/>
          <w:szCs w:val="30"/>
        </w:rPr>
      </w:pPr>
      <w:r>
        <w:rPr>
          <w:rFonts w:ascii="SimSun" w:hAnsi="SimSun" w:eastAsia="SimSun" w:cs="SimSun"/>
          <w:sz w:val="30"/>
          <w:szCs w:val="30"/>
          <w:spacing w:val="5"/>
        </w:rPr>
        <w:t>方案阶段测试性评审文件主要包括：</w:t>
      </w:r>
    </w:p>
    <w:p>
      <w:pPr>
        <w:ind w:left="610"/>
        <w:spacing w:before="70" w:line="212" w:lineRule="auto"/>
        <w:rPr>
          <w:rFonts w:ascii="SimSun" w:hAnsi="SimSun" w:eastAsia="SimSun" w:cs="SimSun"/>
          <w:sz w:val="30"/>
          <w:szCs w:val="30"/>
        </w:rPr>
      </w:pPr>
      <w:r>
        <w:rPr>
          <w:rFonts w:ascii="Times New Roman" w:hAnsi="Times New Roman" w:eastAsia="Times New Roman" w:cs="Times New Roman"/>
          <w:sz w:val="30"/>
          <w:szCs w:val="30"/>
          <w:spacing w:val="1"/>
        </w:rPr>
        <w:t>a)</w:t>
      </w:r>
      <w:r>
        <w:rPr>
          <w:rFonts w:ascii="Times New Roman" w:hAnsi="Times New Roman" w:eastAsia="Times New Roman" w:cs="Times New Roman"/>
          <w:sz w:val="30"/>
          <w:szCs w:val="30"/>
          <w:spacing w:val="80"/>
          <w:w w:val="101"/>
        </w:rPr>
        <w:t xml:space="preserve"> </w:t>
      </w:r>
      <w:r>
        <w:rPr>
          <w:rFonts w:ascii="SimSun" w:hAnsi="SimSun" w:eastAsia="SimSun" w:cs="SimSun"/>
          <w:sz w:val="30"/>
          <w:szCs w:val="30"/>
          <w:spacing w:val="1"/>
        </w:rPr>
        <w:t>测试性工作计划；</w:t>
      </w:r>
    </w:p>
    <w:p>
      <w:pPr>
        <w:ind w:left="610"/>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3"/>
        </w:rPr>
        <w:t>b)  </w:t>
      </w:r>
      <w:r>
        <w:rPr>
          <w:rFonts w:ascii="SimSun" w:hAnsi="SimSun" w:eastAsia="SimSun" w:cs="SimSun"/>
          <w:sz w:val="30"/>
          <w:szCs w:val="30"/>
          <w:spacing w:val="3"/>
        </w:rPr>
        <w:t>测试性模型；</w:t>
      </w:r>
    </w:p>
    <w:p>
      <w:pPr>
        <w:ind w:left="61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2"/>
        </w:rPr>
        <w:t>c)</w:t>
      </w:r>
      <w:r>
        <w:rPr>
          <w:rFonts w:ascii="Times New Roman" w:hAnsi="Times New Roman" w:eastAsia="Times New Roman" w:cs="Times New Roman"/>
          <w:sz w:val="30"/>
          <w:szCs w:val="30"/>
          <w:spacing w:val="44"/>
          <w:w w:val="101"/>
        </w:rPr>
        <w:t xml:space="preserve"> </w:t>
      </w:r>
      <w:r>
        <w:rPr>
          <w:rFonts w:ascii="SimSun" w:hAnsi="SimSun" w:eastAsia="SimSun" w:cs="SimSun"/>
          <w:sz w:val="30"/>
          <w:szCs w:val="30"/>
          <w:spacing w:val="2"/>
        </w:rPr>
        <w:t>测试性分配；</w:t>
      </w:r>
    </w:p>
    <w:p>
      <w:pPr>
        <w:ind w:left="61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1"/>
        </w:rPr>
        <w:t>d)</w:t>
      </w:r>
      <w:r>
        <w:rPr>
          <w:rFonts w:ascii="Times New Roman" w:hAnsi="Times New Roman" w:eastAsia="Times New Roman" w:cs="Times New Roman"/>
          <w:sz w:val="30"/>
          <w:szCs w:val="30"/>
        </w:rPr>
        <w:t xml:space="preserve">  </w:t>
      </w:r>
      <w:r>
        <w:rPr>
          <w:rFonts w:ascii="SimSun" w:hAnsi="SimSun" w:eastAsia="SimSun" w:cs="SimSun"/>
          <w:sz w:val="30"/>
          <w:szCs w:val="30"/>
          <w:spacing w:val="1"/>
        </w:rPr>
        <w:t>测试性预计；</w:t>
      </w:r>
    </w:p>
    <w:p>
      <w:pPr>
        <w:ind w:left="610"/>
        <w:spacing w:before="135" w:line="212" w:lineRule="auto"/>
        <w:rPr>
          <w:rFonts w:ascii="SimSun" w:hAnsi="SimSun" w:eastAsia="SimSun" w:cs="SimSun"/>
          <w:sz w:val="30"/>
          <w:szCs w:val="30"/>
        </w:rPr>
      </w:pPr>
      <w:r>
        <w:rPr>
          <w:rFonts w:ascii="Times New Roman" w:hAnsi="Times New Roman" w:eastAsia="Times New Roman" w:cs="Times New Roman"/>
          <w:sz w:val="30"/>
          <w:szCs w:val="30"/>
          <w:spacing w:val="-4"/>
        </w:rPr>
        <w:t>e)</w:t>
      </w:r>
      <w:r>
        <w:rPr>
          <w:rFonts w:ascii="Times New Roman" w:hAnsi="Times New Roman" w:eastAsia="Times New Roman" w:cs="Times New Roman"/>
          <w:sz w:val="30"/>
          <w:szCs w:val="30"/>
          <w:spacing w:val="58"/>
        </w:rPr>
        <w:t xml:space="preserve"> </w:t>
      </w:r>
      <w:r>
        <w:rPr>
          <w:rFonts w:ascii="SimSun" w:hAnsi="SimSun" w:eastAsia="SimSun" w:cs="SimSun"/>
          <w:sz w:val="30"/>
          <w:szCs w:val="30"/>
          <w:spacing w:val="-4"/>
        </w:rPr>
        <w:t>故障模式、影响及危害性分析；</w:t>
      </w:r>
    </w:p>
    <w:p>
      <w:pPr>
        <w:ind w:left="61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3"/>
        </w:rPr>
        <w:t>f)</w:t>
      </w:r>
      <w:r>
        <w:rPr>
          <w:rFonts w:ascii="Times New Roman" w:hAnsi="Times New Roman" w:eastAsia="Times New Roman" w:cs="Times New Roman"/>
          <w:sz w:val="30"/>
          <w:szCs w:val="30"/>
          <w:spacing w:val="64"/>
        </w:rPr>
        <w:t xml:space="preserve"> </w:t>
      </w:r>
      <w:r>
        <w:rPr>
          <w:rFonts w:ascii="SimSun" w:hAnsi="SimSun" w:eastAsia="SimSun" w:cs="SimSun"/>
          <w:sz w:val="30"/>
          <w:szCs w:val="30"/>
          <w:spacing w:val="3"/>
        </w:rPr>
        <w:t>测试性设计准则；</w:t>
      </w:r>
    </w:p>
    <w:p>
      <w:pPr>
        <w:ind w:left="61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4"/>
        </w:rPr>
        <w:t>g)  </w:t>
      </w:r>
      <w:r>
        <w:rPr>
          <w:rFonts w:ascii="SimSun" w:hAnsi="SimSun" w:eastAsia="SimSun" w:cs="SimSun"/>
          <w:sz w:val="30"/>
          <w:szCs w:val="30"/>
          <w:spacing w:val="4"/>
        </w:rPr>
        <w:t>固有测试性设计和分析。</w:t>
      </w:r>
    </w:p>
    <w:p>
      <w:pPr>
        <w:spacing w:before="344" w:line="222" w:lineRule="auto"/>
        <w:outlineLvl w:val="2"/>
        <w:rPr>
          <w:rFonts w:ascii="SimHei" w:hAnsi="SimHei" w:eastAsia="SimHei" w:cs="SimHei"/>
          <w:sz w:val="34"/>
          <w:szCs w:val="34"/>
        </w:rPr>
      </w:pPr>
      <w:bookmarkStart w:name="bookmark338" w:id="479"/>
      <w:bookmarkEnd w:id="479"/>
      <w:r>
        <w:rPr>
          <w:rFonts w:ascii="SimHei" w:hAnsi="SimHei" w:eastAsia="SimHei" w:cs="SimHei"/>
          <w:sz w:val="34"/>
          <w:szCs w:val="34"/>
          <w:spacing w:val="4"/>
        </w:rPr>
        <w:t>10.3.4</w:t>
      </w:r>
      <w:r>
        <w:rPr>
          <w:rFonts w:ascii="SimHei" w:hAnsi="SimHei" w:eastAsia="SimHei" w:cs="SimHei"/>
          <w:sz w:val="34"/>
          <w:szCs w:val="34"/>
          <w:spacing w:val="32"/>
        </w:rPr>
        <w:t xml:space="preserve">  </w:t>
      </w:r>
      <w:r>
        <w:rPr>
          <w:rFonts w:ascii="SimHei" w:hAnsi="SimHei" w:eastAsia="SimHei" w:cs="SimHei"/>
          <w:sz w:val="34"/>
          <w:szCs w:val="34"/>
          <w:b/>
          <w:bCs/>
          <w:spacing w:val="4"/>
        </w:rPr>
        <w:t>评审依据</w:t>
      </w:r>
    </w:p>
    <w:p>
      <w:pPr>
        <w:ind w:left="610"/>
        <w:spacing w:before="315" w:line="219" w:lineRule="auto"/>
        <w:rPr>
          <w:rFonts w:ascii="SimSun" w:hAnsi="SimSun" w:eastAsia="SimSun" w:cs="SimSun"/>
          <w:sz w:val="30"/>
          <w:szCs w:val="30"/>
        </w:rPr>
      </w:pPr>
      <w:r>
        <w:rPr>
          <w:rFonts w:ascii="SimSun" w:hAnsi="SimSun" w:eastAsia="SimSun" w:cs="SimSun"/>
          <w:sz w:val="30"/>
          <w:szCs w:val="30"/>
          <w:spacing w:val="5"/>
        </w:rPr>
        <w:t>方案阶段测试性评审依据主要包括：</w:t>
      </w:r>
    </w:p>
    <w:p>
      <w:pPr>
        <w:ind w:left="610"/>
        <w:spacing w:before="92" w:line="212" w:lineRule="auto"/>
        <w:rPr>
          <w:rFonts w:ascii="SimSun" w:hAnsi="SimSun" w:eastAsia="SimSun" w:cs="SimSun"/>
          <w:sz w:val="30"/>
          <w:szCs w:val="30"/>
        </w:rPr>
      </w:pPr>
      <w:r>
        <w:rPr>
          <w:rFonts w:ascii="Times New Roman" w:hAnsi="Times New Roman" w:eastAsia="Times New Roman" w:cs="Times New Roman"/>
          <w:sz w:val="30"/>
          <w:szCs w:val="30"/>
          <w:spacing w:val="6"/>
        </w:rPr>
        <w:t>a)</w:t>
      </w:r>
      <w:r>
        <w:rPr>
          <w:rFonts w:ascii="Times New Roman" w:hAnsi="Times New Roman" w:eastAsia="Times New Roman" w:cs="Times New Roman"/>
          <w:sz w:val="30"/>
          <w:szCs w:val="30"/>
          <w:spacing w:val="77"/>
        </w:rPr>
        <w:t xml:space="preserve"> </w:t>
      </w:r>
      <w:r>
        <w:rPr>
          <w:rFonts w:ascii="SimSun" w:hAnsi="SimSun" w:eastAsia="SimSun" w:cs="SimSun"/>
          <w:sz w:val="30"/>
          <w:szCs w:val="30"/>
          <w:spacing w:val="6"/>
        </w:rPr>
        <w:t>批复的主要战术技术指标和使用要求；</w:t>
      </w:r>
    </w:p>
    <w:p>
      <w:pPr>
        <w:ind w:left="61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1"/>
        </w:rPr>
        <w:t>b)</w:t>
      </w:r>
      <w:r>
        <w:rPr>
          <w:rFonts w:ascii="Times New Roman" w:hAnsi="Times New Roman" w:eastAsia="Times New Roman" w:cs="Times New Roman"/>
          <w:sz w:val="30"/>
          <w:szCs w:val="30"/>
          <w:spacing w:val="66"/>
        </w:rPr>
        <w:t xml:space="preserve"> </w:t>
      </w:r>
      <w:r>
        <w:rPr>
          <w:rFonts w:ascii="SimSun" w:hAnsi="SimSun" w:eastAsia="SimSun" w:cs="SimSun"/>
          <w:sz w:val="30"/>
          <w:szCs w:val="30"/>
          <w:spacing w:val="-1"/>
        </w:rPr>
        <w:t>研制总要求、技术协议书和/或研制合同；</w:t>
      </w:r>
    </w:p>
    <w:p>
      <w:pPr>
        <w:ind w:left="61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1"/>
        </w:rPr>
        <w:t>c)GJB  368B—2009</w:t>
      </w:r>
      <w:r>
        <w:rPr>
          <w:rFonts w:ascii="SimSun" w:hAnsi="SimSun" w:eastAsia="SimSun" w:cs="SimSun"/>
          <w:sz w:val="30"/>
          <w:szCs w:val="30"/>
          <w:spacing w:val="-1"/>
        </w:rPr>
        <w:t>《装备维修性工作通用要求》;</w:t>
      </w:r>
    </w:p>
    <w:p>
      <w:pPr>
        <w:ind w:left="610"/>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2"/>
        </w:rPr>
        <w:t>d)GJB</w:t>
      </w:r>
      <w:r>
        <w:rPr>
          <w:rFonts w:ascii="Times New Roman" w:hAnsi="Times New Roman" w:eastAsia="Times New Roman" w:cs="Times New Roman"/>
          <w:sz w:val="30"/>
          <w:szCs w:val="30"/>
          <w:spacing w:val="31"/>
        </w:rPr>
        <w:t xml:space="preserve">  </w:t>
      </w:r>
      <w:r>
        <w:rPr>
          <w:rFonts w:ascii="Times New Roman" w:hAnsi="Times New Roman" w:eastAsia="Times New Roman" w:cs="Times New Roman"/>
          <w:sz w:val="30"/>
          <w:szCs w:val="30"/>
          <w:spacing w:val="-2"/>
        </w:rPr>
        <w:t>450A—2004</w:t>
      </w:r>
      <w:r>
        <w:rPr>
          <w:rFonts w:ascii="SimSun" w:hAnsi="SimSun" w:eastAsia="SimSun" w:cs="SimSun"/>
          <w:sz w:val="30"/>
          <w:szCs w:val="30"/>
          <w:spacing w:val="-2"/>
        </w:rPr>
        <w:t>《装备可靠性工作通用要求》;</w:t>
      </w:r>
    </w:p>
    <w:p>
      <w:pPr>
        <w:ind w:left="61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1"/>
        </w:rPr>
        <w:t>e)</w:t>
      </w:r>
      <w:r>
        <w:rPr>
          <w:rFonts w:ascii="Times New Roman" w:hAnsi="Times New Roman" w:eastAsia="Times New Roman" w:cs="Times New Roman"/>
          <w:sz w:val="30"/>
          <w:szCs w:val="30"/>
          <w:spacing w:val="58"/>
        </w:rPr>
        <w:t xml:space="preserve"> </w:t>
      </w:r>
      <w:r>
        <w:rPr>
          <w:rFonts w:ascii="Times New Roman" w:hAnsi="Times New Roman" w:eastAsia="Times New Roman" w:cs="Times New Roman"/>
          <w:sz w:val="30"/>
          <w:szCs w:val="30"/>
          <w:spacing w:val="-1"/>
        </w:rPr>
        <w:t>GJB 900A—2012</w:t>
      </w:r>
      <w:r>
        <w:rPr>
          <w:rFonts w:ascii="SimSun" w:hAnsi="SimSun" w:eastAsia="SimSun" w:cs="SimSun"/>
          <w:sz w:val="30"/>
          <w:szCs w:val="30"/>
          <w:spacing w:val="-1"/>
        </w:rPr>
        <w:t>《装备安全性工作通用要求》;</w:t>
      </w:r>
    </w:p>
    <w:p>
      <w:pPr>
        <w:ind w:left="610"/>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5"/>
        </w:rPr>
        <w:t>f)GJB</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5"/>
        </w:rPr>
        <w:t>1371—1992</w:t>
      </w:r>
      <w:r>
        <w:rPr>
          <w:rFonts w:ascii="SimSun" w:hAnsi="SimSun" w:eastAsia="SimSun" w:cs="SimSun"/>
          <w:sz w:val="30"/>
          <w:szCs w:val="30"/>
          <w:spacing w:val="-5"/>
        </w:rPr>
        <w:t>《装备保障性分析》;</w:t>
      </w:r>
    </w:p>
    <w:p>
      <w:pPr>
        <w:ind w:left="61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1"/>
        </w:rPr>
        <w:t>g)</w:t>
      </w:r>
      <w:r>
        <w:rPr>
          <w:rFonts w:ascii="Times New Roman" w:hAnsi="Times New Roman" w:eastAsia="Times New Roman" w:cs="Times New Roman"/>
          <w:sz w:val="30"/>
          <w:szCs w:val="30"/>
          <w:spacing w:val="54"/>
        </w:rPr>
        <w:t xml:space="preserve"> </w:t>
      </w:r>
      <w:r>
        <w:rPr>
          <w:rFonts w:ascii="Times New Roman" w:hAnsi="Times New Roman" w:eastAsia="Times New Roman" w:cs="Times New Roman"/>
          <w:sz w:val="30"/>
          <w:szCs w:val="30"/>
          <w:spacing w:val="-1"/>
        </w:rPr>
        <w:t>GJB</w:t>
      </w:r>
      <w:r>
        <w:rPr>
          <w:rFonts w:ascii="Times New Roman" w:hAnsi="Times New Roman" w:eastAsia="Times New Roman" w:cs="Times New Roman"/>
          <w:sz w:val="30"/>
          <w:szCs w:val="30"/>
          <w:spacing w:val="35"/>
        </w:rPr>
        <w:t xml:space="preserve"> </w:t>
      </w:r>
      <w:r>
        <w:rPr>
          <w:rFonts w:ascii="Times New Roman" w:hAnsi="Times New Roman" w:eastAsia="Times New Roman" w:cs="Times New Roman"/>
          <w:sz w:val="30"/>
          <w:szCs w:val="30"/>
          <w:spacing w:val="-1"/>
        </w:rPr>
        <w:t>1909A—2009</w:t>
      </w:r>
      <w:r>
        <w:rPr>
          <w:rFonts w:ascii="SimSun" w:hAnsi="SimSun" w:eastAsia="SimSun" w:cs="SimSun"/>
          <w:sz w:val="30"/>
          <w:szCs w:val="30"/>
          <w:spacing w:val="-1"/>
        </w:rPr>
        <w:t>《装备可</w:t>
      </w:r>
      <w:r>
        <w:rPr>
          <w:rFonts w:ascii="SimSun" w:hAnsi="SimSun" w:eastAsia="SimSun" w:cs="SimSun"/>
          <w:sz w:val="30"/>
          <w:szCs w:val="30"/>
          <w:spacing w:val="-2"/>
        </w:rPr>
        <w:t>靠性维修性保障性要求论证》;</w:t>
      </w:r>
    </w:p>
    <w:p>
      <w:pPr>
        <w:spacing w:line="212" w:lineRule="auto"/>
        <w:sectPr>
          <w:footerReference w:type="default" r:id="rId308"/>
          <w:pgSz w:w="11910" w:h="17890"/>
          <w:pgMar w:top="400" w:right="1282" w:bottom="921" w:left="149" w:header="0" w:footer="687" w:gutter="0"/>
        </w:sectPr>
        <w:rPr>
          <w:rFonts w:ascii="SimSun" w:hAnsi="SimSun" w:eastAsia="SimSun" w:cs="SimSun"/>
          <w:sz w:val="30"/>
          <w:szCs w:val="30"/>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580"/>
        <w:spacing w:before="98" w:line="212" w:lineRule="auto"/>
        <w:rPr>
          <w:rFonts w:ascii="SimSun" w:hAnsi="SimSun" w:eastAsia="SimSun" w:cs="SimSun"/>
          <w:sz w:val="30"/>
          <w:szCs w:val="30"/>
        </w:rPr>
      </w:pPr>
      <w:r>
        <w:rPr>
          <w:rFonts w:ascii="Times New Roman" w:hAnsi="Times New Roman" w:eastAsia="Times New Roman" w:cs="Times New Roman"/>
          <w:sz w:val="30"/>
          <w:szCs w:val="30"/>
          <w:spacing w:val="-1"/>
        </w:rPr>
        <w:t>h)GJB   2547A—2012</w:t>
      </w:r>
      <w:r>
        <w:rPr>
          <w:rFonts w:ascii="SimSun" w:hAnsi="SimSun" w:eastAsia="SimSun" w:cs="SimSun"/>
          <w:sz w:val="30"/>
          <w:szCs w:val="30"/>
          <w:spacing w:val="-1"/>
        </w:rPr>
        <w:t>《装备测试性工作</w:t>
      </w:r>
      <w:r>
        <w:rPr>
          <w:rFonts w:ascii="SimSun" w:hAnsi="SimSun" w:eastAsia="SimSun" w:cs="SimSun"/>
          <w:sz w:val="30"/>
          <w:szCs w:val="30"/>
          <w:spacing w:val="-2"/>
        </w:rPr>
        <w:t>通用要求》;</w:t>
      </w:r>
    </w:p>
    <w:p>
      <w:pPr>
        <w:ind w:left="580"/>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1"/>
        </w:rPr>
        <w:t>i)GJB</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1"/>
        </w:rPr>
        <w:t>3207—1998</w:t>
      </w:r>
      <w:r>
        <w:rPr>
          <w:rFonts w:ascii="SimSun" w:hAnsi="SimSun" w:eastAsia="SimSun" w:cs="SimSun"/>
          <w:sz w:val="30"/>
          <w:szCs w:val="30"/>
          <w:spacing w:val="-1"/>
        </w:rPr>
        <w:t>《军事装备和设施的</w:t>
      </w:r>
      <w:r>
        <w:rPr>
          <w:rFonts w:ascii="SimSun" w:hAnsi="SimSun" w:eastAsia="SimSun" w:cs="SimSun"/>
          <w:sz w:val="30"/>
          <w:szCs w:val="30"/>
          <w:spacing w:val="-2"/>
        </w:rPr>
        <w:t>人机工程要求》;</w:t>
      </w:r>
    </w:p>
    <w:p>
      <w:pPr>
        <w:ind w:left="580"/>
        <w:spacing w:before="134" w:line="212" w:lineRule="auto"/>
        <w:rPr>
          <w:rFonts w:ascii="SimSun" w:hAnsi="SimSun" w:eastAsia="SimSun" w:cs="SimSun"/>
          <w:sz w:val="30"/>
          <w:szCs w:val="30"/>
        </w:rPr>
      </w:pPr>
      <w:r>
        <w:rPr>
          <w:rFonts w:ascii="Times New Roman" w:hAnsi="Times New Roman" w:eastAsia="Times New Roman" w:cs="Times New Roman"/>
          <w:sz w:val="30"/>
          <w:szCs w:val="30"/>
        </w:rPr>
        <w:t>j)GJB  3273—1998</w:t>
      </w:r>
      <w:r>
        <w:rPr>
          <w:rFonts w:ascii="SimSun" w:hAnsi="SimSun" w:eastAsia="SimSun" w:cs="SimSun"/>
          <w:sz w:val="30"/>
          <w:szCs w:val="30"/>
        </w:rPr>
        <w:t>《研制阶段技术审查》;</w:t>
      </w:r>
    </w:p>
    <w:p>
      <w:pPr>
        <w:ind w:left="580"/>
        <w:spacing w:before="76" w:line="212" w:lineRule="auto"/>
        <w:rPr>
          <w:rFonts w:ascii="SimSun" w:hAnsi="SimSun" w:eastAsia="SimSun" w:cs="SimSun"/>
          <w:sz w:val="30"/>
          <w:szCs w:val="30"/>
        </w:rPr>
      </w:pPr>
      <w:r>
        <w:rPr>
          <w:rFonts w:ascii="Times New Roman" w:hAnsi="Times New Roman" w:eastAsia="Times New Roman" w:cs="Times New Roman"/>
          <w:sz w:val="30"/>
          <w:szCs w:val="30"/>
          <w:spacing w:val="-2"/>
        </w:rPr>
        <w:t>k)GJB</w:t>
      </w:r>
      <w:r>
        <w:rPr>
          <w:rFonts w:ascii="Times New Roman" w:hAnsi="Times New Roman" w:eastAsia="Times New Roman" w:cs="Times New Roman"/>
          <w:sz w:val="30"/>
          <w:szCs w:val="30"/>
          <w:spacing w:val="30"/>
        </w:rPr>
        <w:t xml:space="preserve">  </w:t>
      </w:r>
      <w:r>
        <w:rPr>
          <w:rFonts w:ascii="Times New Roman" w:hAnsi="Times New Roman" w:eastAsia="Times New Roman" w:cs="Times New Roman"/>
          <w:sz w:val="30"/>
          <w:szCs w:val="30"/>
          <w:spacing w:val="-2"/>
        </w:rPr>
        <w:t>3872—1999</w:t>
      </w:r>
      <w:r>
        <w:rPr>
          <w:rFonts w:ascii="SimSun" w:hAnsi="SimSun" w:eastAsia="SimSun" w:cs="SimSun"/>
          <w:sz w:val="30"/>
          <w:szCs w:val="30"/>
          <w:spacing w:val="-2"/>
        </w:rPr>
        <w:t>《装备综合保障通用要</w:t>
      </w:r>
      <w:r>
        <w:rPr>
          <w:rFonts w:ascii="SimSun" w:hAnsi="SimSun" w:eastAsia="SimSun" w:cs="SimSun"/>
          <w:sz w:val="30"/>
          <w:szCs w:val="30"/>
          <w:spacing w:val="-3"/>
        </w:rPr>
        <w:t>求》;</w:t>
      </w:r>
    </w:p>
    <w:p>
      <w:pPr>
        <w:ind w:left="580"/>
        <w:spacing w:before="139" w:line="219" w:lineRule="auto"/>
        <w:rPr>
          <w:rFonts w:ascii="SimSun" w:hAnsi="SimSun" w:eastAsia="SimSun" w:cs="SimSun"/>
          <w:sz w:val="30"/>
          <w:szCs w:val="30"/>
        </w:rPr>
      </w:pPr>
      <w:r>
        <w:rPr>
          <w:rFonts w:ascii="SimSun" w:hAnsi="SimSun" w:eastAsia="SimSun" w:cs="SimSun"/>
          <w:sz w:val="30"/>
          <w:szCs w:val="30"/>
          <w:spacing w:val="-4"/>
        </w:rPr>
        <w:t>1)</w:t>
      </w:r>
      <w:r>
        <w:rPr>
          <w:rFonts w:ascii="Times New Roman" w:hAnsi="Times New Roman" w:eastAsia="Times New Roman" w:cs="Times New Roman"/>
          <w:sz w:val="30"/>
          <w:szCs w:val="30"/>
          <w:spacing w:val="-4"/>
        </w:rPr>
        <w:t>GJB/Z72—1995</w:t>
      </w:r>
      <w:r>
        <w:rPr>
          <w:rFonts w:ascii="SimSun" w:hAnsi="SimSun" w:eastAsia="SimSun" w:cs="SimSun"/>
          <w:sz w:val="30"/>
          <w:szCs w:val="30"/>
          <w:spacing w:val="-4"/>
        </w:rPr>
        <w:t>《 可靠性维修性评审指南》。</w:t>
      </w:r>
    </w:p>
    <w:p>
      <w:pPr>
        <w:spacing w:before="273" w:line="222" w:lineRule="auto"/>
        <w:outlineLvl w:val="2"/>
        <w:rPr>
          <w:rFonts w:ascii="SimHei" w:hAnsi="SimHei" w:eastAsia="SimHei" w:cs="SimHei"/>
          <w:sz w:val="34"/>
          <w:szCs w:val="34"/>
        </w:rPr>
      </w:pPr>
      <w:bookmarkStart w:name="bookmark339" w:id="480"/>
      <w:bookmarkEnd w:id="480"/>
      <w:r>
        <w:rPr>
          <w:rFonts w:ascii="SimHei" w:hAnsi="SimHei" w:eastAsia="SimHei" w:cs="SimHei"/>
          <w:sz w:val="34"/>
          <w:szCs w:val="34"/>
          <w:spacing w:val="5"/>
        </w:rPr>
        <w:t>10.3.5</w:t>
      </w:r>
      <w:r>
        <w:rPr>
          <w:rFonts w:ascii="SimHei" w:hAnsi="SimHei" w:eastAsia="SimHei" w:cs="SimHei"/>
          <w:sz w:val="34"/>
          <w:szCs w:val="34"/>
          <w:spacing w:val="32"/>
        </w:rPr>
        <w:t xml:space="preserve">  </w:t>
      </w:r>
      <w:r>
        <w:rPr>
          <w:rFonts w:ascii="SimHei" w:hAnsi="SimHei" w:eastAsia="SimHei" w:cs="SimHei"/>
          <w:sz w:val="34"/>
          <w:szCs w:val="34"/>
          <w:spacing w:val="5"/>
        </w:rPr>
        <w:t>评审内容</w:t>
      </w:r>
    </w:p>
    <w:p>
      <w:pPr>
        <w:ind w:left="580"/>
        <w:spacing w:before="292" w:line="219" w:lineRule="auto"/>
        <w:rPr>
          <w:rFonts w:ascii="SimSun" w:hAnsi="SimSun" w:eastAsia="SimSun" w:cs="SimSun"/>
          <w:sz w:val="30"/>
          <w:szCs w:val="30"/>
        </w:rPr>
      </w:pPr>
      <w:r>
        <w:rPr>
          <w:rFonts w:ascii="SimSun" w:hAnsi="SimSun" w:eastAsia="SimSun" w:cs="SimSun"/>
          <w:sz w:val="30"/>
          <w:szCs w:val="30"/>
          <w:spacing w:val="5"/>
        </w:rPr>
        <w:t>方案阶段测试性评审的主要内容如下：</w:t>
      </w:r>
    </w:p>
    <w:p>
      <w:pPr>
        <w:ind w:left="580"/>
        <w:spacing w:before="60" w:line="212" w:lineRule="auto"/>
        <w:rPr>
          <w:rFonts w:ascii="SimSun" w:hAnsi="SimSun" w:eastAsia="SimSun" w:cs="SimSun"/>
          <w:sz w:val="30"/>
          <w:szCs w:val="30"/>
        </w:rPr>
      </w:pPr>
      <w:r>
        <w:rPr>
          <w:rFonts w:ascii="Times New Roman" w:hAnsi="Times New Roman" w:eastAsia="Times New Roman" w:cs="Times New Roman"/>
          <w:sz w:val="30"/>
          <w:szCs w:val="30"/>
          <w:spacing w:val="-17"/>
        </w:rPr>
        <w:t>a)</w:t>
      </w:r>
      <w:r>
        <w:rPr>
          <w:rFonts w:ascii="Times New Roman" w:hAnsi="Times New Roman" w:eastAsia="Times New Roman" w:cs="Times New Roman"/>
          <w:sz w:val="30"/>
          <w:szCs w:val="30"/>
          <w:spacing w:val="54"/>
        </w:rPr>
        <w:t xml:space="preserve"> </w:t>
      </w:r>
      <w:r>
        <w:rPr>
          <w:rFonts w:ascii="SimSun" w:hAnsi="SimSun" w:eastAsia="SimSun" w:cs="SimSun"/>
          <w:sz w:val="30"/>
          <w:szCs w:val="30"/>
          <w:spacing w:val="-17"/>
        </w:rPr>
        <w:t>评审所选择的诊断方案对战备完好性、寿命周期费用、人力和培训的影响；</w:t>
      </w:r>
    </w:p>
    <w:p>
      <w:pPr>
        <w:ind w:right="133" w:firstLine="580"/>
        <w:spacing w:before="107" w:line="255" w:lineRule="auto"/>
        <w:rPr>
          <w:rFonts w:ascii="SimSun" w:hAnsi="SimSun" w:eastAsia="SimSun" w:cs="SimSun"/>
          <w:sz w:val="30"/>
          <w:szCs w:val="30"/>
        </w:rPr>
      </w:pPr>
      <w:r>
        <w:rPr>
          <w:rFonts w:ascii="Times New Roman" w:hAnsi="Times New Roman" w:eastAsia="Times New Roman" w:cs="Times New Roman"/>
          <w:sz w:val="30"/>
          <w:szCs w:val="30"/>
        </w:rPr>
        <w:t>b)</w:t>
      </w:r>
      <w:r>
        <w:rPr>
          <w:rFonts w:ascii="Times New Roman" w:hAnsi="Times New Roman" w:eastAsia="Times New Roman" w:cs="Times New Roman"/>
          <w:sz w:val="30"/>
          <w:szCs w:val="30"/>
          <w:spacing w:val="45"/>
        </w:rPr>
        <w:t xml:space="preserve"> </w:t>
      </w:r>
      <w:r>
        <w:rPr>
          <w:rFonts w:ascii="SimSun" w:hAnsi="SimSun" w:eastAsia="SimSun" w:cs="SimSun"/>
          <w:sz w:val="30"/>
          <w:szCs w:val="30"/>
        </w:rPr>
        <w:t>对嵌入式诊断和外部诊断(包括性能监测、</w:t>
      </w:r>
      <w:r>
        <w:rPr>
          <w:rFonts w:ascii="Times New Roman" w:hAnsi="Times New Roman" w:eastAsia="Times New Roman" w:cs="Times New Roman"/>
          <w:sz w:val="30"/>
          <w:szCs w:val="30"/>
        </w:rPr>
        <w:t>BIT</w:t>
      </w:r>
      <w:r>
        <w:rPr>
          <w:rFonts w:ascii="Times New Roman" w:hAnsi="Times New Roman" w:eastAsia="Times New Roman" w:cs="Times New Roman"/>
          <w:sz w:val="30"/>
          <w:szCs w:val="30"/>
          <w:spacing w:val="57"/>
          <w:w w:val="101"/>
        </w:rPr>
        <w:t xml:space="preserve"> </w:t>
      </w:r>
      <w:r>
        <w:rPr>
          <w:rFonts w:ascii="SimSun" w:hAnsi="SimSun" w:eastAsia="SimSun" w:cs="SimSun"/>
          <w:sz w:val="30"/>
          <w:szCs w:val="30"/>
        </w:rPr>
        <w:t>和</w:t>
      </w:r>
      <w:r>
        <w:rPr>
          <w:rFonts w:ascii="SimSun" w:hAnsi="SimSun" w:eastAsia="SimSun" w:cs="SimSun"/>
          <w:sz w:val="30"/>
          <w:szCs w:val="30"/>
          <w:spacing w:val="-1"/>
        </w:rPr>
        <w:t>脱机测试、维修辅助手</w:t>
      </w:r>
      <w:r>
        <w:rPr>
          <w:rFonts w:ascii="SimSun" w:hAnsi="SimSun" w:eastAsia="SimSun" w:cs="SimSun"/>
          <w:sz w:val="30"/>
          <w:szCs w:val="30"/>
        </w:rPr>
        <w:t xml:space="preserve"> </w:t>
      </w:r>
      <w:r>
        <w:rPr>
          <w:rFonts w:ascii="SimSun" w:hAnsi="SimSun" w:eastAsia="SimSun" w:cs="SimSun"/>
          <w:sz w:val="30"/>
          <w:szCs w:val="30"/>
          <w:spacing w:val="7"/>
        </w:rPr>
        <w:t>段等)的性能要求及约束条件进行评审以保证它们是完整的和</w:t>
      </w:r>
      <w:r>
        <w:rPr>
          <w:rFonts w:ascii="SimSun" w:hAnsi="SimSun" w:eastAsia="SimSun" w:cs="SimSun"/>
          <w:sz w:val="30"/>
          <w:szCs w:val="30"/>
          <w:spacing w:val="6"/>
        </w:rPr>
        <w:t>一致的；</w:t>
      </w:r>
    </w:p>
    <w:p>
      <w:pPr>
        <w:ind w:firstLine="580"/>
        <w:spacing w:before="40" w:line="264" w:lineRule="auto"/>
        <w:rPr>
          <w:rFonts w:ascii="SimSun" w:hAnsi="SimSun" w:eastAsia="SimSun" w:cs="SimSun"/>
          <w:sz w:val="30"/>
          <w:szCs w:val="30"/>
        </w:rPr>
      </w:pPr>
      <w:r>
        <w:rPr>
          <w:rFonts w:ascii="Times New Roman" w:hAnsi="Times New Roman" w:eastAsia="Times New Roman" w:cs="Times New Roman"/>
          <w:sz w:val="30"/>
          <w:szCs w:val="30"/>
          <w:spacing w:val="9"/>
        </w:rPr>
        <w:t>c)</w:t>
      </w:r>
      <w:r>
        <w:rPr>
          <w:rFonts w:ascii="Times New Roman" w:hAnsi="Times New Roman" w:eastAsia="Times New Roman" w:cs="Times New Roman"/>
          <w:sz w:val="30"/>
          <w:szCs w:val="30"/>
          <w:spacing w:val="54"/>
        </w:rPr>
        <w:t xml:space="preserve"> </w:t>
      </w:r>
      <w:r>
        <w:rPr>
          <w:rFonts w:ascii="SimSun" w:hAnsi="SimSun" w:eastAsia="SimSun" w:cs="SimSun"/>
          <w:sz w:val="30"/>
          <w:szCs w:val="30"/>
          <w:spacing w:val="9"/>
        </w:rPr>
        <w:t>对设计所选用的测试性技术进行评审，确认所使用的设计指南或程序。</w:t>
      </w:r>
      <w:r>
        <w:rPr>
          <w:rFonts w:ascii="SimSun" w:hAnsi="SimSun" w:eastAsia="SimSun" w:cs="SimSun"/>
          <w:sz w:val="30"/>
          <w:szCs w:val="30"/>
        </w:rPr>
        <w:t xml:space="preserve"> </w:t>
      </w:r>
      <w:r>
        <w:rPr>
          <w:rFonts w:ascii="SimSun" w:hAnsi="SimSun" w:eastAsia="SimSun" w:cs="SimSun"/>
          <w:sz w:val="30"/>
          <w:szCs w:val="30"/>
          <w:spacing w:val="5"/>
        </w:rPr>
        <w:t>说明将采用的所有测试性分析程序或自动化工具；</w:t>
      </w:r>
    </w:p>
    <w:p>
      <w:pPr>
        <w:ind w:left="580"/>
        <w:spacing w:before="42" w:line="212" w:lineRule="auto"/>
        <w:rPr>
          <w:rFonts w:ascii="SimSun" w:hAnsi="SimSun" w:eastAsia="SimSun" w:cs="SimSun"/>
          <w:sz w:val="30"/>
          <w:szCs w:val="30"/>
        </w:rPr>
      </w:pPr>
      <w:r>
        <w:rPr>
          <w:rFonts w:ascii="Times New Roman" w:hAnsi="Times New Roman" w:eastAsia="Times New Roman" w:cs="Times New Roman"/>
          <w:sz w:val="30"/>
          <w:szCs w:val="30"/>
          <w:spacing w:val="7"/>
        </w:rPr>
        <w:t>d)</w:t>
      </w:r>
      <w:r>
        <w:rPr>
          <w:rFonts w:ascii="Times New Roman" w:hAnsi="Times New Roman" w:eastAsia="Times New Roman" w:cs="Times New Roman"/>
          <w:sz w:val="30"/>
          <w:szCs w:val="30"/>
          <w:spacing w:val="65"/>
          <w:w w:val="101"/>
        </w:rPr>
        <w:t xml:space="preserve"> </w:t>
      </w:r>
      <w:r>
        <w:rPr>
          <w:rFonts w:ascii="SimSun" w:hAnsi="SimSun" w:eastAsia="SimSun" w:cs="SimSun"/>
          <w:sz w:val="30"/>
          <w:szCs w:val="30"/>
          <w:spacing w:val="7"/>
        </w:rPr>
        <w:t>装备测试性及其工作项目要求的科学性和合理性；</w:t>
      </w:r>
    </w:p>
    <w:p>
      <w:pPr>
        <w:ind w:left="580"/>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1"/>
        </w:rPr>
        <w:t>e)</w:t>
      </w:r>
      <w:r>
        <w:rPr>
          <w:rFonts w:ascii="Times New Roman" w:hAnsi="Times New Roman" w:eastAsia="Times New Roman" w:cs="Times New Roman"/>
          <w:sz w:val="30"/>
          <w:szCs w:val="30"/>
          <w:spacing w:val="73"/>
          <w:w w:val="101"/>
        </w:rPr>
        <w:t xml:space="preserve"> </w:t>
      </w:r>
      <w:r>
        <w:rPr>
          <w:rFonts w:ascii="SimSun" w:hAnsi="SimSun" w:eastAsia="SimSun" w:cs="SimSun"/>
          <w:sz w:val="30"/>
          <w:szCs w:val="30"/>
          <w:spacing w:val="1"/>
        </w:rPr>
        <w:t>装备测试性要求是否符合装备诊断方案，诊断约束是否正</w:t>
      </w:r>
      <w:r>
        <w:rPr>
          <w:rFonts w:ascii="SimSun" w:hAnsi="SimSun" w:eastAsia="SimSun" w:cs="SimSun"/>
          <w:sz w:val="30"/>
          <w:szCs w:val="30"/>
        </w:rPr>
        <w:t>确；</w:t>
      </w:r>
    </w:p>
    <w:p>
      <w:pPr>
        <w:ind w:left="580"/>
        <w:spacing w:before="85" w:line="212" w:lineRule="auto"/>
        <w:rPr>
          <w:rFonts w:ascii="SimSun" w:hAnsi="SimSun" w:eastAsia="SimSun" w:cs="SimSun"/>
          <w:sz w:val="30"/>
          <w:szCs w:val="30"/>
        </w:rPr>
      </w:pPr>
      <w:r>
        <w:rPr>
          <w:rFonts w:ascii="Times New Roman" w:hAnsi="Times New Roman" w:eastAsia="Times New Roman" w:cs="Times New Roman"/>
          <w:sz w:val="30"/>
          <w:szCs w:val="30"/>
          <w:spacing w:val="6"/>
        </w:rPr>
        <w:t>f)</w:t>
      </w:r>
      <w:r>
        <w:rPr>
          <w:rFonts w:ascii="Times New Roman" w:hAnsi="Times New Roman" w:eastAsia="Times New Roman" w:cs="Times New Roman"/>
          <w:sz w:val="30"/>
          <w:szCs w:val="30"/>
        </w:rPr>
        <w:t xml:space="preserve">  </w:t>
      </w:r>
      <w:r>
        <w:rPr>
          <w:rFonts w:ascii="SimSun" w:hAnsi="SimSun" w:eastAsia="SimSun" w:cs="SimSun"/>
          <w:sz w:val="30"/>
          <w:szCs w:val="30"/>
          <w:spacing w:val="6"/>
        </w:rPr>
        <w:t>是否按照测试性工作项目要求制定并落实测试性工作计划；</w:t>
      </w:r>
    </w:p>
    <w:p>
      <w:pPr>
        <w:ind w:left="58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6"/>
        </w:rPr>
        <w:t>g)</w:t>
      </w:r>
      <w:r>
        <w:rPr>
          <w:rFonts w:ascii="Times New Roman" w:hAnsi="Times New Roman" w:eastAsia="Times New Roman" w:cs="Times New Roman"/>
          <w:sz w:val="30"/>
          <w:szCs w:val="30"/>
          <w:spacing w:val="85"/>
          <w:w w:val="101"/>
        </w:rPr>
        <w:t xml:space="preserve"> </w:t>
      </w:r>
      <w:r>
        <w:rPr>
          <w:rFonts w:ascii="SimSun" w:hAnsi="SimSun" w:eastAsia="SimSun" w:cs="SimSun"/>
          <w:sz w:val="30"/>
          <w:szCs w:val="30"/>
          <w:spacing w:val="6"/>
        </w:rPr>
        <w:t>测试性设计准则和加权因子的选取原则的正确性和合理性；</w:t>
      </w:r>
    </w:p>
    <w:p>
      <w:pPr>
        <w:ind w:left="580"/>
        <w:spacing w:before="76" w:line="212" w:lineRule="auto"/>
        <w:rPr>
          <w:rFonts w:ascii="SimSun" w:hAnsi="SimSun" w:eastAsia="SimSun" w:cs="SimSun"/>
          <w:sz w:val="30"/>
          <w:szCs w:val="30"/>
        </w:rPr>
      </w:pPr>
      <w:r>
        <w:rPr>
          <w:rFonts w:ascii="Times New Roman" w:hAnsi="Times New Roman" w:eastAsia="Times New Roman" w:cs="Times New Roman"/>
          <w:sz w:val="30"/>
          <w:szCs w:val="30"/>
          <w:spacing w:val="3"/>
        </w:rPr>
        <w:t>h)  </w:t>
      </w:r>
      <w:r>
        <w:rPr>
          <w:rFonts w:ascii="SimSun" w:hAnsi="SimSun" w:eastAsia="SimSun" w:cs="SimSun"/>
          <w:sz w:val="30"/>
          <w:szCs w:val="30"/>
          <w:spacing w:val="3"/>
        </w:rPr>
        <w:t>测试性验证试验方案；</w:t>
      </w:r>
    </w:p>
    <w:p>
      <w:pPr>
        <w:ind w:left="58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3"/>
        </w:rPr>
        <w:t>i)  </w:t>
      </w:r>
      <w:r>
        <w:rPr>
          <w:rFonts w:ascii="SimSun" w:hAnsi="SimSun" w:eastAsia="SimSun" w:cs="SimSun"/>
          <w:sz w:val="30"/>
          <w:szCs w:val="30"/>
          <w:spacing w:val="3"/>
        </w:rPr>
        <w:t>测试性组织机构的落实情况。</w:t>
      </w:r>
    </w:p>
    <w:p>
      <w:pPr>
        <w:spacing w:before="329" w:line="222" w:lineRule="auto"/>
        <w:outlineLvl w:val="2"/>
        <w:rPr>
          <w:rFonts w:ascii="SimHei" w:hAnsi="SimHei" w:eastAsia="SimHei" w:cs="SimHei"/>
          <w:sz w:val="34"/>
          <w:szCs w:val="34"/>
        </w:rPr>
      </w:pPr>
      <w:bookmarkStart w:name="bookmark340" w:id="481"/>
      <w:bookmarkEnd w:id="481"/>
      <w:r>
        <w:rPr>
          <w:rFonts w:ascii="SimHei" w:hAnsi="SimHei" w:eastAsia="SimHei" w:cs="SimHei"/>
          <w:sz w:val="34"/>
          <w:szCs w:val="34"/>
          <w:spacing w:val="3"/>
        </w:rPr>
        <w:t>10.3.6</w:t>
      </w:r>
      <w:r>
        <w:rPr>
          <w:rFonts w:ascii="SimHei" w:hAnsi="SimHei" w:eastAsia="SimHei" w:cs="SimHei"/>
          <w:sz w:val="34"/>
          <w:szCs w:val="34"/>
          <w:spacing w:val="30"/>
        </w:rPr>
        <w:t xml:space="preserve">  </w:t>
      </w:r>
      <w:r>
        <w:rPr>
          <w:rFonts w:ascii="SimHei" w:hAnsi="SimHei" w:eastAsia="SimHei" w:cs="SimHei"/>
          <w:sz w:val="34"/>
          <w:szCs w:val="34"/>
          <w:spacing w:val="3"/>
        </w:rPr>
        <w:t>评审结论</w:t>
      </w:r>
    </w:p>
    <w:p>
      <w:pPr>
        <w:ind w:left="580"/>
        <w:spacing w:before="302" w:line="219" w:lineRule="auto"/>
        <w:rPr>
          <w:rFonts w:ascii="SimSun" w:hAnsi="SimSun" w:eastAsia="SimSun" w:cs="SimSun"/>
          <w:sz w:val="30"/>
          <w:szCs w:val="30"/>
        </w:rPr>
      </w:pPr>
      <w:r>
        <w:rPr>
          <w:rFonts w:ascii="SimSun" w:hAnsi="SimSun" w:eastAsia="SimSun" w:cs="SimSun"/>
          <w:sz w:val="30"/>
          <w:szCs w:val="30"/>
          <w:spacing w:val="4"/>
        </w:rPr>
        <w:t>方案阶段测试性评审意见示例：</w:t>
      </w:r>
    </w:p>
    <w:p>
      <w:pPr>
        <w:ind w:firstLine="580"/>
        <w:spacing w:before="75" w:line="273" w:lineRule="auto"/>
        <w:jc w:val="both"/>
        <w:rPr>
          <w:rFonts w:ascii="FangSong" w:hAnsi="FangSong" w:eastAsia="FangSong" w:cs="FangSong"/>
          <w:sz w:val="30"/>
          <w:szCs w:val="30"/>
        </w:rPr>
      </w:pPr>
      <w:r>
        <w:rPr>
          <w:rFonts w:ascii="FangSong" w:hAnsi="FangSong" w:eastAsia="FangSong" w:cs="FangSong"/>
          <w:sz w:val="30"/>
          <w:szCs w:val="30"/>
          <w:spacing w:val="7"/>
        </w:rPr>
        <w:t>测试性工作计划对</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7"/>
        </w:rPr>
        <w:t xml:space="preserve">   2547A—2012</w:t>
      </w:r>
      <w:r>
        <w:rPr>
          <w:rFonts w:ascii="FangSong" w:hAnsi="FangSong" w:eastAsia="FangSong" w:cs="FangSong"/>
          <w:sz w:val="30"/>
          <w:szCs w:val="30"/>
          <w:spacing w:val="6"/>
        </w:rPr>
        <w:t>及相应的行业标准进行了合理剪裁，</w:t>
      </w:r>
      <w:r>
        <w:rPr>
          <w:rFonts w:ascii="FangSong" w:hAnsi="FangSong" w:eastAsia="FangSong" w:cs="FangSong"/>
          <w:sz w:val="30"/>
          <w:szCs w:val="30"/>
        </w:rPr>
        <w:t xml:space="preserve"> </w:t>
      </w:r>
      <w:r>
        <w:rPr>
          <w:rFonts w:ascii="FangSong" w:hAnsi="FangSong" w:eastAsia="FangSong" w:cs="FangSong"/>
          <w:sz w:val="30"/>
          <w:szCs w:val="30"/>
          <w:spacing w:val="1"/>
        </w:rPr>
        <w:t>规定的工作项目与其他研制工作相互协调，并已纳入型号研制综合计划；修订、</w:t>
      </w:r>
      <w:r>
        <w:rPr>
          <w:rFonts w:ascii="FangSong" w:hAnsi="FangSong" w:eastAsia="FangSong" w:cs="FangSong"/>
          <w:sz w:val="30"/>
          <w:szCs w:val="30"/>
          <w:spacing w:val="3"/>
        </w:rPr>
        <w:t xml:space="preserve"> </w:t>
      </w:r>
      <w:r>
        <w:rPr>
          <w:rFonts w:ascii="FangSong" w:hAnsi="FangSong" w:eastAsia="FangSong" w:cs="FangSong"/>
          <w:sz w:val="30"/>
          <w:szCs w:val="30"/>
          <w:spacing w:val="-7"/>
        </w:rPr>
        <w:t>完善了装备测试性定性定量要求，制定了测试性设计准则，</w:t>
      </w:r>
      <w:r>
        <w:rPr>
          <w:rFonts w:ascii="FangSong" w:hAnsi="FangSong" w:eastAsia="FangSong" w:cs="FangSong"/>
          <w:sz w:val="30"/>
          <w:szCs w:val="30"/>
          <w:spacing w:val="-8"/>
        </w:rPr>
        <w:t>系统科学、全面实用；</w:t>
      </w:r>
      <w:r>
        <w:rPr>
          <w:rFonts w:ascii="FangSong" w:hAnsi="FangSong" w:eastAsia="FangSong" w:cs="FangSong"/>
          <w:sz w:val="30"/>
          <w:szCs w:val="30"/>
        </w:rPr>
        <w:t xml:space="preserve"> </w:t>
      </w:r>
      <w:r>
        <w:rPr>
          <w:rFonts w:ascii="FangSong" w:hAnsi="FangSong" w:eastAsia="FangSong" w:cs="FangSong"/>
          <w:sz w:val="30"/>
          <w:szCs w:val="30"/>
          <w:spacing w:val="-2"/>
        </w:rPr>
        <w:t>进行了测试性指标的分解与分配，方法正确、结果合理；对初始测试方案进行了</w:t>
      </w:r>
      <w:r>
        <w:rPr>
          <w:rFonts w:ascii="FangSong" w:hAnsi="FangSong" w:eastAsia="FangSong" w:cs="FangSong"/>
          <w:sz w:val="30"/>
          <w:szCs w:val="30"/>
          <w:spacing w:val="10"/>
        </w:rPr>
        <w:t xml:space="preserve"> </w:t>
      </w:r>
      <w:r>
        <w:rPr>
          <w:rFonts w:ascii="FangSong" w:hAnsi="FangSong" w:eastAsia="FangSong" w:cs="FangSong"/>
          <w:sz w:val="30"/>
          <w:szCs w:val="30"/>
          <w:spacing w:val="-3"/>
        </w:rPr>
        <w:t>修改细化和优化，提出的测试方案对各要素考虑全面充分，内容完整准确，避免</w:t>
      </w:r>
      <w:r>
        <w:rPr>
          <w:rFonts w:ascii="FangSong" w:hAnsi="FangSong" w:eastAsia="FangSong" w:cs="FangSong"/>
          <w:sz w:val="30"/>
          <w:szCs w:val="30"/>
          <w:spacing w:val="16"/>
        </w:rPr>
        <w:t xml:space="preserve"> </w:t>
      </w:r>
      <w:r>
        <w:rPr>
          <w:rFonts w:ascii="FangSong" w:hAnsi="FangSong" w:eastAsia="FangSong" w:cs="FangSong"/>
          <w:sz w:val="30"/>
          <w:szCs w:val="30"/>
          <w:spacing w:val="-5"/>
        </w:rPr>
        <w:t>了现役装备存在的测试性缺陷，符合部队实际。</w:t>
      </w:r>
    </w:p>
    <w:p>
      <w:pPr>
        <w:ind w:left="580"/>
        <w:spacing w:before="2" w:line="222" w:lineRule="auto"/>
        <w:rPr>
          <w:rFonts w:ascii="FangSong" w:hAnsi="FangSong" w:eastAsia="FangSong" w:cs="FangSong"/>
          <w:sz w:val="30"/>
          <w:szCs w:val="30"/>
        </w:rPr>
      </w:pPr>
      <w:r>
        <w:rPr>
          <w:rFonts w:ascii="FangSong" w:hAnsi="FangSong" w:eastAsia="FangSong" w:cs="FangSong"/>
          <w:sz w:val="30"/>
          <w:szCs w:val="30"/>
          <w:spacing w:val="5"/>
        </w:rPr>
        <w:t>评审组同意</w:t>
      </w:r>
      <w:r>
        <w:rPr>
          <w:rFonts w:ascii="KaiTi" w:hAnsi="KaiTi" w:eastAsia="KaiTi" w:cs="KaiTi"/>
          <w:sz w:val="30"/>
          <w:szCs w:val="30"/>
          <w:spacing w:val="5"/>
        </w:rPr>
        <w:t>×××(产品名称)</w:t>
      </w:r>
      <w:r>
        <w:rPr>
          <w:rFonts w:ascii="FangSong" w:hAnsi="FangSong" w:eastAsia="FangSong" w:cs="FangSong"/>
          <w:sz w:val="30"/>
          <w:szCs w:val="30"/>
          <w:spacing w:val="5"/>
        </w:rPr>
        <w:t>测试工作计划和测试性方案通过评审。</w:t>
      </w:r>
    </w:p>
    <w:p>
      <w:pPr>
        <w:pStyle w:val="BodyText"/>
        <w:spacing w:line="339" w:lineRule="auto"/>
        <w:rPr/>
      </w:pPr>
      <w:r/>
    </w:p>
    <w:p>
      <w:pPr>
        <w:ind w:left="2379"/>
        <w:spacing w:before="133" w:line="220" w:lineRule="auto"/>
        <w:outlineLvl w:val="2"/>
        <w:rPr>
          <w:rFonts w:ascii="SimSun" w:hAnsi="SimSun" w:eastAsia="SimSun" w:cs="SimSun"/>
          <w:sz w:val="41"/>
          <w:szCs w:val="41"/>
        </w:rPr>
      </w:pPr>
      <w:bookmarkStart w:name="bookmark341" w:id="482"/>
      <w:bookmarkEnd w:id="482"/>
      <w:r>
        <w:rPr>
          <w:rFonts w:ascii="Times New Roman" w:hAnsi="Times New Roman" w:eastAsia="Times New Roman" w:cs="Times New Roman"/>
          <w:sz w:val="41"/>
          <w:szCs w:val="41"/>
          <w:b/>
          <w:bCs/>
          <w:spacing w:val="-5"/>
        </w:rPr>
        <w:t>10.4     </w:t>
      </w:r>
      <w:r>
        <w:rPr>
          <w:rFonts w:ascii="SimSun" w:hAnsi="SimSun" w:eastAsia="SimSun" w:cs="SimSun"/>
          <w:sz w:val="41"/>
          <w:szCs w:val="41"/>
          <w:b/>
          <w:bCs/>
          <w:spacing w:val="-5"/>
        </w:rPr>
        <w:t>工程研制阶段测试性评审</w:t>
      </w:r>
    </w:p>
    <w:p>
      <w:pPr>
        <w:pStyle w:val="BodyText"/>
        <w:spacing w:line="437" w:lineRule="auto"/>
        <w:rPr/>
      </w:pPr>
      <w:r/>
    </w:p>
    <w:p>
      <w:pPr>
        <w:spacing w:before="112" w:line="222" w:lineRule="auto"/>
        <w:outlineLvl w:val="2"/>
        <w:rPr>
          <w:rFonts w:ascii="SimHei" w:hAnsi="SimHei" w:eastAsia="SimHei" w:cs="SimHei"/>
          <w:sz w:val="34"/>
          <w:szCs w:val="34"/>
        </w:rPr>
      </w:pPr>
      <w:bookmarkStart w:name="bookmark342" w:id="483"/>
      <w:bookmarkEnd w:id="483"/>
      <w:r>
        <w:rPr>
          <w:rFonts w:ascii="SimHei" w:hAnsi="SimHei" w:eastAsia="SimHei" w:cs="SimHei"/>
          <w:sz w:val="34"/>
          <w:szCs w:val="34"/>
          <w:spacing w:val="4"/>
        </w:rPr>
        <w:t>10.4.1</w:t>
      </w:r>
      <w:r>
        <w:rPr>
          <w:rFonts w:ascii="SimHei" w:hAnsi="SimHei" w:eastAsia="SimHei" w:cs="SimHei"/>
          <w:sz w:val="34"/>
          <w:szCs w:val="34"/>
          <w:spacing w:val="34"/>
        </w:rPr>
        <w:t xml:space="preserve">  </w:t>
      </w:r>
      <w:r>
        <w:rPr>
          <w:rFonts w:ascii="SimHei" w:hAnsi="SimHei" w:eastAsia="SimHei" w:cs="SimHei"/>
          <w:sz w:val="34"/>
          <w:szCs w:val="34"/>
          <w:spacing w:val="4"/>
        </w:rPr>
        <w:t>评审目的</w:t>
      </w:r>
    </w:p>
    <w:p>
      <w:pPr>
        <w:ind w:left="580"/>
        <w:spacing w:before="302" w:line="220" w:lineRule="auto"/>
        <w:rPr>
          <w:rFonts w:ascii="SimSun" w:hAnsi="SimSun" w:eastAsia="SimSun" w:cs="SimSun"/>
          <w:sz w:val="30"/>
          <w:szCs w:val="30"/>
        </w:rPr>
      </w:pPr>
      <w:r>
        <w:rPr>
          <w:rFonts w:ascii="SimSun" w:hAnsi="SimSun" w:eastAsia="SimSun" w:cs="SimSun"/>
          <w:sz w:val="30"/>
          <w:szCs w:val="30"/>
          <w:spacing w:val="-18"/>
        </w:rPr>
        <w:t>审查装备测试性设计与分析工作实现的程度及其过程与结果的正确性、合理性。</w:t>
      </w:r>
    </w:p>
    <w:p>
      <w:pPr>
        <w:spacing w:line="220" w:lineRule="auto"/>
        <w:sectPr>
          <w:footerReference w:type="default" r:id="rId309"/>
          <w:pgSz w:w="11910" w:h="17840"/>
          <w:pgMar w:top="400" w:right="299" w:bottom="697" w:left="1069" w:header="0" w:footer="480" w:gutter="0"/>
        </w:sectPr>
        <w:rPr>
          <w:rFonts w:ascii="SimSun" w:hAnsi="SimSun" w:eastAsia="SimSun" w:cs="SimSun"/>
          <w:sz w:val="30"/>
          <w:szCs w:val="30"/>
        </w:rPr>
      </w:pPr>
    </w:p>
    <w:p>
      <w:pPr>
        <w:pStyle w:val="BodyText"/>
        <w:spacing w:line="300" w:lineRule="auto"/>
        <w:rPr/>
      </w:pPr>
      <w:r/>
    </w:p>
    <w:p>
      <w:pPr>
        <w:pStyle w:val="BodyText"/>
        <w:spacing w:line="300" w:lineRule="auto"/>
        <w:rPr/>
      </w:pPr>
      <w:r/>
    </w:p>
    <w:p>
      <w:pPr>
        <w:pStyle w:val="BodyText"/>
        <w:spacing w:line="300" w:lineRule="auto"/>
        <w:rPr/>
      </w:pPr>
      <w:r/>
    </w:p>
    <w:p>
      <w:pPr>
        <w:spacing w:before="111" w:line="222" w:lineRule="auto"/>
        <w:outlineLvl w:val="2"/>
        <w:rPr>
          <w:rFonts w:ascii="SimHei" w:hAnsi="SimHei" w:eastAsia="SimHei" w:cs="SimHei"/>
          <w:sz w:val="34"/>
          <w:szCs w:val="34"/>
        </w:rPr>
      </w:pPr>
      <w:bookmarkStart w:name="bookmark343" w:id="484"/>
      <w:bookmarkEnd w:id="484"/>
      <w:r>
        <w:rPr>
          <w:rFonts w:ascii="SimHei" w:hAnsi="SimHei" w:eastAsia="SimHei" w:cs="SimHei"/>
          <w:sz w:val="34"/>
          <w:szCs w:val="34"/>
        </w:rPr>
        <w:t>10.4.2</w:t>
      </w:r>
      <w:r>
        <w:rPr>
          <w:rFonts w:ascii="SimHei" w:hAnsi="SimHei" w:eastAsia="SimHei" w:cs="SimHei"/>
          <w:sz w:val="34"/>
          <w:szCs w:val="34"/>
          <w:spacing w:val="30"/>
        </w:rPr>
        <w:t xml:space="preserve">  </w:t>
      </w:r>
      <w:r>
        <w:rPr>
          <w:rFonts w:ascii="SimHei" w:hAnsi="SimHei" w:eastAsia="SimHei" w:cs="SimHei"/>
          <w:sz w:val="34"/>
          <w:szCs w:val="34"/>
          <w:b/>
          <w:bCs/>
        </w:rPr>
        <w:t>评审时机</w:t>
      </w:r>
    </w:p>
    <w:p>
      <w:pPr>
        <w:ind w:firstLine="569"/>
        <w:spacing w:before="316" w:line="284" w:lineRule="auto"/>
        <w:rPr>
          <w:rFonts w:ascii="SimSun" w:hAnsi="SimSun" w:eastAsia="SimSun" w:cs="SimSun"/>
          <w:sz w:val="30"/>
          <w:szCs w:val="30"/>
        </w:rPr>
      </w:pPr>
      <w:r>
        <w:rPr>
          <w:rFonts w:ascii="SimSun" w:hAnsi="SimSun" w:eastAsia="SimSun" w:cs="SimSun"/>
          <w:sz w:val="30"/>
          <w:szCs w:val="30"/>
          <w:spacing w:val="9"/>
        </w:rPr>
        <w:t>承制方宜在工程研制阶段适时多次安排内部评审和专题评审。合同评审宜 </w:t>
      </w:r>
      <w:r>
        <w:rPr>
          <w:rFonts w:ascii="SimSun" w:hAnsi="SimSun" w:eastAsia="SimSun" w:cs="SimSun"/>
          <w:sz w:val="30"/>
          <w:szCs w:val="30"/>
          <w:spacing w:val="2"/>
        </w:rPr>
        <w:t>在本阶段后期进行。</w:t>
      </w:r>
    </w:p>
    <w:p>
      <w:pPr>
        <w:spacing w:before="181" w:line="222" w:lineRule="auto"/>
        <w:outlineLvl w:val="2"/>
        <w:rPr>
          <w:rFonts w:ascii="SimHei" w:hAnsi="SimHei" w:eastAsia="SimHei" w:cs="SimHei"/>
          <w:sz w:val="34"/>
          <w:szCs w:val="34"/>
        </w:rPr>
      </w:pPr>
      <w:bookmarkStart w:name="bookmark344" w:id="485"/>
      <w:bookmarkEnd w:id="485"/>
      <w:r>
        <w:rPr>
          <w:rFonts w:ascii="SimHei" w:hAnsi="SimHei" w:eastAsia="SimHei" w:cs="SimHei"/>
          <w:sz w:val="34"/>
          <w:szCs w:val="34"/>
        </w:rPr>
        <w:t>10.4.3</w:t>
      </w:r>
      <w:r>
        <w:rPr>
          <w:rFonts w:ascii="SimHei" w:hAnsi="SimHei" w:eastAsia="SimHei" w:cs="SimHei"/>
          <w:sz w:val="34"/>
          <w:szCs w:val="34"/>
          <w:spacing w:val="32"/>
        </w:rPr>
        <w:t xml:space="preserve">  </w:t>
      </w:r>
      <w:r>
        <w:rPr>
          <w:rFonts w:ascii="SimHei" w:hAnsi="SimHei" w:eastAsia="SimHei" w:cs="SimHei"/>
          <w:sz w:val="34"/>
          <w:szCs w:val="34"/>
          <w:b/>
          <w:bCs/>
        </w:rPr>
        <w:t>评审文件</w:t>
      </w:r>
    </w:p>
    <w:p>
      <w:pPr>
        <w:ind w:left="569"/>
        <w:spacing w:before="296" w:line="219" w:lineRule="auto"/>
        <w:rPr>
          <w:rFonts w:ascii="SimSun" w:hAnsi="SimSun" w:eastAsia="SimSun" w:cs="SimSun"/>
          <w:sz w:val="30"/>
          <w:szCs w:val="30"/>
        </w:rPr>
      </w:pPr>
      <w:r>
        <w:rPr>
          <w:rFonts w:ascii="SimSun" w:hAnsi="SimSun" w:eastAsia="SimSun" w:cs="SimSun"/>
          <w:sz w:val="30"/>
          <w:szCs w:val="30"/>
          <w:spacing w:val="4"/>
        </w:rPr>
        <w:t>工程研制阶段测试性评审文件主要包括：</w:t>
      </w:r>
    </w:p>
    <w:p>
      <w:pPr>
        <w:ind w:left="569"/>
        <w:spacing w:before="104" w:line="219" w:lineRule="auto"/>
        <w:rPr>
          <w:rFonts w:ascii="SimSun" w:hAnsi="SimSun" w:eastAsia="SimSun" w:cs="SimSun"/>
          <w:sz w:val="30"/>
          <w:szCs w:val="30"/>
        </w:rPr>
      </w:pPr>
      <w:r>
        <w:rPr>
          <w:rFonts w:ascii="Times New Roman" w:hAnsi="Times New Roman" w:eastAsia="Times New Roman" w:cs="Times New Roman"/>
          <w:sz w:val="30"/>
          <w:szCs w:val="30"/>
          <w:spacing w:val="9"/>
        </w:rPr>
        <w:t>a</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9"/>
        </w:rPr>
        <w:t>)测试性计划执行情况；</w:t>
      </w:r>
    </w:p>
    <w:p>
      <w:pPr>
        <w:ind w:left="569"/>
        <w:spacing w:before="80" w:line="212" w:lineRule="auto"/>
        <w:rPr>
          <w:rFonts w:ascii="SimSun" w:hAnsi="SimSun" w:eastAsia="SimSun" w:cs="SimSun"/>
          <w:sz w:val="30"/>
          <w:szCs w:val="30"/>
        </w:rPr>
      </w:pPr>
      <w:r>
        <w:rPr>
          <w:rFonts w:ascii="Times New Roman" w:hAnsi="Times New Roman" w:eastAsia="Times New Roman" w:cs="Times New Roman"/>
          <w:sz w:val="30"/>
          <w:szCs w:val="30"/>
          <w:spacing w:val="7"/>
        </w:rPr>
        <w:t>b)</w:t>
      </w:r>
      <w:r>
        <w:rPr>
          <w:rFonts w:ascii="Times New Roman" w:hAnsi="Times New Roman" w:eastAsia="Times New Roman" w:cs="Times New Roman"/>
          <w:sz w:val="30"/>
          <w:szCs w:val="30"/>
          <w:spacing w:val="56"/>
        </w:rPr>
        <w:t xml:space="preserve"> </w:t>
      </w:r>
      <w:r>
        <w:rPr>
          <w:rFonts w:ascii="SimSun" w:hAnsi="SimSun" w:eastAsia="SimSun" w:cs="SimSun"/>
          <w:sz w:val="30"/>
          <w:szCs w:val="30"/>
          <w:spacing w:val="7"/>
        </w:rPr>
        <w:t>测试性工作计划执行情况；</w:t>
      </w:r>
    </w:p>
    <w:p>
      <w:pPr>
        <w:ind w:left="569"/>
        <w:spacing w:before="116" w:line="212" w:lineRule="auto"/>
        <w:rPr>
          <w:rFonts w:ascii="SimSun" w:hAnsi="SimSun" w:eastAsia="SimSun" w:cs="SimSun"/>
          <w:sz w:val="30"/>
          <w:szCs w:val="30"/>
        </w:rPr>
      </w:pPr>
      <w:r>
        <w:rPr>
          <w:rFonts w:ascii="Times New Roman" w:hAnsi="Times New Roman" w:eastAsia="Times New Roman" w:cs="Times New Roman"/>
          <w:sz w:val="30"/>
          <w:szCs w:val="30"/>
        </w:rPr>
        <w:t>c)</w:t>
      </w:r>
      <w:r>
        <w:rPr>
          <w:rFonts w:ascii="Times New Roman" w:hAnsi="Times New Roman" w:eastAsia="Times New Roman" w:cs="Times New Roman"/>
          <w:sz w:val="30"/>
          <w:szCs w:val="30"/>
          <w:spacing w:val="63"/>
        </w:rPr>
        <w:t xml:space="preserve"> </w:t>
      </w:r>
      <w:r>
        <w:rPr>
          <w:rFonts w:ascii="SimSun" w:hAnsi="SimSun" w:eastAsia="SimSun" w:cs="SimSun"/>
          <w:sz w:val="30"/>
          <w:szCs w:val="30"/>
        </w:rPr>
        <w:t>对承制方、转承制方和供应方的监督和控制情</w:t>
      </w:r>
      <w:r>
        <w:rPr>
          <w:rFonts w:ascii="SimSun" w:hAnsi="SimSun" w:eastAsia="SimSun" w:cs="SimSun"/>
          <w:sz w:val="30"/>
          <w:szCs w:val="30"/>
          <w:spacing w:val="-1"/>
        </w:rPr>
        <w:t>况；</w:t>
      </w:r>
    </w:p>
    <w:p>
      <w:pPr>
        <w:ind w:left="569"/>
        <w:spacing w:before="85" w:line="212" w:lineRule="auto"/>
        <w:rPr>
          <w:rFonts w:ascii="SimSun" w:hAnsi="SimSun" w:eastAsia="SimSun" w:cs="SimSun"/>
          <w:sz w:val="30"/>
          <w:szCs w:val="30"/>
        </w:rPr>
      </w:pPr>
      <w:r>
        <w:rPr>
          <w:rFonts w:ascii="Times New Roman" w:hAnsi="Times New Roman" w:eastAsia="Times New Roman" w:cs="Times New Roman"/>
          <w:sz w:val="30"/>
          <w:szCs w:val="30"/>
          <w:spacing w:val="-4"/>
        </w:rPr>
        <w:t>d)  </w:t>
      </w:r>
      <w:r>
        <w:rPr>
          <w:rFonts w:ascii="SimSun" w:hAnsi="SimSun" w:eastAsia="SimSun" w:cs="SimSun"/>
          <w:sz w:val="30"/>
          <w:szCs w:val="30"/>
          <w:spacing w:val="-4"/>
        </w:rPr>
        <w:t>测试性数据收集、分析和管理；</w:t>
      </w:r>
    </w:p>
    <w:p>
      <w:pPr>
        <w:ind w:left="569"/>
        <w:spacing w:before="136" w:line="212" w:lineRule="auto"/>
        <w:rPr>
          <w:rFonts w:ascii="SimSun" w:hAnsi="SimSun" w:eastAsia="SimSun" w:cs="SimSun"/>
          <w:sz w:val="30"/>
          <w:szCs w:val="30"/>
        </w:rPr>
      </w:pPr>
      <w:r>
        <w:rPr>
          <w:rFonts w:ascii="Times New Roman" w:hAnsi="Times New Roman" w:eastAsia="Times New Roman" w:cs="Times New Roman"/>
          <w:sz w:val="30"/>
          <w:szCs w:val="30"/>
          <w:spacing w:val="3"/>
        </w:rPr>
        <w:t>e)</w:t>
      </w:r>
      <w:r>
        <w:rPr>
          <w:rFonts w:ascii="Times New Roman" w:hAnsi="Times New Roman" w:eastAsia="Times New Roman" w:cs="Times New Roman"/>
          <w:sz w:val="30"/>
          <w:szCs w:val="30"/>
          <w:spacing w:val="81"/>
        </w:rPr>
        <w:t xml:space="preserve"> </w:t>
      </w:r>
      <w:r>
        <w:rPr>
          <w:rFonts w:ascii="SimSun" w:hAnsi="SimSun" w:eastAsia="SimSun" w:cs="SimSun"/>
          <w:sz w:val="30"/>
          <w:szCs w:val="30"/>
          <w:spacing w:val="3"/>
        </w:rPr>
        <w:t>测试性增长管理；</w:t>
      </w:r>
    </w:p>
    <w:p>
      <w:pPr>
        <w:ind w:left="56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2"/>
        </w:rPr>
        <w:t>f)</w:t>
      </w:r>
      <w:r>
        <w:rPr>
          <w:rFonts w:ascii="Times New Roman" w:hAnsi="Times New Roman" w:eastAsia="Times New Roman" w:cs="Times New Roman"/>
          <w:sz w:val="30"/>
          <w:szCs w:val="30"/>
          <w:spacing w:val="58"/>
        </w:rPr>
        <w:t xml:space="preserve"> </w:t>
      </w:r>
      <w:r>
        <w:rPr>
          <w:rFonts w:ascii="SimSun" w:hAnsi="SimSun" w:eastAsia="SimSun" w:cs="SimSun"/>
          <w:sz w:val="30"/>
          <w:szCs w:val="30"/>
          <w:spacing w:val="2"/>
        </w:rPr>
        <w:t>测试性预计；</w:t>
      </w:r>
    </w:p>
    <w:p>
      <w:pPr>
        <w:ind w:left="569"/>
        <w:spacing w:before="135" w:line="212" w:lineRule="auto"/>
        <w:rPr>
          <w:rFonts w:ascii="SimSun" w:hAnsi="SimSun" w:eastAsia="SimSun" w:cs="SimSun"/>
          <w:sz w:val="30"/>
          <w:szCs w:val="30"/>
        </w:rPr>
      </w:pPr>
      <w:r>
        <w:rPr>
          <w:rFonts w:ascii="Times New Roman" w:hAnsi="Times New Roman" w:eastAsia="Times New Roman" w:cs="Times New Roman"/>
          <w:sz w:val="30"/>
          <w:szCs w:val="30"/>
          <w:spacing w:val="8"/>
        </w:rPr>
        <w:t>g</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8"/>
        </w:rPr>
        <w:t>)测试性信息；</w:t>
      </w:r>
    </w:p>
    <w:p>
      <w:pPr>
        <w:ind w:left="569"/>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3"/>
        </w:rPr>
        <w:t>h)</w:t>
      </w:r>
      <w:r>
        <w:rPr>
          <w:rFonts w:ascii="Times New Roman" w:hAnsi="Times New Roman" w:eastAsia="Times New Roman" w:cs="Times New Roman"/>
          <w:sz w:val="30"/>
          <w:szCs w:val="30"/>
          <w:spacing w:val="70"/>
        </w:rPr>
        <w:t xml:space="preserve"> </w:t>
      </w:r>
      <w:r>
        <w:rPr>
          <w:rFonts w:ascii="SimSun" w:hAnsi="SimSun" w:eastAsia="SimSun" w:cs="SimSun"/>
          <w:sz w:val="30"/>
          <w:szCs w:val="30"/>
          <w:spacing w:val="3"/>
        </w:rPr>
        <w:t>测试性设计；</w:t>
      </w:r>
    </w:p>
    <w:p>
      <w:pPr>
        <w:ind w:left="569"/>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3"/>
        </w:rPr>
        <w:t>i)  </w:t>
      </w:r>
      <w:r>
        <w:rPr>
          <w:rFonts w:ascii="SimSun" w:hAnsi="SimSun" w:eastAsia="SimSun" w:cs="SimSun"/>
          <w:sz w:val="30"/>
          <w:szCs w:val="30"/>
          <w:spacing w:val="3"/>
        </w:rPr>
        <w:t>固有测试性设计和分析；</w:t>
      </w:r>
    </w:p>
    <w:p>
      <w:pPr>
        <w:ind w:left="569"/>
        <w:spacing w:before="102" w:line="212" w:lineRule="auto"/>
        <w:rPr>
          <w:rFonts w:ascii="SimSun" w:hAnsi="SimSun" w:eastAsia="SimSun" w:cs="SimSun"/>
          <w:sz w:val="33"/>
          <w:szCs w:val="33"/>
        </w:rPr>
      </w:pPr>
      <w:r>
        <w:rPr>
          <w:rFonts w:ascii="Times New Roman" w:hAnsi="Times New Roman" w:eastAsia="Times New Roman" w:cs="Times New Roman"/>
          <w:sz w:val="33"/>
          <w:szCs w:val="33"/>
          <w:spacing w:val="-5"/>
        </w:rPr>
        <w:t>j) </w:t>
      </w:r>
      <w:r>
        <w:rPr>
          <w:rFonts w:ascii="SimSun" w:hAnsi="SimSun" w:eastAsia="SimSun" w:cs="SimSun"/>
          <w:sz w:val="33"/>
          <w:szCs w:val="33"/>
          <w:spacing w:val="-5"/>
        </w:rPr>
        <w:t>诊断设计；</w:t>
      </w:r>
    </w:p>
    <w:p>
      <w:pPr>
        <w:ind w:left="569"/>
        <w:spacing w:before="94" w:line="212" w:lineRule="auto"/>
        <w:rPr>
          <w:rFonts w:ascii="SimSun" w:hAnsi="SimSun" w:eastAsia="SimSun" w:cs="SimSun"/>
          <w:sz w:val="30"/>
          <w:szCs w:val="30"/>
        </w:rPr>
      </w:pPr>
      <w:r>
        <w:rPr>
          <w:rFonts w:ascii="Times New Roman" w:hAnsi="Times New Roman" w:eastAsia="Times New Roman" w:cs="Times New Roman"/>
          <w:sz w:val="30"/>
          <w:szCs w:val="30"/>
          <w:spacing w:val="3"/>
        </w:rPr>
        <w:t>k)</w:t>
      </w:r>
      <w:r>
        <w:rPr>
          <w:rFonts w:ascii="Times New Roman" w:hAnsi="Times New Roman" w:eastAsia="Times New Roman" w:cs="Times New Roman"/>
          <w:sz w:val="30"/>
          <w:szCs w:val="30"/>
          <w:spacing w:val="70"/>
        </w:rPr>
        <w:t xml:space="preserve"> </w:t>
      </w:r>
      <w:r>
        <w:rPr>
          <w:rFonts w:ascii="SimSun" w:hAnsi="SimSun" w:eastAsia="SimSun" w:cs="SimSun"/>
          <w:sz w:val="30"/>
          <w:szCs w:val="30"/>
          <w:spacing w:val="3"/>
        </w:rPr>
        <w:t>测试性核查；</w:t>
      </w:r>
    </w:p>
    <w:p>
      <w:pPr>
        <w:ind w:left="569"/>
        <w:spacing w:before="151" w:line="221" w:lineRule="auto"/>
        <w:rPr>
          <w:rFonts w:ascii="SimSun" w:hAnsi="SimSun" w:eastAsia="SimSun" w:cs="SimSun"/>
          <w:sz w:val="30"/>
          <w:szCs w:val="30"/>
        </w:rPr>
      </w:pPr>
      <w:r>
        <w:rPr>
          <w:rFonts w:ascii="SimSun" w:hAnsi="SimSun" w:eastAsia="SimSun" w:cs="SimSun"/>
          <w:sz w:val="30"/>
          <w:szCs w:val="30"/>
          <w:spacing w:val="7"/>
        </w:rPr>
        <w:t>1)测试性验证试验。</w:t>
      </w:r>
    </w:p>
    <w:p>
      <w:pPr>
        <w:spacing w:before="294" w:line="222" w:lineRule="auto"/>
        <w:outlineLvl w:val="2"/>
        <w:rPr>
          <w:rFonts w:ascii="SimHei" w:hAnsi="SimHei" w:eastAsia="SimHei" w:cs="SimHei"/>
          <w:sz w:val="34"/>
          <w:szCs w:val="34"/>
        </w:rPr>
      </w:pPr>
      <w:bookmarkStart w:name="bookmark345" w:id="486"/>
      <w:bookmarkEnd w:id="486"/>
      <w:r>
        <w:rPr>
          <w:rFonts w:ascii="SimHei" w:hAnsi="SimHei" w:eastAsia="SimHei" w:cs="SimHei"/>
          <w:sz w:val="34"/>
          <w:szCs w:val="34"/>
          <w:spacing w:val="2"/>
        </w:rPr>
        <w:t>10.4.4</w:t>
      </w:r>
      <w:r>
        <w:rPr>
          <w:rFonts w:ascii="SimHei" w:hAnsi="SimHei" w:eastAsia="SimHei" w:cs="SimHei"/>
          <w:sz w:val="34"/>
          <w:szCs w:val="34"/>
          <w:spacing w:val="22"/>
        </w:rPr>
        <w:t xml:space="preserve">  </w:t>
      </w:r>
      <w:r>
        <w:rPr>
          <w:rFonts w:ascii="SimHei" w:hAnsi="SimHei" w:eastAsia="SimHei" w:cs="SimHei"/>
          <w:sz w:val="34"/>
          <w:szCs w:val="34"/>
          <w:b/>
          <w:bCs/>
          <w:spacing w:val="2"/>
        </w:rPr>
        <w:t>评审依据</w:t>
      </w:r>
    </w:p>
    <w:p>
      <w:pPr>
        <w:ind w:left="569"/>
        <w:spacing w:before="315" w:line="219" w:lineRule="auto"/>
        <w:rPr>
          <w:rFonts w:ascii="SimSun" w:hAnsi="SimSun" w:eastAsia="SimSun" w:cs="SimSun"/>
          <w:sz w:val="30"/>
          <w:szCs w:val="30"/>
        </w:rPr>
      </w:pPr>
      <w:r>
        <w:rPr>
          <w:rFonts w:ascii="SimSun" w:hAnsi="SimSun" w:eastAsia="SimSun" w:cs="SimSun"/>
          <w:sz w:val="30"/>
          <w:szCs w:val="30"/>
          <w:spacing w:val="5"/>
        </w:rPr>
        <w:t>工程研制阶段测试性评审依据主要包括：</w:t>
      </w:r>
    </w:p>
    <w:p>
      <w:pPr>
        <w:ind w:left="569"/>
        <w:spacing w:before="62" w:line="212" w:lineRule="auto"/>
        <w:rPr>
          <w:rFonts w:ascii="SimSun" w:hAnsi="SimSun" w:eastAsia="SimSun" w:cs="SimSun"/>
          <w:sz w:val="30"/>
          <w:szCs w:val="30"/>
        </w:rPr>
      </w:pPr>
      <w:r>
        <w:rPr>
          <w:rFonts w:ascii="Times New Roman" w:hAnsi="Times New Roman" w:eastAsia="Times New Roman" w:cs="Times New Roman"/>
          <w:sz w:val="30"/>
          <w:szCs w:val="30"/>
          <w:spacing w:val="6"/>
        </w:rPr>
        <w:t>a)</w:t>
      </w:r>
      <w:r>
        <w:rPr>
          <w:rFonts w:ascii="Times New Roman" w:hAnsi="Times New Roman" w:eastAsia="Times New Roman" w:cs="Times New Roman"/>
          <w:sz w:val="30"/>
          <w:szCs w:val="30"/>
          <w:spacing w:val="76"/>
          <w:w w:val="101"/>
        </w:rPr>
        <w:t xml:space="preserve"> </w:t>
      </w:r>
      <w:r>
        <w:rPr>
          <w:rFonts w:ascii="SimSun" w:hAnsi="SimSun" w:eastAsia="SimSun" w:cs="SimSun"/>
          <w:sz w:val="30"/>
          <w:szCs w:val="30"/>
          <w:spacing w:val="6"/>
        </w:rPr>
        <w:t>批复的主要战术技术指标和使用要求；</w:t>
      </w:r>
    </w:p>
    <w:p>
      <w:pPr>
        <w:ind w:left="569"/>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1"/>
        </w:rPr>
        <w:t>b)</w:t>
      </w:r>
      <w:r>
        <w:rPr>
          <w:rFonts w:ascii="Times New Roman" w:hAnsi="Times New Roman" w:eastAsia="Times New Roman" w:cs="Times New Roman"/>
          <w:sz w:val="30"/>
          <w:szCs w:val="30"/>
          <w:spacing w:val="75"/>
          <w:w w:val="101"/>
        </w:rPr>
        <w:t xml:space="preserve"> </w:t>
      </w:r>
      <w:r>
        <w:rPr>
          <w:rFonts w:ascii="SimSun" w:hAnsi="SimSun" w:eastAsia="SimSun" w:cs="SimSun"/>
          <w:sz w:val="30"/>
          <w:szCs w:val="30"/>
          <w:spacing w:val="-1"/>
        </w:rPr>
        <w:t>研制总要求、技术协议书和/或研制合同；</w:t>
      </w:r>
    </w:p>
    <w:p>
      <w:pPr>
        <w:ind w:left="569"/>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4"/>
        </w:rPr>
        <w:t>c)</w:t>
      </w:r>
      <w:r>
        <w:rPr>
          <w:rFonts w:ascii="Times New Roman" w:hAnsi="Times New Roman" w:eastAsia="Times New Roman" w:cs="Times New Roman"/>
          <w:sz w:val="30"/>
          <w:szCs w:val="30"/>
          <w:spacing w:val="72"/>
        </w:rPr>
        <w:t xml:space="preserve"> </w:t>
      </w:r>
      <w:r>
        <w:rPr>
          <w:rFonts w:ascii="Times New Roman" w:hAnsi="Times New Roman" w:eastAsia="Times New Roman" w:cs="Times New Roman"/>
          <w:sz w:val="30"/>
          <w:szCs w:val="30"/>
          <w:spacing w:val="-4"/>
        </w:rPr>
        <w:t>GJB 368B—2009</w:t>
      </w:r>
      <w:r>
        <w:rPr>
          <w:rFonts w:ascii="SimSun" w:hAnsi="SimSun" w:eastAsia="SimSun" w:cs="SimSun"/>
          <w:sz w:val="30"/>
          <w:szCs w:val="30"/>
          <w:spacing w:val="-4"/>
        </w:rPr>
        <w:t>《装备维修性工作通用要求》;</w:t>
      </w:r>
    </w:p>
    <w:p>
      <w:pPr>
        <w:ind w:left="569"/>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2"/>
        </w:rPr>
        <w:t>d)GJB   450A—2004</w:t>
      </w:r>
      <w:r>
        <w:rPr>
          <w:rFonts w:ascii="SimSun" w:hAnsi="SimSun" w:eastAsia="SimSun" w:cs="SimSun"/>
          <w:sz w:val="30"/>
          <w:szCs w:val="30"/>
          <w:spacing w:val="-2"/>
        </w:rPr>
        <w:t>《装备可靠性工作通用要求》;</w:t>
      </w:r>
    </w:p>
    <w:p>
      <w:pPr>
        <w:ind w:left="569"/>
        <w:spacing w:before="115" w:line="212" w:lineRule="auto"/>
        <w:rPr>
          <w:rFonts w:ascii="SimSun" w:hAnsi="SimSun" w:eastAsia="SimSun" w:cs="SimSun"/>
          <w:sz w:val="31"/>
          <w:szCs w:val="31"/>
        </w:rPr>
      </w:pPr>
      <w:r>
        <w:rPr>
          <w:rFonts w:ascii="Times New Roman" w:hAnsi="Times New Roman" w:eastAsia="Times New Roman" w:cs="Times New Roman"/>
          <w:sz w:val="31"/>
          <w:szCs w:val="31"/>
          <w:spacing w:val="-6"/>
        </w:rPr>
        <w:t>e)GJB</w:t>
      </w:r>
      <w:r>
        <w:rPr>
          <w:rFonts w:ascii="Times New Roman" w:hAnsi="Times New Roman" w:eastAsia="Times New Roman" w:cs="Times New Roman"/>
          <w:sz w:val="31"/>
          <w:szCs w:val="31"/>
          <w:spacing w:val="47"/>
        </w:rPr>
        <w:t xml:space="preserve"> </w:t>
      </w:r>
      <w:r>
        <w:rPr>
          <w:rFonts w:ascii="Times New Roman" w:hAnsi="Times New Roman" w:eastAsia="Times New Roman" w:cs="Times New Roman"/>
          <w:sz w:val="31"/>
          <w:szCs w:val="31"/>
          <w:spacing w:val="-6"/>
        </w:rPr>
        <w:t>900A—2012</w:t>
      </w:r>
      <w:r>
        <w:rPr>
          <w:rFonts w:ascii="SimSun" w:hAnsi="SimSun" w:eastAsia="SimSun" w:cs="SimSun"/>
          <w:sz w:val="31"/>
          <w:szCs w:val="31"/>
          <w:spacing w:val="-6"/>
        </w:rPr>
        <w:t>《装备安全性工作通</w:t>
      </w:r>
      <w:r>
        <w:rPr>
          <w:rFonts w:ascii="SimSun" w:hAnsi="SimSun" w:eastAsia="SimSun" w:cs="SimSun"/>
          <w:sz w:val="31"/>
          <w:szCs w:val="31"/>
          <w:spacing w:val="-7"/>
        </w:rPr>
        <w:t>用要求》;</w:t>
      </w:r>
    </w:p>
    <w:p>
      <w:pPr>
        <w:ind w:left="56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5"/>
        </w:rPr>
        <w:t>f)GJB</w:t>
      </w:r>
      <w:r>
        <w:rPr>
          <w:rFonts w:ascii="Times New Roman" w:hAnsi="Times New Roman" w:eastAsia="Times New Roman" w:cs="Times New Roman"/>
          <w:sz w:val="30"/>
          <w:szCs w:val="30"/>
          <w:spacing w:val="39"/>
          <w:w w:val="101"/>
        </w:rPr>
        <w:t xml:space="preserve">  </w:t>
      </w:r>
      <w:r>
        <w:rPr>
          <w:rFonts w:ascii="Times New Roman" w:hAnsi="Times New Roman" w:eastAsia="Times New Roman" w:cs="Times New Roman"/>
          <w:sz w:val="30"/>
          <w:szCs w:val="30"/>
          <w:spacing w:val="-5"/>
        </w:rPr>
        <w:t>1371—1992</w:t>
      </w:r>
      <w:r>
        <w:rPr>
          <w:rFonts w:ascii="SimSun" w:hAnsi="SimSun" w:eastAsia="SimSun" w:cs="SimSun"/>
          <w:sz w:val="30"/>
          <w:szCs w:val="30"/>
          <w:spacing w:val="-5"/>
        </w:rPr>
        <w:t>《装备保障性分析》;</w:t>
      </w:r>
    </w:p>
    <w:p>
      <w:pPr>
        <w:ind w:left="569"/>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3"/>
        </w:rPr>
        <w:t>g</w:t>
      </w:r>
      <w:r>
        <w:rPr>
          <w:rFonts w:ascii="SimSun" w:hAnsi="SimSun" w:eastAsia="SimSun" w:cs="SimSun"/>
          <w:sz w:val="30"/>
          <w:szCs w:val="30"/>
          <w:spacing w:val="-3"/>
        </w:rPr>
        <w:t>)</w:t>
      </w:r>
      <w:r>
        <w:rPr>
          <w:rFonts w:ascii="SimSun" w:hAnsi="SimSun" w:eastAsia="SimSun" w:cs="SimSun"/>
          <w:sz w:val="30"/>
          <w:szCs w:val="30"/>
          <w:spacing w:val="-53"/>
        </w:rPr>
        <w:t xml:space="preserve"> </w:t>
      </w:r>
      <w:r>
        <w:rPr>
          <w:rFonts w:ascii="Times New Roman" w:hAnsi="Times New Roman" w:eastAsia="Times New Roman" w:cs="Times New Roman"/>
          <w:sz w:val="30"/>
          <w:szCs w:val="30"/>
          <w:spacing w:val="-3"/>
        </w:rPr>
        <w:t>GJB</w:t>
      </w:r>
      <w:r>
        <w:rPr>
          <w:rFonts w:ascii="Times New Roman" w:hAnsi="Times New Roman" w:eastAsia="Times New Roman" w:cs="Times New Roman"/>
          <w:sz w:val="30"/>
          <w:szCs w:val="30"/>
          <w:spacing w:val="35"/>
        </w:rPr>
        <w:t xml:space="preserve"> </w:t>
      </w:r>
      <w:r>
        <w:rPr>
          <w:rFonts w:ascii="Times New Roman" w:hAnsi="Times New Roman" w:eastAsia="Times New Roman" w:cs="Times New Roman"/>
          <w:sz w:val="30"/>
          <w:szCs w:val="30"/>
          <w:spacing w:val="-3"/>
        </w:rPr>
        <w:t>1686A—2005</w:t>
      </w:r>
      <w:r>
        <w:rPr>
          <w:rFonts w:ascii="SimSun" w:hAnsi="SimSun" w:eastAsia="SimSun" w:cs="SimSun"/>
          <w:sz w:val="30"/>
          <w:szCs w:val="30"/>
          <w:spacing w:val="-3"/>
        </w:rPr>
        <w:t>《装备质量信息管理通用要求》;</w:t>
      </w:r>
    </w:p>
    <w:p>
      <w:pPr>
        <w:ind w:left="569"/>
        <w:spacing w:before="96" w:line="212" w:lineRule="auto"/>
        <w:rPr>
          <w:rFonts w:ascii="SimSun" w:hAnsi="SimSun" w:eastAsia="SimSun" w:cs="SimSun"/>
          <w:sz w:val="30"/>
          <w:szCs w:val="30"/>
        </w:rPr>
      </w:pPr>
      <w:r>
        <w:rPr>
          <w:rFonts w:ascii="Times New Roman" w:hAnsi="Times New Roman" w:eastAsia="Times New Roman" w:cs="Times New Roman"/>
          <w:sz w:val="30"/>
          <w:szCs w:val="30"/>
        </w:rPr>
        <w:t>h)GJB   1775—1993</w:t>
      </w:r>
      <w:r>
        <w:rPr>
          <w:rFonts w:ascii="SimSun" w:hAnsi="SimSun" w:eastAsia="SimSun" w:cs="SimSun"/>
          <w:sz w:val="30"/>
          <w:szCs w:val="30"/>
        </w:rPr>
        <w:t>《装备质量与可靠性信息分类和编码通用要求》;</w:t>
      </w:r>
    </w:p>
    <w:p>
      <w:pPr>
        <w:ind w:left="569"/>
        <w:spacing w:before="105" w:line="212" w:lineRule="auto"/>
        <w:rPr>
          <w:rFonts w:ascii="SimSun" w:hAnsi="SimSun" w:eastAsia="SimSun" w:cs="SimSun"/>
          <w:sz w:val="30"/>
          <w:szCs w:val="30"/>
        </w:rPr>
      </w:pPr>
      <w:r>
        <w:rPr>
          <w:rFonts w:ascii="Times New Roman" w:hAnsi="Times New Roman" w:eastAsia="Times New Roman" w:cs="Times New Roman"/>
          <w:sz w:val="30"/>
          <w:szCs w:val="30"/>
        </w:rPr>
        <w:t>i)GJB1909A—2009</w:t>
      </w:r>
      <w:r>
        <w:rPr>
          <w:rFonts w:ascii="SimSun" w:hAnsi="SimSun" w:eastAsia="SimSun" w:cs="SimSun"/>
          <w:sz w:val="30"/>
          <w:szCs w:val="30"/>
        </w:rPr>
        <w:t>《</w:t>
      </w:r>
      <w:r>
        <w:rPr>
          <w:rFonts w:ascii="SimSun" w:hAnsi="SimSun" w:eastAsia="SimSun" w:cs="SimSun"/>
          <w:sz w:val="30"/>
          <w:szCs w:val="30"/>
          <w:spacing w:val="46"/>
        </w:rPr>
        <w:t xml:space="preserve"> </w:t>
      </w:r>
      <w:r>
        <w:rPr>
          <w:rFonts w:ascii="SimSun" w:hAnsi="SimSun" w:eastAsia="SimSun" w:cs="SimSun"/>
          <w:sz w:val="30"/>
          <w:szCs w:val="30"/>
        </w:rPr>
        <w:t>装备可靠性维修性保障</w:t>
      </w:r>
      <w:r>
        <w:rPr>
          <w:rFonts w:ascii="SimSun" w:hAnsi="SimSun" w:eastAsia="SimSun" w:cs="SimSun"/>
          <w:sz w:val="30"/>
          <w:szCs w:val="30"/>
          <w:spacing w:val="-1"/>
        </w:rPr>
        <w:t>性要求论证》;</w:t>
      </w:r>
    </w:p>
    <w:p>
      <w:pPr>
        <w:ind w:left="569"/>
        <w:spacing w:before="135" w:line="212" w:lineRule="auto"/>
        <w:rPr>
          <w:rFonts w:ascii="SimSun" w:hAnsi="SimSun" w:eastAsia="SimSun" w:cs="SimSun"/>
          <w:sz w:val="30"/>
          <w:szCs w:val="30"/>
        </w:rPr>
      </w:pPr>
      <w:r>
        <w:rPr>
          <w:rFonts w:ascii="Times New Roman" w:hAnsi="Times New Roman" w:eastAsia="Times New Roman" w:cs="Times New Roman"/>
          <w:sz w:val="30"/>
          <w:szCs w:val="30"/>
          <w:spacing w:val="-1"/>
        </w:rPr>
        <w:t>j)GJB</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1"/>
        </w:rPr>
        <w:t>2547A—2012</w:t>
      </w:r>
      <w:r>
        <w:rPr>
          <w:rFonts w:ascii="SimSun" w:hAnsi="SimSun" w:eastAsia="SimSun" w:cs="SimSun"/>
          <w:sz w:val="30"/>
          <w:szCs w:val="30"/>
          <w:spacing w:val="-1"/>
        </w:rPr>
        <w:t>《装备测试性工作通用要求》;</w:t>
      </w:r>
    </w:p>
    <w:p>
      <w:pPr>
        <w:ind w:left="569"/>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1"/>
        </w:rPr>
        <w:t>k)GJB</w:t>
      </w:r>
      <w:r>
        <w:rPr>
          <w:rFonts w:ascii="Times New Roman" w:hAnsi="Times New Roman" w:eastAsia="Times New Roman" w:cs="Times New Roman"/>
          <w:sz w:val="30"/>
          <w:szCs w:val="30"/>
          <w:spacing w:val="30"/>
          <w:w w:val="101"/>
        </w:rPr>
        <w:t xml:space="preserve">  </w:t>
      </w:r>
      <w:r>
        <w:rPr>
          <w:rFonts w:ascii="Times New Roman" w:hAnsi="Times New Roman" w:eastAsia="Times New Roman" w:cs="Times New Roman"/>
          <w:sz w:val="30"/>
          <w:szCs w:val="30"/>
          <w:spacing w:val="-1"/>
        </w:rPr>
        <w:t>3207—1998</w:t>
      </w:r>
      <w:r>
        <w:rPr>
          <w:rFonts w:ascii="SimSun" w:hAnsi="SimSun" w:eastAsia="SimSun" w:cs="SimSun"/>
          <w:sz w:val="30"/>
          <w:szCs w:val="30"/>
          <w:spacing w:val="-1"/>
        </w:rPr>
        <w:t>《军事装备和设施的人机工程要求</w:t>
      </w:r>
      <w:r>
        <w:rPr>
          <w:rFonts w:ascii="SimSun" w:hAnsi="SimSun" w:eastAsia="SimSun" w:cs="SimSun"/>
          <w:sz w:val="30"/>
          <w:szCs w:val="30"/>
          <w:spacing w:val="-2"/>
        </w:rPr>
        <w:t>》;</w:t>
      </w:r>
    </w:p>
    <w:p>
      <w:pPr>
        <w:ind w:left="569"/>
        <w:spacing w:before="140" w:line="219" w:lineRule="auto"/>
        <w:rPr>
          <w:rFonts w:ascii="SimSun" w:hAnsi="SimSun" w:eastAsia="SimSun" w:cs="SimSun"/>
          <w:sz w:val="30"/>
          <w:szCs w:val="30"/>
        </w:rPr>
      </w:pPr>
      <w:r>
        <w:rPr>
          <w:rFonts w:ascii="SimSun" w:hAnsi="SimSun" w:eastAsia="SimSun" w:cs="SimSun"/>
          <w:sz w:val="30"/>
          <w:szCs w:val="30"/>
          <w:spacing w:val="-3"/>
        </w:rPr>
        <w:t>1)</w:t>
      </w:r>
      <w:r>
        <w:rPr>
          <w:rFonts w:ascii="Times New Roman" w:hAnsi="Times New Roman" w:eastAsia="Times New Roman" w:cs="Times New Roman"/>
          <w:sz w:val="30"/>
          <w:szCs w:val="30"/>
          <w:spacing w:val="-3"/>
        </w:rPr>
        <w:t>GJB 3273—1998</w:t>
      </w:r>
      <w:r>
        <w:rPr>
          <w:rFonts w:ascii="SimSun" w:hAnsi="SimSun" w:eastAsia="SimSun" w:cs="SimSun"/>
          <w:sz w:val="30"/>
          <w:szCs w:val="30"/>
          <w:spacing w:val="-3"/>
        </w:rPr>
        <w:t>《研制阶段技术审查》;</w:t>
      </w:r>
    </w:p>
    <w:p>
      <w:pPr>
        <w:spacing w:line="219" w:lineRule="auto"/>
        <w:sectPr>
          <w:footerReference w:type="default" r:id="rId310"/>
          <w:pgSz w:w="11910" w:h="17890"/>
          <w:pgMar w:top="400" w:right="1051" w:bottom="1055" w:left="390" w:header="0" w:footer="803" w:gutter="0"/>
        </w:sectPr>
        <w:rPr>
          <w:rFonts w:ascii="SimSun" w:hAnsi="SimSun" w:eastAsia="SimSun" w:cs="SimSun"/>
          <w:sz w:val="30"/>
          <w:szCs w:val="30"/>
        </w:rPr>
      </w:pPr>
    </w:p>
    <w:p>
      <w:pPr>
        <w:pStyle w:val="BodyText"/>
        <w:spacing w:line="288" w:lineRule="auto"/>
        <w:rPr/>
      </w:pPr>
      <w:r/>
    </w:p>
    <w:p>
      <w:pPr>
        <w:pStyle w:val="BodyText"/>
        <w:spacing w:line="288" w:lineRule="auto"/>
        <w:rPr/>
      </w:pPr>
      <w:r/>
    </w:p>
    <w:p>
      <w:pPr>
        <w:pStyle w:val="BodyText"/>
        <w:spacing w:line="289" w:lineRule="auto"/>
        <w:rPr/>
      </w:pPr>
      <w:r/>
    </w:p>
    <w:p>
      <w:pPr>
        <w:ind w:left="600"/>
        <w:spacing w:before="98" w:line="212" w:lineRule="auto"/>
        <w:rPr>
          <w:rFonts w:ascii="SimSun" w:hAnsi="SimSun" w:eastAsia="SimSun" w:cs="SimSun"/>
          <w:sz w:val="30"/>
          <w:szCs w:val="30"/>
        </w:rPr>
      </w:pPr>
      <w:r>
        <w:rPr>
          <w:rFonts w:ascii="Times New Roman" w:hAnsi="Times New Roman" w:eastAsia="Times New Roman" w:cs="Times New Roman"/>
          <w:sz w:val="30"/>
          <w:szCs w:val="30"/>
          <w:spacing w:val="-2"/>
        </w:rPr>
        <w:t>m)GJB</w:t>
      </w:r>
      <w:r>
        <w:rPr>
          <w:rFonts w:ascii="Times New Roman" w:hAnsi="Times New Roman" w:eastAsia="Times New Roman" w:cs="Times New Roman"/>
          <w:sz w:val="30"/>
          <w:szCs w:val="30"/>
          <w:spacing w:val="37"/>
        </w:rPr>
        <w:t xml:space="preserve">  </w:t>
      </w:r>
      <w:r>
        <w:rPr>
          <w:rFonts w:ascii="Times New Roman" w:hAnsi="Times New Roman" w:eastAsia="Times New Roman" w:cs="Times New Roman"/>
          <w:sz w:val="30"/>
          <w:szCs w:val="30"/>
          <w:spacing w:val="-2"/>
        </w:rPr>
        <w:t>3872—1999</w:t>
      </w:r>
      <w:r>
        <w:rPr>
          <w:rFonts w:ascii="SimSun" w:hAnsi="SimSun" w:eastAsia="SimSun" w:cs="SimSun"/>
          <w:sz w:val="30"/>
          <w:szCs w:val="30"/>
          <w:spacing w:val="-2"/>
        </w:rPr>
        <w:t>《装备综合保障通用要求》;</w:t>
      </w:r>
    </w:p>
    <w:p>
      <w:pPr>
        <w:ind w:left="60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1"/>
        </w:rPr>
        <w:t>n)GJB/Z   72—1995</w:t>
      </w:r>
      <w:r>
        <w:rPr>
          <w:rFonts w:ascii="SimSun" w:hAnsi="SimSun" w:eastAsia="SimSun" w:cs="SimSun"/>
          <w:sz w:val="30"/>
          <w:szCs w:val="30"/>
          <w:spacing w:val="-1"/>
        </w:rPr>
        <w:t>《可靠</w:t>
      </w:r>
      <w:r>
        <w:rPr>
          <w:rFonts w:ascii="SimSun" w:hAnsi="SimSun" w:eastAsia="SimSun" w:cs="SimSun"/>
          <w:sz w:val="30"/>
          <w:szCs w:val="30"/>
          <w:spacing w:val="-2"/>
        </w:rPr>
        <w:t>性维修性评审指南》。</w:t>
      </w:r>
    </w:p>
    <w:p>
      <w:pPr>
        <w:spacing w:before="333" w:line="222" w:lineRule="auto"/>
        <w:outlineLvl w:val="2"/>
        <w:rPr>
          <w:rFonts w:ascii="SimHei" w:hAnsi="SimHei" w:eastAsia="SimHei" w:cs="SimHei"/>
          <w:sz w:val="35"/>
          <w:szCs w:val="35"/>
        </w:rPr>
      </w:pPr>
      <w:bookmarkStart w:name="bookmark346" w:id="487"/>
      <w:bookmarkEnd w:id="487"/>
      <w:r>
        <w:rPr>
          <w:rFonts w:ascii="SimHei" w:hAnsi="SimHei" w:eastAsia="SimHei" w:cs="SimHei"/>
          <w:sz w:val="35"/>
          <w:szCs w:val="35"/>
          <w:spacing w:val="-5"/>
        </w:rPr>
        <w:t>10.4.5</w:t>
      </w:r>
      <w:r>
        <w:rPr>
          <w:rFonts w:ascii="SimHei" w:hAnsi="SimHei" w:eastAsia="SimHei" w:cs="SimHei"/>
          <w:sz w:val="35"/>
          <w:szCs w:val="35"/>
          <w:spacing w:val="37"/>
        </w:rPr>
        <w:t xml:space="preserve">  </w:t>
      </w:r>
      <w:r>
        <w:rPr>
          <w:rFonts w:ascii="SimHei" w:hAnsi="SimHei" w:eastAsia="SimHei" w:cs="SimHei"/>
          <w:sz w:val="35"/>
          <w:szCs w:val="35"/>
          <w:b/>
          <w:bCs/>
          <w:spacing w:val="-5"/>
        </w:rPr>
        <w:t>评审内容</w:t>
      </w:r>
    </w:p>
    <w:p>
      <w:pPr>
        <w:ind w:left="600"/>
        <w:spacing w:before="294" w:line="219" w:lineRule="auto"/>
        <w:rPr>
          <w:rFonts w:ascii="SimSun" w:hAnsi="SimSun" w:eastAsia="SimSun" w:cs="SimSun"/>
          <w:sz w:val="30"/>
          <w:szCs w:val="30"/>
        </w:rPr>
      </w:pPr>
      <w:r>
        <w:rPr>
          <w:rFonts w:ascii="SimSun" w:hAnsi="SimSun" w:eastAsia="SimSun" w:cs="SimSun"/>
          <w:sz w:val="30"/>
          <w:szCs w:val="30"/>
          <w:spacing w:val="5"/>
        </w:rPr>
        <w:t>工程研制阶段测试性评审的主要内容如下：</w:t>
      </w:r>
    </w:p>
    <w:p>
      <w:pPr>
        <w:ind w:left="600"/>
        <w:spacing w:before="69" w:line="212" w:lineRule="auto"/>
        <w:rPr>
          <w:rFonts w:ascii="SimSun" w:hAnsi="SimSun" w:eastAsia="SimSun" w:cs="SimSun"/>
          <w:sz w:val="31"/>
          <w:szCs w:val="31"/>
        </w:rPr>
      </w:pPr>
      <w:r>
        <w:rPr>
          <w:rFonts w:ascii="Times New Roman" w:hAnsi="Times New Roman" w:eastAsia="Times New Roman" w:cs="Times New Roman"/>
          <w:sz w:val="31"/>
          <w:szCs w:val="31"/>
          <w:spacing w:val="-19"/>
        </w:rPr>
        <w:t>a)  </w:t>
      </w:r>
      <w:r>
        <w:rPr>
          <w:rFonts w:ascii="SimSun" w:hAnsi="SimSun" w:eastAsia="SimSun" w:cs="SimSun"/>
          <w:sz w:val="31"/>
          <w:szCs w:val="31"/>
          <w:spacing w:val="-19"/>
        </w:rPr>
        <w:t>测试性建模、分配、预计、</w:t>
      </w:r>
      <w:r>
        <w:rPr>
          <w:rFonts w:ascii="Times New Roman" w:hAnsi="Times New Roman" w:eastAsia="Times New Roman" w:cs="Times New Roman"/>
          <w:sz w:val="31"/>
          <w:szCs w:val="31"/>
          <w:spacing w:val="-19"/>
        </w:rPr>
        <w:t>FMECA</w:t>
      </w:r>
      <w:r>
        <w:rPr>
          <w:rFonts w:ascii="Times New Roman" w:hAnsi="Times New Roman" w:eastAsia="Times New Roman" w:cs="Times New Roman"/>
          <w:sz w:val="31"/>
          <w:szCs w:val="31"/>
          <w:spacing w:val="39"/>
        </w:rPr>
        <w:t xml:space="preserve"> </w:t>
      </w:r>
      <w:r>
        <w:rPr>
          <w:rFonts w:ascii="SimSun" w:hAnsi="SimSun" w:eastAsia="SimSun" w:cs="SimSun"/>
          <w:sz w:val="31"/>
          <w:szCs w:val="31"/>
          <w:spacing w:val="-19"/>
        </w:rPr>
        <w:t>等的分析报告；</w:t>
      </w:r>
    </w:p>
    <w:p>
      <w:pPr>
        <w:ind w:left="60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6"/>
        </w:rPr>
        <w:t>b)</w:t>
      </w:r>
      <w:r>
        <w:rPr>
          <w:rFonts w:ascii="Times New Roman" w:hAnsi="Times New Roman" w:eastAsia="Times New Roman" w:cs="Times New Roman"/>
          <w:sz w:val="30"/>
          <w:szCs w:val="30"/>
          <w:spacing w:val="74"/>
        </w:rPr>
        <w:t xml:space="preserve"> </w:t>
      </w:r>
      <w:r>
        <w:rPr>
          <w:rFonts w:ascii="SimSun" w:hAnsi="SimSun" w:eastAsia="SimSun" w:cs="SimSun"/>
          <w:sz w:val="30"/>
          <w:szCs w:val="30"/>
          <w:spacing w:val="6"/>
        </w:rPr>
        <w:t>测试性工作计划实施的情况；</w:t>
      </w:r>
    </w:p>
    <w:p>
      <w:pPr>
        <w:ind w:right="60" w:firstLine="600"/>
        <w:spacing w:before="117" w:line="258" w:lineRule="auto"/>
        <w:rPr>
          <w:rFonts w:ascii="SimSun" w:hAnsi="SimSun" w:eastAsia="SimSun" w:cs="SimSun"/>
          <w:sz w:val="30"/>
          <w:szCs w:val="30"/>
        </w:rPr>
      </w:pPr>
      <w:r>
        <w:rPr>
          <w:rFonts w:ascii="Times New Roman" w:hAnsi="Times New Roman" w:eastAsia="Times New Roman" w:cs="Times New Roman"/>
          <w:sz w:val="30"/>
          <w:szCs w:val="30"/>
          <w:spacing w:val="2"/>
        </w:rPr>
        <w:t>c)</w:t>
      </w:r>
      <w:r>
        <w:rPr>
          <w:rFonts w:ascii="Times New Roman" w:hAnsi="Times New Roman" w:eastAsia="Times New Roman" w:cs="Times New Roman"/>
          <w:sz w:val="30"/>
          <w:szCs w:val="30"/>
          <w:spacing w:val="77"/>
          <w:w w:val="101"/>
        </w:rPr>
        <w:t xml:space="preserve"> </w:t>
      </w:r>
      <w:r>
        <w:rPr>
          <w:rFonts w:ascii="SimSun" w:hAnsi="SimSun" w:eastAsia="SimSun" w:cs="SimSun"/>
          <w:sz w:val="30"/>
          <w:szCs w:val="30"/>
          <w:spacing w:val="2"/>
        </w:rPr>
        <w:t>测试性设计基础的故障模式数据的充分程度，评估测试性与</w:t>
      </w:r>
      <w:r>
        <w:rPr>
          <w:rFonts w:ascii="SimSun" w:hAnsi="SimSun" w:eastAsia="SimSun" w:cs="SimSun"/>
          <w:sz w:val="30"/>
          <w:szCs w:val="30"/>
          <w:spacing w:val="-85"/>
        </w:rPr>
        <w:t xml:space="preserve"> </w:t>
      </w:r>
      <w:r>
        <w:rPr>
          <w:rFonts w:ascii="Times New Roman" w:hAnsi="Times New Roman" w:eastAsia="Times New Roman" w:cs="Times New Roman"/>
          <w:sz w:val="30"/>
          <w:szCs w:val="30"/>
        </w:rPr>
        <w:t>FMECA</w:t>
      </w:r>
      <w:r>
        <w:rPr>
          <w:rFonts w:ascii="Times New Roman" w:hAnsi="Times New Roman" w:eastAsia="Times New Roman" w:cs="Times New Roman"/>
          <w:sz w:val="30"/>
          <w:szCs w:val="30"/>
          <w:spacing w:val="67"/>
        </w:rPr>
        <w:t xml:space="preserve"> </w:t>
      </w:r>
      <w:r>
        <w:rPr>
          <w:rFonts w:ascii="SimSun" w:hAnsi="SimSun" w:eastAsia="SimSun" w:cs="SimSun"/>
          <w:sz w:val="30"/>
          <w:szCs w:val="30"/>
          <w:spacing w:val="2"/>
        </w:rPr>
        <w:t>数</w:t>
      </w:r>
      <w:r>
        <w:rPr>
          <w:rFonts w:ascii="SimSun" w:hAnsi="SimSun" w:eastAsia="SimSun" w:cs="SimSun"/>
          <w:sz w:val="30"/>
          <w:szCs w:val="30"/>
        </w:rPr>
        <w:t xml:space="preserve"> </w:t>
      </w:r>
      <w:r>
        <w:rPr>
          <w:rFonts w:ascii="SimSun" w:hAnsi="SimSun" w:eastAsia="SimSun" w:cs="SimSun"/>
          <w:sz w:val="30"/>
          <w:szCs w:val="30"/>
          <w:spacing w:val="1"/>
        </w:rPr>
        <w:t>据接口的一致性；</w:t>
      </w:r>
    </w:p>
    <w:p>
      <w:pPr>
        <w:ind w:right="3" w:firstLine="600"/>
        <w:spacing w:before="50" w:line="264" w:lineRule="auto"/>
        <w:rPr>
          <w:rFonts w:ascii="SimSun" w:hAnsi="SimSun" w:eastAsia="SimSun" w:cs="SimSun"/>
          <w:sz w:val="30"/>
          <w:szCs w:val="30"/>
        </w:rPr>
      </w:pPr>
      <w:r>
        <w:rPr>
          <w:rFonts w:ascii="Times New Roman" w:hAnsi="Times New Roman" w:eastAsia="Times New Roman" w:cs="Times New Roman"/>
          <w:sz w:val="30"/>
          <w:szCs w:val="30"/>
          <w:spacing w:val="5"/>
        </w:rPr>
        <w:t>d)</w:t>
      </w:r>
      <w:r>
        <w:rPr>
          <w:rFonts w:ascii="Times New Roman" w:hAnsi="Times New Roman" w:eastAsia="Times New Roman" w:cs="Times New Roman"/>
          <w:sz w:val="30"/>
          <w:szCs w:val="30"/>
          <w:spacing w:val="65"/>
        </w:rPr>
        <w:t xml:space="preserve"> </w:t>
      </w:r>
      <w:r>
        <w:rPr>
          <w:rFonts w:ascii="SimSun" w:hAnsi="SimSun" w:eastAsia="SimSun" w:cs="SimSun"/>
          <w:sz w:val="30"/>
          <w:szCs w:val="30"/>
          <w:spacing w:val="5"/>
        </w:rPr>
        <w:t>评审测试性设计准则的符合程度，确定阻</w:t>
      </w:r>
      <w:r>
        <w:rPr>
          <w:rFonts w:ascii="SimSun" w:hAnsi="SimSun" w:eastAsia="SimSun" w:cs="SimSun"/>
          <w:sz w:val="30"/>
          <w:szCs w:val="30"/>
          <w:spacing w:val="4"/>
        </w:rPr>
        <w:t>碍全部实施测试性设计准则的</w:t>
      </w:r>
      <w:r>
        <w:rPr>
          <w:rFonts w:ascii="SimSun" w:hAnsi="SimSun" w:eastAsia="SimSun" w:cs="SimSun"/>
          <w:sz w:val="30"/>
          <w:szCs w:val="30"/>
        </w:rPr>
        <w:t xml:space="preserve"> </w:t>
      </w:r>
      <w:r>
        <w:rPr>
          <w:rFonts w:ascii="SimSun" w:hAnsi="SimSun" w:eastAsia="SimSun" w:cs="SimSun"/>
          <w:sz w:val="30"/>
          <w:szCs w:val="30"/>
          <w:spacing w:val="3"/>
        </w:rPr>
        <w:t>技术限制或费用考虑因素；</w:t>
      </w:r>
    </w:p>
    <w:p>
      <w:pPr>
        <w:ind w:firstLine="600"/>
        <w:spacing w:before="61" w:line="254" w:lineRule="auto"/>
        <w:rPr>
          <w:rFonts w:ascii="SimSun" w:hAnsi="SimSun" w:eastAsia="SimSun" w:cs="SimSun"/>
          <w:sz w:val="31"/>
          <w:szCs w:val="31"/>
        </w:rPr>
      </w:pPr>
      <w:r>
        <w:rPr>
          <w:rFonts w:ascii="Times New Roman" w:hAnsi="Times New Roman" w:eastAsia="Times New Roman" w:cs="Times New Roman"/>
          <w:sz w:val="31"/>
          <w:szCs w:val="31"/>
          <w:spacing w:val="5"/>
        </w:rPr>
        <w:t>e)</w:t>
      </w:r>
      <w:r>
        <w:rPr>
          <w:rFonts w:ascii="Times New Roman" w:hAnsi="Times New Roman" w:eastAsia="Times New Roman" w:cs="Times New Roman"/>
          <w:sz w:val="31"/>
          <w:szCs w:val="31"/>
        </w:rPr>
        <w:t>BIT</w:t>
      </w:r>
      <w:r>
        <w:rPr>
          <w:rFonts w:ascii="Times New Roman" w:hAnsi="Times New Roman" w:eastAsia="Times New Roman" w:cs="Times New Roman"/>
          <w:sz w:val="31"/>
          <w:szCs w:val="31"/>
          <w:spacing w:val="5"/>
        </w:rPr>
        <w:t xml:space="preserve">   </w:t>
      </w:r>
      <w:r>
        <w:rPr>
          <w:rFonts w:ascii="SimSun" w:hAnsi="SimSun" w:eastAsia="SimSun" w:cs="SimSun"/>
          <w:sz w:val="31"/>
          <w:szCs w:val="31"/>
          <w:spacing w:val="5"/>
        </w:rPr>
        <w:t>硬件研制、</w:t>
      </w:r>
      <w:r>
        <w:rPr>
          <w:rFonts w:ascii="Times New Roman" w:hAnsi="Times New Roman" w:eastAsia="Times New Roman" w:cs="Times New Roman"/>
          <w:sz w:val="31"/>
          <w:szCs w:val="31"/>
        </w:rPr>
        <w:t>BIT</w:t>
      </w:r>
      <w:r>
        <w:rPr>
          <w:rFonts w:ascii="Times New Roman" w:hAnsi="Times New Roman" w:eastAsia="Times New Roman" w:cs="Times New Roman"/>
          <w:sz w:val="31"/>
          <w:szCs w:val="31"/>
          <w:spacing w:val="5"/>
        </w:rPr>
        <w:t xml:space="preserve">  </w:t>
      </w:r>
      <w:r>
        <w:rPr>
          <w:rFonts w:ascii="SimSun" w:hAnsi="SimSun" w:eastAsia="SimSun" w:cs="SimSun"/>
          <w:sz w:val="31"/>
          <w:szCs w:val="31"/>
          <w:spacing w:val="5"/>
        </w:rPr>
        <w:t>软件和任务软件开发工作之间的</w:t>
      </w:r>
      <w:r>
        <w:rPr>
          <w:rFonts w:ascii="SimSun" w:hAnsi="SimSun" w:eastAsia="SimSun" w:cs="SimSun"/>
          <w:sz w:val="31"/>
          <w:szCs w:val="31"/>
          <w:spacing w:val="4"/>
        </w:rPr>
        <w:t>协调情况。评审</w:t>
      </w:r>
      <w:r>
        <w:rPr>
          <w:rFonts w:ascii="SimSun" w:hAnsi="SimSun" w:eastAsia="SimSun" w:cs="SimSun"/>
          <w:sz w:val="31"/>
          <w:szCs w:val="31"/>
        </w:rPr>
        <w:t xml:space="preserve"> </w:t>
      </w:r>
      <w:r>
        <w:rPr>
          <w:rFonts w:ascii="Times New Roman" w:hAnsi="Times New Roman" w:eastAsia="Times New Roman" w:cs="Times New Roman"/>
          <w:sz w:val="31"/>
          <w:szCs w:val="31"/>
          <w:spacing w:val="-4"/>
        </w:rPr>
        <w:t>BIT</w:t>
      </w:r>
      <w:r>
        <w:rPr>
          <w:rFonts w:ascii="Times New Roman" w:hAnsi="Times New Roman" w:eastAsia="Times New Roman" w:cs="Times New Roman"/>
          <w:sz w:val="31"/>
          <w:szCs w:val="31"/>
          <w:spacing w:val="39"/>
        </w:rPr>
        <w:t xml:space="preserve"> </w:t>
      </w:r>
      <w:r>
        <w:rPr>
          <w:rFonts w:ascii="SimSun" w:hAnsi="SimSun" w:eastAsia="SimSun" w:cs="SimSun"/>
          <w:sz w:val="31"/>
          <w:szCs w:val="31"/>
          <w:spacing w:val="-4"/>
        </w:rPr>
        <w:t>与操作人员和维修人员的接口；</w:t>
      </w:r>
    </w:p>
    <w:p>
      <w:pPr>
        <w:ind w:right="13" w:firstLine="600"/>
        <w:spacing w:before="59" w:line="266" w:lineRule="auto"/>
        <w:rPr>
          <w:rFonts w:ascii="SimSun" w:hAnsi="SimSun" w:eastAsia="SimSun" w:cs="SimSun"/>
          <w:sz w:val="30"/>
          <w:szCs w:val="30"/>
        </w:rPr>
      </w:pPr>
      <w:r>
        <w:rPr>
          <w:rFonts w:ascii="Times New Roman" w:hAnsi="Times New Roman" w:eastAsia="Times New Roman" w:cs="Times New Roman"/>
          <w:sz w:val="30"/>
          <w:szCs w:val="30"/>
          <w:spacing w:val="6"/>
        </w:rPr>
        <w:t>f)</w:t>
      </w:r>
      <w:r>
        <w:rPr>
          <w:rFonts w:ascii="Times New Roman" w:hAnsi="Times New Roman" w:eastAsia="Times New Roman" w:cs="Times New Roman"/>
          <w:sz w:val="30"/>
          <w:szCs w:val="30"/>
          <w:spacing w:val="67"/>
        </w:rPr>
        <w:t xml:space="preserve"> </w:t>
      </w:r>
      <w:r>
        <w:rPr>
          <w:rFonts w:ascii="SimSun" w:hAnsi="SimSun" w:eastAsia="SimSun" w:cs="SimSun"/>
          <w:sz w:val="30"/>
          <w:szCs w:val="30"/>
          <w:spacing w:val="6"/>
        </w:rPr>
        <w:t>对用于度量</w:t>
      </w:r>
      <w:r>
        <w:rPr>
          <w:rFonts w:ascii="Times New Roman" w:hAnsi="Times New Roman" w:eastAsia="Times New Roman" w:cs="Times New Roman"/>
          <w:sz w:val="30"/>
          <w:szCs w:val="30"/>
        </w:rPr>
        <w:t>BIT</w:t>
      </w:r>
      <w:r>
        <w:rPr>
          <w:rFonts w:ascii="Times New Roman" w:hAnsi="Times New Roman" w:eastAsia="Times New Roman" w:cs="Times New Roman"/>
          <w:sz w:val="30"/>
          <w:szCs w:val="30"/>
          <w:spacing w:val="47"/>
        </w:rPr>
        <w:t xml:space="preserve"> </w:t>
      </w:r>
      <w:r>
        <w:rPr>
          <w:rFonts w:ascii="SimSun" w:hAnsi="SimSun" w:eastAsia="SimSun" w:cs="SimSun"/>
          <w:sz w:val="30"/>
          <w:szCs w:val="30"/>
          <w:spacing w:val="6"/>
        </w:rPr>
        <w:t>故障检测和故障隔离的方法进行评审，确认所使用</w:t>
      </w:r>
      <w:r>
        <w:rPr>
          <w:rFonts w:ascii="SimSun" w:hAnsi="SimSun" w:eastAsia="SimSun" w:cs="SimSun"/>
          <w:sz w:val="30"/>
          <w:szCs w:val="30"/>
          <w:spacing w:val="5"/>
        </w:rPr>
        <w:t>的模</w:t>
      </w:r>
      <w:r>
        <w:rPr>
          <w:rFonts w:ascii="SimSun" w:hAnsi="SimSun" w:eastAsia="SimSun" w:cs="SimSun"/>
          <w:sz w:val="30"/>
          <w:szCs w:val="30"/>
        </w:rPr>
        <w:t xml:space="preserve"> </w:t>
      </w:r>
      <w:r>
        <w:rPr>
          <w:rFonts w:ascii="SimSun" w:hAnsi="SimSun" w:eastAsia="SimSun" w:cs="SimSun"/>
          <w:sz w:val="30"/>
          <w:szCs w:val="30"/>
        </w:rPr>
        <w:t>型及其假设，并确认用于自动测试生成和测试性评价的方</w:t>
      </w:r>
      <w:r>
        <w:rPr>
          <w:rFonts w:ascii="SimSun" w:hAnsi="SimSun" w:eastAsia="SimSun" w:cs="SimSun"/>
          <w:sz w:val="30"/>
          <w:szCs w:val="30"/>
          <w:spacing w:val="-1"/>
        </w:rPr>
        <w:t>法；</w:t>
      </w:r>
    </w:p>
    <w:p>
      <w:pPr>
        <w:ind w:right="13" w:firstLine="600"/>
        <w:spacing w:before="53" w:line="269" w:lineRule="auto"/>
        <w:rPr>
          <w:rFonts w:ascii="SimSun" w:hAnsi="SimSun" w:eastAsia="SimSun" w:cs="SimSun"/>
          <w:sz w:val="30"/>
          <w:szCs w:val="30"/>
        </w:rPr>
      </w:pPr>
      <w:r>
        <w:rPr>
          <w:rFonts w:ascii="Times New Roman" w:hAnsi="Times New Roman" w:eastAsia="Times New Roman" w:cs="Times New Roman"/>
          <w:sz w:val="30"/>
          <w:szCs w:val="30"/>
          <w:spacing w:val="11"/>
        </w:rPr>
        <w:t>g)</w:t>
      </w:r>
      <w:r>
        <w:rPr>
          <w:rFonts w:ascii="Times New Roman" w:hAnsi="Times New Roman" w:eastAsia="Times New Roman" w:cs="Times New Roman"/>
          <w:sz w:val="30"/>
          <w:szCs w:val="30"/>
          <w:spacing w:val="74"/>
        </w:rPr>
        <w:t xml:space="preserve"> </w:t>
      </w:r>
      <w:r>
        <w:rPr>
          <w:rFonts w:ascii="SimSun" w:hAnsi="SimSun" w:eastAsia="SimSun" w:cs="SimSun"/>
          <w:sz w:val="30"/>
          <w:szCs w:val="30"/>
          <w:spacing w:val="11"/>
        </w:rPr>
        <w:t>评</w:t>
      </w:r>
      <w:r>
        <w:rPr>
          <w:rFonts w:ascii="SimSun" w:hAnsi="SimSun" w:eastAsia="SimSun" w:cs="SimSun"/>
          <w:sz w:val="30"/>
          <w:szCs w:val="30"/>
          <w:spacing w:val="-47"/>
        </w:rPr>
        <w:t xml:space="preserve"> </w:t>
      </w:r>
      <w:r>
        <w:rPr>
          <w:rFonts w:ascii="SimSun" w:hAnsi="SimSun" w:eastAsia="SimSun" w:cs="SimSun"/>
          <w:sz w:val="30"/>
          <w:szCs w:val="30"/>
          <w:spacing w:val="11"/>
        </w:rPr>
        <w:t>审</w:t>
      </w:r>
      <w:r>
        <w:rPr>
          <w:rFonts w:ascii="Times New Roman" w:hAnsi="Times New Roman" w:eastAsia="Times New Roman" w:cs="Times New Roman"/>
          <w:sz w:val="30"/>
          <w:szCs w:val="30"/>
        </w:rPr>
        <w:t>BIT</w:t>
      </w:r>
      <w:r>
        <w:rPr>
          <w:rFonts w:ascii="Times New Roman" w:hAnsi="Times New Roman" w:eastAsia="Times New Roman" w:cs="Times New Roman"/>
          <w:sz w:val="30"/>
          <w:szCs w:val="30"/>
          <w:spacing w:val="47"/>
          <w:w w:val="101"/>
        </w:rPr>
        <w:t xml:space="preserve"> </w:t>
      </w:r>
      <w:r>
        <w:rPr>
          <w:rFonts w:ascii="SimSun" w:hAnsi="SimSun" w:eastAsia="SimSun" w:cs="SimSun"/>
          <w:sz w:val="30"/>
          <w:szCs w:val="30"/>
          <w:spacing w:val="11"/>
        </w:rPr>
        <w:t>故障检测和故障隔离的水平以确定是否满足要</w:t>
      </w:r>
      <w:r>
        <w:rPr>
          <w:rFonts w:ascii="SimSun" w:hAnsi="SimSun" w:eastAsia="SimSun" w:cs="SimSun"/>
          <w:sz w:val="30"/>
          <w:szCs w:val="30"/>
          <w:spacing w:val="10"/>
        </w:rPr>
        <w:t>求。对通过改</w:t>
      </w:r>
      <w:r>
        <w:rPr>
          <w:rFonts w:ascii="SimSun" w:hAnsi="SimSun" w:eastAsia="SimSun" w:cs="SimSun"/>
          <w:sz w:val="30"/>
          <w:szCs w:val="30"/>
        </w:rPr>
        <w:t xml:space="preserve"> </w:t>
      </w:r>
      <w:r>
        <w:rPr>
          <w:rFonts w:ascii="SimSun" w:hAnsi="SimSun" w:eastAsia="SimSun" w:cs="SimSun"/>
          <w:sz w:val="30"/>
          <w:szCs w:val="30"/>
          <w:spacing w:val="14"/>
        </w:rPr>
        <w:t>进测试性或重新设计产品以提高</w:t>
      </w:r>
      <w:r>
        <w:rPr>
          <w:rFonts w:ascii="SimSun" w:hAnsi="SimSun" w:eastAsia="SimSun" w:cs="SimSun"/>
          <w:sz w:val="30"/>
          <w:szCs w:val="30"/>
          <w:spacing w:val="-68"/>
        </w:rPr>
        <w:t xml:space="preserve"> </w:t>
      </w:r>
      <w:r>
        <w:rPr>
          <w:rFonts w:ascii="Times New Roman" w:hAnsi="Times New Roman" w:eastAsia="Times New Roman" w:cs="Times New Roman"/>
          <w:sz w:val="30"/>
          <w:szCs w:val="30"/>
        </w:rPr>
        <w:t>BIT</w:t>
      </w:r>
      <w:r>
        <w:rPr>
          <w:rFonts w:ascii="Times New Roman" w:hAnsi="Times New Roman" w:eastAsia="Times New Roman" w:cs="Times New Roman"/>
          <w:sz w:val="30"/>
          <w:szCs w:val="30"/>
          <w:spacing w:val="57"/>
        </w:rPr>
        <w:t xml:space="preserve"> </w:t>
      </w:r>
      <w:r>
        <w:rPr>
          <w:rFonts w:ascii="SimSun" w:hAnsi="SimSun" w:eastAsia="SimSun" w:cs="SimSun"/>
          <w:sz w:val="30"/>
          <w:szCs w:val="30"/>
          <w:spacing w:val="14"/>
        </w:rPr>
        <w:t>水平的工作进行评审。评估测试性与维</w:t>
      </w:r>
      <w:r>
        <w:rPr>
          <w:rFonts w:ascii="SimSun" w:hAnsi="SimSun" w:eastAsia="SimSun" w:cs="SimSun"/>
          <w:sz w:val="30"/>
          <w:szCs w:val="30"/>
        </w:rPr>
        <w:t xml:space="preserve"> </w:t>
      </w:r>
      <w:r>
        <w:rPr>
          <w:rFonts w:ascii="SimSun" w:hAnsi="SimSun" w:eastAsia="SimSun" w:cs="SimSun"/>
          <w:sz w:val="30"/>
          <w:szCs w:val="30"/>
          <w:spacing w:val="2"/>
        </w:rPr>
        <w:t>修性数据的符合性；</w:t>
      </w:r>
    </w:p>
    <w:p>
      <w:pPr>
        <w:ind w:right="15" w:firstLine="600"/>
        <w:spacing w:before="39" w:line="265" w:lineRule="auto"/>
        <w:rPr>
          <w:rFonts w:ascii="SimSun" w:hAnsi="SimSun" w:eastAsia="SimSun" w:cs="SimSun"/>
          <w:sz w:val="30"/>
          <w:szCs w:val="30"/>
        </w:rPr>
      </w:pPr>
      <w:r>
        <w:rPr>
          <w:rFonts w:ascii="Times New Roman" w:hAnsi="Times New Roman" w:eastAsia="Times New Roman" w:cs="Times New Roman"/>
          <w:sz w:val="30"/>
          <w:szCs w:val="30"/>
          <w:spacing w:val="14"/>
        </w:rPr>
        <w:t>h)</w:t>
      </w:r>
      <w:r>
        <w:rPr>
          <w:rFonts w:ascii="Times New Roman" w:hAnsi="Times New Roman" w:eastAsia="Times New Roman" w:cs="Times New Roman"/>
          <w:sz w:val="30"/>
          <w:szCs w:val="30"/>
          <w:spacing w:val="67"/>
          <w:w w:val="101"/>
        </w:rPr>
        <w:t xml:space="preserve"> </w:t>
      </w:r>
      <w:r>
        <w:rPr>
          <w:rFonts w:ascii="SimSun" w:hAnsi="SimSun" w:eastAsia="SimSun" w:cs="SimSun"/>
          <w:sz w:val="30"/>
          <w:szCs w:val="30"/>
          <w:spacing w:val="14"/>
        </w:rPr>
        <w:t>评审测试点信号特征与所选择的测试设备的</w:t>
      </w:r>
      <w:r>
        <w:rPr>
          <w:rFonts w:ascii="SimSun" w:hAnsi="SimSun" w:eastAsia="SimSun" w:cs="SimSun"/>
          <w:sz w:val="30"/>
          <w:szCs w:val="30"/>
          <w:spacing w:val="13"/>
        </w:rPr>
        <w:t>兼容性。评估测试性与保</w:t>
      </w:r>
      <w:r>
        <w:rPr>
          <w:rFonts w:ascii="SimSun" w:hAnsi="SimSun" w:eastAsia="SimSun" w:cs="SimSun"/>
          <w:sz w:val="30"/>
          <w:szCs w:val="30"/>
        </w:rPr>
        <w:t xml:space="preserve"> </w:t>
      </w:r>
      <w:r>
        <w:rPr>
          <w:rFonts w:ascii="SimSun" w:hAnsi="SimSun" w:eastAsia="SimSun" w:cs="SimSun"/>
          <w:sz w:val="30"/>
          <w:szCs w:val="30"/>
          <w:spacing w:val="5"/>
        </w:rPr>
        <w:t>障和测试设备特性之间数据接口的一致性；</w:t>
      </w:r>
    </w:p>
    <w:p>
      <w:pPr>
        <w:ind w:right="11" w:firstLine="600"/>
        <w:spacing w:before="71" w:line="262" w:lineRule="auto"/>
        <w:rPr>
          <w:rFonts w:ascii="SimSun" w:hAnsi="SimSun" w:eastAsia="SimSun" w:cs="SimSun"/>
          <w:sz w:val="30"/>
          <w:szCs w:val="30"/>
        </w:rPr>
      </w:pPr>
      <w:r>
        <w:rPr>
          <w:rFonts w:ascii="Times New Roman" w:hAnsi="Times New Roman" w:eastAsia="Times New Roman" w:cs="Times New Roman"/>
          <w:sz w:val="30"/>
          <w:szCs w:val="30"/>
          <w:spacing w:val="6"/>
        </w:rPr>
        <w:t>i)</w:t>
      </w:r>
      <w:r>
        <w:rPr>
          <w:rFonts w:ascii="Times New Roman" w:hAnsi="Times New Roman" w:eastAsia="Times New Roman" w:cs="Times New Roman"/>
          <w:sz w:val="30"/>
          <w:szCs w:val="30"/>
          <w:spacing w:val="78"/>
        </w:rPr>
        <w:t xml:space="preserve"> </w:t>
      </w:r>
      <w:r>
        <w:rPr>
          <w:rFonts w:ascii="SimSun" w:hAnsi="SimSun" w:eastAsia="SimSun" w:cs="SimSun"/>
          <w:sz w:val="30"/>
          <w:szCs w:val="30"/>
          <w:spacing w:val="6"/>
        </w:rPr>
        <w:t>对嵌入式诊断和外部诊断(包括性能监测、</w:t>
      </w:r>
      <w:r>
        <w:rPr>
          <w:rFonts w:ascii="Times New Roman" w:hAnsi="Times New Roman" w:eastAsia="Times New Roman" w:cs="Times New Roman"/>
          <w:sz w:val="30"/>
          <w:szCs w:val="30"/>
        </w:rPr>
        <w:t>BIT</w:t>
      </w:r>
      <w:r>
        <w:rPr>
          <w:rFonts w:ascii="Times New Roman" w:hAnsi="Times New Roman" w:eastAsia="Times New Roman" w:cs="Times New Roman"/>
          <w:sz w:val="30"/>
          <w:szCs w:val="30"/>
          <w:spacing w:val="47"/>
          <w:w w:val="101"/>
        </w:rPr>
        <w:t xml:space="preserve"> </w:t>
      </w:r>
      <w:r>
        <w:rPr>
          <w:rFonts w:ascii="SimSun" w:hAnsi="SimSun" w:eastAsia="SimSun" w:cs="SimSun"/>
          <w:sz w:val="30"/>
          <w:szCs w:val="30"/>
          <w:spacing w:val="6"/>
        </w:rPr>
        <w:t>和脱机测试等)性能的完</w:t>
      </w:r>
      <w:r>
        <w:rPr>
          <w:rFonts w:ascii="SimSun" w:hAnsi="SimSun" w:eastAsia="SimSun" w:cs="SimSun"/>
          <w:sz w:val="30"/>
          <w:szCs w:val="30"/>
        </w:rPr>
        <w:t xml:space="preserve"> </w:t>
      </w:r>
      <w:r>
        <w:rPr>
          <w:rFonts w:ascii="SimSun" w:hAnsi="SimSun" w:eastAsia="SimSun" w:cs="SimSun"/>
          <w:sz w:val="30"/>
          <w:szCs w:val="30"/>
          <w:spacing w:val="1"/>
        </w:rPr>
        <w:t>整性和一致性进行评审；</w:t>
      </w:r>
    </w:p>
    <w:p>
      <w:pPr>
        <w:ind w:right="3" w:firstLine="600"/>
        <w:spacing w:before="75" w:line="256" w:lineRule="auto"/>
        <w:rPr>
          <w:rFonts w:ascii="SimSun" w:hAnsi="SimSun" w:eastAsia="SimSun" w:cs="SimSun"/>
          <w:sz w:val="30"/>
          <w:szCs w:val="30"/>
        </w:rPr>
      </w:pPr>
      <w:r>
        <w:rPr>
          <w:rFonts w:ascii="Times New Roman" w:hAnsi="Times New Roman" w:eastAsia="Times New Roman" w:cs="Times New Roman"/>
          <w:sz w:val="30"/>
          <w:szCs w:val="30"/>
          <w:spacing w:val="7"/>
        </w:rPr>
        <w:t>j)</w:t>
      </w:r>
      <w:r>
        <w:rPr>
          <w:rFonts w:ascii="Times New Roman" w:hAnsi="Times New Roman" w:eastAsia="Times New Roman" w:cs="Times New Roman"/>
          <w:sz w:val="30"/>
          <w:szCs w:val="30"/>
          <w:spacing w:val="53"/>
        </w:rPr>
        <w:t xml:space="preserve"> </w:t>
      </w:r>
      <w:r>
        <w:rPr>
          <w:rFonts w:ascii="SimSun" w:hAnsi="SimSun" w:eastAsia="SimSun" w:cs="SimSun"/>
          <w:sz w:val="30"/>
          <w:szCs w:val="30"/>
          <w:spacing w:val="7"/>
        </w:rPr>
        <w:t>对由新的故障模式、测试无效、模糊度和测试容差不协调造成的问题的</w:t>
      </w:r>
      <w:r>
        <w:rPr>
          <w:rFonts w:ascii="SimSun" w:hAnsi="SimSun" w:eastAsia="SimSun" w:cs="SimSun"/>
          <w:sz w:val="30"/>
          <w:szCs w:val="30"/>
        </w:rPr>
        <w:t xml:space="preserve"> </w:t>
      </w:r>
      <w:r>
        <w:rPr>
          <w:rFonts w:ascii="SimSun" w:hAnsi="SimSun" w:eastAsia="SimSun" w:cs="SimSun"/>
          <w:sz w:val="30"/>
          <w:szCs w:val="30"/>
          <w:spacing w:val="-5"/>
        </w:rPr>
        <w:t>识别、确定和解决的方法进行评审；</w:t>
      </w:r>
    </w:p>
    <w:p>
      <w:pPr>
        <w:ind w:right="13" w:firstLine="600"/>
        <w:spacing w:before="59" w:line="265" w:lineRule="auto"/>
        <w:rPr>
          <w:rFonts w:ascii="SimSun" w:hAnsi="SimSun" w:eastAsia="SimSun" w:cs="SimSun"/>
          <w:sz w:val="30"/>
          <w:szCs w:val="30"/>
        </w:rPr>
      </w:pPr>
      <w:r>
        <w:rPr>
          <w:rFonts w:ascii="Times New Roman" w:hAnsi="Times New Roman" w:eastAsia="Times New Roman" w:cs="Times New Roman"/>
          <w:sz w:val="30"/>
          <w:szCs w:val="30"/>
          <w:spacing w:val="13"/>
        </w:rPr>
        <w:t>k)  </w:t>
      </w:r>
      <w:r>
        <w:rPr>
          <w:rFonts w:ascii="SimSun" w:hAnsi="SimSun" w:eastAsia="SimSun" w:cs="SimSun"/>
          <w:sz w:val="30"/>
          <w:szCs w:val="30"/>
          <w:spacing w:val="13"/>
        </w:rPr>
        <w:t>对监控生产试验和现场维修活动的方法进行</w:t>
      </w:r>
      <w:r>
        <w:rPr>
          <w:rFonts w:ascii="SimSun" w:hAnsi="SimSun" w:eastAsia="SimSun" w:cs="SimSun"/>
          <w:sz w:val="30"/>
          <w:szCs w:val="30"/>
          <w:spacing w:val="12"/>
        </w:rPr>
        <w:t>评审以确定故障检测和故</w:t>
      </w:r>
      <w:r>
        <w:rPr>
          <w:rFonts w:ascii="SimSun" w:hAnsi="SimSun" w:eastAsia="SimSun" w:cs="SimSun"/>
          <w:sz w:val="30"/>
          <w:szCs w:val="30"/>
        </w:rPr>
        <w:t xml:space="preserve"> </w:t>
      </w:r>
      <w:r>
        <w:rPr>
          <w:rFonts w:ascii="SimSun" w:hAnsi="SimSun" w:eastAsia="SimSun" w:cs="SimSun"/>
          <w:sz w:val="30"/>
          <w:szCs w:val="30"/>
        </w:rPr>
        <w:t>障隔离的有效性；</w:t>
      </w:r>
    </w:p>
    <w:p>
      <w:pPr>
        <w:ind w:left="600"/>
        <w:spacing w:before="71" w:line="218" w:lineRule="auto"/>
        <w:rPr>
          <w:rFonts w:ascii="SimSun" w:hAnsi="SimSun" w:eastAsia="SimSun" w:cs="SimSun"/>
          <w:sz w:val="30"/>
          <w:szCs w:val="30"/>
        </w:rPr>
      </w:pPr>
      <w:r>
        <w:rPr>
          <w:rFonts w:ascii="SimSun" w:hAnsi="SimSun" w:eastAsia="SimSun" w:cs="SimSun"/>
          <w:sz w:val="30"/>
          <w:szCs w:val="30"/>
          <w:spacing w:val="8"/>
        </w:rPr>
        <w:t>1)对工程更改建议对诊断能力的影响的评价计划进行评审。</w:t>
      </w:r>
    </w:p>
    <w:p>
      <w:pPr>
        <w:ind w:right="9" w:firstLine="600"/>
        <w:spacing w:before="95" w:line="288" w:lineRule="auto"/>
        <w:rPr>
          <w:rFonts w:ascii="SimSun" w:hAnsi="SimSun" w:eastAsia="SimSun" w:cs="SimSun"/>
          <w:sz w:val="30"/>
          <w:szCs w:val="30"/>
        </w:rPr>
      </w:pPr>
      <w:r>
        <w:rPr>
          <w:rFonts w:ascii="SimSun" w:hAnsi="SimSun" w:eastAsia="SimSun" w:cs="SimSun"/>
          <w:sz w:val="30"/>
          <w:szCs w:val="30"/>
          <w:spacing w:val="7"/>
        </w:rPr>
        <w:t>在研制过程中应对系统或设备的固有测试性进行分析评价，固有测试性核</w:t>
      </w:r>
      <w:r>
        <w:rPr>
          <w:rFonts w:ascii="SimSun" w:hAnsi="SimSun" w:eastAsia="SimSun" w:cs="SimSun"/>
          <w:sz w:val="30"/>
          <w:szCs w:val="30"/>
          <w:spacing w:val="12"/>
        </w:rPr>
        <w:t xml:space="preserve"> </w:t>
      </w:r>
      <w:r>
        <w:rPr>
          <w:rFonts w:ascii="SimSun" w:hAnsi="SimSun" w:eastAsia="SimSun" w:cs="SimSun"/>
          <w:sz w:val="30"/>
          <w:szCs w:val="30"/>
        </w:rPr>
        <w:t>对表如下：</w:t>
      </w:r>
    </w:p>
    <w:p>
      <w:pPr>
        <w:spacing w:line="20" w:lineRule="exact"/>
        <w:rPr/>
      </w:pPr>
      <w:r/>
    </w:p>
    <w:tbl>
      <w:tblPr>
        <w:tblStyle w:val="TableNormal"/>
        <w:tblW w:w="10380" w:type="dxa"/>
        <w:tblInd w:w="50" w:type="dxa"/>
        <w:tblLayout w:type="fixed"/>
        <w:tblBorders>
          <w:left w:val="single" w:color="000000" w:sz="4" w:space="0"/>
          <w:bottom w:val="single" w:color="000000" w:sz="4" w:space="0"/>
          <w:right w:val="single" w:color="000000" w:sz="4" w:space="0"/>
          <w:top w:val="single" w:color="000000" w:sz="4" w:space="0"/>
        </w:tblBorders>
      </w:tblPr>
      <w:tblGrid>
        <w:gridCol w:w="10380"/>
      </w:tblGrid>
      <w:tr>
        <w:trPr>
          <w:trHeight w:val="2059" w:hRule="atLeast"/>
        </w:trPr>
        <w:tc>
          <w:tcPr>
            <w:tcW w:w="10380" w:type="dxa"/>
            <w:vAlign w:val="top"/>
          </w:tcPr>
          <w:p>
            <w:pPr>
              <w:pStyle w:val="TableText"/>
              <w:ind w:left="154"/>
              <w:spacing w:before="179" w:line="221" w:lineRule="auto"/>
              <w:rPr>
                <w:sz w:val="31"/>
                <w:szCs w:val="31"/>
              </w:rPr>
            </w:pPr>
            <w:r>
              <w:rPr>
                <w:sz w:val="31"/>
                <w:szCs w:val="31"/>
                <w:spacing w:val="-16"/>
              </w:rPr>
              <w:t>1</w:t>
            </w:r>
            <w:r>
              <w:rPr>
                <w:sz w:val="31"/>
                <w:szCs w:val="31"/>
                <w:spacing w:val="-42"/>
              </w:rPr>
              <w:t xml:space="preserve"> </w:t>
            </w:r>
            <w:r>
              <w:rPr>
                <w:sz w:val="31"/>
                <w:szCs w:val="31"/>
                <w:spacing w:val="-16"/>
              </w:rPr>
              <w:t>一</w:t>
            </w:r>
            <w:r>
              <w:rPr>
                <w:sz w:val="31"/>
                <w:szCs w:val="31"/>
                <w:spacing w:val="-51"/>
              </w:rPr>
              <w:t xml:space="preserve"> </w:t>
            </w:r>
            <w:r>
              <w:rPr>
                <w:sz w:val="31"/>
                <w:szCs w:val="31"/>
                <w:spacing w:val="-16"/>
              </w:rPr>
              <w:t>般</w:t>
            </w:r>
            <w:r>
              <w:rPr>
                <w:sz w:val="31"/>
                <w:szCs w:val="31"/>
                <w:spacing w:val="-48"/>
              </w:rPr>
              <w:t xml:space="preserve"> </w:t>
            </w:r>
            <w:r>
              <w:rPr>
                <w:sz w:val="31"/>
                <w:szCs w:val="31"/>
                <w:spacing w:val="-16"/>
              </w:rPr>
              <w:t>要</w:t>
            </w:r>
            <w:r>
              <w:rPr>
                <w:sz w:val="31"/>
                <w:szCs w:val="31"/>
                <w:spacing w:val="-46"/>
              </w:rPr>
              <w:t xml:space="preserve"> </w:t>
            </w:r>
            <w:r>
              <w:rPr>
                <w:sz w:val="31"/>
                <w:szCs w:val="31"/>
                <w:spacing w:val="-16"/>
              </w:rPr>
              <w:t>求</w:t>
            </w:r>
          </w:p>
          <w:p>
            <w:pPr>
              <w:pStyle w:val="TableText"/>
              <w:ind w:left="794"/>
              <w:spacing w:before="137" w:line="219" w:lineRule="auto"/>
              <w:rPr>
                <w:sz w:val="31"/>
                <w:szCs w:val="31"/>
              </w:rPr>
            </w:pPr>
            <w:r>
              <w:rPr>
                <w:sz w:val="31"/>
                <w:szCs w:val="31"/>
              </w:rPr>
              <w:t>a)测试性设计和主设备设计是否同步进行?</w:t>
            </w:r>
          </w:p>
          <w:p>
            <w:pPr>
              <w:pStyle w:val="TableText"/>
              <w:spacing w:before="80" w:line="219" w:lineRule="auto"/>
              <w:jc w:val="right"/>
              <w:rPr>
                <w:sz w:val="31"/>
                <w:szCs w:val="31"/>
              </w:rPr>
            </w:pPr>
            <w:r>
              <w:rPr>
                <w:sz w:val="31"/>
                <w:szCs w:val="31"/>
                <w:spacing w:val="-6"/>
              </w:rPr>
              <w:t>b)测试点选择、设计和测试划分是否在系统布局和组装中起到重要作用?</w:t>
            </w:r>
          </w:p>
          <w:p>
            <w:pPr>
              <w:pStyle w:val="TableText"/>
              <w:spacing w:before="74" w:line="219" w:lineRule="auto"/>
              <w:jc w:val="right"/>
              <w:rPr>
                <w:sz w:val="31"/>
                <w:szCs w:val="31"/>
              </w:rPr>
            </w:pPr>
            <w:r>
              <w:rPr>
                <w:sz w:val="31"/>
                <w:szCs w:val="31"/>
                <w:spacing w:val="-1"/>
              </w:rPr>
              <w:t>c)故障模式及影响分析是否已进行过?它是否作为测试性分析的一部分?</w:t>
            </w:r>
          </w:p>
        </w:tc>
      </w:tr>
    </w:tbl>
    <w:p>
      <w:pPr>
        <w:pStyle w:val="BodyText"/>
        <w:rPr/>
      </w:pPr>
      <w:r/>
    </w:p>
    <w:p>
      <w:pPr>
        <w:sectPr>
          <w:footerReference w:type="default" r:id="rId311"/>
          <w:pgSz w:w="11910" w:h="17840"/>
          <w:pgMar w:top="400" w:right="373" w:bottom="834" w:left="1090" w:header="0" w:footer="609" w:gutter="0"/>
        </w:sectPr>
        <w:rPr/>
      </w:pPr>
    </w:p>
    <w:p>
      <w:pPr>
        <w:spacing w:before="40"/>
        <w:rPr/>
      </w:pPr>
      <w:r/>
    </w:p>
    <w:p>
      <w:pPr>
        <w:spacing w:before="40"/>
        <w:rPr/>
      </w:pPr>
      <w:r/>
    </w:p>
    <w:p>
      <w:pPr>
        <w:spacing w:before="40"/>
        <w:rPr/>
      </w:pPr>
      <w:r/>
    </w:p>
    <w:tbl>
      <w:tblPr>
        <w:tblStyle w:val="TableNormal"/>
        <w:tblW w:w="10418"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18"/>
      </w:tblGrid>
      <w:tr>
        <w:trPr>
          <w:trHeight w:val="15329" w:hRule="atLeast"/>
        </w:trPr>
        <w:tc>
          <w:tcPr>
            <w:tcW w:w="10418" w:type="dxa"/>
            <w:vAlign w:val="top"/>
          </w:tcPr>
          <w:p>
            <w:pPr>
              <w:pStyle w:val="TableText"/>
              <w:ind w:left="175" w:right="739" w:firstLine="649"/>
              <w:spacing w:before="205" w:line="243" w:lineRule="auto"/>
              <w:rPr>
                <w:sz w:val="31"/>
                <w:szCs w:val="31"/>
              </w:rPr>
            </w:pPr>
            <w:bookmarkStart w:name="bookmark780" w:id="488"/>
            <w:bookmarkEnd w:id="488"/>
            <w:r>
              <w:rPr>
                <w:sz w:val="31"/>
                <w:szCs w:val="31"/>
              </w:rPr>
              <w:t>d)BIT(机内测试)/BITE(机内测试设备)和ATE(自动测试设备)分析</w:t>
            </w:r>
            <w:r>
              <w:rPr>
                <w:sz w:val="31"/>
                <w:szCs w:val="31"/>
                <w:spacing w:val="7"/>
              </w:rPr>
              <w:t xml:space="preserve"> </w:t>
            </w:r>
            <w:r>
              <w:rPr>
                <w:sz w:val="31"/>
                <w:szCs w:val="31"/>
              </w:rPr>
              <w:t>和故障模拟是否用于评价测试设备设计的覆盖范围?</w:t>
            </w:r>
          </w:p>
          <w:p>
            <w:pPr>
              <w:pStyle w:val="TableText"/>
              <w:ind w:left="175" w:right="273" w:firstLine="629"/>
              <w:spacing w:before="105" w:line="247" w:lineRule="auto"/>
              <w:rPr>
                <w:sz w:val="31"/>
                <w:szCs w:val="31"/>
              </w:rPr>
            </w:pPr>
            <w:r>
              <w:rPr>
                <w:sz w:val="31"/>
                <w:szCs w:val="31"/>
                <w:spacing w:val="1"/>
              </w:rPr>
              <w:t>e)测试性设计方法是否随着从分析和测试经验中所得到的信息</w:t>
            </w:r>
            <w:r>
              <w:rPr>
                <w:sz w:val="31"/>
                <w:szCs w:val="31"/>
              </w:rPr>
              <w:t>的增多 </w:t>
            </w:r>
            <w:r>
              <w:rPr>
                <w:sz w:val="31"/>
                <w:szCs w:val="31"/>
                <w:spacing w:val="1"/>
              </w:rPr>
              <w:t>而不断改进?</w:t>
            </w:r>
          </w:p>
          <w:p>
            <w:pPr>
              <w:pStyle w:val="TableText"/>
              <w:ind w:left="794"/>
              <w:spacing w:before="82" w:line="219" w:lineRule="auto"/>
              <w:rPr>
                <w:sz w:val="31"/>
                <w:szCs w:val="31"/>
              </w:rPr>
            </w:pPr>
            <w:r>
              <w:rPr>
                <w:sz w:val="31"/>
                <w:szCs w:val="31"/>
              </w:rPr>
              <w:t>f)是否已经进行了修理级别分析?</w:t>
            </w:r>
          </w:p>
          <w:p>
            <w:pPr>
              <w:pStyle w:val="TableText"/>
              <w:ind w:left="175" w:right="755" w:firstLine="609"/>
              <w:spacing w:before="63" w:line="252" w:lineRule="auto"/>
              <w:rPr>
                <w:sz w:val="31"/>
                <w:szCs w:val="31"/>
              </w:rPr>
            </w:pPr>
            <w:r>
              <w:rPr>
                <w:sz w:val="31"/>
                <w:szCs w:val="31"/>
                <w:spacing w:val="1"/>
              </w:rPr>
              <w:t>g)在各维修级别上，对每个</w:t>
            </w:r>
            <w:r>
              <w:rPr>
                <w:sz w:val="31"/>
                <w:szCs w:val="31"/>
              </w:rPr>
              <w:t>UUT</w:t>
            </w:r>
            <w:r>
              <w:rPr>
                <w:sz w:val="31"/>
                <w:szCs w:val="31"/>
                <w:spacing w:val="1"/>
              </w:rPr>
              <w:t>(被测单元)是否已确定了如何使用</w:t>
            </w:r>
            <w:r>
              <w:rPr>
                <w:sz w:val="31"/>
                <w:szCs w:val="31"/>
                <w:spacing w:val="2"/>
              </w:rPr>
              <w:t xml:space="preserve"> </w:t>
            </w:r>
            <w:r>
              <w:rPr>
                <w:sz w:val="31"/>
                <w:szCs w:val="31"/>
              </w:rPr>
              <w:t>BITE、ATE和通用电子测试设备来进行故障检测和故障隔离?</w:t>
            </w:r>
          </w:p>
          <w:p>
            <w:pPr>
              <w:pStyle w:val="TableText"/>
              <w:ind w:left="794"/>
              <w:spacing w:before="92" w:line="219" w:lineRule="auto"/>
              <w:rPr>
                <w:sz w:val="31"/>
                <w:szCs w:val="31"/>
              </w:rPr>
            </w:pPr>
            <w:r>
              <w:rPr>
                <w:sz w:val="31"/>
                <w:szCs w:val="31"/>
                <w:spacing w:val="-1"/>
              </w:rPr>
              <w:t>h)计划的测试自动化程度与维修技术人员的能力是否一致?</w:t>
            </w:r>
          </w:p>
          <w:p>
            <w:pPr>
              <w:pStyle w:val="TableText"/>
              <w:ind w:left="175" w:right="299" w:firstLine="619"/>
              <w:spacing w:before="87" w:line="248" w:lineRule="auto"/>
              <w:rPr>
                <w:sz w:val="31"/>
                <w:szCs w:val="31"/>
              </w:rPr>
            </w:pPr>
            <w:r>
              <w:rPr>
                <w:sz w:val="31"/>
                <w:szCs w:val="31"/>
              </w:rPr>
              <w:t>i)对每个UUT,测试性设计的水平是否与修理级别、各种测试手段组合</w:t>
            </w:r>
            <w:r>
              <w:rPr>
                <w:sz w:val="31"/>
                <w:szCs w:val="31"/>
                <w:spacing w:val="12"/>
              </w:rPr>
              <w:t xml:space="preserve"> </w:t>
            </w:r>
            <w:r>
              <w:rPr>
                <w:sz w:val="31"/>
                <w:szCs w:val="31"/>
              </w:rPr>
              <w:t>及决策自动化的程度相符合?</w:t>
            </w:r>
          </w:p>
          <w:p>
            <w:pPr>
              <w:pStyle w:val="TableText"/>
              <w:ind w:left="175" w:right="708" w:firstLine="619"/>
              <w:spacing w:before="75" w:line="259" w:lineRule="auto"/>
              <w:rPr>
                <w:sz w:val="31"/>
                <w:szCs w:val="31"/>
              </w:rPr>
            </w:pPr>
            <w:r>
              <w:rPr>
                <w:sz w:val="31"/>
                <w:szCs w:val="31"/>
              </w:rPr>
              <w:t>j)对BITE和ETE(外部测试设备)设计的进展是否加以监控和评价?</w:t>
            </w:r>
            <w:r>
              <w:rPr>
                <w:sz w:val="31"/>
                <w:szCs w:val="31"/>
                <w:spacing w:val="7"/>
              </w:rPr>
              <w:t xml:space="preserve">  </w:t>
            </w:r>
            <w:r>
              <w:rPr>
                <w:sz w:val="31"/>
                <w:szCs w:val="31"/>
                <w:spacing w:val="2"/>
              </w:rPr>
              <w:t>在研制计划中是否分配了足够的时间和资金用于考验</w:t>
            </w:r>
            <w:r>
              <w:rPr>
                <w:sz w:val="31"/>
                <w:szCs w:val="31"/>
              </w:rPr>
              <w:t>BITE</w:t>
            </w:r>
            <w:r>
              <w:rPr>
                <w:sz w:val="31"/>
                <w:szCs w:val="31"/>
                <w:spacing w:val="2"/>
              </w:rPr>
              <w:t>和</w:t>
            </w:r>
            <w:r>
              <w:rPr>
                <w:sz w:val="31"/>
                <w:szCs w:val="31"/>
              </w:rPr>
              <w:t>ETE</w:t>
            </w:r>
            <w:r>
              <w:rPr>
                <w:sz w:val="31"/>
                <w:szCs w:val="31"/>
                <w:spacing w:val="2"/>
              </w:rPr>
              <w:t>设备的</w:t>
            </w:r>
            <w:r>
              <w:rPr>
                <w:sz w:val="31"/>
                <w:szCs w:val="31"/>
                <w:spacing w:val="14"/>
              </w:rPr>
              <w:t xml:space="preserve"> </w:t>
            </w:r>
            <w:r>
              <w:rPr>
                <w:sz w:val="31"/>
                <w:szCs w:val="31"/>
              </w:rPr>
              <w:t>效能?在生产过程中是否使用了检测设备来考核产品?</w:t>
            </w:r>
          </w:p>
          <w:p>
            <w:pPr>
              <w:pStyle w:val="TableText"/>
              <w:ind w:left="794"/>
              <w:spacing w:before="72" w:line="219" w:lineRule="auto"/>
              <w:rPr>
                <w:sz w:val="31"/>
                <w:szCs w:val="31"/>
              </w:rPr>
            </w:pPr>
            <w:r>
              <w:rPr>
                <w:sz w:val="31"/>
                <w:szCs w:val="31"/>
              </w:rPr>
              <w:t>k)是否进行了综合诊断设计，使故障检测率达到100%?</w:t>
            </w:r>
          </w:p>
          <w:p>
            <w:pPr>
              <w:pStyle w:val="TableText"/>
              <w:ind w:left="175" w:firstLine="619"/>
              <w:spacing w:before="101" w:line="270" w:lineRule="auto"/>
              <w:rPr>
                <w:sz w:val="31"/>
                <w:szCs w:val="31"/>
              </w:rPr>
            </w:pPr>
            <w:r>
              <w:rPr>
                <w:sz w:val="31"/>
                <w:szCs w:val="31"/>
              </w:rPr>
              <w:t>1)各维修级的测试容差是否建立了锥状容差：基地级容差范围最狭，基</w:t>
            </w:r>
            <w:r>
              <w:rPr>
                <w:sz w:val="31"/>
                <w:szCs w:val="31"/>
                <w:spacing w:val="2"/>
              </w:rPr>
              <w:t xml:space="preserve"> </w:t>
            </w:r>
            <w:r>
              <w:rPr>
                <w:sz w:val="31"/>
                <w:szCs w:val="31"/>
                <w:spacing w:val="1"/>
              </w:rPr>
              <w:t>层级最宽?</w:t>
            </w:r>
          </w:p>
          <w:p>
            <w:pPr>
              <w:pStyle w:val="TableText"/>
              <w:ind w:left="175"/>
              <w:spacing w:before="14" w:line="219" w:lineRule="auto"/>
              <w:rPr>
                <w:sz w:val="31"/>
                <w:szCs w:val="31"/>
              </w:rPr>
            </w:pPr>
            <w:r>
              <w:rPr>
                <w:sz w:val="31"/>
                <w:szCs w:val="31"/>
                <w:spacing w:val="-12"/>
              </w:rPr>
              <w:t>2</w:t>
            </w:r>
            <w:r>
              <w:rPr>
                <w:sz w:val="31"/>
                <w:szCs w:val="31"/>
                <w:spacing w:val="-49"/>
              </w:rPr>
              <w:t xml:space="preserve"> </w:t>
            </w:r>
            <w:r>
              <w:rPr>
                <w:sz w:val="31"/>
                <w:szCs w:val="31"/>
                <w:spacing w:val="-12"/>
              </w:rPr>
              <w:t>测</w:t>
            </w:r>
            <w:r>
              <w:rPr>
                <w:sz w:val="31"/>
                <w:szCs w:val="31"/>
                <w:spacing w:val="-53"/>
              </w:rPr>
              <w:t xml:space="preserve"> </w:t>
            </w:r>
            <w:r>
              <w:rPr>
                <w:sz w:val="31"/>
                <w:szCs w:val="31"/>
                <w:spacing w:val="-12"/>
              </w:rPr>
              <w:t>试</w:t>
            </w:r>
            <w:r>
              <w:rPr>
                <w:sz w:val="31"/>
                <w:szCs w:val="31"/>
                <w:spacing w:val="-51"/>
              </w:rPr>
              <w:t xml:space="preserve"> </w:t>
            </w:r>
            <w:r>
              <w:rPr>
                <w:sz w:val="31"/>
                <w:szCs w:val="31"/>
                <w:spacing w:val="-12"/>
              </w:rPr>
              <w:t>数</w:t>
            </w:r>
            <w:r>
              <w:rPr>
                <w:sz w:val="31"/>
                <w:szCs w:val="31"/>
                <w:spacing w:val="-54"/>
              </w:rPr>
              <w:t xml:space="preserve"> </w:t>
            </w:r>
            <w:r>
              <w:rPr>
                <w:sz w:val="31"/>
                <w:szCs w:val="31"/>
                <w:spacing w:val="-12"/>
              </w:rPr>
              <w:t>据</w:t>
            </w:r>
          </w:p>
          <w:p>
            <w:pPr>
              <w:pStyle w:val="TableText"/>
              <w:ind w:left="784"/>
              <w:spacing w:before="82" w:line="219" w:lineRule="auto"/>
              <w:rPr>
                <w:sz w:val="31"/>
                <w:szCs w:val="31"/>
              </w:rPr>
            </w:pPr>
            <w:r>
              <w:rPr>
                <w:sz w:val="31"/>
                <w:szCs w:val="31"/>
              </w:rPr>
              <w:t>a)时序电路的状态图是否能识别无效序列和不确定的输出?</w:t>
            </w:r>
          </w:p>
          <w:p>
            <w:pPr>
              <w:pStyle w:val="TableText"/>
              <w:ind w:left="175" w:right="290" w:firstLine="649"/>
              <w:spacing w:before="100" w:line="243" w:lineRule="auto"/>
              <w:rPr>
                <w:sz w:val="31"/>
                <w:szCs w:val="31"/>
              </w:rPr>
            </w:pPr>
            <w:r>
              <w:rPr>
                <w:sz w:val="31"/>
                <w:szCs w:val="31"/>
              </w:rPr>
              <w:t>b)如果使用了计算机辅助设计，计算机辅助设计</w:t>
            </w:r>
            <w:r>
              <w:rPr>
                <w:sz w:val="31"/>
                <w:szCs w:val="31"/>
                <w:spacing w:val="-1"/>
              </w:rPr>
              <w:t>的数据是否能有效地</w:t>
            </w:r>
            <w:r>
              <w:rPr>
                <w:sz w:val="31"/>
                <w:szCs w:val="31"/>
              </w:rPr>
              <w:t xml:space="preserve"> </w:t>
            </w:r>
            <w:r>
              <w:rPr>
                <w:sz w:val="31"/>
                <w:szCs w:val="31"/>
              </w:rPr>
              <w:t>支持测试生成过程和测试评价过程?</w:t>
            </w:r>
          </w:p>
          <w:p>
            <w:pPr>
              <w:pStyle w:val="TableText"/>
              <w:ind w:left="175" w:right="288" w:firstLine="629"/>
              <w:spacing w:before="95" w:line="244" w:lineRule="auto"/>
              <w:rPr>
                <w:sz w:val="31"/>
                <w:szCs w:val="31"/>
              </w:rPr>
            </w:pPr>
            <w:r>
              <w:rPr>
                <w:sz w:val="31"/>
                <w:szCs w:val="31"/>
              </w:rPr>
              <w:t>c)对设计中使用的大规模集成电路，是否有足够的数据准确地模拟大</w:t>
            </w:r>
            <w:r>
              <w:rPr>
                <w:sz w:val="31"/>
                <w:szCs w:val="31"/>
                <w:spacing w:val="13"/>
              </w:rPr>
              <w:t xml:space="preserve"> </w:t>
            </w:r>
            <w:r>
              <w:rPr>
                <w:sz w:val="31"/>
                <w:szCs w:val="31"/>
              </w:rPr>
              <w:t>规模集成电路并产生高置信度的测试?</w:t>
            </w:r>
          </w:p>
          <w:p>
            <w:pPr>
              <w:pStyle w:val="TableText"/>
              <w:ind w:left="175" w:right="11" w:firstLine="629"/>
              <w:spacing w:before="101" w:line="246" w:lineRule="auto"/>
              <w:rPr>
                <w:sz w:val="31"/>
                <w:szCs w:val="31"/>
              </w:rPr>
            </w:pPr>
            <w:r>
              <w:rPr>
                <w:sz w:val="31"/>
                <w:szCs w:val="31"/>
                <w:spacing w:val="-1"/>
              </w:rPr>
              <w:t>d)对计算机辅助测试生成，是否有可利用的软件使得在程序能力、故障</w:t>
            </w:r>
            <w:r>
              <w:rPr>
                <w:sz w:val="31"/>
                <w:szCs w:val="31"/>
                <w:spacing w:val="12"/>
              </w:rPr>
              <w:t xml:space="preserve"> </w:t>
            </w:r>
            <w:r>
              <w:rPr>
                <w:sz w:val="31"/>
                <w:szCs w:val="31"/>
              </w:rPr>
              <w:t>模拟、元件库和测试响应数据处理方面能满足要求?</w:t>
            </w:r>
          </w:p>
          <w:p>
            <w:pPr>
              <w:pStyle w:val="TableText"/>
              <w:ind w:left="175" w:right="290" w:firstLine="629"/>
              <w:spacing w:before="83" w:line="247" w:lineRule="auto"/>
              <w:rPr>
                <w:sz w:val="31"/>
                <w:szCs w:val="31"/>
              </w:rPr>
            </w:pPr>
            <w:r>
              <w:rPr>
                <w:sz w:val="31"/>
                <w:szCs w:val="31"/>
              </w:rPr>
              <w:t>e)系统设计工程师是否根据测试设计者的意图和原理的阐述将测试性</w:t>
            </w:r>
            <w:r>
              <w:rPr>
                <w:sz w:val="31"/>
                <w:szCs w:val="31"/>
                <w:spacing w:val="11"/>
              </w:rPr>
              <w:t xml:space="preserve"> </w:t>
            </w:r>
            <w:r>
              <w:rPr>
                <w:sz w:val="31"/>
                <w:szCs w:val="31"/>
              </w:rPr>
              <w:t>特性包含在测试要求文件中?</w:t>
            </w:r>
          </w:p>
          <w:p>
            <w:pPr>
              <w:pStyle w:val="TableText"/>
              <w:ind w:left="175" w:right="449" w:firstLine="629"/>
              <w:spacing w:before="82" w:line="246" w:lineRule="auto"/>
              <w:rPr>
                <w:sz w:val="31"/>
                <w:szCs w:val="31"/>
              </w:rPr>
            </w:pPr>
            <w:r>
              <w:rPr>
                <w:sz w:val="31"/>
                <w:szCs w:val="31"/>
              </w:rPr>
              <w:t>f)每个主要的测试是否都有测试流程图?测试流程图是否仅限于少数</w:t>
            </w:r>
            <w:r>
              <w:rPr>
                <w:sz w:val="31"/>
                <w:szCs w:val="31"/>
                <w:spacing w:val="7"/>
              </w:rPr>
              <w:t xml:space="preserve"> </w:t>
            </w:r>
            <w:r>
              <w:rPr>
                <w:sz w:val="31"/>
                <w:szCs w:val="31"/>
              </w:rPr>
              <w:t>几张图表?图表之间的连接标志是否清楚?</w:t>
            </w:r>
          </w:p>
          <w:p>
            <w:pPr>
              <w:pStyle w:val="TableText"/>
              <w:ind w:left="774"/>
              <w:spacing w:before="73" w:line="214" w:lineRule="auto"/>
              <w:rPr>
                <w:sz w:val="31"/>
                <w:szCs w:val="31"/>
              </w:rPr>
            </w:pPr>
            <w:r>
              <w:rPr>
                <w:sz w:val="31"/>
                <w:szCs w:val="31"/>
              </w:rPr>
              <w:t>g)UUT中每个信号的容差范围是否已知?</w:t>
            </w:r>
          </w:p>
          <w:p>
            <w:pPr>
              <w:pStyle w:val="TableText"/>
              <w:ind w:left="175" w:right="287" w:firstLine="629"/>
              <w:spacing w:before="121" w:line="246" w:lineRule="auto"/>
              <w:rPr>
                <w:sz w:val="31"/>
                <w:szCs w:val="31"/>
              </w:rPr>
            </w:pPr>
            <w:r>
              <w:rPr>
                <w:sz w:val="31"/>
                <w:szCs w:val="31"/>
              </w:rPr>
              <w:t>h)输出显示是否符合人机工程分析的结果，以确保用最适用的形式为</w:t>
            </w:r>
            <w:r>
              <w:rPr>
                <w:sz w:val="31"/>
                <w:szCs w:val="31"/>
                <w:spacing w:val="14"/>
              </w:rPr>
              <w:t xml:space="preserve"> </w:t>
            </w:r>
            <w:r>
              <w:rPr>
                <w:sz w:val="31"/>
                <w:szCs w:val="31"/>
                <w:spacing w:val="1"/>
              </w:rPr>
              <w:t>用户提供要求的信息?</w:t>
            </w:r>
          </w:p>
          <w:p>
            <w:pPr>
              <w:pStyle w:val="TableText"/>
              <w:ind w:left="175" w:firstLine="609"/>
              <w:spacing w:before="83" w:line="250" w:lineRule="auto"/>
              <w:rPr>
                <w:sz w:val="31"/>
                <w:szCs w:val="31"/>
              </w:rPr>
            </w:pPr>
            <w:r>
              <w:rPr>
                <w:sz w:val="31"/>
                <w:szCs w:val="31"/>
              </w:rPr>
              <w:t>i)用户是否对输出格式满意；已格式化的输出是否可以用于数据的采集</w:t>
            </w:r>
            <w:r>
              <w:rPr>
                <w:sz w:val="31"/>
                <w:szCs w:val="31"/>
                <w:spacing w:val="11"/>
              </w:rPr>
              <w:t xml:space="preserve"> </w:t>
            </w:r>
            <w:r>
              <w:rPr>
                <w:sz w:val="31"/>
                <w:szCs w:val="31"/>
                <w:spacing w:val="1"/>
              </w:rPr>
              <w:t>或数据收集分析?</w:t>
            </w:r>
          </w:p>
        </w:tc>
      </w:tr>
    </w:tbl>
    <w:p>
      <w:pPr>
        <w:pStyle w:val="BodyText"/>
        <w:rPr/>
      </w:pPr>
      <w:r/>
    </w:p>
    <w:p>
      <w:pPr>
        <w:sectPr>
          <w:footerReference w:type="default" r:id="rId312"/>
          <w:pgSz w:w="11910" w:h="17890"/>
          <w:pgMar w:top="400" w:right="1016" w:bottom="1021" w:left="464" w:header="0" w:footer="787" w:gutter="0"/>
        </w:sectPr>
        <w:rPr/>
      </w:pPr>
    </w:p>
    <w:p>
      <w:pPr>
        <w:spacing w:before="23"/>
        <w:rPr/>
      </w:pPr>
      <w:r/>
    </w:p>
    <w:p>
      <w:pPr>
        <w:spacing w:before="22"/>
        <w:rPr/>
      </w:pPr>
      <w:r/>
    </w:p>
    <w:p>
      <w:pPr>
        <w:spacing w:before="22"/>
        <w:rPr/>
      </w:pPr>
      <w:r/>
    </w:p>
    <w:p>
      <w:pPr>
        <w:spacing w:before="22"/>
        <w:rPr/>
      </w:pPr>
      <w:r/>
    </w:p>
    <w:tbl>
      <w:tblPr>
        <w:tblStyle w:val="TableNormal"/>
        <w:tblW w:w="1040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00"/>
      </w:tblGrid>
      <w:tr>
        <w:trPr>
          <w:trHeight w:val="15309" w:hRule="atLeast"/>
        </w:trPr>
        <w:tc>
          <w:tcPr>
            <w:tcW w:w="10400" w:type="dxa"/>
            <w:vAlign w:val="top"/>
          </w:tcPr>
          <w:p>
            <w:pPr>
              <w:pStyle w:val="TableText"/>
              <w:ind w:left="204" w:firstLine="599"/>
              <w:spacing w:before="209" w:line="270" w:lineRule="auto"/>
              <w:rPr>
                <w:sz w:val="31"/>
                <w:szCs w:val="31"/>
              </w:rPr>
            </w:pPr>
            <w:bookmarkStart w:name="bookmark781" w:id="489"/>
            <w:bookmarkEnd w:id="489"/>
            <w:r>
              <w:rPr>
                <w:sz w:val="31"/>
                <w:szCs w:val="31"/>
                <w:spacing w:val="-1"/>
              </w:rPr>
              <w:t>j)在实验室里，通过引入故障所得到的性能是否与真实环境中所观测到</w:t>
            </w:r>
            <w:r>
              <w:rPr>
                <w:sz w:val="31"/>
                <w:szCs w:val="31"/>
                <w:spacing w:val="6"/>
              </w:rPr>
              <w:t xml:space="preserve"> </w:t>
            </w:r>
            <w:r>
              <w:rPr>
                <w:sz w:val="31"/>
                <w:szCs w:val="31"/>
                <w:spacing w:val="2"/>
              </w:rPr>
              <w:t>的相一致?</w:t>
            </w:r>
          </w:p>
          <w:p>
            <w:pPr>
              <w:pStyle w:val="TableText"/>
              <w:ind w:left="174"/>
              <w:spacing w:before="1" w:line="219" w:lineRule="auto"/>
              <w:rPr>
                <w:sz w:val="31"/>
                <w:szCs w:val="31"/>
              </w:rPr>
            </w:pPr>
            <w:r>
              <w:rPr>
                <w:sz w:val="31"/>
                <w:szCs w:val="31"/>
              </w:rPr>
              <w:t>3嵌入式诊断(含BIT、性能监测)设计</w:t>
            </w:r>
          </w:p>
          <w:p>
            <w:pPr>
              <w:pStyle w:val="TableText"/>
              <w:ind w:left="784"/>
              <w:spacing w:before="102" w:line="219" w:lineRule="auto"/>
              <w:rPr>
                <w:sz w:val="31"/>
                <w:szCs w:val="31"/>
              </w:rPr>
            </w:pPr>
            <w:r>
              <w:rPr>
                <w:sz w:val="31"/>
                <w:szCs w:val="31"/>
              </w:rPr>
              <w:t>a)嵌入式诊断是否能识别UUT的当前状态及预测故障?</w:t>
            </w:r>
          </w:p>
          <w:p>
            <w:pPr>
              <w:pStyle w:val="TableText"/>
              <w:ind w:left="825"/>
              <w:spacing w:before="82" w:line="219" w:lineRule="auto"/>
              <w:rPr>
                <w:sz w:val="31"/>
                <w:szCs w:val="31"/>
              </w:rPr>
            </w:pPr>
            <w:r>
              <w:rPr>
                <w:sz w:val="31"/>
                <w:szCs w:val="31"/>
              </w:rPr>
              <w:t>b)每个UUT内的嵌入式诊断是否能在测试设备的控制下执行?</w:t>
            </w:r>
          </w:p>
          <w:p>
            <w:pPr>
              <w:pStyle w:val="TableText"/>
              <w:ind w:left="784"/>
              <w:spacing w:before="92" w:line="219" w:lineRule="auto"/>
              <w:rPr>
                <w:sz w:val="31"/>
                <w:szCs w:val="31"/>
              </w:rPr>
            </w:pPr>
            <w:r>
              <w:rPr>
                <w:sz w:val="31"/>
                <w:szCs w:val="31"/>
                <w:spacing w:val="1"/>
              </w:rPr>
              <w:t>c)组成嵌入式诊断的硬件、软件和固件的</w:t>
            </w:r>
            <w:r>
              <w:rPr>
                <w:sz w:val="31"/>
                <w:szCs w:val="31"/>
              </w:rPr>
              <w:t>配置是否经过优化?</w:t>
            </w:r>
          </w:p>
          <w:p>
            <w:pPr>
              <w:pStyle w:val="TableText"/>
              <w:ind w:left="204" w:right="251" w:firstLine="620"/>
              <w:spacing w:before="90" w:line="241" w:lineRule="auto"/>
              <w:rPr>
                <w:sz w:val="31"/>
                <w:szCs w:val="31"/>
              </w:rPr>
            </w:pPr>
            <w:r>
              <w:rPr>
                <w:sz w:val="31"/>
                <w:szCs w:val="31"/>
              </w:rPr>
              <w:t>d)嵌入式诊断指示器的设计是否能在嵌入式诊断故障时给出状态指示</w:t>
            </w:r>
            <w:r>
              <w:rPr>
                <w:sz w:val="31"/>
                <w:szCs w:val="31"/>
                <w:spacing w:val="12"/>
              </w:rPr>
              <w:t xml:space="preserve"> </w:t>
            </w:r>
            <w:r>
              <w:rPr>
                <w:sz w:val="31"/>
                <w:szCs w:val="31"/>
                <w:spacing w:val="1"/>
              </w:rPr>
              <w:t>和状态预测?</w:t>
            </w:r>
          </w:p>
          <w:p>
            <w:pPr>
              <w:pStyle w:val="TableText"/>
              <w:ind w:left="784"/>
              <w:spacing w:before="102" w:line="219" w:lineRule="auto"/>
              <w:rPr>
                <w:sz w:val="31"/>
                <w:szCs w:val="31"/>
              </w:rPr>
            </w:pPr>
            <w:r>
              <w:rPr>
                <w:sz w:val="31"/>
                <w:szCs w:val="31"/>
                <w:spacing w:val="1"/>
              </w:rPr>
              <w:t>e)所设计的嵌入式诊断电路是否是可自测</w:t>
            </w:r>
            <w:r>
              <w:rPr>
                <w:sz w:val="31"/>
                <w:szCs w:val="31"/>
              </w:rPr>
              <w:t>试的?</w:t>
            </w:r>
          </w:p>
          <w:p>
            <w:pPr>
              <w:pStyle w:val="TableText"/>
              <w:ind w:left="224" w:right="231" w:firstLine="600"/>
              <w:spacing w:before="81" w:line="247" w:lineRule="auto"/>
              <w:rPr>
                <w:sz w:val="31"/>
                <w:szCs w:val="31"/>
              </w:rPr>
            </w:pPr>
            <w:r>
              <w:rPr>
                <w:sz w:val="31"/>
                <w:szCs w:val="31"/>
                <w:spacing w:val="1"/>
              </w:rPr>
              <w:t>f)嵌入式诊断是否有保存联机测试数据的方法，用来分析维修环境中 </w:t>
            </w:r>
            <w:r>
              <w:rPr>
                <w:sz w:val="31"/>
                <w:szCs w:val="31"/>
              </w:rPr>
              <w:t>不能复现的间歇故障和运行故障?</w:t>
            </w:r>
          </w:p>
          <w:p>
            <w:pPr>
              <w:pStyle w:val="TableText"/>
              <w:ind w:left="784"/>
              <w:spacing w:before="61" w:line="214" w:lineRule="auto"/>
              <w:rPr>
                <w:sz w:val="31"/>
                <w:szCs w:val="31"/>
              </w:rPr>
            </w:pPr>
            <w:r>
              <w:rPr>
                <w:sz w:val="31"/>
                <w:szCs w:val="31"/>
              </w:rPr>
              <w:t>g)测试程序集(TPS)是否设计成能利用嵌入式诊断能力?</w:t>
            </w:r>
          </w:p>
          <w:p>
            <w:pPr>
              <w:pStyle w:val="TableText"/>
              <w:ind w:left="214" w:right="1506" w:firstLine="590"/>
              <w:spacing w:before="130" w:line="244" w:lineRule="auto"/>
              <w:rPr>
                <w:sz w:val="31"/>
                <w:szCs w:val="31"/>
              </w:rPr>
            </w:pPr>
            <w:r>
              <w:rPr>
                <w:sz w:val="31"/>
                <w:szCs w:val="31"/>
              </w:rPr>
              <w:t>h)预计的嵌入式诊断电路的故障率是否在10%的UUT故障率范</w:t>
            </w:r>
            <w:r>
              <w:rPr>
                <w:sz w:val="31"/>
                <w:szCs w:val="31"/>
                <w:spacing w:val="17"/>
              </w:rPr>
              <w:t xml:space="preserve"> </w:t>
            </w:r>
            <w:r>
              <w:rPr>
                <w:sz w:val="31"/>
                <w:szCs w:val="31"/>
                <w:spacing w:val="3"/>
              </w:rPr>
              <w:t>围内?</w:t>
            </w:r>
          </w:p>
          <w:p>
            <w:pPr>
              <w:pStyle w:val="TableText"/>
              <w:ind w:left="784"/>
              <w:spacing w:before="70" w:line="219" w:lineRule="auto"/>
              <w:rPr>
                <w:sz w:val="31"/>
                <w:szCs w:val="31"/>
              </w:rPr>
            </w:pPr>
            <w:r>
              <w:rPr>
                <w:sz w:val="31"/>
                <w:szCs w:val="31"/>
              </w:rPr>
              <w:t>i)嵌入式诊断电路引起的附加重量是否在30%范围内?</w:t>
            </w:r>
          </w:p>
          <w:p>
            <w:pPr>
              <w:pStyle w:val="TableText"/>
              <w:ind w:left="784"/>
              <w:spacing w:before="116" w:line="214" w:lineRule="auto"/>
              <w:rPr>
                <w:sz w:val="31"/>
                <w:szCs w:val="31"/>
              </w:rPr>
            </w:pPr>
            <w:r>
              <w:rPr>
                <w:sz w:val="31"/>
                <w:szCs w:val="31"/>
              </w:rPr>
              <w:t>j)嵌入式诊断电路引起体积的增加是否在30%范围内?</w:t>
            </w:r>
          </w:p>
          <w:p>
            <w:pPr>
              <w:pStyle w:val="TableText"/>
              <w:ind w:left="784"/>
              <w:spacing w:before="87" w:line="219" w:lineRule="auto"/>
              <w:rPr>
                <w:sz w:val="31"/>
                <w:szCs w:val="31"/>
              </w:rPr>
            </w:pPr>
            <w:r>
              <w:rPr>
                <w:sz w:val="31"/>
                <w:szCs w:val="31"/>
              </w:rPr>
              <w:t>k)嵌入式诊断电路引起的附加功耗是否在30%范围内?</w:t>
            </w:r>
          </w:p>
          <w:p>
            <w:pPr>
              <w:pStyle w:val="TableText"/>
              <w:ind w:left="784"/>
              <w:spacing w:before="74" w:line="219" w:lineRule="auto"/>
              <w:rPr>
                <w:sz w:val="31"/>
                <w:szCs w:val="31"/>
              </w:rPr>
            </w:pPr>
            <w:r>
              <w:rPr>
                <w:sz w:val="31"/>
                <w:szCs w:val="31"/>
              </w:rPr>
              <w:t>1)嵌入式诊断电路所需增加的元件数量是否在10%范围内?</w:t>
            </w:r>
          </w:p>
          <w:p>
            <w:pPr>
              <w:pStyle w:val="TableText"/>
              <w:ind w:left="214" w:right="743" w:firstLine="600"/>
              <w:spacing w:before="101" w:line="238" w:lineRule="auto"/>
              <w:rPr>
                <w:sz w:val="31"/>
                <w:szCs w:val="31"/>
              </w:rPr>
            </w:pPr>
            <w:r>
              <w:rPr>
                <w:sz w:val="31"/>
                <w:szCs w:val="31"/>
              </w:rPr>
              <w:t>m)是否按相对故障率和功能关键性给每个UUT分配适当</w:t>
            </w:r>
            <w:r>
              <w:rPr>
                <w:sz w:val="31"/>
                <w:szCs w:val="31"/>
                <w:spacing w:val="-1"/>
              </w:rPr>
              <w:t>的嵌入式诊</w:t>
            </w:r>
            <w:r>
              <w:rPr>
                <w:sz w:val="31"/>
                <w:szCs w:val="31"/>
              </w:rPr>
              <w:t xml:space="preserve"> </w:t>
            </w:r>
            <w:r>
              <w:rPr>
                <w:sz w:val="31"/>
                <w:szCs w:val="31"/>
                <w:spacing w:val="2"/>
              </w:rPr>
              <w:t>断能力?</w:t>
            </w:r>
          </w:p>
          <w:p>
            <w:pPr>
              <w:pStyle w:val="TableText"/>
              <w:ind w:left="214" w:right="240" w:firstLine="620"/>
              <w:spacing w:before="121" w:line="244" w:lineRule="auto"/>
              <w:rPr>
                <w:sz w:val="31"/>
                <w:szCs w:val="31"/>
              </w:rPr>
            </w:pPr>
            <w:r>
              <w:rPr>
                <w:sz w:val="31"/>
                <w:szCs w:val="31"/>
              </w:rPr>
              <w:t>n)根据使用情况需要进行修改的嵌入式诊断门限值是否存放在软件或</w:t>
            </w:r>
            <w:r>
              <w:rPr>
                <w:sz w:val="31"/>
                <w:szCs w:val="31"/>
                <w:spacing w:val="13"/>
              </w:rPr>
              <w:t xml:space="preserve"> </w:t>
            </w:r>
            <w:r>
              <w:rPr>
                <w:sz w:val="31"/>
                <w:szCs w:val="31"/>
              </w:rPr>
              <w:t>存在易于调整的固件中?</w:t>
            </w:r>
          </w:p>
          <w:p>
            <w:pPr>
              <w:pStyle w:val="TableText"/>
              <w:ind w:left="204" w:right="242" w:firstLine="630"/>
              <w:spacing w:before="103" w:line="247" w:lineRule="auto"/>
              <w:rPr>
                <w:sz w:val="31"/>
                <w:szCs w:val="31"/>
              </w:rPr>
            </w:pPr>
            <w:r>
              <w:rPr>
                <w:sz w:val="31"/>
                <w:szCs w:val="31"/>
              </w:rPr>
              <w:t>o)为了尽量减少虚警，嵌入式诊断数据是否利用滤波和表决等方法进</w:t>
            </w:r>
            <w:r>
              <w:rPr>
                <w:sz w:val="31"/>
                <w:szCs w:val="31"/>
                <w:spacing w:val="11"/>
              </w:rPr>
              <w:t xml:space="preserve"> </w:t>
            </w:r>
            <w:r>
              <w:rPr>
                <w:sz w:val="31"/>
                <w:szCs w:val="31"/>
                <w:spacing w:val="2"/>
              </w:rPr>
              <w:t>行了处理?</w:t>
            </w:r>
          </w:p>
          <w:p>
            <w:pPr>
              <w:pStyle w:val="TableText"/>
              <w:ind w:left="815"/>
              <w:spacing w:before="61" w:line="214" w:lineRule="auto"/>
              <w:rPr>
                <w:sz w:val="31"/>
                <w:szCs w:val="31"/>
              </w:rPr>
            </w:pPr>
            <w:r>
              <w:rPr>
                <w:sz w:val="31"/>
                <w:szCs w:val="31"/>
              </w:rPr>
              <w:t>p)嵌入式诊断提供的数据是否满足系统使用和</w:t>
            </w:r>
            <w:r>
              <w:rPr>
                <w:sz w:val="31"/>
                <w:szCs w:val="31"/>
                <w:spacing w:val="-1"/>
              </w:rPr>
              <w:t>维修人员的不同需要?</w:t>
            </w:r>
          </w:p>
          <w:p>
            <w:pPr>
              <w:pStyle w:val="TableText"/>
              <w:ind w:left="815"/>
              <w:spacing w:before="111" w:line="214" w:lineRule="auto"/>
              <w:rPr>
                <w:sz w:val="31"/>
                <w:szCs w:val="31"/>
              </w:rPr>
            </w:pPr>
            <w:r>
              <w:rPr>
                <w:sz w:val="31"/>
                <w:szCs w:val="31"/>
              </w:rPr>
              <w:t>q)是否给嵌入式诊断置信水平测试和诊断软件留有足够的存贮空间?</w:t>
            </w:r>
          </w:p>
          <w:p>
            <w:pPr>
              <w:pStyle w:val="TableText"/>
              <w:ind w:left="784"/>
              <w:spacing w:before="89" w:line="219" w:lineRule="auto"/>
              <w:rPr>
                <w:sz w:val="31"/>
                <w:szCs w:val="31"/>
              </w:rPr>
            </w:pPr>
            <w:r>
              <w:rPr>
                <w:sz w:val="31"/>
                <w:szCs w:val="31"/>
                <w:spacing w:val="1"/>
              </w:rPr>
              <w:t>r)嵌入式诊断软件是否有足够的检测硬件</w:t>
            </w:r>
            <w:r>
              <w:rPr>
                <w:sz w:val="31"/>
                <w:szCs w:val="31"/>
              </w:rPr>
              <w:t>错误的能力?</w:t>
            </w:r>
          </w:p>
          <w:p>
            <w:pPr>
              <w:pStyle w:val="TableText"/>
              <w:ind w:left="224" w:right="260" w:firstLine="590"/>
              <w:spacing w:before="71" w:line="252" w:lineRule="auto"/>
              <w:rPr>
                <w:sz w:val="31"/>
                <w:szCs w:val="31"/>
              </w:rPr>
            </w:pPr>
            <w:r>
              <w:rPr>
                <w:sz w:val="31"/>
                <w:szCs w:val="31"/>
              </w:rPr>
              <w:t>s)在确定每个参数的嵌入式诊断门限值时，是否考虑了每个参数的统</w:t>
            </w:r>
            <w:r>
              <w:rPr>
                <w:sz w:val="31"/>
                <w:szCs w:val="31"/>
                <w:spacing w:val="13"/>
              </w:rPr>
              <w:t xml:space="preserve"> </w:t>
            </w:r>
            <w:r>
              <w:rPr>
                <w:sz w:val="31"/>
                <w:szCs w:val="31"/>
              </w:rPr>
              <w:t>计分布特性、嵌入式诊断测量误差，最佳的故障检测和虚警特性?</w:t>
            </w:r>
          </w:p>
          <w:p>
            <w:pPr>
              <w:pStyle w:val="TableText"/>
              <w:ind w:left="784"/>
              <w:spacing w:before="76" w:line="220" w:lineRule="auto"/>
              <w:rPr>
                <w:sz w:val="31"/>
                <w:szCs w:val="31"/>
              </w:rPr>
            </w:pPr>
            <w:r>
              <w:rPr>
                <w:sz w:val="31"/>
                <w:szCs w:val="31"/>
                <w:spacing w:val="1"/>
              </w:rPr>
              <w:t>t)是否(通过</w:t>
            </w:r>
            <w:r>
              <w:rPr>
                <w:sz w:val="31"/>
                <w:szCs w:val="31"/>
              </w:rPr>
              <w:t>FMEA</w:t>
            </w:r>
            <w:r>
              <w:rPr>
                <w:sz w:val="31"/>
                <w:szCs w:val="31"/>
                <w:spacing w:val="1"/>
              </w:rPr>
              <w:t>)确定了系统工作和用户要</w:t>
            </w:r>
            <w:r>
              <w:rPr>
                <w:sz w:val="31"/>
                <w:szCs w:val="31"/>
              </w:rPr>
              <w:t>求性能监测的功能?</w:t>
            </w:r>
          </w:p>
          <w:p>
            <w:pPr>
              <w:pStyle w:val="TableText"/>
              <w:ind w:left="224" w:right="234" w:firstLine="610"/>
              <w:spacing w:before="108" w:line="250" w:lineRule="auto"/>
              <w:rPr>
                <w:sz w:val="31"/>
                <w:szCs w:val="31"/>
              </w:rPr>
            </w:pPr>
            <w:r>
              <w:rPr>
                <w:sz w:val="31"/>
                <w:szCs w:val="31"/>
                <w:spacing w:val="1"/>
              </w:rPr>
              <w:t>u)是否已把机械系统状态监测及战斗损伤</w:t>
            </w:r>
            <w:r>
              <w:rPr>
                <w:sz w:val="31"/>
                <w:szCs w:val="31"/>
              </w:rPr>
              <w:t>监控功能与其他性能监测功 </w:t>
            </w:r>
            <w:r>
              <w:rPr>
                <w:sz w:val="31"/>
                <w:szCs w:val="31"/>
                <w:spacing w:val="1"/>
              </w:rPr>
              <w:t>能结合起来?</w:t>
            </w:r>
          </w:p>
          <w:p>
            <w:pPr>
              <w:pStyle w:val="TableText"/>
              <w:ind w:left="784"/>
              <w:spacing w:before="83" w:line="220" w:lineRule="auto"/>
              <w:rPr>
                <w:sz w:val="31"/>
                <w:szCs w:val="31"/>
              </w:rPr>
            </w:pPr>
            <w:r>
              <w:rPr>
                <w:sz w:val="31"/>
                <w:szCs w:val="31"/>
                <w:spacing w:val="1"/>
              </w:rPr>
              <w:t>v)是否设置非电系统的监测点或监测窗?</w:t>
            </w:r>
          </w:p>
        </w:tc>
      </w:tr>
    </w:tbl>
    <w:p>
      <w:pPr>
        <w:pStyle w:val="BodyText"/>
        <w:rPr/>
      </w:pPr>
      <w:r/>
    </w:p>
    <w:p>
      <w:pPr>
        <w:sectPr>
          <w:footerReference w:type="default" r:id="rId313"/>
          <w:pgSz w:w="11910" w:h="17840"/>
          <w:pgMar w:top="400" w:right="464" w:bottom="794" w:left="1034" w:header="0" w:footer="569" w:gutter="0"/>
        </w:sectPr>
        <w:rPr/>
      </w:pPr>
    </w:p>
    <w:p>
      <w:pPr>
        <w:spacing w:before="34"/>
        <w:rPr/>
      </w:pPr>
      <w:r/>
    </w:p>
    <w:p>
      <w:pPr>
        <w:spacing w:before="33"/>
        <w:rPr/>
      </w:pPr>
      <w:r/>
    </w:p>
    <w:p>
      <w:pPr>
        <w:spacing w:before="33"/>
        <w:rPr/>
      </w:pPr>
      <w:r/>
    </w:p>
    <w:tbl>
      <w:tblPr>
        <w:tblStyle w:val="TableNormal"/>
        <w:tblW w:w="10416"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16"/>
      </w:tblGrid>
      <w:tr>
        <w:trPr>
          <w:trHeight w:val="15380" w:hRule="atLeast"/>
        </w:trPr>
        <w:tc>
          <w:tcPr>
            <w:tcW w:w="10416" w:type="dxa"/>
            <w:vAlign w:val="top"/>
          </w:tcPr>
          <w:p>
            <w:pPr>
              <w:pStyle w:val="TableText"/>
              <w:ind w:left="184"/>
              <w:spacing w:before="195" w:line="219" w:lineRule="auto"/>
              <w:rPr>
                <w:sz w:val="31"/>
                <w:szCs w:val="31"/>
              </w:rPr>
            </w:pPr>
            <w:r>
              <w:rPr>
                <w:sz w:val="31"/>
                <w:szCs w:val="31"/>
                <w:spacing w:val="-9"/>
              </w:rPr>
              <w:t>4</w:t>
            </w:r>
            <w:r>
              <w:rPr>
                <w:sz w:val="31"/>
                <w:szCs w:val="31"/>
                <w:spacing w:val="-32"/>
              </w:rPr>
              <w:t xml:space="preserve"> </w:t>
            </w:r>
            <w:r>
              <w:rPr>
                <w:sz w:val="31"/>
                <w:szCs w:val="31"/>
                <w:spacing w:val="-9"/>
              </w:rPr>
              <w:t>传</w:t>
            </w:r>
            <w:r>
              <w:rPr>
                <w:sz w:val="31"/>
                <w:szCs w:val="31"/>
                <w:spacing w:val="-28"/>
              </w:rPr>
              <w:t xml:space="preserve"> </w:t>
            </w:r>
            <w:r>
              <w:rPr>
                <w:sz w:val="31"/>
                <w:szCs w:val="31"/>
                <w:spacing w:val="-9"/>
              </w:rPr>
              <w:t>感</w:t>
            </w:r>
            <w:r>
              <w:rPr>
                <w:sz w:val="31"/>
                <w:szCs w:val="31"/>
                <w:spacing w:val="-30"/>
              </w:rPr>
              <w:t xml:space="preserve"> </w:t>
            </w:r>
            <w:r>
              <w:rPr>
                <w:sz w:val="31"/>
                <w:szCs w:val="31"/>
                <w:spacing w:val="-9"/>
              </w:rPr>
              <w:t>器</w:t>
            </w:r>
          </w:p>
          <w:p>
            <w:pPr>
              <w:pStyle w:val="TableText"/>
              <w:ind w:left="804"/>
              <w:spacing w:before="102" w:line="219" w:lineRule="auto"/>
              <w:rPr>
                <w:sz w:val="31"/>
                <w:szCs w:val="31"/>
              </w:rPr>
            </w:pPr>
            <w:r>
              <w:rPr>
                <w:sz w:val="31"/>
                <w:szCs w:val="31"/>
                <w:spacing w:val="1"/>
              </w:rPr>
              <w:t>a)传感器的选择是否考虑了工作环境的适</w:t>
            </w:r>
            <w:r>
              <w:rPr>
                <w:sz w:val="31"/>
                <w:szCs w:val="31"/>
              </w:rPr>
              <w:t>应性?</w:t>
            </w:r>
          </w:p>
          <w:p>
            <w:pPr>
              <w:pStyle w:val="TableText"/>
              <w:ind w:right="2"/>
              <w:spacing w:before="92" w:line="219" w:lineRule="auto"/>
              <w:jc w:val="right"/>
              <w:rPr>
                <w:sz w:val="31"/>
                <w:szCs w:val="31"/>
              </w:rPr>
            </w:pPr>
            <w:r>
              <w:rPr>
                <w:sz w:val="31"/>
                <w:szCs w:val="31"/>
                <w:spacing w:val="-5"/>
              </w:rPr>
              <w:t>b)为提高动态数据的带宽，传感器是否放在</w:t>
            </w:r>
            <w:r>
              <w:rPr>
                <w:sz w:val="31"/>
                <w:szCs w:val="31"/>
                <w:spacing w:val="-6"/>
              </w:rPr>
              <w:t>尽量靠近测量敏感点的位置?</w:t>
            </w:r>
          </w:p>
          <w:p>
            <w:pPr>
              <w:pStyle w:val="TableText"/>
              <w:ind w:left="804"/>
              <w:spacing w:before="102" w:line="219" w:lineRule="auto"/>
              <w:rPr>
                <w:sz w:val="31"/>
                <w:szCs w:val="31"/>
              </w:rPr>
            </w:pPr>
            <w:r>
              <w:rPr>
                <w:sz w:val="31"/>
                <w:szCs w:val="31"/>
                <w:spacing w:val="1"/>
              </w:rPr>
              <w:t>c)是否考虑了测试介质和敏感元件之间的</w:t>
            </w:r>
            <w:r>
              <w:rPr>
                <w:sz w:val="31"/>
                <w:szCs w:val="31"/>
              </w:rPr>
              <w:t>热惯性(滞后)?</w:t>
            </w:r>
          </w:p>
          <w:p>
            <w:pPr>
              <w:pStyle w:val="TableText"/>
              <w:ind w:left="804"/>
              <w:spacing w:before="95" w:line="220" w:lineRule="auto"/>
              <w:rPr>
                <w:sz w:val="31"/>
                <w:szCs w:val="31"/>
              </w:rPr>
            </w:pPr>
            <w:r>
              <w:rPr>
                <w:sz w:val="31"/>
                <w:szCs w:val="31"/>
                <w:spacing w:val="1"/>
              </w:rPr>
              <w:t>d)是否建立了校准程序?</w:t>
            </w:r>
          </w:p>
          <w:p>
            <w:pPr>
              <w:pStyle w:val="TableText"/>
              <w:ind w:left="804"/>
              <w:spacing w:before="77" w:line="219" w:lineRule="auto"/>
              <w:rPr>
                <w:sz w:val="31"/>
                <w:szCs w:val="31"/>
              </w:rPr>
            </w:pPr>
            <w:r>
              <w:rPr>
                <w:sz w:val="31"/>
                <w:szCs w:val="31"/>
                <w:spacing w:val="1"/>
              </w:rPr>
              <w:t>e)所选用的传感器是否具有快速、一致性</w:t>
            </w:r>
            <w:r>
              <w:rPr>
                <w:sz w:val="31"/>
                <w:szCs w:val="31"/>
              </w:rPr>
              <w:t>且可重复的响应?</w:t>
            </w:r>
          </w:p>
          <w:p>
            <w:pPr>
              <w:pStyle w:val="TableText"/>
              <w:ind w:left="804"/>
              <w:spacing w:before="92" w:line="219" w:lineRule="auto"/>
              <w:rPr>
                <w:sz w:val="31"/>
                <w:szCs w:val="31"/>
              </w:rPr>
            </w:pPr>
            <w:r>
              <w:rPr>
                <w:sz w:val="31"/>
                <w:szCs w:val="31"/>
                <w:spacing w:val="1"/>
              </w:rPr>
              <w:t>f)传感器是否可以在不干扰或不增加被测</w:t>
            </w:r>
            <w:r>
              <w:rPr>
                <w:sz w:val="31"/>
                <w:szCs w:val="31"/>
              </w:rPr>
              <w:t>系统的负荷下工作?</w:t>
            </w:r>
          </w:p>
          <w:p>
            <w:pPr>
              <w:pStyle w:val="TableText"/>
              <w:ind w:left="804"/>
              <w:spacing w:before="84" w:line="214" w:lineRule="auto"/>
              <w:rPr>
                <w:sz w:val="31"/>
                <w:szCs w:val="31"/>
              </w:rPr>
            </w:pPr>
            <w:r>
              <w:rPr>
                <w:sz w:val="31"/>
                <w:szCs w:val="31"/>
                <w:spacing w:val="1"/>
              </w:rPr>
              <w:t>g)传感器的电气或数据接口是否与采集系统</w:t>
            </w:r>
            <w:r>
              <w:rPr>
                <w:sz w:val="31"/>
                <w:szCs w:val="31"/>
              </w:rPr>
              <w:t>的接口或总线兼容?</w:t>
            </w:r>
          </w:p>
          <w:p>
            <w:pPr>
              <w:pStyle w:val="TableText"/>
              <w:ind w:left="224" w:firstLine="589"/>
              <w:spacing w:before="101" w:line="248" w:lineRule="auto"/>
              <w:rPr>
                <w:sz w:val="31"/>
                <w:szCs w:val="31"/>
              </w:rPr>
            </w:pPr>
            <w:r>
              <w:rPr>
                <w:sz w:val="31"/>
                <w:szCs w:val="31"/>
                <w:spacing w:val="-1"/>
              </w:rPr>
              <w:t>h)是否对传感器进行了优选，以便在提高性能、可靠性的同时，实现小</w:t>
            </w:r>
            <w:r>
              <w:rPr>
                <w:sz w:val="31"/>
                <w:szCs w:val="31"/>
                <w:spacing w:val="12"/>
              </w:rPr>
              <w:t xml:space="preserve"> </w:t>
            </w:r>
            <w:r>
              <w:rPr>
                <w:sz w:val="31"/>
                <w:szCs w:val="31"/>
                <w:spacing w:val="1"/>
              </w:rPr>
              <w:t>型化、智能化?</w:t>
            </w:r>
          </w:p>
          <w:p>
            <w:pPr>
              <w:pStyle w:val="TableText"/>
              <w:ind w:left="804"/>
              <w:spacing w:before="95" w:line="219" w:lineRule="auto"/>
              <w:rPr>
                <w:sz w:val="31"/>
                <w:szCs w:val="31"/>
              </w:rPr>
            </w:pPr>
            <w:r>
              <w:rPr>
                <w:sz w:val="31"/>
                <w:szCs w:val="31"/>
              </w:rPr>
              <w:t>i)传感器是否具有BIT或其他自测试功能?</w:t>
            </w:r>
          </w:p>
          <w:p>
            <w:pPr>
              <w:pStyle w:val="TableText"/>
              <w:ind w:left="804"/>
              <w:spacing w:before="76" w:line="214" w:lineRule="auto"/>
              <w:rPr>
                <w:sz w:val="31"/>
                <w:szCs w:val="31"/>
              </w:rPr>
            </w:pPr>
            <w:r>
              <w:rPr>
                <w:sz w:val="31"/>
                <w:szCs w:val="31"/>
                <w:spacing w:val="1"/>
              </w:rPr>
              <w:t>j)传感器是否适应远程数据传输，而不减</w:t>
            </w:r>
            <w:r>
              <w:rPr>
                <w:sz w:val="31"/>
                <w:szCs w:val="31"/>
              </w:rPr>
              <w:t>低信噪比或误码率?</w:t>
            </w:r>
          </w:p>
          <w:p>
            <w:pPr>
              <w:pStyle w:val="TableText"/>
              <w:ind w:left="164"/>
              <w:spacing w:before="111" w:line="221" w:lineRule="auto"/>
              <w:rPr>
                <w:sz w:val="31"/>
                <w:szCs w:val="31"/>
              </w:rPr>
            </w:pPr>
            <w:r>
              <w:rPr>
                <w:sz w:val="31"/>
                <w:szCs w:val="31"/>
                <w:spacing w:val="-11"/>
              </w:rPr>
              <w:t>5</w:t>
            </w:r>
            <w:r>
              <w:rPr>
                <w:sz w:val="31"/>
                <w:szCs w:val="31"/>
                <w:spacing w:val="-18"/>
              </w:rPr>
              <w:t xml:space="preserve"> </w:t>
            </w:r>
            <w:r>
              <w:rPr>
                <w:sz w:val="31"/>
                <w:szCs w:val="31"/>
                <w:spacing w:val="-11"/>
              </w:rPr>
              <w:t>测</w:t>
            </w:r>
            <w:r>
              <w:rPr>
                <w:sz w:val="31"/>
                <w:szCs w:val="31"/>
                <w:spacing w:val="-23"/>
              </w:rPr>
              <w:t xml:space="preserve"> </w:t>
            </w:r>
            <w:r>
              <w:rPr>
                <w:sz w:val="31"/>
                <w:szCs w:val="31"/>
                <w:spacing w:val="-11"/>
              </w:rPr>
              <w:t>试 点</w:t>
            </w:r>
          </w:p>
          <w:p>
            <w:pPr>
              <w:pStyle w:val="TableText"/>
              <w:ind w:left="804"/>
              <w:spacing w:before="95" w:line="219" w:lineRule="auto"/>
              <w:rPr>
                <w:sz w:val="31"/>
                <w:szCs w:val="31"/>
              </w:rPr>
            </w:pPr>
            <w:r>
              <w:rPr>
                <w:sz w:val="31"/>
                <w:szCs w:val="31"/>
                <w:spacing w:val="1"/>
              </w:rPr>
              <w:t>a)各测试点是否尽可能都位于前面板上?</w:t>
            </w:r>
          </w:p>
          <w:p>
            <w:pPr>
              <w:pStyle w:val="TableText"/>
              <w:ind w:left="804"/>
              <w:spacing w:before="95" w:line="219" w:lineRule="auto"/>
              <w:rPr>
                <w:sz w:val="31"/>
                <w:szCs w:val="31"/>
              </w:rPr>
            </w:pPr>
            <w:r>
              <w:rPr>
                <w:sz w:val="31"/>
                <w:szCs w:val="31"/>
                <w:spacing w:val="1"/>
              </w:rPr>
              <w:t>b)在使用状态时，各外部测试点的可达性</w:t>
            </w:r>
            <w:r>
              <w:rPr>
                <w:sz w:val="31"/>
                <w:szCs w:val="31"/>
              </w:rPr>
              <w:t>是否都得到了保证?</w:t>
            </w:r>
          </w:p>
          <w:p>
            <w:pPr>
              <w:pStyle w:val="TableText"/>
              <w:ind w:left="804"/>
              <w:spacing w:before="92" w:line="219" w:lineRule="auto"/>
              <w:rPr>
                <w:sz w:val="31"/>
                <w:szCs w:val="31"/>
              </w:rPr>
            </w:pPr>
            <w:r>
              <w:rPr>
                <w:sz w:val="31"/>
                <w:szCs w:val="31"/>
                <w:spacing w:val="1"/>
              </w:rPr>
              <w:t>c)测试点是否按照可达性和方便的测试顺</w:t>
            </w:r>
            <w:r>
              <w:rPr>
                <w:sz w:val="31"/>
                <w:szCs w:val="31"/>
              </w:rPr>
              <w:t>序组合的?</w:t>
            </w:r>
          </w:p>
          <w:p>
            <w:pPr>
              <w:pStyle w:val="TableText"/>
              <w:ind w:left="804"/>
              <w:spacing w:before="82" w:line="219" w:lineRule="auto"/>
              <w:rPr>
                <w:sz w:val="31"/>
                <w:szCs w:val="31"/>
              </w:rPr>
            </w:pPr>
            <w:r>
              <w:rPr>
                <w:sz w:val="31"/>
                <w:szCs w:val="31"/>
                <w:spacing w:val="1"/>
              </w:rPr>
              <w:t>d)每一测试点上是否对相应的名称或符号</w:t>
            </w:r>
            <w:r>
              <w:rPr>
                <w:sz w:val="31"/>
                <w:szCs w:val="31"/>
              </w:rPr>
              <w:t>进行了标记?</w:t>
            </w:r>
          </w:p>
          <w:p>
            <w:pPr>
              <w:pStyle w:val="TableText"/>
              <w:ind w:left="804"/>
              <w:spacing w:before="112" w:line="219" w:lineRule="auto"/>
              <w:rPr>
                <w:sz w:val="31"/>
                <w:szCs w:val="31"/>
              </w:rPr>
            </w:pPr>
            <w:r>
              <w:rPr>
                <w:sz w:val="31"/>
                <w:szCs w:val="31"/>
                <w:spacing w:val="1"/>
              </w:rPr>
              <w:t>e)每一测试点是否都标有应测试的信号和</w:t>
            </w:r>
            <w:r>
              <w:rPr>
                <w:sz w:val="31"/>
                <w:szCs w:val="31"/>
              </w:rPr>
              <w:t>容许范围?</w:t>
            </w:r>
          </w:p>
          <w:p>
            <w:pPr>
              <w:pStyle w:val="TableText"/>
              <w:ind w:left="804"/>
              <w:spacing w:before="83" w:line="219" w:lineRule="auto"/>
              <w:rPr>
                <w:sz w:val="31"/>
                <w:szCs w:val="31"/>
              </w:rPr>
            </w:pPr>
            <w:r>
              <w:rPr>
                <w:sz w:val="31"/>
                <w:szCs w:val="31"/>
                <w:spacing w:val="1"/>
              </w:rPr>
              <w:t>f)各测试点是否标明了输出的内容?</w:t>
            </w:r>
          </w:p>
          <w:p>
            <w:pPr>
              <w:pStyle w:val="TableText"/>
              <w:ind w:left="804"/>
              <w:spacing w:before="81" w:line="214" w:lineRule="auto"/>
              <w:rPr>
                <w:sz w:val="31"/>
                <w:szCs w:val="31"/>
              </w:rPr>
            </w:pPr>
            <w:r>
              <w:rPr>
                <w:sz w:val="31"/>
                <w:szCs w:val="31"/>
                <w:spacing w:val="1"/>
              </w:rPr>
              <w:t>g)所有测试点的颜色标志是否容易辨别?</w:t>
            </w:r>
          </w:p>
          <w:p>
            <w:pPr>
              <w:pStyle w:val="TableText"/>
              <w:ind w:left="804"/>
              <w:spacing w:before="121" w:line="219" w:lineRule="auto"/>
              <w:rPr>
                <w:sz w:val="31"/>
                <w:szCs w:val="31"/>
              </w:rPr>
            </w:pPr>
            <w:r>
              <w:rPr>
                <w:sz w:val="31"/>
                <w:szCs w:val="31"/>
                <w:spacing w:val="1"/>
              </w:rPr>
              <w:t>h)各测试点是否按照该系统的测试计划设</w:t>
            </w:r>
            <w:r>
              <w:rPr>
                <w:sz w:val="31"/>
                <w:szCs w:val="31"/>
              </w:rPr>
              <w:t>置的?</w:t>
            </w:r>
          </w:p>
          <w:p>
            <w:pPr>
              <w:pStyle w:val="TableText"/>
              <w:ind w:left="804"/>
              <w:spacing w:before="81" w:line="219" w:lineRule="auto"/>
              <w:rPr>
                <w:sz w:val="31"/>
                <w:szCs w:val="31"/>
              </w:rPr>
            </w:pPr>
            <w:r>
              <w:rPr>
                <w:sz w:val="31"/>
                <w:szCs w:val="31"/>
                <w:spacing w:val="1"/>
              </w:rPr>
              <w:t>i)所用的测试的插头是否采用了快卸式测</w:t>
            </w:r>
            <w:r>
              <w:rPr>
                <w:sz w:val="31"/>
                <w:szCs w:val="31"/>
              </w:rPr>
              <w:t>试连接器?</w:t>
            </w:r>
          </w:p>
          <w:p>
            <w:pPr>
              <w:pStyle w:val="TableText"/>
              <w:ind w:left="804"/>
              <w:spacing w:before="86" w:line="214" w:lineRule="auto"/>
              <w:rPr>
                <w:sz w:val="31"/>
                <w:szCs w:val="31"/>
              </w:rPr>
            </w:pPr>
            <w:r>
              <w:rPr>
                <w:sz w:val="31"/>
                <w:szCs w:val="31"/>
                <w:spacing w:val="1"/>
              </w:rPr>
              <w:t>j)各个测试点的位置是否靠近有关的控制</w:t>
            </w:r>
            <w:r>
              <w:rPr>
                <w:sz w:val="31"/>
                <w:szCs w:val="31"/>
              </w:rPr>
              <w:t>器和显示器?</w:t>
            </w:r>
          </w:p>
          <w:p>
            <w:pPr>
              <w:pStyle w:val="TableText"/>
              <w:ind w:left="804"/>
              <w:spacing w:before="99" w:line="219" w:lineRule="auto"/>
              <w:rPr>
                <w:sz w:val="31"/>
                <w:szCs w:val="31"/>
              </w:rPr>
            </w:pPr>
            <w:r>
              <w:rPr>
                <w:sz w:val="31"/>
                <w:szCs w:val="31"/>
                <w:spacing w:val="1"/>
              </w:rPr>
              <w:t>k)在调整步骤中，所用的每一测试点是否</w:t>
            </w:r>
            <w:r>
              <w:rPr>
                <w:sz w:val="31"/>
                <w:szCs w:val="31"/>
              </w:rPr>
              <w:t>对应有一个调整控制器?</w:t>
            </w:r>
          </w:p>
          <w:p>
            <w:pPr>
              <w:pStyle w:val="TableText"/>
              <w:ind w:left="815"/>
              <w:spacing w:before="92" w:line="219" w:lineRule="auto"/>
              <w:rPr>
                <w:sz w:val="31"/>
                <w:szCs w:val="31"/>
              </w:rPr>
            </w:pPr>
            <w:r>
              <w:rPr>
                <w:sz w:val="31"/>
                <w:szCs w:val="31"/>
              </w:rPr>
              <w:t>1)在操纵对应的控制器时，该测试点是否有给出明确信号指示的手段?</w:t>
            </w:r>
          </w:p>
          <w:p>
            <w:pPr>
              <w:pStyle w:val="TableText"/>
              <w:ind w:left="224" w:right="272" w:firstLine="590"/>
              <w:spacing w:before="90" w:line="250" w:lineRule="auto"/>
              <w:rPr>
                <w:sz w:val="31"/>
                <w:szCs w:val="31"/>
              </w:rPr>
            </w:pPr>
            <w:r>
              <w:rPr>
                <w:sz w:val="31"/>
                <w:szCs w:val="31"/>
              </w:rPr>
              <w:t>m)各测试点的布局是否能使操作、维修人员在操纵有关控制器的同时</w:t>
            </w:r>
            <w:r>
              <w:rPr>
                <w:sz w:val="31"/>
                <w:szCs w:val="31"/>
                <w:spacing w:val="17"/>
              </w:rPr>
              <w:t xml:space="preserve"> </w:t>
            </w:r>
            <w:r>
              <w:rPr>
                <w:sz w:val="31"/>
                <w:szCs w:val="31"/>
                <w:spacing w:val="1"/>
              </w:rPr>
              <w:t>读取显示器上的信号?</w:t>
            </w:r>
          </w:p>
          <w:p>
            <w:pPr>
              <w:pStyle w:val="TableText"/>
              <w:ind w:left="804"/>
              <w:spacing w:before="83" w:line="219" w:lineRule="auto"/>
              <w:rPr>
                <w:sz w:val="31"/>
                <w:szCs w:val="31"/>
              </w:rPr>
            </w:pPr>
            <w:r>
              <w:rPr>
                <w:sz w:val="31"/>
                <w:szCs w:val="31"/>
                <w:spacing w:val="1"/>
              </w:rPr>
              <w:t>n)是否设置了直接检查所有可更换件的测</w:t>
            </w:r>
            <w:r>
              <w:rPr>
                <w:sz w:val="31"/>
                <w:szCs w:val="31"/>
              </w:rPr>
              <w:t>试点?</w:t>
            </w:r>
          </w:p>
          <w:p>
            <w:pPr>
              <w:pStyle w:val="TableText"/>
              <w:spacing w:before="102" w:line="219" w:lineRule="auto"/>
              <w:jc w:val="right"/>
              <w:rPr>
                <w:sz w:val="31"/>
                <w:szCs w:val="31"/>
              </w:rPr>
            </w:pPr>
            <w:r>
              <w:rPr>
                <w:sz w:val="31"/>
                <w:szCs w:val="31"/>
                <w:spacing w:val="-14"/>
              </w:rPr>
              <w:t>o)如果未设置标准的测试点时，接线盒中的电缆是否作扇形展开</w:t>
            </w:r>
            <w:r>
              <w:rPr>
                <w:sz w:val="31"/>
                <w:szCs w:val="31"/>
                <w:spacing w:val="-15"/>
              </w:rPr>
              <w:t>以便检查?</w:t>
            </w:r>
          </w:p>
          <w:p>
            <w:pPr>
              <w:pStyle w:val="TableText"/>
              <w:ind w:left="194" w:right="297" w:firstLine="600"/>
              <w:spacing w:before="63" w:line="249" w:lineRule="auto"/>
              <w:rPr>
                <w:sz w:val="31"/>
                <w:szCs w:val="31"/>
              </w:rPr>
            </w:pPr>
            <w:r>
              <w:rPr>
                <w:sz w:val="31"/>
                <w:szCs w:val="31"/>
              </w:rPr>
              <w:t>p)各测试点的设计布局是否与各级维修技术水平相适应而不是随意配</w:t>
            </w:r>
            <w:r>
              <w:rPr>
                <w:sz w:val="31"/>
                <w:szCs w:val="31"/>
                <w:spacing w:val="12"/>
              </w:rPr>
              <w:t xml:space="preserve"> </w:t>
            </w:r>
            <w:r>
              <w:rPr>
                <w:sz w:val="31"/>
                <w:szCs w:val="31"/>
                <w:spacing w:val="3"/>
              </w:rPr>
              <w:t>置的?</w:t>
            </w:r>
          </w:p>
          <w:p>
            <w:pPr>
              <w:pStyle w:val="TableText"/>
              <w:ind w:left="204" w:right="277" w:firstLine="590"/>
              <w:spacing w:before="74" w:line="249" w:lineRule="auto"/>
              <w:rPr>
                <w:sz w:val="31"/>
                <w:szCs w:val="31"/>
              </w:rPr>
            </w:pPr>
            <w:r>
              <w:rPr>
                <w:sz w:val="31"/>
                <w:szCs w:val="31"/>
                <w:spacing w:val="1"/>
              </w:rPr>
              <w:t>q)各测试点是否按照各相联的部件进行编号，以便指明在故障电路中 </w:t>
            </w:r>
            <w:r>
              <w:rPr>
                <w:sz w:val="31"/>
                <w:szCs w:val="31"/>
                <w:spacing w:val="1"/>
              </w:rPr>
              <w:t>故障的所在位置?</w:t>
            </w:r>
          </w:p>
        </w:tc>
      </w:tr>
    </w:tbl>
    <w:p>
      <w:pPr>
        <w:pStyle w:val="BodyText"/>
        <w:spacing w:line="192" w:lineRule="exact"/>
        <w:rPr>
          <w:sz w:val="16"/>
        </w:rPr>
      </w:pPr>
      <w:r/>
    </w:p>
    <w:p>
      <w:pPr>
        <w:spacing w:line="192" w:lineRule="exact"/>
        <w:sectPr>
          <w:footerReference w:type="default" r:id="rId314"/>
          <w:pgSz w:w="11910" w:h="17890"/>
          <w:pgMar w:top="400" w:right="1118" w:bottom="1062" w:left="365" w:header="0" w:footer="735" w:gutter="0"/>
        </w:sectPr>
        <w:rPr>
          <w:sz w:val="16"/>
          <w:szCs w:val="16"/>
        </w:rPr>
      </w:pPr>
    </w:p>
    <w:p>
      <w:pPr>
        <w:spacing w:before="15"/>
        <w:rPr/>
      </w:pPr>
      <w:r/>
    </w:p>
    <w:p>
      <w:pPr>
        <w:spacing w:before="15"/>
        <w:rPr/>
      </w:pPr>
      <w:r/>
    </w:p>
    <w:p>
      <w:pPr>
        <w:spacing w:before="15"/>
        <w:rPr/>
      </w:pPr>
      <w:r/>
    </w:p>
    <w:p>
      <w:pPr>
        <w:spacing w:before="14"/>
        <w:rPr/>
      </w:pPr>
      <w:r/>
    </w:p>
    <w:tbl>
      <w:tblPr>
        <w:tblStyle w:val="TableNormal"/>
        <w:tblW w:w="1038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380"/>
      </w:tblGrid>
      <w:tr>
        <w:trPr>
          <w:trHeight w:val="15339" w:hRule="atLeast"/>
        </w:trPr>
        <w:tc>
          <w:tcPr>
            <w:tcW w:w="10380" w:type="dxa"/>
            <w:vAlign w:val="top"/>
          </w:tcPr>
          <w:p>
            <w:pPr>
              <w:pStyle w:val="TableText"/>
              <w:ind w:left="804"/>
              <w:spacing w:before="197" w:line="219" w:lineRule="auto"/>
              <w:rPr>
                <w:sz w:val="31"/>
                <w:szCs w:val="31"/>
              </w:rPr>
            </w:pPr>
            <w:r>
              <w:rPr>
                <w:sz w:val="31"/>
                <w:szCs w:val="31"/>
              </w:rPr>
              <w:t>r)内部测试点是否在不拆卸模块和元器件的情况下就可达到?</w:t>
            </w:r>
          </w:p>
          <w:p>
            <w:pPr>
              <w:pStyle w:val="TableText"/>
              <w:ind w:left="224" w:right="65" w:firstLine="600"/>
              <w:spacing w:before="100" w:line="247" w:lineRule="auto"/>
              <w:rPr>
                <w:sz w:val="31"/>
                <w:szCs w:val="31"/>
              </w:rPr>
            </w:pPr>
            <w:r>
              <w:rPr>
                <w:sz w:val="31"/>
                <w:szCs w:val="31"/>
                <w:spacing w:val="1"/>
              </w:rPr>
              <w:t>s)各测试点的布局是否能减少寻找时间(靠近主要</w:t>
            </w:r>
            <w:r>
              <w:rPr>
                <w:sz w:val="31"/>
                <w:szCs w:val="31"/>
              </w:rPr>
              <w:t>通道口，组合，适当 </w:t>
            </w:r>
            <w:r>
              <w:rPr>
                <w:sz w:val="31"/>
                <w:szCs w:val="31"/>
              </w:rPr>
              <w:t>标志，靠近从操作位置能观察到的主要面等)?</w:t>
            </w:r>
          </w:p>
          <w:p>
            <w:pPr>
              <w:pStyle w:val="TableText"/>
              <w:ind w:left="224" w:right="221" w:firstLine="610"/>
              <w:spacing w:before="80" w:line="247" w:lineRule="auto"/>
              <w:rPr>
                <w:sz w:val="31"/>
                <w:szCs w:val="31"/>
              </w:rPr>
            </w:pPr>
            <w:r>
              <w:rPr>
                <w:sz w:val="31"/>
                <w:szCs w:val="31"/>
              </w:rPr>
              <w:t>t)凡需要使测试探头停留在上面的测试点是否配有夹具，以使维修人</w:t>
            </w:r>
            <w:r>
              <w:rPr>
                <w:sz w:val="31"/>
                <w:szCs w:val="31"/>
                <w:spacing w:val="12"/>
              </w:rPr>
              <w:t xml:space="preserve"> </w:t>
            </w:r>
            <w:r>
              <w:rPr>
                <w:sz w:val="31"/>
                <w:szCs w:val="31"/>
                <w:spacing w:val="2"/>
              </w:rPr>
              <w:t>员不需要握住探头?</w:t>
            </w:r>
          </w:p>
          <w:p>
            <w:pPr>
              <w:pStyle w:val="TableText"/>
              <w:ind w:left="825"/>
              <w:spacing w:before="90" w:line="219" w:lineRule="auto"/>
              <w:rPr>
                <w:sz w:val="31"/>
                <w:szCs w:val="31"/>
              </w:rPr>
            </w:pPr>
            <w:r>
              <w:rPr>
                <w:sz w:val="31"/>
                <w:szCs w:val="31"/>
              </w:rPr>
              <w:t>u)凡无法使用标准携带式测试设备的装备是</w:t>
            </w:r>
            <w:r>
              <w:rPr>
                <w:sz w:val="31"/>
                <w:szCs w:val="31"/>
                <w:spacing w:val="-1"/>
              </w:rPr>
              <w:t>否采用了内部测试?</w:t>
            </w:r>
          </w:p>
          <w:p>
            <w:pPr>
              <w:pStyle w:val="TableText"/>
              <w:ind w:left="825"/>
              <w:spacing w:before="95" w:line="220" w:lineRule="auto"/>
              <w:rPr>
                <w:sz w:val="31"/>
                <w:szCs w:val="31"/>
              </w:rPr>
            </w:pPr>
            <w:r>
              <w:rPr>
                <w:sz w:val="31"/>
                <w:szCs w:val="31"/>
              </w:rPr>
              <w:t>v)一些日常例行测试的点是否不需要人员离开舱室就能测试?</w:t>
            </w:r>
          </w:p>
          <w:p>
            <w:pPr>
              <w:pStyle w:val="TableText"/>
              <w:ind w:left="804"/>
              <w:spacing w:before="80" w:line="219" w:lineRule="auto"/>
              <w:rPr>
                <w:sz w:val="31"/>
                <w:szCs w:val="31"/>
              </w:rPr>
            </w:pPr>
            <w:r>
              <w:rPr>
                <w:sz w:val="31"/>
                <w:szCs w:val="31"/>
              </w:rPr>
              <w:t>w)所有测试点是否有适当的防护、照明并便于</w:t>
            </w:r>
            <w:r>
              <w:rPr>
                <w:sz w:val="31"/>
                <w:szCs w:val="31"/>
                <w:spacing w:val="-1"/>
              </w:rPr>
              <w:t>达到?</w:t>
            </w:r>
          </w:p>
          <w:p>
            <w:pPr>
              <w:pStyle w:val="TableText"/>
              <w:ind w:left="804"/>
              <w:spacing w:before="92" w:line="219" w:lineRule="auto"/>
              <w:rPr>
                <w:sz w:val="31"/>
                <w:szCs w:val="31"/>
              </w:rPr>
            </w:pPr>
            <w:r>
              <w:rPr>
                <w:sz w:val="31"/>
                <w:szCs w:val="31"/>
              </w:rPr>
              <w:t>x)测试点是否经过优化设计?</w:t>
            </w:r>
          </w:p>
          <w:p>
            <w:pPr>
              <w:pStyle w:val="TableText"/>
              <w:ind w:left="224"/>
              <w:spacing w:before="83" w:line="220" w:lineRule="auto"/>
              <w:rPr>
                <w:sz w:val="31"/>
                <w:szCs w:val="31"/>
              </w:rPr>
            </w:pPr>
            <w:r>
              <w:rPr>
                <w:sz w:val="31"/>
                <w:szCs w:val="31"/>
                <w:spacing w:val="2"/>
              </w:rPr>
              <w:t>6电子功能结构设计</w:t>
            </w:r>
          </w:p>
          <w:p>
            <w:pPr>
              <w:pStyle w:val="TableText"/>
              <w:spacing w:before="87" w:line="219" w:lineRule="auto"/>
              <w:jc w:val="right"/>
              <w:rPr>
                <w:sz w:val="31"/>
                <w:szCs w:val="31"/>
              </w:rPr>
            </w:pPr>
            <w:r>
              <w:rPr>
                <w:sz w:val="31"/>
                <w:szCs w:val="31"/>
                <w:spacing w:val="-6"/>
              </w:rPr>
              <w:t>a)为了便于识别，印刷电路板上的元件是否按标准的座标网格方式</w:t>
            </w:r>
            <w:r>
              <w:rPr>
                <w:sz w:val="31"/>
                <w:szCs w:val="31"/>
                <w:spacing w:val="-7"/>
              </w:rPr>
              <w:t>布置?</w:t>
            </w:r>
          </w:p>
          <w:p>
            <w:pPr>
              <w:pStyle w:val="TableText"/>
              <w:spacing w:before="105" w:line="219" w:lineRule="auto"/>
              <w:jc w:val="right"/>
              <w:rPr>
                <w:sz w:val="31"/>
                <w:szCs w:val="31"/>
              </w:rPr>
            </w:pPr>
            <w:r>
              <w:rPr>
                <w:sz w:val="31"/>
                <w:szCs w:val="31"/>
                <w:spacing w:val="-16"/>
              </w:rPr>
              <w:t>b)元件之间是否留有足够的空间，允许插入与测试有关的夹子和测试探针?</w:t>
            </w:r>
          </w:p>
          <w:p>
            <w:pPr>
              <w:pStyle w:val="TableText"/>
              <w:ind w:left="224" w:right="537" w:firstLine="600"/>
              <w:spacing w:before="82" w:line="248" w:lineRule="auto"/>
              <w:rPr>
                <w:sz w:val="31"/>
                <w:szCs w:val="31"/>
              </w:rPr>
            </w:pPr>
            <w:r>
              <w:rPr>
                <w:sz w:val="31"/>
                <w:szCs w:val="31"/>
              </w:rPr>
              <w:t>c)所有元件是否都按同一方向排列(如所有插座的1号插针是否都在</w:t>
            </w:r>
            <w:r>
              <w:rPr>
                <w:sz w:val="31"/>
                <w:szCs w:val="31"/>
                <w:spacing w:val="16"/>
              </w:rPr>
              <w:t xml:space="preserve"> </w:t>
            </w:r>
            <w:r>
              <w:rPr>
                <w:sz w:val="31"/>
                <w:szCs w:val="31"/>
                <w:spacing w:val="2"/>
              </w:rPr>
              <w:t>相同方向)?</w:t>
            </w:r>
          </w:p>
          <w:p>
            <w:pPr>
              <w:pStyle w:val="TableText"/>
              <w:ind w:left="224" w:firstLine="599"/>
              <w:spacing w:before="98" w:line="244" w:lineRule="auto"/>
              <w:rPr>
                <w:sz w:val="31"/>
                <w:szCs w:val="31"/>
              </w:rPr>
            </w:pPr>
            <w:r>
              <w:rPr>
                <w:sz w:val="31"/>
                <w:szCs w:val="31"/>
                <w:spacing w:val="-2"/>
              </w:rPr>
              <w:t>d)连接电源、接地、时钟、测试和其他公共信号等的插针是否都位</w:t>
            </w:r>
            <w:r>
              <w:rPr>
                <w:sz w:val="31"/>
                <w:szCs w:val="31"/>
                <w:spacing w:val="-3"/>
              </w:rPr>
              <w:t>于连</w:t>
            </w:r>
            <w:r>
              <w:rPr>
                <w:sz w:val="31"/>
                <w:szCs w:val="31"/>
              </w:rPr>
              <w:t xml:space="preserve"> </w:t>
            </w:r>
            <w:r>
              <w:rPr>
                <w:sz w:val="31"/>
                <w:szCs w:val="31"/>
                <w:spacing w:val="1"/>
              </w:rPr>
              <w:t>接器的标准(固定)位置?</w:t>
            </w:r>
          </w:p>
          <w:p>
            <w:pPr>
              <w:pStyle w:val="TableText"/>
              <w:ind w:left="224" w:right="243" w:firstLine="590"/>
              <w:spacing w:before="98" w:line="244" w:lineRule="auto"/>
              <w:rPr>
                <w:sz w:val="31"/>
                <w:szCs w:val="31"/>
              </w:rPr>
            </w:pPr>
            <w:r>
              <w:rPr>
                <w:sz w:val="31"/>
                <w:szCs w:val="31"/>
              </w:rPr>
              <w:t>e)边缘连接器或电缆连接器上的输入和输出信号插针的数目是否与所</w:t>
            </w:r>
            <w:r>
              <w:rPr>
                <w:sz w:val="31"/>
                <w:szCs w:val="31"/>
                <w:spacing w:val="10"/>
              </w:rPr>
              <w:t xml:space="preserve"> </w:t>
            </w:r>
            <w:r>
              <w:rPr>
                <w:sz w:val="31"/>
                <w:szCs w:val="31"/>
                <w:spacing w:val="1"/>
              </w:rPr>
              <w:t>选择测试设备的输入和输出信号的能力相兼</w:t>
            </w:r>
            <w:r>
              <w:rPr>
                <w:sz w:val="31"/>
                <w:szCs w:val="31"/>
              </w:rPr>
              <w:t>容?</w:t>
            </w:r>
          </w:p>
          <w:p>
            <w:pPr>
              <w:pStyle w:val="TableText"/>
              <w:ind w:left="224" w:right="234" w:firstLine="600"/>
              <w:spacing w:before="91" w:line="241" w:lineRule="auto"/>
              <w:rPr>
                <w:sz w:val="31"/>
                <w:szCs w:val="31"/>
              </w:rPr>
            </w:pPr>
            <w:r>
              <w:rPr>
                <w:sz w:val="31"/>
                <w:szCs w:val="31"/>
              </w:rPr>
              <w:t>f)排列连接器插针时是否考虑到使由于相邻插针短路而引起的损坏程</w:t>
            </w:r>
            <w:r>
              <w:rPr>
                <w:sz w:val="31"/>
                <w:szCs w:val="31"/>
                <w:spacing w:val="9"/>
              </w:rPr>
              <w:t xml:space="preserve"> </w:t>
            </w:r>
            <w:r>
              <w:rPr>
                <w:sz w:val="31"/>
                <w:szCs w:val="31"/>
                <w:spacing w:val="5"/>
              </w:rPr>
              <w:t>度最小?</w:t>
            </w:r>
          </w:p>
          <w:p>
            <w:pPr>
              <w:pStyle w:val="TableText"/>
              <w:ind w:left="815"/>
              <w:spacing w:before="101" w:line="214" w:lineRule="auto"/>
              <w:rPr>
                <w:sz w:val="31"/>
                <w:szCs w:val="31"/>
              </w:rPr>
            </w:pPr>
            <w:r>
              <w:rPr>
                <w:sz w:val="31"/>
                <w:szCs w:val="31"/>
              </w:rPr>
              <w:t>g)印制电路板的布局是否支持引导探针测试技术?</w:t>
            </w:r>
          </w:p>
          <w:p>
            <w:pPr>
              <w:pStyle w:val="TableText"/>
              <w:ind w:left="224" w:right="728" w:firstLine="590"/>
              <w:spacing w:before="112" w:line="242" w:lineRule="auto"/>
              <w:rPr>
                <w:sz w:val="31"/>
                <w:szCs w:val="31"/>
              </w:rPr>
            </w:pPr>
            <w:r>
              <w:rPr>
                <w:sz w:val="31"/>
                <w:szCs w:val="31"/>
              </w:rPr>
              <w:t>h)为提高ATE对其连接装置的测试能力，设</w:t>
            </w:r>
            <w:r>
              <w:rPr>
                <w:sz w:val="31"/>
                <w:szCs w:val="31"/>
                <w:spacing w:val="-1"/>
              </w:rPr>
              <w:t>计中是否准备了测试连</w:t>
            </w:r>
            <w:r>
              <w:rPr>
                <w:sz w:val="31"/>
                <w:szCs w:val="31"/>
              </w:rPr>
              <w:t xml:space="preserve"> </w:t>
            </w:r>
            <w:r>
              <w:rPr>
                <w:sz w:val="31"/>
                <w:szCs w:val="31"/>
                <w:spacing w:val="6"/>
              </w:rPr>
              <w:t>接器?</w:t>
            </w:r>
          </w:p>
          <w:p>
            <w:pPr>
              <w:pStyle w:val="TableText"/>
              <w:ind w:left="825"/>
              <w:spacing w:before="107" w:line="219" w:lineRule="auto"/>
              <w:rPr>
                <w:sz w:val="31"/>
                <w:szCs w:val="31"/>
              </w:rPr>
            </w:pPr>
            <w:r>
              <w:rPr>
                <w:sz w:val="31"/>
                <w:szCs w:val="31"/>
              </w:rPr>
              <w:t>i)输入、输出连接器和测试连接器上是否尽可能包括了电源和接地线?</w:t>
            </w:r>
          </w:p>
          <w:p>
            <w:pPr>
              <w:pStyle w:val="TableText"/>
              <w:ind w:left="804"/>
              <w:spacing w:before="74" w:line="214" w:lineRule="auto"/>
              <w:rPr>
                <w:sz w:val="31"/>
                <w:szCs w:val="31"/>
              </w:rPr>
            </w:pPr>
            <w:r>
              <w:rPr>
                <w:sz w:val="31"/>
                <w:szCs w:val="31"/>
              </w:rPr>
              <w:t>j)测试时是否会影响涂镀层?</w:t>
            </w:r>
          </w:p>
          <w:p>
            <w:pPr>
              <w:pStyle w:val="TableText"/>
              <w:ind w:left="224" w:right="231" w:firstLine="590"/>
              <w:spacing w:before="109" w:line="242" w:lineRule="auto"/>
              <w:rPr>
                <w:sz w:val="31"/>
                <w:szCs w:val="31"/>
              </w:rPr>
            </w:pPr>
            <w:r>
              <w:rPr>
                <w:sz w:val="31"/>
                <w:szCs w:val="31"/>
                <w:spacing w:val="1"/>
              </w:rPr>
              <w:t>k)设计中是否避免了对会降低测试速度的专用装</w:t>
            </w:r>
            <w:r>
              <w:rPr>
                <w:sz w:val="31"/>
                <w:szCs w:val="31"/>
              </w:rPr>
              <w:t>置(例如专用冷却)的 </w:t>
            </w:r>
            <w:r>
              <w:rPr>
                <w:sz w:val="31"/>
                <w:szCs w:val="31"/>
                <w:spacing w:val="6"/>
              </w:rPr>
              <w:t>要求?</w:t>
            </w:r>
          </w:p>
          <w:p>
            <w:pPr>
              <w:pStyle w:val="TableText"/>
              <w:ind w:left="224" w:right="5209" w:firstLine="580"/>
              <w:spacing w:before="97" w:line="271" w:lineRule="auto"/>
              <w:rPr>
                <w:sz w:val="31"/>
                <w:szCs w:val="31"/>
              </w:rPr>
            </w:pPr>
            <w:r>
              <w:rPr>
                <w:sz w:val="31"/>
                <w:szCs w:val="31"/>
                <w:spacing w:val="1"/>
              </w:rPr>
              <w:t>1)每个</w:t>
            </w:r>
            <w:r>
              <w:rPr>
                <w:sz w:val="31"/>
                <w:szCs w:val="31"/>
              </w:rPr>
              <w:t>UUT</w:t>
            </w:r>
            <w:r>
              <w:rPr>
                <w:sz w:val="31"/>
                <w:szCs w:val="31"/>
                <w:spacing w:val="1"/>
              </w:rPr>
              <w:t>是否都有清晰的标志?</w:t>
            </w:r>
            <w:r>
              <w:rPr>
                <w:sz w:val="31"/>
                <w:szCs w:val="31"/>
              </w:rPr>
              <w:t xml:space="preserve"> </w:t>
            </w:r>
            <w:r>
              <w:rPr>
                <w:sz w:val="31"/>
                <w:szCs w:val="31"/>
                <w:spacing w:val="2"/>
              </w:rPr>
              <w:t>7电子功能的划分</w:t>
            </w:r>
          </w:p>
          <w:p>
            <w:pPr>
              <w:pStyle w:val="TableText"/>
              <w:ind w:left="804"/>
              <w:spacing w:before="8" w:line="219" w:lineRule="auto"/>
              <w:rPr>
                <w:sz w:val="31"/>
                <w:szCs w:val="31"/>
              </w:rPr>
            </w:pPr>
            <w:r>
              <w:rPr>
                <w:sz w:val="31"/>
                <w:szCs w:val="31"/>
              </w:rPr>
              <w:t>a)每个被测试的功能所涉及的全部元件是否都装在一块印制电路板上?</w:t>
            </w:r>
          </w:p>
          <w:p>
            <w:pPr>
              <w:pStyle w:val="TableText"/>
              <w:ind w:left="224" w:right="262" w:firstLine="590"/>
              <w:spacing w:before="84" w:line="245" w:lineRule="auto"/>
              <w:rPr>
                <w:sz w:val="31"/>
                <w:szCs w:val="31"/>
              </w:rPr>
            </w:pPr>
            <w:r>
              <w:rPr>
                <w:sz w:val="31"/>
                <w:szCs w:val="31"/>
              </w:rPr>
              <w:t>b)如果一块印制电路板上有一个以上的功能，是</w:t>
            </w:r>
            <w:r>
              <w:rPr>
                <w:sz w:val="31"/>
                <w:szCs w:val="31"/>
                <w:spacing w:val="-1"/>
              </w:rPr>
              <w:t>否能按功能进行独立</w:t>
            </w:r>
            <w:r>
              <w:rPr>
                <w:sz w:val="31"/>
                <w:szCs w:val="31"/>
              </w:rPr>
              <w:t xml:space="preserve"> </w:t>
            </w:r>
            <w:r>
              <w:rPr>
                <w:sz w:val="31"/>
                <w:szCs w:val="31"/>
                <w:spacing w:val="6"/>
              </w:rPr>
              <w:t>测试?</w:t>
            </w:r>
          </w:p>
          <w:p>
            <w:pPr>
              <w:pStyle w:val="TableText"/>
              <w:ind w:left="815"/>
              <w:spacing w:before="95" w:line="219" w:lineRule="auto"/>
              <w:rPr>
                <w:sz w:val="31"/>
                <w:szCs w:val="31"/>
              </w:rPr>
            </w:pPr>
            <w:r>
              <w:rPr>
                <w:sz w:val="31"/>
                <w:szCs w:val="31"/>
              </w:rPr>
              <w:t>c)在一个功能中的复杂数字电路和模拟电路能否进行单独测试?</w:t>
            </w:r>
          </w:p>
        </w:tc>
      </w:tr>
    </w:tbl>
    <w:p>
      <w:pPr>
        <w:pStyle w:val="BodyText"/>
        <w:rPr/>
      </w:pPr>
      <w:r/>
    </w:p>
    <w:p>
      <w:pPr>
        <w:sectPr>
          <w:footerReference w:type="default" r:id="rId315"/>
          <w:pgSz w:w="11910" w:h="17840"/>
          <w:pgMar w:top="400" w:right="404" w:bottom="774" w:left="1115" w:header="0" w:footer="549" w:gutter="0"/>
        </w:sectPr>
        <w:rPr/>
      </w:pPr>
    </w:p>
    <w:p>
      <w:pPr>
        <w:spacing w:before="30"/>
        <w:rPr/>
      </w:pPr>
      <w:r/>
    </w:p>
    <w:p>
      <w:pPr>
        <w:spacing w:before="30"/>
        <w:rPr/>
      </w:pPr>
      <w:r/>
    </w:p>
    <w:p>
      <w:pPr>
        <w:spacing w:before="30"/>
        <w:rPr/>
      </w:pPr>
      <w:r/>
    </w:p>
    <w:tbl>
      <w:tblPr>
        <w:tblStyle w:val="TableNormal"/>
        <w:tblW w:w="1042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20"/>
      </w:tblGrid>
      <w:tr>
        <w:trPr>
          <w:trHeight w:val="15400" w:hRule="atLeast"/>
        </w:trPr>
        <w:tc>
          <w:tcPr>
            <w:tcW w:w="10420" w:type="dxa"/>
            <w:vAlign w:val="top"/>
          </w:tcPr>
          <w:p>
            <w:pPr>
              <w:pStyle w:val="TableText"/>
              <w:ind w:left="794"/>
              <w:spacing w:before="197" w:line="219" w:lineRule="auto"/>
              <w:rPr>
                <w:sz w:val="31"/>
                <w:szCs w:val="31"/>
              </w:rPr>
            </w:pPr>
            <w:r>
              <w:rPr>
                <w:sz w:val="31"/>
                <w:szCs w:val="31"/>
                <w:spacing w:val="1"/>
              </w:rPr>
              <w:t>d)测试需要的电源的类型和数目是否与测</w:t>
            </w:r>
            <w:r>
              <w:rPr>
                <w:sz w:val="31"/>
                <w:szCs w:val="31"/>
              </w:rPr>
              <w:t>试设备相一致?</w:t>
            </w:r>
          </w:p>
          <w:p>
            <w:pPr>
              <w:pStyle w:val="TableText"/>
              <w:ind w:left="794"/>
              <w:spacing w:before="102" w:line="219" w:lineRule="auto"/>
              <w:rPr>
                <w:sz w:val="31"/>
                <w:szCs w:val="31"/>
              </w:rPr>
            </w:pPr>
            <w:r>
              <w:rPr>
                <w:sz w:val="31"/>
                <w:szCs w:val="31"/>
                <w:spacing w:val="1"/>
              </w:rPr>
              <w:t>e)测试要求的激励源的类型和数目是否与测</w:t>
            </w:r>
            <w:r>
              <w:rPr>
                <w:sz w:val="31"/>
                <w:szCs w:val="31"/>
              </w:rPr>
              <w:t>试设备相一致?</w:t>
            </w:r>
          </w:p>
          <w:p>
            <w:pPr>
              <w:pStyle w:val="TableText"/>
              <w:ind w:left="794"/>
              <w:spacing w:before="92" w:line="219" w:lineRule="auto"/>
              <w:rPr>
                <w:sz w:val="31"/>
                <w:szCs w:val="31"/>
              </w:rPr>
            </w:pPr>
            <w:r>
              <w:rPr>
                <w:sz w:val="31"/>
                <w:szCs w:val="31"/>
                <w:spacing w:val="1"/>
              </w:rPr>
              <w:t>f)故障不能准确隔离的一组单元是否放在</w:t>
            </w:r>
            <w:r>
              <w:rPr>
                <w:sz w:val="31"/>
                <w:szCs w:val="31"/>
              </w:rPr>
              <w:t>同一封装内?</w:t>
            </w:r>
          </w:p>
          <w:p>
            <w:pPr>
              <w:pStyle w:val="TableText"/>
              <w:ind w:left="164"/>
              <w:spacing w:before="92" w:line="220" w:lineRule="auto"/>
              <w:rPr>
                <w:sz w:val="31"/>
                <w:szCs w:val="31"/>
              </w:rPr>
            </w:pPr>
            <w:r>
              <w:rPr>
                <w:sz w:val="31"/>
                <w:szCs w:val="31"/>
                <w:spacing w:val="-10"/>
              </w:rPr>
              <w:t>8</w:t>
            </w:r>
            <w:r>
              <w:rPr>
                <w:sz w:val="31"/>
                <w:szCs w:val="31"/>
                <w:spacing w:val="-51"/>
              </w:rPr>
              <w:t xml:space="preserve"> </w:t>
            </w:r>
            <w:r>
              <w:rPr>
                <w:sz w:val="31"/>
                <w:szCs w:val="31"/>
                <w:spacing w:val="-10"/>
              </w:rPr>
              <w:t>测</w:t>
            </w:r>
            <w:r>
              <w:rPr>
                <w:sz w:val="31"/>
                <w:szCs w:val="31"/>
                <w:spacing w:val="-52"/>
              </w:rPr>
              <w:t xml:space="preserve"> </w:t>
            </w:r>
            <w:r>
              <w:rPr>
                <w:sz w:val="31"/>
                <w:szCs w:val="31"/>
                <w:spacing w:val="-10"/>
              </w:rPr>
              <w:t>试</w:t>
            </w:r>
            <w:r>
              <w:rPr>
                <w:sz w:val="31"/>
                <w:szCs w:val="31"/>
                <w:spacing w:val="-53"/>
              </w:rPr>
              <w:t xml:space="preserve"> </w:t>
            </w:r>
            <w:r>
              <w:rPr>
                <w:sz w:val="31"/>
                <w:szCs w:val="31"/>
                <w:spacing w:val="-10"/>
              </w:rPr>
              <w:t>控</w:t>
            </w:r>
            <w:r>
              <w:rPr>
                <w:sz w:val="31"/>
                <w:szCs w:val="31"/>
                <w:spacing w:val="-50"/>
              </w:rPr>
              <w:t xml:space="preserve"> </w:t>
            </w:r>
            <w:r>
              <w:rPr>
                <w:sz w:val="31"/>
                <w:szCs w:val="31"/>
                <w:spacing w:val="-10"/>
              </w:rPr>
              <w:t>制</w:t>
            </w:r>
          </w:p>
          <w:p>
            <w:pPr>
              <w:pStyle w:val="TableText"/>
              <w:ind w:left="234" w:right="273" w:firstLine="580"/>
              <w:spacing w:before="78" w:line="253" w:lineRule="auto"/>
              <w:rPr>
                <w:sz w:val="31"/>
                <w:szCs w:val="31"/>
              </w:rPr>
            </w:pPr>
            <w:r>
              <w:rPr>
                <w:sz w:val="31"/>
                <w:szCs w:val="31"/>
                <w:spacing w:val="1"/>
              </w:rPr>
              <w:t>a)是否使用连接器的空余插针将测试激励和</w:t>
            </w:r>
            <w:r>
              <w:rPr>
                <w:sz w:val="31"/>
                <w:szCs w:val="31"/>
              </w:rPr>
              <w:t>控制信号从测试设备引到 </w:t>
            </w:r>
            <w:r>
              <w:rPr>
                <w:sz w:val="31"/>
                <w:szCs w:val="31"/>
                <w:spacing w:val="1"/>
              </w:rPr>
              <w:t>电路内部的节点?</w:t>
            </w:r>
          </w:p>
          <w:p>
            <w:pPr>
              <w:pStyle w:val="TableText"/>
              <w:ind w:left="794"/>
              <w:spacing w:before="72" w:line="219" w:lineRule="auto"/>
              <w:rPr>
                <w:sz w:val="31"/>
                <w:szCs w:val="31"/>
              </w:rPr>
            </w:pPr>
            <w:r>
              <w:rPr>
                <w:sz w:val="31"/>
                <w:szCs w:val="31"/>
                <w:spacing w:val="1"/>
              </w:rPr>
              <w:t>b)是否能将电路迅速而容易地预置到一个</w:t>
            </w:r>
            <w:r>
              <w:rPr>
                <w:sz w:val="31"/>
                <w:szCs w:val="31"/>
              </w:rPr>
              <w:t>已知的初始状态?</w:t>
            </w:r>
          </w:p>
          <w:p>
            <w:pPr>
              <w:pStyle w:val="TableText"/>
              <w:ind w:left="794"/>
              <w:spacing w:before="113" w:line="219" w:lineRule="auto"/>
              <w:rPr>
                <w:sz w:val="31"/>
                <w:szCs w:val="31"/>
              </w:rPr>
            </w:pPr>
            <w:r>
              <w:rPr>
                <w:sz w:val="31"/>
                <w:szCs w:val="31"/>
                <w:spacing w:val="1"/>
              </w:rPr>
              <w:t>c)在设计上，冗余元件是否能进行独立测</w:t>
            </w:r>
            <w:r>
              <w:rPr>
                <w:sz w:val="31"/>
                <w:szCs w:val="31"/>
              </w:rPr>
              <w:t>试?</w:t>
            </w:r>
          </w:p>
          <w:p>
            <w:pPr>
              <w:pStyle w:val="TableText"/>
              <w:ind w:left="214" w:right="279" w:firstLine="600"/>
              <w:spacing w:before="80" w:line="247" w:lineRule="auto"/>
              <w:rPr>
                <w:sz w:val="31"/>
                <w:szCs w:val="31"/>
              </w:rPr>
            </w:pPr>
            <w:r>
              <w:rPr>
                <w:sz w:val="31"/>
                <w:szCs w:val="31"/>
              </w:rPr>
              <w:t>d)是否能用测试设备的时钟信号断开印制电路板上振荡器和驱动所有</w:t>
            </w:r>
            <w:r>
              <w:rPr>
                <w:sz w:val="31"/>
                <w:szCs w:val="31"/>
                <w:spacing w:val="14"/>
              </w:rPr>
              <w:t xml:space="preserve"> </w:t>
            </w:r>
            <w:r>
              <w:rPr>
                <w:sz w:val="31"/>
                <w:szCs w:val="31"/>
                <w:spacing w:val="1"/>
              </w:rPr>
              <w:t>的逻辑电路?</w:t>
            </w:r>
          </w:p>
          <w:p>
            <w:pPr>
              <w:pStyle w:val="TableText"/>
              <w:ind w:left="224" w:right="4" w:firstLine="590"/>
              <w:spacing w:before="90" w:line="248" w:lineRule="auto"/>
              <w:rPr>
                <w:sz w:val="31"/>
                <w:szCs w:val="31"/>
              </w:rPr>
            </w:pPr>
            <w:r>
              <w:rPr>
                <w:sz w:val="31"/>
                <w:szCs w:val="31"/>
                <w:spacing w:val="-1"/>
              </w:rPr>
              <w:t>e)在测试模式下，是否能将长的计数链分成几段，每一段都能在测试设</w:t>
            </w:r>
            <w:r>
              <w:rPr>
                <w:sz w:val="31"/>
                <w:szCs w:val="31"/>
                <w:spacing w:val="11"/>
              </w:rPr>
              <w:t xml:space="preserve"> </w:t>
            </w:r>
            <w:r>
              <w:rPr>
                <w:sz w:val="31"/>
                <w:szCs w:val="31"/>
              </w:rPr>
              <w:t>备控制下进行独立测试?</w:t>
            </w:r>
          </w:p>
          <w:p>
            <w:pPr>
              <w:pStyle w:val="TableText"/>
              <w:ind w:left="214" w:right="763" w:firstLine="590"/>
              <w:spacing w:before="98" w:line="244" w:lineRule="auto"/>
              <w:rPr>
                <w:sz w:val="31"/>
                <w:szCs w:val="31"/>
              </w:rPr>
            </w:pPr>
            <w:r>
              <w:rPr>
                <w:sz w:val="31"/>
                <w:szCs w:val="31"/>
              </w:rPr>
              <w:t>f)测试设备是否能将UUT在电气上划分成几个较小的易于独立测试</w:t>
            </w:r>
            <w:r>
              <w:rPr>
                <w:sz w:val="31"/>
                <w:szCs w:val="31"/>
                <w:spacing w:val="5"/>
              </w:rPr>
              <w:t xml:space="preserve"> </w:t>
            </w:r>
            <w:r>
              <w:rPr>
                <w:sz w:val="31"/>
                <w:szCs w:val="31"/>
                <w:spacing w:val="2"/>
              </w:rPr>
              <w:t>的部分?</w:t>
            </w:r>
          </w:p>
          <w:p>
            <w:pPr>
              <w:pStyle w:val="TableText"/>
              <w:ind w:left="794"/>
              <w:spacing w:before="61" w:line="214" w:lineRule="auto"/>
              <w:rPr>
                <w:sz w:val="31"/>
                <w:szCs w:val="31"/>
              </w:rPr>
            </w:pPr>
            <w:r>
              <w:rPr>
                <w:sz w:val="31"/>
                <w:szCs w:val="31"/>
                <w:spacing w:val="1"/>
              </w:rPr>
              <w:t>g)是否提供了把系统总线作为一个整体进</w:t>
            </w:r>
            <w:r>
              <w:rPr>
                <w:sz w:val="31"/>
                <w:szCs w:val="31"/>
              </w:rPr>
              <w:t>行测试的措施?</w:t>
            </w:r>
          </w:p>
          <w:p>
            <w:pPr>
              <w:pStyle w:val="TableText"/>
              <w:ind w:left="794"/>
              <w:spacing w:before="132" w:line="219" w:lineRule="auto"/>
              <w:rPr>
                <w:sz w:val="31"/>
                <w:szCs w:val="31"/>
              </w:rPr>
            </w:pPr>
            <w:r>
              <w:rPr>
                <w:sz w:val="31"/>
                <w:szCs w:val="31"/>
                <w:spacing w:val="1"/>
              </w:rPr>
              <w:t>h)是否能在测试设备控制下断开反馈回路?</w:t>
            </w:r>
          </w:p>
          <w:p>
            <w:pPr>
              <w:pStyle w:val="TableText"/>
              <w:ind w:left="224" w:firstLine="589"/>
              <w:spacing w:before="82" w:line="253" w:lineRule="auto"/>
              <w:rPr>
                <w:sz w:val="31"/>
                <w:szCs w:val="31"/>
              </w:rPr>
            </w:pPr>
            <w:r>
              <w:rPr>
                <w:sz w:val="31"/>
                <w:szCs w:val="31"/>
                <w:spacing w:val="-1"/>
              </w:rPr>
              <w:t>i)在有微处理器的系统中，测试设备是否能访问数据总线、地址总线和</w:t>
            </w:r>
            <w:r>
              <w:rPr>
                <w:sz w:val="31"/>
                <w:szCs w:val="31"/>
                <w:spacing w:val="16"/>
              </w:rPr>
              <w:t xml:space="preserve"> </w:t>
            </w:r>
            <w:r>
              <w:rPr>
                <w:sz w:val="31"/>
                <w:szCs w:val="31"/>
                <w:spacing w:val="1"/>
              </w:rPr>
              <w:t>重要的控制线?</w:t>
            </w:r>
          </w:p>
          <w:p>
            <w:pPr>
              <w:pStyle w:val="TableText"/>
              <w:ind w:left="794"/>
              <w:spacing w:before="52" w:line="214" w:lineRule="auto"/>
              <w:rPr>
                <w:sz w:val="31"/>
                <w:szCs w:val="31"/>
              </w:rPr>
            </w:pPr>
            <w:r>
              <w:rPr>
                <w:sz w:val="31"/>
                <w:szCs w:val="31"/>
                <w:spacing w:val="1"/>
              </w:rPr>
              <w:t>j)在高扇入的节点(测试瓶颈)上是否设置</w:t>
            </w:r>
            <w:r>
              <w:rPr>
                <w:sz w:val="31"/>
                <w:szCs w:val="31"/>
              </w:rPr>
              <w:t>了测试控制点?</w:t>
            </w:r>
          </w:p>
          <w:p>
            <w:pPr>
              <w:pStyle w:val="TableText"/>
              <w:ind w:left="794"/>
              <w:spacing w:before="129" w:line="219" w:lineRule="auto"/>
              <w:rPr>
                <w:sz w:val="31"/>
                <w:szCs w:val="31"/>
              </w:rPr>
            </w:pPr>
            <w:r>
              <w:rPr>
                <w:sz w:val="31"/>
                <w:szCs w:val="31"/>
                <w:spacing w:val="1"/>
              </w:rPr>
              <w:t>k)是否为有高驱动能力要求的控制信号设置</w:t>
            </w:r>
            <w:r>
              <w:rPr>
                <w:sz w:val="31"/>
                <w:szCs w:val="31"/>
              </w:rPr>
              <w:t>了输入缓冲器?</w:t>
            </w:r>
          </w:p>
          <w:p>
            <w:pPr>
              <w:pStyle w:val="TableText"/>
              <w:ind w:left="214" w:right="20" w:firstLine="600"/>
              <w:spacing w:before="102" w:line="268" w:lineRule="auto"/>
              <w:rPr>
                <w:sz w:val="31"/>
                <w:szCs w:val="31"/>
              </w:rPr>
            </w:pPr>
            <w:r>
              <w:rPr>
                <w:sz w:val="31"/>
                <w:szCs w:val="31"/>
                <w:spacing w:val="-1"/>
              </w:rPr>
              <w:t>1)是否采用了如多路转换器和移位寄存器之类的有源器件，</w:t>
            </w:r>
            <w:r>
              <w:rPr>
                <w:sz w:val="31"/>
                <w:szCs w:val="31"/>
                <w:spacing w:val="-2"/>
              </w:rPr>
              <w:t>使测试设备</w:t>
            </w:r>
            <w:r>
              <w:rPr>
                <w:sz w:val="31"/>
                <w:szCs w:val="31"/>
              </w:rPr>
              <w:t xml:space="preserve"> </w:t>
            </w:r>
            <w:r>
              <w:rPr>
                <w:sz w:val="31"/>
                <w:szCs w:val="31"/>
              </w:rPr>
              <w:t>能利用现有的输入插针控制需要的内部节点?</w:t>
            </w:r>
          </w:p>
          <w:p>
            <w:pPr>
              <w:pStyle w:val="TableText"/>
              <w:ind w:left="174"/>
              <w:spacing w:line="219" w:lineRule="auto"/>
              <w:rPr>
                <w:sz w:val="31"/>
                <w:szCs w:val="31"/>
              </w:rPr>
            </w:pPr>
            <w:r>
              <w:rPr>
                <w:sz w:val="31"/>
                <w:szCs w:val="31"/>
                <w:spacing w:val="-11"/>
              </w:rPr>
              <w:t>9</w:t>
            </w:r>
            <w:r>
              <w:rPr>
                <w:sz w:val="31"/>
                <w:szCs w:val="31"/>
                <w:spacing w:val="-51"/>
              </w:rPr>
              <w:t xml:space="preserve"> </w:t>
            </w:r>
            <w:r>
              <w:rPr>
                <w:sz w:val="31"/>
                <w:szCs w:val="31"/>
                <w:spacing w:val="-11"/>
              </w:rPr>
              <w:t>测</w:t>
            </w:r>
            <w:r>
              <w:rPr>
                <w:sz w:val="31"/>
                <w:szCs w:val="31"/>
                <w:spacing w:val="-56"/>
              </w:rPr>
              <w:t xml:space="preserve"> </w:t>
            </w:r>
            <w:r>
              <w:rPr>
                <w:sz w:val="31"/>
                <w:szCs w:val="31"/>
                <w:spacing w:val="-11"/>
              </w:rPr>
              <w:t>试</w:t>
            </w:r>
            <w:r>
              <w:rPr>
                <w:sz w:val="31"/>
                <w:szCs w:val="31"/>
                <w:spacing w:val="-55"/>
              </w:rPr>
              <w:t xml:space="preserve"> </w:t>
            </w:r>
            <w:r>
              <w:rPr>
                <w:sz w:val="31"/>
                <w:szCs w:val="31"/>
                <w:spacing w:val="-11"/>
              </w:rPr>
              <w:t>通</w:t>
            </w:r>
            <w:r>
              <w:rPr>
                <w:sz w:val="31"/>
                <w:szCs w:val="31"/>
                <w:spacing w:val="-53"/>
              </w:rPr>
              <w:t xml:space="preserve"> </w:t>
            </w:r>
            <w:r>
              <w:rPr>
                <w:sz w:val="31"/>
                <w:szCs w:val="31"/>
                <w:spacing w:val="-11"/>
              </w:rPr>
              <w:t>路</w:t>
            </w:r>
          </w:p>
          <w:p>
            <w:pPr>
              <w:pStyle w:val="TableText"/>
              <w:ind w:left="204" w:right="923" w:firstLine="590"/>
              <w:spacing w:before="102" w:line="242" w:lineRule="auto"/>
              <w:rPr>
                <w:sz w:val="31"/>
                <w:szCs w:val="31"/>
              </w:rPr>
            </w:pPr>
            <w:r>
              <w:rPr>
                <w:sz w:val="31"/>
                <w:szCs w:val="31"/>
              </w:rPr>
              <w:t>a)是否使用连接器的备用插针将附加的内部节点数据传输给测试</w:t>
            </w:r>
            <w:r>
              <w:rPr>
                <w:sz w:val="31"/>
                <w:szCs w:val="31"/>
                <w:spacing w:val="10"/>
              </w:rPr>
              <w:t xml:space="preserve"> </w:t>
            </w:r>
            <w:r>
              <w:rPr>
                <w:sz w:val="31"/>
                <w:szCs w:val="31"/>
                <w:spacing w:val="3"/>
              </w:rPr>
              <w:t>设备?</w:t>
            </w:r>
          </w:p>
          <w:p>
            <w:pPr>
              <w:pStyle w:val="TableText"/>
              <w:ind w:left="794"/>
              <w:spacing w:before="108" w:line="219" w:lineRule="auto"/>
              <w:rPr>
                <w:sz w:val="31"/>
                <w:szCs w:val="31"/>
              </w:rPr>
            </w:pPr>
            <w:r>
              <w:rPr>
                <w:sz w:val="31"/>
                <w:szCs w:val="31"/>
                <w:spacing w:val="1"/>
              </w:rPr>
              <w:t>b)信号线和测试点是否设计成能驱动测试</w:t>
            </w:r>
            <w:r>
              <w:rPr>
                <w:sz w:val="31"/>
                <w:szCs w:val="31"/>
              </w:rPr>
              <w:t>设备的容性负载?</w:t>
            </w:r>
          </w:p>
          <w:p>
            <w:pPr>
              <w:pStyle w:val="TableText"/>
              <w:ind w:left="204" w:right="279" w:firstLine="600"/>
              <w:spacing w:before="92" w:line="242" w:lineRule="auto"/>
              <w:rPr>
                <w:sz w:val="31"/>
                <w:szCs w:val="31"/>
              </w:rPr>
            </w:pPr>
            <w:r>
              <w:rPr>
                <w:sz w:val="31"/>
                <w:szCs w:val="31"/>
                <w:spacing w:val="1"/>
              </w:rPr>
              <w:t>c)是否提供了使测试设备能监控印制电路板上的时钟</w:t>
            </w:r>
            <w:r>
              <w:rPr>
                <w:sz w:val="31"/>
                <w:szCs w:val="31"/>
              </w:rPr>
              <w:t>并与之同步的测 </w:t>
            </w:r>
            <w:r>
              <w:rPr>
                <w:sz w:val="31"/>
                <w:szCs w:val="31"/>
                <w:spacing w:val="3"/>
              </w:rPr>
              <w:t>试点?</w:t>
            </w:r>
          </w:p>
          <w:p>
            <w:pPr>
              <w:pStyle w:val="TableText"/>
              <w:ind w:left="204" w:right="280" w:firstLine="600"/>
              <w:spacing w:before="97" w:line="245" w:lineRule="auto"/>
              <w:rPr>
                <w:sz w:val="31"/>
                <w:szCs w:val="31"/>
              </w:rPr>
            </w:pPr>
            <w:r>
              <w:rPr>
                <w:sz w:val="31"/>
                <w:szCs w:val="31"/>
                <w:spacing w:val="1"/>
              </w:rPr>
              <w:t>d)是否采用了缓冲器和多路分配器保护那些因偶然</w:t>
            </w:r>
            <w:r>
              <w:rPr>
                <w:sz w:val="31"/>
                <w:szCs w:val="31"/>
              </w:rPr>
              <w:t>短路而可能损坏的 </w:t>
            </w:r>
            <w:r>
              <w:rPr>
                <w:sz w:val="31"/>
                <w:szCs w:val="31"/>
                <w:spacing w:val="2"/>
              </w:rPr>
              <w:t>测试点?</w:t>
            </w:r>
          </w:p>
          <w:p>
            <w:pPr>
              <w:pStyle w:val="TableText"/>
              <w:ind w:left="224" w:right="462" w:firstLine="570"/>
              <w:spacing w:before="96" w:line="250" w:lineRule="auto"/>
              <w:rPr>
                <w:sz w:val="31"/>
                <w:szCs w:val="31"/>
              </w:rPr>
            </w:pPr>
            <w:r>
              <w:rPr>
                <w:sz w:val="31"/>
                <w:szCs w:val="31"/>
              </w:rPr>
              <w:t>e)为了与测试设备相兼容，UUT中的所有高电压在提供测试点观测之</w:t>
            </w:r>
            <w:r>
              <w:rPr>
                <w:sz w:val="31"/>
                <w:szCs w:val="31"/>
                <w:spacing w:val="6"/>
              </w:rPr>
              <w:t xml:space="preserve"> </w:t>
            </w:r>
            <w:r>
              <w:rPr>
                <w:sz w:val="31"/>
                <w:szCs w:val="31"/>
              </w:rPr>
              <w:t>前，是否都按比例降低了?</w:t>
            </w:r>
          </w:p>
          <w:p>
            <w:pPr>
              <w:pStyle w:val="TableText"/>
              <w:ind w:left="794"/>
              <w:spacing w:before="90" w:line="219" w:lineRule="auto"/>
              <w:rPr>
                <w:sz w:val="31"/>
                <w:szCs w:val="31"/>
              </w:rPr>
            </w:pPr>
            <w:r>
              <w:rPr>
                <w:sz w:val="31"/>
                <w:szCs w:val="31"/>
              </w:rPr>
              <w:t>f)测试设备测量的精度是否满足UUT的容差要求?</w:t>
            </w:r>
          </w:p>
        </w:tc>
      </w:tr>
    </w:tbl>
    <w:p>
      <w:pPr>
        <w:pStyle w:val="BodyText"/>
        <w:spacing w:line="182" w:lineRule="exact"/>
        <w:rPr>
          <w:sz w:val="15"/>
        </w:rPr>
      </w:pPr>
      <w:r/>
    </w:p>
    <w:p>
      <w:pPr>
        <w:spacing w:line="182" w:lineRule="exact"/>
        <w:sectPr>
          <w:footerReference w:type="default" r:id="rId316"/>
          <w:pgSz w:w="11910" w:h="17890"/>
          <w:pgMar w:top="400" w:right="1134" w:bottom="1062" w:left="345" w:header="0" w:footer="734" w:gutter="0"/>
        </w:sectPr>
        <w:rPr>
          <w:sz w:val="15"/>
          <w:szCs w:val="15"/>
        </w:rPr>
      </w:pPr>
    </w:p>
    <w:p>
      <w:pPr>
        <w:spacing w:before="13"/>
        <w:rPr/>
      </w:pPr>
      <w:r/>
    </w:p>
    <w:p>
      <w:pPr>
        <w:spacing w:before="12"/>
        <w:rPr/>
      </w:pPr>
      <w:r/>
    </w:p>
    <w:p>
      <w:pPr>
        <w:spacing w:before="12"/>
        <w:rPr/>
      </w:pPr>
      <w:r/>
    </w:p>
    <w:p>
      <w:pPr>
        <w:spacing w:before="12"/>
        <w:rPr/>
      </w:pPr>
      <w:r/>
    </w:p>
    <w:tbl>
      <w:tblPr>
        <w:tblStyle w:val="TableNormal"/>
        <w:tblW w:w="1039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390"/>
      </w:tblGrid>
      <w:tr>
        <w:trPr>
          <w:trHeight w:val="15359" w:hRule="atLeast"/>
        </w:trPr>
        <w:tc>
          <w:tcPr>
            <w:tcW w:w="10390" w:type="dxa"/>
            <w:vAlign w:val="top"/>
          </w:tcPr>
          <w:p>
            <w:pPr>
              <w:pStyle w:val="TableText"/>
              <w:ind w:left="184"/>
              <w:spacing w:before="196" w:line="213" w:lineRule="auto"/>
              <w:rPr>
                <w:sz w:val="31"/>
                <w:szCs w:val="31"/>
              </w:rPr>
            </w:pPr>
            <w:r>
              <w:rPr>
                <w:sz w:val="31"/>
                <w:szCs w:val="31"/>
                <w:spacing w:val="1"/>
              </w:rPr>
              <w:t>10_元器件选择</w:t>
            </w:r>
          </w:p>
          <w:p>
            <w:pPr>
              <w:pStyle w:val="TableText"/>
              <w:ind w:left="204" w:right="86" w:firstLine="620"/>
              <w:spacing w:before="102" w:line="250" w:lineRule="auto"/>
              <w:rPr>
                <w:sz w:val="31"/>
                <w:szCs w:val="31"/>
              </w:rPr>
            </w:pPr>
            <w:r>
              <w:rPr>
                <w:sz w:val="31"/>
                <w:szCs w:val="31"/>
              </w:rPr>
              <w:t>a)元器件是否有刷新要求?如果有刷新要求，测试时，是否有足够的时</w:t>
            </w:r>
            <w:r>
              <w:rPr>
                <w:sz w:val="31"/>
                <w:szCs w:val="31"/>
                <w:spacing w:val="12"/>
              </w:rPr>
              <w:t xml:space="preserve"> </w:t>
            </w:r>
            <w:r>
              <w:rPr>
                <w:sz w:val="31"/>
                <w:szCs w:val="31"/>
              </w:rPr>
              <w:t>钟周期保障动态器件的刷新?</w:t>
            </w:r>
          </w:p>
          <w:p>
            <w:pPr>
              <w:pStyle w:val="TableText"/>
              <w:ind w:left="214" w:right="92" w:firstLine="600"/>
              <w:spacing w:before="80" w:line="247" w:lineRule="auto"/>
              <w:rPr>
                <w:sz w:val="31"/>
                <w:szCs w:val="31"/>
              </w:rPr>
            </w:pPr>
            <w:r>
              <w:rPr>
                <w:sz w:val="31"/>
                <w:szCs w:val="31"/>
              </w:rPr>
              <w:t>b)使用的元器件是否属于同一逻辑系列?如果不是，相互连接时，是否</w:t>
            </w:r>
            <w:r>
              <w:rPr>
                <w:sz w:val="31"/>
                <w:szCs w:val="31"/>
                <w:spacing w:val="16"/>
              </w:rPr>
              <w:t xml:space="preserve"> </w:t>
            </w:r>
            <w:r>
              <w:rPr>
                <w:sz w:val="31"/>
                <w:szCs w:val="31"/>
              </w:rPr>
              <w:t>使用了通用的信号电平?</w:t>
            </w:r>
          </w:p>
          <w:p>
            <w:pPr>
              <w:pStyle w:val="TableText"/>
              <w:ind w:left="804"/>
              <w:spacing w:before="102" w:line="219" w:lineRule="auto"/>
              <w:rPr>
                <w:sz w:val="31"/>
                <w:szCs w:val="31"/>
              </w:rPr>
            </w:pPr>
            <w:r>
              <w:rPr>
                <w:sz w:val="31"/>
                <w:szCs w:val="31"/>
              </w:rPr>
              <w:t>c)是否尽可能地选用了故障模式已知的元器件?</w:t>
            </w:r>
          </w:p>
          <w:p>
            <w:pPr>
              <w:pStyle w:val="TableText"/>
              <w:ind w:left="804"/>
              <w:spacing w:before="92" w:line="219" w:lineRule="auto"/>
              <w:rPr>
                <w:sz w:val="31"/>
                <w:szCs w:val="31"/>
              </w:rPr>
            </w:pPr>
            <w:r>
              <w:rPr>
                <w:sz w:val="31"/>
                <w:szCs w:val="31"/>
              </w:rPr>
              <w:t>d)是否尽可能地选用了具有自检功能的元器件?</w:t>
            </w:r>
          </w:p>
          <w:p>
            <w:pPr>
              <w:pStyle w:val="TableText"/>
              <w:ind w:left="194" w:right="2589" w:firstLine="610"/>
              <w:spacing w:before="81" w:line="249" w:lineRule="auto"/>
              <w:rPr>
                <w:sz w:val="31"/>
                <w:szCs w:val="31"/>
              </w:rPr>
            </w:pPr>
            <w:r>
              <w:rPr>
                <w:sz w:val="31"/>
                <w:szCs w:val="31"/>
              </w:rPr>
              <w:t>e)是否尽可能地选用了具有边界扫描功能的元器件?</w:t>
            </w:r>
            <w:r>
              <w:rPr>
                <w:sz w:val="31"/>
                <w:szCs w:val="31"/>
                <w:spacing w:val="9"/>
              </w:rPr>
              <w:t xml:space="preserve"> </w:t>
            </w:r>
            <w:r>
              <w:rPr>
                <w:sz w:val="31"/>
                <w:szCs w:val="31"/>
                <w:spacing w:val="1"/>
              </w:rPr>
              <w:t>11模拟电路设计</w:t>
            </w:r>
          </w:p>
          <w:p>
            <w:pPr>
              <w:pStyle w:val="TableText"/>
              <w:ind w:left="194" w:right="562" w:firstLine="620"/>
              <w:spacing w:before="73" w:line="252" w:lineRule="auto"/>
              <w:rPr>
                <w:sz w:val="31"/>
                <w:szCs w:val="31"/>
              </w:rPr>
            </w:pPr>
            <w:r>
              <w:rPr>
                <w:sz w:val="31"/>
                <w:szCs w:val="31"/>
              </w:rPr>
              <w:t>a)必要情况下，每一级分立的有源电路是否引出一个测试点到连接</w:t>
            </w:r>
            <w:r>
              <w:rPr>
                <w:sz w:val="31"/>
                <w:szCs w:val="31"/>
                <w:spacing w:val="11"/>
              </w:rPr>
              <w:t xml:space="preserve"> </w:t>
            </w:r>
            <w:r>
              <w:rPr>
                <w:sz w:val="31"/>
                <w:szCs w:val="31"/>
                <w:spacing w:val="3"/>
              </w:rPr>
              <w:t>器上?</w:t>
            </w:r>
          </w:p>
          <w:p>
            <w:pPr>
              <w:pStyle w:val="TableText"/>
              <w:ind w:left="804"/>
              <w:spacing w:before="85" w:line="219" w:lineRule="auto"/>
              <w:rPr>
                <w:sz w:val="31"/>
                <w:szCs w:val="31"/>
              </w:rPr>
            </w:pPr>
            <w:r>
              <w:rPr>
                <w:sz w:val="31"/>
                <w:szCs w:val="31"/>
                <w:spacing w:val="-1"/>
              </w:rPr>
              <w:t>b)每个测试点是否经过适当的缓冲或与主信号通道隔离?</w:t>
            </w:r>
          </w:p>
          <w:p>
            <w:pPr>
              <w:pStyle w:val="TableText"/>
              <w:ind w:left="804"/>
              <w:spacing w:before="92" w:line="219" w:lineRule="auto"/>
              <w:rPr>
                <w:sz w:val="31"/>
                <w:szCs w:val="31"/>
              </w:rPr>
            </w:pPr>
            <w:r>
              <w:rPr>
                <w:sz w:val="31"/>
                <w:szCs w:val="31"/>
              </w:rPr>
              <w:t>c)是否禁止对生产产品进行多次、有互相影响的调整?</w:t>
            </w:r>
          </w:p>
          <w:p>
            <w:pPr>
              <w:pStyle w:val="TableText"/>
              <w:ind w:left="815"/>
              <w:spacing w:before="82" w:line="219" w:lineRule="auto"/>
              <w:rPr>
                <w:sz w:val="31"/>
                <w:szCs w:val="31"/>
              </w:rPr>
            </w:pPr>
            <w:r>
              <w:rPr>
                <w:sz w:val="31"/>
                <w:szCs w:val="31"/>
              </w:rPr>
              <w:t>d)不用其他UUT上的偏置电路或负载电路，电路的功能是否完整?</w:t>
            </w:r>
          </w:p>
          <w:p>
            <w:pPr>
              <w:pStyle w:val="TableText"/>
              <w:ind w:left="804"/>
              <w:spacing w:before="102" w:line="219" w:lineRule="auto"/>
              <w:rPr>
                <w:sz w:val="31"/>
                <w:szCs w:val="31"/>
              </w:rPr>
            </w:pPr>
            <w:r>
              <w:rPr>
                <w:sz w:val="31"/>
                <w:szCs w:val="31"/>
              </w:rPr>
              <w:t>e)所需与相位有关的或与时间相关的激励源的数量是否合理?</w:t>
            </w:r>
          </w:p>
          <w:p>
            <w:pPr>
              <w:pStyle w:val="TableText"/>
              <w:ind w:left="804"/>
              <w:spacing w:before="103" w:line="219" w:lineRule="auto"/>
              <w:rPr>
                <w:sz w:val="31"/>
                <w:szCs w:val="31"/>
              </w:rPr>
            </w:pPr>
            <w:r>
              <w:rPr>
                <w:sz w:val="31"/>
                <w:szCs w:val="31"/>
              </w:rPr>
              <w:t>f)对相位和时间要求测量的次数是否合理?</w:t>
            </w:r>
          </w:p>
          <w:p>
            <w:pPr>
              <w:pStyle w:val="TableText"/>
              <w:ind w:left="804"/>
              <w:spacing w:before="41" w:line="214" w:lineRule="auto"/>
              <w:rPr>
                <w:sz w:val="31"/>
                <w:szCs w:val="31"/>
              </w:rPr>
            </w:pPr>
            <w:r>
              <w:rPr>
                <w:sz w:val="31"/>
                <w:szCs w:val="31"/>
              </w:rPr>
              <w:t>g)要求的复杂调制测试或专用定时测试的数量是否合理?</w:t>
            </w:r>
          </w:p>
          <w:p>
            <w:pPr>
              <w:pStyle w:val="TableText"/>
              <w:ind w:left="804"/>
              <w:spacing w:before="132" w:line="219" w:lineRule="auto"/>
              <w:rPr>
                <w:sz w:val="31"/>
                <w:szCs w:val="31"/>
              </w:rPr>
            </w:pPr>
            <w:r>
              <w:rPr>
                <w:sz w:val="31"/>
                <w:szCs w:val="31"/>
                <w:spacing w:val="-1"/>
              </w:rPr>
              <w:t>h)激励信号的频率是否与测试设备能力相一致?</w:t>
            </w:r>
          </w:p>
          <w:p>
            <w:pPr>
              <w:pStyle w:val="TableText"/>
              <w:ind w:left="815"/>
              <w:spacing w:before="82" w:line="219" w:lineRule="auto"/>
              <w:rPr>
                <w:sz w:val="31"/>
                <w:szCs w:val="31"/>
              </w:rPr>
            </w:pPr>
            <w:r>
              <w:rPr>
                <w:sz w:val="31"/>
                <w:szCs w:val="31"/>
              </w:rPr>
              <w:t>i)激励信号的上升时间或脉冲宽度是否与测试设备能力相一致?</w:t>
            </w:r>
          </w:p>
          <w:p>
            <w:pPr>
              <w:pStyle w:val="TableText"/>
              <w:ind w:left="804"/>
              <w:spacing w:before="94" w:line="214" w:lineRule="auto"/>
              <w:rPr>
                <w:sz w:val="31"/>
                <w:szCs w:val="31"/>
              </w:rPr>
            </w:pPr>
            <w:r>
              <w:rPr>
                <w:sz w:val="31"/>
                <w:szCs w:val="31"/>
              </w:rPr>
              <w:t>j)要测量的响应信号在频率上是否与测试设备能力相一致?</w:t>
            </w:r>
          </w:p>
          <w:p>
            <w:pPr>
              <w:pStyle w:val="TableText"/>
              <w:spacing w:before="99" w:line="219" w:lineRule="auto"/>
              <w:jc w:val="right"/>
              <w:rPr>
                <w:sz w:val="31"/>
                <w:szCs w:val="31"/>
              </w:rPr>
            </w:pPr>
            <w:r>
              <w:rPr>
                <w:sz w:val="31"/>
                <w:szCs w:val="31"/>
                <w:spacing w:val="-6"/>
              </w:rPr>
              <w:t>k)测量时，响应信号的上升时间或脉冲宽度是否与测试设备能力相兼容?</w:t>
            </w:r>
          </w:p>
          <w:p>
            <w:pPr>
              <w:pStyle w:val="TableText"/>
              <w:ind w:left="804"/>
              <w:spacing w:before="89" w:line="218" w:lineRule="auto"/>
              <w:rPr>
                <w:sz w:val="31"/>
                <w:szCs w:val="31"/>
              </w:rPr>
            </w:pPr>
            <w:r>
              <w:rPr>
                <w:sz w:val="31"/>
                <w:szCs w:val="31"/>
              </w:rPr>
              <w:t>1)激励信号的幅值要求是否在测试设备的能力范围之内?</w:t>
            </w:r>
          </w:p>
          <w:p>
            <w:pPr>
              <w:pStyle w:val="TableText"/>
              <w:ind w:left="804"/>
              <w:spacing w:before="84" w:line="218" w:lineRule="auto"/>
              <w:rPr>
                <w:sz w:val="31"/>
                <w:szCs w:val="31"/>
              </w:rPr>
            </w:pPr>
            <w:r>
              <w:rPr>
                <w:sz w:val="31"/>
                <w:szCs w:val="31"/>
              </w:rPr>
              <w:t>m)测量时，响应信号的幅值是否在测试设备的能力</w:t>
            </w:r>
            <w:r>
              <w:rPr>
                <w:sz w:val="31"/>
                <w:szCs w:val="31"/>
                <w:spacing w:val="-1"/>
              </w:rPr>
              <w:t>范围之内?</w:t>
            </w:r>
          </w:p>
          <w:p>
            <w:pPr>
              <w:pStyle w:val="TableText"/>
              <w:ind w:left="804"/>
              <w:spacing w:before="107" w:line="219" w:lineRule="auto"/>
              <w:rPr>
                <w:sz w:val="31"/>
                <w:szCs w:val="31"/>
              </w:rPr>
            </w:pPr>
            <w:r>
              <w:rPr>
                <w:sz w:val="31"/>
                <w:szCs w:val="31"/>
              </w:rPr>
              <w:t>n)设计是否避免了外部反馈回路?</w:t>
            </w:r>
          </w:p>
          <w:p>
            <w:pPr>
              <w:pStyle w:val="TableText"/>
              <w:ind w:left="804"/>
              <w:spacing w:before="92" w:line="219" w:lineRule="auto"/>
              <w:rPr>
                <w:sz w:val="31"/>
                <w:szCs w:val="31"/>
              </w:rPr>
            </w:pPr>
            <w:r>
              <w:rPr>
                <w:sz w:val="31"/>
                <w:szCs w:val="31"/>
              </w:rPr>
              <w:t>o)设计是否避免使用温度敏感元件或对这些元件进行补偿?</w:t>
            </w:r>
          </w:p>
          <w:p>
            <w:pPr>
              <w:pStyle w:val="TableText"/>
              <w:ind w:left="804"/>
              <w:spacing w:before="84" w:line="214" w:lineRule="auto"/>
              <w:rPr>
                <w:sz w:val="31"/>
                <w:szCs w:val="31"/>
              </w:rPr>
            </w:pPr>
            <w:r>
              <w:rPr>
                <w:sz w:val="31"/>
                <w:szCs w:val="31"/>
                <w:spacing w:val="-1"/>
              </w:rPr>
              <w:t>p)设计是否允许在没有散热条件下进行测试?</w:t>
            </w:r>
          </w:p>
          <w:p>
            <w:pPr>
              <w:pStyle w:val="TableText"/>
              <w:ind w:left="184"/>
              <w:spacing w:before="109" w:line="219" w:lineRule="auto"/>
              <w:rPr>
                <w:sz w:val="31"/>
                <w:szCs w:val="31"/>
              </w:rPr>
            </w:pPr>
            <w:r>
              <w:rPr>
                <w:sz w:val="31"/>
                <w:szCs w:val="31"/>
                <w:spacing w:val="1"/>
              </w:rPr>
              <w:t>12射频(</w:t>
            </w:r>
            <w:r>
              <w:rPr>
                <w:sz w:val="31"/>
                <w:szCs w:val="31"/>
              </w:rPr>
              <w:t>RF</w:t>
            </w:r>
            <w:r>
              <w:rPr>
                <w:sz w:val="31"/>
                <w:szCs w:val="31"/>
                <w:spacing w:val="1"/>
              </w:rPr>
              <w:t>)电路设计</w:t>
            </w:r>
          </w:p>
          <w:p>
            <w:pPr>
              <w:pStyle w:val="TableText"/>
              <w:ind w:left="214" w:right="421" w:firstLine="590"/>
              <w:spacing w:before="62" w:line="255" w:lineRule="auto"/>
              <w:rPr>
                <w:sz w:val="31"/>
                <w:szCs w:val="31"/>
              </w:rPr>
            </w:pPr>
            <w:r>
              <w:rPr>
                <w:sz w:val="31"/>
                <w:szCs w:val="31"/>
              </w:rPr>
              <w:t>a)发射机输出端是否有定向耦合器或使用了类似的信号敏感/衰减技</w:t>
            </w:r>
            <w:r>
              <w:rPr>
                <w:sz w:val="31"/>
                <w:szCs w:val="31"/>
                <w:spacing w:val="7"/>
              </w:rPr>
              <w:t xml:space="preserve"> </w:t>
            </w:r>
            <w:r>
              <w:rPr>
                <w:sz w:val="31"/>
                <w:szCs w:val="31"/>
              </w:rPr>
              <w:t>术，用于BIT或脱机测试监控，或者两者都用?</w:t>
            </w:r>
          </w:p>
          <w:p>
            <w:pPr>
              <w:pStyle w:val="TableText"/>
              <w:ind w:left="815"/>
              <w:spacing w:before="82" w:line="219" w:lineRule="auto"/>
              <w:rPr>
                <w:sz w:val="31"/>
                <w:szCs w:val="31"/>
              </w:rPr>
            </w:pPr>
            <w:r>
              <w:rPr>
                <w:sz w:val="31"/>
                <w:szCs w:val="31"/>
              </w:rPr>
              <w:t>b)如果射频发射机使用脱机ATE测试的话，是否进行了适当地测试安</w:t>
            </w:r>
          </w:p>
          <w:p>
            <w:pPr>
              <w:pStyle w:val="TableText"/>
              <w:ind w:left="224"/>
              <w:spacing w:before="74" w:line="219" w:lineRule="auto"/>
              <w:rPr>
                <w:sz w:val="31"/>
                <w:szCs w:val="31"/>
              </w:rPr>
            </w:pPr>
            <w:r>
              <w:rPr>
                <w:sz w:val="31"/>
                <w:szCs w:val="31"/>
              </w:rPr>
              <w:t>装(微波暗室)设计，以便在规定的频率和功率范围内安全地测试所有产品?</w:t>
            </w:r>
          </w:p>
          <w:p>
            <w:pPr>
              <w:pStyle w:val="TableText"/>
              <w:ind w:left="244" w:right="573" w:firstLine="560"/>
              <w:spacing w:before="81" w:line="253" w:lineRule="auto"/>
              <w:rPr>
                <w:sz w:val="31"/>
                <w:szCs w:val="31"/>
              </w:rPr>
            </w:pPr>
            <w:r>
              <w:rPr>
                <w:sz w:val="31"/>
                <w:szCs w:val="31"/>
              </w:rPr>
              <w:t>c)为准确模拟要测试的所有射频信号负载要求，在脱机ATE或者BIT</w:t>
            </w:r>
            <w:r>
              <w:rPr>
                <w:sz w:val="31"/>
                <w:szCs w:val="31"/>
                <w:spacing w:val="10"/>
              </w:rPr>
              <w:t xml:space="preserve"> </w:t>
            </w:r>
            <w:r>
              <w:rPr>
                <w:sz w:val="31"/>
                <w:szCs w:val="31"/>
              </w:rPr>
              <w:t>电路中是否使用了适当的终端负载装置?</w:t>
            </w:r>
          </w:p>
        </w:tc>
      </w:tr>
    </w:tbl>
    <w:p>
      <w:pPr>
        <w:pStyle w:val="BodyText"/>
        <w:spacing w:line="193" w:lineRule="exact"/>
        <w:rPr>
          <w:sz w:val="16"/>
        </w:rPr>
      </w:pPr>
      <w:r/>
    </w:p>
    <w:p>
      <w:pPr>
        <w:spacing w:line="193" w:lineRule="exact"/>
        <w:sectPr>
          <w:footerReference w:type="default" r:id="rId317"/>
          <w:pgSz w:w="11910" w:h="17840"/>
          <w:pgMar w:top="400" w:right="354" w:bottom="841" w:left="1155" w:header="0" w:footer="514" w:gutter="0"/>
        </w:sectPr>
        <w:rPr>
          <w:sz w:val="16"/>
          <w:szCs w:val="16"/>
        </w:rPr>
      </w:pPr>
    </w:p>
    <w:p>
      <w:pPr>
        <w:spacing w:before="34"/>
        <w:rPr/>
      </w:pPr>
      <w:r/>
    </w:p>
    <w:p>
      <w:pPr>
        <w:spacing w:before="33"/>
        <w:rPr/>
      </w:pPr>
      <w:r/>
    </w:p>
    <w:p>
      <w:pPr>
        <w:spacing w:before="33"/>
        <w:rPr/>
      </w:pPr>
      <w:r/>
    </w:p>
    <w:tbl>
      <w:tblPr>
        <w:tblStyle w:val="TableNormal"/>
        <w:tblW w:w="10411"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11"/>
      </w:tblGrid>
      <w:tr>
        <w:trPr>
          <w:trHeight w:val="15370" w:hRule="atLeast"/>
        </w:trPr>
        <w:tc>
          <w:tcPr>
            <w:tcW w:w="10411" w:type="dxa"/>
            <w:vAlign w:val="top"/>
          </w:tcPr>
          <w:p>
            <w:pPr>
              <w:pStyle w:val="TableText"/>
              <w:ind w:left="194" w:right="582" w:firstLine="620"/>
              <w:spacing w:before="207" w:line="239" w:lineRule="auto"/>
              <w:rPr>
                <w:sz w:val="32"/>
                <w:szCs w:val="32"/>
              </w:rPr>
            </w:pPr>
            <w:r>
              <w:rPr>
                <w:sz w:val="32"/>
                <w:szCs w:val="32"/>
                <w:spacing w:val="1"/>
              </w:rPr>
              <w:t>d)对测试射频</w:t>
            </w:r>
            <w:r>
              <w:rPr>
                <w:sz w:val="32"/>
                <w:szCs w:val="32"/>
              </w:rPr>
              <w:t>UUT</w:t>
            </w:r>
            <w:r>
              <w:rPr>
                <w:sz w:val="32"/>
                <w:szCs w:val="32"/>
                <w:spacing w:val="1"/>
              </w:rPr>
              <w:t>所需的全部射频激励和响应信号，在脱机</w:t>
            </w:r>
            <w:r>
              <w:rPr>
                <w:sz w:val="32"/>
                <w:szCs w:val="32"/>
              </w:rPr>
              <w:t>ATE</w:t>
            </w:r>
            <w:r>
              <w:rPr>
                <w:sz w:val="32"/>
                <w:szCs w:val="32"/>
                <w:spacing w:val="1"/>
              </w:rPr>
              <w:t>内</w:t>
            </w:r>
            <w:r>
              <w:rPr>
                <w:sz w:val="32"/>
                <w:szCs w:val="32"/>
                <w:spacing w:val="16"/>
              </w:rPr>
              <w:t xml:space="preserve"> </w:t>
            </w:r>
            <w:r>
              <w:rPr>
                <w:sz w:val="32"/>
                <w:szCs w:val="32"/>
                <w:spacing w:val="2"/>
              </w:rPr>
              <w:t>是否提供了开关?</w:t>
            </w:r>
          </w:p>
          <w:p>
            <w:pPr>
              <w:pStyle w:val="TableText"/>
              <w:ind w:left="194" w:right="302" w:firstLine="610"/>
              <w:spacing w:before="93" w:line="244" w:lineRule="auto"/>
              <w:rPr>
                <w:sz w:val="32"/>
                <w:szCs w:val="32"/>
              </w:rPr>
            </w:pPr>
            <w:r>
              <w:rPr>
                <w:sz w:val="32"/>
                <w:szCs w:val="32"/>
              </w:rPr>
              <w:t>e)为补偿由开关和电缆导致的测量数据误差，脱机ATE或BIT的诊断</w:t>
            </w:r>
            <w:r>
              <w:rPr>
                <w:sz w:val="32"/>
                <w:szCs w:val="32"/>
                <w:spacing w:val="12"/>
              </w:rPr>
              <w:t xml:space="preserve"> </w:t>
            </w:r>
            <w:r>
              <w:rPr>
                <w:sz w:val="32"/>
                <w:szCs w:val="32"/>
                <w:spacing w:val="1"/>
              </w:rPr>
              <w:t>软件是否提供了调整</w:t>
            </w:r>
            <w:r>
              <w:rPr>
                <w:sz w:val="32"/>
                <w:szCs w:val="32"/>
              </w:rPr>
              <w:t>UUT</w:t>
            </w:r>
            <w:r>
              <w:rPr>
                <w:sz w:val="32"/>
                <w:szCs w:val="32"/>
                <w:spacing w:val="1"/>
              </w:rPr>
              <w:t>输入功率(激励)和补偿</w:t>
            </w:r>
            <w:r>
              <w:rPr>
                <w:sz w:val="32"/>
                <w:szCs w:val="32"/>
              </w:rPr>
              <w:t>UUT</w:t>
            </w:r>
            <w:r>
              <w:rPr>
                <w:sz w:val="32"/>
                <w:szCs w:val="32"/>
                <w:spacing w:val="1"/>
              </w:rPr>
              <w:t>输出功率</w:t>
            </w:r>
            <w:r>
              <w:rPr>
                <w:sz w:val="32"/>
                <w:szCs w:val="32"/>
              </w:rPr>
              <w:t>(响应)的  </w:t>
            </w:r>
            <w:r>
              <w:rPr>
                <w:sz w:val="32"/>
                <w:szCs w:val="32"/>
                <w:spacing w:val="5"/>
              </w:rPr>
              <w:t>能力?</w:t>
            </w:r>
          </w:p>
          <w:p>
            <w:pPr>
              <w:pStyle w:val="TableText"/>
              <w:ind w:left="224" w:right="619" w:firstLine="580"/>
              <w:spacing w:before="101" w:line="242" w:lineRule="auto"/>
              <w:rPr>
                <w:sz w:val="32"/>
                <w:szCs w:val="32"/>
              </w:rPr>
            </w:pPr>
            <w:r>
              <w:rPr>
                <w:sz w:val="32"/>
                <w:szCs w:val="32"/>
              </w:rPr>
              <w:t>f)射频UUT使用的信号频率和功率是否超出了ATE的激励和测量能</w:t>
            </w:r>
            <w:r>
              <w:rPr>
                <w:sz w:val="32"/>
                <w:szCs w:val="32"/>
                <w:spacing w:val="15"/>
              </w:rPr>
              <w:t xml:space="preserve"> </w:t>
            </w:r>
            <w:r>
              <w:rPr>
                <w:sz w:val="32"/>
                <w:szCs w:val="32"/>
              </w:rPr>
              <w:t>力?如果是这样，ATE内是否使用了信号变换器，以使ATE和UUT兼容?</w:t>
            </w:r>
          </w:p>
          <w:p>
            <w:pPr>
              <w:pStyle w:val="TableText"/>
              <w:ind w:left="194" w:right="623" w:firstLine="610"/>
              <w:spacing w:before="70" w:line="242" w:lineRule="auto"/>
              <w:rPr>
                <w:sz w:val="32"/>
                <w:szCs w:val="32"/>
              </w:rPr>
            </w:pPr>
            <w:r>
              <w:rPr>
                <w:sz w:val="32"/>
                <w:szCs w:val="32"/>
              </w:rPr>
              <w:t>g)UUT的RF测试输入和输出(I/O)接口部分，在机械上是否与脱机</w:t>
            </w:r>
            <w:r>
              <w:rPr>
                <w:sz w:val="32"/>
                <w:szCs w:val="32"/>
                <w:spacing w:val="11"/>
              </w:rPr>
              <w:t xml:space="preserve"> </w:t>
            </w:r>
            <w:r>
              <w:rPr>
                <w:sz w:val="32"/>
                <w:szCs w:val="32"/>
                <w:spacing w:val="-3"/>
              </w:rPr>
              <w:t>ATE</w:t>
            </w:r>
            <w:r>
              <w:rPr>
                <w:sz w:val="32"/>
                <w:szCs w:val="32"/>
                <w:spacing w:val="31"/>
              </w:rPr>
              <w:t xml:space="preserve"> </w:t>
            </w:r>
            <w:r>
              <w:rPr>
                <w:sz w:val="32"/>
                <w:szCs w:val="32"/>
                <w:spacing w:val="-3"/>
              </w:rPr>
              <w:t>I/O部分兼容?</w:t>
            </w:r>
          </w:p>
          <w:p>
            <w:pPr>
              <w:pStyle w:val="TableText"/>
              <w:ind w:left="194" w:right="941" w:firstLine="610"/>
              <w:spacing w:before="80" w:line="245" w:lineRule="auto"/>
              <w:rPr>
                <w:sz w:val="32"/>
                <w:szCs w:val="32"/>
              </w:rPr>
            </w:pPr>
            <w:r>
              <w:rPr>
                <w:sz w:val="32"/>
                <w:szCs w:val="32"/>
              </w:rPr>
              <w:t>h)UUT和ATE的RF接口设计，能否使系统操作者不用专门工具就</w:t>
            </w:r>
            <w:r>
              <w:rPr>
                <w:sz w:val="32"/>
                <w:szCs w:val="32"/>
                <w:spacing w:val="13"/>
              </w:rPr>
              <w:t xml:space="preserve"> </w:t>
            </w:r>
            <w:r>
              <w:rPr>
                <w:sz w:val="32"/>
                <w:szCs w:val="32"/>
                <w:spacing w:val="1"/>
              </w:rPr>
              <w:t>可迅速容易地连接和断开</w:t>
            </w:r>
            <w:r>
              <w:rPr>
                <w:sz w:val="32"/>
                <w:szCs w:val="32"/>
              </w:rPr>
              <w:t>UUT</w:t>
            </w:r>
            <w:r>
              <w:rPr>
                <w:sz w:val="32"/>
                <w:szCs w:val="32"/>
                <w:spacing w:val="1"/>
              </w:rPr>
              <w:t>?</w:t>
            </w:r>
          </w:p>
          <w:p>
            <w:pPr>
              <w:pStyle w:val="TableText"/>
              <w:ind w:left="194" w:right="471" w:firstLine="600"/>
              <w:spacing w:before="71" w:line="237" w:lineRule="auto"/>
              <w:rPr>
                <w:sz w:val="32"/>
                <w:szCs w:val="32"/>
              </w:rPr>
            </w:pPr>
            <w:r>
              <w:rPr>
                <w:sz w:val="32"/>
                <w:szCs w:val="32"/>
              </w:rPr>
              <w:t>i)射频UUT设计，能否不用分解就能完成任何组件或部件的修理或</w:t>
            </w:r>
            <w:r>
              <w:rPr>
                <w:sz w:val="32"/>
                <w:szCs w:val="32"/>
                <w:spacing w:val="13"/>
              </w:rPr>
              <w:t xml:space="preserve"> </w:t>
            </w:r>
            <w:r>
              <w:rPr>
                <w:sz w:val="32"/>
                <w:szCs w:val="32"/>
                <w:spacing w:val="5"/>
              </w:rPr>
              <w:t>更换?</w:t>
            </w:r>
          </w:p>
          <w:p>
            <w:pPr>
              <w:pStyle w:val="TableText"/>
              <w:ind w:left="764"/>
              <w:spacing w:before="69" w:line="214" w:lineRule="auto"/>
              <w:rPr>
                <w:sz w:val="32"/>
                <w:szCs w:val="32"/>
              </w:rPr>
            </w:pPr>
            <w:r>
              <w:rPr>
                <w:sz w:val="32"/>
                <w:szCs w:val="32"/>
              </w:rPr>
              <w:t>j)是否为UUT校准提供了充分的测试性措施(可控性和可观测性)?</w:t>
            </w:r>
          </w:p>
          <w:p>
            <w:pPr>
              <w:pStyle w:val="TableText"/>
              <w:ind w:left="194" w:right="298" w:firstLine="610"/>
              <w:spacing w:before="116" w:line="242" w:lineRule="auto"/>
              <w:rPr>
                <w:sz w:val="32"/>
                <w:szCs w:val="32"/>
              </w:rPr>
            </w:pPr>
            <w:r>
              <w:rPr>
                <w:sz w:val="32"/>
                <w:szCs w:val="32"/>
              </w:rPr>
              <w:t>k)是否建立了RF补偿调整程序和数据库，以便校准施加的所有激励</w:t>
            </w:r>
            <w:r>
              <w:rPr>
                <w:sz w:val="32"/>
                <w:szCs w:val="32"/>
                <w:spacing w:val="16"/>
              </w:rPr>
              <w:t xml:space="preserve"> </w:t>
            </w:r>
            <w:r>
              <w:rPr>
                <w:sz w:val="32"/>
                <w:szCs w:val="32"/>
              </w:rPr>
              <w:t>信号和通过BIT或脱机ATE(接到RF)测量的所有响应信号?</w:t>
            </w:r>
          </w:p>
          <w:p>
            <w:pPr>
              <w:pStyle w:val="TableText"/>
              <w:ind w:left="194" w:right="450" w:firstLine="610"/>
              <w:spacing w:before="84" w:line="265" w:lineRule="auto"/>
              <w:rPr>
                <w:sz w:val="32"/>
                <w:szCs w:val="32"/>
              </w:rPr>
            </w:pPr>
            <w:r>
              <w:rPr>
                <w:sz w:val="32"/>
                <w:szCs w:val="32"/>
                <w:spacing w:val="1"/>
              </w:rPr>
              <w:t>1)所有</w:t>
            </w:r>
            <w:r>
              <w:rPr>
                <w:sz w:val="32"/>
                <w:szCs w:val="32"/>
              </w:rPr>
              <w:t>RF</w:t>
            </w:r>
            <w:r>
              <w:rPr>
                <w:sz w:val="32"/>
                <w:szCs w:val="32"/>
                <w:spacing w:val="1"/>
              </w:rPr>
              <w:t>测试参数及其定量要求、在射频</w:t>
            </w:r>
            <w:r>
              <w:rPr>
                <w:sz w:val="32"/>
                <w:szCs w:val="32"/>
              </w:rPr>
              <w:t>UUT</w:t>
            </w:r>
            <w:r>
              <w:rPr>
                <w:sz w:val="32"/>
                <w:szCs w:val="32"/>
                <w:spacing w:val="1"/>
              </w:rPr>
              <w:t>接口处每个要</w:t>
            </w:r>
            <w:r>
              <w:rPr>
                <w:sz w:val="32"/>
                <w:szCs w:val="32"/>
              </w:rPr>
              <w:t>测试的 </w:t>
            </w:r>
            <w:r>
              <w:rPr>
                <w:sz w:val="32"/>
                <w:szCs w:val="32"/>
              </w:rPr>
              <w:t>RF激励和响应信号，是否都明确地指出?</w:t>
            </w:r>
          </w:p>
          <w:p>
            <w:pPr>
              <w:pStyle w:val="TableText"/>
              <w:ind w:left="194"/>
              <w:spacing w:line="219" w:lineRule="auto"/>
              <w:rPr>
                <w:sz w:val="32"/>
                <w:szCs w:val="32"/>
              </w:rPr>
            </w:pPr>
            <w:r>
              <w:rPr>
                <w:sz w:val="32"/>
                <w:szCs w:val="32"/>
                <w:spacing w:val="1"/>
              </w:rPr>
              <w:t>13电光(</w:t>
            </w:r>
            <w:r>
              <w:rPr>
                <w:sz w:val="32"/>
                <w:szCs w:val="32"/>
              </w:rPr>
              <w:t>EO</w:t>
            </w:r>
            <w:r>
              <w:rPr>
                <w:sz w:val="32"/>
                <w:szCs w:val="32"/>
                <w:spacing w:val="1"/>
              </w:rPr>
              <w:t>)设备设计</w:t>
            </w:r>
          </w:p>
          <w:p>
            <w:pPr>
              <w:pStyle w:val="TableText"/>
              <w:ind w:left="194" w:right="302" w:firstLine="610"/>
              <w:spacing w:before="80" w:line="238" w:lineRule="auto"/>
              <w:rPr>
                <w:sz w:val="32"/>
                <w:szCs w:val="32"/>
              </w:rPr>
            </w:pPr>
            <w:r>
              <w:rPr>
                <w:sz w:val="32"/>
                <w:szCs w:val="32"/>
              </w:rPr>
              <w:t>a)是否设有光学分离器和耦合器，以便不进行较大分解就可提供可</w:t>
            </w:r>
            <w:r>
              <w:rPr>
                <w:sz w:val="32"/>
                <w:szCs w:val="32"/>
                <w:spacing w:val="12"/>
              </w:rPr>
              <w:t xml:space="preserve"> </w:t>
            </w:r>
            <w:r>
              <w:rPr>
                <w:sz w:val="32"/>
                <w:szCs w:val="32"/>
                <w:spacing w:val="5"/>
              </w:rPr>
              <w:t>达性?</w:t>
            </w:r>
          </w:p>
          <w:p>
            <w:pPr>
              <w:pStyle w:val="TableText"/>
              <w:ind w:left="194" w:firstLine="619"/>
              <w:spacing w:before="84" w:line="244" w:lineRule="auto"/>
              <w:rPr>
                <w:sz w:val="32"/>
                <w:szCs w:val="32"/>
              </w:rPr>
            </w:pPr>
            <w:r>
              <w:rPr>
                <w:sz w:val="32"/>
                <w:szCs w:val="32"/>
                <w:spacing w:val="-1"/>
              </w:rPr>
              <w:t>b)光学系统的功能配置，能否使得它们的有关的驱动电子部分可独立</w:t>
            </w:r>
            <w:r>
              <w:rPr>
                <w:sz w:val="32"/>
                <w:szCs w:val="32"/>
                <w:spacing w:val="16"/>
              </w:rPr>
              <w:t xml:space="preserve"> </w:t>
            </w:r>
            <w:r>
              <w:rPr>
                <w:sz w:val="32"/>
                <w:szCs w:val="32"/>
                <w:spacing w:val="5"/>
              </w:rPr>
              <w:t>测试?</w:t>
            </w:r>
          </w:p>
          <w:p>
            <w:pPr>
              <w:pStyle w:val="TableText"/>
              <w:ind w:left="815"/>
              <w:spacing w:before="83" w:line="219" w:lineRule="auto"/>
              <w:rPr>
                <w:sz w:val="32"/>
                <w:szCs w:val="32"/>
              </w:rPr>
            </w:pPr>
            <w:r>
              <w:rPr>
                <w:sz w:val="32"/>
                <w:szCs w:val="32"/>
              </w:rPr>
              <w:t>c)预定的脱机测试安装方式是否有机械稳定性要求?</w:t>
            </w:r>
          </w:p>
          <w:p>
            <w:pPr>
              <w:pStyle w:val="TableText"/>
              <w:ind w:left="194" w:right="125" w:firstLine="620"/>
              <w:spacing w:before="83" w:line="246" w:lineRule="auto"/>
              <w:rPr>
                <w:sz w:val="32"/>
                <w:szCs w:val="32"/>
              </w:rPr>
            </w:pPr>
            <w:r>
              <w:rPr>
                <w:sz w:val="32"/>
                <w:szCs w:val="32"/>
                <w:spacing w:val="1"/>
              </w:rPr>
              <w:t>d)</w:t>
            </w:r>
            <w:r>
              <w:rPr>
                <w:sz w:val="32"/>
                <w:szCs w:val="32"/>
              </w:rPr>
              <w:t>UUT</w:t>
            </w:r>
            <w:r>
              <w:rPr>
                <w:sz w:val="32"/>
                <w:szCs w:val="32"/>
                <w:spacing w:val="1"/>
              </w:rPr>
              <w:t>设计和安装是否已考虑了温度稳定性，</w:t>
            </w:r>
            <w:r>
              <w:rPr>
                <w:sz w:val="32"/>
                <w:szCs w:val="32"/>
              </w:rPr>
              <w:t>以保证在整个正常工作 </w:t>
            </w:r>
            <w:r>
              <w:rPr>
                <w:sz w:val="32"/>
                <w:szCs w:val="32"/>
                <w:spacing w:val="1"/>
              </w:rPr>
              <w:t>环境中有一致的性能?</w:t>
            </w:r>
          </w:p>
          <w:p>
            <w:pPr>
              <w:pStyle w:val="TableText"/>
              <w:spacing w:before="73" w:line="216" w:lineRule="auto"/>
              <w:jc w:val="right"/>
              <w:rPr>
                <w:sz w:val="32"/>
                <w:szCs w:val="32"/>
              </w:rPr>
            </w:pPr>
            <w:r>
              <w:rPr>
                <w:sz w:val="32"/>
                <w:szCs w:val="32"/>
              </w:rPr>
              <w:t>e)为获得准确的光学读数(对准),是否有足够的机械稳定性和可控性?</w:t>
            </w:r>
          </w:p>
          <w:p>
            <w:pPr>
              <w:pStyle w:val="TableText"/>
              <w:ind w:left="815"/>
              <w:spacing w:before="70" w:line="219" w:lineRule="auto"/>
              <w:rPr>
                <w:sz w:val="32"/>
                <w:szCs w:val="32"/>
              </w:rPr>
            </w:pPr>
            <w:r>
              <w:rPr>
                <w:sz w:val="32"/>
                <w:szCs w:val="32"/>
                <w:spacing w:val="1"/>
              </w:rPr>
              <w:t>f)光纤设备是否设计了</w:t>
            </w:r>
            <w:r>
              <w:rPr>
                <w:sz w:val="32"/>
                <w:szCs w:val="32"/>
              </w:rPr>
              <w:t>BIT</w:t>
            </w:r>
            <w:r>
              <w:rPr>
                <w:sz w:val="32"/>
                <w:szCs w:val="32"/>
                <w:spacing w:val="1"/>
              </w:rPr>
              <w:t>?</w:t>
            </w:r>
          </w:p>
          <w:p>
            <w:pPr>
              <w:pStyle w:val="TableText"/>
              <w:ind w:left="804"/>
              <w:spacing w:before="79" w:line="214" w:lineRule="auto"/>
              <w:rPr>
                <w:sz w:val="32"/>
                <w:szCs w:val="32"/>
              </w:rPr>
            </w:pPr>
            <w:r>
              <w:rPr>
                <w:sz w:val="32"/>
                <w:szCs w:val="32"/>
              </w:rPr>
              <w:t>g)轴线校准要求能否自动满足或取消(不需要校准)?</w:t>
            </w:r>
          </w:p>
          <w:p>
            <w:pPr>
              <w:pStyle w:val="TableText"/>
              <w:ind w:left="794"/>
              <w:spacing w:before="90" w:line="219" w:lineRule="auto"/>
              <w:rPr>
                <w:sz w:val="32"/>
                <w:szCs w:val="32"/>
              </w:rPr>
            </w:pPr>
            <w:r>
              <w:rPr>
                <w:sz w:val="32"/>
                <w:szCs w:val="32"/>
              </w:rPr>
              <w:t>h)是否有适当的滤光措施以达到光线衰减要求?</w:t>
            </w:r>
          </w:p>
          <w:p>
            <w:pPr>
              <w:pStyle w:val="TableText"/>
              <w:ind w:left="804"/>
              <w:spacing w:before="79" w:line="219" w:lineRule="auto"/>
              <w:rPr>
                <w:sz w:val="32"/>
                <w:szCs w:val="32"/>
              </w:rPr>
            </w:pPr>
            <w:r>
              <w:rPr>
                <w:sz w:val="32"/>
                <w:szCs w:val="32"/>
              </w:rPr>
              <w:t>i)在整个工作范围内光源是否提供了足够的动态特性?</w:t>
            </w:r>
          </w:p>
          <w:p>
            <w:pPr>
              <w:pStyle w:val="TableText"/>
              <w:ind w:left="794"/>
              <w:spacing w:before="84" w:line="214" w:lineRule="auto"/>
              <w:rPr>
                <w:sz w:val="32"/>
                <w:szCs w:val="32"/>
              </w:rPr>
            </w:pPr>
            <w:r>
              <w:rPr>
                <w:sz w:val="32"/>
                <w:szCs w:val="32"/>
              </w:rPr>
              <w:t>j)监控器是否有足够的灵敏度，以适应广泛的光强度范围?</w:t>
            </w:r>
          </w:p>
          <w:p>
            <w:pPr>
              <w:pStyle w:val="TableText"/>
              <w:ind w:left="804"/>
              <w:spacing w:before="97" w:line="219" w:lineRule="auto"/>
              <w:rPr>
                <w:sz w:val="32"/>
                <w:szCs w:val="32"/>
              </w:rPr>
            </w:pPr>
            <w:r>
              <w:rPr>
                <w:sz w:val="32"/>
                <w:szCs w:val="32"/>
              </w:rPr>
              <w:t>k)是否所有调制模型都能被仿真、激励和监控?</w:t>
            </w:r>
          </w:p>
        </w:tc>
      </w:tr>
    </w:tbl>
    <w:p>
      <w:pPr>
        <w:pStyle w:val="BodyText"/>
        <w:rPr/>
      </w:pPr>
      <w:r/>
    </w:p>
    <w:p>
      <w:pPr>
        <w:sectPr>
          <w:footerReference w:type="default" r:id="rId318"/>
          <w:pgSz w:w="11910" w:h="17890"/>
          <w:pgMar w:top="400" w:right="1123" w:bottom="1001" w:left="365" w:header="0" w:footer="767" w:gutter="0"/>
        </w:sectPr>
        <w:rPr/>
      </w:pPr>
    </w:p>
    <w:p>
      <w:pPr>
        <w:spacing w:before="8"/>
        <w:rPr/>
      </w:pPr>
      <w:r/>
    </w:p>
    <w:p>
      <w:pPr>
        <w:spacing w:before="7"/>
        <w:rPr/>
      </w:pPr>
      <w:r/>
    </w:p>
    <w:p>
      <w:pPr>
        <w:spacing w:before="7"/>
        <w:rPr/>
      </w:pPr>
      <w:r/>
    </w:p>
    <w:p>
      <w:pPr>
        <w:spacing w:before="7"/>
        <w:rPr/>
      </w:pPr>
      <w:r/>
    </w:p>
    <w:tbl>
      <w:tblPr>
        <w:tblStyle w:val="TableNormal"/>
        <w:tblW w:w="10379"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379"/>
      </w:tblGrid>
      <w:tr>
        <w:trPr>
          <w:trHeight w:val="15349" w:hRule="atLeast"/>
        </w:trPr>
        <w:tc>
          <w:tcPr>
            <w:tcW w:w="10379" w:type="dxa"/>
            <w:vAlign w:val="top"/>
          </w:tcPr>
          <w:p>
            <w:pPr>
              <w:pStyle w:val="TableText"/>
              <w:ind w:left="815"/>
              <w:spacing w:before="197" w:line="219" w:lineRule="auto"/>
              <w:rPr>
                <w:sz w:val="31"/>
                <w:szCs w:val="31"/>
              </w:rPr>
            </w:pPr>
            <w:r>
              <w:rPr>
                <w:sz w:val="31"/>
                <w:szCs w:val="31"/>
              </w:rPr>
              <w:t>1)测试程序的内部存储器能否测试灰色阴影的像素?</w:t>
            </w:r>
          </w:p>
          <w:p>
            <w:pPr>
              <w:pStyle w:val="TableText"/>
              <w:ind w:left="815"/>
              <w:spacing w:before="112" w:line="219" w:lineRule="auto"/>
              <w:rPr>
                <w:sz w:val="31"/>
                <w:szCs w:val="31"/>
              </w:rPr>
            </w:pPr>
            <w:r>
              <w:rPr>
                <w:sz w:val="31"/>
                <w:szCs w:val="31"/>
              </w:rPr>
              <w:t>m)不用较大的分解或重新排列，是否有到光学部</w:t>
            </w:r>
            <w:r>
              <w:rPr>
                <w:sz w:val="31"/>
                <w:szCs w:val="31"/>
                <w:spacing w:val="-1"/>
              </w:rPr>
              <w:t>件的通路?</w:t>
            </w:r>
          </w:p>
          <w:p>
            <w:pPr>
              <w:pStyle w:val="TableText"/>
              <w:ind w:left="815"/>
              <w:spacing w:before="82" w:line="219" w:lineRule="auto"/>
              <w:rPr>
                <w:sz w:val="31"/>
                <w:szCs w:val="31"/>
              </w:rPr>
            </w:pPr>
            <w:r>
              <w:rPr>
                <w:sz w:val="31"/>
                <w:szCs w:val="31"/>
              </w:rPr>
              <w:t>n)为聚焦和小孔成像，目标是否能自动控制?</w:t>
            </w:r>
          </w:p>
          <w:p>
            <w:pPr>
              <w:pStyle w:val="TableText"/>
              <w:ind w:left="815"/>
              <w:spacing w:before="92" w:line="219" w:lineRule="auto"/>
              <w:rPr>
                <w:sz w:val="31"/>
                <w:szCs w:val="31"/>
              </w:rPr>
            </w:pPr>
            <w:r>
              <w:rPr>
                <w:sz w:val="31"/>
                <w:szCs w:val="31"/>
              </w:rPr>
              <w:t>o)平行光管(准直仪)是否在它们整个运动范围内自动可调?</w:t>
            </w:r>
          </w:p>
          <w:p>
            <w:pPr>
              <w:pStyle w:val="TableText"/>
              <w:ind w:left="815"/>
              <w:spacing w:before="83" w:line="214" w:lineRule="auto"/>
              <w:rPr>
                <w:sz w:val="31"/>
                <w:szCs w:val="31"/>
              </w:rPr>
            </w:pPr>
            <w:r>
              <w:rPr>
                <w:sz w:val="31"/>
                <w:szCs w:val="31"/>
                <w:spacing w:val="-1"/>
              </w:rPr>
              <w:t>p)是否有足够的行程，以满足多种测试应用?</w:t>
            </w:r>
          </w:p>
          <w:p>
            <w:pPr>
              <w:pStyle w:val="TableText"/>
              <w:ind w:left="194"/>
              <w:spacing w:before="109" w:line="219" w:lineRule="auto"/>
              <w:rPr>
                <w:sz w:val="31"/>
                <w:szCs w:val="31"/>
              </w:rPr>
            </w:pPr>
            <w:r>
              <w:rPr>
                <w:sz w:val="31"/>
                <w:szCs w:val="31"/>
                <w:spacing w:val="1"/>
              </w:rPr>
              <w:t>14数字电路设计</w:t>
            </w:r>
          </w:p>
          <w:p>
            <w:pPr>
              <w:pStyle w:val="TableText"/>
              <w:ind w:left="815"/>
              <w:spacing w:before="82" w:line="219" w:lineRule="auto"/>
              <w:rPr>
                <w:sz w:val="31"/>
                <w:szCs w:val="31"/>
              </w:rPr>
            </w:pPr>
            <w:r>
              <w:rPr>
                <w:sz w:val="31"/>
                <w:szCs w:val="31"/>
              </w:rPr>
              <w:t>a)电路是否设计成只包含同步逻辑电路?</w:t>
            </w:r>
          </w:p>
          <w:p>
            <w:pPr>
              <w:pStyle w:val="TableText"/>
              <w:ind w:left="815"/>
              <w:spacing w:before="93" w:line="219" w:lineRule="auto"/>
              <w:rPr>
                <w:sz w:val="31"/>
                <w:szCs w:val="31"/>
              </w:rPr>
            </w:pPr>
            <w:r>
              <w:rPr>
                <w:sz w:val="31"/>
                <w:szCs w:val="31"/>
                <w:spacing w:val="-1"/>
              </w:rPr>
              <w:t>b)所有不同相位和频率的时钟是否都来自单一主时钟?</w:t>
            </w:r>
          </w:p>
          <w:p>
            <w:pPr>
              <w:pStyle w:val="TableText"/>
              <w:ind w:left="214" w:right="390" w:firstLine="610"/>
              <w:spacing w:before="80" w:line="244" w:lineRule="auto"/>
              <w:rPr>
                <w:sz w:val="31"/>
                <w:szCs w:val="31"/>
              </w:rPr>
            </w:pPr>
            <w:r>
              <w:rPr>
                <w:sz w:val="31"/>
                <w:szCs w:val="31"/>
              </w:rPr>
              <w:t>c)所有存储器是否都用主时钟导出的时钟来定时(避免使用其他部件</w:t>
            </w:r>
            <w:r>
              <w:rPr>
                <w:sz w:val="31"/>
                <w:szCs w:val="31"/>
                <w:spacing w:val="7"/>
              </w:rPr>
              <w:t xml:space="preserve"> </w:t>
            </w:r>
            <w:r>
              <w:rPr>
                <w:sz w:val="31"/>
                <w:szCs w:val="31"/>
                <w:spacing w:val="2"/>
              </w:rPr>
              <w:t>信号定时)?</w:t>
            </w:r>
          </w:p>
          <w:p>
            <w:pPr>
              <w:pStyle w:val="TableText"/>
              <w:ind w:left="214" w:right="229" w:firstLine="610"/>
              <w:spacing w:before="90" w:line="248" w:lineRule="auto"/>
              <w:rPr>
                <w:sz w:val="31"/>
                <w:szCs w:val="31"/>
              </w:rPr>
            </w:pPr>
            <w:r>
              <w:rPr>
                <w:sz w:val="31"/>
                <w:szCs w:val="31"/>
              </w:rPr>
              <w:t>d)设计是否避免使用阻容单稳触发电路和避免依靠逻辑延时电路产生</w:t>
            </w:r>
            <w:r>
              <w:rPr>
                <w:sz w:val="31"/>
                <w:szCs w:val="31"/>
                <w:spacing w:val="13"/>
              </w:rPr>
              <w:t xml:space="preserve"> </w:t>
            </w:r>
            <w:r>
              <w:rPr>
                <w:sz w:val="31"/>
                <w:szCs w:val="31"/>
                <w:spacing w:val="2"/>
              </w:rPr>
              <w:t>定时脉冲?</w:t>
            </w:r>
          </w:p>
          <w:p>
            <w:pPr>
              <w:pStyle w:val="TableText"/>
              <w:ind w:left="224" w:right="231" w:firstLine="600"/>
              <w:spacing w:before="98" w:line="241" w:lineRule="auto"/>
              <w:rPr>
                <w:sz w:val="31"/>
                <w:szCs w:val="31"/>
              </w:rPr>
            </w:pPr>
            <w:r>
              <w:rPr>
                <w:sz w:val="31"/>
                <w:szCs w:val="31"/>
              </w:rPr>
              <w:t>e)对于多层印制电路板，主要总线的布局是否允许用电流探头或其他</w:t>
            </w:r>
            <w:r>
              <w:rPr>
                <w:sz w:val="31"/>
                <w:szCs w:val="31"/>
                <w:spacing w:val="11"/>
              </w:rPr>
              <w:t xml:space="preserve"> </w:t>
            </w:r>
            <w:r>
              <w:rPr>
                <w:sz w:val="31"/>
                <w:szCs w:val="31"/>
                <w:spacing w:val="1"/>
              </w:rPr>
              <w:t>技术进行故障隔离?</w:t>
            </w:r>
          </w:p>
          <w:p>
            <w:pPr>
              <w:pStyle w:val="TableText"/>
              <w:ind w:left="815"/>
              <w:spacing w:before="112" w:line="219" w:lineRule="auto"/>
              <w:rPr>
                <w:sz w:val="31"/>
                <w:szCs w:val="31"/>
              </w:rPr>
            </w:pPr>
            <w:r>
              <w:rPr>
                <w:sz w:val="31"/>
                <w:szCs w:val="31"/>
              </w:rPr>
              <w:t>f)选择了不用的地址时，是否产生一个明确规定的错误状态?</w:t>
            </w:r>
          </w:p>
          <w:p>
            <w:pPr>
              <w:pStyle w:val="TableText"/>
              <w:ind w:left="815"/>
              <w:spacing w:before="72" w:line="214" w:lineRule="auto"/>
              <w:rPr>
                <w:sz w:val="31"/>
                <w:szCs w:val="31"/>
              </w:rPr>
            </w:pPr>
            <w:r>
              <w:rPr>
                <w:sz w:val="31"/>
                <w:szCs w:val="31"/>
              </w:rPr>
              <w:t>g)每个内部电路的扇出数是否低于预定值?</w:t>
            </w:r>
          </w:p>
          <w:p>
            <w:pPr>
              <w:pStyle w:val="TableText"/>
              <w:ind w:left="815"/>
              <w:spacing w:before="109" w:line="219" w:lineRule="auto"/>
              <w:rPr>
                <w:sz w:val="31"/>
                <w:szCs w:val="31"/>
              </w:rPr>
            </w:pPr>
            <w:r>
              <w:rPr>
                <w:sz w:val="31"/>
                <w:szCs w:val="31"/>
                <w:spacing w:val="-1"/>
              </w:rPr>
              <w:t>h)每块印制电路板输出的扇出数是否低于预定值?</w:t>
            </w:r>
          </w:p>
          <w:p>
            <w:pPr>
              <w:pStyle w:val="TableText"/>
              <w:ind w:left="224" w:firstLine="569"/>
              <w:spacing w:before="103" w:line="241" w:lineRule="auto"/>
              <w:rPr>
                <w:sz w:val="31"/>
                <w:szCs w:val="31"/>
              </w:rPr>
            </w:pPr>
            <w:r>
              <w:rPr>
                <w:sz w:val="31"/>
                <w:szCs w:val="31"/>
                <w:spacing w:val="-1"/>
              </w:rPr>
              <w:t>i)在测试设备输入端时滞可能成为问题的情况下，印刷电路</w:t>
            </w:r>
            <w:r>
              <w:rPr>
                <w:sz w:val="31"/>
                <w:szCs w:val="31"/>
                <w:spacing w:val="-2"/>
              </w:rPr>
              <w:t>板的输入端</w:t>
            </w:r>
            <w:r>
              <w:rPr>
                <w:sz w:val="31"/>
                <w:szCs w:val="31"/>
              </w:rPr>
              <w:t xml:space="preserve"> </w:t>
            </w:r>
            <w:r>
              <w:rPr>
                <w:sz w:val="31"/>
                <w:szCs w:val="31"/>
                <w:spacing w:val="1"/>
              </w:rPr>
              <w:t>是否有锁存器?</w:t>
            </w:r>
          </w:p>
          <w:p>
            <w:pPr>
              <w:pStyle w:val="TableText"/>
              <w:ind w:left="214"/>
              <w:spacing w:before="80" w:line="219" w:lineRule="auto"/>
              <w:rPr>
                <w:sz w:val="31"/>
                <w:szCs w:val="31"/>
              </w:rPr>
            </w:pPr>
            <w:r>
              <w:rPr>
                <w:sz w:val="31"/>
                <w:szCs w:val="31"/>
              </w:rPr>
              <w:t>15基于边界扫描的电路板设计</w:t>
            </w:r>
          </w:p>
          <w:p>
            <w:pPr>
              <w:pStyle w:val="TableText"/>
              <w:ind w:left="815"/>
              <w:spacing w:before="114" w:line="219" w:lineRule="auto"/>
              <w:rPr>
                <w:sz w:val="31"/>
                <w:szCs w:val="31"/>
              </w:rPr>
            </w:pPr>
            <w:r>
              <w:rPr>
                <w:sz w:val="31"/>
                <w:szCs w:val="31"/>
                <w:spacing w:val="1"/>
              </w:rPr>
              <w:t>a)边界扫描器件的选择</w:t>
            </w:r>
          </w:p>
          <w:p>
            <w:pPr>
              <w:pStyle w:val="TableText"/>
              <w:ind w:left="815"/>
              <w:spacing w:before="93" w:line="219" w:lineRule="auto"/>
              <w:rPr>
                <w:sz w:val="31"/>
                <w:szCs w:val="31"/>
              </w:rPr>
            </w:pPr>
            <w:r>
              <w:rPr>
                <w:sz w:val="31"/>
                <w:szCs w:val="31"/>
              </w:rPr>
              <w:t>1)选择的器件是否符合IEEE1149.1标准?</w:t>
            </w:r>
          </w:p>
          <w:p>
            <w:pPr>
              <w:pStyle w:val="TableText"/>
              <w:ind w:left="815"/>
              <w:spacing w:before="89" w:line="218" w:lineRule="auto"/>
              <w:rPr>
                <w:sz w:val="31"/>
                <w:szCs w:val="31"/>
              </w:rPr>
            </w:pPr>
            <w:r>
              <w:rPr>
                <w:sz w:val="31"/>
                <w:szCs w:val="31"/>
              </w:rPr>
              <w:t>2)所选器件的JTAG端口是否是双功能?</w:t>
            </w:r>
          </w:p>
          <w:p>
            <w:pPr>
              <w:pStyle w:val="TableText"/>
              <w:ind w:left="194" w:right="65" w:firstLine="610"/>
              <w:spacing w:before="96" w:line="237" w:lineRule="auto"/>
              <w:rPr>
                <w:sz w:val="31"/>
                <w:szCs w:val="31"/>
              </w:rPr>
            </w:pPr>
            <w:r>
              <w:rPr>
                <w:sz w:val="31"/>
                <w:szCs w:val="31"/>
                <w:spacing w:val="23"/>
                <w:w w:val="114"/>
              </w:rPr>
              <w:t>3)所选器件是否支持SAMPLE/PRE</w:t>
            </w:r>
            <w:r>
              <w:rPr>
                <w:sz w:val="31"/>
                <w:szCs w:val="31"/>
                <w:spacing w:val="-78"/>
              </w:rPr>
              <w:t xml:space="preserve"> </w:t>
            </w:r>
            <w:r>
              <w:rPr>
                <w:sz w:val="31"/>
                <w:szCs w:val="31"/>
                <w:spacing w:val="23"/>
                <w:w w:val="114"/>
              </w:rPr>
              <w:t>LOAD、EX</w:t>
            </w:r>
            <w:r>
              <w:rPr>
                <w:sz w:val="31"/>
                <w:szCs w:val="31"/>
                <w:spacing w:val="-91"/>
              </w:rPr>
              <w:t xml:space="preserve"> </w:t>
            </w:r>
            <w:r>
              <w:rPr>
                <w:sz w:val="31"/>
                <w:szCs w:val="31"/>
                <w:spacing w:val="23"/>
                <w:w w:val="114"/>
              </w:rPr>
              <w:t>TEST和BYPASS</w:t>
            </w:r>
            <w:r>
              <w:rPr>
                <w:sz w:val="31"/>
                <w:szCs w:val="31"/>
              </w:rPr>
              <w:t xml:space="preserve"> </w:t>
            </w:r>
            <w:r>
              <w:rPr>
                <w:sz w:val="31"/>
                <w:szCs w:val="31"/>
                <w:spacing w:val="3"/>
              </w:rPr>
              <w:t>指令?</w:t>
            </w:r>
          </w:p>
          <w:p>
            <w:pPr>
              <w:pStyle w:val="TableText"/>
              <w:ind w:left="825"/>
              <w:spacing w:before="112" w:line="218" w:lineRule="auto"/>
              <w:rPr>
                <w:sz w:val="31"/>
                <w:szCs w:val="31"/>
              </w:rPr>
            </w:pPr>
            <w:r>
              <w:rPr>
                <w:sz w:val="31"/>
                <w:szCs w:val="31"/>
              </w:rPr>
              <w:t>4)所选器件的边界扫描描述语言(BSDL)文件是否有设计警告?</w:t>
            </w:r>
          </w:p>
          <w:p>
            <w:pPr>
              <w:pStyle w:val="TableText"/>
              <w:ind w:left="815"/>
              <w:spacing w:before="87" w:line="219" w:lineRule="auto"/>
              <w:rPr>
                <w:sz w:val="31"/>
                <w:szCs w:val="31"/>
              </w:rPr>
            </w:pPr>
            <w:r>
              <w:rPr>
                <w:sz w:val="31"/>
                <w:szCs w:val="31"/>
                <w:spacing w:val="-1"/>
              </w:rPr>
              <w:t>b)扫描链路</w:t>
            </w:r>
          </w:p>
          <w:p>
            <w:pPr>
              <w:pStyle w:val="TableText"/>
              <w:ind w:left="815"/>
              <w:spacing w:before="102" w:line="219" w:lineRule="auto"/>
              <w:rPr>
                <w:sz w:val="31"/>
                <w:szCs w:val="31"/>
              </w:rPr>
            </w:pPr>
            <w:r>
              <w:rPr>
                <w:sz w:val="31"/>
                <w:szCs w:val="31"/>
              </w:rPr>
              <w:t>1)主测试存取通道(TAP)信号是否都直接连接到测试连接器?</w:t>
            </w:r>
          </w:p>
          <w:p>
            <w:pPr>
              <w:pStyle w:val="TableText"/>
              <w:ind w:left="815"/>
              <w:spacing w:before="92" w:line="219" w:lineRule="auto"/>
              <w:rPr>
                <w:sz w:val="31"/>
                <w:szCs w:val="31"/>
              </w:rPr>
            </w:pPr>
            <w:r>
              <w:rPr>
                <w:sz w:val="31"/>
                <w:szCs w:val="31"/>
              </w:rPr>
              <w:t>2)在任一测试级别，主TAP信号是否都能被测试设备访问?</w:t>
            </w:r>
          </w:p>
          <w:p>
            <w:pPr>
              <w:pStyle w:val="TableText"/>
              <w:ind w:left="825"/>
              <w:spacing w:before="83" w:line="219" w:lineRule="auto"/>
              <w:rPr>
                <w:sz w:val="31"/>
                <w:szCs w:val="31"/>
              </w:rPr>
            </w:pPr>
            <w:r>
              <w:rPr>
                <w:sz w:val="31"/>
                <w:szCs w:val="31"/>
              </w:rPr>
              <w:t>3)如果扫描链路经过多路转换器，测试设备是否能够控制多路转换器?</w:t>
            </w:r>
          </w:p>
          <w:p>
            <w:pPr>
              <w:pStyle w:val="TableText"/>
              <w:ind w:left="815"/>
              <w:spacing w:before="102" w:line="219" w:lineRule="auto"/>
              <w:rPr>
                <w:sz w:val="31"/>
                <w:szCs w:val="31"/>
              </w:rPr>
            </w:pPr>
            <w:r>
              <w:rPr>
                <w:sz w:val="31"/>
                <w:szCs w:val="31"/>
              </w:rPr>
              <w:t>4)扫描链路是否完整?</w:t>
            </w:r>
          </w:p>
          <w:p>
            <w:pPr>
              <w:pStyle w:val="TableText"/>
              <w:ind w:left="835"/>
              <w:spacing w:before="78" w:line="216" w:lineRule="auto"/>
              <w:rPr>
                <w:sz w:val="31"/>
                <w:szCs w:val="31"/>
              </w:rPr>
            </w:pPr>
            <w:r>
              <w:rPr>
                <w:sz w:val="31"/>
                <w:szCs w:val="31"/>
              </w:rPr>
              <w:t>5)如果存在多个主TAP,测试设备是否支持对多个TAP同时测试?</w:t>
            </w:r>
          </w:p>
          <w:p>
            <w:pPr>
              <w:pStyle w:val="TableText"/>
              <w:ind w:left="815"/>
              <w:spacing w:before="112" w:line="220" w:lineRule="auto"/>
              <w:rPr>
                <w:sz w:val="31"/>
                <w:szCs w:val="31"/>
              </w:rPr>
            </w:pPr>
            <w:r>
              <w:rPr>
                <w:sz w:val="31"/>
                <w:szCs w:val="31"/>
                <w:spacing w:val="1"/>
              </w:rPr>
              <w:t>6)</w:t>
            </w:r>
            <w:r>
              <w:rPr>
                <w:sz w:val="31"/>
                <w:szCs w:val="31"/>
              </w:rPr>
              <w:t>TAP</w:t>
            </w:r>
            <w:r>
              <w:rPr>
                <w:sz w:val="31"/>
                <w:szCs w:val="31"/>
                <w:spacing w:val="1"/>
              </w:rPr>
              <w:t>连接器是否配置有接地插针?</w:t>
            </w:r>
          </w:p>
        </w:tc>
      </w:tr>
    </w:tbl>
    <w:p>
      <w:pPr>
        <w:pStyle w:val="BodyText"/>
        <w:rPr/>
      </w:pPr>
      <w:r/>
    </w:p>
    <w:p>
      <w:pPr>
        <w:sectPr>
          <w:footerReference w:type="default" r:id="rId319"/>
          <w:pgSz w:w="11910" w:h="17840"/>
          <w:pgMar w:top="400" w:right="335" w:bottom="804" w:left="1185" w:header="0" w:footer="579" w:gutter="0"/>
        </w:sectPr>
        <w:rPr/>
      </w:pPr>
    </w:p>
    <w:p>
      <w:pPr>
        <w:spacing w:before="54"/>
        <w:rPr/>
      </w:pPr>
      <w:r/>
    </w:p>
    <w:p>
      <w:pPr>
        <w:spacing w:before="53"/>
        <w:rPr/>
      </w:pPr>
      <w:r/>
    </w:p>
    <w:p>
      <w:pPr>
        <w:spacing w:before="53"/>
        <w:rPr/>
      </w:pPr>
      <w:r/>
    </w:p>
    <w:tbl>
      <w:tblPr>
        <w:tblStyle w:val="TableNormal"/>
        <w:tblW w:w="10399" w:type="dxa"/>
        <w:tblInd w:w="20" w:type="dxa"/>
        <w:tblLayout w:type="fixed"/>
        <w:tblBorders>
          <w:left w:val="single" w:color="000000" w:sz="4" w:space="0"/>
          <w:bottom w:val="single" w:color="000000" w:sz="4" w:space="0"/>
          <w:right w:val="single" w:color="000000" w:sz="4" w:space="0"/>
          <w:top w:val="single" w:color="000000" w:sz="4" w:space="0"/>
        </w:tblBorders>
      </w:tblPr>
      <w:tblGrid>
        <w:gridCol w:w="10399"/>
      </w:tblGrid>
      <w:tr>
        <w:trPr>
          <w:trHeight w:val="12579" w:hRule="atLeast"/>
        </w:trPr>
        <w:tc>
          <w:tcPr>
            <w:tcW w:w="10399" w:type="dxa"/>
            <w:vAlign w:val="top"/>
          </w:tcPr>
          <w:p>
            <w:pPr>
              <w:pStyle w:val="TableText"/>
              <w:ind w:left="224" w:right="130" w:firstLine="580"/>
              <w:spacing w:before="217" w:line="262" w:lineRule="auto"/>
              <w:rPr>
                <w:sz w:val="32"/>
                <w:szCs w:val="32"/>
              </w:rPr>
            </w:pPr>
            <w:r>
              <w:rPr>
                <w:sz w:val="32"/>
                <w:szCs w:val="32"/>
              </w:rPr>
              <w:t>7)电路板是否配置了次级扫描链路，如果有，主TAP链路是否不应受</w:t>
            </w:r>
            <w:r>
              <w:rPr>
                <w:sz w:val="32"/>
                <w:szCs w:val="32"/>
                <w:spacing w:val="12"/>
              </w:rPr>
              <w:t xml:space="preserve"> </w:t>
            </w:r>
            <w:r>
              <w:rPr>
                <w:sz w:val="32"/>
                <w:szCs w:val="32"/>
                <w:spacing w:val="1"/>
              </w:rPr>
              <w:t>次级扫描链路的影响?</w:t>
            </w:r>
          </w:p>
          <w:p>
            <w:pPr>
              <w:pStyle w:val="TableText"/>
              <w:ind w:left="794"/>
              <w:spacing w:before="12" w:line="219" w:lineRule="auto"/>
              <w:rPr>
                <w:sz w:val="32"/>
                <w:szCs w:val="32"/>
              </w:rPr>
            </w:pPr>
            <w:r>
              <w:rPr>
                <w:sz w:val="32"/>
                <w:szCs w:val="32"/>
              </w:rPr>
              <w:t>c)测试时钟(TCK)信号的完整性是否予以保证?</w:t>
            </w:r>
          </w:p>
          <w:p>
            <w:pPr>
              <w:pStyle w:val="TableText"/>
              <w:ind w:left="794"/>
              <w:spacing w:before="80" w:line="219" w:lineRule="auto"/>
              <w:rPr>
                <w:sz w:val="32"/>
                <w:szCs w:val="32"/>
              </w:rPr>
            </w:pPr>
            <w:r>
              <w:rPr>
                <w:sz w:val="32"/>
                <w:szCs w:val="32"/>
                <w:spacing w:val="1"/>
              </w:rPr>
              <w:t>1)</w:t>
            </w:r>
            <w:r>
              <w:rPr>
                <w:sz w:val="32"/>
                <w:szCs w:val="32"/>
              </w:rPr>
              <w:t>TCK</w:t>
            </w:r>
            <w:r>
              <w:rPr>
                <w:sz w:val="32"/>
                <w:szCs w:val="32"/>
                <w:spacing w:val="1"/>
              </w:rPr>
              <w:t>信号是否进行了缓冲?</w:t>
            </w:r>
          </w:p>
          <w:p>
            <w:pPr>
              <w:pStyle w:val="TableText"/>
              <w:ind w:left="794"/>
              <w:spacing w:before="80" w:line="219" w:lineRule="auto"/>
              <w:rPr>
                <w:sz w:val="32"/>
                <w:szCs w:val="32"/>
              </w:rPr>
            </w:pPr>
            <w:r>
              <w:rPr>
                <w:sz w:val="32"/>
                <w:szCs w:val="32"/>
                <w:spacing w:val="1"/>
              </w:rPr>
              <w:t>2)</w:t>
            </w:r>
            <w:r>
              <w:rPr>
                <w:sz w:val="32"/>
                <w:szCs w:val="32"/>
              </w:rPr>
              <w:t>TCK</w:t>
            </w:r>
            <w:r>
              <w:rPr>
                <w:sz w:val="32"/>
                <w:szCs w:val="32"/>
                <w:spacing w:val="1"/>
              </w:rPr>
              <w:t>信号是否上拉至合适的电平?</w:t>
            </w:r>
          </w:p>
          <w:p>
            <w:pPr>
              <w:pStyle w:val="TableText"/>
              <w:ind w:left="794"/>
              <w:spacing w:before="80" w:line="219" w:lineRule="auto"/>
              <w:rPr>
                <w:sz w:val="32"/>
                <w:szCs w:val="32"/>
              </w:rPr>
            </w:pPr>
            <w:r>
              <w:rPr>
                <w:sz w:val="32"/>
                <w:szCs w:val="32"/>
              </w:rPr>
              <w:t>3)TCK信号是否配置了合适的终端电阻?</w:t>
            </w:r>
          </w:p>
          <w:p>
            <w:pPr>
              <w:pStyle w:val="TableText"/>
              <w:ind w:left="794"/>
              <w:spacing w:before="70" w:line="219" w:lineRule="auto"/>
              <w:rPr>
                <w:sz w:val="32"/>
                <w:szCs w:val="32"/>
              </w:rPr>
            </w:pPr>
            <w:r>
              <w:rPr>
                <w:sz w:val="32"/>
                <w:szCs w:val="32"/>
              </w:rPr>
              <w:t>4)当TCK信号从0跳变到1时，TMS信号是否稳定?</w:t>
            </w:r>
          </w:p>
          <w:p>
            <w:pPr>
              <w:pStyle w:val="TableText"/>
              <w:ind w:left="794"/>
              <w:spacing w:before="81" w:line="219" w:lineRule="auto"/>
              <w:rPr>
                <w:sz w:val="32"/>
                <w:szCs w:val="32"/>
              </w:rPr>
            </w:pPr>
            <w:r>
              <w:rPr>
                <w:sz w:val="32"/>
                <w:szCs w:val="32"/>
              </w:rPr>
              <w:t>5)测试模式选择(TMS)信号是否经过缓冲和上拉至合适的电平?</w:t>
            </w:r>
          </w:p>
          <w:p>
            <w:pPr>
              <w:pStyle w:val="TableText"/>
              <w:ind w:left="214" w:right="128" w:firstLine="580"/>
              <w:spacing w:before="68" w:line="250" w:lineRule="auto"/>
              <w:rPr>
                <w:sz w:val="32"/>
                <w:szCs w:val="32"/>
              </w:rPr>
            </w:pPr>
            <w:r>
              <w:rPr>
                <w:sz w:val="32"/>
                <w:szCs w:val="32"/>
                <w:spacing w:val="1"/>
              </w:rPr>
              <w:t>6)测试数据输入(</w:t>
            </w:r>
            <w:r>
              <w:rPr>
                <w:sz w:val="32"/>
                <w:szCs w:val="32"/>
              </w:rPr>
              <w:t>TDI</w:t>
            </w:r>
            <w:r>
              <w:rPr>
                <w:sz w:val="32"/>
                <w:szCs w:val="32"/>
                <w:spacing w:val="1"/>
              </w:rPr>
              <w:t>)信号在输入至第一个设备之前是</w:t>
            </w:r>
            <w:r>
              <w:rPr>
                <w:sz w:val="32"/>
                <w:szCs w:val="32"/>
              </w:rPr>
              <w:t>否经过缓冲和 </w:t>
            </w:r>
            <w:r>
              <w:rPr>
                <w:sz w:val="32"/>
                <w:szCs w:val="32"/>
                <w:spacing w:val="1"/>
              </w:rPr>
              <w:t>上拉至合适的电平?</w:t>
            </w:r>
          </w:p>
          <w:p>
            <w:pPr>
              <w:pStyle w:val="TableText"/>
              <w:ind w:left="214" w:right="128" w:firstLine="580"/>
              <w:spacing w:before="55" w:line="248" w:lineRule="auto"/>
              <w:rPr>
                <w:sz w:val="32"/>
                <w:szCs w:val="32"/>
              </w:rPr>
            </w:pPr>
            <w:r>
              <w:rPr>
                <w:sz w:val="32"/>
                <w:szCs w:val="32"/>
                <w:spacing w:val="1"/>
              </w:rPr>
              <w:t>7)测试数据输出(</w:t>
            </w:r>
            <w:r>
              <w:rPr>
                <w:sz w:val="32"/>
                <w:szCs w:val="32"/>
              </w:rPr>
              <w:t>TDO</w:t>
            </w:r>
            <w:r>
              <w:rPr>
                <w:sz w:val="32"/>
                <w:szCs w:val="32"/>
                <w:spacing w:val="1"/>
              </w:rPr>
              <w:t>)信号在离开最后一个设备之后是</w:t>
            </w:r>
            <w:r>
              <w:rPr>
                <w:sz w:val="32"/>
                <w:szCs w:val="32"/>
              </w:rPr>
              <w:t>否经过缓冲和 </w:t>
            </w:r>
            <w:r>
              <w:rPr>
                <w:sz w:val="32"/>
                <w:szCs w:val="32"/>
                <w:spacing w:val="2"/>
              </w:rPr>
              <w:t>配置终端电阻?</w:t>
            </w:r>
          </w:p>
          <w:p>
            <w:pPr>
              <w:pStyle w:val="TableText"/>
              <w:ind w:left="794"/>
              <w:spacing w:before="71" w:line="220" w:lineRule="auto"/>
              <w:rPr>
                <w:sz w:val="32"/>
                <w:szCs w:val="32"/>
              </w:rPr>
            </w:pPr>
            <w:r>
              <w:rPr>
                <w:sz w:val="32"/>
                <w:szCs w:val="32"/>
              </w:rPr>
              <w:t>8)测试复位(TRST*)是否可以受控于测试设备?</w:t>
            </w:r>
          </w:p>
          <w:p>
            <w:pPr>
              <w:pStyle w:val="TableText"/>
              <w:ind w:left="794"/>
              <w:spacing w:before="68" w:line="219" w:lineRule="auto"/>
              <w:rPr>
                <w:sz w:val="32"/>
                <w:szCs w:val="32"/>
              </w:rPr>
            </w:pPr>
            <w:r>
              <w:rPr>
                <w:sz w:val="32"/>
                <w:szCs w:val="32"/>
                <w:spacing w:val="2"/>
              </w:rPr>
              <w:t>d)兼容性</w:t>
            </w:r>
          </w:p>
          <w:p>
            <w:pPr>
              <w:pStyle w:val="TableText"/>
              <w:ind w:left="184" w:right="131" w:firstLine="610"/>
              <w:spacing w:before="71" w:line="245" w:lineRule="auto"/>
              <w:rPr>
                <w:sz w:val="32"/>
                <w:szCs w:val="32"/>
              </w:rPr>
            </w:pPr>
            <w:r>
              <w:rPr>
                <w:sz w:val="32"/>
                <w:szCs w:val="32"/>
                <w:spacing w:val="1"/>
              </w:rPr>
              <w:t>1)如果存在非兼容的边界扫描设备，是否可以</w:t>
            </w:r>
            <w:r>
              <w:rPr>
                <w:sz w:val="32"/>
                <w:szCs w:val="32"/>
              </w:rPr>
              <w:t>通过跳线，完成TDI到 </w:t>
            </w:r>
            <w:r>
              <w:rPr>
                <w:sz w:val="32"/>
                <w:szCs w:val="32"/>
              </w:rPr>
              <w:t>TDO通路，并通过跳线将TMS信号从该设备断开?</w:t>
            </w:r>
          </w:p>
          <w:p>
            <w:pPr>
              <w:pStyle w:val="TableText"/>
              <w:ind w:left="794"/>
              <w:spacing w:before="70" w:line="219" w:lineRule="auto"/>
              <w:rPr>
                <w:sz w:val="32"/>
                <w:szCs w:val="32"/>
              </w:rPr>
            </w:pPr>
            <w:r>
              <w:rPr>
                <w:sz w:val="32"/>
                <w:szCs w:val="32"/>
              </w:rPr>
              <w:t>2)检查TCK的频率与被测芯片的频率是否匹配?</w:t>
            </w:r>
          </w:p>
          <w:p>
            <w:pPr>
              <w:pStyle w:val="TableText"/>
              <w:ind w:left="794"/>
              <w:spacing w:before="91" w:line="219" w:lineRule="auto"/>
              <w:rPr>
                <w:sz w:val="32"/>
                <w:szCs w:val="32"/>
              </w:rPr>
            </w:pPr>
            <w:r>
              <w:rPr>
                <w:sz w:val="32"/>
                <w:szCs w:val="32"/>
                <w:spacing w:val="1"/>
              </w:rPr>
              <w:t>3)同一链路的</w:t>
            </w:r>
            <w:r>
              <w:rPr>
                <w:sz w:val="32"/>
                <w:szCs w:val="32"/>
              </w:rPr>
              <w:t>TCK</w:t>
            </w:r>
            <w:r>
              <w:rPr>
                <w:sz w:val="32"/>
                <w:szCs w:val="32"/>
                <w:spacing w:val="1"/>
              </w:rPr>
              <w:t>频率是否一致?</w:t>
            </w:r>
          </w:p>
          <w:p>
            <w:pPr>
              <w:pStyle w:val="TableText"/>
              <w:ind w:left="794"/>
              <w:spacing w:before="80" w:line="219" w:lineRule="auto"/>
              <w:rPr>
                <w:sz w:val="32"/>
                <w:szCs w:val="32"/>
              </w:rPr>
            </w:pPr>
            <w:r>
              <w:rPr>
                <w:sz w:val="32"/>
                <w:szCs w:val="32"/>
              </w:rPr>
              <w:t>4)是否可以对非边界扫描设备三态和双向信号进行控制?</w:t>
            </w:r>
          </w:p>
          <w:p>
            <w:pPr>
              <w:pStyle w:val="TableText"/>
              <w:ind w:left="234" w:firstLine="549"/>
              <w:spacing w:before="59" w:line="252" w:lineRule="auto"/>
              <w:rPr>
                <w:sz w:val="32"/>
                <w:szCs w:val="32"/>
              </w:rPr>
            </w:pPr>
            <w:r>
              <w:rPr>
                <w:sz w:val="32"/>
                <w:szCs w:val="32"/>
                <w:spacing w:val="-10"/>
              </w:rPr>
              <w:t>5)如果存在加电自检或程序引导电路，在进行边界扫描测试时，是否可</w:t>
            </w:r>
            <w:r>
              <w:rPr>
                <w:sz w:val="32"/>
                <w:szCs w:val="32"/>
                <w:spacing w:val="3"/>
              </w:rPr>
              <w:t xml:space="preserve"> </w:t>
            </w:r>
            <w:r>
              <w:rPr>
                <w:sz w:val="32"/>
                <w:szCs w:val="32"/>
                <w:spacing w:val="1"/>
              </w:rPr>
              <w:t>以对其进行控制?</w:t>
            </w:r>
          </w:p>
          <w:p>
            <w:pPr>
              <w:pStyle w:val="TableText"/>
              <w:ind w:left="794"/>
              <w:spacing w:before="78" w:line="219" w:lineRule="auto"/>
              <w:rPr>
                <w:sz w:val="32"/>
                <w:szCs w:val="32"/>
              </w:rPr>
            </w:pPr>
            <w:r>
              <w:rPr>
                <w:sz w:val="32"/>
                <w:szCs w:val="32"/>
              </w:rPr>
              <w:t>6)边界扫描设备和非边界扫描设备是否存在冲突?</w:t>
            </w:r>
          </w:p>
          <w:p>
            <w:pPr>
              <w:pStyle w:val="TableText"/>
              <w:ind w:left="794"/>
              <w:spacing w:before="72" w:line="215" w:lineRule="auto"/>
              <w:rPr>
                <w:sz w:val="32"/>
                <w:szCs w:val="32"/>
              </w:rPr>
            </w:pPr>
            <w:r>
              <w:rPr>
                <w:sz w:val="32"/>
                <w:szCs w:val="32"/>
                <w:spacing w:val="1"/>
              </w:rPr>
              <w:t>e)非边界扫描</w:t>
            </w:r>
            <w:r>
              <w:rPr>
                <w:sz w:val="32"/>
                <w:szCs w:val="32"/>
              </w:rPr>
              <w:t>Memory</w:t>
            </w:r>
            <w:r>
              <w:rPr>
                <w:sz w:val="32"/>
                <w:szCs w:val="32"/>
                <w:spacing w:val="1"/>
              </w:rPr>
              <w:t>的连接</w:t>
            </w:r>
          </w:p>
          <w:p>
            <w:pPr>
              <w:pStyle w:val="TableText"/>
              <w:ind w:left="794"/>
              <w:spacing w:before="58" w:line="215" w:lineRule="auto"/>
              <w:rPr>
                <w:sz w:val="32"/>
                <w:szCs w:val="32"/>
              </w:rPr>
            </w:pPr>
            <w:r>
              <w:rPr>
                <w:sz w:val="32"/>
                <w:szCs w:val="32"/>
              </w:rPr>
              <w:t>1)Memory的地址、数据、控制脚是否与边界扫描器件相连?</w:t>
            </w:r>
          </w:p>
          <w:p>
            <w:pPr>
              <w:pStyle w:val="TableText"/>
              <w:ind w:left="794"/>
              <w:spacing w:before="107" w:line="215" w:lineRule="auto"/>
              <w:rPr>
                <w:sz w:val="32"/>
                <w:szCs w:val="32"/>
              </w:rPr>
            </w:pPr>
            <w:r>
              <w:rPr>
                <w:sz w:val="32"/>
                <w:szCs w:val="32"/>
              </w:rPr>
              <w:t>2)Memory的控制脚是否受边界扫描单元的控制?</w:t>
            </w:r>
          </w:p>
          <w:p>
            <w:pPr>
              <w:pStyle w:val="TableText"/>
              <w:ind w:left="214" w:right="137" w:firstLine="580"/>
              <w:spacing w:before="43" w:line="258" w:lineRule="auto"/>
              <w:rPr>
                <w:sz w:val="32"/>
                <w:szCs w:val="32"/>
              </w:rPr>
            </w:pPr>
            <w:r>
              <w:rPr>
                <w:sz w:val="32"/>
                <w:szCs w:val="32"/>
              </w:rPr>
              <w:t>3)随机存储器(RAM)和边界扫描器件之间的缓冲器、锁存器等器件是</w:t>
            </w:r>
            <w:r>
              <w:rPr>
                <w:sz w:val="32"/>
                <w:szCs w:val="32"/>
                <w:spacing w:val="15"/>
              </w:rPr>
              <w:t xml:space="preserve"> </w:t>
            </w:r>
            <w:r>
              <w:rPr>
                <w:sz w:val="32"/>
                <w:szCs w:val="32"/>
                <w:spacing w:val="1"/>
              </w:rPr>
              <w:t>否受边界扫描单元控制?</w:t>
            </w:r>
          </w:p>
        </w:tc>
      </w:tr>
    </w:tbl>
    <w:p>
      <w:pPr>
        <w:pStyle w:val="BodyText"/>
        <w:spacing w:line="276" w:lineRule="auto"/>
        <w:rPr/>
      </w:pPr>
      <w:r/>
    </w:p>
    <w:p>
      <w:pPr>
        <w:spacing w:before="114" w:line="222" w:lineRule="auto"/>
        <w:outlineLvl w:val="2"/>
        <w:rPr>
          <w:rFonts w:ascii="SimHei" w:hAnsi="SimHei" w:eastAsia="SimHei" w:cs="SimHei"/>
          <w:sz w:val="35"/>
          <w:szCs w:val="35"/>
        </w:rPr>
      </w:pPr>
      <w:bookmarkStart w:name="bookmark347" w:id="490"/>
      <w:bookmarkEnd w:id="490"/>
      <w:r>
        <w:rPr>
          <w:rFonts w:ascii="SimHei" w:hAnsi="SimHei" w:eastAsia="SimHei" w:cs="SimHei"/>
          <w:sz w:val="35"/>
          <w:szCs w:val="35"/>
          <w:spacing w:val="-1"/>
        </w:rPr>
        <w:t>10.4.6</w:t>
      </w:r>
      <w:r>
        <w:rPr>
          <w:rFonts w:ascii="SimHei" w:hAnsi="SimHei" w:eastAsia="SimHei" w:cs="SimHei"/>
          <w:sz w:val="35"/>
          <w:szCs w:val="35"/>
          <w:spacing w:val="-1"/>
        </w:rPr>
        <w:t xml:space="preserve">  </w:t>
      </w:r>
      <w:r>
        <w:rPr>
          <w:rFonts w:ascii="SimHei" w:hAnsi="SimHei" w:eastAsia="SimHei" w:cs="SimHei"/>
          <w:sz w:val="35"/>
          <w:szCs w:val="35"/>
          <w:b/>
          <w:bCs/>
          <w:spacing w:val="-1"/>
        </w:rPr>
        <w:t>评审结论</w:t>
      </w:r>
    </w:p>
    <w:p>
      <w:pPr>
        <w:ind w:left="619"/>
        <w:spacing w:before="304" w:line="219" w:lineRule="auto"/>
        <w:rPr>
          <w:rFonts w:ascii="SimSun" w:hAnsi="SimSun" w:eastAsia="SimSun" w:cs="SimSun"/>
          <w:sz w:val="30"/>
          <w:szCs w:val="30"/>
        </w:rPr>
      </w:pPr>
      <w:r>
        <w:rPr>
          <w:rFonts w:ascii="SimSun" w:hAnsi="SimSun" w:eastAsia="SimSun" w:cs="SimSun"/>
          <w:sz w:val="30"/>
          <w:szCs w:val="30"/>
          <w:spacing w:val="4"/>
        </w:rPr>
        <w:t>工程研制阶段测试性设计评审意见示例：</w:t>
      </w:r>
    </w:p>
    <w:p>
      <w:pPr>
        <w:ind w:firstLine="619"/>
        <w:spacing w:before="117" w:line="280" w:lineRule="auto"/>
        <w:jc w:val="both"/>
        <w:rPr>
          <w:rFonts w:ascii="FangSong" w:hAnsi="FangSong" w:eastAsia="FangSong" w:cs="FangSong"/>
          <w:sz w:val="30"/>
          <w:szCs w:val="30"/>
        </w:rPr>
      </w:pPr>
      <w:r>
        <w:rPr>
          <w:rFonts w:ascii="FangSong" w:hAnsi="FangSong" w:eastAsia="FangSong" w:cs="FangSong"/>
          <w:sz w:val="30"/>
          <w:szCs w:val="30"/>
          <w:spacing w:val="8"/>
        </w:rPr>
        <w:t>测试性设计最终建立了测试性模型并根据设计变更等约束</w:t>
      </w:r>
      <w:r>
        <w:rPr>
          <w:rFonts w:ascii="FangSong" w:hAnsi="FangSong" w:eastAsia="FangSong" w:cs="FangSong"/>
          <w:sz w:val="30"/>
          <w:szCs w:val="30"/>
          <w:spacing w:val="7"/>
        </w:rPr>
        <w:t>条件及时对模型</w:t>
      </w:r>
      <w:r>
        <w:rPr>
          <w:rFonts w:ascii="FangSong" w:hAnsi="FangSong" w:eastAsia="FangSong" w:cs="FangSong"/>
          <w:sz w:val="30"/>
          <w:szCs w:val="30"/>
        </w:rPr>
        <w:t xml:space="preserve"> </w:t>
      </w:r>
      <w:r>
        <w:rPr>
          <w:rFonts w:ascii="FangSong" w:hAnsi="FangSong" w:eastAsia="FangSong" w:cs="FangSong"/>
          <w:sz w:val="30"/>
          <w:szCs w:val="30"/>
          <w:spacing w:val="-1"/>
        </w:rPr>
        <w:t>进行了修改；对产品的测试性定量要求逐层分配到了规定的产品层次，并明确了</w:t>
      </w:r>
      <w:r>
        <w:rPr>
          <w:rFonts w:ascii="FangSong" w:hAnsi="FangSong" w:eastAsia="FangSong" w:cs="FangSong"/>
          <w:sz w:val="30"/>
          <w:szCs w:val="30"/>
          <w:spacing w:val="11"/>
        </w:rPr>
        <w:t xml:space="preserve"> </w:t>
      </w:r>
      <w:r>
        <w:rPr>
          <w:rFonts w:ascii="FangSong" w:hAnsi="FangSong" w:eastAsia="FangSong" w:cs="FangSong"/>
          <w:sz w:val="30"/>
          <w:szCs w:val="30"/>
          <w:spacing w:val="6"/>
        </w:rPr>
        <w:t>各产品层次的测试性定量要求。贯彻了测试性设计准则，根据详细设计结果及</w:t>
      </w:r>
    </w:p>
    <w:p>
      <w:pPr>
        <w:spacing w:line="280" w:lineRule="auto"/>
        <w:sectPr>
          <w:footerReference w:type="default" r:id="rId320"/>
          <w:pgSz w:w="11910" w:h="17890"/>
          <w:pgMar w:top="400" w:right="1062" w:bottom="975" w:left="370" w:header="0" w:footer="723" w:gutter="0"/>
        </w:sectPr>
        <w:rPr>
          <w:rFonts w:ascii="FangSong" w:hAnsi="FangSong" w:eastAsia="FangSong" w:cs="FangSong"/>
          <w:sz w:val="30"/>
          <w:szCs w:val="30"/>
        </w:rPr>
      </w:pPr>
    </w:p>
    <w:p>
      <w:pPr>
        <w:pStyle w:val="BodyText"/>
        <w:spacing w:line="307" w:lineRule="auto"/>
        <w:rPr/>
      </w:pPr>
      <w:r/>
    </w:p>
    <w:p>
      <w:pPr>
        <w:pStyle w:val="BodyText"/>
        <w:spacing w:line="307" w:lineRule="auto"/>
        <w:rPr/>
      </w:pPr>
      <w:r/>
    </w:p>
    <w:p>
      <w:pPr>
        <w:pStyle w:val="BodyText"/>
        <w:spacing w:line="307" w:lineRule="auto"/>
        <w:rPr/>
      </w:pPr>
      <w:r/>
    </w:p>
    <w:p>
      <w:pPr>
        <w:ind w:right="21"/>
        <w:spacing w:before="98" w:line="273" w:lineRule="auto"/>
        <w:jc w:val="both"/>
        <w:rPr>
          <w:rFonts w:ascii="FangSong" w:hAnsi="FangSong" w:eastAsia="FangSong" w:cs="FangSong"/>
          <w:sz w:val="30"/>
          <w:szCs w:val="30"/>
        </w:rPr>
      </w:pPr>
      <w:r>
        <w:rPr>
          <w:rFonts w:ascii="FangSong" w:hAnsi="FangSong" w:eastAsia="FangSong" w:cs="FangSong"/>
          <w:sz w:val="30"/>
          <w:szCs w:val="30"/>
          <w:spacing w:val="-3"/>
        </w:rPr>
        <w:t>确定的测试方案进行了测试性预计，结果满足规定的指标要求；进行了测试性验</w:t>
      </w:r>
      <w:r>
        <w:rPr>
          <w:rFonts w:ascii="FangSong" w:hAnsi="FangSong" w:eastAsia="FangSong" w:cs="FangSong"/>
          <w:sz w:val="30"/>
          <w:szCs w:val="30"/>
          <w:spacing w:val="12"/>
        </w:rPr>
        <w:t xml:space="preserve"> </w:t>
      </w:r>
      <w:r>
        <w:rPr>
          <w:rFonts w:ascii="FangSong" w:hAnsi="FangSong" w:eastAsia="FangSong" w:cs="FangSong"/>
          <w:sz w:val="30"/>
          <w:szCs w:val="30"/>
          <w:spacing w:val="-3"/>
        </w:rPr>
        <w:t>证试验，对发现的测试性缺陷和问题采取了有效的改正措施，测</w:t>
      </w:r>
      <w:r>
        <w:rPr>
          <w:rFonts w:ascii="FangSong" w:hAnsi="FangSong" w:eastAsia="FangSong" w:cs="FangSong"/>
          <w:sz w:val="30"/>
          <w:szCs w:val="30"/>
          <w:spacing w:val="-4"/>
        </w:rPr>
        <w:t>试性试验结果满</w:t>
      </w:r>
      <w:r>
        <w:rPr>
          <w:rFonts w:ascii="FangSong" w:hAnsi="FangSong" w:eastAsia="FangSong" w:cs="FangSong"/>
          <w:sz w:val="30"/>
          <w:szCs w:val="30"/>
        </w:rPr>
        <w:t xml:space="preserve"> </w:t>
      </w:r>
      <w:r>
        <w:rPr>
          <w:rFonts w:ascii="FangSong" w:hAnsi="FangSong" w:eastAsia="FangSong" w:cs="FangSong"/>
          <w:sz w:val="30"/>
          <w:szCs w:val="30"/>
          <w:spacing w:val="-2"/>
        </w:rPr>
        <w:t>足规定的要求；落实了测试性工作计划对本阶段规定的任务，能保证产品达到规</w:t>
      </w:r>
      <w:r>
        <w:rPr>
          <w:rFonts w:ascii="FangSong" w:hAnsi="FangSong" w:eastAsia="FangSong" w:cs="FangSong"/>
          <w:sz w:val="30"/>
          <w:szCs w:val="30"/>
          <w:spacing w:val="1"/>
        </w:rPr>
        <w:t xml:space="preserve"> </w:t>
      </w:r>
      <w:r>
        <w:rPr>
          <w:rFonts w:ascii="FangSong" w:hAnsi="FangSong" w:eastAsia="FangSong" w:cs="FangSong"/>
          <w:sz w:val="30"/>
          <w:szCs w:val="30"/>
          <w:spacing w:val="1"/>
        </w:rPr>
        <w:t>定的测试性要求。</w:t>
      </w:r>
    </w:p>
    <w:p>
      <w:pPr>
        <w:ind w:left="610"/>
        <w:spacing w:before="55" w:line="223" w:lineRule="auto"/>
        <w:rPr>
          <w:rFonts w:ascii="FangSong" w:hAnsi="FangSong" w:eastAsia="FangSong" w:cs="FangSong"/>
          <w:sz w:val="31"/>
          <w:szCs w:val="31"/>
        </w:rPr>
      </w:pPr>
      <w:r>
        <w:rPr>
          <w:rFonts w:ascii="KaiTi" w:hAnsi="KaiTi" w:eastAsia="KaiTi" w:cs="KaiTi"/>
          <w:sz w:val="31"/>
          <w:szCs w:val="31"/>
          <w:spacing w:val="-4"/>
        </w:rPr>
        <w:t>评审组同意×××(产品名称)</w:t>
      </w:r>
      <w:r>
        <w:rPr>
          <w:rFonts w:ascii="FangSong" w:hAnsi="FangSong" w:eastAsia="FangSong" w:cs="FangSong"/>
          <w:sz w:val="31"/>
          <w:szCs w:val="31"/>
          <w:spacing w:val="-4"/>
        </w:rPr>
        <w:t>测试性详细设计通过评审。</w:t>
      </w:r>
    </w:p>
    <w:p>
      <w:pPr>
        <w:pStyle w:val="BodyText"/>
        <w:spacing w:line="367" w:lineRule="auto"/>
        <w:rPr/>
      </w:pPr>
      <w:r/>
    </w:p>
    <w:p>
      <w:pPr>
        <w:ind w:left="2389"/>
        <w:spacing w:before="133" w:line="220" w:lineRule="auto"/>
        <w:outlineLvl w:val="2"/>
        <w:rPr>
          <w:rFonts w:ascii="SimSun" w:hAnsi="SimSun" w:eastAsia="SimSun" w:cs="SimSun"/>
          <w:sz w:val="41"/>
          <w:szCs w:val="41"/>
        </w:rPr>
      </w:pPr>
      <w:bookmarkStart w:name="bookmark782" w:id="491"/>
      <w:bookmarkEnd w:id="491"/>
      <w:bookmarkStart w:name="bookmark348" w:id="492"/>
      <w:bookmarkEnd w:id="492"/>
      <w:r>
        <w:rPr>
          <w:rFonts w:ascii="Times New Roman" w:hAnsi="Times New Roman" w:eastAsia="Times New Roman" w:cs="Times New Roman"/>
          <w:sz w:val="41"/>
          <w:szCs w:val="41"/>
          <w:b/>
          <w:bCs/>
          <w:spacing w:val="-5"/>
        </w:rPr>
        <w:t>10.5     </w:t>
      </w:r>
      <w:r>
        <w:rPr>
          <w:rFonts w:ascii="SimSun" w:hAnsi="SimSun" w:eastAsia="SimSun" w:cs="SimSun"/>
          <w:sz w:val="41"/>
          <w:szCs w:val="41"/>
          <w:b/>
          <w:bCs/>
          <w:spacing w:val="-5"/>
        </w:rPr>
        <w:t>设计定型阶段测试性评审</w:t>
      </w:r>
    </w:p>
    <w:p>
      <w:pPr>
        <w:pStyle w:val="BodyText"/>
        <w:spacing w:line="407" w:lineRule="auto"/>
        <w:rPr/>
      </w:pPr>
      <w:r/>
    </w:p>
    <w:p>
      <w:pPr>
        <w:spacing w:before="111" w:line="222" w:lineRule="auto"/>
        <w:outlineLvl w:val="2"/>
        <w:rPr>
          <w:rFonts w:ascii="SimHei" w:hAnsi="SimHei" w:eastAsia="SimHei" w:cs="SimHei"/>
          <w:sz w:val="34"/>
          <w:szCs w:val="34"/>
        </w:rPr>
      </w:pPr>
      <w:bookmarkStart w:name="bookmark349" w:id="493"/>
      <w:bookmarkEnd w:id="493"/>
      <w:r>
        <w:rPr>
          <w:rFonts w:ascii="SimHei" w:hAnsi="SimHei" w:eastAsia="SimHei" w:cs="SimHei"/>
          <w:sz w:val="34"/>
          <w:szCs w:val="34"/>
          <w:spacing w:val="4"/>
        </w:rPr>
        <w:t>10.5.1</w:t>
      </w:r>
      <w:r>
        <w:rPr>
          <w:rFonts w:ascii="SimHei" w:hAnsi="SimHei" w:eastAsia="SimHei" w:cs="SimHei"/>
          <w:sz w:val="34"/>
          <w:szCs w:val="34"/>
          <w:spacing w:val="39"/>
        </w:rPr>
        <w:t xml:space="preserve">  </w:t>
      </w:r>
      <w:r>
        <w:rPr>
          <w:rFonts w:ascii="SimHei" w:hAnsi="SimHei" w:eastAsia="SimHei" w:cs="SimHei"/>
          <w:sz w:val="34"/>
          <w:szCs w:val="34"/>
          <w:spacing w:val="4"/>
        </w:rPr>
        <w:t>评审目的</w:t>
      </w:r>
    </w:p>
    <w:p>
      <w:pPr>
        <w:ind w:firstLine="610"/>
        <w:spacing w:before="311" w:line="297" w:lineRule="auto"/>
        <w:rPr>
          <w:rFonts w:ascii="SimSun" w:hAnsi="SimSun" w:eastAsia="SimSun" w:cs="SimSun"/>
          <w:sz w:val="30"/>
          <w:szCs w:val="30"/>
        </w:rPr>
      </w:pPr>
      <w:r>
        <w:rPr>
          <w:rFonts w:ascii="SimSun" w:hAnsi="SimSun" w:eastAsia="SimSun" w:cs="SimSun"/>
          <w:sz w:val="30"/>
          <w:szCs w:val="30"/>
          <w:spacing w:val="7"/>
        </w:rPr>
        <w:t>评审测试性验证结果与合同要求的符合性；验证中暴露的问题和故障分析</w:t>
      </w:r>
      <w:r>
        <w:rPr>
          <w:rFonts w:ascii="SimSun" w:hAnsi="SimSun" w:eastAsia="SimSun" w:cs="SimSun"/>
          <w:sz w:val="30"/>
          <w:szCs w:val="30"/>
          <w:spacing w:val="18"/>
        </w:rPr>
        <w:t xml:space="preserve"> </w:t>
      </w:r>
      <w:r>
        <w:rPr>
          <w:rFonts w:ascii="SimSun" w:hAnsi="SimSun" w:eastAsia="SimSun" w:cs="SimSun"/>
          <w:sz w:val="30"/>
          <w:szCs w:val="30"/>
          <w:spacing w:val="7"/>
        </w:rPr>
        <w:t>处理的正确性与彻底性。评审结论为能否通过设计定型提供</w:t>
      </w:r>
      <w:r>
        <w:rPr>
          <w:rFonts w:ascii="SimSun" w:hAnsi="SimSun" w:eastAsia="SimSun" w:cs="SimSun"/>
          <w:sz w:val="30"/>
          <w:szCs w:val="30"/>
          <w:spacing w:val="6"/>
        </w:rPr>
        <w:t>重要依据之一。</w:t>
      </w:r>
    </w:p>
    <w:p>
      <w:pPr>
        <w:spacing w:before="184" w:line="222" w:lineRule="auto"/>
        <w:outlineLvl w:val="2"/>
        <w:rPr>
          <w:rFonts w:ascii="SimHei" w:hAnsi="SimHei" w:eastAsia="SimHei" w:cs="SimHei"/>
          <w:sz w:val="34"/>
          <w:szCs w:val="34"/>
        </w:rPr>
      </w:pPr>
      <w:bookmarkStart w:name="bookmark350" w:id="494"/>
      <w:bookmarkEnd w:id="494"/>
      <w:r>
        <w:rPr>
          <w:rFonts w:ascii="SimHei" w:hAnsi="SimHei" w:eastAsia="SimHei" w:cs="SimHei"/>
          <w:sz w:val="34"/>
          <w:szCs w:val="34"/>
          <w:spacing w:val="3"/>
        </w:rPr>
        <w:t>10.5.2</w:t>
      </w:r>
      <w:r>
        <w:rPr>
          <w:rFonts w:ascii="SimHei" w:hAnsi="SimHei" w:eastAsia="SimHei" w:cs="SimHei"/>
          <w:sz w:val="34"/>
          <w:szCs w:val="34"/>
          <w:spacing w:val="35"/>
        </w:rPr>
        <w:t xml:space="preserve">  </w:t>
      </w:r>
      <w:r>
        <w:rPr>
          <w:rFonts w:ascii="SimHei" w:hAnsi="SimHei" w:eastAsia="SimHei" w:cs="SimHei"/>
          <w:sz w:val="34"/>
          <w:szCs w:val="34"/>
          <w:spacing w:val="3"/>
        </w:rPr>
        <w:t>评审时机</w:t>
      </w:r>
    </w:p>
    <w:p>
      <w:pPr>
        <w:ind w:firstLine="610"/>
        <w:spacing w:before="244" w:line="271" w:lineRule="auto"/>
        <w:rPr>
          <w:rFonts w:ascii="SimSun" w:hAnsi="SimSun" w:eastAsia="SimSun" w:cs="SimSun"/>
          <w:sz w:val="33"/>
          <w:szCs w:val="33"/>
        </w:rPr>
      </w:pPr>
      <w:r>
        <w:rPr>
          <w:rFonts w:ascii="SimSun" w:hAnsi="SimSun" w:eastAsia="SimSun" w:cs="SimSun"/>
          <w:sz w:val="33"/>
          <w:szCs w:val="33"/>
          <w:spacing w:val="-24"/>
        </w:rPr>
        <w:t>测试性试验准备工</w:t>
      </w:r>
      <w:r>
        <w:rPr>
          <w:rFonts w:ascii="SimSun" w:hAnsi="SimSun" w:eastAsia="SimSun" w:cs="SimSun"/>
          <w:sz w:val="33"/>
          <w:szCs w:val="33"/>
          <w:spacing w:val="-23"/>
        </w:rPr>
        <w:t>作评审应在试验之前进行；其他评审宜在相应的定型</w:t>
      </w:r>
      <w:r>
        <w:rPr>
          <w:rFonts w:ascii="SimSun" w:hAnsi="SimSun" w:eastAsia="SimSun" w:cs="SimSun"/>
          <w:sz w:val="33"/>
          <w:szCs w:val="33"/>
          <w:spacing w:val="-15"/>
        </w:rPr>
        <w:t>阶</w:t>
      </w:r>
      <w:r>
        <w:rPr>
          <w:rFonts w:ascii="SimSun" w:hAnsi="SimSun" w:eastAsia="SimSun" w:cs="SimSun"/>
          <w:sz w:val="33"/>
          <w:szCs w:val="33"/>
          <w:spacing w:val="18"/>
        </w:rPr>
        <w:t xml:space="preserve"> </w:t>
      </w:r>
      <w:r>
        <w:rPr>
          <w:rFonts w:ascii="SimSun" w:hAnsi="SimSun" w:eastAsia="SimSun" w:cs="SimSun"/>
          <w:sz w:val="33"/>
          <w:szCs w:val="33"/>
          <w:spacing w:val="-21"/>
        </w:rPr>
        <w:t>段后期进行。</w:t>
      </w:r>
    </w:p>
    <w:p>
      <w:pPr>
        <w:spacing w:before="218" w:line="222" w:lineRule="auto"/>
        <w:outlineLvl w:val="2"/>
        <w:rPr>
          <w:rFonts w:ascii="SimHei" w:hAnsi="SimHei" w:eastAsia="SimHei" w:cs="SimHei"/>
          <w:sz w:val="34"/>
          <w:szCs w:val="34"/>
        </w:rPr>
      </w:pPr>
      <w:bookmarkStart w:name="bookmark351" w:id="495"/>
      <w:bookmarkEnd w:id="495"/>
      <w:r>
        <w:rPr>
          <w:rFonts w:ascii="SimHei" w:hAnsi="SimHei" w:eastAsia="SimHei" w:cs="SimHei"/>
          <w:sz w:val="34"/>
          <w:szCs w:val="34"/>
          <w:spacing w:val="3"/>
        </w:rPr>
        <w:t>10.5.3</w:t>
      </w:r>
      <w:r>
        <w:rPr>
          <w:rFonts w:ascii="SimHei" w:hAnsi="SimHei" w:eastAsia="SimHei" w:cs="SimHei"/>
          <w:sz w:val="34"/>
          <w:szCs w:val="34"/>
          <w:spacing w:val="37"/>
        </w:rPr>
        <w:t xml:space="preserve">  </w:t>
      </w:r>
      <w:r>
        <w:rPr>
          <w:rFonts w:ascii="SimHei" w:hAnsi="SimHei" w:eastAsia="SimHei" w:cs="SimHei"/>
          <w:sz w:val="34"/>
          <w:szCs w:val="34"/>
          <w:spacing w:val="3"/>
        </w:rPr>
        <w:t>评审文件</w:t>
      </w:r>
    </w:p>
    <w:p>
      <w:pPr>
        <w:ind w:left="610"/>
        <w:spacing w:before="312" w:line="219" w:lineRule="auto"/>
        <w:rPr>
          <w:rFonts w:ascii="SimSun" w:hAnsi="SimSun" w:eastAsia="SimSun" w:cs="SimSun"/>
          <w:sz w:val="30"/>
          <w:szCs w:val="30"/>
        </w:rPr>
      </w:pPr>
      <w:r>
        <w:rPr>
          <w:rFonts w:ascii="SimSun" w:hAnsi="SimSun" w:eastAsia="SimSun" w:cs="SimSun"/>
          <w:sz w:val="30"/>
          <w:szCs w:val="30"/>
          <w:spacing w:val="3"/>
        </w:rPr>
        <w:t>设计定型阶段测试性评审文件主要包括：</w:t>
      </w:r>
    </w:p>
    <w:p>
      <w:pPr>
        <w:ind w:left="610"/>
        <w:spacing w:before="115" w:line="220" w:lineRule="auto"/>
        <w:rPr>
          <w:rFonts w:ascii="SimSun" w:hAnsi="SimSun" w:eastAsia="SimSun" w:cs="SimSun"/>
          <w:sz w:val="30"/>
          <w:szCs w:val="30"/>
        </w:rPr>
      </w:pPr>
      <w:r>
        <w:rPr>
          <w:rFonts w:ascii="Times New Roman" w:hAnsi="Times New Roman" w:eastAsia="Times New Roman" w:cs="Times New Roman"/>
          <w:sz w:val="30"/>
          <w:szCs w:val="30"/>
          <w:spacing w:val="7"/>
        </w:rPr>
        <w:t>a</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7"/>
        </w:rPr>
        <w:t>)测试性验证试验方案和计划；</w:t>
      </w:r>
    </w:p>
    <w:p>
      <w:pPr>
        <w:ind w:left="610"/>
        <w:spacing w:before="58" w:line="212" w:lineRule="auto"/>
        <w:rPr>
          <w:rFonts w:ascii="SimSun" w:hAnsi="SimSun" w:eastAsia="SimSun" w:cs="SimSun"/>
          <w:sz w:val="30"/>
          <w:szCs w:val="30"/>
        </w:rPr>
      </w:pPr>
      <w:r>
        <w:rPr>
          <w:rFonts w:ascii="Times New Roman" w:hAnsi="Times New Roman" w:eastAsia="Times New Roman" w:cs="Times New Roman"/>
          <w:sz w:val="30"/>
          <w:szCs w:val="30"/>
          <w:spacing w:val="4"/>
        </w:rPr>
        <w:t>b)  </w:t>
      </w:r>
      <w:r>
        <w:rPr>
          <w:rFonts w:ascii="SimSun" w:hAnsi="SimSun" w:eastAsia="SimSun" w:cs="SimSun"/>
          <w:sz w:val="30"/>
          <w:szCs w:val="30"/>
          <w:spacing w:val="4"/>
        </w:rPr>
        <w:t>测试性验证试验报告；</w:t>
      </w:r>
    </w:p>
    <w:p>
      <w:pPr>
        <w:ind w:left="610"/>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5"/>
        </w:rPr>
        <w:t>c)</w:t>
      </w:r>
      <w:r>
        <w:rPr>
          <w:rFonts w:ascii="Times New Roman" w:hAnsi="Times New Roman" w:eastAsia="Times New Roman" w:cs="Times New Roman"/>
          <w:sz w:val="30"/>
          <w:szCs w:val="30"/>
          <w:spacing w:val="55"/>
          <w:w w:val="101"/>
        </w:rPr>
        <w:t xml:space="preserve"> </w:t>
      </w:r>
      <w:r>
        <w:rPr>
          <w:rFonts w:ascii="SimSun" w:hAnsi="SimSun" w:eastAsia="SimSun" w:cs="SimSun"/>
          <w:sz w:val="30"/>
          <w:szCs w:val="30"/>
          <w:spacing w:val="5"/>
        </w:rPr>
        <w:t>测试性分析评价方案和报告；</w:t>
      </w:r>
    </w:p>
    <w:p>
      <w:pPr>
        <w:ind w:left="61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5"/>
        </w:rPr>
        <w:t>d)</w:t>
      </w:r>
      <w:r>
        <w:rPr>
          <w:rFonts w:ascii="Times New Roman" w:hAnsi="Times New Roman" w:eastAsia="Times New Roman" w:cs="Times New Roman"/>
          <w:sz w:val="30"/>
          <w:szCs w:val="30"/>
          <w:spacing w:val="74"/>
          <w:w w:val="101"/>
        </w:rPr>
        <w:t xml:space="preserve"> </w:t>
      </w:r>
      <w:r>
        <w:rPr>
          <w:rFonts w:ascii="SimSun" w:hAnsi="SimSun" w:eastAsia="SimSun" w:cs="SimSun"/>
          <w:sz w:val="30"/>
          <w:szCs w:val="30"/>
          <w:spacing w:val="5"/>
        </w:rPr>
        <w:t>测试性分析评价报告。</w:t>
      </w:r>
    </w:p>
    <w:p>
      <w:pPr>
        <w:pStyle w:val="BodyText"/>
        <w:spacing w:line="246" w:lineRule="auto"/>
        <w:rPr/>
      </w:pPr>
      <w:r/>
    </w:p>
    <w:p>
      <w:pPr>
        <w:spacing w:before="111" w:line="222" w:lineRule="auto"/>
        <w:outlineLvl w:val="2"/>
        <w:rPr>
          <w:rFonts w:ascii="SimHei" w:hAnsi="SimHei" w:eastAsia="SimHei" w:cs="SimHei"/>
          <w:sz w:val="34"/>
          <w:szCs w:val="34"/>
        </w:rPr>
      </w:pPr>
      <w:bookmarkStart w:name="bookmark352" w:id="496"/>
      <w:bookmarkEnd w:id="496"/>
      <w:r>
        <w:rPr>
          <w:rFonts w:ascii="SimHei" w:hAnsi="SimHei" w:eastAsia="SimHei" w:cs="SimHei"/>
          <w:sz w:val="34"/>
          <w:szCs w:val="34"/>
          <w:spacing w:val="3"/>
        </w:rPr>
        <w:t>10.5.4</w:t>
      </w:r>
      <w:r>
        <w:rPr>
          <w:rFonts w:ascii="SimHei" w:hAnsi="SimHei" w:eastAsia="SimHei" w:cs="SimHei"/>
          <w:sz w:val="34"/>
          <w:szCs w:val="34"/>
          <w:spacing w:val="37"/>
        </w:rPr>
        <w:t xml:space="preserve">  </w:t>
      </w:r>
      <w:r>
        <w:rPr>
          <w:rFonts w:ascii="SimHei" w:hAnsi="SimHei" w:eastAsia="SimHei" w:cs="SimHei"/>
          <w:sz w:val="34"/>
          <w:szCs w:val="34"/>
          <w:spacing w:val="3"/>
        </w:rPr>
        <w:t>评审依据</w:t>
      </w:r>
    </w:p>
    <w:p>
      <w:pPr>
        <w:ind w:left="610"/>
        <w:spacing w:before="310" w:line="219" w:lineRule="auto"/>
        <w:rPr>
          <w:rFonts w:ascii="SimSun" w:hAnsi="SimSun" w:eastAsia="SimSun" w:cs="SimSun"/>
          <w:sz w:val="30"/>
          <w:szCs w:val="30"/>
        </w:rPr>
      </w:pPr>
      <w:r>
        <w:rPr>
          <w:rFonts w:ascii="SimSun" w:hAnsi="SimSun" w:eastAsia="SimSun" w:cs="SimSun"/>
          <w:sz w:val="30"/>
          <w:szCs w:val="30"/>
          <w:spacing w:val="4"/>
        </w:rPr>
        <w:t>设计定型阶段测试性评审依据主要包括：</w:t>
      </w:r>
    </w:p>
    <w:p>
      <w:pPr>
        <w:ind w:left="610"/>
        <w:spacing w:before="82" w:line="212" w:lineRule="auto"/>
        <w:rPr>
          <w:rFonts w:ascii="SimSun" w:hAnsi="SimSun" w:eastAsia="SimSun" w:cs="SimSun"/>
          <w:sz w:val="30"/>
          <w:szCs w:val="30"/>
        </w:rPr>
      </w:pPr>
      <w:r>
        <w:rPr>
          <w:rFonts w:ascii="Times New Roman" w:hAnsi="Times New Roman" w:eastAsia="Times New Roman" w:cs="Times New Roman"/>
          <w:sz w:val="30"/>
          <w:szCs w:val="30"/>
          <w:spacing w:val="6"/>
        </w:rPr>
        <w:t>a)</w:t>
      </w:r>
      <w:r>
        <w:rPr>
          <w:rFonts w:ascii="Times New Roman" w:hAnsi="Times New Roman" w:eastAsia="Times New Roman" w:cs="Times New Roman"/>
          <w:sz w:val="30"/>
          <w:szCs w:val="30"/>
          <w:spacing w:val="56"/>
          <w:w w:val="101"/>
        </w:rPr>
        <w:t xml:space="preserve"> </w:t>
      </w:r>
      <w:r>
        <w:rPr>
          <w:rFonts w:ascii="SimSun" w:hAnsi="SimSun" w:eastAsia="SimSun" w:cs="SimSun"/>
          <w:sz w:val="30"/>
          <w:szCs w:val="30"/>
          <w:spacing w:val="6"/>
        </w:rPr>
        <w:t>批复的主要战术技术指标和使用要求；</w:t>
      </w:r>
    </w:p>
    <w:p>
      <w:pPr>
        <w:ind w:left="610"/>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2"/>
        </w:rPr>
        <w:t>b)</w:t>
      </w:r>
      <w:r>
        <w:rPr>
          <w:rFonts w:ascii="Times New Roman" w:hAnsi="Times New Roman" w:eastAsia="Times New Roman" w:cs="Times New Roman"/>
          <w:sz w:val="30"/>
          <w:szCs w:val="30"/>
          <w:spacing w:val="77"/>
        </w:rPr>
        <w:t xml:space="preserve"> </w:t>
      </w:r>
      <w:r>
        <w:rPr>
          <w:rFonts w:ascii="SimSun" w:hAnsi="SimSun" w:eastAsia="SimSun" w:cs="SimSun"/>
          <w:sz w:val="30"/>
          <w:szCs w:val="30"/>
          <w:spacing w:val="-2"/>
        </w:rPr>
        <w:t>研制总要求、技术协议书和/或研制合同；</w:t>
      </w:r>
    </w:p>
    <w:p>
      <w:pPr>
        <w:ind w:left="61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1"/>
        </w:rPr>
        <w:t>c)GJB  368B—2009</w:t>
      </w:r>
      <w:r>
        <w:rPr>
          <w:rFonts w:ascii="SimSun" w:hAnsi="SimSun" w:eastAsia="SimSun" w:cs="SimSun"/>
          <w:sz w:val="30"/>
          <w:szCs w:val="30"/>
          <w:spacing w:val="-1"/>
        </w:rPr>
        <w:t>《装备维修</w:t>
      </w:r>
      <w:r>
        <w:rPr>
          <w:rFonts w:ascii="SimSun" w:hAnsi="SimSun" w:eastAsia="SimSun" w:cs="SimSun"/>
          <w:sz w:val="30"/>
          <w:szCs w:val="30"/>
          <w:spacing w:val="-2"/>
        </w:rPr>
        <w:t>性工作通用要求》;</w:t>
      </w:r>
    </w:p>
    <w:p>
      <w:pPr>
        <w:ind w:left="610"/>
        <w:spacing w:before="84" w:line="212" w:lineRule="auto"/>
        <w:rPr>
          <w:rFonts w:ascii="SimSun" w:hAnsi="SimSun" w:eastAsia="SimSun" w:cs="SimSun"/>
          <w:sz w:val="33"/>
          <w:szCs w:val="33"/>
        </w:rPr>
      </w:pPr>
      <w:r>
        <w:rPr>
          <w:rFonts w:ascii="Times New Roman" w:hAnsi="Times New Roman" w:eastAsia="Times New Roman" w:cs="Times New Roman"/>
          <w:sz w:val="33"/>
          <w:szCs w:val="33"/>
          <w:spacing w:val="-17"/>
        </w:rPr>
        <w:t>d)GJB450A—2004</w:t>
      </w:r>
      <w:r>
        <w:rPr>
          <w:rFonts w:ascii="SimSun" w:hAnsi="SimSun" w:eastAsia="SimSun" w:cs="SimSun"/>
          <w:sz w:val="33"/>
          <w:szCs w:val="33"/>
          <w:spacing w:val="-17"/>
        </w:rPr>
        <w:t>《装备可靠性工作通用要求》;</w:t>
      </w:r>
    </w:p>
    <w:p>
      <w:pPr>
        <w:ind w:left="610"/>
        <w:spacing w:before="113" w:line="212" w:lineRule="auto"/>
        <w:rPr>
          <w:rFonts w:ascii="SimSun" w:hAnsi="SimSun" w:eastAsia="SimSun" w:cs="SimSun"/>
          <w:sz w:val="30"/>
          <w:szCs w:val="30"/>
        </w:rPr>
      </w:pPr>
      <w:r>
        <w:rPr>
          <w:rFonts w:ascii="Times New Roman" w:hAnsi="Times New Roman" w:eastAsia="Times New Roman" w:cs="Times New Roman"/>
          <w:sz w:val="30"/>
          <w:szCs w:val="30"/>
          <w:spacing w:val="-2"/>
        </w:rPr>
        <w:t>e)</w:t>
      </w:r>
      <w:r>
        <w:rPr>
          <w:rFonts w:ascii="Times New Roman" w:hAnsi="Times New Roman" w:eastAsia="Times New Roman" w:cs="Times New Roman"/>
          <w:sz w:val="30"/>
          <w:szCs w:val="30"/>
          <w:spacing w:val="73"/>
        </w:rPr>
        <w:t xml:space="preserve"> </w:t>
      </w:r>
      <w:r>
        <w:rPr>
          <w:rFonts w:ascii="Times New Roman" w:hAnsi="Times New Roman" w:eastAsia="Times New Roman" w:cs="Times New Roman"/>
          <w:sz w:val="30"/>
          <w:szCs w:val="30"/>
          <w:spacing w:val="-2"/>
        </w:rPr>
        <w:t>GJB900A—2012</w:t>
      </w:r>
      <w:r>
        <w:rPr>
          <w:rFonts w:ascii="SimSun" w:hAnsi="SimSun" w:eastAsia="SimSun" w:cs="SimSun"/>
          <w:sz w:val="30"/>
          <w:szCs w:val="30"/>
          <w:spacing w:val="-2"/>
        </w:rPr>
        <w:t>《</w:t>
      </w:r>
      <w:r>
        <w:rPr>
          <w:rFonts w:ascii="SimSun" w:hAnsi="SimSun" w:eastAsia="SimSun" w:cs="SimSun"/>
          <w:sz w:val="30"/>
          <w:szCs w:val="30"/>
          <w:spacing w:val="-70"/>
        </w:rPr>
        <w:t xml:space="preserve"> </w:t>
      </w:r>
      <w:r>
        <w:rPr>
          <w:rFonts w:ascii="SimSun" w:hAnsi="SimSun" w:eastAsia="SimSun" w:cs="SimSun"/>
          <w:sz w:val="30"/>
          <w:szCs w:val="30"/>
          <w:spacing w:val="-2"/>
        </w:rPr>
        <w:t>装备安全性</w:t>
      </w:r>
      <w:r>
        <w:rPr>
          <w:rFonts w:ascii="SimSun" w:hAnsi="SimSun" w:eastAsia="SimSun" w:cs="SimSun"/>
          <w:sz w:val="30"/>
          <w:szCs w:val="30"/>
          <w:spacing w:val="-3"/>
        </w:rPr>
        <w:t>工作通用要求》;</w:t>
      </w:r>
    </w:p>
    <w:p>
      <w:pPr>
        <w:ind w:left="61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5"/>
        </w:rPr>
        <w:t>f)GJB   1371—1992</w:t>
      </w:r>
      <w:r>
        <w:rPr>
          <w:rFonts w:ascii="SimSun" w:hAnsi="SimSun" w:eastAsia="SimSun" w:cs="SimSun"/>
          <w:sz w:val="30"/>
          <w:szCs w:val="30"/>
          <w:spacing w:val="-5"/>
        </w:rPr>
        <w:t>《装备保障性分析》;</w:t>
      </w:r>
    </w:p>
    <w:p>
      <w:pPr>
        <w:ind w:left="61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1"/>
        </w:rPr>
        <w:t>g</w:t>
      </w:r>
      <w:r>
        <w:rPr>
          <w:rFonts w:ascii="Times New Roman" w:hAnsi="Times New Roman" w:eastAsia="Times New Roman" w:cs="Times New Roman"/>
          <w:sz w:val="30"/>
          <w:szCs w:val="30"/>
          <w:spacing w:val="-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GJB1686A—2005</w:t>
      </w:r>
      <w:r>
        <w:rPr>
          <w:rFonts w:ascii="SimSun" w:hAnsi="SimSun" w:eastAsia="SimSun" w:cs="SimSun"/>
          <w:sz w:val="30"/>
          <w:szCs w:val="30"/>
          <w:spacing w:val="-1"/>
        </w:rPr>
        <w:t>《</w:t>
      </w:r>
      <w:r>
        <w:rPr>
          <w:rFonts w:ascii="SimSun" w:hAnsi="SimSun" w:eastAsia="SimSun" w:cs="SimSun"/>
          <w:sz w:val="30"/>
          <w:szCs w:val="30"/>
          <w:spacing w:val="-60"/>
        </w:rPr>
        <w:t xml:space="preserve"> </w:t>
      </w:r>
      <w:r>
        <w:rPr>
          <w:rFonts w:ascii="SimSun" w:hAnsi="SimSun" w:eastAsia="SimSun" w:cs="SimSun"/>
          <w:sz w:val="30"/>
          <w:szCs w:val="30"/>
          <w:spacing w:val="-1"/>
        </w:rPr>
        <w:t>装备质量信息管理通用要求》;</w:t>
      </w:r>
    </w:p>
    <w:p>
      <w:pPr>
        <w:ind w:left="610"/>
        <w:spacing w:before="136" w:line="212" w:lineRule="auto"/>
        <w:rPr>
          <w:rFonts w:ascii="SimSun" w:hAnsi="SimSun" w:eastAsia="SimSun" w:cs="SimSun"/>
          <w:sz w:val="30"/>
          <w:szCs w:val="30"/>
        </w:rPr>
      </w:pPr>
      <w:r>
        <w:rPr>
          <w:rFonts w:ascii="Times New Roman" w:hAnsi="Times New Roman" w:eastAsia="Times New Roman" w:cs="Times New Roman"/>
          <w:sz w:val="30"/>
          <w:szCs w:val="30"/>
        </w:rPr>
        <w:t>h)GJB</w:t>
      </w:r>
      <w:r>
        <w:rPr>
          <w:rFonts w:ascii="Times New Roman" w:hAnsi="Times New Roman" w:eastAsia="Times New Roman" w:cs="Times New Roman"/>
          <w:sz w:val="30"/>
          <w:szCs w:val="30"/>
          <w:spacing w:val="36"/>
          <w:w w:val="101"/>
        </w:rPr>
        <w:t xml:space="preserve">  </w:t>
      </w:r>
      <w:r>
        <w:rPr>
          <w:rFonts w:ascii="Times New Roman" w:hAnsi="Times New Roman" w:eastAsia="Times New Roman" w:cs="Times New Roman"/>
          <w:sz w:val="30"/>
          <w:szCs w:val="30"/>
        </w:rPr>
        <w:t>1775—1993</w:t>
      </w:r>
      <w:r>
        <w:rPr>
          <w:rFonts w:ascii="SimSun" w:hAnsi="SimSun" w:eastAsia="SimSun" w:cs="SimSun"/>
          <w:sz w:val="30"/>
          <w:szCs w:val="30"/>
        </w:rPr>
        <w:t>《装备质量与可</w:t>
      </w:r>
      <w:r>
        <w:rPr>
          <w:rFonts w:ascii="SimSun" w:hAnsi="SimSun" w:eastAsia="SimSun" w:cs="SimSun"/>
          <w:sz w:val="30"/>
          <w:szCs w:val="30"/>
          <w:spacing w:val="-1"/>
        </w:rPr>
        <w:t>靠性信息分类和编码通用要求》;</w:t>
      </w:r>
    </w:p>
    <w:p>
      <w:pPr>
        <w:spacing w:line="212" w:lineRule="auto"/>
        <w:sectPr>
          <w:footerReference w:type="default" r:id="rId321"/>
          <w:pgSz w:w="11910" w:h="17840"/>
          <w:pgMar w:top="400" w:right="396" w:bottom="819" w:left="1059" w:header="0" w:footer="548" w:gutter="0"/>
        </w:sectPr>
        <w:rPr>
          <w:rFonts w:ascii="SimSun" w:hAnsi="SimSun" w:eastAsia="SimSun" w:cs="SimSun"/>
          <w:sz w:val="30"/>
          <w:szCs w:val="30"/>
        </w:rPr>
      </w:pPr>
    </w:p>
    <w:p>
      <w:pPr>
        <w:pStyle w:val="BodyText"/>
        <w:spacing w:line="353" w:lineRule="auto"/>
        <w:rPr/>
      </w:pPr>
      <w:r/>
    </w:p>
    <w:p>
      <w:pPr>
        <w:pStyle w:val="BodyText"/>
        <w:spacing w:line="353" w:lineRule="auto"/>
        <w:rPr/>
      </w:pPr>
      <w:r/>
    </w:p>
    <w:p>
      <w:pPr>
        <w:ind w:left="620"/>
        <w:spacing w:before="98" w:line="212" w:lineRule="auto"/>
        <w:rPr>
          <w:rFonts w:ascii="SimSun" w:hAnsi="SimSun" w:eastAsia="SimSun" w:cs="SimSun"/>
          <w:sz w:val="30"/>
          <w:szCs w:val="30"/>
        </w:rPr>
      </w:pPr>
      <w:bookmarkStart w:name="bookmark783" w:id="497"/>
      <w:bookmarkEnd w:id="497"/>
      <w:r>
        <w:rPr>
          <w:rFonts w:ascii="Times New Roman" w:hAnsi="Times New Roman" w:eastAsia="Times New Roman" w:cs="Times New Roman"/>
          <w:sz w:val="30"/>
          <w:szCs w:val="30"/>
        </w:rPr>
        <w:t>i)GJB     1909A-2009</w:t>
      </w:r>
      <w:r>
        <w:rPr>
          <w:rFonts w:ascii="SimSun" w:hAnsi="SimSun" w:eastAsia="SimSun" w:cs="SimSun"/>
          <w:sz w:val="30"/>
          <w:szCs w:val="30"/>
        </w:rPr>
        <w:t>《装备可靠性维修性保障性要求论证》;</w:t>
      </w:r>
    </w:p>
    <w:p>
      <w:pPr>
        <w:ind w:left="620"/>
        <w:spacing w:before="144" w:line="212" w:lineRule="auto"/>
        <w:rPr>
          <w:rFonts w:ascii="SimSun" w:hAnsi="SimSun" w:eastAsia="SimSun" w:cs="SimSun"/>
          <w:sz w:val="30"/>
          <w:szCs w:val="30"/>
        </w:rPr>
      </w:pPr>
      <w:r>
        <w:rPr>
          <w:rFonts w:ascii="Times New Roman" w:hAnsi="Times New Roman" w:eastAsia="Times New Roman" w:cs="Times New Roman"/>
          <w:sz w:val="30"/>
          <w:szCs w:val="30"/>
          <w:spacing w:val="-1"/>
        </w:rPr>
        <w:t>j)GJB</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1"/>
        </w:rPr>
        <w:t>2547A—2012</w:t>
      </w:r>
      <w:r>
        <w:rPr>
          <w:rFonts w:ascii="SimSun" w:hAnsi="SimSun" w:eastAsia="SimSun" w:cs="SimSun"/>
          <w:sz w:val="30"/>
          <w:szCs w:val="30"/>
          <w:spacing w:val="-1"/>
        </w:rPr>
        <w:t>《装备测试性工作通用要求》;</w:t>
      </w:r>
    </w:p>
    <w:p>
      <w:pPr>
        <w:ind w:left="620"/>
        <w:spacing w:before="86" w:line="212" w:lineRule="auto"/>
        <w:rPr>
          <w:rFonts w:ascii="SimSun" w:hAnsi="SimSun" w:eastAsia="SimSun" w:cs="SimSun"/>
          <w:sz w:val="30"/>
          <w:szCs w:val="30"/>
        </w:rPr>
      </w:pPr>
      <w:r>
        <w:rPr>
          <w:rFonts w:ascii="Times New Roman" w:hAnsi="Times New Roman" w:eastAsia="Times New Roman" w:cs="Times New Roman"/>
          <w:sz w:val="30"/>
          <w:szCs w:val="30"/>
          <w:spacing w:val="-1"/>
        </w:rPr>
        <w:t>k)GJB</w:t>
      </w:r>
      <w:r>
        <w:rPr>
          <w:rFonts w:ascii="Times New Roman" w:hAnsi="Times New Roman" w:eastAsia="Times New Roman" w:cs="Times New Roman"/>
          <w:sz w:val="30"/>
          <w:szCs w:val="30"/>
          <w:spacing w:val="35"/>
          <w:w w:val="101"/>
        </w:rPr>
        <w:t xml:space="preserve">  </w:t>
      </w:r>
      <w:r>
        <w:rPr>
          <w:rFonts w:ascii="Times New Roman" w:hAnsi="Times New Roman" w:eastAsia="Times New Roman" w:cs="Times New Roman"/>
          <w:sz w:val="30"/>
          <w:szCs w:val="30"/>
          <w:spacing w:val="-1"/>
        </w:rPr>
        <w:t>3207—1998</w:t>
      </w:r>
      <w:r>
        <w:rPr>
          <w:rFonts w:ascii="SimSun" w:hAnsi="SimSun" w:eastAsia="SimSun" w:cs="SimSun"/>
          <w:sz w:val="30"/>
          <w:szCs w:val="30"/>
          <w:spacing w:val="-1"/>
        </w:rPr>
        <w:t>《军事装备和设施的人机工程要求</w:t>
      </w:r>
      <w:r>
        <w:rPr>
          <w:rFonts w:ascii="SimSun" w:hAnsi="SimSun" w:eastAsia="SimSun" w:cs="SimSun"/>
          <w:sz w:val="30"/>
          <w:szCs w:val="30"/>
          <w:spacing w:val="-2"/>
        </w:rPr>
        <w:t>》;</w:t>
      </w:r>
    </w:p>
    <w:p>
      <w:pPr>
        <w:ind w:left="620"/>
        <w:spacing w:before="149" w:line="219" w:lineRule="auto"/>
        <w:rPr>
          <w:rFonts w:ascii="SimSun" w:hAnsi="SimSun" w:eastAsia="SimSun" w:cs="SimSun"/>
          <w:sz w:val="30"/>
          <w:szCs w:val="30"/>
        </w:rPr>
      </w:pPr>
      <w:r>
        <w:rPr>
          <w:rFonts w:ascii="SimSun" w:hAnsi="SimSun" w:eastAsia="SimSun" w:cs="SimSun"/>
          <w:sz w:val="30"/>
          <w:szCs w:val="30"/>
          <w:spacing w:val="-3"/>
        </w:rPr>
        <w:t>1)</w:t>
      </w:r>
      <w:r>
        <w:rPr>
          <w:rFonts w:ascii="Times New Roman" w:hAnsi="Times New Roman" w:eastAsia="Times New Roman" w:cs="Times New Roman"/>
          <w:sz w:val="30"/>
          <w:szCs w:val="30"/>
          <w:spacing w:val="-3"/>
        </w:rPr>
        <w:t>GJB 3273—1998</w:t>
      </w:r>
      <w:r>
        <w:rPr>
          <w:rFonts w:ascii="SimSun" w:hAnsi="SimSun" w:eastAsia="SimSun" w:cs="SimSun"/>
          <w:sz w:val="30"/>
          <w:szCs w:val="30"/>
          <w:spacing w:val="-3"/>
        </w:rPr>
        <w:t>《研制阶</w:t>
      </w:r>
      <w:r>
        <w:rPr>
          <w:rFonts w:ascii="SimSun" w:hAnsi="SimSun" w:eastAsia="SimSun" w:cs="SimSun"/>
          <w:sz w:val="30"/>
          <w:szCs w:val="30"/>
          <w:spacing w:val="-4"/>
        </w:rPr>
        <w:t>段技术审查》;</w:t>
      </w:r>
    </w:p>
    <w:p>
      <w:pPr>
        <w:ind w:left="620"/>
        <w:spacing w:before="124" w:line="219" w:lineRule="auto"/>
        <w:rPr>
          <w:rFonts w:ascii="SimSun" w:hAnsi="SimSun" w:eastAsia="SimSun" w:cs="SimSun"/>
          <w:sz w:val="30"/>
          <w:szCs w:val="30"/>
        </w:rPr>
      </w:pPr>
      <w:r>
        <w:rPr>
          <w:rFonts w:ascii="Times New Roman" w:hAnsi="Times New Roman" w:eastAsia="Times New Roman" w:cs="Times New Roman"/>
          <w:sz w:val="30"/>
          <w:szCs w:val="30"/>
          <w:spacing w:val="-3"/>
        </w:rPr>
        <w:t>m</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3"/>
        </w:rPr>
        <w:t>)</w:t>
      </w:r>
      <w:r>
        <w:rPr>
          <w:rFonts w:ascii="SimSun" w:hAnsi="SimSun" w:eastAsia="SimSun" w:cs="SimSun"/>
          <w:sz w:val="30"/>
          <w:szCs w:val="30"/>
          <w:spacing w:val="-87"/>
        </w:rPr>
        <w:t xml:space="preserve"> </w:t>
      </w:r>
      <w:r>
        <w:rPr>
          <w:rFonts w:ascii="Times New Roman" w:hAnsi="Times New Roman" w:eastAsia="Times New Roman" w:cs="Times New Roman"/>
          <w:sz w:val="30"/>
          <w:szCs w:val="30"/>
          <w:spacing w:val="-3"/>
        </w:rPr>
        <w:t>GJB 3872—1999</w:t>
      </w:r>
      <w:r>
        <w:rPr>
          <w:rFonts w:ascii="SimSun" w:hAnsi="SimSun" w:eastAsia="SimSun" w:cs="SimSun"/>
          <w:sz w:val="30"/>
          <w:szCs w:val="30"/>
          <w:spacing w:val="-3"/>
        </w:rPr>
        <w:t>《装备综合保障通用要求》;</w:t>
      </w:r>
    </w:p>
    <w:p>
      <w:pPr>
        <w:ind w:left="620"/>
        <w:spacing w:before="60" w:line="212" w:lineRule="auto"/>
        <w:rPr>
          <w:rFonts w:ascii="SimSun" w:hAnsi="SimSun" w:eastAsia="SimSun" w:cs="SimSun"/>
          <w:sz w:val="30"/>
          <w:szCs w:val="30"/>
        </w:rPr>
      </w:pPr>
      <w:r>
        <w:rPr>
          <w:rFonts w:ascii="Times New Roman" w:hAnsi="Times New Roman" w:eastAsia="Times New Roman" w:cs="Times New Roman"/>
          <w:sz w:val="30"/>
          <w:szCs w:val="30"/>
          <w:spacing w:val="-4"/>
        </w:rPr>
        <w:t>n)</w:t>
      </w:r>
      <w:r>
        <w:rPr>
          <w:rFonts w:ascii="Times New Roman" w:hAnsi="Times New Roman" w:eastAsia="Times New Roman" w:cs="Times New Roman"/>
          <w:sz w:val="30"/>
          <w:szCs w:val="30"/>
          <w:spacing w:val="57"/>
        </w:rPr>
        <w:t xml:space="preserve"> </w:t>
      </w:r>
      <w:r>
        <w:rPr>
          <w:rFonts w:ascii="Times New Roman" w:hAnsi="Times New Roman" w:eastAsia="Times New Roman" w:cs="Times New Roman"/>
          <w:sz w:val="30"/>
          <w:szCs w:val="30"/>
          <w:spacing w:val="-4"/>
        </w:rPr>
        <w:t>GJB/Z72—1995</w:t>
      </w:r>
      <w:r>
        <w:rPr>
          <w:rFonts w:ascii="SimSun" w:hAnsi="SimSun" w:eastAsia="SimSun" w:cs="SimSun"/>
          <w:sz w:val="30"/>
          <w:szCs w:val="30"/>
          <w:spacing w:val="-4"/>
        </w:rPr>
        <w:t>《 可靠性维修性评审</w:t>
      </w:r>
      <w:r>
        <w:rPr>
          <w:rFonts w:ascii="SimSun" w:hAnsi="SimSun" w:eastAsia="SimSun" w:cs="SimSun"/>
          <w:sz w:val="30"/>
          <w:szCs w:val="30"/>
          <w:spacing w:val="-5"/>
        </w:rPr>
        <w:t>指南》。</w:t>
      </w:r>
    </w:p>
    <w:p>
      <w:pPr>
        <w:pStyle w:val="BodyText"/>
        <w:spacing w:line="251" w:lineRule="auto"/>
        <w:rPr/>
      </w:pPr>
      <w:r/>
    </w:p>
    <w:p>
      <w:pPr>
        <w:spacing w:before="111" w:line="222" w:lineRule="auto"/>
        <w:outlineLvl w:val="2"/>
        <w:rPr>
          <w:rFonts w:ascii="SimHei" w:hAnsi="SimHei" w:eastAsia="SimHei" w:cs="SimHei"/>
          <w:sz w:val="34"/>
          <w:szCs w:val="34"/>
        </w:rPr>
      </w:pPr>
      <w:bookmarkStart w:name="bookmark353" w:id="498"/>
      <w:bookmarkEnd w:id="498"/>
      <w:r>
        <w:rPr>
          <w:rFonts w:ascii="SimHei" w:hAnsi="SimHei" w:eastAsia="SimHei" w:cs="SimHei"/>
          <w:sz w:val="34"/>
          <w:szCs w:val="34"/>
          <w:spacing w:val="1"/>
        </w:rPr>
        <w:t>10.5.5</w:t>
      </w:r>
      <w:r>
        <w:rPr>
          <w:rFonts w:ascii="SimHei" w:hAnsi="SimHei" w:eastAsia="SimHei" w:cs="SimHei"/>
          <w:sz w:val="34"/>
          <w:szCs w:val="34"/>
          <w:spacing w:val="42"/>
        </w:rPr>
        <w:t xml:space="preserve">  </w:t>
      </w:r>
      <w:r>
        <w:rPr>
          <w:rFonts w:ascii="SimHei" w:hAnsi="SimHei" w:eastAsia="SimHei" w:cs="SimHei"/>
          <w:sz w:val="34"/>
          <w:szCs w:val="34"/>
          <w:b/>
          <w:bCs/>
          <w:spacing w:val="1"/>
        </w:rPr>
        <w:t>评审内容</w:t>
      </w:r>
    </w:p>
    <w:p>
      <w:pPr>
        <w:ind w:right="26" w:firstLine="620"/>
        <w:spacing w:before="274" w:line="300" w:lineRule="auto"/>
        <w:rPr>
          <w:rFonts w:ascii="SimSun" w:hAnsi="SimSun" w:eastAsia="SimSun" w:cs="SimSun"/>
          <w:sz w:val="30"/>
          <w:szCs w:val="30"/>
        </w:rPr>
      </w:pPr>
      <w:r>
        <w:rPr>
          <w:rFonts w:ascii="SimSun" w:hAnsi="SimSun" w:eastAsia="SimSun" w:cs="SimSun"/>
          <w:sz w:val="30"/>
          <w:szCs w:val="30"/>
          <w:spacing w:val="9"/>
        </w:rPr>
        <w:t>设计定型阶段测试性评审的主要内容见</w:t>
      </w:r>
      <w:r>
        <w:rPr>
          <w:rFonts w:ascii="SimSun" w:hAnsi="SimSun" w:eastAsia="SimSun" w:cs="SimSun"/>
          <w:sz w:val="30"/>
          <w:szCs w:val="30"/>
          <w:spacing w:val="-66"/>
        </w:rPr>
        <w:t xml:space="preserve"> </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spacing w:val="9"/>
        </w:rPr>
        <w:t>2547A—2012 </w:t>
      </w:r>
      <w:r>
        <w:rPr>
          <w:rFonts w:ascii="SimSun" w:hAnsi="SimSun" w:eastAsia="SimSun" w:cs="SimSun"/>
          <w:sz w:val="30"/>
          <w:szCs w:val="30"/>
          <w:spacing w:val="9"/>
        </w:rPr>
        <w:t>附</w:t>
      </w:r>
      <w:r>
        <w:rPr>
          <w:rFonts w:ascii="SimSun" w:hAnsi="SimSun" w:eastAsia="SimSun" w:cs="SimSun"/>
          <w:sz w:val="30"/>
          <w:szCs w:val="30"/>
          <w:spacing w:val="-46"/>
        </w:rPr>
        <w:t xml:space="preserve"> </w:t>
      </w:r>
      <w:r>
        <w:rPr>
          <w:rFonts w:ascii="SimSun" w:hAnsi="SimSun" w:eastAsia="SimSun" w:cs="SimSun"/>
          <w:sz w:val="30"/>
          <w:szCs w:val="30"/>
          <w:spacing w:val="9"/>
        </w:rPr>
        <w:t>录</w:t>
      </w:r>
      <w:r>
        <w:rPr>
          <w:rFonts w:ascii="SimSun" w:hAnsi="SimSun" w:eastAsia="SimSun" w:cs="SimSun"/>
          <w:sz w:val="30"/>
          <w:szCs w:val="30"/>
          <w:spacing w:val="-74"/>
        </w:rPr>
        <w:t xml:space="preserve"> </w:t>
      </w:r>
      <w:r>
        <w:rPr>
          <w:rFonts w:ascii="Times New Roman" w:hAnsi="Times New Roman" w:eastAsia="Times New Roman" w:cs="Times New Roman"/>
          <w:sz w:val="30"/>
          <w:szCs w:val="30"/>
          <w:spacing w:val="9"/>
        </w:rPr>
        <w:t>A</w:t>
      </w:r>
      <w:r>
        <w:rPr>
          <w:rFonts w:ascii="Times New Roman" w:hAnsi="Times New Roman" w:eastAsia="Times New Roman" w:cs="Times New Roman"/>
          <w:sz w:val="30"/>
          <w:szCs w:val="30"/>
          <w:spacing w:val="-19"/>
        </w:rPr>
        <w:t xml:space="preserve"> </w:t>
      </w:r>
      <w:r>
        <w:rPr>
          <w:rFonts w:ascii="Times New Roman" w:hAnsi="Times New Roman" w:eastAsia="Times New Roman" w:cs="Times New Roman"/>
          <w:sz w:val="30"/>
          <w:szCs w:val="30"/>
          <w:spacing w:val="9"/>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8"/>
        </w:rPr>
        <w:t>补充</w:t>
      </w:r>
      <w:r>
        <w:rPr>
          <w:rFonts w:ascii="SimSun" w:hAnsi="SimSun" w:eastAsia="SimSun" w:cs="SimSun"/>
          <w:sz w:val="30"/>
          <w:szCs w:val="30"/>
        </w:rPr>
        <w:t xml:space="preserve"> </w:t>
      </w:r>
      <w:r>
        <w:rPr>
          <w:rFonts w:ascii="SimSun" w:hAnsi="SimSun" w:eastAsia="SimSun" w:cs="SimSun"/>
          <w:sz w:val="30"/>
          <w:szCs w:val="30"/>
          <w:spacing w:val="-17"/>
        </w:rPr>
        <w:t>件</w:t>
      </w:r>
      <w:r>
        <w:rPr>
          <w:rFonts w:ascii="SimSun" w:hAnsi="SimSun" w:eastAsia="SimSun" w:cs="SimSun"/>
          <w:sz w:val="30"/>
          <w:szCs w:val="30"/>
          <w:spacing w:val="-49"/>
        </w:rPr>
        <w:t xml:space="preserve"> </w:t>
      </w:r>
      <w:r>
        <w:rPr>
          <w:rFonts w:ascii="SimSun" w:hAnsi="SimSun" w:eastAsia="SimSun" w:cs="SimSun"/>
          <w:sz w:val="30"/>
          <w:szCs w:val="30"/>
          <w:spacing w:val="-17"/>
        </w:rPr>
        <w:t>)</w:t>
      </w:r>
      <w:r>
        <w:rPr>
          <w:rFonts w:ascii="Times New Roman" w:hAnsi="Times New Roman" w:eastAsia="Times New Roman" w:cs="Times New Roman"/>
          <w:sz w:val="30"/>
          <w:szCs w:val="30"/>
          <w:spacing w:val="-17"/>
        </w:rPr>
        <w:t>A5</w:t>
      </w:r>
      <w:r>
        <w:rPr>
          <w:rFonts w:ascii="SimSun" w:hAnsi="SimSun" w:eastAsia="SimSun" w:cs="SimSun"/>
          <w:sz w:val="30"/>
          <w:szCs w:val="30"/>
          <w:spacing w:val="-17"/>
        </w:rPr>
        <w:t>。</w:t>
      </w:r>
    </w:p>
    <w:tbl>
      <w:tblPr>
        <w:tblStyle w:val="TableNormal"/>
        <w:tblW w:w="10409" w:type="dxa"/>
        <w:tblInd w:w="70" w:type="dxa"/>
        <w:tblLayout w:type="fixed"/>
        <w:tblBorders>
          <w:left w:val="single" w:color="000000" w:sz="4" w:space="0"/>
          <w:bottom w:val="single" w:color="000000" w:sz="4" w:space="0"/>
          <w:right w:val="single" w:color="000000" w:sz="4" w:space="0"/>
          <w:top w:val="single" w:color="000000" w:sz="4" w:space="0"/>
        </w:tblBorders>
      </w:tblPr>
      <w:tblGrid>
        <w:gridCol w:w="10409"/>
      </w:tblGrid>
      <w:tr>
        <w:trPr>
          <w:trHeight w:val="2060" w:hRule="atLeast"/>
        </w:trPr>
        <w:tc>
          <w:tcPr>
            <w:tcW w:w="10409" w:type="dxa"/>
            <w:vAlign w:val="top"/>
          </w:tcPr>
          <w:p>
            <w:pPr>
              <w:pStyle w:val="TableText"/>
              <w:ind w:left="794"/>
              <w:spacing w:before="218" w:line="219" w:lineRule="auto"/>
              <w:rPr>
                <w:sz w:val="31"/>
                <w:szCs w:val="31"/>
              </w:rPr>
            </w:pPr>
            <w:r>
              <w:rPr>
                <w:sz w:val="31"/>
                <w:szCs w:val="31"/>
                <w:spacing w:val="10"/>
              </w:rPr>
              <w:t>a)测试性设计准则符合的程度；</w:t>
            </w:r>
          </w:p>
          <w:p>
            <w:pPr>
              <w:pStyle w:val="TableText"/>
              <w:ind w:left="794"/>
              <w:spacing w:before="92" w:line="220" w:lineRule="auto"/>
              <w:rPr>
                <w:sz w:val="31"/>
                <w:szCs w:val="31"/>
              </w:rPr>
            </w:pPr>
            <w:r>
              <w:rPr>
                <w:sz w:val="31"/>
                <w:szCs w:val="31"/>
                <w:spacing w:val="10"/>
              </w:rPr>
              <w:t>b)测试性工作计划实施的情况；</w:t>
            </w:r>
          </w:p>
          <w:p>
            <w:pPr>
              <w:pStyle w:val="TableText"/>
              <w:ind w:left="794"/>
              <w:spacing w:before="89" w:line="219" w:lineRule="auto"/>
              <w:rPr>
                <w:sz w:val="31"/>
                <w:szCs w:val="31"/>
              </w:rPr>
            </w:pPr>
            <w:r>
              <w:rPr>
                <w:sz w:val="31"/>
                <w:szCs w:val="31"/>
                <w:spacing w:val="7"/>
              </w:rPr>
              <w:t>c)贯彻测试性设计准则并进行符合性检查；</w:t>
            </w:r>
          </w:p>
          <w:p>
            <w:pPr>
              <w:pStyle w:val="TableText"/>
              <w:ind w:left="794"/>
              <w:spacing w:before="82" w:line="219" w:lineRule="auto"/>
              <w:rPr>
                <w:sz w:val="31"/>
                <w:szCs w:val="31"/>
              </w:rPr>
            </w:pPr>
            <w:r>
              <w:rPr>
                <w:sz w:val="31"/>
                <w:szCs w:val="31"/>
              </w:rPr>
              <w:t>d)测试性验证试验中发现的问题及其解决的情况。</w:t>
            </w:r>
          </w:p>
        </w:tc>
      </w:tr>
    </w:tbl>
    <w:p>
      <w:pPr>
        <w:pStyle w:val="BodyText"/>
        <w:spacing w:line="309" w:lineRule="auto"/>
        <w:rPr/>
      </w:pPr>
      <w:r/>
    </w:p>
    <w:p>
      <w:pPr>
        <w:spacing w:before="111" w:line="222" w:lineRule="auto"/>
        <w:outlineLvl w:val="2"/>
        <w:rPr>
          <w:rFonts w:ascii="SimHei" w:hAnsi="SimHei" w:eastAsia="SimHei" w:cs="SimHei"/>
          <w:sz w:val="34"/>
          <w:szCs w:val="34"/>
        </w:rPr>
      </w:pPr>
      <w:bookmarkStart w:name="bookmark354" w:id="499"/>
      <w:bookmarkEnd w:id="499"/>
      <w:r>
        <w:rPr>
          <w:rFonts w:ascii="SimHei" w:hAnsi="SimHei" w:eastAsia="SimHei" w:cs="SimHei"/>
          <w:sz w:val="34"/>
          <w:szCs w:val="34"/>
        </w:rPr>
        <w:t>10.5.6</w:t>
      </w:r>
      <w:r>
        <w:rPr>
          <w:rFonts w:ascii="SimHei" w:hAnsi="SimHei" w:eastAsia="SimHei" w:cs="SimHei"/>
          <w:sz w:val="34"/>
          <w:szCs w:val="34"/>
          <w:spacing w:val="45"/>
        </w:rPr>
        <w:t xml:space="preserve">  </w:t>
      </w:r>
      <w:r>
        <w:rPr>
          <w:rFonts w:ascii="SimHei" w:hAnsi="SimHei" w:eastAsia="SimHei" w:cs="SimHei"/>
          <w:sz w:val="34"/>
          <w:szCs w:val="34"/>
          <w:b/>
          <w:bCs/>
        </w:rPr>
        <w:t>评审结论</w:t>
      </w:r>
    </w:p>
    <w:p>
      <w:pPr>
        <w:ind w:left="620"/>
        <w:spacing w:before="317" w:line="219" w:lineRule="auto"/>
        <w:rPr>
          <w:rFonts w:ascii="SimSun" w:hAnsi="SimSun" w:eastAsia="SimSun" w:cs="SimSun"/>
          <w:sz w:val="30"/>
          <w:szCs w:val="30"/>
        </w:rPr>
      </w:pPr>
      <w:r>
        <w:rPr>
          <w:rFonts w:ascii="SimSun" w:hAnsi="SimSun" w:eastAsia="SimSun" w:cs="SimSun"/>
          <w:sz w:val="30"/>
          <w:szCs w:val="30"/>
          <w:spacing w:val="4"/>
        </w:rPr>
        <w:t>设计定型阶段测试性评审意见示例：</w:t>
      </w:r>
    </w:p>
    <w:p>
      <w:pPr>
        <w:ind w:right="24" w:firstLine="620"/>
        <w:spacing w:before="90" w:line="288" w:lineRule="auto"/>
        <w:jc w:val="both"/>
        <w:rPr>
          <w:rFonts w:ascii="FangSong" w:hAnsi="FangSong" w:eastAsia="FangSong" w:cs="FangSong"/>
          <w:sz w:val="30"/>
          <w:szCs w:val="30"/>
        </w:rPr>
      </w:pPr>
      <w:r>
        <w:rPr>
          <w:rFonts w:ascii="FangSong" w:hAnsi="FangSong" w:eastAsia="FangSong" w:cs="FangSong"/>
          <w:sz w:val="30"/>
          <w:szCs w:val="30"/>
          <w:spacing w:val="8"/>
        </w:rPr>
        <w:t>按照测试性工作计划完成了规定的工作项目，设计定型</w:t>
      </w:r>
      <w:r>
        <w:rPr>
          <w:rFonts w:ascii="FangSong" w:hAnsi="FangSong" w:eastAsia="FangSong" w:cs="FangSong"/>
          <w:sz w:val="30"/>
          <w:szCs w:val="30"/>
          <w:spacing w:val="7"/>
        </w:rPr>
        <w:t>测试性试验结果满</w:t>
      </w:r>
      <w:r>
        <w:rPr>
          <w:rFonts w:ascii="FangSong" w:hAnsi="FangSong" w:eastAsia="FangSong" w:cs="FangSong"/>
          <w:sz w:val="30"/>
          <w:szCs w:val="30"/>
        </w:rPr>
        <w:t xml:space="preserve"> </w:t>
      </w:r>
      <w:r>
        <w:rPr>
          <w:rFonts w:ascii="FangSong" w:hAnsi="FangSong" w:eastAsia="FangSong" w:cs="FangSong"/>
          <w:sz w:val="30"/>
          <w:szCs w:val="30"/>
          <w:spacing w:val="3"/>
        </w:rPr>
        <w:t>足研制总要求和/或技术协议书的要求，研制过程中和设计定型试验过程中</w:t>
      </w:r>
      <w:r>
        <w:rPr>
          <w:rFonts w:ascii="FangSong" w:hAnsi="FangSong" w:eastAsia="FangSong" w:cs="FangSong"/>
          <w:sz w:val="30"/>
          <w:szCs w:val="30"/>
          <w:spacing w:val="2"/>
        </w:rPr>
        <w:t>发生</w:t>
      </w:r>
      <w:r>
        <w:rPr>
          <w:rFonts w:ascii="FangSong" w:hAnsi="FangSong" w:eastAsia="FangSong" w:cs="FangSong"/>
          <w:sz w:val="30"/>
          <w:szCs w:val="30"/>
        </w:rPr>
        <w:t xml:space="preserve"> </w:t>
      </w:r>
      <w:r>
        <w:rPr>
          <w:rFonts w:ascii="FangSong" w:hAnsi="FangSong" w:eastAsia="FangSong" w:cs="FangSong"/>
          <w:sz w:val="30"/>
          <w:szCs w:val="30"/>
          <w:spacing w:val="7"/>
        </w:rPr>
        <w:t>的测试性缺陷和问题已采取有效的改进措施，并全部落实到设计</w:t>
      </w:r>
      <w:r>
        <w:rPr>
          <w:rFonts w:ascii="FangSong" w:hAnsi="FangSong" w:eastAsia="FangSong" w:cs="FangSong"/>
          <w:sz w:val="30"/>
          <w:szCs w:val="30"/>
          <w:spacing w:val="6"/>
        </w:rPr>
        <w:t>图样和技术文</w:t>
      </w:r>
      <w:r>
        <w:rPr>
          <w:rFonts w:ascii="FangSong" w:hAnsi="FangSong" w:eastAsia="FangSong" w:cs="FangSong"/>
          <w:sz w:val="30"/>
          <w:szCs w:val="30"/>
        </w:rPr>
        <w:t xml:space="preserve"> </w:t>
      </w:r>
      <w:r>
        <w:rPr>
          <w:rFonts w:ascii="FangSong" w:hAnsi="FangSong" w:eastAsia="FangSong" w:cs="FangSong"/>
          <w:sz w:val="30"/>
          <w:szCs w:val="30"/>
          <w:spacing w:val="-15"/>
        </w:rPr>
        <w:t>件，已通过归零审查。</w:t>
      </w:r>
    </w:p>
    <w:p>
      <w:pPr>
        <w:ind w:left="620"/>
        <w:spacing w:before="4" w:line="223" w:lineRule="auto"/>
        <w:rPr>
          <w:rFonts w:ascii="FangSong" w:hAnsi="FangSong" w:eastAsia="FangSong" w:cs="FangSong"/>
          <w:sz w:val="30"/>
          <w:szCs w:val="30"/>
        </w:rPr>
      </w:pPr>
      <w:r>
        <w:rPr>
          <w:rFonts w:ascii="FangSong" w:hAnsi="FangSong" w:eastAsia="FangSong" w:cs="FangSong"/>
          <w:sz w:val="30"/>
          <w:szCs w:val="30"/>
          <w:spacing w:val="6"/>
        </w:rPr>
        <w:t>评审组同意×××</w:t>
      </w:r>
      <w:r>
        <w:rPr>
          <w:rFonts w:ascii="KaiTi" w:hAnsi="KaiTi" w:eastAsia="KaiTi" w:cs="KaiTi"/>
          <w:sz w:val="30"/>
          <w:szCs w:val="30"/>
          <w:spacing w:val="6"/>
        </w:rPr>
        <w:t>(产品名称)</w:t>
      </w:r>
      <w:r>
        <w:rPr>
          <w:rFonts w:ascii="FangSong" w:hAnsi="FangSong" w:eastAsia="FangSong" w:cs="FangSong"/>
          <w:sz w:val="30"/>
          <w:szCs w:val="30"/>
          <w:spacing w:val="6"/>
        </w:rPr>
        <w:t>测试性通过评审。</w:t>
      </w:r>
    </w:p>
    <w:p>
      <w:pPr>
        <w:pStyle w:val="BodyText"/>
        <w:spacing w:line="335" w:lineRule="auto"/>
        <w:rPr/>
      </w:pPr>
      <w:r/>
    </w:p>
    <w:p>
      <w:pPr>
        <w:ind w:left="2389"/>
        <w:spacing w:before="138" w:line="219" w:lineRule="auto"/>
        <w:outlineLvl w:val="2"/>
        <w:rPr>
          <w:rFonts w:ascii="SimSun" w:hAnsi="SimSun" w:eastAsia="SimSun" w:cs="SimSun"/>
          <w:sz w:val="42"/>
          <w:szCs w:val="42"/>
        </w:rPr>
      </w:pPr>
      <w:bookmarkStart w:name="bookmark355" w:id="500"/>
      <w:bookmarkEnd w:id="500"/>
      <w:r>
        <w:rPr>
          <w:rFonts w:ascii="Times New Roman" w:hAnsi="Times New Roman" w:eastAsia="Times New Roman" w:cs="Times New Roman"/>
          <w:sz w:val="42"/>
          <w:szCs w:val="42"/>
          <w:b/>
          <w:bCs/>
          <w:spacing w:val="-9"/>
        </w:rPr>
        <w:t>10.6     </w:t>
      </w:r>
      <w:r>
        <w:rPr>
          <w:rFonts w:ascii="SimSun" w:hAnsi="SimSun" w:eastAsia="SimSun" w:cs="SimSun"/>
          <w:sz w:val="42"/>
          <w:szCs w:val="42"/>
          <w:b/>
          <w:bCs/>
          <w:spacing w:val="-9"/>
        </w:rPr>
        <w:t>生产定型阶段测试性评审</w:t>
      </w:r>
    </w:p>
    <w:p>
      <w:pPr>
        <w:pStyle w:val="BodyText"/>
        <w:spacing w:line="433" w:lineRule="auto"/>
        <w:rPr/>
      </w:pPr>
      <w:r/>
    </w:p>
    <w:p>
      <w:pPr>
        <w:spacing w:before="111" w:line="222" w:lineRule="auto"/>
        <w:outlineLvl w:val="2"/>
        <w:rPr>
          <w:rFonts w:ascii="SimHei" w:hAnsi="SimHei" w:eastAsia="SimHei" w:cs="SimHei"/>
          <w:sz w:val="34"/>
          <w:szCs w:val="34"/>
        </w:rPr>
      </w:pPr>
      <w:bookmarkStart w:name="bookmark356" w:id="501"/>
      <w:bookmarkEnd w:id="501"/>
      <w:r>
        <w:rPr>
          <w:rFonts w:ascii="SimHei" w:hAnsi="SimHei" w:eastAsia="SimHei" w:cs="SimHei"/>
          <w:sz w:val="34"/>
          <w:szCs w:val="34"/>
          <w:spacing w:val="2"/>
        </w:rPr>
        <w:t>10.6.1</w:t>
      </w:r>
      <w:r>
        <w:rPr>
          <w:rFonts w:ascii="SimHei" w:hAnsi="SimHei" w:eastAsia="SimHei" w:cs="SimHei"/>
          <w:sz w:val="34"/>
          <w:szCs w:val="34"/>
          <w:spacing w:val="44"/>
        </w:rPr>
        <w:t xml:space="preserve">  </w:t>
      </w:r>
      <w:r>
        <w:rPr>
          <w:rFonts w:ascii="SimHei" w:hAnsi="SimHei" w:eastAsia="SimHei" w:cs="SimHei"/>
          <w:sz w:val="34"/>
          <w:szCs w:val="34"/>
          <w:b/>
          <w:bCs/>
          <w:spacing w:val="2"/>
        </w:rPr>
        <w:t>评审目的</w:t>
      </w:r>
    </w:p>
    <w:p>
      <w:pPr>
        <w:ind w:right="29" w:firstLine="620"/>
        <w:spacing w:before="305" w:line="297" w:lineRule="auto"/>
        <w:rPr>
          <w:rFonts w:ascii="SimSun" w:hAnsi="SimSun" w:eastAsia="SimSun" w:cs="SimSun"/>
          <w:sz w:val="30"/>
          <w:szCs w:val="30"/>
        </w:rPr>
      </w:pPr>
      <w:r>
        <w:rPr>
          <w:rFonts w:ascii="SimSun" w:hAnsi="SimSun" w:eastAsia="SimSun" w:cs="SimSun"/>
          <w:sz w:val="30"/>
          <w:szCs w:val="30"/>
          <w:spacing w:val="8"/>
        </w:rPr>
        <w:t>确认装备批生产所有必需的资源和各种控制</w:t>
      </w:r>
      <w:r>
        <w:rPr>
          <w:rFonts w:ascii="SimSun" w:hAnsi="SimSun" w:eastAsia="SimSun" w:cs="SimSun"/>
          <w:sz w:val="30"/>
          <w:szCs w:val="30"/>
          <w:spacing w:val="7"/>
        </w:rPr>
        <w:t>措施是否符合规定的测试性要</w:t>
      </w:r>
      <w:r>
        <w:rPr>
          <w:rFonts w:ascii="SimSun" w:hAnsi="SimSun" w:eastAsia="SimSun" w:cs="SimSun"/>
          <w:sz w:val="30"/>
          <w:szCs w:val="30"/>
        </w:rPr>
        <w:t xml:space="preserve"> </w:t>
      </w:r>
      <w:r>
        <w:rPr>
          <w:rFonts w:ascii="SimSun" w:hAnsi="SimSun" w:eastAsia="SimSun" w:cs="SimSun"/>
          <w:sz w:val="30"/>
          <w:szCs w:val="30"/>
          <w:spacing w:val="7"/>
        </w:rPr>
        <w:t>求。评审结论为装备能否转入批生产提供重要依据之一。</w:t>
      </w:r>
    </w:p>
    <w:p>
      <w:pPr>
        <w:spacing w:before="181" w:line="222" w:lineRule="auto"/>
        <w:outlineLvl w:val="2"/>
        <w:rPr>
          <w:rFonts w:ascii="SimHei" w:hAnsi="SimHei" w:eastAsia="SimHei" w:cs="SimHei"/>
          <w:sz w:val="34"/>
          <w:szCs w:val="34"/>
        </w:rPr>
      </w:pPr>
      <w:bookmarkStart w:name="bookmark357" w:id="502"/>
      <w:bookmarkEnd w:id="502"/>
      <w:r>
        <w:rPr>
          <w:rFonts w:ascii="SimHei" w:hAnsi="SimHei" w:eastAsia="SimHei" w:cs="SimHei"/>
          <w:sz w:val="34"/>
          <w:szCs w:val="34"/>
          <w:spacing w:val="-1"/>
        </w:rPr>
        <w:t>10.6.2</w:t>
      </w:r>
      <w:r>
        <w:rPr>
          <w:rFonts w:ascii="SimHei" w:hAnsi="SimHei" w:eastAsia="SimHei" w:cs="SimHei"/>
          <w:sz w:val="34"/>
          <w:szCs w:val="34"/>
          <w:spacing w:val="50"/>
        </w:rPr>
        <w:t xml:space="preserve">  </w:t>
      </w:r>
      <w:r>
        <w:rPr>
          <w:rFonts w:ascii="SimHei" w:hAnsi="SimHei" w:eastAsia="SimHei" w:cs="SimHei"/>
          <w:sz w:val="34"/>
          <w:szCs w:val="34"/>
          <w:b/>
          <w:bCs/>
          <w:spacing w:val="-1"/>
        </w:rPr>
        <w:t>评审时机</w:t>
      </w:r>
    </w:p>
    <w:p>
      <w:pPr>
        <w:ind w:firstLine="620"/>
        <w:spacing w:before="297" w:line="292" w:lineRule="auto"/>
        <w:rPr>
          <w:rFonts w:ascii="SimSun" w:hAnsi="SimSun" w:eastAsia="SimSun" w:cs="SimSun"/>
          <w:sz w:val="30"/>
          <w:szCs w:val="30"/>
        </w:rPr>
      </w:pPr>
      <w:r>
        <w:rPr>
          <w:rFonts w:ascii="SimSun" w:hAnsi="SimSun" w:eastAsia="SimSun" w:cs="SimSun"/>
          <w:sz w:val="30"/>
          <w:szCs w:val="30"/>
          <w:spacing w:val="8"/>
        </w:rPr>
        <w:t>在生产定型评审时，应当鉴定或评审在批生产条件下装备测试性保证措施</w:t>
      </w:r>
      <w:r>
        <w:rPr>
          <w:rFonts w:ascii="SimSun" w:hAnsi="SimSun" w:eastAsia="SimSun" w:cs="SimSun"/>
          <w:sz w:val="30"/>
          <w:szCs w:val="30"/>
          <w:spacing w:val="17"/>
        </w:rPr>
        <w:t xml:space="preserve"> </w:t>
      </w:r>
      <w:r>
        <w:rPr>
          <w:rFonts w:ascii="SimSun" w:hAnsi="SimSun" w:eastAsia="SimSun" w:cs="SimSun"/>
          <w:sz w:val="30"/>
          <w:szCs w:val="30"/>
          <w:spacing w:val="-1"/>
        </w:rPr>
        <w:t>的有效性。</w:t>
      </w:r>
    </w:p>
    <w:p>
      <w:pPr>
        <w:spacing w:line="292" w:lineRule="auto"/>
        <w:sectPr>
          <w:footerReference w:type="default" r:id="rId322"/>
          <w:pgSz w:w="11910" w:h="17890"/>
          <w:pgMar w:top="400" w:right="1115" w:bottom="1005" w:left="300" w:header="0" w:footer="752" w:gutter="0"/>
        </w:sectPr>
        <w:rPr>
          <w:rFonts w:ascii="SimSun" w:hAnsi="SimSun" w:eastAsia="SimSun" w:cs="SimSun"/>
          <w:sz w:val="30"/>
          <w:szCs w:val="30"/>
        </w:rPr>
      </w:pP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spacing w:before="111" w:line="222" w:lineRule="auto"/>
        <w:outlineLvl w:val="2"/>
        <w:rPr>
          <w:rFonts w:ascii="SimHei" w:hAnsi="SimHei" w:eastAsia="SimHei" w:cs="SimHei"/>
          <w:sz w:val="34"/>
          <w:szCs w:val="34"/>
        </w:rPr>
      </w:pPr>
      <w:bookmarkStart w:name="bookmark784" w:id="503"/>
      <w:bookmarkEnd w:id="503"/>
      <w:bookmarkStart w:name="bookmark358" w:id="504"/>
      <w:bookmarkEnd w:id="504"/>
      <w:r>
        <w:rPr>
          <w:rFonts w:ascii="SimHei" w:hAnsi="SimHei" w:eastAsia="SimHei" w:cs="SimHei"/>
          <w:sz w:val="34"/>
          <w:szCs w:val="34"/>
          <w:spacing w:val="3"/>
        </w:rPr>
        <w:t>10.6.3</w:t>
      </w:r>
      <w:r>
        <w:rPr>
          <w:rFonts w:ascii="SimHei" w:hAnsi="SimHei" w:eastAsia="SimHei" w:cs="SimHei"/>
          <w:sz w:val="34"/>
          <w:szCs w:val="34"/>
          <w:spacing w:val="37"/>
        </w:rPr>
        <w:t xml:space="preserve">  </w:t>
      </w:r>
      <w:r>
        <w:rPr>
          <w:rFonts w:ascii="SimHei" w:hAnsi="SimHei" w:eastAsia="SimHei" w:cs="SimHei"/>
          <w:sz w:val="34"/>
          <w:szCs w:val="34"/>
          <w:spacing w:val="3"/>
        </w:rPr>
        <w:t>评审文件</w:t>
      </w:r>
    </w:p>
    <w:p>
      <w:pPr>
        <w:ind w:right="51"/>
        <w:spacing w:before="311" w:line="219" w:lineRule="auto"/>
        <w:jc w:val="right"/>
        <w:rPr>
          <w:rFonts w:ascii="SimSun" w:hAnsi="SimSun" w:eastAsia="SimSun" w:cs="SimSun"/>
          <w:sz w:val="30"/>
          <w:szCs w:val="30"/>
        </w:rPr>
      </w:pPr>
      <w:r>
        <w:rPr>
          <w:rFonts w:ascii="SimSun" w:hAnsi="SimSun" w:eastAsia="SimSun" w:cs="SimSun"/>
          <w:sz w:val="30"/>
          <w:szCs w:val="30"/>
          <w:spacing w:val="5"/>
        </w:rPr>
        <w:t>生产定型阶段测试性评审提交评审的文件一般应包括下列测试性的内容：</w:t>
      </w:r>
    </w:p>
    <w:p>
      <w:pPr>
        <w:ind w:firstLine="609"/>
        <w:spacing w:before="60" w:line="254" w:lineRule="auto"/>
        <w:rPr>
          <w:rFonts w:ascii="SimSun" w:hAnsi="SimSun" w:eastAsia="SimSun" w:cs="SimSun"/>
          <w:sz w:val="30"/>
          <w:szCs w:val="30"/>
        </w:rPr>
      </w:pPr>
      <w:r>
        <w:rPr>
          <w:rFonts w:ascii="Times New Roman" w:hAnsi="Times New Roman" w:eastAsia="Times New Roman" w:cs="Times New Roman"/>
          <w:sz w:val="30"/>
          <w:szCs w:val="30"/>
          <w:spacing w:val="5"/>
        </w:rPr>
        <w:t>a)</w:t>
      </w:r>
      <w:r>
        <w:rPr>
          <w:rFonts w:ascii="Times New Roman" w:hAnsi="Times New Roman" w:eastAsia="Times New Roman" w:cs="Times New Roman"/>
          <w:sz w:val="30"/>
          <w:szCs w:val="30"/>
          <w:spacing w:val="53"/>
          <w:w w:val="101"/>
        </w:rPr>
        <w:t xml:space="preserve"> </w:t>
      </w:r>
      <w:r>
        <w:rPr>
          <w:rFonts w:ascii="SimSun" w:hAnsi="SimSun" w:eastAsia="SimSun" w:cs="SimSun"/>
          <w:sz w:val="30"/>
          <w:szCs w:val="30"/>
          <w:spacing w:val="5"/>
        </w:rPr>
        <w:t>用户试用和生产定型试验的结果符合批准设计定型时的测</w:t>
      </w:r>
      <w:r>
        <w:rPr>
          <w:rFonts w:ascii="SimSun" w:hAnsi="SimSun" w:eastAsia="SimSun" w:cs="SimSun"/>
          <w:sz w:val="30"/>
          <w:szCs w:val="30"/>
          <w:spacing w:val="4"/>
        </w:rPr>
        <w:t>试性的《测试</w:t>
      </w:r>
      <w:r>
        <w:rPr>
          <w:rFonts w:ascii="SimSun" w:hAnsi="SimSun" w:eastAsia="SimSun" w:cs="SimSun"/>
          <w:sz w:val="30"/>
          <w:szCs w:val="30"/>
        </w:rPr>
        <w:t xml:space="preserve"> </w:t>
      </w:r>
      <w:r>
        <w:rPr>
          <w:rFonts w:ascii="SimSun" w:hAnsi="SimSun" w:eastAsia="SimSun" w:cs="SimSun"/>
          <w:sz w:val="30"/>
          <w:szCs w:val="30"/>
          <w:spacing w:val="-7"/>
        </w:rPr>
        <w:t>性分析评价报告》;</w:t>
      </w:r>
    </w:p>
    <w:p>
      <w:pPr>
        <w:ind w:left="609"/>
        <w:spacing w:before="94" w:line="212" w:lineRule="auto"/>
        <w:rPr>
          <w:rFonts w:ascii="SimSun" w:hAnsi="SimSun" w:eastAsia="SimSun" w:cs="SimSun"/>
          <w:sz w:val="30"/>
          <w:szCs w:val="30"/>
        </w:rPr>
      </w:pPr>
      <w:r>
        <w:rPr>
          <w:rFonts w:ascii="Times New Roman" w:hAnsi="Times New Roman" w:eastAsia="Times New Roman" w:cs="Times New Roman"/>
          <w:sz w:val="30"/>
          <w:szCs w:val="30"/>
          <w:spacing w:val="7"/>
        </w:rPr>
        <w:t>b)</w:t>
      </w:r>
      <w:r>
        <w:rPr>
          <w:rFonts w:ascii="Times New Roman" w:hAnsi="Times New Roman" w:eastAsia="Times New Roman" w:cs="Times New Roman"/>
          <w:sz w:val="30"/>
          <w:szCs w:val="30"/>
          <w:spacing w:val="55"/>
        </w:rPr>
        <w:t xml:space="preserve"> </w:t>
      </w:r>
      <w:r>
        <w:rPr>
          <w:rFonts w:ascii="SimSun" w:hAnsi="SimSun" w:eastAsia="SimSun" w:cs="SimSun"/>
          <w:sz w:val="30"/>
          <w:szCs w:val="30"/>
          <w:spacing w:val="7"/>
        </w:rPr>
        <w:t>试验和试用中出现的测试性问题的分析及改进情况报告。</w:t>
      </w:r>
    </w:p>
    <w:p>
      <w:pPr>
        <w:spacing w:before="338" w:line="222" w:lineRule="auto"/>
        <w:outlineLvl w:val="2"/>
        <w:rPr>
          <w:rFonts w:ascii="SimHei" w:hAnsi="SimHei" w:eastAsia="SimHei" w:cs="SimHei"/>
          <w:sz w:val="34"/>
          <w:szCs w:val="34"/>
        </w:rPr>
      </w:pPr>
      <w:bookmarkStart w:name="bookmark359" w:id="505"/>
      <w:bookmarkEnd w:id="505"/>
      <w:r>
        <w:rPr>
          <w:rFonts w:ascii="SimHei" w:hAnsi="SimHei" w:eastAsia="SimHei" w:cs="SimHei"/>
          <w:sz w:val="34"/>
          <w:szCs w:val="34"/>
          <w:spacing w:val="3"/>
        </w:rPr>
        <w:t>10.6.4</w:t>
      </w:r>
      <w:r>
        <w:rPr>
          <w:rFonts w:ascii="SimHei" w:hAnsi="SimHei" w:eastAsia="SimHei" w:cs="SimHei"/>
          <w:sz w:val="34"/>
          <w:szCs w:val="34"/>
          <w:spacing w:val="37"/>
        </w:rPr>
        <w:t xml:space="preserve">  </w:t>
      </w:r>
      <w:r>
        <w:rPr>
          <w:rFonts w:ascii="SimHei" w:hAnsi="SimHei" w:eastAsia="SimHei" w:cs="SimHei"/>
          <w:sz w:val="34"/>
          <w:szCs w:val="34"/>
          <w:spacing w:val="3"/>
        </w:rPr>
        <w:t>评审依据</w:t>
      </w:r>
    </w:p>
    <w:p>
      <w:pPr>
        <w:ind w:left="609"/>
        <w:spacing w:before="310" w:line="219" w:lineRule="auto"/>
        <w:rPr>
          <w:rFonts w:ascii="SimSun" w:hAnsi="SimSun" w:eastAsia="SimSun" w:cs="SimSun"/>
          <w:sz w:val="30"/>
          <w:szCs w:val="30"/>
        </w:rPr>
      </w:pPr>
      <w:r>
        <w:rPr>
          <w:rFonts w:ascii="SimSun" w:hAnsi="SimSun" w:eastAsia="SimSun" w:cs="SimSun"/>
          <w:sz w:val="30"/>
          <w:szCs w:val="30"/>
          <w:spacing w:val="3"/>
        </w:rPr>
        <w:t>生产定型阶段测试性评审依据主要包括：</w:t>
      </w:r>
    </w:p>
    <w:p>
      <w:pPr>
        <w:ind w:left="609"/>
        <w:spacing w:before="52" w:line="212" w:lineRule="auto"/>
        <w:rPr>
          <w:rFonts w:ascii="SimSun" w:hAnsi="SimSun" w:eastAsia="SimSun" w:cs="SimSun"/>
          <w:sz w:val="30"/>
          <w:szCs w:val="30"/>
        </w:rPr>
      </w:pPr>
      <w:r>
        <w:rPr>
          <w:rFonts w:ascii="Times New Roman" w:hAnsi="Times New Roman" w:eastAsia="Times New Roman" w:cs="Times New Roman"/>
          <w:sz w:val="30"/>
          <w:szCs w:val="30"/>
          <w:spacing w:val="5"/>
        </w:rPr>
        <w:t>a)</w:t>
      </w:r>
      <w:r>
        <w:rPr>
          <w:rFonts w:ascii="Times New Roman" w:hAnsi="Times New Roman" w:eastAsia="Times New Roman" w:cs="Times New Roman"/>
          <w:sz w:val="30"/>
          <w:szCs w:val="30"/>
          <w:spacing w:val="65"/>
          <w:w w:val="101"/>
        </w:rPr>
        <w:t xml:space="preserve"> </w:t>
      </w:r>
      <w:r>
        <w:rPr>
          <w:rFonts w:ascii="SimSun" w:hAnsi="SimSun" w:eastAsia="SimSun" w:cs="SimSun"/>
          <w:sz w:val="30"/>
          <w:szCs w:val="30"/>
          <w:spacing w:val="5"/>
        </w:rPr>
        <w:t>批复的主要战术技术指标和使用要求；</w:t>
      </w:r>
    </w:p>
    <w:p>
      <w:pPr>
        <w:ind w:left="60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2"/>
        </w:rPr>
        <w:t>b)  </w:t>
      </w:r>
      <w:r>
        <w:rPr>
          <w:rFonts w:ascii="SimSun" w:hAnsi="SimSun" w:eastAsia="SimSun" w:cs="SimSun"/>
          <w:sz w:val="30"/>
          <w:szCs w:val="30"/>
          <w:spacing w:val="-2"/>
        </w:rPr>
        <w:t>研制总要求、技术协议书和/或研制合同；</w:t>
      </w:r>
    </w:p>
    <w:p>
      <w:pPr>
        <w:ind w:left="609"/>
        <w:spacing w:before="150" w:line="219" w:lineRule="auto"/>
        <w:rPr>
          <w:rFonts w:ascii="SimSun" w:hAnsi="SimSun" w:eastAsia="SimSun" w:cs="SimSun"/>
          <w:sz w:val="30"/>
          <w:szCs w:val="30"/>
        </w:rPr>
      </w:pPr>
      <w:r>
        <w:rPr>
          <w:rFonts w:ascii="Times New Roman" w:hAnsi="Times New Roman" w:eastAsia="Times New Roman" w:cs="Times New Roman"/>
          <w:sz w:val="30"/>
          <w:szCs w:val="30"/>
          <w:spacing w:val="12"/>
        </w:rPr>
        <w:t>c</w:t>
      </w:r>
      <w:r>
        <w:rPr>
          <w:rFonts w:ascii="SimSun" w:hAnsi="SimSun" w:eastAsia="SimSun" w:cs="SimSun"/>
          <w:sz w:val="30"/>
          <w:szCs w:val="30"/>
          <w:spacing w:val="12"/>
        </w:rPr>
        <w:t>)产品规范；</w:t>
      </w:r>
    </w:p>
    <w:p>
      <w:pPr>
        <w:ind w:left="609"/>
        <w:spacing w:before="80" w:line="212" w:lineRule="auto"/>
        <w:rPr>
          <w:rFonts w:ascii="SimSun" w:hAnsi="SimSun" w:eastAsia="SimSun" w:cs="SimSun"/>
          <w:sz w:val="30"/>
          <w:szCs w:val="30"/>
        </w:rPr>
      </w:pPr>
      <w:r>
        <w:rPr>
          <w:rFonts w:ascii="Times New Roman" w:hAnsi="Times New Roman" w:eastAsia="Times New Roman" w:cs="Times New Roman"/>
          <w:sz w:val="30"/>
          <w:szCs w:val="30"/>
          <w:spacing w:val="-2"/>
        </w:rPr>
        <w:t>d)GJB</w:t>
      </w:r>
      <w:r>
        <w:rPr>
          <w:rFonts w:ascii="Times New Roman" w:hAnsi="Times New Roman" w:eastAsia="Times New Roman" w:cs="Times New Roman"/>
          <w:sz w:val="30"/>
          <w:szCs w:val="30"/>
          <w:spacing w:val="19"/>
        </w:rPr>
        <w:t xml:space="preserve">  </w:t>
      </w:r>
      <w:r>
        <w:rPr>
          <w:rFonts w:ascii="Times New Roman" w:hAnsi="Times New Roman" w:eastAsia="Times New Roman" w:cs="Times New Roman"/>
          <w:sz w:val="30"/>
          <w:szCs w:val="30"/>
          <w:spacing w:val="-2"/>
        </w:rPr>
        <w:t>368B—2009</w:t>
      </w:r>
      <w:r>
        <w:rPr>
          <w:rFonts w:ascii="SimSun" w:hAnsi="SimSun" w:eastAsia="SimSun" w:cs="SimSun"/>
          <w:sz w:val="30"/>
          <w:szCs w:val="30"/>
          <w:spacing w:val="-2"/>
        </w:rPr>
        <w:t>《装备维修</w:t>
      </w:r>
      <w:r>
        <w:rPr>
          <w:rFonts w:ascii="SimSun" w:hAnsi="SimSun" w:eastAsia="SimSun" w:cs="SimSun"/>
          <w:sz w:val="30"/>
          <w:szCs w:val="30"/>
          <w:spacing w:val="-3"/>
        </w:rPr>
        <w:t>性工作通用要求》;</w:t>
      </w:r>
    </w:p>
    <w:p>
      <w:pPr>
        <w:ind w:left="609"/>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1"/>
        </w:rPr>
        <w:t>e)GJB  450A—2004</w:t>
      </w:r>
      <w:r>
        <w:rPr>
          <w:rFonts w:ascii="SimSun" w:hAnsi="SimSun" w:eastAsia="SimSun" w:cs="SimSun"/>
          <w:sz w:val="30"/>
          <w:szCs w:val="30"/>
          <w:spacing w:val="-1"/>
        </w:rPr>
        <w:t>《装备可靠性工作通用要求》;</w:t>
      </w:r>
    </w:p>
    <w:p>
      <w:pPr>
        <w:ind w:left="609"/>
        <w:spacing w:before="83" w:line="212" w:lineRule="auto"/>
        <w:rPr>
          <w:rFonts w:ascii="SimSun" w:hAnsi="SimSun" w:eastAsia="SimSun" w:cs="SimSun"/>
          <w:sz w:val="33"/>
          <w:szCs w:val="33"/>
        </w:rPr>
      </w:pPr>
      <w:r>
        <w:rPr>
          <w:rFonts w:ascii="Times New Roman" w:hAnsi="Times New Roman" w:eastAsia="Times New Roman" w:cs="Times New Roman"/>
          <w:sz w:val="33"/>
          <w:szCs w:val="33"/>
          <w:spacing w:val="-19"/>
        </w:rPr>
        <w:t>f)GJB 900A—2012</w:t>
      </w:r>
      <w:r>
        <w:rPr>
          <w:rFonts w:ascii="SimSun" w:hAnsi="SimSun" w:eastAsia="SimSun" w:cs="SimSun"/>
          <w:sz w:val="33"/>
          <w:szCs w:val="33"/>
          <w:spacing w:val="-19"/>
        </w:rPr>
        <w:t>《装备安全性工作通用要求》;</w:t>
      </w:r>
    </w:p>
    <w:p>
      <w:pPr>
        <w:ind w:left="609"/>
        <w:spacing w:before="112" w:line="212" w:lineRule="auto"/>
        <w:rPr>
          <w:rFonts w:ascii="SimSun" w:hAnsi="SimSun" w:eastAsia="SimSun" w:cs="SimSun"/>
          <w:sz w:val="30"/>
          <w:szCs w:val="30"/>
        </w:rPr>
      </w:pPr>
      <w:r>
        <w:rPr>
          <w:rFonts w:ascii="Times New Roman" w:hAnsi="Times New Roman" w:eastAsia="Times New Roman" w:cs="Times New Roman"/>
          <w:sz w:val="30"/>
          <w:szCs w:val="30"/>
          <w:spacing w:val="-4"/>
        </w:rPr>
        <w:t>g)GJB1371—1992</w:t>
      </w:r>
      <w:r>
        <w:rPr>
          <w:rFonts w:ascii="SimSun" w:hAnsi="SimSun" w:eastAsia="SimSun" w:cs="SimSun"/>
          <w:sz w:val="30"/>
          <w:szCs w:val="30"/>
          <w:spacing w:val="-4"/>
        </w:rPr>
        <w:t>《</w:t>
      </w:r>
      <w:r>
        <w:rPr>
          <w:rFonts w:ascii="SimSun" w:hAnsi="SimSun" w:eastAsia="SimSun" w:cs="SimSun"/>
          <w:sz w:val="30"/>
          <w:szCs w:val="30"/>
          <w:spacing w:val="56"/>
        </w:rPr>
        <w:t xml:space="preserve"> </w:t>
      </w:r>
      <w:r>
        <w:rPr>
          <w:rFonts w:ascii="SimSun" w:hAnsi="SimSun" w:eastAsia="SimSun" w:cs="SimSun"/>
          <w:sz w:val="30"/>
          <w:szCs w:val="30"/>
          <w:spacing w:val="-4"/>
        </w:rPr>
        <w:t>装备保障性分析》;</w:t>
      </w:r>
    </w:p>
    <w:p>
      <w:pPr>
        <w:ind w:left="609"/>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2"/>
        </w:rPr>
        <w:t>h)GJB1686A—2005</w:t>
      </w:r>
      <w:r>
        <w:rPr>
          <w:rFonts w:ascii="SimSun" w:hAnsi="SimSun" w:eastAsia="SimSun" w:cs="SimSun"/>
          <w:sz w:val="30"/>
          <w:szCs w:val="30"/>
          <w:spacing w:val="-2"/>
        </w:rPr>
        <w:t>《</w:t>
      </w:r>
      <w:r>
        <w:rPr>
          <w:rFonts w:ascii="SimSun" w:hAnsi="SimSun" w:eastAsia="SimSun" w:cs="SimSun"/>
          <w:sz w:val="30"/>
          <w:szCs w:val="30"/>
          <w:spacing w:val="77"/>
        </w:rPr>
        <w:t xml:space="preserve"> </w:t>
      </w:r>
      <w:r>
        <w:rPr>
          <w:rFonts w:ascii="SimSun" w:hAnsi="SimSun" w:eastAsia="SimSun" w:cs="SimSun"/>
          <w:sz w:val="30"/>
          <w:szCs w:val="30"/>
          <w:spacing w:val="-2"/>
        </w:rPr>
        <w:t>装备质量信息管理通用要求》;</w:t>
      </w:r>
    </w:p>
    <w:p>
      <w:pPr>
        <w:ind w:left="609"/>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1"/>
        </w:rPr>
        <w:t>i)GJB</w:t>
      </w:r>
      <w:r>
        <w:rPr>
          <w:rFonts w:ascii="Times New Roman" w:hAnsi="Times New Roman" w:eastAsia="Times New Roman" w:cs="Times New Roman"/>
          <w:sz w:val="30"/>
          <w:szCs w:val="30"/>
          <w:spacing w:val="30"/>
        </w:rPr>
        <w:t xml:space="preserve">  </w:t>
      </w:r>
      <w:r>
        <w:rPr>
          <w:rFonts w:ascii="Times New Roman" w:hAnsi="Times New Roman" w:eastAsia="Times New Roman" w:cs="Times New Roman"/>
          <w:sz w:val="30"/>
          <w:szCs w:val="30"/>
          <w:spacing w:val="-1"/>
        </w:rPr>
        <w:t>1775—1993</w:t>
      </w:r>
      <w:r>
        <w:rPr>
          <w:rFonts w:ascii="SimSun" w:hAnsi="SimSun" w:eastAsia="SimSun" w:cs="SimSun"/>
          <w:sz w:val="30"/>
          <w:szCs w:val="30"/>
          <w:spacing w:val="-1"/>
        </w:rPr>
        <w:t>《装备质量与可靠性信息分类和编码通用要求》;</w:t>
      </w:r>
    </w:p>
    <w:p>
      <w:pPr>
        <w:ind w:left="609"/>
        <w:spacing w:before="115" w:line="212" w:lineRule="auto"/>
        <w:rPr>
          <w:rFonts w:ascii="SimSun" w:hAnsi="SimSun" w:eastAsia="SimSun" w:cs="SimSun"/>
          <w:sz w:val="30"/>
          <w:szCs w:val="30"/>
        </w:rPr>
      </w:pPr>
      <w:r>
        <w:rPr>
          <w:rFonts w:ascii="Times New Roman" w:hAnsi="Times New Roman" w:eastAsia="Times New Roman" w:cs="Times New Roman"/>
          <w:sz w:val="30"/>
          <w:szCs w:val="30"/>
        </w:rPr>
        <w:t>j)GJB1909A—2009</w:t>
      </w:r>
      <w:r>
        <w:rPr>
          <w:rFonts w:ascii="SimSun" w:hAnsi="SimSun" w:eastAsia="SimSun" w:cs="SimSun"/>
          <w:sz w:val="30"/>
          <w:szCs w:val="30"/>
        </w:rPr>
        <w:t>《 装备可靠性维修性保障性要求论证》;</w:t>
      </w:r>
    </w:p>
    <w:p>
      <w:pPr>
        <w:ind w:left="609"/>
        <w:spacing w:before="74" w:line="212" w:lineRule="auto"/>
        <w:rPr>
          <w:rFonts w:ascii="SimSun" w:hAnsi="SimSun" w:eastAsia="SimSun" w:cs="SimSun"/>
          <w:sz w:val="33"/>
          <w:szCs w:val="33"/>
        </w:rPr>
      </w:pPr>
      <w:r>
        <w:rPr>
          <w:rFonts w:ascii="Times New Roman" w:hAnsi="Times New Roman" w:eastAsia="Times New Roman" w:cs="Times New Roman"/>
          <w:sz w:val="33"/>
          <w:szCs w:val="33"/>
          <w:spacing w:val="-18"/>
        </w:rPr>
        <w:t>k)GJB 2547A—2012</w:t>
      </w:r>
      <w:r>
        <w:rPr>
          <w:rFonts w:ascii="SimSun" w:hAnsi="SimSun" w:eastAsia="SimSun" w:cs="SimSun"/>
          <w:sz w:val="33"/>
          <w:szCs w:val="33"/>
          <w:spacing w:val="-18"/>
        </w:rPr>
        <w:t>《装备测</w:t>
      </w:r>
      <w:r>
        <w:rPr>
          <w:rFonts w:ascii="SimSun" w:hAnsi="SimSun" w:eastAsia="SimSun" w:cs="SimSun"/>
          <w:sz w:val="33"/>
          <w:szCs w:val="33"/>
          <w:spacing w:val="-19"/>
        </w:rPr>
        <w:t>试性工作通用要求》;</w:t>
      </w:r>
    </w:p>
    <w:p>
      <w:pPr>
        <w:ind w:left="609"/>
        <w:spacing w:before="145" w:line="219" w:lineRule="auto"/>
        <w:rPr>
          <w:rFonts w:ascii="SimSun" w:hAnsi="SimSun" w:eastAsia="SimSun" w:cs="SimSun"/>
          <w:sz w:val="30"/>
          <w:szCs w:val="30"/>
        </w:rPr>
      </w:pPr>
      <w:r>
        <w:rPr>
          <w:rFonts w:ascii="SimSun" w:hAnsi="SimSun" w:eastAsia="SimSun" w:cs="SimSun"/>
          <w:sz w:val="30"/>
          <w:szCs w:val="30"/>
          <w:spacing w:val="-4"/>
        </w:rPr>
        <w:t>1)</w:t>
      </w:r>
      <w:r>
        <w:rPr>
          <w:rFonts w:ascii="SimSun" w:hAnsi="SimSun" w:eastAsia="SimSun" w:cs="SimSun"/>
          <w:sz w:val="30"/>
          <w:szCs w:val="30"/>
          <w:spacing w:val="-69"/>
        </w:rPr>
        <w:t xml:space="preserve"> </w:t>
      </w:r>
      <w:r>
        <w:rPr>
          <w:rFonts w:ascii="Times New Roman" w:hAnsi="Times New Roman" w:eastAsia="Times New Roman" w:cs="Times New Roman"/>
          <w:sz w:val="30"/>
          <w:szCs w:val="30"/>
          <w:spacing w:val="-4"/>
        </w:rPr>
        <w:t>GJB 3207—1998</w:t>
      </w:r>
      <w:r>
        <w:rPr>
          <w:rFonts w:ascii="SimSun" w:hAnsi="SimSun" w:eastAsia="SimSun" w:cs="SimSun"/>
          <w:sz w:val="30"/>
          <w:szCs w:val="30"/>
          <w:spacing w:val="-4"/>
        </w:rPr>
        <w:t>《军事装备和设施的人机工程要求》;</w:t>
      </w:r>
    </w:p>
    <w:p>
      <w:pPr>
        <w:ind w:left="609"/>
        <w:spacing w:before="62" w:line="212" w:lineRule="auto"/>
        <w:rPr>
          <w:rFonts w:ascii="SimSun" w:hAnsi="SimSun" w:eastAsia="SimSun" w:cs="SimSun"/>
          <w:sz w:val="30"/>
          <w:szCs w:val="30"/>
        </w:rPr>
      </w:pPr>
      <w:r>
        <w:rPr>
          <w:rFonts w:ascii="Times New Roman" w:hAnsi="Times New Roman" w:eastAsia="Times New Roman" w:cs="Times New Roman"/>
          <w:sz w:val="30"/>
          <w:szCs w:val="30"/>
          <w:spacing w:val="-4"/>
        </w:rPr>
        <w:t>m)GJB</w:t>
      </w:r>
      <w:r>
        <w:rPr>
          <w:rFonts w:ascii="Times New Roman" w:hAnsi="Times New Roman" w:eastAsia="Times New Roman" w:cs="Times New Roman"/>
          <w:sz w:val="30"/>
          <w:szCs w:val="30"/>
          <w:spacing w:val="28"/>
        </w:rPr>
        <w:t xml:space="preserve">  </w:t>
      </w:r>
      <w:r>
        <w:rPr>
          <w:rFonts w:ascii="Times New Roman" w:hAnsi="Times New Roman" w:eastAsia="Times New Roman" w:cs="Times New Roman"/>
          <w:sz w:val="30"/>
          <w:szCs w:val="30"/>
          <w:spacing w:val="-4"/>
        </w:rPr>
        <w:t>3273—1998</w:t>
      </w:r>
      <w:r>
        <w:rPr>
          <w:rFonts w:ascii="SimSun" w:hAnsi="SimSun" w:eastAsia="SimSun" w:cs="SimSun"/>
          <w:sz w:val="30"/>
          <w:szCs w:val="30"/>
          <w:spacing w:val="-4"/>
        </w:rPr>
        <w:t>《研制阶段技术审查》;</w:t>
      </w:r>
    </w:p>
    <w:p>
      <w:pPr>
        <w:ind w:left="609"/>
        <w:spacing w:before="115" w:line="212" w:lineRule="auto"/>
        <w:rPr>
          <w:rFonts w:ascii="SimSun" w:hAnsi="SimSun" w:eastAsia="SimSun" w:cs="SimSun"/>
          <w:sz w:val="31"/>
          <w:szCs w:val="31"/>
        </w:rPr>
      </w:pPr>
      <w:r>
        <w:rPr>
          <w:rFonts w:ascii="Times New Roman" w:hAnsi="Times New Roman" w:eastAsia="Times New Roman" w:cs="Times New Roman"/>
          <w:sz w:val="31"/>
          <w:szCs w:val="31"/>
          <w:spacing w:val="-6"/>
        </w:rPr>
        <w:t>n)GJB</w:t>
      </w:r>
      <w:r>
        <w:rPr>
          <w:rFonts w:ascii="Times New Roman" w:hAnsi="Times New Roman" w:eastAsia="Times New Roman" w:cs="Times New Roman"/>
          <w:sz w:val="31"/>
          <w:szCs w:val="31"/>
          <w:spacing w:val="57"/>
        </w:rPr>
        <w:t xml:space="preserve"> </w:t>
      </w:r>
      <w:r>
        <w:rPr>
          <w:rFonts w:ascii="Times New Roman" w:hAnsi="Times New Roman" w:eastAsia="Times New Roman" w:cs="Times New Roman"/>
          <w:sz w:val="31"/>
          <w:szCs w:val="31"/>
          <w:spacing w:val="-6"/>
        </w:rPr>
        <w:t>3872—1999</w:t>
      </w:r>
      <w:r>
        <w:rPr>
          <w:rFonts w:ascii="SimSun" w:hAnsi="SimSun" w:eastAsia="SimSun" w:cs="SimSun"/>
          <w:sz w:val="31"/>
          <w:szCs w:val="31"/>
          <w:spacing w:val="-6"/>
        </w:rPr>
        <w:t>《装备综合保障通用要求》;</w:t>
      </w:r>
    </w:p>
    <w:p>
      <w:pPr>
        <w:ind w:left="609"/>
        <w:spacing w:before="104" w:line="212" w:lineRule="auto"/>
        <w:rPr>
          <w:rFonts w:ascii="SimSun" w:hAnsi="SimSun" w:eastAsia="SimSun" w:cs="SimSun"/>
          <w:sz w:val="31"/>
          <w:szCs w:val="31"/>
        </w:rPr>
      </w:pPr>
      <w:r>
        <w:rPr>
          <w:rFonts w:ascii="Times New Roman" w:hAnsi="Times New Roman" w:eastAsia="Times New Roman" w:cs="Times New Roman"/>
          <w:sz w:val="31"/>
          <w:szCs w:val="31"/>
          <w:spacing w:val="-7"/>
        </w:rPr>
        <w:t>o)</w:t>
      </w:r>
      <w:r>
        <w:rPr>
          <w:rFonts w:ascii="Times New Roman" w:hAnsi="Times New Roman" w:eastAsia="Times New Roman" w:cs="Times New Roman"/>
          <w:sz w:val="31"/>
          <w:szCs w:val="31"/>
          <w:spacing w:val="55"/>
        </w:rPr>
        <w:t xml:space="preserve"> </w:t>
      </w:r>
      <w:r>
        <w:rPr>
          <w:rFonts w:ascii="Times New Roman" w:hAnsi="Times New Roman" w:eastAsia="Times New Roman" w:cs="Times New Roman"/>
          <w:sz w:val="31"/>
          <w:szCs w:val="31"/>
          <w:spacing w:val="-7"/>
        </w:rPr>
        <w:t>GJB/Z72—1995</w:t>
      </w:r>
      <w:r>
        <w:rPr>
          <w:rFonts w:ascii="SimSun" w:hAnsi="SimSun" w:eastAsia="SimSun" w:cs="SimSun"/>
          <w:sz w:val="31"/>
          <w:szCs w:val="31"/>
          <w:spacing w:val="-7"/>
        </w:rPr>
        <w:t>《可靠性维修性评审指南</w:t>
      </w:r>
      <w:r>
        <w:rPr>
          <w:rFonts w:ascii="SimSun" w:hAnsi="SimSun" w:eastAsia="SimSun" w:cs="SimSun"/>
          <w:sz w:val="31"/>
          <w:szCs w:val="31"/>
          <w:spacing w:val="-8"/>
        </w:rPr>
        <w:t>》。</w:t>
      </w:r>
    </w:p>
    <w:p>
      <w:pPr>
        <w:spacing w:before="338" w:line="222" w:lineRule="auto"/>
        <w:outlineLvl w:val="2"/>
        <w:rPr>
          <w:rFonts w:ascii="SimHei" w:hAnsi="SimHei" w:eastAsia="SimHei" w:cs="SimHei"/>
          <w:sz w:val="34"/>
          <w:szCs w:val="34"/>
        </w:rPr>
      </w:pPr>
      <w:bookmarkStart w:name="bookmark360" w:id="506"/>
      <w:bookmarkEnd w:id="506"/>
      <w:r>
        <w:rPr>
          <w:rFonts w:ascii="SimHei" w:hAnsi="SimHei" w:eastAsia="SimHei" w:cs="SimHei"/>
          <w:sz w:val="34"/>
          <w:szCs w:val="34"/>
          <w:spacing w:val="3"/>
        </w:rPr>
        <w:t>10.6.5</w:t>
      </w:r>
      <w:r>
        <w:rPr>
          <w:rFonts w:ascii="SimHei" w:hAnsi="SimHei" w:eastAsia="SimHei" w:cs="SimHei"/>
          <w:sz w:val="34"/>
          <w:szCs w:val="34"/>
          <w:spacing w:val="37"/>
        </w:rPr>
        <w:t xml:space="preserve">  </w:t>
      </w:r>
      <w:r>
        <w:rPr>
          <w:rFonts w:ascii="SimHei" w:hAnsi="SimHei" w:eastAsia="SimHei" w:cs="SimHei"/>
          <w:sz w:val="34"/>
          <w:szCs w:val="34"/>
          <w:spacing w:val="3"/>
        </w:rPr>
        <w:t>评审内容</w:t>
      </w:r>
    </w:p>
    <w:p>
      <w:pPr>
        <w:ind w:left="609"/>
        <w:spacing w:before="312" w:line="219" w:lineRule="auto"/>
        <w:rPr>
          <w:rFonts w:ascii="SimSun" w:hAnsi="SimSun" w:eastAsia="SimSun" w:cs="SimSun"/>
          <w:sz w:val="30"/>
          <w:szCs w:val="30"/>
        </w:rPr>
      </w:pPr>
      <w:r>
        <w:rPr>
          <w:rFonts w:ascii="SimSun" w:hAnsi="SimSun" w:eastAsia="SimSun" w:cs="SimSun"/>
          <w:sz w:val="30"/>
          <w:szCs w:val="30"/>
          <w:spacing w:val="5"/>
        </w:rPr>
        <w:t>生产定型阶段测试性评审的主要内容包括：</w:t>
      </w:r>
    </w:p>
    <w:p>
      <w:pPr>
        <w:ind w:left="609"/>
        <w:spacing w:before="50" w:line="212" w:lineRule="auto"/>
        <w:rPr>
          <w:rFonts w:ascii="SimSun" w:hAnsi="SimSun" w:eastAsia="SimSun" w:cs="SimSun"/>
          <w:sz w:val="30"/>
          <w:szCs w:val="30"/>
        </w:rPr>
      </w:pPr>
      <w:r>
        <w:rPr>
          <w:rFonts w:ascii="Times New Roman" w:hAnsi="Times New Roman" w:eastAsia="Times New Roman" w:cs="Times New Roman"/>
          <w:sz w:val="30"/>
          <w:szCs w:val="30"/>
          <w:spacing w:val="4"/>
        </w:rPr>
        <w:t>a)</w:t>
      </w:r>
      <w:r>
        <w:rPr>
          <w:rFonts w:ascii="Times New Roman" w:hAnsi="Times New Roman" w:eastAsia="Times New Roman" w:cs="Times New Roman"/>
          <w:sz w:val="30"/>
          <w:szCs w:val="30"/>
          <w:spacing w:val="67"/>
        </w:rPr>
        <w:t xml:space="preserve"> </w:t>
      </w:r>
      <w:r>
        <w:rPr>
          <w:rFonts w:ascii="SimSun" w:hAnsi="SimSun" w:eastAsia="SimSun" w:cs="SimSun"/>
          <w:sz w:val="30"/>
          <w:szCs w:val="30"/>
          <w:spacing w:val="4"/>
        </w:rPr>
        <w:t>使用期间测试性信息收集计划；</w:t>
      </w:r>
    </w:p>
    <w:p>
      <w:pPr>
        <w:ind w:left="609"/>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5"/>
        </w:rPr>
        <w:t>b)</w:t>
      </w:r>
      <w:r>
        <w:rPr>
          <w:rFonts w:ascii="Times New Roman" w:hAnsi="Times New Roman" w:eastAsia="Times New Roman" w:cs="Times New Roman"/>
          <w:sz w:val="30"/>
          <w:szCs w:val="30"/>
          <w:spacing w:val="68"/>
          <w:w w:val="101"/>
        </w:rPr>
        <w:t xml:space="preserve"> </w:t>
      </w:r>
      <w:r>
        <w:rPr>
          <w:rFonts w:ascii="SimSun" w:hAnsi="SimSun" w:eastAsia="SimSun" w:cs="SimSun"/>
          <w:sz w:val="30"/>
          <w:szCs w:val="30"/>
          <w:spacing w:val="5"/>
        </w:rPr>
        <w:t>按计划收集的产品使用期间的测试性信息；</w:t>
      </w:r>
    </w:p>
    <w:p>
      <w:pPr>
        <w:ind w:left="609"/>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4"/>
        </w:rPr>
        <w:t>c)</w:t>
      </w:r>
      <w:r>
        <w:rPr>
          <w:rFonts w:ascii="Times New Roman" w:hAnsi="Times New Roman" w:eastAsia="Times New Roman" w:cs="Times New Roman"/>
          <w:sz w:val="30"/>
          <w:szCs w:val="30"/>
          <w:spacing w:val="44"/>
          <w:w w:val="101"/>
        </w:rPr>
        <w:t xml:space="preserve"> </w:t>
      </w:r>
      <w:r>
        <w:rPr>
          <w:rFonts w:ascii="SimSun" w:hAnsi="SimSun" w:eastAsia="SimSun" w:cs="SimSun"/>
          <w:sz w:val="30"/>
          <w:szCs w:val="30"/>
          <w:spacing w:val="4"/>
        </w:rPr>
        <w:t>使用期间测试性评价计划；</w:t>
      </w:r>
    </w:p>
    <w:p>
      <w:pPr>
        <w:ind w:left="609"/>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4"/>
        </w:rPr>
        <w:t>d)</w:t>
      </w:r>
      <w:r>
        <w:rPr>
          <w:rFonts w:ascii="Times New Roman" w:hAnsi="Times New Roman" w:eastAsia="Times New Roman" w:cs="Times New Roman"/>
          <w:sz w:val="30"/>
          <w:szCs w:val="30"/>
          <w:spacing w:val="56"/>
        </w:rPr>
        <w:t xml:space="preserve"> </w:t>
      </w:r>
      <w:r>
        <w:rPr>
          <w:rFonts w:ascii="SimSun" w:hAnsi="SimSun" w:eastAsia="SimSun" w:cs="SimSun"/>
          <w:sz w:val="30"/>
          <w:szCs w:val="30"/>
          <w:spacing w:val="4"/>
        </w:rPr>
        <w:t>使用期间测试性评价；</w:t>
      </w:r>
    </w:p>
    <w:p>
      <w:pPr>
        <w:ind w:left="609"/>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4"/>
        </w:rPr>
        <w:t>e)</w:t>
      </w:r>
      <w:r>
        <w:rPr>
          <w:rFonts w:ascii="Times New Roman" w:hAnsi="Times New Roman" w:eastAsia="Times New Roman" w:cs="Times New Roman"/>
          <w:sz w:val="30"/>
          <w:szCs w:val="30"/>
          <w:spacing w:val="44"/>
          <w:w w:val="101"/>
        </w:rPr>
        <w:t xml:space="preserve"> </w:t>
      </w:r>
      <w:r>
        <w:rPr>
          <w:rFonts w:ascii="SimSun" w:hAnsi="SimSun" w:eastAsia="SimSun" w:cs="SimSun"/>
          <w:sz w:val="30"/>
          <w:szCs w:val="30"/>
          <w:spacing w:val="4"/>
        </w:rPr>
        <w:t>使用期间测试性改进建议；</w:t>
      </w:r>
    </w:p>
    <w:p>
      <w:pPr>
        <w:ind w:left="609"/>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4"/>
        </w:rPr>
        <w:t>f)</w:t>
      </w:r>
      <w:r>
        <w:rPr>
          <w:rFonts w:ascii="Times New Roman" w:hAnsi="Times New Roman" w:eastAsia="Times New Roman" w:cs="Times New Roman"/>
          <w:sz w:val="30"/>
          <w:szCs w:val="30"/>
          <w:spacing w:val="58"/>
        </w:rPr>
        <w:t xml:space="preserve"> </w:t>
      </w:r>
      <w:r>
        <w:rPr>
          <w:rFonts w:ascii="SimSun" w:hAnsi="SimSun" w:eastAsia="SimSun" w:cs="SimSun"/>
          <w:sz w:val="30"/>
          <w:szCs w:val="30"/>
          <w:spacing w:val="4"/>
        </w:rPr>
        <w:t>使用期间测试性改进方案；</w:t>
      </w:r>
    </w:p>
    <w:p>
      <w:pPr>
        <w:ind w:left="609"/>
        <w:spacing w:before="114" w:line="212" w:lineRule="auto"/>
        <w:rPr>
          <w:rFonts w:ascii="SimSun" w:hAnsi="SimSun" w:eastAsia="SimSun" w:cs="SimSun"/>
          <w:sz w:val="30"/>
          <w:szCs w:val="30"/>
        </w:rPr>
      </w:pPr>
      <w:r>
        <w:rPr>
          <w:rFonts w:ascii="Times New Roman" w:hAnsi="Times New Roman" w:eastAsia="Times New Roman" w:cs="Times New Roman"/>
          <w:sz w:val="30"/>
          <w:szCs w:val="30"/>
          <w:spacing w:val="8"/>
        </w:rPr>
        <w:t>g</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8"/>
        </w:rPr>
        <w:t>)使用期间测试性改进项目报告。</w:t>
      </w:r>
    </w:p>
    <w:p>
      <w:pPr>
        <w:spacing w:line="212" w:lineRule="auto"/>
        <w:sectPr>
          <w:footerReference w:type="default" r:id="rId323"/>
          <w:pgSz w:w="11910" w:h="17840"/>
          <w:pgMar w:top="400" w:right="298" w:bottom="804" w:left="1180" w:header="0" w:footer="578" w:gutter="0"/>
        </w:sectPr>
        <w:rPr>
          <w:rFonts w:ascii="SimSun" w:hAnsi="SimSun" w:eastAsia="SimSun" w:cs="SimSun"/>
          <w:sz w:val="30"/>
          <w:szCs w:val="30"/>
        </w:rPr>
      </w:pPr>
    </w:p>
    <w:p>
      <w:pPr>
        <w:pStyle w:val="BodyText"/>
        <w:spacing w:line="303" w:lineRule="auto"/>
        <w:rPr/>
      </w:pPr>
      <w:r/>
    </w:p>
    <w:p>
      <w:pPr>
        <w:pStyle w:val="BodyText"/>
        <w:spacing w:line="303" w:lineRule="auto"/>
        <w:rPr/>
      </w:pPr>
      <w:r/>
    </w:p>
    <w:p>
      <w:pPr>
        <w:pStyle w:val="BodyText"/>
        <w:spacing w:line="304" w:lineRule="auto"/>
        <w:rPr/>
      </w:pPr>
      <w:r/>
    </w:p>
    <w:p>
      <w:pPr>
        <w:spacing w:before="111" w:line="222" w:lineRule="auto"/>
        <w:outlineLvl w:val="2"/>
        <w:rPr>
          <w:rFonts w:ascii="SimHei" w:hAnsi="SimHei" w:eastAsia="SimHei" w:cs="SimHei"/>
          <w:sz w:val="34"/>
          <w:szCs w:val="34"/>
        </w:rPr>
      </w:pPr>
      <w:bookmarkStart w:name="bookmark361" w:id="507"/>
      <w:bookmarkEnd w:id="507"/>
      <w:r>
        <w:rPr>
          <w:rFonts w:ascii="SimHei" w:hAnsi="SimHei" w:eastAsia="SimHei" w:cs="SimHei"/>
          <w:sz w:val="34"/>
          <w:szCs w:val="34"/>
        </w:rPr>
        <w:t>10.6.6</w:t>
      </w:r>
      <w:r>
        <w:rPr>
          <w:rFonts w:ascii="SimHei" w:hAnsi="SimHei" w:eastAsia="SimHei" w:cs="SimHei"/>
          <w:sz w:val="34"/>
          <w:szCs w:val="34"/>
          <w:spacing w:val="35"/>
        </w:rPr>
        <w:t xml:space="preserve">  </w:t>
      </w:r>
      <w:r>
        <w:rPr>
          <w:rFonts w:ascii="SimHei" w:hAnsi="SimHei" w:eastAsia="SimHei" w:cs="SimHei"/>
          <w:sz w:val="34"/>
          <w:szCs w:val="34"/>
          <w:b/>
          <w:bCs/>
        </w:rPr>
        <w:t>评审结论</w:t>
      </w:r>
    </w:p>
    <w:p>
      <w:pPr>
        <w:ind w:left="600"/>
        <w:spacing w:before="316" w:line="219" w:lineRule="auto"/>
        <w:rPr>
          <w:rFonts w:ascii="SimSun" w:hAnsi="SimSun" w:eastAsia="SimSun" w:cs="SimSun"/>
          <w:sz w:val="30"/>
          <w:szCs w:val="30"/>
        </w:rPr>
      </w:pPr>
      <w:r>
        <w:rPr>
          <w:rFonts w:ascii="SimSun" w:hAnsi="SimSun" w:eastAsia="SimSun" w:cs="SimSun"/>
          <w:sz w:val="30"/>
          <w:szCs w:val="30"/>
          <w:spacing w:val="5"/>
        </w:rPr>
        <w:t>生产定型阶段测试性评审意见示例：</w:t>
      </w:r>
    </w:p>
    <w:p>
      <w:pPr>
        <w:ind w:firstLine="600"/>
        <w:spacing w:before="100" w:line="274" w:lineRule="auto"/>
        <w:jc w:val="both"/>
        <w:rPr>
          <w:rFonts w:ascii="FangSong" w:hAnsi="FangSong" w:eastAsia="FangSong" w:cs="FangSong"/>
          <w:sz w:val="30"/>
          <w:szCs w:val="30"/>
        </w:rPr>
      </w:pPr>
      <w:r>
        <w:rPr>
          <w:rFonts w:ascii="FangSong" w:hAnsi="FangSong" w:eastAsia="FangSong" w:cs="FangSong"/>
          <w:sz w:val="30"/>
          <w:szCs w:val="30"/>
          <w:spacing w:val="7"/>
        </w:rPr>
        <w:t>按照测试性工作计划完成了规定的工作项目，已将产品的测试性设计特性</w:t>
      </w:r>
      <w:r>
        <w:rPr>
          <w:rFonts w:ascii="FangSong" w:hAnsi="FangSong" w:eastAsia="FangSong" w:cs="FangSong"/>
          <w:sz w:val="30"/>
          <w:szCs w:val="30"/>
          <w:spacing w:val="16"/>
        </w:rPr>
        <w:t xml:space="preserve"> </w:t>
      </w:r>
      <w:r>
        <w:rPr>
          <w:rFonts w:ascii="FangSong" w:hAnsi="FangSong" w:eastAsia="FangSong" w:cs="FangSong"/>
          <w:sz w:val="30"/>
          <w:szCs w:val="30"/>
          <w:spacing w:val="7"/>
        </w:rPr>
        <w:t>全部反映在产品规范和图样及质量保证要求上，使用过程中和生产定型试验过</w:t>
      </w:r>
      <w:r>
        <w:rPr>
          <w:rFonts w:ascii="FangSong" w:hAnsi="FangSong" w:eastAsia="FangSong" w:cs="FangSong"/>
          <w:sz w:val="30"/>
          <w:szCs w:val="30"/>
          <w:spacing w:val="5"/>
        </w:rPr>
        <w:t xml:space="preserve"> </w:t>
      </w:r>
      <w:r>
        <w:rPr>
          <w:rFonts w:ascii="FangSong" w:hAnsi="FangSong" w:eastAsia="FangSong" w:cs="FangSong"/>
          <w:sz w:val="30"/>
          <w:szCs w:val="30"/>
          <w:spacing w:val="3"/>
        </w:rPr>
        <w:t>程中未出现测试性问题(或出现的测试性问题已完成归零</w:t>
      </w:r>
      <w:r>
        <w:rPr>
          <w:rFonts w:ascii="FangSong" w:hAnsi="FangSong" w:eastAsia="FangSong" w:cs="FangSong"/>
          <w:sz w:val="30"/>
          <w:szCs w:val="30"/>
          <w:spacing w:val="2"/>
        </w:rPr>
        <w:t>，改正措施已全部落实</w:t>
      </w:r>
      <w:r>
        <w:rPr>
          <w:rFonts w:ascii="FangSong" w:hAnsi="FangSong" w:eastAsia="FangSong" w:cs="FangSong"/>
          <w:sz w:val="30"/>
          <w:szCs w:val="30"/>
        </w:rPr>
        <w:t xml:space="preserve"> </w:t>
      </w:r>
      <w:r>
        <w:rPr>
          <w:rFonts w:ascii="FangSong" w:hAnsi="FangSong" w:eastAsia="FangSong" w:cs="FangSong"/>
          <w:sz w:val="30"/>
          <w:szCs w:val="30"/>
          <w:spacing w:val="5"/>
        </w:rPr>
        <w:t>到生产图样和技术文件),生产定型测试性试验结果满足产品规范的要求。</w:t>
      </w:r>
    </w:p>
    <w:p>
      <w:pPr>
        <w:ind w:left="600"/>
        <w:spacing w:before="45" w:line="223" w:lineRule="auto"/>
        <w:rPr>
          <w:rFonts w:ascii="FangSong" w:hAnsi="FangSong" w:eastAsia="FangSong" w:cs="FangSong"/>
          <w:sz w:val="30"/>
          <w:szCs w:val="30"/>
        </w:rPr>
      </w:pPr>
      <w:r>
        <w:rPr>
          <w:rFonts w:ascii="FangSong" w:hAnsi="FangSong" w:eastAsia="FangSong" w:cs="FangSong"/>
          <w:sz w:val="30"/>
          <w:szCs w:val="30"/>
          <w:spacing w:val="5"/>
        </w:rPr>
        <w:t>评审组同意×××</w:t>
      </w:r>
      <w:r>
        <w:rPr>
          <w:rFonts w:ascii="KaiTi" w:hAnsi="KaiTi" w:eastAsia="KaiTi" w:cs="KaiTi"/>
          <w:sz w:val="30"/>
          <w:szCs w:val="30"/>
          <w:spacing w:val="5"/>
        </w:rPr>
        <w:t>(产品名称)</w:t>
      </w:r>
      <w:r>
        <w:rPr>
          <w:rFonts w:ascii="FangSong" w:hAnsi="FangSong" w:eastAsia="FangSong" w:cs="FangSong"/>
          <w:sz w:val="30"/>
          <w:szCs w:val="30"/>
          <w:spacing w:val="5"/>
        </w:rPr>
        <w:t>测试性通过评审。</w:t>
      </w:r>
    </w:p>
    <w:p>
      <w:pPr>
        <w:spacing w:line="223" w:lineRule="auto"/>
        <w:sectPr>
          <w:footerReference w:type="default" r:id="rId324"/>
          <w:pgSz w:w="11910" w:h="17890"/>
          <w:pgMar w:top="400" w:right="1013" w:bottom="985" w:left="449" w:header="0" w:footer="732" w:gutter="0"/>
        </w:sectPr>
        <w:rPr>
          <w:rFonts w:ascii="FangSong" w:hAnsi="FangSong" w:eastAsia="FangSong" w:cs="FangSong"/>
          <w:sz w:val="30"/>
          <w:szCs w:val="30"/>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ind w:left="2740"/>
        <w:spacing w:before="162" w:line="222" w:lineRule="auto"/>
        <w:outlineLvl w:val="0"/>
        <w:rPr>
          <w:rFonts w:ascii="SimHei" w:hAnsi="SimHei" w:eastAsia="SimHei" w:cs="SimHei"/>
          <w:sz w:val="50"/>
          <w:szCs w:val="50"/>
        </w:rPr>
      </w:pPr>
      <w:bookmarkStart w:name="bookmark785" w:id="508"/>
      <w:bookmarkEnd w:id="508"/>
      <w:bookmarkStart w:name="bookmark362" w:id="509"/>
      <w:bookmarkEnd w:id="509"/>
      <w:r>
        <w:rPr>
          <w:rFonts w:ascii="SimHei" w:hAnsi="SimHei" w:eastAsia="SimHei" w:cs="SimHei"/>
          <w:sz w:val="50"/>
          <w:szCs w:val="50"/>
          <w:spacing w:val="44"/>
        </w:rPr>
        <w:t>第11章</w:t>
      </w:r>
      <w:r>
        <w:rPr>
          <w:rFonts w:ascii="SimHei" w:hAnsi="SimHei" w:eastAsia="SimHei" w:cs="SimHei"/>
          <w:sz w:val="50"/>
          <w:szCs w:val="50"/>
          <w:spacing w:val="44"/>
        </w:rPr>
        <w:t xml:space="preserve">  </w:t>
      </w:r>
      <w:r>
        <w:rPr>
          <w:rFonts w:ascii="SimHei" w:hAnsi="SimHei" w:eastAsia="SimHei" w:cs="SimHei"/>
          <w:sz w:val="50"/>
          <w:szCs w:val="50"/>
          <w:spacing w:val="44"/>
        </w:rPr>
        <w:t>保障性评审</w:t>
      </w:r>
    </w:p>
    <w:p>
      <w:pPr>
        <w:pStyle w:val="BodyText"/>
        <w:spacing w:line="278" w:lineRule="auto"/>
        <w:rPr/>
      </w:pPr>
      <w:r/>
    </w:p>
    <w:p>
      <w:pPr>
        <w:pStyle w:val="BodyText"/>
        <w:spacing w:line="278" w:lineRule="auto"/>
        <w:rPr/>
      </w:pPr>
      <w:r/>
    </w:p>
    <w:p>
      <w:pPr>
        <w:pStyle w:val="BodyText"/>
        <w:spacing w:line="278" w:lineRule="auto"/>
        <w:rPr/>
      </w:pPr>
      <w:r/>
    </w:p>
    <w:p>
      <w:pPr>
        <w:ind w:left="3905"/>
        <w:spacing w:before="133" w:line="219" w:lineRule="auto"/>
        <w:outlineLvl w:val="2"/>
        <w:rPr>
          <w:rFonts w:ascii="SimSun" w:hAnsi="SimSun" w:eastAsia="SimSun" w:cs="SimSun"/>
          <w:sz w:val="41"/>
          <w:szCs w:val="41"/>
        </w:rPr>
      </w:pPr>
      <w:bookmarkStart w:name="bookmark363" w:id="510"/>
      <w:bookmarkEnd w:id="510"/>
      <w:r>
        <w:rPr>
          <w:rFonts w:ascii="SimSun" w:hAnsi="SimSun" w:eastAsia="SimSun" w:cs="SimSun"/>
          <w:sz w:val="41"/>
          <w:szCs w:val="41"/>
          <w:b/>
          <w:bCs/>
          <w:spacing w:val="-15"/>
        </w:rPr>
        <w:t>11.1</w:t>
      </w:r>
      <w:r>
        <w:rPr>
          <w:rFonts w:ascii="SimSun" w:hAnsi="SimSun" w:eastAsia="SimSun" w:cs="SimSun"/>
          <w:sz w:val="41"/>
          <w:szCs w:val="41"/>
          <w:spacing w:val="18"/>
        </w:rPr>
        <w:t xml:space="preserve">  </w:t>
      </w:r>
      <w:r>
        <w:rPr>
          <w:rFonts w:ascii="SimSun" w:hAnsi="SimSun" w:eastAsia="SimSun" w:cs="SimSun"/>
          <w:sz w:val="41"/>
          <w:szCs w:val="41"/>
          <w:b/>
          <w:bCs/>
          <w:spacing w:val="-15"/>
        </w:rPr>
        <w:t>概</w:t>
      </w:r>
      <w:r>
        <w:rPr>
          <w:rFonts w:ascii="SimSun" w:hAnsi="SimSun" w:eastAsia="SimSun" w:cs="SimSun"/>
          <w:sz w:val="41"/>
          <w:szCs w:val="41"/>
          <w:spacing w:val="14"/>
        </w:rPr>
        <w:t xml:space="preserve">   </w:t>
      </w:r>
      <w:r>
        <w:rPr>
          <w:rFonts w:ascii="SimSun" w:hAnsi="SimSun" w:eastAsia="SimSun" w:cs="SimSun"/>
          <w:sz w:val="41"/>
          <w:szCs w:val="41"/>
          <w:b/>
          <w:bCs/>
          <w:spacing w:val="-15"/>
        </w:rPr>
        <w:t>述</w:t>
      </w:r>
    </w:p>
    <w:p>
      <w:pPr>
        <w:pStyle w:val="BodyText"/>
        <w:spacing w:line="435" w:lineRule="auto"/>
        <w:rPr/>
      </w:pPr>
      <w:r/>
    </w:p>
    <w:p>
      <w:pPr>
        <w:spacing w:before="110" w:line="221" w:lineRule="auto"/>
        <w:outlineLvl w:val="2"/>
        <w:rPr>
          <w:rFonts w:ascii="SimHei" w:hAnsi="SimHei" w:eastAsia="SimHei" w:cs="SimHei"/>
          <w:sz w:val="34"/>
          <w:szCs w:val="34"/>
        </w:rPr>
      </w:pPr>
      <w:bookmarkStart w:name="bookmark364" w:id="511"/>
      <w:bookmarkEnd w:id="511"/>
      <w:r>
        <w:rPr>
          <w:rFonts w:ascii="SimHei" w:hAnsi="SimHei" w:eastAsia="SimHei" w:cs="SimHei"/>
          <w:sz w:val="34"/>
          <w:szCs w:val="34"/>
          <w:spacing w:val="1"/>
        </w:rPr>
        <w:t>11.1.1</w:t>
      </w:r>
      <w:r>
        <w:rPr>
          <w:rFonts w:ascii="SimHei" w:hAnsi="SimHei" w:eastAsia="SimHei" w:cs="SimHei"/>
          <w:sz w:val="34"/>
          <w:szCs w:val="34"/>
          <w:spacing w:val="36"/>
        </w:rPr>
        <w:t xml:space="preserve">  </w:t>
      </w:r>
      <w:r>
        <w:rPr>
          <w:rFonts w:ascii="SimHei" w:hAnsi="SimHei" w:eastAsia="SimHei" w:cs="SimHei"/>
          <w:sz w:val="34"/>
          <w:szCs w:val="34"/>
          <w:b/>
          <w:bCs/>
          <w:spacing w:val="1"/>
        </w:rPr>
        <w:t>基本概念</w:t>
      </w:r>
    </w:p>
    <w:p>
      <w:pPr>
        <w:ind w:firstLine="610"/>
        <w:spacing w:before="299" w:line="278" w:lineRule="auto"/>
        <w:rPr>
          <w:rFonts w:ascii="SimSun" w:hAnsi="SimSun" w:eastAsia="SimSun" w:cs="SimSun"/>
          <w:sz w:val="30"/>
          <w:szCs w:val="30"/>
        </w:rPr>
      </w:pPr>
      <w:r>
        <w:rPr>
          <w:rFonts w:ascii="Times New Roman" w:hAnsi="Times New Roman" w:eastAsia="Times New Roman" w:cs="Times New Roman"/>
          <w:sz w:val="30"/>
          <w:szCs w:val="30"/>
          <w:spacing w:val="-10"/>
        </w:rPr>
        <w:t>GJB 451A—2005</w:t>
      </w:r>
      <w:r>
        <w:rPr>
          <w:rFonts w:ascii="SimSun" w:hAnsi="SimSun" w:eastAsia="SimSun" w:cs="SimSun"/>
          <w:sz w:val="30"/>
          <w:szCs w:val="30"/>
          <w:spacing w:val="-10"/>
        </w:rPr>
        <w:t>《可靠性维修性保障性术语》规定了有关可靠性</w:t>
      </w:r>
      <w:r>
        <w:rPr>
          <w:rFonts w:ascii="SimSun" w:hAnsi="SimSun" w:eastAsia="SimSun" w:cs="SimSun"/>
          <w:sz w:val="30"/>
          <w:szCs w:val="30"/>
          <w:spacing w:val="-11"/>
        </w:rPr>
        <w:t>、维修性和保</w:t>
      </w:r>
      <w:r>
        <w:rPr>
          <w:rFonts w:ascii="SimSun" w:hAnsi="SimSun" w:eastAsia="SimSun" w:cs="SimSun"/>
          <w:sz w:val="30"/>
          <w:szCs w:val="30"/>
        </w:rPr>
        <w:t xml:space="preserve"> </w:t>
      </w:r>
      <w:r>
        <w:rPr>
          <w:rFonts w:ascii="SimSun" w:hAnsi="SimSun" w:eastAsia="SimSun" w:cs="SimSun"/>
          <w:sz w:val="30"/>
          <w:szCs w:val="30"/>
          <w:spacing w:val="-18"/>
        </w:rPr>
        <w:t>障性的常用术语及其定义，适用于军用产品的可靠性、维修性和保障性的有关工作。</w:t>
      </w:r>
    </w:p>
    <w:p>
      <w:pPr>
        <w:ind w:right="52" w:firstLine="610"/>
        <w:spacing w:before="5" w:line="280" w:lineRule="auto"/>
        <w:rPr>
          <w:rFonts w:ascii="SimSun" w:hAnsi="SimSun" w:eastAsia="SimSun" w:cs="SimSun"/>
          <w:sz w:val="30"/>
          <w:szCs w:val="30"/>
        </w:rPr>
      </w:pPr>
      <w:r>
        <w:rPr>
          <w:rFonts w:ascii="KaiTi" w:hAnsi="KaiTi" w:eastAsia="KaiTi" w:cs="KaiTi"/>
          <w:sz w:val="30"/>
          <w:szCs w:val="30"/>
          <w:spacing w:val="7"/>
        </w:rPr>
        <w:t>保障性</w:t>
      </w:r>
      <w:r>
        <w:rPr>
          <w:rFonts w:ascii="SimSun" w:hAnsi="SimSun" w:eastAsia="SimSun" w:cs="SimSun"/>
          <w:sz w:val="30"/>
          <w:szCs w:val="30"/>
          <w:spacing w:val="7"/>
        </w:rPr>
        <w:t>是指装备的设计特性和计划的保障资源满足平时</w:t>
      </w:r>
      <w:r>
        <w:rPr>
          <w:rFonts w:ascii="SimSun" w:hAnsi="SimSun" w:eastAsia="SimSun" w:cs="SimSun"/>
          <w:sz w:val="30"/>
          <w:szCs w:val="30"/>
          <w:spacing w:val="6"/>
        </w:rPr>
        <w:t>战备完好性和战时</w:t>
      </w:r>
      <w:r>
        <w:rPr>
          <w:rFonts w:ascii="SimSun" w:hAnsi="SimSun" w:eastAsia="SimSun" w:cs="SimSun"/>
          <w:sz w:val="30"/>
          <w:szCs w:val="30"/>
        </w:rPr>
        <w:t xml:space="preserve"> </w:t>
      </w:r>
      <w:r>
        <w:rPr>
          <w:rFonts w:ascii="SimSun" w:hAnsi="SimSun" w:eastAsia="SimSun" w:cs="SimSun"/>
          <w:sz w:val="30"/>
          <w:szCs w:val="30"/>
          <w:spacing w:val="2"/>
        </w:rPr>
        <w:t>利用率要求的能力。</w:t>
      </w:r>
    </w:p>
    <w:p>
      <w:pPr>
        <w:ind w:right="19" w:firstLine="610"/>
        <w:spacing w:before="1" w:line="281" w:lineRule="auto"/>
        <w:rPr>
          <w:rFonts w:ascii="SimSun" w:hAnsi="SimSun" w:eastAsia="SimSun" w:cs="SimSun"/>
          <w:sz w:val="30"/>
          <w:szCs w:val="30"/>
        </w:rPr>
      </w:pPr>
      <w:r>
        <w:rPr>
          <w:rFonts w:ascii="KaiTi" w:hAnsi="KaiTi" w:eastAsia="KaiTi" w:cs="KaiTi"/>
          <w:sz w:val="30"/>
          <w:szCs w:val="30"/>
          <w:spacing w:val="-2"/>
        </w:rPr>
        <w:t>软件保障性</w:t>
      </w:r>
      <w:r>
        <w:rPr>
          <w:rFonts w:ascii="SimSun" w:hAnsi="SimSun" w:eastAsia="SimSun" w:cs="SimSun"/>
          <w:sz w:val="30"/>
          <w:szCs w:val="30"/>
          <w:spacing w:val="-2"/>
        </w:rPr>
        <w:t>是指软件所具有的能够和便于维护、改进、升级或其他更改和供</w:t>
      </w:r>
      <w:r>
        <w:rPr>
          <w:rFonts w:ascii="SimSun" w:hAnsi="SimSun" w:eastAsia="SimSun" w:cs="SimSun"/>
          <w:sz w:val="30"/>
          <w:szCs w:val="30"/>
          <w:spacing w:val="15"/>
        </w:rPr>
        <w:t xml:space="preserve"> </w:t>
      </w:r>
      <w:r>
        <w:rPr>
          <w:rFonts w:ascii="SimSun" w:hAnsi="SimSun" w:eastAsia="SimSun" w:cs="SimSun"/>
          <w:sz w:val="30"/>
          <w:szCs w:val="30"/>
        </w:rPr>
        <w:t>应等的能力。</w:t>
      </w:r>
    </w:p>
    <w:p>
      <w:pPr>
        <w:ind w:right="59" w:firstLine="610"/>
        <w:spacing w:line="282" w:lineRule="auto"/>
        <w:jc w:val="both"/>
        <w:rPr>
          <w:rFonts w:ascii="SimSun" w:hAnsi="SimSun" w:eastAsia="SimSun" w:cs="SimSun"/>
          <w:sz w:val="30"/>
          <w:szCs w:val="30"/>
        </w:rPr>
      </w:pPr>
      <w:r>
        <w:rPr>
          <w:rFonts w:ascii="KaiTi" w:hAnsi="KaiTi" w:eastAsia="KaiTi" w:cs="KaiTi"/>
          <w:sz w:val="30"/>
          <w:szCs w:val="30"/>
          <w:spacing w:val="6"/>
        </w:rPr>
        <w:t>部署性</w:t>
      </w:r>
      <w:r>
        <w:rPr>
          <w:rFonts w:ascii="SimSun" w:hAnsi="SimSun" w:eastAsia="SimSun" w:cs="SimSun"/>
          <w:sz w:val="30"/>
          <w:szCs w:val="30"/>
          <w:spacing w:val="6"/>
        </w:rPr>
        <w:t>是指装备系统满足作战部署要求的能力。它取决于装备的特性和保</w:t>
      </w:r>
      <w:r>
        <w:rPr>
          <w:rFonts w:ascii="SimSun" w:hAnsi="SimSun" w:eastAsia="SimSun" w:cs="SimSun"/>
          <w:sz w:val="30"/>
          <w:szCs w:val="30"/>
          <w:spacing w:val="17"/>
        </w:rPr>
        <w:t xml:space="preserve"> </w:t>
      </w:r>
      <w:r>
        <w:rPr>
          <w:rFonts w:ascii="SimSun" w:hAnsi="SimSun" w:eastAsia="SimSun" w:cs="SimSun"/>
          <w:sz w:val="30"/>
          <w:szCs w:val="30"/>
          <w:spacing w:val="-3"/>
        </w:rPr>
        <w:t>障方案、所需保障资源的特性和运送方法，用所部署的装备和(或)保障资源的运</w:t>
      </w:r>
      <w:r>
        <w:rPr>
          <w:rFonts w:ascii="SimSun" w:hAnsi="SimSun" w:eastAsia="SimSun" w:cs="SimSun"/>
          <w:sz w:val="30"/>
          <w:szCs w:val="30"/>
          <w:spacing w:val="8"/>
        </w:rPr>
        <w:t xml:space="preserve"> </w:t>
      </w:r>
      <w:r>
        <w:rPr>
          <w:rFonts w:ascii="SimSun" w:hAnsi="SimSun" w:eastAsia="SimSun" w:cs="SimSun"/>
          <w:sz w:val="30"/>
          <w:szCs w:val="30"/>
          <w:spacing w:val="-3"/>
        </w:rPr>
        <w:t>输要求、安装和操作设备所需人员数量等来度量。</w:t>
      </w:r>
    </w:p>
    <w:p>
      <w:pPr>
        <w:ind w:right="58" w:firstLine="610"/>
        <w:spacing w:before="4" w:line="278" w:lineRule="auto"/>
        <w:jc w:val="both"/>
        <w:rPr>
          <w:rFonts w:ascii="SimSun" w:hAnsi="SimSun" w:eastAsia="SimSun" w:cs="SimSun"/>
          <w:sz w:val="30"/>
          <w:szCs w:val="30"/>
        </w:rPr>
      </w:pPr>
      <w:r>
        <w:rPr>
          <w:rFonts w:ascii="KaiTi" w:hAnsi="KaiTi" w:eastAsia="KaiTi" w:cs="KaiTi"/>
          <w:sz w:val="30"/>
          <w:szCs w:val="30"/>
          <w:spacing w:val="-3"/>
        </w:rPr>
        <w:t>综合保障</w:t>
      </w:r>
      <w:r>
        <w:rPr>
          <w:rFonts w:ascii="SimSun" w:hAnsi="SimSun" w:eastAsia="SimSun" w:cs="SimSun"/>
          <w:sz w:val="30"/>
          <w:szCs w:val="30"/>
          <w:spacing w:val="-3"/>
        </w:rPr>
        <w:t>是指在装备的寿命周期内，综合考虑装备的保障问题，确定保障性</w:t>
      </w:r>
      <w:r>
        <w:rPr>
          <w:rFonts w:ascii="SimSun" w:hAnsi="SimSun" w:eastAsia="SimSun" w:cs="SimSun"/>
          <w:sz w:val="30"/>
          <w:szCs w:val="30"/>
          <w:spacing w:val="9"/>
        </w:rPr>
        <w:t xml:space="preserve"> </w:t>
      </w:r>
      <w:r>
        <w:rPr>
          <w:rFonts w:ascii="SimSun" w:hAnsi="SimSun" w:eastAsia="SimSun" w:cs="SimSun"/>
          <w:sz w:val="30"/>
          <w:szCs w:val="30"/>
          <w:spacing w:val="-11"/>
        </w:rPr>
        <w:t>要求，影响装备设计，规划保障并研制保障资源，进行保障性试验与评价，建立保</w:t>
      </w:r>
      <w:r>
        <w:rPr>
          <w:rFonts w:ascii="SimSun" w:hAnsi="SimSun" w:eastAsia="SimSun" w:cs="SimSun"/>
          <w:sz w:val="30"/>
          <w:szCs w:val="30"/>
          <w:spacing w:val="15"/>
        </w:rPr>
        <w:t xml:space="preserve"> </w:t>
      </w:r>
      <w:r>
        <w:rPr>
          <w:rFonts w:ascii="SimSun" w:hAnsi="SimSun" w:eastAsia="SimSun" w:cs="SimSun"/>
          <w:sz w:val="30"/>
          <w:szCs w:val="30"/>
          <w:spacing w:val="1"/>
        </w:rPr>
        <w:t>障系统等，以最低费用提供所需保障而反复进</w:t>
      </w:r>
      <w:r>
        <w:rPr>
          <w:rFonts w:ascii="SimSun" w:hAnsi="SimSun" w:eastAsia="SimSun" w:cs="SimSun"/>
          <w:sz w:val="30"/>
          <w:szCs w:val="30"/>
        </w:rPr>
        <w:t>行的一系列管理和技术活动。</w:t>
      </w:r>
    </w:p>
    <w:p>
      <w:pPr>
        <w:ind w:right="56" w:firstLine="610"/>
        <w:spacing w:before="1" w:line="272" w:lineRule="auto"/>
        <w:jc w:val="both"/>
        <w:rPr>
          <w:rFonts w:ascii="SimSun" w:hAnsi="SimSun" w:eastAsia="SimSun" w:cs="SimSun"/>
          <w:sz w:val="31"/>
          <w:szCs w:val="31"/>
        </w:rPr>
      </w:pPr>
      <w:r>
        <w:rPr>
          <w:rFonts w:ascii="KaiTi" w:hAnsi="KaiTi" w:eastAsia="KaiTi" w:cs="KaiTi"/>
          <w:sz w:val="31"/>
          <w:szCs w:val="31"/>
          <w:spacing w:val="-13"/>
        </w:rPr>
        <w:t>综合保障要素</w:t>
      </w:r>
      <w:r>
        <w:rPr>
          <w:rFonts w:ascii="SimSun" w:hAnsi="SimSun" w:eastAsia="SimSun" w:cs="SimSun"/>
          <w:sz w:val="31"/>
          <w:szCs w:val="31"/>
          <w:spacing w:val="-13"/>
        </w:rPr>
        <w:t>是指综合保障的各组成部分，一般包括</w:t>
      </w:r>
      <w:r>
        <w:rPr>
          <w:rFonts w:ascii="SimSun" w:hAnsi="SimSun" w:eastAsia="SimSun" w:cs="SimSun"/>
          <w:sz w:val="31"/>
          <w:szCs w:val="31"/>
          <w:spacing w:val="-14"/>
        </w:rPr>
        <w:t>：规划保障；人力与人</w:t>
      </w:r>
      <w:r>
        <w:rPr>
          <w:rFonts w:ascii="SimSun" w:hAnsi="SimSun" w:eastAsia="SimSun" w:cs="SimSun"/>
          <w:sz w:val="31"/>
          <w:szCs w:val="31"/>
        </w:rPr>
        <w:t xml:space="preserve"> </w:t>
      </w:r>
      <w:r>
        <w:rPr>
          <w:rFonts w:ascii="SimSun" w:hAnsi="SimSun" w:eastAsia="SimSun" w:cs="SimSun"/>
          <w:sz w:val="31"/>
          <w:szCs w:val="31"/>
          <w:spacing w:val="-21"/>
        </w:rPr>
        <w:t>员；供应保障；保障设备；技术资料；训练与训练保障；计算机资源保障；保障设</w:t>
      </w:r>
      <w:r>
        <w:rPr>
          <w:rFonts w:ascii="SimSun" w:hAnsi="SimSun" w:eastAsia="SimSun" w:cs="SimSun"/>
          <w:sz w:val="31"/>
          <w:szCs w:val="31"/>
          <w:spacing w:val="18"/>
        </w:rPr>
        <w:t xml:space="preserve"> </w:t>
      </w:r>
      <w:r>
        <w:rPr>
          <w:rFonts w:ascii="SimSun" w:hAnsi="SimSun" w:eastAsia="SimSun" w:cs="SimSun"/>
          <w:sz w:val="31"/>
          <w:szCs w:val="31"/>
          <w:spacing w:val="-34"/>
        </w:rPr>
        <w:t>施；包装、装卸、贮存和运输；设计接口等。</w:t>
      </w:r>
    </w:p>
    <w:p>
      <w:pPr>
        <w:ind w:right="58" w:firstLine="610"/>
        <w:spacing w:before="11" w:line="280" w:lineRule="auto"/>
        <w:rPr>
          <w:rFonts w:ascii="SimSun" w:hAnsi="SimSun" w:eastAsia="SimSun" w:cs="SimSun"/>
          <w:sz w:val="30"/>
          <w:szCs w:val="30"/>
        </w:rPr>
      </w:pPr>
      <w:r>
        <w:rPr>
          <w:rFonts w:ascii="KaiTi" w:hAnsi="KaiTi" w:eastAsia="KaiTi" w:cs="KaiTi"/>
          <w:sz w:val="30"/>
          <w:szCs w:val="30"/>
          <w:spacing w:val="6"/>
        </w:rPr>
        <w:t>规划保障</w:t>
      </w:r>
      <w:r>
        <w:rPr>
          <w:rFonts w:ascii="SimSun" w:hAnsi="SimSun" w:eastAsia="SimSun" w:cs="SimSun"/>
          <w:sz w:val="30"/>
          <w:szCs w:val="30"/>
          <w:spacing w:val="6"/>
        </w:rPr>
        <w:t>是指从确定装备保障方案到制定装备保障计划的工作过程。包括</w:t>
      </w:r>
      <w:r>
        <w:rPr>
          <w:rFonts w:ascii="SimSun" w:hAnsi="SimSun" w:eastAsia="SimSun" w:cs="SimSun"/>
          <w:sz w:val="30"/>
          <w:szCs w:val="30"/>
          <w:spacing w:val="18"/>
        </w:rPr>
        <w:t xml:space="preserve"> </w:t>
      </w:r>
      <w:r>
        <w:rPr>
          <w:rFonts w:ascii="SimSun" w:hAnsi="SimSun" w:eastAsia="SimSun" w:cs="SimSun"/>
          <w:sz w:val="30"/>
          <w:szCs w:val="30"/>
          <w:spacing w:val="4"/>
        </w:rPr>
        <w:t>规划使用保障和规划维修。</w:t>
      </w:r>
    </w:p>
    <w:p>
      <w:pPr>
        <w:ind w:right="56" w:firstLine="610"/>
        <w:spacing w:line="283" w:lineRule="auto"/>
        <w:rPr>
          <w:rFonts w:ascii="SimSun" w:hAnsi="SimSun" w:eastAsia="SimSun" w:cs="SimSun"/>
          <w:sz w:val="30"/>
          <w:szCs w:val="30"/>
        </w:rPr>
      </w:pPr>
      <w:r>
        <w:rPr>
          <w:rFonts w:ascii="KaiTi" w:hAnsi="KaiTi" w:eastAsia="KaiTi" w:cs="KaiTi"/>
          <w:sz w:val="30"/>
          <w:szCs w:val="30"/>
          <w:spacing w:val="7"/>
        </w:rPr>
        <w:t>人力与人员</w:t>
      </w:r>
      <w:r>
        <w:rPr>
          <w:rFonts w:ascii="SimSun" w:hAnsi="SimSun" w:eastAsia="SimSun" w:cs="SimSun"/>
          <w:sz w:val="30"/>
          <w:szCs w:val="30"/>
          <w:spacing w:val="7"/>
        </w:rPr>
        <w:t>是指平时和战时使用与维修装备所</w:t>
      </w:r>
      <w:r>
        <w:rPr>
          <w:rFonts w:ascii="SimSun" w:hAnsi="SimSun" w:eastAsia="SimSun" w:cs="SimSun"/>
          <w:sz w:val="30"/>
          <w:szCs w:val="30"/>
          <w:spacing w:val="6"/>
        </w:rPr>
        <w:t>需人员的数量、专业及技术</w:t>
      </w:r>
      <w:r>
        <w:rPr>
          <w:rFonts w:ascii="SimSun" w:hAnsi="SimSun" w:eastAsia="SimSun" w:cs="SimSun"/>
          <w:sz w:val="30"/>
          <w:szCs w:val="30"/>
        </w:rPr>
        <w:t xml:space="preserve"> </w:t>
      </w:r>
      <w:r>
        <w:rPr>
          <w:rFonts w:ascii="SimSun" w:hAnsi="SimSun" w:eastAsia="SimSun" w:cs="SimSun"/>
          <w:sz w:val="30"/>
          <w:szCs w:val="30"/>
          <w:spacing w:val="-3"/>
        </w:rPr>
        <w:t>等级。</w:t>
      </w:r>
    </w:p>
    <w:p>
      <w:pPr>
        <w:ind w:left="610"/>
        <w:spacing w:before="1" w:line="226" w:lineRule="auto"/>
        <w:rPr>
          <w:rFonts w:ascii="SimSun" w:hAnsi="SimSun" w:eastAsia="SimSun" w:cs="SimSun"/>
          <w:sz w:val="30"/>
          <w:szCs w:val="30"/>
        </w:rPr>
      </w:pPr>
      <w:r>
        <w:rPr>
          <w:rFonts w:ascii="KaiTi" w:hAnsi="KaiTi" w:eastAsia="KaiTi" w:cs="KaiTi"/>
          <w:sz w:val="30"/>
          <w:szCs w:val="30"/>
          <w:spacing w:val="-17"/>
        </w:rPr>
        <w:t>供应保障</w:t>
      </w:r>
      <w:r>
        <w:rPr>
          <w:rFonts w:ascii="SimSun" w:hAnsi="SimSun" w:eastAsia="SimSun" w:cs="SimSun"/>
          <w:sz w:val="30"/>
          <w:szCs w:val="30"/>
          <w:spacing w:val="-17"/>
        </w:rPr>
        <w:t>是指规划、确定、采购、贮存、分发并处置备件、消耗品的过程。</w:t>
      </w:r>
    </w:p>
    <w:p>
      <w:pPr>
        <w:ind w:right="57" w:firstLine="610"/>
        <w:spacing w:before="90" w:line="280" w:lineRule="auto"/>
        <w:rPr>
          <w:rFonts w:ascii="SimSun" w:hAnsi="SimSun" w:eastAsia="SimSun" w:cs="SimSun"/>
          <w:sz w:val="30"/>
          <w:szCs w:val="30"/>
        </w:rPr>
      </w:pPr>
      <w:r>
        <w:rPr>
          <w:rFonts w:ascii="KaiTi" w:hAnsi="KaiTi" w:eastAsia="KaiTi" w:cs="KaiTi"/>
          <w:sz w:val="30"/>
          <w:szCs w:val="30"/>
          <w:spacing w:val="-3"/>
        </w:rPr>
        <w:t>保障设备</w:t>
      </w:r>
      <w:r>
        <w:rPr>
          <w:rFonts w:ascii="SimSun" w:hAnsi="SimSun" w:eastAsia="SimSun" w:cs="SimSun"/>
          <w:sz w:val="30"/>
          <w:szCs w:val="30"/>
          <w:spacing w:val="-3"/>
        </w:rPr>
        <w:t>是指使用与维修装备所需的设备，包括测试设备、维修设备、试验</w:t>
      </w:r>
      <w:r>
        <w:rPr>
          <w:rFonts w:ascii="SimSun" w:hAnsi="SimSun" w:eastAsia="SimSun" w:cs="SimSun"/>
          <w:sz w:val="30"/>
          <w:szCs w:val="30"/>
          <w:spacing w:val="10"/>
        </w:rPr>
        <w:t xml:space="preserve"> </w:t>
      </w:r>
      <w:r>
        <w:rPr>
          <w:rFonts w:ascii="SimSun" w:hAnsi="SimSun" w:eastAsia="SimSun" w:cs="SimSun"/>
          <w:sz w:val="30"/>
          <w:szCs w:val="30"/>
          <w:spacing w:val="-18"/>
        </w:rPr>
        <w:t>设备、计量与校准设备、搬运设备、拆装设备、工具等。</w:t>
      </w:r>
    </w:p>
    <w:p>
      <w:pPr>
        <w:ind w:right="60" w:firstLine="610"/>
        <w:spacing w:before="3" w:line="287" w:lineRule="auto"/>
        <w:rPr>
          <w:rFonts w:ascii="SimSun" w:hAnsi="SimSun" w:eastAsia="SimSun" w:cs="SimSun"/>
          <w:sz w:val="30"/>
          <w:szCs w:val="30"/>
        </w:rPr>
      </w:pPr>
      <w:r>
        <w:rPr>
          <w:rFonts w:ascii="KaiTi" w:hAnsi="KaiTi" w:eastAsia="KaiTi" w:cs="KaiTi"/>
          <w:sz w:val="30"/>
          <w:szCs w:val="30"/>
          <w:spacing w:val="-12"/>
        </w:rPr>
        <w:t>技术资料</w:t>
      </w:r>
      <w:r>
        <w:rPr>
          <w:rFonts w:ascii="SimSun" w:hAnsi="SimSun" w:eastAsia="SimSun" w:cs="SimSun"/>
          <w:sz w:val="30"/>
          <w:szCs w:val="30"/>
          <w:spacing w:val="-12"/>
        </w:rPr>
        <w:t>是指使用与维修装备所需的说明书、手册、规程、细则、清单、工程</w:t>
      </w:r>
      <w:r>
        <w:rPr>
          <w:rFonts w:ascii="SimSun" w:hAnsi="SimSun" w:eastAsia="SimSun" w:cs="SimSun"/>
          <w:sz w:val="30"/>
          <w:szCs w:val="30"/>
          <w:spacing w:val="17"/>
        </w:rPr>
        <w:t xml:space="preserve"> </w:t>
      </w:r>
      <w:r>
        <w:rPr>
          <w:rFonts w:ascii="SimSun" w:hAnsi="SimSun" w:eastAsia="SimSun" w:cs="SimSun"/>
          <w:sz w:val="30"/>
          <w:szCs w:val="30"/>
          <w:spacing w:val="-2"/>
        </w:rPr>
        <w:t>图样等的统称。</w:t>
      </w:r>
    </w:p>
    <w:p>
      <w:pPr>
        <w:spacing w:line="287" w:lineRule="auto"/>
        <w:sectPr>
          <w:footerReference w:type="default" r:id="rId325"/>
          <w:pgSz w:w="11910" w:h="17840"/>
          <w:pgMar w:top="400" w:right="369" w:bottom="834" w:left="1059" w:header="0" w:footer="608" w:gutter="0"/>
        </w:sectPr>
        <w:rPr>
          <w:rFonts w:ascii="SimSun" w:hAnsi="SimSun" w:eastAsia="SimSun" w:cs="SimSun"/>
          <w:sz w:val="30"/>
          <w:szCs w:val="30"/>
        </w:rPr>
      </w:pPr>
    </w:p>
    <w:p>
      <w:pPr>
        <w:pStyle w:val="BodyText"/>
        <w:spacing w:line="259" w:lineRule="auto"/>
        <w:rPr/>
      </w:pPr>
      <w:r/>
    </w:p>
    <w:p>
      <w:pPr>
        <w:pStyle w:val="BodyText"/>
        <w:spacing w:line="260" w:lineRule="auto"/>
        <w:rPr/>
      </w:pPr>
      <w:r/>
    </w:p>
    <w:p>
      <w:pPr>
        <w:pStyle w:val="BodyText"/>
        <w:spacing w:line="260" w:lineRule="auto"/>
        <w:rPr/>
      </w:pPr>
      <w:r/>
    </w:p>
    <w:p>
      <w:pPr>
        <w:ind w:firstLine="619"/>
        <w:spacing w:before="98" w:line="280" w:lineRule="auto"/>
        <w:rPr>
          <w:rFonts w:ascii="SimSun" w:hAnsi="SimSun" w:eastAsia="SimSun" w:cs="SimSun"/>
          <w:sz w:val="30"/>
          <w:szCs w:val="30"/>
        </w:rPr>
      </w:pPr>
      <w:bookmarkStart w:name="bookmark786" w:id="512"/>
      <w:bookmarkEnd w:id="512"/>
      <w:r>
        <w:rPr>
          <w:rFonts w:ascii="KaiTi" w:hAnsi="KaiTi" w:eastAsia="KaiTi" w:cs="KaiTi"/>
          <w:sz w:val="30"/>
          <w:szCs w:val="30"/>
          <w:spacing w:val="2"/>
        </w:rPr>
        <w:t>训练与训练保障</w:t>
      </w:r>
      <w:r>
        <w:rPr>
          <w:rFonts w:ascii="SimSun" w:hAnsi="SimSun" w:eastAsia="SimSun" w:cs="SimSun"/>
          <w:sz w:val="30"/>
          <w:szCs w:val="30"/>
          <w:spacing w:val="2"/>
        </w:rPr>
        <w:t>是指训练装备使用与维修人员的活动与所需的程序、方法、</w:t>
      </w:r>
      <w:r>
        <w:rPr>
          <w:rFonts w:ascii="SimSun" w:hAnsi="SimSun" w:eastAsia="SimSun" w:cs="SimSun"/>
          <w:sz w:val="30"/>
          <w:szCs w:val="30"/>
          <w:spacing w:val="3"/>
        </w:rPr>
        <w:t xml:space="preserve"> </w:t>
      </w:r>
      <w:r>
        <w:rPr>
          <w:rFonts w:ascii="SimSun" w:hAnsi="SimSun" w:eastAsia="SimSun" w:cs="SimSun"/>
          <w:sz w:val="30"/>
          <w:szCs w:val="30"/>
          <w:spacing w:val="-13"/>
        </w:rPr>
        <w:t>技术、教材和器材等。</w:t>
      </w:r>
    </w:p>
    <w:p>
      <w:pPr>
        <w:ind w:firstLine="619"/>
        <w:spacing w:before="7" w:line="276" w:lineRule="auto"/>
        <w:rPr>
          <w:rFonts w:ascii="SimSun" w:hAnsi="SimSun" w:eastAsia="SimSun" w:cs="SimSun"/>
          <w:sz w:val="30"/>
          <w:szCs w:val="30"/>
        </w:rPr>
      </w:pPr>
      <w:r>
        <w:rPr>
          <w:rFonts w:ascii="KaiTi" w:hAnsi="KaiTi" w:eastAsia="KaiTi" w:cs="KaiTi"/>
          <w:sz w:val="30"/>
          <w:szCs w:val="30"/>
          <w:spacing w:val="2"/>
        </w:rPr>
        <w:t>计算机资源保障</w:t>
      </w:r>
      <w:r>
        <w:rPr>
          <w:rFonts w:ascii="SimSun" w:hAnsi="SimSun" w:eastAsia="SimSun" w:cs="SimSun"/>
          <w:sz w:val="30"/>
          <w:szCs w:val="30"/>
          <w:spacing w:val="2"/>
        </w:rPr>
        <w:t>是指使用与维修装备中的计算机所需的设施、硬件、软件、 </w:t>
      </w:r>
      <w:r>
        <w:rPr>
          <w:rFonts w:ascii="SimSun" w:hAnsi="SimSun" w:eastAsia="SimSun" w:cs="SimSun"/>
          <w:sz w:val="30"/>
          <w:szCs w:val="30"/>
          <w:spacing w:val="-15"/>
        </w:rPr>
        <w:t>文档、人力和人员。</w:t>
      </w:r>
    </w:p>
    <w:p>
      <w:pPr>
        <w:ind w:right="134" w:firstLine="619"/>
        <w:spacing w:before="3" w:line="286" w:lineRule="auto"/>
        <w:rPr>
          <w:rFonts w:ascii="SimSun" w:hAnsi="SimSun" w:eastAsia="SimSun" w:cs="SimSun"/>
          <w:sz w:val="30"/>
          <w:szCs w:val="30"/>
        </w:rPr>
      </w:pPr>
      <w:r>
        <w:rPr>
          <w:rFonts w:ascii="KaiTi" w:hAnsi="KaiTi" w:eastAsia="KaiTi" w:cs="KaiTi"/>
          <w:sz w:val="30"/>
          <w:szCs w:val="30"/>
          <w:spacing w:val="7"/>
        </w:rPr>
        <w:t>保障设施</w:t>
      </w:r>
      <w:r>
        <w:rPr>
          <w:rFonts w:ascii="SimSun" w:hAnsi="SimSun" w:eastAsia="SimSun" w:cs="SimSun"/>
          <w:sz w:val="30"/>
          <w:szCs w:val="30"/>
          <w:spacing w:val="7"/>
        </w:rPr>
        <w:t>是指使用与维修装备所需的永久性和半永久性的建筑物及其配套</w:t>
      </w:r>
      <w:r>
        <w:rPr>
          <w:rFonts w:ascii="SimSun" w:hAnsi="SimSun" w:eastAsia="SimSun" w:cs="SimSun"/>
          <w:sz w:val="30"/>
          <w:szCs w:val="30"/>
          <w:spacing w:val="10"/>
        </w:rPr>
        <w:t xml:space="preserve"> </w:t>
      </w:r>
      <w:r>
        <w:rPr>
          <w:rFonts w:ascii="SimSun" w:hAnsi="SimSun" w:eastAsia="SimSun" w:cs="SimSun"/>
          <w:sz w:val="30"/>
          <w:szCs w:val="30"/>
          <w:spacing w:val="-3"/>
        </w:rPr>
        <w:t>设备。</w:t>
      </w:r>
    </w:p>
    <w:p>
      <w:pPr>
        <w:ind w:right="146" w:firstLine="619"/>
        <w:spacing w:before="2" w:line="269" w:lineRule="auto"/>
        <w:rPr>
          <w:rFonts w:ascii="SimSun" w:hAnsi="SimSun" w:eastAsia="SimSun" w:cs="SimSun"/>
          <w:sz w:val="30"/>
          <w:szCs w:val="30"/>
        </w:rPr>
      </w:pPr>
      <w:r>
        <w:rPr>
          <w:rFonts w:ascii="KaiTi" w:hAnsi="KaiTi" w:eastAsia="KaiTi" w:cs="KaiTi"/>
          <w:sz w:val="30"/>
          <w:szCs w:val="30"/>
          <w:spacing w:val="-2"/>
        </w:rPr>
        <w:t>包装、装卸、贮存和运输</w:t>
      </w:r>
      <w:r>
        <w:rPr>
          <w:rFonts w:ascii="SimSun" w:hAnsi="SimSun" w:eastAsia="SimSun" w:cs="SimSun"/>
          <w:sz w:val="30"/>
          <w:szCs w:val="30"/>
          <w:spacing w:val="-2"/>
        </w:rPr>
        <w:t>是指为保证装备及其保</w:t>
      </w:r>
      <w:r>
        <w:rPr>
          <w:rFonts w:ascii="SimSun" w:hAnsi="SimSun" w:eastAsia="SimSun" w:cs="SimSun"/>
          <w:sz w:val="30"/>
          <w:szCs w:val="30"/>
          <w:spacing w:val="-3"/>
        </w:rPr>
        <w:t>障设备、备件等得到良好的</w:t>
      </w:r>
      <w:r>
        <w:rPr>
          <w:rFonts w:ascii="SimSun" w:hAnsi="SimSun" w:eastAsia="SimSun" w:cs="SimSun"/>
          <w:sz w:val="30"/>
          <w:szCs w:val="30"/>
        </w:rPr>
        <w:t xml:space="preserve"> </w:t>
      </w:r>
      <w:r>
        <w:rPr>
          <w:rFonts w:ascii="SimSun" w:hAnsi="SimSun" w:eastAsia="SimSun" w:cs="SimSun"/>
          <w:sz w:val="30"/>
          <w:szCs w:val="30"/>
          <w:spacing w:val="-14"/>
        </w:rPr>
        <w:t>包装、装卸、贮存和运输所需的程序、方法和资源等。</w:t>
      </w:r>
    </w:p>
    <w:p>
      <w:pPr>
        <w:ind w:right="138" w:firstLine="619"/>
        <w:spacing w:before="15" w:line="281" w:lineRule="auto"/>
        <w:rPr>
          <w:rFonts w:ascii="SimSun" w:hAnsi="SimSun" w:eastAsia="SimSun" w:cs="SimSun"/>
          <w:sz w:val="30"/>
          <w:szCs w:val="30"/>
        </w:rPr>
      </w:pPr>
      <w:r>
        <w:rPr>
          <w:rFonts w:ascii="KaiTi" w:hAnsi="KaiTi" w:eastAsia="KaiTi" w:cs="KaiTi"/>
          <w:sz w:val="30"/>
          <w:szCs w:val="30"/>
          <w:spacing w:val="7"/>
        </w:rPr>
        <w:t>设计接口</w:t>
      </w:r>
      <w:r>
        <w:rPr>
          <w:rFonts w:ascii="SimSun" w:hAnsi="SimSun" w:eastAsia="SimSun" w:cs="SimSun"/>
          <w:sz w:val="30"/>
          <w:szCs w:val="30"/>
          <w:spacing w:val="7"/>
        </w:rPr>
        <w:t>是指包含有关保障的设计要求(如可靠性、维修性等)与战备完好</w:t>
      </w:r>
      <w:r>
        <w:rPr>
          <w:rFonts w:ascii="SimSun" w:hAnsi="SimSun" w:eastAsia="SimSun" w:cs="SimSun"/>
          <w:sz w:val="30"/>
          <w:szCs w:val="30"/>
        </w:rPr>
        <w:t xml:space="preserve"> </w:t>
      </w:r>
      <w:r>
        <w:rPr>
          <w:rFonts w:ascii="SimSun" w:hAnsi="SimSun" w:eastAsia="SimSun" w:cs="SimSun"/>
          <w:sz w:val="30"/>
          <w:szCs w:val="30"/>
          <w:spacing w:val="5"/>
        </w:rPr>
        <w:t>性要求和保障资源要求之间的相互关系。</w:t>
      </w:r>
    </w:p>
    <w:p>
      <w:pPr>
        <w:ind w:left="619" w:right="139"/>
        <w:spacing w:before="3" w:line="287" w:lineRule="auto"/>
        <w:rPr>
          <w:rFonts w:ascii="SimSun" w:hAnsi="SimSun" w:eastAsia="SimSun" w:cs="SimSun"/>
          <w:sz w:val="30"/>
          <w:szCs w:val="30"/>
        </w:rPr>
      </w:pPr>
      <w:r>
        <w:rPr>
          <w:rFonts w:ascii="KaiTi" w:hAnsi="KaiTi" w:eastAsia="KaiTi" w:cs="KaiTi"/>
          <w:sz w:val="30"/>
          <w:szCs w:val="30"/>
          <w:spacing w:val="7"/>
        </w:rPr>
        <w:t>保障系统</w:t>
      </w:r>
      <w:r>
        <w:rPr>
          <w:rFonts w:ascii="SimSun" w:hAnsi="SimSun" w:eastAsia="SimSun" w:cs="SimSun"/>
          <w:sz w:val="30"/>
          <w:szCs w:val="30"/>
          <w:spacing w:val="7"/>
        </w:rPr>
        <w:t>是指使用与维修装备所需的所有保障资源及其管理的有机组合。</w:t>
      </w:r>
      <w:r>
        <w:rPr>
          <w:rFonts w:ascii="SimSun" w:hAnsi="SimSun" w:eastAsia="SimSun" w:cs="SimSun"/>
          <w:sz w:val="30"/>
          <w:szCs w:val="30"/>
          <w:spacing w:val="5"/>
        </w:rPr>
        <w:t xml:space="preserve"> </w:t>
      </w:r>
      <w:r>
        <w:rPr>
          <w:rFonts w:ascii="KaiTi" w:hAnsi="KaiTi" w:eastAsia="KaiTi" w:cs="KaiTi"/>
          <w:sz w:val="30"/>
          <w:szCs w:val="30"/>
          <w:spacing w:val="-12"/>
        </w:rPr>
        <w:t>使用方案</w:t>
      </w:r>
      <w:r>
        <w:rPr>
          <w:rFonts w:ascii="SimSun" w:hAnsi="SimSun" w:eastAsia="SimSun" w:cs="SimSun"/>
          <w:sz w:val="30"/>
          <w:szCs w:val="30"/>
          <w:spacing w:val="-12"/>
        </w:rPr>
        <w:t>是指对装备预期的任务、编制、部署、使用、保障及环境的描述。</w:t>
      </w:r>
    </w:p>
    <w:p>
      <w:pPr>
        <w:ind w:right="139" w:firstLine="619"/>
        <w:spacing w:before="1" w:line="275" w:lineRule="auto"/>
        <w:rPr>
          <w:rFonts w:ascii="SimSun" w:hAnsi="SimSun" w:eastAsia="SimSun" w:cs="SimSun"/>
          <w:sz w:val="30"/>
          <w:szCs w:val="30"/>
        </w:rPr>
      </w:pPr>
      <w:r>
        <w:rPr>
          <w:rFonts w:ascii="KaiTi" w:hAnsi="KaiTi" w:eastAsia="KaiTi" w:cs="KaiTi"/>
          <w:sz w:val="30"/>
          <w:szCs w:val="30"/>
          <w:spacing w:val="7"/>
        </w:rPr>
        <w:t>保障方案</w:t>
      </w:r>
      <w:r>
        <w:rPr>
          <w:rFonts w:ascii="SimSun" w:hAnsi="SimSun" w:eastAsia="SimSun" w:cs="SimSun"/>
          <w:sz w:val="30"/>
          <w:szCs w:val="30"/>
          <w:spacing w:val="7"/>
        </w:rPr>
        <w:t>是指保障系统完整的总体描述。它由一整套综合保障要素方案组</w:t>
      </w:r>
      <w:r>
        <w:rPr>
          <w:rFonts w:ascii="SimSun" w:hAnsi="SimSun" w:eastAsia="SimSun" w:cs="SimSun"/>
          <w:sz w:val="30"/>
          <w:szCs w:val="30"/>
          <w:spacing w:val="5"/>
        </w:rPr>
        <w:t xml:space="preserve"> </w:t>
      </w:r>
      <w:r>
        <w:rPr>
          <w:rFonts w:ascii="SimSun" w:hAnsi="SimSun" w:eastAsia="SimSun" w:cs="SimSun"/>
          <w:sz w:val="30"/>
          <w:szCs w:val="30"/>
          <w:spacing w:val="-5"/>
        </w:rPr>
        <w:t>成，满足装备功能的保障要求，并与设计方案及使用方案相协调。</w:t>
      </w:r>
    </w:p>
    <w:p>
      <w:pPr>
        <w:ind w:right="134" w:firstLine="619"/>
        <w:spacing w:before="14" w:line="281" w:lineRule="auto"/>
        <w:jc w:val="both"/>
        <w:rPr>
          <w:rFonts w:ascii="SimSun" w:hAnsi="SimSun" w:eastAsia="SimSun" w:cs="SimSun"/>
          <w:sz w:val="30"/>
          <w:szCs w:val="30"/>
        </w:rPr>
      </w:pPr>
      <w:r>
        <w:rPr>
          <w:rFonts w:ascii="KaiTi" w:hAnsi="KaiTi" w:eastAsia="KaiTi" w:cs="KaiTi"/>
          <w:sz w:val="30"/>
          <w:szCs w:val="30"/>
          <w:spacing w:val="7"/>
        </w:rPr>
        <w:t>保障计划</w:t>
      </w:r>
      <w:r>
        <w:rPr>
          <w:rFonts w:ascii="SimSun" w:hAnsi="SimSun" w:eastAsia="SimSun" w:cs="SimSun"/>
          <w:sz w:val="30"/>
          <w:szCs w:val="30"/>
          <w:spacing w:val="7"/>
        </w:rPr>
        <w:t>是指装备保障方案的详细说明。它涉及综合保障每个要素，并使</w:t>
      </w:r>
      <w:r>
        <w:rPr>
          <w:rFonts w:ascii="SimSun" w:hAnsi="SimSun" w:eastAsia="SimSun" w:cs="SimSun"/>
          <w:sz w:val="30"/>
          <w:szCs w:val="30"/>
          <w:spacing w:val="10"/>
        </w:rPr>
        <w:t xml:space="preserve"> </w:t>
      </w:r>
      <w:r>
        <w:rPr>
          <w:rFonts w:ascii="SimSun" w:hAnsi="SimSun" w:eastAsia="SimSun" w:cs="SimSun"/>
          <w:sz w:val="30"/>
          <w:szCs w:val="30"/>
          <w:spacing w:val="-1"/>
        </w:rPr>
        <w:t>各要素之间相互协调，其内容可涉及硬件的较低约</w:t>
      </w:r>
      <w:r>
        <w:rPr>
          <w:rFonts w:ascii="SimSun" w:hAnsi="SimSun" w:eastAsia="SimSun" w:cs="SimSun"/>
          <w:sz w:val="30"/>
          <w:szCs w:val="30"/>
          <w:spacing w:val="-2"/>
        </w:rPr>
        <w:t>定层次，并提供比保障方案更</w:t>
      </w:r>
      <w:r>
        <w:rPr>
          <w:rFonts w:ascii="SimSun" w:hAnsi="SimSun" w:eastAsia="SimSun" w:cs="SimSun"/>
          <w:sz w:val="30"/>
          <w:szCs w:val="30"/>
        </w:rPr>
        <w:t xml:space="preserve"> </w:t>
      </w:r>
      <w:r>
        <w:rPr>
          <w:rFonts w:ascii="SimSun" w:hAnsi="SimSun" w:eastAsia="SimSun" w:cs="SimSun"/>
          <w:sz w:val="30"/>
          <w:szCs w:val="30"/>
          <w:spacing w:val="3"/>
        </w:rPr>
        <w:t>具体的维修级别的任务范围。</w:t>
      </w:r>
      <w:r>
        <w:rPr>
          <w:rFonts w:ascii="SimSun" w:hAnsi="SimSun" w:eastAsia="SimSun" w:cs="SimSun"/>
          <w:sz w:val="30"/>
          <w:szCs w:val="30"/>
          <w:spacing w:val="-38"/>
        </w:rPr>
        <w:t xml:space="preserve"> </w:t>
      </w:r>
      <w:r>
        <w:rPr>
          <w:rFonts w:ascii="SimSun" w:hAnsi="SimSun" w:eastAsia="SimSun" w:cs="SimSun"/>
          <w:sz w:val="30"/>
          <w:szCs w:val="30"/>
          <w:spacing w:val="3"/>
        </w:rPr>
        <w:t>一般包括使用保障计划和</w:t>
      </w:r>
      <w:r>
        <w:rPr>
          <w:rFonts w:ascii="SimSun" w:hAnsi="SimSun" w:eastAsia="SimSun" w:cs="SimSun"/>
          <w:sz w:val="30"/>
          <w:szCs w:val="30"/>
          <w:spacing w:val="2"/>
        </w:rPr>
        <w:t>维修保障计划。</w:t>
      </w:r>
    </w:p>
    <w:p>
      <w:pPr>
        <w:ind w:left="619"/>
        <w:spacing w:before="2" w:line="225" w:lineRule="auto"/>
        <w:rPr>
          <w:rFonts w:ascii="SimSun" w:hAnsi="SimSun" w:eastAsia="SimSun" w:cs="SimSun"/>
          <w:sz w:val="30"/>
          <w:szCs w:val="30"/>
        </w:rPr>
      </w:pPr>
      <w:r>
        <w:rPr>
          <w:rFonts w:ascii="KaiTi" w:hAnsi="KaiTi" w:eastAsia="KaiTi" w:cs="KaiTi"/>
          <w:sz w:val="30"/>
          <w:szCs w:val="30"/>
          <w:spacing w:val="1"/>
        </w:rPr>
        <w:t>保障资源</w:t>
      </w:r>
      <w:r>
        <w:rPr>
          <w:rFonts w:ascii="SimSun" w:hAnsi="SimSun" w:eastAsia="SimSun" w:cs="SimSun"/>
          <w:sz w:val="30"/>
          <w:szCs w:val="30"/>
          <w:spacing w:val="1"/>
        </w:rPr>
        <w:t>是指使用与维修装备所需的硬件、软件与人员等的统称。</w:t>
      </w:r>
    </w:p>
    <w:p>
      <w:pPr>
        <w:ind w:right="138" w:firstLine="619"/>
        <w:spacing w:before="85" w:line="287" w:lineRule="auto"/>
        <w:rPr>
          <w:rFonts w:ascii="SimSun" w:hAnsi="SimSun" w:eastAsia="SimSun" w:cs="SimSun"/>
          <w:sz w:val="30"/>
          <w:szCs w:val="30"/>
        </w:rPr>
      </w:pPr>
      <w:r>
        <w:rPr>
          <w:rFonts w:ascii="KaiTi" w:hAnsi="KaiTi" w:eastAsia="KaiTi" w:cs="KaiTi"/>
          <w:sz w:val="30"/>
          <w:szCs w:val="30"/>
          <w:spacing w:val="7"/>
        </w:rPr>
        <w:t>软件保障</w:t>
      </w:r>
      <w:r>
        <w:rPr>
          <w:rFonts w:ascii="SimSun" w:hAnsi="SimSun" w:eastAsia="SimSun" w:cs="SimSun"/>
          <w:sz w:val="30"/>
          <w:szCs w:val="30"/>
          <w:spacing w:val="7"/>
        </w:rPr>
        <w:t>是指为保证投入使用的软件能持续完全地保障产品执行任务所进</w:t>
      </w:r>
      <w:r>
        <w:rPr>
          <w:rFonts w:ascii="SimSun" w:hAnsi="SimSun" w:eastAsia="SimSun" w:cs="SimSun"/>
          <w:sz w:val="30"/>
          <w:szCs w:val="30"/>
          <w:spacing w:val="6"/>
        </w:rPr>
        <w:t xml:space="preserve"> </w:t>
      </w:r>
      <w:r>
        <w:rPr>
          <w:rFonts w:ascii="SimSun" w:hAnsi="SimSun" w:eastAsia="SimSun" w:cs="SimSun"/>
          <w:sz w:val="30"/>
          <w:szCs w:val="30"/>
          <w:spacing w:val="1"/>
        </w:rPr>
        <w:t>行的全部活动。</w:t>
      </w:r>
    </w:p>
    <w:p>
      <w:pPr>
        <w:ind w:right="122" w:firstLine="619"/>
        <w:spacing w:before="2" w:line="280" w:lineRule="auto"/>
        <w:rPr>
          <w:rFonts w:ascii="SimSun" w:hAnsi="SimSun" w:eastAsia="SimSun" w:cs="SimSun"/>
          <w:sz w:val="30"/>
          <w:szCs w:val="30"/>
        </w:rPr>
      </w:pPr>
      <w:r>
        <w:rPr>
          <w:rFonts w:ascii="KaiTi" w:hAnsi="KaiTi" w:eastAsia="KaiTi" w:cs="KaiTi"/>
          <w:sz w:val="30"/>
          <w:szCs w:val="30"/>
          <w:spacing w:val="8"/>
        </w:rPr>
        <w:t>基准比较系统</w:t>
      </w:r>
      <w:r>
        <w:rPr>
          <w:rFonts w:ascii="SimSun" w:hAnsi="SimSun" w:eastAsia="SimSun" w:cs="SimSun"/>
          <w:sz w:val="30"/>
          <w:szCs w:val="30"/>
          <w:spacing w:val="8"/>
        </w:rPr>
        <w:t>是指与新研系统的设计、使用及保障特</w:t>
      </w:r>
      <w:r>
        <w:rPr>
          <w:rFonts w:ascii="SimSun" w:hAnsi="SimSun" w:eastAsia="SimSun" w:cs="SimSun"/>
          <w:sz w:val="30"/>
          <w:szCs w:val="30"/>
          <w:spacing w:val="7"/>
        </w:rPr>
        <w:t>性最为接近的现有系</w:t>
      </w:r>
      <w:r>
        <w:rPr>
          <w:rFonts w:ascii="SimSun" w:hAnsi="SimSun" w:eastAsia="SimSun" w:cs="SimSun"/>
          <w:sz w:val="30"/>
          <w:szCs w:val="30"/>
        </w:rPr>
        <w:t xml:space="preserve"> </w:t>
      </w:r>
      <w:r>
        <w:rPr>
          <w:rFonts w:ascii="SimSun" w:hAnsi="SimSun" w:eastAsia="SimSun" w:cs="SimSun"/>
          <w:sz w:val="30"/>
          <w:szCs w:val="30"/>
          <w:spacing w:val="5"/>
        </w:rPr>
        <w:t>统或由现有不同系统的有关分系统组合而成的系统。</w:t>
      </w:r>
    </w:p>
    <w:p>
      <w:pPr>
        <w:ind w:right="126" w:firstLine="619"/>
        <w:spacing w:before="2" w:line="283" w:lineRule="auto"/>
        <w:rPr>
          <w:rFonts w:ascii="SimSun" w:hAnsi="SimSun" w:eastAsia="SimSun" w:cs="SimSun"/>
          <w:sz w:val="30"/>
          <w:szCs w:val="30"/>
        </w:rPr>
      </w:pPr>
      <w:r>
        <w:rPr>
          <w:rFonts w:ascii="KaiTi" w:hAnsi="KaiTi" w:eastAsia="KaiTi" w:cs="KaiTi"/>
          <w:sz w:val="30"/>
          <w:szCs w:val="30"/>
          <w:spacing w:val="7"/>
        </w:rPr>
        <w:t>初始部署保障</w:t>
      </w:r>
      <w:r>
        <w:rPr>
          <w:rFonts w:ascii="SimSun" w:hAnsi="SimSun" w:eastAsia="SimSun" w:cs="SimSun"/>
          <w:sz w:val="30"/>
          <w:szCs w:val="30"/>
          <w:spacing w:val="7"/>
        </w:rPr>
        <w:t>是指在装备开始部署到形成初始作战能力的过程中所开展的</w:t>
      </w:r>
      <w:r>
        <w:rPr>
          <w:rFonts w:ascii="SimSun" w:hAnsi="SimSun" w:eastAsia="SimSun" w:cs="SimSun"/>
          <w:sz w:val="30"/>
          <w:szCs w:val="30"/>
          <w:spacing w:val="18"/>
        </w:rPr>
        <w:t xml:space="preserve"> </w:t>
      </w:r>
      <w:r>
        <w:rPr>
          <w:rFonts w:ascii="SimSun" w:hAnsi="SimSun" w:eastAsia="SimSun" w:cs="SimSun"/>
          <w:sz w:val="30"/>
          <w:szCs w:val="30"/>
          <w:spacing w:val="3"/>
        </w:rPr>
        <w:t>各项初始保障工作。</w:t>
      </w:r>
    </w:p>
    <w:p>
      <w:pPr>
        <w:ind w:right="107" w:firstLine="619"/>
        <w:spacing w:before="3" w:line="274" w:lineRule="auto"/>
        <w:rPr>
          <w:rFonts w:ascii="SimSun" w:hAnsi="SimSun" w:eastAsia="SimSun" w:cs="SimSun"/>
          <w:sz w:val="30"/>
          <w:szCs w:val="30"/>
        </w:rPr>
      </w:pP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4"/>
        </w:rPr>
        <w:t xml:space="preserve"> </w:t>
      </w:r>
      <w:r>
        <w:rPr>
          <w:rFonts w:ascii="Times New Roman" w:hAnsi="Times New Roman" w:eastAsia="Times New Roman" w:cs="Times New Roman"/>
          <w:sz w:val="30"/>
          <w:szCs w:val="30"/>
          <w:spacing w:val="9"/>
        </w:rPr>
        <w:t>1909A—2009</w:t>
      </w:r>
      <w:r>
        <w:rPr>
          <w:rFonts w:ascii="SimSun" w:hAnsi="SimSun" w:eastAsia="SimSun" w:cs="SimSun"/>
          <w:sz w:val="30"/>
          <w:szCs w:val="30"/>
          <w:spacing w:val="9"/>
        </w:rPr>
        <w:t>《装备可靠性维修性保障性要求论证》给出了</w:t>
      </w:r>
      <w:r>
        <w:rPr>
          <w:rFonts w:ascii="SimSun" w:hAnsi="SimSun" w:eastAsia="SimSun" w:cs="SimSun"/>
          <w:sz w:val="30"/>
          <w:szCs w:val="30"/>
          <w:spacing w:val="8"/>
        </w:rPr>
        <w:t>下述术语</w:t>
      </w:r>
      <w:r>
        <w:rPr>
          <w:rFonts w:ascii="SimSun" w:hAnsi="SimSun" w:eastAsia="SimSun" w:cs="SimSun"/>
          <w:sz w:val="30"/>
          <w:szCs w:val="30"/>
        </w:rPr>
        <w:t xml:space="preserve"> </w:t>
      </w:r>
      <w:r>
        <w:rPr>
          <w:rFonts w:ascii="SimSun" w:hAnsi="SimSun" w:eastAsia="SimSun" w:cs="SimSun"/>
          <w:sz w:val="30"/>
          <w:szCs w:val="30"/>
          <w:spacing w:val="-3"/>
        </w:rPr>
        <w:t>定义。</w:t>
      </w:r>
    </w:p>
    <w:p>
      <w:pPr>
        <w:ind w:right="136" w:firstLine="619"/>
        <w:spacing w:before="29" w:line="271" w:lineRule="auto"/>
        <w:rPr>
          <w:rFonts w:ascii="SimSun" w:hAnsi="SimSun" w:eastAsia="SimSun" w:cs="SimSun"/>
          <w:sz w:val="30"/>
          <w:szCs w:val="30"/>
        </w:rPr>
      </w:pPr>
      <w:r>
        <w:rPr>
          <w:rFonts w:ascii="Times New Roman" w:hAnsi="Times New Roman" w:eastAsia="Times New Roman" w:cs="Times New Roman"/>
          <w:sz w:val="30"/>
          <w:szCs w:val="30"/>
        </w:rPr>
        <w:t>RMS</w:t>
      </w:r>
      <w:r>
        <w:rPr>
          <w:rFonts w:ascii="Times New Roman" w:hAnsi="Times New Roman" w:eastAsia="Times New Roman" w:cs="Times New Roman"/>
          <w:sz w:val="30"/>
          <w:szCs w:val="30"/>
          <w:spacing w:val="14"/>
        </w:rPr>
        <w:t xml:space="preserve"> </w:t>
      </w:r>
      <w:r>
        <w:rPr>
          <w:rFonts w:ascii="FangSong" w:hAnsi="FangSong" w:eastAsia="FangSong" w:cs="FangSong"/>
          <w:sz w:val="30"/>
          <w:szCs w:val="30"/>
          <w:spacing w:val="14"/>
        </w:rPr>
        <w:t>参数</w:t>
      </w:r>
      <w:r>
        <w:rPr>
          <w:rFonts w:ascii="SimSun" w:hAnsi="SimSun" w:eastAsia="SimSun" w:cs="SimSun"/>
          <w:sz w:val="30"/>
          <w:szCs w:val="30"/>
          <w:spacing w:val="14"/>
        </w:rPr>
        <w:t>是指装备可靠性维修性保障性的度量。其要求的量值称为装备</w:t>
      </w:r>
      <w:r>
        <w:rPr>
          <w:rFonts w:ascii="SimSun" w:hAnsi="SimSun" w:eastAsia="SimSun" w:cs="SimSun"/>
          <w:sz w:val="30"/>
          <w:szCs w:val="30"/>
          <w:spacing w:val="4"/>
        </w:rPr>
        <w:t xml:space="preserve"> </w:t>
      </w:r>
      <w:r>
        <w:rPr>
          <w:rFonts w:ascii="SimSun" w:hAnsi="SimSun" w:eastAsia="SimSun" w:cs="SimSun"/>
          <w:sz w:val="30"/>
          <w:szCs w:val="30"/>
          <w:spacing w:val="1"/>
        </w:rPr>
        <w:t>可靠性维修性保障性指标。</w:t>
      </w:r>
    </w:p>
    <w:p>
      <w:pPr>
        <w:ind w:right="98" w:firstLine="619"/>
        <w:spacing w:before="29" w:line="278" w:lineRule="auto"/>
        <w:jc w:val="both"/>
        <w:rPr>
          <w:rFonts w:ascii="SimSun" w:hAnsi="SimSun" w:eastAsia="SimSun" w:cs="SimSun"/>
          <w:sz w:val="30"/>
          <w:szCs w:val="30"/>
        </w:rPr>
      </w:pPr>
      <w:r>
        <w:rPr>
          <w:rFonts w:ascii="Times New Roman" w:hAnsi="Times New Roman" w:eastAsia="Times New Roman" w:cs="Times New Roman"/>
          <w:sz w:val="30"/>
          <w:szCs w:val="30"/>
        </w:rPr>
        <w:t>RMS</w:t>
      </w:r>
      <w:r>
        <w:rPr>
          <w:rFonts w:ascii="Times New Roman" w:hAnsi="Times New Roman" w:eastAsia="Times New Roman" w:cs="Times New Roman"/>
          <w:sz w:val="30"/>
          <w:szCs w:val="30"/>
          <w:spacing w:val="14"/>
        </w:rPr>
        <w:t xml:space="preserve"> </w:t>
      </w:r>
      <w:r>
        <w:rPr>
          <w:rFonts w:ascii="KaiTi" w:hAnsi="KaiTi" w:eastAsia="KaiTi" w:cs="KaiTi"/>
          <w:sz w:val="30"/>
          <w:szCs w:val="30"/>
          <w:spacing w:val="14"/>
        </w:rPr>
        <w:t>使用参数</w:t>
      </w:r>
      <w:r>
        <w:rPr>
          <w:rFonts w:ascii="SimSun" w:hAnsi="SimSun" w:eastAsia="SimSun" w:cs="SimSun"/>
          <w:sz w:val="30"/>
          <w:szCs w:val="30"/>
          <w:spacing w:val="14"/>
        </w:rPr>
        <w:t>是指反映装备任务需求的可靠性维修性保障性参数。其要</w:t>
      </w:r>
      <w:r>
        <w:rPr>
          <w:rFonts w:ascii="SimSun" w:hAnsi="SimSun" w:eastAsia="SimSun" w:cs="SimSun"/>
          <w:sz w:val="30"/>
          <w:szCs w:val="30"/>
          <w:spacing w:val="5"/>
        </w:rPr>
        <w:t xml:space="preserve"> </w:t>
      </w:r>
      <w:r>
        <w:rPr>
          <w:rFonts w:ascii="SimSun" w:hAnsi="SimSun" w:eastAsia="SimSun" w:cs="SimSun"/>
          <w:sz w:val="30"/>
          <w:szCs w:val="30"/>
          <w:spacing w:val="-13"/>
        </w:rPr>
        <w:t>求的量值称为</w:t>
      </w:r>
      <w:r>
        <w:rPr>
          <w:rFonts w:ascii="Times New Roman" w:hAnsi="Times New Roman" w:eastAsia="Times New Roman" w:cs="Times New Roman"/>
          <w:sz w:val="30"/>
          <w:szCs w:val="30"/>
          <w:spacing w:val="-13"/>
        </w:rPr>
        <w:t>RMS</w:t>
      </w:r>
      <w:r>
        <w:rPr>
          <w:rFonts w:ascii="Times New Roman" w:hAnsi="Times New Roman" w:eastAsia="Times New Roman" w:cs="Times New Roman"/>
          <w:sz w:val="30"/>
          <w:szCs w:val="30"/>
          <w:spacing w:val="63"/>
        </w:rPr>
        <w:t xml:space="preserve"> </w:t>
      </w:r>
      <w:r>
        <w:rPr>
          <w:rFonts w:ascii="SimSun" w:hAnsi="SimSun" w:eastAsia="SimSun" w:cs="SimSun"/>
          <w:sz w:val="30"/>
          <w:szCs w:val="30"/>
          <w:spacing w:val="-13"/>
        </w:rPr>
        <w:t>使用指标，它受产品设计、制造、安装、环境、使用、维修等的</w:t>
      </w:r>
      <w:r>
        <w:rPr>
          <w:rFonts w:ascii="SimSun" w:hAnsi="SimSun" w:eastAsia="SimSun" w:cs="SimSun"/>
          <w:sz w:val="30"/>
          <w:szCs w:val="30"/>
        </w:rPr>
        <w:t xml:space="preserve"> </w:t>
      </w:r>
      <w:r>
        <w:rPr>
          <w:rFonts w:ascii="SimSun" w:hAnsi="SimSun" w:eastAsia="SimSun" w:cs="SimSun"/>
          <w:sz w:val="30"/>
          <w:szCs w:val="30"/>
        </w:rPr>
        <w:t>综合影响。</w:t>
      </w:r>
    </w:p>
    <w:p>
      <w:pPr>
        <w:ind w:right="109" w:firstLine="619"/>
        <w:spacing w:before="9" w:line="278" w:lineRule="auto"/>
        <w:jc w:val="both"/>
        <w:rPr>
          <w:rFonts w:ascii="SimSun" w:hAnsi="SimSun" w:eastAsia="SimSun" w:cs="SimSun"/>
          <w:sz w:val="30"/>
          <w:szCs w:val="30"/>
        </w:rPr>
      </w:pPr>
      <w:r>
        <w:rPr>
          <w:rFonts w:ascii="Times New Roman" w:hAnsi="Times New Roman" w:eastAsia="Times New Roman" w:cs="Times New Roman"/>
          <w:sz w:val="30"/>
          <w:szCs w:val="30"/>
        </w:rPr>
        <w:t>RMS</w:t>
      </w:r>
      <w:r>
        <w:rPr>
          <w:rFonts w:ascii="Times New Roman" w:hAnsi="Times New Roman" w:eastAsia="Times New Roman" w:cs="Times New Roman"/>
          <w:sz w:val="30"/>
          <w:szCs w:val="30"/>
          <w:spacing w:val="15"/>
        </w:rPr>
        <w:t xml:space="preserve"> </w:t>
      </w:r>
      <w:r>
        <w:rPr>
          <w:rFonts w:ascii="KaiTi" w:hAnsi="KaiTi" w:eastAsia="KaiTi" w:cs="KaiTi"/>
          <w:sz w:val="30"/>
          <w:szCs w:val="30"/>
          <w:spacing w:val="15"/>
        </w:rPr>
        <w:t>合同参数</w:t>
      </w:r>
      <w:r>
        <w:rPr>
          <w:rFonts w:ascii="SimSun" w:hAnsi="SimSun" w:eastAsia="SimSun" w:cs="SimSun"/>
          <w:sz w:val="30"/>
          <w:szCs w:val="30"/>
          <w:spacing w:val="15"/>
        </w:rPr>
        <w:t>是指在合同或研制总要求中表述对装备的可靠性维修性保</w:t>
      </w:r>
      <w:r>
        <w:rPr>
          <w:rFonts w:ascii="SimSun" w:hAnsi="SimSun" w:eastAsia="SimSun" w:cs="SimSun"/>
          <w:sz w:val="30"/>
          <w:szCs w:val="30"/>
        </w:rPr>
        <w:t xml:space="preserve"> </w:t>
      </w:r>
      <w:r>
        <w:rPr>
          <w:rFonts w:ascii="SimSun" w:hAnsi="SimSun" w:eastAsia="SimSun" w:cs="SimSun"/>
          <w:sz w:val="30"/>
          <w:szCs w:val="30"/>
          <w:spacing w:val="13"/>
        </w:rPr>
        <w:t>障性要求的参数。其要求的量值称为</w:t>
      </w:r>
      <w:r>
        <w:rPr>
          <w:rFonts w:ascii="Times New Roman" w:hAnsi="Times New Roman" w:eastAsia="Times New Roman" w:cs="Times New Roman"/>
          <w:sz w:val="30"/>
          <w:szCs w:val="30"/>
        </w:rPr>
        <w:t>RMS</w:t>
      </w:r>
      <w:r>
        <w:rPr>
          <w:rFonts w:ascii="Times New Roman" w:hAnsi="Times New Roman" w:eastAsia="Times New Roman" w:cs="Times New Roman"/>
          <w:sz w:val="30"/>
          <w:szCs w:val="30"/>
          <w:spacing w:val="50"/>
        </w:rPr>
        <w:t xml:space="preserve"> </w:t>
      </w:r>
      <w:r>
        <w:rPr>
          <w:rFonts w:ascii="SimSun" w:hAnsi="SimSun" w:eastAsia="SimSun" w:cs="SimSun"/>
          <w:sz w:val="30"/>
          <w:szCs w:val="30"/>
          <w:spacing w:val="13"/>
        </w:rPr>
        <w:t>合同指标，它只受合同规定条件的</w:t>
      </w:r>
      <w:r>
        <w:rPr>
          <w:rFonts w:ascii="SimSun" w:hAnsi="SimSun" w:eastAsia="SimSun" w:cs="SimSun"/>
          <w:sz w:val="30"/>
          <w:szCs w:val="30"/>
        </w:rPr>
        <w:t xml:space="preserve"> </w:t>
      </w:r>
      <w:r>
        <w:rPr>
          <w:rFonts w:ascii="SimSun" w:hAnsi="SimSun" w:eastAsia="SimSun" w:cs="SimSun"/>
          <w:sz w:val="30"/>
          <w:szCs w:val="30"/>
          <w:spacing w:val="-3"/>
        </w:rPr>
        <w:t>影响。</w:t>
      </w:r>
    </w:p>
    <w:p>
      <w:pPr>
        <w:spacing w:line="278" w:lineRule="auto"/>
        <w:sectPr>
          <w:footerReference w:type="default" r:id="rId326"/>
          <w:pgSz w:w="11910" w:h="17890"/>
          <w:pgMar w:top="400" w:right="939" w:bottom="975" w:left="380" w:header="0" w:footer="722" w:gutter="0"/>
        </w:sectPr>
        <w:rPr>
          <w:rFonts w:ascii="SimSun" w:hAnsi="SimSun" w:eastAsia="SimSun" w:cs="SimSun"/>
          <w:sz w:val="30"/>
          <w:szCs w:val="30"/>
        </w:rPr>
      </w:pPr>
    </w:p>
    <w:p>
      <w:pPr>
        <w:pStyle w:val="BodyText"/>
        <w:spacing w:line="316" w:lineRule="auto"/>
        <w:rPr/>
      </w:pPr>
      <w:r/>
    </w:p>
    <w:p>
      <w:pPr>
        <w:pStyle w:val="BodyText"/>
        <w:spacing w:line="316" w:lineRule="auto"/>
        <w:rPr/>
      </w:pPr>
      <w:r/>
    </w:p>
    <w:p>
      <w:pPr>
        <w:pStyle w:val="BodyText"/>
        <w:spacing w:line="317" w:lineRule="auto"/>
        <w:rPr/>
      </w:pPr>
      <w:r/>
    </w:p>
    <w:p>
      <w:pPr>
        <w:ind w:left="660"/>
        <w:spacing w:before="97" w:line="219" w:lineRule="auto"/>
        <w:rPr>
          <w:rFonts w:ascii="SimSun" w:hAnsi="SimSun" w:eastAsia="SimSun" w:cs="SimSun"/>
          <w:sz w:val="30"/>
          <w:szCs w:val="30"/>
        </w:rPr>
      </w:pPr>
      <w:bookmarkStart w:name="bookmark787" w:id="513"/>
      <w:bookmarkEnd w:id="513"/>
      <w:r>
        <w:rPr>
          <w:rFonts w:ascii="SimSun" w:hAnsi="SimSun" w:eastAsia="SimSun" w:cs="SimSun"/>
          <w:sz w:val="30"/>
          <w:szCs w:val="30"/>
          <w:spacing w:val="3"/>
        </w:rPr>
        <w:t>目标值是指用户期望装备达到的使用指标。</w:t>
      </w:r>
    </w:p>
    <w:p>
      <w:pPr>
        <w:ind w:right="16" w:firstLine="660"/>
        <w:spacing w:before="93" w:line="280" w:lineRule="auto"/>
        <w:rPr>
          <w:rFonts w:ascii="SimSun" w:hAnsi="SimSun" w:eastAsia="SimSun" w:cs="SimSun"/>
          <w:sz w:val="30"/>
          <w:szCs w:val="30"/>
        </w:rPr>
      </w:pPr>
      <w:r>
        <w:rPr>
          <w:rFonts w:ascii="SimSun" w:hAnsi="SimSun" w:eastAsia="SimSun" w:cs="SimSun"/>
          <w:sz w:val="30"/>
          <w:szCs w:val="30"/>
          <w:spacing w:val="26"/>
        </w:rPr>
        <w:t>门限值是指完成作战任务(即满足使用要求)装备所应达到的最低使用</w:t>
      </w:r>
      <w:r>
        <w:rPr>
          <w:rFonts w:ascii="SimSun" w:hAnsi="SimSun" w:eastAsia="SimSun" w:cs="SimSun"/>
          <w:sz w:val="30"/>
          <w:szCs w:val="30"/>
        </w:rPr>
        <w:t xml:space="preserve"> </w:t>
      </w:r>
      <w:r>
        <w:rPr>
          <w:rFonts w:ascii="SimSun" w:hAnsi="SimSun" w:eastAsia="SimSun" w:cs="SimSun"/>
          <w:sz w:val="30"/>
          <w:szCs w:val="30"/>
          <w:spacing w:val="-5"/>
        </w:rPr>
        <w:t>指标。</w:t>
      </w:r>
    </w:p>
    <w:p>
      <w:pPr>
        <w:ind w:left="620"/>
        <w:spacing w:line="219" w:lineRule="auto"/>
        <w:rPr>
          <w:rFonts w:ascii="SimSun" w:hAnsi="SimSun" w:eastAsia="SimSun" w:cs="SimSun"/>
          <w:sz w:val="30"/>
          <w:szCs w:val="30"/>
        </w:rPr>
      </w:pPr>
      <w:r>
        <w:rPr>
          <w:rFonts w:ascii="SimSun" w:hAnsi="SimSun" w:eastAsia="SimSun" w:cs="SimSun"/>
          <w:sz w:val="30"/>
          <w:szCs w:val="30"/>
          <w:spacing w:val="6"/>
        </w:rPr>
        <w:t>规定值是指用户期望达到的合同指标。</w:t>
      </w:r>
    </w:p>
    <w:p>
      <w:pPr>
        <w:ind w:right="39" w:firstLine="640"/>
        <w:spacing w:before="113" w:line="278" w:lineRule="auto"/>
        <w:rPr>
          <w:rFonts w:ascii="SimSun" w:hAnsi="SimSun" w:eastAsia="SimSun" w:cs="SimSun"/>
          <w:sz w:val="30"/>
          <w:szCs w:val="30"/>
        </w:rPr>
      </w:pPr>
      <w:r>
        <w:rPr>
          <w:rFonts w:ascii="SimSun" w:hAnsi="SimSun" w:eastAsia="SimSun" w:cs="SimSun"/>
          <w:sz w:val="30"/>
          <w:szCs w:val="30"/>
          <w:spacing w:val="6"/>
        </w:rPr>
        <w:t>最低可接受值是指要求装备应达到的合同指标，是装备定型考核或验证的</w:t>
      </w:r>
      <w:r>
        <w:rPr>
          <w:rFonts w:ascii="SimSun" w:hAnsi="SimSun" w:eastAsia="SimSun" w:cs="SimSun"/>
          <w:sz w:val="30"/>
          <w:szCs w:val="30"/>
          <w:spacing w:val="10"/>
        </w:rPr>
        <w:t xml:space="preserve"> </w:t>
      </w:r>
      <w:r>
        <w:rPr>
          <w:rFonts w:ascii="SimSun" w:hAnsi="SimSun" w:eastAsia="SimSun" w:cs="SimSun"/>
          <w:sz w:val="30"/>
          <w:szCs w:val="30"/>
          <w:spacing w:val="-5"/>
        </w:rPr>
        <w:t>依据。</w:t>
      </w:r>
    </w:p>
    <w:p>
      <w:pPr>
        <w:ind w:left="10"/>
        <w:spacing w:before="247" w:line="222" w:lineRule="auto"/>
        <w:outlineLvl w:val="2"/>
        <w:rPr>
          <w:rFonts w:ascii="SimHei" w:hAnsi="SimHei" w:eastAsia="SimHei" w:cs="SimHei"/>
          <w:sz w:val="30"/>
          <w:szCs w:val="30"/>
        </w:rPr>
      </w:pPr>
      <w:bookmarkStart w:name="bookmark365" w:id="514"/>
      <w:bookmarkEnd w:id="514"/>
      <w:r>
        <w:rPr>
          <w:rFonts w:ascii="SimHei" w:hAnsi="SimHei" w:eastAsia="SimHei" w:cs="SimHei"/>
          <w:sz w:val="30"/>
          <w:szCs w:val="30"/>
          <w:spacing w:val="-8"/>
        </w:rPr>
        <w:t>11.1.2</w:t>
      </w:r>
      <w:r>
        <w:rPr>
          <w:rFonts w:ascii="SimHei" w:hAnsi="SimHei" w:eastAsia="SimHei" w:cs="SimHei"/>
          <w:sz w:val="30"/>
          <w:szCs w:val="30"/>
          <w:spacing w:val="25"/>
        </w:rPr>
        <w:t xml:space="preserve">   </w:t>
      </w:r>
      <w:r>
        <w:rPr>
          <w:rFonts w:ascii="SimHei" w:hAnsi="SimHei" w:eastAsia="SimHei" w:cs="SimHei"/>
          <w:sz w:val="30"/>
          <w:szCs w:val="30"/>
          <w:spacing w:val="-8"/>
        </w:rPr>
        <w:t>保</w:t>
      </w:r>
      <w:r>
        <w:rPr>
          <w:rFonts w:ascii="SimHei" w:hAnsi="SimHei" w:eastAsia="SimHei" w:cs="SimHei"/>
          <w:sz w:val="30"/>
          <w:szCs w:val="30"/>
          <w:spacing w:val="-54"/>
        </w:rPr>
        <w:t xml:space="preserve"> </w:t>
      </w:r>
      <w:r>
        <w:rPr>
          <w:rFonts w:ascii="SimHei" w:hAnsi="SimHei" w:eastAsia="SimHei" w:cs="SimHei"/>
          <w:sz w:val="30"/>
          <w:szCs w:val="30"/>
          <w:spacing w:val="-8"/>
        </w:rPr>
        <w:t>障</w:t>
      </w:r>
      <w:r>
        <w:rPr>
          <w:rFonts w:ascii="SimHei" w:hAnsi="SimHei" w:eastAsia="SimHei" w:cs="SimHei"/>
          <w:sz w:val="30"/>
          <w:szCs w:val="30"/>
          <w:spacing w:val="-62"/>
        </w:rPr>
        <w:t xml:space="preserve"> </w:t>
      </w:r>
      <w:r>
        <w:rPr>
          <w:rFonts w:ascii="SimHei" w:hAnsi="SimHei" w:eastAsia="SimHei" w:cs="SimHei"/>
          <w:sz w:val="30"/>
          <w:szCs w:val="30"/>
          <w:spacing w:val="-8"/>
        </w:rPr>
        <w:t>性</w:t>
      </w:r>
      <w:r>
        <w:rPr>
          <w:rFonts w:ascii="SimHei" w:hAnsi="SimHei" w:eastAsia="SimHei" w:cs="SimHei"/>
          <w:sz w:val="30"/>
          <w:szCs w:val="30"/>
          <w:spacing w:val="-62"/>
        </w:rPr>
        <w:t xml:space="preserve"> </w:t>
      </w:r>
      <w:r>
        <w:rPr>
          <w:rFonts w:ascii="SimHei" w:hAnsi="SimHei" w:eastAsia="SimHei" w:cs="SimHei"/>
          <w:sz w:val="30"/>
          <w:szCs w:val="30"/>
          <w:spacing w:val="-8"/>
        </w:rPr>
        <w:t>参</w:t>
      </w:r>
      <w:r>
        <w:rPr>
          <w:rFonts w:ascii="SimHei" w:hAnsi="SimHei" w:eastAsia="SimHei" w:cs="SimHei"/>
          <w:sz w:val="30"/>
          <w:szCs w:val="30"/>
          <w:spacing w:val="-60"/>
        </w:rPr>
        <w:t xml:space="preserve"> </w:t>
      </w:r>
      <w:r>
        <w:rPr>
          <w:rFonts w:ascii="SimHei" w:hAnsi="SimHei" w:eastAsia="SimHei" w:cs="SimHei"/>
          <w:sz w:val="30"/>
          <w:szCs w:val="30"/>
          <w:spacing w:val="-8"/>
        </w:rPr>
        <w:t>数</w:t>
      </w:r>
    </w:p>
    <w:p>
      <w:pPr>
        <w:ind w:left="20" w:right="32" w:firstLine="620"/>
        <w:spacing w:before="321" w:line="281" w:lineRule="auto"/>
        <w:jc w:val="both"/>
        <w:rPr>
          <w:rFonts w:ascii="SimSun" w:hAnsi="SimSun" w:eastAsia="SimSun" w:cs="SimSun"/>
          <w:sz w:val="30"/>
          <w:szCs w:val="30"/>
        </w:rPr>
      </w:pPr>
      <w:r>
        <w:rPr>
          <w:rFonts w:ascii="SimSun" w:hAnsi="SimSun" w:eastAsia="SimSun" w:cs="SimSun"/>
          <w:sz w:val="30"/>
          <w:szCs w:val="30"/>
          <w:spacing w:val="2"/>
        </w:rPr>
        <w:t>保障性参数可分为以下3类：系统战备完好性参</w:t>
      </w:r>
      <w:r>
        <w:rPr>
          <w:rFonts w:ascii="SimSun" w:hAnsi="SimSun" w:eastAsia="SimSun" w:cs="SimSun"/>
          <w:sz w:val="30"/>
          <w:szCs w:val="30"/>
          <w:spacing w:val="1"/>
        </w:rPr>
        <w:t>数，如使用可用度、能执行</w:t>
      </w:r>
      <w:r>
        <w:rPr>
          <w:rFonts w:ascii="SimSun" w:hAnsi="SimSun" w:eastAsia="SimSun" w:cs="SimSun"/>
          <w:sz w:val="30"/>
          <w:szCs w:val="30"/>
        </w:rPr>
        <w:t xml:space="preserve"> </w:t>
      </w:r>
      <w:r>
        <w:rPr>
          <w:rFonts w:ascii="SimSun" w:hAnsi="SimSun" w:eastAsia="SimSun" w:cs="SimSun"/>
          <w:sz w:val="30"/>
          <w:szCs w:val="30"/>
          <w:spacing w:val="-10"/>
        </w:rPr>
        <w:t>任务率等；保障性设计特性参数，包括可靠性参数、维修</w:t>
      </w:r>
      <w:r>
        <w:rPr>
          <w:rFonts w:ascii="SimSun" w:hAnsi="SimSun" w:eastAsia="SimSun" w:cs="SimSun"/>
          <w:sz w:val="30"/>
          <w:szCs w:val="30"/>
          <w:spacing w:val="-11"/>
        </w:rPr>
        <w:t>性参数、测试性参数；保</w:t>
      </w:r>
      <w:r>
        <w:rPr>
          <w:rFonts w:ascii="SimSun" w:hAnsi="SimSun" w:eastAsia="SimSun" w:cs="SimSun"/>
          <w:sz w:val="30"/>
          <w:szCs w:val="30"/>
        </w:rPr>
        <w:t xml:space="preserve"> </w:t>
      </w:r>
      <w:r>
        <w:rPr>
          <w:rFonts w:ascii="SimSun" w:hAnsi="SimSun" w:eastAsia="SimSun" w:cs="SimSun"/>
          <w:sz w:val="30"/>
          <w:szCs w:val="30"/>
          <w:spacing w:val="-2"/>
        </w:rPr>
        <w:t>障系统及其资源参数，如平均保障延误时间、平均管理延误时间、保</w:t>
      </w:r>
      <w:r>
        <w:rPr>
          <w:rFonts w:ascii="SimSun" w:hAnsi="SimSun" w:eastAsia="SimSun" w:cs="SimSun"/>
          <w:sz w:val="30"/>
          <w:szCs w:val="30"/>
          <w:spacing w:val="-3"/>
        </w:rPr>
        <w:t>障设备利用</w:t>
      </w:r>
      <w:r>
        <w:rPr>
          <w:rFonts w:ascii="SimSun" w:hAnsi="SimSun" w:eastAsia="SimSun" w:cs="SimSun"/>
          <w:sz w:val="30"/>
          <w:szCs w:val="30"/>
        </w:rPr>
        <w:t xml:space="preserve"> </w:t>
      </w:r>
      <w:r>
        <w:rPr>
          <w:rFonts w:ascii="SimSun" w:hAnsi="SimSun" w:eastAsia="SimSun" w:cs="SimSun"/>
          <w:sz w:val="30"/>
          <w:szCs w:val="30"/>
          <w:spacing w:val="-15"/>
        </w:rPr>
        <w:t>率、保障设备满足率、备件利用率、备件满足率等。</w:t>
      </w:r>
    </w:p>
    <w:p>
      <w:pPr>
        <w:ind w:left="10" w:right="41" w:firstLine="620"/>
        <w:spacing w:before="2" w:line="279" w:lineRule="auto"/>
        <w:rPr>
          <w:rFonts w:ascii="SimSun" w:hAnsi="SimSun" w:eastAsia="SimSun" w:cs="SimSun"/>
          <w:sz w:val="30"/>
          <w:szCs w:val="30"/>
        </w:rPr>
      </w:pPr>
      <w:r>
        <w:rPr>
          <w:rFonts w:ascii="SimSun" w:hAnsi="SimSun" w:eastAsia="SimSun" w:cs="SimSun"/>
          <w:sz w:val="30"/>
          <w:szCs w:val="30"/>
          <w:spacing w:val="6"/>
        </w:rPr>
        <w:t>保障性设计特性参数在相关章节分别介绍，下面主要介绍系统战备完好性</w:t>
      </w:r>
      <w:r>
        <w:rPr>
          <w:rFonts w:ascii="SimSun" w:hAnsi="SimSun" w:eastAsia="SimSun" w:cs="SimSun"/>
          <w:sz w:val="30"/>
          <w:szCs w:val="30"/>
          <w:spacing w:val="18"/>
        </w:rPr>
        <w:t xml:space="preserve"> </w:t>
      </w:r>
      <w:r>
        <w:rPr>
          <w:rFonts w:ascii="SimSun" w:hAnsi="SimSun" w:eastAsia="SimSun" w:cs="SimSun"/>
          <w:sz w:val="30"/>
          <w:szCs w:val="30"/>
          <w:spacing w:val="4"/>
        </w:rPr>
        <w:t>参数和保障系统及其资源参数。</w:t>
      </w:r>
    </w:p>
    <w:p>
      <w:pPr>
        <w:ind w:left="630"/>
        <w:spacing w:line="221" w:lineRule="auto"/>
        <w:rPr>
          <w:rFonts w:ascii="SimHei" w:hAnsi="SimHei" w:eastAsia="SimHei" w:cs="SimHei"/>
          <w:sz w:val="30"/>
          <w:szCs w:val="30"/>
        </w:rPr>
      </w:pPr>
      <w:r>
        <w:rPr>
          <w:rFonts w:ascii="SimHei" w:hAnsi="SimHei" w:eastAsia="SimHei" w:cs="SimHei"/>
          <w:sz w:val="30"/>
          <w:szCs w:val="30"/>
          <w:spacing w:val="2"/>
        </w:rPr>
        <w:t>1.</w:t>
      </w:r>
      <w:r>
        <w:rPr>
          <w:rFonts w:ascii="SimHei" w:hAnsi="SimHei" w:eastAsia="SimHei" w:cs="SimHei"/>
          <w:sz w:val="30"/>
          <w:szCs w:val="30"/>
          <w:spacing w:val="2"/>
        </w:rPr>
        <w:t xml:space="preserve"> </w:t>
      </w:r>
      <w:r>
        <w:rPr>
          <w:rFonts w:ascii="SimHei" w:hAnsi="SimHei" w:eastAsia="SimHei" w:cs="SimHei"/>
          <w:sz w:val="30"/>
          <w:szCs w:val="30"/>
          <w:spacing w:val="2"/>
        </w:rPr>
        <w:t>系统战备完好性参数</w:t>
      </w:r>
    </w:p>
    <w:p>
      <w:pPr>
        <w:ind w:left="610"/>
        <w:spacing w:before="114" w:line="219" w:lineRule="auto"/>
        <w:rPr>
          <w:rFonts w:ascii="SimSun" w:hAnsi="SimSun" w:eastAsia="SimSun" w:cs="SimSun"/>
          <w:sz w:val="30"/>
          <w:szCs w:val="30"/>
        </w:rPr>
      </w:pPr>
      <w:r>
        <w:rPr>
          <w:rFonts w:ascii="Times New Roman" w:hAnsi="Times New Roman" w:eastAsia="Times New Roman" w:cs="Times New Roman"/>
          <w:sz w:val="30"/>
          <w:szCs w:val="30"/>
          <w:spacing w:val="16"/>
        </w:rPr>
        <w:t>a</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16"/>
        </w:rPr>
        <w:t>)使用可用度</w:t>
      </w:r>
    </w:p>
    <w:p>
      <w:pPr>
        <w:ind w:left="10" w:firstLine="620"/>
        <w:spacing w:before="111" w:line="280" w:lineRule="auto"/>
        <w:rPr>
          <w:rFonts w:ascii="SimSun" w:hAnsi="SimSun" w:eastAsia="SimSun" w:cs="SimSun"/>
          <w:sz w:val="30"/>
          <w:szCs w:val="30"/>
        </w:rPr>
      </w:pPr>
      <w:r>
        <w:rPr>
          <w:rFonts w:ascii="SimSun" w:hAnsi="SimSun" w:eastAsia="SimSun" w:cs="SimSun"/>
          <w:sz w:val="30"/>
          <w:szCs w:val="30"/>
          <w:spacing w:val="7"/>
        </w:rPr>
        <w:t>使用可用度是指装备在规定的条件下，在要求使用</w:t>
      </w:r>
      <w:r>
        <w:rPr>
          <w:rFonts w:ascii="SimSun" w:hAnsi="SimSun" w:eastAsia="SimSun" w:cs="SimSun"/>
          <w:sz w:val="30"/>
          <w:szCs w:val="30"/>
          <w:spacing w:val="6"/>
        </w:rPr>
        <w:t>时间内的任意时刻能完</w:t>
      </w:r>
      <w:r>
        <w:rPr>
          <w:rFonts w:ascii="SimSun" w:hAnsi="SimSun" w:eastAsia="SimSun" w:cs="SimSun"/>
          <w:sz w:val="30"/>
          <w:szCs w:val="30"/>
        </w:rPr>
        <w:t xml:space="preserve"> </w:t>
      </w:r>
      <w:r>
        <w:rPr>
          <w:rFonts w:ascii="SimSun" w:hAnsi="SimSun" w:eastAsia="SimSun" w:cs="SimSun"/>
          <w:sz w:val="30"/>
          <w:szCs w:val="30"/>
          <w:spacing w:val="5"/>
        </w:rPr>
        <w:t>好使用的概率。它是与能工作时间和不能工作时间有关的一种可用性参数</w:t>
      </w:r>
      <w:r>
        <w:rPr>
          <w:rFonts w:ascii="SimSun" w:hAnsi="SimSun" w:eastAsia="SimSun" w:cs="SimSun"/>
          <w:sz w:val="30"/>
          <w:szCs w:val="30"/>
          <w:spacing w:val="4"/>
        </w:rPr>
        <w:t>。</w:t>
      </w:r>
      <w:r>
        <w:rPr>
          <w:rFonts w:ascii="SimSun" w:hAnsi="SimSun" w:eastAsia="SimSun" w:cs="SimSun"/>
          <w:sz w:val="30"/>
          <w:szCs w:val="30"/>
          <w:spacing w:val="-73"/>
        </w:rPr>
        <w:t xml:space="preserve"> </w:t>
      </w:r>
      <w:r>
        <w:rPr>
          <w:rFonts w:ascii="SimSun" w:hAnsi="SimSun" w:eastAsia="SimSun" w:cs="SimSun"/>
          <w:sz w:val="30"/>
          <w:szCs w:val="30"/>
          <w:spacing w:val="4"/>
        </w:rPr>
        <w:t>一</w:t>
      </w:r>
      <w:r>
        <w:rPr>
          <w:rFonts w:ascii="SimSun" w:hAnsi="SimSun" w:eastAsia="SimSun" w:cs="SimSun"/>
          <w:sz w:val="30"/>
          <w:szCs w:val="30"/>
        </w:rPr>
        <w:t xml:space="preserve"> </w:t>
      </w:r>
      <w:r>
        <w:rPr>
          <w:rFonts w:ascii="SimSun" w:hAnsi="SimSun" w:eastAsia="SimSun" w:cs="SimSun"/>
          <w:sz w:val="30"/>
          <w:szCs w:val="30"/>
          <w:spacing w:val="8"/>
        </w:rPr>
        <w:t>种度量方法为产品的能工作时间与能工作时间、不能工作时间的和之比。其计</w:t>
      </w:r>
      <w:r>
        <w:rPr>
          <w:rFonts w:ascii="SimSun" w:hAnsi="SimSun" w:eastAsia="SimSun" w:cs="SimSun"/>
          <w:sz w:val="30"/>
          <w:szCs w:val="30"/>
        </w:rPr>
        <w:t xml:space="preserve"> </w:t>
      </w:r>
      <w:r>
        <w:rPr>
          <w:rFonts w:ascii="SimSun" w:hAnsi="SimSun" w:eastAsia="SimSun" w:cs="SimSun"/>
          <w:sz w:val="30"/>
          <w:szCs w:val="30"/>
          <w:spacing w:val="6"/>
        </w:rPr>
        <w:t>算公式为</w:t>
      </w:r>
    </w:p>
    <w:p>
      <w:pPr>
        <w:ind w:firstLine="3169"/>
        <w:spacing w:line="700" w:lineRule="exact"/>
        <w:rPr/>
      </w:pPr>
      <w:r>
        <w:rPr>
          <w:position w:val="-14"/>
        </w:rPr>
        <w:drawing>
          <wp:inline distT="0" distB="0" distL="0" distR="0">
            <wp:extent cx="2609864" cy="444526"/>
            <wp:effectExtent l="0" t="0" r="0" b="0"/>
            <wp:docPr id="42" name="IM 42"/>
            <wp:cNvGraphicFramePr/>
            <a:graphic>
              <a:graphicData uri="http://schemas.openxmlformats.org/drawingml/2006/picture">
                <pic:pic>
                  <pic:nvPicPr>
                    <pic:cNvPr id="42" name="IM 42"/>
                    <pic:cNvPicPr/>
                  </pic:nvPicPr>
                  <pic:blipFill>
                    <a:blip r:embed="rId328"/>
                    <a:stretch>
                      <a:fillRect/>
                    </a:stretch>
                  </pic:blipFill>
                  <pic:spPr>
                    <a:xfrm rot="0">
                      <a:off x="0" y="0"/>
                      <a:ext cx="2609864" cy="444526"/>
                    </a:xfrm>
                    <a:prstGeom prst="rect">
                      <a:avLst/>
                    </a:prstGeom>
                  </pic:spPr>
                </pic:pic>
              </a:graphicData>
            </a:graphic>
          </wp:inline>
        </w:drawing>
      </w:r>
    </w:p>
    <w:p>
      <w:pPr>
        <w:spacing w:before="134" w:line="220" w:lineRule="auto"/>
        <w:rPr>
          <w:rFonts w:ascii="SimSun" w:hAnsi="SimSun" w:eastAsia="SimSun" w:cs="SimSun"/>
          <w:sz w:val="30"/>
          <w:szCs w:val="30"/>
        </w:rPr>
      </w:pPr>
      <w:r>
        <w:rPr>
          <w:rFonts w:ascii="SimSun" w:hAnsi="SimSun" w:eastAsia="SimSun" w:cs="SimSun"/>
          <w:sz w:val="30"/>
          <w:szCs w:val="30"/>
          <w:spacing w:val="-20"/>
        </w:rPr>
        <w:t>式中</w:t>
      </w:r>
      <w:r>
        <w:rPr>
          <w:rFonts w:ascii="SimSun" w:hAnsi="SimSun" w:eastAsia="SimSun" w:cs="SimSun"/>
          <w:sz w:val="30"/>
          <w:szCs w:val="30"/>
          <w:spacing w:val="8"/>
        </w:rPr>
        <w:t xml:space="preserve">  </w:t>
      </w:r>
      <w:r>
        <w:rPr>
          <w:rFonts w:ascii="Times New Roman" w:hAnsi="Times New Roman" w:eastAsia="Times New Roman" w:cs="Times New Roman"/>
          <w:sz w:val="30"/>
          <w:szCs w:val="30"/>
          <w:spacing w:val="-20"/>
        </w:rPr>
        <w:t>To——</w:t>
      </w:r>
      <w:r>
        <w:rPr>
          <w:rFonts w:ascii="SimSun" w:hAnsi="SimSun" w:eastAsia="SimSun" w:cs="SimSun"/>
          <w:sz w:val="30"/>
          <w:szCs w:val="30"/>
          <w:spacing w:val="-20"/>
        </w:rPr>
        <w:t>工</w:t>
      </w:r>
      <w:r>
        <w:rPr>
          <w:rFonts w:ascii="SimSun" w:hAnsi="SimSun" w:eastAsia="SimSun" w:cs="SimSun"/>
          <w:sz w:val="30"/>
          <w:szCs w:val="30"/>
          <w:spacing w:val="-66"/>
        </w:rPr>
        <w:t xml:space="preserve"> </w:t>
      </w:r>
      <w:r>
        <w:rPr>
          <w:rFonts w:ascii="SimSun" w:hAnsi="SimSun" w:eastAsia="SimSun" w:cs="SimSun"/>
          <w:sz w:val="30"/>
          <w:szCs w:val="30"/>
          <w:spacing w:val="-20"/>
        </w:rPr>
        <w:t>作</w:t>
      </w:r>
      <w:r>
        <w:rPr>
          <w:rFonts w:ascii="SimSun" w:hAnsi="SimSun" w:eastAsia="SimSun" w:cs="SimSun"/>
          <w:sz w:val="30"/>
          <w:szCs w:val="30"/>
          <w:spacing w:val="-52"/>
        </w:rPr>
        <w:t xml:space="preserve"> </w:t>
      </w:r>
      <w:r>
        <w:rPr>
          <w:rFonts w:ascii="SimSun" w:hAnsi="SimSun" w:eastAsia="SimSun" w:cs="SimSun"/>
          <w:sz w:val="30"/>
          <w:szCs w:val="30"/>
          <w:spacing w:val="-20"/>
        </w:rPr>
        <w:t>时</w:t>
      </w:r>
      <w:r>
        <w:rPr>
          <w:rFonts w:ascii="SimSun" w:hAnsi="SimSun" w:eastAsia="SimSun" w:cs="SimSun"/>
          <w:sz w:val="30"/>
          <w:szCs w:val="30"/>
          <w:spacing w:val="-44"/>
        </w:rPr>
        <w:t xml:space="preserve"> </w:t>
      </w:r>
      <w:r>
        <w:rPr>
          <w:rFonts w:ascii="SimSun" w:hAnsi="SimSun" w:eastAsia="SimSun" w:cs="SimSun"/>
          <w:sz w:val="30"/>
          <w:szCs w:val="30"/>
          <w:spacing w:val="-20"/>
        </w:rPr>
        <w:t>间</w:t>
      </w:r>
      <w:r>
        <w:rPr>
          <w:rFonts w:ascii="SimSun" w:hAnsi="SimSun" w:eastAsia="SimSun" w:cs="SimSun"/>
          <w:sz w:val="30"/>
          <w:szCs w:val="30"/>
          <w:spacing w:val="-79"/>
        </w:rPr>
        <w:t xml:space="preserve"> </w:t>
      </w:r>
      <w:r>
        <w:rPr>
          <w:rFonts w:ascii="SimSun" w:hAnsi="SimSun" w:eastAsia="SimSun" w:cs="SimSun"/>
          <w:sz w:val="30"/>
          <w:szCs w:val="30"/>
          <w:spacing w:val="-20"/>
        </w:rPr>
        <w:t>；</w:t>
      </w:r>
    </w:p>
    <w:p>
      <w:pPr>
        <w:ind w:left="940"/>
        <w:spacing w:before="112" w:line="219" w:lineRule="auto"/>
        <w:rPr>
          <w:rFonts w:ascii="SimSun" w:hAnsi="SimSun" w:eastAsia="SimSun" w:cs="SimSun"/>
          <w:sz w:val="30"/>
          <w:szCs w:val="30"/>
        </w:rPr>
      </w:pPr>
      <w:r>
        <w:rPr>
          <w:rFonts w:ascii="Times New Roman" w:hAnsi="Times New Roman" w:eastAsia="Times New Roman" w:cs="Times New Roman"/>
          <w:sz w:val="30"/>
          <w:szCs w:val="30"/>
        </w:rPr>
        <w:t>Ts</w:t>
      </w:r>
      <w:r>
        <w:rPr>
          <w:rFonts w:ascii="Times New Roman" w:hAnsi="Times New Roman" w:eastAsia="Times New Roman" w:cs="Times New Roman"/>
          <w:sz w:val="30"/>
          <w:szCs w:val="30"/>
          <w:spacing w:val="6"/>
        </w:rPr>
        <w:t>—— </w:t>
      </w:r>
      <w:r>
        <w:rPr>
          <w:rFonts w:ascii="SimSun" w:hAnsi="SimSun" w:eastAsia="SimSun" w:cs="SimSun"/>
          <w:sz w:val="30"/>
          <w:szCs w:val="30"/>
          <w:spacing w:val="6"/>
        </w:rPr>
        <w:t>待命时间(能工作不工作时间);</w:t>
      </w:r>
    </w:p>
    <w:p>
      <w:pPr>
        <w:ind w:left="940"/>
        <w:spacing w:before="104" w:line="219" w:lineRule="auto"/>
        <w:rPr>
          <w:rFonts w:ascii="SimSun" w:hAnsi="SimSun" w:eastAsia="SimSun" w:cs="SimSun"/>
          <w:sz w:val="30"/>
          <w:szCs w:val="30"/>
        </w:rPr>
      </w:pPr>
      <w:r>
        <w:rPr>
          <w:rFonts w:ascii="Times New Roman" w:hAnsi="Times New Roman" w:eastAsia="Times New Roman" w:cs="Times New Roman"/>
          <w:sz w:val="30"/>
          <w:szCs w:val="30"/>
          <w:spacing w:val="-4"/>
        </w:rPr>
        <w:t>TcM——</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4"/>
        </w:rPr>
        <w:t>修复性维修时间；</w:t>
      </w:r>
    </w:p>
    <w:p>
      <w:pPr>
        <w:ind w:left="950"/>
        <w:spacing w:before="114" w:line="219" w:lineRule="auto"/>
        <w:rPr>
          <w:rFonts w:ascii="SimSun" w:hAnsi="SimSun" w:eastAsia="SimSun" w:cs="SimSun"/>
          <w:sz w:val="30"/>
          <w:szCs w:val="30"/>
        </w:rPr>
      </w:pPr>
      <w:r>
        <w:rPr>
          <w:rFonts w:ascii="Times New Roman" w:hAnsi="Times New Roman" w:eastAsia="Times New Roman" w:cs="Times New Roman"/>
          <w:sz w:val="30"/>
          <w:szCs w:val="30"/>
          <w:spacing w:val="-7"/>
        </w:rPr>
        <w:t>TPM——</w:t>
      </w:r>
      <w:r>
        <w:rPr>
          <w:rFonts w:ascii="SimSun" w:hAnsi="SimSun" w:eastAsia="SimSun" w:cs="SimSun"/>
          <w:sz w:val="30"/>
          <w:szCs w:val="30"/>
          <w:spacing w:val="-7"/>
        </w:rPr>
        <w:t>预防性维修时间；</w:t>
      </w:r>
    </w:p>
    <w:p>
      <w:pPr>
        <w:ind w:left="950"/>
        <w:spacing w:before="104" w:line="219" w:lineRule="auto"/>
        <w:rPr>
          <w:rFonts w:ascii="SimSun" w:hAnsi="SimSun" w:eastAsia="SimSun" w:cs="SimSun"/>
          <w:sz w:val="30"/>
          <w:szCs w:val="30"/>
        </w:rPr>
      </w:pPr>
      <w:r>
        <w:rPr>
          <w:rFonts w:ascii="Times New Roman" w:hAnsi="Times New Roman" w:eastAsia="Times New Roman" w:cs="Times New Roman"/>
          <w:sz w:val="30"/>
          <w:szCs w:val="30"/>
          <w:spacing w:val="-1"/>
        </w:rPr>
        <w:t>TD——</w:t>
      </w:r>
      <w:r>
        <w:rPr>
          <w:rFonts w:ascii="SimSun" w:hAnsi="SimSun" w:eastAsia="SimSun" w:cs="SimSun"/>
          <w:sz w:val="30"/>
          <w:szCs w:val="30"/>
          <w:spacing w:val="-1"/>
        </w:rPr>
        <w:t>管理和保障延误时间。</w:t>
      </w:r>
    </w:p>
    <w:p>
      <w:pPr>
        <w:ind w:left="640"/>
        <w:spacing w:before="60" w:line="212" w:lineRule="auto"/>
        <w:rPr>
          <w:rFonts w:ascii="SimSun" w:hAnsi="SimSun" w:eastAsia="SimSun" w:cs="SimSun"/>
          <w:sz w:val="30"/>
          <w:szCs w:val="30"/>
        </w:rPr>
      </w:pPr>
      <w:r>
        <w:rPr>
          <w:rFonts w:ascii="Times New Roman" w:hAnsi="Times New Roman" w:eastAsia="Times New Roman" w:cs="Times New Roman"/>
          <w:sz w:val="30"/>
          <w:szCs w:val="30"/>
          <w:spacing w:val="9"/>
        </w:rPr>
        <w:t>b)</w:t>
      </w:r>
      <w:r>
        <w:rPr>
          <w:rFonts w:ascii="Times New Roman" w:hAnsi="Times New Roman" w:eastAsia="Times New Roman" w:cs="Times New Roman"/>
          <w:sz w:val="30"/>
          <w:szCs w:val="30"/>
          <w:spacing w:val="46"/>
        </w:rPr>
        <w:t xml:space="preserve"> </w:t>
      </w:r>
      <w:r>
        <w:rPr>
          <w:rFonts w:ascii="SimSun" w:hAnsi="SimSun" w:eastAsia="SimSun" w:cs="SimSun"/>
          <w:sz w:val="30"/>
          <w:szCs w:val="30"/>
          <w:spacing w:val="9"/>
        </w:rPr>
        <w:t>能执行任务率</w:t>
      </w:r>
    </w:p>
    <w:p>
      <w:pPr>
        <w:ind w:left="20" w:right="23" w:firstLine="610"/>
        <w:spacing w:before="150" w:line="276" w:lineRule="auto"/>
        <w:rPr>
          <w:rFonts w:ascii="SimSun" w:hAnsi="SimSun" w:eastAsia="SimSun" w:cs="SimSun"/>
          <w:sz w:val="30"/>
          <w:szCs w:val="30"/>
        </w:rPr>
      </w:pPr>
      <w:r>
        <w:rPr>
          <w:rFonts w:ascii="SimSun" w:hAnsi="SimSun" w:eastAsia="SimSun" w:cs="SimSun"/>
          <w:sz w:val="30"/>
          <w:szCs w:val="30"/>
          <w:spacing w:val="7"/>
        </w:rPr>
        <w:t>能执行任务率是指装备在规定的期间内至少能够执行一项规定任务的时间</w:t>
      </w:r>
      <w:r>
        <w:rPr>
          <w:rFonts w:ascii="SimSun" w:hAnsi="SimSun" w:eastAsia="SimSun" w:cs="SimSun"/>
          <w:sz w:val="30"/>
          <w:szCs w:val="30"/>
          <w:spacing w:val="4"/>
        </w:rPr>
        <w:t xml:space="preserve"> </w:t>
      </w:r>
      <w:r>
        <w:rPr>
          <w:rFonts w:ascii="SimSun" w:hAnsi="SimSun" w:eastAsia="SimSun" w:cs="SimSun"/>
          <w:sz w:val="30"/>
          <w:szCs w:val="30"/>
          <w:spacing w:val="6"/>
        </w:rPr>
        <w:t>与其由作战部队控制下的总时间之比。它为能执行全部任务率与能执行部分任</w:t>
      </w:r>
      <w:r>
        <w:rPr>
          <w:rFonts w:ascii="SimSun" w:hAnsi="SimSun" w:eastAsia="SimSun" w:cs="SimSun"/>
          <w:sz w:val="30"/>
          <w:szCs w:val="30"/>
          <w:spacing w:val="18"/>
        </w:rPr>
        <w:t xml:space="preserve"> </w:t>
      </w:r>
      <w:r>
        <w:rPr>
          <w:rFonts w:ascii="SimSun" w:hAnsi="SimSun" w:eastAsia="SimSun" w:cs="SimSun"/>
          <w:sz w:val="30"/>
          <w:szCs w:val="30"/>
          <w:spacing w:val="2"/>
        </w:rPr>
        <w:t>务率之和。</w:t>
      </w:r>
    </w:p>
    <w:p>
      <w:pPr>
        <w:ind w:left="620"/>
        <w:spacing w:line="212" w:lineRule="auto"/>
        <w:rPr>
          <w:rFonts w:ascii="SimSun" w:hAnsi="SimSun" w:eastAsia="SimSun" w:cs="SimSun"/>
          <w:sz w:val="30"/>
          <w:szCs w:val="30"/>
        </w:rPr>
      </w:pPr>
      <w:r>
        <w:rPr>
          <w:rFonts w:ascii="Times New Roman" w:hAnsi="Times New Roman" w:eastAsia="Times New Roman" w:cs="Times New Roman"/>
          <w:sz w:val="30"/>
          <w:szCs w:val="30"/>
          <w:spacing w:val="6"/>
        </w:rPr>
        <w:t>c)</w:t>
      </w:r>
      <w:r>
        <w:rPr>
          <w:rFonts w:ascii="Times New Roman" w:hAnsi="Times New Roman" w:eastAsia="Times New Roman" w:cs="Times New Roman"/>
          <w:sz w:val="30"/>
          <w:szCs w:val="30"/>
          <w:spacing w:val="73"/>
        </w:rPr>
        <w:t xml:space="preserve"> </w:t>
      </w:r>
      <w:r>
        <w:rPr>
          <w:rFonts w:ascii="SimSun" w:hAnsi="SimSun" w:eastAsia="SimSun" w:cs="SimSun"/>
          <w:sz w:val="30"/>
          <w:szCs w:val="30"/>
          <w:spacing w:val="6"/>
        </w:rPr>
        <w:t>出动架次率</w:t>
      </w:r>
    </w:p>
    <w:p>
      <w:pPr>
        <w:ind w:left="40" w:right="21" w:firstLine="600"/>
        <w:spacing w:before="146" w:line="280" w:lineRule="auto"/>
        <w:rPr>
          <w:rFonts w:ascii="SimSun" w:hAnsi="SimSun" w:eastAsia="SimSun" w:cs="SimSun"/>
          <w:sz w:val="30"/>
          <w:szCs w:val="30"/>
        </w:rPr>
      </w:pPr>
      <w:r>
        <w:rPr>
          <w:rFonts w:ascii="SimSun" w:hAnsi="SimSun" w:eastAsia="SimSun" w:cs="SimSun"/>
          <w:sz w:val="30"/>
          <w:szCs w:val="30"/>
          <w:spacing w:val="-2"/>
        </w:rPr>
        <w:t>在规定的使用及维修保障方案下，每架飞机</w:t>
      </w:r>
      <w:r>
        <w:rPr>
          <w:rFonts w:ascii="SimSun" w:hAnsi="SimSun" w:eastAsia="SimSun" w:cs="SimSun"/>
          <w:sz w:val="30"/>
          <w:szCs w:val="30"/>
          <w:spacing w:val="-3"/>
        </w:rPr>
        <w:t>每天能够出动的次数，也称单机</w:t>
      </w:r>
      <w:r>
        <w:rPr>
          <w:rFonts w:ascii="SimSun" w:hAnsi="SimSun" w:eastAsia="SimSun" w:cs="SimSun"/>
          <w:sz w:val="30"/>
          <w:szCs w:val="30"/>
        </w:rPr>
        <w:t xml:space="preserve"> </w:t>
      </w:r>
      <w:r>
        <w:rPr>
          <w:rFonts w:ascii="SimSun" w:hAnsi="SimSun" w:eastAsia="SimSun" w:cs="SimSun"/>
          <w:sz w:val="30"/>
          <w:szCs w:val="30"/>
          <w:spacing w:val="5"/>
        </w:rPr>
        <w:t>出动率或战斗出动强度。其计算公式为</w:t>
      </w:r>
    </w:p>
    <w:p>
      <w:pPr>
        <w:spacing w:line="280" w:lineRule="auto"/>
        <w:sectPr>
          <w:footerReference w:type="default" r:id="rId327"/>
          <w:pgSz w:w="11910" w:h="17840"/>
          <w:pgMar w:top="400" w:right="397" w:bottom="867" w:left="1029" w:header="0" w:footer="478" w:gutter="0"/>
        </w:sectPr>
        <w:rPr>
          <w:rFonts w:ascii="SimSun" w:hAnsi="SimSun" w:eastAsia="SimSun" w:cs="SimSun"/>
          <w:sz w:val="30"/>
          <w:szCs w:val="30"/>
        </w:rPr>
      </w:pPr>
    </w:p>
    <w:p>
      <w:pPr>
        <w:pStyle w:val="BodyText"/>
        <w:spacing w:line="273" w:lineRule="auto"/>
        <w:rPr/>
      </w:pPr>
      <w:r/>
    </w:p>
    <w:p>
      <w:pPr>
        <w:pStyle w:val="BodyText"/>
        <w:spacing w:line="273" w:lineRule="auto"/>
        <w:rPr/>
      </w:pPr>
      <w:r/>
    </w:p>
    <w:p>
      <w:pPr>
        <w:pStyle w:val="BodyText"/>
        <w:spacing w:line="274" w:lineRule="auto"/>
        <w:rPr/>
      </w:pPr>
      <w:r/>
    </w:p>
    <w:p>
      <w:pPr>
        <w:ind w:firstLine="2579"/>
        <w:spacing w:line="646" w:lineRule="exact"/>
        <w:rPr/>
      </w:pPr>
      <w:r>
        <w:rPr>
          <w:position w:val="-12"/>
        </w:rPr>
        <w:drawing>
          <wp:inline distT="0" distB="0" distL="0" distR="0">
            <wp:extent cx="3378761" cy="409716"/>
            <wp:effectExtent l="0" t="0" r="0" b="0"/>
            <wp:docPr id="44" name="IM 44"/>
            <wp:cNvGraphicFramePr/>
            <a:graphic>
              <a:graphicData uri="http://schemas.openxmlformats.org/drawingml/2006/picture">
                <pic:pic>
                  <pic:nvPicPr>
                    <pic:cNvPr id="44" name="IM 44"/>
                    <pic:cNvPicPr/>
                  </pic:nvPicPr>
                  <pic:blipFill>
                    <a:blip r:embed="rId330"/>
                    <a:stretch>
                      <a:fillRect/>
                    </a:stretch>
                  </pic:blipFill>
                  <pic:spPr>
                    <a:xfrm rot="0">
                      <a:off x="0" y="0"/>
                      <a:ext cx="3378761" cy="409716"/>
                    </a:xfrm>
                    <a:prstGeom prst="rect">
                      <a:avLst/>
                    </a:prstGeom>
                  </pic:spPr>
                </pic:pic>
              </a:graphicData>
            </a:graphic>
          </wp:inline>
        </w:drawing>
      </w:r>
    </w:p>
    <w:p>
      <w:pPr>
        <w:ind w:left="19"/>
        <w:spacing w:before="149" w:line="219" w:lineRule="auto"/>
        <w:rPr>
          <w:rFonts w:ascii="SimSun" w:hAnsi="SimSun" w:eastAsia="SimSun" w:cs="SimSun"/>
          <w:sz w:val="30"/>
          <w:szCs w:val="30"/>
        </w:rPr>
      </w:pPr>
      <w:bookmarkStart w:name="bookmark788" w:id="515"/>
      <w:bookmarkEnd w:id="515"/>
      <w:r>
        <w:rPr>
          <w:rFonts w:ascii="SimSun" w:hAnsi="SimSun" w:eastAsia="SimSun" w:cs="SimSun"/>
          <w:sz w:val="30"/>
          <w:szCs w:val="30"/>
          <w:spacing w:val="4"/>
        </w:rPr>
        <w:t>式中</w:t>
      </w:r>
      <w:r>
        <w:rPr>
          <w:rFonts w:ascii="SimSun" w:hAnsi="SimSun" w:eastAsia="SimSun" w:cs="SimSun"/>
          <w:sz w:val="30"/>
          <w:szCs w:val="30"/>
          <w:spacing w:val="164"/>
        </w:rPr>
        <w:t xml:space="preserve"> </w:t>
      </w:r>
      <w:r>
        <w:rPr>
          <w:rFonts w:ascii="Times New Roman" w:hAnsi="Times New Roman" w:eastAsia="Times New Roman" w:cs="Times New Roman"/>
          <w:sz w:val="30"/>
          <w:szCs w:val="30"/>
        </w:rPr>
        <w:t>TFL</w:t>
      </w:r>
      <w:r>
        <w:rPr>
          <w:rFonts w:ascii="Times New Roman" w:hAnsi="Times New Roman" w:eastAsia="Times New Roman" w:cs="Times New Roman"/>
          <w:sz w:val="30"/>
          <w:szCs w:val="30"/>
          <w:spacing w:val="4"/>
        </w:rPr>
        <w:t>——</w:t>
      </w:r>
      <w:r>
        <w:rPr>
          <w:rFonts w:ascii="SimSun" w:hAnsi="SimSun" w:eastAsia="SimSun" w:cs="SimSun"/>
          <w:sz w:val="30"/>
          <w:szCs w:val="30"/>
          <w:spacing w:val="4"/>
        </w:rPr>
        <w:t>飞机每个日历时间的小时数，一般取24</w:t>
      </w:r>
      <w:r>
        <w:rPr>
          <w:rFonts w:ascii="Times New Roman" w:hAnsi="Times New Roman" w:eastAsia="Times New Roman" w:cs="Times New Roman"/>
          <w:sz w:val="30"/>
          <w:szCs w:val="30"/>
          <w:spacing w:val="4"/>
        </w:rPr>
        <w:t>h </w:t>
      </w:r>
      <w:r>
        <w:rPr>
          <w:rFonts w:ascii="SimSun" w:hAnsi="SimSun" w:eastAsia="SimSun" w:cs="SimSun"/>
          <w:sz w:val="30"/>
          <w:szCs w:val="30"/>
          <w:spacing w:val="4"/>
        </w:rPr>
        <w:t>或12h;</w:t>
      </w:r>
    </w:p>
    <w:p>
      <w:pPr>
        <w:ind w:left="949"/>
        <w:spacing w:before="72"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TDu——</w:t>
      </w:r>
      <w:r>
        <w:rPr>
          <w:rFonts w:ascii="SimSun" w:hAnsi="SimSun" w:eastAsia="SimSun" w:cs="SimSun"/>
          <w:sz w:val="30"/>
          <w:szCs w:val="30"/>
        </w:rPr>
        <w:t>飞机平均每次任务时间(</w:t>
      </w:r>
      <w:r>
        <w:rPr>
          <w:rFonts w:ascii="Times New Roman" w:hAnsi="Times New Roman" w:eastAsia="Times New Roman" w:cs="Times New Roman"/>
          <w:sz w:val="30"/>
          <w:szCs w:val="30"/>
        </w:rPr>
        <w:t>h);</w:t>
      </w:r>
    </w:p>
    <w:p>
      <w:pPr>
        <w:ind w:left="939"/>
        <w:spacing w:before="115"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4"/>
        </w:rPr>
        <w:t>TGM——</w:t>
      </w:r>
      <w:r>
        <w:rPr>
          <w:rFonts w:ascii="SimSun" w:hAnsi="SimSun" w:eastAsia="SimSun" w:cs="SimSun"/>
          <w:sz w:val="30"/>
          <w:szCs w:val="30"/>
          <w:spacing w:val="-4"/>
        </w:rPr>
        <w:t>飞机平均每次任务地面滑行时间(</w:t>
      </w:r>
      <w:r>
        <w:rPr>
          <w:rFonts w:ascii="SimSun" w:hAnsi="SimSun" w:eastAsia="SimSun" w:cs="SimSun"/>
          <w:sz w:val="30"/>
          <w:szCs w:val="30"/>
          <w:spacing w:val="-76"/>
        </w:rPr>
        <w:t xml:space="preserve"> </w:t>
      </w:r>
      <w:r>
        <w:rPr>
          <w:rFonts w:ascii="Times New Roman" w:hAnsi="Times New Roman" w:eastAsia="Times New Roman" w:cs="Times New Roman"/>
          <w:sz w:val="30"/>
          <w:szCs w:val="30"/>
          <w:spacing w:val="-4"/>
        </w:rPr>
        <w:t>h</w:t>
      </w:r>
      <w:r>
        <w:rPr>
          <w:rFonts w:ascii="Times New Roman" w:hAnsi="Times New Roman" w:eastAsia="Times New Roman" w:cs="Times New Roman"/>
          <w:sz w:val="30"/>
          <w:szCs w:val="30"/>
          <w:spacing w:val="-5"/>
        </w:rPr>
        <w:t>);</w:t>
      </w:r>
    </w:p>
    <w:p>
      <w:pPr>
        <w:ind w:left="929"/>
        <w:spacing w:before="105"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4"/>
        </w:rPr>
        <w:t>TTA——</w:t>
      </w:r>
      <w:r>
        <w:rPr>
          <w:rFonts w:ascii="SimSun" w:hAnsi="SimSun" w:eastAsia="SimSun" w:cs="SimSun"/>
          <w:sz w:val="30"/>
          <w:szCs w:val="30"/>
          <w:spacing w:val="-4"/>
        </w:rPr>
        <w:t>飞机再次出动准备时间(</w:t>
      </w:r>
      <w:r>
        <w:rPr>
          <w:rFonts w:ascii="SimSun" w:hAnsi="SimSun" w:eastAsia="SimSun" w:cs="SimSun"/>
          <w:sz w:val="30"/>
          <w:szCs w:val="30"/>
          <w:spacing w:val="-70"/>
        </w:rPr>
        <w:t xml:space="preserve"> </w:t>
      </w:r>
      <w:r>
        <w:rPr>
          <w:rFonts w:ascii="Times New Roman" w:hAnsi="Times New Roman" w:eastAsia="Times New Roman" w:cs="Times New Roman"/>
          <w:sz w:val="30"/>
          <w:szCs w:val="30"/>
          <w:spacing w:val="-4"/>
        </w:rPr>
        <w:t>h);</w:t>
      </w:r>
    </w:p>
    <w:p>
      <w:pPr>
        <w:ind w:left="939"/>
        <w:spacing w:before="115"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Tcm</w:t>
      </w:r>
      <w:r>
        <w:rPr>
          <w:rFonts w:ascii="Times New Roman" w:hAnsi="Times New Roman" w:eastAsia="Times New Roman" w:cs="Times New Roman"/>
          <w:sz w:val="30"/>
          <w:szCs w:val="30"/>
          <w:spacing w:val="1"/>
        </w:rPr>
        <w:t>——</w:t>
      </w:r>
      <w:r>
        <w:rPr>
          <w:rFonts w:ascii="SimSun" w:hAnsi="SimSun" w:eastAsia="SimSun" w:cs="SimSun"/>
          <w:sz w:val="30"/>
          <w:szCs w:val="30"/>
          <w:spacing w:val="1"/>
        </w:rPr>
        <w:t>飞机每出动架次的平均修复性维修时间(</w:t>
      </w:r>
      <w:r>
        <w:rPr>
          <w:rFonts w:ascii="SimSun" w:hAnsi="SimSun" w:eastAsia="SimSun" w:cs="SimSun"/>
          <w:sz w:val="30"/>
          <w:szCs w:val="30"/>
          <w:spacing w:val="-76"/>
        </w:rPr>
        <w:t xml:space="preserve"> </w:t>
      </w:r>
      <w:r>
        <w:rPr>
          <w:rFonts w:ascii="Times New Roman" w:hAnsi="Times New Roman" w:eastAsia="Times New Roman" w:cs="Times New Roman"/>
          <w:sz w:val="30"/>
          <w:szCs w:val="30"/>
          <w:spacing w:val="1"/>
        </w:rPr>
        <w:t>h);</w:t>
      </w:r>
    </w:p>
    <w:p>
      <w:pPr>
        <w:ind w:left="929"/>
        <w:spacing w:before="115"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TPM——</w:t>
      </w:r>
      <w:r>
        <w:rPr>
          <w:rFonts w:ascii="SimSun" w:hAnsi="SimSun" w:eastAsia="SimSun" w:cs="SimSun"/>
          <w:sz w:val="30"/>
          <w:szCs w:val="30"/>
          <w:spacing w:val="-2"/>
        </w:rPr>
        <w:t>飞机每出动架次的平均预防性维修时间(</w:t>
      </w:r>
      <w:r>
        <w:rPr>
          <w:rFonts w:ascii="SimSun" w:hAnsi="SimSun" w:eastAsia="SimSun" w:cs="SimSun"/>
          <w:sz w:val="30"/>
          <w:szCs w:val="30"/>
          <w:spacing w:val="-68"/>
        </w:rPr>
        <w:t xml:space="preserve"> </w:t>
      </w:r>
      <w:r>
        <w:rPr>
          <w:rFonts w:ascii="Times New Roman" w:hAnsi="Times New Roman" w:eastAsia="Times New Roman" w:cs="Times New Roman"/>
          <w:sz w:val="30"/>
          <w:szCs w:val="30"/>
          <w:spacing w:val="-2"/>
        </w:rPr>
        <w:t>h);</w:t>
      </w:r>
    </w:p>
    <w:p>
      <w:pPr>
        <w:ind w:left="929"/>
        <w:spacing w:before="126" w:line="212" w:lineRule="auto"/>
        <w:rPr>
          <w:rFonts w:ascii="SimSun" w:hAnsi="SimSun" w:eastAsia="SimSun" w:cs="SimSun"/>
          <w:sz w:val="30"/>
          <w:szCs w:val="30"/>
        </w:rPr>
      </w:pPr>
      <w:r>
        <w:rPr>
          <w:rFonts w:ascii="Times New Roman" w:hAnsi="Times New Roman" w:eastAsia="Times New Roman" w:cs="Times New Roman"/>
          <w:sz w:val="30"/>
          <w:szCs w:val="30"/>
        </w:rPr>
        <w:t>TAB——</w:t>
      </w:r>
      <w:r>
        <w:rPr>
          <w:rFonts w:ascii="SimSun" w:hAnsi="SimSun" w:eastAsia="SimSun" w:cs="SimSun"/>
          <w:sz w:val="30"/>
          <w:szCs w:val="30"/>
        </w:rPr>
        <w:t>飞机每出动架次的平均战斗损伤修理时间(</w:t>
      </w:r>
      <w:r>
        <w:rPr>
          <w:rFonts w:ascii="Times New Roman" w:hAnsi="Times New Roman" w:eastAsia="Times New Roman" w:cs="Times New Roman"/>
          <w:sz w:val="30"/>
          <w:szCs w:val="30"/>
        </w:rPr>
        <w:t>h)</w:t>
      </w:r>
      <w:r>
        <w:rPr>
          <w:rFonts w:ascii="SimSun" w:hAnsi="SimSun" w:eastAsia="SimSun" w:cs="SimSun"/>
          <w:sz w:val="30"/>
          <w:szCs w:val="30"/>
        </w:rPr>
        <w:t>。</w:t>
      </w:r>
    </w:p>
    <w:p>
      <w:pPr>
        <w:ind w:left="619"/>
        <w:spacing w:before="136" w:line="221" w:lineRule="auto"/>
        <w:rPr>
          <w:rFonts w:ascii="SimHei" w:hAnsi="SimHei" w:eastAsia="SimHei" w:cs="SimHei"/>
          <w:sz w:val="30"/>
          <w:szCs w:val="30"/>
        </w:rPr>
      </w:pPr>
      <w:r>
        <w:rPr>
          <w:rFonts w:ascii="SimHei" w:hAnsi="SimHei" w:eastAsia="SimHei" w:cs="SimHei"/>
          <w:sz w:val="30"/>
          <w:szCs w:val="30"/>
          <w:spacing w:val="8"/>
        </w:rPr>
        <w:t>2.</w:t>
      </w:r>
      <w:r>
        <w:rPr>
          <w:rFonts w:ascii="SimHei" w:hAnsi="SimHei" w:eastAsia="SimHei" w:cs="SimHei"/>
          <w:sz w:val="30"/>
          <w:szCs w:val="30"/>
          <w:spacing w:val="-50"/>
        </w:rPr>
        <w:t xml:space="preserve"> </w:t>
      </w:r>
      <w:r>
        <w:rPr>
          <w:rFonts w:ascii="SimHei" w:hAnsi="SimHei" w:eastAsia="SimHei" w:cs="SimHei"/>
          <w:sz w:val="30"/>
          <w:szCs w:val="30"/>
          <w:spacing w:val="8"/>
        </w:rPr>
        <w:t>保障系统及其资源参数</w:t>
      </w:r>
    </w:p>
    <w:p>
      <w:pPr>
        <w:ind w:left="619"/>
        <w:spacing w:before="80" w:line="212" w:lineRule="auto"/>
        <w:rPr>
          <w:rFonts w:ascii="SimSun" w:hAnsi="SimSun" w:eastAsia="SimSun" w:cs="SimSun"/>
          <w:sz w:val="30"/>
          <w:szCs w:val="30"/>
        </w:rPr>
      </w:pPr>
      <w:r>
        <w:rPr>
          <w:rFonts w:ascii="Times New Roman" w:hAnsi="Times New Roman" w:eastAsia="Times New Roman" w:cs="Times New Roman"/>
          <w:sz w:val="30"/>
          <w:szCs w:val="30"/>
          <w:spacing w:val="9"/>
        </w:rPr>
        <w:t>a)</w:t>
      </w:r>
      <w:r>
        <w:rPr>
          <w:rFonts w:ascii="Times New Roman" w:hAnsi="Times New Roman" w:eastAsia="Times New Roman" w:cs="Times New Roman"/>
          <w:sz w:val="30"/>
          <w:szCs w:val="30"/>
          <w:spacing w:val="60"/>
        </w:rPr>
        <w:t xml:space="preserve"> </w:t>
      </w:r>
      <w:r>
        <w:rPr>
          <w:rFonts w:ascii="SimSun" w:hAnsi="SimSun" w:eastAsia="SimSun" w:cs="SimSun"/>
          <w:sz w:val="30"/>
          <w:szCs w:val="30"/>
          <w:spacing w:val="9"/>
        </w:rPr>
        <w:t>平均保障延误时间</w:t>
      </w:r>
    </w:p>
    <w:p>
      <w:pPr>
        <w:spacing w:before="150" w:line="219" w:lineRule="auto"/>
        <w:jc w:val="right"/>
        <w:rPr>
          <w:rFonts w:ascii="SimSun" w:hAnsi="SimSun" w:eastAsia="SimSun" w:cs="SimSun"/>
          <w:sz w:val="30"/>
          <w:szCs w:val="30"/>
        </w:rPr>
      </w:pPr>
      <w:r>
        <w:rPr>
          <w:rFonts w:ascii="SimSun" w:hAnsi="SimSun" w:eastAsia="SimSun" w:cs="SimSun"/>
          <w:sz w:val="30"/>
          <w:szCs w:val="30"/>
          <w:spacing w:val="8"/>
        </w:rPr>
        <w:t>平均保障延误时间是在规定的时间内，保障资源延误时间的平</w:t>
      </w:r>
      <w:r>
        <w:rPr>
          <w:rFonts w:ascii="SimSun" w:hAnsi="SimSun" w:eastAsia="SimSun" w:cs="SimSun"/>
          <w:sz w:val="30"/>
          <w:szCs w:val="30"/>
          <w:spacing w:val="7"/>
        </w:rPr>
        <w:t>均值。其计</w:t>
      </w:r>
    </w:p>
    <w:p>
      <w:pPr>
        <w:ind w:left="9"/>
        <w:spacing w:before="94" w:line="219" w:lineRule="auto"/>
        <w:rPr>
          <w:rFonts w:ascii="SimSun" w:hAnsi="SimSun" w:eastAsia="SimSun" w:cs="SimSun"/>
          <w:sz w:val="30"/>
          <w:szCs w:val="30"/>
        </w:rPr>
      </w:pPr>
      <w:r>
        <w:rPr>
          <w:rFonts w:ascii="SimSun" w:hAnsi="SimSun" w:eastAsia="SimSun" w:cs="SimSun"/>
          <w:sz w:val="30"/>
          <w:szCs w:val="30"/>
          <w:spacing w:val="6"/>
        </w:rPr>
        <w:t>算公式为</w:t>
      </w:r>
    </w:p>
    <w:p>
      <w:pPr>
        <w:ind w:firstLine="4509"/>
        <w:spacing w:before="111" w:line="680" w:lineRule="exact"/>
        <w:rPr/>
      </w:pPr>
      <w:r>
        <w:rPr>
          <w:position w:val="-13"/>
        </w:rPr>
        <w:drawing>
          <wp:inline distT="0" distB="0" distL="0" distR="0">
            <wp:extent cx="927054" cy="431799"/>
            <wp:effectExtent l="0" t="0" r="0" b="0"/>
            <wp:docPr id="46" name="IM 46"/>
            <wp:cNvGraphicFramePr/>
            <a:graphic>
              <a:graphicData uri="http://schemas.openxmlformats.org/drawingml/2006/picture">
                <pic:pic>
                  <pic:nvPicPr>
                    <pic:cNvPr id="46" name="IM 46"/>
                    <pic:cNvPicPr/>
                  </pic:nvPicPr>
                  <pic:blipFill>
                    <a:blip r:embed="rId331"/>
                    <a:stretch>
                      <a:fillRect/>
                    </a:stretch>
                  </pic:blipFill>
                  <pic:spPr>
                    <a:xfrm rot="0">
                      <a:off x="0" y="0"/>
                      <a:ext cx="927054" cy="431799"/>
                    </a:xfrm>
                    <a:prstGeom prst="rect">
                      <a:avLst/>
                    </a:prstGeom>
                  </pic:spPr>
                </pic:pic>
              </a:graphicData>
            </a:graphic>
          </wp:inline>
        </w:drawing>
      </w:r>
    </w:p>
    <w:p>
      <w:pPr>
        <w:spacing w:before="133" w:line="219" w:lineRule="auto"/>
        <w:rPr>
          <w:rFonts w:ascii="SimSun" w:hAnsi="SimSun" w:eastAsia="SimSun" w:cs="SimSun"/>
          <w:sz w:val="30"/>
          <w:szCs w:val="30"/>
        </w:rPr>
      </w:pPr>
      <w:r>
        <w:rPr>
          <w:rFonts w:ascii="SimSun" w:hAnsi="SimSun" w:eastAsia="SimSun" w:cs="SimSun"/>
          <w:sz w:val="30"/>
          <w:szCs w:val="30"/>
          <w:spacing w:val="-3"/>
        </w:rPr>
        <w:t>式中  </w:t>
      </w:r>
      <w:r>
        <w:rPr>
          <w:rFonts w:ascii="Times New Roman" w:hAnsi="Times New Roman" w:eastAsia="Times New Roman" w:cs="Times New Roman"/>
          <w:sz w:val="30"/>
          <w:szCs w:val="30"/>
          <w:spacing w:val="-3"/>
        </w:rPr>
        <w:t>TLD——</w:t>
      </w:r>
      <w:r>
        <w:rPr>
          <w:rFonts w:ascii="SimSun" w:hAnsi="SimSun" w:eastAsia="SimSun" w:cs="SimSun"/>
          <w:sz w:val="30"/>
          <w:szCs w:val="30"/>
          <w:spacing w:val="-3"/>
        </w:rPr>
        <w:t>保障延误总时间；</w:t>
      </w:r>
    </w:p>
    <w:p>
      <w:pPr>
        <w:ind w:left="929"/>
        <w:spacing w:before="104" w:line="219" w:lineRule="auto"/>
        <w:rPr>
          <w:rFonts w:ascii="SimSun" w:hAnsi="SimSun" w:eastAsia="SimSun" w:cs="SimSun"/>
          <w:sz w:val="30"/>
          <w:szCs w:val="30"/>
        </w:rPr>
      </w:pPr>
      <w:r>
        <w:rPr>
          <w:rFonts w:ascii="Times New Roman" w:hAnsi="Times New Roman" w:eastAsia="Times New Roman" w:cs="Times New Roman"/>
          <w:sz w:val="30"/>
          <w:szCs w:val="30"/>
        </w:rPr>
        <w:t>NL</w:t>
      </w:r>
      <w:r>
        <w:rPr>
          <w:rFonts w:ascii="Times New Roman" w:hAnsi="Times New Roman" w:eastAsia="Times New Roman" w:cs="Times New Roman"/>
          <w:sz w:val="30"/>
          <w:szCs w:val="30"/>
          <w:spacing w:val="5"/>
        </w:rPr>
        <w:t>——</w:t>
      </w:r>
      <w:r>
        <w:rPr>
          <w:rFonts w:ascii="SimSun" w:hAnsi="SimSun" w:eastAsia="SimSun" w:cs="SimSun"/>
          <w:sz w:val="30"/>
          <w:szCs w:val="30"/>
          <w:spacing w:val="5"/>
        </w:rPr>
        <w:t>保障事件总数。</w:t>
      </w:r>
    </w:p>
    <w:p>
      <w:pPr>
        <w:ind w:left="619"/>
        <w:spacing w:before="70" w:line="212" w:lineRule="auto"/>
        <w:rPr>
          <w:rFonts w:ascii="SimSun" w:hAnsi="SimSun" w:eastAsia="SimSun" w:cs="SimSun"/>
          <w:sz w:val="30"/>
          <w:szCs w:val="30"/>
        </w:rPr>
      </w:pPr>
      <w:r>
        <w:rPr>
          <w:rFonts w:ascii="Times New Roman" w:hAnsi="Times New Roman" w:eastAsia="Times New Roman" w:cs="Times New Roman"/>
          <w:sz w:val="30"/>
          <w:szCs w:val="30"/>
          <w:spacing w:val="9"/>
        </w:rPr>
        <w:t>b)</w:t>
      </w:r>
      <w:r>
        <w:rPr>
          <w:rFonts w:ascii="Times New Roman" w:hAnsi="Times New Roman" w:eastAsia="Times New Roman" w:cs="Times New Roman"/>
          <w:sz w:val="30"/>
          <w:szCs w:val="30"/>
          <w:spacing w:val="63"/>
        </w:rPr>
        <w:t xml:space="preserve"> </w:t>
      </w:r>
      <w:r>
        <w:rPr>
          <w:rFonts w:ascii="SimSun" w:hAnsi="SimSun" w:eastAsia="SimSun" w:cs="SimSun"/>
          <w:sz w:val="30"/>
          <w:szCs w:val="30"/>
          <w:spacing w:val="9"/>
        </w:rPr>
        <w:t>平均管理延误时间</w:t>
      </w:r>
    </w:p>
    <w:p>
      <w:pPr>
        <w:ind w:left="629"/>
        <w:spacing w:before="150" w:line="219" w:lineRule="auto"/>
        <w:rPr>
          <w:rFonts w:ascii="SimSun" w:hAnsi="SimSun" w:eastAsia="SimSun" w:cs="SimSun"/>
          <w:sz w:val="30"/>
          <w:szCs w:val="30"/>
        </w:rPr>
      </w:pPr>
      <w:r>
        <w:rPr>
          <w:rFonts w:ascii="SimSun" w:hAnsi="SimSun" w:eastAsia="SimSun" w:cs="SimSun"/>
          <w:sz w:val="30"/>
          <w:szCs w:val="30"/>
          <w:spacing w:val="-13"/>
        </w:rPr>
        <w:t>平均管理延误时间是在规定的时间内，管理延误时间的平均值。其计算公式为</w:t>
      </w:r>
    </w:p>
    <w:p>
      <w:pPr>
        <w:ind w:firstLine="4499"/>
        <w:spacing w:before="101" w:line="680" w:lineRule="exact"/>
        <w:rPr/>
      </w:pPr>
      <w:r>
        <w:rPr>
          <w:position w:val="-13"/>
        </w:rPr>
        <w:drawing>
          <wp:inline distT="0" distB="0" distL="0" distR="0">
            <wp:extent cx="946112" cy="431799"/>
            <wp:effectExtent l="0" t="0" r="0" b="0"/>
            <wp:docPr id="48" name="IM 48"/>
            <wp:cNvGraphicFramePr/>
            <a:graphic>
              <a:graphicData uri="http://schemas.openxmlformats.org/drawingml/2006/picture">
                <pic:pic>
                  <pic:nvPicPr>
                    <pic:cNvPr id="48" name="IM 48"/>
                    <pic:cNvPicPr/>
                  </pic:nvPicPr>
                  <pic:blipFill>
                    <a:blip r:embed="rId332"/>
                    <a:stretch>
                      <a:fillRect/>
                    </a:stretch>
                  </pic:blipFill>
                  <pic:spPr>
                    <a:xfrm rot="0">
                      <a:off x="0" y="0"/>
                      <a:ext cx="946112" cy="431799"/>
                    </a:xfrm>
                    <a:prstGeom prst="rect">
                      <a:avLst/>
                    </a:prstGeom>
                  </pic:spPr>
                </pic:pic>
              </a:graphicData>
            </a:graphic>
          </wp:inline>
        </w:drawing>
      </w:r>
    </w:p>
    <w:p>
      <w:pPr>
        <w:ind w:left="9"/>
        <w:spacing w:before="113" w:line="219" w:lineRule="auto"/>
        <w:rPr>
          <w:rFonts w:ascii="SimSun" w:hAnsi="SimSun" w:eastAsia="SimSun" w:cs="SimSun"/>
          <w:sz w:val="30"/>
          <w:szCs w:val="30"/>
        </w:rPr>
      </w:pPr>
      <w:r>
        <w:rPr>
          <w:rFonts w:ascii="SimSun" w:hAnsi="SimSun" w:eastAsia="SimSun" w:cs="SimSun"/>
          <w:sz w:val="30"/>
          <w:szCs w:val="30"/>
          <w:spacing w:val="-4"/>
        </w:rPr>
        <w:t>式中  </w:t>
      </w:r>
      <w:r>
        <w:rPr>
          <w:rFonts w:ascii="Times New Roman" w:hAnsi="Times New Roman" w:eastAsia="Times New Roman" w:cs="Times New Roman"/>
          <w:sz w:val="30"/>
          <w:szCs w:val="30"/>
          <w:spacing w:val="-4"/>
        </w:rPr>
        <w:t>TAD——</w:t>
      </w:r>
      <w:r>
        <w:rPr>
          <w:rFonts w:ascii="SimSun" w:hAnsi="SimSun" w:eastAsia="SimSun" w:cs="SimSun"/>
          <w:sz w:val="30"/>
          <w:szCs w:val="30"/>
          <w:spacing w:val="-4"/>
        </w:rPr>
        <w:t>管理延误总时间；</w:t>
      </w:r>
    </w:p>
    <w:p>
      <w:pPr>
        <w:ind w:left="939"/>
        <w:spacing w:before="124" w:line="219" w:lineRule="auto"/>
        <w:rPr>
          <w:rFonts w:ascii="SimSun" w:hAnsi="SimSun" w:eastAsia="SimSun" w:cs="SimSun"/>
          <w:sz w:val="30"/>
          <w:szCs w:val="30"/>
        </w:rPr>
      </w:pPr>
      <w:r>
        <w:rPr>
          <w:rFonts w:ascii="Times New Roman" w:hAnsi="Times New Roman" w:eastAsia="Times New Roman" w:cs="Times New Roman"/>
          <w:sz w:val="30"/>
          <w:szCs w:val="30"/>
        </w:rPr>
        <w:t>NL</w:t>
      </w:r>
      <w:r>
        <w:rPr>
          <w:rFonts w:ascii="Times New Roman" w:hAnsi="Times New Roman" w:eastAsia="Times New Roman" w:cs="Times New Roman"/>
          <w:sz w:val="30"/>
          <w:szCs w:val="30"/>
          <w:spacing w:val="2"/>
        </w:rPr>
        <w:t>——</w:t>
      </w:r>
      <w:r>
        <w:rPr>
          <w:rFonts w:ascii="SimSun" w:hAnsi="SimSun" w:eastAsia="SimSun" w:cs="SimSun"/>
          <w:sz w:val="30"/>
          <w:szCs w:val="30"/>
          <w:spacing w:val="2"/>
        </w:rPr>
        <w:t>保障事件总数。</w:t>
      </w:r>
    </w:p>
    <w:p>
      <w:pPr>
        <w:ind w:left="629"/>
        <w:spacing w:before="70" w:line="212" w:lineRule="auto"/>
        <w:rPr>
          <w:rFonts w:ascii="SimSun" w:hAnsi="SimSun" w:eastAsia="SimSun" w:cs="SimSun"/>
          <w:sz w:val="30"/>
          <w:szCs w:val="30"/>
        </w:rPr>
      </w:pPr>
      <w:r>
        <w:rPr>
          <w:rFonts w:ascii="Times New Roman" w:hAnsi="Times New Roman" w:eastAsia="Times New Roman" w:cs="Times New Roman"/>
          <w:sz w:val="30"/>
          <w:szCs w:val="30"/>
          <w:spacing w:val="9"/>
        </w:rPr>
        <w:t>c)</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9"/>
        </w:rPr>
        <w:t>保障设备利用率</w:t>
      </w:r>
    </w:p>
    <w:p>
      <w:pPr>
        <w:ind w:left="19" w:right="7" w:firstLine="600"/>
        <w:spacing w:before="150" w:line="285" w:lineRule="auto"/>
        <w:rPr>
          <w:rFonts w:ascii="SimSun" w:hAnsi="SimSun" w:eastAsia="SimSun" w:cs="SimSun"/>
          <w:sz w:val="30"/>
          <w:szCs w:val="30"/>
        </w:rPr>
      </w:pPr>
      <w:r>
        <w:rPr>
          <w:rFonts w:ascii="SimSun" w:hAnsi="SimSun" w:eastAsia="SimSun" w:cs="SimSun"/>
          <w:sz w:val="30"/>
          <w:szCs w:val="30"/>
          <w:spacing w:val="8"/>
        </w:rPr>
        <w:t>保障设备利用率是指在规定的时间周期内，实际使用的保障设备数量与该 </w:t>
      </w:r>
      <w:r>
        <w:rPr>
          <w:rFonts w:ascii="SimSun" w:hAnsi="SimSun" w:eastAsia="SimSun" w:cs="SimSun"/>
          <w:sz w:val="30"/>
          <w:szCs w:val="30"/>
          <w:spacing w:val="6"/>
        </w:rPr>
        <w:t>级别实际拥有的保障设备总数之比。其计算公式为</w:t>
      </w:r>
    </w:p>
    <w:p>
      <w:pPr>
        <w:ind w:firstLine="4489"/>
        <w:spacing w:before="1" w:line="660" w:lineRule="exact"/>
        <w:rPr/>
      </w:pPr>
      <w:r>
        <w:rPr>
          <w:position w:val="-13"/>
        </w:rPr>
        <w:drawing>
          <wp:inline distT="0" distB="0" distL="0" distR="0">
            <wp:extent cx="939759" cy="419075"/>
            <wp:effectExtent l="0" t="0" r="0" b="0"/>
            <wp:docPr id="50" name="IM 50"/>
            <wp:cNvGraphicFramePr/>
            <a:graphic>
              <a:graphicData uri="http://schemas.openxmlformats.org/drawingml/2006/picture">
                <pic:pic>
                  <pic:nvPicPr>
                    <pic:cNvPr id="50" name="IM 50"/>
                    <pic:cNvPicPr/>
                  </pic:nvPicPr>
                  <pic:blipFill>
                    <a:blip r:embed="rId333"/>
                    <a:stretch>
                      <a:fillRect/>
                    </a:stretch>
                  </pic:blipFill>
                  <pic:spPr>
                    <a:xfrm rot="0">
                      <a:off x="0" y="0"/>
                      <a:ext cx="939759" cy="419075"/>
                    </a:xfrm>
                    <a:prstGeom prst="rect">
                      <a:avLst/>
                    </a:prstGeom>
                  </pic:spPr>
                </pic:pic>
              </a:graphicData>
            </a:graphic>
          </wp:inline>
        </w:drawing>
      </w:r>
    </w:p>
    <w:p>
      <w:pPr>
        <w:ind w:left="19"/>
        <w:spacing w:before="132" w:line="219" w:lineRule="auto"/>
        <w:rPr>
          <w:rFonts w:ascii="SimSun" w:hAnsi="SimSun" w:eastAsia="SimSun" w:cs="SimSun"/>
          <w:sz w:val="30"/>
          <w:szCs w:val="30"/>
        </w:rPr>
      </w:pPr>
      <w:r>
        <w:rPr>
          <w:rFonts w:ascii="SimSun" w:hAnsi="SimSun" w:eastAsia="SimSun" w:cs="SimSun"/>
          <w:sz w:val="30"/>
          <w:szCs w:val="30"/>
          <w:spacing w:val="2"/>
        </w:rPr>
        <w:t>式中</w:t>
      </w:r>
      <w:r>
        <w:rPr>
          <w:rFonts w:ascii="SimSun" w:hAnsi="SimSun" w:eastAsia="SimSun" w:cs="SimSun"/>
          <w:sz w:val="30"/>
          <w:szCs w:val="30"/>
          <w:spacing w:val="124"/>
        </w:rPr>
        <w:t xml:space="preserve"> </w:t>
      </w:r>
      <w:r>
        <w:rPr>
          <w:rFonts w:ascii="Times New Roman" w:hAnsi="Times New Roman" w:eastAsia="Times New Roman" w:cs="Times New Roman"/>
          <w:sz w:val="30"/>
          <w:szCs w:val="30"/>
        </w:rPr>
        <w:t>NEU</w:t>
      </w:r>
      <w:r>
        <w:rPr>
          <w:rFonts w:ascii="Times New Roman" w:hAnsi="Times New Roman" w:eastAsia="Times New Roman" w:cs="Times New Roman"/>
          <w:sz w:val="30"/>
          <w:szCs w:val="30"/>
          <w:spacing w:val="2"/>
        </w:rPr>
        <w:t>——</w:t>
      </w:r>
      <w:r>
        <w:rPr>
          <w:rFonts w:ascii="SimSun" w:hAnsi="SimSun" w:eastAsia="SimSun" w:cs="SimSun"/>
          <w:sz w:val="30"/>
          <w:szCs w:val="30"/>
          <w:spacing w:val="2"/>
        </w:rPr>
        <w:t>该维修级别保障设备实际使用数；</w:t>
      </w:r>
    </w:p>
    <w:p>
      <w:pPr>
        <w:ind w:left="929"/>
        <w:spacing w:before="104" w:line="219" w:lineRule="auto"/>
        <w:rPr>
          <w:rFonts w:ascii="SimSun" w:hAnsi="SimSun" w:eastAsia="SimSun" w:cs="SimSun"/>
          <w:sz w:val="30"/>
          <w:szCs w:val="30"/>
        </w:rPr>
      </w:pPr>
      <w:r>
        <w:rPr>
          <w:rFonts w:ascii="Times New Roman" w:hAnsi="Times New Roman" w:eastAsia="Times New Roman" w:cs="Times New Roman"/>
          <w:sz w:val="30"/>
          <w:szCs w:val="30"/>
        </w:rPr>
        <w:t>NTE</w:t>
      </w:r>
      <w:r>
        <w:rPr>
          <w:rFonts w:ascii="Times New Roman" w:hAnsi="Times New Roman" w:eastAsia="Times New Roman" w:cs="Times New Roman"/>
          <w:sz w:val="30"/>
          <w:szCs w:val="30"/>
          <w:spacing w:val="1"/>
        </w:rPr>
        <w:t>——</w:t>
      </w:r>
      <w:r>
        <w:rPr>
          <w:rFonts w:ascii="SimSun" w:hAnsi="SimSun" w:eastAsia="SimSun" w:cs="SimSun"/>
          <w:sz w:val="30"/>
          <w:szCs w:val="30"/>
          <w:spacing w:val="1"/>
        </w:rPr>
        <w:t>该维修级别拥有的保障设备数。</w:t>
      </w:r>
    </w:p>
    <w:p>
      <w:pPr>
        <w:ind w:left="619"/>
        <w:spacing w:before="70" w:line="212" w:lineRule="auto"/>
        <w:rPr>
          <w:rFonts w:ascii="SimSun" w:hAnsi="SimSun" w:eastAsia="SimSun" w:cs="SimSun"/>
          <w:sz w:val="30"/>
          <w:szCs w:val="30"/>
        </w:rPr>
      </w:pPr>
      <w:r>
        <w:rPr>
          <w:rFonts w:ascii="Times New Roman" w:hAnsi="Times New Roman" w:eastAsia="Times New Roman" w:cs="Times New Roman"/>
          <w:sz w:val="30"/>
          <w:szCs w:val="30"/>
          <w:spacing w:val="9"/>
        </w:rPr>
        <w:t>d)</w:t>
      </w:r>
      <w:r>
        <w:rPr>
          <w:rFonts w:ascii="Times New Roman" w:hAnsi="Times New Roman" w:eastAsia="Times New Roman" w:cs="Times New Roman"/>
          <w:sz w:val="30"/>
          <w:szCs w:val="30"/>
          <w:spacing w:val="57"/>
        </w:rPr>
        <w:t xml:space="preserve"> </w:t>
      </w:r>
      <w:r>
        <w:rPr>
          <w:rFonts w:ascii="SimSun" w:hAnsi="SimSun" w:eastAsia="SimSun" w:cs="SimSun"/>
          <w:sz w:val="30"/>
          <w:szCs w:val="30"/>
          <w:spacing w:val="9"/>
        </w:rPr>
        <w:t>保障设备满足率</w:t>
      </w:r>
    </w:p>
    <w:p>
      <w:pPr>
        <w:ind w:left="19" w:right="12" w:firstLine="610"/>
        <w:spacing w:before="158" w:line="286" w:lineRule="auto"/>
        <w:rPr>
          <w:rFonts w:ascii="SimSun" w:hAnsi="SimSun" w:eastAsia="SimSun" w:cs="SimSun"/>
          <w:sz w:val="30"/>
          <w:szCs w:val="30"/>
        </w:rPr>
      </w:pPr>
      <w:r>
        <w:rPr>
          <w:rFonts w:ascii="SimSun" w:hAnsi="SimSun" w:eastAsia="SimSun" w:cs="SimSun"/>
          <w:sz w:val="30"/>
          <w:szCs w:val="30"/>
          <w:spacing w:val="8"/>
        </w:rPr>
        <w:t>保障设备满足率是指在规定的维修级别及规定的时间内，</w:t>
      </w:r>
      <w:r>
        <w:rPr>
          <w:rFonts w:ascii="SimSun" w:hAnsi="SimSun" w:eastAsia="SimSun" w:cs="SimSun"/>
          <w:sz w:val="30"/>
          <w:szCs w:val="30"/>
          <w:spacing w:val="7"/>
        </w:rPr>
        <w:t>能提供使用的保</w:t>
      </w:r>
      <w:r>
        <w:rPr>
          <w:rFonts w:ascii="SimSun" w:hAnsi="SimSun" w:eastAsia="SimSun" w:cs="SimSun"/>
          <w:sz w:val="30"/>
          <w:szCs w:val="30"/>
        </w:rPr>
        <w:t xml:space="preserve"> </w:t>
      </w:r>
      <w:r>
        <w:rPr>
          <w:rFonts w:ascii="SimSun" w:hAnsi="SimSun" w:eastAsia="SimSun" w:cs="SimSun"/>
          <w:sz w:val="30"/>
          <w:szCs w:val="30"/>
          <w:spacing w:val="6"/>
        </w:rPr>
        <w:t>障设备数与需用的保障设备数之比。其计算公式为</w:t>
      </w:r>
    </w:p>
    <w:p>
      <w:pPr>
        <w:ind w:firstLine="4509"/>
        <w:spacing w:line="660" w:lineRule="exact"/>
        <w:rPr/>
      </w:pPr>
      <w:r>
        <w:rPr>
          <w:position w:val="-13"/>
        </w:rPr>
        <w:drawing>
          <wp:inline distT="0" distB="0" distL="0" distR="0">
            <wp:extent cx="920776" cy="419075"/>
            <wp:effectExtent l="0" t="0" r="0" b="0"/>
            <wp:docPr id="52" name="IM 52"/>
            <wp:cNvGraphicFramePr/>
            <a:graphic>
              <a:graphicData uri="http://schemas.openxmlformats.org/drawingml/2006/picture">
                <pic:pic>
                  <pic:nvPicPr>
                    <pic:cNvPr id="52" name="IM 52"/>
                    <pic:cNvPicPr/>
                  </pic:nvPicPr>
                  <pic:blipFill>
                    <a:blip r:embed="rId334"/>
                    <a:stretch>
                      <a:fillRect/>
                    </a:stretch>
                  </pic:blipFill>
                  <pic:spPr>
                    <a:xfrm rot="0">
                      <a:off x="0" y="0"/>
                      <a:ext cx="920776" cy="419075"/>
                    </a:xfrm>
                    <a:prstGeom prst="rect">
                      <a:avLst/>
                    </a:prstGeom>
                  </pic:spPr>
                </pic:pic>
              </a:graphicData>
            </a:graphic>
          </wp:inline>
        </w:drawing>
      </w:r>
    </w:p>
    <w:p>
      <w:pPr>
        <w:spacing w:line="660" w:lineRule="exact"/>
        <w:sectPr>
          <w:footerReference w:type="default" r:id="rId329"/>
          <w:pgSz w:w="11910" w:h="17890"/>
          <w:pgMar w:top="400" w:right="1017" w:bottom="1107" w:left="400" w:header="0" w:footer="718" w:gutter="0"/>
        </w:sectPr>
        <w:rPr/>
      </w:pPr>
    </w:p>
    <w:p>
      <w:pPr>
        <w:pStyle w:val="BodyText"/>
        <w:spacing w:line="292" w:lineRule="auto"/>
        <w:rPr/>
      </w:pPr>
      <w:r/>
    </w:p>
    <w:p>
      <w:pPr>
        <w:pStyle w:val="BodyText"/>
        <w:spacing w:line="292" w:lineRule="auto"/>
        <w:rPr/>
      </w:pPr>
      <w:r/>
    </w:p>
    <w:p>
      <w:pPr>
        <w:pStyle w:val="BodyText"/>
        <w:spacing w:line="293" w:lineRule="auto"/>
        <w:rPr/>
      </w:pPr>
      <w:r/>
    </w:p>
    <w:p>
      <w:pPr>
        <w:spacing w:before="98" w:line="219" w:lineRule="auto"/>
        <w:rPr>
          <w:rFonts w:ascii="SimSun" w:hAnsi="SimSun" w:eastAsia="SimSun" w:cs="SimSun"/>
          <w:sz w:val="30"/>
          <w:szCs w:val="30"/>
        </w:rPr>
      </w:pPr>
      <w:r>
        <w:rPr>
          <w:rFonts w:ascii="SimSun" w:hAnsi="SimSun" w:eastAsia="SimSun" w:cs="SimSun"/>
          <w:sz w:val="30"/>
          <w:szCs w:val="30"/>
          <w:spacing w:val="3"/>
        </w:rPr>
        <w:t>式中</w:t>
      </w:r>
      <w:r>
        <w:rPr>
          <w:rFonts w:ascii="SimSun" w:hAnsi="SimSun" w:eastAsia="SimSun" w:cs="SimSun"/>
          <w:sz w:val="30"/>
          <w:szCs w:val="30"/>
          <w:spacing w:val="147"/>
        </w:rPr>
        <w:t xml:space="preserve"> </w:t>
      </w:r>
      <w:r>
        <w:rPr>
          <w:rFonts w:ascii="Times New Roman" w:hAnsi="Times New Roman" w:eastAsia="Times New Roman" w:cs="Times New Roman"/>
          <w:sz w:val="30"/>
          <w:szCs w:val="30"/>
        </w:rPr>
        <w:t>NEA</w:t>
      </w:r>
      <w:r>
        <w:rPr>
          <w:rFonts w:ascii="Times New Roman" w:hAnsi="Times New Roman" w:eastAsia="Times New Roman" w:cs="Times New Roman"/>
          <w:sz w:val="30"/>
          <w:szCs w:val="30"/>
          <w:spacing w:val="3"/>
        </w:rPr>
        <w:t>——</w:t>
      </w:r>
      <w:r>
        <w:rPr>
          <w:rFonts w:ascii="SimSun" w:hAnsi="SimSun" w:eastAsia="SimSun" w:cs="SimSun"/>
          <w:sz w:val="30"/>
          <w:szCs w:val="30"/>
          <w:spacing w:val="3"/>
        </w:rPr>
        <w:t>该维修级别能够提供使用的保障设备数；</w:t>
      </w:r>
    </w:p>
    <w:p>
      <w:pPr>
        <w:ind w:left="910"/>
        <w:spacing w:before="106" w:line="219" w:lineRule="auto"/>
        <w:rPr>
          <w:rFonts w:ascii="SimSun" w:hAnsi="SimSun" w:eastAsia="SimSun" w:cs="SimSun"/>
          <w:sz w:val="30"/>
          <w:szCs w:val="30"/>
        </w:rPr>
      </w:pPr>
      <w:r>
        <w:rPr>
          <w:rFonts w:ascii="Times New Roman" w:hAnsi="Times New Roman" w:eastAsia="Times New Roman" w:cs="Times New Roman"/>
          <w:sz w:val="30"/>
          <w:szCs w:val="30"/>
          <w:spacing w:val="-2"/>
        </w:rPr>
        <w:t>NEN—— </w:t>
      </w:r>
      <w:r>
        <w:rPr>
          <w:rFonts w:ascii="SimSun" w:hAnsi="SimSun" w:eastAsia="SimSun" w:cs="SimSun"/>
          <w:sz w:val="30"/>
          <w:szCs w:val="30"/>
          <w:spacing w:val="-2"/>
        </w:rPr>
        <w:t>该维修级别实际需要的保障设备数。</w:t>
      </w:r>
    </w:p>
    <w:p>
      <w:pPr>
        <w:ind w:left="630"/>
        <w:spacing w:before="70" w:line="212" w:lineRule="auto"/>
        <w:rPr>
          <w:rFonts w:ascii="SimSun" w:hAnsi="SimSun" w:eastAsia="SimSun" w:cs="SimSun"/>
          <w:sz w:val="30"/>
          <w:szCs w:val="30"/>
        </w:rPr>
      </w:pPr>
      <w:r>
        <w:rPr>
          <w:rFonts w:ascii="Times New Roman" w:hAnsi="Times New Roman" w:eastAsia="Times New Roman" w:cs="Times New Roman"/>
          <w:sz w:val="30"/>
          <w:szCs w:val="30"/>
          <w:spacing w:val="10"/>
        </w:rPr>
        <w:t>e)</w:t>
      </w:r>
      <w:r>
        <w:rPr>
          <w:rFonts w:ascii="Times New Roman" w:hAnsi="Times New Roman" w:eastAsia="Times New Roman" w:cs="Times New Roman"/>
          <w:sz w:val="30"/>
          <w:szCs w:val="30"/>
          <w:spacing w:val="55"/>
        </w:rPr>
        <w:t xml:space="preserve"> </w:t>
      </w:r>
      <w:r>
        <w:rPr>
          <w:rFonts w:ascii="SimSun" w:hAnsi="SimSun" w:eastAsia="SimSun" w:cs="SimSun"/>
          <w:sz w:val="30"/>
          <w:szCs w:val="30"/>
          <w:spacing w:val="10"/>
        </w:rPr>
        <w:t>备件利用率</w:t>
      </w:r>
    </w:p>
    <w:p>
      <w:pPr>
        <w:ind w:left="30" w:right="137" w:firstLine="600"/>
        <w:spacing w:before="149" w:line="279" w:lineRule="auto"/>
        <w:rPr>
          <w:rFonts w:ascii="SimSun" w:hAnsi="SimSun" w:eastAsia="SimSun" w:cs="SimSun"/>
          <w:sz w:val="30"/>
          <w:szCs w:val="30"/>
        </w:rPr>
      </w:pPr>
      <w:r>
        <w:rPr>
          <w:rFonts w:ascii="SimSun" w:hAnsi="SimSun" w:eastAsia="SimSun" w:cs="SimSun"/>
          <w:sz w:val="30"/>
          <w:szCs w:val="30"/>
          <w:spacing w:val="8"/>
        </w:rPr>
        <w:t>备件利用率是指在规定的时间周期内，实际使用的备件数量与</w:t>
      </w:r>
      <w:r>
        <w:rPr>
          <w:rFonts w:ascii="SimSun" w:hAnsi="SimSun" w:eastAsia="SimSun" w:cs="SimSun"/>
          <w:sz w:val="30"/>
          <w:szCs w:val="30"/>
          <w:spacing w:val="7"/>
        </w:rPr>
        <w:t>该级别实际</w:t>
      </w:r>
      <w:r>
        <w:rPr>
          <w:rFonts w:ascii="SimSun" w:hAnsi="SimSun" w:eastAsia="SimSun" w:cs="SimSun"/>
          <w:sz w:val="30"/>
          <w:szCs w:val="30"/>
        </w:rPr>
        <w:t xml:space="preserve"> </w:t>
      </w:r>
      <w:r>
        <w:rPr>
          <w:rFonts w:ascii="SimSun" w:hAnsi="SimSun" w:eastAsia="SimSun" w:cs="SimSun"/>
          <w:sz w:val="30"/>
          <w:szCs w:val="30"/>
          <w:spacing w:val="7"/>
        </w:rPr>
        <w:t>拥有的备件总数之比。其计算公式为</w:t>
      </w:r>
    </w:p>
    <w:p>
      <w:pPr>
        <w:ind w:firstLine="4559"/>
        <w:spacing w:before="1" w:line="680" w:lineRule="exact"/>
        <w:rPr/>
      </w:pPr>
      <w:r>
        <w:rPr>
          <w:position w:val="-13"/>
        </w:rPr>
        <w:drawing>
          <wp:inline distT="0" distB="0" distL="0" distR="0">
            <wp:extent cx="863601" cy="431724"/>
            <wp:effectExtent l="0" t="0" r="0" b="0"/>
            <wp:docPr id="54" name="IM 54"/>
            <wp:cNvGraphicFramePr/>
            <a:graphic>
              <a:graphicData uri="http://schemas.openxmlformats.org/drawingml/2006/picture">
                <pic:pic>
                  <pic:nvPicPr>
                    <pic:cNvPr id="54" name="IM 54"/>
                    <pic:cNvPicPr/>
                  </pic:nvPicPr>
                  <pic:blipFill>
                    <a:blip r:embed="rId336"/>
                    <a:stretch>
                      <a:fillRect/>
                    </a:stretch>
                  </pic:blipFill>
                  <pic:spPr>
                    <a:xfrm rot="0">
                      <a:off x="0" y="0"/>
                      <a:ext cx="863601" cy="431724"/>
                    </a:xfrm>
                    <a:prstGeom prst="rect">
                      <a:avLst/>
                    </a:prstGeom>
                  </pic:spPr>
                </pic:pic>
              </a:graphicData>
            </a:graphic>
          </wp:inline>
        </w:drawing>
      </w:r>
    </w:p>
    <w:p>
      <w:pPr>
        <w:ind w:left="10"/>
        <w:spacing w:before="122" w:line="219" w:lineRule="auto"/>
        <w:rPr>
          <w:rFonts w:ascii="SimSun" w:hAnsi="SimSun" w:eastAsia="SimSun" w:cs="SimSun"/>
          <w:sz w:val="30"/>
          <w:szCs w:val="30"/>
        </w:rPr>
      </w:pPr>
      <w:r>
        <w:rPr>
          <w:rFonts w:ascii="SimSun" w:hAnsi="SimSun" w:eastAsia="SimSun" w:cs="SimSun"/>
          <w:sz w:val="30"/>
          <w:szCs w:val="30"/>
          <w:spacing w:val="8"/>
        </w:rPr>
        <w:t>式中</w:t>
      </w:r>
      <w:r>
        <w:rPr>
          <w:rFonts w:ascii="SimSun" w:hAnsi="SimSun" w:eastAsia="SimSun" w:cs="SimSun"/>
          <w:sz w:val="30"/>
          <w:szCs w:val="30"/>
          <w:spacing w:val="161"/>
        </w:rPr>
        <w:t xml:space="preserve"> </w:t>
      </w:r>
      <w:r>
        <w:rPr>
          <w:rFonts w:ascii="Times New Roman" w:hAnsi="Times New Roman" w:eastAsia="Times New Roman" w:cs="Times New Roman"/>
          <w:sz w:val="30"/>
          <w:szCs w:val="30"/>
        </w:rPr>
        <w:t>Nsu</w:t>
      </w:r>
      <w:r>
        <w:rPr>
          <w:rFonts w:ascii="Times New Roman" w:hAnsi="Times New Roman" w:eastAsia="Times New Roman" w:cs="Times New Roman"/>
          <w:sz w:val="30"/>
          <w:szCs w:val="30"/>
          <w:spacing w:val="8"/>
        </w:rPr>
        <w:t>——</w:t>
      </w:r>
      <w:r>
        <w:rPr>
          <w:rFonts w:ascii="SimSun" w:hAnsi="SimSun" w:eastAsia="SimSun" w:cs="SimSun"/>
          <w:sz w:val="30"/>
          <w:szCs w:val="30"/>
          <w:spacing w:val="8"/>
        </w:rPr>
        <w:t>该维修级别备件的实际使用数；</w:t>
      </w:r>
    </w:p>
    <w:p>
      <w:pPr>
        <w:ind w:left="940"/>
        <w:spacing w:before="104" w:line="219" w:lineRule="auto"/>
        <w:rPr>
          <w:rFonts w:ascii="SimSun" w:hAnsi="SimSun" w:eastAsia="SimSun" w:cs="SimSun"/>
          <w:sz w:val="30"/>
          <w:szCs w:val="30"/>
        </w:rPr>
      </w:pPr>
      <w:r>
        <w:rPr>
          <w:rFonts w:ascii="Times New Roman" w:hAnsi="Times New Roman" w:eastAsia="Times New Roman" w:cs="Times New Roman"/>
          <w:sz w:val="30"/>
          <w:szCs w:val="30"/>
        </w:rPr>
        <w:t>NsA</w:t>
      </w:r>
      <w:r>
        <w:rPr>
          <w:rFonts w:ascii="Times New Roman" w:hAnsi="Times New Roman" w:eastAsia="Times New Roman" w:cs="Times New Roman"/>
          <w:sz w:val="30"/>
          <w:szCs w:val="30"/>
          <w:spacing w:val="2"/>
        </w:rPr>
        <w:t>——</w:t>
      </w:r>
      <w:r>
        <w:rPr>
          <w:rFonts w:ascii="SimSun" w:hAnsi="SimSun" w:eastAsia="SimSun" w:cs="SimSun"/>
          <w:sz w:val="30"/>
          <w:szCs w:val="30"/>
          <w:spacing w:val="2"/>
        </w:rPr>
        <w:t>该维修级别拥有的备件数。</w:t>
      </w:r>
    </w:p>
    <w:p>
      <w:pPr>
        <w:ind w:left="630"/>
        <w:spacing w:before="60" w:line="212" w:lineRule="auto"/>
        <w:rPr>
          <w:rFonts w:ascii="SimSun" w:hAnsi="SimSun" w:eastAsia="SimSun" w:cs="SimSun"/>
          <w:sz w:val="30"/>
          <w:szCs w:val="30"/>
        </w:rPr>
      </w:pPr>
      <w:r>
        <w:rPr>
          <w:rFonts w:ascii="Times New Roman" w:hAnsi="Times New Roman" w:eastAsia="Times New Roman" w:cs="Times New Roman"/>
          <w:sz w:val="30"/>
          <w:szCs w:val="30"/>
          <w:spacing w:val="7"/>
        </w:rPr>
        <w:t>f)</w:t>
      </w:r>
      <w:r>
        <w:rPr>
          <w:rFonts w:ascii="Times New Roman" w:hAnsi="Times New Roman" w:eastAsia="Times New Roman" w:cs="Times New Roman"/>
          <w:sz w:val="30"/>
          <w:szCs w:val="30"/>
          <w:spacing w:val="2"/>
        </w:rPr>
        <w:t xml:space="preserve">  </w:t>
      </w:r>
      <w:r>
        <w:rPr>
          <w:rFonts w:ascii="SimSun" w:hAnsi="SimSun" w:eastAsia="SimSun" w:cs="SimSun"/>
          <w:sz w:val="30"/>
          <w:szCs w:val="30"/>
          <w:spacing w:val="7"/>
        </w:rPr>
        <w:t>备件满足率</w:t>
      </w:r>
    </w:p>
    <w:p>
      <w:pPr>
        <w:ind w:left="10" w:right="144" w:firstLine="620"/>
        <w:spacing w:before="156" w:line="280" w:lineRule="auto"/>
        <w:rPr>
          <w:rFonts w:ascii="SimSun" w:hAnsi="SimSun" w:eastAsia="SimSun" w:cs="SimSun"/>
          <w:sz w:val="30"/>
          <w:szCs w:val="30"/>
        </w:rPr>
      </w:pPr>
      <w:r>
        <w:rPr>
          <w:rFonts w:ascii="SimSun" w:hAnsi="SimSun" w:eastAsia="SimSun" w:cs="SimSun"/>
          <w:sz w:val="30"/>
          <w:szCs w:val="30"/>
          <w:spacing w:val="-2"/>
        </w:rPr>
        <w:t>备件满足率是指在规定的维修级别及规定的时间内，在提出备件需求时，能</w:t>
      </w:r>
      <w:r>
        <w:rPr>
          <w:rFonts w:ascii="SimSun" w:hAnsi="SimSun" w:eastAsia="SimSun" w:cs="SimSun"/>
          <w:sz w:val="30"/>
          <w:szCs w:val="30"/>
          <w:spacing w:val="10"/>
        </w:rPr>
        <w:t xml:space="preserve"> </w:t>
      </w:r>
      <w:r>
        <w:rPr>
          <w:rFonts w:ascii="SimSun" w:hAnsi="SimSun" w:eastAsia="SimSun" w:cs="SimSun"/>
          <w:sz w:val="30"/>
          <w:szCs w:val="30"/>
          <w:spacing w:val="8"/>
        </w:rPr>
        <w:t>提供使用的备件数与需求的备件数之比。通常考虑基层级</w:t>
      </w:r>
      <w:r>
        <w:rPr>
          <w:rFonts w:ascii="SimSun" w:hAnsi="SimSun" w:eastAsia="SimSun" w:cs="SimSun"/>
          <w:sz w:val="30"/>
          <w:szCs w:val="30"/>
          <w:spacing w:val="7"/>
        </w:rPr>
        <w:t>备件满足率。其计算</w:t>
      </w:r>
      <w:r>
        <w:rPr>
          <w:rFonts w:ascii="SimSun" w:hAnsi="SimSun" w:eastAsia="SimSun" w:cs="SimSun"/>
          <w:sz w:val="30"/>
          <w:szCs w:val="30"/>
        </w:rPr>
        <w:t xml:space="preserve"> </w:t>
      </w:r>
      <w:r>
        <w:rPr>
          <w:rFonts w:ascii="SimSun" w:hAnsi="SimSun" w:eastAsia="SimSun" w:cs="SimSun"/>
          <w:sz w:val="30"/>
          <w:szCs w:val="30"/>
          <w:spacing w:val="11"/>
        </w:rPr>
        <w:t>公式为</w:t>
      </w:r>
    </w:p>
    <w:p>
      <w:pPr>
        <w:ind w:firstLine="4589"/>
        <w:spacing w:before="5" w:line="680" w:lineRule="exact"/>
        <w:rPr/>
      </w:pPr>
      <w:r>
        <w:rPr>
          <w:position w:val="-13"/>
        </w:rPr>
        <w:drawing>
          <wp:inline distT="0" distB="0" distL="0" distR="0">
            <wp:extent cx="844543" cy="431838"/>
            <wp:effectExtent l="0" t="0" r="0" b="0"/>
            <wp:docPr id="56" name="IM 56"/>
            <wp:cNvGraphicFramePr/>
            <a:graphic>
              <a:graphicData uri="http://schemas.openxmlformats.org/drawingml/2006/picture">
                <pic:pic>
                  <pic:nvPicPr>
                    <pic:cNvPr id="56" name="IM 56"/>
                    <pic:cNvPicPr/>
                  </pic:nvPicPr>
                  <pic:blipFill>
                    <a:blip r:embed="rId337"/>
                    <a:stretch>
                      <a:fillRect/>
                    </a:stretch>
                  </pic:blipFill>
                  <pic:spPr>
                    <a:xfrm rot="0">
                      <a:off x="0" y="0"/>
                      <a:ext cx="844543" cy="431838"/>
                    </a:xfrm>
                    <a:prstGeom prst="rect">
                      <a:avLst/>
                    </a:prstGeom>
                  </pic:spPr>
                </pic:pic>
              </a:graphicData>
            </a:graphic>
          </wp:inline>
        </w:drawing>
      </w:r>
    </w:p>
    <w:p>
      <w:pPr>
        <w:ind w:left="20"/>
        <w:spacing w:before="130" w:line="219" w:lineRule="auto"/>
        <w:rPr>
          <w:rFonts w:ascii="SimSun" w:hAnsi="SimSun" w:eastAsia="SimSun" w:cs="SimSun"/>
          <w:sz w:val="30"/>
          <w:szCs w:val="30"/>
        </w:rPr>
      </w:pPr>
      <w:r>
        <w:rPr>
          <w:rFonts w:ascii="SimSun" w:hAnsi="SimSun" w:eastAsia="SimSun" w:cs="SimSun"/>
          <w:sz w:val="30"/>
          <w:szCs w:val="30"/>
          <w:spacing w:val="5"/>
        </w:rPr>
        <w:t>式中</w:t>
      </w:r>
      <w:r>
        <w:rPr>
          <w:rFonts w:ascii="SimSun" w:hAnsi="SimSun" w:eastAsia="SimSun" w:cs="SimSun"/>
          <w:sz w:val="30"/>
          <w:szCs w:val="30"/>
          <w:spacing w:val="143"/>
        </w:rPr>
        <w:t xml:space="preserve"> </w:t>
      </w:r>
      <w:r>
        <w:rPr>
          <w:rFonts w:ascii="Times New Roman" w:hAnsi="Times New Roman" w:eastAsia="Times New Roman" w:cs="Times New Roman"/>
          <w:sz w:val="30"/>
          <w:szCs w:val="30"/>
        </w:rPr>
        <w:t>NsA</w:t>
      </w:r>
      <w:r>
        <w:rPr>
          <w:rFonts w:ascii="Times New Roman" w:hAnsi="Times New Roman" w:eastAsia="Times New Roman" w:cs="Times New Roman"/>
          <w:sz w:val="30"/>
          <w:szCs w:val="30"/>
          <w:spacing w:val="5"/>
        </w:rPr>
        <w:t>——</w:t>
      </w:r>
      <w:r>
        <w:rPr>
          <w:rFonts w:ascii="SimSun" w:hAnsi="SimSun" w:eastAsia="SimSun" w:cs="SimSun"/>
          <w:sz w:val="30"/>
          <w:szCs w:val="30"/>
          <w:spacing w:val="5"/>
        </w:rPr>
        <w:t>该维修级别能提供使用的备件数；</w:t>
      </w:r>
    </w:p>
    <w:p>
      <w:pPr>
        <w:ind w:left="950"/>
        <w:spacing w:before="96" w:line="219" w:lineRule="auto"/>
        <w:rPr>
          <w:rFonts w:ascii="SimSun" w:hAnsi="SimSun" w:eastAsia="SimSun" w:cs="SimSun"/>
          <w:sz w:val="30"/>
          <w:szCs w:val="30"/>
        </w:rPr>
      </w:pPr>
      <w:r>
        <w:rPr>
          <w:rFonts w:ascii="Times New Roman" w:hAnsi="Times New Roman" w:eastAsia="Times New Roman" w:cs="Times New Roman"/>
          <w:sz w:val="30"/>
          <w:szCs w:val="30"/>
        </w:rPr>
        <w:t>NsN</w:t>
      </w:r>
      <w:r>
        <w:rPr>
          <w:rFonts w:ascii="Times New Roman" w:hAnsi="Times New Roman" w:eastAsia="Times New Roman" w:cs="Times New Roman"/>
          <w:sz w:val="30"/>
          <w:szCs w:val="30"/>
          <w:spacing w:val="3"/>
        </w:rPr>
        <w:t>——</w:t>
      </w:r>
      <w:r>
        <w:rPr>
          <w:rFonts w:ascii="SimSun" w:hAnsi="SimSun" w:eastAsia="SimSun" w:cs="SimSun"/>
          <w:sz w:val="30"/>
          <w:szCs w:val="30"/>
          <w:spacing w:val="3"/>
        </w:rPr>
        <w:t>该维修级别实际需要的备件数。</w:t>
      </w:r>
    </w:p>
    <w:p>
      <w:pPr>
        <w:pStyle w:val="BodyText"/>
        <w:spacing w:line="243" w:lineRule="auto"/>
        <w:rPr/>
      </w:pPr>
      <w:r/>
    </w:p>
    <w:p>
      <w:pPr>
        <w:ind w:left="20"/>
        <w:spacing w:before="98" w:line="222" w:lineRule="auto"/>
        <w:outlineLvl w:val="2"/>
        <w:rPr>
          <w:rFonts w:ascii="SimHei" w:hAnsi="SimHei" w:eastAsia="SimHei" w:cs="SimHei"/>
          <w:sz w:val="30"/>
          <w:szCs w:val="30"/>
        </w:rPr>
      </w:pPr>
      <w:bookmarkStart w:name="bookmark366" w:id="516"/>
      <w:bookmarkEnd w:id="516"/>
      <w:r>
        <w:rPr>
          <w:rFonts w:ascii="SimHei" w:hAnsi="SimHei" w:eastAsia="SimHei" w:cs="SimHei"/>
          <w:sz w:val="30"/>
          <w:szCs w:val="30"/>
          <w:spacing w:val="27"/>
        </w:rPr>
        <w:t>11.1.3</w:t>
      </w:r>
      <w:r>
        <w:rPr>
          <w:rFonts w:ascii="SimHei" w:hAnsi="SimHei" w:eastAsia="SimHei" w:cs="SimHei"/>
          <w:sz w:val="30"/>
          <w:szCs w:val="30"/>
          <w:spacing w:val="27"/>
        </w:rPr>
        <w:t xml:space="preserve">   </w:t>
      </w:r>
      <w:r>
        <w:rPr>
          <w:rFonts w:ascii="SimHei" w:hAnsi="SimHei" w:eastAsia="SimHei" w:cs="SimHei"/>
          <w:sz w:val="30"/>
          <w:szCs w:val="30"/>
          <w:spacing w:val="27"/>
        </w:rPr>
        <w:t>保障性工作项目</w:t>
      </w:r>
    </w:p>
    <w:p>
      <w:pPr>
        <w:ind w:left="30" w:right="127" w:firstLine="600"/>
        <w:spacing w:before="301" w:line="280" w:lineRule="auto"/>
        <w:rPr>
          <w:rFonts w:ascii="SimSun" w:hAnsi="SimSun" w:eastAsia="SimSun" w:cs="SimSun"/>
          <w:sz w:val="30"/>
          <w:szCs w:val="30"/>
        </w:rPr>
      </w:pP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7"/>
        </w:rPr>
        <w:t xml:space="preserve"> 3872—1999</w:t>
      </w:r>
      <w:r>
        <w:rPr>
          <w:rFonts w:ascii="SimSun" w:hAnsi="SimSun" w:eastAsia="SimSun" w:cs="SimSun"/>
          <w:sz w:val="30"/>
          <w:szCs w:val="30"/>
          <w:spacing w:val="7"/>
        </w:rPr>
        <w:t>《装备综合保障通用要求》规定了装备寿命周期综合保障</w:t>
      </w:r>
      <w:r>
        <w:rPr>
          <w:rFonts w:ascii="SimSun" w:hAnsi="SimSun" w:eastAsia="SimSun" w:cs="SimSun"/>
          <w:sz w:val="30"/>
          <w:szCs w:val="30"/>
          <w:spacing w:val="8"/>
        </w:rPr>
        <w:t xml:space="preserve"> </w:t>
      </w:r>
      <w:r>
        <w:rPr>
          <w:rFonts w:ascii="SimSun" w:hAnsi="SimSun" w:eastAsia="SimSun" w:cs="SimSun"/>
          <w:sz w:val="30"/>
          <w:szCs w:val="30"/>
          <w:spacing w:val="-1"/>
        </w:rPr>
        <w:t>的要求和工作项目，适用于新研装备和重大改型装备。</w:t>
      </w:r>
    </w:p>
    <w:p>
      <w:pPr>
        <w:ind w:left="30" w:firstLine="610"/>
        <w:spacing w:before="4" w:line="277" w:lineRule="auto"/>
        <w:jc w:val="both"/>
        <w:rPr>
          <w:rFonts w:ascii="SimSun" w:hAnsi="SimSun" w:eastAsia="SimSun" w:cs="SimSun"/>
          <w:sz w:val="30"/>
          <w:szCs w:val="30"/>
        </w:rPr>
      </w:pP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1"/>
        </w:rPr>
        <w:t xml:space="preserve">  </w:t>
      </w:r>
      <w:r>
        <w:rPr>
          <w:rFonts w:ascii="Times New Roman" w:hAnsi="Times New Roman" w:eastAsia="Times New Roman" w:cs="Times New Roman"/>
          <w:sz w:val="30"/>
          <w:szCs w:val="30"/>
          <w:spacing w:val="11"/>
        </w:rPr>
        <w:t>3872—1999</w:t>
      </w:r>
      <w:r>
        <w:rPr>
          <w:rFonts w:ascii="SimSun" w:hAnsi="SimSun" w:eastAsia="SimSun" w:cs="SimSun"/>
          <w:sz w:val="30"/>
          <w:szCs w:val="30"/>
          <w:spacing w:val="11"/>
        </w:rPr>
        <w:t>没有像</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
        </w:rPr>
        <w:t xml:space="preserve">  </w:t>
      </w:r>
      <w:r>
        <w:rPr>
          <w:rFonts w:ascii="Times New Roman" w:hAnsi="Times New Roman" w:eastAsia="Times New Roman" w:cs="Times New Roman"/>
          <w:sz w:val="30"/>
          <w:szCs w:val="30"/>
          <w:spacing w:val="11"/>
        </w:rPr>
        <w:t>450A—2004</w:t>
      </w:r>
      <w:r>
        <w:rPr>
          <w:rFonts w:ascii="SimSun" w:hAnsi="SimSun" w:eastAsia="SimSun" w:cs="SimSun"/>
          <w:sz w:val="30"/>
          <w:szCs w:val="30"/>
          <w:spacing w:val="11"/>
        </w:rPr>
        <w:t>《装备可靠性</w:t>
      </w:r>
      <w:r>
        <w:rPr>
          <w:rFonts w:ascii="SimSun" w:hAnsi="SimSun" w:eastAsia="SimSun" w:cs="SimSun"/>
          <w:sz w:val="30"/>
          <w:szCs w:val="30"/>
          <w:spacing w:val="10"/>
        </w:rPr>
        <w:t>工作通用要求》、</w:t>
      </w:r>
      <w:r>
        <w:rPr>
          <w:rFonts w:ascii="SimSun" w:hAnsi="SimSun" w:eastAsia="SimSun" w:cs="SimSun"/>
          <w:sz w:val="30"/>
          <w:szCs w:val="30"/>
        </w:rPr>
        <w:t xml:space="preserve"> </w:t>
      </w:r>
      <w:r>
        <w:rPr>
          <w:rFonts w:ascii="Times New Roman" w:hAnsi="Times New Roman" w:eastAsia="Times New Roman" w:cs="Times New Roman"/>
          <w:sz w:val="30"/>
          <w:szCs w:val="30"/>
          <w:spacing w:val="-5"/>
        </w:rPr>
        <w:t>GJB 368B—2009</w:t>
      </w:r>
      <w:r>
        <w:rPr>
          <w:rFonts w:ascii="SimSun" w:hAnsi="SimSun" w:eastAsia="SimSun" w:cs="SimSun"/>
          <w:sz w:val="30"/>
          <w:szCs w:val="30"/>
          <w:spacing w:val="-5"/>
        </w:rPr>
        <w:t>《装备维修性工作通用要求》、</w:t>
      </w:r>
      <w:r>
        <w:rPr>
          <w:rFonts w:ascii="Times New Roman" w:hAnsi="Times New Roman" w:eastAsia="Times New Roman" w:cs="Times New Roman"/>
          <w:sz w:val="30"/>
          <w:szCs w:val="30"/>
          <w:spacing w:val="-5"/>
        </w:rPr>
        <w:t>GJB2547A—2012</w:t>
      </w:r>
      <w:r>
        <w:rPr>
          <w:rFonts w:ascii="SimSun" w:hAnsi="SimSun" w:eastAsia="SimSun" w:cs="SimSun"/>
          <w:sz w:val="30"/>
          <w:szCs w:val="30"/>
          <w:spacing w:val="-5"/>
        </w:rPr>
        <w:t>《装备测试性工</w:t>
      </w:r>
      <w:r>
        <w:rPr>
          <w:rFonts w:ascii="SimSun" w:hAnsi="SimSun" w:eastAsia="SimSun" w:cs="SimSun"/>
          <w:sz w:val="30"/>
          <w:szCs w:val="30"/>
          <w:spacing w:val="1"/>
        </w:rPr>
        <w:t xml:space="preserve"> </w:t>
      </w:r>
      <w:r>
        <w:rPr>
          <w:rFonts w:ascii="SimSun" w:hAnsi="SimSun" w:eastAsia="SimSun" w:cs="SimSun"/>
          <w:sz w:val="30"/>
          <w:szCs w:val="30"/>
          <w:spacing w:val="-1"/>
        </w:rPr>
        <w:t>作通用要求》、</w:t>
      </w:r>
      <w:r>
        <w:rPr>
          <w:rFonts w:ascii="Times New Roman" w:hAnsi="Times New Roman" w:eastAsia="Times New Roman" w:cs="Times New Roman"/>
          <w:sz w:val="30"/>
          <w:szCs w:val="30"/>
          <w:spacing w:val="-1"/>
        </w:rPr>
        <w:t>GJB900A—2012</w:t>
      </w:r>
      <w:r>
        <w:rPr>
          <w:rFonts w:ascii="SimSun" w:hAnsi="SimSun" w:eastAsia="SimSun" w:cs="SimSun"/>
          <w:sz w:val="30"/>
          <w:szCs w:val="30"/>
          <w:spacing w:val="-1"/>
        </w:rPr>
        <w:t>《装备安全性工作通用要求》那样给出一个推荐</w:t>
      </w:r>
      <w:r>
        <w:rPr>
          <w:rFonts w:ascii="SimSun" w:hAnsi="SimSun" w:eastAsia="SimSun" w:cs="SimSun"/>
          <w:sz w:val="30"/>
          <w:szCs w:val="30"/>
          <w:spacing w:val="4"/>
        </w:rPr>
        <w:t xml:space="preserve"> </w:t>
      </w:r>
      <w:r>
        <w:rPr>
          <w:rFonts w:ascii="SimSun" w:hAnsi="SimSun" w:eastAsia="SimSun" w:cs="SimSun"/>
          <w:sz w:val="30"/>
          <w:szCs w:val="30"/>
          <w:spacing w:val="6"/>
        </w:rPr>
        <w:t>的工作项目应用矩阵。通过初步分析，建议按照表11.1开展综合保障工作。</w:t>
      </w:r>
    </w:p>
    <w:p>
      <w:pPr>
        <w:ind w:left="2780"/>
        <w:spacing w:line="220" w:lineRule="auto"/>
        <w:rPr>
          <w:rFonts w:ascii="FangSong" w:hAnsi="FangSong" w:eastAsia="FangSong" w:cs="FangSong"/>
          <w:sz w:val="30"/>
          <w:szCs w:val="30"/>
        </w:rPr>
      </w:pPr>
      <w:r>
        <w:rPr>
          <w:rFonts w:ascii="FangSong" w:hAnsi="FangSong" w:eastAsia="FangSong" w:cs="FangSong"/>
          <w:sz w:val="30"/>
          <w:szCs w:val="30"/>
          <w:spacing w:val="8"/>
        </w:rPr>
        <w:t>表11.</w:t>
      </w:r>
      <w:r>
        <w:rPr>
          <w:rFonts w:ascii="FangSong" w:hAnsi="FangSong" w:eastAsia="FangSong" w:cs="FangSong"/>
          <w:sz w:val="30"/>
          <w:szCs w:val="30"/>
          <w:spacing w:val="-86"/>
        </w:rPr>
        <w:t xml:space="preserve"> </w:t>
      </w:r>
      <w:r>
        <w:rPr>
          <w:rFonts w:ascii="FangSong" w:hAnsi="FangSong" w:eastAsia="FangSong" w:cs="FangSong"/>
          <w:sz w:val="30"/>
          <w:szCs w:val="30"/>
          <w:spacing w:val="8"/>
        </w:rPr>
        <w:t>1</w:t>
      </w:r>
      <w:r>
        <w:rPr>
          <w:rFonts w:ascii="FangSong" w:hAnsi="FangSong" w:eastAsia="FangSong" w:cs="FangSong"/>
          <w:sz w:val="30"/>
          <w:szCs w:val="30"/>
          <w:spacing w:val="138"/>
        </w:rPr>
        <w:t xml:space="preserve"> </w:t>
      </w:r>
      <w:r>
        <w:rPr>
          <w:rFonts w:ascii="FangSong" w:hAnsi="FangSong" w:eastAsia="FangSong" w:cs="FangSong"/>
          <w:sz w:val="30"/>
          <w:szCs w:val="30"/>
          <w:spacing w:val="8"/>
        </w:rPr>
        <w:t>综合保障工作项目应用矩阵</w:t>
      </w:r>
    </w:p>
    <w:p>
      <w:pPr>
        <w:spacing w:line="111" w:lineRule="exact"/>
        <w:rPr/>
      </w:pPr>
      <w:r/>
    </w:p>
    <w:tbl>
      <w:tblPr>
        <w:tblStyle w:val="TableNormal"/>
        <w:tblW w:w="10439" w:type="dxa"/>
        <w:tblInd w:w="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04"/>
        <w:gridCol w:w="3486"/>
        <w:gridCol w:w="1409"/>
        <w:gridCol w:w="1408"/>
        <w:gridCol w:w="1398"/>
        <w:gridCol w:w="1334"/>
      </w:tblGrid>
      <w:tr>
        <w:trPr>
          <w:trHeight w:val="1371" w:hRule="atLeast"/>
        </w:trPr>
        <w:tc>
          <w:tcPr>
            <w:tcW w:w="1404" w:type="dxa"/>
            <w:vAlign w:val="top"/>
          </w:tcPr>
          <w:p>
            <w:pPr>
              <w:spacing w:line="302" w:lineRule="auto"/>
              <w:rPr>
                <w:rFonts w:ascii="Arial"/>
                <w:sz w:val="21"/>
              </w:rPr>
            </w:pPr>
            <w:r/>
          </w:p>
          <w:p>
            <w:pPr>
              <w:pStyle w:val="TableText"/>
              <w:ind w:left="214" w:right="204"/>
              <w:spacing w:before="78" w:line="288" w:lineRule="auto"/>
              <w:rPr/>
            </w:pPr>
            <w:r>
              <w:rPr>
                <w:spacing w:val="-3"/>
              </w:rPr>
              <w:t>GJB</w:t>
            </w:r>
            <w:r>
              <w:rPr>
                <w:spacing w:val="35"/>
              </w:rPr>
              <w:t xml:space="preserve"> </w:t>
            </w:r>
            <w:r>
              <w:rPr>
                <w:spacing w:val="-3"/>
              </w:rPr>
              <w:t>3872</w:t>
            </w:r>
            <w:r>
              <w:rPr/>
              <w:t xml:space="preserve"> </w:t>
            </w:r>
            <w:r>
              <w:rPr>
                <w:spacing w:val="3"/>
              </w:rPr>
              <w:t>条款编号</w:t>
            </w:r>
          </w:p>
        </w:tc>
        <w:tc>
          <w:tcPr>
            <w:tcW w:w="3486" w:type="dxa"/>
            <w:vAlign w:val="top"/>
          </w:tcPr>
          <w:p>
            <w:pPr>
              <w:spacing w:line="247" w:lineRule="auto"/>
              <w:rPr>
                <w:rFonts w:ascii="Arial"/>
                <w:sz w:val="21"/>
              </w:rPr>
            </w:pPr>
            <w:r/>
          </w:p>
          <w:p>
            <w:pPr>
              <w:spacing w:line="247" w:lineRule="auto"/>
              <w:rPr>
                <w:rFonts w:ascii="Arial"/>
                <w:sz w:val="21"/>
              </w:rPr>
            </w:pPr>
            <w:r/>
          </w:p>
          <w:p>
            <w:pPr>
              <w:pStyle w:val="TableText"/>
              <w:ind w:left="1031"/>
              <w:spacing w:before="78" w:line="220" w:lineRule="auto"/>
              <w:rPr/>
            </w:pPr>
            <w:r>
              <w:rPr>
                <w:spacing w:val="2"/>
              </w:rPr>
              <w:t>工作项目名称</w:t>
            </w:r>
          </w:p>
        </w:tc>
        <w:tc>
          <w:tcPr>
            <w:tcW w:w="1409" w:type="dxa"/>
            <w:vAlign w:val="top"/>
          </w:tcPr>
          <w:p>
            <w:pPr>
              <w:spacing w:line="303" w:lineRule="auto"/>
              <w:rPr>
                <w:rFonts w:ascii="Arial"/>
                <w:sz w:val="21"/>
              </w:rPr>
            </w:pPr>
            <w:r/>
          </w:p>
          <w:p>
            <w:pPr>
              <w:pStyle w:val="TableText"/>
              <w:ind w:left="454"/>
              <w:spacing w:before="78" w:line="227" w:lineRule="auto"/>
              <w:rPr/>
            </w:pPr>
            <w:r>
              <w:rPr>
                <w:spacing w:val="5"/>
              </w:rPr>
              <w:t>论证</w:t>
            </w:r>
          </w:p>
          <w:p>
            <w:pPr>
              <w:pStyle w:val="TableText"/>
              <w:ind w:left="454"/>
              <w:spacing w:before="77" w:line="221" w:lineRule="auto"/>
              <w:rPr/>
            </w:pPr>
            <w:r>
              <w:rPr>
                <w:spacing w:val="4"/>
              </w:rPr>
              <w:t>阶段</w:t>
            </w:r>
          </w:p>
        </w:tc>
        <w:tc>
          <w:tcPr>
            <w:tcW w:w="1408" w:type="dxa"/>
            <w:vAlign w:val="top"/>
          </w:tcPr>
          <w:p>
            <w:pPr>
              <w:spacing w:line="305" w:lineRule="auto"/>
              <w:rPr>
                <w:rFonts w:ascii="Arial"/>
                <w:sz w:val="21"/>
              </w:rPr>
            </w:pPr>
            <w:r/>
          </w:p>
          <w:p>
            <w:pPr>
              <w:pStyle w:val="TableText"/>
              <w:ind w:left="455"/>
              <w:spacing w:before="78" w:line="220" w:lineRule="auto"/>
              <w:rPr/>
            </w:pPr>
            <w:r>
              <w:rPr>
                <w:spacing w:val="6"/>
              </w:rPr>
              <w:t>方案</w:t>
            </w:r>
          </w:p>
          <w:p>
            <w:pPr>
              <w:pStyle w:val="TableText"/>
              <w:ind w:left="455"/>
              <w:spacing w:before="84" w:line="221" w:lineRule="auto"/>
              <w:rPr/>
            </w:pPr>
            <w:r>
              <w:rPr>
                <w:spacing w:val="4"/>
              </w:rPr>
              <w:t>阶段</w:t>
            </w:r>
          </w:p>
        </w:tc>
        <w:tc>
          <w:tcPr>
            <w:tcW w:w="1398" w:type="dxa"/>
            <w:vAlign w:val="top"/>
          </w:tcPr>
          <w:p>
            <w:pPr>
              <w:pStyle w:val="TableText"/>
              <w:ind w:left="337" w:right="189" w:hanging="119"/>
              <w:spacing w:before="196" w:line="279" w:lineRule="auto"/>
              <w:rPr/>
            </w:pPr>
            <w:r>
              <w:rPr>
                <w:spacing w:val="5"/>
              </w:rPr>
              <w:t>工程研制</w:t>
            </w:r>
            <w:r>
              <w:rPr/>
              <w:t xml:space="preserve"> </w:t>
            </w:r>
            <w:r>
              <w:rPr>
                <w:spacing w:val="5"/>
              </w:rPr>
              <w:t>与定型</w:t>
            </w:r>
          </w:p>
          <w:p>
            <w:pPr>
              <w:pStyle w:val="TableText"/>
              <w:ind w:left="458"/>
              <w:spacing w:before="14" w:line="221" w:lineRule="auto"/>
              <w:rPr/>
            </w:pPr>
            <w:r>
              <w:rPr>
                <w:spacing w:val="4"/>
              </w:rPr>
              <w:t>阶段</w:t>
            </w:r>
          </w:p>
        </w:tc>
        <w:tc>
          <w:tcPr>
            <w:tcW w:w="1334" w:type="dxa"/>
            <w:vAlign w:val="top"/>
          </w:tcPr>
          <w:p>
            <w:pPr>
              <w:pStyle w:val="TableText"/>
              <w:ind w:left="419" w:right="284" w:hanging="120"/>
              <w:spacing w:before="183" w:line="287" w:lineRule="auto"/>
              <w:rPr/>
            </w:pPr>
            <w:r>
              <w:rPr>
                <w:spacing w:val="6"/>
              </w:rPr>
              <w:t>生产与</w:t>
            </w:r>
            <w:r>
              <w:rPr/>
              <w:t xml:space="preserve"> </w:t>
            </w:r>
            <w:r>
              <w:rPr>
                <w:spacing w:val="14"/>
              </w:rPr>
              <w:t>使用</w:t>
            </w:r>
          </w:p>
          <w:p>
            <w:pPr>
              <w:pStyle w:val="TableText"/>
              <w:ind w:left="420"/>
              <w:spacing w:before="16" w:line="221" w:lineRule="auto"/>
              <w:rPr/>
            </w:pPr>
            <w:r>
              <w:rPr>
                <w:spacing w:val="4"/>
              </w:rPr>
              <w:t>阶段</w:t>
            </w:r>
          </w:p>
        </w:tc>
      </w:tr>
      <w:tr>
        <w:trPr>
          <w:trHeight w:val="459" w:hRule="atLeast"/>
        </w:trPr>
        <w:tc>
          <w:tcPr>
            <w:tcW w:w="1404" w:type="dxa"/>
            <w:vAlign w:val="top"/>
          </w:tcPr>
          <w:p>
            <w:pPr>
              <w:pStyle w:val="TableText"/>
              <w:ind w:left="395"/>
              <w:spacing w:before="137" w:line="239" w:lineRule="auto"/>
              <w:rPr/>
            </w:pPr>
            <w:r>
              <w:rPr>
                <w:spacing w:val="-3"/>
              </w:rPr>
              <w:t>5.1.1</w:t>
            </w:r>
          </w:p>
        </w:tc>
        <w:tc>
          <w:tcPr>
            <w:tcW w:w="3486" w:type="dxa"/>
            <w:vAlign w:val="top"/>
          </w:tcPr>
          <w:p>
            <w:pPr>
              <w:pStyle w:val="TableText"/>
              <w:ind w:left="130"/>
              <w:spacing w:before="113" w:line="219" w:lineRule="auto"/>
              <w:rPr/>
            </w:pPr>
            <w:r>
              <w:rPr>
                <w:spacing w:val="2"/>
              </w:rPr>
              <w:t>制定综合保障计划</w:t>
            </w:r>
          </w:p>
        </w:tc>
        <w:tc>
          <w:tcPr>
            <w:tcW w:w="1409" w:type="dxa"/>
            <w:vAlign w:val="top"/>
          </w:tcPr>
          <w:p>
            <w:pPr>
              <w:pStyle w:val="TableText"/>
              <w:ind w:left="575"/>
              <w:spacing w:before="137" w:line="238" w:lineRule="auto"/>
              <w:rPr/>
            </w:pPr>
            <w:r>
              <w:rPr/>
              <w:t>√</w:t>
            </w:r>
          </w:p>
        </w:tc>
        <w:tc>
          <w:tcPr>
            <w:tcW w:w="1408" w:type="dxa"/>
            <w:vAlign w:val="top"/>
          </w:tcPr>
          <w:p>
            <w:pPr>
              <w:pStyle w:val="TableText"/>
              <w:ind w:left="576"/>
              <w:spacing w:before="137" w:line="238" w:lineRule="auto"/>
              <w:rPr/>
            </w:pPr>
            <w:r>
              <w:rPr/>
              <w:t>√</w:t>
            </w:r>
          </w:p>
        </w:tc>
        <w:tc>
          <w:tcPr>
            <w:tcW w:w="1398" w:type="dxa"/>
            <w:vAlign w:val="top"/>
          </w:tcPr>
          <w:p>
            <w:pPr>
              <w:pStyle w:val="TableText"/>
              <w:ind w:left="577"/>
              <w:spacing w:before="137" w:line="238" w:lineRule="auto"/>
              <w:rPr/>
            </w:pPr>
            <w:r>
              <w:rPr/>
              <w:t>√</w:t>
            </w:r>
          </w:p>
        </w:tc>
        <w:tc>
          <w:tcPr>
            <w:tcW w:w="1334" w:type="dxa"/>
            <w:vAlign w:val="top"/>
          </w:tcPr>
          <w:p>
            <w:pPr>
              <w:pStyle w:val="TableText"/>
              <w:ind w:left="539"/>
              <w:spacing w:before="137" w:line="238" w:lineRule="auto"/>
              <w:rPr/>
            </w:pPr>
            <w:r>
              <w:rPr/>
              <w:t>√</w:t>
            </w:r>
          </w:p>
        </w:tc>
      </w:tr>
      <w:tr>
        <w:trPr>
          <w:trHeight w:val="449" w:hRule="atLeast"/>
        </w:trPr>
        <w:tc>
          <w:tcPr>
            <w:tcW w:w="1404" w:type="dxa"/>
            <w:vAlign w:val="top"/>
          </w:tcPr>
          <w:p>
            <w:pPr>
              <w:pStyle w:val="TableText"/>
              <w:ind w:left="395"/>
              <w:spacing w:before="138" w:line="231" w:lineRule="auto"/>
              <w:rPr/>
            </w:pPr>
            <w:r>
              <w:rPr>
                <w:spacing w:val="-3"/>
              </w:rPr>
              <w:t>5.1.2</w:t>
            </w:r>
          </w:p>
        </w:tc>
        <w:tc>
          <w:tcPr>
            <w:tcW w:w="3486" w:type="dxa"/>
            <w:vAlign w:val="top"/>
          </w:tcPr>
          <w:p>
            <w:pPr>
              <w:pStyle w:val="TableText"/>
              <w:ind w:left="130"/>
              <w:spacing w:before="115" w:line="219" w:lineRule="auto"/>
              <w:rPr/>
            </w:pPr>
            <w:r>
              <w:rPr>
                <w:spacing w:val="1"/>
              </w:rPr>
              <w:t>制定综合保障工作计划</w:t>
            </w:r>
          </w:p>
        </w:tc>
        <w:tc>
          <w:tcPr>
            <w:tcW w:w="1409" w:type="dxa"/>
            <w:vAlign w:val="top"/>
          </w:tcPr>
          <w:p>
            <w:pPr>
              <w:pStyle w:val="TableText"/>
              <w:ind w:left="575"/>
              <w:spacing w:before="138" w:line="231" w:lineRule="auto"/>
              <w:rPr/>
            </w:pPr>
            <w:r>
              <w:rPr/>
              <w:t>△</w:t>
            </w:r>
          </w:p>
        </w:tc>
        <w:tc>
          <w:tcPr>
            <w:tcW w:w="1408" w:type="dxa"/>
            <w:vAlign w:val="top"/>
          </w:tcPr>
          <w:p>
            <w:pPr>
              <w:pStyle w:val="TableText"/>
              <w:ind w:left="576"/>
              <w:spacing w:before="138" w:line="231" w:lineRule="auto"/>
              <w:rPr/>
            </w:pPr>
            <w:r>
              <w:rPr/>
              <w:t>√</w:t>
            </w:r>
          </w:p>
        </w:tc>
        <w:tc>
          <w:tcPr>
            <w:tcW w:w="1398" w:type="dxa"/>
            <w:vAlign w:val="top"/>
          </w:tcPr>
          <w:p>
            <w:pPr>
              <w:pStyle w:val="TableText"/>
              <w:ind w:left="577"/>
              <w:spacing w:before="138" w:line="231" w:lineRule="auto"/>
              <w:rPr/>
            </w:pPr>
            <w:r>
              <w:rPr/>
              <w:t>√</w:t>
            </w:r>
          </w:p>
        </w:tc>
        <w:tc>
          <w:tcPr>
            <w:tcW w:w="1334" w:type="dxa"/>
            <w:vAlign w:val="top"/>
          </w:tcPr>
          <w:p>
            <w:pPr>
              <w:pStyle w:val="TableText"/>
              <w:ind w:left="539"/>
              <w:spacing w:before="138" w:line="231" w:lineRule="auto"/>
              <w:rPr/>
            </w:pPr>
            <w:r>
              <w:rPr/>
              <w:t>√</w:t>
            </w:r>
          </w:p>
        </w:tc>
      </w:tr>
      <w:tr>
        <w:trPr>
          <w:trHeight w:val="459" w:hRule="atLeast"/>
        </w:trPr>
        <w:tc>
          <w:tcPr>
            <w:tcW w:w="1404" w:type="dxa"/>
            <w:vAlign w:val="top"/>
          </w:tcPr>
          <w:p>
            <w:pPr>
              <w:pStyle w:val="TableText"/>
              <w:ind w:left="395"/>
              <w:spacing w:before="139" w:line="238" w:lineRule="auto"/>
              <w:rPr/>
            </w:pPr>
            <w:r>
              <w:rPr>
                <w:spacing w:val="-3"/>
              </w:rPr>
              <w:t>5.1.3</w:t>
            </w:r>
          </w:p>
        </w:tc>
        <w:tc>
          <w:tcPr>
            <w:tcW w:w="3486" w:type="dxa"/>
            <w:vAlign w:val="top"/>
          </w:tcPr>
          <w:p>
            <w:pPr>
              <w:pStyle w:val="TableText"/>
              <w:ind w:left="130"/>
              <w:spacing w:before="115" w:line="219" w:lineRule="auto"/>
              <w:rPr/>
            </w:pPr>
            <w:r>
              <w:rPr>
                <w:spacing w:val="3"/>
              </w:rPr>
              <w:t>综合保障评审</w:t>
            </w:r>
          </w:p>
        </w:tc>
        <w:tc>
          <w:tcPr>
            <w:tcW w:w="1409" w:type="dxa"/>
            <w:vAlign w:val="top"/>
          </w:tcPr>
          <w:p>
            <w:pPr>
              <w:pStyle w:val="TableText"/>
              <w:ind w:left="575"/>
              <w:spacing w:before="139" w:line="238" w:lineRule="auto"/>
              <w:rPr/>
            </w:pPr>
            <w:r>
              <w:rPr/>
              <w:t>√</w:t>
            </w:r>
          </w:p>
        </w:tc>
        <w:tc>
          <w:tcPr>
            <w:tcW w:w="1408" w:type="dxa"/>
            <w:vAlign w:val="top"/>
          </w:tcPr>
          <w:p>
            <w:pPr>
              <w:pStyle w:val="TableText"/>
              <w:ind w:left="576"/>
              <w:spacing w:before="139" w:line="238" w:lineRule="auto"/>
              <w:rPr/>
            </w:pPr>
            <w:r>
              <w:rPr/>
              <w:t>√</w:t>
            </w:r>
          </w:p>
        </w:tc>
        <w:tc>
          <w:tcPr>
            <w:tcW w:w="1398" w:type="dxa"/>
            <w:vAlign w:val="top"/>
          </w:tcPr>
          <w:p>
            <w:pPr>
              <w:pStyle w:val="TableText"/>
              <w:ind w:left="577"/>
              <w:spacing w:before="139" w:line="238" w:lineRule="auto"/>
              <w:rPr/>
            </w:pPr>
            <w:r>
              <w:rPr/>
              <w:t>√</w:t>
            </w:r>
          </w:p>
        </w:tc>
        <w:tc>
          <w:tcPr>
            <w:tcW w:w="1334" w:type="dxa"/>
            <w:vAlign w:val="top"/>
          </w:tcPr>
          <w:p>
            <w:pPr>
              <w:pStyle w:val="TableText"/>
              <w:ind w:left="539"/>
              <w:spacing w:before="139" w:line="238" w:lineRule="auto"/>
              <w:rPr/>
            </w:pPr>
            <w:r>
              <w:rPr/>
              <w:t>√</w:t>
            </w:r>
          </w:p>
        </w:tc>
      </w:tr>
      <w:tr>
        <w:trPr>
          <w:trHeight w:val="922" w:hRule="atLeast"/>
        </w:trPr>
        <w:tc>
          <w:tcPr>
            <w:tcW w:w="1404" w:type="dxa"/>
            <w:vAlign w:val="top"/>
          </w:tcPr>
          <w:p>
            <w:pPr>
              <w:spacing w:line="290" w:lineRule="auto"/>
              <w:rPr>
                <w:rFonts w:ascii="Arial"/>
                <w:sz w:val="21"/>
              </w:rPr>
            </w:pPr>
            <w:r/>
          </w:p>
          <w:p>
            <w:pPr>
              <w:pStyle w:val="TableText"/>
              <w:ind w:left="395"/>
              <w:spacing w:before="78" w:line="239" w:lineRule="auto"/>
              <w:rPr/>
            </w:pPr>
            <w:r>
              <w:rPr>
                <w:spacing w:val="-3"/>
              </w:rPr>
              <w:t>5.1.4</w:t>
            </w:r>
          </w:p>
        </w:tc>
        <w:tc>
          <w:tcPr>
            <w:tcW w:w="3486" w:type="dxa"/>
            <w:vAlign w:val="top"/>
          </w:tcPr>
          <w:p>
            <w:pPr>
              <w:pStyle w:val="TableText"/>
              <w:ind w:left="130" w:right="205"/>
              <w:spacing w:before="165" w:line="287" w:lineRule="auto"/>
              <w:rPr/>
            </w:pPr>
            <w:r>
              <w:rPr>
                <w:spacing w:val="1"/>
              </w:rPr>
              <w:t>对转承制方和供应方的监督与</w:t>
            </w:r>
            <w:r>
              <w:rPr>
                <w:spacing w:val="5"/>
              </w:rPr>
              <w:t xml:space="preserve"> </w:t>
            </w:r>
            <w:r>
              <w:rPr>
                <w:spacing w:val="10"/>
              </w:rPr>
              <w:t>控制</w:t>
            </w:r>
          </w:p>
        </w:tc>
        <w:tc>
          <w:tcPr>
            <w:tcW w:w="1409" w:type="dxa"/>
            <w:vAlign w:val="top"/>
          </w:tcPr>
          <w:p>
            <w:pPr>
              <w:spacing w:line="291" w:lineRule="auto"/>
              <w:rPr>
                <w:rFonts w:ascii="Arial"/>
                <w:sz w:val="21"/>
              </w:rPr>
            </w:pPr>
            <w:r/>
          </w:p>
          <w:p>
            <w:pPr>
              <w:pStyle w:val="TableText"/>
              <w:ind w:left="575"/>
              <w:spacing w:before="78" w:line="321" w:lineRule="exact"/>
              <w:rPr/>
            </w:pPr>
            <w:r>
              <w:rPr>
                <w:position w:val="1"/>
              </w:rPr>
              <w:t>×</w:t>
            </w:r>
          </w:p>
        </w:tc>
        <w:tc>
          <w:tcPr>
            <w:tcW w:w="1408" w:type="dxa"/>
            <w:vAlign w:val="top"/>
          </w:tcPr>
          <w:p>
            <w:pPr>
              <w:spacing w:line="291" w:lineRule="auto"/>
              <w:rPr>
                <w:rFonts w:ascii="Arial"/>
                <w:sz w:val="21"/>
              </w:rPr>
            </w:pPr>
            <w:r/>
          </w:p>
          <w:p>
            <w:pPr>
              <w:pStyle w:val="TableText"/>
              <w:ind w:left="576"/>
              <w:spacing w:before="78" w:line="238" w:lineRule="auto"/>
              <w:rPr/>
            </w:pPr>
            <w:r>
              <w:rPr/>
              <w:t>√</w:t>
            </w:r>
          </w:p>
        </w:tc>
        <w:tc>
          <w:tcPr>
            <w:tcW w:w="1398" w:type="dxa"/>
            <w:vAlign w:val="top"/>
          </w:tcPr>
          <w:p>
            <w:pPr>
              <w:spacing w:line="291" w:lineRule="auto"/>
              <w:rPr>
                <w:rFonts w:ascii="Arial"/>
                <w:sz w:val="21"/>
              </w:rPr>
            </w:pPr>
            <w:r/>
          </w:p>
          <w:p>
            <w:pPr>
              <w:pStyle w:val="TableText"/>
              <w:ind w:left="577"/>
              <w:spacing w:before="78" w:line="238" w:lineRule="auto"/>
              <w:rPr/>
            </w:pPr>
            <w:r>
              <w:rPr/>
              <w:t>√</w:t>
            </w:r>
          </w:p>
        </w:tc>
        <w:tc>
          <w:tcPr>
            <w:tcW w:w="1334" w:type="dxa"/>
            <w:vAlign w:val="top"/>
          </w:tcPr>
          <w:p>
            <w:pPr>
              <w:spacing w:line="291" w:lineRule="auto"/>
              <w:rPr>
                <w:rFonts w:ascii="Arial"/>
                <w:sz w:val="21"/>
              </w:rPr>
            </w:pPr>
            <w:r/>
          </w:p>
          <w:p>
            <w:pPr>
              <w:pStyle w:val="TableText"/>
              <w:ind w:left="539"/>
              <w:spacing w:before="78" w:line="238" w:lineRule="auto"/>
              <w:rPr/>
            </w:pPr>
            <w:r>
              <w:rPr/>
              <w:t>√</w:t>
            </w:r>
          </w:p>
        </w:tc>
      </w:tr>
    </w:tbl>
    <w:p>
      <w:pPr>
        <w:pStyle w:val="BodyText"/>
        <w:spacing w:line="147" w:lineRule="exact"/>
        <w:rPr>
          <w:sz w:val="12"/>
        </w:rPr>
      </w:pPr>
      <w:r/>
    </w:p>
    <w:p>
      <w:pPr>
        <w:spacing w:line="147" w:lineRule="exact"/>
        <w:sectPr>
          <w:footerReference w:type="default" r:id="rId335"/>
          <w:pgSz w:w="11910" w:h="17840"/>
          <w:pgMar w:top="400" w:right="249" w:bottom="937" w:left="1039" w:header="0" w:footer="548" w:gutter="0"/>
        </w:sectPr>
        <w:rPr>
          <w:sz w:val="12"/>
          <w:szCs w:val="12"/>
        </w:rPr>
      </w:pPr>
    </w:p>
    <w:p>
      <w:pPr>
        <w:pStyle w:val="BodyText"/>
        <w:rPr/>
      </w:pPr>
      <w:r/>
    </w:p>
    <w:p>
      <w:pPr>
        <w:pStyle w:val="BodyText"/>
        <w:spacing w:line="241" w:lineRule="auto"/>
        <w:rPr/>
      </w:pPr>
      <w:r/>
    </w:p>
    <w:p>
      <w:pPr>
        <w:pStyle w:val="BodyText"/>
        <w:spacing w:line="241" w:lineRule="auto"/>
        <w:rPr/>
      </w:pPr>
      <w:r/>
    </w:p>
    <w:p>
      <w:pPr>
        <w:ind w:left="9660"/>
        <w:spacing w:before="85" w:line="220" w:lineRule="auto"/>
        <w:rPr>
          <w:rFonts w:ascii="SimSun" w:hAnsi="SimSun" w:eastAsia="SimSun" w:cs="SimSun"/>
          <w:sz w:val="26"/>
          <w:szCs w:val="26"/>
        </w:rPr>
      </w:pPr>
      <w:r>
        <w:rPr>
          <w:rFonts w:ascii="SimSun" w:hAnsi="SimSun" w:eastAsia="SimSun" w:cs="SimSun"/>
          <w:sz w:val="26"/>
          <w:szCs w:val="26"/>
          <w:spacing w:val="12"/>
        </w:rPr>
        <w:t>(续)</w:t>
      </w:r>
    </w:p>
    <w:p>
      <w:pPr>
        <w:spacing w:line="113" w:lineRule="exact"/>
        <w:rPr/>
      </w:pPr>
      <w:r/>
    </w:p>
    <w:tbl>
      <w:tblPr>
        <w:tblStyle w:val="TableNormal"/>
        <w:tblW w:w="10460"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94"/>
        <w:gridCol w:w="3516"/>
        <w:gridCol w:w="1389"/>
        <w:gridCol w:w="1408"/>
        <w:gridCol w:w="1409"/>
        <w:gridCol w:w="1344"/>
      </w:tblGrid>
      <w:tr>
        <w:trPr>
          <w:trHeight w:val="1383" w:hRule="atLeast"/>
        </w:trPr>
        <w:tc>
          <w:tcPr>
            <w:tcW w:w="1394" w:type="dxa"/>
            <w:vAlign w:val="top"/>
          </w:tcPr>
          <w:p>
            <w:pPr>
              <w:spacing w:line="316" w:lineRule="auto"/>
              <w:rPr>
                <w:rFonts w:ascii="Arial"/>
                <w:sz w:val="21"/>
              </w:rPr>
            </w:pPr>
            <w:r/>
          </w:p>
          <w:p>
            <w:pPr>
              <w:pStyle w:val="TableText"/>
              <w:ind w:left="224" w:right="224"/>
              <w:spacing w:before="75" w:line="300" w:lineRule="auto"/>
              <w:rPr>
                <w:sz w:val="23"/>
                <w:szCs w:val="23"/>
              </w:rPr>
            </w:pPr>
            <w:r>
              <w:rPr>
                <w:sz w:val="23"/>
                <w:szCs w:val="23"/>
                <w:spacing w:val="-3"/>
              </w:rPr>
              <w:t>GJB</w:t>
            </w:r>
            <w:r>
              <w:rPr>
                <w:sz w:val="23"/>
                <w:szCs w:val="23"/>
                <w:spacing w:val="34"/>
              </w:rPr>
              <w:t xml:space="preserve"> </w:t>
            </w:r>
            <w:r>
              <w:rPr>
                <w:sz w:val="23"/>
                <w:szCs w:val="23"/>
                <w:spacing w:val="-3"/>
              </w:rPr>
              <w:t>3872</w:t>
            </w:r>
            <w:r>
              <w:rPr>
                <w:sz w:val="23"/>
                <w:szCs w:val="23"/>
              </w:rPr>
              <w:t xml:space="preserve"> </w:t>
            </w:r>
            <w:r>
              <w:rPr>
                <w:sz w:val="23"/>
                <w:szCs w:val="23"/>
                <w:spacing w:val="3"/>
              </w:rPr>
              <w:t>条款编号</w:t>
            </w:r>
          </w:p>
        </w:tc>
        <w:tc>
          <w:tcPr>
            <w:tcW w:w="3516" w:type="dxa"/>
            <w:vAlign w:val="top"/>
          </w:tcPr>
          <w:p>
            <w:pPr>
              <w:spacing w:line="253" w:lineRule="auto"/>
              <w:rPr>
                <w:rFonts w:ascii="Arial"/>
                <w:sz w:val="21"/>
              </w:rPr>
            </w:pPr>
            <w:r/>
          </w:p>
          <w:p>
            <w:pPr>
              <w:spacing w:line="254" w:lineRule="auto"/>
              <w:rPr>
                <w:rFonts w:ascii="Arial"/>
                <w:sz w:val="21"/>
              </w:rPr>
            </w:pPr>
            <w:r/>
          </w:p>
          <w:p>
            <w:pPr>
              <w:pStyle w:val="TableText"/>
              <w:ind w:left="1041"/>
              <w:spacing w:before="75" w:line="220" w:lineRule="auto"/>
              <w:rPr>
                <w:sz w:val="23"/>
                <w:szCs w:val="23"/>
              </w:rPr>
            </w:pPr>
            <w:r>
              <w:rPr>
                <w:sz w:val="23"/>
                <w:szCs w:val="23"/>
                <w:spacing w:val="1"/>
              </w:rPr>
              <w:t>工作项目名称</w:t>
            </w:r>
          </w:p>
        </w:tc>
        <w:tc>
          <w:tcPr>
            <w:tcW w:w="1389" w:type="dxa"/>
            <w:vAlign w:val="top"/>
          </w:tcPr>
          <w:p>
            <w:pPr>
              <w:spacing w:line="301" w:lineRule="auto"/>
              <w:rPr>
                <w:rFonts w:ascii="Arial"/>
                <w:sz w:val="21"/>
              </w:rPr>
            </w:pPr>
            <w:r/>
          </w:p>
          <w:p>
            <w:pPr>
              <w:pStyle w:val="TableText"/>
              <w:ind w:left="434"/>
              <w:spacing w:before="81" w:line="227" w:lineRule="auto"/>
              <w:rPr>
                <w:sz w:val="25"/>
                <w:szCs w:val="25"/>
              </w:rPr>
            </w:pPr>
            <w:r>
              <w:rPr>
                <w:sz w:val="25"/>
                <w:szCs w:val="25"/>
                <w:spacing w:val="5"/>
              </w:rPr>
              <w:t>论证</w:t>
            </w:r>
          </w:p>
          <w:p>
            <w:pPr>
              <w:pStyle w:val="TableText"/>
              <w:ind w:left="434"/>
              <w:spacing w:before="75" w:line="221" w:lineRule="auto"/>
              <w:rPr>
                <w:sz w:val="25"/>
                <w:szCs w:val="25"/>
              </w:rPr>
            </w:pPr>
            <w:r>
              <w:rPr>
                <w:sz w:val="25"/>
                <w:szCs w:val="25"/>
                <w:spacing w:val="4"/>
              </w:rPr>
              <w:t>阶段</w:t>
            </w:r>
          </w:p>
        </w:tc>
        <w:tc>
          <w:tcPr>
            <w:tcW w:w="1408" w:type="dxa"/>
            <w:vAlign w:val="top"/>
          </w:tcPr>
          <w:p>
            <w:pPr>
              <w:spacing w:line="298" w:lineRule="auto"/>
              <w:rPr>
                <w:rFonts w:ascii="Arial"/>
                <w:sz w:val="21"/>
              </w:rPr>
            </w:pPr>
            <w:r/>
          </w:p>
          <w:p>
            <w:pPr>
              <w:pStyle w:val="TableText"/>
              <w:ind w:left="466"/>
              <w:spacing w:before="75" w:line="220" w:lineRule="auto"/>
              <w:rPr>
                <w:sz w:val="23"/>
                <w:szCs w:val="23"/>
              </w:rPr>
            </w:pPr>
            <w:r>
              <w:rPr>
                <w:sz w:val="23"/>
                <w:szCs w:val="23"/>
                <w:spacing w:val="5"/>
              </w:rPr>
              <w:t>方案</w:t>
            </w:r>
          </w:p>
          <w:p>
            <w:pPr>
              <w:pStyle w:val="TableText"/>
              <w:ind w:left="466"/>
              <w:spacing w:before="106" w:line="221" w:lineRule="auto"/>
              <w:rPr>
                <w:sz w:val="23"/>
                <w:szCs w:val="23"/>
              </w:rPr>
            </w:pPr>
            <w:r>
              <w:rPr>
                <w:sz w:val="23"/>
                <w:szCs w:val="23"/>
                <w:spacing w:val="4"/>
              </w:rPr>
              <w:t>阶段</w:t>
            </w:r>
          </w:p>
        </w:tc>
        <w:tc>
          <w:tcPr>
            <w:tcW w:w="1409" w:type="dxa"/>
            <w:vAlign w:val="top"/>
          </w:tcPr>
          <w:p>
            <w:pPr>
              <w:pStyle w:val="TableText"/>
              <w:ind w:left="357" w:right="221" w:hanging="119"/>
              <w:spacing w:before="186" w:line="305" w:lineRule="auto"/>
              <w:rPr>
                <w:sz w:val="23"/>
                <w:szCs w:val="23"/>
              </w:rPr>
            </w:pPr>
            <w:r>
              <w:rPr>
                <w:sz w:val="23"/>
                <w:szCs w:val="23"/>
                <w:spacing w:val="4"/>
              </w:rPr>
              <w:t>工程研制</w:t>
            </w:r>
            <w:r>
              <w:rPr>
                <w:sz w:val="23"/>
                <w:szCs w:val="23"/>
                <w:spacing w:val="2"/>
              </w:rPr>
              <w:t xml:space="preserve"> </w:t>
            </w:r>
            <w:r>
              <w:rPr>
                <w:sz w:val="23"/>
                <w:szCs w:val="23"/>
                <w:spacing w:val="5"/>
              </w:rPr>
              <w:t>与定型</w:t>
            </w:r>
          </w:p>
          <w:p>
            <w:pPr>
              <w:pStyle w:val="TableText"/>
              <w:ind w:left="468"/>
              <w:spacing w:line="220" w:lineRule="auto"/>
              <w:rPr>
                <w:sz w:val="23"/>
                <w:szCs w:val="23"/>
              </w:rPr>
            </w:pPr>
            <w:r>
              <w:rPr>
                <w:sz w:val="23"/>
                <w:szCs w:val="23"/>
                <w:spacing w:val="4"/>
              </w:rPr>
              <w:t>阶段</w:t>
            </w:r>
          </w:p>
        </w:tc>
        <w:tc>
          <w:tcPr>
            <w:tcW w:w="1344" w:type="dxa"/>
            <w:vAlign w:val="top"/>
          </w:tcPr>
          <w:p>
            <w:pPr>
              <w:pStyle w:val="TableText"/>
              <w:ind w:left="438" w:right="306" w:hanging="120"/>
              <w:spacing w:before="184" w:line="307" w:lineRule="auto"/>
              <w:rPr>
                <w:sz w:val="23"/>
                <w:szCs w:val="23"/>
              </w:rPr>
            </w:pPr>
            <w:r>
              <w:rPr>
                <w:sz w:val="23"/>
                <w:szCs w:val="23"/>
                <w:spacing w:val="6"/>
              </w:rPr>
              <w:t>生产与</w:t>
            </w:r>
            <w:r>
              <w:rPr>
                <w:sz w:val="23"/>
                <w:szCs w:val="23"/>
              </w:rPr>
              <w:t xml:space="preserve"> </w:t>
            </w:r>
            <w:r>
              <w:rPr>
                <w:sz w:val="23"/>
                <w:szCs w:val="23"/>
                <w:spacing w:val="13"/>
              </w:rPr>
              <w:t>使用</w:t>
            </w:r>
          </w:p>
          <w:p>
            <w:pPr>
              <w:pStyle w:val="TableText"/>
              <w:ind w:left="439"/>
              <w:spacing w:before="6" w:line="221" w:lineRule="auto"/>
              <w:rPr>
                <w:sz w:val="23"/>
                <w:szCs w:val="23"/>
              </w:rPr>
            </w:pPr>
            <w:r>
              <w:rPr>
                <w:sz w:val="23"/>
                <w:szCs w:val="23"/>
                <w:spacing w:val="4"/>
              </w:rPr>
              <w:t>阶段</w:t>
            </w:r>
          </w:p>
        </w:tc>
      </w:tr>
      <w:tr>
        <w:trPr>
          <w:trHeight w:val="459" w:hRule="atLeast"/>
        </w:trPr>
        <w:tc>
          <w:tcPr>
            <w:tcW w:w="1394" w:type="dxa"/>
            <w:vAlign w:val="top"/>
          </w:tcPr>
          <w:p>
            <w:pPr>
              <w:pStyle w:val="TableText"/>
              <w:ind w:left="395"/>
              <w:spacing w:before="144" w:line="239" w:lineRule="auto"/>
              <w:rPr>
                <w:sz w:val="23"/>
                <w:szCs w:val="23"/>
              </w:rPr>
            </w:pPr>
            <w:r>
              <w:rPr>
                <w:sz w:val="23"/>
                <w:szCs w:val="23"/>
                <w:spacing w:val="-3"/>
              </w:rPr>
              <w:t>5.2.1</w:t>
            </w:r>
          </w:p>
        </w:tc>
        <w:tc>
          <w:tcPr>
            <w:tcW w:w="3516" w:type="dxa"/>
            <w:vAlign w:val="top"/>
          </w:tcPr>
          <w:p>
            <w:pPr>
              <w:pStyle w:val="TableText"/>
              <w:ind w:left="141"/>
              <w:spacing w:before="121" w:line="219" w:lineRule="auto"/>
              <w:rPr>
                <w:sz w:val="23"/>
                <w:szCs w:val="23"/>
              </w:rPr>
            </w:pPr>
            <w:r>
              <w:rPr>
                <w:sz w:val="23"/>
                <w:szCs w:val="23"/>
                <w:spacing w:val="-2"/>
              </w:rPr>
              <w:t>规划使用保障</w:t>
            </w:r>
          </w:p>
        </w:tc>
        <w:tc>
          <w:tcPr>
            <w:tcW w:w="1389" w:type="dxa"/>
            <w:vAlign w:val="top"/>
          </w:tcPr>
          <w:p>
            <w:pPr>
              <w:pStyle w:val="TableText"/>
              <w:ind w:left="605"/>
              <w:spacing w:before="166" w:line="227" w:lineRule="exact"/>
              <w:rPr>
                <w:sz w:val="17"/>
                <w:szCs w:val="17"/>
              </w:rPr>
            </w:pPr>
            <w:r>
              <w:rPr>
                <w:sz w:val="17"/>
                <w:szCs w:val="17"/>
                <w:position w:val="1"/>
              </w:rPr>
              <w:t>×</w:t>
            </w:r>
          </w:p>
        </w:tc>
        <w:tc>
          <w:tcPr>
            <w:tcW w:w="1408" w:type="dxa"/>
            <w:vAlign w:val="top"/>
          </w:tcPr>
          <w:p>
            <w:pPr>
              <w:pStyle w:val="TableText"/>
              <w:ind w:left="586"/>
              <w:spacing w:before="144" w:line="238" w:lineRule="auto"/>
              <w:rPr>
                <w:sz w:val="23"/>
                <w:szCs w:val="23"/>
              </w:rPr>
            </w:pPr>
            <w:r>
              <w:rPr>
                <w:sz w:val="23"/>
                <w:szCs w:val="23"/>
              </w:rPr>
              <w:t>√</w:t>
            </w:r>
          </w:p>
        </w:tc>
        <w:tc>
          <w:tcPr>
            <w:tcW w:w="1409" w:type="dxa"/>
            <w:vAlign w:val="top"/>
          </w:tcPr>
          <w:p>
            <w:pPr>
              <w:pStyle w:val="TableText"/>
              <w:ind w:left="588"/>
              <w:spacing w:before="144" w:line="238" w:lineRule="auto"/>
              <w:rPr>
                <w:sz w:val="23"/>
                <w:szCs w:val="23"/>
              </w:rPr>
            </w:pPr>
            <w:r>
              <w:rPr>
                <w:sz w:val="23"/>
                <w:szCs w:val="23"/>
              </w:rPr>
              <w:t>√</w:t>
            </w:r>
          </w:p>
        </w:tc>
        <w:tc>
          <w:tcPr>
            <w:tcW w:w="1344" w:type="dxa"/>
            <w:vAlign w:val="top"/>
          </w:tcPr>
          <w:p>
            <w:pPr>
              <w:pStyle w:val="TableText"/>
              <w:ind w:left="549"/>
              <w:spacing w:before="144" w:line="237" w:lineRule="auto"/>
              <w:rPr>
                <w:sz w:val="23"/>
                <w:szCs w:val="23"/>
              </w:rPr>
            </w:pPr>
            <w:r>
              <w:rPr>
                <w:sz w:val="23"/>
                <w:szCs w:val="23"/>
              </w:rPr>
              <w:t>△</w:t>
            </w:r>
          </w:p>
        </w:tc>
      </w:tr>
      <w:tr>
        <w:trPr>
          <w:trHeight w:val="449" w:hRule="atLeast"/>
        </w:trPr>
        <w:tc>
          <w:tcPr>
            <w:tcW w:w="1394" w:type="dxa"/>
            <w:vAlign w:val="top"/>
          </w:tcPr>
          <w:p>
            <w:pPr>
              <w:pStyle w:val="TableText"/>
              <w:ind w:left="395"/>
              <w:spacing w:before="135" w:line="239" w:lineRule="auto"/>
              <w:rPr>
                <w:sz w:val="23"/>
                <w:szCs w:val="23"/>
              </w:rPr>
            </w:pPr>
            <w:r>
              <w:rPr>
                <w:sz w:val="23"/>
                <w:szCs w:val="23"/>
                <w:spacing w:val="-3"/>
              </w:rPr>
              <w:t>5.2.2</w:t>
            </w:r>
          </w:p>
        </w:tc>
        <w:tc>
          <w:tcPr>
            <w:tcW w:w="3516" w:type="dxa"/>
            <w:vAlign w:val="top"/>
          </w:tcPr>
          <w:p>
            <w:pPr>
              <w:pStyle w:val="TableText"/>
              <w:ind w:left="141"/>
              <w:spacing w:before="112" w:line="219" w:lineRule="auto"/>
              <w:rPr>
                <w:sz w:val="23"/>
                <w:szCs w:val="23"/>
              </w:rPr>
            </w:pPr>
            <w:r>
              <w:rPr>
                <w:sz w:val="23"/>
                <w:szCs w:val="23"/>
                <w:spacing w:val="-2"/>
              </w:rPr>
              <w:t>规划维修</w:t>
            </w:r>
          </w:p>
        </w:tc>
        <w:tc>
          <w:tcPr>
            <w:tcW w:w="1389" w:type="dxa"/>
            <w:vAlign w:val="top"/>
          </w:tcPr>
          <w:p>
            <w:pPr>
              <w:pStyle w:val="TableText"/>
              <w:ind w:left="605"/>
              <w:spacing w:before="157" w:line="227" w:lineRule="exact"/>
              <w:rPr>
                <w:sz w:val="17"/>
                <w:szCs w:val="17"/>
              </w:rPr>
            </w:pPr>
            <w:r>
              <w:rPr>
                <w:sz w:val="17"/>
                <w:szCs w:val="17"/>
                <w:position w:val="1"/>
              </w:rPr>
              <w:t>×</w:t>
            </w:r>
          </w:p>
        </w:tc>
        <w:tc>
          <w:tcPr>
            <w:tcW w:w="1408" w:type="dxa"/>
            <w:vAlign w:val="top"/>
          </w:tcPr>
          <w:p>
            <w:pPr>
              <w:pStyle w:val="TableText"/>
              <w:ind w:left="586"/>
              <w:spacing w:before="135" w:line="238" w:lineRule="auto"/>
              <w:rPr>
                <w:sz w:val="23"/>
                <w:szCs w:val="23"/>
              </w:rPr>
            </w:pPr>
            <w:r>
              <w:rPr>
                <w:sz w:val="23"/>
                <w:szCs w:val="23"/>
              </w:rPr>
              <w:t>√</w:t>
            </w:r>
          </w:p>
        </w:tc>
        <w:tc>
          <w:tcPr>
            <w:tcW w:w="1409" w:type="dxa"/>
            <w:vAlign w:val="top"/>
          </w:tcPr>
          <w:p>
            <w:pPr>
              <w:pStyle w:val="TableText"/>
              <w:ind w:left="588"/>
              <w:spacing w:before="135" w:line="238" w:lineRule="auto"/>
              <w:rPr>
                <w:sz w:val="23"/>
                <w:szCs w:val="23"/>
              </w:rPr>
            </w:pPr>
            <w:r>
              <w:rPr>
                <w:sz w:val="23"/>
                <w:szCs w:val="23"/>
              </w:rPr>
              <w:t>√</w:t>
            </w:r>
          </w:p>
        </w:tc>
        <w:tc>
          <w:tcPr>
            <w:tcW w:w="1344" w:type="dxa"/>
            <w:vAlign w:val="top"/>
          </w:tcPr>
          <w:p>
            <w:pPr>
              <w:pStyle w:val="TableText"/>
              <w:ind w:left="549"/>
              <w:spacing w:before="135" w:line="237" w:lineRule="auto"/>
              <w:rPr>
                <w:sz w:val="23"/>
                <w:szCs w:val="23"/>
              </w:rPr>
            </w:pPr>
            <w:r>
              <w:rPr>
                <w:sz w:val="23"/>
                <w:szCs w:val="23"/>
              </w:rPr>
              <w:t>△</w:t>
            </w:r>
          </w:p>
        </w:tc>
      </w:tr>
      <w:tr>
        <w:trPr>
          <w:trHeight w:val="449" w:hRule="atLeast"/>
        </w:trPr>
        <w:tc>
          <w:tcPr>
            <w:tcW w:w="1394" w:type="dxa"/>
            <w:vAlign w:val="top"/>
          </w:tcPr>
          <w:p>
            <w:pPr>
              <w:pStyle w:val="TableText"/>
              <w:ind w:left="395"/>
              <w:spacing w:before="136" w:line="239" w:lineRule="auto"/>
              <w:rPr>
                <w:sz w:val="23"/>
                <w:szCs w:val="23"/>
              </w:rPr>
            </w:pPr>
            <w:r>
              <w:rPr>
                <w:sz w:val="23"/>
                <w:szCs w:val="23"/>
                <w:spacing w:val="-3"/>
              </w:rPr>
              <w:t>5.2.3</w:t>
            </w:r>
          </w:p>
        </w:tc>
        <w:tc>
          <w:tcPr>
            <w:tcW w:w="3516" w:type="dxa"/>
            <w:vAlign w:val="top"/>
          </w:tcPr>
          <w:p>
            <w:pPr>
              <w:pStyle w:val="TableText"/>
              <w:ind w:left="141"/>
              <w:spacing w:before="113" w:line="219" w:lineRule="auto"/>
              <w:rPr>
                <w:sz w:val="23"/>
                <w:szCs w:val="23"/>
              </w:rPr>
            </w:pPr>
            <w:r>
              <w:rPr>
                <w:sz w:val="23"/>
                <w:szCs w:val="23"/>
                <w:spacing w:val="-2"/>
              </w:rPr>
              <w:t>规划保障资源</w:t>
            </w:r>
          </w:p>
        </w:tc>
        <w:tc>
          <w:tcPr>
            <w:tcW w:w="1389" w:type="dxa"/>
            <w:vAlign w:val="top"/>
          </w:tcPr>
          <w:p>
            <w:pPr>
              <w:pStyle w:val="TableText"/>
              <w:ind w:left="605"/>
              <w:spacing w:before="157" w:line="228" w:lineRule="exact"/>
              <w:rPr>
                <w:sz w:val="17"/>
                <w:szCs w:val="17"/>
              </w:rPr>
            </w:pPr>
            <w:r>
              <w:rPr>
                <w:sz w:val="17"/>
                <w:szCs w:val="17"/>
                <w:position w:val="1"/>
              </w:rPr>
              <w:t>×</w:t>
            </w:r>
          </w:p>
        </w:tc>
        <w:tc>
          <w:tcPr>
            <w:tcW w:w="1408" w:type="dxa"/>
            <w:vAlign w:val="top"/>
          </w:tcPr>
          <w:p>
            <w:pPr>
              <w:pStyle w:val="TableText"/>
              <w:ind w:left="586"/>
              <w:spacing w:before="136" w:line="238" w:lineRule="auto"/>
              <w:rPr>
                <w:sz w:val="23"/>
                <w:szCs w:val="23"/>
              </w:rPr>
            </w:pPr>
            <w:r>
              <w:rPr>
                <w:sz w:val="23"/>
                <w:szCs w:val="23"/>
              </w:rPr>
              <w:t>√</w:t>
            </w:r>
          </w:p>
        </w:tc>
        <w:tc>
          <w:tcPr>
            <w:tcW w:w="1409" w:type="dxa"/>
            <w:vAlign w:val="top"/>
          </w:tcPr>
          <w:p>
            <w:pPr>
              <w:pStyle w:val="TableText"/>
              <w:ind w:left="588"/>
              <w:spacing w:before="136" w:line="238" w:lineRule="auto"/>
              <w:rPr>
                <w:sz w:val="23"/>
                <w:szCs w:val="23"/>
              </w:rPr>
            </w:pPr>
            <w:r>
              <w:rPr>
                <w:sz w:val="23"/>
                <w:szCs w:val="23"/>
              </w:rPr>
              <w:t>√</w:t>
            </w:r>
          </w:p>
        </w:tc>
        <w:tc>
          <w:tcPr>
            <w:tcW w:w="1344" w:type="dxa"/>
            <w:vAlign w:val="top"/>
          </w:tcPr>
          <w:p>
            <w:pPr>
              <w:pStyle w:val="TableText"/>
              <w:ind w:left="549"/>
              <w:spacing w:before="136" w:line="237" w:lineRule="auto"/>
              <w:rPr>
                <w:sz w:val="23"/>
                <w:szCs w:val="23"/>
              </w:rPr>
            </w:pPr>
            <w:r>
              <w:rPr>
                <w:sz w:val="23"/>
                <w:szCs w:val="23"/>
              </w:rPr>
              <w:t>△</w:t>
            </w:r>
          </w:p>
        </w:tc>
      </w:tr>
      <w:tr>
        <w:trPr>
          <w:trHeight w:val="439" w:hRule="atLeast"/>
        </w:trPr>
        <w:tc>
          <w:tcPr>
            <w:tcW w:w="1394" w:type="dxa"/>
            <w:vAlign w:val="top"/>
          </w:tcPr>
          <w:p>
            <w:pPr>
              <w:pStyle w:val="TableText"/>
              <w:ind w:left="395"/>
              <w:spacing w:before="137" w:line="234" w:lineRule="auto"/>
              <w:rPr>
                <w:sz w:val="23"/>
                <w:szCs w:val="23"/>
              </w:rPr>
            </w:pPr>
            <w:r>
              <w:rPr>
                <w:sz w:val="23"/>
                <w:szCs w:val="23"/>
                <w:spacing w:val="-3"/>
              </w:rPr>
              <w:t>5.3.1</w:t>
            </w:r>
          </w:p>
        </w:tc>
        <w:tc>
          <w:tcPr>
            <w:tcW w:w="3516" w:type="dxa"/>
            <w:vAlign w:val="top"/>
          </w:tcPr>
          <w:p>
            <w:pPr>
              <w:pStyle w:val="TableText"/>
              <w:ind w:left="141"/>
              <w:spacing w:before="114" w:line="219" w:lineRule="auto"/>
              <w:rPr>
                <w:sz w:val="23"/>
                <w:szCs w:val="23"/>
              </w:rPr>
            </w:pPr>
            <w:r>
              <w:rPr>
                <w:sz w:val="23"/>
                <w:szCs w:val="23"/>
                <w:spacing w:val="-2"/>
              </w:rPr>
              <w:t>研制保障资源</w:t>
            </w:r>
          </w:p>
        </w:tc>
        <w:tc>
          <w:tcPr>
            <w:tcW w:w="1389" w:type="dxa"/>
            <w:vAlign w:val="top"/>
          </w:tcPr>
          <w:p>
            <w:pPr>
              <w:pStyle w:val="TableText"/>
              <w:ind w:left="605"/>
              <w:spacing w:before="158" w:line="228" w:lineRule="exact"/>
              <w:rPr>
                <w:sz w:val="17"/>
                <w:szCs w:val="17"/>
              </w:rPr>
            </w:pPr>
            <w:r>
              <w:rPr>
                <w:sz w:val="17"/>
                <w:szCs w:val="17"/>
                <w:position w:val="1"/>
              </w:rPr>
              <w:t>×</w:t>
            </w:r>
          </w:p>
        </w:tc>
        <w:tc>
          <w:tcPr>
            <w:tcW w:w="1408" w:type="dxa"/>
            <w:vAlign w:val="top"/>
          </w:tcPr>
          <w:p>
            <w:pPr>
              <w:pStyle w:val="TableText"/>
              <w:ind w:left="586"/>
              <w:spacing w:before="137" w:line="234" w:lineRule="auto"/>
              <w:rPr>
                <w:sz w:val="23"/>
                <w:szCs w:val="23"/>
              </w:rPr>
            </w:pPr>
            <w:r>
              <w:rPr>
                <w:sz w:val="23"/>
                <w:szCs w:val="23"/>
              </w:rPr>
              <w:t>√</w:t>
            </w:r>
          </w:p>
        </w:tc>
        <w:tc>
          <w:tcPr>
            <w:tcW w:w="1409" w:type="dxa"/>
            <w:vAlign w:val="top"/>
          </w:tcPr>
          <w:p>
            <w:pPr>
              <w:pStyle w:val="TableText"/>
              <w:ind w:left="588"/>
              <w:spacing w:before="137" w:line="234" w:lineRule="auto"/>
              <w:rPr>
                <w:sz w:val="23"/>
                <w:szCs w:val="23"/>
              </w:rPr>
            </w:pPr>
            <w:r>
              <w:rPr>
                <w:sz w:val="23"/>
                <w:szCs w:val="23"/>
              </w:rPr>
              <w:t>√</w:t>
            </w:r>
          </w:p>
        </w:tc>
        <w:tc>
          <w:tcPr>
            <w:tcW w:w="1344" w:type="dxa"/>
            <w:vAlign w:val="top"/>
          </w:tcPr>
          <w:p>
            <w:pPr>
              <w:pStyle w:val="TableText"/>
              <w:ind w:left="549"/>
              <w:spacing w:before="137" w:line="234" w:lineRule="auto"/>
              <w:rPr>
                <w:sz w:val="23"/>
                <w:szCs w:val="23"/>
              </w:rPr>
            </w:pPr>
            <w:r>
              <w:rPr>
                <w:sz w:val="23"/>
                <w:szCs w:val="23"/>
              </w:rPr>
              <w:t>√</w:t>
            </w:r>
          </w:p>
        </w:tc>
      </w:tr>
      <w:tr>
        <w:trPr>
          <w:trHeight w:val="449" w:hRule="atLeast"/>
        </w:trPr>
        <w:tc>
          <w:tcPr>
            <w:tcW w:w="1394" w:type="dxa"/>
            <w:vAlign w:val="top"/>
          </w:tcPr>
          <w:p>
            <w:pPr>
              <w:pStyle w:val="TableText"/>
              <w:ind w:left="395"/>
              <w:spacing w:before="138" w:line="239" w:lineRule="auto"/>
              <w:rPr>
                <w:sz w:val="23"/>
                <w:szCs w:val="23"/>
              </w:rPr>
            </w:pPr>
            <w:r>
              <w:rPr>
                <w:sz w:val="23"/>
                <w:szCs w:val="23"/>
                <w:spacing w:val="-3"/>
              </w:rPr>
              <w:t>5.3.2</w:t>
            </w:r>
          </w:p>
        </w:tc>
        <w:tc>
          <w:tcPr>
            <w:tcW w:w="3516" w:type="dxa"/>
            <w:vAlign w:val="top"/>
          </w:tcPr>
          <w:p>
            <w:pPr>
              <w:pStyle w:val="TableText"/>
              <w:ind w:left="141"/>
              <w:spacing w:before="113" w:line="219" w:lineRule="auto"/>
              <w:rPr>
                <w:sz w:val="23"/>
                <w:szCs w:val="23"/>
              </w:rPr>
            </w:pPr>
            <w:r>
              <w:rPr>
                <w:sz w:val="23"/>
                <w:szCs w:val="23"/>
                <w:spacing w:val="-2"/>
              </w:rPr>
              <w:t>提供保障资源</w:t>
            </w:r>
          </w:p>
        </w:tc>
        <w:tc>
          <w:tcPr>
            <w:tcW w:w="1389" w:type="dxa"/>
            <w:vAlign w:val="top"/>
          </w:tcPr>
          <w:p>
            <w:pPr>
              <w:pStyle w:val="TableText"/>
              <w:ind w:left="605"/>
              <w:spacing w:before="160" w:line="227" w:lineRule="exact"/>
              <w:rPr>
                <w:sz w:val="17"/>
                <w:szCs w:val="17"/>
              </w:rPr>
            </w:pPr>
            <w:r>
              <w:rPr>
                <w:sz w:val="17"/>
                <w:szCs w:val="17"/>
                <w:position w:val="1"/>
              </w:rPr>
              <w:t>×</w:t>
            </w:r>
          </w:p>
        </w:tc>
        <w:tc>
          <w:tcPr>
            <w:tcW w:w="1408" w:type="dxa"/>
            <w:vAlign w:val="top"/>
          </w:tcPr>
          <w:p>
            <w:pPr>
              <w:pStyle w:val="TableText"/>
              <w:ind w:left="616"/>
              <w:spacing w:before="160" w:line="227" w:lineRule="exact"/>
              <w:rPr>
                <w:sz w:val="17"/>
                <w:szCs w:val="17"/>
              </w:rPr>
            </w:pPr>
            <w:r>
              <w:rPr>
                <w:sz w:val="17"/>
                <w:szCs w:val="17"/>
                <w:position w:val="1"/>
              </w:rPr>
              <w:t>×</w:t>
            </w:r>
          </w:p>
        </w:tc>
        <w:tc>
          <w:tcPr>
            <w:tcW w:w="1409" w:type="dxa"/>
            <w:vAlign w:val="top"/>
          </w:tcPr>
          <w:p>
            <w:pPr>
              <w:pStyle w:val="TableText"/>
              <w:ind w:left="588"/>
              <w:spacing w:before="138" w:line="238" w:lineRule="auto"/>
              <w:rPr>
                <w:sz w:val="23"/>
                <w:szCs w:val="23"/>
              </w:rPr>
            </w:pPr>
            <w:r>
              <w:rPr>
                <w:sz w:val="23"/>
                <w:szCs w:val="23"/>
              </w:rPr>
              <w:t>√</w:t>
            </w:r>
          </w:p>
        </w:tc>
        <w:tc>
          <w:tcPr>
            <w:tcW w:w="1344" w:type="dxa"/>
            <w:vAlign w:val="top"/>
          </w:tcPr>
          <w:p>
            <w:pPr>
              <w:pStyle w:val="TableText"/>
              <w:ind w:left="549"/>
              <w:spacing w:before="138" w:line="238" w:lineRule="auto"/>
              <w:rPr>
                <w:sz w:val="23"/>
                <w:szCs w:val="23"/>
              </w:rPr>
            </w:pPr>
            <w:r>
              <w:rPr>
                <w:sz w:val="23"/>
                <w:szCs w:val="23"/>
              </w:rPr>
              <w:t>√</w:t>
            </w:r>
          </w:p>
        </w:tc>
      </w:tr>
      <w:tr>
        <w:trPr>
          <w:trHeight w:val="459" w:hRule="atLeast"/>
        </w:trPr>
        <w:tc>
          <w:tcPr>
            <w:tcW w:w="1394" w:type="dxa"/>
            <w:vAlign w:val="top"/>
          </w:tcPr>
          <w:p>
            <w:pPr>
              <w:pStyle w:val="TableText"/>
              <w:ind w:left="514"/>
              <w:spacing w:before="149" w:line="239" w:lineRule="auto"/>
              <w:rPr>
                <w:sz w:val="23"/>
                <w:szCs w:val="23"/>
              </w:rPr>
            </w:pPr>
            <w:r>
              <w:rPr>
                <w:sz w:val="23"/>
                <w:szCs w:val="23"/>
                <w:spacing w:val="-4"/>
              </w:rPr>
              <w:t>5.4</w:t>
            </w:r>
          </w:p>
        </w:tc>
        <w:tc>
          <w:tcPr>
            <w:tcW w:w="3516" w:type="dxa"/>
            <w:vAlign w:val="top"/>
          </w:tcPr>
          <w:p>
            <w:pPr>
              <w:pStyle w:val="TableText"/>
              <w:ind w:left="141"/>
              <w:spacing w:before="126" w:line="219" w:lineRule="auto"/>
              <w:rPr>
                <w:sz w:val="23"/>
                <w:szCs w:val="23"/>
              </w:rPr>
            </w:pPr>
            <w:r>
              <w:rPr>
                <w:sz w:val="23"/>
                <w:szCs w:val="23"/>
                <w:spacing w:val="-1"/>
              </w:rPr>
              <w:t>装备系统的部署保障</w:t>
            </w:r>
          </w:p>
        </w:tc>
        <w:tc>
          <w:tcPr>
            <w:tcW w:w="1389" w:type="dxa"/>
            <w:vAlign w:val="top"/>
          </w:tcPr>
          <w:p>
            <w:pPr>
              <w:pStyle w:val="TableText"/>
              <w:ind w:left="605"/>
              <w:spacing w:before="171" w:line="227" w:lineRule="exact"/>
              <w:rPr>
                <w:sz w:val="17"/>
                <w:szCs w:val="17"/>
              </w:rPr>
            </w:pPr>
            <w:r>
              <w:rPr>
                <w:sz w:val="17"/>
                <w:szCs w:val="17"/>
                <w:position w:val="1"/>
              </w:rPr>
              <w:t>×</w:t>
            </w:r>
          </w:p>
        </w:tc>
        <w:tc>
          <w:tcPr>
            <w:tcW w:w="1408" w:type="dxa"/>
            <w:vAlign w:val="top"/>
          </w:tcPr>
          <w:p>
            <w:pPr>
              <w:pStyle w:val="TableText"/>
              <w:ind w:left="586"/>
              <w:spacing w:before="149" w:line="237" w:lineRule="auto"/>
              <w:rPr>
                <w:sz w:val="23"/>
                <w:szCs w:val="23"/>
              </w:rPr>
            </w:pPr>
            <w:r>
              <w:rPr>
                <w:sz w:val="23"/>
                <w:szCs w:val="23"/>
              </w:rPr>
              <w:t>△</w:t>
            </w:r>
          </w:p>
        </w:tc>
        <w:tc>
          <w:tcPr>
            <w:tcW w:w="1409" w:type="dxa"/>
            <w:vAlign w:val="top"/>
          </w:tcPr>
          <w:p>
            <w:pPr>
              <w:pStyle w:val="TableText"/>
              <w:ind w:left="588"/>
              <w:spacing w:before="149" w:line="238" w:lineRule="auto"/>
              <w:rPr>
                <w:sz w:val="23"/>
                <w:szCs w:val="23"/>
              </w:rPr>
            </w:pPr>
            <w:r>
              <w:rPr>
                <w:sz w:val="23"/>
                <w:szCs w:val="23"/>
              </w:rPr>
              <w:t>√</w:t>
            </w:r>
          </w:p>
        </w:tc>
        <w:tc>
          <w:tcPr>
            <w:tcW w:w="1344" w:type="dxa"/>
            <w:vAlign w:val="top"/>
          </w:tcPr>
          <w:p>
            <w:pPr>
              <w:pStyle w:val="TableText"/>
              <w:ind w:left="549"/>
              <w:spacing w:before="149" w:line="238" w:lineRule="auto"/>
              <w:rPr>
                <w:sz w:val="23"/>
                <w:szCs w:val="23"/>
              </w:rPr>
            </w:pPr>
            <w:r>
              <w:rPr>
                <w:sz w:val="23"/>
                <w:szCs w:val="23"/>
              </w:rPr>
              <w:t>√</w:t>
            </w:r>
          </w:p>
        </w:tc>
      </w:tr>
      <w:tr>
        <w:trPr>
          <w:trHeight w:val="450" w:hRule="atLeast"/>
        </w:trPr>
        <w:tc>
          <w:tcPr>
            <w:tcW w:w="1394" w:type="dxa"/>
            <w:vAlign w:val="top"/>
          </w:tcPr>
          <w:p>
            <w:pPr>
              <w:pStyle w:val="TableText"/>
              <w:ind w:left="395"/>
              <w:spacing w:before="140" w:line="239" w:lineRule="auto"/>
              <w:rPr>
                <w:sz w:val="23"/>
                <w:szCs w:val="23"/>
              </w:rPr>
            </w:pPr>
            <w:r>
              <w:rPr>
                <w:sz w:val="23"/>
                <w:szCs w:val="23"/>
                <w:spacing w:val="-3"/>
              </w:rPr>
              <w:t>5.5.1</w:t>
            </w:r>
          </w:p>
        </w:tc>
        <w:tc>
          <w:tcPr>
            <w:tcW w:w="3516" w:type="dxa"/>
            <w:vAlign w:val="top"/>
          </w:tcPr>
          <w:p>
            <w:pPr>
              <w:pStyle w:val="TableText"/>
              <w:ind w:left="141"/>
              <w:spacing w:before="115" w:line="218" w:lineRule="auto"/>
              <w:rPr>
                <w:sz w:val="23"/>
                <w:szCs w:val="23"/>
              </w:rPr>
            </w:pPr>
            <w:r>
              <w:rPr>
                <w:sz w:val="23"/>
                <w:szCs w:val="23"/>
                <w:spacing w:val="-1"/>
              </w:rPr>
              <w:t>保障性设计特性的试验与评价</w:t>
            </w:r>
          </w:p>
        </w:tc>
        <w:tc>
          <w:tcPr>
            <w:tcW w:w="1389" w:type="dxa"/>
            <w:vAlign w:val="top"/>
          </w:tcPr>
          <w:p>
            <w:pPr>
              <w:pStyle w:val="TableText"/>
              <w:ind w:left="605"/>
              <w:spacing w:before="161" w:line="228" w:lineRule="exact"/>
              <w:rPr>
                <w:sz w:val="17"/>
                <w:szCs w:val="17"/>
              </w:rPr>
            </w:pPr>
            <w:r>
              <w:rPr>
                <w:sz w:val="17"/>
                <w:szCs w:val="17"/>
                <w:position w:val="1"/>
              </w:rPr>
              <w:t>×</w:t>
            </w:r>
          </w:p>
        </w:tc>
        <w:tc>
          <w:tcPr>
            <w:tcW w:w="1408" w:type="dxa"/>
            <w:vAlign w:val="top"/>
          </w:tcPr>
          <w:p>
            <w:pPr>
              <w:pStyle w:val="TableText"/>
              <w:ind w:left="616"/>
              <w:spacing w:before="161" w:line="228" w:lineRule="exact"/>
              <w:rPr>
                <w:sz w:val="17"/>
                <w:szCs w:val="17"/>
              </w:rPr>
            </w:pPr>
            <w:r>
              <w:rPr>
                <w:sz w:val="17"/>
                <w:szCs w:val="17"/>
                <w:position w:val="1"/>
              </w:rPr>
              <w:t>×</w:t>
            </w:r>
          </w:p>
        </w:tc>
        <w:tc>
          <w:tcPr>
            <w:tcW w:w="1409" w:type="dxa"/>
            <w:vAlign w:val="top"/>
          </w:tcPr>
          <w:p>
            <w:pPr>
              <w:pStyle w:val="TableText"/>
              <w:ind w:left="588"/>
              <w:spacing w:before="140" w:line="238" w:lineRule="auto"/>
              <w:rPr>
                <w:sz w:val="23"/>
                <w:szCs w:val="23"/>
              </w:rPr>
            </w:pPr>
            <w:r>
              <w:rPr>
                <w:sz w:val="23"/>
                <w:szCs w:val="23"/>
              </w:rPr>
              <w:t>√</w:t>
            </w:r>
          </w:p>
        </w:tc>
        <w:tc>
          <w:tcPr>
            <w:tcW w:w="1344" w:type="dxa"/>
            <w:vAlign w:val="top"/>
          </w:tcPr>
          <w:p>
            <w:pPr>
              <w:pStyle w:val="TableText"/>
              <w:ind w:left="549"/>
              <w:spacing w:before="140" w:line="238" w:lineRule="auto"/>
              <w:rPr>
                <w:sz w:val="23"/>
                <w:szCs w:val="23"/>
              </w:rPr>
            </w:pPr>
            <w:r>
              <w:rPr>
                <w:sz w:val="23"/>
                <w:szCs w:val="23"/>
              </w:rPr>
              <w:t>√</w:t>
            </w:r>
          </w:p>
        </w:tc>
      </w:tr>
      <w:tr>
        <w:trPr>
          <w:trHeight w:val="449" w:hRule="atLeast"/>
        </w:trPr>
        <w:tc>
          <w:tcPr>
            <w:tcW w:w="1394" w:type="dxa"/>
            <w:vAlign w:val="top"/>
          </w:tcPr>
          <w:p>
            <w:pPr>
              <w:pStyle w:val="TableText"/>
              <w:ind w:left="395"/>
              <w:spacing w:before="140" w:line="239" w:lineRule="auto"/>
              <w:rPr>
                <w:sz w:val="23"/>
                <w:szCs w:val="23"/>
              </w:rPr>
            </w:pPr>
            <w:r>
              <w:rPr>
                <w:sz w:val="23"/>
                <w:szCs w:val="23"/>
                <w:spacing w:val="-3"/>
              </w:rPr>
              <w:t>5.5.2</w:t>
            </w:r>
          </w:p>
        </w:tc>
        <w:tc>
          <w:tcPr>
            <w:tcW w:w="3516" w:type="dxa"/>
            <w:vAlign w:val="top"/>
          </w:tcPr>
          <w:p>
            <w:pPr>
              <w:pStyle w:val="TableText"/>
              <w:ind w:left="141"/>
              <w:spacing w:before="115" w:line="218" w:lineRule="auto"/>
              <w:rPr>
                <w:sz w:val="23"/>
                <w:szCs w:val="23"/>
              </w:rPr>
            </w:pPr>
            <w:r>
              <w:rPr>
                <w:sz w:val="23"/>
                <w:szCs w:val="23"/>
                <w:spacing w:val="-1"/>
              </w:rPr>
              <w:t>保障资源试验与评价</w:t>
            </w:r>
          </w:p>
        </w:tc>
        <w:tc>
          <w:tcPr>
            <w:tcW w:w="1389" w:type="dxa"/>
            <w:vAlign w:val="top"/>
          </w:tcPr>
          <w:p>
            <w:pPr>
              <w:pStyle w:val="TableText"/>
              <w:ind w:left="605"/>
              <w:spacing w:before="161" w:line="228" w:lineRule="exact"/>
              <w:rPr>
                <w:sz w:val="17"/>
                <w:szCs w:val="17"/>
              </w:rPr>
            </w:pPr>
            <w:r>
              <w:rPr>
                <w:sz w:val="17"/>
                <w:szCs w:val="17"/>
                <w:position w:val="1"/>
              </w:rPr>
              <w:t>×</w:t>
            </w:r>
          </w:p>
        </w:tc>
        <w:tc>
          <w:tcPr>
            <w:tcW w:w="1408" w:type="dxa"/>
            <w:vAlign w:val="top"/>
          </w:tcPr>
          <w:p>
            <w:pPr>
              <w:pStyle w:val="TableText"/>
              <w:ind w:left="616"/>
              <w:spacing w:before="161" w:line="228" w:lineRule="exact"/>
              <w:rPr>
                <w:sz w:val="17"/>
                <w:szCs w:val="17"/>
              </w:rPr>
            </w:pPr>
            <w:r>
              <w:rPr>
                <w:sz w:val="17"/>
                <w:szCs w:val="17"/>
                <w:position w:val="1"/>
              </w:rPr>
              <w:t>×</w:t>
            </w:r>
          </w:p>
        </w:tc>
        <w:tc>
          <w:tcPr>
            <w:tcW w:w="1409" w:type="dxa"/>
            <w:vAlign w:val="top"/>
          </w:tcPr>
          <w:p>
            <w:pPr>
              <w:pStyle w:val="TableText"/>
              <w:ind w:left="588"/>
              <w:spacing w:before="140" w:line="238" w:lineRule="auto"/>
              <w:rPr>
                <w:sz w:val="23"/>
                <w:szCs w:val="23"/>
              </w:rPr>
            </w:pPr>
            <w:r>
              <w:rPr>
                <w:sz w:val="23"/>
                <w:szCs w:val="23"/>
              </w:rPr>
              <w:t>√</w:t>
            </w:r>
          </w:p>
        </w:tc>
        <w:tc>
          <w:tcPr>
            <w:tcW w:w="1344" w:type="dxa"/>
            <w:vAlign w:val="top"/>
          </w:tcPr>
          <w:p>
            <w:pPr>
              <w:pStyle w:val="TableText"/>
              <w:ind w:left="549"/>
              <w:spacing w:before="140" w:line="238" w:lineRule="auto"/>
              <w:rPr>
                <w:sz w:val="23"/>
                <w:szCs w:val="23"/>
              </w:rPr>
            </w:pPr>
            <w:r>
              <w:rPr>
                <w:sz w:val="23"/>
                <w:szCs w:val="23"/>
              </w:rPr>
              <w:t>√</w:t>
            </w:r>
          </w:p>
        </w:tc>
      </w:tr>
      <w:tr>
        <w:trPr>
          <w:trHeight w:val="459" w:hRule="atLeast"/>
        </w:trPr>
        <w:tc>
          <w:tcPr>
            <w:tcW w:w="1394" w:type="dxa"/>
            <w:vAlign w:val="top"/>
          </w:tcPr>
          <w:p>
            <w:pPr>
              <w:pStyle w:val="TableText"/>
              <w:ind w:left="395"/>
              <w:spacing w:before="151" w:line="239" w:lineRule="auto"/>
              <w:rPr>
                <w:sz w:val="23"/>
                <w:szCs w:val="23"/>
              </w:rPr>
            </w:pPr>
            <w:r>
              <w:rPr>
                <w:sz w:val="23"/>
                <w:szCs w:val="23"/>
                <w:spacing w:val="-3"/>
              </w:rPr>
              <w:t>5.5.3</w:t>
            </w:r>
          </w:p>
        </w:tc>
        <w:tc>
          <w:tcPr>
            <w:tcW w:w="3516" w:type="dxa"/>
            <w:vAlign w:val="top"/>
          </w:tcPr>
          <w:p>
            <w:pPr>
              <w:pStyle w:val="TableText"/>
              <w:ind w:left="141"/>
              <w:spacing w:before="126" w:line="218" w:lineRule="auto"/>
              <w:rPr>
                <w:sz w:val="23"/>
                <w:szCs w:val="23"/>
              </w:rPr>
            </w:pPr>
            <w:r>
              <w:rPr>
                <w:sz w:val="23"/>
                <w:szCs w:val="23"/>
                <w:spacing w:val="1"/>
              </w:rPr>
              <w:t>系统战备完好性评估</w:t>
            </w:r>
          </w:p>
        </w:tc>
        <w:tc>
          <w:tcPr>
            <w:tcW w:w="1389" w:type="dxa"/>
            <w:vAlign w:val="top"/>
          </w:tcPr>
          <w:p>
            <w:pPr>
              <w:pStyle w:val="TableText"/>
              <w:ind w:left="605"/>
              <w:spacing w:before="173" w:line="227" w:lineRule="exact"/>
              <w:rPr>
                <w:sz w:val="17"/>
                <w:szCs w:val="17"/>
              </w:rPr>
            </w:pPr>
            <w:r>
              <w:rPr>
                <w:sz w:val="17"/>
                <w:szCs w:val="17"/>
                <w:position w:val="1"/>
              </w:rPr>
              <w:t>×</w:t>
            </w:r>
          </w:p>
        </w:tc>
        <w:tc>
          <w:tcPr>
            <w:tcW w:w="1408" w:type="dxa"/>
            <w:vAlign w:val="top"/>
          </w:tcPr>
          <w:p>
            <w:pPr>
              <w:pStyle w:val="TableText"/>
              <w:ind w:left="616"/>
              <w:spacing w:before="173" w:line="227" w:lineRule="exact"/>
              <w:rPr>
                <w:sz w:val="17"/>
                <w:szCs w:val="17"/>
              </w:rPr>
            </w:pPr>
            <w:r>
              <w:rPr>
                <w:sz w:val="17"/>
                <w:szCs w:val="17"/>
                <w:position w:val="1"/>
              </w:rPr>
              <w:t>×</w:t>
            </w:r>
          </w:p>
        </w:tc>
        <w:tc>
          <w:tcPr>
            <w:tcW w:w="1409" w:type="dxa"/>
            <w:vAlign w:val="top"/>
          </w:tcPr>
          <w:p>
            <w:pPr>
              <w:pStyle w:val="TableText"/>
              <w:ind w:left="588"/>
              <w:spacing w:before="151" w:line="238" w:lineRule="auto"/>
              <w:rPr>
                <w:sz w:val="23"/>
                <w:szCs w:val="23"/>
              </w:rPr>
            </w:pPr>
            <w:r>
              <w:rPr>
                <w:sz w:val="23"/>
                <w:szCs w:val="23"/>
              </w:rPr>
              <w:t>√</w:t>
            </w:r>
          </w:p>
        </w:tc>
        <w:tc>
          <w:tcPr>
            <w:tcW w:w="1344" w:type="dxa"/>
            <w:vAlign w:val="top"/>
          </w:tcPr>
          <w:p>
            <w:pPr>
              <w:pStyle w:val="TableText"/>
              <w:ind w:left="549"/>
              <w:spacing w:before="151" w:line="238" w:lineRule="auto"/>
              <w:rPr>
                <w:sz w:val="23"/>
                <w:szCs w:val="23"/>
              </w:rPr>
            </w:pPr>
            <w:r>
              <w:rPr>
                <w:sz w:val="23"/>
                <w:szCs w:val="23"/>
              </w:rPr>
              <w:t>√</w:t>
            </w:r>
          </w:p>
        </w:tc>
      </w:tr>
      <w:tr>
        <w:trPr>
          <w:trHeight w:val="454" w:hRule="atLeast"/>
        </w:trPr>
        <w:tc>
          <w:tcPr>
            <w:tcW w:w="10460" w:type="dxa"/>
            <w:vAlign w:val="top"/>
            <w:gridSpan w:val="6"/>
          </w:tcPr>
          <w:p>
            <w:pPr>
              <w:pStyle w:val="TableText"/>
              <w:ind w:left="165"/>
              <w:spacing w:before="120" w:line="221" w:lineRule="auto"/>
              <w:rPr>
                <w:sz w:val="23"/>
                <w:szCs w:val="23"/>
              </w:rPr>
            </w:pPr>
            <w:r>
              <w:rPr>
                <w:sz w:val="23"/>
                <w:szCs w:val="23"/>
                <w:spacing w:val="-2"/>
              </w:rPr>
              <w:t>注：</w:t>
            </w:r>
            <w:r>
              <w:rPr>
                <w:sz w:val="23"/>
                <w:szCs w:val="23"/>
                <w:spacing w:val="-47"/>
              </w:rPr>
              <w:t xml:space="preserve"> </w:t>
            </w:r>
            <w:r>
              <w:rPr>
                <w:sz w:val="23"/>
                <w:szCs w:val="23"/>
                <w:spacing w:val="-2"/>
              </w:rPr>
              <w:t>√表示适用；△表示可选用；×表示不适用</w:t>
            </w:r>
          </w:p>
        </w:tc>
      </w:tr>
    </w:tbl>
    <w:p>
      <w:pPr>
        <w:pStyle w:val="BodyText"/>
        <w:spacing w:line="423" w:lineRule="auto"/>
        <w:rPr/>
      </w:pPr>
      <w:r/>
    </w:p>
    <w:p>
      <w:pPr>
        <w:spacing w:before="111" w:line="222" w:lineRule="auto"/>
        <w:outlineLvl w:val="2"/>
        <w:rPr>
          <w:rFonts w:ascii="SimHei" w:hAnsi="SimHei" w:eastAsia="SimHei" w:cs="SimHei"/>
          <w:sz w:val="34"/>
          <w:szCs w:val="34"/>
        </w:rPr>
      </w:pPr>
      <w:bookmarkStart w:name="bookmark367" w:id="517"/>
      <w:bookmarkEnd w:id="517"/>
      <w:r>
        <w:rPr>
          <w:rFonts w:ascii="SimHei" w:hAnsi="SimHei" w:eastAsia="SimHei" w:cs="SimHei"/>
          <w:sz w:val="34"/>
          <w:szCs w:val="34"/>
          <w:spacing w:val="5"/>
        </w:rPr>
        <w:t>11.1.4</w:t>
      </w:r>
      <w:r>
        <w:rPr>
          <w:rFonts w:ascii="SimHei" w:hAnsi="SimHei" w:eastAsia="SimHei" w:cs="SimHei"/>
          <w:sz w:val="34"/>
          <w:szCs w:val="34"/>
          <w:spacing w:val="41"/>
        </w:rPr>
        <w:t xml:space="preserve">  </w:t>
      </w:r>
      <w:r>
        <w:rPr>
          <w:rFonts w:ascii="SimHei" w:hAnsi="SimHei" w:eastAsia="SimHei" w:cs="SimHei"/>
          <w:sz w:val="34"/>
          <w:szCs w:val="34"/>
          <w:spacing w:val="5"/>
        </w:rPr>
        <w:t>保障性评审要求</w:t>
      </w:r>
    </w:p>
    <w:p>
      <w:pPr>
        <w:ind w:right="115" w:firstLine="610"/>
        <w:spacing w:before="331" w:line="271" w:lineRule="auto"/>
        <w:rPr>
          <w:rFonts w:ascii="SimSun" w:hAnsi="SimSun" w:eastAsia="SimSun" w:cs="SimSun"/>
          <w:sz w:val="30"/>
          <w:szCs w:val="30"/>
        </w:rPr>
      </w:pPr>
      <w:r>
        <w:rPr>
          <w:rFonts w:ascii="SimSun" w:hAnsi="SimSun" w:eastAsia="SimSun" w:cs="SimSun"/>
          <w:sz w:val="30"/>
          <w:szCs w:val="30"/>
          <w:spacing w:val="8"/>
        </w:rPr>
        <w:t>综合保障评审是指在装备的寿命周期内，为确定综合保障活动进展</w:t>
      </w:r>
      <w:r>
        <w:rPr>
          <w:rFonts w:ascii="SimSun" w:hAnsi="SimSun" w:eastAsia="SimSun" w:cs="SimSun"/>
          <w:sz w:val="30"/>
          <w:szCs w:val="30"/>
          <w:spacing w:val="7"/>
        </w:rPr>
        <w:t>情况或</w:t>
      </w:r>
      <w:r>
        <w:rPr>
          <w:rFonts w:ascii="SimSun" w:hAnsi="SimSun" w:eastAsia="SimSun" w:cs="SimSun"/>
          <w:sz w:val="30"/>
          <w:szCs w:val="30"/>
        </w:rPr>
        <w:t xml:space="preserve"> </w:t>
      </w:r>
      <w:r>
        <w:rPr>
          <w:rFonts w:ascii="SimSun" w:hAnsi="SimSun" w:eastAsia="SimSun" w:cs="SimSun"/>
          <w:sz w:val="30"/>
          <w:szCs w:val="30"/>
          <w:spacing w:val="3"/>
        </w:rPr>
        <w:t>结果而进行的评价或审查。</w:t>
      </w:r>
    </w:p>
    <w:p>
      <w:pPr>
        <w:ind w:right="114" w:firstLine="610"/>
        <w:spacing w:before="25" w:line="290" w:lineRule="auto"/>
        <w:jc w:val="both"/>
        <w:rPr>
          <w:rFonts w:ascii="SimSun" w:hAnsi="SimSun" w:eastAsia="SimSun" w:cs="SimSun"/>
          <w:sz w:val="30"/>
          <w:szCs w:val="30"/>
        </w:rPr>
      </w:pPr>
      <w:r>
        <w:rPr>
          <w:rFonts w:ascii="SimSun" w:hAnsi="SimSun" w:eastAsia="SimSun" w:cs="SimSun"/>
          <w:sz w:val="30"/>
          <w:szCs w:val="30"/>
          <w:spacing w:val="-2"/>
        </w:rPr>
        <w:t>综合保障评审的目的是，通过审查和评价订购方、承制方及转承制方的综合</w:t>
      </w:r>
      <w:r>
        <w:rPr>
          <w:rFonts w:ascii="SimSun" w:hAnsi="SimSun" w:eastAsia="SimSun" w:cs="SimSun"/>
          <w:sz w:val="30"/>
          <w:szCs w:val="30"/>
          <w:spacing w:val="17"/>
        </w:rPr>
        <w:t xml:space="preserve"> </w:t>
      </w:r>
      <w:r>
        <w:rPr>
          <w:rFonts w:ascii="SimSun" w:hAnsi="SimSun" w:eastAsia="SimSun" w:cs="SimSun"/>
          <w:sz w:val="30"/>
          <w:szCs w:val="30"/>
          <w:spacing w:val="8"/>
        </w:rPr>
        <w:t>保障工作情况，以确定装备寿命周期内所开展的综合保障活</w:t>
      </w:r>
      <w:r>
        <w:rPr>
          <w:rFonts w:ascii="SimSun" w:hAnsi="SimSun" w:eastAsia="SimSun" w:cs="SimSun"/>
          <w:sz w:val="30"/>
          <w:szCs w:val="30"/>
          <w:spacing w:val="7"/>
        </w:rPr>
        <w:t>动是否符合规定要</w:t>
      </w:r>
      <w:r>
        <w:rPr>
          <w:rFonts w:ascii="SimSun" w:hAnsi="SimSun" w:eastAsia="SimSun" w:cs="SimSun"/>
          <w:sz w:val="30"/>
          <w:szCs w:val="30"/>
        </w:rPr>
        <w:t xml:space="preserve"> </w:t>
      </w:r>
      <w:r>
        <w:rPr>
          <w:rFonts w:ascii="SimSun" w:hAnsi="SimSun" w:eastAsia="SimSun" w:cs="SimSun"/>
          <w:sz w:val="30"/>
          <w:szCs w:val="30"/>
          <w:spacing w:val="-9"/>
        </w:rPr>
        <w:t>求，为装备研制、生产和部署决策提供依据。</w:t>
      </w:r>
    </w:p>
    <w:p>
      <w:pPr>
        <w:ind w:right="95" w:firstLine="610"/>
        <w:spacing w:before="4" w:line="278" w:lineRule="auto"/>
        <w:jc w:val="both"/>
        <w:rPr>
          <w:rFonts w:ascii="SimSun" w:hAnsi="SimSun" w:eastAsia="SimSun" w:cs="SimSun"/>
          <w:sz w:val="30"/>
          <w:szCs w:val="30"/>
        </w:rPr>
      </w:pP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
        </w:rPr>
        <w:t>/Z147—2006</w:t>
      </w:r>
      <w:r>
        <w:rPr>
          <w:rFonts w:ascii="SimSun" w:hAnsi="SimSun" w:eastAsia="SimSun" w:cs="SimSun"/>
          <w:sz w:val="30"/>
          <w:szCs w:val="30"/>
          <w:spacing w:val="3"/>
        </w:rPr>
        <w:t>《</w:t>
      </w:r>
      <w:r>
        <w:rPr>
          <w:rFonts w:ascii="SimSun" w:hAnsi="SimSun" w:eastAsia="SimSun" w:cs="SimSun"/>
          <w:sz w:val="30"/>
          <w:szCs w:val="30"/>
          <w:spacing w:val="-50"/>
        </w:rPr>
        <w:t xml:space="preserve"> </w:t>
      </w:r>
      <w:r>
        <w:rPr>
          <w:rFonts w:ascii="SimSun" w:hAnsi="SimSun" w:eastAsia="SimSun" w:cs="SimSun"/>
          <w:sz w:val="30"/>
          <w:szCs w:val="30"/>
          <w:spacing w:val="3"/>
        </w:rPr>
        <w:t>装备综合保障评审指南》规定了装备综合保障评审的一</w:t>
      </w:r>
      <w:r>
        <w:rPr>
          <w:rFonts w:ascii="SimSun" w:hAnsi="SimSun" w:eastAsia="SimSun" w:cs="SimSun"/>
          <w:sz w:val="30"/>
          <w:szCs w:val="30"/>
        </w:rPr>
        <w:t xml:space="preserve"> </w:t>
      </w:r>
      <w:r>
        <w:rPr>
          <w:rFonts w:ascii="SimSun" w:hAnsi="SimSun" w:eastAsia="SimSun" w:cs="SimSun"/>
          <w:sz w:val="30"/>
          <w:szCs w:val="30"/>
          <w:spacing w:val="-17"/>
        </w:rPr>
        <w:t>般原则、内容和要求，适用于装备论证、方案、工程研制、定型、生产、部署和使用</w:t>
      </w:r>
      <w:r>
        <w:rPr>
          <w:rFonts w:ascii="SimSun" w:hAnsi="SimSun" w:eastAsia="SimSun" w:cs="SimSun"/>
          <w:sz w:val="30"/>
          <w:szCs w:val="30"/>
          <w:spacing w:val="12"/>
        </w:rPr>
        <w:t xml:space="preserve"> </w:t>
      </w:r>
      <w:r>
        <w:rPr>
          <w:rFonts w:ascii="SimSun" w:hAnsi="SimSun" w:eastAsia="SimSun" w:cs="SimSun"/>
          <w:sz w:val="30"/>
          <w:szCs w:val="30"/>
          <w:spacing w:val="3"/>
        </w:rPr>
        <w:t>阶段的装备综合保障评审。</w:t>
      </w:r>
    </w:p>
    <w:p>
      <w:pPr>
        <w:ind w:firstLine="610"/>
        <w:spacing w:before="5" w:line="283" w:lineRule="auto"/>
        <w:jc w:val="both"/>
        <w:rPr>
          <w:rFonts w:ascii="SimSun" w:hAnsi="SimSun" w:eastAsia="SimSun" w:cs="SimSun"/>
          <w:sz w:val="30"/>
          <w:szCs w:val="30"/>
        </w:rPr>
      </w:pPr>
      <w:r>
        <w:rPr>
          <w:rFonts w:ascii="SimSun" w:hAnsi="SimSun" w:eastAsia="SimSun" w:cs="SimSun"/>
          <w:sz w:val="30"/>
          <w:szCs w:val="30"/>
          <w:spacing w:val="-15"/>
        </w:rPr>
        <w:t>订购方和承制方在装备论证、方案、工程研制、定型、生产、部署</w:t>
      </w:r>
      <w:r>
        <w:rPr>
          <w:rFonts w:ascii="SimSun" w:hAnsi="SimSun" w:eastAsia="SimSun" w:cs="SimSun"/>
          <w:sz w:val="30"/>
          <w:szCs w:val="30"/>
          <w:spacing w:val="-16"/>
        </w:rPr>
        <w:t>和使用阶段，</w:t>
      </w:r>
      <w:r>
        <w:rPr>
          <w:rFonts w:ascii="SimSun" w:hAnsi="SimSun" w:eastAsia="SimSun" w:cs="SimSun"/>
          <w:sz w:val="30"/>
          <w:szCs w:val="30"/>
        </w:rPr>
        <w:t xml:space="preserve"> </w:t>
      </w:r>
      <w:r>
        <w:rPr>
          <w:rFonts w:ascii="SimSun" w:hAnsi="SimSun" w:eastAsia="SimSun" w:cs="SimSun"/>
          <w:sz w:val="30"/>
          <w:szCs w:val="30"/>
        </w:rPr>
        <w:t>应按照有关文件或合同规定，按预定的程序与要求</w:t>
      </w:r>
      <w:r>
        <w:rPr>
          <w:rFonts w:ascii="SimSun" w:hAnsi="SimSun" w:eastAsia="SimSun" w:cs="SimSun"/>
          <w:sz w:val="30"/>
          <w:szCs w:val="30"/>
          <w:spacing w:val="-1"/>
        </w:rPr>
        <w:t>进行装备综合保障评审，评审</w:t>
      </w:r>
      <w:r>
        <w:rPr>
          <w:rFonts w:ascii="SimSun" w:hAnsi="SimSun" w:eastAsia="SimSun" w:cs="SimSun"/>
          <w:sz w:val="30"/>
          <w:szCs w:val="30"/>
        </w:rPr>
        <w:t xml:space="preserve"> </w:t>
      </w:r>
      <w:r>
        <w:rPr>
          <w:rFonts w:ascii="SimSun" w:hAnsi="SimSun" w:eastAsia="SimSun" w:cs="SimSun"/>
          <w:sz w:val="30"/>
          <w:szCs w:val="30"/>
          <w:spacing w:val="5"/>
        </w:rPr>
        <w:t>结论应作为转阶段决策的重要依据。</w:t>
      </w:r>
    </w:p>
    <w:p>
      <w:pPr>
        <w:ind w:right="89" w:firstLine="610"/>
        <w:spacing w:before="23" w:line="283" w:lineRule="auto"/>
        <w:jc w:val="both"/>
        <w:rPr>
          <w:rFonts w:ascii="SimSun" w:hAnsi="SimSun" w:eastAsia="SimSun" w:cs="SimSun"/>
          <w:sz w:val="30"/>
          <w:szCs w:val="30"/>
        </w:rPr>
      </w:pPr>
      <w:r>
        <w:rPr>
          <w:rFonts w:ascii="SimSun" w:hAnsi="SimSun" w:eastAsia="SimSun" w:cs="SimSun"/>
          <w:sz w:val="30"/>
          <w:szCs w:val="30"/>
          <w:spacing w:val="18"/>
        </w:rPr>
        <w:t>订购方应在装备综合保障计划中明确提出装备综合保障评审的要求</w:t>
      </w:r>
      <w:r>
        <w:rPr>
          <w:rFonts w:ascii="SimSun" w:hAnsi="SimSun" w:eastAsia="SimSun" w:cs="SimSun"/>
          <w:sz w:val="30"/>
          <w:szCs w:val="30"/>
          <w:spacing w:val="17"/>
        </w:rPr>
        <w:t>及安</w:t>
      </w:r>
      <w:r>
        <w:rPr>
          <w:rFonts w:ascii="SimSun" w:hAnsi="SimSun" w:eastAsia="SimSun" w:cs="SimSun"/>
          <w:sz w:val="30"/>
          <w:szCs w:val="30"/>
        </w:rPr>
        <w:t xml:space="preserve"> </w:t>
      </w:r>
      <w:r>
        <w:rPr>
          <w:rFonts w:ascii="SimSun" w:hAnsi="SimSun" w:eastAsia="SimSun" w:cs="SimSun"/>
          <w:sz w:val="30"/>
          <w:szCs w:val="30"/>
          <w:spacing w:val="8"/>
        </w:rPr>
        <w:t>排；承制方应在所制定的综合保障工作计划中明确规定综</w:t>
      </w:r>
      <w:r>
        <w:rPr>
          <w:rFonts w:ascii="SimSun" w:hAnsi="SimSun" w:eastAsia="SimSun" w:cs="SimSun"/>
          <w:sz w:val="30"/>
          <w:szCs w:val="30"/>
          <w:spacing w:val="7"/>
        </w:rPr>
        <w:t>合保障评审计划的各</w:t>
      </w:r>
      <w:r>
        <w:rPr>
          <w:rFonts w:ascii="SimSun" w:hAnsi="SimSun" w:eastAsia="SimSun" w:cs="SimSun"/>
          <w:sz w:val="30"/>
          <w:szCs w:val="30"/>
        </w:rPr>
        <w:t xml:space="preserve"> </w:t>
      </w:r>
      <w:r>
        <w:rPr>
          <w:rFonts w:ascii="SimSun" w:hAnsi="SimSun" w:eastAsia="SimSun" w:cs="SimSun"/>
          <w:sz w:val="30"/>
          <w:szCs w:val="30"/>
          <w:spacing w:val="-24"/>
        </w:rPr>
        <w:t>项内容，明确需评审的项目、目的、内容、主持单位、参加人员、评审时间、判据、评</w:t>
      </w:r>
      <w:r>
        <w:rPr>
          <w:rFonts w:ascii="SimSun" w:hAnsi="SimSun" w:eastAsia="SimSun" w:cs="SimSun"/>
          <w:sz w:val="30"/>
          <w:szCs w:val="30"/>
          <w:spacing w:val="1"/>
        </w:rPr>
        <w:t xml:space="preserve"> </w:t>
      </w:r>
      <w:r>
        <w:rPr>
          <w:rFonts w:ascii="SimSun" w:hAnsi="SimSun" w:eastAsia="SimSun" w:cs="SimSun"/>
          <w:sz w:val="30"/>
          <w:szCs w:val="30"/>
          <w:spacing w:val="8"/>
        </w:rPr>
        <w:t>审意见处理等方面的要求和安排，在综合保障评审计划中应明确对转承制方的</w:t>
      </w:r>
      <w:r>
        <w:rPr>
          <w:rFonts w:ascii="SimSun" w:hAnsi="SimSun" w:eastAsia="SimSun" w:cs="SimSun"/>
          <w:sz w:val="30"/>
          <w:szCs w:val="30"/>
        </w:rPr>
        <w:t xml:space="preserve"> </w:t>
      </w:r>
      <w:r>
        <w:rPr>
          <w:rFonts w:ascii="SimSun" w:hAnsi="SimSun" w:eastAsia="SimSun" w:cs="SimSun"/>
          <w:sz w:val="30"/>
          <w:szCs w:val="30"/>
          <w:spacing w:val="2"/>
        </w:rPr>
        <w:t>评审要求。</w:t>
      </w:r>
    </w:p>
    <w:p>
      <w:pPr>
        <w:ind w:left="610"/>
        <w:spacing w:before="4" w:line="219" w:lineRule="auto"/>
        <w:rPr>
          <w:rFonts w:ascii="SimSun" w:hAnsi="SimSun" w:eastAsia="SimSun" w:cs="SimSun"/>
          <w:sz w:val="30"/>
          <w:szCs w:val="30"/>
        </w:rPr>
      </w:pPr>
      <w:r>
        <w:rPr>
          <w:rFonts w:ascii="SimSun" w:hAnsi="SimSun" w:eastAsia="SimSun" w:cs="SimSun"/>
          <w:sz w:val="30"/>
          <w:szCs w:val="30"/>
          <w:spacing w:val="-1"/>
        </w:rPr>
        <w:t>在装备研制、生产和部署过程中，订购方和承</w:t>
      </w:r>
      <w:r>
        <w:rPr>
          <w:rFonts w:ascii="SimSun" w:hAnsi="SimSun" w:eastAsia="SimSun" w:cs="SimSun"/>
          <w:sz w:val="30"/>
          <w:szCs w:val="30"/>
          <w:spacing w:val="-2"/>
        </w:rPr>
        <w:t>制方在其内部应充分开展装备</w:t>
      </w:r>
    </w:p>
    <w:p>
      <w:pPr>
        <w:spacing w:line="219" w:lineRule="auto"/>
        <w:sectPr>
          <w:footerReference w:type="default" r:id="rId338"/>
          <w:pgSz w:w="11910" w:h="17890"/>
          <w:pgMar w:top="400" w:right="869" w:bottom="1045" w:left="459" w:header="0" w:footer="793" w:gutter="0"/>
        </w:sectPr>
        <w:rPr>
          <w:rFonts w:ascii="SimSun" w:hAnsi="SimSun" w:eastAsia="SimSun" w:cs="SimSun"/>
          <w:sz w:val="30"/>
          <w:szCs w:val="30"/>
        </w:rPr>
      </w:pPr>
    </w:p>
    <w:p>
      <w:pPr>
        <w:pStyle w:val="BodyText"/>
        <w:spacing w:line="299" w:lineRule="auto"/>
        <w:rPr/>
      </w:pPr>
      <w:r/>
    </w:p>
    <w:p>
      <w:pPr>
        <w:pStyle w:val="BodyText"/>
        <w:spacing w:line="300" w:lineRule="auto"/>
        <w:rPr/>
      </w:pPr>
      <w:r/>
    </w:p>
    <w:p>
      <w:pPr>
        <w:pStyle w:val="BodyText"/>
        <w:spacing w:line="300" w:lineRule="auto"/>
        <w:rPr/>
      </w:pPr>
      <w:r/>
    </w:p>
    <w:p>
      <w:pPr>
        <w:spacing w:before="97" w:line="219" w:lineRule="auto"/>
        <w:rPr>
          <w:rFonts w:ascii="SimSun" w:hAnsi="SimSun" w:eastAsia="SimSun" w:cs="SimSun"/>
          <w:sz w:val="30"/>
          <w:szCs w:val="30"/>
        </w:rPr>
      </w:pPr>
      <w:bookmarkStart w:name="bookmark789" w:id="518"/>
      <w:bookmarkEnd w:id="518"/>
      <w:r>
        <w:rPr>
          <w:rFonts w:ascii="SimSun" w:hAnsi="SimSun" w:eastAsia="SimSun" w:cs="SimSun"/>
          <w:sz w:val="30"/>
          <w:szCs w:val="30"/>
          <w:spacing w:val="-4"/>
        </w:rPr>
        <w:t>综合保障评审工作，发现问题及时解决。</w:t>
      </w:r>
    </w:p>
    <w:p>
      <w:pPr>
        <w:ind w:right="20" w:firstLine="620"/>
        <w:spacing w:before="93" w:line="273" w:lineRule="auto"/>
        <w:jc w:val="both"/>
        <w:rPr>
          <w:rFonts w:ascii="SimSun" w:hAnsi="SimSun" w:eastAsia="SimSun" w:cs="SimSun"/>
          <w:sz w:val="30"/>
          <w:szCs w:val="30"/>
        </w:rPr>
      </w:pPr>
      <w:r>
        <w:rPr>
          <w:rFonts w:ascii="SimSun" w:hAnsi="SimSun" w:eastAsia="SimSun" w:cs="SimSun"/>
          <w:sz w:val="30"/>
          <w:szCs w:val="30"/>
          <w:spacing w:val="11"/>
        </w:rPr>
        <w:t>装备综合保障评审包括合同评审和内部评审。合同评审是订购方</w:t>
      </w:r>
      <w:r>
        <w:rPr>
          <w:rFonts w:ascii="SimSun" w:hAnsi="SimSun" w:eastAsia="SimSun" w:cs="SimSun"/>
          <w:sz w:val="30"/>
          <w:szCs w:val="30"/>
          <w:spacing w:val="10"/>
        </w:rPr>
        <w:t>对研制、</w:t>
      </w:r>
      <w:r>
        <w:rPr>
          <w:rFonts w:ascii="SimSun" w:hAnsi="SimSun" w:eastAsia="SimSun" w:cs="SimSun"/>
          <w:sz w:val="30"/>
          <w:szCs w:val="30"/>
        </w:rPr>
        <w:t xml:space="preserve"> </w:t>
      </w:r>
      <w:r>
        <w:rPr>
          <w:rFonts w:ascii="SimSun" w:hAnsi="SimSun" w:eastAsia="SimSun" w:cs="SimSun"/>
          <w:sz w:val="30"/>
          <w:szCs w:val="30"/>
          <w:spacing w:val="7"/>
        </w:rPr>
        <w:t>生产合同中要求承制方所开占的装备综合保障工作进行的评审。内部</w:t>
      </w:r>
      <w:r>
        <w:rPr>
          <w:rFonts w:ascii="SimSun" w:hAnsi="SimSun" w:eastAsia="SimSun" w:cs="SimSun"/>
          <w:sz w:val="30"/>
          <w:szCs w:val="30"/>
          <w:spacing w:val="6"/>
        </w:rPr>
        <w:t>评审是订</w:t>
      </w:r>
      <w:r>
        <w:rPr>
          <w:rFonts w:ascii="SimSun" w:hAnsi="SimSun" w:eastAsia="SimSun" w:cs="SimSun"/>
          <w:sz w:val="30"/>
          <w:szCs w:val="30"/>
        </w:rPr>
        <w:t xml:space="preserve">  </w:t>
      </w:r>
      <w:r>
        <w:rPr>
          <w:rFonts w:ascii="SimSun" w:hAnsi="SimSun" w:eastAsia="SimSun" w:cs="SimSun"/>
          <w:sz w:val="30"/>
          <w:szCs w:val="30"/>
          <w:spacing w:val="6"/>
        </w:rPr>
        <w:t>购方或承制方内部对有关装备综合保障工作进行的评审。</w:t>
      </w:r>
    </w:p>
    <w:p>
      <w:pPr>
        <w:ind w:right="137" w:firstLine="620"/>
        <w:spacing w:before="3" w:line="267" w:lineRule="auto"/>
        <w:jc w:val="both"/>
        <w:rPr>
          <w:rFonts w:ascii="SimSun" w:hAnsi="SimSun" w:eastAsia="SimSun" w:cs="SimSun"/>
          <w:sz w:val="31"/>
          <w:szCs w:val="31"/>
        </w:rPr>
      </w:pPr>
      <w:r>
        <w:rPr>
          <w:rFonts w:ascii="SimSun" w:hAnsi="SimSun" w:eastAsia="SimSun" w:cs="SimSun"/>
          <w:sz w:val="31"/>
          <w:szCs w:val="31"/>
          <w:spacing w:val="-10"/>
        </w:rPr>
        <w:t>在装备的寿命周期内，应与</w:t>
      </w:r>
      <w:r>
        <w:rPr>
          <w:rFonts w:ascii="Times New Roman" w:hAnsi="Times New Roman" w:eastAsia="Times New Roman" w:cs="Times New Roman"/>
          <w:sz w:val="31"/>
          <w:szCs w:val="31"/>
          <w:spacing w:val="-10"/>
        </w:rPr>
        <w:t>GJB 3273—1</w:t>
      </w:r>
      <w:r>
        <w:rPr>
          <w:rFonts w:ascii="Times New Roman" w:hAnsi="Times New Roman" w:eastAsia="Times New Roman" w:cs="Times New Roman"/>
          <w:sz w:val="31"/>
          <w:szCs w:val="31"/>
          <w:spacing w:val="-11"/>
        </w:rPr>
        <w:t>998</w:t>
      </w:r>
      <w:r>
        <w:rPr>
          <w:rFonts w:ascii="SimSun" w:hAnsi="SimSun" w:eastAsia="SimSun" w:cs="SimSun"/>
          <w:sz w:val="31"/>
          <w:szCs w:val="31"/>
          <w:spacing w:val="-11"/>
        </w:rPr>
        <w:t>《研制阶段技术审查》规定的研</w:t>
      </w:r>
      <w:r>
        <w:rPr>
          <w:rFonts w:ascii="SimSun" w:hAnsi="SimSun" w:eastAsia="SimSun" w:cs="SimSun"/>
          <w:sz w:val="31"/>
          <w:szCs w:val="31"/>
        </w:rPr>
        <w:t xml:space="preserve"> </w:t>
      </w:r>
      <w:r>
        <w:rPr>
          <w:rFonts w:ascii="SimSun" w:hAnsi="SimSun" w:eastAsia="SimSun" w:cs="SimSun"/>
          <w:sz w:val="31"/>
          <w:szCs w:val="31"/>
          <w:spacing w:val="-3"/>
        </w:rPr>
        <w:t>制阶段技术审查以及可靠性、维修性、测试性工作评审相结</w:t>
      </w:r>
      <w:r>
        <w:rPr>
          <w:rFonts w:ascii="SimSun" w:hAnsi="SimSun" w:eastAsia="SimSun" w:cs="SimSun"/>
          <w:sz w:val="31"/>
          <w:szCs w:val="31"/>
          <w:spacing w:val="-4"/>
        </w:rPr>
        <w:t>合进行综合保障评</w:t>
      </w:r>
      <w:r>
        <w:rPr>
          <w:rFonts w:ascii="SimSun" w:hAnsi="SimSun" w:eastAsia="SimSun" w:cs="SimSun"/>
          <w:sz w:val="31"/>
          <w:szCs w:val="31"/>
        </w:rPr>
        <w:t xml:space="preserve"> </w:t>
      </w:r>
      <w:r>
        <w:rPr>
          <w:rFonts w:ascii="SimSun" w:hAnsi="SimSun" w:eastAsia="SimSun" w:cs="SimSun"/>
          <w:sz w:val="31"/>
          <w:szCs w:val="31"/>
          <w:spacing w:val="-12"/>
        </w:rPr>
        <w:t>审；订购方与承制方还可根据需要，对装备保障方案、保障计划以及保障资源等</w:t>
      </w:r>
      <w:r>
        <w:rPr>
          <w:rFonts w:ascii="SimSun" w:hAnsi="SimSun" w:eastAsia="SimSun" w:cs="SimSun"/>
          <w:sz w:val="31"/>
          <w:szCs w:val="31"/>
          <w:spacing w:val="3"/>
        </w:rPr>
        <w:t xml:space="preserve"> </w:t>
      </w:r>
      <w:r>
        <w:rPr>
          <w:rFonts w:ascii="SimSun" w:hAnsi="SimSun" w:eastAsia="SimSun" w:cs="SimSun"/>
          <w:sz w:val="31"/>
          <w:szCs w:val="31"/>
          <w:spacing w:val="-5"/>
        </w:rPr>
        <w:t>评审项目进行专题评审。</w:t>
      </w:r>
    </w:p>
    <w:p>
      <w:pPr>
        <w:ind w:firstLine="620"/>
        <w:spacing w:before="4" w:line="275" w:lineRule="auto"/>
        <w:jc w:val="both"/>
        <w:rPr>
          <w:rFonts w:ascii="SimSun" w:hAnsi="SimSun" w:eastAsia="SimSun" w:cs="SimSun"/>
          <w:sz w:val="30"/>
          <w:szCs w:val="30"/>
        </w:rPr>
      </w:pPr>
      <w:r>
        <w:rPr>
          <w:rFonts w:ascii="SimSun" w:hAnsi="SimSun" w:eastAsia="SimSun" w:cs="SimSun"/>
          <w:sz w:val="30"/>
          <w:szCs w:val="30"/>
          <w:spacing w:val="6"/>
        </w:rPr>
        <w:t>装备综合保障评审指南应与</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47"/>
        </w:rPr>
        <w:t xml:space="preserve"> </w:t>
      </w:r>
      <w:r>
        <w:rPr>
          <w:rFonts w:ascii="Times New Roman" w:hAnsi="Times New Roman" w:eastAsia="Times New Roman" w:cs="Times New Roman"/>
          <w:sz w:val="30"/>
          <w:szCs w:val="30"/>
          <w:spacing w:val="6"/>
        </w:rPr>
        <w:t>3273—1998</w:t>
      </w:r>
      <w:r>
        <w:rPr>
          <w:rFonts w:ascii="SimSun" w:hAnsi="SimSun" w:eastAsia="SimSun" w:cs="SimSun"/>
          <w:sz w:val="30"/>
          <w:szCs w:val="30"/>
          <w:spacing w:val="6"/>
        </w:rPr>
        <w:t>《研制阶段技术审查》、</w:t>
      </w:r>
      <w:r>
        <w:rPr>
          <w:rFonts w:ascii="Times New Roman" w:hAnsi="Times New Roman" w:eastAsia="Times New Roman" w:cs="Times New Roman"/>
          <w:sz w:val="30"/>
          <w:szCs w:val="30"/>
        </w:rPr>
        <w:t>GJB   </w:t>
      </w:r>
      <w:r>
        <w:rPr>
          <w:rFonts w:ascii="SimSun" w:hAnsi="SimSun" w:eastAsia="SimSun" w:cs="SimSun"/>
          <w:sz w:val="30"/>
          <w:szCs w:val="30"/>
          <w:spacing w:val="-4"/>
        </w:rPr>
        <w:t>368</w:t>
      </w:r>
      <w:r>
        <w:rPr>
          <w:rFonts w:ascii="Times New Roman" w:hAnsi="Times New Roman" w:eastAsia="Times New Roman" w:cs="Times New Roman"/>
          <w:sz w:val="30"/>
          <w:szCs w:val="30"/>
          <w:spacing w:val="-4"/>
        </w:rPr>
        <w:t>B—2009</w:t>
      </w:r>
      <w:r>
        <w:rPr>
          <w:rFonts w:ascii="SimSun" w:hAnsi="SimSun" w:eastAsia="SimSun" w:cs="SimSun"/>
          <w:sz w:val="30"/>
          <w:szCs w:val="30"/>
          <w:spacing w:val="-4"/>
        </w:rPr>
        <w:t>《装备维修性工作通用要求》、</w:t>
      </w:r>
      <w:r>
        <w:rPr>
          <w:rFonts w:ascii="Times New Roman" w:hAnsi="Times New Roman" w:eastAsia="Times New Roman" w:cs="Times New Roman"/>
          <w:sz w:val="30"/>
          <w:szCs w:val="30"/>
          <w:spacing w:val="-4"/>
        </w:rPr>
        <w:t>GJB 450</w:t>
      </w:r>
      <w:r>
        <w:rPr>
          <w:rFonts w:ascii="Times New Roman" w:hAnsi="Times New Roman" w:eastAsia="Times New Roman" w:cs="Times New Roman"/>
          <w:sz w:val="30"/>
          <w:szCs w:val="30"/>
          <w:spacing w:val="-5"/>
        </w:rPr>
        <w:t>A—2004</w:t>
      </w:r>
      <w:r>
        <w:rPr>
          <w:rFonts w:ascii="SimSun" w:hAnsi="SimSun" w:eastAsia="SimSun" w:cs="SimSun"/>
          <w:sz w:val="30"/>
          <w:szCs w:val="30"/>
          <w:spacing w:val="-5"/>
        </w:rPr>
        <w:t>《装备可靠性工作通</w:t>
      </w:r>
      <w:r>
        <w:rPr>
          <w:rFonts w:ascii="SimSun" w:hAnsi="SimSun" w:eastAsia="SimSun" w:cs="SimSun"/>
          <w:sz w:val="30"/>
          <w:szCs w:val="30"/>
        </w:rPr>
        <w:t xml:space="preserve">  </w:t>
      </w:r>
      <w:r>
        <w:rPr>
          <w:rFonts w:ascii="SimSun" w:hAnsi="SimSun" w:eastAsia="SimSun" w:cs="SimSun"/>
          <w:sz w:val="30"/>
          <w:szCs w:val="30"/>
          <w:spacing w:val="-6"/>
        </w:rPr>
        <w:t>用要求》等标准规定的有关评审相协调，应尽可能结合进行，必要时可单独进行。</w:t>
      </w:r>
    </w:p>
    <w:p>
      <w:pPr>
        <w:ind w:right="155" w:firstLine="620"/>
        <w:spacing w:before="7" w:line="271" w:lineRule="auto"/>
        <w:rPr>
          <w:rFonts w:ascii="SimSun" w:hAnsi="SimSun" w:eastAsia="SimSun" w:cs="SimSun"/>
          <w:sz w:val="30"/>
          <w:szCs w:val="30"/>
        </w:rPr>
      </w:pPr>
      <w:r>
        <w:rPr>
          <w:rFonts w:ascii="SimSun" w:hAnsi="SimSun" w:eastAsia="SimSun" w:cs="SimSun"/>
          <w:sz w:val="30"/>
          <w:szCs w:val="30"/>
          <w:spacing w:val="7"/>
        </w:rPr>
        <w:t>承制方应负责对转承制方和供应方的装备综合</w:t>
      </w:r>
      <w:r>
        <w:rPr>
          <w:rFonts w:ascii="SimSun" w:hAnsi="SimSun" w:eastAsia="SimSun" w:cs="SimSun"/>
          <w:sz w:val="30"/>
          <w:szCs w:val="30"/>
          <w:spacing w:val="6"/>
        </w:rPr>
        <w:t>保障评审，应主持或参与重</w:t>
      </w:r>
      <w:r>
        <w:rPr>
          <w:rFonts w:ascii="SimSun" w:hAnsi="SimSun" w:eastAsia="SimSun" w:cs="SimSun"/>
          <w:sz w:val="30"/>
          <w:szCs w:val="30"/>
        </w:rPr>
        <w:t xml:space="preserve"> </w:t>
      </w:r>
      <w:r>
        <w:rPr>
          <w:rFonts w:ascii="SimSun" w:hAnsi="SimSun" w:eastAsia="SimSun" w:cs="SimSun"/>
          <w:sz w:val="30"/>
          <w:szCs w:val="30"/>
          <w:spacing w:val="6"/>
        </w:rPr>
        <w:t>要或规定的转承制成品和供应产品的综合保障评审。</w:t>
      </w:r>
    </w:p>
    <w:p>
      <w:pPr>
        <w:ind w:right="40" w:firstLine="620"/>
        <w:spacing w:before="3" w:line="269" w:lineRule="auto"/>
        <w:jc w:val="both"/>
        <w:rPr>
          <w:rFonts w:ascii="SimSun" w:hAnsi="SimSun" w:eastAsia="SimSun" w:cs="SimSun"/>
          <w:sz w:val="30"/>
          <w:szCs w:val="30"/>
        </w:rPr>
      </w:pPr>
      <w:r>
        <w:rPr>
          <w:rFonts w:ascii="SimSun" w:hAnsi="SimSun" w:eastAsia="SimSun" w:cs="SimSun"/>
          <w:sz w:val="30"/>
          <w:szCs w:val="30"/>
          <w:spacing w:val="10"/>
        </w:rPr>
        <w:t>应按照综合保障评审实施计划以及所确定的检查单或检查项目进行评审。</w:t>
      </w:r>
      <w:r>
        <w:rPr>
          <w:rFonts w:ascii="SimSun" w:hAnsi="SimSun" w:eastAsia="SimSun" w:cs="SimSun"/>
          <w:sz w:val="30"/>
          <w:szCs w:val="30"/>
          <w:spacing w:val="8"/>
        </w:rPr>
        <w:t xml:space="preserve"> </w:t>
      </w:r>
      <w:r>
        <w:rPr>
          <w:rFonts w:ascii="SimSun" w:hAnsi="SimSun" w:eastAsia="SimSun" w:cs="SimSun"/>
          <w:sz w:val="30"/>
          <w:szCs w:val="30"/>
          <w:spacing w:val="7"/>
        </w:rPr>
        <w:t>对检查单或检查项目中所提问题，应说明相应的依据、理由</w:t>
      </w:r>
      <w:r>
        <w:rPr>
          <w:rFonts w:ascii="SimSun" w:hAnsi="SimSun" w:eastAsia="SimSun" w:cs="SimSun"/>
          <w:sz w:val="30"/>
          <w:szCs w:val="30"/>
          <w:spacing w:val="6"/>
        </w:rPr>
        <w:t>或提出相应的改进</w:t>
      </w:r>
      <w:r>
        <w:rPr>
          <w:rFonts w:ascii="SimSun" w:hAnsi="SimSun" w:eastAsia="SimSun" w:cs="SimSun"/>
          <w:sz w:val="30"/>
          <w:szCs w:val="30"/>
        </w:rPr>
        <w:t xml:space="preserve"> </w:t>
      </w:r>
      <w:r>
        <w:rPr>
          <w:rFonts w:ascii="SimSun" w:hAnsi="SimSun" w:eastAsia="SimSun" w:cs="SimSun"/>
          <w:sz w:val="30"/>
          <w:szCs w:val="30"/>
          <w:spacing w:val="-1"/>
        </w:rPr>
        <w:t>建议。</w:t>
      </w:r>
    </w:p>
    <w:p>
      <w:pPr>
        <w:pStyle w:val="BodyText"/>
        <w:spacing w:line="289" w:lineRule="auto"/>
        <w:rPr/>
      </w:pPr>
      <w:r/>
    </w:p>
    <w:p>
      <w:pPr>
        <w:ind w:left="2790"/>
        <w:spacing w:before="134" w:line="219" w:lineRule="auto"/>
        <w:outlineLvl w:val="2"/>
        <w:rPr>
          <w:rFonts w:ascii="SimSun" w:hAnsi="SimSun" w:eastAsia="SimSun" w:cs="SimSun"/>
          <w:sz w:val="41"/>
          <w:szCs w:val="41"/>
        </w:rPr>
      </w:pPr>
      <w:bookmarkStart w:name="bookmark368" w:id="519"/>
      <w:bookmarkEnd w:id="519"/>
      <w:r>
        <w:rPr>
          <w:rFonts w:ascii="SimSun" w:hAnsi="SimSun" w:eastAsia="SimSun" w:cs="SimSun"/>
          <w:sz w:val="41"/>
          <w:szCs w:val="41"/>
          <w:spacing w:val="-9"/>
        </w:rPr>
        <w:t>11.2</w:t>
      </w:r>
      <w:r>
        <w:rPr>
          <w:rFonts w:ascii="SimSun" w:hAnsi="SimSun" w:eastAsia="SimSun" w:cs="SimSun"/>
          <w:sz w:val="41"/>
          <w:szCs w:val="41"/>
          <w:spacing w:val="22"/>
        </w:rPr>
        <w:t xml:space="preserve">  </w:t>
      </w:r>
      <w:r>
        <w:rPr>
          <w:rFonts w:ascii="SimSun" w:hAnsi="SimSun" w:eastAsia="SimSun" w:cs="SimSun"/>
          <w:sz w:val="41"/>
          <w:szCs w:val="41"/>
          <w:b/>
          <w:bCs/>
          <w:spacing w:val="-9"/>
        </w:rPr>
        <w:t>论证阶段保障性评审</w:t>
      </w:r>
    </w:p>
    <w:p>
      <w:pPr>
        <w:pStyle w:val="BodyText"/>
        <w:spacing w:line="421" w:lineRule="auto"/>
        <w:rPr/>
      </w:pPr>
      <w:r/>
    </w:p>
    <w:p>
      <w:pPr>
        <w:spacing w:before="110" w:line="222" w:lineRule="auto"/>
        <w:outlineLvl w:val="2"/>
        <w:rPr>
          <w:rFonts w:ascii="SimHei" w:hAnsi="SimHei" w:eastAsia="SimHei" w:cs="SimHei"/>
          <w:sz w:val="34"/>
          <w:szCs w:val="34"/>
        </w:rPr>
      </w:pPr>
      <w:bookmarkStart w:name="bookmark369" w:id="520"/>
      <w:bookmarkEnd w:id="520"/>
      <w:r>
        <w:rPr>
          <w:rFonts w:ascii="SimHei" w:hAnsi="SimHei" w:eastAsia="SimHei" w:cs="SimHei"/>
          <w:sz w:val="34"/>
          <w:szCs w:val="34"/>
          <w:spacing w:val="5"/>
        </w:rPr>
        <w:t>11.2.1</w:t>
      </w:r>
      <w:r>
        <w:rPr>
          <w:rFonts w:ascii="SimHei" w:hAnsi="SimHei" w:eastAsia="SimHei" w:cs="SimHei"/>
          <w:sz w:val="34"/>
          <w:szCs w:val="34"/>
          <w:spacing w:val="39"/>
        </w:rPr>
        <w:t xml:space="preserve">  </w:t>
      </w:r>
      <w:r>
        <w:rPr>
          <w:rFonts w:ascii="SimHei" w:hAnsi="SimHei" w:eastAsia="SimHei" w:cs="SimHei"/>
          <w:sz w:val="34"/>
          <w:szCs w:val="34"/>
          <w:spacing w:val="5"/>
        </w:rPr>
        <w:t>评审目的</w:t>
      </w:r>
    </w:p>
    <w:p>
      <w:pPr>
        <w:ind w:right="152" w:firstLine="620"/>
        <w:spacing w:before="320" w:line="262" w:lineRule="auto"/>
        <w:rPr>
          <w:rFonts w:ascii="SimSun" w:hAnsi="SimSun" w:eastAsia="SimSun" w:cs="SimSun"/>
          <w:sz w:val="30"/>
          <w:szCs w:val="30"/>
        </w:rPr>
      </w:pPr>
      <w:r>
        <w:rPr>
          <w:rFonts w:ascii="SimSun" w:hAnsi="SimSun" w:eastAsia="SimSun" w:cs="SimSun"/>
          <w:sz w:val="30"/>
          <w:szCs w:val="30"/>
          <w:spacing w:val="-3"/>
        </w:rPr>
        <w:t>审查初始保障方案、保障性要求、综合保障计划编制工作的过程和结果的正</w:t>
      </w:r>
      <w:r>
        <w:rPr>
          <w:rFonts w:ascii="SimSun" w:hAnsi="SimSun" w:eastAsia="SimSun" w:cs="SimSun"/>
          <w:sz w:val="30"/>
          <w:szCs w:val="30"/>
          <w:spacing w:val="15"/>
        </w:rPr>
        <w:t xml:space="preserve"> </w:t>
      </w:r>
      <w:r>
        <w:rPr>
          <w:rFonts w:ascii="SimSun" w:hAnsi="SimSun" w:eastAsia="SimSun" w:cs="SimSun"/>
          <w:sz w:val="30"/>
          <w:szCs w:val="30"/>
          <w:spacing w:val="-25"/>
        </w:rPr>
        <w:t>确性、合理性、协调性、可行性。</w:t>
      </w:r>
    </w:p>
    <w:p>
      <w:pPr>
        <w:spacing w:before="210" w:line="222" w:lineRule="auto"/>
        <w:outlineLvl w:val="2"/>
        <w:rPr>
          <w:rFonts w:ascii="SimHei" w:hAnsi="SimHei" w:eastAsia="SimHei" w:cs="SimHei"/>
          <w:sz w:val="34"/>
          <w:szCs w:val="34"/>
        </w:rPr>
      </w:pPr>
      <w:bookmarkStart w:name="bookmark370" w:id="521"/>
      <w:bookmarkEnd w:id="521"/>
      <w:r>
        <w:rPr>
          <w:rFonts w:ascii="SimHei" w:hAnsi="SimHei" w:eastAsia="SimHei" w:cs="SimHei"/>
          <w:sz w:val="34"/>
          <w:szCs w:val="34"/>
          <w:spacing w:val="4"/>
        </w:rPr>
        <w:t>11.2.2</w:t>
      </w:r>
      <w:r>
        <w:rPr>
          <w:rFonts w:ascii="SimHei" w:hAnsi="SimHei" w:eastAsia="SimHei" w:cs="SimHei"/>
          <w:sz w:val="34"/>
          <w:szCs w:val="34"/>
          <w:spacing w:val="35"/>
        </w:rPr>
        <w:t xml:space="preserve">  </w:t>
      </w:r>
      <w:r>
        <w:rPr>
          <w:rFonts w:ascii="SimHei" w:hAnsi="SimHei" w:eastAsia="SimHei" w:cs="SimHei"/>
          <w:sz w:val="34"/>
          <w:szCs w:val="34"/>
          <w:spacing w:val="4"/>
        </w:rPr>
        <w:t>评审时机</w:t>
      </w:r>
    </w:p>
    <w:p>
      <w:pPr>
        <w:ind w:left="620"/>
        <w:spacing w:before="313" w:line="220" w:lineRule="auto"/>
        <w:rPr>
          <w:rFonts w:ascii="SimSun" w:hAnsi="SimSun" w:eastAsia="SimSun" w:cs="SimSun"/>
          <w:sz w:val="30"/>
          <w:szCs w:val="30"/>
        </w:rPr>
      </w:pPr>
      <w:r>
        <w:rPr>
          <w:rFonts w:ascii="SimSun" w:hAnsi="SimSun" w:eastAsia="SimSun" w:cs="SimSun"/>
          <w:sz w:val="30"/>
          <w:szCs w:val="30"/>
          <w:spacing w:val="4"/>
        </w:rPr>
        <w:t>一般在论证阶段后期进行评审。</w:t>
      </w:r>
    </w:p>
    <w:p>
      <w:pPr>
        <w:spacing w:before="260" w:line="222" w:lineRule="auto"/>
        <w:outlineLvl w:val="2"/>
        <w:rPr>
          <w:rFonts w:ascii="SimHei" w:hAnsi="SimHei" w:eastAsia="SimHei" w:cs="SimHei"/>
          <w:sz w:val="34"/>
          <w:szCs w:val="34"/>
        </w:rPr>
      </w:pPr>
      <w:bookmarkStart w:name="bookmark371" w:id="522"/>
      <w:bookmarkEnd w:id="522"/>
      <w:r>
        <w:rPr>
          <w:rFonts w:ascii="SimHei" w:hAnsi="SimHei" w:eastAsia="SimHei" w:cs="SimHei"/>
          <w:sz w:val="34"/>
          <w:szCs w:val="34"/>
          <w:spacing w:val="4"/>
        </w:rPr>
        <w:t>11.2.3</w:t>
      </w:r>
      <w:r>
        <w:rPr>
          <w:rFonts w:ascii="SimHei" w:hAnsi="SimHei" w:eastAsia="SimHei" w:cs="SimHei"/>
          <w:sz w:val="34"/>
          <w:szCs w:val="34"/>
          <w:spacing w:val="37"/>
        </w:rPr>
        <w:t xml:space="preserve">  </w:t>
      </w:r>
      <w:r>
        <w:rPr>
          <w:rFonts w:ascii="SimHei" w:hAnsi="SimHei" w:eastAsia="SimHei" w:cs="SimHei"/>
          <w:sz w:val="34"/>
          <w:szCs w:val="34"/>
          <w:spacing w:val="4"/>
        </w:rPr>
        <w:t>评审文件</w:t>
      </w:r>
    </w:p>
    <w:p>
      <w:pPr>
        <w:ind w:left="620"/>
        <w:spacing w:before="277" w:line="222" w:lineRule="auto"/>
        <w:rPr>
          <w:rFonts w:ascii="SimSun" w:hAnsi="SimSun" w:eastAsia="SimSun" w:cs="SimSun"/>
          <w:sz w:val="30"/>
          <w:szCs w:val="30"/>
        </w:rPr>
      </w:pPr>
      <w:r>
        <w:rPr>
          <w:rFonts w:ascii="SimSun" w:hAnsi="SimSun" w:eastAsia="SimSun" w:cs="SimSun"/>
          <w:sz w:val="30"/>
          <w:szCs w:val="30"/>
          <w:spacing w:val="-5"/>
        </w:rPr>
        <w:t>主要包括：</w:t>
      </w:r>
    </w:p>
    <w:p>
      <w:pPr>
        <w:ind w:left="620"/>
        <w:spacing w:before="51" w:line="212" w:lineRule="auto"/>
        <w:rPr>
          <w:rFonts w:ascii="SimSun" w:hAnsi="SimSun" w:eastAsia="SimSun" w:cs="SimSun"/>
          <w:sz w:val="30"/>
          <w:szCs w:val="30"/>
        </w:rPr>
      </w:pPr>
      <w:r>
        <w:rPr>
          <w:rFonts w:ascii="Times New Roman" w:hAnsi="Times New Roman" w:eastAsia="Times New Roman" w:cs="Times New Roman"/>
          <w:sz w:val="30"/>
          <w:szCs w:val="30"/>
          <w:spacing w:val="3"/>
        </w:rPr>
        <w:t>a)</w:t>
      </w:r>
      <w:r>
        <w:rPr>
          <w:rFonts w:ascii="Times New Roman" w:hAnsi="Times New Roman" w:eastAsia="Times New Roman" w:cs="Times New Roman"/>
          <w:sz w:val="30"/>
          <w:szCs w:val="30"/>
          <w:spacing w:val="63"/>
          <w:w w:val="101"/>
        </w:rPr>
        <w:t xml:space="preserve"> </w:t>
      </w:r>
      <w:r>
        <w:rPr>
          <w:rFonts w:ascii="SimSun" w:hAnsi="SimSun" w:eastAsia="SimSun" w:cs="SimSun"/>
          <w:sz w:val="30"/>
          <w:szCs w:val="30"/>
          <w:spacing w:val="3"/>
        </w:rPr>
        <w:t>初始保障方案；</w:t>
      </w:r>
    </w:p>
    <w:p>
      <w:pPr>
        <w:ind w:left="62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5"/>
        </w:rPr>
        <w:t>b)</w:t>
      </w:r>
      <w:r>
        <w:rPr>
          <w:rFonts w:ascii="Times New Roman" w:hAnsi="Times New Roman" w:eastAsia="Times New Roman" w:cs="Times New Roman"/>
          <w:sz w:val="30"/>
          <w:szCs w:val="30"/>
          <w:spacing w:val="53"/>
          <w:w w:val="101"/>
        </w:rPr>
        <w:t xml:space="preserve"> </w:t>
      </w:r>
      <w:r>
        <w:rPr>
          <w:rFonts w:ascii="SimSun" w:hAnsi="SimSun" w:eastAsia="SimSun" w:cs="SimSun"/>
          <w:sz w:val="30"/>
          <w:szCs w:val="30"/>
          <w:spacing w:val="5"/>
        </w:rPr>
        <w:t>保障性定性定量要求；</w:t>
      </w:r>
    </w:p>
    <w:p>
      <w:pPr>
        <w:ind w:left="62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3"/>
        </w:rPr>
        <w:t>c)</w:t>
      </w:r>
      <w:r>
        <w:rPr>
          <w:rFonts w:ascii="Times New Roman" w:hAnsi="Times New Roman" w:eastAsia="Times New Roman" w:cs="Times New Roman"/>
          <w:sz w:val="30"/>
          <w:szCs w:val="30"/>
          <w:spacing w:val="63"/>
          <w:w w:val="101"/>
        </w:rPr>
        <w:t xml:space="preserve"> </w:t>
      </w:r>
      <w:r>
        <w:rPr>
          <w:rFonts w:ascii="SimSun" w:hAnsi="SimSun" w:eastAsia="SimSun" w:cs="SimSun"/>
          <w:sz w:val="30"/>
          <w:szCs w:val="30"/>
          <w:spacing w:val="3"/>
        </w:rPr>
        <w:t>综合保障计划。</w:t>
      </w:r>
    </w:p>
    <w:p>
      <w:pPr>
        <w:spacing w:before="318" w:line="222" w:lineRule="auto"/>
        <w:outlineLvl w:val="2"/>
        <w:rPr>
          <w:rFonts w:ascii="SimHei" w:hAnsi="SimHei" w:eastAsia="SimHei" w:cs="SimHei"/>
          <w:sz w:val="34"/>
          <w:szCs w:val="34"/>
        </w:rPr>
      </w:pPr>
      <w:bookmarkStart w:name="bookmark372" w:id="523"/>
      <w:bookmarkEnd w:id="523"/>
      <w:r>
        <w:rPr>
          <w:rFonts w:ascii="SimHei" w:hAnsi="SimHei" w:eastAsia="SimHei" w:cs="SimHei"/>
          <w:sz w:val="34"/>
          <w:szCs w:val="34"/>
          <w:spacing w:val="4"/>
        </w:rPr>
        <w:t>11.2.4</w:t>
      </w:r>
      <w:r>
        <w:rPr>
          <w:rFonts w:ascii="SimHei" w:hAnsi="SimHei" w:eastAsia="SimHei" w:cs="SimHei"/>
          <w:sz w:val="34"/>
          <w:szCs w:val="34"/>
          <w:spacing w:val="37"/>
        </w:rPr>
        <w:t xml:space="preserve">  </w:t>
      </w:r>
      <w:r>
        <w:rPr>
          <w:rFonts w:ascii="SimHei" w:hAnsi="SimHei" w:eastAsia="SimHei" w:cs="SimHei"/>
          <w:sz w:val="34"/>
          <w:szCs w:val="34"/>
          <w:spacing w:val="4"/>
        </w:rPr>
        <w:t>评审依据</w:t>
      </w:r>
    </w:p>
    <w:p>
      <w:pPr>
        <w:ind w:left="620"/>
        <w:spacing w:before="300" w:line="219" w:lineRule="auto"/>
        <w:rPr>
          <w:rFonts w:ascii="SimSun" w:hAnsi="SimSun" w:eastAsia="SimSun" w:cs="SimSun"/>
          <w:sz w:val="30"/>
          <w:szCs w:val="30"/>
        </w:rPr>
      </w:pPr>
      <w:r>
        <w:rPr>
          <w:rFonts w:ascii="SimSun" w:hAnsi="SimSun" w:eastAsia="SimSun" w:cs="SimSun"/>
          <w:sz w:val="30"/>
          <w:szCs w:val="30"/>
          <w:spacing w:val="2"/>
        </w:rPr>
        <w:t>评审依据主要包括：</w:t>
      </w:r>
    </w:p>
    <w:p>
      <w:pPr>
        <w:spacing w:line="219" w:lineRule="auto"/>
        <w:sectPr>
          <w:footerReference w:type="default" r:id="rId339"/>
          <w:pgSz w:w="11910" w:h="17840"/>
          <w:pgMar w:top="400" w:right="220" w:bottom="845" w:left="1100" w:header="0" w:footer="593" w:gutter="0"/>
        </w:sectPr>
        <w:rPr>
          <w:rFonts w:ascii="SimSun" w:hAnsi="SimSun" w:eastAsia="SimSun" w:cs="SimSun"/>
          <w:sz w:val="30"/>
          <w:szCs w:val="30"/>
        </w:rPr>
      </w:pPr>
    </w:p>
    <w:p>
      <w:pPr>
        <w:pStyle w:val="BodyText"/>
        <w:spacing w:line="348" w:lineRule="auto"/>
        <w:rPr/>
      </w:pPr>
      <w:r/>
    </w:p>
    <w:p>
      <w:pPr>
        <w:pStyle w:val="BodyText"/>
        <w:spacing w:line="348" w:lineRule="auto"/>
        <w:rPr/>
      </w:pPr>
      <w:r/>
    </w:p>
    <w:p>
      <w:pPr>
        <w:ind w:left="584"/>
        <w:spacing w:before="98" w:line="212" w:lineRule="auto"/>
        <w:rPr>
          <w:rFonts w:ascii="SimSun" w:hAnsi="SimSun" w:eastAsia="SimSun" w:cs="SimSun"/>
          <w:sz w:val="30"/>
          <w:szCs w:val="30"/>
        </w:rPr>
      </w:pPr>
      <w:bookmarkStart w:name="bookmark790" w:id="524"/>
      <w:bookmarkEnd w:id="524"/>
      <w:r>
        <w:rPr>
          <w:rFonts w:ascii="Times New Roman" w:hAnsi="Times New Roman" w:eastAsia="Times New Roman" w:cs="Times New Roman"/>
          <w:sz w:val="30"/>
          <w:szCs w:val="30"/>
          <w:spacing w:val="-2"/>
        </w:rPr>
        <w:t>a)GJB451A—2005</w:t>
      </w:r>
      <w:r>
        <w:rPr>
          <w:rFonts w:ascii="SimSun" w:hAnsi="SimSun" w:eastAsia="SimSun" w:cs="SimSun"/>
          <w:sz w:val="30"/>
          <w:szCs w:val="30"/>
          <w:spacing w:val="-2"/>
        </w:rPr>
        <w:t>《</w:t>
      </w:r>
      <w:r>
        <w:rPr>
          <w:rFonts w:ascii="SimSun" w:hAnsi="SimSun" w:eastAsia="SimSun" w:cs="SimSun"/>
          <w:sz w:val="30"/>
          <w:szCs w:val="30"/>
          <w:spacing w:val="84"/>
        </w:rPr>
        <w:t xml:space="preserve"> </w:t>
      </w:r>
      <w:r>
        <w:rPr>
          <w:rFonts w:ascii="SimSun" w:hAnsi="SimSun" w:eastAsia="SimSun" w:cs="SimSun"/>
          <w:sz w:val="30"/>
          <w:szCs w:val="30"/>
          <w:spacing w:val="-2"/>
        </w:rPr>
        <w:t>装备可靠性维修性保障性术语》;</w:t>
      </w:r>
    </w:p>
    <w:p>
      <w:pPr>
        <w:ind w:left="584"/>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1"/>
        </w:rPr>
        <w:t>b)GJB1909A—2009</w:t>
      </w:r>
      <w:r>
        <w:rPr>
          <w:rFonts w:ascii="SimSun" w:hAnsi="SimSun" w:eastAsia="SimSun" w:cs="SimSun"/>
          <w:sz w:val="30"/>
          <w:szCs w:val="30"/>
          <w:spacing w:val="-1"/>
        </w:rPr>
        <w:t>《</w:t>
      </w:r>
      <w:r>
        <w:rPr>
          <w:rFonts w:ascii="SimSun" w:hAnsi="SimSun" w:eastAsia="SimSun" w:cs="SimSun"/>
          <w:sz w:val="30"/>
          <w:szCs w:val="30"/>
          <w:spacing w:val="69"/>
        </w:rPr>
        <w:t xml:space="preserve"> </w:t>
      </w:r>
      <w:r>
        <w:rPr>
          <w:rFonts w:ascii="SimSun" w:hAnsi="SimSun" w:eastAsia="SimSun" w:cs="SimSun"/>
          <w:sz w:val="30"/>
          <w:szCs w:val="30"/>
          <w:spacing w:val="-1"/>
        </w:rPr>
        <w:t>装备可靠性维修性</w:t>
      </w:r>
      <w:r>
        <w:rPr>
          <w:rFonts w:ascii="SimSun" w:hAnsi="SimSun" w:eastAsia="SimSun" w:cs="SimSun"/>
          <w:sz w:val="30"/>
          <w:szCs w:val="30"/>
          <w:spacing w:val="-2"/>
        </w:rPr>
        <w:t>保障性要求论证》;</w:t>
      </w:r>
    </w:p>
    <w:p>
      <w:pPr>
        <w:ind w:left="584"/>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3"/>
        </w:rPr>
        <w:t>c)</w:t>
      </w:r>
      <w:r>
        <w:rPr>
          <w:rFonts w:ascii="Times New Roman" w:hAnsi="Times New Roman" w:eastAsia="Times New Roman" w:cs="Times New Roman"/>
          <w:sz w:val="30"/>
          <w:szCs w:val="30"/>
          <w:spacing w:val="66"/>
        </w:rPr>
        <w:t xml:space="preserve"> </w:t>
      </w:r>
      <w:r>
        <w:rPr>
          <w:rFonts w:ascii="Times New Roman" w:hAnsi="Times New Roman" w:eastAsia="Times New Roman" w:cs="Times New Roman"/>
          <w:sz w:val="30"/>
          <w:szCs w:val="30"/>
          <w:spacing w:val="-3"/>
        </w:rPr>
        <w:t>GJB 3872—1999</w:t>
      </w:r>
      <w:r>
        <w:rPr>
          <w:rFonts w:ascii="SimSun" w:hAnsi="SimSun" w:eastAsia="SimSun" w:cs="SimSun"/>
          <w:sz w:val="30"/>
          <w:szCs w:val="30"/>
          <w:spacing w:val="-3"/>
        </w:rPr>
        <w:t>《装备综合保障通用要求》;</w:t>
      </w:r>
    </w:p>
    <w:p>
      <w:pPr>
        <w:ind w:left="584"/>
        <w:spacing w:before="93" w:line="212" w:lineRule="auto"/>
        <w:rPr>
          <w:rFonts w:ascii="SimSun" w:hAnsi="SimSun" w:eastAsia="SimSun" w:cs="SimSun"/>
          <w:sz w:val="33"/>
          <w:szCs w:val="33"/>
        </w:rPr>
      </w:pPr>
      <w:r>
        <w:rPr>
          <w:rFonts w:ascii="Times New Roman" w:hAnsi="Times New Roman" w:eastAsia="Times New Roman" w:cs="Times New Roman"/>
          <w:sz w:val="33"/>
          <w:szCs w:val="33"/>
          <w:spacing w:val="-14"/>
        </w:rPr>
        <w:t>d)GJB/Z147—2006</w:t>
      </w:r>
      <w:r>
        <w:rPr>
          <w:rFonts w:ascii="SimSun" w:hAnsi="SimSun" w:eastAsia="SimSun" w:cs="SimSun"/>
          <w:sz w:val="33"/>
          <w:szCs w:val="33"/>
          <w:spacing w:val="-14"/>
        </w:rPr>
        <w:t>《装备综合保障评</w:t>
      </w:r>
      <w:r>
        <w:rPr>
          <w:rFonts w:ascii="SimSun" w:hAnsi="SimSun" w:eastAsia="SimSun" w:cs="SimSun"/>
          <w:sz w:val="33"/>
          <w:szCs w:val="33"/>
          <w:spacing w:val="-15"/>
        </w:rPr>
        <w:t>审指南》;</w:t>
      </w:r>
    </w:p>
    <w:p>
      <w:pPr>
        <w:ind w:left="584"/>
        <w:spacing w:before="113" w:line="212" w:lineRule="auto"/>
        <w:rPr>
          <w:rFonts w:ascii="SimSun" w:hAnsi="SimSun" w:eastAsia="SimSun" w:cs="SimSun"/>
          <w:sz w:val="30"/>
          <w:szCs w:val="30"/>
        </w:rPr>
      </w:pPr>
      <w:r>
        <w:rPr>
          <w:rFonts w:ascii="Times New Roman" w:hAnsi="Times New Roman" w:eastAsia="Times New Roman" w:cs="Times New Roman"/>
          <w:sz w:val="30"/>
          <w:szCs w:val="30"/>
          <w:spacing w:val="-2"/>
        </w:rPr>
        <w:t>e)GJB/Z</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spacing w:val="-2"/>
        </w:rPr>
        <w:t>151—2007</w:t>
      </w:r>
      <w:r>
        <w:rPr>
          <w:rFonts w:ascii="SimSun" w:hAnsi="SimSun" w:eastAsia="SimSun" w:cs="SimSun"/>
          <w:sz w:val="30"/>
          <w:szCs w:val="30"/>
          <w:spacing w:val="-2"/>
        </w:rPr>
        <w:t>《装备保障方案和保障计划编制指南》;</w:t>
      </w:r>
    </w:p>
    <w:p>
      <w:pPr>
        <w:ind w:left="584"/>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2"/>
        </w:rPr>
        <w:t>f)</w:t>
      </w:r>
      <w:r>
        <w:rPr>
          <w:rFonts w:ascii="Times New Roman" w:hAnsi="Times New Roman" w:eastAsia="Times New Roman" w:cs="Times New Roman"/>
          <w:sz w:val="30"/>
          <w:szCs w:val="30"/>
          <w:spacing w:val="60"/>
        </w:rPr>
        <w:t xml:space="preserve"> </w:t>
      </w:r>
      <w:r>
        <w:rPr>
          <w:rFonts w:ascii="SimSun" w:hAnsi="SimSun" w:eastAsia="SimSun" w:cs="SimSun"/>
          <w:sz w:val="30"/>
          <w:szCs w:val="30"/>
          <w:spacing w:val="2"/>
        </w:rPr>
        <w:t>通用规范；</w:t>
      </w:r>
    </w:p>
    <w:p>
      <w:pPr>
        <w:ind w:left="584"/>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4"/>
        </w:rPr>
        <w:t>g)  </w:t>
      </w:r>
      <w:r>
        <w:rPr>
          <w:rFonts w:ascii="SimSun" w:hAnsi="SimSun" w:eastAsia="SimSun" w:cs="SimSun"/>
          <w:sz w:val="30"/>
          <w:szCs w:val="30"/>
          <w:spacing w:val="-4"/>
        </w:rPr>
        <w:t>作战任务、作战使用方案、使用要求及装备</w:t>
      </w:r>
      <w:r>
        <w:rPr>
          <w:rFonts w:ascii="SimSun" w:hAnsi="SimSun" w:eastAsia="SimSun" w:cs="SimSun"/>
          <w:sz w:val="30"/>
          <w:szCs w:val="30"/>
          <w:spacing w:val="-5"/>
        </w:rPr>
        <w:t>工作环境。</w:t>
      </w:r>
    </w:p>
    <w:p>
      <w:pPr>
        <w:ind w:left="5"/>
        <w:spacing w:before="334" w:line="222" w:lineRule="auto"/>
        <w:outlineLvl w:val="2"/>
        <w:rPr>
          <w:rFonts w:ascii="SimHei" w:hAnsi="SimHei" w:eastAsia="SimHei" w:cs="SimHei"/>
          <w:sz w:val="34"/>
          <w:szCs w:val="34"/>
        </w:rPr>
      </w:pPr>
      <w:bookmarkStart w:name="bookmark373" w:id="525"/>
      <w:bookmarkEnd w:id="525"/>
      <w:r>
        <w:rPr>
          <w:rFonts w:ascii="SimHei" w:hAnsi="SimHei" w:eastAsia="SimHei" w:cs="SimHei"/>
          <w:sz w:val="34"/>
          <w:szCs w:val="34"/>
          <w:spacing w:val="1"/>
        </w:rPr>
        <w:t>11.2.5</w:t>
      </w:r>
      <w:r>
        <w:rPr>
          <w:rFonts w:ascii="SimHei" w:hAnsi="SimHei" w:eastAsia="SimHei" w:cs="SimHei"/>
          <w:sz w:val="34"/>
          <w:szCs w:val="34"/>
          <w:spacing w:val="22"/>
        </w:rPr>
        <w:t xml:space="preserve">  </w:t>
      </w:r>
      <w:r>
        <w:rPr>
          <w:rFonts w:ascii="SimHei" w:hAnsi="SimHei" w:eastAsia="SimHei" w:cs="SimHei"/>
          <w:sz w:val="34"/>
          <w:szCs w:val="34"/>
          <w:b/>
          <w:bCs/>
          <w:spacing w:val="1"/>
        </w:rPr>
        <w:t>评审内容</w:t>
      </w:r>
    </w:p>
    <w:p>
      <w:pPr>
        <w:ind w:left="584"/>
        <w:spacing w:before="276" w:line="219" w:lineRule="auto"/>
        <w:rPr>
          <w:rFonts w:ascii="SimSun" w:hAnsi="SimSun" w:eastAsia="SimSun" w:cs="SimSun"/>
          <w:sz w:val="33"/>
          <w:szCs w:val="33"/>
        </w:rPr>
      </w:pPr>
      <w:r>
        <w:rPr>
          <w:rFonts w:ascii="SimSun" w:hAnsi="SimSun" w:eastAsia="SimSun" w:cs="SimSun"/>
          <w:sz w:val="33"/>
          <w:szCs w:val="33"/>
          <w:spacing w:val="-9"/>
        </w:rPr>
        <w:t>本项评审的详细要求和内容参见</w:t>
      </w:r>
      <w:r>
        <w:rPr>
          <w:rFonts w:ascii="Times New Roman" w:hAnsi="Times New Roman" w:eastAsia="Times New Roman" w:cs="Times New Roman"/>
          <w:sz w:val="33"/>
          <w:szCs w:val="33"/>
          <w:spacing w:val="-9"/>
        </w:rPr>
        <w:t>GJB/Z147—2006</w:t>
      </w:r>
      <w:r>
        <w:rPr>
          <w:rFonts w:ascii="Times New Roman" w:hAnsi="Times New Roman" w:eastAsia="Times New Roman" w:cs="Times New Roman"/>
          <w:sz w:val="33"/>
          <w:szCs w:val="33"/>
          <w:spacing w:val="52"/>
        </w:rPr>
        <w:t xml:space="preserve"> </w:t>
      </w:r>
      <w:r>
        <w:rPr>
          <w:rFonts w:ascii="SimSun" w:hAnsi="SimSun" w:eastAsia="SimSun" w:cs="SimSun"/>
          <w:sz w:val="33"/>
          <w:szCs w:val="33"/>
          <w:spacing w:val="-9"/>
        </w:rPr>
        <w:t>附录</w:t>
      </w:r>
      <w:r>
        <w:rPr>
          <w:rFonts w:ascii="Times New Roman" w:hAnsi="Times New Roman" w:eastAsia="Times New Roman" w:cs="Times New Roman"/>
          <w:sz w:val="33"/>
          <w:szCs w:val="33"/>
          <w:spacing w:val="-9"/>
        </w:rPr>
        <w:t>A </w:t>
      </w:r>
      <w:r>
        <w:rPr>
          <w:rFonts w:ascii="SimSun" w:hAnsi="SimSun" w:eastAsia="SimSun" w:cs="SimSun"/>
          <w:sz w:val="33"/>
          <w:szCs w:val="33"/>
          <w:spacing w:val="-9"/>
        </w:rPr>
        <w:t>的</w:t>
      </w:r>
      <w:r>
        <w:rPr>
          <w:rFonts w:ascii="SimSun" w:hAnsi="SimSun" w:eastAsia="SimSun" w:cs="SimSun"/>
          <w:sz w:val="33"/>
          <w:szCs w:val="33"/>
          <w:spacing w:val="-76"/>
        </w:rPr>
        <w:t xml:space="preserve"> </w:t>
      </w:r>
      <w:r>
        <w:rPr>
          <w:rFonts w:ascii="Times New Roman" w:hAnsi="Times New Roman" w:eastAsia="Times New Roman" w:cs="Times New Roman"/>
          <w:sz w:val="33"/>
          <w:szCs w:val="33"/>
          <w:spacing w:val="-9"/>
        </w:rPr>
        <w:t>A.1</w:t>
      </w:r>
      <w:r>
        <w:rPr>
          <w:rFonts w:ascii="SimSun" w:hAnsi="SimSun" w:eastAsia="SimSun" w:cs="SimSun"/>
          <w:sz w:val="33"/>
          <w:szCs w:val="33"/>
          <w:spacing w:val="-9"/>
        </w:rPr>
        <w:t>。</w:t>
      </w:r>
    </w:p>
    <w:p>
      <w:pPr>
        <w:spacing w:line="92" w:lineRule="exact"/>
        <w:rPr/>
      </w:pPr>
      <w:r/>
    </w:p>
    <w:tbl>
      <w:tblPr>
        <w:tblStyle w:val="TableNormal"/>
        <w:tblW w:w="10456"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56"/>
      </w:tblGrid>
      <w:tr>
        <w:trPr>
          <w:trHeight w:val="10820" w:hRule="atLeast"/>
        </w:trPr>
        <w:tc>
          <w:tcPr>
            <w:tcW w:w="10456" w:type="dxa"/>
            <w:vAlign w:val="top"/>
          </w:tcPr>
          <w:p>
            <w:pPr>
              <w:pStyle w:val="TableText"/>
              <w:ind w:left="144"/>
              <w:spacing w:before="237" w:line="219" w:lineRule="auto"/>
              <w:rPr>
                <w:sz w:val="30"/>
                <w:szCs w:val="30"/>
              </w:rPr>
            </w:pPr>
            <w:r>
              <w:rPr>
                <w:sz w:val="30"/>
                <w:szCs w:val="30"/>
              </w:rPr>
              <w:t>A.1.1初始保障方案评审检查单</w:t>
            </w:r>
          </w:p>
          <w:p>
            <w:pPr>
              <w:pStyle w:val="TableText"/>
              <w:ind w:left="144"/>
              <w:spacing w:before="114" w:line="219" w:lineRule="auto"/>
              <w:rPr>
                <w:sz w:val="30"/>
                <w:szCs w:val="30"/>
              </w:rPr>
            </w:pPr>
            <w:r>
              <w:rPr>
                <w:sz w:val="30"/>
                <w:szCs w:val="30"/>
              </w:rPr>
              <w:t>A.1.1.1是否按照规定的程序与要求提出、编制了初始保障</w:t>
            </w:r>
            <w:r>
              <w:rPr>
                <w:sz w:val="30"/>
                <w:szCs w:val="30"/>
                <w:spacing w:val="-1"/>
              </w:rPr>
              <w:t>方案?</w:t>
            </w:r>
          </w:p>
          <w:p>
            <w:pPr>
              <w:pStyle w:val="TableText"/>
              <w:ind w:left="144" w:right="1153"/>
              <w:spacing w:before="94" w:line="280" w:lineRule="auto"/>
              <w:rPr>
                <w:sz w:val="30"/>
                <w:szCs w:val="30"/>
              </w:rPr>
            </w:pPr>
            <w:r>
              <w:rPr>
                <w:sz w:val="30"/>
                <w:szCs w:val="30"/>
              </w:rPr>
              <w:t>A.1.1.2是否针对装备每一备选方案提出了满足其功能要求的</w:t>
            </w:r>
            <w:r>
              <w:rPr>
                <w:sz w:val="30"/>
                <w:szCs w:val="30"/>
                <w:spacing w:val="-1"/>
              </w:rPr>
              <w:t>备选保障</w:t>
            </w:r>
            <w:r>
              <w:rPr>
                <w:sz w:val="30"/>
                <w:szCs w:val="30"/>
              </w:rPr>
              <w:t xml:space="preserve"> </w:t>
            </w:r>
            <w:r>
              <w:rPr>
                <w:sz w:val="30"/>
                <w:szCs w:val="30"/>
                <w:spacing w:val="5"/>
              </w:rPr>
              <w:t>方案?</w:t>
            </w:r>
          </w:p>
          <w:p>
            <w:pPr>
              <w:pStyle w:val="TableText"/>
              <w:ind w:left="144"/>
              <w:spacing w:before="18" w:line="219" w:lineRule="auto"/>
              <w:rPr>
                <w:sz w:val="30"/>
                <w:szCs w:val="30"/>
              </w:rPr>
            </w:pPr>
            <w:r>
              <w:rPr>
                <w:sz w:val="30"/>
                <w:szCs w:val="30"/>
              </w:rPr>
              <w:t>A.1.1.3初始保障方案提出的依据是否明确、充分、</w:t>
            </w:r>
            <w:r>
              <w:rPr>
                <w:sz w:val="30"/>
                <w:szCs w:val="30"/>
                <w:spacing w:val="-1"/>
              </w:rPr>
              <w:t>合理?</w:t>
            </w:r>
          </w:p>
          <w:p>
            <w:pPr>
              <w:pStyle w:val="TableText"/>
              <w:ind w:left="144"/>
              <w:spacing w:before="96" w:line="219" w:lineRule="auto"/>
              <w:rPr>
                <w:sz w:val="30"/>
                <w:szCs w:val="30"/>
              </w:rPr>
            </w:pPr>
            <w:r>
              <w:rPr>
                <w:sz w:val="30"/>
                <w:szCs w:val="30"/>
              </w:rPr>
              <w:t>A.1.1.4初始保障方案的提出是否符合规</w:t>
            </w:r>
            <w:r>
              <w:rPr>
                <w:sz w:val="30"/>
                <w:szCs w:val="30"/>
                <w:spacing w:val="-1"/>
              </w:rPr>
              <w:t>定要求?</w:t>
            </w:r>
          </w:p>
          <w:p>
            <w:pPr>
              <w:pStyle w:val="TableText"/>
              <w:ind w:left="144"/>
              <w:spacing w:before="104" w:line="219" w:lineRule="auto"/>
              <w:rPr>
                <w:sz w:val="30"/>
                <w:szCs w:val="30"/>
              </w:rPr>
            </w:pPr>
            <w:r>
              <w:rPr>
                <w:sz w:val="30"/>
                <w:szCs w:val="30"/>
              </w:rPr>
              <w:t>A.1.1.5初始保障方案的内容是否符合规定</w:t>
            </w:r>
            <w:r>
              <w:rPr>
                <w:sz w:val="30"/>
                <w:szCs w:val="30"/>
                <w:spacing w:val="-1"/>
              </w:rPr>
              <w:t>要求?</w:t>
            </w:r>
          </w:p>
          <w:p>
            <w:pPr>
              <w:pStyle w:val="TableText"/>
              <w:ind w:left="144"/>
              <w:spacing w:before="91" w:line="219" w:lineRule="auto"/>
              <w:rPr>
                <w:sz w:val="30"/>
                <w:szCs w:val="30"/>
              </w:rPr>
            </w:pPr>
            <w:r>
              <w:rPr>
                <w:sz w:val="30"/>
                <w:szCs w:val="30"/>
              </w:rPr>
              <w:t>A.1.1.6备选保障方案提出的依据是否明确、充分</w:t>
            </w:r>
            <w:r>
              <w:rPr>
                <w:sz w:val="30"/>
                <w:szCs w:val="30"/>
                <w:spacing w:val="-1"/>
              </w:rPr>
              <w:t>、合理?</w:t>
            </w:r>
          </w:p>
          <w:p>
            <w:pPr>
              <w:pStyle w:val="TableText"/>
              <w:ind w:left="144"/>
              <w:spacing w:before="116" w:line="219" w:lineRule="auto"/>
              <w:rPr>
                <w:sz w:val="30"/>
                <w:szCs w:val="30"/>
              </w:rPr>
            </w:pPr>
            <w:r>
              <w:rPr>
                <w:sz w:val="30"/>
                <w:szCs w:val="30"/>
              </w:rPr>
              <w:t>A.1.1.7备选保障方案的提出是否符合规定</w:t>
            </w:r>
            <w:r>
              <w:rPr>
                <w:sz w:val="30"/>
                <w:szCs w:val="30"/>
                <w:spacing w:val="-1"/>
              </w:rPr>
              <w:t>要求?</w:t>
            </w:r>
          </w:p>
          <w:p>
            <w:pPr>
              <w:pStyle w:val="TableText"/>
              <w:ind w:left="134" w:right="703" w:firstLine="10"/>
              <w:spacing w:before="94" w:line="283" w:lineRule="auto"/>
              <w:jc w:val="both"/>
              <w:rPr>
                <w:sz w:val="30"/>
                <w:szCs w:val="30"/>
              </w:rPr>
            </w:pPr>
            <w:r>
              <w:rPr>
                <w:sz w:val="30"/>
                <w:szCs w:val="30"/>
              </w:rPr>
              <w:t>A.1.1.8保障方案提出、权衡分析、编制的过程与方法是否符合规</w:t>
            </w:r>
            <w:r>
              <w:rPr>
                <w:sz w:val="30"/>
                <w:szCs w:val="30"/>
                <w:spacing w:val="-1"/>
              </w:rPr>
              <w:t>定要求?</w:t>
            </w:r>
            <w:r>
              <w:rPr>
                <w:sz w:val="30"/>
                <w:szCs w:val="30"/>
              </w:rPr>
              <w:t xml:space="preserve"> </w:t>
            </w:r>
            <w:r>
              <w:rPr>
                <w:sz w:val="30"/>
                <w:szCs w:val="30"/>
              </w:rPr>
              <w:t>A.1.1.9是否明确了影响系统战备完好性和费用的关键因素并有控</w:t>
            </w:r>
            <w:r>
              <w:rPr>
                <w:sz w:val="30"/>
                <w:szCs w:val="30"/>
                <w:spacing w:val="-1"/>
              </w:rPr>
              <w:t>制措施?</w:t>
            </w:r>
            <w:r>
              <w:rPr>
                <w:sz w:val="30"/>
                <w:szCs w:val="30"/>
              </w:rPr>
              <w:t xml:space="preserve"> </w:t>
            </w:r>
            <w:r>
              <w:rPr>
                <w:sz w:val="30"/>
                <w:szCs w:val="30"/>
              </w:rPr>
              <w:t>A.1.1.10是否已经清楚部队各种保障资源的现状?</w:t>
            </w:r>
          </w:p>
          <w:p>
            <w:pPr>
              <w:pStyle w:val="TableText"/>
              <w:ind w:left="144"/>
              <w:spacing w:line="219" w:lineRule="auto"/>
              <w:rPr>
                <w:sz w:val="30"/>
                <w:szCs w:val="30"/>
              </w:rPr>
            </w:pPr>
            <w:r>
              <w:rPr>
                <w:sz w:val="30"/>
                <w:szCs w:val="30"/>
              </w:rPr>
              <w:t>A.1.1.11是否明确提出了保障资源选用、研制的原则和</w:t>
            </w:r>
            <w:r>
              <w:rPr>
                <w:sz w:val="30"/>
                <w:szCs w:val="30"/>
                <w:spacing w:val="-1"/>
              </w:rPr>
              <w:t>要求?</w:t>
            </w:r>
          </w:p>
          <w:p>
            <w:pPr>
              <w:pStyle w:val="TableText"/>
              <w:ind w:left="144"/>
              <w:spacing w:before="104" w:line="219" w:lineRule="auto"/>
              <w:rPr>
                <w:sz w:val="30"/>
                <w:szCs w:val="30"/>
              </w:rPr>
            </w:pPr>
            <w:r>
              <w:rPr>
                <w:sz w:val="30"/>
                <w:szCs w:val="30"/>
              </w:rPr>
              <w:t>A.1.1.12是否进行了寿命周期费用初步分析或者提出保障费用限制的</w:t>
            </w:r>
            <w:r>
              <w:rPr>
                <w:sz w:val="30"/>
                <w:szCs w:val="30"/>
                <w:spacing w:val="-1"/>
              </w:rPr>
              <w:t>要求?</w:t>
            </w:r>
          </w:p>
          <w:p>
            <w:pPr>
              <w:pStyle w:val="TableText"/>
              <w:ind w:left="144"/>
              <w:spacing w:before="95" w:line="219" w:lineRule="auto"/>
              <w:rPr>
                <w:sz w:val="30"/>
                <w:szCs w:val="30"/>
              </w:rPr>
            </w:pPr>
            <w:r>
              <w:rPr>
                <w:sz w:val="30"/>
                <w:szCs w:val="30"/>
              </w:rPr>
              <w:t>A.1.1.13是否明确提出了初始保障与后续保障策略的</w:t>
            </w:r>
            <w:r>
              <w:rPr>
                <w:sz w:val="30"/>
                <w:szCs w:val="30"/>
                <w:spacing w:val="-1"/>
              </w:rPr>
              <w:t>要求?</w:t>
            </w:r>
          </w:p>
          <w:p>
            <w:pPr>
              <w:pStyle w:val="TableText"/>
              <w:ind w:left="144"/>
              <w:spacing w:before="134" w:line="219" w:lineRule="auto"/>
              <w:rPr>
                <w:sz w:val="30"/>
                <w:szCs w:val="30"/>
              </w:rPr>
            </w:pPr>
            <w:r>
              <w:rPr>
                <w:sz w:val="30"/>
                <w:szCs w:val="30"/>
              </w:rPr>
              <w:t>A.1.1.14  是否对保障方式进行了分析和初步</w:t>
            </w:r>
            <w:r>
              <w:rPr>
                <w:sz w:val="30"/>
                <w:szCs w:val="30"/>
                <w:spacing w:val="-1"/>
              </w:rPr>
              <w:t>优化?</w:t>
            </w:r>
          </w:p>
          <w:p>
            <w:pPr>
              <w:pStyle w:val="TableText"/>
              <w:ind w:left="164"/>
              <w:spacing w:before="94" w:line="219" w:lineRule="auto"/>
              <w:rPr>
                <w:sz w:val="30"/>
                <w:szCs w:val="30"/>
              </w:rPr>
            </w:pPr>
            <w:r>
              <w:rPr>
                <w:sz w:val="30"/>
                <w:szCs w:val="30"/>
              </w:rPr>
              <w:t>A.1.1.15是否与现行保障系统进行了比较分析?分析结果是否可以</w:t>
            </w:r>
            <w:r>
              <w:rPr>
                <w:sz w:val="30"/>
                <w:szCs w:val="30"/>
                <w:spacing w:val="-1"/>
              </w:rPr>
              <w:t>接受?</w:t>
            </w:r>
          </w:p>
          <w:p>
            <w:pPr>
              <w:pStyle w:val="TableText"/>
              <w:ind w:left="144" w:firstLine="19"/>
              <w:spacing w:before="94" w:line="282" w:lineRule="auto"/>
              <w:rPr>
                <w:sz w:val="30"/>
                <w:szCs w:val="30"/>
              </w:rPr>
            </w:pPr>
            <w:r>
              <w:rPr>
                <w:sz w:val="30"/>
                <w:szCs w:val="30"/>
                <w:spacing w:val="-6"/>
              </w:rPr>
              <w:t>A.1.1.16  对人力和人员、供应保障、保障设施、设备、训练保障、技术资料保</w:t>
            </w:r>
            <w:r>
              <w:rPr>
                <w:sz w:val="30"/>
                <w:szCs w:val="30"/>
                <w:spacing w:val="8"/>
              </w:rPr>
              <w:t xml:space="preserve"> </w:t>
            </w:r>
            <w:r>
              <w:rPr>
                <w:sz w:val="30"/>
                <w:szCs w:val="30"/>
                <w:spacing w:val="-6"/>
              </w:rPr>
              <w:t>障、包装、装卸、贮存和运输保障、计量保障及计算机资源保障的约束条件是否</w:t>
            </w:r>
            <w:r>
              <w:rPr>
                <w:sz w:val="30"/>
                <w:szCs w:val="30"/>
                <w:spacing w:val="10"/>
              </w:rPr>
              <w:t xml:space="preserve"> </w:t>
            </w:r>
            <w:r>
              <w:rPr>
                <w:sz w:val="30"/>
                <w:szCs w:val="30"/>
                <w:spacing w:val="2"/>
              </w:rPr>
              <w:t>已经提出?</w:t>
            </w:r>
          </w:p>
          <w:p>
            <w:pPr>
              <w:pStyle w:val="TableText"/>
              <w:ind w:left="144"/>
              <w:spacing w:before="5" w:line="219" w:lineRule="auto"/>
              <w:rPr>
                <w:sz w:val="30"/>
                <w:szCs w:val="30"/>
              </w:rPr>
            </w:pPr>
            <w:r>
              <w:rPr>
                <w:sz w:val="30"/>
                <w:szCs w:val="30"/>
              </w:rPr>
              <w:t>A.1.1.17对新增加的保障资源及新增加的费用是否经过分析确认了其合</w:t>
            </w:r>
            <w:r>
              <w:rPr>
                <w:sz w:val="30"/>
                <w:szCs w:val="30"/>
                <w:spacing w:val="-1"/>
              </w:rPr>
              <w:t>理性?</w:t>
            </w:r>
          </w:p>
          <w:p>
            <w:pPr>
              <w:pStyle w:val="TableText"/>
              <w:ind w:left="144"/>
              <w:spacing w:before="112" w:line="219" w:lineRule="auto"/>
              <w:rPr>
                <w:sz w:val="30"/>
                <w:szCs w:val="30"/>
              </w:rPr>
            </w:pPr>
            <w:r>
              <w:rPr>
                <w:sz w:val="30"/>
                <w:szCs w:val="30"/>
              </w:rPr>
              <w:t>A.1.1.18是否充分考虑了利用部队现有的保障</w:t>
            </w:r>
            <w:r>
              <w:rPr>
                <w:sz w:val="30"/>
                <w:szCs w:val="30"/>
                <w:spacing w:val="-1"/>
              </w:rPr>
              <w:t>资源?</w:t>
            </w:r>
          </w:p>
          <w:p>
            <w:pPr>
              <w:pStyle w:val="TableText"/>
              <w:ind w:left="144"/>
              <w:spacing w:before="107" w:line="219" w:lineRule="auto"/>
              <w:rPr>
                <w:sz w:val="30"/>
                <w:szCs w:val="30"/>
              </w:rPr>
            </w:pPr>
            <w:r>
              <w:rPr>
                <w:sz w:val="30"/>
                <w:szCs w:val="30"/>
              </w:rPr>
              <w:t>A.1.1.19  对装备各保障要素提出的要求是否与装备保障需求</w:t>
            </w:r>
            <w:r>
              <w:rPr>
                <w:sz w:val="30"/>
                <w:szCs w:val="30"/>
                <w:spacing w:val="-1"/>
              </w:rPr>
              <w:t>相适应?</w:t>
            </w:r>
          </w:p>
        </w:tc>
      </w:tr>
    </w:tbl>
    <w:p>
      <w:pPr>
        <w:pStyle w:val="BodyText"/>
        <w:spacing w:line="229" w:lineRule="exact"/>
        <w:rPr>
          <w:sz w:val="19"/>
        </w:rPr>
      </w:pPr>
      <w:r/>
    </w:p>
    <w:p>
      <w:pPr>
        <w:spacing w:line="229" w:lineRule="exact"/>
        <w:sectPr>
          <w:footerReference w:type="default" r:id="rId340"/>
          <w:pgSz w:w="11910" w:h="17890"/>
          <w:pgMar w:top="400" w:right="1058" w:bottom="1015" w:left="385" w:header="0" w:footer="763" w:gutter="0"/>
        </w:sectPr>
        <w:rPr>
          <w:sz w:val="19"/>
          <w:szCs w:val="19"/>
        </w:rPr>
      </w:pPr>
    </w:p>
    <w:p>
      <w:pPr>
        <w:spacing w:before="23"/>
        <w:rPr/>
      </w:pPr>
      <w:r/>
    </w:p>
    <w:p>
      <w:pPr>
        <w:spacing w:before="22"/>
        <w:rPr/>
      </w:pPr>
      <w:r/>
    </w:p>
    <w:p>
      <w:pPr>
        <w:spacing w:before="22"/>
        <w:rPr/>
      </w:pPr>
      <w:r/>
    </w:p>
    <w:p>
      <w:pPr>
        <w:spacing w:before="22"/>
        <w:rPr/>
      </w:pPr>
      <w:r/>
    </w:p>
    <w:tbl>
      <w:tblPr>
        <w:tblStyle w:val="TableNormal"/>
        <w:tblW w:w="1043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39"/>
      </w:tblGrid>
      <w:tr>
        <w:trPr>
          <w:trHeight w:val="5930" w:hRule="atLeast"/>
        </w:trPr>
        <w:tc>
          <w:tcPr>
            <w:tcW w:w="10439" w:type="dxa"/>
            <w:vAlign w:val="top"/>
          </w:tcPr>
          <w:p>
            <w:pPr>
              <w:pStyle w:val="TableText"/>
              <w:ind w:left="184"/>
              <w:spacing w:before="317" w:line="219" w:lineRule="auto"/>
              <w:rPr>
                <w:sz w:val="31"/>
                <w:szCs w:val="31"/>
              </w:rPr>
            </w:pPr>
            <w:bookmarkStart w:name="bookmark791" w:id="526"/>
            <w:bookmarkEnd w:id="526"/>
            <w:r>
              <w:rPr>
                <w:sz w:val="31"/>
                <w:szCs w:val="31"/>
              </w:rPr>
              <w:t>A.1.2保障性定性定量要求评审检查单</w:t>
            </w:r>
          </w:p>
          <w:p>
            <w:pPr>
              <w:pStyle w:val="TableText"/>
              <w:ind w:left="184"/>
              <w:spacing w:before="82" w:line="219" w:lineRule="auto"/>
              <w:rPr>
                <w:sz w:val="31"/>
                <w:szCs w:val="31"/>
              </w:rPr>
            </w:pPr>
            <w:r>
              <w:rPr>
                <w:sz w:val="31"/>
                <w:szCs w:val="31"/>
              </w:rPr>
              <w:t>A.1.2.1是否明确了每项作战任务所需要的保障</w:t>
            </w:r>
            <w:r>
              <w:rPr>
                <w:sz w:val="31"/>
                <w:szCs w:val="31"/>
                <w:spacing w:val="-1"/>
              </w:rPr>
              <w:t>需求?</w:t>
            </w:r>
          </w:p>
          <w:p>
            <w:pPr>
              <w:pStyle w:val="TableText"/>
              <w:ind w:left="184" w:right="624" w:hanging="10"/>
              <w:spacing w:before="91" w:line="274" w:lineRule="auto"/>
              <w:rPr>
                <w:sz w:val="31"/>
                <w:szCs w:val="31"/>
              </w:rPr>
            </w:pPr>
            <w:r>
              <w:rPr>
                <w:sz w:val="31"/>
                <w:szCs w:val="31"/>
              </w:rPr>
              <w:t>A.1.2.2是否明确了保障需求与现有保障资源及约束条件(含所需保障费</w:t>
            </w:r>
            <w:r>
              <w:rPr>
                <w:sz w:val="31"/>
                <w:szCs w:val="31"/>
                <w:spacing w:val="18"/>
              </w:rPr>
              <w:t xml:space="preserve"> </w:t>
            </w:r>
            <w:r>
              <w:rPr>
                <w:sz w:val="31"/>
                <w:szCs w:val="31"/>
                <w:spacing w:val="1"/>
              </w:rPr>
              <w:t>用)的差距并提出了改进目标?</w:t>
            </w:r>
          </w:p>
          <w:p>
            <w:pPr>
              <w:pStyle w:val="TableText"/>
              <w:ind w:left="184"/>
              <w:spacing w:line="219" w:lineRule="auto"/>
              <w:rPr>
                <w:sz w:val="31"/>
                <w:szCs w:val="31"/>
              </w:rPr>
            </w:pPr>
            <w:r>
              <w:rPr>
                <w:sz w:val="31"/>
                <w:szCs w:val="31"/>
              </w:rPr>
              <w:t>A.1.2.3是否提出了保障性定性要求和定量</w:t>
            </w:r>
            <w:r>
              <w:rPr>
                <w:sz w:val="31"/>
                <w:szCs w:val="31"/>
                <w:spacing w:val="-1"/>
              </w:rPr>
              <w:t>要求?</w:t>
            </w:r>
          </w:p>
          <w:p>
            <w:pPr>
              <w:pStyle w:val="TableText"/>
              <w:ind w:left="184"/>
              <w:spacing w:before="82" w:line="219" w:lineRule="auto"/>
              <w:rPr>
                <w:sz w:val="31"/>
                <w:szCs w:val="31"/>
              </w:rPr>
            </w:pPr>
            <w:r>
              <w:rPr>
                <w:sz w:val="31"/>
                <w:szCs w:val="31"/>
              </w:rPr>
              <w:t>A.1.2.4保障性参数指标是否经过充分论证</w:t>
            </w:r>
            <w:r>
              <w:rPr>
                <w:sz w:val="31"/>
                <w:szCs w:val="31"/>
                <w:spacing w:val="-1"/>
              </w:rPr>
              <w:t>和确认?</w:t>
            </w:r>
          </w:p>
          <w:p>
            <w:pPr>
              <w:pStyle w:val="TableText"/>
              <w:ind w:left="184" w:right="491" w:hanging="10"/>
              <w:spacing w:before="102" w:line="271" w:lineRule="auto"/>
              <w:rPr>
                <w:sz w:val="31"/>
                <w:szCs w:val="31"/>
              </w:rPr>
            </w:pPr>
            <w:r>
              <w:rPr>
                <w:sz w:val="31"/>
                <w:szCs w:val="31"/>
              </w:rPr>
              <w:t>A.1.2.5是否将保障性定性要求和定量要求与功能、费用等因素</w:t>
            </w:r>
            <w:r>
              <w:rPr>
                <w:sz w:val="31"/>
                <w:szCs w:val="31"/>
                <w:spacing w:val="-1"/>
              </w:rPr>
              <w:t>进行了初</w:t>
            </w:r>
            <w:r>
              <w:rPr>
                <w:sz w:val="31"/>
                <w:szCs w:val="31"/>
              </w:rPr>
              <w:t xml:space="preserve"> </w:t>
            </w:r>
            <w:r>
              <w:rPr>
                <w:sz w:val="31"/>
                <w:szCs w:val="31"/>
              </w:rPr>
              <w:t>步的综合权衡分析?能否满足作战、训练及贮存和运输等剖面的需求?</w:t>
            </w:r>
          </w:p>
          <w:p>
            <w:pPr>
              <w:pStyle w:val="TableText"/>
              <w:ind w:left="184"/>
              <w:spacing w:line="219" w:lineRule="auto"/>
              <w:rPr>
                <w:sz w:val="31"/>
                <w:szCs w:val="31"/>
              </w:rPr>
            </w:pPr>
            <w:r>
              <w:rPr>
                <w:sz w:val="31"/>
                <w:szCs w:val="31"/>
              </w:rPr>
              <w:t>A.1.2.6是否对保障性分析与设计工作提出了要求并进行</w:t>
            </w:r>
            <w:r>
              <w:rPr>
                <w:sz w:val="31"/>
                <w:szCs w:val="31"/>
                <w:spacing w:val="-1"/>
              </w:rPr>
              <w:t>了安排?</w:t>
            </w:r>
          </w:p>
          <w:p>
            <w:pPr>
              <w:pStyle w:val="TableText"/>
              <w:ind w:left="184" w:right="956" w:hanging="10"/>
              <w:spacing w:before="82" w:line="277" w:lineRule="auto"/>
              <w:rPr>
                <w:sz w:val="31"/>
                <w:szCs w:val="31"/>
              </w:rPr>
            </w:pPr>
            <w:r>
              <w:rPr>
                <w:sz w:val="31"/>
                <w:szCs w:val="31"/>
              </w:rPr>
              <w:t>A.1.2.7是否将保障性参数指标与国内外同类产品进行了对比</w:t>
            </w:r>
            <w:r>
              <w:rPr>
                <w:sz w:val="31"/>
                <w:szCs w:val="31"/>
                <w:spacing w:val="-1"/>
              </w:rPr>
              <w:t>?属于先</w:t>
            </w:r>
            <w:r>
              <w:rPr>
                <w:sz w:val="31"/>
                <w:szCs w:val="31"/>
              </w:rPr>
              <w:t xml:space="preserve"> </w:t>
            </w:r>
            <w:r>
              <w:rPr>
                <w:sz w:val="31"/>
                <w:szCs w:val="31"/>
                <w:spacing w:val="2"/>
              </w:rPr>
              <w:t>进、一般或落后水平?</w:t>
            </w:r>
          </w:p>
          <w:p>
            <w:pPr>
              <w:pStyle w:val="TableText"/>
              <w:ind w:left="184"/>
              <w:spacing w:line="219" w:lineRule="auto"/>
              <w:rPr>
                <w:sz w:val="31"/>
                <w:szCs w:val="31"/>
              </w:rPr>
            </w:pPr>
            <w:r>
              <w:rPr>
                <w:sz w:val="31"/>
                <w:szCs w:val="31"/>
              </w:rPr>
              <w:t>A.1.2.8保障性定量和定性要求是否已经过作战和保障部</w:t>
            </w:r>
            <w:r>
              <w:rPr>
                <w:sz w:val="31"/>
                <w:szCs w:val="31"/>
                <w:spacing w:val="-1"/>
              </w:rPr>
              <w:t>门认可?</w:t>
            </w:r>
          </w:p>
        </w:tc>
      </w:tr>
      <w:tr>
        <w:trPr>
          <w:trHeight w:val="8649" w:hRule="atLeast"/>
        </w:trPr>
        <w:tc>
          <w:tcPr>
            <w:tcW w:w="10439" w:type="dxa"/>
            <w:vAlign w:val="top"/>
          </w:tcPr>
          <w:p>
            <w:pPr>
              <w:pStyle w:val="TableText"/>
              <w:ind w:left="184"/>
              <w:spacing w:before="317" w:line="219" w:lineRule="auto"/>
              <w:rPr>
                <w:sz w:val="31"/>
                <w:szCs w:val="31"/>
              </w:rPr>
            </w:pPr>
            <w:r>
              <w:rPr>
                <w:sz w:val="31"/>
                <w:szCs w:val="31"/>
                <w:spacing w:val="1"/>
              </w:rPr>
              <w:t>A.1.3综合保障计划评审检查单</w:t>
            </w:r>
          </w:p>
          <w:p>
            <w:pPr>
              <w:pStyle w:val="TableText"/>
              <w:ind w:left="184" w:right="811" w:hanging="20"/>
              <w:spacing w:before="88" w:line="272" w:lineRule="auto"/>
              <w:rPr>
                <w:sz w:val="31"/>
                <w:szCs w:val="31"/>
              </w:rPr>
            </w:pPr>
            <w:r>
              <w:rPr>
                <w:sz w:val="31"/>
                <w:szCs w:val="31"/>
              </w:rPr>
              <w:t>A.1.3.1是否按照GJB 3872并结合型号装备的实际需要提出了</w:t>
            </w:r>
            <w:r>
              <w:rPr>
                <w:sz w:val="31"/>
                <w:szCs w:val="31"/>
                <w:spacing w:val="-1"/>
              </w:rPr>
              <w:t>装备综合</w:t>
            </w:r>
            <w:r>
              <w:rPr>
                <w:sz w:val="31"/>
                <w:szCs w:val="31"/>
              </w:rPr>
              <w:t xml:space="preserve"> </w:t>
            </w:r>
            <w:r>
              <w:rPr>
                <w:sz w:val="31"/>
                <w:szCs w:val="31"/>
                <w:spacing w:val="4"/>
              </w:rPr>
              <w:t>保障要求?</w:t>
            </w:r>
          </w:p>
          <w:p>
            <w:pPr>
              <w:pStyle w:val="TableText"/>
              <w:ind w:left="184" w:right="966" w:hanging="20"/>
              <w:spacing w:before="3" w:line="273" w:lineRule="auto"/>
              <w:rPr>
                <w:sz w:val="31"/>
                <w:szCs w:val="31"/>
              </w:rPr>
            </w:pPr>
            <w:r>
              <w:rPr>
                <w:sz w:val="31"/>
                <w:szCs w:val="31"/>
              </w:rPr>
              <w:t>A.1.3.2综合保障计划内容是否符合有关要求?其工作项目的</w:t>
            </w:r>
            <w:r>
              <w:rPr>
                <w:sz w:val="31"/>
                <w:szCs w:val="31"/>
                <w:spacing w:val="-1"/>
              </w:rPr>
              <w:t>确定和经</w:t>
            </w:r>
            <w:r>
              <w:rPr>
                <w:sz w:val="31"/>
                <w:szCs w:val="31"/>
              </w:rPr>
              <w:t xml:space="preserve"> </w:t>
            </w:r>
            <w:r>
              <w:rPr>
                <w:sz w:val="31"/>
                <w:szCs w:val="31"/>
                <w:spacing w:val="1"/>
              </w:rPr>
              <w:t>费、进度是否进行了权衡分析?</w:t>
            </w:r>
          </w:p>
          <w:p>
            <w:pPr>
              <w:pStyle w:val="TableText"/>
              <w:ind w:left="184"/>
              <w:spacing w:line="219" w:lineRule="auto"/>
              <w:rPr>
                <w:sz w:val="31"/>
                <w:szCs w:val="31"/>
              </w:rPr>
            </w:pPr>
            <w:r>
              <w:rPr>
                <w:sz w:val="31"/>
                <w:szCs w:val="31"/>
                <w:spacing w:val="1"/>
              </w:rPr>
              <w:t>A.1.3.3重要的保障性试验项目要求</w:t>
            </w:r>
            <w:r>
              <w:rPr>
                <w:sz w:val="31"/>
                <w:szCs w:val="31"/>
              </w:rPr>
              <w:t>是否明确?其进度和经费是否合理?</w:t>
            </w:r>
          </w:p>
          <w:p>
            <w:pPr>
              <w:pStyle w:val="TableText"/>
              <w:ind w:left="184"/>
              <w:spacing w:before="90" w:line="219" w:lineRule="auto"/>
              <w:rPr>
                <w:sz w:val="31"/>
                <w:szCs w:val="31"/>
              </w:rPr>
            </w:pPr>
            <w:r>
              <w:rPr>
                <w:sz w:val="31"/>
                <w:szCs w:val="31"/>
              </w:rPr>
              <w:t>A.1.3.4是否已经安排综合保障工作机构，明确了职责并开</w:t>
            </w:r>
            <w:r>
              <w:rPr>
                <w:sz w:val="31"/>
                <w:szCs w:val="31"/>
                <w:spacing w:val="-1"/>
              </w:rPr>
              <w:t>始工作?</w:t>
            </w:r>
          </w:p>
          <w:p>
            <w:pPr>
              <w:pStyle w:val="TableText"/>
              <w:ind w:left="184"/>
              <w:spacing w:before="84" w:line="219" w:lineRule="auto"/>
              <w:rPr>
                <w:sz w:val="31"/>
                <w:szCs w:val="31"/>
              </w:rPr>
            </w:pPr>
            <w:r>
              <w:rPr>
                <w:sz w:val="31"/>
                <w:szCs w:val="31"/>
              </w:rPr>
              <w:t>A.1.3.5是否制定了装备部署保障计划和保障交</w:t>
            </w:r>
            <w:r>
              <w:rPr>
                <w:sz w:val="31"/>
                <w:szCs w:val="31"/>
                <w:spacing w:val="-1"/>
              </w:rPr>
              <w:t>接计划?</w:t>
            </w:r>
          </w:p>
          <w:p>
            <w:pPr>
              <w:pStyle w:val="TableText"/>
              <w:ind w:left="184"/>
              <w:spacing w:before="92" w:line="219" w:lineRule="auto"/>
              <w:rPr>
                <w:sz w:val="31"/>
                <w:szCs w:val="31"/>
              </w:rPr>
            </w:pPr>
            <w:r>
              <w:rPr>
                <w:sz w:val="31"/>
                <w:szCs w:val="31"/>
              </w:rPr>
              <w:t>A.1.3.6是否确定了装备的服役年限或寿</w:t>
            </w:r>
            <w:r>
              <w:rPr>
                <w:sz w:val="31"/>
                <w:szCs w:val="31"/>
                <w:spacing w:val="-1"/>
              </w:rPr>
              <w:t>命期限?</w:t>
            </w:r>
          </w:p>
          <w:p>
            <w:pPr>
              <w:pStyle w:val="TableText"/>
              <w:ind w:left="184"/>
              <w:spacing w:before="100" w:line="219" w:lineRule="auto"/>
              <w:rPr>
                <w:sz w:val="31"/>
                <w:szCs w:val="31"/>
              </w:rPr>
            </w:pPr>
            <w:r>
              <w:rPr>
                <w:sz w:val="31"/>
                <w:szCs w:val="31"/>
              </w:rPr>
              <w:t>A.1.3.7是否考虑了停产后的保障及退役报废处理的保</w:t>
            </w:r>
            <w:r>
              <w:rPr>
                <w:sz w:val="31"/>
                <w:szCs w:val="31"/>
                <w:spacing w:val="-1"/>
              </w:rPr>
              <w:t>障问题?</w:t>
            </w:r>
          </w:p>
          <w:p>
            <w:pPr>
              <w:pStyle w:val="TableText"/>
              <w:ind w:left="184"/>
              <w:spacing w:before="102" w:line="218" w:lineRule="auto"/>
              <w:rPr>
                <w:sz w:val="31"/>
                <w:szCs w:val="31"/>
              </w:rPr>
            </w:pPr>
            <w:r>
              <w:rPr>
                <w:sz w:val="31"/>
                <w:szCs w:val="31"/>
              </w:rPr>
              <w:t>A.1.3.8是否制定了装备现场使用评</w:t>
            </w:r>
            <w:r>
              <w:rPr>
                <w:sz w:val="31"/>
                <w:szCs w:val="31"/>
                <w:spacing w:val="-1"/>
              </w:rPr>
              <w:t>估计划?</w:t>
            </w:r>
          </w:p>
          <w:p>
            <w:pPr>
              <w:pStyle w:val="TableText"/>
              <w:ind w:left="184"/>
              <w:spacing w:before="77" w:line="219" w:lineRule="auto"/>
              <w:rPr>
                <w:sz w:val="31"/>
                <w:szCs w:val="31"/>
              </w:rPr>
            </w:pPr>
            <w:r>
              <w:rPr>
                <w:sz w:val="31"/>
                <w:szCs w:val="31"/>
              </w:rPr>
              <w:t>A.1.3.9综合保障计划是否与装备研制、使用及其他有关计划</w:t>
            </w:r>
            <w:r>
              <w:rPr>
                <w:sz w:val="31"/>
                <w:szCs w:val="31"/>
                <w:spacing w:val="-1"/>
              </w:rPr>
              <w:t>相协调?</w:t>
            </w:r>
          </w:p>
          <w:p>
            <w:pPr>
              <w:pStyle w:val="TableText"/>
              <w:ind w:left="144"/>
              <w:spacing w:before="92" w:line="219" w:lineRule="auto"/>
              <w:rPr>
                <w:sz w:val="31"/>
                <w:szCs w:val="31"/>
              </w:rPr>
            </w:pPr>
            <w:r>
              <w:rPr>
                <w:sz w:val="31"/>
                <w:szCs w:val="31"/>
              </w:rPr>
              <w:t>A.1.3.10综合保障计划是否明确区分了订购方和承制方各自应做的</w:t>
            </w:r>
            <w:r>
              <w:rPr>
                <w:sz w:val="31"/>
                <w:szCs w:val="31"/>
                <w:spacing w:val="-1"/>
              </w:rPr>
              <w:t>工作?</w:t>
            </w:r>
          </w:p>
          <w:p>
            <w:pPr>
              <w:pStyle w:val="TableText"/>
              <w:ind w:left="183" w:hanging="19"/>
              <w:spacing w:before="61" w:line="277" w:lineRule="auto"/>
              <w:rPr>
                <w:sz w:val="31"/>
                <w:szCs w:val="31"/>
              </w:rPr>
            </w:pPr>
            <w:r>
              <w:rPr>
                <w:sz w:val="31"/>
                <w:szCs w:val="31"/>
                <w:spacing w:val="-8"/>
              </w:rPr>
              <w:t>订购方应完成的工作是否明确了工作内容、进度、负责单位等。计</w:t>
            </w:r>
            <w:r>
              <w:rPr>
                <w:sz w:val="31"/>
                <w:szCs w:val="31"/>
                <w:spacing w:val="-9"/>
              </w:rPr>
              <w:t>划中要求承</w:t>
            </w:r>
            <w:r>
              <w:rPr>
                <w:sz w:val="31"/>
                <w:szCs w:val="31"/>
              </w:rPr>
              <w:t xml:space="preserve"> </w:t>
            </w:r>
            <w:r>
              <w:rPr>
                <w:sz w:val="31"/>
                <w:szCs w:val="31"/>
              </w:rPr>
              <w:t>制方完成的工作，是否规定了工作进度和要求?</w:t>
            </w:r>
          </w:p>
          <w:p>
            <w:pPr>
              <w:pStyle w:val="TableText"/>
              <w:ind w:left="164"/>
              <w:spacing w:before="1" w:line="219" w:lineRule="auto"/>
              <w:rPr>
                <w:sz w:val="31"/>
                <w:szCs w:val="31"/>
              </w:rPr>
            </w:pPr>
            <w:r>
              <w:rPr>
                <w:sz w:val="31"/>
                <w:szCs w:val="31"/>
              </w:rPr>
              <w:t>A.1.3.11综合保障计划是否明确规定了装备综合保障评审的要求及</w:t>
            </w:r>
            <w:r>
              <w:rPr>
                <w:sz w:val="31"/>
                <w:szCs w:val="31"/>
                <w:spacing w:val="-1"/>
              </w:rPr>
              <w:t>安排?</w:t>
            </w:r>
          </w:p>
          <w:p>
            <w:pPr>
              <w:pStyle w:val="TableText"/>
              <w:ind w:left="183" w:hanging="9"/>
              <w:spacing w:before="82" w:line="276" w:lineRule="auto"/>
              <w:rPr>
                <w:sz w:val="31"/>
                <w:szCs w:val="31"/>
              </w:rPr>
            </w:pPr>
            <w:r>
              <w:rPr>
                <w:sz w:val="31"/>
                <w:szCs w:val="31"/>
                <w:spacing w:val="-8"/>
              </w:rPr>
              <w:t>是否对由订购方主持或订购方内部的评审明</w:t>
            </w:r>
            <w:r>
              <w:rPr>
                <w:sz w:val="31"/>
                <w:szCs w:val="31"/>
                <w:spacing w:val="-9"/>
              </w:rPr>
              <w:t>确了评审项目、目的、内容、主持</w:t>
            </w:r>
            <w:r>
              <w:rPr>
                <w:sz w:val="31"/>
                <w:szCs w:val="31"/>
              </w:rPr>
              <w:t xml:space="preserve"> </w:t>
            </w:r>
            <w:r>
              <w:rPr>
                <w:sz w:val="31"/>
                <w:szCs w:val="31"/>
              </w:rPr>
              <w:t>单位、参加人员、评审时间、判据、评审意见处理等?</w:t>
            </w:r>
          </w:p>
        </w:tc>
      </w:tr>
    </w:tbl>
    <w:p>
      <w:pPr>
        <w:pStyle w:val="BodyText"/>
        <w:rPr/>
      </w:pPr>
      <w:r/>
    </w:p>
    <w:p>
      <w:pPr>
        <w:sectPr>
          <w:footerReference w:type="default" r:id="rId341"/>
          <w:pgSz w:w="11910" w:h="17840"/>
          <w:pgMar w:top="400" w:right="355" w:bottom="764" w:left="1105" w:header="0" w:footer="539" w:gutter="0"/>
        </w:sectPr>
        <w:rPr/>
      </w:pPr>
    </w:p>
    <w:p>
      <w:pPr>
        <w:pStyle w:val="BodyText"/>
        <w:spacing w:line="308" w:lineRule="auto"/>
        <w:rPr/>
      </w:pPr>
      <w:r/>
    </w:p>
    <w:p>
      <w:pPr>
        <w:pStyle w:val="BodyText"/>
        <w:spacing w:line="308" w:lineRule="auto"/>
        <w:rPr/>
      </w:pPr>
      <w:r/>
    </w:p>
    <w:p>
      <w:pPr>
        <w:pStyle w:val="BodyText"/>
        <w:spacing w:line="309" w:lineRule="auto"/>
        <w:rPr/>
      </w:pPr>
      <w:r/>
    </w:p>
    <w:p>
      <w:pPr>
        <w:spacing w:before="111" w:line="222" w:lineRule="auto"/>
        <w:outlineLvl w:val="2"/>
        <w:rPr>
          <w:rFonts w:ascii="SimHei" w:hAnsi="SimHei" w:eastAsia="SimHei" w:cs="SimHei"/>
          <w:sz w:val="34"/>
          <w:szCs w:val="34"/>
        </w:rPr>
      </w:pPr>
      <w:bookmarkStart w:name="bookmark792" w:id="527"/>
      <w:bookmarkEnd w:id="527"/>
      <w:bookmarkStart w:name="bookmark374" w:id="528"/>
      <w:bookmarkEnd w:id="528"/>
      <w:r>
        <w:rPr>
          <w:rFonts w:ascii="SimHei" w:hAnsi="SimHei" w:eastAsia="SimHei" w:cs="SimHei"/>
          <w:sz w:val="34"/>
          <w:szCs w:val="34"/>
          <w:spacing w:val="4"/>
        </w:rPr>
        <w:t>11.2.6</w:t>
      </w:r>
      <w:r>
        <w:rPr>
          <w:rFonts w:ascii="SimHei" w:hAnsi="SimHei" w:eastAsia="SimHei" w:cs="SimHei"/>
          <w:sz w:val="34"/>
          <w:szCs w:val="34"/>
          <w:spacing w:val="20"/>
        </w:rPr>
        <w:t xml:space="preserve">  </w:t>
      </w:r>
      <w:r>
        <w:rPr>
          <w:rFonts w:ascii="SimHei" w:hAnsi="SimHei" w:eastAsia="SimHei" w:cs="SimHei"/>
          <w:sz w:val="34"/>
          <w:szCs w:val="34"/>
          <w:spacing w:val="4"/>
        </w:rPr>
        <w:t>评审结论</w:t>
      </w:r>
    </w:p>
    <w:p>
      <w:pPr>
        <w:ind w:left="590"/>
        <w:spacing w:before="311" w:line="219" w:lineRule="auto"/>
        <w:rPr>
          <w:rFonts w:ascii="SimSun" w:hAnsi="SimSun" w:eastAsia="SimSun" w:cs="SimSun"/>
          <w:sz w:val="30"/>
          <w:szCs w:val="30"/>
        </w:rPr>
      </w:pPr>
      <w:r>
        <w:rPr>
          <w:rFonts w:ascii="SimSun" w:hAnsi="SimSun" w:eastAsia="SimSun" w:cs="SimSun"/>
          <w:sz w:val="30"/>
          <w:szCs w:val="30"/>
        </w:rPr>
        <w:t>评审意见示例：</w:t>
      </w:r>
    </w:p>
    <w:p>
      <w:pPr>
        <w:ind w:right="10" w:firstLine="590"/>
        <w:spacing w:before="98" w:line="282" w:lineRule="auto"/>
        <w:jc w:val="both"/>
        <w:rPr>
          <w:rFonts w:ascii="FangSong" w:hAnsi="FangSong" w:eastAsia="FangSong" w:cs="FangSong"/>
          <w:sz w:val="30"/>
          <w:szCs w:val="30"/>
        </w:rPr>
      </w:pPr>
      <w:r>
        <w:rPr>
          <w:rFonts w:ascii="FangSong" w:hAnsi="FangSong" w:eastAsia="FangSong" w:cs="FangSong"/>
          <w:sz w:val="30"/>
          <w:szCs w:val="30"/>
          <w:spacing w:val="-3"/>
        </w:rPr>
        <w:t>按照规定的程序与要求提出了初始保障方案，依据明确充分，内容符合规定</w:t>
      </w:r>
      <w:r>
        <w:rPr>
          <w:rFonts w:ascii="FangSong" w:hAnsi="FangSong" w:eastAsia="FangSong" w:cs="FangSong"/>
          <w:sz w:val="30"/>
          <w:szCs w:val="30"/>
          <w:spacing w:val="8"/>
        </w:rPr>
        <w:t xml:space="preserve"> </w:t>
      </w:r>
      <w:r>
        <w:rPr>
          <w:rFonts w:ascii="FangSong" w:hAnsi="FangSong" w:eastAsia="FangSong" w:cs="FangSong"/>
          <w:sz w:val="30"/>
          <w:szCs w:val="30"/>
          <w:spacing w:val="-19"/>
        </w:rPr>
        <w:t>要求；提出的保障性指标经充分论证，与可靠性、维修性、测试性、安全性、性能和</w:t>
      </w:r>
      <w:r>
        <w:rPr>
          <w:rFonts w:ascii="FangSong" w:hAnsi="FangSong" w:eastAsia="FangSong" w:cs="FangSong"/>
          <w:sz w:val="30"/>
          <w:szCs w:val="30"/>
          <w:spacing w:val="12"/>
        </w:rPr>
        <w:t xml:space="preserve"> </w:t>
      </w:r>
      <w:r>
        <w:rPr>
          <w:rFonts w:ascii="FangSong" w:hAnsi="FangSong" w:eastAsia="FangSong" w:cs="FangSong"/>
          <w:sz w:val="30"/>
          <w:szCs w:val="30"/>
          <w:spacing w:val="6"/>
        </w:rPr>
        <w:t>费用等进行了初步的综合权衡分析，满足作战、训练及贮存和运输等剖面的需</w:t>
      </w:r>
      <w:r>
        <w:rPr>
          <w:rFonts w:ascii="FangSong" w:hAnsi="FangSong" w:eastAsia="FangSong" w:cs="FangSong"/>
          <w:sz w:val="30"/>
          <w:szCs w:val="30"/>
          <w:spacing w:val="9"/>
        </w:rPr>
        <w:t xml:space="preserve"> </w:t>
      </w:r>
      <w:r>
        <w:rPr>
          <w:rFonts w:ascii="FangSong" w:hAnsi="FangSong" w:eastAsia="FangSong" w:cs="FangSong"/>
          <w:sz w:val="30"/>
          <w:szCs w:val="30"/>
        </w:rPr>
        <w:t>求，与国内外同类产品相比属于先进水平；按照</w:t>
      </w:r>
      <w:r>
        <w:rPr>
          <w:rFonts w:ascii="FangSong" w:hAnsi="FangSong" w:eastAsia="FangSong" w:cs="FangSong"/>
          <w:sz w:val="30"/>
          <w:szCs w:val="30"/>
          <w:spacing w:val="-69"/>
        </w:rPr>
        <w:t xml:space="preserve"> </w:t>
      </w:r>
      <w:r>
        <w:rPr>
          <w:rFonts w:ascii="Times New Roman" w:hAnsi="Times New Roman" w:eastAsia="Times New Roman" w:cs="Times New Roman"/>
          <w:sz w:val="30"/>
          <w:szCs w:val="30"/>
        </w:rPr>
        <w:t>G</w:t>
      </w:r>
      <w:r>
        <w:rPr>
          <w:rFonts w:ascii="Times New Roman" w:hAnsi="Times New Roman" w:eastAsia="Times New Roman" w:cs="Times New Roman"/>
          <w:sz w:val="30"/>
          <w:szCs w:val="30"/>
          <w:spacing w:val="-1"/>
        </w:rPr>
        <w:t>JB</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1"/>
        </w:rPr>
        <w:t>3872</w:t>
      </w:r>
      <w:r>
        <w:rPr>
          <w:rFonts w:ascii="FangSong" w:hAnsi="FangSong" w:eastAsia="FangSong" w:cs="FangSong"/>
          <w:sz w:val="30"/>
          <w:szCs w:val="30"/>
          <w:spacing w:val="-1"/>
        </w:rPr>
        <w:t>并结合型号实际需要</w:t>
      </w:r>
      <w:r>
        <w:rPr>
          <w:rFonts w:ascii="FangSong" w:hAnsi="FangSong" w:eastAsia="FangSong" w:cs="FangSong"/>
          <w:sz w:val="30"/>
          <w:szCs w:val="30"/>
        </w:rPr>
        <w:t xml:space="preserve"> </w:t>
      </w:r>
      <w:r>
        <w:rPr>
          <w:rFonts w:ascii="FangSong" w:hAnsi="FangSong" w:eastAsia="FangSong" w:cs="FangSong"/>
          <w:sz w:val="30"/>
          <w:szCs w:val="30"/>
          <w:spacing w:val="-2"/>
        </w:rPr>
        <w:t>提出了综合保障要求，综合保障计划内容符合有关要求；保障性工作项目合理可</w:t>
      </w:r>
      <w:r>
        <w:rPr>
          <w:rFonts w:ascii="FangSong" w:hAnsi="FangSong" w:eastAsia="FangSong" w:cs="FangSong"/>
          <w:sz w:val="30"/>
          <w:szCs w:val="30"/>
          <w:spacing w:val="11"/>
        </w:rPr>
        <w:t xml:space="preserve"> </w:t>
      </w:r>
      <w:r>
        <w:rPr>
          <w:rFonts w:ascii="FangSong" w:hAnsi="FangSong" w:eastAsia="FangSong" w:cs="FangSong"/>
          <w:sz w:val="30"/>
          <w:szCs w:val="30"/>
          <w:spacing w:val="-12"/>
        </w:rPr>
        <w:t>行，试验验证要求明确。</w:t>
      </w:r>
    </w:p>
    <w:p>
      <w:pPr>
        <w:ind w:left="590"/>
        <w:spacing w:before="28" w:line="223" w:lineRule="auto"/>
        <w:rPr>
          <w:rFonts w:ascii="FangSong" w:hAnsi="FangSong" w:eastAsia="FangSong" w:cs="FangSong"/>
          <w:sz w:val="30"/>
          <w:szCs w:val="30"/>
        </w:rPr>
      </w:pPr>
      <w:r>
        <w:rPr>
          <w:rFonts w:ascii="FangSong" w:hAnsi="FangSong" w:eastAsia="FangSong" w:cs="FangSong"/>
          <w:sz w:val="30"/>
          <w:szCs w:val="30"/>
          <w:spacing w:val="5"/>
        </w:rPr>
        <w:t>评审组同意</w:t>
      </w:r>
      <w:r>
        <w:rPr>
          <w:rFonts w:ascii="KaiTi" w:hAnsi="KaiTi" w:eastAsia="KaiTi" w:cs="KaiTi"/>
          <w:sz w:val="30"/>
          <w:szCs w:val="30"/>
          <w:spacing w:val="5"/>
        </w:rPr>
        <w:t>×××(产品名称)</w:t>
      </w:r>
      <w:r>
        <w:rPr>
          <w:rFonts w:ascii="FangSong" w:hAnsi="FangSong" w:eastAsia="FangSong" w:cs="FangSong"/>
          <w:sz w:val="30"/>
          <w:szCs w:val="30"/>
          <w:spacing w:val="5"/>
        </w:rPr>
        <w:t>保障性要求通过评审。</w:t>
      </w:r>
    </w:p>
    <w:p>
      <w:pPr>
        <w:pStyle w:val="BodyText"/>
        <w:spacing w:line="345" w:lineRule="auto"/>
        <w:rPr/>
      </w:pPr>
      <w:r/>
    </w:p>
    <w:p>
      <w:pPr>
        <w:ind w:left="2780"/>
        <w:spacing w:before="137" w:line="219" w:lineRule="auto"/>
        <w:outlineLvl w:val="1"/>
        <w:rPr>
          <w:rFonts w:ascii="SimSun" w:hAnsi="SimSun" w:eastAsia="SimSun" w:cs="SimSun"/>
          <w:sz w:val="42"/>
          <w:szCs w:val="42"/>
        </w:rPr>
      </w:pPr>
      <w:bookmarkStart w:name="bookmark375" w:id="529"/>
      <w:bookmarkEnd w:id="529"/>
      <w:r>
        <w:rPr>
          <w:rFonts w:ascii="Times New Roman" w:hAnsi="Times New Roman" w:eastAsia="Times New Roman" w:cs="Times New Roman"/>
          <w:sz w:val="42"/>
          <w:szCs w:val="42"/>
          <w:b/>
          <w:bCs/>
          <w:spacing w:val="-11"/>
        </w:rPr>
        <w:t>11.3</w:t>
      </w:r>
      <w:r>
        <w:rPr>
          <w:rFonts w:ascii="Times New Roman" w:hAnsi="Times New Roman" w:eastAsia="Times New Roman" w:cs="Times New Roman"/>
          <w:sz w:val="42"/>
          <w:szCs w:val="42"/>
          <w:b/>
          <w:bCs/>
          <w:spacing w:val="16"/>
        </w:rPr>
        <w:t xml:space="preserve">    </w:t>
      </w:r>
      <w:r>
        <w:rPr>
          <w:rFonts w:ascii="SimSun" w:hAnsi="SimSun" w:eastAsia="SimSun" w:cs="SimSun"/>
          <w:sz w:val="42"/>
          <w:szCs w:val="42"/>
          <w:b/>
          <w:bCs/>
          <w:spacing w:val="-11"/>
        </w:rPr>
        <w:t>方案阶段保障性评审</w:t>
      </w:r>
    </w:p>
    <w:p>
      <w:pPr>
        <w:pStyle w:val="BodyText"/>
        <w:spacing w:line="438" w:lineRule="auto"/>
        <w:rPr/>
      </w:pPr>
      <w:r/>
    </w:p>
    <w:p>
      <w:pPr>
        <w:spacing w:before="111" w:line="222" w:lineRule="auto"/>
        <w:outlineLvl w:val="2"/>
        <w:rPr>
          <w:rFonts w:ascii="SimHei" w:hAnsi="SimHei" w:eastAsia="SimHei" w:cs="SimHei"/>
          <w:sz w:val="34"/>
          <w:szCs w:val="34"/>
        </w:rPr>
      </w:pPr>
      <w:bookmarkStart w:name="bookmark376" w:id="530"/>
      <w:bookmarkEnd w:id="530"/>
      <w:r>
        <w:rPr>
          <w:rFonts w:ascii="SimHei" w:hAnsi="SimHei" w:eastAsia="SimHei" w:cs="SimHei"/>
          <w:sz w:val="34"/>
          <w:szCs w:val="34"/>
          <w:spacing w:val="5"/>
        </w:rPr>
        <w:t>11.3.1</w:t>
      </w:r>
      <w:r>
        <w:rPr>
          <w:rFonts w:ascii="SimHei" w:hAnsi="SimHei" w:eastAsia="SimHei" w:cs="SimHei"/>
          <w:sz w:val="34"/>
          <w:szCs w:val="34"/>
          <w:spacing w:val="24"/>
        </w:rPr>
        <w:t xml:space="preserve">  </w:t>
      </w:r>
      <w:r>
        <w:rPr>
          <w:rFonts w:ascii="SimHei" w:hAnsi="SimHei" w:eastAsia="SimHei" w:cs="SimHei"/>
          <w:sz w:val="34"/>
          <w:szCs w:val="34"/>
          <w:spacing w:val="5"/>
        </w:rPr>
        <w:t>评审目的</w:t>
      </w:r>
    </w:p>
    <w:p>
      <w:pPr>
        <w:ind w:right="11" w:firstLine="590"/>
        <w:spacing w:before="289" w:line="291" w:lineRule="auto"/>
        <w:jc w:val="both"/>
        <w:rPr>
          <w:rFonts w:ascii="SimSun" w:hAnsi="SimSun" w:eastAsia="SimSun" w:cs="SimSun"/>
          <w:sz w:val="30"/>
          <w:szCs w:val="30"/>
        </w:rPr>
      </w:pPr>
      <w:r>
        <w:rPr>
          <w:rFonts w:ascii="SimSun" w:hAnsi="SimSun" w:eastAsia="SimSun" w:cs="SimSun"/>
          <w:sz w:val="30"/>
          <w:szCs w:val="30"/>
          <w:spacing w:val="8"/>
        </w:rPr>
        <w:t>审查综合保障工作计划与综合保障计划的完整</w:t>
      </w:r>
      <w:r>
        <w:rPr>
          <w:rFonts w:ascii="SimSun" w:hAnsi="SimSun" w:eastAsia="SimSun" w:cs="SimSun"/>
          <w:sz w:val="30"/>
          <w:szCs w:val="30"/>
          <w:spacing w:val="7"/>
        </w:rPr>
        <w:t>性、合理性、协调性和可行</w:t>
      </w:r>
      <w:r>
        <w:rPr>
          <w:rFonts w:ascii="SimSun" w:hAnsi="SimSun" w:eastAsia="SimSun" w:cs="SimSun"/>
          <w:sz w:val="30"/>
          <w:szCs w:val="30"/>
        </w:rPr>
        <w:t xml:space="preserve"> </w:t>
      </w:r>
      <w:r>
        <w:rPr>
          <w:rFonts w:ascii="SimSun" w:hAnsi="SimSun" w:eastAsia="SimSun" w:cs="SimSun"/>
          <w:sz w:val="30"/>
          <w:szCs w:val="30"/>
          <w:spacing w:val="-10"/>
        </w:rPr>
        <w:t>性；所确定的保障性要求的正确性、合理性、可行性；所提出的备选保障方案能否</w:t>
      </w:r>
      <w:r>
        <w:rPr>
          <w:rFonts w:ascii="SimSun" w:hAnsi="SimSun" w:eastAsia="SimSun" w:cs="SimSun"/>
          <w:sz w:val="30"/>
          <w:szCs w:val="30"/>
        </w:rPr>
        <w:t xml:space="preserve"> </w:t>
      </w:r>
      <w:r>
        <w:rPr>
          <w:rFonts w:ascii="SimSun" w:hAnsi="SimSun" w:eastAsia="SimSun" w:cs="SimSun"/>
          <w:sz w:val="30"/>
          <w:szCs w:val="30"/>
          <w:spacing w:val="5"/>
        </w:rPr>
        <w:t>满足装备的功能要求以及与装备使用方案等方面的协调性。</w:t>
      </w:r>
    </w:p>
    <w:p>
      <w:pPr>
        <w:spacing w:before="193" w:line="222" w:lineRule="auto"/>
        <w:outlineLvl w:val="2"/>
        <w:rPr>
          <w:rFonts w:ascii="SimHei" w:hAnsi="SimHei" w:eastAsia="SimHei" w:cs="SimHei"/>
          <w:sz w:val="34"/>
          <w:szCs w:val="34"/>
        </w:rPr>
      </w:pPr>
      <w:bookmarkStart w:name="bookmark377" w:id="531"/>
      <w:bookmarkEnd w:id="531"/>
      <w:r>
        <w:rPr>
          <w:rFonts w:ascii="SimHei" w:hAnsi="SimHei" w:eastAsia="SimHei" w:cs="SimHei"/>
          <w:sz w:val="34"/>
          <w:szCs w:val="34"/>
          <w:spacing w:val="3"/>
        </w:rPr>
        <w:t>11.3.2</w:t>
      </w:r>
      <w:r>
        <w:rPr>
          <w:rFonts w:ascii="SimHei" w:hAnsi="SimHei" w:eastAsia="SimHei" w:cs="SimHei"/>
          <w:sz w:val="34"/>
          <w:szCs w:val="34"/>
          <w:spacing w:val="25"/>
        </w:rPr>
        <w:t xml:space="preserve">  </w:t>
      </w:r>
      <w:r>
        <w:rPr>
          <w:rFonts w:ascii="SimHei" w:hAnsi="SimHei" w:eastAsia="SimHei" w:cs="SimHei"/>
          <w:sz w:val="34"/>
          <w:szCs w:val="34"/>
          <w:spacing w:val="3"/>
        </w:rPr>
        <w:t>评审时机</w:t>
      </w:r>
    </w:p>
    <w:p>
      <w:pPr>
        <w:ind w:firstLine="590"/>
        <w:spacing w:before="313" w:line="291" w:lineRule="auto"/>
        <w:rPr>
          <w:rFonts w:ascii="SimSun" w:hAnsi="SimSun" w:eastAsia="SimSun" w:cs="SimSun"/>
          <w:sz w:val="30"/>
          <w:szCs w:val="30"/>
        </w:rPr>
      </w:pPr>
      <w:r>
        <w:rPr>
          <w:rFonts w:ascii="SimSun" w:hAnsi="SimSun" w:eastAsia="SimSun" w:cs="SimSun"/>
          <w:sz w:val="30"/>
          <w:szCs w:val="30"/>
          <w:spacing w:val="8"/>
        </w:rPr>
        <w:t>综合保障计划、综合保障工作计划宜在方案阶段早期进行评审。计划的执</w:t>
      </w:r>
      <w:r>
        <w:rPr>
          <w:rFonts w:ascii="SimSun" w:hAnsi="SimSun" w:eastAsia="SimSun" w:cs="SimSun"/>
          <w:sz w:val="30"/>
          <w:szCs w:val="30"/>
          <w:spacing w:val="6"/>
        </w:rPr>
        <w:t xml:space="preserve"> </w:t>
      </w:r>
      <w:r>
        <w:rPr>
          <w:rFonts w:ascii="SimSun" w:hAnsi="SimSun" w:eastAsia="SimSun" w:cs="SimSun"/>
          <w:sz w:val="30"/>
          <w:szCs w:val="30"/>
          <w:spacing w:val="7"/>
        </w:rPr>
        <w:t>行情况以及保障方案和保障性定性定量要求一般在方案阶段后期进行</w:t>
      </w:r>
      <w:r>
        <w:rPr>
          <w:rFonts w:ascii="SimSun" w:hAnsi="SimSun" w:eastAsia="SimSun" w:cs="SimSun"/>
          <w:sz w:val="30"/>
          <w:szCs w:val="30"/>
          <w:spacing w:val="6"/>
        </w:rPr>
        <w:t>评审。</w:t>
      </w:r>
    </w:p>
    <w:p>
      <w:pPr>
        <w:spacing w:before="183" w:line="222" w:lineRule="auto"/>
        <w:outlineLvl w:val="2"/>
        <w:rPr>
          <w:rFonts w:ascii="SimHei" w:hAnsi="SimHei" w:eastAsia="SimHei" w:cs="SimHei"/>
          <w:sz w:val="34"/>
          <w:szCs w:val="34"/>
        </w:rPr>
      </w:pPr>
      <w:bookmarkStart w:name="bookmark378" w:id="532"/>
      <w:bookmarkEnd w:id="532"/>
      <w:r>
        <w:rPr>
          <w:rFonts w:ascii="SimHei" w:hAnsi="SimHei" w:eastAsia="SimHei" w:cs="SimHei"/>
          <w:sz w:val="34"/>
          <w:szCs w:val="34"/>
          <w:spacing w:val="4"/>
        </w:rPr>
        <w:t>11.3.3</w:t>
      </w:r>
      <w:r>
        <w:rPr>
          <w:rFonts w:ascii="SimHei" w:hAnsi="SimHei" w:eastAsia="SimHei" w:cs="SimHei"/>
          <w:sz w:val="34"/>
          <w:szCs w:val="34"/>
          <w:spacing w:val="22"/>
        </w:rPr>
        <w:t xml:space="preserve">  </w:t>
      </w:r>
      <w:r>
        <w:rPr>
          <w:rFonts w:ascii="SimHei" w:hAnsi="SimHei" w:eastAsia="SimHei" w:cs="SimHei"/>
          <w:sz w:val="34"/>
          <w:szCs w:val="34"/>
          <w:spacing w:val="4"/>
        </w:rPr>
        <w:t>评审文件</w:t>
      </w:r>
    </w:p>
    <w:p>
      <w:pPr>
        <w:ind w:left="590"/>
        <w:spacing w:before="312" w:line="219" w:lineRule="auto"/>
        <w:rPr>
          <w:rFonts w:ascii="SimSun" w:hAnsi="SimSun" w:eastAsia="SimSun" w:cs="SimSun"/>
          <w:sz w:val="30"/>
          <w:szCs w:val="30"/>
        </w:rPr>
      </w:pPr>
      <w:r>
        <w:rPr>
          <w:rFonts w:ascii="SimSun" w:hAnsi="SimSun" w:eastAsia="SimSun" w:cs="SimSun"/>
          <w:sz w:val="30"/>
          <w:szCs w:val="30"/>
          <w:spacing w:val="2"/>
        </w:rPr>
        <w:t>评审文件主要包括：</w:t>
      </w:r>
    </w:p>
    <w:p>
      <w:pPr>
        <w:ind w:left="590"/>
        <w:spacing w:before="70" w:line="212" w:lineRule="auto"/>
        <w:rPr>
          <w:rFonts w:ascii="SimSun" w:hAnsi="SimSun" w:eastAsia="SimSun" w:cs="SimSun"/>
          <w:sz w:val="30"/>
          <w:szCs w:val="30"/>
        </w:rPr>
      </w:pPr>
      <w:r>
        <w:rPr>
          <w:rFonts w:ascii="Times New Roman" w:hAnsi="Times New Roman" w:eastAsia="Times New Roman" w:cs="Times New Roman"/>
          <w:sz w:val="30"/>
          <w:szCs w:val="30"/>
          <w:spacing w:val="2"/>
        </w:rPr>
        <w:t>a)  </w:t>
      </w:r>
      <w:r>
        <w:rPr>
          <w:rFonts w:ascii="SimSun" w:hAnsi="SimSun" w:eastAsia="SimSun" w:cs="SimSun"/>
          <w:sz w:val="30"/>
          <w:szCs w:val="30"/>
          <w:spacing w:val="2"/>
        </w:rPr>
        <w:t>综合保障计划；</w:t>
      </w:r>
    </w:p>
    <w:p>
      <w:pPr>
        <w:ind w:left="59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3"/>
        </w:rPr>
        <w:t>b)  </w:t>
      </w:r>
      <w:r>
        <w:rPr>
          <w:rFonts w:ascii="SimSun" w:hAnsi="SimSun" w:eastAsia="SimSun" w:cs="SimSun"/>
          <w:sz w:val="30"/>
          <w:szCs w:val="30"/>
          <w:spacing w:val="3"/>
        </w:rPr>
        <w:t>综合保障工作计划；</w:t>
      </w:r>
    </w:p>
    <w:p>
      <w:pPr>
        <w:ind w:left="59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2"/>
        </w:rPr>
        <w:t>c)</w:t>
      </w:r>
      <w:r>
        <w:rPr>
          <w:rFonts w:ascii="Times New Roman" w:hAnsi="Times New Roman" w:eastAsia="Times New Roman" w:cs="Times New Roman"/>
          <w:sz w:val="30"/>
          <w:szCs w:val="30"/>
          <w:spacing w:val="56"/>
          <w:w w:val="101"/>
        </w:rPr>
        <w:t xml:space="preserve"> </w:t>
      </w:r>
      <w:r>
        <w:rPr>
          <w:rFonts w:ascii="SimSun" w:hAnsi="SimSun" w:eastAsia="SimSun" w:cs="SimSun"/>
          <w:sz w:val="30"/>
          <w:szCs w:val="30"/>
          <w:spacing w:val="2"/>
        </w:rPr>
        <w:t>保障方案；</w:t>
      </w:r>
    </w:p>
    <w:p>
      <w:pPr>
        <w:ind w:left="59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3"/>
        </w:rPr>
        <w:t>d)</w:t>
      </w:r>
      <w:r>
        <w:rPr>
          <w:rFonts w:ascii="Times New Roman" w:hAnsi="Times New Roman" w:eastAsia="Times New Roman" w:cs="Times New Roman"/>
          <w:sz w:val="30"/>
          <w:szCs w:val="30"/>
          <w:spacing w:val="1"/>
        </w:rPr>
        <w:t xml:space="preserve">  </w:t>
      </w:r>
      <w:r>
        <w:rPr>
          <w:rFonts w:ascii="SimSun" w:hAnsi="SimSun" w:eastAsia="SimSun" w:cs="SimSun"/>
          <w:sz w:val="30"/>
          <w:szCs w:val="30"/>
          <w:spacing w:val="3"/>
        </w:rPr>
        <w:t>保障性定性定量要求。</w:t>
      </w:r>
    </w:p>
    <w:p>
      <w:pPr>
        <w:pStyle w:val="BodyText"/>
        <w:spacing w:line="256" w:lineRule="auto"/>
        <w:rPr/>
      </w:pPr>
      <w:r/>
    </w:p>
    <w:p>
      <w:pPr>
        <w:spacing w:before="111" w:line="222" w:lineRule="auto"/>
        <w:outlineLvl w:val="2"/>
        <w:rPr>
          <w:rFonts w:ascii="SimHei" w:hAnsi="SimHei" w:eastAsia="SimHei" w:cs="SimHei"/>
          <w:sz w:val="34"/>
          <w:szCs w:val="34"/>
        </w:rPr>
      </w:pPr>
      <w:bookmarkStart w:name="bookmark379" w:id="533"/>
      <w:bookmarkEnd w:id="533"/>
      <w:r>
        <w:rPr>
          <w:rFonts w:ascii="SimHei" w:hAnsi="SimHei" w:eastAsia="SimHei" w:cs="SimHei"/>
          <w:sz w:val="34"/>
          <w:szCs w:val="34"/>
          <w:spacing w:val="4"/>
        </w:rPr>
        <w:t>11.3.4</w:t>
      </w:r>
      <w:r>
        <w:rPr>
          <w:rFonts w:ascii="SimHei" w:hAnsi="SimHei" w:eastAsia="SimHei" w:cs="SimHei"/>
          <w:sz w:val="34"/>
          <w:szCs w:val="34"/>
          <w:spacing w:val="22"/>
        </w:rPr>
        <w:t xml:space="preserve">  </w:t>
      </w:r>
      <w:r>
        <w:rPr>
          <w:rFonts w:ascii="SimHei" w:hAnsi="SimHei" w:eastAsia="SimHei" w:cs="SimHei"/>
          <w:sz w:val="34"/>
          <w:szCs w:val="34"/>
          <w:spacing w:val="4"/>
        </w:rPr>
        <w:t>评审依据</w:t>
      </w:r>
    </w:p>
    <w:p>
      <w:pPr>
        <w:ind w:left="590"/>
        <w:spacing w:before="300" w:line="219" w:lineRule="auto"/>
        <w:rPr>
          <w:rFonts w:ascii="SimSun" w:hAnsi="SimSun" w:eastAsia="SimSun" w:cs="SimSun"/>
          <w:sz w:val="30"/>
          <w:szCs w:val="30"/>
        </w:rPr>
      </w:pPr>
      <w:r>
        <w:rPr>
          <w:rFonts w:ascii="SimSun" w:hAnsi="SimSun" w:eastAsia="SimSun" w:cs="SimSun"/>
          <w:sz w:val="30"/>
          <w:szCs w:val="30"/>
          <w:spacing w:val="2"/>
        </w:rPr>
        <w:t>评审依据主要包括：</w:t>
      </w:r>
    </w:p>
    <w:p>
      <w:pPr>
        <w:ind w:left="590"/>
        <w:spacing w:before="73" w:line="212" w:lineRule="auto"/>
        <w:rPr>
          <w:rFonts w:ascii="SimSun" w:hAnsi="SimSun" w:eastAsia="SimSun" w:cs="SimSun"/>
          <w:sz w:val="30"/>
          <w:szCs w:val="30"/>
        </w:rPr>
      </w:pPr>
      <w:r>
        <w:rPr>
          <w:rFonts w:ascii="Times New Roman" w:hAnsi="Times New Roman" w:eastAsia="Times New Roman" w:cs="Times New Roman"/>
          <w:sz w:val="30"/>
          <w:szCs w:val="30"/>
          <w:spacing w:val="-2"/>
        </w:rPr>
        <w:t>a)</w:t>
      </w:r>
      <w:r>
        <w:rPr>
          <w:rFonts w:ascii="Times New Roman" w:hAnsi="Times New Roman" w:eastAsia="Times New Roman" w:cs="Times New Roman"/>
          <w:sz w:val="30"/>
          <w:szCs w:val="30"/>
          <w:spacing w:val="66"/>
        </w:rPr>
        <w:t xml:space="preserve"> </w:t>
      </w:r>
      <w:r>
        <w:rPr>
          <w:rFonts w:ascii="Times New Roman" w:hAnsi="Times New Roman" w:eastAsia="Times New Roman" w:cs="Times New Roman"/>
          <w:sz w:val="30"/>
          <w:szCs w:val="30"/>
          <w:spacing w:val="-2"/>
        </w:rPr>
        <w:t>GJB 451A—2005</w:t>
      </w:r>
      <w:r>
        <w:rPr>
          <w:rFonts w:ascii="SimSun" w:hAnsi="SimSun" w:eastAsia="SimSun" w:cs="SimSun"/>
          <w:sz w:val="30"/>
          <w:szCs w:val="30"/>
          <w:spacing w:val="-2"/>
        </w:rPr>
        <w:t>《装备可靠性维修性保障性术语》;</w:t>
      </w:r>
    </w:p>
    <w:p>
      <w:pPr>
        <w:ind w:left="59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1"/>
        </w:rPr>
        <w:t>b)GJB1909A—2009</w:t>
      </w:r>
      <w:r>
        <w:rPr>
          <w:rFonts w:ascii="SimSun" w:hAnsi="SimSun" w:eastAsia="SimSun" w:cs="SimSun"/>
          <w:sz w:val="30"/>
          <w:szCs w:val="30"/>
          <w:spacing w:val="-1"/>
        </w:rPr>
        <w:t>《</w:t>
      </w:r>
      <w:r>
        <w:rPr>
          <w:rFonts w:ascii="SimSun" w:hAnsi="SimSun" w:eastAsia="SimSun" w:cs="SimSun"/>
          <w:sz w:val="30"/>
          <w:szCs w:val="30"/>
          <w:spacing w:val="69"/>
        </w:rPr>
        <w:t xml:space="preserve"> </w:t>
      </w:r>
      <w:r>
        <w:rPr>
          <w:rFonts w:ascii="SimSun" w:hAnsi="SimSun" w:eastAsia="SimSun" w:cs="SimSun"/>
          <w:sz w:val="30"/>
          <w:szCs w:val="30"/>
          <w:spacing w:val="-1"/>
        </w:rPr>
        <w:t>装备可靠性维修性</w:t>
      </w:r>
      <w:r>
        <w:rPr>
          <w:rFonts w:ascii="SimSun" w:hAnsi="SimSun" w:eastAsia="SimSun" w:cs="SimSun"/>
          <w:sz w:val="30"/>
          <w:szCs w:val="30"/>
          <w:spacing w:val="-2"/>
        </w:rPr>
        <w:t>保障性要求论证》;</w:t>
      </w:r>
    </w:p>
    <w:p>
      <w:pPr>
        <w:spacing w:line="212" w:lineRule="auto"/>
        <w:sectPr>
          <w:footerReference w:type="default" r:id="rId342"/>
          <w:pgSz w:w="11910" w:h="17890"/>
          <w:pgMar w:top="400" w:right="1246" w:bottom="1021" w:left="209" w:header="0" w:footer="787" w:gutter="0"/>
        </w:sectPr>
        <w:rPr>
          <w:rFonts w:ascii="SimSun" w:hAnsi="SimSun" w:eastAsia="SimSun" w:cs="SimSun"/>
          <w:sz w:val="30"/>
          <w:szCs w:val="30"/>
        </w:rPr>
      </w:pPr>
    </w:p>
    <w:p>
      <w:pPr>
        <w:pStyle w:val="BodyText"/>
        <w:spacing w:line="298" w:lineRule="auto"/>
        <w:rPr/>
      </w:pPr>
      <w:r/>
    </w:p>
    <w:p>
      <w:pPr>
        <w:pStyle w:val="BodyText"/>
        <w:spacing w:line="298" w:lineRule="auto"/>
        <w:rPr/>
      </w:pPr>
      <w:r/>
    </w:p>
    <w:p>
      <w:pPr>
        <w:pStyle w:val="BodyText"/>
        <w:spacing w:line="299" w:lineRule="auto"/>
        <w:rPr/>
      </w:pPr>
      <w:r/>
    </w:p>
    <w:p>
      <w:pPr>
        <w:ind w:left="600"/>
        <w:spacing w:before="97" w:line="212" w:lineRule="auto"/>
        <w:rPr>
          <w:rFonts w:ascii="SimSun" w:hAnsi="SimSun" w:eastAsia="SimSun" w:cs="SimSun"/>
          <w:sz w:val="30"/>
          <w:szCs w:val="30"/>
        </w:rPr>
      </w:pPr>
      <w:bookmarkStart w:name="bookmark793" w:id="534"/>
      <w:bookmarkEnd w:id="534"/>
      <w:r>
        <w:rPr>
          <w:rFonts w:ascii="Times New Roman" w:hAnsi="Times New Roman" w:eastAsia="Times New Roman" w:cs="Times New Roman"/>
          <w:sz w:val="30"/>
          <w:szCs w:val="30"/>
          <w:spacing w:val="-3"/>
        </w:rPr>
        <w:t>c)GJB</w:t>
      </w:r>
      <w:r>
        <w:rPr>
          <w:rFonts w:ascii="Times New Roman" w:hAnsi="Times New Roman" w:eastAsia="Times New Roman" w:cs="Times New Roman"/>
          <w:sz w:val="30"/>
          <w:szCs w:val="30"/>
          <w:spacing w:val="41"/>
        </w:rPr>
        <w:t xml:space="preserve">  </w:t>
      </w:r>
      <w:r>
        <w:rPr>
          <w:rFonts w:ascii="Times New Roman" w:hAnsi="Times New Roman" w:eastAsia="Times New Roman" w:cs="Times New Roman"/>
          <w:sz w:val="30"/>
          <w:szCs w:val="30"/>
          <w:spacing w:val="-3"/>
        </w:rPr>
        <w:t>3872—1999</w:t>
      </w:r>
      <w:r>
        <w:rPr>
          <w:rFonts w:ascii="SimSun" w:hAnsi="SimSun" w:eastAsia="SimSun" w:cs="SimSun"/>
          <w:sz w:val="30"/>
          <w:szCs w:val="30"/>
          <w:spacing w:val="-3"/>
        </w:rPr>
        <w:t>《装备综合保障通用要求》;</w:t>
      </w:r>
    </w:p>
    <w:p>
      <w:pPr>
        <w:ind w:left="60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3"/>
        </w:rPr>
        <w:t>d)GJB/Z</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spacing w:val="-3"/>
        </w:rPr>
        <w:t>147—2006</w:t>
      </w:r>
      <w:r>
        <w:rPr>
          <w:rFonts w:ascii="SimSun" w:hAnsi="SimSun" w:eastAsia="SimSun" w:cs="SimSun"/>
          <w:sz w:val="30"/>
          <w:szCs w:val="30"/>
          <w:spacing w:val="-3"/>
        </w:rPr>
        <w:t>《装备综合保障评审</w:t>
      </w:r>
      <w:r>
        <w:rPr>
          <w:rFonts w:ascii="SimSun" w:hAnsi="SimSun" w:eastAsia="SimSun" w:cs="SimSun"/>
          <w:sz w:val="30"/>
          <w:szCs w:val="30"/>
          <w:spacing w:val="-4"/>
        </w:rPr>
        <w:t>指南》;</w:t>
      </w:r>
    </w:p>
    <w:p>
      <w:pPr>
        <w:ind w:left="60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3"/>
        </w:rPr>
        <w:t>e)</w:t>
      </w:r>
      <w:r>
        <w:rPr>
          <w:rFonts w:ascii="Times New Roman" w:hAnsi="Times New Roman" w:eastAsia="Times New Roman" w:cs="Times New Roman"/>
          <w:sz w:val="30"/>
          <w:szCs w:val="30"/>
          <w:spacing w:val="91"/>
        </w:rPr>
        <w:t xml:space="preserve"> </w:t>
      </w:r>
      <w:r>
        <w:rPr>
          <w:rFonts w:ascii="Times New Roman" w:hAnsi="Times New Roman" w:eastAsia="Times New Roman" w:cs="Times New Roman"/>
          <w:sz w:val="30"/>
          <w:szCs w:val="30"/>
          <w:spacing w:val="-3"/>
        </w:rPr>
        <w:t>GJB/Z151—2007</w:t>
      </w:r>
      <w:r>
        <w:rPr>
          <w:rFonts w:ascii="SimSun" w:hAnsi="SimSun" w:eastAsia="SimSun" w:cs="SimSun"/>
          <w:sz w:val="30"/>
          <w:szCs w:val="30"/>
          <w:spacing w:val="-3"/>
        </w:rPr>
        <w:t>《 装备保障方案和保障计划编制指南》;</w:t>
      </w:r>
    </w:p>
    <w:p>
      <w:pPr>
        <w:ind w:left="60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2"/>
        </w:rPr>
        <w:t>f)</w:t>
      </w:r>
      <w:r>
        <w:rPr>
          <w:rFonts w:ascii="Times New Roman" w:hAnsi="Times New Roman" w:eastAsia="Times New Roman" w:cs="Times New Roman"/>
          <w:sz w:val="30"/>
          <w:szCs w:val="30"/>
          <w:spacing w:val="70"/>
        </w:rPr>
        <w:t xml:space="preserve"> </w:t>
      </w:r>
      <w:r>
        <w:rPr>
          <w:rFonts w:ascii="SimSun" w:hAnsi="SimSun" w:eastAsia="SimSun" w:cs="SimSun"/>
          <w:sz w:val="30"/>
          <w:szCs w:val="30"/>
          <w:spacing w:val="2"/>
        </w:rPr>
        <w:t>通用规范；</w:t>
      </w:r>
    </w:p>
    <w:p>
      <w:pPr>
        <w:ind w:left="60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5"/>
        </w:rPr>
        <w:t>g)</w:t>
      </w:r>
      <w:r>
        <w:rPr>
          <w:rFonts w:ascii="Times New Roman" w:hAnsi="Times New Roman" w:eastAsia="Times New Roman" w:cs="Times New Roman"/>
          <w:sz w:val="30"/>
          <w:szCs w:val="30"/>
          <w:spacing w:val="74"/>
        </w:rPr>
        <w:t xml:space="preserve"> </w:t>
      </w:r>
      <w:r>
        <w:rPr>
          <w:rFonts w:ascii="SimSun" w:hAnsi="SimSun" w:eastAsia="SimSun" w:cs="SimSun"/>
          <w:sz w:val="30"/>
          <w:szCs w:val="30"/>
          <w:spacing w:val="5"/>
        </w:rPr>
        <w:t>研制总要求和/或技术协议书。</w:t>
      </w:r>
    </w:p>
    <w:p>
      <w:pPr>
        <w:spacing w:before="329" w:line="222" w:lineRule="auto"/>
        <w:outlineLvl w:val="2"/>
        <w:rPr>
          <w:rFonts w:ascii="SimHei" w:hAnsi="SimHei" w:eastAsia="SimHei" w:cs="SimHei"/>
          <w:sz w:val="34"/>
          <w:szCs w:val="34"/>
        </w:rPr>
      </w:pPr>
      <w:bookmarkStart w:name="bookmark380" w:id="535"/>
      <w:bookmarkEnd w:id="535"/>
      <w:r>
        <w:rPr>
          <w:rFonts w:ascii="SimHei" w:hAnsi="SimHei" w:eastAsia="SimHei" w:cs="SimHei"/>
          <w:sz w:val="34"/>
          <w:szCs w:val="34"/>
          <w:spacing w:val="3"/>
        </w:rPr>
        <w:t>11.3.5</w:t>
      </w:r>
      <w:r>
        <w:rPr>
          <w:rFonts w:ascii="SimHei" w:hAnsi="SimHei" w:eastAsia="SimHei" w:cs="SimHei"/>
          <w:sz w:val="34"/>
          <w:szCs w:val="34"/>
          <w:spacing w:val="27"/>
        </w:rPr>
        <w:t xml:space="preserve">  </w:t>
      </w:r>
      <w:r>
        <w:rPr>
          <w:rFonts w:ascii="SimHei" w:hAnsi="SimHei" w:eastAsia="SimHei" w:cs="SimHei"/>
          <w:sz w:val="34"/>
          <w:szCs w:val="34"/>
          <w:spacing w:val="3"/>
        </w:rPr>
        <w:t>评审内容</w:t>
      </w:r>
    </w:p>
    <w:p>
      <w:pPr>
        <w:ind w:left="600"/>
        <w:spacing w:before="271" w:line="219" w:lineRule="auto"/>
        <w:rPr>
          <w:rFonts w:ascii="SimSun" w:hAnsi="SimSun" w:eastAsia="SimSun" w:cs="SimSun"/>
          <w:sz w:val="33"/>
          <w:szCs w:val="33"/>
        </w:rPr>
      </w:pPr>
      <w:r>
        <w:rPr>
          <w:rFonts w:ascii="SimSun" w:hAnsi="SimSun" w:eastAsia="SimSun" w:cs="SimSun"/>
          <w:sz w:val="33"/>
          <w:szCs w:val="33"/>
          <w:spacing w:val="-9"/>
        </w:rPr>
        <w:t>本项评审的详细要求和内容参见</w:t>
      </w:r>
      <w:r>
        <w:rPr>
          <w:rFonts w:ascii="Times New Roman" w:hAnsi="Times New Roman" w:eastAsia="Times New Roman" w:cs="Times New Roman"/>
          <w:sz w:val="33"/>
          <w:szCs w:val="33"/>
          <w:spacing w:val="-9"/>
        </w:rPr>
        <w:t>GJB/Z147—2006</w:t>
      </w:r>
      <w:r>
        <w:rPr>
          <w:rFonts w:ascii="Times New Roman" w:hAnsi="Times New Roman" w:eastAsia="Times New Roman" w:cs="Times New Roman"/>
          <w:sz w:val="33"/>
          <w:szCs w:val="33"/>
          <w:spacing w:val="36"/>
          <w:w w:val="101"/>
        </w:rPr>
        <w:t xml:space="preserve"> </w:t>
      </w:r>
      <w:r>
        <w:rPr>
          <w:rFonts w:ascii="SimSun" w:hAnsi="SimSun" w:eastAsia="SimSun" w:cs="SimSun"/>
          <w:sz w:val="33"/>
          <w:szCs w:val="33"/>
          <w:spacing w:val="-9"/>
        </w:rPr>
        <w:t>附录</w:t>
      </w:r>
      <w:r>
        <w:rPr>
          <w:rFonts w:ascii="SimSun" w:hAnsi="SimSun" w:eastAsia="SimSun" w:cs="SimSun"/>
          <w:sz w:val="33"/>
          <w:szCs w:val="33"/>
          <w:spacing w:val="-97"/>
        </w:rPr>
        <w:t xml:space="preserve"> </w:t>
      </w:r>
      <w:r>
        <w:rPr>
          <w:rFonts w:ascii="Times New Roman" w:hAnsi="Times New Roman" w:eastAsia="Times New Roman" w:cs="Times New Roman"/>
          <w:sz w:val="33"/>
          <w:szCs w:val="33"/>
          <w:spacing w:val="-9"/>
        </w:rPr>
        <w:t>A</w:t>
      </w:r>
      <w:r>
        <w:rPr>
          <w:rFonts w:ascii="SimSun" w:hAnsi="SimSun" w:eastAsia="SimSun" w:cs="SimSun"/>
          <w:sz w:val="33"/>
          <w:szCs w:val="33"/>
          <w:spacing w:val="-9"/>
        </w:rPr>
        <w:t>的</w:t>
      </w:r>
      <w:r>
        <w:rPr>
          <w:rFonts w:ascii="SimSun" w:hAnsi="SimSun" w:eastAsia="SimSun" w:cs="SimSun"/>
          <w:sz w:val="33"/>
          <w:szCs w:val="33"/>
          <w:spacing w:val="-65"/>
        </w:rPr>
        <w:t xml:space="preserve"> </w:t>
      </w:r>
      <w:r>
        <w:rPr>
          <w:rFonts w:ascii="Times New Roman" w:hAnsi="Times New Roman" w:eastAsia="Times New Roman" w:cs="Times New Roman"/>
          <w:sz w:val="33"/>
          <w:szCs w:val="33"/>
          <w:spacing w:val="-9"/>
        </w:rPr>
        <w:t>A.2</w:t>
      </w:r>
      <w:r>
        <w:rPr>
          <w:rFonts w:ascii="SimSun" w:hAnsi="SimSun" w:eastAsia="SimSun" w:cs="SimSun"/>
          <w:sz w:val="33"/>
          <w:szCs w:val="33"/>
          <w:spacing w:val="-9"/>
        </w:rPr>
        <w:t>。</w:t>
      </w:r>
    </w:p>
    <w:p>
      <w:pPr>
        <w:spacing w:line="92" w:lineRule="exact"/>
        <w:rPr/>
      </w:pPr>
      <w:r/>
    </w:p>
    <w:tbl>
      <w:tblPr>
        <w:tblStyle w:val="TableNormal"/>
        <w:tblW w:w="1043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30"/>
      </w:tblGrid>
      <w:tr>
        <w:trPr>
          <w:trHeight w:val="10466" w:hRule="atLeast"/>
        </w:trPr>
        <w:tc>
          <w:tcPr>
            <w:tcW w:w="10430" w:type="dxa"/>
            <w:vAlign w:val="top"/>
          </w:tcPr>
          <w:p>
            <w:pPr>
              <w:pStyle w:val="TableText"/>
              <w:ind w:left="165"/>
              <w:spacing w:before="308" w:line="219" w:lineRule="auto"/>
              <w:rPr>
                <w:sz w:val="31"/>
                <w:szCs w:val="31"/>
              </w:rPr>
            </w:pPr>
            <w:r>
              <w:rPr>
                <w:sz w:val="31"/>
                <w:szCs w:val="31"/>
                <w:spacing w:val="1"/>
              </w:rPr>
              <w:t>A.2.1综合保障计划评审检查单</w:t>
            </w:r>
          </w:p>
          <w:p>
            <w:pPr>
              <w:pStyle w:val="TableText"/>
              <w:ind w:left="165" w:right="192" w:hanging="10"/>
              <w:spacing w:before="92" w:line="270" w:lineRule="auto"/>
              <w:rPr>
                <w:sz w:val="31"/>
                <w:szCs w:val="31"/>
              </w:rPr>
            </w:pPr>
            <w:r>
              <w:rPr>
                <w:sz w:val="31"/>
                <w:szCs w:val="31"/>
              </w:rPr>
              <w:t>A.2.1.1是否明确了装备的使用方案，使用环境以及作战使命、功</w:t>
            </w:r>
            <w:r>
              <w:rPr>
                <w:sz w:val="31"/>
                <w:szCs w:val="31"/>
                <w:spacing w:val="-1"/>
              </w:rPr>
              <w:t>能、主要</w:t>
            </w:r>
            <w:r>
              <w:rPr>
                <w:sz w:val="31"/>
                <w:szCs w:val="31"/>
              </w:rPr>
              <w:t xml:space="preserve"> </w:t>
            </w:r>
            <w:r>
              <w:rPr>
                <w:sz w:val="31"/>
                <w:szCs w:val="31"/>
                <w:spacing w:val="2"/>
              </w:rPr>
              <w:t>性能指标和使用需求?</w:t>
            </w:r>
          </w:p>
          <w:p>
            <w:pPr>
              <w:pStyle w:val="TableText"/>
              <w:ind w:left="165"/>
              <w:spacing w:before="11" w:line="219" w:lineRule="auto"/>
              <w:rPr>
                <w:sz w:val="31"/>
                <w:szCs w:val="31"/>
              </w:rPr>
            </w:pPr>
            <w:r>
              <w:rPr>
                <w:sz w:val="31"/>
                <w:szCs w:val="31"/>
              </w:rPr>
              <w:t>A.2.1.2是否明确了装备的采购数量和部</w:t>
            </w:r>
            <w:r>
              <w:rPr>
                <w:sz w:val="31"/>
                <w:szCs w:val="31"/>
                <w:spacing w:val="-1"/>
              </w:rPr>
              <w:t>署要求?</w:t>
            </w:r>
          </w:p>
          <w:p>
            <w:pPr>
              <w:pStyle w:val="TableText"/>
              <w:ind w:left="165" w:right="623" w:hanging="20"/>
              <w:spacing w:before="52" w:line="283" w:lineRule="auto"/>
              <w:rPr>
                <w:sz w:val="31"/>
                <w:szCs w:val="31"/>
              </w:rPr>
            </w:pPr>
            <w:r>
              <w:rPr>
                <w:sz w:val="31"/>
                <w:szCs w:val="31"/>
                <w:spacing w:val="1"/>
              </w:rPr>
              <w:t>A.2.1.3是否明确了订购方综合保障工作机构的组成和职责?是否规定了</w:t>
            </w:r>
            <w:r>
              <w:rPr>
                <w:sz w:val="31"/>
                <w:szCs w:val="31"/>
                <w:spacing w:val="5"/>
              </w:rPr>
              <w:t xml:space="preserve"> </w:t>
            </w:r>
            <w:r>
              <w:rPr>
                <w:sz w:val="31"/>
                <w:szCs w:val="31"/>
                <w:spacing w:val="1"/>
              </w:rPr>
              <w:t>综合保障管理组的构成、领导关系、职责及</w:t>
            </w:r>
            <w:r>
              <w:rPr>
                <w:sz w:val="31"/>
                <w:szCs w:val="31"/>
              </w:rPr>
              <w:t>运行方式?</w:t>
            </w:r>
          </w:p>
          <w:p>
            <w:pPr>
              <w:pStyle w:val="TableText"/>
              <w:ind w:left="165" w:right="450"/>
              <w:spacing w:before="2" w:line="259" w:lineRule="auto"/>
              <w:rPr>
                <w:sz w:val="31"/>
                <w:szCs w:val="31"/>
              </w:rPr>
            </w:pPr>
            <w:r>
              <w:rPr>
                <w:sz w:val="31"/>
                <w:szCs w:val="31"/>
                <w:spacing w:val="1"/>
              </w:rPr>
              <w:t>A.2.1.4是否对订购方直接采购的设备的性能指标和软硬件接口规定了明</w:t>
            </w:r>
            <w:r>
              <w:rPr>
                <w:sz w:val="31"/>
                <w:szCs w:val="31"/>
                <w:spacing w:val="2"/>
              </w:rPr>
              <w:t xml:space="preserve"> </w:t>
            </w:r>
            <w:r>
              <w:rPr>
                <w:sz w:val="31"/>
                <w:szCs w:val="31"/>
                <w:spacing w:val="5"/>
              </w:rPr>
              <w:t>确要求?</w:t>
            </w:r>
          </w:p>
          <w:p>
            <w:pPr>
              <w:pStyle w:val="TableText"/>
              <w:ind w:left="165"/>
              <w:spacing w:before="38" w:line="219" w:lineRule="auto"/>
              <w:rPr>
                <w:sz w:val="31"/>
                <w:szCs w:val="31"/>
              </w:rPr>
            </w:pPr>
            <w:r>
              <w:rPr>
                <w:sz w:val="31"/>
                <w:szCs w:val="31"/>
              </w:rPr>
              <w:t>A.2.1.5是否明确了装备研制过程中必须执行的主要法规</w:t>
            </w:r>
            <w:r>
              <w:rPr>
                <w:sz w:val="31"/>
                <w:szCs w:val="31"/>
                <w:spacing w:val="-1"/>
              </w:rPr>
              <w:t>和标准?</w:t>
            </w:r>
          </w:p>
          <w:p>
            <w:pPr>
              <w:pStyle w:val="TableText"/>
              <w:ind w:left="165"/>
              <w:spacing w:before="82" w:line="219" w:lineRule="auto"/>
              <w:rPr>
                <w:sz w:val="31"/>
                <w:szCs w:val="31"/>
              </w:rPr>
            </w:pPr>
            <w:r>
              <w:rPr>
                <w:sz w:val="31"/>
                <w:szCs w:val="31"/>
              </w:rPr>
              <w:t>A.2.1.6是否通过保障性分析确定了影响系统战备完好性的关</w:t>
            </w:r>
            <w:r>
              <w:rPr>
                <w:sz w:val="31"/>
                <w:szCs w:val="31"/>
                <w:spacing w:val="-1"/>
              </w:rPr>
              <w:t>键因素?</w:t>
            </w:r>
          </w:p>
          <w:p>
            <w:pPr>
              <w:pStyle w:val="TableText"/>
              <w:ind w:left="165"/>
              <w:spacing w:before="83" w:line="219" w:lineRule="auto"/>
              <w:rPr>
                <w:sz w:val="31"/>
                <w:szCs w:val="31"/>
              </w:rPr>
            </w:pPr>
            <w:r>
              <w:rPr>
                <w:sz w:val="31"/>
                <w:szCs w:val="31"/>
              </w:rPr>
              <w:t>A.2.1.7是否通过保障性分析确定了影响费用的关</w:t>
            </w:r>
            <w:r>
              <w:rPr>
                <w:sz w:val="31"/>
                <w:szCs w:val="31"/>
                <w:spacing w:val="-1"/>
              </w:rPr>
              <w:t>键因素?</w:t>
            </w:r>
          </w:p>
          <w:p>
            <w:pPr>
              <w:pStyle w:val="TableText"/>
              <w:ind w:left="165" w:right="337"/>
              <w:spacing w:before="91" w:line="271" w:lineRule="auto"/>
              <w:rPr>
                <w:sz w:val="31"/>
                <w:szCs w:val="31"/>
              </w:rPr>
            </w:pPr>
            <w:r>
              <w:rPr>
                <w:sz w:val="31"/>
                <w:szCs w:val="31"/>
              </w:rPr>
              <w:t>A.2.1.8是否对影响系统战备完好性、费用的关键因素进行了敏感</w:t>
            </w:r>
            <w:r>
              <w:rPr>
                <w:sz w:val="31"/>
                <w:szCs w:val="31"/>
                <w:spacing w:val="-1"/>
              </w:rPr>
              <w:t>性分析?</w:t>
            </w:r>
            <w:r>
              <w:rPr>
                <w:sz w:val="31"/>
                <w:szCs w:val="31"/>
              </w:rPr>
              <w:t xml:space="preserve"> </w:t>
            </w:r>
            <w:r>
              <w:rPr>
                <w:sz w:val="31"/>
                <w:szCs w:val="31"/>
              </w:rPr>
              <w:t>A.2.1.9是否明确了在装备研制中对这些关键因素的控制要求</w:t>
            </w:r>
            <w:r>
              <w:rPr>
                <w:sz w:val="31"/>
                <w:szCs w:val="31"/>
                <w:spacing w:val="-1"/>
              </w:rPr>
              <w:t>和原则?</w:t>
            </w:r>
          </w:p>
          <w:p>
            <w:pPr>
              <w:pStyle w:val="TableText"/>
              <w:ind w:left="165"/>
              <w:spacing w:before="1" w:line="219" w:lineRule="auto"/>
              <w:rPr>
                <w:sz w:val="31"/>
                <w:szCs w:val="31"/>
              </w:rPr>
            </w:pPr>
            <w:r>
              <w:rPr>
                <w:sz w:val="31"/>
                <w:szCs w:val="31"/>
                <w:spacing w:val="1"/>
              </w:rPr>
              <w:t>A.2.1.10对工程研制阶段的保障性</w:t>
            </w:r>
            <w:r>
              <w:rPr>
                <w:sz w:val="31"/>
                <w:szCs w:val="31"/>
              </w:rPr>
              <w:t>分析工作是否进行了合理的安排?</w:t>
            </w:r>
          </w:p>
          <w:p>
            <w:pPr>
              <w:pStyle w:val="TableText"/>
              <w:ind w:left="165" w:right="619"/>
              <w:spacing w:before="92" w:line="271" w:lineRule="auto"/>
              <w:rPr>
                <w:sz w:val="31"/>
                <w:szCs w:val="31"/>
              </w:rPr>
            </w:pPr>
            <w:r>
              <w:rPr>
                <w:sz w:val="31"/>
                <w:szCs w:val="31"/>
                <w:spacing w:val="1"/>
              </w:rPr>
              <w:t>A.2.1.11是否明确了工程研制阶段承制方保障</w:t>
            </w:r>
            <w:r>
              <w:rPr>
                <w:sz w:val="31"/>
                <w:szCs w:val="31"/>
              </w:rPr>
              <w:t>性分析工作的输出要求和 </w:t>
            </w:r>
            <w:r>
              <w:rPr>
                <w:sz w:val="31"/>
                <w:szCs w:val="31"/>
                <w:spacing w:val="4"/>
              </w:rPr>
              <w:t>时间节点?</w:t>
            </w:r>
          </w:p>
          <w:p>
            <w:pPr>
              <w:pStyle w:val="TableText"/>
              <w:ind w:left="165"/>
              <w:spacing w:before="20" w:line="219" w:lineRule="auto"/>
              <w:rPr>
                <w:sz w:val="31"/>
                <w:szCs w:val="31"/>
              </w:rPr>
            </w:pPr>
            <w:r>
              <w:rPr>
                <w:sz w:val="31"/>
                <w:szCs w:val="31"/>
                <w:spacing w:val="1"/>
              </w:rPr>
              <w:t>A.2.1.12  是否明确了规划保障</w:t>
            </w:r>
            <w:r>
              <w:rPr>
                <w:sz w:val="31"/>
                <w:szCs w:val="31"/>
              </w:rPr>
              <w:t>的进度和输出要求?</w:t>
            </w:r>
          </w:p>
          <w:p>
            <w:pPr>
              <w:pStyle w:val="TableText"/>
              <w:ind w:left="165"/>
              <w:spacing w:before="62" w:line="219" w:lineRule="auto"/>
              <w:rPr>
                <w:sz w:val="31"/>
                <w:szCs w:val="31"/>
              </w:rPr>
            </w:pPr>
            <w:r>
              <w:rPr>
                <w:sz w:val="31"/>
                <w:szCs w:val="31"/>
                <w:spacing w:val="1"/>
              </w:rPr>
              <w:t>A.2.1.13是否对综合保障工作经费进</w:t>
            </w:r>
            <w:r>
              <w:rPr>
                <w:sz w:val="31"/>
                <w:szCs w:val="31"/>
              </w:rPr>
              <w:t>行了预算和规划?</w:t>
            </w:r>
          </w:p>
          <w:p>
            <w:pPr>
              <w:pStyle w:val="TableText"/>
              <w:ind w:left="165"/>
              <w:spacing w:before="112" w:line="219" w:lineRule="auto"/>
              <w:rPr>
                <w:sz w:val="31"/>
                <w:szCs w:val="31"/>
              </w:rPr>
            </w:pPr>
            <w:r>
              <w:rPr>
                <w:sz w:val="31"/>
                <w:szCs w:val="31"/>
              </w:rPr>
              <w:t>A.2.1.14对论证阶段的综合保障计划进行内部评审时提出的问题</w:t>
            </w:r>
            <w:r>
              <w:rPr>
                <w:sz w:val="31"/>
                <w:szCs w:val="31"/>
                <w:spacing w:val="-1"/>
              </w:rPr>
              <w:t>和建议</w:t>
            </w:r>
          </w:p>
          <w:p>
            <w:pPr>
              <w:pStyle w:val="TableText"/>
              <w:ind w:left="165" w:right="314"/>
              <w:spacing w:before="70" w:line="271" w:lineRule="auto"/>
              <w:rPr>
                <w:sz w:val="31"/>
                <w:szCs w:val="31"/>
              </w:rPr>
            </w:pPr>
            <w:r>
              <w:rPr>
                <w:sz w:val="31"/>
                <w:szCs w:val="31"/>
                <w:spacing w:val="1"/>
              </w:rPr>
              <w:t>是否得到了圆满解决?有无遗留问题?本阶</w:t>
            </w:r>
            <w:r>
              <w:rPr>
                <w:sz w:val="31"/>
                <w:szCs w:val="31"/>
              </w:rPr>
              <w:t>段应当补充和完善的内容是否已 </w:t>
            </w:r>
            <w:r>
              <w:rPr>
                <w:sz w:val="31"/>
                <w:szCs w:val="31"/>
                <w:spacing w:val="2"/>
              </w:rPr>
              <w:t>经补充和完善?</w:t>
            </w:r>
          </w:p>
          <w:p>
            <w:pPr>
              <w:pStyle w:val="TableText"/>
              <w:ind w:left="165"/>
              <w:spacing w:before="13" w:line="219" w:lineRule="auto"/>
              <w:rPr>
                <w:sz w:val="31"/>
                <w:szCs w:val="31"/>
              </w:rPr>
            </w:pPr>
            <w:r>
              <w:rPr>
                <w:sz w:val="31"/>
                <w:szCs w:val="31"/>
                <w:spacing w:val="1"/>
              </w:rPr>
              <w:t>A.2.1.15承制方对综合保障计划提</w:t>
            </w:r>
            <w:r>
              <w:rPr>
                <w:sz w:val="31"/>
                <w:szCs w:val="31"/>
              </w:rPr>
              <w:t>出的合理建议是否已纳入计划?</w:t>
            </w:r>
          </w:p>
        </w:tc>
      </w:tr>
      <w:tr>
        <w:trPr>
          <w:trHeight w:val="1214" w:hRule="atLeast"/>
        </w:trPr>
        <w:tc>
          <w:tcPr>
            <w:tcW w:w="10430" w:type="dxa"/>
            <w:vAlign w:val="top"/>
          </w:tcPr>
          <w:p>
            <w:pPr>
              <w:pStyle w:val="TableText"/>
              <w:ind w:left="165"/>
              <w:spacing w:before="252" w:line="219" w:lineRule="auto"/>
              <w:rPr>
                <w:sz w:val="31"/>
                <w:szCs w:val="31"/>
              </w:rPr>
            </w:pPr>
            <w:r>
              <w:rPr>
                <w:sz w:val="31"/>
                <w:szCs w:val="31"/>
                <w:spacing w:val="1"/>
              </w:rPr>
              <w:t>A.2.2综合保障工作计划评审检查单</w:t>
            </w:r>
          </w:p>
          <w:p>
            <w:pPr>
              <w:pStyle w:val="TableText"/>
              <w:ind w:left="165"/>
              <w:spacing w:before="102" w:line="219" w:lineRule="auto"/>
              <w:rPr>
                <w:sz w:val="31"/>
                <w:szCs w:val="31"/>
              </w:rPr>
            </w:pPr>
            <w:r>
              <w:rPr>
                <w:sz w:val="31"/>
                <w:szCs w:val="31"/>
                <w:spacing w:val="1"/>
              </w:rPr>
              <w:t>A.2.2.1承制方是否制定了综合保障</w:t>
            </w:r>
            <w:r>
              <w:rPr>
                <w:sz w:val="31"/>
                <w:szCs w:val="31"/>
              </w:rPr>
              <w:t>工作计划?其格式是否符合有关要求?</w:t>
            </w:r>
          </w:p>
        </w:tc>
      </w:tr>
    </w:tbl>
    <w:p>
      <w:pPr>
        <w:pStyle w:val="BodyText"/>
        <w:spacing w:line="237" w:lineRule="exact"/>
        <w:rPr>
          <w:sz w:val="20"/>
        </w:rPr>
      </w:pPr>
      <w:r/>
    </w:p>
    <w:p>
      <w:pPr>
        <w:spacing w:line="237" w:lineRule="exact"/>
        <w:sectPr>
          <w:footerReference w:type="default" r:id="rId343"/>
          <w:pgSz w:w="11910" w:h="17840"/>
          <w:pgMar w:top="400" w:right="214" w:bottom="797" w:left="1239" w:header="0" w:footer="581" w:gutter="0"/>
        </w:sectPr>
        <w:rPr>
          <w:sz w:val="20"/>
          <w:szCs w:val="20"/>
        </w:rPr>
      </w:pPr>
    </w:p>
    <w:p>
      <w:pPr>
        <w:spacing w:before="57"/>
        <w:rPr/>
      </w:pPr>
      <w:r/>
    </w:p>
    <w:p>
      <w:pPr>
        <w:spacing w:before="57"/>
        <w:rPr/>
      </w:pPr>
      <w:r/>
    </w:p>
    <w:p>
      <w:pPr>
        <w:spacing w:before="56"/>
        <w:rPr/>
      </w:pPr>
      <w:r/>
    </w:p>
    <w:tbl>
      <w:tblPr>
        <w:tblStyle w:val="TableNormal"/>
        <w:tblW w:w="10453"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53"/>
      </w:tblGrid>
      <w:tr>
        <w:trPr>
          <w:trHeight w:val="15389" w:hRule="atLeast"/>
        </w:trPr>
        <w:tc>
          <w:tcPr>
            <w:tcW w:w="10453" w:type="dxa"/>
            <w:vAlign w:val="top"/>
          </w:tcPr>
          <w:p>
            <w:pPr>
              <w:pStyle w:val="TableText"/>
              <w:ind w:left="145" w:right="646"/>
              <w:spacing w:before="115" w:line="259" w:lineRule="auto"/>
              <w:rPr>
                <w:sz w:val="31"/>
                <w:szCs w:val="31"/>
              </w:rPr>
            </w:pPr>
            <w:bookmarkStart w:name="bookmark794" w:id="536"/>
            <w:bookmarkEnd w:id="536"/>
            <w:r>
              <w:rPr>
                <w:sz w:val="31"/>
                <w:szCs w:val="31"/>
                <w:spacing w:val="1"/>
              </w:rPr>
              <w:t>A.2.2.2是否明确了承制方综合保障工作机构的组成和职责?是否规定了</w:t>
            </w:r>
            <w:r>
              <w:rPr>
                <w:sz w:val="31"/>
                <w:szCs w:val="31"/>
                <w:spacing w:val="5"/>
              </w:rPr>
              <w:t xml:space="preserve"> </w:t>
            </w:r>
            <w:r>
              <w:rPr>
                <w:sz w:val="31"/>
                <w:szCs w:val="31"/>
                <w:spacing w:val="1"/>
              </w:rPr>
              <w:t>综合保障管理组的构成、领导关系、职责及</w:t>
            </w:r>
            <w:r>
              <w:rPr>
                <w:sz w:val="31"/>
                <w:szCs w:val="31"/>
              </w:rPr>
              <w:t>运行方式?</w:t>
            </w:r>
          </w:p>
          <w:p>
            <w:pPr>
              <w:pStyle w:val="TableText"/>
              <w:ind w:left="145" w:right="535"/>
              <w:spacing w:before="2" w:line="246" w:lineRule="auto"/>
              <w:rPr>
                <w:sz w:val="31"/>
                <w:szCs w:val="31"/>
              </w:rPr>
            </w:pPr>
            <w:r>
              <w:rPr>
                <w:sz w:val="31"/>
                <w:szCs w:val="31"/>
              </w:rPr>
              <w:t>A.2.2.3综合保障工作计划规定的工作项目和内容是否与可靠性</w:t>
            </w:r>
            <w:r>
              <w:rPr>
                <w:sz w:val="31"/>
                <w:szCs w:val="31"/>
                <w:spacing w:val="-1"/>
              </w:rPr>
              <w:t>、维修性</w:t>
            </w:r>
            <w:r>
              <w:rPr>
                <w:sz w:val="31"/>
                <w:szCs w:val="31"/>
              </w:rPr>
              <w:t xml:space="preserve"> </w:t>
            </w:r>
            <w:r>
              <w:rPr>
                <w:sz w:val="31"/>
                <w:szCs w:val="31"/>
                <w:spacing w:val="2"/>
              </w:rPr>
              <w:t>等工作相协调?</w:t>
            </w:r>
          </w:p>
          <w:p>
            <w:pPr>
              <w:pStyle w:val="TableText"/>
              <w:ind w:left="145" w:right="507" w:firstLine="9"/>
              <w:spacing w:before="30" w:line="261" w:lineRule="auto"/>
              <w:rPr>
                <w:sz w:val="31"/>
                <w:szCs w:val="31"/>
              </w:rPr>
            </w:pPr>
            <w:r>
              <w:rPr>
                <w:sz w:val="31"/>
                <w:szCs w:val="31"/>
              </w:rPr>
              <w:t>A.2.2.4是否列出了需要开展的保障性设计与分析工作?是否确</w:t>
            </w:r>
            <w:r>
              <w:rPr>
                <w:sz w:val="31"/>
                <w:szCs w:val="31"/>
                <w:spacing w:val="-1"/>
              </w:rPr>
              <w:t>定了保障</w:t>
            </w:r>
            <w:r>
              <w:rPr>
                <w:sz w:val="31"/>
                <w:szCs w:val="31"/>
              </w:rPr>
              <w:t xml:space="preserve">  </w:t>
            </w:r>
            <w:r>
              <w:rPr>
                <w:sz w:val="31"/>
                <w:szCs w:val="31"/>
                <w:spacing w:val="1"/>
              </w:rPr>
              <w:t>性设计与分析工作项目，并明确由谁进行、</w:t>
            </w:r>
            <w:r>
              <w:rPr>
                <w:sz w:val="31"/>
                <w:szCs w:val="31"/>
              </w:rPr>
              <w:t>职责、进度、输入输出要求? </w:t>
            </w:r>
            <w:r>
              <w:rPr>
                <w:sz w:val="31"/>
                <w:szCs w:val="31"/>
                <w:spacing w:val="1"/>
              </w:rPr>
              <w:t>A.2.2.5列出的保障性设计与分析工作项目是否</w:t>
            </w:r>
            <w:r>
              <w:rPr>
                <w:sz w:val="31"/>
                <w:szCs w:val="31"/>
              </w:rPr>
              <w:t>覆盖了综合保障计划规定 </w:t>
            </w:r>
            <w:r>
              <w:rPr>
                <w:sz w:val="31"/>
                <w:szCs w:val="31"/>
                <w:spacing w:val="2"/>
              </w:rPr>
              <w:t>的内容和范围?</w:t>
            </w:r>
          </w:p>
          <w:p>
            <w:pPr>
              <w:pStyle w:val="TableText"/>
              <w:ind w:left="145" w:right="513"/>
              <w:spacing w:line="259" w:lineRule="auto"/>
              <w:rPr>
                <w:sz w:val="31"/>
                <w:szCs w:val="31"/>
              </w:rPr>
            </w:pPr>
            <w:r>
              <w:rPr>
                <w:sz w:val="31"/>
                <w:szCs w:val="31"/>
              </w:rPr>
              <w:t>A.2.2.6是否针对综合保障计划中提出的影响系统战备完好性和费用的关</w:t>
            </w:r>
            <w:r>
              <w:rPr>
                <w:sz w:val="31"/>
                <w:szCs w:val="31"/>
                <w:spacing w:val="18"/>
              </w:rPr>
              <w:t xml:space="preserve"> </w:t>
            </w:r>
            <w:r>
              <w:rPr>
                <w:sz w:val="31"/>
                <w:szCs w:val="31"/>
                <w:spacing w:val="1"/>
              </w:rPr>
              <w:t>键因素提出了控制和改进措施?</w:t>
            </w:r>
          </w:p>
          <w:p>
            <w:pPr>
              <w:pStyle w:val="TableText"/>
              <w:ind w:left="145"/>
              <w:spacing w:line="219" w:lineRule="auto"/>
              <w:rPr>
                <w:sz w:val="31"/>
                <w:szCs w:val="31"/>
              </w:rPr>
            </w:pPr>
            <w:r>
              <w:rPr>
                <w:sz w:val="31"/>
                <w:szCs w:val="31"/>
              </w:rPr>
              <w:t>A.2.2.7是否明确规定了装备综合保障评审的要求及安排?是否明</w:t>
            </w:r>
            <w:r>
              <w:rPr>
                <w:sz w:val="31"/>
                <w:szCs w:val="31"/>
                <w:spacing w:val="-1"/>
              </w:rPr>
              <w:t>确了评</w:t>
            </w:r>
          </w:p>
          <w:p>
            <w:pPr>
              <w:pStyle w:val="TableText"/>
              <w:ind w:left="164" w:hanging="19"/>
              <w:spacing w:before="93" w:line="261" w:lineRule="auto"/>
              <w:rPr>
                <w:sz w:val="31"/>
                <w:szCs w:val="31"/>
              </w:rPr>
            </w:pPr>
            <w:r>
              <w:rPr>
                <w:sz w:val="31"/>
                <w:szCs w:val="31"/>
                <w:spacing w:val="-21"/>
              </w:rPr>
              <w:t>审项目、</w:t>
            </w:r>
            <w:r>
              <w:rPr>
                <w:sz w:val="31"/>
                <w:szCs w:val="31"/>
                <w:spacing w:val="-20"/>
              </w:rPr>
              <w:t>目的、内容、主持单位、参加人员、评审时间、判据、评审意见处理等</w:t>
            </w:r>
            <w:r>
              <w:rPr>
                <w:sz w:val="31"/>
                <w:szCs w:val="31"/>
                <w:spacing w:val="-16"/>
              </w:rPr>
              <w:t>?</w:t>
            </w:r>
            <w:r>
              <w:rPr>
                <w:sz w:val="31"/>
                <w:szCs w:val="31"/>
                <w:spacing w:val="11"/>
              </w:rPr>
              <w:t xml:space="preserve"> </w:t>
            </w:r>
            <w:r>
              <w:rPr>
                <w:sz w:val="31"/>
                <w:szCs w:val="31"/>
              </w:rPr>
              <w:t>A.2.2.8是否制定了保障性试验与评价计划?试验</w:t>
            </w:r>
            <w:r>
              <w:rPr>
                <w:sz w:val="31"/>
                <w:szCs w:val="31"/>
                <w:spacing w:val="-1"/>
              </w:rPr>
              <w:t>和评价项目是否合适?</w:t>
            </w:r>
          </w:p>
          <w:p>
            <w:pPr>
              <w:pStyle w:val="TableText"/>
              <w:ind w:left="145"/>
              <w:spacing w:before="1" w:line="217" w:lineRule="auto"/>
              <w:rPr>
                <w:sz w:val="31"/>
                <w:szCs w:val="31"/>
              </w:rPr>
            </w:pPr>
            <w:r>
              <w:rPr>
                <w:sz w:val="31"/>
                <w:szCs w:val="31"/>
                <w:spacing w:val="1"/>
              </w:rPr>
              <w:t>试验与评价方法是否符合有关标准或规定?</w:t>
            </w:r>
          </w:p>
          <w:p>
            <w:pPr>
              <w:pStyle w:val="TableText"/>
              <w:ind w:left="145"/>
              <w:spacing w:before="67" w:line="256" w:lineRule="auto"/>
              <w:rPr>
                <w:sz w:val="31"/>
                <w:szCs w:val="31"/>
              </w:rPr>
            </w:pPr>
            <w:r>
              <w:rPr>
                <w:sz w:val="31"/>
                <w:szCs w:val="31"/>
                <w:spacing w:val="-2"/>
              </w:rPr>
              <w:t>A.2.2.9是否明确了规划使用保障的工作程</w:t>
            </w:r>
            <w:r>
              <w:rPr>
                <w:sz w:val="31"/>
                <w:szCs w:val="31"/>
                <w:spacing w:val="-3"/>
              </w:rPr>
              <w:t>序、方法、职责、进度、中间成果</w:t>
            </w:r>
            <w:r>
              <w:rPr>
                <w:sz w:val="31"/>
                <w:szCs w:val="31"/>
              </w:rPr>
              <w:t xml:space="preserve"> </w:t>
            </w:r>
            <w:r>
              <w:rPr>
                <w:sz w:val="31"/>
                <w:szCs w:val="31"/>
                <w:spacing w:val="3"/>
              </w:rPr>
              <w:t>和最终成果?</w:t>
            </w:r>
          </w:p>
          <w:p>
            <w:pPr>
              <w:pStyle w:val="TableText"/>
              <w:ind w:left="145" w:right="42"/>
              <w:spacing w:before="3" w:line="264" w:lineRule="auto"/>
              <w:rPr>
                <w:sz w:val="31"/>
                <w:szCs w:val="31"/>
              </w:rPr>
            </w:pPr>
            <w:r>
              <w:rPr>
                <w:sz w:val="31"/>
                <w:szCs w:val="31"/>
                <w:spacing w:val="1"/>
              </w:rPr>
              <w:t>A.2.2.10是否明确了规划维修的工作程序、方</w:t>
            </w:r>
            <w:r>
              <w:rPr>
                <w:sz w:val="31"/>
                <w:szCs w:val="31"/>
              </w:rPr>
              <w:t>法、职责、进度、中间成果和 </w:t>
            </w:r>
            <w:r>
              <w:rPr>
                <w:sz w:val="31"/>
                <w:szCs w:val="31"/>
                <w:spacing w:val="4"/>
              </w:rPr>
              <w:t>最终成果?</w:t>
            </w:r>
          </w:p>
          <w:p>
            <w:pPr>
              <w:pStyle w:val="TableText"/>
              <w:ind w:left="145"/>
              <w:spacing w:before="1" w:line="219" w:lineRule="auto"/>
              <w:rPr>
                <w:sz w:val="31"/>
                <w:szCs w:val="31"/>
              </w:rPr>
            </w:pPr>
            <w:r>
              <w:rPr>
                <w:sz w:val="31"/>
                <w:szCs w:val="31"/>
                <w:spacing w:val="1"/>
              </w:rPr>
              <w:t>A.2.2.11是否确定了保障资源选择</w:t>
            </w:r>
            <w:r>
              <w:rPr>
                <w:sz w:val="31"/>
                <w:szCs w:val="31"/>
              </w:rPr>
              <w:t>、确定及研制的原则和方法?</w:t>
            </w:r>
          </w:p>
          <w:p>
            <w:pPr>
              <w:pStyle w:val="TableText"/>
              <w:ind w:left="135" w:right="380" w:firstLine="10"/>
              <w:spacing w:before="69" w:line="260" w:lineRule="auto"/>
              <w:rPr>
                <w:sz w:val="31"/>
                <w:szCs w:val="31"/>
              </w:rPr>
            </w:pPr>
            <w:r>
              <w:rPr>
                <w:sz w:val="31"/>
                <w:szCs w:val="31"/>
              </w:rPr>
              <w:t>A.2.2.12是否明确了需新研制或增加的重要保障资源?并提交订购</w:t>
            </w:r>
            <w:r>
              <w:rPr>
                <w:sz w:val="31"/>
                <w:szCs w:val="31"/>
                <w:spacing w:val="-1"/>
              </w:rPr>
              <w:t>方确认?</w:t>
            </w:r>
            <w:r>
              <w:rPr>
                <w:sz w:val="31"/>
                <w:szCs w:val="31"/>
              </w:rPr>
              <w:t xml:space="preserve"> </w:t>
            </w:r>
            <w:r>
              <w:rPr>
                <w:sz w:val="31"/>
                <w:szCs w:val="31"/>
              </w:rPr>
              <w:t>A.2.2.13是否已经确定保障设备、设施等资源的初步需求?对长</w:t>
            </w:r>
            <w:r>
              <w:rPr>
                <w:sz w:val="31"/>
                <w:szCs w:val="31"/>
                <w:spacing w:val="-1"/>
              </w:rPr>
              <w:t>研制周期</w:t>
            </w:r>
            <w:r>
              <w:rPr>
                <w:sz w:val="31"/>
                <w:szCs w:val="31"/>
              </w:rPr>
              <w:t xml:space="preserve">  </w:t>
            </w:r>
            <w:r>
              <w:rPr>
                <w:sz w:val="31"/>
                <w:szCs w:val="31"/>
                <w:spacing w:val="2"/>
              </w:rPr>
              <w:t>的保障设备是否着手或安排研制?</w:t>
            </w:r>
          </w:p>
          <w:p>
            <w:pPr>
              <w:pStyle w:val="TableText"/>
              <w:ind w:left="145"/>
              <w:spacing w:before="2" w:line="217" w:lineRule="auto"/>
              <w:rPr>
                <w:sz w:val="31"/>
                <w:szCs w:val="31"/>
              </w:rPr>
            </w:pPr>
            <w:r>
              <w:rPr>
                <w:sz w:val="31"/>
                <w:szCs w:val="31"/>
              </w:rPr>
              <w:t>A.2.2.14是否制定了现场使用评估计划?明确了评估的目的、时机、评估</w:t>
            </w:r>
          </w:p>
          <w:p>
            <w:pPr>
              <w:pStyle w:val="TableText"/>
              <w:ind w:left="145"/>
              <w:spacing w:before="75" w:line="265" w:lineRule="auto"/>
              <w:rPr>
                <w:sz w:val="31"/>
                <w:szCs w:val="31"/>
              </w:rPr>
            </w:pPr>
            <w:r>
              <w:rPr>
                <w:sz w:val="31"/>
                <w:szCs w:val="31"/>
                <w:spacing w:val="-25"/>
              </w:rPr>
              <w:t>参数、评价准则、约束</w:t>
            </w:r>
            <w:r>
              <w:rPr>
                <w:sz w:val="31"/>
                <w:szCs w:val="31"/>
                <w:spacing w:val="-24"/>
              </w:rPr>
              <w:t>条件、数据收集方式、数据收集表格、传递方法和途径、</w:t>
            </w:r>
            <w:r>
              <w:rPr>
                <w:sz w:val="31"/>
                <w:szCs w:val="31"/>
                <w:spacing w:val="-14"/>
              </w:rPr>
              <w:t>数</w:t>
            </w:r>
            <w:r>
              <w:rPr>
                <w:sz w:val="31"/>
                <w:szCs w:val="31"/>
              </w:rPr>
              <w:t xml:space="preserve"> </w:t>
            </w:r>
            <w:r>
              <w:rPr>
                <w:sz w:val="31"/>
                <w:szCs w:val="31"/>
                <w:spacing w:val="1"/>
              </w:rPr>
              <w:t>据的处理和利用以及所需的资源?</w:t>
            </w:r>
          </w:p>
          <w:p>
            <w:pPr>
              <w:pStyle w:val="TableText"/>
              <w:ind w:left="145" w:right="960" w:firstLine="39"/>
              <w:spacing w:before="22" w:line="246" w:lineRule="auto"/>
              <w:rPr>
                <w:sz w:val="31"/>
                <w:szCs w:val="31"/>
              </w:rPr>
            </w:pPr>
            <w:r>
              <w:rPr>
                <w:sz w:val="31"/>
                <w:szCs w:val="31"/>
              </w:rPr>
              <w:t>A.2.2.15是否进行了综合保障工作的经费预算?预算结果是否</w:t>
            </w:r>
            <w:r>
              <w:rPr>
                <w:sz w:val="31"/>
                <w:szCs w:val="31"/>
                <w:spacing w:val="-1"/>
              </w:rPr>
              <w:t>合理?是</w:t>
            </w:r>
            <w:r>
              <w:rPr>
                <w:sz w:val="31"/>
                <w:szCs w:val="31"/>
              </w:rPr>
              <w:t xml:space="preserve"> </w:t>
            </w:r>
            <w:r>
              <w:rPr>
                <w:sz w:val="31"/>
                <w:szCs w:val="31"/>
                <w:spacing w:val="1"/>
              </w:rPr>
              <w:t>否对工程研制阶段的装备综合保障经费进行</w:t>
            </w:r>
            <w:r>
              <w:rPr>
                <w:sz w:val="31"/>
                <w:szCs w:val="31"/>
              </w:rPr>
              <w:t>了安排?</w:t>
            </w:r>
          </w:p>
          <w:p>
            <w:pPr>
              <w:pStyle w:val="TableText"/>
              <w:ind w:left="145" w:right="845"/>
              <w:spacing w:before="22" w:line="260" w:lineRule="auto"/>
              <w:rPr>
                <w:sz w:val="31"/>
                <w:szCs w:val="31"/>
              </w:rPr>
            </w:pPr>
            <w:r>
              <w:rPr>
                <w:sz w:val="31"/>
                <w:szCs w:val="31"/>
              </w:rPr>
              <w:t>A.2.2.16是否制订了初步的装备部署后的保障计划?其内容是</w:t>
            </w:r>
            <w:r>
              <w:rPr>
                <w:sz w:val="31"/>
                <w:szCs w:val="31"/>
                <w:spacing w:val="-1"/>
              </w:rPr>
              <w:t>否合理?</w:t>
            </w:r>
            <w:r>
              <w:rPr>
                <w:sz w:val="31"/>
                <w:szCs w:val="31"/>
              </w:rPr>
              <w:t xml:space="preserve">  </w:t>
            </w:r>
            <w:r>
              <w:rPr>
                <w:sz w:val="31"/>
                <w:szCs w:val="31"/>
              </w:rPr>
              <w:t>A.2.2.17是否考虑了停产后的保障工作安排?是否提出了退役</w:t>
            </w:r>
            <w:r>
              <w:rPr>
                <w:sz w:val="31"/>
                <w:szCs w:val="31"/>
                <w:spacing w:val="-1"/>
              </w:rPr>
              <w:t>报废处理</w:t>
            </w:r>
            <w:r>
              <w:rPr>
                <w:sz w:val="31"/>
                <w:szCs w:val="31"/>
              </w:rPr>
              <w:t xml:space="preserve"> </w:t>
            </w:r>
            <w:r>
              <w:rPr>
                <w:sz w:val="31"/>
                <w:szCs w:val="31"/>
                <w:spacing w:val="2"/>
              </w:rPr>
              <w:t>保障工作的建议?</w:t>
            </w:r>
          </w:p>
          <w:p>
            <w:pPr>
              <w:pStyle w:val="TableText"/>
              <w:ind w:left="145" w:right="662"/>
              <w:spacing w:before="1" w:line="262" w:lineRule="auto"/>
              <w:rPr>
                <w:sz w:val="31"/>
                <w:szCs w:val="31"/>
              </w:rPr>
            </w:pPr>
            <w:r>
              <w:rPr>
                <w:sz w:val="31"/>
                <w:szCs w:val="31"/>
                <w:spacing w:val="1"/>
              </w:rPr>
              <w:t>A.2.2.18是否明确了对转承制方和供应方的装</w:t>
            </w:r>
            <w:r>
              <w:rPr>
                <w:sz w:val="31"/>
                <w:szCs w:val="31"/>
              </w:rPr>
              <w:t>备综合保障工作的监督与 </w:t>
            </w:r>
            <w:r>
              <w:rPr>
                <w:sz w:val="31"/>
                <w:szCs w:val="31"/>
                <w:spacing w:val="4"/>
              </w:rPr>
              <w:t>控制要求?</w:t>
            </w:r>
          </w:p>
          <w:p>
            <w:pPr>
              <w:pStyle w:val="TableText"/>
              <w:ind w:left="145" w:right="845"/>
              <w:spacing w:before="3" w:line="267" w:lineRule="auto"/>
              <w:rPr>
                <w:sz w:val="31"/>
                <w:szCs w:val="31"/>
              </w:rPr>
            </w:pPr>
            <w:r>
              <w:rPr>
                <w:sz w:val="31"/>
                <w:szCs w:val="31"/>
              </w:rPr>
              <w:t>A.2.2.19是否列出了综合保障工作的进度表?对综合保障工作</w:t>
            </w:r>
            <w:r>
              <w:rPr>
                <w:sz w:val="31"/>
                <w:szCs w:val="31"/>
                <w:spacing w:val="-1"/>
              </w:rPr>
              <w:t>实施过程</w:t>
            </w:r>
            <w:r>
              <w:rPr>
                <w:sz w:val="31"/>
                <w:szCs w:val="31"/>
              </w:rPr>
              <w:t xml:space="preserve"> </w:t>
            </w:r>
            <w:r>
              <w:rPr>
                <w:sz w:val="31"/>
                <w:szCs w:val="31"/>
                <w:spacing w:val="1"/>
              </w:rPr>
              <w:t>是否有监督与控制措施?</w:t>
            </w:r>
          </w:p>
          <w:p>
            <w:pPr>
              <w:pStyle w:val="TableText"/>
              <w:ind w:left="145"/>
              <w:spacing w:before="1" w:line="209" w:lineRule="auto"/>
              <w:rPr>
                <w:sz w:val="31"/>
                <w:szCs w:val="31"/>
              </w:rPr>
            </w:pPr>
            <w:r>
              <w:rPr>
                <w:sz w:val="31"/>
                <w:szCs w:val="31"/>
                <w:spacing w:val="1"/>
              </w:rPr>
              <w:t>A.2.2.20是否考虑了综合保障与其</w:t>
            </w:r>
            <w:r>
              <w:rPr>
                <w:sz w:val="31"/>
                <w:szCs w:val="31"/>
              </w:rPr>
              <w:t>他专业工程的协调问题?</w:t>
            </w:r>
          </w:p>
        </w:tc>
      </w:tr>
    </w:tbl>
    <w:p>
      <w:pPr>
        <w:pStyle w:val="BodyText"/>
        <w:rPr/>
      </w:pPr>
      <w:r/>
    </w:p>
    <w:p>
      <w:pPr>
        <w:sectPr>
          <w:footerReference w:type="default" r:id="rId344"/>
          <w:pgSz w:w="11910" w:h="17890"/>
          <w:pgMar w:top="400" w:right="1201" w:bottom="921" w:left="244" w:header="0" w:footer="687" w:gutter="0"/>
        </w:sectPr>
        <w:rPr/>
      </w:pPr>
    </w:p>
    <w:p>
      <w:pPr>
        <w:spacing w:before="30"/>
        <w:rPr/>
      </w:pPr>
      <w:r/>
    </w:p>
    <w:p>
      <w:pPr>
        <w:spacing w:before="30"/>
        <w:rPr/>
      </w:pPr>
      <w:r/>
    </w:p>
    <w:p>
      <w:pPr>
        <w:spacing w:before="30"/>
        <w:rPr/>
      </w:pPr>
      <w:r/>
    </w:p>
    <w:p>
      <w:pPr>
        <w:spacing w:before="29"/>
        <w:rPr/>
      </w:pPr>
      <w:r/>
    </w:p>
    <w:tbl>
      <w:tblPr>
        <w:tblStyle w:val="TableNormal"/>
        <w:tblW w:w="10524"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24"/>
      </w:tblGrid>
      <w:tr>
        <w:trPr>
          <w:trHeight w:val="15340" w:hRule="atLeast"/>
        </w:trPr>
        <w:tc>
          <w:tcPr>
            <w:tcW w:w="10524" w:type="dxa"/>
            <w:vAlign w:val="top"/>
          </w:tcPr>
          <w:p>
            <w:pPr>
              <w:pStyle w:val="TableText"/>
              <w:ind w:left="174"/>
              <w:spacing w:before="227" w:line="219" w:lineRule="auto"/>
              <w:rPr>
                <w:sz w:val="30"/>
                <w:szCs w:val="30"/>
              </w:rPr>
            </w:pPr>
            <w:bookmarkStart w:name="bookmark795" w:id="537"/>
            <w:bookmarkEnd w:id="537"/>
            <w:r>
              <w:rPr>
                <w:sz w:val="30"/>
                <w:szCs w:val="30"/>
                <w:spacing w:val="-1"/>
              </w:rPr>
              <w:t>A.2.3保障方案评审检查单</w:t>
            </w:r>
          </w:p>
          <w:p>
            <w:pPr>
              <w:pStyle w:val="TableText"/>
              <w:ind w:left="144" w:right="3461" w:firstLine="10"/>
              <w:spacing w:before="113" w:line="280" w:lineRule="auto"/>
              <w:rPr>
                <w:sz w:val="30"/>
                <w:szCs w:val="30"/>
              </w:rPr>
            </w:pPr>
            <w:r>
              <w:rPr>
                <w:sz w:val="30"/>
                <w:szCs w:val="30"/>
              </w:rPr>
              <w:t>A.2.3.1是否对初始保障方案进行了修改细化</w:t>
            </w:r>
            <w:r>
              <w:rPr>
                <w:sz w:val="30"/>
                <w:szCs w:val="30"/>
                <w:spacing w:val="-1"/>
              </w:rPr>
              <w:t>和优化?</w:t>
            </w:r>
            <w:r>
              <w:rPr>
                <w:sz w:val="30"/>
                <w:szCs w:val="30"/>
              </w:rPr>
              <w:t xml:space="preserve"> </w:t>
            </w:r>
            <w:r>
              <w:rPr>
                <w:sz w:val="30"/>
                <w:szCs w:val="30"/>
              </w:rPr>
              <w:t>A.2.3.2承制方提出的保障方案是否完整、</w:t>
            </w:r>
            <w:r>
              <w:rPr>
                <w:sz w:val="30"/>
                <w:szCs w:val="30"/>
                <w:spacing w:val="-1"/>
              </w:rPr>
              <w:t>全面?</w:t>
            </w:r>
          </w:p>
          <w:p>
            <w:pPr>
              <w:pStyle w:val="TableText"/>
              <w:ind w:left="174" w:right="1032" w:hanging="20"/>
              <w:spacing w:line="279" w:lineRule="auto"/>
              <w:rPr>
                <w:sz w:val="30"/>
                <w:szCs w:val="30"/>
              </w:rPr>
            </w:pPr>
            <w:r>
              <w:rPr>
                <w:sz w:val="30"/>
                <w:szCs w:val="30"/>
                <w:spacing w:val="1"/>
              </w:rPr>
              <w:t>A.2.3.3是否通过保障性设计与分析确定了所需的</w:t>
            </w:r>
            <w:r>
              <w:rPr>
                <w:sz w:val="30"/>
                <w:szCs w:val="30"/>
              </w:rPr>
              <w:t>保障资源?是否初步制 </w:t>
            </w:r>
            <w:r>
              <w:rPr>
                <w:sz w:val="30"/>
                <w:szCs w:val="30"/>
                <w:spacing w:val="1"/>
              </w:rPr>
              <w:t>定了装备保障计划?</w:t>
            </w:r>
          </w:p>
          <w:p>
            <w:pPr>
              <w:pStyle w:val="TableText"/>
              <w:ind w:left="174" w:right="1051" w:hanging="10"/>
              <w:spacing w:before="2" w:line="283" w:lineRule="auto"/>
              <w:rPr>
                <w:sz w:val="30"/>
                <w:szCs w:val="30"/>
              </w:rPr>
            </w:pPr>
            <w:r>
              <w:rPr>
                <w:sz w:val="30"/>
                <w:szCs w:val="30"/>
              </w:rPr>
              <w:t>A.2.3.4是否初步预测了所需的使用、维修保障费用?能否满足</w:t>
            </w:r>
            <w:r>
              <w:rPr>
                <w:sz w:val="30"/>
                <w:szCs w:val="30"/>
                <w:spacing w:val="-1"/>
              </w:rPr>
              <w:t>订购方提</w:t>
            </w:r>
            <w:r>
              <w:rPr>
                <w:sz w:val="30"/>
                <w:szCs w:val="30"/>
              </w:rPr>
              <w:t xml:space="preserve"> </w:t>
            </w:r>
            <w:r>
              <w:rPr>
                <w:sz w:val="30"/>
                <w:szCs w:val="30"/>
                <w:spacing w:val="1"/>
              </w:rPr>
              <w:t>出的费用约束条件?</w:t>
            </w:r>
          </w:p>
          <w:p>
            <w:pPr>
              <w:pStyle w:val="TableText"/>
              <w:ind w:left="164"/>
              <w:spacing w:line="218" w:lineRule="auto"/>
              <w:rPr>
                <w:sz w:val="30"/>
                <w:szCs w:val="30"/>
              </w:rPr>
            </w:pPr>
            <w:r>
              <w:rPr>
                <w:sz w:val="30"/>
                <w:szCs w:val="30"/>
              </w:rPr>
              <w:t>A.2.3.5使用方案是否充分考虑或者明确了以下</w:t>
            </w:r>
            <w:r>
              <w:rPr>
                <w:sz w:val="30"/>
                <w:szCs w:val="30"/>
                <w:spacing w:val="-1"/>
              </w:rPr>
              <w:t>问题?</w:t>
            </w:r>
          </w:p>
          <w:p>
            <w:pPr>
              <w:pStyle w:val="TableText"/>
              <w:ind w:left="764"/>
              <w:spacing w:before="97" w:line="219" w:lineRule="auto"/>
              <w:rPr>
                <w:sz w:val="30"/>
                <w:szCs w:val="30"/>
              </w:rPr>
            </w:pPr>
            <w:r>
              <w:rPr>
                <w:sz w:val="30"/>
                <w:szCs w:val="30"/>
                <w:spacing w:val="6"/>
              </w:rPr>
              <w:t>a)装备动用准备方案及其所需的资源约束条件；</w:t>
            </w:r>
          </w:p>
          <w:p>
            <w:pPr>
              <w:pStyle w:val="TableText"/>
              <w:ind w:left="764"/>
              <w:spacing w:before="114" w:line="219" w:lineRule="auto"/>
              <w:rPr>
                <w:sz w:val="30"/>
                <w:szCs w:val="30"/>
              </w:rPr>
            </w:pPr>
            <w:r>
              <w:rPr>
                <w:sz w:val="30"/>
                <w:szCs w:val="30"/>
                <w:spacing w:val="11"/>
              </w:rPr>
              <w:t>b)人员和人力需求的约束；</w:t>
            </w:r>
          </w:p>
          <w:p>
            <w:pPr>
              <w:pStyle w:val="TableText"/>
              <w:ind w:left="764"/>
              <w:spacing w:before="102" w:line="219" w:lineRule="auto"/>
              <w:rPr>
                <w:sz w:val="30"/>
                <w:szCs w:val="30"/>
              </w:rPr>
            </w:pPr>
            <w:r>
              <w:rPr>
                <w:sz w:val="30"/>
                <w:szCs w:val="30"/>
                <w:spacing w:val="15"/>
              </w:rPr>
              <w:t>c)能源供应的约束；</w:t>
            </w:r>
          </w:p>
          <w:p>
            <w:pPr>
              <w:pStyle w:val="TableText"/>
              <w:ind w:left="764"/>
              <w:spacing w:before="96" w:line="219" w:lineRule="auto"/>
              <w:rPr>
                <w:sz w:val="30"/>
                <w:szCs w:val="30"/>
              </w:rPr>
            </w:pPr>
            <w:r>
              <w:rPr>
                <w:sz w:val="30"/>
                <w:szCs w:val="30"/>
                <w:spacing w:val="8"/>
              </w:rPr>
              <w:t>d)使用、保障技术文件的编制要求；</w:t>
            </w:r>
          </w:p>
          <w:p>
            <w:pPr>
              <w:pStyle w:val="TableText"/>
              <w:ind w:left="764"/>
              <w:spacing w:before="94" w:line="219" w:lineRule="auto"/>
              <w:rPr>
                <w:sz w:val="30"/>
                <w:szCs w:val="30"/>
              </w:rPr>
            </w:pPr>
            <w:r>
              <w:rPr>
                <w:sz w:val="30"/>
                <w:szCs w:val="30"/>
                <w:spacing w:val="5"/>
              </w:rPr>
              <w:t>e)装备运输方案，装备运输的主要手段以及相关约束条件；</w:t>
            </w:r>
          </w:p>
          <w:p>
            <w:pPr>
              <w:pStyle w:val="TableText"/>
              <w:ind w:left="764"/>
              <w:spacing w:before="104" w:line="219" w:lineRule="auto"/>
              <w:rPr>
                <w:sz w:val="30"/>
                <w:szCs w:val="30"/>
              </w:rPr>
            </w:pPr>
            <w:r>
              <w:rPr>
                <w:sz w:val="30"/>
                <w:szCs w:val="30"/>
                <w:spacing w:val="7"/>
              </w:rPr>
              <w:t>f)操作、携带和运输检测设备及工具的要求；</w:t>
            </w:r>
          </w:p>
          <w:p>
            <w:pPr>
              <w:pStyle w:val="TableText"/>
              <w:ind w:left="764"/>
              <w:spacing w:before="84" w:line="214" w:lineRule="auto"/>
              <w:rPr>
                <w:sz w:val="30"/>
                <w:szCs w:val="30"/>
              </w:rPr>
            </w:pPr>
            <w:r>
              <w:rPr>
                <w:sz w:val="30"/>
                <w:szCs w:val="30"/>
                <w:spacing w:val="5"/>
              </w:rPr>
              <w:t>g)与装备相匹配的运输设备(工具)的连接、装卸、使用要求；</w:t>
            </w:r>
          </w:p>
          <w:p>
            <w:pPr>
              <w:pStyle w:val="TableText"/>
              <w:ind w:left="764"/>
              <w:spacing w:before="132" w:line="219" w:lineRule="auto"/>
              <w:rPr>
                <w:sz w:val="30"/>
                <w:szCs w:val="30"/>
              </w:rPr>
            </w:pPr>
            <w:r>
              <w:rPr>
                <w:sz w:val="30"/>
                <w:szCs w:val="30"/>
                <w:spacing w:val="6"/>
              </w:rPr>
              <w:t>h)充填加挂方案，及对充填加挂设备的约束条件；</w:t>
            </w:r>
          </w:p>
          <w:p>
            <w:pPr>
              <w:pStyle w:val="TableText"/>
              <w:spacing w:before="92" w:line="219" w:lineRule="auto"/>
              <w:jc w:val="right"/>
              <w:rPr>
                <w:sz w:val="30"/>
                <w:szCs w:val="30"/>
              </w:rPr>
            </w:pPr>
            <w:r>
              <w:rPr>
                <w:sz w:val="30"/>
                <w:szCs w:val="30"/>
                <w:spacing w:val="4"/>
              </w:rPr>
              <w:t>i)弹药加挂和补充能力，及相匹配的弹药贮存、运输、供弹设备的要求；</w:t>
            </w:r>
          </w:p>
          <w:p>
            <w:pPr>
              <w:pStyle w:val="TableText"/>
              <w:ind w:left="764"/>
              <w:spacing w:before="99" w:line="214" w:lineRule="auto"/>
              <w:rPr>
                <w:sz w:val="30"/>
                <w:szCs w:val="30"/>
              </w:rPr>
            </w:pPr>
            <w:r>
              <w:rPr>
                <w:sz w:val="30"/>
                <w:szCs w:val="30"/>
                <w:spacing w:val="16"/>
              </w:rPr>
              <w:t>j)装备贮存方案；</w:t>
            </w:r>
          </w:p>
          <w:p>
            <w:pPr>
              <w:pStyle w:val="TableText"/>
              <w:ind w:left="764"/>
              <w:spacing w:before="120" w:line="219" w:lineRule="auto"/>
              <w:rPr>
                <w:sz w:val="30"/>
                <w:szCs w:val="30"/>
              </w:rPr>
            </w:pPr>
            <w:r>
              <w:rPr>
                <w:sz w:val="30"/>
                <w:szCs w:val="30"/>
                <w:spacing w:val="7"/>
              </w:rPr>
              <w:t>k)使装备合理和方便地贮存与保管的要求；</w:t>
            </w:r>
          </w:p>
          <w:p>
            <w:pPr>
              <w:pStyle w:val="TableText"/>
              <w:ind w:left="164" w:right="124" w:firstLine="610"/>
              <w:spacing w:before="74" w:line="295" w:lineRule="auto"/>
              <w:rPr>
                <w:sz w:val="30"/>
                <w:szCs w:val="30"/>
              </w:rPr>
            </w:pPr>
            <w:r>
              <w:rPr>
                <w:sz w:val="30"/>
                <w:szCs w:val="30"/>
              </w:rPr>
              <w:t>1)装备所需的场站、仓库、码头、放置场所等需长周期建设的设施的基本</w:t>
            </w:r>
            <w:r>
              <w:rPr>
                <w:sz w:val="30"/>
                <w:szCs w:val="30"/>
                <w:spacing w:val="13"/>
              </w:rPr>
              <w:t xml:space="preserve"> </w:t>
            </w:r>
            <w:r>
              <w:rPr>
                <w:sz w:val="30"/>
                <w:szCs w:val="30"/>
              </w:rPr>
              <w:t>设计要求。</w:t>
            </w:r>
          </w:p>
          <w:p>
            <w:pPr>
              <w:pStyle w:val="TableText"/>
              <w:ind w:left="164"/>
              <w:spacing w:before="1" w:line="218" w:lineRule="auto"/>
              <w:rPr>
                <w:sz w:val="30"/>
                <w:szCs w:val="30"/>
              </w:rPr>
            </w:pPr>
            <w:r>
              <w:rPr>
                <w:sz w:val="30"/>
                <w:szCs w:val="30"/>
              </w:rPr>
              <w:t>A.2.3.6维修方案是否充分考虑了以下</w:t>
            </w:r>
            <w:r>
              <w:rPr>
                <w:sz w:val="30"/>
                <w:szCs w:val="30"/>
                <w:spacing w:val="-1"/>
              </w:rPr>
              <w:t>问题?</w:t>
            </w:r>
          </w:p>
          <w:p>
            <w:pPr>
              <w:pStyle w:val="TableText"/>
              <w:ind w:left="764"/>
              <w:spacing w:before="86" w:line="219" w:lineRule="auto"/>
              <w:rPr>
                <w:sz w:val="30"/>
                <w:szCs w:val="30"/>
              </w:rPr>
            </w:pPr>
            <w:r>
              <w:rPr>
                <w:sz w:val="30"/>
                <w:szCs w:val="30"/>
                <w:spacing w:val="12"/>
              </w:rPr>
              <w:t>a)装备的测试诊断方案；</w:t>
            </w:r>
          </w:p>
          <w:p>
            <w:pPr>
              <w:pStyle w:val="TableText"/>
              <w:ind w:left="764"/>
              <w:spacing w:before="94" w:line="219" w:lineRule="auto"/>
              <w:rPr>
                <w:sz w:val="30"/>
                <w:szCs w:val="30"/>
              </w:rPr>
            </w:pPr>
            <w:r>
              <w:rPr>
                <w:sz w:val="30"/>
                <w:szCs w:val="30"/>
                <w:spacing w:val="8"/>
              </w:rPr>
              <w:t>b)保障设备和检测设备的功能划分；</w:t>
            </w:r>
          </w:p>
          <w:p>
            <w:pPr>
              <w:pStyle w:val="TableText"/>
              <w:ind w:left="764"/>
              <w:spacing w:before="114" w:line="219" w:lineRule="auto"/>
              <w:rPr>
                <w:sz w:val="30"/>
                <w:szCs w:val="30"/>
              </w:rPr>
            </w:pPr>
            <w:r>
              <w:rPr>
                <w:sz w:val="30"/>
                <w:szCs w:val="30"/>
                <w:spacing w:val="7"/>
              </w:rPr>
              <w:t>c)保障设备与装备的各种软硬件接口要求；</w:t>
            </w:r>
          </w:p>
          <w:p>
            <w:pPr>
              <w:pStyle w:val="TableText"/>
              <w:ind w:left="764"/>
              <w:spacing w:before="102" w:line="219" w:lineRule="auto"/>
              <w:rPr>
                <w:sz w:val="30"/>
                <w:szCs w:val="30"/>
              </w:rPr>
            </w:pPr>
            <w:r>
              <w:rPr>
                <w:sz w:val="30"/>
                <w:szCs w:val="30"/>
                <w:spacing w:val="7"/>
              </w:rPr>
              <w:t>d)保障设备与装备之间的数据传输要求；</w:t>
            </w:r>
          </w:p>
          <w:p>
            <w:pPr>
              <w:pStyle w:val="TableText"/>
              <w:ind w:left="764"/>
              <w:spacing w:before="87" w:line="219" w:lineRule="auto"/>
              <w:rPr>
                <w:sz w:val="30"/>
                <w:szCs w:val="30"/>
              </w:rPr>
            </w:pPr>
            <w:r>
              <w:rPr>
                <w:sz w:val="30"/>
                <w:szCs w:val="30"/>
                <w:spacing w:val="6"/>
              </w:rPr>
              <w:t>e)装备的维修级别划分，各维修级别的维修范围；</w:t>
            </w:r>
          </w:p>
          <w:p>
            <w:pPr>
              <w:pStyle w:val="TableText"/>
              <w:ind w:left="764"/>
              <w:spacing w:before="104" w:line="219" w:lineRule="auto"/>
              <w:rPr>
                <w:sz w:val="30"/>
                <w:szCs w:val="30"/>
              </w:rPr>
            </w:pPr>
            <w:r>
              <w:rPr>
                <w:sz w:val="30"/>
                <w:szCs w:val="30"/>
                <w:spacing w:val="15"/>
              </w:rPr>
              <w:t>f)装备的维修原则；</w:t>
            </w:r>
          </w:p>
          <w:p>
            <w:pPr>
              <w:pStyle w:val="TableText"/>
              <w:ind w:left="764"/>
              <w:spacing w:before="53" w:line="214" w:lineRule="auto"/>
              <w:rPr>
                <w:sz w:val="30"/>
                <w:szCs w:val="30"/>
              </w:rPr>
            </w:pPr>
            <w:r>
              <w:rPr>
                <w:sz w:val="30"/>
                <w:szCs w:val="30"/>
                <w:spacing w:val="5"/>
              </w:rPr>
              <w:t>g)各维修级别推荐使用的保障设备和保障设施的清单及</w:t>
            </w:r>
            <w:r>
              <w:rPr>
                <w:sz w:val="30"/>
                <w:szCs w:val="30"/>
                <w:spacing w:val="4"/>
              </w:rPr>
              <w:t>主要性能等；</w:t>
            </w:r>
          </w:p>
          <w:p>
            <w:pPr>
              <w:pStyle w:val="TableText"/>
              <w:ind w:left="764"/>
              <w:spacing w:before="151" w:line="219" w:lineRule="auto"/>
              <w:rPr>
                <w:sz w:val="30"/>
                <w:szCs w:val="30"/>
              </w:rPr>
            </w:pPr>
            <w:r>
              <w:rPr>
                <w:sz w:val="30"/>
                <w:szCs w:val="30"/>
                <w:spacing w:val="6"/>
              </w:rPr>
              <w:t>h)工具和设备的通用性和简易性的要求与措施；</w:t>
            </w:r>
          </w:p>
          <w:p>
            <w:pPr>
              <w:pStyle w:val="TableText"/>
              <w:ind w:left="764"/>
              <w:spacing w:before="106" w:line="219" w:lineRule="auto"/>
              <w:rPr>
                <w:sz w:val="30"/>
                <w:szCs w:val="30"/>
              </w:rPr>
            </w:pPr>
            <w:r>
              <w:rPr>
                <w:sz w:val="30"/>
                <w:szCs w:val="30"/>
                <w:spacing w:val="10"/>
              </w:rPr>
              <w:t>i)维修技术文件的要求与措施；</w:t>
            </w:r>
          </w:p>
          <w:p>
            <w:pPr>
              <w:pStyle w:val="TableText"/>
              <w:ind w:left="764"/>
              <w:spacing w:before="86" w:line="214" w:lineRule="auto"/>
              <w:rPr>
                <w:sz w:val="30"/>
                <w:szCs w:val="30"/>
              </w:rPr>
            </w:pPr>
            <w:r>
              <w:rPr>
                <w:sz w:val="30"/>
                <w:szCs w:val="30"/>
                <w:spacing w:val="10"/>
              </w:rPr>
              <w:t>j)维修人员的数量和技能要求；</w:t>
            </w:r>
          </w:p>
          <w:p>
            <w:pPr>
              <w:pStyle w:val="TableText"/>
              <w:ind w:left="764"/>
              <w:spacing w:before="121" w:line="219" w:lineRule="auto"/>
              <w:rPr>
                <w:sz w:val="30"/>
                <w:szCs w:val="30"/>
              </w:rPr>
            </w:pPr>
            <w:r>
              <w:rPr>
                <w:sz w:val="30"/>
                <w:szCs w:val="30"/>
                <w:spacing w:val="7"/>
              </w:rPr>
              <w:t>k)战场抢修工具、设备和各种应急抢修措施；</w:t>
            </w:r>
          </w:p>
        </w:tc>
      </w:tr>
    </w:tbl>
    <w:p>
      <w:pPr>
        <w:pStyle w:val="BodyText"/>
        <w:rPr/>
      </w:pPr>
      <w:r/>
    </w:p>
    <w:p>
      <w:pPr>
        <w:sectPr>
          <w:footerReference w:type="default" r:id="rId345"/>
          <w:pgSz w:w="11910" w:h="17840"/>
          <w:pgMar w:top="400" w:right="220" w:bottom="738" w:left="1155" w:header="0" w:footer="495" w:gutter="0"/>
        </w:sectPr>
        <w:rPr/>
      </w:pPr>
    </w:p>
    <w:p>
      <w:pPr>
        <w:spacing w:before="37"/>
        <w:rPr/>
      </w:pPr>
      <w:r/>
    </w:p>
    <w:p>
      <w:pPr>
        <w:spacing w:before="37"/>
        <w:rPr/>
      </w:pPr>
      <w:r/>
    </w:p>
    <w:p>
      <w:pPr>
        <w:spacing w:before="36"/>
        <w:rPr/>
      </w:pPr>
      <w:r/>
    </w:p>
    <w:tbl>
      <w:tblPr>
        <w:tblStyle w:val="TableNormal"/>
        <w:tblW w:w="1044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9"/>
      </w:tblGrid>
      <w:tr>
        <w:trPr>
          <w:trHeight w:val="8070" w:hRule="atLeast"/>
        </w:trPr>
        <w:tc>
          <w:tcPr>
            <w:tcW w:w="10449" w:type="dxa"/>
            <w:vAlign w:val="top"/>
          </w:tcPr>
          <w:p>
            <w:pPr>
              <w:pStyle w:val="TableText"/>
              <w:ind w:left="764"/>
              <w:spacing w:before="118" w:line="219" w:lineRule="auto"/>
              <w:rPr>
                <w:sz w:val="31"/>
                <w:szCs w:val="31"/>
              </w:rPr>
            </w:pPr>
            <w:bookmarkStart w:name="bookmark796" w:id="538"/>
            <w:bookmarkEnd w:id="538"/>
            <w:r>
              <w:rPr>
                <w:sz w:val="31"/>
                <w:szCs w:val="31"/>
                <w:spacing w:val="9"/>
              </w:rPr>
              <w:t>1)所需备件的品种和数量的约束；</w:t>
            </w:r>
          </w:p>
          <w:p>
            <w:pPr>
              <w:pStyle w:val="TableText"/>
              <w:ind w:left="764"/>
              <w:spacing w:before="82" w:line="219" w:lineRule="auto"/>
              <w:rPr>
                <w:sz w:val="31"/>
                <w:szCs w:val="31"/>
              </w:rPr>
            </w:pPr>
            <w:r>
              <w:rPr>
                <w:sz w:val="31"/>
                <w:szCs w:val="31"/>
                <w:spacing w:val="-1"/>
              </w:rPr>
              <w:t>m)各维修级别所需的维修设施及设备的配置方案。</w:t>
            </w:r>
          </w:p>
          <w:p>
            <w:pPr>
              <w:pStyle w:val="TableText"/>
              <w:ind w:left="204" w:right="831" w:hanging="50"/>
              <w:spacing w:before="72" w:line="264" w:lineRule="auto"/>
              <w:rPr>
                <w:sz w:val="31"/>
                <w:szCs w:val="31"/>
              </w:rPr>
            </w:pPr>
            <w:r>
              <w:rPr>
                <w:sz w:val="31"/>
                <w:szCs w:val="31"/>
              </w:rPr>
              <w:t>A.2.3.7是否已经初步分析平时和战时装备使用与维修所需的</w:t>
            </w:r>
            <w:r>
              <w:rPr>
                <w:sz w:val="31"/>
                <w:szCs w:val="31"/>
                <w:spacing w:val="-1"/>
              </w:rPr>
              <w:t>人力和人</w:t>
            </w:r>
            <w:r>
              <w:rPr>
                <w:sz w:val="31"/>
                <w:szCs w:val="31"/>
              </w:rPr>
              <w:t xml:space="preserve"> </w:t>
            </w:r>
            <w:r>
              <w:rPr>
                <w:sz w:val="31"/>
                <w:szCs w:val="31"/>
              </w:rPr>
              <w:t>员，并提出初步的人员配备方案?</w:t>
            </w:r>
          </w:p>
          <w:p>
            <w:pPr>
              <w:pStyle w:val="TableText"/>
              <w:ind w:left="164"/>
              <w:spacing w:before="14" w:line="262" w:lineRule="auto"/>
              <w:rPr>
                <w:sz w:val="31"/>
                <w:szCs w:val="31"/>
              </w:rPr>
            </w:pPr>
            <w:r>
              <w:rPr>
                <w:sz w:val="31"/>
                <w:szCs w:val="31"/>
                <w:spacing w:val="-20"/>
              </w:rPr>
              <w:t>A.2</w:t>
            </w:r>
            <w:r>
              <w:rPr>
                <w:sz w:val="31"/>
                <w:szCs w:val="31"/>
                <w:spacing w:val="-19"/>
              </w:rPr>
              <w:t>.3.8是否明确了保障设备、备件、人力与人员、用户技术资料、训练与训练</w:t>
            </w:r>
            <w:r>
              <w:rPr>
                <w:sz w:val="31"/>
                <w:szCs w:val="31"/>
                <w:spacing w:val="-16"/>
              </w:rPr>
              <w:t>保</w:t>
            </w:r>
            <w:r>
              <w:rPr>
                <w:sz w:val="31"/>
                <w:szCs w:val="31"/>
                <w:spacing w:val="4"/>
              </w:rPr>
              <w:t xml:space="preserve"> </w:t>
            </w:r>
            <w:r>
              <w:rPr>
                <w:sz w:val="31"/>
                <w:szCs w:val="31"/>
                <w:spacing w:val="-21"/>
              </w:rPr>
              <w:t>障、计算机</w:t>
            </w:r>
            <w:r>
              <w:rPr>
                <w:sz w:val="31"/>
                <w:szCs w:val="31"/>
                <w:spacing w:val="-20"/>
              </w:rPr>
              <w:t>资源保障等保障资源规划的程序、方法、进</w:t>
            </w:r>
            <w:r>
              <w:rPr>
                <w:sz w:val="31"/>
                <w:szCs w:val="31"/>
                <w:spacing w:val="-21"/>
              </w:rPr>
              <w:t>度、中间成果和最终成果</w:t>
            </w:r>
            <w:r>
              <w:rPr>
                <w:sz w:val="31"/>
                <w:szCs w:val="31"/>
                <w:spacing w:val="-16"/>
              </w:rPr>
              <w:t>?</w:t>
            </w:r>
            <w:r>
              <w:rPr>
                <w:sz w:val="31"/>
                <w:szCs w:val="31"/>
              </w:rPr>
              <w:t xml:space="preserve"> </w:t>
            </w:r>
            <w:r>
              <w:rPr>
                <w:sz w:val="31"/>
                <w:szCs w:val="31"/>
              </w:rPr>
              <w:t>A.2.3.9是否制定了供应保障所需的备件和消耗品的品种、数量确定的原</w:t>
            </w:r>
          </w:p>
          <w:p>
            <w:pPr>
              <w:pStyle w:val="TableText"/>
              <w:ind w:left="164"/>
              <w:spacing w:line="220" w:lineRule="auto"/>
              <w:rPr>
                <w:sz w:val="31"/>
                <w:szCs w:val="31"/>
              </w:rPr>
            </w:pPr>
            <w:r>
              <w:rPr>
                <w:sz w:val="31"/>
                <w:szCs w:val="31"/>
                <w:spacing w:val="2"/>
              </w:rPr>
              <w:t>则和方法?</w:t>
            </w:r>
          </w:p>
          <w:p>
            <w:pPr>
              <w:pStyle w:val="TableText"/>
              <w:ind w:left="164" w:right="831" w:hanging="10"/>
              <w:spacing w:before="79" w:line="262" w:lineRule="auto"/>
              <w:rPr>
                <w:sz w:val="31"/>
                <w:szCs w:val="31"/>
              </w:rPr>
            </w:pPr>
            <w:r>
              <w:rPr>
                <w:sz w:val="31"/>
                <w:szCs w:val="31"/>
              </w:rPr>
              <w:t>A.2.3.10是否已经确定保障设备(含计量保障所需设备)的初步</w:t>
            </w:r>
            <w:r>
              <w:rPr>
                <w:sz w:val="31"/>
                <w:szCs w:val="31"/>
                <w:spacing w:val="-1"/>
              </w:rPr>
              <w:t>需求?对</w:t>
            </w:r>
            <w:r>
              <w:rPr>
                <w:sz w:val="31"/>
                <w:szCs w:val="31"/>
              </w:rPr>
              <w:t xml:space="preserve"> </w:t>
            </w:r>
            <w:r>
              <w:rPr>
                <w:sz w:val="31"/>
                <w:szCs w:val="31"/>
              </w:rPr>
              <w:t>长研制周期的保障设备是否着手或安排研制?</w:t>
            </w:r>
          </w:p>
          <w:p>
            <w:pPr>
              <w:pStyle w:val="TableText"/>
              <w:ind w:left="164"/>
              <w:spacing w:line="219" w:lineRule="auto"/>
              <w:rPr>
                <w:sz w:val="31"/>
                <w:szCs w:val="31"/>
              </w:rPr>
            </w:pPr>
            <w:r>
              <w:rPr>
                <w:sz w:val="31"/>
                <w:szCs w:val="31"/>
              </w:rPr>
              <w:t>A.2.3.11是否已经初步确定人员训练的</w:t>
            </w:r>
            <w:r>
              <w:rPr>
                <w:sz w:val="31"/>
                <w:szCs w:val="31"/>
                <w:spacing w:val="-1"/>
              </w:rPr>
              <w:t>需求?</w:t>
            </w:r>
          </w:p>
          <w:p>
            <w:pPr>
              <w:pStyle w:val="TableText"/>
              <w:ind w:left="174" w:right="366" w:hanging="20"/>
              <w:spacing w:before="81" w:line="262" w:lineRule="auto"/>
              <w:rPr>
                <w:sz w:val="31"/>
                <w:szCs w:val="31"/>
              </w:rPr>
            </w:pPr>
            <w:r>
              <w:rPr>
                <w:sz w:val="31"/>
                <w:szCs w:val="31"/>
              </w:rPr>
              <w:t>A.2.3.12是否已经提出初步的技术资料项目要求，编制了初步的</w:t>
            </w:r>
            <w:r>
              <w:rPr>
                <w:sz w:val="31"/>
                <w:szCs w:val="31"/>
                <w:spacing w:val="-1"/>
              </w:rPr>
              <w:t>技术资料</w:t>
            </w:r>
            <w:r>
              <w:rPr>
                <w:sz w:val="31"/>
                <w:szCs w:val="31"/>
              </w:rPr>
              <w:t xml:space="preserve"> </w:t>
            </w:r>
            <w:r>
              <w:rPr>
                <w:sz w:val="31"/>
                <w:szCs w:val="31"/>
              </w:rPr>
              <w:t>配套目录?提出了技术资料编制要求?</w:t>
            </w:r>
          </w:p>
          <w:p>
            <w:pPr>
              <w:pStyle w:val="TableText"/>
              <w:ind w:left="164"/>
              <w:spacing w:before="1" w:line="219" w:lineRule="auto"/>
              <w:rPr>
                <w:sz w:val="31"/>
                <w:szCs w:val="31"/>
              </w:rPr>
            </w:pPr>
            <w:r>
              <w:rPr>
                <w:sz w:val="31"/>
                <w:szCs w:val="31"/>
              </w:rPr>
              <w:t>A.2.3.13是否已经确定了保障设施的初步</w:t>
            </w:r>
            <w:r>
              <w:rPr>
                <w:sz w:val="31"/>
                <w:szCs w:val="31"/>
                <w:spacing w:val="-1"/>
              </w:rPr>
              <w:t>需求?</w:t>
            </w:r>
          </w:p>
          <w:p>
            <w:pPr>
              <w:pStyle w:val="TableText"/>
              <w:ind w:left="164" w:right="56" w:hanging="10"/>
              <w:spacing w:before="91" w:line="265" w:lineRule="auto"/>
              <w:rPr>
                <w:sz w:val="31"/>
                <w:szCs w:val="31"/>
              </w:rPr>
            </w:pPr>
            <w:r>
              <w:rPr>
                <w:sz w:val="31"/>
                <w:szCs w:val="31"/>
              </w:rPr>
              <w:t>A.2.3.14是否已经明确了装备及其保障设备、备件对包装、装卸、</w:t>
            </w:r>
            <w:r>
              <w:rPr>
                <w:sz w:val="31"/>
                <w:szCs w:val="31"/>
                <w:spacing w:val="-1"/>
              </w:rPr>
              <w:t>贮存和运</w:t>
            </w:r>
            <w:r>
              <w:rPr>
                <w:sz w:val="31"/>
                <w:szCs w:val="31"/>
              </w:rPr>
              <w:t xml:space="preserve"> </w:t>
            </w:r>
            <w:r>
              <w:rPr>
                <w:sz w:val="31"/>
                <w:szCs w:val="31"/>
              </w:rPr>
              <w:t>输保障的要求及约束条件?</w:t>
            </w:r>
          </w:p>
          <w:p>
            <w:pPr>
              <w:pStyle w:val="TableText"/>
              <w:ind w:left="164" w:right="1296" w:hanging="10"/>
              <w:spacing w:line="245" w:lineRule="auto"/>
              <w:rPr>
                <w:sz w:val="31"/>
                <w:szCs w:val="31"/>
              </w:rPr>
            </w:pPr>
            <w:r>
              <w:rPr>
                <w:sz w:val="31"/>
                <w:szCs w:val="31"/>
              </w:rPr>
              <w:t>A.2.3.15是否已经提出初步的计算机资源保障需求?软件如</w:t>
            </w:r>
            <w:r>
              <w:rPr>
                <w:sz w:val="31"/>
                <w:szCs w:val="31"/>
                <w:spacing w:val="-1"/>
              </w:rPr>
              <w:t>何保障?</w:t>
            </w:r>
            <w:r>
              <w:rPr>
                <w:sz w:val="31"/>
                <w:szCs w:val="31"/>
              </w:rPr>
              <w:t xml:space="preserve"> </w:t>
            </w:r>
            <w:r>
              <w:rPr>
                <w:sz w:val="31"/>
                <w:szCs w:val="31"/>
              </w:rPr>
              <w:t>A.2.3.16是否开始编制按合同规定要提交的</w:t>
            </w:r>
            <w:r>
              <w:rPr>
                <w:sz w:val="31"/>
                <w:szCs w:val="31"/>
                <w:spacing w:val="-1"/>
              </w:rPr>
              <w:t>资料?</w:t>
            </w:r>
          </w:p>
        </w:tc>
      </w:tr>
      <w:tr>
        <w:trPr>
          <w:trHeight w:val="7290" w:hRule="atLeast"/>
        </w:trPr>
        <w:tc>
          <w:tcPr>
            <w:tcW w:w="10449" w:type="dxa"/>
            <w:vAlign w:val="top"/>
          </w:tcPr>
          <w:p>
            <w:pPr>
              <w:pStyle w:val="TableText"/>
              <w:ind w:left="164"/>
              <w:spacing w:before="208" w:line="219" w:lineRule="auto"/>
              <w:rPr>
                <w:sz w:val="31"/>
                <w:szCs w:val="31"/>
              </w:rPr>
            </w:pPr>
            <w:r>
              <w:rPr>
                <w:sz w:val="31"/>
                <w:szCs w:val="31"/>
                <w:spacing w:val="-1"/>
              </w:rPr>
              <w:t>A.2.4保障性定性定量要求评审检查单</w:t>
            </w:r>
          </w:p>
          <w:p>
            <w:pPr>
              <w:pStyle w:val="TableText"/>
              <w:ind w:left="144"/>
              <w:spacing w:before="72" w:line="219" w:lineRule="auto"/>
              <w:rPr>
                <w:sz w:val="31"/>
                <w:szCs w:val="31"/>
              </w:rPr>
            </w:pPr>
            <w:r>
              <w:rPr>
                <w:sz w:val="31"/>
                <w:szCs w:val="31"/>
              </w:rPr>
              <w:t>A.2.4.1是否修订、完善了装备保障性定性、定量</w:t>
            </w:r>
            <w:r>
              <w:rPr>
                <w:sz w:val="31"/>
                <w:szCs w:val="31"/>
                <w:spacing w:val="-1"/>
              </w:rPr>
              <w:t>要求?</w:t>
            </w:r>
          </w:p>
          <w:p>
            <w:pPr>
              <w:pStyle w:val="TableText"/>
              <w:ind w:left="194" w:right="641" w:hanging="30"/>
              <w:spacing w:before="72" w:line="263" w:lineRule="auto"/>
              <w:rPr>
                <w:sz w:val="31"/>
                <w:szCs w:val="31"/>
              </w:rPr>
            </w:pPr>
            <w:r>
              <w:rPr>
                <w:sz w:val="31"/>
                <w:szCs w:val="31"/>
                <w:spacing w:val="1"/>
              </w:rPr>
              <w:t>A.2.4.2是否根据保障性定性要求制订了</w:t>
            </w:r>
            <w:r>
              <w:rPr>
                <w:sz w:val="31"/>
                <w:szCs w:val="31"/>
              </w:rPr>
              <w:t>保障性设计准则?这些准则是否 </w:t>
            </w:r>
            <w:r>
              <w:rPr>
                <w:sz w:val="31"/>
                <w:szCs w:val="31"/>
              </w:rPr>
              <w:t>系统、科学、全面、实用?</w:t>
            </w:r>
          </w:p>
          <w:p>
            <w:pPr>
              <w:pStyle w:val="TableText"/>
              <w:ind w:left="174" w:right="366" w:hanging="20"/>
              <w:spacing w:before="6" w:line="265" w:lineRule="auto"/>
              <w:rPr>
                <w:sz w:val="31"/>
                <w:szCs w:val="31"/>
              </w:rPr>
            </w:pPr>
            <w:r>
              <w:rPr>
                <w:sz w:val="31"/>
                <w:szCs w:val="31"/>
              </w:rPr>
              <w:t>A.2.4.3保障性要求(包括定性要求和定量指标)是否完整、合理、</w:t>
            </w:r>
            <w:r>
              <w:rPr>
                <w:sz w:val="31"/>
                <w:szCs w:val="31"/>
                <w:spacing w:val="-1"/>
              </w:rPr>
              <w:t>可行?是</w:t>
            </w:r>
            <w:r>
              <w:rPr>
                <w:sz w:val="31"/>
                <w:szCs w:val="31"/>
              </w:rPr>
              <w:t xml:space="preserve"> </w:t>
            </w:r>
            <w:r>
              <w:rPr>
                <w:sz w:val="31"/>
                <w:szCs w:val="31"/>
              </w:rPr>
              <w:t>否与其他指标或要求相协调?</w:t>
            </w:r>
          </w:p>
          <w:p>
            <w:pPr>
              <w:pStyle w:val="TableText"/>
              <w:ind w:left="154" w:right="676"/>
              <w:spacing w:line="253" w:lineRule="auto"/>
              <w:rPr>
                <w:sz w:val="31"/>
                <w:szCs w:val="31"/>
              </w:rPr>
            </w:pPr>
            <w:r>
              <w:rPr>
                <w:sz w:val="31"/>
                <w:szCs w:val="31"/>
              </w:rPr>
              <w:t>A.2.4.4保障性定量要求的含义是否明确?保障性参数及指标是</w:t>
            </w:r>
            <w:r>
              <w:rPr>
                <w:sz w:val="31"/>
                <w:szCs w:val="31"/>
                <w:spacing w:val="-1"/>
              </w:rPr>
              <w:t>否经过合</w:t>
            </w:r>
            <w:r>
              <w:rPr>
                <w:sz w:val="31"/>
                <w:szCs w:val="31"/>
              </w:rPr>
              <w:t xml:space="preserve"> </w:t>
            </w:r>
            <w:r>
              <w:rPr>
                <w:sz w:val="31"/>
                <w:szCs w:val="31"/>
                <w:spacing w:val="2"/>
              </w:rPr>
              <w:t>理转换?</w:t>
            </w:r>
          </w:p>
          <w:p>
            <w:pPr>
              <w:pStyle w:val="TableText"/>
              <w:ind w:left="164" w:right="366" w:hanging="10"/>
              <w:spacing w:before="29" w:line="265" w:lineRule="auto"/>
              <w:rPr>
                <w:sz w:val="31"/>
                <w:szCs w:val="31"/>
              </w:rPr>
            </w:pPr>
            <w:r>
              <w:rPr>
                <w:sz w:val="31"/>
                <w:szCs w:val="31"/>
              </w:rPr>
              <w:t>A.2.4.5是否进行了保障性指标的分解与分配，分解与分配方法是</w:t>
            </w:r>
            <w:r>
              <w:rPr>
                <w:sz w:val="31"/>
                <w:szCs w:val="31"/>
                <w:spacing w:val="-1"/>
              </w:rPr>
              <w:t>否正确?</w:t>
            </w:r>
            <w:r>
              <w:rPr>
                <w:sz w:val="31"/>
                <w:szCs w:val="31"/>
              </w:rPr>
              <w:t xml:space="preserve"> </w:t>
            </w:r>
            <w:r>
              <w:rPr>
                <w:sz w:val="31"/>
                <w:szCs w:val="31"/>
                <w:spacing w:val="1"/>
              </w:rPr>
              <w:t>分配结果是否合理?</w:t>
            </w:r>
          </w:p>
          <w:p>
            <w:pPr>
              <w:pStyle w:val="TableText"/>
              <w:ind w:left="154" w:right="521"/>
              <w:spacing w:line="262" w:lineRule="auto"/>
              <w:rPr>
                <w:sz w:val="31"/>
                <w:szCs w:val="31"/>
              </w:rPr>
            </w:pPr>
            <w:r>
              <w:rPr>
                <w:sz w:val="31"/>
                <w:szCs w:val="31"/>
              </w:rPr>
              <w:t>A.2.4.6保障性定性与定量要求是否与功能、研制进度和费用等</w:t>
            </w:r>
            <w:r>
              <w:rPr>
                <w:sz w:val="31"/>
                <w:szCs w:val="31"/>
                <w:spacing w:val="-1"/>
              </w:rPr>
              <w:t>进行了综</w:t>
            </w:r>
            <w:r>
              <w:rPr>
                <w:sz w:val="31"/>
                <w:szCs w:val="31"/>
              </w:rPr>
              <w:t xml:space="preserve"> </w:t>
            </w:r>
            <w:r>
              <w:rPr>
                <w:sz w:val="31"/>
                <w:szCs w:val="31"/>
                <w:spacing w:val="1"/>
              </w:rPr>
              <w:t>合权衡?结果是否合理?</w:t>
            </w:r>
          </w:p>
          <w:p>
            <w:pPr>
              <w:pStyle w:val="TableText"/>
              <w:ind w:left="164" w:right="676" w:hanging="10"/>
              <w:spacing w:line="268" w:lineRule="auto"/>
              <w:rPr>
                <w:sz w:val="31"/>
                <w:szCs w:val="31"/>
              </w:rPr>
            </w:pPr>
            <w:r>
              <w:rPr>
                <w:sz w:val="31"/>
                <w:szCs w:val="31"/>
              </w:rPr>
              <w:t>A.2.4.7是否已经明确了对重要分承制装备的保障性定性、定量</w:t>
            </w:r>
            <w:r>
              <w:rPr>
                <w:sz w:val="31"/>
                <w:szCs w:val="31"/>
                <w:spacing w:val="-1"/>
              </w:rPr>
              <w:t>要求?分</w:t>
            </w:r>
            <w:r>
              <w:rPr>
                <w:sz w:val="31"/>
                <w:szCs w:val="31"/>
              </w:rPr>
              <w:t xml:space="preserve"> </w:t>
            </w:r>
            <w:r>
              <w:rPr>
                <w:sz w:val="31"/>
                <w:szCs w:val="31"/>
              </w:rPr>
              <w:t>承制装备的保障性要求与主装备是否匹配?</w:t>
            </w:r>
          </w:p>
          <w:p>
            <w:pPr>
              <w:pStyle w:val="TableText"/>
              <w:ind w:left="134" w:right="831" w:firstLine="20"/>
              <w:spacing w:before="3" w:line="256" w:lineRule="auto"/>
              <w:rPr>
                <w:sz w:val="31"/>
                <w:szCs w:val="31"/>
              </w:rPr>
            </w:pPr>
            <w:r>
              <w:rPr>
                <w:sz w:val="31"/>
                <w:szCs w:val="31"/>
              </w:rPr>
              <w:t>A.2.4.8是否明确了保障性定量要求的考核方法?并纳入相应的</w:t>
            </w:r>
            <w:r>
              <w:rPr>
                <w:sz w:val="31"/>
                <w:szCs w:val="31"/>
                <w:spacing w:val="-1"/>
              </w:rPr>
              <w:t>合同中?</w:t>
            </w:r>
            <w:r>
              <w:rPr>
                <w:sz w:val="31"/>
                <w:szCs w:val="31"/>
              </w:rPr>
              <w:t xml:space="preserve"> </w:t>
            </w:r>
            <w:r>
              <w:rPr>
                <w:sz w:val="31"/>
                <w:szCs w:val="31"/>
              </w:rPr>
              <w:t>A.2.4.9保障性定性要求的考核方法是</w:t>
            </w:r>
            <w:r>
              <w:rPr>
                <w:sz w:val="31"/>
                <w:szCs w:val="31"/>
                <w:spacing w:val="-1"/>
              </w:rPr>
              <w:t>否明确?</w:t>
            </w:r>
          </w:p>
        </w:tc>
      </w:tr>
    </w:tbl>
    <w:p>
      <w:pPr>
        <w:pStyle w:val="BodyText"/>
        <w:spacing w:line="219" w:lineRule="exact"/>
        <w:rPr>
          <w:sz w:val="19"/>
        </w:rPr>
      </w:pPr>
      <w:r/>
    </w:p>
    <w:p>
      <w:pPr>
        <w:spacing w:line="219" w:lineRule="exact"/>
        <w:sectPr>
          <w:footerReference w:type="default" r:id="rId346"/>
          <w:pgSz w:w="11910" w:h="17890"/>
          <w:pgMar w:top="400" w:right="1165" w:bottom="1035" w:left="285" w:header="0" w:footer="783" w:gutter="0"/>
        </w:sectPr>
        <w:rPr>
          <w:sz w:val="19"/>
          <w:szCs w:val="19"/>
        </w:rPr>
      </w:pPr>
    </w:p>
    <w:p>
      <w:pPr>
        <w:pStyle w:val="BodyText"/>
        <w:spacing w:line="268" w:lineRule="auto"/>
        <w:rPr/>
      </w:pPr>
      <w:r/>
    </w:p>
    <w:p>
      <w:pPr>
        <w:pStyle w:val="BodyText"/>
        <w:spacing w:line="268" w:lineRule="auto"/>
        <w:rPr/>
      </w:pPr>
      <w:r/>
    </w:p>
    <w:p>
      <w:pPr>
        <w:pStyle w:val="BodyText"/>
        <w:spacing w:line="269" w:lineRule="auto"/>
        <w:rPr/>
      </w:pPr>
      <w:r/>
    </w:p>
    <w:p>
      <w:pPr>
        <w:pStyle w:val="BodyText"/>
        <w:spacing w:line="269" w:lineRule="auto"/>
        <w:rPr/>
      </w:pPr>
      <w:r/>
    </w:p>
    <w:p>
      <w:pPr>
        <w:spacing w:before="111" w:line="222" w:lineRule="auto"/>
        <w:outlineLvl w:val="2"/>
        <w:rPr>
          <w:rFonts w:ascii="SimHei" w:hAnsi="SimHei" w:eastAsia="SimHei" w:cs="SimHei"/>
          <w:sz w:val="34"/>
          <w:szCs w:val="34"/>
        </w:rPr>
      </w:pPr>
      <w:bookmarkStart w:name="bookmark381" w:id="539"/>
      <w:bookmarkEnd w:id="539"/>
      <w:r>
        <w:rPr>
          <w:rFonts w:ascii="SimHei" w:hAnsi="SimHei" w:eastAsia="SimHei" w:cs="SimHei"/>
          <w:sz w:val="34"/>
          <w:szCs w:val="34"/>
          <w:spacing w:val="2"/>
        </w:rPr>
        <w:t>11.3.6</w:t>
      </w:r>
      <w:r>
        <w:rPr>
          <w:rFonts w:ascii="SimHei" w:hAnsi="SimHei" w:eastAsia="SimHei" w:cs="SimHei"/>
          <w:sz w:val="34"/>
          <w:szCs w:val="34"/>
          <w:spacing w:val="30"/>
        </w:rPr>
        <w:t xml:space="preserve">  </w:t>
      </w:r>
      <w:r>
        <w:rPr>
          <w:rFonts w:ascii="SimHei" w:hAnsi="SimHei" w:eastAsia="SimHei" w:cs="SimHei"/>
          <w:sz w:val="34"/>
          <w:szCs w:val="34"/>
          <w:spacing w:val="2"/>
        </w:rPr>
        <w:t>评审结论</w:t>
      </w:r>
    </w:p>
    <w:p>
      <w:pPr>
        <w:ind w:left="600"/>
        <w:spacing w:before="321" w:line="219" w:lineRule="auto"/>
        <w:rPr>
          <w:rFonts w:ascii="SimSun" w:hAnsi="SimSun" w:eastAsia="SimSun" w:cs="SimSun"/>
          <w:sz w:val="30"/>
          <w:szCs w:val="30"/>
        </w:rPr>
      </w:pPr>
      <w:r>
        <w:rPr>
          <w:rFonts w:ascii="SimSun" w:hAnsi="SimSun" w:eastAsia="SimSun" w:cs="SimSun"/>
          <w:sz w:val="30"/>
          <w:szCs w:val="30"/>
          <w:spacing w:val="-2"/>
        </w:rPr>
        <w:t>评审意见示例：</w:t>
      </w:r>
    </w:p>
    <w:p>
      <w:pPr>
        <w:ind w:right="14" w:firstLine="600"/>
        <w:spacing w:before="76" w:line="268" w:lineRule="auto"/>
        <w:jc w:val="both"/>
        <w:rPr>
          <w:rFonts w:ascii="FangSong" w:hAnsi="FangSong" w:eastAsia="FangSong" w:cs="FangSong"/>
          <w:sz w:val="30"/>
          <w:szCs w:val="30"/>
        </w:rPr>
      </w:pPr>
      <w:r>
        <w:rPr>
          <w:rFonts w:ascii="FangSong" w:hAnsi="FangSong" w:eastAsia="FangSong" w:cs="FangSong"/>
          <w:sz w:val="30"/>
          <w:szCs w:val="30"/>
          <w:spacing w:val="2"/>
        </w:rPr>
        <w:t>综合保障工作计划对</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2"/>
        </w:rPr>
        <w:t>3872</w:t>
      </w:r>
      <w:r>
        <w:rPr>
          <w:rFonts w:ascii="FangSong" w:hAnsi="FangSong" w:eastAsia="FangSong" w:cs="FangSong"/>
          <w:sz w:val="30"/>
          <w:szCs w:val="30"/>
          <w:spacing w:val="2"/>
        </w:rPr>
        <w:t>及相应的行业标准进行了合理剪</w:t>
      </w:r>
      <w:r>
        <w:rPr>
          <w:rFonts w:ascii="FangSong" w:hAnsi="FangSong" w:eastAsia="FangSong" w:cs="FangSong"/>
          <w:sz w:val="30"/>
          <w:szCs w:val="30"/>
          <w:spacing w:val="1"/>
        </w:rPr>
        <w:t>裁，规定的</w:t>
      </w:r>
      <w:r>
        <w:rPr>
          <w:rFonts w:ascii="FangSong" w:hAnsi="FangSong" w:eastAsia="FangSong" w:cs="FangSong"/>
          <w:sz w:val="30"/>
          <w:szCs w:val="30"/>
          <w:spacing w:val="1"/>
        </w:rPr>
        <w:t xml:space="preserve"> </w:t>
      </w:r>
      <w:r>
        <w:rPr>
          <w:rFonts w:ascii="FangSong" w:hAnsi="FangSong" w:eastAsia="FangSong" w:cs="FangSong"/>
          <w:sz w:val="30"/>
          <w:szCs w:val="30"/>
          <w:spacing w:val="-2"/>
        </w:rPr>
        <w:t>工作项目与其他研制工作相互协调，并已纳入型号研制综</w:t>
      </w:r>
      <w:r>
        <w:rPr>
          <w:rFonts w:ascii="FangSong" w:hAnsi="FangSong" w:eastAsia="FangSong" w:cs="FangSong"/>
          <w:sz w:val="30"/>
          <w:szCs w:val="30"/>
          <w:spacing w:val="-3"/>
        </w:rPr>
        <w:t>合计划；修订、完善了</w:t>
      </w:r>
      <w:r>
        <w:rPr>
          <w:rFonts w:ascii="FangSong" w:hAnsi="FangSong" w:eastAsia="FangSong" w:cs="FangSong"/>
          <w:sz w:val="30"/>
          <w:szCs w:val="30"/>
        </w:rPr>
        <w:t xml:space="preserve"> </w:t>
      </w:r>
      <w:r>
        <w:rPr>
          <w:rFonts w:ascii="FangSong" w:hAnsi="FangSong" w:eastAsia="FangSong" w:cs="FangSong"/>
          <w:sz w:val="30"/>
          <w:szCs w:val="30"/>
          <w:spacing w:val="-11"/>
        </w:rPr>
        <w:t>装备保障性定性定量要求，制定了保障性设计准则，系统科学、全面实用，并进行</w:t>
      </w:r>
      <w:r>
        <w:rPr>
          <w:rFonts w:ascii="FangSong" w:hAnsi="FangSong" w:eastAsia="FangSong" w:cs="FangSong"/>
          <w:sz w:val="30"/>
          <w:szCs w:val="30"/>
          <w:spacing w:val="15"/>
        </w:rPr>
        <w:t xml:space="preserve"> </w:t>
      </w:r>
      <w:r>
        <w:rPr>
          <w:rFonts w:ascii="FangSong" w:hAnsi="FangSong" w:eastAsia="FangSong" w:cs="FangSong"/>
          <w:sz w:val="30"/>
          <w:szCs w:val="30"/>
          <w:spacing w:val="-12"/>
        </w:rPr>
        <w:t>了保障性指标的分解与分配，方法正确、结果合理；进行了保障性分析，确定了影</w:t>
      </w:r>
      <w:r>
        <w:rPr>
          <w:rFonts w:ascii="FangSong" w:hAnsi="FangSong" w:eastAsia="FangSong" w:cs="FangSong"/>
          <w:sz w:val="30"/>
          <w:szCs w:val="30"/>
          <w:spacing w:val="2"/>
        </w:rPr>
        <w:t xml:space="preserve"> </w:t>
      </w:r>
      <w:r>
        <w:rPr>
          <w:rFonts w:ascii="FangSong" w:hAnsi="FangSong" w:eastAsia="FangSong" w:cs="FangSong"/>
          <w:sz w:val="30"/>
          <w:szCs w:val="30"/>
          <w:spacing w:val="7"/>
        </w:rPr>
        <w:t>响系统战备完好性和费用的关键因素，并提出了对这些关键因</w:t>
      </w:r>
      <w:r>
        <w:rPr>
          <w:rFonts w:ascii="FangSong" w:hAnsi="FangSong" w:eastAsia="FangSong" w:cs="FangSong"/>
          <w:sz w:val="30"/>
          <w:szCs w:val="30"/>
          <w:spacing w:val="6"/>
        </w:rPr>
        <w:t>素的控制要求和</w:t>
      </w:r>
      <w:r>
        <w:rPr>
          <w:rFonts w:ascii="FangSong" w:hAnsi="FangSong" w:eastAsia="FangSong" w:cs="FangSong"/>
          <w:sz w:val="30"/>
          <w:szCs w:val="30"/>
        </w:rPr>
        <w:t xml:space="preserve"> </w:t>
      </w:r>
      <w:r>
        <w:rPr>
          <w:rFonts w:ascii="FangSong" w:hAnsi="FangSong" w:eastAsia="FangSong" w:cs="FangSong"/>
          <w:sz w:val="30"/>
          <w:szCs w:val="30"/>
          <w:spacing w:val="-2"/>
        </w:rPr>
        <w:t>原则；明确了需新研制或增加的重要保障资源，提出</w:t>
      </w:r>
      <w:r>
        <w:rPr>
          <w:rFonts w:ascii="FangSong" w:hAnsi="FangSong" w:eastAsia="FangSong" w:cs="FangSong"/>
          <w:sz w:val="30"/>
          <w:szCs w:val="30"/>
          <w:spacing w:val="-3"/>
        </w:rPr>
        <w:t>了初步需求；对初始保障方</w:t>
      </w:r>
      <w:r>
        <w:rPr>
          <w:rFonts w:ascii="FangSong" w:hAnsi="FangSong" w:eastAsia="FangSong" w:cs="FangSong"/>
          <w:sz w:val="30"/>
          <w:szCs w:val="30"/>
        </w:rPr>
        <w:t xml:space="preserve"> </w:t>
      </w:r>
      <w:r>
        <w:rPr>
          <w:rFonts w:ascii="FangSong" w:hAnsi="FangSong" w:eastAsia="FangSong" w:cs="FangSong"/>
          <w:sz w:val="30"/>
          <w:szCs w:val="30"/>
          <w:spacing w:val="-4"/>
        </w:rPr>
        <w:t>案进行了修改细化和优化，提出的保障方案对各要素考虑全面充分，内容完整准</w:t>
      </w:r>
      <w:r>
        <w:rPr>
          <w:rFonts w:ascii="FangSong" w:hAnsi="FangSong" w:eastAsia="FangSong" w:cs="FangSong"/>
          <w:sz w:val="30"/>
          <w:szCs w:val="30"/>
          <w:spacing w:val="7"/>
        </w:rPr>
        <w:t xml:space="preserve"> </w:t>
      </w:r>
      <w:r>
        <w:rPr>
          <w:rFonts w:ascii="FangSong" w:hAnsi="FangSong" w:eastAsia="FangSong" w:cs="FangSong"/>
          <w:sz w:val="30"/>
          <w:szCs w:val="30"/>
          <w:spacing w:val="-7"/>
        </w:rPr>
        <w:t>确，避免了现役装备存在的保障性缺陷，符合部队实际。</w:t>
      </w:r>
    </w:p>
    <w:p>
      <w:pPr>
        <w:ind w:left="600"/>
        <w:spacing w:before="75" w:line="223" w:lineRule="auto"/>
        <w:rPr>
          <w:rFonts w:ascii="FangSong" w:hAnsi="FangSong" w:eastAsia="FangSong" w:cs="FangSong"/>
          <w:sz w:val="30"/>
          <w:szCs w:val="30"/>
        </w:rPr>
      </w:pPr>
      <w:r>
        <w:rPr>
          <w:rFonts w:ascii="FangSong" w:hAnsi="FangSong" w:eastAsia="FangSong" w:cs="FangSong"/>
          <w:sz w:val="30"/>
          <w:szCs w:val="30"/>
          <w:spacing w:val="5"/>
        </w:rPr>
        <w:t>评审组同意</w:t>
      </w:r>
      <w:r>
        <w:rPr>
          <w:rFonts w:ascii="KaiTi" w:hAnsi="KaiTi" w:eastAsia="KaiTi" w:cs="KaiTi"/>
          <w:sz w:val="30"/>
          <w:szCs w:val="30"/>
          <w:spacing w:val="5"/>
        </w:rPr>
        <w:t>×××(产品名称</w:t>
      </w:r>
      <w:r>
        <w:rPr>
          <w:rFonts w:ascii="FangSong" w:hAnsi="FangSong" w:eastAsia="FangSong" w:cs="FangSong"/>
          <w:sz w:val="30"/>
          <w:szCs w:val="30"/>
          <w:spacing w:val="5"/>
        </w:rPr>
        <w:t>)综合保障工作计划和保障方案通过评审。</w:t>
      </w:r>
    </w:p>
    <w:p>
      <w:pPr>
        <w:pStyle w:val="BodyText"/>
        <w:spacing w:line="338" w:lineRule="auto"/>
        <w:rPr/>
      </w:pPr>
      <w:r/>
    </w:p>
    <w:p>
      <w:pPr>
        <w:ind w:left="2359"/>
        <w:spacing w:before="134" w:line="219" w:lineRule="auto"/>
        <w:outlineLvl w:val="1"/>
        <w:rPr>
          <w:rFonts w:ascii="SimSun" w:hAnsi="SimSun" w:eastAsia="SimSun" w:cs="SimSun"/>
          <w:sz w:val="41"/>
          <w:szCs w:val="41"/>
        </w:rPr>
      </w:pPr>
      <w:bookmarkStart w:name="bookmark382" w:id="540"/>
      <w:bookmarkEnd w:id="540"/>
      <w:r>
        <w:rPr>
          <w:rFonts w:ascii="Times New Roman" w:hAnsi="Times New Roman" w:eastAsia="Times New Roman" w:cs="Times New Roman"/>
          <w:sz w:val="41"/>
          <w:szCs w:val="41"/>
          <w:b/>
          <w:bCs/>
          <w:spacing w:val="-4"/>
        </w:rPr>
        <w:t>11.4     </w:t>
      </w:r>
      <w:r>
        <w:rPr>
          <w:rFonts w:ascii="SimSun" w:hAnsi="SimSun" w:eastAsia="SimSun" w:cs="SimSun"/>
          <w:sz w:val="41"/>
          <w:szCs w:val="41"/>
          <w:b/>
          <w:bCs/>
          <w:spacing w:val="-4"/>
        </w:rPr>
        <w:t>工程研制阶段保障性评审</w:t>
      </w:r>
    </w:p>
    <w:p>
      <w:pPr>
        <w:pStyle w:val="BodyText"/>
        <w:spacing w:line="430" w:lineRule="auto"/>
        <w:rPr/>
      </w:pPr>
      <w:r/>
    </w:p>
    <w:p>
      <w:pPr>
        <w:spacing w:before="112" w:line="222" w:lineRule="auto"/>
        <w:outlineLvl w:val="2"/>
        <w:rPr>
          <w:rFonts w:ascii="SimHei" w:hAnsi="SimHei" w:eastAsia="SimHei" w:cs="SimHei"/>
          <w:sz w:val="34"/>
          <w:szCs w:val="34"/>
        </w:rPr>
      </w:pPr>
      <w:bookmarkStart w:name="bookmark383" w:id="541"/>
      <w:bookmarkEnd w:id="541"/>
      <w:r>
        <w:rPr>
          <w:rFonts w:ascii="SimHei" w:hAnsi="SimHei" w:eastAsia="SimHei" w:cs="SimHei"/>
          <w:sz w:val="34"/>
          <w:szCs w:val="34"/>
          <w:spacing w:val="-1"/>
        </w:rPr>
        <w:t>11.4.1</w:t>
      </w:r>
      <w:r>
        <w:rPr>
          <w:rFonts w:ascii="SimHei" w:hAnsi="SimHei" w:eastAsia="SimHei" w:cs="SimHei"/>
          <w:sz w:val="34"/>
          <w:szCs w:val="34"/>
          <w:spacing w:val="44"/>
        </w:rPr>
        <w:t xml:space="preserve">  </w:t>
      </w:r>
      <w:r>
        <w:rPr>
          <w:rFonts w:ascii="SimHei" w:hAnsi="SimHei" w:eastAsia="SimHei" w:cs="SimHei"/>
          <w:sz w:val="34"/>
          <w:szCs w:val="34"/>
          <w:spacing w:val="-1"/>
        </w:rPr>
        <w:t>评审目的</w:t>
      </w:r>
    </w:p>
    <w:p>
      <w:pPr>
        <w:ind w:firstLine="600"/>
        <w:spacing w:before="302" w:line="264" w:lineRule="auto"/>
        <w:jc w:val="both"/>
        <w:rPr>
          <w:rFonts w:ascii="SimSun" w:hAnsi="SimSun" w:eastAsia="SimSun" w:cs="SimSun"/>
          <w:sz w:val="30"/>
          <w:szCs w:val="30"/>
        </w:rPr>
      </w:pPr>
      <w:r>
        <w:rPr>
          <w:rFonts w:ascii="SimSun" w:hAnsi="SimSun" w:eastAsia="SimSun" w:cs="SimSun"/>
          <w:sz w:val="30"/>
          <w:szCs w:val="30"/>
          <w:spacing w:val="7"/>
        </w:rPr>
        <w:t>审查装备保障性设计与分析工作实现的程度</w:t>
      </w:r>
      <w:r>
        <w:rPr>
          <w:rFonts w:ascii="SimSun" w:hAnsi="SimSun" w:eastAsia="SimSun" w:cs="SimSun"/>
          <w:sz w:val="30"/>
          <w:szCs w:val="30"/>
          <w:spacing w:val="6"/>
        </w:rPr>
        <w:t>及其过程与结果的正确性、合</w:t>
      </w:r>
      <w:r>
        <w:rPr>
          <w:rFonts w:ascii="SimSun" w:hAnsi="SimSun" w:eastAsia="SimSun" w:cs="SimSun"/>
          <w:sz w:val="30"/>
          <w:szCs w:val="30"/>
        </w:rPr>
        <w:t xml:space="preserve"> </w:t>
      </w:r>
      <w:r>
        <w:rPr>
          <w:rFonts w:ascii="SimSun" w:hAnsi="SimSun" w:eastAsia="SimSun" w:cs="SimSun"/>
          <w:sz w:val="30"/>
          <w:szCs w:val="30"/>
          <w:spacing w:val="7"/>
        </w:rPr>
        <w:t>理性；规划使用保障、规划维修工作及其结果的正确性、合理性、完整性和协 </w:t>
      </w:r>
      <w:r>
        <w:rPr>
          <w:rFonts w:ascii="SimSun" w:hAnsi="SimSun" w:eastAsia="SimSun" w:cs="SimSun"/>
          <w:sz w:val="30"/>
          <w:szCs w:val="30"/>
          <w:spacing w:val="-5"/>
        </w:rPr>
        <w:t>调性。</w:t>
      </w:r>
    </w:p>
    <w:p>
      <w:pPr>
        <w:spacing w:before="222" w:line="222" w:lineRule="auto"/>
        <w:outlineLvl w:val="2"/>
        <w:rPr>
          <w:rFonts w:ascii="SimHei" w:hAnsi="SimHei" w:eastAsia="SimHei" w:cs="SimHei"/>
          <w:sz w:val="34"/>
          <w:szCs w:val="34"/>
        </w:rPr>
      </w:pPr>
      <w:bookmarkStart w:name="bookmark384" w:id="542"/>
      <w:bookmarkEnd w:id="542"/>
      <w:r>
        <w:rPr>
          <w:rFonts w:ascii="SimHei" w:hAnsi="SimHei" w:eastAsia="SimHei" w:cs="SimHei"/>
          <w:sz w:val="34"/>
          <w:szCs w:val="34"/>
          <w:spacing w:val="6"/>
        </w:rPr>
        <w:t>11.4.2</w:t>
      </w:r>
      <w:r>
        <w:rPr>
          <w:rFonts w:ascii="SimHei" w:hAnsi="SimHei" w:eastAsia="SimHei" w:cs="SimHei"/>
          <w:sz w:val="34"/>
          <w:szCs w:val="34"/>
          <w:spacing w:val="30"/>
        </w:rPr>
        <w:t xml:space="preserve">  </w:t>
      </w:r>
      <w:r>
        <w:rPr>
          <w:rFonts w:ascii="SimHei" w:hAnsi="SimHei" w:eastAsia="SimHei" w:cs="SimHei"/>
          <w:sz w:val="34"/>
          <w:szCs w:val="34"/>
          <w:spacing w:val="6"/>
        </w:rPr>
        <w:t>评审时机</w:t>
      </w:r>
    </w:p>
    <w:p>
      <w:pPr>
        <w:ind w:right="28" w:firstLine="600"/>
        <w:spacing w:before="290" w:line="266" w:lineRule="auto"/>
        <w:rPr>
          <w:rFonts w:ascii="SimSun" w:hAnsi="SimSun" w:eastAsia="SimSun" w:cs="SimSun"/>
          <w:sz w:val="30"/>
          <w:szCs w:val="30"/>
        </w:rPr>
      </w:pPr>
      <w:r>
        <w:rPr>
          <w:rFonts w:ascii="SimSun" w:hAnsi="SimSun" w:eastAsia="SimSun" w:cs="SimSun"/>
          <w:sz w:val="30"/>
          <w:szCs w:val="30"/>
          <w:spacing w:val="7"/>
        </w:rPr>
        <w:t>承制方宜在工程研制阶段适时多次安排内部评审和专题评</w:t>
      </w:r>
      <w:r>
        <w:rPr>
          <w:rFonts w:ascii="SimSun" w:hAnsi="SimSun" w:eastAsia="SimSun" w:cs="SimSun"/>
          <w:sz w:val="30"/>
          <w:szCs w:val="30"/>
          <w:spacing w:val="6"/>
        </w:rPr>
        <w:t>审。合同评审宜</w:t>
      </w:r>
      <w:r>
        <w:rPr>
          <w:rFonts w:ascii="SimSun" w:hAnsi="SimSun" w:eastAsia="SimSun" w:cs="SimSun"/>
          <w:sz w:val="30"/>
          <w:szCs w:val="30"/>
        </w:rPr>
        <w:t xml:space="preserve"> </w:t>
      </w:r>
      <w:r>
        <w:rPr>
          <w:rFonts w:ascii="SimSun" w:hAnsi="SimSun" w:eastAsia="SimSun" w:cs="SimSun"/>
          <w:sz w:val="30"/>
          <w:szCs w:val="30"/>
          <w:spacing w:val="3"/>
        </w:rPr>
        <w:t>在本阶段后期进行。</w:t>
      </w:r>
    </w:p>
    <w:p>
      <w:pPr>
        <w:spacing w:before="206" w:line="222" w:lineRule="auto"/>
        <w:outlineLvl w:val="2"/>
        <w:rPr>
          <w:rFonts w:ascii="SimHei" w:hAnsi="SimHei" w:eastAsia="SimHei" w:cs="SimHei"/>
          <w:sz w:val="34"/>
          <w:szCs w:val="34"/>
        </w:rPr>
      </w:pPr>
      <w:bookmarkStart w:name="bookmark385" w:id="543"/>
      <w:bookmarkEnd w:id="543"/>
      <w:r>
        <w:rPr>
          <w:rFonts w:ascii="SimHei" w:hAnsi="SimHei" w:eastAsia="SimHei" w:cs="SimHei"/>
          <w:sz w:val="34"/>
          <w:szCs w:val="34"/>
          <w:spacing w:val="2"/>
        </w:rPr>
        <w:t>11.4.3</w:t>
      </w:r>
      <w:r>
        <w:rPr>
          <w:rFonts w:ascii="SimHei" w:hAnsi="SimHei" w:eastAsia="SimHei" w:cs="SimHei"/>
          <w:sz w:val="34"/>
          <w:szCs w:val="34"/>
          <w:spacing w:val="32"/>
        </w:rPr>
        <w:t xml:space="preserve">  </w:t>
      </w:r>
      <w:r>
        <w:rPr>
          <w:rFonts w:ascii="SimHei" w:hAnsi="SimHei" w:eastAsia="SimHei" w:cs="SimHei"/>
          <w:sz w:val="34"/>
          <w:szCs w:val="34"/>
          <w:spacing w:val="2"/>
        </w:rPr>
        <w:t>评审文件</w:t>
      </w:r>
    </w:p>
    <w:p>
      <w:pPr>
        <w:ind w:left="600"/>
        <w:spacing w:before="322" w:line="219" w:lineRule="auto"/>
        <w:rPr>
          <w:rFonts w:ascii="SimSun" w:hAnsi="SimSun" w:eastAsia="SimSun" w:cs="SimSun"/>
          <w:sz w:val="30"/>
          <w:szCs w:val="30"/>
        </w:rPr>
      </w:pPr>
      <w:r>
        <w:rPr>
          <w:rFonts w:ascii="SimSun" w:hAnsi="SimSun" w:eastAsia="SimSun" w:cs="SimSun"/>
          <w:sz w:val="30"/>
          <w:szCs w:val="30"/>
          <w:spacing w:val="3"/>
        </w:rPr>
        <w:t>评审文件主要包括：</w:t>
      </w:r>
    </w:p>
    <w:p>
      <w:pPr>
        <w:ind w:left="600"/>
        <w:spacing w:before="40" w:line="212" w:lineRule="auto"/>
        <w:rPr>
          <w:rFonts w:ascii="SimSun" w:hAnsi="SimSun" w:eastAsia="SimSun" w:cs="SimSun"/>
          <w:sz w:val="30"/>
          <w:szCs w:val="30"/>
        </w:rPr>
      </w:pPr>
      <w:r>
        <w:rPr>
          <w:rFonts w:ascii="Times New Roman" w:hAnsi="Times New Roman" w:eastAsia="Times New Roman" w:cs="Times New Roman"/>
          <w:sz w:val="30"/>
          <w:szCs w:val="30"/>
          <w:spacing w:val="4"/>
        </w:rPr>
        <w:t>a)</w:t>
      </w:r>
      <w:r>
        <w:rPr>
          <w:rFonts w:ascii="Times New Roman" w:hAnsi="Times New Roman" w:eastAsia="Times New Roman" w:cs="Times New Roman"/>
          <w:sz w:val="30"/>
          <w:szCs w:val="30"/>
          <w:spacing w:val="78"/>
          <w:w w:val="101"/>
        </w:rPr>
        <w:t xml:space="preserve"> </w:t>
      </w:r>
      <w:r>
        <w:rPr>
          <w:rFonts w:ascii="SimSun" w:hAnsi="SimSun" w:eastAsia="SimSun" w:cs="SimSun"/>
          <w:sz w:val="30"/>
          <w:szCs w:val="30"/>
          <w:spacing w:val="4"/>
        </w:rPr>
        <w:t>保障性设计与分析报告；</w:t>
      </w:r>
    </w:p>
    <w:p>
      <w:pPr>
        <w:ind w:left="600"/>
        <w:spacing w:before="76" w:line="212" w:lineRule="auto"/>
        <w:rPr>
          <w:rFonts w:ascii="SimSun" w:hAnsi="SimSun" w:eastAsia="SimSun" w:cs="SimSun"/>
          <w:sz w:val="30"/>
          <w:szCs w:val="30"/>
        </w:rPr>
      </w:pPr>
      <w:r>
        <w:rPr>
          <w:rFonts w:ascii="Times New Roman" w:hAnsi="Times New Roman" w:eastAsia="Times New Roman" w:cs="Times New Roman"/>
          <w:sz w:val="30"/>
          <w:szCs w:val="30"/>
          <w:spacing w:val="6"/>
        </w:rPr>
        <w:t>b)</w:t>
      </w:r>
      <w:r>
        <w:rPr>
          <w:rFonts w:ascii="Times New Roman" w:hAnsi="Times New Roman" w:eastAsia="Times New Roman" w:cs="Times New Roman"/>
          <w:sz w:val="30"/>
          <w:szCs w:val="30"/>
          <w:spacing w:val="60"/>
        </w:rPr>
        <w:t xml:space="preserve"> </w:t>
      </w:r>
      <w:r>
        <w:rPr>
          <w:rFonts w:ascii="SimSun" w:hAnsi="SimSun" w:eastAsia="SimSun" w:cs="SimSun"/>
          <w:sz w:val="30"/>
          <w:szCs w:val="30"/>
          <w:spacing w:val="6"/>
        </w:rPr>
        <w:t>保障资源规划；</w:t>
      </w:r>
    </w:p>
    <w:p>
      <w:pPr>
        <w:ind w:left="60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8"/>
        </w:rPr>
        <w:t>c)</w:t>
      </w:r>
      <w:r>
        <w:rPr>
          <w:rFonts w:ascii="Times New Roman" w:hAnsi="Times New Roman" w:eastAsia="Times New Roman" w:cs="Times New Roman"/>
          <w:sz w:val="30"/>
          <w:szCs w:val="30"/>
          <w:spacing w:val="55"/>
          <w:w w:val="101"/>
        </w:rPr>
        <w:t xml:space="preserve"> </w:t>
      </w:r>
      <w:r>
        <w:rPr>
          <w:rFonts w:ascii="SimSun" w:hAnsi="SimSun" w:eastAsia="SimSun" w:cs="SimSun"/>
          <w:sz w:val="30"/>
          <w:szCs w:val="30"/>
          <w:spacing w:val="8"/>
        </w:rPr>
        <w:t>综合保障工作总结报告(工程研制阶段);</w:t>
      </w:r>
    </w:p>
    <w:p>
      <w:pPr>
        <w:ind w:left="600"/>
        <w:spacing w:before="64" w:line="212" w:lineRule="auto"/>
        <w:rPr>
          <w:rFonts w:ascii="SimSun" w:hAnsi="SimSun" w:eastAsia="SimSun" w:cs="SimSun"/>
          <w:sz w:val="33"/>
          <w:szCs w:val="33"/>
        </w:rPr>
      </w:pPr>
      <w:r>
        <w:rPr>
          <w:rFonts w:ascii="Times New Roman" w:hAnsi="Times New Roman" w:eastAsia="Times New Roman" w:cs="Times New Roman"/>
          <w:sz w:val="33"/>
          <w:szCs w:val="33"/>
          <w:spacing w:val="-15"/>
        </w:rPr>
        <w:t>d)</w:t>
      </w:r>
      <w:r>
        <w:rPr>
          <w:rFonts w:ascii="Times New Roman" w:hAnsi="Times New Roman" w:eastAsia="Times New Roman" w:cs="Times New Roman"/>
          <w:sz w:val="33"/>
          <w:szCs w:val="33"/>
          <w:spacing w:val="34"/>
        </w:rPr>
        <w:t xml:space="preserve"> </w:t>
      </w:r>
      <w:r>
        <w:rPr>
          <w:rFonts w:ascii="SimSun" w:hAnsi="SimSun" w:eastAsia="SimSun" w:cs="SimSun"/>
          <w:sz w:val="33"/>
          <w:szCs w:val="33"/>
          <w:spacing w:val="-15"/>
        </w:rPr>
        <w:t>保障计划；</w:t>
      </w:r>
    </w:p>
    <w:p>
      <w:pPr>
        <w:ind w:left="600"/>
        <w:spacing w:before="113" w:line="212" w:lineRule="auto"/>
        <w:rPr>
          <w:rFonts w:ascii="SimSun" w:hAnsi="SimSun" w:eastAsia="SimSun" w:cs="SimSun"/>
          <w:sz w:val="30"/>
          <w:szCs w:val="30"/>
        </w:rPr>
      </w:pPr>
      <w:r>
        <w:rPr>
          <w:rFonts w:ascii="Times New Roman" w:hAnsi="Times New Roman" w:eastAsia="Times New Roman" w:cs="Times New Roman"/>
          <w:sz w:val="30"/>
          <w:szCs w:val="30"/>
          <w:spacing w:val="6"/>
        </w:rPr>
        <w:t>e)</w:t>
      </w:r>
      <w:r>
        <w:rPr>
          <w:rFonts w:ascii="Times New Roman" w:hAnsi="Times New Roman" w:eastAsia="Times New Roman" w:cs="Times New Roman"/>
          <w:sz w:val="30"/>
          <w:szCs w:val="30"/>
          <w:spacing w:val="53"/>
        </w:rPr>
        <w:t xml:space="preserve"> </w:t>
      </w:r>
      <w:r>
        <w:rPr>
          <w:rFonts w:ascii="SimSun" w:hAnsi="SimSun" w:eastAsia="SimSun" w:cs="SimSun"/>
          <w:sz w:val="30"/>
          <w:szCs w:val="30"/>
          <w:spacing w:val="6"/>
        </w:rPr>
        <w:t>保障性试验与评价大纲。</w:t>
      </w:r>
    </w:p>
    <w:p>
      <w:pPr>
        <w:spacing w:before="319" w:line="222" w:lineRule="auto"/>
        <w:outlineLvl w:val="2"/>
        <w:rPr>
          <w:rFonts w:ascii="SimHei" w:hAnsi="SimHei" w:eastAsia="SimHei" w:cs="SimHei"/>
          <w:sz w:val="34"/>
          <w:szCs w:val="34"/>
        </w:rPr>
      </w:pPr>
      <w:bookmarkStart w:name="bookmark386" w:id="544"/>
      <w:bookmarkEnd w:id="544"/>
      <w:r>
        <w:rPr>
          <w:rFonts w:ascii="SimHei" w:hAnsi="SimHei" w:eastAsia="SimHei" w:cs="SimHei"/>
          <w:sz w:val="34"/>
          <w:szCs w:val="34"/>
          <w:spacing w:val="5"/>
        </w:rPr>
        <w:t>11.4.4</w:t>
      </w:r>
      <w:r>
        <w:rPr>
          <w:rFonts w:ascii="SimHei" w:hAnsi="SimHei" w:eastAsia="SimHei" w:cs="SimHei"/>
          <w:sz w:val="34"/>
          <w:szCs w:val="34"/>
          <w:spacing w:val="17"/>
        </w:rPr>
        <w:t xml:space="preserve">  </w:t>
      </w:r>
      <w:r>
        <w:rPr>
          <w:rFonts w:ascii="SimHei" w:hAnsi="SimHei" w:eastAsia="SimHei" w:cs="SimHei"/>
          <w:sz w:val="34"/>
          <w:szCs w:val="34"/>
          <w:spacing w:val="5"/>
        </w:rPr>
        <w:t>评审依据</w:t>
      </w:r>
    </w:p>
    <w:p>
      <w:pPr>
        <w:ind w:left="600"/>
        <w:spacing w:before="270" w:line="219" w:lineRule="auto"/>
        <w:rPr>
          <w:rFonts w:ascii="SimSun" w:hAnsi="SimSun" w:eastAsia="SimSun" w:cs="SimSun"/>
          <w:sz w:val="33"/>
          <w:szCs w:val="33"/>
        </w:rPr>
      </w:pPr>
      <w:r>
        <w:rPr>
          <w:rFonts w:ascii="SimSun" w:hAnsi="SimSun" w:eastAsia="SimSun" w:cs="SimSun"/>
          <w:sz w:val="33"/>
          <w:szCs w:val="33"/>
          <w:spacing w:val="-23"/>
        </w:rPr>
        <w:t>评审依据主要包括：</w:t>
      </w:r>
    </w:p>
    <w:p>
      <w:pPr>
        <w:spacing w:line="219" w:lineRule="auto"/>
        <w:sectPr>
          <w:footerReference w:type="default" r:id="rId347"/>
          <w:pgSz w:w="11910" w:h="17840"/>
          <w:pgMar w:top="400" w:right="333" w:bottom="838" w:left="1130" w:header="0" w:footer="595" w:gutter="0"/>
        </w:sectPr>
        <w:rPr>
          <w:rFonts w:ascii="SimSun" w:hAnsi="SimSun" w:eastAsia="SimSun" w:cs="SimSun"/>
          <w:sz w:val="33"/>
          <w:szCs w:val="33"/>
        </w:rPr>
      </w:pPr>
    </w:p>
    <w:p>
      <w:pPr>
        <w:pStyle w:val="BodyText"/>
        <w:spacing w:line="255" w:lineRule="auto"/>
        <w:rPr/>
      </w:pPr>
      <w:r/>
    </w:p>
    <w:p>
      <w:pPr>
        <w:pStyle w:val="BodyText"/>
        <w:spacing w:line="255" w:lineRule="auto"/>
        <w:rPr/>
      </w:pPr>
      <w:r/>
    </w:p>
    <w:p>
      <w:pPr>
        <w:pStyle w:val="BodyText"/>
        <w:spacing w:line="256" w:lineRule="auto"/>
        <w:rPr/>
      </w:pPr>
      <w:r/>
    </w:p>
    <w:p>
      <w:pPr>
        <w:ind w:left="595"/>
        <w:spacing w:before="97" w:line="212" w:lineRule="auto"/>
        <w:rPr>
          <w:rFonts w:ascii="SimSun" w:hAnsi="SimSun" w:eastAsia="SimSun" w:cs="SimSun"/>
          <w:sz w:val="30"/>
          <w:szCs w:val="30"/>
        </w:rPr>
      </w:pPr>
      <w:r>
        <w:rPr>
          <w:rFonts w:ascii="Times New Roman" w:hAnsi="Times New Roman" w:eastAsia="Times New Roman" w:cs="Times New Roman"/>
          <w:sz w:val="30"/>
          <w:szCs w:val="30"/>
          <w:spacing w:val="-2"/>
        </w:rPr>
        <w:t>a)GJB</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2"/>
        </w:rPr>
        <w:t>451A—2005</w:t>
      </w:r>
      <w:r>
        <w:rPr>
          <w:rFonts w:ascii="SimSun" w:hAnsi="SimSun" w:eastAsia="SimSun" w:cs="SimSun"/>
          <w:sz w:val="30"/>
          <w:szCs w:val="30"/>
          <w:spacing w:val="-2"/>
        </w:rPr>
        <w:t>《装备可靠性维修性保障性术语》;</w:t>
      </w:r>
    </w:p>
    <w:p>
      <w:pPr>
        <w:ind w:left="595"/>
        <w:spacing w:before="83" w:line="212" w:lineRule="auto"/>
        <w:rPr>
          <w:rFonts w:ascii="SimSun" w:hAnsi="SimSun" w:eastAsia="SimSun" w:cs="SimSun"/>
          <w:sz w:val="33"/>
          <w:szCs w:val="33"/>
        </w:rPr>
      </w:pPr>
      <w:r>
        <w:rPr>
          <w:rFonts w:ascii="Times New Roman" w:hAnsi="Times New Roman" w:eastAsia="Times New Roman" w:cs="Times New Roman"/>
          <w:sz w:val="33"/>
          <w:szCs w:val="33"/>
          <w:spacing w:val="-27"/>
        </w:rPr>
        <w:t>b)GJB1181—1991</w:t>
      </w:r>
      <w:r>
        <w:rPr>
          <w:rFonts w:ascii="SimSun" w:hAnsi="SimSun" w:eastAsia="SimSun" w:cs="SimSun"/>
          <w:sz w:val="33"/>
          <w:szCs w:val="33"/>
          <w:spacing w:val="-27"/>
        </w:rPr>
        <w:t>《军用装备包装、装卸、贮存和运输通用大纲》;</w:t>
      </w:r>
    </w:p>
    <w:p>
      <w:pPr>
        <w:ind w:left="595"/>
        <w:spacing w:before="113" w:line="212" w:lineRule="auto"/>
        <w:rPr>
          <w:rFonts w:ascii="SimSun" w:hAnsi="SimSun" w:eastAsia="SimSun" w:cs="SimSun"/>
          <w:sz w:val="30"/>
          <w:szCs w:val="30"/>
        </w:rPr>
      </w:pPr>
      <w:r>
        <w:rPr>
          <w:rFonts w:ascii="Times New Roman" w:hAnsi="Times New Roman" w:eastAsia="Times New Roman" w:cs="Times New Roman"/>
          <w:sz w:val="30"/>
          <w:szCs w:val="30"/>
          <w:spacing w:val="-2"/>
        </w:rPr>
        <w:t>c)GJB</w:t>
      </w:r>
      <w:r>
        <w:rPr>
          <w:rFonts w:ascii="Times New Roman" w:hAnsi="Times New Roman" w:eastAsia="Times New Roman" w:cs="Times New Roman"/>
          <w:sz w:val="30"/>
          <w:szCs w:val="30"/>
          <w:spacing w:val="41"/>
        </w:rPr>
        <w:t xml:space="preserve">  </w:t>
      </w:r>
      <w:r>
        <w:rPr>
          <w:rFonts w:ascii="Times New Roman" w:hAnsi="Times New Roman" w:eastAsia="Times New Roman" w:cs="Times New Roman"/>
          <w:sz w:val="30"/>
          <w:szCs w:val="30"/>
          <w:spacing w:val="-2"/>
        </w:rPr>
        <w:t>1378A—2007</w:t>
      </w:r>
      <w:r>
        <w:rPr>
          <w:rFonts w:ascii="SimSun" w:hAnsi="SimSun" w:eastAsia="SimSun" w:cs="SimSun"/>
          <w:sz w:val="30"/>
          <w:szCs w:val="30"/>
          <w:spacing w:val="-2"/>
        </w:rPr>
        <w:t>《装备以可靠性为中心的维修分析》;</w:t>
      </w:r>
    </w:p>
    <w:p>
      <w:pPr>
        <w:ind w:left="595"/>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1"/>
        </w:rPr>
        <w:t>d)GJB1909A—2009</w:t>
      </w:r>
      <w:r>
        <w:rPr>
          <w:rFonts w:ascii="SimSun" w:hAnsi="SimSun" w:eastAsia="SimSun" w:cs="SimSun"/>
          <w:sz w:val="30"/>
          <w:szCs w:val="30"/>
          <w:spacing w:val="-1"/>
        </w:rPr>
        <w:t>《</w:t>
      </w:r>
      <w:r>
        <w:rPr>
          <w:rFonts w:ascii="SimSun" w:hAnsi="SimSun" w:eastAsia="SimSun" w:cs="SimSun"/>
          <w:sz w:val="30"/>
          <w:szCs w:val="30"/>
          <w:spacing w:val="75"/>
        </w:rPr>
        <w:t xml:space="preserve"> </w:t>
      </w:r>
      <w:r>
        <w:rPr>
          <w:rFonts w:ascii="SimSun" w:hAnsi="SimSun" w:eastAsia="SimSun" w:cs="SimSun"/>
          <w:sz w:val="30"/>
          <w:szCs w:val="30"/>
          <w:spacing w:val="-1"/>
        </w:rPr>
        <w:t>装备可靠性维修性保障性要求论证》;</w:t>
      </w:r>
    </w:p>
    <w:p>
      <w:pPr>
        <w:ind w:left="595"/>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3"/>
        </w:rPr>
        <w:t>e)GJB  2961—1997</w:t>
      </w:r>
      <w:r>
        <w:rPr>
          <w:rFonts w:ascii="SimSun" w:hAnsi="SimSun" w:eastAsia="SimSun" w:cs="SimSun"/>
          <w:sz w:val="30"/>
          <w:szCs w:val="30"/>
          <w:spacing w:val="-3"/>
        </w:rPr>
        <w:t>《修理级别分析》;</w:t>
      </w:r>
    </w:p>
    <w:p>
      <w:pPr>
        <w:ind w:left="595"/>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1"/>
        </w:rPr>
        <w:t>f)GJB  3872—1999</w:t>
      </w:r>
      <w:r>
        <w:rPr>
          <w:rFonts w:ascii="SimSun" w:hAnsi="SimSun" w:eastAsia="SimSun" w:cs="SimSun"/>
          <w:sz w:val="30"/>
          <w:szCs w:val="30"/>
          <w:spacing w:val="-1"/>
        </w:rPr>
        <w:t>《装备综合保障通用要求》;</w:t>
      </w:r>
    </w:p>
    <w:p>
      <w:pPr>
        <w:ind w:left="595"/>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2"/>
        </w:rPr>
        <w:t>g</w:t>
      </w:r>
      <w:r>
        <w:rPr>
          <w:rFonts w:ascii="Times New Roman" w:hAnsi="Times New Roman" w:eastAsia="Times New Roman" w:cs="Times New Roman"/>
          <w:sz w:val="30"/>
          <w:szCs w:val="30"/>
          <w:spacing w:val="-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GJB 4355—2002</w:t>
      </w:r>
      <w:r>
        <w:rPr>
          <w:rFonts w:ascii="SimSun" w:hAnsi="SimSun" w:eastAsia="SimSun" w:cs="SimSun"/>
          <w:sz w:val="30"/>
          <w:szCs w:val="30"/>
          <w:spacing w:val="-2"/>
        </w:rPr>
        <w:t>《备件供应规划要求》;</w:t>
      </w:r>
    </w:p>
    <w:p>
      <w:pPr>
        <w:ind w:left="595"/>
        <w:spacing w:before="116" w:line="212" w:lineRule="auto"/>
        <w:rPr>
          <w:rFonts w:ascii="SimSun" w:hAnsi="SimSun" w:eastAsia="SimSun" w:cs="SimSun"/>
          <w:sz w:val="30"/>
          <w:szCs w:val="30"/>
        </w:rPr>
      </w:pPr>
      <w:r>
        <w:rPr>
          <w:rFonts w:ascii="Times New Roman" w:hAnsi="Times New Roman" w:eastAsia="Times New Roman" w:cs="Times New Roman"/>
          <w:sz w:val="30"/>
          <w:szCs w:val="30"/>
        </w:rPr>
        <w:t>h)GJB  5238—2004</w:t>
      </w:r>
      <w:r>
        <w:rPr>
          <w:rFonts w:ascii="SimSun" w:hAnsi="SimSun" w:eastAsia="SimSun" w:cs="SimSun"/>
          <w:sz w:val="30"/>
          <w:szCs w:val="30"/>
        </w:rPr>
        <w:t>《装备初始训练与训练保障要求》;</w:t>
      </w:r>
    </w:p>
    <w:p>
      <w:pPr>
        <w:ind w:left="595"/>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1"/>
        </w:rPr>
        <w:t>i)</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5432—2005</w:t>
      </w:r>
      <w:r>
        <w:rPr>
          <w:rFonts w:ascii="SimSun" w:hAnsi="SimSun" w:eastAsia="SimSun" w:cs="SimSun"/>
          <w:sz w:val="30"/>
          <w:szCs w:val="30"/>
          <w:spacing w:val="1"/>
        </w:rPr>
        <w:t>《 装备用户技术资料规划与编</w:t>
      </w:r>
      <w:r>
        <w:rPr>
          <w:rFonts w:ascii="SimSun" w:hAnsi="SimSun" w:eastAsia="SimSun" w:cs="SimSun"/>
          <w:sz w:val="30"/>
          <w:szCs w:val="30"/>
        </w:rPr>
        <w:t>制要求》;</w:t>
      </w:r>
    </w:p>
    <w:p>
      <w:pPr>
        <w:ind w:left="595"/>
        <w:spacing w:before="135" w:line="212" w:lineRule="auto"/>
        <w:rPr>
          <w:rFonts w:ascii="SimSun" w:hAnsi="SimSun" w:eastAsia="SimSun" w:cs="SimSun"/>
          <w:sz w:val="30"/>
          <w:szCs w:val="30"/>
        </w:rPr>
      </w:pPr>
      <w:r>
        <w:rPr>
          <w:rFonts w:ascii="Times New Roman" w:hAnsi="Times New Roman" w:eastAsia="Times New Roman" w:cs="Times New Roman"/>
          <w:sz w:val="30"/>
          <w:szCs w:val="30"/>
          <w:spacing w:val="-1"/>
        </w:rPr>
        <w:t>j)GJB/Z72—1995</w:t>
      </w:r>
      <w:r>
        <w:rPr>
          <w:rFonts w:ascii="SimSun" w:hAnsi="SimSun" w:eastAsia="SimSun" w:cs="SimSun"/>
          <w:sz w:val="30"/>
          <w:szCs w:val="30"/>
          <w:spacing w:val="-1"/>
        </w:rPr>
        <w:t>《</w:t>
      </w:r>
      <w:r>
        <w:rPr>
          <w:rFonts w:ascii="SimSun" w:hAnsi="SimSun" w:eastAsia="SimSun" w:cs="SimSun"/>
          <w:sz w:val="30"/>
          <w:szCs w:val="30"/>
          <w:spacing w:val="79"/>
        </w:rPr>
        <w:t xml:space="preserve"> </w:t>
      </w:r>
      <w:r>
        <w:rPr>
          <w:rFonts w:ascii="SimSun" w:hAnsi="SimSun" w:eastAsia="SimSun" w:cs="SimSun"/>
          <w:sz w:val="30"/>
          <w:szCs w:val="30"/>
          <w:spacing w:val="-1"/>
        </w:rPr>
        <w:t>可靠性维修性评审指南》;</w:t>
      </w:r>
    </w:p>
    <w:p>
      <w:pPr>
        <w:ind w:left="595"/>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3"/>
        </w:rPr>
        <w:t>k)GJB/Z    147—2006</w:t>
      </w:r>
      <w:r>
        <w:rPr>
          <w:rFonts w:ascii="SimSun" w:hAnsi="SimSun" w:eastAsia="SimSun" w:cs="SimSun"/>
          <w:sz w:val="30"/>
          <w:szCs w:val="30"/>
          <w:spacing w:val="-3"/>
        </w:rPr>
        <w:t>《装备综合保障评审指南》;</w:t>
      </w:r>
    </w:p>
    <w:p>
      <w:pPr>
        <w:ind w:left="595"/>
        <w:spacing w:before="121" w:line="219" w:lineRule="auto"/>
        <w:rPr>
          <w:rFonts w:ascii="SimSun" w:hAnsi="SimSun" w:eastAsia="SimSun" w:cs="SimSun"/>
          <w:sz w:val="33"/>
          <w:szCs w:val="33"/>
        </w:rPr>
      </w:pPr>
      <w:r>
        <w:rPr>
          <w:rFonts w:ascii="SimSun" w:hAnsi="SimSun" w:eastAsia="SimSun" w:cs="SimSun"/>
          <w:sz w:val="33"/>
          <w:szCs w:val="33"/>
          <w:spacing w:val="-20"/>
        </w:rPr>
        <w:t>1)</w:t>
      </w:r>
      <w:r>
        <w:rPr>
          <w:rFonts w:ascii="Times New Roman" w:hAnsi="Times New Roman" w:eastAsia="Times New Roman" w:cs="Times New Roman"/>
          <w:sz w:val="33"/>
          <w:szCs w:val="33"/>
          <w:spacing w:val="-20"/>
        </w:rPr>
        <w:t>GJB/Z151—2007</w:t>
      </w:r>
      <w:r>
        <w:rPr>
          <w:rFonts w:ascii="SimSun" w:hAnsi="SimSun" w:eastAsia="SimSun" w:cs="SimSun"/>
          <w:sz w:val="33"/>
          <w:szCs w:val="33"/>
          <w:spacing w:val="-20"/>
        </w:rPr>
        <w:t>《装备保障方案和保障计划编制指</w:t>
      </w:r>
      <w:r>
        <w:rPr>
          <w:rFonts w:ascii="SimSun" w:hAnsi="SimSun" w:eastAsia="SimSun" w:cs="SimSun"/>
          <w:sz w:val="33"/>
          <w:szCs w:val="33"/>
          <w:spacing w:val="-21"/>
        </w:rPr>
        <w:t>南》;</w:t>
      </w:r>
    </w:p>
    <w:p>
      <w:pPr>
        <w:ind w:left="595"/>
        <w:spacing w:before="53" w:line="212" w:lineRule="auto"/>
        <w:rPr>
          <w:rFonts w:ascii="SimSun" w:hAnsi="SimSun" w:eastAsia="SimSun" w:cs="SimSun"/>
          <w:sz w:val="30"/>
          <w:szCs w:val="30"/>
        </w:rPr>
      </w:pPr>
      <w:r>
        <w:rPr>
          <w:rFonts w:ascii="Times New Roman" w:hAnsi="Times New Roman" w:eastAsia="Times New Roman" w:cs="Times New Roman"/>
          <w:sz w:val="30"/>
          <w:szCs w:val="30"/>
          <w:spacing w:val="2"/>
        </w:rPr>
        <w:t>m)</w:t>
      </w:r>
      <w:r>
        <w:rPr>
          <w:rFonts w:ascii="Times New Roman" w:hAnsi="Times New Roman" w:eastAsia="Times New Roman" w:cs="Times New Roman"/>
          <w:sz w:val="30"/>
          <w:szCs w:val="30"/>
          <w:spacing w:val="66"/>
        </w:rPr>
        <w:t xml:space="preserve"> </w:t>
      </w:r>
      <w:r>
        <w:rPr>
          <w:rFonts w:ascii="SimSun" w:hAnsi="SimSun" w:eastAsia="SimSun" w:cs="SimSun"/>
          <w:sz w:val="30"/>
          <w:szCs w:val="30"/>
          <w:spacing w:val="2"/>
        </w:rPr>
        <w:t>通用规范；</w:t>
      </w:r>
    </w:p>
    <w:p>
      <w:pPr>
        <w:ind w:left="595"/>
        <w:spacing w:before="137" w:line="219" w:lineRule="auto"/>
        <w:rPr>
          <w:rFonts w:ascii="SimSun" w:hAnsi="SimSun" w:eastAsia="SimSun" w:cs="SimSun"/>
          <w:sz w:val="30"/>
          <w:szCs w:val="30"/>
        </w:rPr>
      </w:pPr>
      <w:r>
        <w:rPr>
          <w:rFonts w:ascii="Times New Roman" w:hAnsi="Times New Roman" w:eastAsia="Times New Roman" w:cs="Times New Roman"/>
          <w:sz w:val="30"/>
          <w:szCs w:val="30"/>
          <w:spacing w:val="11"/>
        </w:rPr>
        <w:t>n</w:t>
      </w:r>
      <w:r>
        <w:rPr>
          <w:rFonts w:ascii="SimSun" w:hAnsi="SimSun" w:eastAsia="SimSun" w:cs="SimSun"/>
          <w:sz w:val="30"/>
          <w:szCs w:val="30"/>
          <w:spacing w:val="11"/>
        </w:rPr>
        <w:t>)研制总要求和/或技术协议书。</w:t>
      </w:r>
    </w:p>
    <w:p>
      <w:pPr>
        <w:ind w:left="25"/>
        <w:spacing w:before="321" w:line="222" w:lineRule="auto"/>
        <w:outlineLvl w:val="2"/>
        <w:rPr>
          <w:rFonts w:ascii="SimHei" w:hAnsi="SimHei" w:eastAsia="SimHei" w:cs="SimHei"/>
          <w:sz w:val="34"/>
          <w:szCs w:val="34"/>
        </w:rPr>
      </w:pPr>
      <w:bookmarkStart w:name="bookmark387" w:id="545"/>
      <w:bookmarkEnd w:id="545"/>
      <w:r>
        <w:rPr>
          <w:rFonts w:ascii="SimHei" w:hAnsi="SimHei" w:eastAsia="SimHei" w:cs="SimHei"/>
          <w:sz w:val="34"/>
          <w:szCs w:val="34"/>
        </w:rPr>
        <w:t>11.4.5</w:t>
      </w:r>
      <w:r>
        <w:rPr>
          <w:rFonts w:ascii="SimHei" w:hAnsi="SimHei" w:eastAsia="SimHei" w:cs="SimHei"/>
          <w:sz w:val="34"/>
          <w:szCs w:val="34"/>
          <w:spacing w:val="27"/>
        </w:rPr>
        <w:t xml:space="preserve">  </w:t>
      </w:r>
      <w:r>
        <w:rPr>
          <w:rFonts w:ascii="SimHei" w:hAnsi="SimHei" w:eastAsia="SimHei" w:cs="SimHei"/>
          <w:sz w:val="34"/>
          <w:szCs w:val="34"/>
          <w:b/>
          <w:bCs/>
        </w:rPr>
        <w:t>评审内容</w:t>
      </w:r>
    </w:p>
    <w:p>
      <w:pPr>
        <w:ind w:left="595"/>
        <w:spacing w:before="286" w:line="219" w:lineRule="auto"/>
        <w:rPr>
          <w:rFonts w:ascii="SimSun" w:hAnsi="SimSun" w:eastAsia="SimSun" w:cs="SimSun"/>
          <w:sz w:val="33"/>
          <w:szCs w:val="33"/>
        </w:rPr>
      </w:pPr>
      <w:r>
        <w:rPr>
          <w:rFonts w:ascii="SimSun" w:hAnsi="SimSun" w:eastAsia="SimSun" w:cs="SimSun"/>
          <w:sz w:val="33"/>
          <w:szCs w:val="33"/>
          <w:spacing w:val="-11"/>
        </w:rPr>
        <w:t>本项评审的详细要求和内容参见</w:t>
      </w:r>
      <w:r>
        <w:rPr>
          <w:rFonts w:ascii="Times New Roman" w:hAnsi="Times New Roman" w:eastAsia="Times New Roman" w:cs="Times New Roman"/>
          <w:sz w:val="33"/>
          <w:szCs w:val="33"/>
          <w:spacing w:val="-11"/>
        </w:rPr>
        <w:t>GJB/Z147—2006</w:t>
      </w:r>
      <w:r>
        <w:rPr>
          <w:rFonts w:ascii="Times New Roman" w:hAnsi="Times New Roman" w:eastAsia="Times New Roman" w:cs="Times New Roman"/>
          <w:sz w:val="33"/>
          <w:szCs w:val="33"/>
          <w:spacing w:val="91"/>
        </w:rPr>
        <w:t xml:space="preserve"> </w:t>
      </w:r>
      <w:r>
        <w:rPr>
          <w:rFonts w:ascii="SimSun" w:hAnsi="SimSun" w:eastAsia="SimSun" w:cs="SimSun"/>
          <w:sz w:val="33"/>
          <w:szCs w:val="33"/>
          <w:spacing w:val="-11"/>
        </w:rPr>
        <w:t>附录</w:t>
      </w:r>
      <w:r>
        <w:rPr>
          <w:rFonts w:ascii="Times New Roman" w:hAnsi="Times New Roman" w:eastAsia="Times New Roman" w:cs="Times New Roman"/>
          <w:sz w:val="33"/>
          <w:szCs w:val="33"/>
          <w:spacing w:val="-11"/>
        </w:rPr>
        <w:t>A</w:t>
      </w:r>
      <w:r>
        <w:rPr>
          <w:rFonts w:ascii="Times New Roman" w:hAnsi="Times New Roman" w:eastAsia="Times New Roman" w:cs="Times New Roman"/>
          <w:sz w:val="33"/>
          <w:szCs w:val="33"/>
          <w:spacing w:val="21"/>
          <w:w w:val="101"/>
        </w:rPr>
        <w:t xml:space="preserve"> </w:t>
      </w:r>
      <w:r>
        <w:rPr>
          <w:rFonts w:ascii="SimSun" w:hAnsi="SimSun" w:eastAsia="SimSun" w:cs="SimSun"/>
          <w:sz w:val="33"/>
          <w:szCs w:val="33"/>
          <w:spacing w:val="-11"/>
        </w:rPr>
        <w:t>的</w:t>
      </w:r>
      <w:r>
        <w:rPr>
          <w:rFonts w:ascii="SimSun" w:hAnsi="SimSun" w:eastAsia="SimSun" w:cs="SimSun"/>
          <w:sz w:val="33"/>
          <w:szCs w:val="33"/>
          <w:spacing w:val="-86"/>
        </w:rPr>
        <w:t xml:space="preserve"> </w:t>
      </w:r>
      <w:r>
        <w:rPr>
          <w:rFonts w:ascii="Times New Roman" w:hAnsi="Times New Roman" w:eastAsia="Times New Roman" w:cs="Times New Roman"/>
          <w:sz w:val="33"/>
          <w:szCs w:val="33"/>
          <w:spacing w:val="-11"/>
        </w:rPr>
        <w:t>A.3</w:t>
      </w:r>
      <w:r>
        <w:rPr>
          <w:rFonts w:ascii="SimSun" w:hAnsi="SimSun" w:eastAsia="SimSun" w:cs="SimSun"/>
          <w:sz w:val="33"/>
          <w:szCs w:val="33"/>
          <w:spacing w:val="-11"/>
        </w:rPr>
        <w:t>。</w:t>
      </w:r>
    </w:p>
    <w:p>
      <w:pPr>
        <w:spacing w:line="72" w:lineRule="exact"/>
        <w:rPr/>
      </w:pPr>
      <w:r/>
    </w:p>
    <w:tbl>
      <w:tblPr>
        <w:tblStyle w:val="TableNormal"/>
        <w:tblW w:w="10459"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59"/>
      </w:tblGrid>
      <w:tr>
        <w:trPr>
          <w:trHeight w:val="7609" w:hRule="atLeast"/>
        </w:trPr>
        <w:tc>
          <w:tcPr>
            <w:tcW w:w="10459" w:type="dxa"/>
            <w:vAlign w:val="top"/>
          </w:tcPr>
          <w:p>
            <w:pPr>
              <w:pStyle w:val="TableText"/>
              <w:ind w:left="174"/>
              <w:spacing w:before="107" w:line="219" w:lineRule="auto"/>
              <w:rPr>
                <w:sz w:val="31"/>
                <w:szCs w:val="31"/>
              </w:rPr>
            </w:pPr>
            <w:r>
              <w:rPr>
                <w:sz w:val="31"/>
                <w:szCs w:val="31"/>
              </w:rPr>
              <w:t>A.3.1保障性设计与分析评审检查单</w:t>
            </w:r>
          </w:p>
          <w:p>
            <w:pPr>
              <w:pStyle w:val="TableText"/>
              <w:ind w:left="174"/>
              <w:spacing w:before="82" w:line="219" w:lineRule="auto"/>
              <w:rPr>
                <w:sz w:val="31"/>
                <w:szCs w:val="31"/>
              </w:rPr>
            </w:pPr>
            <w:r>
              <w:rPr>
                <w:sz w:val="31"/>
                <w:szCs w:val="31"/>
              </w:rPr>
              <w:t>A.3.1.1是否按照保障性设计准则进行了保障性</w:t>
            </w:r>
            <w:r>
              <w:rPr>
                <w:sz w:val="31"/>
                <w:szCs w:val="31"/>
                <w:spacing w:val="-1"/>
              </w:rPr>
              <w:t>设计?</w:t>
            </w:r>
          </w:p>
          <w:p>
            <w:pPr>
              <w:pStyle w:val="TableText"/>
              <w:ind w:left="174" w:right="488"/>
              <w:spacing w:before="50" w:line="274" w:lineRule="auto"/>
              <w:rPr>
                <w:sz w:val="31"/>
                <w:szCs w:val="31"/>
              </w:rPr>
            </w:pPr>
            <w:r>
              <w:rPr>
                <w:sz w:val="31"/>
                <w:szCs w:val="31"/>
                <w:spacing w:val="1"/>
              </w:rPr>
              <w:t>A.3.1.2是否按照综合保障工作计划</w:t>
            </w:r>
            <w:r>
              <w:rPr>
                <w:sz w:val="31"/>
                <w:szCs w:val="31"/>
              </w:rPr>
              <w:t>规定和要求开展了各项保障性设计与 </w:t>
            </w:r>
            <w:r>
              <w:rPr>
                <w:sz w:val="31"/>
                <w:szCs w:val="31"/>
                <w:spacing w:val="1"/>
              </w:rPr>
              <w:t>分析工作?工作是否全面、深入?</w:t>
            </w:r>
          </w:p>
          <w:p>
            <w:pPr>
              <w:pStyle w:val="TableText"/>
              <w:ind w:left="174" w:right="201"/>
              <w:spacing w:before="1" w:line="265" w:lineRule="auto"/>
              <w:rPr>
                <w:sz w:val="31"/>
                <w:szCs w:val="31"/>
              </w:rPr>
            </w:pPr>
            <w:r>
              <w:rPr>
                <w:sz w:val="31"/>
                <w:szCs w:val="31"/>
              </w:rPr>
              <w:t>A.3.1.3保障性设计与分析的程序和方法是否科学、合理，符合有</w:t>
            </w:r>
            <w:r>
              <w:rPr>
                <w:sz w:val="31"/>
                <w:szCs w:val="31"/>
                <w:spacing w:val="-1"/>
              </w:rPr>
              <w:t>关标准等</w:t>
            </w:r>
            <w:r>
              <w:rPr>
                <w:sz w:val="31"/>
                <w:szCs w:val="31"/>
              </w:rPr>
              <w:t xml:space="preserve"> </w:t>
            </w:r>
            <w:r>
              <w:rPr>
                <w:sz w:val="31"/>
                <w:szCs w:val="31"/>
                <w:spacing w:val="1"/>
              </w:rPr>
              <w:t>要求或规定?结果是否可信?</w:t>
            </w:r>
          </w:p>
          <w:p>
            <w:pPr>
              <w:pStyle w:val="TableText"/>
              <w:ind w:left="174" w:right="666"/>
              <w:spacing w:line="265" w:lineRule="auto"/>
              <w:rPr>
                <w:sz w:val="31"/>
                <w:szCs w:val="31"/>
              </w:rPr>
            </w:pPr>
            <w:r>
              <w:rPr>
                <w:sz w:val="31"/>
                <w:szCs w:val="31"/>
              </w:rPr>
              <w:t>A.3.1.4是否将保障性分析结果及时地按照要求进行了记录?分</w:t>
            </w:r>
            <w:r>
              <w:rPr>
                <w:sz w:val="31"/>
                <w:szCs w:val="31"/>
                <w:spacing w:val="-1"/>
              </w:rPr>
              <w:t>析记录是</w:t>
            </w:r>
            <w:r>
              <w:rPr>
                <w:sz w:val="31"/>
                <w:szCs w:val="31"/>
              </w:rPr>
              <w:t xml:space="preserve"> </w:t>
            </w:r>
            <w:r>
              <w:rPr>
                <w:sz w:val="31"/>
                <w:szCs w:val="31"/>
                <w:spacing w:val="1"/>
              </w:rPr>
              <w:t>否规范符合有关要求?</w:t>
            </w:r>
          </w:p>
          <w:p>
            <w:pPr>
              <w:pStyle w:val="TableText"/>
              <w:ind w:left="174" w:right="638"/>
              <w:spacing w:before="2" w:line="261" w:lineRule="auto"/>
              <w:rPr>
                <w:sz w:val="31"/>
                <w:szCs w:val="31"/>
              </w:rPr>
            </w:pPr>
            <w:r>
              <w:rPr>
                <w:sz w:val="31"/>
                <w:szCs w:val="31"/>
                <w:spacing w:val="1"/>
              </w:rPr>
              <w:t>A.3.1.5是否对保障性指标分解与分配进行了必</w:t>
            </w:r>
            <w:r>
              <w:rPr>
                <w:sz w:val="31"/>
                <w:szCs w:val="31"/>
              </w:rPr>
              <w:t>要的补充、修改?补充和 </w:t>
            </w:r>
            <w:r>
              <w:rPr>
                <w:sz w:val="31"/>
                <w:szCs w:val="31"/>
                <w:spacing w:val="1"/>
              </w:rPr>
              <w:t>修改是否合理?</w:t>
            </w:r>
          </w:p>
          <w:p>
            <w:pPr>
              <w:pStyle w:val="TableText"/>
              <w:ind w:left="174"/>
              <w:spacing w:before="1" w:line="218" w:lineRule="auto"/>
              <w:rPr>
                <w:sz w:val="31"/>
                <w:szCs w:val="31"/>
              </w:rPr>
            </w:pPr>
            <w:r>
              <w:rPr>
                <w:sz w:val="31"/>
                <w:szCs w:val="31"/>
              </w:rPr>
              <w:t>A.3.1.6运输性设计是否充分考虑了下</w:t>
            </w:r>
            <w:r>
              <w:rPr>
                <w:sz w:val="31"/>
                <w:szCs w:val="31"/>
                <w:spacing w:val="-1"/>
              </w:rPr>
              <w:t>列问题?</w:t>
            </w:r>
          </w:p>
          <w:p>
            <w:pPr>
              <w:pStyle w:val="TableText"/>
              <w:ind w:left="174" w:right="511"/>
              <w:spacing w:before="73" w:line="268" w:lineRule="auto"/>
              <w:rPr>
                <w:sz w:val="31"/>
                <w:szCs w:val="31"/>
              </w:rPr>
            </w:pPr>
            <w:r>
              <w:rPr>
                <w:sz w:val="31"/>
                <w:szCs w:val="31"/>
              </w:rPr>
              <w:t>A.3.1.6.1是否根据保障方案或要求制定了科学合理的装备运输</w:t>
            </w:r>
            <w:r>
              <w:rPr>
                <w:sz w:val="31"/>
                <w:szCs w:val="31"/>
                <w:spacing w:val="-1"/>
              </w:rPr>
              <w:t>的设计准</w:t>
            </w:r>
            <w:r>
              <w:rPr>
                <w:sz w:val="31"/>
                <w:szCs w:val="31"/>
              </w:rPr>
              <w:t xml:space="preserve"> </w:t>
            </w:r>
            <w:r>
              <w:rPr>
                <w:sz w:val="31"/>
                <w:szCs w:val="31"/>
              </w:rPr>
              <w:t>则，并按此准则进行了装备设计?</w:t>
            </w:r>
          </w:p>
          <w:p>
            <w:pPr>
              <w:pStyle w:val="TableText"/>
              <w:ind w:left="174" w:right="366" w:hanging="10"/>
              <w:spacing w:before="1" w:line="262" w:lineRule="auto"/>
              <w:rPr>
                <w:sz w:val="31"/>
                <w:szCs w:val="31"/>
              </w:rPr>
            </w:pPr>
            <w:r>
              <w:rPr>
                <w:sz w:val="31"/>
                <w:szCs w:val="31"/>
              </w:rPr>
              <w:t>A.3.1.6.2装备的外形尺寸、质量能否用规定的运输工具进行装卸</w:t>
            </w:r>
            <w:r>
              <w:rPr>
                <w:sz w:val="31"/>
                <w:szCs w:val="31"/>
                <w:spacing w:val="-1"/>
              </w:rPr>
              <w:t>、运输?</w:t>
            </w:r>
            <w:r>
              <w:rPr>
                <w:sz w:val="31"/>
                <w:szCs w:val="31"/>
              </w:rPr>
              <w:t xml:space="preserve"> </w:t>
            </w:r>
            <w:r>
              <w:rPr>
                <w:sz w:val="31"/>
                <w:szCs w:val="31"/>
              </w:rPr>
              <w:t>能否在规定的道路或空间等通行?</w:t>
            </w:r>
          </w:p>
          <w:p>
            <w:pPr>
              <w:pStyle w:val="TableText"/>
              <w:ind w:left="174" w:right="531" w:hanging="20"/>
              <w:spacing w:before="2" w:line="244" w:lineRule="auto"/>
              <w:rPr>
                <w:sz w:val="31"/>
                <w:szCs w:val="31"/>
              </w:rPr>
            </w:pPr>
            <w:r>
              <w:rPr>
                <w:sz w:val="31"/>
                <w:szCs w:val="31"/>
              </w:rPr>
              <w:t>A.3.1.6.3是否设置有固定在运输工具中所需的系紧点、加固设</w:t>
            </w:r>
            <w:r>
              <w:rPr>
                <w:sz w:val="31"/>
                <w:szCs w:val="31"/>
                <w:spacing w:val="-1"/>
              </w:rPr>
              <w:t>备并便于</w:t>
            </w:r>
            <w:r>
              <w:rPr>
                <w:sz w:val="31"/>
                <w:szCs w:val="31"/>
              </w:rPr>
              <w:t xml:space="preserve"> </w:t>
            </w:r>
            <w:r>
              <w:rPr>
                <w:sz w:val="31"/>
                <w:szCs w:val="31"/>
                <w:spacing w:val="1"/>
              </w:rPr>
              <w:t>系紧和加固?</w:t>
            </w:r>
          </w:p>
        </w:tc>
      </w:tr>
    </w:tbl>
    <w:p>
      <w:pPr>
        <w:pStyle w:val="BodyText"/>
        <w:rPr/>
      </w:pPr>
      <w:r/>
    </w:p>
    <w:p>
      <w:pPr>
        <w:sectPr>
          <w:footerReference w:type="default" r:id="rId348"/>
          <w:pgSz w:w="11910" w:h="17890"/>
          <w:pgMar w:top="400" w:right="1155" w:bottom="941" w:left="285" w:header="0" w:footer="707" w:gutter="0"/>
        </w:sectPr>
        <w:rPr/>
      </w:pPr>
    </w:p>
    <w:p>
      <w:pPr>
        <w:spacing w:before="20"/>
        <w:rPr/>
      </w:pPr>
      <w:r/>
    </w:p>
    <w:p>
      <w:pPr>
        <w:spacing w:before="20"/>
        <w:rPr/>
      </w:pPr>
      <w:r/>
    </w:p>
    <w:p>
      <w:pPr>
        <w:spacing w:before="20"/>
        <w:rPr/>
      </w:pPr>
      <w:r/>
    </w:p>
    <w:p>
      <w:pPr>
        <w:spacing w:before="19"/>
        <w:rPr/>
      </w:pPr>
      <w:r/>
    </w:p>
    <w:tbl>
      <w:tblPr>
        <w:tblStyle w:val="TableNormal"/>
        <w:tblW w:w="1045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59"/>
      </w:tblGrid>
      <w:tr>
        <w:trPr>
          <w:trHeight w:val="10188" w:hRule="atLeast"/>
        </w:trPr>
        <w:tc>
          <w:tcPr>
            <w:tcW w:w="10459" w:type="dxa"/>
            <w:vAlign w:val="top"/>
          </w:tcPr>
          <w:p>
            <w:pPr>
              <w:pStyle w:val="TableText"/>
              <w:ind w:left="184"/>
              <w:spacing w:before="157" w:line="219" w:lineRule="auto"/>
              <w:rPr>
                <w:sz w:val="31"/>
                <w:szCs w:val="31"/>
              </w:rPr>
            </w:pPr>
            <w:r>
              <w:rPr>
                <w:sz w:val="31"/>
                <w:szCs w:val="31"/>
              </w:rPr>
              <w:t>A.3.1.7是否将以下保障问题纳入装备设计并制定了相应的设</w:t>
            </w:r>
            <w:r>
              <w:rPr>
                <w:sz w:val="31"/>
                <w:szCs w:val="31"/>
                <w:spacing w:val="-1"/>
              </w:rPr>
              <w:t>计准则?</w:t>
            </w:r>
          </w:p>
          <w:p>
            <w:pPr>
              <w:pStyle w:val="TableText"/>
              <w:ind w:left="184"/>
              <w:spacing w:before="92" w:line="219" w:lineRule="auto"/>
              <w:rPr>
                <w:sz w:val="31"/>
                <w:szCs w:val="31"/>
              </w:rPr>
            </w:pPr>
            <w:r>
              <w:rPr>
                <w:sz w:val="31"/>
                <w:szCs w:val="31"/>
              </w:rPr>
              <w:t>A.3.1.7.1人员上下或进出装备是否方便</w:t>
            </w:r>
            <w:r>
              <w:rPr>
                <w:sz w:val="31"/>
                <w:szCs w:val="31"/>
                <w:spacing w:val="-1"/>
              </w:rPr>
              <w:t>迅速?</w:t>
            </w:r>
          </w:p>
          <w:p>
            <w:pPr>
              <w:pStyle w:val="TableText"/>
              <w:ind w:left="174"/>
              <w:spacing w:before="93" w:line="272" w:lineRule="auto"/>
              <w:rPr>
                <w:sz w:val="31"/>
                <w:szCs w:val="31"/>
              </w:rPr>
            </w:pPr>
            <w:r>
              <w:rPr>
                <w:sz w:val="31"/>
                <w:szCs w:val="31"/>
              </w:rPr>
              <w:t>A.3.1.7.2装备停放、遮盖、拖拉、移动、固定、吊装是否方便?有无必需的</w:t>
            </w:r>
            <w:r>
              <w:rPr>
                <w:sz w:val="31"/>
                <w:szCs w:val="31"/>
                <w:spacing w:val="12"/>
              </w:rPr>
              <w:t xml:space="preserve"> </w:t>
            </w:r>
            <w:r>
              <w:rPr>
                <w:sz w:val="31"/>
                <w:szCs w:val="31"/>
                <w:spacing w:val="-33"/>
              </w:rPr>
              <w:t>挂钩、拉钩、突钮、固定钩、结索环、吊具接口或接头、支架、垫铁或垫木、防滑链</w:t>
            </w:r>
            <w:r>
              <w:rPr>
                <w:sz w:val="31"/>
                <w:szCs w:val="31"/>
                <w:spacing w:val="2"/>
              </w:rPr>
              <w:t xml:space="preserve"> </w:t>
            </w:r>
            <w:r>
              <w:rPr>
                <w:sz w:val="31"/>
                <w:szCs w:val="31"/>
                <w:spacing w:val="-3"/>
              </w:rPr>
              <w:t>(板)、牵引钢缆(绳)、移动滚轮等?整体吊装的部组件或装置是否标</w:t>
            </w:r>
            <w:r>
              <w:rPr>
                <w:sz w:val="31"/>
                <w:szCs w:val="31"/>
                <w:spacing w:val="-4"/>
              </w:rPr>
              <w:t>明了其质</w:t>
            </w:r>
            <w:r>
              <w:rPr>
                <w:sz w:val="31"/>
                <w:szCs w:val="31"/>
              </w:rPr>
              <w:t xml:space="preserve"> </w:t>
            </w:r>
            <w:r>
              <w:rPr>
                <w:sz w:val="31"/>
                <w:szCs w:val="31"/>
                <w:spacing w:val="1"/>
              </w:rPr>
              <w:t>心的位置?操作人员维护装备是否方便?</w:t>
            </w:r>
          </w:p>
          <w:p>
            <w:pPr>
              <w:pStyle w:val="TableText"/>
              <w:ind w:left="184" w:right="9" w:hanging="10"/>
              <w:spacing w:line="271" w:lineRule="auto"/>
              <w:rPr>
                <w:sz w:val="31"/>
                <w:szCs w:val="31"/>
              </w:rPr>
            </w:pPr>
            <w:r>
              <w:rPr>
                <w:sz w:val="31"/>
                <w:szCs w:val="31"/>
                <w:spacing w:val="-3"/>
              </w:rPr>
              <w:t>A.3.1.7.3有无必需的检查靶、清洗器材、校正仪、土木工具、加油</w:t>
            </w:r>
            <w:r>
              <w:rPr>
                <w:sz w:val="31"/>
                <w:szCs w:val="31"/>
                <w:spacing w:val="-4"/>
              </w:rPr>
              <w:t>机(枪)等</w:t>
            </w:r>
            <w:r>
              <w:rPr>
                <w:sz w:val="31"/>
                <w:szCs w:val="31"/>
              </w:rPr>
              <w:t xml:space="preserve"> </w:t>
            </w:r>
            <w:r>
              <w:rPr>
                <w:sz w:val="31"/>
                <w:szCs w:val="31"/>
              </w:rPr>
              <w:t>附件、工具，其固定安装的位置是否便于人员存取?</w:t>
            </w:r>
          </w:p>
          <w:p>
            <w:pPr>
              <w:pStyle w:val="TableText"/>
              <w:ind w:left="184" w:right="356" w:hanging="10"/>
              <w:spacing w:before="4" w:line="270" w:lineRule="auto"/>
              <w:rPr>
                <w:sz w:val="31"/>
                <w:szCs w:val="31"/>
              </w:rPr>
            </w:pPr>
            <w:r>
              <w:rPr>
                <w:sz w:val="31"/>
                <w:szCs w:val="31"/>
              </w:rPr>
              <w:t>A.3.1.7.4装备保管、封存、启封、伪装是否符合规定要求?有无</w:t>
            </w:r>
            <w:r>
              <w:rPr>
                <w:sz w:val="31"/>
                <w:szCs w:val="31"/>
                <w:spacing w:val="-1"/>
              </w:rPr>
              <w:t>必需的防</w:t>
            </w:r>
            <w:r>
              <w:rPr>
                <w:sz w:val="31"/>
                <w:szCs w:val="31"/>
              </w:rPr>
              <w:t xml:space="preserve"> </w:t>
            </w:r>
            <w:r>
              <w:rPr>
                <w:sz w:val="31"/>
                <w:szCs w:val="31"/>
              </w:rPr>
              <w:t>尘、防雨雪、防日晒、防雷电、防盗窃设计措施?</w:t>
            </w:r>
          </w:p>
          <w:p>
            <w:pPr>
              <w:pStyle w:val="TableText"/>
              <w:ind w:left="184"/>
              <w:spacing w:line="219" w:lineRule="auto"/>
              <w:rPr>
                <w:sz w:val="31"/>
                <w:szCs w:val="31"/>
              </w:rPr>
            </w:pPr>
            <w:r>
              <w:rPr>
                <w:sz w:val="31"/>
                <w:szCs w:val="31"/>
              </w:rPr>
              <w:t>A.3.1.7.5装备使用前(或再次出动)的准备工作能否满足使用或规</w:t>
            </w:r>
            <w:r>
              <w:rPr>
                <w:sz w:val="31"/>
                <w:szCs w:val="31"/>
                <w:spacing w:val="-1"/>
              </w:rPr>
              <w:t>定要求?</w:t>
            </w:r>
          </w:p>
          <w:p>
            <w:pPr>
              <w:pStyle w:val="TableText"/>
              <w:ind w:left="183" w:hanging="9"/>
              <w:spacing w:before="82" w:line="271" w:lineRule="auto"/>
              <w:rPr>
                <w:sz w:val="31"/>
                <w:szCs w:val="31"/>
              </w:rPr>
            </w:pPr>
            <w:r>
              <w:rPr>
                <w:sz w:val="31"/>
                <w:szCs w:val="31"/>
                <w:spacing w:val="-11"/>
              </w:rPr>
              <w:t>A.3.1.7.6充填加挂弹药、导弹、燃油、润滑剂、气体、液体是否简便、迅速、</w:t>
            </w:r>
            <w:r>
              <w:rPr>
                <w:sz w:val="31"/>
                <w:szCs w:val="31"/>
                <w:spacing w:val="7"/>
              </w:rPr>
              <w:t xml:space="preserve"> </w:t>
            </w:r>
            <w:r>
              <w:rPr>
                <w:sz w:val="31"/>
                <w:szCs w:val="31"/>
                <w:spacing w:val="-3"/>
              </w:rPr>
              <w:t>安全、可靠(牢固)?检查其固定确实或数量达标的方法是否</w:t>
            </w:r>
            <w:r>
              <w:rPr>
                <w:sz w:val="31"/>
                <w:szCs w:val="31"/>
                <w:spacing w:val="-4"/>
              </w:rPr>
              <w:t>简便?</w:t>
            </w:r>
          </w:p>
          <w:p>
            <w:pPr>
              <w:pStyle w:val="TableText"/>
              <w:ind w:left="184"/>
              <w:spacing w:line="219" w:lineRule="auto"/>
              <w:rPr>
                <w:sz w:val="31"/>
                <w:szCs w:val="31"/>
              </w:rPr>
            </w:pPr>
            <w:r>
              <w:rPr>
                <w:sz w:val="31"/>
                <w:szCs w:val="31"/>
              </w:rPr>
              <w:t>A.3.1.7.7装备上的被测试单元与计划的测试设备是否匹</w:t>
            </w:r>
            <w:r>
              <w:rPr>
                <w:sz w:val="31"/>
                <w:szCs w:val="31"/>
                <w:spacing w:val="-1"/>
              </w:rPr>
              <w:t>配兼容?</w:t>
            </w:r>
          </w:p>
          <w:p>
            <w:pPr>
              <w:pStyle w:val="TableText"/>
              <w:ind w:left="184" w:right="201" w:hanging="10"/>
              <w:spacing w:before="102" w:line="274" w:lineRule="auto"/>
              <w:rPr>
                <w:sz w:val="31"/>
                <w:szCs w:val="31"/>
              </w:rPr>
            </w:pPr>
            <w:r>
              <w:rPr>
                <w:sz w:val="31"/>
                <w:szCs w:val="31"/>
              </w:rPr>
              <w:t>A.3.1.7.8装备及其保障装备、设备所用能源(如电源、液压源、气</w:t>
            </w:r>
            <w:r>
              <w:rPr>
                <w:sz w:val="31"/>
                <w:szCs w:val="31"/>
                <w:spacing w:val="-1"/>
              </w:rPr>
              <w:t>源等)是</w:t>
            </w:r>
            <w:r>
              <w:rPr>
                <w:sz w:val="31"/>
                <w:szCs w:val="31"/>
              </w:rPr>
              <w:t xml:space="preserve"> </w:t>
            </w:r>
            <w:r>
              <w:rPr>
                <w:sz w:val="31"/>
                <w:szCs w:val="31"/>
              </w:rPr>
              <w:t>否符合规定要求(如使用自备能源、使用外接能源)?</w:t>
            </w:r>
          </w:p>
          <w:p>
            <w:pPr>
              <w:pStyle w:val="TableText"/>
              <w:ind w:left="174"/>
              <w:spacing w:line="219" w:lineRule="auto"/>
              <w:rPr>
                <w:sz w:val="31"/>
                <w:szCs w:val="31"/>
              </w:rPr>
            </w:pPr>
            <w:r>
              <w:rPr>
                <w:sz w:val="31"/>
                <w:szCs w:val="31"/>
                <w:spacing w:val="1"/>
              </w:rPr>
              <w:t>A.3.1.7.9所设计的装备能否按要求使用多种规格</w:t>
            </w:r>
            <w:r>
              <w:rPr>
                <w:sz w:val="31"/>
                <w:szCs w:val="31"/>
              </w:rPr>
              <w:t>的燃油、润滑与防护油</w:t>
            </w:r>
          </w:p>
          <w:p>
            <w:pPr>
              <w:pStyle w:val="TableText"/>
              <w:ind w:left="184"/>
              <w:spacing w:before="90" w:line="271" w:lineRule="auto"/>
              <w:rPr>
                <w:sz w:val="31"/>
                <w:szCs w:val="31"/>
              </w:rPr>
            </w:pPr>
            <w:r>
              <w:rPr>
                <w:sz w:val="31"/>
                <w:szCs w:val="31"/>
                <w:spacing w:val="-12"/>
              </w:rPr>
              <w:t>(剂)、液压、密封油液和气体?所使用的特殊规格燃油、润滑与防护剂、气体、</w:t>
            </w:r>
            <w:r>
              <w:rPr>
                <w:sz w:val="31"/>
                <w:szCs w:val="31"/>
              </w:rPr>
              <w:t xml:space="preserve"> </w:t>
            </w:r>
            <w:r>
              <w:rPr>
                <w:sz w:val="31"/>
                <w:szCs w:val="31"/>
                <w:spacing w:val="-3"/>
              </w:rPr>
              <w:t>液体的品种规格是否减至最少?</w:t>
            </w:r>
          </w:p>
          <w:p>
            <w:pPr>
              <w:pStyle w:val="TableText"/>
              <w:ind w:left="184" w:right="179" w:hanging="10"/>
              <w:spacing w:before="2" w:line="270" w:lineRule="auto"/>
              <w:rPr>
                <w:sz w:val="31"/>
                <w:szCs w:val="31"/>
              </w:rPr>
            </w:pPr>
            <w:r>
              <w:rPr>
                <w:sz w:val="31"/>
                <w:szCs w:val="31"/>
              </w:rPr>
              <w:t>A.3.1.8是否将装备及其保障设备、备件对包装、装卸、贮存和运输保障的</w:t>
            </w:r>
            <w:r>
              <w:rPr>
                <w:sz w:val="31"/>
                <w:szCs w:val="31"/>
                <w:spacing w:val="18"/>
              </w:rPr>
              <w:t xml:space="preserve"> </w:t>
            </w:r>
            <w:r>
              <w:rPr>
                <w:sz w:val="31"/>
                <w:szCs w:val="31"/>
              </w:rPr>
              <w:t>要求及约束条件等纳入装备设计过程?</w:t>
            </w:r>
          </w:p>
          <w:p>
            <w:pPr>
              <w:pStyle w:val="TableText"/>
              <w:ind w:left="184"/>
              <w:spacing w:before="11" w:line="218" w:lineRule="auto"/>
              <w:rPr>
                <w:sz w:val="31"/>
                <w:szCs w:val="31"/>
              </w:rPr>
            </w:pPr>
            <w:r>
              <w:rPr>
                <w:sz w:val="31"/>
                <w:szCs w:val="31"/>
              </w:rPr>
              <w:t>A.3.1.9有关可靠性与维修性设计评审参见GJB/Z72。</w:t>
            </w:r>
          </w:p>
        </w:tc>
      </w:tr>
      <w:tr>
        <w:trPr>
          <w:trHeight w:val="5131" w:hRule="atLeast"/>
        </w:trPr>
        <w:tc>
          <w:tcPr>
            <w:tcW w:w="10459" w:type="dxa"/>
            <w:vAlign w:val="top"/>
          </w:tcPr>
          <w:p>
            <w:pPr>
              <w:pStyle w:val="TableText"/>
              <w:ind w:left="184"/>
              <w:spacing w:before="169" w:line="219" w:lineRule="auto"/>
              <w:rPr>
                <w:sz w:val="31"/>
                <w:szCs w:val="31"/>
              </w:rPr>
            </w:pPr>
            <w:r>
              <w:rPr>
                <w:sz w:val="31"/>
                <w:szCs w:val="31"/>
                <w:spacing w:val="-1"/>
              </w:rPr>
              <w:t>A.3.2保障资源规划与研制评审检查单</w:t>
            </w:r>
          </w:p>
          <w:p>
            <w:pPr>
              <w:pStyle w:val="TableText"/>
              <w:ind w:left="184"/>
              <w:spacing w:before="82" w:line="219" w:lineRule="auto"/>
              <w:rPr>
                <w:sz w:val="31"/>
                <w:szCs w:val="31"/>
              </w:rPr>
            </w:pPr>
            <w:r>
              <w:rPr>
                <w:sz w:val="31"/>
                <w:szCs w:val="31"/>
              </w:rPr>
              <w:t>A.3.2.1是否利用保障分析结果和规划保障的有关信息提出了平时</w:t>
            </w:r>
            <w:r>
              <w:rPr>
                <w:sz w:val="31"/>
                <w:szCs w:val="31"/>
                <w:spacing w:val="-1"/>
              </w:rPr>
              <w:t>和战时</w:t>
            </w:r>
          </w:p>
          <w:p>
            <w:pPr>
              <w:pStyle w:val="TableText"/>
              <w:ind w:left="184" w:right="167"/>
              <w:spacing w:before="81" w:line="271" w:lineRule="auto"/>
              <w:rPr>
                <w:sz w:val="31"/>
                <w:szCs w:val="31"/>
              </w:rPr>
            </w:pPr>
            <w:r>
              <w:rPr>
                <w:sz w:val="31"/>
                <w:szCs w:val="31"/>
                <w:spacing w:val="1"/>
              </w:rPr>
              <w:t>使用与维修装备所需的人员数量、技术等级和</w:t>
            </w:r>
            <w:r>
              <w:rPr>
                <w:sz w:val="31"/>
                <w:szCs w:val="31"/>
              </w:rPr>
              <w:t>专业类型?承制方编制的人力 </w:t>
            </w:r>
            <w:r>
              <w:rPr>
                <w:sz w:val="31"/>
                <w:szCs w:val="31"/>
              </w:rPr>
              <w:t>和人员需求报告，是否得到订购方确认?</w:t>
            </w:r>
          </w:p>
          <w:p>
            <w:pPr>
              <w:pStyle w:val="TableText"/>
              <w:ind w:left="184" w:right="821" w:hanging="10"/>
              <w:spacing w:before="3" w:line="270" w:lineRule="auto"/>
              <w:rPr>
                <w:sz w:val="31"/>
                <w:szCs w:val="31"/>
              </w:rPr>
            </w:pPr>
            <w:r>
              <w:rPr>
                <w:sz w:val="31"/>
                <w:szCs w:val="31"/>
              </w:rPr>
              <w:t>A.3.2.2是否合理地优化了平时和战时所需的备件和消耗品的</w:t>
            </w:r>
            <w:r>
              <w:rPr>
                <w:sz w:val="31"/>
                <w:szCs w:val="31"/>
                <w:spacing w:val="-1"/>
              </w:rPr>
              <w:t>品种和数</w:t>
            </w:r>
            <w:r>
              <w:rPr>
                <w:sz w:val="31"/>
                <w:szCs w:val="31"/>
              </w:rPr>
              <w:t xml:space="preserve"> </w:t>
            </w:r>
            <w:r>
              <w:rPr>
                <w:sz w:val="31"/>
                <w:szCs w:val="31"/>
              </w:rPr>
              <w:t>量?承制方编制的初始备件和消耗品清单是否得到订购方确认?</w:t>
            </w:r>
          </w:p>
          <w:p>
            <w:pPr>
              <w:pStyle w:val="TableText"/>
              <w:ind w:left="184" w:right="489" w:hanging="10"/>
              <w:spacing w:before="4" w:line="271" w:lineRule="auto"/>
              <w:rPr>
                <w:sz w:val="31"/>
                <w:szCs w:val="31"/>
              </w:rPr>
            </w:pPr>
            <w:r>
              <w:rPr>
                <w:sz w:val="31"/>
                <w:szCs w:val="31"/>
              </w:rPr>
              <w:t>A.3.2.3是否优化了保障设备配备方案?是否包括了战场抢修与</w:t>
            </w:r>
            <w:r>
              <w:rPr>
                <w:sz w:val="31"/>
                <w:szCs w:val="31"/>
                <w:spacing w:val="-1"/>
              </w:rPr>
              <w:t>抢救方面</w:t>
            </w:r>
            <w:r>
              <w:rPr>
                <w:sz w:val="31"/>
                <w:szCs w:val="31"/>
              </w:rPr>
              <w:t xml:space="preserve">  </w:t>
            </w:r>
            <w:r>
              <w:rPr>
                <w:sz w:val="31"/>
                <w:szCs w:val="31"/>
              </w:rPr>
              <w:t>的需求?是否充分利用了现有保障设备?是否包括了软件保障所需设备?承</w:t>
            </w:r>
            <w:r>
              <w:rPr>
                <w:sz w:val="31"/>
                <w:szCs w:val="31"/>
                <w:spacing w:val="8"/>
              </w:rPr>
              <w:t xml:space="preserve"> </w:t>
            </w:r>
            <w:r>
              <w:rPr>
                <w:sz w:val="31"/>
                <w:szCs w:val="31"/>
              </w:rPr>
              <w:t>制方编制的保障设备配套目录是否已经得到订购方确认?</w:t>
            </w:r>
          </w:p>
          <w:p>
            <w:pPr>
              <w:pStyle w:val="TableText"/>
              <w:ind w:left="184"/>
              <w:spacing w:before="1" w:line="219" w:lineRule="auto"/>
              <w:rPr>
                <w:sz w:val="31"/>
                <w:szCs w:val="31"/>
              </w:rPr>
            </w:pPr>
            <w:r>
              <w:rPr>
                <w:sz w:val="31"/>
                <w:szCs w:val="31"/>
                <w:spacing w:val="1"/>
              </w:rPr>
              <w:t>A.3.2.4是否确定了使用与保障人员</w:t>
            </w:r>
            <w:r>
              <w:rPr>
                <w:sz w:val="31"/>
                <w:szCs w:val="31"/>
              </w:rPr>
              <w:t>必须具备的知识和技能?是否已经制定</w:t>
            </w:r>
          </w:p>
          <w:p>
            <w:pPr>
              <w:pStyle w:val="TableText"/>
              <w:ind w:right="6"/>
              <w:spacing w:before="90" w:line="219" w:lineRule="auto"/>
              <w:jc w:val="right"/>
              <w:rPr>
                <w:sz w:val="31"/>
                <w:szCs w:val="31"/>
              </w:rPr>
            </w:pPr>
            <w:r>
              <w:rPr>
                <w:sz w:val="31"/>
                <w:szCs w:val="31"/>
                <w:spacing w:val="-4"/>
              </w:rPr>
              <w:t>了各类人员初始训练计划和教材编写计划，并开始编写训练教材或编制完成?</w:t>
            </w:r>
          </w:p>
        </w:tc>
      </w:tr>
    </w:tbl>
    <w:p>
      <w:pPr>
        <w:pStyle w:val="BodyText"/>
        <w:spacing w:line="219" w:lineRule="exact"/>
        <w:rPr>
          <w:sz w:val="19"/>
        </w:rPr>
      </w:pPr>
      <w:r/>
    </w:p>
    <w:p>
      <w:pPr>
        <w:spacing w:line="219" w:lineRule="exact"/>
        <w:sectPr>
          <w:footerReference w:type="default" r:id="rId349"/>
          <w:pgSz w:w="11910" w:h="17840"/>
          <w:pgMar w:top="400" w:right="275" w:bottom="815" w:left="1165" w:header="0" w:footer="562" w:gutter="0"/>
        </w:sectPr>
        <w:rPr>
          <w:sz w:val="19"/>
          <w:szCs w:val="19"/>
        </w:rPr>
      </w:pPr>
    </w:p>
    <w:p>
      <w:pPr>
        <w:spacing w:before="17"/>
        <w:rPr/>
      </w:pPr>
      <w:r/>
    </w:p>
    <w:p>
      <w:pPr>
        <w:spacing w:before="17"/>
        <w:rPr/>
      </w:pPr>
      <w:r/>
    </w:p>
    <w:p>
      <w:pPr>
        <w:spacing w:before="16"/>
        <w:rPr/>
      </w:pPr>
      <w:r/>
    </w:p>
    <w:tbl>
      <w:tblPr>
        <w:tblStyle w:val="TableNormal"/>
        <w:tblW w:w="1045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59"/>
      </w:tblGrid>
      <w:tr>
        <w:trPr>
          <w:trHeight w:val="14335" w:hRule="atLeast"/>
        </w:trPr>
        <w:tc>
          <w:tcPr>
            <w:tcW w:w="10459" w:type="dxa"/>
            <w:vAlign w:val="top"/>
          </w:tcPr>
          <w:p>
            <w:pPr>
              <w:pStyle w:val="TableText"/>
              <w:ind w:left="154" w:right="373"/>
              <w:spacing w:before="155" w:line="281" w:lineRule="auto"/>
              <w:rPr>
                <w:sz w:val="30"/>
                <w:szCs w:val="30"/>
              </w:rPr>
            </w:pPr>
            <w:r>
              <w:rPr>
                <w:sz w:val="30"/>
                <w:szCs w:val="30"/>
                <w:spacing w:val="1"/>
              </w:rPr>
              <w:t>承制方提出的研制和采购训练器材清单是否</w:t>
            </w:r>
            <w:r>
              <w:rPr>
                <w:sz w:val="30"/>
                <w:szCs w:val="30"/>
              </w:rPr>
              <w:t>充分利用了现有训练条件并得到 </w:t>
            </w:r>
            <w:r>
              <w:rPr>
                <w:sz w:val="30"/>
                <w:szCs w:val="30"/>
                <w:spacing w:val="2"/>
              </w:rPr>
              <w:t>订购方确认?</w:t>
            </w:r>
          </w:p>
          <w:p>
            <w:pPr>
              <w:pStyle w:val="TableText"/>
              <w:ind w:left="154"/>
              <w:spacing w:before="19" w:line="219" w:lineRule="auto"/>
              <w:rPr>
                <w:sz w:val="30"/>
                <w:szCs w:val="30"/>
              </w:rPr>
            </w:pPr>
            <w:r>
              <w:rPr>
                <w:sz w:val="30"/>
                <w:szCs w:val="30"/>
              </w:rPr>
              <w:t>A.3.2.5训练设施是否已经建设或完成?培训老师是否已经有计</w:t>
            </w:r>
            <w:r>
              <w:rPr>
                <w:sz w:val="30"/>
                <w:szCs w:val="30"/>
                <w:spacing w:val="-1"/>
              </w:rPr>
              <w:t>划安排?</w:t>
            </w:r>
          </w:p>
          <w:p>
            <w:pPr>
              <w:pStyle w:val="TableText"/>
              <w:ind w:left="154"/>
              <w:spacing w:before="94" w:line="219" w:lineRule="auto"/>
              <w:rPr>
                <w:sz w:val="30"/>
                <w:szCs w:val="30"/>
              </w:rPr>
            </w:pPr>
            <w:r>
              <w:rPr>
                <w:sz w:val="30"/>
                <w:szCs w:val="30"/>
              </w:rPr>
              <w:t>A.3.2.6是否已经确定技术资料编配目录?是否根据有关标准和装</w:t>
            </w:r>
            <w:r>
              <w:rPr>
                <w:sz w:val="30"/>
                <w:szCs w:val="30"/>
                <w:spacing w:val="-1"/>
              </w:rPr>
              <w:t>备保障</w:t>
            </w:r>
          </w:p>
          <w:p>
            <w:pPr>
              <w:pStyle w:val="TableText"/>
              <w:ind w:left="154" w:right="522"/>
              <w:spacing w:before="113" w:line="277" w:lineRule="auto"/>
              <w:rPr>
                <w:sz w:val="30"/>
                <w:szCs w:val="30"/>
              </w:rPr>
            </w:pPr>
            <w:r>
              <w:rPr>
                <w:sz w:val="30"/>
                <w:szCs w:val="30"/>
                <w:spacing w:val="1"/>
              </w:rPr>
              <w:t>的实际需要编写了使用及维修保障所需的技术</w:t>
            </w:r>
            <w:r>
              <w:rPr>
                <w:sz w:val="30"/>
                <w:szCs w:val="30"/>
              </w:rPr>
              <w:t>资料?所编写的技术资料是否 </w:t>
            </w:r>
            <w:r>
              <w:rPr>
                <w:sz w:val="30"/>
                <w:szCs w:val="30"/>
              </w:rPr>
              <w:t>适合和基层级、中继级各类人员使用需求并经过初步评审?</w:t>
            </w:r>
          </w:p>
          <w:p>
            <w:pPr>
              <w:pStyle w:val="TableText"/>
              <w:ind w:left="154"/>
              <w:spacing w:line="219" w:lineRule="auto"/>
              <w:rPr>
                <w:sz w:val="30"/>
                <w:szCs w:val="30"/>
              </w:rPr>
            </w:pPr>
            <w:r>
              <w:rPr>
                <w:sz w:val="30"/>
                <w:szCs w:val="30"/>
              </w:rPr>
              <w:t>A.3.2.7技术资料的内容和格式是否符合有关标准的</w:t>
            </w:r>
            <w:r>
              <w:rPr>
                <w:sz w:val="30"/>
                <w:szCs w:val="30"/>
                <w:spacing w:val="-1"/>
              </w:rPr>
              <w:t>规定?</w:t>
            </w:r>
          </w:p>
          <w:p>
            <w:pPr>
              <w:pStyle w:val="TableText"/>
              <w:ind w:left="154" w:right="378"/>
              <w:spacing w:before="93" w:line="283" w:lineRule="auto"/>
              <w:rPr>
                <w:sz w:val="30"/>
                <w:szCs w:val="30"/>
              </w:rPr>
            </w:pPr>
            <w:r>
              <w:rPr>
                <w:sz w:val="30"/>
                <w:szCs w:val="30"/>
              </w:rPr>
              <w:t>A.3.2.8订购方是否及时地按照有关规定和要求向订购方提出了新</w:t>
            </w:r>
            <w:r>
              <w:rPr>
                <w:sz w:val="30"/>
                <w:szCs w:val="30"/>
                <w:spacing w:val="-1"/>
              </w:rPr>
              <w:t>研设备或</w:t>
            </w:r>
            <w:r>
              <w:rPr>
                <w:sz w:val="30"/>
                <w:szCs w:val="30"/>
              </w:rPr>
              <w:t xml:space="preserve">  </w:t>
            </w:r>
            <w:r>
              <w:rPr>
                <w:sz w:val="30"/>
                <w:szCs w:val="30"/>
              </w:rPr>
              <w:t>新建设施方面的需求?订购方是否确认并安排了设备研制，开展了设施建设?</w:t>
            </w:r>
            <w:r>
              <w:rPr>
                <w:sz w:val="30"/>
                <w:szCs w:val="30"/>
                <w:spacing w:val="14"/>
              </w:rPr>
              <w:t xml:space="preserve"> </w:t>
            </w:r>
            <w:r>
              <w:rPr>
                <w:sz w:val="30"/>
                <w:szCs w:val="30"/>
                <w:spacing w:val="1"/>
              </w:rPr>
              <w:t>A.3.2.9各种专用保障设备是否已经完成样机研制?基层级、中继级使用</w:t>
            </w:r>
          </w:p>
          <w:p>
            <w:pPr>
              <w:pStyle w:val="TableText"/>
              <w:ind w:left="154"/>
              <w:spacing w:line="219" w:lineRule="auto"/>
              <w:rPr>
                <w:sz w:val="30"/>
                <w:szCs w:val="30"/>
              </w:rPr>
            </w:pPr>
            <w:r>
              <w:rPr>
                <w:sz w:val="30"/>
                <w:szCs w:val="30"/>
              </w:rPr>
              <w:t>的专用保障设备是否与相应的维修任务相适应?</w:t>
            </w:r>
          </w:p>
          <w:p>
            <w:pPr>
              <w:pStyle w:val="TableText"/>
              <w:ind w:left="154" w:right="1120"/>
              <w:spacing w:before="105" w:line="282" w:lineRule="auto"/>
              <w:rPr>
                <w:sz w:val="30"/>
                <w:szCs w:val="30"/>
              </w:rPr>
            </w:pPr>
            <w:r>
              <w:rPr>
                <w:sz w:val="30"/>
                <w:szCs w:val="30"/>
                <w:spacing w:val="1"/>
              </w:rPr>
              <w:t>A.3.2.10是否已经展开保障设备等保障资</w:t>
            </w:r>
            <w:r>
              <w:rPr>
                <w:sz w:val="30"/>
                <w:szCs w:val="30"/>
              </w:rPr>
              <w:t>源的筹措工作?长研制周期的 </w:t>
            </w:r>
            <w:r>
              <w:rPr>
                <w:sz w:val="30"/>
                <w:szCs w:val="30"/>
              </w:rPr>
              <w:t>保障设备或设施进度能否满足需求?费用是否合理、落实到位?</w:t>
            </w:r>
          </w:p>
          <w:p>
            <w:pPr>
              <w:pStyle w:val="TableText"/>
              <w:ind w:left="154"/>
              <w:spacing w:before="2" w:line="217" w:lineRule="auto"/>
              <w:rPr>
                <w:sz w:val="30"/>
                <w:szCs w:val="30"/>
              </w:rPr>
            </w:pPr>
            <w:r>
              <w:rPr>
                <w:sz w:val="30"/>
                <w:szCs w:val="30"/>
                <w:spacing w:val="1"/>
              </w:rPr>
              <w:t>A.3.2.11是否已经根据</w:t>
            </w:r>
            <w:r>
              <w:rPr>
                <w:sz w:val="30"/>
                <w:szCs w:val="30"/>
              </w:rPr>
              <w:t>GJB</w:t>
            </w:r>
            <w:r>
              <w:rPr>
                <w:sz w:val="30"/>
                <w:szCs w:val="30"/>
                <w:spacing w:val="1"/>
              </w:rPr>
              <w:t xml:space="preserve"> 1181《军用装备包装、装卸、贮存和运输通用</w:t>
            </w:r>
          </w:p>
          <w:p>
            <w:pPr>
              <w:pStyle w:val="TableText"/>
              <w:ind w:left="154" w:right="232"/>
              <w:spacing w:before="108" w:line="279" w:lineRule="auto"/>
              <w:rPr>
                <w:sz w:val="30"/>
                <w:szCs w:val="30"/>
              </w:rPr>
            </w:pPr>
            <w:r>
              <w:rPr>
                <w:sz w:val="30"/>
                <w:szCs w:val="30"/>
              </w:rPr>
              <w:t>大纲》制定并实施了装备的包装、装卸、贮存和运输大纲?是否充分利用了现</w:t>
            </w:r>
            <w:r>
              <w:rPr>
                <w:sz w:val="30"/>
                <w:szCs w:val="30"/>
                <w:spacing w:val="10"/>
              </w:rPr>
              <w:t xml:space="preserve"> </w:t>
            </w:r>
            <w:r>
              <w:rPr>
                <w:sz w:val="30"/>
                <w:szCs w:val="30"/>
              </w:rPr>
              <w:t>有的包装、装卸、贮存和运输方面的保障资源?</w:t>
            </w:r>
          </w:p>
          <w:p>
            <w:pPr>
              <w:pStyle w:val="TableText"/>
              <w:ind w:left="154" w:right="996"/>
              <w:spacing w:before="1" w:line="279" w:lineRule="auto"/>
              <w:rPr>
                <w:sz w:val="30"/>
                <w:szCs w:val="30"/>
              </w:rPr>
            </w:pPr>
            <w:r>
              <w:rPr>
                <w:sz w:val="30"/>
                <w:szCs w:val="30"/>
              </w:rPr>
              <w:t>A.3.2.12承制方提出的计算机资源保障需求是否满足订购方提</w:t>
            </w:r>
            <w:r>
              <w:rPr>
                <w:sz w:val="30"/>
                <w:szCs w:val="30"/>
                <w:spacing w:val="-1"/>
              </w:rPr>
              <w:t>出的约束</w:t>
            </w:r>
            <w:r>
              <w:rPr>
                <w:sz w:val="30"/>
                <w:szCs w:val="30"/>
              </w:rPr>
              <w:t xml:space="preserve"> </w:t>
            </w:r>
            <w:r>
              <w:rPr>
                <w:sz w:val="30"/>
                <w:szCs w:val="30"/>
              </w:rPr>
              <w:t>条件?是否考虑了后续保障问题?能否满足后续保障需求?</w:t>
            </w:r>
          </w:p>
          <w:p>
            <w:pPr>
              <w:pStyle w:val="TableText"/>
              <w:ind w:left="154" w:right="670"/>
              <w:spacing w:before="17" w:line="282" w:lineRule="auto"/>
              <w:rPr>
                <w:sz w:val="30"/>
                <w:szCs w:val="30"/>
              </w:rPr>
            </w:pPr>
            <w:r>
              <w:rPr>
                <w:sz w:val="30"/>
                <w:szCs w:val="30"/>
                <w:spacing w:val="1"/>
              </w:rPr>
              <w:t>A.3.2.13是否对有关保障资源的合理性、</w:t>
            </w:r>
            <w:r>
              <w:rPr>
                <w:sz w:val="30"/>
                <w:szCs w:val="30"/>
              </w:rPr>
              <w:t>有效性、经济性进行了进一步的 </w:t>
            </w:r>
            <w:r>
              <w:rPr>
                <w:sz w:val="30"/>
                <w:szCs w:val="30"/>
                <w:spacing w:val="1"/>
              </w:rPr>
              <w:t>分析、试验和评价?</w:t>
            </w:r>
          </w:p>
          <w:p>
            <w:pPr>
              <w:pStyle w:val="TableText"/>
              <w:ind w:left="794"/>
              <w:spacing w:before="1" w:line="217" w:lineRule="auto"/>
              <w:rPr>
                <w:sz w:val="30"/>
                <w:szCs w:val="30"/>
              </w:rPr>
            </w:pPr>
            <w:r>
              <w:rPr>
                <w:sz w:val="30"/>
                <w:szCs w:val="30"/>
              </w:rPr>
              <w:t>需要评价的保障资源主要如下：</w:t>
            </w:r>
          </w:p>
          <w:p>
            <w:pPr>
              <w:pStyle w:val="TableText"/>
              <w:ind w:left="744"/>
              <w:spacing w:before="99" w:line="219" w:lineRule="auto"/>
              <w:rPr>
                <w:sz w:val="30"/>
                <w:szCs w:val="30"/>
              </w:rPr>
            </w:pPr>
            <w:r>
              <w:rPr>
                <w:sz w:val="30"/>
                <w:szCs w:val="30"/>
                <w:spacing w:val="18"/>
              </w:rPr>
              <w:t>a)人力和人员；</w:t>
            </w:r>
          </w:p>
          <w:p>
            <w:pPr>
              <w:pStyle w:val="TableText"/>
              <w:ind w:left="744"/>
              <w:spacing w:before="92" w:line="219" w:lineRule="auto"/>
              <w:rPr>
                <w:sz w:val="30"/>
                <w:szCs w:val="30"/>
              </w:rPr>
            </w:pPr>
            <w:r>
              <w:rPr>
                <w:sz w:val="30"/>
                <w:szCs w:val="30"/>
                <w:spacing w:val="21"/>
              </w:rPr>
              <w:t>b)供应保障；</w:t>
            </w:r>
          </w:p>
          <w:p>
            <w:pPr>
              <w:pStyle w:val="TableText"/>
              <w:ind w:left="754"/>
              <w:spacing w:before="116" w:line="219" w:lineRule="auto"/>
              <w:rPr>
                <w:sz w:val="30"/>
                <w:szCs w:val="30"/>
              </w:rPr>
            </w:pPr>
            <w:r>
              <w:rPr>
                <w:sz w:val="30"/>
                <w:szCs w:val="30"/>
                <w:spacing w:val="21"/>
              </w:rPr>
              <w:t>c)保障设备；</w:t>
            </w:r>
          </w:p>
          <w:p>
            <w:pPr>
              <w:pStyle w:val="TableText"/>
              <w:ind w:left="764"/>
              <w:spacing w:before="104" w:line="219" w:lineRule="auto"/>
              <w:rPr>
                <w:sz w:val="30"/>
                <w:szCs w:val="30"/>
              </w:rPr>
            </w:pPr>
            <w:r>
              <w:rPr>
                <w:sz w:val="30"/>
                <w:szCs w:val="30"/>
                <w:spacing w:val="15"/>
              </w:rPr>
              <w:t>d)训练和训练保障；</w:t>
            </w:r>
          </w:p>
          <w:p>
            <w:pPr>
              <w:pStyle w:val="TableText"/>
              <w:ind w:left="754"/>
              <w:spacing w:before="94" w:line="219" w:lineRule="auto"/>
              <w:rPr>
                <w:sz w:val="30"/>
                <w:szCs w:val="30"/>
              </w:rPr>
            </w:pPr>
            <w:r>
              <w:rPr>
                <w:sz w:val="30"/>
                <w:szCs w:val="30"/>
                <w:spacing w:val="21"/>
              </w:rPr>
              <w:t>e)技术资料；</w:t>
            </w:r>
          </w:p>
          <w:p>
            <w:pPr>
              <w:pStyle w:val="TableText"/>
              <w:ind w:left="764"/>
              <w:spacing w:before="102" w:line="219" w:lineRule="auto"/>
              <w:rPr>
                <w:sz w:val="30"/>
                <w:szCs w:val="30"/>
              </w:rPr>
            </w:pPr>
            <w:r>
              <w:rPr>
                <w:sz w:val="30"/>
                <w:szCs w:val="30"/>
                <w:spacing w:val="15"/>
              </w:rPr>
              <w:t>f)计算机资源保障；</w:t>
            </w:r>
          </w:p>
          <w:p>
            <w:pPr>
              <w:pStyle w:val="TableText"/>
              <w:ind w:left="734"/>
              <w:spacing w:before="86" w:line="214" w:lineRule="auto"/>
              <w:rPr>
                <w:sz w:val="30"/>
                <w:szCs w:val="30"/>
              </w:rPr>
            </w:pPr>
            <w:r>
              <w:rPr>
                <w:sz w:val="30"/>
                <w:szCs w:val="30"/>
                <w:spacing w:val="21"/>
              </w:rPr>
              <w:t>g)保障设施；</w:t>
            </w:r>
          </w:p>
          <w:p>
            <w:pPr>
              <w:pStyle w:val="TableText"/>
              <w:ind w:left="764"/>
              <w:spacing w:before="123" w:line="219" w:lineRule="auto"/>
              <w:rPr>
                <w:sz w:val="30"/>
                <w:szCs w:val="30"/>
              </w:rPr>
            </w:pPr>
            <w:r>
              <w:rPr>
                <w:sz w:val="30"/>
                <w:szCs w:val="30"/>
                <w:spacing w:val="9"/>
              </w:rPr>
              <w:t>h)包装、装卸、贮存和运输保障；</w:t>
            </w:r>
          </w:p>
          <w:p>
            <w:pPr>
              <w:pStyle w:val="TableText"/>
              <w:ind w:left="734"/>
              <w:spacing w:before="114" w:line="219" w:lineRule="auto"/>
              <w:rPr>
                <w:sz w:val="30"/>
                <w:szCs w:val="30"/>
              </w:rPr>
            </w:pPr>
            <w:r>
              <w:rPr>
                <w:sz w:val="30"/>
                <w:szCs w:val="30"/>
                <w:spacing w:val="-1"/>
              </w:rPr>
              <w:t>i)计量保障。</w:t>
            </w:r>
          </w:p>
          <w:p>
            <w:pPr>
              <w:pStyle w:val="TableText"/>
              <w:ind w:left="154"/>
              <w:spacing w:before="92" w:line="219" w:lineRule="auto"/>
              <w:rPr>
                <w:sz w:val="30"/>
                <w:szCs w:val="30"/>
              </w:rPr>
            </w:pPr>
            <w:r>
              <w:rPr>
                <w:sz w:val="30"/>
                <w:szCs w:val="30"/>
              </w:rPr>
              <w:t>A.3.2.14附录B中有关检查内容。</w:t>
            </w:r>
          </w:p>
        </w:tc>
      </w:tr>
      <w:tr>
        <w:trPr>
          <w:trHeight w:val="1044" w:hRule="atLeast"/>
        </w:trPr>
        <w:tc>
          <w:tcPr>
            <w:tcW w:w="10459" w:type="dxa"/>
            <w:vAlign w:val="top"/>
          </w:tcPr>
          <w:p>
            <w:pPr>
              <w:pStyle w:val="TableText"/>
              <w:ind w:left="154"/>
              <w:spacing w:before="162" w:line="219" w:lineRule="auto"/>
              <w:rPr>
                <w:sz w:val="30"/>
                <w:szCs w:val="30"/>
              </w:rPr>
            </w:pPr>
            <w:r>
              <w:rPr>
                <w:sz w:val="30"/>
                <w:szCs w:val="30"/>
                <w:spacing w:val="-1"/>
              </w:rPr>
              <w:t>A.3.3综合保障计划执行情况评审检查单</w:t>
            </w:r>
          </w:p>
          <w:p>
            <w:pPr>
              <w:pStyle w:val="TableText"/>
              <w:ind w:left="154"/>
              <w:spacing w:before="112" w:line="219" w:lineRule="auto"/>
              <w:rPr>
                <w:sz w:val="30"/>
                <w:szCs w:val="30"/>
              </w:rPr>
            </w:pPr>
            <w:r>
              <w:rPr>
                <w:sz w:val="30"/>
                <w:szCs w:val="30"/>
              </w:rPr>
              <w:t>A.3.3.1综合保障工作机构职责是否认真履行</w:t>
            </w:r>
            <w:r>
              <w:rPr>
                <w:sz w:val="30"/>
                <w:szCs w:val="30"/>
                <w:spacing w:val="-1"/>
              </w:rPr>
              <w:t>职责?</w:t>
            </w:r>
          </w:p>
        </w:tc>
      </w:tr>
    </w:tbl>
    <w:p>
      <w:pPr>
        <w:pStyle w:val="BodyText"/>
        <w:rPr/>
      </w:pPr>
      <w:r/>
    </w:p>
    <w:p>
      <w:pPr>
        <w:sectPr>
          <w:footerReference w:type="default" r:id="rId350"/>
          <w:pgSz w:w="11910" w:h="17890"/>
          <w:pgMar w:top="400" w:right="1044" w:bottom="1041" w:left="395" w:header="0" w:footer="806" w:gutter="0"/>
        </w:sectPr>
        <w:rPr/>
      </w:pPr>
    </w:p>
    <w:p>
      <w:pPr>
        <w:spacing w:before="74"/>
        <w:rPr/>
      </w:pPr>
      <w:r/>
    </w:p>
    <w:p>
      <w:pPr>
        <w:spacing w:before="73"/>
        <w:rPr/>
      </w:pPr>
      <w:r/>
    </w:p>
    <w:p>
      <w:pPr>
        <w:spacing w:before="73"/>
        <w:rPr/>
      </w:pPr>
      <w:r/>
    </w:p>
    <w:tbl>
      <w:tblPr>
        <w:tblStyle w:val="TableNormal"/>
        <w:tblW w:w="1043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30"/>
      </w:tblGrid>
      <w:tr>
        <w:trPr>
          <w:trHeight w:val="6681" w:hRule="atLeast"/>
        </w:trPr>
        <w:tc>
          <w:tcPr>
            <w:tcW w:w="10430" w:type="dxa"/>
            <w:vAlign w:val="top"/>
          </w:tcPr>
          <w:p>
            <w:pPr>
              <w:pStyle w:val="TableText"/>
              <w:ind w:left="145" w:right="952"/>
              <w:spacing w:before="238" w:line="279" w:lineRule="auto"/>
              <w:rPr>
                <w:sz w:val="30"/>
                <w:szCs w:val="30"/>
              </w:rPr>
            </w:pPr>
            <w:bookmarkStart w:name="bookmark797" w:id="546"/>
            <w:bookmarkEnd w:id="546"/>
            <w:r>
              <w:rPr>
                <w:sz w:val="30"/>
                <w:szCs w:val="30"/>
                <w:spacing w:val="1"/>
              </w:rPr>
              <w:t>A.3.3.2订购方和承制方联合成立的综合</w:t>
            </w:r>
            <w:r>
              <w:rPr>
                <w:sz w:val="30"/>
                <w:szCs w:val="30"/>
              </w:rPr>
              <w:t>保障管理组成员是否稳定?是否 </w:t>
            </w:r>
            <w:r>
              <w:rPr>
                <w:sz w:val="30"/>
                <w:szCs w:val="30"/>
                <w:spacing w:val="1"/>
              </w:rPr>
              <w:t>在正常开展工作?</w:t>
            </w:r>
          </w:p>
          <w:p>
            <w:pPr>
              <w:pStyle w:val="TableText"/>
              <w:ind w:left="145"/>
              <w:spacing w:before="1" w:line="217" w:lineRule="auto"/>
              <w:rPr>
                <w:sz w:val="30"/>
                <w:szCs w:val="30"/>
              </w:rPr>
            </w:pPr>
            <w:r>
              <w:rPr>
                <w:sz w:val="30"/>
                <w:szCs w:val="30"/>
              </w:rPr>
              <w:t>A.3.3.3是否对定型阶段的保障性试验与评价工作提出了明确</w:t>
            </w:r>
            <w:r>
              <w:rPr>
                <w:sz w:val="30"/>
                <w:szCs w:val="30"/>
                <w:spacing w:val="-1"/>
              </w:rPr>
              <w:t>的要求?</w:t>
            </w:r>
          </w:p>
          <w:p>
            <w:pPr>
              <w:pStyle w:val="TableText"/>
              <w:ind w:left="145"/>
              <w:spacing w:before="108" w:line="219" w:lineRule="auto"/>
              <w:rPr>
                <w:sz w:val="30"/>
                <w:szCs w:val="30"/>
              </w:rPr>
            </w:pPr>
            <w:r>
              <w:rPr>
                <w:sz w:val="30"/>
                <w:szCs w:val="30"/>
              </w:rPr>
              <w:t>A.3.3.4是否根据装备部署方案制定了部署保</w:t>
            </w:r>
            <w:r>
              <w:rPr>
                <w:sz w:val="30"/>
                <w:szCs w:val="30"/>
                <w:spacing w:val="-1"/>
              </w:rPr>
              <w:t>障计划?</w:t>
            </w:r>
          </w:p>
          <w:p>
            <w:pPr>
              <w:pStyle w:val="TableText"/>
              <w:ind w:left="145"/>
              <w:spacing w:before="94" w:line="219" w:lineRule="auto"/>
              <w:rPr>
                <w:sz w:val="30"/>
                <w:szCs w:val="30"/>
              </w:rPr>
            </w:pPr>
            <w:r>
              <w:rPr>
                <w:sz w:val="30"/>
                <w:szCs w:val="30"/>
              </w:rPr>
              <w:t>A.3.3.5部署保障计划中各种保障资源是否</w:t>
            </w:r>
            <w:r>
              <w:rPr>
                <w:sz w:val="30"/>
                <w:szCs w:val="30"/>
                <w:spacing w:val="-1"/>
              </w:rPr>
              <w:t>明确?</w:t>
            </w:r>
          </w:p>
          <w:p>
            <w:pPr>
              <w:pStyle w:val="TableText"/>
              <w:ind w:left="145" w:right="951"/>
              <w:spacing w:before="113" w:line="280" w:lineRule="auto"/>
              <w:rPr>
                <w:sz w:val="30"/>
                <w:szCs w:val="30"/>
              </w:rPr>
            </w:pPr>
            <w:r>
              <w:rPr>
                <w:sz w:val="30"/>
                <w:szCs w:val="30"/>
                <w:spacing w:val="1"/>
              </w:rPr>
              <w:t>A.3.3.6部署保障计划中各种保障资源的落</w:t>
            </w:r>
            <w:r>
              <w:rPr>
                <w:sz w:val="30"/>
                <w:szCs w:val="30"/>
              </w:rPr>
              <w:t>实责任是否明确?是否有明确 </w:t>
            </w:r>
            <w:r>
              <w:rPr>
                <w:sz w:val="30"/>
                <w:szCs w:val="30"/>
                <w:spacing w:val="2"/>
              </w:rPr>
              <w:t>的进度要求?</w:t>
            </w:r>
          </w:p>
          <w:p>
            <w:pPr>
              <w:pStyle w:val="TableText"/>
              <w:ind w:left="145" w:right="941"/>
              <w:spacing w:before="1" w:line="279" w:lineRule="auto"/>
              <w:rPr>
                <w:sz w:val="30"/>
                <w:szCs w:val="30"/>
              </w:rPr>
            </w:pPr>
            <w:r>
              <w:rPr>
                <w:sz w:val="30"/>
                <w:szCs w:val="30"/>
                <w:spacing w:val="1"/>
              </w:rPr>
              <w:t>A.3.3.7是否根据装备的实际情况制定了保障交接计划?保障交</w:t>
            </w:r>
            <w:r>
              <w:rPr>
                <w:sz w:val="30"/>
                <w:szCs w:val="30"/>
              </w:rPr>
              <w:t>接计划中 </w:t>
            </w:r>
            <w:r>
              <w:rPr>
                <w:sz w:val="30"/>
                <w:szCs w:val="30"/>
              </w:rPr>
              <w:t>对保障资源的交接方式、进度等是否明确?</w:t>
            </w:r>
          </w:p>
          <w:p>
            <w:pPr>
              <w:pStyle w:val="TableText"/>
              <w:ind w:left="145"/>
              <w:spacing w:before="1" w:line="217" w:lineRule="auto"/>
              <w:rPr>
                <w:sz w:val="30"/>
                <w:szCs w:val="30"/>
              </w:rPr>
            </w:pPr>
            <w:r>
              <w:rPr>
                <w:sz w:val="30"/>
                <w:szCs w:val="30"/>
              </w:rPr>
              <w:t>A.3.3.8是否制定了现场使用评估计划?是否明确规定了现场使用</w:t>
            </w:r>
            <w:r>
              <w:rPr>
                <w:sz w:val="30"/>
                <w:szCs w:val="30"/>
                <w:spacing w:val="-1"/>
              </w:rPr>
              <w:t>评估计</w:t>
            </w:r>
          </w:p>
          <w:p>
            <w:pPr>
              <w:pStyle w:val="TableText"/>
              <w:ind w:left="145"/>
              <w:spacing w:before="95" w:line="287" w:lineRule="auto"/>
              <w:rPr>
                <w:sz w:val="30"/>
                <w:szCs w:val="30"/>
              </w:rPr>
            </w:pPr>
            <w:r>
              <w:rPr>
                <w:sz w:val="30"/>
                <w:szCs w:val="30"/>
                <w:spacing w:val="-7"/>
              </w:rPr>
              <w:t>划的目的、评估参数、数据收集和处理方法、评价准则、评估时机、约束条件等</w:t>
            </w:r>
            <w:r>
              <w:rPr>
                <w:sz w:val="30"/>
                <w:szCs w:val="30"/>
                <w:spacing w:val="18"/>
              </w:rPr>
              <w:t xml:space="preserve"> </w:t>
            </w:r>
            <w:r>
              <w:rPr>
                <w:sz w:val="30"/>
                <w:szCs w:val="30"/>
              </w:rPr>
              <w:t>内容?是否明确了现场使用评估所需的各种资源?</w:t>
            </w:r>
          </w:p>
          <w:p>
            <w:pPr>
              <w:pStyle w:val="TableText"/>
              <w:ind w:left="145"/>
              <w:spacing w:before="1" w:line="219" w:lineRule="auto"/>
              <w:rPr>
                <w:sz w:val="30"/>
                <w:szCs w:val="30"/>
              </w:rPr>
            </w:pPr>
            <w:r>
              <w:rPr>
                <w:sz w:val="30"/>
                <w:szCs w:val="30"/>
              </w:rPr>
              <w:t>A.3.3.9是否对停产后保障工作进行了合理、具体</w:t>
            </w:r>
            <w:r>
              <w:rPr>
                <w:sz w:val="30"/>
                <w:szCs w:val="30"/>
                <w:spacing w:val="-1"/>
              </w:rPr>
              <w:t>的安排?</w:t>
            </w:r>
          </w:p>
          <w:p>
            <w:pPr>
              <w:pStyle w:val="TableText"/>
              <w:ind w:left="145"/>
              <w:spacing w:before="102" w:line="219" w:lineRule="auto"/>
              <w:rPr>
                <w:sz w:val="30"/>
                <w:szCs w:val="30"/>
              </w:rPr>
            </w:pPr>
            <w:r>
              <w:rPr>
                <w:sz w:val="30"/>
                <w:szCs w:val="30"/>
              </w:rPr>
              <w:t>A.3.3.10是否充分考虑了退役报废处理中的保障</w:t>
            </w:r>
            <w:r>
              <w:rPr>
                <w:sz w:val="30"/>
                <w:szCs w:val="30"/>
                <w:spacing w:val="-1"/>
              </w:rPr>
              <w:t>问题?</w:t>
            </w:r>
          </w:p>
        </w:tc>
      </w:tr>
      <w:tr>
        <w:trPr>
          <w:trHeight w:val="6975" w:hRule="atLeast"/>
        </w:trPr>
        <w:tc>
          <w:tcPr>
            <w:tcW w:w="10430" w:type="dxa"/>
            <w:vAlign w:val="top"/>
          </w:tcPr>
          <w:p>
            <w:pPr>
              <w:pStyle w:val="TableText"/>
              <w:ind w:left="145"/>
              <w:spacing w:before="186" w:line="219" w:lineRule="auto"/>
              <w:rPr>
                <w:sz w:val="30"/>
                <w:szCs w:val="30"/>
              </w:rPr>
            </w:pPr>
            <w:r>
              <w:rPr>
                <w:sz w:val="30"/>
                <w:szCs w:val="30"/>
                <w:spacing w:val="-1"/>
              </w:rPr>
              <w:t>A.3.4综合保障工作计划执行情况评审检查单</w:t>
            </w:r>
          </w:p>
          <w:p>
            <w:pPr>
              <w:pStyle w:val="TableText"/>
              <w:ind w:left="145"/>
              <w:spacing w:before="91" w:line="219" w:lineRule="auto"/>
              <w:rPr>
                <w:sz w:val="30"/>
                <w:szCs w:val="30"/>
              </w:rPr>
            </w:pPr>
            <w:r>
              <w:rPr>
                <w:sz w:val="30"/>
                <w:szCs w:val="30"/>
              </w:rPr>
              <w:t>A.3.4.1综合保障工作机构职责是否认真履行了</w:t>
            </w:r>
            <w:r>
              <w:rPr>
                <w:sz w:val="30"/>
                <w:szCs w:val="30"/>
                <w:spacing w:val="-1"/>
              </w:rPr>
              <w:t>职责?</w:t>
            </w:r>
          </w:p>
          <w:p>
            <w:pPr>
              <w:pStyle w:val="TableText"/>
              <w:ind w:left="145" w:right="951"/>
              <w:spacing w:before="96" w:line="279" w:lineRule="auto"/>
              <w:rPr>
                <w:sz w:val="30"/>
                <w:szCs w:val="30"/>
              </w:rPr>
            </w:pPr>
            <w:r>
              <w:rPr>
                <w:sz w:val="30"/>
                <w:szCs w:val="30"/>
                <w:spacing w:val="1"/>
              </w:rPr>
              <w:t>A.3.4.2承制方制定的综合保障工作计划是</w:t>
            </w:r>
            <w:r>
              <w:rPr>
                <w:sz w:val="30"/>
                <w:szCs w:val="30"/>
              </w:rPr>
              <w:t>否得到订购方认可?经认可的 </w:t>
            </w:r>
            <w:r>
              <w:rPr>
                <w:sz w:val="30"/>
                <w:szCs w:val="30"/>
              </w:rPr>
              <w:t>综合保障工作计划是否得到严格执行?</w:t>
            </w:r>
          </w:p>
          <w:p>
            <w:pPr>
              <w:pStyle w:val="TableText"/>
              <w:ind w:left="145" w:right="1277"/>
              <w:spacing w:before="2" w:line="277" w:lineRule="auto"/>
              <w:rPr>
                <w:sz w:val="30"/>
                <w:szCs w:val="30"/>
              </w:rPr>
            </w:pPr>
            <w:r>
              <w:rPr>
                <w:sz w:val="30"/>
                <w:szCs w:val="30"/>
              </w:rPr>
              <w:t>A.3.4.3是否对定型阶段的保障性试验与评价工作做出了明确</w:t>
            </w:r>
            <w:r>
              <w:rPr>
                <w:sz w:val="30"/>
                <w:szCs w:val="30"/>
                <w:spacing w:val="-1"/>
              </w:rPr>
              <w:t>的安排?</w:t>
            </w:r>
            <w:r>
              <w:rPr>
                <w:sz w:val="30"/>
                <w:szCs w:val="30"/>
              </w:rPr>
              <w:t xml:space="preserve"> </w:t>
            </w:r>
            <w:r>
              <w:rPr>
                <w:sz w:val="30"/>
                <w:szCs w:val="30"/>
                <w:spacing w:val="-1"/>
              </w:rPr>
              <w:t>A.3.4.4是否对部署保障工作进行了安排?</w:t>
            </w:r>
          </w:p>
          <w:p>
            <w:pPr>
              <w:pStyle w:val="TableText"/>
              <w:ind w:left="145" w:right="1102"/>
              <w:spacing w:before="1" w:line="286" w:lineRule="auto"/>
              <w:rPr>
                <w:sz w:val="30"/>
                <w:szCs w:val="30"/>
              </w:rPr>
            </w:pPr>
            <w:r>
              <w:rPr>
                <w:sz w:val="30"/>
                <w:szCs w:val="30"/>
                <w:spacing w:val="1"/>
              </w:rPr>
              <w:t>A.3.4.5部署保障工作的安排与订购方综</w:t>
            </w:r>
            <w:r>
              <w:rPr>
                <w:sz w:val="30"/>
                <w:szCs w:val="30"/>
              </w:rPr>
              <w:t>合保障计划中的相关内容是否 </w:t>
            </w:r>
            <w:r>
              <w:rPr>
                <w:sz w:val="30"/>
                <w:szCs w:val="30"/>
                <w:spacing w:val="5"/>
              </w:rPr>
              <w:t>协调?</w:t>
            </w:r>
          </w:p>
          <w:p>
            <w:pPr>
              <w:pStyle w:val="TableText"/>
              <w:ind w:left="145"/>
              <w:spacing w:before="10" w:line="219" w:lineRule="auto"/>
              <w:rPr>
                <w:sz w:val="30"/>
                <w:szCs w:val="30"/>
              </w:rPr>
            </w:pPr>
            <w:r>
              <w:rPr>
                <w:sz w:val="30"/>
                <w:szCs w:val="30"/>
              </w:rPr>
              <w:t>A.3.4.6是否对保障交接工作进行了</w:t>
            </w:r>
            <w:r>
              <w:rPr>
                <w:sz w:val="30"/>
                <w:szCs w:val="30"/>
                <w:spacing w:val="-1"/>
              </w:rPr>
              <w:t>安排?</w:t>
            </w:r>
          </w:p>
          <w:p>
            <w:pPr>
              <w:pStyle w:val="TableText"/>
              <w:ind w:left="145" w:right="763" w:firstLine="20"/>
              <w:spacing w:before="84" w:line="283" w:lineRule="auto"/>
              <w:rPr>
                <w:sz w:val="30"/>
                <w:szCs w:val="30"/>
              </w:rPr>
            </w:pPr>
            <w:r>
              <w:rPr>
                <w:sz w:val="30"/>
                <w:szCs w:val="30"/>
                <w:spacing w:val="1"/>
              </w:rPr>
              <w:t>A.3.4.7保障交接工作的安排是否与订购方装备综合保障计划中的相关内</w:t>
            </w:r>
            <w:r>
              <w:rPr>
                <w:sz w:val="30"/>
                <w:szCs w:val="30"/>
                <w:spacing w:val="5"/>
              </w:rPr>
              <w:t xml:space="preserve"> </w:t>
            </w:r>
            <w:r>
              <w:rPr>
                <w:sz w:val="30"/>
                <w:szCs w:val="30"/>
                <w:spacing w:val="2"/>
              </w:rPr>
              <w:t>容是否协调?</w:t>
            </w:r>
          </w:p>
          <w:p>
            <w:pPr>
              <w:pStyle w:val="TableText"/>
              <w:ind w:left="145"/>
              <w:spacing w:line="219" w:lineRule="auto"/>
              <w:rPr>
                <w:sz w:val="30"/>
                <w:szCs w:val="30"/>
              </w:rPr>
            </w:pPr>
            <w:r>
              <w:rPr>
                <w:sz w:val="30"/>
                <w:szCs w:val="30"/>
              </w:rPr>
              <w:t>A.3.4.8是否对停产后保障工作做出了明确</w:t>
            </w:r>
            <w:r>
              <w:rPr>
                <w:sz w:val="30"/>
                <w:szCs w:val="30"/>
                <w:spacing w:val="-1"/>
              </w:rPr>
              <w:t>的安排?</w:t>
            </w:r>
          </w:p>
          <w:p>
            <w:pPr>
              <w:pStyle w:val="TableText"/>
              <w:ind w:left="145"/>
              <w:spacing w:before="74" w:line="219" w:lineRule="auto"/>
              <w:rPr>
                <w:sz w:val="30"/>
                <w:szCs w:val="30"/>
              </w:rPr>
            </w:pPr>
            <w:r>
              <w:rPr>
                <w:sz w:val="30"/>
                <w:szCs w:val="30"/>
              </w:rPr>
              <w:t>A.3.4.9是否对退役报废处理的保障工作提出了明确</w:t>
            </w:r>
            <w:r>
              <w:rPr>
                <w:sz w:val="30"/>
                <w:szCs w:val="30"/>
                <w:spacing w:val="-1"/>
              </w:rPr>
              <w:t>的建议?</w:t>
            </w:r>
          </w:p>
          <w:p>
            <w:pPr>
              <w:pStyle w:val="TableText"/>
              <w:ind w:left="145" w:right="935"/>
              <w:spacing w:before="122" w:line="265" w:lineRule="auto"/>
              <w:rPr>
                <w:sz w:val="30"/>
                <w:szCs w:val="30"/>
              </w:rPr>
            </w:pPr>
            <w:r>
              <w:rPr>
                <w:sz w:val="30"/>
                <w:szCs w:val="30"/>
                <w:spacing w:val="1"/>
              </w:rPr>
              <w:t>A.3.4.10是否对转承制方和供应方参与定型阶段的综合保障工作做出了</w:t>
            </w:r>
            <w:r>
              <w:rPr>
                <w:sz w:val="30"/>
                <w:szCs w:val="30"/>
                <w:spacing w:val="3"/>
              </w:rPr>
              <w:t xml:space="preserve"> </w:t>
            </w:r>
            <w:r>
              <w:rPr>
                <w:sz w:val="30"/>
                <w:szCs w:val="30"/>
                <w:spacing w:val="2"/>
              </w:rPr>
              <w:t>明确的安排?</w:t>
            </w:r>
          </w:p>
        </w:tc>
      </w:tr>
      <w:tr>
        <w:trPr>
          <w:trHeight w:val="1674" w:hRule="atLeast"/>
        </w:trPr>
        <w:tc>
          <w:tcPr>
            <w:tcW w:w="10430" w:type="dxa"/>
            <w:vAlign w:val="top"/>
          </w:tcPr>
          <w:p>
            <w:pPr>
              <w:pStyle w:val="TableText"/>
              <w:ind w:left="145"/>
              <w:spacing w:before="261" w:line="219" w:lineRule="auto"/>
              <w:rPr>
                <w:sz w:val="30"/>
                <w:szCs w:val="30"/>
              </w:rPr>
            </w:pPr>
            <w:r>
              <w:rPr>
                <w:sz w:val="30"/>
                <w:szCs w:val="30"/>
                <w:spacing w:val="-1"/>
              </w:rPr>
              <w:t>A.3.5保障计划评审检查单</w:t>
            </w:r>
          </w:p>
          <w:p>
            <w:pPr>
              <w:pStyle w:val="TableText"/>
              <w:ind w:left="145" w:right="667" w:firstLine="10"/>
              <w:spacing w:before="104" w:line="290" w:lineRule="auto"/>
              <w:rPr>
                <w:sz w:val="30"/>
                <w:szCs w:val="30"/>
              </w:rPr>
            </w:pPr>
            <w:r>
              <w:rPr>
                <w:sz w:val="30"/>
                <w:szCs w:val="30"/>
              </w:rPr>
              <w:t>A.3.5.1是否针对每项使用任务明确了保障工作的程序、步骤和工</w:t>
            </w:r>
            <w:r>
              <w:rPr>
                <w:sz w:val="30"/>
                <w:szCs w:val="30"/>
                <w:spacing w:val="-1"/>
              </w:rPr>
              <w:t>作方法?</w:t>
            </w:r>
            <w:r>
              <w:rPr>
                <w:sz w:val="30"/>
                <w:szCs w:val="30"/>
              </w:rPr>
              <w:t xml:space="preserve"> </w:t>
            </w:r>
            <w:r>
              <w:rPr>
                <w:sz w:val="30"/>
                <w:szCs w:val="30"/>
              </w:rPr>
              <w:t>A.3.5.2是否明确了对各种保障资源的</w:t>
            </w:r>
            <w:r>
              <w:rPr>
                <w:sz w:val="30"/>
                <w:szCs w:val="30"/>
                <w:spacing w:val="-1"/>
              </w:rPr>
              <w:t>要求?</w:t>
            </w:r>
          </w:p>
        </w:tc>
      </w:tr>
    </w:tbl>
    <w:p>
      <w:pPr>
        <w:pStyle w:val="BodyText"/>
        <w:rPr/>
      </w:pPr>
      <w:r/>
    </w:p>
    <w:p>
      <w:pPr>
        <w:sectPr>
          <w:footerReference w:type="default" r:id="rId351"/>
          <w:pgSz w:w="11910" w:h="17840"/>
          <w:pgMar w:top="400" w:right="454" w:bottom="867" w:left="1014" w:header="0" w:footer="650" w:gutter="0"/>
        </w:sectPr>
        <w:rPr/>
      </w:pPr>
    </w:p>
    <w:p>
      <w:pPr>
        <w:spacing w:before="17"/>
        <w:rPr/>
      </w:pPr>
      <w:r/>
    </w:p>
    <w:p>
      <w:pPr>
        <w:spacing w:before="17"/>
        <w:rPr/>
      </w:pPr>
      <w:r/>
    </w:p>
    <w:p>
      <w:pPr>
        <w:spacing w:before="16"/>
        <w:rPr/>
      </w:pPr>
      <w:r/>
    </w:p>
    <w:tbl>
      <w:tblPr>
        <w:tblStyle w:val="TableNormal"/>
        <w:tblW w:w="1046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69"/>
      </w:tblGrid>
      <w:tr>
        <w:trPr>
          <w:trHeight w:val="13406" w:hRule="atLeast"/>
        </w:trPr>
        <w:tc>
          <w:tcPr>
            <w:tcW w:w="10469" w:type="dxa"/>
            <w:vAlign w:val="top"/>
          </w:tcPr>
          <w:p>
            <w:pPr>
              <w:pStyle w:val="TableText"/>
              <w:ind w:left="165"/>
              <w:spacing w:before="167" w:line="219" w:lineRule="auto"/>
              <w:rPr>
                <w:sz w:val="31"/>
                <w:szCs w:val="31"/>
              </w:rPr>
            </w:pPr>
            <w:bookmarkStart w:name="bookmark798" w:id="547"/>
            <w:bookmarkEnd w:id="547"/>
            <w:r>
              <w:rPr>
                <w:sz w:val="31"/>
                <w:szCs w:val="31"/>
              </w:rPr>
              <w:t>A.3.5.3是否明确了每一维修级别的维修工作内容</w:t>
            </w:r>
            <w:r>
              <w:rPr>
                <w:sz w:val="31"/>
                <w:szCs w:val="31"/>
                <w:spacing w:val="-1"/>
              </w:rPr>
              <w:t>和范围?</w:t>
            </w:r>
          </w:p>
          <w:p>
            <w:pPr>
              <w:pStyle w:val="TableText"/>
              <w:ind w:left="165"/>
              <w:spacing w:before="82" w:line="219" w:lineRule="auto"/>
              <w:rPr>
                <w:sz w:val="31"/>
                <w:szCs w:val="31"/>
              </w:rPr>
            </w:pPr>
            <w:r>
              <w:rPr>
                <w:sz w:val="31"/>
                <w:szCs w:val="31"/>
              </w:rPr>
              <w:t>A.3.5.4是否明确了各种预防性维修的时间、内容、程序、维修</w:t>
            </w:r>
            <w:r>
              <w:rPr>
                <w:sz w:val="31"/>
                <w:szCs w:val="31"/>
                <w:spacing w:val="-1"/>
              </w:rPr>
              <w:t>级别等?</w:t>
            </w:r>
          </w:p>
          <w:p>
            <w:pPr>
              <w:pStyle w:val="TableText"/>
              <w:ind w:left="165"/>
              <w:spacing w:before="92" w:line="219" w:lineRule="auto"/>
              <w:rPr>
                <w:sz w:val="31"/>
                <w:szCs w:val="31"/>
              </w:rPr>
            </w:pPr>
            <w:r>
              <w:rPr>
                <w:sz w:val="31"/>
                <w:szCs w:val="31"/>
              </w:rPr>
              <w:t>A.3.5.5是否针对各种修复性维修都明确了维</w:t>
            </w:r>
            <w:r>
              <w:rPr>
                <w:sz w:val="31"/>
                <w:szCs w:val="31"/>
                <w:spacing w:val="-1"/>
              </w:rPr>
              <w:t>修级别?</w:t>
            </w:r>
          </w:p>
          <w:p>
            <w:pPr>
              <w:pStyle w:val="TableText"/>
              <w:ind w:left="165"/>
              <w:spacing w:before="82" w:line="219" w:lineRule="auto"/>
              <w:rPr>
                <w:sz w:val="31"/>
                <w:szCs w:val="31"/>
              </w:rPr>
            </w:pPr>
            <w:r>
              <w:rPr>
                <w:sz w:val="31"/>
                <w:szCs w:val="31"/>
              </w:rPr>
              <w:t>A.3.5.6是否针对每项维修明确了维修工</w:t>
            </w:r>
            <w:r>
              <w:rPr>
                <w:sz w:val="31"/>
                <w:szCs w:val="31"/>
                <w:spacing w:val="-1"/>
              </w:rPr>
              <w:t>作程序?</w:t>
            </w:r>
          </w:p>
          <w:p>
            <w:pPr>
              <w:pStyle w:val="TableText"/>
              <w:ind w:left="165"/>
              <w:spacing w:before="102" w:line="219" w:lineRule="auto"/>
              <w:rPr>
                <w:sz w:val="31"/>
                <w:szCs w:val="31"/>
              </w:rPr>
            </w:pPr>
            <w:r>
              <w:rPr>
                <w:sz w:val="31"/>
                <w:szCs w:val="31"/>
                <w:spacing w:val="-1"/>
              </w:rPr>
              <w:t>A.3.5.7是否明确了各种维修保障资源?</w:t>
            </w:r>
          </w:p>
          <w:p>
            <w:pPr>
              <w:pStyle w:val="TableText"/>
              <w:ind w:left="165"/>
              <w:spacing w:before="70" w:line="219" w:lineRule="auto"/>
              <w:rPr>
                <w:sz w:val="31"/>
                <w:szCs w:val="31"/>
              </w:rPr>
            </w:pPr>
            <w:r>
              <w:rPr>
                <w:sz w:val="31"/>
                <w:szCs w:val="31"/>
              </w:rPr>
              <w:t>A.3.5.8保障计划是否充分考虑了下列使用保</w:t>
            </w:r>
            <w:r>
              <w:rPr>
                <w:sz w:val="31"/>
                <w:szCs w:val="31"/>
                <w:spacing w:val="-1"/>
              </w:rPr>
              <w:t>障问题?</w:t>
            </w:r>
          </w:p>
          <w:p>
            <w:pPr>
              <w:pStyle w:val="TableText"/>
              <w:ind w:left="165"/>
              <w:spacing w:before="92" w:line="219" w:lineRule="auto"/>
              <w:rPr>
                <w:sz w:val="31"/>
                <w:szCs w:val="31"/>
              </w:rPr>
            </w:pPr>
            <w:r>
              <w:rPr>
                <w:sz w:val="31"/>
                <w:szCs w:val="31"/>
              </w:rPr>
              <w:t>A.3.5.8.1对装备的寿命剖面、任务剖面是否作了充分地</w:t>
            </w:r>
            <w:r>
              <w:rPr>
                <w:sz w:val="31"/>
                <w:szCs w:val="31"/>
                <w:spacing w:val="-1"/>
              </w:rPr>
              <w:t>研究?</w:t>
            </w:r>
          </w:p>
          <w:p>
            <w:pPr>
              <w:pStyle w:val="TableText"/>
              <w:ind w:left="165"/>
              <w:spacing w:before="144" w:line="262" w:lineRule="auto"/>
              <w:rPr>
                <w:sz w:val="31"/>
                <w:szCs w:val="31"/>
              </w:rPr>
            </w:pPr>
            <w:r>
              <w:rPr>
                <w:sz w:val="31"/>
                <w:szCs w:val="31"/>
              </w:rPr>
              <w:t>A.3.5.8.2  是否充分考虑了装备的编配、使用方案(包括装备</w:t>
            </w:r>
            <w:r>
              <w:rPr>
                <w:sz w:val="31"/>
                <w:szCs w:val="31"/>
                <w:spacing w:val="-1"/>
              </w:rPr>
              <w:t>预计的使用年</w:t>
            </w:r>
            <w:r>
              <w:rPr>
                <w:sz w:val="31"/>
                <w:szCs w:val="31"/>
              </w:rPr>
              <w:t xml:space="preserve"> </w:t>
            </w:r>
            <w:r>
              <w:rPr>
                <w:sz w:val="31"/>
                <w:szCs w:val="31"/>
                <w:spacing w:val="-7"/>
              </w:rPr>
              <w:t>限、以及装备在各种作战任务中的作用和在各种天候自然条件下的使用方</w:t>
            </w:r>
            <w:r>
              <w:rPr>
                <w:sz w:val="31"/>
                <w:szCs w:val="31"/>
                <w:spacing w:val="-8"/>
              </w:rPr>
              <w:t>法)?</w:t>
            </w:r>
            <w:r>
              <w:rPr>
                <w:sz w:val="31"/>
                <w:szCs w:val="31"/>
              </w:rPr>
              <w:t xml:space="preserve"> </w:t>
            </w:r>
            <w:r>
              <w:rPr>
                <w:sz w:val="31"/>
                <w:szCs w:val="31"/>
              </w:rPr>
              <w:t>A.3.5.8.3是否进行了充分的使用工</w:t>
            </w:r>
            <w:r>
              <w:rPr>
                <w:sz w:val="31"/>
                <w:szCs w:val="31"/>
                <w:spacing w:val="-1"/>
              </w:rPr>
              <w:t>作分析?</w:t>
            </w:r>
          </w:p>
          <w:p>
            <w:pPr>
              <w:pStyle w:val="TableText"/>
              <w:ind w:left="165" w:right="531"/>
              <w:spacing w:before="3" w:line="276" w:lineRule="auto"/>
              <w:rPr>
                <w:sz w:val="31"/>
                <w:szCs w:val="31"/>
              </w:rPr>
            </w:pPr>
            <w:r>
              <w:rPr>
                <w:sz w:val="31"/>
                <w:szCs w:val="31"/>
              </w:rPr>
              <w:t>A.3.5.8.4是否包括了装备在各种作战任务及自然环境条件下的</w:t>
            </w:r>
            <w:r>
              <w:rPr>
                <w:sz w:val="31"/>
                <w:szCs w:val="31"/>
                <w:spacing w:val="-1"/>
              </w:rPr>
              <w:t>使用保障</w:t>
            </w:r>
            <w:r>
              <w:rPr>
                <w:sz w:val="31"/>
                <w:szCs w:val="31"/>
              </w:rPr>
              <w:t xml:space="preserve"> </w:t>
            </w:r>
            <w:r>
              <w:rPr>
                <w:sz w:val="31"/>
                <w:szCs w:val="31"/>
              </w:rPr>
              <w:t>需求及对策，并落实到装备设计中?</w:t>
            </w:r>
          </w:p>
          <w:p>
            <w:pPr>
              <w:pStyle w:val="TableText"/>
              <w:ind w:left="165"/>
              <w:spacing w:before="2" w:line="273" w:lineRule="auto"/>
              <w:rPr>
                <w:sz w:val="31"/>
                <w:szCs w:val="31"/>
              </w:rPr>
            </w:pPr>
            <w:r>
              <w:rPr>
                <w:sz w:val="31"/>
                <w:szCs w:val="31"/>
                <w:spacing w:val="-2"/>
              </w:rPr>
              <w:t>A.3.5.8.5是否包括了装备动用准备、</w:t>
            </w:r>
            <w:r>
              <w:rPr>
                <w:sz w:val="31"/>
                <w:szCs w:val="31"/>
                <w:spacing w:val="-3"/>
              </w:rPr>
              <w:t>运输、贮存、诊断、充填加挂等方面的</w:t>
            </w:r>
            <w:r>
              <w:rPr>
                <w:sz w:val="31"/>
                <w:szCs w:val="31"/>
              </w:rPr>
              <w:t xml:space="preserve"> </w:t>
            </w:r>
            <w:r>
              <w:rPr>
                <w:sz w:val="31"/>
                <w:szCs w:val="31"/>
                <w:spacing w:val="1"/>
              </w:rPr>
              <w:t>内容及安排?</w:t>
            </w:r>
          </w:p>
          <w:p>
            <w:pPr>
              <w:pStyle w:val="TableText"/>
              <w:ind w:left="165"/>
              <w:spacing w:before="1" w:line="218" w:lineRule="auto"/>
              <w:rPr>
                <w:sz w:val="31"/>
                <w:szCs w:val="31"/>
              </w:rPr>
            </w:pPr>
            <w:r>
              <w:rPr>
                <w:sz w:val="31"/>
                <w:szCs w:val="31"/>
              </w:rPr>
              <w:t>A.3.5.9保障计划是否充分考虑了下列维修保</w:t>
            </w:r>
            <w:r>
              <w:rPr>
                <w:sz w:val="31"/>
                <w:szCs w:val="31"/>
                <w:spacing w:val="-1"/>
              </w:rPr>
              <w:t>障问题?</w:t>
            </w:r>
          </w:p>
          <w:p>
            <w:pPr>
              <w:pStyle w:val="TableText"/>
              <w:ind w:left="165"/>
              <w:spacing w:before="85" w:line="219" w:lineRule="auto"/>
              <w:rPr>
                <w:sz w:val="31"/>
                <w:szCs w:val="31"/>
              </w:rPr>
            </w:pPr>
            <w:r>
              <w:rPr>
                <w:sz w:val="31"/>
                <w:szCs w:val="31"/>
              </w:rPr>
              <w:t>A.3.5.9.1是否合理地划分了维修级别，并确定各维修级别的维修</w:t>
            </w:r>
            <w:r>
              <w:rPr>
                <w:sz w:val="31"/>
                <w:szCs w:val="31"/>
                <w:spacing w:val="-1"/>
              </w:rPr>
              <w:t>范围?</w:t>
            </w:r>
          </w:p>
          <w:p>
            <w:pPr>
              <w:pStyle w:val="TableText"/>
              <w:ind w:left="165" w:right="200"/>
              <w:spacing w:before="92" w:line="270" w:lineRule="auto"/>
              <w:rPr>
                <w:sz w:val="31"/>
                <w:szCs w:val="31"/>
              </w:rPr>
            </w:pPr>
            <w:r>
              <w:rPr>
                <w:sz w:val="31"/>
                <w:szCs w:val="31"/>
              </w:rPr>
              <w:t>是否优化并确定了各维修级别的保障资源?维修级别设置及各级别的任务划</w:t>
            </w:r>
            <w:r>
              <w:rPr>
                <w:sz w:val="31"/>
                <w:szCs w:val="31"/>
                <w:spacing w:val="17"/>
              </w:rPr>
              <w:t xml:space="preserve"> </w:t>
            </w:r>
            <w:r>
              <w:rPr>
                <w:sz w:val="31"/>
                <w:szCs w:val="31"/>
              </w:rPr>
              <w:t>分是否合理?是否考虑充分利用部队现有维修机构?</w:t>
            </w:r>
          </w:p>
          <w:p>
            <w:pPr>
              <w:pStyle w:val="TableText"/>
              <w:ind w:left="165" w:right="507"/>
              <w:spacing w:before="4" w:line="276" w:lineRule="auto"/>
              <w:rPr>
                <w:sz w:val="31"/>
                <w:szCs w:val="31"/>
              </w:rPr>
            </w:pPr>
            <w:r>
              <w:rPr>
                <w:sz w:val="31"/>
                <w:szCs w:val="31"/>
                <w:spacing w:val="1"/>
              </w:rPr>
              <w:t>A.3.5.9.2是否按</w:t>
            </w:r>
            <w:r>
              <w:rPr>
                <w:sz w:val="31"/>
                <w:szCs w:val="31"/>
              </w:rPr>
              <w:t>GJB</w:t>
            </w:r>
            <w:r>
              <w:rPr>
                <w:sz w:val="31"/>
                <w:szCs w:val="31"/>
                <w:spacing w:val="1"/>
              </w:rPr>
              <w:t xml:space="preserve"> 1378《装备</w:t>
            </w:r>
            <w:r>
              <w:rPr>
                <w:sz w:val="31"/>
                <w:szCs w:val="31"/>
              </w:rPr>
              <w:t>预防性维修大纲的制定要求与方法》制 </w:t>
            </w:r>
            <w:r>
              <w:rPr>
                <w:sz w:val="31"/>
                <w:szCs w:val="31"/>
              </w:rPr>
              <w:t>订了预防性维修大纲或计划?</w:t>
            </w:r>
          </w:p>
          <w:p>
            <w:pPr>
              <w:pStyle w:val="TableText"/>
              <w:ind w:left="165" w:right="541" w:hanging="10"/>
              <w:spacing w:before="1" w:line="271" w:lineRule="auto"/>
              <w:rPr>
                <w:sz w:val="31"/>
                <w:szCs w:val="31"/>
              </w:rPr>
            </w:pPr>
            <w:r>
              <w:rPr>
                <w:sz w:val="31"/>
                <w:szCs w:val="31"/>
              </w:rPr>
              <w:t>A.3.5.9.3是否按GJB 2961《修理级别分析》确定了装备及其组</w:t>
            </w:r>
            <w:r>
              <w:rPr>
                <w:sz w:val="31"/>
                <w:szCs w:val="31"/>
                <w:spacing w:val="-1"/>
              </w:rPr>
              <w:t>成部分是</w:t>
            </w:r>
            <w:r>
              <w:rPr>
                <w:sz w:val="31"/>
                <w:szCs w:val="31"/>
              </w:rPr>
              <w:t xml:space="preserve"> </w:t>
            </w:r>
            <w:r>
              <w:rPr>
                <w:sz w:val="31"/>
                <w:szCs w:val="31"/>
                <w:spacing w:val="1"/>
              </w:rPr>
              <w:t>否进行修理?在何处修理?</w:t>
            </w:r>
          </w:p>
          <w:p>
            <w:pPr>
              <w:pStyle w:val="TableText"/>
              <w:ind w:left="165" w:right="696" w:hanging="10"/>
              <w:spacing w:before="10" w:line="274" w:lineRule="auto"/>
              <w:rPr>
                <w:sz w:val="31"/>
                <w:szCs w:val="31"/>
              </w:rPr>
            </w:pPr>
            <w:r>
              <w:rPr>
                <w:sz w:val="31"/>
                <w:szCs w:val="31"/>
              </w:rPr>
              <w:t>A.3.5.9.4是否对战场抢修、抢救进行了分析与设计?是否充分</w:t>
            </w:r>
            <w:r>
              <w:rPr>
                <w:sz w:val="31"/>
                <w:szCs w:val="31"/>
                <w:spacing w:val="-1"/>
              </w:rPr>
              <w:t>考虑了抢</w:t>
            </w:r>
            <w:r>
              <w:rPr>
                <w:sz w:val="31"/>
                <w:szCs w:val="31"/>
              </w:rPr>
              <w:t xml:space="preserve"> </w:t>
            </w:r>
            <w:r>
              <w:rPr>
                <w:sz w:val="31"/>
                <w:szCs w:val="31"/>
                <w:spacing w:val="1"/>
              </w:rPr>
              <w:t>修、抢救所需的资源?</w:t>
            </w:r>
          </w:p>
          <w:p>
            <w:pPr>
              <w:pStyle w:val="TableText"/>
              <w:ind w:left="165"/>
              <w:spacing w:before="1" w:line="218" w:lineRule="auto"/>
              <w:rPr>
                <w:sz w:val="31"/>
                <w:szCs w:val="31"/>
              </w:rPr>
            </w:pPr>
            <w:r>
              <w:rPr>
                <w:sz w:val="31"/>
                <w:szCs w:val="31"/>
              </w:rPr>
              <w:t>A.3.5.9.5是否充分考虑了利用现有的维修资源(包括民用维修</w:t>
            </w:r>
            <w:r>
              <w:rPr>
                <w:sz w:val="31"/>
                <w:szCs w:val="31"/>
                <w:spacing w:val="-1"/>
              </w:rPr>
              <w:t>资源)?</w:t>
            </w:r>
          </w:p>
          <w:p>
            <w:pPr>
              <w:pStyle w:val="TableText"/>
              <w:ind w:left="165"/>
              <w:spacing w:before="94" w:line="219" w:lineRule="auto"/>
              <w:rPr>
                <w:sz w:val="31"/>
                <w:szCs w:val="31"/>
              </w:rPr>
            </w:pPr>
            <w:r>
              <w:rPr>
                <w:sz w:val="31"/>
                <w:szCs w:val="31"/>
              </w:rPr>
              <w:t>A.3.5.9.6是否建立在保障性分析的基</w:t>
            </w:r>
            <w:r>
              <w:rPr>
                <w:sz w:val="31"/>
                <w:szCs w:val="31"/>
                <w:spacing w:val="-1"/>
              </w:rPr>
              <w:t>础上?</w:t>
            </w:r>
          </w:p>
          <w:p>
            <w:pPr>
              <w:pStyle w:val="TableText"/>
              <w:ind w:left="165"/>
              <w:spacing w:before="72" w:line="219" w:lineRule="auto"/>
              <w:rPr>
                <w:sz w:val="31"/>
                <w:szCs w:val="31"/>
              </w:rPr>
            </w:pPr>
            <w:r>
              <w:rPr>
                <w:sz w:val="31"/>
                <w:szCs w:val="31"/>
              </w:rPr>
              <w:t>A.3.5.9.7是否包含了详细的计量保障工作</w:t>
            </w:r>
            <w:r>
              <w:rPr>
                <w:sz w:val="31"/>
                <w:szCs w:val="31"/>
                <w:spacing w:val="-1"/>
              </w:rPr>
              <w:t>安排?</w:t>
            </w:r>
          </w:p>
          <w:p>
            <w:pPr>
              <w:pStyle w:val="TableText"/>
              <w:ind w:left="165"/>
              <w:spacing w:before="102" w:line="219" w:lineRule="auto"/>
              <w:rPr>
                <w:sz w:val="31"/>
                <w:szCs w:val="31"/>
              </w:rPr>
            </w:pPr>
            <w:r>
              <w:rPr>
                <w:sz w:val="31"/>
                <w:szCs w:val="31"/>
              </w:rPr>
              <w:t>A.3.5.9.8是否经过权衡选优，有效性和经济性是否能够满足保</w:t>
            </w:r>
            <w:r>
              <w:rPr>
                <w:sz w:val="31"/>
                <w:szCs w:val="31"/>
                <w:spacing w:val="-1"/>
              </w:rPr>
              <w:t>障需求?</w:t>
            </w:r>
          </w:p>
          <w:p>
            <w:pPr>
              <w:pStyle w:val="TableText"/>
              <w:ind w:left="165"/>
              <w:spacing w:before="83" w:line="219" w:lineRule="auto"/>
              <w:rPr>
                <w:sz w:val="31"/>
                <w:szCs w:val="31"/>
              </w:rPr>
            </w:pPr>
            <w:r>
              <w:rPr>
                <w:sz w:val="31"/>
                <w:szCs w:val="31"/>
              </w:rPr>
              <w:t>A.3.5.9.9是否包括了软件保障工</w:t>
            </w:r>
            <w:r>
              <w:rPr>
                <w:sz w:val="31"/>
                <w:szCs w:val="31"/>
                <w:spacing w:val="-1"/>
              </w:rPr>
              <w:t>作安排?</w:t>
            </w:r>
          </w:p>
        </w:tc>
      </w:tr>
      <w:tr>
        <w:trPr>
          <w:trHeight w:val="1964" w:hRule="atLeast"/>
        </w:trPr>
        <w:tc>
          <w:tcPr>
            <w:tcW w:w="10469" w:type="dxa"/>
            <w:vAlign w:val="top"/>
          </w:tcPr>
          <w:p>
            <w:pPr>
              <w:pStyle w:val="TableText"/>
              <w:ind w:left="165"/>
              <w:spacing w:before="181" w:line="219" w:lineRule="auto"/>
              <w:rPr>
                <w:sz w:val="31"/>
                <w:szCs w:val="31"/>
              </w:rPr>
            </w:pPr>
            <w:r>
              <w:rPr>
                <w:sz w:val="31"/>
                <w:szCs w:val="31"/>
                <w:spacing w:val="-1"/>
              </w:rPr>
              <w:t>A.3.6保障性试验准备评审检查单</w:t>
            </w:r>
          </w:p>
          <w:p>
            <w:pPr>
              <w:pStyle w:val="TableText"/>
              <w:ind w:left="155"/>
              <w:spacing w:before="92" w:line="219" w:lineRule="auto"/>
              <w:rPr>
                <w:sz w:val="31"/>
                <w:szCs w:val="31"/>
              </w:rPr>
            </w:pPr>
            <w:r>
              <w:rPr>
                <w:sz w:val="31"/>
                <w:szCs w:val="31"/>
              </w:rPr>
              <w:t>A.3.6.1保障性试验前的各项准备工作是否明确?是否符合试验与</w:t>
            </w:r>
            <w:r>
              <w:rPr>
                <w:sz w:val="31"/>
                <w:szCs w:val="31"/>
                <w:spacing w:val="-1"/>
              </w:rPr>
              <w:t>评审计</w:t>
            </w:r>
          </w:p>
          <w:p>
            <w:pPr>
              <w:pStyle w:val="TableText"/>
              <w:ind w:left="165"/>
              <w:spacing w:before="73" w:line="221" w:lineRule="auto"/>
              <w:rPr>
                <w:sz w:val="31"/>
                <w:szCs w:val="31"/>
              </w:rPr>
            </w:pPr>
            <w:r>
              <w:rPr>
                <w:sz w:val="31"/>
                <w:szCs w:val="31"/>
                <w:spacing w:val="2"/>
              </w:rPr>
              <w:t>划要求?</w:t>
            </w:r>
          </w:p>
          <w:p>
            <w:pPr>
              <w:pStyle w:val="TableText"/>
              <w:spacing w:before="97" w:line="219" w:lineRule="auto"/>
              <w:jc w:val="right"/>
              <w:rPr>
                <w:sz w:val="31"/>
                <w:szCs w:val="31"/>
              </w:rPr>
            </w:pPr>
            <w:r>
              <w:rPr>
                <w:sz w:val="31"/>
                <w:szCs w:val="31"/>
                <w:spacing w:val="-3"/>
              </w:rPr>
              <w:t>A.3.6.2是否详细规定进行试验的项目、目的、内容、主持单位、参加人员、</w:t>
            </w:r>
          </w:p>
        </w:tc>
      </w:tr>
    </w:tbl>
    <w:p>
      <w:pPr>
        <w:pStyle w:val="BodyText"/>
        <w:spacing w:line="226" w:lineRule="exact"/>
        <w:rPr>
          <w:sz w:val="19"/>
        </w:rPr>
      </w:pPr>
      <w:r/>
    </w:p>
    <w:p>
      <w:pPr>
        <w:spacing w:line="226" w:lineRule="exact"/>
        <w:sectPr>
          <w:footerReference w:type="default" r:id="rId352"/>
          <w:pgSz w:w="11910" w:h="17890"/>
          <w:pgMar w:top="400" w:right="955" w:bottom="1078" w:left="474" w:header="0" w:footer="834" w:gutter="0"/>
        </w:sectPr>
        <w:rPr>
          <w:sz w:val="19"/>
          <w:szCs w:val="19"/>
        </w:rPr>
      </w:pPr>
    </w:p>
    <w:p>
      <w:pPr>
        <w:spacing w:before="80"/>
        <w:rPr/>
      </w:pPr>
      <w:r/>
    </w:p>
    <w:p>
      <w:pPr>
        <w:spacing w:before="80"/>
        <w:rPr/>
      </w:pPr>
      <w:r/>
    </w:p>
    <w:p>
      <w:pPr>
        <w:spacing w:before="80"/>
        <w:rPr/>
      </w:pPr>
      <w:r/>
    </w:p>
    <w:tbl>
      <w:tblPr>
        <w:tblStyle w:val="TableNormal"/>
        <w:tblW w:w="1044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40"/>
      </w:tblGrid>
      <w:tr>
        <w:trPr>
          <w:trHeight w:val="5150" w:hRule="atLeast"/>
        </w:trPr>
        <w:tc>
          <w:tcPr>
            <w:tcW w:w="10440" w:type="dxa"/>
            <w:vAlign w:val="top"/>
          </w:tcPr>
          <w:p>
            <w:pPr>
              <w:pStyle w:val="TableText"/>
              <w:ind w:left="135"/>
              <w:spacing w:before="168" w:line="219" w:lineRule="auto"/>
              <w:rPr>
                <w:sz w:val="31"/>
                <w:szCs w:val="31"/>
              </w:rPr>
            </w:pPr>
            <w:r>
              <w:rPr>
                <w:sz w:val="31"/>
                <w:szCs w:val="31"/>
              </w:rPr>
              <w:t>试验时间、判据、统计表格、问题处理等方面的要求和安排?</w:t>
            </w:r>
          </w:p>
          <w:p>
            <w:pPr>
              <w:pStyle w:val="TableText"/>
              <w:ind w:left="135"/>
              <w:spacing w:before="72" w:line="219" w:lineRule="auto"/>
              <w:rPr>
                <w:sz w:val="31"/>
                <w:szCs w:val="31"/>
              </w:rPr>
            </w:pPr>
            <w:r>
              <w:rPr>
                <w:sz w:val="31"/>
                <w:szCs w:val="31"/>
                <w:spacing w:val="-1"/>
              </w:rPr>
              <w:t>A.3.6.3是否明确了相关的单位、人员?</w:t>
            </w:r>
          </w:p>
          <w:p>
            <w:pPr>
              <w:pStyle w:val="TableText"/>
              <w:ind w:left="135"/>
              <w:spacing w:before="92" w:line="219" w:lineRule="auto"/>
              <w:rPr>
                <w:sz w:val="31"/>
                <w:szCs w:val="31"/>
              </w:rPr>
            </w:pPr>
            <w:r>
              <w:rPr>
                <w:sz w:val="31"/>
                <w:szCs w:val="31"/>
              </w:rPr>
              <w:t>A.3.6.4是否明确了进行试验的具体程序、方法</w:t>
            </w:r>
            <w:r>
              <w:rPr>
                <w:sz w:val="31"/>
                <w:szCs w:val="31"/>
                <w:spacing w:val="-1"/>
              </w:rPr>
              <w:t>和要求?</w:t>
            </w:r>
          </w:p>
          <w:p>
            <w:pPr>
              <w:pStyle w:val="TableText"/>
              <w:ind w:left="135" w:right="37" w:firstLine="29"/>
              <w:spacing w:before="81" w:line="277" w:lineRule="auto"/>
              <w:rPr>
                <w:sz w:val="31"/>
                <w:szCs w:val="31"/>
              </w:rPr>
            </w:pPr>
            <w:r>
              <w:rPr>
                <w:sz w:val="31"/>
                <w:szCs w:val="31"/>
              </w:rPr>
              <w:t>A.3.6.5试验方案、程序、方法是否科学、合理、可行?是否符合有</w:t>
            </w:r>
            <w:r>
              <w:rPr>
                <w:sz w:val="31"/>
                <w:szCs w:val="31"/>
                <w:spacing w:val="-1"/>
              </w:rPr>
              <w:t>关标准或</w:t>
            </w:r>
            <w:r>
              <w:rPr>
                <w:sz w:val="31"/>
                <w:szCs w:val="31"/>
              </w:rPr>
              <w:t xml:space="preserve"> </w:t>
            </w:r>
            <w:r>
              <w:rPr>
                <w:sz w:val="31"/>
                <w:szCs w:val="31"/>
                <w:spacing w:val="3"/>
              </w:rPr>
              <w:t>规定?</w:t>
            </w:r>
          </w:p>
          <w:p>
            <w:pPr>
              <w:pStyle w:val="TableText"/>
              <w:ind w:left="135"/>
              <w:spacing w:line="219" w:lineRule="auto"/>
              <w:rPr>
                <w:sz w:val="31"/>
                <w:szCs w:val="31"/>
              </w:rPr>
            </w:pPr>
            <w:r>
              <w:rPr>
                <w:sz w:val="31"/>
                <w:szCs w:val="31"/>
                <w:spacing w:val="1"/>
              </w:rPr>
              <w:t>A.3.6.6是否及时将试验实施计划及</w:t>
            </w:r>
            <w:r>
              <w:rPr>
                <w:sz w:val="31"/>
                <w:szCs w:val="31"/>
              </w:rPr>
              <w:t>试验要求通知各有关部门、单位和</w:t>
            </w:r>
          </w:p>
          <w:p>
            <w:pPr>
              <w:pStyle w:val="TableText"/>
              <w:ind w:left="135"/>
              <w:spacing w:before="73" w:line="221" w:lineRule="auto"/>
              <w:rPr>
                <w:sz w:val="31"/>
                <w:szCs w:val="31"/>
              </w:rPr>
            </w:pPr>
            <w:r>
              <w:rPr>
                <w:sz w:val="31"/>
                <w:szCs w:val="31"/>
                <w:spacing w:val="3"/>
              </w:rPr>
              <w:t>人员?</w:t>
            </w:r>
          </w:p>
          <w:p>
            <w:pPr>
              <w:pStyle w:val="TableText"/>
              <w:ind w:left="135" w:right="532"/>
              <w:spacing w:before="106" w:line="268" w:lineRule="auto"/>
              <w:rPr>
                <w:sz w:val="31"/>
                <w:szCs w:val="31"/>
              </w:rPr>
            </w:pPr>
            <w:r>
              <w:rPr>
                <w:sz w:val="31"/>
                <w:szCs w:val="31"/>
              </w:rPr>
              <w:t>A.3.6.7是否提前将试验文件等相关资料按专业分工发给有关人</w:t>
            </w:r>
            <w:r>
              <w:rPr>
                <w:sz w:val="31"/>
                <w:szCs w:val="31"/>
                <w:spacing w:val="-1"/>
              </w:rPr>
              <w:t>员，使其</w:t>
            </w:r>
            <w:r>
              <w:rPr>
                <w:sz w:val="31"/>
                <w:szCs w:val="31"/>
              </w:rPr>
              <w:t xml:space="preserve"> </w:t>
            </w:r>
            <w:r>
              <w:rPr>
                <w:sz w:val="31"/>
                <w:szCs w:val="31"/>
              </w:rPr>
              <w:t>在试验前有充足时间做好准备工作?</w:t>
            </w:r>
          </w:p>
          <w:p>
            <w:pPr>
              <w:pStyle w:val="TableText"/>
              <w:ind w:left="135" w:right="509"/>
              <w:spacing w:line="260" w:lineRule="auto"/>
              <w:rPr>
                <w:sz w:val="31"/>
                <w:szCs w:val="31"/>
              </w:rPr>
            </w:pPr>
            <w:r>
              <w:rPr>
                <w:sz w:val="31"/>
                <w:szCs w:val="31"/>
                <w:spacing w:val="1"/>
              </w:rPr>
              <w:t>A.3.6.8是否对试验中可能遇到的情</w:t>
            </w:r>
            <w:r>
              <w:rPr>
                <w:sz w:val="31"/>
                <w:szCs w:val="31"/>
              </w:rPr>
              <w:t>况或问题进行充分地考虑，并作好相 </w:t>
            </w:r>
            <w:r>
              <w:rPr>
                <w:sz w:val="31"/>
                <w:szCs w:val="31"/>
                <w:spacing w:val="2"/>
              </w:rPr>
              <w:t>应的对策?</w:t>
            </w:r>
          </w:p>
        </w:tc>
      </w:tr>
    </w:tbl>
    <w:p>
      <w:pPr>
        <w:ind w:right="11"/>
        <w:spacing w:before="315" w:line="219" w:lineRule="auto"/>
        <w:jc w:val="right"/>
        <w:rPr>
          <w:rFonts w:ascii="SimSun" w:hAnsi="SimSun" w:eastAsia="SimSun" w:cs="SimSun"/>
          <w:sz w:val="30"/>
          <w:szCs w:val="30"/>
        </w:rPr>
      </w:pPr>
      <w:r>
        <w:rPr>
          <w:rFonts w:ascii="SimSun" w:hAnsi="SimSun" w:eastAsia="SimSun" w:cs="SimSun"/>
          <w:sz w:val="30"/>
          <w:szCs w:val="30"/>
          <w:spacing w:val="1"/>
        </w:rPr>
        <w:t>保障资源等要素专题评审的详细要求和内容参见</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/Z147—2006</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1"/>
        </w:rPr>
        <w:t>附录</w:t>
      </w:r>
      <w:r>
        <w:rPr>
          <w:rFonts w:ascii="Times New Roman" w:hAnsi="Times New Roman" w:eastAsia="Times New Roman" w:cs="Times New Roman"/>
          <w:sz w:val="30"/>
          <w:szCs w:val="30"/>
          <w:spacing w:val="1"/>
        </w:rPr>
        <w:t>B</w:t>
      </w:r>
      <w:r>
        <w:rPr>
          <w:rFonts w:ascii="SimSun" w:hAnsi="SimSun" w:eastAsia="SimSun" w:cs="SimSun"/>
          <w:sz w:val="30"/>
          <w:szCs w:val="30"/>
          <w:spacing w:val="1"/>
        </w:rPr>
        <w:t>。</w:t>
      </w:r>
    </w:p>
    <w:p>
      <w:pPr>
        <w:spacing w:line="78" w:lineRule="exact"/>
        <w:rPr/>
      </w:pPr>
      <w:r/>
    </w:p>
    <w:tbl>
      <w:tblPr>
        <w:tblStyle w:val="TableNormal"/>
        <w:tblW w:w="104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0"/>
      </w:tblGrid>
      <w:tr>
        <w:trPr>
          <w:trHeight w:val="604" w:hRule="atLeast"/>
        </w:trPr>
        <w:tc>
          <w:tcPr>
            <w:tcW w:w="10440" w:type="dxa"/>
            <w:vAlign w:val="top"/>
          </w:tcPr>
          <w:p>
            <w:pPr>
              <w:pStyle w:val="TableText"/>
              <w:ind w:left="2619"/>
              <w:spacing w:before="153" w:line="219" w:lineRule="auto"/>
              <w:rPr>
                <w:sz w:val="31"/>
                <w:szCs w:val="31"/>
              </w:rPr>
            </w:pPr>
            <w:r>
              <w:rPr>
                <w:sz w:val="31"/>
                <w:szCs w:val="31"/>
                <w:b/>
                <w:bCs/>
                <w:spacing w:val="-4"/>
              </w:rPr>
              <w:t>保障资源等要素的专题评审项目检查单</w:t>
            </w:r>
          </w:p>
        </w:tc>
      </w:tr>
      <w:tr>
        <w:trPr>
          <w:trHeight w:val="3956" w:hRule="atLeast"/>
        </w:trPr>
        <w:tc>
          <w:tcPr>
            <w:tcW w:w="10440" w:type="dxa"/>
            <w:vAlign w:val="top"/>
          </w:tcPr>
          <w:p>
            <w:pPr>
              <w:pStyle w:val="TableText"/>
              <w:ind w:left="155"/>
              <w:spacing w:before="254" w:line="219" w:lineRule="auto"/>
              <w:rPr>
                <w:sz w:val="31"/>
                <w:szCs w:val="31"/>
              </w:rPr>
            </w:pPr>
            <w:r>
              <w:rPr>
                <w:sz w:val="31"/>
                <w:szCs w:val="31"/>
                <w:spacing w:val="-1"/>
              </w:rPr>
              <w:t>B.1人力和人员评审检查单</w:t>
            </w:r>
          </w:p>
          <w:p>
            <w:pPr>
              <w:pStyle w:val="TableText"/>
              <w:ind w:left="155" w:right="28"/>
              <w:spacing w:before="80" w:line="274" w:lineRule="auto"/>
              <w:rPr>
                <w:sz w:val="31"/>
                <w:szCs w:val="31"/>
              </w:rPr>
            </w:pPr>
            <w:r>
              <w:rPr>
                <w:sz w:val="31"/>
                <w:szCs w:val="31"/>
              </w:rPr>
              <w:t>B.1.1装备使用和保障所需人员数量、技术等级等方面的约束条件是否明确?</w:t>
            </w:r>
            <w:r>
              <w:rPr>
                <w:sz w:val="31"/>
                <w:szCs w:val="31"/>
                <w:spacing w:val="15"/>
              </w:rPr>
              <w:t xml:space="preserve"> </w:t>
            </w:r>
            <w:r>
              <w:rPr>
                <w:sz w:val="31"/>
                <w:szCs w:val="31"/>
                <w:spacing w:val="1"/>
              </w:rPr>
              <w:t>B.1.2是否根据保障性分析明确提出了装备使用与维修保障所需各类人员</w:t>
            </w:r>
          </w:p>
          <w:p>
            <w:pPr>
              <w:pStyle w:val="TableText"/>
              <w:ind w:left="155"/>
              <w:spacing w:before="1" w:line="218" w:lineRule="auto"/>
              <w:rPr>
                <w:sz w:val="31"/>
                <w:szCs w:val="31"/>
              </w:rPr>
            </w:pPr>
            <w:r>
              <w:rPr>
                <w:sz w:val="31"/>
                <w:szCs w:val="31"/>
              </w:rPr>
              <w:t>的数量和素质要求?是否充分考虑了现有人员的数量及素质?</w:t>
            </w:r>
          </w:p>
          <w:p>
            <w:pPr>
              <w:pStyle w:val="TableText"/>
              <w:ind w:left="155" w:right="514"/>
              <w:spacing w:before="83" w:line="274" w:lineRule="auto"/>
              <w:rPr>
                <w:sz w:val="31"/>
                <w:szCs w:val="31"/>
              </w:rPr>
            </w:pPr>
            <w:r>
              <w:rPr>
                <w:sz w:val="31"/>
                <w:szCs w:val="31"/>
              </w:rPr>
              <w:t>B.1.3是否充分考虑了平时和战时装备使用与维修所需的人</w:t>
            </w:r>
            <w:r>
              <w:rPr>
                <w:sz w:val="31"/>
                <w:szCs w:val="31"/>
                <w:spacing w:val="-1"/>
              </w:rPr>
              <w:t>员数量、技术</w:t>
            </w:r>
            <w:r>
              <w:rPr>
                <w:sz w:val="31"/>
                <w:szCs w:val="31"/>
              </w:rPr>
              <w:t xml:space="preserve"> </w:t>
            </w:r>
            <w:r>
              <w:rPr>
                <w:sz w:val="31"/>
                <w:szCs w:val="31"/>
                <w:spacing w:val="1"/>
              </w:rPr>
              <w:t>等级和专业类型?</w:t>
            </w:r>
          </w:p>
          <w:p>
            <w:pPr>
              <w:pStyle w:val="TableText"/>
              <w:ind w:left="155"/>
              <w:spacing w:line="219" w:lineRule="auto"/>
              <w:rPr>
                <w:sz w:val="31"/>
                <w:szCs w:val="31"/>
              </w:rPr>
            </w:pPr>
            <w:r>
              <w:rPr>
                <w:sz w:val="31"/>
                <w:szCs w:val="31"/>
              </w:rPr>
              <w:t>B.1.4是否分析了人员或其技能的短缺对系统战备完好性和费用的影响?</w:t>
            </w:r>
          </w:p>
          <w:p>
            <w:pPr>
              <w:pStyle w:val="TableText"/>
              <w:ind w:left="155"/>
              <w:spacing w:before="82" w:line="219" w:lineRule="auto"/>
              <w:rPr>
                <w:sz w:val="31"/>
                <w:szCs w:val="31"/>
              </w:rPr>
            </w:pPr>
            <w:r>
              <w:rPr>
                <w:sz w:val="31"/>
                <w:szCs w:val="31"/>
              </w:rPr>
              <w:t>B.1.5所确定的编制人力和人员需求方案是否征得订购方的认可?</w:t>
            </w:r>
          </w:p>
        </w:tc>
      </w:tr>
      <w:tr>
        <w:trPr>
          <w:trHeight w:val="4850" w:hRule="atLeast"/>
        </w:trPr>
        <w:tc>
          <w:tcPr>
            <w:tcW w:w="10440" w:type="dxa"/>
            <w:vAlign w:val="top"/>
          </w:tcPr>
          <w:p>
            <w:pPr>
              <w:pStyle w:val="TableText"/>
              <w:ind w:left="155"/>
              <w:spacing w:before="245" w:line="219" w:lineRule="auto"/>
              <w:rPr>
                <w:sz w:val="31"/>
                <w:szCs w:val="31"/>
              </w:rPr>
            </w:pPr>
            <w:r>
              <w:rPr>
                <w:sz w:val="31"/>
                <w:szCs w:val="31"/>
                <w:spacing w:val="-1"/>
              </w:rPr>
              <w:t>B.2供应保障评审检查单</w:t>
            </w:r>
          </w:p>
          <w:p>
            <w:pPr>
              <w:pStyle w:val="TableText"/>
              <w:ind w:left="155" w:right="514"/>
              <w:spacing w:before="90" w:line="269" w:lineRule="auto"/>
              <w:rPr>
                <w:sz w:val="31"/>
                <w:szCs w:val="31"/>
              </w:rPr>
            </w:pPr>
            <w:r>
              <w:rPr>
                <w:sz w:val="31"/>
                <w:szCs w:val="31"/>
              </w:rPr>
              <w:t>B.2.1是否贯彻执行GJB4355《备件供应规划要求》的要求?</w:t>
            </w:r>
            <w:r>
              <w:rPr>
                <w:sz w:val="31"/>
                <w:szCs w:val="31"/>
                <w:spacing w:val="-1"/>
              </w:rPr>
              <w:t>是否明确了备</w:t>
            </w:r>
            <w:r>
              <w:rPr>
                <w:sz w:val="31"/>
                <w:szCs w:val="31"/>
              </w:rPr>
              <w:t xml:space="preserve"> </w:t>
            </w:r>
            <w:r>
              <w:rPr>
                <w:sz w:val="31"/>
                <w:szCs w:val="31"/>
              </w:rPr>
              <w:t>件和消耗品的品种和数量的确定原则和供应保障方面的约束条件?</w:t>
            </w:r>
          </w:p>
          <w:p>
            <w:pPr>
              <w:pStyle w:val="TableText"/>
              <w:ind w:left="145" w:right="48" w:hanging="10"/>
              <w:spacing w:line="270" w:lineRule="auto"/>
              <w:rPr>
                <w:sz w:val="31"/>
                <w:szCs w:val="31"/>
              </w:rPr>
            </w:pPr>
            <w:r>
              <w:rPr>
                <w:sz w:val="31"/>
                <w:szCs w:val="31"/>
              </w:rPr>
              <w:t>B.2.2是否分析了备件和消耗品品种和数量的短缺对系统战备完好性的影响?</w:t>
            </w:r>
            <w:r>
              <w:rPr>
                <w:sz w:val="31"/>
                <w:szCs w:val="31"/>
                <w:spacing w:val="15"/>
              </w:rPr>
              <w:t xml:space="preserve"> </w:t>
            </w:r>
            <w:r>
              <w:rPr>
                <w:sz w:val="31"/>
                <w:szCs w:val="31"/>
              </w:rPr>
              <w:t>B.2.3所确定的备件和消耗品清单能否满足订购方提出使用</w:t>
            </w:r>
            <w:r>
              <w:rPr>
                <w:sz w:val="31"/>
                <w:szCs w:val="31"/>
                <w:spacing w:val="-1"/>
              </w:rPr>
              <w:t>需求?是否准</w:t>
            </w:r>
          </w:p>
          <w:p>
            <w:pPr>
              <w:pStyle w:val="TableText"/>
              <w:ind w:left="155"/>
              <w:spacing w:before="3" w:line="219" w:lineRule="auto"/>
              <w:rPr>
                <w:sz w:val="31"/>
                <w:szCs w:val="31"/>
              </w:rPr>
            </w:pPr>
            <w:r>
              <w:rPr>
                <w:sz w:val="31"/>
                <w:szCs w:val="31"/>
                <w:spacing w:val="1"/>
              </w:rPr>
              <w:t>确、经济、高效?</w:t>
            </w:r>
          </w:p>
          <w:p>
            <w:pPr>
              <w:pStyle w:val="TableText"/>
              <w:ind w:left="155" w:right="623"/>
              <w:spacing w:before="90" w:line="271" w:lineRule="auto"/>
              <w:rPr>
                <w:sz w:val="31"/>
                <w:szCs w:val="31"/>
              </w:rPr>
            </w:pPr>
            <w:r>
              <w:rPr>
                <w:sz w:val="31"/>
                <w:szCs w:val="31"/>
                <w:spacing w:val="1"/>
              </w:rPr>
              <w:t>B.2.4备件品种、数量及其配置是否充分考虑了战时的需要?是否指明了</w:t>
            </w:r>
            <w:r>
              <w:rPr>
                <w:sz w:val="31"/>
                <w:szCs w:val="31"/>
                <w:spacing w:val="6"/>
              </w:rPr>
              <w:t xml:space="preserve"> </w:t>
            </w:r>
            <w:r>
              <w:rPr>
                <w:sz w:val="31"/>
                <w:szCs w:val="31"/>
                <w:spacing w:val="1"/>
              </w:rPr>
              <w:t>可用的替代品?</w:t>
            </w:r>
          </w:p>
          <w:p>
            <w:pPr>
              <w:pStyle w:val="TableText"/>
              <w:ind w:left="155"/>
              <w:spacing w:before="1" w:line="218" w:lineRule="auto"/>
              <w:rPr>
                <w:sz w:val="31"/>
                <w:szCs w:val="31"/>
              </w:rPr>
            </w:pPr>
            <w:r>
              <w:rPr>
                <w:sz w:val="31"/>
                <w:szCs w:val="31"/>
              </w:rPr>
              <w:t>B.2.5是否具有通畅的备件和消耗品供应渠道?</w:t>
            </w:r>
          </w:p>
          <w:p>
            <w:pPr>
              <w:pStyle w:val="TableText"/>
              <w:spacing w:before="95" w:line="219" w:lineRule="auto"/>
              <w:jc w:val="right"/>
              <w:rPr>
                <w:sz w:val="31"/>
                <w:szCs w:val="31"/>
              </w:rPr>
            </w:pPr>
            <w:r>
              <w:rPr>
                <w:sz w:val="31"/>
                <w:szCs w:val="31"/>
                <w:spacing w:val="-2"/>
              </w:rPr>
              <w:t>B.2.6装备停产后其备件和消耗品来源</w:t>
            </w:r>
            <w:r>
              <w:rPr>
                <w:sz w:val="31"/>
                <w:szCs w:val="31"/>
                <w:spacing w:val="-3"/>
              </w:rPr>
              <w:t>有无保障?有无具体的保障计划和措施?</w:t>
            </w:r>
          </w:p>
        </w:tc>
      </w:tr>
    </w:tbl>
    <w:p>
      <w:pPr>
        <w:pStyle w:val="BodyText"/>
        <w:spacing w:line="227" w:lineRule="exact"/>
        <w:rPr>
          <w:sz w:val="19"/>
        </w:rPr>
      </w:pPr>
      <w:r/>
    </w:p>
    <w:p>
      <w:pPr>
        <w:spacing w:line="227" w:lineRule="exact"/>
        <w:sectPr>
          <w:footerReference w:type="default" r:id="rId353"/>
          <w:pgSz w:w="11910" w:h="17840"/>
          <w:pgMar w:top="400" w:right="414" w:bottom="867" w:left="1044" w:header="0" w:footer="650" w:gutter="0"/>
        </w:sectPr>
        <w:rPr>
          <w:sz w:val="19"/>
          <w:szCs w:val="19"/>
        </w:rPr>
      </w:pPr>
    </w:p>
    <w:p>
      <w:pPr>
        <w:spacing w:before="101"/>
        <w:rPr/>
      </w:pPr>
      <w:r/>
    </w:p>
    <w:p>
      <w:pPr>
        <w:spacing w:before="101"/>
        <w:rPr/>
      </w:pPr>
      <w:r/>
    </w:p>
    <w:tbl>
      <w:tblPr>
        <w:tblStyle w:val="TableNormal"/>
        <w:tblW w:w="1043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39"/>
      </w:tblGrid>
      <w:tr>
        <w:trPr>
          <w:trHeight w:val="6261" w:hRule="atLeast"/>
        </w:trPr>
        <w:tc>
          <w:tcPr>
            <w:tcW w:w="10439" w:type="dxa"/>
            <w:vAlign w:val="top"/>
          </w:tcPr>
          <w:p>
            <w:pPr>
              <w:pStyle w:val="TableText"/>
              <w:ind w:left="144"/>
              <w:spacing w:before="238" w:line="219" w:lineRule="auto"/>
              <w:rPr>
                <w:sz w:val="32"/>
                <w:szCs w:val="32"/>
              </w:rPr>
            </w:pPr>
            <w:bookmarkStart w:name="bookmark799" w:id="548"/>
            <w:bookmarkEnd w:id="548"/>
            <w:r>
              <w:rPr>
                <w:sz w:val="32"/>
                <w:szCs w:val="32"/>
                <w:spacing w:val="-1"/>
              </w:rPr>
              <w:t>B.3保障设备(工具)评审检查单</w:t>
            </w:r>
          </w:p>
          <w:p>
            <w:pPr>
              <w:pStyle w:val="TableText"/>
              <w:ind w:left="144"/>
              <w:spacing w:before="70" w:line="219" w:lineRule="auto"/>
              <w:rPr>
                <w:sz w:val="32"/>
                <w:szCs w:val="32"/>
              </w:rPr>
            </w:pPr>
            <w:r>
              <w:rPr>
                <w:sz w:val="32"/>
                <w:szCs w:val="32"/>
              </w:rPr>
              <w:t>B.3.1是否明确了保障设备品种和数量的选用原则和研制要求?</w:t>
            </w:r>
          </w:p>
          <w:p>
            <w:pPr>
              <w:pStyle w:val="TableText"/>
              <w:ind w:left="144"/>
              <w:spacing w:before="80" w:line="219" w:lineRule="auto"/>
              <w:rPr>
                <w:sz w:val="32"/>
                <w:szCs w:val="32"/>
              </w:rPr>
            </w:pPr>
            <w:r>
              <w:rPr>
                <w:sz w:val="32"/>
                <w:szCs w:val="32"/>
              </w:rPr>
              <w:t>B.3.2是否明确分析、优化了保障设备的配备级别及其数量?</w:t>
            </w:r>
          </w:p>
          <w:p>
            <w:pPr>
              <w:pStyle w:val="TableText"/>
              <w:ind w:left="144" w:right="357" w:hanging="10"/>
              <w:spacing w:before="100" w:line="265" w:lineRule="auto"/>
              <w:rPr>
                <w:sz w:val="32"/>
                <w:szCs w:val="32"/>
              </w:rPr>
            </w:pPr>
            <w:r>
              <w:rPr>
                <w:sz w:val="32"/>
                <w:szCs w:val="32"/>
              </w:rPr>
              <w:t>B.3.3保障设备的配套方案能否满足装备保障需求?是否充分利用了现有</w:t>
            </w:r>
            <w:r>
              <w:rPr>
                <w:sz w:val="32"/>
                <w:szCs w:val="32"/>
                <w:spacing w:val="15"/>
              </w:rPr>
              <w:t xml:space="preserve"> </w:t>
            </w:r>
            <w:r>
              <w:rPr>
                <w:sz w:val="32"/>
                <w:szCs w:val="32"/>
                <w:spacing w:val="1"/>
              </w:rPr>
              <w:t>的保障设备?是否经济高效?</w:t>
            </w:r>
          </w:p>
          <w:p>
            <w:pPr>
              <w:pStyle w:val="TableText"/>
              <w:ind w:left="144" w:right="508"/>
              <w:spacing w:before="3" w:line="263" w:lineRule="auto"/>
              <w:jc w:val="both"/>
              <w:rPr>
                <w:sz w:val="32"/>
                <w:szCs w:val="32"/>
              </w:rPr>
            </w:pPr>
            <w:r>
              <w:rPr>
                <w:sz w:val="32"/>
                <w:szCs w:val="32"/>
              </w:rPr>
              <w:t>B.3.4是否有通畅保障设备的供应渠道?是否优先选用了市购民用设备?</w:t>
            </w:r>
            <w:r>
              <w:rPr>
                <w:sz w:val="32"/>
                <w:szCs w:val="32"/>
                <w:spacing w:val="15"/>
              </w:rPr>
              <w:t xml:space="preserve"> </w:t>
            </w:r>
            <w:r>
              <w:rPr>
                <w:sz w:val="32"/>
                <w:szCs w:val="32"/>
              </w:rPr>
              <w:t>B.3.5保障设备(工具)方案中是否包括了战场抢修、抢救所需的设备?</w:t>
            </w:r>
            <w:r>
              <w:rPr>
                <w:sz w:val="32"/>
                <w:szCs w:val="32"/>
                <w:spacing w:val="7"/>
              </w:rPr>
              <w:t xml:space="preserve">  </w:t>
            </w:r>
            <w:r>
              <w:rPr>
                <w:sz w:val="32"/>
                <w:szCs w:val="32"/>
              </w:rPr>
              <w:t>B.3.6新研制的保障设备是否与主装备研制同步协调?</w:t>
            </w:r>
          </w:p>
          <w:p>
            <w:pPr>
              <w:pStyle w:val="TableText"/>
              <w:ind w:left="144"/>
              <w:spacing w:line="219" w:lineRule="auto"/>
              <w:rPr>
                <w:sz w:val="32"/>
                <w:szCs w:val="32"/>
              </w:rPr>
            </w:pPr>
            <w:r>
              <w:rPr>
                <w:sz w:val="32"/>
                <w:szCs w:val="32"/>
              </w:rPr>
              <w:t>B.3.7是否明确提出保障设备的性能以及自身的保障要求?</w:t>
            </w:r>
          </w:p>
          <w:p>
            <w:pPr>
              <w:pStyle w:val="TableText"/>
              <w:ind w:left="144"/>
              <w:spacing w:before="78" w:line="219" w:lineRule="auto"/>
              <w:rPr>
                <w:sz w:val="32"/>
                <w:szCs w:val="32"/>
              </w:rPr>
            </w:pPr>
            <w:r>
              <w:rPr>
                <w:sz w:val="32"/>
                <w:szCs w:val="32"/>
              </w:rPr>
              <w:t>B.3.8是否考虑并解决了保障设备自身的保障问题?</w:t>
            </w:r>
          </w:p>
          <w:p>
            <w:pPr>
              <w:pStyle w:val="TableText"/>
              <w:ind w:left="144"/>
              <w:spacing w:before="83" w:line="219" w:lineRule="auto"/>
              <w:rPr>
                <w:sz w:val="32"/>
                <w:szCs w:val="32"/>
              </w:rPr>
            </w:pPr>
            <w:r>
              <w:rPr>
                <w:sz w:val="32"/>
                <w:szCs w:val="32"/>
              </w:rPr>
              <w:t>B.3.9保障设备是否与所保障的装备相匹配、协调?</w:t>
            </w:r>
          </w:p>
          <w:p>
            <w:pPr>
              <w:pStyle w:val="TableText"/>
              <w:ind w:left="144"/>
              <w:spacing w:before="80" w:line="219" w:lineRule="auto"/>
              <w:rPr>
                <w:sz w:val="32"/>
                <w:szCs w:val="32"/>
              </w:rPr>
            </w:pPr>
            <w:r>
              <w:rPr>
                <w:sz w:val="32"/>
                <w:szCs w:val="32"/>
              </w:rPr>
              <w:t>B.3.10保障设备、工具是否符合标准化(系统化、通用化、组合化)要求?</w:t>
            </w:r>
          </w:p>
          <w:p>
            <w:pPr>
              <w:pStyle w:val="TableText"/>
              <w:ind w:left="144"/>
              <w:spacing w:before="80" w:line="219" w:lineRule="auto"/>
              <w:rPr>
                <w:sz w:val="32"/>
                <w:szCs w:val="32"/>
              </w:rPr>
            </w:pPr>
            <w:r>
              <w:rPr>
                <w:sz w:val="32"/>
                <w:szCs w:val="32"/>
              </w:rPr>
              <w:t>B.3.11保障设备配套清单是否得到订购方认可?</w:t>
            </w:r>
          </w:p>
        </w:tc>
      </w:tr>
      <w:tr>
        <w:trPr>
          <w:trHeight w:val="6685" w:hRule="atLeast"/>
        </w:trPr>
        <w:tc>
          <w:tcPr>
            <w:tcW w:w="10439" w:type="dxa"/>
            <w:vAlign w:val="top"/>
          </w:tcPr>
          <w:p>
            <w:pPr>
              <w:pStyle w:val="TableText"/>
              <w:ind w:left="144"/>
              <w:spacing w:before="257" w:line="219" w:lineRule="auto"/>
              <w:rPr>
                <w:sz w:val="32"/>
                <w:szCs w:val="32"/>
              </w:rPr>
            </w:pPr>
            <w:r>
              <w:rPr>
                <w:sz w:val="32"/>
                <w:szCs w:val="32"/>
                <w:spacing w:val="-1"/>
              </w:rPr>
              <w:t>B.4训练和训练保障评审检查单</w:t>
            </w:r>
          </w:p>
          <w:p>
            <w:pPr>
              <w:pStyle w:val="TableText"/>
              <w:ind w:left="144" w:right="347"/>
              <w:spacing w:before="67" w:line="262" w:lineRule="auto"/>
              <w:rPr>
                <w:sz w:val="32"/>
                <w:szCs w:val="32"/>
              </w:rPr>
            </w:pPr>
            <w:r>
              <w:rPr>
                <w:sz w:val="32"/>
                <w:szCs w:val="32"/>
              </w:rPr>
              <w:t>B.4.1训练和训练保障工作是否符合GJB5238《装备初始</w:t>
            </w:r>
            <w:r>
              <w:rPr>
                <w:sz w:val="32"/>
                <w:szCs w:val="32"/>
                <w:spacing w:val="-1"/>
              </w:rPr>
              <w:t>训练与训练保障</w:t>
            </w:r>
            <w:r>
              <w:rPr>
                <w:sz w:val="32"/>
                <w:szCs w:val="32"/>
              </w:rPr>
              <w:t xml:space="preserve"> </w:t>
            </w:r>
            <w:r>
              <w:rPr>
                <w:sz w:val="32"/>
                <w:szCs w:val="32"/>
              </w:rPr>
              <w:t>要求》的规定?是否明确了现有训练及训练保障的有关信息和约束条件?</w:t>
            </w:r>
            <w:r>
              <w:rPr>
                <w:sz w:val="32"/>
                <w:szCs w:val="32"/>
                <w:spacing w:val="15"/>
              </w:rPr>
              <w:t xml:space="preserve"> </w:t>
            </w:r>
            <w:r>
              <w:rPr>
                <w:sz w:val="32"/>
                <w:szCs w:val="32"/>
                <w:spacing w:val="1"/>
              </w:rPr>
              <w:t>B.4.2是否对训练和训练保障所需的各种要素进行全</w:t>
            </w:r>
            <w:r>
              <w:rPr>
                <w:sz w:val="32"/>
                <w:szCs w:val="32"/>
              </w:rPr>
              <w:t>面、系统地规划和  </w:t>
            </w:r>
            <w:r>
              <w:rPr>
                <w:sz w:val="32"/>
                <w:szCs w:val="32"/>
                <w:spacing w:val="5"/>
              </w:rPr>
              <w:t>安排?</w:t>
            </w:r>
          </w:p>
          <w:p>
            <w:pPr>
              <w:pStyle w:val="TableText"/>
              <w:ind w:left="144"/>
              <w:spacing w:before="14" w:line="260" w:lineRule="auto"/>
              <w:rPr>
                <w:sz w:val="32"/>
                <w:szCs w:val="32"/>
              </w:rPr>
            </w:pPr>
            <w:r>
              <w:rPr>
                <w:sz w:val="32"/>
                <w:szCs w:val="32"/>
                <w:spacing w:val="-3"/>
              </w:rPr>
              <w:t>B.4.3人员初始训练计划、教材的编写、训练器</w:t>
            </w:r>
            <w:r>
              <w:rPr>
                <w:sz w:val="32"/>
                <w:szCs w:val="32"/>
                <w:spacing w:val="-4"/>
              </w:rPr>
              <w:t>材的选购和研制是否与主装</w:t>
            </w:r>
            <w:r>
              <w:rPr>
                <w:sz w:val="32"/>
                <w:szCs w:val="32"/>
              </w:rPr>
              <w:t xml:space="preserve"> </w:t>
            </w:r>
            <w:r>
              <w:rPr>
                <w:sz w:val="32"/>
                <w:szCs w:val="32"/>
                <w:spacing w:val="2"/>
              </w:rPr>
              <w:t>备研制同步?</w:t>
            </w:r>
          </w:p>
          <w:p>
            <w:pPr>
              <w:pStyle w:val="TableText"/>
              <w:ind w:left="144" w:right="340"/>
              <w:spacing w:line="262" w:lineRule="auto"/>
              <w:rPr>
                <w:sz w:val="32"/>
                <w:szCs w:val="32"/>
              </w:rPr>
            </w:pPr>
            <w:r>
              <w:rPr>
                <w:sz w:val="32"/>
                <w:szCs w:val="32"/>
                <w:spacing w:val="1"/>
              </w:rPr>
              <w:t>B.4.4训练和训练保障方案是否满足装备使用</w:t>
            </w:r>
            <w:r>
              <w:rPr>
                <w:sz w:val="32"/>
                <w:szCs w:val="32"/>
              </w:rPr>
              <w:t>及保障的要求?该方案是否 </w:t>
            </w:r>
            <w:r>
              <w:rPr>
                <w:sz w:val="32"/>
                <w:szCs w:val="32"/>
                <w:spacing w:val="2"/>
              </w:rPr>
              <w:t>经订购方认可?</w:t>
            </w:r>
          </w:p>
          <w:p>
            <w:pPr>
              <w:pStyle w:val="TableText"/>
              <w:ind w:left="144"/>
              <w:spacing w:before="1" w:line="218" w:lineRule="auto"/>
              <w:rPr>
                <w:sz w:val="32"/>
                <w:szCs w:val="32"/>
              </w:rPr>
            </w:pPr>
            <w:r>
              <w:rPr>
                <w:sz w:val="32"/>
                <w:szCs w:val="32"/>
              </w:rPr>
              <w:t>B.4.5是否科学、合理地确定了训练的模式或方式?</w:t>
            </w:r>
          </w:p>
          <w:p>
            <w:pPr>
              <w:pStyle w:val="TableText"/>
              <w:ind w:left="144" w:right="340"/>
              <w:spacing w:before="90" w:line="266" w:lineRule="auto"/>
              <w:rPr>
                <w:sz w:val="32"/>
                <w:szCs w:val="32"/>
              </w:rPr>
            </w:pPr>
            <w:r>
              <w:rPr>
                <w:sz w:val="32"/>
                <w:szCs w:val="32"/>
                <w:spacing w:val="1"/>
              </w:rPr>
              <w:t>B.4.6训练器材是否包括了装备使用、教学等</w:t>
            </w:r>
            <w:r>
              <w:rPr>
                <w:sz w:val="32"/>
                <w:szCs w:val="32"/>
              </w:rPr>
              <w:t>所需的全部训练器材?是否 </w:t>
            </w:r>
            <w:r>
              <w:rPr>
                <w:sz w:val="32"/>
                <w:szCs w:val="32"/>
                <w:spacing w:val="1"/>
              </w:rPr>
              <w:t>经济、高效?能否满足使用需求?</w:t>
            </w:r>
          </w:p>
          <w:p>
            <w:pPr>
              <w:pStyle w:val="TableText"/>
              <w:ind w:left="144"/>
              <w:spacing w:line="219" w:lineRule="auto"/>
              <w:rPr>
                <w:sz w:val="32"/>
                <w:szCs w:val="32"/>
              </w:rPr>
            </w:pPr>
            <w:r>
              <w:rPr>
                <w:sz w:val="32"/>
                <w:szCs w:val="32"/>
              </w:rPr>
              <w:t>B.4.7初始训练计划能否按进度实施?</w:t>
            </w:r>
          </w:p>
          <w:p>
            <w:pPr>
              <w:pStyle w:val="TableText"/>
              <w:ind w:left="144"/>
              <w:spacing w:before="70" w:line="219" w:lineRule="auto"/>
              <w:rPr>
                <w:sz w:val="32"/>
                <w:szCs w:val="32"/>
              </w:rPr>
            </w:pPr>
            <w:r>
              <w:rPr>
                <w:sz w:val="32"/>
                <w:szCs w:val="32"/>
              </w:rPr>
              <w:t>B.4.8训练与训练保障方面所需费用是否得以规划和落实?</w:t>
            </w:r>
          </w:p>
        </w:tc>
      </w:tr>
      <w:tr>
        <w:trPr>
          <w:trHeight w:val="2433" w:hRule="atLeast"/>
        </w:trPr>
        <w:tc>
          <w:tcPr>
            <w:tcW w:w="10439" w:type="dxa"/>
            <w:vAlign w:val="top"/>
          </w:tcPr>
          <w:p>
            <w:pPr>
              <w:pStyle w:val="TableText"/>
              <w:ind w:left="144"/>
              <w:spacing w:before="182" w:line="219" w:lineRule="auto"/>
              <w:rPr>
                <w:sz w:val="32"/>
                <w:szCs w:val="32"/>
              </w:rPr>
            </w:pPr>
            <w:r>
              <w:rPr>
                <w:sz w:val="32"/>
                <w:szCs w:val="32"/>
                <w:spacing w:val="-1"/>
              </w:rPr>
              <w:t>B.5技术资料评审检查单</w:t>
            </w:r>
          </w:p>
          <w:p>
            <w:pPr>
              <w:pStyle w:val="TableText"/>
              <w:ind w:left="144" w:right="209"/>
              <w:spacing w:before="77" w:line="266" w:lineRule="auto"/>
              <w:rPr>
                <w:sz w:val="32"/>
                <w:szCs w:val="32"/>
              </w:rPr>
            </w:pPr>
            <w:r>
              <w:rPr>
                <w:sz w:val="32"/>
                <w:szCs w:val="32"/>
              </w:rPr>
              <w:t>B.5.1技术资料规划与编写工作是否符合GJB 5432《装备</w:t>
            </w:r>
            <w:r>
              <w:rPr>
                <w:sz w:val="32"/>
                <w:szCs w:val="32"/>
                <w:spacing w:val="-1"/>
              </w:rPr>
              <w:t>用户技术资料规</w:t>
            </w:r>
            <w:r>
              <w:rPr>
                <w:sz w:val="32"/>
                <w:szCs w:val="32"/>
              </w:rPr>
              <w:t xml:space="preserve"> </w:t>
            </w:r>
            <w:r>
              <w:rPr>
                <w:sz w:val="32"/>
                <w:szCs w:val="32"/>
                <w:spacing w:val="2"/>
              </w:rPr>
              <w:t>划与编制要求》?</w:t>
            </w:r>
          </w:p>
          <w:p>
            <w:pPr>
              <w:pStyle w:val="TableText"/>
              <w:ind w:left="144" w:right="379" w:hanging="10"/>
              <w:spacing w:before="1" w:line="248" w:lineRule="auto"/>
              <w:rPr>
                <w:sz w:val="32"/>
                <w:szCs w:val="32"/>
              </w:rPr>
            </w:pPr>
            <w:r>
              <w:rPr>
                <w:sz w:val="32"/>
                <w:szCs w:val="32"/>
              </w:rPr>
              <w:t>B.5.2技术资料是否齐全、配套?是否适合装备特点并满</w:t>
            </w:r>
            <w:r>
              <w:rPr>
                <w:sz w:val="32"/>
                <w:szCs w:val="32"/>
                <w:spacing w:val="-1"/>
              </w:rPr>
              <w:t>足装备使用与维</w:t>
            </w:r>
            <w:r>
              <w:rPr>
                <w:sz w:val="32"/>
                <w:szCs w:val="32"/>
              </w:rPr>
              <w:t xml:space="preserve"> </w:t>
            </w:r>
            <w:r>
              <w:rPr>
                <w:sz w:val="32"/>
                <w:szCs w:val="32"/>
                <w:spacing w:val="2"/>
              </w:rPr>
              <w:t>修保障需求?</w:t>
            </w:r>
          </w:p>
        </w:tc>
      </w:tr>
    </w:tbl>
    <w:p>
      <w:pPr>
        <w:pStyle w:val="BodyText"/>
        <w:rPr/>
      </w:pPr>
      <w:r/>
    </w:p>
    <w:p>
      <w:pPr>
        <w:sectPr>
          <w:footerReference w:type="default" r:id="rId354"/>
          <w:pgSz w:w="11910" w:h="17890"/>
          <w:pgMar w:top="400" w:right="1115" w:bottom="1117" w:left="345" w:header="0" w:footer="900" w:gutter="0"/>
        </w:sectPr>
        <w:rPr/>
      </w:pPr>
    </w:p>
    <w:p>
      <w:pPr>
        <w:spacing w:before="54"/>
        <w:rPr/>
      </w:pPr>
      <w:r/>
    </w:p>
    <w:p>
      <w:pPr>
        <w:spacing w:before="53"/>
        <w:rPr/>
      </w:pPr>
      <w:r/>
    </w:p>
    <w:p>
      <w:pPr>
        <w:spacing w:before="53"/>
        <w:rPr/>
      </w:pPr>
      <w:r/>
    </w:p>
    <w:tbl>
      <w:tblPr>
        <w:tblStyle w:val="TableNormal"/>
        <w:tblW w:w="10432"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32"/>
      </w:tblGrid>
      <w:tr>
        <w:trPr>
          <w:trHeight w:val="1504" w:hRule="atLeast"/>
        </w:trPr>
        <w:tc>
          <w:tcPr>
            <w:tcW w:w="10432" w:type="dxa"/>
            <w:vAlign w:val="top"/>
          </w:tcPr>
          <w:p>
            <w:pPr>
              <w:pStyle w:val="TableText"/>
              <w:ind w:left="124"/>
              <w:spacing w:before="147" w:line="219" w:lineRule="auto"/>
              <w:rPr>
                <w:sz w:val="31"/>
                <w:szCs w:val="31"/>
              </w:rPr>
            </w:pPr>
            <w:bookmarkStart w:name="bookmark800" w:id="549"/>
            <w:bookmarkEnd w:id="549"/>
            <w:r>
              <w:rPr>
                <w:sz w:val="31"/>
                <w:szCs w:val="31"/>
              </w:rPr>
              <w:t>B.5.3各类技术资料是否准确无误?能否满足相应人员</w:t>
            </w:r>
            <w:r>
              <w:rPr>
                <w:sz w:val="31"/>
                <w:szCs w:val="31"/>
                <w:spacing w:val="-1"/>
              </w:rPr>
              <w:t>的使用需求?</w:t>
            </w:r>
          </w:p>
          <w:p>
            <w:pPr>
              <w:pStyle w:val="TableText"/>
              <w:ind w:left="124" w:right="801" w:firstLine="20"/>
              <w:spacing w:before="101" w:line="261" w:lineRule="auto"/>
              <w:rPr>
                <w:sz w:val="31"/>
                <w:szCs w:val="31"/>
              </w:rPr>
            </w:pPr>
            <w:r>
              <w:rPr>
                <w:sz w:val="31"/>
                <w:szCs w:val="31"/>
                <w:spacing w:val="1"/>
              </w:rPr>
              <w:t>B.5.4各类技术资料其格式、内容以及</w:t>
            </w:r>
            <w:r>
              <w:rPr>
                <w:sz w:val="31"/>
                <w:szCs w:val="31"/>
              </w:rPr>
              <w:t>交付形式等是否符合有关标准和 </w:t>
            </w:r>
            <w:r>
              <w:rPr>
                <w:sz w:val="31"/>
                <w:szCs w:val="31"/>
                <w:spacing w:val="3"/>
              </w:rPr>
              <w:t>要求?</w:t>
            </w:r>
          </w:p>
        </w:tc>
      </w:tr>
      <w:tr>
        <w:trPr>
          <w:trHeight w:val="5776" w:hRule="atLeast"/>
        </w:trPr>
        <w:tc>
          <w:tcPr>
            <w:tcW w:w="10432" w:type="dxa"/>
            <w:vAlign w:val="top"/>
          </w:tcPr>
          <w:p>
            <w:pPr>
              <w:pStyle w:val="TableText"/>
              <w:ind w:left="124"/>
              <w:spacing w:before="253" w:line="219" w:lineRule="auto"/>
              <w:rPr>
                <w:sz w:val="31"/>
                <w:szCs w:val="31"/>
              </w:rPr>
            </w:pPr>
            <w:r>
              <w:rPr>
                <w:sz w:val="31"/>
                <w:szCs w:val="31"/>
                <w:spacing w:val="-1"/>
              </w:rPr>
              <w:t>B.6保障设施评审检查单</w:t>
            </w:r>
          </w:p>
          <w:p>
            <w:pPr>
              <w:pStyle w:val="TableText"/>
              <w:ind w:left="124"/>
              <w:spacing w:before="102" w:line="219" w:lineRule="auto"/>
              <w:rPr>
                <w:sz w:val="31"/>
                <w:szCs w:val="31"/>
              </w:rPr>
            </w:pPr>
            <w:r>
              <w:rPr>
                <w:sz w:val="31"/>
                <w:szCs w:val="31"/>
              </w:rPr>
              <w:t>B.6.1保障设施选用的原则和建造的要求是否明确?</w:t>
            </w:r>
          </w:p>
          <w:p>
            <w:pPr>
              <w:pStyle w:val="TableText"/>
              <w:ind w:left="124"/>
              <w:spacing w:before="82" w:line="219" w:lineRule="auto"/>
              <w:rPr>
                <w:sz w:val="31"/>
                <w:szCs w:val="31"/>
              </w:rPr>
            </w:pPr>
            <w:r>
              <w:rPr>
                <w:sz w:val="31"/>
                <w:szCs w:val="31"/>
              </w:rPr>
              <w:t>B.6.2是否系统分析、全面规划了所需的保障设施?</w:t>
            </w:r>
          </w:p>
          <w:p>
            <w:pPr>
              <w:pStyle w:val="TableText"/>
              <w:ind w:left="124" w:right="624" w:firstLine="40"/>
              <w:spacing w:before="91" w:line="270" w:lineRule="auto"/>
              <w:rPr>
                <w:sz w:val="31"/>
                <w:szCs w:val="31"/>
              </w:rPr>
            </w:pPr>
            <w:r>
              <w:rPr>
                <w:sz w:val="31"/>
                <w:szCs w:val="31"/>
                <w:spacing w:val="1"/>
              </w:rPr>
              <w:t>B.6.3承制方是否及时地提出了装备使用及</w:t>
            </w:r>
            <w:r>
              <w:rPr>
                <w:sz w:val="31"/>
                <w:szCs w:val="31"/>
              </w:rPr>
              <w:t>保障所需的设施?订购方是否 </w:t>
            </w:r>
            <w:r>
              <w:rPr>
                <w:sz w:val="31"/>
                <w:szCs w:val="31"/>
              </w:rPr>
              <w:t>系统安排了新建、扩建或改建保障设施项目?</w:t>
            </w:r>
          </w:p>
          <w:p>
            <w:pPr>
              <w:pStyle w:val="TableText"/>
              <w:ind w:left="124" w:right="187" w:firstLine="40"/>
              <w:spacing w:before="1" w:line="266" w:lineRule="auto"/>
              <w:rPr>
                <w:sz w:val="31"/>
                <w:szCs w:val="31"/>
              </w:rPr>
            </w:pPr>
            <w:r>
              <w:rPr>
                <w:sz w:val="31"/>
                <w:szCs w:val="31"/>
              </w:rPr>
              <w:t>B.6.4保障设施的组成、样式、尺寸、空间和使用功能能否满</w:t>
            </w:r>
            <w:r>
              <w:rPr>
                <w:sz w:val="31"/>
                <w:szCs w:val="31"/>
                <w:spacing w:val="-1"/>
              </w:rPr>
              <w:t>足使用与维修</w:t>
            </w:r>
            <w:r>
              <w:rPr>
                <w:sz w:val="31"/>
                <w:szCs w:val="31"/>
              </w:rPr>
              <w:t xml:space="preserve"> </w:t>
            </w:r>
            <w:r>
              <w:rPr>
                <w:sz w:val="31"/>
                <w:szCs w:val="31"/>
                <w:spacing w:val="3"/>
              </w:rPr>
              <w:t>需求?</w:t>
            </w:r>
          </w:p>
          <w:p>
            <w:pPr>
              <w:pStyle w:val="TableText"/>
              <w:ind w:left="124" w:right="630"/>
              <w:spacing w:before="18" w:line="274" w:lineRule="auto"/>
              <w:jc w:val="both"/>
              <w:rPr>
                <w:sz w:val="31"/>
                <w:szCs w:val="31"/>
              </w:rPr>
            </w:pPr>
            <w:r>
              <w:rPr>
                <w:sz w:val="31"/>
                <w:szCs w:val="31"/>
              </w:rPr>
              <w:t>B.6.5保障设施的环境温度、照明、安全措施能否满足使用与维修需求?</w:t>
            </w:r>
            <w:r>
              <w:rPr>
                <w:sz w:val="31"/>
                <w:szCs w:val="31"/>
                <w:spacing w:val="15"/>
              </w:rPr>
              <w:t xml:space="preserve"> </w:t>
            </w:r>
            <w:r>
              <w:rPr>
                <w:sz w:val="31"/>
                <w:szCs w:val="31"/>
                <w:spacing w:val="2"/>
              </w:rPr>
              <w:t>B.6.6是否对保障设施中的各种保障设备进</w:t>
            </w:r>
            <w:r>
              <w:rPr>
                <w:sz w:val="31"/>
                <w:szCs w:val="31"/>
                <w:spacing w:val="1"/>
              </w:rPr>
              <w:t>行了系统分析?其性能、功能</w:t>
            </w:r>
            <w:r>
              <w:rPr>
                <w:sz w:val="31"/>
                <w:szCs w:val="31"/>
              </w:rPr>
              <w:t xml:space="preserve"> </w:t>
            </w:r>
            <w:r>
              <w:rPr>
                <w:sz w:val="31"/>
                <w:szCs w:val="31"/>
              </w:rPr>
              <w:t>等能否满足使用与维修需求?</w:t>
            </w:r>
          </w:p>
          <w:p>
            <w:pPr>
              <w:pStyle w:val="TableText"/>
              <w:ind w:left="124"/>
              <w:spacing w:before="1" w:line="219" w:lineRule="auto"/>
              <w:rPr>
                <w:sz w:val="31"/>
                <w:szCs w:val="31"/>
              </w:rPr>
            </w:pPr>
            <w:r>
              <w:rPr>
                <w:sz w:val="31"/>
                <w:szCs w:val="31"/>
              </w:rPr>
              <w:t>B.6.7保障设施的各种接口、管线是否与装备相匹配?</w:t>
            </w:r>
          </w:p>
          <w:p>
            <w:pPr>
              <w:pStyle w:val="TableText"/>
              <w:ind w:left="124"/>
              <w:spacing w:before="82" w:line="219" w:lineRule="auto"/>
              <w:rPr>
                <w:sz w:val="31"/>
                <w:szCs w:val="31"/>
              </w:rPr>
            </w:pPr>
            <w:r>
              <w:rPr>
                <w:sz w:val="31"/>
                <w:szCs w:val="31"/>
              </w:rPr>
              <w:t>B.6.8保障设施的环保措施能否满足有关标准或规定要求?</w:t>
            </w:r>
          </w:p>
        </w:tc>
      </w:tr>
      <w:tr>
        <w:trPr>
          <w:trHeight w:val="8050" w:hRule="atLeast"/>
        </w:trPr>
        <w:tc>
          <w:tcPr>
            <w:tcW w:w="10432" w:type="dxa"/>
            <w:vAlign w:val="top"/>
          </w:tcPr>
          <w:p>
            <w:pPr>
              <w:pStyle w:val="TableText"/>
              <w:ind w:left="124"/>
              <w:spacing w:before="257" w:line="219" w:lineRule="auto"/>
              <w:rPr>
                <w:sz w:val="31"/>
                <w:szCs w:val="31"/>
              </w:rPr>
            </w:pPr>
            <w:r>
              <w:rPr>
                <w:sz w:val="31"/>
                <w:szCs w:val="31"/>
                <w:spacing w:val="-1"/>
              </w:rPr>
              <w:t>B.7包装、装卸、贮存和运输保障评审检查单</w:t>
            </w:r>
          </w:p>
          <w:p>
            <w:pPr>
              <w:pStyle w:val="TableText"/>
              <w:ind w:left="124" w:firstLine="39"/>
              <w:spacing w:before="101" w:line="270" w:lineRule="auto"/>
              <w:rPr>
                <w:sz w:val="31"/>
                <w:szCs w:val="31"/>
              </w:rPr>
            </w:pPr>
            <w:r>
              <w:rPr>
                <w:sz w:val="31"/>
                <w:szCs w:val="31"/>
              </w:rPr>
              <w:t>B.7.1包装、装卸、贮存和运输要求及工作是否符合G</w:t>
            </w:r>
            <w:r>
              <w:rPr>
                <w:sz w:val="31"/>
                <w:szCs w:val="31"/>
                <w:spacing w:val="-1"/>
              </w:rPr>
              <w:t>JB 1181《军用装备包</w:t>
            </w:r>
            <w:r>
              <w:rPr>
                <w:sz w:val="31"/>
                <w:szCs w:val="31"/>
              </w:rPr>
              <w:t xml:space="preserve">  </w:t>
            </w:r>
            <w:r>
              <w:rPr>
                <w:sz w:val="31"/>
                <w:szCs w:val="31"/>
                <w:spacing w:val="-11"/>
              </w:rPr>
              <w:t>装、装卸、贮存和运输通用大纲》?是否明确提</w:t>
            </w:r>
            <w:r>
              <w:rPr>
                <w:sz w:val="31"/>
                <w:szCs w:val="31"/>
                <w:spacing w:val="-12"/>
              </w:rPr>
              <w:t>出了装备及其配套器材包装、装</w:t>
            </w:r>
            <w:r>
              <w:rPr>
                <w:sz w:val="31"/>
                <w:szCs w:val="31"/>
              </w:rPr>
              <w:t xml:space="preserve"> </w:t>
            </w:r>
            <w:r>
              <w:rPr>
                <w:sz w:val="31"/>
                <w:szCs w:val="31"/>
              </w:rPr>
              <w:t>卸、贮存和运输保障的要求和约束条件?</w:t>
            </w:r>
          </w:p>
          <w:p>
            <w:pPr>
              <w:pStyle w:val="TableText"/>
              <w:ind w:left="124" w:firstLine="39"/>
              <w:spacing w:before="2" w:line="270" w:lineRule="auto"/>
              <w:rPr>
                <w:sz w:val="31"/>
                <w:szCs w:val="31"/>
              </w:rPr>
            </w:pPr>
            <w:r>
              <w:rPr>
                <w:sz w:val="31"/>
                <w:szCs w:val="31"/>
                <w:spacing w:val="-4"/>
              </w:rPr>
              <w:t>B.7.2装备及其保障设备、备件、消耗品等的包装、装卸、贮存和运输是否充</w:t>
            </w:r>
            <w:r>
              <w:rPr>
                <w:sz w:val="31"/>
                <w:szCs w:val="31"/>
                <w:spacing w:val="15"/>
              </w:rPr>
              <w:t xml:space="preserve"> </w:t>
            </w:r>
            <w:r>
              <w:rPr>
                <w:sz w:val="31"/>
                <w:szCs w:val="31"/>
              </w:rPr>
              <w:t>分合理地利用了现有包装、装卸、贮存和运输资源?</w:t>
            </w:r>
          </w:p>
          <w:p>
            <w:pPr>
              <w:pStyle w:val="TableText"/>
              <w:ind w:left="124" w:right="537"/>
              <w:spacing w:before="2" w:line="264" w:lineRule="auto"/>
              <w:rPr>
                <w:sz w:val="31"/>
                <w:szCs w:val="31"/>
              </w:rPr>
            </w:pPr>
            <w:r>
              <w:rPr>
                <w:sz w:val="31"/>
                <w:szCs w:val="31"/>
              </w:rPr>
              <w:t>B.7.3需要研制、采购的包装、装卸器材是否提出了明确要</w:t>
            </w:r>
            <w:r>
              <w:rPr>
                <w:sz w:val="31"/>
                <w:szCs w:val="31"/>
                <w:spacing w:val="-1"/>
              </w:rPr>
              <w:t>求并能方便地</w:t>
            </w:r>
            <w:r>
              <w:rPr>
                <w:sz w:val="31"/>
                <w:szCs w:val="31"/>
              </w:rPr>
              <w:t xml:space="preserve"> </w:t>
            </w:r>
            <w:r>
              <w:rPr>
                <w:sz w:val="31"/>
                <w:szCs w:val="31"/>
                <w:spacing w:val="3"/>
              </w:rPr>
              <w:t>获取?</w:t>
            </w:r>
          </w:p>
          <w:p>
            <w:pPr>
              <w:pStyle w:val="TableText"/>
              <w:ind w:left="124" w:right="227"/>
              <w:spacing w:before="23" w:line="270" w:lineRule="auto"/>
              <w:rPr>
                <w:sz w:val="31"/>
                <w:szCs w:val="31"/>
              </w:rPr>
            </w:pPr>
            <w:r>
              <w:rPr>
                <w:sz w:val="31"/>
                <w:szCs w:val="31"/>
              </w:rPr>
              <w:t>B.7.4所确定的包装、装卸、贮存和运输的程序、方法是否符</w:t>
            </w:r>
            <w:r>
              <w:rPr>
                <w:sz w:val="31"/>
                <w:szCs w:val="31"/>
                <w:spacing w:val="-1"/>
              </w:rPr>
              <w:t>合有关标准或</w:t>
            </w:r>
            <w:r>
              <w:rPr>
                <w:sz w:val="31"/>
                <w:szCs w:val="31"/>
              </w:rPr>
              <w:t xml:space="preserve"> </w:t>
            </w:r>
            <w:r>
              <w:rPr>
                <w:sz w:val="31"/>
                <w:szCs w:val="31"/>
                <w:spacing w:val="2"/>
              </w:rPr>
              <w:t>规定要求?</w:t>
            </w:r>
          </w:p>
          <w:p>
            <w:pPr>
              <w:pStyle w:val="TableText"/>
              <w:ind w:left="124" w:right="187" w:firstLine="40"/>
              <w:spacing w:before="1" w:line="271" w:lineRule="auto"/>
              <w:rPr>
                <w:sz w:val="31"/>
                <w:szCs w:val="31"/>
              </w:rPr>
            </w:pPr>
            <w:r>
              <w:rPr>
                <w:sz w:val="31"/>
                <w:szCs w:val="31"/>
              </w:rPr>
              <w:t>B.7.5对易燃、易爆等危险品及其包装、装卸、贮存和运输是</w:t>
            </w:r>
            <w:r>
              <w:rPr>
                <w:sz w:val="31"/>
                <w:szCs w:val="31"/>
                <w:spacing w:val="-1"/>
              </w:rPr>
              <w:t>否符合有关标</w:t>
            </w:r>
            <w:r>
              <w:rPr>
                <w:sz w:val="31"/>
                <w:szCs w:val="31"/>
              </w:rPr>
              <w:t xml:space="preserve"> </w:t>
            </w:r>
            <w:r>
              <w:rPr>
                <w:sz w:val="31"/>
                <w:szCs w:val="31"/>
                <w:spacing w:val="1"/>
              </w:rPr>
              <w:t>准或规定要求?</w:t>
            </w:r>
          </w:p>
          <w:p>
            <w:pPr>
              <w:pStyle w:val="TableText"/>
              <w:ind w:left="124" w:firstLine="39"/>
              <w:spacing w:before="5" w:line="273" w:lineRule="auto"/>
              <w:rPr>
                <w:sz w:val="31"/>
                <w:szCs w:val="31"/>
              </w:rPr>
            </w:pPr>
            <w:r>
              <w:rPr>
                <w:sz w:val="31"/>
                <w:szCs w:val="31"/>
                <w:spacing w:val="-4"/>
              </w:rPr>
              <w:t>B.7.6对轻武器、枪弹、手榴弹、火工品、密码、密钥等流失社会将危及社会</w:t>
            </w:r>
            <w:r>
              <w:rPr>
                <w:sz w:val="31"/>
                <w:szCs w:val="31"/>
                <w:spacing w:val="11"/>
              </w:rPr>
              <w:t xml:space="preserve"> </w:t>
            </w:r>
            <w:r>
              <w:rPr>
                <w:sz w:val="31"/>
                <w:szCs w:val="31"/>
                <w:spacing w:val="-16"/>
              </w:rPr>
              <w:t>治安的装备及其零部件的包装、装卸、贮存、运输是否符合国家、军队的有关安</w:t>
            </w:r>
            <w:r>
              <w:rPr>
                <w:sz w:val="31"/>
                <w:szCs w:val="31"/>
                <w:spacing w:val="6"/>
              </w:rPr>
              <w:t xml:space="preserve"> </w:t>
            </w:r>
            <w:r>
              <w:rPr>
                <w:sz w:val="31"/>
                <w:szCs w:val="31"/>
              </w:rPr>
              <w:t>全法规或规定要求?</w:t>
            </w:r>
          </w:p>
          <w:p>
            <w:pPr>
              <w:pStyle w:val="TableText"/>
              <w:ind w:left="124" w:right="472" w:firstLine="40"/>
              <w:spacing w:before="2" w:line="276" w:lineRule="auto"/>
              <w:rPr>
                <w:sz w:val="31"/>
                <w:szCs w:val="31"/>
              </w:rPr>
            </w:pPr>
            <w:r>
              <w:rPr>
                <w:sz w:val="31"/>
                <w:szCs w:val="31"/>
              </w:rPr>
              <w:t>B.7.7是否提出了装备及其特殊部件、机构在部队条件及在仓库条件下的</w:t>
            </w:r>
            <w:r>
              <w:rPr>
                <w:sz w:val="31"/>
                <w:szCs w:val="31"/>
                <w:spacing w:val="18"/>
              </w:rPr>
              <w:t xml:space="preserve"> </w:t>
            </w:r>
            <w:r>
              <w:rPr>
                <w:sz w:val="31"/>
                <w:szCs w:val="31"/>
              </w:rPr>
              <w:t>运输、封存、启封、启封技术要求?</w:t>
            </w:r>
          </w:p>
        </w:tc>
      </w:tr>
    </w:tbl>
    <w:p>
      <w:pPr>
        <w:pStyle w:val="BodyText"/>
        <w:rPr/>
      </w:pPr>
      <w:r/>
    </w:p>
    <w:p>
      <w:pPr>
        <w:sectPr>
          <w:footerReference w:type="default" r:id="rId355"/>
          <w:pgSz w:w="11910" w:h="17840"/>
          <w:pgMar w:top="400" w:right="371" w:bottom="928" w:left="1095" w:header="0" w:footer="684" w:gutter="0"/>
        </w:sectPr>
        <w:rPr/>
      </w:pPr>
    </w:p>
    <w:p>
      <w:pPr>
        <w:spacing w:before="20"/>
        <w:rPr/>
      </w:pPr>
      <w:r/>
    </w:p>
    <w:p>
      <w:pPr>
        <w:spacing w:before="20"/>
        <w:rPr/>
      </w:pPr>
      <w:r/>
    </w:p>
    <w:p>
      <w:pPr>
        <w:spacing w:before="20"/>
        <w:rPr/>
      </w:pPr>
      <w:r/>
    </w:p>
    <w:tbl>
      <w:tblPr>
        <w:tblStyle w:val="TableNormal"/>
        <w:tblW w:w="1044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9"/>
      </w:tblGrid>
      <w:tr>
        <w:trPr>
          <w:trHeight w:val="4431" w:hRule="atLeast"/>
        </w:trPr>
        <w:tc>
          <w:tcPr>
            <w:tcW w:w="10449" w:type="dxa"/>
            <w:vAlign w:val="top"/>
          </w:tcPr>
          <w:p>
            <w:pPr>
              <w:pStyle w:val="TableText"/>
              <w:ind w:left="133" w:hanging="9"/>
              <w:spacing w:before="226" w:line="280" w:lineRule="auto"/>
              <w:rPr>
                <w:sz w:val="31"/>
                <w:szCs w:val="31"/>
              </w:rPr>
            </w:pPr>
            <w:r>
              <w:rPr>
                <w:sz w:val="31"/>
                <w:szCs w:val="31"/>
                <w:spacing w:val="-10"/>
              </w:rPr>
              <w:t>B.7.8是否考虑、规划并提供了装备在通过江河、湖</w:t>
            </w:r>
            <w:r>
              <w:rPr>
                <w:sz w:val="31"/>
                <w:szCs w:val="31"/>
                <w:spacing w:val="-11"/>
              </w:rPr>
              <w:t>海、沼泽、冰雪、沙漠、森</w:t>
            </w:r>
            <w:r>
              <w:rPr>
                <w:sz w:val="31"/>
                <w:szCs w:val="31"/>
              </w:rPr>
              <w:t xml:space="preserve"> </w:t>
            </w:r>
            <w:r>
              <w:rPr>
                <w:sz w:val="31"/>
                <w:szCs w:val="31"/>
                <w:spacing w:val="1"/>
              </w:rPr>
              <w:t>林等特殊天然障碍时所需的器材?</w:t>
            </w:r>
          </w:p>
          <w:p>
            <w:pPr>
              <w:pStyle w:val="TableText"/>
              <w:ind w:left="134" w:right="57"/>
              <w:spacing w:before="3" w:line="276" w:lineRule="auto"/>
              <w:rPr>
                <w:sz w:val="31"/>
                <w:szCs w:val="31"/>
              </w:rPr>
            </w:pPr>
            <w:r>
              <w:rPr>
                <w:sz w:val="31"/>
                <w:szCs w:val="31"/>
              </w:rPr>
              <w:t>B.7.9是否考虑、规划并提供了装备在贮存期间所需的器材(衣、套、盖布及</w:t>
            </w:r>
            <w:r>
              <w:rPr>
                <w:sz w:val="31"/>
                <w:szCs w:val="31"/>
                <w:spacing w:val="15"/>
              </w:rPr>
              <w:t xml:space="preserve"> </w:t>
            </w:r>
            <w:r>
              <w:rPr>
                <w:sz w:val="31"/>
                <w:szCs w:val="31"/>
              </w:rPr>
              <w:t>消防器材等)和油料以及供应标准?</w:t>
            </w:r>
          </w:p>
          <w:p>
            <w:pPr>
              <w:pStyle w:val="TableText"/>
              <w:ind w:left="134"/>
              <w:spacing w:before="3" w:line="270" w:lineRule="auto"/>
              <w:rPr>
                <w:sz w:val="31"/>
                <w:szCs w:val="31"/>
              </w:rPr>
            </w:pPr>
            <w:r>
              <w:rPr>
                <w:sz w:val="31"/>
                <w:szCs w:val="31"/>
                <w:spacing w:val="-6"/>
              </w:rPr>
              <w:t>B.7.10是否考虑、规划并提供了装备在严寒</w:t>
            </w:r>
            <w:r>
              <w:rPr>
                <w:sz w:val="31"/>
                <w:szCs w:val="31"/>
                <w:spacing w:val="-7"/>
              </w:rPr>
              <w:t>、炎热、霉雨、潮湿、风沙等环境</w:t>
            </w:r>
            <w:r>
              <w:rPr>
                <w:sz w:val="31"/>
                <w:szCs w:val="31"/>
              </w:rPr>
              <w:t xml:space="preserve"> </w:t>
            </w:r>
            <w:r>
              <w:rPr>
                <w:sz w:val="31"/>
                <w:szCs w:val="31"/>
                <w:spacing w:val="1"/>
              </w:rPr>
              <w:t>下的贮存、封存、使用技术规范?</w:t>
            </w:r>
          </w:p>
          <w:p>
            <w:pPr>
              <w:pStyle w:val="TableText"/>
              <w:ind w:left="134"/>
              <w:spacing w:before="1" w:line="218" w:lineRule="auto"/>
              <w:rPr>
                <w:sz w:val="31"/>
                <w:szCs w:val="31"/>
              </w:rPr>
            </w:pPr>
            <w:r>
              <w:rPr>
                <w:sz w:val="31"/>
                <w:szCs w:val="31"/>
                <w:spacing w:val="1"/>
              </w:rPr>
              <w:t>B.7.11是否科学合理地规定了装备、保</w:t>
            </w:r>
            <w:r>
              <w:rPr>
                <w:sz w:val="31"/>
                <w:szCs w:val="31"/>
              </w:rPr>
              <w:t>障设备、保障器材的贮存期限?是</w:t>
            </w:r>
          </w:p>
          <w:p>
            <w:pPr>
              <w:pStyle w:val="TableText"/>
              <w:ind w:left="134" w:right="207"/>
              <w:spacing w:before="91" w:line="278" w:lineRule="auto"/>
              <w:rPr>
                <w:sz w:val="31"/>
                <w:szCs w:val="31"/>
              </w:rPr>
            </w:pPr>
            <w:r>
              <w:rPr>
                <w:sz w:val="31"/>
                <w:szCs w:val="31"/>
                <w:spacing w:val="1"/>
              </w:rPr>
              <w:t>否考虑了贮存期间的装备维护保养等问题?是</w:t>
            </w:r>
            <w:r>
              <w:rPr>
                <w:sz w:val="31"/>
                <w:szCs w:val="31"/>
              </w:rPr>
              <w:t>否对贮存期间应开展的维修工 </w:t>
            </w:r>
            <w:r>
              <w:rPr>
                <w:sz w:val="31"/>
                <w:szCs w:val="31"/>
                <w:spacing w:val="1"/>
              </w:rPr>
              <w:t>作进行了合理规划和确定?</w:t>
            </w:r>
          </w:p>
        </w:tc>
      </w:tr>
      <w:tr>
        <w:trPr>
          <w:trHeight w:val="5326" w:hRule="atLeast"/>
        </w:trPr>
        <w:tc>
          <w:tcPr>
            <w:tcW w:w="10449" w:type="dxa"/>
            <w:vAlign w:val="top"/>
          </w:tcPr>
          <w:p>
            <w:pPr>
              <w:pStyle w:val="TableText"/>
              <w:ind w:left="134"/>
              <w:spacing w:before="234" w:line="219" w:lineRule="auto"/>
              <w:rPr>
                <w:sz w:val="31"/>
                <w:szCs w:val="31"/>
              </w:rPr>
            </w:pPr>
            <w:r>
              <w:rPr>
                <w:sz w:val="31"/>
                <w:szCs w:val="31"/>
                <w:spacing w:val="1"/>
              </w:rPr>
              <w:t>B.8计算机资源保障评审检查单</w:t>
            </w:r>
          </w:p>
          <w:p>
            <w:pPr>
              <w:pStyle w:val="TableText"/>
              <w:ind w:left="134" w:right="669"/>
              <w:spacing w:before="104" w:line="266" w:lineRule="auto"/>
              <w:rPr>
                <w:sz w:val="31"/>
                <w:szCs w:val="31"/>
              </w:rPr>
            </w:pPr>
            <w:r>
              <w:rPr>
                <w:sz w:val="31"/>
                <w:szCs w:val="31"/>
                <w:spacing w:val="1"/>
              </w:rPr>
              <w:t>B.8.1是否按照有关标准或规定要求进行了软件</w:t>
            </w:r>
            <w:r>
              <w:rPr>
                <w:sz w:val="31"/>
                <w:szCs w:val="31"/>
              </w:rPr>
              <w:t>开发?是否进行了规范的 </w:t>
            </w:r>
            <w:r>
              <w:rPr>
                <w:sz w:val="31"/>
                <w:szCs w:val="31"/>
                <w:spacing w:val="6"/>
              </w:rPr>
              <w:t>测试?</w:t>
            </w:r>
          </w:p>
          <w:p>
            <w:pPr>
              <w:pStyle w:val="TableText"/>
              <w:ind w:left="134" w:right="1174" w:hanging="10"/>
              <w:spacing w:before="13" w:line="265" w:lineRule="auto"/>
              <w:rPr>
                <w:sz w:val="31"/>
                <w:szCs w:val="31"/>
              </w:rPr>
            </w:pPr>
            <w:r>
              <w:rPr>
                <w:sz w:val="31"/>
                <w:szCs w:val="31"/>
              </w:rPr>
              <w:t>B.8.2是否按照有关标准或规定要求编写并提供了完整</w:t>
            </w:r>
            <w:r>
              <w:rPr>
                <w:sz w:val="31"/>
                <w:szCs w:val="31"/>
                <w:spacing w:val="-1"/>
              </w:rPr>
              <w:t>齐全的计算机</w:t>
            </w:r>
            <w:r>
              <w:rPr>
                <w:sz w:val="31"/>
                <w:szCs w:val="31"/>
              </w:rPr>
              <w:t xml:space="preserve"> </w:t>
            </w:r>
            <w:r>
              <w:rPr>
                <w:sz w:val="31"/>
                <w:szCs w:val="31"/>
                <w:spacing w:val="6"/>
              </w:rPr>
              <w:t>文档?</w:t>
            </w:r>
          </w:p>
          <w:p>
            <w:pPr>
              <w:pStyle w:val="TableText"/>
              <w:ind w:left="134"/>
              <w:spacing w:before="20" w:line="219" w:lineRule="auto"/>
              <w:rPr>
                <w:sz w:val="31"/>
                <w:szCs w:val="31"/>
              </w:rPr>
            </w:pPr>
            <w:r>
              <w:rPr>
                <w:sz w:val="31"/>
                <w:szCs w:val="31"/>
              </w:rPr>
              <w:t>B.8.3装备内嵌入的计算机的操作使用及维护能否满足使用需求?</w:t>
            </w:r>
          </w:p>
          <w:p>
            <w:pPr>
              <w:pStyle w:val="TableText"/>
              <w:ind w:left="134" w:right="534" w:firstLine="10"/>
              <w:spacing w:before="82" w:line="272" w:lineRule="auto"/>
              <w:rPr>
                <w:sz w:val="31"/>
                <w:szCs w:val="31"/>
              </w:rPr>
            </w:pPr>
            <w:r>
              <w:rPr>
                <w:sz w:val="31"/>
                <w:szCs w:val="31"/>
              </w:rPr>
              <w:t>B.8.4是否考虑了装备内计算机软件、硬件的生存期及其更</w:t>
            </w:r>
            <w:r>
              <w:rPr>
                <w:sz w:val="31"/>
                <w:szCs w:val="31"/>
                <w:spacing w:val="-1"/>
              </w:rPr>
              <w:t>新换代后的兼</w:t>
            </w:r>
            <w:r>
              <w:rPr>
                <w:sz w:val="31"/>
                <w:szCs w:val="31"/>
              </w:rPr>
              <w:t xml:space="preserve"> </w:t>
            </w:r>
            <w:r>
              <w:rPr>
                <w:sz w:val="31"/>
                <w:szCs w:val="31"/>
                <w:spacing w:val="2"/>
              </w:rPr>
              <w:t>容性与适用性?</w:t>
            </w:r>
          </w:p>
          <w:p>
            <w:pPr>
              <w:pStyle w:val="TableText"/>
              <w:ind w:left="134"/>
              <w:spacing w:before="17" w:line="219" w:lineRule="auto"/>
              <w:rPr>
                <w:sz w:val="31"/>
                <w:szCs w:val="31"/>
              </w:rPr>
            </w:pPr>
            <w:r>
              <w:rPr>
                <w:sz w:val="31"/>
                <w:szCs w:val="31"/>
              </w:rPr>
              <w:t>B.8.5是否存在因软件本身错误或缺陷可能引起的装备安全问题?</w:t>
            </w:r>
          </w:p>
          <w:p>
            <w:pPr>
              <w:pStyle w:val="TableText"/>
              <w:ind w:left="134" w:right="389"/>
              <w:spacing w:before="91" w:line="277" w:lineRule="auto"/>
              <w:rPr>
                <w:sz w:val="31"/>
                <w:szCs w:val="31"/>
              </w:rPr>
            </w:pPr>
            <w:r>
              <w:rPr>
                <w:sz w:val="31"/>
                <w:szCs w:val="31"/>
              </w:rPr>
              <w:t>B.8.6是否系统规划了软件保障问题?是否开发并提供了使用</w:t>
            </w:r>
            <w:r>
              <w:rPr>
                <w:sz w:val="31"/>
                <w:szCs w:val="31"/>
                <w:spacing w:val="-1"/>
              </w:rPr>
              <w:t>、维修、训练</w:t>
            </w:r>
            <w:r>
              <w:rPr>
                <w:sz w:val="31"/>
                <w:szCs w:val="31"/>
              </w:rPr>
              <w:t xml:space="preserve"> </w:t>
            </w:r>
            <w:r>
              <w:rPr>
                <w:sz w:val="31"/>
                <w:szCs w:val="31"/>
                <w:spacing w:val="1"/>
              </w:rPr>
              <w:t>时的测试软件、维护软件、培训软件以及所</w:t>
            </w:r>
            <w:r>
              <w:rPr>
                <w:sz w:val="31"/>
                <w:szCs w:val="31"/>
              </w:rPr>
              <w:t>需的保障资源?</w:t>
            </w:r>
          </w:p>
        </w:tc>
      </w:tr>
      <w:tr>
        <w:trPr>
          <w:trHeight w:val="2583" w:hRule="atLeast"/>
        </w:trPr>
        <w:tc>
          <w:tcPr>
            <w:tcW w:w="10449" w:type="dxa"/>
            <w:vAlign w:val="top"/>
          </w:tcPr>
          <w:p>
            <w:pPr>
              <w:pStyle w:val="TableText"/>
              <w:ind w:left="134"/>
              <w:spacing w:before="260" w:line="219" w:lineRule="auto"/>
              <w:rPr>
                <w:sz w:val="31"/>
                <w:szCs w:val="31"/>
              </w:rPr>
            </w:pPr>
            <w:r>
              <w:rPr>
                <w:sz w:val="31"/>
                <w:szCs w:val="31"/>
                <w:spacing w:val="1"/>
              </w:rPr>
              <w:t>B.9计量保障评审检查单</w:t>
            </w:r>
          </w:p>
          <w:p>
            <w:pPr>
              <w:pStyle w:val="TableText"/>
              <w:ind w:left="134"/>
              <w:spacing w:before="82" w:line="219" w:lineRule="auto"/>
              <w:rPr>
                <w:sz w:val="31"/>
                <w:szCs w:val="31"/>
              </w:rPr>
            </w:pPr>
            <w:r>
              <w:rPr>
                <w:sz w:val="31"/>
                <w:szCs w:val="31"/>
              </w:rPr>
              <w:t>B.9.1计量保障的对象是否明确?</w:t>
            </w:r>
          </w:p>
          <w:p>
            <w:pPr>
              <w:pStyle w:val="TableText"/>
              <w:ind w:left="134"/>
              <w:spacing w:before="92" w:line="219" w:lineRule="auto"/>
              <w:rPr>
                <w:sz w:val="31"/>
                <w:szCs w:val="31"/>
              </w:rPr>
            </w:pPr>
            <w:r>
              <w:rPr>
                <w:sz w:val="31"/>
                <w:szCs w:val="31"/>
              </w:rPr>
              <w:t>B.9.2需要进行周期计量检定的检测仪器、仪表等是否明确?</w:t>
            </w:r>
          </w:p>
          <w:p>
            <w:pPr>
              <w:pStyle w:val="TableText"/>
              <w:ind w:left="134" w:right="358" w:firstLine="10"/>
              <w:spacing w:before="99" w:line="265" w:lineRule="auto"/>
              <w:rPr>
                <w:sz w:val="31"/>
                <w:szCs w:val="31"/>
              </w:rPr>
            </w:pPr>
            <w:r>
              <w:rPr>
                <w:sz w:val="31"/>
                <w:szCs w:val="31"/>
              </w:rPr>
              <w:t>B.9.3装备计量保障所需的计量法规、计量保障文书和技术资料是否完备?</w:t>
            </w:r>
            <w:r>
              <w:rPr>
                <w:sz w:val="31"/>
                <w:szCs w:val="31"/>
                <w:spacing w:val="14"/>
              </w:rPr>
              <w:t xml:space="preserve"> </w:t>
            </w:r>
            <w:r>
              <w:rPr>
                <w:sz w:val="31"/>
                <w:szCs w:val="31"/>
              </w:rPr>
              <w:t>B.9.4装备计量保障所需的保障资源是否有保证?</w:t>
            </w:r>
          </w:p>
        </w:tc>
      </w:tr>
    </w:tbl>
    <w:p>
      <w:pPr>
        <w:pStyle w:val="BodyText"/>
        <w:spacing w:line="465" w:lineRule="auto"/>
        <w:rPr/>
      </w:pPr>
      <w:r/>
    </w:p>
    <w:p>
      <w:pPr>
        <w:spacing w:before="114" w:line="222" w:lineRule="auto"/>
        <w:outlineLvl w:val="2"/>
        <w:rPr>
          <w:rFonts w:ascii="SimHei" w:hAnsi="SimHei" w:eastAsia="SimHei" w:cs="SimHei"/>
          <w:sz w:val="35"/>
          <w:szCs w:val="35"/>
        </w:rPr>
      </w:pPr>
      <w:bookmarkStart w:name="bookmark388" w:id="550"/>
      <w:bookmarkEnd w:id="550"/>
      <w:r>
        <w:rPr>
          <w:rFonts w:ascii="SimHei" w:hAnsi="SimHei" w:eastAsia="SimHei" w:cs="SimHei"/>
          <w:sz w:val="35"/>
          <w:szCs w:val="35"/>
          <w:spacing w:val="-1"/>
        </w:rPr>
        <w:t>11.4.6</w:t>
      </w:r>
      <w:r>
        <w:rPr>
          <w:rFonts w:ascii="SimHei" w:hAnsi="SimHei" w:eastAsia="SimHei" w:cs="SimHei"/>
          <w:sz w:val="35"/>
          <w:szCs w:val="35"/>
          <w:spacing w:val="-1"/>
        </w:rPr>
        <w:t xml:space="preserve">  </w:t>
      </w:r>
      <w:r>
        <w:rPr>
          <w:rFonts w:ascii="SimHei" w:hAnsi="SimHei" w:eastAsia="SimHei" w:cs="SimHei"/>
          <w:sz w:val="35"/>
          <w:szCs w:val="35"/>
          <w:b/>
          <w:bCs/>
          <w:spacing w:val="-1"/>
        </w:rPr>
        <w:t>评审结论</w:t>
      </w:r>
    </w:p>
    <w:p>
      <w:pPr>
        <w:ind w:right="117" w:firstLine="609"/>
        <w:spacing w:before="303" w:line="293" w:lineRule="auto"/>
        <w:jc w:val="both"/>
        <w:rPr>
          <w:rFonts w:ascii="SimSun" w:hAnsi="SimSun" w:eastAsia="SimSun" w:cs="SimSun"/>
          <w:sz w:val="30"/>
          <w:szCs w:val="30"/>
        </w:rPr>
      </w:pPr>
      <w:r>
        <w:rPr>
          <w:rFonts w:ascii="SimSun" w:hAnsi="SimSun" w:eastAsia="SimSun" w:cs="SimSun"/>
          <w:sz w:val="30"/>
          <w:szCs w:val="30"/>
          <w:spacing w:val="-1"/>
        </w:rPr>
        <w:t>对保障性设计与分析、保障资源规划与研制、保障计划、保障</w:t>
      </w:r>
      <w:r>
        <w:rPr>
          <w:rFonts w:ascii="SimSun" w:hAnsi="SimSun" w:eastAsia="SimSun" w:cs="SimSun"/>
          <w:sz w:val="30"/>
          <w:szCs w:val="30"/>
          <w:spacing w:val="-2"/>
        </w:rPr>
        <w:t>性试验等方面</w:t>
      </w:r>
      <w:r>
        <w:rPr>
          <w:rFonts w:ascii="SimSun" w:hAnsi="SimSun" w:eastAsia="SimSun" w:cs="SimSun"/>
          <w:sz w:val="30"/>
          <w:szCs w:val="30"/>
        </w:rPr>
        <w:t xml:space="preserve"> </w:t>
      </w:r>
      <w:r>
        <w:rPr>
          <w:rFonts w:ascii="SimSun" w:hAnsi="SimSun" w:eastAsia="SimSun" w:cs="SimSun"/>
          <w:sz w:val="30"/>
          <w:szCs w:val="30"/>
          <w:spacing w:val="7"/>
        </w:rPr>
        <w:t>单独进行评审或对其中几个方面一起进行评审时，根据评审检查单的具体内容</w:t>
      </w:r>
      <w:r>
        <w:rPr>
          <w:rFonts w:ascii="SimSun" w:hAnsi="SimSun" w:eastAsia="SimSun" w:cs="SimSun"/>
          <w:sz w:val="30"/>
          <w:szCs w:val="30"/>
          <w:spacing w:val="16"/>
        </w:rPr>
        <w:t xml:space="preserve"> </w:t>
      </w:r>
      <w:r>
        <w:rPr>
          <w:rFonts w:ascii="SimSun" w:hAnsi="SimSun" w:eastAsia="SimSun" w:cs="SimSun"/>
          <w:sz w:val="30"/>
          <w:szCs w:val="30"/>
          <w:spacing w:val="3"/>
        </w:rPr>
        <w:t>对评审对象给出评审意见。</w:t>
      </w:r>
    </w:p>
    <w:p>
      <w:pPr>
        <w:spacing w:before="1" w:line="217" w:lineRule="auto"/>
        <w:jc w:val="right"/>
        <w:rPr>
          <w:rFonts w:ascii="SimSun" w:hAnsi="SimSun" w:eastAsia="SimSun" w:cs="SimSun"/>
          <w:sz w:val="30"/>
          <w:szCs w:val="30"/>
        </w:rPr>
      </w:pPr>
      <w:r>
        <w:rPr>
          <w:rFonts w:ascii="SimSun" w:hAnsi="SimSun" w:eastAsia="SimSun" w:cs="SimSun"/>
          <w:sz w:val="30"/>
          <w:szCs w:val="30"/>
          <w:spacing w:val="12"/>
        </w:rPr>
        <w:t>转阶段设计评审时，对工程研制阶段保障性工作开展情况进行全面评价。</w:t>
      </w:r>
    </w:p>
    <w:p>
      <w:pPr>
        <w:spacing w:line="217" w:lineRule="auto"/>
        <w:sectPr>
          <w:footerReference w:type="default" r:id="rId356"/>
          <w:pgSz w:w="11910" w:h="17890"/>
          <w:pgMar w:top="400" w:right="960" w:bottom="1058" w:left="360" w:header="0" w:footer="815" w:gutter="0"/>
        </w:sectPr>
        <w:rPr>
          <w:rFonts w:ascii="SimSun" w:hAnsi="SimSun" w:eastAsia="SimSun" w:cs="SimSun"/>
          <w:sz w:val="30"/>
          <w:szCs w:val="30"/>
        </w:rPr>
      </w:pPr>
    </w:p>
    <w:p>
      <w:pPr>
        <w:pStyle w:val="BodyText"/>
        <w:spacing w:line="289" w:lineRule="auto"/>
        <w:rPr/>
      </w:pPr>
      <w:r/>
    </w:p>
    <w:p>
      <w:pPr>
        <w:pStyle w:val="BodyText"/>
        <w:spacing w:line="290" w:lineRule="auto"/>
        <w:rPr/>
      </w:pPr>
      <w:r/>
    </w:p>
    <w:p>
      <w:pPr>
        <w:pStyle w:val="BodyText"/>
        <w:spacing w:line="290" w:lineRule="auto"/>
        <w:rPr/>
      </w:pPr>
      <w:r/>
    </w:p>
    <w:p>
      <w:pPr>
        <w:spacing w:before="98" w:line="219" w:lineRule="auto"/>
        <w:rPr>
          <w:rFonts w:ascii="SimSun" w:hAnsi="SimSun" w:eastAsia="SimSun" w:cs="SimSun"/>
          <w:sz w:val="30"/>
          <w:szCs w:val="30"/>
        </w:rPr>
      </w:pPr>
      <w:bookmarkStart w:name="bookmark801" w:id="551"/>
      <w:bookmarkEnd w:id="551"/>
      <w:r>
        <w:rPr>
          <w:rFonts w:ascii="SimSun" w:hAnsi="SimSun" w:eastAsia="SimSun" w:cs="SimSun"/>
          <w:sz w:val="30"/>
          <w:szCs w:val="30"/>
          <w:spacing w:val="2"/>
        </w:rPr>
        <w:t>工程研制阶段保障性评审意见示例：</w:t>
      </w:r>
    </w:p>
    <w:p>
      <w:pPr>
        <w:ind w:firstLine="620"/>
        <w:spacing w:before="104" w:line="281" w:lineRule="auto"/>
        <w:jc w:val="both"/>
        <w:rPr>
          <w:rFonts w:ascii="FangSong" w:hAnsi="FangSong" w:eastAsia="FangSong" w:cs="FangSong"/>
          <w:sz w:val="30"/>
          <w:szCs w:val="30"/>
        </w:rPr>
      </w:pPr>
      <w:r>
        <w:rPr>
          <w:rFonts w:ascii="FangSong" w:hAnsi="FangSong" w:eastAsia="FangSong" w:cs="FangSong"/>
          <w:sz w:val="30"/>
          <w:szCs w:val="30"/>
        </w:rPr>
        <w:t>综合保障工作计划与综合保障计划相关内容协调一致，得到了订购方认可；</w:t>
      </w:r>
      <w:r>
        <w:rPr>
          <w:rFonts w:ascii="FangSong" w:hAnsi="FangSong" w:eastAsia="FangSong" w:cs="FangSong"/>
          <w:sz w:val="30"/>
          <w:szCs w:val="30"/>
          <w:spacing w:val="9"/>
        </w:rPr>
        <w:t xml:space="preserve"> </w:t>
      </w:r>
      <w:r>
        <w:rPr>
          <w:rFonts w:ascii="FangSong" w:hAnsi="FangSong" w:eastAsia="FangSong" w:cs="FangSong"/>
          <w:sz w:val="30"/>
          <w:szCs w:val="30"/>
          <w:spacing w:val="6"/>
        </w:rPr>
        <w:t>按照综合保障工作计划规定和要求开展了各项保障性设计与分析工作，工作全</w:t>
      </w:r>
      <w:r>
        <w:rPr>
          <w:rFonts w:ascii="FangSong" w:hAnsi="FangSong" w:eastAsia="FangSong" w:cs="FangSong"/>
          <w:sz w:val="30"/>
          <w:szCs w:val="30"/>
          <w:spacing w:val="6"/>
        </w:rPr>
        <w:t xml:space="preserve">  </w:t>
      </w:r>
      <w:r>
        <w:rPr>
          <w:rFonts w:ascii="FangSong" w:hAnsi="FangSong" w:eastAsia="FangSong" w:cs="FangSong"/>
          <w:sz w:val="30"/>
          <w:szCs w:val="30"/>
          <w:spacing w:val="-11"/>
        </w:rPr>
        <w:t>面深入，方法科学合理，结论准确可信，符合有关标准要求或规定；利用保障分析</w:t>
      </w:r>
      <w:r>
        <w:rPr>
          <w:rFonts w:ascii="FangSong" w:hAnsi="FangSong" w:eastAsia="FangSong" w:cs="FangSong"/>
          <w:sz w:val="30"/>
          <w:szCs w:val="30"/>
          <w:spacing w:val="7"/>
        </w:rPr>
        <w:t xml:space="preserve">  </w:t>
      </w:r>
      <w:r>
        <w:rPr>
          <w:rFonts w:ascii="FangSong" w:hAnsi="FangSong" w:eastAsia="FangSong" w:cs="FangSong"/>
          <w:sz w:val="30"/>
          <w:szCs w:val="30"/>
          <w:spacing w:val="-11"/>
        </w:rPr>
        <w:t>结果和规划保障的有关信息，对人力和人员、供应保障、保障设备、训练和训练保</w:t>
      </w:r>
      <w:r>
        <w:rPr>
          <w:rFonts w:ascii="FangSong" w:hAnsi="FangSong" w:eastAsia="FangSong" w:cs="FangSong"/>
          <w:sz w:val="30"/>
          <w:szCs w:val="30"/>
          <w:spacing w:val="17"/>
        </w:rPr>
        <w:t xml:space="preserve"> </w:t>
      </w:r>
      <w:r>
        <w:rPr>
          <w:rFonts w:ascii="FangSong" w:hAnsi="FangSong" w:eastAsia="FangSong" w:cs="FangSong"/>
          <w:sz w:val="30"/>
          <w:szCs w:val="30"/>
          <w:spacing w:val="-11"/>
        </w:rPr>
        <w:t>障、技术资料、计算机资源保障、保障设施、包装装卸贮存和运输保障、</w:t>
      </w:r>
      <w:r>
        <w:rPr>
          <w:rFonts w:ascii="FangSong" w:hAnsi="FangSong" w:eastAsia="FangSong" w:cs="FangSong"/>
          <w:sz w:val="30"/>
          <w:szCs w:val="30"/>
          <w:spacing w:val="-12"/>
        </w:rPr>
        <w:t>计量保障</w:t>
      </w:r>
      <w:r>
        <w:rPr>
          <w:rFonts w:ascii="FangSong" w:hAnsi="FangSong" w:eastAsia="FangSong" w:cs="FangSong"/>
          <w:sz w:val="30"/>
          <w:szCs w:val="30"/>
        </w:rPr>
        <w:t xml:space="preserve">  </w:t>
      </w:r>
      <w:r>
        <w:rPr>
          <w:rFonts w:ascii="FangSong" w:hAnsi="FangSong" w:eastAsia="FangSong" w:cs="FangSong"/>
          <w:sz w:val="30"/>
          <w:szCs w:val="30"/>
          <w:spacing w:val="-11"/>
        </w:rPr>
        <w:t>等有关保障资源的合理性、有效性、经济性进行了进一步的分析、试验和评价；保</w:t>
      </w:r>
      <w:r>
        <w:rPr>
          <w:rFonts w:ascii="FangSong" w:hAnsi="FangSong" w:eastAsia="FangSong" w:cs="FangSong"/>
          <w:sz w:val="30"/>
          <w:szCs w:val="30"/>
          <w:spacing w:val="17"/>
        </w:rPr>
        <w:t xml:space="preserve"> </w:t>
      </w:r>
      <w:r>
        <w:rPr>
          <w:rFonts w:ascii="FangSong" w:hAnsi="FangSong" w:eastAsia="FangSong" w:cs="FangSong"/>
          <w:sz w:val="30"/>
          <w:szCs w:val="30"/>
          <w:spacing w:val="-2"/>
        </w:rPr>
        <w:t>障计划针对每项使用任务明确了保障工作的程序、步骤</w:t>
      </w:r>
      <w:r>
        <w:rPr>
          <w:rFonts w:ascii="FangSong" w:hAnsi="FangSong" w:eastAsia="FangSong" w:cs="FangSong"/>
          <w:sz w:val="30"/>
          <w:szCs w:val="30"/>
          <w:spacing w:val="-3"/>
        </w:rPr>
        <w:t>和工作方法，明确了对各</w:t>
      </w:r>
      <w:r>
        <w:rPr>
          <w:rFonts w:ascii="FangSong" w:hAnsi="FangSong" w:eastAsia="FangSong" w:cs="FangSong"/>
          <w:sz w:val="30"/>
          <w:szCs w:val="30"/>
        </w:rPr>
        <w:t xml:space="preserve"> </w:t>
      </w:r>
      <w:r>
        <w:rPr>
          <w:rFonts w:ascii="FangSong" w:hAnsi="FangSong" w:eastAsia="FangSong" w:cs="FangSong"/>
          <w:sz w:val="30"/>
          <w:szCs w:val="30"/>
          <w:spacing w:val="6"/>
        </w:rPr>
        <w:t>种保障资源的要求以及每一维修级别的维修工作内容和范围，充分考虑了使用</w:t>
      </w:r>
      <w:r>
        <w:rPr>
          <w:rFonts w:ascii="FangSong" w:hAnsi="FangSong" w:eastAsia="FangSong" w:cs="FangSong"/>
          <w:sz w:val="30"/>
          <w:szCs w:val="30"/>
        </w:rPr>
        <w:t xml:space="preserve">  </w:t>
      </w:r>
      <w:r>
        <w:rPr>
          <w:rFonts w:ascii="FangSong" w:hAnsi="FangSong" w:eastAsia="FangSong" w:cs="FangSong"/>
          <w:sz w:val="30"/>
          <w:szCs w:val="30"/>
          <w:spacing w:val="-7"/>
        </w:rPr>
        <w:t>保障和维修保障需求；制定了保障性试验大纲，试验方案、程序、方法科学合理，</w:t>
      </w:r>
      <w:r>
        <w:rPr>
          <w:rFonts w:ascii="FangSong" w:hAnsi="FangSong" w:eastAsia="FangSong" w:cs="FangSong"/>
          <w:sz w:val="30"/>
          <w:szCs w:val="30"/>
        </w:rPr>
        <w:t xml:space="preserve"> </w:t>
      </w:r>
      <w:r>
        <w:rPr>
          <w:rFonts w:ascii="FangSong" w:hAnsi="FangSong" w:eastAsia="FangSong" w:cs="FangSong"/>
          <w:sz w:val="30"/>
          <w:szCs w:val="30"/>
          <w:spacing w:val="-3"/>
        </w:rPr>
        <w:t>符合有关标准或规定，试验前的各项准备工作明确，对试验中可能出现的情况或</w:t>
      </w:r>
      <w:r>
        <w:rPr>
          <w:rFonts w:ascii="FangSong" w:hAnsi="FangSong" w:eastAsia="FangSong" w:cs="FangSong"/>
          <w:sz w:val="30"/>
          <w:szCs w:val="30"/>
          <w:spacing w:val="5"/>
        </w:rPr>
        <w:t xml:space="preserve">  </w:t>
      </w:r>
      <w:r>
        <w:rPr>
          <w:rFonts w:ascii="FangSong" w:hAnsi="FangSong" w:eastAsia="FangSong" w:cs="FangSong"/>
          <w:sz w:val="30"/>
          <w:szCs w:val="30"/>
          <w:spacing w:val="-5"/>
        </w:rPr>
        <w:t>问题进行充分考虑，提出了相应的处置预案。</w:t>
      </w:r>
    </w:p>
    <w:p>
      <w:pPr>
        <w:ind w:left="620"/>
        <w:spacing w:before="29" w:line="223" w:lineRule="auto"/>
        <w:rPr>
          <w:rFonts w:ascii="FangSong" w:hAnsi="FangSong" w:eastAsia="FangSong" w:cs="FangSong"/>
          <w:sz w:val="30"/>
          <w:szCs w:val="30"/>
        </w:rPr>
      </w:pPr>
      <w:r>
        <w:rPr>
          <w:rFonts w:ascii="FangSong" w:hAnsi="FangSong" w:eastAsia="FangSong" w:cs="FangSong"/>
          <w:sz w:val="30"/>
          <w:szCs w:val="30"/>
          <w:spacing w:val="6"/>
        </w:rPr>
        <w:t>评审组同意×××</w:t>
      </w:r>
      <w:r>
        <w:rPr>
          <w:rFonts w:ascii="KaiTi" w:hAnsi="KaiTi" w:eastAsia="KaiTi" w:cs="KaiTi"/>
          <w:sz w:val="30"/>
          <w:szCs w:val="30"/>
          <w:spacing w:val="6"/>
        </w:rPr>
        <w:t>(产品名称</w:t>
      </w:r>
      <w:r>
        <w:rPr>
          <w:rFonts w:ascii="FangSong" w:hAnsi="FangSong" w:eastAsia="FangSong" w:cs="FangSong"/>
          <w:sz w:val="30"/>
          <w:szCs w:val="30"/>
          <w:spacing w:val="6"/>
        </w:rPr>
        <w:t>)工程研制阶段保障性工作通过评审。</w:t>
      </w:r>
    </w:p>
    <w:p>
      <w:pPr>
        <w:pStyle w:val="BodyText"/>
        <w:spacing w:line="368" w:lineRule="auto"/>
        <w:rPr/>
      </w:pPr>
      <w:r/>
    </w:p>
    <w:p>
      <w:pPr>
        <w:ind w:left="2790"/>
        <w:spacing w:before="133" w:line="219" w:lineRule="auto"/>
        <w:outlineLvl w:val="1"/>
        <w:rPr>
          <w:rFonts w:ascii="SimSun" w:hAnsi="SimSun" w:eastAsia="SimSun" w:cs="SimSun"/>
          <w:sz w:val="41"/>
          <w:szCs w:val="41"/>
        </w:rPr>
      </w:pPr>
      <w:bookmarkStart w:name="bookmark389" w:id="552"/>
      <w:bookmarkEnd w:id="552"/>
      <w:r>
        <w:rPr>
          <w:rFonts w:ascii="Times New Roman" w:hAnsi="Times New Roman" w:eastAsia="Times New Roman" w:cs="Times New Roman"/>
          <w:sz w:val="41"/>
          <w:szCs w:val="41"/>
          <w:b/>
          <w:bCs/>
          <w:spacing w:val="-3"/>
        </w:rPr>
        <w:t>11.5     </w:t>
      </w:r>
      <w:r>
        <w:rPr>
          <w:rFonts w:ascii="SimSun" w:hAnsi="SimSun" w:eastAsia="SimSun" w:cs="SimSun"/>
          <w:sz w:val="41"/>
          <w:szCs w:val="41"/>
          <w:b/>
          <w:bCs/>
          <w:spacing w:val="-3"/>
        </w:rPr>
        <w:t>定型阶段保障性评审</w:t>
      </w:r>
    </w:p>
    <w:p>
      <w:pPr>
        <w:pStyle w:val="BodyText"/>
        <w:spacing w:line="440" w:lineRule="auto"/>
        <w:rPr/>
      </w:pPr>
      <w:r/>
    </w:p>
    <w:p>
      <w:pPr>
        <w:spacing w:before="111" w:line="222" w:lineRule="auto"/>
        <w:outlineLvl w:val="2"/>
        <w:rPr>
          <w:rFonts w:ascii="SimHei" w:hAnsi="SimHei" w:eastAsia="SimHei" w:cs="SimHei"/>
          <w:sz w:val="34"/>
          <w:szCs w:val="34"/>
        </w:rPr>
      </w:pPr>
      <w:bookmarkStart w:name="bookmark390" w:id="553"/>
      <w:bookmarkEnd w:id="553"/>
      <w:r>
        <w:rPr>
          <w:rFonts w:ascii="SimHei" w:hAnsi="SimHei" w:eastAsia="SimHei" w:cs="SimHei"/>
          <w:sz w:val="34"/>
          <w:szCs w:val="34"/>
          <w:spacing w:val="4"/>
        </w:rPr>
        <w:t>11.5.1</w:t>
      </w:r>
      <w:r>
        <w:rPr>
          <w:rFonts w:ascii="SimHei" w:hAnsi="SimHei" w:eastAsia="SimHei" w:cs="SimHei"/>
          <w:sz w:val="34"/>
          <w:szCs w:val="34"/>
          <w:spacing w:val="39"/>
        </w:rPr>
        <w:t xml:space="preserve">  </w:t>
      </w:r>
      <w:r>
        <w:rPr>
          <w:rFonts w:ascii="SimHei" w:hAnsi="SimHei" w:eastAsia="SimHei" w:cs="SimHei"/>
          <w:sz w:val="34"/>
          <w:szCs w:val="34"/>
          <w:spacing w:val="4"/>
        </w:rPr>
        <w:t>评审目的</w:t>
      </w:r>
    </w:p>
    <w:p>
      <w:pPr>
        <w:ind w:firstLine="620"/>
        <w:spacing w:before="290" w:line="287" w:lineRule="auto"/>
        <w:jc w:val="both"/>
        <w:rPr>
          <w:rFonts w:ascii="SimSun" w:hAnsi="SimSun" w:eastAsia="SimSun" w:cs="SimSun"/>
          <w:sz w:val="30"/>
          <w:szCs w:val="30"/>
        </w:rPr>
      </w:pPr>
      <w:r>
        <w:rPr>
          <w:rFonts w:ascii="SimSun" w:hAnsi="SimSun" w:eastAsia="SimSun" w:cs="SimSun"/>
          <w:sz w:val="30"/>
          <w:szCs w:val="30"/>
          <w:spacing w:val="6"/>
        </w:rPr>
        <w:t>审查保障性设计特性及有关要求满足合同规定要求的程度；保障资源的有</w:t>
      </w:r>
      <w:r>
        <w:rPr>
          <w:rFonts w:ascii="SimSun" w:hAnsi="SimSun" w:eastAsia="SimSun" w:cs="SimSun"/>
          <w:sz w:val="30"/>
          <w:szCs w:val="30"/>
        </w:rPr>
        <w:t xml:space="preserve">  </w:t>
      </w:r>
      <w:r>
        <w:rPr>
          <w:rFonts w:ascii="SimSun" w:hAnsi="SimSun" w:eastAsia="SimSun" w:cs="SimSun"/>
          <w:sz w:val="30"/>
          <w:szCs w:val="30"/>
          <w:spacing w:val="1"/>
        </w:rPr>
        <w:t>效性、适用性及其满足装备使用与维修要求的程度，保障资源与装备的匹配性，</w:t>
      </w:r>
      <w:r>
        <w:rPr>
          <w:rFonts w:ascii="SimSun" w:hAnsi="SimSun" w:eastAsia="SimSun" w:cs="SimSun"/>
          <w:sz w:val="30"/>
          <w:szCs w:val="30"/>
          <w:spacing w:val="14"/>
        </w:rPr>
        <w:t xml:space="preserve"> </w:t>
      </w:r>
      <w:r>
        <w:rPr>
          <w:rFonts w:ascii="SimSun" w:hAnsi="SimSun" w:eastAsia="SimSun" w:cs="SimSun"/>
          <w:sz w:val="30"/>
          <w:szCs w:val="30"/>
          <w:spacing w:val="-7"/>
        </w:rPr>
        <w:t>保障资源之间的协调性；部署保障计划的可行性、完整性、有效</w:t>
      </w:r>
      <w:r>
        <w:rPr>
          <w:rFonts w:ascii="SimSun" w:hAnsi="SimSun" w:eastAsia="SimSun" w:cs="SimSun"/>
          <w:sz w:val="30"/>
          <w:szCs w:val="30"/>
          <w:spacing w:val="-8"/>
        </w:rPr>
        <w:t>性和经济性。</w:t>
      </w:r>
    </w:p>
    <w:p>
      <w:pPr>
        <w:ind w:right="107" w:firstLine="620"/>
        <w:spacing w:before="1" w:line="282" w:lineRule="auto"/>
        <w:jc w:val="both"/>
        <w:rPr>
          <w:rFonts w:ascii="SimSun" w:hAnsi="SimSun" w:eastAsia="SimSun" w:cs="SimSun"/>
          <w:sz w:val="30"/>
          <w:szCs w:val="30"/>
        </w:rPr>
      </w:pPr>
      <w:r>
        <w:rPr>
          <w:rFonts w:ascii="SimSun" w:hAnsi="SimSun" w:eastAsia="SimSun" w:cs="SimSun"/>
          <w:sz w:val="30"/>
          <w:szCs w:val="30"/>
          <w:spacing w:val="-11"/>
        </w:rPr>
        <w:t>说明：《设计定型可靠性维修性测试性保障性安全性评估大纲》审</w:t>
      </w:r>
      <w:r>
        <w:rPr>
          <w:rFonts w:ascii="SimSun" w:hAnsi="SimSun" w:eastAsia="SimSun" w:cs="SimSun"/>
          <w:sz w:val="30"/>
          <w:szCs w:val="30"/>
          <w:spacing w:val="-12"/>
        </w:rPr>
        <w:t>查和《设计</w:t>
      </w:r>
      <w:r>
        <w:rPr>
          <w:rFonts w:ascii="SimSun" w:hAnsi="SimSun" w:eastAsia="SimSun" w:cs="SimSun"/>
          <w:sz w:val="30"/>
          <w:szCs w:val="30"/>
        </w:rPr>
        <w:t xml:space="preserve"> </w:t>
      </w:r>
      <w:r>
        <w:rPr>
          <w:rFonts w:ascii="SimSun" w:hAnsi="SimSun" w:eastAsia="SimSun" w:cs="SimSun"/>
          <w:sz w:val="30"/>
          <w:szCs w:val="30"/>
          <w:spacing w:val="26"/>
        </w:rPr>
        <w:t>定型可靠性维修性测试性保障性安全性评估报告》</w:t>
      </w:r>
      <w:r>
        <w:rPr>
          <w:rFonts w:ascii="SimSun" w:hAnsi="SimSun" w:eastAsia="SimSun" w:cs="SimSun"/>
          <w:sz w:val="30"/>
          <w:szCs w:val="30"/>
          <w:spacing w:val="25"/>
        </w:rPr>
        <w:t>验收审查，均按照</w:t>
      </w:r>
      <w:r>
        <w:rPr>
          <w:rFonts w:ascii="SimSun" w:hAnsi="SimSun" w:eastAsia="SimSun" w:cs="SimSun"/>
          <w:sz w:val="30"/>
          <w:szCs w:val="30"/>
          <w:spacing w:val="-74"/>
        </w:rPr>
        <w:t xml:space="preserve"> </w:t>
      </w:r>
      <w:r>
        <w:rPr>
          <w:rFonts w:ascii="Times New Roman" w:hAnsi="Times New Roman" w:eastAsia="Times New Roman" w:cs="Times New Roman"/>
          <w:sz w:val="30"/>
          <w:szCs w:val="30"/>
        </w:rPr>
        <w:t>GJB  </w:t>
      </w:r>
      <w:r>
        <w:rPr>
          <w:rFonts w:ascii="SimSun" w:hAnsi="SimSun" w:eastAsia="SimSun" w:cs="SimSun"/>
          <w:sz w:val="30"/>
          <w:szCs w:val="30"/>
          <w:spacing w:val="1"/>
        </w:rPr>
        <w:t>1362</w:t>
      </w:r>
      <w:r>
        <w:rPr>
          <w:rFonts w:ascii="Times New Roman" w:hAnsi="Times New Roman" w:eastAsia="Times New Roman" w:cs="Times New Roman"/>
          <w:sz w:val="30"/>
          <w:szCs w:val="30"/>
          <w:spacing w:val="1"/>
        </w:rPr>
        <w:t>A—2007</w:t>
      </w:r>
      <w:r>
        <w:rPr>
          <w:rFonts w:ascii="SimSun" w:hAnsi="SimSun" w:eastAsia="SimSun" w:cs="SimSun"/>
          <w:sz w:val="30"/>
          <w:szCs w:val="30"/>
          <w:spacing w:val="1"/>
        </w:rPr>
        <w:t>《军工产品定型程序和要求》和</w:t>
      </w:r>
      <w:r>
        <w:rPr>
          <w:rFonts w:ascii="SimSun" w:hAnsi="SimSun" w:eastAsia="SimSun" w:cs="SimSun"/>
          <w:sz w:val="30"/>
          <w:szCs w:val="30"/>
          <w:spacing w:val="-68"/>
        </w:rPr>
        <w:t xml:space="preserve"> </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/Z  170—2013</w:t>
      </w:r>
      <w:r>
        <w:rPr>
          <w:rFonts w:ascii="SimSun" w:hAnsi="SimSun" w:eastAsia="SimSun" w:cs="SimSun"/>
          <w:sz w:val="30"/>
          <w:szCs w:val="30"/>
          <w:spacing w:val="1"/>
        </w:rPr>
        <w:t>《军工产品设计</w:t>
      </w:r>
      <w:r>
        <w:rPr>
          <w:rFonts w:ascii="SimSun" w:hAnsi="SimSun" w:eastAsia="SimSun" w:cs="SimSun"/>
          <w:sz w:val="30"/>
          <w:szCs w:val="30"/>
        </w:rPr>
        <w:t xml:space="preserve"> </w:t>
      </w:r>
      <w:r>
        <w:rPr>
          <w:rFonts w:ascii="SimSun" w:hAnsi="SimSun" w:eastAsia="SimSun" w:cs="SimSun"/>
          <w:sz w:val="30"/>
          <w:szCs w:val="30"/>
          <w:spacing w:val="-2"/>
        </w:rPr>
        <w:t>定型文件编制指南》执行，详见本书第15章。</w:t>
      </w:r>
    </w:p>
    <w:p>
      <w:pPr>
        <w:spacing w:before="207" w:line="222" w:lineRule="auto"/>
        <w:outlineLvl w:val="2"/>
        <w:rPr>
          <w:rFonts w:ascii="SimHei" w:hAnsi="SimHei" w:eastAsia="SimHei" w:cs="SimHei"/>
          <w:sz w:val="34"/>
          <w:szCs w:val="34"/>
        </w:rPr>
      </w:pPr>
      <w:bookmarkStart w:name="bookmark391" w:id="554"/>
      <w:bookmarkEnd w:id="554"/>
      <w:r>
        <w:rPr>
          <w:rFonts w:ascii="SimHei" w:hAnsi="SimHei" w:eastAsia="SimHei" w:cs="SimHei"/>
          <w:sz w:val="34"/>
          <w:szCs w:val="34"/>
          <w:spacing w:val="4"/>
        </w:rPr>
        <w:t>11.5.2</w:t>
      </w:r>
      <w:r>
        <w:rPr>
          <w:rFonts w:ascii="SimHei" w:hAnsi="SimHei" w:eastAsia="SimHei" w:cs="SimHei"/>
          <w:sz w:val="34"/>
          <w:szCs w:val="34"/>
          <w:spacing w:val="30"/>
        </w:rPr>
        <w:t xml:space="preserve">  </w:t>
      </w:r>
      <w:r>
        <w:rPr>
          <w:rFonts w:ascii="SimHei" w:hAnsi="SimHei" w:eastAsia="SimHei" w:cs="SimHei"/>
          <w:sz w:val="34"/>
          <w:szCs w:val="34"/>
          <w:spacing w:val="4"/>
        </w:rPr>
        <w:t>评审时机</w:t>
      </w:r>
    </w:p>
    <w:p>
      <w:pPr>
        <w:ind w:right="107" w:firstLine="620"/>
        <w:spacing w:before="313" w:line="292" w:lineRule="auto"/>
        <w:rPr>
          <w:rFonts w:ascii="SimSun" w:hAnsi="SimSun" w:eastAsia="SimSun" w:cs="SimSun"/>
          <w:sz w:val="30"/>
          <w:szCs w:val="30"/>
        </w:rPr>
      </w:pPr>
      <w:r>
        <w:rPr>
          <w:rFonts w:ascii="SimSun" w:hAnsi="SimSun" w:eastAsia="SimSun" w:cs="SimSun"/>
          <w:sz w:val="30"/>
          <w:szCs w:val="30"/>
          <w:spacing w:val="7"/>
        </w:rPr>
        <w:t>保障性试验准备工作评审应在试验之前进行；其他评审宜在相应的</w:t>
      </w:r>
      <w:r>
        <w:rPr>
          <w:rFonts w:ascii="SimSun" w:hAnsi="SimSun" w:eastAsia="SimSun" w:cs="SimSun"/>
          <w:sz w:val="30"/>
          <w:szCs w:val="30"/>
          <w:spacing w:val="6"/>
        </w:rPr>
        <w:t>定型阶</w:t>
      </w:r>
      <w:r>
        <w:rPr>
          <w:rFonts w:ascii="SimSun" w:hAnsi="SimSun" w:eastAsia="SimSun" w:cs="SimSun"/>
          <w:sz w:val="30"/>
          <w:szCs w:val="30"/>
        </w:rPr>
        <w:t xml:space="preserve"> </w:t>
      </w:r>
      <w:r>
        <w:rPr>
          <w:rFonts w:ascii="SimSun" w:hAnsi="SimSun" w:eastAsia="SimSun" w:cs="SimSun"/>
          <w:sz w:val="30"/>
          <w:szCs w:val="30"/>
          <w:spacing w:val="1"/>
        </w:rPr>
        <w:t>段后期进行。</w:t>
      </w:r>
    </w:p>
    <w:p>
      <w:pPr>
        <w:pStyle w:val="BodyText"/>
        <w:spacing w:before="129" w:line="464" w:lineRule="exact"/>
        <w:outlineLvl w:val="2"/>
        <w:rPr>
          <w:rFonts w:ascii="SimHei" w:hAnsi="SimHei" w:eastAsia="SimHei" w:cs="SimHei"/>
          <w:sz w:val="34"/>
          <w:szCs w:val="34"/>
        </w:rPr>
      </w:pPr>
      <w:bookmarkStart w:name="bookmark392" w:id="555"/>
      <w:bookmarkEnd w:id="555"/>
      <w:r>
        <w:rPr>
          <w:sz w:val="34"/>
          <w:szCs w:val="34"/>
          <w:spacing w:val="3"/>
          <w:position w:val="2"/>
        </w:rPr>
        <w:t>11.5.3     </w:t>
      </w:r>
      <w:r>
        <w:rPr>
          <w:rFonts w:ascii="SimHei" w:hAnsi="SimHei" w:eastAsia="SimHei" w:cs="SimHei"/>
          <w:sz w:val="34"/>
          <w:szCs w:val="34"/>
          <w:spacing w:val="3"/>
          <w:position w:val="2"/>
        </w:rPr>
        <w:t>评审文件</w:t>
      </w:r>
    </w:p>
    <w:p>
      <w:pPr>
        <w:ind w:left="620"/>
        <w:spacing w:before="287" w:line="219" w:lineRule="auto"/>
        <w:rPr>
          <w:rFonts w:ascii="SimSun" w:hAnsi="SimSun" w:eastAsia="SimSun" w:cs="SimSun"/>
          <w:sz w:val="30"/>
          <w:szCs w:val="30"/>
        </w:rPr>
      </w:pPr>
      <w:r>
        <w:rPr>
          <w:rFonts w:ascii="SimSun" w:hAnsi="SimSun" w:eastAsia="SimSun" w:cs="SimSun"/>
          <w:sz w:val="30"/>
          <w:szCs w:val="30"/>
          <w:spacing w:val="2"/>
        </w:rPr>
        <w:t>评审文件主要包括：</w:t>
      </w:r>
    </w:p>
    <w:p>
      <w:pPr>
        <w:ind w:right="138" w:firstLine="620"/>
        <w:spacing w:before="69" w:line="308" w:lineRule="auto"/>
        <w:rPr>
          <w:rFonts w:ascii="SimSun" w:hAnsi="SimSun" w:eastAsia="SimSun" w:cs="SimSun"/>
          <w:sz w:val="30"/>
          <w:szCs w:val="30"/>
        </w:rPr>
      </w:pPr>
      <w:r>
        <w:rPr>
          <w:rFonts w:ascii="Times New Roman" w:hAnsi="Times New Roman" w:eastAsia="Times New Roman" w:cs="Times New Roman"/>
          <w:sz w:val="30"/>
          <w:szCs w:val="30"/>
          <w:spacing w:val="8"/>
        </w:rPr>
        <w:t>a)</w:t>
      </w:r>
      <w:r>
        <w:rPr>
          <w:rFonts w:ascii="Times New Roman" w:hAnsi="Times New Roman" w:eastAsia="Times New Roman" w:cs="Times New Roman"/>
          <w:sz w:val="30"/>
          <w:szCs w:val="30"/>
          <w:spacing w:val="68"/>
          <w:w w:val="101"/>
        </w:rPr>
        <w:t xml:space="preserve"> </w:t>
      </w:r>
      <w:r>
        <w:rPr>
          <w:rFonts w:ascii="SimSun" w:hAnsi="SimSun" w:eastAsia="SimSun" w:cs="SimSun"/>
          <w:sz w:val="30"/>
          <w:szCs w:val="30"/>
          <w:spacing w:val="8"/>
        </w:rPr>
        <w:t>保障性试验与评价大纲(或设计定型可靠性维修性测试性保障性安全性</w:t>
      </w:r>
      <w:r>
        <w:rPr>
          <w:rFonts w:ascii="SimSun" w:hAnsi="SimSun" w:eastAsia="SimSun" w:cs="SimSun"/>
          <w:sz w:val="30"/>
          <w:szCs w:val="30"/>
        </w:rPr>
        <w:t xml:space="preserve"> </w:t>
      </w:r>
      <w:r>
        <w:rPr>
          <w:rFonts w:ascii="SimSun" w:hAnsi="SimSun" w:eastAsia="SimSun" w:cs="SimSun"/>
          <w:sz w:val="30"/>
          <w:szCs w:val="30"/>
          <w:spacing w:val="10"/>
        </w:rPr>
        <w:t>评估大纲);</w:t>
      </w:r>
    </w:p>
    <w:p>
      <w:pPr>
        <w:spacing w:line="308" w:lineRule="auto"/>
        <w:sectPr>
          <w:footerReference w:type="default" r:id="rId357"/>
          <w:pgSz w:w="11910" w:h="17840"/>
          <w:pgMar w:top="400" w:right="239" w:bottom="867" w:left="1120" w:header="0" w:footer="650" w:gutter="0"/>
        </w:sectPr>
        <w:rPr>
          <w:rFonts w:ascii="SimSun" w:hAnsi="SimSun" w:eastAsia="SimSun" w:cs="SimSun"/>
          <w:sz w:val="30"/>
          <w:szCs w:val="30"/>
        </w:rPr>
      </w:pPr>
    </w:p>
    <w:p>
      <w:pPr>
        <w:pStyle w:val="BodyText"/>
        <w:spacing w:line="338" w:lineRule="auto"/>
        <w:rPr/>
      </w:pPr>
      <w:r/>
    </w:p>
    <w:p>
      <w:pPr>
        <w:pStyle w:val="BodyText"/>
        <w:spacing w:line="339" w:lineRule="auto"/>
        <w:rPr/>
      </w:pPr>
      <w:r/>
    </w:p>
    <w:p>
      <w:pPr>
        <w:ind w:left="15" w:right="13" w:firstLine="590"/>
        <w:spacing w:before="98" w:line="263" w:lineRule="auto"/>
        <w:rPr>
          <w:rFonts w:ascii="SimSun" w:hAnsi="SimSun" w:eastAsia="SimSun" w:cs="SimSun"/>
          <w:sz w:val="30"/>
          <w:szCs w:val="30"/>
        </w:rPr>
      </w:pPr>
      <w:bookmarkStart w:name="bookmark802" w:id="556"/>
      <w:bookmarkEnd w:id="556"/>
      <w:r>
        <w:rPr>
          <w:rFonts w:ascii="Times New Roman" w:hAnsi="Times New Roman" w:eastAsia="Times New Roman" w:cs="Times New Roman"/>
          <w:sz w:val="30"/>
          <w:szCs w:val="30"/>
          <w:spacing w:val="10"/>
        </w:rPr>
        <w:t>b)</w:t>
      </w:r>
      <w:r>
        <w:rPr>
          <w:rFonts w:ascii="Times New Roman" w:hAnsi="Times New Roman" w:eastAsia="Times New Roman" w:cs="Times New Roman"/>
          <w:sz w:val="30"/>
          <w:szCs w:val="30"/>
          <w:spacing w:val="54"/>
          <w:w w:val="101"/>
        </w:rPr>
        <w:t xml:space="preserve"> </w:t>
      </w:r>
      <w:r>
        <w:rPr>
          <w:rFonts w:ascii="SimSun" w:hAnsi="SimSun" w:eastAsia="SimSun" w:cs="SimSun"/>
          <w:sz w:val="30"/>
          <w:szCs w:val="30"/>
          <w:spacing w:val="10"/>
        </w:rPr>
        <w:t>保障性试验与评价报告(或设计定型可靠性维修性</w:t>
      </w:r>
      <w:r>
        <w:rPr>
          <w:rFonts w:ascii="SimSun" w:hAnsi="SimSun" w:eastAsia="SimSun" w:cs="SimSun"/>
          <w:sz w:val="30"/>
          <w:szCs w:val="30"/>
          <w:spacing w:val="9"/>
        </w:rPr>
        <w:t>测试性保障性安全性</w:t>
      </w:r>
      <w:r>
        <w:rPr>
          <w:rFonts w:ascii="SimSun" w:hAnsi="SimSun" w:eastAsia="SimSun" w:cs="SimSun"/>
          <w:sz w:val="30"/>
          <w:szCs w:val="30"/>
        </w:rPr>
        <w:t xml:space="preserve"> </w:t>
      </w:r>
      <w:r>
        <w:rPr>
          <w:rFonts w:ascii="SimSun" w:hAnsi="SimSun" w:eastAsia="SimSun" w:cs="SimSun"/>
          <w:sz w:val="30"/>
          <w:szCs w:val="30"/>
          <w:spacing w:val="3"/>
        </w:rPr>
        <w:t>评估报告);</w:t>
      </w:r>
    </w:p>
    <w:p>
      <w:pPr>
        <w:ind w:left="605"/>
        <w:spacing w:before="64" w:line="212" w:lineRule="auto"/>
        <w:rPr>
          <w:rFonts w:ascii="SimSun" w:hAnsi="SimSun" w:eastAsia="SimSun" w:cs="SimSun"/>
          <w:sz w:val="30"/>
          <w:szCs w:val="30"/>
        </w:rPr>
      </w:pPr>
      <w:r>
        <w:rPr>
          <w:rFonts w:ascii="Times New Roman" w:hAnsi="Times New Roman" w:eastAsia="Times New Roman" w:cs="Times New Roman"/>
          <w:sz w:val="30"/>
          <w:szCs w:val="30"/>
          <w:spacing w:val="2"/>
        </w:rPr>
        <w:t>c)</w:t>
      </w:r>
      <w:r>
        <w:rPr>
          <w:rFonts w:ascii="Times New Roman" w:hAnsi="Times New Roman" w:eastAsia="Times New Roman" w:cs="Times New Roman"/>
          <w:sz w:val="30"/>
          <w:szCs w:val="30"/>
          <w:spacing w:val="52"/>
          <w:w w:val="101"/>
        </w:rPr>
        <w:t xml:space="preserve"> </w:t>
      </w:r>
      <w:r>
        <w:rPr>
          <w:rFonts w:ascii="SimSun" w:hAnsi="SimSun" w:eastAsia="SimSun" w:cs="SimSun"/>
          <w:sz w:val="30"/>
          <w:szCs w:val="30"/>
          <w:spacing w:val="2"/>
        </w:rPr>
        <w:t>部署保障计划；</w:t>
      </w:r>
    </w:p>
    <w:p>
      <w:pPr>
        <w:ind w:left="605"/>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7"/>
        </w:rPr>
        <w:t>d)</w:t>
      </w:r>
      <w:r>
        <w:rPr>
          <w:rFonts w:ascii="Times New Roman" w:hAnsi="Times New Roman" w:eastAsia="Times New Roman" w:cs="Times New Roman"/>
          <w:sz w:val="30"/>
          <w:szCs w:val="30"/>
          <w:spacing w:val="65"/>
        </w:rPr>
        <w:t xml:space="preserve"> </w:t>
      </w:r>
      <w:r>
        <w:rPr>
          <w:rFonts w:ascii="SimSun" w:hAnsi="SimSun" w:eastAsia="SimSun" w:cs="SimSun"/>
          <w:sz w:val="30"/>
          <w:szCs w:val="30"/>
          <w:spacing w:val="7"/>
        </w:rPr>
        <w:t>综合保障工作总结报告(设计定型阶段)或保障性评</w:t>
      </w:r>
      <w:r>
        <w:rPr>
          <w:rFonts w:ascii="SimSun" w:hAnsi="SimSun" w:eastAsia="SimSun" w:cs="SimSun"/>
          <w:sz w:val="30"/>
          <w:szCs w:val="30"/>
          <w:spacing w:val="6"/>
        </w:rPr>
        <w:t>估报告。</w:t>
      </w:r>
    </w:p>
    <w:p>
      <w:pPr>
        <w:ind w:left="15"/>
        <w:spacing w:before="343" w:line="222" w:lineRule="auto"/>
        <w:outlineLvl w:val="2"/>
        <w:rPr>
          <w:rFonts w:ascii="SimHei" w:hAnsi="SimHei" w:eastAsia="SimHei" w:cs="SimHei"/>
          <w:sz w:val="34"/>
          <w:szCs w:val="34"/>
        </w:rPr>
      </w:pPr>
      <w:bookmarkStart w:name="bookmark393" w:id="557"/>
      <w:bookmarkEnd w:id="557"/>
      <w:r>
        <w:rPr>
          <w:rFonts w:ascii="SimHei" w:hAnsi="SimHei" w:eastAsia="SimHei" w:cs="SimHei"/>
          <w:sz w:val="34"/>
          <w:szCs w:val="34"/>
        </w:rPr>
        <w:t>11.5.4</w:t>
      </w:r>
      <w:r>
        <w:rPr>
          <w:rFonts w:ascii="SimHei" w:hAnsi="SimHei" w:eastAsia="SimHei" w:cs="SimHei"/>
          <w:sz w:val="34"/>
          <w:szCs w:val="34"/>
          <w:spacing w:val="37"/>
        </w:rPr>
        <w:t xml:space="preserve">  </w:t>
      </w:r>
      <w:r>
        <w:rPr>
          <w:rFonts w:ascii="SimHei" w:hAnsi="SimHei" w:eastAsia="SimHei" w:cs="SimHei"/>
          <w:sz w:val="34"/>
          <w:szCs w:val="34"/>
          <w:b/>
          <w:bCs/>
        </w:rPr>
        <w:t>评审依据</w:t>
      </w:r>
    </w:p>
    <w:p>
      <w:pPr>
        <w:ind w:left="605"/>
        <w:spacing w:before="294" w:line="219" w:lineRule="auto"/>
        <w:rPr>
          <w:rFonts w:ascii="SimSun" w:hAnsi="SimSun" w:eastAsia="SimSun" w:cs="SimSun"/>
          <w:sz w:val="30"/>
          <w:szCs w:val="30"/>
        </w:rPr>
      </w:pPr>
      <w:r>
        <w:rPr>
          <w:rFonts w:ascii="SimSun" w:hAnsi="SimSun" w:eastAsia="SimSun" w:cs="SimSun"/>
          <w:sz w:val="30"/>
          <w:szCs w:val="30"/>
          <w:spacing w:val="-1"/>
        </w:rPr>
        <w:t>评审依据主要包括：</w:t>
      </w:r>
    </w:p>
    <w:p>
      <w:pPr>
        <w:ind w:left="605"/>
        <w:spacing w:before="82" w:line="212" w:lineRule="auto"/>
        <w:rPr>
          <w:rFonts w:ascii="SimSun" w:hAnsi="SimSun" w:eastAsia="SimSun" w:cs="SimSun"/>
          <w:sz w:val="30"/>
          <w:szCs w:val="30"/>
        </w:rPr>
      </w:pPr>
      <w:r>
        <w:rPr>
          <w:rFonts w:ascii="Times New Roman" w:hAnsi="Times New Roman" w:eastAsia="Times New Roman" w:cs="Times New Roman"/>
          <w:sz w:val="30"/>
          <w:szCs w:val="30"/>
          <w:spacing w:val="-2"/>
        </w:rPr>
        <w:t>a)GJB</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2"/>
        </w:rPr>
        <w:t>451A—2005</w:t>
      </w:r>
      <w:r>
        <w:rPr>
          <w:rFonts w:ascii="SimSun" w:hAnsi="SimSun" w:eastAsia="SimSun" w:cs="SimSun"/>
          <w:sz w:val="30"/>
          <w:szCs w:val="30"/>
          <w:spacing w:val="-2"/>
        </w:rPr>
        <w:t>《装备可靠性维修性保障性术语》;</w:t>
      </w:r>
    </w:p>
    <w:p>
      <w:pPr>
        <w:ind w:left="605"/>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2"/>
        </w:rPr>
        <w:t>b)GJB   1362A—2007</w:t>
      </w:r>
      <w:r>
        <w:rPr>
          <w:rFonts w:ascii="SimSun" w:hAnsi="SimSun" w:eastAsia="SimSun" w:cs="SimSun"/>
          <w:sz w:val="30"/>
          <w:szCs w:val="30"/>
          <w:spacing w:val="-2"/>
        </w:rPr>
        <w:t>《军工产品</w:t>
      </w:r>
      <w:r>
        <w:rPr>
          <w:rFonts w:ascii="SimSun" w:hAnsi="SimSun" w:eastAsia="SimSun" w:cs="SimSun"/>
          <w:sz w:val="30"/>
          <w:szCs w:val="30"/>
          <w:spacing w:val="-3"/>
        </w:rPr>
        <w:t>定型程序和要求》;</w:t>
      </w:r>
    </w:p>
    <w:p>
      <w:pPr>
        <w:ind w:left="605"/>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1"/>
        </w:rPr>
        <w:t>c)GJB   1909A—2009</w:t>
      </w:r>
      <w:r>
        <w:rPr>
          <w:rFonts w:ascii="SimSun" w:hAnsi="SimSun" w:eastAsia="SimSun" w:cs="SimSun"/>
          <w:sz w:val="30"/>
          <w:szCs w:val="30"/>
          <w:spacing w:val="-1"/>
        </w:rPr>
        <w:t>《装备可靠性维修性保障性要求论证》;</w:t>
      </w:r>
    </w:p>
    <w:p>
      <w:pPr>
        <w:ind w:left="605"/>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3"/>
        </w:rPr>
        <w:t>d)GJB</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3"/>
        </w:rPr>
        <w:t>3872—1999</w:t>
      </w:r>
      <w:r>
        <w:rPr>
          <w:rFonts w:ascii="SimSun" w:hAnsi="SimSun" w:eastAsia="SimSun" w:cs="SimSun"/>
          <w:sz w:val="30"/>
          <w:szCs w:val="30"/>
          <w:spacing w:val="-3"/>
        </w:rPr>
        <w:t>《装备综合保障通用要求》;</w:t>
      </w:r>
    </w:p>
    <w:p>
      <w:pPr>
        <w:ind w:left="605"/>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2"/>
        </w:rPr>
        <w:t>e)GJB</w:t>
      </w:r>
      <w:r>
        <w:rPr>
          <w:rFonts w:ascii="Times New Roman" w:hAnsi="Times New Roman" w:eastAsia="Times New Roman" w:cs="Times New Roman"/>
          <w:sz w:val="30"/>
          <w:szCs w:val="30"/>
          <w:spacing w:val="24"/>
        </w:rPr>
        <w:t xml:space="preserve">  </w:t>
      </w:r>
      <w:r>
        <w:rPr>
          <w:rFonts w:ascii="Times New Roman" w:hAnsi="Times New Roman" w:eastAsia="Times New Roman" w:cs="Times New Roman"/>
          <w:sz w:val="30"/>
          <w:szCs w:val="30"/>
          <w:spacing w:val="-2"/>
        </w:rPr>
        <w:t>7686—2012</w:t>
      </w:r>
      <w:r>
        <w:rPr>
          <w:rFonts w:ascii="SimSun" w:hAnsi="SimSun" w:eastAsia="SimSun" w:cs="SimSun"/>
          <w:sz w:val="30"/>
          <w:szCs w:val="30"/>
          <w:spacing w:val="-2"/>
        </w:rPr>
        <w:t>《装备保障性试验与评价要求》;</w:t>
      </w:r>
    </w:p>
    <w:p>
      <w:pPr>
        <w:ind w:left="605"/>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2"/>
        </w:rPr>
        <w:t>f)GJB/Z147—2006</w:t>
      </w:r>
      <w:r>
        <w:rPr>
          <w:rFonts w:ascii="SimSun" w:hAnsi="SimSun" w:eastAsia="SimSun" w:cs="SimSun"/>
          <w:sz w:val="30"/>
          <w:szCs w:val="30"/>
          <w:spacing w:val="-2"/>
        </w:rPr>
        <w:t>《</w:t>
      </w:r>
      <w:r>
        <w:rPr>
          <w:rFonts w:ascii="SimSun" w:hAnsi="SimSun" w:eastAsia="SimSun" w:cs="SimSun"/>
          <w:sz w:val="30"/>
          <w:szCs w:val="30"/>
          <w:spacing w:val="103"/>
        </w:rPr>
        <w:t xml:space="preserve"> </w:t>
      </w:r>
      <w:r>
        <w:rPr>
          <w:rFonts w:ascii="SimSun" w:hAnsi="SimSun" w:eastAsia="SimSun" w:cs="SimSun"/>
          <w:sz w:val="30"/>
          <w:szCs w:val="30"/>
          <w:spacing w:val="-2"/>
        </w:rPr>
        <w:t>装备综合保障评审指南》;</w:t>
      </w:r>
    </w:p>
    <w:p>
      <w:pPr>
        <w:ind w:left="605"/>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1"/>
        </w:rPr>
        <w:t>g)GJB/Z151—2007</w:t>
      </w:r>
      <w:r>
        <w:rPr>
          <w:rFonts w:ascii="SimSun" w:hAnsi="SimSun" w:eastAsia="SimSun" w:cs="SimSun"/>
          <w:sz w:val="30"/>
          <w:szCs w:val="30"/>
          <w:spacing w:val="-1"/>
        </w:rPr>
        <w:t>《</w:t>
      </w:r>
      <w:r>
        <w:rPr>
          <w:rFonts w:ascii="SimSun" w:hAnsi="SimSun" w:eastAsia="SimSun" w:cs="SimSun"/>
          <w:sz w:val="30"/>
          <w:szCs w:val="30"/>
          <w:spacing w:val="115"/>
        </w:rPr>
        <w:t xml:space="preserve"> </w:t>
      </w:r>
      <w:r>
        <w:rPr>
          <w:rFonts w:ascii="SimSun" w:hAnsi="SimSun" w:eastAsia="SimSun" w:cs="SimSun"/>
          <w:sz w:val="30"/>
          <w:szCs w:val="30"/>
          <w:spacing w:val="-1"/>
        </w:rPr>
        <w:t>装备保障方案和保障计划编制指南》;</w:t>
      </w:r>
    </w:p>
    <w:p>
      <w:pPr>
        <w:ind w:left="605"/>
        <w:spacing w:before="74" w:line="212" w:lineRule="auto"/>
        <w:rPr>
          <w:rFonts w:ascii="SimSun" w:hAnsi="SimSun" w:eastAsia="SimSun" w:cs="SimSun"/>
          <w:sz w:val="33"/>
          <w:szCs w:val="33"/>
        </w:rPr>
      </w:pPr>
      <w:r>
        <w:rPr>
          <w:rFonts w:ascii="Times New Roman" w:hAnsi="Times New Roman" w:eastAsia="Times New Roman" w:cs="Times New Roman"/>
          <w:sz w:val="33"/>
          <w:szCs w:val="33"/>
          <w:spacing w:val="-19"/>
        </w:rPr>
        <w:t>h)GJB/Z</w:t>
      </w:r>
      <w:r>
        <w:rPr>
          <w:rFonts w:ascii="Times New Roman" w:hAnsi="Times New Roman" w:eastAsia="Times New Roman" w:cs="Times New Roman"/>
          <w:sz w:val="33"/>
          <w:szCs w:val="33"/>
          <w:spacing w:val="34"/>
        </w:rPr>
        <w:t xml:space="preserve"> </w:t>
      </w:r>
      <w:r>
        <w:rPr>
          <w:rFonts w:ascii="Times New Roman" w:hAnsi="Times New Roman" w:eastAsia="Times New Roman" w:cs="Times New Roman"/>
          <w:sz w:val="33"/>
          <w:szCs w:val="33"/>
          <w:spacing w:val="-19"/>
        </w:rPr>
        <w:t>170—2013</w:t>
      </w:r>
      <w:r>
        <w:rPr>
          <w:rFonts w:ascii="SimSun" w:hAnsi="SimSun" w:eastAsia="SimSun" w:cs="SimSun"/>
          <w:sz w:val="33"/>
          <w:szCs w:val="33"/>
          <w:spacing w:val="-19"/>
        </w:rPr>
        <w:t>《军工产品设计定型文</w:t>
      </w:r>
      <w:r>
        <w:rPr>
          <w:rFonts w:ascii="SimSun" w:hAnsi="SimSun" w:eastAsia="SimSun" w:cs="SimSun"/>
          <w:sz w:val="33"/>
          <w:szCs w:val="33"/>
          <w:spacing w:val="-20"/>
        </w:rPr>
        <w:t>件编制指南》;</w:t>
      </w:r>
    </w:p>
    <w:p>
      <w:pPr>
        <w:ind w:left="605"/>
        <w:spacing w:before="83" w:line="212" w:lineRule="auto"/>
        <w:rPr>
          <w:rFonts w:ascii="SimSun" w:hAnsi="SimSun" w:eastAsia="SimSun" w:cs="SimSun"/>
          <w:sz w:val="30"/>
          <w:szCs w:val="30"/>
        </w:rPr>
      </w:pPr>
      <w:r>
        <w:rPr>
          <w:rFonts w:ascii="Times New Roman" w:hAnsi="Times New Roman" w:eastAsia="Times New Roman" w:cs="Times New Roman"/>
          <w:sz w:val="30"/>
          <w:szCs w:val="30"/>
        </w:rPr>
        <w:t>i)</w:t>
      </w:r>
      <w:r>
        <w:rPr>
          <w:rFonts w:ascii="Times New Roman" w:hAnsi="Times New Roman" w:eastAsia="Times New Roman" w:cs="Times New Roman"/>
          <w:sz w:val="30"/>
          <w:szCs w:val="30"/>
          <w:spacing w:val="50"/>
        </w:rPr>
        <w:t xml:space="preserve"> </w:t>
      </w:r>
      <w:r>
        <w:rPr>
          <w:rFonts w:ascii="SimSun" w:hAnsi="SimSun" w:eastAsia="SimSun" w:cs="SimSun"/>
          <w:sz w:val="30"/>
          <w:szCs w:val="30"/>
        </w:rPr>
        <w:t>通用规范；</w:t>
      </w:r>
    </w:p>
    <w:p>
      <w:pPr>
        <w:ind w:left="605"/>
        <w:spacing w:before="145" w:line="212" w:lineRule="auto"/>
        <w:rPr>
          <w:rFonts w:ascii="SimSun" w:hAnsi="SimSun" w:eastAsia="SimSun" w:cs="SimSun"/>
          <w:sz w:val="30"/>
          <w:szCs w:val="30"/>
        </w:rPr>
      </w:pPr>
      <w:r>
        <w:rPr>
          <w:rFonts w:ascii="Times New Roman" w:hAnsi="Times New Roman" w:eastAsia="Times New Roman" w:cs="Times New Roman"/>
          <w:sz w:val="30"/>
          <w:szCs w:val="30"/>
          <w:spacing w:val="7"/>
        </w:rPr>
        <w:t>j)</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7"/>
        </w:rPr>
        <w:t>研制总要求和/或技术协议书；</w:t>
      </w:r>
    </w:p>
    <w:p>
      <w:pPr>
        <w:ind w:left="605"/>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5"/>
        </w:rPr>
        <w:t>k)  </w:t>
      </w:r>
      <w:r>
        <w:rPr>
          <w:rFonts w:ascii="SimSun" w:hAnsi="SimSun" w:eastAsia="SimSun" w:cs="SimSun"/>
          <w:sz w:val="30"/>
          <w:szCs w:val="30"/>
          <w:spacing w:val="5"/>
        </w:rPr>
        <w:t>产品规范；</w:t>
      </w:r>
    </w:p>
    <w:p>
      <w:pPr>
        <w:ind w:left="15" w:right="12" w:firstLine="590"/>
        <w:spacing w:before="148" w:line="273" w:lineRule="auto"/>
        <w:rPr>
          <w:rFonts w:ascii="SimSun" w:hAnsi="SimSun" w:eastAsia="SimSun" w:cs="SimSun"/>
          <w:sz w:val="30"/>
          <w:szCs w:val="30"/>
        </w:rPr>
      </w:pPr>
      <w:r>
        <w:rPr>
          <w:rFonts w:ascii="SimSun" w:hAnsi="SimSun" w:eastAsia="SimSun" w:cs="SimSun"/>
          <w:sz w:val="30"/>
          <w:szCs w:val="30"/>
          <w:spacing w:val="12"/>
        </w:rPr>
        <w:t>1)保障性试验与评价大纲(或设计定型可靠性维修性测试性保障性安全性</w:t>
      </w:r>
      <w:r>
        <w:rPr>
          <w:rFonts w:ascii="SimSun" w:hAnsi="SimSun" w:eastAsia="SimSun" w:cs="SimSun"/>
          <w:sz w:val="30"/>
          <w:szCs w:val="30"/>
          <w:spacing w:val="4"/>
        </w:rPr>
        <w:t xml:space="preserve"> </w:t>
      </w:r>
      <w:r>
        <w:rPr>
          <w:rFonts w:ascii="SimSun" w:hAnsi="SimSun" w:eastAsia="SimSun" w:cs="SimSun"/>
          <w:sz w:val="30"/>
          <w:szCs w:val="30"/>
          <w:spacing w:val="8"/>
        </w:rPr>
        <w:t>评估大纲);</w:t>
      </w:r>
    </w:p>
    <w:p>
      <w:pPr>
        <w:ind w:left="15" w:right="10" w:firstLine="590"/>
        <w:spacing w:before="3" w:line="283" w:lineRule="auto"/>
        <w:rPr>
          <w:rFonts w:ascii="SimSun" w:hAnsi="SimSun" w:eastAsia="SimSun" w:cs="SimSun"/>
          <w:sz w:val="30"/>
          <w:szCs w:val="30"/>
        </w:rPr>
      </w:pPr>
      <w:r>
        <w:rPr>
          <w:rFonts w:ascii="Times New Roman" w:hAnsi="Times New Roman" w:eastAsia="Times New Roman" w:cs="Times New Roman"/>
          <w:sz w:val="30"/>
          <w:szCs w:val="30"/>
          <w:spacing w:val="15"/>
        </w:rPr>
        <w:t>m)  </w:t>
      </w:r>
      <w:r>
        <w:rPr>
          <w:rFonts w:ascii="SimSun" w:hAnsi="SimSun" w:eastAsia="SimSun" w:cs="SimSun"/>
          <w:sz w:val="30"/>
          <w:szCs w:val="30"/>
          <w:spacing w:val="15"/>
        </w:rPr>
        <w:t>保障性试验与评价报告(或设计定型可靠性维修性测试性保障性安全</w:t>
      </w:r>
      <w:r>
        <w:rPr>
          <w:rFonts w:ascii="SimSun" w:hAnsi="SimSun" w:eastAsia="SimSun" w:cs="SimSun"/>
          <w:sz w:val="30"/>
          <w:szCs w:val="30"/>
          <w:spacing w:val="10"/>
        </w:rPr>
        <w:t xml:space="preserve"> </w:t>
      </w:r>
      <w:r>
        <w:rPr>
          <w:rFonts w:ascii="SimSun" w:hAnsi="SimSun" w:eastAsia="SimSun" w:cs="SimSun"/>
          <w:sz w:val="30"/>
          <w:szCs w:val="30"/>
          <w:spacing w:val="-2"/>
        </w:rPr>
        <w:t>性评估报告)。</w:t>
      </w:r>
    </w:p>
    <w:p>
      <w:pPr>
        <w:ind w:left="15"/>
        <w:spacing w:before="211" w:line="222" w:lineRule="auto"/>
        <w:outlineLvl w:val="2"/>
        <w:rPr>
          <w:rFonts w:ascii="SimHei" w:hAnsi="SimHei" w:eastAsia="SimHei" w:cs="SimHei"/>
          <w:sz w:val="34"/>
          <w:szCs w:val="34"/>
        </w:rPr>
      </w:pPr>
      <w:bookmarkStart w:name="bookmark394" w:id="558"/>
      <w:bookmarkEnd w:id="558"/>
      <w:r>
        <w:rPr>
          <w:rFonts w:ascii="SimHei" w:hAnsi="SimHei" w:eastAsia="SimHei" w:cs="SimHei"/>
          <w:sz w:val="34"/>
          <w:szCs w:val="34"/>
          <w:spacing w:val="3"/>
        </w:rPr>
        <w:t>11.5.5</w:t>
      </w:r>
      <w:r>
        <w:rPr>
          <w:rFonts w:ascii="SimHei" w:hAnsi="SimHei" w:eastAsia="SimHei" w:cs="SimHei"/>
          <w:sz w:val="34"/>
          <w:szCs w:val="34"/>
          <w:spacing w:val="32"/>
        </w:rPr>
        <w:t xml:space="preserve">  </w:t>
      </w:r>
      <w:r>
        <w:rPr>
          <w:rFonts w:ascii="SimHei" w:hAnsi="SimHei" w:eastAsia="SimHei" w:cs="SimHei"/>
          <w:sz w:val="34"/>
          <w:szCs w:val="34"/>
          <w:spacing w:val="3"/>
        </w:rPr>
        <w:t>评审内容</w:t>
      </w:r>
    </w:p>
    <w:p>
      <w:pPr>
        <w:ind w:left="605"/>
        <w:spacing w:before="300" w:line="219" w:lineRule="auto"/>
        <w:rPr>
          <w:rFonts w:ascii="SimSun" w:hAnsi="SimSun" w:eastAsia="SimSun" w:cs="SimSun"/>
          <w:sz w:val="30"/>
          <w:szCs w:val="30"/>
        </w:rPr>
      </w:pPr>
      <w:r>
        <w:rPr>
          <w:rFonts w:ascii="SimSun" w:hAnsi="SimSun" w:eastAsia="SimSun" w:cs="SimSun"/>
          <w:sz w:val="30"/>
          <w:szCs w:val="30"/>
          <w:spacing w:val="2"/>
        </w:rPr>
        <w:t>本项评审的详细要求和内容参见</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2"/>
        </w:rPr>
        <w:t>/Z147—2006    </w:t>
      </w:r>
      <w:r>
        <w:rPr>
          <w:rFonts w:ascii="SimSun" w:hAnsi="SimSun" w:eastAsia="SimSun" w:cs="SimSun"/>
          <w:sz w:val="30"/>
          <w:szCs w:val="30"/>
          <w:spacing w:val="2"/>
        </w:rPr>
        <w:t>附</w:t>
      </w:r>
      <w:r>
        <w:rPr>
          <w:rFonts w:ascii="SimSun" w:hAnsi="SimSun" w:eastAsia="SimSun" w:cs="SimSun"/>
          <w:sz w:val="30"/>
          <w:szCs w:val="30"/>
          <w:spacing w:val="-68"/>
        </w:rPr>
        <w:t xml:space="preserve"> </w:t>
      </w:r>
      <w:r>
        <w:rPr>
          <w:rFonts w:ascii="SimSun" w:hAnsi="SimSun" w:eastAsia="SimSun" w:cs="SimSun"/>
          <w:sz w:val="30"/>
          <w:szCs w:val="30"/>
          <w:spacing w:val="2"/>
        </w:rPr>
        <w:t>录</w:t>
      </w:r>
      <w:r>
        <w:rPr>
          <w:rFonts w:ascii="SimSun" w:hAnsi="SimSun" w:eastAsia="SimSun" w:cs="SimSun"/>
          <w:sz w:val="30"/>
          <w:szCs w:val="30"/>
          <w:spacing w:val="-84"/>
        </w:rPr>
        <w:t xml:space="preserve"> </w:t>
      </w:r>
      <w:r>
        <w:rPr>
          <w:rFonts w:ascii="Times New Roman" w:hAnsi="Times New Roman" w:eastAsia="Times New Roman" w:cs="Times New Roman"/>
          <w:sz w:val="30"/>
          <w:szCs w:val="30"/>
          <w:spacing w:val="2"/>
        </w:rPr>
        <w:t>A</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的</w:t>
      </w:r>
      <w:r>
        <w:rPr>
          <w:rFonts w:ascii="SimSun" w:hAnsi="SimSun" w:eastAsia="SimSun" w:cs="SimSun"/>
          <w:sz w:val="30"/>
          <w:szCs w:val="30"/>
          <w:spacing w:val="-44"/>
        </w:rPr>
        <w:t xml:space="preserve"> </w:t>
      </w:r>
      <w:r>
        <w:rPr>
          <w:rFonts w:ascii="Times New Roman" w:hAnsi="Times New Roman" w:eastAsia="Times New Roman" w:cs="Times New Roman"/>
          <w:sz w:val="30"/>
          <w:szCs w:val="30"/>
          <w:spacing w:val="2"/>
        </w:rPr>
        <w:t>A</w:t>
      </w:r>
      <w:r>
        <w:rPr>
          <w:rFonts w:ascii="Times New Roman" w:hAnsi="Times New Roman" w:eastAsia="Times New Roman" w:cs="Times New Roman"/>
          <w:sz w:val="30"/>
          <w:szCs w:val="30"/>
          <w:spacing w:val="1"/>
        </w:rPr>
        <w:t>.4</w:t>
      </w:r>
      <w:r>
        <w:rPr>
          <w:rFonts w:ascii="SimSun" w:hAnsi="SimSun" w:eastAsia="SimSun" w:cs="SimSun"/>
          <w:sz w:val="30"/>
          <w:szCs w:val="30"/>
          <w:spacing w:val="1"/>
        </w:rPr>
        <w:t>。</w:t>
      </w:r>
    </w:p>
    <w:p>
      <w:pPr>
        <w:spacing w:line="98" w:lineRule="exact"/>
        <w:rPr/>
      </w:pPr>
      <w:r/>
    </w:p>
    <w:tbl>
      <w:tblPr>
        <w:tblStyle w:val="TableNormal"/>
        <w:tblW w:w="10459"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59"/>
      </w:tblGrid>
      <w:tr>
        <w:trPr>
          <w:trHeight w:val="3949" w:hRule="atLeast"/>
        </w:trPr>
        <w:tc>
          <w:tcPr>
            <w:tcW w:w="10459" w:type="dxa"/>
            <w:vAlign w:val="top"/>
          </w:tcPr>
          <w:p>
            <w:pPr>
              <w:pStyle w:val="TableText"/>
              <w:ind w:left="164"/>
              <w:spacing w:before="234" w:line="218" w:lineRule="auto"/>
              <w:rPr>
                <w:sz w:val="31"/>
                <w:szCs w:val="31"/>
              </w:rPr>
            </w:pPr>
            <w:r>
              <w:rPr>
                <w:sz w:val="31"/>
                <w:szCs w:val="31"/>
              </w:rPr>
              <w:t>A.4.1保障性试验与评价评审检查单</w:t>
            </w:r>
          </w:p>
          <w:p>
            <w:pPr>
              <w:pStyle w:val="TableText"/>
              <w:ind w:left="164"/>
              <w:spacing w:before="94" w:line="218" w:lineRule="auto"/>
              <w:rPr>
                <w:sz w:val="31"/>
                <w:szCs w:val="31"/>
              </w:rPr>
            </w:pPr>
            <w:r>
              <w:rPr>
                <w:sz w:val="31"/>
                <w:szCs w:val="31"/>
              </w:rPr>
              <w:t>A.4.1.1保障性试验与评价计划是否周密?项目是否</w:t>
            </w:r>
            <w:r>
              <w:rPr>
                <w:sz w:val="31"/>
                <w:szCs w:val="31"/>
                <w:spacing w:val="-1"/>
              </w:rPr>
              <w:t>全面?</w:t>
            </w:r>
          </w:p>
          <w:p>
            <w:pPr>
              <w:pStyle w:val="TableText"/>
              <w:ind w:left="164" w:right="975" w:hanging="10"/>
              <w:spacing w:before="96" w:line="270" w:lineRule="auto"/>
              <w:rPr>
                <w:sz w:val="31"/>
                <w:szCs w:val="31"/>
              </w:rPr>
            </w:pPr>
            <w:r>
              <w:rPr>
                <w:sz w:val="31"/>
                <w:szCs w:val="31"/>
              </w:rPr>
              <w:t>A.4.1.2保障性验证方法是否正确?过程是否严密?数据是否真实?结果</w:t>
            </w:r>
            <w:r>
              <w:rPr>
                <w:sz w:val="31"/>
                <w:szCs w:val="31"/>
                <w:spacing w:val="17"/>
              </w:rPr>
              <w:t xml:space="preserve"> </w:t>
            </w:r>
            <w:r>
              <w:rPr>
                <w:sz w:val="31"/>
                <w:szCs w:val="31"/>
                <w:spacing w:val="2"/>
              </w:rPr>
              <w:t>是否可信?</w:t>
            </w:r>
          </w:p>
          <w:p>
            <w:pPr>
              <w:pStyle w:val="TableText"/>
              <w:ind w:left="164"/>
              <w:spacing w:before="10" w:line="218" w:lineRule="auto"/>
              <w:rPr>
                <w:sz w:val="31"/>
                <w:szCs w:val="31"/>
              </w:rPr>
            </w:pPr>
            <w:r>
              <w:rPr>
                <w:sz w:val="31"/>
                <w:szCs w:val="31"/>
              </w:rPr>
              <w:t>A.4.1.3保障性试验与评价结果是否满足合同</w:t>
            </w:r>
            <w:r>
              <w:rPr>
                <w:sz w:val="31"/>
                <w:szCs w:val="31"/>
                <w:spacing w:val="-1"/>
              </w:rPr>
              <w:t>要求?</w:t>
            </w:r>
          </w:p>
          <w:p>
            <w:pPr>
              <w:pStyle w:val="TableText"/>
              <w:ind w:left="164" w:right="521"/>
              <w:spacing w:before="94" w:line="276" w:lineRule="auto"/>
              <w:rPr>
                <w:sz w:val="31"/>
                <w:szCs w:val="31"/>
              </w:rPr>
            </w:pPr>
            <w:r>
              <w:rPr>
                <w:sz w:val="31"/>
                <w:szCs w:val="31"/>
              </w:rPr>
              <w:t>A.4.1.4是否对验证和评估中发现的保障性设计、保障方案及保</w:t>
            </w:r>
            <w:r>
              <w:rPr>
                <w:sz w:val="31"/>
                <w:szCs w:val="31"/>
                <w:spacing w:val="-1"/>
              </w:rPr>
              <w:t>障资源方</w:t>
            </w:r>
            <w:r>
              <w:rPr>
                <w:sz w:val="31"/>
                <w:szCs w:val="31"/>
              </w:rPr>
              <w:t xml:space="preserve"> </w:t>
            </w:r>
            <w:r>
              <w:rPr>
                <w:sz w:val="31"/>
                <w:szCs w:val="31"/>
              </w:rPr>
              <w:t>面的缺陷和问题进行认真记录、分析?采取的纠正措施是否有效、可行?</w:t>
            </w:r>
            <w:r>
              <w:rPr>
                <w:sz w:val="31"/>
                <w:szCs w:val="31"/>
                <w:spacing w:val="7"/>
              </w:rPr>
              <w:t xml:space="preserve">  </w:t>
            </w:r>
            <w:r>
              <w:rPr>
                <w:sz w:val="31"/>
                <w:szCs w:val="31"/>
              </w:rPr>
              <w:t>A.4.1.5计划的各种保障资源是否已经完备</w:t>
            </w:r>
            <w:r>
              <w:rPr>
                <w:sz w:val="31"/>
                <w:szCs w:val="31"/>
                <w:spacing w:val="-1"/>
              </w:rPr>
              <w:t>配套?</w:t>
            </w:r>
          </w:p>
        </w:tc>
      </w:tr>
    </w:tbl>
    <w:p>
      <w:pPr>
        <w:pStyle w:val="BodyText"/>
        <w:rPr/>
      </w:pPr>
      <w:r/>
    </w:p>
    <w:p>
      <w:pPr>
        <w:sectPr>
          <w:footerReference w:type="default" r:id="rId358"/>
          <w:pgSz w:w="11910" w:h="17890"/>
          <w:pgMar w:top="400" w:right="1125" w:bottom="1007" w:left="315" w:header="0" w:footer="791" w:gutter="0"/>
        </w:sectPr>
        <w:rPr/>
      </w:pPr>
    </w:p>
    <w:p>
      <w:pPr>
        <w:spacing w:before="5"/>
        <w:rPr/>
      </w:pPr>
      <w:r/>
    </w:p>
    <w:p>
      <w:pPr>
        <w:spacing w:before="5"/>
        <w:rPr/>
      </w:pPr>
      <w:r/>
    </w:p>
    <w:p>
      <w:pPr>
        <w:spacing w:before="4"/>
        <w:rPr/>
      </w:pPr>
      <w:r/>
    </w:p>
    <w:p>
      <w:pPr>
        <w:spacing w:before="4"/>
        <w:rPr/>
      </w:pPr>
      <w:r/>
    </w:p>
    <w:tbl>
      <w:tblPr>
        <w:tblStyle w:val="TableNormal"/>
        <w:tblW w:w="1042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29"/>
      </w:tblGrid>
      <w:tr>
        <w:trPr>
          <w:trHeight w:val="9879" w:hRule="atLeast"/>
        </w:trPr>
        <w:tc>
          <w:tcPr>
            <w:tcW w:w="10429" w:type="dxa"/>
            <w:vAlign w:val="top"/>
          </w:tcPr>
          <w:p>
            <w:pPr>
              <w:pStyle w:val="TableText"/>
              <w:ind w:left="164" w:right="956"/>
              <w:spacing w:before="156" w:line="266" w:lineRule="auto"/>
              <w:rPr>
                <w:sz w:val="30"/>
                <w:szCs w:val="30"/>
              </w:rPr>
            </w:pPr>
            <w:bookmarkStart w:name="bookmark803" w:id="559"/>
            <w:bookmarkEnd w:id="559"/>
            <w:r>
              <w:rPr>
                <w:sz w:val="30"/>
                <w:szCs w:val="30"/>
              </w:rPr>
              <w:t>A.4.1.6必要时可以有重点地参照A.3.1保障性设计与分析评审</w:t>
            </w:r>
            <w:r>
              <w:rPr>
                <w:sz w:val="30"/>
                <w:szCs w:val="30"/>
                <w:spacing w:val="-1"/>
              </w:rPr>
              <w:t>检查单再</w:t>
            </w:r>
            <w:r>
              <w:rPr>
                <w:sz w:val="30"/>
                <w:szCs w:val="30"/>
              </w:rPr>
              <w:t xml:space="preserve"> </w:t>
            </w:r>
            <w:r>
              <w:rPr>
                <w:sz w:val="30"/>
                <w:szCs w:val="30"/>
              </w:rPr>
              <w:t>检查若干项目以判定装备是否已满足保障要求。</w:t>
            </w:r>
          </w:p>
          <w:p>
            <w:pPr>
              <w:pStyle w:val="TableText"/>
              <w:ind w:left="164"/>
              <w:spacing w:before="24" w:line="219" w:lineRule="auto"/>
              <w:rPr>
                <w:sz w:val="30"/>
                <w:szCs w:val="30"/>
              </w:rPr>
            </w:pPr>
            <w:r>
              <w:rPr>
                <w:sz w:val="30"/>
                <w:szCs w:val="30"/>
              </w:rPr>
              <w:t>A.4.1.7保障方面的各种遗留问题是否已经得到彻底或根</w:t>
            </w:r>
            <w:r>
              <w:rPr>
                <w:sz w:val="30"/>
                <w:szCs w:val="30"/>
                <w:spacing w:val="-1"/>
              </w:rPr>
              <w:t>本解决?</w:t>
            </w:r>
          </w:p>
          <w:p>
            <w:pPr>
              <w:pStyle w:val="TableText"/>
              <w:ind w:left="164"/>
              <w:spacing w:before="83" w:line="218" w:lineRule="auto"/>
              <w:rPr>
                <w:sz w:val="30"/>
                <w:szCs w:val="30"/>
              </w:rPr>
            </w:pPr>
            <w:r>
              <w:rPr>
                <w:sz w:val="30"/>
                <w:szCs w:val="30"/>
              </w:rPr>
              <w:t>A.4.1.8保障资源试验与评价是否满足下</w:t>
            </w:r>
            <w:r>
              <w:rPr>
                <w:sz w:val="30"/>
                <w:szCs w:val="30"/>
                <w:spacing w:val="-1"/>
              </w:rPr>
              <w:t>列要求?</w:t>
            </w:r>
          </w:p>
          <w:p>
            <w:pPr>
              <w:pStyle w:val="TableText"/>
              <w:ind w:left="194" w:right="656" w:hanging="30"/>
              <w:spacing w:before="87" w:line="271" w:lineRule="auto"/>
              <w:rPr>
                <w:sz w:val="30"/>
                <w:szCs w:val="30"/>
              </w:rPr>
            </w:pPr>
            <w:r>
              <w:rPr>
                <w:sz w:val="30"/>
                <w:szCs w:val="30"/>
              </w:rPr>
              <w:t>A.4.1.8.1配备的人员数量、专业、技术等级是否合理?是否符合</w:t>
            </w:r>
            <w:r>
              <w:rPr>
                <w:sz w:val="30"/>
                <w:szCs w:val="30"/>
                <w:spacing w:val="-1"/>
              </w:rPr>
              <w:t>订购方提</w:t>
            </w:r>
            <w:r>
              <w:rPr>
                <w:sz w:val="30"/>
                <w:szCs w:val="30"/>
              </w:rPr>
              <w:t xml:space="preserve"> </w:t>
            </w:r>
            <w:r>
              <w:rPr>
                <w:sz w:val="30"/>
                <w:szCs w:val="30"/>
              </w:rPr>
              <w:t>出的约束条件?是否满足装备使用与维修需求?</w:t>
            </w:r>
          </w:p>
          <w:p>
            <w:pPr>
              <w:pStyle w:val="TableText"/>
              <w:ind w:left="184" w:right="246" w:firstLine="70"/>
              <w:spacing w:before="3" w:line="276" w:lineRule="auto"/>
              <w:rPr>
                <w:sz w:val="30"/>
                <w:szCs w:val="30"/>
              </w:rPr>
            </w:pPr>
            <w:r>
              <w:rPr>
                <w:sz w:val="30"/>
                <w:szCs w:val="30"/>
              </w:rPr>
              <w:t>A.4.1.8.2配备的备件、消耗品等的品种、数量是否合理?能否满足平时和战</w:t>
            </w:r>
            <w:r>
              <w:rPr>
                <w:sz w:val="30"/>
                <w:szCs w:val="30"/>
                <w:spacing w:val="16"/>
              </w:rPr>
              <w:t xml:space="preserve"> </w:t>
            </w:r>
            <w:r>
              <w:rPr>
                <w:sz w:val="30"/>
                <w:szCs w:val="30"/>
              </w:rPr>
              <w:t>时装备保障需求?承制方提出的后续备件清单及供应方面的建议是否可行?</w:t>
            </w:r>
          </w:p>
          <w:p>
            <w:pPr>
              <w:pStyle w:val="TableText"/>
              <w:ind w:left="164"/>
              <w:spacing w:line="219" w:lineRule="auto"/>
              <w:rPr>
                <w:sz w:val="30"/>
                <w:szCs w:val="30"/>
              </w:rPr>
            </w:pPr>
            <w:r>
              <w:rPr>
                <w:sz w:val="30"/>
                <w:szCs w:val="30"/>
                <w:spacing w:val="1"/>
              </w:rPr>
              <w:t>A.4.1.8.3配备的保障设备的功能和性</w:t>
            </w:r>
            <w:r>
              <w:rPr>
                <w:sz w:val="30"/>
                <w:szCs w:val="30"/>
              </w:rPr>
              <w:t>能是否满足要求?品种和数量是否</w:t>
            </w:r>
          </w:p>
          <w:p>
            <w:pPr>
              <w:pStyle w:val="TableText"/>
              <w:ind w:left="154"/>
              <w:spacing w:before="84" w:line="219" w:lineRule="auto"/>
              <w:rPr>
                <w:sz w:val="30"/>
                <w:szCs w:val="30"/>
              </w:rPr>
            </w:pPr>
            <w:r>
              <w:rPr>
                <w:sz w:val="30"/>
                <w:szCs w:val="30"/>
                <w:spacing w:val="1"/>
              </w:rPr>
              <w:t>合理?保障设备是否便于保障?</w:t>
            </w:r>
          </w:p>
          <w:p>
            <w:pPr>
              <w:pStyle w:val="TableText"/>
              <w:ind w:left="164" w:right="656"/>
              <w:spacing w:before="83" w:line="271" w:lineRule="auto"/>
              <w:rPr>
                <w:sz w:val="30"/>
                <w:szCs w:val="30"/>
              </w:rPr>
            </w:pPr>
            <w:r>
              <w:rPr>
                <w:sz w:val="30"/>
                <w:szCs w:val="30"/>
              </w:rPr>
              <w:t>A.4.1.8.4对使用、维修人员的训练是否有效?训练设备器材的数</w:t>
            </w:r>
            <w:r>
              <w:rPr>
                <w:sz w:val="30"/>
                <w:szCs w:val="30"/>
                <w:spacing w:val="-1"/>
              </w:rPr>
              <w:t>量、功能</w:t>
            </w:r>
            <w:r>
              <w:rPr>
                <w:sz w:val="30"/>
                <w:szCs w:val="30"/>
              </w:rPr>
              <w:t xml:space="preserve"> </w:t>
            </w:r>
            <w:r>
              <w:rPr>
                <w:sz w:val="30"/>
                <w:szCs w:val="30"/>
                <w:spacing w:val="1"/>
              </w:rPr>
              <w:t>是否满足训练要求?</w:t>
            </w:r>
          </w:p>
          <w:p>
            <w:pPr>
              <w:pStyle w:val="TableText"/>
              <w:ind w:left="154"/>
              <w:spacing w:line="219" w:lineRule="auto"/>
              <w:rPr>
                <w:sz w:val="30"/>
                <w:szCs w:val="30"/>
              </w:rPr>
            </w:pPr>
            <w:r>
              <w:rPr>
                <w:sz w:val="30"/>
                <w:szCs w:val="30"/>
                <w:spacing w:val="1"/>
              </w:rPr>
              <w:t>A.4.1.8.5技术资料的品种和数量是否</w:t>
            </w:r>
            <w:r>
              <w:rPr>
                <w:sz w:val="30"/>
                <w:szCs w:val="30"/>
              </w:rPr>
              <w:t>满足装备使用与保障需求?技术资</w:t>
            </w:r>
          </w:p>
          <w:p>
            <w:pPr>
              <w:pStyle w:val="TableText"/>
              <w:ind w:left="174" w:right="19" w:hanging="139"/>
              <w:spacing w:before="93" w:line="267" w:lineRule="auto"/>
              <w:rPr>
                <w:sz w:val="30"/>
                <w:szCs w:val="30"/>
              </w:rPr>
            </w:pPr>
            <w:r>
              <w:rPr>
                <w:sz w:val="30"/>
                <w:szCs w:val="30"/>
              </w:rPr>
              <w:t>料的内容是否全面、完整、通俗易懂、图文并茂，适合相应人员的文化层次?装</w:t>
            </w:r>
            <w:r>
              <w:rPr>
                <w:sz w:val="30"/>
                <w:szCs w:val="30"/>
                <w:spacing w:val="13"/>
              </w:rPr>
              <w:t xml:space="preserve"> </w:t>
            </w:r>
            <w:r>
              <w:rPr>
                <w:sz w:val="30"/>
                <w:szCs w:val="30"/>
              </w:rPr>
              <w:t>备及保障系统的设计更改是否已准确反映在相应的技术资料中?</w:t>
            </w:r>
          </w:p>
          <w:p>
            <w:pPr>
              <w:pStyle w:val="TableText"/>
              <w:ind w:left="164"/>
              <w:spacing w:before="24" w:line="219" w:lineRule="auto"/>
              <w:rPr>
                <w:sz w:val="30"/>
                <w:szCs w:val="30"/>
              </w:rPr>
            </w:pPr>
            <w:r>
              <w:rPr>
                <w:sz w:val="30"/>
                <w:szCs w:val="30"/>
              </w:rPr>
              <w:t>A.4.1.8.6保障设施能否满足装备使用、维修和贮存需求?是否经</w:t>
            </w:r>
            <w:r>
              <w:rPr>
                <w:sz w:val="30"/>
                <w:szCs w:val="30"/>
                <w:spacing w:val="-1"/>
              </w:rPr>
              <w:t>济实用?</w:t>
            </w:r>
          </w:p>
          <w:p>
            <w:pPr>
              <w:pStyle w:val="TableText"/>
              <w:ind w:left="105"/>
              <w:spacing w:before="86" w:line="270" w:lineRule="auto"/>
              <w:rPr>
                <w:sz w:val="30"/>
                <w:szCs w:val="30"/>
              </w:rPr>
            </w:pPr>
            <w:r>
              <w:rPr>
                <w:sz w:val="30"/>
                <w:szCs w:val="30"/>
                <w:spacing w:val="3"/>
              </w:rPr>
              <w:t>A.4.1.8.7装备及其配套的保障设备的实体参数(长、宽、高、质量</w:t>
            </w:r>
            <w:r>
              <w:rPr>
                <w:sz w:val="30"/>
                <w:szCs w:val="30"/>
                <w:spacing w:val="2"/>
              </w:rPr>
              <w:t>、总质量、</w:t>
            </w:r>
            <w:r>
              <w:rPr>
                <w:sz w:val="30"/>
                <w:szCs w:val="30"/>
              </w:rPr>
              <w:t xml:space="preserve"> </w:t>
            </w:r>
            <w:r>
              <w:rPr>
                <w:sz w:val="30"/>
                <w:szCs w:val="30"/>
                <w:spacing w:val="-10"/>
              </w:rPr>
              <w:t>质心位置)、承受动力学极限参数(振动、冲击加速度、挠曲、表面负荷等)、环境</w:t>
            </w:r>
            <w:r>
              <w:rPr>
                <w:sz w:val="30"/>
                <w:szCs w:val="30"/>
                <w:spacing w:val="5"/>
              </w:rPr>
              <w:t xml:space="preserve"> </w:t>
            </w:r>
            <w:r>
              <w:rPr>
                <w:sz w:val="30"/>
                <w:szCs w:val="30"/>
                <w:spacing w:val="-10"/>
              </w:rPr>
              <w:t>极限参数(温度、湿度、气压、清洁度)、各种导致危险的因素(误操作、射线、静</w:t>
            </w:r>
            <w:r>
              <w:rPr>
                <w:sz w:val="30"/>
                <w:szCs w:val="30"/>
                <w:spacing w:val="2"/>
              </w:rPr>
              <w:t xml:space="preserve"> </w:t>
            </w:r>
            <w:r>
              <w:rPr>
                <w:sz w:val="30"/>
                <w:szCs w:val="30"/>
              </w:rPr>
              <w:t>电、弹药、生物等)以及包装等级是否符合规</w:t>
            </w:r>
            <w:r>
              <w:rPr>
                <w:sz w:val="30"/>
                <w:szCs w:val="30"/>
                <w:spacing w:val="-1"/>
              </w:rPr>
              <w:t>定要求?包装储运设施、设备是否</w:t>
            </w:r>
            <w:r>
              <w:rPr>
                <w:sz w:val="30"/>
                <w:szCs w:val="30"/>
              </w:rPr>
              <w:t xml:space="preserve"> </w:t>
            </w:r>
            <w:r>
              <w:rPr>
                <w:sz w:val="30"/>
                <w:szCs w:val="30"/>
                <w:spacing w:val="14"/>
              </w:rPr>
              <w:t>经济实用?</w:t>
            </w:r>
          </w:p>
          <w:p>
            <w:pPr>
              <w:pStyle w:val="TableText"/>
              <w:ind w:left="184"/>
              <w:spacing w:before="12" w:line="219" w:lineRule="auto"/>
              <w:rPr>
                <w:sz w:val="30"/>
                <w:szCs w:val="30"/>
              </w:rPr>
            </w:pPr>
            <w:r>
              <w:rPr>
                <w:sz w:val="30"/>
                <w:szCs w:val="30"/>
              </w:rPr>
              <w:t>A.4.1.8.8计算机资源保障能否满足装备保障需求?是否符合有关规定</w:t>
            </w:r>
            <w:r>
              <w:rPr>
                <w:sz w:val="30"/>
                <w:szCs w:val="30"/>
                <w:spacing w:val="-1"/>
              </w:rPr>
              <w:t>和要求?</w:t>
            </w:r>
          </w:p>
        </w:tc>
      </w:tr>
      <w:tr>
        <w:trPr>
          <w:trHeight w:val="5471" w:hRule="atLeast"/>
        </w:trPr>
        <w:tc>
          <w:tcPr>
            <w:tcW w:w="10429" w:type="dxa"/>
            <w:vAlign w:val="top"/>
          </w:tcPr>
          <w:p>
            <w:pPr>
              <w:pStyle w:val="TableText"/>
              <w:ind w:left="154"/>
              <w:spacing w:before="178" w:line="219" w:lineRule="auto"/>
              <w:rPr>
                <w:sz w:val="30"/>
                <w:szCs w:val="30"/>
              </w:rPr>
            </w:pPr>
            <w:r>
              <w:rPr>
                <w:sz w:val="30"/>
                <w:szCs w:val="30"/>
                <w:spacing w:val="-1"/>
              </w:rPr>
              <w:t>A.4.2部署保障计划评审检查单</w:t>
            </w:r>
          </w:p>
          <w:p>
            <w:pPr>
              <w:pStyle w:val="TableText"/>
              <w:ind w:left="154"/>
              <w:spacing w:before="74" w:line="219" w:lineRule="auto"/>
              <w:rPr>
                <w:sz w:val="30"/>
                <w:szCs w:val="30"/>
              </w:rPr>
            </w:pPr>
            <w:r>
              <w:rPr>
                <w:sz w:val="30"/>
                <w:szCs w:val="30"/>
                <w:spacing w:val="4"/>
              </w:rPr>
              <w:t>A.4.2.1部署保障计划的各项内容是否得到进一步优化?计划是否全面、</w:t>
            </w:r>
          </w:p>
          <w:p>
            <w:pPr>
              <w:pStyle w:val="TableText"/>
              <w:ind w:left="164"/>
              <w:spacing w:before="101" w:line="219" w:lineRule="auto"/>
              <w:rPr>
                <w:sz w:val="30"/>
                <w:szCs w:val="30"/>
              </w:rPr>
            </w:pPr>
            <w:r>
              <w:rPr>
                <w:sz w:val="30"/>
                <w:szCs w:val="30"/>
                <w:spacing w:val="1"/>
              </w:rPr>
              <w:t>科学、合理、可行?</w:t>
            </w:r>
          </w:p>
          <w:p>
            <w:pPr>
              <w:pStyle w:val="TableText"/>
              <w:ind w:left="154"/>
              <w:spacing w:before="84" w:line="219" w:lineRule="auto"/>
              <w:rPr>
                <w:sz w:val="30"/>
                <w:szCs w:val="30"/>
              </w:rPr>
            </w:pPr>
            <w:r>
              <w:rPr>
                <w:sz w:val="30"/>
                <w:szCs w:val="30"/>
              </w:rPr>
              <w:t>A.4.2.2部署前的各项准备工作是否明确?所采取的措施是否可</w:t>
            </w:r>
            <w:r>
              <w:rPr>
                <w:sz w:val="30"/>
                <w:szCs w:val="30"/>
                <w:spacing w:val="-1"/>
              </w:rPr>
              <w:t>行?进</w:t>
            </w:r>
          </w:p>
          <w:p>
            <w:pPr>
              <w:pStyle w:val="TableText"/>
              <w:ind w:left="164"/>
              <w:spacing w:before="86" w:line="219" w:lineRule="auto"/>
              <w:rPr>
                <w:sz w:val="30"/>
                <w:szCs w:val="30"/>
              </w:rPr>
            </w:pPr>
            <w:r>
              <w:rPr>
                <w:sz w:val="30"/>
                <w:szCs w:val="30"/>
                <w:spacing w:val="1"/>
              </w:rPr>
              <w:t>度、费用能否满足要求?</w:t>
            </w:r>
          </w:p>
          <w:p>
            <w:pPr>
              <w:pStyle w:val="TableText"/>
              <w:ind w:left="154" w:right="666"/>
              <w:spacing w:before="62" w:line="265" w:lineRule="auto"/>
              <w:rPr>
                <w:sz w:val="30"/>
                <w:szCs w:val="30"/>
              </w:rPr>
            </w:pPr>
            <w:r>
              <w:rPr>
                <w:sz w:val="30"/>
                <w:szCs w:val="30"/>
              </w:rPr>
              <w:t>A.4.2.3在定型试验中或部队试用、试验中发现的问题是否得到根</w:t>
            </w:r>
            <w:r>
              <w:rPr>
                <w:sz w:val="30"/>
                <w:szCs w:val="30"/>
                <w:spacing w:val="-1"/>
              </w:rPr>
              <w:t>本解决?</w:t>
            </w:r>
            <w:r>
              <w:rPr>
                <w:sz w:val="30"/>
                <w:szCs w:val="30"/>
              </w:rPr>
              <w:t xml:space="preserve"> </w:t>
            </w:r>
            <w:r>
              <w:rPr>
                <w:sz w:val="30"/>
                <w:szCs w:val="30"/>
              </w:rPr>
              <w:t>A.4.2.4各种保障资源是否已经完备</w:t>
            </w:r>
            <w:r>
              <w:rPr>
                <w:sz w:val="30"/>
                <w:szCs w:val="30"/>
                <w:spacing w:val="-1"/>
              </w:rPr>
              <w:t>、适用?</w:t>
            </w:r>
          </w:p>
          <w:p>
            <w:pPr>
              <w:pStyle w:val="TableText"/>
              <w:ind w:left="144"/>
              <w:spacing w:before="1" w:line="219" w:lineRule="auto"/>
              <w:rPr>
                <w:sz w:val="30"/>
                <w:szCs w:val="30"/>
              </w:rPr>
            </w:pPr>
            <w:r>
              <w:rPr>
                <w:sz w:val="30"/>
                <w:szCs w:val="30"/>
              </w:rPr>
              <w:t>A.4.2.5各种保障方面的遗留问题是否已经彻底</w:t>
            </w:r>
            <w:r>
              <w:rPr>
                <w:sz w:val="30"/>
                <w:szCs w:val="30"/>
                <w:spacing w:val="-1"/>
              </w:rPr>
              <w:t>解决?</w:t>
            </w:r>
          </w:p>
          <w:p>
            <w:pPr>
              <w:pStyle w:val="TableText"/>
              <w:ind w:left="154" w:right="266" w:firstLine="100"/>
              <w:spacing w:before="103" w:line="283" w:lineRule="auto"/>
              <w:rPr>
                <w:sz w:val="30"/>
                <w:szCs w:val="30"/>
              </w:rPr>
            </w:pPr>
            <w:r>
              <w:rPr>
                <w:sz w:val="30"/>
                <w:szCs w:val="30"/>
              </w:rPr>
              <w:t>A.4.2.6是否对由承制方保障向部队保障的过渡事宜进行了具体规划</w:t>
            </w:r>
            <w:r>
              <w:rPr>
                <w:sz w:val="30"/>
                <w:szCs w:val="30"/>
                <w:spacing w:val="-1"/>
              </w:rPr>
              <w:t>和安排?</w:t>
            </w:r>
            <w:r>
              <w:rPr>
                <w:sz w:val="30"/>
                <w:szCs w:val="30"/>
              </w:rPr>
              <w:t xml:space="preserve"> </w:t>
            </w:r>
            <w:r>
              <w:rPr>
                <w:sz w:val="30"/>
                <w:szCs w:val="30"/>
              </w:rPr>
              <w:t>A.4.2.7按照初始部署保障计划实施装备保障，所需保障的经费是</w:t>
            </w:r>
            <w:r>
              <w:rPr>
                <w:sz w:val="30"/>
                <w:szCs w:val="30"/>
                <w:spacing w:val="-1"/>
              </w:rPr>
              <w:t>否符合</w:t>
            </w:r>
          </w:p>
          <w:p>
            <w:pPr>
              <w:pStyle w:val="TableText"/>
              <w:ind w:left="164"/>
              <w:spacing w:before="1" w:line="219" w:lineRule="auto"/>
              <w:rPr>
                <w:sz w:val="30"/>
                <w:szCs w:val="30"/>
              </w:rPr>
            </w:pPr>
            <w:r>
              <w:rPr>
                <w:sz w:val="30"/>
                <w:szCs w:val="30"/>
              </w:rPr>
              <w:t>预先规划或订购方提出的费用要求?</w:t>
            </w:r>
          </w:p>
          <w:p>
            <w:pPr>
              <w:pStyle w:val="TableText"/>
              <w:ind w:left="144"/>
              <w:spacing w:before="90" w:line="216" w:lineRule="auto"/>
              <w:rPr>
                <w:sz w:val="30"/>
                <w:szCs w:val="30"/>
              </w:rPr>
            </w:pPr>
            <w:r>
              <w:rPr>
                <w:sz w:val="30"/>
                <w:szCs w:val="30"/>
              </w:rPr>
              <w:t>A.4.2.8必要时按照A.3.3,A.3.4,A.3.5的内容再次检查。</w:t>
            </w:r>
          </w:p>
        </w:tc>
      </w:tr>
    </w:tbl>
    <w:p>
      <w:pPr>
        <w:pStyle w:val="BodyText"/>
        <w:spacing w:line="230" w:lineRule="exact"/>
        <w:rPr>
          <w:sz w:val="20"/>
        </w:rPr>
      </w:pPr>
      <w:r/>
    </w:p>
    <w:p>
      <w:pPr>
        <w:spacing w:line="230" w:lineRule="exact"/>
        <w:sectPr>
          <w:footerReference w:type="default" r:id="rId359"/>
          <w:pgSz w:w="11910" w:h="17840"/>
          <w:pgMar w:top="400" w:right="385" w:bottom="834" w:left="1085" w:header="0" w:footer="608" w:gutter="0"/>
        </w:sectPr>
        <w:rPr>
          <w:sz w:val="20"/>
          <w:szCs w:val="20"/>
        </w:rPr>
      </w:pPr>
    </w:p>
    <w:p>
      <w:pPr>
        <w:pStyle w:val="BodyText"/>
        <w:spacing w:line="306" w:lineRule="auto"/>
        <w:rPr/>
      </w:pPr>
      <w:r/>
    </w:p>
    <w:p>
      <w:pPr>
        <w:pStyle w:val="BodyText"/>
        <w:spacing w:line="307" w:lineRule="auto"/>
        <w:rPr/>
      </w:pPr>
      <w:r/>
    </w:p>
    <w:p>
      <w:pPr>
        <w:pStyle w:val="BodyText"/>
        <w:spacing w:line="307" w:lineRule="auto"/>
        <w:rPr/>
      </w:pPr>
      <w:r/>
    </w:p>
    <w:p>
      <w:pPr>
        <w:spacing w:before="111" w:line="222" w:lineRule="auto"/>
        <w:outlineLvl w:val="2"/>
        <w:rPr>
          <w:rFonts w:ascii="SimHei" w:hAnsi="SimHei" w:eastAsia="SimHei" w:cs="SimHei"/>
          <w:sz w:val="34"/>
          <w:szCs w:val="34"/>
        </w:rPr>
      </w:pPr>
      <w:bookmarkStart w:name="bookmark395" w:id="560"/>
      <w:bookmarkEnd w:id="560"/>
      <w:r>
        <w:rPr>
          <w:rFonts w:ascii="SimHei" w:hAnsi="SimHei" w:eastAsia="SimHei" w:cs="SimHei"/>
          <w:sz w:val="34"/>
          <w:szCs w:val="34"/>
          <w:spacing w:val="-1"/>
        </w:rPr>
        <w:t>11.5.6</w:t>
      </w:r>
      <w:r>
        <w:rPr>
          <w:rFonts w:ascii="SimHei" w:hAnsi="SimHei" w:eastAsia="SimHei" w:cs="SimHei"/>
          <w:sz w:val="34"/>
          <w:szCs w:val="34"/>
          <w:spacing w:val="35"/>
        </w:rPr>
        <w:t xml:space="preserve">  </w:t>
      </w:r>
      <w:r>
        <w:rPr>
          <w:rFonts w:ascii="SimHei" w:hAnsi="SimHei" w:eastAsia="SimHei" w:cs="SimHei"/>
          <w:sz w:val="34"/>
          <w:szCs w:val="34"/>
          <w:b/>
          <w:bCs/>
          <w:spacing w:val="-1"/>
        </w:rPr>
        <w:t>评审结论</w:t>
      </w:r>
    </w:p>
    <w:p>
      <w:pPr>
        <w:ind w:left="600"/>
        <w:spacing w:before="316" w:line="219" w:lineRule="auto"/>
        <w:rPr>
          <w:rFonts w:ascii="SimSun" w:hAnsi="SimSun" w:eastAsia="SimSun" w:cs="SimSun"/>
          <w:sz w:val="30"/>
          <w:szCs w:val="30"/>
        </w:rPr>
      </w:pPr>
      <w:r>
        <w:rPr>
          <w:rFonts w:ascii="SimSun" w:hAnsi="SimSun" w:eastAsia="SimSun" w:cs="SimSun"/>
          <w:sz w:val="30"/>
          <w:szCs w:val="30"/>
          <w:spacing w:val="-1"/>
        </w:rPr>
        <w:t>对设计定型阶段保障性工作进行全面审查，审查意见示例：</w:t>
      </w:r>
    </w:p>
    <w:p>
      <w:pPr>
        <w:ind w:right="157" w:firstLine="600"/>
        <w:spacing w:before="96" w:line="282" w:lineRule="auto"/>
        <w:jc w:val="both"/>
        <w:rPr>
          <w:rFonts w:ascii="FangSong" w:hAnsi="FangSong" w:eastAsia="FangSong" w:cs="FangSong"/>
          <w:sz w:val="30"/>
          <w:szCs w:val="30"/>
        </w:rPr>
      </w:pPr>
      <w:r>
        <w:rPr>
          <w:rFonts w:ascii="FangSong" w:hAnsi="FangSong" w:eastAsia="FangSong" w:cs="FangSong"/>
          <w:sz w:val="30"/>
          <w:szCs w:val="30"/>
          <w:spacing w:val="7"/>
        </w:rPr>
        <w:t>按照综合保障工作计划完成了规定的工作项目，设计定型基地试验和部队</w:t>
      </w:r>
      <w:r>
        <w:rPr>
          <w:rFonts w:ascii="FangSong" w:hAnsi="FangSong" w:eastAsia="FangSong" w:cs="FangSong"/>
          <w:sz w:val="30"/>
          <w:szCs w:val="30"/>
          <w:spacing w:val="16"/>
        </w:rPr>
        <w:t xml:space="preserve"> </w:t>
      </w:r>
      <w:r>
        <w:rPr>
          <w:rFonts w:ascii="FangSong" w:hAnsi="FangSong" w:eastAsia="FangSong" w:cs="FangSong"/>
          <w:sz w:val="30"/>
          <w:szCs w:val="30"/>
          <w:spacing w:val="3"/>
        </w:rPr>
        <w:t>试验过程中保障性试验与评价结果满足研制</w:t>
      </w:r>
      <w:r>
        <w:rPr>
          <w:rFonts w:ascii="FangSong" w:hAnsi="FangSong" w:eastAsia="FangSong" w:cs="FangSong"/>
          <w:sz w:val="30"/>
          <w:szCs w:val="30"/>
          <w:spacing w:val="2"/>
        </w:rPr>
        <w:t>总要求和/或技术协议书的要求；对</w:t>
      </w:r>
      <w:r>
        <w:rPr>
          <w:rFonts w:ascii="FangSong" w:hAnsi="FangSong" w:eastAsia="FangSong" w:cs="FangSong"/>
          <w:sz w:val="30"/>
          <w:szCs w:val="30"/>
        </w:rPr>
        <w:t xml:space="preserve"> </w:t>
      </w:r>
      <w:r>
        <w:rPr>
          <w:rFonts w:ascii="FangSong" w:hAnsi="FangSong" w:eastAsia="FangSong" w:cs="FangSong"/>
          <w:sz w:val="30"/>
          <w:szCs w:val="30"/>
          <w:spacing w:val="7"/>
        </w:rPr>
        <w:t>试验和评估过程中发现的保障性设计、保障方案及保障资源方面的缺陷和问题</w:t>
      </w:r>
      <w:r>
        <w:rPr>
          <w:rFonts w:ascii="FangSong" w:hAnsi="FangSong" w:eastAsia="FangSong" w:cs="FangSong"/>
          <w:sz w:val="30"/>
          <w:szCs w:val="30"/>
          <w:spacing w:val="3"/>
        </w:rPr>
        <w:t xml:space="preserve"> </w:t>
      </w:r>
      <w:r>
        <w:rPr>
          <w:rFonts w:ascii="FangSong" w:hAnsi="FangSong" w:eastAsia="FangSong" w:cs="FangSong"/>
          <w:sz w:val="30"/>
          <w:szCs w:val="30"/>
          <w:spacing w:val="-11"/>
        </w:rPr>
        <w:t>进行了分析，采取了有效的改进措施，已通过归零审查；配套研制的测试</w:t>
      </w:r>
      <w:r>
        <w:rPr>
          <w:rFonts w:ascii="FangSong" w:hAnsi="FangSong" w:eastAsia="FangSong" w:cs="FangSong"/>
          <w:sz w:val="30"/>
          <w:szCs w:val="30"/>
          <w:spacing w:val="-12"/>
        </w:rPr>
        <w:t>装置、维</w:t>
      </w:r>
      <w:r>
        <w:rPr>
          <w:rFonts w:ascii="FangSong" w:hAnsi="FangSong" w:eastAsia="FangSong" w:cs="FangSong"/>
          <w:sz w:val="30"/>
          <w:szCs w:val="30"/>
        </w:rPr>
        <w:t xml:space="preserve"> </w:t>
      </w:r>
      <w:r>
        <w:rPr>
          <w:rFonts w:ascii="FangSong" w:hAnsi="FangSong" w:eastAsia="FangSong" w:cs="FangSong"/>
          <w:sz w:val="30"/>
          <w:szCs w:val="30"/>
          <w:spacing w:val="-2"/>
        </w:rPr>
        <w:t>修保障设备已通过设计鉴定审查，各种保障资源配套完备、经济适用；用户技术</w:t>
      </w:r>
      <w:r>
        <w:rPr>
          <w:rFonts w:ascii="FangSong" w:hAnsi="FangSong" w:eastAsia="FangSong" w:cs="FangSong"/>
          <w:sz w:val="30"/>
          <w:szCs w:val="30"/>
          <w:spacing w:val="7"/>
        </w:rPr>
        <w:t xml:space="preserve"> </w:t>
      </w:r>
      <w:r>
        <w:rPr>
          <w:rFonts w:ascii="FangSong" w:hAnsi="FangSong" w:eastAsia="FangSong" w:cs="FangSong"/>
          <w:sz w:val="30"/>
          <w:szCs w:val="30"/>
          <w:spacing w:val="-10"/>
        </w:rPr>
        <w:t>资料内容完整准确、通俗易懂、图文并茂，满足部队使用维修要求。</w:t>
      </w:r>
    </w:p>
    <w:p>
      <w:pPr>
        <w:ind w:left="600"/>
        <w:spacing w:before="30" w:line="223" w:lineRule="auto"/>
        <w:rPr>
          <w:rFonts w:ascii="FangSong" w:hAnsi="FangSong" w:eastAsia="FangSong" w:cs="FangSong"/>
          <w:sz w:val="30"/>
          <w:szCs w:val="30"/>
        </w:rPr>
      </w:pPr>
      <w:r>
        <w:rPr>
          <w:rFonts w:ascii="FangSong" w:hAnsi="FangSong" w:eastAsia="FangSong" w:cs="FangSong"/>
          <w:sz w:val="30"/>
          <w:szCs w:val="30"/>
          <w:spacing w:val="4"/>
        </w:rPr>
        <w:t>评审组同意</w:t>
      </w:r>
      <w:r>
        <w:rPr>
          <w:rFonts w:ascii="KaiTi" w:hAnsi="KaiTi" w:eastAsia="KaiTi" w:cs="KaiTi"/>
          <w:sz w:val="30"/>
          <w:szCs w:val="30"/>
          <w:spacing w:val="4"/>
        </w:rPr>
        <w:t>×××(产品名称)</w:t>
      </w:r>
      <w:r>
        <w:rPr>
          <w:rFonts w:ascii="FangSong" w:hAnsi="FangSong" w:eastAsia="FangSong" w:cs="FangSong"/>
          <w:sz w:val="30"/>
          <w:szCs w:val="30"/>
          <w:spacing w:val="4"/>
        </w:rPr>
        <w:t>保障性通过审查。</w:t>
      </w:r>
    </w:p>
    <w:p>
      <w:pPr>
        <w:pStyle w:val="BodyText"/>
        <w:spacing w:line="355" w:lineRule="auto"/>
        <w:rPr/>
      </w:pPr>
      <w:r/>
    </w:p>
    <w:p>
      <w:pPr>
        <w:ind w:left="2280"/>
        <w:spacing w:before="137" w:line="219" w:lineRule="auto"/>
        <w:outlineLvl w:val="1"/>
        <w:rPr>
          <w:rFonts w:ascii="SimSun" w:hAnsi="SimSun" w:eastAsia="SimSun" w:cs="SimSun"/>
          <w:sz w:val="42"/>
          <w:szCs w:val="42"/>
        </w:rPr>
      </w:pPr>
      <w:bookmarkStart w:name="bookmark396" w:id="561"/>
      <w:bookmarkEnd w:id="561"/>
      <w:r>
        <w:rPr>
          <w:rFonts w:ascii="Times New Roman" w:hAnsi="Times New Roman" w:eastAsia="Times New Roman" w:cs="Times New Roman"/>
          <w:sz w:val="42"/>
          <w:szCs w:val="42"/>
          <w:b/>
          <w:bCs/>
          <w:spacing w:val="-19"/>
        </w:rPr>
        <w:t>11.6     </w:t>
      </w:r>
      <w:r>
        <w:rPr>
          <w:rFonts w:ascii="SimSun" w:hAnsi="SimSun" w:eastAsia="SimSun" w:cs="SimSun"/>
          <w:sz w:val="42"/>
          <w:szCs w:val="42"/>
          <w:b/>
          <w:bCs/>
          <w:spacing w:val="-19"/>
        </w:rPr>
        <w:t>生产、部署和使用阶段评审</w:t>
      </w:r>
    </w:p>
    <w:p>
      <w:pPr>
        <w:pStyle w:val="BodyText"/>
        <w:spacing w:line="424" w:lineRule="auto"/>
        <w:rPr/>
      </w:pPr>
      <w:r/>
    </w:p>
    <w:p>
      <w:pPr>
        <w:spacing w:before="110" w:line="222" w:lineRule="auto"/>
        <w:outlineLvl w:val="2"/>
        <w:rPr>
          <w:rFonts w:ascii="SimHei" w:hAnsi="SimHei" w:eastAsia="SimHei" w:cs="SimHei"/>
          <w:sz w:val="34"/>
          <w:szCs w:val="34"/>
        </w:rPr>
      </w:pPr>
      <w:bookmarkStart w:name="bookmark397" w:id="562"/>
      <w:bookmarkEnd w:id="562"/>
      <w:r>
        <w:rPr>
          <w:rFonts w:ascii="SimHei" w:hAnsi="SimHei" w:eastAsia="SimHei" w:cs="SimHei"/>
          <w:sz w:val="34"/>
          <w:szCs w:val="34"/>
          <w:spacing w:val="1"/>
        </w:rPr>
        <w:t>11.6.1</w:t>
      </w:r>
      <w:r>
        <w:rPr>
          <w:rFonts w:ascii="SimHei" w:hAnsi="SimHei" w:eastAsia="SimHei" w:cs="SimHei"/>
          <w:sz w:val="34"/>
          <w:szCs w:val="34"/>
          <w:spacing w:val="34"/>
        </w:rPr>
        <w:t xml:space="preserve">  </w:t>
      </w:r>
      <w:r>
        <w:rPr>
          <w:rFonts w:ascii="SimHei" w:hAnsi="SimHei" w:eastAsia="SimHei" w:cs="SimHei"/>
          <w:sz w:val="34"/>
          <w:szCs w:val="34"/>
          <w:b/>
          <w:bCs/>
          <w:spacing w:val="1"/>
        </w:rPr>
        <w:t>评审目的</w:t>
      </w:r>
    </w:p>
    <w:p>
      <w:pPr>
        <w:ind w:right="69" w:firstLine="600"/>
        <w:spacing w:before="327" w:line="285" w:lineRule="auto"/>
        <w:rPr>
          <w:rFonts w:ascii="SimSun" w:hAnsi="SimSun" w:eastAsia="SimSun" w:cs="SimSun"/>
          <w:sz w:val="30"/>
          <w:szCs w:val="30"/>
        </w:rPr>
      </w:pPr>
      <w:r>
        <w:rPr>
          <w:rFonts w:ascii="SimSun" w:hAnsi="SimSun" w:eastAsia="SimSun" w:cs="SimSun"/>
          <w:sz w:val="30"/>
          <w:szCs w:val="30"/>
          <w:spacing w:val="10"/>
        </w:rPr>
        <w:t>审查规划与研制的保障资源和有关初始部署前的准备工作情况及其效果；</w:t>
      </w:r>
      <w:r>
        <w:rPr>
          <w:rFonts w:ascii="SimSun" w:hAnsi="SimSun" w:eastAsia="SimSun" w:cs="SimSun"/>
          <w:sz w:val="30"/>
          <w:szCs w:val="30"/>
          <w:spacing w:val="8"/>
        </w:rPr>
        <w:t xml:space="preserve"> </w:t>
      </w:r>
      <w:r>
        <w:rPr>
          <w:rFonts w:ascii="SimSun" w:hAnsi="SimSun" w:eastAsia="SimSun" w:cs="SimSun"/>
          <w:sz w:val="30"/>
          <w:szCs w:val="30"/>
          <w:spacing w:val="-2"/>
        </w:rPr>
        <w:t>装备保障系统的适用性、有效性和经济性，系统战备完好性是否满足使用要求。</w:t>
      </w:r>
    </w:p>
    <w:p>
      <w:pPr>
        <w:spacing w:before="188" w:line="222" w:lineRule="auto"/>
        <w:outlineLvl w:val="2"/>
        <w:rPr>
          <w:rFonts w:ascii="SimHei" w:hAnsi="SimHei" w:eastAsia="SimHei" w:cs="SimHei"/>
          <w:sz w:val="34"/>
          <w:szCs w:val="34"/>
        </w:rPr>
      </w:pPr>
      <w:bookmarkStart w:name="bookmark398" w:id="563"/>
      <w:bookmarkEnd w:id="563"/>
      <w:r>
        <w:rPr>
          <w:rFonts w:ascii="SimHei" w:hAnsi="SimHei" w:eastAsia="SimHei" w:cs="SimHei"/>
          <w:sz w:val="34"/>
          <w:szCs w:val="34"/>
          <w:spacing w:val="-1"/>
        </w:rPr>
        <w:t>11.6.2</w:t>
      </w:r>
      <w:r>
        <w:rPr>
          <w:rFonts w:ascii="SimHei" w:hAnsi="SimHei" w:eastAsia="SimHei" w:cs="SimHei"/>
          <w:sz w:val="34"/>
          <w:szCs w:val="34"/>
          <w:spacing w:val="35"/>
        </w:rPr>
        <w:t xml:space="preserve">  </w:t>
      </w:r>
      <w:r>
        <w:rPr>
          <w:rFonts w:ascii="SimHei" w:hAnsi="SimHei" w:eastAsia="SimHei" w:cs="SimHei"/>
          <w:sz w:val="34"/>
          <w:szCs w:val="34"/>
          <w:b/>
          <w:bCs/>
          <w:spacing w:val="-1"/>
        </w:rPr>
        <w:t>评审时机</w:t>
      </w:r>
    </w:p>
    <w:p>
      <w:pPr>
        <w:ind w:firstLine="600"/>
        <w:spacing w:before="319" w:line="283" w:lineRule="auto"/>
        <w:jc w:val="both"/>
        <w:rPr>
          <w:rFonts w:ascii="SimSun" w:hAnsi="SimSun" w:eastAsia="SimSun" w:cs="SimSun"/>
          <w:sz w:val="30"/>
          <w:szCs w:val="30"/>
        </w:rPr>
      </w:pPr>
      <w:r>
        <w:rPr>
          <w:rFonts w:ascii="SimSun" w:hAnsi="SimSun" w:eastAsia="SimSun" w:cs="SimSun"/>
          <w:sz w:val="30"/>
          <w:szCs w:val="30"/>
          <w:spacing w:val="9"/>
        </w:rPr>
        <w:t>计划的保障资源和有关初始部署前的准备工作宜在装备系统部署之前进行</w:t>
      </w:r>
      <w:r>
        <w:rPr>
          <w:rFonts w:ascii="SimSun" w:hAnsi="SimSun" w:eastAsia="SimSun" w:cs="SimSun"/>
          <w:sz w:val="30"/>
          <w:szCs w:val="30"/>
          <w:spacing w:val="6"/>
        </w:rPr>
        <w:t xml:space="preserve"> </w:t>
      </w:r>
      <w:r>
        <w:rPr>
          <w:rFonts w:ascii="SimSun" w:hAnsi="SimSun" w:eastAsia="SimSun" w:cs="SimSun"/>
          <w:sz w:val="30"/>
          <w:szCs w:val="30"/>
          <w:spacing w:val="-6"/>
        </w:rPr>
        <w:t>评审；在部队试验或试用期间宜对装备保障系统和系统战备完好性进行初步评估。</w:t>
      </w:r>
      <w:r>
        <w:rPr>
          <w:rFonts w:ascii="SimSun" w:hAnsi="SimSun" w:eastAsia="SimSun" w:cs="SimSun"/>
          <w:sz w:val="30"/>
          <w:szCs w:val="30"/>
          <w:spacing w:val="15"/>
        </w:rPr>
        <w:t xml:space="preserve"> </w:t>
      </w:r>
      <w:r>
        <w:rPr>
          <w:rFonts w:ascii="SimSun" w:hAnsi="SimSun" w:eastAsia="SimSun" w:cs="SimSun"/>
          <w:sz w:val="30"/>
          <w:szCs w:val="30"/>
          <w:spacing w:val="-2"/>
        </w:rPr>
        <w:t>系统战备完好性评估宜作为初始作战能力评估的一部分进行，一般宜在装备部署</w:t>
      </w:r>
      <w:r>
        <w:rPr>
          <w:rFonts w:ascii="SimSun" w:hAnsi="SimSun" w:eastAsia="SimSun" w:cs="SimSun"/>
          <w:sz w:val="30"/>
          <w:szCs w:val="30"/>
          <w:spacing w:val="2"/>
        </w:rPr>
        <w:t xml:space="preserve">  </w:t>
      </w:r>
      <w:r>
        <w:rPr>
          <w:rFonts w:ascii="SimSun" w:hAnsi="SimSun" w:eastAsia="SimSun" w:cs="SimSun"/>
          <w:sz w:val="30"/>
          <w:szCs w:val="30"/>
          <w:spacing w:val="-6"/>
        </w:rPr>
        <w:t>一个基本作战单位、人员经过了规划的培训、保障资源要求配备到位后进行评估。</w:t>
      </w:r>
      <w:r>
        <w:rPr>
          <w:rFonts w:ascii="SimSun" w:hAnsi="SimSun" w:eastAsia="SimSun" w:cs="SimSun"/>
          <w:sz w:val="30"/>
          <w:szCs w:val="30"/>
          <w:spacing w:val="15"/>
        </w:rPr>
        <w:t xml:space="preserve"> </w:t>
      </w:r>
      <w:r>
        <w:rPr>
          <w:rFonts w:ascii="SimSun" w:hAnsi="SimSun" w:eastAsia="SimSun" w:cs="SimSun"/>
          <w:sz w:val="30"/>
          <w:szCs w:val="30"/>
          <w:spacing w:val="-6"/>
        </w:rPr>
        <w:t>在装备系统使用过程中，可对装备保障系统和系统战备完好性进行后续评估。</w:t>
      </w:r>
    </w:p>
    <w:p>
      <w:pPr>
        <w:spacing w:before="233" w:line="222" w:lineRule="auto"/>
        <w:outlineLvl w:val="2"/>
        <w:rPr>
          <w:rFonts w:ascii="SimHei" w:hAnsi="SimHei" w:eastAsia="SimHei" w:cs="SimHei"/>
          <w:sz w:val="34"/>
          <w:szCs w:val="34"/>
        </w:rPr>
      </w:pPr>
      <w:bookmarkStart w:name="bookmark399" w:id="564"/>
      <w:bookmarkEnd w:id="564"/>
      <w:r>
        <w:rPr>
          <w:rFonts w:ascii="SimHei" w:hAnsi="SimHei" w:eastAsia="SimHei" w:cs="SimHei"/>
          <w:sz w:val="34"/>
          <w:szCs w:val="34"/>
        </w:rPr>
        <w:t>11.6.3</w:t>
      </w:r>
      <w:r>
        <w:rPr>
          <w:rFonts w:ascii="SimHei" w:hAnsi="SimHei" w:eastAsia="SimHei" w:cs="SimHei"/>
          <w:sz w:val="34"/>
          <w:szCs w:val="34"/>
          <w:spacing w:val="32"/>
        </w:rPr>
        <w:t xml:space="preserve">  </w:t>
      </w:r>
      <w:r>
        <w:rPr>
          <w:rFonts w:ascii="SimHei" w:hAnsi="SimHei" w:eastAsia="SimHei" w:cs="SimHei"/>
          <w:sz w:val="34"/>
          <w:szCs w:val="34"/>
          <w:b/>
          <w:bCs/>
        </w:rPr>
        <w:t>评审文件</w:t>
      </w:r>
    </w:p>
    <w:p>
      <w:pPr>
        <w:ind w:left="600"/>
        <w:spacing w:before="307" w:line="219" w:lineRule="auto"/>
        <w:rPr>
          <w:rFonts w:ascii="SimSun" w:hAnsi="SimSun" w:eastAsia="SimSun" w:cs="SimSun"/>
          <w:sz w:val="30"/>
          <w:szCs w:val="30"/>
        </w:rPr>
      </w:pPr>
      <w:r>
        <w:rPr>
          <w:rFonts w:ascii="SimSun" w:hAnsi="SimSun" w:eastAsia="SimSun" w:cs="SimSun"/>
          <w:sz w:val="30"/>
          <w:szCs w:val="30"/>
          <w:spacing w:val="-1"/>
        </w:rPr>
        <w:t>评审文件主要包括：</w:t>
      </w:r>
    </w:p>
    <w:p>
      <w:pPr>
        <w:ind w:left="600"/>
        <w:spacing w:before="70" w:line="212" w:lineRule="auto"/>
        <w:rPr>
          <w:rFonts w:ascii="SimSun" w:hAnsi="SimSun" w:eastAsia="SimSun" w:cs="SimSun"/>
          <w:sz w:val="30"/>
          <w:szCs w:val="30"/>
        </w:rPr>
      </w:pPr>
      <w:r>
        <w:rPr>
          <w:rFonts w:ascii="Times New Roman" w:hAnsi="Times New Roman" w:eastAsia="Times New Roman" w:cs="Times New Roman"/>
          <w:sz w:val="30"/>
          <w:szCs w:val="30"/>
          <w:spacing w:val="3"/>
        </w:rPr>
        <w:t>a)</w:t>
      </w:r>
      <w:r>
        <w:rPr>
          <w:rFonts w:ascii="Times New Roman" w:hAnsi="Times New Roman" w:eastAsia="Times New Roman" w:cs="Times New Roman"/>
          <w:sz w:val="30"/>
          <w:szCs w:val="30"/>
          <w:spacing w:val="67"/>
          <w:w w:val="101"/>
        </w:rPr>
        <w:t xml:space="preserve"> </w:t>
      </w:r>
      <w:r>
        <w:rPr>
          <w:rFonts w:ascii="SimSun" w:hAnsi="SimSun" w:eastAsia="SimSun" w:cs="SimSun"/>
          <w:sz w:val="30"/>
          <w:szCs w:val="30"/>
          <w:spacing w:val="3"/>
        </w:rPr>
        <w:t>装备系统部署保障；</w:t>
      </w:r>
    </w:p>
    <w:p>
      <w:pPr>
        <w:ind w:left="60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4"/>
        </w:rPr>
        <w:t>b)</w:t>
      </w:r>
      <w:r>
        <w:rPr>
          <w:rFonts w:ascii="Times New Roman" w:hAnsi="Times New Roman" w:eastAsia="Times New Roman" w:cs="Times New Roman"/>
          <w:sz w:val="30"/>
          <w:szCs w:val="30"/>
          <w:spacing w:val="48"/>
        </w:rPr>
        <w:t xml:space="preserve"> </w:t>
      </w:r>
      <w:r>
        <w:rPr>
          <w:rFonts w:ascii="SimSun" w:hAnsi="SimSun" w:eastAsia="SimSun" w:cs="SimSun"/>
          <w:sz w:val="30"/>
          <w:szCs w:val="30"/>
          <w:spacing w:val="4"/>
        </w:rPr>
        <w:t>装备保障系统；</w:t>
      </w:r>
    </w:p>
    <w:p>
      <w:pPr>
        <w:ind w:left="600"/>
        <w:spacing w:before="136" w:line="212" w:lineRule="auto"/>
        <w:rPr>
          <w:rFonts w:ascii="SimSun" w:hAnsi="SimSun" w:eastAsia="SimSun" w:cs="SimSun"/>
          <w:sz w:val="30"/>
          <w:szCs w:val="30"/>
        </w:rPr>
      </w:pPr>
      <w:r>
        <w:rPr>
          <w:rFonts w:ascii="Times New Roman" w:hAnsi="Times New Roman" w:eastAsia="Times New Roman" w:cs="Times New Roman"/>
          <w:sz w:val="30"/>
          <w:szCs w:val="30"/>
          <w:spacing w:val="2"/>
        </w:rPr>
        <w:t>c)</w:t>
      </w:r>
      <w:r>
        <w:rPr>
          <w:rFonts w:ascii="Times New Roman" w:hAnsi="Times New Roman" w:eastAsia="Times New Roman" w:cs="Times New Roman"/>
          <w:sz w:val="30"/>
          <w:szCs w:val="30"/>
          <w:spacing w:val="80"/>
          <w:w w:val="101"/>
        </w:rPr>
        <w:t xml:space="preserve"> </w:t>
      </w:r>
      <w:r>
        <w:rPr>
          <w:rFonts w:ascii="SimSun" w:hAnsi="SimSun" w:eastAsia="SimSun" w:cs="SimSun"/>
          <w:sz w:val="30"/>
          <w:szCs w:val="30"/>
          <w:spacing w:val="2"/>
        </w:rPr>
        <w:t>系统战备完好性。</w:t>
      </w:r>
    </w:p>
    <w:p>
      <w:pPr>
        <w:spacing w:before="344" w:line="222" w:lineRule="auto"/>
        <w:outlineLvl w:val="2"/>
        <w:rPr>
          <w:rFonts w:ascii="SimHei" w:hAnsi="SimHei" w:eastAsia="SimHei" w:cs="SimHei"/>
          <w:sz w:val="34"/>
          <w:szCs w:val="34"/>
        </w:rPr>
      </w:pPr>
      <w:bookmarkStart w:name="bookmark400" w:id="565"/>
      <w:bookmarkEnd w:id="565"/>
      <w:r>
        <w:rPr>
          <w:rFonts w:ascii="SimHei" w:hAnsi="SimHei" w:eastAsia="SimHei" w:cs="SimHei"/>
          <w:sz w:val="34"/>
          <w:szCs w:val="34"/>
        </w:rPr>
        <w:t>11.6.4</w:t>
      </w:r>
      <w:r>
        <w:rPr>
          <w:rFonts w:ascii="SimHei" w:hAnsi="SimHei" w:eastAsia="SimHei" w:cs="SimHei"/>
          <w:sz w:val="34"/>
          <w:szCs w:val="34"/>
          <w:spacing w:val="32"/>
        </w:rPr>
        <w:t xml:space="preserve">  </w:t>
      </w:r>
      <w:r>
        <w:rPr>
          <w:rFonts w:ascii="SimHei" w:hAnsi="SimHei" w:eastAsia="SimHei" w:cs="SimHei"/>
          <w:sz w:val="34"/>
          <w:szCs w:val="34"/>
          <w:b/>
          <w:bCs/>
        </w:rPr>
        <w:t>评审依据</w:t>
      </w:r>
    </w:p>
    <w:p>
      <w:pPr>
        <w:ind w:left="600"/>
        <w:spacing w:before="314" w:line="219" w:lineRule="auto"/>
        <w:rPr>
          <w:rFonts w:ascii="SimSun" w:hAnsi="SimSun" w:eastAsia="SimSun" w:cs="SimSun"/>
          <w:sz w:val="30"/>
          <w:szCs w:val="30"/>
        </w:rPr>
      </w:pPr>
      <w:r>
        <w:rPr>
          <w:rFonts w:ascii="SimSun" w:hAnsi="SimSun" w:eastAsia="SimSun" w:cs="SimSun"/>
          <w:sz w:val="30"/>
          <w:szCs w:val="30"/>
          <w:spacing w:val="1"/>
        </w:rPr>
        <w:t>评审依据主要包括：</w:t>
      </w:r>
    </w:p>
    <w:p>
      <w:pPr>
        <w:ind w:left="600"/>
        <w:spacing w:before="93" w:line="212" w:lineRule="auto"/>
        <w:rPr>
          <w:rFonts w:ascii="SimSun" w:hAnsi="SimSun" w:eastAsia="SimSun" w:cs="SimSun"/>
          <w:sz w:val="30"/>
          <w:szCs w:val="30"/>
        </w:rPr>
      </w:pPr>
      <w:r>
        <w:rPr>
          <w:rFonts w:ascii="Times New Roman" w:hAnsi="Times New Roman" w:eastAsia="Times New Roman" w:cs="Times New Roman"/>
          <w:sz w:val="30"/>
          <w:szCs w:val="30"/>
          <w:spacing w:val="-1"/>
        </w:rPr>
        <w:t>a)GJB451A—2005</w:t>
      </w:r>
      <w:r>
        <w:rPr>
          <w:rFonts w:ascii="SimSun" w:hAnsi="SimSun" w:eastAsia="SimSun" w:cs="SimSun"/>
          <w:sz w:val="30"/>
          <w:szCs w:val="30"/>
          <w:spacing w:val="-1"/>
        </w:rPr>
        <w:t>《</w:t>
      </w:r>
      <w:r>
        <w:rPr>
          <w:rFonts w:ascii="SimSun" w:hAnsi="SimSun" w:eastAsia="SimSun" w:cs="SimSun"/>
          <w:sz w:val="30"/>
          <w:szCs w:val="30"/>
          <w:spacing w:val="59"/>
        </w:rPr>
        <w:t xml:space="preserve"> </w:t>
      </w:r>
      <w:r>
        <w:rPr>
          <w:rFonts w:ascii="SimSun" w:hAnsi="SimSun" w:eastAsia="SimSun" w:cs="SimSun"/>
          <w:sz w:val="30"/>
          <w:szCs w:val="30"/>
          <w:spacing w:val="-1"/>
        </w:rPr>
        <w:t>装备可靠性维修性保障性术语》;</w:t>
      </w:r>
    </w:p>
    <w:p>
      <w:pPr>
        <w:spacing w:line="212" w:lineRule="auto"/>
        <w:sectPr>
          <w:footerReference w:type="default" r:id="rId360"/>
          <w:pgSz w:w="11910" w:h="17890"/>
          <w:pgMar w:top="400" w:right="1040" w:bottom="1084" w:left="269" w:header="0" w:footer="702" w:gutter="0"/>
        </w:sectPr>
        <w:rPr>
          <w:rFonts w:ascii="SimSun" w:hAnsi="SimSun" w:eastAsia="SimSun" w:cs="SimSun"/>
          <w:sz w:val="30"/>
          <w:szCs w:val="30"/>
        </w:rPr>
      </w:pPr>
    </w:p>
    <w:p>
      <w:pPr>
        <w:pStyle w:val="BodyText"/>
        <w:spacing w:line="285" w:lineRule="auto"/>
        <w:rPr/>
      </w:pPr>
      <w:r/>
    </w:p>
    <w:p>
      <w:pPr>
        <w:pStyle w:val="BodyText"/>
        <w:spacing w:line="285" w:lineRule="auto"/>
        <w:rPr/>
      </w:pPr>
      <w:r/>
    </w:p>
    <w:p>
      <w:pPr>
        <w:pStyle w:val="BodyText"/>
        <w:spacing w:line="285" w:lineRule="auto"/>
        <w:rPr/>
      </w:pPr>
      <w:r/>
    </w:p>
    <w:p>
      <w:pPr>
        <w:ind w:left="579"/>
        <w:spacing w:before="98" w:line="212" w:lineRule="auto"/>
        <w:rPr>
          <w:rFonts w:ascii="SimSun" w:hAnsi="SimSun" w:eastAsia="SimSun" w:cs="SimSun"/>
          <w:sz w:val="30"/>
          <w:szCs w:val="30"/>
        </w:rPr>
      </w:pPr>
      <w:bookmarkStart w:name="bookmark804" w:id="566"/>
      <w:bookmarkEnd w:id="566"/>
      <w:r>
        <w:rPr>
          <w:rFonts w:ascii="Times New Roman" w:hAnsi="Times New Roman" w:eastAsia="Times New Roman" w:cs="Times New Roman"/>
          <w:sz w:val="30"/>
          <w:szCs w:val="30"/>
          <w:spacing w:val="-2"/>
        </w:rPr>
        <w:t>b)GJB   1362A—2007</w:t>
      </w:r>
      <w:r>
        <w:rPr>
          <w:rFonts w:ascii="SimSun" w:hAnsi="SimSun" w:eastAsia="SimSun" w:cs="SimSun"/>
          <w:sz w:val="30"/>
          <w:szCs w:val="30"/>
          <w:spacing w:val="-2"/>
        </w:rPr>
        <w:t>《军工产品定型程序和要求》;</w:t>
      </w:r>
    </w:p>
    <w:p>
      <w:pPr>
        <w:ind w:left="579"/>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1"/>
        </w:rPr>
        <w:t>c)GJB   1909A—2009</w:t>
      </w:r>
      <w:r>
        <w:rPr>
          <w:rFonts w:ascii="SimSun" w:hAnsi="SimSun" w:eastAsia="SimSun" w:cs="SimSun"/>
          <w:sz w:val="30"/>
          <w:szCs w:val="30"/>
          <w:spacing w:val="-1"/>
        </w:rPr>
        <w:t>《装备可靠性维修</w:t>
      </w:r>
      <w:r>
        <w:rPr>
          <w:rFonts w:ascii="SimSun" w:hAnsi="SimSun" w:eastAsia="SimSun" w:cs="SimSun"/>
          <w:sz w:val="30"/>
          <w:szCs w:val="30"/>
          <w:spacing w:val="-2"/>
        </w:rPr>
        <w:t>性保障性要求论证》;</w:t>
      </w:r>
    </w:p>
    <w:p>
      <w:pPr>
        <w:ind w:left="57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3"/>
        </w:rPr>
        <w:t>d)GJB</w:t>
      </w:r>
      <w:r>
        <w:rPr>
          <w:rFonts w:ascii="Times New Roman" w:hAnsi="Times New Roman" w:eastAsia="Times New Roman" w:cs="Times New Roman"/>
          <w:sz w:val="30"/>
          <w:szCs w:val="30"/>
          <w:spacing w:val="37"/>
        </w:rPr>
        <w:t xml:space="preserve">  </w:t>
      </w:r>
      <w:r>
        <w:rPr>
          <w:rFonts w:ascii="Times New Roman" w:hAnsi="Times New Roman" w:eastAsia="Times New Roman" w:cs="Times New Roman"/>
          <w:sz w:val="30"/>
          <w:szCs w:val="30"/>
          <w:spacing w:val="-3"/>
        </w:rPr>
        <w:t>3872—1999</w:t>
      </w:r>
      <w:r>
        <w:rPr>
          <w:rFonts w:ascii="SimSun" w:hAnsi="SimSun" w:eastAsia="SimSun" w:cs="SimSun"/>
          <w:sz w:val="30"/>
          <w:szCs w:val="30"/>
          <w:spacing w:val="-3"/>
        </w:rPr>
        <w:t>《装备综合保障通用要求》;</w:t>
      </w:r>
    </w:p>
    <w:p>
      <w:pPr>
        <w:ind w:left="579"/>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2"/>
        </w:rPr>
        <w:t>e)GJB7686—2012</w:t>
      </w:r>
      <w:r>
        <w:rPr>
          <w:rFonts w:ascii="SimSun" w:hAnsi="SimSun" w:eastAsia="SimSun" w:cs="SimSun"/>
          <w:sz w:val="30"/>
          <w:szCs w:val="30"/>
          <w:spacing w:val="-2"/>
        </w:rPr>
        <w:t>《</w:t>
      </w:r>
      <w:r>
        <w:rPr>
          <w:rFonts w:ascii="SimSun" w:hAnsi="SimSun" w:eastAsia="SimSun" w:cs="SimSun"/>
          <w:sz w:val="30"/>
          <w:szCs w:val="30"/>
          <w:spacing w:val="49"/>
        </w:rPr>
        <w:t xml:space="preserve"> </w:t>
      </w:r>
      <w:r>
        <w:rPr>
          <w:rFonts w:ascii="SimSun" w:hAnsi="SimSun" w:eastAsia="SimSun" w:cs="SimSun"/>
          <w:sz w:val="30"/>
          <w:szCs w:val="30"/>
          <w:spacing w:val="-2"/>
        </w:rPr>
        <w:t>装备保障性试验与评价要求》;</w:t>
      </w:r>
    </w:p>
    <w:p>
      <w:pPr>
        <w:ind w:left="57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1"/>
        </w:rPr>
        <w:t>f)GJB/Z   147—2006</w:t>
      </w:r>
      <w:r>
        <w:rPr>
          <w:rFonts w:ascii="SimSun" w:hAnsi="SimSun" w:eastAsia="SimSun" w:cs="SimSun"/>
          <w:sz w:val="30"/>
          <w:szCs w:val="30"/>
          <w:spacing w:val="-1"/>
        </w:rPr>
        <w:t>《装备综合保</w:t>
      </w:r>
      <w:r>
        <w:rPr>
          <w:rFonts w:ascii="SimSun" w:hAnsi="SimSun" w:eastAsia="SimSun" w:cs="SimSun"/>
          <w:sz w:val="30"/>
          <w:szCs w:val="30"/>
          <w:spacing w:val="-2"/>
        </w:rPr>
        <w:t>障评审指南》;</w:t>
      </w:r>
    </w:p>
    <w:p>
      <w:pPr>
        <w:ind w:left="579"/>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1"/>
        </w:rPr>
        <w:t>g</w:t>
      </w:r>
      <w:r>
        <w:rPr>
          <w:rFonts w:ascii="SimSun" w:hAnsi="SimSun" w:eastAsia="SimSun" w:cs="SimSun"/>
          <w:sz w:val="30"/>
          <w:szCs w:val="30"/>
          <w:spacing w:val="1"/>
        </w:rPr>
        <w:t>)</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/Z151—2007</w:t>
      </w:r>
      <w:r>
        <w:rPr>
          <w:rFonts w:ascii="SimSun" w:hAnsi="SimSun" w:eastAsia="SimSun" w:cs="SimSun"/>
          <w:sz w:val="30"/>
          <w:szCs w:val="30"/>
          <w:spacing w:val="1"/>
        </w:rPr>
        <w:t>《</w:t>
      </w:r>
      <w:r>
        <w:rPr>
          <w:rFonts w:ascii="SimSun" w:hAnsi="SimSun" w:eastAsia="SimSun" w:cs="SimSun"/>
          <w:sz w:val="30"/>
          <w:szCs w:val="30"/>
          <w:spacing w:val="-29"/>
        </w:rPr>
        <w:t xml:space="preserve"> </w:t>
      </w:r>
      <w:r>
        <w:rPr>
          <w:rFonts w:ascii="SimSun" w:hAnsi="SimSun" w:eastAsia="SimSun" w:cs="SimSun"/>
          <w:sz w:val="30"/>
          <w:szCs w:val="30"/>
          <w:spacing w:val="1"/>
        </w:rPr>
        <w:t>装备保障方案和保障计划编制</w:t>
      </w:r>
      <w:r>
        <w:rPr>
          <w:rFonts w:ascii="SimSun" w:hAnsi="SimSun" w:eastAsia="SimSun" w:cs="SimSun"/>
          <w:sz w:val="30"/>
          <w:szCs w:val="30"/>
        </w:rPr>
        <w:t>指南》;</w:t>
      </w:r>
    </w:p>
    <w:p>
      <w:pPr>
        <w:ind w:left="579"/>
        <w:spacing w:before="96" w:line="212" w:lineRule="auto"/>
        <w:rPr>
          <w:rFonts w:ascii="SimSun" w:hAnsi="SimSun" w:eastAsia="SimSun" w:cs="SimSun"/>
          <w:sz w:val="30"/>
          <w:szCs w:val="30"/>
        </w:rPr>
      </w:pPr>
      <w:r>
        <w:rPr>
          <w:rFonts w:ascii="Times New Roman" w:hAnsi="Times New Roman" w:eastAsia="Times New Roman" w:cs="Times New Roman"/>
          <w:sz w:val="30"/>
          <w:szCs w:val="30"/>
        </w:rPr>
        <w:t>h)GJB/Z   170—2013</w:t>
      </w:r>
      <w:r>
        <w:rPr>
          <w:rFonts w:ascii="SimSun" w:hAnsi="SimSun" w:eastAsia="SimSun" w:cs="SimSun"/>
          <w:sz w:val="30"/>
          <w:szCs w:val="30"/>
        </w:rPr>
        <w:t>《军工产</w:t>
      </w:r>
      <w:r>
        <w:rPr>
          <w:rFonts w:ascii="SimSun" w:hAnsi="SimSun" w:eastAsia="SimSun" w:cs="SimSun"/>
          <w:sz w:val="30"/>
          <w:szCs w:val="30"/>
          <w:spacing w:val="-1"/>
        </w:rPr>
        <w:t>品设计定型文件编制指南》;</w:t>
      </w:r>
    </w:p>
    <w:p>
      <w:pPr>
        <w:ind w:left="579"/>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5"/>
        </w:rPr>
        <w:t>i)</w:t>
      </w:r>
      <w:r>
        <w:rPr>
          <w:rFonts w:ascii="Times New Roman" w:hAnsi="Times New Roman" w:eastAsia="Times New Roman" w:cs="Times New Roman"/>
          <w:sz w:val="30"/>
          <w:szCs w:val="30"/>
          <w:spacing w:val="65"/>
          <w:w w:val="101"/>
        </w:rPr>
        <w:t xml:space="preserve"> </w:t>
      </w:r>
      <w:r>
        <w:rPr>
          <w:rFonts w:ascii="SimSun" w:hAnsi="SimSun" w:eastAsia="SimSun" w:cs="SimSun"/>
          <w:sz w:val="30"/>
          <w:szCs w:val="30"/>
          <w:spacing w:val="5"/>
        </w:rPr>
        <w:t>通用规范；</w:t>
      </w:r>
    </w:p>
    <w:p>
      <w:pPr>
        <w:ind w:left="579"/>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5"/>
        </w:rPr>
        <w:t>k)</w:t>
      </w:r>
      <w:r>
        <w:rPr>
          <w:rFonts w:ascii="Times New Roman" w:hAnsi="Times New Roman" w:eastAsia="Times New Roman" w:cs="Times New Roman"/>
          <w:sz w:val="30"/>
          <w:szCs w:val="30"/>
          <w:spacing w:val="59"/>
        </w:rPr>
        <w:t xml:space="preserve"> </w:t>
      </w:r>
      <w:r>
        <w:rPr>
          <w:rFonts w:ascii="SimSun" w:hAnsi="SimSun" w:eastAsia="SimSun" w:cs="SimSun"/>
          <w:sz w:val="30"/>
          <w:szCs w:val="30"/>
          <w:spacing w:val="5"/>
        </w:rPr>
        <w:t>产品规范；</w:t>
      </w:r>
    </w:p>
    <w:p>
      <w:pPr>
        <w:ind w:left="579"/>
        <w:spacing w:before="146" w:line="218" w:lineRule="auto"/>
        <w:rPr>
          <w:rFonts w:ascii="SimSun" w:hAnsi="SimSun" w:eastAsia="SimSun" w:cs="SimSun"/>
          <w:sz w:val="30"/>
          <w:szCs w:val="30"/>
        </w:rPr>
      </w:pPr>
      <w:r>
        <w:rPr>
          <w:rFonts w:ascii="SimSun" w:hAnsi="SimSun" w:eastAsia="SimSun" w:cs="SimSun"/>
          <w:sz w:val="30"/>
          <w:szCs w:val="30"/>
          <w:spacing w:val="6"/>
        </w:rPr>
        <w:t>1)使用阶段保障性评估大纲；</w:t>
      </w:r>
    </w:p>
    <w:p>
      <w:pPr>
        <w:ind w:left="579"/>
        <w:spacing w:before="65" w:line="212" w:lineRule="auto"/>
        <w:rPr>
          <w:rFonts w:ascii="SimSun" w:hAnsi="SimSun" w:eastAsia="SimSun" w:cs="SimSun"/>
          <w:sz w:val="30"/>
          <w:szCs w:val="30"/>
        </w:rPr>
      </w:pPr>
      <w:r>
        <w:rPr>
          <w:rFonts w:ascii="Times New Roman" w:hAnsi="Times New Roman" w:eastAsia="Times New Roman" w:cs="Times New Roman"/>
          <w:sz w:val="30"/>
          <w:szCs w:val="30"/>
          <w:spacing w:val="5"/>
        </w:rPr>
        <w:t>m)</w:t>
      </w:r>
      <w:r>
        <w:rPr>
          <w:rFonts w:ascii="Times New Roman" w:hAnsi="Times New Roman" w:eastAsia="Times New Roman" w:cs="Times New Roman"/>
          <w:sz w:val="30"/>
          <w:szCs w:val="30"/>
          <w:spacing w:val="80"/>
          <w:w w:val="101"/>
        </w:rPr>
        <w:t xml:space="preserve"> </w:t>
      </w:r>
      <w:r>
        <w:rPr>
          <w:rFonts w:ascii="SimSun" w:hAnsi="SimSun" w:eastAsia="SimSun" w:cs="SimSun"/>
          <w:sz w:val="30"/>
          <w:szCs w:val="30"/>
          <w:spacing w:val="5"/>
        </w:rPr>
        <w:t>使用阶段保障性评估报告。</w:t>
      </w:r>
    </w:p>
    <w:p>
      <w:pPr>
        <w:pStyle w:val="BodyText"/>
        <w:spacing w:line="246" w:lineRule="auto"/>
        <w:rPr/>
      </w:pPr>
      <w:r/>
    </w:p>
    <w:p>
      <w:pPr>
        <w:spacing w:before="111" w:line="222" w:lineRule="auto"/>
        <w:outlineLvl w:val="2"/>
        <w:rPr>
          <w:rFonts w:ascii="SimHei" w:hAnsi="SimHei" w:eastAsia="SimHei" w:cs="SimHei"/>
          <w:sz w:val="34"/>
          <w:szCs w:val="34"/>
        </w:rPr>
      </w:pPr>
      <w:bookmarkStart w:name="bookmark401" w:id="567"/>
      <w:bookmarkEnd w:id="567"/>
      <w:r>
        <w:rPr>
          <w:rFonts w:ascii="SimHei" w:hAnsi="SimHei" w:eastAsia="SimHei" w:cs="SimHei"/>
          <w:sz w:val="34"/>
          <w:szCs w:val="34"/>
          <w:spacing w:val="6"/>
        </w:rPr>
        <w:t>11.6.5</w:t>
      </w:r>
      <w:r>
        <w:rPr>
          <w:rFonts w:ascii="SimHei" w:hAnsi="SimHei" w:eastAsia="SimHei" w:cs="SimHei"/>
          <w:sz w:val="34"/>
          <w:szCs w:val="34"/>
          <w:spacing w:val="17"/>
        </w:rPr>
        <w:t xml:space="preserve">  </w:t>
      </w:r>
      <w:r>
        <w:rPr>
          <w:rFonts w:ascii="SimHei" w:hAnsi="SimHei" w:eastAsia="SimHei" w:cs="SimHei"/>
          <w:sz w:val="34"/>
          <w:szCs w:val="34"/>
          <w:spacing w:val="6"/>
        </w:rPr>
        <w:t>评审内容</w:t>
      </w:r>
    </w:p>
    <w:p>
      <w:pPr>
        <w:ind w:left="579"/>
        <w:spacing w:before="300" w:line="219" w:lineRule="auto"/>
        <w:rPr>
          <w:rFonts w:ascii="SimSun" w:hAnsi="SimSun" w:eastAsia="SimSun" w:cs="SimSun"/>
          <w:sz w:val="30"/>
          <w:szCs w:val="30"/>
        </w:rPr>
      </w:pPr>
      <w:r>
        <w:rPr>
          <w:rFonts w:ascii="SimSun" w:hAnsi="SimSun" w:eastAsia="SimSun" w:cs="SimSun"/>
          <w:sz w:val="30"/>
          <w:szCs w:val="30"/>
          <w:spacing w:val="3"/>
        </w:rPr>
        <w:t>本项评审的详细要求和内容参见</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
        </w:rPr>
        <w:t>/Z147—2006    </w:t>
      </w:r>
      <w:r>
        <w:rPr>
          <w:rFonts w:ascii="SimSun" w:hAnsi="SimSun" w:eastAsia="SimSun" w:cs="SimSun"/>
          <w:sz w:val="30"/>
          <w:szCs w:val="30"/>
          <w:spacing w:val="3"/>
        </w:rPr>
        <w:t>附</w:t>
      </w:r>
      <w:r>
        <w:rPr>
          <w:rFonts w:ascii="SimSun" w:hAnsi="SimSun" w:eastAsia="SimSun" w:cs="SimSun"/>
          <w:sz w:val="30"/>
          <w:szCs w:val="30"/>
          <w:spacing w:val="-68"/>
        </w:rPr>
        <w:t xml:space="preserve"> </w:t>
      </w:r>
      <w:r>
        <w:rPr>
          <w:rFonts w:ascii="SimSun" w:hAnsi="SimSun" w:eastAsia="SimSun" w:cs="SimSun"/>
          <w:sz w:val="30"/>
          <w:szCs w:val="30"/>
          <w:spacing w:val="3"/>
        </w:rPr>
        <w:t>录</w:t>
      </w:r>
      <w:r>
        <w:rPr>
          <w:rFonts w:ascii="Times New Roman" w:hAnsi="Times New Roman" w:eastAsia="Times New Roman" w:cs="Times New Roman"/>
          <w:sz w:val="30"/>
          <w:szCs w:val="30"/>
          <w:spacing w:val="3"/>
        </w:rPr>
        <w:t>A</w:t>
      </w:r>
      <w:r>
        <w:rPr>
          <w:rFonts w:ascii="Times New Roman" w:hAnsi="Times New Roman" w:eastAsia="Times New Roman" w:cs="Times New Roman"/>
          <w:sz w:val="30"/>
          <w:szCs w:val="30"/>
          <w:spacing w:val="41"/>
        </w:rPr>
        <w:t xml:space="preserve"> </w:t>
      </w:r>
      <w:r>
        <w:rPr>
          <w:rFonts w:ascii="SimSun" w:hAnsi="SimSun" w:eastAsia="SimSun" w:cs="SimSun"/>
          <w:sz w:val="30"/>
          <w:szCs w:val="30"/>
          <w:spacing w:val="3"/>
        </w:rPr>
        <w:t>的</w:t>
      </w:r>
      <w:r>
        <w:rPr>
          <w:rFonts w:ascii="SimSun" w:hAnsi="SimSun" w:eastAsia="SimSun" w:cs="SimSun"/>
          <w:sz w:val="30"/>
          <w:szCs w:val="30"/>
          <w:spacing w:val="-34"/>
        </w:rPr>
        <w:t xml:space="preserve"> </w:t>
      </w:r>
      <w:r>
        <w:rPr>
          <w:rFonts w:ascii="Times New Roman" w:hAnsi="Times New Roman" w:eastAsia="Times New Roman" w:cs="Times New Roman"/>
          <w:sz w:val="30"/>
          <w:szCs w:val="30"/>
          <w:spacing w:val="3"/>
        </w:rPr>
        <w:t>A</w:t>
      </w:r>
      <w:r>
        <w:rPr>
          <w:rFonts w:ascii="Times New Roman" w:hAnsi="Times New Roman" w:eastAsia="Times New Roman" w:cs="Times New Roman"/>
          <w:sz w:val="30"/>
          <w:szCs w:val="30"/>
          <w:spacing w:val="2"/>
        </w:rPr>
        <w:t>.5</w:t>
      </w:r>
      <w:r>
        <w:rPr>
          <w:rFonts w:ascii="SimSun" w:hAnsi="SimSun" w:eastAsia="SimSun" w:cs="SimSun"/>
          <w:sz w:val="30"/>
          <w:szCs w:val="30"/>
          <w:spacing w:val="2"/>
        </w:rPr>
        <w:t>。</w:t>
      </w:r>
    </w:p>
    <w:p>
      <w:pPr>
        <w:spacing w:line="79" w:lineRule="exact"/>
        <w:rPr/>
      </w:pPr>
      <w:r/>
    </w:p>
    <w:tbl>
      <w:tblPr>
        <w:tblStyle w:val="TableNormal"/>
        <w:tblW w:w="10429"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29"/>
      </w:tblGrid>
      <w:tr>
        <w:trPr>
          <w:trHeight w:val="1523" w:hRule="atLeast"/>
        </w:trPr>
        <w:tc>
          <w:tcPr>
            <w:tcW w:w="10429" w:type="dxa"/>
            <w:vAlign w:val="top"/>
          </w:tcPr>
          <w:p>
            <w:pPr>
              <w:pStyle w:val="TableText"/>
              <w:ind w:left="144"/>
              <w:spacing w:before="177" w:line="219" w:lineRule="auto"/>
              <w:rPr>
                <w:sz w:val="31"/>
                <w:szCs w:val="31"/>
              </w:rPr>
            </w:pPr>
            <w:r>
              <w:rPr>
                <w:sz w:val="31"/>
                <w:szCs w:val="31"/>
                <w:spacing w:val="1"/>
              </w:rPr>
              <w:t>A.5.1装备系统部署保障评审检查单</w:t>
            </w:r>
          </w:p>
          <w:p>
            <w:pPr>
              <w:pStyle w:val="TableText"/>
              <w:ind w:left="144"/>
              <w:spacing w:before="82" w:line="219" w:lineRule="auto"/>
              <w:rPr>
                <w:sz w:val="31"/>
                <w:szCs w:val="31"/>
              </w:rPr>
            </w:pPr>
            <w:r>
              <w:rPr>
                <w:sz w:val="31"/>
                <w:szCs w:val="31"/>
              </w:rPr>
              <w:t>A.5.1.1是否根据部署保障计划交付了所需的保障</w:t>
            </w:r>
            <w:r>
              <w:rPr>
                <w:sz w:val="31"/>
                <w:szCs w:val="31"/>
                <w:spacing w:val="-1"/>
              </w:rPr>
              <w:t>资源?</w:t>
            </w:r>
          </w:p>
          <w:p>
            <w:pPr>
              <w:pStyle w:val="TableText"/>
              <w:ind w:left="144"/>
              <w:spacing w:before="102" w:line="219" w:lineRule="auto"/>
              <w:rPr>
                <w:sz w:val="31"/>
                <w:szCs w:val="31"/>
              </w:rPr>
            </w:pPr>
            <w:r>
              <w:rPr>
                <w:sz w:val="31"/>
                <w:szCs w:val="31"/>
              </w:rPr>
              <w:t>A.5.1.2是否按计划完成了由承制方保障向部队保障的过渡，效</w:t>
            </w:r>
            <w:r>
              <w:rPr>
                <w:sz w:val="31"/>
                <w:szCs w:val="31"/>
                <w:spacing w:val="-1"/>
              </w:rPr>
              <w:t>果如何?</w:t>
            </w:r>
          </w:p>
        </w:tc>
      </w:tr>
      <w:tr>
        <w:trPr>
          <w:trHeight w:val="6073" w:hRule="atLeast"/>
        </w:trPr>
        <w:tc>
          <w:tcPr>
            <w:tcW w:w="10429" w:type="dxa"/>
            <w:vAlign w:val="top"/>
          </w:tcPr>
          <w:p>
            <w:pPr>
              <w:pStyle w:val="TableText"/>
              <w:ind w:left="144"/>
              <w:spacing w:before="165" w:line="219" w:lineRule="auto"/>
              <w:rPr>
                <w:sz w:val="31"/>
                <w:szCs w:val="31"/>
              </w:rPr>
            </w:pPr>
            <w:r>
              <w:rPr>
                <w:sz w:val="31"/>
                <w:szCs w:val="31"/>
                <w:spacing w:val="1"/>
              </w:rPr>
              <w:t>A.5.2装备保障系统评审检查单</w:t>
            </w:r>
          </w:p>
          <w:p>
            <w:pPr>
              <w:pStyle w:val="TableText"/>
              <w:ind w:left="144" w:right="666"/>
              <w:spacing w:before="81" w:line="276" w:lineRule="auto"/>
              <w:rPr>
                <w:sz w:val="31"/>
                <w:szCs w:val="31"/>
              </w:rPr>
            </w:pPr>
            <w:r>
              <w:rPr>
                <w:sz w:val="31"/>
                <w:szCs w:val="31"/>
              </w:rPr>
              <w:t>A.5.2.1是否对装备保障系统进行了进一步优化?各项保障要素</w:t>
            </w:r>
            <w:r>
              <w:rPr>
                <w:sz w:val="31"/>
                <w:szCs w:val="31"/>
                <w:spacing w:val="-1"/>
              </w:rPr>
              <w:t>能否满足</w:t>
            </w:r>
            <w:r>
              <w:rPr>
                <w:sz w:val="31"/>
                <w:szCs w:val="31"/>
              </w:rPr>
              <w:t xml:space="preserve"> </w:t>
            </w:r>
            <w:r>
              <w:rPr>
                <w:sz w:val="31"/>
                <w:szCs w:val="31"/>
                <w:spacing w:val="2"/>
              </w:rPr>
              <w:t>装备保障需求?</w:t>
            </w:r>
          </w:p>
          <w:p>
            <w:pPr>
              <w:pStyle w:val="TableText"/>
              <w:ind w:left="144"/>
              <w:spacing w:line="218" w:lineRule="auto"/>
              <w:rPr>
                <w:sz w:val="31"/>
                <w:szCs w:val="31"/>
              </w:rPr>
            </w:pPr>
            <w:r>
              <w:rPr>
                <w:sz w:val="31"/>
                <w:szCs w:val="31"/>
              </w:rPr>
              <w:t>A.5.2.2是否对保障资源的适用性、有效性进行了正确</w:t>
            </w:r>
            <w:r>
              <w:rPr>
                <w:sz w:val="31"/>
                <w:szCs w:val="31"/>
                <w:spacing w:val="-1"/>
              </w:rPr>
              <w:t>地评价?</w:t>
            </w:r>
          </w:p>
          <w:p>
            <w:pPr>
              <w:pStyle w:val="TableText"/>
              <w:ind w:left="144"/>
              <w:spacing w:before="84" w:line="219" w:lineRule="auto"/>
              <w:rPr>
                <w:sz w:val="31"/>
                <w:szCs w:val="31"/>
              </w:rPr>
            </w:pPr>
            <w:r>
              <w:rPr>
                <w:sz w:val="31"/>
                <w:szCs w:val="31"/>
              </w:rPr>
              <w:t>A.5.2.3装备保障体制、组织机构、维修制度是否与装备系统协</w:t>
            </w:r>
            <w:r>
              <w:rPr>
                <w:sz w:val="31"/>
                <w:szCs w:val="31"/>
                <w:spacing w:val="-1"/>
              </w:rPr>
              <w:t>调匹配?</w:t>
            </w:r>
          </w:p>
          <w:p>
            <w:pPr>
              <w:pStyle w:val="TableText"/>
              <w:ind w:left="144" w:right="336" w:firstLine="20"/>
              <w:spacing w:before="83" w:line="274" w:lineRule="auto"/>
              <w:rPr>
                <w:sz w:val="31"/>
                <w:szCs w:val="31"/>
              </w:rPr>
            </w:pPr>
            <w:r>
              <w:rPr>
                <w:sz w:val="31"/>
                <w:szCs w:val="31"/>
              </w:rPr>
              <w:t>A.5.2.4设计定型、生产定型发现的保障方面的问题是否已全部得</w:t>
            </w:r>
            <w:r>
              <w:rPr>
                <w:sz w:val="31"/>
                <w:szCs w:val="31"/>
                <w:spacing w:val="-1"/>
              </w:rPr>
              <w:t>到解决?</w:t>
            </w:r>
            <w:r>
              <w:rPr>
                <w:sz w:val="31"/>
                <w:szCs w:val="31"/>
              </w:rPr>
              <w:t xml:space="preserve"> </w:t>
            </w:r>
            <w:r>
              <w:rPr>
                <w:sz w:val="31"/>
                <w:szCs w:val="31"/>
              </w:rPr>
              <w:t>A.5.2.5在装备部署期间发现的保障方面的问题是否得到妥</w:t>
            </w:r>
            <w:r>
              <w:rPr>
                <w:sz w:val="31"/>
                <w:szCs w:val="31"/>
                <w:spacing w:val="-1"/>
              </w:rPr>
              <w:t>善解决?</w:t>
            </w:r>
          </w:p>
          <w:p>
            <w:pPr>
              <w:pStyle w:val="TableText"/>
              <w:ind w:left="144" w:right="479"/>
              <w:spacing w:before="1" w:line="259" w:lineRule="auto"/>
              <w:rPr>
                <w:sz w:val="31"/>
                <w:szCs w:val="31"/>
              </w:rPr>
            </w:pPr>
            <w:r>
              <w:rPr>
                <w:sz w:val="31"/>
                <w:szCs w:val="31"/>
                <w:spacing w:val="1"/>
              </w:rPr>
              <w:t>A.5.2.6所要求的各种保障资源是否已齐备，并能经济有</w:t>
            </w:r>
            <w:r>
              <w:rPr>
                <w:sz w:val="31"/>
                <w:szCs w:val="31"/>
              </w:rPr>
              <w:t>效地发挥应有的 </w:t>
            </w:r>
            <w:r>
              <w:rPr>
                <w:sz w:val="31"/>
                <w:szCs w:val="31"/>
                <w:spacing w:val="6"/>
              </w:rPr>
              <w:t>作用?</w:t>
            </w:r>
          </w:p>
          <w:p>
            <w:pPr>
              <w:pStyle w:val="TableText"/>
              <w:ind w:left="144" w:right="490"/>
              <w:spacing w:before="40" w:line="270" w:lineRule="auto"/>
              <w:rPr>
                <w:sz w:val="31"/>
                <w:szCs w:val="31"/>
              </w:rPr>
            </w:pPr>
            <w:r>
              <w:rPr>
                <w:sz w:val="31"/>
                <w:szCs w:val="31"/>
              </w:rPr>
              <w:t>A.5.2.7装备及其保障系统是否已经正常运转，装备是否能够如期形成应</w:t>
            </w:r>
            <w:r>
              <w:rPr>
                <w:sz w:val="31"/>
                <w:szCs w:val="31"/>
                <w:spacing w:val="17"/>
              </w:rPr>
              <w:t xml:space="preserve"> </w:t>
            </w:r>
            <w:r>
              <w:rPr>
                <w:sz w:val="31"/>
                <w:szCs w:val="31"/>
                <w:spacing w:val="2"/>
              </w:rPr>
              <w:t>用的作战能力?</w:t>
            </w:r>
          </w:p>
          <w:p>
            <w:pPr>
              <w:pStyle w:val="TableText"/>
              <w:ind w:left="144" w:right="666"/>
              <w:spacing w:before="12" w:line="259" w:lineRule="auto"/>
              <w:rPr>
                <w:sz w:val="31"/>
                <w:szCs w:val="31"/>
              </w:rPr>
            </w:pPr>
            <w:r>
              <w:rPr>
                <w:sz w:val="31"/>
                <w:szCs w:val="31"/>
              </w:rPr>
              <w:t>A.5.2.8订购方或承制方保障交接问题是否按计划得到实施?有</w:t>
            </w:r>
            <w:r>
              <w:rPr>
                <w:sz w:val="31"/>
                <w:szCs w:val="31"/>
                <w:spacing w:val="-1"/>
              </w:rPr>
              <w:t>无后续保</w:t>
            </w:r>
            <w:r>
              <w:rPr>
                <w:sz w:val="31"/>
                <w:szCs w:val="31"/>
              </w:rPr>
              <w:t xml:space="preserve"> </w:t>
            </w:r>
            <w:r>
              <w:rPr>
                <w:sz w:val="31"/>
                <w:szCs w:val="31"/>
                <w:spacing w:val="1"/>
              </w:rPr>
              <w:t>障方面的问题?有无切实可行的解决措施及步</w:t>
            </w:r>
            <w:r>
              <w:rPr>
                <w:sz w:val="31"/>
                <w:szCs w:val="31"/>
              </w:rPr>
              <w:t>骤?是否得到了有效解决?</w:t>
            </w:r>
          </w:p>
        </w:tc>
      </w:tr>
      <w:tr>
        <w:trPr>
          <w:trHeight w:val="1363" w:hRule="atLeast"/>
        </w:trPr>
        <w:tc>
          <w:tcPr>
            <w:tcW w:w="10429" w:type="dxa"/>
            <w:vAlign w:val="top"/>
          </w:tcPr>
          <w:p>
            <w:pPr>
              <w:pStyle w:val="TableText"/>
              <w:ind w:left="144"/>
              <w:spacing w:before="101" w:line="219" w:lineRule="auto"/>
              <w:rPr>
                <w:sz w:val="31"/>
                <w:szCs w:val="31"/>
              </w:rPr>
            </w:pPr>
            <w:r>
              <w:rPr>
                <w:sz w:val="31"/>
                <w:szCs w:val="31"/>
                <w:spacing w:val="1"/>
              </w:rPr>
              <w:t>A.5.3系统战备完好性评审检查单</w:t>
            </w:r>
          </w:p>
          <w:p>
            <w:pPr>
              <w:pStyle w:val="TableText"/>
              <w:ind w:left="144" w:right="643"/>
              <w:spacing w:before="80" w:line="239" w:lineRule="auto"/>
              <w:rPr>
                <w:sz w:val="31"/>
                <w:szCs w:val="31"/>
              </w:rPr>
            </w:pPr>
            <w:r>
              <w:rPr>
                <w:sz w:val="31"/>
                <w:szCs w:val="31"/>
                <w:spacing w:val="1"/>
              </w:rPr>
              <w:t>A.5.3.1是否对系统战备完好性进行</w:t>
            </w:r>
            <w:r>
              <w:rPr>
                <w:sz w:val="31"/>
                <w:szCs w:val="31"/>
              </w:rPr>
              <w:t>了科学地评估?系统战备完好性等指 </w:t>
            </w:r>
            <w:r>
              <w:rPr>
                <w:sz w:val="31"/>
                <w:szCs w:val="31"/>
                <w:spacing w:val="2"/>
              </w:rPr>
              <w:t>标是否达到使用要求?</w:t>
            </w:r>
          </w:p>
        </w:tc>
      </w:tr>
    </w:tbl>
    <w:p>
      <w:pPr>
        <w:pStyle w:val="BodyText"/>
        <w:rPr/>
      </w:pPr>
      <w:r/>
    </w:p>
    <w:p>
      <w:pPr>
        <w:sectPr>
          <w:footerReference w:type="default" r:id="rId361"/>
          <w:pgSz w:w="11910" w:h="17840"/>
          <w:pgMar w:top="400" w:right="285" w:bottom="810" w:left="1180" w:header="0" w:footer="602" w:gutter="0"/>
        </w:sectPr>
        <w:rPr/>
      </w:pPr>
    </w:p>
    <w:p>
      <w:pPr>
        <w:spacing w:before="37"/>
        <w:rPr/>
      </w:pPr>
      <w:r/>
    </w:p>
    <w:p>
      <w:pPr>
        <w:spacing w:before="37"/>
        <w:rPr/>
      </w:pPr>
      <w:r/>
    </w:p>
    <w:p>
      <w:pPr>
        <w:spacing w:before="36"/>
        <w:rPr/>
      </w:pPr>
      <w:r/>
    </w:p>
    <w:tbl>
      <w:tblPr>
        <w:tblStyle w:val="TableNormal"/>
        <w:tblW w:w="10459"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59"/>
      </w:tblGrid>
      <w:tr>
        <w:trPr>
          <w:trHeight w:val="2889" w:hRule="atLeast"/>
        </w:trPr>
        <w:tc>
          <w:tcPr>
            <w:tcW w:w="10459" w:type="dxa"/>
            <w:vAlign w:val="top"/>
          </w:tcPr>
          <w:p>
            <w:pPr>
              <w:pStyle w:val="TableText"/>
              <w:ind w:left="144"/>
              <w:spacing w:before="175" w:line="218" w:lineRule="auto"/>
              <w:rPr>
                <w:sz w:val="31"/>
                <w:szCs w:val="31"/>
              </w:rPr>
            </w:pPr>
            <w:bookmarkStart w:name="bookmark805" w:id="568"/>
            <w:bookmarkEnd w:id="568"/>
            <w:r>
              <w:rPr>
                <w:sz w:val="31"/>
                <w:szCs w:val="31"/>
              </w:rPr>
              <w:t>A.5.3.2系统战备完好性评估程序、方法是否符合有关规定</w:t>
            </w:r>
            <w:r>
              <w:rPr>
                <w:sz w:val="31"/>
                <w:szCs w:val="31"/>
                <w:spacing w:val="-1"/>
              </w:rPr>
              <w:t>或要求?</w:t>
            </w:r>
          </w:p>
          <w:p>
            <w:pPr>
              <w:pStyle w:val="TableText"/>
              <w:ind w:left="144"/>
              <w:spacing w:before="84" w:line="218" w:lineRule="auto"/>
              <w:rPr>
                <w:sz w:val="31"/>
                <w:szCs w:val="31"/>
              </w:rPr>
            </w:pPr>
            <w:r>
              <w:rPr>
                <w:sz w:val="31"/>
                <w:szCs w:val="31"/>
              </w:rPr>
              <w:t>A.5.3.3系统战备完好性评估的条件是否满足评</w:t>
            </w:r>
            <w:r>
              <w:rPr>
                <w:sz w:val="31"/>
                <w:szCs w:val="31"/>
                <w:spacing w:val="-1"/>
              </w:rPr>
              <w:t>估要求?</w:t>
            </w:r>
          </w:p>
          <w:p>
            <w:pPr>
              <w:pStyle w:val="TableText"/>
              <w:ind w:left="144"/>
              <w:spacing w:before="86" w:line="219" w:lineRule="auto"/>
              <w:rPr>
                <w:sz w:val="31"/>
                <w:szCs w:val="31"/>
              </w:rPr>
            </w:pPr>
            <w:r>
              <w:rPr>
                <w:sz w:val="31"/>
                <w:szCs w:val="31"/>
              </w:rPr>
              <w:t>A.5.3.4数据收集、处理的方法是否正确?数据是否真实</w:t>
            </w:r>
            <w:r>
              <w:rPr>
                <w:sz w:val="31"/>
                <w:szCs w:val="31"/>
                <w:spacing w:val="-1"/>
              </w:rPr>
              <w:t>、可信?</w:t>
            </w:r>
          </w:p>
          <w:p>
            <w:pPr>
              <w:pStyle w:val="TableText"/>
              <w:ind w:left="144"/>
              <w:spacing w:before="79" w:line="218" w:lineRule="auto"/>
              <w:rPr>
                <w:sz w:val="31"/>
                <w:szCs w:val="31"/>
              </w:rPr>
            </w:pPr>
            <w:r>
              <w:rPr>
                <w:sz w:val="31"/>
                <w:szCs w:val="31"/>
              </w:rPr>
              <w:t>A.5.3.5系统战备完好性评估结论是否真实、</w:t>
            </w:r>
            <w:r>
              <w:rPr>
                <w:sz w:val="31"/>
                <w:szCs w:val="31"/>
                <w:spacing w:val="-1"/>
              </w:rPr>
              <w:t>可信?</w:t>
            </w:r>
          </w:p>
          <w:p>
            <w:pPr>
              <w:pStyle w:val="TableText"/>
              <w:ind w:left="144" w:right="519"/>
              <w:spacing w:before="114" w:line="260" w:lineRule="auto"/>
              <w:rPr>
                <w:sz w:val="31"/>
                <w:szCs w:val="31"/>
              </w:rPr>
            </w:pPr>
            <w:r>
              <w:rPr>
                <w:sz w:val="31"/>
                <w:szCs w:val="31"/>
              </w:rPr>
              <w:t>A.5.3.6是否对影响系统战备完好性的重要因素以及暴露出的保障方面的</w:t>
            </w:r>
            <w:r>
              <w:rPr>
                <w:sz w:val="31"/>
                <w:szCs w:val="31"/>
                <w:spacing w:val="18"/>
              </w:rPr>
              <w:t xml:space="preserve"> </w:t>
            </w:r>
            <w:r>
              <w:rPr>
                <w:sz w:val="31"/>
                <w:szCs w:val="31"/>
              </w:rPr>
              <w:t>问题进行了认真分析?是否制定并采取了有效措施加以解决?</w:t>
            </w:r>
          </w:p>
        </w:tc>
      </w:tr>
    </w:tbl>
    <w:p>
      <w:pPr>
        <w:pStyle w:val="BodyText"/>
        <w:spacing w:line="384" w:lineRule="auto"/>
        <w:rPr/>
      </w:pPr>
      <w:r/>
    </w:p>
    <w:p>
      <w:pPr>
        <w:ind w:left="15"/>
        <w:spacing w:before="110" w:line="222" w:lineRule="auto"/>
        <w:outlineLvl w:val="2"/>
        <w:rPr>
          <w:rFonts w:ascii="SimHei" w:hAnsi="SimHei" w:eastAsia="SimHei" w:cs="SimHei"/>
          <w:sz w:val="34"/>
          <w:szCs w:val="34"/>
        </w:rPr>
      </w:pPr>
      <w:bookmarkStart w:name="bookmark402" w:id="569"/>
      <w:bookmarkEnd w:id="569"/>
      <w:r>
        <w:rPr>
          <w:rFonts w:ascii="SimHei" w:hAnsi="SimHei" w:eastAsia="SimHei" w:cs="SimHei"/>
          <w:sz w:val="34"/>
          <w:szCs w:val="34"/>
          <w:spacing w:val="6"/>
        </w:rPr>
        <w:t>11.6.6</w:t>
      </w:r>
      <w:r>
        <w:rPr>
          <w:rFonts w:ascii="SimHei" w:hAnsi="SimHei" w:eastAsia="SimHei" w:cs="SimHei"/>
          <w:sz w:val="34"/>
          <w:szCs w:val="34"/>
          <w:spacing w:val="6"/>
        </w:rPr>
        <w:t xml:space="preserve">  </w:t>
      </w:r>
      <w:r>
        <w:rPr>
          <w:rFonts w:ascii="SimHei" w:hAnsi="SimHei" w:eastAsia="SimHei" w:cs="SimHei"/>
          <w:sz w:val="34"/>
          <w:szCs w:val="34"/>
          <w:spacing w:val="6"/>
        </w:rPr>
        <w:t>评审结论</w:t>
      </w:r>
    </w:p>
    <w:p>
      <w:pPr>
        <w:ind w:left="604"/>
        <w:spacing w:before="311" w:line="219" w:lineRule="auto"/>
        <w:rPr>
          <w:rFonts w:ascii="SimSun" w:hAnsi="SimSun" w:eastAsia="SimSun" w:cs="SimSun"/>
          <w:sz w:val="30"/>
          <w:szCs w:val="30"/>
        </w:rPr>
      </w:pPr>
      <w:r>
        <w:rPr>
          <w:rFonts w:ascii="SimSun" w:hAnsi="SimSun" w:eastAsia="SimSun" w:cs="SimSun"/>
          <w:sz w:val="30"/>
          <w:szCs w:val="30"/>
          <w:spacing w:val="-2"/>
        </w:rPr>
        <w:t>生产、部署和使用阶段保障性评审意见示例：</w:t>
      </w:r>
    </w:p>
    <w:p>
      <w:pPr>
        <w:ind w:left="15" w:firstLine="589"/>
        <w:spacing w:before="91" w:line="281" w:lineRule="auto"/>
        <w:jc w:val="both"/>
        <w:rPr>
          <w:rFonts w:ascii="FangSong" w:hAnsi="FangSong" w:eastAsia="FangSong" w:cs="FangSong"/>
          <w:sz w:val="30"/>
          <w:szCs w:val="30"/>
        </w:rPr>
      </w:pPr>
      <w:r>
        <w:rPr>
          <w:rFonts w:ascii="FangSong" w:hAnsi="FangSong" w:eastAsia="FangSong" w:cs="FangSong"/>
          <w:sz w:val="30"/>
          <w:szCs w:val="30"/>
          <w:spacing w:val="8"/>
        </w:rPr>
        <w:t>按照综合保障工作计划完成了规定的本阶段工作项</w:t>
      </w:r>
      <w:r>
        <w:rPr>
          <w:rFonts w:ascii="FangSong" w:hAnsi="FangSong" w:eastAsia="FangSong" w:cs="FangSong"/>
          <w:sz w:val="30"/>
          <w:szCs w:val="30"/>
          <w:spacing w:val="7"/>
        </w:rPr>
        <w:t>目，根据部署保障计划</w:t>
      </w:r>
      <w:r>
        <w:rPr>
          <w:rFonts w:ascii="FangSong" w:hAnsi="FangSong" w:eastAsia="FangSong" w:cs="FangSong"/>
          <w:sz w:val="30"/>
          <w:szCs w:val="30"/>
        </w:rPr>
        <w:t xml:space="preserve"> </w:t>
      </w:r>
      <w:r>
        <w:rPr>
          <w:rFonts w:ascii="FangSong" w:hAnsi="FangSong" w:eastAsia="FangSong" w:cs="FangSong"/>
          <w:sz w:val="30"/>
          <w:szCs w:val="30"/>
          <w:spacing w:val="-11"/>
        </w:rPr>
        <w:t>交付了所需的保障资源，装备保障系统适用、有效和经济，满足部队使用要求，按</w:t>
      </w:r>
      <w:r>
        <w:rPr>
          <w:rFonts w:ascii="FangSong" w:hAnsi="FangSong" w:eastAsia="FangSong" w:cs="FangSong"/>
          <w:sz w:val="30"/>
          <w:szCs w:val="30"/>
          <w:spacing w:val="17"/>
        </w:rPr>
        <w:t xml:space="preserve"> </w:t>
      </w:r>
      <w:r>
        <w:rPr>
          <w:rFonts w:ascii="FangSong" w:hAnsi="FangSong" w:eastAsia="FangSong" w:cs="FangSong"/>
          <w:sz w:val="30"/>
          <w:szCs w:val="30"/>
          <w:spacing w:val="-2"/>
        </w:rPr>
        <w:t>计划完成了由承制方保障向部队保障的过渡；设计定型、生产定型和装备部署期</w:t>
      </w:r>
      <w:r>
        <w:rPr>
          <w:rFonts w:ascii="FangSong" w:hAnsi="FangSong" w:eastAsia="FangSong" w:cs="FangSong"/>
          <w:sz w:val="30"/>
          <w:szCs w:val="30"/>
          <w:spacing w:val="2"/>
        </w:rPr>
        <w:t xml:space="preserve"> </w:t>
      </w:r>
      <w:r>
        <w:rPr>
          <w:rFonts w:ascii="FangSong" w:hAnsi="FangSong" w:eastAsia="FangSong" w:cs="FangSong"/>
          <w:sz w:val="30"/>
          <w:szCs w:val="30"/>
          <w:spacing w:val="-2"/>
        </w:rPr>
        <w:t>间发现的保障方面的问题全部得到妥善解决，已通</w:t>
      </w:r>
      <w:r>
        <w:rPr>
          <w:rFonts w:ascii="FangSong" w:hAnsi="FangSong" w:eastAsia="FangSong" w:cs="FangSong"/>
          <w:sz w:val="30"/>
          <w:szCs w:val="30"/>
          <w:spacing w:val="-3"/>
        </w:rPr>
        <w:t>过归零审查；对系统战备完好</w:t>
      </w:r>
      <w:r>
        <w:rPr>
          <w:rFonts w:ascii="FangSong" w:hAnsi="FangSong" w:eastAsia="FangSong" w:cs="FangSong"/>
          <w:sz w:val="30"/>
          <w:szCs w:val="30"/>
        </w:rPr>
        <w:t xml:space="preserve">  </w:t>
      </w:r>
      <w:r>
        <w:rPr>
          <w:rFonts w:ascii="FangSong" w:hAnsi="FangSong" w:eastAsia="FangSong" w:cs="FangSong"/>
          <w:sz w:val="30"/>
          <w:szCs w:val="30"/>
          <w:spacing w:val="-7"/>
        </w:rPr>
        <w:t>性进行了评估，数据收集真实可信，处理方法科学正确，评估结果满足使用要求。</w:t>
      </w:r>
    </w:p>
    <w:p>
      <w:pPr>
        <w:ind w:left="604"/>
        <w:spacing w:before="2" w:line="223" w:lineRule="auto"/>
        <w:rPr>
          <w:rFonts w:ascii="FangSong" w:hAnsi="FangSong" w:eastAsia="FangSong" w:cs="FangSong"/>
          <w:sz w:val="30"/>
          <w:szCs w:val="30"/>
        </w:rPr>
      </w:pPr>
      <w:r>
        <w:rPr>
          <w:rFonts w:ascii="FangSong" w:hAnsi="FangSong" w:eastAsia="FangSong" w:cs="FangSong"/>
          <w:sz w:val="30"/>
          <w:szCs w:val="30"/>
          <w:spacing w:val="5"/>
        </w:rPr>
        <w:t>评审组同意×××</w:t>
      </w:r>
      <w:r>
        <w:rPr>
          <w:rFonts w:ascii="KaiTi" w:hAnsi="KaiTi" w:eastAsia="KaiTi" w:cs="KaiTi"/>
          <w:sz w:val="30"/>
          <w:szCs w:val="30"/>
          <w:spacing w:val="5"/>
        </w:rPr>
        <w:t>(产品名称)</w:t>
      </w:r>
      <w:r>
        <w:rPr>
          <w:rFonts w:ascii="FangSong" w:hAnsi="FangSong" w:eastAsia="FangSong" w:cs="FangSong"/>
          <w:sz w:val="30"/>
          <w:szCs w:val="30"/>
          <w:spacing w:val="5"/>
        </w:rPr>
        <w:t>保障性通过评审。</w:t>
      </w:r>
    </w:p>
    <w:p>
      <w:pPr>
        <w:spacing w:line="223" w:lineRule="auto"/>
        <w:sectPr>
          <w:footerReference w:type="default" r:id="rId362"/>
          <w:pgSz w:w="11910" w:h="17890"/>
          <w:pgMar w:top="400" w:right="990" w:bottom="1021" w:left="355" w:header="0" w:footer="786" w:gutter="0"/>
        </w:sectPr>
        <w:rPr>
          <w:rFonts w:ascii="FangSong" w:hAnsi="FangSong" w:eastAsia="FangSong" w:cs="FangSong"/>
          <w:sz w:val="30"/>
          <w:szCs w:val="30"/>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2740"/>
        <w:spacing w:before="162" w:line="222" w:lineRule="auto"/>
        <w:outlineLvl w:val="0"/>
        <w:rPr>
          <w:rFonts w:ascii="SimHei" w:hAnsi="SimHei" w:eastAsia="SimHei" w:cs="SimHei"/>
          <w:sz w:val="50"/>
          <w:szCs w:val="50"/>
        </w:rPr>
      </w:pPr>
      <w:bookmarkStart w:name="bookmark403" w:id="570"/>
      <w:bookmarkEnd w:id="570"/>
      <w:r>
        <w:rPr>
          <w:rFonts w:ascii="SimHei" w:hAnsi="SimHei" w:eastAsia="SimHei" w:cs="SimHei"/>
          <w:sz w:val="50"/>
          <w:szCs w:val="50"/>
          <w:spacing w:val="44"/>
        </w:rPr>
        <w:t>第12章</w:t>
      </w:r>
      <w:r>
        <w:rPr>
          <w:rFonts w:ascii="SimHei" w:hAnsi="SimHei" w:eastAsia="SimHei" w:cs="SimHei"/>
          <w:sz w:val="50"/>
          <w:szCs w:val="50"/>
          <w:spacing w:val="50"/>
        </w:rPr>
        <w:t xml:space="preserve">  </w:t>
      </w:r>
      <w:r>
        <w:rPr>
          <w:rFonts w:ascii="SimHei" w:hAnsi="SimHei" w:eastAsia="SimHei" w:cs="SimHei"/>
          <w:sz w:val="50"/>
          <w:szCs w:val="50"/>
          <w:spacing w:val="44"/>
        </w:rPr>
        <w:t>安全性评审</w:t>
      </w:r>
    </w:p>
    <w:p>
      <w:pPr>
        <w:pStyle w:val="BodyText"/>
        <w:spacing w:line="300" w:lineRule="auto"/>
        <w:rPr/>
      </w:pPr>
      <w:r/>
    </w:p>
    <w:p>
      <w:pPr>
        <w:pStyle w:val="BodyText"/>
        <w:spacing w:line="300" w:lineRule="auto"/>
        <w:rPr/>
      </w:pPr>
      <w:r/>
    </w:p>
    <w:p>
      <w:pPr>
        <w:pStyle w:val="BodyText"/>
        <w:spacing w:line="300" w:lineRule="auto"/>
        <w:rPr/>
      </w:pPr>
      <w:r/>
    </w:p>
    <w:p>
      <w:pPr>
        <w:ind w:left="3909"/>
        <w:spacing w:before="98" w:line="219" w:lineRule="auto"/>
        <w:outlineLvl w:val="1"/>
        <w:rPr>
          <w:rFonts w:ascii="SimSun" w:hAnsi="SimSun" w:eastAsia="SimSun" w:cs="SimSun"/>
          <w:sz w:val="30"/>
          <w:szCs w:val="30"/>
        </w:rPr>
      </w:pPr>
      <w:bookmarkStart w:name="bookmark404" w:id="571"/>
      <w:bookmarkEnd w:id="571"/>
      <w:r>
        <w:rPr>
          <w:rFonts w:ascii="SimSun" w:hAnsi="SimSun" w:eastAsia="SimSun" w:cs="SimSun"/>
          <w:sz w:val="30"/>
          <w:szCs w:val="30"/>
          <w:spacing w:val="-14"/>
        </w:rPr>
        <w:t>12.</w:t>
      </w:r>
      <w:r>
        <w:rPr>
          <w:rFonts w:ascii="SimSun" w:hAnsi="SimSun" w:eastAsia="SimSun" w:cs="SimSun"/>
          <w:sz w:val="30"/>
          <w:szCs w:val="30"/>
          <w:spacing w:val="27"/>
        </w:rPr>
        <w:t xml:space="preserve"> </w:t>
      </w:r>
      <w:r>
        <w:rPr>
          <w:rFonts w:ascii="SimSun" w:hAnsi="SimSun" w:eastAsia="SimSun" w:cs="SimSun"/>
          <w:sz w:val="30"/>
          <w:szCs w:val="30"/>
          <w:spacing w:val="-14"/>
        </w:rPr>
        <w:t>1</w:t>
      </w:r>
      <w:r>
        <w:rPr>
          <w:rFonts w:ascii="SimSun" w:hAnsi="SimSun" w:eastAsia="SimSun" w:cs="SimSun"/>
          <w:sz w:val="30"/>
          <w:szCs w:val="30"/>
          <w:spacing w:val="14"/>
        </w:rPr>
        <w:t xml:space="preserve">   </w:t>
      </w:r>
      <w:r>
        <w:rPr>
          <w:rFonts w:ascii="SimSun" w:hAnsi="SimSun" w:eastAsia="SimSun" w:cs="SimSun"/>
          <w:sz w:val="30"/>
          <w:szCs w:val="30"/>
          <w:spacing w:val="-14"/>
        </w:rPr>
        <w:t>概</w:t>
      </w:r>
      <w:r>
        <w:rPr>
          <w:rFonts w:ascii="SimSun" w:hAnsi="SimSun" w:eastAsia="SimSun" w:cs="SimSun"/>
          <w:sz w:val="30"/>
          <w:szCs w:val="30"/>
          <w:spacing w:val="36"/>
        </w:rPr>
        <w:t xml:space="preserve">    </w:t>
      </w:r>
      <w:r>
        <w:rPr>
          <w:rFonts w:ascii="SimSun" w:hAnsi="SimSun" w:eastAsia="SimSun" w:cs="SimSun"/>
          <w:sz w:val="30"/>
          <w:szCs w:val="30"/>
          <w:spacing w:val="-14"/>
        </w:rPr>
        <w:t>述</w:t>
      </w:r>
    </w:p>
    <w:p>
      <w:pPr>
        <w:pStyle w:val="BodyText"/>
        <w:rPr/>
      </w:pPr>
      <w:r/>
    </w:p>
    <w:p>
      <w:pPr>
        <w:pStyle w:val="BodyText"/>
        <w:rPr/>
      </w:pPr>
      <w:r/>
    </w:p>
    <w:p>
      <w:pPr>
        <w:ind w:left="10"/>
        <w:spacing w:before="98" w:line="221" w:lineRule="auto"/>
        <w:outlineLvl w:val="2"/>
        <w:rPr>
          <w:rFonts w:ascii="SimHei" w:hAnsi="SimHei" w:eastAsia="SimHei" w:cs="SimHei"/>
          <w:sz w:val="30"/>
          <w:szCs w:val="30"/>
        </w:rPr>
      </w:pPr>
      <w:bookmarkStart w:name="bookmark405" w:id="572"/>
      <w:bookmarkEnd w:id="572"/>
      <w:r>
        <w:rPr>
          <w:rFonts w:ascii="SimHei" w:hAnsi="SimHei" w:eastAsia="SimHei" w:cs="SimHei"/>
          <w:sz w:val="30"/>
          <w:szCs w:val="30"/>
          <w:spacing w:val="-7"/>
        </w:rPr>
        <w:t>12.1.1</w:t>
      </w:r>
      <w:r>
        <w:rPr>
          <w:rFonts w:ascii="SimHei" w:hAnsi="SimHei" w:eastAsia="SimHei" w:cs="SimHei"/>
          <w:sz w:val="30"/>
          <w:szCs w:val="30"/>
          <w:spacing w:val="21"/>
        </w:rPr>
        <w:t xml:space="preserve">   </w:t>
      </w:r>
      <w:r>
        <w:rPr>
          <w:rFonts w:ascii="SimHei" w:hAnsi="SimHei" w:eastAsia="SimHei" w:cs="SimHei"/>
          <w:sz w:val="30"/>
          <w:szCs w:val="30"/>
          <w:spacing w:val="-7"/>
        </w:rPr>
        <w:t>基</w:t>
      </w:r>
      <w:r>
        <w:rPr>
          <w:rFonts w:ascii="SimHei" w:hAnsi="SimHei" w:eastAsia="SimHei" w:cs="SimHei"/>
          <w:sz w:val="30"/>
          <w:szCs w:val="30"/>
          <w:spacing w:val="-54"/>
        </w:rPr>
        <w:t xml:space="preserve"> </w:t>
      </w:r>
      <w:r>
        <w:rPr>
          <w:rFonts w:ascii="SimHei" w:hAnsi="SimHei" w:eastAsia="SimHei" w:cs="SimHei"/>
          <w:sz w:val="30"/>
          <w:szCs w:val="30"/>
          <w:spacing w:val="-7"/>
        </w:rPr>
        <w:t>本</w:t>
      </w:r>
      <w:r>
        <w:rPr>
          <w:rFonts w:ascii="SimHei" w:hAnsi="SimHei" w:eastAsia="SimHei" w:cs="SimHei"/>
          <w:sz w:val="30"/>
          <w:szCs w:val="30"/>
          <w:spacing w:val="-60"/>
        </w:rPr>
        <w:t xml:space="preserve"> </w:t>
      </w:r>
      <w:r>
        <w:rPr>
          <w:rFonts w:ascii="SimHei" w:hAnsi="SimHei" w:eastAsia="SimHei" w:cs="SimHei"/>
          <w:sz w:val="30"/>
          <w:szCs w:val="30"/>
          <w:spacing w:val="-7"/>
        </w:rPr>
        <w:t>概</w:t>
      </w:r>
      <w:r>
        <w:rPr>
          <w:rFonts w:ascii="SimHei" w:hAnsi="SimHei" w:eastAsia="SimHei" w:cs="SimHei"/>
          <w:sz w:val="30"/>
          <w:szCs w:val="30"/>
          <w:spacing w:val="-56"/>
        </w:rPr>
        <w:t xml:space="preserve"> </w:t>
      </w:r>
      <w:r>
        <w:rPr>
          <w:rFonts w:ascii="SimHei" w:hAnsi="SimHei" w:eastAsia="SimHei" w:cs="SimHei"/>
          <w:sz w:val="30"/>
          <w:szCs w:val="30"/>
          <w:spacing w:val="-7"/>
        </w:rPr>
        <w:t>念</w:t>
      </w:r>
    </w:p>
    <w:p>
      <w:pPr>
        <w:ind w:left="629"/>
        <w:spacing w:before="323" w:line="219" w:lineRule="auto"/>
        <w:rPr>
          <w:rFonts w:ascii="SimSun" w:hAnsi="SimSun" w:eastAsia="SimSun" w:cs="SimSun"/>
          <w:sz w:val="30"/>
          <w:szCs w:val="30"/>
        </w:rPr>
      </w:pPr>
      <w:r>
        <w:rPr>
          <w:rFonts w:ascii="Times New Roman" w:hAnsi="Times New Roman" w:eastAsia="Times New Roman" w:cs="Times New Roman"/>
          <w:sz w:val="30"/>
          <w:szCs w:val="30"/>
          <w:spacing w:val="-2"/>
        </w:rPr>
        <w:t>GJB  900A—2012</w:t>
      </w:r>
      <w:r>
        <w:rPr>
          <w:rFonts w:ascii="SimSun" w:hAnsi="SimSun" w:eastAsia="SimSun" w:cs="SimSun"/>
          <w:sz w:val="30"/>
          <w:szCs w:val="30"/>
          <w:spacing w:val="-2"/>
        </w:rPr>
        <w:t>《装备安全性工作通用要求》给出了下</w:t>
      </w:r>
      <w:r>
        <w:rPr>
          <w:rFonts w:ascii="SimSun" w:hAnsi="SimSun" w:eastAsia="SimSun" w:cs="SimSun"/>
          <w:sz w:val="30"/>
          <w:szCs w:val="30"/>
          <w:spacing w:val="-3"/>
        </w:rPr>
        <w:t>述术语定义。</w:t>
      </w:r>
    </w:p>
    <w:p>
      <w:pPr>
        <w:ind w:left="10" w:right="135" w:firstLine="629"/>
        <w:spacing w:before="103" w:line="267" w:lineRule="auto"/>
        <w:rPr>
          <w:rFonts w:ascii="SimSun" w:hAnsi="SimSun" w:eastAsia="SimSun" w:cs="SimSun"/>
          <w:sz w:val="30"/>
          <w:szCs w:val="30"/>
        </w:rPr>
      </w:pPr>
      <w:r>
        <w:rPr>
          <w:rFonts w:ascii="SimSun" w:hAnsi="SimSun" w:eastAsia="SimSun" w:cs="SimSun"/>
          <w:sz w:val="30"/>
          <w:szCs w:val="30"/>
          <w:spacing w:val="-3"/>
        </w:rPr>
        <w:t>事故是指造成人员伤亡、职业病、装备损坏、财产损失</w:t>
      </w:r>
      <w:r>
        <w:rPr>
          <w:rFonts w:ascii="SimSun" w:hAnsi="SimSun" w:eastAsia="SimSun" w:cs="SimSun"/>
          <w:sz w:val="30"/>
          <w:szCs w:val="30"/>
          <w:spacing w:val="-4"/>
        </w:rPr>
        <w:t>或环境破坏的一个或</w:t>
      </w:r>
      <w:r>
        <w:rPr>
          <w:rFonts w:ascii="SimSun" w:hAnsi="SimSun" w:eastAsia="SimSun" w:cs="SimSun"/>
          <w:sz w:val="30"/>
          <w:szCs w:val="30"/>
        </w:rPr>
        <w:t xml:space="preserve"> </w:t>
      </w:r>
      <w:r>
        <w:rPr>
          <w:rFonts w:ascii="SimSun" w:hAnsi="SimSun" w:eastAsia="SimSun" w:cs="SimSun"/>
          <w:sz w:val="30"/>
          <w:szCs w:val="30"/>
          <w:spacing w:val="3"/>
        </w:rPr>
        <w:t>一系列意外事件。</w:t>
      </w:r>
    </w:p>
    <w:p>
      <w:pPr>
        <w:ind w:left="649"/>
        <w:spacing w:before="43" w:line="219" w:lineRule="auto"/>
        <w:rPr>
          <w:rFonts w:ascii="SimSun" w:hAnsi="SimSun" w:eastAsia="SimSun" w:cs="SimSun"/>
          <w:sz w:val="30"/>
          <w:szCs w:val="30"/>
        </w:rPr>
      </w:pPr>
      <w:r>
        <w:rPr>
          <w:rFonts w:ascii="SimSun" w:hAnsi="SimSun" w:eastAsia="SimSun" w:cs="SimSun"/>
          <w:sz w:val="30"/>
          <w:szCs w:val="30"/>
          <w:spacing w:val="3"/>
        </w:rPr>
        <w:t>危险是指可能导致事故的状态。</w:t>
      </w:r>
    </w:p>
    <w:p>
      <w:pPr>
        <w:ind w:left="20" w:right="108" w:firstLine="629"/>
        <w:spacing w:before="103" w:line="273" w:lineRule="auto"/>
        <w:rPr>
          <w:rFonts w:ascii="SimSun" w:hAnsi="SimSun" w:eastAsia="SimSun" w:cs="SimSun"/>
          <w:sz w:val="30"/>
          <w:szCs w:val="30"/>
        </w:rPr>
      </w:pPr>
      <w:r>
        <w:rPr>
          <w:rFonts w:ascii="SimSun" w:hAnsi="SimSun" w:eastAsia="SimSun" w:cs="SimSun"/>
          <w:sz w:val="30"/>
          <w:szCs w:val="30"/>
          <w:spacing w:val="-3"/>
        </w:rPr>
        <w:t>安全性是指产品具有的不导致人员伤亡、装备损坏、财产损失或不危及人员</w:t>
      </w:r>
      <w:r>
        <w:rPr>
          <w:rFonts w:ascii="SimSun" w:hAnsi="SimSun" w:eastAsia="SimSun" w:cs="SimSun"/>
          <w:sz w:val="30"/>
          <w:szCs w:val="30"/>
          <w:spacing w:val="8"/>
        </w:rPr>
        <w:t xml:space="preserve"> </w:t>
      </w:r>
      <w:r>
        <w:rPr>
          <w:rFonts w:ascii="SimSun" w:hAnsi="SimSun" w:eastAsia="SimSun" w:cs="SimSun"/>
          <w:sz w:val="30"/>
          <w:szCs w:val="30"/>
          <w:spacing w:val="2"/>
        </w:rPr>
        <w:t>健康和环境的能力。</w:t>
      </w:r>
    </w:p>
    <w:p>
      <w:pPr>
        <w:ind w:left="619"/>
        <w:spacing w:before="15" w:line="220" w:lineRule="auto"/>
        <w:rPr>
          <w:rFonts w:ascii="SimSun" w:hAnsi="SimSun" w:eastAsia="SimSun" w:cs="SimSun"/>
          <w:sz w:val="30"/>
          <w:szCs w:val="30"/>
        </w:rPr>
      </w:pPr>
      <w:r>
        <w:rPr>
          <w:rFonts w:ascii="SimSun" w:hAnsi="SimSun" w:eastAsia="SimSun" w:cs="SimSun"/>
          <w:sz w:val="30"/>
          <w:szCs w:val="30"/>
          <w:spacing w:val="5"/>
        </w:rPr>
        <w:t>危险可能性是指某种危险发生的可能性。</w:t>
      </w:r>
    </w:p>
    <w:p>
      <w:pPr>
        <w:ind w:left="619"/>
        <w:spacing w:before="102" w:line="220" w:lineRule="auto"/>
        <w:rPr>
          <w:rFonts w:ascii="SimSun" w:hAnsi="SimSun" w:eastAsia="SimSun" w:cs="SimSun"/>
          <w:sz w:val="30"/>
          <w:szCs w:val="30"/>
        </w:rPr>
      </w:pPr>
      <w:r>
        <w:rPr>
          <w:rFonts w:ascii="SimSun" w:hAnsi="SimSun" w:eastAsia="SimSun" w:cs="SimSun"/>
          <w:sz w:val="30"/>
          <w:szCs w:val="30"/>
          <w:spacing w:val="6"/>
        </w:rPr>
        <w:t>危险严重性是指某种危险可能引起的事故后</w:t>
      </w:r>
      <w:r>
        <w:rPr>
          <w:rFonts w:ascii="SimSun" w:hAnsi="SimSun" w:eastAsia="SimSun" w:cs="SimSun"/>
          <w:sz w:val="30"/>
          <w:szCs w:val="30"/>
          <w:spacing w:val="5"/>
        </w:rPr>
        <w:t>果的严重程度。</w:t>
      </w:r>
    </w:p>
    <w:p>
      <w:pPr>
        <w:ind w:left="619"/>
        <w:spacing w:before="83" w:line="220" w:lineRule="auto"/>
        <w:rPr>
          <w:rFonts w:ascii="SimSun" w:hAnsi="SimSun" w:eastAsia="SimSun" w:cs="SimSun"/>
          <w:sz w:val="30"/>
          <w:szCs w:val="30"/>
        </w:rPr>
      </w:pPr>
      <w:r>
        <w:rPr>
          <w:rFonts w:ascii="SimSun" w:hAnsi="SimSun" w:eastAsia="SimSun" w:cs="SimSun"/>
          <w:sz w:val="30"/>
          <w:szCs w:val="30"/>
          <w:spacing w:val="6"/>
        </w:rPr>
        <w:t>风险是指某一危险的危险可能性和危险严重</w:t>
      </w:r>
      <w:r>
        <w:rPr>
          <w:rFonts w:ascii="SimSun" w:hAnsi="SimSun" w:eastAsia="SimSun" w:cs="SimSun"/>
          <w:sz w:val="30"/>
          <w:szCs w:val="30"/>
          <w:spacing w:val="5"/>
        </w:rPr>
        <w:t>性的综合度量。</w:t>
      </w:r>
    </w:p>
    <w:p>
      <w:pPr>
        <w:ind w:left="20" w:right="146" w:firstLine="599"/>
        <w:spacing w:before="95" w:line="272" w:lineRule="auto"/>
        <w:rPr>
          <w:rFonts w:ascii="SimSun" w:hAnsi="SimSun" w:eastAsia="SimSun" w:cs="SimSun"/>
          <w:sz w:val="30"/>
          <w:szCs w:val="30"/>
        </w:rPr>
      </w:pPr>
      <w:r>
        <w:rPr>
          <w:rFonts w:ascii="KaiTi" w:hAnsi="KaiTi" w:eastAsia="KaiTi" w:cs="KaiTi"/>
          <w:sz w:val="30"/>
          <w:szCs w:val="30"/>
          <w:spacing w:val="6"/>
        </w:rPr>
        <w:t>残余风险</w:t>
      </w:r>
      <w:r>
        <w:rPr>
          <w:rFonts w:ascii="SimSun" w:hAnsi="SimSun" w:eastAsia="SimSun" w:cs="SimSun"/>
          <w:sz w:val="30"/>
          <w:szCs w:val="30"/>
          <w:spacing w:val="6"/>
        </w:rPr>
        <w:t>是指实施了安全性设计措施、使用安全措施等所有可以降低风险</w:t>
      </w:r>
      <w:r>
        <w:rPr>
          <w:rFonts w:ascii="SimSun" w:hAnsi="SimSun" w:eastAsia="SimSun" w:cs="SimSun"/>
          <w:sz w:val="30"/>
          <w:szCs w:val="30"/>
          <w:spacing w:val="9"/>
        </w:rPr>
        <w:t xml:space="preserve"> </w:t>
      </w:r>
      <w:r>
        <w:rPr>
          <w:rFonts w:ascii="SimSun" w:hAnsi="SimSun" w:eastAsia="SimSun" w:cs="SimSun"/>
          <w:sz w:val="30"/>
          <w:szCs w:val="30"/>
          <w:spacing w:val="-5"/>
        </w:rPr>
        <w:t>的技术手段之后，仍然存在的风险。</w:t>
      </w:r>
    </w:p>
    <w:p>
      <w:pPr>
        <w:ind w:left="20" w:right="116" w:firstLine="609"/>
        <w:spacing w:before="24" w:line="284" w:lineRule="auto"/>
        <w:rPr>
          <w:rFonts w:ascii="SimSun" w:hAnsi="SimSun" w:eastAsia="SimSun" w:cs="SimSun"/>
          <w:sz w:val="30"/>
          <w:szCs w:val="30"/>
        </w:rPr>
      </w:pPr>
      <w:r>
        <w:rPr>
          <w:rFonts w:ascii="SimSun" w:hAnsi="SimSun" w:eastAsia="SimSun" w:cs="SimSun"/>
          <w:sz w:val="30"/>
          <w:szCs w:val="30"/>
          <w:spacing w:val="7"/>
        </w:rPr>
        <w:t>安全性关键项目是指对装备安全性有重大影响的项目，通常包括功</w:t>
      </w:r>
      <w:r>
        <w:rPr>
          <w:rFonts w:ascii="SimSun" w:hAnsi="SimSun" w:eastAsia="SimSun" w:cs="SimSun"/>
          <w:sz w:val="30"/>
          <w:szCs w:val="30"/>
          <w:spacing w:val="6"/>
        </w:rPr>
        <w:t>能、硬</w:t>
      </w:r>
      <w:r>
        <w:rPr>
          <w:rFonts w:ascii="SimSun" w:hAnsi="SimSun" w:eastAsia="SimSun" w:cs="SimSun"/>
          <w:sz w:val="30"/>
          <w:szCs w:val="30"/>
        </w:rPr>
        <w:t xml:space="preserve"> </w:t>
      </w:r>
      <w:r>
        <w:rPr>
          <w:rFonts w:ascii="SimSun" w:hAnsi="SimSun" w:eastAsia="SimSun" w:cs="SimSun"/>
          <w:sz w:val="30"/>
          <w:szCs w:val="30"/>
          <w:spacing w:val="-16"/>
        </w:rPr>
        <w:t>件、软件、操作规程和信息等。</w:t>
      </w:r>
    </w:p>
    <w:p>
      <w:pPr>
        <w:ind w:left="10"/>
        <w:spacing w:before="185" w:line="222" w:lineRule="auto"/>
        <w:outlineLvl w:val="2"/>
        <w:rPr>
          <w:rFonts w:ascii="SimHei" w:hAnsi="SimHei" w:eastAsia="SimHei" w:cs="SimHei"/>
          <w:sz w:val="30"/>
          <w:szCs w:val="30"/>
        </w:rPr>
      </w:pPr>
      <w:bookmarkStart w:name="bookmark406" w:id="573"/>
      <w:bookmarkEnd w:id="573"/>
      <w:r>
        <w:rPr>
          <w:rFonts w:ascii="SimHei" w:hAnsi="SimHei" w:eastAsia="SimHei" w:cs="SimHei"/>
          <w:sz w:val="30"/>
          <w:szCs w:val="30"/>
          <w:spacing w:val="-8"/>
        </w:rPr>
        <w:t>12.1.2</w:t>
      </w:r>
      <w:r>
        <w:rPr>
          <w:rFonts w:ascii="SimHei" w:hAnsi="SimHei" w:eastAsia="SimHei" w:cs="SimHei"/>
          <w:sz w:val="30"/>
          <w:szCs w:val="30"/>
          <w:spacing w:val="22"/>
        </w:rPr>
        <w:t xml:space="preserve">   </w:t>
      </w:r>
      <w:r>
        <w:rPr>
          <w:rFonts w:ascii="SimHei" w:hAnsi="SimHei" w:eastAsia="SimHei" w:cs="SimHei"/>
          <w:sz w:val="30"/>
          <w:szCs w:val="30"/>
          <w:spacing w:val="-8"/>
        </w:rPr>
        <w:t>安</w:t>
      </w:r>
      <w:r>
        <w:rPr>
          <w:rFonts w:ascii="SimHei" w:hAnsi="SimHei" w:eastAsia="SimHei" w:cs="SimHei"/>
          <w:sz w:val="30"/>
          <w:szCs w:val="30"/>
          <w:spacing w:val="-56"/>
        </w:rPr>
        <w:t xml:space="preserve"> </w:t>
      </w:r>
      <w:r>
        <w:rPr>
          <w:rFonts w:ascii="SimHei" w:hAnsi="SimHei" w:eastAsia="SimHei" w:cs="SimHei"/>
          <w:sz w:val="30"/>
          <w:szCs w:val="30"/>
          <w:spacing w:val="-8"/>
        </w:rPr>
        <w:t>全</w:t>
      </w:r>
      <w:r>
        <w:rPr>
          <w:rFonts w:ascii="SimHei" w:hAnsi="SimHei" w:eastAsia="SimHei" w:cs="SimHei"/>
          <w:sz w:val="30"/>
          <w:szCs w:val="30"/>
          <w:spacing w:val="-58"/>
        </w:rPr>
        <w:t xml:space="preserve"> </w:t>
      </w:r>
      <w:r>
        <w:rPr>
          <w:rFonts w:ascii="SimHei" w:hAnsi="SimHei" w:eastAsia="SimHei" w:cs="SimHei"/>
          <w:sz w:val="30"/>
          <w:szCs w:val="30"/>
          <w:spacing w:val="-8"/>
        </w:rPr>
        <w:t>性</w:t>
      </w:r>
      <w:r>
        <w:rPr>
          <w:rFonts w:ascii="SimHei" w:hAnsi="SimHei" w:eastAsia="SimHei" w:cs="SimHei"/>
          <w:sz w:val="30"/>
          <w:szCs w:val="30"/>
          <w:spacing w:val="-58"/>
        </w:rPr>
        <w:t xml:space="preserve"> </w:t>
      </w:r>
      <w:r>
        <w:rPr>
          <w:rFonts w:ascii="SimHei" w:hAnsi="SimHei" w:eastAsia="SimHei" w:cs="SimHei"/>
          <w:sz w:val="30"/>
          <w:szCs w:val="30"/>
          <w:spacing w:val="-8"/>
        </w:rPr>
        <w:t>参</w:t>
      </w:r>
      <w:r>
        <w:rPr>
          <w:rFonts w:ascii="SimHei" w:hAnsi="SimHei" w:eastAsia="SimHei" w:cs="SimHei"/>
          <w:sz w:val="30"/>
          <w:szCs w:val="30"/>
          <w:spacing w:val="-57"/>
        </w:rPr>
        <w:t xml:space="preserve"> </w:t>
      </w:r>
      <w:r>
        <w:rPr>
          <w:rFonts w:ascii="SimHei" w:hAnsi="SimHei" w:eastAsia="SimHei" w:cs="SimHei"/>
          <w:sz w:val="30"/>
          <w:szCs w:val="30"/>
          <w:spacing w:val="-8"/>
        </w:rPr>
        <w:t>数</w:t>
      </w:r>
    </w:p>
    <w:p>
      <w:pPr>
        <w:ind w:left="649"/>
        <w:spacing w:before="260" w:line="223" w:lineRule="auto"/>
        <w:rPr>
          <w:rFonts w:ascii="SimHei" w:hAnsi="SimHei" w:eastAsia="SimHei" w:cs="SimHei"/>
          <w:sz w:val="30"/>
          <w:szCs w:val="30"/>
        </w:rPr>
      </w:pPr>
      <w:r>
        <w:rPr>
          <w:rFonts w:ascii="SimHei" w:hAnsi="SimHei" w:eastAsia="SimHei" w:cs="SimHei"/>
          <w:sz w:val="30"/>
          <w:szCs w:val="30"/>
          <w:spacing w:val="3"/>
        </w:rPr>
        <w:t>1.</w:t>
      </w:r>
      <w:r>
        <w:rPr>
          <w:rFonts w:ascii="SimHei" w:hAnsi="SimHei" w:eastAsia="SimHei" w:cs="SimHei"/>
          <w:sz w:val="30"/>
          <w:szCs w:val="30"/>
          <w:spacing w:val="-62"/>
        </w:rPr>
        <w:t xml:space="preserve"> </w:t>
      </w:r>
      <w:r>
        <w:rPr>
          <w:rFonts w:ascii="SimHei" w:hAnsi="SimHei" w:eastAsia="SimHei" w:cs="SimHei"/>
          <w:sz w:val="30"/>
          <w:szCs w:val="30"/>
          <w:spacing w:val="3"/>
        </w:rPr>
        <w:t>事故率</w:t>
      </w:r>
    </w:p>
    <w:p>
      <w:pPr>
        <w:ind w:left="20" w:firstLine="629"/>
        <w:spacing w:before="97" w:line="273" w:lineRule="auto"/>
        <w:rPr>
          <w:rFonts w:ascii="SimSun" w:hAnsi="SimSun" w:eastAsia="SimSun" w:cs="SimSun"/>
          <w:sz w:val="30"/>
          <w:szCs w:val="30"/>
        </w:rPr>
      </w:pPr>
      <w:r>
        <w:rPr>
          <w:rFonts w:ascii="SimSun" w:hAnsi="SimSun" w:eastAsia="SimSun" w:cs="SimSun"/>
          <w:sz w:val="30"/>
          <w:szCs w:val="30"/>
        </w:rPr>
        <w:t>安全性的一种基本参数。其度量方法为：在规定的条件下和规定的时间内，</w:t>
      </w:r>
      <w:r>
        <w:rPr>
          <w:rFonts w:ascii="SimSun" w:hAnsi="SimSun" w:eastAsia="SimSun" w:cs="SimSun"/>
          <w:sz w:val="30"/>
          <w:szCs w:val="30"/>
          <w:spacing w:val="18"/>
        </w:rPr>
        <w:t xml:space="preserve"> </w:t>
      </w:r>
      <w:r>
        <w:rPr>
          <w:rFonts w:ascii="SimSun" w:hAnsi="SimSun" w:eastAsia="SimSun" w:cs="SimSun"/>
          <w:sz w:val="30"/>
          <w:szCs w:val="30"/>
          <w:spacing w:val="5"/>
        </w:rPr>
        <w:t>系统的事故总次数与寿命单位总数之比。用下式表</w:t>
      </w:r>
      <w:r>
        <w:rPr>
          <w:rFonts w:ascii="SimSun" w:hAnsi="SimSun" w:eastAsia="SimSun" w:cs="SimSun"/>
          <w:sz w:val="30"/>
          <w:szCs w:val="30"/>
          <w:spacing w:val="4"/>
        </w:rPr>
        <w:t>示：</w:t>
      </w:r>
    </w:p>
    <w:p>
      <w:pPr>
        <w:ind w:firstLine="4660"/>
        <w:spacing w:before="11" w:line="660" w:lineRule="exact"/>
        <w:rPr/>
      </w:pPr>
      <w:r>
        <w:rPr>
          <w:position w:val="-13"/>
        </w:rPr>
        <w:drawing>
          <wp:inline distT="0" distB="0" distL="0" distR="0">
            <wp:extent cx="736545" cy="419037"/>
            <wp:effectExtent l="0" t="0" r="0" b="0"/>
            <wp:docPr id="58" name="IM 58"/>
            <wp:cNvGraphicFramePr/>
            <a:graphic>
              <a:graphicData uri="http://schemas.openxmlformats.org/drawingml/2006/picture">
                <pic:pic>
                  <pic:nvPicPr>
                    <pic:cNvPr id="58" name="IM 58"/>
                    <pic:cNvPicPr/>
                  </pic:nvPicPr>
                  <pic:blipFill>
                    <a:blip r:embed="rId364"/>
                    <a:stretch>
                      <a:fillRect/>
                    </a:stretch>
                  </pic:blipFill>
                  <pic:spPr>
                    <a:xfrm rot="0">
                      <a:off x="0" y="0"/>
                      <a:ext cx="736545" cy="419037"/>
                    </a:xfrm>
                    <a:prstGeom prst="rect">
                      <a:avLst/>
                    </a:prstGeom>
                  </pic:spPr>
                </pic:pic>
              </a:graphicData>
            </a:graphic>
          </wp:inline>
        </w:drawing>
      </w:r>
    </w:p>
    <w:p>
      <w:pPr>
        <w:spacing w:before="122" w:line="219" w:lineRule="auto"/>
        <w:rPr>
          <w:rFonts w:ascii="SimSun" w:hAnsi="SimSun" w:eastAsia="SimSun" w:cs="SimSun"/>
          <w:sz w:val="30"/>
          <w:szCs w:val="30"/>
        </w:rPr>
      </w:pPr>
      <w:r>
        <w:rPr>
          <w:rFonts w:ascii="SimSun" w:hAnsi="SimSun" w:eastAsia="SimSun" w:cs="SimSun"/>
          <w:sz w:val="30"/>
          <w:szCs w:val="30"/>
          <w:spacing w:val="5"/>
        </w:rPr>
        <w:t>式中</w:t>
      </w:r>
      <w:r>
        <w:rPr>
          <w:rFonts w:ascii="SimSun" w:hAnsi="SimSun" w:eastAsia="SimSun" w:cs="SimSun"/>
          <w:sz w:val="30"/>
          <w:szCs w:val="30"/>
          <w:spacing w:val="140"/>
        </w:rPr>
        <w:t xml:space="preserve"> </w:t>
      </w:r>
      <w:r>
        <w:rPr>
          <w:rFonts w:ascii="Times New Roman" w:hAnsi="Times New Roman" w:eastAsia="Times New Roman" w:cs="Times New Roman"/>
          <w:sz w:val="30"/>
          <w:szCs w:val="30"/>
        </w:rPr>
        <w:t>PA</w:t>
      </w:r>
      <w:r>
        <w:rPr>
          <w:rFonts w:ascii="Times New Roman" w:hAnsi="Times New Roman" w:eastAsia="Times New Roman" w:cs="Times New Roman"/>
          <w:sz w:val="30"/>
          <w:szCs w:val="30"/>
          <w:spacing w:val="5"/>
        </w:rPr>
        <w:t>——</w:t>
      </w:r>
      <w:r>
        <w:rPr>
          <w:rFonts w:ascii="SimSun" w:hAnsi="SimSun" w:eastAsia="SimSun" w:cs="SimSun"/>
          <w:sz w:val="30"/>
          <w:szCs w:val="30"/>
          <w:spacing w:val="5"/>
        </w:rPr>
        <w:t>事故率或事故概率；</w:t>
      </w:r>
    </w:p>
    <w:p>
      <w:pPr>
        <w:ind w:left="1978" w:right="135" w:hanging="1039"/>
        <w:spacing w:before="103" w:line="267" w:lineRule="auto"/>
        <w:rPr>
          <w:rFonts w:ascii="SimSun" w:hAnsi="SimSun" w:eastAsia="SimSun" w:cs="SimSun"/>
          <w:sz w:val="30"/>
          <w:szCs w:val="30"/>
        </w:rPr>
      </w:pPr>
      <w:r>
        <w:rPr>
          <w:rFonts w:ascii="Times New Roman" w:hAnsi="Times New Roman" w:eastAsia="Times New Roman" w:cs="Times New Roman"/>
          <w:sz w:val="30"/>
          <w:szCs w:val="30"/>
        </w:rPr>
        <w:t>NA</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35"/>
        </w:rPr>
        <w:t xml:space="preserve"> </w:t>
      </w:r>
      <w:r>
        <w:rPr>
          <w:rFonts w:ascii="SimSun" w:hAnsi="SimSun" w:eastAsia="SimSun" w:cs="SimSun"/>
          <w:sz w:val="30"/>
          <w:szCs w:val="30"/>
          <w:spacing w:val="1"/>
        </w:rPr>
        <w:t>事故总次数，包括由于系统或设备故障、</w:t>
      </w:r>
      <w:r>
        <w:rPr>
          <w:rFonts w:ascii="SimSun" w:hAnsi="SimSun" w:eastAsia="SimSun" w:cs="SimSun"/>
          <w:sz w:val="30"/>
          <w:szCs w:val="30"/>
        </w:rPr>
        <w:t>人为因素及环境因素等 </w:t>
      </w:r>
      <w:r>
        <w:rPr>
          <w:rFonts w:ascii="SimSun" w:hAnsi="SimSun" w:eastAsia="SimSun" w:cs="SimSun"/>
          <w:sz w:val="30"/>
          <w:szCs w:val="30"/>
          <w:spacing w:val="2"/>
        </w:rPr>
        <w:t>造成的事故总次数；</w:t>
      </w:r>
    </w:p>
    <w:p>
      <w:pPr>
        <w:ind w:left="1968" w:right="124" w:hanging="1029"/>
        <w:spacing w:before="23" w:line="274" w:lineRule="auto"/>
        <w:rPr>
          <w:rFonts w:ascii="SimSun" w:hAnsi="SimSun" w:eastAsia="SimSun" w:cs="SimSun"/>
          <w:sz w:val="30"/>
          <w:szCs w:val="30"/>
        </w:rPr>
      </w:pPr>
      <w:r>
        <w:rPr>
          <w:rFonts w:ascii="Times New Roman" w:hAnsi="Times New Roman" w:eastAsia="Times New Roman" w:cs="Times New Roman"/>
          <w:sz w:val="30"/>
          <w:szCs w:val="30"/>
          <w:spacing w:val="-6"/>
        </w:rPr>
        <w:t>NT——</w:t>
      </w:r>
      <w:r>
        <w:rPr>
          <w:rFonts w:ascii="SimSun" w:hAnsi="SimSun" w:eastAsia="SimSun" w:cs="SimSun"/>
          <w:sz w:val="30"/>
          <w:szCs w:val="30"/>
          <w:spacing w:val="-6"/>
        </w:rPr>
        <w:t>寿命单位总数，表示系统总使用持续期的度量，如任务次数、飞行</w:t>
      </w:r>
      <w:r>
        <w:rPr>
          <w:rFonts w:ascii="SimSun" w:hAnsi="SimSun" w:eastAsia="SimSun" w:cs="SimSun"/>
          <w:sz w:val="30"/>
          <w:szCs w:val="30"/>
          <w:spacing w:val="2"/>
        </w:rPr>
        <w:t xml:space="preserve"> </w:t>
      </w:r>
      <w:r>
        <w:rPr>
          <w:rFonts w:ascii="SimSun" w:hAnsi="SimSun" w:eastAsia="SimSun" w:cs="SimSun"/>
          <w:sz w:val="30"/>
          <w:szCs w:val="30"/>
          <w:spacing w:val="-27"/>
        </w:rPr>
        <w:t>时间、工作小时、年、千米等。</w:t>
      </w:r>
    </w:p>
    <w:p>
      <w:pPr>
        <w:spacing w:line="274" w:lineRule="auto"/>
        <w:sectPr>
          <w:footerReference w:type="default" r:id="rId363"/>
          <w:pgSz w:w="11910" w:h="17840"/>
          <w:pgMar w:top="400" w:right="190" w:bottom="897" w:left="1150" w:header="0" w:footer="508" w:gutter="0"/>
        </w:sectPr>
        <w:rPr>
          <w:rFonts w:ascii="SimSun" w:hAnsi="SimSun" w:eastAsia="SimSun" w:cs="SimSun"/>
          <w:sz w:val="30"/>
          <w:szCs w:val="30"/>
        </w:rPr>
      </w:pPr>
    </w:p>
    <w:p>
      <w:pPr>
        <w:pStyle w:val="BodyText"/>
        <w:spacing w:line="250" w:lineRule="auto"/>
        <w:rPr/>
      </w:pPr>
      <w:r/>
    </w:p>
    <w:p>
      <w:pPr>
        <w:pStyle w:val="BodyText"/>
        <w:spacing w:line="250" w:lineRule="auto"/>
        <w:rPr/>
      </w:pPr>
      <w:r/>
    </w:p>
    <w:p>
      <w:pPr>
        <w:pStyle w:val="BodyText"/>
        <w:spacing w:line="250" w:lineRule="auto"/>
        <w:rPr/>
      </w:pPr>
      <w:r/>
    </w:p>
    <w:p>
      <w:pPr>
        <w:ind w:left="30" w:right="272" w:firstLine="599"/>
        <w:spacing w:before="97" w:line="279" w:lineRule="auto"/>
        <w:rPr>
          <w:rFonts w:ascii="SimSun" w:hAnsi="SimSun" w:eastAsia="SimSun" w:cs="SimSun"/>
          <w:sz w:val="30"/>
          <w:szCs w:val="30"/>
        </w:rPr>
      </w:pPr>
      <w:r>
        <w:rPr>
          <w:rFonts w:ascii="SimSun" w:hAnsi="SimSun" w:eastAsia="SimSun" w:cs="SimSun"/>
          <w:sz w:val="30"/>
          <w:szCs w:val="30"/>
          <w:spacing w:val="-6"/>
        </w:rPr>
        <w:t>说明：当</w:t>
      </w:r>
      <w:r>
        <w:rPr>
          <w:rFonts w:ascii="Times New Roman" w:hAnsi="Times New Roman" w:eastAsia="Times New Roman" w:cs="Times New Roman"/>
          <w:sz w:val="30"/>
          <w:szCs w:val="30"/>
          <w:spacing w:val="-6"/>
        </w:rPr>
        <w:t>Nr  </w:t>
      </w:r>
      <w:r>
        <w:rPr>
          <w:rFonts w:ascii="SimSun" w:hAnsi="SimSun" w:eastAsia="SimSun" w:cs="SimSun"/>
          <w:sz w:val="30"/>
          <w:szCs w:val="30"/>
          <w:spacing w:val="-6"/>
        </w:rPr>
        <w:t>用时间(如飞行时间、工作小时)表</w:t>
      </w:r>
      <w:r>
        <w:rPr>
          <w:rFonts w:ascii="SimSun" w:hAnsi="SimSun" w:eastAsia="SimSun" w:cs="SimSun"/>
          <w:sz w:val="30"/>
          <w:szCs w:val="30"/>
          <w:spacing w:val="-7"/>
        </w:rPr>
        <w:t>示时，</w:t>
      </w:r>
      <w:r>
        <w:rPr>
          <w:rFonts w:ascii="Times New Roman" w:hAnsi="Times New Roman" w:eastAsia="Times New Roman" w:cs="Times New Roman"/>
          <w:sz w:val="30"/>
          <w:szCs w:val="30"/>
          <w:spacing w:val="-7"/>
        </w:rPr>
        <w:t>PA </w:t>
      </w:r>
      <w:r>
        <w:rPr>
          <w:rFonts w:ascii="SimSun" w:hAnsi="SimSun" w:eastAsia="SimSun" w:cs="SimSun"/>
          <w:sz w:val="30"/>
          <w:szCs w:val="30"/>
          <w:spacing w:val="-7"/>
        </w:rPr>
        <w:t>称为事故率；当Nr</w:t>
      </w:r>
      <w:r>
        <w:rPr>
          <w:rFonts w:ascii="SimSun" w:hAnsi="SimSun" w:eastAsia="SimSun" w:cs="SimSun"/>
          <w:sz w:val="30"/>
          <w:szCs w:val="30"/>
        </w:rPr>
        <w:t xml:space="preserve"> </w:t>
      </w:r>
      <w:r>
        <w:rPr>
          <w:rFonts w:ascii="SimSun" w:hAnsi="SimSun" w:eastAsia="SimSun" w:cs="SimSun"/>
          <w:sz w:val="30"/>
          <w:szCs w:val="30"/>
          <w:spacing w:val="-7"/>
        </w:rPr>
        <w:t>用任务次数、工作循环次数等表示时，</w:t>
      </w:r>
      <w:r>
        <w:rPr>
          <w:rFonts w:ascii="Times New Roman" w:hAnsi="Times New Roman" w:eastAsia="Times New Roman" w:cs="Times New Roman"/>
          <w:sz w:val="30"/>
          <w:szCs w:val="30"/>
          <w:spacing w:val="-7"/>
        </w:rPr>
        <w:t>PA </w:t>
      </w:r>
      <w:r>
        <w:rPr>
          <w:rFonts w:ascii="SimSun" w:hAnsi="SimSun" w:eastAsia="SimSun" w:cs="SimSun"/>
          <w:sz w:val="30"/>
          <w:szCs w:val="30"/>
          <w:spacing w:val="-7"/>
        </w:rPr>
        <w:t>称为事故概率。</w:t>
      </w:r>
    </w:p>
    <w:p>
      <w:pPr>
        <w:ind w:left="624"/>
        <w:spacing w:line="223" w:lineRule="auto"/>
        <w:rPr>
          <w:rFonts w:ascii="SimHei" w:hAnsi="SimHei" w:eastAsia="SimHei" w:cs="SimHei"/>
          <w:sz w:val="30"/>
          <w:szCs w:val="30"/>
        </w:rPr>
      </w:pPr>
      <w:bookmarkStart w:name="bookmark806" w:id="574"/>
      <w:bookmarkEnd w:id="574"/>
      <w:r>
        <w:rPr>
          <w:rFonts w:ascii="SimHei" w:hAnsi="SimHei" w:eastAsia="SimHei" w:cs="SimHei"/>
          <w:sz w:val="30"/>
          <w:szCs w:val="30"/>
          <w:b/>
          <w:bCs/>
          <w:spacing w:val="3"/>
        </w:rPr>
        <w:t>2.</w:t>
      </w:r>
      <w:r>
        <w:rPr>
          <w:rFonts w:ascii="SimHei" w:hAnsi="SimHei" w:eastAsia="SimHei" w:cs="SimHei"/>
          <w:sz w:val="30"/>
          <w:szCs w:val="30"/>
          <w:spacing w:val="-43"/>
        </w:rPr>
        <w:t xml:space="preserve"> </w:t>
      </w:r>
      <w:r>
        <w:rPr>
          <w:rFonts w:ascii="SimHei" w:hAnsi="SimHei" w:eastAsia="SimHei" w:cs="SimHei"/>
          <w:sz w:val="30"/>
          <w:szCs w:val="30"/>
          <w:b/>
          <w:bCs/>
          <w:spacing w:val="3"/>
        </w:rPr>
        <w:t>平均事故间隔时间</w:t>
      </w:r>
    </w:p>
    <w:p>
      <w:pPr>
        <w:ind w:left="50" w:firstLine="579"/>
        <w:spacing w:before="119" w:line="286" w:lineRule="auto"/>
        <w:rPr>
          <w:rFonts w:ascii="SimSun" w:hAnsi="SimSun" w:eastAsia="SimSun" w:cs="SimSun"/>
          <w:sz w:val="30"/>
          <w:szCs w:val="30"/>
        </w:rPr>
      </w:pPr>
      <w:r>
        <w:rPr>
          <w:rFonts w:ascii="SimSun" w:hAnsi="SimSun" w:eastAsia="SimSun" w:cs="SimSun"/>
          <w:sz w:val="30"/>
          <w:szCs w:val="30"/>
          <w:spacing w:val="1"/>
        </w:rPr>
        <w:t>安全性的一种基本参数。其度量方法为：在规定的条件下和规定的时间内，</w:t>
      </w:r>
      <w:r>
        <w:rPr>
          <w:rFonts w:ascii="SimSun" w:hAnsi="SimSun" w:eastAsia="SimSun" w:cs="SimSun"/>
          <w:sz w:val="30"/>
          <w:szCs w:val="30"/>
          <w:spacing w:val="15"/>
        </w:rPr>
        <w:t xml:space="preserve"> </w:t>
      </w:r>
      <w:r>
        <w:rPr>
          <w:rFonts w:ascii="SimSun" w:hAnsi="SimSun" w:eastAsia="SimSun" w:cs="SimSun"/>
          <w:sz w:val="30"/>
          <w:szCs w:val="30"/>
          <w:spacing w:val="4"/>
        </w:rPr>
        <w:t>系统的寿命单位总数与事故总次数之比。用下式表示：</w:t>
      </w:r>
    </w:p>
    <w:p>
      <w:pPr>
        <w:ind w:firstLine="4630"/>
        <w:spacing w:line="679" w:lineRule="exact"/>
        <w:rPr/>
      </w:pPr>
      <w:r>
        <w:rPr>
          <w:position w:val="-13"/>
        </w:rPr>
        <w:drawing>
          <wp:inline distT="0" distB="0" distL="0" distR="0">
            <wp:extent cx="793721" cy="431799"/>
            <wp:effectExtent l="0" t="0" r="0" b="0"/>
            <wp:docPr id="60" name="IM 60"/>
            <wp:cNvGraphicFramePr/>
            <a:graphic>
              <a:graphicData uri="http://schemas.openxmlformats.org/drawingml/2006/picture">
                <pic:pic>
                  <pic:nvPicPr>
                    <pic:cNvPr id="60" name="IM 60"/>
                    <pic:cNvPicPr/>
                  </pic:nvPicPr>
                  <pic:blipFill>
                    <a:blip r:embed="rId366"/>
                    <a:stretch>
                      <a:fillRect/>
                    </a:stretch>
                  </pic:blipFill>
                  <pic:spPr>
                    <a:xfrm rot="0">
                      <a:off x="0" y="0"/>
                      <a:ext cx="793721" cy="431799"/>
                    </a:xfrm>
                    <a:prstGeom prst="rect">
                      <a:avLst/>
                    </a:prstGeom>
                  </pic:spPr>
                </pic:pic>
              </a:graphicData>
            </a:graphic>
          </wp:inline>
        </w:drawing>
      </w:r>
    </w:p>
    <w:p>
      <w:pPr>
        <w:spacing w:before="143" w:line="220" w:lineRule="auto"/>
        <w:rPr>
          <w:rFonts w:ascii="SimSun" w:hAnsi="SimSun" w:eastAsia="SimSun" w:cs="SimSun"/>
          <w:sz w:val="30"/>
          <w:szCs w:val="30"/>
        </w:rPr>
      </w:pPr>
      <w:r>
        <w:rPr>
          <w:rFonts w:ascii="SimSun" w:hAnsi="SimSun" w:eastAsia="SimSun" w:cs="SimSun"/>
          <w:sz w:val="30"/>
          <w:szCs w:val="30"/>
          <w:spacing w:val="-13"/>
        </w:rPr>
        <w:t>式中  </w:t>
      </w:r>
      <w:r>
        <w:rPr>
          <w:rFonts w:ascii="Times New Roman" w:hAnsi="Times New Roman" w:eastAsia="Times New Roman" w:cs="Times New Roman"/>
          <w:sz w:val="30"/>
          <w:szCs w:val="30"/>
          <w:spacing w:val="-13"/>
        </w:rPr>
        <w:t>TBA——</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13"/>
        </w:rPr>
        <w:t>平均事故间隔时间。</w:t>
      </w:r>
    </w:p>
    <w:p>
      <w:pPr>
        <w:ind w:left="624"/>
        <w:spacing w:before="87" w:line="222" w:lineRule="auto"/>
        <w:rPr>
          <w:rFonts w:ascii="SimHei" w:hAnsi="SimHei" w:eastAsia="SimHei" w:cs="SimHei"/>
          <w:sz w:val="30"/>
          <w:szCs w:val="30"/>
        </w:rPr>
      </w:pPr>
      <w:r>
        <w:rPr>
          <w:rFonts w:ascii="SimHei" w:hAnsi="SimHei" w:eastAsia="SimHei" w:cs="SimHei"/>
          <w:sz w:val="30"/>
          <w:szCs w:val="30"/>
          <w:b/>
          <w:bCs/>
          <w:spacing w:val="-1"/>
        </w:rPr>
        <w:t>3.</w:t>
      </w:r>
      <w:r>
        <w:rPr>
          <w:rFonts w:ascii="SimHei" w:hAnsi="SimHei" w:eastAsia="SimHei" w:cs="SimHei"/>
          <w:sz w:val="30"/>
          <w:szCs w:val="30"/>
          <w:spacing w:val="-37"/>
        </w:rPr>
        <w:t xml:space="preserve"> </w:t>
      </w:r>
      <w:r>
        <w:rPr>
          <w:rFonts w:ascii="SimHei" w:hAnsi="SimHei" w:eastAsia="SimHei" w:cs="SimHei"/>
          <w:sz w:val="30"/>
          <w:szCs w:val="30"/>
          <w:b/>
          <w:bCs/>
          <w:spacing w:val="-1"/>
        </w:rPr>
        <w:t>损失率</w:t>
      </w:r>
    </w:p>
    <w:p>
      <w:pPr>
        <w:ind w:left="30" w:firstLine="599"/>
        <w:spacing w:before="81" w:line="295" w:lineRule="auto"/>
        <w:rPr>
          <w:rFonts w:ascii="SimSun" w:hAnsi="SimSun" w:eastAsia="SimSun" w:cs="SimSun"/>
          <w:sz w:val="30"/>
          <w:szCs w:val="30"/>
        </w:rPr>
      </w:pPr>
      <w:r>
        <w:rPr>
          <w:rFonts w:ascii="SimSun" w:hAnsi="SimSun" w:eastAsia="SimSun" w:cs="SimSun"/>
          <w:sz w:val="30"/>
          <w:szCs w:val="30"/>
          <w:spacing w:val="1"/>
        </w:rPr>
        <w:t>安全性的一种基本参数。其度量方法为：在规定的条件下和规定的时间内，</w:t>
      </w:r>
      <w:r>
        <w:rPr>
          <w:rFonts w:ascii="SimSun" w:hAnsi="SimSun" w:eastAsia="SimSun" w:cs="SimSun"/>
          <w:sz w:val="30"/>
          <w:szCs w:val="30"/>
          <w:spacing w:val="15"/>
        </w:rPr>
        <w:t xml:space="preserve"> </w:t>
      </w:r>
      <w:r>
        <w:rPr>
          <w:rFonts w:ascii="SimSun" w:hAnsi="SimSun" w:eastAsia="SimSun" w:cs="SimSun"/>
          <w:sz w:val="30"/>
          <w:szCs w:val="30"/>
          <w:spacing w:val="5"/>
        </w:rPr>
        <w:t>系统的灾难性事故总次数与寿命单位总数之比。用下式表示：</w:t>
      </w:r>
    </w:p>
    <w:p>
      <w:pPr>
        <w:ind w:firstLine="4700"/>
        <w:spacing w:line="633" w:lineRule="exact"/>
        <w:rPr/>
      </w:pPr>
      <w:r>
        <w:rPr>
          <w:position w:val="-12"/>
        </w:rPr>
        <w:drawing>
          <wp:inline distT="0" distB="0" distL="0" distR="0">
            <wp:extent cx="685750" cy="401647"/>
            <wp:effectExtent l="0" t="0" r="0" b="0"/>
            <wp:docPr id="62" name="IM 62"/>
            <wp:cNvGraphicFramePr/>
            <a:graphic>
              <a:graphicData uri="http://schemas.openxmlformats.org/drawingml/2006/picture">
                <pic:pic>
                  <pic:nvPicPr>
                    <pic:cNvPr id="62" name="IM 62"/>
                    <pic:cNvPicPr/>
                  </pic:nvPicPr>
                  <pic:blipFill>
                    <a:blip r:embed="rId367"/>
                    <a:stretch>
                      <a:fillRect/>
                    </a:stretch>
                  </pic:blipFill>
                  <pic:spPr>
                    <a:xfrm rot="0">
                      <a:off x="0" y="0"/>
                      <a:ext cx="685750" cy="401647"/>
                    </a:xfrm>
                    <a:prstGeom prst="rect">
                      <a:avLst/>
                    </a:prstGeom>
                  </pic:spPr>
                </pic:pic>
              </a:graphicData>
            </a:graphic>
          </wp:inline>
        </w:drawing>
      </w:r>
    </w:p>
    <w:p>
      <w:pPr>
        <w:spacing w:before="181" w:line="219" w:lineRule="auto"/>
        <w:rPr>
          <w:rFonts w:ascii="SimSun" w:hAnsi="SimSun" w:eastAsia="SimSun" w:cs="SimSun"/>
          <w:sz w:val="30"/>
          <w:szCs w:val="30"/>
        </w:rPr>
      </w:pPr>
      <w:r>
        <w:rPr>
          <w:rFonts w:ascii="SimSun" w:hAnsi="SimSun" w:eastAsia="SimSun" w:cs="SimSun"/>
          <w:sz w:val="30"/>
          <w:szCs w:val="30"/>
          <w:spacing w:val="7"/>
        </w:rPr>
        <w:t>式中</w:t>
      </w:r>
      <w:r>
        <w:rPr>
          <w:rFonts w:ascii="SimSun" w:hAnsi="SimSun" w:eastAsia="SimSun" w:cs="SimSun"/>
          <w:sz w:val="30"/>
          <w:szCs w:val="30"/>
          <w:spacing w:val="142"/>
        </w:rPr>
        <w:t xml:space="preserve"> </w:t>
      </w:r>
      <w:r>
        <w:rPr>
          <w:rFonts w:ascii="Times New Roman" w:hAnsi="Times New Roman" w:eastAsia="Times New Roman" w:cs="Times New Roman"/>
          <w:sz w:val="30"/>
          <w:szCs w:val="30"/>
        </w:rPr>
        <w:t>PL</w:t>
      </w:r>
      <w:r>
        <w:rPr>
          <w:rFonts w:ascii="Times New Roman" w:hAnsi="Times New Roman" w:eastAsia="Times New Roman" w:cs="Times New Roman"/>
          <w:sz w:val="30"/>
          <w:szCs w:val="30"/>
          <w:spacing w:val="7"/>
        </w:rPr>
        <w:t>——</w:t>
      </w:r>
      <w:r>
        <w:rPr>
          <w:rFonts w:ascii="SimSun" w:hAnsi="SimSun" w:eastAsia="SimSun" w:cs="SimSun"/>
          <w:sz w:val="30"/>
          <w:szCs w:val="30"/>
          <w:spacing w:val="7"/>
        </w:rPr>
        <w:t>损失率；</w:t>
      </w:r>
    </w:p>
    <w:p>
      <w:pPr>
        <w:ind w:left="929"/>
        <w:spacing w:before="104" w:line="219" w:lineRule="auto"/>
        <w:rPr>
          <w:rFonts w:ascii="SimSun" w:hAnsi="SimSun" w:eastAsia="SimSun" w:cs="SimSun"/>
          <w:sz w:val="30"/>
          <w:szCs w:val="30"/>
        </w:rPr>
      </w:pPr>
      <w:r>
        <w:rPr>
          <w:rFonts w:ascii="Times New Roman" w:hAnsi="Times New Roman" w:eastAsia="Times New Roman" w:cs="Times New Roman"/>
          <w:sz w:val="30"/>
          <w:szCs w:val="30"/>
          <w:spacing w:val="5"/>
        </w:rPr>
        <w:t>N——  </w:t>
      </w:r>
      <w:r>
        <w:rPr>
          <w:rFonts w:ascii="SimSun" w:hAnsi="SimSun" w:eastAsia="SimSun" w:cs="SimSun"/>
          <w:sz w:val="30"/>
          <w:szCs w:val="30"/>
          <w:spacing w:val="5"/>
        </w:rPr>
        <w:t>灾难性事故总次数。</w:t>
      </w:r>
    </w:p>
    <w:p>
      <w:pPr>
        <w:ind w:left="20" w:right="94" w:firstLine="609"/>
        <w:spacing w:before="115" w:line="278" w:lineRule="auto"/>
        <w:rPr>
          <w:rFonts w:ascii="SimSun" w:hAnsi="SimSun" w:eastAsia="SimSun" w:cs="SimSun"/>
          <w:sz w:val="30"/>
          <w:szCs w:val="30"/>
        </w:rPr>
      </w:pPr>
      <w:r>
        <w:rPr>
          <w:rFonts w:ascii="SimSun" w:hAnsi="SimSun" w:eastAsia="SimSun" w:cs="SimSun"/>
          <w:sz w:val="30"/>
          <w:szCs w:val="30"/>
          <w:spacing w:val="-3"/>
        </w:rPr>
        <w:t>说明：当寿命单位</w:t>
      </w:r>
      <w:r>
        <w:rPr>
          <w:rFonts w:ascii="Times New Roman" w:hAnsi="Times New Roman" w:eastAsia="Times New Roman" w:cs="Times New Roman"/>
          <w:sz w:val="30"/>
          <w:szCs w:val="30"/>
          <w:spacing w:val="-3"/>
        </w:rPr>
        <w:t>NT</w:t>
      </w:r>
      <w:r>
        <w:rPr>
          <w:rFonts w:ascii="Times New Roman" w:hAnsi="Times New Roman" w:eastAsia="Times New Roman" w:cs="Times New Roman"/>
          <w:sz w:val="30"/>
          <w:szCs w:val="30"/>
          <w:spacing w:val="51"/>
          <w:w w:val="101"/>
        </w:rPr>
        <w:t xml:space="preserve"> </w:t>
      </w:r>
      <w:r>
        <w:rPr>
          <w:rFonts w:ascii="SimSun" w:hAnsi="SimSun" w:eastAsia="SimSun" w:cs="SimSun"/>
          <w:sz w:val="30"/>
          <w:szCs w:val="30"/>
          <w:spacing w:val="-3"/>
        </w:rPr>
        <w:t>用时间(如飞行时间、工作</w:t>
      </w:r>
      <w:r>
        <w:rPr>
          <w:rFonts w:ascii="SimSun" w:hAnsi="SimSun" w:eastAsia="SimSun" w:cs="SimSun"/>
          <w:sz w:val="30"/>
          <w:szCs w:val="30"/>
          <w:spacing w:val="-4"/>
        </w:rPr>
        <w:t>小时)表示时，</w:t>
      </w:r>
      <w:r>
        <w:rPr>
          <w:rFonts w:ascii="Times New Roman" w:hAnsi="Times New Roman" w:eastAsia="Times New Roman" w:cs="Times New Roman"/>
          <w:sz w:val="30"/>
          <w:szCs w:val="30"/>
          <w:spacing w:val="-4"/>
        </w:rPr>
        <w:t>PL</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4"/>
        </w:rPr>
        <w:t>称为损失</w:t>
      </w:r>
      <w:r>
        <w:rPr>
          <w:rFonts w:ascii="SimSun" w:hAnsi="SimSun" w:eastAsia="SimSun" w:cs="SimSun"/>
          <w:sz w:val="30"/>
          <w:szCs w:val="30"/>
        </w:rPr>
        <w:t xml:space="preserve"> </w:t>
      </w:r>
      <w:r>
        <w:rPr>
          <w:rFonts w:ascii="SimSun" w:hAnsi="SimSun" w:eastAsia="SimSun" w:cs="SimSun"/>
          <w:sz w:val="30"/>
          <w:szCs w:val="30"/>
          <w:spacing w:val="-4"/>
        </w:rPr>
        <w:t>率；当</w:t>
      </w:r>
      <w:r>
        <w:rPr>
          <w:rFonts w:ascii="Times New Roman" w:hAnsi="Times New Roman" w:eastAsia="Times New Roman" w:cs="Times New Roman"/>
          <w:sz w:val="30"/>
          <w:szCs w:val="30"/>
          <w:spacing w:val="-4"/>
        </w:rPr>
        <w:t>N   </w:t>
      </w:r>
      <w:r>
        <w:rPr>
          <w:rFonts w:ascii="SimSun" w:hAnsi="SimSun" w:eastAsia="SimSun" w:cs="SimSun"/>
          <w:sz w:val="30"/>
          <w:szCs w:val="30"/>
          <w:spacing w:val="-4"/>
        </w:rPr>
        <w:t>用任务次数、工作循环次数等表示</w:t>
      </w:r>
      <w:r>
        <w:rPr>
          <w:rFonts w:ascii="SimSun" w:hAnsi="SimSun" w:eastAsia="SimSun" w:cs="SimSun"/>
          <w:sz w:val="30"/>
          <w:szCs w:val="30"/>
          <w:spacing w:val="-5"/>
        </w:rPr>
        <w:t>时，</w:t>
      </w:r>
      <w:r>
        <w:rPr>
          <w:rFonts w:ascii="Times New Roman" w:hAnsi="Times New Roman" w:eastAsia="Times New Roman" w:cs="Times New Roman"/>
          <w:sz w:val="30"/>
          <w:szCs w:val="30"/>
          <w:spacing w:val="-5"/>
        </w:rPr>
        <w:t>PL </w:t>
      </w:r>
      <w:r>
        <w:rPr>
          <w:rFonts w:ascii="SimSun" w:hAnsi="SimSun" w:eastAsia="SimSun" w:cs="SimSun"/>
          <w:sz w:val="30"/>
          <w:szCs w:val="30"/>
          <w:spacing w:val="-5"/>
        </w:rPr>
        <w:t>称为损失概率。</w:t>
      </w:r>
    </w:p>
    <w:p>
      <w:pPr>
        <w:ind w:left="614"/>
        <w:spacing w:before="1" w:line="221" w:lineRule="auto"/>
        <w:rPr>
          <w:rFonts w:ascii="SimHei" w:hAnsi="SimHei" w:eastAsia="SimHei" w:cs="SimHei"/>
          <w:sz w:val="30"/>
          <w:szCs w:val="30"/>
        </w:rPr>
      </w:pPr>
      <w:r>
        <w:rPr>
          <w:rFonts w:ascii="SimHei" w:hAnsi="SimHei" w:eastAsia="SimHei" w:cs="SimHei"/>
          <w:sz w:val="30"/>
          <w:szCs w:val="30"/>
          <w:b/>
          <w:bCs/>
          <w:spacing w:val="1"/>
        </w:rPr>
        <w:t>4.</w:t>
      </w:r>
      <w:r>
        <w:rPr>
          <w:rFonts w:ascii="SimHei" w:hAnsi="SimHei" w:eastAsia="SimHei" w:cs="SimHei"/>
          <w:sz w:val="30"/>
          <w:szCs w:val="30"/>
          <w:spacing w:val="-25"/>
        </w:rPr>
        <w:t xml:space="preserve"> </w:t>
      </w:r>
      <w:r>
        <w:rPr>
          <w:rFonts w:ascii="SimHei" w:hAnsi="SimHei" w:eastAsia="SimHei" w:cs="SimHei"/>
          <w:sz w:val="30"/>
          <w:szCs w:val="30"/>
          <w:b/>
          <w:bCs/>
          <w:spacing w:val="1"/>
        </w:rPr>
        <w:t>安全可靠度</w:t>
      </w:r>
    </w:p>
    <w:p>
      <w:pPr>
        <w:ind w:left="30" w:right="89" w:firstLine="599"/>
        <w:spacing w:before="113" w:line="288" w:lineRule="auto"/>
        <w:jc w:val="both"/>
        <w:rPr>
          <w:rFonts w:ascii="SimSun" w:hAnsi="SimSun" w:eastAsia="SimSun" w:cs="SimSun"/>
          <w:sz w:val="30"/>
          <w:szCs w:val="30"/>
        </w:rPr>
      </w:pPr>
      <w:r>
        <w:rPr>
          <w:rFonts w:ascii="SimSun" w:hAnsi="SimSun" w:eastAsia="SimSun" w:cs="SimSun"/>
          <w:sz w:val="30"/>
          <w:szCs w:val="30"/>
          <w:spacing w:val="8"/>
        </w:rPr>
        <w:t>安全可靠度是与安全有关的可靠性参数。其度量方法为：在规定的条件下</w:t>
      </w:r>
      <w:r>
        <w:rPr>
          <w:rFonts w:ascii="SimSun" w:hAnsi="SimSun" w:eastAsia="SimSun" w:cs="SimSun"/>
          <w:sz w:val="30"/>
          <w:szCs w:val="30"/>
          <w:spacing w:val="3"/>
        </w:rPr>
        <w:t xml:space="preserve"> </w:t>
      </w:r>
      <w:r>
        <w:rPr>
          <w:rFonts w:ascii="SimSun" w:hAnsi="SimSun" w:eastAsia="SimSun" w:cs="SimSun"/>
          <w:sz w:val="30"/>
          <w:szCs w:val="30"/>
          <w:spacing w:val="7"/>
        </w:rPr>
        <w:t>和规定的时间内，在系统执行任务过程中不发生由于系统或设备故障造成的灾</w:t>
      </w:r>
      <w:r>
        <w:rPr>
          <w:rFonts w:ascii="SimSun" w:hAnsi="SimSun" w:eastAsia="SimSun" w:cs="SimSun"/>
          <w:sz w:val="30"/>
          <w:szCs w:val="30"/>
        </w:rPr>
        <w:t xml:space="preserve"> </w:t>
      </w:r>
      <w:r>
        <w:rPr>
          <w:rFonts w:ascii="SimSun" w:hAnsi="SimSun" w:eastAsia="SimSun" w:cs="SimSun"/>
          <w:sz w:val="30"/>
          <w:szCs w:val="30"/>
          <w:spacing w:val="2"/>
        </w:rPr>
        <w:t>难性事故的概率。用下式表示：</w:t>
      </w:r>
    </w:p>
    <w:p>
      <w:pPr>
        <w:ind w:firstLine="4649"/>
        <w:spacing w:before="15" w:line="623" w:lineRule="exact"/>
        <w:rPr/>
      </w:pPr>
      <w:r>
        <w:rPr>
          <w:position w:val="-12"/>
        </w:rPr>
        <w:drawing>
          <wp:inline distT="0" distB="0" distL="0" distR="0">
            <wp:extent cx="737178" cy="395130"/>
            <wp:effectExtent l="0" t="0" r="0" b="0"/>
            <wp:docPr id="64" name="IM 64"/>
            <wp:cNvGraphicFramePr/>
            <a:graphic>
              <a:graphicData uri="http://schemas.openxmlformats.org/drawingml/2006/picture">
                <pic:pic>
                  <pic:nvPicPr>
                    <pic:cNvPr id="64" name="IM 64"/>
                    <pic:cNvPicPr/>
                  </pic:nvPicPr>
                  <pic:blipFill>
                    <a:blip r:embed="rId368"/>
                    <a:stretch>
                      <a:fillRect/>
                    </a:stretch>
                  </pic:blipFill>
                  <pic:spPr>
                    <a:xfrm rot="0">
                      <a:off x="0" y="0"/>
                      <a:ext cx="737178" cy="395130"/>
                    </a:xfrm>
                    <a:prstGeom prst="rect">
                      <a:avLst/>
                    </a:prstGeom>
                  </pic:spPr>
                </pic:pic>
              </a:graphicData>
            </a:graphic>
          </wp:inline>
        </w:drawing>
      </w:r>
    </w:p>
    <w:p>
      <w:pPr>
        <w:ind w:left="20"/>
        <w:spacing w:before="171" w:line="220" w:lineRule="auto"/>
        <w:rPr>
          <w:rFonts w:ascii="SimSun" w:hAnsi="SimSun" w:eastAsia="SimSun" w:cs="SimSun"/>
          <w:sz w:val="30"/>
          <w:szCs w:val="30"/>
        </w:rPr>
      </w:pPr>
      <w:r>
        <w:rPr>
          <w:rFonts w:ascii="SimSun" w:hAnsi="SimSun" w:eastAsia="SimSun" w:cs="SimSun"/>
          <w:sz w:val="30"/>
          <w:szCs w:val="30"/>
          <w:spacing w:val="3"/>
        </w:rPr>
        <w:t>式中</w:t>
      </w:r>
      <w:r>
        <w:rPr>
          <w:rFonts w:ascii="SimSun" w:hAnsi="SimSun" w:eastAsia="SimSun" w:cs="SimSun"/>
          <w:sz w:val="30"/>
          <w:szCs w:val="30"/>
          <w:spacing w:val="152"/>
        </w:rPr>
        <w:t xml:space="preserve"> </w:t>
      </w:r>
      <w:r>
        <w:rPr>
          <w:rFonts w:ascii="Times New Roman" w:hAnsi="Times New Roman" w:eastAsia="Times New Roman" w:cs="Times New Roman"/>
          <w:sz w:val="30"/>
          <w:szCs w:val="30"/>
        </w:rPr>
        <w:t>Rs</w:t>
      </w:r>
      <w:r>
        <w:rPr>
          <w:rFonts w:ascii="Times New Roman" w:hAnsi="Times New Roman" w:eastAsia="Times New Roman" w:cs="Times New Roman"/>
          <w:sz w:val="30"/>
          <w:szCs w:val="30"/>
          <w:spacing w:val="3"/>
        </w:rPr>
        <w:t>——</w:t>
      </w:r>
      <w:r>
        <w:rPr>
          <w:rFonts w:ascii="SimSun" w:hAnsi="SimSun" w:eastAsia="SimSun" w:cs="SimSun"/>
          <w:sz w:val="30"/>
          <w:szCs w:val="30"/>
          <w:spacing w:val="3"/>
        </w:rPr>
        <w:t>安全可靠度；</w:t>
      </w:r>
    </w:p>
    <w:p>
      <w:pPr>
        <w:ind w:left="1998" w:right="106" w:hanging="1059"/>
        <w:spacing w:before="112" w:line="283" w:lineRule="auto"/>
        <w:rPr>
          <w:rFonts w:ascii="SimSun" w:hAnsi="SimSun" w:eastAsia="SimSun" w:cs="SimSun"/>
          <w:sz w:val="30"/>
          <w:szCs w:val="30"/>
        </w:rPr>
      </w:pPr>
      <w:r>
        <w:rPr>
          <w:rFonts w:ascii="Times New Roman" w:hAnsi="Times New Roman" w:eastAsia="Times New Roman" w:cs="Times New Roman"/>
          <w:sz w:val="30"/>
          <w:szCs w:val="30"/>
        </w:rPr>
        <w:t>Nw</w:t>
      </w:r>
      <w:r>
        <w:rPr>
          <w:rFonts w:ascii="Times New Roman" w:hAnsi="Times New Roman" w:eastAsia="Times New Roman" w:cs="Times New Roman"/>
          <w:sz w:val="30"/>
          <w:szCs w:val="30"/>
          <w:spacing w:val="14"/>
        </w:rPr>
        <w:t>——</w:t>
      </w:r>
      <w:r>
        <w:rPr>
          <w:rFonts w:ascii="SimSun" w:hAnsi="SimSun" w:eastAsia="SimSun" w:cs="SimSun"/>
          <w:sz w:val="30"/>
          <w:szCs w:val="30"/>
          <w:spacing w:val="14"/>
        </w:rPr>
        <w:t>不发生由系统或设备故障造成的灾难性事故</w:t>
      </w:r>
      <w:r>
        <w:rPr>
          <w:rFonts w:ascii="SimSun" w:hAnsi="SimSun" w:eastAsia="SimSun" w:cs="SimSun"/>
          <w:sz w:val="30"/>
          <w:szCs w:val="30"/>
          <w:spacing w:val="13"/>
        </w:rPr>
        <w:t>的过程中所执行任</w:t>
      </w:r>
      <w:r>
        <w:rPr>
          <w:rFonts w:ascii="SimSun" w:hAnsi="SimSun" w:eastAsia="SimSun" w:cs="SimSun"/>
          <w:sz w:val="30"/>
          <w:szCs w:val="30"/>
        </w:rPr>
        <w:t xml:space="preserve"> </w:t>
      </w:r>
      <w:r>
        <w:rPr>
          <w:rFonts w:ascii="SimSun" w:hAnsi="SimSun" w:eastAsia="SimSun" w:cs="SimSun"/>
          <w:sz w:val="30"/>
          <w:szCs w:val="30"/>
          <w:spacing w:val="-4"/>
        </w:rPr>
        <w:t>务的次数；</w:t>
      </w:r>
    </w:p>
    <w:p>
      <w:pPr>
        <w:ind w:left="949"/>
        <w:spacing w:line="219" w:lineRule="auto"/>
        <w:rPr>
          <w:rFonts w:ascii="SimSun" w:hAnsi="SimSun" w:eastAsia="SimSun" w:cs="SimSun"/>
          <w:sz w:val="30"/>
          <w:szCs w:val="30"/>
        </w:rPr>
      </w:pPr>
      <w:r>
        <w:rPr>
          <w:rFonts w:ascii="Times New Roman" w:hAnsi="Times New Roman" w:eastAsia="Times New Roman" w:cs="Times New Roman"/>
          <w:sz w:val="30"/>
          <w:szCs w:val="30"/>
        </w:rPr>
        <w:t>NT₂——</w:t>
      </w:r>
      <w:r>
        <w:rPr>
          <w:rFonts w:ascii="SimSun" w:hAnsi="SimSun" w:eastAsia="SimSun" w:cs="SimSun"/>
          <w:sz w:val="30"/>
          <w:szCs w:val="30"/>
        </w:rPr>
        <w:t>用飞行次数、工作循环次数等表示的寿命单位总</w:t>
      </w:r>
      <w:r>
        <w:rPr>
          <w:rFonts w:ascii="SimSun" w:hAnsi="SimSun" w:eastAsia="SimSun" w:cs="SimSun"/>
          <w:sz w:val="30"/>
          <w:szCs w:val="30"/>
          <w:spacing w:val="-1"/>
        </w:rPr>
        <w:t>数。</w:t>
      </w:r>
    </w:p>
    <w:p>
      <w:pPr>
        <w:ind w:left="614"/>
        <w:spacing w:before="87" w:line="221" w:lineRule="auto"/>
        <w:rPr>
          <w:rFonts w:ascii="SimHei" w:hAnsi="SimHei" w:eastAsia="SimHei" w:cs="SimHei"/>
          <w:sz w:val="30"/>
          <w:szCs w:val="30"/>
        </w:rPr>
      </w:pPr>
      <w:r>
        <w:rPr>
          <w:rFonts w:ascii="SimHei" w:hAnsi="SimHei" w:eastAsia="SimHei" w:cs="SimHei"/>
          <w:sz w:val="30"/>
          <w:szCs w:val="30"/>
          <w:b/>
          <w:bCs/>
          <w:spacing w:val="3"/>
        </w:rPr>
        <w:t>5.</w:t>
      </w:r>
      <w:r>
        <w:rPr>
          <w:rFonts w:ascii="SimHei" w:hAnsi="SimHei" w:eastAsia="SimHei" w:cs="SimHei"/>
          <w:sz w:val="30"/>
          <w:szCs w:val="30"/>
          <w:spacing w:val="-34"/>
        </w:rPr>
        <w:t xml:space="preserve"> </w:t>
      </w:r>
      <w:r>
        <w:rPr>
          <w:rFonts w:ascii="SimHei" w:hAnsi="SimHei" w:eastAsia="SimHei" w:cs="SimHei"/>
          <w:sz w:val="30"/>
          <w:szCs w:val="30"/>
          <w:b/>
          <w:bCs/>
          <w:spacing w:val="3"/>
        </w:rPr>
        <w:t>危险严重性等级</w:t>
      </w:r>
    </w:p>
    <w:p>
      <w:pPr>
        <w:ind w:left="20" w:right="95" w:firstLine="609"/>
        <w:spacing w:before="116" w:line="285" w:lineRule="auto"/>
        <w:rPr>
          <w:rFonts w:ascii="SimSun" w:hAnsi="SimSun" w:eastAsia="SimSun" w:cs="SimSun"/>
          <w:sz w:val="30"/>
          <w:szCs w:val="30"/>
        </w:rPr>
      </w:pPr>
      <w:r>
        <w:rPr>
          <w:rFonts w:ascii="SimSun" w:hAnsi="SimSun" w:eastAsia="SimSun" w:cs="SimSun"/>
          <w:sz w:val="30"/>
          <w:szCs w:val="30"/>
          <w:spacing w:val="8"/>
        </w:rPr>
        <w:t>危险严重性是对某种危险可能引起的事故的最严重程度的估计。危</w:t>
      </w:r>
      <w:r>
        <w:rPr>
          <w:rFonts w:ascii="SimSun" w:hAnsi="SimSun" w:eastAsia="SimSun" w:cs="SimSun"/>
          <w:sz w:val="30"/>
          <w:szCs w:val="30"/>
          <w:spacing w:val="7"/>
        </w:rPr>
        <w:t>险严重</w:t>
      </w:r>
      <w:r>
        <w:rPr>
          <w:rFonts w:ascii="SimSun" w:hAnsi="SimSun" w:eastAsia="SimSun" w:cs="SimSun"/>
          <w:sz w:val="30"/>
          <w:szCs w:val="30"/>
        </w:rPr>
        <w:t xml:space="preserve"> </w:t>
      </w:r>
      <w:r>
        <w:rPr>
          <w:rFonts w:ascii="SimSun" w:hAnsi="SimSun" w:eastAsia="SimSun" w:cs="SimSun"/>
          <w:sz w:val="30"/>
          <w:szCs w:val="30"/>
          <w:spacing w:val="4"/>
        </w:rPr>
        <w:t>性等级是对危险严重程度定性的度量，具体规定见表12.1。</w:t>
      </w:r>
    </w:p>
    <w:p>
      <w:pPr>
        <w:ind w:left="3059"/>
        <w:spacing w:line="220" w:lineRule="auto"/>
        <w:rPr>
          <w:rFonts w:ascii="FangSong" w:hAnsi="FangSong" w:eastAsia="FangSong" w:cs="FangSong"/>
          <w:sz w:val="30"/>
          <w:szCs w:val="30"/>
        </w:rPr>
      </w:pPr>
      <w:r>
        <w:rPr>
          <w:rFonts w:ascii="FangSong" w:hAnsi="FangSong" w:eastAsia="FangSong" w:cs="FangSong"/>
          <w:sz w:val="30"/>
          <w:szCs w:val="30"/>
          <w:spacing w:val="8"/>
        </w:rPr>
        <w:t>表12.</w:t>
      </w:r>
      <w:r>
        <w:rPr>
          <w:rFonts w:ascii="FangSong" w:hAnsi="FangSong" w:eastAsia="FangSong" w:cs="FangSong"/>
          <w:sz w:val="30"/>
          <w:szCs w:val="30"/>
          <w:spacing w:val="-83"/>
        </w:rPr>
        <w:t xml:space="preserve"> </w:t>
      </w:r>
      <w:r>
        <w:rPr>
          <w:rFonts w:ascii="FangSong" w:hAnsi="FangSong" w:eastAsia="FangSong" w:cs="FangSong"/>
          <w:sz w:val="30"/>
          <w:szCs w:val="30"/>
          <w:spacing w:val="8"/>
        </w:rPr>
        <w:t>1</w:t>
      </w:r>
      <w:r>
        <w:rPr>
          <w:rFonts w:ascii="FangSong" w:hAnsi="FangSong" w:eastAsia="FangSong" w:cs="FangSong"/>
          <w:sz w:val="30"/>
          <w:szCs w:val="30"/>
          <w:spacing w:val="139"/>
        </w:rPr>
        <w:t xml:space="preserve"> </w:t>
      </w:r>
      <w:r>
        <w:rPr>
          <w:rFonts w:ascii="FangSong" w:hAnsi="FangSong" w:eastAsia="FangSong" w:cs="FangSong"/>
          <w:sz w:val="30"/>
          <w:szCs w:val="30"/>
          <w:spacing w:val="8"/>
        </w:rPr>
        <w:t>危险严重性等级及度量</w:t>
      </w:r>
    </w:p>
    <w:p>
      <w:pPr>
        <w:spacing w:line="81" w:lineRule="exact"/>
        <w:rPr/>
      </w:pPr>
      <w:r/>
    </w:p>
    <w:tbl>
      <w:tblPr>
        <w:tblStyle w:val="TableNormal"/>
        <w:tblW w:w="1045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93"/>
        <w:gridCol w:w="1398"/>
        <w:gridCol w:w="7668"/>
      </w:tblGrid>
      <w:tr>
        <w:trPr>
          <w:trHeight w:val="452" w:hRule="atLeast"/>
        </w:trPr>
        <w:tc>
          <w:tcPr>
            <w:tcW w:w="1393" w:type="dxa"/>
            <w:vAlign w:val="top"/>
          </w:tcPr>
          <w:p>
            <w:pPr>
              <w:pStyle w:val="TableText"/>
              <w:ind w:left="444"/>
              <w:spacing w:before="115" w:line="220" w:lineRule="auto"/>
              <w:rPr/>
            </w:pPr>
            <w:r>
              <w:rPr>
                <w:spacing w:val="7"/>
              </w:rPr>
              <w:t>程度</w:t>
            </w:r>
          </w:p>
        </w:tc>
        <w:tc>
          <w:tcPr>
            <w:tcW w:w="1398" w:type="dxa"/>
            <w:vAlign w:val="top"/>
          </w:tcPr>
          <w:p>
            <w:pPr>
              <w:pStyle w:val="TableText"/>
              <w:ind w:left="451"/>
              <w:spacing w:before="115" w:line="219" w:lineRule="auto"/>
              <w:rPr/>
            </w:pPr>
            <w:r>
              <w:rPr>
                <w:spacing w:val="7"/>
              </w:rPr>
              <w:t>等级</w:t>
            </w:r>
          </w:p>
        </w:tc>
        <w:tc>
          <w:tcPr>
            <w:tcW w:w="7668" w:type="dxa"/>
            <w:vAlign w:val="top"/>
          </w:tcPr>
          <w:p>
            <w:pPr>
              <w:pStyle w:val="TableText"/>
              <w:ind w:left="3353"/>
              <w:spacing w:before="115" w:line="220" w:lineRule="auto"/>
              <w:rPr/>
            </w:pPr>
            <w:r>
              <w:rPr>
                <w:spacing w:val="3"/>
              </w:rPr>
              <w:t>事故后果</w:t>
            </w:r>
          </w:p>
        </w:tc>
      </w:tr>
      <w:tr>
        <w:trPr>
          <w:trHeight w:val="457" w:hRule="atLeast"/>
        </w:trPr>
        <w:tc>
          <w:tcPr>
            <w:tcW w:w="1393" w:type="dxa"/>
            <w:vAlign w:val="top"/>
          </w:tcPr>
          <w:p>
            <w:pPr>
              <w:pStyle w:val="TableText"/>
              <w:ind w:left="324"/>
              <w:spacing w:before="114" w:line="221" w:lineRule="auto"/>
              <w:rPr/>
            </w:pPr>
            <w:r>
              <w:rPr>
                <w:spacing w:val="6"/>
              </w:rPr>
              <w:t>灾难的</w:t>
            </w:r>
          </w:p>
        </w:tc>
        <w:tc>
          <w:tcPr>
            <w:tcW w:w="1398" w:type="dxa"/>
            <w:vAlign w:val="top"/>
          </w:tcPr>
          <w:p>
            <w:pPr>
              <w:pStyle w:val="TableText"/>
              <w:ind w:left="571"/>
              <w:spacing w:before="133" w:line="235" w:lineRule="auto"/>
              <w:rPr/>
            </w:pPr>
            <w:r>
              <w:rPr/>
              <w:t>工</w:t>
            </w:r>
          </w:p>
        </w:tc>
        <w:tc>
          <w:tcPr>
            <w:tcW w:w="7668" w:type="dxa"/>
            <w:vAlign w:val="top"/>
          </w:tcPr>
          <w:p>
            <w:pPr>
              <w:pStyle w:val="TableText"/>
              <w:ind w:left="163"/>
              <w:spacing w:before="111" w:line="219" w:lineRule="auto"/>
              <w:rPr/>
            </w:pPr>
            <w:r>
              <w:rPr/>
              <w:t>人员伤亡或系统(整机)毁坏或任务失败</w:t>
            </w:r>
          </w:p>
        </w:tc>
      </w:tr>
      <w:tr>
        <w:trPr>
          <w:trHeight w:val="451" w:hRule="atLeast"/>
        </w:trPr>
        <w:tc>
          <w:tcPr>
            <w:tcW w:w="1393" w:type="dxa"/>
            <w:vAlign w:val="top"/>
          </w:tcPr>
          <w:p>
            <w:pPr>
              <w:pStyle w:val="TableText"/>
              <w:ind w:left="324"/>
              <w:spacing w:before="116" w:line="220" w:lineRule="auto"/>
              <w:rPr/>
            </w:pPr>
            <w:r>
              <w:rPr>
                <w:spacing w:val="6"/>
              </w:rPr>
              <w:t>严重的</w:t>
            </w:r>
          </w:p>
        </w:tc>
        <w:tc>
          <w:tcPr>
            <w:tcW w:w="1398" w:type="dxa"/>
            <w:vAlign w:val="top"/>
          </w:tcPr>
          <w:p>
            <w:pPr>
              <w:pStyle w:val="TableText"/>
              <w:ind w:left="571"/>
              <w:spacing w:before="136" w:line="234" w:lineRule="auto"/>
              <w:rPr/>
            </w:pPr>
            <w:r>
              <w:rPr/>
              <w:t>Ⅱ</w:t>
            </w:r>
          </w:p>
        </w:tc>
        <w:tc>
          <w:tcPr>
            <w:tcW w:w="7668" w:type="dxa"/>
            <w:vAlign w:val="top"/>
          </w:tcPr>
          <w:p>
            <w:pPr>
              <w:pStyle w:val="TableText"/>
              <w:ind w:left="163"/>
              <w:spacing w:before="114" w:line="219" w:lineRule="auto"/>
              <w:rPr/>
            </w:pPr>
            <w:r>
              <w:rPr/>
              <w:t>人员严重伤害或系统(整机)严重损坏</w:t>
            </w:r>
          </w:p>
        </w:tc>
      </w:tr>
    </w:tbl>
    <w:p>
      <w:pPr>
        <w:pStyle w:val="BodyText"/>
        <w:spacing w:line="167" w:lineRule="exact"/>
        <w:rPr>
          <w:sz w:val="14"/>
        </w:rPr>
      </w:pPr>
      <w:r/>
    </w:p>
    <w:p>
      <w:pPr>
        <w:spacing w:line="167" w:lineRule="exact"/>
        <w:sectPr>
          <w:footerReference w:type="default" r:id="rId365"/>
          <w:pgSz w:w="11910" w:h="17890"/>
          <w:pgMar w:top="400" w:right="990" w:bottom="1067" w:left="340" w:header="0" w:footer="678" w:gutter="0"/>
        </w:sectPr>
        <w:rPr>
          <w:sz w:val="14"/>
          <w:szCs w:val="14"/>
        </w:rPr>
      </w:pPr>
    </w:p>
    <w:p>
      <w:pPr>
        <w:pStyle w:val="BodyText"/>
        <w:spacing w:line="314" w:lineRule="auto"/>
        <w:rPr/>
      </w:pPr>
      <w:r/>
    </w:p>
    <w:p>
      <w:pPr>
        <w:pStyle w:val="BodyText"/>
        <w:spacing w:line="315" w:lineRule="auto"/>
        <w:rPr/>
      </w:pPr>
      <w:r/>
    </w:p>
    <w:p>
      <w:pPr>
        <w:pStyle w:val="BodyText"/>
        <w:spacing w:line="315" w:lineRule="auto"/>
        <w:rPr/>
      </w:pPr>
      <w:r/>
    </w:p>
    <w:p>
      <w:pPr>
        <w:ind w:left="9624"/>
        <w:spacing w:before="81" w:line="220" w:lineRule="auto"/>
        <w:rPr>
          <w:rFonts w:ascii="SimSun" w:hAnsi="SimSun" w:eastAsia="SimSun" w:cs="SimSun"/>
          <w:sz w:val="25"/>
          <w:szCs w:val="25"/>
        </w:rPr>
      </w:pPr>
      <w:bookmarkStart w:name="bookmark807" w:id="575"/>
      <w:bookmarkEnd w:id="575"/>
      <w:r>
        <w:rPr>
          <w:rFonts w:ascii="SimSun" w:hAnsi="SimSun" w:eastAsia="SimSun" w:cs="SimSun"/>
          <w:sz w:val="25"/>
          <w:szCs w:val="25"/>
          <w:spacing w:val="14"/>
        </w:rPr>
        <w:t>(续)</w:t>
      </w:r>
    </w:p>
    <w:p>
      <w:pPr>
        <w:spacing w:line="135" w:lineRule="exact"/>
        <w:rPr/>
      </w:pPr>
      <w:r/>
    </w:p>
    <w:tbl>
      <w:tblPr>
        <w:tblStyle w:val="TableNormal"/>
        <w:tblW w:w="1043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03"/>
        <w:gridCol w:w="1389"/>
        <w:gridCol w:w="7647"/>
      </w:tblGrid>
      <w:tr>
        <w:trPr>
          <w:trHeight w:val="452" w:hRule="atLeast"/>
        </w:trPr>
        <w:tc>
          <w:tcPr>
            <w:tcW w:w="1403" w:type="dxa"/>
            <w:vAlign w:val="top"/>
          </w:tcPr>
          <w:p>
            <w:pPr>
              <w:pStyle w:val="TableText"/>
              <w:ind w:left="454"/>
              <w:spacing w:before="115" w:line="220" w:lineRule="auto"/>
              <w:rPr/>
            </w:pPr>
            <w:r>
              <w:rPr>
                <w:spacing w:val="7"/>
              </w:rPr>
              <w:t>程度</w:t>
            </w:r>
          </w:p>
        </w:tc>
        <w:tc>
          <w:tcPr>
            <w:tcW w:w="1389" w:type="dxa"/>
            <w:vAlign w:val="top"/>
          </w:tcPr>
          <w:p>
            <w:pPr>
              <w:pStyle w:val="TableText"/>
              <w:ind w:left="441"/>
              <w:spacing w:before="115" w:line="219" w:lineRule="auto"/>
              <w:rPr/>
            </w:pPr>
            <w:r>
              <w:rPr>
                <w:spacing w:val="7"/>
              </w:rPr>
              <w:t>等级</w:t>
            </w:r>
          </w:p>
        </w:tc>
        <w:tc>
          <w:tcPr>
            <w:tcW w:w="7647" w:type="dxa"/>
            <w:vAlign w:val="top"/>
          </w:tcPr>
          <w:p>
            <w:pPr>
              <w:pStyle w:val="TableText"/>
              <w:ind w:left="3372"/>
              <w:spacing w:before="115" w:line="220" w:lineRule="auto"/>
              <w:rPr/>
            </w:pPr>
            <w:r>
              <w:rPr>
                <w:spacing w:val="3"/>
              </w:rPr>
              <w:t>事故后果</w:t>
            </w:r>
          </w:p>
        </w:tc>
      </w:tr>
      <w:tr>
        <w:trPr>
          <w:trHeight w:val="456" w:hRule="atLeast"/>
        </w:trPr>
        <w:tc>
          <w:tcPr>
            <w:tcW w:w="1403" w:type="dxa"/>
            <w:vAlign w:val="top"/>
          </w:tcPr>
          <w:p>
            <w:pPr>
              <w:pStyle w:val="TableText"/>
              <w:ind w:left="335"/>
              <w:spacing w:before="112" w:line="219" w:lineRule="auto"/>
              <w:rPr/>
            </w:pPr>
            <w:r>
              <w:rPr>
                <w:spacing w:val="6"/>
              </w:rPr>
              <w:t>轻度的</w:t>
            </w:r>
          </w:p>
        </w:tc>
        <w:tc>
          <w:tcPr>
            <w:tcW w:w="1389" w:type="dxa"/>
            <w:vAlign w:val="top"/>
          </w:tcPr>
          <w:p>
            <w:pPr>
              <w:pStyle w:val="TableText"/>
              <w:ind w:left="562"/>
              <w:spacing w:before="133" w:line="235" w:lineRule="auto"/>
              <w:rPr/>
            </w:pPr>
            <w:r>
              <w:rPr/>
              <w:t>Ⅲ</w:t>
            </w:r>
          </w:p>
        </w:tc>
        <w:tc>
          <w:tcPr>
            <w:tcW w:w="7647" w:type="dxa"/>
            <w:vAlign w:val="top"/>
          </w:tcPr>
          <w:p>
            <w:pPr>
              <w:pStyle w:val="TableText"/>
              <w:ind w:left="162"/>
              <w:spacing w:before="111" w:line="219" w:lineRule="auto"/>
              <w:rPr/>
            </w:pPr>
            <w:r>
              <w:rPr/>
              <w:t>人员轻度伤害或系统(整机)轻度损坏</w:t>
            </w:r>
          </w:p>
        </w:tc>
      </w:tr>
      <w:tr>
        <w:trPr>
          <w:trHeight w:val="452" w:hRule="atLeast"/>
        </w:trPr>
        <w:tc>
          <w:tcPr>
            <w:tcW w:w="1403" w:type="dxa"/>
            <w:vAlign w:val="top"/>
          </w:tcPr>
          <w:p>
            <w:pPr>
              <w:pStyle w:val="TableText"/>
              <w:ind w:left="335"/>
              <w:spacing w:before="117" w:line="219" w:lineRule="auto"/>
              <w:rPr/>
            </w:pPr>
            <w:r>
              <w:rPr>
                <w:spacing w:val="6"/>
              </w:rPr>
              <w:t>轻微的</w:t>
            </w:r>
          </w:p>
        </w:tc>
        <w:tc>
          <w:tcPr>
            <w:tcW w:w="1389" w:type="dxa"/>
            <w:vAlign w:val="top"/>
          </w:tcPr>
          <w:p>
            <w:pPr>
              <w:pStyle w:val="TableText"/>
              <w:ind w:left="562"/>
              <w:spacing w:before="180" w:line="182" w:lineRule="auto"/>
              <w:rPr/>
            </w:pPr>
            <w:r>
              <w:rPr>
                <w:spacing w:val="-6"/>
              </w:rPr>
              <w:t>IV</w:t>
            </w:r>
          </w:p>
        </w:tc>
        <w:tc>
          <w:tcPr>
            <w:tcW w:w="7647" w:type="dxa"/>
            <w:vAlign w:val="top"/>
          </w:tcPr>
          <w:p>
            <w:pPr>
              <w:pStyle w:val="TableText"/>
              <w:ind w:left="162"/>
              <w:spacing w:before="115" w:line="219" w:lineRule="auto"/>
              <w:rPr/>
            </w:pPr>
            <w:r>
              <w:rPr/>
              <w:t>不影响完成任务的人员伤害或系统(整机)损坏</w:t>
            </w:r>
          </w:p>
        </w:tc>
      </w:tr>
    </w:tbl>
    <w:p>
      <w:pPr>
        <w:pStyle w:val="BodyText"/>
        <w:spacing w:line="301" w:lineRule="auto"/>
        <w:rPr/>
      </w:pPr>
      <w:r/>
    </w:p>
    <w:p>
      <w:pPr>
        <w:ind w:left="615"/>
        <w:spacing w:before="98" w:line="222" w:lineRule="auto"/>
        <w:rPr>
          <w:rFonts w:ascii="SimHei" w:hAnsi="SimHei" w:eastAsia="SimHei" w:cs="SimHei"/>
          <w:sz w:val="30"/>
          <w:szCs w:val="30"/>
        </w:rPr>
      </w:pPr>
      <w:r>
        <w:rPr>
          <w:rFonts w:ascii="SimHei" w:hAnsi="SimHei" w:eastAsia="SimHei" w:cs="SimHei"/>
          <w:sz w:val="30"/>
          <w:szCs w:val="30"/>
          <w:spacing w:val="3"/>
        </w:rPr>
        <w:t>6.</w:t>
      </w:r>
      <w:r>
        <w:rPr>
          <w:rFonts w:ascii="SimHei" w:hAnsi="SimHei" w:eastAsia="SimHei" w:cs="SimHei"/>
          <w:sz w:val="30"/>
          <w:szCs w:val="30"/>
          <w:spacing w:val="-45"/>
        </w:rPr>
        <w:t xml:space="preserve"> </w:t>
      </w:r>
      <w:r>
        <w:rPr>
          <w:rFonts w:ascii="SimHei" w:hAnsi="SimHei" w:eastAsia="SimHei" w:cs="SimHei"/>
          <w:sz w:val="30"/>
          <w:szCs w:val="30"/>
          <w:b/>
          <w:bCs/>
          <w:spacing w:val="3"/>
        </w:rPr>
        <w:t>危险可能性</w:t>
      </w:r>
    </w:p>
    <w:p>
      <w:pPr>
        <w:ind w:left="5" w:right="12" w:firstLine="610"/>
        <w:spacing w:before="93" w:line="291" w:lineRule="auto"/>
        <w:rPr>
          <w:rFonts w:ascii="SimSun" w:hAnsi="SimSun" w:eastAsia="SimSun" w:cs="SimSun"/>
          <w:sz w:val="30"/>
          <w:szCs w:val="30"/>
        </w:rPr>
      </w:pPr>
      <w:r>
        <w:rPr>
          <w:rFonts w:ascii="SimSun" w:hAnsi="SimSun" w:eastAsia="SimSun" w:cs="SimSun"/>
          <w:sz w:val="30"/>
          <w:szCs w:val="30"/>
          <w:spacing w:val="7"/>
        </w:rPr>
        <w:t>危险可能性是产生某种危险的事件发生的总的可能性。危险可能性</w:t>
      </w:r>
      <w:r>
        <w:rPr>
          <w:rFonts w:ascii="SimSun" w:hAnsi="SimSun" w:eastAsia="SimSun" w:cs="SimSun"/>
          <w:sz w:val="30"/>
          <w:szCs w:val="30"/>
          <w:spacing w:val="6"/>
        </w:rPr>
        <w:t>是对发</w:t>
      </w:r>
      <w:r>
        <w:rPr>
          <w:rFonts w:ascii="SimSun" w:hAnsi="SimSun" w:eastAsia="SimSun" w:cs="SimSun"/>
          <w:sz w:val="30"/>
          <w:szCs w:val="30"/>
        </w:rPr>
        <w:t xml:space="preserve"> </w:t>
      </w:r>
      <w:r>
        <w:rPr>
          <w:rFonts w:ascii="SimSun" w:hAnsi="SimSun" w:eastAsia="SimSun" w:cs="SimSun"/>
          <w:sz w:val="30"/>
          <w:szCs w:val="30"/>
          <w:spacing w:val="3"/>
        </w:rPr>
        <w:t>生危险的可能程度的度量，具体规定见表12.2。</w:t>
      </w:r>
    </w:p>
    <w:p>
      <w:pPr>
        <w:ind w:left="3374"/>
        <w:spacing w:line="220" w:lineRule="auto"/>
        <w:rPr>
          <w:rFonts w:ascii="FangSong" w:hAnsi="FangSong" w:eastAsia="FangSong" w:cs="FangSong"/>
          <w:sz w:val="30"/>
          <w:szCs w:val="30"/>
        </w:rPr>
      </w:pPr>
      <w:r>
        <w:rPr>
          <w:rFonts w:ascii="FangSong" w:hAnsi="FangSong" w:eastAsia="FangSong" w:cs="FangSong"/>
          <w:sz w:val="30"/>
          <w:szCs w:val="30"/>
          <w:spacing w:val="11"/>
        </w:rPr>
        <w:t>表12.2</w:t>
      </w:r>
      <w:r>
        <w:rPr>
          <w:rFonts w:ascii="FangSong" w:hAnsi="FangSong" w:eastAsia="FangSong" w:cs="FangSong"/>
          <w:sz w:val="30"/>
          <w:szCs w:val="30"/>
          <w:spacing w:val="1"/>
        </w:rPr>
        <w:t xml:space="preserve">  </w:t>
      </w:r>
      <w:r>
        <w:rPr>
          <w:rFonts w:ascii="FangSong" w:hAnsi="FangSong" w:eastAsia="FangSong" w:cs="FangSong"/>
          <w:sz w:val="30"/>
          <w:szCs w:val="30"/>
          <w:spacing w:val="11"/>
        </w:rPr>
        <w:t>危险可能性及度量</w:t>
      </w:r>
    </w:p>
    <w:p>
      <w:pPr>
        <w:spacing w:line="121" w:lineRule="exact"/>
        <w:rPr/>
      </w:pPr>
      <w:r/>
    </w:p>
    <w:tbl>
      <w:tblPr>
        <w:tblStyle w:val="TableNormal"/>
        <w:tblW w:w="1043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03"/>
        <w:gridCol w:w="1389"/>
        <w:gridCol w:w="3736"/>
        <w:gridCol w:w="3911"/>
      </w:tblGrid>
      <w:tr>
        <w:trPr>
          <w:trHeight w:val="494" w:hRule="atLeast"/>
        </w:trPr>
        <w:tc>
          <w:tcPr>
            <w:tcW w:w="1403" w:type="dxa"/>
            <w:vAlign w:val="top"/>
          </w:tcPr>
          <w:p>
            <w:pPr>
              <w:pStyle w:val="TableText"/>
              <w:ind w:left="464"/>
              <w:spacing w:before="135" w:line="220" w:lineRule="auto"/>
              <w:rPr>
                <w:sz w:val="23"/>
                <w:szCs w:val="23"/>
              </w:rPr>
            </w:pPr>
            <w:r>
              <w:rPr>
                <w:sz w:val="23"/>
                <w:szCs w:val="23"/>
                <w:spacing w:val="6"/>
              </w:rPr>
              <w:t>程度</w:t>
            </w:r>
          </w:p>
        </w:tc>
        <w:tc>
          <w:tcPr>
            <w:tcW w:w="1389" w:type="dxa"/>
            <w:vAlign w:val="top"/>
          </w:tcPr>
          <w:p>
            <w:pPr>
              <w:pStyle w:val="TableText"/>
              <w:ind w:left="451"/>
              <w:spacing w:before="134" w:line="219" w:lineRule="auto"/>
              <w:rPr>
                <w:sz w:val="23"/>
                <w:szCs w:val="23"/>
              </w:rPr>
            </w:pPr>
            <w:r>
              <w:rPr>
                <w:sz w:val="23"/>
                <w:szCs w:val="23"/>
                <w:spacing w:val="7"/>
              </w:rPr>
              <w:t>等级</w:t>
            </w:r>
          </w:p>
        </w:tc>
        <w:tc>
          <w:tcPr>
            <w:tcW w:w="3736" w:type="dxa"/>
            <w:vAlign w:val="top"/>
          </w:tcPr>
          <w:p>
            <w:pPr>
              <w:pStyle w:val="TableText"/>
              <w:ind w:left="1632"/>
              <w:spacing w:before="134" w:line="219" w:lineRule="auto"/>
              <w:rPr>
                <w:sz w:val="23"/>
                <w:szCs w:val="23"/>
              </w:rPr>
            </w:pPr>
            <w:r>
              <w:rPr>
                <w:sz w:val="23"/>
                <w:szCs w:val="23"/>
                <w:spacing w:val="-3"/>
              </w:rPr>
              <w:t>个体</w:t>
            </w:r>
          </w:p>
        </w:tc>
        <w:tc>
          <w:tcPr>
            <w:tcW w:w="3911" w:type="dxa"/>
            <w:vAlign w:val="top"/>
          </w:tcPr>
          <w:p>
            <w:pPr>
              <w:pStyle w:val="TableText"/>
              <w:ind w:left="1716"/>
              <w:spacing w:before="135" w:line="221" w:lineRule="auto"/>
              <w:rPr>
                <w:sz w:val="23"/>
                <w:szCs w:val="23"/>
              </w:rPr>
            </w:pPr>
            <w:r>
              <w:rPr>
                <w:sz w:val="23"/>
                <w:szCs w:val="23"/>
                <w:spacing w:val="4"/>
              </w:rPr>
              <w:t>总体</w:t>
            </w:r>
          </w:p>
        </w:tc>
      </w:tr>
      <w:tr>
        <w:trPr>
          <w:trHeight w:val="518" w:hRule="atLeast"/>
        </w:trPr>
        <w:tc>
          <w:tcPr>
            <w:tcW w:w="1403" w:type="dxa"/>
            <w:vAlign w:val="top"/>
          </w:tcPr>
          <w:p>
            <w:pPr>
              <w:pStyle w:val="TableText"/>
              <w:ind w:left="315"/>
              <w:spacing w:before="150" w:line="219" w:lineRule="auto"/>
              <w:rPr>
                <w:sz w:val="23"/>
                <w:szCs w:val="23"/>
              </w:rPr>
            </w:pPr>
            <w:r>
              <w:rPr>
                <w:sz w:val="23"/>
                <w:szCs w:val="23"/>
                <w:spacing w:val="-5"/>
              </w:rPr>
              <w:t>频</w:t>
            </w:r>
            <w:r>
              <w:rPr>
                <w:sz w:val="23"/>
                <w:szCs w:val="23"/>
                <w:spacing w:val="52"/>
              </w:rPr>
              <w:t xml:space="preserve">  </w:t>
            </w:r>
            <w:r>
              <w:rPr>
                <w:sz w:val="23"/>
                <w:szCs w:val="23"/>
                <w:spacing w:val="-5"/>
              </w:rPr>
              <w:t>繁</w:t>
            </w:r>
          </w:p>
        </w:tc>
        <w:tc>
          <w:tcPr>
            <w:tcW w:w="1389" w:type="dxa"/>
            <w:vAlign w:val="top"/>
          </w:tcPr>
          <w:p>
            <w:pPr>
              <w:pStyle w:val="TableText"/>
              <w:ind w:left="621"/>
              <w:spacing w:before="208" w:line="184" w:lineRule="auto"/>
              <w:rPr>
                <w:sz w:val="23"/>
                <w:szCs w:val="23"/>
              </w:rPr>
            </w:pPr>
            <w:r>
              <w:rPr>
                <w:sz w:val="23"/>
                <w:szCs w:val="23"/>
              </w:rPr>
              <w:t>A</w:t>
            </w:r>
          </w:p>
        </w:tc>
        <w:tc>
          <w:tcPr>
            <w:tcW w:w="3736" w:type="dxa"/>
            <w:vAlign w:val="top"/>
          </w:tcPr>
          <w:p>
            <w:pPr>
              <w:pStyle w:val="TableText"/>
              <w:ind w:left="1402"/>
              <w:spacing w:before="150" w:line="219" w:lineRule="auto"/>
              <w:rPr>
                <w:sz w:val="23"/>
                <w:szCs w:val="23"/>
              </w:rPr>
            </w:pPr>
            <w:r>
              <w:rPr>
                <w:sz w:val="23"/>
                <w:szCs w:val="23"/>
                <w:spacing w:val="2"/>
              </w:rPr>
              <w:t>频繁发生</w:t>
            </w:r>
          </w:p>
        </w:tc>
        <w:tc>
          <w:tcPr>
            <w:tcW w:w="3911" w:type="dxa"/>
            <w:vAlign w:val="top"/>
          </w:tcPr>
          <w:p>
            <w:pPr>
              <w:pStyle w:val="TableText"/>
              <w:ind w:left="1486"/>
              <w:spacing w:before="151" w:line="220" w:lineRule="auto"/>
              <w:rPr>
                <w:sz w:val="23"/>
                <w:szCs w:val="23"/>
              </w:rPr>
            </w:pPr>
            <w:r>
              <w:rPr>
                <w:sz w:val="23"/>
                <w:szCs w:val="23"/>
                <w:spacing w:val="2"/>
              </w:rPr>
              <w:t>连续发生</w:t>
            </w:r>
          </w:p>
        </w:tc>
      </w:tr>
      <w:tr>
        <w:trPr>
          <w:trHeight w:val="518" w:hRule="atLeast"/>
        </w:trPr>
        <w:tc>
          <w:tcPr>
            <w:tcW w:w="1403" w:type="dxa"/>
            <w:vAlign w:val="top"/>
          </w:tcPr>
          <w:p>
            <w:pPr>
              <w:pStyle w:val="TableText"/>
              <w:ind w:left="345"/>
              <w:spacing w:before="153" w:line="220" w:lineRule="auto"/>
              <w:rPr>
                <w:sz w:val="23"/>
                <w:szCs w:val="23"/>
              </w:rPr>
            </w:pPr>
            <w:r>
              <w:rPr>
                <w:sz w:val="23"/>
                <w:szCs w:val="23"/>
                <w:spacing w:val="3"/>
              </w:rPr>
              <w:t>很可能</w:t>
            </w:r>
          </w:p>
        </w:tc>
        <w:tc>
          <w:tcPr>
            <w:tcW w:w="1389" w:type="dxa"/>
            <w:vAlign w:val="top"/>
          </w:tcPr>
          <w:p>
            <w:pPr>
              <w:pStyle w:val="TableText"/>
              <w:ind w:left="621"/>
              <w:spacing w:before="212" w:line="182" w:lineRule="auto"/>
              <w:rPr>
                <w:sz w:val="23"/>
                <w:szCs w:val="23"/>
              </w:rPr>
            </w:pPr>
            <w:r>
              <w:rPr>
                <w:sz w:val="23"/>
                <w:szCs w:val="23"/>
              </w:rPr>
              <w:t>B</w:t>
            </w:r>
          </w:p>
        </w:tc>
        <w:tc>
          <w:tcPr>
            <w:tcW w:w="3736" w:type="dxa"/>
            <w:vAlign w:val="top"/>
          </w:tcPr>
          <w:p>
            <w:pPr>
              <w:pStyle w:val="TableText"/>
              <w:ind w:left="1283"/>
              <w:spacing w:before="150" w:line="219" w:lineRule="auto"/>
              <w:rPr>
                <w:sz w:val="23"/>
                <w:szCs w:val="23"/>
              </w:rPr>
            </w:pPr>
            <w:r>
              <w:rPr>
                <w:sz w:val="23"/>
                <w:szCs w:val="23"/>
                <w:spacing w:val="1"/>
              </w:rPr>
              <w:t>出现若干次</w:t>
            </w:r>
          </w:p>
        </w:tc>
        <w:tc>
          <w:tcPr>
            <w:tcW w:w="3911" w:type="dxa"/>
            <w:vAlign w:val="top"/>
          </w:tcPr>
          <w:p>
            <w:pPr>
              <w:pStyle w:val="TableText"/>
              <w:ind w:left="1486"/>
              <w:spacing w:before="152" w:line="219" w:lineRule="auto"/>
              <w:rPr>
                <w:sz w:val="23"/>
                <w:szCs w:val="23"/>
              </w:rPr>
            </w:pPr>
            <w:r>
              <w:rPr>
                <w:sz w:val="23"/>
                <w:szCs w:val="23"/>
                <w:spacing w:val="2"/>
              </w:rPr>
              <w:t>频繁发生</w:t>
            </w:r>
          </w:p>
        </w:tc>
      </w:tr>
      <w:tr>
        <w:trPr>
          <w:trHeight w:val="508" w:hRule="atLeast"/>
        </w:trPr>
        <w:tc>
          <w:tcPr>
            <w:tcW w:w="1403" w:type="dxa"/>
            <w:vAlign w:val="top"/>
          </w:tcPr>
          <w:p>
            <w:pPr>
              <w:pStyle w:val="TableText"/>
              <w:ind w:left="404"/>
              <w:spacing w:before="145" w:line="220" w:lineRule="auto"/>
              <w:rPr>
                <w:sz w:val="23"/>
                <w:szCs w:val="23"/>
              </w:rPr>
            </w:pPr>
            <w:r>
              <w:rPr>
                <w:sz w:val="23"/>
                <w:szCs w:val="23"/>
                <w:spacing w:val="-5"/>
              </w:rPr>
              <w:t>有</w:t>
            </w:r>
            <w:r>
              <w:rPr>
                <w:sz w:val="23"/>
                <w:szCs w:val="23"/>
                <w:spacing w:val="4"/>
              </w:rPr>
              <w:t xml:space="preserve"> </w:t>
            </w:r>
            <w:r>
              <w:rPr>
                <w:sz w:val="23"/>
                <w:szCs w:val="23"/>
                <w:spacing w:val="-5"/>
              </w:rPr>
              <w:t>时</w:t>
            </w:r>
          </w:p>
        </w:tc>
        <w:tc>
          <w:tcPr>
            <w:tcW w:w="1389" w:type="dxa"/>
            <w:vAlign w:val="top"/>
          </w:tcPr>
          <w:p>
            <w:pPr>
              <w:pStyle w:val="TableText"/>
              <w:ind w:left="621"/>
              <w:spacing w:before="203" w:line="183" w:lineRule="auto"/>
              <w:rPr>
                <w:sz w:val="23"/>
                <w:szCs w:val="23"/>
              </w:rPr>
            </w:pPr>
            <w:r>
              <w:rPr>
                <w:sz w:val="23"/>
                <w:szCs w:val="23"/>
              </w:rPr>
              <w:t>C</w:t>
            </w:r>
          </w:p>
        </w:tc>
        <w:tc>
          <w:tcPr>
            <w:tcW w:w="3736" w:type="dxa"/>
            <w:vAlign w:val="top"/>
          </w:tcPr>
          <w:p>
            <w:pPr>
              <w:pStyle w:val="TableText"/>
              <w:ind w:left="1402"/>
              <w:spacing w:before="145" w:line="220" w:lineRule="auto"/>
              <w:rPr>
                <w:sz w:val="23"/>
                <w:szCs w:val="23"/>
              </w:rPr>
            </w:pPr>
            <w:r>
              <w:rPr>
                <w:sz w:val="23"/>
                <w:szCs w:val="23"/>
                <w:spacing w:val="2"/>
              </w:rPr>
              <w:t>有时发生</w:t>
            </w:r>
          </w:p>
        </w:tc>
        <w:tc>
          <w:tcPr>
            <w:tcW w:w="3911" w:type="dxa"/>
            <w:vAlign w:val="top"/>
          </w:tcPr>
          <w:p>
            <w:pPr>
              <w:pStyle w:val="TableText"/>
              <w:ind w:left="1377"/>
              <w:spacing w:before="142" w:line="219" w:lineRule="auto"/>
              <w:rPr>
                <w:sz w:val="23"/>
                <w:szCs w:val="23"/>
              </w:rPr>
            </w:pPr>
            <w:r>
              <w:rPr>
                <w:sz w:val="23"/>
                <w:szCs w:val="23"/>
                <w:spacing w:val="1"/>
              </w:rPr>
              <w:t>出现若干次</w:t>
            </w:r>
          </w:p>
        </w:tc>
      </w:tr>
      <w:tr>
        <w:trPr>
          <w:trHeight w:val="499" w:hRule="atLeast"/>
        </w:trPr>
        <w:tc>
          <w:tcPr>
            <w:tcW w:w="1403" w:type="dxa"/>
            <w:vAlign w:val="top"/>
          </w:tcPr>
          <w:p>
            <w:pPr>
              <w:pStyle w:val="TableText"/>
              <w:ind w:left="315"/>
              <w:spacing w:before="147" w:line="220" w:lineRule="auto"/>
              <w:rPr>
                <w:sz w:val="23"/>
                <w:szCs w:val="23"/>
              </w:rPr>
            </w:pPr>
            <w:r>
              <w:rPr>
                <w:sz w:val="23"/>
                <w:szCs w:val="23"/>
                <w:spacing w:val="-4"/>
              </w:rPr>
              <w:t>极   少</w:t>
            </w:r>
          </w:p>
        </w:tc>
        <w:tc>
          <w:tcPr>
            <w:tcW w:w="1389" w:type="dxa"/>
            <w:vAlign w:val="top"/>
          </w:tcPr>
          <w:p>
            <w:pPr>
              <w:pStyle w:val="TableText"/>
              <w:ind w:left="621"/>
              <w:spacing w:before="206" w:line="182" w:lineRule="auto"/>
              <w:rPr>
                <w:sz w:val="23"/>
                <w:szCs w:val="23"/>
              </w:rPr>
            </w:pPr>
            <w:r>
              <w:rPr>
                <w:sz w:val="23"/>
                <w:szCs w:val="23"/>
              </w:rPr>
              <w:t>D</w:t>
            </w:r>
          </w:p>
        </w:tc>
        <w:tc>
          <w:tcPr>
            <w:tcW w:w="3736" w:type="dxa"/>
            <w:vAlign w:val="top"/>
          </w:tcPr>
          <w:p>
            <w:pPr>
              <w:pStyle w:val="TableText"/>
              <w:ind w:left="1402"/>
              <w:spacing w:before="147" w:line="220" w:lineRule="auto"/>
              <w:rPr>
                <w:sz w:val="23"/>
                <w:szCs w:val="23"/>
              </w:rPr>
            </w:pPr>
            <w:r>
              <w:rPr>
                <w:sz w:val="23"/>
                <w:szCs w:val="23"/>
                <w:spacing w:val="2"/>
              </w:rPr>
              <w:t>不易发生</w:t>
            </w:r>
          </w:p>
        </w:tc>
        <w:tc>
          <w:tcPr>
            <w:tcW w:w="3911" w:type="dxa"/>
            <w:vAlign w:val="top"/>
          </w:tcPr>
          <w:p>
            <w:pPr>
              <w:pStyle w:val="TableText"/>
              <w:ind w:left="1486"/>
              <w:spacing w:before="147" w:line="220" w:lineRule="auto"/>
              <w:rPr>
                <w:sz w:val="23"/>
                <w:szCs w:val="23"/>
              </w:rPr>
            </w:pPr>
            <w:r>
              <w:rPr>
                <w:sz w:val="23"/>
                <w:szCs w:val="23"/>
                <w:spacing w:val="2"/>
              </w:rPr>
              <w:t>有时发生</w:t>
            </w:r>
          </w:p>
        </w:tc>
      </w:tr>
      <w:tr>
        <w:trPr>
          <w:trHeight w:val="513" w:hRule="atLeast"/>
        </w:trPr>
        <w:tc>
          <w:tcPr>
            <w:tcW w:w="1403" w:type="dxa"/>
            <w:vAlign w:val="top"/>
          </w:tcPr>
          <w:p>
            <w:pPr>
              <w:pStyle w:val="TableText"/>
              <w:ind w:left="345"/>
              <w:spacing w:before="148" w:line="221" w:lineRule="auto"/>
              <w:rPr>
                <w:sz w:val="23"/>
                <w:szCs w:val="23"/>
              </w:rPr>
            </w:pPr>
            <w:r>
              <w:rPr>
                <w:sz w:val="23"/>
                <w:szCs w:val="23"/>
                <w:spacing w:val="3"/>
              </w:rPr>
              <w:t>不可能</w:t>
            </w:r>
          </w:p>
        </w:tc>
        <w:tc>
          <w:tcPr>
            <w:tcW w:w="1389" w:type="dxa"/>
            <w:vAlign w:val="top"/>
          </w:tcPr>
          <w:p>
            <w:pPr>
              <w:pStyle w:val="TableText"/>
              <w:ind w:left="621"/>
              <w:spacing w:before="208" w:line="182" w:lineRule="auto"/>
              <w:rPr>
                <w:sz w:val="23"/>
                <w:szCs w:val="23"/>
              </w:rPr>
            </w:pPr>
            <w:r>
              <w:rPr>
                <w:sz w:val="23"/>
                <w:szCs w:val="23"/>
              </w:rPr>
              <w:t>E</w:t>
            </w:r>
          </w:p>
        </w:tc>
        <w:tc>
          <w:tcPr>
            <w:tcW w:w="3736" w:type="dxa"/>
            <w:vAlign w:val="top"/>
          </w:tcPr>
          <w:p>
            <w:pPr>
              <w:pStyle w:val="TableText"/>
              <w:ind w:left="253"/>
              <w:spacing w:before="148" w:line="220" w:lineRule="auto"/>
              <w:rPr>
                <w:sz w:val="23"/>
                <w:szCs w:val="23"/>
              </w:rPr>
            </w:pPr>
            <w:r>
              <w:rPr>
                <w:sz w:val="23"/>
                <w:szCs w:val="23"/>
              </w:rPr>
              <w:t>很不容易发生，可以认为不发生</w:t>
            </w:r>
          </w:p>
        </w:tc>
        <w:tc>
          <w:tcPr>
            <w:tcW w:w="3911" w:type="dxa"/>
            <w:vAlign w:val="top"/>
          </w:tcPr>
          <w:p>
            <w:pPr>
              <w:pStyle w:val="TableText"/>
              <w:ind w:left="336"/>
              <w:spacing w:before="147" w:line="219" w:lineRule="auto"/>
              <w:rPr>
                <w:sz w:val="23"/>
                <w:szCs w:val="23"/>
              </w:rPr>
            </w:pPr>
            <w:r>
              <w:rPr>
                <w:sz w:val="23"/>
                <w:szCs w:val="23"/>
              </w:rPr>
              <w:t>不易发生，但仍有极小可能发生</w:t>
            </w:r>
          </w:p>
        </w:tc>
      </w:tr>
    </w:tbl>
    <w:p>
      <w:pPr>
        <w:pStyle w:val="BodyText"/>
        <w:spacing w:line="295" w:lineRule="auto"/>
        <w:rPr/>
      </w:pPr>
      <w:r/>
    </w:p>
    <w:p>
      <w:pPr>
        <w:pStyle w:val="BodyText"/>
        <w:ind w:left="615"/>
        <w:spacing w:before="98" w:line="222" w:lineRule="auto"/>
        <w:rPr>
          <w:rFonts w:ascii="SimHei" w:hAnsi="SimHei" w:eastAsia="SimHei" w:cs="SimHei"/>
          <w:sz w:val="30"/>
          <w:szCs w:val="30"/>
        </w:rPr>
      </w:pPr>
      <w:r>
        <w:rPr>
          <w:sz w:val="30"/>
          <w:szCs w:val="30"/>
          <w:spacing w:val="9"/>
        </w:rPr>
        <w:t>7.</w:t>
      </w:r>
      <w:r>
        <w:rPr>
          <w:sz w:val="30"/>
          <w:szCs w:val="30"/>
          <w:spacing w:val="63"/>
        </w:rPr>
        <w:t xml:space="preserve"> </w:t>
      </w:r>
      <w:r>
        <w:rPr>
          <w:rFonts w:ascii="SimHei" w:hAnsi="SimHei" w:eastAsia="SimHei" w:cs="SimHei"/>
          <w:sz w:val="30"/>
          <w:szCs w:val="30"/>
          <w:spacing w:val="9"/>
        </w:rPr>
        <w:t>危险风险评价指数</w:t>
      </w:r>
    </w:p>
    <w:p>
      <w:pPr>
        <w:ind w:left="25" w:right="10" w:firstLine="590"/>
        <w:spacing w:before="111" w:line="292" w:lineRule="auto"/>
        <w:rPr>
          <w:rFonts w:ascii="SimSun" w:hAnsi="SimSun" w:eastAsia="SimSun" w:cs="SimSun"/>
          <w:sz w:val="30"/>
          <w:szCs w:val="30"/>
        </w:rPr>
      </w:pPr>
      <w:r>
        <w:rPr>
          <w:rFonts w:ascii="SimSun" w:hAnsi="SimSun" w:eastAsia="SimSun" w:cs="SimSun"/>
          <w:sz w:val="30"/>
          <w:szCs w:val="30"/>
          <w:spacing w:val="-2"/>
        </w:rPr>
        <w:t>根据对危险严重性及危险可能性等级的分析，得</w:t>
      </w:r>
      <w:r>
        <w:rPr>
          <w:rFonts w:ascii="SimSun" w:hAnsi="SimSun" w:eastAsia="SimSun" w:cs="SimSun"/>
          <w:sz w:val="30"/>
          <w:szCs w:val="30"/>
          <w:spacing w:val="-3"/>
        </w:rPr>
        <w:t>出危险状态的指数，并用风</w:t>
      </w:r>
      <w:r>
        <w:rPr>
          <w:rFonts w:ascii="SimSun" w:hAnsi="SimSun" w:eastAsia="SimSun" w:cs="SimSun"/>
          <w:sz w:val="30"/>
          <w:szCs w:val="30"/>
        </w:rPr>
        <w:t xml:space="preserve"> </w:t>
      </w:r>
      <w:r>
        <w:rPr>
          <w:rFonts w:ascii="SimSun" w:hAnsi="SimSun" w:eastAsia="SimSun" w:cs="SimSun"/>
          <w:sz w:val="30"/>
          <w:szCs w:val="30"/>
          <w:spacing w:val="10"/>
        </w:rPr>
        <w:t>险指数表列出，表12.3和表12.4给出风险指数示例。</w:t>
      </w:r>
    </w:p>
    <w:p>
      <w:pPr>
        <w:ind w:left="3555"/>
        <w:spacing w:line="223" w:lineRule="auto"/>
        <w:rPr>
          <w:rFonts w:ascii="FangSong" w:hAnsi="FangSong" w:eastAsia="FangSong" w:cs="FangSong"/>
          <w:sz w:val="30"/>
          <w:szCs w:val="30"/>
        </w:rPr>
      </w:pPr>
      <w:r>
        <w:rPr>
          <w:rFonts w:ascii="FangSong" w:hAnsi="FangSong" w:eastAsia="FangSong" w:cs="FangSong"/>
          <w:sz w:val="30"/>
          <w:szCs w:val="30"/>
          <w:spacing w:val="19"/>
        </w:rPr>
        <w:t>表12.3</w:t>
      </w:r>
      <w:r>
        <w:rPr>
          <w:rFonts w:ascii="FangSong" w:hAnsi="FangSong" w:eastAsia="FangSong" w:cs="FangSong"/>
          <w:sz w:val="30"/>
          <w:szCs w:val="30"/>
          <w:spacing w:val="1"/>
        </w:rPr>
        <w:t xml:space="preserve">  </w:t>
      </w:r>
      <w:r>
        <w:rPr>
          <w:rFonts w:ascii="FangSong" w:hAnsi="FangSong" w:eastAsia="FangSong" w:cs="FangSong"/>
          <w:sz w:val="30"/>
          <w:szCs w:val="30"/>
          <w:spacing w:val="19"/>
        </w:rPr>
        <w:t>风险指数示例1</w:t>
      </w:r>
    </w:p>
    <w:p>
      <w:pPr>
        <w:spacing w:line="102" w:lineRule="exact"/>
        <w:rPr/>
      </w:pPr>
      <w:r/>
    </w:p>
    <w:tbl>
      <w:tblPr>
        <w:tblStyle w:val="TableNormal"/>
        <w:tblW w:w="10419" w:type="dxa"/>
        <w:tblInd w:w="1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32"/>
        <w:gridCol w:w="1988"/>
        <w:gridCol w:w="1968"/>
        <w:gridCol w:w="1998"/>
        <w:gridCol w:w="2133"/>
      </w:tblGrid>
      <w:tr>
        <w:trPr>
          <w:trHeight w:val="454" w:hRule="atLeast"/>
        </w:trPr>
        <w:tc>
          <w:tcPr>
            <w:tcW w:w="2332" w:type="dxa"/>
            <w:vAlign w:val="top"/>
            <w:vMerge w:val="restart"/>
            <w:tcBorders>
              <w:bottom w:val="nil"/>
            </w:tcBorders>
          </w:tcPr>
          <w:p>
            <w:pPr>
              <w:spacing w:line="265" w:lineRule="auto"/>
              <w:rPr>
                <w:rFonts w:ascii="Arial"/>
                <w:sz w:val="21"/>
              </w:rPr>
            </w:pPr>
            <w:r/>
          </w:p>
          <w:p>
            <w:pPr>
              <w:pStyle w:val="TableText"/>
              <w:ind w:left="315"/>
              <w:spacing w:before="78" w:line="219" w:lineRule="auto"/>
              <w:rPr/>
            </w:pPr>
            <w:r>
              <w:rPr>
                <w:spacing w:val="2"/>
              </w:rPr>
              <w:t>危险可能性等级</w:t>
            </w:r>
          </w:p>
        </w:tc>
        <w:tc>
          <w:tcPr>
            <w:tcW w:w="8087" w:type="dxa"/>
            <w:vAlign w:val="top"/>
            <w:gridSpan w:val="4"/>
          </w:tcPr>
          <w:p>
            <w:pPr>
              <w:pStyle w:val="TableText"/>
              <w:ind w:left="3212"/>
              <w:spacing w:before="115" w:line="219" w:lineRule="auto"/>
              <w:rPr/>
            </w:pPr>
            <w:r>
              <w:rPr>
                <w:spacing w:val="2"/>
              </w:rPr>
              <w:t>危险严重性等级</w:t>
            </w:r>
          </w:p>
        </w:tc>
      </w:tr>
      <w:tr>
        <w:trPr>
          <w:trHeight w:val="449" w:hRule="atLeast"/>
        </w:trPr>
        <w:tc>
          <w:tcPr>
            <w:tcW w:w="2332" w:type="dxa"/>
            <w:vAlign w:val="top"/>
            <w:vMerge w:val="continue"/>
            <w:tcBorders>
              <w:top w:val="nil"/>
            </w:tcBorders>
          </w:tcPr>
          <w:p>
            <w:pPr>
              <w:rPr>
                <w:rFonts w:ascii="Arial"/>
                <w:sz w:val="21"/>
              </w:rPr>
            </w:pPr>
            <w:r/>
          </w:p>
        </w:tc>
        <w:tc>
          <w:tcPr>
            <w:tcW w:w="1988" w:type="dxa"/>
            <w:vAlign w:val="top"/>
          </w:tcPr>
          <w:p>
            <w:pPr>
              <w:pStyle w:val="TableText"/>
              <w:ind w:left="443"/>
              <w:spacing w:before="112" w:line="221" w:lineRule="auto"/>
              <w:rPr/>
            </w:pPr>
            <w:r>
              <w:rPr>
                <w:spacing w:val="8"/>
              </w:rPr>
              <w:t>I(灾难的)</w:t>
            </w:r>
          </w:p>
        </w:tc>
        <w:tc>
          <w:tcPr>
            <w:tcW w:w="1968" w:type="dxa"/>
            <w:vAlign w:val="top"/>
          </w:tcPr>
          <w:p>
            <w:pPr>
              <w:pStyle w:val="TableText"/>
              <w:ind w:left="374"/>
              <w:spacing w:before="111" w:line="220" w:lineRule="auto"/>
              <w:rPr/>
            </w:pPr>
            <w:r>
              <w:rPr>
                <w:spacing w:val="8"/>
              </w:rPr>
              <w:t>Ⅱ(严重的)</w:t>
            </w:r>
          </w:p>
        </w:tc>
        <w:tc>
          <w:tcPr>
            <w:tcW w:w="1998" w:type="dxa"/>
            <w:vAlign w:val="top"/>
          </w:tcPr>
          <w:p>
            <w:pPr>
              <w:pStyle w:val="TableText"/>
              <w:ind w:left="396"/>
              <w:spacing w:before="110" w:line="219" w:lineRule="auto"/>
              <w:rPr/>
            </w:pPr>
            <w:r>
              <w:rPr>
                <w:spacing w:val="8"/>
              </w:rPr>
              <w:t>Ⅲ(轻度的)</w:t>
            </w:r>
          </w:p>
        </w:tc>
        <w:tc>
          <w:tcPr>
            <w:tcW w:w="2133" w:type="dxa"/>
            <w:vAlign w:val="top"/>
          </w:tcPr>
          <w:p>
            <w:pPr>
              <w:pStyle w:val="TableText"/>
              <w:ind w:left="458"/>
              <w:spacing w:before="110" w:line="219" w:lineRule="auto"/>
              <w:rPr/>
            </w:pPr>
            <w:r>
              <w:rPr/>
              <w:t>IV</w:t>
            </w:r>
            <w:r>
              <w:rPr>
                <w:spacing w:val="10"/>
              </w:rPr>
              <w:t>(轻微的)</w:t>
            </w:r>
          </w:p>
        </w:tc>
      </w:tr>
      <w:tr>
        <w:trPr>
          <w:trHeight w:val="519" w:hRule="atLeast"/>
        </w:trPr>
        <w:tc>
          <w:tcPr>
            <w:tcW w:w="2332" w:type="dxa"/>
            <w:vAlign w:val="top"/>
          </w:tcPr>
          <w:p>
            <w:pPr>
              <w:pStyle w:val="TableText"/>
              <w:ind w:left="595"/>
              <w:spacing w:before="142" w:line="219" w:lineRule="auto"/>
              <w:rPr/>
            </w:pPr>
            <w:r>
              <w:rPr>
                <w:spacing w:val="-16"/>
              </w:rPr>
              <w:t>A</w:t>
            </w:r>
            <w:r>
              <w:rPr>
                <w:spacing w:val="18"/>
              </w:rPr>
              <w:t xml:space="preserve"> </w:t>
            </w:r>
            <w:r>
              <w:rPr>
                <w:spacing w:val="-16"/>
              </w:rPr>
              <w:t>(</w:t>
            </w:r>
            <w:r>
              <w:rPr>
                <w:spacing w:val="-26"/>
              </w:rPr>
              <w:t xml:space="preserve"> </w:t>
            </w:r>
            <w:r>
              <w:rPr>
                <w:spacing w:val="-16"/>
              </w:rPr>
              <w:t>频</w:t>
            </w:r>
            <w:r>
              <w:rPr>
                <w:spacing w:val="-25"/>
              </w:rPr>
              <w:t xml:space="preserve"> </w:t>
            </w:r>
            <w:r>
              <w:rPr>
                <w:spacing w:val="-16"/>
              </w:rPr>
              <w:t>繁</w:t>
            </w:r>
            <w:r>
              <w:rPr>
                <w:spacing w:val="-26"/>
              </w:rPr>
              <w:t xml:space="preserve"> </w:t>
            </w:r>
            <w:r>
              <w:rPr>
                <w:spacing w:val="-16"/>
              </w:rPr>
              <w:t>)</w:t>
            </w:r>
          </w:p>
        </w:tc>
        <w:tc>
          <w:tcPr>
            <w:tcW w:w="1988" w:type="dxa"/>
            <w:vAlign w:val="top"/>
          </w:tcPr>
          <w:p>
            <w:pPr>
              <w:pStyle w:val="TableText"/>
              <w:ind w:left="862"/>
              <w:spacing w:before="202" w:line="184" w:lineRule="auto"/>
              <w:rPr/>
            </w:pPr>
            <w:r>
              <w:rPr>
                <w:spacing w:val="-7"/>
              </w:rPr>
              <w:t>1A</w:t>
            </w:r>
          </w:p>
        </w:tc>
        <w:tc>
          <w:tcPr>
            <w:tcW w:w="1968" w:type="dxa"/>
            <w:vAlign w:val="top"/>
          </w:tcPr>
          <w:p>
            <w:pPr>
              <w:pStyle w:val="TableText"/>
              <w:ind w:left="855"/>
              <w:spacing w:before="202" w:line="184" w:lineRule="auto"/>
              <w:rPr/>
            </w:pPr>
            <w:r>
              <w:rPr>
                <w:spacing w:val="-4"/>
              </w:rPr>
              <w:t>2A</w:t>
            </w:r>
          </w:p>
        </w:tc>
        <w:tc>
          <w:tcPr>
            <w:tcW w:w="1998" w:type="dxa"/>
            <w:vAlign w:val="top"/>
          </w:tcPr>
          <w:p>
            <w:pPr>
              <w:pStyle w:val="TableText"/>
              <w:ind w:left="876"/>
              <w:spacing w:before="201" w:line="185" w:lineRule="auto"/>
              <w:rPr/>
            </w:pPr>
            <w:r>
              <w:rPr>
                <w:spacing w:val="-4"/>
              </w:rPr>
              <w:t>3A</w:t>
            </w:r>
          </w:p>
        </w:tc>
        <w:tc>
          <w:tcPr>
            <w:tcW w:w="2133" w:type="dxa"/>
            <w:vAlign w:val="top"/>
          </w:tcPr>
          <w:p>
            <w:pPr>
              <w:pStyle w:val="TableText"/>
              <w:ind w:left="939"/>
              <w:spacing w:before="202" w:line="184" w:lineRule="auto"/>
              <w:rPr/>
            </w:pPr>
            <w:r>
              <w:rPr>
                <w:spacing w:val="-3"/>
              </w:rPr>
              <w:t>4A</w:t>
            </w:r>
          </w:p>
        </w:tc>
      </w:tr>
      <w:tr>
        <w:trPr>
          <w:trHeight w:val="509" w:hRule="atLeast"/>
        </w:trPr>
        <w:tc>
          <w:tcPr>
            <w:tcW w:w="2332" w:type="dxa"/>
            <w:vAlign w:val="top"/>
          </w:tcPr>
          <w:p>
            <w:pPr>
              <w:pStyle w:val="TableText"/>
              <w:ind w:left="615"/>
              <w:spacing w:before="143" w:line="220" w:lineRule="auto"/>
              <w:rPr/>
            </w:pPr>
            <w:r>
              <w:rPr>
                <w:spacing w:val="8"/>
              </w:rPr>
              <w:t>B(很可能)</w:t>
            </w:r>
          </w:p>
        </w:tc>
        <w:tc>
          <w:tcPr>
            <w:tcW w:w="1988" w:type="dxa"/>
            <w:vAlign w:val="top"/>
          </w:tcPr>
          <w:p>
            <w:pPr>
              <w:pStyle w:val="TableText"/>
              <w:ind w:left="862"/>
              <w:spacing w:before="203" w:line="184" w:lineRule="auto"/>
              <w:rPr/>
            </w:pPr>
            <w:r>
              <w:rPr>
                <w:spacing w:val="-7"/>
              </w:rPr>
              <w:t>1B</w:t>
            </w:r>
          </w:p>
        </w:tc>
        <w:tc>
          <w:tcPr>
            <w:tcW w:w="1968" w:type="dxa"/>
            <w:vAlign w:val="top"/>
          </w:tcPr>
          <w:p>
            <w:pPr>
              <w:pStyle w:val="TableText"/>
              <w:ind w:left="855"/>
              <w:spacing w:before="204" w:line="183" w:lineRule="auto"/>
              <w:rPr/>
            </w:pPr>
            <w:r>
              <w:rPr>
                <w:spacing w:val="-4"/>
              </w:rPr>
              <w:t>2B</w:t>
            </w:r>
          </w:p>
        </w:tc>
        <w:tc>
          <w:tcPr>
            <w:tcW w:w="1998" w:type="dxa"/>
            <w:vAlign w:val="top"/>
          </w:tcPr>
          <w:p>
            <w:pPr>
              <w:pStyle w:val="TableText"/>
              <w:ind w:left="876"/>
              <w:spacing w:before="204" w:line="183" w:lineRule="auto"/>
              <w:rPr/>
            </w:pPr>
            <w:r>
              <w:rPr>
                <w:spacing w:val="-4"/>
              </w:rPr>
              <w:t>3B</w:t>
            </w:r>
          </w:p>
        </w:tc>
        <w:tc>
          <w:tcPr>
            <w:tcW w:w="2133" w:type="dxa"/>
            <w:vAlign w:val="top"/>
          </w:tcPr>
          <w:p>
            <w:pPr>
              <w:pStyle w:val="TableText"/>
              <w:ind w:left="939"/>
              <w:spacing w:before="204" w:line="183" w:lineRule="auto"/>
              <w:rPr/>
            </w:pPr>
            <w:r>
              <w:rPr>
                <w:spacing w:val="-3"/>
              </w:rPr>
              <w:t>4B</w:t>
            </w:r>
          </w:p>
        </w:tc>
      </w:tr>
      <w:tr>
        <w:trPr>
          <w:trHeight w:val="499" w:hRule="atLeast"/>
        </w:trPr>
        <w:tc>
          <w:tcPr>
            <w:tcW w:w="2332" w:type="dxa"/>
            <w:vAlign w:val="top"/>
          </w:tcPr>
          <w:p>
            <w:pPr>
              <w:pStyle w:val="TableText"/>
              <w:ind w:left="674"/>
              <w:spacing w:before="132" w:line="219" w:lineRule="auto"/>
              <w:rPr/>
            </w:pPr>
            <w:r>
              <w:rPr>
                <w:spacing w:val="1"/>
              </w:rPr>
              <w:t>C(偶</w:t>
            </w:r>
            <w:r>
              <w:rPr>
                <w:spacing w:val="-17"/>
              </w:rPr>
              <w:t xml:space="preserve"> </w:t>
            </w:r>
            <w:r>
              <w:rPr>
                <w:spacing w:val="1"/>
              </w:rPr>
              <w:t>然</w:t>
            </w:r>
            <w:r>
              <w:rPr>
                <w:spacing w:val="-47"/>
              </w:rPr>
              <w:t xml:space="preserve"> </w:t>
            </w:r>
            <w:r>
              <w:rPr>
                <w:spacing w:val="1"/>
              </w:rPr>
              <w:t>)</w:t>
            </w:r>
          </w:p>
        </w:tc>
        <w:tc>
          <w:tcPr>
            <w:tcW w:w="1988" w:type="dxa"/>
            <w:vAlign w:val="top"/>
          </w:tcPr>
          <w:p>
            <w:pPr>
              <w:pStyle w:val="TableText"/>
              <w:ind w:left="862"/>
              <w:spacing w:before="194" w:line="184" w:lineRule="auto"/>
              <w:rPr/>
            </w:pPr>
            <w:r>
              <w:rPr>
                <w:spacing w:val="-7"/>
              </w:rPr>
              <w:t>1C</w:t>
            </w:r>
          </w:p>
        </w:tc>
        <w:tc>
          <w:tcPr>
            <w:tcW w:w="1968" w:type="dxa"/>
            <w:vAlign w:val="top"/>
          </w:tcPr>
          <w:p>
            <w:pPr>
              <w:pStyle w:val="TableText"/>
              <w:ind w:left="855"/>
              <w:spacing w:before="195" w:line="183" w:lineRule="auto"/>
              <w:rPr/>
            </w:pPr>
            <w:r>
              <w:rPr>
                <w:spacing w:val="-4"/>
              </w:rPr>
              <w:t>2C</w:t>
            </w:r>
          </w:p>
        </w:tc>
        <w:tc>
          <w:tcPr>
            <w:tcW w:w="1998" w:type="dxa"/>
            <w:vAlign w:val="top"/>
          </w:tcPr>
          <w:p>
            <w:pPr>
              <w:pStyle w:val="TableText"/>
              <w:ind w:left="876"/>
              <w:spacing w:before="195" w:line="183" w:lineRule="auto"/>
              <w:rPr/>
            </w:pPr>
            <w:r>
              <w:rPr>
                <w:spacing w:val="-4"/>
              </w:rPr>
              <w:t>3C</w:t>
            </w:r>
          </w:p>
        </w:tc>
        <w:tc>
          <w:tcPr>
            <w:tcW w:w="2133" w:type="dxa"/>
            <w:vAlign w:val="top"/>
          </w:tcPr>
          <w:p>
            <w:pPr>
              <w:pStyle w:val="TableText"/>
              <w:ind w:left="939"/>
              <w:spacing w:before="195" w:line="183" w:lineRule="auto"/>
              <w:rPr/>
            </w:pPr>
            <w:r>
              <w:rPr>
                <w:spacing w:val="-3"/>
              </w:rPr>
              <w:t>4C</w:t>
            </w:r>
          </w:p>
        </w:tc>
      </w:tr>
      <w:tr>
        <w:trPr>
          <w:trHeight w:val="519" w:hRule="atLeast"/>
        </w:trPr>
        <w:tc>
          <w:tcPr>
            <w:tcW w:w="2332" w:type="dxa"/>
            <w:vAlign w:val="top"/>
          </w:tcPr>
          <w:p>
            <w:pPr>
              <w:pStyle w:val="TableText"/>
              <w:ind w:left="674"/>
              <w:spacing w:before="145" w:line="220" w:lineRule="auto"/>
              <w:rPr/>
            </w:pPr>
            <w:r>
              <w:rPr>
                <w:spacing w:val="3"/>
              </w:rPr>
              <w:t>D(很</w:t>
            </w:r>
            <w:r>
              <w:rPr>
                <w:spacing w:val="36"/>
              </w:rPr>
              <w:t xml:space="preserve"> </w:t>
            </w:r>
            <w:r>
              <w:rPr>
                <w:spacing w:val="3"/>
              </w:rPr>
              <w:t>少)</w:t>
            </w:r>
          </w:p>
        </w:tc>
        <w:tc>
          <w:tcPr>
            <w:tcW w:w="1988" w:type="dxa"/>
            <w:vAlign w:val="top"/>
          </w:tcPr>
          <w:p>
            <w:pPr>
              <w:pStyle w:val="TableText"/>
              <w:ind w:left="862"/>
              <w:spacing w:before="205" w:line="184" w:lineRule="auto"/>
              <w:rPr/>
            </w:pPr>
            <w:r>
              <w:rPr>
                <w:spacing w:val="-7"/>
              </w:rPr>
              <w:t>1D</w:t>
            </w:r>
          </w:p>
        </w:tc>
        <w:tc>
          <w:tcPr>
            <w:tcW w:w="1968" w:type="dxa"/>
            <w:vAlign w:val="top"/>
          </w:tcPr>
          <w:p>
            <w:pPr>
              <w:pStyle w:val="TableText"/>
              <w:ind w:left="855"/>
              <w:spacing w:before="206" w:line="183" w:lineRule="auto"/>
              <w:rPr/>
            </w:pPr>
            <w:r>
              <w:rPr>
                <w:spacing w:val="-4"/>
              </w:rPr>
              <w:t>2D</w:t>
            </w:r>
          </w:p>
        </w:tc>
        <w:tc>
          <w:tcPr>
            <w:tcW w:w="1998" w:type="dxa"/>
            <w:vAlign w:val="top"/>
          </w:tcPr>
          <w:p>
            <w:pPr>
              <w:pStyle w:val="TableText"/>
              <w:ind w:left="876"/>
              <w:spacing w:before="206" w:line="183" w:lineRule="auto"/>
              <w:rPr/>
            </w:pPr>
            <w:r>
              <w:rPr>
                <w:spacing w:val="-4"/>
              </w:rPr>
              <w:t>3D</w:t>
            </w:r>
          </w:p>
        </w:tc>
        <w:tc>
          <w:tcPr>
            <w:tcW w:w="2133" w:type="dxa"/>
            <w:vAlign w:val="top"/>
          </w:tcPr>
          <w:p>
            <w:pPr>
              <w:pStyle w:val="TableText"/>
              <w:ind w:left="939"/>
              <w:spacing w:before="206" w:line="183" w:lineRule="auto"/>
              <w:rPr/>
            </w:pPr>
            <w:r>
              <w:rPr>
                <w:spacing w:val="-3"/>
              </w:rPr>
              <w:t>4D</w:t>
            </w:r>
          </w:p>
        </w:tc>
      </w:tr>
      <w:tr>
        <w:trPr>
          <w:trHeight w:val="489" w:hRule="atLeast"/>
        </w:trPr>
        <w:tc>
          <w:tcPr>
            <w:tcW w:w="2332" w:type="dxa"/>
            <w:vAlign w:val="top"/>
          </w:tcPr>
          <w:p>
            <w:pPr>
              <w:pStyle w:val="TableText"/>
              <w:ind w:left="615"/>
              <w:spacing w:before="137" w:line="221" w:lineRule="auto"/>
              <w:rPr/>
            </w:pPr>
            <w:r>
              <w:rPr>
                <w:spacing w:val="8"/>
              </w:rPr>
              <w:t>E(不可能)</w:t>
            </w:r>
          </w:p>
        </w:tc>
        <w:tc>
          <w:tcPr>
            <w:tcW w:w="1988" w:type="dxa"/>
            <w:vAlign w:val="top"/>
          </w:tcPr>
          <w:p>
            <w:pPr>
              <w:pStyle w:val="TableText"/>
              <w:ind w:left="862"/>
              <w:spacing w:before="196" w:line="184" w:lineRule="auto"/>
              <w:rPr/>
            </w:pPr>
            <w:r>
              <w:rPr>
                <w:spacing w:val="-7"/>
              </w:rPr>
              <w:t>1E</w:t>
            </w:r>
          </w:p>
        </w:tc>
        <w:tc>
          <w:tcPr>
            <w:tcW w:w="1968" w:type="dxa"/>
            <w:vAlign w:val="top"/>
          </w:tcPr>
          <w:p>
            <w:pPr>
              <w:pStyle w:val="TableText"/>
              <w:ind w:left="855"/>
              <w:spacing w:before="197" w:line="183" w:lineRule="auto"/>
              <w:rPr/>
            </w:pPr>
            <w:r>
              <w:rPr>
                <w:spacing w:val="-4"/>
              </w:rPr>
              <w:t>2E</w:t>
            </w:r>
          </w:p>
        </w:tc>
        <w:tc>
          <w:tcPr>
            <w:tcW w:w="1998" w:type="dxa"/>
            <w:vAlign w:val="top"/>
          </w:tcPr>
          <w:p>
            <w:pPr>
              <w:pStyle w:val="TableText"/>
              <w:ind w:left="876"/>
              <w:spacing w:before="197" w:line="183" w:lineRule="auto"/>
              <w:rPr/>
            </w:pPr>
            <w:r>
              <w:rPr>
                <w:spacing w:val="-4"/>
              </w:rPr>
              <w:t>3E</w:t>
            </w:r>
          </w:p>
        </w:tc>
        <w:tc>
          <w:tcPr>
            <w:tcW w:w="2133" w:type="dxa"/>
            <w:vAlign w:val="top"/>
          </w:tcPr>
          <w:p>
            <w:pPr>
              <w:pStyle w:val="TableText"/>
              <w:ind w:left="939"/>
              <w:spacing w:before="197" w:line="183" w:lineRule="auto"/>
              <w:rPr/>
            </w:pPr>
            <w:r>
              <w:rPr>
                <w:spacing w:val="-3"/>
              </w:rPr>
              <w:t>4E</w:t>
            </w:r>
          </w:p>
        </w:tc>
      </w:tr>
      <w:tr>
        <w:trPr>
          <w:trHeight w:val="2301" w:hRule="atLeast"/>
        </w:trPr>
        <w:tc>
          <w:tcPr>
            <w:tcW w:w="10419" w:type="dxa"/>
            <w:vAlign w:val="top"/>
            <w:gridSpan w:val="5"/>
          </w:tcPr>
          <w:p>
            <w:pPr>
              <w:pStyle w:val="TableText"/>
              <w:ind w:left="144"/>
              <w:spacing w:before="194" w:line="220" w:lineRule="auto"/>
              <w:rPr/>
            </w:pPr>
            <w:r>
              <w:rPr>
                <w:spacing w:val="3"/>
              </w:rPr>
              <w:t>危险风险评价指数              </w:t>
            </w:r>
            <w:r>
              <w:rPr>
                <w:spacing w:val="2"/>
              </w:rPr>
              <w:t xml:space="preserve">            建议的准则</w:t>
            </w:r>
          </w:p>
          <w:p>
            <w:pPr>
              <w:pStyle w:val="TableText"/>
              <w:ind w:left="144"/>
              <w:spacing w:before="198" w:line="215" w:lineRule="auto"/>
              <w:rPr/>
            </w:pPr>
            <w:r>
              <w:rPr>
                <w:spacing w:val="-1"/>
              </w:rPr>
              <w:t>1A,1B,1C,2A,2B,3A                          </w:t>
            </w:r>
            <w:r>
              <w:rPr>
                <w:spacing w:val="-1"/>
                <w:position w:val="1"/>
              </w:rPr>
              <w:t>不可接受</w:t>
            </w:r>
          </w:p>
          <w:p>
            <w:pPr>
              <w:pStyle w:val="TableText"/>
              <w:ind w:left="144"/>
              <w:spacing w:before="137" w:line="217" w:lineRule="auto"/>
              <w:rPr/>
            </w:pPr>
            <w:r>
              <w:rPr/>
              <w:t>1D,2C,2D,3B,3C                             不</w:t>
            </w:r>
            <w:r>
              <w:rPr>
                <w:spacing w:val="-1"/>
              </w:rPr>
              <w:t>希望有的，需订购方决策</w:t>
            </w:r>
          </w:p>
          <w:p>
            <w:pPr>
              <w:pStyle w:val="TableText"/>
              <w:ind w:left="144"/>
              <w:spacing w:before="149" w:line="216" w:lineRule="auto"/>
              <w:rPr/>
            </w:pPr>
            <w:r>
              <w:rPr/>
              <w:t>1E,2E,3D,3E,4A,4B                        </w:t>
            </w:r>
            <w:r>
              <w:rPr>
                <w:spacing w:val="-1"/>
              </w:rPr>
              <w:t xml:space="preserve">  订购方评审后可接受</w:t>
            </w:r>
          </w:p>
          <w:p>
            <w:pPr>
              <w:pStyle w:val="TableText"/>
              <w:ind w:left="144"/>
              <w:spacing w:before="118" w:line="205" w:lineRule="auto"/>
              <w:rPr/>
            </w:pPr>
            <w:r>
              <w:rPr>
                <w:position w:val="1"/>
              </w:rPr>
              <w:t>4C,4D,4E</w:t>
            </w:r>
            <w:r>
              <w:rPr>
                <w:spacing w:val="3"/>
                <w:position w:val="1"/>
              </w:rPr>
              <w:t xml:space="preserve">                                  </w:t>
            </w:r>
            <w:r>
              <w:rPr>
                <w:position w:val="-1"/>
              </w:rPr>
              <w:t>不评审即可接受</w:t>
            </w:r>
          </w:p>
        </w:tc>
      </w:tr>
    </w:tbl>
    <w:p>
      <w:pPr>
        <w:pStyle w:val="BodyText"/>
        <w:spacing w:line="217" w:lineRule="exact"/>
        <w:rPr>
          <w:sz w:val="18"/>
        </w:rPr>
      </w:pPr>
      <w:r/>
    </w:p>
    <w:p>
      <w:pPr>
        <w:spacing w:line="217" w:lineRule="exact"/>
        <w:sectPr>
          <w:footerReference w:type="default" r:id="rId369"/>
          <w:pgSz w:w="11910" w:h="17840"/>
          <w:pgMar w:top="400" w:right="345" w:bottom="838" w:left="1115" w:header="0" w:footer="594" w:gutter="0"/>
        </w:sectPr>
        <w:rPr>
          <w:sz w:val="18"/>
          <w:szCs w:val="18"/>
        </w:rPr>
      </w:pPr>
    </w:p>
    <w:p>
      <w:pPr>
        <w:pStyle w:val="BodyText"/>
        <w:spacing w:line="354" w:lineRule="auto"/>
        <w:rPr/>
      </w:pPr>
      <w:r/>
    </w:p>
    <w:p>
      <w:pPr>
        <w:pStyle w:val="BodyText"/>
        <w:spacing w:line="355" w:lineRule="auto"/>
        <w:rPr/>
      </w:pPr>
      <w:r/>
    </w:p>
    <w:p>
      <w:pPr>
        <w:ind w:left="3545"/>
        <w:spacing w:before="97" w:line="223" w:lineRule="auto"/>
        <w:rPr>
          <w:rFonts w:ascii="FangSong" w:hAnsi="FangSong" w:eastAsia="FangSong" w:cs="FangSong"/>
          <w:sz w:val="30"/>
          <w:szCs w:val="30"/>
        </w:rPr>
      </w:pPr>
      <w:bookmarkStart w:name="bookmark808" w:id="576"/>
      <w:bookmarkEnd w:id="576"/>
      <w:r>
        <w:rPr>
          <w:rFonts w:ascii="FangSong" w:hAnsi="FangSong" w:eastAsia="FangSong" w:cs="FangSong"/>
          <w:sz w:val="30"/>
          <w:szCs w:val="30"/>
          <w:spacing w:val="20"/>
        </w:rPr>
        <w:t>表12.4</w:t>
      </w:r>
      <w:r>
        <w:rPr>
          <w:rFonts w:ascii="FangSong" w:hAnsi="FangSong" w:eastAsia="FangSong" w:cs="FangSong"/>
          <w:sz w:val="30"/>
          <w:szCs w:val="30"/>
          <w:spacing w:val="4"/>
        </w:rPr>
        <w:t xml:space="preserve">  </w:t>
      </w:r>
      <w:r>
        <w:rPr>
          <w:rFonts w:ascii="FangSong" w:hAnsi="FangSong" w:eastAsia="FangSong" w:cs="FangSong"/>
          <w:sz w:val="30"/>
          <w:szCs w:val="30"/>
          <w:spacing w:val="20"/>
        </w:rPr>
        <w:t>风险指数示例2</w:t>
      </w:r>
    </w:p>
    <w:p>
      <w:pPr>
        <w:spacing w:line="101" w:lineRule="exact"/>
        <w:rPr/>
      </w:pPr>
      <w:r/>
    </w:p>
    <w:tbl>
      <w:tblPr>
        <w:tblStyle w:val="TableNormal"/>
        <w:tblW w:w="10459"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22"/>
        <w:gridCol w:w="1988"/>
        <w:gridCol w:w="1988"/>
        <w:gridCol w:w="1988"/>
        <w:gridCol w:w="2173"/>
      </w:tblGrid>
      <w:tr>
        <w:trPr>
          <w:trHeight w:val="454" w:hRule="atLeast"/>
        </w:trPr>
        <w:tc>
          <w:tcPr>
            <w:tcW w:w="2322" w:type="dxa"/>
            <w:vAlign w:val="top"/>
            <w:vMerge w:val="restart"/>
            <w:tcBorders>
              <w:bottom w:val="nil"/>
            </w:tcBorders>
          </w:tcPr>
          <w:p>
            <w:pPr>
              <w:spacing w:line="265" w:lineRule="auto"/>
              <w:rPr>
                <w:rFonts w:ascii="Arial"/>
                <w:sz w:val="21"/>
              </w:rPr>
            </w:pPr>
            <w:r/>
          </w:p>
          <w:p>
            <w:pPr>
              <w:pStyle w:val="TableText"/>
              <w:ind w:left="314"/>
              <w:spacing w:before="78" w:line="219" w:lineRule="auto"/>
              <w:rPr/>
            </w:pPr>
            <w:r>
              <w:rPr>
                <w:spacing w:val="2"/>
              </w:rPr>
              <w:t>危险可能性等级</w:t>
            </w:r>
          </w:p>
        </w:tc>
        <w:tc>
          <w:tcPr>
            <w:tcW w:w="8137" w:type="dxa"/>
            <w:vAlign w:val="top"/>
            <w:gridSpan w:val="4"/>
          </w:tcPr>
          <w:p>
            <w:pPr>
              <w:pStyle w:val="TableText"/>
              <w:ind w:left="3252"/>
              <w:spacing w:before="114" w:line="219" w:lineRule="auto"/>
              <w:rPr/>
            </w:pPr>
            <w:r>
              <w:rPr>
                <w:spacing w:val="2"/>
              </w:rPr>
              <w:t>危险严重性等级</w:t>
            </w:r>
          </w:p>
        </w:tc>
      </w:tr>
      <w:tr>
        <w:trPr>
          <w:trHeight w:val="449" w:hRule="atLeast"/>
        </w:trPr>
        <w:tc>
          <w:tcPr>
            <w:tcW w:w="2322" w:type="dxa"/>
            <w:vAlign w:val="top"/>
            <w:vMerge w:val="continue"/>
            <w:tcBorders>
              <w:top w:val="nil"/>
            </w:tcBorders>
          </w:tcPr>
          <w:p>
            <w:pPr>
              <w:rPr>
                <w:rFonts w:ascii="Arial"/>
                <w:sz w:val="21"/>
              </w:rPr>
            </w:pPr>
            <w:r/>
          </w:p>
        </w:tc>
        <w:tc>
          <w:tcPr>
            <w:tcW w:w="1988" w:type="dxa"/>
            <w:vAlign w:val="top"/>
          </w:tcPr>
          <w:p>
            <w:pPr>
              <w:pStyle w:val="TableText"/>
              <w:ind w:left="442"/>
              <w:spacing w:before="112" w:line="221" w:lineRule="auto"/>
              <w:rPr/>
            </w:pPr>
            <w:r>
              <w:rPr>
                <w:spacing w:val="8"/>
              </w:rPr>
              <w:t>I(灾难的)</w:t>
            </w:r>
          </w:p>
        </w:tc>
        <w:tc>
          <w:tcPr>
            <w:tcW w:w="1988" w:type="dxa"/>
            <w:vAlign w:val="top"/>
          </w:tcPr>
          <w:p>
            <w:pPr>
              <w:pStyle w:val="TableText"/>
              <w:ind w:left="384"/>
              <w:spacing w:before="111" w:line="220" w:lineRule="auto"/>
              <w:rPr/>
            </w:pPr>
            <w:r>
              <w:rPr>
                <w:spacing w:val="8"/>
              </w:rPr>
              <w:t>Ⅱ(严重的)</w:t>
            </w:r>
          </w:p>
        </w:tc>
        <w:tc>
          <w:tcPr>
            <w:tcW w:w="1988" w:type="dxa"/>
            <w:vAlign w:val="top"/>
          </w:tcPr>
          <w:p>
            <w:pPr>
              <w:pStyle w:val="TableText"/>
              <w:ind w:left="386"/>
              <w:spacing w:before="110" w:line="219" w:lineRule="auto"/>
              <w:rPr/>
            </w:pPr>
            <w:r>
              <w:rPr>
                <w:spacing w:val="8"/>
              </w:rPr>
              <w:t>Ⅲ(轻度的)</w:t>
            </w:r>
          </w:p>
        </w:tc>
        <w:tc>
          <w:tcPr>
            <w:tcW w:w="2173" w:type="dxa"/>
            <w:vAlign w:val="top"/>
          </w:tcPr>
          <w:p>
            <w:pPr>
              <w:pStyle w:val="TableText"/>
              <w:ind w:left="478"/>
              <w:spacing w:before="110" w:line="219" w:lineRule="auto"/>
              <w:rPr/>
            </w:pPr>
            <w:r>
              <w:rPr/>
              <w:t>IV</w:t>
            </w:r>
            <w:r>
              <w:rPr>
                <w:spacing w:val="10"/>
              </w:rPr>
              <w:t>(轻微的)</w:t>
            </w:r>
          </w:p>
        </w:tc>
      </w:tr>
      <w:tr>
        <w:trPr>
          <w:trHeight w:val="459" w:hRule="atLeast"/>
        </w:trPr>
        <w:tc>
          <w:tcPr>
            <w:tcW w:w="2322" w:type="dxa"/>
            <w:vAlign w:val="top"/>
          </w:tcPr>
          <w:p>
            <w:pPr>
              <w:pStyle w:val="TableText"/>
              <w:ind w:left="594"/>
              <w:spacing w:before="112" w:line="219" w:lineRule="auto"/>
              <w:rPr/>
            </w:pPr>
            <w:r>
              <w:rPr>
                <w:spacing w:val="-16"/>
              </w:rPr>
              <w:t>A</w:t>
            </w:r>
            <w:r>
              <w:rPr>
                <w:spacing w:val="18"/>
              </w:rPr>
              <w:t xml:space="preserve"> </w:t>
            </w:r>
            <w:r>
              <w:rPr>
                <w:spacing w:val="-16"/>
              </w:rPr>
              <w:t>(</w:t>
            </w:r>
            <w:r>
              <w:rPr>
                <w:spacing w:val="-26"/>
              </w:rPr>
              <w:t xml:space="preserve"> </w:t>
            </w:r>
            <w:r>
              <w:rPr>
                <w:spacing w:val="-16"/>
              </w:rPr>
              <w:t>频</w:t>
            </w:r>
            <w:r>
              <w:rPr>
                <w:spacing w:val="-25"/>
              </w:rPr>
              <w:t xml:space="preserve"> </w:t>
            </w:r>
            <w:r>
              <w:rPr>
                <w:spacing w:val="-16"/>
              </w:rPr>
              <w:t>繁</w:t>
            </w:r>
            <w:r>
              <w:rPr>
                <w:spacing w:val="-26"/>
              </w:rPr>
              <w:t xml:space="preserve"> </w:t>
            </w:r>
            <w:r>
              <w:rPr>
                <w:spacing w:val="-16"/>
              </w:rPr>
              <w:t>)</w:t>
            </w:r>
          </w:p>
        </w:tc>
        <w:tc>
          <w:tcPr>
            <w:tcW w:w="1988" w:type="dxa"/>
            <w:vAlign w:val="top"/>
          </w:tcPr>
          <w:p>
            <w:pPr>
              <w:pStyle w:val="TableText"/>
              <w:ind w:left="923"/>
              <w:spacing w:before="135" w:line="241" w:lineRule="auto"/>
              <w:rPr/>
            </w:pPr>
            <w:r>
              <w:rPr/>
              <w:t>1</w:t>
            </w:r>
          </w:p>
        </w:tc>
        <w:tc>
          <w:tcPr>
            <w:tcW w:w="1988" w:type="dxa"/>
            <w:vAlign w:val="top"/>
          </w:tcPr>
          <w:p>
            <w:pPr>
              <w:pStyle w:val="TableText"/>
              <w:ind w:left="924"/>
              <w:spacing w:before="135"/>
              <w:rPr/>
            </w:pPr>
            <w:r>
              <w:rPr/>
              <w:t>3</w:t>
            </w:r>
          </w:p>
        </w:tc>
        <w:tc>
          <w:tcPr>
            <w:tcW w:w="1988" w:type="dxa"/>
            <w:vAlign w:val="top"/>
          </w:tcPr>
          <w:p>
            <w:pPr>
              <w:pStyle w:val="TableText"/>
              <w:ind w:left="926"/>
              <w:spacing w:before="135"/>
              <w:rPr/>
            </w:pPr>
            <w:r>
              <w:rPr/>
              <w:t>7</w:t>
            </w:r>
          </w:p>
        </w:tc>
        <w:tc>
          <w:tcPr>
            <w:tcW w:w="2173" w:type="dxa"/>
            <w:vAlign w:val="top"/>
          </w:tcPr>
          <w:p>
            <w:pPr>
              <w:pStyle w:val="TableText"/>
              <w:ind w:left="958"/>
              <w:spacing w:before="135"/>
              <w:rPr/>
            </w:pPr>
            <w:r>
              <w:rPr>
                <w:spacing w:val="-7"/>
              </w:rPr>
              <w:t>13</w:t>
            </w:r>
          </w:p>
        </w:tc>
      </w:tr>
      <w:tr>
        <w:trPr>
          <w:trHeight w:val="449" w:hRule="atLeast"/>
        </w:trPr>
        <w:tc>
          <w:tcPr>
            <w:tcW w:w="2322" w:type="dxa"/>
            <w:vAlign w:val="top"/>
          </w:tcPr>
          <w:p>
            <w:pPr>
              <w:pStyle w:val="TableText"/>
              <w:ind w:left="614"/>
              <w:spacing w:before="113" w:line="220" w:lineRule="auto"/>
              <w:rPr/>
            </w:pPr>
            <w:r>
              <w:rPr>
                <w:spacing w:val="8"/>
              </w:rPr>
              <w:t>B(很可能)</w:t>
            </w:r>
          </w:p>
        </w:tc>
        <w:tc>
          <w:tcPr>
            <w:tcW w:w="1988" w:type="dxa"/>
            <w:vAlign w:val="top"/>
          </w:tcPr>
          <w:p>
            <w:pPr>
              <w:pStyle w:val="TableText"/>
              <w:ind w:left="923"/>
              <w:spacing w:before="137" w:line="232" w:lineRule="auto"/>
              <w:rPr/>
            </w:pPr>
            <w:r>
              <w:rPr/>
              <w:t>2</w:t>
            </w:r>
          </w:p>
        </w:tc>
        <w:tc>
          <w:tcPr>
            <w:tcW w:w="1988" w:type="dxa"/>
            <w:vAlign w:val="top"/>
          </w:tcPr>
          <w:p>
            <w:pPr>
              <w:pStyle w:val="TableText"/>
              <w:ind w:left="924"/>
              <w:spacing w:before="137" w:line="232" w:lineRule="auto"/>
              <w:rPr/>
            </w:pPr>
            <w:r>
              <w:rPr/>
              <w:t>5</w:t>
            </w:r>
          </w:p>
        </w:tc>
        <w:tc>
          <w:tcPr>
            <w:tcW w:w="1988" w:type="dxa"/>
            <w:vAlign w:val="top"/>
          </w:tcPr>
          <w:p>
            <w:pPr>
              <w:pStyle w:val="TableText"/>
              <w:ind w:left="926"/>
              <w:spacing w:before="137" w:line="232" w:lineRule="auto"/>
              <w:rPr/>
            </w:pPr>
            <w:r>
              <w:rPr/>
              <w:t>9</w:t>
            </w:r>
          </w:p>
        </w:tc>
        <w:tc>
          <w:tcPr>
            <w:tcW w:w="2173" w:type="dxa"/>
            <w:vAlign w:val="top"/>
          </w:tcPr>
          <w:p>
            <w:pPr>
              <w:pStyle w:val="TableText"/>
              <w:ind w:left="958"/>
              <w:spacing w:before="137" w:line="232" w:lineRule="auto"/>
              <w:rPr/>
            </w:pPr>
            <w:r>
              <w:rPr>
                <w:spacing w:val="-7"/>
              </w:rPr>
              <w:t>16</w:t>
            </w:r>
          </w:p>
        </w:tc>
      </w:tr>
      <w:tr>
        <w:trPr>
          <w:trHeight w:val="449" w:hRule="atLeast"/>
        </w:trPr>
        <w:tc>
          <w:tcPr>
            <w:tcW w:w="2322" w:type="dxa"/>
            <w:vAlign w:val="top"/>
          </w:tcPr>
          <w:p>
            <w:pPr>
              <w:pStyle w:val="TableText"/>
              <w:ind w:left="674"/>
              <w:spacing w:before="112" w:line="219" w:lineRule="auto"/>
              <w:rPr/>
            </w:pPr>
            <w:r>
              <w:rPr>
                <w:spacing w:val="1"/>
              </w:rPr>
              <w:t>C(偶</w:t>
            </w:r>
            <w:r>
              <w:rPr>
                <w:spacing w:val="-17"/>
              </w:rPr>
              <w:t xml:space="preserve"> </w:t>
            </w:r>
            <w:r>
              <w:rPr>
                <w:spacing w:val="1"/>
              </w:rPr>
              <w:t>然</w:t>
            </w:r>
            <w:r>
              <w:rPr>
                <w:spacing w:val="-47"/>
              </w:rPr>
              <w:t xml:space="preserve"> </w:t>
            </w:r>
            <w:r>
              <w:rPr>
                <w:spacing w:val="1"/>
              </w:rPr>
              <w:t>)</w:t>
            </w:r>
          </w:p>
        </w:tc>
        <w:tc>
          <w:tcPr>
            <w:tcW w:w="1988" w:type="dxa"/>
            <w:vAlign w:val="top"/>
          </w:tcPr>
          <w:p>
            <w:pPr>
              <w:pStyle w:val="TableText"/>
              <w:ind w:left="923"/>
              <w:spacing w:before="137" w:line="232" w:lineRule="auto"/>
              <w:rPr/>
            </w:pPr>
            <w:r>
              <w:rPr/>
              <w:t>4</w:t>
            </w:r>
          </w:p>
        </w:tc>
        <w:tc>
          <w:tcPr>
            <w:tcW w:w="1988" w:type="dxa"/>
            <w:vAlign w:val="top"/>
          </w:tcPr>
          <w:p>
            <w:pPr>
              <w:pStyle w:val="TableText"/>
              <w:ind w:left="924"/>
              <w:spacing w:before="137" w:line="232" w:lineRule="auto"/>
              <w:rPr/>
            </w:pPr>
            <w:r>
              <w:rPr/>
              <w:t>6</w:t>
            </w:r>
          </w:p>
        </w:tc>
        <w:tc>
          <w:tcPr>
            <w:tcW w:w="1988" w:type="dxa"/>
            <w:vAlign w:val="top"/>
          </w:tcPr>
          <w:p>
            <w:pPr>
              <w:pStyle w:val="TableText"/>
              <w:ind w:left="866"/>
              <w:spacing w:before="137" w:line="232" w:lineRule="auto"/>
              <w:rPr/>
            </w:pPr>
            <w:r>
              <w:rPr>
                <w:spacing w:val="-7"/>
              </w:rPr>
              <w:t>11</w:t>
            </w:r>
          </w:p>
        </w:tc>
        <w:tc>
          <w:tcPr>
            <w:tcW w:w="2173" w:type="dxa"/>
            <w:vAlign w:val="top"/>
          </w:tcPr>
          <w:p>
            <w:pPr>
              <w:pStyle w:val="TableText"/>
              <w:ind w:left="958"/>
              <w:spacing w:before="137" w:line="232" w:lineRule="auto"/>
              <w:rPr/>
            </w:pPr>
            <w:r>
              <w:rPr>
                <w:spacing w:val="-7"/>
              </w:rPr>
              <w:t>18</w:t>
            </w:r>
          </w:p>
        </w:tc>
      </w:tr>
      <w:tr>
        <w:trPr>
          <w:trHeight w:val="449" w:hRule="atLeast"/>
        </w:trPr>
        <w:tc>
          <w:tcPr>
            <w:tcW w:w="2322" w:type="dxa"/>
            <w:vAlign w:val="top"/>
          </w:tcPr>
          <w:p>
            <w:pPr>
              <w:pStyle w:val="TableText"/>
              <w:ind w:left="674"/>
              <w:spacing w:before="115" w:line="220" w:lineRule="auto"/>
              <w:rPr/>
            </w:pPr>
            <w:r>
              <w:rPr>
                <w:spacing w:val="3"/>
              </w:rPr>
              <w:t>D(很</w:t>
            </w:r>
            <w:r>
              <w:rPr>
                <w:spacing w:val="36"/>
              </w:rPr>
              <w:t xml:space="preserve"> </w:t>
            </w:r>
            <w:r>
              <w:rPr>
                <w:spacing w:val="3"/>
              </w:rPr>
              <w:t>少)</w:t>
            </w:r>
          </w:p>
        </w:tc>
        <w:tc>
          <w:tcPr>
            <w:tcW w:w="1988" w:type="dxa"/>
            <w:vAlign w:val="top"/>
          </w:tcPr>
          <w:p>
            <w:pPr>
              <w:pStyle w:val="TableText"/>
              <w:ind w:left="923"/>
              <w:spacing w:before="138" w:line="231" w:lineRule="auto"/>
              <w:rPr/>
            </w:pPr>
            <w:r>
              <w:rPr/>
              <w:t>8</w:t>
            </w:r>
          </w:p>
        </w:tc>
        <w:tc>
          <w:tcPr>
            <w:tcW w:w="1988" w:type="dxa"/>
            <w:vAlign w:val="top"/>
          </w:tcPr>
          <w:p>
            <w:pPr>
              <w:pStyle w:val="TableText"/>
              <w:ind w:left="864"/>
              <w:spacing w:before="138" w:line="231" w:lineRule="auto"/>
              <w:rPr/>
            </w:pPr>
            <w:r>
              <w:rPr>
                <w:spacing w:val="-7"/>
              </w:rPr>
              <w:t>10</w:t>
            </w:r>
          </w:p>
        </w:tc>
        <w:tc>
          <w:tcPr>
            <w:tcW w:w="1988" w:type="dxa"/>
            <w:vAlign w:val="top"/>
          </w:tcPr>
          <w:p>
            <w:pPr>
              <w:pStyle w:val="TableText"/>
              <w:ind w:left="866"/>
              <w:spacing w:before="138" w:line="231" w:lineRule="auto"/>
              <w:rPr/>
            </w:pPr>
            <w:r>
              <w:rPr>
                <w:spacing w:val="-7"/>
              </w:rPr>
              <w:t>14</w:t>
            </w:r>
          </w:p>
        </w:tc>
        <w:tc>
          <w:tcPr>
            <w:tcW w:w="2173" w:type="dxa"/>
            <w:vAlign w:val="top"/>
          </w:tcPr>
          <w:p>
            <w:pPr>
              <w:pStyle w:val="TableText"/>
              <w:ind w:left="958"/>
              <w:spacing w:before="138" w:line="231" w:lineRule="auto"/>
              <w:rPr/>
            </w:pPr>
            <w:r>
              <w:rPr>
                <w:spacing w:val="-7"/>
              </w:rPr>
              <w:t>19</w:t>
            </w:r>
          </w:p>
        </w:tc>
      </w:tr>
      <w:tr>
        <w:trPr>
          <w:trHeight w:val="449" w:hRule="atLeast"/>
        </w:trPr>
        <w:tc>
          <w:tcPr>
            <w:tcW w:w="2322" w:type="dxa"/>
            <w:vAlign w:val="top"/>
          </w:tcPr>
          <w:p>
            <w:pPr>
              <w:pStyle w:val="TableText"/>
              <w:ind w:left="614"/>
              <w:spacing w:before="117" w:line="221" w:lineRule="auto"/>
              <w:rPr/>
            </w:pPr>
            <w:r>
              <w:rPr>
                <w:spacing w:val="8"/>
              </w:rPr>
              <w:t>E(不可能)</w:t>
            </w:r>
          </w:p>
        </w:tc>
        <w:tc>
          <w:tcPr>
            <w:tcW w:w="1988" w:type="dxa"/>
            <w:vAlign w:val="top"/>
          </w:tcPr>
          <w:p>
            <w:pPr>
              <w:pStyle w:val="TableText"/>
              <w:ind w:left="862"/>
              <w:spacing w:before="140" w:line="230" w:lineRule="auto"/>
              <w:rPr/>
            </w:pPr>
            <w:r>
              <w:rPr>
                <w:spacing w:val="-7"/>
              </w:rPr>
              <w:t>12</w:t>
            </w:r>
          </w:p>
        </w:tc>
        <w:tc>
          <w:tcPr>
            <w:tcW w:w="1988" w:type="dxa"/>
            <w:vAlign w:val="top"/>
          </w:tcPr>
          <w:p>
            <w:pPr>
              <w:pStyle w:val="TableText"/>
              <w:ind w:left="864"/>
              <w:spacing w:before="140" w:line="230" w:lineRule="auto"/>
              <w:rPr/>
            </w:pPr>
            <w:r>
              <w:rPr>
                <w:spacing w:val="-7"/>
              </w:rPr>
              <w:t>15</w:t>
            </w:r>
          </w:p>
        </w:tc>
        <w:tc>
          <w:tcPr>
            <w:tcW w:w="1988" w:type="dxa"/>
            <w:vAlign w:val="top"/>
          </w:tcPr>
          <w:p>
            <w:pPr>
              <w:pStyle w:val="TableText"/>
              <w:ind w:left="866"/>
              <w:spacing w:before="140" w:line="230" w:lineRule="auto"/>
              <w:rPr/>
            </w:pPr>
            <w:r>
              <w:rPr>
                <w:spacing w:val="-7"/>
              </w:rPr>
              <w:t>17</w:t>
            </w:r>
          </w:p>
        </w:tc>
        <w:tc>
          <w:tcPr>
            <w:tcW w:w="2173" w:type="dxa"/>
            <w:vAlign w:val="top"/>
          </w:tcPr>
          <w:p>
            <w:pPr>
              <w:pStyle w:val="TableText"/>
              <w:ind w:left="958"/>
              <w:spacing w:before="140" w:line="230" w:lineRule="auto"/>
              <w:rPr/>
            </w:pPr>
            <w:r>
              <w:rPr>
                <w:spacing w:val="-4"/>
              </w:rPr>
              <w:t>20</w:t>
            </w:r>
          </w:p>
        </w:tc>
      </w:tr>
      <w:tr>
        <w:trPr>
          <w:trHeight w:val="1841" w:hRule="atLeast"/>
        </w:trPr>
        <w:tc>
          <w:tcPr>
            <w:tcW w:w="10459" w:type="dxa"/>
            <w:vAlign w:val="top"/>
            <w:gridSpan w:val="5"/>
          </w:tcPr>
          <w:p>
            <w:pPr>
              <w:pStyle w:val="TableText"/>
              <w:ind w:left="124"/>
              <w:spacing w:before="116" w:line="224" w:lineRule="auto"/>
              <w:rPr/>
            </w:pPr>
            <w:r>
              <w:rPr>
                <w:spacing w:val="2"/>
              </w:rPr>
              <w:t>危险风险评价指数</w:t>
            </w:r>
            <w:r>
              <w:rPr>
                <w:spacing w:val="3"/>
              </w:rPr>
              <w:t xml:space="preserve">                          </w:t>
            </w:r>
            <w:r>
              <w:rPr>
                <w:spacing w:val="2"/>
              </w:rPr>
              <w:t>建议的准则</w:t>
            </w:r>
          </w:p>
          <w:p>
            <w:pPr>
              <w:pStyle w:val="TableText"/>
              <w:ind w:left="124"/>
              <w:spacing w:before="120" w:line="220" w:lineRule="auto"/>
              <w:rPr/>
            </w:pPr>
            <w:r>
              <w:rPr>
                <w:spacing w:val="-2"/>
              </w:rPr>
              <w:t>1,2,3,4,5</w:t>
            </w:r>
            <w:r>
              <w:rPr>
                <w:spacing w:val="1"/>
              </w:rPr>
              <w:t xml:space="preserve">                                  </w:t>
            </w:r>
            <w:r>
              <w:rPr>
                <w:spacing w:val="-2"/>
              </w:rPr>
              <w:t>不可接受</w:t>
            </w:r>
          </w:p>
          <w:p>
            <w:pPr>
              <w:pStyle w:val="TableText"/>
              <w:ind w:left="124" w:right="2273"/>
              <w:spacing w:before="69" w:line="246" w:lineRule="auto"/>
              <w:rPr/>
            </w:pPr>
            <w:r>
              <w:rPr/>
              <w:t>6,7,8,9                                    不希望有的，需订购方决策</w:t>
            </w:r>
            <w:r>
              <w:rPr>
                <w:spacing w:val="9"/>
              </w:rPr>
              <w:t xml:space="preserve"> </w:t>
            </w:r>
            <w:r>
              <w:rPr/>
              <w:t>10,11,12,13,14,15,16,17                    </w:t>
            </w:r>
            <w:r>
              <w:rPr>
                <w:position w:val="-1"/>
              </w:rPr>
              <w:t>订购方评审后可接受</w:t>
            </w:r>
          </w:p>
          <w:p>
            <w:pPr>
              <w:pStyle w:val="TableText"/>
              <w:ind w:left="124"/>
              <w:spacing w:before="49" w:line="191" w:lineRule="auto"/>
              <w:rPr/>
            </w:pPr>
            <w:r>
              <w:rPr/>
              <w:t>18,19,20                                   不评审即可接受</w:t>
            </w:r>
          </w:p>
        </w:tc>
      </w:tr>
    </w:tbl>
    <w:p>
      <w:pPr>
        <w:pStyle w:val="BodyText"/>
        <w:spacing w:line="393" w:lineRule="auto"/>
        <w:rPr/>
      </w:pPr>
      <w:r/>
    </w:p>
    <w:p>
      <w:pPr>
        <w:ind w:left="5"/>
        <w:spacing w:before="111" w:line="222" w:lineRule="auto"/>
        <w:outlineLvl w:val="2"/>
        <w:rPr>
          <w:rFonts w:ascii="SimHei" w:hAnsi="SimHei" w:eastAsia="SimHei" w:cs="SimHei"/>
          <w:sz w:val="34"/>
          <w:szCs w:val="34"/>
        </w:rPr>
      </w:pPr>
      <w:bookmarkStart w:name="bookmark407" w:id="577"/>
      <w:bookmarkEnd w:id="577"/>
      <w:r>
        <w:rPr>
          <w:rFonts w:ascii="SimHei" w:hAnsi="SimHei" w:eastAsia="SimHei" w:cs="SimHei"/>
          <w:sz w:val="34"/>
          <w:szCs w:val="34"/>
          <w:spacing w:val="5"/>
        </w:rPr>
        <w:t>12.1.3</w:t>
      </w:r>
      <w:r>
        <w:rPr>
          <w:rFonts w:ascii="SimHei" w:hAnsi="SimHei" w:eastAsia="SimHei" w:cs="SimHei"/>
          <w:sz w:val="34"/>
          <w:szCs w:val="34"/>
          <w:spacing w:val="34"/>
        </w:rPr>
        <w:t xml:space="preserve">  </w:t>
      </w:r>
      <w:r>
        <w:rPr>
          <w:rFonts w:ascii="SimHei" w:hAnsi="SimHei" w:eastAsia="SimHei" w:cs="SimHei"/>
          <w:sz w:val="34"/>
          <w:szCs w:val="34"/>
          <w:spacing w:val="5"/>
        </w:rPr>
        <w:t>安全性工作项目</w:t>
      </w:r>
    </w:p>
    <w:p>
      <w:pPr>
        <w:ind w:left="5" w:right="28" w:firstLine="609"/>
        <w:spacing w:before="309" w:line="274" w:lineRule="auto"/>
        <w:rPr>
          <w:rFonts w:ascii="SimSun" w:hAnsi="SimSun" w:eastAsia="SimSun" w:cs="SimSun"/>
          <w:sz w:val="30"/>
          <w:szCs w:val="30"/>
        </w:rPr>
      </w:pP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7"/>
        </w:rPr>
        <w:t xml:space="preserve"> </w:t>
      </w:r>
      <w:r>
        <w:rPr>
          <w:rFonts w:ascii="Times New Roman" w:hAnsi="Times New Roman" w:eastAsia="Times New Roman" w:cs="Times New Roman"/>
          <w:sz w:val="30"/>
          <w:szCs w:val="30"/>
          <w:spacing w:val="4"/>
        </w:rPr>
        <w:t>900A—2012</w:t>
      </w:r>
      <w:r>
        <w:rPr>
          <w:rFonts w:ascii="SimSun" w:hAnsi="SimSun" w:eastAsia="SimSun" w:cs="SimSun"/>
          <w:sz w:val="30"/>
          <w:szCs w:val="30"/>
          <w:spacing w:val="4"/>
        </w:rPr>
        <w:t>《装备安全性工作通用要求》规定了装备寿命周期</w:t>
      </w:r>
      <w:r>
        <w:rPr>
          <w:rFonts w:ascii="SimSun" w:hAnsi="SimSun" w:eastAsia="SimSun" w:cs="SimSun"/>
          <w:sz w:val="30"/>
          <w:szCs w:val="30"/>
          <w:spacing w:val="3"/>
        </w:rPr>
        <w:t>内开展</w:t>
      </w:r>
      <w:r>
        <w:rPr>
          <w:rFonts w:ascii="SimSun" w:hAnsi="SimSun" w:eastAsia="SimSun" w:cs="SimSun"/>
          <w:sz w:val="30"/>
          <w:szCs w:val="30"/>
        </w:rPr>
        <w:t xml:space="preserve"> </w:t>
      </w:r>
      <w:r>
        <w:rPr>
          <w:rFonts w:ascii="SimSun" w:hAnsi="SimSun" w:eastAsia="SimSun" w:cs="SimSun"/>
          <w:sz w:val="30"/>
          <w:szCs w:val="30"/>
          <w:spacing w:val="-2"/>
        </w:rPr>
        <w:t>安全性工作的一般要求和工作项目，适用于各类装备的招标、投标和签订合同。</w:t>
      </w:r>
    </w:p>
    <w:p>
      <w:pPr>
        <w:ind w:left="5" w:right="20" w:firstLine="619"/>
        <w:spacing w:before="1" w:line="284" w:lineRule="auto"/>
        <w:jc w:val="both"/>
        <w:rPr>
          <w:rFonts w:ascii="SimSun" w:hAnsi="SimSun" w:eastAsia="SimSun" w:cs="SimSun"/>
          <w:sz w:val="30"/>
          <w:szCs w:val="30"/>
        </w:rPr>
      </w:pPr>
      <w:r>
        <w:rPr>
          <w:rFonts w:ascii="SimSun" w:hAnsi="SimSun" w:eastAsia="SimSun" w:cs="SimSun"/>
          <w:sz w:val="30"/>
          <w:szCs w:val="30"/>
          <w:spacing w:val="7"/>
        </w:rPr>
        <w:t>表12.5说明了装备安全性工作项目的适用阶段，为初</w:t>
      </w:r>
      <w:r>
        <w:rPr>
          <w:rFonts w:ascii="SimSun" w:hAnsi="SimSun" w:eastAsia="SimSun" w:cs="SimSun"/>
          <w:sz w:val="30"/>
          <w:szCs w:val="30"/>
          <w:spacing w:val="6"/>
        </w:rPr>
        <w:t>步选择工作项目提供</w:t>
      </w:r>
      <w:r>
        <w:rPr>
          <w:rFonts w:ascii="SimSun" w:hAnsi="SimSun" w:eastAsia="SimSun" w:cs="SimSun"/>
          <w:sz w:val="30"/>
          <w:szCs w:val="30"/>
        </w:rPr>
        <w:t xml:space="preserve"> </w:t>
      </w:r>
      <w:r>
        <w:rPr>
          <w:rFonts w:ascii="SimSun" w:hAnsi="SimSun" w:eastAsia="SimSun" w:cs="SimSun"/>
          <w:sz w:val="30"/>
          <w:szCs w:val="30"/>
          <w:spacing w:val="7"/>
        </w:rPr>
        <w:t>一般性的参考。表12.5参考了常规武器装备的研制阶段划分，战略武器装备和</w:t>
      </w:r>
      <w:r>
        <w:rPr>
          <w:rFonts w:ascii="SimSun" w:hAnsi="SimSun" w:eastAsia="SimSun" w:cs="SimSun"/>
          <w:sz w:val="30"/>
          <w:szCs w:val="30"/>
          <w:spacing w:val="11"/>
        </w:rPr>
        <w:t xml:space="preserve"> </w:t>
      </w:r>
      <w:r>
        <w:rPr>
          <w:rFonts w:ascii="SimSun" w:hAnsi="SimSun" w:eastAsia="SimSun" w:cs="SimSun"/>
          <w:sz w:val="30"/>
          <w:szCs w:val="30"/>
          <w:spacing w:val="4"/>
        </w:rPr>
        <w:t>军用卫星可按相应研制程序进行划分。</w:t>
      </w:r>
    </w:p>
    <w:p>
      <w:pPr>
        <w:ind w:left="2884"/>
        <w:spacing w:line="220" w:lineRule="auto"/>
        <w:rPr>
          <w:rFonts w:ascii="FangSong" w:hAnsi="FangSong" w:eastAsia="FangSong" w:cs="FangSong"/>
          <w:sz w:val="30"/>
          <w:szCs w:val="30"/>
        </w:rPr>
      </w:pPr>
      <w:r>
        <w:rPr>
          <w:rFonts w:ascii="FangSong" w:hAnsi="FangSong" w:eastAsia="FangSong" w:cs="FangSong"/>
          <w:sz w:val="30"/>
          <w:szCs w:val="30"/>
          <w:spacing w:val="11"/>
        </w:rPr>
        <w:t>表12.5</w:t>
      </w:r>
      <w:r>
        <w:rPr>
          <w:rFonts w:ascii="FangSong" w:hAnsi="FangSong" w:eastAsia="FangSong" w:cs="FangSong"/>
          <w:sz w:val="30"/>
          <w:szCs w:val="30"/>
          <w:spacing w:val="6"/>
        </w:rPr>
        <w:t xml:space="preserve">  </w:t>
      </w:r>
      <w:r>
        <w:rPr>
          <w:rFonts w:ascii="FangSong" w:hAnsi="FangSong" w:eastAsia="FangSong" w:cs="FangSong"/>
          <w:sz w:val="30"/>
          <w:szCs w:val="30"/>
          <w:spacing w:val="11"/>
        </w:rPr>
        <w:t>安全性工作项目应用矩阵</w:t>
      </w:r>
    </w:p>
    <w:p>
      <w:pPr>
        <w:spacing w:line="111" w:lineRule="exact"/>
        <w:rPr/>
      </w:pPr>
      <w:r/>
    </w:p>
    <w:tbl>
      <w:tblPr>
        <w:tblStyle w:val="TableNormal"/>
        <w:tblW w:w="1045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1169"/>
        <w:gridCol w:w="4565"/>
        <w:gridCol w:w="889"/>
        <w:gridCol w:w="889"/>
        <w:gridCol w:w="889"/>
        <w:gridCol w:w="904"/>
      </w:tblGrid>
      <w:tr>
        <w:trPr>
          <w:trHeight w:val="1383" w:hRule="atLeast"/>
        </w:trPr>
        <w:tc>
          <w:tcPr>
            <w:tcW w:w="1154" w:type="dxa"/>
            <w:vAlign w:val="top"/>
          </w:tcPr>
          <w:p>
            <w:pPr>
              <w:spacing w:line="341" w:lineRule="auto"/>
              <w:rPr>
                <w:rFonts w:ascii="Arial"/>
                <w:sz w:val="21"/>
              </w:rPr>
            </w:pPr>
            <w:r/>
          </w:p>
          <w:p>
            <w:pPr>
              <w:pStyle w:val="TableText"/>
              <w:ind w:left="104" w:right="104" w:firstLine="60"/>
              <w:spacing w:before="75" w:line="305" w:lineRule="auto"/>
              <w:rPr>
                <w:sz w:val="23"/>
                <w:szCs w:val="23"/>
              </w:rPr>
            </w:pPr>
            <w:r>
              <w:rPr>
                <w:sz w:val="23"/>
                <w:szCs w:val="23"/>
                <w:spacing w:val="-1"/>
              </w:rPr>
              <w:t>GJB900A</w:t>
            </w:r>
            <w:r>
              <w:rPr>
                <w:sz w:val="23"/>
                <w:szCs w:val="23"/>
              </w:rPr>
              <w:t xml:space="preserve"> </w:t>
            </w:r>
            <w:r>
              <w:rPr>
                <w:sz w:val="23"/>
                <w:szCs w:val="23"/>
                <w:spacing w:val="3"/>
              </w:rPr>
              <w:t>条款编号</w:t>
            </w:r>
          </w:p>
        </w:tc>
        <w:tc>
          <w:tcPr>
            <w:tcW w:w="1169" w:type="dxa"/>
            <w:vAlign w:val="top"/>
          </w:tcPr>
          <w:p>
            <w:pPr>
              <w:spacing w:line="309" w:lineRule="auto"/>
              <w:rPr>
                <w:rFonts w:ascii="Arial"/>
                <w:sz w:val="21"/>
              </w:rPr>
            </w:pPr>
            <w:r/>
          </w:p>
          <w:p>
            <w:pPr>
              <w:pStyle w:val="TableText"/>
              <w:ind w:left="339" w:right="84" w:hanging="229"/>
              <w:spacing w:before="74" w:line="306" w:lineRule="auto"/>
              <w:rPr>
                <w:sz w:val="23"/>
                <w:szCs w:val="23"/>
              </w:rPr>
            </w:pPr>
            <w:r>
              <w:rPr>
                <w:sz w:val="23"/>
                <w:szCs w:val="23"/>
                <w:spacing w:val="10"/>
              </w:rPr>
              <w:t>工作项目</w:t>
            </w:r>
            <w:r>
              <w:rPr>
                <w:sz w:val="23"/>
                <w:szCs w:val="23"/>
                <w:spacing w:val="2"/>
              </w:rPr>
              <w:t xml:space="preserve"> </w:t>
            </w:r>
            <w:r>
              <w:rPr>
                <w:sz w:val="23"/>
                <w:szCs w:val="23"/>
                <w:spacing w:val="7"/>
              </w:rPr>
              <w:t>编号</w:t>
            </w:r>
          </w:p>
        </w:tc>
        <w:tc>
          <w:tcPr>
            <w:tcW w:w="4565" w:type="dxa"/>
            <w:vAlign w:val="top"/>
          </w:tcPr>
          <w:p>
            <w:pPr>
              <w:spacing w:line="253" w:lineRule="auto"/>
              <w:rPr>
                <w:rFonts w:ascii="Arial"/>
                <w:sz w:val="21"/>
              </w:rPr>
            </w:pPr>
            <w:r/>
          </w:p>
          <w:p>
            <w:pPr>
              <w:spacing w:line="254" w:lineRule="auto"/>
              <w:rPr>
                <w:rFonts w:ascii="Arial"/>
                <w:sz w:val="21"/>
              </w:rPr>
            </w:pPr>
            <w:r/>
          </w:p>
          <w:p>
            <w:pPr>
              <w:pStyle w:val="TableText"/>
              <w:ind w:left="1561"/>
              <w:spacing w:before="74" w:line="220" w:lineRule="auto"/>
              <w:rPr>
                <w:sz w:val="23"/>
                <w:szCs w:val="23"/>
              </w:rPr>
            </w:pPr>
            <w:r>
              <w:rPr>
                <w:sz w:val="23"/>
                <w:szCs w:val="23"/>
                <w:spacing w:val="1"/>
              </w:rPr>
              <w:t>工作项目名称</w:t>
            </w:r>
          </w:p>
        </w:tc>
        <w:tc>
          <w:tcPr>
            <w:tcW w:w="889" w:type="dxa"/>
            <w:vAlign w:val="top"/>
          </w:tcPr>
          <w:p>
            <w:pPr>
              <w:spacing w:line="305" w:lineRule="auto"/>
              <w:rPr>
                <w:rFonts w:ascii="Arial"/>
                <w:sz w:val="21"/>
              </w:rPr>
            </w:pPr>
            <w:r/>
          </w:p>
          <w:p>
            <w:pPr>
              <w:pStyle w:val="TableText"/>
              <w:ind w:left="206"/>
              <w:spacing w:before="75" w:line="227" w:lineRule="auto"/>
              <w:rPr>
                <w:sz w:val="23"/>
                <w:szCs w:val="23"/>
              </w:rPr>
            </w:pPr>
            <w:r>
              <w:rPr>
                <w:sz w:val="23"/>
                <w:szCs w:val="23"/>
                <w:spacing w:val="4"/>
              </w:rPr>
              <w:t>论证</w:t>
            </w:r>
          </w:p>
          <w:p>
            <w:pPr>
              <w:pStyle w:val="TableText"/>
              <w:ind w:left="206"/>
              <w:spacing w:before="100" w:line="221" w:lineRule="auto"/>
              <w:rPr>
                <w:sz w:val="23"/>
                <w:szCs w:val="23"/>
              </w:rPr>
            </w:pPr>
            <w:r>
              <w:rPr>
                <w:sz w:val="23"/>
                <w:szCs w:val="23"/>
                <w:spacing w:val="4"/>
              </w:rPr>
              <w:t>阶段</w:t>
            </w:r>
          </w:p>
        </w:tc>
        <w:tc>
          <w:tcPr>
            <w:tcW w:w="889" w:type="dxa"/>
            <w:vAlign w:val="top"/>
          </w:tcPr>
          <w:p>
            <w:pPr>
              <w:spacing w:line="298" w:lineRule="auto"/>
              <w:rPr>
                <w:rFonts w:ascii="Arial"/>
                <w:sz w:val="21"/>
              </w:rPr>
            </w:pPr>
            <w:r/>
          </w:p>
          <w:p>
            <w:pPr>
              <w:pStyle w:val="TableText"/>
              <w:ind w:left="207"/>
              <w:spacing w:before="75" w:line="220" w:lineRule="auto"/>
              <w:rPr>
                <w:sz w:val="23"/>
                <w:szCs w:val="23"/>
              </w:rPr>
            </w:pPr>
            <w:r>
              <w:rPr>
                <w:sz w:val="23"/>
                <w:szCs w:val="23"/>
                <w:spacing w:val="5"/>
              </w:rPr>
              <w:t>方案</w:t>
            </w:r>
          </w:p>
          <w:p>
            <w:pPr>
              <w:pStyle w:val="TableText"/>
              <w:ind w:left="207"/>
              <w:spacing w:before="126" w:line="221" w:lineRule="auto"/>
              <w:rPr>
                <w:sz w:val="23"/>
                <w:szCs w:val="23"/>
              </w:rPr>
            </w:pPr>
            <w:r>
              <w:rPr>
                <w:sz w:val="23"/>
                <w:szCs w:val="23"/>
                <w:spacing w:val="4"/>
              </w:rPr>
              <w:t>阶段</w:t>
            </w:r>
          </w:p>
        </w:tc>
        <w:tc>
          <w:tcPr>
            <w:tcW w:w="889" w:type="dxa"/>
            <w:vAlign w:val="top"/>
          </w:tcPr>
          <w:p>
            <w:pPr>
              <w:pStyle w:val="TableText"/>
              <w:ind w:left="98"/>
              <w:spacing w:before="205" w:line="220" w:lineRule="auto"/>
              <w:rPr>
                <w:sz w:val="23"/>
                <w:szCs w:val="23"/>
              </w:rPr>
            </w:pPr>
            <w:r>
              <w:rPr>
                <w:sz w:val="23"/>
                <w:szCs w:val="23"/>
                <w:spacing w:val="3"/>
              </w:rPr>
              <w:t>工程研</w:t>
            </w:r>
          </w:p>
          <w:p>
            <w:pPr>
              <w:pStyle w:val="TableText"/>
              <w:ind w:left="98"/>
              <w:spacing w:before="105" w:line="220" w:lineRule="auto"/>
              <w:rPr>
                <w:sz w:val="23"/>
                <w:szCs w:val="23"/>
              </w:rPr>
            </w:pPr>
            <w:r>
              <w:rPr>
                <w:sz w:val="23"/>
                <w:szCs w:val="23"/>
                <w:spacing w:val="5"/>
              </w:rPr>
              <w:t>制与定</w:t>
            </w:r>
          </w:p>
          <w:p>
            <w:pPr>
              <w:pStyle w:val="TableText"/>
              <w:ind w:left="98"/>
              <w:spacing w:before="126" w:line="221" w:lineRule="auto"/>
              <w:rPr>
                <w:sz w:val="23"/>
                <w:szCs w:val="23"/>
              </w:rPr>
            </w:pPr>
            <w:r>
              <w:rPr>
                <w:sz w:val="23"/>
                <w:szCs w:val="23"/>
                <w:spacing w:val="3"/>
              </w:rPr>
              <w:t>型阶段</w:t>
            </w:r>
          </w:p>
        </w:tc>
        <w:tc>
          <w:tcPr>
            <w:tcW w:w="904" w:type="dxa"/>
            <w:vAlign w:val="top"/>
          </w:tcPr>
          <w:p>
            <w:pPr>
              <w:spacing w:line="298" w:lineRule="auto"/>
              <w:rPr>
                <w:rFonts w:ascii="Arial"/>
                <w:sz w:val="21"/>
              </w:rPr>
            </w:pPr>
            <w:r/>
          </w:p>
          <w:p>
            <w:pPr>
              <w:pStyle w:val="TableText"/>
              <w:ind w:left="99" w:right="92"/>
              <w:spacing w:before="75" w:line="317" w:lineRule="auto"/>
              <w:rPr>
                <w:sz w:val="23"/>
                <w:szCs w:val="23"/>
              </w:rPr>
            </w:pPr>
            <w:r>
              <w:rPr>
                <w:sz w:val="23"/>
                <w:szCs w:val="23"/>
                <w:spacing w:val="3"/>
              </w:rPr>
              <w:t>生产使</w:t>
            </w:r>
            <w:r>
              <w:rPr>
                <w:sz w:val="23"/>
                <w:szCs w:val="23"/>
                <w:spacing w:val="1"/>
              </w:rPr>
              <w:t xml:space="preserve"> </w:t>
            </w:r>
            <w:r>
              <w:rPr>
                <w:sz w:val="23"/>
                <w:szCs w:val="23"/>
                <w:spacing w:val="-3"/>
              </w:rPr>
              <w:t>用阶段</w:t>
            </w:r>
          </w:p>
        </w:tc>
      </w:tr>
      <w:tr>
        <w:trPr>
          <w:trHeight w:val="429" w:hRule="atLeast"/>
        </w:trPr>
        <w:tc>
          <w:tcPr>
            <w:tcW w:w="1154" w:type="dxa"/>
            <w:vAlign w:val="top"/>
          </w:tcPr>
          <w:p>
            <w:pPr>
              <w:pStyle w:val="TableText"/>
              <w:ind w:left="394"/>
              <w:spacing w:before="124" w:line="236" w:lineRule="auto"/>
              <w:rPr>
                <w:sz w:val="23"/>
                <w:szCs w:val="23"/>
              </w:rPr>
            </w:pPr>
            <w:r>
              <w:rPr>
                <w:sz w:val="23"/>
                <w:szCs w:val="23"/>
                <w:spacing w:val="-4"/>
              </w:rPr>
              <w:t>5.1</w:t>
            </w:r>
          </w:p>
        </w:tc>
        <w:tc>
          <w:tcPr>
            <w:tcW w:w="1169" w:type="dxa"/>
            <w:vAlign w:val="top"/>
          </w:tcPr>
          <w:p>
            <w:pPr>
              <w:pStyle w:val="TableText"/>
              <w:ind w:left="400"/>
              <w:spacing w:before="124" w:line="236" w:lineRule="auto"/>
              <w:rPr>
                <w:sz w:val="23"/>
                <w:szCs w:val="23"/>
              </w:rPr>
            </w:pPr>
            <w:r>
              <w:rPr>
                <w:sz w:val="23"/>
                <w:szCs w:val="23"/>
                <w:spacing w:val="-6"/>
              </w:rPr>
              <w:t>101</w:t>
            </w:r>
          </w:p>
        </w:tc>
        <w:tc>
          <w:tcPr>
            <w:tcW w:w="4565" w:type="dxa"/>
            <w:vAlign w:val="top"/>
          </w:tcPr>
          <w:p>
            <w:pPr>
              <w:pStyle w:val="TableText"/>
              <w:ind w:left="151"/>
              <w:spacing w:before="102" w:line="220" w:lineRule="auto"/>
              <w:rPr>
                <w:sz w:val="23"/>
                <w:szCs w:val="23"/>
              </w:rPr>
            </w:pPr>
            <w:r>
              <w:rPr>
                <w:sz w:val="23"/>
                <w:szCs w:val="23"/>
                <w:spacing w:val="-2"/>
              </w:rPr>
              <w:t>确定安全性要求</w:t>
            </w:r>
          </w:p>
        </w:tc>
        <w:tc>
          <w:tcPr>
            <w:tcW w:w="889" w:type="dxa"/>
            <w:vAlign w:val="top"/>
          </w:tcPr>
          <w:p>
            <w:pPr>
              <w:pStyle w:val="TableText"/>
              <w:ind w:left="326"/>
              <w:spacing w:before="124" w:line="236" w:lineRule="auto"/>
              <w:rPr>
                <w:sz w:val="23"/>
                <w:szCs w:val="23"/>
              </w:rPr>
            </w:pPr>
            <w:r>
              <w:rPr>
                <w:sz w:val="23"/>
                <w:szCs w:val="23"/>
              </w:rPr>
              <w:t>√</w:t>
            </w:r>
          </w:p>
        </w:tc>
        <w:tc>
          <w:tcPr>
            <w:tcW w:w="889" w:type="dxa"/>
            <w:vAlign w:val="top"/>
          </w:tcPr>
          <w:p>
            <w:pPr>
              <w:pStyle w:val="TableText"/>
              <w:ind w:left="327"/>
              <w:spacing w:before="124" w:line="236" w:lineRule="auto"/>
              <w:rPr>
                <w:sz w:val="23"/>
                <w:szCs w:val="23"/>
              </w:rPr>
            </w:pPr>
            <w:r>
              <w:rPr>
                <w:sz w:val="23"/>
                <w:szCs w:val="23"/>
              </w:rPr>
              <w:t>√</w:t>
            </w:r>
          </w:p>
        </w:tc>
        <w:tc>
          <w:tcPr>
            <w:tcW w:w="889" w:type="dxa"/>
            <w:vAlign w:val="top"/>
          </w:tcPr>
          <w:p>
            <w:pPr>
              <w:pStyle w:val="TableText"/>
              <w:ind w:left="328"/>
              <w:spacing w:before="124" w:line="236" w:lineRule="auto"/>
              <w:rPr>
                <w:sz w:val="23"/>
                <w:szCs w:val="23"/>
              </w:rPr>
            </w:pPr>
            <w:r>
              <w:rPr>
                <w:sz w:val="23"/>
                <w:szCs w:val="23"/>
              </w:rPr>
              <w:t>×</w:t>
            </w:r>
          </w:p>
        </w:tc>
        <w:tc>
          <w:tcPr>
            <w:tcW w:w="904" w:type="dxa"/>
            <w:vAlign w:val="top"/>
          </w:tcPr>
          <w:p>
            <w:pPr>
              <w:pStyle w:val="TableText"/>
              <w:ind w:left="359"/>
              <w:spacing w:before="145" w:line="228" w:lineRule="exact"/>
              <w:rPr>
                <w:sz w:val="17"/>
                <w:szCs w:val="17"/>
              </w:rPr>
            </w:pPr>
            <w:r>
              <w:rPr>
                <w:sz w:val="17"/>
                <w:szCs w:val="17"/>
                <w:position w:val="1"/>
              </w:rPr>
              <w:t>×</w:t>
            </w:r>
          </w:p>
        </w:tc>
      </w:tr>
      <w:tr>
        <w:trPr>
          <w:trHeight w:val="449" w:hRule="atLeast"/>
        </w:trPr>
        <w:tc>
          <w:tcPr>
            <w:tcW w:w="1154" w:type="dxa"/>
            <w:vAlign w:val="top"/>
          </w:tcPr>
          <w:p>
            <w:pPr>
              <w:pStyle w:val="TableText"/>
              <w:ind w:left="394"/>
              <w:spacing w:before="135" w:line="239" w:lineRule="auto"/>
              <w:rPr>
                <w:sz w:val="23"/>
                <w:szCs w:val="23"/>
              </w:rPr>
            </w:pPr>
            <w:r>
              <w:rPr>
                <w:sz w:val="23"/>
                <w:szCs w:val="23"/>
                <w:spacing w:val="-4"/>
              </w:rPr>
              <w:t>5.2</w:t>
            </w:r>
          </w:p>
        </w:tc>
        <w:tc>
          <w:tcPr>
            <w:tcW w:w="1169" w:type="dxa"/>
            <w:vAlign w:val="top"/>
          </w:tcPr>
          <w:p>
            <w:pPr>
              <w:pStyle w:val="TableText"/>
              <w:ind w:left="400"/>
              <w:spacing w:before="134"/>
              <w:rPr>
                <w:sz w:val="23"/>
                <w:szCs w:val="23"/>
              </w:rPr>
            </w:pPr>
            <w:r>
              <w:rPr>
                <w:sz w:val="23"/>
                <w:szCs w:val="23"/>
                <w:spacing w:val="-6"/>
              </w:rPr>
              <w:t>102</w:t>
            </w:r>
          </w:p>
        </w:tc>
        <w:tc>
          <w:tcPr>
            <w:tcW w:w="4565" w:type="dxa"/>
            <w:vAlign w:val="top"/>
          </w:tcPr>
          <w:p>
            <w:pPr>
              <w:pStyle w:val="TableText"/>
              <w:ind w:left="151"/>
              <w:spacing w:before="113" w:line="220" w:lineRule="auto"/>
              <w:rPr>
                <w:sz w:val="23"/>
                <w:szCs w:val="23"/>
              </w:rPr>
            </w:pPr>
            <w:r>
              <w:rPr>
                <w:sz w:val="23"/>
                <w:szCs w:val="23"/>
                <w:spacing w:val="-1"/>
              </w:rPr>
              <w:t>确定安全性工作项目要求</w:t>
            </w:r>
          </w:p>
        </w:tc>
        <w:tc>
          <w:tcPr>
            <w:tcW w:w="889" w:type="dxa"/>
            <w:vAlign w:val="top"/>
          </w:tcPr>
          <w:p>
            <w:pPr>
              <w:pStyle w:val="TableText"/>
              <w:ind w:left="326"/>
              <w:spacing w:before="135" w:line="238" w:lineRule="auto"/>
              <w:rPr>
                <w:sz w:val="23"/>
                <w:szCs w:val="23"/>
              </w:rPr>
            </w:pPr>
            <w:r>
              <w:rPr>
                <w:sz w:val="23"/>
                <w:szCs w:val="23"/>
              </w:rPr>
              <w:t>√</w:t>
            </w:r>
          </w:p>
        </w:tc>
        <w:tc>
          <w:tcPr>
            <w:tcW w:w="889" w:type="dxa"/>
            <w:vAlign w:val="top"/>
          </w:tcPr>
          <w:p>
            <w:pPr>
              <w:pStyle w:val="TableText"/>
              <w:ind w:left="327"/>
              <w:spacing w:before="135" w:line="238" w:lineRule="auto"/>
              <w:rPr>
                <w:sz w:val="23"/>
                <w:szCs w:val="23"/>
              </w:rPr>
            </w:pPr>
            <w:r>
              <w:rPr>
                <w:sz w:val="23"/>
                <w:szCs w:val="23"/>
              </w:rPr>
              <w:t>√</w:t>
            </w:r>
          </w:p>
        </w:tc>
        <w:tc>
          <w:tcPr>
            <w:tcW w:w="889" w:type="dxa"/>
            <w:vAlign w:val="top"/>
          </w:tcPr>
          <w:p>
            <w:pPr>
              <w:pStyle w:val="TableText"/>
              <w:ind w:left="328"/>
              <w:spacing w:before="135" w:line="303" w:lineRule="exact"/>
              <w:rPr>
                <w:sz w:val="23"/>
                <w:szCs w:val="23"/>
              </w:rPr>
            </w:pPr>
            <w:r>
              <w:rPr>
                <w:sz w:val="23"/>
                <w:szCs w:val="23"/>
                <w:position w:val="1"/>
              </w:rPr>
              <w:t>×</w:t>
            </w:r>
          </w:p>
        </w:tc>
        <w:tc>
          <w:tcPr>
            <w:tcW w:w="904" w:type="dxa"/>
            <w:vAlign w:val="top"/>
          </w:tcPr>
          <w:p>
            <w:pPr>
              <w:pStyle w:val="TableText"/>
              <w:ind w:left="359"/>
              <w:spacing w:before="156" w:line="228" w:lineRule="exact"/>
              <w:rPr>
                <w:sz w:val="17"/>
                <w:szCs w:val="17"/>
              </w:rPr>
            </w:pPr>
            <w:r>
              <w:rPr>
                <w:sz w:val="17"/>
                <w:szCs w:val="17"/>
                <w:position w:val="1"/>
              </w:rPr>
              <w:t>×</w:t>
            </w:r>
          </w:p>
        </w:tc>
      </w:tr>
      <w:tr>
        <w:trPr>
          <w:trHeight w:val="449" w:hRule="atLeast"/>
        </w:trPr>
        <w:tc>
          <w:tcPr>
            <w:tcW w:w="1154" w:type="dxa"/>
            <w:vAlign w:val="top"/>
          </w:tcPr>
          <w:p>
            <w:pPr>
              <w:pStyle w:val="TableText"/>
              <w:ind w:left="394"/>
              <w:spacing w:before="136" w:line="239" w:lineRule="auto"/>
              <w:rPr>
                <w:sz w:val="23"/>
                <w:szCs w:val="23"/>
              </w:rPr>
            </w:pPr>
            <w:r>
              <w:rPr>
                <w:sz w:val="23"/>
                <w:szCs w:val="23"/>
                <w:spacing w:val="-3"/>
              </w:rPr>
              <w:t>6.1</w:t>
            </w:r>
          </w:p>
        </w:tc>
        <w:tc>
          <w:tcPr>
            <w:tcW w:w="1169" w:type="dxa"/>
            <w:vAlign w:val="top"/>
          </w:tcPr>
          <w:p>
            <w:pPr>
              <w:pStyle w:val="TableText"/>
              <w:ind w:left="400"/>
              <w:spacing w:before="135"/>
              <w:rPr>
                <w:sz w:val="23"/>
                <w:szCs w:val="23"/>
              </w:rPr>
            </w:pPr>
            <w:r>
              <w:rPr>
                <w:sz w:val="23"/>
                <w:szCs w:val="23"/>
                <w:spacing w:val="-3"/>
              </w:rPr>
              <w:t>201</w:t>
            </w:r>
          </w:p>
        </w:tc>
        <w:tc>
          <w:tcPr>
            <w:tcW w:w="4565" w:type="dxa"/>
            <w:vAlign w:val="top"/>
          </w:tcPr>
          <w:p>
            <w:pPr>
              <w:pStyle w:val="TableText"/>
              <w:ind w:left="151"/>
              <w:spacing w:before="114" w:line="220" w:lineRule="auto"/>
              <w:rPr>
                <w:sz w:val="23"/>
                <w:szCs w:val="23"/>
              </w:rPr>
            </w:pPr>
            <w:r>
              <w:rPr>
                <w:sz w:val="23"/>
                <w:szCs w:val="23"/>
                <w:spacing w:val="2"/>
              </w:rPr>
              <w:t>制定安全性计划</w:t>
            </w:r>
          </w:p>
        </w:tc>
        <w:tc>
          <w:tcPr>
            <w:tcW w:w="889" w:type="dxa"/>
            <w:vAlign w:val="top"/>
          </w:tcPr>
          <w:p>
            <w:pPr>
              <w:pStyle w:val="TableText"/>
              <w:ind w:left="326"/>
              <w:spacing w:before="136" w:line="238" w:lineRule="auto"/>
              <w:rPr>
                <w:sz w:val="23"/>
                <w:szCs w:val="23"/>
              </w:rPr>
            </w:pPr>
            <w:r>
              <w:rPr>
                <w:sz w:val="23"/>
                <w:szCs w:val="23"/>
              </w:rPr>
              <w:t>√</w:t>
            </w:r>
          </w:p>
        </w:tc>
        <w:tc>
          <w:tcPr>
            <w:tcW w:w="889" w:type="dxa"/>
            <w:vAlign w:val="top"/>
          </w:tcPr>
          <w:p>
            <w:pPr>
              <w:pStyle w:val="TableText"/>
              <w:ind w:left="327"/>
              <w:spacing w:before="136" w:line="238" w:lineRule="auto"/>
              <w:rPr>
                <w:sz w:val="23"/>
                <w:szCs w:val="23"/>
              </w:rPr>
            </w:pPr>
            <w:r>
              <w:rPr>
                <w:sz w:val="23"/>
                <w:szCs w:val="23"/>
              </w:rPr>
              <w:t>√</w:t>
            </w:r>
          </w:p>
        </w:tc>
        <w:tc>
          <w:tcPr>
            <w:tcW w:w="889" w:type="dxa"/>
            <w:vAlign w:val="top"/>
          </w:tcPr>
          <w:p>
            <w:pPr>
              <w:pStyle w:val="TableText"/>
              <w:ind w:left="328"/>
              <w:spacing w:before="136" w:line="238" w:lineRule="auto"/>
              <w:rPr>
                <w:sz w:val="23"/>
                <w:szCs w:val="23"/>
              </w:rPr>
            </w:pPr>
            <w:r>
              <w:rPr>
                <w:sz w:val="23"/>
                <w:szCs w:val="23"/>
              </w:rPr>
              <w:t>√</w:t>
            </w:r>
          </w:p>
        </w:tc>
        <w:tc>
          <w:tcPr>
            <w:tcW w:w="904" w:type="dxa"/>
            <w:vAlign w:val="top"/>
          </w:tcPr>
          <w:p>
            <w:pPr>
              <w:pStyle w:val="TableText"/>
              <w:ind w:left="329"/>
              <w:spacing w:before="136" w:line="238" w:lineRule="auto"/>
              <w:rPr>
                <w:sz w:val="23"/>
                <w:szCs w:val="23"/>
              </w:rPr>
            </w:pPr>
            <w:r>
              <w:rPr>
                <w:sz w:val="23"/>
                <w:szCs w:val="23"/>
              </w:rPr>
              <w:t>√</w:t>
            </w:r>
          </w:p>
        </w:tc>
      </w:tr>
      <w:tr>
        <w:trPr>
          <w:trHeight w:val="440" w:hRule="atLeast"/>
        </w:trPr>
        <w:tc>
          <w:tcPr>
            <w:tcW w:w="1154" w:type="dxa"/>
            <w:vAlign w:val="top"/>
          </w:tcPr>
          <w:p>
            <w:pPr>
              <w:pStyle w:val="TableText"/>
              <w:ind w:left="394"/>
              <w:spacing w:before="137" w:line="235" w:lineRule="auto"/>
              <w:rPr>
                <w:sz w:val="23"/>
                <w:szCs w:val="23"/>
              </w:rPr>
            </w:pPr>
            <w:r>
              <w:rPr>
                <w:sz w:val="23"/>
                <w:szCs w:val="23"/>
                <w:spacing w:val="-3"/>
              </w:rPr>
              <w:t>6.2</w:t>
            </w:r>
          </w:p>
        </w:tc>
        <w:tc>
          <w:tcPr>
            <w:tcW w:w="1169" w:type="dxa"/>
            <w:vAlign w:val="top"/>
          </w:tcPr>
          <w:p>
            <w:pPr>
              <w:pStyle w:val="TableText"/>
              <w:ind w:left="400"/>
              <w:spacing w:before="137" w:line="235" w:lineRule="auto"/>
              <w:rPr>
                <w:sz w:val="23"/>
                <w:szCs w:val="23"/>
              </w:rPr>
            </w:pPr>
            <w:r>
              <w:rPr>
                <w:sz w:val="23"/>
                <w:szCs w:val="23"/>
                <w:spacing w:val="-3"/>
              </w:rPr>
              <w:t>202</w:t>
            </w:r>
          </w:p>
        </w:tc>
        <w:tc>
          <w:tcPr>
            <w:tcW w:w="4565" w:type="dxa"/>
            <w:vAlign w:val="top"/>
          </w:tcPr>
          <w:p>
            <w:pPr>
              <w:pStyle w:val="TableText"/>
              <w:ind w:left="151"/>
              <w:spacing w:before="115" w:line="220" w:lineRule="auto"/>
              <w:rPr>
                <w:sz w:val="23"/>
                <w:szCs w:val="23"/>
              </w:rPr>
            </w:pPr>
            <w:r>
              <w:rPr>
                <w:sz w:val="23"/>
                <w:szCs w:val="23"/>
                <w:spacing w:val="1"/>
              </w:rPr>
              <w:t>制定安全性工作计划</w:t>
            </w:r>
          </w:p>
        </w:tc>
        <w:tc>
          <w:tcPr>
            <w:tcW w:w="889" w:type="dxa"/>
            <w:vAlign w:val="top"/>
          </w:tcPr>
          <w:p>
            <w:pPr>
              <w:pStyle w:val="TableText"/>
              <w:ind w:left="326"/>
              <w:spacing w:before="137" w:line="235" w:lineRule="auto"/>
              <w:rPr>
                <w:sz w:val="23"/>
                <w:szCs w:val="23"/>
              </w:rPr>
            </w:pPr>
            <w:r>
              <w:rPr>
                <w:sz w:val="23"/>
                <w:szCs w:val="23"/>
              </w:rPr>
              <w:t>△</w:t>
            </w:r>
          </w:p>
        </w:tc>
        <w:tc>
          <w:tcPr>
            <w:tcW w:w="889" w:type="dxa"/>
            <w:vAlign w:val="top"/>
          </w:tcPr>
          <w:p>
            <w:pPr>
              <w:pStyle w:val="TableText"/>
              <w:ind w:left="327"/>
              <w:spacing w:before="137" w:line="235" w:lineRule="auto"/>
              <w:rPr>
                <w:sz w:val="23"/>
                <w:szCs w:val="23"/>
              </w:rPr>
            </w:pPr>
            <w:r>
              <w:rPr>
                <w:sz w:val="23"/>
                <w:szCs w:val="23"/>
              </w:rPr>
              <w:t>√</w:t>
            </w:r>
          </w:p>
        </w:tc>
        <w:tc>
          <w:tcPr>
            <w:tcW w:w="889" w:type="dxa"/>
            <w:vAlign w:val="top"/>
          </w:tcPr>
          <w:p>
            <w:pPr>
              <w:pStyle w:val="TableText"/>
              <w:ind w:left="328"/>
              <w:spacing w:before="137" w:line="235" w:lineRule="auto"/>
              <w:rPr>
                <w:sz w:val="23"/>
                <w:szCs w:val="23"/>
              </w:rPr>
            </w:pPr>
            <w:r>
              <w:rPr>
                <w:sz w:val="23"/>
                <w:szCs w:val="23"/>
              </w:rPr>
              <w:t>√</w:t>
            </w:r>
          </w:p>
        </w:tc>
        <w:tc>
          <w:tcPr>
            <w:tcW w:w="904" w:type="dxa"/>
            <w:vAlign w:val="top"/>
          </w:tcPr>
          <w:p>
            <w:pPr>
              <w:pStyle w:val="TableText"/>
              <w:ind w:left="329"/>
              <w:spacing w:before="137" w:line="235" w:lineRule="auto"/>
              <w:rPr>
                <w:sz w:val="23"/>
                <w:szCs w:val="23"/>
              </w:rPr>
            </w:pPr>
            <w:r>
              <w:rPr>
                <w:sz w:val="23"/>
                <w:szCs w:val="23"/>
              </w:rPr>
              <w:t>√</w:t>
            </w:r>
          </w:p>
        </w:tc>
      </w:tr>
      <w:tr>
        <w:trPr>
          <w:trHeight w:val="449" w:hRule="atLeast"/>
        </w:trPr>
        <w:tc>
          <w:tcPr>
            <w:tcW w:w="1154" w:type="dxa"/>
            <w:vAlign w:val="top"/>
          </w:tcPr>
          <w:p>
            <w:pPr>
              <w:pStyle w:val="TableText"/>
              <w:ind w:left="394"/>
              <w:spacing w:before="137" w:line="239" w:lineRule="auto"/>
              <w:rPr>
                <w:sz w:val="23"/>
                <w:szCs w:val="23"/>
              </w:rPr>
            </w:pPr>
            <w:r>
              <w:rPr>
                <w:sz w:val="23"/>
                <w:szCs w:val="23"/>
                <w:spacing w:val="-3"/>
              </w:rPr>
              <w:t>6.3</w:t>
            </w:r>
          </w:p>
        </w:tc>
        <w:tc>
          <w:tcPr>
            <w:tcW w:w="1169" w:type="dxa"/>
            <w:vAlign w:val="top"/>
          </w:tcPr>
          <w:p>
            <w:pPr>
              <w:pStyle w:val="TableText"/>
              <w:ind w:left="400"/>
              <w:spacing w:before="136"/>
              <w:rPr>
                <w:sz w:val="23"/>
                <w:szCs w:val="23"/>
              </w:rPr>
            </w:pPr>
            <w:r>
              <w:rPr>
                <w:sz w:val="23"/>
                <w:szCs w:val="23"/>
                <w:spacing w:val="-3"/>
              </w:rPr>
              <w:t>203</w:t>
            </w:r>
          </w:p>
        </w:tc>
        <w:tc>
          <w:tcPr>
            <w:tcW w:w="4565" w:type="dxa"/>
            <w:vAlign w:val="top"/>
          </w:tcPr>
          <w:p>
            <w:pPr>
              <w:pStyle w:val="TableText"/>
              <w:ind w:left="151"/>
              <w:spacing w:before="112" w:line="219" w:lineRule="auto"/>
              <w:rPr>
                <w:sz w:val="23"/>
                <w:szCs w:val="23"/>
              </w:rPr>
            </w:pPr>
            <w:r>
              <w:rPr>
                <w:sz w:val="23"/>
                <w:szCs w:val="23"/>
                <w:spacing w:val="1"/>
              </w:rPr>
              <w:t>建立安全性工作组织机构</w:t>
            </w:r>
          </w:p>
        </w:tc>
        <w:tc>
          <w:tcPr>
            <w:tcW w:w="889" w:type="dxa"/>
            <w:vAlign w:val="top"/>
          </w:tcPr>
          <w:p>
            <w:pPr>
              <w:pStyle w:val="TableText"/>
              <w:ind w:left="326"/>
              <w:spacing w:before="137" w:line="237" w:lineRule="auto"/>
              <w:rPr>
                <w:sz w:val="23"/>
                <w:szCs w:val="23"/>
              </w:rPr>
            </w:pPr>
            <w:r>
              <w:rPr>
                <w:sz w:val="23"/>
                <w:szCs w:val="23"/>
              </w:rPr>
              <w:t>△</w:t>
            </w:r>
          </w:p>
        </w:tc>
        <w:tc>
          <w:tcPr>
            <w:tcW w:w="889" w:type="dxa"/>
            <w:vAlign w:val="top"/>
          </w:tcPr>
          <w:p>
            <w:pPr>
              <w:pStyle w:val="TableText"/>
              <w:ind w:left="327"/>
              <w:spacing w:before="137" w:line="238" w:lineRule="auto"/>
              <w:rPr>
                <w:sz w:val="23"/>
                <w:szCs w:val="23"/>
              </w:rPr>
            </w:pPr>
            <w:r>
              <w:rPr>
                <w:sz w:val="23"/>
                <w:szCs w:val="23"/>
              </w:rPr>
              <w:t>√</w:t>
            </w:r>
          </w:p>
        </w:tc>
        <w:tc>
          <w:tcPr>
            <w:tcW w:w="889" w:type="dxa"/>
            <w:vAlign w:val="top"/>
          </w:tcPr>
          <w:p>
            <w:pPr>
              <w:pStyle w:val="TableText"/>
              <w:ind w:left="328"/>
              <w:spacing w:before="137" w:line="238" w:lineRule="auto"/>
              <w:rPr>
                <w:sz w:val="23"/>
                <w:szCs w:val="23"/>
              </w:rPr>
            </w:pPr>
            <w:r>
              <w:rPr>
                <w:sz w:val="23"/>
                <w:szCs w:val="23"/>
              </w:rPr>
              <w:t>√</w:t>
            </w:r>
          </w:p>
        </w:tc>
        <w:tc>
          <w:tcPr>
            <w:tcW w:w="904" w:type="dxa"/>
            <w:vAlign w:val="top"/>
          </w:tcPr>
          <w:p>
            <w:pPr>
              <w:pStyle w:val="TableText"/>
              <w:ind w:left="329"/>
              <w:spacing w:before="137" w:line="238" w:lineRule="auto"/>
              <w:rPr>
                <w:sz w:val="23"/>
                <w:szCs w:val="23"/>
              </w:rPr>
            </w:pPr>
            <w:r>
              <w:rPr>
                <w:sz w:val="23"/>
                <w:szCs w:val="23"/>
              </w:rPr>
              <w:t>√</w:t>
            </w:r>
          </w:p>
        </w:tc>
      </w:tr>
      <w:tr>
        <w:trPr>
          <w:trHeight w:val="918" w:hRule="atLeast"/>
        </w:trPr>
        <w:tc>
          <w:tcPr>
            <w:tcW w:w="1154" w:type="dxa"/>
            <w:vAlign w:val="top"/>
          </w:tcPr>
          <w:p>
            <w:pPr>
              <w:spacing w:line="301" w:lineRule="auto"/>
              <w:rPr>
                <w:rFonts w:ascii="Arial"/>
                <w:sz w:val="21"/>
              </w:rPr>
            </w:pPr>
            <w:r/>
          </w:p>
          <w:p>
            <w:pPr>
              <w:pStyle w:val="TableText"/>
              <w:ind w:left="394"/>
              <w:spacing w:before="75" w:line="239" w:lineRule="auto"/>
              <w:rPr>
                <w:sz w:val="23"/>
                <w:szCs w:val="23"/>
              </w:rPr>
            </w:pPr>
            <w:r>
              <w:rPr>
                <w:sz w:val="23"/>
                <w:szCs w:val="23"/>
                <w:spacing w:val="-3"/>
              </w:rPr>
              <w:t>6.4</w:t>
            </w:r>
          </w:p>
        </w:tc>
        <w:tc>
          <w:tcPr>
            <w:tcW w:w="1169" w:type="dxa"/>
            <w:vAlign w:val="top"/>
          </w:tcPr>
          <w:p>
            <w:pPr>
              <w:spacing w:line="301" w:lineRule="auto"/>
              <w:rPr>
                <w:rFonts w:ascii="Arial"/>
                <w:sz w:val="21"/>
              </w:rPr>
            </w:pPr>
            <w:r/>
          </w:p>
          <w:p>
            <w:pPr>
              <w:pStyle w:val="TableText"/>
              <w:ind w:left="400"/>
              <w:spacing w:before="74"/>
              <w:rPr>
                <w:sz w:val="23"/>
                <w:szCs w:val="23"/>
              </w:rPr>
            </w:pPr>
            <w:r>
              <w:rPr>
                <w:sz w:val="23"/>
                <w:szCs w:val="23"/>
                <w:spacing w:val="-3"/>
              </w:rPr>
              <w:t>204</w:t>
            </w:r>
          </w:p>
        </w:tc>
        <w:tc>
          <w:tcPr>
            <w:tcW w:w="4565" w:type="dxa"/>
            <w:vAlign w:val="top"/>
          </w:tcPr>
          <w:p>
            <w:pPr>
              <w:pStyle w:val="TableText"/>
              <w:ind w:left="151" w:right="271"/>
              <w:spacing w:before="165" w:line="298" w:lineRule="auto"/>
              <w:rPr>
                <w:sz w:val="23"/>
                <w:szCs w:val="23"/>
              </w:rPr>
            </w:pPr>
            <w:r>
              <w:rPr>
                <w:sz w:val="23"/>
                <w:szCs w:val="23"/>
                <w:spacing w:val="-1"/>
              </w:rPr>
              <w:t>对承制方、转承制方和供应方的安全性综</w:t>
            </w:r>
            <w:r>
              <w:rPr>
                <w:sz w:val="23"/>
                <w:szCs w:val="23"/>
                <w:spacing w:val="8"/>
              </w:rPr>
              <w:t xml:space="preserve"> </w:t>
            </w:r>
            <w:r>
              <w:rPr>
                <w:sz w:val="23"/>
                <w:szCs w:val="23"/>
                <w:spacing w:val="-3"/>
              </w:rPr>
              <w:t>合管理</w:t>
            </w:r>
          </w:p>
        </w:tc>
        <w:tc>
          <w:tcPr>
            <w:tcW w:w="889" w:type="dxa"/>
            <w:vAlign w:val="top"/>
          </w:tcPr>
          <w:p>
            <w:pPr>
              <w:spacing w:line="301" w:lineRule="auto"/>
              <w:rPr>
                <w:rFonts w:ascii="Arial"/>
                <w:sz w:val="21"/>
              </w:rPr>
            </w:pPr>
            <w:r/>
          </w:p>
          <w:p>
            <w:pPr>
              <w:pStyle w:val="TableText"/>
              <w:ind w:left="326"/>
              <w:spacing w:before="75" w:line="237" w:lineRule="auto"/>
              <w:rPr>
                <w:sz w:val="23"/>
                <w:szCs w:val="23"/>
              </w:rPr>
            </w:pPr>
            <w:r>
              <w:rPr>
                <w:sz w:val="23"/>
                <w:szCs w:val="23"/>
              </w:rPr>
              <w:t>△</w:t>
            </w:r>
          </w:p>
        </w:tc>
        <w:tc>
          <w:tcPr>
            <w:tcW w:w="889" w:type="dxa"/>
            <w:vAlign w:val="top"/>
          </w:tcPr>
          <w:p>
            <w:pPr>
              <w:spacing w:line="301" w:lineRule="auto"/>
              <w:rPr>
                <w:rFonts w:ascii="Arial"/>
                <w:sz w:val="21"/>
              </w:rPr>
            </w:pPr>
            <w:r/>
          </w:p>
          <w:p>
            <w:pPr>
              <w:pStyle w:val="TableText"/>
              <w:ind w:left="327"/>
              <w:spacing w:before="75" w:line="238" w:lineRule="auto"/>
              <w:rPr>
                <w:sz w:val="23"/>
                <w:szCs w:val="23"/>
              </w:rPr>
            </w:pPr>
            <w:r>
              <w:rPr>
                <w:sz w:val="23"/>
                <w:szCs w:val="23"/>
              </w:rPr>
              <w:t>√</w:t>
            </w:r>
          </w:p>
        </w:tc>
        <w:tc>
          <w:tcPr>
            <w:tcW w:w="889" w:type="dxa"/>
            <w:vAlign w:val="top"/>
          </w:tcPr>
          <w:p>
            <w:pPr>
              <w:spacing w:line="301" w:lineRule="auto"/>
              <w:rPr>
                <w:rFonts w:ascii="Arial"/>
                <w:sz w:val="21"/>
              </w:rPr>
            </w:pPr>
            <w:r/>
          </w:p>
          <w:p>
            <w:pPr>
              <w:pStyle w:val="TableText"/>
              <w:ind w:left="328"/>
              <w:spacing w:before="75" w:line="238" w:lineRule="auto"/>
              <w:rPr>
                <w:sz w:val="23"/>
                <w:szCs w:val="23"/>
              </w:rPr>
            </w:pPr>
            <w:r>
              <w:rPr>
                <w:sz w:val="23"/>
                <w:szCs w:val="23"/>
              </w:rPr>
              <w:t>√</w:t>
            </w:r>
          </w:p>
        </w:tc>
        <w:tc>
          <w:tcPr>
            <w:tcW w:w="904" w:type="dxa"/>
            <w:vAlign w:val="top"/>
          </w:tcPr>
          <w:p>
            <w:pPr>
              <w:spacing w:line="301" w:lineRule="auto"/>
              <w:rPr>
                <w:rFonts w:ascii="Arial"/>
                <w:sz w:val="21"/>
              </w:rPr>
            </w:pPr>
            <w:r/>
          </w:p>
          <w:p>
            <w:pPr>
              <w:pStyle w:val="TableText"/>
              <w:ind w:left="329"/>
              <w:spacing w:before="75" w:line="238" w:lineRule="auto"/>
              <w:rPr>
                <w:sz w:val="23"/>
                <w:szCs w:val="23"/>
              </w:rPr>
            </w:pPr>
            <w:r>
              <w:rPr>
                <w:sz w:val="23"/>
                <w:szCs w:val="23"/>
              </w:rPr>
              <w:t>√</w:t>
            </w:r>
          </w:p>
        </w:tc>
      </w:tr>
      <w:tr>
        <w:trPr>
          <w:trHeight w:val="439" w:hRule="atLeast"/>
        </w:trPr>
        <w:tc>
          <w:tcPr>
            <w:tcW w:w="1154" w:type="dxa"/>
            <w:vAlign w:val="top"/>
          </w:tcPr>
          <w:p>
            <w:pPr>
              <w:pStyle w:val="TableText"/>
              <w:ind w:left="394"/>
              <w:spacing w:before="139" w:line="232" w:lineRule="auto"/>
              <w:rPr>
                <w:sz w:val="23"/>
                <w:szCs w:val="23"/>
              </w:rPr>
            </w:pPr>
            <w:r>
              <w:rPr>
                <w:sz w:val="23"/>
                <w:szCs w:val="23"/>
                <w:spacing w:val="-3"/>
              </w:rPr>
              <w:t>6.5</w:t>
            </w:r>
          </w:p>
        </w:tc>
        <w:tc>
          <w:tcPr>
            <w:tcW w:w="1169" w:type="dxa"/>
            <w:vAlign w:val="top"/>
          </w:tcPr>
          <w:p>
            <w:pPr>
              <w:pStyle w:val="TableText"/>
              <w:ind w:left="400"/>
              <w:spacing w:before="139" w:line="232" w:lineRule="auto"/>
              <w:rPr>
                <w:sz w:val="23"/>
                <w:szCs w:val="23"/>
              </w:rPr>
            </w:pPr>
            <w:r>
              <w:rPr>
                <w:sz w:val="23"/>
                <w:szCs w:val="23"/>
                <w:spacing w:val="-3"/>
              </w:rPr>
              <w:t>205</w:t>
            </w:r>
          </w:p>
        </w:tc>
        <w:tc>
          <w:tcPr>
            <w:tcW w:w="4565" w:type="dxa"/>
            <w:vAlign w:val="top"/>
          </w:tcPr>
          <w:p>
            <w:pPr>
              <w:pStyle w:val="TableText"/>
              <w:ind w:left="151"/>
              <w:spacing w:before="118" w:line="220" w:lineRule="auto"/>
              <w:rPr>
                <w:sz w:val="23"/>
                <w:szCs w:val="23"/>
              </w:rPr>
            </w:pPr>
            <w:r>
              <w:rPr>
                <w:sz w:val="23"/>
                <w:szCs w:val="23"/>
                <w:spacing w:val="3"/>
              </w:rPr>
              <w:t>安全性评审</w:t>
            </w:r>
          </w:p>
        </w:tc>
        <w:tc>
          <w:tcPr>
            <w:tcW w:w="889" w:type="dxa"/>
            <w:vAlign w:val="top"/>
          </w:tcPr>
          <w:p>
            <w:pPr>
              <w:pStyle w:val="TableText"/>
              <w:ind w:left="326"/>
              <w:spacing w:before="139" w:line="232" w:lineRule="auto"/>
              <w:rPr>
                <w:sz w:val="23"/>
                <w:szCs w:val="23"/>
              </w:rPr>
            </w:pPr>
            <w:r>
              <w:rPr>
                <w:sz w:val="23"/>
                <w:szCs w:val="23"/>
              </w:rPr>
              <w:t>√</w:t>
            </w:r>
          </w:p>
        </w:tc>
        <w:tc>
          <w:tcPr>
            <w:tcW w:w="889" w:type="dxa"/>
            <w:vAlign w:val="top"/>
          </w:tcPr>
          <w:p>
            <w:pPr>
              <w:pStyle w:val="TableText"/>
              <w:ind w:left="327"/>
              <w:spacing w:before="139" w:line="232" w:lineRule="auto"/>
              <w:rPr>
                <w:sz w:val="23"/>
                <w:szCs w:val="23"/>
              </w:rPr>
            </w:pPr>
            <w:r>
              <w:rPr>
                <w:sz w:val="23"/>
                <w:szCs w:val="23"/>
              </w:rPr>
              <w:t>√</w:t>
            </w:r>
          </w:p>
        </w:tc>
        <w:tc>
          <w:tcPr>
            <w:tcW w:w="889" w:type="dxa"/>
            <w:vAlign w:val="top"/>
          </w:tcPr>
          <w:p>
            <w:pPr>
              <w:pStyle w:val="TableText"/>
              <w:ind w:left="328"/>
              <w:spacing w:before="139" w:line="232" w:lineRule="auto"/>
              <w:rPr>
                <w:sz w:val="23"/>
                <w:szCs w:val="23"/>
              </w:rPr>
            </w:pPr>
            <w:r>
              <w:rPr>
                <w:sz w:val="23"/>
                <w:szCs w:val="23"/>
              </w:rPr>
              <w:t>√</w:t>
            </w:r>
          </w:p>
        </w:tc>
        <w:tc>
          <w:tcPr>
            <w:tcW w:w="904" w:type="dxa"/>
            <w:vAlign w:val="top"/>
          </w:tcPr>
          <w:p>
            <w:pPr>
              <w:pStyle w:val="TableText"/>
              <w:ind w:left="329"/>
              <w:spacing w:before="139" w:line="232" w:lineRule="auto"/>
              <w:rPr>
                <w:sz w:val="23"/>
                <w:szCs w:val="23"/>
              </w:rPr>
            </w:pPr>
            <w:r>
              <w:rPr>
                <w:sz w:val="23"/>
                <w:szCs w:val="23"/>
              </w:rPr>
              <w:t>√</w:t>
            </w:r>
          </w:p>
        </w:tc>
      </w:tr>
      <w:tr>
        <w:trPr>
          <w:trHeight w:val="439" w:hRule="atLeast"/>
        </w:trPr>
        <w:tc>
          <w:tcPr>
            <w:tcW w:w="1154" w:type="dxa"/>
            <w:vAlign w:val="top"/>
          </w:tcPr>
          <w:p>
            <w:pPr>
              <w:pStyle w:val="TableText"/>
              <w:ind w:left="394"/>
              <w:spacing w:before="141" w:line="231" w:lineRule="auto"/>
              <w:rPr>
                <w:sz w:val="23"/>
                <w:szCs w:val="23"/>
              </w:rPr>
            </w:pPr>
            <w:r>
              <w:rPr>
                <w:sz w:val="23"/>
                <w:szCs w:val="23"/>
                <w:spacing w:val="-3"/>
              </w:rPr>
              <w:t>6.6</w:t>
            </w:r>
          </w:p>
        </w:tc>
        <w:tc>
          <w:tcPr>
            <w:tcW w:w="1169" w:type="dxa"/>
            <w:vAlign w:val="top"/>
          </w:tcPr>
          <w:p>
            <w:pPr>
              <w:pStyle w:val="TableText"/>
              <w:ind w:left="400"/>
              <w:spacing w:before="141" w:line="231" w:lineRule="auto"/>
              <w:rPr>
                <w:sz w:val="23"/>
                <w:szCs w:val="23"/>
              </w:rPr>
            </w:pPr>
            <w:r>
              <w:rPr>
                <w:sz w:val="23"/>
                <w:szCs w:val="23"/>
                <w:spacing w:val="-3"/>
              </w:rPr>
              <w:t>206</w:t>
            </w:r>
          </w:p>
        </w:tc>
        <w:tc>
          <w:tcPr>
            <w:tcW w:w="4565" w:type="dxa"/>
            <w:vAlign w:val="top"/>
          </w:tcPr>
          <w:p>
            <w:pPr>
              <w:pStyle w:val="TableText"/>
              <w:ind w:left="151"/>
              <w:spacing w:before="119" w:line="220" w:lineRule="auto"/>
              <w:rPr>
                <w:sz w:val="23"/>
                <w:szCs w:val="23"/>
              </w:rPr>
            </w:pPr>
            <w:r>
              <w:rPr>
                <w:sz w:val="23"/>
                <w:szCs w:val="23"/>
                <w:spacing w:val="-2"/>
              </w:rPr>
              <w:t>危险跟踪与风险处置</w:t>
            </w:r>
          </w:p>
        </w:tc>
        <w:tc>
          <w:tcPr>
            <w:tcW w:w="889" w:type="dxa"/>
            <w:vAlign w:val="top"/>
          </w:tcPr>
          <w:p>
            <w:pPr>
              <w:pStyle w:val="TableText"/>
              <w:ind w:left="326"/>
              <w:spacing w:before="141" w:line="231" w:lineRule="auto"/>
              <w:rPr>
                <w:sz w:val="23"/>
                <w:szCs w:val="23"/>
              </w:rPr>
            </w:pPr>
            <w:r>
              <w:rPr>
                <w:sz w:val="23"/>
                <w:szCs w:val="23"/>
              </w:rPr>
              <w:t>√</w:t>
            </w:r>
          </w:p>
        </w:tc>
        <w:tc>
          <w:tcPr>
            <w:tcW w:w="889" w:type="dxa"/>
            <w:vAlign w:val="top"/>
          </w:tcPr>
          <w:p>
            <w:pPr>
              <w:pStyle w:val="TableText"/>
              <w:ind w:left="327"/>
              <w:spacing w:before="141" w:line="231" w:lineRule="auto"/>
              <w:rPr>
                <w:sz w:val="23"/>
                <w:szCs w:val="23"/>
              </w:rPr>
            </w:pPr>
            <w:r>
              <w:rPr>
                <w:sz w:val="23"/>
                <w:szCs w:val="23"/>
              </w:rPr>
              <w:t>√</w:t>
            </w:r>
          </w:p>
        </w:tc>
        <w:tc>
          <w:tcPr>
            <w:tcW w:w="889" w:type="dxa"/>
            <w:vAlign w:val="top"/>
          </w:tcPr>
          <w:p>
            <w:pPr>
              <w:pStyle w:val="TableText"/>
              <w:ind w:left="328"/>
              <w:spacing w:before="141" w:line="231" w:lineRule="auto"/>
              <w:rPr>
                <w:sz w:val="23"/>
                <w:szCs w:val="23"/>
              </w:rPr>
            </w:pPr>
            <w:r>
              <w:rPr>
                <w:sz w:val="23"/>
                <w:szCs w:val="23"/>
              </w:rPr>
              <w:t>√</w:t>
            </w:r>
          </w:p>
        </w:tc>
        <w:tc>
          <w:tcPr>
            <w:tcW w:w="904" w:type="dxa"/>
            <w:vAlign w:val="top"/>
          </w:tcPr>
          <w:p>
            <w:pPr>
              <w:pStyle w:val="TableText"/>
              <w:ind w:left="329"/>
              <w:spacing w:before="141" w:line="231" w:lineRule="auto"/>
              <w:rPr>
                <w:sz w:val="23"/>
                <w:szCs w:val="23"/>
              </w:rPr>
            </w:pPr>
            <w:r>
              <w:rPr>
                <w:sz w:val="23"/>
                <w:szCs w:val="23"/>
              </w:rPr>
              <w:t>√</w:t>
            </w:r>
          </w:p>
        </w:tc>
      </w:tr>
      <w:tr>
        <w:trPr>
          <w:trHeight w:val="394" w:hRule="atLeast"/>
        </w:trPr>
        <w:tc>
          <w:tcPr>
            <w:tcW w:w="1154" w:type="dxa"/>
            <w:vAlign w:val="top"/>
          </w:tcPr>
          <w:p>
            <w:pPr>
              <w:pStyle w:val="TableText"/>
              <w:ind w:left="394"/>
              <w:spacing w:before="112" w:line="218" w:lineRule="auto"/>
              <w:rPr>
                <w:sz w:val="23"/>
                <w:szCs w:val="23"/>
              </w:rPr>
            </w:pPr>
            <w:r>
              <w:rPr>
                <w:sz w:val="23"/>
                <w:szCs w:val="23"/>
                <w:spacing w:val="-3"/>
              </w:rPr>
              <w:t>6.7</w:t>
            </w:r>
          </w:p>
        </w:tc>
        <w:tc>
          <w:tcPr>
            <w:tcW w:w="1169" w:type="dxa"/>
            <w:vAlign w:val="top"/>
          </w:tcPr>
          <w:p>
            <w:pPr>
              <w:pStyle w:val="TableText"/>
              <w:ind w:left="400"/>
              <w:spacing w:before="112" w:line="218" w:lineRule="auto"/>
              <w:rPr>
                <w:sz w:val="23"/>
                <w:szCs w:val="23"/>
              </w:rPr>
            </w:pPr>
            <w:r>
              <w:rPr>
                <w:sz w:val="23"/>
                <w:szCs w:val="23"/>
                <w:spacing w:val="-3"/>
              </w:rPr>
              <w:t>207</w:t>
            </w:r>
          </w:p>
        </w:tc>
        <w:tc>
          <w:tcPr>
            <w:tcW w:w="4565" w:type="dxa"/>
            <w:vAlign w:val="top"/>
          </w:tcPr>
          <w:p>
            <w:pPr>
              <w:pStyle w:val="TableText"/>
              <w:ind w:left="151"/>
              <w:spacing w:before="90" w:line="220" w:lineRule="auto"/>
              <w:rPr>
                <w:sz w:val="23"/>
                <w:szCs w:val="23"/>
              </w:rPr>
            </w:pPr>
            <w:r>
              <w:rPr>
                <w:sz w:val="23"/>
                <w:szCs w:val="23"/>
                <w:spacing w:val="1"/>
              </w:rPr>
              <w:t>安全性关键项目的确定与控制</w:t>
            </w:r>
          </w:p>
        </w:tc>
        <w:tc>
          <w:tcPr>
            <w:tcW w:w="889" w:type="dxa"/>
            <w:vAlign w:val="top"/>
          </w:tcPr>
          <w:p>
            <w:pPr>
              <w:pStyle w:val="TableText"/>
              <w:ind w:left="326"/>
              <w:spacing w:before="111" w:line="219" w:lineRule="auto"/>
              <w:rPr>
                <w:sz w:val="23"/>
                <w:szCs w:val="23"/>
              </w:rPr>
            </w:pPr>
            <w:r>
              <w:rPr>
                <w:sz w:val="23"/>
                <w:szCs w:val="23"/>
              </w:rPr>
              <w:t>△</w:t>
            </w:r>
          </w:p>
        </w:tc>
        <w:tc>
          <w:tcPr>
            <w:tcW w:w="889" w:type="dxa"/>
            <w:vAlign w:val="top"/>
          </w:tcPr>
          <w:p>
            <w:pPr>
              <w:pStyle w:val="TableText"/>
              <w:ind w:left="327"/>
              <w:spacing w:before="112" w:line="218" w:lineRule="auto"/>
              <w:rPr>
                <w:sz w:val="23"/>
                <w:szCs w:val="23"/>
              </w:rPr>
            </w:pPr>
            <w:r>
              <w:rPr>
                <w:sz w:val="23"/>
                <w:szCs w:val="23"/>
              </w:rPr>
              <w:t>√</w:t>
            </w:r>
          </w:p>
        </w:tc>
        <w:tc>
          <w:tcPr>
            <w:tcW w:w="889" w:type="dxa"/>
            <w:vAlign w:val="top"/>
          </w:tcPr>
          <w:p>
            <w:pPr>
              <w:pStyle w:val="TableText"/>
              <w:ind w:left="328"/>
              <w:spacing w:before="112" w:line="218" w:lineRule="auto"/>
              <w:rPr>
                <w:sz w:val="23"/>
                <w:szCs w:val="23"/>
              </w:rPr>
            </w:pPr>
            <w:r>
              <w:rPr>
                <w:sz w:val="23"/>
                <w:szCs w:val="23"/>
              </w:rPr>
              <w:t>√</w:t>
            </w:r>
          </w:p>
        </w:tc>
        <w:tc>
          <w:tcPr>
            <w:tcW w:w="904" w:type="dxa"/>
            <w:vAlign w:val="top"/>
          </w:tcPr>
          <w:p>
            <w:pPr>
              <w:pStyle w:val="TableText"/>
              <w:ind w:left="329"/>
              <w:spacing w:before="111" w:line="219" w:lineRule="auto"/>
              <w:rPr>
                <w:sz w:val="23"/>
                <w:szCs w:val="23"/>
              </w:rPr>
            </w:pPr>
            <w:r>
              <w:rPr>
                <w:sz w:val="23"/>
                <w:szCs w:val="23"/>
              </w:rPr>
              <w:t>△</w:t>
            </w:r>
          </w:p>
        </w:tc>
      </w:tr>
    </w:tbl>
    <w:p>
      <w:pPr>
        <w:pStyle w:val="BodyText"/>
        <w:spacing w:line="169" w:lineRule="exact"/>
        <w:rPr>
          <w:sz w:val="14"/>
        </w:rPr>
      </w:pPr>
      <w:r/>
    </w:p>
    <w:p>
      <w:pPr>
        <w:spacing w:line="169" w:lineRule="exact"/>
        <w:sectPr>
          <w:footerReference w:type="default" r:id="rId370"/>
          <w:pgSz w:w="11910" w:h="17890"/>
          <w:pgMar w:top="400" w:right="1044" w:bottom="1076" w:left="375" w:header="0" w:footer="797" w:gutter="0"/>
        </w:sectPr>
        <w:rPr>
          <w:sz w:val="14"/>
          <w:szCs w:val="14"/>
        </w:rPr>
      </w:pPr>
    </w:p>
    <w:p>
      <w:pPr>
        <w:pStyle w:val="BodyText"/>
        <w:spacing w:line="301" w:lineRule="auto"/>
        <w:rPr/>
      </w:pPr>
      <w:r/>
    </w:p>
    <w:p>
      <w:pPr>
        <w:pStyle w:val="BodyText"/>
        <w:spacing w:line="301" w:lineRule="auto"/>
        <w:rPr/>
      </w:pPr>
      <w:r/>
    </w:p>
    <w:p>
      <w:pPr>
        <w:pStyle w:val="BodyText"/>
        <w:spacing w:line="302" w:lineRule="auto"/>
        <w:rPr/>
      </w:pPr>
      <w:r/>
    </w:p>
    <w:p>
      <w:pPr>
        <w:ind w:left="9604"/>
        <w:spacing w:before="81" w:line="220" w:lineRule="auto"/>
        <w:rPr>
          <w:rFonts w:ascii="SimSun" w:hAnsi="SimSun" w:eastAsia="SimSun" w:cs="SimSun"/>
          <w:sz w:val="25"/>
          <w:szCs w:val="25"/>
        </w:rPr>
      </w:pPr>
      <w:r>
        <w:rPr>
          <w:rFonts w:ascii="SimSun" w:hAnsi="SimSun" w:eastAsia="SimSun" w:cs="SimSun"/>
          <w:sz w:val="25"/>
          <w:szCs w:val="25"/>
          <w:spacing w:val="14"/>
        </w:rPr>
        <w:t>(续)</w:t>
      </w:r>
    </w:p>
    <w:p>
      <w:pPr>
        <w:spacing w:line="116" w:lineRule="exact"/>
        <w:rPr/>
      </w:pPr>
      <w:r/>
    </w:p>
    <w:tbl>
      <w:tblPr>
        <w:tblStyle w:val="TableNormal"/>
        <w:tblW w:w="1041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64"/>
        <w:gridCol w:w="1169"/>
        <w:gridCol w:w="4545"/>
        <w:gridCol w:w="879"/>
        <w:gridCol w:w="889"/>
        <w:gridCol w:w="879"/>
        <w:gridCol w:w="894"/>
      </w:tblGrid>
      <w:tr>
        <w:trPr>
          <w:trHeight w:val="1384" w:hRule="atLeast"/>
        </w:trPr>
        <w:tc>
          <w:tcPr>
            <w:tcW w:w="1164" w:type="dxa"/>
            <w:vAlign w:val="top"/>
          </w:tcPr>
          <w:p>
            <w:pPr>
              <w:spacing w:line="348" w:lineRule="auto"/>
              <w:rPr>
                <w:rFonts w:ascii="Arial"/>
                <w:sz w:val="21"/>
              </w:rPr>
            </w:pPr>
            <w:r/>
          </w:p>
          <w:p>
            <w:pPr>
              <w:pStyle w:val="TableText"/>
              <w:ind w:left="114" w:right="104"/>
              <w:spacing w:before="75" w:line="306" w:lineRule="auto"/>
              <w:rPr>
                <w:sz w:val="23"/>
                <w:szCs w:val="23"/>
              </w:rPr>
            </w:pPr>
            <w:r>
              <w:rPr>
                <w:sz w:val="23"/>
                <w:szCs w:val="23"/>
                <w:spacing w:val="-3"/>
              </w:rPr>
              <w:t>GJB</w:t>
            </w:r>
            <w:r>
              <w:rPr>
                <w:sz w:val="23"/>
                <w:szCs w:val="23"/>
                <w:spacing w:val="13"/>
              </w:rPr>
              <w:t xml:space="preserve"> </w:t>
            </w:r>
            <w:r>
              <w:rPr>
                <w:sz w:val="23"/>
                <w:szCs w:val="23"/>
                <w:spacing w:val="-3"/>
              </w:rPr>
              <w:t>900A</w:t>
            </w:r>
            <w:r>
              <w:rPr>
                <w:sz w:val="23"/>
                <w:szCs w:val="23"/>
              </w:rPr>
              <w:t xml:space="preserve"> </w:t>
            </w:r>
            <w:r>
              <w:rPr>
                <w:sz w:val="23"/>
                <w:szCs w:val="23"/>
                <w:spacing w:val="3"/>
              </w:rPr>
              <w:t>条款编号</w:t>
            </w:r>
          </w:p>
        </w:tc>
        <w:tc>
          <w:tcPr>
            <w:tcW w:w="1169" w:type="dxa"/>
            <w:vAlign w:val="top"/>
          </w:tcPr>
          <w:p>
            <w:pPr>
              <w:spacing w:line="309" w:lineRule="auto"/>
              <w:rPr>
                <w:rFonts w:ascii="Arial"/>
                <w:sz w:val="21"/>
              </w:rPr>
            </w:pPr>
            <w:r/>
          </w:p>
          <w:p>
            <w:pPr>
              <w:pStyle w:val="TableText"/>
              <w:ind w:left="339" w:right="84" w:hanging="229"/>
              <w:spacing w:before="75" w:line="306" w:lineRule="auto"/>
              <w:rPr>
                <w:sz w:val="23"/>
                <w:szCs w:val="23"/>
              </w:rPr>
            </w:pPr>
            <w:r>
              <w:rPr>
                <w:sz w:val="23"/>
                <w:szCs w:val="23"/>
                <w:spacing w:val="10"/>
              </w:rPr>
              <w:t>工作项目</w:t>
            </w:r>
            <w:r>
              <w:rPr>
                <w:sz w:val="23"/>
                <w:szCs w:val="23"/>
                <w:spacing w:val="2"/>
              </w:rPr>
              <w:t xml:space="preserve"> </w:t>
            </w:r>
            <w:r>
              <w:rPr>
                <w:sz w:val="23"/>
                <w:szCs w:val="23"/>
                <w:spacing w:val="7"/>
              </w:rPr>
              <w:t>编号</w:t>
            </w:r>
          </w:p>
        </w:tc>
        <w:tc>
          <w:tcPr>
            <w:tcW w:w="4545" w:type="dxa"/>
            <w:vAlign w:val="top"/>
          </w:tcPr>
          <w:p>
            <w:pPr>
              <w:spacing w:line="253" w:lineRule="auto"/>
              <w:rPr>
                <w:rFonts w:ascii="Arial"/>
                <w:sz w:val="21"/>
              </w:rPr>
            </w:pPr>
            <w:r/>
          </w:p>
          <w:p>
            <w:pPr>
              <w:spacing w:line="254" w:lineRule="auto"/>
              <w:rPr>
                <w:rFonts w:ascii="Arial"/>
                <w:sz w:val="21"/>
              </w:rPr>
            </w:pPr>
            <w:r/>
          </w:p>
          <w:p>
            <w:pPr>
              <w:pStyle w:val="TableText"/>
              <w:ind w:left="1581"/>
              <w:spacing w:before="75" w:line="220" w:lineRule="auto"/>
              <w:rPr>
                <w:sz w:val="23"/>
                <w:szCs w:val="23"/>
              </w:rPr>
            </w:pPr>
            <w:r>
              <w:rPr>
                <w:sz w:val="23"/>
                <w:szCs w:val="23"/>
                <w:spacing w:val="1"/>
              </w:rPr>
              <w:t>工作项目名称</w:t>
            </w:r>
          </w:p>
        </w:tc>
        <w:tc>
          <w:tcPr>
            <w:tcW w:w="879" w:type="dxa"/>
            <w:vAlign w:val="top"/>
          </w:tcPr>
          <w:p>
            <w:pPr>
              <w:spacing w:line="310" w:lineRule="auto"/>
              <w:rPr>
                <w:rFonts w:ascii="Arial"/>
                <w:sz w:val="21"/>
              </w:rPr>
            </w:pPr>
            <w:r/>
          </w:p>
          <w:p>
            <w:pPr>
              <w:pStyle w:val="TableText"/>
              <w:ind w:left="187"/>
              <w:spacing w:before="82" w:line="227" w:lineRule="auto"/>
              <w:rPr>
                <w:sz w:val="25"/>
                <w:szCs w:val="25"/>
              </w:rPr>
            </w:pPr>
            <w:r>
              <w:rPr>
                <w:sz w:val="25"/>
                <w:szCs w:val="25"/>
                <w:spacing w:val="5"/>
              </w:rPr>
              <w:t>论证</w:t>
            </w:r>
          </w:p>
          <w:p>
            <w:pPr>
              <w:pStyle w:val="TableText"/>
              <w:ind w:left="187"/>
              <w:spacing w:before="65" w:line="221" w:lineRule="auto"/>
              <w:rPr>
                <w:sz w:val="25"/>
                <w:szCs w:val="25"/>
              </w:rPr>
            </w:pPr>
            <w:r>
              <w:rPr>
                <w:sz w:val="25"/>
                <w:szCs w:val="25"/>
                <w:spacing w:val="4"/>
              </w:rPr>
              <w:t>阶段</w:t>
            </w:r>
          </w:p>
        </w:tc>
        <w:tc>
          <w:tcPr>
            <w:tcW w:w="889" w:type="dxa"/>
            <w:vAlign w:val="top"/>
          </w:tcPr>
          <w:p>
            <w:pPr>
              <w:spacing w:line="308" w:lineRule="auto"/>
              <w:rPr>
                <w:rFonts w:ascii="Arial"/>
                <w:sz w:val="21"/>
              </w:rPr>
            </w:pPr>
            <w:r/>
          </w:p>
          <w:p>
            <w:pPr>
              <w:pStyle w:val="TableText"/>
              <w:ind w:left="207"/>
              <w:spacing w:before="75" w:line="220" w:lineRule="auto"/>
              <w:rPr>
                <w:sz w:val="23"/>
                <w:szCs w:val="23"/>
              </w:rPr>
            </w:pPr>
            <w:r>
              <w:rPr>
                <w:sz w:val="23"/>
                <w:szCs w:val="23"/>
                <w:spacing w:val="5"/>
              </w:rPr>
              <w:t>方案</w:t>
            </w:r>
          </w:p>
          <w:p>
            <w:pPr>
              <w:pStyle w:val="TableText"/>
              <w:ind w:left="207"/>
              <w:spacing w:before="106" w:line="221" w:lineRule="auto"/>
              <w:rPr>
                <w:sz w:val="23"/>
                <w:szCs w:val="23"/>
              </w:rPr>
            </w:pPr>
            <w:r>
              <w:rPr>
                <w:sz w:val="23"/>
                <w:szCs w:val="23"/>
                <w:spacing w:val="4"/>
              </w:rPr>
              <w:t>阶段</w:t>
            </w:r>
          </w:p>
        </w:tc>
        <w:tc>
          <w:tcPr>
            <w:tcW w:w="879" w:type="dxa"/>
            <w:vAlign w:val="top"/>
          </w:tcPr>
          <w:p>
            <w:pPr>
              <w:pStyle w:val="TableText"/>
              <w:ind w:left="88"/>
              <w:spacing w:before="185" w:line="220" w:lineRule="auto"/>
              <w:rPr>
                <w:sz w:val="23"/>
                <w:szCs w:val="23"/>
              </w:rPr>
            </w:pPr>
            <w:r>
              <w:rPr>
                <w:sz w:val="23"/>
                <w:szCs w:val="23"/>
                <w:spacing w:val="3"/>
              </w:rPr>
              <w:t>工程研</w:t>
            </w:r>
          </w:p>
          <w:p>
            <w:pPr>
              <w:pStyle w:val="TableText"/>
              <w:ind w:left="88"/>
              <w:spacing w:before="135" w:line="220" w:lineRule="auto"/>
              <w:rPr>
                <w:sz w:val="23"/>
                <w:szCs w:val="23"/>
              </w:rPr>
            </w:pPr>
            <w:r>
              <w:rPr>
                <w:sz w:val="23"/>
                <w:szCs w:val="23"/>
                <w:spacing w:val="5"/>
              </w:rPr>
              <w:t>制与定</w:t>
            </w:r>
          </w:p>
          <w:p>
            <w:pPr>
              <w:pStyle w:val="TableText"/>
              <w:ind w:left="88"/>
              <w:spacing w:before="116" w:line="221" w:lineRule="auto"/>
              <w:rPr>
                <w:sz w:val="23"/>
                <w:szCs w:val="23"/>
              </w:rPr>
            </w:pPr>
            <w:r>
              <w:rPr>
                <w:sz w:val="23"/>
                <w:szCs w:val="23"/>
                <w:spacing w:val="3"/>
              </w:rPr>
              <w:t>型阶段</w:t>
            </w:r>
          </w:p>
        </w:tc>
        <w:tc>
          <w:tcPr>
            <w:tcW w:w="894" w:type="dxa"/>
            <w:vAlign w:val="top"/>
          </w:tcPr>
          <w:p>
            <w:pPr>
              <w:spacing w:line="318" w:lineRule="auto"/>
              <w:rPr>
                <w:rFonts w:ascii="Arial"/>
                <w:sz w:val="21"/>
              </w:rPr>
            </w:pPr>
            <w:r/>
          </w:p>
          <w:p>
            <w:pPr>
              <w:pStyle w:val="TableText"/>
              <w:ind w:left="99" w:right="82"/>
              <w:spacing w:before="74" w:line="317" w:lineRule="auto"/>
              <w:rPr>
                <w:sz w:val="23"/>
                <w:szCs w:val="23"/>
              </w:rPr>
            </w:pPr>
            <w:r>
              <w:rPr>
                <w:sz w:val="23"/>
                <w:szCs w:val="23"/>
                <w:spacing w:val="3"/>
              </w:rPr>
              <w:t>生产使</w:t>
            </w:r>
            <w:r>
              <w:rPr>
                <w:sz w:val="23"/>
                <w:szCs w:val="23"/>
                <w:spacing w:val="1"/>
              </w:rPr>
              <w:t xml:space="preserve"> </w:t>
            </w:r>
            <w:r>
              <w:rPr>
                <w:sz w:val="23"/>
                <w:szCs w:val="23"/>
                <w:spacing w:val="-3"/>
              </w:rPr>
              <w:t>用阶段</w:t>
            </w:r>
          </w:p>
        </w:tc>
      </w:tr>
      <w:tr>
        <w:trPr>
          <w:trHeight w:val="450" w:hRule="atLeast"/>
        </w:trPr>
        <w:tc>
          <w:tcPr>
            <w:tcW w:w="1164" w:type="dxa"/>
            <w:vAlign w:val="top"/>
          </w:tcPr>
          <w:p>
            <w:pPr>
              <w:pStyle w:val="TableText"/>
              <w:ind w:left="394"/>
              <w:spacing w:before="133" w:line="239" w:lineRule="auto"/>
              <w:rPr>
                <w:sz w:val="23"/>
                <w:szCs w:val="23"/>
              </w:rPr>
            </w:pPr>
            <w:r>
              <w:rPr>
                <w:sz w:val="23"/>
                <w:szCs w:val="23"/>
                <w:spacing w:val="-3"/>
              </w:rPr>
              <w:t>6.8</w:t>
            </w:r>
          </w:p>
        </w:tc>
        <w:tc>
          <w:tcPr>
            <w:tcW w:w="1169" w:type="dxa"/>
            <w:vAlign w:val="top"/>
          </w:tcPr>
          <w:p>
            <w:pPr>
              <w:pStyle w:val="TableText"/>
              <w:ind w:left="400"/>
              <w:spacing w:before="132"/>
              <w:rPr>
                <w:sz w:val="23"/>
                <w:szCs w:val="23"/>
              </w:rPr>
            </w:pPr>
            <w:r>
              <w:rPr>
                <w:sz w:val="23"/>
                <w:szCs w:val="23"/>
                <w:spacing w:val="-3"/>
              </w:rPr>
              <w:t>208</w:t>
            </w:r>
          </w:p>
        </w:tc>
        <w:tc>
          <w:tcPr>
            <w:tcW w:w="4545" w:type="dxa"/>
            <w:vAlign w:val="top"/>
          </w:tcPr>
          <w:p>
            <w:pPr>
              <w:pStyle w:val="TableText"/>
              <w:ind w:left="152"/>
              <w:spacing w:before="111" w:line="221" w:lineRule="auto"/>
              <w:rPr>
                <w:sz w:val="23"/>
                <w:szCs w:val="23"/>
              </w:rPr>
            </w:pPr>
            <w:r>
              <w:rPr>
                <w:sz w:val="23"/>
                <w:szCs w:val="23"/>
                <w:spacing w:val="-2"/>
              </w:rPr>
              <w:t>试验的安全</w:t>
            </w:r>
          </w:p>
        </w:tc>
        <w:tc>
          <w:tcPr>
            <w:tcW w:w="879" w:type="dxa"/>
            <w:vAlign w:val="top"/>
          </w:tcPr>
          <w:p>
            <w:pPr>
              <w:pStyle w:val="TableText"/>
              <w:ind w:left="346"/>
              <w:spacing w:before="156" w:line="237" w:lineRule="auto"/>
              <w:rPr>
                <w:sz w:val="18"/>
                <w:szCs w:val="18"/>
              </w:rPr>
            </w:pPr>
            <w:r>
              <w:rPr>
                <w:sz w:val="18"/>
                <w:szCs w:val="18"/>
              </w:rPr>
              <w:t>△</w:t>
            </w:r>
          </w:p>
        </w:tc>
        <w:tc>
          <w:tcPr>
            <w:tcW w:w="889" w:type="dxa"/>
            <w:vAlign w:val="top"/>
          </w:tcPr>
          <w:p>
            <w:pPr>
              <w:pStyle w:val="TableText"/>
              <w:ind w:left="327"/>
              <w:spacing w:before="133" w:line="238" w:lineRule="auto"/>
              <w:rPr>
                <w:sz w:val="23"/>
                <w:szCs w:val="23"/>
              </w:rPr>
            </w:pPr>
            <w:r>
              <w:rPr>
                <w:sz w:val="23"/>
                <w:szCs w:val="23"/>
              </w:rPr>
              <w:t>√</w:t>
            </w:r>
          </w:p>
        </w:tc>
        <w:tc>
          <w:tcPr>
            <w:tcW w:w="879" w:type="dxa"/>
            <w:vAlign w:val="top"/>
          </w:tcPr>
          <w:p>
            <w:pPr>
              <w:pStyle w:val="TableText"/>
              <w:ind w:left="319"/>
              <w:spacing w:before="133" w:line="238" w:lineRule="auto"/>
              <w:rPr>
                <w:sz w:val="23"/>
                <w:szCs w:val="23"/>
              </w:rPr>
            </w:pPr>
            <w:r>
              <w:rPr>
                <w:sz w:val="23"/>
                <w:szCs w:val="23"/>
              </w:rPr>
              <w:t>√</w:t>
            </w:r>
          </w:p>
        </w:tc>
        <w:tc>
          <w:tcPr>
            <w:tcW w:w="894" w:type="dxa"/>
            <w:vAlign w:val="top"/>
          </w:tcPr>
          <w:p>
            <w:pPr>
              <w:pStyle w:val="TableText"/>
              <w:ind w:left="329"/>
              <w:spacing w:before="133" w:line="237" w:lineRule="auto"/>
              <w:rPr>
                <w:sz w:val="23"/>
                <w:szCs w:val="23"/>
              </w:rPr>
            </w:pPr>
            <w:r>
              <w:rPr>
                <w:sz w:val="23"/>
                <w:szCs w:val="23"/>
              </w:rPr>
              <w:t>△</w:t>
            </w:r>
          </w:p>
        </w:tc>
      </w:tr>
      <w:tr>
        <w:trPr>
          <w:trHeight w:val="439" w:hRule="atLeast"/>
        </w:trPr>
        <w:tc>
          <w:tcPr>
            <w:tcW w:w="1164" w:type="dxa"/>
            <w:vAlign w:val="top"/>
          </w:tcPr>
          <w:p>
            <w:pPr>
              <w:pStyle w:val="TableText"/>
              <w:ind w:left="394"/>
              <w:spacing w:before="133" w:line="237" w:lineRule="auto"/>
              <w:rPr>
                <w:sz w:val="23"/>
                <w:szCs w:val="23"/>
              </w:rPr>
            </w:pPr>
            <w:r>
              <w:rPr>
                <w:sz w:val="23"/>
                <w:szCs w:val="23"/>
                <w:spacing w:val="-3"/>
              </w:rPr>
              <w:t>6.9</w:t>
            </w:r>
          </w:p>
        </w:tc>
        <w:tc>
          <w:tcPr>
            <w:tcW w:w="1169" w:type="dxa"/>
            <w:vAlign w:val="top"/>
          </w:tcPr>
          <w:p>
            <w:pPr>
              <w:pStyle w:val="TableText"/>
              <w:ind w:left="400"/>
              <w:spacing w:before="133" w:line="237" w:lineRule="auto"/>
              <w:rPr>
                <w:sz w:val="23"/>
                <w:szCs w:val="23"/>
              </w:rPr>
            </w:pPr>
            <w:r>
              <w:rPr>
                <w:sz w:val="23"/>
                <w:szCs w:val="23"/>
                <w:spacing w:val="-3"/>
              </w:rPr>
              <w:t>209</w:t>
            </w:r>
          </w:p>
        </w:tc>
        <w:tc>
          <w:tcPr>
            <w:tcW w:w="4545" w:type="dxa"/>
            <w:vAlign w:val="top"/>
          </w:tcPr>
          <w:p>
            <w:pPr>
              <w:pStyle w:val="TableText"/>
              <w:ind w:left="152"/>
              <w:spacing w:before="108" w:line="218" w:lineRule="auto"/>
              <w:rPr>
                <w:sz w:val="23"/>
                <w:szCs w:val="23"/>
              </w:rPr>
            </w:pPr>
            <w:r>
              <w:rPr>
                <w:sz w:val="23"/>
                <w:szCs w:val="23"/>
                <w:spacing w:val="1"/>
              </w:rPr>
              <w:t>安全性工作进展报告</w:t>
            </w:r>
          </w:p>
        </w:tc>
        <w:tc>
          <w:tcPr>
            <w:tcW w:w="879" w:type="dxa"/>
            <w:vAlign w:val="top"/>
          </w:tcPr>
          <w:p>
            <w:pPr>
              <w:pStyle w:val="TableText"/>
              <w:ind w:left="346"/>
              <w:spacing w:before="146" w:line="237" w:lineRule="auto"/>
              <w:rPr>
                <w:sz w:val="18"/>
                <w:szCs w:val="18"/>
              </w:rPr>
            </w:pPr>
            <w:r>
              <w:rPr>
                <w:sz w:val="18"/>
                <w:szCs w:val="18"/>
              </w:rPr>
              <w:t>△</w:t>
            </w:r>
          </w:p>
        </w:tc>
        <w:tc>
          <w:tcPr>
            <w:tcW w:w="889" w:type="dxa"/>
            <w:vAlign w:val="top"/>
          </w:tcPr>
          <w:p>
            <w:pPr>
              <w:pStyle w:val="TableText"/>
              <w:ind w:left="327"/>
              <w:spacing w:before="133" w:line="237" w:lineRule="auto"/>
              <w:rPr>
                <w:sz w:val="23"/>
                <w:szCs w:val="23"/>
              </w:rPr>
            </w:pPr>
            <w:r>
              <w:rPr>
                <w:sz w:val="23"/>
                <w:szCs w:val="23"/>
              </w:rPr>
              <w:t>√</w:t>
            </w:r>
          </w:p>
        </w:tc>
        <w:tc>
          <w:tcPr>
            <w:tcW w:w="879" w:type="dxa"/>
            <w:vAlign w:val="top"/>
          </w:tcPr>
          <w:p>
            <w:pPr>
              <w:pStyle w:val="TableText"/>
              <w:ind w:left="319"/>
              <w:spacing w:before="133" w:line="237" w:lineRule="auto"/>
              <w:rPr>
                <w:sz w:val="23"/>
                <w:szCs w:val="23"/>
              </w:rPr>
            </w:pPr>
            <w:r>
              <w:rPr>
                <w:sz w:val="23"/>
                <w:szCs w:val="23"/>
              </w:rPr>
              <w:t>√</w:t>
            </w:r>
          </w:p>
        </w:tc>
        <w:tc>
          <w:tcPr>
            <w:tcW w:w="894" w:type="dxa"/>
            <w:vAlign w:val="top"/>
          </w:tcPr>
          <w:p>
            <w:pPr>
              <w:pStyle w:val="TableText"/>
              <w:ind w:left="329"/>
              <w:spacing w:before="133" w:line="237" w:lineRule="auto"/>
              <w:rPr>
                <w:sz w:val="23"/>
                <w:szCs w:val="23"/>
              </w:rPr>
            </w:pPr>
            <w:r>
              <w:rPr>
                <w:sz w:val="23"/>
                <w:szCs w:val="23"/>
              </w:rPr>
              <w:t>△</w:t>
            </w:r>
          </w:p>
        </w:tc>
      </w:tr>
      <w:tr>
        <w:trPr>
          <w:trHeight w:val="440" w:hRule="atLeast"/>
        </w:trPr>
        <w:tc>
          <w:tcPr>
            <w:tcW w:w="1164" w:type="dxa"/>
            <w:vAlign w:val="top"/>
          </w:tcPr>
          <w:p>
            <w:pPr>
              <w:pStyle w:val="TableText"/>
              <w:ind w:left="344"/>
              <w:spacing w:before="134" w:line="237" w:lineRule="auto"/>
              <w:rPr>
                <w:sz w:val="23"/>
                <w:szCs w:val="23"/>
              </w:rPr>
            </w:pPr>
            <w:r>
              <w:rPr>
                <w:sz w:val="23"/>
                <w:szCs w:val="23"/>
                <w:spacing w:val="-3"/>
              </w:rPr>
              <w:t>6.10</w:t>
            </w:r>
          </w:p>
        </w:tc>
        <w:tc>
          <w:tcPr>
            <w:tcW w:w="1169" w:type="dxa"/>
            <w:vAlign w:val="top"/>
          </w:tcPr>
          <w:p>
            <w:pPr>
              <w:pStyle w:val="TableText"/>
              <w:ind w:left="400"/>
              <w:spacing w:before="134" w:line="237" w:lineRule="auto"/>
              <w:rPr>
                <w:sz w:val="23"/>
                <w:szCs w:val="23"/>
              </w:rPr>
            </w:pPr>
            <w:r>
              <w:rPr>
                <w:sz w:val="23"/>
                <w:szCs w:val="23"/>
                <w:spacing w:val="-3"/>
              </w:rPr>
              <w:t>210</w:t>
            </w:r>
          </w:p>
        </w:tc>
        <w:tc>
          <w:tcPr>
            <w:tcW w:w="4545" w:type="dxa"/>
            <w:vAlign w:val="top"/>
          </w:tcPr>
          <w:p>
            <w:pPr>
              <w:pStyle w:val="TableText"/>
              <w:ind w:left="152"/>
              <w:spacing w:before="112" w:line="220" w:lineRule="auto"/>
              <w:rPr>
                <w:sz w:val="23"/>
                <w:szCs w:val="23"/>
              </w:rPr>
            </w:pPr>
            <w:r>
              <w:rPr>
                <w:sz w:val="23"/>
                <w:szCs w:val="23"/>
                <w:spacing w:val="4"/>
              </w:rPr>
              <w:t>安全性培训</w:t>
            </w:r>
          </w:p>
        </w:tc>
        <w:tc>
          <w:tcPr>
            <w:tcW w:w="879" w:type="dxa"/>
            <w:vAlign w:val="top"/>
          </w:tcPr>
          <w:p>
            <w:pPr>
              <w:pStyle w:val="TableText"/>
              <w:ind w:left="346"/>
              <w:spacing w:before="147" w:line="241" w:lineRule="exact"/>
              <w:rPr>
                <w:sz w:val="18"/>
                <w:szCs w:val="18"/>
              </w:rPr>
            </w:pPr>
            <w:r>
              <w:rPr>
                <w:sz w:val="18"/>
                <w:szCs w:val="18"/>
                <w:position w:val="1"/>
              </w:rPr>
              <w:t>×</w:t>
            </w:r>
          </w:p>
        </w:tc>
        <w:tc>
          <w:tcPr>
            <w:tcW w:w="889" w:type="dxa"/>
            <w:vAlign w:val="top"/>
          </w:tcPr>
          <w:p>
            <w:pPr>
              <w:pStyle w:val="TableText"/>
              <w:ind w:left="327"/>
              <w:spacing w:before="134" w:line="237" w:lineRule="auto"/>
              <w:rPr>
                <w:sz w:val="23"/>
                <w:szCs w:val="23"/>
              </w:rPr>
            </w:pPr>
            <w:r>
              <w:rPr>
                <w:sz w:val="23"/>
                <w:szCs w:val="23"/>
              </w:rPr>
              <w:t>√</w:t>
            </w:r>
          </w:p>
        </w:tc>
        <w:tc>
          <w:tcPr>
            <w:tcW w:w="879" w:type="dxa"/>
            <w:vAlign w:val="top"/>
          </w:tcPr>
          <w:p>
            <w:pPr>
              <w:pStyle w:val="TableText"/>
              <w:ind w:left="319"/>
              <w:spacing w:before="134" w:line="237" w:lineRule="auto"/>
              <w:rPr>
                <w:sz w:val="23"/>
                <w:szCs w:val="23"/>
              </w:rPr>
            </w:pPr>
            <w:r>
              <w:rPr>
                <w:sz w:val="23"/>
                <w:szCs w:val="23"/>
              </w:rPr>
              <w:t>√</w:t>
            </w:r>
          </w:p>
        </w:tc>
        <w:tc>
          <w:tcPr>
            <w:tcW w:w="894" w:type="dxa"/>
            <w:vAlign w:val="top"/>
          </w:tcPr>
          <w:p>
            <w:pPr>
              <w:pStyle w:val="TableText"/>
              <w:ind w:left="329"/>
              <w:spacing w:before="134" w:line="237" w:lineRule="auto"/>
              <w:rPr>
                <w:sz w:val="23"/>
                <w:szCs w:val="23"/>
              </w:rPr>
            </w:pPr>
            <w:r>
              <w:rPr>
                <w:sz w:val="23"/>
                <w:szCs w:val="23"/>
              </w:rPr>
              <w:t>√</w:t>
            </w:r>
          </w:p>
        </w:tc>
      </w:tr>
      <w:tr>
        <w:trPr>
          <w:trHeight w:val="439" w:hRule="atLeast"/>
        </w:trPr>
        <w:tc>
          <w:tcPr>
            <w:tcW w:w="1164" w:type="dxa"/>
            <w:vAlign w:val="top"/>
          </w:tcPr>
          <w:p>
            <w:pPr>
              <w:pStyle w:val="TableText"/>
              <w:ind w:left="394"/>
              <w:spacing w:before="133" w:line="237" w:lineRule="auto"/>
              <w:rPr>
                <w:sz w:val="23"/>
                <w:szCs w:val="23"/>
              </w:rPr>
            </w:pPr>
            <w:r>
              <w:rPr>
                <w:sz w:val="23"/>
                <w:szCs w:val="23"/>
                <w:spacing w:val="-4"/>
              </w:rPr>
              <w:t>7.1</w:t>
            </w:r>
          </w:p>
        </w:tc>
        <w:tc>
          <w:tcPr>
            <w:tcW w:w="1169" w:type="dxa"/>
            <w:vAlign w:val="top"/>
          </w:tcPr>
          <w:p>
            <w:pPr>
              <w:pStyle w:val="TableText"/>
              <w:ind w:left="400"/>
              <w:spacing w:before="133" w:line="237" w:lineRule="auto"/>
              <w:rPr>
                <w:sz w:val="23"/>
                <w:szCs w:val="23"/>
              </w:rPr>
            </w:pPr>
            <w:r>
              <w:rPr>
                <w:sz w:val="23"/>
                <w:szCs w:val="23"/>
                <w:spacing w:val="-4"/>
              </w:rPr>
              <w:t>301</w:t>
            </w:r>
          </w:p>
        </w:tc>
        <w:tc>
          <w:tcPr>
            <w:tcW w:w="4545" w:type="dxa"/>
            <w:vAlign w:val="top"/>
          </w:tcPr>
          <w:p>
            <w:pPr>
              <w:pStyle w:val="TableText"/>
              <w:ind w:left="152"/>
              <w:spacing w:before="112" w:line="220" w:lineRule="auto"/>
              <w:rPr>
                <w:sz w:val="23"/>
                <w:szCs w:val="23"/>
              </w:rPr>
            </w:pPr>
            <w:r>
              <w:rPr>
                <w:sz w:val="23"/>
                <w:szCs w:val="23"/>
                <w:spacing w:val="1"/>
              </w:rPr>
              <w:t>安全性要求分解</w:t>
            </w:r>
          </w:p>
        </w:tc>
        <w:tc>
          <w:tcPr>
            <w:tcW w:w="879" w:type="dxa"/>
            <w:vAlign w:val="top"/>
          </w:tcPr>
          <w:p>
            <w:pPr>
              <w:pStyle w:val="TableText"/>
              <w:ind w:left="346"/>
              <w:spacing w:before="147" w:line="241" w:lineRule="exact"/>
              <w:rPr>
                <w:sz w:val="18"/>
                <w:szCs w:val="18"/>
              </w:rPr>
            </w:pPr>
            <w:r>
              <w:rPr>
                <w:sz w:val="18"/>
                <w:szCs w:val="18"/>
                <w:position w:val="1"/>
              </w:rPr>
              <w:t>×</w:t>
            </w:r>
          </w:p>
        </w:tc>
        <w:tc>
          <w:tcPr>
            <w:tcW w:w="889" w:type="dxa"/>
            <w:vAlign w:val="top"/>
          </w:tcPr>
          <w:p>
            <w:pPr>
              <w:pStyle w:val="TableText"/>
              <w:ind w:left="327"/>
              <w:spacing w:before="133" w:line="237" w:lineRule="auto"/>
              <w:rPr>
                <w:sz w:val="23"/>
                <w:szCs w:val="23"/>
              </w:rPr>
            </w:pPr>
            <w:r>
              <w:rPr>
                <w:sz w:val="23"/>
                <w:szCs w:val="23"/>
              </w:rPr>
              <w:t>√</w:t>
            </w:r>
          </w:p>
        </w:tc>
        <w:tc>
          <w:tcPr>
            <w:tcW w:w="879" w:type="dxa"/>
            <w:vAlign w:val="top"/>
          </w:tcPr>
          <w:p>
            <w:pPr>
              <w:pStyle w:val="TableText"/>
              <w:ind w:left="319"/>
              <w:spacing w:before="133" w:line="237" w:lineRule="auto"/>
              <w:rPr>
                <w:sz w:val="23"/>
                <w:szCs w:val="23"/>
              </w:rPr>
            </w:pPr>
            <w:r>
              <w:rPr>
                <w:sz w:val="23"/>
                <w:szCs w:val="23"/>
              </w:rPr>
              <w:t>△</w:t>
            </w:r>
          </w:p>
        </w:tc>
        <w:tc>
          <w:tcPr>
            <w:tcW w:w="894" w:type="dxa"/>
            <w:vAlign w:val="top"/>
          </w:tcPr>
          <w:p>
            <w:pPr>
              <w:pStyle w:val="TableText"/>
              <w:ind w:left="329"/>
              <w:spacing w:before="133" w:line="237" w:lineRule="auto"/>
              <w:rPr>
                <w:sz w:val="23"/>
                <w:szCs w:val="23"/>
              </w:rPr>
            </w:pPr>
            <w:r>
              <w:rPr>
                <w:sz w:val="23"/>
                <w:szCs w:val="23"/>
              </w:rPr>
              <w:t>×</w:t>
            </w:r>
          </w:p>
        </w:tc>
      </w:tr>
      <w:tr>
        <w:trPr>
          <w:trHeight w:val="449" w:hRule="atLeast"/>
        </w:trPr>
        <w:tc>
          <w:tcPr>
            <w:tcW w:w="1164" w:type="dxa"/>
            <w:vAlign w:val="top"/>
          </w:tcPr>
          <w:p>
            <w:pPr>
              <w:pStyle w:val="TableText"/>
              <w:ind w:left="394"/>
              <w:spacing w:before="135" w:line="239" w:lineRule="auto"/>
              <w:rPr>
                <w:sz w:val="23"/>
                <w:szCs w:val="23"/>
              </w:rPr>
            </w:pPr>
            <w:r>
              <w:rPr>
                <w:sz w:val="23"/>
                <w:szCs w:val="23"/>
                <w:spacing w:val="-4"/>
              </w:rPr>
              <w:t>7.2</w:t>
            </w:r>
          </w:p>
        </w:tc>
        <w:tc>
          <w:tcPr>
            <w:tcW w:w="1169" w:type="dxa"/>
            <w:vAlign w:val="top"/>
          </w:tcPr>
          <w:p>
            <w:pPr>
              <w:pStyle w:val="TableText"/>
              <w:ind w:left="400"/>
              <w:spacing w:before="134"/>
              <w:rPr>
                <w:sz w:val="23"/>
                <w:szCs w:val="23"/>
              </w:rPr>
            </w:pPr>
            <w:r>
              <w:rPr>
                <w:sz w:val="23"/>
                <w:szCs w:val="23"/>
                <w:spacing w:val="-4"/>
              </w:rPr>
              <w:t>302</w:t>
            </w:r>
          </w:p>
        </w:tc>
        <w:tc>
          <w:tcPr>
            <w:tcW w:w="4545" w:type="dxa"/>
            <w:vAlign w:val="top"/>
          </w:tcPr>
          <w:p>
            <w:pPr>
              <w:pStyle w:val="TableText"/>
              <w:ind w:left="152"/>
              <w:spacing w:before="112" w:line="219" w:lineRule="auto"/>
              <w:rPr>
                <w:sz w:val="23"/>
                <w:szCs w:val="23"/>
              </w:rPr>
            </w:pPr>
            <w:r>
              <w:rPr>
                <w:sz w:val="23"/>
                <w:szCs w:val="23"/>
                <w:spacing w:val="-2"/>
              </w:rPr>
              <w:t>初步危险分析</w:t>
            </w:r>
          </w:p>
        </w:tc>
        <w:tc>
          <w:tcPr>
            <w:tcW w:w="879" w:type="dxa"/>
            <w:vAlign w:val="top"/>
          </w:tcPr>
          <w:p>
            <w:pPr>
              <w:pStyle w:val="TableText"/>
              <w:ind w:left="346"/>
              <w:spacing w:before="158" w:line="237" w:lineRule="auto"/>
              <w:rPr>
                <w:sz w:val="18"/>
                <w:szCs w:val="18"/>
              </w:rPr>
            </w:pPr>
            <w:r>
              <w:rPr>
                <w:sz w:val="18"/>
                <w:szCs w:val="18"/>
              </w:rPr>
              <w:t>△</w:t>
            </w:r>
          </w:p>
        </w:tc>
        <w:tc>
          <w:tcPr>
            <w:tcW w:w="889" w:type="dxa"/>
            <w:vAlign w:val="top"/>
          </w:tcPr>
          <w:p>
            <w:pPr>
              <w:pStyle w:val="TableText"/>
              <w:ind w:left="327"/>
              <w:spacing w:before="135" w:line="238" w:lineRule="auto"/>
              <w:rPr>
                <w:sz w:val="23"/>
                <w:szCs w:val="23"/>
              </w:rPr>
            </w:pPr>
            <w:r>
              <w:rPr>
                <w:sz w:val="23"/>
                <w:szCs w:val="23"/>
              </w:rPr>
              <w:t>√</w:t>
            </w:r>
          </w:p>
        </w:tc>
        <w:tc>
          <w:tcPr>
            <w:tcW w:w="879" w:type="dxa"/>
            <w:vAlign w:val="top"/>
          </w:tcPr>
          <w:p>
            <w:pPr>
              <w:pStyle w:val="TableText"/>
              <w:ind w:left="319"/>
              <w:spacing w:before="135" w:line="237" w:lineRule="auto"/>
              <w:rPr>
                <w:sz w:val="23"/>
                <w:szCs w:val="23"/>
              </w:rPr>
            </w:pPr>
            <w:r>
              <w:rPr>
                <w:sz w:val="23"/>
                <w:szCs w:val="23"/>
              </w:rPr>
              <w:t>△</w:t>
            </w:r>
          </w:p>
        </w:tc>
        <w:tc>
          <w:tcPr>
            <w:tcW w:w="894" w:type="dxa"/>
            <w:vAlign w:val="top"/>
          </w:tcPr>
          <w:p>
            <w:pPr>
              <w:pStyle w:val="TableText"/>
              <w:ind w:left="329"/>
              <w:spacing w:before="135" w:line="237" w:lineRule="auto"/>
              <w:rPr>
                <w:sz w:val="23"/>
                <w:szCs w:val="23"/>
              </w:rPr>
            </w:pPr>
            <w:r>
              <w:rPr>
                <w:sz w:val="23"/>
                <w:szCs w:val="23"/>
              </w:rPr>
              <w:t>△</w:t>
            </w:r>
          </w:p>
        </w:tc>
      </w:tr>
      <w:tr>
        <w:trPr>
          <w:trHeight w:val="430" w:hRule="atLeast"/>
        </w:trPr>
        <w:tc>
          <w:tcPr>
            <w:tcW w:w="1164" w:type="dxa"/>
            <w:vAlign w:val="top"/>
          </w:tcPr>
          <w:p>
            <w:pPr>
              <w:pStyle w:val="TableText"/>
              <w:ind w:left="394"/>
              <w:spacing w:before="125" w:line="236" w:lineRule="auto"/>
              <w:rPr>
                <w:sz w:val="23"/>
                <w:szCs w:val="23"/>
              </w:rPr>
            </w:pPr>
            <w:r>
              <w:rPr>
                <w:sz w:val="23"/>
                <w:szCs w:val="23"/>
                <w:spacing w:val="-4"/>
              </w:rPr>
              <w:t>7.3</w:t>
            </w:r>
          </w:p>
        </w:tc>
        <w:tc>
          <w:tcPr>
            <w:tcW w:w="1169" w:type="dxa"/>
            <w:vAlign w:val="top"/>
          </w:tcPr>
          <w:p>
            <w:pPr>
              <w:pStyle w:val="TableText"/>
              <w:ind w:left="400"/>
              <w:spacing w:before="125" w:line="236" w:lineRule="auto"/>
              <w:rPr>
                <w:sz w:val="23"/>
                <w:szCs w:val="23"/>
              </w:rPr>
            </w:pPr>
            <w:r>
              <w:rPr>
                <w:sz w:val="23"/>
                <w:szCs w:val="23"/>
                <w:spacing w:val="-4"/>
              </w:rPr>
              <w:t>303</w:t>
            </w:r>
          </w:p>
        </w:tc>
        <w:tc>
          <w:tcPr>
            <w:tcW w:w="4545" w:type="dxa"/>
            <w:vAlign w:val="top"/>
          </w:tcPr>
          <w:p>
            <w:pPr>
              <w:pStyle w:val="TableText"/>
              <w:ind w:left="152"/>
              <w:spacing w:before="104" w:line="220" w:lineRule="auto"/>
              <w:rPr>
                <w:sz w:val="23"/>
                <w:szCs w:val="23"/>
              </w:rPr>
            </w:pPr>
            <w:r>
              <w:rPr>
                <w:sz w:val="23"/>
                <w:szCs w:val="23"/>
                <w:spacing w:val="2"/>
              </w:rPr>
              <w:t>制定安全性设计准则</w:t>
            </w:r>
          </w:p>
        </w:tc>
        <w:tc>
          <w:tcPr>
            <w:tcW w:w="879" w:type="dxa"/>
            <w:vAlign w:val="top"/>
          </w:tcPr>
          <w:p>
            <w:pPr>
              <w:pStyle w:val="TableText"/>
              <w:ind w:left="346"/>
              <w:spacing w:before="149" w:line="237" w:lineRule="auto"/>
              <w:rPr>
                <w:sz w:val="18"/>
                <w:szCs w:val="18"/>
              </w:rPr>
            </w:pPr>
            <w:r>
              <w:rPr>
                <w:sz w:val="18"/>
                <w:szCs w:val="18"/>
              </w:rPr>
              <w:t>△</w:t>
            </w:r>
          </w:p>
        </w:tc>
        <w:tc>
          <w:tcPr>
            <w:tcW w:w="889" w:type="dxa"/>
            <w:vAlign w:val="top"/>
          </w:tcPr>
          <w:p>
            <w:pPr>
              <w:pStyle w:val="TableText"/>
              <w:ind w:left="327"/>
              <w:spacing w:before="125" w:line="236" w:lineRule="auto"/>
              <w:rPr>
                <w:sz w:val="23"/>
                <w:szCs w:val="23"/>
              </w:rPr>
            </w:pPr>
            <w:r>
              <w:rPr>
                <w:sz w:val="23"/>
                <w:szCs w:val="23"/>
              </w:rPr>
              <w:t>√</w:t>
            </w:r>
          </w:p>
        </w:tc>
        <w:tc>
          <w:tcPr>
            <w:tcW w:w="879" w:type="dxa"/>
            <w:vAlign w:val="top"/>
          </w:tcPr>
          <w:p>
            <w:pPr>
              <w:pStyle w:val="TableText"/>
              <w:ind w:left="319"/>
              <w:spacing w:before="125" w:line="236" w:lineRule="auto"/>
              <w:rPr>
                <w:sz w:val="23"/>
                <w:szCs w:val="23"/>
              </w:rPr>
            </w:pPr>
            <w:r>
              <w:rPr>
                <w:sz w:val="23"/>
                <w:szCs w:val="23"/>
              </w:rPr>
              <w:t>△</w:t>
            </w:r>
          </w:p>
        </w:tc>
        <w:tc>
          <w:tcPr>
            <w:tcW w:w="894" w:type="dxa"/>
            <w:vAlign w:val="top"/>
          </w:tcPr>
          <w:p>
            <w:pPr>
              <w:pStyle w:val="TableText"/>
              <w:ind w:left="329"/>
              <w:spacing w:before="125" w:line="236" w:lineRule="auto"/>
              <w:rPr>
                <w:sz w:val="23"/>
                <w:szCs w:val="23"/>
              </w:rPr>
            </w:pPr>
            <w:r>
              <w:rPr>
                <w:sz w:val="23"/>
                <w:szCs w:val="23"/>
              </w:rPr>
              <w:t>×</w:t>
            </w:r>
          </w:p>
        </w:tc>
      </w:tr>
      <w:tr>
        <w:trPr>
          <w:trHeight w:val="449" w:hRule="atLeast"/>
        </w:trPr>
        <w:tc>
          <w:tcPr>
            <w:tcW w:w="1164" w:type="dxa"/>
            <w:vAlign w:val="top"/>
          </w:tcPr>
          <w:p>
            <w:pPr>
              <w:pStyle w:val="TableText"/>
              <w:ind w:left="394"/>
              <w:spacing w:before="136" w:line="239" w:lineRule="auto"/>
              <w:rPr>
                <w:sz w:val="23"/>
                <w:szCs w:val="23"/>
              </w:rPr>
            </w:pPr>
            <w:r>
              <w:rPr>
                <w:sz w:val="23"/>
                <w:szCs w:val="23"/>
                <w:spacing w:val="-4"/>
              </w:rPr>
              <w:t>7.4</w:t>
            </w:r>
          </w:p>
        </w:tc>
        <w:tc>
          <w:tcPr>
            <w:tcW w:w="1169" w:type="dxa"/>
            <w:vAlign w:val="top"/>
          </w:tcPr>
          <w:p>
            <w:pPr>
              <w:pStyle w:val="TableText"/>
              <w:ind w:left="340"/>
              <w:spacing w:before="136" w:line="239" w:lineRule="auto"/>
              <w:rPr>
                <w:sz w:val="23"/>
                <w:szCs w:val="23"/>
              </w:rPr>
            </w:pPr>
            <w:r>
              <w:rPr>
                <w:sz w:val="23"/>
                <w:szCs w:val="23"/>
                <w:spacing w:val="-3"/>
              </w:rPr>
              <w:t>.304</w:t>
            </w:r>
          </w:p>
        </w:tc>
        <w:tc>
          <w:tcPr>
            <w:tcW w:w="4545" w:type="dxa"/>
            <w:vAlign w:val="top"/>
          </w:tcPr>
          <w:p>
            <w:pPr>
              <w:pStyle w:val="TableText"/>
              <w:ind w:left="152"/>
              <w:spacing w:before="114" w:line="220" w:lineRule="auto"/>
              <w:rPr>
                <w:sz w:val="23"/>
                <w:szCs w:val="23"/>
              </w:rPr>
            </w:pPr>
            <w:r>
              <w:rPr>
                <w:sz w:val="23"/>
                <w:szCs w:val="23"/>
                <w:spacing w:val="1"/>
              </w:rPr>
              <w:t>系统危险分析</w:t>
            </w:r>
          </w:p>
        </w:tc>
        <w:tc>
          <w:tcPr>
            <w:tcW w:w="879" w:type="dxa"/>
            <w:vAlign w:val="top"/>
          </w:tcPr>
          <w:p>
            <w:pPr>
              <w:pStyle w:val="TableText"/>
              <w:ind w:left="346"/>
              <w:spacing w:before="159" w:line="241" w:lineRule="exact"/>
              <w:rPr>
                <w:sz w:val="18"/>
                <w:szCs w:val="18"/>
              </w:rPr>
            </w:pPr>
            <w:r>
              <w:rPr>
                <w:sz w:val="18"/>
                <w:szCs w:val="18"/>
                <w:position w:val="1"/>
              </w:rPr>
              <w:t>×</w:t>
            </w:r>
          </w:p>
        </w:tc>
        <w:tc>
          <w:tcPr>
            <w:tcW w:w="889" w:type="dxa"/>
            <w:vAlign w:val="top"/>
          </w:tcPr>
          <w:p>
            <w:pPr>
              <w:pStyle w:val="TableText"/>
              <w:ind w:left="327"/>
              <w:spacing w:before="136" w:line="237" w:lineRule="auto"/>
              <w:rPr>
                <w:sz w:val="23"/>
                <w:szCs w:val="23"/>
              </w:rPr>
            </w:pPr>
            <w:r>
              <w:rPr>
                <w:sz w:val="23"/>
                <w:szCs w:val="23"/>
              </w:rPr>
              <w:t>△</w:t>
            </w:r>
          </w:p>
        </w:tc>
        <w:tc>
          <w:tcPr>
            <w:tcW w:w="879" w:type="dxa"/>
            <w:vAlign w:val="top"/>
          </w:tcPr>
          <w:p>
            <w:pPr>
              <w:pStyle w:val="TableText"/>
              <w:ind w:left="319"/>
              <w:spacing w:before="136" w:line="238" w:lineRule="auto"/>
              <w:rPr>
                <w:sz w:val="23"/>
                <w:szCs w:val="23"/>
              </w:rPr>
            </w:pPr>
            <w:r>
              <w:rPr>
                <w:sz w:val="23"/>
                <w:szCs w:val="23"/>
              </w:rPr>
              <w:t>√</w:t>
            </w:r>
          </w:p>
        </w:tc>
        <w:tc>
          <w:tcPr>
            <w:tcW w:w="894" w:type="dxa"/>
            <w:vAlign w:val="top"/>
          </w:tcPr>
          <w:p>
            <w:pPr>
              <w:pStyle w:val="TableText"/>
              <w:ind w:left="329"/>
              <w:spacing w:before="136" w:line="237" w:lineRule="auto"/>
              <w:rPr>
                <w:sz w:val="23"/>
                <w:szCs w:val="23"/>
              </w:rPr>
            </w:pPr>
            <w:r>
              <w:rPr>
                <w:sz w:val="23"/>
                <w:szCs w:val="23"/>
              </w:rPr>
              <w:t>△</w:t>
            </w:r>
          </w:p>
        </w:tc>
      </w:tr>
      <w:tr>
        <w:trPr>
          <w:trHeight w:val="440" w:hRule="atLeast"/>
        </w:trPr>
        <w:tc>
          <w:tcPr>
            <w:tcW w:w="1164" w:type="dxa"/>
            <w:vAlign w:val="top"/>
          </w:tcPr>
          <w:p>
            <w:pPr>
              <w:pStyle w:val="TableText"/>
              <w:ind w:left="394"/>
              <w:spacing w:before="137" w:line="235" w:lineRule="auto"/>
              <w:rPr>
                <w:sz w:val="23"/>
                <w:szCs w:val="23"/>
              </w:rPr>
            </w:pPr>
            <w:r>
              <w:rPr>
                <w:sz w:val="23"/>
                <w:szCs w:val="23"/>
                <w:spacing w:val="-4"/>
              </w:rPr>
              <w:t>7.5</w:t>
            </w:r>
          </w:p>
        </w:tc>
        <w:tc>
          <w:tcPr>
            <w:tcW w:w="1169" w:type="dxa"/>
            <w:vAlign w:val="top"/>
          </w:tcPr>
          <w:p>
            <w:pPr>
              <w:pStyle w:val="TableText"/>
              <w:ind w:left="400"/>
              <w:spacing w:before="137" w:line="235" w:lineRule="auto"/>
              <w:rPr>
                <w:sz w:val="23"/>
                <w:szCs w:val="23"/>
              </w:rPr>
            </w:pPr>
            <w:r>
              <w:rPr>
                <w:sz w:val="23"/>
                <w:szCs w:val="23"/>
                <w:spacing w:val="-4"/>
              </w:rPr>
              <w:t>305</w:t>
            </w:r>
          </w:p>
        </w:tc>
        <w:tc>
          <w:tcPr>
            <w:tcW w:w="4545" w:type="dxa"/>
            <w:vAlign w:val="top"/>
          </w:tcPr>
          <w:p>
            <w:pPr>
              <w:pStyle w:val="TableText"/>
              <w:ind w:left="152"/>
              <w:spacing w:before="114" w:line="219" w:lineRule="auto"/>
              <w:rPr>
                <w:sz w:val="23"/>
                <w:szCs w:val="23"/>
              </w:rPr>
            </w:pPr>
            <w:r>
              <w:rPr>
                <w:sz w:val="23"/>
                <w:szCs w:val="23"/>
                <w:spacing w:val="-1"/>
              </w:rPr>
              <w:t>使用与保障危险分析</w:t>
            </w:r>
          </w:p>
        </w:tc>
        <w:tc>
          <w:tcPr>
            <w:tcW w:w="879" w:type="dxa"/>
            <w:vAlign w:val="top"/>
          </w:tcPr>
          <w:p>
            <w:pPr>
              <w:pStyle w:val="TableText"/>
              <w:ind w:left="346"/>
              <w:spacing w:before="150" w:line="241" w:lineRule="exact"/>
              <w:rPr>
                <w:sz w:val="18"/>
                <w:szCs w:val="18"/>
              </w:rPr>
            </w:pPr>
            <w:r>
              <w:rPr>
                <w:sz w:val="18"/>
                <w:szCs w:val="18"/>
                <w:position w:val="1"/>
              </w:rPr>
              <w:t>×</w:t>
            </w:r>
          </w:p>
        </w:tc>
        <w:tc>
          <w:tcPr>
            <w:tcW w:w="889" w:type="dxa"/>
            <w:vAlign w:val="top"/>
          </w:tcPr>
          <w:p>
            <w:pPr>
              <w:pStyle w:val="TableText"/>
              <w:ind w:left="327"/>
              <w:spacing w:before="137" w:line="235" w:lineRule="auto"/>
              <w:rPr>
                <w:sz w:val="23"/>
                <w:szCs w:val="23"/>
              </w:rPr>
            </w:pPr>
            <w:r>
              <w:rPr>
                <w:sz w:val="23"/>
                <w:szCs w:val="23"/>
              </w:rPr>
              <w:t>△</w:t>
            </w:r>
          </w:p>
        </w:tc>
        <w:tc>
          <w:tcPr>
            <w:tcW w:w="879" w:type="dxa"/>
            <w:vAlign w:val="top"/>
          </w:tcPr>
          <w:p>
            <w:pPr>
              <w:pStyle w:val="TableText"/>
              <w:ind w:left="319"/>
              <w:spacing w:before="137" w:line="235" w:lineRule="auto"/>
              <w:rPr>
                <w:sz w:val="23"/>
                <w:szCs w:val="23"/>
              </w:rPr>
            </w:pPr>
            <w:r>
              <w:rPr>
                <w:sz w:val="23"/>
                <w:szCs w:val="23"/>
              </w:rPr>
              <w:t>√</w:t>
            </w:r>
          </w:p>
        </w:tc>
        <w:tc>
          <w:tcPr>
            <w:tcW w:w="894" w:type="dxa"/>
            <w:vAlign w:val="top"/>
          </w:tcPr>
          <w:p>
            <w:pPr>
              <w:pStyle w:val="TableText"/>
              <w:ind w:left="329"/>
              <w:spacing w:before="137" w:line="235" w:lineRule="auto"/>
              <w:rPr>
                <w:sz w:val="23"/>
                <w:szCs w:val="23"/>
              </w:rPr>
            </w:pPr>
            <w:r>
              <w:rPr>
                <w:sz w:val="23"/>
                <w:szCs w:val="23"/>
              </w:rPr>
              <w:t>△</w:t>
            </w:r>
          </w:p>
        </w:tc>
      </w:tr>
      <w:tr>
        <w:trPr>
          <w:trHeight w:val="449" w:hRule="atLeast"/>
        </w:trPr>
        <w:tc>
          <w:tcPr>
            <w:tcW w:w="1164" w:type="dxa"/>
            <w:vAlign w:val="top"/>
          </w:tcPr>
          <w:p>
            <w:pPr>
              <w:pStyle w:val="TableText"/>
              <w:ind w:left="394"/>
              <w:spacing w:before="137" w:line="239" w:lineRule="auto"/>
              <w:rPr>
                <w:sz w:val="23"/>
                <w:szCs w:val="23"/>
              </w:rPr>
            </w:pPr>
            <w:r>
              <w:rPr>
                <w:sz w:val="23"/>
                <w:szCs w:val="23"/>
                <w:spacing w:val="-4"/>
              </w:rPr>
              <w:t>7.6</w:t>
            </w:r>
          </w:p>
        </w:tc>
        <w:tc>
          <w:tcPr>
            <w:tcW w:w="1169" w:type="dxa"/>
            <w:vAlign w:val="top"/>
          </w:tcPr>
          <w:p>
            <w:pPr>
              <w:pStyle w:val="TableText"/>
              <w:ind w:left="400"/>
              <w:spacing w:before="136"/>
              <w:rPr>
                <w:sz w:val="23"/>
                <w:szCs w:val="23"/>
              </w:rPr>
            </w:pPr>
            <w:r>
              <w:rPr>
                <w:sz w:val="23"/>
                <w:szCs w:val="23"/>
                <w:spacing w:val="-4"/>
              </w:rPr>
              <w:t>306</w:t>
            </w:r>
          </w:p>
        </w:tc>
        <w:tc>
          <w:tcPr>
            <w:tcW w:w="4545" w:type="dxa"/>
            <w:vAlign w:val="top"/>
          </w:tcPr>
          <w:p>
            <w:pPr>
              <w:pStyle w:val="TableText"/>
              <w:ind w:left="152"/>
              <w:spacing w:before="114" w:line="219" w:lineRule="auto"/>
              <w:rPr>
                <w:sz w:val="23"/>
                <w:szCs w:val="23"/>
              </w:rPr>
            </w:pPr>
            <w:r>
              <w:rPr>
                <w:sz w:val="23"/>
                <w:szCs w:val="23"/>
                <w:spacing w:val="-2"/>
              </w:rPr>
              <w:t>职业健康危险分析</w:t>
            </w:r>
          </w:p>
        </w:tc>
        <w:tc>
          <w:tcPr>
            <w:tcW w:w="879" w:type="dxa"/>
            <w:vAlign w:val="top"/>
          </w:tcPr>
          <w:p>
            <w:pPr>
              <w:pStyle w:val="TableText"/>
              <w:ind w:left="346"/>
              <w:spacing w:before="160" w:line="241" w:lineRule="exact"/>
              <w:rPr>
                <w:sz w:val="18"/>
                <w:szCs w:val="18"/>
              </w:rPr>
            </w:pPr>
            <w:r>
              <w:rPr>
                <w:sz w:val="18"/>
                <w:szCs w:val="18"/>
                <w:position w:val="1"/>
              </w:rPr>
              <w:t>×</w:t>
            </w:r>
          </w:p>
        </w:tc>
        <w:tc>
          <w:tcPr>
            <w:tcW w:w="889" w:type="dxa"/>
            <w:vAlign w:val="top"/>
          </w:tcPr>
          <w:p>
            <w:pPr>
              <w:pStyle w:val="TableText"/>
              <w:ind w:left="327"/>
              <w:spacing w:before="137" w:line="238" w:lineRule="auto"/>
              <w:rPr>
                <w:sz w:val="23"/>
                <w:szCs w:val="23"/>
              </w:rPr>
            </w:pPr>
            <w:r>
              <w:rPr>
                <w:sz w:val="23"/>
                <w:szCs w:val="23"/>
              </w:rPr>
              <w:t>√</w:t>
            </w:r>
          </w:p>
        </w:tc>
        <w:tc>
          <w:tcPr>
            <w:tcW w:w="879" w:type="dxa"/>
            <w:vAlign w:val="top"/>
          </w:tcPr>
          <w:p>
            <w:pPr>
              <w:pStyle w:val="TableText"/>
              <w:ind w:left="319"/>
              <w:spacing w:before="137" w:line="238" w:lineRule="auto"/>
              <w:rPr>
                <w:sz w:val="23"/>
                <w:szCs w:val="23"/>
              </w:rPr>
            </w:pPr>
            <w:r>
              <w:rPr>
                <w:sz w:val="23"/>
                <w:szCs w:val="23"/>
              </w:rPr>
              <w:t>√</w:t>
            </w:r>
          </w:p>
        </w:tc>
        <w:tc>
          <w:tcPr>
            <w:tcW w:w="894" w:type="dxa"/>
            <w:vAlign w:val="top"/>
          </w:tcPr>
          <w:p>
            <w:pPr>
              <w:pStyle w:val="TableText"/>
              <w:ind w:left="329"/>
              <w:spacing w:before="137" w:line="237" w:lineRule="auto"/>
              <w:rPr>
                <w:sz w:val="23"/>
                <w:szCs w:val="23"/>
              </w:rPr>
            </w:pPr>
            <w:r>
              <w:rPr>
                <w:sz w:val="23"/>
                <w:szCs w:val="23"/>
              </w:rPr>
              <w:t>△</w:t>
            </w:r>
          </w:p>
        </w:tc>
      </w:tr>
      <w:tr>
        <w:trPr>
          <w:trHeight w:val="450" w:hRule="atLeast"/>
        </w:trPr>
        <w:tc>
          <w:tcPr>
            <w:tcW w:w="1164" w:type="dxa"/>
            <w:vAlign w:val="top"/>
          </w:tcPr>
          <w:p>
            <w:pPr>
              <w:pStyle w:val="TableText"/>
              <w:ind w:left="394"/>
              <w:spacing w:before="138" w:line="239" w:lineRule="auto"/>
              <w:rPr>
                <w:sz w:val="23"/>
                <w:szCs w:val="23"/>
              </w:rPr>
            </w:pPr>
            <w:r>
              <w:rPr>
                <w:sz w:val="23"/>
                <w:szCs w:val="23"/>
                <w:spacing w:val="-3"/>
              </w:rPr>
              <w:t>8.1</w:t>
            </w:r>
          </w:p>
        </w:tc>
        <w:tc>
          <w:tcPr>
            <w:tcW w:w="1169" w:type="dxa"/>
            <w:vAlign w:val="top"/>
          </w:tcPr>
          <w:p>
            <w:pPr>
              <w:pStyle w:val="TableText"/>
              <w:ind w:left="400"/>
              <w:spacing w:before="137"/>
              <w:rPr>
                <w:sz w:val="23"/>
                <w:szCs w:val="23"/>
              </w:rPr>
            </w:pPr>
            <w:r>
              <w:rPr>
                <w:sz w:val="23"/>
                <w:szCs w:val="23"/>
                <w:spacing w:val="-2"/>
              </w:rPr>
              <w:t>401</w:t>
            </w:r>
          </w:p>
        </w:tc>
        <w:tc>
          <w:tcPr>
            <w:tcW w:w="4545" w:type="dxa"/>
            <w:vAlign w:val="top"/>
          </w:tcPr>
          <w:p>
            <w:pPr>
              <w:pStyle w:val="TableText"/>
              <w:ind w:left="152"/>
              <w:spacing w:before="116" w:line="221" w:lineRule="auto"/>
              <w:rPr>
                <w:sz w:val="23"/>
                <w:szCs w:val="23"/>
              </w:rPr>
            </w:pPr>
            <w:r>
              <w:rPr>
                <w:sz w:val="23"/>
                <w:szCs w:val="23"/>
                <w:spacing w:val="1"/>
              </w:rPr>
              <w:t>安全性验证</w:t>
            </w:r>
          </w:p>
        </w:tc>
        <w:tc>
          <w:tcPr>
            <w:tcW w:w="879" w:type="dxa"/>
            <w:vAlign w:val="top"/>
          </w:tcPr>
          <w:p>
            <w:pPr>
              <w:pStyle w:val="TableText"/>
              <w:ind w:left="346"/>
              <w:spacing w:before="161" w:line="241" w:lineRule="exact"/>
              <w:rPr>
                <w:sz w:val="18"/>
                <w:szCs w:val="18"/>
              </w:rPr>
            </w:pPr>
            <w:r>
              <w:rPr>
                <w:sz w:val="18"/>
                <w:szCs w:val="18"/>
                <w:position w:val="1"/>
              </w:rPr>
              <w:t>×</w:t>
            </w:r>
          </w:p>
        </w:tc>
        <w:tc>
          <w:tcPr>
            <w:tcW w:w="889" w:type="dxa"/>
            <w:vAlign w:val="top"/>
          </w:tcPr>
          <w:p>
            <w:pPr>
              <w:pStyle w:val="TableText"/>
              <w:ind w:left="327"/>
              <w:spacing w:before="138" w:line="237" w:lineRule="auto"/>
              <w:rPr>
                <w:sz w:val="23"/>
                <w:szCs w:val="23"/>
              </w:rPr>
            </w:pPr>
            <w:r>
              <w:rPr>
                <w:sz w:val="23"/>
                <w:szCs w:val="23"/>
              </w:rPr>
              <w:t>△</w:t>
            </w:r>
          </w:p>
        </w:tc>
        <w:tc>
          <w:tcPr>
            <w:tcW w:w="879" w:type="dxa"/>
            <w:vAlign w:val="top"/>
          </w:tcPr>
          <w:p>
            <w:pPr>
              <w:pStyle w:val="TableText"/>
              <w:ind w:left="319"/>
              <w:spacing w:before="138" w:line="238" w:lineRule="auto"/>
              <w:rPr>
                <w:sz w:val="23"/>
                <w:szCs w:val="23"/>
              </w:rPr>
            </w:pPr>
            <w:r>
              <w:rPr>
                <w:sz w:val="23"/>
                <w:szCs w:val="23"/>
              </w:rPr>
              <w:t>√</w:t>
            </w:r>
          </w:p>
        </w:tc>
        <w:tc>
          <w:tcPr>
            <w:tcW w:w="894" w:type="dxa"/>
            <w:vAlign w:val="top"/>
          </w:tcPr>
          <w:p>
            <w:pPr>
              <w:pStyle w:val="TableText"/>
              <w:ind w:left="329"/>
              <w:spacing w:before="138" w:line="237" w:lineRule="auto"/>
              <w:rPr>
                <w:sz w:val="23"/>
                <w:szCs w:val="23"/>
              </w:rPr>
            </w:pPr>
            <w:r>
              <w:rPr>
                <w:sz w:val="23"/>
                <w:szCs w:val="23"/>
              </w:rPr>
              <w:t>△</w:t>
            </w:r>
          </w:p>
        </w:tc>
      </w:tr>
      <w:tr>
        <w:trPr>
          <w:trHeight w:val="429" w:hRule="atLeast"/>
        </w:trPr>
        <w:tc>
          <w:tcPr>
            <w:tcW w:w="1164" w:type="dxa"/>
            <w:vAlign w:val="top"/>
          </w:tcPr>
          <w:p>
            <w:pPr>
              <w:pStyle w:val="TableText"/>
              <w:ind w:left="394"/>
              <w:spacing w:before="128" w:line="233" w:lineRule="auto"/>
              <w:rPr>
                <w:sz w:val="23"/>
                <w:szCs w:val="23"/>
              </w:rPr>
            </w:pPr>
            <w:r>
              <w:rPr>
                <w:sz w:val="23"/>
                <w:szCs w:val="23"/>
                <w:spacing w:val="-3"/>
              </w:rPr>
              <w:t>8.2</w:t>
            </w:r>
          </w:p>
        </w:tc>
        <w:tc>
          <w:tcPr>
            <w:tcW w:w="1169" w:type="dxa"/>
            <w:vAlign w:val="top"/>
          </w:tcPr>
          <w:p>
            <w:pPr>
              <w:pStyle w:val="TableText"/>
              <w:ind w:left="400"/>
              <w:spacing w:before="128" w:line="233" w:lineRule="auto"/>
              <w:rPr>
                <w:sz w:val="23"/>
                <w:szCs w:val="23"/>
              </w:rPr>
            </w:pPr>
            <w:r>
              <w:rPr>
                <w:sz w:val="23"/>
                <w:szCs w:val="23"/>
                <w:spacing w:val="-2"/>
              </w:rPr>
              <w:t>402</w:t>
            </w:r>
          </w:p>
        </w:tc>
        <w:tc>
          <w:tcPr>
            <w:tcW w:w="4545" w:type="dxa"/>
            <w:vAlign w:val="top"/>
          </w:tcPr>
          <w:p>
            <w:pPr>
              <w:pStyle w:val="TableText"/>
              <w:ind w:left="152"/>
              <w:spacing w:before="103" w:line="218" w:lineRule="auto"/>
              <w:rPr>
                <w:sz w:val="23"/>
                <w:szCs w:val="23"/>
              </w:rPr>
            </w:pPr>
            <w:r>
              <w:rPr>
                <w:sz w:val="23"/>
                <w:szCs w:val="23"/>
                <w:spacing w:val="1"/>
              </w:rPr>
              <w:t>安全性评价</w:t>
            </w:r>
          </w:p>
        </w:tc>
        <w:tc>
          <w:tcPr>
            <w:tcW w:w="879" w:type="dxa"/>
            <w:vAlign w:val="top"/>
          </w:tcPr>
          <w:p>
            <w:pPr>
              <w:pStyle w:val="TableText"/>
              <w:ind w:left="346"/>
              <w:spacing w:before="151" w:line="241" w:lineRule="exact"/>
              <w:rPr>
                <w:sz w:val="18"/>
                <w:szCs w:val="18"/>
              </w:rPr>
            </w:pPr>
            <w:r>
              <w:rPr>
                <w:sz w:val="18"/>
                <w:szCs w:val="18"/>
                <w:position w:val="1"/>
              </w:rPr>
              <w:t>×</w:t>
            </w:r>
          </w:p>
        </w:tc>
        <w:tc>
          <w:tcPr>
            <w:tcW w:w="889" w:type="dxa"/>
            <w:vAlign w:val="top"/>
          </w:tcPr>
          <w:p>
            <w:pPr>
              <w:pStyle w:val="TableText"/>
              <w:ind w:left="327"/>
              <w:spacing w:before="128" w:line="233" w:lineRule="auto"/>
              <w:rPr>
                <w:sz w:val="23"/>
                <w:szCs w:val="23"/>
              </w:rPr>
            </w:pPr>
            <w:r>
              <w:rPr>
                <w:sz w:val="23"/>
                <w:szCs w:val="23"/>
              </w:rPr>
              <w:t>√</w:t>
            </w:r>
          </w:p>
        </w:tc>
        <w:tc>
          <w:tcPr>
            <w:tcW w:w="879" w:type="dxa"/>
            <w:vAlign w:val="top"/>
          </w:tcPr>
          <w:p>
            <w:pPr>
              <w:pStyle w:val="TableText"/>
              <w:ind w:left="319"/>
              <w:spacing w:before="128" w:line="233" w:lineRule="auto"/>
              <w:rPr>
                <w:sz w:val="23"/>
                <w:szCs w:val="23"/>
              </w:rPr>
            </w:pPr>
            <w:r>
              <w:rPr>
                <w:sz w:val="23"/>
                <w:szCs w:val="23"/>
              </w:rPr>
              <w:t>√</w:t>
            </w:r>
          </w:p>
        </w:tc>
        <w:tc>
          <w:tcPr>
            <w:tcW w:w="894" w:type="dxa"/>
            <w:vAlign w:val="top"/>
          </w:tcPr>
          <w:p>
            <w:pPr>
              <w:pStyle w:val="TableText"/>
              <w:ind w:left="329"/>
              <w:spacing w:before="127" w:line="234" w:lineRule="auto"/>
              <w:rPr>
                <w:sz w:val="23"/>
                <w:szCs w:val="23"/>
              </w:rPr>
            </w:pPr>
            <w:r>
              <w:rPr>
                <w:sz w:val="23"/>
                <w:szCs w:val="23"/>
              </w:rPr>
              <w:t>△</w:t>
            </w:r>
          </w:p>
        </w:tc>
      </w:tr>
      <w:tr>
        <w:trPr>
          <w:trHeight w:val="449" w:hRule="atLeast"/>
        </w:trPr>
        <w:tc>
          <w:tcPr>
            <w:tcW w:w="1164" w:type="dxa"/>
            <w:vAlign w:val="top"/>
          </w:tcPr>
          <w:p>
            <w:pPr>
              <w:pStyle w:val="TableText"/>
              <w:ind w:left="394"/>
              <w:spacing w:before="139" w:line="239" w:lineRule="auto"/>
              <w:rPr>
                <w:sz w:val="23"/>
                <w:szCs w:val="23"/>
              </w:rPr>
            </w:pPr>
            <w:r>
              <w:rPr>
                <w:sz w:val="23"/>
                <w:szCs w:val="23"/>
                <w:spacing w:val="-3"/>
              </w:rPr>
              <w:t>9.1</w:t>
            </w:r>
          </w:p>
        </w:tc>
        <w:tc>
          <w:tcPr>
            <w:tcW w:w="1169" w:type="dxa"/>
            <w:vAlign w:val="top"/>
          </w:tcPr>
          <w:p>
            <w:pPr>
              <w:pStyle w:val="TableText"/>
              <w:ind w:left="400"/>
              <w:spacing w:before="138"/>
              <w:rPr>
                <w:sz w:val="23"/>
                <w:szCs w:val="23"/>
              </w:rPr>
            </w:pPr>
            <w:r>
              <w:rPr>
                <w:sz w:val="23"/>
                <w:szCs w:val="23"/>
                <w:spacing w:val="-4"/>
              </w:rPr>
              <w:t>501</w:t>
            </w:r>
          </w:p>
        </w:tc>
        <w:tc>
          <w:tcPr>
            <w:tcW w:w="4545" w:type="dxa"/>
            <w:vAlign w:val="top"/>
          </w:tcPr>
          <w:p>
            <w:pPr>
              <w:pStyle w:val="TableText"/>
              <w:ind w:left="152"/>
              <w:spacing w:before="116" w:line="219" w:lineRule="auto"/>
              <w:rPr>
                <w:sz w:val="23"/>
                <w:szCs w:val="23"/>
              </w:rPr>
            </w:pPr>
            <w:r>
              <w:rPr>
                <w:sz w:val="23"/>
                <w:szCs w:val="23"/>
                <w:spacing w:val="-1"/>
              </w:rPr>
              <w:t>使用安全性信息收集</w:t>
            </w:r>
          </w:p>
        </w:tc>
        <w:tc>
          <w:tcPr>
            <w:tcW w:w="879" w:type="dxa"/>
            <w:vAlign w:val="top"/>
          </w:tcPr>
          <w:p>
            <w:pPr>
              <w:pStyle w:val="TableText"/>
              <w:ind w:left="346"/>
              <w:spacing w:before="162" w:line="241" w:lineRule="exact"/>
              <w:rPr>
                <w:sz w:val="18"/>
                <w:szCs w:val="18"/>
              </w:rPr>
            </w:pPr>
            <w:r>
              <w:rPr>
                <w:sz w:val="18"/>
                <w:szCs w:val="18"/>
                <w:position w:val="1"/>
              </w:rPr>
              <w:t>×</w:t>
            </w:r>
          </w:p>
        </w:tc>
        <w:tc>
          <w:tcPr>
            <w:tcW w:w="889" w:type="dxa"/>
            <w:vAlign w:val="top"/>
          </w:tcPr>
          <w:p>
            <w:pPr>
              <w:pStyle w:val="TableText"/>
              <w:ind w:left="347"/>
              <w:spacing w:before="162" w:line="241" w:lineRule="exact"/>
              <w:rPr>
                <w:sz w:val="18"/>
                <w:szCs w:val="18"/>
              </w:rPr>
            </w:pPr>
            <w:r>
              <w:rPr>
                <w:sz w:val="18"/>
                <w:szCs w:val="18"/>
                <w:position w:val="1"/>
              </w:rPr>
              <w:t>×</w:t>
            </w:r>
          </w:p>
        </w:tc>
        <w:tc>
          <w:tcPr>
            <w:tcW w:w="879" w:type="dxa"/>
            <w:vAlign w:val="top"/>
          </w:tcPr>
          <w:p>
            <w:pPr>
              <w:pStyle w:val="TableText"/>
              <w:ind w:left="319"/>
              <w:spacing w:before="140"/>
              <w:rPr>
                <w:sz w:val="23"/>
                <w:szCs w:val="23"/>
              </w:rPr>
            </w:pPr>
            <w:r>
              <w:rPr>
                <w:sz w:val="23"/>
                <w:szCs w:val="23"/>
              </w:rPr>
              <w:t>×</w:t>
            </w:r>
          </w:p>
        </w:tc>
        <w:tc>
          <w:tcPr>
            <w:tcW w:w="894" w:type="dxa"/>
            <w:vAlign w:val="top"/>
          </w:tcPr>
          <w:p>
            <w:pPr>
              <w:pStyle w:val="TableText"/>
              <w:ind w:left="329"/>
              <w:spacing w:before="139" w:line="238" w:lineRule="auto"/>
              <w:rPr>
                <w:sz w:val="23"/>
                <w:szCs w:val="23"/>
              </w:rPr>
            </w:pPr>
            <w:r>
              <w:rPr>
                <w:sz w:val="23"/>
                <w:szCs w:val="23"/>
              </w:rPr>
              <w:t>√</w:t>
            </w:r>
          </w:p>
        </w:tc>
      </w:tr>
      <w:tr>
        <w:trPr>
          <w:trHeight w:val="440" w:hRule="atLeast"/>
        </w:trPr>
        <w:tc>
          <w:tcPr>
            <w:tcW w:w="1164" w:type="dxa"/>
            <w:vAlign w:val="top"/>
          </w:tcPr>
          <w:p>
            <w:pPr>
              <w:pStyle w:val="TableText"/>
              <w:ind w:left="394"/>
              <w:spacing w:before="139" w:line="233" w:lineRule="auto"/>
              <w:rPr>
                <w:sz w:val="23"/>
                <w:szCs w:val="23"/>
              </w:rPr>
            </w:pPr>
            <w:r>
              <w:rPr>
                <w:sz w:val="23"/>
                <w:szCs w:val="23"/>
                <w:spacing w:val="-3"/>
              </w:rPr>
              <w:t>9.2</w:t>
            </w:r>
          </w:p>
        </w:tc>
        <w:tc>
          <w:tcPr>
            <w:tcW w:w="1169" w:type="dxa"/>
            <w:vAlign w:val="top"/>
          </w:tcPr>
          <w:p>
            <w:pPr>
              <w:pStyle w:val="TableText"/>
              <w:ind w:left="400"/>
              <w:spacing w:before="139" w:line="233" w:lineRule="auto"/>
              <w:rPr>
                <w:sz w:val="23"/>
                <w:szCs w:val="23"/>
              </w:rPr>
            </w:pPr>
            <w:r>
              <w:rPr>
                <w:sz w:val="23"/>
                <w:szCs w:val="23"/>
                <w:spacing w:val="-4"/>
              </w:rPr>
              <w:t>502</w:t>
            </w:r>
          </w:p>
        </w:tc>
        <w:tc>
          <w:tcPr>
            <w:tcW w:w="4545" w:type="dxa"/>
            <w:vAlign w:val="top"/>
          </w:tcPr>
          <w:p>
            <w:pPr>
              <w:pStyle w:val="TableText"/>
              <w:ind w:left="152"/>
              <w:spacing w:before="117" w:line="219" w:lineRule="auto"/>
              <w:rPr>
                <w:sz w:val="23"/>
                <w:szCs w:val="23"/>
              </w:rPr>
            </w:pPr>
            <w:r>
              <w:rPr>
                <w:sz w:val="23"/>
                <w:szCs w:val="23"/>
                <w:spacing w:val="-2"/>
              </w:rPr>
              <w:t>使用安全保障</w:t>
            </w:r>
          </w:p>
        </w:tc>
        <w:tc>
          <w:tcPr>
            <w:tcW w:w="879" w:type="dxa"/>
            <w:vAlign w:val="top"/>
          </w:tcPr>
          <w:p>
            <w:pPr>
              <w:pStyle w:val="TableText"/>
              <w:ind w:left="346"/>
              <w:spacing w:before="153" w:line="241" w:lineRule="exact"/>
              <w:rPr>
                <w:sz w:val="18"/>
                <w:szCs w:val="18"/>
              </w:rPr>
            </w:pPr>
            <w:r>
              <w:rPr>
                <w:sz w:val="18"/>
                <w:szCs w:val="18"/>
                <w:position w:val="1"/>
              </w:rPr>
              <w:t>×</w:t>
            </w:r>
          </w:p>
        </w:tc>
        <w:tc>
          <w:tcPr>
            <w:tcW w:w="889" w:type="dxa"/>
            <w:vAlign w:val="top"/>
          </w:tcPr>
          <w:p>
            <w:pPr>
              <w:pStyle w:val="TableText"/>
              <w:ind w:left="347"/>
              <w:spacing w:before="153" w:line="241" w:lineRule="exact"/>
              <w:rPr>
                <w:sz w:val="18"/>
                <w:szCs w:val="18"/>
              </w:rPr>
            </w:pPr>
            <w:r>
              <w:rPr>
                <w:sz w:val="18"/>
                <w:szCs w:val="18"/>
                <w:position w:val="1"/>
              </w:rPr>
              <w:t>×</w:t>
            </w:r>
          </w:p>
        </w:tc>
        <w:tc>
          <w:tcPr>
            <w:tcW w:w="879" w:type="dxa"/>
            <w:vAlign w:val="top"/>
          </w:tcPr>
          <w:p>
            <w:pPr>
              <w:pStyle w:val="TableText"/>
              <w:ind w:left="319"/>
              <w:spacing w:before="139" w:line="233" w:lineRule="auto"/>
              <w:rPr>
                <w:sz w:val="23"/>
                <w:szCs w:val="23"/>
              </w:rPr>
            </w:pPr>
            <w:r>
              <w:rPr>
                <w:sz w:val="23"/>
                <w:szCs w:val="23"/>
              </w:rPr>
              <w:t>×</w:t>
            </w:r>
          </w:p>
        </w:tc>
        <w:tc>
          <w:tcPr>
            <w:tcW w:w="894" w:type="dxa"/>
            <w:vAlign w:val="top"/>
          </w:tcPr>
          <w:p>
            <w:pPr>
              <w:pStyle w:val="TableText"/>
              <w:ind w:left="329"/>
              <w:spacing w:before="139" w:line="233" w:lineRule="auto"/>
              <w:rPr>
                <w:sz w:val="23"/>
                <w:szCs w:val="23"/>
              </w:rPr>
            </w:pPr>
            <w:r>
              <w:rPr>
                <w:sz w:val="23"/>
                <w:szCs w:val="23"/>
              </w:rPr>
              <w:t>√</w:t>
            </w:r>
          </w:p>
        </w:tc>
      </w:tr>
      <w:tr>
        <w:trPr>
          <w:trHeight w:val="449" w:hRule="atLeast"/>
        </w:trPr>
        <w:tc>
          <w:tcPr>
            <w:tcW w:w="1164" w:type="dxa"/>
            <w:vAlign w:val="top"/>
          </w:tcPr>
          <w:p>
            <w:pPr>
              <w:pStyle w:val="TableText"/>
              <w:ind w:left="344"/>
              <w:spacing w:before="140" w:line="239" w:lineRule="auto"/>
              <w:rPr>
                <w:sz w:val="23"/>
                <w:szCs w:val="23"/>
              </w:rPr>
            </w:pPr>
            <w:r>
              <w:rPr>
                <w:sz w:val="23"/>
                <w:szCs w:val="23"/>
                <w:spacing w:val="-5"/>
              </w:rPr>
              <w:t>10.1</w:t>
            </w:r>
          </w:p>
        </w:tc>
        <w:tc>
          <w:tcPr>
            <w:tcW w:w="1169" w:type="dxa"/>
            <w:vAlign w:val="top"/>
          </w:tcPr>
          <w:p>
            <w:pPr>
              <w:pStyle w:val="TableText"/>
              <w:ind w:left="400"/>
              <w:spacing w:before="139"/>
              <w:rPr>
                <w:sz w:val="23"/>
                <w:szCs w:val="23"/>
              </w:rPr>
            </w:pPr>
            <w:r>
              <w:rPr>
                <w:sz w:val="23"/>
                <w:szCs w:val="23"/>
                <w:spacing w:val="-3"/>
              </w:rPr>
              <w:t>601</w:t>
            </w:r>
          </w:p>
        </w:tc>
        <w:tc>
          <w:tcPr>
            <w:tcW w:w="4545" w:type="dxa"/>
            <w:vAlign w:val="top"/>
          </w:tcPr>
          <w:p>
            <w:pPr>
              <w:pStyle w:val="TableText"/>
              <w:ind w:left="152"/>
              <w:spacing w:before="117" w:line="219" w:lineRule="auto"/>
              <w:rPr>
                <w:sz w:val="23"/>
                <w:szCs w:val="23"/>
              </w:rPr>
            </w:pPr>
            <w:r>
              <w:rPr>
                <w:sz w:val="23"/>
                <w:szCs w:val="23"/>
              </w:rPr>
              <w:t>外购与重用软件的分析与测试</w:t>
            </w:r>
          </w:p>
        </w:tc>
        <w:tc>
          <w:tcPr>
            <w:tcW w:w="879" w:type="dxa"/>
            <w:vAlign w:val="top"/>
          </w:tcPr>
          <w:p>
            <w:pPr>
              <w:pStyle w:val="TableText"/>
              <w:ind w:left="346"/>
              <w:spacing w:before="163" w:line="241" w:lineRule="exact"/>
              <w:rPr>
                <w:sz w:val="18"/>
                <w:szCs w:val="18"/>
              </w:rPr>
            </w:pPr>
            <w:r>
              <w:rPr>
                <w:sz w:val="18"/>
                <w:szCs w:val="18"/>
                <w:position w:val="1"/>
              </w:rPr>
              <w:t>×</w:t>
            </w:r>
          </w:p>
        </w:tc>
        <w:tc>
          <w:tcPr>
            <w:tcW w:w="889" w:type="dxa"/>
            <w:vAlign w:val="top"/>
          </w:tcPr>
          <w:p>
            <w:pPr>
              <w:pStyle w:val="TableText"/>
              <w:ind w:left="327"/>
              <w:spacing w:before="140" w:line="238" w:lineRule="auto"/>
              <w:rPr>
                <w:sz w:val="23"/>
                <w:szCs w:val="23"/>
              </w:rPr>
            </w:pPr>
            <w:r>
              <w:rPr>
                <w:sz w:val="23"/>
                <w:szCs w:val="23"/>
              </w:rPr>
              <w:t>√</w:t>
            </w:r>
          </w:p>
        </w:tc>
        <w:tc>
          <w:tcPr>
            <w:tcW w:w="879" w:type="dxa"/>
            <w:vAlign w:val="top"/>
          </w:tcPr>
          <w:p>
            <w:pPr>
              <w:pStyle w:val="TableText"/>
              <w:ind w:left="319"/>
              <w:spacing w:before="140"/>
              <w:rPr>
                <w:sz w:val="23"/>
                <w:szCs w:val="23"/>
              </w:rPr>
            </w:pPr>
            <w:r>
              <w:rPr>
                <w:sz w:val="23"/>
                <w:szCs w:val="23"/>
              </w:rPr>
              <w:t>×</w:t>
            </w:r>
          </w:p>
        </w:tc>
        <w:tc>
          <w:tcPr>
            <w:tcW w:w="894" w:type="dxa"/>
            <w:vAlign w:val="top"/>
          </w:tcPr>
          <w:p>
            <w:pPr>
              <w:pStyle w:val="TableText"/>
              <w:ind w:left="329"/>
              <w:spacing w:before="140"/>
              <w:rPr>
                <w:sz w:val="23"/>
                <w:szCs w:val="23"/>
              </w:rPr>
            </w:pPr>
            <w:r>
              <w:rPr>
                <w:sz w:val="23"/>
                <w:szCs w:val="23"/>
              </w:rPr>
              <w:t>×</w:t>
            </w:r>
          </w:p>
        </w:tc>
      </w:tr>
      <w:tr>
        <w:trPr>
          <w:trHeight w:val="430" w:hRule="atLeast"/>
        </w:trPr>
        <w:tc>
          <w:tcPr>
            <w:tcW w:w="1164" w:type="dxa"/>
            <w:vAlign w:val="top"/>
          </w:tcPr>
          <w:p>
            <w:pPr>
              <w:pStyle w:val="TableText"/>
              <w:ind w:left="344"/>
              <w:spacing w:before="130" w:line="232" w:lineRule="auto"/>
              <w:rPr>
                <w:sz w:val="23"/>
                <w:szCs w:val="23"/>
              </w:rPr>
            </w:pPr>
            <w:r>
              <w:rPr>
                <w:sz w:val="23"/>
                <w:szCs w:val="23"/>
                <w:spacing w:val="-5"/>
              </w:rPr>
              <w:t>10.2</w:t>
            </w:r>
          </w:p>
        </w:tc>
        <w:tc>
          <w:tcPr>
            <w:tcW w:w="1169" w:type="dxa"/>
            <w:vAlign w:val="top"/>
          </w:tcPr>
          <w:p>
            <w:pPr>
              <w:pStyle w:val="TableText"/>
              <w:ind w:left="400"/>
              <w:spacing w:before="130" w:line="232" w:lineRule="auto"/>
              <w:rPr>
                <w:sz w:val="23"/>
                <w:szCs w:val="23"/>
              </w:rPr>
            </w:pPr>
            <w:r>
              <w:rPr>
                <w:sz w:val="23"/>
                <w:szCs w:val="23"/>
                <w:spacing w:val="-3"/>
              </w:rPr>
              <w:t>602</w:t>
            </w:r>
          </w:p>
        </w:tc>
        <w:tc>
          <w:tcPr>
            <w:tcW w:w="4545" w:type="dxa"/>
            <w:vAlign w:val="top"/>
          </w:tcPr>
          <w:p>
            <w:pPr>
              <w:pStyle w:val="TableText"/>
              <w:ind w:left="152"/>
              <w:spacing w:before="108" w:line="219" w:lineRule="auto"/>
              <w:rPr>
                <w:sz w:val="23"/>
                <w:szCs w:val="23"/>
              </w:rPr>
            </w:pPr>
            <w:r>
              <w:rPr>
                <w:sz w:val="23"/>
                <w:szCs w:val="23"/>
              </w:rPr>
              <w:t>软件安全性需求与分析</w:t>
            </w:r>
          </w:p>
        </w:tc>
        <w:tc>
          <w:tcPr>
            <w:tcW w:w="879" w:type="dxa"/>
            <w:vAlign w:val="top"/>
          </w:tcPr>
          <w:p>
            <w:pPr>
              <w:pStyle w:val="TableText"/>
              <w:ind w:left="316"/>
              <w:spacing w:before="130" w:line="232" w:lineRule="auto"/>
              <w:rPr>
                <w:sz w:val="23"/>
                <w:szCs w:val="23"/>
              </w:rPr>
            </w:pPr>
            <w:r>
              <w:rPr>
                <w:sz w:val="23"/>
                <w:szCs w:val="23"/>
              </w:rPr>
              <w:t>√</w:t>
            </w:r>
          </w:p>
        </w:tc>
        <w:tc>
          <w:tcPr>
            <w:tcW w:w="889" w:type="dxa"/>
            <w:vAlign w:val="top"/>
          </w:tcPr>
          <w:p>
            <w:pPr>
              <w:pStyle w:val="TableText"/>
              <w:ind w:left="327"/>
              <w:spacing w:before="130" w:line="232" w:lineRule="auto"/>
              <w:rPr>
                <w:sz w:val="23"/>
                <w:szCs w:val="23"/>
              </w:rPr>
            </w:pPr>
            <w:r>
              <w:rPr>
                <w:sz w:val="23"/>
                <w:szCs w:val="23"/>
              </w:rPr>
              <w:t>√</w:t>
            </w:r>
          </w:p>
        </w:tc>
        <w:tc>
          <w:tcPr>
            <w:tcW w:w="879" w:type="dxa"/>
            <w:vAlign w:val="top"/>
          </w:tcPr>
          <w:p>
            <w:pPr>
              <w:pStyle w:val="TableText"/>
              <w:ind w:left="319"/>
              <w:spacing w:before="130" w:line="232" w:lineRule="auto"/>
              <w:rPr>
                <w:sz w:val="23"/>
                <w:szCs w:val="23"/>
              </w:rPr>
            </w:pPr>
            <w:r>
              <w:rPr>
                <w:sz w:val="23"/>
                <w:szCs w:val="23"/>
              </w:rPr>
              <w:t>×</w:t>
            </w:r>
          </w:p>
        </w:tc>
        <w:tc>
          <w:tcPr>
            <w:tcW w:w="894" w:type="dxa"/>
            <w:vAlign w:val="top"/>
          </w:tcPr>
          <w:p>
            <w:pPr>
              <w:pStyle w:val="TableText"/>
              <w:ind w:left="329"/>
              <w:spacing w:before="130" w:line="232" w:lineRule="auto"/>
              <w:rPr>
                <w:sz w:val="23"/>
                <w:szCs w:val="23"/>
              </w:rPr>
            </w:pPr>
            <w:r>
              <w:rPr>
                <w:sz w:val="23"/>
                <w:szCs w:val="23"/>
              </w:rPr>
              <w:t>×</w:t>
            </w:r>
          </w:p>
        </w:tc>
      </w:tr>
      <w:tr>
        <w:trPr>
          <w:trHeight w:val="449" w:hRule="atLeast"/>
        </w:trPr>
        <w:tc>
          <w:tcPr>
            <w:tcW w:w="1164" w:type="dxa"/>
            <w:vAlign w:val="top"/>
          </w:tcPr>
          <w:p>
            <w:pPr>
              <w:pStyle w:val="TableText"/>
              <w:ind w:left="344"/>
              <w:spacing w:before="141" w:line="239" w:lineRule="auto"/>
              <w:rPr>
                <w:sz w:val="23"/>
                <w:szCs w:val="23"/>
              </w:rPr>
            </w:pPr>
            <w:r>
              <w:rPr>
                <w:sz w:val="23"/>
                <w:szCs w:val="23"/>
                <w:spacing w:val="-5"/>
              </w:rPr>
              <w:t>10.3</w:t>
            </w:r>
          </w:p>
        </w:tc>
        <w:tc>
          <w:tcPr>
            <w:tcW w:w="1169" w:type="dxa"/>
            <w:vAlign w:val="top"/>
          </w:tcPr>
          <w:p>
            <w:pPr>
              <w:pStyle w:val="TableText"/>
              <w:ind w:left="400"/>
              <w:spacing w:before="141" w:line="239" w:lineRule="auto"/>
              <w:rPr>
                <w:sz w:val="23"/>
                <w:szCs w:val="23"/>
              </w:rPr>
            </w:pPr>
            <w:r>
              <w:rPr>
                <w:sz w:val="23"/>
                <w:szCs w:val="23"/>
                <w:spacing w:val="-3"/>
              </w:rPr>
              <w:t>603</w:t>
            </w:r>
          </w:p>
        </w:tc>
        <w:tc>
          <w:tcPr>
            <w:tcW w:w="4545" w:type="dxa"/>
            <w:vAlign w:val="top"/>
          </w:tcPr>
          <w:p>
            <w:pPr>
              <w:pStyle w:val="TableText"/>
              <w:ind w:left="152"/>
              <w:spacing w:before="118" w:line="219" w:lineRule="auto"/>
              <w:rPr>
                <w:sz w:val="23"/>
                <w:szCs w:val="23"/>
              </w:rPr>
            </w:pPr>
            <w:r>
              <w:rPr>
                <w:sz w:val="23"/>
                <w:szCs w:val="23"/>
                <w:spacing w:val="1"/>
              </w:rPr>
              <w:t>软件设计安全性分析</w:t>
            </w:r>
          </w:p>
        </w:tc>
        <w:tc>
          <w:tcPr>
            <w:tcW w:w="879" w:type="dxa"/>
            <w:vAlign w:val="top"/>
          </w:tcPr>
          <w:p>
            <w:pPr>
              <w:pStyle w:val="TableText"/>
              <w:ind w:left="346"/>
              <w:spacing w:before="164" w:line="241" w:lineRule="exact"/>
              <w:rPr>
                <w:sz w:val="18"/>
                <w:szCs w:val="18"/>
              </w:rPr>
            </w:pPr>
            <w:r>
              <w:rPr>
                <w:sz w:val="18"/>
                <w:szCs w:val="18"/>
                <w:position w:val="1"/>
              </w:rPr>
              <w:t>×</w:t>
            </w:r>
          </w:p>
        </w:tc>
        <w:tc>
          <w:tcPr>
            <w:tcW w:w="889" w:type="dxa"/>
            <w:vAlign w:val="top"/>
          </w:tcPr>
          <w:p>
            <w:pPr>
              <w:pStyle w:val="TableText"/>
              <w:ind w:left="327"/>
              <w:spacing w:before="141" w:line="238" w:lineRule="auto"/>
              <w:rPr>
                <w:sz w:val="23"/>
                <w:szCs w:val="23"/>
              </w:rPr>
            </w:pPr>
            <w:r>
              <w:rPr>
                <w:sz w:val="23"/>
                <w:szCs w:val="23"/>
              </w:rPr>
              <w:t>√</w:t>
            </w:r>
          </w:p>
        </w:tc>
        <w:tc>
          <w:tcPr>
            <w:tcW w:w="879" w:type="dxa"/>
            <w:vAlign w:val="top"/>
          </w:tcPr>
          <w:p>
            <w:pPr>
              <w:pStyle w:val="TableText"/>
              <w:ind w:left="319"/>
              <w:spacing w:before="141" w:line="238" w:lineRule="auto"/>
              <w:rPr>
                <w:sz w:val="23"/>
                <w:szCs w:val="23"/>
              </w:rPr>
            </w:pPr>
            <w:r>
              <w:rPr>
                <w:sz w:val="23"/>
                <w:szCs w:val="23"/>
              </w:rPr>
              <w:t>√</w:t>
            </w:r>
          </w:p>
        </w:tc>
        <w:tc>
          <w:tcPr>
            <w:tcW w:w="894" w:type="dxa"/>
            <w:vAlign w:val="top"/>
          </w:tcPr>
          <w:p>
            <w:pPr>
              <w:pStyle w:val="TableText"/>
              <w:ind w:left="329"/>
              <w:spacing w:before="141" w:line="237" w:lineRule="auto"/>
              <w:rPr>
                <w:sz w:val="23"/>
                <w:szCs w:val="23"/>
              </w:rPr>
            </w:pPr>
            <w:r>
              <w:rPr>
                <w:sz w:val="23"/>
                <w:szCs w:val="23"/>
              </w:rPr>
              <w:t>△</w:t>
            </w:r>
          </w:p>
        </w:tc>
      </w:tr>
      <w:tr>
        <w:trPr>
          <w:trHeight w:val="430" w:hRule="atLeast"/>
        </w:trPr>
        <w:tc>
          <w:tcPr>
            <w:tcW w:w="1164" w:type="dxa"/>
            <w:vAlign w:val="top"/>
          </w:tcPr>
          <w:p>
            <w:pPr>
              <w:pStyle w:val="TableText"/>
              <w:ind w:left="344"/>
              <w:spacing w:before="132" w:line="231" w:lineRule="auto"/>
              <w:rPr>
                <w:sz w:val="23"/>
                <w:szCs w:val="23"/>
              </w:rPr>
            </w:pPr>
            <w:r>
              <w:rPr>
                <w:sz w:val="23"/>
                <w:szCs w:val="23"/>
                <w:spacing w:val="-5"/>
              </w:rPr>
              <w:t>10.4</w:t>
            </w:r>
          </w:p>
        </w:tc>
        <w:tc>
          <w:tcPr>
            <w:tcW w:w="1169" w:type="dxa"/>
            <w:vAlign w:val="top"/>
          </w:tcPr>
          <w:p>
            <w:pPr>
              <w:pStyle w:val="TableText"/>
              <w:ind w:left="400"/>
              <w:spacing w:before="132" w:line="231" w:lineRule="auto"/>
              <w:rPr>
                <w:sz w:val="23"/>
                <w:szCs w:val="23"/>
              </w:rPr>
            </w:pPr>
            <w:r>
              <w:rPr>
                <w:sz w:val="23"/>
                <w:szCs w:val="23"/>
                <w:spacing w:val="-3"/>
              </w:rPr>
              <w:t>604</w:t>
            </w:r>
          </w:p>
        </w:tc>
        <w:tc>
          <w:tcPr>
            <w:tcW w:w="4545" w:type="dxa"/>
            <w:vAlign w:val="top"/>
          </w:tcPr>
          <w:p>
            <w:pPr>
              <w:pStyle w:val="TableText"/>
              <w:ind w:left="152"/>
              <w:spacing w:before="109" w:line="219" w:lineRule="auto"/>
              <w:rPr>
                <w:sz w:val="23"/>
                <w:szCs w:val="23"/>
              </w:rPr>
            </w:pPr>
            <w:r>
              <w:rPr>
                <w:sz w:val="23"/>
                <w:szCs w:val="23"/>
                <w:spacing w:val="1"/>
              </w:rPr>
              <w:t>软件代码安全性分析</w:t>
            </w:r>
          </w:p>
        </w:tc>
        <w:tc>
          <w:tcPr>
            <w:tcW w:w="879" w:type="dxa"/>
            <w:vAlign w:val="top"/>
          </w:tcPr>
          <w:p>
            <w:pPr>
              <w:pStyle w:val="TableText"/>
              <w:ind w:left="346"/>
              <w:spacing w:before="155" w:line="241" w:lineRule="exact"/>
              <w:rPr>
                <w:sz w:val="18"/>
                <w:szCs w:val="18"/>
              </w:rPr>
            </w:pPr>
            <w:r>
              <w:rPr>
                <w:sz w:val="18"/>
                <w:szCs w:val="18"/>
                <w:position w:val="1"/>
              </w:rPr>
              <w:t>×</w:t>
            </w:r>
          </w:p>
        </w:tc>
        <w:tc>
          <w:tcPr>
            <w:tcW w:w="889" w:type="dxa"/>
            <w:vAlign w:val="top"/>
          </w:tcPr>
          <w:p>
            <w:pPr>
              <w:pStyle w:val="TableText"/>
              <w:ind w:left="327"/>
              <w:spacing w:before="132" w:line="231" w:lineRule="auto"/>
              <w:rPr>
                <w:sz w:val="23"/>
                <w:szCs w:val="23"/>
              </w:rPr>
            </w:pPr>
            <w:r>
              <w:rPr>
                <w:sz w:val="23"/>
                <w:szCs w:val="23"/>
              </w:rPr>
              <w:t>△</w:t>
            </w:r>
          </w:p>
        </w:tc>
        <w:tc>
          <w:tcPr>
            <w:tcW w:w="879" w:type="dxa"/>
            <w:vAlign w:val="top"/>
          </w:tcPr>
          <w:p>
            <w:pPr>
              <w:pStyle w:val="TableText"/>
              <w:ind w:left="319"/>
              <w:spacing w:before="132" w:line="231" w:lineRule="auto"/>
              <w:rPr>
                <w:sz w:val="23"/>
                <w:szCs w:val="23"/>
              </w:rPr>
            </w:pPr>
            <w:r>
              <w:rPr>
                <w:sz w:val="23"/>
                <w:szCs w:val="23"/>
              </w:rPr>
              <w:t>√</w:t>
            </w:r>
          </w:p>
        </w:tc>
        <w:tc>
          <w:tcPr>
            <w:tcW w:w="894" w:type="dxa"/>
            <w:vAlign w:val="top"/>
          </w:tcPr>
          <w:p>
            <w:pPr>
              <w:pStyle w:val="TableText"/>
              <w:ind w:left="329"/>
              <w:spacing w:before="132" w:line="231" w:lineRule="auto"/>
              <w:rPr>
                <w:sz w:val="23"/>
                <w:szCs w:val="23"/>
              </w:rPr>
            </w:pPr>
            <w:r>
              <w:rPr>
                <w:sz w:val="23"/>
                <w:szCs w:val="23"/>
              </w:rPr>
              <w:t>√</w:t>
            </w:r>
          </w:p>
        </w:tc>
      </w:tr>
      <w:tr>
        <w:trPr>
          <w:trHeight w:val="459" w:hRule="atLeast"/>
        </w:trPr>
        <w:tc>
          <w:tcPr>
            <w:tcW w:w="1164" w:type="dxa"/>
            <w:vAlign w:val="top"/>
          </w:tcPr>
          <w:p>
            <w:pPr>
              <w:pStyle w:val="TableText"/>
              <w:ind w:left="344"/>
              <w:spacing w:before="152" w:line="238" w:lineRule="auto"/>
              <w:rPr>
                <w:sz w:val="23"/>
                <w:szCs w:val="23"/>
              </w:rPr>
            </w:pPr>
            <w:r>
              <w:rPr>
                <w:sz w:val="23"/>
                <w:szCs w:val="23"/>
                <w:spacing w:val="-5"/>
              </w:rPr>
              <w:t>10.5</w:t>
            </w:r>
          </w:p>
        </w:tc>
        <w:tc>
          <w:tcPr>
            <w:tcW w:w="1169" w:type="dxa"/>
            <w:vAlign w:val="top"/>
          </w:tcPr>
          <w:p>
            <w:pPr>
              <w:pStyle w:val="TableText"/>
              <w:ind w:left="400"/>
              <w:spacing w:before="152" w:line="238" w:lineRule="auto"/>
              <w:rPr>
                <w:sz w:val="23"/>
                <w:szCs w:val="23"/>
              </w:rPr>
            </w:pPr>
            <w:r>
              <w:rPr>
                <w:sz w:val="23"/>
                <w:szCs w:val="23"/>
                <w:spacing w:val="-3"/>
              </w:rPr>
              <w:t>605</w:t>
            </w:r>
          </w:p>
        </w:tc>
        <w:tc>
          <w:tcPr>
            <w:tcW w:w="4545" w:type="dxa"/>
            <w:vAlign w:val="top"/>
          </w:tcPr>
          <w:p>
            <w:pPr>
              <w:pStyle w:val="TableText"/>
              <w:ind w:left="152"/>
              <w:spacing w:before="129" w:line="219" w:lineRule="auto"/>
              <w:rPr>
                <w:sz w:val="23"/>
                <w:szCs w:val="23"/>
              </w:rPr>
            </w:pPr>
            <w:r>
              <w:rPr>
                <w:sz w:val="23"/>
                <w:szCs w:val="23"/>
                <w:spacing w:val="1"/>
              </w:rPr>
              <w:t>软件安全性测试分析</w:t>
            </w:r>
          </w:p>
        </w:tc>
        <w:tc>
          <w:tcPr>
            <w:tcW w:w="879" w:type="dxa"/>
            <w:vAlign w:val="top"/>
          </w:tcPr>
          <w:p>
            <w:pPr>
              <w:pStyle w:val="TableText"/>
              <w:ind w:left="346"/>
              <w:spacing w:before="165" w:line="241" w:lineRule="exact"/>
              <w:rPr>
                <w:sz w:val="18"/>
                <w:szCs w:val="18"/>
              </w:rPr>
            </w:pPr>
            <w:r>
              <w:rPr>
                <w:sz w:val="18"/>
                <w:szCs w:val="18"/>
                <w:position w:val="1"/>
              </w:rPr>
              <w:t>×</w:t>
            </w:r>
          </w:p>
        </w:tc>
        <w:tc>
          <w:tcPr>
            <w:tcW w:w="889" w:type="dxa"/>
            <w:vAlign w:val="top"/>
          </w:tcPr>
          <w:p>
            <w:pPr>
              <w:pStyle w:val="TableText"/>
              <w:ind w:left="347"/>
              <w:spacing w:before="165" w:line="241" w:lineRule="exact"/>
              <w:rPr>
                <w:sz w:val="18"/>
                <w:szCs w:val="18"/>
              </w:rPr>
            </w:pPr>
            <w:r>
              <w:rPr>
                <w:sz w:val="18"/>
                <w:szCs w:val="18"/>
                <w:position w:val="1"/>
              </w:rPr>
              <w:t>×</w:t>
            </w:r>
          </w:p>
        </w:tc>
        <w:tc>
          <w:tcPr>
            <w:tcW w:w="879" w:type="dxa"/>
            <w:vAlign w:val="top"/>
          </w:tcPr>
          <w:p>
            <w:pPr>
              <w:pStyle w:val="TableText"/>
              <w:ind w:left="319"/>
              <w:spacing w:before="152" w:line="238" w:lineRule="auto"/>
              <w:rPr>
                <w:sz w:val="23"/>
                <w:szCs w:val="23"/>
              </w:rPr>
            </w:pPr>
            <w:r>
              <w:rPr>
                <w:sz w:val="23"/>
                <w:szCs w:val="23"/>
              </w:rPr>
              <w:t>√</w:t>
            </w:r>
          </w:p>
        </w:tc>
        <w:tc>
          <w:tcPr>
            <w:tcW w:w="894" w:type="dxa"/>
            <w:vAlign w:val="top"/>
          </w:tcPr>
          <w:p>
            <w:pPr>
              <w:pStyle w:val="TableText"/>
              <w:ind w:left="329"/>
              <w:spacing w:before="152" w:line="237" w:lineRule="auto"/>
              <w:rPr>
                <w:sz w:val="23"/>
                <w:szCs w:val="23"/>
              </w:rPr>
            </w:pPr>
            <w:r>
              <w:rPr>
                <w:sz w:val="23"/>
                <w:szCs w:val="23"/>
              </w:rPr>
              <w:t>△</w:t>
            </w:r>
          </w:p>
        </w:tc>
      </w:tr>
      <w:tr>
        <w:trPr>
          <w:trHeight w:val="430" w:hRule="atLeast"/>
        </w:trPr>
        <w:tc>
          <w:tcPr>
            <w:tcW w:w="1164" w:type="dxa"/>
            <w:vAlign w:val="top"/>
          </w:tcPr>
          <w:p>
            <w:pPr>
              <w:pStyle w:val="TableText"/>
              <w:ind w:left="344"/>
              <w:spacing w:before="133" w:line="230" w:lineRule="auto"/>
              <w:rPr>
                <w:sz w:val="23"/>
                <w:szCs w:val="23"/>
              </w:rPr>
            </w:pPr>
            <w:r>
              <w:rPr>
                <w:sz w:val="23"/>
                <w:szCs w:val="23"/>
                <w:spacing w:val="-5"/>
              </w:rPr>
              <w:t>10.6</w:t>
            </w:r>
          </w:p>
        </w:tc>
        <w:tc>
          <w:tcPr>
            <w:tcW w:w="1169" w:type="dxa"/>
            <w:vAlign w:val="top"/>
          </w:tcPr>
          <w:p>
            <w:pPr>
              <w:pStyle w:val="TableText"/>
              <w:ind w:left="400"/>
              <w:spacing w:before="133" w:line="230" w:lineRule="auto"/>
              <w:rPr>
                <w:sz w:val="23"/>
                <w:szCs w:val="23"/>
              </w:rPr>
            </w:pPr>
            <w:r>
              <w:rPr>
                <w:sz w:val="23"/>
                <w:szCs w:val="23"/>
                <w:spacing w:val="-3"/>
              </w:rPr>
              <w:t>606</w:t>
            </w:r>
          </w:p>
        </w:tc>
        <w:tc>
          <w:tcPr>
            <w:tcW w:w="4545" w:type="dxa"/>
            <w:vAlign w:val="top"/>
          </w:tcPr>
          <w:p>
            <w:pPr>
              <w:pStyle w:val="TableText"/>
              <w:ind w:left="152"/>
              <w:spacing w:before="110" w:line="219" w:lineRule="auto"/>
              <w:rPr>
                <w:sz w:val="23"/>
                <w:szCs w:val="23"/>
              </w:rPr>
            </w:pPr>
            <w:r>
              <w:rPr>
                <w:sz w:val="23"/>
                <w:szCs w:val="23"/>
                <w:spacing w:val="1"/>
              </w:rPr>
              <w:t>运行阶段的软件安全性工作</w:t>
            </w:r>
          </w:p>
        </w:tc>
        <w:tc>
          <w:tcPr>
            <w:tcW w:w="879" w:type="dxa"/>
            <w:vAlign w:val="top"/>
          </w:tcPr>
          <w:p>
            <w:pPr>
              <w:pStyle w:val="TableText"/>
              <w:ind w:left="346"/>
              <w:spacing w:before="156" w:line="241" w:lineRule="exact"/>
              <w:rPr>
                <w:sz w:val="18"/>
                <w:szCs w:val="18"/>
              </w:rPr>
            </w:pPr>
            <w:r>
              <w:rPr>
                <w:sz w:val="18"/>
                <w:szCs w:val="18"/>
                <w:position w:val="1"/>
              </w:rPr>
              <w:t>×</w:t>
            </w:r>
          </w:p>
        </w:tc>
        <w:tc>
          <w:tcPr>
            <w:tcW w:w="889" w:type="dxa"/>
            <w:vAlign w:val="top"/>
          </w:tcPr>
          <w:p>
            <w:pPr>
              <w:pStyle w:val="TableText"/>
              <w:ind w:left="347"/>
              <w:spacing w:before="156" w:line="241" w:lineRule="exact"/>
              <w:rPr>
                <w:sz w:val="18"/>
                <w:szCs w:val="18"/>
              </w:rPr>
            </w:pPr>
            <w:r>
              <w:rPr>
                <w:sz w:val="18"/>
                <w:szCs w:val="18"/>
                <w:position w:val="1"/>
              </w:rPr>
              <w:t>×</w:t>
            </w:r>
          </w:p>
        </w:tc>
        <w:tc>
          <w:tcPr>
            <w:tcW w:w="879" w:type="dxa"/>
            <w:vAlign w:val="top"/>
          </w:tcPr>
          <w:p>
            <w:pPr>
              <w:pStyle w:val="TableText"/>
              <w:ind w:left="319"/>
              <w:spacing w:before="133" w:line="230" w:lineRule="auto"/>
              <w:rPr>
                <w:sz w:val="23"/>
                <w:szCs w:val="23"/>
              </w:rPr>
            </w:pPr>
            <w:r>
              <w:rPr>
                <w:sz w:val="23"/>
                <w:szCs w:val="23"/>
              </w:rPr>
              <w:t>×</w:t>
            </w:r>
          </w:p>
        </w:tc>
        <w:tc>
          <w:tcPr>
            <w:tcW w:w="894" w:type="dxa"/>
            <w:vAlign w:val="top"/>
          </w:tcPr>
          <w:p>
            <w:pPr>
              <w:pStyle w:val="TableText"/>
              <w:ind w:left="329"/>
              <w:spacing w:before="133" w:line="230" w:lineRule="auto"/>
              <w:rPr>
                <w:sz w:val="23"/>
                <w:szCs w:val="23"/>
              </w:rPr>
            </w:pPr>
            <w:r>
              <w:rPr>
                <w:sz w:val="23"/>
                <w:szCs w:val="23"/>
              </w:rPr>
              <w:t>√</w:t>
            </w:r>
          </w:p>
        </w:tc>
      </w:tr>
      <w:tr>
        <w:trPr>
          <w:trHeight w:val="455" w:hRule="atLeast"/>
        </w:trPr>
        <w:tc>
          <w:tcPr>
            <w:tcW w:w="10419" w:type="dxa"/>
            <w:vAlign w:val="top"/>
            <w:gridSpan w:val="7"/>
          </w:tcPr>
          <w:p>
            <w:pPr>
              <w:pStyle w:val="TableText"/>
              <w:ind w:left="154"/>
              <w:spacing w:before="121" w:line="221" w:lineRule="auto"/>
              <w:rPr>
                <w:sz w:val="23"/>
                <w:szCs w:val="23"/>
              </w:rPr>
            </w:pPr>
            <w:r>
              <w:rPr>
                <w:sz w:val="23"/>
                <w:szCs w:val="23"/>
                <w:spacing w:val="-2"/>
              </w:rPr>
              <w:t>注：</w:t>
            </w:r>
            <w:r>
              <w:rPr>
                <w:sz w:val="23"/>
                <w:szCs w:val="23"/>
                <w:spacing w:val="-47"/>
              </w:rPr>
              <w:t xml:space="preserve"> </w:t>
            </w:r>
            <w:r>
              <w:rPr>
                <w:sz w:val="23"/>
                <w:szCs w:val="23"/>
                <w:spacing w:val="-2"/>
              </w:rPr>
              <w:t>√表示适用；△表示可选用；×表示不适用</w:t>
            </w:r>
          </w:p>
        </w:tc>
      </w:tr>
    </w:tbl>
    <w:p>
      <w:pPr>
        <w:pStyle w:val="BodyText"/>
        <w:spacing w:line="379" w:lineRule="auto"/>
        <w:rPr/>
      </w:pPr>
      <w:r/>
    </w:p>
    <w:p>
      <w:pPr>
        <w:ind w:left="4"/>
        <w:spacing w:before="110" w:line="222" w:lineRule="auto"/>
        <w:outlineLvl w:val="2"/>
        <w:rPr>
          <w:rFonts w:ascii="SimHei" w:hAnsi="SimHei" w:eastAsia="SimHei" w:cs="SimHei"/>
          <w:sz w:val="34"/>
          <w:szCs w:val="34"/>
        </w:rPr>
      </w:pPr>
      <w:bookmarkStart w:name="bookmark408" w:id="578"/>
      <w:bookmarkEnd w:id="578"/>
      <w:r>
        <w:rPr>
          <w:rFonts w:ascii="SimHei" w:hAnsi="SimHei" w:eastAsia="SimHei" w:cs="SimHei"/>
          <w:sz w:val="34"/>
          <w:szCs w:val="34"/>
          <w:spacing w:val="4"/>
        </w:rPr>
        <w:t>12.1.4</w:t>
      </w:r>
      <w:r>
        <w:rPr>
          <w:rFonts w:ascii="SimHei" w:hAnsi="SimHei" w:eastAsia="SimHei" w:cs="SimHei"/>
          <w:sz w:val="34"/>
          <w:szCs w:val="34"/>
          <w:spacing w:val="27"/>
        </w:rPr>
        <w:t xml:space="preserve">  </w:t>
      </w:r>
      <w:r>
        <w:rPr>
          <w:rFonts w:ascii="SimHei" w:hAnsi="SimHei" w:eastAsia="SimHei" w:cs="SimHei"/>
          <w:sz w:val="34"/>
          <w:szCs w:val="34"/>
          <w:b/>
          <w:bCs/>
          <w:spacing w:val="4"/>
        </w:rPr>
        <w:t>安全性评审要求</w:t>
      </w:r>
    </w:p>
    <w:p>
      <w:pPr>
        <w:ind w:left="4" w:right="15" w:firstLine="619"/>
        <w:spacing w:before="314" w:line="274" w:lineRule="auto"/>
        <w:rPr>
          <w:rFonts w:ascii="SimSun" w:hAnsi="SimSun" w:eastAsia="SimSun" w:cs="SimSun"/>
          <w:sz w:val="30"/>
          <w:szCs w:val="30"/>
        </w:rPr>
      </w:pPr>
      <w:r>
        <w:rPr>
          <w:rFonts w:ascii="SimSun" w:hAnsi="SimSun" w:eastAsia="SimSun" w:cs="SimSun"/>
          <w:sz w:val="30"/>
          <w:szCs w:val="30"/>
          <w:spacing w:val="7"/>
        </w:rPr>
        <w:t>安全性评审是指在新产品研制过程中，为了评价新产</w:t>
      </w:r>
      <w:r>
        <w:rPr>
          <w:rFonts w:ascii="SimSun" w:hAnsi="SimSun" w:eastAsia="SimSun" w:cs="SimSun"/>
          <w:sz w:val="30"/>
          <w:szCs w:val="30"/>
          <w:spacing w:val="6"/>
        </w:rPr>
        <w:t>品的目标和要求以及</w:t>
      </w:r>
      <w:r>
        <w:rPr>
          <w:rFonts w:ascii="SimSun" w:hAnsi="SimSun" w:eastAsia="SimSun" w:cs="SimSun"/>
          <w:sz w:val="30"/>
          <w:szCs w:val="30"/>
        </w:rPr>
        <w:t xml:space="preserve"> </w:t>
      </w:r>
      <w:r>
        <w:rPr>
          <w:rFonts w:ascii="SimSun" w:hAnsi="SimSun" w:eastAsia="SimSun" w:cs="SimSun"/>
          <w:sz w:val="30"/>
          <w:szCs w:val="30"/>
          <w:spacing w:val="1"/>
        </w:rPr>
        <w:t>是否达到这些目标和要求，对安全性工作进行的全面的和系统的检查。</w:t>
      </w:r>
    </w:p>
    <w:p>
      <w:pPr>
        <w:ind w:left="4" w:firstLine="629"/>
        <w:spacing w:before="5" w:line="282" w:lineRule="auto"/>
        <w:jc w:val="both"/>
        <w:rPr>
          <w:rFonts w:ascii="SimSun" w:hAnsi="SimSun" w:eastAsia="SimSun" w:cs="SimSun"/>
          <w:sz w:val="30"/>
          <w:szCs w:val="30"/>
        </w:rPr>
      </w:pPr>
      <w:r>
        <w:rPr>
          <w:rFonts w:ascii="SimSun" w:hAnsi="SimSun" w:eastAsia="SimSun" w:cs="SimSun"/>
          <w:sz w:val="30"/>
          <w:szCs w:val="30"/>
          <w:spacing w:val="16"/>
        </w:rPr>
        <w:t>安全性评审是对装备研制工作从一个阶段转入另一个阶段的重要决策手</w:t>
      </w:r>
      <w:r>
        <w:rPr>
          <w:rFonts w:ascii="SimSun" w:hAnsi="SimSun" w:eastAsia="SimSun" w:cs="SimSun"/>
          <w:sz w:val="30"/>
          <w:szCs w:val="30"/>
          <w:spacing w:val="6"/>
        </w:rPr>
        <w:t xml:space="preserve"> </w:t>
      </w:r>
      <w:r>
        <w:rPr>
          <w:rFonts w:ascii="SimHei" w:hAnsi="SimHei" w:eastAsia="SimHei" w:cs="SimHei"/>
          <w:sz w:val="30"/>
          <w:szCs w:val="30"/>
          <w:spacing w:val="-1"/>
        </w:rPr>
        <w:t>段。</w:t>
      </w:r>
      <w:r>
        <w:rPr>
          <w:rFonts w:ascii="SimSun" w:hAnsi="SimSun" w:eastAsia="SimSun" w:cs="SimSun"/>
          <w:sz w:val="30"/>
          <w:szCs w:val="30"/>
          <w:spacing w:val="-1"/>
        </w:rPr>
        <w:t>安全性评审实际包括两种形式的评审：一是</w:t>
      </w:r>
      <w:r>
        <w:rPr>
          <w:rFonts w:ascii="SimSun" w:hAnsi="SimSun" w:eastAsia="SimSun" w:cs="SimSun"/>
          <w:sz w:val="30"/>
          <w:szCs w:val="30"/>
          <w:spacing w:val="-2"/>
        </w:rPr>
        <w:t>安全性设计评审，主要评审安全</w:t>
      </w:r>
      <w:r>
        <w:rPr>
          <w:rFonts w:ascii="SimSun" w:hAnsi="SimSun" w:eastAsia="SimSun" w:cs="SimSun"/>
          <w:sz w:val="30"/>
          <w:szCs w:val="30"/>
        </w:rPr>
        <w:t xml:space="preserve"> </w:t>
      </w:r>
      <w:r>
        <w:rPr>
          <w:rFonts w:ascii="SimSun" w:hAnsi="SimSun" w:eastAsia="SimSun" w:cs="SimSun"/>
          <w:sz w:val="30"/>
          <w:szCs w:val="30"/>
          <w:spacing w:val="7"/>
        </w:rPr>
        <w:t>性设计的可行性，以及产品的安全性是否达到合同规定的安全性定性</w:t>
      </w:r>
      <w:r>
        <w:rPr>
          <w:rFonts w:ascii="SimSun" w:hAnsi="SimSun" w:eastAsia="SimSun" w:cs="SimSun"/>
          <w:sz w:val="30"/>
          <w:szCs w:val="30"/>
          <w:spacing w:val="6"/>
        </w:rPr>
        <w:t>、定量要</w:t>
      </w:r>
      <w:r>
        <w:rPr>
          <w:rFonts w:ascii="SimSun" w:hAnsi="SimSun" w:eastAsia="SimSun" w:cs="SimSun"/>
          <w:sz w:val="30"/>
          <w:szCs w:val="30"/>
        </w:rPr>
        <w:t xml:space="preserve"> </w:t>
      </w:r>
      <w:r>
        <w:rPr>
          <w:rFonts w:ascii="SimSun" w:hAnsi="SimSun" w:eastAsia="SimSun" w:cs="SimSun"/>
          <w:sz w:val="30"/>
          <w:szCs w:val="30"/>
          <w:spacing w:val="-2"/>
        </w:rPr>
        <w:t>求，这种评审是产品设计评审的一个重要组成部分；二是安全性工作评审，主要</w:t>
      </w:r>
      <w:r>
        <w:rPr>
          <w:rFonts w:ascii="SimSun" w:hAnsi="SimSun" w:eastAsia="SimSun" w:cs="SimSun"/>
          <w:sz w:val="30"/>
          <w:szCs w:val="30"/>
          <w:spacing w:val="4"/>
        </w:rPr>
        <w:t xml:space="preserve"> </w:t>
      </w:r>
      <w:r>
        <w:rPr>
          <w:rFonts w:ascii="SimSun" w:hAnsi="SimSun" w:eastAsia="SimSun" w:cs="SimSun"/>
          <w:sz w:val="30"/>
          <w:szCs w:val="30"/>
          <w:spacing w:val="5"/>
        </w:rPr>
        <w:t>评审安全性工作项目的进展情况和关键问题。</w:t>
      </w:r>
    </w:p>
    <w:p>
      <w:pPr>
        <w:spacing w:line="282" w:lineRule="auto"/>
        <w:sectPr>
          <w:footerReference w:type="default" r:id="rId371"/>
          <w:pgSz w:w="11910" w:h="17840"/>
          <w:pgMar w:top="400" w:right="307" w:bottom="844" w:left="1145" w:header="0" w:footer="618" w:gutter="0"/>
        </w:sectPr>
        <w:rPr>
          <w:rFonts w:ascii="SimSun" w:hAnsi="SimSun" w:eastAsia="SimSun" w:cs="SimSun"/>
          <w:sz w:val="30"/>
          <w:szCs w:val="30"/>
        </w:rPr>
      </w:pPr>
    </w:p>
    <w:p>
      <w:pPr>
        <w:pStyle w:val="BodyText"/>
        <w:spacing w:line="359" w:lineRule="auto"/>
        <w:rPr/>
      </w:pPr>
      <w:r/>
    </w:p>
    <w:p>
      <w:pPr>
        <w:pStyle w:val="BodyText"/>
        <w:spacing w:line="360" w:lineRule="auto"/>
        <w:rPr/>
      </w:pPr>
      <w:r/>
    </w:p>
    <w:p>
      <w:pPr>
        <w:ind w:right="137" w:firstLine="619"/>
        <w:spacing w:before="97" w:line="283" w:lineRule="auto"/>
        <w:rPr>
          <w:rFonts w:ascii="SimSun" w:hAnsi="SimSun" w:eastAsia="SimSun" w:cs="SimSun"/>
          <w:sz w:val="30"/>
          <w:szCs w:val="30"/>
        </w:rPr>
      </w:pPr>
      <w:bookmarkStart w:name="bookmark809" w:id="579"/>
      <w:bookmarkEnd w:id="579"/>
      <w:r>
        <w:rPr>
          <w:rFonts w:ascii="SimSun" w:hAnsi="SimSun" w:eastAsia="SimSun" w:cs="SimSun"/>
          <w:sz w:val="30"/>
          <w:szCs w:val="30"/>
          <w:spacing w:val="7"/>
        </w:rPr>
        <w:t>订购方应安排并进行安全性要求和工作项目要求的评审，并主持或参与合</w:t>
      </w:r>
      <w:r>
        <w:rPr>
          <w:rFonts w:ascii="SimSun" w:hAnsi="SimSun" w:eastAsia="SimSun" w:cs="SimSun"/>
          <w:sz w:val="30"/>
          <w:szCs w:val="30"/>
          <w:spacing w:val="18"/>
        </w:rPr>
        <w:t xml:space="preserve"> </w:t>
      </w:r>
      <w:r>
        <w:rPr>
          <w:rFonts w:ascii="SimSun" w:hAnsi="SimSun" w:eastAsia="SimSun" w:cs="SimSun"/>
          <w:sz w:val="30"/>
          <w:szCs w:val="30"/>
        </w:rPr>
        <w:t>同要求的安全性评审。</w:t>
      </w:r>
    </w:p>
    <w:p>
      <w:pPr>
        <w:ind w:right="126" w:firstLine="619"/>
        <w:spacing w:before="1" w:line="289" w:lineRule="auto"/>
        <w:rPr>
          <w:rFonts w:ascii="SimSun" w:hAnsi="SimSun" w:eastAsia="SimSun" w:cs="SimSun"/>
          <w:sz w:val="30"/>
          <w:szCs w:val="30"/>
        </w:rPr>
      </w:pPr>
      <w:r>
        <w:rPr>
          <w:rFonts w:ascii="SimSun" w:hAnsi="SimSun" w:eastAsia="SimSun" w:cs="SimSun"/>
          <w:sz w:val="30"/>
          <w:szCs w:val="30"/>
          <w:spacing w:val="8"/>
        </w:rPr>
        <w:t>承制方应支持合同要求的安全性评审，并主持或参与转承制方和</w:t>
      </w:r>
      <w:r>
        <w:rPr>
          <w:rFonts w:ascii="SimSun" w:hAnsi="SimSun" w:eastAsia="SimSun" w:cs="SimSun"/>
          <w:sz w:val="30"/>
          <w:szCs w:val="30"/>
          <w:spacing w:val="7"/>
        </w:rPr>
        <w:t>供应方的</w:t>
      </w:r>
      <w:r>
        <w:rPr>
          <w:rFonts w:ascii="SimSun" w:hAnsi="SimSun" w:eastAsia="SimSun" w:cs="SimSun"/>
          <w:sz w:val="30"/>
          <w:szCs w:val="30"/>
        </w:rPr>
        <w:t xml:space="preserve"> </w:t>
      </w:r>
      <w:r>
        <w:rPr>
          <w:rFonts w:ascii="SimSun" w:hAnsi="SimSun" w:eastAsia="SimSun" w:cs="SimSun"/>
          <w:sz w:val="30"/>
          <w:szCs w:val="30"/>
          <w:spacing w:val="-1"/>
        </w:rPr>
        <w:t>安全性评审。</w:t>
      </w:r>
    </w:p>
    <w:p>
      <w:pPr>
        <w:ind w:right="133" w:firstLine="619"/>
        <w:spacing w:line="281" w:lineRule="auto"/>
        <w:jc w:val="both"/>
        <w:rPr>
          <w:rFonts w:ascii="SimSun" w:hAnsi="SimSun" w:eastAsia="SimSun" w:cs="SimSun"/>
          <w:sz w:val="30"/>
          <w:szCs w:val="30"/>
        </w:rPr>
      </w:pPr>
      <w:r>
        <w:rPr>
          <w:rFonts w:ascii="SimSun" w:hAnsi="SimSun" w:eastAsia="SimSun" w:cs="SimSun"/>
          <w:sz w:val="30"/>
          <w:szCs w:val="30"/>
          <w:spacing w:val="-2"/>
        </w:rPr>
        <w:t>在重大装备的研制初期，至少每季度进行一次安全性工作计划的评审，随着</w:t>
      </w:r>
      <w:r>
        <w:rPr>
          <w:rFonts w:ascii="SimSun" w:hAnsi="SimSun" w:eastAsia="SimSun" w:cs="SimSun"/>
          <w:sz w:val="30"/>
          <w:szCs w:val="30"/>
          <w:spacing w:val="11"/>
        </w:rPr>
        <w:t xml:space="preserve"> </w:t>
      </w:r>
      <w:r>
        <w:rPr>
          <w:rFonts w:ascii="SimSun" w:hAnsi="SimSun" w:eastAsia="SimSun" w:cs="SimSun"/>
          <w:sz w:val="30"/>
          <w:szCs w:val="30"/>
          <w:spacing w:val="-1"/>
        </w:rPr>
        <w:t>研制的深入，评审间隔时间可以延长，若有关安全性鉴定部门有要</w:t>
      </w:r>
      <w:r>
        <w:rPr>
          <w:rFonts w:ascii="SimSun" w:hAnsi="SimSun" w:eastAsia="SimSun" w:cs="SimSun"/>
          <w:sz w:val="30"/>
          <w:szCs w:val="30"/>
          <w:spacing w:val="-2"/>
        </w:rPr>
        <w:t>求，需进行特</w:t>
      </w:r>
      <w:r>
        <w:rPr>
          <w:rFonts w:ascii="SimSun" w:hAnsi="SimSun" w:eastAsia="SimSun" w:cs="SimSun"/>
          <w:sz w:val="30"/>
          <w:szCs w:val="30"/>
        </w:rPr>
        <w:t xml:space="preserve"> </w:t>
      </w:r>
      <w:r>
        <w:rPr>
          <w:rFonts w:ascii="SimSun" w:hAnsi="SimSun" w:eastAsia="SimSun" w:cs="SimSun"/>
          <w:sz w:val="30"/>
          <w:szCs w:val="30"/>
          <w:spacing w:val="2"/>
        </w:rPr>
        <w:t>殊的安全性评审。</w:t>
      </w:r>
    </w:p>
    <w:p>
      <w:pPr>
        <w:ind w:firstLine="619"/>
        <w:spacing w:before="1" w:line="284" w:lineRule="auto"/>
        <w:jc w:val="both"/>
        <w:rPr>
          <w:rFonts w:ascii="SimSun" w:hAnsi="SimSun" w:eastAsia="SimSun" w:cs="SimSun"/>
          <w:sz w:val="30"/>
          <w:szCs w:val="30"/>
        </w:rPr>
      </w:pPr>
      <w:r>
        <w:rPr>
          <w:rFonts w:ascii="SimSun" w:hAnsi="SimSun" w:eastAsia="SimSun" w:cs="SimSun"/>
          <w:sz w:val="30"/>
          <w:szCs w:val="30"/>
          <w:spacing w:val="-2"/>
        </w:rPr>
        <w:t>根据新产品研制的实际情况，安全性评审应尽可能与产品设计、可靠性、维</w:t>
      </w:r>
      <w:r>
        <w:rPr>
          <w:rFonts w:ascii="SimSun" w:hAnsi="SimSun" w:eastAsia="SimSun" w:cs="SimSun"/>
          <w:sz w:val="30"/>
          <w:szCs w:val="30"/>
          <w:spacing w:val="3"/>
        </w:rPr>
        <w:t xml:space="preserve">  </w:t>
      </w:r>
      <w:r>
        <w:rPr>
          <w:rFonts w:ascii="SimSun" w:hAnsi="SimSun" w:eastAsia="SimSun" w:cs="SimSun"/>
          <w:sz w:val="30"/>
          <w:szCs w:val="30"/>
        </w:rPr>
        <w:t>修性、综合保障性等质量评审结合进行，对影响装</w:t>
      </w:r>
      <w:r>
        <w:rPr>
          <w:rFonts w:ascii="SimSun" w:hAnsi="SimSun" w:eastAsia="SimSun" w:cs="SimSun"/>
          <w:sz w:val="30"/>
          <w:szCs w:val="30"/>
          <w:spacing w:val="-1"/>
        </w:rPr>
        <w:t>备安全性的设计更改、软件问</w:t>
      </w:r>
      <w:r>
        <w:rPr>
          <w:rFonts w:ascii="SimSun" w:hAnsi="SimSun" w:eastAsia="SimSun" w:cs="SimSun"/>
          <w:sz w:val="30"/>
          <w:szCs w:val="30"/>
        </w:rPr>
        <w:t xml:space="preserve"> </w:t>
      </w:r>
      <w:r>
        <w:rPr>
          <w:rFonts w:ascii="SimSun" w:hAnsi="SimSun" w:eastAsia="SimSun" w:cs="SimSun"/>
          <w:sz w:val="30"/>
          <w:szCs w:val="30"/>
        </w:rPr>
        <w:t>题、偏离和超差应进行专项安全性评审，并且调查</w:t>
      </w:r>
      <w:r>
        <w:rPr>
          <w:rFonts w:ascii="SimSun" w:hAnsi="SimSun" w:eastAsia="SimSun" w:cs="SimSun"/>
          <w:sz w:val="30"/>
          <w:szCs w:val="30"/>
          <w:spacing w:val="-1"/>
        </w:rPr>
        <w:t>所有可能的范围，控制由此导</w:t>
      </w:r>
      <w:r>
        <w:rPr>
          <w:rFonts w:ascii="SimSun" w:hAnsi="SimSun" w:eastAsia="SimSun" w:cs="SimSun"/>
          <w:sz w:val="30"/>
          <w:szCs w:val="30"/>
        </w:rPr>
        <w:t xml:space="preserve"> </w:t>
      </w:r>
      <w:r>
        <w:rPr>
          <w:rFonts w:ascii="SimSun" w:hAnsi="SimSun" w:eastAsia="SimSun" w:cs="SimSun"/>
          <w:sz w:val="30"/>
          <w:szCs w:val="30"/>
          <w:spacing w:val="3"/>
        </w:rPr>
        <w:t>致的危险。如果因设计更改、软件问题及偏离和超差降低了产品的</w:t>
      </w:r>
      <w:r>
        <w:rPr>
          <w:rFonts w:ascii="SimSun" w:hAnsi="SimSun" w:eastAsia="SimSun" w:cs="SimSun"/>
          <w:sz w:val="30"/>
          <w:szCs w:val="30"/>
          <w:spacing w:val="2"/>
        </w:rPr>
        <w:t>安全性水平，</w:t>
      </w:r>
      <w:r>
        <w:rPr>
          <w:rFonts w:ascii="SimSun" w:hAnsi="SimSun" w:eastAsia="SimSun" w:cs="SimSun"/>
          <w:sz w:val="30"/>
          <w:szCs w:val="30"/>
        </w:rPr>
        <w:t xml:space="preserve"> </w:t>
      </w:r>
      <w:r>
        <w:rPr>
          <w:rFonts w:ascii="SimSun" w:hAnsi="SimSun" w:eastAsia="SimSun" w:cs="SimSun"/>
          <w:sz w:val="30"/>
          <w:szCs w:val="30"/>
          <w:spacing w:val="2"/>
        </w:rPr>
        <w:t>则应通知订购方。</w:t>
      </w:r>
    </w:p>
    <w:p>
      <w:pPr>
        <w:ind w:right="127" w:firstLine="619"/>
        <w:spacing w:before="21" w:line="283" w:lineRule="auto"/>
        <w:jc w:val="both"/>
        <w:rPr>
          <w:rFonts w:ascii="SimSun" w:hAnsi="SimSun" w:eastAsia="SimSun" w:cs="SimSun"/>
          <w:sz w:val="30"/>
          <w:szCs w:val="30"/>
        </w:rPr>
      </w:pPr>
      <w:r>
        <w:rPr>
          <w:rFonts w:ascii="SimSun" w:hAnsi="SimSun" w:eastAsia="SimSun" w:cs="SimSun"/>
          <w:sz w:val="30"/>
          <w:szCs w:val="30"/>
          <w:spacing w:val="7"/>
        </w:rPr>
        <w:t>承制方负责的安全性评审计划根据安全性工作计划确定，其内容应包括评</w:t>
      </w:r>
      <w:r>
        <w:rPr>
          <w:rFonts w:ascii="SimSun" w:hAnsi="SimSun" w:eastAsia="SimSun" w:cs="SimSun"/>
          <w:sz w:val="30"/>
          <w:szCs w:val="30"/>
          <w:spacing w:val="16"/>
        </w:rPr>
        <w:t xml:space="preserve"> </w:t>
      </w:r>
      <w:r>
        <w:rPr>
          <w:rFonts w:ascii="SimSun" w:hAnsi="SimSun" w:eastAsia="SimSun" w:cs="SimSun"/>
          <w:sz w:val="30"/>
          <w:szCs w:val="30"/>
          <w:spacing w:val="-1"/>
        </w:rPr>
        <w:t>审点设置、评审内容、评审类型、评审要求等。订购方安排的安全性评审及要求</w:t>
      </w:r>
      <w:r>
        <w:rPr>
          <w:rFonts w:ascii="SimSun" w:hAnsi="SimSun" w:eastAsia="SimSun" w:cs="SimSun"/>
          <w:sz w:val="30"/>
          <w:szCs w:val="30"/>
          <w:spacing w:val="6"/>
        </w:rPr>
        <w:t xml:space="preserve"> </w:t>
      </w:r>
      <w:r>
        <w:rPr>
          <w:rFonts w:ascii="SimSun" w:hAnsi="SimSun" w:eastAsia="SimSun" w:cs="SimSun"/>
          <w:sz w:val="30"/>
          <w:szCs w:val="30"/>
          <w:spacing w:val="4"/>
        </w:rPr>
        <w:t>应纳入安全性计划。</w:t>
      </w:r>
    </w:p>
    <w:p>
      <w:pPr>
        <w:ind w:right="133" w:firstLine="619"/>
        <w:spacing w:before="2" w:line="284" w:lineRule="auto"/>
        <w:jc w:val="both"/>
        <w:rPr>
          <w:rFonts w:ascii="SimSun" w:hAnsi="SimSun" w:eastAsia="SimSun" w:cs="SimSun"/>
          <w:sz w:val="30"/>
          <w:szCs w:val="30"/>
        </w:rPr>
      </w:pPr>
      <w:r>
        <w:rPr>
          <w:rFonts w:ascii="SimSun" w:hAnsi="SimSun" w:eastAsia="SimSun" w:cs="SimSun"/>
          <w:sz w:val="30"/>
          <w:szCs w:val="30"/>
          <w:spacing w:val="-2"/>
        </w:rPr>
        <w:t>安全性评审的主要任务：检查在新产品研制过程中是否执行《装备安全性工</w:t>
      </w:r>
      <w:r>
        <w:rPr>
          <w:rFonts w:ascii="SimSun" w:hAnsi="SimSun" w:eastAsia="SimSun" w:cs="SimSun"/>
          <w:sz w:val="30"/>
          <w:szCs w:val="30"/>
          <w:spacing w:val="11"/>
        </w:rPr>
        <w:t xml:space="preserve"> </w:t>
      </w:r>
      <w:r>
        <w:rPr>
          <w:rFonts w:ascii="SimSun" w:hAnsi="SimSun" w:eastAsia="SimSun" w:cs="SimSun"/>
          <w:sz w:val="30"/>
          <w:szCs w:val="30"/>
          <w:spacing w:val="-2"/>
        </w:rPr>
        <w:t>作通用要求》及有关法规；是否满足主要战术技术指标、研制总要求或研制合同</w:t>
      </w:r>
      <w:r>
        <w:rPr>
          <w:rFonts w:ascii="SimSun" w:hAnsi="SimSun" w:eastAsia="SimSun" w:cs="SimSun"/>
          <w:sz w:val="30"/>
          <w:szCs w:val="30"/>
          <w:spacing w:val="15"/>
        </w:rPr>
        <w:t xml:space="preserve"> </w:t>
      </w:r>
      <w:r>
        <w:rPr>
          <w:rFonts w:ascii="SimSun" w:hAnsi="SimSun" w:eastAsia="SimSun" w:cs="SimSun"/>
          <w:sz w:val="30"/>
          <w:szCs w:val="30"/>
          <w:spacing w:val="-5"/>
        </w:rPr>
        <w:t>的要求，并给出评审意见和结论。</w:t>
      </w:r>
    </w:p>
    <w:p>
      <w:pPr>
        <w:ind w:right="30" w:firstLine="619"/>
        <w:spacing w:before="15" w:line="281" w:lineRule="auto"/>
        <w:jc w:val="both"/>
        <w:rPr>
          <w:rFonts w:ascii="SimSun" w:hAnsi="SimSun" w:eastAsia="SimSun" w:cs="SimSun"/>
          <w:sz w:val="30"/>
          <w:szCs w:val="30"/>
        </w:rPr>
      </w:pPr>
      <w:r>
        <w:rPr>
          <w:rFonts w:ascii="SimSun" w:hAnsi="SimSun" w:eastAsia="SimSun" w:cs="SimSun"/>
          <w:sz w:val="30"/>
          <w:szCs w:val="30"/>
          <w:spacing w:val="8"/>
        </w:rPr>
        <w:t>在每一个评审点上所进行的安全性评审都必须</w:t>
      </w:r>
      <w:r>
        <w:rPr>
          <w:rFonts w:ascii="SimSun" w:hAnsi="SimSun" w:eastAsia="SimSun" w:cs="SimSun"/>
          <w:sz w:val="30"/>
          <w:szCs w:val="30"/>
          <w:spacing w:val="7"/>
        </w:rPr>
        <w:t>认真检查安全性工作的执行</w:t>
      </w:r>
      <w:r>
        <w:rPr>
          <w:rFonts w:ascii="SimSun" w:hAnsi="SimSun" w:eastAsia="SimSun" w:cs="SimSun"/>
          <w:sz w:val="30"/>
          <w:szCs w:val="30"/>
        </w:rPr>
        <w:t xml:space="preserve"> </w:t>
      </w:r>
      <w:r>
        <w:rPr>
          <w:rFonts w:ascii="SimSun" w:hAnsi="SimSun" w:eastAsia="SimSun" w:cs="SimSun"/>
          <w:sz w:val="30"/>
          <w:szCs w:val="30"/>
          <w:spacing w:val="2"/>
        </w:rPr>
        <w:t>情况、效果及安全性工作进度，特别是对安全性设计和验证的正确性与充分性、</w:t>
      </w:r>
      <w:r>
        <w:rPr>
          <w:rFonts w:ascii="SimSun" w:hAnsi="SimSun" w:eastAsia="SimSun" w:cs="SimSun"/>
          <w:sz w:val="30"/>
          <w:szCs w:val="30"/>
        </w:rPr>
        <w:t xml:space="preserve"> </w:t>
      </w:r>
      <w:r>
        <w:rPr>
          <w:rFonts w:ascii="SimSun" w:hAnsi="SimSun" w:eastAsia="SimSun" w:cs="SimSun"/>
          <w:sz w:val="30"/>
          <w:szCs w:val="30"/>
          <w:spacing w:val="5"/>
        </w:rPr>
        <w:t>安全性是否达到规定的要求及装备的风险水平等。</w:t>
      </w:r>
    </w:p>
    <w:p>
      <w:pPr>
        <w:ind w:right="251" w:firstLine="619"/>
        <w:spacing w:before="19" w:line="280" w:lineRule="auto"/>
        <w:rPr>
          <w:rFonts w:ascii="SimSun" w:hAnsi="SimSun" w:eastAsia="SimSun" w:cs="SimSun"/>
          <w:sz w:val="30"/>
          <w:szCs w:val="30"/>
        </w:rPr>
      </w:pPr>
      <w:r>
        <w:rPr>
          <w:rFonts w:ascii="SimSun" w:hAnsi="SimSun" w:eastAsia="SimSun" w:cs="SimSun"/>
          <w:sz w:val="30"/>
          <w:szCs w:val="30"/>
        </w:rPr>
        <w:t>安全性评审应执行</w:t>
      </w:r>
      <w:r>
        <w:rPr>
          <w:rFonts w:ascii="Times New Roman" w:hAnsi="Times New Roman" w:eastAsia="Times New Roman" w:cs="Times New Roman"/>
          <w:sz w:val="30"/>
          <w:szCs w:val="30"/>
        </w:rPr>
        <w:t>GJB   900A—2012</w:t>
      </w:r>
      <w:r>
        <w:rPr>
          <w:rFonts w:ascii="SimSun" w:hAnsi="SimSun" w:eastAsia="SimSun" w:cs="SimSun"/>
          <w:sz w:val="30"/>
          <w:szCs w:val="30"/>
        </w:rPr>
        <w:t>《装备安全性工作通用要求》、</w:t>
      </w:r>
      <w:r>
        <w:rPr>
          <w:rFonts w:ascii="Times New Roman" w:hAnsi="Times New Roman" w:eastAsia="Times New Roman" w:cs="Times New Roman"/>
          <w:sz w:val="30"/>
          <w:szCs w:val="30"/>
        </w:rPr>
        <w:t>GJB/Z</w:t>
      </w:r>
      <w:r>
        <w:rPr>
          <w:rFonts w:ascii="Times New Roman" w:hAnsi="Times New Roman" w:eastAsia="Times New Roman" w:cs="Times New Roman"/>
          <w:sz w:val="30"/>
          <w:szCs w:val="30"/>
          <w:spacing w:val="2"/>
        </w:rPr>
        <w:t xml:space="preserve"> </w:t>
      </w:r>
      <w:r>
        <w:rPr>
          <w:rFonts w:ascii="SimSun" w:hAnsi="SimSun" w:eastAsia="SimSun" w:cs="SimSun"/>
          <w:sz w:val="30"/>
          <w:szCs w:val="30"/>
          <w:spacing w:val="-8"/>
        </w:rPr>
        <w:t>99—1997《系统安全工程手册》和相关法规标准。</w:t>
      </w:r>
    </w:p>
    <w:p>
      <w:pPr>
        <w:pStyle w:val="BodyText"/>
        <w:spacing w:line="252" w:lineRule="auto"/>
        <w:rPr/>
      </w:pPr>
      <w:r/>
    </w:p>
    <w:p>
      <w:pPr>
        <w:ind w:left="2779"/>
        <w:spacing w:before="137" w:line="220" w:lineRule="auto"/>
        <w:outlineLvl w:val="1"/>
        <w:rPr>
          <w:rFonts w:ascii="SimSun" w:hAnsi="SimSun" w:eastAsia="SimSun" w:cs="SimSun"/>
          <w:sz w:val="42"/>
          <w:szCs w:val="42"/>
        </w:rPr>
      </w:pPr>
      <w:bookmarkStart w:name="bookmark409" w:id="580"/>
      <w:bookmarkEnd w:id="580"/>
      <w:r>
        <w:rPr>
          <w:rFonts w:ascii="SimSun" w:hAnsi="SimSun" w:eastAsia="SimSun" w:cs="SimSun"/>
          <w:sz w:val="42"/>
          <w:szCs w:val="42"/>
          <w:spacing w:val="-10"/>
        </w:rPr>
        <w:t>12.2  </w:t>
      </w:r>
      <w:r>
        <w:rPr>
          <w:rFonts w:ascii="SimSun" w:hAnsi="SimSun" w:eastAsia="SimSun" w:cs="SimSun"/>
          <w:sz w:val="42"/>
          <w:szCs w:val="42"/>
          <w:b/>
          <w:bCs/>
          <w:spacing w:val="-10"/>
        </w:rPr>
        <w:t>论证阶段安全性评审</w:t>
      </w:r>
    </w:p>
    <w:p>
      <w:pPr>
        <w:pStyle w:val="BodyText"/>
        <w:spacing w:line="430" w:lineRule="auto"/>
        <w:rPr/>
      </w:pPr>
      <w:r/>
    </w:p>
    <w:p>
      <w:pPr>
        <w:spacing w:before="111" w:line="222" w:lineRule="auto"/>
        <w:outlineLvl w:val="2"/>
        <w:rPr>
          <w:rFonts w:ascii="SimHei" w:hAnsi="SimHei" w:eastAsia="SimHei" w:cs="SimHei"/>
          <w:sz w:val="34"/>
          <w:szCs w:val="34"/>
        </w:rPr>
      </w:pPr>
      <w:bookmarkStart w:name="bookmark410" w:id="581"/>
      <w:bookmarkEnd w:id="581"/>
      <w:r>
        <w:rPr>
          <w:rFonts w:ascii="SimHei" w:hAnsi="SimHei" w:eastAsia="SimHei" w:cs="SimHei"/>
          <w:sz w:val="34"/>
          <w:szCs w:val="34"/>
        </w:rPr>
        <w:t>12.2.1</w:t>
      </w:r>
      <w:r>
        <w:rPr>
          <w:rFonts w:ascii="SimHei" w:hAnsi="SimHei" w:eastAsia="SimHei" w:cs="SimHei"/>
          <w:sz w:val="34"/>
          <w:szCs w:val="34"/>
          <w:spacing w:val="54"/>
        </w:rPr>
        <w:t xml:space="preserve">  </w:t>
      </w:r>
      <w:r>
        <w:rPr>
          <w:rFonts w:ascii="SimHei" w:hAnsi="SimHei" w:eastAsia="SimHei" w:cs="SimHei"/>
          <w:sz w:val="34"/>
          <w:szCs w:val="34"/>
          <w:b/>
          <w:bCs/>
        </w:rPr>
        <w:t>评审目的</w:t>
      </w:r>
    </w:p>
    <w:p>
      <w:pPr>
        <w:ind w:right="136" w:firstLine="619"/>
        <w:spacing w:before="295" w:line="288" w:lineRule="auto"/>
        <w:jc w:val="both"/>
        <w:rPr>
          <w:rFonts w:ascii="SimSun" w:hAnsi="SimSun" w:eastAsia="SimSun" w:cs="SimSun"/>
          <w:sz w:val="30"/>
          <w:szCs w:val="30"/>
        </w:rPr>
      </w:pPr>
      <w:r>
        <w:rPr>
          <w:rFonts w:ascii="SimSun" w:hAnsi="SimSun" w:eastAsia="SimSun" w:cs="SimSun"/>
          <w:sz w:val="30"/>
          <w:szCs w:val="30"/>
          <w:spacing w:val="8"/>
        </w:rPr>
        <w:t>评价所论证装备的安全性定性与定量要求的</w:t>
      </w:r>
      <w:r>
        <w:rPr>
          <w:rFonts w:ascii="SimSun" w:hAnsi="SimSun" w:eastAsia="SimSun" w:cs="SimSun"/>
          <w:sz w:val="30"/>
          <w:szCs w:val="30"/>
          <w:spacing w:val="7"/>
        </w:rPr>
        <w:t>科学性、可行性和是否满足装</w:t>
      </w:r>
      <w:r>
        <w:rPr>
          <w:rFonts w:ascii="SimSun" w:hAnsi="SimSun" w:eastAsia="SimSun" w:cs="SimSun"/>
          <w:sz w:val="30"/>
          <w:szCs w:val="30"/>
        </w:rPr>
        <w:t xml:space="preserve"> </w:t>
      </w:r>
      <w:r>
        <w:rPr>
          <w:rFonts w:ascii="SimSun" w:hAnsi="SimSun" w:eastAsia="SimSun" w:cs="SimSun"/>
          <w:sz w:val="30"/>
          <w:szCs w:val="30"/>
          <w:spacing w:val="7"/>
        </w:rPr>
        <w:t>备的使用要求，将装备的风险控制在可接受的范围内。评审结论纳入装备研制 </w:t>
      </w:r>
      <w:r>
        <w:rPr>
          <w:rFonts w:ascii="SimSun" w:hAnsi="SimSun" w:eastAsia="SimSun" w:cs="SimSun"/>
          <w:sz w:val="30"/>
          <w:szCs w:val="30"/>
          <w:spacing w:val="-8"/>
        </w:rPr>
        <w:t>总要求、研制合同或相关文件。</w:t>
      </w:r>
    </w:p>
    <w:p>
      <w:pPr>
        <w:pStyle w:val="BodyText"/>
        <w:spacing w:before="217" w:line="222" w:lineRule="auto"/>
        <w:outlineLvl w:val="2"/>
        <w:rPr>
          <w:rFonts w:ascii="SimHei" w:hAnsi="SimHei" w:eastAsia="SimHei" w:cs="SimHei"/>
          <w:sz w:val="34"/>
          <w:szCs w:val="34"/>
        </w:rPr>
      </w:pPr>
      <w:bookmarkStart w:name="bookmark411" w:id="582"/>
      <w:bookmarkEnd w:id="582"/>
      <w:r>
        <w:rPr>
          <w:sz w:val="34"/>
          <w:szCs w:val="34"/>
          <w:spacing w:val="2"/>
        </w:rPr>
        <w:t>12.2.2</w:t>
      </w:r>
      <w:r>
        <w:rPr>
          <w:sz w:val="34"/>
          <w:szCs w:val="34"/>
          <w:spacing w:val="6"/>
        </w:rPr>
        <w:t xml:space="preserve">     </w:t>
      </w:r>
      <w:r>
        <w:rPr>
          <w:rFonts w:ascii="SimHei" w:hAnsi="SimHei" w:eastAsia="SimHei" w:cs="SimHei"/>
          <w:sz w:val="34"/>
          <w:szCs w:val="34"/>
          <w:spacing w:val="2"/>
        </w:rPr>
        <w:t>评审时机</w:t>
      </w:r>
    </w:p>
    <w:p>
      <w:pPr>
        <w:spacing w:before="292" w:line="219" w:lineRule="auto"/>
        <w:jc w:val="right"/>
        <w:rPr>
          <w:rFonts w:ascii="SimSun" w:hAnsi="SimSun" w:eastAsia="SimSun" w:cs="SimSun"/>
          <w:sz w:val="30"/>
          <w:szCs w:val="30"/>
        </w:rPr>
      </w:pPr>
      <w:r>
        <w:rPr>
          <w:rFonts w:ascii="SimSun" w:hAnsi="SimSun" w:eastAsia="SimSun" w:cs="SimSun"/>
          <w:sz w:val="30"/>
          <w:szCs w:val="30"/>
          <w:spacing w:val="2"/>
        </w:rPr>
        <w:t>在论证阶段进行装备战术技术指标评审时，应当包括对安全性指标的评审。</w:t>
      </w:r>
    </w:p>
    <w:p>
      <w:pPr>
        <w:spacing w:line="219" w:lineRule="auto"/>
        <w:sectPr>
          <w:footerReference w:type="default" r:id="rId372"/>
          <w:pgSz w:w="11910" w:h="17890"/>
          <w:pgMar w:top="400" w:right="909" w:bottom="1045" w:left="400" w:header="0" w:footer="793" w:gutter="0"/>
        </w:sectPr>
        <w:rPr>
          <w:rFonts w:ascii="SimSun" w:hAnsi="SimSun" w:eastAsia="SimSun" w:cs="SimSun"/>
          <w:sz w:val="30"/>
          <w:szCs w:val="30"/>
        </w:rPr>
      </w:pP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spacing w:before="111" w:line="222" w:lineRule="auto"/>
        <w:outlineLvl w:val="2"/>
        <w:rPr>
          <w:rFonts w:ascii="SimHei" w:hAnsi="SimHei" w:eastAsia="SimHei" w:cs="SimHei"/>
          <w:sz w:val="34"/>
          <w:szCs w:val="34"/>
        </w:rPr>
      </w:pPr>
      <w:bookmarkStart w:name="bookmark810" w:id="583"/>
      <w:bookmarkEnd w:id="583"/>
      <w:bookmarkStart w:name="bookmark412" w:id="584"/>
      <w:bookmarkEnd w:id="584"/>
      <w:r>
        <w:rPr>
          <w:rFonts w:ascii="SimHei" w:hAnsi="SimHei" w:eastAsia="SimHei" w:cs="SimHei"/>
          <w:sz w:val="34"/>
          <w:szCs w:val="34"/>
          <w:spacing w:val="1"/>
        </w:rPr>
        <w:t>12.2.3</w:t>
      </w:r>
      <w:r>
        <w:rPr>
          <w:rFonts w:ascii="SimHei" w:hAnsi="SimHei" w:eastAsia="SimHei" w:cs="SimHei"/>
          <w:sz w:val="34"/>
          <w:szCs w:val="34"/>
          <w:spacing w:val="37"/>
        </w:rPr>
        <w:t xml:space="preserve">  </w:t>
      </w:r>
      <w:r>
        <w:rPr>
          <w:rFonts w:ascii="SimHei" w:hAnsi="SimHei" w:eastAsia="SimHei" w:cs="SimHei"/>
          <w:sz w:val="34"/>
          <w:szCs w:val="34"/>
          <w:spacing w:val="1"/>
        </w:rPr>
        <w:t>评审文件</w:t>
      </w:r>
    </w:p>
    <w:p>
      <w:pPr>
        <w:ind w:left="590"/>
        <w:spacing w:before="301" w:line="219" w:lineRule="auto"/>
        <w:rPr>
          <w:rFonts w:ascii="SimSun" w:hAnsi="SimSun" w:eastAsia="SimSun" w:cs="SimSun"/>
          <w:sz w:val="30"/>
          <w:szCs w:val="30"/>
        </w:rPr>
      </w:pPr>
      <w:r>
        <w:rPr>
          <w:rFonts w:ascii="SimSun" w:hAnsi="SimSun" w:eastAsia="SimSun" w:cs="SimSun"/>
          <w:sz w:val="30"/>
          <w:szCs w:val="30"/>
          <w:spacing w:val="4"/>
        </w:rPr>
        <w:t>论证阶段安全性评审的主要文件包括：</w:t>
      </w:r>
    </w:p>
    <w:p>
      <w:pPr>
        <w:ind w:left="590"/>
        <w:spacing w:before="105" w:line="221" w:lineRule="auto"/>
        <w:rPr>
          <w:rFonts w:ascii="SimSun" w:hAnsi="SimSun" w:eastAsia="SimSun" w:cs="SimSun"/>
          <w:sz w:val="30"/>
          <w:szCs w:val="30"/>
        </w:rPr>
      </w:pPr>
      <w:r>
        <w:rPr>
          <w:rFonts w:ascii="Times New Roman" w:hAnsi="Times New Roman" w:eastAsia="Times New Roman" w:cs="Times New Roman"/>
          <w:sz w:val="30"/>
          <w:szCs w:val="30"/>
          <w:spacing w:val="7"/>
        </w:rPr>
        <w:t>a</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7"/>
        </w:rPr>
        <w:t>)安全性要求；</w:t>
      </w:r>
    </w:p>
    <w:p>
      <w:pPr>
        <w:ind w:left="590"/>
        <w:spacing w:before="75" w:line="212" w:lineRule="auto"/>
        <w:rPr>
          <w:rFonts w:ascii="SimSun" w:hAnsi="SimSun" w:eastAsia="SimSun" w:cs="SimSun"/>
          <w:sz w:val="30"/>
          <w:szCs w:val="30"/>
        </w:rPr>
      </w:pPr>
      <w:r>
        <w:rPr>
          <w:rFonts w:ascii="Times New Roman" w:hAnsi="Times New Roman" w:eastAsia="Times New Roman" w:cs="Times New Roman"/>
          <w:sz w:val="30"/>
          <w:szCs w:val="30"/>
          <w:spacing w:val="5"/>
        </w:rPr>
        <w:t>b)</w:t>
      </w:r>
      <w:r>
        <w:rPr>
          <w:rFonts w:ascii="Times New Roman" w:hAnsi="Times New Roman" w:eastAsia="Times New Roman" w:cs="Times New Roman"/>
          <w:sz w:val="30"/>
          <w:szCs w:val="30"/>
          <w:spacing w:val="63"/>
          <w:w w:val="101"/>
        </w:rPr>
        <w:t xml:space="preserve"> </w:t>
      </w:r>
      <w:r>
        <w:rPr>
          <w:rFonts w:ascii="SimSun" w:hAnsi="SimSun" w:eastAsia="SimSun" w:cs="SimSun"/>
          <w:sz w:val="30"/>
          <w:szCs w:val="30"/>
          <w:spacing w:val="5"/>
        </w:rPr>
        <w:t>安全性工作项目要求；</w:t>
      </w:r>
    </w:p>
    <w:p>
      <w:pPr>
        <w:ind w:left="59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4"/>
        </w:rPr>
        <w:t>c)</w:t>
      </w:r>
      <w:r>
        <w:rPr>
          <w:rFonts w:ascii="Times New Roman" w:hAnsi="Times New Roman" w:eastAsia="Times New Roman" w:cs="Times New Roman"/>
          <w:sz w:val="30"/>
          <w:szCs w:val="30"/>
          <w:spacing w:val="48"/>
          <w:w w:val="101"/>
        </w:rPr>
        <w:t xml:space="preserve"> </w:t>
      </w:r>
      <w:r>
        <w:rPr>
          <w:rFonts w:ascii="SimSun" w:hAnsi="SimSun" w:eastAsia="SimSun" w:cs="SimSun"/>
          <w:sz w:val="30"/>
          <w:szCs w:val="30"/>
          <w:spacing w:val="4"/>
        </w:rPr>
        <w:t>安全性计划。</w:t>
      </w:r>
    </w:p>
    <w:p>
      <w:pPr>
        <w:spacing w:before="339" w:line="222" w:lineRule="auto"/>
        <w:outlineLvl w:val="2"/>
        <w:rPr>
          <w:rFonts w:ascii="SimHei" w:hAnsi="SimHei" w:eastAsia="SimHei" w:cs="SimHei"/>
          <w:sz w:val="34"/>
          <w:szCs w:val="34"/>
        </w:rPr>
      </w:pPr>
      <w:bookmarkStart w:name="bookmark413" w:id="585"/>
      <w:bookmarkEnd w:id="585"/>
      <w:r>
        <w:rPr>
          <w:rFonts w:ascii="SimHei" w:hAnsi="SimHei" w:eastAsia="SimHei" w:cs="SimHei"/>
          <w:sz w:val="34"/>
          <w:szCs w:val="34"/>
          <w:spacing w:val="4"/>
        </w:rPr>
        <w:t>12.2.4</w:t>
      </w:r>
      <w:r>
        <w:rPr>
          <w:rFonts w:ascii="SimHei" w:hAnsi="SimHei" w:eastAsia="SimHei" w:cs="SimHei"/>
          <w:sz w:val="34"/>
          <w:szCs w:val="34"/>
          <w:spacing w:val="22"/>
        </w:rPr>
        <w:t xml:space="preserve">  </w:t>
      </w:r>
      <w:r>
        <w:rPr>
          <w:rFonts w:ascii="SimHei" w:hAnsi="SimHei" w:eastAsia="SimHei" w:cs="SimHei"/>
          <w:sz w:val="34"/>
          <w:szCs w:val="34"/>
          <w:spacing w:val="4"/>
        </w:rPr>
        <w:t>评审依据</w:t>
      </w:r>
    </w:p>
    <w:p>
      <w:pPr>
        <w:ind w:left="590"/>
        <w:spacing w:before="300" w:line="219" w:lineRule="auto"/>
        <w:rPr>
          <w:rFonts w:ascii="SimSun" w:hAnsi="SimSun" w:eastAsia="SimSun" w:cs="SimSun"/>
          <w:sz w:val="30"/>
          <w:szCs w:val="30"/>
        </w:rPr>
      </w:pPr>
      <w:r>
        <w:rPr>
          <w:rFonts w:ascii="SimSun" w:hAnsi="SimSun" w:eastAsia="SimSun" w:cs="SimSun"/>
          <w:sz w:val="30"/>
          <w:szCs w:val="30"/>
          <w:spacing w:val="4"/>
        </w:rPr>
        <w:t>论证阶段安全性评审的主要依据包括：</w:t>
      </w:r>
    </w:p>
    <w:p>
      <w:pPr>
        <w:ind w:left="590"/>
        <w:spacing w:before="62" w:line="212" w:lineRule="auto"/>
        <w:rPr>
          <w:rFonts w:ascii="SimSun" w:hAnsi="SimSun" w:eastAsia="SimSun" w:cs="SimSun"/>
          <w:sz w:val="30"/>
          <w:szCs w:val="30"/>
        </w:rPr>
      </w:pPr>
      <w:r>
        <w:rPr>
          <w:rFonts w:ascii="Times New Roman" w:hAnsi="Times New Roman" w:eastAsia="Times New Roman" w:cs="Times New Roman"/>
          <w:sz w:val="30"/>
          <w:szCs w:val="30"/>
          <w:spacing w:val="5"/>
        </w:rPr>
        <w:t>a)  </w:t>
      </w:r>
      <w:r>
        <w:rPr>
          <w:rFonts w:ascii="SimSun" w:hAnsi="SimSun" w:eastAsia="SimSun" w:cs="SimSun"/>
          <w:sz w:val="30"/>
          <w:szCs w:val="30"/>
          <w:spacing w:val="5"/>
        </w:rPr>
        <w:t>总装备部批复的主要战术技术指标和使用要求；</w:t>
      </w:r>
    </w:p>
    <w:p>
      <w:pPr>
        <w:ind w:left="59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1"/>
        </w:rPr>
        <w:t>b)GJB  368B—2009</w:t>
      </w:r>
      <w:r>
        <w:rPr>
          <w:rFonts w:ascii="SimSun" w:hAnsi="SimSun" w:eastAsia="SimSun" w:cs="SimSun"/>
          <w:sz w:val="30"/>
          <w:szCs w:val="30"/>
          <w:spacing w:val="-1"/>
        </w:rPr>
        <w:t>《装备维修性工作通用要求》;</w:t>
      </w:r>
    </w:p>
    <w:p>
      <w:pPr>
        <w:ind w:left="59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3"/>
        </w:rPr>
        <w:t>c)GJB</w:t>
      </w:r>
      <w:r>
        <w:rPr>
          <w:rFonts w:ascii="Times New Roman" w:hAnsi="Times New Roman" w:eastAsia="Times New Roman" w:cs="Times New Roman"/>
          <w:sz w:val="30"/>
          <w:szCs w:val="30"/>
          <w:spacing w:val="31"/>
          <w:w w:val="101"/>
        </w:rPr>
        <w:t xml:space="preserve">  </w:t>
      </w:r>
      <w:r>
        <w:rPr>
          <w:rFonts w:ascii="Times New Roman" w:hAnsi="Times New Roman" w:eastAsia="Times New Roman" w:cs="Times New Roman"/>
          <w:sz w:val="30"/>
          <w:szCs w:val="30"/>
          <w:spacing w:val="-3"/>
        </w:rPr>
        <w:t>450A—2004</w:t>
      </w:r>
      <w:r>
        <w:rPr>
          <w:rFonts w:ascii="SimSun" w:hAnsi="SimSun" w:eastAsia="SimSun" w:cs="SimSun"/>
          <w:sz w:val="30"/>
          <w:szCs w:val="30"/>
          <w:spacing w:val="-3"/>
        </w:rPr>
        <w:t>《装备可靠性工作通用要求》;</w:t>
      </w:r>
    </w:p>
    <w:p>
      <w:pPr>
        <w:ind w:left="590"/>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2"/>
        </w:rPr>
        <w:t>d)GJB</w:t>
      </w:r>
      <w:r>
        <w:rPr>
          <w:rFonts w:ascii="Times New Roman" w:hAnsi="Times New Roman" w:eastAsia="Times New Roman" w:cs="Times New Roman"/>
          <w:sz w:val="30"/>
          <w:szCs w:val="30"/>
          <w:spacing w:val="35"/>
          <w:w w:val="101"/>
        </w:rPr>
        <w:t xml:space="preserve">  </w:t>
      </w:r>
      <w:r>
        <w:rPr>
          <w:rFonts w:ascii="Times New Roman" w:hAnsi="Times New Roman" w:eastAsia="Times New Roman" w:cs="Times New Roman"/>
          <w:sz w:val="30"/>
          <w:szCs w:val="30"/>
          <w:spacing w:val="-2"/>
        </w:rPr>
        <w:t>900A—2012</w:t>
      </w:r>
      <w:r>
        <w:rPr>
          <w:rFonts w:ascii="SimSun" w:hAnsi="SimSun" w:eastAsia="SimSun" w:cs="SimSun"/>
          <w:sz w:val="30"/>
          <w:szCs w:val="30"/>
          <w:spacing w:val="-2"/>
        </w:rPr>
        <w:t>《装备安全性</w:t>
      </w:r>
      <w:r>
        <w:rPr>
          <w:rFonts w:ascii="SimSun" w:hAnsi="SimSun" w:eastAsia="SimSun" w:cs="SimSun"/>
          <w:sz w:val="30"/>
          <w:szCs w:val="30"/>
          <w:spacing w:val="-3"/>
        </w:rPr>
        <w:t>工作通用要求》;</w:t>
      </w:r>
    </w:p>
    <w:p>
      <w:pPr>
        <w:ind w:left="590"/>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2"/>
        </w:rPr>
        <w:t>e)GJB</w:t>
      </w:r>
      <w:r>
        <w:rPr>
          <w:rFonts w:ascii="Times New Roman" w:hAnsi="Times New Roman" w:eastAsia="Times New Roman" w:cs="Times New Roman"/>
          <w:sz w:val="30"/>
          <w:szCs w:val="30"/>
          <w:spacing w:val="36"/>
        </w:rPr>
        <w:t xml:space="preserve">  </w:t>
      </w:r>
      <w:r>
        <w:rPr>
          <w:rFonts w:ascii="Times New Roman" w:hAnsi="Times New Roman" w:eastAsia="Times New Roman" w:cs="Times New Roman"/>
          <w:sz w:val="30"/>
          <w:szCs w:val="30"/>
          <w:spacing w:val="-2"/>
        </w:rPr>
        <w:t>2547A—2012</w:t>
      </w:r>
      <w:r>
        <w:rPr>
          <w:rFonts w:ascii="SimSun" w:hAnsi="SimSun" w:eastAsia="SimSun" w:cs="SimSun"/>
          <w:sz w:val="30"/>
          <w:szCs w:val="30"/>
          <w:spacing w:val="-2"/>
        </w:rPr>
        <w:t>《装备测试性工作通用要求》;</w:t>
      </w:r>
    </w:p>
    <w:p>
      <w:pPr>
        <w:ind w:left="59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2"/>
        </w:rPr>
        <w:t>f)GJB</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2"/>
        </w:rPr>
        <w:t>3872—1999</w:t>
      </w:r>
      <w:r>
        <w:rPr>
          <w:rFonts w:ascii="SimSun" w:hAnsi="SimSun" w:eastAsia="SimSun" w:cs="SimSun"/>
          <w:sz w:val="30"/>
          <w:szCs w:val="30"/>
          <w:spacing w:val="-2"/>
        </w:rPr>
        <w:t>《装备综合保障通用要</w:t>
      </w:r>
      <w:r>
        <w:rPr>
          <w:rFonts w:ascii="SimSun" w:hAnsi="SimSun" w:eastAsia="SimSun" w:cs="SimSun"/>
          <w:sz w:val="30"/>
          <w:szCs w:val="30"/>
          <w:spacing w:val="-3"/>
        </w:rPr>
        <w:t>求》;</w:t>
      </w:r>
    </w:p>
    <w:p>
      <w:pPr>
        <w:ind w:left="59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2"/>
        </w:rPr>
        <w:t>g</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GJB/Z99—1997</w:t>
      </w:r>
      <w:r>
        <w:rPr>
          <w:rFonts w:ascii="SimSun" w:hAnsi="SimSun" w:eastAsia="SimSun" w:cs="SimSun"/>
          <w:sz w:val="30"/>
          <w:szCs w:val="30"/>
          <w:spacing w:val="-2"/>
        </w:rPr>
        <w:t>《 系统安全工程手册》;</w:t>
      </w:r>
    </w:p>
    <w:p>
      <w:pPr>
        <w:ind w:left="590"/>
        <w:spacing w:before="64" w:line="212" w:lineRule="auto"/>
        <w:rPr>
          <w:rFonts w:ascii="SimSun" w:hAnsi="SimSun" w:eastAsia="SimSun" w:cs="SimSun"/>
          <w:sz w:val="33"/>
          <w:szCs w:val="33"/>
        </w:rPr>
      </w:pPr>
      <w:r>
        <w:rPr>
          <w:rFonts w:ascii="Times New Roman" w:hAnsi="Times New Roman" w:eastAsia="Times New Roman" w:cs="Times New Roman"/>
          <w:sz w:val="33"/>
          <w:szCs w:val="33"/>
          <w:spacing w:val="-19"/>
        </w:rPr>
        <w:t>h)GJB/Z</w:t>
      </w:r>
      <w:r>
        <w:rPr>
          <w:rFonts w:ascii="Times New Roman" w:hAnsi="Times New Roman" w:eastAsia="Times New Roman" w:cs="Times New Roman"/>
          <w:sz w:val="33"/>
          <w:szCs w:val="33"/>
          <w:spacing w:val="48"/>
        </w:rPr>
        <w:t xml:space="preserve"> </w:t>
      </w:r>
      <w:r>
        <w:rPr>
          <w:rFonts w:ascii="Times New Roman" w:hAnsi="Times New Roman" w:eastAsia="Times New Roman" w:cs="Times New Roman"/>
          <w:sz w:val="33"/>
          <w:szCs w:val="33"/>
          <w:spacing w:val="-19"/>
        </w:rPr>
        <w:t>102—1997</w:t>
      </w:r>
      <w:r>
        <w:rPr>
          <w:rFonts w:ascii="SimSun" w:hAnsi="SimSun" w:eastAsia="SimSun" w:cs="SimSun"/>
          <w:sz w:val="33"/>
          <w:szCs w:val="33"/>
          <w:spacing w:val="-19"/>
        </w:rPr>
        <w:t>《软件可靠性和安全性设计准则》;</w:t>
      </w:r>
    </w:p>
    <w:p>
      <w:pPr>
        <w:ind w:left="590"/>
        <w:spacing w:before="113" w:line="212" w:lineRule="auto"/>
        <w:rPr>
          <w:rFonts w:ascii="SimSun" w:hAnsi="SimSun" w:eastAsia="SimSun" w:cs="SimSun"/>
          <w:sz w:val="30"/>
          <w:szCs w:val="30"/>
        </w:rPr>
      </w:pPr>
      <w:r>
        <w:rPr>
          <w:rFonts w:ascii="Times New Roman" w:hAnsi="Times New Roman" w:eastAsia="Times New Roman" w:cs="Times New Roman"/>
          <w:sz w:val="30"/>
          <w:szCs w:val="30"/>
          <w:spacing w:val="-2"/>
        </w:rPr>
        <w:t>i)GJB/Z102A—2012</w:t>
      </w:r>
      <w:r>
        <w:rPr>
          <w:rFonts w:ascii="SimSun" w:hAnsi="SimSun" w:eastAsia="SimSun" w:cs="SimSun"/>
          <w:sz w:val="30"/>
          <w:szCs w:val="30"/>
          <w:spacing w:val="-2"/>
        </w:rPr>
        <w:t>《</w:t>
      </w:r>
      <w:r>
        <w:rPr>
          <w:rFonts w:ascii="SimSun" w:hAnsi="SimSun" w:eastAsia="SimSun" w:cs="SimSun"/>
          <w:sz w:val="30"/>
          <w:szCs w:val="30"/>
          <w:spacing w:val="133"/>
        </w:rPr>
        <w:t xml:space="preserve"> </w:t>
      </w:r>
      <w:r>
        <w:rPr>
          <w:rFonts w:ascii="SimSun" w:hAnsi="SimSun" w:eastAsia="SimSun" w:cs="SimSun"/>
          <w:sz w:val="30"/>
          <w:szCs w:val="30"/>
          <w:spacing w:val="-2"/>
        </w:rPr>
        <w:t>军用软件安全性设计指南》;</w:t>
      </w:r>
    </w:p>
    <w:p>
      <w:pPr>
        <w:ind w:left="59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4"/>
        </w:rPr>
        <w:t>j)GJB/Z142—2004</w:t>
      </w:r>
      <w:r>
        <w:rPr>
          <w:rFonts w:ascii="SimSun" w:hAnsi="SimSun" w:eastAsia="SimSun" w:cs="SimSun"/>
          <w:sz w:val="30"/>
          <w:szCs w:val="30"/>
          <w:spacing w:val="-4"/>
        </w:rPr>
        <w:t>《</w:t>
      </w:r>
      <w:r>
        <w:rPr>
          <w:rFonts w:ascii="SimSun" w:hAnsi="SimSun" w:eastAsia="SimSun" w:cs="SimSun"/>
          <w:sz w:val="30"/>
          <w:szCs w:val="30"/>
          <w:spacing w:val="89"/>
        </w:rPr>
        <w:t xml:space="preserve"> </w:t>
      </w:r>
      <w:r>
        <w:rPr>
          <w:rFonts w:ascii="SimSun" w:hAnsi="SimSun" w:eastAsia="SimSun" w:cs="SimSun"/>
          <w:sz w:val="30"/>
          <w:szCs w:val="30"/>
          <w:spacing w:val="-4"/>
        </w:rPr>
        <w:t>军用软件安全性分析指南》。</w:t>
      </w:r>
    </w:p>
    <w:p>
      <w:pPr>
        <w:spacing w:before="340" w:line="222" w:lineRule="auto"/>
        <w:outlineLvl w:val="2"/>
        <w:rPr>
          <w:rFonts w:ascii="SimHei" w:hAnsi="SimHei" w:eastAsia="SimHei" w:cs="SimHei"/>
          <w:sz w:val="34"/>
          <w:szCs w:val="34"/>
        </w:rPr>
      </w:pPr>
      <w:bookmarkStart w:name="bookmark414" w:id="586"/>
      <w:bookmarkEnd w:id="586"/>
      <w:r>
        <w:rPr>
          <w:rFonts w:ascii="SimHei" w:hAnsi="SimHei" w:eastAsia="SimHei" w:cs="SimHei"/>
          <w:sz w:val="34"/>
          <w:szCs w:val="34"/>
          <w:spacing w:val="5"/>
        </w:rPr>
        <w:t>12.2.5</w:t>
      </w:r>
      <w:r>
        <w:rPr>
          <w:rFonts w:ascii="SimHei" w:hAnsi="SimHei" w:eastAsia="SimHei" w:cs="SimHei"/>
          <w:sz w:val="34"/>
          <w:szCs w:val="34"/>
          <w:spacing w:val="17"/>
        </w:rPr>
        <w:t xml:space="preserve">  </w:t>
      </w:r>
      <w:r>
        <w:rPr>
          <w:rFonts w:ascii="SimHei" w:hAnsi="SimHei" w:eastAsia="SimHei" w:cs="SimHei"/>
          <w:sz w:val="34"/>
          <w:szCs w:val="34"/>
          <w:spacing w:val="5"/>
        </w:rPr>
        <w:t>评审内容</w:t>
      </w:r>
    </w:p>
    <w:p>
      <w:pPr>
        <w:ind w:right="138" w:firstLine="590"/>
        <w:spacing w:before="301" w:line="264" w:lineRule="auto"/>
        <w:rPr>
          <w:rFonts w:ascii="SimSun" w:hAnsi="SimSun" w:eastAsia="SimSun" w:cs="SimSun"/>
          <w:sz w:val="31"/>
          <w:szCs w:val="31"/>
        </w:rPr>
      </w:pPr>
      <w:r>
        <w:rPr>
          <w:rFonts w:ascii="SimSun" w:hAnsi="SimSun" w:eastAsia="SimSun" w:cs="SimSun"/>
          <w:sz w:val="31"/>
          <w:szCs w:val="31"/>
          <w:spacing w:val="-4"/>
        </w:rPr>
        <w:t>论证阶段主要评审提出安全性要求的依据及约束条件，安全性指标考核方</w:t>
      </w:r>
      <w:r>
        <w:rPr>
          <w:rFonts w:ascii="SimSun" w:hAnsi="SimSun" w:eastAsia="SimSun" w:cs="SimSun"/>
          <w:sz w:val="31"/>
          <w:szCs w:val="31"/>
          <w:spacing w:val="18"/>
        </w:rPr>
        <w:t xml:space="preserve"> </w:t>
      </w:r>
      <w:r>
        <w:rPr>
          <w:rFonts w:ascii="SimSun" w:hAnsi="SimSun" w:eastAsia="SimSun" w:cs="SimSun"/>
          <w:sz w:val="31"/>
          <w:szCs w:val="31"/>
          <w:spacing w:val="-19"/>
        </w:rPr>
        <w:t>案设想，主要内容包括：</w:t>
      </w:r>
    </w:p>
    <w:p>
      <w:pPr>
        <w:ind w:left="590"/>
        <w:spacing w:line="212" w:lineRule="auto"/>
        <w:rPr>
          <w:rFonts w:ascii="SimSun" w:hAnsi="SimSun" w:eastAsia="SimSun" w:cs="SimSun"/>
          <w:sz w:val="30"/>
          <w:szCs w:val="30"/>
        </w:rPr>
      </w:pPr>
      <w:r>
        <w:rPr>
          <w:rFonts w:ascii="Times New Roman" w:hAnsi="Times New Roman" w:eastAsia="Times New Roman" w:cs="Times New Roman"/>
          <w:sz w:val="30"/>
          <w:szCs w:val="30"/>
          <w:spacing w:val="7"/>
        </w:rPr>
        <w:t>a)  </w:t>
      </w:r>
      <w:r>
        <w:rPr>
          <w:rFonts w:ascii="SimSun" w:hAnsi="SimSun" w:eastAsia="SimSun" w:cs="SimSun"/>
          <w:sz w:val="30"/>
          <w:szCs w:val="30"/>
          <w:spacing w:val="7"/>
        </w:rPr>
        <w:t>是否经过需求分析提出装备初步的安全性要求?</w:t>
      </w:r>
    </w:p>
    <w:p>
      <w:pPr>
        <w:ind w:firstLine="590"/>
        <w:spacing w:before="117" w:line="258" w:lineRule="auto"/>
        <w:rPr>
          <w:rFonts w:ascii="SimSun" w:hAnsi="SimSun" w:eastAsia="SimSun" w:cs="SimSun"/>
          <w:sz w:val="30"/>
          <w:szCs w:val="30"/>
        </w:rPr>
      </w:pPr>
      <w:r>
        <w:rPr>
          <w:rFonts w:ascii="Times New Roman" w:hAnsi="Times New Roman" w:eastAsia="Times New Roman" w:cs="Times New Roman"/>
          <w:sz w:val="30"/>
          <w:szCs w:val="30"/>
          <w:spacing w:val="13"/>
        </w:rPr>
        <w:t>b)</w:t>
      </w:r>
      <w:r>
        <w:rPr>
          <w:rFonts w:ascii="Times New Roman" w:hAnsi="Times New Roman" w:eastAsia="Times New Roman" w:cs="Times New Roman"/>
          <w:sz w:val="30"/>
          <w:szCs w:val="30"/>
          <w:spacing w:val="45"/>
        </w:rPr>
        <w:t xml:space="preserve"> </w:t>
      </w:r>
      <w:r>
        <w:rPr>
          <w:rFonts w:ascii="SimSun" w:hAnsi="SimSun" w:eastAsia="SimSun" w:cs="SimSun"/>
          <w:sz w:val="30"/>
          <w:szCs w:val="30"/>
          <w:spacing w:val="13"/>
        </w:rPr>
        <w:t>安全性定性和定量要求是否进行了充分的论证和确认?是否与可靠性、</w:t>
      </w:r>
      <w:r>
        <w:rPr>
          <w:rFonts w:ascii="SimSun" w:hAnsi="SimSun" w:eastAsia="SimSun" w:cs="SimSun"/>
          <w:sz w:val="30"/>
          <w:szCs w:val="30"/>
        </w:rPr>
        <w:t xml:space="preserve"> </w:t>
      </w:r>
      <w:r>
        <w:rPr>
          <w:rFonts w:ascii="SimSun" w:hAnsi="SimSun" w:eastAsia="SimSun" w:cs="SimSun"/>
          <w:sz w:val="30"/>
          <w:szCs w:val="30"/>
          <w:spacing w:val="-12"/>
        </w:rPr>
        <w:t>维修性、测试性、保障性、性能、进度和费用之间进行了初步的权衡分析?</w:t>
      </w:r>
    </w:p>
    <w:p>
      <w:pPr>
        <w:ind w:right="126" w:firstLine="590"/>
        <w:spacing w:before="81" w:line="258" w:lineRule="auto"/>
        <w:rPr>
          <w:rFonts w:ascii="SimSun" w:hAnsi="SimSun" w:eastAsia="SimSun" w:cs="SimSun"/>
          <w:sz w:val="30"/>
          <w:szCs w:val="30"/>
        </w:rPr>
      </w:pPr>
      <w:r>
        <w:rPr>
          <w:rFonts w:ascii="Times New Roman" w:hAnsi="Times New Roman" w:eastAsia="Times New Roman" w:cs="Times New Roman"/>
          <w:sz w:val="30"/>
          <w:szCs w:val="30"/>
          <w:spacing w:val="1"/>
        </w:rPr>
        <w:t>c)</w:t>
      </w:r>
      <w:r>
        <w:rPr>
          <w:rFonts w:ascii="Times New Roman" w:hAnsi="Times New Roman" w:eastAsia="Times New Roman" w:cs="Times New Roman"/>
          <w:sz w:val="30"/>
          <w:szCs w:val="30"/>
          <w:spacing w:val="43"/>
        </w:rPr>
        <w:t xml:space="preserve"> </w:t>
      </w:r>
      <w:r>
        <w:rPr>
          <w:rFonts w:ascii="SimSun" w:hAnsi="SimSun" w:eastAsia="SimSun" w:cs="SimSun"/>
          <w:sz w:val="30"/>
          <w:szCs w:val="30"/>
          <w:spacing w:val="1"/>
        </w:rPr>
        <w:t>装备的安全性指标与国内外同类型装备相比</w:t>
      </w:r>
      <w:r>
        <w:rPr>
          <w:rFonts w:ascii="SimSun" w:hAnsi="SimSun" w:eastAsia="SimSun" w:cs="SimSun"/>
          <w:sz w:val="30"/>
          <w:szCs w:val="30"/>
        </w:rPr>
        <w:t>是属于先进、 一般或落后的 </w:t>
      </w:r>
      <w:r>
        <w:rPr>
          <w:rFonts w:ascii="SimSun" w:hAnsi="SimSun" w:eastAsia="SimSun" w:cs="SimSun"/>
          <w:sz w:val="30"/>
          <w:szCs w:val="30"/>
          <w:spacing w:val="18"/>
        </w:rPr>
        <w:t>水平?</w:t>
      </w:r>
    </w:p>
    <w:p>
      <w:pPr>
        <w:ind w:left="590"/>
        <w:spacing w:before="70" w:line="212" w:lineRule="auto"/>
        <w:rPr>
          <w:rFonts w:ascii="SimSun" w:hAnsi="SimSun" w:eastAsia="SimSun" w:cs="SimSun"/>
          <w:sz w:val="30"/>
          <w:szCs w:val="30"/>
        </w:rPr>
      </w:pPr>
      <w:r>
        <w:rPr>
          <w:rFonts w:ascii="Times New Roman" w:hAnsi="Times New Roman" w:eastAsia="Times New Roman" w:cs="Times New Roman"/>
          <w:sz w:val="30"/>
          <w:szCs w:val="30"/>
          <w:spacing w:val="8"/>
        </w:rPr>
        <w:t>d)</w:t>
      </w:r>
      <w:r>
        <w:rPr>
          <w:rFonts w:ascii="Times New Roman" w:hAnsi="Times New Roman" w:eastAsia="Times New Roman" w:cs="Times New Roman"/>
          <w:sz w:val="30"/>
          <w:szCs w:val="30"/>
          <w:spacing w:val="55"/>
        </w:rPr>
        <w:t xml:space="preserve"> </w:t>
      </w:r>
      <w:r>
        <w:rPr>
          <w:rFonts w:ascii="SimSun" w:hAnsi="SimSun" w:eastAsia="SimSun" w:cs="SimSun"/>
          <w:sz w:val="30"/>
          <w:szCs w:val="30"/>
          <w:spacing w:val="8"/>
        </w:rPr>
        <w:t>是否提出了软件安全性需求与分析?</w:t>
      </w:r>
    </w:p>
    <w:p>
      <w:pPr>
        <w:ind w:right="134" w:firstLine="590"/>
        <w:spacing w:before="117" w:line="258" w:lineRule="auto"/>
        <w:rPr>
          <w:rFonts w:ascii="SimSun" w:hAnsi="SimSun" w:eastAsia="SimSun" w:cs="SimSun"/>
          <w:sz w:val="30"/>
          <w:szCs w:val="30"/>
        </w:rPr>
      </w:pPr>
      <w:r>
        <w:rPr>
          <w:rFonts w:ascii="Times New Roman" w:hAnsi="Times New Roman" w:eastAsia="Times New Roman" w:cs="Times New Roman"/>
          <w:sz w:val="30"/>
          <w:szCs w:val="30"/>
          <w:spacing w:val="9"/>
        </w:rPr>
        <w:t>e)</w:t>
      </w:r>
      <w:r>
        <w:rPr>
          <w:rFonts w:ascii="Times New Roman" w:hAnsi="Times New Roman" w:eastAsia="Times New Roman" w:cs="Times New Roman"/>
          <w:sz w:val="30"/>
          <w:szCs w:val="30"/>
          <w:spacing w:val="59"/>
        </w:rPr>
        <w:t xml:space="preserve"> </w:t>
      </w:r>
      <w:r>
        <w:rPr>
          <w:rFonts w:ascii="SimSun" w:hAnsi="SimSun" w:eastAsia="SimSun" w:cs="SimSun"/>
          <w:sz w:val="30"/>
          <w:szCs w:val="30"/>
          <w:spacing w:val="9"/>
        </w:rPr>
        <w:t>是否制定了安全性计划?主要的安全性工作项目的确定与经费、进度是</w:t>
      </w:r>
      <w:r>
        <w:rPr>
          <w:rFonts w:ascii="SimSun" w:hAnsi="SimSun" w:eastAsia="SimSun" w:cs="SimSun"/>
          <w:sz w:val="30"/>
          <w:szCs w:val="30"/>
        </w:rPr>
        <w:t xml:space="preserve"> </w:t>
      </w:r>
      <w:r>
        <w:rPr>
          <w:rFonts w:ascii="SimSun" w:hAnsi="SimSun" w:eastAsia="SimSun" w:cs="SimSun"/>
          <w:sz w:val="30"/>
          <w:szCs w:val="30"/>
          <w:spacing w:val="5"/>
        </w:rPr>
        <w:t>否进行了权衡分析?</w:t>
      </w:r>
    </w:p>
    <w:p>
      <w:pPr>
        <w:ind w:left="590"/>
        <w:spacing w:before="60" w:line="212" w:lineRule="auto"/>
        <w:rPr>
          <w:rFonts w:ascii="SimSun" w:hAnsi="SimSun" w:eastAsia="SimSun" w:cs="SimSun"/>
          <w:sz w:val="30"/>
          <w:szCs w:val="30"/>
        </w:rPr>
      </w:pPr>
      <w:r>
        <w:rPr>
          <w:rFonts w:ascii="Times New Roman" w:hAnsi="Times New Roman" w:eastAsia="Times New Roman" w:cs="Times New Roman"/>
          <w:sz w:val="30"/>
          <w:szCs w:val="30"/>
          <w:spacing w:val="6"/>
        </w:rPr>
        <w:t>f)</w:t>
      </w:r>
      <w:r>
        <w:rPr>
          <w:rFonts w:ascii="Times New Roman" w:hAnsi="Times New Roman" w:eastAsia="Times New Roman" w:cs="Times New Roman"/>
          <w:sz w:val="30"/>
          <w:szCs w:val="30"/>
          <w:spacing w:val="5"/>
        </w:rPr>
        <w:t xml:space="preserve">  </w:t>
      </w:r>
      <w:r>
        <w:rPr>
          <w:rFonts w:ascii="SimSun" w:hAnsi="SimSun" w:eastAsia="SimSun" w:cs="SimSun"/>
          <w:sz w:val="30"/>
          <w:szCs w:val="30"/>
          <w:spacing w:val="6"/>
        </w:rPr>
        <w:t>是否提出了试验安全要求?</w:t>
      </w:r>
    </w:p>
    <w:p>
      <w:pPr>
        <w:ind w:left="590"/>
        <w:spacing w:before="135" w:line="212" w:lineRule="auto"/>
        <w:rPr>
          <w:rFonts w:ascii="SimSun" w:hAnsi="SimSun" w:eastAsia="SimSun" w:cs="SimSun"/>
          <w:sz w:val="30"/>
          <w:szCs w:val="30"/>
        </w:rPr>
      </w:pPr>
      <w:r>
        <w:rPr>
          <w:rFonts w:ascii="Times New Roman" w:hAnsi="Times New Roman" w:eastAsia="Times New Roman" w:cs="Times New Roman"/>
          <w:sz w:val="30"/>
          <w:szCs w:val="30"/>
          <w:spacing w:val="7"/>
        </w:rPr>
        <w:t>g)</w:t>
      </w:r>
      <w:r>
        <w:rPr>
          <w:rFonts w:ascii="Times New Roman" w:hAnsi="Times New Roman" w:eastAsia="Times New Roman" w:cs="Times New Roman"/>
          <w:sz w:val="30"/>
          <w:szCs w:val="30"/>
          <w:spacing w:val="61"/>
        </w:rPr>
        <w:t xml:space="preserve"> </w:t>
      </w:r>
      <w:r>
        <w:rPr>
          <w:rFonts w:ascii="SimSun" w:hAnsi="SimSun" w:eastAsia="SimSun" w:cs="SimSun"/>
          <w:sz w:val="30"/>
          <w:szCs w:val="30"/>
          <w:spacing w:val="7"/>
        </w:rPr>
        <w:t>是否进行了初步危险分析?</w:t>
      </w:r>
    </w:p>
    <w:p>
      <w:pPr>
        <w:spacing w:line="212" w:lineRule="auto"/>
        <w:sectPr>
          <w:footerReference w:type="default" r:id="rId373"/>
          <w:pgSz w:w="11910" w:h="17840"/>
          <w:pgMar w:top="400" w:right="239" w:bottom="837" w:left="1130" w:header="0" w:footer="620" w:gutter="0"/>
        </w:sectPr>
        <w:rPr>
          <w:rFonts w:ascii="SimSun" w:hAnsi="SimSun" w:eastAsia="SimSun" w:cs="SimSun"/>
          <w:sz w:val="30"/>
          <w:szCs w:val="30"/>
        </w:rPr>
      </w:pPr>
    </w:p>
    <w:p>
      <w:pPr>
        <w:pStyle w:val="BodyText"/>
        <w:spacing w:line="308" w:lineRule="auto"/>
        <w:rPr/>
      </w:pPr>
      <w:r/>
    </w:p>
    <w:p>
      <w:pPr>
        <w:pStyle w:val="BodyText"/>
        <w:spacing w:line="308" w:lineRule="auto"/>
        <w:rPr/>
      </w:pPr>
      <w:r/>
    </w:p>
    <w:p>
      <w:pPr>
        <w:pStyle w:val="BodyText"/>
        <w:spacing w:line="309" w:lineRule="auto"/>
        <w:rPr/>
      </w:pPr>
      <w:r/>
    </w:p>
    <w:p>
      <w:pPr>
        <w:spacing w:before="111" w:line="222" w:lineRule="auto"/>
        <w:outlineLvl w:val="2"/>
        <w:rPr>
          <w:rFonts w:ascii="SimHei" w:hAnsi="SimHei" w:eastAsia="SimHei" w:cs="SimHei"/>
          <w:sz w:val="34"/>
          <w:szCs w:val="34"/>
        </w:rPr>
      </w:pPr>
      <w:bookmarkStart w:name="bookmark415" w:id="587"/>
      <w:bookmarkEnd w:id="587"/>
      <w:r>
        <w:rPr>
          <w:rFonts w:ascii="SimHei" w:hAnsi="SimHei" w:eastAsia="SimHei" w:cs="SimHei"/>
          <w:sz w:val="34"/>
          <w:szCs w:val="34"/>
          <w:spacing w:val="4"/>
        </w:rPr>
        <w:t>12.2.6</w:t>
      </w:r>
      <w:r>
        <w:rPr>
          <w:rFonts w:ascii="SimHei" w:hAnsi="SimHei" w:eastAsia="SimHei" w:cs="SimHei"/>
          <w:sz w:val="34"/>
          <w:szCs w:val="34"/>
          <w:spacing w:val="30"/>
        </w:rPr>
        <w:t xml:space="preserve">  </w:t>
      </w:r>
      <w:r>
        <w:rPr>
          <w:rFonts w:ascii="SimHei" w:hAnsi="SimHei" w:eastAsia="SimHei" w:cs="SimHei"/>
          <w:sz w:val="34"/>
          <w:szCs w:val="34"/>
          <w:spacing w:val="4"/>
        </w:rPr>
        <w:t>评审结论</w:t>
      </w:r>
    </w:p>
    <w:p>
      <w:pPr>
        <w:ind w:left="599"/>
        <w:spacing w:before="291" w:line="219" w:lineRule="auto"/>
        <w:rPr>
          <w:rFonts w:ascii="SimSun" w:hAnsi="SimSun" w:eastAsia="SimSun" w:cs="SimSun"/>
          <w:sz w:val="30"/>
          <w:szCs w:val="30"/>
        </w:rPr>
      </w:pPr>
      <w:r>
        <w:rPr>
          <w:rFonts w:ascii="SimSun" w:hAnsi="SimSun" w:eastAsia="SimSun" w:cs="SimSun"/>
          <w:sz w:val="30"/>
          <w:szCs w:val="30"/>
          <w:spacing w:val="3"/>
        </w:rPr>
        <w:t>论证阶段安全性评审意见示例：</w:t>
      </w:r>
    </w:p>
    <w:p>
      <w:pPr>
        <w:ind w:right="6" w:firstLine="599"/>
        <w:spacing w:before="107" w:line="285" w:lineRule="auto"/>
        <w:jc w:val="both"/>
        <w:rPr>
          <w:rFonts w:ascii="FangSong" w:hAnsi="FangSong" w:eastAsia="FangSong" w:cs="FangSong"/>
          <w:sz w:val="30"/>
          <w:szCs w:val="30"/>
        </w:rPr>
      </w:pPr>
      <w:r>
        <w:rPr>
          <w:rFonts w:ascii="FangSong" w:hAnsi="FangSong" w:eastAsia="FangSong" w:cs="FangSong"/>
          <w:sz w:val="30"/>
          <w:szCs w:val="30"/>
          <w:spacing w:val="-11"/>
        </w:rPr>
        <w:t>安全性指标经充分论证，与可靠性、维修性、测试性、</w:t>
      </w:r>
      <w:r>
        <w:rPr>
          <w:rFonts w:ascii="FangSong" w:hAnsi="FangSong" w:eastAsia="FangSong" w:cs="FangSong"/>
          <w:sz w:val="30"/>
          <w:szCs w:val="30"/>
          <w:spacing w:val="-12"/>
        </w:rPr>
        <w:t>保障性、性能和费用等</w:t>
      </w:r>
      <w:r>
        <w:rPr>
          <w:rFonts w:ascii="FangSong" w:hAnsi="FangSong" w:eastAsia="FangSong" w:cs="FangSong"/>
          <w:sz w:val="30"/>
          <w:szCs w:val="30"/>
        </w:rPr>
        <w:t xml:space="preserve"> </w:t>
      </w:r>
      <w:r>
        <w:rPr>
          <w:rFonts w:ascii="FangSong" w:hAnsi="FangSong" w:eastAsia="FangSong" w:cs="FangSong"/>
          <w:sz w:val="30"/>
          <w:szCs w:val="30"/>
          <w:spacing w:val="-2"/>
        </w:rPr>
        <w:t>进行了初步的综合权衡分析，与国内外同类产品相比属于先进水平，安全性工作</w:t>
      </w:r>
      <w:r>
        <w:rPr>
          <w:rFonts w:ascii="FangSong" w:hAnsi="FangSong" w:eastAsia="FangSong" w:cs="FangSong"/>
          <w:sz w:val="30"/>
          <w:szCs w:val="30"/>
          <w:spacing w:val="14"/>
        </w:rPr>
        <w:t xml:space="preserve"> </w:t>
      </w:r>
      <w:r>
        <w:rPr>
          <w:rFonts w:ascii="FangSong" w:hAnsi="FangSong" w:eastAsia="FangSong" w:cs="FangSong"/>
          <w:sz w:val="30"/>
          <w:szCs w:val="30"/>
          <w:spacing w:val="-6"/>
        </w:rPr>
        <w:t>项目合理可行，试验验证要求明确。</w:t>
      </w:r>
    </w:p>
    <w:p>
      <w:pPr>
        <w:ind w:left="599"/>
        <w:spacing w:before="1" w:line="222" w:lineRule="auto"/>
        <w:rPr>
          <w:rFonts w:ascii="FangSong" w:hAnsi="FangSong" w:eastAsia="FangSong" w:cs="FangSong"/>
          <w:sz w:val="29"/>
          <w:szCs w:val="29"/>
        </w:rPr>
      </w:pPr>
      <w:r>
        <w:rPr>
          <w:rFonts w:ascii="FangSong" w:hAnsi="FangSong" w:eastAsia="FangSong" w:cs="FangSong"/>
          <w:sz w:val="29"/>
          <w:szCs w:val="29"/>
          <w:spacing w:val="14"/>
        </w:rPr>
        <w:t>评审组同意×××(</w:t>
      </w:r>
      <w:r>
        <w:rPr>
          <w:rFonts w:ascii="KaiTi" w:hAnsi="KaiTi" w:eastAsia="KaiTi" w:cs="KaiTi"/>
          <w:sz w:val="29"/>
          <w:szCs w:val="29"/>
          <w:spacing w:val="14"/>
        </w:rPr>
        <w:t>产品名称)</w:t>
      </w:r>
      <w:r>
        <w:rPr>
          <w:rFonts w:ascii="FangSong" w:hAnsi="FangSong" w:eastAsia="FangSong" w:cs="FangSong"/>
          <w:sz w:val="29"/>
          <w:szCs w:val="29"/>
          <w:spacing w:val="14"/>
        </w:rPr>
        <w:t>安全性要求通过评审。</w:t>
      </w:r>
    </w:p>
    <w:p>
      <w:pPr>
        <w:pStyle w:val="BodyText"/>
        <w:spacing w:line="368" w:lineRule="auto"/>
        <w:rPr/>
      </w:pPr>
      <w:r/>
    </w:p>
    <w:p>
      <w:pPr>
        <w:ind w:left="2789"/>
        <w:spacing w:before="137" w:line="220" w:lineRule="auto"/>
        <w:outlineLvl w:val="1"/>
        <w:rPr>
          <w:rFonts w:ascii="SimSun" w:hAnsi="SimSun" w:eastAsia="SimSun" w:cs="SimSun"/>
          <w:sz w:val="42"/>
          <w:szCs w:val="42"/>
        </w:rPr>
      </w:pPr>
      <w:bookmarkStart w:name="bookmark811" w:id="588"/>
      <w:bookmarkEnd w:id="588"/>
      <w:bookmarkStart w:name="bookmark416" w:id="589"/>
      <w:bookmarkEnd w:id="589"/>
      <w:r>
        <w:rPr>
          <w:rFonts w:ascii="Times New Roman" w:hAnsi="Times New Roman" w:eastAsia="Times New Roman" w:cs="Times New Roman"/>
          <w:sz w:val="42"/>
          <w:szCs w:val="42"/>
          <w:b/>
          <w:bCs/>
          <w:spacing w:val="-10"/>
        </w:rPr>
        <w:t>12.3</w:t>
      </w:r>
      <w:r>
        <w:rPr>
          <w:rFonts w:ascii="Times New Roman" w:hAnsi="Times New Roman" w:eastAsia="Times New Roman" w:cs="Times New Roman"/>
          <w:sz w:val="42"/>
          <w:szCs w:val="42"/>
          <w:b/>
          <w:bCs/>
          <w:spacing w:val="20"/>
        </w:rPr>
        <w:t xml:space="preserve">    </w:t>
      </w:r>
      <w:r>
        <w:rPr>
          <w:rFonts w:ascii="SimSun" w:hAnsi="SimSun" w:eastAsia="SimSun" w:cs="SimSun"/>
          <w:sz w:val="42"/>
          <w:szCs w:val="42"/>
          <w:b/>
          <w:bCs/>
          <w:spacing w:val="-10"/>
        </w:rPr>
        <w:t>方案阶段安全性评审</w:t>
      </w:r>
    </w:p>
    <w:p>
      <w:pPr>
        <w:pStyle w:val="BodyText"/>
        <w:spacing w:line="415" w:lineRule="auto"/>
        <w:rPr/>
      </w:pPr>
      <w:r/>
    </w:p>
    <w:p>
      <w:pPr>
        <w:spacing w:before="111" w:line="222" w:lineRule="auto"/>
        <w:outlineLvl w:val="2"/>
        <w:rPr>
          <w:rFonts w:ascii="SimHei" w:hAnsi="SimHei" w:eastAsia="SimHei" w:cs="SimHei"/>
          <w:sz w:val="34"/>
          <w:szCs w:val="34"/>
        </w:rPr>
      </w:pPr>
      <w:bookmarkStart w:name="bookmark417" w:id="590"/>
      <w:bookmarkEnd w:id="590"/>
      <w:r>
        <w:rPr>
          <w:rFonts w:ascii="SimHei" w:hAnsi="SimHei" w:eastAsia="SimHei" w:cs="SimHei"/>
          <w:sz w:val="34"/>
          <w:szCs w:val="34"/>
          <w:spacing w:val="3"/>
        </w:rPr>
        <w:t>12.3.1</w:t>
      </w:r>
      <w:r>
        <w:rPr>
          <w:rFonts w:ascii="SimHei" w:hAnsi="SimHei" w:eastAsia="SimHei" w:cs="SimHei"/>
          <w:sz w:val="34"/>
          <w:szCs w:val="34"/>
          <w:spacing w:val="34"/>
        </w:rPr>
        <w:t xml:space="preserve">  </w:t>
      </w:r>
      <w:r>
        <w:rPr>
          <w:rFonts w:ascii="SimHei" w:hAnsi="SimHei" w:eastAsia="SimHei" w:cs="SimHei"/>
          <w:sz w:val="34"/>
          <w:szCs w:val="34"/>
          <w:spacing w:val="3"/>
        </w:rPr>
        <w:t>评审目的</w:t>
      </w:r>
    </w:p>
    <w:p>
      <w:pPr>
        <w:ind w:firstLine="599"/>
        <w:spacing w:before="292" w:line="297" w:lineRule="auto"/>
        <w:jc w:val="both"/>
        <w:rPr>
          <w:rFonts w:ascii="SimSun" w:hAnsi="SimSun" w:eastAsia="SimSun" w:cs="SimSun"/>
          <w:sz w:val="30"/>
          <w:szCs w:val="30"/>
        </w:rPr>
      </w:pPr>
      <w:r>
        <w:rPr>
          <w:rFonts w:ascii="SimSun" w:hAnsi="SimSun" w:eastAsia="SimSun" w:cs="SimSun"/>
          <w:sz w:val="30"/>
          <w:szCs w:val="30"/>
          <w:spacing w:val="-2"/>
        </w:rPr>
        <w:t>评审安全性研制方案与技术途径的正确性、可行性、经济性和研制风险。评</w:t>
      </w:r>
      <w:r>
        <w:rPr>
          <w:rFonts w:ascii="SimSun" w:hAnsi="SimSun" w:eastAsia="SimSun" w:cs="SimSun"/>
          <w:sz w:val="30"/>
          <w:szCs w:val="30"/>
          <w:spacing w:val="16"/>
        </w:rPr>
        <w:t xml:space="preserve"> </w:t>
      </w:r>
      <w:r>
        <w:rPr>
          <w:rFonts w:ascii="SimSun" w:hAnsi="SimSun" w:eastAsia="SimSun" w:cs="SimSun"/>
          <w:sz w:val="30"/>
          <w:szCs w:val="30"/>
          <w:spacing w:val="16"/>
        </w:rPr>
        <w:t>审结论为申报装备的《研制任务书》和是否转入工程研制阶段提供重要依据</w:t>
      </w:r>
      <w:r>
        <w:rPr>
          <w:rFonts w:ascii="SimSun" w:hAnsi="SimSun" w:eastAsia="SimSun" w:cs="SimSun"/>
          <w:sz w:val="30"/>
          <w:szCs w:val="30"/>
          <w:spacing w:val="8"/>
        </w:rPr>
        <w:t xml:space="preserve"> </w:t>
      </w:r>
      <w:r>
        <w:rPr>
          <w:rFonts w:ascii="SimSun" w:hAnsi="SimSun" w:eastAsia="SimSun" w:cs="SimSun"/>
          <w:sz w:val="30"/>
          <w:szCs w:val="30"/>
          <w:spacing w:val="1"/>
        </w:rPr>
        <w:t>之一。</w:t>
      </w:r>
    </w:p>
    <w:p>
      <w:pPr>
        <w:spacing w:before="161" w:line="222" w:lineRule="auto"/>
        <w:outlineLvl w:val="2"/>
        <w:rPr>
          <w:rFonts w:ascii="SimHei" w:hAnsi="SimHei" w:eastAsia="SimHei" w:cs="SimHei"/>
          <w:sz w:val="34"/>
          <w:szCs w:val="34"/>
        </w:rPr>
      </w:pPr>
      <w:bookmarkStart w:name="bookmark418" w:id="591"/>
      <w:bookmarkEnd w:id="591"/>
      <w:r>
        <w:rPr>
          <w:rFonts w:ascii="SimHei" w:hAnsi="SimHei" w:eastAsia="SimHei" w:cs="SimHei"/>
          <w:sz w:val="34"/>
          <w:szCs w:val="34"/>
          <w:spacing w:val="2"/>
        </w:rPr>
        <w:t>12.3.2</w:t>
      </w:r>
      <w:r>
        <w:rPr>
          <w:rFonts w:ascii="SimHei" w:hAnsi="SimHei" w:eastAsia="SimHei" w:cs="SimHei"/>
          <w:sz w:val="34"/>
          <w:szCs w:val="34"/>
          <w:spacing w:val="30"/>
        </w:rPr>
        <w:t xml:space="preserve">  </w:t>
      </w:r>
      <w:r>
        <w:rPr>
          <w:rFonts w:ascii="SimHei" w:hAnsi="SimHei" w:eastAsia="SimHei" w:cs="SimHei"/>
          <w:sz w:val="34"/>
          <w:szCs w:val="34"/>
          <w:spacing w:val="2"/>
        </w:rPr>
        <w:t>评审时机</w:t>
      </w:r>
    </w:p>
    <w:p>
      <w:pPr>
        <w:ind w:firstLine="599"/>
        <w:spacing w:before="332" w:line="280" w:lineRule="auto"/>
        <w:rPr>
          <w:rFonts w:ascii="SimSun" w:hAnsi="SimSun" w:eastAsia="SimSun" w:cs="SimSun"/>
          <w:sz w:val="30"/>
          <w:szCs w:val="30"/>
        </w:rPr>
      </w:pPr>
      <w:r>
        <w:rPr>
          <w:rFonts w:ascii="SimSun" w:hAnsi="SimSun" w:eastAsia="SimSun" w:cs="SimSun"/>
          <w:sz w:val="30"/>
          <w:szCs w:val="30"/>
          <w:spacing w:val="8"/>
        </w:rPr>
        <w:t>安全性工作计划宜在方案阶段早期进行评审。计划的执行情</w:t>
      </w:r>
      <w:r>
        <w:rPr>
          <w:rFonts w:ascii="SimSun" w:hAnsi="SimSun" w:eastAsia="SimSun" w:cs="SimSun"/>
          <w:sz w:val="30"/>
          <w:szCs w:val="30"/>
          <w:spacing w:val="7"/>
        </w:rPr>
        <w:t>况以及安全性</w:t>
      </w:r>
      <w:r>
        <w:rPr>
          <w:rFonts w:ascii="SimSun" w:hAnsi="SimSun" w:eastAsia="SimSun" w:cs="SimSun"/>
          <w:sz w:val="30"/>
          <w:szCs w:val="30"/>
        </w:rPr>
        <w:t xml:space="preserve"> </w:t>
      </w:r>
      <w:r>
        <w:rPr>
          <w:rFonts w:ascii="SimSun" w:hAnsi="SimSun" w:eastAsia="SimSun" w:cs="SimSun"/>
          <w:sz w:val="30"/>
          <w:szCs w:val="30"/>
          <w:spacing w:val="6"/>
        </w:rPr>
        <w:t>方案和安全性定性定量要求一般在方案阶段</w:t>
      </w:r>
      <w:r>
        <w:rPr>
          <w:rFonts w:ascii="SimSun" w:hAnsi="SimSun" w:eastAsia="SimSun" w:cs="SimSun"/>
          <w:sz w:val="30"/>
          <w:szCs w:val="30"/>
          <w:spacing w:val="5"/>
        </w:rPr>
        <w:t>后期进行评审。</w:t>
      </w:r>
    </w:p>
    <w:p>
      <w:pPr>
        <w:spacing w:before="219" w:line="222" w:lineRule="auto"/>
        <w:outlineLvl w:val="2"/>
        <w:rPr>
          <w:rFonts w:ascii="SimHei" w:hAnsi="SimHei" w:eastAsia="SimHei" w:cs="SimHei"/>
          <w:sz w:val="34"/>
          <w:szCs w:val="34"/>
        </w:rPr>
      </w:pPr>
      <w:bookmarkStart w:name="bookmark419" w:id="592"/>
      <w:bookmarkEnd w:id="592"/>
      <w:r>
        <w:rPr>
          <w:rFonts w:ascii="SimHei" w:hAnsi="SimHei" w:eastAsia="SimHei" w:cs="SimHei"/>
          <w:sz w:val="34"/>
          <w:szCs w:val="34"/>
          <w:spacing w:val="3"/>
        </w:rPr>
        <w:t>12.3.3</w:t>
      </w:r>
      <w:r>
        <w:rPr>
          <w:rFonts w:ascii="SimHei" w:hAnsi="SimHei" w:eastAsia="SimHei" w:cs="SimHei"/>
          <w:sz w:val="34"/>
          <w:szCs w:val="34"/>
          <w:spacing w:val="37"/>
        </w:rPr>
        <w:t xml:space="preserve">  </w:t>
      </w:r>
      <w:r>
        <w:rPr>
          <w:rFonts w:ascii="SimHei" w:hAnsi="SimHei" w:eastAsia="SimHei" w:cs="SimHei"/>
          <w:sz w:val="34"/>
          <w:szCs w:val="34"/>
          <w:spacing w:val="3"/>
        </w:rPr>
        <w:t>评审文件</w:t>
      </w:r>
    </w:p>
    <w:p>
      <w:pPr>
        <w:ind w:left="599"/>
        <w:spacing w:before="312" w:line="219" w:lineRule="auto"/>
        <w:rPr>
          <w:rFonts w:ascii="SimSun" w:hAnsi="SimSun" w:eastAsia="SimSun" w:cs="SimSun"/>
          <w:sz w:val="30"/>
          <w:szCs w:val="30"/>
        </w:rPr>
      </w:pPr>
      <w:r>
        <w:rPr>
          <w:rFonts w:ascii="SimSun" w:hAnsi="SimSun" w:eastAsia="SimSun" w:cs="SimSun"/>
          <w:sz w:val="30"/>
          <w:szCs w:val="30"/>
          <w:spacing w:val="4"/>
        </w:rPr>
        <w:t>方案阶段安全性评审的主要文件如下：</w:t>
      </w:r>
    </w:p>
    <w:p>
      <w:pPr>
        <w:ind w:left="599"/>
        <w:spacing w:before="80" w:line="212" w:lineRule="auto"/>
        <w:rPr>
          <w:rFonts w:ascii="SimSun" w:hAnsi="SimSun" w:eastAsia="SimSun" w:cs="SimSun"/>
          <w:sz w:val="30"/>
          <w:szCs w:val="30"/>
        </w:rPr>
      </w:pPr>
      <w:r>
        <w:rPr>
          <w:rFonts w:ascii="Times New Roman" w:hAnsi="Times New Roman" w:eastAsia="Times New Roman" w:cs="Times New Roman"/>
          <w:sz w:val="30"/>
          <w:szCs w:val="30"/>
          <w:spacing w:val="3"/>
        </w:rPr>
        <w:t>a)  </w:t>
      </w:r>
      <w:r>
        <w:rPr>
          <w:rFonts w:ascii="SimSun" w:hAnsi="SimSun" w:eastAsia="SimSun" w:cs="SimSun"/>
          <w:sz w:val="30"/>
          <w:szCs w:val="30"/>
          <w:spacing w:val="3"/>
        </w:rPr>
        <w:t>安全性工作计划；</w:t>
      </w:r>
    </w:p>
    <w:p>
      <w:pPr>
        <w:ind w:left="59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5"/>
        </w:rPr>
        <w:t>b)</w:t>
      </w:r>
      <w:r>
        <w:rPr>
          <w:rFonts w:ascii="Times New Roman" w:hAnsi="Times New Roman" w:eastAsia="Times New Roman" w:cs="Times New Roman"/>
          <w:sz w:val="30"/>
          <w:szCs w:val="30"/>
          <w:spacing w:val="64"/>
        </w:rPr>
        <w:t xml:space="preserve"> </w:t>
      </w:r>
      <w:r>
        <w:rPr>
          <w:rFonts w:ascii="SimSun" w:hAnsi="SimSun" w:eastAsia="SimSun" w:cs="SimSun"/>
          <w:sz w:val="30"/>
          <w:szCs w:val="30"/>
          <w:spacing w:val="5"/>
        </w:rPr>
        <w:t>安全性工作进展报告；</w:t>
      </w:r>
    </w:p>
    <w:p>
      <w:pPr>
        <w:ind w:left="599"/>
        <w:spacing w:before="116" w:line="212" w:lineRule="auto"/>
        <w:rPr>
          <w:rFonts w:ascii="SimSun" w:hAnsi="SimSun" w:eastAsia="SimSun" w:cs="SimSun"/>
          <w:sz w:val="30"/>
          <w:szCs w:val="30"/>
        </w:rPr>
      </w:pPr>
      <w:r>
        <w:rPr>
          <w:rFonts w:ascii="Times New Roman" w:hAnsi="Times New Roman" w:eastAsia="Times New Roman" w:cs="Times New Roman"/>
          <w:sz w:val="30"/>
          <w:szCs w:val="30"/>
        </w:rPr>
        <w:t>c)</w:t>
      </w:r>
      <w:r>
        <w:rPr>
          <w:rFonts w:ascii="Times New Roman" w:hAnsi="Times New Roman" w:eastAsia="Times New Roman" w:cs="Times New Roman"/>
          <w:sz w:val="30"/>
          <w:szCs w:val="30"/>
          <w:spacing w:val="73"/>
        </w:rPr>
        <w:t xml:space="preserve"> </w:t>
      </w:r>
      <w:r>
        <w:rPr>
          <w:rFonts w:ascii="SimSun" w:hAnsi="SimSun" w:eastAsia="SimSun" w:cs="SimSun"/>
          <w:sz w:val="30"/>
          <w:szCs w:val="30"/>
        </w:rPr>
        <w:t>对承制方、转承制方和供应方的安全性综合管</w:t>
      </w:r>
      <w:r>
        <w:rPr>
          <w:rFonts w:ascii="SimSun" w:hAnsi="SimSun" w:eastAsia="SimSun" w:cs="SimSun"/>
          <w:sz w:val="30"/>
          <w:szCs w:val="30"/>
          <w:spacing w:val="-1"/>
        </w:rPr>
        <w:t>理；</w:t>
      </w:r>
    </w:p>
    <w:p>
      <w:pPr>
        <w:ind w:left="59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4"/>
        </w:rPr>
        <w:t>d)</w:t>
      </w:r>
      <w:r>
        <w:rPr>
          <w:rFonts w:ascii="Times New Roman" w:hAnsi="Times New Roman" w:eastAsia="Times New Roman" w:cs="Times New Roman"/>
          <w:sz w:val="30"/>
          <w:szCs w:val="30"/>
          <w:spacing w:val="2"/>
        </w:rPr>
        <w:t xml:space="preserve">  </w:t>
      </w:r>
      <w:r>
        <w:rPr>
          <w:rFonts w:ascii="SimSun" w:hAnsi="SimSun" w:eastAsia="SimSun" w:cs="SimSun"/>
          <w:sz w:val="30"/>
          <w:szCs w:val="30"/>
          <w:spacing w:val="4"/>
        </w:rPr>
        <w:t>初步危险分析报告；</w:t>
      </w:r>
    </w:p>
    <w:p>
      <w:pPr>
        <w:ind w:left="599"/>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4"/>
        </w:rPr>
        <w:t>e)</w:t>
      </w:r>
      <w:r>
        <w:rPr>
          <w:rFonts w:ascii="Times New Roman" w:hAnsi="Times New Roman" w:eastAsia="Times New Roman" w:cs="Times New Roman"/>
          <w:sz w:val="30"/>
          <w:szCs w:val="30"/>
          <w:spacing w:val="78"/>
          <w:w w:val="101"/>
        </w:rPr>
        <w:t xml:space="preserve"> </w:t>
      </w:r>
      <w:r>
        <w:rPr>
          <w:rFonts w:ascii="SimSun" w:hAnsi="SimSun" w:eastAsia="SimSun" w:cs="SimSun"/>
          <w:sz w:val="30"/>
          <w:szCs w:val="30"/>
          <w:spacing w:val="4"/>
        </w:rPr>
        <w:t>职业健康危险分析报告；</w:t>
      </w:r>
    </w:p>
    <w:p>
      <w:pPr>
        <w:ind w:left="59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5"/>
        </w:rPr>
        <w:t>f)</w:t>
      </w:r>
      <w:r>
        <w:rPr>
          <w:rFonts w:ascii="Times New Roman" w:hAnsi="Times New Roman" w:eastAsia="Times New Roman" w:cs="Times New Roman"/>
          <w:sz w:val="30"/>
          <w:szCs w:val="30"/>
          <w:spacing w:val="74"/>
        </w:rPr>
        <w:t xml:space="preserve"> </w:t>
      </w:r>
      <w:r>
        <w:rPr>
          <w:rFonts w:ascii="SimSun" w:hAnsi="SimSun" w:eastAsia="SimSun" w:cs="SimSun"/>
          <w:sz w:val="30"/>
          <w:szCs w:val="30"/>
          <w:spacing w:val="5"/>
        </w:rPr>
        <w:t>外购与重用软件的分析与测试报告；</w:t>
      </w:r>
    </w:p>
    <w:p>
      <w:pPr>
        <w:ind w:left="599"/>
        <w:spacing w:before="135" w:line="212" w:lineRule="auto"/>
        <w:rPr>
          <w:rFonts w:ascii="SimSun" w:hAnsi="SimSun" w:eastAsia="SimSun" w:cs="SimSun"/>
          <w:sz w:val="30"/>
          <w:szCs w:val="30"/>
        </w:rPr>
      </w:pPr>
      <w:r>
        <w:rPr>
          <w:rFonts w:ascii="Times New Roman" w:hAnsi="Times New Roman" w:eastAsia="Times New Roman" w:cs="Times New Roman"/>
          <w:sz w:val="30"/>
          <w:szCs w:val="30"/>
          <w:spacing w:val="8"/>
        </w:rPr>
        <w:t>g</w:t>
      </w:r>
      <w:r>
        <w:rPr>
          <w:rFonts w:ascii="Times New Roman" w:hAnsi="Times New Roman" w:eastAsia="Times New Roman" w:cs="Times New Roman"/>
          <w:sz w:val="30"/>
          <w:szCs w:val="30"/>
          <w:spacing w:val="-16"/>
        </w:rPr>
        <w:t xml:space="preserve"> </w:t>
      </w:r>
      <w:r>
        <w:rPr>
          <w:rFonts w:ascii="SimSun" w:hAnsi="SimSun" w:eastAsia="SimSun" w:cs="SimSun"/>
          <w:sz w:val="30"/>
          <w:szCs w:val="30"/>
          <w:spacing w:val="8"/>
        </w:rPr>
        <w:t>)软件安全性需求与分析报告；</w:t>
      </w:r>
    </w:p>
    <w:p>
      <w:pPr>
        <w:ind w:left="599"/>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6"/>
        </w:rPr>
        <w:t>h)</w:t>
      </w:r>
      <w:r>
        <w:rPr>
          <w:rFonts w:ascii="Times New Roman" w:hAnsi="Times New Roman" w:eastAsia="Times New Roman" w:cs="Times New Roman"/>
          <w:sz w:val="30"/>
          <w:szCs w:val="30"/>
          <w:spacing w:val="70"/>
        </w:rPr>
        <w:t xml:space="preserve"> </w:t>
      </w:r>
      <w:r>
        <w:rPr>
          <w:rFonts w:ascii="SimSun" w:hAnsi="SimSun" w:eastAsia="SimSun" w:cs="SimSun"/>
          <w:sz w:val="30"/>
          <w:szCs w:val="30"/>
          <w:spacing w:val="6"/>
        </w:rPr>
        <w:t>软件设计安全性分析报告。</w:t>
      </w:r>
    </w:p>
    <w:p>
      <w:pPr>
        <w:pStyle w:val="BodyText"/>
        <w:spacing w:line="266" w:lineRule="auto"/>
        <w:rPr/>
      </w:pPr>
      <w:r/>
    </w:p>
    <w:p>
      <w:pPr>
        <w:spacing w:before="112" w:line="222" w:lineRule="auto"/>
        <w:outlineLvl w:val="2"/>
        <w:rPr>
          <w:rFonts w:ascii="SimHei" w:hAnsi="SimHei" w:eastAsia="SimHei" w:cs="SimHei"/>
          <w:sz w:val="34"/>
          <w:szCs w:val="34"/>
        </w:rPr>
      </w:pPr>
      <w:bookmarkStart w:name="bookmark420" w:id="593"/>
      <w:bookmarkEnd w:id="593"/>
      <w:r>
        <w:rPr>
          <w:rFonts w:ascii="SimHei" w:hAnsi="SimHei" w:eastAsia="SimHei" w:cs="SimHei"/>
          <w:sz w:val="34"/>
          <w:szCs w:val="34"/>
          <w:spacing w:val="4"/>
        </w:rPr>
        <w:t>12.3.4</w:t>
      </w:r>
      <w:r>
        <w:rPr>
          <w:rFonts w:ascii="SimHei" w:hAnsi="SimHei" w:eastAsia="SimHei" w:cs="SimHei"/>
          <w:sz w:val="34"/>
          <w:szCs w:val="34"/>
          <w:spacing w:val="32"/>
        </w:rPr>
        <w:t xml:space="preserve">  </w:t>
      </w:r>
      <w:r>
        <w:rPr>
          <w:rFonts w:ascii="SimHei" w:hAnsi="SimHei" w:eastAsia="SimHei" w:cs="SimHei"/>
          <w:sz w:val="34"/>
          <w:szCs w:val="34"/>
          <w:spacing w:val="4"/>
        </w:rPr>
        <w:t>评审依据</w:t>
      </w:r>
    </w:p>
    <w:p>
      <w:pPr>
        <w:ind w:left="599"/>
        <w:spacing w:before="289" w:line="219" w:lineRule="auto"/>
        <w:rPr>
          <w:rFonts w:ascii="SimSun" w:hAnsi="SimSun" w:eastAsia="SimSun" w:cs="SimSun"/>
          <w:sz w:val="30"/>
          <w:szCs w:val="30"/>
        </w:rPr>
      </w:pPr>
      <w:r>
        <w:rPr>
          <w:rFonts w:ascii="SimSun" w:hAnsi="SimSun" w:eastAsia="SimSun" w:cs="SimSun"/>
          <w:sz w:val="30"/>
          <w:szCs w:val="30"/>
          <w:spacing w:val="4"/>
        </w:rPr>
        <w:t>方案阶段安全性评审的主要依据包括：</w:t>
      </w:r>
    </w:p>
    <w:p>
      <w:pPr>
        <w:ind w:left="599"/>
        <w:spacing w:before="92" w:line="212" w:lineRule="auto"/>
        <w:rPr>
          <w:rFonts w:ascii="SimSun" w:hAnsi="SimSun" w:eastAsia="SimSun" w:cs="SimSun"/>
          <w:sz w:val="30"/>
          <w:szCs w:val="30"/>
        </w:rPr>
      </w:pPr>
      <w:r>
        <w:rPr>
          <w:rFonts w:ascii="Times New Roman" w:hAnsi="Times New Roman" w:eastAsia="Times New Roman" w:cs="Times New Roman"/>
          <w:sz w:val="30"/>
          <w:szCs w:val="30"/>
          <w:spacing w:val="7"/>
        </w:rPr>
        <w:t>a)</w:t>
      </w:r>
      <w:r>
        <w:rPr>
          <w:rFonts w:ascii="Times New Roman" w:hAnsi="Times New Roman" w:eastAsia="Times New Roman" w:cs="Times New Roman"/>
          <w:sz w:val="30"/>
          <w:szCs w:val="30"/>
          <w:spacing w:val="63"/>
          <w:w w:val="101"/>
        </w:rPr>
        <w:t xml:space="preserve"> </w:t>
      </w:r>
      <w:r>
        <w:rPr>
          <w:rFonts w:ascii="SimSun" w:hAnsi="SimSun" w:eastAsia="SimSun" w:cs="SimSun"/>
          <w:sz w:val="30"/>
          <w:szCs w:val="30"/>
          <w:spacing w:val="7"/>
        </w:rPr>
        <w:t>总装备部批复的主要战术技术指标和使</w:t>
      </w:r>
      <w:r>
        <w:rPr>
          <w:rFonts w:ascii="SimSun" w:hAnsi="SimSun" w:eastAsia="SimSun" w:cs="SimSun"/>
          <w:sz w:val="30"/>
          <w:szCs w:val="30"/>
          <w:spacing w:val="6"/>
        </w:rPr>
        <w:t>用要求；</w:t>
      </w:r>
    </w:p>
    <w:p>
      <w:pPr>
        <w:spacing w:line="212" w:lineRule="auto"/>
        <w:sectPr>
          <w:footerReference w:type="default" r:id="rId374"/>
          <w:pgSz w:w="11910" w:h="17890"/>
          <w:pgMar w:top="400" w:right="1088" w:bottom="1007" w:left="370" w:header="0" w:footer="790" w:gutter="0"/>
        </w:sectPr>
        <w:rPr>
          <w:rFonts w:ascii="SimSun" w:hAnsi="SimSun" w:eastAsia="SimSun" w:cs="SimSun"/>
          <w:sz w:val="30"/>
          <w:szCs w:val="30"/>
        </w:rPr>
      </w:pPr>
    </w:p>
    <w:p>
      <w:pPr>
        <w:pStyle w:val="BodyText"/>
        <w:spacing w:line="285" w:lineRule="auto"/>
        <w:rPr/>
      </w:pPr>
      <w:r/>
    </w:p>
    <w:p>
      <w:pPr>
        <w:pStyle w:val="BodyText"/>
        <w:spacing w:line="285" w:lineRule="auto"/>
        <w:rPr/>
      </w:pPr>
      <w:r/>
    </w:p>
    <w:p>
      <w:pPr>
        <w:pStyle w:val="BodyText"/>
        <w:spacing w:line="285" w:lineRule="auto"/>
        <w:rPr/>
      </w:pPr>
      <w:r/>
    </w:p>
    <w:p>
      <w:pPr>
        <w:ind w:left="610"/>
        <w:spacing w:before="98" w:line="212" w:lineRule="auto"/>
        <w:rPr>
          <w:rFonts w:ascii="SimSun" w:hAnsi="SimSun" w:eastAsia="SimSun" w:cs="SimSun"/>
          <w:sz w:val="30"/>
          <w:szCs w:val="30"/>
        </w:rPr>
      </w:pPr>
      <w:bookmarkStart w:name="bookmark812" w:id="594"/>
      <w:bookmarkEnd w:id="594"/>
      <w:r>
        <w:rPr>
          <w:rFonts w:ascii="Times New Roman" w:hAnsi="Times New Roman" w:eastAsia="Times New Roman" w:cs="Times New Roman"/>
          <w:sz w:val="30"/>
          <w:szCs w:val="30"/>
          <w:spacing w:val="-1"/>
        </w:rPr>
        <w:t>b)</w:t>
      </w:r>
      <w:r>
        <w:rPr>
          <w:rFonts w:ascii="Times New Roman" w:hAnsi="Times New Roman" w:eastAsia="Times New Roman" w:cs="Times New Roman"/>
          <w:sz w:val="30"/>
          <w:szCs w:val="30"/>
          <w:spacing w:val="65"/>
          <w:w w:val="101"/>
        </w:rPr>
        <w:t xml:space="preserve"> </w:t>
      </w:r>
      <w:r>
        <w:rPr>
          <w:rFonts w:ascii="SimSun" w:hAnsi="SimSun" w:eastAsia="SimSun" w:cs="SimSun"/>
          <w:sz w:val="30"/>
          <w:szCs w:val="30"/>
          <w:spacing w:val="-1"/>
        </w:rPr>
        <w:t>研制总要求、技术协议书和/或研制合同；</w:t>
      </w:r>
    </w:p>
    <w:p>
      <w:pPr>
        <w:ind w:left="610"/>
        <w:spacing w:before="139" w:line="219" w:lineRule="auto"/>
        <w:rPr>
          <w:rFonts w:ascii="SimSun" w:hAnsi="SimSun" w:eastAsia="SimSun" w:cs="SimSun"/>
          <w:sz w:val="30"/>
          <w:szCs w:val="30"/>
        </w:rPr>
      </w:pPr>
      <w:r>
        <w:rPr>
          <w:rFonts w:ascii="Times New Roman" w:hAnsi="Times New Roman" w:eastAsia="Times New Roman" w:cs="Times New Roman"/>
          <w:sz w:val="30"/>
          <w:szCs w:val="30"/>
        </w:rPr>
        <w:t>c</w:t>
      </w:r>
      <w:r>
        <w:rPr>
          <w:rFonts w:ascii="SimSun" w:hAnsi="SimSun" w:eastAsia="SimSun" w:cs="SimSun"/>
          <w:sz w:val="30"/>
          <w:szCs w:val="30"/>
        </w:rPr>
        <w:t>)</w:t>
      </w:r>
      <w:r>
        <w:rPr>
          <w:rFonts w:ascii="Times New Roman" w:hAnsi="Times New Roman" w:eastAsia="Times New Roman" w:cs="Times New Roman"/>
          <w:sz w:val="30"/>
          <w:szCs w:val="30"/>
        </w:rPr>
        <w:t>GJB 368B—2009</w:t>
      </w:r>
      <w:r>
        <w:rPr>
          <w:rFonts w:ascii="SimSun" w:hAnsi="SimSun" w:eastAsia="SimSun" w:cs="SimSun"/>
          <w:sz w:val="30"/>
          <w:szCs w:val="30"/>
        </w:rPr>
        <w:t>《装备维修性工作通</w:t>
      </w:r>
      <w:r>
        <w:rPr>
          <w:rFonts w:ascii="SimSun" w:hAnsi="SimSun" w:eastAsia="SimSun" w:cs="SimSun"/>
          <w:sz w:val="30"/>
          <w:szCs w:val="30"/>
          <w:spacing w:val="-1"/>
        </w:rPr>
        <w:t>用要求》;</w:t>
      </w:r>
    </w:p>
    <w:p>
      <w:pPr>
        <w:ind w:left="610"/>
        <w:spacing w:before="80" w:line="212" w:lineRule="auto"/>
        <w:rPr>
          <w:rFonts w:ascii="SimSun" w:hAnsi="SimSun" w:eastAsia="SimSun" w:cs="SimSun"/>
          <w:sz w:val="30"/>
          <w:szCs w:val="30"/>
        </w:rPr>
      </w:pPr>
      <w:r>
        <w:rPr>
          <w:rFonts w:ascii="Times New Roman" w:hAnsi="Times New Roman" w:eastAsia="Times New Roman" w:cs="Times New Roman"/>
          <w:sz w:val="30"/>
          <w:szCs w:val="30"/>
          <w:spacing w:val="-2"/>
        </w:rPr>
        <w:t>d)GJB</w:t>
      </w:r>
      <w:r>
        <w:rPr>
          <w:rFonts w:ascii="Times New Roman" w:hAnsi="Times New Roman" w:eastAsia="Times New Roman" w:cs="Times New Roman"/>
          <w:sz w:val="30"/>
          <w:szCs w:val="30"/>
          <w:spacing w:val="41"/>
        </w:rPr>
        <w:t xml:space="preserve">  </w:t>
      </w:r>
      <w:r>
        <w:rPr>
          <w:rFonts w:ascii="Times New Roman" w:hAnsi="Times New Roman" w:eastAsia="Times New Roman" w:cs="Times New Roman"/>
          <w:sz w:val="30"/>
          <w:szCs w:val="30"/>
          <w:spacing w:val="-2"/>
        </w:rPr>
        <w:t>450A—2004</w:t>
      </w:r>
      <w:r>
        <w:rPr>
          <w:rFonts w:ascii="SimSun" w:hAnsi="SimSun" w:eastAsia="SimSun" w:cs="SimSun"/>
          <w:sz w:val="30"/>
          <w:szCs w:val="30"/>
          <w:spacing w:val="-2"/>
        </w:rPr>
        <w:t>《装备可靠性工作通用要求》;</w:t>
      </w:r>
    </w:p>
    <w:p>
      <w:pPr>
        <w:ind w:left="61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3"/>
        </w:rPr>
        <w:t>e)GJB</w:t>
      </w:r>
      <w:r>
        <w:rPr>
          <w:rFonts w:ascii="Times New Roman" w:hAnsi="Times New Roman" w:eastAsia="Times New Roman" w:cs="Times New Roman"/>
          <w:sz w:val="30"/>
          <w:szCs w:val="30"/>
          <w:spacing w:val="44"/>
        </w:rPr>
        <w:t xml:space="preserve">  </w:t>
      </w:r>
      <w:r>
        <w:rPr>
          <w:rFonts w:ascii="Times New Roman" w:hAnsi="Times New Roman" w:eastAsia="Times New Roman" w:cs="Times New Roman"/>
          <w:sz w:val="30"/>
          <w:szCs w:val="30"/>
          <w:spacing w:val="-3"/>
        </w:rPr>
        <w:t>900A—2012</w:t>
      </w:r>
      <w:r>
        <w:rPr>
          <w:rFonts w:ascii="SimSun" w:hAnsi="SimSun" w:eastAsia="SimSun" w:cs="SimSun"/>
          <w:sz w:val="30"/>
          <w:szCs w:val="30"/>
          <w:spacing w:val="-3"/>
        </w:rPr>
        <w:t>《装备安全性工作通用要求》;</w:t>
      </w:r>
    </w:p>
    <w:p>
      <w:pPr>
        <w:ind w:left="61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2"/>
        </w:rPr>
        <w:t>f)GJB</w:t>
      </w:r>
      <w:r>
        <w:rPr>
          <w:rFonts w:ascii="Times New Roman" w:hAnsi="Times New Roman" w:eastAsia="Times New Roman" w:cs="Times New Roman"/>
          <w:sz w:val="30"/>
          <w:szCs w:val="30"/>
          <w:spacing w:val="29"/>
        </w:rPr>
        <w:t xml:space="preserve">  </w:t>
      </w:r>
      <w:r>
        <w:rPr>
          <w:rFonts w:ascii="Times New Roman" w:hAnsi="Times New Roman" w:eastAsia="Times New Roman" w:cs="Times New Roman"/>
          <w:sz w:val="30"/>
          <w:szCs w:val="30"/>
          <w:spacing w:val="-2"/>
        </w:rPr>
        <w:t>2547A—2012</w:t>
      </w:r>
      <w:r>
        <w:rPr>
          <w:rFonts w:ascii="SimSun" w:hAnsi="SimSun" w:eastAsia="SimSun" w:cs="SimSun"/>
          <w:sz w:val="30"/>
          <w:szCs w:val="30"/>
          <w:spacing w:val="-2"/>
        </w:rPr>
        <w:t>《装备测试性工作通用要</w:t>
      </w:r>
      <w:r>
        <w:rPr>
          <w:rFonts w:ascii="SimSun" w:hAnsi="SimSun" w:eastAsia="SimSun" w:cs="SimSun"/>
          <w:sz w:val="30"/>
          <w:szCs w:val="30"/>
          <w:spacing w:val="-3"/>
        </w:rPr>
        <w:t>求》;</w:t>
      </w:r>
    </w:p>
    <w:p>
      <w:pPr>
        <w:ind w:left="610"/>
        <w:spacing w:before="134" w:line="212" w:lineRule="auto"/>
        <w:rPr>
          <w:rFonts w:ascii="SimSun" w:hAnsi="SimSun" w:eastAsia="SimSun" w:cs="SimSun"/>
          <w:sz w:val="30"/>
          <w:szCs w:val="30"/>
        </w:rPr>
      </w:pPr>
      <w:r>
        <w:rPr>
          <w:rFonts w:ascii="Times New Roman" w:hAnsi="Times New Roman" w:eastAsia="Times New Roman" w:cs="Times New Roman"/>
          <w:sz w:val="30"/>
          <w:szCs w:val="30"/>
          <w:spacing w:val="-3"/>
        </w:rPr>
        <w:t>g)</w:t>
      </w:r>
      <w:r>
        <w:rPr>
          <w:rFonts w:ascii="Times New Roman" w:hAnsi="Times New Roman" w:eastAsia="Times New Roman" w:cs="Times New Roman"/>
          <w:sz w:val="30"/>
          <w:szCs w:val="30"/>
          <w:spacing w:val="78"/>
          <w:w w:val="101"/>
        </w:rPr>
        <w:t xml:space="preserve"> </w:t>
      </w:r>
      <w:r>
        <w:rPr>
          <w:rFonts w:ascii="Times New Roman" w:hAnsi="Times New Roman" w:eastAsia="Times New Roman" w:cs="Times New Roman"/>
          <w:sz w:val="30"/>
          <w:szCs w:val="30"/>
          <w:spacing w:val="-3"/>
        </w:rPr>
        <w:t>GJB 3872—1999</w:t>
      </w:r>
      <w:r>
        <w:rPr>
          <w:rFonts w:ascii="SimSun" w:hAnsi="SimSun" w:eastAsia="SimSun" w:cs="SimSun"/>
          <w:sz w:val="30"/>
          <w:szCs w:val="30"/>
          <w:spacing w:val="-3"/>
        </w:rPr>
        <w:t>《装备综合保障通用要求》;</w:t>
      </w:r>
    </w:p>
    <w:p>
      <w:pPr>
        <w:ind w:left="610"/>
        <w:spacing w:before="86" w:line="212" w:lineRule="auto"/>
        <w:rPr>
          <w:rFonts w:ascii="SimSun" w:hAnsi="SimSun" w:eastAsia="SimSun" w:cs="SimSun"/>
          <w:sz w:val="30"/>
          <w:szCs w:val="30"/>
        </w:rPr>
      </w:pPr>
      <w:r>
        <w:rPr>
          <w:rFonts w:ascii="Times New Roman" w:hAnsi="Times New Roman" w:eastAsia="Times New Roman" w:cs="Times New Roman"/>
          <w:sz w:val="30"/>
          <w:szCs w:val="30"/>
          <w:spacing w:val="-1"/>
        </w:rPr>
        <w:t>h)GJB/Z   99—1997</w:t>
      </w:r>
      <w:r>
        <w:rPr>
          <w:rFonts w:ascii="SimSun" w:hAnsi="SimSun" w:eastAsia="SimSun" w:cs="SimSun"/>
          <w:sz w:val="30"/>
          <w:szCs w:val="30"/>
          <w:spacing w:val="-1"/>
        </w:rPr>
        <w:t>《系统安全工程手册》;</w:t>
      </w:r>
    </w:p>
    <w:p>
      <w:pPr>
        <w:ind w:left="61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2"/>
        </w:rPr>
        <w:t>i)GJB/Z102—1997</w:t>
      </w:r>
      <w:r>
        <w:rPr>
          <w:rFonts w:ascii="SimSun" w:hAnsi="SimSun" w:eastAsia="SimSun" w:cs="SimSun"/>
          <w:sz w:val="30"/>
          <w:szCs w:val="30"/>
          <w:spacing w:val="-2"/>
        </w:rPr>
        <w:t>《</w:t>
      </w:r>
      <w:r>
        <w:rPr>
          <w:rFonts w:ascii="SimSun" w:hAnsi="SimSun" w:eastAsia="SimSun" w:cs="SimSun"/>
          <w:sz w:val="30"/>
          <w:szCs w:val="30"/>
          <w:spacing w:val="102"/>
        </w:rPr>
        <w:t xml:space="preserve"> </w:t>
      </w:r>
      <w:r>
        <w:rPr>
          <w:rFonts w:ascii="SimSun" w:hAnsi="SimSun" w:eastAsia="SimSun" w:cs="SimSun"/>
          <w:sz w:val="30"/>
          <w:szCs w:val="30"/>
          <w:spacing w:val="-2"/>
        </w:rPr>
        <w:t>软件可靠性和安全性设计准则》;</w:t>
      </w:r>
    </w:p>
    <w:p>
      <w:pPr>
        <w:ind w:left="61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2"/>
        </w:rPr>
        <w:t>j)GJB/Z</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2"/>
        </w:rPr>
        <w:t>102A—2012</w:t>
      </w:r>
      <w:r>
        <w:rPr>
          <w:rFonts w:ascii="SimSun" w:hAnsi="SimSun" w:eastAsia="SimSun" w:cs="SimSun"/>
          <w:sz w:val="30"/>
          <w:szCs w:val="30"/>
          <w:spacing w:val="-2"/>
        </w:rPr>
        <w:t>《军用软件安全性设计指南》;</w:t>
      </w:r>
    </w:p>
    <w:p>
      <w:pPr>
        <w:ind w:left="610"/>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3"/>
        </w:rPr>
        <w:t>k)GJB/Z   142—2004</w:t>
      </w:r>
      <w:r>
        <w:rPr>
          <w:rFonts w:ascii="SimSun" w:hAnsi="SimSun" w:eastAsia="SimSun" w:cs="SimSun"/>
          <w:sz w:val="30"/>
          <w:szCs w:val="30"/>
          <w:spacing w:val="-3"/>
        </w:rPr>
        <w:t>《军用软件安全性分析指南》。</w:t>
      </w:r>
    </w:p>
    <w:p>
      <w:pPr>
        <w:spacing w:before="344" w:line="222" w:lineRule="auto"/>
        <w:outlineLvl w:val="2"/>
        <w:rPr>
          <w:rFonts w:ascii="SimHei" w:hAnsi="SimHei" w:eastAsia="SimHei" w:cs="SimHei"/>
          <w:sz w:val="34"/>
          <w:szCs w:val="34"/>
        </w:rPr>
      </w:pPr>
      <w:bookmarkStart w:name="bookmark421" w:id="595"/>
      <w:bookmarkEnd w:id="595"/>
      <w:r>
        <w:rPr>
          <w:rFonts w:ascii="SimHei" w:hAnsi="SimHei" w:eastAsia="SimHei" w:cs="SimHei"/>
          <w:sz w:val="34"/>
          <w:szCs w:val="34"/>
          <w:spacing w:val="1"/>
        </w:rPr>
        <w:t>12.3.5</w:t>
      </w:r>
      <w:r>
        <w:rPr>
          <w:rFonts w:ascii="SimHei" w:hAnsi="SimHei" w:eastAsia="SimHei" w:cs="SimHei"/>
          <w:sz w:val="34"/>
          <w:szCs w:val="34"/>
          <w:spacing w:val="37"/>
        </w:rPr>
        <w:t xml:space="preserve">  </w:t>
      </w:r>
      <w:r>
        <w:rPr>
          <w:rFonts w:ascii="SimHei" w:hAnsi="SimHei" w:eastAsia="SimHei" w:cs="SimHei"/>
          <w:sz w:val="34"/>
          <w:szCs w:val="34"/>
          <w:b/>
          <w:bCs/>
          <w:spacing w:val="1"/>
        </w:rPr>
        <w:t>评审内容</w:t>
      </w:r>
    </w:p>
    <w:p>
      <w:pPr>
        <w:ind w:left="610"/>
        <w:spacing w:before="317" w:line="219" w:lineRule="auto"/>
        <w:rPr>
          <w:rFonts w:ascii="SimSun" w:hAnsi="SimSun" w:eastAsia="SimSun" w:cs="SimSun"/>
          <w:sz w:val="30"/>
          <w:szCs w:val="30"/>
        </w:rPr>
      </w:pPr>
      <w:r>
        <w:rPr>
          <w:rFonts w:ascii="SimSun" w:hAnsi="SimSun" w:eastAsia="SimSun" w:cs="SimSun"/>
          <w:sz w:val="30"/>
          <w:szCs w:val="30"/>
          <w:spacing w:val="4"/>
        </w:rPr>
        <w:t>方案阶段安全性评审的主要内容如下：</w:t>
      </w:r>
    </w:p>
    <w:p>
      <w:pPr>
        <w:ind w:left="610"/>
        <w:spacing w:before="60" w:line="212" w:lineRule="auto"/>
        <w:rPr>
          <w:rFonts w:ascii="SimSun" w:hAnsi="SimSun" w:eastAsia="SimSun" w:cs="SimSun"/>
          <w:sz w:val="30"/>
          <w:szCs w:val="30"/>
        </w:rPr>
      </w:pPr>
      <w:r>
        <w:rPr>
          <w:rFonts w:ascii="Times New Roman" w:hAnsi="Times New Roman" w:eastAsia="Times New Roman" w:cs="Times New Roman"/>
          <w:sz w:val="30"/>
          <w:szCs w:val="30"/>
          <w:spacing w:val="7"/>
        </w:rPr>
        <w:t>a)</w:t>
      </w:r>
      <w:r>
        <w:rPr>
          <w:rFonts w:ascii="Times New Roman" w:hAnsi="Times New Roman" w:eastAsia="Times New Roman" w:cs="Times New Roman"/>
          <w:sz w:val="30"/>
          <w:szCs w:val="30"/>
          <w:spacing w:val="81"/>
        </w:rPr>
        <w:t xml:space="preserve"> </w:t>
      </w:r>
      <w:r>
        <w:rPr>
          <w:rFonts w:ascii="SimSun" w:hAnsi="SimSun" w:eastAsia="SimSun" w:cs="SimSun"/>
          <w:sz w:val="30"/>
          <w:szCs w:val="30"/>
          <w:spacing w:val="7"/>
        </w:rPr>
        <w:t>各备选方案是否避免了现有装备存在的安全性缺陷?</w:t>
      </w:r>
    </w:p>
    <w:p>
      <w:pPr>
        <w:ind w:left="61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8"/>
        </w:rPr>
        <w:t>b)</w:t>
      </w:r>
      <w:r>
        <w:rPr>
          <w:rFonts w:ascii="Times New Roman" w:hAnsi="Times New Roman" w:eastAsia="Times New Roman" w:cs="Times New Roman"/>
          <w:sz w:val="30"/>
          <w:szCs w:val="30"/>
          <w:spacing w:val="55"/>
        </w:rPr>
        <w:t xml:space="preserve"> </w:t>
      </w:r>
      <w:r>
        <w:rPr>
          <w:rFonts w:ascii="SimSun" w:hAnsi="SimSun" w:eastAsia="SimSun" w:cs="SimSun"/>
          <w:sz w:val="30"/>
          <w:szCs w:val="30"/>
          <w:spacing w:val="8"/>
        </w:rPr>
        <w:t>是否对各备选方案进行安全性分析并提出各方案</w:t>
      </w:r>
      <w:r>
        <w:rPr>
          <w:rFonts w:ascii="SimSun" w:hAnsi="SimSun" w:eastAsia="SimSun" w:cs="SimSun"/>
          <w:sz w:val="30"/>
          <w:szCs w:val="30"/>
          <w:spacing w:val="7"/>
        </w:rPr>
        <w:t>的优点和存在的问题?</w:t>
      </w:r>
    </w:p>
    <w:p>
      <w:pPr>
        <w:ind w:right="23" w:firstLine="610"/>
        <w:spacing w:before="94" w:line="265" w:lineRule="auto"/>
        <w:rPr>
          <w:rFonts w:ascii="SimSun" w:hAnsi="SimSun" w:eastAsia="SimSun" w:cs="SimSun"/>
          <w:sz w:val="30"/>
          <w:szCs w:val="30"/>
        </w:rPr>
      </w:pPr>
      <w:r>
        <w:rPr>
          <w:rFonts w:ascii="Times New Roman" w:hAnsi="Times New Roman" w:eastAsia="Times New Roman" w:cs="Times New Roman"/>
          <w:sz w:val="30"/>
          <w:szCs w:val="30"/>
          <w:spacing w:val="-4"/>
        </w:rPr>
        <w:t>c)</w:t>
      </w:r>
      <w:r>
        <w:rPr>
          <w:rFonts w:ascii="Times New Roman" w:hAnsi="Times New Roman" w:eastAsia="Times New Roman" w:cs="Times New Roman"/>
          <w:sz w:val="30"/>
          <w:szCs w:val="30"/>
          <w:spacing w:val="52"/>
        </w:rPr>
        <w:t xml:space="preserve"> </w:t>
      </w:r>
      <w:r>
        <w:rPr>
          <w:rFonts w:ascii="SimSun" w:hAnsi="SimSun" w:eastAsia="SimSun" w:cs="SimSun"/>
          <w:sz w:val="30"/>
          <w:szCs w:val="30"/>
          <w:spacing w:val="-4"/>
        </w:rPr>
        <w:t>在确定方案过程中，是否对各备选方案的安全性与可靠性、维修性</w:t>
      </w:r>
      <w:r>
        <w:rPr>
          <w:rFonts w:ascii="SimSun" w:hAnsi="SimSun" w:eastAsia="SimSun" w:cs="SimSun"/>
          <w:sz w:val="30"/>
          <w:szCs w:val="30"/>
          <w:spacing w:val="-5"/>
        </w:rPr>
        <w:t>、保障</w:t>
      </w:r>
      <w:r>
        <w:rPr>
          <w:rFonts w:ascii="SimSun" w:hAnsi="SimSun" w:eastAsia="SimSun" w:cs="SimSun"/>
          <w:sz w:val="30"/>
          <w:szCs w:val="30"/>
        </w:rPr>
        <w:t xml:space="preserve"> </w:t>
      </w:r>
      <w:r>
        <w:rPr>
          <w:rFonts w:ascii="SimSun" w:hAnsi="SimSun" w:eastAsia="SimSun" w:cs="SimSun"/>
          <w:sz w:val="30"/>
          <w:szCs w:val="30"/>
          <w:spacing w:val="-5"/>
        </w:rPr>
        <w:t>性、性能、进度和费用之间进行权衡分析使方案优化?</w:t>
      </w:r>
    </w:p>
    <w:p>
      <w:pPr>
        <w:ind w:left="610"/>
        <w:spacing w:before="70" w:line="212" w:lineRule="auto"/>
        <w:rPr>
          <w:rFonts w:ascii="SimSun" w:hAnsi="SimSun" w:eastAsia="SimSun" w:cs="SimSun"/>
          <w:sz w:val="30"/>
          <w:szCs w:val="30"/>
        </w:rPr>
      </w:pPr>
      <w:r>
        <w:rPr>
          <w:rFonts w:ascii="Times New Roman" w:hAnsi="Times New Roman" w:eastAsia="Times New Roman" w:cs="Times New Roman"/>
          <w:sz w:val="30"/>
          <w:szCs w:val="30"/>
          <w:spacing w:val="7"/>
        </w:rPr>
        <w:t>d)</w:t>
      </w:r>
      <w:r>
        <w:rPr>
          <w:rFonts w:ascii="Times New Roman" w:hAnsi="Times New Roman" w:eastAsia="Times New Roman" w:cs="Times New Roman"/>
          <w:sz w:val="30"/>
          <w:szCs w:val="30"/>
          <w:spacing w:val="78"/>
        </w:rPr>
        <w:t xml:space="preserve"> </w:t>
      </w:r>
      <w:r>
        <w:rPr>
          <w:rFonts w:ascii="SimSun" w:hAnsi="SimSun" w:eastAsia="SimSun" w:cs="SimSun"/>
          <w:sz w:val="30"/>
          <w:szCs w:val="30"/>
          <w:spacing w:val="7"/>
        </w:rPr>
        <w:t>是否对论证阶段制定的安全性计划进行了完善?</w:t>
      </w:r>
    </w:p>
    <w:p>
      <w:pPr>
        <w:ind w:right="22" w:firstLine="610"/>
        <w:spacing w:before="139" w:line="252" w:lineRule="auto"/>
        <w:rPr>
          <w:rFonts w:ascii="SimSun" w:hAnsi="SimSun" w:eastAsia="SimSun" w:cs="SimSun"/>
          <w:sz w:val="30"/>
          <w:szCs w:val="30"/>
        </w:rPr>
      </w:pPr>
      <w:r>
        <w:rPr>
          <w:rFonts w:ascii="Times New Roman" w:hAnsi="Times New Roman" w:eastAsia="Times New Roman" w:cs="Times New Roman"/>
          <w:sz w:val="30"/>
          <w:szCs w:val="30"/>
          <w:spacing w:val="6"/>
        </w:rPr>
        <w:t>e</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6"/>
        </w:rPr>
        <w:t>)承制方是否根据安全性计划，制定了安全性工作计划，</w:t>
      </w:r>
      <w:r>
        <w:rPr>
          <w:rFonts w:ascii="SimSun" w:hAnsi="SimSun" w:eastAsia="SimSun" w:cs="SimSun"/>
          <w:sz w:val="30"/>
          <w:szCs w:val="30"/>
          <w:spacing w:val="5"/>
        </w:rPr>
        <w:t>确保落实了装备</w:t>
      </w:r>
      <w:r>
        <w:rPr>
          <w:rFonts w:ascii="SimSun" w:hAnsi="SimSun" w:eastAsia="SimSun" w:cs="SimSun"/>
          <w:sz w:val="30"/>
          <w:szCs w:val="30"/>
        </w:rPr>
        <w:t xml:space="preserve"> </w:t>
      </w:r>
      <w:r>
        <w:rPr>
          <w:rFonts w:ascii="SimSun" w:hAnsi="SimSun" w:eastAsia="SimSun" w:cs="SimSun"/>
          <w:sz w:val="30"/>
          <w:szCs w:val="30"/>
          <w:spacing w:val="7"/>
        </w:rPr>
        <w:t>安全性要求和安全性工作项目要求?</w:t>
      </w:r>
    </w:p>
    <w:p>
      <w:pPr>
        <w:ind w:right="20" w:firstLine="610"/>
        <w:spacing w:before="38" w:line="267" w:lineRule="auto"/>
        <w:rPr>
          <w:rFonts w:ascii="SimSun" w:hAnsi="SimSun" w:eastAsia="SimSun" w:cs="SimSun"/>
          <w:sz w:val="30"/>
          <w:szCs w:val="30"/>
        </w:rPr>
      </w:pPr>
      <w:r>
        <w:rPr>
          <w:rFonts w:ascii="Times New Roman" w:hAnsi="Times New Roman" w:eastAsia="Times New Roman" w:cs="Times New Roman"/>
          <w:sz w:val="30"/>
          <w:szCs w:val="30"/>
          <w:spacing w:val="5"/>
        </w:rPr>
        <w:t>f)  </w:t>
      </w:r>
      <w:r>
        <w:rPr>
          <w:rFonts w:ascii="SimSun" w:hAnsi="SimSun" w:eastAsia="SimSun" w:cs="SimSun"/>
          <w:sz w:val="30"/>
          <w:szCs w:val="30"/>
          <w:spacing w:val="5"/>
        </w:rPr>
        <w:t>是否建立了装备安全性工作组织机构并明确职责，是否同时建立了组织</w:t>
      </w:r>
      <w:r>
        <w:rPr>
          <w:rFonts w:ascii="SimSun" w:hAnsi="SimSun" w:eastAsia="SimSun" w:cs="SimSun"/>
          <w:sz w:val="30"/>
          <w:szCs w:val="30"/>
        </w:rPr>
        <w:t xml:space="preserve"> </w:t>
      </w:r>
      <w:r>
        <w:rPr>
          <w:rFonts w:ascii="SimSun" w:hAnsi="SimSun" w:eastAsia="SimSun" w:cs="SimSun"/>
          <w:sz w:val="30"/>
          <w:szCs w:val="30"/>
          <w:spacing w:val="7"/>
        </w:rPr>
        <w:t>机构内部之间以及与外部相关机构的沟通机制?</w:t>
      </w:r>
    </w:p>
    <w:p>
      <w:pPr>
        <w:ind w:left="610"/>
        <w:spacing w:before="72" w:line="212" w:lineRule="auto"/>
        <w:rPr>
          <w:rFonts w:ascii="SimSun" w:hAnsi="SimSun" w:eastAsia="SimSun" w:cs="SimSun"/>
          <w:sz w:val="30"/>
          <w:szCs w:val="30"/>
        </w:rPr>
      </w:pPr>
      <w:r>
        <w:rPr>
          <w:rFonts w:ascii="Times New Roman" w:hAnsi="Times New Roman" w:eastAsia="Times New Roman" w:cs="Times New Roman"/>
          <w:sz w:val="30"/>
          <w:szCs w:val="30"/>
          <w:spacing w:val="3"/>
        </w:rPr>
        <w:t>g)</w:t>
      </w:r>
      <w:r>
        <w:rPr>
          <w:rFonts w:ascii="Times New Roman" w:hAnsi="Times New Roman" w:eastAsia="Times New Roman" w:cs="Times New Roman"/>
          <w:sz w:val="30"/>
          <w:szCs w:val="30"/>
          <w:spacing w:val="64"/>
        </w:rPr>
        <w:t xml:space="preserve"> </w:t>
      </w:r>
      <w:r>
        <w:rPr>
          <w:rFonts w:ascii="SimSun" w:hAnsi="SimSun" w:eastAsia="SimSun" w:cs="SimSun"/>
          <w:sz w:val="30"/>
          <w:szCs w:val="30"/>
          <w:spacing w:val="3"/>
        </w:rPr>
        <w:t>订购方是否对承制方、转承制方和供应方的安全性进行了综合管理?</w:t>
      </w:r>
    </w:p>
    <w:p>
      <w:pPr>
        <w:ind w:right="12" w:firstLine="610"/>
        <w:spacing w:before="87" w:line="268" w:lineRule="auto"/>
        <w:rPr>
          <w:rFonts w:ascii="SimSun" w:hAnsi="SimSun" w:eastAsia="SimSun" w:cs="SimSun"/>
          <w:sz w:val="30"/>
          <w:szCs w:val="30"/>
        </w:rPr>
      </w:pPr>
      <w:r>
        <w:rPr>
          <w:rFonts w:ascii="Times New Roman" w:hAnsi="Times New Roman" w:eastAsia="Times New Roman" w:cs="Times New Roman"/>
          <w:sz w:val="30"/>
          <w:szCs w:val="30"/>
          <w:spacing w:val="4"/>
        </w:rPr>
        <w:t>h)</w:t>
      </w:r>
      <w:r>
        <w:rPr>
          <w:rFonts w:ascii="Times New Roman" w:hAnsi="Times New Roman" w:eastAsia="Times New Roman" w:cs="Times New Roman"/>
          <w:sz w:val="30"/>
          <w:szCs w:val="30"/>
          <w:spacing w:val="1"/>
        </w:rPr>
        <w:t xml:space="preserve">  </w:t>
      </w:r>
      <w:r>
        <w:rPr>
          <w:rFonts w:ascii="SimSun" w:hAnsi="SimSun" w:eastAsia="SimSun" w:cs="SimSun"/>
          <w:sz w:val="30"/>
          <w:szCs w:val="30"/>
          <w:spacing w:val="4"/>
        </w:rPr>
        <w:t>承制方对转承制方和供应方的分要求是否纳入有关合同，是否与装</w:t>
      </w:r>
      <w:r>
        <w:rPr>
          <w:rFonts w:ascii="SimSun" w:hAnsi="SimSun" w:eastAsia="SimSun" w:cs="SimSun"/>
          <w:sz w:val="30"/>
          <w:szCs w:val="30"/>
          <w:spacing w:val="3"/>
        </w:rPr>
        <w:t>备的</w:t>
      </w:r>
      <w:r>
        <w:rPr>
          <w:rFonts w:ascii="SimSun" w:hAnsi="SimSun" w:eastAsia="SimSun" w:cs="SimSun"/>
          <w:sz w:val="30"/>
          <w:szCs w:val="30"/>
        </w:rPr>
        <w:t xml:space="preserve"> </w:t>
      </w:r>
      <w:r>
        <w:rPr>
          <w:rFonts w:ascii="SimSun" w:hAnsi="SimSun" w:eastAsia="SimSun" w:cs="SimSun"/>
          <w:sz w:val="30"/>
          <w:szCs w:val="30"/>
          <w:spacing w:val="7"/>
        </w:rPr>
        <w:t>安全性要求协调一致?</w:t>
      </w:r>
    </w:p>
    <w:p>
      <w:pPr>
        <w:ind w:left="610"/>
        <w:spacing w:before="58" w:line="212" w:lineRule="auto"/>
        <w:rPr>
          <w:rFonts w:ascii="SimSun" w:hAnsi="SimSun" w:eastAsia="SimSun" w:cs="SimSun"/>
          <w:sz w:val="30"/>
          <w:szCs w:val="30"/>
        </w:rPr>
      </w:pPr>
      <w:r>
        <w:rPr>
          <w:rFonts w:ascii="Times New Roman" w:hAnsi="Times New Roman" w:eastAsia="Times New Roman" w:cs="Times New Roman"/>
          <w:sz w:val="30"/>
          <w:szCs w:val="30"/>
          <w:spacing w:val="7"/>
        </w:rPr>
        <w:t>i)</w:t>
      </w:r>
      <w:r>
        <w:rPr>
          <w:rFonts w:ascii="Times New Roman" w:hAnsi="Times New Roman" w:eastAsia="Times New Roman" w:cs="Times New Roman"/>
          <w:sz w:val="30"/>
          <w:szCs w:val="30"/>
          <w:spacing w:val="84"/>
          <w:w w:val="101"/>
        </w:rPr>
        <w:t xml:space="preserve"> </w:t>
      </w:r>
      <w:r>
        <w:rPr>
          <w:rFonts w:ascii="SimSun" w:hAnsi="SimSun" w:eastAsia="SimSun" w:cs="SimSun"/>
          <w:sz w:val="30"/>
          <w:szCs w:val="30"/>
          <w:spacing w:val="7"/>
        </w:rPr>
        <w:t>是否制定了危险跟踪和风险处置的方法和程序?</w:t>
      </w:r>
    </w:p>
    <w:p>
      <w:pPr>
        <w:ind w:firstLine="610"/>
        <w:spacing w:before="103" w:line="265" w:lineRule="auto"/>
        <w:rPr>
          <w:rFonts w:ascii="SimSun" w:hAnsi="SimSun" w:eastAsia="SimSun" w:cs="SimSun"/>
          <w:sz w:val="30"/>
          <w:szCs w:val="30"/>
        </w:rPr>
      </w:pPr>
      <w:r>
        <w:rPr>
          <w:rFonts w:ascii="Times New Roman" w:hAnsi="Times New Roman" w:eastAsia="Times New Roman" w:cs="Times New Roman"/>
          <w:sz w:val="30"/>
          <w:szCs w:val="30"/>
          <w:spacing w:val="12"/>
        </w:rPr>
        <w:t>j)</w:t>
      </w:r>
      <w:r>
        <w:rPr>
          <w:rFonts w:ascii="Times New Roman" w:hAnsi="Times New Roman" w:eastAsia="Times New Roman" w:cs="Times New Roman"/>
          <w:sz w:val="30"/>
          <w:szCs w:val="30"/>
          <w:spacing w:val="41"/>
        </w:rPr>
        <w:t xml:space="preserve"> </w:t>
      </w:r>
      <w:r>
        <w:rPr>
          <w:rFonts w:ascii="SimSun" w:hAnsi="SimSun" w:eastAsia="SimSun" w:cs="SimSun"/>
          <w:sz w:val="30"/>
          <w:szCs w:val="30"/>
          <w:spacing w:val="12"/>
        </w:rPr>
        <w:t>是否对安全性关键项目进行了确定与控制?是否根据装备特点，制定具</w:t>
      </w:r>
      <w:r>
        <w:rPr>
          <w:rFonts w:ascii="SimSun" w:hAnsi="SimSun" w:eastAsia="SimSun" w:cs="SimSun"/>
          <w:sz w:val="30"/>
          <w:szCs w:val="30"/>
        </w:rPr>
        <w:t xml:space="preserve"> </w:t>
      </w:r>
      <w:r>
        <w:rPr>
          <w:rFonts w:ascii="SimSun" w:hAnsi="SimSun" w:eastAsia="SimSun" w:cs="SimSun"/>
          <w:sz w:val="30"/>
          <w:szCs w:val="30"/>
          <w:spacing w:val="-10"/>
        </w:rPr>
        <w:t>体的安全性关键项目判别准则，并通过对技术方案、规范、安</w:t>
      </w:r>
      <w:r>
        <w:rPr>
          <w:rFonts w:ascii="SimSun" w:hAnsi="SimSun" w:eastAsia="SimSun" w:cs="SimSun"/>
          <w:sz w:val="30"/>
          <w:szCs w:val="30"/>
          <w:spacing w:val="-11"/>
        </w:rPr>
        <w:t>全性要求、历史经验</w:t>
      </w:r>
      <w:r>
        <w:rPr>
          <w:rFonts w:ascii="SimSun" w:hAnsi="SimSun" w:eastAsia="SimSun" w:cs="SimSun"/>
          <w:sz w:val="30"/>
          <w:szCs w:val="30"/>
        </w:rPr>
        <w:t xml:space="preserve"> </w:t>
      </w:r>
      <w:r>
        <w:rPr>
          <w:rFonts w:ascii="SimSun" w:hAnsi="SimSun" w:eastAsia="SimSun" w:cs="SimSun"/>
          <w:sz w:val="30"/>
          <w:szCs w:val="30"/>
          <w:spacing w:val="7"/>
        </w:rPr>
        <w:t>教训等的分析来确定安全性关键项目?</w:t>
      </w:r>
    </w:p>
    <w:p>
      <w:pPr>
        <w:ind w:left="610"/>
        <w:spacing w:before="80" w:line="212" w:lineRule="auto"/>
        <w:rPr>
          <w:rFonts w:ascii="SimSun" w:hAnsi="SimSun" w:eastAsia="SimSun" w:cs="SimSun"/>
          <w:sz w:val="30"/>
          <w:szCs w:val="30"/>
        </w:rPr>
      </w:pPr>
      <w:r>
        <w:rPr>
          <w:rFonts w:ascii="Times New Roman" w:hAnsi="Times New Roman" w:eastAsia="Times New Roman" w:cs="Times New Roman"/>
          <w:sz w:val="30"/>
          <w:szCs w:val="30"/>
          <w:spacing w:val="7"/>
        </w:rPr>
        <w:t>k)</w:t>
      </w:r>
      <w:r>
        <w:rPr>
          <w:rFonts w:ascii="Times New Roman" w:hAnsi="Times New Roman" w:eastAsia="Times New Roman" w:cs="Times New Roman"/>
          <w:sz w:val="30"/>
          <w:szCs w:val="30"/>
          <w:spacing w:val="8"/>
        </w:rPr>
        <w:t xml:space="preserve">  </w:t>
      </w:r>
      <w:r>
        <w:rPr>
          <w:rFonts w:ascii="SimSun" w:hAnsi="SimSun" w:eastAsia="SimSun" w:cs="SimSun"/>
          <w:sz w:val="30"/>
          <w:szCs w:val="30"/>
          <w:spacing w:val="7"/>
        </w:rPr>
        <w:t>是否确保在各种试验中考虑了安全性问题?</w:t>
      </w:r>
    </w:p>
    <w:p>
      <w:pPr>
        <w:ind w:left="610"/>
        <w:spacing w:before="157" w:line="218" w:lineRule="auto"/>
        <w:rPr>
          <w:rFonts w:ascii="SimSun" w:hAnsi="SimSun" w:eastAsia="SimSun" w:cs="SimSun"/>
          <w:sz w:val="30"/>
          <w:szCs w:val="30"/>
        </w:rPr>
      </w:pPr>
      <w:r>
        <w:rPr>
          <w:rFonts w:ascii="SimSun" w:hAnsi="SimSun" w:eastAsia="SimSun" w:cs="SimSun"/>
          <w:sz w:val="30"/>
          <w:szCs w:val="30"/>
          <w:spacing w:val="9"/>
        </w:rPr>
        <w:t>1)是否明确了承制方提交安全性进展工作报</w:t>
      </w:r>
      <w:r>
        <w:rPr>
          <w:rFonts w:ascii="SimSun" w:hAnsi="SimSun" w:eastAsia="SimSun" w:cs="SimSun"/>
          <w:sz w:val="30"/>
          <w:szCs w:val="30"/>
          <w:spacing w:val="8"/>
        </w:rPr>
        <w:t>告的节点或周期?</w:t>
      </w:r>
    </w:p>
    <w:p>
      <w:pPr>
        <w:ind w:left="610"/>
        <w:spacing w:before="55" w:line="212" w:lineRule="auto"/>
        <w:rPr>
          <w:rFonts w:ascii="SimSun" w:hAnsi="SimSun" w:eastAsia="SimSun" w:cs="SimSun"/>
          <w:sz w:val="30"/>
          <w:szCs w:val="30"/>
        </w:rPr>
      </w:pPr>
      <w:r>
        <w:rPr>
          <w:rFonts w:ascii="Times New Roman" w:hAnsi="Times New Roman" w:eastAsia="Times New Roman" w:cs="Times New Roman"/>
          <w:sz w:val="30"/>
          <w:szCs w:val="30"/>
          <w:spacing w:val="19"/>
        </w:rPr>
        <w:t>m)</w:t>
      </w:r>
      <w:r>
        <w:rPr>
          <w:rFonts w:ascii="Times New Roman" w:hAnsi="Times New Roman" w:eastAsia="Times New Roman" w:cs="Times New Roman"/>
          <w:sz w:val="30"/>
          <w:szCs w:val="30"/>
          <w:spacing w:val="81"/>
          <w:w w:val="101"/>
        </w:rPr>
        <w:t xml:space="preserve"> </w:t>
      </w:r>
      <w:r>
        <w:rPr>
          <w:rFonts w:ascii="SimSun" w:hAnsi="SimSun" w:eastAsia="SimSun" w:cs="SimSun"/>
          <w:sz w:val="30"/>
          <w:szCs w:val="30"/>
          <w:spacing w:val="19"/>
        </w:rPr>
        <w:t>是否明确了安全性培训的方式?培训人员?培训内容?</w:t>
      </w:r>
    </w:p>
    <w:p>
      <w:pPr>
        <w:ind w:right="5" w:firstLine="610"/>
        <w:spacing w:before="115" w:line="264" w:lineRule="auto"/>
        <w:rPr>
          <w:rFonts w:ascii="SimSun" w:hAnsi="SimSun" w:eastAsia="SimSun" w:cs="SimSun"/>
          <w:sz w:val="30"/>
          <w:szCs w:val="30"/>
        </w:rPr>
      </w:pPr>
      <w:r>
        <w:rPr>
          <w:rFonts w:ascii="Times New Roman" w:hAnsi="Times New Roman" w:eastAsia="Times New Roman" w:cs="Times New Roman"/>
          <w:sz w:val="30"/>
          <w:szCs w:val="30"/>
          <w:spacing w:val="4"/>
        </w:rPr>
        <w:t>n)</w:t>
      </w:r>
      <w:r>
        <w:rPr>
          <w:rFonts w:ascii="Times New Roman" w:hAnsi="Times New Roman" w:eastAsia="Times New Roman" w:cs="Times New Roman"/>
          <w:sz w:val="30"/>
          <w:szCs w:val="30"/>
          <w:spacing w:val="3"/>
        </w:rPr>
        <w:t xml:space="preserve">  </w:t>
      </w:r>
      <w:r>
        <w:rPr>
          <w:rFonts w:ascii="SimSun" w:hAnsi="SimSun" w:eastAsia="SimSun" w:cs="SimSun"/>
          <w:sz w:val="30"/>
          <w:szCs w:val="30"/>
          <w:spacing w:val="4"/>
        </w:rPr>
        <w:t>是否将装备的安全性要求和定量指标分解到了规定层次产品，作为产品</w:t>
      </w:r>
      <w:r>
        <w:rPr>
          <w:rFonts w:ascii="SimSun" w:hAnsi="SimSun" w:eastAsia="SimSun" w:cs="SimSun"/>
          <w:sz w:val="30"/>
          <w:szCs w:val="30"/>
          <w:spacing w:val="1"/>
        </w:rPr>
        <w:t xml:space="preserve"> </w:t>
      </w:r>
      <w:r>
        <w:rPr>
          <w:rFonts w:ascii="SimSun" w:hAnsi="SimSun" w:eastAsia="SimSun" w:cs="SimSun"/>
          <w:sz w:val="30"/>
          <w:szCs w:val="30"/>
          <w:spacing w:val="2"/>
        </w:rPr>
        <w:t>承制单位规划安全性工作和提出外协、外购产品安全性</w:t>
      </w:r>
      <w:r>
        <w:rPr>
          <w:rFonts w:ascii="SimSun" w:hAnsi="SimSun" w:eastAsia="SimSun" w:cs="SimSun"/>
          <w:sz w:val="30"/>
          <w:szCs w:val="30"/>
          <w:spacing w:val="1"/>
        </w:rPr>
        <w:t>要求的依据?</w:t>
      </w:r>
    </w:p>
    <w:p>
      <w:pPr>
        <w:spacing w:line="264" w:lineRule="auto"/>
        <w:sectPr>
          <w:footerReference w:type="default" r:id="rId375"/>
          <w:pgSz w:w="11910" w:h="17840"/>
          <w:pgMar w:top="400" w:right="443" w:bottom="820" w:left="1009" w:header="0" w:footer="613" w:gutter="0"/>
        </w:sectPr>
        <w:rPr>
          <w:rFonts w:ascii="SimSun" w:hAnsi="SimSun" w:eastAsia="SimSun" w:cs="SimSun"/>
          <w:sz w:val="30"/>
          <w:szCs w:val="30"/>
        </w:rPr>
      </w:pPr>
    </w:p>
    <w:p>
      <w:pPr>
        <w:pStyle w:val="BodyText"/>
        <w:spacing w:line="352" w:lineRule="auto"/>
        <w:rPr/>
      </w:pPr>
      <w:r/>
    </w:p>
    <w:p>
      <w:pPr>
        <w:pStyle w:val="BodyText"/>
        <w:spacing w:line="352" w:lineRule="auto"/>
        <w:rPr/>
      </w:pPr>
      <w:r/>
    </w:p>
    <w:p>
      <w:pPr>
        <w:ind w:right="114" w:firstLine="600"/>
        <w:spacing w:before="98" w:line="267" w:lineRule="auto"/>
        <w:rPr>
          <w:rFonts w:ascii="SimSun" w:hAnsi="SimSun" w:eastAsia="SimSun" w:cs="SimSun"/>
          <w:sz w:val="30"/>
          <w:szCs w:val="30"/>
        </w:rPr>
      </w:pPr>
      <w:r>
        <w:rPr>
          <w:rFonts w:ascii="Times New Roman" w:hAnsi="Times New Roman" w:eastAsia="Times New Roman" w:cs="Times New Roman"/>
          <w:sz w:val="30"/>
          <w:szCs w:val="30"/>
          <w:spacing w:val="5"/>
        </w:rPr>
        <w:t>o)</w:t>
      </w:r>
      <w:r>
        <w:rPr>
          <w:rFonts w:ascii="Times New Roman" w:hAnsi="Times New Roman" w:eastAsia="Times New Roman" w:cs="Times New Roman"/>
          <w:sz w:val="30"/>
          <w:szCs w:val="30"/>
          <w:spacing w:val="65"/>
          <w:w w:val="101"/>
        </w:rPr>
        <w:t xml:space="preserve"> </w:t>
      </w:r>
      <w:r>
        <w:rPr>
          <w:rFonts w:ascii="SimSun" w:hAnsi="SimSun" w:eastAsia="SimSun" w:cs="SimSun"/>
          <w:sz w:val="30"/>
          <w:szCs w:val="30"/>
          <w:spacing w:val="5"/>
        </w:rPr>
        <w:t>是否根据装备特点和设计方案，并利用有效信息，初步识</w:t>
      </w:r>
      <w:r>
        <w:rPr>
          <w:rFonts w:ascii="SimSun" w:hAnsi="SimSun" w:eastAsia="SimSun" w:cs="SimSun"/>
          <w:sz w:val="30"/>
          <w:szCs w:val="30"/>
          <w:spacing w:val="4"/>
        </w:rPr>
        <w:t>别具有危险特</w:t>
      </w:r>
      <w:r>
        <w:rPr>
          <w:rFonts w:ascii="SimSun" w:hAnsi="SimSun" w:eastAsia="SimSun" w:cs="SimSun"/>
          <w:sz w:val="30"/>
          <w:szCs w:val="30"/>
        </w:rPr>
        <w:t xml:space="preserve"> </w:t>
      </w:r>
      <w:r>
        <w:rPr>
          <w:rFonts w:ascii="SimSun" w:hAnsi="SimSun" w:eastAsia="SimSun" w:cs="SimSun"/>
          <w:sz w:val="30"/>
          <w:szCs w:val="30"/>
          <w:spacing w:val="7"/>
        </w:rPr>
        <w:t>性的危险因素，编制初步危险表?是否针对初步危险表，开展了初步危险分析?</w:t>
      </w:r>
      <w:r>
        <w:rPr>
          <w:rFonts w:ascii="SimSun" w:hAnsi="SimSun" w:eastAsia="SimSun" w:cs="SimSun"/>
          <w:sz w:val="30"/>
          <w:szCs w:val="30"/>
          <w:spacing w:val="9"/>
        </w:rPr>
        <w:t xml:space="preserve"> </w:t>
      </w:r>
      <w:r>
        <w:rPr>
          <w:rFonts w:ascii="SimSun" w:hAnsi="SimSun" w:eastAsia="SimSun" w:cs="SimSun"/>
          <w:sz w:val="30"/>
          <w:szCs w:val="30"/>
          <w:spacing w:val="7"/>
        </w:rPr>
        <w:t>是否对初步危险分析的过程和结果进行了记录?</w:t>
      </w:r>
    </w:p>
    <w:p>
      <w:pPr>
        <w:ind w:right="115" w:firstLine="600"/>
        <w:spacing w:before="81" w:line="272" w:lineRule="auto"/>
        <w:rPr>
          <w:rFonts w:ascii="SimSun" w:hAnsi="SimSun" w:eastAsia="SimSun" w:cs="SimSun"/>
          <w:sz w:val="30"/>
          <w:szCs w:val="30"/>
        </w:rPr>
      </w:pPr>
      <w:r>
        <w:rPr>
          <w:rFonts w:ascii="Times New Roman" w:hAnsi="Times New Roman" w:eastAsia="Times New Roman" w:cs="Times New Roman"/>
          <w:sz w:val="30"/>
          <w:szCs w:val="30"/>
          <w:spacing w:val="5"/>
        </w:rPr>
        <w:t>p)</w:t>
      </w:r>
      <w:r>
        <w:rPr>
          <w:rFonts w:ascii="Times New Roman" w:hAnsi="Times New Roman" w:eastAsia="Times New Roman" w:cs="Times New Roman"/>
          <w:sz w:val="30"/>
          <w:szCs w:val="30"/>
          <w:spacing w:val="63"/>
        </w:rPr>
        <w:t xml:space="preserve"> </w:t>
      </w:r>
      <w:r>
        <w:rPr>
          <w:rFonts w:ascii="SimSun" w:hAnsi="SimSun" w:eastAsia="SimSun" w:cs="SimSun"/>
          <w:sz w:val="30"/>
          <w:szCs w:val="30"/>
          <w:spacing w:val="5"/>
        </w:rPr>
        <w:t>是否根据同类型产品的工程经验和事故教训，并根据装备特点以及相关</w:t>
      </w:r>
      <w:r>
        <w:rPr>
          <w:rFonts w:ascii="SimSun" w:hAnsi="SimSun" w:eastAsia="SimSun" w:cs="SimSun"/>
          <w:sz w:val="30"/>
          <w:szCs w:val="30"/>
        </w:rPr>
        <w:t xml:space="preserve"> </w:t>
      </w:r>
      <w:r>
        <w:rPr>
          <w:rFonts w:ascii="SimSun" w:hAnsi="SimSun" w:eastAsia="SimSun" w:cs="SimSun"/>
          <w:sz w:val="30"/>
          <w:szCs w:val="30"/>
          <w:spacing w:val="-10"/>
        </w:rPr>
        <w:t>规章、条例、标准、规范、文件或要求以及初步危险分析的结果，制定安全性设计</w:t>
      </w:r>
      <w:r>
        <w:rPr>
          <w:rFonts w:ascii="SimSun" w:hAnsi="SimSun" w:eastAsia="SimSun" w:cs="SimSun"/>
          <w:sz w:val="30"/>
          <w:szCs w:val="30"/>
          <w:spacing w:val="11"/>
        </w:rPr>
        <w:t xml:space="preserve"> </w:t>
      </w:r>
      <w:r>
        <w:rPr>
          <w:rFonts w:ascii="SimSun" w:hAnsi="SimSun" w:eastAsia="SimSun" w:cs="SimSun"/>
          <w:sz w:val="30"/>
          <w:szCs w:val="30"/>
          <w:spacing w:val="-1"/>
        </w:rPr>
        <w:t>准则，作为本装备应满足的安全性设计要求?</w:t>
      </w:r>
    </w:p>
    <w:p>
      <w:pPr>
        <w:ind w:right="117" w:firstLine="600"/>
        <w:spacing w:before="90" w:line="262" w:lineRule="auto"/>
        <w:rPr>
          <w:rFonts w:ascii="SimSun" w:hAnsi="SimSun" w:eastAsia="SimSun" w:cs="SimSun"/>
          <w:sz w:val="30"/>
          <w:szCs w:val="30"/>
        </w:rPr>
      </w:pPr>
      <w:r>
        <w:rPr>
          <w:rFonts w:ascii="Times New Roman" w:hAnsi="Times New Roman" w:eastAsia="Times New Roman" w:cs="Times New Roman"/>
          <w:sz w:val="30"/>
          <w:szCs w:val="30"/>
          <w:spacing w:val="1"/>
        </w:rPr>
        <w:t>q)</w:t>
      </w:r>
      <w:r>
        <w:rPr>
          <w:rFonts w:ascii="Times New Roman" w:hAnsi="Times New Roman" w:eastAsia="Times New Roman" w:cs="Times New Roman"/>
          <w:sz w:val="30"/>
          <w:szCs w:val="30"/>
          <w:spacing w:val="45"/>
          <w:w w:val="101"/>
        </w:rPr>
        <w:t xml:space="preserve"> </w:t>
      </w:r>
      <w:r>
        <w:rPr>
          <w:rFonts w:ascii="SimSun" w:hAnsi="SimSun" w:eastAsia="SimSun" w:cs="SimSun"/>
          <w:sz w:val="30"/>
          <w:szCs w:val="30"/>
          <w:spacing w:val="1"/>
        </w:rPr>
        <w:t>是否分析了设计要求、分系统/设备任务书、系统接口要求说明</w:t>
      </w:r>
      <w:r>
        <w:rPr>
          <w:rFonts w:ascii="SimSun" w:hAnsi="SimSun" w:eastAsia="SimSun" w:cs="SimSun"/>
          <w:sz w:val="30"/>
          <w:szCs w:val="30"/>
        </w:rPr>
        <w:t>书或其他 </w:t>
      </w:r>
      <w:r>
        <w:rPr>
          <w:rFonts w:ascii="SimSun" w:hAnsi="SimSun" w:eastAsia="SimSun" w:cs="SimSun"/>
          <w:sz w:val="30"/>
          <w:szCs w:val="30"/>
          <w:spacing w:val="-6"/>
        </w:rPr>
        <w:t>相关文件，确保全面、正确地制定了安全性设计准则?</w:t>
      </w:r>
    </w:p>
    <w:p>
      <w:pPr>
        <w:ind w:left="600"/>
        <w:spacing w:before="60" w:line="212" w:lineRule="auto"/>
        <w:rPr>
          <w:rFonts w:ascii="SimSun" w:hAnsi="SimSun" w:eastAsia="SimSun" w:cs="SimSun"/>
          <w:sz w:val="30"/>
          <w:szCs w:val="30"/>
        </w:rPr>
      </w:pPr>
      <w:r>
        <w:rPr>
          <w:rFonts w:ascii="Times New Roman" w:hAnsi="Times New Roman" w:eastAsia="Times New Roman" w:cs="Times New Roman"/>
          <w:sz w:val="30"/>
          <w:szCs w:val="30"/>
          <w:spacing w:val="9"/>
        </w:rPr>
        <w:t>r)</w:t>
      </w:r>
      <w:r>
        <w:rPr>
          <w:rFonts w:ascii="Times New Roman" w:hAnsi="Times New Roman" w:eastAsia="Times New Roman" w:cs="Times New Roman"/>
          <w:sz w:val="30"/>
          <w:szCs w:val="30"/>
          <w:spacing w:val="50"/>
        </w:rPr>
        <w:t xml:space="preserve"> </w:t>
      </w:r>
      <w:r>
        <w:rPr>
          <w:rFonts w:ascii="SimSun" w:hAnsi="SimSun" w:eastAsia="SimSun" w:cs="SimSun"/>
          <w:sz w:val="30"/>
          <w:szCs w:val="30"/>
          <w:spacing w:val="9"/>
        </w:rPr>
        <w:t>是否在方案阶段后期开展了系统危险分析?</w:t>
      </w:r>
    </w:p>
    <w:p>
      <w:pPr>
        <w:ind w:right="84" w:firstLine="600"/>
        <w:spacing w:before="106" w:line="269" w:lineRule="auto"/>
        <w:rPr>
          <w:rFonts w:ascii="SimSun" w:hAnsi="SimSun" w:eastAsia="SimSun" w:cs="SimSun"/>
          <w:sz w:val="30"/>
          <w:szCs w:val="30"/>
        </w:rPr>
      </w:pPr>
      <w:r>
        <w:rPr>
          <w:rFonts w:ascii="Times New Roman" w:hAnsi="Times New Roman" w:eastAsia="Times New Roman" w:cs="Times New Roman"/>
          <w:sz w:val="30"/>
          <w:szCs w:val="30"/>
          <w:spacing w:val="20"/>
        </w:rPr>
        <w:t>s)</w:t>
      </w:r>
      <w:r>
        <w:rPr>
          <w:rFonts w:ascii="Times New Roman" w:hAnsi="Times New Roman" w:eastAsia="Times New Roman" w:cs="Times New Roman"/>
          <w:sz w:val="30"/>
          <w:szCs w:val="30"/>
          <w:spacing w:val="73"/>
        </w:rPr>
        <w:t xml:space="preserve"> </w:t>
      </w:r>
      <w:r>
        <w:rPr>
          <w:rFonts w:ascii="SimSun" w:hAnsi="SimSun" w:eastAsia="SimSun" w:cs="SimSun"/>
          <w:sz w:val="30"/>
          <w:szCs w:val="30"/>
          <w:spacing w:val="20"/>
        </w:rPr>
        <w:t>是否进行了职业健康危险分析?是否将职业健康危险分析的结果作为</w:t>
      </w:r>
      <w:r>
        <w:rPr>
          <w:rFonts w:ascii="SimSun" w:hAnsi="SimSun" w:eastAsia="SimSun" w:cs="SimSun"/>
          <w:sz w:val="30"/>
          <w:szCs w:val="30"/>
        </w:rPr>
        <w:t xml:space="preserve"> </w:t>
      </w:r>
      <w:r>
        <w:rPr>
          <w:rFonts w:ascii="SimSun" w:hAnsi="SimSun" w:eastAsia="SimSun" w:cs="SimSun"/>
          <w:sz w:val="30"/>
          <w:szCs w:val="30"/>
          <w:spacing w:val="13"/>
        </w:rPr>
        <w:t>制定安全性关键项目清单的依据?是否对职业健康危险分析</w:t>
      </w:r>
      <w:r>
        <w:rPr>
          <w:rFonts w:ascii="SimSun" w:hAnsi="SimSun" w:eastAsia="SimSun" w:cs="SimSun"/>
          <w:sz w:val="30"/>
          <w:szCs w:val="30"/>
          <w:spacing w:val="12"/>
        </w:rPr>
        <w:t>的过程和结果进行</w:t>
      </w:r>
      <w:r>
        <w:rPr>
          <w:rFonts w:ascii="SimSun" w:hAnsi="SimSun" w:eastAsia="SimSun" w:cs="SimSun"/>
          <w:sz w:val="30"/>
          <w:szCs w:val="30"/>
        </w:rPr>
        <w:t xml:space="preserve"> </w:t>
      </w:r>
      <w:r>
        <w:rPr>
          <w:rFonts w:ascii="SimSun" w:hAnsi="SimSun" w:eastAsia="SimSun" w:cs="SimSun"/>
          <w:sz w:val="30"/>
          <w:szCs w:val="30"/>
          <w:spacing w:val="6"/>
        </w:rPr>
        <w:t>了记录?</w:t>
      </w:r>
    </w:p>
    <w:p>
      <w:pPr>
        <w:ind w:left="600"/>
        <w:spacing w:before="88" w:line="212" w:lineRule="auto"/>
        <w:rPr>
          <w:rFonts w:ascii="SimSun" w:hAnsi="SimSun" w:eastAsia="SimSun" w:cs="SimSun"/>
          <w:sz w:val="30"/>
          <w:szCs w:val="30"/>
        </w:rPr>
      </w:pPr>
      <w:r>
        <w:rPr>
          <w:rFonts w:ascii="Times New Roman" w:hAnsi="Times New Roman" w:eastAsia="Times New Roman" w:cs="Times New Roman"/>
          <w:sz w:val="30"/>
          <w:szCs w:val="30"/>
          <w:spacing w:val="9"/>
        </w:rPr>
        <w:t>t)</w:t>
      </w:r>
      <w:r>
        <w:rPr>
          <w:rFonts w:ascii="Times New Roman" w:hAnsi="Times New Roman" w:eastAsia="Times New Roman" w:cs="Times New Roman"/>
          <w:sz w:val="30"/>
          <w:szCs w:val="30"/>
          <w:spacing w:val="66"/>
          <w:w w:val="101"/>
        </w:rPr>
        <w:t xml:space="preserve"> </w:t>
      </w:r>
      <w:r>
        <w:rPr>
          <w:rFonts w:ascii="SimSun" w:hAnsi="SimSun" w:eastAsia="SimSun" w:cs="SimSun"/>
          <w:sz w:val="30"/>
          <w:szCs w:val="30"/>
          <w:spacing w:val="9"/>
        </w:rPr>
        <w:t>是否对外购和重用软件进行了安全性评价?</w:t>
      </w:r>
    </w:p>
    <w:p>
      <w:pPr>
        <w:ind w:right="131" w:firstLine="600"/>
        <w:spacing w:before="96" w:line="265" w:lineRule="auto"/>
        <w:rPr>
          <w:rFonts w:ascii="SimSun" w:hAnsi="SimSun" w:eastAsia="SimSun" w:cs="SimSun"/>
          <w:sz w:val="30"/>
          <w:szCs w:val="30"/>
        </w:rPr>
      </w:pPr>
      <w:r>
        <w:rPr>
          <w:rFonts w:ascii="Times New Roman" w:hAnsi="Times New Roman" w:eastAsia="Times New Roman" w:cs="Times New Roman"/>
          <w:sz w:val="30"/>
          <w:szCs w:val="30"/>
          <w:spacing w:val="6"/>
        </w:rPr>
        <w:t>u)</w:t>
      </w:r>
      <w:r>
        <w:rPr>
          <w:rFonts w:ascii="Times New Roman" w:hAnsi="Times New Roman" w:eastAsia="Times New Roman" w:cs="Times New Roman"/>
          <w:sz w:val="30"/>
          <w:szCs w:val="30"/>
          <w:spacing w:val="25"/>
          <w:w w:val="101"/>
        </w:rPr>
        <w:t xml:space="preserve"> </w:t>
      </w:r>
      <w:r>
        <w:rPr>
          <w:rFonts w:ascii="SimSun" w:hAnsi="SimSun" w:eastAsia="SimSun" w:cs="SimSun"/>
          <w:sz w:val="30"/>
          <w:szCs w:val="30"/>
          <w:spacing w:val="6"/>
        </w:rPr>
        <w:t>是否在前期软件安全性需求与分析的基础上，</w:t>
      </w:r>
      <w:r>
        <w:rPr>
          <w:rFonts w:ascii="SimSun" w:hAnsi="SimSun" w:eastAsia="SimSun" w:cs="SimSun"/>
          <w:sz w:val="30"/>
          <w:szCs w:val="30"/>
          <w:spacing w:val="5"/>
        </w:rPr>
        <w:t>进一步修改软件安全性需</w:t>
      </w:r>
      <w:r>
        <w:rPr>
          <w:rFonts w:ascii="SimSun" w:hAnsi="SimSun" w:eastAsia="SimSun" w:cs="SimSun"/>
          <w:sz w:val="30"/>
          <w:szCs w:val="30"/>
        </w:rPr>
        <w:t xml:space="preserve"> </w:t>
      </w:r>
      <w:r>
        <w:rPr>
          <w:rFonts w:ascii="SimSun" w:hAnsi="SimSun" w:eastAsia="SimSun" w:cs="SimSun"/>
          <w:sz w:val="30"/>
          <w:szCs w:val="30"/>
          <w:spacing w:val="11"/>
        </w:rPr>
        <w:t>求与分析?</w:t>
      </w:r>
    </w:p>
    <w:p>
      <w:pPr>
        <w:ind w:left="600"/>
        <w:spacing w:before="78" w:line="212" w:lineRule="auto"/>
        <w:rPr>
          <w:rFonts w:ascii="SimSun" w:hAnsi="SimSun" w:eastAsia="SimSun" w:cs="SimSun"/>
          <w:sz w:val="30"/>
          <w:szCs w:val="30"/>
        </w:rPr>
      </w:pPr>
      <w:r>
        <w:rPr>
          <w:rFonts w:ascii="Times New Roman" w:hAnsi="Times New Roman" w:eastAsia="Times New Roman" w:cs="Times New Roman"/>
          <w:sz w:val="30"/>
          <w:szCs w:val="30"/>
          <w:spacing w:val="8"/>
        </w:rPr>
        <w:t>v)</w:t>
      </w:r>
      <w:r>
        <w:rPr>
          <w:rFonts w:ascii="Times New Roman" w:hAnsi="Times New Roman" w:eastAsia="Times New Roman" w:cs="Times New Roman"/>
          <w:sz w:val="30"/>
          <w:szCs w:val="30"/>
          <w:spacing w:val="63"/>
        </w:rPr>
        <w:t xml:space="preserve"> </w:t>
      </w:r>
      <w:r>
        <w:rPr>
          <w:rFonts w:ascii="SimSun" w:hAnsi="SimSun" w:eastAsia="SimSun" w:cs="SimSun"/>
          <w:sz w:val="30"/>
          <w:szCs w:val="30"/>
          <w:spacing w:val="8"/>
        </w:rPr>
        <w:t>是否进行了软件设计安全性分析?</w:t>
      </w:r>
    </w:p>
    <w:p>
      <w:pPr>
        <w:ind w:left="60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8"/>
        </w:rPr>
        <w:t>w)  </w:t>
      </w:r>
      <w:r>
        <w:rPr>
          <w:rFonts w:ascii="SimSun" w:hAnsi="SimSun" w:eastAsia="SimSun" w:cs="SimSun"/>
          <w:sz w:val="30"/>
          <w:szCs w:val="30"/>
          <w:spacing w:val="8"/>
        </w:rPr>
        <w:t>是否制定装备的安全性验证方案并</w:t>
      </w:r>
      <w:r>
        <w:rPr>
          <w:rFonts w:ascii="SimSun" w:hAnsi="SimSun" w:eastAsia="SimSun" w:cs="SimSun"/>
          <w:sz w:val="30"/>
          <w:szCs w:val="30"/>
          <w:spacing w:val="7"/>
        </w:rPr>
        <w:t>纳入合同?</w:t>
      </w:r>
    </w:p>
    <w:p>
      <w:pPr>
        <w:pStyle w:val="BodyText"/>
        <w:spacing w:line="241" w:lineRule="auto"/>
        <w:rPr/>
      </w:pPr>
      <w:r/>
    </w:p>
    <w:p>
      <w:pPr>
        <w:spacing w:before="112" w:line="222" w:lineRule="auto"/>
        <w:outlineLvl w:val="2"/>
        <w:rPr>
          <w:rFonts w:ascii="SimHei" w:hAnsi="SimHei" w:eastAsia="SimHei" w:cs="SimHei"/>
          <w:sz w:val="34"/>
          <w:szCs w:val="34"/>
        </w:rPr>
      </w:pPr>
      <w:bookmarkStart w:name="bookmark422" w:id="596"/>
      <w:bookmarkEnd w:id="596"/>
      <w:r>
        <w:rPr>
          <w:rFonts w:ascii="SimHei" w:hAnsi="SimHei" w:eastAsia="SimHei" w:cs="SimHei"/>
          <w:sz w:val="34"/>
          <w:szCs w:val="34"/>
          <w:spacing w:val="1"/>
        </w:rPr>
        <w:t>12.3.6</w:t>
      </w:r>
      <w:r>
        <w:rPr>
          <w:rFonts w:ascii="SimHei" w:hAnsi="SimHei" w:eastAsia="SimHei" w:cs="SimHei"/>
          <w:sz w:val="34"/>
          <w:szCs w:val="34"/>
          <w:spacing w:val="35"/>
        </w:rPr>
        <w:t xml:space="preserve">  </w:t>
      </w:r>
      <w:r>
        <w:rPr>
          <w:rFonts w:ascii="SimHei" w:hAnsi="SimHei" w:eastAsia="SimHei" w:cs="SimHei"/>
          <w:sz w:val="34"/>
          <w:szCs w:val="34"/>
          <w:b/>
          <w:bCs/>
          <w:spacing w:val="1"/>
        </w:rPr>
        <w:t>评审结论</w:t>
      </w:r>
    </w:p>
    <w:p>
      <w:pPr>
        <w:ind w:left="600"/>
        <w:spacing w:before="307" w:line="219" w:lineRule="auto"/>
        <w:rPr>
          <w:rFonts w:ascii="SimSun" w:hAnsi="SimSun" w:eastAsia="SimSun" w:cs="SimSun"/>
          <w:sz w:val="30"/>
          <w:szCs w:val="30"/>
        </w:rPr>
      </w:pPr>
      <w:r>
        <w:rPr>
          <w:rFonts w:ascii="SimSun" w:hAnsi="SimSun" w:eastAsia="SimSun" w:cs="SimSun"/>
          <w:sz w:val="30"/>
          <w:szCs w:val="30"/>
          <w:spacing w:val="4"/>
        </w:rPr>
        <w:t>方案阶段安全性评审的评审意见示例：</w:t>
      </w:r>
    </w:p>
    <w:p>
      <w:pPr>
        <w:ind w:firstLine="600"/>
        <w:spacing w:before="108" w:line="282" w:lineRule="auto"/>
        <w:jc w:val="both"/>
        <w:rPr>
          <w:rFonts w:ascii="FangSong" w:hAnsi="FangSong" w:eastAsia="FangSong" w:cs="FangSong"/>
          <w:sz w:val="30"/>
          <w:szCs w:val="30"/>
        </w:rPr>
      </w:pPr>
      <w:r>
        <w:rPr>
          <w:rFonts w:ascii="FangSong" w:hAnsi="FangSong" w:eastAsia="FangSong" w:cs="FangSong"/>
          <w:sz w:val="30"/>
          <w:szCs w:val="30"/>
          <w:spacing w:val="9"/>
        </w:rPr>
        <w:t>安全性工作计划对</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9"/>
        </w:rPr>
        <w:t xml:space="preserve">   900A—2012 </w:t>
      </w:r>
      <w:r>
        <w:rPr>
          <w:rFonts w:ascii="FangSong" w:hAnsi="FangSong" w:eastAsia="FangSong" w:cs="FangSong"/>
          <w:sz w:val="30"/>
          <w:szCs w:val="30"/>
          <w:spacing w:val="9"/>
        </w:rPr>
        <w:t>及相应的行业标准进行了合理剪裁，</w:t>
      </w:r>
      <w:r>
        <w:rPr>
          <w:rFonts w:ascii="FangSong" w:hAnsi="FangSong" w:eastAsia="FangSong" w:cs="FangSong"/>
          <w:sz w:val="30"/>
          <w:szCs w:val="30"/>
          <w:spacing w:val="5"/>
        </w:rPr>
        <w:t xml:space="preserve"> </w:t>
      </w:r>
      <w:r>
        <w:rPr>
          <w:rFonts w:ascii="FangSong" w:hAnsi="FangSong" w:eastAsia="FangSong" w:cs="FangSong"/>
          <w:sz w:val="30"/>
          <w:szCs w:val="30"/>
          <w:spacing w:val="2"/>
        </w:rPr>
        <w:t>规定的工作项目与其他研制工作相互协调，并已纳入型号研制综合计划；修</w:t>
      </w:r>
      <w:r>
        <w:rPr>
          <w:rFonts w:ascii="FangSong" w:hAnsi="FangSong" w:eastAsia="FangSong" w:cs="FangSong"/>
          <w:sz w:val="30"/>
          <w:szCs w:val="30"/>
          <w:spacing w:val="1"/>
        </w:rPr>
        <w:t>订、</w:t>
      </w:r>
      <w:r>
        <w:rPr>
          <w:rFonts w:ascii="FangSong" w:hAnsi="FangSong" w:eastAsia="FangSong" w:cs="FangSong"/>
          <w:sz w:val="30"/>
          <w:szCs w:val="30"/>
        </w:rPr>
        <w:t xml:space="preserve"> </w:t>
      </w:r>
      <w:r>
        <w:rPr>
          <w:rFonts w:ascii="FangSong" w:hAnsi="FangSong" w:eastAsia="FangSong" w:cs="FangSong"/>
          <w:sz w:val="30"/>
          <w:szCs w:val="30"/>
          <w:spacing w:val="-6"/>
        </w:rPr>
        <w:t>完善了装备安全性定性定量要求，制定了安全</w:t>
      </w:r>
      <w:r>
        <w:rPr>
          <w:rFonts w:ascii="FangSong" w:hAnsi="FangSong" w:eastAsia="FangSong" w:cs="FangSong"/>
          <w:sz w:val="30"/>
          <w:szCs w:val="30"/>
          <w:spacing w:val="-7"/>
        </w:rPr>
        <w:t>性设计准则，系统科学、全面实用；</w:t>
      </w:r>
      <w:r>
        <w:rPr>
          <w:rFonts w:ascii="FangSong" w:hAnsi="FangSong" w:eastAsia="FangSong" w:cs="FangSong"/>
          <w:sz w:val="30"/>
          <w:szCs w:val="30"/>
        </w:rPr>
        <w:t xml:space="preserve"> </w:t>
      </w:r>
      <w:r>
        <w:rPr>
          <w:rFonts w:ascii="FangSong" w:hAnsi="FangSong" w:eastAsia="FangSong" w:cs="FangSong"/>
          <w:sz w:val="30"/>
          <w:szCs w:val="30"/>
          <w:spacing w:val="-1"/>
        </w:rPr>
        <w:t>进行了安全性分析，确定了影响系统战备完好性和费用的关键因素，并提出了对</w:t>
      </w:r>
      <w:r>
        <w:rPr>
          <w:rFonts w:ascii="FangSong" w:hAnsi="FangSong" w:eastAsia="FangSong" w:cs="FangSong"/>
          <w:sz w:val="30"/>
          <w:szCs w:val="30"/>
          <w:spacing w:val="11"/>
        </w:rPr>
        <w:t xml:space="preserve"> </w:t>
      </w:r>
      <w:r>
        <w:rPr>
          <w:rFonts w:ascii="FangSong" w:hAnsi="FangSong" w:eastAsia="FangSong" w:cs="FangSong"/>
          <w:sz w:val="30"/>
          <w:szCs w:val="30"/>
          <w:spacing w:val="-1"/>
        </w:rPr>
        <w:t>这些关键因素的控制要求和原则；对初始安全性方案进行了修改细化和优化，提</w:t>
      </w:r>
      <w:r>
        <w:rPr>
          <w:rFonts w:ascii="FangSong" w:hAnsi="FangSong" w:eastAsia="FangSong" w:cs="FangSong"/>
          <w:sz w:val="30"/>
          <w:szCs w:val="30"/>
          <w:spacing w:val="8"/>
        </w:rPr>
        <w:t xml:space="preserve"> </w:t>
      </w:r>
      <w:r>
        <w:rPr>
          <w:rFonts w:ascii="FangSong" w:hAnsi="FangSong" w:eastAsia="FangSong" w:cs="FangSong"/>
          <w:sz w:val="30"/>
          <w:szCs w:val="30"/>
          <w:spacing w:val="-2"/>
        </w:rPr>
        <w:t>出的安全性方案对各要素考虑全面充分，内容完整准</w:t>
      </w:r>
      <w:r>
        <w:rPr>
          <w:rFonts w:ascii="FangSong" w:hAnsi="FangSong" w:eastAsia="FangSong" w:cs="FangSong"/>
          <w:sz w:val="30"/>
          <w:szCs w:val="30"/>
          <w:spacing w:val="-3"/>
        </w:rPr>
        <w:t>确，避免了现役装备存在的</w:t>
      </w:r>
      <w:r>
        <w:rPr>
          <w:rFonts w:ascii="FangSong" w:hAnsi="FangSong" w:eastAsia="FangSong" w:cs="FangSong"/>
          <w:sz w:val="30"/>
          <w:szCs w:val="30"/>
        </w:rPr>
        <w:t xml:space="preserve">  </w:t>
      </w:r>
      <w:r>
        <w:rPr>
          <w:rFonts w:ascii="FangSong" w:hAnsi="FangSong" w:eastAsia="FangSong" w:cs="FangSong"/>
          <w:sz w:val="30"/>
          <w:szCs w:val="30"/>
          <w:spacing w:val="-8"/>
        </w:rPr>
        <w:t>安全性缺陷，符合部队实际。</w:t>
      </w:r>
    </w:p>
    <w:p>
      <w:pPr>
        <w:ind w:left="600"/>
        <w:spacing w:before="31" w:line="223" w:lineRule="auto"/>
        <w:rPr>
          <w:rFonts w:ascii="FangSong" w:hAnsi="FangSong" w:eastAsia="FangSong" w:cs="FangSong"/>
          <w:sz w:val="31"/>
          <w:szCs w:val="31"/>
        </w:rPr>
      </w:pPr>
      <w:r>
        <w:rPr>
          <w:rFonts w:ascii="FangSong" w:hAnsi="FangSong" w:eastAsia="FangSong" w:cs="FangSong"/>
          <w:sz w:val="31"/>
          <w:szCs w:val="31"/>
          <w:spacing w:val="-4"/>
        </w:rPr>
        <w:t>评审组同意</w:t>
      </w:r>
      <w:r>
        <w:rPr>
          <w:rFonts w:ascii="KaiTi" w:hAnsi="KaiTi" w:eastAsia="KaiTi" w:cs="KaiTi"/>
          <w:sz w:val="31"/>
          <w:szCs w:val="31"/>
          <w:spacing w:val="-4"/>
        </w:rPr>
        <w:t>×××(产品名称)</w:t>
      </w:r>
      <w:r>
        <w:rPr>
          <w:rFonts w:ascii="FangSong" w:hAnsi="FangSong" w:eastAsia="FangSong" w:cs="FangSong"/>
          <w:sz w:val="31"/>
          <w:szCs w:val="31"/>
          <w:spacing w:val="-4"/>
        </w:rPr>
        <w:t>安全性工作计划和安全性方案通过评审。</w:t>
      </w:r>
    </w:p>
    <w:p>
      <w:pPr>
        <w:pStyle w:val="BodyText"/>
        <w:spacing w:line="344" w:lineRule="auto"/>
        <w:rPr/>
      </w:pPr>
      <w:r/>
    </w:p>
    <w:p>
      <w:pPr>
        <w:ind w:left="2389"/>
        <w:spacing w:before="137" w:line="220" w:lineRule="auto"/>
        <w:outlineLvl w:val="1"/>
        <w:rPr>
          <w:rFonts w:ascii="SimSun" w:hAnsi="SimSun" w:eastAsia="SimSun" w:cs="SimSun"/>
          <w:sz w:val="42"/>
          <w:szCs w:val="42"/>
        </w:rPr>
      </w:pPr>
      <w:bookmarkStart w:name="bookmark423" w:id="597"/>
      <w:bookmarkEnd w:id="597"/>
      <w:r>
        <w:rPr>
          <w:rFonts w:ascii="Times New Roman" w:hAnsi="Times New Roman" w:eastAsia="Times New Roman" w:cs="Times New Roman"/>
          <w:sz w:val="42"/>
          <w:szCs w:val="42"/>
          <w:b/>
          <w:bCs/>
          <w:spacing w:val="-11"/>
        </w:rPr>
        <w:t>12.4</w:t>
      </w:r>
      <w:r>
        <w:rPr>
          <w:rFonts w:ascii="Times New Roman" w:hAnsi="Times New Roman" w:eastAsia="Times New Roman" w:cs="Times New Roman"/>
          <w:sz w:val="42"/>
          <w:szCs w:val="42"/>
          <w:b/>
          <w:bCs/>
          <w:spacing w:val="24"/>
        </w:rPr>
        <w:t xml:space="preserve">    </w:t>
      </w:r>
      <w:r>
        <w:rPr>
          <w:rFonts w:ascii="SimSun" w:hAnsi="SimSun" w:eastAsia="SimSun" w:cs="SimSun"/>
          <w:sz w:val="42"/>
          <w:szCs w:val="42"/>
          <w:b/>
          <w:bCs/>
          <w:spacing w:val="-11"/>
        </w:rPr>
        <w:t>工程研制阶段安全性评审</w:t>
      </w:r>
    </w:p>
    <w:p>
      <w:pPr>
        <w:pStyle w:val="BodyText"/>
        <w:spacing w:line="430" w:lineRule="auto"/>
        <w:rPr/>
      </w:pPr>
      <w:r/>
    </w:p>
    <w:p>
      <w:pPr>
        <w:spacing w:before="111" w:line="222" w:lineRule="auto"/>
        <w:outlineLvl w:val="2"/>
        <w:rPr>
          <w:rFonts w:ascii="SimHei" w:hAnsi="SimHei" w:eastAsia="SimHei" w:cs="SimHei"/>
          <w:sz w:val="34"/>
          <w:szCs w:val="34"/>
        </w:rPr>
      </w:pPr>
      <w:bookmarkStart w:name="bookmark424" w:id="598"/>
      <w:bookmarkEnd w:id="598"/>
      <w:r>
        <w:rPr>
          <w:rFonts w:ascii="SimHei" w:hAnsi="SimHei" w:eastAsia="SimHei" w:cs="SimHei"/>
          <w:sz w:val="34"/>
          <w:szCs w:val="34"/>
        </w:rPr>
        <w:t>12.4.1</w:t>
      </w:r>
      <w:r>
        <w:rPr>
          <w:rFonts w:ascii="SimHei" w:hAnsi="SimHei" w:eastAsia="SimHei" w:cs="SimHei"/>
          <w:sz w:val="34"/>
          <w:szCs w:val="34"/>
          <w:spacing w:val="49"/>
        </w:rPr>
        <w:t xml:space="preserve">  </w:t>
      </w:r>
      <w:r>
        <w:rPr>
          <w:rFonts w:ascii="SimHei" w:hAnsi="SimHei" w:eastAsia="SimHei" w:cs="SimHei"/>
          <w:sz w:val="34"/>
          <w:szCs w:val="34"/>
          <w:b/>
          <w:bCs/>
        </w:rPr>
        <w:t>评审目的</w:t>
      </w:r>
    </w:p>
    <w:p>
      <w:pPr>
        <w:ind w:left="600"/>
        <w:spacing w:before="304" w:line="219" w:lineRule="auto"/>
        <w:rPr>
          <w:rFonts w:ascii="SimSun" w:hAnsi="SimSun" w:eastAsia="SimSun" w:cs="SimSun"/>
          <w:sz w:val="30"/>
          <w:szCs w:val="30"/>
        </w:rPr>
      </w:pPr>
      <w:r>
        <w:rPr>
          <w:rFonts w:ascii="SimSun" w:hAnsi="SimSun" w:eastAsia="SimSun" w:cs="SimSun"/>
          <w:sz w:val="30"/>
          <w:szCs w:val="30"/>
          <w:spacing w:val="8"/>
        </w:rPr>
        <w:t>检查安全性设计是否满足任务书和合同明确的本阶段的安全性要求；</w:t>
      </w:r>
      <w:r>
        <w:rPr>
          <w:rFonts w:ascii="SimSun" w:hAnsi="SimSun" w:eastAsia="SimSun" w:cs="SimSun"/>
          <w:sz w:val="30"/>
          <w:szCs w:val="30"/>
          <w:spacing w:val="7"/>
        </w:rPr>
        <w:t>检查</w:t>
      </w:r>
    </w:p>
    <w:p>
      <w:pPr>
        <w:spacing w:line="219" w:lineRule="auto"/>
        <w:sectPr>
          <w:footerReference w:type="default" r:id="rId376"/>
          <w:pgSz w:w="11910" w:h="17890"/>
          <w:pgMar w:top="400" w:right="880" w:bottom="1017" w:left="459" w:header="0" w:footer="800" w:gutter="0"/>
        </w:sectPr>
        <w:rPr>
          <w:rFonts w:ascii="SimSun" w:hAnsi="SimSun" w:eastAsia="SimSun" w:cs="SimSun"/>
          <w:sz w:val="30"/>
          <w:szCs w:val="30"/>
        </w:rPr>
      </w:pPr>
    </w:p>
    <w:p>
      <w:pPr>
        <w:pStyle w:val="BodyText"/>
        <w:spacing w:line="299" w:lineRule="auto"/>
        <w:rPr/>
      </w:pPr>
      <w:r/>
    </w:p>
    <w:p>
      <w:pPr>
        <w:pStyle w:val="BodyText"/>
        <w:spacing w:line="300" w:lineRule="auto"/>
        <w:rPr/>
      </w:pPr>
      <w:r/>
    </w:p>
    <w:p>
      <w:pPr>
        <w:pStyle w:val="BodyText"/>
        <w:spacing w:line="300" w:lineRule="auto"/>
        <w:rPr/>
      </w:pPr>
      <w:r/>
    </w:p>
    <w:p>
      <w:pPr>
        <w:spacing w:before="98" w:line="284" w:lineRule="auto"/>
        <w:rPr>
          <w:rFonts w:ascii="SimSun" w:hAnsi="SimSun" w:eastAsia="SimSun" w:cs="SimSun"/>
          <w:sz w:val="30"/>
          <w:szCs w:val="30"/>
        </w:rPr>
      </w:pPr>
      <w:r>
        <w:rPr>
          <w:rFonts w:ascii="SimSun" w:hAnsi="SimSun" w:eastAsia="SimSun" w:cs="SimSun"/>
          <w:sz w:val="30"/>
          <w:szCs w:val="30"/>
          <w:spacing w:val="1"/>
        </w:rPr>
        <w:t>安全性工作计划的实施情况；检查安全性的薄弱环节是否得到改进或彻底解决。</w:t>
      </w:r>
      <w:r>
        <w:rPr>
          <w:rFonts w:ascii="SimSun" w:hAnsi="SimSun" w:eastAsia="SimSun" w:cs="SimSun"/>
          <w:sz w:val="30"/>
          <w:szCs w:val="30"/>
          <w:spacing w:val="14"/>
        </w:rPr>
        <w:t xml:space="preserve"> </w:t>
      </w:r>
      <w:r>
        <w:rPr>
          <w:rFonts w:ascii="SimSun" w:hAnsi="SimSun" w:eastAsia="SimSun" w:cs="SimSun"/>
          <w:sz w:val="30"/>
          <w:szCs w:val="30"/>
          <w:spacing w:val="8"/>
        </w:rPr>
        <w:t>评审结论作为是否转入设计定型阶段提供重要依据之一。</w:t>
      </w:r>
    </w:p>
    <w:p>
      <w:pPr>
        <w:spacing w:before="205" w:line="222" w:lineRule="auto"/>
        <w:outlineLvl w:val="2"/>
        <w:rPr>
          <w:rFonts w:ascii="SimHei" w:hAnsi="SimHei" w:eastAsia="SimHei" w:cs="SimHei"/>
          <w:sz w:val="34"/>
          <w:szCs w:val="34"/>
        </w:rPr>
      </w:pPr>
      <w:bookmarkStart w:name="bookmark425" w:id="599"/>
      <w:bookmarkEnd w:id="599"/>
      <w:r>
        <w:rPr>
          <w:rFonts w:ascii="SimHei" w:hAnsi="SimHei" w:eastAsia="SimHei" w:cs="SimHei"/>
          <w:sz w:val="34"/>
          <w:szCs w:val="34"/>
          <w:spacing w:val="3"/>
        </w:rPr>
        <w:t>12.4.2</w:t>
      </w:r>
      <w:r>
        <w:rPr>
          <w:rFonts w:ascii="SimHei" w:hAnsi="SimHei" w:eastAsia="SimHei" w:cs="SimHei"/>
          <w:sz w:val="34"/>
          <w:szCs w:val="34"/>
          <w:spacing w:val="40"/>
        </w:rPr>
        <w:t xml:space="preserve">  </w:t>
      </w:r>
      <w:r>
        <w:rPr>
          <w:rFonts w:ascii="SimHei" w:hAnsi="SimHei" w:eastAsia="SimHei" w:cs="SimHei"/>
          <w:sz w:val="34"/>
          <w:szCs w:val="34"/>
          <w:spacing w:val="3"/>
        </w:rPr>
        <w:t>评审时机</w:t>
      </w:r>
    </w:p>
    <w:p>
      <w:pPr>
        <w:ind w:right="88" w:firstLine="610"/>
        <w:spacing w:before="292" w:line="292" w:lineRule="auto"/>
        <w:rPr>
          <w:rFonts w:ascii="SimSun" w:hAnsi="SimSun" w:eastAsia="SimSun" w:cs="SimSun"/>
          <w:sz w:val="30"/>
          <w:szCs w:val="30"/>
        </w:rPr>
      </w:pPr>
      <w:r>
        <w:rPr>
          <w:rFonts w:ascii="SimSun" w:hAnsi="SimSun" w:eastAsia="SimSun" w:cs="SimSun"/>
          <w:sz w:val="30"/>
          <w:szCs w:val="30"/>
          <w:spacing w:val="8"/>
        </w:rPr>
        <w:t>在进行详细设计评审时，应当包括对装备达到的安全性水平</w:t>
      </w:r>
      <w:r>
        <w:rPr>
          <w:rFonts w:ascii="SimSun" w:hAnsi="SimSun" w:eastAsia="SimSun" w:cs="SimSun"/>
          <w:sz w:val="30"/>
          <w:szCs w:val="30"/>
          <w:spacing w:val="7"/>
        </w:rPr>
        <w:t>及实施安全性</w:t>
      </w:r>
      <w:r>
        <w:rPr>
          <w:rFonts w:ascii="SimSun" w:hAnsi="SimSun" w:eastAsia="SimSun" w:cs="SimSun"/>
          <w:sz w:val="30"/>
          <w:szCs w:val="30"/>
        </w:rPr>
        <w:t xml:space="preserve"> </w:t>
      </w:r>
      <w:r>
        <w:rPr>
          <w:rFonts w:ascii="SimSun" w:hAnsi="SimSun" w:eastAsia="SimSun" w:cs="SimSun"/>
          <w:sz w:val="30"/>
          <w:szCs w:val="30"/>
          <w:spacing w:val="2"/>
        </w:rPr>
        <w:t>工作计划情况进行评审。</w:t>
      </w:r>
    </w:p>
    <w:p>
      <w:pPr>
        <w:spacing w:before="179" w:line="222" w:lineRule="auto"/>
        <w:outlineLvl w:val="2"/>
        <w:rPr>
          <w:rFonts w:ascii="SimHei" w:hAnsi="SimHei" w:eastAsia="SimHei" w:cs="SimHei"/>
          <w:sz w:val="34"/>
          <w:szCs w:val="34"/>
        </w:rPr>
      </w:pPr>
      <w:bookmarkStart w:name="bookmark426" w:id="600"/>
      <w:bookmarkEnd w:id="600"/>
      <w:r>
        <w:rPr>
          <w:rFonts w:ascii="SimHei" w:hAnsi="SimHei" w:eastAsia="SimHei" w:cs="SimHei"/>
          <w:sz w:val="34"/>
          <w:szCs w:val="34"/>
          <w:spacing w:val="3"/>
        </w:rPr>
        <w:t>12.4.3</w:t>
      </w:r>
      <w:r>
        <w:rPr>
          <w:rFonts w:ascii="SimHei" w:hAnsi="SimHei" w:eastAsia="SimHei" w:cs="SimHei"/>
          <w:sz w:val="34"/>
          <w:szCs w:val="34"/>
          <w:spacing w:val="42"/>
        </w:rPr>
        <w:t xml:space="preserve">  </w:t>
      </w:r>
      <w:r>
        <w:rPr>
          <w:rFonts w:ascii="SimHei" w:hAnsi="SimHei" w:eastAsia="SimHei" w:cs="SimHei"/>
          <w:sz w:val="34"/>
          <w:szCs w:val="34"/>
          <w:spacing w:val="3"/>
        </w:rPr>
        <w:t>评审文件</w:t>
      </w:r>
    </w:p>
    <w:p>
      <w:pPr>
        <w:ind w:left="610"/>
        <w:spacing w:before="292" w:line="219" w:lineRule="auto"/>
        <w:rPr>
          <w:rFonts w:ascii="SimSun" w:hAnsi="SimSun" w:eastAsia="SimSun" w:cs="SimSun"/>
          <w:sz w:val="30"/>
          <w:szCs w:val="30"/>
        </w:rPr>
      </w:pPr>
      <w:r>
        <w:rPr>
          <w:rFonts w:ascii="SimSun" w:hAnsi="SimSun" w:eastAsia="SimSun" w:cs="SimSun"/>
          <w:sz w:val="30"/>
          <w:szCs w:val="30"/>
          <w:spacing w:val="4"/>
        </w:rPr>
        <w:t>工程研制阶段安全性评审的主要文件包括：</w:t>
      </w:r>
    </w:p>
    <w:p>
      <w:pPr>
        <w:ind w:left="610"/>
        <w:spacing w:before="70" w:line="212" w:lineRule="auto"/>
        <w:rPr>
          <w:rFonts w:ascii="SimSun" w:hAnsi="SimSun" w:eastAsia="SimSun" w:cs="SimSun"/>
          <w:sz w:val="30"/>
          <w:szCs w:val="30"/>
        </w:rPr>
      </w:pPr>
      <w:r>
        <w:rPr>
          <w:rFonts w:ascii="Times New Roman" w:hAnsi="Times New Roman" w:eastAsia="Times New Roman" w:cs="Times New Roman"/>
          <w:sz w:val="30"/>
          <w:szCs w:val="30"/>
          <w:spacing w:val="6"/>
        </w:rPr>
        <w:t>a)</w:t>
      </w:r>
      <w:r>
        <w:rPr>
          <w:rFonts w:ascii="Times New Roman" w:hAnsi="Times New Roman" w:eastAsia="Times New Roman" w:cs="Times New Roman"/>
          <w:sz w:val="30"/>
          <w:szCs w:val="30"/>
          <w:spacing w:val="66"/>
          <w:w w:val="101"/>
        </w:rPr>
        <w:t xml:space="preserve"> </w:t>
      </w:r>
      <w:r>
        <w:rPr>
          <w:rFonts w:ascii="SimSun" w:hAnsi="SimSun" w:eastAsia="SimSun" w:cs="SimSun"/>
          <w:sz w:val="30"/>
          <w:szCs w:val="30"/>
          <w:spacing w:val="6"/>
        </w:rPr>
        <w:t>安全性工作计划进展情况；</w:t>
      </w:r>
    </w:p>
    <w:p>
      <w:pPr>
        <w:ind w:left="61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3"/>
        </w:rPr>
        <w:t>b)  </w:t>
      </w:r>
      <w:r>
        <w:rPr>
          <w:rFonts w:ascii="SimSun" w:hAnsi="SimSun" w:eastAsia="SimSun" w:cs="SimSun"/>
          <w:sz w:val="30"/>
          <w:szCs w:val="30"/>
          <w:spacing w:val="3"/>
        </w:rPr>
        <w:t>系统危险分析报告；</w:t>
      </w:r>
    </w:p>
    <w:p>
      <w:pPr>
        <w:ind w:left="610"/>
        <w:spacing w:before="157" w:line="218" w:lineRule="auto"/>
        <w:rPr>
          <w:rFonts w:ascii="SimSun" w:hAnsi="SimSun" w:eastAsia="SimSun" w:cs="SimSun"/>
          <w:sz w:val="30"/>
          <w:szCs w:val="30"/>
        </w:rPr>
      </w:pPr>
      <w:r>
        <w:rPr>
          <w:rFonts w:ascii="Times New Roman" w:hAnsi="Times New Roman" w:eastAsia="Times New Roman" w:cs="Times New Roman"/>
          <w:sz w:val="30"/>
          <w:szCs w:val="30"/>
          <w:spacing w:val="6"/>
        </w:rPr>
        <w:t>c</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6"/>
        </w:rPr>
        <w:t>)分系统危险分析报告；</w:t>
      </w:r>
    </w:p>
    <w:p>
      <w:pPr>
        <w:ind w:left="610"/>
        <w:spacing w:before="65" w:line="212" w:lineRule="auto"/>
        <w:rPr>
          <w:rFonts w:ascii="SimSun" w:hAnsi="SimSun" w:eastAsia="SimSun" w:cs="SimSun"/>
          <w:sz w:val="30"/>
          <w:szCs w:val="30"/>
        </w:rPr>
      </w:pPr>
      <w:r>
        <w:rPr>
          <w:rFonts w:ascii="Times New Roman" w:hAnsi="Times New Roman" w:eastAsia="Times New Roman" w:cs="Times New Roman"/>
          <w:sz w:val="30"/>
          <w:szCs w:val="30"/>
          <w:spacing w:val="5"/>
        </w:rPr>
        <w:t>d)</w:t>
      </w:r>
      <w:r>
        <w:rPr>
          <w:rFonts w:ascii="Times New Roman" w:hAnsi="Times New Roman" w:eastAsia="Times New Roman" w:cs="Times New Roman"/>
          <w:sz w:val="30"/>
          <w:szCs w:val="30"/>
          <w:spacing w:val="63"/>
          <w:w w:val="101"/>
        </w:rPr>
        <w:t xml:space="preserve"> </w:t>
      </w:r>
      <w:r>
        <w:rPr>
          <w:rFonts w:ascii="SimSun" w:hAnsi="SimSun" w:eastAsia="SimSun" w:cs="SimSun"/>
          <w:sz w:val="30"/>
          <w:szCs w:val="30"/>
          <w:spacing w:val="5"/>
        </w:rPr>
        <w:t>使用和保障危险分析报告；</w:t>
      </w:r>
    </w:p>
    <w:p>
      <w:pPr>
        <w:ind w:left="61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5"/>
        </w:rPr>
        <w:t>e)</w:t>
      </w:r>
      <w:r>
        <w:rPr>
          <w:rFonts w:ascii="Times New Roman" w:hAnsi="Times New Roman" w:eastAsia="Times New Roman" w:cs="Times New Roman"/>
          <w:sz w:val="30"/>
          <w:szCs w:val="30"/>
          <w:spacing w:val="60"/>
          <w:w w:val="101"/>
        </w:rPr>
        <w:t xml:space="preserve"> </w:t>
      </w:r>
      <w:r>
        <w:rPr>
          <w:rFonts w:ascii="SimSun" w:hAnsi="SimSun" w:eastAsia="SimSun" w:cs="SimSun"/>
          <w:sz w:val="30"/>
          <w:szCs w:val="30"/>
          <w:spacing w:val="5"/>
        </w:rPr>
        <w:t>安全性设计报告；</w:t>
      </w:r>
    </w:p>
    <w:p>
      <w:pPr>
        <w:ind w:left="610"/>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1"/>
        </w:rPr>
        <w:t>f)  </w:t>
      </w:r>
      <w:r>
        <w:rPr>
          <w:rFonts w:ascii="SimSun" w:hAnsi="SimSun" w:eastAsia="SimSun" w:cs="SimSun"/>
          <w:sz w:val="30"/>
          <w:szCs w:val="30"/>
          <w:spacing w:val="1"/>
        </w:rPr>
        <w:t>试验的安全性情况。</w:t>
      </w:r>
    </w:p>
    <w:p>
      <w:pPr>
        <w:pStyle w:val="BodyText"/>
        <w:spacing w:line="246" w:lineRule="auto"/>
        <w:rPr/>
      </w:pPr>
      <w:r/>
    </w:p>
    <w:p>
      <w:pPr>
        <w:spacing w:before="111" w:line="222" w:lineRule="auto"/>
        <w:outlineLvl w:val="2"/>
        <w:rPr>
          <w:rFonts w:ascii="SimHei" w:hAnsi="SimHei" w:eastAsia="SimHei" w:cs="SimHei"/>
          <w:sz w:val="34"/>
          <w:szCs w:val="34"/>
        </w:rPr>
      </w:pPr>
      <w:bookmarkStart w:name="bookmark427" w:id="601"/>
      <w:bookmarkEnd w:id="601"/>
      <w:r>
        <w:rPr>
          <w:rFonts w:ascii="SimHei" w:hAnsi="SimHei" w:eastAsia="SimHei" w:cs="SimHei"/>
          <w:sz w:val="34"/>
          <w:szCs w:val="34"/>
          <w:spacing w:val="7"/>
        </w:rPr>
        <w:t>12.4.4</w:t>
      </w:r>
      <w:r>
        <w:rPr>
          <w:rFonts w:ascii="SimHei" w:hAnsi="SimHei" w:eastAsia="SimHei" w:cs="SimHei"/>
          <w:sz w:val="34"/>
          <w:szCs w:val="34"/>
          <w:spacing w:val="22"/>
        </w:rPr>
        <w:t xml:space="preserve">  </w:t>
      </w:r>
      <w:r>
        <w:rPr>
          <w:rFonts w:ascii="SimHei" w:hAnsi="SimHei" w:eastAsia="SimHei" w:cs="SimHei"/>
          <w:sz w:val="34"/>
          <w:szCs w:val="34"/>
          <w:spacing w:val="7"/>
        </w:rPr>
        <w:t>评审依据</w:t>
      </w:r>
    </w:p>
    <w:p>
      <w:pPr>
        <w:ind w:left="610"/>
        <w:spacing w:before="300" w:line="219" w:lineRule="auto"/>
        <w:rPr>
          <w:rFonts w:ascii="SimSun" w:hAnsi="SimSun" w:eastAsia="SimSun" w:cs="SimSun"/>
          <w:sz w:val="30"/>
          <w:szCs w:val="30"/>
        </w:rPr>
      </w:pPr>
      <w:r>
        <w:rPr>
          <w:rFonts w:ascii="SimSun" w:hAnsi="SimSun" w:eastAsia="SimSun" w:cs="SimSun"/>
          <w:sz w:val="30"/>
          <w:szCs w:val="30"/>
          <w:spacing w:val="4"/>
        </w:rPr>
        <w:t>工程研制阶段安全性评审的主要评审依据包括：</w:t>
      </w:r>
    </w:p>
    <w:p>
      <w:pPr>
        <w:ind w:left="610"/>
        <w:spacing w:before="52" w:line="212" w:lineRule="auto"/>
        <w:rPr>
          <w:rFonts w:ascii="SimSun" w:hAnsi="SimSun" w:eastAsia="SimSun" w:cs="SimSun"/>
          <w:sz w:val="30"/>
          <w:szCs w:val="30"/>
        </w:rPr>
      </w:pPr>
      <w:r>
        <w:rPr>
          <w:rFonts w:ascii="Times New Roman" w:hAnsi="Times New Roman" w:eastAsia="Times New Roman" w:cs="Times New Roman"/>
          <w:sz w:val="30"/>
          <w:szCs w:val="30"/>
          <w:spacing w:val="6"/>
        </w:rPr>
        <w:t>a)</w:t>
      </w:r>
      <w:r>
        <w:rPr>
          <w:rFonts w:ascii="Times New Roman" w:hAnsi="Times New Roman" w:eastAsia="Times New Roman" w:cs="Times New Roman"/>
          <w:sz w:val="30"/>
          <w:szCs w:val="30"/>
          <w:spacing w:val="73"/>
        </w:rPr>
        <w:t xml:space="preserve"> </w:t>
      </w:r>
      <w:r>
        <w:rPr>
          <w:rFonts w:ascii="SimSun" w:hAnsi="SimSun" w:eastAsia="SimSun" w:cs="SimSun"/>
          <w:sz w:val="30"/>
          <w:szCs w:val="30"/>
          <w:spacing w:val="6"/>
        </w:rPr>
        <w:t>总装备部批复的主要战术技术指标和使用要求；</w:t>
      </w:r>
    </w:p>
    <w:p>
      <w:pPr>
        <w:ind w:left="61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1"/>
        </w:rPr>
        <w:t>b)</w:t>
      </w:r>
      <w:r>
        <w:rPr>
          <w:rFonts w:ascii="Times New Roman" w:hAnsi="Times New Roman" w:eastAsia="Times New Roman" w:cs="Times New Roman"/>
          <w:sz w:val="30"/>
          <w:szCs w:val="30"/>
          <w:spacing w:val="55"/>
          <w:w w:val="101"/>
        </w:rPr>
        <w:t xml:space="preserve"> </w:t>
      </w:r>
      <w:r>
        <w:rPr>
          <w:rFonts w:ascii="SimSun" w:hAnsi="SimSun" w:eastAsia="SimSun" w:cs="SimSun"/>
          <w:sz w:val="30"/>
          <w:szCs w:val="30"/>
          <w:spacing w:val="-1"/>
        </w:rPr>
        <w:t>研制总要求、技术协议书和/或研制合同；</w:t>
      </w:r>
    </w:p>
    <w:p>
      <w:pPr>
        <w:ind w:left="610"/>
        <w:spacing w:before="140" w:line="219" w:lineRule="auto"/>
        <w:rPr>
          <w:rFonts w:ascii="SimSun" w:hAnsi="SimSun" w:eastAsia="SimSun" w:cs="SimSun"/>
          <w:sz w:val="30"/>
          <w:szCs w:val="30"/>
        </w:rPr>
      </w:pPr>
      <w:r>
        <w:rPr>
          <w:rFonts w:ascii="Times New Roman" w:hAnsi="Times New Roman" w:eastAsia="Times New Roman" w:cs="Times New Roman"/>
          <w:sz w:val="30"/>
          <w:szCs w:val="30"/>
          <w:spacing w:val="-1"/>
        </w:rPr>
        <w:t>c</w:t>
      </w:r>
      <w:r>
        <w:rPr>
          <w:rFonts w:ascii="SimSun" w:hAnsi="SimSun" w:eastAsia="SimSun" w:cs="SimSun"/>
          <w:sz w:val="30"/>
          <w:szCs w:val="30"/>
          <w:spacing w:val="-1"/>
        </w:rPr>
        <w:t>)</w:t>
      </w:r>
      <w:r>
        <w:rPr>
          <w:rFonts w:ascii="Times New Roman" w:hAnsi="Times New Roman" w:eastAsia="Times New Roman" w:cs="Times New Roman"/>
          <w:sz w:val="30"/>
          <w:szCs w:val="30"/>
          <w:spacing w:val="-1"/>
        </w:rPr>
        <w:t>GJB 368B—2009</w:t>
      </w:r>
      <w:r>
        <w:rPr>
          <w:rFonts w:ascii="SimSun" w:hAnsi="SimSun" w:eastAsia="SimSun" w:cs="SimSun"/>
          <w:sz w:val="30"/>
          <w:szCs w:val="30"/>
          <w:spacing w:val="-1"/>
        </w:rPr>
        <w:t>《装备维修性工作通用要求》;</w:t>
      </w:r>
    </w:p>
    <w:p>
      <w:pPr>
        <w:ind w:left="610"/>
        <w:spacing w:before="70" w:line="212" w:lineRule="auto"/>
        <w:rPr>
          <w:rFonts w:ascii="SimSun" w:hAnsi="SimSun" w:eastAsia="SimSun" w:cs="SimSun"/>
          <w:sz w:val="30"/>
          <w:szCs w:val="30"/>
        </w:rPr>
      </w:pPr>
      <w:r>
        <w:rPr>
          <w:rFonts w:ascii="Times New Roman" w:hAnsi="Times New Roman" w:eastAsia="Times New Roman" w:cs="Times New Roman"/>
          <w:sz w:val="30"/>
          <w:szCs w:val="30"/>
          <w:spacing w:val="-2"/>
        </w:rPr>
        <w:t>d)GJB450A—2004</w:t>
      </w:r>
      <w:r>
        <w:rPr>
          <w:rFonts w:ascii="SimSun" w:hAnsi="SimSun" w:eastAsia="SimSun" w:cs="SimSun"/>
          <w:sz w:val="30"/>
          <w:szCs w:val="30"/>
          <w:spacing w:val="-2"/>
        </w:rPr>
        <w:t>《</w:t>
      </w:r>
      <w:r>
        <w:rPr>
          <w:rFonts w:ascii="SimSun" w:hAnsi="SimSun" w:eastAsia="SimSun" w:cs="SimSun"/>
          <w:sz w:val="30"/>
          <w:szCs w:val="30"/>
          <w:spacing w:val="83"/>
        </w:rPr>
        <w:t xml:space="preserve"> </w:t>
      </w:r>
      <w:r>
        <w:rPr>
          <w:rFonts w:ascii="SimSun" w:hAnsi="SimSun" w:eastAsia="SimSun" w:cs="SimSun"/>
          <w:sz w:val="30"/>
          <w:szCs w:val="30"/>
          <w:spacing w:val="-2"/>
        </w:rPr>
        <w:t>装备可靠性工作通用要求》;</w:t>
      </w:r>
    </w:p>
    <w:p>
      <w:pPr>
        <w:ind w:left="610"/>
        <w:spacing w:before="83" w:line="212" w:lineRule="auto"/>
        <w:rPr>
          <w:rFonts w:ascii="SimSun" w:hAnsi="SimSun" w:eastAsia="SimSun" w:cs="SimSun"/>
          <w:sz w:val="33"/>
          <w:szCs w:val="33"/>
        </w:rPr>
      </w:pPr>
      <w:r>
        <w:rPr>
          <w:rFonts w:ascii="Times New Roman" w:hAnsi="Times New Roman" w:eastAsia="Times New Roman" w:cs="Times New Roman"/>
          <w:sz w:val="33"/>
          <w:szCs w:val="33"/>
          <w:spacing w:val="-19"/>
        </w:rPr>
        <w:t>e)GJB 900A—2012</w:t>
      </w:r>
      <w:r>
        <w:rPr>
          <w:rFonts w:ascii="SimSun" w:hAnsi="SimSun" w:eastAsia="SimSun" w:cs="SimSun"/>
          <w:sz w:val="33"/>
          <w:szCs w:val="33"/>
          <w:spacing w:val="-19"/>
        </w:rPr>
        <w:t>《装备安全性工作</w:t>
      </w:r>
      <w:r>
        <w:rPr>
          <w:rFonts w:ascii="SimSun" w:hAnsi="SimSun" w:eastAsia="SimSun" w:cs="SimSun"/>
          <w:sz w:val="33"/>
          <w:szCs w:val="33"/>
          <w:spacing w:val="-20"/>
        </w:rPr>
        <w:t>通用要求》;</w:t>
      </w:r>
    </w:p>
    <w:p>
      <w:pPr>
        <w:ind w:left="610"/>
        <w:spacing w:before="114" w:line="212" w:lineRule="auto"/>
        <w:rPr>
          <w:rFonts w:ascii="SimSun" w:hAnsi="SimSun" w:eastAsia="SimSun" w:cs="SimSun"/>
          <w:sz w:val="30"/>
          <w:szCs w:val="30"/>
        </w:rPr>
      </w:pPr>
      <w:r>
        <w:rPr>
          <w:rFonts w:ascii="Times New Roman" w:hAnsi="Times New Roman" w:eastAsia="Times New Roman" w:cs="Times New Roman"/>
          <w:sz w:val="30"/>
          <w:szCs w:val="30"/>
          <w:spacing w:val="-2"/>
        </w:rPr>
        <w:t>f)GJB</w:t>
      </w:r>
      <w:r>
        <w:rPr>
          <w:rFonts w:ascii="Times New Roman" w:hAnsi="Times New Roman" w:eastAsia="Times New Roman" w:cs="Times New Roman"/>
          <w:sz w:val="30"/>
          <w:szCs w:val="30"/>
          <w:spacing w:val="34"/>
        </w:rPr>
        <w:t xml:space="preserve">  </w:t>
      </w:r>
      <w:r>
        <w:rPr>
          <w:rFonts w:ascii="Times New Roman" w:hAnsi="Times New Roman" w:eastAsia="Times New Roman" w:cs="Times New Roman"/>
          <w:sz w:val="30"/>
          <w:szCs w:val="30"/>
          <w:spacing w:val="-2"/>
        </w:rPr>
        <w:t>2547A—2012</w:t>
      </w:r>
      <w:r>
        <w:rPr>
          <w:rFonts w:ascii="SimSun" w:hAnsi="SimSun" w:eastAsia="SimSun" w:cs="SimSun"/>
          <w:sz w:val="30"/>
          <w:szCs w:val="30"/>
          <w:spacing w:val="-2"/>
        </w:rPr>
        <w:t>《装备测试性工作通用要</w:t>
      </w:r>
      <w:r>
        <w:rPr>
          <w:rFonts w:ascii="SimSun" w:hAnsi="SimSun" w:eastAsia="SimSun" w:cs="SimSun"/>
          <w:sz w:val="30"/>
          <w:szCs w:val="30"/>
          <w:spacing w:val="-3"/>
        </w:rPr>
        <w:t>求》;</w:t>
      </w:r>
    </w:p>
    <w:p>
      <w:pPr>
        <w:ind w:left="610"/>
        <w:spacing w:before="114" w:line="212" w:lineRule="auto"/>
        <w:rPr>
          <w:rFonts w:ascii="SimSun" w:hAnsi="SimSun" w:eastAsia="SimSun" w:cs="SimSun"/>
          <w:sz w:val="30"/>
          <w:szCs w:val="30"/>
        </w:rPr>
      </w:pPr>
      <w:r>
        <w:rPr>
          <w:rFonts w:ascii="Times New Roman" w:hAnsi="Times New Roman" w:eastAsia="Times New Roman" w:cs="Times New Roman"/>
          <w:sz w:val="30"/>
          <w:szCs w:val="30"/>
          <w:spacing w:val="-3"/>
        </w:rPr>
        <w:t>g)</w:t>
      </w:r>
      <w:r>
        <w:rPr>
          <w:rFonts w:ascii="Times New Roman" w:hAnsi="Times New Roman" w:eastAsia="Times New Roman" w:cs="Times New Roman"/>
          <w:sz w:val="30"/>
          <w:szCs w:val="30"/>
          <w:spacing w:val="78"/>
          <w:w w:val="101"/>
        </w:rPr>
        <w:t xml:space="preserve"> </w:t>
      </w:r>
      <w:r>
        <w:rPr>
          <w:rFonts w:ascii="Times New Roman" w:hAnsi="Times New Roman" w:eastAsia="Times New Roman" w:cs="Times New Roman"/>
          <w:sz w:val="30"/>
          <w:szCs w:val="30"/>
          <w:spacing w:val="-3"/>
        </w:rPr>
        <w:t>GJB 3872—1999</w:t>
      </w:r>
      <w:r>
        <w:rPr>
          <w:rFonts w:ascii="SimSun" w:hAnsi="SimSun" w:eastAsia="SimSun" w:cs="SimSun"/>
          <w:sz w:val="30"/>
          <w:szCs w:val="30"/>
          <w:spacing w:val="-3"/>
        </w:rPr>
        <w:t>《装备综合保障通用要求》;</w:t>
      </w:r>
    </w:p>
    <w:p>
      <w:pPr>
        <w:ind w:left="610"/>
        <w:spacing w:before="107" w:line="212" w:lineRule="auto"/>
        <w:rPr>
          <w:rFonts w:ascii="SimSun" w:hAnsi="SimSun" w:eastAsia="SimSun" w:cs="SimSun"/>
          <w:sz w:val="30"/>
          <w:szCs w:val="30"/>
        </w:rPr>
      </w:pPr>
      <w:r>
        <w:rPr>
          <w:rFonts w:ascii="Times New Roman" w:hAnsi="Times New Roman" w:eastAsia="Times New Roman" w:cs="Times New Roman"/>
          <w:sz w:val="30"/>
          <w:szCs w:val="30"/>
          <w:spacing w:val="-2"/>
        </w:rPr>
        <w:t>h)GJB/Z   99—1997</w:t>
      </w:r>
      <w:r>
        <w:rPr>
          <w:rFonts w:ascii="SimSun" w:hAnsi="SimSun" w:eastAsia="SimSun" w:cs="SimSun"/>
          <w:sz w:val="30"/>
          <w:szCs w:val="30"/>
          <w:spacing w:val="-2"/>
        </w:rPr>
        <w:t>《系统安全工程手册》;</w:t>
      </w:r>
    </w:p>
    <w:p>
      <w:pPr>
        <w:ind w:left="61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2"/>
        </w:rPr>
        <w:t>i)GJB/Z102—1997</w:t>
      </w:r>
      <w:r>
        <w:rPr>
          <w:rFonts w:ascii="SimSun" w:hAnsi="SimSun" w:eastAsia="SimSun" w:cs="SimSun"/>
          <w:sz w:val="30"/>
          <w:szCs w:val="30"/>
          <w:spacing w:val="-2"/>
        </w:rPr>
        <w:t>《</w:t>
      </w:r>
      <w:r>
        <w:rPr>
          <w:rFonts w:ascii="SimSun" w:hAnsi="SimSun" w:eastAsia="SimSun" w:cs="SimSun"/>
          <w:sz w:val="30"/>
          <w:szCs w:val="30"/>
          <w:spacing w:val="112"/>
        </w:rPr>
        <w:t xml:space="preserve"> </w:t>
      </w:r>
      <w:r>
        <w:rPr>
          <w:rFonts w:ascii="SimSun" w:hAnsi="SimSun" w:eastAsia="SimSun" w:cs="SimSun"/>
          <w:sz w:val="30"/>
          <w:szCs w:val="30"/>
          <w:spacing w:val="-2"/>
        </w:rPr>
        <w:t>软件可靠性和安全性设计准则》;</w:t>
      </w:r>
    </w:p>
    <w:p>
      <w:pPr>
        <w:ind w:left="610"/>
        <w:spacing w:before="93" w:line="212" w:lineRule="auto"/>
        <w:rPr>
          <w:rFonts w:ascii="SimSun" w:hAnsi="SimSun" w:eastAsia="SimSun" w:cs="SimSun"/>
          <w:sz w:val="33"/>
          <w:szCs w:val="33"/>
        </w:rPr>
      </w:pPr>
      <w:r>
        <w:rPr>
          <w:rFonts w:ascii="Times New Roman" w:hAnsi="Times New Roman" w:eastAsia="Times New Roman" w:cs="Times New Roman"/>
          <w:sz w:val="33"/>
          <w:szCs w:val="33"/>
          <w:spacing w:val="-18"/>
        </w:rPr>
        <w:t>j)GJB/Z</w:t>
      </w:r>
      <w:r>
        <w:rPr>
          <w:rFonts w:ascii="Times New Roman" w:hAnsi="Times New Roman" w:eastAsia="Times New Roman" w:cs="Times New Roman"/>
          <w:sz w:val="33"/>
          <w:szCs w:val="33"/>
          <w:spacing w:val="44"/>
          <w:w w:val="101"/>
        </w:rPr>
        <w:t xml:space="preserve"> </w:t>
      </w:r>
      <w:r>
        <w:rPr>
          <w:rFonts w:ascii="Times New Roman" w:hAnsi="Times New Roman" w:eastAsia="Times New Roman" w:cs="Times New Roman"/>
          <w:sz w:val="33"/>
          <w:szCs w:val="33"/>
          <w:spacing w:val="-18"/>
        </w:rPr>
        <w:t>102A—2012</w:t>
      </w:r>
      <w:r>
        <w:rPr>
          <w:rFonts w:ascii="SimSun" w:hAnsi="SimSun" w:eastAsia="SimSun" w:cs="SimSun"/>
          <w:sz w:val="33"/>
          <w:szCs w:val="33"/>
          <w:spacing w:val="-18"/>
        </w:rPr>
        <w:t>《军用软件安全性设计指南》;</w:t>
      </w:r>
    </w:p>
    <w:p>
      <w:pPr>
        <w:ind w:left="610"/>
        <w:spacing w:before="84" w:line="212" w:lineRule="auto"/>
        <w:rPr>
          <w:rFonts w:ascii="SimSun" w:hAnsi="SimSun" w:eastAsia="SimSun" w:cs="SimSun"/>
          <w:sz w:val="30"/>
          <w:szCs w:val="30"/>
        </w:rPr>
      </w:pPr>
      <w:r>
        <w:rPr>
          <w:rFonts w:ascii="Times New Roman" w:hAnsi="Times New Roman" w:eastAsia="Times New Roman" w:cs="Times New Roman"/>
          <w:sz w:val="30"/>
          <w:szCs w:val="30"/>
          <w:spacing w:val="-4"/>
        </w:rPr>
        <w:t>k)GJB/Z</w:t>
      </w:r>
      <w:r>
        <w:rPr>
          <w:rFonts w:ascii="Times New Roman" w:hAnsi="Times New Roman" w:eastAsia="Times New Roman" w:cs="Times New Roman"/>
          <w:sz w:val="30"/>
          <w:szCs w:val="30"/>
          <w:spacing w:val="21"/>
        </w:rPr>
        <w:t xml:space="preserve">   </w:t>
      </w:r>
      <w:r>
        <w:rPr>
          <w:rFonts w:ascii="Times New Roman" w:hAnsi="Times New Roman" w:eastAsia="Times New Roman" w:cs="Times New Roman"/>
          <w:sz w:val="30"/>
          <w:szCs w:val="30"/>
          <w:spacing w:val="-4"/>
        </w:rPr>
        <w:t>142—2004</w:t>
      </w:r>
      <w:r>
        <w:rPr>
          <w:rFonts w:ascii="SimSun" w:hAnsi="SimSun" w:eastAsia="SimSun" w:cs="SimSun"/>
          <w:sz w:val="30"/>
          <w:szCs w:val="30"/>
          <w:spacing w:val="-4"/>
        </w:rPr>
        <w:t>《军用软件安全性分析指南》。</w:t>
      </w:r>
    </w:p>
    <w:p>
      <w:pPr>
        <w:pStyle w:val="BodyText"/>
        <w:spacing w:line="256" w:lineRule="auto"/>
        <w:rPr/>
      </w:pPr>
      <w:r/>
    </w:p>
    <w:p>
      <w:pPr>
        <w:spacing w:before="111" w:line="222" w:lineRule="auto"/>
        <w:outlineLvl w:val="2"/>
        <w:rPr>
          <w:rFonts w:ascii="SimHei" w:hAnsi="SimHei" w:eastAsia="SimHei" w:cs="SimHei"/>
          <w:sz w:val="34"/>
          <w:szCs w:val="34"/>
        </w:rPr>
      </w:pPr>
      <w:bookmarkStart w:name="bookmark428" w:id="602"/>
      <w:bookmarkEnd w:id="602"/>
      <w:r>
        <w:rPr>
          <w:rFonts w:ascii="SimHei" w:hAnsi="SimHei" w:eastAsia="SimHei" w:cs="SimHei"/>
          <w:sz w:val="34"/>
          <w:szCs w:val="34"/>
          <w:spacing w:val="4"/>
        </w:rPr>
        <w:t>12.4.5</w:t>
      </w:r>
      <w:r>
        <w:rPr>
          <w:rFonts w:ascii="SimHei" w:hAnsi="SimHei" w:eastAsia="SimHei" w:cs="SimHei"/>
          <w:sz w:val="34"/>
          <w:szCs w:val="34"/>
          <w:spacing w:val="37"/>
        </w:rPr>
        <w:t xml:space="preserve">  </w:t>
      </w:r>
      <w:r>
        <w:rPr>
          <w:rFonts w:ascii="SimHei" w:hAnsi="SimHei" w:eastAsia="SimHei" w:cs="SimHei"/>
          <w:sz w:val="34"/>
          <w:szCs w:val="34"/>
          <w:spacing w:val="4"/>
        </w:rPr>
        <w:t>评审内容</w:t>
      </w:r>
    </w:p>
    <w:p>
      <w:pPr>
        <w:ind w:left="610"/>
        <w:spacing w:before="292" w:line="219" w:lineRule="auto"/>
        <w:rPr>
          <w:rFonts w:ascii="SimSun" w:hAnsi="SimSun" w:eastAsia="SimSun" w:cs="SimSun"/>
          <w:sz w:val="30"/>
          <w:szCs w:val="30"/>
        </w:rPr>
      </w:pPr>
      <w:r>
        <w:rPr>
          <w:rFonts w:ascii="SimSun" w:hAnsi="SimSun" w:eastAsia="SimSun" w:cs="SimSun"/>
          <w:sz w:val="30"/>
          <w:szCs w:val="30"/>
          <w:spacing w:val="4"/>
        </w:rPr>
        <w:t>工程研制阶段安全性评审的主要评审内容如下：</w:t>
      </w:r>
    </w:p>
    <w:p>
      <w:pPr>
        <w:ind w:left="610"/>
        <w:spacing w:before="80" w:line="212" w:lineRule="auto"/>
        <w:rPr>
          <w:rFonts w:ascii="SimSun" w:hAnsi="SimSun" w:eastAsia="SimSun" w:cs="SimSun"/>
          <w:sz w:val="30"/>
          <w:szCs w:val="30"/>
        </w:rPr>
      </w:pPr>
      <w:r>
        <w:rPr>
          <w:rFonts w:ascii="Times New Roman" w:hAnsi="Times New Roman" w:eastAsia="Times New Roman" w:cs="Times New Roman"/>
          <w:sz w:val="30"/>
          <w:szCs w:val="30"/>
          <w:spacing w:val="3"/>
        </w:rPr>
        <w:t>a)</w:t>
      </w:r>
      <w:r>
        <w:rPr>
          <w:rFonts w:ascii="Times New Roman" w:hAnsi="Times New Roman" w:eastAsia="Times New Roman" w:cs="Times New Roman"/>
          <w:sz w:val="30"/>
          <w:szCs w:val="30"/>
          <w:spacing w:val="59"/>
        </w:rPr>
        <w:t xml:space="preserve"> </w:t>
      </w:r>
      <w:r>
        <w:rPr>
          <w:rFonts w:ascii="SimSun" w:hAnsi="SimSun" w:eastAsia="SimSun" w:cs="SimSun"/>
          <w:sz w:val="30"/>
          <w:szCs w:val="30"/>
          <w:spacing w:val="3"/>
        </w:rPr>
        <w:t>是否对方案阶段制定的安全性计划进行了进一步补充、完善?</w:t>
      </w:r>
    </w:p>
    <w:p>
      <w:pPr>
        <w:ind w:left="61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9"/>
        </w:rPr>
        <w:t>b)</w:t>
      </w:r>
      <w:r>
        <w:rPr>
          <w:rFonts w:ascii="Times New Roman" w:hAnsi="Times New Roman" w:eastAsia="Times New Roman" w:cs="Times New Roman"/>
          <w:sz w:val="30"/>
          <w:szCs w:val="30"/>
          <w:spacing w:val="60"/>
        </w:rPr>
        <w:t xml:space="preserve"> </w:t>
      </w:r>
      <w:r>
        <w:rPr>
          <w:rFonts w:ascii="SimSun" w:hAnsi="SimSun" w:eastAsia="SimSun" w:cs="SimSun"/>
          <w:sz w:val="30"/>
          <w:szCs w:val="30"/>
          <w:spacing w:val="9"/>
        </w:rPr>
        <w:t>是否对方案阶段的安全性工作计划进行了补充、完善?是否与订购方的</w:t>
      </w:r>
    </w:p>
    <w:p>
      <w:pPr>
        <w:spacing w:line="212" w:lineRule="auto"/>
        <w:sectPr>
          <w:footerReference w:type="default" r:id="rId377"/>
          <w:pgSz w:w="11910" w:h="17840"/>
          <w:pgMar w:top="400" w:right="309" w:bottom="810" w:left="1049" w:header="0" w:footer="602" w:gutter="0"/>
        </w:sectPr>
        <w:rPr>
          <w:rFonts w:ascii="SimSun" w:hAnsi="SimSun" w:eastAsia="SimSun" w:cs="SimSun"/>
          <w:sz w:val="30"/>
          <w:szCs w:val="30"/>
        </w:rPr>
      </w:pPr>
    </w:p>
    <w:p>
      <w:pPr>
        <w:pStyle w:val="BodyText"/>
        <w:spacing w:line="246" w:lineRule="auto"/>
        <w:rPr/>
      </w:pPr>
      <w:r/>
    </w:p>
    <w:p>
      <w:pPr>
        <w:pStyle w:val="BodyText"/>
        <w:spacing w:line="247" w:lineRule="auto"/>
        <w:rPr/>
      </w:pPr>
      <w:r/>
    </w:p>
    <w:p>
      <w:pPr>
        <w:pStyle w:val="BodyText"/>
        <w:spacing w:line="247" w:lineRule="auto"/>
        <w:rPr/>
      </w:pPr>
      <w:r/>
    </w:p>
    <w:p>
      <w:pPr>
        <w:spacing w:before="97" w:line="219" w:lineRule="auto"/>
        <w:rPr>
          <w:rFonts w:ascii="SimSun" w:hAnsi="SimSun" w:eastAsia="SimSun" w:cs="SimSun"/>
          <w:sz w:val="30"/>
          <w:szCs w:val="30"/>
        </w:rPr>
      </w:pPr>
      <w:r>
        <w:rPr>
          <w:rFonts w:ascii="SimSun" w:hAnsi="SimSun" w:eastAsia="SimSun" w:cs="SimSun"/>
          <w:sz w:val="30"/>
          <w:szCs w:val="30"/>
          <w:spacing w:val="-1"/>
        </w:rPr>
        <w:t>安全性计划相协调，并经过评审和订购方认可?</w:t>
      </w:r>
    </w:p>
    <w:p>
      <w:pPr>
        <w:ind w:right="113" w:firstLine="600"/>
        <w:spacing w:before="58" w:line="267" w:lineRule="auto"/>
        <w:rPr>
          <w:rFonts w:ascii="SimSun" w:hAnsi="SimSun" w:eastAsia="SimSun" w:cs="SimSun"/>
          <w:sz w:val="30"/>
          <w:szCs w:val="30"/>
        </w:rPr>
      </w:pPr>
      <w:r>
        <w:rPr>
          <w:rFonts w:ascii="Times New Roman" w:hAnsi="Times New Roman" w:eastAsia="Times New Roman" w:cs="Times New Roman"/>
          <w:sz w:val="30"/>
          <w:szCs w:val="30"/>
          <w:spacing w:val="6"/>
        </w:rPr>
        <w:t>c)</w:t>
      </w:r>
      <w:r>
        <w:rPr>
          <w:rFonts w:ascii="Times New Roman" w:hAnsi="Times New Roman" w:eastAsia="Times New Roman" w:cs="Times New Roman"/>
          <w:sz w:val="30"/>
          <w:szCs w:val="30"/>
          <w:spacing w:val="62"/>
        </w:rPr>
        <w:t xml:space="preserve"> </w:t>
      </w:r>
      <w:r>
        <w:rPr>
          <w:rFonts w:ascii="SimSun" w:hAnsi="SimSun" w:eastAsia="SimSun" w:cs="SimSun"/>
          <w:sz w:val="30"/>
          <w:szCs w:val="30"/>
          <w:spacing w:val="6"/>
        </w:rPr>
        <w:t>承制方是否建立专门的安全性信息系统或利用故障报告、分析和</w:t>
      </w:r>
      <w:r>
        <w:rPr>
          <w:rFonts w:ascii="SimSun" w:hAnsi="SimSun" w:eastAsia="SimSun" w:cs="SimSun"/>
          <w:sz w:val="30"/>
          <w:szCs w:val="30"/>
          <w:spacing w:val="5"/>
        </w:rPr>
        <w:t>纠正措</w:t>
      </w:r>
      <w:r>
        <w:rPr>
          <w:rFonts w:ascii="SimSun" w:hAnsi="SimSun" w:eastAsia="SimSun" w:cs="SimSun"/>
          <w:sz w:val="30"/>
          <w:szCs w:val="30"/>
        </w:rPr>
        <w:t xml:space="preserve"> </w:t>
      </w:r>
      <w:r>
        <w:rPr>
          <w:rFonts w:ascii="SimSun" w:hAnsi="SimSun" w:eastAsia="SimSun" w:cs="SimSun"/>
          <w:sz w:val="30"/>
          <w:szCs w:val="30"/>
          <w:spacing w:val="3"/>
        </w:rPr>
        <w:t>施系统，对危险及其控制措施进行记录和跟踪?是否建立了装备的危险记录，对</w:t>
      </w:r>
      <w:r>
        <w:rPr>
          <w:rFonts w:ascii="SimSun" w:hAnsi="SimSun" w:eastAsia="SimSun" w:cs="SimSun"/>
          <w:sz w:val="30"/>
          <w:szCs w:val="30"/>
          <w:spacing w:val="6"/>
        </w:rPr>
        <w:t xml:space="preserve"> </w:t>
      </w:r>
      <w:r>
        <w:rPr>
          <w:rFonts w:ascii="SimSun" w:hAnsi="SimSun" w:eastAsia="SimSun" w:cs="SimSun"/>
          <w:sz w:val="30"/>
          <w:szCs w:val="30"/>
          <w:spacing w:val="6"/>
        </w:rPr>
        <w:t>每个危险形成危险记录项目?</w:t>
      </w:r>
    </w:p>
    <w:p>
      <w:pPr>
        <w:ind w:right="116" w:firstLine="600"/>
        <w:spacing w:before="90" w:line="259" w:lineRule="auto"/>
        <w:rPr>
          <w:rFonts w:ascii="SimSun" w:hAnsi="SimSun" w:eastAsia="SimSun" w:cs="SimSun"/>
          <w:sz w:val="30"/>
          <w:szCs w:val="30"/>
        </w:rPr>
      </w:pPr>
      <w:r>
        <w:rPr>
          <w:rFonts w:ascii="Times New Roman" w:hAnsi="Times New Roman" w:eastAsia="Times New Roman" w:cs="Times New Roman"/>
          <w:sz w:val="30"/>
          <w:szCs w:val="30"/>
          <w:spacing w:val="20"/>
        </w:rPr>
        <w:t>d)</w:t>
      </w:r>
      <w:r>
        <w:rPr>
          <w:rFonts w:ascii="Times New Roman" w:hAnsi="Times New Roman" w:eastAsia="Times New Roman" w:cs="Times New Roman"/>
          <w:sz w:val="30"/>
          <w:szCs w:val="30"/>
          <w:spacing w:val="55"/>
        </w:rPr>
        <w:t xml:space="preserve"> </w:t>
      </w:r>
      <w:r>
        <w:rPr>
          <w:rFonts w:ascii="SimSun" w:hAnsi="SimSun" w:eastAsia="SimSun" w:cs="SimSun"/>
          <w:sz w:val="30"/>
          <w:szCs w:val="30"/>
          <w:spacing w:val="20"/>
        </w:rPr>
        <w:t>是否对安全性关键项目实施严格的管理和控制?是否</w:t>
      </w:r>
      <w:r>
        <w:rPr>
          <w:rFonts w:ascii="SimSun" w:hAnsi="SimSun" w:eastAsia="SimSun" w:cs="SimSun"/>
          <w:sz w:val="30"/>
          <w:szCs w:val="30"/>
          <w:spacing w:val="19"/>
        </w:rPr>
        <w:t>编制了安全性关</w:t>
      </w:r>
      <w:r>
        <w:rPr>
          <w:rFonts w:ascii="SimSun" w:hAnsi="SimSun" w:eastAsia="SimSun" w:cs="SimSun"/>
          <w:sz w:val="30"/>
          <w:szCs w:val="30"/>
        </w:rPr>
        <w:t xml:space="preserve"> </w:t>
      </w:r>
      <w:r>
        <w:rPr>
          <w:rFonts w:ascii="SimSun" w:hAnsi="SimSun" w:eastAsia="SimSun" w:cs="SimSun"/>
          <w:sz w:val="30"/>
          <w:szCs w:val="30"/>
          <w:spacing w:val="7"/>
        </w:rPr>
        <w:t>键项目清单?</w:t>
      </w:r>
    </w:p>
    <w:p>
      <w:pPr>
        <w:ind w:firstLine="600"/>
        <w:spacing w:before="56" w:line="267" w:lineRule="auto"/>
        <w:rPr>
          <w:rFonts w:ascii="SimSun" w:hAnsi="SimSun" w:eastAsia="SimSun" w:cs="SimSun"/>
          <w:sz w:val="30"/>
          <w:szCs w:val="30"/>
        </w:rPr>
      </w:pPr>
      <w:r>
        <w:rPr>
          <w:rFonts w:ascii="Times New Roman" w:hAnsi="Times New Roman" w:eastAsia="Times New Roman" w:cs="Times New Roman"/>
          <w:sz w:val="30"/>
          <w:szCs w:val="30"/>
          <w:spacing w:val="11"/>
        </w:rPr>
        <w:t>e)</w:t>
      </w:r>
      <w:r>
        <w:rPr>
          <w:rFonts w:ascii="Times New Roman" w:hAnsi="Times New Roman" w:eastAsia="Times New Roman" w:cs="Times New Roman"/>
          <w:sz w:val="30"/>
          <w:szCs w:val="30"/>
          <w:spacing w:val="54"/>
        </w:rPr>
        <w:t xml:space="preserve"> </w:t>
      </w:r>
      <w:r>
        <w:rPr>
          <w:rFonts w:ascii="SimSun" w:hAnsi="SimSun" w:eastAsia="SimSun" w:cs="SimSun"/>
          <w:sz w:val="30"/>
          <w:szCs w:val="30"/>
          <w:spacing w:val="11"/>
        </w:rPr>
        <w:t>是否在试验前，结合试验条件，进一步识别了</w:t>
      </w:r>
      <w:r>
        <w:rPr>
          <w:rFonts w:ascii="SimSun" w:hAnsi="SimSun" w:eastAsia="SimSun" w:cs="SimSun"/>
          <w:sz w:val="30"/>
          <w:szCs w:val="30"/>
          <w:spacing w:val="10"/>
        </w:rPr>
        <w:t>试验中可能发生的危险?</w:t>
      </w:r>
      <w:r>
        <w:rPr>
          <w:rFonts w:ascii="SimSun" w:hAnsi="SimSun" w:eastAsia="SimSun" w:cs="SimSun"/>
          <w:sz w:val="30"/>
          <w:szCs w:val="30"/>
        </w:rPr>
        <w:t xml:space="preserve"> </w:t>
      </w:r>
      <w:r>
        <w:rPr>
          <w:rFonts w:ascii="SimSun" w:hAnsi="SimSun" w:eastAsia="SimSun" w:cs="SimSun"/>
          <w:sz w:val="30"/>
          <w:szCs w:val="30"/>
          <w:spacing w:val="3"/>
        </w:rPr>
        <w:t>对研制过程中和试验前识别的危险，是否均采取了措施或控制</w:t>
      </w:r>
      <w:r>
        <w:rPr>
          <w:rFonts w:ascii="Times New Roman" w:hAnsi="Times New Roman" w:eastAsia="Times New Roman" w:cs="Times New Roman"/>
          <w:sz w:val="30"/>
          <w:szCs w:val="30"/>
          <w:spacing w:val="3"/>
        </w:rPr>
        <w:t>I  </w:t>
      </w:r>
      <w:r>
        <w:rPr>
          <w:rFonts w:ascii="SimSun" w:hAnsi="SimSun" w:eastAsia="SimSun" w:cs="SimSun"/>
          <w:sz w:val="30"/>
          <w:szCs w:val="30"/>
          <w:spacing w:val="3"/>
        </w:rPr>
        <w:t>级和Ⅱ级危险，</w:t>
      </w:r>
      <w:r>
        <w:rPr>
          <w:rFonts w:ascii="SimSun" w:hAnsi="SimSun" w:eastAsia="SimSun" w:cs="SimSun"/>
          <w:sz w:val="30"/>
          <w:szCs w:val="30"/>
          <w:spacing w:val="18"/>
        </w:rPr>
        <w:t xml:space="preserve"> </w:t>
      </w:r>
      <w:r>
        <w:rPr>
          <w:rFonts w:ascii="SimSun" w:hAnsi="SimSun" w:eastAsia="SimSun" w:cs="SimSun"/>
          <w:sz w:val="30"/>
          <w:szCs w:val="30"/>
          <w:spacing w:val="5"/>
        </w:rPr>
        <w:t>并列出了所有可能的Ⅲ级和</w:t>
      </w:r>
      <w:r>
        <w:rPr>
          <w:rFonts w:ascii="Times New Roman" w:hAnsi="Times New Roman" w:eastAsia="Times New Roman" w:cs="Times New Roman"/>
          <w:sz w:val="30"/>
          <w:szCs w:val="30"/>
        </w:rPr>
        <w:t>IV</w:t>
      </w:r>
      <w:r>
        <w:rPr>
          <w:rFonts w:ascii="SimSun" w:hAnsi="SimSun" w:eastAsia="SimSun" w:cs="SimSun"/>
          <w:sz w:val="30"/>
          <w:szCs w:val="30"/>
          <w:spacing w:val="5"/>
        </w:rPr>
        <w:t>级危险?</w:t>
      </w:r>
    </w:p>
    <w:p>
      <w:pPr>
        <w:ind w:left="600"/>
        <w:spacing w:before="70" w:line="212" w:lineRule="auto"/>
        <w:rPr>
          <w:rFonts w:ascii="SimSun" w:hAnsi="SimSun" w:eastAsia="SimSun" w:cs="SimSun"/>
          <w:sz w:val="30"/>
          <w:szCs w:val="30"/>
        </w:rPr>
      </w:pPr>
      <w:r>
        <w:rPr>
          <w:rFonts w:ascii="Times New Roman" w:hAnsi="Times New Roman" w:eastAsia="Times New Roman" w:cs="Times New Roman"/>
          <w:sz w:val="30"/>
          <w:szCs w:val="30"/>
          <w:spacing w:val="8"/>
        </w:rPr>
        <w:t>f)</w:t>
      </w:r>
      <w:r>
        <w:rPr>
          <w:rFonts w:ascii="Times New Roman" w:hAnsi="Times New Roman" w:eastAsia="Times New Roman" w:cs="Times New Roman"/>
          <w:sz w:val="30"/>
          <w:szCs w:val="30"/>
          <w:spacing w:val="67"/>
        </w:rPr>
        <w:t xml:space="preserve"> </w:t>
      </w:r>
      <w:r>
        <w:rPr>
          <w:rFonts w:ascii="SimSun" w:hAnsi="SimSun" w:eastAsia="SimSun" w:cs="SimSun"/>
          <w:sz w:val="30"/>
          <w:szCs w:val="30"/>
          <w:spacing w:val="8"/>
        </w:rPr>
        <w:t>是否在试验前开展了安全检查和评审?</w:t>
      </w:r>
    </w:p>
    <w:p>
      <w:pPr>
        <w:ind w:left="600"/>
        <w:spacing w:before="124" w:line="212" w:lineRule="auto"/>
        <w:rPr>
          <w:rFonts w:ascii="SimSun" w:hAnsi="SimSun" w:eastAsia="SimSun" w:cs="SimSun"/>
          <w:sz w:val="30"/>
          <w:szCs w:val="30"/>
        </w:rPr>
      </w:pPr>
      <w:r>
        <w:rPr>
          <w:rFonts w:ascii="Times New Roman" w:hAnsi="Times New Roman" w:eastAsia="Times New Roman" w:cs="Times New Roman"/>
          <w:sz w:val="30"/>
          <w:szCs w:val="30"/>
          <w:spacing w:val="8"/>
        </w:rPr>
        <w:t>g)</w:t>
      </w:r>
      <w:r>
        <w:rPr>
          <w:rFonts w:ascii="Times New Roman" w:hAnsi="Times New Roman" w:eastAsia="Times New Roman" w:cs="Times New Roman"/>
          <w:sz w:val="30"/>
          <w:szCs w:val="30"/>
          <w:spacing w:val="65"/>
        </w:rPr>
        <w:t xml:space="preserve"> </w:t>
      </w:r>
      <w:r>
        <w:rPr>
          <w:rFonts w:ascii="SimSun" w:hAnsi="SimSun" w:eastAsia="SimSun" w:cs="SimSun"/>
          <w:sz w:val="30"/>
          <w:szCs w:val="30"/>
          <w:spacing w:val="8"/>
        </w:rPr>
        <w:t>在产品的试验计划中是否考虑了试验安全问题?</w:t>
      </w:r>
    </w:p>
    <w:p>
      <w:pPr>
        <w:ind w:right="117" w:firstLine="600"/>
        <w:spacing w:before="118" w:line="255" w:lineRule="auto"/>
        <w:rPr>
          <w:rFonts w:ascii="SimSun" w:hAnsi="SimSun" w:eastAsia="SimSun" w:cs="SimSun"/>
          <w:sz w:val="30"/>
          <w:szCs w:val="30"/>
        </w:rPr>
      </w:pPr>
      <w:r>
        <w:rPr>
          <w:rFonts w:ascii="Times New Roman" w:hAnsi="Times New Roman" w:eastAsia="Times New Roman" w:cs="Times New Roman"/>
          <w:sz w:val="30"/>
          <w:szCs w:val="30"/>
          <w:spacing w:val="5"/>
        </w:rPr>
        <w:t>h)</w:t>
      </w:r>
      <w:r>
        <w:rPr>
          <w:rFonts w:ascii="Times New Roman" w:hAnsi="Times New Roman" w:eastAsia="Times New Roman" w:cs="Times New Roman"/>
          <w:sz w:val="30"/>
          <w:szCs w:val="30"/>
          <w:spacing w:val="71"/>
        </w:rPr>
        <w:t xml:space="preserve"> </w:t>
      </w:r>
      <w:r>
        <w:rPr>
          <w:rFonts w:ascii="SimSun" w:hAnsi="SimSun" w:eastAsia="SimSun" w:cs="SimSun"/>
          <w:sz w:val="30"/>
          <w:szCs w:val="30"/>
          <w:spacing w:val="5"/>
        </w:rPr>
        <w:t>安全性进展工作报告中是否概述了报告期内安全性工作内容、进展情况</w:t>
      </w:r>
      <w:r>
        <w:rPr>
          <w:rFonts w:ascii="SimSun" w:hAnsi="SimSun" w:eastAsia="SimSun" w:cs="SimSun"/>
          <w:sz w:val="30"/>
          <w:szCs w:val="30"/>
        </w:rPr>
        <w:t xml:space="preserve"> </w:t>
      </w:r>
      <w:r>
        <w:rPr>
          <w:rFonts w:ascii="SimSun" w:hAnsi="SimSun" w:eastAsia="SimSun" w:cs="SimSun"/>
          <w:sz w:val="30"/>
          <w:szCs w:val="30"/>
          <w:spacing w:val="4"/>
        </w:rPr>
        <w:t>及产品目前的安全性状态?</w:t>
      </w:r>
    </w:p>
    <w:p>
      <w:pPr>
        <w:ind w:left="600"/>
        <w:spacing w:before="70" w:line="212" w:lineRule="auto"/>
        <w:rPr>
          <w:rFonts w:ascii="SimSun" w:hAnsi="SimSun" w:eastAsia="SimSun" w:cs="SimSun"/>
          <w:sz w:val="30"/>
          <w:szCs w:val="30"/>
        </w:rPr>
      </w:pPr>
      <w:r>
        <w:rPr>
          <w:rFonts w:ascii="Times New Roman" w:hAnsi="Times New Roman" w:eastAsia="Times New Roman" w:cs="Times New Roman"/>
          <w:sz w:val="30"/>
          <w:szCs w:val="30"/>
          <w:spacing w:val="7"/>
        </w:rPr>
        <w:t>i)</w:t>
      </w:r>
      <w:r>
        <w:rPr>
          <w:rFonts w:ascii="Times New Roman" w:hAnsi="Times New Roman" w:eastAsia="Times New Roman" w:cs="Times New Roman"/>
          <w:sz w:val="30"/>
          <w:szCs w:val="30"/>
          <w:spacing w:val="75"/>
          <w:w w:val="101"/>
        </w:rPr>
        <w:t xml:space="preserve"> </w:t>
      </w:r>
      <w:r>
        <w:rPr>
          <w:rFonts w:ascii="SimSun" w:hAnsi="SimSun" w:eastAsia="SimSun" w:cs="SimSun"/>
          <w:sz w:val="30"/>
          <w:szCs w:val="30"/>
          <w:spacing w:val="7"/>
        </w:rPr>
        <w:t>是否说明了新发现的重大危险和已知风险控制措施的重大变化?</w:t>
      </w:r>
    </w:p>
    <w:p>
      <w:pPr>
        <w:ind w:right="90" w:firstLine="600"/>
        <w:spacing w:before="133" w:line="263" w:lineRule="auto"/>
        <w:rPr>
          <w:rFonts w:ascii="SimSun" w:hAnsi="SimSun" w:eastAsia="SimSun" w:cs="SimSun"/>
          <w:sz w:val="30"/>
          <w:szCs w:val="30"/>
        </w:rPr>
      </w:pPr>
      <w:r>
        <w:rPr>
          <w:rFonts w:ascii="Times New Roman" w:hAnsi="Times New Roman" w:eastAsia="Times New Roman" w:cs="Times New Roman"/>
          <w:sz w:val="30"/>
          <w:szCs w:val="30"/>
          <w:spacing w:val="-9"/>
        </w:rPr>
        <w:t>j)</w:t>
      </w:r>
      <w:r>
        <w:rPr>
          <w:rFonts w:ascii="Times New Roman" w:hAnsi="Times New Roman" w:eastAsia="Times New Roman" w:cs="Times New Roman"/>
          <w:sz w:val="30"/>
          <w:szCs w:val="30"/>
          <w:spacing w:val="45"/>
        </w:rPr>
        <w:t xml:space="preserve"> </w:t>
      </w:r>
      <w:r>
        <w:rPr>
          <w:rFonts w:ascii="SimSun" w:hAnsi="SimSun" w:eastAsia="SimSun" w:cs="SimSun"/>
          <w:sz w:val="30"/>
          <w:szCs w:val="30"/>
          <w:spacing w:val="-9"/>
        </w:rPr>
        <w:t>是否对从事装备管理、设计、生产、试验、使用、维修和保障等工作的人员</w:t>
      </w:r>
      <w:r>
        <w:rPr>
          <w:rFonts w:ascii="SimSun" w:hAnsi="SimSun" w:eastAsia="SimSun" w:cs="SimSun"/>
          <w:sz w:val="30"/>
          <w:szCs w:val="30"/>
        </w:rPr>
        <w:t xml:space="preserve"> </w:t>
      </w:r>
      <w:r>
        <w:rPr>
          <w:rFonts w:ascii="SimSun" w:hAnsi="SimSun" w:eastAsia="SimSun" w:cs="SimSun"/>
          <w:sz w:val="30"/>
          <w:szCs w:val="30"/>
          <w:spacing w:val="12"/>
        </w:rPr>
        <w:t>进行了安全性培训，并进行了考核?是否对参与危险操作或从事对装备的安全</w:t>
      </w:r>
      <w:r>
        <w:rPr>
          <w:rFonts w:ascii="SimSun" w:hAnsi="SimSun" w:eastAsia="SimSun" w:cs="SimSun"/>
          <w:sz w:val="30"/>
          <w:szCs w:val="30"/>
          <w:spacing w:val="4"/>
        </w:rPr>
        <w:t xml:space="preserve"> </w:t>
      </w:r>
      <w:r>
        <w:rPr>
          <w:rFonts w:ascii="SimSun" w:hAnsi="SimSun" w:eastAsia="SimSun" w:cs="SimSun"/>
          <w:sz w:val="30"/>
          <w:szCs w:val="30"/>
          <w:spacing w:val="7"/>
        </w:rPr>
        <w:t>性有重要影响的研制人员进行资格认定?</w:t>
      </w:r>
    </w:p>
    <w:p>
      <w:pPr>
        <w:ind w:right="106" w:firstLine="600"/>
        <w:spacing w:before="80" w:line="266" w:lineRule="auto"/>
        <w:rPr>
          <w:rFonts w:ascii="SimSun" w:hAnsi="SimSun" w:eastAsia="SimSun" w:cs="SimSun"/>
          <w:sz w:val="30"/>
          <w:szCs w:val="30"/>
        </w:rPr>
      </w:pPr>
      <w:r>
        <w:rPr>
          <w:rFonts w:ascii="Times New Roman" w:hAnsi="Times New Roman" w:eastAsia="Times New Roman" w:cs="Times New Roman"/>
          <w:sz w:val="30"/>
          <w:szCs w:val="30"/>
          <w:spacing w:val="5"/>
        </w:rPr>
        <w:t>k)</w:t>
      </w:r>
      <w:r>
        <w:rPr>
          <w:rFonts w:ascii="Times New Roman" w:hAnsi="Times New Roman" w:eastAsia="Times New Roman" w:cs="Times New Roman"/>
          <w:sz w:val="30"/>
          <w:szCs w:val="30"/>
          <w:spacing w:val="74"/>
        </w:rPr>
        <w:t xml:space="preserve"> </w:t>
      </w:r>
      <w:r>
        <w:rPr>
          <w:rFonts w:ascii="SimSun" w:hAnsi="SimSun" w:eastAsia="SimSun" w:cs="SimSun"/>
          <w:sz w:val="30"/>
          <w:szCs w:val="30"/>
          <w:spacing w:val="5"/>
        </w:rPr>
        <w:t>是否在装备设计已足够详细时进行了系统危险分析，并随设计的深入而</w:t>
      </w:r>
      <w:r>
        <w:rPr>
          <w:rFonts w:ascii="SimSun" w:hAnsi="SimSun" w:eastAsia="SimSun" w:cs="SimSun"/>
          <w:sz w:val="30"/>
          <w:szCs w:val="30"/>
        </w:rPr>
        <w:t xml:space="preserve"> </w:t>
      </w:r>
      <w:r>
        <w:rPr>
          <w:rFonts w:ascii="SimSun" w:hAnsi="SimSun" w:eastAsia="SimSun" w:cs="SimSun"/>
          <w:sz w:val="30"/>
          <w:szCs w:val="30"/>
          <w:spacing w:val="22"/>
        </w:rPr>
        <w:t>不断修改和完善?是否考虑了为实现产品要求所采取的设计更改对</w:t>
      </w:r>
      <w:r>
        <w:rPr>
          <w:rFonts w:ascii="SimSun" w:hAnsi="SimSun" w:eastAsia="SimSun" w:cs="SimSun"/>
          <w:sz w:val="30"/>
          <w:szCs w:val="30"/>
          <w:spacing w:val="21"/>
        </w:rPr>
        <w:t>安全性的</w:t>
      </w:r>
      <w:r>
        <w:rPr>
          <w:rFonts w:ascii="SimSun" w:hAnsi="SimSun" w:eastAsia="SimSun" w:cs="SimSun"/>
          <w:sz w:val="30"/>
          <w:szCs w:val="30"/>
        </w:rPr>
        <w:t xml:space="preserve"> </w:t>
      </w:r>
      <w:r>
        <w:rPr>
          <w:rFonts w:ascii="SimSun" w:hAnsi="SimSun" w:eastAsia="SimSun" w:cs="SimSun"/>
          <w:sz w:val="30"/>
          <w:szCs w:val="30"/>
          <w:spacing w:val="15"/>
        </w:rPr>
        <w:t>影响?</w:t>
      </w:r>
    </w:p>
    <w:p>
      <w:pPr>
        <w:ind w:right="111" w:firstLine="600"/>
        <w:spacing w:before="118" w:line="274" w:lineRule="auto"/>
        <w:jc w:val="both"/>
        <w:rPr>
          <w:rFonts w:ascii="SimSun" w:hAnsi="SimSun" w:eastAsia="SimSun" w:cs="SimSun"/>
          <w:sz w:val="30"/>
          <w:szCs w:val="30"/>
        </w:rPr>
      </w:pPr>
      <w:r>
        <w:rPr>
          <w:rFonts w:ascii="SimSun" w:hAnsi="SimSun" w:eastAsia="SimSun" w:cs="SimSun"/>
          <w:sz w:val="30"/>
          <w:szCs w:val="30"/>
          <w:spacing w:val="18"/>
        </w:rPr>
        <w:t>1)是否在初步危险分析的基础上，进一步识别可能</w:t>
      </w:r>
      <w:r>
        <w:rPr>
          <w:rFonts w:ascii="SimSun" w:hAnsi="SimSun" w:eastAsia="SimSun" w:cs="SimSun"/>
          <w:sz w:val="30"/>
          <w:szCs w:val="30"/>
          <w:spacing w:val="17"/>
        </w:rPr>
        <w:t>由产品故障或功能异</w:t>
      </w:r>
      <w:r>
        <w:rPr>
          <w:rFonts w:ascii="SimSun" w:hAnsi="SimSun" w:eastAsia="SimSun" w:cs="SimSun"/>
          <w:sz w:val="30"/>
          <w:szCs w:val="30"/>
        </w:rPr>
        <w:t xml:space="preserve"> </w:t>
      </w:r>
      <w:r>
        <w:rPr>
          <w:rFonts w:ascii="SimSun" w:hAnsi="SimSun" w:eastAsia="SimSun" w:cs="SimSun"/>
          <w:sz w:val="30"/>
          <w:szCs w:val="30"/>
          <w:spacing w:val="-2"/>
        </w:rPr>
        <w:t>常、危险品、能源、环境因素、人为差错、接口等导致的危险，制定详细的危险</w:t>
      </w:r>
      <w:r>
        <w:rPr>
          <w:rFonts w:ascii="SimSun" w:hAnsi="SimSun" w:eastAsia="SimSun" w:cs="SimSun"/>
          <w:sz w:val="30"/>
          <w:szCs w:val="30"/>
          <w:spacing w:val="11"/>
        </w:rPr>
        <w:t xml:space="preserve"> </w:t>
      </w:r>
      <w:r>
        <w:rPr>
          <w:rFonts w:ascii="SimSun" w:hAnsi="SimSun" w:eastAsia="SimSun" w:cs="SimSun"/>
          <w:sz w:val="30"/>
          <w:szCs w:val="30"/>
          <w:spacing w:val="8"/>
        </w:rPr>
        <w:t>清单?</w:t>
      </w:r>
    </w:p>
    <w:p>
      <w:pPr>
        <w:ind w:right="114" w:firstLine="600"/>
        <w:spacing w:before="3" w:line="261" w:lineRule="auto"/>
        <w:rPr>
          <w:rFonts w:ascii="SimSun" w:hAnsi="SimSun" w:eastAsia="SimSun" w:cs="SimSun"/>
          <w:sz w:val="30"/>
          <w:szCs w:val="30"/>
        </w:rPr>
      </w:pPr>
      <w:r>
        <w:rPr>
          <w:rFonts w:ascii="Times New Roman" w:hAnsi="Times New Roman" w:eastAsia="Times New Roman" w:cs="Times New Roman"/>
          <w:sz w:val="30"/>
          <w:szCs w:val="30"/>
          <w:spacing w:val="12"/>
        </w:rPr>
        <w:t>m)</w:t>
      </w:r>
      <w:r>
        <w:rPr>
          <w:rFonts w:ascii="Times New Roman" w:hAnsi="Times New Roman" w:eastAsia="Times New Roman" w:cs="Times New Roman"/>
          <w:sz w:val="30"/>
          <w:szCs w:val="30"/>
          <w:spacing w:val="74"/>
          <w:w w:val="101"/>
        </w:rPr>
        <w:t xml:space="preserve"> </w:t>
      </w:r>
      <w:r>
        <w:rPr>
          <w:rFonts w:ascii="SimSun" w:hAnsi="SimSun" w:eastAsia="SimSun" w:cs="SimSun"/>
          <w:sz w:val="30"/>
          <w:szCs w:val="30"/>
          <w:spacing w:val="12"/>
        </w:rPr>
        <w:t>是否针对装备详细设计和细化后的危险清单，在确</w:t>
      </w:r>
      <w:r>
        <w:rPr>
          <w:rFonts w:ascii="SimSun" w:hAnsi="SimSun" w:eastAsia="SimSun" w:cs="SimSun"/>
          <w:sz w:val="30"/>
          <w:szCs w:val="30"/>
          <w:spacing w:val="11"/>
        </w:rPr>
        <w:t>认初步危险分析所</w:t>
      </w:r>
      <w:r>
        <w:rPr>
          <w:rFonts w:ascii="SimSun" w:hAnsi="SimSun" w:eastAsia="SimSun" w:cs="SimSun"/>
          <w:sz w:val="30"/>
          <w:szCs w:val="30"/>
        </w:rPr>
        <w:t xml:space="preserve"> </w:t>
      </w:r>
      <w:r>
        <w:rPr>
          <w:rFonts w:ascii="SimSun" w:hAnsi="SimSun" w:eastAsia="SimSun" w:cs="SimSun"/>
          <w:sz w:val="30"/>
          <w:szCs w:val="30"/>
          <w:spacing w:val="-1"/>
        </w:rPr>
        <w:t>制定安全性措施的有效性和充分性的基础上，应用风险指数评价法等方法，对危</w:t>
      </w:r>
      <w:r>
        <w:rPr>
          <w:rFonts w:ascii="SimSun" w:hAnsi="SimSun" w:eastAsia="SimSun" w:cs="SimSun"/>
          <w:sz w:val="30"/>
          <w:szCs w:val="30"/>
        </w:rPr>
        <w:t xml:space="preserve"> </w:t>
      </w:r>
      <w:r>
        <w:rPr>
          <w:rFonts w:ascii="SimSun" w:hAnsi="SimSun" w:eastAsia="SimSun" w:cs="SimSun"/>
          <w:sz w:val="30"/>
          <w:szCs w:val="30"/>
          <w:spacing w:val="-2"/>
        </w:rPr>
        <w:t>险进行风险评价，对不可接受的危险，提出设计</w:t>
      </w:r>
      <w:r>
        <w:rPr>
          <w:rFonts w:ascii="SimSun" w:hAnsi="SimSun" w:eastAsia="SimSun" w:cs="SimSun"/>
          <w:sz w:val="30"/>
          <w:szCs w:val="30"/>
          <w:spacing w:val="-3"/>
        </w:rPr>
        <w:t>改进或使用补偿的措施?</w:t>
      </w:r>
    </w:p>
    <w:p>
      <w:pPr>
        <w:ind w:right="114" w:firstLine="600"/>
        <w:spacing w:before="83" w:line="269" w:lineRule="auto"/>
        <w:rPr>
          <w:rFonts w:ascii="SimSun" w:hAnsi="SimSun" w:eastAsia="SimSun" w:cs="SimSun"/>
          <w:sz w:val="30"/>
          <w:szCs w:val="30"/>
        </w:rPr>
      </w:pPr>
      <w:r>
        <w:rPr>
          <w:rFonts w:ascii="Times New Roman" w:hAnsi="Times New Roman" w:eastAsia="Times New Roman" w:cs="Times New Roman"/>
          <w:sz w:val="30"/>
          <w:szCs w:val="30"/>
          <w:spacing w:val="-11"/>
        </w:rPr>
        <w:t>n)</w:t>
      </w:r>
      <w:r>
        <w:rPr>
          <w:rFonts w:ascii="Times New Roman" w:hAnsi="Times New Roman" w:eastAsia="Times New Roman" w:cs="Times New Roman"/>
          <w:sz w:val="30"/>
          <w:szCs w:val="30"/>
          <w:spacing w:val="47"/>
        </w:rPr>
        <w:t xml:space="preserve"> </w:t>
      </w:r>
      <w:r>
        <w:rPr>
          <w:rFonts w:ascii="SimSun" w:hAnsi="SimSun" w:eastAsia="SimSun" w:cs="SimSun"/>
          <w:sz w:val="30"/>
          <w:szCs w:val="30"/>
          <w:spacing w:val="-11"/>
        </w:rPr>
        <w:t>是否对装备各层次(如装备、系统、分系</w:t>
      </w:r>
      <w:r>
        <w:rPr>
          <w:rFonts w:ascii="SimSun" w:hAnsi="SimSun" w:eastAsia="SimSun" w:cs="SimSun"/>
          <w:sz w:val="30"/>
          <w:szCs w:val="30"/>
          <w:spacing w:val="-12"/>
        </w:rPr>
        <w:t>统、单机、设备、部件、组件等)进</w:t>
      </w:r>
      <w:r>
        <w:rPr>
          <w:rFonts w:ascii="SimSun" w:hAnsi="SimSun" w:eastAsia="SimSun" w:cs="SimSun"/>
          <w:sz w:val="30"/>
          <w:szCs w:val="30"/>
        </w:rPr>
        <w:t xml:space="preserve"> </w:t>
      </w:r>
      <w:r>
        <w:rPr>
          <w:rFonts w:ascii="SimSun" w:hAnsi="SimSun" w:eastAsia="SimSun" w:cs="SimSun"/>
          <w:sz w:val="30"/>
          <w:szCs w:val="30"/>
          <w:spacing w:val="12"/>
        </w:rPr>
        <w:t>行了全面分析?并在研制阶段持续迭代进行，直到确认装备的危险均得到消除</w:t>
      </w:r>
      <w:r>
        <w:rPr>
          <w:rFonts w:ascii="SimSun" w:hAnsi="SimSun" w:eastAsia="SimSun" w:cs="SimSun"/>
          <w:sz w:val="30"/>
          <w:szCs w:val="30"/>
          <w:spacing w:val="6"/>
        </w:rPr>
        <w:t xml:space="preserve"> </w:t>
      </w:r>
      <w:r>
        <w:rPr>
          <w:rFonts w:ascii="SimSun" w:hAnsi="SimSun" w:eastAsia="SimSun" w:cs="SimSun"/>
          <w:sz w:val="30"/>
          <w:szCs w:val="30"/>
        </w:rPr>
        <w:t>或风险降低到可接受水平，安全性要求得到满足?</w:t>
      </w:r>
    </w:p>
    <w:p>
      <w:pPr>
        <w:ind w:right="117" w:firstLine="600"/>
        <w:spacing w:before="71" w:line="258" w:lineRule="auto"/>
        <w:rPr>
          <w:rFonts w:ascii="SimSun" w:hAnsi="SimSun" w:eastAsia="SimSun" w:cs="SimSun"/>
          <w:sz w:val="30"/>
          <w:szCs w:val="30"/>
        </w:rPr>
      </w:pPr>
      <w:r>
        <w:rPr>
          <w:rFonts w:ascii="Times New Roman" w:hAnsi="Times New Roman" w:eastAsia="Times New Roman" w:cs="Times New Roman"/>
          <w:sz w:val="30"/>
          <w:szCs w:val="30"/>
          <w:spacing w:val="5"/>
        </w:rPr>
        <w:t>o)</w:t>
      </w:r>
      <w:r>
        <w:rPr>
          <w:rFonts w:ascii="Times New Roman" w:hAnsi="Times New Roman" w:eastAsia="Times New Roman" w:cs="Times New Roman"/>
          <w:sz w:val="30"/>
          <w:szCs w:val="30"/>
          <w:spacing w:val="71"/>
        </w:rPr>
        <w:t xml:space="preserve"> </w:t>
      </w:r>
      <w:r>
        <w:rPr>
          <w:rFonts w:ascii="SimSun" w:hAnsi="SimSun" w:eastAsia="SimSun" w:cs="SimSun"/>
          <w:sz w:val="30"/>
          <w:szCs w:val="30"/>
          <w:spacing w:val="5"/>
        </w:rPr>
        <w:t>是否逐一检查装备各层次间的接口关系，并考虑了与规定的安全性设计</w:t>
      </w:r>
      <w:r>
        <w:rPr>
          <w:rFonts w:ascii="SimSun" w:hAnsi="SimSun" w:eastAsia="SimSun" w:cs="SimSun"/>
          <w:sz w:val="30"/>
          <w:szCs w:val="30"/>
        </w:rPr>
        <w:t xml:space="preserve"> </w:t>
      </w:r>
      <w:r>
        <w:rPr>
          <w:rFonts w:ascii="SimSun" w:hAnsi="SimSun" w:eastAsia="SimSun" w:cs="SimSun"/>
          <w:sz w:val="30"/>
          <w:szCs w:val="30"/>
          <w:spacing w:val="8"/>
        </w:rPr>
        <w:t>要求或设计准则的符合程度?</w:t>
      </w:r>
    </w:p>
    <w:p>
      <w:pPr>
        <w:ind w:right="95" w:firstLine="600"/>
        <w:spacing w:before="61" w:line="269" w:lineRule="auto"/>
        <w:rPr>
          <w:rFonts w:ascii="SimSun" w:hAnsi="SimSun" w:eastAsia="SimSun" w:cs="SimSun"/>
          <w:sz w:val="30"/>
          <w:szCs w:val="30"/>
        </w:rPr>
      </w:pPr>
      <w:r>
        <w:rPr>
          <w:rFonts w:ascii="Times New Roman" w:hAnsi="Times New Roman" w:eastAsia="Times New Roman" w:cs="Times New Roman"/>
          <w:sz w:val="30"/>
          <w:szCs w:val="30"/>
          <w:spacing w:val="5"/>
        </w:rPr>
        <w:t>p)</w:t>
      </w:r>
      <w:r>
        <w:rPr>
          <w:rFonts w:ascii="Times New Roman" w:hAnsi="Times New Roman" w:eastAsia="Times New Roman" w:cs="Times New Roman"/>
          <w:sz w:val="30"/>
          <w:szCs w:val="30"/>
          <w:spacing w:val="54"/>
        </w:rPr>
        <w:t xml:space="preserve"> </w:t>
      </w:r>
      <w:r>
        <w:rPr>
          <w:rFonts w:ascii="SimSun" w:hAnsi="SimSun" w:eastAsia="SimSun" w:cs="SimSun"/>
          <w:sz w:val="30"/>
          <w:szCs w:val="30"/>
          <w:spacing w:val="5"/>
        </w:rPr>
        <w:t>是否分析了独立失效、关联失效或同时发生的危险事件，主要包括人为</w:t>
      </w:r>
      <w:r>
        <w:rPr>
          <w:rFonts w:ascii="SimSun" w:hAnsi="SimSun" w:eastAsia="SimSun" w:cs="SimSun"/>
          <w:sz w:val="30"/>
          <w:szCs w:val="30"/>
        </w:rPr>
        <w:t xml:space="preserve"> </w:t>
      </w:r>
      <w:r>
        <w:rPr>
          <w:rFonts w:ascii="SimSun" w:hAnsi="SimSun" w:eastAsia="SimSun" w:cs="SimSun"/>
          <w:sz w:val="30"/>
          <w:szCs w:val="30"/>
          <w:spacing w:val="-1"/>
        </w:rPr>
        <w:t>差错、单点故障、系统故障、安全装置故障及产品间相互作用导致的危险或增加</w:t>
      </w:r>
      <w:r>
        <w:rPr>
          <w:rFonts w:ascii="SimSun" w:hAnsi="SimSun" w:eastAsia="SimSun" w:cs="SimSun"/>
          <w:sz w:val="30"/>
          <w:szCs w:val="30"/>
          <w:spacing w:val="18"/>
        </w:rPr>
        <w:t xml:space="preserve"> </w:t>
      </w:r>
      <w:r>
        <w:rPr>
          <w:rFonts w:ascii="SimSun" w:hAnsi="SimSun" w:eastAsia="SimSun" w:cs="SimSun"/>
          <w:sz w:val="30"/>
          <w:szCs w:val="30"/>
          <w:spacing w:val="1"/>
        </w:rPr>
        <w:t>的风险?</w:t>
      </w:r>
    </w:p>
    <w:p>
      <w:pPr>
        <w:spacing w:line="269" w:lineRule="auto"/>
        <w:sectPr>
          <w:footerReference w:type="default" r:id="rId378"/>
          <w:pgSz w:w="11910" w:h="17890"/>
          <w:pgMar w:top="400" w:right="1069" w:bottom="987" w:left="259" w:header="0" w:footer="770" w:gutter="0"/>
        </w:sectPr>
        <w:rPr>
          <w:rFonts w:ascii="SimSun" w:hAnsi="SimSun" w:eastAsia="SimSun" w:cs="SimSun"/>
          <w:sz w:val="30"/>
          <w:szCs w:val="30"/>
        </w:rPr>
      </w:pPr>
    </w:p>
    <w:p>
      <w:pPr>
        <w:pStyle w:val="BodyText"/>
        <w:spacing w:line="288" w:lineRule="auto"/>
        <w:rPr/>
      </w:pPr>
      <w:r/>
    </w:p>
    <w:p>
      <w:pPr>
        <w:pStyle w:val="BodyText"/>
        <w:spacing w:line="288" w:lineRule="auto"/>
        <w:rPr/>
      </w:pPr>
      <w:r/>
    </w:p>
    <w:p>
      <w:pPr>
        <w:pStyle w:val="BodyText"/>
        <w:spacing w:line="289" w:lineRule="auto"/>
        <w:rPr/>
      </w:pPr>
      <w:r/>
    </w:p>
    <w:p>
      <w:pPr>
        <w:ind w:left="610"/>
        <w:spacing w:before="98" w:line="212" w:lineRule="auto"/>
        <w:rPr>
          <w:rFonts w:ascii="SimSun" w:hAnsi="SimSun" w:eastAsia="SimSun" w:cs="SimSun"/>
          <w:sz w:val="30"/>
          <w:szCs w:val="30"/>
        </w:rPr>
      </w:pPr>
      <w:bookmarkStart w:name="bookmark813" w:id="603"/>
      <w:bookmarkEnd w:id="603"/>
      <w:r>
        <w:rPr>
          <w:rFonts w:ascii="Times New Roman" w:hAnsi="Times New Roman" w:eastAsia="Times New Roman" w:cs="Times New Roman"/>
          <w:sz w:val="30"/>
          <w:szCs w:val="30"/>
          <w:spacing w:val="3"/>
        </w:rPr>
        <w:t>q)</w:t>
      </w:r>
      <w:r>
        <w:rPr>
          <w:rFonts w:ascii="Times New Roman" w:hAnsi="Times New Roman" w:eastAsia="Times New Roman" w:cs="Times New Roman"/>
          <w:sz w:val="30"/>
          <w:szCs w:val="30"/>
          <w:spacing w:val="73"/>
        </w:rPr>
        <w:t xml:space="preserve"> </w:t>
      </w:r>
      <w:r>
        <w:rPr>
          <w:rFonts w:ascii="SimSun" w:hAnsi="SimSun" w:eastAsia="SimSun" w:cs="SimSun"/>
          <w:sz w:val="30"/>
          <w:szCs w:val="30"/>
          <w:spacing w:val="3"/>
        </w:rPr>
        <w:t>是否分析了软件的正常工作、故障和其他异常情况对安全性的影响?</w:t>
      </w:r>
    </w:p>
    <w:p>
      <w:pPr>
        <w:ind w:left="61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8"/>
        </w:rPr>
        <w:t>r)</w:t>
      </w:r>
      <w:r>
        <w:rPr>
          <w:rFonts w:ascii="Times New Roman" w:hAnsi="Times New Roman" w:eastAsia="Times New Roman" w:cs="Times New Roman"/>
          <w:sz w:val="30"/>
          <w:szCs w:val="30"/>
          <w:spacing w:val="85"/>
        </w:rPr>
        <w:t xml:space="preserve"> </w:t>
      </w:r>
      <w:r>
        <w:rPr>
          <w:rFonts w:ascii="SimSun" w:hAnsi="SimSun" w:eastAsia="SimSun" w:cs="SimSun"/>
          <w:sz w:val="30"/>
          <w:szCs w:val="30"/>
          <w:spacing w:val="8"/>
        </w:rPr>
        <w:t>是否考虑了安全性试验与产品性能试验计划和程序的综合?</w:t>
      </w:r>
    </w:p>
    <w:p>
      <w:pPr>
        <w:ind w:left="61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8"/>
        </w:rPr>
        <w:t>s)</w:t>
      </w:r>
      <w:r>
        <w:rPr>
          <w:rFonts w:ascii="Times New Roman" w:hAnsi="Times New Roman" w:eastAsia="Times New Roman" w:cs="Times New Roman"/>
          <w:sz w:val="30"/>
          <w:szCs w:val="30"/>
          <w:spacing w:val="63"/>
        </w:rPr>
        <w:t xml:space="preserve"> </w:t>
      </w:r>
      <w:r>
        <w:rPr>
          <w:rFonts w:ascii="SimSun" w:hAnsi="SimSun" w:eastAsia="SimSun" w:cs="SimSun"/>
          <w:sz w:val="30"/>
          <w:szCs w:val="30"/>
          <w:spacing w:val="8"/>
        </w:rPr>
        <w:t>是否考虑了低层次产品危险对高层次产品安全性的影响及其</w:t>
      </w:r>
      <w:r>
        <w:rPr>
          <w:rFonts w:ascii="SimSun" w:hAnsi="SimSun" w:eastAsia="SimSun" w:cs="SimSun"/>
          <w:sz w:val="30"/>
          <w:szCs w:val="30"/>
          <w:spacing w:val="7"/>
        </w:rPr>
        <w:t>控制措施?</w:t>
      </w:r>
    </w:p>
    <w:p>
      <w:pPr>
        <w:ind w:right="140" w:firstLine="610"/>
        <w:spacing w:before="94" w:line="265" w:lineRule="auto"/>
        <w:rPr>
          <w:rFonts w:ascii="SimSun" w:hAnsi="SimSun" w:eastAsia="SimSun" w:cs="SimSun"/>
          <w:sz w:val="30"/>
          <w:szCs w:val="30"/>
        </w:rPr>
      </w:pPr>
      <w:r>
        <w:rPr>
          <w:rFonts w:ascii="Times New Roman" w:hAnsi="Times New Roman" w:eastAsia="Times New Roman" w:cs="Times New Roman"/>
          <w:sz w:val="30"/>
          <w:szCs w:val="30"/>
          <w:spacing w:val="14"/>
        </w:rPr>
        <w:t>t)  </w:t>
      </w:r>
      <w:r>
        <w:rPr>
          <w:rFonts w:ascii="SimSun" w:hAnsi="SimSun" w:eastAsia="SimSun" w:cs="SimSun"/>
          <w:sz w:val="30"/>
          <w:szCs w:val="30"/>
          <w:spacing w:val="14"/>
        </w:rPr>
        <w:t>是否对订购方提供的设备或设施进行危险分析。明确装备与订购方设</w:t>
      </w:r>
      <w:r>
        <w:rPr>
          <w:rFonts w:ascii="SimSun" w:hAnsi="SimSun" w:eastAsia="SimSun" w:cs="SimSun"/>
          <w:sz w:val="30"/>
          <w:szCs w:val="30"/>
          <w:spacing w:val="13"/>
        </w:rPr>
        <w:t xml:space="preserve"> </w:t>
      </w:r>
      <w:r>
        <w:rPr>
          <w:rFonts w:ascii="SimSun" w:hAnsi="SimSun" w:eastAsia="SimSun" w:cs="SimSun"/>
          <w:sz w:val="30"/>
          <w:szCs w:val="30"/>
          <w:spacing w:val="-1"/>
        </w:rPr>
        <w:t>备或设施之间的接口关系，保证装备的使用安全?</w:t>
      </w:r>
    </w:p>
    <w:p>
      <w:pPr>
        <w:ind w:right="143" w:firstLine="610"/>
        <w:spacing w:before="68" w:line="265" w:lineRule="auto"/>
        <w:rPr>
          <w:rFonts w:ascii="SimSun" w:hAnsi="SimSun" w:eastAsia="SimSun" w:cs="SimSun"/>
          <w:sz w:val="30"/>
          <w:szCs w:val="30"/>
        </w:rPr>
      </w:pPr>
      <w:r>
        <w:rPr>
          <w:rFonts w:ascii="Times New Roman" w:hAnsi="Times New Roman" w:eastAsia="Times New Roman" w:cs="Times New Roman"/>
          <w:sz w:val="30"/>
          <w:szCs w:val="30"/>
          <w:spacing w:val="4"/>
        </w:rPr>
        <w:t>u)</w:t>
      </w:r>
      <w:r>
        <w:rPr>
          <w:rFonts w:ascii="Times New Roman" w:hAnsi="Times New Roman" w:eastAsia="Times New Roman" w:cs="Times New Roman"/>
          <w:sz w:val="30"/>
          <w:szCs w:val="30"/>
          <w:spacing w:val="63"/>
        </w:rPr>
        <w:t xml:space="preserve"> </w:t>
      </w:r>
      <w:r>
        <w:rPr>
          <w:rFonts w:ascii="SimSun" w:hAnsi="SimSun" w:eastAsia="SimSun" w:cs="SimSun"/>
          <w:sz w:val="30"/>
          <w:szCs w:val="30"/>
          <w:spacing w:val="4"/>
        </w:rPr>
        <w:t>当采用转承制方或供应方编制的软件时，是否检查并应用该软件开发过</w:t>
      </w:r>
      <w:r>
        <w:rPr>
          <w:rFonts w:ascii="SimSun" w:hAnsi="SimSun" w:eastAsia="SimSun" w:cs="SimSun"/>
          <w:sz w:val="30"/>
          <w:szCs w:val="30"/>
        </w:rPr>
        <w:t xml:space="preserve"> </w:t>
      </w:r>
      <w:r>
        <w:rPr>
          <w:rFonts w:ascii="SimSun" w:hAnsi="SimSun" w:eastAsia="SimSun" w:cs="SimSun"/>
          <w:sz w:val="30"/>
          <w:szCs w:val="30"/>
          <w:spacing w:val="-1"/>
        </w:rPr>
        <w:t>程中各阶段的输出结果，支持系统危险分析?</w:t>
      </w:r>
    </w:p>
    <w:p>
      <w:pPr>
        <w:ind w:left="610"/>
        <w:spacing w:before="40" w:line="212" w:lineRule="auto"/>
        <w:rPr>
          <w:rFonts w:ascii="SimSun" w:hAnsi="SimSun" w:eastAsia="SimSun" w:cs="SimSun"/>
          <w:sz w:val="30"/>
          <w:szCs w:val="30"/>
        </w:rPr>
      </w:pPr>
      <w:r>
        <w:rPr>
          <w:rFonts w:ascii="Times New Roman" w:hAnsi="Times New Roman" w:eastAsia="Times New Roman" w:cs="Times New Roman"/>
          <w:sz w:val="30"/>
          <w:szCs w:val="30"/>
          <w:spacing w:val="7"/>
        </w:rPr>
        <w:t>v)</w:t>
      </w:r>
      <w:r>
        <w:rPr>
          <w:rFonts w:ascii="Times New Roman" w:hAnsi="Times New Roman" w:eastAsia="Times New Roman" w:cs="Times New Roman"/>
          <w:sz w:val="30"/>
          <w:szCs w:val="30"/>
          <w:spacing w:val="72"/>
        </w:rPr>
        <w:t xml:space="preserve"> </w:t>
      </w:r>
      <w:r>
        <w:rPr>
          <w:rFonts w:ascii="SimSun" w:hAnsi="SimSun" w:eastAsia="SimSun" w:cs="SimSun"/>
          <w:sz w:val="30"/>
          <w:szCs w:val="30"/>
          <w:spacing w:val="7"/>
        </w:rPr>
        <w:t>是否将系统危险分析的结果作为制定安全性关键项目清单的依据?</w:t>
      </w:r>
    </w:p>
    <w:p>
      <w:pPr>
        <w:ind w:left="61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8"/>
        </w:rPr>
        <w:t>w)  </w:t>
      </w:r>
      <w:r>
        <w:rPr>
          <w:rFonts w:ascii="SimSun" w:hAnsi="SimSun" w:eastAsia="SimSun" w:cs="SimSun"/>
          <w:sz w:val="30"/>
          <w:szCs w:val="30"/>
          <w:spacing w:val="8"/>
        </w:rPr>
        <w:t>是否对系统危险分析的过程和结果进行了</w:t>
      </w:r>
      <w:r>
        <w:rPr>
          <w:rFonts w:ascii="SimSun" w:hAnsi="SimSun" w:eastAsia="SimSun" w:cs="SimSun"/>
          <w:sz w:val="30"/>
          <w:szCs w:val="30"/>
          <w:spacing w:val="7"/>
        </w:rPr>
        <w:t>记录?</w:t>
      </w:r>
    </w:p>
    <w:p>
      <w:pPr>
        <w:ind w:left="61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3"/>
        </w:rPr>
        <w:t>x)</w:t>
      </w:r>
      <w:r>
        <w:rPr>
          <w:rFonts w:ascii="Times New Roman" w:hAnsi="Times New Roman" w:eastAsia="Times New Roman" w:cs="Times New Roman"/>
          <w:sz w:val="30"/>
          <w:szCs w:val="30"/>
          <w:spacing w:val="69"/>
        </w:rPr>
        <w:t xml:space="preserve"> </w:t>
      </w:r>
      <w:r>
        <w:rPr>
          <w:rFonts w:ascii="SimSun" w:hAnsi="SimSun" w:eastAsia="SimSun" w:cs="SimSun"/>
          <w:sz w:val="30"/>
          <w:szCs w:val="30"/>
          <w:spacing w:val="3"/>
        </w:rPr>
        <w:t>是否识别并评价由人员操作、执行任务或实施保障导致的危险?</w:t>
      </w:r>
    </w:p>
    <w:p>
      <w:pPr>
        <w:ind w:right="139" w:firstLine="610"/>
        <w:spacing w:before="133" w:line="263" w:lineRule="auto"/>
        <w:rPr>
          <w:rFonts w:ascii="SimSun" w:hAnsi="SimSun" w:eastAsia="SimSun" w:cs="SimSun"/>
          <w:sz w:val="30"/>
          <w:szCs w:val="30"/>
        </w:rPr>
      </w:pPr>
      <w:r>
        <w:rPr>
          <w:rFonts w:ascii="Times New Roman" w:hAnsi="Times New Roman" w:eastAsia="Times New Roman" w:cs="Times New Roman"/>
          <w:sz w:val="30"/>
          <w:szCs w:val="30"/>
          <w:spacing w:val="-2"/>
        </w:rPr>
        <w:t>y</w:t>
      </w:r>
      <w:r>
        <w:rPr>
          <w:rFonts w:ascii="SimSun" w:hAnsi="SimSun" w:eastAsia="SimSun" w:cs="SimSun"/>
          <w:sz w:val="30"/>
          <w:szCs w:val="30"/>
          <w:spacing w:val="-2"/>
        </w:rPr>
        <w:t>)是否考虑了各阶段的装备状态、设施间接口、设定的环</w:t>
      </w:r>
      <w:r>
        <w:rPr>
          <w:rFonts w:ascii="SimSun" w:hAnsi="SimSun" w:eastAsia="SimSun" w:cs="SimSun"/>
          <w:sz w:val="30"/>
          <w:szCs w:val="30"/>
          <w:spacing w:val="-3"/>
        </w:rPr>
        <w:t>境(或区域)、保障</w:t>
      </w:r>
      <w:r>
        <w:rPr>
          <w:rFonts w:ascii="SimSun" w:hAnsi="SimSun" w:eastAsia="SimSun" w:cs="SimSun"/>
          <w:sz w:val="30"/>
          <w:szCs w:val="30"/>
        </w:rPr>
        <w:t xml:space="preserve"> </w:t>
      </w:r>
      <w:r>
        <w:rPr>
          <w:rFonts w:ascii="SimSun" w:hAnsi="SimSun" w:eastAsia="SimSun" w:cs="SimSun"/>
          <w:sz w:val="30"/>
          <w:szCs w:val="30"/>
          <w:spacing w:val="-2"/>
        </w:rPr>
        <w:t>工具或其他专用设备等，并重点考虑软件控制的测试设备、使用或任务次序、并</w:t>
      </w:r>
      <w:r>
        <w:rPr>
          <w:rFonts w:ascii="SimSun" w:hAnsi="SimSun" w:eastAsia="SimSun" w:cs="SimSun"/>
          <w:sz w:val="30"/>
          <w:szCs w:val="30"/>
          <w:spacing w:val="1"/>
        </w:rPr>
        <w:t xml:space="preserve"> </w:t>
      </w:r>
      <w:r>
        <w:rPr>
          <w:rFonts w:ascii="SimSun" w:hAnsi="SimSun" w:eastAsia="SimSun" w:cs="SimSun"/>
          <w:sz w:val="30"/>
          <w:szCs w:val="30"/>
          <w:spacing w:val="-6"/>
        </w:rPr>
        <w:t>行工作的效果与限制、人的生理因素、意外事件的影响、认为差错等导致的危险?</w:t>
      </w:r>
    </w:p>
    <w:p>
      <w:pPr>
        <w:ind w:right="135" w:firstLine="610"/>
        <w:spacing w:before="61" w:line="259" w:lineRule="auto"/>
        <w:rPr>
          <w:rFonts w:ascii="SimSun" w:hAnsi="SimSun" w:eastAsia="SimSun" w:cs="SimSun"/>
          <w:sz w:val="30"/>
          <w:szCs w:val="30"/>
        </w:rPr>
      </w:pPr>
      <w:r>
        <w:rPr>
          <w:rFonts w:ascii="Times New Roman" w:hAnsi="Times New Roman" w:eastAsia="Times New Roman" w:cs="Times New Roman"/>
          <w:sz w:val="30"/>
          <w:szCs w:val="30"/>
          <w:spacing w:val="5"/>
        </w:rPr>
        <w:t>z)</w:t>
      </w:r>
      <w:r>
        <w:rPr>
          <w:rFonts w:ascii="Times New Roman" w:hAnsi="Times New Roman" w:eastAsia="Times New Roman" w:cs="Times New Roman"/>
          <w:sz w:val="30"/>
          <w:szCs w:val="30"/>
          <w:spacing w:val="55"/>
        </w:rPr>
        <w:t xml:space="preserve"> </w:t>
      </w:r>
      <w:r>
        <w:rPr>
          <w:rFonts w:ascii="SimSun" w:hAnsi="SimSun" w:eastAsia="SimSun" w:cs="SimSun"/>
          <w:sz w:val="30"/>
          <w:szCs w:val="30"/>
          <w:spacing w:val="5"/>
        </w:rPr>
        <w:t>是否确定了需在危险环境下完成的工作、工作时间及将其风险降到最低</w:t>
      </w:r>
      <w:r>
        <w:rPr>
          <w:rFonts w:ascii="SimSun" w:hAnsi="SimSun" w:eastAsia="SimSun" w:cs="SimSun"/>
          <w:sz w:val="30"/>
          <w:szCs w:val="30"/>
        </w:rPr>
        <w:t xml:space="preserve"> </w:t>
      </w:r>
      <w:r>
        <w:rPr>
          <w:rFonts w:ascii="SimSun" w:hAnsi="SimSun" w:eastAsia="SimSun" w:cs="SimSun"/>
          <w:sz w:val="30"/>
          <w:szCs w:val="30"/>
          <w:spacing w:val="7"/>
        </w:rPr>
        <w:t>所需要的措施?</w:t>
      </w:r>
    </w:p>
    <w:p>
      <w:pPr>
        <w:ind w:right="138" w:firstLine="610"/>
        <w:spacing w:before="110" w:line="279" w:lineRule="auto"/>
        <w:rPr>
          <w:rFonts w:ascii="SimSun" w:hAnsi="SimSun" w:eastAsia="SimSun" w:cs="SimSun"/>
          <w:sz w:val="30"/>
          <w:szCs w:val="30"/>
        </w:rPr>
      </w:pPr>
      <w:r>
        <w:rPr>
          <w:rFonts w:ascii="Times New Roman" w:hAnsi="Times New Roman" w:eastAsia="Times New Roman" w:cs="Times New Roman"/>
          <w:sz w:val="30"/>
          <w:szCs w:val="30"/>
          <w:spacing w:val="-7"/>
        </w:rPr>
        <w:t>aa</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7"/>
        </w:rPr>
        <w:t>)是否明确了为消除、控制或降低相关危险，对装备软硬件、设施、工</w:t>
      </w:r>
      <w:r>
        <w:rPr>
          <w:rFonts w:ascii="SimSun" w:hAnsi="SimSun" w:eastAsia="SimSun" w:cs="SimSun"/>
          <w:sz w:val="30"/>
          <w:szCs w:val="30"/>
          <w:spacing w:val="-8"/>
        </w:rPr>
        <w:t>具及</w:t>
      </w:r>
      <w:r>
        <w:rPr>
          <w:rFonts w:ascii="SimSun" w:hAnsi="SimSun" w:eastAsia="SimSun" w:cs="SimSun"/>
          <w:sz w:val="30"/>
          <w:szCs w:val="30"/>
        </w:rPr>
        <w:t xml:space="preserve"> </w:t>
      </w:r>
      <w:r>
        <w:rPr>
          <w:rFonts w:ascii="SimSun" w:hAnsi="SimSun" w:eastAsia="SimSun" w:cs="SimSun"/>
          <w:sz w:val="30"/>
          <w:szCs w:val="30"/>
          <w:spacing w:val="6"/>
        </w:rPr>
        <w:t>试验设备在功能或设计要求方面进行的更改?</w:t>
      </w:r>
    </w:p>
    <w:p>
      <w:pPr>
        <w:ind w:left="610"/>
        <w:spacing w:before="1" w:line="212" w:lineRule="auto"/>
        <w:rPr>
          <w:rFonts w:ascii="SimSun" w:hAnsi="SimSun" w:eastAsia="SimSun" w:cs="SimSun"/>
          <w:sz w:val="30"/>
          <w:szCs w:val="30"/>
        </w:rPr>
      </w:pPr>
      <w:r>
        <w:rPr>
          <w:rFonts w:ascii="Times New Roman" w:hAnsi="Times New Roman" w:eastAsia="Times New Roman" w:cs="Times New Roman"/>
          <w:sz w:val="30"/>
          <w:szCs w:val="30"/>
        </w:rPr>
        <w:t>bb</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83"/>
        </w:rPr>
        <w:t xml:space="preserve"> </w:t>
      </w:r>
      <w:r>
        <w:rPr>
          <w:rFonts w:ascii="SimSun" w:hAnsi="SimSun" w:eastAsia="SimSun" w:cs="SimSun"/>
          <w:sz w:val="30"/>
          <w:szCs w:val="30"/>
          <w:spacing w:val="3"/>
        </w:rPr>
        <w:t>是否对安全装置和设备提出了要求，包括人员安全和生命保障装备等?</w:t>
      </w:r>
    </w:p>
    <w:p>
      <w:pPr>
        <w:ind w:right="137" w:firstLine="610"/>
        <w:spacing w:before="95" w:line="257" w:lineRule="auto"/>
        <w:rPr>
          <w:rFonts w:ascii="SimSun" w:hAnsi="SimSun" w:eastAsia="SimSun" w:cs="SimSun"/>
          <w:sz w:val="30"/>
          <w:szCs w:val="30"/>
        </w:rPr>
      </w:pPr>
      <w:r>
        <w:rPr>
          <w:rFonts w:ascii="Times New Roman" w:hAnsi="Times New Roman" w:eastAsia="Times New Roman" w:cs="Times New Roman"/>
          <w:sz w:val="30"/>
          <w:szCs w:val="30"/>
          <w:spacing w:val="-4"/>
        </w:rPr>
        <w:t>cc)</w:t>
      </w:r>
      <w:r>
        <w:rPr>
          <w:rFonts w:ascii="Times New Roman" w:hAnsi="Times New Roman" w:eastAsia="Times New Roman" w:cs="Times New Roman"/>
          <w:sz w:val="30"/>
          <w:szCs w:val="30"/>
          <w:spacing w:val="75"/>
        </w:rPr>
        <w:t xml:space="preserve"> </w:t>
      </w:r>
      <w:r>
        <w:rPr>
          <w:rFonts w:ascii="SimSun" w:hAnsi="SimSun" w:eastAsia="SimSun" w:cs="SimSun"/>
          <w:sz w:val="30"/>
          <w:szCs w:val="30"/>
          <w:spacing w:val="-4"/>
        </w:rPr>
        <w:t>是否明确了警告、告警或专门的应急规程(如出口、营救、逃生、废弃安</w:t>
      </w:r>
      <w:r>
        <w:rPr>
          <w:rFonts w:ascii="SimSun" w:hAnsi="SimSun" w:eastAsia="SimSun" w:cs="SimSun"/>
          <w:sz w:val="30"/>
          <w:szCs w:val="30"/>
        </w:rPr>
        <w:t xml:space="preserve"> </w:t>
      </w:r>
      <w:r>
        <w:rPr>
          <w:rFonts w:ascii="SimSun" w:hAnsi="SimSun" w:eastAsia="SimSun" w:cs="SimSun"/>
          <w:sz w:val="30"/>
          <w:szCs w:val="30"/>
          <w:spacing w:val="-10"/>
        </w:rPr>
        <w:t>全、爆炸性装置处理、不可逆操作等)?</w:t>
      </w:r>
    </w:p>
    <w:p>
      <w:pPr>
        <w:ind w:left="610" w:right="340"/>
        <w:spacing w:before="83" w:line="262" w:lineRule="auto"/>
        <w:rPr>
          <w:rFonts w:ascii="SimSun" w:hAnsi="SimSun" w:eastAsia="SimSun" w:cs="SimSun"/>
          <w:sz w:val="30"/>
          <w:szCs w:val="30"/>
        </w:rPr>
      </w:pPr>
      <w:r>
        <w:rPr>
          <w:rFonts w:ascii="Times New Roman" w:hAnsi="Times New Roman" w:eastAsia="Times New Roman" w:cs="Times New Roman"/>
          <w:sz w:val="30"/>
          <w:szCs w:val="30"/>
          <w:spacing w:val="-11"/>
        </w:rPr>
        <w:t>dd)</w:t>
      </w:r>
      <w:r>
        <w:rPr>
          <w:rFonts w:ascii="Times New Roman" w:hAnsi="Times New Roman" w:eastAsia="Times New Roman" w:cs="Times New Roman"/>
          <w:sz w:val="30"/>
          <w:szCs w:val="30"/>
          <w:spacing w:val="83"/>
          <w:w w:val="101"/>
        </w:rPr>
        <w:t xml:space="preserve"> </w:t>
      </w:r>
      <w:r>
        <w:rPr>
          <w:rFonts w:ascii="SimSun" w:hAnsi="SimSun" w:eastAsia="SimSun" w:cs="SimSun"/>
          <w:sz w:val="30"/>
          <w:szCs w:val="30"/>
          <w:spacing w:val="-11"/>
        </w:rPr>
        <w:t>是否明确了危险材料的包装、装卸、运输、存储、维修和报废处理要求?</w:t>
      </w:r>
      <w:r>
        <w:rPr>
          <w:rFonts w:ascii="SimSun" w:hAnsi="SimSun" w:eastAsia="SimSun" w:cs="SimSun"/>
          <w:sz w:val="30"/>
          <w:szCs w:val="30"/>
        </w:rPr>
        <w:t xml:space="preserve"> </w:t>
      </w:r>
      <w:r>
        <w:rPr>
          <w:rFonts w:ascii="Times New Roman" w:hAnsi="Times New Roman" w:eastAsia="Times New Roman" w:cs="Times New Roman"/>
          <w:sz w:val="30"/>
          <w:szCs w:val="30"/>
        </w:rPr>
        <w:t>ee</w:t>
      </w:r>
      <w:r>
        <w:rPr>
          <w:rFonts w:ascii="Times New Roman" w:hAnsi="Times New Roman" w:eastAsia="Times New Roman" w:cs="Times New Roman"/>
          <w:sz w:val="30"/>
          <w:szCs w:val="30"/>
          <w:spacing w:val="8"/>
        </w:rPr>
        <w:t xml:space="preserve"> </w:t>
      </w:r>
      <w:r>
        <w:rPr>
          <w:rFonts w:ascii="SimSun" w:hAnsi="SimSun" w:eastAsia="SimSun" w:cs="SimSun"/>
          <w:sz w:val="30"/>
          <w:szCs w:val="30"/>
          <w:spacing w:val="8"/>
        </w:rPr>
        <w:t>)是否明确了安全性培训和人员资格的要求?</w:t>
      </w:r>
    </w:p>
    <w:p>
      <w:pPr>
        <w:ind w:right="151" w:firstLine="610"/>
        <w:spacing w:before="60" w:line="286" w:lineRule="auto"/>
        <w:rPr>
          <w:rFonts w:ascii="SimSun" w:hAnsi="SimSun" w:eastAsia="SimSun" w:cs="SimSun"/>
          <w:sz w:val="30"/>
          <w:szCs w:val="30"/>
        </w:rPr>
      </w:pPr>
      <w:r>
        <w:rPr>
          <w:rFonts w:ascii="Times New Roman" w:hAnsi="Times New Roman" w:eastAsia="Times New Roman" w:cs="Times New Roman"/>
          <w:sz w:val="30"/>
          <w:szCs w:val="30"/>
        </w:rPr>
        <w:t>ff</w:t>
      </w:r>
      <w:r>
        <w:rPr>
          <w:rFonts w:ascii="Times New Roman" w:hAnsi="Times New Roman" w:eastAsia="Times New Roman" w:cs="Times New Roman"/>
          <w:sz w:val="30"/>
          <w:szCs w:val="30"/>
          <w:spacing w:val="22"/>
        </w:rPr>
        <w:t>)</w:t>
      </w:r>
      <w:r>
        <w:rPr>
          <w:rFonts w:ascii="Times New Roman" w:hAnsi="Times New Roman" w:eastAsia="Times New Roman" w:cs="Times New Roman"/>
          <w:sz w:val="30"/>
          <w:szCs w:val="30"/>
          <w:spacing w:val="1"/>
        </w:rPr>
        <w:t xml:space="preserve">  </w:t>
      </w:r>
      <w:r>
        <w:rPr>
          <w:rFonts w:ascii="SimSun" w:hAnsi="SimSun" w:eastAsia="SimSun" w:cs="SimSun"/>
          <w:sz w:val="30"/>
          <w:szCs w:val="30"/>
          <w:spacing w:val="22"/>
        </w:rPr>
        <w:t>是否明确了与其他系统部件或分系统相关联的非研制硬件和软件的</w:t>
      </w:r>
      <w:r>
        <w:rPr>
          <w:rFonts w:ascii="SimSun" w:hAnsi="SimSun" w:eastAsia="SimSun" w:cs="SimSun"/>
          <w:sz w:val="30"/>
          <w:szCs w:val="30"/>
        </w:rPr>
        <w:t xml:space="preserve"> </w:t>
      </w:r>
      <w:r>
        <w:rPr>
          <w:rFonts w:ascii="SimSun" w:hAnsi="SimSun" w:eastAsia="SimSun" w:cs="SimSun"/>
          <w:sz w:val="30"/>
          <w:szCs w:val="30"/>
          <w:spacing w:val="8"/>
        </w:rPr>
        <w:t>影响?</w:t>
      </w:r>
    </w:p>
    <w:p>
      <w:pPr>
        <w:ind w:left="610"/>
        <w:spacing w:line="212" w:lineRule="auto"/>
        <w:rPr>
          <w:rFonts w:ascii="SimSun" w:hAnsi="SimSun" w:eastAsia="SimSun" w:cs="SimSun"/>
          <w:sz w:val="30"/>
          <w:szCs w:val="30"/>
        </w:rPr>
      </w:pPr>
      <w:r>
        <w:rPr>
          <w:rFonts w:ascii="Times New Roman" w:hAnsi="Times New Roman" w:eastAsia="Times New Roman" w:cs="Times New Roman"/>
          <w:sz w:val="30"/>
          <w:szCs w:val="30"/>
        </w:rPr>
        <w:t>gg</w:t>
      </w:r>
      <w:r>
        <w:rPr>
          <w:rFonts w:ascii="Times New Roman" w:hAnsi="Times New Roman" w:eastAsia="Times New Roman" w:cs="Times New Roman"/>
          <w:sz w:val="30"/>
          <w:szCs w:val="30"/>
          <w:spacing w:val="11"/>
        </w:rPr>
        <w:t>)</w:t>
      </w:r>
      <w:r>
        <w:rPr>
          <w:rFonts w:ascii="Times New Roman" w:hAnsi="Times New Roman" w:eastAsia="Times New Roman" w:cs="Times New Roman"/>
          <w:sz w:val="30"/>
          <w:szCs w:val="30"/>
          <w:spacing w:val="64"/>
        </w:rPr>
        <w:t xml:space="preserve"> </w:t>
      </w:r>
      <w:r>
        <w:rPr>
          <w:rFonts w:ascii="SimSun" w:hAnsi="SimSun" w:eastAsia="SimSun" w:cs="SimSun"/>
          <w:sz w:val="30"/>
          <w:szCs w:val="30"/>
          <w:spacing w:val="11"/>
        </w:rPr>
        <w:t>是否明确了可控制的危险状态?</w:t>
      </w:r>
    </w:p>
    <w:p>
      <w:pPr>
        <w:ind w:right="142" w:firstLine="610"/>
        <w:spacing w:before="95" w:line="271" w:lineRule="auto"/>
        <w:rPr>
          <w:rFonts w:ascii="SimSun" w:hAnsi="SimSun" w:eastAsia="SimSun" w:cs="SimSun"/>
          <w:sz w:val="30"/>
          <w:szCs w:val="30"/>
        </w:rPr>
      </w:pPr>
      <w:r>
        <w:rPr>
          <w:rFonts w:ascii="Times New Roman" w:hAnsi="Times New Roman" w:eastAsia="Times New Roman" w:cs="Times New Roman"/>
          <w:sz w:val="30"/>
          <w:szCs w:val="30"/>
        </w:rPr>
        <w:t>hh</w:t>
      </w:r>
      <w:r>
        <w:rPr>
          <w:rFonts w:ascii="Times New Roman" w:hAnsi="Times New Roman" w:eastAsia="Times New Roman" w:cs="Times New Roman"/>
          <w:sz w:val="30"/>
          <w:szCs w:val="30"/>
          <w:spacing w:val="9"/>
        </w:rPr>
        <w:t>)</w:t>
      </w:r>
      <w:r>
        <w:rPr>
          <w:rFonts w:ascii="Times New Roman" w:hAnsi="Times New Roman" w:eastAsia="Times New Roman" w:cs="Times New Roman"/>
          <w:sz w:val="30"/>
          <w:szCs w:val="30"/>
          <w:spacing w:val="67"/>
          <w:w w:val="101"/>
        </w:rPr>
        <w:t xml:space="preserve"> </w:t>
      </w:r>
      <w:r>
        <w:rPr>
          <w:rFonts w:ascii="SimSun" w:hAnsi="SimSun" w:eastAsia="SimSun" w:cs="SimSun"/>
          <w:sz w:val="30"/>
          <w:szCs w:val="30"/>
          <w:spacing w:val="9"/>
        </w:rPr>
        <w:t>是否按相关法规或合同规定的准则，提出消除危险或将风险降低到可</w:t>
      </w:r>
      <w:r>
        <w:rPr>
          <w:rFonts w:ascii="SimSun" w:hAnsi="SimSun" w:eastAsia="SimSun" w:cs="SimSun"/>
          <w:sz w:val="30"/>
          <w:szCs w:val="30"/>
        </w:rPr>
        <w:t xml:space="preserve"> </w:t>
      </w:r>
      <w:r>
        <w:rPr>
          <w:rFonts w:ascii="SimSun" w:hAnsi="SimSun" w:eastAsia="SimSun" w:cs="SimSun"/>
          <w:sz w:val="30"/>
          <w:szCs w:val="30"/>
          <w:spacing w:val="6"/>
        </w:rPr>
        <w:t>接受水平所需要的安全性措施?</w:t>
      </w:r>
    </w:p>
    <w:p>
      <w:pPr>
        <w:ind w:firstLine="610"/>
        <w:spacing w:before="3" w:line="285" w:lineRule="auto"/>
        <w:rPr>
          <w:rFonts w:ascii="SimSun" w:hAnsi="SimSun" w:eastAsia="SimSun" w:cs="SimSun"/>
          <w:sz w:val="31"/>
          <w:szCs w:val="31"/>
        </w:rPr>
      </w:pPr>
      <w:r>
        <w:rPr>
          <w:rFonts w:ascii="Times New Roman" w:hAnsi="Times New Roman" w:eastAsia="Times New Roman" w:cs="Times New Roman"/>
          <w:sz w:val="31"/>
          <w:szCs w:val="31"/>
          <w:spacing w:val="-34"/>
        </w:rPr>
        <w:t>ii)</w:t>
      </w:r>
      <w:r>
        <w:rPr>
          <w:rFonts w:ascii="Times New Roman" w:hAnsi="Times New Roman" w:eastAsia="Times New Roman" w:cs="Times New Roman"/>
          <w:sz w:val="31"/>
          <w:szCs w:val="31"/>
          <w:spacing w:val="53"/>
        </w:rPr>
        <w:t xml:space="preserve"> </w:t>
      </w:r>
      <w:r>
        <w:rPr>
          <w:rFonts w:ascii="SimSun" w:hAnsi="SimSun" w:eastAsia="SimSun" w:cs="SimSun"/>
          <w:sz w:val="31"/>
          <w:szCs w:val="31"/>
          <w:spacing w:val="-34"/>
        </w:rPr>
        <w:t>是否对装备生产、部署、安装、装配、试验、使用、维修、服务、运输、存储、</w:t>
      </w:r>
      <w:r>
        <w:rPr>
          <w:rFonts w:ascii="SimSun" w:hAnsi="SimSun" w:eastAsia="SimSun" w:cs="SimSun"/>
          <w:sz w:val="31"/>
          <w:szCs w:val="31"/>
        </w:rPr>
        <w:t xml:space="preserve"> </w:t>
      </w:r>
      <w:r>
        <w:rPr>
          <w:rFonts w:ascii="SimSun" w:hAnsi="SimSun" w:eastAsia="SimSun" w:cs="SimSun"/>
          <w:sz w:val="31"/>
          <w:szCs w:val="31"/>
          <w:spacing w:val="-9"/>
        </w:rPr>
        <w:t>改进、退役和报废处理等工作规程进行安全评价并记录成文?</w:t>
      </w:r>
    </w:p>
    <w:p>
      <w:pPr>
        <w:ind w:left="610"/>
        <w:spacing w:line="212" w:lineRule="auto"/>
        <w:rPr>
          <w:rFonts w:ascii="SimSun" w:hAnsi="SimSun" w:eastAsia="SimSun" w:cs="SimSun"/>
          <w:sz w:val="30"/>
          <w:szCs w:val="30"/>
        </w:rPr>
      </w:pPr>
      <w:r>
        <w:rPr>
          <w:rFonts w:ascii="Times New Roman" w:hAnsi="Times New Roman" w:eastAsia="Times New Roman" w:cs="Times New Roman"/>
          <w:sz w:val="30"/>
          <w:szCs w:val="30"/>
        </w:rPr>
        <w:t>jj</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66"/>
          <w:w w:val="101"/>
        </w:rPr>
        <w:t xml:space="preserve"> </w:t>
      </w:r>
      <w:r>
        <w:rPr>
          <w:rFonts w:ascii="SimSun" w:hAnsi="SimSun" w:eastAsia="SimSun" w:cs="SimSun"/>
          <w:sz w:val="30"/>
          <w:szCs w:val="30"/>
          <w:spacing w:val="3"/>
        </w:rPr>
        <w:t>是否在系统设计或使用规程发生更改时，更新了使用和保障危险分析?</w:t>
      </w:r>
    </w:p>
    <w:p>
      <w:pPr>
        <w:ind w:right="131" w:firstLine="610"/>
        <w:spacing w:before="97" w:line="290" w:lineRule="auto"/>
        <w:rPr>
          <w:rFonts w:ascii="SimSun" w:hAnsi="SimSun" w:eastAsia="SimSun" w:cs="SimSun"/>
          <w:sz w:val="30"/>
          <w:szCs w:val="30"/>
        </w:rPr>
      </w:pPr>
      <w:r>
        <w:rPr>
          <w:rFonts w:ascii="Times New Roman" w:hAnsi="Times New Roman" w:eastAsia="Times New Roman" w:cs="Times New Roman"/>
          <w:sz w:val="30"/>
          <w:szCs w:val="30"/>
        </w:rPr>
        <w:t>kk</w:t>
      </w:r>
      <w:r>
        <w:rPr>
          <w:rFonts w:ascii="Times New Roman" w:hAnsi="Times New Roman" w:eastAsia="Times New Roman" w:cs="Times New Roman"/>
          <w:sz w:val="30"/>
          <w:szCs w:val="30"/>
          <w:spacing w:val="18"/>
        </w:rPr>
        <w:t>)  </w:t>
      </w:r>
      <w:r>
        <w:rPr>
          <w:rFonts w:ascii="SimSun" w:hAnsi="SimSun" w:eastAsia="SimSun" w:cs="SimSun"/>
          <w:sz w:val="30"/>
          <w:szCs w:val="30"/>
          <w:spacing w:val="18"/>
        </w:rPr>
        <w:t>是否将使用和保障危险分析的结果作为制定安全性关键项目清单的</w:t>
      </w:r>
      <w:r>
        <w:rPr>
          <w:rFonts w:ascii="SimSun" w:hAnsi="SimSun" w:eastAsia="SimSun" w:cs="SimSun"/>
          <w:sz w:val="30"/>
          <w:szCs w:val="30"/>
          <w:spacing w:val="6"/>
        </w:rPr>
        <w:t xml:space="preserve"> </w:t>
      </w:r>
      <w:r>
        <w:rPr>
          <w:rFonts w:ascii="SimSun" w:hAnsi="SimSun" w:eastAsia="SimSun" w:cs="SimSun"/>
          <w:sz w:val="30"/>
          <w:szCs w:val="30"/>
          <w:spacing w:val="8"/>
        </w:rPr>
        <w:t>依据?</w:t>
      </w:r>
    </w:p>
    <w:p>
      <w:pPr>
        <w:ind w:right="131" w:firstLine="610"/>
        <w:spacing w:before="1" w:line="284" w:lineRule="auto"/>
        <w:rPr>
          <w:rFonts w:ascii="SimSun" w:hAnsi="SimSun" w:eastAsia="SimSun" w:cs="SimSun"/>
          <w:sz w:val="30"/>
          <w:szCs w:val="30"/>
        </w:rPr>
      </w:pPr>
      <w:r>
        <w:rPr>
          <w:rFonts w:ascii="SimSun" w:hAnsi="SimSun" w:eastAsia="SimSun" w:cs="SimSun"/>
          <w:sz w:val="30"/>
          <w:szCs w:val="30"/>
          <w:spacing w:val="2"/>
        </w:rPr>
        <w:t>11)是否对使用和保障危险性分析的过程和结果进行记录，并为制定安全的</w:t>
      </w:r>
      <w:r>
        <w:rPr>
          <w:rFonts w:ascii="SimSun" w:hAnsi="SimSun" w:eastAsia="SimSun" w:cs="SimSun"/>
          <w:sz w:val="30"/>
          <w:szCs w:val="30"/>
          <w:spacing w:val="14"/>
        </w:rPr>
        <w:t xml:space="preserve"> </w:t>
      </w:r>
      <w:r>
        <w:rPr>
          <w:rFonts w:ascii="SimSun" w:hAnsi="SimSun" w:eastAsia="SimSun" w:cs="SimSun"/>
          <w:sz w:val="30"/>
          <w:szCs w:val="30"/>
          <w:spacing w:val="6"/>
        </w:rPr>
        <w:t>装备使用和保障规程提供依据?</w:t>
      </w:r>
    </w:p>
    <w:p>
      <w:pPr>
        <w:spacing w:line="284" w:lineRule="auto"/>
        <w:sectPr>
          <w:footerReference w:type="default" r:id="rId379"/>
          <w:pgSz w:w="11910" w:h="17840"/>
          <w:pgMar w:top="400" w:right="114" w:bottom="797" w:left="1219" w:header="0" w:footer="580" w:gutter="0"/>
        </w:sectPr>
        <w:rPr>
          <w:rFonts w:ascii="SimSun" w:hAnsi="SimSun" w:eastAsia="SimSun" w:cs="SimSun"/>
          <w:sz w:val="30"/>
          <w:szCs w:val="30"/>
        </w:rPr>
      </w:pPr>
    </w:p>
    <w:p>
      <w:pPr>
        <w:pStyle w:val="BodyText"/>
        <w:spacing w:line="281" w:lineRule="auto"/>
        <w:rPr/>
      </w:pPr>
      <w:r/>
    </w:p>
    <w:p>
      <w:pPr>
        <w:pStyle w:val="BodyText"/>
        <w:spacing w:line="282" w:lineRule="auto"/>
        <w:rPr/>
      </w:pPr>
      <w:r/>
    </w:p>
    <w:p>
      <w:pPr>
        <w:pStyle w:val="BodyText"/>
        <w:spacing w:line="282" w:lineRule="auto"/>
        <w:rPr/>
      </w:pPr>
      <w:r/>
    </w:p>
    <w:p>
      <w:pPr>
        <w:ind w:right="19" w:firstLine="610"/>
        <w:spacing w:before="98" w:line="277" w:lineRule="auto"/>
        <w:rPr>
          <w:rFonts w:ascii="SimSun" w:hAnsi="SimSun" w:eastAsia="SimSun" w:cs="SimSun"/>
          <w:sz w:val="30"/>
          <w:szCs w:val="30"/>
        </w:rPr>
      </w:pPr>
      <w:r>
        <w:rPr>
          <w:rFonts w:ascii="Times New Roman" w:hAnsi="Times New Roman" w:eastAsia="Times New Roman" w:cs="Times New Roman"/>
          <w:sz w:val="30"/>
          <w:szCs w:val="30"/>
        </w:rPr>
        <w:t>mm</w:t>
      </w:r>
      <w:r>
        <w:rPr>
          <w:rFonts w:ascii="Times New Roman" w:hAnsi="Times New Roman" w:eastAsia="Times New Roman" w:cs="Times New Roman"/>
          <w:sz w:val="30"/>
          <w:szCs w:val="30"/>
          <w:spacing w:val="8"/>
        </w:rPr>
        <w:t>)</w:t>
      </w:r>
      <w:r>
        <w:rPr>
          <w:rFonts w:ascii="Times New Roman" w:hAnsi="Times New Roman" w:eastAsia="Times New Roman" w:cs="Times New Roman"/>
          <w:sz w:val="30"/>
          <w:szCs w:val="30"/>
          <w:spacing w:val="79"/>
        </w:rPr>
        <w:t xml:space="preserve"> </w:t>
      </w:r>
      <w:r>
        <w:rPr>
          <w:rFonts w:ascii="SimSun" w:hAnsi="SimSun" w:eastAsia="SimSun" w:cs="SimSun"/>
          <w:sz w:val="30"/>
          <w:szCs w:val="30"/>
          <w:spacing w:val="8"/>
        </w:rPr>
        <w:t>是否分析由材料引起的危险，并考察此类危险相关部件的备选材料，</w:t>
      </w:r>
      <w:r>
        <w:rPr>
          <w:rFonts w:ascii="SimSun" w:hAnsi="SimSun" w:eastAsia="SimSun" w:cs="SimSun"/>
          <w:sz w:val="30"/>
          <w:szCs w:val="30"/>
        </w:rPr>
        <w:t xml:space="preserve"> </w:t>
      </w:r>
      <w:r>
        <w:rPr>
          <w:rFonts w:ascii="SimSun" w:hAnsi="SimSun" w:eastAsia="SimSun" w:cs="SimSun"/>
          <w:sz w:val="30"/>
          <w:szCs w:val="30"/>
          <w:spacing w:val="5"/>
        </w:rPr>
        <w:t>推荐可降低风险的材料?</w:t>
      </w:r>
    </w:p>
    <w:p>
      <w:pPr>
        <w:ind w:right="110" w:firstLine="610"/>
        <w:spacing w:line="299" w:lineRule="auto"/>
        <w:rPr>
          <w:rFonts w:ascii="SimSun" w:hAnsi="SimSun" w:eastAsia="SimSun" w:cs="SimSun"/>
          <w:sz w:val="30"/>
          <w:szCs w:val="30"/>
        </w:rPr>
      </w:pPr>
      <w:r>
        <w:rPr>
          <w:rFonts w:ascii="Times New Roman" w:hAnsi="Times New Roman" w:eastAsia="Times New Roman" w:cs="Times New Roman"/>
          <w:sz w:val="30"/>
          <w:szCs w:val="30"/>
        </w:rPr>
        <w:t>nn</w:t>
      </w:r>
      <w:r>
        <w:rPr>
          <w:rFonts w:ascii="Times New Roman" w:hAnsi="Times New Roman" w:eastAsia="Times New Roman" w:cs="Times New Roman"/>
          <w:sz w:val="30"/>
          <w:szCs w:val="30"/>
          <w:spacing w:val="10"/>
        </w:rPr>
        <w:t>)  </w:t>
      </w:r>
      <w:r>
        <w:rPr>
          <w:rFonts w:ascii="SimSun" w:hAnsi="SimSun" w:eastAsia="SimSun" w:cs="SimSun"/>
          <w:sz w:val="30"/>
          <w:szCs w:val="30"/>
          <w:spacing w:val="10"/>
        </w:rPr>
        <w:t>是否对可能直接或间接对人体健康或后代产生不良影响的材料进行了</w:t>
      </w:r>
      <w:r>
        <w:rPr>
          <w:rFonts w:ascii="SimSun" w:hAnsi="SimSun" w:eastAsia="SimSun" w:cs="SimSun"/>
          <w:sz w:val="30"/>
          <w:szCs w:val="30"/>
        </w:rPr>
        <w:t xml:space="preserve"> </w:t>
      </w:r>
      <w:r>
        <w:rPr>
          <w:rFonts w:ascii="SimSun" w:hAnsi="SimSun" w:eastAsia="SimSun" w:cs="SimSun"/>
          <w:sz w:val="30"/>
          <w:szCs w:val="30"/>
          <w:spacing w:val="8"/>
        </w:rPr>
        <w:t>分析?</w:t>
      </w:r>
    </w:p>
    <w:p>
      <w:pPr>
        <w:ind w:right="126" w:firstLine="610"/>
        <w:spacing w:before="2" w:line="263" w:lineRule="auto"/>
        <w:rPr>
          <w:rFonts w:ascii="SimSun" w:hAnsi="SimSun" w:eastAsia="SimSun" w:cs="SimSun"/>
          <w:sz w:val="30"/>
          <w:szCs w:val="30"/>
        </w:rPr>
      </w:pPr>
      <w:r>
        <w:rPr>
          <w:rFonts w:ascii="Times New Roman" w:hAnsi="Times New Roman" w:eastAsia="Times New Roman" w:cs="Times New Roman"/>
          <w:sz w:val="30"/>
          <w:szCs w:val="30"/>
        </w:rPr>
        <w:t>oo</w:t>
      </w:r>
      <w:r>
        <w:rPr>
          <w:rFonts w:ascii="Times New Roman" w:hAnsi="Times New Roman" w:eastAsia="Times New Roman" w:cs="Times New Roman"/>
          <w:sz w:val="30"/>
          <w:szCs w:val="30"/>
          <w:spacing w:val="1"/>
        </w:rPr>
        <w:t xml:space="preserve"> </w:t>
      </w:r>
      <w:r>
        <w:rPr>
          <w:rFonts w:ascii="SimSun" w:hAnsi="SimSun" w:eastAsia="SimSun" w:cs="SimSun"/>
          <w:sz w:val="30"/>
          <w:szCs w:val="30"/>
          <w:spacing w:val="1"/>
        </w:rPr>
        <w:t>)在对有害材料的分析中，是否确定了有害材料的名称和货号，受影响的</w:t>
      </w:r>
      <w:r>
        <w:rPr>
          <w:rFonts w:ascii="SimSun" w:hAnsi="SimSun" w:eastAsia="SimSun" w:cs="SimSun"/>
          <w:sz w:val="30"/>
          <w:szCs w:val="30"/>
          <w:spacing w:val="4"/>
        </w:rPr>
        <w:t xml:space="preserve"> </w:t>
      </w:r>
      <w:r>
        <w:rPr>
          <w:rFonts w:ascii="SimSun" w:hAnsi="SimSun" w:eastAsia="SimSun" w:cs="SimSun"/>
          <w:sz w:val="30"/>
          <w:szCs w:val="30"/>
          <w:spacing w:val="-1"/>
        </w:rPr>
        <w:t>部件和规程，装备中这类材料的数量、特性和浓度及与该材料有关的原始文件?</w:t>
      </w:r>
    </w:p>
    <w:p>
      <w:pPr>
        <w:ind w:right="137" w:firstLine="610"/>
        <w:spacing w:line="289" w:lineRule="auto"/>
        <w:rPr>
          <w:rFonts w:ascii="SimSun" w:hAnsi="SimSun" w:eastAsia="SimSun" w:cs="SimSun"/>
          <w:sz w:val="30"/>
          <w:szCs w:val="30"/>
        </w:rPr>
      </w:pPr>
      <w:r>
        <w:rPr>
          <w:rFonts w:ascii="Times New Roman" w:hAnsi="Times New Roman" w:eastAsia="Times New Roman" w:cs="Times New Roman"/>
          <w:sz w:val="30"/>
          <w:szCs w:val="30"/>
        </w:rPr>
        <w:t>pp</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)在对有害材料的分析中，是否确定了有害材</w:t>
      </w:r>
      <w:r>
        <w:rPr>
          <w:rFonts w:ascii="SimSun" w:hAnsi="SimSun" w:eastAsia="SimSun" w:cs="SimSun"/>
          <w:sz w:val="30"/>
          <w:szCs w:val="30"/>
          <w:spacing w:val="1"/>
        </w:rPr>
        <w:t>料能被身体器官吸收、摄入</w:t>
      </w:r>
      <w:r>
        <w:rPr>
          <w:rFonts w:ascii="SimSun" w:hAnsi="SimSun" w:eastAsia="SimSun" w:cs="SimSun"/>
          <w:sz w:val="30"/>
          <w:szCs w:val="30"/>
        </w:rPr>
        <w:t xml:space="preserve"> </w:t>
      </w:r>
      <w:r>
        <w:rPr>
          <w:rFonts w:ascii="SimSun" w:hAnsi="SimSun" w:eastAsia="SimSun" w:cs="SimSun"/>
          <w:sz w:val="30"/>
          <w:szCs w:val="30"/>
          <w:spacing w:val="-3"/>
        </w:rPr>
        <w:t>或吸收的条件，分析其对人的健康造成的威胁，以便采取改进措施?</w:t>
      </w:r>
    </w:p>
    <w:p>
      <w:pPr>
        <w:ind w:right="133" w:firstLine="610"/>
        <w:spacing w:before="3" w:line="276" w:lineRule="auto"/>
        <w:rPr>
          <w:rFonts w:ascii="SimSun" w:hAnsi="SimSun" w:eastAsia="SimSun" w:cs="SimSun"/>
          <w:sz w:val="30"/>
          <w:szCs w:val="30"/>
        </w:rPr>
      </w:pPr>
      <w:r>
        <w:rPr>
          <w:rFonts w:ascii="Times New Roman" w:hAnsi="Times New Roman" w:eastAsia="Times New Roman" w:cs="Times New Roman"/>
          <w:sz w:val="30"/>
          <w:szCs w:val="30"/>
        </w:rPr>
        <w:t>qq</w:t>
      </w:r>
      <w:r>
        <w:rPr>
          <w:rFonts w:ascii="SimSun" w:hAnsi="SimSun" w:eastAsia="SimSun" w:cs="SimSun"/>
          <w:sz w:val="30"/>
          <w:szCs w:val="30"/>
          <w:spacing w:val="13"/>
        </w:rPr>
        <w:t>)在对有害材料的分析中，是否说明有害材料的特性和确定基准数量及</w:t>
      </w:r>
      <w:r>
        <w:rPr>
          <w:rFonts w:ascii="SimSun" w:hAnsi="SimSun" w:eastAsia="SimSun" w:cs="SimSun"/>
          <w:sz w:val="30"/>
          <w:szCs w:val="30"/>
          <w:spacing w:val="2"/>
        </w:rPr>
        <w:t xml:space="preserve"> </w:t>
      </w:r>
      <w:r>
        <w:rPr>
          <w:rFonts w:ascii="SimSun" w:hAnsi="SimSun" w:eastAsia="SimSun" w:cs="SimSun"/>
          <w:sz w:val="30"/>
          <w:szCs w:val="30"/>
          <w:spacing w:val="-13"/>
        </w:rPr>
        <w:t>危险等级，检查急性、慢性健康危害、致癌作用、接触情况、易燃性和</w:t>
      </w:r>
      <w:r>
        <w:rPr>
          <w:rFonts w:ascii="SimSun" w:hAnsi="SimSun" w:eastAsia="SimSun" w:cs="SimSun"/>
          <w:sz w:val="30"/>
          <w:szCs w:val="30"/>
          <w:spacing w:val="-14"/>
        </w:rPr>
        <w:t>环境危害等?</w:t>
      </w:r>
    </w:p>
    <w:p>
      <w:pPr>
        <w:ind w:right="137" w:firstLine="610"/>
        <w:spacing w:before="3" w:line="279" w:lineRule="auto"/>
        <w:rPr>
          <w:rFonts w:ascii="SimSun" w:hAnsi="SimSun" w:eastAsia="SimSun" w:cs="SimSun"/>
          <w:sz w:val="30"/>
          <w:szCs w:val="30"/>
        </w:rPr>
      </w:pPr>
      <w:r>
        <w:rPr>
          <w:rFonts w:ascii="Times New Roman" w:hAnsi="Times New Roman" w:eastAsia="Times New Roman" w:cs="Times New Roman"/>
          <w:sz w:val="30"/>
          <w:szCs w:val="30"/>
        </w:rPr>
        <w:t>rr</w:t>
      </w:r>
      <w:r>
        <w:rPr>
          <w:rFonts w:ascii="Times New Roman" w:hAnsi="Times New Roman" w:eastAsia="Times New Roman" w:cs="Times New Roman"/>
          <w:sz w:val="30"/>
          <w:szCs w:val="30"/>
          <w:spacing w:val="12"/>
        </w:rPr>
        <w:t>)  </w:t>
      </w:r>
      <w:r>
        <w:rPr>
          <w:rFonts w:ascii="SimSun" w:hAnsi="SimSun" w:eastAsia="SimSun" w:cs="SimSun"/>
          <w:sz w:val="30"/>
          <w:szCs w:val="30"/>
          <w:spacing w:val="12"/>
        </w:rPr>
        <w:t>在对有害材料的分析中，是否估计了每种有害材料在每道工艺或每个</w:t>
      </w:r>
      <w:r>
        <w:rPr>
          <w:rFonts w:ascii="SimSun" w:hAnsi="SimSun" w:eastAsia="SimSun" w:cs="SimSun"/>
          <w:sz w:val="30"/>
          <w:szCs w:val="30"/>
          <w:spacing w:val="6"/>
        </w:rPr>
        <w:t xml:space="preserve"> </w:t>
      </w:r>
      <w:r>
        <w:rPr>
          <w:rFonts w:ascii="SimSun" w:hAnsi="SimSun" w:eastAsia="SimSun" w:cs="SimSun"/>
          <w:sz w:val="30"/>
          <w:szCs w:val="30"/>
          <w:spacing w:val="-5"/>
        </w:rPr>
        <w:t>部件中的使用率，确定其对子系统、系统和装备的影响?</w:t>
      </w:r>
    </w:p>
    <w:p>
      <w:pPr>
        <w:ind w:right="139" w:firstLine="610"/>
        <w:spacing w:before="1" w:line="296" w:lineRule="auto"/>
        <w:rPr>
          <w:rFonts w:ascii="SimSun" w:hAnsi="SimSun" w:eastAsia="SimSun" w:cs="SimSun"/>
          <w:sz w:val="30"/>
          <w:szCs w:val="30"/>
        </w:rPr>
      </w:pPr>
      <w:r>
        <w:rPr>
          <w:rFonts w:ascii="Times New Roman" w:hAnsi="Times New Roman" w:eastAsia="Times New Roman" w:cs="Times New Roman"/>
          <w:sz w:val="30"/>
          <w:szCs w:val="30"/>
        </w:rPr>
        <w:t>ss</w:t>
      </w:r>
      <w:r>
        <w:rPr>
          <w:rFonts w:ascii="Times New Roman" w:hAnsi="Times New Roman" w:eastAsia="Times New Roman" w:cs="Times New Roman"/>
          <w:sz w:val="30"/>
          <w:szCs w:val="30"/>
          <w:spacing w:val="21"/>
        </w:rPr>
        <w:t>)  </w:t>
      </w:r>
      <w:r>
        <w:rPr>
          <w:rFonts w:ascii="SimSun" w:hAnsi="SimSun" w:eastAsia="SimSun" w:cs="SimSun"/>
          <w:sz w:val="30"/>
          <w:szCs w:val="30"/>
          <w:spacing w:val="21"/>
        </w:rPr>
        <w:t>在对有害材料的分析中，是否推荐对已确定的各种</w:t>
      </w:r>
      <w:r>
        <w:rPr>
          <w:rFonts w:ascii="SimSun" w:hAnsi="SimSun" w:eastAsia="SimSun" w:cs="SimSun"/>
          <w:sz w:val="30"/>
          <w:szCs w:val="30"/>
          <w:spacing w:val="20"/>
        </w:rPr>
        <w:t>有害材料的处理</w:t>
      </w:r>
      <w:r>
        <w:rPr>
          <w:rFonts w:ascii="SimSun" w:hAnsi="SimSun" w:eastAsia="SimSun" w:cs="SimSun"/>
          <w:sz w:val="30"/>
          <w:szCs w:val="30"/>
        </w:rPr>
        <w:t xml:space="preserve"> </w:t>
      </w:r>
      <w:r>
        <w:rPr>
          <w:rFonts w:ascii="SimSun" w:hAnsi="SimSun" w:eastAsia="SimSun" w:cs="SimSun"/>
          <w:sz w:val="30"/>
          <w:szCs w:val="30"/>
          <w:spacing w:val="8"/>
        </w:rPr>
        <w:t>方法?</w:t>
      </w:r>
    </w:p>
    <w:p>
      <w:pPr>
        <w:ind w:firstLine="610"/>
        <w:spacing w:before="3" w:line="276" w:lineRule="auto"/>
        <w:jc w:val="both"/>
        <w:rPr>
          <w:rFonts w:ascii="SimSun" w:hAnsi="SimSun" w:eastAsia="SimSun" w:cs="SimSun"/>
          <w:sz w:val="30"/>
          <w:szCs w:val="30"/>
        </w:rPr>
      </w:pPr>
      <w:r>
        <w:rPr>
          <w:rFonts w:ascii="Times New Roman" w:hAnsi="Times New Roman" w:eastAsia="Times New Roman" w:cs="Times New Roman"/>
          <w:sz w:val="30"/>
          <w:szCs w:val="30"/>
          <w:spacing w:val="-3"/>
        </w:rPr>
        <w:t>tt </w:t>
      </w:r>
      <w:r>
        <w:rPr>
          <w:rFonts w:ascii="SimSun" w:hAnsi="SimSun" w:eastAsia="SimSun" w:cs="SimSun"/>
          <w:sz w:val="30"/>
          <w:szCs w:val="30"/>
          <w:spacing w:val="-3"/>
        </w:rPr>
        <w:t>)</w:t>
      </w:r>
      <w:r>
        <w:rPr>
          <w:rFonts w:ascii="SimSun" w:hAnsi="SimSun" w:eastAsia="SimSun" w:cs="SimSun"/>
          <w:sz w:val="30"/>
          <w:szCs w:val="30"/>
          <w:spacing w:val="-45"/>
        </w:rPr>
        <w:t xml:space="preserve"> </w:t>
      </w:r>
      <w:r>
        <w:rPr>
          <w:rFonts w:ascii="SimSun" w:hAnsi="SimSun" w:eastAsia="SimSun" w:cs="SimSun"/>
          <w:sz w:val="30"/>
          <w:szCs w:val="30"/>
          <w:spacing w:val="-3"/>
        </w:rPr>
        <w:t>在产品的操作、维护、运输和材料的使用中，若存在可能导致人员死亡、</w:t>
      </w:r>
      <w:r>
        <w:rPr>
          <w:rFonts w:ascii="SimSun" w:hAnsi="SimSun" w:eastAsia="SimSun" w:cs="SimSun"/>
          <w:sz w:val="30"/>
          <w:szCs w:val="30"/>
        </w:rPr>
        <w:t xml:space="preserve"> </w:t>
      </w:r>
      <w:r>
        <w:rPr>
          <w:rFonts w:ascii="SimSun" w:hAnsi="SimSun" w:eastAsia="SimSun" w:cs="SimSun"/>
          <w:sz w:val="30"/>
          <w:szCs w:val="30"/>
          <w:spacing w:val="-9"/>
        </w:rPr>
        <w:t>损伤、急慢性疾病、残疾、职业病或使人产生心理压</w:t>
      </w:r>
      <w:r>
        <w:rPr>
          <w:rFonts w:ascii="SimSun" w:hAnsi="SimSun" w:eastAsia="SimSun" w:cs="SimSun"/>
          <w:sz w:val="30"/>
          <w:szCs w:val="30"/>
          <w:spacing w:val="-10"/>
        </w:rPr>
        <w:t>力而降低工作能力的状态，是</w:t>
      </w:r>
      <w:r>
        <w:rPr>
          <w:rFonts w:ascii="SimSun" w:hAnsi="SimSun" w:eastAsia="SimSun" w:cs="SimSun"/>
          <w:sz w:val="30"/>
          <w:szCs w:val="30"/>
        </w:rPr>
        <w:t xml:space="preserve">  </w:t>
      </w:r>
      <w:r>
        <w:rPr>
          <w:rFonts w:ascii="SimSun" w:hAnsi="SimSun" w:eastAsia="SimSun" w:cs="SimSun"/>
          <w:sz w:val="30"/>
          <w:szCs w:val="30"/>
          <w:spacing w:val="-10"/>
        </w:rPr>
        <w:t>否进行了职业健康分析，并在分析中考虑了化学危险、物理危险、生物危险、人际</w:t>
      </w:r>
      <w:r>
        <w:rPr>
          <w:rFonts w:ascii="SimSun" w:hAnsi="SimSun" w:eastAsia="SimSun" w:cs="SimSun"/>
          <w:sz w:val="30"/>
          <w:szCs w:val="30"/>
        </w:rPr>
        <w:t xml:space="preserve">  </w:t>
      </w:r>
      <w:r>
        <w:rPr>
          <w:rFonts w:ascii="SimSun" w:hAnsi="SimSun" w:eastAsia="SimSun" w:cs="SimSun"/>
          <w:sz w:val="30"/>
          <w:szCs w:val="30"/>
          <w:spacing w:val="6"/>
        </w:rPr>
        <w:t>功效危险及防护装置?</w:t>
      </w:r>
    </w:p>
    <w:p>
      <w:pPr>
        <w:ind w:right="126" w:firstLine="610"/>
        <w:spacing w:before="3" w:line="276" w:lineRule="auto"/>
        <w:rPr>
          <w:rFonts w:ascii="SimSun" w:hAnsi="SimSun" w:eastAsia="SimSun" w:cs="SimSun"/>
          <w:sz w:val="30"/>
          <w:szCs w:val="30"/>
        </w:rPr>
      </w:pPr>
      <w:r>
        <w:rPr>
          <w:rFonts w:ascii="Times New Roman" w:hAnsi="Times New Roman" w:eastAsia="Times New Roman" w:cs="Times New Roman"/>
          <w:sz w:val="30"/>
          <w:szCs w:val="30"/>
        </w:rPr>
        <w:t>uu</w:t>
      </w:r>
      <w:r>
        <w:rPr>
          <w:rFonts w:ascii="Times New Roman" w:hAnsi="Times New Roman" w:eastAsia="Times New Roman" w:cs="Times New Roman"/>
          <w:sz w:val="30"/>
          <w:szCs w:val="30"/>
          <w:spacing w:val="32"/>
        </w:rPr>
        <w:t>)</w:t>
      </w:r>
      <w:r>
        <w:rPr>
          <w:rFonts w:ascii="Times New Roman" w:hAnsi="Times New Roman" w:eastAsia="Times New Roman" w:cs="Times New Roman"/>
          <w:sz w:val="30"/>
          <w:szCs w:val="30"/>
          <w:spacing w:val="66"/>
        </w:rPr>
        <w:t xml:space="preserve"> </w:t>
      </w:r>
      <w:r>
        <w:rPr>
          <w:rFonts w:ascii="SimSun" w:hAnsi="SimSun" w:eastAsia="SimSun" w:cs="SimSun"/>
          <w:sz w:val="30"/>
          <w:szCs w:val="30"/>
          <w:spacing w:val="32"/>
        </w:rPr>
        <w:t>是否将职业健康危险分析的结果作为制定安全性</w:t>
      </w:r>
      <w:r>
        <w:rPr>
          <w:rFonts w:ascii="SimSun" w:hAnsi="SimSun" w:eastAsia="SimSun" w:cs="SimSun"/>
          <w:sz w:val="30"/>
          <w:szCs w:val="30"/>
          <w:spacing w:val="31"/>
        </w:rPr>
        <w:t>关键项目清单的</w:t>
      </w:r>
      <w:r>
        <w:rPr>
          <w:rFonts w:ascii="SimSun" w:hAnsi="SimSun" w:eastAsia="SimSun" w:cs="SimSun"/>
          <w:sz w:val="30"/>
          <w:szCs w:val="30"/>
        </w:rPr>
        <w:t xml:space="preserve"> </w:t>
      </w:r>
      <w:r>
        <w:rPr>
          <w:rFonts w:ascii="SimSun" w:hAnsi="SimSun" w:eastAsia="SimSun" w:cs="SimSun"/>
          <w:sz w:val="30"/>
          <w:szCs w:val="30"/>
          <w:spacing w:val="15"/>
        </w:rPr>
        <w:t>依据?</w:t>
      </w:r>
    </w:p>
    <w:p>
      <w:pPr>
        <w:ind w:left="610"/>
        <w:spacing w:line="212" w:lineRule="auto"/>
        <w:rPr>
          <w:rFonts w:ascii="SimSun" w:hAnsi="SimSun" w:eastAsia="SimSun" w:cs="SimSun"/>
          <w:sz w:val="30"/>
          <w:szCs w:val="30"/>
        </w:rPr>
      </w:pPr>
      <w:r>
        <w:rPr>
          <w:rFonts w:ascii="Times New Roman" w:hAnsi="Times New Roman" w:eastAsia="Times New Roman" w:cs="Times New Roman"/>
          <w:sz w:val="30"/>
          <w:szCs w:val="30"/>
        </w:rPr>
        <w:t>Vv</w:t>
      </w:r>
      <w:r>
        <w:rPr>
          <w:rFonts w:ascii="Times New Roman" w:hAnsi="Times New Roman" w:eastAsia="Times New Roman" w:cs="Times New Roman"/>
          <w:sz w:val="30"/>
          <w:szCs w:val="30"/>
          <w:spacing w:val="7"/>
        </w:rPr>
        <w:t>) </w:t>
      </w:r>
      <w:r>
        <w:rPr>
          <w:rFonts w:ascii="SimSun" w:hAnsi="SimSun" w:eastAsia="SimSun" w:cs="SimSun"/>
          <w:sz w:val="30"/>
          <w:szCs w:val="30"/>
          <w:spacing w:val="7"/>
        </w:rPr>
        <w:t>是否对职业健康危险分析的过程和结果进行了记录?</w:t>
      </w:r>
    </w:p>
    <w:p>
      <w:pPr>
        <w:ind w:left="610"/>
        <w:spacing w:before="136" w:line="212" w:lineRule="auto"/>
        <w:rPr>
          <w:rFonts w:ascii="SimSun" w:hAnsi="SimSun" w:eastAsia="SimSun" w:cs="SimSun"/>
          <w:sz w:val="29"/>
          <w:szCs w:val="29"/>
        </w:rPr>
      </w:pPr>
      <w:r>
        <w:rPr>
          <w:rFonts w:ascii="Times New Roman" w:hAnsi="Times New Roman" w:eastAsia="Times New Roman" w:cs="Times New Roman"/>
          <w:sz w:val="29"/>
          <w:szCs w:val="29"/>
        </w:rPr>
        <w:t>ww</w:t>
      </w:r>
      <w:r>
        <w:rPr>
          <w:rFonts w:ascii="Times New Roman" w:hAnsi="Times New Roman" w:eastAsia="Times New Roman" w:cs="Times New Roman"/>
          <w:sz w:val="29"/>
          <w:szCs w:val="29"/>
          <w:spacing w:val="8"/>
        </w:rPr>
        <w:t>)  </w:t>
      </w:r>
      <w:r>
        <w:rPr>
          <w:rFonts w:ascii="SimSun" w:hAnsi="SimSun" w:eastAsia="SimSun" w:cs="SimSun"/>
          <w:sz w:val="29"/>
          <w:szCs w:val="29"/>
          <w:spacing w:val="8"/>
        </w:rPr>
        <w:t>是否通过试验、演示或其他方法，验证装备符合安全性要</w:t>
      </w:r>
      <w:r>
        <w:rPr>
          <w:rFonts w:ascii="SimSun" w:hAnsi="SimSun" w:eastAsia="SimSun" w:cs="SimSun"/>
          <w:sz w:val="29"/>
          <w:szCs w:val="29"/>
          <w:spacing w:val="7"/>
        </w:rPr>
        <w:t>求?</w:t>
      </w:r>
    </w:p>
    <w:p>
      <w:pPr>
        <w:ind w:right="136" w:firstLine="610"/>
        <w:spacing w:before="95" w:line="277" w:lineRule="auto"/>
        <w:rPr>
          <w:rFonts w:ascii="SimSun" w:hAnsi="SimSun" w:eastAsia="SimSun" w:cs="SimSun"/>
          <w:sz w:val="31"/>
          <w:szCs w:val="31"/>
        </w:rPr>
      </w:pPr>
      <w:r>
        <w:rPr>
          <w:rFonts w:ascii="Times New Roman" w:hAnsi="Times New Roman" w:eastAsia="Times New Roman" w:cs="Times New Roman"/>
          <w:sz w:val="31"/>
          <w:szCs w:val="31"/>
          <w:spacing w:val="-5"/>
        </w:rPr>
        <w:t>xx)</w:t>
      </w:r>
      <w:r>
        <w:rPr>
          <w:rFonts w:ascii="Times New Roman" w:hAnsi="Times New Roman" w:eastAsia="Times New Roman" w:cs="Times New Roman"/>
          <w:sz w:val="31"/>
          <w:szCs w:val="31"/>
          <w:spacing w:val="76"/>
        </w:rPr>
        <w:t xml:space="preserve"> </w:t>
      </w:r>
      <w:r>
        <w:rPr>
          <w:rFonts w:ascii="SimSun" w:hAnsi="SimSun" w:eastAsia="SimSun" w:cs="SimSun"/>
          <w:sz w:val="31"/>
          <w:szCs w:val="31"/>
          <w:spacing w:val="-5"/>
        </w:rPr>
        <w:t>是否通过评审验证(包括设计验证、使用评价、技术资料验证、生产验</w:t>
      </w:r>
      <w:r>
        <w:rPr>
          <w:rFonts w:ascii="SimSun" w:hAnsi="SimSun" w:eastAsia="SimSun" w:cs="SimSun"/>
          <w:sz w:val="31"/>
          <w:szCs w:val="31"/>
        </w:rPr>
        <w:t xml:space="preserve"> </w:t>
      </w:r>
      <w:r>
        <w:rPr>
          <w:rFonts w:ascii="SimSun" w:hAnsi="SimSun" w:eastAsia="SimSun" w:cs="SimSun"/>
          <w:sz w:val="31"/>
          <w:szCs w:val="31"/>
          <w:spacing w:val="-15"/>
        </w:rPr>
        <w:t>收、贮存寿命验证)计划、验证规程和结果，以确保充分验证了装备的</w:t>
      </w:r>
      <w:r>
        <w:rPr>
          <w:rFonts w:ascii="SimSun" w:hAnsi="SimSun" w:eastAsia="SimSun" w:cs="SimSun"/>
          <w:sz w:val="31"/>
          <w:szCs w:val="31"/>
          <w:spacing w:val="-16"/>
        </w:rPr>
        <w:t>安全性?</w:t>
      </w:r>
    </w:p>
    <w:p>
      <w:pPr>
        <w:ind w:left="610"/>
        <w:spacing w:line="212" w:lineRule="auto"/>
        <w:rPr>
          <w:rFonts w:ascii="SimSun" w:hAnsi="SimSun" w:eastAsia="SimSun" w:cs="SimSun"/>
          <w:sz w:val="31"/>
          <w:szCs w:val="31"/>
        </w:rPr>
      </w:pPr>
      <w:r>
        <w:rPr>
          <w:rFonts w:ascii="Times New Roman" w:hAnsi="Times New Roman" w:eastAsia="Times New Roman" w:cs="Times New Roman"/>
          <w:sz w:val="31"/>
          <w:szCs w:val="31"/>
          <w:spacing w:val="-18"/>
        </w:rPr>
        <w:t>yy)</w:t>
      </w:r>
      <w:r>
        <w:rPr>
          <w:rFonts w:ascii="Times New Roman" w:hAnsi="Times New Roman" w:eastAsia="Times New Roman" w:cs="Times New Roman"/>
          <w:sz w:val="31"/>
          <w:szCs w:val="31"/>
          <w:spacing w:val="30"/>
        </w:rPr>
        <w:t xml:space="preserve"> </w:t>
      </w:r>
      <w:r>
        <w:rPr>
          <w:rFonts w:ascii="SimSun" w:hAnsi="SimSun" w:eastAsia="SimSun" w:cs="SimSun"/>
          <w:sz w:val="31"/>
          <w:szCs w:val="31"/>
          <w:spacing w:val="-18"/>
        </w:rPr>
        <w:t>是否通过试验、演示、仿真、分析、设计评审等方式进行安全性验证?</w:t>
      </w:r>
    </w:p>
    <w:p>
      <w:pPr>
        <w:ind w:right="150" w:firstLine="610"/>
        <w:spacing w:before="114" w:line="287" w:lineRule="auto"/>
        <w:rPr>
          <w:rFonts w:ascii="SimSun" w:hAnsi="SimSun" w:eastAsia="SimSun" w:cs="SimSun"/>
          <w:sz w:val="30"/>
          <w:szCs w:val="30"/>
        </w:rPr>
      </w:pPr>
      <w:r>
        <w:rPr>
          <w:rFonts w:ascii="Times New Roman" w:hAnsi="Times New Roman" w:eastAsia="Times New Roman" w:cs="Times New Roman"/>
          <w:sz w:val="30"/>
          <w:szCs w:val="30"/>
        </w:rPr>
        <w:t>zz</w:t>
      </w:r>
      <w:r>
        <w:rPr>
          <w:rFonts w:ascii="Times New Roman" w:hAnsi="Times New Roman" w:eastAsia="Times New Roman" w:cs="Times New Roman"/>
          <w:sz w:val="30"/>
          <w:szCs w:val="30"/>
          <w:spacing w:val="11"/>
        </w:rPr>
        <w:t>)</w:t>
      </w:r>
      <w:r>
        <w:rPr>
          <w:rFonts w:ascii="Times New Roman" w:hAnsi="Times New Roman" w:eastAsia="Times New Roman" w:cs="Times New Roman"/>
          <w:sz w:val="30"/>
          <w:szCs w:val="30"/>
          <w:spacing w:val="56"/>
        </w:rPr>
        <w:t xml:space="preserve"> </w:t>
      </w:r>
      <w:r>
        <w:rPr>
          <w:rFonts w:ascii="SimSun" w:hAnsi="SimSun" w:eastAsia="SimSun" w:cs="SimSun"/>
          <w:sz w:val="30"/>
          <w:szCs w:val="30"/>
          <w:spacing w:val="11"/>
        </w:rPr>
        <w:t>是否对安全性关键项目进行专门的安全性鉴定和认证，以确保其符合</w:t>
      </w:r>
      <w:r>
        <w:rPr>
          <w:rFonts w:ascii="SimSun" w:hAnsi="SimSun" w:eastAsia="SimSun" w:cs="SimSun"/>
          <w:sz w:val="30"/>
          <w:szCs w:val="30"/>
        </w:rPr>
        <w:t xml:space="preserve"> </w:t>
      </w:r>
      <w:r>
        <w:rPr>
          <w:rFonts w:ascii="SimSun" w:hAnsi="SimSun" w:eastAsia="SimSun" w:cs="SimSun"/>
          <w:sz w:val="30"/>
          <w:szCs w:val="30"/>
          <w:spacing w:val="8"/>
        </w:rPr>
        <w:t>规定的安全性要求?</w:t>
      </w:r>
    </w:p>
    <w:p>
      <w:pPr>
        <w:ind w:right="138" w:firstLine="610"/>
        <w:spacing w:before="1" w:line="276" w:lineRule="auto"/>
        <w:rPr>
          <w:rFonts w:ascii="SimSun" w:hAnsi="SimSun" w:eastAsia="SimSun" w:cs="SimSun"/>
          <w:sz w:val="30"/>
          <w:szCs w:val="30"/>
        </w:rPr>
      </w:pPr>
      <w:r>
        <w:rPr>
          <w:rFonts w:ascii="Times New Roman" w:hAnsi="Times New Roman" w:eastAsia="Times New Roman" w:cs="Times New Roman"/>
          <w:sz w:val="30"/>
          <w:szCs w:val="30"/>
        </w:rPr>
        <w:t>aaa</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6"/>
        </w:rPr>
        <w:t>)</w:t>
      </w:r>
      <w:r>
        <w:rPr>
          <w:rFonts w:ascii="SimSun" w:hAnsi="SimSun" w:eastAsia="SimSun" w:cs="SimSun"/>
          <w:sz w:val="30"/>
          <w:szCs w:val="30"/>
          <w:spacing w:val="-77"/>
        </w:rPr>
        <w:t xml:space="preserve"> </w:t>
      </w:r>
      <w:r>
        <w:rPr>
          <w:rFonts w:ascii="SimSun" w:hAnsi="SimSun" w:eastAsia="SimSun" w:cs="SimSun"/>
          <w:sz w:val="30"/>
          <w:szCs w:val="30"/>
          <w:spacing w:val="6"/>
        </w:rPr>
        <w:t>对于采用安全装置、告警装置及特殊规程来控</w:t>
      </w:r>
      <w:r>
        <w:rPr>
          <w:rFonts w:ascii="SimSun" w:hAnsi="SimSun" w:eastAsia="SimSun" w:cs="SimSun"/>
          <w:sz w:val="30"/>
          <w:szCs w:val="30"/>
          <w:spacing w:val="5"/>
        </w:rPr>
        <w:t>制危险的项目，是否通</w:t>
      </w:r>
      <w:r>
        <w:rPr>
          <w:rFonts w:ascii="SimSun" w:hAnsi="SimSun" w:eastAsia="SimSun" w:cs="SimSun"/>
          <w:sz w:val="30"/>
          <w:szCs w:val="30"/>
        </w:rPr>
        <w:t xml:space="preserve"> </w:t>
      </w:r>
      <w:r>
        <w:rPr>
          <w:rFonts w:ascii="SimSun" w:hAnsi="SimSun" w:eastAsia="SimSun" w:cs="SimSun"/>
          <w:sz w:val="30"/>
          <w:szCs w:val="30"/>
          <w:spacing w:val="8"/>
        </w:rPr>
        <w:t>过专门的安全性试验来验证措施的有效性?</w:t>
      </w:r>
    </w:p>
    <w:p>
      <w:pPr>
        <w:ind w:right="136" w:firstLine="610"/>
        <w:spacing w:before="1" w:line="283" w:lineRule="auto"/>
        <w:rPr>
          <w:rFonts w:ascii="SimSun" w:hAnsi="SimSun" w:eastAsia="SimSun" w:cs="SimSun"/>
          <w:sz w:val="30"/>
          <w:szCs w:val="30"/>
        </w:rPr>
      </w:pPr>
      <w:r>
        <w:rPr>
          <w:rFonts w:ascii="Times New Roman" w:hAnsi="Times New Roman" w:eastAsia="Times New Roman" w:cs="Times New Roman"/>
          <w:sz w:val="30"/>
          <w:szCs w:val="30"/>
        </w:rPr>
        <w:t>bbb</w:t>
      </w:r>
      <w:r>
        <w:rPr>
          <w:rFonts w:ascii="Times New Roman" w:hAnsi="Times New Roman" w:eastAsia="Times New Roman" w:cs="Times New Roman"/>
          <w:sz w:val="30"/>
          <w:szCs w:val="30"/>
          <w:spacing w:val="5"/>
        </w:rPr>
        <w:t>)</w:t>
      </w:r>
      <w:r>
        <w:rPr>
          <w:rFonts w:ascii="Times New Roman" w:hAnsi="Times New Roman" w:eastAsia="Times New Roman" w:cs="Times New Roman"/>
          <w:sz w:val="30"/>
          <w:szCs w:val="30"/>
          <w:spacing w:val="75"/>
        </w:rPr>
        <w:t xml:space="preserve"> </w:t>
      </w:r>
      <w:r>
        <w:rPr>
          <w:rFonts w:ascii="SimSun" w:hAnsi="SimSun" w:eastAsia="SimSun" w:cs="SimSun"/>
          <w:sz w:val="30"/>
          <w:szCs w:val="30"/>
          <w:spacing w:val="5"/>
        </w:rPr>
        <w:t>对于复杂装备，是否通过选择低层次产品的试验和高层次产品</w:t>
      </w:r>
      <w:r>
        <w:rPr>
          <w:rFonts w:ascii="SimSun" w:hAnsi="SimSun" w:eastAsia="SimSun" w:cs="SimSun"/>
          <w:sz w:val="30"/>
          <w:szCs w:val="30"/>
          <w:spacing w:val="4"/>
        </w:rPr>
        <w:t>的综合</w:t>
      </w:r>
      <w:r>
        <w:rPr>
          <w:rFonts w:ascii="SimSun" w:hAnsi="SimSun" w:eastAsia="SimSun" w:cs="SimSun"/>
          <w:sz w:val="30"/>
          <w:szCs w:val="30"/>
        </w:rPr>
        <w:t xml:space="preserve"> </w:t>
      </w:r>
      <w:r>
        <w:rPr>
          <w:rFonts w:ascii="SimSun" w:hAnsi="SimSun" w:eastAsia="SimSun" w:cs="SimSun"/>
          <w:sz w:val="30"/>
          <w:szCs w:val="30"/>
          <w:spacing w:val="6"/>
        </w:rPr>
        <w:t>分析相结合的方式来实施安全性验证?</w:t>
      </w:r>
    </w:p>
    <w:p>
      <w:pPr>
        <w:ind w:right="130" w:firstLine="610"/>
        <w:spacing w:before="1" w:line="261" w:lineRule="auto"/>
        <w:rPr>
          <w:rFonts w:ascii="SimSun" w:hAnsi="SimSun" w:eastAsia="SimSun" w:cs="SimSun"/>
          <w:sz w:val="30"/>
          <w:szCs w:val="30"/>
        </w:rPr>
      </w:pPr>
      <w:r>
        <w:rPr>
          <w:rFonts w:ascii="Times New Roman" w:hAnsi="Times New Roman" w:eastAsia="Times New Roman" w:cs="Times New Roman"/>
          <w:sz w:val="30"/>
          <w:szCs w:val="30"/>
        </w:rPr>
        <w:t>ccc</w:t>
      </w:r>
      <w:r>
        <w:rPr>
          <w:rFonts w:ascii="Times New Roman" w:hAnsi="Times New Roman" w:eastAsia="Times New Roman" w:cs="Times New Roman"/>
          <w:sz w:val="30"/>
          <w:szCs w:val="30"/>
          <w:spacing w:val="8"/>
        </w:rPr>
        <w:t>)</w:t>
      </w:r>
      <w:r>
        <w:rPr>
          <w:rFonts w:ascii="Times New Roman" w:hAnsi="Times New Roman" w:eastAsia="Times New Roman" w:cs="Times New Roman"/>
          <w:sz w:val="30"/>
          <w:szCs w:val="30"/>
          <w:spacing w:val="47"/>
        </w:rPr>
        <w:t xml:space="preserve"> </w:t>
      </w:r>
      <w:r>
        <w:rPr>
          <w:rFonts w:ascii="SimSun" w:hAnsi="SimSun" w:eastAsia="SimSun" w:cs="SimSun"/>
          <w:sz w:val="30"/>
          <w:szCs w:val="30"/>
          <w:spacing w:val="8"/>
        </w:rPr>
        <w:t>装备安全性验证采用的具体方法是否经订购</w:t>
      </w:r>
      <w:r>
        <w:rPr>
          <w:rFonts w:ascii="SimSun" w:hAnsi="SimSun" w:eastAsia="SimSun" w:cs="SimSun"/>
          <w:sz w:val="30"/>
          <w:szCs w:val="30"/>
          <w:spacing w:val="7"/>
        </w:rPr>
        <w:t>方认可，必要时应实施第</w:t>
      </w:r>
      <w:r>
        <w:rPr>
          <w:rFonts w:ascii="SimSun" w:hAnsi="SimSun" w:eastAsia="SimSun" w:cs="SimSun"/>
          <w:sz w:val="30"/>
          <w:szCs w:val="30"/>
        </w:rPr>
        <w:t xml:space="preserve"> </w:t>
      </w:r>
      <w:r>
        <w:rPr>
          <w:rFonts w:ascii="SimSun" w:hAnsi="SimSun" w:eastAsia="SimSun" w:cs="SimSun"/>
          <w:sz w:val="30"/>
          <w:szCs w:val="30"/>
          <w:spacing w:val="-4"/>
        </w:rPr>
        <w:t>三方复合、复算或审查，以保证复杂装备安全性验证的有效性?</w:t>
      </w:r>
    </w:p>
    <w:p>
      <w:pPr>
        <w:ind w:left="610"/>
        <w:spacing w:before="60" w:line="212" w:lineRule="auto"/>
        <w:rPr>
          <w:rFonts w:ascii="SimSun" w:hAnsi="SimSun" w:eastAsia="SimSun" w:cs="SimSun"/>
          <w:sz w:val="30"/>
          <w:szCs w:val="30"/>
        </w:rPr>
      </w:pPr>
      <w:r>
        <w:rPr>
          <w:rFonts w:ascii="Times New Roman" w:hAnsi="Times New Roman" w:eastAsia="Times New Roman" w:cs="Times New Roman"/>
          <w:sz w:val="30"/>
          <w:szCs w:val="30"/>
        </w:rPr>
        <w:t>ddd</w:t>
      </w:r>
      <w:r>
        <w:rPr>
          <w:rFonts w:ascii="Times New Roman" w:hAnsi="Times New Roman" w:eastAsia="Times New Roman" w:cs="Times New Roman"/>
          <w:sz w:val="30"/>
          <w:szCs w:val="30"/>
          <w:spacing w:val="10"/>
        </w:rPr>
        <w:t>)</w:t>
      </w:r>
      <w:r>
        <w:rPr>
          <w:rFonts w:ascii="Times New Roman" w:hAnsi="Times New Roman" w:eastAsia="Times New Roman" w:cs="Times New Roman"/>
          <w:sz w:val="30"/>
          <w:szCs w:val="30"/>
          <w:spacing w:val="59"/>
        </w:rPr>
        <w:t xml:space="preserve"> </w:t>
      </w:r>
      <w:r>
        <w:rPr>
          <w:rFonts w:ascii="SimSun" w:hAnsi="SimSun" w:eastAsia="SimSun" w:cs="SimSun"/>
          <w:sz w:val="30"/>
          <w:szCs w:val="30"/>
          <w:spacing w:val="10"/>
        </w:rPr>
        <w:t>安全性验证工作是否与产品研制过程中的其他验证工作协调进行?</w:t>
      </w:r>
    </w:p>
    <w:p>
      <w:pPr>
        <w:spacing w:line="212" w:lineRule="auto"/>
        <w:sectPr>
          <w:footerReference w:type="default" r:id="rId380"/>
          <w:pgSz w:w="11910" w:h="17890"/>
          <w:pgMar w:top="400" w:right="1040" w:bottom="861" w:left="269" w:header="0" w:footer="627" w:gutter="0"/>
        </w:sectPr>
        <w:rPr>
          <w:rFonts w:ascii="SimSun" w:hAnsi="SimSun" w:eastAsia="SimSun" w:cs="SimSun"/>
          <w:sz w:val="30"/>
          <w:szCs w:val="30"/>
        </w:rPr>
      </w:pP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ind w:right="132" w:firstLine="619"/>
        <w:spacing w:before="97" w:line="289" w:lineRule="auto"/>
        <w:rPr>
          <w:rFonts w:ascii="SimSun" w:hAnsi="SimSun" w:eastAsia="SimSun" w:cs="SimSun"/>
          <w:sz w:val="30"/>
          <w:szCs w:val="30"/>
        </w:rPr>
      </w:pPr>
      <w:bookmarkStart w:name="bookmark814" w:id="604"/>
      <w:bookmarkEnd w:id="604"/>
      <w:r>
        <w:rPr>
          <w:rFonts w:ascii="Times New Roman" w:hAnsi="Times New Roman" w:eastAsia="Times New Roman" w:cs="Times New Roman"/>
          <w:sz w:val="30"/>
          <w:szCs w:val="30"/>
        </w:rPr>
        <w:t>eee</w:t>
      </w:r>
      <w:r>
        <w:rPr>
          <w:rFonts w:ascii="Times New Roman" w:hAnsi="Times New Roman" w:eastAsia="Times New Roman" w:cs="Times New Roman"/>
          <w:sz w:val="30"/>
          <w:szCs w:val="30"/>
          <w:spacing w:val="6"/>
        </w:rPr>
        <w:t>)</w:t>
      </w:r>
      <w:r>
        <w:rPr>
          <w:rFonts w:ascii="Times New Roman" w:hAnsi="Times New Roman" w:eastAsia="Times New Roman" w:cs="Times New Roman"/>
          <w:sz w:val="30"/>
          <w:szCs w:val="30"/>
          <w:spacing w:val="57"/>
          <w:w w:val="101"/>
        </w:rPr>
        <w:t xml:space="preserve"> </w:t>
      </w:r>
      <w:r>
        <w:rPr>
          <w:rFonts w:ascii="SimSun" w:hAnsi="SimSun" w:eastAsia="SimSun" w:cs="SimSun"/>
          <w:sz w:val="30"/>
          <w:szCs w:val="30"/>
          <w:spacing w:val="6"/>
        </w:rPr>
        <w:t>软件设计中，是否将软件的安全性需求分配到软件的各个层</w:t>
      </w:r>
      <w:r>
        <w:rPr>
          <w:rFonts w:ascii="SimSun" w:hAnsi="SimSun" w:eastAsia="SimSun" w:cs="SimSun"/>
          <w:sz w:val="30"/>
          <w:szCs w:val="30"/>
          <w:spacing w:val="5"/>
        </w:rPr>
        <w:t>次，并实</w:t>
      </w:r>
      <w:r>
        <w:rPr>
          <w:rFonts w:ascii="SimSun" w:hAnsi="SimSun" w:eastAsia="SimSun" w:cs="SimSun"/>
          <w:sz w:val="30"/>
          <w:szCs w:val="30"/>
        </w:rPr>
        <w:t xml:space="preserve"> </w:t>
      </w:r>
      <w:r>
        <w:rPr>
          <w:rFonts w:ascii="SimSun" w:hAnsi="SimSun" w:eastAsia="SimSun" w:cs="SimSun"/>
          <w:sz w:val="30"/>
          <w:szCs w:val="30"/>
          <w:spacing w:val="7"/>
        </w:rPr>
        <w:t>现全部的软件安全性需求?</w:t>
      </w:r>
    </w:p>
    <w:p>
      <w:pPr>
        <w:ind w:right="120" w:firstLine="619"/>
        <w:spacing w:before="3" w:line="285" w:lineRule="auto"/>
        <w:rPr>
          <w:rFonts w:ascii="SimSun" w:hAnsi="SimSun" w:eastAsia="SimSun" w:cs="SimSun"/>
          <w:sz w:val="30"/>
          <w:szCs w:val="30"/>
        </w:rPr>
      </w:pPr>
      <w:r>
        <w:rPr>
          <w:rFonts w:ascii="Times New Roman" w:hAnsi="Times New Roman" w:eastAsia="Times New Roman" w:cs="Times New Roman"/>
          <w:sz w:val="30"/>
          <w:szCs w:val="30"/>
        </w:rPr>
        <w:t>fff</w:t>
      </w:r>
      <w:r>
        <w:rPr>
          <w:rFonts w:ascii="Times New Roman" w:hAnsi="Times New Roman" w:eastAsia="Times New Roman" w:cs="Times New Roman"/>
          <w:sz w:val="30"/>
          <w:szCs w:val="30"/>
          <w:spacing w:val="14"/>
        </w:rPr>
        <w:t>)</w:t>
      </w:r>
      <w:r>
        <w:rPr>
          <w:rFonts w:ascii="Times New Roman" w:hAnsi="Times New Roman" w:eastAsia="Times New Roman" w:cs="Times New Roman"/>
          <w:sz w:val="30"/>
          <w:szCs w:val="30"/>
          <w:spacing w:val="1"/>
        </w:rPr>
        <w:t xml:space="preserve">  </w:t>
      </w:r>
      <w:r>
        <w:rPr>
          <w:rFonts w:ascii="SimSun" w:hAnsi="SimSun" w:eastAsia="SimSun" w:cs="SimSun"/>
          <w:sz w:val="30"/>
          <w:szCs w:val="30"/>
          <w:spacing w:val="14"/>
        </w:rPr>
        <w:t>软件设计是否标识用于实现软件安全性需求的</w:t>
      </w:r>
      <w:r>
        <w:rPr>
          <w:rFonts w:ascii="SimSun" w:hAnsi="SimSun" w:eastAsia="SimSun" w:cs="SimSun"/>
          <w:sz w:val="30"/>
          <w:szCs w:val="30"/>
          <w:spacing w:val="13"/>
        </w:rPr>
        <w:t>安全性设计方法(如约</w:t>
      </w:r>
      <w:r>
        <w:rPr>
          <w:rFonts w:ascii="SimSun" w:hAnsi="SimSun" w:eastAsia="SimSun" w:cs="SimSun"/>
          <w:sz w:val="30"/>
          <w:szCs w:val="30"/>
        </w:rPr>
        <w:t xml:space="preserve"> </w:t>
      </w:r>
      <w:r>
        <w:rPr>
          <w:rFonts w:ascii="SimSun" w:hAnsi="SimSun" w:eastAsia="SimSun" w:cs="SimSun"/>
          <w:sz w:val="30"/>
          <w:szCs w:val="30"/>
          <w:spacing w:val="-19"/>
        </w:rPr>
        <w:t>束、失效检测与恢复、互锁、断言)?</w:t>
      </w:r>
    </w:p>
    <w:p>
      <w:pPr>
        <w:ind w:left="619"/>
        <w:spacing w:line="212" w:lineRule="auto"/>
        <w:rPr>
          <w:rFonts w:ascii="SimSun" w:hAnsi="SimSun" w:eastAsia="SimSun" w:cs="SimSun"/>
          <w:sz w:val="30"/>
          <w:szCs w:val="30"/>
        </w:rPr>
      </w:pPr>
      <w:r>
        <w:rPr>
          <w:rFonts w:ascii="Times New Roman" w:hAnsi="Times New Roman" w:eastAsia="Times New Roman" w:cs="Times New Roman"/>
          <w:sz w:val="30"/>
          <w:szCs w:val="30"/>
        </w:rPr>
        <w:t>ggg</w:t>
      </w:r>
      <w:r>
        <w:rPr>
          <w:rFonts w:ascii="Times New Roman" w:hAnsi="Times New Roman" w:eastAsia="Times New Roman" w:cs="Times New Roman"/>
          <w:sz w:val="30"/>
          <w:szCs w:val="30"/>
          <w:spacing w:val="8"/>
        </w:rPr>
        <w:t>)  </w:t>
      </w:r>
      <w:r>
        <w:rPr>
          <w:rFonts w:ascii="SimSun" w:hAnsi="SimSun" w:eastAsia="SimSun" w:cs="SimSun"/>
          <w:sz w:val="30"/>
          <w:szCs w:val="30"/>
          <w:spacing w:val="8"/>
        </w:rPr>
        <w:t>软件设计是否使软件安全性需求可以得到完全测试?</w:t>
      </w:r>
    </w:p>
    <w:p>
      <w:pPr>
        <w:ind w:right="134" w:firstLine="619"/>
        <w:spacing w:before="95" w:line="277" w:lineRule="auto"/>
        <w:rPr>
          <w:rFonts w:ascii="SimSun" w:hAnsi="SimSun" w:eastAsia="SimSun" w:cs="SimSun"/>
          <w:sz w:val="30"/>
          <w:szCs w:val="30"/>
        </w:rPr>
      </w:pPr>
      <w:r>
        <w:rPr>
          <w:rFonts w:ascii="Times New Roman" w:hAnsi="Times New Roman" w:eastAsia="Times New Roman" w:cs="Times New Roman"/>
          <w:sz w:val="30"/>
          <w:szCs w:val="30"/>
        </w:rPr>
        <w:t>hhh</w:t>
      </w:r>
      <w:r>
        <w:rPr>
          <w:rFonts w:ascii="Times New Roman" w:hAnsi="Times New Roman" w:eastAsia="Times New Roman" w:cs="Times New Roman"/>
          <w:sz w:val="30"/>
          <w:szCs w:val="30"/>
          <w:spacing w:val="8"/>
        </w:rPr>
        <w:t>)  </w:t>
      </w:r>
      <w:r>
        <w:rPr>
          <w:rFonts w:ascii="SimSun" w:hAnsi="SimSun" w:eastAsia="SimSun" w:cs="SimSun"/>
          <w:sz w:val="30"/>
          <w:szCs w:val="30"/>
          <w:spacing w:val="8"/>
        </w:rPr>
        <w:t>实现安全性关键需求的设计元素(部件、单元或</w:t>
      </w:r>
      <w:r>
        <w:rPr>
          <w:rFonts w:ascii="SimSun" w:hAnsi="SimSun" w:eastAsia="SimSun" w:cs="SimSun"/>
          <w:sz w:val="30"/>
          <w:szCs w:val="30"/>
          <w:spacing w:val="7"/>
        </w:rPr>
        <w:t>数据),或是由于失效</w:t>
      </w:r>
      <w:r>
        <w:rPr>
          <w:rFonts w:ascii="SimSun" w:hAnsi="SimSun" w:eastAsia="SimSun" w:cs="SimSun"/>
          <w:sz w:val="30"/>
          <w:szCs w:val="30"/>
        </w:rPr>
        <w:t xml:space="preserve"> </w:t>
      </w:r>
      <w:r>
        <w:rPr>
          <w:rFonts w:ascii="SimSun" w:hAnsi="SimSun" w:eastAsia="SimSun" w:cs="SimSun"/>
          <w:sz w:val="30"/>
          <w:szCs w:val="30"/>
          <w:spacing w:val="7"/>
        </w:rPr>
        <w:t>或其他机制能够对安全性关键元素造成影响的设计元素，是</w:t>
      </w:r>
      <w:r>
        <w:rPr>
          <w:rFonts w:ascii="SimSun" w:hAnsi="SimSun" w:eastAsia="SimSun" w:cs="SimSun"/>
          <w:sz w:val="30"/>
          <w:szCs w:val="30"/>
          <w:spacing w:val="6"/>
        </w:rPr>
        <w:t>否被设定为安全性</w:t>
      </w:r>
      <w:r>
        <w:rPr>
          <w:rFonts w:ascii="SimSun" w:hAnsi="SimSun" w:eastAsia="SimSun" w:cs="SimSun"/>
          <w:sz w:val="30"/>
          <w:szCs w:val="30"/>
        </w:rPr>
        <w:t xml:space="preserve"> </w:t>
      </w:r>
      <w:r>
        <w:rPr>
          <w:rFonts w:ascii="SimSun" w:hAnsi="SimSun" w:eastAsia="SimSun" w:cs="SimSun"/>
          <w:sz w:val="30"/>
          <w:szCs w:val="30"/>
        </w:rPr>
        <w:t>关键的设计元素，并在软件文档中给出明确标示?</w:t>
      </w:r>
    </w:p>
    <w:p>
      <w:pPr>
        <w:ind w:left="619"/>
        <w:spacing w:line="212" w:lineRule="auto"/>
        <w:rPr>
          <w:rFonts w:ascii="SimSun" w:hAnsi="SimSun" w:eastAsia="SimSun" w:cs="SimSun"/>
          <w:sz w:val="30"/>
          <w:szCs w:val="30"/>
        </w:rPr>
      </w:pPr>
      <w:r>
        <w:rPr>
          <w:rFonts w:ascii="Times New Roman" w:hAnsi="Times New Roman" w:eastAsia="Times New Roman" w:cs="Times New Roman"/>
          <w:sz w:val="30"/>
          <w:szCs w:val="30"/>
        </w:rPr>
        <w:t>iii</w:t>
      </w:r>
      <w:r>
        <w:rPr>
          <w:rFonts w:ascii="Times New Roman" w:hAnsi="Times New Roman" w:eastAsia="Times New Roman" w:cs="Times New Roman"/>
          <w:sz w:val="30"/>
          <w:szCs w:val="30"/>
          <w:spacing w:val="4"/>
        </w:rPr>
        <w:t>)</w:t>
      </w:r>
      <w:r>
        <w:rPr>
          <w:rFonts w:ascii="Times New Roman" w:hAnsi="Times New Roman" w:eastAsia="Times New Roman" w:cs="Times New Roman"/>
          <w:sz w:val="30"/>
          <w:szCs w:val="30"/>
          <w:spacing w:val="80"/>
        </w:rPr>
        <w:t xml:space="preserve"> </w:t>
      </w:r>
      <w:r>
        <w:rPr>
          <w:rFonts w:ascii="SimSun" w:hAnsi="SimSun" w:eastAsia="SimSun" w:cs="SimSun"/>
          <w:sz w:val="30"/>
          <w:szCs w:val="30"/>
          <w:spacing w:val="4"/>
        </w:rPr>
        <w:t>软件设计安全性分析是否至少包括下述内容：</w:t>
      </w:r>
    </w:p>
    <w:p>
      <w:pPr>
        <w:ind w:left="619"/>
        <w:spacing w:before="149" w:line="219" w:lineRule="auto"/>
        <w:rPr>
          <w:rFonts w:ascii="SimSun" w:hAnsi="SimSun" w:eastAsia="SimSun" w:cs="SimSun"/>
          <w:sz w:val="30"/>
          <w:szCs w:val="30"/>
        </w:rPr>
      </w:pPr>
      <w:r>
        <w:rPr>
          <w:rFonts w:ascii="SimSun" w:hAnsi="SimSun" w:eastAsia="SimSun" w:cs="SimSun"/>
          <w:sz w:val="30"/>
          <w:szCs w:val="30"/>
          <w:spacing w:val="11"/>
        </w:rPr>
        <w:t>1)验证软件设计满足上述四条提出的全部要求?</w:t>
      </w:r>
    </w:p>
    <w:p>
      <w:pPr>
        <w:ind w:right="131" w:firstLine="619"/>
        <w:spacing w:before="114" w:line="251" w:lineRule="auto"/>
        <w:rPr>
          <w:rFonts w:ascii="SimSun" w:hAnsi="SimSun" w:eastAsia="SimSun" w:cs="SimSun"/>
          <w:sz w:val="30"/>
          <w:szCs w:val="30"/>
        </w:rPr>
      </w:pPr>
      <w:r>
        <w:rPr>
          <w:rFonts w:ascii="SimSun" w:hAnsi="SimSun" w:eastAsia="SimSun" w:cs="SimSun"/>
          <w:sz w:val="30"/>
          <w:szCs w:val="30"/>
          <w:spacing w:val="6"/>
        </w:rPr>
        <w:t>2)验证因设计附加的全部危险、危险原因或危险激励因素是否被记录在文</w:t>
      </w:r>
      <w:r>
        <w:rPr>
          <w:rFonts w:ascii="SimSun" w:hAnsi="SimSun" w:eastAsia="SimSun" w:cs="SimSun"/>
          <w:sz w:val="30"/>
          <w:szCs w:val="30"/>
          <w:spacing w:val="17"/>
        </w:rPr>
        <w:t xml:space="preserve"> </w:t>
      </w:r>
      <w:r>
        <w:rPr>
          <w:rFonts w:ascii="SimSun" w:hAnsi="SimSun" w:eastAsia="SimSun" w:cs="SimSun"/>
          <w:sz w:val="30"/>
          <w:szCs w:val="30"/>
          <w:spacing w:val="11"/>
        </w:rPr>
        <w:t>档中?</w:t>
      </w:r>
    </w:p>
    <w:p>
      <w:pPr>
        <w:ind w:right="12" w:firstLine="619"/>
        <w:spacing w:before="83" w:line="247" w:lineRule="auto"/>
        <w:rPr>
          <w:rFonts w:ascii="SimSun" w:hAnsi="SimSun" w:eastAsia="SimSun" w:cs="SimSun"/>
          <w:sz w:val="31"/>
          <w:szCs w:val="31"/>
        </w:rPr>
      </w:pPr>
      <w:r>
        <w:rPr>
          <w:rFonts w:ascii="SimSun" w:hAnsi="SimSun" w:eastAsia="SimSun" w:cs="SimSun"/>
          <w:sz w:val="31"/>
          <w:szCs w:val="31"/>
          <w:spacing w:val="-17"/>
        </w:rPr>
        <w:t>3)设计分析至少考虑了时序约束、硬件失效、故障</w:t>
      </w:r>
      <w:r>
        <w:rPr>
          <w:rFonts w:ascii="SimSun" w:hAnsi="SimSun" w:eastAsia="SimSun" w:cs="SimSun"/>
          <w:sz w:val="31"/>
          <w:szCs w:val="31"/>
          <w:spacing w:val="-18"/>
        </w:rPr>
        <w:t>迁移、通讯、中断、并发、</w:t>
      </w:r>
      <w:r>
        <w:rPr>
          <w:rFonts w:ascii="SimSun" w:hAnsi="SimSun" w:eastAsia="SimSun" w:cs="SimSun"/>
          <w:sz w:val="31"/>
          <w:szCs w:val="31"/>
        </w:rPr>
        <w:t xml:space="preserve"> </w:t>
      </w:r>
      <w:r>
        <w:rPr>
          <w:rFonts w:ascii="SimSun" w:hAnsi="SimSun" w:eastAsia="SimSun" w:cs="SimSun"/>
          <w:sz w:val="31"/>
          <w:szCs w:val="31"/>
          <w:spacing w:val="-19"/>
        </w:rPr>
        <w:t>时间序列、容错、不利的外部环境、非法输入和信息流等因素?</w:t>
      </w:r>
    </w:p>
    <w:p>
      <w:pPr>
        <w:ind w:left="619"/>
        <w:spacing w:before="92" w:line="219" w:lineRule="auto"/>
        <w:rPr>
          <w:rFonts w:ascii="SimSun" w:hAnsi="SimSun" w:eastAsia="SimSun" w:cs="SimSun"/>
          <w:sz w:val="30"/>
          <w:szCs w:val="30"/>
        </w:rPr>
      </w:pPr>
      <w:r>
        <w:rPr>
          <w:rFonts w:ascii="SimSun" w:hAnsi="SimSun" w:eastAsia="SimSun" w:cs="SimSun"/>
          <w:sz w:val="30"/>
          <w:szCs w:val="30"/>
          <w:spacing w:val="12"/>
        </w:rPr>
        <w:t>4)验证设计是否足以保证安全功能的完成?</w:t>
      </w:r>
    </w:p>
    <w:p>
      <w:pPr>
        <w:ind w:right="131" w:firstLine="619"/>
        <w:spacing w:before="75" w:line="259" w:lineRule="auto"/>
        <w:rPr>
          <w:rFonts w:ascii="SimSun" w:hAnsi="SimSun" w:eastAsia="SimSun" w:cs="SimSun"/>
          <w:sz w:val="30"/>
          <w:szCs w:val="30"/>
        </w:rPr>
      </w:pPr>
      <w:r>
        <w:rPr>
          <w:rFonts w:ascii="SimSun" w:hAnsi="SimSun" w:eastAsia="SimSun" w:cs="SimSun"/>
          <w:sz w:val="30"/>
          <w:szCs w:val="30"/>
          <w:spacing w:val="6"/>
        </w:rPr>
        <w:t>5)前期的安全性分析结果，如故障模式与影响及危害性分析、故障树分析</w:t>
      </w:r>
      <w:r>
        <w:rPr>
          <w:rFonts w:ascii="SimSun" w:hAnsi="SimSun" w:eastAsia="SimSun" w:cs="SimSun"/>
          <w:sz w:val="30"/>
          <w:szCs w:val="30"/>
          <w:spacing w:val="13"/>
        </w:rPr>
        <w:t xml:space="preserve"> </w:t>
      </w:r>
      <w:r>
        <w:rPr>
          <w:rFonts w:ascii="SimSun" w:hAnsi="SimSun" w:eastAsia="SimSun" w:cs="SimSun"/>
          <w:sz w:val="30"/>
          <w:szCs w:val="30"/>
          <w:spacing w:val="-2"/>
        </w:rPr>
        <w:t>等系统危险分析，是否作为确定防止、减轻或控制失效和故障的设计特征，以及</w:t>
      </w:r>
      <w:r>
        <w:rPr>
          <w:rFonts w:ascii="SimSun" w:hAnsi="SimSun" w:eastAsia="SimSun" w:cs="SimSun"/>
          <w:sz w:val="30"/>
          <w:szCs w:val="30"/>
          <w:spacing w:val="5"/>
        </w:rPr>
        <w:t xml:space="preserve"> </w:t>
      </w:r>
      <w:r>
        <w:rPr>
          <w:rFonts w:ascii="SimSun" w:hAnsi="SimSun" w:eastAsia="SimSun" w:cs="SimSun"/>
          <w:sz w:val="30"/>
          <w:szCs w:val="30"/>
          <w:spacing w:val="7"/>
        </w:rPr>
        <w:t>应考虑的失效/故障组合级别的依据?</w:t>
      </w:r>
    </w:p>
    <w:p>
      <w:pPr>
        <w:ind w:right="133" w:firstLine="619"/>
        <w:spacing w:before="116" w:line="258" w:lineRule="auto"/>
        <w:rPr>
          <w:rFonts w:ascii="SimSun" w:hAnsi="SimSun" w:eastAsia="SimSun" w:cs="SimSun"/>
          <w:sz w:val="30"/>
          <w:szCs w:val="30"/>
        </w:rPr>
      </w:pPr>
      <w:r>
        <w:rPr>
          <w:rFonts w:ascii="SimSun" w:hAnsi="SimSun" w:eastAsia="SimSun" w:cs="SimSun"/>
          <w:sz w:val="30"/>
          <w:szCs w:val="30"/>
          <w:spacing w:val="16"/>
        </w:rPr>
        <w:t>6)在设计中使用的隔离方法是否足以保证安全性关键设计与非安全性关</w:t>
      </w:r>
      <w:r>
        <w:rPr>
          <w:rFonts w:ascii="SimSun" w:hAnsi="SimSun" w:eastAsia="SimSun" w:cs="SimSun"/>
          <w:sz w:val="30"/>
          <w:szCs w:val="30"/>
          <w:spacing w:val="1"/>
        </w:rPr>
        <w:t xml:space="preserve"> </w:t>
      </w:r>
      <w:r>
        <w:rPr>
          <w:rFonts w:ascii="SimSun" w:hAnsi="SimSun" w:eastAsia="SimSun" w:cs="SimSun"/>
          <w:sz w:val="30"/>
          <w:szCs w:val="30"/>
          <w:spacing w:val="7"/>
        </w:rPr>
        <w:t>键设计的隔离?</w:t>
      </w:r>
    </w:p>
    <w:p>
      <w:pPr>
        <w:ind w:left="619" w:right="84"/>
        <w:spacing w:before="91" w:line="234" w:lineRule="auto"/>
        <w:rPr>
          <w:rFonts w:ascii="SimSun" w:hAnsi="SimSun" w:eastAsia="SimSun" w:cs="SimSun"/>
          <w:sz w:val="30"/>
          <w:szCs w:val="30"/>
        </w:rPr>
      </w:pPr>
      <w:r>
        <w:rPr>
          <w:rFonts w:ascii="SimSun" w:hAnsi="SimSun" w:eastAsia="SimSun" w:cs="SimSun"/>
          <w:sz w:val="30"/>
          <w:szCs w:val="30"/>
          <w:spacing w:val="-3"/>
        </w:rPr>
        <w:t>7)所有的安全性关键设计元素是否均可追溯到软件安全性需求，反之亦然?</w:t>
      </w:r>
      <w:r>
        <w:rPr>
          <w:rFonts w:ascii="SimSun" w:hAnsi="SimSun" w:eastAsia="SimSun" w:cs="SimSun"/>
          <w:sz w:val="30"/>
          <w:szCs w:val="30"/>
          <w:spacing w:val="3"/>
        </w:rPr>
        <w:t xml:space="preserve">  </w:t>
      </w:r>
      <w:r>
        <w:rPr>
          <w:rFonts w:ascii="Times New Roman" w:hAnsi="Times New Roman" w:eastAsia="Times New Roman" w:cs="Times New Roman"/>
          <w:sz w:val="30"/>
          <w:szCs w:val="30"/>
        </w:rPr>
        <w:t>jjj</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73"/>
        </w:rPr>
        <w:t xml:space="preserve"> </w:t>
      </w:r>
      <w:r>
        <w:rPr>
          <w:rFonts w:ascii="SimSun" w:hAnsi="SimSun" w:eastAsia="SimSun" w:cs="SimSun"/>
          <w:sz w:val="30"/>
          <w:szCs w:val="30"/>
          <w:spacing w:val="1"/>
        </w:rPr>
        <w:t>软件安全性设计与分析结果是否应在《软件设计</w:t>
      </w:r>
      <w:r>
        <w:rPr>
          <w:rFonts w:ascii="SimSun" w:hAnsi="SimSun" w:eastAsia="SimSun" w:cs="SimSun"/>
          <w:sz w:val="30"/>
          <w:szCs w:val="30"/>
        </w:rPr>
        <w:t>说明》(见</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29"/>
        </w:rPr>
        <w:t xml:space="preserve">  </w:t>
      </w:r>
      <w:r>
        <w:rPr>
          <w:rFonts w:ascii="Times New Roman" w:hAnsi="Times New Roman" w:eastAsia="Times New Roman" w:cs="Times New Roman"/>
          <w:sz w:val="30"/>
          <w:szCs w:val="30"/>
        </w:rPr>
        <w:t>438B</w:t>
      </w:r>
      <w:r>
        <w:rPr>
          <w:rFonts w:ascii="SimSun" w:hAnsi="SimSun" w:eastAsia="SimSun" w:cs="SimSun"/>
          <w:sz w:val="30"/>
          <w:szCs w:val="30"/>
        </w:rPr>
        <w:t>一</w:t>
      </w:r>
    </w:p>
    <w:p>
      <w:pPr>
        <w:spacing w:before="139" w:line="273" w:lineRule="auto"/>
        <w:rPr>
          <w:rFonts w:ascii="SimSun" w:hAnsi="SimSun" w:eastAsia="SimSun" w:cs="SimSun"/>
          <w:sz w:val="30"/>
          <w:szCs w:val="30"/>
        </w:rPr>
      </w:pPr>
      <w:r>
        <w:rPr>
          <w:rFonts w:ascii="SimSun" w:hAnsi="SimSun" w:eastAsia="SimSun" w:cs="SimSun"/>
          <w:sz w:val="30"/>
          <w:szCs w:val="30"/>
          <w:spacing w:val="-2"/>
        </w:rPr>
        <w:t>2009《军用软件开发文档通用要求》)中以独立条款明确，并通</w:t>
      </w:r>
      <w:r>
        <w:rPr>
          <w:rFonts w:ascii="SimSun" w:hAnsi="SimSun" w:eastAsia="SimSun" w:cs="SimSun"/>
          <w:sz w:val="30"/>
          <w:szCs w:val="30"/>
          <w:spacing w:val="-3"/>
        </w:rPr>
        <w:t>过正式项目评审，</w:t>
      </w:r>
      <w:r>
        <w:rPr>
          <w:rFonts w:ascii="SimSun" w:hAnsi="SimSun" w:eastAsia="SimSun" w:cs="SimSun"/>
          <w:sz w:val="30"/>
          <w:szCs w:val="30"/>
        </w:rPr>
        <w:t xml:space="preserve"> </w:t>
      </w:r>
      <w:r>
        <w:rPr>
          <w:rFonts w:ascii="SimSun" w:hAnsi="SimSun" w:eastAsia="SimSun" w:cs="SimSun"/>
          <w:sz w:val="30"/>
          <w:szCs w:val="30"/>
          <w:spacing w:val="7"/>
        </w:rPr>
        <w:t>纳入配置管理?</w:t>
      </w:r>
    </w:p>
    <w:p>
      <w:pPr>
        <w:ind w:left="619"/>
        <w:spacing w:line="212" w:lineRule="auto"/>
        <w:rPr>
          <w:rFonts w:ascii="SimSun" w:hAnsi="SimSun" w:eastAsia="SimSun" w:cs="SimSun"/>
          <w:sz w:val="30"/>
          <w:szCs w:val="30"/>
        </w:rPr>
      </w:pPr>
      <w:r>
        <w:rPr>
          <w:rFonts w:ascii="Times New Roman" w:hAnsi="Times New Roman" w:eastAsia="Times New Roman" w:cs="Times New Roman"/>
          <w:sz w:val="30"/>
          <w:szCs w:val="30"/>
        </w:rPr>
        <w:t>kkk</w:t>
      </w:r>
      <w:r>
        <w:rPr>
          <w:rFonts w:ascii="Times New Roman" w:hAnsi="Times New Roman" w:eastAsia="Times New Roman" w:cs="Times New Roman"/>
          <w:sz w:val="30"/>
          <w:szCs w:val="30"/>
          <w:spacing w:val="8"/>
        </w:rPr>
        <w:t>)  </w:t>
      </w:r>
      <w:r>
        <w:rPr>
          <w:rFonts w:ascii="SimSun" w:hAnsi="SimSun" w:eastAsia="SimSun" w:cs="SimSun"/>
          <w:sz w:val="30"/>
          <w:szCs w:val="30"/>
          <w:spacing w:val="8"/>
        </w:rPr>
        <w:t>全部软件安全性设计特征与方法是否均在软件代码中实现?</w:t>
      </w:r>
    </w:p>
    <w:p>
      <w:pPr>
        <w:ind w:left="619"/>
        <w:spacing w:before="170" w:line="219" w:lineRule="auto"/>
        <w:rPr>
          <w:rFonts w:ascii="SimSun" w:hAnsi="SimSun" w:eastAsia="SimSun" w:cs="SimSun"/>
          <w:sz w:val="30"/>
          <w:szCs w:val="30"/>
        </w:rPr>
      </w:pPr>
      <w:r>
        <w:rPr>
          <w:rFonts w:ascii="SimSun" w:hAnsi="SimSun" w:eastAsia="SimSun" w:cs="SimSun"/>
          <w:sz w:val="30"/>
          <w:szCs w:val="30"/>
          <w:spacing w:val="9"/>
        </w:rPr>
        <w:t>11)在源代码注释中是否清晰地表示安全性关键代码与数据?</w:t>
      </w:r>
    </w:p>
    <w:p>
      <w:pPr>
        <w:ind w:left="619"/>
        <w:spacing w:before="60" w:line="212" w:lineRule="auto"/>
        <w:rPr>
          <w:rFonts w:ascii="SimSun" w:hAnsi="SimSun" w:eastAsia="SimSun" w:cs="SimSun"/>
          <w:sz w:val="30"/>
          <w:szCs w:val="30"/>
        </w:rPr>
      </w:pPr>
      <w:r>
        <w:rPr>
          <w:rFonts w:ascii="Times New Roman" w:hAnsi="Times New Roman" w:eastAsia="Times New Roman" w:cs="Times New Roman"/>
          <w:sz w:val="30"/>
          <w:szCs w:val="30"/>
        </w:rPr>
        <w:t>mmm</w:t>
      </w:r>
      <w:r>
        <w:rPr>
          <w:rFonts w:ascii="Times New Roman" w:hAnsi="Times New Roman" w:eastAsia="Times New Roman" w:cs="Times New Roman"/>
          <w:sz w:val="30"/>
          <w:szCs w:val="30"/>
          <w:spacing w:val="9"/>
        </w:rPr>
        <w:t>)  </w:t>
      </w:r>
      <w:r>
        <w:rPr>
          <w:rFonts w:ascii="SimSun" w:hAnsi="SimSun" w:eastAsia="SimSun" w:cs="SimSun"/>
          <w:sz w:val="30"/>
          <w:szCs w:val="30"/>
          <w:spacing w:val="9"/>
        </w:rPr>
        <w:t>软件代码是否符合软件编码标准?</w:t>
      </w:r>
    </w:p>
    <w:p>
      <w:pPr>
        <w:ind w:left="619"/>
        <w:spacing w:before="95" w:line="212" w:lineRule="auto"/>
        <w:rPr>
          <w:rFonts w:ascii="SimSun" w:hAnsi="SimSun" w:eastAsia="SimSun" w:cs="SimSun"/>
          <w:sz w:val="30"/>
          <w:szCs w:val="30"/>
        </w:rPr>
      </w:pPr>
      <w:r>
        <w:rPr>
          <w:rFonts w:ascii="Times New Roman" w:hAnsi="Times New Roman" w:eastAsia="Times New Roman" w:cs="Times New Roman"/>
          <w:sz w:val="30"/>
          <w:szCs w:val="30"/>
        </w:rPr>
        <w:t>nnn</w:t>
      </w:r>
      <w:r>
        <w:rPr>
          <w:rFonts w:ascii="Times New Roman" w:hAnsi="Times New Roman" w:eastAsia="Times New Roman" w:cs="Times New Roman"/>
          <w:sz w:val="30"/>
          <w:szCs w:val="30"/>
          <w:spacing w:val="7"/>
        </w:rPr>
        <w:t>)  </w:t>
      </w:r>
      <w:r>
        <w:rPr>
          <w:rFonts w:ascii="SimSun" w:hAnsi="SimSun" w:eastAsia="SimSun" w:cs="SimSun"/>
          <w:sz w:val="30"/>
          <w:szCs w:val="30"/>
          <w:spacing w:val="7"/>
        </w:rPr>
        <w:t>代码安全性分析至少是否包括下述内容：</w:t>
      </w:r>
    </w:p>
    <w:p>
      <w:pPr>
        <w:ind w:left="619"/>
        <w:spacing w:before="150" w:line="219" w:lineRule="auto"/>
        <w:rPr>
          <w:rFonts w:ascii="SimSun" w:hAnsi="SimSun" w:eastAsia="SimSun" w:cs="SimSun"/>
          <w:sz w:val="30"/>
          <w:szCs w:val="30"/>
        </w:rPr>
      </w:pPr>
      <w:r>
        <w:rPr>
          <w:rFonts w:ascii="SimSun" w:hAnsi="SimSun" w:eastAsia="SimSun" w:cs="SimSun"/>
          <w:sz w:val="30"/>
          <w:szCs w:val="30"/>
          <w:spacing w:val="16"/>
        </w:rPr>
        <w:t>1)安全性关键软件代码和数据是否满足上述3条的全</w:t>
      </w:r>
      <w:r>
        <w:rPr>
          <w:rFonts w:ascii="SimSun" w:hAnsi="SimSun" w:eastAsia="SimSun" w:cs="SimSun"/>
          <w:sz w:val="30"/>
          <w:szCs w:val="30"/>
          <w:spacing w:val="15"/>
        </w:rPr>
        <w:t>部要求?</w:t>
      </w:r>
    </w:p>
    <w:p>
      <w:pPr>
        <w:ind w:left="619"/>
        <w:spacing w:before="84" w:line="219" w:lineRule="auto"/>
        <w:rPr>
          <w:rFonts w:ascii="SimSun" w:hAnsi="SimSun" w:eastAsia="SimSun" w:cs="SimSun"/>
          <w:sz w:val="30"/>
          <w:szCs w:val="30"/>
        </w:rPr>
      </w:pPr>
      <w:r>
        <w:rPr>
          <w:rFonts w:ascii="SimSun" w:hAnsi="SimSun" w:eastAsia="SimSun" w:cs="SimSun"/>
          <w:sz w:val="30"/>
          <w:szCs w:val="30"/>
          <w:spacing w:val="10"/>
        </w:rPr>
        <w:t>2)在软件代码中是否正确实现了设计的安全特征与方法?</w:t>
      </w:r>
    </w:p>
    <w:p>
      <w:pPr>
        <w:ind w:right="124" w:firstLine="619"/>
        <w:spacing w:before="114" w:line="251" w:lineRule="auto"/>
        <w:rPr>
          <w:rFonts w:ascii="SimSun" w:hAnsi="SimSun" w:eastAsia="SimSun" w:cs="SimSun"/>
          <w:sz w:val="30"/>
          <w:szCs w:val="30"/>
        </w:rPr>
      </w:pPr>
      <w:r>
        <w:rPr>
          <w:rFonts w:ascii="SimSun" w:hAnsi="SimSun" w:eastAsia="SimSun" w:cs="SimSun"/>
          <w:sz w:val="30"/>
          <w:szCs w:val="30"/>
          <w:spacing w:val="21"/>
        </w:rPr>
        <w:t>3)软件代码实现是否弱化了任何安全控制或安全处理?是否制造了新的</w:t>
      </w:r>
      <w:r>
        <w:rPr>
          <w:rFonts w:ascii="SimSun" w:hAnsi="SimSun" w:eastAsia="SimSun" w:cs="SimSun"/>
          <w:sz w:val="30"/>
          <w:szCs w:val="30"/>
        </w:rPr>
        <w:t xml:space="preserve"> </w:t>
      </w:r>
      <w:r>
        <w:rPr>
          <w:rFonts w:ascii="SimSun" w:hAnsi="SimSun" w:eastAsia="SimSun" w:cs="SimSun"/>
          <w:sz w:val="30"/>
          <w:szCs w:val="30"/>
          <w:spacing w:val="7"/>
        </w:rPr>
        <w:t>危险?在全部运行模式下，软件是否可将系统维持在一个安全的状态?</w:t>
      </w:r>
    </w:p>
    <w:p>
      <w:pPr>
        <w:ind w:right="135" w:firstLine="619"/>
        <w:spacing w:before="103" w:line="241" w:lineRule="auto"/>
        <w:rPr>
          <w:rFonts w:ascii="SimSun" w:hAnsi="SimSun" w:eastAsia="SimSun" w:cs="SimSun"/>
          <w:sz w:val="31"/>
          <w:szCs w:val="31"/>
        </w:rPr>
      </w:pPr>
      <w:r>
        <w:rPr>
          <w:rFonts w:ascii="SimSun" w:hAnsi="SimSun" w:eastAsia="SimSun" w:cs="SimSun"/>
          <w:sz w:val="31"/>
          <w:szCs w:val="31"/>
          <w:spacing w:val="-12"/>
        </w:rPr>
        <w:t>4)代码分析时是否考虑了时序约束、硬件失效、故</w:t>
      </w:r>
      <w:r>
        <w:rPr>
          <w:rFonts w:ascii="SimSun" w:hAnsi="SimSun" w:eastAsia="SimSun" w:cs="SimSun"/>
          <w:sz w:val="31"/>
          <w:szCs w:val="31"/>
          <w:spacing w:val="-13"/>
        </w:rPr>
        <w:t>障迁移、通讯、中断、并</w:t>
      </w:r>
      <w:r>
        <w:rPr>
          <w:rFonts w:ascii="SimSun" w:hAnsi="SimSun" w:eastAsia="SimSun" w:cs="SimSun"/>
          <w:sz w:val="31"/>
          <w:szCs w:val="31"/>
        </w:rPr>
        <w:t xml:space="preserve"> </w:t>
      </w:r>
      <w:r>
        <w:rPr>
          <w:rFonts w:ascii="SimSun" w:hAnsi="SimSun" w:eastAsia="SimSun" w:cs="SimSun"/>
          <w:sz w:val="31"/>
          <w:szCs w:val="31"/>
          <w:spacing w:val="-28"/>
        </w:rPr>
        <w:t>发、时间序列、容错、不利的外部环境、非法输入</w:t>
      </w:r>
      <w:r>
        <w:rPr>
          <w:rFonts w:ascii="SimSun" w:hAnsi="SimSun" w:eastAsia="SimSun" w:cs="SimSun"/>
          <w:sz w:val="31"/>
          <w:szCs w:val="31"/>
          <w:spacing w:val="-29"/>
        </w:rPr>
        <w:t>、信息流等因素?</w:t>
      </w:r>
    </w:p>
    <w:p>
      <w:pPr>
        <w:spacing w:line="241" w:lineRule="auto"/>
        <w:sectPr>
          <w:footerReference w:type="default" r:id="rId381"/>
          <w:pgSz w:w="11910" w:h="17840"/>
          <w:pgMar w:top="400" w:right="192" w:bottom="657" w:left="1150" w:header="0" w:footer="440" w:gutter="0"/>
        </w:sectPr>
        <w:rPr>
          <w:rFonts w:ascii="SimSun" w:hAnsi="SimSun" w:eastAsia="SimSun" w:cs="SimSun"/>
          <w:sz w:val="31"/>
          <w:szCs w:val="31"/>
        </w:rPr>
      </w:pPr>
    </w:p>
    <w:p>
      <w:pPr>
        <w:pStyle w:val="BodyText"/>
        <w:spacing w:line="256" w:lineRule="auto"/>
        <w:rPr/>
      </w:pPr>
      <w:r/>
    </w:p>
    <w:p>
      <w:pPr>
        <w:pStyle w:val="BodyText"/>
        <w:spacing w:line="257" w:lineRule="auto"/>
        <w:rPr/>
      </w:pPr>
      <w:r/>
    </w:p>
    <w:p>
      <w:pPr>
        <w:pStyle w:val="BodyText"/>
        <w:spacing w:line="257" w:lineRule="auto"/>
        <w:rPr/>
      </w:pPr>
      <w:r/>
    </w:p>
    <w:p>
      <w:pPr>
        <w:ind w:left="149" w:right="82" w:firstLine="609"/>
        <w:spacing w:before="97" w:line="251" w:lineRule="auto"/>
        <w:rPr>
          <w:rFonts w:ascii="SimSun" w:hAnsi="SimSun" w:eastAsia="SimSun" w:cs="SimSun"/>
          <w:sz w:val="30"/>
          <w:szCs w:val="30"/>
        </w:rPr>
      </w:pPr>
      <w:r>
        <w:rPr>
          <w:rFonts w:ascii="SimSun" w:hAnsi="SimSun" w:eastAsia="SimSun" w:cs="SimSun"/>
          <w:sz w:val="30"/>
          <w:szCs w:val="30"/>
          <w:spacing w:val="17"/>
        </w:rPr>
        <w:t>5)代码和数据验证活动是否确保了软件部件或单元层次上所有的软件安</w:t>
      </w:r>
      <w:r>
        <w:rPr>
          <w:rFonts w:ascii="SimSun" w:hAnsi="SimSun" w:eastAsia="SimSun" w:cs="SimSun"/>
          <w:sz w:val="30"/>
          <w:szCs w:val="30"/>
          <w:spacing w:val="12"/>
        </w:rPr>
        <w:t xml:space="preserve"> </w:t>
      </w:r>
      <w:r>
        <w:rPr>
          <w:rFonts w:ascii="SimSun" w:hAnsi="SimSun" w:eastAsia="SimSun" w:cs="SimSun"/>
          <w:sz w:val="30"/>
          <w:szCs w:val="30"/>
          <w:spacing w:val="5"/>
        </w:rPr>
        <w:t>全性需求得到充分的证实?</w:t>
      </w:r>
    </w:p>
    <w:p>
      <w:pPr>
        <w:ind w:left="759" w:right="86"/>
        <w:spacing w:before="114" w:line="234" w:lineRule="auto"/>
        <w:rPr>
          <w:rFonts w:ascii="Times New Roman" w:hAnsi="Times New Roman" w:eastAsia="Times New Roman" w:cs="Times New Roman"/>
          <w:sz w:val="30"/>
          <w:szCs w:val="30"/>
        </w:rPr>
      </w:pPr>
      <w:r>
        <w:rPr>
          <w:rFonts w:ascii="SimSun" w:hAnsi="SimSun" w:eastAsia="SimSun" w:cs="SimSun"/>
          <w:sz w:val="30"/>
          <w:szCs w:val="30"/>
          <w:spacing w:val="12"/>
        </w:rPr>
        <w:t>6)全部安全性关键代码单元对安全性关键性设</w:t>
      </w:r>
      <w:r>
        <w:rPr>
          <w:rFonts w:ascii="SimSun" w:hAnsi="SimSun" w:eastAsia="SimSun" w:cs="SimSun"/>
          <w:sz w:val="30"/>
          <w:szCs w:val="30"/>
          <w:spacing w:val="11"/>
        </w:rPr>
        <w:t>计元素是否具有可追踪性?</w:t>
      </w:r>
      <w:r>
        <w:rPr>
          <w:rFonts w:ascii="SimSun" w:hAnsi="SimSun" w:eastAsia="SimSun" w:cs="SimSun"/>
          <w:sz w:val="30"/>
          <w:szCs w:val="30"/>
        </w:rPr>
        <w:t xml:space="preserve"> </w:t>
      </w:r>
      <w:r>
        <w:rPr>
          <w:rFonts w:ascii="Times New Roman" w:hAnsi="Times New Roman" w:eastAsia="Times New Roman" w:cs="Times New Roman"/>
          <w:sz w:val="30"/>
          <w:szCs w:val="30"/>
        </w:rPr>
        <w:t>ooo</w:t>
      </w:r>
      <w:r>
        <w:rPr>
          <w:rFonts w:ascii="Times New Roman" w:hAnsi="Times New Roman" w:eastAsia="Times New Roman" w:cs="Times New Roman"/>
          <w:sz w:val="30"/>
          <w:szCs w:val="30"/>
          <w:spacing w:val="5"/>
        </w:rPr>
        <w:t>)  </w:t>
      </w:r>
      <w:r>
        <w:rPr>
          <w:rFonts w:ascii="SimSun" w:hAnsi="SimSun" w:eastAsia="SimSun" w:cs="SimSun"/>
          <w:sz w:val="30"/>
          <w:szCs w:val="30"/>
          <w:spacing w:val="5"/>
        </w:rPr>
        <w:t>软件代码安全性分析是否作为《软件测</w:t>
      </w:r>
      <w:r>
        <w:rPr>
          <w:rFonts w:ascii="SimSun" w:hAnsi="SimSun" w:eastAsia="SimSun" w:cs="SimSun"/>
          <w:sz w:val="30"/>
          <w:szCs w:val="30"/>
          <w:spacing w:val="4"/>
        </w:rPr>
        <w:t>试报告》(见</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4"/>
        </w:rPr>
        <w:t xml:space="preserve">  438B—2009</w:t>
      </w:r>
    </w:p>
    <w:p>
      <w:pPr>
        <w:spacing w:before="147" w:line="219" w:lineRule="auto"/>
        <w:rPr>
          <w:rFonts w:ascii="SimSun" w:hAnsi="SimSun" w:eastAsia="SimSun" w:cs="SimSun"/>
          <w:sz w:val="30"/>
          <w:szCs w:val="30"/>
        </w:rPr>
      </w:pPr>
      <w:r>
        <w:rPr>
          <w:rFonts w:ascii="SimSun" w:hAnsi="SimSun" w:eastAsia="SimSun" w:cs="SimSun"/>
          <w:sz w:val="30"/>
          <w:szCs w:val="30"/>
          <w:spacing w:val="-5"/>
        </w:rPr>
        <w:t>《军用软件开发文档通用要求》)的独立章节，通过专家评审</w:t>
      </w:r>
      <w:r>
        <w:rPr>
          <w:rFonts w:ascii="SimSun" w:hAnsi="SimSun" w:eastAsia="SimSun" w:cs="SimSun"/>
          <w:sz w:val="30"/>
          <w:szCs w:val="30"/>
          <w:spacing w:val="-6"/>
        </w:rPr>
        <w:t>，并纳人配置管理?</w:t>
      </w:r>
    </w:p>
    <w:p>
      <w:pPr>
        <w:ind w:left="149"/>
        <w:spacing w:before="285" w:line="222" w:lineRule="auto"/>
        <w:outlineLvl w:val="2"/>
        <w:rPr>
          <w:rFonts w:ascii="SimHei" w:hAnsi="SimHei" w:eastAsia="SimHei" w:cs="SimHei"/>
          <w:sz w:val="35"/>
          <w:szCs w:val="35"/>
        </w:rPr>
      </w:pPr>
      <w:bookmarkStart w:name="bookmark429" w:id="605"/>
      <w:bookmarkEnd w:id="605"/>
      <w:r>
        <w:rPr>
          <w:rFonts w:ascii="SimHei" w:hAnsi="SimHei" w:eastAsia="SimHei" w:cs="SimHei"/>
          <w:sz w:val="35"/>
          <w:szCs w:val="35"/>
          <w:spacing w:val="1"/>
        </w:rPr>
        <w:t>12.4.6</w:t>
      </w:r>
      <w:r>
        <w:rPr>
          <w:rFonts w:ascii="SimHei" w:hAnsi="SimHei" w:eastAsia="SimHei" w:cs="SimHei"/>
          <w:sz w:val="35"/>
          <w:szCs w:val="35"/>
          <w:spacing w:val="1"/>
        </w:rPr>
        <w:t xml:space="preserve">  </w:t>
      </w:r>
      <w:r>
        <w:rPr>
          <w:rFonts w:ascii="SimHei" w:hAnsi="SimHei" w:eastAsia="SimHei" w:cs="SimHei"/>
          <w:sz w:val="35"/>
          <w:szCs w:val="35"/>
          <w:spacing w:val="1"/>
        </w:rPr>
        <w:t>评审结论</w:t>
      </w:r>
    </w:p>
    <w:p>
      <w:pPr>
        <w:ind w:left="759"/>
        <w:spacing w:before="319" w:line="219" w:lineRule="auto"/>
        <w:rPr>
          <w:rFonts w:ascii="SimSun" w:hAnsi="SimSun" w:eastAsia="SimSun" w:cs="SimSun"/>
          <w:sz w:val="30"/>
          <w:szCs w:val="30"/>
        </w:rPr>
      </w:pPr>
      <w:r>
        <w:rPr>
          <w:rFonts w:ascii="SimSun" w:hAnsi="SimSun" w:eastAsia="SimSun" w:cs="SimSun"/>
          <w:sz w:val="30"/>
          <w:szCs w:val="30"/>
          <w:spacing w:val="3"/>
        </w:rPr>
        <w:t>工程研制阶段安全性评审意见示例：</w:t>
      </w:r>
    </w:p>
    <w:p>
      <w:pPr>
        <w:ind w:left="149" w:firstLine="609"/>
        <w:spacing w:before="91" w:line="283" w:lineRule="auto"/>
        <w:jc w:val="both"/>
        <w:rPr>
          <w:rFonts w:ascii="FangSong" w:hAnsi="FangSong" w:eastAsia="FangSong" w:cs="FangSong"/>
          <w:sz w:val="30"/>
          <w:szCs w:val="30"/>
        </w:rPr>
      </w:pPr>
      <w:r>
        <w:rPr>
          <w:rFonts w:ascii="FangSong" w:hAnsi="FangSong" w:eastAsia="FangSong" w:cs="FangSong"/>
          <w:sz w:val="30"/>
          <w:szCs w:val="30"/>
          <w:spacing w:val="-3"/>
        </w:rPr>
        <w:t>安全性工作计划与安全性计划相关内容协调一致，得到了订购方认可；按照</w:t>
      </w:r>
      <w:r>
        <w:rPr>
          <w:rFonts w:ascii="FangSong" w:hAnsi="FangSong" w:eastAsia="FangSong" w:cs="FangSong"/>
          <w:sz w:val="30"/>
          <w:szCs w:val="30"/>
          <w:spacing w:val="17"/>
        </w:rPr>
        <w:t xml:space="preserve"> </w:t>
      </w:r>
      <w:r>
        <w:rPr>
          <w:rFonts w:ascii="FangSong" w:hAnsi="FangSong" w:eastAsia="FangSong" w:cs="FangSong"/>
          <w:sz w:val="30"/>
          <w:szCs w:val="30"/>
          <w:spacing w:val="1"/>
        </w:rPr>
        <w:t>安全性工作计划规定和要求开展了各项安全性设计与分析工作，工作全面深入，</w:t>
      </w:r>
      <w:r>
        <w:rPr>
          <w:rFonts w:ascii="FangSong" w:hAnsi="FangSong" w:eastAsia="FangSong" w:cs="FangSong"/>
          <w:sz w:val="30"/>
          <w:szCs w:val="30"/>
          <w:spacing w:val="13"/>
        </w:rPr>
        <w:t xml:space="preserve"> </w:t>
      </w:r>
      <w:r>
        <w:rPr>
          <w:rFonts w:ascii="FangSong" w:hAnsi="FangSong" w:eastAsia="FangSong" w:cs="FangSong"/>
          <w:sz w:val="30"/>
          <w:szCs w:val="30"/>
          <w:spacing w:val="-1"/>
        </w:rPr>
        <w:t>方法科学合理，结论准确可信，符合有关标</w:t>
      </w:r>
      <w:r>
        <w:rPr>
          <w:rFonts w:ascii="FangSong" w:hAnsi="FangSong" w:eastAsia="FangSong" w:cs="FangSong"/>
          <w:sz w:val="30"/>
          <w:szCs w:val="30"/>
          <w:spacing w:val="-2"/>
        </w:rPr>
        <w:t>准要求或规定；利用针对装备详细设</w:t>
      </w:r>
      <w:r>
        <w:rPr>
          <w:rFonts w:ascii="FangSong" w:hAnsi="FangSong" w:eastAsia="FangSong" w:cs="FangSong"/>
          <w:sz w:val="30"/>
          <w:szCs w:val="30"/>
        </w:rPr>
        <w:t xml:space="preserve"> </w:t>
      </w:r>
      <w:r>
        <w:rPr>
          <w:rFonts w:ascii="FangSong" w:hAnsi="FangSong" w:eastAsia="FangSong" w:cs="FangSong"/>
          <w:sz w:val="30"/>
          <w:szCs w:val="30"/>
          <w:spacing w:val="7"/>
        </w:rPr>
        <w:t>计和细化后的危险清单，在确认初步危险分析所制定安全性措施的有效性和充</w:t>
      </w:r>
      <w:r>
        <w:rPr>
          <w:rFonts w:ascii="FangSong" w:hAnsi="FangSong" w:eastAsia="FangSong" w:cs="FangSong"/>
          <w:sz w:val="30"/>
          <w:szCs w:val="30"/>
          <w:spacing w:val="16"/>
        </w:rPr>
        <w:t xml:space="preserve"> </w:t>
      </w:r>
      <w:r>
        <w:rPr>
          <w:rFonts w:ascii="FangSong" w:hAnsi="FangSong" w:eastAsia="FangSong" w:cs="FangSong"/>
          <w:sz w:val="30"/>
          <w:szCs w:val="30"/>
          <w:spacing w:val="-2"/>
        </w:rPr>
        <w:t>分性的基础上，应用风险指数评价法等方法，对危险进行了风险评价，对不可接</w:t>
      </w:r>
      <w:r>
        <w:rPr>
          <w:rFonts w:ascii="FangSong" w:hAnsi="FangSong" w:eastAsia="FangSong" w:cs="FangSong"/>
          <w:sz w:val="30"/>
          <w:szCs w:val="30"/>
          <w:spacing w:val="17"/>
        </w:rPr>
        <w:t xml:space="preserve"> </w:t>
      </w:r>
      <w:r>
        <w:rPr>
          <w:rFonts w:ascii="FangSong" w:hAnsi="FangSong" w:eastAsia="FangSong" w:cs="FangSong"/>
          <w:sz w:val="30"/>
          <w:szCs w:val="30"/>
          <w:spacing w:val="6"/>
        </w:rPr>
        <w:t>受的危险，提出了设计改进或使用补偿的措施。识别了使用与保障危险并提出</w:t>
      </w:r>
      <w:r>
        <w:rPr>
          <w:rFonts w:ascii="FangSong" w:hAnsi="FangSong" w:eastAsia="FangSong" w:cs="FangSong"/>
          <w:sz w:val="30"/>
          <w:szCs w:val="30"/>
          <w:spacing w:val="4"/>
        </w:rPr>
        <w:t xml:space="preserve">  </w:t>
      </w:r>
      <w:r>
        <w:rPr>
          <w:rFonts w:ascii="FangSong" w:hAnsi="FangSong" w:eastAsia="FangSong" w:cs="FangSong"/>
          <w:sz w:val="30"/>
          <w:szCs w:val="30"/>
          <w:spacing w:val="8"/>
        </w:rPr>
        <w:t>了消除危险或将危险降低到可接受水平所需要的安全性措施；确定</w:t>
      </w:r>
      <w:r>
        <w:rPr>
          <w:rFonts w:ascii="FangSong" w:hAnsi="FangSong" w:eastAsia="FangSong" w:cs="FangSong"/>
          <w:sz w:val="30"/>
          <w:szCs w:val="30"/>
          <w:spacing w:val="7"/>
        </w:rPr>
        <w:t>了有害健康</w:t>
      </w:r>
      <w:r>
        <w:rPr>
          <w:rFonts w:ascii="FangSong" w:hAnsi="FangSong" w:eastAsia="FangSong" w:cs="FangSong"/>
          <w:sz w:val="30"/>
          <w:szCs w:val="30"/>
        </w:rPr>
        <w:t xml:space="preserve"> </w:t>
      </w:r>
      <w:r>
        <w:rPr>
          <w:rFonts w:ascii="FangSong" w:hAnsi="FangSong" w:eastAsia="FangSong" w:cs="FangSong"/>
          <w:sz w:val="30"/>
          <w:szCs w:val="30"/>
          <w:spacing w:val="8"/>
        </w:rPr>
        <w:t>危险并提出了防护措施。将软件的安全性需求分配到了软件的各</w:t>
      </w:r>
      <w:r>
        <w:rPr>
          <w:rFonts w:ascii="FangSong" w:hAnsi="FangSong" w:eastAsia="FangSong" w:cs="FangSong"/>
          <w:sz w:val="30"/>
          <w:szCs w:val="30"/>
          <w:spacing w:val="7"/>
        </w:rPr>
        <w:t>个层次，且全</w:t>
      </w:r>
      <w:r>
        <w:rPr>
          <w:rFonts w:ascii="FangSong" w:hAnsi="FangSong" w:eastAsia="FangSong" w:cs="FangSong"/>
          <w:sz w:val="30"/>
          <w:szCs w:val="30"/>
        </w:rPr>
        <w:t xml:space="preserve"> </w:t>
      </w:r>
      <w:r>
        <w:rPr>
          <w:rFonts w:ascii="FangSong" w:hAnsi="FangSong" w:eastAsia="FangSong" w:cs="FangSong"/>
          <w:sz w:val="30"/>
          <w:szCs w:val="30"/>
          <w:spacing w:val="7"/>
        </w:rPr>
        <w:t>部软件安全性特征与方法均在软件代码中实现。对全部软件安全性需求和安全</w:t>
      </w:r>
      <w:r>
        <w:rPr>
          <w:rFonts w:ascii="FangSong" w:hAnsi="FangSong" w:eastAsia="FangSong" w:cs="FangSong"/>
          <w:sz w:val="30"/>
          <w:szCs w:val="30"/>
          <w:spacing w:val="8"/>
        </w:rPr>
        <w:t xml:space="preserve"> </w:t>
      </w:r>
      <w:r>
        <w:rPr>
          <w:rFonts w:ascii="FangSong" w:hAnsi="FangSong" w:eastAsia="FangSong" w:cs="FangSong"/>
          <w:sz w:val="30"/>
          <w:szCs w:val="30"/>
          <w:spacing w:val="-1"/>
        </w:rPr>
        <w:t>关键软件单元进行了验证。</w:t>
      </w:r>
    </w:p>
    <w:p>
      <w:pPr>
        <w:ind w:left="759"/>
        <w:spacing w:before="47" w:line="223" w:lineRule="auto"/>
        <w:rPr>
          <w:rFonts w:ascii="FangSong" w:hAnsi="FangSong" w:eastAsia="FangSong" w:cs="FangSong"/>
          <w:sz w:val="30"/>
          <w:szCs w:val="30"/>
        </w:rPr>
      </w:pPr>
      <w:r>
        <w:rPr>
          <w:rFonts w:ascii="FangSong" w:hAnsi="FangSong" w:eastAsia="FangSong" w:cs="FangSong"/>
          <w:sz w:val="30"/>
          <w:szCs w:val="30"/>
          <w:spacing w:val="6"/>
        </w:rPr>
        <w:t>评审组同意×××</w:t>
      </w:r>
      <w:r>
        <w:rPr>
          <w:rFonts w:ascii="KaiTi" w:hAnsi="KaiTi" w:eastAsia="KaiTi" w:cs="KaiTi"/>
          <w:sz w:val="30"/>
          <w:szCs w:val="30"/>
          <w:spacing w:val="6"/>
        </w:rPr>
        <w:t>(产品名称</w:t>
      </w:r>
      <w:r>
        <w:rPr>
          <w:rFonts w:ascii="FangSong" w:hAnsi="FangSong" w:eastAsia="FangSong" w:cs="FangSong"/>
          <w:sz w:val="30"/>
          <w:szCs w:val="30"/>
          <w:spacing w:val="6"/>
        </w:rPr>
        <w:t>)工程研制阶段安全性工作通过评审。</w:t>
      </w:r>
    </w:p>
    <w:p>
      <w:pPr>
        <w:pStyle w:val="BodyText"/>
        <w:spacing w:line="346" w:lineRule="auto"/>
        <w:rPr/>
      </w:pPr>
      <w:r/>
    </w:p>
    <w:p>
      <w:pPr>
        <w:ind w:left="2519"/>
        <w:spacing w:before="137" w:line="220" w:lineRule="auto"/>
        <w:outlineLvl w:val="1"/>
        <w:rPr>
          <w:rFonts w:ascii="SimSun" w:hAnsi="SimSun" w:eastAsia="SimSun" w:cs="SimSun"/>
          <w:sz w:val="42"/>
          <w:szCs w:val="42"/>
        </w:rPr>
      </w:pPr>
      <w:bookmarkStart w:name="bookmark430" w:id="606"/>
      <w:bookmarkEnd w:id="606"/>
      <w:r>
        <w:rPr>
          <w:rFonts w:ascii="SimSun" w:hAnsi="SimSun" w:eastAsia="SimSun" w:cs="SimSun"/>
          <w:sz w:val="42"/>
          <w:szCs w:val="42"/>
          <w:spacing w:val="-11"/>
        </w:rPr>
        <w:t>12.5  </w:t>
      </w:r>
      <w:r>
        <w:rPr>
          <w:rFonts w:ascii="SimSun" w:hAnsi="SimSun" w:eastAsia="SimSun" w:cs="SimSun"/>
          <w:sz w:val="42"/>
          <w:szCs w:val="42"/>
          <w:b/>
          <w:bCs/>
          <w:spacing w:val="-11"/>
        </w:rPr>
        <w:t>设计定型阶段安全性评审</w:t>
      </w:r>
    </w:p>
    <w:p>
      <w:pPr>
        <w:pStyle w:val="BodyText"/>
        <w:spacing w:line="425" w:lineRule="auto"/>
        <w:rPr/>
      </w:pPr>
      <w:r/>
    </w:p>
    <w:p>
      <w:pPr>
        <w:ind w:left="149"/>
        <w:spacing w:before="111" w:line="222" w:lineRule="auto"/>
        <w:outlineLvl w:val="2"/>
        <w:rPr>
          <w:rFonts w:ascii="SimHei" w:hAnsi="SimHei" w:eastAsia="SimHei" w:cs="SimHei"/>
          <w:sz w:val="34"/>
          <w:szCs w:val="34"/>
        </w:rPr>
      </w:pPr>
      <w:bookmarkStart w:name="bookmark431" w:id="607"/>
      <w:bookmarkEnd w:id="607"/>
      <w:r>
        <w:rPr>
          <w:rFonts w:ascii="SimHei" w:hAnsi="SimHei" w:eastAsia="SimHei" w:cs="SimHei"/>
          <w:sz w:val="34"/>
          <w:szCs w:val="34"/>
          <w:spacing w:val="4"/>
        </w:rPr>
        <w:t>12.5.1</w:t>
      </w:r>
      <w:r>
        <w:rPr>
          <w:rFonts w:ascii="SimHei" w:hAnsi="SimHei" w:eastAsia="SimHei" w:cs="SimHei"/>
          <w:sz w:val="34"/>
          <w:szCs w:val="34"/>
          <w:spacing w:val="39"/>
        </w:rPr>
        <w:t xml:space="preserve">  </w:t>
      </w:r>
      <w:r>
        <w:rPr>
          <w:rFonts w:ascii="SimHei" w:hAnsi="SimHei" w:eastAsia="SimHei" w:cs="SimHei"/>
          <w:sz w:val="34"/>
          <w:szCs w:val="34"/>
          <w:spacing w:val="4"/>
        </w:rPr>
        <w:t>评审目的</w:t>
      </w:r>
    </w:p>
    <w:p>
      <w:pPr>
        <w:ind w:left="149" w:right="87" w:firstLine="609"/>
        <w:spacing w:before="311" w:line="291" w:lineRule="auto"/>
        <w:rPr>
          <w:rFonts w:ascii="SimSun" w:hAnsi="SimSun" w:eastAsia="SimSun" w:cs="SimSun"/>
          <w:sz w:val="30"/>
          <w:szCs w:val="30"/>
        </w:rPr>
      </w:pPr>
      <w:r>
        <w:rPr>
          <w:rFonts w:ascii="SimSun" w:hAnsi="SimSun" w:eastAsia="SimSun" w:cs="SimSun"/>
          <w:sz w:val="30"/>
          <w:szCs w:val="30"/>
          <w:spacing w:val="-2"/>
        </w:rPr>
        <w:t>评审安全性验证结果与合同要求的符合性；验证过程中暴露的问题和故障分</w:t>
      </w:r>
      <w:r>
        <w:rPr>
          <w:rFonts w:ascii="SimSun" w:hAnsi="SimSun" w:eastAsia="SimSun" w:cs="SimSun"/>
          <w:sz w:val="30"/>
          <w:szCs w:val="30"/>
          <w:spacing w:val="17"/>
        </w:rPr>
        <w:t xml:space="preserve"> </w:t>
      </w:r>
      <w:r>
        <w:rPr>
          <w:rFonts w:ascii="SimSun" w:hAnsi="SimSun" w:eastAsia="SimSun" w:cs="SimSun"/>
          <w:sz w:val="30"/>
          <w:szCs w:val="30"/>
          <w:spacing w:val="-1"/>
        </w:rPr>
        <w:t>析处理的正确性与彻底性。评审结论为能否通过设计定型提供重要依据之一。</w:t>
      </w:r>
    </w:p>
    <w:p>
      <w:pPr>
        <w:ind w:left="149"/>
        <w:spacing w:before="195" w:line="222" w:lineRule="auto"/>
        <w:outlineLvl w:val="2"/>
        <w:rPr>
          <w:rFonts w:ascii="SimHei" w:hAnsi="SimHei" w:eastAsia="SimHei" w:cs="SimHei"/>
          <w:sz w:val="34"/>
          <w:szCs w:val="34"/>
        </w:rPr>
      </w:pPr>
      <w:bookmarkStart w:name="bookmark432" w:id="608"/>
      <w:bookmarkEnd w:id="608"/>
      <w:r>
        <w:rPr>
          <w:rFonts w:ascii="SimHei" w:hAnsi="SimHei" w:eastAsia="SimHei" w:cs="SimHei"/>
          <w:sz w:val="34"/>
          <w:szCs w:val="34"/>
          <w:spacing w:val="6"/>
        </w:rPr>
        <w:t>12.5.2</w:t>
      </w:r>
      <w:r>
        <w:rPr>
          <w:rFonts w:ascii="SimHei" w:hAnsi="SimHei" w:eastAsia="SimHei" w:cs="SimHei"/>
          <w:sz w:val="34"/>
          <w:szCs w:val="34"/>
          <w:spacing w:val="20"/>
        </w:rPr>
        <w:t xml:space="preserve">  </w:t>
      </w:r>
      <w:r>
        <w:rPr>
          <w:rFonts w:ascii="SimHei" w:hAnsi="SimHei" w:eastAsia="SimHei" w:cs="SimHei"/>
          <w:sz w:val="34"/>
          <w:szCs w:val="34"/>
          <w:spacing w:val="6"/>
        </w:rPr>
        <w:t>评审时机</w:t>
      </w:r>
    </w:p>
    <w:p>
      <w:pPr>
        <w:ind w:left="149" w:right="86" w:firstLine="609"/>
        <w:spacing w:before="294" w:line="276" w:lineRule="auto"/>
        <w:rPr>
          <w:rFonts w:ascii="SimSun" w:hAnsi="SimSun" w:eastAsia="SimSun" w:cs="SimSun"/>
          <w:sz w:val="31"/>
          <w:szCs w:val="31"/>
        </w:rPr>
      </w:pPr>
      <w:r>
        <w:rPr>
          <w:rFonts w:ascii="SimSun" w:hAnsi="SimSun" w:eastAsia="SimSun" w:cs="SimSun"/>
          <w:sz w:val="31"/>
          <w:szCs w:val="31"/>
          <w:spacing w:val="-2"/>
        </w:rPr>
        <w:t>安全性试验准备工作评审应在试验之前进行；其他评审宜在相应</w:t>
      </w:r>
      <w:r>
        <w:rPr>
          <w:rFonts w:ascii="SimSun" w:hAnsi="SimSun" w:eastAsia="SimSun" w:cs="SimSun"/>
          <w:sz w:val="31"/>
          <w:szCs w:val="31"/>
          <w:spacing w:val="-3"/>
        </w:rPr>
        <w:t>的定型阶</w:t>
      </w:r>
      <w:r>
        <w:rPr>
          <w:rFonts w:ascii="SimSun" w:hAnsi="SimSun" w:eastAsia="SimSun" w:cs="SimSun"/>
          <w:sz w:val="31"/>
          <w:szCs w:val="31"/>
        </w:rPr>
        <w:t xml:space="preserve"> </w:t>
      </w:r>
      <w:r>
        <w:rPr>
          <w:rFonts w:ascii="SimSun" w:hAnsi="SimSun" w:eastAsia="SimSun" w:cs="SimSun"/>
          <w:sz w:val="31"/>
          <w:szCs w:val="31"/>
          <w:spacing w:val="-9"/>
        </w:rPr>
        <w:t>段后期进行。</w:t>
      </w:r>
    </w:p>
    <w:p>
      <w:pPr>
        <w:ind w:left="149"/>
        <w:spacing w:before="210" w:line="222" w:lineRule="auto"/>
        <w:outlineLvl w:val="2"/>
        <w:rPr>
          <w:rFonts w:ascii="SimHei" w:hAnsi="SimHei" w:eastAsia="SimHei" w:cs="SimHei"/>
          <w:sz w:val="34"/>
          <w:szCs w:val="34"/>
        </w:rPr>
      </w:pPr>
      <w:bookmarkStart w:name="bookmark433" w:id="609"/>
      <w:bookmarkEnd w:id="609"/>
      <w:r>
        <w:rPr>
          <w:rFonts w:ascii="SimHei" w:hAnsi="SimHei" w:eastAsia="SimHei" w:cs="SimHei"/>
          <w:sz w:val="34"/>
          <w:szCs w:val="34"/>
          <w:spacing w:val="4"/>
        </w:rPr>
        <w:t>12.5.3</w:t>
      </w:r>
      <w:r>
        <w:rPr>
          <w:rFonts w:ascii="SimHei" w:hAnsi="SimHei" w:eastAsia="SimHei" w:cs="SimHei"/>
          <w:sz w:val="34"/>
          <w:szCs w:val="34"/>
          <w:spacing w:val="32"/>
        </w:rPr>
        <w:t xml:space="preserve">  </w:t>
      </w:r>
      <w:r>
        <w:rPr>
          <w:rFonts w:ascii="SimHei" w:hAnsi="SimHei" w:eastAsia="SimHei" w:cs="SimHei"/>
          <w:sz w:val="34"/>
          <w:szCs w:val="34"/>
          <w:spacing w:val="4"/>
        </w:rPr>
        <w:t>评审文件</w:t>
      </w:r>
    </w:p>
    <w:p>
      <w:pPr>
        <w:ind w:left="759"/>
        <w:spacing w:before="312" w:line="219" w:lineRule="auto"/>
        <w:rPr>
          <w:rFonts w:ascii="SimSun" w:hAnsi="SimSun" w:eastAsia="SimSun" w:cs="SimSun"/>
          <w:sz w:val="30"/>
          <w:szCs w:val="30"/>
        </w:rPr>
      </w:pPr>
      <w:r>
        <w:rPr>
          <w:rFonts w:ascii="SimSun" w:hAnsi="SimSun" w:eastAsia="SimSun" w:cs="SimSun"/>
          <w:sz w:val="30"/>
          <w:szCs w:val="30"/>
          <w:spacing w:val="6"/>
        </w:rPr>
        <w:t>设计定型阶段安全性评审的主要文件如下：</w:t>
      </w:r>
    </w:p>
    <w:p>
      <w:pPr>
        <w:ind w:left="759"/>
        <w:spacing w:before="115" w:line="220" w:lineRule="auto"/>
        <w:rPr>
          <w:rFonts w:ascii="SimSun" w:hAnsi="SimSun" w:eastAsia="SimSun" w:cs="SimSun"/>
          <w:sz w:val="30"/>
          <w:szCs w:val="30"/>
        </w:rPr>
      </w:pPr>
      <w:r>
        <w:rPr>
          <w:rFonts w:ascii="Times New Roman" w:hAnsi="Times New Roman" w:eastAsia="Times New Roman" w:cs="Times New Roman"/>
          <w:sz w:val="30"/>
          <w:szCs w:val="30"/>
          <w:spacing w:val="12"/>
        </w:rPr>
        <w:t>a</w:t>
      </w:r>
      <w:r>
        <w:rPr>
          <w:rFonts w:ascii="SimSun" w:hAnsi="SimSun" w:eastAsia="SimSun" w:cs="SimSun"/>
          <w:sz w:val="30"/>
          <w:szCs w:val="30"/>
          <w:spacing w:val="12"/>
        </w:rPr>
        <w:t>)安全性工作计划实施总结；</w:t>
      </w:r>
    </w:p>
    <w:p>
      <w:pPr>
        <w:spacing w:line="220" w:lineRule="auto"/>
        <w:sectPr>
          <w:footerReference w:type="default" r:id="rId382"/>
          <w:pgSz w:w="11910" w:h="17890"/>
          <w:pgMar w:top="400" w:right="1010" w:bottom="987" w:left="200" w:header="0" w:footer="771" w:gutter="0"/>
        </w:sectPr>
        <w:rPr>
          <w:rFonts w:ascii="SimSun" w:hAnsi="SimSun" w:eastAsia="SimSun" w:cs="SimSun"/>
          <w:sz w:val="30"/>
          <w:szCs w:val="30"/>
        </w:rPr>
      </w:pPr>
    </w:p>
    <w:p>
      <w:pPr>
        <w:pStyle w:val="BodyText"/>
        <w:spacing w:line="288" w:lineRule="auto"/>
        <w:rPr/>
      </w:pPr>
      <w:r/>
    </w:p>
    <w:p>
      <w:pPr>
        <w:pStyle w:val="BodyText"/>
        <w:spacing w:line="288" w:lineRule="auto"/>
        <w:rPr/>
      </w:pPr>
      <w:r/>
    </w:p>
    <w:p>
      <w:pPr>
        <w:pStyle w:val="BodyText"/>
        <w:spacing w:line="289" w:lineRule="auto"/>
        <w:rPr/>
      </w:pPr>
      <w:r/>
    </w:p>
    <w:p>
      <w:pPr>
        <w:ind w:left="589"/>
        <w:spacing w:before="98" w:line="212" w:lineRule="auto"/>
        <w:rPr>
          <w:rFonts w:ascii="SimSun" w:hAnsi="SimSun" w:eastAsia="SimSun" w:cs="SimSun"/>
          <w:sz w:val="30"/>
          <w:szCs w:val="30"/>
        </w:rPr>
      </w:pPr>
      <w:bookmarkStart w:name="bookmark815" w:id="610"/>
      <w:bookmarkEnd w:id="610"/>
      <w:r>
        <w:rPr>
          <w:rFonts w:ascii="Times New Roman" w:hAnsi="Times New Roman" w:eastAsia="Times New Roman" w:cs="Times New Roman"/>
          <w:sz w:val="30"/>
          <w:szCs w:val="30"/>
          <w:spacing w:val="7"/>
        </w:rPr>
        <w:t>b)</w:t>
      </w:r>
      <w:r>
        <w:rPr>
          <w:rFonts w:ascii="Times New Roman" w:hAnsi="Times New Roman" w:eastAsia="Times New Roman" w:cs="Times New Roman"/>
          <w:sz w:val="30"/>
          <w:szCs w:val="30"/>
          <w:spacing w:val="54"/>
          <w:w w:val="101"/>
        </w:rPr>
        <w:t xml:space="preserve"> </w:t>
      </w:r>
      <w:r>
        <w:rPr>
          <w:rFonts w:ascii="SimSun" w:hAnsi="SimSun" w:eastAsia="SimSun" w:cs="SimSun"/>
          <w:sz w:val="30"/>
          <w:szCs w:val="30"/>
          <w:spacing w:val="7"/>
        </w:rPr>
        <w:t>安全性分析评价；</w:t>
      </w:r>
    </w:p>
    <w:p>
      <w:pPr>
        <w:ind w:left="58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5"/>
        </w:rPr>
        <w:t>c)</w:t>
      </w:r>
      <w:r>
        <w:rPr>
          <w:rFonts w:ascii="Times New Roman" w:hAnsi="Times New Roman" w:eastAsia="Times New Roman" w:cs="Times New Roman"/>
          <w:sz w:val="30"/>
          <w:szCs w:val="30"/>
          <w:spacing w:val="61"/>
        </w:rPr>
        <w:t xml:space="preserve"> </w:t>
      </w:r>
      <w:r>
        <w:rPr>
          <w:rFonts w:ascii="SimSun" w:hAnsi="SimSun" w:eastAsia="SimSun" w:cs="SimSun"/>
          <w:sz w:val="30"/>
          <w:szCs w:val="30"/>
          <w:spacing w:val="5"/>
        </w:rPr>
        <w:t>安全性成套资料。</w:t>
      </w:r>
    </w:p>
    <w:p>
      <w:pPr>
        <w:spacing w:before="338" w:line="222" w:lineRule="auto"/>
        <w:outlineLvl w:val="2"/>
        <w:rPr>
          <w:rFonts w:ascii="SimHei" w:hAnsi="SimHei" w:eastAsia="SimHei" w:cs="SimHei"/>
          <w:sz w:val="34"/>
          <w:szCs w:val="34"/>
        </w:rPr>
      </w:pPr>
      <w:bookmarkStart w:name="bookmark434" w:id="611"/>
      <w:bookmarkEnd w:id="611"/>
      <w:r>
        <w:rPr>
          <w:rFonts w:ascii="SimHei" w:hAnsi="SimHei" w:eastAsia="SimHei" w:cs="SimHei"/>
          <w:sz w:val="34"/>
          <w:szCs w:val="34"/>
          <w:spacing w:val="5"/>
        </w:rPr>
        <w:t>12.5.4</w:t>
      </w:r>
      <w:r>
        <w:rPr>
          <w:rFonts w:ascii="SimHei" w:hAnsi="SimHei" w:eastAsia="SimHei" w:cs="SimHei"/>
          <w:sz w:val="34"/>
          <w:szCs w:val="34"/>
          <w:spacing w:val="27"/>
        </w:rPr>
        <w:t xml:space="preserve">  </w:t>
      </w:r>
      <w:r>
        <w:rPr>
          <w:rFonts w:ascii="SimHei" w:hAnsi="SimHei" w:eastAsia="SimHei" w:cs="SimHei"/>
          <w:sz w:val="34"/>
          <w:szCs w:val="34"/>
          <w:spacing w:val="5"/>
        </w:rPr>
        <w:t>评审依据</w:t>
      </w:r>
    </w:p>
    <w:p>
      <w:pPr>
        <w:ind w:left="589"/>
        <w:spacing w:before="299" w:line="219" w:lineRule="auto"/>
        <w:rPr>
          <w:rFonts w:ascii="SimSun" w:hAnsi="SimSun" w:eastAsia="SimSun" w:cs="SimSun"/>
          <w:sz w:val="30"/>
          <w:szCs w:val="30"/>
        </w:rPr>
      </w:pPr>
      <w:r>
        <w:rPr>
          <w:rFonts w:ascii="SimSun" w:hAnsi="SimSun" w:eastAsia="SimSun" w:cs="SimSun"/>
          <w:sz w:val="30"/>
          <w:szCs w:val="30"/>
          <w:spacing w:val="6"/>
        </w:rPr>
        <w:t>设计定型阶段安全性评审的主要评审依据包括：</w:t>
      </w:r>
    </w:p>
    <w:p>
      <w:pPr>
        <w:ind w:left="589"/>
        <w:spacing w:before="72" w:line="212" w:lineRule="auto"/>
        <w:rPr>
          <w:rFonts w:ascii="SimSun" w:hAnsi="SimSun" w:eastAsia="SimSun" w:cs="SimSun"/>
          <w:sz w:val="30"/>
          <w:szCs w:val="30"/>
        </w:rPr>
      </w:pPr>
      <w:r>
        <w:rPr>
          <w:rFonts w:ascii="Times New Roman" w:hAnsi="Times New Roman" w:eastAsia="Times New Roman" w:cs="Times New Roman"/>
          <w:sz w:val="30"/>
          <w:szCs w:val="30"/>
          <w:spacing w:val="5"/>
        </w:rPr>
        <w:t>a)  </w:t>
      </w:r>
      <w:r>
        <w:rPr>
          <w:rFonts w:ascii="SimSun" w:hAnsi="SimSun" w:eastAsia="SimSun" w:cs="SimSun"/>
          <w:sz w:val="30"/>
          <w:szCs w:val="30"/>
          <w:spacing w:val="5"/>
        </w:rPr>
        <w:t>总装备部批复的主要战术技术指标和使用要求；</w:t>
      </w:r>
    </w:p>
    <w:p>
      <w:pPr>
        <w:ind w:left="589"/>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2"/>
        </w:rPr>
        <w:t>b)  </w:t>
      </w:r>
      <w:r>
        <w:rPr>
          <w:rFonts w:ascii="SimSun" w:hAnsi="SimSun" w:eastAsia="SimSun" w:cs="SimSun"/>
          <w:sz w:val="30"/>
          <w:szCs w:val="30"/>
          <w:spacing w:val="-2"/>
        </w:rPr>
        <w:t>研制总要求、技术协议书和/或研制合同；</w:t>
      </w:r>
    </w:p>
    <w:p>
      <w:pPr>
        <w:ind w:left="58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1"/>
        </w:rPr>
        <w:t>c)GJB  368B—2009</w:t>
      </w:r>
      <w:r>
        <w:rPr>
          <w:rFonts w:ascii="SimSun" w:hAnsi="SimSun" w:eastAsia="SimSun" w:cs="SimSun"/>
          <w:sz w:val="30"/>
          <w:szCs w:val="30"/>
          <w:spacing w:val="-1"/>
        </w:rPr>
        <w:t>《装备维修性工作通用要求》;</w:t>
      </w:r>
    </w:p>
    <w:p>
      <w:pPr>
        <w:ind w:left="589"/>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1"/>
        </w:rPr>
        <w:t>d)GJB</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1"/>
        </w:rPr>
        <w:t>450A—2004</w:t>
      </w:r>
      <w:r>
        <w:rPr>
          <w:rFonts w:ascii="SimSun" w:hAnsi="SimSun" w:eastAsia="SimSun" w:cs="SimSun"/>
          <w:sz w:val="30"/>
          <w:szCs w:val="30"/>
          <w:spacing w:val="-1"/>
        </w:rPr>
        <w:t>《装备可靠性工作通用要求》;</w:t>
      </w:r>
    </w:p>
    <w:p>
      <w:pPr>
        <w:ind w:left="589"/>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3"/>
        </w:rPr>
        <w:t>e)GJB</w:t>
      </w:r>
      <w:r>
        <w:rPr>
          <w:rFonts w:ascii="Times New Roman" w:hAnsi="Times New Roman" w:eastAsia="Times New Roman" w:cs="Times New Roman"/>
          <w:sz w:val="30"/>
          <w:szCs w:val="30"/>
          <w:spacing w:val="44"/>
        </w:rPr>
        <w:t xml:space="preserve">  </w:t>
      </w:r>
      <w:r>
        <w:rPr>
          <w:rFonts w:ascii="Times New Roman" w:hAnsi="Times New Roman" w:eastAsia="Times New Roman" w:cs="Times New Roman"/>
          <w:sz w:val="30"/>
          <w:szCs w:val="30"/>
          <w:spacing w:val="-3"/>
        </w:rPr>
        <w:t>900A—2012</w:t>
      </w:r>
      <w:r>
        <w:rPr>
          <w:rFonts w:ascii="SimSun" w:hAnsi="SimSun" w:eastAsia="SimSun" w:cs="SimSun"/>
          <w:sz w:val="30"/>
          <w:szCs w:val="30"/>
          <w:spacing w:val="-3"/>
        </w:rPr>
        <w:t>《装备安全性工作通用要求》;</w:t>
      </w:r>
    </w:p>
    <w:p>
      <w:pPr>
        <w:ind w:left="589"/>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2"/>
        </w:rPr>
        <w:t>f)GJB</w:t>
      </w:r>
      <w:r>
        <w:rPr>
          <w:rFonts w:ascii="Times New Roman" w:hAnsi="Times New Roman" w:eastAsia="Times New Roman" w:cs="Times New Roman"/>
          <w:sz w:val="30"/>
          <w:szCs w:val="30"/>
          <w:spacing w:val="32"/>
          <w:w w:val="101"/>
        </w:rPr>
        <w:t xml:space="preserve">  </w:t>
      </w:r>
      <w:r>
        <w:rPr>
          <w:rFonts w:ascii="Times New Roman" w:hAnsi="Times New Roman" w:eastAsia="Times New Roman" w:cs="Times New Roman"/>
          <w:sz w:val="30"/>
          <w:szCs w:val="30"/>
          <w:spacing w:val="-2"/>
        </w:rPr>
        <w:t>2547A—2012</w:t>
      </w:r>
      <w:r>
        <w:rPr>
          <w:rFonts w:ascii="SimSun" w:hAnsi="SimSun" w:eastAsia="SimSun" w:cs="SimSun"/>
          <w:sz w:val="30"/>
          <w:szCs w:val="30"/>
          <w:spacing w:val="-2"/>
        </w:rPr>
        <w:t>《装备测试性工作通用要求》;</w:t>
      </w:r>
    </w:p>
    <w:p>
      <w:pPr>
        <w:ind w:left="589"/>
        <w:spacing w:before="124" w:line="212" w:lineRule="auto"/>
        <w:rPr>
          <w:rFonts w:ascii="SimSun" w:hAnsi="SimSun" w:eastAsia="SimSun" w:cs="SimSun"/>
          <w:sz w:val="30"/>
          <w:szCs w:val="30"/>
        </w:rPr>
      </w:pPr>
      <w:r>
        <w:rPr>
          <w:rFonts w:ascii="Times New Roman" w:hAnsi="Times New Roman" w:eastAsia="Times New Roman" w:cs="Times New Roman"/>
          <w:sz w:val="30"/>
          <w:szCs w:val="30"/>
          <w:spacing w:val="-3"/>
        </w:rPr>
        <w:t>g)  GJB 3872—1999</w:t>
      </w:r>
      <w:r>
        <w:rPr>
          <w:rFonts w:ascii="SimSun" w:hAnsi="SimSun" w:eastAsia="SimSun" w:cs="SimSun"/>
          <w:sz w:val="30"/>
          <w:szCs w:val="30"/>
          <w:spacing w:val="-3"/>
        </w:rPr>
        <w:t>《装备综合保障通用要求》;</w:t>
      </w:r>
    </w:p>
    <w:p>
      <w:pPr>
        <w:ind w:left="589"/>
        <w:spacing w:before="86" w:line="212" w:lineRule="auto"/>
        <w:rPr>
          <w:rFonts w:ascii="SimSun" w:hAnsi="SimSun" w:eastAsia="SimSun" w:cs="SimSun"/>
          <w:sz w:val="30"/>
          <w:szCs w:val="30"/>
        </w:rPr>
      </w:pPr>
      <w:r>
        <w:rPr>
          <w:rFonts w:ascii="Times New Roman" w:hAnsi="Times New Roman" w:eastAsia="Times New Roman" w:cs="Times New Roman"/>
          <w:sz w:val="30"/>
          <w:szCs w:val="30"/>
          <w:spacing w:val="-2"/>
        </w:rPr>
        <w:t>h)GJB/Z   99—1997</w:t>
      </w:r>
      <w:r>
        <w:rPr>
          <w:rFonts w:ascii="SimSun" w:hAnsi="SimSun" w:eastAsia="SimSun" w:cs="SimSun"/>
          <w:sz w:val="30"/>
          <w:szCs w:val="30"/>
          <w:spacing w:val="-2"/>
        </w:rPr>
        <w:t>《系统安全工程手册》;</w:t>
      </w:r>
    </w:p>
    <w:p>
      <w:pPr>
        <w:ind w:left="589"/>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2"/>
        </w:rPr>
        <w:t>i)GJB/Z102—1997</w:t>
      </w:r>
      <w:r>
        <w:rPr>
          <w:rFonts w:ascii="SimSun" w:hAnsi="SimSun" w:eastAsia="SimSun" w:cs="SimSun"/>
          <w:sz w:val="30"/>
          <w:szCs w:val="30"/>
          <w:spacing w:val="-2"/>
        </w:rPr>
        <w:t>《</w:t>
      </w:r>
      <w:r>
        <w:rPr>
          <w:rFonts w:ascii="SimSun" w:hAnsi="SimSun" w:eastAsia="SimSun" w:cs="SimSun"/>
          <w:sz w:val="30"/>
          <w:szCs w:val="30"/>
          <w:spacing w:val="102"/>
        </w:rPr>
        <w:t xml:space="preserve"> </w:t>
      </w:r>
      <w:r>
        <w:rPr>
          <w:rFonts w:ascii="SimSun" w:hAnsi="SimSun" w:eastAsia="SimSun" w:cs="SimSun"/>
          <w:sz w:val="30"/>
          <w:szCs w:val="30"/>
          <w:spacing w:val="-2"/>
        </w:rPr>
        <w:t>软件可靠性和安全性设计准则》;</w:t>
      </w:r>
    </w:p>
    <w:p>
      <w:pPr>
        <w:ind w:left="58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2"/>
        </w:rPr>
        <w:t>j)GJB/Z</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2"/>
        </w:rPr>
        <w:t>102A—2012</w:t>
      </w:r>
      <w:r>
        <w:rPr>
          <w:rFonts w:ascii="SimSun" w:hAnsi="SimSun" w:eastAsia="SimSun" w:cs="SimSun"/>
          <w:sz w:val="30"/>
          <w:szCs w:val="30"/>
          <w:spacing w:val="-2"/>
        </w:rPr>
        <w:t>《军用软件安全性设计指南》;</w:t>
      </w:r>
    </w:p>
    <w:p>
      <w:pPr>
        <w:ind w:left="589"/>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2"/>
        </w:rPr>
        <w:t>k)GJB/Z   142—2004</w:t>
      </w:r>
      <w:r>
        <w:rPr>
          <w:rFonts w:ascii="SimSun" w:hAnsi="SimSun" w:eastAsia="SimSun" w:cs="SimSun"/>
          <w:sz w:val="30"/>
          <w:szCs w:val="30"/>
          <w:spacing w:val="-2"/>
        </w:rPr>
        <w:t>《军用软件安全性分析指南》。</w:t>
      </w:r>
    </w:p>
    <w:p>
      <w:pPr>
        <w:pStyle w:val="BodyText"/>
        <w:spacing w:line="246" w:lineRule="auto"/>
        <w:rPr/>
      </w:pPr>
      <w:r/>
    </w:p>
    <w:p>
      <w:pPr>
        <w:spacing w:before="111" w:line="222" w:lineRule="auto"/>
        <w:outlineLvl w:val="2"/>
        <w:rPr>
          <w:rFonts w:ascii="SimHei" w:hAnsi="SimHei" w:eastAsia="SimHei" w:cs="SimHei"/>
          <w:sz w:val="34"/>
          <w:szCs w:val="34"/>
        </w:rPr>
      </w:pPr>
      <w:bookmarkStart w:name="bookmark435" w:id="612"/>
      <w:bookmarkEnd w:id="612"/>
      <w:r>
        <w:rPr>
          <w:rFonts w:ascii="SimHei" w:hAnsi="SimHei" w:eastAsia="SimHei" w:cs="SimHei"/>
          <w:sz w:val="34"/>
          <w:szCs w:val="34"/>
          <w:spacing w:val="1"/>
        </w:rPr>
        <w:t>12.5.5</w:t>
      </w:r>
      <w:r>
        <w:rPr>
          <w:rFonts w:ascii="SimHei" w:hAnsi="SimHei" w:eastAsia="SimHei" w:cs="SimHei"/>
          <w:sz w:val="34"/>
          <w:szCs w:val="34"/>
          <w:spacing w:val="47"/>
        </w:rPr>
        <w:t xml:space="preserve">  </w:t>
      </w:r>
      <w:r>
        <w:rPr>
          <w:rFonts w:ascii="SimHei" w:hAnsi="SimHei" w:eastAsia="SimHei" w:cs="SimHei"/>
          <w:sz w:val="34"/>
          <w:szCs w:val="34"/>
          <w:spacing w:val="1"/>
        </w:rPr>
        <w:t>评审内容</w:t>
      </w:r>
    </w:p>
    <w:p>
      <w:pPr>
        <w:ind w:left="589"/>
        <w:spacing w:before="312" w:line="219" w:lineRule="auto"/>
        <w:rPr>
          <w:rFonts w:ascii="SimSun" w:hAnsi="SimSun" w:eastAsia="SimSun" w:cs="SimSun"/>
          <w:sz w:val="30"/>
          <w:szCs w:val="30"/>
        </w:rPr>
      </w:pPr>
      <w:r>
        <w:rPr>
          <w:rFonts w:ascii="SimSun" w:hAnsi="SimSun" w:eastAsia="SimSun" w:cs="SimSun"/>
          <w:sz w:val="30"/>
          <w:szCs w:val="30"/>
          <w:spacing w:val="5"/>
        </w:rPr>
        <w:t>设计定型阶段安全性评审的主要评审内容如下：</w:t>
      </w:r>
    </w:p>
    <w:p>
      <w:pPr>
        <w:ind w:left="589"/>
        <w:spacing w:before="50" w:line="212" w:lineRule="auto"/>
        <w:rPr>
          <w:rFonts w:ascii="SimSun" w:hAnsi="SimSun" w:eastAsia="SimSun" w:cs="SimSun"/>
          <w:sz w:val="30"/>
          <w:szCs w:val="30"/>
        </w:rPr>
      </w:pPr>
      <w:r>
        <w:rPr>
          <w:rFonts w:ascii="Times New Roman" w:hAnsi="Times New Roman" w:eastAsia="Times New Roman" w:cs="Times New Roman"/>
          <w:sz w:val="30"/>
          <w:szCs w:val="30"/>
          <w:spacing w:val="8"/>
        </w:rPr>
        <w:t>a)</w:t>
      </w:r>
      <w:r>
        <w:rPr>
          <w:rFonts w:ascii="Times New Roman" w:hAnsi="Times New Roman" w:eastAsia="Times New Roman" w:cs="Times New Roman"/>
          <w:sz w:val="30"/>
          <w:szCs w:val="30"/>
          <w:spacing w:val="53"/>
        </w:rPr>
        <w:t xml:space="preserve"> </w:t>
      </w:r>
      <w:r>
        <w:rPr>
          <w:rFonts w:ascii="SimSun" w:hAnsi="SimSun" w:eastAsia="SimSun" w:cs="SimSun"/>
          <w:sz w:val="30"/>
          <w:szCs w:val="30"/>
          <w:spacing w:val="8"/>
        </w:rPr>
        <w:t>是否对试验中发现的与装备安全性有关的问题进行了分析和跟踪处理?</w:t>
      </w:r>
    </w:p>
    <w:p>
      <w:pPr>
        <w:ind w:right="98" w:firstLine="589"/>
        <w:spacing w:before="124" w:line="267" w:lineRule="auto"/>
        <w:rPr>
          <w:rFonts w:ascii="SimSun" w:hAnsi="SimSun" w:eastAsia="SimSun" w:cs="SimSun"/>
          <w:sz w:val="30"/>
          <w:szCs w:val="30"/>
        </w:rPr>
      </w:pPr>
      <w:r>
        <w:rPr>
          <w:rFonts w:ascii="Times New Roman" w:hAnsi="Times New Roman" w:eastAsia="Times New Roman" w:cs="Times New Roman"/>
          <w:sz w:val="30"/>
          <w:szCs w:val="30"/>
          <w:spacing w:val="4"/>
        </w:rPr>
        <w:t>b)</w:t>
      </w:r>
      <w:r>
        <w:rPr>
          <w:rFonts w:ascii="Times New Roman" w:hAnsi="Times New Roman" w:eastAsia="Times New Roman" w:cs="Times New Roman"/>
          <w:sz w:val="30"/>
          <w:szCs w:val="30"/>
          <w:spacing w:val="56"/>
        </w:rPr>
        <w:t xml:space="preserve"> </w:t>
      </w:r>
      <w:r>
        <w:rPr>
          <w:rFonts w:ascii="SimSun" w:hAnsi="SimSun" w:eastAsia="SimSun" w:cs="SimSun"/>
          <w:sz w:val="30"/>
          <w:szCs w:val="30"/>
          <w:spacing w:val="4"/>
        </w:rPr>
        <w:t>进行安全性或风险评价时，是否收集了可获得的工程信息，包括已实施</w:t>
      </w:r>
      <w:r>
        <w:rPr>
          <w:rFonts w:ascii="SimSun" w:hAnsi="SimSun" w:eastAsia="SimSun" w:cs="SimSun"/>
          <w:sz w:val="30"/>
          <w:szCs w:val="30"/>
        </w:rPr>
        <w:t xml:space="preserve"> </w:t>
      </w:r>
      <w:r>
        <w:rPr>
          <w:rFonts w:ascii="SimSun" w:hAnsi="SimSun" w:eastAsia="SimSun" w:cs="SimSun"/>
          <w:sz w:val="30"/>
          <w:szCs w:val="30"/>
          <w:spacing w:val="-2"/>
        </w:rPr>
        <w:t>的安全性设计、分析和验证等工作以及前期安全性评价的结果，并对以下方面进</w:t>
      </w:r>
      <w:r>
        <w:rPr>
          <w:rFonts w:ascii="SimSun" w:hAnsi="SimSun" w:eastAsia="SimSun" w:cs="SimSun"/>
          <w:sz w:val="30"/>
          <w:szCs w:val="30"/>
          <w:spacing w:val="10"/>
        </w:rPr>
        <w:t xml:space="preserve"> </w:t>
      </w:r>
      <w:r>
        <w:rPr>
          <w:rFonts w:ascii="SimSun" w:hAnsi="SimSun" w:eastAsia="SimSun" w:cs="SimSun"/>
          <w:sz w:val="30"/>
          <w:szCs w:val="30"/>
          <w:spacing w:val="10"/>
        </w:rPr>
        <w:t>行重点归纳和说明?</w:t>
      </w:r>
    </w:p>
    <w:p>
      <w:pPr>
        <w:ind w:right="138" w:firstLine="589"/>
        <w:spacing w:before="103" w:line="249" w:lineRule="auto"/>
        <w:rPr>
          <w:rFonts w:ascii="SimSun" w:hAnsi="SimSun" w:eastAsia="SimSun" w:cs="SimSun"/>
          <w:sz w:val="30"/>
          <w:szCs w:val="30"/>
        </w:rPr>
      </w:pPr>
      <w:r>
        <w:rPr>
          <w:rFonts w:ascii="SimSun" w:hAnsi="SimSun" w:eastAsia="SimSun" w:cs="SimSun"/>
          <w:sz w:val="30"/>
          <w:szCs w:val="30"/>
          <w:spacing w:val="6"/>
        </w:rPr>
        <w:t>1)危险分类和排序的准则和方法及其依据或来源，包括订购方确定的可接</w:t>
      </w:r>
      <w:r>
        <w:rPr>
          <w:rFonts w:ascii="SimSun" w:hAnsi="SimSun" w:eastAsia="SimSun" w:cs="SimSun"/>
          <w:sz w:val="30"/>
          <w:szCs w:val="30"/>
          <w:spacing w:val="12"/>
        </w:rPr>
        <w:t xml:space="preserve"> </w:t>
      </w:r>
      <w:r>
        <w:rPr>
          <w:rFonts w:ascii="SimSun" w:hAnsi="SimSun" w:eastAsia="SimSun" w:cs="SimSun"/>
          <w:sz w:val="30"/>
          <w:szCs w:val="30"/>
          <w:spacing w:val="2"/>
        </w:rPr>
        <w:t>受风险；</w:t>
      </w:r>
    </w:p>
    <w:p>
      <w:pPr>
        <w:ind w:left="589"/>
        <w:spacing w:before="103" w:line="220" w:lineRule="auto"/>
        <w:rPr>
          <w:rFonts w:ascii="SimSun" w:hAnsi="SimSun" w:eastAsia="SimSun" w:cs="SimSun"/>
          <w:sz w:val="30"/>
          <w:szCs w:val="30"/>
        </w:rPr>
      </w:pPr>
      <w:r>
        <w:rPr>
          <w:rFonts w:ascii="SimSun" w:hAnsi="SimSun" w:eastAsia="SimSun" w:cs="SimSun"/>
          <w:sz w:val="30"/>
          <w:szCs w:val="30"/>
          <w:spacing w:val="11"/>
        </w:rPr>
        <w:t>2)用于识别危险的分析和试验的结果；</w:t>
      </w:r>
    </w:p>
    <w:p>
      <w:pPr>
        <w:ind w:right="135" w:firstLine="589"/>
        <w:spacing w:before="82" w:line="254" w:lineRule="auto"/>
        <w:rPr>
          <w:rFonts w:ascii="SimSun" w:hAnsi="SimSun" w:eastAsia="SimSun" w:cs="SimSun"/>
          <w:sz w:val="30"/>
          <w:szCs w:val="30"/>
        </w:rPr>
      </w:pPr>
      <w:r>
        <w:rPr>
          <w:rFonts w:ascii="SimSun" w:hAnsi="SimSun" w:eastAsia="SimSun" w:cs="SimSun"/>
          <w:sz w:val="30"/>
          <w:szCs w:val="30"/>
          <w:spacing w:val="11"/>
        </w:rPr>
        <w:t>3)用于确认安全性设计要求或验证安全性设计措施所进行的验证活动(包</w:t>
      </w:r>
      <w:r>
        <w:rPr>
          <w:rFonts w:ascii="SimSun" w:hAnsi="SimSun" w:eastAsia="SimSun" w:cs="SimSun"/>
          <w:sz w:val="30"/>
          <w:szCs w:val="30"/>
        </w:rPr>
        <w:t xml:space="preserve"> </w:t>
      </w:r>
      <w:r>
        <w:rPr>
          <w:rFonts w:ascii="SimSun" w:hAnsi="SimSun" w:eastAsia="SimSun" w:cs="SimSun"/>
          <w:sz w:val="30"/>
          <w:szCs w:val="30"/>
          <w:spacing w:val="-13"/>
        </w:rPr>
        <w:t>括演示、试验、仿真或分析等);</w:t>
      </w:r>
    </w:p>
    <w:p>
      <w:pPr>
        <w:ind w:left="589"/>
        <w:spacing w:before="94" w:line="219" w:lineRule="auto"/>
        <w:rPr>
          <w:rFonts w:ascii="SimSun" w:hAnsi="SimSun" w:eastAsia="SimSun" w:cs="SimSun"/>
          <w:sz w:val="30"/>
          <w:szCs w:val="30"/>
        </w:rPr>
      </w:pPr>
      <w:r>
        <w:rPr>
          <w:rFonts w:ascii="SimSun" w:hAnsi="SimSun" w:eastAsia="SimSun" w:cs="SimSun"/>
          <w:sz w:val="30"/>
          <w:szCs w:val="30"/>
          <w:spacing w:val="10"/>
        </w:rPr>
        <w:t>4)存在的残余风险及其安全性改进措施的设施情况；</w:t>
      </w:r>
    </w:p>
    <w:p>
      <w:pPr>
        <w:ind w:left="589"/>
        <w:spacing w:before="81" w:line="218" w:lineRule="auto"/>
        <w:rPr>
          <w:rFonts w:ascii="SimSun" w:hAnsi="SimSun" w:eastAsia="SimSun" w:cs="SimSun"/>
          <w:sz w:val="30"/>
          <w:szCs w:val="30"/>
        </w:rPr>
      </w:pPr>
      <w:r>
        <w:rPr>
          <w:rFonts w:ascii="SimSun" w:hAnsi="SimSun" w:eastAsia="SimSun" w:cs="SimSun"/>
          <w:sz w:val="30"/>
          <w:szCs w:val="30"/>
        </w:rPr>
        <w:t>5)现阶段安全性工作成果，包括危险分析报告、</w:t>
      </w:r>
      <w:r>
        <w:rPr>
          <w:rFonts w:ascii="SimSun" w:hAnsi="SimSun" w:eastAsia="SimSun" w:cs="SimSun"/>
          <w:sz w:val="30"/>
          <w:szCs w:val="30"/>
          <w:spacing w:val="-1"/>
        </w:rPr>
        <w:t>安全性关键项目清单等。</w:t>
      </w:r>
    </w:p>
    <w:p>
      <w:pPr>
        <w:ind w:firstLine="589"/>
        <w:spacing w:before="96" w:line="287" w:lineRule="auto"/>
        <w:rPr>
          <w:rFonts w:ascii="SimSun" w:hAnsi="SimSun" w:eastAsia="SimSun" w:cs="SimSun"/>
          <w:sz w:val="30"/>
          <w:szCs w:val="30"/>
        </w:rPr>
      </w:pPr>
      <w:r>
        <w:rPr>
          <w:rFonts w:ascii="Times New Roman" w:hAnsi="Times New Roman" w:eastAsia="Times New Roman" w:cs="Times New Roman"/>
          <w:sz w:val="30"/>
          <w:szCs w:val="30"/>
        </w:rPr>
        <w:t>c)</w:t>
      </w:r>
      <w:r>
        <w:rPr>
          <w:rFonts w:ascii="Times New Roman" w:hAnsi="Times New Roman" w:eastAsia="Times New Roman" w:cs="Times New Roman"/>
          <w:sz w:val="30"/>
          <w:szCs w:val="30"/>
          <w:spacing w:val="53"/>
        </w:rPr>
        <w:t xml:space="preserve"> </w:t>
      </w:r>
      <w:r>
        <w:rPr>
          <w:rFonts w:ascii="SimSun" w:hAnsi="SimSun" w:eastAsia="SimSun" w:cs="SimSun"/>
          <w:sz w:val="30"/>
          <w:szCs w:val="30"/>
        </w:rPr>
        <w:t>是否开展了符合性评价，且依据现有工程数据</w:t>
      </w:r>
      <w:r>
        <w:rPr>
          <w:rFonts w:ascii="SimSun" w:hAnsi="SimSun" w:eastAsia="SimSun" w:cs="SimSun"/>
          <w:sz w:val="30"/>
          <w:szCs w:val="30"/>
          <w:spacing w:val="-1"/>
        </w:rPr>
        <w:t>和信息，通过必要的试验、</w:t>
      </w:r>
      <w:r>
        <w:rPr>
          <w:rFonts w:ascii="SimSun" w:hAnsi="SimSun" w:eastAsia="SimSun" w:cs="SimSun"/>
          <w:sz w:val="30"/>
          <w:szCs w:val="30"/>
        </w:rPr>
        <w:t xml:space="preserve"> </w:t>
      </w:r>
      <w:r>
        <w:rPr>
          <w:rFonts w:ascii="SimSun" w:hAnsi="SimSun" w:eastAsia="SimSun" w:cs="SimSun"/>
          <w:sz w:val="30"/>
          <w:szCs w:val="30"/>
          <w:spacing w:val="-5"/>
        </w:rPr>
        <w:t>分析、评审及检查活动，对以下方面进行考查和说明?</w:t>
      </w:r>
    </w:p>
    <w:p>
      <w:pPr>
        <w:ind w:left="589"/>
        <w:spacing w:line="219" w:lineRule="auto"/>
        <w:rPr>
          <w:rFonts w:ascii="SimSun" w:hAnsi="SimSun" w:eastAsia="SimSun" w:cs="SimSun"/>
          <w:sz w:val="30"/>
          <w:szCs w:val="30"/>
        </w:rPr>
      </w:pPr>
      <w:r>
        <w:rPr>
          <w:rFonts w:ascii="SimSun" w:hAnsi="SimSun" w:eastAsia="SimSun" w:cs="SimSun"/>
          <w:sz w:val="30"/>
          <w:szCs w:val="30"/>
          <w:spacing w:val="9"/>
        </w:rPr>
        <w:t>1)装备安全性水平与安全性要求的符合程度；</w:t>
      </w:r>
    </w:p>
    <w:p>
      <w:pPr>
        <w:ind w:left="589"/>
        <w:spacing w:before="104" w:line="219" w:lineRule="auto"/>
        <w:rPr>
          <w:rFonts w:ascii="SimSun" w:hAnsi="SimSun" w:eastAsia="SimSun" w:cs="SimSun"/>
          <w:sz w:val="30"/>
          <w:szCs w:val="30"/>
        </w:rPr>
      </w:pPr>
      <w:r>
        <w:rPr>
          <w:rFonts w:ascii="SimSun" w:hAnsi="SimSun" w:eastAsia="SimSun" w:cs="SimSun"/>
          <w:sz w:val="30"/>
          <w:szCs w:val="30"/>
          <w:spacing w:val="9"/>
        </w:rPr>
        <w:t>2)装备的状态与相关安全性标准的符合程度；</w:t>
      </w:r>
    </w:p>
    <w:p>
      <w:pPr>
        <w:spacing w:line="219" w:lineRule="auto"/>
        <w:sectPr>
          <w:footerReference w:type="default" r:id="rId383"/>
          <w:pgSz w:w="11910" w:h="17840"/>
          <w:pgMar w:top="400" w:right="199" w:bottom="834" w:left="1170" w:header="0" w:footer="608" w:gutter="0"/>
        </w:sectPr>
        <w:rPr>
          <w:rFonts w:ascii="SimSun" w:hAnsi="SimSun" w:eastAsia="SimSun" w:cs="SimSun"/>
          <w:sz w:val="30"/>
          <w:szCs w:val="30"/>
        </w:rPr>
      </w:pPr>
    </w:p>
    <w:p>
      <w:pPr>
        <w:pStyle w:val="BodyText"/>
        <w:spacing w:line="276" w:lineRule="auto"/>
        <w:rPr/>
      </w:pPr>
      <w:r/>
    </w:p>
    <w:p>
      <w:pPr>
        <w:pStyle w:val="BodyText"/>
        <w:spacing w:line="276" w:lineRule="auto"/>
        <w:rPr/>
      </w:pPr>
      <w:r/>
    </w:p>
    <w:p>
      <w:pPr>
        <w:pStyle w:val="BodyText"/>
        <w:spacing w:line="277" w:lineRule="auto"/>
        <w:rPr/>
      </w:pPr>
      <w:r/>
    </w:p>
    <w:p>
      <w:pPr>
        <w:ind w:left="620"/>
        <w:spacing w:before="98" w:line="219" w:lineRule="auto"/>
        <w:rPr>
          <w:rFonts w:ascii="SimSun" w:hAnsi="SimSun" w:eastAsia="SimSun" w:cs="SimSun"/>
          <w:sz w:val="30"/>
          <w:szCs w:val="30"/>
        </w:rPr>
      </w:pPr>
      <w:bookmarkStart w:name="bookmark816" w:id="613"/>
      <w:bookmarkEnd w:id="613"/>
      <w:r>
        <w:rPr>
          <w:rFonts w:ascii="SimSun" w:hAnsi="SimSun" w:eastAsia="SimSun" w:cs="SimSun"/>
          <w:sz w:val="30"/>
          <w:szCs w:val="30"/>
          <w:spacing w:val="4"/>
        </w:rPr>
        <w:t>3)装备的安全性工作过程、结果与安全性工作计划的符合程度。</w:t>
      </w:r>
    </w:p>
    <w:p>
      <w:pPr>
        <w:ind w:right="22" w:firstLine="620"/>
        <w:spacing w:before="38" w:line="265" w:lineRule="auto"/>
        <w:rPr>
          <w:rFonts w:ascii="SimSun" w:hAnsi="SimSun" w:eastAsia="SimSun" w:cs="SimSun"/>
          <w:sz w:val="30"/>
          <w:szCs w:val="30"/>
        </w:rPr>
      </w:pPr>
      <w:r>
        <w:rPr>
          <w:rFonts w:ascii="Times New Roman" w:hAnsi="Times New Roman" w:eastAsia="Times New Roman" w:cs="Times New Roman"/>
          <w:sz w:val="30"/>
          <w:szCs w:val="30"/>
          <w:spacing w:val="13"/>
        </w:rPr>
        <w:t>d)  </w:t>
      </w:r>
      <w:r>
        <w:rPr>
          <w:rFonts w:ascii="SimSun" w:hAnsi="SimSun" w:eastAsia="SimSun" w:cs="SimSun"/>
          <w:sz w:val="30"/>
          <w:szCs w:val="30"/>
          <w:spacing w:val="13"/>
        </w:rPr>
        <w:t>是否根据实际情况策划并实施安全性评价试验，以确定装备和有</w:t>
      </w:r>
      <w:r>
        <w:rPr>
          <w:rFonts w:ascii="SimSun" w:hAnsi="SimSun" w:eastAsia="SimSun" w:cs="SimSun"/>
          <w:sz w:val="30"/>
          <w:szCs w:val="30"/>
          <w:spacing w:val="12"/>
        </w:rPr>
        <w:t>关标</w:t>
      </w:r>
      <w:r>
        <w:rPr>
          <w:rFonts w:ascii="SimSun" w:hAnsi="SimSun" w:eastAsia="SimSun" w:cs="SimSun"/>
          <w:sz w:val="30"/>
          <w:szCs w:val="30"/>
        </w:rPr>
        <w:t xml:space="preserve"> </w:t>
      </w:r>
      <w:r>
        <w:rPr>
          <w:rFonts w:ascii="SimSun" w:hAnsi="SimSun" w:eastAsia="SimSun" w:cs="SimSun"/>
          <w:sz w:val="30"/>
          <w:szCs w:val="30"/>
          <w:spacing w:val="-9"/>
        </w:rPr>
        <w:t>准、要求的符合程度?</w:t>
      </w:r>
    </w:p>
    <w:p>
      <w:pPr>
        <w:ind w:right="7" w:firstLine="620"/>
        <w:spacing w:before="78" w:line="265" w:lineRule="auto"/>
        <w:rPr>
          <w:rFonts w:ascii="SimSun" w:hAnsi="SimSun" w:eastAsia="SimSun" w:cs="SimSun"/>
          <w:sz w:val="30"/>
          <w:szCs w:val="30"/>
        </w:rPr>
      </w:pPr>
      <w:r>
        <w:rPr>
          <w:rFonts w:ascii="Times New Roman" w:hAnsi="Times New Roman" w:eastAsia="Times New Roman" w:cs="Times New Roman"/>
          <w:sz w:val="30"/>
          <w:szCs w:val="30"/>
          <w:spacing w:val="10"/>
        </w:rPr>
        <w:t>e)</w:t>
      </w:r>
      <w:r>
        <w:rPr>
          <w:rFonts w:ascii="Times New Roman" w:hAnsi="Times New Roman" w:eastAsia="Times New Roman" w:cs="Times New Roman"/>
          <w:sz w:val="30"/>
          <w:szCs w:val="30"/>
          <w:spacing w:val="66"/>
          <w:w w:val="101"/>
        </w:rPr>
        <w:t xml:space="preserve"> </w:t>
      </w:r>
      <w:r>
        <w:rPr>
          <w:rFonts w:ascii="SimSun" w:hAnsi="SimSun" w:eastAsia="SimSun" w:cs="SimSun"/>
          <w:sz w:val="30"/>
          <w:szCs w:val="30"/>
          <w:spacing w:val="10"/>
        </w:rPr>
        <w:t>是否对不可接受的风险提出改进建议，并根据需要重新进行评价?承制</w:t>
      </w:r>
      <w:r>
        <w:rPr>
          <w:rFonts w:ascii="SimSun" w:hAnsi="SimSun" w:eastAsia="SimSun" w:cs="SimSun"/>
          <w:sz w:val="30"/>
          <w:szCs w:val="30"/>
        </w:rPr>
        <w:t xml:space="preserve"> </w:t>
      </w:r>
      <w:r>
        <w:rPr>
          <w:rFonts w:ascii="SimSun" w:hAnsi="SimSun" w:eastAsia="SimSun" w:cs="SimSun"/>
          <w:sz w:val="30"/>
          <w:szCs w:val="30"/>
          <w:spacing w:val="8"/>
        </w:rPr>
        <w:t>方是否就所研装备与其他装备系统的接口部分可能存在的危险给出建议措施?</w:t>
      </w:r>
    </w:p>
    <w:p>
      <w:pPr>
        <w:ind w:left="620"/>
        <w:spacing w:before="50" w:line="212" w:lineRule="auto"/>
        <w:rPr>
          <w:rFonts w:ascii="SimSun" w:hAnsi="SimSun" w:eastAsia="SimSun" w:cs="SimSun"/>
          <w:sz w:val="30"/>
          <w:szCs w:val="30"/>
        </w:rPr>
      </w:pPr>
      <w:r>
        <w:rPr>
          <w:rFonts w:ascii="Times New Roman" w:hAnsi="Times New Roman" w:eastAsia="Times New Roman" w:cs="Times New Roman"/>
          <w:sz w:val="30"/>
          <w:szCs w:val="30"/>
          <w:spacing w:val="3"/>
        </w:rPr>
        <w:t>f)</w:t>
      </w:r>
      <w:r>
        <w:rPr>
          <w:rFonts w:ascii="Times New Roman" w:hAnsi="Times New Roman" w:eastAsia="Times New Roman" w:cs="Times New Roman"/>
          <w:sz w:val="30"/>
          <w:szCs w:val="30"/>
          <w:spacing w:val="69"/>
        </w:rPr>
        <w:t xml:space="preserve"> </w:t>
      </w:r>
      <w:r>
        <w:rPr>
          <w:rFonts w:ascii="SimSun" w:hAnsi="SimSun" w:eastAsia="SimSun" w:cs="SimSun"/>
          <w:sz w:val="30"/>
          <w:szCs w:val="30"/>
          <w:spacing w:val="3"/>
        </w:rPr>
        <w:t>软件单元测试是否覆盖了全部安全关键软件部件、单元和数据?</w:t>
      </w:r>
    </w:p>
    <w:p>
      <w:pPr>
        <w:ind w:firstLine="620"/>
        <w:spacing w:before="113" w:line="259" w:lineRule="auto"/>
        <w:rPr>
          <w:rFonts w:ascii="SimSun" w:hAnsi="SimSun" w:eastAsia="SimSun" w:cs="SimSun"/>
          <w:sz w:val="30"/>
          <w:szCs w:val="30"/>
        </w:rPr>
      </w:pPr>
      <w:r>
        <w:rPr>
          <w:rFonts w:ascii="Times New Roman" w:hAnsi="Times New Roman" w:eastAsia="Times New Roman" w:cs="Times New Roman"/>
          <w:sz w:val="30"/>
          <w:szCs w:val="30"/>
          <w:spacing w:val="-11"/>
        </w:rPr>
        <w:t>g</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11"/>
        </w:rPr>
        <w:t>)软件单元测试的结果，相关的测试细则、模拟器、测试组合、驱动模块</w:t>
      </w:r>
      <w:r>
        <w:rPr>
          <w:rFonts w:ascii="SimSun" w:hAnsi="SimSun" w:eastAsia="SimSun" w:cs="SimSun"/>
          <w:sz w:val="30"/>
          <w:szCs w:val="30"/>
          <w:spacing w:val="-12"/>
        </w:rPr>
        <w:t>、桩</w:t>
      </w:r>
      <w:r>
        <w:rPr>
          <w:rFonts w:ascii="SimSun" w:hAnsi="SimSun" w:eastAsia="SimSun" w:cs="SimSun"/>
          <w:sz w:val="30"/>
          <w:szCs w:val="30"/>
        </w:rPr>
        <w:t xml:space="preserve"> </w:t>
      </w:r>
      <w:r>
        <w:rPr>
          <w:rFonts w:ascii="SimSun" w:hAnsi="SimSun" w:eastAsia="SimSun" w:cs="SimSun"/>
          <w:sz w:val="30"/>
          <w:szCs w:val="30"/>
        </w:rPr>
        <w:t>模块和数据是否记录在文档中，并纳入配置管理?</w:t>
      </w:r>
    </w:p>
    <w:p>
      <w:pPr>
        <w:ind w:left="620"/>
        <w:spacing w:before="70" w:line="212" w:lineRule="auto"/>
        <w:rPr>
          <w:rFonts w:ascii="SimSun" w:hAnsi="SimSun" w:eastAsia="SimSun" w:cs="SimSun"/>
          <w:sz w:val="30"/>
          <w:szCs w:val="30"/>
        </w:rPr>
      </w:pPr>
      <w:r>
        <w:rPr>
          <w:rFonts w:ascii="Times New Roman" w:hAnsi="Times New Roman" w:eastAsia="Times New Roman" w:cs="Times New Roman"/>
          <w:sz w:val="30"/>
          <w:szCs w:val="30"/>
          <w:spacing w:val="8"/>
        </w:rPr>
        <w:t>h)  </w:t>
      </w:r>
      <w:r>
        <w:rPr>
          <w:rFonts w:ascii="SimSun" w:hAnsi="SimSun" w:eastAsia="SimSun" w:cs="SimSun"/>
          <w:sz w:val="30"/>
          <w:szCs w:val="30"/>
          <w:spacing w:val="8"/>
        </w:rPr>
        <w:t>软件合格性测试是否覆盖全部软件安全性功能需</w:t>
      </w:r>
      <w:r>
        <w:rPr>
          <w:rFonts w:ascii="SimSun" w:hAnsi="SimSun" w:eastAsia="SimSun" w:cs="SimSun"/>
          <w:sz w:val="30"/>
          <w:szCs w:val="30"/>
          <w:spacing w:val="7"/>
        </w:rPr>
        <w:t>求?</w:t>
      </w:r>
    </w:p>
    <w:p>
      <w:pPr>
        <w:ind w:left="62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7"/>
        </w:rPr>
        <w:t>i)</w:t>
      </w:r>
      <w:r>
        <w:rPr>
          <w:rFonts w:ascii="Times New Roman" w:hAnsi="Times New Roman" w:eastAsia="Times New Roman" w:cs="Times New Roman"/>
          <w:sz w:val="30"/>
          <w:szCs w:val="30"/>
          <w:spacing w:val="82"/>
        </w:rPr>
        <w:t xml:space="preserve"> </w:t>
      </w:r>
      <w:r>
        <w:rPr>
          <w:rFonts w:ascii="SimSun" w:hAnsi="SimSun" w:eastAsia="SimSun" w:cs="SimSun"/>
          <w:sz w:val="30"/>
          <w:szCs w:val="30"/>
          <w:spacing w:val="7"/>
        </w:rPr>
        <w:t>软件系统测试和验收测试是否满足下述要求?</w:t>
      </w:r>
    </w:p>
    <w:p>
      <w:pPr>
        <w:ind w:right="16" w:firstLine="620"/>
        <w:spacing w:before="158" w:line="249" w:lineRule="auto"/>
        <w:rPr>
          <w:rFonts w:ascii="SimSun" w:hAnsi="SimSun" w:eastAsia="SimSun" w:cs="SimSun"/>
          <w:sz w:val="30"/>
          <w:szCs w:val="30"/>
        </w:rPr>
      </w:pPr>
      <w:r>
        <w:rPr>
          <w:rFonts w:ascii="SimSun" w:hAnsi="SimSun" w:eastAsia="SimSun" w:cs="SimSun"/>
          <w:sz w:val="30"/>
          <w:szCs w:val="30"/>
          <w:spacing w:val="7"/>
        </w:rPr>
        <w:t>1)是否在系统验收以前，随软件能否与系统硬件和操作人员的输入一起正</w:t>
      </w:r>
      <w:r>
        <w:rPr>
          <w:rFonts w:ascii="SimSun" w:hAnsi="SimSun" w:eastAsia="SimSun" w:cs="SimSun"/>
          <w:sz w:val="30"/>
          <w:szCs w:val="30"/>
          <w:spacing w:val="15"/>
        </w:rPr>
        <w:t xml:space="preserve"> </w:t>
      </w:r>
      <w:r>
        <w:rPr>
          <w:rFonts w:ascii="SimSun" w:hAnsi="SimSun" w:eastAsia="SimSun" w:cs="SimSun"/>
          <w:sz w:val="30"/>
          <w:szCs w:val="30"/>
          <w:spacing w:val="7"/>
        </w:rPr>
        <w:t>确且安全地运行进行验证?</w:t>
      </w:r>
    </w:p>
    <w:p>
      <w:pPr>
        <w:ind w:firstLine="620"/>
        <w:spacing w:before="102" w:line="256" w:lineRule="auto"/>
        <w:rPr>
          <w:rFonts w:ascii="SimSun" w:hAnsi="SimSun" w:eastAsia="SimSun" w:cs="SimSun"/>
          <w:sz w:val="30"/>
          <w:szCs w:val="30"/>
        </w:rPr>
      </w:pPr>
      <w:r>
        <w:rPr>
          <w:rFonts w:ascii="SimSun" w:hAnsi="SimSun" w:eastAsia="SimSun" w:cs="SimSun"/>
          <w:sz w:val="30"/>
          <w:szCs w:val="30"/>
          <w:spacing w:val="17"/>
        </w:rPr>
        <w:t>2)系统测试是否对系统在存在失效或故障的情况下能否正确且</w:t>
      </w:r>
      <w:r>
        <w:rPr>
          <w:rFonts w:ascii="SimSun" w:hAnsi="SimSun" w:eastAsia="SimSun" w:cs="SimSun"/>
          <w:sz w:val="30"/>
          <w:szCs w:val="30"/>
          <w:spacing w:val="16"/>
        </w:rPr>
        <w:t>安全地运</w:t>
      </w:r>
      <w:r>
        <w:rPr>
          <w:rFonts w:ascii="SimSun" w:hAnsi="SimSun" w:eastAsia="SimSun" w:cs="SimSun"/>
          <w:sz w:val="30"/>
          <w:szCs w:val="30"/>
        </w:rPr>
        <w:t xml:space="preserve"> </w:t>
      </w:r>
      <w:r>
        <w:rPr>
          <w:rFonts w:ascii="SimSun" w:hAnsi="SimSun" w:eastAsia="SimSun" w:cs="SimSun"/>
          <w:sz w:val="30"/>
          <w:szCs w:val="30"/>
          <w:spacing w:val="-1"/>
        </w:rPr>
        <w:t>行进行验证，包括软件、硬件、输入、定时、存储器性能恶化以及通讯等方面的</w:t>
      </w:r>
      <w:r>
        <w:rPr>
          <w:rFonts w:ascii="SimSun" w:hAnsi="SimSun" w:eastAsia="SimSun" w:cs="SimSun"/>
          <w:sz w:val="30"/>
          <w:szCs w:val="30"/>
          <w:spacing w:val="17"/>
        </w:rPr>
        <w:t xml:space="preserve"> </w:t>
      </w:r>
      <w:r>
        <w:rPr>
          <w:rFonts w:ascii="SimSun" w:hAnsi="SimSun" w:eastAsia="SimSun" w:cs="SimSun"/>
          <w:sz w:val="30"/>
          <w:szCs w:val="30"/>
          <w:spacing w:val="11"/>
        </w:rPr>
        <w:t>失效?</w:t>
      </w:r>
    </w:p>
    <w:p>
      <w:pPr>
        <w:ind w:right="5" w:firstLine="620"/>
        <w:spacing w:before="121" w:line="262" w:lineRule="auto"/>
        <w:rPr>
          <w:rFonts w:ascii="SimSun" w:hAnsi="SimSun" w:eastAsia="SimSun" w:cs="SimSun"/>
          <w:sz w:val="30"/>
          <w:szCs w:val="30"/>
        </w:rPr>
      </w:pPr>
      <w:r>
        <w:rPr>
          <w:rFonts w:ascii="SimSun" w:hAnsi="SimSun" w:eastAsia="SimSun" w:cs="SimSun"/>
          <w:sz w:val="30"/>
          <w:szCs w:val="30"/>
          <w:spacing w:val="12"/>
        </w:rPr>
        <w:t>3)前期的安全性分析(如故障模式与影响及危害性分析、故障树分析等系</w:t>
      </w:r>
      <w:r>
        <w:rPr>
          <w:rFonts w:ascii="SimSun" w:hAnsi="SimSun" w:eastAsia="SimSun" w:cs="SimSun"/>
          <w:sz w:val="30"/>
          <w:szCs w:val="30"/>
          <w:spacing w:val="10"/>
        </w:rPr>
        <w:t xml:space="preserve"> </w:t>
      </w:r>
      <w:r>
        <w:rPr>
          <w:rFonts w:ascii="SimSun" w:hAnsi="SimSun" w:eastAsia="SimSun" w:cs="SimSun"/>
          <w:sz w:val="30"/>
          <w:szCs w:val="30"/>
          <w:spacing w:val="3"/>
        </w:rPr>
        <w:t>统危险分析)结果，是否应用于确定需进行测试的失效模式和需包括的组合失效</w:t>
      </w:r>
      <w:r>
        <w:rPr>
          <w:rFonts w:ascii="SimSun" w:hAnsi="SimSun" w:eastAsia="SimSun" w:cs="SimSun"/>
          <w:sz w:val="30"/>
          <w:szCs w:val="30"/>
          <w:spacing w:val="7"/>
        </w:rPr>
        <w:t xml:space="preserve"> </w:t>
      </w:r>
      <w:r>
        <w:rPr>
          <w:rFonts w:ascii="SimSun" w:hAnsi="SimSun" w:eastAsia="SimSun" w:cs="SimSun"/>
          <w:sz w:val="30"/>
          <w:szCs w:val="30"/>
          <w:spacing w:val="1"/>
        </w:rPr>
        <w:t>的级别(如某个硬件与软件都失效，或是多个硬件同时失效)?</w:t>
      </w:r>
    </w:p>
    <w:p>
      <w:pPr>
        <w:ind w:right="21" w:firstLine="620"/>
        <w:spacing w:before="103" w:line="249" w:lineRule="auto"/>
        <w:rPr>
          <w:rFonts w:ascii="SimSun" w:hAnsi="SimSun" w:eastAsia="SimSun" w:cs="SimSun"/>
          <w:sz w:val="30"/>
          <w:szCs w:val="30"/>
        </w:rPr>
      </w:pPr>
      <w:r>
        <w:rPr>
          <w:rFonts w:ascii="SimSun" w:hAnsi="SimSun" w:eastAsia="SimSun" w:cs="SimSun"/>
          <w:sz w:val="30"/>
          <w:szCs w:val="30"/>
          <w:spacing w:val="17"/>
        </w:rPr>
        <w:t>4)系统测试是否对系统在系统负荷与应力异常状态下能否正确</w:t>
      </w:r>
      <w:r>
        <w:rPr>
          <w:rFonts w:ascii="SimSun" w:hAnsi="SimSun" w:eastAsia="SimSun" w:cs="SimSun"/>
          <w:sz w:val="30"/>
          <w:szCs w:val="30"/>
          <w:spacing w:val="16"/>
        </w:rPr>
        <w:t>且安全地</w:t>
      </w:r>
      <w:r>
        <w:rPr>
          <w:rFonts w:ascii="SimSun" w:hAnsi="SimSun" w:eastAsia="SimSun" w:cs="SimSun"/>
          <w:sz w:val="30"/>
          <w:szCs w:val="30"/>
        </w:rPr>
        <w:t xml:space="preserve"> </w:t>
      </w:r>
      <w:r>
        <w:rPr>
          <w:rFonts w:ascii="SimSun" w:hAnsi="SimSun" w:eastAsia="SimSun" w:cs="SimSun"/>
          <w:sz w:val="30"/>
          <w:szCs w:val="30"/>
          <w:spacing w:val="10"/>
        </w:rPr>
        <w:t>运行进行验证?</w:t>
      </w:r>
    </w:p>
    <w:p>
      <w:pPr>
        <w:ind w:right="18" w:firstLine="620"/>
        <w:spacing w:before="111" w:line="249" w:lineRule="auto"/>
        <w:rPr>
          <w:rFonts w:ascii="SimSun" w:hAnsi="SimSun" w:eastAsia="SimSun" w:cs="SimSun"/>
          <w:sz w:val="30"/>
          <w:szCs w:val="30"/>
        </w:rPr>
      </w:pPr>
      <w:r>
        <w:rPr>
          <w:rFonts w:ascii="SimSun" w:hAnsi="SimSun" w:eastAsia="SimSun" w:cs="SimSun"/>
          <w:sz w:val="30"/>
          <w:szCs w:val="30"/>
          <w:spacing w:val="17"/>
        </w:rPr>
        <w:t>5)系统测试是否对系统在全部预期的正常运行配置与异常运行配置状态</w:t>
      </w:r>
      <w:r>
        <w:rPr>
          <w:rFonts w:ascii="SimSun" w:hAnsi="SimSun" w:eastAsia="SimSun" w:cs="SimSun"/>
          <w:sz w:val="30"/>
          <w:szCs w:val="30"/>
        </w:rPr>
        <w:t xml:space="preserve"> </w:t>
      </w:r>
      <w:r>
        <w:rPr>
          <w:rFonts w:ascii="SimSun" w:hAnsi="SimSun" w:eastAsia="SimSun" w:cs="SimSun"/>
          <w:sz w:val="30"/>
          <w:szCs w:val="30"/>
          <w:spacing w:val="7"/>
        </w:rPr>
        <w:t>下能否正确且安全地运行进行验证?</w:t>
      </w:r>
    </w:p>
    <w:p>
      <w:pPr>
        <w:ind w:firstLine="620"/>
        <w:spacing w:before="65" w:line="256" w:lineRule="auto"/>
        <w:rPr>
          <w:rFonts w:ascii="SimSun" w:hAnsi="SimSun" w:eastAsia="SimSun" w:cs="SimSun"/>
          <w:sz w:val="30"/>
          <w:szCs w:val="30"/>
        </w:rPr>
      </w:pPr>
      <w:r>
        <w:rPr>
          <w:rFonts w:ascii="Times New Roman" w:hAnsi="Times New Roman" w:eastAsia="Times New Roman" w:cs="Times New Roman"/>
          <w:sz w:val="30"/>
          <w:szCs w:val="30"/>
          <w:spacing w:val="8"/>
        </w:rPr>
        <w:t>j)</w:t>
      </w:r>
      <w:r>
        <w:rPr>
          <w:rFonts w:ascii="Times New Roman" w:hAnsi="Times New Roman" w:eastAsia="Times New Roman" w:cs="Times New Roman"/>
          <w:sz w:val="30"/>
          <w:szCs w:val="30"/>
          <w:spacing w:val="40"/>
        </w:rPr>
        <w:t xml:space="preserve"> </w:t>
      </w:r>
      <w:r>
        <w:rPr>
          <w:rFonts w:ascii="SimSun" w:hAnsi="SimSun" w:eastAsia="SimSun" w:cs="SimSun"/>
          <w:sz w:val="30"/>
          <w:szCs w:val="30"/>
          <w:spacing w:val="8"/>
        </w:rPr>
        <w:t>验证与软件相关的系统危险是否已被消除，或是已经被控制在可接受风</w:t>
      </w:r>
      <w:r>
        <w:rPr>
          <w:rFonts w:ascii="SimSun" w:hAnsi="SimSun" w:eastAsia="SimSun" w:cs="SimSun"/>
          <w:sz w:val="30"/>
          <w:szCs w:val="30"/>
        </w:rPr>
        <w:t xml:space="preserve"> </w:t>
      </w:r>
      <w:r>
        <w:rPr>
          <w:rFonts w:ascii="SimSun" w:hAnsi="SimSun" w:eastAsia="SimSun" w:cs="SimSun"/>
          <w:sz w:val="30"/>
          <w:szCs w:val="30"/>
          <w:spacing w:val="6"/>
        </w:rPr>
        <w:t>险等级?</w:t>
      </w:r>
    </w:p>
    <w:p>
      <w:pPr>
        <w:ind w:right="18" w:firstLine="620"/>
        <w:spacing w:before="82" w:line="257" w:lineRule="auto"/>
        <w:rPr>
          <w:rFonts w:ascii="SimSun" w:hAnsi="SimSun" w:eastAsia="SimSun" w:cs="SimSun"/>
          <w:sz w:val="30"/>
          <w:szCs w:val="30"/>
        </w:rPr>
      </w:pPr>
      <w:r>
        <w:rPr>
          <w:rFonts w:ascii="Times New Roman" w:hAnsi="Times New Roman" w:eastAsia="Times New Roman" w:cs="Times New Roman"/>
          <w:sz w:val="30"/>
          <w:szCs w:val="30"/>
          <w:spacing w:val="5"/>
        </w:rPr>
        <w:t>k)</w:t>
      </w:r>
      <w:r>
        <w:rPr>
          <w:rFonts w:ascii="Times New Roman" w:hAnsi="Times New Roman" w:eastAsia="Times New Roman" w:cs="Times New Roman"/>
          <w:sz w:val="30"/>
          <w:szCs w:val="30"/>
          <w:spacing w:val="58"/>
        </w:rPr>
        <w:t xml:space="preserve"> </w:t>
      </w:r>
      <w:r>
        <w:rPr>
          <w:rFonts w:ascii="SimSun" w:hAnsi="SimSun" w:eastAsia="SimSun" w:cs="SimSun"/>
          <w:sz w:val="30"/>
          <w:szCs w:val="30"/>
          <w:spacing w:val="5"/>
        </w:rPr>
        <w:t>不能通过测试方法验证的需求，是否通过评价、审查或证明的</w:t>
      </w:r>
      <w:r>
        <w:rPr>
          <w:rFonts w:ascii="SimSun" w:hAnsi="SimSun" w:eastAsia="SimSun" w:cs="SimSun"/>
          <w:sz w:val="30"/>
          <w:szCs w:val="30"/>
          <w:spacing w:val="4"/>
        </w:rPr>
        <w:t>方式进行</w:t>
      </w:r>
      <w:r>
        <w:rPr>
          <w:rFonts w:ascii="SimSun" w:hAnsi="SimSun" w:eastAsia="SimSun" w:cs="SimSun"/>
          <w:sz w:val="30"/>
          <w:szCs w:val="30"/>
        </w:rPr>
        <w:t xml:space="preserve"> </w:t>
      </w:r>
      <w:r>
        <w:rPr>
          <w:rFonts w:ascii="SimSun" w:hAnsi="SimSun" w:eastAsia="SimSun" w:cs="SimSun"/>
          <w:sz w:val="30"/>
          <w:szCs w:val="30"/>
          <w:spacing w:val="11"/>
        </w:rPr>
        <w:t>验证?</w:t>
      </w:r>
    </w:p>
    <w:p>
      <w:pPr>
        <w:ind w:right="22" w:firstLine="620"/>
        <w:spacing w:before="125" w:line="261" w:lineRule="auto"/>
        <w:rPr>
          <w:rFonts w:ascii="SimSun" w:hAnsi="SimSun" w:eastAsia="SimSun" w:cs="SimSun"/>
          <w:sz w:val="30"/>
          <w:szCs w:val="30"/>
        </w:rPr>
      </w:pPr>
      <w:r>
        <w:rPr>
          <w:rFonts w:ascii="SimSun" w:hAnsi="SimSun" w:eastAsia="SimSun" w:cs="SimSun"/>
          <w:sz w:val="30"/>
          <w:szCs w:val="30"/>
          <w:spacing w:val="7"/>
        </w:rPr>
        <w:t>1)在软件交付或使用前，是否对测试期间新识别出的危险状态、可能导致</w:t>
      </w:r>
      <w:r>
        <w:rPr>
          <w:rFonts w:ascii="SimSun" w:hAnsi="SimSun" w:eastAsia="SimSun" w:cs="SimSun"/>
          <w:sz w:val="30"/>
          <w:szCs w:val="30"/>
          <w:spacing w:val="9"/>
        </w:rPr>
        <w:t xml:space="preserve"> </w:t>
      </w:r>
      <w:r>
        <w:rPr>
          <w:rFonts w:ascii="SimSun" w:hAnsi="SimSun" w:eastAsia="SimSun" w:cs="SimSun"/>
          <w:sz w:val="30"/>
          <w:szCs w:val="30"/>
          <w:spacing w:val="7"/>
        </w:rPr>
        <w:t>或有助于危险发生的软件代码进行彻底地分析?</w:t>
      </w:r>
    </w:p>
    <w:p>
      <w:pPr>
        <w:ind w:right="19" w:firstLine="620"/>
        <w:spacing w:before="19" w:line="261" w:lineRule="auto"/>
        <w:rPr>
          <w:rFonts w:ascii="SimSun" w:hAnsi="SimSun" w:eastAsia="SimSun" w:cs="SimSun"/>
          <w:sz w:val="30"/>
          <w:szCs w:val="30"/>
        </w:rPr>
      </w:pPr>
      <w:r>
        <w:rPr>
          <w:rFonts w:ascii="Times New Roman" w:hAnsi="Times New Roman" w:eastAsia="Times New Roman" w:cs="Times New Roman"/>
          <w:sz w:val="30"/>
          <w:szCs w:val="30"/>
          <w:spacing w:val="2"/>
        </w:rPr>
        <w:t>m)</w:t>
      </w:r>
      <w:r>
        <w:rPr>
          <w:rFonts w:ascii="Times New Roman" w:hAnsi="Times New Roman" w:eastAsia="Times New Roman" w:cs="Times New Roman"/>
          <w:sz w:val="30"/>
          <w:szCs w:val="30"/>
          <w:spacing w:val="68"/>
          <w:w w:val="101"/>
        </w:rPr>
        <w:t xml:space="preserve"> </w:t>
      </w:r>
      <w:r>
        <w:rPr>
          <w:rFonts w:ascii="SimSun" w:hAnsi="SimSun" w:eastAsia="SimSun" w:cs="SimSun"/>
          <w:sz w:val="30"/>
          <w:szCs w:val="30"/>
          <w:spacing w:val="2"/>
        </w:rPr>
        <w:t>全部分分析、测试或验证结果，包括新识别的危险和未正确实现的安全</w:t>
      </w:r>
      <w:r>
        <w:rPr>
          <w:rFonts w:ascii="SimSun" w:hAnsi="SimSun" w:eastAsia="SimSun" w:cs="SimSun"/>
          <w:sz w:val="30"/>
          <w:szCs w:val="30"/>
        </w:rPr>
        <w:t xml:space="preserve"> </w:t>
      </w:r>
      <w:r>
        <w:rPr>
          <w:rFonts w:ascii="SimSun" w:hAnsi="SimSun" w:eastAsia="SimSun" w:cs="SimSun"/>
          <w:sz w:val="30"/>
          <w:szCs w:val="30"/>
        </w:rPr>
        <w:t>性特征是否计入了文档，并提供给系统安全人员?</w:t>
      </w:r>
    </w:p>
    <w:p>
      <w:pPr>
        <w:ind w:right="19" w:firstLine="620"/>
        <w:spacing w:before="61" w:line="262" w:lineRule="auto"/>
        <w:rPr>
          <w:rFonts w:ascii="SimSun" w:hAnsi="SimSun" w:eastAsia="SimSun" w:cs="SimSun"/>
          <w:sz w:val="30"/>
          <w:szCs w:val="30"/>
        </w:rPr>
      </w:pPr>
      <w:r>
        <w:rPr>
          <w:rFonts w:ascii="Times New Roman" w:hAnsi="Times New Roman" w:eastAsia="Times New Roman" w:cs="Times New Roman"/>
          <w:sz w:val="30"/>
          <w:szCs w:val="30"/>
          <w:spacing w:val="5"/>
        </w:rPr>
        <w:t>n)</w:t>
      </w:r>
      <w:r>
        <w:rPr>
          <w:rFonts w:ascii="Times New Roman" w:hAnsi="Times New Roman" w:eastAsia="Times New Roman" w:cs="Times New Roman"/>
          <w:sz w:val="30"/>
          <w:szCs w:val="30"/>
          <w:spacing w:val="57"/>
        </w:rPr>
        <w:t xml:space="preserve"> </w:t>
      </w:r>
      <w:r>
        <w:rPr>
          <w:rFonts w:ascii="SimSun" w:hAnsi="SimSun" w:eastAsia="SimSun" w:cs="SimSun"/>
          <w:sz w:val="30"/>
          <w:szCs w:val="30"/>
          <w:spacing w:val="5"/>
        </w:rPr>
        <w:t>未正确实现的安全性特征是否被输入到危险跟踪闭环系统，以</w:t>
      </w:r>
      <w:r>
        <w:rPr>
          <w:rFonts w:ascii="SimSun" w:hAnsi="SimSun" w:eastAsia="SimSun" w:cs="SimSun"/>
          <w:sz w:val="30"/>
          <w:szCs w:val="30"/>
          <w:spacing w:val="4"/>
        </w:rPr>
        <w:t>获得系统</w:t>
      </w:r>
      <w:r>
        <w:rPr>
          <w:rFonts w:ascii="SimSun" w:hAnsi="SimSun" w:eastAsia="SimSun" w:cs="SimSun"/>
          <w:sz w:val="30"/>
          <w:szCs w:val="30"/>
        </w:rPr>
        <w:t xml:space="preserve"> </w:t>
      </w:r>
      <w:r>
        <w:rPr>
          <w:rFonts w:ascii="SimSun" w:hAnsi="SimSun" w:eastAsia="SimSun" w:cs="SimSun"/>
          <w:sz w:val="30"/>
          <w:szCs w:val="30"/>
          <w:spacing w:val="6"/>
        </w:rPr>
        <w:t>层次的解决方案?</w:t>
      </w:r>
    </w:p>
    <w:p>
      <w:pPr>
        <w:ind w:left="620"/>
        <w:spacing w:before="70" w:line="212" w:lineRule="auto"/>
        <w:rPr>
          <w:rFonts w:ascii="SimSun" w:hAnsi="SimSun" w:eastAsia="SimSun" w:cs="SimSun"/>
          <w:sz w:val="30"/>
          <w:szCs w:val="30"/>
        </w:rPr>
      </w:pPr>
      <w:r>
        <w:rPr>
          <w:rFonts w:ascii="Times New Roman" w:hAnsi="Times New Roman" w:eastAsia="Times New Roman" w:cs="Times New Roman"/>
          <w:sz w:val="30"/>
          <w:szCs w:val="30"/>
          <w:spacing w:val="4"/>
        </w:rPr>
        <w:t>o)</w:t>
      </w:r>
      <w:r>
        <w:rPr>
          <w:rFonts w:ascii="Times New Roman" w:hAnsi="Times New Roman" w:eastAsia="Times New Roman" w:cs="Times New Roman"/>
          <w:sz w:val="30"/>
          <w:szCs w:val="30"/>
          <w:spacing w:val="67"/>
        </w:rPr>
        <w:t xml:space="preserve"> </w:t>
      </w:r>
      <w:r>
        <w:rPr>
          <w:rFonts w:ascii="SimSun" w:hAnsi="SimSun" w:eastAsia="SimSun" w:cs="SimSun"/>
          <w:sz w:val="30"/>
          <w:szCs w:val="30"/>
          <w:spacing w:val="4"/>
        </w:rPr>
        <w:t>分析结果是否通过正式项目评审和系统安全性评审，并纳入配置管理?</w:t>
      </w:r>
    </w:p>
    <w:p>
      <w:pPr>
        <w:ind w:left="620"/>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8"/>
        </w:rPr>
        <w:t>p)  </w:t>
      </w:r>
      <w:r>
        <w:rPr>
          <w:rFonts w:ascii="SimSun" w:hAnsi="SimSun" w:eastAsia="SimSun" w:cs="SimSun"/>
          <w:sz w:val="30"/>
          <w:szCs w:val="30"/>
          <w:spacing w:val="8"/>
        </w:rPr>
        <w:t>是否对职业健康危险分析的过程和结果进行了记</w:t>
      </w:r>
      <w:r>
        <w:rPr>
          <w:rFonts w:ascii="SimSun" w:hAnsi="SimSun" w:eastAsia="SimSun" w:cs="SimSun"/>
          <w:sz w:val="30"/>
          <w:szCs w:val="30"/>
          <w:spacing w:val="7"/>
        </w:rPr>
        <w:t>录?</w:t>
      </w:r>
    </w:p>
    <w:p>
      <w:pPr>
        <w:spacing w:line="212" w:lineRule="auto"/>
        <w:sectPr>
          <w:footerReference w:type="default" r:id="rId384"/>
          <w:pgSz w:w="11910" w:h="17890"/>
          <w:pgMar w:top="400" w:right="1126" w:bottom="911" w:left="300" w:header="0" w:footer="676" w:gutter="0"/>
        </w:sectPr>
        <w:rPr>
          <w:rFonts w:ascii="SimSun" w:hAnsi="SimSun" w:eastAsia="SimSun" w:cs="SimSun"/>
          <w:sz w:val="30"/>
          <w:szCs w:val="30"/>
        </w:rPr>
      </w:pPr>
    </w:p>
    <w:p>
      <w:pPr>
        <w:pStyle w:val="BodyText"/>
        <w:spacing w:line="308" w:lineRule="auto"/>
        <w:rPr/>
      </w:pPr>
      <w:r/>
    </w:p>
    <w:p>
      <w:pPr>
        <w:pStyle w:val="BodyText"/>
        <w:spacing w:line="308" w:lineRule="auto"/>
        <w:rPr/>
      </w:pPr>
      <w:r/>
    </w:p>
    <w:p>
      <w:pPr>
        <w:pStyle w:val="BodyText"/>
        <w:spacing w:line="309" w:lineRule="auto"/>
        <w:rPr/>
      </w:pPr>
      <w:r/>
    </w:p>
    <w:p>
      <w:pPr>
        <w:ind w:left="599"/>
        <w:spacing w:before="97" w:line="212" w:lineRule="auto"/>
        <w:rPr>
          <w:rFonts w:ascii="SimSun" w:hAnsi="SimSun" w:eastAsia="SimSun" w:cs="SimSun"/>
          <w:sz w:val="30"/>
          <w:szCs w:val="30"/>
        </w:rPr>
      </w:pPr>
      <w:r>
        <w:rPr>
          <w:rFonts w:ascii="Times New Roman" w:hAnsi="Times New Roman" w:eastAsia="Times New Roman" w:cs="Times New Roman"/>
          <w:sz w:val="30"/>
          <w:szCs w:val="30"/>
          <w:spacing w:val="8"/>
        </w:rPr>
        <w:t>q)</w:t>
      </w:r>
      <w:r>
        <w:rPr>
          <w:rFonts w:ascii="Times New Roman" w:hAnsi="Times New Roman" w:eastAsia="Times New Roman" w:cs="Times New Roman"/>
          <w:sz w:val="30"/>
          <w:szCs w:val="30"/>
          <w:spacing w:val="73"/>
        </w:rPr>
        <w:t xml:space="preserve"> </w:t>
      </w:r>
      <w:r>
        <w:rPr>
          <w:rFonts w:ascii="SimSun" w:hAnsi="SimSun" w:eastAsia="SimSun" w:cs="SimSun"/>
          <w:sz w:val="30"/>
          <w:szCs w:val="30"/>
          <w:spacing w:val="8"/>
        </w:rPr>
        <w:t>是否对全部软件代码安全性需求进行了验证?</w:t>
      </w:r>
    </w:p>
    <w:p>
      <w:pPr>
        <w:ind w:right="108" w:firstLine="599"/>
        <w:spacing w:before="97" w:line="271" w:lineRule="auto"/>
        <w:rPr>
          <w:rFonts w:ascii="SimSun" w:hAnsi="SimSun" w:eastAsia="SimSun" w:cs="SimSun"/>
          <w:sz w:val="30"/>
          <w:szCs w:val="30"/>
        </w:rPr>
      </w:pPr>
      <w:r>
        <w:rPr>
          <w:rFonts w:ascii="Times New Roman" w:hAnsi="Times New Roman" w:eastAsia="Times New Roman" w:cs="Times New Roman"/>
          <w:sz w:val="30"/>
          <w:szCs w:val="30"/>
          <w:spacing w:val="15"/>
        </w:rPr>
        <w:t>r)</w:t>
      </w:r>
      <w:r>
        <w:rPr>
          <w:rFonts w:ascii="Times New Roman" w:hAnsi="Times New Roman" w:eastAsia="Times New Roman" w:cs="Times New Roman"/>
          <w:sz w:val="30"/>
          <w:szCs w:val="30"/>
          <w:spacing w:val="5"/>
        </w:rPr>
        <w:t xml:space="preserve">  </w:t>
      </w:r>
      <w:r>
        <w:rPr>
          <w:rFonts w:ascii="SimSun" w:hAnsi="SimSun" w:eastAsia="SimSun" w:cs="SimSun"/>
          <w:sz w:val="30"/>
          <w:szCs w:val="30"/>
          <w:spacing w:val="15"/>
        </w:rPr>
        <w:t>是否保证全部软件安全性需求和安全关键软件单元通过测试和非测试</w:t>
      </w:r>
      <w:r>
        <w:rPr>
          <w:rFonts w:ascii="SimSun" w:hAnsi="SimSun" w:eastAsia="SimSun" w:cs="SimSun"/>
          <w:sz w:val="30"/>
          <w:szCs w:val="30"/>
        </w:rPr>
        <w:t xml:space="preserve"> </w:t>
      </w:r>
      <w:r>
        <w:rPr>
          <w:rFonts w:ascii="SimSun" w:hAnsi="SimSun" w:eastAsia="SimSun" w:cs="SimSun"/>
          <w:sz w:val="30"/>
          <w:szCs w:val="30"/>
          <w:spacing w:val="6"/>
        </w:rPr>
        <w:t>的方法进行了验证?</w:t>
      </w:r>
    </w:p>
    <w:p>
      <w:pPr>
        <w:ind w:left="599"/>
        <w:spacing w:before="57" w:line="212" w:lineRule="auto"/>
        <w:rPr>
          <w:rFonts w:ascii="SimSun" w:hAnsi="SimSun" w:eastAsia="SimSun" w:cs="SimSun"/>
          <w:sz w:val="30"/>
          <w:szCs w:val="30"/>
        </w:rPr>
      </w:pPr>
      <w:r>
        <w:rPr>
          <w:rFonts w:ascii="Times New Roman" w:hAnsi="Times New Roman" w:eastAsia="Times New Roman" w:cs="Times New Roman"/>
          <w:sz w:val="30"/>
          <w:szCs w:val="30"/>
          <w:spacing w:val="8"/>
        </w:rPr>
        <w:t>s)</w:t>
      </w:r>
      <w:r>
        <w:rPr>
          <w:rFonts w:ascii="Times New Roman" w:hAnsi="Times New Roman" w:eastAsia="Times New Roman" w:cs="Times New Roman"/>
          <w:sz w:val="30"/>
          <w:szCs w:val="30"/>
          <w:spacing w:val="73"/>
        </w:rPr>
        <w:t xml:space="preserve"> </w:t>
      </w:r>
      <w:r>
        <w:rPr>
          <w:rFonts w:ascii="SimSun" w:hAnsi="SimSun" w:eastAsia="SimSun" w:cs="SimSun"/>
          <w:sz w:val="30"/>
          <w:szCs w:val="30"/>
          <w:spacing w:val="8"/>
        </w:rPr>
        <w:t>是否保证全部软件安全性设计特征与方法均在软件代码中实现?</w:t>
      </w:r>
    </w:p>
    <w:p>
      <w:pPr>
        <w:ind w:left="599"/>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8"/>
        </w:rPr>
        <w:t>t)  </w:t>
      </w:r>
      <w:r>
        <w:rPr>
          <w:rFonts w:ascii="SimSun" w:hAnsi="SimSun" w:eastAsia="SimSun" w:cs="SimSun"/>
          <w:sz w:val="30"/>
          <w:szCs w:val="30"/>
          <w:spacing w:val="8"/>
        </w:rPr>
        <w:t>在源代码注释中是否清晰地表示了安全性关键代码与数据?</w:t>
      </w:r>
    </w:p>
    <w:p>
      <w:pPr>
        <w:ind w:left="59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7"/>
        </w:rPr>
        <w:t>u)  </w:t>
      </w:r>
      <w:r>
        <w:rPr>
          <w:rFonts w:ascii="SimSun" w:hAnsi="SimSun" w:eastAsia="SimSun" w:cs="SimSun"/>
          <w:sz w:val="30"/>
          <w:szCs w:val="30"/>
          <w:spacing w:val="7"/>
        </w:rPr>
        <w:t>软件代码是否符合软件编码标准?</w:t>
      </w:r>
    </w:p>
    <w:p>
      <w:pPr>
        <w:ind w:left="599"/>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7"/>
        </w:rPr>
        <w:t>v)</w:t>
      </w:r>
      <w:r>
        <w:rPr>
          <w:rFonts w:ascii="Times New Roman" w:hAnsi="Times New Roman" w:eastAsia="Times New Roman" w:cs="Times New Roman"/>
          <w:sz w:val="30"/>
          <w:szCs w:val="30"/>
          <w:spacing w:val="51"/>
        </w:rPr>
        <w:t xml:space="preserve"> </w:t>
      </w:r>
      <w:r>
        <w:rPr>
          <w:rFonts w:ascii="SimSun" w:hAnsi="SimSun" w:eastAsia="SimSun" w:cs="SimSun"/>
          <w:sz w:val="30"/>
          <w:szCs w:val="30"/>
          <w:spacing w:val="7"/>
        </w:rPr>
        <w:t>代码安全性分析是否包含了下述内容：</w:t>
      </w:r>
    </w:p>
    <w:p>
      <w:pPr>
        <w:ind w:left="599"/>
        <w:spacing w:before="135" w:line="212" w:lineRule="auto"/>
        <w:rPr>
          <w:rFonts w:ascii="SimSun" w:hAnsi="SimSun" w:eastAsia="SimSun" w:cs="SimSun"/>
          <w:sz w:val="30"/>
          <w:szCs w:val="30"/>
        </w:rPr>
      </w:pPr>
      <w:r>
        <w:rPr>
          <w:rFonts w:ascii="SimSun" w:hAnsi="SimSun" w:eastAsia="SimSun" w:cs="SimSun"/>
          <w:sz w:val="30"/>
          <w:szCs w:val="30"/>
          <w:spacing w:val="10"/>
        </w:rPr>
        <w:t>1)安全性关键软件代码和数据是否满足了上述</w:t>
      </w:r>
      <w:r>
        <w:rPr>
          <w:rFonts w:ascii="Times New Roman" w:hAnsi="Times New Roman" w:eastAsia="Times New Roman" w:cs="Times New Roman"/>
          <w:sz w:val="30"/>
          <w:szCs w:val="30"/>
          <w:spacing w:val="10"/>
        </w:rPr>
        <w:t>s)</w:t>
      </w:r>
      <w:r>
        <w:rPr>
          <w:rFonts w:ascii="SimSun" w:hAnsi="SimSun" w:eastAsia="SimSun" w:cs="SimSun"/>
          <w:sz w:val="30"/>
          <w:szCs w:val="30"/>
          <w:spacing w:val="10"/>
        </w:rPr>
        <w:t>～</w:t>
      </w:r>
      <w:r>
        <w:rPr>
          <w:rFonts w:ascii="Times New Roman" w:hAnsi="Times New Roman" w:eastAsia="Times New Roman" w:cs="Times New Roman"/>
          <w:sz w:val="30"/>
          <w:szCs w:val="30"/>
          <w:spacing w:val="10"/>
        </w:rPr>
        <w:t>u)  </w:t>
      </w:r>
      <w:r>
        <w:rPr>
          <w:rFonts w:ascii="SimSun" w:hAnsi="SimSun" w:eastAsia="SimSun" w:cs="SimSun"/>
          <w:sz w:val="30"/>
          <w:szCs w:val="30"/>
          <w:spacing w:val="10"/>
        </w:rPr>
        <w:t>条的全部要求?</w:t>
      </w:r>
    </w:p>
    <w:p>
      <w:pPr>
        <w:ind w:left="599"/>
        <w:spacing w:before="150" w:line="219" w:lineRule="auto"/>
        <w:rPr>
          <w:rFonts w:ascii="SimSun" w:hAnsi="SimSun" w:eastAsia="SimSun" w:cs="SimSun"/>
          <w:sz w:val="30"/>
          <w:szCs w:val="30"/>
        </w:rPr>
      </w:pPr>
      <w:r>
        <w:rPr>
          <w:rFonts w:ascii="SimSun" w:hAnsi="SimSun" w:eastAsia="SimSun" w:cs="SimSun"/>
          <w:sz w:val="30"/>
          <w:szCs w:val="30"/>
          <w:spacing w:val="11"/>
        </w:rPr>
        <w:t>2)在软件代码中是否正确实现了设计的安全特征与方法?</w:t>
      </w:r>
    </w:p>
    <w:p>
      <w:pPr>
        <w:ind w:right="108" w:firstLine="599"/>
        <w:spacing w:before="114" w:line="248" w:lineRule="auto"/>
        <w:rPr>
          <w:rFonts w:ascii="SimSun" w:hAnsi="SimSun" w:eastAsia="SimSun" w:cs="SimSun"/>
          <w:sz w:val="30"/>
          <w:szCs w:val="30"/>
        </w:rPr>
      </w:pPr>
      <w:r>
        <w:rPr>
          <w:rFonts w:ascii="SimSun" w:hAnsi="SimSun" w:eastAsia="SimSun" w:cs="SimSun"/>
          <w:sz w:val="30"/>
          <w:szCs w:val="30"/>
          <w:spacing w:val="21"/>
        </w:rPr>
        <w:t>3)软件代码实现是否弱化了任一安全控制或安全处理?是否制造了任何</w:t>
      </w:r>
      <w:r>
        <w:rPr>
          <w:rFonts w:ascii="SimSun" w:hAnsi="SimSun" w:eastAsia="SimSun" w:cs="SimSun"/>
          <w:sz w:val="30"/>
          <w:szCs w:val="30"/>
          <w:spacing w:val="18"/>
        </w:rPr>
        <w:t xml:space="preserve"> </w:t>
      </w:r>
      <w:r>
        <w:rPr>
          <w:rFonts w:ascii="SimSun" w:hAnsi="SimSun" w:eastAsia="SimSun" w:cs="SimSun"/>
          <w:sz w:val="30"/>
          <w:szCs w:val="30"/>
          <w:spacing w:val="8"/>
        </w:rPr>
        <w:t>新的危险?在全部运行模式下，软件是否可将系统维</w:t>
      </w:r>
      <w:r>
        <w:rPr>
          <w:rFonts w:ascii="SimSun" w:hAnsi="SimSun" w:eastAsia="SimSun" w:cs="SimSun"/>
          <w:sz w:val="30"/>
          <w:szCs w:val="30"/>
          <w:spacing w:val="7"/>
        </w:rPr>
        <w:t>持在一个安全的状态?</w:t>
      </w:r>
    </w:p>
    <w:p>
      <w:pPr>
        <w:ind w:firstLine="599"/>
        <w:spacing w:before="104" w:line="251" w:lineRule="auto"/>
        <w:rPr>
          <w:rFonts w:ascii="SimSun" w:hAnsi="SimSun" w:eastAsia="SimSun" w:cs="SimSun"/>
          <w:sz w:val="30"/>
          <w:szCs w:val="30"/>
        </w:rPr>
      </w:pPr>
      <w:r>
        <w:rPr>
          <w:rFonts w:ascii="SimSun" w:hAnsi="SimSun" w:eastAsia="SimSun" w:cs="SimSun"/>
          <w:sz w:val="30"/>
          <w:szCs w:val="30"/>
          <w:spacing w:val="-7"/>
        </w:rPr>
        <w:t>4)代码分析是否考虑了时序约束、硬件失效、故障迁移、通讯</w:t>
      </w:r>
      <w:r>
        <w:rPr>
          <w:rFonts w:ascii="SimSun" w:hAnsi="SimSun" w:eastAsia="SimSun" w:cs="SimSun"/>
          <w:sz w:val="30"/>
          <w:szCs w:val="30"/>
          <w:spacing w:val="-8"/>
        </w:rPr>
        <w:t>、中断、并发、</w:t>
      </w:r>
      <w:r>
        <w:rPr>
          <w:rFonts w:ascii="SimSun" w:hAnsi="SimSun" w:eastAsia="SimSun" w:cs="SimSun"/>
          <w:sz w:val="30"/>
          <w:szCs w:val="30"/>
        </w:rPr>
        <w:t xml:space="preserve"> </w:t>
      </w:r>
      <w:r>
        <w:rPr>
          <w:rFonts w:ascii="SimSun" w:hAnsi="SimSun" w:eastAsia="SimSun" w:cs="SimSun"/>
          <w:sz w:val="30"/>
          <w:szCs w:val="30"/>
          <w:spacing w:val="-13"/>
        </w:rPr>
        <w:t>事件序列、容错、不利的外部环境、非法输入、信</w:t>
      </w:r>
      <w:r>
        <w:rPr>
          <w:rFonts w:ascii="SimSun" w:hAnsi="SimSun" w:eastAsia="SimSun" w:cs="SimSun"/>
          <w:sz w:val="30"/>
          <w:szCs w:val="30"/>
          <w:spacing w:val="-14"/>
        </w:rPr>
        <w:t>息流等因素?</w:t>
      </w:r>
    </w:p>
    <w:p>
      <w:pPr>
        <w:ind w:right="135" w:firstLine="599"/>
        <w:spacing w:before="124" w:line="251" w:lineRule="auto"/>
        <w:rPr>
          <w:rFonts w:ascii="SimSun" w:hAnsi="SimSun" w:eastAsia="SimSun" w:cs="SimSun"/>
          <w:sz w:val="30"/>
          <w:szCs w:val="30"/>
        </w:rPr>
      </w:pPr>
      <w:r>
        <w:rPr>
          <w:rFonts w:ascii="SimSun" w:hAnsi="SimSun" w:eastAsia="SimSun" w:cs="SimSun"/>
          <w:sz w:val="30"/>
          <w:szCs w:val="30"/>
          <w:spacing w:val="16"/>
        </w:rPr>
        <w:t>5)代码和数据验证活动是否确保软件部件或单元层次上所有的软件安全</w:t>
      </w:r>
      <w:r>
        <w:rPr>
          <w:rFonts w:ascii="SimSun" w:hAnsi="SimSun" w:eastAsia="SimSun" w:cs="SimSun"/>
          <w:sz w:val="30"/>
          <w:szCs w:val="30"/>
          <w:spacing w:val="1"/>
        </w:rPr>
        <w:t xml:space="preserve"> </w:t>
      </w:r>
      <w:r>
        <w:rPr>
          <w:rFonts w:ascii="SimSun" w:hAnsi="SimSun" w:eastAsia="SimSun" w:cs="SimSun"/>
          <w:sz w:val="30"/>
          <w:szCs w:val="30"/>
          <w:spacing w:val="7"/>
        </w:rPr>
        <w:t>性需求得到充分的真实(在可验证的范围内)?</w:t>
      </w:r>
    </w:p>
    <w:p>
      <w:pPr>
        <w:ind w:right="135" w:firstLine="599"/>
        <w:spacing w:before="93" w:line="249" w:lineRule="auto"/>
        <w:rPr>
          <w:rFonts w:ascii="SimSun" w:hAnsi="SimSun" w:eastAsia="SimSun" w:cs="SimSun"/>
          <w:sz w:val="30"/>
          <w:szCs w:val="30"/>
        </w:rPr>
      </w:pPr>
      <w:r>
        <w:rPr>
          <w:rFonts w:ascii="SimSun" w:hAnsi="SimSun" w:eastAsia="SimSun" w:cs="SimSun"/>
          <w:sz w:val="30"/>
          <w:szCs w:val="30"/>
          <w:spacing w:val="16"/>
        </w:rPr>
        <w:t>6)是否验证了全部安全性关键代码单元对安全性关键性设计元素的可追</w:t>
      </w:r>
      <w:r>
        <w:rPr>
          <w:rFonts w:ascii="SimSun" w:hAnsi="SimSun" w:eastAsia="SimSun" w:cs="SimSun"/>
          <w:sz w:val="30"/>
          <w:szCs w:val="30"/>
          <w:spacing w:val="1"/>
        </w:rPr>
        <w:t xml:space="preserve"> </w:t>
      </w:r>
      <w:r>
        <w:rPr>
          <w:rFonts w:ascii="SimSun" w:hAnsi="SimSun" w:eastAsia="SimSun" w:cs="SimSun"/>
          <w:sz w:val="30"/>
          <w:szCs w:val="30"/>
          <w:spacing w:val="11"/>
        </w:rPr>
        <w:t>踪性?</w:t>
      </w:r>
    </w:p>
    <w:p>
      <w:pPr>
        <w:ind w:right="166" w:firstLine="599"/>
        <w:spacing w:before="67" w:line="309" w:lineRule="auto"/>
        <w:rPr>
          <w:rFonts w:ascii="SimSun" w:hAnsi="SimSun" w:eastAsia="SimSun" w:cs="SimSun"/>
          <w:sz w:val="30"/>
          <w:szCs w:val="30"/>
        </w:rPr>
      </w:pPr>
      <w:r>
        <w:rPr>
          <w:rFonts w:ascii="Times New Roman" w:hAnsi="Times New Roman" w:eastAsia="Times New Roman" w:cs="Times New Roman"/>
          <w:sz w:val="30"/>
          <w:szCs w:val="30"/>
          <w:spacing w:val="-4"/>
        </w:rPr>
        <w:t>w)</w:t>
      </w:r>
      <w:r>
        <w:rPr>
          <w:rFonts w:ascii="Times New Roman" w:hAnsi="Times New Roman" w:eastAsia="Times New Roman" w:cs="Times New Roman"/>
          <w:sz w:val="30"/>
          <w:szCs w:val="30"/>
          <w:spacing w:val="51"/>
        </w:rPr>
        <w:t xml:space="preserve"> </w:t>
      </w:r>
      <w:r>
        <w:rPr>
          <w:rFonts w:ascii="SimSun" w:hAnsi="SimSun" w:eastAsia="SimSun" w:cs="SimSun"/>
          <w:sz w:val="30"/>
          <w:szCs w:val="30"/>
          <w:spacing w:val="-4"/>
        </w:rPr>
        <w:t>软件代码安全性分析是否作为《软件测试报告》(见</w:t>
      </w:r>
      <w:r>
        <w:rPr>
          <w:rFonts w:ascii="Times New Roman" w:hAnsi="Times New Roman" w:eastAsia="Times New Roman" w:cs="Times New Roman"/>
          <w:sz w:val="30"/>
          <w:szCs w:val="30"/>
          <w:spacing w:val="-4"/>
        </w:rPr>
        <w:t>GJB 43</w:t>
      </w:r>
      <w:r>
        <w:rPr>
          <w:rFonts w:ascii="Times New Roman" w:hAnsi="Times New Roman" w:eastAsia="Times New Roman" w:cs="Times New Roman"/>
          <w:sz w:val="30"/>
          <w:szCs w:val="30"/>
          <w:spacing w:val="-5"/>
        </w:rPr>
        <w:t>8B—2009</w:t>
      </w:r>
      <w:r>
        <w:rPr>
          <w:rFonts w:ascii="SimSun" w:hAnsi="SimSun" w:eastAsia="SimSun" w:cs="SimSun"/>
          <w:sz w:val="30"/>
          <w:szCs w:val="30"/>
          <w:spacing w:val="-5"/>
        </w:rPr>
        <w:t>《军</w:t>
      </w:r>
      <w:r>
        <w:rPr>
          <w:rFonts w:ascii="SimSun" w:hAnsi="SimSun" w:eastAsia="SimSun" w:cs="SimSun"/>
          <w:sz w:val="30"/>
          <w:szCs w:val="30"/>
        </w:rPr>
        <w:t xml:space="preserve"> </w:t>
      </w:r>
      <w:r>
        <w:rPr>
          <w:rFonts w:ascii="SimSun" w:hAnsi="SimSun" w:eastAsia="SimSun" w:cs="SimSun"/>
          <w:sz w:val="30"/>
          <w:szCs w:val="30"/>
          <w:spacing w:val="-5"/>
        </w:rPr>
        <w:t>用软件开发文档通用要求》规定)的独立章节，通</w:t>
      </w:r>
      <w:r>
        <w:rPr>
          <w:rFonts w:ascii="SimSun" w:hAnsi="SimSun" w:eastAsia="SimSun" w:cs="SimSun"/>
          <w:sz w:val="30"/>
          <w:szCs w:val="30"/>
          <w:spacing w:val="-6"/>
        </w:rPr>
        <w:t>过专家评审，并纳入配置管理?</w:t>
      </w:r>
    </w:p>
    <w:p>
      <w:pPr>
        <w:spacing w:before="170" w:line="222" w:lineRule="auto"/>
        <w:outlineLvl w:val="2"/>
        <w:rPr>
          <w:rFonts w:ascii="SimHei" w:hAnsi="SimHei" w:eastAsia="SimHei" w:cs="SimHei"/>
          <w:sz w:val="34"/>
          <w:szCs w:val="34"/>
        </w:rPr>
      </w:pPr>
      <w:bookmarkStart w:name="bookmark436" w:id="614"/>
      <w:bookmarkEnd w:id="614"/>
      <w:r>
        <w:rPr>
          <w:rFonts w:ascii="SimHei" w:hAnsi="SimHei" w:eastAsia="SimHei" w:cs="SimHei"/>
          <w:sz w:val="34"/>
          <w:szCs w:val="34"/>
          <w:spacing w:val="5"/>
        </w:rPr>
        <w:t>12.5.6</w:t>
      </w:r>
      <w:r>
        <w:rPr>
          <w:rFonts w:ascii="SimHei" w:hAnsi="SimHei" w:eastAsia="SimHei" w:cs="SimHei"/>
          <w:sz w:val="34"/>
          <w:szCs w:val="34"/>
          <w:spacing w:val="30"/>
        </w:rPr>
        <w:t xml:space="preserve">  </w:t>
      </w:r>
      <w:r>
        <w:rPr>
          <w:rFonts w:ascii="SimHei" w:hAnsi="SimHei" w:eastAsia="SimHei" w:cs="SimHei"/>
          <w:sz w:val="34"/>
          <w:szCs w:val="34"/>
          <w:spacing w:val="5"/>
        </w:rPr>
        <w:t>评审结论</w:t>
      </w:r>
    </w:p>
    <w:p>
      <w:pPr>
        <w:ind w:left="599"/>
        <w:spacing w:before="302" w:line="219" w:lineRule="auto"/>
        <w:rPr>
          <w:rFonts w:ascii="SimSun" w:hAnsi="SimSun" w:eastAsia="SimSun" w:cs="SimSun"/>
          <w:sz w:val="30"/>
          <w:szCs w:val="30"/>
        </w:rPr>
      </w:pPr>
      <w:r>
        <w:rPr>
          <w:rFonts w:ascii="SimSun" w:hAnsi="SimSun" w:eastAsia="SimSun" w:cs="SimSun"/>
          <w:sz w:val="30"/>
          <w:szCs w:val="30"/>
          <w:spacing w:val="6"/>
        </w:rPr>
        <w:t>设计定型阶段安全性评审意见示例：</w:t>
      </w:r>
    </w:p>
    <w:p>
      <w:pPr>
        <w:ind w:right="125" w:firstLine="599"/>
        <w:spacing w:before="99" w:line="282" w:lineRule="auto"/>
        <w:jc w:val="both"/>
        <w:rPr>
          <w:rFonts w:ascii="FangSong" w:hAnsi="FangSong" w:eastAsia="FangSong" w:cs="FangSong"/>
          <w:sz w:val="30"/>
          <w:szCs w:val="30"/>
        </w:rPr>
      </w:pPr>
      <w:r>
        <w:rPr>
          <w:rFonts w:ascii="FangSong" w:hAnsi="FangSong" w:eastAsia="FangSong" w:cs="FangSong"/>
          <w:sz w:val="30"/>
          <w:szCs w:val="30"/>
          <w:spacing w:val="6"/>
        </w:rPr>
        <w:t>按照安全性工作计划完成了规定的工作项目，设计定型安全性试验结果满</w:t>
      </w:r>
      <w:r>
        <w:rPr>
          <w:rFonts w:ascii="FangSong" w:hAnsi="FangSong" w:eastAsia="FangSong" w:cs="FangSong"/>
          <w:sz w:val="30"/>
          <w:szCs w:val="30"/>
          <w:spacing w:val="6"/>
        </w:rPr>
        <w:t xml:space="preserve"> </w:t>
      </w:r>
      <w:r>
        <w:rPr>
          <w:rFonts w:ascii="FangSong" w:hAnsi="FangSong" w:eastAsia="FangSong" w:cs="FangSong"/>
          <w:sz w:val="30"/>
          <w:szCs w:val="30"/>
          <w:spacing w:val="2"/>
        </w:rPr>
        <w:t>足研制总要求和/或技术协议书的要求，研制过程中和设计定型试验过程中发生</w:t>
      </w:r>
      <w:r>
        <w:rPr>
          <w:rFonts w:ascii="FangSong" w:hAnsi="FangSong" w:eastAsia="FangSong" w:cs="FangSong"/>
          <w:sz w:val="30"/>
          <w:szCs w:val="30"/>
          <w:spacing w:val="3"/>
        </w:rPr>
        <w:t xml:space="preserve"> </w:t>
      </w:r>
      <w:r>
        <w:rPr>
          <w:rFonts w:ascii="FangSong" w:hAnsi="FangSong" w:eastAsia="FangSong" w:cs="FangSong"/>
          <w:sz w:val="30"/>
          <w:szCs w:val="30"/>
          <w:spacing w:val="6"/>
        </w:rPr>
        <w:t>的安全性缺陷和问题已采取有效的改进措施，并全部落实到设计图样和技术文</w:t>
      </w:r>
      <w:r>
        <w:rPr>
          <w:rFonts w:ascii="FangSong" w:hAnsi="FangSong" w:eastAsia="FangSong" w:cs="FangSong"/>
          <w:sz w:val="30"/>
          <w:szCs w:val="30"/>
          <w:spacing w:val="18"/>
        </w:rPr>
        <w:t xml:space="preserve"> </w:t>
      </w:r>
      <w:r>
        <w:rPr>
          <w:rFonts w:ascii="FangSong" w:hAnsi="FangSong" w:eastAsia="FangSong" w:cs="FangSong"/>
          <w:sz w:val="30"/>
          <w:szCs w:val="30"/>
          <w:spacing w:val="-13"/>
        </w:rPr>
        <w:t>件，已通过归零审查。</w:t>
      </w:r>
    </w:p>
    <w:p>
      <w:pPr>
        <w:ind w:left="599"/>
        <w:spacing w:before="4" w:line="223" w:lineRule="auto"/>
        <w:rPr>
          <w:rFonts w:ascii="FangSong" w:hAnsi="FangSong" w:eastAsia="FangSong" w:cs="FangSong"/>
          <w:sz w:val="30"/>
          <w:szCs w:val="30"/>
        </w:rPr>
      </w:pPr>
      <w:r>
        <w:rPr>
          <w:rFonts w:ascii="FangSong" w:hAnsi="FangSong" w:eastAsia="FangSong" w:cs="FangSong"/>
          <w:sz w:val="30"/>
          <w:szCs w:val="30"/>
          <w:spacing w:val="4"/>
        </w:rPr>
        <w:t>评审组同意×××</w:t>
      </w:r>
      <w:r>
        <w:rPr>
          <w:rFonts w:ascii="KaiTi" w:hAnsi="KaiTi" w:eastAsia="KaiTi" w:cs="KaiTi"/>
          <w:sz w:val="30"/>
          <w:szCs w:val="30"/>
          <w:spacing w:val="4"/>
        </w:rPr>
        <w:t>(产品名称)</w:t>
      </w:r>
      <w:r>
        <w:rPr>
          <w:rFonts w:ascii="FangSong" w:hAnsi="FangSong" w:eastAsia="FangSong" w:cs="FangSong"/>
          <w:sz w:val="30"/>
          <w:szCs w:val="30"/>
          <w:spacing w:val="4"/>
        </w:rPr>
        <w:t>安全性通过评审。</w:t>
      </w:r>
    </w:p>
    <w:p>
      <w:pPr>
        <w:pStyle w:val="BodyText"/>
        <w:spacing w:line="368" w:lineRule="auto"/>
        <w:rPr/>
      </w:pPr>
      <w:r/>
    </w:p>
    <w:p>
      <w:pPr>
        <w:ind w:left="2369"/>
        <w:spacing w:before="134" w:line="219" w:lineRule="auto"/>
        <w:outlineLvl w:val="1"/>
        <w:rPr>
          <w:rFonts w:ascii="SimSun" w:hAnsi="SimSun" w:eastAsia="SimSun" w:cs="SimSun"/>
          <w:sz w:val="41"/>
          <w:szCs w:val="41"/>
        </w:rPr>
      </w:pPr>
      <w:bookmarkStart w:name="bookmark437" w:id="615"/>
      <w:bookmarkEnd w:id="615"/>
      <w:r>
        <w:rPr>
          <w:rFonts w:ascii="Times New Roman" w:hAnsi="Times New Roman" w:eastAsia="Times New Roman" w:cs="Times New Roman"/>
          <w:sz w:val="41"/>
          <w:szCs w:val="41"/>
          <w:b/>
          <w:bCs/>
          <w:spacing w:val="-3"/>
        </w:rPr>
        <w:t>12.6     </w:t>
      </w:r>
      <w:r>
        <w:rPr>
          <w:rFonts w:ascii="SimSun" w:hAnsi="SimSun" w:eastAsia="SimSun" w:cs="SimSun"/>
          <w:sz w:val="41"/>
          <w:szCs w:val="41"/>
          <w:b/>
          <w:bCs/>
          <w:spacing w:val="-3"/>
        </w:rPr>
        <w:t>生产定型阶段安全性评审</w:t>
      </w:r>
    </w:p>
    <w:p>
      <w:pPr>
        <w:pStyle w:val="BodyText"/>
        <w:spacing w:line="436" w:lineRule="auto"/>
        <w:rPr/>
      </w:pPr>
      <w:r/>
    </w:p>
    <w:p>
      <w:pPr>
        <w:spacing w:before="111" w:line="222" w:lineRule="auto"/>
        <w:outlineLvl w:val="2"/>
        <w:rPr>
          <w:rFonts w:ascii="SimHei" w:hAnsi="SimHei" w:eastAsia="SimHei" w:cs="SimHei"/>
          <w:sz w:val="34"/>
          <w:szCs w:val="34"/>
        </w:rPr>
      </w:pPr>
      <w:bookmarkStart w:name="bookmark438" w:id="616"/>
      <w:bookmarkEnd w:id="616"/>
      <w:r>
        <w:rPr>
          <w:rFonts w:ascii="SimHei" w:hAnsi="SimHei" w:eastAsia="SimHei" w:cs="SimHei"/>
          <w:sz w:val="34"/>
          <w:szCs w:val="34"/>
          <w:spacing w:val="2"/>
        </w:rPr>
        <w:t>12.6.1</w:t>
      </w:r>
      <w:r>
        <w:rPr>
          <w:rFonts w:ascii="SimHei" w:hAnsi="SimHei" w:eastAsia="SimHei" w:cs="SimHei"/>
          <w:sz w:val="34"/>
          <w:szCs w:val="34"/>
          <w:spacing w:val="44"/>
        </w:rPr>
        <w:t xml:space="preserve">  </w:t>
      </w:r>
      <w:r>
        <w:rPr>
          <w:rFonts w:ascii="SimHei" w:hAnsi="SimHei" w:eastAsia="SimHei" w:cs="SimHei"/>
          <w:sz w:val="34"/>
          <w:szCs w:val="34"/>
          <w:b/>
          <w:bCs/>
          <w:spacing w:val="2"/>
        </w:rPr>
        <w:t>评审目的</w:t>
      </w:r>
    </w:p>
    <w:p>
      <w:pPr>
        <w:ind w:right="134" w:firstLine="599"/>
        <w:spacing w:before="307" w:line="269" w:lineRule="auto"/>
        <w:rPr>
          <w:rFonts w:ascii="SimSun" w:hAnsi="SimSun" w:eastAsia="SimSun" w:cs="SimSun"/>
          <w:sz w:val="31"/>
          <w:szCs w:val="31"/>
        </w:rPr>
      </w:pPr>
      <w:r>
        <w:rPr>
          <w:rFonts w:ascii="SimSun" w:hAnsi="SimSun" w:eastAsia="SimSun" w:cs="SimSun"/>
          <w:sz w:val="31"/>
          <w:szCs w:val="31"/>
          <w:spacing w:val="-3"/>
        </w:rPr>
        <w:t>确认装备批生产所有必需的资源和各种控制措施是</w:t>
      </w:r>
      <w:r>
        <w:rPr>
          <w:rFonts w:ascii="SimSun" w:hAnsi="SimSun" w:eastAsia="SimSun" w:cs="SimSun"/>
          <w:sz w:val="31"/>
          <w:szCs w:val="31"/>
          <w:spacing w:val="-4"/>
        </w:rPr>
        <w:t>否符合规定的安全性要</w:t>
      </w:r>
      <w:r>
        <w:rPr>
          <w:rFonts w:ascii="SimSun" w:hAnsi="SimSun" w:eastAsia="SimSun" w:cs="SimSun"/>
          <w:sz w:val="31"/>
          <w:szCs w:val="31"/>
        </w:rPr>
        <w:t xml:space="preserve"> </w:t>
      </w:r>
      <w:r>
        <w:rPr>
          <w:rFonts w:ascii="SimSun" w:hAnsi="SimSun" w:eastAsia="SimSun" w:cs="SimSun"/>
          <w:sz w:val="31"/>
          <w:szCs w:val="31"/>
          <w:spacing w:val="-1"/>
        </w:rPr>
        <w:t>求。评审结论为装备能否转入批生产提供重要的依据之一。</w:t>
      </w:r>
    </w:p>
    <w:p>
      <w:pPr>
        <w:spacing w:line="269" w:lineRule="auto"/>
        <w:sectPr>
          <w:footerReference w:type="default" r:id="rId385"/>
          <w:pgSz w:w="11910" w:h="17840"/>
          <w:pgMar w:top="400" w:right="190" w:bottom="764" w:left="1170" w:header="0" w:footer="538" w:gutter="0"/>
        </w:sectPr>
        <w:rPr>
          <w:rFonts w:ascii="SimSun" w:hAnsi="SimSun" w:eastAsia="SimSun" w:cs="SimSun"/>
          <w:sz w:val="31"/>
          <w:szCs w:val="31"/>
        </w:rPr>
      </w:pPr>
    </w:p>
    <w:p>
      <w:pPr>
        <w:pStyle w:val="BodyText"/>
        <w:rPr/>
      </w:pPr>
      <w:r/>
    </w:p>
    <w:p>
      <w:pPr>
        <w:pStyle w:val="BodyText"/>
        <w:rPr/>
      </w:pPr>
      <w:r/>
    </w:p>
    <w:p>
      <w:pPr>
        <w:pStyle w:val="BodyText"/>
        <w:rPr/>
      </w:pPr>
      <w:r/>
    </w:p>
    <w:p>
      <w:pPr>
        <w:pStyle w:val="BodyText"/>
        <w:rPr/>
      </w:pPr>
      <w:r/>
    </w:p>
    <w:p>
      <w:pPr>
        <w:spacing w:before="110" w:line="222" w:lineRule="auto"/>
        <w:outlineLvl w:val="2"/>
        <w:rPr>
          <w:rFonts w:ascii="SimHei" w:hAnsi="SimHei" w:eastAsia="SimHei" w:cs="SimHei"/>
          <w:sz w:val="34"/>
          <w:szCs w:val="34"/>
        </w:rPr>
      </w:pPr>
      <w:bookmarkStart w:name="bookmark439" w:id="617"/>
      <w:bookmarkEnd w:id="617"/>
      <w:r>
        <w:rPr>
          <w:rFonts w:ascii="SimHei" w:hAnsi="SimHei" w:eastAsia="SimHei" w:cs="SimHei"/>
          <w:sz w:val="34"/>
          <w:szCs w:val="34"/>
        </w:rPr>
        <w:t>12.6.2</w:t>
      </w:r>
      <w:r>
        <w:rPr>
          <w:rFonts w:ascii="SimHei" w:hAnsi="SimHei" w:eastAsia="SimHei" w:cs="SimHei"/>
          <w:sz w:val="34"/>
          <w:szCs w:val="34"/>
          <w:spacing w:val="35"/>
        </w:rPr>
        <w:t xml:space="preserve">  </w:t>
      </w:r>
      <w:r>
        <w:rPr>
          <w:rFonts w:ascii="SimHei" w:hAnsi="SimHei" w:eastAsia="SimHei" w:cs="SimHei"/>
          <w:sz w:val="34"/>
          <w:szCs w:val="34"/>
          <w:b/>
          <w:bCs/>
        </w:rPr>
        <w:t>评审时机</w:t>
      </w:r>
    </w:p>
    <w:p>
      <w:pPr>
        <w:ind w:right="26" w:firstLine="589"/>
        <w:spacing w:before="275" w:line="261" w:lineRule="auto"/>
        <w:rPr>
          <w:rFonts w:ascii="SimSun" w:hAnsi="SimSun" w:eastAsia="SimSun" w:cs="SimSun"/>
          <w:sz w:val="33"/>
          <w:szCs w:val="33"/>
        </w:rPr>
      </w:pPr>
      <w:r>
        <w:rPr>
          <w:rFonts w:ascii="SimSun" w:hAnsi="SimSun" w:eastAsia="SimSun" w:cs="SimSun"/>
          <w:sz w:val="33"/>
          <w:szCs w:val="33"/>
          <w:spacing w:val="-22"/>
        </w:rPr>
        <w:t>在生产定型评审时，应当鉴定或评审在批生产条件下装备安全性保</w:t>
      </w:r>
      <w:r>
        <w:rPr>
          <w:rFonts w:ascii="SimSun" w:hAnsi="SimSun" w:eastAsia="SimSun" w:cs="SimSun"/>
          <w:sz w:val="33"/>
          <w:szCs w:val="33"/>
          <w:spacing w:val="-23"/>
        </w:rPr>
        <w:t>证措施</w:t>
      </w:r>
      <w:r>
        <w:rPr>
          <w:rFonts w:ascii="SimSun" w:hAnsi="SimSun" w:eastAsia="SimSun" w:cs="SimSun"/>
          <w:sz w:val="33"/>
          <w:szCs w:val="33"/>
        </w:rPr>
        <w:t xml:space="preserve"> </w:t>
      </w:r>
      <w:r>
        <w:rPr>
          <w:rFonts w:ascii="SimSun" w:hAnsi="SimSun" w:eastAsia="SimSun" w:cs="SimSun"/>
          <w:sz w:val="33"/>
          <w:szCs w:val="33"/>
          <w:spacing w:val="-25"/>
        </w:rPr>
        <w:t>的有效性。</w:t>
      </w:r>
    </w:p>
    <w:p>
      <w:pPr>
        <w:spacing w:before="212" w:line="222" w:lineRule="auto"/>
        <w:outlineLvl w:val="2"/>
        <w:rPr>
          <w:rFonts w:ascii="SimHei" w:hAnsi="SimHei" w:eastAsia="SimHei" w:cs="SimHei"/>
          <w:sz w:val="34"/>
          <w:szCs w:val="34"/>
        </w:rPr>
      </w:pPr>
      <w:bookmarkStart w:name="bookmark440" w:id="618"/>
      <w:bookmarkEnd w:id="618"/>
      <w:r>
        <w:rPr>
          <w:rFonts w:ascii="SimHei" w:hAnsi="SimHei" w:eastAsia="SimHei" w:cs="SimHei"/>
          <w:sz w:val="34"/>
          <w:szCs w:val="34"/>
          <w:spacing w:val="-1"/>
        </w:rPr>
        <w:t>12.6.3</w:t>
      </w:r>
      <w:r>
        <w:rPr>
          <w:rFonts w:ascii="SimHei" w:hAnsi="SimHei" w:eastAsia="SimHei" w:cs="SimHei"/>
          <w:sz w:val="34"/>
          <w:szCs w:val="34"/>
          <w:spacing w:val="42"/>
        </w:rPr>
        <w:t xml:space="preserve">  </w:t>
      </w:r>
      <w:r>
        <w:rPr>
          <w:rFonts w:ascii="SimHei" w:hAnsi="SimHei" w:eastAsia="SimHei" w:cs="SimHei"/>
          <w:sz w:val="34"/>
          <w:szCs w:val="34"/>
          <w:b/>
          <w:bCs/>
          <w:spacing w:val="-1"/>
        </w:rPr>
        <w:t>评审文件</w:t>
      </w:r>
    </w:p>
    <w:p>
      <w:pPr>
        <w:ind w:left="589"/>
        <w:spacing w:before="296" w:line="219" w:lineRule="auto"/>
        <w:rPr>
          <w:rFonts w:ascii="SimSun" w:hAnsi="SimSun" w:eastAsia="SimSun" w:cs="SimSun"/>
          <w:sz w:val="30"/>
          <w:szCs w:val="30"/>
        </w:rPr>
      </w:pPr>
      <w:r>
        <w:rPr>
          <w:rFonts w:ascii="SimSun" w:hAnsi="SimSun" w:eastAsia="SimSun" w:cs="SimSun"/>
          <w:sz w:val="30"/>
          <w:szCs w:val="30"/>
          <w:spacing w:val="5"/>
        </w:rPr>
        <w:t>生产定型阶段安全性评审的主要文件包括：</w:t>
      </w:r>
    </w:p>
    <w:p>
      <w:pPr>
        <w:ind w:left="589"/>
        <w:spacing w:before="85" w:line="220" w:lineRule="auto"/>
        <w:rPr>
          <w:rFonts w:ascii="SimSun" w:hAnsi="SimSun" w:eastAsia="SimSun" w:cs="SimSun"/>
          <w:sz w:val="30"/>
          <w:szCs w:val="30"/>
        </w:rPr>
      </w:pPr>
      <w:r>
        <w:rPr>
          <w:rFonts w:ascii="Times New Roman" w:hAnsi="Times New Roman" w:eastAsia="Times New Roman" w:cs="Times New Roman"/>
          <w:sz w:val="30"/>
          <w:szCs w:val="30"/>
          <w:spacing w:val="9"/>
        </w:rPr>
        <w:t>a</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9"/>
        </w:rPr>
        <w:t>)安全性验证计划评审；</w:t>
      </w:r>
    </w:p>
    <w:p>
      <w:pPr>
        <w:ind w:left="589"/>
        <w:spacing w:before="88" w:line="212" w:lineRule="auto"/>
        <w:rPr>
          <w:rFonts w:ascii="SimSun" w:hAnsi="SimSun" w:eastAsia="SimSun" w:cs="SimSun"/>
          <w:sz w:val="30"/>
          <w:szCs w:val="30"/>
        </w:rPr>
      </w:pPr>
      <w:r>
        <w:rPr>
          <w:rFonts w:ascii="Times New Roman" w:hAnsi="Times New Roman" w:eastAsia="Times New Roman" w:cs="Times New Roman"/>
          <w:sz w:val="30"/>
          <w:szCs w:val="30"/>
          <w:spacing w:val="6"/>
        </w:rPr>
        <w:t>b)</w:t>
      </w:r>
      <w:r>
        <w:rPr>
          <w:rFonts w:ascii="Times New Roman" w:hAnsi="Times New Roman" w:eastAsia="Times New Roman" w:cs="Times New Roman"/>
          <w:sz w:val="30"/>
          <w:szCs w:val="30"/>
          <w:spacing w:val="52"/>
        </w:rPr>
        <w:t xml:space="preserve"> </w:t>
      </w:r>
      <w:r>
        <w:rPr>
          <w:rFonts w:ascii="SimSun" w:hAnsi="SimSun" w:eastAsia="SimSun" w:cs="SimSun"/>
          <w:sz w:val="30"/>
          <w:szCs w:val="30"/>
          <w:spacing w:val="6"/>
        </w:rPr>
        <w:t>安全性验证程序评审；</w:t>
      </w:r>
    </w:p>
    <w:p>
      <w:pPr>
        <w:ind w:left="589"/>
        <w:spacing w:before="140" w:line="220" w:lineRule="auto"/>
        <w:rPr>
          <w:rFonts w:ascii="SimSun" w:hAnsi="SimSun" w:eastAsia="SimSun" w:cs="SimSun"/>
          <w:sz w:val="30"/>
          <w:szCs w:val="30"/>
        </w:rPr>
      </w:pPr>
      <w:r>
        <w:rPr>
          <w:rFonts w:ascii="Times New Roman" w:hAnsi="Times New Roman" w:eastAsia="Times New Roman" w:cs="Times New Roman"/>
          <w:sz w:val="30"/>
          <w:szCs w:val="30"/>
          <w:spacing w:val="12"/>
        </w:rPr>
        <w:t>c</w:t>
      </w:r>
      <w:r>
        <w:rPr>
          <w:rFonts w:ascii="SimSun" w:hAnsi="SimSun" w:eastAsia="SimSun" w:cs="SimSun"/>
          <w:sz w:val="30"/>
          <w:szCs w:val="30"/>
          <w:spacing w:val="12"/>
        </w:rPr>
        <w:t>)安全性验证结果评审。</w:t>
      </w:r>
    </w:p>
    <w:p>
      <w:pPr>
        <w:spacing w:before="296" w:line="222" w:lineRule="auto"/>
        <w:outlineLvl w:val="2"/>
        <w:rPr>
          <w:rFonts w:ascii="SimHei" w:hAnsi="SimHei" w:eastAsia="SimHei" w:cs="SimHei"/>
          <w:sz w:val="34"/>
          <w:szCs w:val="34"/>
        </w:rPr>
      </w:pPr>
      <w:bookmarkStart w:name="bookmark441" w:id="619"/>
      <w:bookmarkEnd w:id="619"/>
      <w:r>
        <w:rPr>
          <w:rFonts w:ascii="SimHei" w:hAnsi="SimHei" w:eastAsia="SimHei" w:cs="SimHei"/>
          <w:sz w:val="34"/>
          <w:szCs w:val="34"/>
          <w:spacing w:val="2"/>
        </w:rPr>
        <w:t>12.6.4</w:t>
      </w:r>
      <w:r>
        <w:rPr>
          <w:rFonts w:ascii="SimHei" w:hAnsi="SimHei" w:eastAsia="SimHei" w:cs="SimHei"/>
          <w:sz w:val="34"/>
          <w:szCs w:val="34"/>
          <w:spacing w:val="27"/>
        </w:rPr>
        <w:t xml:space="preserve">  </w:t>
      </w:r>
      <w:r>
        <w:rPr>
          <w:rFonts w:ascii="SimHei" w:hAnsi="SimHei" w:eastAsia="SimHei" w:cs="SimHei"/>
          <w:sz w:val="34"/>
          <w:szCs w:val="34"/>
          <w:b/>
          <w:bCs/>
          <w:spacing w:val="2"/>
        </w:rPr>
        <w:t>评审依据</w:t>
      </w:r>
    </w:p>
    <w:p>
      <w:pPr>
        <w:ind w:left="589"/>
        <w:spacing w:before="295" w:line="219" w:lineRule="auto"/>
        <w:rPr>
          <w:rFonts w:ascii="SimSun" w:hAnsi="SimSun" w:eastAsia="SimSun" w:cs="SimSun"/>
          <w:sz w:val="30"/>
          <w:szCs w:val="30"/>
        </w:rPr>
      </w:pPr>
      <w:r>
        <w:rPr>
          <w:rFonts w:ascii="SimSun" w:hAnsi="SimSun" w:eastAsia="SimSun" w:cs="SimSun"/>
          <w:sz w:val="30"/>
          <w:szCs w:val="30"/>
          <w:spacing w:val="5"/>
        </w:rPr>
        <w:t>生产定型阶段安全性评审的主要依据如下：</w:t>
      </w:r>
    </w:p>
    <w:p>
      <w:pPr>
        <w:ind w:left="589"/>
        <w:spacing w:before="92" w:line="212" w:lineRule="auto"/>
        <w:rPr>
          <w:rFonts w:ascii="SimSun" w:hAnsi="SimSun" w:eastAsia="SimSun" w:cs="SimSun"/>
          <w:sz w:val="30"/>
          <w:szCs w:val="30"/>
        </w:rPr>
      </w:pPr>
      <w:r>
        <w:rPr>
          <w:rFonts w:ascii="Times New Roman" w:hAnsi="Times New Roman" w:eastAsia="Times New Roman" w:cs="Times New Roman"/>
          <w:sz w:val="30"/>
          <w:szCs w:val="30"/>
          <w:spacing w:val="4"/>
        </w:rPr>
        <w:t>a)  </w:t>
      </w:r>
      <w:r>
        <w:rPr>
          <w:rFonts w:ascii="SimSun" w:hAnsi="SimSun" w:eastAsia="SimSun" w:cs="SimSun"/>
          <w:sz w:val="30"/>
          <w:szCs w:val="30"/>
          <w:spacing w:val="4"/>
        </w:rPr>
        <w:t>批复的主要战术技术指标和使用要求；</w:t>
      </w:r>
    </w:p>
    <w:p>
      <w:pPr>
        <w:ind w:left="589"/>
        <w:spacing w:before="116" w:line="212" w:lineRule="auto"/>
        <w:rPr>
          <w:rFonts w:ascii="SimSun" w:hAnsi="SimSun" w:eastAsia="SimSun" w:cs="SimSun"/>
          <w:sz w:val="30"/>
          <w:szCs w:val="30"/>
        </w:rPr>
      </w:pPr>
      <w:r>
        <w:rPr>
          <w:rFonts w:ascii="Times New Roman" w:hAnsi="Times New Roman" w:eastAsia="Times New Roman" w:cs="Times New Roman"/>
          <w:sz w:val="30"/>
          <w:szCs w:val="30"/>
        </w:rPr>
        <w:t>b)</w:t>
      </w:r>
      <w:r>
        <w:rPr>
          <w:rFonts w:ascii="Times New Roman" w:hAnsi="Times New Roman" w:eastAsia="Times New Roman" w:cs="Times New Roman"/>
          <w:sz w:val="30"/>
          <w:szCs w:val="30"/>
          <w:spacing w:val="34"/>
        </w:rPr>
        <w:t xml:space="preserve"> </w:t>
      </w:r>
      <w:r>
        <w:rPr>
          <w:rFonts w:ascii="SimSun" w:hAnsi="SimSun" w:eastAsia="SimSun" w:cs="SimSun"/>
          <w:sz w:val="30"/>
          <w:szCs w:val="30"/>
        </w:rPr>
        <w:t>研制总要求、技术协议书和/或研制合同；</w:t>
      </w:r>
    </w:p>
    <w:p>
      <w:pPr>
        <w:ind w:left="589"/>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4"/>
        </w:rPr>
        <w:t>c)</w:t>
      </w:r>
      <w:r>
        <w:rPr>
          <w:rFonts w:ascii="Times New Roman" w:hAnsi="Times New Roman" w:eastAsia="Times New Roman" w:cs="Times New Roman"/>
          <w:sz w:val="30"/>
          <w:szCs w:val="30"/>
          <w:spacing w:val="32"/>
          <w:w w:val="101"/>
        </w:rPr>
        <w:t xml:space="preserve"> </w:t>
      </w:r>
      <w:r>
        <w:rPr>
          <w:rFonts w:ascii="SimSun" w:hAnsi="SimSun" w:eastAsia="SimSun" w:cs="SimSun"/>
          <w:sz w:val="30"/>
          <w:szCs w:val="30"/>
          <w:spacing w:val="4"/>
        </w:rPr>
        <w:t>产品规范；</w:t>
      </w:r>
    </w:p>
    <w:p>
      <w:pPr>
        <w:ind w:left="589"/>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2"/>
        </w:rPr>
        <w:t>d)GJB  368B—2009</w:t>
      </w:r>
      <w:r>
        <w:rPr>
          <w:rFonts w:ascii="SimSun" w:hAnsi="SimSun" w:eastAsia="SimSun" w:cs="SimSun"/>
          <w:sz w:val="30"/>
          <w:szCs w:val="30"/>
          <w:spacing w:val="-2"/>
        </w:rPr>
        <w:t>《装备维修性工作通用要求》;</w:t>
      </w:r>
    </w:p>
    <w:p>
      <w:pPr>
        <w:ind w:left="58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2"/>
        </w:rPr>
        <w:t>e)GJB</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2"/>
        </w:rPr>
        <w:t>450A—2004</w:t>
      </w:r>
      <w:r>
        <w:rPr>
          <w:rFonts w:ascii="SimSun" w:hAnsi="SimSun" w:eastAsia="SimSun" w:cs="SimSun"/>
          <w:sz w:val="30"/>
          <w:szCs w:val="30"/>
          <w:spacing w:val="-2"/>
        </w:rPr>
        <w:t>《装备可靠性工作通用要求》;</w:t>
      </w:r>
    </w:p>
    <w:p>
      <w:pPr>
        <w:ind w:left="589"/>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3"/>
        </w:rPr>
        <w:t>f)GJB</w:t>
      </w:r>
      <w:r>
        <w:rPr>
          <w:rFonts w:ascii="Times New Roman" w:hAnsi="Times New Roman" w:eastAsia="Times New Roman" w:cs="Times New Roman"/>
          <w:sz w:val="30"/>
          <w:szCs w:val="30"/>
          <w:spacing w:val="40"/>
          <w:w w:val="101"/>
        </w:rPr>
        <w:t xml:space="preserve">  </w:t>
      </w:r>
      <w:r>
        <w:rPr>
          <w:rFonts w:ascii="Times New Roman" w:hAnsi="Times New Roman" w:eastAsia="Times New Roman" w:cs="Times New Roman"/>
          <w:sz w:val="30"/>
          <w:szCs w:val="30"/>
          <w:spacing w:val="-3"/>
        </w:rPr>
        <w:t>900A—2012</w:t>
      </w:r>
      <w:r>
        <w:rPr>
          <w:rFonts w:ascii="SimSun" w:hAnsi="SimSun" w:eastAsia="SimSun" w:cs="SimSun"/>
          <w:sz w:val="30"/>
          <w:szCs w:val="30"/>
          <w:spacing w:val="-3"/>
        </w:rPr>
        <w:t>《装备安全性工作通用要求》;</w:t>
      </w:r>
    </w:p>
    <w:p>
      <w:pPr>
        <w:ind w:left="589"/>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2"/>
        </w:rPr>
        <w:t>g)GJB</w:t>
      </w:r>
      <w:r>
        <w:rPr>
          <w:rFonts w:ascii="Times New Roman" w:hAnsi="Times New Roman" w:eastAsia="Times New Roman" w:cs="Times New Roman"/>
          <w:sz w:val="30"/>
          <w:szCs w:val="30"/>
          <w:spacing w:val="32"/>
          <w:w w:val="101"/>
        </w:rPr>
        <w:t xml:space="preserve">  </w:t>
      </w:r>
      <w:r>
        <w:rPr>
          <w:rFonts w:ascii="Times New Roman" w:hAnsi="Times New Roman" w:eastAsia="Times New Roman" w:cs="Times New Roman"/>
          <w:sz w:val="30"/>
          <w:szCs w:val="30"/>
          <w:spacing w:val="-2"/>
        </w:rPr>
        <w:t>2547A—2012</w:t>
      </w:r>
      <w:r>
        <w:rPr>
          <w:rFonts w:ascii="SimSun" w:hAnsi="SimSun" w:eastAsia="SimSun" w:cs="SimSun"/>
          <w:sz w:val="30"/>
          <w:szCs w:val="30"/>
          <w:spacing w:val="-2"/>
        </w:rPr>
        <w:t>《装备测试性工作通用要求》;</w:t>
      </w:r>
    </w:p>
    <w:p>
      <w:pPr>
        <w:ind w:left="589"/>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2"/>
        </w:rPr>
        <w:t>h)GJB</w:t>
      </w:r>
      <w:r>
        <w:rPr>
          <w:rFonts w:ascii="Times New Roman" w:hAnsi="Times New Roman" w:eastAsia="Times New Roman" w:cs="Times New Roman"/>
          <w:sz w:val="30"/>
          <w:szCs w:val="30"/>
          <w:spacing w:val="35"/>
        </w:rPr>
        <w:t xml:space="preserve">  </w:t>
      </w:r>
      <w:r>
        <w:rPr>
          <w:rFonts w:ascii="Times New Roman" w:hAnsi="Times New Roman" w:eastAsia="Times New Roman" w:cs="Times New Roman"/>
          <w:sz w:val="30"/>
          <w:szCs w:val="30"/>
          <w:spacing w:val="-2"/>
        </w:rPr>
        <w:t>3872—1999</w:t>
      </w:r>
      <w:r>
        <w:rPr>
          <w:rFonts w:ascii="SimSun" w:hAnsi="SimSun" w:eastAsia="SimSun" w:cs="SimSun"/>
          <w:sz w:val="30"/>
          <w:szCs w:val="30"/>
          <w:spacing w:val="-2"/>
        </w:rPr>
        <w:t>《装备综合保障通用要</w:t>
      </w:r>
      <w:r>
        <w:rPr>
          <w:rFonts w:ascii="SimSun" w:hAnsi="SimSun" w:eastAsia="SimSun" w:cs="SimSun"/>
          <w:sz w:val="30"/>
          <w:szCs w:val="30"/>
          <w:spacing w:val="-3"/>
        </w:rPr>
        <w:t>求》;</w:t>
      </w:r>
    </w:p>
    <w:p>
      <w:pPr>
        <w:ind w:left="589"/>
        <w:spacing w:before="85" w:line="212" w:lineRule="auto"/>
        <w:rPr>
          <w:rFonts w:ascii="SimSun" w:hAnsi="SimSun" w:eastAsia="SimSun" w:cs="SimSun"/>
          <w:sz w:val="30"/>
          <w:szCs w:val="30"/>
        </w:rPr>
      </w:pPr>
      <w:r>
        <w:rPr>
          <w:rFonts w:ascii="Times New Roman" w:hAnsi="Times New Roman" w:eastAsia="Times New Roman" w:cs="Times New Roman"/>
          <w:sz w:val="30"/>
          <w:szCs w:val="30"/>
          <w:spacing w:val="-2"/>
        </w:rPr>
        <w:t>i)GJB/Z   99—1997</w:t>
      </w:r>
      <w:r>
        <w:rPr>
          <w:rFonts w:ascii="SimSun" w:hAnsi="SimSun" w:eastAsia="SimSun" w:cs="SimSun"/>
          <w:sz w:val="30"/>
          <w:szCs w:val="30"/>
          <w:spacing w:val="-2"/>
        </w:rPr>
        <w:t>《系</w:t>
      </w:r>
      <w:r>
        <w:rPr>
          <w:rFonts w:ascii="SimSun" w:hAnsi="SimSun" w:eastAsia="SimSun" w:cs="SimSun"/>
          <w:sz w:val="30"/>
          <w:szCs w:val="30"/>
          <w:spacing w:val="-3"/>
        </w:rPr>
        <w:t>统安全工程手册》;</w:t>
      </w:r>
    </w:p>
    <w:p>
      <w:pPr>
        <w:ind w:left="589"/>
        <w:spacing w:before="135" w:line="212" w:lineRule="auto"/>
        <w:rPr>
          <w:rFonts w:ascii="SimSun" w:hAnsi="SimSun" w:eastAsia="SimSun" w:cs="SimSun"/>
          <w:sz w:val="30"/>
          <w:szCs w:val="30"/>
        </w:rPr>
      </w:pPr>
      <w:r>
        <w:rPr>
          <w:rFonts w:ascii="Times New Roman" w:hAnsi="Times New Roman" w:eastAsia="Times New Roman" w:cs="Times New Roman"/>
          <w:sz w:val="30"/>
          <w:szCs w:val="30"/>
          <w:spacing w:val="1"/>
        </w:rPr>
        <w:t>j)</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/Z   102—1997</w:t>
      </w:r>
      <w:r>
        <w:rPr>
          <w:rFonts w:ascii="SimSun" w:hAnsi="SimSun" w:eastAsia="SimSun" w:cs="SimSun"/>
          <w:sz w:val="30"/>
          <w:szCs w:val="30"/>
          <w:spacing w:val="1"/>
        </w:rPr>
        <w:t>《软件可靠性和安</w:t>
      </w:r>
      <w:r>
        <w:rPr>
          <w:rFonts w:ascii="SimSun" w:hAnsi="SimSun" w:eastAsia="SimSun" w:cs="SimSun"/>
          <w:sz w:val="30"/>
          <w:szCs w:val="30"/>
        </w:rPr>
        <w:t>全性设计准则》;</w:t>
      </w:r>
    </w:p>
    <w:p>
      <w:pPr>
        <w:ind w:left="589"/>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2"/>
        </w:rPr>
        <w:t>k)GJB/Z    102A—2012</w:t>
      </w:r>
      <w:r>
        <w:rPr>
          <w:rFonts w:ascii="SimSun" w:hAnsi="SimSun" w:eastAsia="SimSun" w:cs="SimSun"/>
          <w:sz w:val="30"/>
          <w:szCs w:val="30"/>
          <w:spacing w:val="-2"/>
        </w:rPr>
        <w:t>《军用软件安全性设计指南》;</w:t>
      </w:r>
    </w:p>
    <w:p>
      <w:pPr>
        <w:ind w:left="589"/>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4"/>
        </w:rPr>
        <w:t>1)GJB/Z   142—2004</w:t>
      </w:r>
      <w:r>
        <w:rPr>
          <w:rFonts w:ascii="SimSun" w:hAnsi="SimSun" w:eastAsia="SimSun" w:cs="SimSun"/>
          <w:sz w:val="30"/>
          <w:szCs w:val="30"/>
          <w:spacing w:val="-4"/>
        </w:rPr>
        <w:t>《军用软件安全性分析</w:t>
      </w:r>
      <w:r>
        <w:rPr>
          <w:rFonts w:ascii="SimSun" w:hAnsi="SimSun" w:eastAsia="SimSun" w:cs="SimSun"/>
          <w:sz w:val="30"/>
          <w:szCs w:val="30"/>
          <w:spacing w:val="-5"/>
        </w:rPr>
        <w:t>指南》。</w:t>
      </w:r>
    </w:p>
    <w:p>
      <w:pPr>
        <w:pStyle w:val="BodyText"/>
        <w:spacing w:line="241" w:lineRule="auto"/>
        <w:rPr/>
      </w:pPr>
      <w:r/>
    </w:p>
    <w:p>
      <w:pPr>
        <w:spacing w:before="111" w:line="222" w:lineRule="auto"/>
        <w:outlineLvl w:val="2"/>
        <w:rPr>
          <w:rFonts w:ascii="SimHei" w:hAnsi="SimHei" w:eastAsia="SimHei" w:cs="SimHei"/>
          <w:sz w:val="34"/>
          <w:szCs w:val="34"/>
        </w:rPr>
      </w:pPr>
      <w:bookmarkStart w:name="bookmark442" w:id="620"/>
      <w:bookmarkEnd w:id="620"/>
      <w:r>
        <w:rPr>
          <w:rFonts w:ascii="SimHei" w:hAnsi="SimHei" w:eastAsia="SimHei" w:cs="SimHei"/>
          <w:sz w:val="34"/>
          <w:szCs w:val="34"/>
          <w:spacing w:val="2"/>
        </w:rPr>
        <w:t>12.6.5</w:t>
      </w:r>
      <w:r>
        <w:rPr>
          <w:rFonts w:ascii="SimHei" w:hAnsi="SimHei" w:eastAsia="SimHei" w:cs="SimHei"/>
          <w:sz w:val="34"/>
          <w:szCs w:val="34"/>
          <w:spacing w:val="27"/>
        </w:rPr>
        <w:t xml:space="preserve">  </w:t>
      </w:r>
      <w:r>
        <w:rPr>
          <w:rFonts w:ascii="SimHei" w:hAnsi="SimHei" w:eastAsia="SimHei" w:cs="SimHei"/>
          <w:sz w:val="34"/>
          <w:szCs w:val="34"/>
          <w:b/>
          <w:bCs/>
          <w:spacing w:val="2"/>
        </w:rPr>
        <w:t>评审内容</w:t>
      </w:r>
    </w:p>
    <w:p>
      <w:pPr>
        <w:ind w:left="589"/>
        <w:spacing w:before="297" w:line="219" w:lineRule="auto"/>
        <w:rPr>
          <w:rFonts w:ascii="SimSun" w:hAnsi="SimSun" w:eastAsia="SimSun" w:cs="SimSun"/>
          <w:sz w:val="30"/>
          <w:szCs w:val="30"/>
        </w:rPr>
      </w:pPr>
      <w:r>
        <w:rPr>
          <w:rFonts w:ascii="SimSun" w:hAnsi="SimSun" w:eastAsia="SimSun" w:cs="SimSun"/>
          <w:sz w:val="30"/>
          <w:szCs w:val="30"/>
          <w:spacing w:val="5"/>
        </w:rPr>
        <w:t>生产定型阶段安全性评审的主要内容如下：</w:t>
      </w:r>
    </w:p>
    <w:p>
      <w:pPr>
        <w:ind w:firstLine="589"/>
        <w:spacing w:before="91" w:line="293" w:lineRule="auto"/>
        <w:rPr>
          <w:rFonts w:ascii="SimSun" w:hAnsi="SimSun" w:eastAsia="SimSun" w:cs="SimSun"/>
          <w:sz w:val="30"/>
          <w:szCs w:val="30"/>
        </w:rPr>
      </w:pPr>
      <w:r>
        <w:rPr>
          <w:rFonts w:ascii="Times New Roman" w:hAnsi="Times New Roman" w:eastAsia="Times New Roman" w:cs="Times New Roman"/>
          <w:sz w:val="30"/>
          <w:szCs w:val="30"/>
          <w:spacing w:val="6"/>
        </w:rPr>
        <w:t>a)  </w:t>
      </w:r>
      <w:r>
        <w:rPr>
          <w:rFonts w:ascii="SimSun" w:hAnsi="SimSun" w:eastAsia="SimSun" w:cs="SimSun"/>
          <w:sz w:val="30"/>
          <w:szCs w:val="30"/>
          <w:spacing w:val="6"/>
        </w:rPr>
        <w:t>订购方是否组织制定了使用安全性信息收</w:t>
      </w:r>
      <w:r>
        <w:rPr>
          <w:rFonts w:ascii="SimSun" w:hAnsi="SimSun" w:eastAsia="SimSun" w:cs="SimSun"/>
          <w:sz w:val="30"/>
          <w:szCs w:val="30"/>
          <w:spacing w:val="5"/>
        </w:rPr>
        <w:t>集计划，计划中规定的主要内</w:t>
      </w:r>
      <w:r>
        <w:rPr>
          <w:rFonts w:ascii="SimSun" w:hAnsi="SimSun" w:eastAsia="SimSun" w:cs="SimSun"/>
          <w:sz w:val="30"/>
          <w:szCs w:val="30"/>
        </w:rPr>
        <w:t xml:space="preserve"> </w:t>
      </w:r>
      <w:r>
        <w:rPr>
          <w:rFonts w:ascii="SimSun" w:hAnsi="SimSun" w:eastAsia="SimSun" w:cs="SimSun"/>
          <w:sz w:val="30"/>
          <w:szCs w:val="30"/>
          <w:spacing w:val="-1"/>
        </w:rPr>
        <w:t>容是否包括了：</w:t>
      </w:r>
    </w:p>
    <w:p>
      <w:pPr>
        <w:ind w:left="589"/>
        <w:spacing w:before="1" w:line="219" w:lineRule="auto"/>
        <w:rPr>
          <w:rFonts w:ascii="SimSun" w:hAnsi="SimSun" w:eastAsia="SimSun" w:cs="SimSun"/>
          <w:sz w:val="30"/>
          <w:szCs w:val="30"/>
        </w:rPr>
      </w:pPr>
      <w:r>
        <w:rPr>
          <w:rFonts w:ascii="SimSun" w:hAnsi="SimSun" w:eastAsia="SimSun" w:cs="SimSun"/>
          <w:sz w:val="30"/>
          <w:szCs w:val="30"/>
          <w:spacing w:val="2"/>
        </w:rPr>
        <w:t>1)信息收集和分析的部门、单位及人员的职责；</w:t>
      </w:r>
    </w:p>
    <w:p>
      <w:pPr>
        <w:ind w:left="589"/>
        <w:spacing w:before="84" w:line="219" w:lineRule="auto"/>
        <w:rPr>
          <w:rFonts w:ascii="SimSun" w:hAnsi="SimSun" w:eastAsia="SimSun" w:cs="SimSun"/>
          <w:sz w:val="30"/>
          <w:szCs w:val="30"/>
        </w:rPr>
      </w:pPr>
      <w:r>
        <w:rPr>
          <w:rFonts w:ascii="SimSun" w:hAnsi="SimSun" w:eastAsia="SimSun" w:cs="SimSun"/>
          <w:sz w:val="30"/>
          <w:szCs w:val="30"/>
          <w:spacing w:val="11"/>
        </w:rPr>
        <w:t>2)信息收集工作的管理与监督要求；</w:t>
      </w:r>
    </w:p>
    <w:p>
      <w:pPr>
        <w:ind w:left="589"/>
        <w:spacing w:before="114" w:line="219" w:lineRule="auto"/>
        <w:rPr>
          <w:rFonts w:ascii="SimSun" w:hAnsi="SimSun" w:eastAsia="SimSun" w:cs="SimSun"/>
          <w:sz w:val="30"/>
          <w:szCs w:val="30"/>
        </w:rPr>
      </w:pPr>
      <w:r>
        <w:rPr>
          <w:rFonts w:ascii="SimSun" w:hAnsi="SimSun" w:eastAsia="SimSun" w:cs="SimSun"/>
          <w:sz w:val="30"/>
          <w:szCs w:val="30"/>
          <w:spacing w:val="2"/>
        </w:rPr>
        <w:t>3)信息收集的范围、方法和程序；</w:t>
      </w:r>
    </w:p>
    <w:p>
      <w:pPr>
        <w:ind w:left="589"/>
        <w:spacing w:before="92" w:line="219" w:lineRule="auto"/>
        <w:rPr>
          <w:rFonts w:ascii="SimSun" w:hAnsi="SimSun" w:eastAsia="SimSun" w:cs="SimSun"/>
          <w:sz w:val="30"/>
          <w:szCs w:val="30"/>
        </w:rPr>
      </w:pPr>
      <w:r>
        <w:rPr>
          <w:rFonts w:ascii="SimSun" w:hAnsi="SimSun" w:eastAsia="SimSun" w:cs="SimSun"/>
          <w:sz w:val="30"/>
          <w:szCs w:val="30"/>
          <w:spacing w:val="-6"/>
        </w:rPr>
        <w:t>4)信息分析、处理、传递的要求和方法；</w:t>
      </w:r>
    </w:p>
    <w:p>
      <w:pPr>
        <w:spacing w:line="219" w:lineRule="auto"/>
        <w:sectPr>
          <w:footerReference w:type="default" r:id="rId386"/>
          <w:pgSz w:w="11910" w:h="17890"/>
          <w:pgMar w:top="400" w:right="1078" w:bottom="991" w:left="360" w:header="0" w:footer="756" w:gutter="0"/>
        </w:sectPr>
        <w:rPr>
          <w:rFonts w:ascii="SimSun" w:hAnsi="SimSun" w:eastAsia="SimSun" w:cs="SimSun"/>
          <w:sz w:val="30"/>
          <w:szCs w:val="30"/>
        </w:rPr>
      </w:pPr>
    </w:p>
    <w:p>
      <w:pPr>
        <w:pStyle w:val="BodyText"/>
        <w:spacing w:line="299" w:lineRule="auto"/>
        <w:rPr/>
      </w:pPr>
      <w:r/>
    </w:p>
    <w:p>
      <w:pPr>
        <w:pStyle w:val="BodyText"/>
        <w:spacing w:line="300" w:lineRule="auto"/>
        <w:rPr/>
      </w:pPr>
      <w:r/>
    </w:p>
    <w:p>
      <w:pPr>
        <w:pStyle w:val="BodyText"/>
        <w:spacing w:line="300" w:lineRule="auto"/>
        <w:rPr/>
      </w:pPr>
      <w:r/>
    </w:p>
    <w:p>
      <w:pPr>
        <w:ind w:left="620"/>
        <w:spacing w:before="97" w:line="219" w:lineRule="auto"/>
        <w:rPr>
          <w:rFonts w:ascii="SimSun" w:hAnsi="SimSun" w:eastAsia="SimSun" w:cs="SimSun"/>
          <w:sz w:val="30"/>
          <w:szCs w:val="30"/>
        </w:rPr>
      </w:pPr>
      <w:bookmarkStart w:name="bookmark817" w:id="621"/>
      <w:bookmarkEnd w:id="621"/>
      <w:r>
        <w:rPr>
          <w:rFonts w:ascii="SimSun" w:hAnsi="SimSun" w:eastAsia="SimSun" w:cs="SimSun"/>
          <w:sz w:val="30"/>
          <w:szCs w:val="30"/>
          <w:spacing w:val="11"/>
        </w:rPr>
        <w:t>5)信息分类与判别准则；</w:t>
      </w:r>
    </w:p>
    <w:p>
      <w:pPr>
        <w:ind w:left="620"/>
        <w:spacing w:before="124" w:line="219" w:lineRule="auto"/>
        <w:rPr>
          <w:rFonts w:ascii="SimSun" w:hAnsi="SimSun" w:eastAsia="SimSun" w:cs="SimSun"/>
          <w:sz w:val="30"/>
          <w:szCs w:val="30"/>
        </w:rPr>
      </w:pPr>
      <w:r>
        <w:rPr>
          <w:rFonts w:ascii="SimSun" w:hAnsi="SimSun" w:eastAsia="SimSun" w:cs="SimSun"/>
          <w:sz w:val="30"/>
          <w:szCs w:val="30"/>
          <w:spacing w:val="2"/>
        </w:rPr>
        <w:t>6)定期进行信息审核、汇总的安排等。</w:t>
      </w:r>
    </w:p>
    <w:p>
      <w:pPr>
        <w:ind w:firstLine="620"/>
        <w:spacing w:before="70" w:line="254" w:lineRule="auto"/>
        <w:rPr>
          <w:rFonts w:ascii="SimSun" w:hAnsi="SimSun" w:eastAsia="SimSun" w:cs="SimSun"/>
          <w:sz w:val="30"/>
          <w:szCs w:val="30"/>
        </w:rPr>
      </w:pPr>
      <w:r>
        <w:rPr>
          <w:rFonts w:ascii="Times New Roman" w:hAnsi="Times New Roman" w:eastAsia="Times New Roman" w:cs="Times New Roman"/>
          <w:sz w:val="30"/>
          <w:szCs w:val="30"/>
          <w:spacing w:val="-1"/>
        </w:rPr>
        <w:t>b)</w:t>
      </w:r>
      <w:r>
        <w:rPr>
          <w:rFonts w:ascii="Times New Roman" w:hAnsi="Times New Roman" w:eastAsia="Times New Roman" w:cs="Times New Roman"/>
          <w:sz w:val="30"/>
          <w:szCs w:val="30"/>
          <w:spacing w:val="68"/>
        </w:rPr>
        <w:t xml:space="preserve"> </w:t>
      </w:r>
      <w:r>
        <w:rPr>
          <w:rFonts w:ascii="SimSun" w:hAnsi="SimSun" w:eastAsia="SimSun" w:cs="SimSun"/>
          <w:sz w:val="30"/>
          <w:szCs w:val="30"/>
          <w:spacing w:val="-1"/>
        </w:rPr>
        <w:t>装备使用单位是否按规定的要求，完整、准确地收集安全性信息，分析、</w:t>
      </w:r>
      <w:r>
        <w:rPr>
          <w:rFonts w:ascii="SimSun" w:hAnsi="SimSun" w:eastAsia="SimSun" w:cs="SimSun"/>
          <w:sz w:val="30"/>
          <w:szCs w:val="30"/>
        </w:rPr>
        <w:t xml:space="preserve"> </w:t>
      </w:r>
      <w:r>
        <w:rPr>
          <w:rFonts w:ascii="SimSun" w:hAnsi="SimSun" w:eastAsia="SimSun" w:cs="SimSun"/>
          <w:sz w:val="30"/>
          <w:szCs w:val="30"/>
          <w:spacing w:val="1"/>
        </w:rPr>
        <w:t>传递和贮存安全性信息，并对装备的事故或危险征兆及时报告?</w:t>
      </w:r>
    </w:p>
    <w:p>
      <w:pPr>
        <w:ind w:right="135" w:firstLine="620"/>
        <w:spacing w:before="73" w:line="265" w:lineRule="auto"/>
        <w:rPr>
          <w:rFonts w:ascii="SimSun" w:hAnsi="SimSun" w:eastAsia="SimSun" w:cs="SimSun"/>
          <w:sz w:val="30"/>
          <w:szCs w:val="30"/>
        </w:rPr>
      </w:pPr>
      <w:r>
        <w:rPr>
          <w:rFonts w:ascii="Times New Roman" w:hAnsi="Times New Roman" w:eastAsia="Times New Roman" w:cs="Times New Roman"/>
          <w:sz w:val="30"/>
          <w:szCs w:val="30"/>
          <w:spacing w:val="-5"/>
        </w:rPr>
        <w:t>c)</w:t>
      </w:r>
      <w:r>
        <w:rPr>
          <w:rFonts w:ascii="Times New Roman" w:hAnsi="Times New Roman" w:eastAsia="Times New Roman" w:cs="Times New Roman"/>
          <w:sz w:val="30"/>
          <w:szCs w:val="30"/>
          <w:spacing w:val="85"/>
          <w:w w:val="101"/>
        </w:rPr>
        <w:t xml:space="preserve"> </w:t>
      </w:r>
      <w:r>
        <w:rPr>
          <w:rFonts w:ascii="SimSun" w:hAnsi="SimSun" w:eastAsia="SimSun" w:cs="SimSun"/>
          <w:sz w:val="30"/>
          <w:szCs w:val="30"/>
          <w:spacing w:val="-5"/>
        </w:rPr>
        <w:t>承制方是否配合订购方，在整理、分析安全性信息的基础上，识别装备使</w:t>
      </w:r>
      <w:r>
        <w:rPr>
          <w:rFonts w:ascii="SimSun" w:hAnsi="SimSun" w:eastAsia="SimSun" w:cs="SimSun"/>
          <w:sz w:val="30"/>
          <w:szCs w:val="30"/>
        </w:rPr>
        <w:t xml:space="preserve"> </w:t>
      </w:r>
      <w:r>
        <w:rPr>
          <w:rFonts w:ascii="SimSun" w:hAnsi="SimSun" w:eastAsia="SimSun" w:cs="SimSun"/>
          <w:sz w:val="30"/>
          <w:szCs w:val="30"/>
          <w:spacing w:val="1"/>
        </w:rPr>
        <w:t>用阶段的危险，并将危险纳入危险跟踪闭环系统?</w:t>
      </w:r>
    </w:p>
    <w:p>
      <w:pPr>
        <w:ind w:right="127" w:firstLine="620"/>
        <w:spacing w:before="70" w:line="252" w:lineRule="auto"/>
        <w:rPr>
          <w:rFonts w:ascii="SimSun" w:hAnsi="SimSun" w:eastAsia="SimSun" w:cs="SimSun"/>
          <w:sz w:val="30"/>
          <w:szCs w:val="30"/>
        </w:rPr>
      </w:pPr>
      <w:r>
        <w:rPr>
          <w:rFonts w:ascii="Times New Roman" w:hAnsi="Times New Roman" w:eastAsia="Times New Roman" w:cs="Times New Roman"/>
          <w:sz w:val="30"/>
          <w:szCs w:val="30"/>
          <w:spacing w:val="14"/>
        </w:rPr>
        <w:t>d)</w:t>
      </w:r>
      <w:r>
        <w:rPr>
          <w:rFonts w:ascii="Times New Roman" w:hAnsi="Times New Roman" w:eastAsia="Times New Roman" w:cs="Times New Roman"/>
          <w:sz w:val="30"/>
          <w:szCs w:val="30"/>
          <w:spacing w:val="65"/>
        </w:rPr>
        <w:t xml:space="preserve"> </w:t>
      </w:r>
      <w:r>
        <w:rPr>
          <w:rFonts w:ascii="SimSun" w:hAnsi="SimSun" w:eastAsia="SimSun" w:cs="SimSun"/>
          <w:sz w:val="30"/>
          <w:szCs w:val="30"/>
          <w:spacing w:val="14"/>
        </w:rPr>
        <w:t>使用安全性信息是否纳入了装备使用信息系统或装备</w:t>
      </w:r>
      <w:r>
        <w:rPr>
          <w:rFonts w:ascii="SimSun" w:hAnsi="SimSun" w:eastAsia="SimSun" w:cs="SimSun"/>
          <w:sz w:val="30"/>
          <w:szCs w:val="30"/>
          <w:spacing w:val="13"/>
        </w:rPr>
        <w:t>全寿命周期信息</w:t>
      </w:r>
      <w:r>
        <w:rPr>
          <w:rFonts w:ascii="SimSun" w:hAnsi="SimSun" w:eastAsia="SimSun" w:cs="SimSun"/>
          <w:sz w:val="30"/>
          <w:szCs w:val="30"/>
        </w:rPr>
        <w:t xml:space="preserve"> </w:t>
      </w:r>
      <w:r>
        <w:rPr>
          <w:rFonts w:ascii="SimSun" w:hAnsi="SimSun" w:eastAsia="SimSun" w:cs="SimSun"/>
          <w:sz w:val="30"/>
          <w:szCs w:val="30"/>
          <w:spacing w:val="7"/>
        </w:rPr>
        <w:t>管理系统?</w:t>
      </w:r>
    </w:p>
    <w:p>
      <w:pPr>
        <w:ind w:right="133" w:firstLine="620"/>
        <w:spacing w:before="81" w:line="258" w:lineRule="auto"/>
        <w:rPr>
          <w:rFonts w:ascii="SimSun" w:hAnsi="SimSun" w:eastAsia="SimSun" w:cs="SimSun"/>
          <w:sz w:val="30"/>
          <w:szCs w:val="30"/>
        </w:rPr>
      </w:pPr>
      <w:r>
        <w:rPr>
          <w:rFonts w:ascii="Times New Roman" w:hAnsi="Times New Roman" w:eastAsia="Times New Roman" w:cs="Times New Roman"/>
          <w:sz w:val="30"/>
          <w:szCs w:val="30"/>
          <w:spacing w:val="4"/>
        </w:rPr>
        <w:t>e)</w:t>
      </w:r>
      <w:r>
        <w:rPr>
          <w:rFonts w:ascii="Times New Roman" w:hAnsi="Times New Roman" w:eastAsia="Times New Roman" w:cs="Times New Roman"/>
          <w:sz w:val="30"/>
          <w:szCs w:val="30"/>
          <w:spacing w:val="85"/>
        </w:rPr>
        <w:t xml:space="preserve"> </w:t>
      </w:r>
      <w:r>
        <w:rPr>
          <w:rFonts w:ascii="SimSun" w:hAnsi="SimSun" w:eastAsia="SimSun" w:cs="SimSun"/>
          <w:sz w:val="30"/>
          <w:szCs w:val="30"/>
          <w:spacing w:val="4"/>
        </w:rPr>
        <w:t>是否跟踪装备中已识别和确定的危险，并根据使用与保障分析结果和按</w:t>
      </w:r>
      <w:r>
        <w:rPr>
          <w:rFonts w:ascii="SimSun" w:hAnsi="SimSun" w:eastAsia="SimSun" w:cs="SimSun"/>
          <w:sz w:val="30"/>
          <w:szCs w:val="30"/>
        </w:rPr>
        <w:t xml:space="preserve"> </w:t>
      </w:r>
      <w:r>
        <w:rPr>
          <w:rFonts w:ascii="SimSun" w:hAnsi="SimSun" w:eastAsia="SimSun" w:cs="SimSun"/>
          <w:sz w:val="30"/>
          <w:szCs w:val="30"/>
          <w:spacing w:val="-3"/>
        </w:rPr>
        <w:t>相应安全性控制要求，结合执业健康安全有关规定，制定了安全操作规范?</w:t>
      </w:r>
    </w:p>
    <w:p>
      <w:pPr>
        <w:ind w:right="137" w:firstLine="620"/>
        <w:spacing w:before="72" w:line="258" w:lineRule="auto"/>
        <w:rPr>
          <w:rFonts w:ascii="SimSun" w:hAnsi="SimSun" w:eastAsia="SimSun" w:cs="SimSun"/>
          <w:sz w:val="30"/>
          <w:szCs w:val="30"/>
        </w:rPr>
      </w:pPr>
      <w:r>
        <w:rPr>
          <w:rFonts w:ascii="Times New Roman" w:hAnsi="Times New Roman" w:eastAsia="Times New Roman" w:cs="Times New Roman"/>
          <w:sz w:val="30"/>
          <w:szCs w:val="30"/>
          <w:spacing w:val="6"/>
        </w:rPr>
        <w:t>f)</w:t>
      </w:r>
      <w:r>
        <w:rPr>
          <w:rFonts w:ascii="Times New Roman" w:hAnsi="Times New Roman" w:eastAsia="Times New Roman" w:cs="Times New Roman"/>
          <w:sz w:val="30"/>
          <w:szCs w:val="30"/>
          <w:spacing w:val="57"/>
        </w:rPr>
        <w:t xml:space="preserve"> </w:t>
      </w:r>
      <w:r>
        <w:rPr>
          <w:rFonts w:ascii="SimSun" w:hAnsi="SimSun" w:eastAsia="SimSun" w:cs="SimSun"/>
          <w:sz w:val="30"/>
          <w:szCs w:val="30"/>
          <w:spacing w:val="6"/>
        </w:rPr>
        <w:t>对于装备使用阶段识别的新危险，承制方是否按订购</w:t>
      </w:r>
      <w:r>
        <w:rPr>
          <w:rFonts w:ascii="SimSun" w:hAnsi="SimSun" w:eastAsia="SimSun" w:cs="SimSun"/>
          <w:sz w:val="30"/>
          <w:szCs w:val="30"/>
          <w:spacing w:val="5"/>
        </w:rPr>
        <w:t>方要求，采取相应</w:t>
      </w:r>
      <w:r>
        <w:rPr>
          <w:rFonts w:ascii="SimSun" w:hAnsi="SimSun" w:eastAsia="SimSun" w:cs="SimSun"/>
          <w:sz w:val="30"/>
          <w:szCs w:val="30"/>
        </w:rPr>
        <w:t xml:space="preserve"> </w:t>
      </w:r>
      <w:r>
        <w:rPr>
          <w:rFonts w:ascii="SimSun" w:hAnsi="SimSun" w:eastAsia="SimSun" w:cs="SimSun"/>
          <w:sz w:val="30"/>
          <w:szCs w:val="30"/>
          <w:spacing w:val="7"/>
        </w:rPr>
        <w:t>措施消除危险或将其风险降低至可接受水平?</w:t>
      </w:r>
    </w:p>
    <w:p>
      <w:pPr>
        <w:ind w:right="113" w:firstLine="620"/>
        <w:spacing w:before="61" w:line="263" w:lineRule="auto"/>
        <w:rPr>
          <w:rFonts w:ascii="SimSun" w:hAnsi="SimSun" w:eastAsia="SimSun" w:cs="SimSun"/>
          <w:sz w:val="30"/>
          <w:szCs w:val="30"/>
        </w:rPr>
      </w:pPr>
      <w:r>
        <w:rPr>
          <w:rFonts w:ascii="Times New Roman" w:hAnsi="Times New Roman" w:eastAsia="Times New Roman" w:cs="Times New Roman"/>
          <w:sz w:val="30"/>
          <w:szCs w:val="30"/>
          <w:spacing w:val="6"/>
        </w:rPr>
        <w:t>g</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6"/>
        </w:rPr>
        <w:t>)是否定期对装备进行安全性评价，评价过程中是否充分利用了现场</w:t>
      </w:r>
      <w:r>
        <w:rPr>
          <w:rFonts w:ascii="SimSun" w:hAnsi="SimSun" w:eastAsia="SimSun" w:cs="SimSun"/>
          <w:sz w:val="30"/>
          <w:szCs w:val="30"/>
          <w:spacing w:val="5"/>
        </w:rPr>
        <w:t>使用</w:t>
      </w:r>
      <w:r>
        <w:rPr>
          <w:rFonts w:ascii="SimSun" w:hAnsi="SimSun" w:eastAsia="SimSun" w:cs="SimSun"/>
          <w:sz w:val="30"/>
          <w:szCs w:val="30"/>
        </w:rPr>
        <w:t xml:space="preserve"> </w:t>
      </w:r>
      <w:r>
        <w:rPr>
          <w:rFonts w:ascii="SimSun" w:hAnsi="SimSun" w:eastAsia="SimSun" w:cs="SimSun"/>
          <w:sz w:val="30"/>
          <w:szCs w:val="30"/>
        </w:rPr>
        <w:t>数据和历史经验信息，并对评价过程及结果进行记录?</w:t>
      </w:r>
    </w:p>
    <w:p>
      <w:pPr>
        <w:ind w:right="118" w:firstLine="620"/>
        <w:spacing w:before="84" w:line="256" w:lineRule="auto"/>
        <w:rPr>
          <w:rFonts w:ascii="SimSun" w:hAnsi="SimSun" w:eastAsia="SimSun" w:cs="SimSun"/>
          <w:sz w:val="30"/>
          <w:szCs w:val="30"/>
        </w:rPr>
      </w:pPr>
      <w:r>
        <w:rPr>
          <w:rFonts w:ascii="Times New Roman" w:hAnsi="Times New Roman" w:eastAsia="Times New Roman" w:cs="Times New Roman"/>
          <w:sz w:val="30"/>
          <w:szCs w:val="30"/>
          <w:spacing w:val="4"/>
        </w:rPr>
        <w:t>h)  </w:t>
      </w:r>
      <w:r>
        <w:rPr>
          <w:rFonts w:ascii="SimSun" w:hAnsi="SimSun" w:eastAsia="SimSun" w:cs="SimSun"/>
          <w:sz w:val="30"/>
          <w:szCs w:val="30"/>
          <w:spacing w:val="4"/>
        </w:rPr>
        <w:t>是否对装备使用阶段所开展的各种改进进行安全性验证与评价，防止引</w:t>
      </w:r>
      <w:r>
        <w:rPr>
          <w:rFonts w:ascii="SimSun" w:hAnsi="SimSun" w:eastAsia="SimSun" w:cs="SimSun"/>
          <w:sz w:val="30"/>
          <w:szCs w:val="30"/>
        </w:rPr>
        <w:t xml:space="preserve"> </w:t>
      </w:r>
      <w:r>
        <w:rPr>
          <w:rFonts w:ascii="SimSun" w:hAnsi="SimSun" w:eastAsia="SimSun" w:cs="SimSun"/>
          <w:sz w:val="30"/>
          <w:szCs w:val="30"/>
          <w:spacing w:val="7"/>
        </w:rPr>
        <w:t>入新危险或由于接触了对原有危险的控制措施而造成危险?</w:t>
      </w:r>
    </w:p>
    <w:p>
      <w:pPr>
        <w:ind w:right="117" w:firstLine="620"/>
        <w:spacing w:before="56" w:line="267" w:lineRule="auto"/>
        <w:rPr>
          <w:rFonts w:ascii="SimSun" w:hAnsi="SimSun" w:eastAsia="SimSun" w:cs="SimSun"/>
          <w:sz w:val="30"/>
          <w:szCs w:val="30"/>
        </w:rPr>
      </w:pPr>
      <w:r>
        <w:rPr>
          <w:rFonts w:ascii="Times New Roman" w:hAnsi="Times New Roman" w:eastAsia="Times New Roman" w:cs="Times New Roman"/>
          <w:sz w:val="30"/>
          <w:szCs w:val="30"/>
          <w:spacing w:val="6"/>
        </w:rPr>
        <w:t>i)</w:t>
      </w:r>
      <w:r>
        <w:rPr>
          <w:rFonts w:ascii="Times New Roman" w:hAnsi="Times New Roman" w:eastAsia="Times New Roman" w:cs="Times New Roman"/>
          <w:sz w:val="30"/>
          <w:szCs w:val="30"/>
          <w:spacing w:val="77"/>
        </w:rPr>
        <w:t xml:space="preserve"> </w:t>
      </w:r>
      <w:r>
        <w:rPr>
          <w:rFonts w:ascii="SimSun" w:hAnsi="SimSun" w:eastAsia="SimSun" w:cs="SimSun"/>
          <w:sz w:val="30"/>
          <w:szCs w:val="30"/>
          <w:spacing w:val="6"/>
        </w:rPr>
        <w:t>是否对装备使用阶段发生的事故及危险征兆及时进行上报，开展事故调</w:t>
      </w:r>
      <w:r>
        <w:rPr>
          <w:rFonts w:ascii="SimSun" w:hAnsi="SimSun" w:eastAsia="SimSun" w:cs="SimSun"/>
          <w:sz w:val="30"/>
          <w:szCs w:val="30"/>
        </w:rPr>
        <w:t xml:space="preserve"> </w:t>
      </w:r>
      <w:r>
        <w:rPr>
          <w:rFonts w:ascii="SimSun" w:hAnsi="SimSun" w:eastAsia="SimSun" w:cs="SimSun"/>
          <w:sz w:val="30"/>
          <w:szCs w:val="30"/>
          <w:spacing w:val="-1"/>
        </w:rPr>
        <w:t>查，从技术上和管理上分析产生的原因和机理，并采取纠正或预防措施</w:t>
      </w:r>
      <w:r>
        <w:rPr>
          <w:rFonts w:ascii="SimSun" w:hAnsi="SimSun" w:eastAsia="SimSun" w:cs="SimSun"/>
          <w:sz w:val="30"/>
          <w:szCs w:val="30"/>
          <w:spacing w:val="-2"/>
        </w:rPr>
        <w:t>，防止再</w:t>
      </w:r>
      <w:r>
        <w:rPr>
          <w:rFonts w:ascii="SimSun" w:hAnsi="SimSun" w:eastAsia="SimSun" w:cs="SimSun"/>
          <w:sz w:val="30"/>
          <w:szCs w:val="30"/>
        </w:rPr>
        <w:t xml:space="preserve"> </w:t>
      </w:r>
      <w:r>
        <w:rPr>
          <w:rFonts w:ascii="SimSun" w:hAnsi="SimSun" w:eastAsia="SimSun" w:cs="SimSun"/>
          <w:sz w:val="30"/>
          <w:szCs w:val="30"/>
          <w:spacing w:val="6"/>
        </w:rPr>
        <w:t>次发生?</w:t>
      </w:r>
    </w:p>
    <w:p>
      <w:pPr>
        <w:ind w:right="115" w:firstLine="620"/>
        <w:spacing w:before="89" w:line="261" w:lineRule="auto"/>
        <w:rPr>
          <w:rFonts w:ascii="SimSun" w:hAnsi="SimSun" w:eastAsia="SimSun" w:cs="SimSun"/>
          <w:sz w:val="30"/>
          <w:szCs w:val="30"/>
        </w:rPr>
      </w:pPr>
      <w:r>
        <w:rPr>
          <w:rFonts w:ascii="Times New Roman" w:hAnsi="Times New Roman" w:eastAsia="Times New Roman" w:cs="Times New Roman"/>
          <w:sz w:val="30"/>
          <w:szCs w:val="30"/>
          <w:spacing w:val="7"/>
        </w:rPr>
        <w:t>j)</w:t>
      </w:r>
      <w:r>
        <w:rPr>
          <w:rFonts w:ascii="Times New Roman" w:hAnsi="Times New Roman" w:eastAsia="Times New Roman" w:cs="Times New Roman"/>
          <w:sz w:val="30"/>
          <w:szCs w:val="30"/>
          <w:spacing w:val="59"/>
          <w:w w:val="101"/>
        </w:rPr>
        <w:t xml:space="preserve"> </w:t>
      </w:r>
      <w:r>
        <w:rPr>
          <w:rFonts w:ascii="SimSun" w:hAnsi="SimSun" w:eastAsia="SimSun" w:cs="SimSun"/>
          <w:sz w:val="30"/>
          <w:szCs w:val="30"/>
          <w:spacing w:val="7"/>
        </w:rPr>
        <w:t>是否针对装备中存在的危险的特点，制定相应的事故应急</w:t>
      </w:r>
      <w:r>
        <w:rPr>
          <w:rFonts w:ascii="SimSun" w:hAnsi="SimSun" w:eastAsia="SimSun" w:cs="SimSun"/>
          <w:sz w:val="30"/>
          <w:szCs w:val="30"/>
          <w:spacing w:val="6"/>
        </w:rPr>
        <w:t>预案，降低事</w:t>
      </w:r>
      <w:r>
        <w:rPr>
          <w:rFonts w:ascii="SimSun" w:hAnsi="SimSun" w:eastAsia="SimSun" w:cs="SimSun"/>
          <w:sz w:val="30"/>
          <w:szCs w:val="30"/>
        </w:rPr>
        <w:t xml:space="preserve"> </w:t>
      </w:r>
      <w:r>
        <w:rPr>
          <w:rFonts w:ascii="SimSun" w:hAnsi="SimSun" w:eastAsia="SimSun" w:cs="SimSun"/>
          <w:sz w:val="30"/>
          <w:szCs w:val="30"/>
          <w:spacing w:val="13"/>
        </w:rPr>
        <w:t>故影响?</w:t>
      </w:r>
    </w:p>
    <w:p>
      <w:pPr>
        <w:ind w:left="620"/>
        <w:spacing w:before="43" w:line="212" w:lineRule="auto"/>
        <w:rPr>
          <w:rFonts w:ascii="SimSun" w:hAnsi="SimSun" w:eastAsia="SimSun" w:cs="SimSun"/>
          <w:sz w:val="30"/>
          <w:szCs w:val="30"/>
        </w:rPr>
      </w:pPr>
      <w:r>
        <w:rPr>
          <w:rFonts w:ascii="Times New Roman" w:hAnsi="Times New Roman" w:eastAsia="Times New Roman" w:cs="Times New Roman"/>
          <w:sz w:val="30"/>
          <w:szCs w:val="30"/>
          <w:spacing w:val="2"/>
        </w:rPr>
        <w:t>k)  </w:t>
      </w:r>
      <w:r>
        <w:rPr>
          <w:rFonts w:ascii="SimSun" w:hAnsi="SimSun" w:eastAsia="SimSun" w:cs="SimSun"/>
          <w:sz w:val="30"/>
          <w:szCs w:val="30"/>
          <w:spacing w:val="2"/>
        </w:rPr>
        <w:t>是否对人员进行资格认定和培训，确认其能够正确地进行安全操作?</w:t>
      </w:r>
    </w:p>
    <w:p>
      <w:pPr>
        <w:ind w:right="131" w:firstLine="620"/>
        <w:spacing w:before="117" w:line="271" w:lineRule="auto"/>
        <w:rPr>
          <w:rFonts w:ascii="SimSun" w:hAnsi="SimSun" w:eastAsia="SimSun" w:cs="SimSun"/>
          <w:sz w:val="30"/>
          <w:szCs w:val="30"/>
        </w:rPr>
      </w:pPr>
      <w:r>
        <w:rPr>
          <w:rFonts w:ascii="Times New Roman" w:hAnsi="Times New Roman" w:eastAsia="Times New Roman" w:cs="Times New Roman"/>
          <w:sz w:val="30"/>
          <w:szCs w:val="30"/>
          <w:spacing w:val="-21"/>
        </w:rPr>
        <w:t>p)</w:t>
      </w:r>
      <w:r>
        <w:rPr>
          <w:rFonts w:ascii="Times New Roman" w:hAnsi="Times New Roman" w:eastAsia="Times New Roman" w:cs="Times New Roman"/>
          <w:sz w:val="30"/>
          <w:szCs w:val="30"/>
          <w:spacing w:val="58"/>
        </w:rPr>
        <w:t xml:space="preserve"> </w:t>
      </w:r>
      <w:r>
        <w:rPr>
          <w:rFonts w:ascii="SimSun" w:hAnsi="SimSun" w:eastAsia="SimSun" w:cs="SimSun"/>
          <w:sz w:val="30"/>
          <w:szCs w:val="30"/>
          <w:spacing w:val="-21"/>
        </w:rPr>
        <w:t>运行文档，包括《软件用户手册》、《软件中心操作员手册》、《计算机操作</w:t>
      </w:r>
      <w:r>
        <w:rPr>
          <w:rFonts w:ascii="SimSun" w:hAnsi="SimSun" w:eastAsia="SimSun" w:cs="SimSun"/>
          <w:sz w:val="30"/>
          <w:szCs w:val="30"/>
        </w:rPr>
        <w:t xml:space="preserve"> </w:t>
      </w:r>
      <w:r>
        <w:rPr>
          <w:rFonts w:ascii="SimSun" w:hAnsi="SimSun" w:eastAsia="SimSun" w:cs="SimSun"/>
          <w:sz w:val="30"/>
          <w:szCs w:val="30"/>
          <w:spacing w:val="3"/>
        </w:rPr>
        <w:t>手册》等(见</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
        </w:rPr>
        <w:t>438B—2009</w:t>
      </w:r>
      <w:r>
        <w:rPr>
          <w:rFonts w:ascii="SimSun" w:hAnsi="SimSun" w:eastAsia="SimSun" w:cs="SimSun"/>
          <w:sz w:val="30"/>
          <w:szCs w:val="30"/>
          <w:spacing w:val="3"/>
        </w:rPr>
        <w:t>《军用软件开发文档通用要求》</w:t>
      </w:r>
      <w:r>
        <w:rPr>
          <w:rFonts w:ascii="SimSun" w:hAnsi="SimSun" w:eastAsia="SimSun" w:cs="SimSun"/>
          <w:sz w:val="30"/>
          <w:szCs w:val="30"/>
          <w:spacing w:val="2"/>
        </w:rPr>
        <w:t>规定),应当描述所</w:t>
      </w:r>
      <w:r>
        <w:rPr>
          <w:rFonts w:ascii="SimSun" w:hAnsi="SimSun" w:eastAsia="SimSun" w:cs="SimSun"/>
          <w:sz w:val="30"/>
          <w:szCs w:val="30"/>
        </w:rPr>
        <w:t xml:space="preserve"> </w:t>
      </w:r>
      <w:r>
        <w:rPr>
          <w:rFonts w:ascii="SimSun" w:hAnsi="SimSun" w:eastAsia="SimSun" w:cs="SimSun"/>
          <w:sz w:val="30"/>
          <w:szCs w:val="30"/>
          <w:spacing w:val="-2"/>
        </w:rPr>
        <w:t>有安全性相关的命令、数据、输入序列等系统安全运行所必需的全部信息，包括</w:t>
      </w:r>
      <w:r>
        <w:rPr>
          <w:rFonts w:ascii="SimSun" w:hAnsi="SimSun" w:eastAsia="SimSun" w:cs="SimSun"/>
          <w:sz w:val="30"/>
          <w:szCs w:val="30"/>
          <w:spacing w:val="10"/>
        </w:rPr>
        <w:t xml:space="preserve"> </w:t>
      </w:r>
      <w:r>
        <w:rPr>
          <w:rFonts w:ascii="SimSun" w:hAnsi="SimSun" w:eastAsia="SimSun" w:cs="SimSun"/>
          <w:sz w:val="30"/>
          <w:szCs w:val="30"/>
          <w:spacing w:val="5"/>
        </w:rPr>
        <w:t>错误消息描述和纠正措施?</w:t>
      </w:r>
    </w:p>
    <w:p>
      <w:pPr>
        <w:ind w:left="620"/>
        <w:spacing w:before="67" w:line="212" w:lineRule="auto"/>
        <w:rPr>
          <w:rFonts w:ascii="SimSun" w:hAnsi="SimSun" w:eastAsia="SimSun" w:cs="SimSun"/>
          <w:sz w:val="30"/>
          <w:szCs w:val="30"/>
        </w:rPr>
      </w:pPr>
      <w:r>
        <w:rPr>
          <w:rFonts w:ascii="Times New Roman" w:hAnsi="Times New Roman" w:eastAsia="Times New Roman" w:cs="Times New Roman"/>
          <w:sz w:val="30"/>
          <w:szCs w:val="30"/>
          <w:spacing w:val="1"/>
        </w:rPr>
        <w:t>q)</w:t>
      </w:r>
      <w:r>
        <w:rPr>
          <w:rFonts w:ascii="Times New Roman" w:hAnsi="Times New Roman" w:eastAsia="Times New Roman" w:cs="Times New Roman"/>
          <w:sz w:val="30"/>
          <w:szCs w:val="30"/>
          <w:spacing w:val="75"/>
        </w:rPr>
        <w:t xml:space="preserve"> </w:t>
      </w:r>
      <w:r>
        <w:rPr>
          <w:rFonts w:ascii="SimSun" w:hAnsi="SimSun" w:eastAsia="SimSun" w:cs="SimSun"/>
          <w:sz w:val="30"/>
          <w:szCs w:val="30"/>
          <w:spacing w:val="1"/>
        </w:rPr>
        <w:t>运行文档是否通过正式评审，并纳入了配置管理?</w:t>
      </w:r>
    </w:p>
    <w:p>
      <w:pPr>
        <w:ind w:right="136" w:firstLine="620"/>
        <w:spacing w:before="117" w:line="255" w:lineRule="auto"/>
        <w:rPr>
          <w:rFonts w:ascii="SimSun" w:hAnsi="SimSun" w:eastAsia="SimSun" w:cs="SimSun"/>
          <w:sz w:val="30"/>
          <w:szCs w:val="30"/>
        </w:rPr>
      </w:pPr>
      <w:r>
        <w:rPr>
          <w:rFonts w:ascii="Times New Roman" w:hAnsi="Times New Roman" w:eastAsia="Times New Roman" w:cs="Times New Roman"/>
          <w:sz w:val="30"/>
          <w:szCs w:val="30"/>
          <w:spacing w:val="5"/>
        </w:rPr>
        <w:t>r)</w:t>
      </w:r>
      <w:r>
        <w:rPr>
          <w:rFonts w:ascii="Times New Roman" w:hAnsi="Times New Roman" w:eastAsia="Times New Roman" w:cs="Times New Roman"/>
          <w:sz w:val="30"/>
          <w:szCs w:val="30"/>
          <w:spacing w:val="83"/>
        </w:rPr>
        <w:t xml:space="preserve"> </w:t>
      </w:r>
      <w:r>
        <w:rPr>
          <w:rFonts w:ascii="SimSun" w:hAnsi="SimSun" w:eastAsia="SimSun" w:cs="SimSun"/>
          <w:sz w:val="30"/>
          <w:szCs w:val="30"/>
          <w:spacing w:val="5"/>
        </w:rPr>
        <w:t>是否对软件使用人员进行资格认定和培训，确认其能够正确地进行安全</w:t>
      </w:r>
      <w:r>
        <w:rPr>
          <w:rFonts w:ascii="SimSun" w:hAnsi="SimSun" w:eastAsia="SimSun" w:cs="SimSun"/>
          <w:sz w:val="30"/>
          <w:szCs w:val="30"/>
        </w:rPr>
        <w:t xml:space="preserve"> </w:t>
      </w:r>
      <w:r>
        <w:rPr>
          <w:rFonts w:ascii="SimSun" w:hAnsi="SimSun" w:eastAsia="SimSun" w:cs="SimSun"/>
          <w:sz w:val="30"/>
          <w:szCs w:val="30"/>
          <w:spacing w:val="4"/>
        </w:rPr>
        <w:t>操作。培训内容至少包括：</w:t>
      </w:r>
    </w:p>
    <w:p>
      <w:pPr>
        <w:ind w:left="620"/>
        <w:spacing w:before="104" w:line="219" w:lineRule="auto"/>
        <w:rPr>
          <w:rFonts w:ascii="SimSun" w:hAnsi="SimSun" w:eastAsia="SimSun" w:cs="SimSun"/>
          <w:sz w:val="30"/>
          <w:szCs w:val="30"/>
        </w:rPr>
      </w:pPr>
      <w:r>
        <w:rPr>
          <w:rFonts w:ascii="SimSun" w:hAnsi="SimSun" w:eastAsia="SimSun" w:cs="SimSun"/>
          <w:sz w:val="30"/>
          <w:szCs w:val="30"/>
          <w:spacing w:val="13"/>
        </w:rPr>
        <w:t>1)安全操作规程；</w:t>
      </w:r>
    </w:p>
    <w:p>
      <w:pPr>
        <w:ind w:left="620"/>
        <w:spacing w:before="105" w:line="220" w:lineRule="auto"/>
        <w:rPr>
          <w:rFonts w:ascii="SimSun" w:hAnsi="SimSun" w:eastAsia="SimSun" w:cs="SimSun"/>
          <w:sz w:val="30"/>
          <w:szCs w:val="30"/>
        </w:rPr>
      </w:pPr>
      <w:r>
        <w:rPr>
          <w:rFonts w:ascii="SimSun" w:hAnsi="SimSun" w:eastAsia="SimSun" w:cs="SimSun"/>
          <w:sz w:val="30"/>
          <w:szCs w:val="30"/>
          <w:spacing w:val="11"/>
        </w:rPr>
        <w:t>2)错误处理和纠正措施；</w:t>
      </w:r>
    </w:p>
    <w:p>
      <w:pPr>
        <w:ind w:left="620"/>
        <w:spacing w:before="92" w:line="220" w:lineRule="auto"/>
        <w:rPr>
          <w:rFonts w:ascii="SimSun" w:hAnsi="SimSun" w:eastAsia="SimSun" w:cs="SimSun"/>
          <w:sz w:val="30"/>
          <w:szCs w:val="30"/>
        </w:rPr>
      </w:pPr>
      <w:r>
        <w:rPr>
          <w:rFonts w:ascii="SimSun" w:hAnsi="SimSun" w:eastAsia="SimSun" w:cs="SimSun"/>
          <w:sz w:val="30"/>
          <w:szCs w:val="30"/>
          <w:spacing w:val="17"/>
        </w:rPr>
        <w:t>3)安全案例。</w:t>
      </w:r>
    </w:p>
    <w:p>
      <w:pPr>
        <w:ind w:right="137" w:firstLine="620"/>
        <w:spacing w:before="87" w:line="286" w:lineRule="auto"/>
        <w:rPr>
          <w:rFonts w:ascii="SimSun" w:hAnsi="SimSun" w:eastAsia="SimSun" w:cs="SimSun"/>
          <w:sz w:val="30"/>
          <w:szCs w:val="30"/>
        </w:rPr>
      </w:pPr>
      <w:r>
        <w:rPr>
          <w:rFonts w:ascii="Times New Roman" w:hAnsi="Times New Roman" w:eastAsia="Times New Roman" w:cs="Times New Roman"/>
          <w:sz w:val="30"/>
          <w:szCs w:val="30"/>
          <w:spacing w:val="5"/>
        </w:rPr>
        <w:t>s)</w:t>
      </w:r>
      <w:r>
        <w:rPr>
          <w:rFonts w:ascii="Times New Roman" w:hAnsi="Times New Roman" w:eastAsia="Times New Roman" w:cs="Times New Roman"/>
          <w:sz w:val="30"/>
          <w:szCs w:val="30"/>
          <w:spacing w:val="64"/>
          <w:w w:val="101"/>
        </w:rPr>
        <w:t xml:space="preserve"> </w:t>
      </w:r>
      <w:r>
        <w:rPr>
          <w:rFonts w:ascii="SimSun" w:hAnsi="SimSun" w:eastAsia="SimSun" w:cs="SimSun"/>
          <w:sz w:val="30"/>
          <w:szCs w:val="30"/>
          <w:spacing w:val="5"/>
        </w:rPr>
        <w:t>是否分析了运行文档升级对装备安全性的影响，并确保与软件和操作人</w:t>
      </w:r>
      <w:r>
        <w:rPr>
          <w:rFonts w:ascii="SimSun" w:hAnsi="SimSun" w:eastAsia="SimSun" w:cs="SimSun"/>
          <w:sz w:val="30"/>
          <w:szCs w:val="30"/>
        </w:rPr>
        <w:t xml:space="preserve"> </w:t>
      </w:r>
      <w:r>
        <w:rPr>
          <w:rFonts w:ascii="SimSun" w:hAnsi="SimSun" w:eastAsia="SimSun" w:cs="SimSun"/>
          <w:sz w:val="30"/>
          <w:szCs w:val="30"/>
        </w:rPr>
        <w:t>员相关的所有危险控制或操作得到完整、清晰的描述?</w:t>
      </w:r>
    </w:p>
    <w:p>
      <w:pPr>
        <w:spacing w:line="286" w:lineRule="auto"/>
        <w:sectPr>
          <w:footerReference w:type="default" r:id="rId387"/>
          <w:pgSz w:w="11910" w:h="17840"/>
          <w:pgMar w:top="400" w:right="229" w:bottom="817" w:left="1100" w:header="0" w:footer="600" w:gutter="0"/>
        </w:sectPr>
        <w:rPr>
          <w:rFonts w:ascii="SimSun" w:hAnsi="SimSun" w:eastAsia="SimSun" w:cs="SimSun"/>
          <w:sz w:val="30"/>
          <w:szCs w:val="30"/>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spacing w:before="110" w:line="222" w:lineRule="auto"/>
        <w:outlineLvl w:val="2"/>
        <w:rPr>
          <w:rFonts w:ascii="SimHei" w:hAnsi="SimHei" w:eastAsia="SimHei" w:cs="SimHei"/>
          <w:sz w:val="34"/>
          <w:szCs w:val="34"/>
        </w:rPr>
      </w:pPr>
      <w:bookmarkStart w:name="bookmark443" w:id="622"/>
      <w:bookmarkEnd w:id="622"/>
      <w:r>
        <w:rPr>
          <w:rFonts w:ascii="SimHei" w:hAnsi="SimHei" w:eastAsia="SimHei" w:cs="SimHei"/>
          <w:sz w:val="34"/>
          <w:szCs w:val="34"/>
          <w:spacing w:val="6"/>
        </w:rPr>
        <w:t>12.6.6</w:t>
      </w:r>
      <w:r>
        <w:rPr>
          <w:rFonts w:ascii="SimHei" w:hAnsi="SimHei" w:eastAsia="SimHei" w:cs="SimHei"/>
          <w:sz w:val="34"/>
          <w:szCs w:val="34"/>
          <w:spacing w:val="6"/>
        </w:rPr>
        <w:t xml:space="preserve">  </w:t>
      </w:r>
      <w:r>
        <w:rPr>
          <w:rFonts w:ascii="SimHei" w:hAnsi="SimHei" w:eastAsia="SimHei" w:cs="SimHei"/>
          <w:sz w:val="34"/>
          <w:szCs w:val="34"/>
          <w:spacing w:val="6"/>
        </w:rPr>
        <w:t>评审结论</w:t>
      </w:r>
    </w:p>
    <w:p>
      <w:pPr>
        <w:ind w:left="600"/>
        <w:spacing w:before="311" w:line="219" w:lineRule="auto"/>
        <w:rPr>
          <w:rFonts w:ascii="SimSun" w:hAnsi="SimSun" w:eastAsia="SimSun" w:cs="SimSun"/>
          <w:sz w:val="30"/>
          <w:szCs w:val="30"/>
        </w:rPr>
      </w:pPr>
      <w:r>
        <w:rPr>
          <w:rFonts w:ascii="SimSun" w:hAnsi="SimSun" w:eastAsia="SimSun" w:cs="SimSun"/>
          <w:sz w:val="30"/>
          <w:szCs w:val="30"/>
          <w:spacing w:val="4"/>
        </w:rPr>
        <w:t>生产定型阶段安全性评审意见示例：</w:t>
      </w:r>
    </w:p>
    <w:p>
      <w:pPr>
        <w:ind w:firstLine="600"/>
        <w:spacing w:before="111" w:line="273" w:lineRule="auto"/>
        <w:jc w:val="both"/>
        <w:rPr>
          <w:rFonts w:ascii="FangSong" w:hAnsi="FangSong" w:eastAsia="FangSong" w:cs="FangSong"/>
          <w:sz w:val="30"/>
          <w:szCs w:val="30"/>
        </w:rPr>
      </w:pPr>
      <w:r>
        <w:rPr>
          <w:rFonts w:ascii="FangSong" w:hAnsi="FangSong" w:eastAsia="FangSong" w:cs="FangSong"/>
          <w:sz w:val="30"/>
          <w:szCs w:val="30"/>
          <w:spacing w:val="7"/>
        </w:rPr>
        <w:t>按照安全性工作计划完成了规定的工作项目，已将产品的安全性设计特性</w:t>
      </w:r>
      <w:r>
        <w:rPr>
          <w:rFonts w:ascii="FangSong" w:hAnsi="FangSong" w:eastAsia="FangSong" w:cs="FangSong"/>
          <w:sz w:val="30"/>
          <w:szCs w:val="30"/>
          <w:spacing w:val="16"/>
        </w:rPr>
        <w:t xml:space="preserve"> </w:t>
      </w:r>
      <w:r>
        <w:rPr>
          <w:rFonts w:ascii="FangSong" w:hAnsi="FangSong" w:eastAsia="FangSong" w:cs="FangSong"/>
          <w:sz w:val="30"/>
          <w:szCs w:val="30"/>
          <w:spacing w:val="2"/>
        </w:rPr>
        <w:t>全部反映在产品规范和图样及质量保证要求上，产品安全性要求通过生产技</w:t>
      </w:r>
      <w:r>
        <w:rPr>
          <w:rFonts w:ascii="FangSong" w:hAnsi="FangSong" w:eastAsia="FangSong" w:cs="FangSong"/>
          <w:sz w:val="30"/>
          <w:szCs w:val="30"/>
          <w:spacing w:val="1"/>
        </w:rPr>
        <w:t>术、</w:t>
      </w:r>
      <w:r>
        <w:rPr>
          <w:rFonts w:ascii="FangSong" w:hAnsi="FangSong" w:eastAsia="FangSong" w:cs="FangSong"/>
          <w:sz w:val="30"/>
          <w:szCs w:val="30"/>
        </w:rPr>
        <w:t xml:space="preserve"> </w:t>
      </w:r>
      <w:r>
        <w:rPr>
          <w:rFonts w:ascii="FangSong" w:hAnsi="FangSong" w:eastAsia="FangSong" w:cs="FangSong"/>
          <w:sz w:val="30"/>
          <w:szCs w:val="30"/>
          <w:spacing w:val="-2"/>
        </w:rPr>
        <w:t>工艺标准、过程控制等办法得到有效控制；使用过程中和生产定型试验过程中未</w:t>
      </w:r>
      <w:r>
        <w:rPr>
          <w:rFonts w:ascii="FangSong" w:hAnsi="FangSong" w:eastAsia="FangSong" w:cs="FangSong"/>
          <w:sz w:val="30"/>
          <w:szCs w:val="30"/>
          <w:spacing w:val="4"/>
        </w:rPr>
        <w:t xml:space="preserve">  </w:t>
      </w:r>
      <w:r>
        <w:rPr>
          <w:rFonts w:ascii="FangSong" w:hAnsi="FangSong" w:eastAsia="FangSong" w:cs="FangSong"/>
          <w:sz w:val="30"/>
          <w:szCs w:val="30"/>
          <w:spacing w:val="3"/>
        </w:rPr>
        <w:t>出现安全性问题(或出现的安全性问题已完成归零，改正措施已全部</w:t>
      </w:r>
      <w:r>
        <w:rPr>
          <w:rFonts w:ascii="FangSong" w:hAnsi="FangSong" w:eastAsia="FangSong" w:cs="FangSong"/>
          <w:sz w:val="30"/>
          <w:szCs w:val="30"/>
          <w:spacing w:val="2"/>
        </w:rPr>
        <w:t>落实到生产</w:t>
      </w:r>
      <w:r>
        <w:rPr>
          <w:rFonts w:ascii="FangSong" w:hAnsi="FangSong" w:eastAsia="FangSong" w:cs="FangSong"/>
          <w:sz w:val="30"/>
          <w:szCs w:val="30"/>
        </w:rPr>
        <w:t xml:space="preserve"> </w:t>
      </w:r>
      <w:r>
        <w:rPr>
          <w:rFonts w:ascii="FangSong" w:hAnsi="FangSong" w:eastAsia="FangSong" w:cs="FangSong"/>
          <w:sz w:val="30"/>
          <w:szCs w:val="30"/>
          <w:spacing w:val="6"/>
        </w:rPr>
        <w:t>图样和技术文件),生产定型安全性试验结</w:t>
      </w:r>
      <w:r>
        <w:rPr>
          <w:rFonts w:ascii="FangSong" w:hAnsi="FangSong" w:eastAsia="FangSong" w:cs="FangSong"/>
          <w:sz w:val="30"/>
          <w:szCs w:val="30"/>
          <w:spacing w:val="5"/>
        </w:rPr>
        <w:t>果满足产品规范的要求。</w:t>
      </w:r>
    </w:p>
    <w:p>
      <w:pPr>
        <w:ind w:left="600"/>
        <w:spacing w:before="47" w:line="223" w:lineRule="auto"/>
        <w:rPr>
          <w:rFonts w:ascii="FangSong" w:hAnsi="FangSong" w:eastAsia="FangSong" w:cs="FangSong"/>
          <w:sz w:val="30"/>
          <w:szCs w:val="30"/>
        </w:rPr>
      </w:pPr>
      <w:r>
        <w:rPr>
          <w:rFonts w:ascii="FangSong" w:hAnsi="FangSong" w:eastAsia="FangSong" w:cs="FangSong"/>
          <w:sz w:val="30"/>
          <w:szCs w:val="30"/>
          <w:spacing w:val="5"/>
        </w:rPr>
        <w:t>评审组同意×××</w:t>
      </w:r>
      <w:r>
        <w:rPr>
          <w:rFonts w:ascii="KaiTi" w:hAnsi="KaiTi" w:eastAsia="KaiTi" w:cs="KaiTi"/>
          <w:sz w:val="30"/>
          <w:szCs w:val="30"/>
          <w:spacing w:val="5"/>
        </w:rPr>
        <w:t>(产品名称)</w:t>
      </w:r>
      <w:r>
        <w:rPr>
          <w:rFonts w:ascii="FangSong" w:hAnsi="FangSong" w:eastAsia="FangSong" w:cs="FangSong"/>
          <w:sz w:val="30"/>
          <w:szCs w:val="30"/>
          <w:spacing w:val="5"/>
        </w:rPr>
        <w:t>安全性通过评审。</w:t>
      </w:r>
    </w:p>
    <w:p>
      <w:pPr>
        <w:spacing w:line="223" w:lineRule="auto"/>
        <w:sectPr>
          <w:footerReference w:type="default" r:id="rId388"/>
          <w:pgSz w:w="11910" w:h="17890"/>
          <w:pgMar w:top="400" w:right="900" w:bottom="961" w:left="439" w:header="0" w:footer="726" w:gutter="0"/>
        </w:sectPr>
        <w:rPr>
          <w:rFonts w:ascii="FangSong" w:hAnsi="FangSong" w:eastAsia="FangSong" w:cs="FangSong"/>
          <w:sz w:val="30"/>
          <w:szCs w:val="30"/>
        </w:rPr>
      </w:pP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ind w:left="1707"/>
        <w:spacing w:before="163" w:line="222" w:lineRule="auto"/>
        <w:outlineLvl w:val="0"/>
        <w:rPr>
          <w:rFonts w:ascii="SimHei" w:hAnsi="SimHei" w:eastAsia="SimHei" w:cs="SimHei"/>
          <w:sz w:val="50"/>
          <w:szCs w:val="50"/>
        </w:rPr>
      </w:pPr>
      <w:bookmarkStart w:name="bookmark818" w:id="623"/>
      <w:bookmarkEnd w:id="623"/>
      <w:bookmarkStart w:name="bookmark444" w:id="624"/>
      <w:bookmarkEnd w:id="624"/>
      <w:r>
        <w:rPr>
          <w:rFonts w:ascii="SimHei" w:hAnsi="SimHei" w:eastAsia="SimHei" w:cs="SimHei"/>
          <w:sz w:val="50"/>
          <w:szCs w:val="50"/>
          <w:b/>
          <w:bCs/>
          <w:spacing w:val="33"/>
        </w:rPr>
        <w:t>第13章</w:t>
      </w:r>
      <w:r>
        <w:rPr>
          <w:rFonts w:ascii="SimHei" w:hAnsi="SimHei" w:eastAsia="SimHei" w:cs="SimHei"/>
          <w:sz w:val="50"/>
          <w:szCs w:val="50"/>
          <w:spacing w:val="33"/>
        </w:rPr>
        <w:t xml:space="preserve">  </w:t>
      </w:r>
      <w:r>
        <w:rPr>
          <w:rFonts w:ascii="SimHei" w:hAnsi="SimHei" w:eastAsia="SimHei" w:cs="SimHei"/>
          <w:sz w:val="50"/>
          <w:szCs w:val="50"/>
          <w:b/>
          <w:bCs/>
          <w:spacing w:val="33"/>
        </w:rPr>
        <w:t>军用电子元器件审查</w:t>
      </w:r>
    </w:p>
    <w:p>
      <w:pPr>
        <w:pStyle w:val="BodyText"/>
        <w:spacing w:line="280" w:lineRule="auto"/>
        <w:rPr/>
      </w:pPr>
      <w:r/>
    </w:p>
    <w:p>
      <w:pPr>
        <w:pStyle w:val="BodyText"/>
        <w:spacing w:line="280" w:lineRule="auto"/>
        <w:rPr/>
      </w:pPr>
      <w:r/>
    </w:p>
    <w:p>
      <w:pPr>
        <w:pStyle w:val="BodyText"/>
        <w:spacing w:line="281" w:lineRule="auto"/>
        <w:rPr/>
      </w:pPr>
      <w:r/>
    </w:p>
    <w:p>
      <w:pPr>
        <w:ind w:left="3920"/>
        <w:spacing w:before="133" w:line="219" w:lineRule="auto"/>
        <w:outlineLvl w:val="1"/>
        <w:rPr>
          <w:rFonts w:ascii="SimSun" w:hAnsi="SimSun" w:eastAsia="SimSun" w:cs="SimSun"/>
          <w:sz w:val="41"/>
          <w:szCs w:val="41"/>
        </w:rPr>
      </w:pPr>
      <w:bookmarkStart w:name="bookmark445" w:id="625"/>
      <w:bookmarkEnd w:id="625"/>
      <w:r>
        <w:rPr>
          <w:rFonts w:ascii="SimSun" w:hAnsi="SimSun" w:eastAsia="SimSun" w:cs="SimSun"/>
          <w:sz w:val="41"/>
          <w:szCs w:val="41"/>
          <w:spacing w:val="-20"/>
        </w:rPr>
        <w:t>13.</w:t>
      </w:r>
      <w:r>
        <w:rPr>
          <w:rFonts w:ascii="SimSun" w:hAnsi="SimSun" w:eastAsia="SimSun" w:cs="SimSun"/>
          <w:sz w:val="41"/>
          <w:szCs w:val="41"/>
          <w:b/>
          <w:bCs/>
          <w:spacing w:val="-20"/>
        </w:rPr>
        <w:t>1</w:t>
      </w:r>
      <w:r>
        <w:rPr>
          <w:rFonts w:ascii="SimSun" w:hAnsi="SimSun" w:eastAsia="SimSun" w:cs="SimSun"/>
          <w:sz w:val="41"/>
          <w:szCs w:val="41"/>
          <w:spacing w:val="32"/>
        </w:rPr>
        <w:t xml:space="preserve">  </w:t>
      </w:r>
      <w:r>
        <w:rPr>
          <w:rFonts w:ascii="SimSun" w:hAnsi="SimSun" w:eastAsia="SimSun" w:cs="SimSun"/>
          <w:sz w:val="41"/>
          <w:szCs w:val="41"/>
          <w:b/>
          <w:bCs/>
          <w:spacing w:val="-20"/>
        </w:rPr>
        <w:t>概</w:t>
      </w:r>
      <w:r>
        <w:rPr>
          <w:rFonts w:ascii="SimSun" w:hAnsi="SimSun" w:eastAsia="SimSun" w:cs="SimSun"/>
          <w:sz w:val="41"/>
          <w:szCs w:val="41"/>
          <w:spacing w:val="7"/>
        </w:rPr>
        <w:t xml:space="preserve">   </w:t>
      </w:r>
      <w:r>
        <w:rPr>
          <w:rFonts w:ascii="SimSun" w:hAnsi="SimSun" w:eastAsia="SimSun" w:cs="SimSun"/>
          <w:sz w:val="41"/>
          <w:szCs w:val="41"/>
          <w:b/>
          <w:bCs/>
          <w:spacing w:val="-20"/>
        </w:rPr>
        <w:t>述</w:t>
      </w:r>
    </w:p>
    <w:p>
      <w:pPr>
        <w:pStyle w:val="BodyText"/>
        <w:spacing w:line="391" w:lineRule="auto"/>
        <w:rPr/>
      </w:pPr>
      <w:r/>
    </w:p>
    <w:p>
      <w:pPr>
        <w:ind w:right="144" w:firstLine="610"/>
        <w:spacing w:before="97" w:line="276" w:lineRule="auto"/>
        <w:jc w:val="both"/>
        <w:rPr>
          <w:rFonts w:ascii="SimSun" w:hAnsi="SimSun" w:eastAsia="SimSun" w:cs="SimSun"/>
          <w:sz w:val="30"/>
          <w:szCs w:val="30"/>
        </w:rPr>
      </w:pPr>
      <w:r>
        <w:rPr>
          <w:rFonts w:ascii="SimSun" w:hAnsi="SimSun" w:eastAsia="SimSun" w:cs="SimSun"/>
          <w:sz w:val="30"/>
          <w:szCs w:val="30"/>
          <w:spacing w:val="-3"/>
        </w:rPr>
        <w:t>国产军用电子元器件，是指国内生产、为武器装备配套的电子元器件，包括</w:t>
      </w:r>
      <w:r>
        <w:rPr>
          <w:rFonts w:ascii="SimSun" w:hAnsi="SimSun" w:eastAsia="SimSun" w:cs="SimSun"/>
          <w:sz w:val="30"/>
          <w:szCs w:val="30"/>
          <w:spacing w:val="9"/>
        </w:rPr>
        <w:t xml:space="preserve"> </w:t>
      </w:r>
      <w:r>
        <w:rPr>
          <w:rFonts w:ascii="SimSun" w:hAnsi="SimSun" w:eastAsia="SimSun" w:cs="SimSun"/>
          <w:sz w:val="30"/>
          <w:szCs w:val="30"/>
          <w:spacing w:val="-10"/>
        </w:rPr>
        <w:t>微电子器件、光电子器件、真空电子器件、化学与物理电源、特种元器件、机电组</w:t>
      </w:r>
      <w:r>
        <w:rPr>
          <w:rFonts w:ascii="SimSun" w:hAnsi="SimSun" w:eastAsia="SimSun" w:cs="SimSun"/>
          <w:sz w:val="30"/>
          <w:szCs w:val="30"/>
          <w:spacing w:val="9"/>
        </w:rPr>
        <w:t xml:space="preserve"> </w:t>
      </w:r>
      <w:r>
        <w:rPr>
          <w:rFonts w:ascii="SimSun" w:hAnsi="SimSun" w:eastAsia="SimSun" w:cs="SimSun"/>
          <w:sz w:val="30"/>
          <w:szCs w:val="30"/>
          <w:spacing w:val="7"/>
        </w:rPr>
        <w:t>件与通用元件。</w:t>
      </w:r>
    </w:p>
    <w:p>
      <w:pPr>
        <w:ind w:right="142" w:firstLine="610"/>
        <w:spacing w:before="7" w:line="274" w:lineRule="auto"/>
        <w:jc w:val="both"/>
        <w:rPr>
          <w:rFonts w:ascii="SimSun" w:hAnsi="SimSun" w:eastAsia="SimSun" w:cs="SimSun"/>
          <w:sz w:val="30"/>
          <w:szCs w:val="30"/>
        </w:rPr>
      </w:pPr>
      <w:r>
        <w:rPr>
          <w:rFonts w:ascii="SimSun" w:hAnsi="SimSun" w:eastAsia="SimSun" w:cs="SimSun"/>
          <w:sz w:val="30"/>
          <w:szCs w:val="30"/>
          <w:spacing w:val="7"/>
        </w:rPr>
        <w:t>微电子器件包括硅数字集成电路、硅模拟/混合信号集成电路、微波/毫米</w:t>
      </w:r>
      <w:r>
        <w:rPr>
          <w:rFonts w:ascii="SimSun" w:hAnsi="SimSun" w:eastAsia="SimSun" w:cs="SimSun"/>
          <w:sz w:val="30"/>
          <w:szCs w:val="30"/>
          <w:spacing w:val="11"/>
        </w:rPr>
        <w:t xml:space="preserve"> </w:t>
      </w:r>
      <w:r>
        <w:rPr>
          <w:rFonts w:ascii="SimSun" w:hAnsi="SimSun" w:eastAsia="SimSun" w:cs="SimSun"/>
          <w:sz w:val="30"/>
          <w:szCs w:val="30"/>
          <w:spacing w:val="7"/>
        </w:rPr>
        <w:t>波器件与电路、超高速集成电路、宽禁带半导体器件与电路、功率半导体器件</w:t>
      </w:r>
      <w:r>
        <w:rPr>
          <w:rFonts w:ascii="SimSun" w:hAnsi="SimSun" w:eastAsia="SimSun" w:cs="SimSun"/>
          <w:sz w:val="30"/>
          <w:szCs w:val="30"/>
          <w:spacing w:val="14"/>
        </w:rPr>
        <w:t xml:space="preserve"> </w:t>
      </w:r>
      <w:r>
        <w:rPr>
          <w:rFonts w:ascii="SimSun" w:hAnsi="SimSun" w:eastAsia="SimSun" w:cs="SimSun"/>
          <w:sz w:val="30"/>
          <w:szCs w:val="30"/>
          <w:spacing w:val="16"/>
        </w:rPr>
        <w:t>与功率集成电路、混合集成电路与多芯片组件、抗辐射器件与电路、片上系</w:t>
      </w:r>
      <w:r>
        <w:rPr>
          <w:rFonts w:ascii="SimSun" w:hAnsi="SimSun" w:eastAsia="SimSun" w:cs="SimSun"/>
          <w:sz w:val="30"/>
          <w:szCs w:val="30"/>
          <w:spacing w:val="9"/>
        </w:rPr>
        <w:t xml:space="preserve"> </w:t>
      </w:r>
      <w:r>
        <w:rPr>
          <w:rFonts w:ascii="SimSun" w:hAnsi="SimSun" w:eastAsia="SimSun" w:cs="SimSun"/>
          <w:sz w:val="30"/>
          <w:szCs w:val="30"/>
          <w:spacing w:val="3"/>
        </w:rPr>
        <w:t>统等。</w:t>
      </w:r>
    </w:p>
    <w:p>
      <w:pPr>
        <w:ind w:firstLine="610"/>
        <w:spacing w:before="29" w:line="260" w:lineRule="auto"/>
        <w:jc w:val="both"/>
        <w:rPr>
          <w:rFonts w:ascii="SimSun" w:hAnsi="SimSun" w:eastAsia="SimSun" w:cs="SimSun"/>
          <w:sz w:val="31"/>
          <w:szCs w:val="31"/>
        </w:rPr>
      </w:pPr>
      <w:r>
        <w:rPr>
          <w:rFonts w:ascii="SimSun" w:hAnsi="SimSun" w:eastAsia="SimSun" w:cs="SimSun"/>
          <w:sz w:val="31"/>
          <w:szCs w:val="31"/>
          <w:spacing w:val="-11"/>
        </w:rPr>
        <w:t>光电子元器件包括激光器、红外光电及焦平</w:t>
      </w:r>
      <w:r>
        <w:rPr>
          <w:rFonts w:ascii="SimSun" w:hAnsi="SimSun" w:eastAsia="SimSun" w:cs="SimSun"/>
          <w:sz w:val="31"/>
          <w:szCs w:val="31"/>
          <w:spacing w:val="-12"/>
        </w:rPr>
        <w:t>面探测器组件、半导体光电探测</w:t>
      </w:r>
      <w:r>
        <w:rPr>
          <w:rFonts w:ascii="SimSun" w:hAnsi="SimSun" w:eastAsia="SimSun" w:cs="SimSun"/>
          <w:sz w:val="31"/>
          <w:szCs w:val="31"/>
        </w:rPr>
        <w:t xml:space="preserve"> </w:t>
      </w:r>
      <w:r>
        <w:rPr>
          <w:rFonts w:ascii="SimSun" w:hAnsi="SimSun" w:eastAsia="SimSun" w:cs="SimSun"/>
          <w:sz w:val="31"/>
          <w:szCs w:val="31"/>
          <w:spacing w:val="-19"/>
        </w:rPr>
        <w:t>器、电荷耦合器件、红外探测器用杜瓦与制</w:t>
      </w:r>
      <w:r>
        <w:rPr>
          <w:rFonts w:ascii="SimSun" w:hAnsi="SimSun" w:eastAsia="SimSun" w:cs="SimSun"/>
          <w:sz w:val="31"/>
          <w:szCs w:val="31"/>
          <w:spacing w:val="-20"/>
        </w:rPr>
        <w:t>冷机/器、微光夜视器件、平板显示器、</w:t>
      </w:r>
      <w:r>
        <w:rPr>
          <w:rFonts w:ascii="SimSun" w:hAnsi="SimSun" w:eastAsia="SimSun" w:cs="SimSun"/>
          <w:sz w:val="31"/>
          <w:szCs w:val="31"/>
        </w:rPr>
        <w:t xml:space="preserve"> </w:t>
      </w:r>
      <w:r>
        <w:rPr>
          <w:rFonts w:ascii="SimSun" w:hAnsi="SimSun" w:eastAsia="SimSun" w:cs="SimSun"/>
          <w:sz w:val="31"/>
          <w:szCs w:val="31"/>
          <w:spacing w:val="-22"/>
        </w:rPr>
        <w:t>光电信息处理器件、光纤光缆、光纤器件、光纤传感器、集成光学器件等。</w:t>
      </w:r>
    </w:p>
    <w:p>
      <w:pPr>
        <w:ind w:right="35" w:firstLine="610"/>
        <w:spacing w:before="31" w:line="275" w:lineRule="auto"/>
        <w:jc w:val="both"/>
        <w:rPr>
          <w:rFonts w:ascii="SimSun" w:hAnsi="SimSun" w:eastAsia="SimSun" w:cs="SimSun"/>
          <w:sz w:val="30"/>
          <w:szCs w:val="30"/>
        </w:rPr>
      </w:pPr>
      <w:r>
        <w:rPr>
          <w:rFonts w:ascii="SimSun" w:hAnsi="SimSun" w:eastAsia="SimSun" w:cs="SimSun"/>
          <w:sz w:val="30"/>
          <w:szCs w:val="30"/>
          <w:spacing w:val="-7"/>
        </w:rPr>
        <w:t>真空电子器件包括速调管、行波管、微波功率模</w:t>
      </w:r>
      <w:r>
        <w:rPr>
          <w:rFonts w:ascii="SimSun" w:hAnsi="SimSun" w:eastAsia="SimSun" w:cs="SimSun"/>
          <w:sz w:val="30"/>
          <w:szCs w:val="30"/>
          <w:spacing w:val="-8"/>
        </w:rPr>
        <w:t>块、磁控管、正交场放大管、</w:t>
      </w:r>
      <w:r>
        <w:rPr>
          <w:rFonts w:ascii="SimSun" w:hAnsi="SimSun" w:eastAsia="SimSun" w:cs="SimSun"/>
          <w:sz w:val="30"/>
          <w:szCs w:val="30"/>
        </w:rPr>
        <w:t xml:space="preserve"> </w:t>
      </w:r>
      <w:r>
        <w:rPr>
          <w:rFonts w:ascii="SimSun" w:hAnsi="SimSun" w:eastAsia="SimSun" w:cs="SimSun"/>
          <w:sz w:val="30"/>
          <w:szCs w:val="30"/>
          <w:spacing w:val="-9"/>
        </w:rPr>
        <w:t>回旋管、高功率微波源、气体放电器件、真空</w:t>
      </w:r>
      <w:r>
        <w:rPr>
          <w:rFonts w:ascii="SimSun" w:hAnsi="SimSun" w:eastAsia="SimSun" w:cs="SimSun"/>
          <w:sz w:val="30"/>
          <w:szCs w:val="30"/>
          <w:spacing w:val="-10"/>
        </w:rPr>
        <w:t>显示器件、真空光电器件、军用特种</w:t>
      </w:r>
      <w:r>
        <w:rPr>
          <w:rFonts w:ascii="SimSun" w:hAnsi="SimSun" w:eastAsia="SimSun" w:cs="SimSun"/>
          <w:sz w:val="30"/>
          <w:szCs w:val="30"/>
        </w:rPr>
        <w:t xml:space="preserve"> </w:t>
      </w:r>
      <w:r>
        <w:rPr>
          <w:rFonts w:ascii="SimSun" w:hAnsi="SimSun" w:eastAsia="SimSun" w:cs="SimSun"/>
          <w:sz w:val="30"/>
          <w:szCs w:val="30"/>
          <w:spacing w:val="-1"/>
        </w:rPr>
        <w:t>光源等。</w:t>
      </w:r>
    </w:p>
    <w:p>
      <w:pPr>
        <w:ind w:right="139" w:firstLine="610"/>
        <w:spacing w:before="8" w:line="267" w:lineRule="auto"/>
        <w:rPr>
          <w:rFonts w:ascii="SimSun" w:hAnsi="SimSun" w:eastAsia="SimSun" w:cs="SimSun"/>
          <w:sz w:val="30"/>
          <w:szCs w:val="30"/>
        </w:rPr>
      </w:pPr>
      <w:r>
        <w:rPr>
          <w:rFonts w:ascii="SimSun" w:hAnsi="SimSun" w:eastAsia="SimSun" w:cs="SimSun"/>
          <w:sz w:val="30"/>
          <w:szCs w:val="30"/>
          <w:spacing w:val="-11"/>
        </w:rPr>
        <w:t>化学与物理电源包括原电池、蓄电池、储备电池、燃料电池、太阳电池、温差</w:t>
      </w:r>
      <w:r>
        <w:rPr>
          <w:rFonts w:ascii="SimSun" w:hAnsi="SimSun" w:eastAsia="SimSun" w:cs="SimSun"/>
          <w:sz w:val="30"/>
          <w:szCs w:val="30"/>
          <w:spacing w:val="18"/>
        </w:rPr>
        <w:t xml:space="preserve"> </w:t>
      </w:r>
      <w:r>
        <w:rPr>
          <w:rFonts w:ascii="SimSun" w:hAnsi="SimSun" w:eastAsia="SimSun" w:cs="SimSun"/>
          <w:sz w:val="30"/>
          <w:szCs w:val="30"/>
        </w:rPr>
        <w:t>发电器等。</w:t>
      </w:r>
    </w:p>
    <w:p>
      <w:pPr>
        <w:ind w:right="142" w:firstLine="610"/>
        <w:spacing w:before="29" w:line="267" w:lineRule="auto"/>
        <w:jc w:val="both"/>
        <w:rPr>
          <w:rFonts w:ascii="SimSun" w:hAnsi="SimSun" w:eastAsia="SimSun" w:cs="SimSun"/>
          <w:sz w:val="31"/>
          <w:szCs w:val="31"/>
        </w:rPr>
      </w:pPr>
      <w:r>
        <w:rPr>
          <w:rFonts w:ascii="SimSun" w:hAnsi="SimSun" w:eastAsia="SimSun" w:cs="SimSun"/>
          <w:sz w:val="31"/>
          <w:szCs w:val="31"/>
          <w:spacing w:val="-7"/>
        </w:rPr>
        <w:t>特种元器件包括</w:t>
      </w:r>
      <w:r>
        <w:rPr>
          <w:rFonts w:ascii="Times New Roman" w:hAnsi="Times New Roman" w:eastAsia="Times New Roman" w:cs="Times New Roman"/>
          <w:sz w:val="31"/>
          <w:szCs w:val="31"/>
          <w:spacing w:val="-7"/>
        </w:rPr>
        <w:t>MEMS</w:t>
      </w:r>
      <w:r>
        <w:rPr>
          <w:rFonts w:ascii="Times New Roman" w:hAnsi="Times New Roman" w:eastAsia="Times New Roman" w:cs="Times New Roman"/>
          <w:sz w:val="31"/>
          <w:szCs w:val="31"/>
          <w:spacing w:val="55"/>
        </w:rPr>
        <w:t xml:space="preserve"> </w:t>
      </w:r>
      <w:r>
        <w:rPr>
          <w:rFonts w:ascii="SimSun" w:hAnsi="SimSun" w:eastAsia="SimSun" w:cs="SimSun"/>
          <w:sz w:val="31"/>
          <w:szCs w:val="31"/>
          <w:spacing w:val="-7"/>
        </w:rPr>
        <w:t>惯性器件、</w:t>
      </w:r>
      <w:r>
        <w:rPr>
          <w:rFonts w:ascii="Times New Roman" w:hAnsi="Times New Roman" w:eastAsia="Times New Roman" w:cs="Times New Roman"/>
          <w:sz w:val="31"/>
          <w:szCs w:val="31"/>
          <w:spacing w:val="-7"/>
        </w:rPr>
        <w:t>RF   MEMS</w:t>
      </w:r>
      <w:r>
        <w:rPr>
          <w:rFonts w:ascii="SimSun" w:hAnsi="SimSun" w:eastAsia="SimSun" w:cs="SimSun"/>
          <w:sz w:val="31"/>
          <w:szCs w:val="31"/>
          <w:spacing w:val="-7"/>
        </w:rPr>
        <w:t>器件</w:t>
      </w:r>
      <w:r>
        <w:rPr>
          <w:rFonts w:ascii="SimSun" w:hAnsi="SimSun" w:eastAsia="SimSun" w:cs="SimSun"/>
          <w:sz w:val="31"/>
          <w:szCs w:val="31"/>
          <w:spacing w:val="-8"/>
        </w:rPr>
        <w:t>、</w:t>
      </w:r>
      <w:r>
        <w:rPr>
          <w:rFonts w:ascii="Times New Roman" w:hAnsi="Times New Roman" w:eastAsia="Times New Roman" w:cs="Times New Roman"/>
          <w:sz w:val="31"/>
          <w:szCs w:val="31"/>
          <w:spacing w:val="-8"/>
        </w:rPr>
        <w:t>MEMS</w:t>
      </w:r>
      <w:r>
        <w:rPr>
          <w:rFonts w:ascii="Times New Roman" w:hAnsi="Times New Roman" w:eastAsia="Times New Roman" w:cs="Times New Roman"/>
          <w:sz w:val="31"/>
          <w:szCs w:val="31"/>
          <w:spacing w:val="45"/>
        </w:rPr>
        <w:t xml:space="preserve"> </w:t>
      </w:r>
      <w:r>
        <w:rPr>
          <w:rFonts w:ascii="SimSun" w:hAnsi="SimSun" w:eastAsia="SimSun" w:cs="SimSun"/>
          <w:sz w:val="31"/>
          <w:szCs w:val="31"/>
          <w:spacing w:val="-8"/>
        </w:rPr>
        <w:t>传感器、物理</w:t>
      </w:r>
      <w:r>
        <w:rPr>
          <w:rFonts w:ascii="SimSun" w:hAnsi="SimSun" w:eastAsia="SimSun" w:cs="SimSun"/>
          <w:sz w:val="31"/>
          <w:szCs w:val="31"/>
        </w:rPr>
        <w:t xml:space="preserve"> </w:t>
      </w:r>
      <w:r>
        <w:rPr>
          <w:rFonts w:ascii="SimSun" w:hAnsi="SimSun" w:eastAsia="SimSun" w:cs="SimSun"/>
          <w:sz w:val="31"/>
          <w:szCs w:val="31"/>
          <w:spacing w:val="-15"/>
        </w:rPr>
        <w:t>量传感器、化学量传感器、生物传感器、微波/毫</w:t>
      </w:r>
      <w:r>
        <w:rPr>
          <w:rFonts w:ascii="SimSun" w:hAnsi="SimSun" w:eastAsia="SimSun" w:cs="SimSun"/>
          <w:sz w:val="31"/>
          <w:szCs w:val="31"/>
          <w:spacing w:val="-16"/>
        </w:rPr>
        <w:t>米波磁性元器件、软磁与抗电磁</w:t>
      </w:r>
      <w:r>
        <w:rPr>
          <w:rFonts w:ascii="SimSun" w:hAnsi="SimSun" w:eastAsia="SimSun" w:cs="SimSun"/>
          <w:sz w:val="31"/>
          <w:szCs w:val="31"/>
        </w:rPr>
        <w:t xml:space="preserve"> </w:t>
      </w:r>
      <w:r>
        <w:rPr>
          <w:rFonts w:ascii="SimSun" w:hAnsi="SimSun" w:eastAsia="SimSun" w:cs="SimSun"/>
          <w:sz w:val="31"/>
          <w:szCs w:val="31"/>
          <w:spacing w:val="-20"/>
        </w:rPr>
        <w:t>干扰元器件、军用永磁元件、声表面波器件、体声波器件、声光元器件、振动惯性</w:t>
      </w:r>
      <w:r>
        <w:rPr>
          <w:rFonts w:ascii="SimSun" w:hAnsi="SimSun" w:eastAsia="SimSun" w:cs="SimSun"/>
          <w:sz w:val="31"/>
          <w:szCs w:val="31"/>
          <w:spacing w:val="10"/>
        </w:rPr>
        <w:t xml:space="preserve"> </w:t>
      </w:r>
      <w:r>
        <w:rPr>
          <w:rFonts w:ascii="SimSun" w:hAnsi="SimSun" w:eastAsia="SimSun" w:cs="SimSun"/>
          <w:sz w:val="31"/>
          <w:szCs w:val="31"/>
          <w:spacing w:val="-7"/>
        </w:rPr>
        <w:t>器件等。</w:t>
      </w:r>
    </w:p>
    <w:p>
      <w:pPr>
        <w:ind w:right="137" w:firstLine="610"/>
        <w:spacing w:before="2" w:line="264" w:lineRule="auto"/>
        <w:rPr>
          <w:rFonts w:ascii="SimSun" w:hAnsi="SimSun" w:eastAsia="SimSun" w:cs="SimSun"/>
          <w:sz w:val="31"/>
          <w:szCs w:val="31"/>
        </w:rPr>
      </w:pPr>
      <w:r>
        <w:rPr>
          <w:rFonts w:ascii="SimSun" w:hAnsi="SimSun" w:eastAsia="SimSun" w:cs="SimSun"/>
          <w:sz w:val="31"/>
          <w:szCs w:val="31"/>
          <w:spacing w:val="-20"/>
        </w:rPr>
        <w:t>机电组件与通用元件包括微特电机、继电器、</w:t>
      </w:r>
      <w:r>
        <w:rPr>
          <w:rFonts w:ascii="SimSun" w:hAnsi="SimSun" w:eastAsia="SimSun" w:cs="SimSun"/>
          <w:sz w:val="31"/>
          <w:szCs w:val="31"/>
          <w:spacing w:val="-21"/>
        </w:rPr>
        <w:t>电连接器与开关、电传输线、电</w:t>
      </w:r>
      <w:r>
        <w:rPr>
          <w:rFonts w:ascii="SimSun" w:hAnsi="SimSun" w:eastAsia="SimSun" w:cs="SimSun"/>
          <w:sz w:val="31"/>
          <w:szCs w:val="31"/>
        </w:rPr>
        <w:t xml:space="preserve"> </w:t>
      </w:r>
      <w:r>
        <w:rPr>
          <w:rFonts w:ascii="SimSun" w:hAnsi="SimSun" w:eastAsia="SimSun" w:cs="SimSun"/>
          <w:sz w:val="31"/>
          <w:szCs w:val="31"/>
          <w:spacing w:val="-22"/>
        </w:rPr>
        <w:t>阻器、电位器、电容器、复合元件和集成无源</w:t>
      </w:r>
      <w:r>
        <w:rPr>
          <w:rFonts w:ascii="SimSun" w:hAnsi="SimSun" w:eastAsia="SimSun" w:cs="SimSun"/>
          <w:sz w:val="31"/>
          <w:szCs w:val="31"/>
          <w:spacing w:val="-23"/>
        </w:rPr>
        <w:t>元件、压电晶体器件等。</w:t>
      </w:r>
    </w:p>
    <w:p>
      <w:pPr>
        <w:ind w:right="137" w:firstLine="610"/>
        <w:spacing w:before="19" w:line="275" w:lineRule="auto"/>
        <w:jc w:val="both"/>
        <w:rPr>
          <w:rFonts w:ascii="SimSun" w:hAnsi="SimSun" w:eastAsia="SimSun" w:cs="SimSun"/>
          <w:sz w:val="30"/>
          <w:szCs w:val="30"/>
        </w:rPr>
      </w:pPr>
      <w:r>
        <w:rPr>
          <w:rFonts w:ascii="SimSun" w:hAnsi="SimSun" w:eastAsia="SimSun" w:cs="SimSun"/>
          <w:sz w:val="30"/>
          <w:szCs w:val="30"/>
          <w:spacing w:val="7"/>
        </w:rPr>
        <w:t>为加强武器装备研制生产使用国产电子元器件管理，提高武器</w:t>
      </w:r>
      <w:r>
        <w:rPr>
          <w:rFonts w:ascii="SimSun" w:hAnsi="SimSun" w:eastAsia="SimSun" w:cs="SimSun"/>
          <w:sz w:val="30"/>
          <w:szCs w:val="30"/>
          <w:spacing w:val="6"/>
        </w:rPr>
        <w:t>装备国内自</w:t>
      </w:r>
      <w:r>
        <w:rPr>
          <w:rFonts w:ascii="SimSun" w:hAnsi="SimSun" w:eastAsia="SimSun" w:cs="SimSun"/>
          <w:sz w:val="30"/>
          <w:szCs w:val="30"/>
        </w:rPr>
        <w:t xml:space="preserve"> </w:t>
      </w:r>
      <w:r>
        <w:rPr>
          <w:rFonts w:ascii="SimSun" w:hAnsi="SimSun" w:eastAsia="SimSun" w:cs="SimSun"/>
          <w:sz w:val="30"/>
          <w:szCs w:val="30"/>
          <w:spacing w:val="3"/>
        </w:rPr>
        <w:t>主保障能力，总装备部先后制定并颁发了装法〔20063号《武器装备</w:t>
      </w:r>
      <w:r>
        <w:rPr>
          <w:rFonts w:ascii="SimSun" w:hAnsi="SimSun" w:eastAsia="SimSun" w:cs="SimSun"/>
          <w:sz w:val="30"/>
          <w:szCs w:val="30"/>
          <w:spacing w:val="2"/>
        </w:rPr>
        <w:t>使用进口电</w:t>
      </w:r>
      <w:r>
        <w:rPr>
          <w:rFonts w:ascii="SimSun" w:hAnsi="SimSun" w:eastAsia="SimSun" w:cs="SimSun"/>
          <w:sz w:val="30"/>
          <w:szCs w:val="30"/>
        </w:rPr>
        <w:t xml:space="preserve"> </w:t>
      </w:r>
      <w:r>
        <w:rPr>
          <w:rFonts w:ascii="SimSun" w:hAnsi="SimSun" w:eastAsia="SimSun" w:cs="SimSun"/>
          <w:sz w:val="30"/>
          <w:szCs w:val="30"/>
          <w:spacing w:val="-5"/>
        </w:rPr>
        <w:t>子元器件管理办法》、装电〔2011〕263号《武器装备使用进口电子元器件管理办</w:t>
      </w:r>
      <w:r>
        <w:rPr>
          <w:rFonts w:ascii="SimSun" w:hAnsi="SimSun" w:eastAsia="SimSun" w:cs="SimSun"/>
          <w:sz w:val="30"/>
          <w:szCs w:val="30"/>
          <w:spacing w:val="1"/>
        </w:rPr>
        <w:t xml:space="preserve"> </w:t>
      </w:r>
      <w:r>
        <w:rPr>
          <w:rFonts w:ascii="SimSun" w:hAnsi="SimSun" w:eastAsia="SimSun" w:cs="SimSun"/>
          <w:sz w:val="30"/>
          <w:szCs w:val="30"/>
          <w:spacing w:val="-5"/>
        </w:rPr>
        <w:t>法实施细则》和装法〔2011〕2号《武器装备研制生产使用国产</w:t>
      </w:r>
      <w:r>
        <w:rPr>
          <w:rFonts w:ascii="SimSun" w:hAnsi="SimSun" w:eastAsia="SimSun" w:cs="SimSun"/>
          <w:sz w:val="30"/>
          <w:szCs w:val="30"/>
          <w:spacing w:val="-6"/>
        </w:rPr>
        <w:t>军用电子元器件暂</w:t>
      </w:r>
      <w:r>
        <w:rPr>
          <w:rFonts w:ascii="SimSun" w:hAnsi="SimSun" w:eastAsia="SimSun" w:cs="SimSun"/>
          <w:sz w:val="30"/>
          <w:szCs w:val="30"/>
        </w:rPr>
        <w:t xml:space="preserve"> </w:t>
      </w:r>
      <w:r>
        <w:rPr>
          <w:rFonts w:ascii="SimSun" w:hAnsi="SimSun" w:eastAsia="SimSun" w:cs="SimSun"/>
          <w:sz w:val="30"/>
          <w:szCs w:val="30"/>
          <w:spacing w:val="-16"/>
        </w:rPr>
        <w:t>行管理办法》。</w:t>
      </w:r>
    </w:p>
    <w:p>
      <w:pPr>
        <w:spacing w:line="275" w:lineRule="auto"/>
        <w:sectPr>
          <w:footerReference w:type="default" r:id="rId389"/>
          <w:pgSz w:w="11910" w:h="17840"/>
          <w:pgMar w:top="400" w:right="254" w:bottom="815" w:left="1059" w:header="0" w:footer="562" w:gutter="0"/>
        </w:sectPr>
        <w:rPr>
          <w:rFonts w:ascii="SimSun" w:hAnsi="SimSun" w:eastAsia="SimSun" w:cs="SimSun"/>
          <w:sz w:val="30"/>
          <w:szCs w:val="30"/>
        </w:rPr>
      </w:pPr>
    </w:p>
    <w:p>
      <w:pPr>
        <w:pStyle w:val="BodyText"/>
        <w:spacing w:line="313" w:lineRule="auto"/>
        <w:rPr/>
      </w:pPr>
      <w:r/>
    </w:p>
    <w:p>
      <w:pPr>
        <w:pStyle w:val="BodyText"/>
        <w:spacing w:line="314" w:lineRule="auto"/>
        <w:rPr/>
      </w:pPr>
      <w:r/>
    </w:p>
    <w:p>
      <w:pPr>
        <w:ind w:firstLine="630"/>
        <w:spacing w:before="98" w:line="288" w:lineRule="auto"/>
        <w:jc w:val="both"/>
        <w:rPr>
          <w:rFonts w:ascii="SimSun" w:hAnsi="SimSun" w:eastAsia="SimSun" w:cs="SimSun"/>
          <w:sz w:val="30"/>
          <w:szCs w:val="30"/>
        </w:rPr>
      </w:pPr>
      <w:bookmarkStart w:name="bookmark819" w:id="626"/>
      <w:bookmarkEnd w:id="626"/>
      <w:r>
        <w:rPr>
          <w:rFonts w:ascii="SimSun" w:hAnsi="SimSun" w:eastAsia="SimSun" w:cs="SimSun"/>
          <w:sz w:val="30"/>
          <w:szCs w:val="30"/>
          <w:spacing w:val="8"/>
        </w:rPr>
        <w:t>武器装备研制生产使用国产军用电子元器件按品种国</w:t>
      </w:r>
      <w:r>
        <w:rPr>
          <w:rFonts w:ascii="SimSun" w:hAnsi="SimSun" w:eastAsia="SimSun" w:cs="SimSun"/>
          <w:sz w:val="30"/>
          <w:szCs w:val="30"/>
          <w:spacing w:val="7"/>
        </w:rPr>
        <w:t>产比例、数量国产比</w:t>
      </w:r>
      <w:r>
        <w:rPr>
          <w:rFonts w:ascii="SimSun" w:hAnsi="SimSun" w:eastAsia="SimSun" w:cs="SimSun"/>
          <w:sz w:val="30"/>
          <w:szCs w:val="30"/>
        </w:rPr>
        <w:t xml:space="preserve"> </w:t>
      </w:r>
      <w:r>
        <w:rPr>
          <w:rFonts w:ascii="SimSun" w:hAnsi="SimSun" w:eastAsia="SimSun" w:cs="SimSun"/>
          <w:sz w:val="30"/>
          <w:szCs w:val="30"/>
          <w:spacing w:val="7"/>
        </w:rPr>
        <w:t>例以及国产数费比等指标实施量化管理。武器装备研制生产使用国产军用电子</w:t>
      </w:r>
      <w:r>
        <w:rPr>
          <w:rFonts w:ascii="SimSun" w:hAnsi="SimSun" w:eastAsia="SimSun" w:cs="SimSun"/>
          <w:sz w:val="30"/>
          <w:szCs w:val="30"/>
          <w:spacing w:val="15"/>
        </w:rPr>
        <w:t xml:space="preserve"> </w:t>
      </w:r>
      <w:r>
        <w:rPr>
          <w:rFonts w:ascii="SimSun" w:hAnsi="SimSun" w:eastAsia="SimSun" w:cs="SimSun"/>
          <w:sz w:val="30"/>
          <w:szCs w:val="30"/>
          <w:spacing w:val="7"/>
        </w:rPr>
        <w:t>元器件量化管理指标根据装备研制需求和国内自主保障情况，由总装备部综合</w:t>
      </w:r>
      <w:r>
        <w:rPr>
          <w:rFonts w:ascii="SimSun" w:hAnsi="SimSun" w:eastAsia="SimSun" w:cs="SimSun"/>
          <w:sz w:val="30"/>
          <w:szCs w:val="30"/>
          <w:spacing w:val="14"/>
        </w:rPr>
        <w:t xml:space="preserve"> </w:t>
      </w:r>
      <w:r>
        <w:rPr>
          <w:rFonts w:ascii="SimSun" w:hAnsi="SimSun" w:eastAsia="SimSun" w:cs="SimSun"/>
          <w:sz w:val="30"/>
          <w:szCs w:val="30"/>
          <w:spacing w:val="5"/>
        </w:rPr>
        <w:t>计划部具体明确。</w:t>
      </w:r>
    </w:p>
    <w:p>
      <w:pPr>
        <w:ind w:right="22" w:firstLine="630"/>
        <w:spacing w:before="2" w:line="279" w:lineRule="auto"/>
        <w:rPr>
          <w:rFonts w:ascii="SimSun" w:hAnsi="SimSun" w:eastAsia="SimSun" w:cs="SimSun"/>
          <w:sz w:val="30"/>
          <w:szCs w:val="30"/>
        </w:rPr>
      </w:pPr>
      <w:r>
        <w:rPr>
          <w:rFonts w:ascii="SimSun" w:hAnsi="SimSun" w:eastAsia="SimSun" w:cs="SimSun"/>
          <w:sz w:val="30"/>
          <w:szCs w:val="30"/>
          <w:spacing w:val="7"/>
        </w:rPr>
        <w:t>品种国产比例是指武器装备使用国产军用电子元器件的品种数与使用全部</w:t>
      </w:r>
      <w:r>
        <w:rPr>
          <w:rFonts w:ascii="SimSun" w:hAnsi="SimSun" w:eastAsia="SimSun" w:cs="SimSun"/>
          <w:sz w:val="30"/>
          <w:szCs w:val="30"/>
          <w:spacing w:val="1"/>
        </w:rPr>
        <w:t xml:space="preserve"> </w:t>
      </w:r>
      <w:r>
        <w:rPr>
          <w:rFonts w:ascii="SimSun" w:hAnsi="SimSun" w:eastAsia="SimSun" w:cs="SimSun"/>
          <w:sz w:val="30"/>
          <w:szCs w:val="30"/>
          <w:spacing w:val="2"/>
        </w:rPr>
        <w:t>电子元器件的品种数的比例。</w:t>
      </w:r>
    </w:p>
    <w:p>
      <w:pPr>
        <w:ind w:right="1" w:firstLine="630"/>
        <w:spacing w:before="9" w:line="280" w:lineRule="auto"/>
        <w:rPr>
          <w:rFonts w:ascii="SimSun" w:hAnsi="SimSun" w:eastAsia="SimSun" w:cs="SimSun"/>
          <w:sz w:val="30"/>
          <w:szCs w:val="30"/>
        </w:rPr>
      </w:pPr>
      <w:r>
        <w:rPr>
          <w:rFonts w:ascii="SimSun" w:hAnsi="SimSun" w:eastAsia="SimSun" w:cs="SimSun"/>
          <w:sz w:val="30"/>
          <w:szCs w:val="30"/>
          <w:spacing w:val="8"/>
        </w:rPr>
        <w:t>数量国产比例是指武器装备使用国产军用电子元器</w:t>
      </w:r>
      <w:r>
        <w:rPr>
          <w:rFonts w:ascii="SimSun" w:hAnsi="SimSun" w:eastAsia="SimSun" w:cs="SimSun"/>
          <w:sz w:val="30"/>
          <w:szCs w:val="30"/>
          <w:spacing w:val="7"/>
        </w:rPr>
        <w:t>件的数量与使用全部电</w:t>
      </w:r>
      <w:r>
        <w:rPr>
          <w:rFonts w:ascii="SimSun" w:hAnsi="SimSun" w:eastAsia="SimSun" w:cs="SimSun"/>
          <w:sz w:val="30"/>
          <w:szCs w:val="30"/>
        </w:rPr>
        <w:t xml:space="preserve"> </w:t>
      </w:r>
      <w:r>
        <w:rPr>
          <w:rFonts w:ascii="SimSun" w:hAnsi="SimSun" w:eastAsia="SimSun" w:cs="SimSun"/>
          <w:sz w:val="30"/>
          <w:szCs w:val="30"/>
          <w:spacing w:val="1"/>
        </w:rPr>
        <w:t>子元器件的数量的比例。</w:t>
      </w:r>
    </w:p>
    <w:p>
      <w:pPr>
        <w:ind w:right="14" w:firstLine="630"/>
        <w:spacing w:before="20" w:line="283" w:lineRule="auto"/>
        <w:jc w:val="both"/>
        <w:rPr>
          <w:rFonts w:ascii="SimSun" w:hAnsi="SimSun" w:eastAsia="SimSun" w:cs="SimSun"/>
          <w:sz w:val="30"/>
          <w:szCs w:val="30"/>
        </w:rPr>
      </w:pPr>
      <w:r>
        <w:rPr>
          <w:rFonts w:ascii="SimSun" w:hAnsi="SimSun" w:eastAsia="SimSun" w:cs="SimSun"/>
          <w:sz w:val="30"/>
          <w:szCs w:val="30"/>
          <w:spacing w:val="7"/>
        </w:rPr>
        <w:t>国产数费比是指数量国产比例与费用国产比例的比值。其中费用国产比例</w:t>
      </w:r>
      <w:r>
        <w:rPr>
          <w:rFonts w:ascii="SimSun" w:hAnsi="SimSun" w:eastAsia="SimSun" w:cs="SimSun"/>
          <w:sz w:val="30"/>
          <w:szCs w:val="30"/>
          <w:spacing w:val="9"/>
        </w:rPr>
        <w:t xml:space="preserve"> </w:t>
      </w:r>
      <w:r>
        <w:rPr>
          <w:rFonts w:ascii="SimSun" w:hAnsi="SimSun" w:eastAsia="SimSun" w:cs="SimSun"/>
          <w:sz w:val="30"/>
          <w:szCs w:val="30"/>
          <w:spacing w:val="8"/>
        </w:rPr>
        <w:t>是指武器装备使用国产军用电子元器件的费用与使用全</w:t>
      </w:r>
      <w:r>
        <w:rPr>
          <w:rFonts w:ascii="SimSun" w:hAnsi="SimSun" w:eastAsia="SimSun" w:cs="SimSun"/>
          <w:sz w:val="30"/>
          <w:szCs w:val="30"/>
          <w:spacing w:val="7"/>
        </w:rPr>
        <w:t>部电子元器件的费用的</w:t>
      </w:r>
      <w:r>
        <w:rPr>
          <w:rFonts w:ascii="SimSun" w:hAnsi="SimSun" w:eastAsia="SimSun" w:cs="SimSun"/>
          <w:sz w:val="30"/>
          <w:szCs w:val="30"/>
        </w:rPr>
        <w:t xml:space="preserve"> </w:t>
      </w:r>
      <w:r>
        <w:rPr>
          <w:rFonts w:ascii="SimSun" w:hAnsi="SimSun" w:eastAsia="SimSun" w:cs="SimSun"/>
          <w:sz w:val="30"/>
          <w:szCs w:val="30"/>
          <w:spacing w:val="-12"/>
        </w:rPr>
        <w:t>比例。</w:t>
      </w:r>
    </w:p>
    <w:p>
      <w:pPr>
        <w:ind w:right="25" w:firstLine="630"/>
        <w:spacing w:before="2" w:line="286" w:lineRule="auto"/>
        <w:rPr>
          <w:rFonts w:ascii="SimSun" w:hAnsi="SimSun" w:eastAsia="SimSun" w:cs="SimSun"/>
          <w:sz w:val="30"/>
          <w:szCs w:val="30"/>
        </w:rPr>
      </w:pPr>
      <w:r>
        <w:rPr>
          <w:rFonts w:ascii="SimSun" w:hAnsi="SimSun" w:eastAsia="SimSun" w:cs="SimSun"/>
          <w:sz w:val="30"/>
          <w:szCs w:val="30"/>
          <w:spacing w:val="-2"/>
        </w:rPr>
        <w:t>总部分管有关装备的部门、各军兵种装备部对</w:t>
      </w:r>
      <w:r>
        <w:rPr>
          <w:rFonts w:ascii="SimSun" w:hAnsi="SimSun" w:eastAsia="SimSun" w:cs="SimSun"/>
          <w:sz w:val="30"/>
          <w:szCs w:val="30"/>
          <w:spacing w:val="-3"/>
        </w:rPr>
        <w:t>《中国人民解放军装备科研条</w:t>
      </w:r>
      <w:r>
        <w:rPr>
          <w:rFonts w:ascii="SimSun" w:hAnsi="SimSun" w:eastAsia="SimSun" w:cs="SimSun"/>
          <w:sz w:val="30"/>
          <w:szCs w:val="30"/>
        </w:rPr>
        <w:t xml:space="preserve"> </w:t>
      </w:r>
      <w:r>
        <w:rPr>
          <w:rFonts w:ascii="SimSun" w:hAnsi="SimSun" w:eastAsia="SimSun" w:cs="SimSun"/>
          <w:sz w:val="30"/>
          <w:szCs w:val="30"/>
          <w:spacing w:val="2"/>
        </w:rPr>
        <w:t>例》规定的武器装备研制生产各个阶段中使用国产军用电</w:t>
      </w:r>
      <w:r>
        <w:rPr>
          <w:rFonts w:ascii="SimSun" w:hAnsi="SimSun" w:eastAsia="SimSun" w:cs="SimSun"/>
          <w:sz w:val="30"/>
          <w:szCs w:val="30"/>
          <w:spacing w:val="1"/>
        </w:rPr>
        <w:t>子元器件进行审查。</w:t>
      </w:r>
    </w:p>
    <w:p>
      <w:pPr>
        <w:ind w:right="8" w:firstLine="630"/>
        <w:spacing w:before="2" w:line="281" w:lineRule="auto"/>
        <w:rPr>
          <w:rFonts w:ascii="SimSun" w:hAnsi="SimSun" w:eastAsia="SimSun" w:cs="SimSun"/>
          <w:sz w:val="30"/>
          <w:szCs w:val="30"/>
        </w:rPr>
      </w:pPr>
      <w:r>
        <w:rPr>
          <w:rFonts w:ascii="SimSun" w:hAnsi="SimSun" w:eastAsia="SimSun" w:cs="SimSun"/>
          <w:sz w:val="30"/>
          <w:szCs w:val="30"/>
          <w:spacing w:val="-2"/>
        </w:rPr>
        <w:t>元器件选用比例不满足装备论证要求的，原则上应修改研制技术方案，无法</w:t>
      </w:r>
      <w:r>
        <w:rPr>
          <w:rFonts w:ascii="SimSun" w:hAnsi="SimSun" w:eastAsia="SimSun" w:cs="SimSun"/>
          <w:sz w:val="30"/>
          <w:szCs w:val="30"/>
          <w:spacing w:val="5"/>
        </w:rPr>
        <w:t xml:space="preserve"> </w:t>
      </w:r>
      <w:r>
        <w:rPr>
          <w:rFonts w:ascii="SimSun" w:hAnsi="SimSun" w:eastAsia="SimSun" w:cs="SimSun"/>
          <w:sz w:val="30"/>
          <w:szCs w:val="30"/>
          <w:spacing w:val="-1"/>
        </w:rPr>
        <w:t>修改研制技术方案的，应制定进口元器件国产化替代方案</w:t>
      </w:r>
      <w:r>
        <w:rPr>
          <w:rFonts w:ascii="SimSun" w:hAnsi="SimSun" w:eastAsia="SimSun" w:cs="SimSun"/>
          <w:sz w:val="30"/>
          <w:szCs w:val="30"/>
          <w:spacing w:val="-2"/>
        </w:rPr>
        <w:t>和计划，军方型号主管</w:t>
      </w:r>
      <w:r>
        <w:rPr>
          <w:rFonts w:ascii="SimSun" w:hAnsi="SimSun" w:eastAsia="SimSun" w:cs="SimSun"/>
          <w:sz w:val="30"/>
          <w:szCs w:val="30"/>
        </w:rPr>
        <w:t xml:space="preserve"> </w:t>
      </w:r>
      <w:r>
        <w:rPr>
          <w:rFonts w:ascii="SimSun" w:hAnsi="SimSun" w:eastAsia="SimSun" w:cs="SimSun"/>
          <w:sz w:val="30"/>
          <w:szCs w:val="30"/>
          <w:spacing w:val="5"/>
        </w:rPr>
        <w:t>部门负责组织对进口元器件国产化替代方案和计划进行专项评审。</w:t>
      </w:r>
    </w:p>
    <w:p>
      <w:pPr>
        <w:pStyle w:val="BodyText"/>
        <w:spacing w:line="259" w:lineRule="auto"/>
        <w:rPr/>
      </w:pPr>
      <w:r/>
    </w:p>
    <w:p>
      <w:pPr>
        <w:ind w:left="1970"/>
        <w:spacing w:before="137" w:line="219" w:lineRule="auto"/>
        <w:outlineLvl w:val="1"/>
        <w:rPr>
          <w:rFonts w:ascii="SimSun" w:hAnsi="SimSun" w:eastAsia="SimSun" w:cs="SimSun"/>
          <w:sz w:val="42"/>
          <w:szCs w:val="42"/>
        </w:rPr>
      </w:pPr>
      <w:bookmarkStart w:name="bookmark446" w:id="627"/>
      <w:bookmarkEnd w:id="627"/>
      <w:r>
        <w:rPr>
          <w:rFonts w:ascii="Times New Roman" w:hAnsi="Times New Roman" w:eastAsia="Times New Roman" w:cs="Times New Roman"/>
          <w:sz w:val="42"/>
          <w:szCs w:val="42"/>
          <w:b/>
          <w:bCs/>
          <w:spacing w:val="-11"/>
        </w:rPr>
        <w:t>13.2</w:t>
      </w:r>
      <w:r>
        <w:rPr>
          <w:rFonts w:ascii="Times New Roman" w:hAnsi="Times New Roman" w:eastAsia="Times New Roman" w:cs="Times New Roman"/>
          <w:sz w:val="42"/>
          <w:szCs w:val="42"/>
          <w:b/>
          <w:bCs/>
          <w:spacing w:val="21"/>
        </w:rPr>
        <w:t xml:space="preserve">    </w:t>
      </w:r>
      <w:r>
        <w:rPr>
          <w:rFonts w:ascii="SimSun" w:hAnsi="SimSun" w:eastAsia="SimSun" w:cs="SimSun"/>
          <w:sz w:val="42"/>
          <w:szCs w:val="42"/>
          <w:b/>
          <w:bCs/>
          <w:spacing w:val="-11"/>
        </w:rPr>
        <w:t>主要电子元器件使用方案审查</w:t>
      </w:r>
    </w:p>
    <w:p>
      <w:pPr>
        <w:pStyle w:val="BodyText"/>
        <w:spacing w:line="441" w:lineRule="auto"/>
        <w:rPr/>
      </w:pPr>
      <w:r/>
    </w:p>
    <w:p>
      <w:pPr>
        <w:spacing w:before="110" w:line="222" w:lineRule="auto"/>
        <w:outlineLvl w:val="2"/>
        <w:rPr>
          <w:rFonts w:ascii="SimHei" w:hAnsi="SimHei" w:eastAsia="SimHei" w:cs="SimHei"/>
          <w:sz w:val="34"/>
          <w:szCs w:val="34"/>
        </w:rPr>
      </w:pPr>
      <w:bookmarkStart w:name="bookmark447" w:id="628"/>
      <w:bookmarkEnd w:id="628"/>
      <w:r>
        <w:rPr>
          <w:rFonts w:ascii="SimHei" w:hAnsi="SimHei" w:eastAsia="SimHei" w:cs="SimHei"/>
          <w:sz w:val="34"/>
          <w:szCs w:val="34"/>
          <w:spacing w:val="2"/>
        </w:rPr>
        <w:t>13.2.1</w:t>
      </w:r>
      <w:r>
        <w:rPr>
          <w:rFonts w:ascii="SimHei" w:hAnsi="SimHei" w:eastAsia="SimHei" w:cs="SimHei"/>
          <w:sz w:val="34"/>
          <w:szCs w:val="34"/>
          <w:spacing w:val="44"/>
        </w:rPr>
        <w:t xml:space="preserve">  </w:t>
      </w:r>
      <w:r>
        <w:rPr>
          <w:rFonts w:ascii="SimHei" w:hAnsi="SimHei" w:eastAsia="SimHei" w:cs="SimHei"/>
          <w:sz w:val="34"/>
          <w:szCs w:val="34"/>
          <w:spacing w:val="2"/>
        </w:rPr>
        <w:t>审查目的</w:t>
      </w:r>
    </w:p>
    <w:p>
      <w:pPr>
        <w:ind w:right="25" w:firstLine="630"/>
        <w:spacing w:before="300" w:line="289" w:lineRule="auto"/>
        <w:rPr>
          <w:rFonts w:ascii="SimSun" w:hAnsi="SimSun" w:eastAsia="SimSun" w:cs="SimSun"/>
          <w:sz w:val="30"/>
          <w:szCs w:val="30"/>
        </w:rPr>
      </w:pPr>
      <w:r>
        <w:rPr>
          <w:rFonts w:ascii="SimSun" w:hAnsi="SimSun" w:eastAsia="SimSun" w:cs="SimSun"/>
          <w:sz w:val="30"/>
          <w:szCs w:val="30"/>
          <w:spacing w:val="7"/>
        </w:rPr>
        <w:t>审查承制单位提出的武器装备研制生产主要电子元器件使用方案是</w:t>
      </w:r>
      <w:r>
        <w:rPr>
          <w:rFonts w:ascii="SimSun" w:hAnsi="SimSun" w:eastAsia="SimSun" w:cs="SimSun"/>
          <w:sz w:val="30"/>
          <w:szCs w:val="30"/>
          <w:spacing w:val="6"/>
        </w:rPr>
        <w:t>否符合</w:t>
      </w:r>
      <w:r>
        <w:rPr>
          <w:rFonts w:ascii="SimSun" w:hAnsi="SimSun" w:eastAsia="SimSun" w:cs="SimSun"/>
          <w:sz w:val="30"/>
          <w:szCs w:val="30"/>
        </w:rPr>
        <w:t xml:space="preserve"> </w:t>
      </w:r>
      <w:r>
        <w:rPr>
          <w:rFonts w:ascii="SimSun" w:hAnsi="SimSun" w:eastAsia="SimSun" w:cs="SimSun"/>
          <w:sz w:val="30"/>
          <w:szCs w:val="30"/>
        </w:rPr>
        <w:t>总装备部有关法规要求，为武器装备研制立项提供依据。</w:t>
      </w:r>
    </w:p>
    <w:p>
      <w:pPr>
        <w:ind w:right="21" w:firstLine="630"/>
        <w:spacing w:line="279" w:lineRule="auto"/>
        <w:rPr>
          <w:rFonts w:ascii="SimSun" w:hAnsi="SimSun" w:eastAsia="SimSun" w:cs="SimSun"/>
          <w:sz w:val="30"/>
          <w:szCs w:val="30"/>
        </w:rPr>
      </w:pPr>
      <w:r>
        <w:rPr>
          <w:rFonts w:ascii="SimSun" w:hAnsi="SimSun" w:eastAsia="SimSun" w:cs="SimSun"/>
          <w:sz w:val="30"/>
          <w:szCs w:val="30"/>
          <w:spacing w:val="7"/>
        </w:rPr>
        <w:t>主要电子元器件是指针对某型武器装备主要战术技术指标起重要作用的电</w:t>
      </w:r>
      <w:r>
        <w:rPr>
          <w:rFonts w:ascii="SimSun" w:hAnsi="SimSun" w:eastAsia="SimSun" w:cs="SimSun"/>
          <w:sz w:val="30"/>
          <w:szCs w:val="30"/>
          <w:spacing w:val="2"/>
        </w:rPr>
        <w:t xml:space="preserve"> </w:t>
      </w:r>
      <w:r>
        <w:rPr>
          <w:rFonts w:ascii="SimSun" w:hAnsi="SimSun" w:eastAsia="SimSun" w:cs="SimSun"/>
          <w:sz w:val="30"/>
          <w:szCs w:val="30"/>
        </w:rPr>
        <w:t>子元器件。</w:t>
      </w:r>
    </w:p>
    <w:p>
      <w:pPr>
        <w:spacing w:before="236" w:line="222" w:lineRule="auto"/>
        <w:outlineLvl w:val="2"/>
        <w:rPr>
          <w:rFonts w:ascii="SimHei" w:hAnsi="SimHei" w:eastAsia="SimHei" w:cs="SimHei"/>
          <w:sz w:val="34"/>
          <w:szCs w:val="34"/>
        </w:rPr>
      </w:pPr>
      <w:bookmarkStart w:name="bookmark448" w:id="629"/>
      <w:bookmarkEnd w:id="629"/>
      <w:r>
        <w:rPr>
          <w:rFonts w:ascii="SimHei" w:hAnsi="SimHei" w:eastAsia="SimHei" w:cs="SimHei"/>
          <w:sz w:val="34"/>
          <w:szCs w:val="34"/>
          <w:spacing w:val="1"/>
        </w:rPr>
        <w:t>13.2.2</w:t>
      </w:r>
      <w:r>
        <w:rPr>
          <w:rFonts w:ascii="SimHei" w:hAnsi="SimHei" w:eastAsia="SimHei" w:cs="SimHei"/>
          <w:sz w:val="34"/>
          <w:szCs w:val="34"/>
          <w:spacing w:val="40"/>
        </w:rPr>
        <w:t xml:space="preserve">  </w:t>
      </w:r>
      <w:r>
        <w:rPr>
          <w:rFonts w:ascii="SimHei" w:hAnsi="SimHei" w:eastAsia="SimHei" w:cs="SimHei"/>
          <w:sz w:val="34"/>
          <w:szCs w:val="34"/>
          <w:spacing w:val="1"/>
        </w:rPr>
        <w:t>审查时机</w:t>
      </w:r>
    </w:p>
    <w:p>
      <w:pPr>
        <w:ind w:left="630"/>
        <w:spacing w:before="296" w:line="218" w:lineRule="auto"/>
        <w:rPr>
          <w:rFonts w:ascii="SimSun" w:hAnsi="SimSun" w:eastAsia="SimSun" w:cs="SimSun"/>
          <w:sz w:val="30"/>
          <w:szCs w:val="30"/>
        </w:rPr>
      </w:pPr>
      <w:r>
        <w:rPr>
          <w:rFonts w:ascii="SimSun" w:hAnsi="SimSun" w:eastAsia="SimSun" w:cs="SimSun"/>
          <w:sz w:val="30"/>
          <w:szCs w:val="30"/>
          <w:spacing w:val="1"/>
        </w:rPr>
        <w:t>在论证阶段，在研制立项综合论证报告评审之前或与其同时进行审查。</w:t>
      </w:r>
    </w:p>
    <w:p>
      <w:pPr>
        <w:ind w:right="25" w:firstLine="630"/>
        <w:spacing w:before="115" w:line="279" w:lineRule="auto"/>
        <w:rPr>
          <w:rFonts w:ascii="SimSun" w:hAnsi="SimSun" w:eastAsia="SimSun" w:cs="SimSun"/>
          <w:sz w:val="30"/>
          <w:szCs w:val="30"/>
        </w:rPr>
      </w:pPr>
      <w:r>
        <w:rPr>
          <w:rFonts w:ascii="SimSun" w:hAnsi="SimSun" w:eastAsia="SimSun" w:cs="SimSun"/>
          <w:sz w:val="30"/>
          <w:szCs w:val="30"/>
          <w:spacing w:val="-2"/>
        </w:rPr>
        <w:t>总部分管有关装备的部门、各军兵种装备部在</w:t>
      </w:r>
      <w:r>
        <w:rPr>
          <w:rFonts w:ascii="SimSun" w:hAnsi="SimSun" w:eastAsia="SimSun" w:cs="SimSun"/>
          <w:sz w:val="30"/>
          <w:szCs w:val="30"/>
          <w:spacing w:val="-3"/>
        </w:rPr>
        <w:t>报批武器装备研制立项时，应</w:t>
      </w:r>
      <w:r>
        <w:rPr>
          <w:rFonts w:ascii="SimSun" w:hAnsi="SimSun" w:eastAsia="SimSun" w:cs="SimSun"/>
          <w:sz w:val="30"/>
          <w:szCs w:val="30"/>
        </w:rPr>
        <w:t xml:space="preserve"> </w:t>
      </w:r>
      <w:r>
        <w:rPr>
          <w:rFonts w:ascii="SimSun" w:hAnsi="SimSun" w:eastAsia="SimSun" w:cs="SimSun"/>
          <w:sz w:val="30"/>
          <w:szCs w:val="30"/>
          <w:spacing w:val="7"/>
        </w:rPr>
        <w:t>当随附承制单位提出的该武器装备研制生产主要电子元器件使用方案，并随附</w:t>
      </w:r>
      <w:r>
        <w:rPr>
          <w:rFonts w:ascii="SimSun" w:hAnsi="SimSun" w:eastAsia="SimSun" w:cs="SimSun"/>
          <w:sz w:val="30"/>
          <w:szCs w:val="30"/>
          <w:spacing w:val="14"/>
        </w:rPr>
        <w:t xml:space="preserve"> </w:t>
      </w:r>
      <w:r>
        <w:rPr>
          <w:rFonts w:ascii="SimSun" w:hAnsi="SimSun" w:eastAsia="SimSun" w:cs="SimSun"/>
          <w:sz w:val="30"/>
          <w:szCs w:val="30"/>
          <w:spacing w:val="-4"/>
        </w:rPr>
        <w:t>审查意见。</w:t>
      </w:r>
    </w:p>
    <w:p>
      <w:pPr>
        <w:spacing w:before="233" w:line="222" w:lineRule="auto"/>
        <w:outlineLvl w:val="2"/>
        <w:rPr>
          <w:rFonts w:ascii="SimHei" w:hAnsi="SimHei" w:eastAsia="SimHei" w:cs="SimHei"/>
          <w:sz w:val="34"/>
          <w:szCs w:val="34"/>
        </w:rPr>
      </w:pPr>
      <w:bookmarkStart w:name="bookmark449" w:id="630"/>
      <w:bookmarkEnd w:id="630"/>
      <w:r>
        <w:rPr>
          <w:rFonts w:ascii="SimHei" w:hAnsi="SimHei" w:eastAsia="SimHei" w:cs="SimHei"/>
          <w:sz w:val="34"/>
          <w:szCs w:val="34"/>
          <w:spacing w:val="1"/>
        </w:rPr>
        <w:t>13.2.3</w:t>
      </w:r>
      <w:r>
        <w:rPr>
          <w:rFonts w:ascii="SimHei" w:hAnsi="SimHei" w:eastAsia="SimHei" w:cs="SimHei"/>
          <w:sz w:val="34"/>
          <w:szCs w:val="34"/>
          <w:spacing w:val="42"/>
        </w:rPr>
        <w:t xml:space="preserve">  </w:t>
      </w:r>
      <w:r>
        <w:rPr>
          <w:rFonts w:ascii="SimHei" w:hAnsi="SimHei" w:eastAsia="SimHei" w:cs="SimHei"/>
          <w:sz w:val="34"/>
          <w:szCs w:val="34"/>
          <w:spacing w:val="1"/>
        </w:rPr>
        <w:t>审查文件</w:t>
      </w:r>
    </w:p>
    <w:p>
      <w:pPr>
        <w:ind w:left="630"/>
        <w:spacing w:before="302" w:line="219" w:lineRule="auto"/>
        <w:rPr>
          <w:rFonts w:ascii="SimSun" w:hAnsi="SimSun" w:eastAsia="SimSun" w:cs="SimSun"/>
          <w:sz w:val="30"/>
          <w:szCs w:val="30"/>
        </w:rPr>
      </w:pPr>
      <w:r>
        <w:rPr>
          <w:rFonts w:ascii="SimSun" w:hAnsi="SimSun" w:eastAsia="SimSun" w:cs="SimSun"/>
          <w:sz w:val="30"/>
          <w:szCs w:val="30"/>
          <w:spacing w:val="-3"/>
        </w:rPr>
        <w:t>审查文件主要包括：主要电子元器件使用方案。</w:t>
      </w:r>
    </w:p>
    <w:p>
      <w:pPr>
        <w:spacing w:line="219" w:lineRule="auto"/>
        <w:sectPr>
          <w:footerReference w:type="default" r:id="rId390"/>
          <w:pgSz w:w="11910" w:h="17890"/>
          <w:pgMar w:top="400" w:right="1021" w:bottom="1101" w:left="409" w:header="0" w:footer="867" w:gutter="0"/>
        </w:sectPr>
        <w:rPr>
          <w:rFonts w:ascii="SimSun" w:hAnsi="SimSun" w:eastAsia="SimSun" w:cs="SimSun"/>
          <w:sz w:val="30"/>
          <w:szCs w:val="30"/>
        </w:rPr>
      </w:pPr>
    </w:p>
    <w:p>
      <w:pPr>
        <w:pStyle w:val="BodyText"/>
        <w:spacing w:line="279" w:lineRule="auto"/>
        <w:rPr/>
      </w:pPr>
      <w:r/>
    </w:p>
    <w:p>
      <w:pPr>
        <w:pStyle w:val="BodyText"/>
        <w:spacing w:line="280" w:lineRule="auto"/>
        <w:rPr/>
      </w:pPr>
      <w:r/>
    </w:p>
    <w:p>
      <w:pPr>
        <w:pStyle w:val="BodyText"/>
        <w:spacing w:line="280" w:lineRule="auto"/>
        <w:rPr/>
      </w:pPr>
      <w:r/>
    </w:p>
    <w:p>
      <w:pPr>
        <w:ind w:left="430"/>
        <w:spacing w:before="98" w:line="219" w:lineRule="auto"/>
        <w:rPr>
          <w:rFonts w:ascii="SimSun" w:hAnsi="SimSun" w:eastAsia="SimSun" w:cs="SimSun"/>
          <w:sz w:val="30"/>
          <w:szCs w:val="30"/>
        </w:rPr>
      </w:pPr>
      <w:r>
        <w:rPr>
          <w:rFonts w:ascii="SimSun" w:hAnsi="SimSun" w:eastAsia="SimSun" w:cs="SimSun"/>
          <w:sz w:val="30"/>
          <w:szCs w:val="30"/>
          <w:spacing w:val="-3"/>
        </w:rPr>
        <w:t>《主要电子元器件使用方案》内容包括：</w:t>
      </w:r>
    </w:p>
    <w:p>
      <w:pPr>
        <w:ind w:left="580"/>
        <w:spacing w:before="90" w:line="212" w:lineRule="auto"/>
        <w:rPr>
          <w:rFonts w:ascii="SimSun" w:hAnsi="SimSun" w:eastAsia="SimSun" w:cs="SimSun"/>
          <w:sz w:val="30"/>
          <w:szCs w:val="30"/>
        </w:rPr>
      </w:pPr>
      <w:r>
        <w:rPr>
          <w:rFonts w:ascii="Times New Roman" w:hAnsi="Times New Roman" w:eastAsia="Times New Roman" w:cs="Times New Roman"/>
          <w:sz w:val="30"/>
          <w:szCs w:val="30"/>
          <w:spacing w:val="7"/>
        </w:rPr>
        <w:t>a)  </w:t>
      </w:r>
      <w:r>
        <w:rPr>
          <w:rFonts w:ascii="SimSun" w:hAnsi="SimSun" w:eastAsia="SimSun" w:cs="SimSun"/>
          <w:sz w:val="30"/>
          <w:szCs w:val="30"/>
          <w:spacing w:val="7"/>
        </w:rPr>
        <w:t>国产军用电子元器件使用比例(总计);</w:t>
      </w:r>
    </w:p>
    <w:p>
      <w:pPr>
        <w:ind w:left="58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5"/>
        </w:rPr>
        <w:t>b)  </w:t>
      </w:r>
      <w:r>
        <w:rPr>
          <w:rFonts w:ascii="SimSun" w:hAnsi="SimSun" w:eastAsia="SimSun" w:cs="SimSun"/>
          <w:sz w:val="30"/>
          <w:szCs w:val="30"/>
          <w:spacing w:val="5"/>
        </w:rPr>
        <w:t>主要电子元器件使用情况；</w:t>
      </w:r>
    </w:p>
    <w:p>
      <w:pPr>
        <w:ind w:left="58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4"/>
        </w:rPr>
        <w:t>c)  </w:t>
      </w:r>
      <w:r>
        <w:rPr>
          <w:rFonts w:ascii="SimSun" w:hAnsi="SimSun" w:eastAsia="SimSun" w:cs="SimSun"/>
          <w:sz w:val="30"/>
          <w:szCs w:val="30"/>
          <w:spacing w:val="4"/>
        </w:rPr>
        <w:t>主要电子元器件使用情况说明。</w:t>
      </w:r>
    </w:p>
    <w:p>
      <w:pPr>
        <w:ind w:left="580"/>
        <w:spacing w:before="128" w:line="219" w:lineRule="auto"/>
        <w:rPr>
          <w:rFonts w:ascii="SimSun" w:hAnsi="SimSun" w:eastAsia="SimSun" w:cs="SimSun"/>
          <w:sz w:val="33"/>
          <w:szCs w:val="33"/>
        </w:rPr>
      </w:pPr>
      <w:r>
        <w:rPr>
          <w:rFonts w:ascii="SimSun" w:hAnsi="SimSun" w:eastAsia="SimSun" w:cs="SimSun"/>
          <w:sz w:val="33"/>
          <w:szCs w:val="33"/>
          <w:spacing w:val="-15"/>
        </w:rPr>
        <w:t>国产军用电子元器件使用比例(总计)见表13.</w:t>
      </w:r>
      <w:r>
        <w:rPr>
          <w:rFonts w:ascii="SimSun" w:hAnsi="SimSun" w:eastAsia="SimSun" w:cs="SimSun"/>
          <w:sz w:val="33"/>
          <w:szCs w:val="33"/>
          <w:spacing w:val="-16"/>
        </w:rPr>
        <w:t>1。</w:t>
      </w:r>
    </w:p>
    <w:p>
      <w:pPr>
        <w:ind w:left="2109"/>
        <w:spacing w:before="107" w:line="222" w:lineRule="auto"/>
        <w:rPr>
          <w:rFonts w:ascii="FangSong" w:hAnsi="FangSong" w:eastAsia="FangSong" w:cs="FangSong"/>
          <w:sz w:val="30"/>
          <w:szCs w:val="30"/>
        </w:rPr>
      </w:pPr>
      <w:r>
        <w:rPr>
          <w:rFonts w:ascii="FangSong" w:hAnsi="FangSong" w:eastAsia="FangSong" w:cs="FangSong"/>
          <w:sz w:val="30"/>
          <w:szCs w:val="30"/>
          <w:spacing w:val="9"/>
        </w:rPr>
        <w:t>表13.</w:t>
      </w:r>
      <w:r>
        <w:rPr>
          <w:rFonts w:ascii="FangSong" w:hAnsi="FangSong" w:eastAsia="FangSong" w:cs="FangSong"/>
          <w:sz w:val="30"/>
          <w:szCs w:val="30"/>
          <w:spacing w:val="-71"/>
        </w:rPr>
        <w:t xml:space="preserve"> </w:t>
      </w:r>
      <w:r>
        <w:rPr>
          <w:rFonts w:ascii="FangSong" w:hAnsi="FangSong" w:eastAsia="FangSong" w:cs="FangSong"/>
          <w:sz w:val="30"/>
          <w:szCs w:val="30"/>
          <w:spacing w:val="9"/>
        </w:rPr>
        <w:t>1</w:t>
      </w:r>
      <w:r>
        <w:rPr>
          <w:rFonts w:ascii="FangSong" w:hAnsi="FangSong" w:eastAsia="FangSong" w:cs="FangSong"/>
          <w:sz w:val="30"/>
          <w:szCs w:val="30"/>
          <w:spacing w:val="129"/>
        </w:rPr>
        <w:t xml:space="preserve"> </w:t>
      </w:r>
      <w:r>
        <w:rPr>
          <w:rFonts w:ascii="FangSong" w:hAnsi="FangSong" w:eastAsia="FangSong" w:cs="FangSong"/>
          <w:sz w:val="30"/>
          <w:szCs w:val="30"/>
          <w:spacing w:val="9"/>
        </w:rPr>
        <w:t>国产军用电子元器件使用比例(总计)</w:t>
      </w:r>
    </w:p>
    <w:p>
      <w:pPr>
        <w:ind w:left="4160"/>
        <w:spacing w:before="96" w:line="221" w:lineRule="auto"/>
        <w:rPr>
          <w:rFonts w:ascii="FangSong" w:hAnsi="FangSong" w:eastAsia="FangSong" w:cs="FangSong"/>
          <w:sz w:val="30"/>
          <w:szCs w:val="30"/>
        </w:rPr>
      </w:pPr>
      <w:r>
        <w:rPr>
          <w:rFonts w:ascii="FangSong" w:hAnsi="FangSong" w:eastAsia="FangSong" w:cs="FangSong"/>
          <w:sz w:val="30"/>
          <w:szCs w:val="30"/>
          <w:spacing w:val="10"/>
        </w:rPr>
        <w:t>(论证单位盖章)</w:t>
      </w:r>
    </w:p>
    <w:p>
      <w:pPr>
        <w:spacing w:line="109" w:lineRule="exact"/>
        <w:rPr/>
      </w:pPr>
      <w:r/>
    </w:p>
    <w:tbl>
      <w:tblPr>
        <w:tblStyle w:val="TableNormal"/>
        <w:tblW w:w="10429"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43"/>
        <w:gridCol w:w="2328"/>
        <w:gridCol w:w="1638"/>
        <w:gridCol w:w="4820"/>
      </w:tblGrid>
      <w:tr>
        <w:trPr>
          <w:trHeight w:val="454" w:hRule="atLeast"/>
        </w:trPr>
        <w:tc>
          <w:tcPr>
            <w:tcW w:w="1643" w:type="dxa"/>
            <w:vAlign w:val="top"/>
            <w:vMerge w:val="restart"/>
            <w:tcBorders>
              <w:bottom w:val="nil"/>
            </w:tcBorders>
          </w:tcPr>
          <w:p>
            <w:pPr>
              <w:spacing w:line="245" w:lineRule="auto"/>
              <w:rPr>
                <w:rFonts w:ascii="Arial"/>
                <w:sz w:val="21"/>
              </w:rPr>
            </w:pPr>
            <w:r/>
          </w:p>
          <w:p>
            <w:pPr>
              <w:spacing w:line="246" w:lineRule="auto"/>
              <w:rPr>
                <w:rFonts w:ascii="Arial"/>
                <w:sz w:val="21"/>
              </w:rPr>
            </w:pPr>
            <w:r/>
          </w:p>
          <w:p>
            <w:pPr>
              <w:pStyle w:val="TableText"/>
              <w:ind w:left="335"/>
              <w:spacing w:before="81" w:line="220" w:lineRule="auto"/>
              <w:rPr>
                <w:sz w:val="25"/>
                <w:szCs w:val="25"/>
              </w:rPr>
            </w:pPr>
            <w:r>
              <w:rPr>
                <w:sz w:val="25"/>
                <w:szCs w:val="25"/>
                <w:spacing w:val="-16"/>
              </w:rPr>
              <w:t>品</w:t>
            </w:r>
            <w:r>
              <w:rPr>
                <w:sz w:val="25"/>
                <w:szCs w:val="25"/>
                <w:spacing w:val="15"/>
              </w:rPr>
              <w:t xml:space="preserve">   </w:t>
            </w:r>
            <w:r>
              <w:rPr>
                <w:sz w:val="25"/>
                <w:szCs w:val="25"/>
                <w:spacing w:val="-16"/>
              </w:rPr>
              <w:t>种</w:t>
            </w:r>
          </w:p>
        </w:tc>
        <w:tc>
          <w:tcPr>
            <w:tcW w:w="2328" w:type="dxa"/>
            <w:vAlign w:val="top"/>
            <w:vMerge w:val="restart"/>
            <w:tcBorders>
              <w:bottom w:val="nil"/>
            </w:tcBorders>
          </w:tcPr>
          <w:p>
            <w:pPr>
              <w:spacing w:line="245" w:lineRule="auto"/>
              <w:rPr>
                <w:rFonts w:ascii="Arial"/>
                <w:sz w:val="21"/>
              </w:rPr>
            </w:pPr>
            <w:r/>
          </w:p>
          <w:p>
            <w:pPr>
              <w:spacing w:line="246" w:lineRule="auto"/>
              <w:rPr>
                <w:rFonts w:ascii="Arial"/>
                <w:sz w:val="21"/>
              </w:rPr>
            </w:pPr>
            <w:r/>
          </w:p>
          <w:p>
            <w:pPr>
              <w:pStyle w:val="TableText"/>
              <w:ind w:left="781"/>
              <w:spacing w:before="81" w:line="219" w:lineRule="auto"/>
              <w:rPr>
                <w:sz w:val="25"/>
                <w:szCs w:val="25"/>
              </w:rPr>
            </w:pPr>
            <w:r>
              <w:rPr>
                <w:sz w:val="25"/>
                <w:szCs w:val="25"/>
                <w:spacing w:val="13"/>
              </w:rPr>
              <w:t>(种数)</w:t>
            </w:r>
          </w:p>
        </w:tc>
        <w:tc>
          <w:tcPr>
            <w:tcW w:w="1638" w:type="dxa"/>
            <w:vAlign w:val="top"/>
          </w:tcPr>
          <w:p>
            <w:pPr>
              <w:pStyle w:val="TableText"/>
              <w:ind w:left="434"/>
              <w:spacing w:before="105" w:line="219" w:lineRule="auto"/>
              <w:rPr>
                <w:sz w:val="25"/>
                <w:szCs w:val="25"/>
              </w:rPr>
            </w:pPr>
            <w:r>
              <w:rPr>
                <w:sz w:val="25"/>
                <w:szCs w:val="25"/>
                <w:spacing w:val="-18"/>
              </w:rPr>
              <w:t>国</w:t>
            </w:r>
            <w:r>
              <w:rPr>
                <w:sz w:val="25"/>
                <w:szCs w:val="25"/>
                <w:spacing w:val="17"/>
              </w:rPr>
              <w:t xml:space="preserve">  </w:t>
            </w:r>
            <w:r>
              <w:rPr>
                <w:sz w:val="25"/>
                <w:szCs w:val="25"/>
                <w:spacing w:val="-18"/>
              </w:rPr>
              <w:t>产</w:t>
            </w:r>
          </w:p>
        </w:tc>
        <w:tc>
          <w:tcPr>
            <w:tcW w:w="4820" w:type="dxa"/>
            <w:vAlign w:val="top"/>
          </w:tcPr>
          <w:p>
            <w:pPr>
              <w:pStyle w:val="TableText"/>
              <w:ind w:left="156"/>
              <w:spacing w:before="105" w:line="219" w:lineRule="auto"/>
              <w:rPr>
                <w:sz w:val="25"/>
                <w:szCs w:val="25"/>
              </w:rPr>
            </w:pPr>
            <w:r>
              <w:rPr>
                <w:sz w:val="25"/>
                <w:szCs w:val="25"/>
                <w:spacing w:val="13"/>
              </w:rPr>
              <w:t>(种数)</w:t>
            </w:r>
          </w:p>
        </w:tc>
      </w:tr>
      <w:tr>
        <w:trPr>
          <w:trHeight w:val="449" w:hRule="atLeast"/>
        </w:trPr>
        <w:tc>
          <w:tcPr>
            <w:tcW w:w="1643" w:type="dxa"/>
            <w:vAlign w:val="top"/>
            <w:vMerge w:val="continue"/>
            <w:tcBorders>
              <w:top w:val="nil"/>
              <w:bottom w:val="nil"/>
            </w:tcBorders>
          </w:tcPr>
          <w:p>
            <w:pPr>
              <w:rPr>
                <w:rFonts w:ascii="Arial"/>
                <w:sz w:val="21"/>
              </w:rPr>
            </w:pPr>
            <w:r/>
          </w:p>
        </w:tc>
        <w:tc>
          <w:tcPr>
            <w:tcW w:w="2328" w:type="dxa"/>
            <w:vAlign w:val="top"/>
            <w:vMerge w:val="continue"/>
            <w:tcBorders>
              <w:top w:val="nil"/>
              <w:bottom w:val="nil"/>
            </w:tcBorders>
          </w:tcPr>
          <w:p>
            <w:pPr>
              <w:rPr>
                <w:rFonts w:ascii="Arial"/>
                <w:sz w:val="21"/>
              </w:rPr>
            </w:pPr>
            <w:r/>
          </w:p>
        </w:tc>
        <w:tc>
          <w:tcPr>
            <w:tcW w:w="1638" w:type="dxa"/>
            <w:vAlign w:val="top"/>
          </w:tcPr>
          <w:p>
            <w:pPr>
              <w:pStyle w:val="TableText"/>
              <w:ind w:left="374"/>
              <w:spacing w:before="109" w:line="225" w:lineRule="auto"/>
              <w:rPr>
                <w:sz w:val="25"/>
                <w:szCs w:val="25"/>
              </w:rPr>
            </w:pPr>
            <w:r>
              <w:rPr>
                <w:sz w:val="25"/>
                <w:szCs w:val="25"/>
                <w:spacing w:val="-4"/>
              </w:rPr>
              <w:t>进</w:t>
            </w:r>
            <w:r>
              <w:rPr>
                <w:sz w:val="25"/>
                <w:szCs w:val="25"/>
              </w:rPr>
              <w:t xml:space="preserve">   </w:t>
            </w:r>
            <w:r>
              <w:rPr>
                <w:sz w:val="25"/>
                <w:szCs w:val="25"/>
                <w:spacing w:val="-4"/>
              </w:rPr>
              <w:t>口</w:t>
            </w:r>
          </w:p>
        </w:tc>
        <w:tc>
          <w:tcPr>
            <w:tcW w:w="4820" w:type="dxa"/>
            <w:vAlign w:val="top"/>
          </w:tcPr>
          <w:p>
            <w:pPr>
              <w:pStyle w:val="TableText"/>
              <w:ind w:left="156"/>
              <w:spacing w:before="101" w:line="219" w:lineRule="auto"/>
              <w:rPr>
                <w:sz w:val="25"/>
                <w:szCs w:val="25"/>
              </w:rPr>
            </w:pPr>
            <w:r>
              <w:rPr>
                <w:sz w:val="25"/>
                <w:szCs w:val="25"/>
                <w:spacing w:val="13"/>
              </w:rPr>
              <w:t>(种数)</w:t>
            </w:r>
          </w:p>
        </w:tc>
      </w:tr>
      <w:tr>
        <w:trPr>
          <w:trHeight w:val="459" w:hRule="atLeast"/>
        </w:trPr>
        <w:tc>
          <w:tcPr>
            <w:tcW w:w="1643" w:type="dxa"/>
            <w:vAlign w:val="top"/>
            <w:vMerge w:val="continue"/>
            <w:tcBorders>
              <w:top w:val="nil"/>
            </w:tcBorders>
          </w:tcPr>
          <w:p>
            <w:pPr>
              <w:rPr>
                <w:rFonts w:ascii="Arial"/>
                <w:sz w:val="21"/>
              </w:rPr>
            </w:pPr>
            <w:r/>
          </w:p>
        </w:tc>
        <w:tc>
          <w:tcPr>
            <w:tcW w:w="2328" w:type="dxa"/>
            <w:vAlign w:val="top"/>
            <w:vMerge w:val="continue"/>
            <w:tcBorders>
              <w:top w:val="nil"/>
            </w:tcBorders>
          </w:tcPr>
          <w:p>
            <w:pPr>
              <w:rPr>
                <w:rFonts w:ascii="Arial"/>
                <w:sz w:val="21"/>
              </w:rPr>
            </w:pPr>
            <w:r/>
          </w:p>
        </w:tc>
        <w:tc>
          <w:tcPr>
            <w:tcW w:w="1638" w:type="dxa"/>
            <w:vAlign w:val="top"/>
          </w:tcPr>
          <w:p>
            <w:pPr>
              <w:pStyle w:val="TableText"/>
              <w:ind w:left="313"/>
              <w:spacing w:before="112" w:line="219" w:lineRule="auto"/>
              <w:rPr>
                <w:sz w:val="25"/>
                <w:szCs w:val="25"/>
              </w:rPr>
            </w:pPr>
            <w:r>
              <w:rPr>
                <w:sz w:val="25"/>
                <w:szCs w:val="25"/>
                <w:spacing w:val="5"/>
              </w:rPr>
              <w:t>国产比例</w:t>
            </w:r>
          </w:p>
        </w:tc>
        <w:tc>
          <w:tcPr>
            <w:tcW w:w="4820" w:type="dxa"/>
            <w:vAlign w:val="top"/>
          </w:tcPr>
          <w:p>
            <w:pPr>
              <w:rPr>
                <w:rFonts w:ascii="Arial"/>
                <w:sz w:val="21"/>
              </w:rPr>
            </w:pPr>
            <w:r/>
          </w:p>
        </w:tc>
      </w:tr>
      <w:tr>
        <w:trPr>
          <w:trHeight w:val="449" w:hRule="atLeast"/>
        </w:trPr>
        <w:tc>
          <w:tcPr>
            <w:tcW w:w="1643" w:type="dxa"/>
            <w:vAlign w:val="top"/>
            <w:vMerge w:val="restart"/>
            <w:tcBorders>
              <w:bottom w:val="nil"/>
            </w:tcBorders>
          </w:tcPr>
          <w:p>
            <w:pPr>
              <w:spacing w:line="479" w:lineRule="auto"/>
              <w:rPr>
                <w:rFonts w:ascii="Arial"/>
                <w:sz w:val="21"/>
              </w:rPr>
            </w:pPr>
            <w:r/>
          </w:p>
          <w:p>
            <w:pPr>
              <w:pStyle w:val="TableText"/>
              <w:ind w:left="335"/>
              <w:spacing w:before="81" w:line="219" w:lineRule="auto"/>
              <w:rPr>
                <w:sz w:val="25"/>
                <w:szCs w:val="25"/>
              </w:rPr>
            </w:pPr>
            <w:r>
              <w:rPr>
                <w:sz w:val="25"/>
                <w:szCs w:val="25"/>
                <w:spacing w:val="-6"/>
              </w:rPr>
              <w:t>数</w:t>
            </w:r>
            <w:r>
              <w:rPr>
                <w:sz w:val="25"/>
                <w:szCs w:val="25"/>
                <w:spacing w:val="8"/>
              </w:rPr>
              <w:t xml:space="preserve">   </w:t>
            </w:r>
            <w:r>
              <w:rPr>
                <w:sz w:val="25"/>
                <w:szCs w:val="25"/>
                <w:spacing w:val="-6"/>
              </w:rPr>
              <w:t>量</w:t>
            </w:r>
          </w:p>
        </w:tc>
        <w:tc>
          <w:tcPr>
            <w:tcW w:w="2328" w:type="dxa"/>
            <w:vAlign w:val="top"/>
            <w:vMerge w:val="restart"/>
            <w:tcBorders>
              <w:bottom w:val="nil"/>
            </w:tcBorders>
          </w:tcPr>
          <w:p>
            <w:pPr>
              <w:spacing w:line="479" w:lineRule="auto"/>
              <w:rPr>
                <w:rFonts w:ascii="Arial"/>
                <w:sz w:val="21"/>
              </w:rPr>
            </w:pPr>
            <w:r/>
          </w:p>
          <w:p>
            <w:pPr>
              <w:pStyle w:val="TableText"/>
              <w:ind w:left="781"/>
              <w:spacing w:before="81" w:line="219" w:lineRule="auto"/>
              <w:rPr>
                <w:sz w:val="25"/>
                <w:szCs w:val="25"/>
              </w:rPr>
            </w:pPr>
            <w:r>
              <w:rPr>
                <w:sz w:val="25"/>
                <w:szCs w:val="25"/>
                <w:spacing w:val="13"/>
              </w:rPr>
              <w:t>(个数)</w:t>
            </w:r>
          </w:p>
        </w:tc>
        <w:tc>
          <w:tcPr>
            <w:tcW w:w="1638" w:type="dxa"/>
            <w:vAlign w:val="top"/>
          </w:tcPr>
          <w:p>
            <w:pPr>
              <w:pStyle w:val="TableText"/>
              <w:ind w:left="333"/>
              <w:spacing w:before="103" w:line="219" w:lineRule="auto"/>
              <w:rPr>
                <w:sz w:val="25"/>
                <w:szCs w:val="25"/>
              </w:rPr>
            </w:pPr>
            <w:r>
              <w:rPr>
                <w:sz w:val="25"/>
                <w:szCs w:val="25"/>
                <w:spacing w:val="-18"/>
              </w:rPr>
              <w:t>国</w:t>
            </w:r>
            <w:r>
              <w:rPr>
                <w:sz w:val="25"/>
                <w:szCs w:val="25"/>
                <w:spacing w:val="16"/>
              </w:rPr>
              <w:t xml:space="preserve">   </w:t>
            </w:r>
            <w:r>
              <w:rPr>
                <w:sz w:val="25"/>
                <w:szCs w:val="25"/>
                <w:spacing w:val="-18"/>
              </w:rPr>
              <w:t>产</w:t>
            </w:r>
          </w:p>
        </w:tc>
        <w:tc>
          <w:tcPr>
            <w:tcW w:w="4820" w:type="dxa"/>
            <w:vAlign w:val="top"/>
          </w:tcPr>
          <w:p>
            <w:pPr>
              <w:pStyle w:val="TableText"/>
              <w:ind w:left="156"/>
              <w:spacing w:before="103" w:line="219" w:lineRule="auto"/>
              <w:rPr>
                <w:sz w:val="25"/>
                <w:szCs w:val="25"/>
              </w:rPr>
            </w:pPr>
            <w:r>
              <w:rPr>
                <w:sz w:val="25"/>
                <w:szCs w:val="25"/>
                <w:spacing w:val="13"/>
              </w:rPr>
              <w:t>(个数)</w:t>
            </w:r>
          </w:p>
        </w:tc>
      </w:tr>
      <w:tr>
        <w:trPr>
          <w:trHeight w:val="449" w:hRule="atLeast"/>
        </w:trPr>
        <w:tc>
          <w:tcPr>
            <w:tcW w:w="1643" w:type="dxa"/>
            <w:vAlign w:val="top"/>
            <w:vMerge w:val="continue"/>
            <w:tcBorders>
              <w:top w:val="nil"/>
              <w:bottom w:val="nil"/>
            </w:tcBorders>
          </w:tcPr>
          <w:p>
            <w:pPr>
              <w:rPr>
                <w:rFonts w:ascii="Arial"/>
                <w:sz w:val="21"/>
              </w:rPr>
            </w:pPr>
            <w:r/>
          </w:p>
        </w:tc>
        <w:tc>
          <w:tcPr>
            <w:tcW w:w="2328" w:type="dxa"/>
            <w:vAlign w:val="top"/>
            <w:vMerge w:val="continue"/>
            <w:tcBorders>
              <w:top w:val="nil"/>
              <w:bottom w:val="nil"/>
            </w:tcBorders>
          </w:tcPr>
          <w:p>
            <w:pPr>
              <w:rPr>
                <w:rFonts w:ascii="Arial"/>
                <w:sz w:val="21"/>
              </w:rPr>
            </w:pPr>
            <w:r/>
          </w:p>
        </w:tc>
        <w:tc>
          <w:tcPr>
            <w:tcW w:w="1638" w:type="dxa"/>
            <w:vAlign w:val="top"/>
          </w:tcPr>
          <w:p>
            <w:pPr>
              <w:pStyle w:val="TableText"/>
              <w:ind w:left="374"/>
              <w:spacing w:before="112" w:line="225" w:lineRule="auto"/>
              <w:rPr>
                <w:sz w:val="25"/>
                <w:szCs w:val="25"/>
              </w:rPr>
            </w:pPr>
            <w:r>
              <w:rPr>
                <w:sz w:val="25"/>
                <w:szCs w:val="25"/>
                <w:spacing w:val="-4"/>
              </w:rPr>
              <w:t>进</w:t>
            </w:r>
            <w:r>
              <w:rPr>
                <w:sz w:val="25"/>
                <w:szCs w:val="25"/>
              </w:rPr>
              <w:t xml:space="preserve">   </w:t>
            </w:r>
            <w:r>
              <w:rPr>
                <w:sz w:val="25"/>
                <w:szCs w:val="25"/>
                <w:spacing w:val="-4"/>
              </w:rPr>
              <w:t>口</w:t>
            </w:r>
          </w:p>
        </w:tc>
        <w:tc>
          <w:tcPr>
            <w:tcW w:w="4820" w:type="dxa"/>
            <w:vAlign w:val="top"/>
          </w:tcPr>
          <w:p>
            <w:pPr>
              <w:pStyle w:val="TableText"/>
              <w:ind w:left="156"/>
              <w:spacing w:before="104" w:line="219" w:lineRule="auto"/>
              <w:rPr>
                <w:sz w:val="25"/>
                <w:szCs w:val="25"/>
              </w:rPr>
            </w:pPr>
            <w:r>
              <w:rPr>
                <w:sz w:val="25"/>
                <w:szCs w:val="25"/>
                <w:spacing w:val="13"/>
              </w:rPr>
              <w:t>(个数)</w:t>
            </w:r>
          </w:p>
        </w:tc>
      </w:tr>
      <w:tr>
        <w:trPr>
          <w:trHeight w:val="449" w:hRule="atLeast"/>
        </w:trPr>
        <w:tc>
          <w:tcPr>
            <w:tcW w:w="1643" w:type="dxa"/>
            <w:vAlign w:val="top"/>
            <w:vMerge w:val="continue"/>
            <w:tcBorders>
              <w:top w:val="nil"/>
            </w:tcBorders>
          </w:tcPr>
          <w:p>
            <w:pPr>
              <w:rPr>
                <w:rFonts w:ascii="Arial"/>
                <w:sz w:val="21"/>
              </w:rPr>
            </w:pPr>
            <w:r/>
          </w:p>
        </w:tc>
        <w:tc>
          <w:tcPr>
            <w:tcW w:w="2328" w:type="dxa"/>
            <w:vAlign w:val="top"/>
            <w:vMerge w:val="continue"/>
            <w:tcBorders>
              <w:top w:val="nil"/>
            </w:tcBorders>
          </w:tcPr>
          <w:p>
            <w:pPr>
              <w:rPr>
                <w:rFonts w:ascii="Arial"/>
                <w:sz w:val="21"/>
              </w:rPr>
            </w:pPr>
            <w:r/>
          </w:p>
        </w:tc>
        <w:tc>
          <w:tcPr>
            <w:tcW w:w="1638" w:type="dxa"/>
            <w:vAlign w:val="top"/>
          </w:tcPr>
          <w:p>
            <w:pPr>
              <w:pStyle w:val="TableText"/>
              <w:ind w:left="313"/>
              <w:spacing w:before="105" w:line="219" w:lineRule="auto"/>
              <w:rPr>
                <w:sz w:val="25"/>
                <w:szCs w:val="25"/>
              </w:rPr>
            </w:pPr>
            <w:r>
              <w:rPr>
                <w:sz w:val="25"/>
                <w:szCs w:val="25"/>
                <w:spacing w:val="5"/>
              </w:rPr>
              <w:t>国产比例</w:t>
            </w:r>
          </w:p>
        </w:tc>
        <w:tc>
          <w:tcPr>
            <w:tcW w:w="4820" w:type="dxa"/>
            <w:vAlign w:val="top"/>
          </w:tcPr>
          <w:p>
            <w:pPr>
              <w:rPr>
                <w:rFonts w:ascii="Arial"/>
                <w:sz w:val="21"/>
              </w:rPr>
            </w:pPr>
            <w:r/>
          </w:p>
        </w:tc>
      </w:tr>
      <w:tr>
        <w:trPr>
          <w:trHeight w:val="459" w:hRule="atLeast"/>
        </w:trPr>
        <w:tc>
          <w:tcPr>
            <w:tcW w:w="1643"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pStyle w:val="TableText"/>
              <w:ind w:left="335"/>
              <w:spacing w:before="81" w:line="220" w:lineRule="auto"/>
              <w:rPr>
                <w:sz w:val="25"/>
                <w:szCs w:val="25"/>
              </w:rPr>
            </w:pPr>
            <w:r>
              <w:rPr>
                <w:sz w:val="25"/>
                <w:szCs w:val="25"/>
                <w:spacing w:val="-12"/>
              </w:rPr>
              <w:t>费</w:t>
            </w:r>
            <w:r>
              <w:rPr>
                <w:sz w:val="25"/>
                <w:szCs w:val="25"/>
                <w:spacing w:val="12"/>
              </w:rPr>
              <w:t xml:space="preserve">   </w:t>
            </w:r>
            <w:r>
              <w:rPr>
                <w:sz w:val="25"/>
                <w:szCs w:val="25"/>
                <w:spacing w:val="-12"/>
              </w:rPr>
              <w:t>用</w:t>
            </w:r>
          </w:p>
        </w:tc>
        <w:tc>
          <w:tcPr>
            <w:tcW w:w="2328"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pStyle w:val="TableText"/>
              <w:ind w:left="401"/>
              <w:spacing w:before="81" w:line="219" w:lineRule="auto"/>
              <w:rPr>
                <w:sz w:val="25"/>
                <w:szCs w:val="25"/>
              </w:rPr>
            </w:pPr>
            <w:r>
              <w:rPr>
                <w:sz w:val="25"/>
                <w:szCs w:val="25"/>
                <w:spacing w:val="7"/>
              </w:rPr>
              <w:t>(人民币，元)</w:t>
            </w:r>
          </w:p>
        </w:tc>
        <w:tc>
          <w:tcPr>
            <w:tcW w:w="1638" w:type="dxa"/>
            <w:vAlign w:val="top"/>
          </w:tcPr>
          <w:p>
            <w:pPr>
              <w:pStyle w:val="TableText"/>
              <w:ind w:left="333"/>
              <w:spacing w:before="116" w:line="219" w:lineRule="auto"/>
              <w:rPr>
                <w:sz w:val="25"/>
                <w:szCs w:val="25"/>
              </w:rPr>
            </w:pPr>
            <w:r>
              <w:rPr>
                <w:sz w:val="25"/>
                <w:szCs w:val="25"/>
                <w:spacing w:val="-18"/>
              </w:rPr>
              <w:t>国</w:t>
            </w:r>
            <w:r>
              <w:rPr>
                <w:sz w:val="25"/>
                <w:szCs w:val="25"/>
                <w:spacing w:val="16"/>
              </w:rPr>
              <w:t xml:space="preserve">   </w:t>
            </w:r>
            <w:r>
              <w:rPr>
                <w:sz w:val="25"/>
                <w:szCs w:val="25"/>
                <w:spacing w:val="-18"/>
              </w:rPr>
              <w:t>产</w:t>
            </w:r>
          </w:p>
        </w:tc>
        <w:tc>
          <w:tcPr>
            <w:tcW w:w="4820" w:type="dxa"/>
            <w:vAlign w:val="top"/>
          </w:tcPr>
          <w:p>
            <w:pPr>
              <w:pStyle w:val="TableText"/>
              <w:ind w:left="156"/>
              <w:spacing w:before="114" w:line="219" w:lineRule="auto"/>
              <w:rPr>
                <w:sz w:val="25"/>
                <w:szCs w:val="25"/>
              </w:rPr>
            </w:pPr>
            <w:r>
              <w:rPr>
                <w:sz w:val="25"/>
                <w:szCs w:val="25"/>
                <w:spacing w:val="7"/>
              </w:rPr>
              <w:t>(人民币，元)</w:t>
            </w:r>
          </w:p>
        </w:tc>
      </w:tr>
      <w:tr>
        <w:trPr>
          <w:trHeight w:val="449" w:hRule="atLeast"/>
        </w:trPr>
        <w:tc>
          <w:tcPr>
            <w:tcW w:w="1643" w:type="dxa"/>
            <w:vAlign w:val="top"/>
            <w:vMerge w:val="continue"/>
            <w:tcBorders>
              <w:top w:val="nil"/>
              <w:bottom w:val="nil"/>
            </w:tcBorders>
          </w:tcPr>
          <w:p>
            <w:pPr>
              <w:rPr>
                <w:rFonts w:ascii="Arial"/>
                <w:sz w:val="21"/>
              </w:rPr>
            </w:pPr>
            <w:r/>
          </w:p>
        </w:tc>
        <w:tc>
          <w:tcPr>
            <w:tcW w:w="2328" w:type="dxa"/>
            <w:vAlign w:val="top"/>
            <w:vMerge w:val="continue"/>
            <w:tcBorders>
              <w:top w:val="nil"/>
              <w:bottom w:val="nil"/>
            </w:tcBorders>
          </w:tcPr>
          <w:p>
            <w:pPr>
              <w:rPr>
                <w:rFonts w:ascii="Arial"/>
                <w:sz w:val="21"/>
              </w:rPr>
            </w:pPr>
            <w:r/>
          </w:p>
        </w:tc>
        <w:tc>
          <w:tcPr>
            <w:tcW w:w="1638" w:type="dxa"/>
            <w:vAlign w:val="top"/>
          </w:tcPr>
          <w:p>
            <w:pPr>
              <w:pStyle w:val="TableText"/>
              <w:ind w:left="333"/>
              <w:spacing w:before="115" w:line="225" w:lineRule="auto"/>
              <w:rPr>
                <w:sz w:val="25"/>
                <w:szCs w:val="25"/>
              </w:rPr>
            </w:pPr>
            <w:r>
              <w:rPr>
                <w:sz w:val="25"/>
                <w:szCs w:val="25"/>
                <w:spacing w:val="-4"/>
              </w:rPr>
              <w:t>进</w:t>
            </w:r>
            <w:r>
              <w:rPr>
                <w:sz w:val="25"/>
                <w:szCs w:val="25"/>
                <w:spacing w:val="7"/>
              </w:rPr>
              <w:t xml:space="preserve">   </w:t>
            </w:r>
            <w:r>
              <w:rPr>
                <w:sz w:val="25"/>
                <w:szCs w:val="25"/>
                <w:spacing w:val="-4"/>
              </w:rPr>
              <w:t>口</w:t>
            </w:r>
          </w:p>
        </w:tc>
        <w:tc>
          <w:tcPr>
            <w:tcW w:w="4820" w:type="dxa"/>
            <w:vAlign w:val="top"/>
          </w:tcPr>
          <w:p>
            <w:pPr>
              <w:pStyle w:val="TableText"/>
              <w:ind w:left="156"/>
              <w:spacing w:before="105" w:line="219" w:lineRule="auto"/>
              <w:rPr>
                <w:sz w:val="25"/>
                <w:szCs w:val="25"/>
              </w:rPr>
            </w:pPr>
            <w:r>
              <w:rPr>
                <w:sz w:val="25"/>
                <w:szCs w:val="25"/>
                <w:spacing w:val="7"/>
              </w:rPr>
              <w:t>(人民币，元)</w:t>
            </w:r>
          </w:p>
        </w:tc>
      </w:tr>
      <w:tr>
        <w:trPr>
          <w:trHeight w:val="449" w:hRule="atLeast"/>
        </w:trPr>
        <w:tc>
          <w:tcPr>
            <w:tcW w:w="1643" w:type="dxa"/>
            <w:vAlign w:val="top"/>
            <w:vMerge w:val="continue"/>
            <w:tcBorders>
              <w:top w:val="nil"/>
            </w:tcBorders>
          </w:tcPr>
          <w:p>
            <w:pPr>
              <w:rPr>
                <w:rFonts w:ascii="Arial"/>
                <w:sz w:val="21"/>
              </w:rPr>
            </w:pPr>
            <w:r/>
          </w:p>
        </w:tc>
        <w:tc>
          <w:tcPr>
            <w:tcW w:w="2328" w:type="dxa"/>
            <w:vAlign w:val="top"/>
            <w:vMerge w:val="continue"/>
            <w:tcBorders>
              <w:top w:val="nil"/>
            </w:tcBorders>
          </w:tcPr>
          <w:p>
            <w:pPr>
              <w:rPr>
                <w:rFonts w:ascii="Arial"/>
                <w:sz w:val="21"/>
              </w:rPr>
            </w:pPr>
            <w:r/>
          </w:p>
        </w:tc>
        <w:tc>
          <w:tcPr>
            <w:tcW w:w="1638" w:type="dxa"/>
            <w:vAlign w:val="top"/>
          </w:tcPr>
          <w:p>
            <w:pPr>
              <w:pStyle w:val="TableText"/>
              <w:ind w:left="313"/>
              <w:spacing w:before="108" w:line="219" w:lineRule="auto"/>
              <w:rPr>
                <w:sz w:val="25"/>
                <w:szCs w:val="25"/>
              </w:rPr>
            </w:pPr>
            <w:r>
              <w:rPr>
                <w:sz w:val="25"/>
                <w:szCs w:val="25"/>
                <w:spacing w:val="5"/>
              </w:rPr>
              <w:t>国产比例</w:t>
            </w:r>
          </w:p>
        </w:tc>
        <w:tc>
          <w:tcPr>
            <w:tcW w:w="4820" w:type="dxa"/>
            <w:vAlign w:val="top"/>
          </w:tcPr>
          <w:p>
            <w:pPr>
              <w:rPr>
                <w:rFonts w:ascii="Arial"/>
                <w:sz w:val="21"/>
              </w:rPr>
            </w:pPr>
            <w:r/>
          </w:p>
        </w:tc>
      </w:tr>
      <w:tr>
        <w:trPr>
          <w:trHeight w:val="454" w:hRule="atLeast"/>
        </w:trPr>
        <w:tc>
          <w:tcPr>
            <w:tcW w:w="5609" w:type="dxa"/>
            <w:vAlign w:val="top"/>
            <w:gridSpan w:val="3"/>
          </w:tcPr>
          <w:p>
            <w:pPr>
              <w:pStyle w:val="TableText"/>
              <w:ind w:left="164"/>
              <w:spacing w:before="109" w:line="219" w:lineRule="auto"/>
              <w:rPr>
                <w:sz w:val="25"/>
                <w:szCs w:val="25"/>
              </w:rPr>
            </w:pPr>
            <w:r>
              <w:rPr>
                <w:sz w:val="25"/>
                <w:szCs w:val="25"/>
                <w:spacing w:val="1"/>
              </w:rPr>
              <w:t>国产数费比=数量国产比例/费用国产比例</w:t>
            </w:r>
          </w:p>
        </w:tc>
        <w:tc>
          <w:tcPr>
            <w:tcW w:w="4820" w:type="dxa"/>
            <w:vAlign w:val="top"/>
          </w:tcPr>
          <w:p>
            <w:pPr>
              <w:rPr>
                <w:rFonts w:ascii="Arial"/>
                <w:sz w:val="21"/>
              </w:rPr>
            </w:pPr>
            <w:r/>
          </w:p>
        </w:tc>
      </w:tr>
    </w:tbl>
    <w:p>
      <w:pPr>
        <w:pStyle w:val="BodyText"/>
        <w:spacing w:line="248" w:lineRule="auto"/>
        <w:rPr/>
      </w:pPr>
      <w:r/>
    </w:p>
    <w:p>
      <w:pPr>
        <w:ind w:left="580"/>
        <w:spacing w:before="98" w:line="219" w:lineRule="auto"/>
        <w:rPr>
          <w:rFonts w:ascii="SimSun" w:hAnsi="SimSun" w:eastAsia="SimSun" w:cs="SimSun"/>
          <w:sz w:val="30"/>
          <w:szCs w:val="30"/>
        </w:rPr>
      </w:pPr>
      <w:r>
        <w:rPr>
          <w:rFonts w:ascii="SimSun" w:hAnsi="SimSun" w:eastAsia="SimSun" w:cs="SimSun"/>
          <w:sz w:val="30"/>
          <w:szCs w:val="30"/>
          <w:spacing w:val="10"/>
        </w:rPr>
        <w:t>主要电子元器件使用情况见表13.2。</w:t>
      </w:r>
    </w:p>
    <w:p>
      <w:pPr>
        <w:ind w:left="1489"/>
        <w:spacing w:before="112" w:line="222" w:lineRule="auto"/>
        <w:rPr>
          <w:rFonts w:ascii="FangSong" w:hAnsi="FangSong" w:eastAsia="FangSong" w:cs="FangSong"/>
          <w:sz w:val="30"/>
          <w:szCs w:val="30"/>
        </w:rPr>
      </w:pPr>
      <w:r>
        <w:rPr>
          <w:rFonts w:ascii="FangSong" w:hAnsi="FangSong" w:eastAsia="FangSong" w:cs="FangSong"/>
          <w:sz w:val="30"/>
          <w:szCs w:val="30"/>
          <w:spacing w:val="11"/>
        </w:rPr>
        <w:t>表13.2</w:t>
      </w:r>
      <w:r>
        <w:rPr>
          <w:rFonts w:ascii="FangSong" w:hAnsi="FangSong" w:eastAsia="FangSong" w:cs="FangSong"/>
          <w:sz w:val="30"/>
          <w:szCs w:val="30"/>
          <w:spacing w:val="5"/>
        </w:rPr>
        <w:t xml:space="preserve">  </w:t>
      </w:r>
      <w:r>
        <w:rPr>
          <w:rFonts w:ascii="FangSong" w:hAnsi="FangSong" w:eastAsia="FangSong" w:cs="FangSong"/>
          <w:sz w:val="30"/>
          <w:szCs w:val="30"/>
          <w:spacing w:val="11"/>
        </w:rPr>
        <w:t>主要电子元器件使用情况(××××××××)</w:t>
      </w:r>
    </w:p>
    <w:p>
      <w:pPr>
        <w:ind w:left="4179"/>
        <w:spacing w:before="106" w:line="221" w:lineRule="auto"/>
        <w:rPr>
          <w:rFonts w:ascii="FangSong" w:hAnsi="FangSong" w:eastAsia="FangSong" w:cs="FangSong"/>
          <w:sz w:val="30"/>
          <w:szCs w:val="30"/>
        </w:rPr>
      </w:pPr>
      <w:r>
        <w:rPr>
          <w:rFonts w:ascii="FangSong" w:hAnsi="FangSong" w:eastAsia="FangSong" w:cs="FangSong"/>
          <w:sz w:val="30"/>
          <w:szCs w:val="30"/>
          <w:spacing w:val="8"/>
        </w:rPr>
        <w:t>(论证单位盖章)</w:t>
      </w:r>
    </w:p>
    <w:p>
      <w:pPr>
        <w:spacing w:line="128" w:lineRule="exact"/>
        <w:rPr/>
      </w:pPr>
      <w:r/>
    </w:p>
    <w:tbl>
      <w:tblPr>
        <w:tblStyle w:val="TableNormal"/>
        <w:tblW w:w="10429"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74"/>
        <w:gridCol w:w="1868"/>
        <w:gridCol w:w="4665"/>
        <w:gridCol w:w="2722"/>
      </w:tblGrid>
      <w:tr>
        <w:trPr>
          <w:trHeight w:val="454" w:hRule="atLeast"/>
        </w:trPr>
        <w:tc>
          <w:tcPr>
            <w:tcW w:w="1174" w:type="dxa"/>
            <w:vAlign w:val="top"/>
          </w:tcPr>
          <w:p>
            <w:pPr>
              <w:pStyle w:val="TableText"/>
              <w:ind w:left="345"/>
              <w:spacing w:before="115" w:line="221" w:lineRule="auto"/>
              <w:rPr>
                <w:sz w:val="23"/>
                <w:szCs w:val="23"/>
              </w:rPr>
            </w:pPr>
            <w:r>
              <w:rPr>
                <w:sz w:val="23"/>
                <w:szCs w:val="23"/>
                <w:spacing w:val="7"/>
              </w:rPr>
              <w:t>序号</w:t>
            </w:r>
          </w:p>
        </w:tc>
        <w:tc>
          <w:tcPr>
            <w:tcW w:w="1868" w:type="dxa"/>
            <w:vAlign w:val="top"/>
          </w:tcPr>
          <w:p>
            <w:pPr>
              <w:pStyle w:val="TableText"/>
              <w:ind w:left="670"/>
              <w:spacing w:before="118" w:line="223" w:lineRule="auto"/>
              <w:rPr>
                <w:sz w:val="23"/>
                <w:szCs w:val="23"/>
              </w:rPr>
            </w:pPr>
            <w:r>
              <w:rPr>
                <w:sz w:val="23"/>
                <w:szCs w:val="23"/>
                <w:spacing w:val="20"/>
              </w:rPr>
              <w:t>品名</w:t>
            </w:r>
          </w:p>
        </w:tc>
        <w:tc>
          <w:tcPr>
            <w:tcW w:w="4665" w:type="dxa"/>
            <w:vAlign w:val="top"/>
          </w:tcPr>
          <w:p>
            <w:pPr>
              <w:pStyle w:val="TableText"/>
              <w:ind w:left="1662"/>
              <w:spacing w:before="114" w:line="219" w:lineRule="auto"/>
              <w:rPr>
                <w:sz w:val="23"/>
                <w:szCs w:val="23"/>
              </w:rPr>
            </w:pPr>
            <w:r>
              <w:rPr>
                <w:sz w:val="23"/>
                <w:szCs w:val="23"/>
                <w:spacing w:val="-2"/>
              </w:rPr>
              <w:t>主要技术指标</w:t>
            </w:r>
          </w:p>
        </w:tc>
        <w:tc>
          <w:tcPr>
            <w:tcW w:w="2722" w:type="dxa"/>
            <w:vAlign w:val="top"/>
          </w:tcPr>
          <w:p>
            <w:pPr>
              <w:pStyle w:val="TableText"/>
              <w:ind w:left="1117"/>
              <w:spacing w:before="115" w:line="221" w:lineRule="auto"/>
              <w:rPr>
                <w:sz w:val="23"/>
                <w:szCs w:val="23"/>
              </w:rPr>
            </w:pPr>
            <w:r>
              <w:rPr>
                <w:sz w:val="23"/>
                <w:szCs w:val="23"/>
                <w:spacing w:val="5"/>
              </w:rPr>
              <w:t>备注</w:t>
            </w:r>
          </w:p>
        </w:tc>
      </w:tr>
      <w:tr>
        <w:trPr>
          <w:trHeight w:val="448" w:hRule="atLeast"/>
        </w:trPr>
        <w:tc>
          <w:tcPr>
            <w:tcW w:w="10429" w:type="dxa"/>
            <w:vAlign w:val="top"/>
            <w:gridSpan w:val="4"/>
          </w:tcPr>
          <w:p>
            <w:pPr>
              <w:pStyle w:val="TableText"/>
              <w:ind w:left="124"/>
              <w:spacing w:before="110" w:line="219" w:lineRule="auto"/>
              <w:rPr>
                <w:sz w:val="23"/>
                <w:szCs w:val="23"/>
              </w:rPr>
            </w:pPr>
            <w:r>
              <w:rPr>
                <w:sz w:val="23"/>
                <w:szCs w:val="23"/>
                <w:spacing w:val="7"/>
              </w:rPr>
              <w:t>国产</w:t>
            </w:r>
          </w:p>
        </w:tc>
      </w:tr>
      <w:tr>
        <w:trPr>
          <w:trHeight w:val="459" w:hRule="atLeast"/>
        </w:trPr>
        <w:tc>
          <w:tcPr>
            <w:tcW w:w="1174" w:type="dxa"/>
            <w:vAlign w:val="top"/>
          </w:tcPr>
          <w:p>
            <w:pPr>
              <w:pStyle w:val="TableText"/>
              <w:ind w:left="514"/>
              <w:spacing w:before="145" w:line="241" w:lineRule="auto"/>
              <w:rPr>
                <w:sz w:val="23"/>
                <w:szCs w:val="23"/>
              </w:rPr>
            </w:pPr>
            <w:r>
              <w:rPr>
                <w:sz w:val="23"/>
                <w:szCs w:val="23"/>
              </w:rPr>
              <w:t>1</w:t>
            </w:r>
          </w:p>
        </w:tc>
        <w:tc>
          <w:tcPr>
            <w:tcW w:w="1868" w:type="dxa"/>
            <w:vAlign w:val="top"/>
          </w:tcPr>
          <w:p>
            <w:pPr>
              <w:rPr>
                <w:rFonts w:ascii="Arial"/>
                <w:sz w:val="21"/>
              </w:rPr>
            </w:pPr>
            <w:r/>
          </w:p>
        </w:tc>
        <w:tc>
          <w:tcPr>
            <w:tcW w:w="4665" w:type="dxa"/>
            <w:vAlign w:val="top"/>
          </w:tcPr>
          <w:p>
            <w:pPr>
              <w:rPr>
                <w:rFonts w:ascii="Arial"/>
                <w:sz w:val="21"/>
              </w:rPr>
            </w:pPr>
            <w:r/>
          </w:p>
        </w:tc>
        <w:tc>
          <w:tcPr>
            <w:tcW w:w="2722" w:type="dxa"/>
            <w:vAlign w:val="top"/>
          </w:tcPr>
          <w:p>
            <w:pPr>
              <w:rPr>
                <w:rFonts w:ascii="Arial"/>
                <w:sz w:val="21"/>
              </w:rPr>
            </w:pPr>
            <w:r/>
          </w:p>
        </w:tc>
      </w:tr>
      <w:tr>
        <w:trPr>
          <w:trHeight w:val="439" w:hRule="atLeast"/>
        </w:trPr>
        <w:tc>
          <w:tcPr>
            <w:tcW w:w="1174" w:type="dxa"/>
            <w:vAlign w:val="top"/>
          </w:tcPr>
          <w:p>
            <w:pPr>
              <w:pStyle w:val="TableText"/>
              <w:ind w:left="514"/>
              <w:spacing w:before="136" w:line="235" w:lineRule="auto"/>
              <w:rPr>
                <w:sz w:val="23"/>
                <w:szCs w:val="23"/>
              </w:rPr>
            </w:pPr>
            <w:r>
              <w:rPr>
                <w:sz w:val="23"/>
                <w:szCs w:val="23"/>
              </w:rPr>
              <w:t>2</w:t>
            </w:r>
          </w:p>
        </w:tc>
        <w:tc>
          <w:tcPr>
            <w:tcW w:w="1868" w:type="dxa"/>
            <w:vAlign w:val="top"/>
          </w:tcPr>
          <w:p>
            <w:pPr>
              <w:rPr>
                <w:rFonts w:ascii="Arial"/>
                <w:sz w:val="21"/>
              </w:rPr>
            </w:pPr>
            <w:r/>
          </w:p>
        </w:tc>
        <w:tc>
          <w:tcPr>
            <w:tcW w:w="4665" w:type="dxa"/>
            <w:vAlign w:val="top"/>
          </w:tcPr>
          <w:p>
            <w:pPr>
              <w:rPr>
                <w:rFonts w:ascii="Arial"/>
                <w:sz w:val="21"/>
              </w:rPr>
            </w:pPr>
            <w:r/>
          </w:p>
        </w:tc>
        <w:tc>
          <w:tcPr>
            <w:tcW w:w="2722" w:type="dxa"/>
            <w:vAlign w:val="top"/>
          </w:tcPr>
          <w:p>
            <w:pPr>
              <w:rPr>
                <w:rFonts w:ascii="Arial"/>
                <w:sz w:val="21"/>
              </w:rPr>
            </w:pPr>
            <w:r/>
          </w:p>
        </w:tc>
      </w:tr>
      <w:tr>
        <w:trPr>
          <w:trHeight w:val="449" w:hRule="atLeast"/>
        </w:trPr>
        <w:tc>
          <w:tcPr>
            <w:tcW w:w="1174" w:type="dxa"/>
            <w:vAlign w:val="top"/>
          </w:tcPr>
          <w:p>
            <w:pPr>
              <w:pStyle w:val="TableText"/>
              <w:ind w:left="464"/>
              <w:spacing w:before="137" w:line="242" w:lineRule="auto"/>
              <w:rPr>
                <w:sz w:val="23"/>
                <w:szCs w:val="23"/>
              </w:rPr>
            </w:pPr>
            <w:r>
              <w:rPr>
                <w:sz w:val="23"/>
                <w:szCs w:val="23"/>
              </w:rPr>
              <w:t>…</w:t>
            </w:r>
          </w:p>
        </w:tc>
        <w:tc>
          <w:tcPr>
            <w:tcW w:w="1868" w:type="dxa"/>
            <w:vAlign w:val="top"/>
          </w:tcPr>
          <w:p>
            <w:pPr>
              <w:rPr>
                <w:rFonts w:ascii="Arial"/>
                <w:sz w:val="21"/>
              </w:rPr>
            </w:pPr>
            <w:r/>
          </w:p>
        </w:tc>
        <w:tc>
          <w:tcPr>
            <w:tcW w:w="4665" w:type="dxa"/>
            <w:vAlign w:val="top"/>
          </w:tcPr>
          <w:p>
            <w:pPr>
              <w:rPr>
                <w:rFonts w:ascii="Arial"/>
                <w:sz w:val="21"/>
              </w:rPr>
            </w:pPr>
            <w:r/>
          </w:p>
        </w:tc>
        <w:tc>
          <w:tcPr>
            <w:tcW w:w="2722" w:type="dxa"/>
            <w:vAlign w:val="top"/>
          </w:tcPr>
          <w:p>
            <w:pPr>
              <w:rPr>
                <w:rFonts w:ascii="Arial"/>
                <w:sz w:val="21"/>
              </w:rPr>
            </w:pPr>
            <w:r/>
          </w:p>
        </w:tc>
      </w:tr>
      <w:tr>
        <w:trPr>
          <w:trHeight w:val="449" w:hRule="atLeast"/>
        </w:trPr>
        <w:tc>
          <w:tcPr>
            <w:tcW w:w="10429" w:type="dxa"/>
            <w:vAlign w:val="top"/>
            <w:gridSpan w:val="4"/>
          </w:tcPr>
          <w:p>
            <w:pPr>
              <w:pStyle w:val="TableText"/>
              <w:ind w:left="124"/>
              <w:spacing w:before="122" w:line="225" w:lineRule="auto"/>
              <w:rPr>
                <w:sz w:val="23"/>
                <w:szCs w:val="23"/>
              </w:rPr>
            </w:pPr>
            <w:r>
              <w:rPr>
                <w:sz w:val="23"/>
                <w:szCs w:val="23"/>
                <w:spacing w:val="17"/>
              </w:rPr>
              <w:t>进口</w:t>
            </w:r>
          </w:p>
        </w:tc>
      </w:tr>
      <w:tr>
        <w:trPr>
          <w:trHeight w:val="449" w:hRule="atLeast"/>
        </w:trPr>
        <w:tc>
          <w:tcPr>
            <w:tcW w:w="1174" w:type="dxa"/>
            <w:vAlign w:val="top"/>
          </w:tcPr>
          <w:p>
            <w:pPr>
              <w:pStyle w:val="TableText"/>
              <w:ind w:left="514"/>
              <w:spacing w:before="139"/>
              <w:rPr>
                <w:sz w:val="23"/>
                <w:szCs w:val="23"/>
              </w:rPr>
            </w:pPr>
            <w:r>
              <w:rPr>
                <w:sz w:val="23"/>
                <w:szCs w:val="23"/>
              </w:rPr>
              <w:t>1</w:t>
            </w:r>
          </w:p>
        </w:tc>
        <w:tc>
          <w:tcPr>
            <w:tcW w:w="1868" w:type="dxa"/>
            <w:vAlign w:val="top"/>
          </w:tcPr>
          <w:p>
            <w:pPr>
              <w:rPr>
                <w:rFonts w:ascii="Arial"/>
                <w:sz w:val="21"/>
              </w:rPr>
            </w:pPr>
            <w:r/>
          </w:p>
        </w:tc>
        <w:tc>
          <w:tcPr>
            <w:tcW w:w="4665" w:type="dxa"/>
            <w:vAlign w:val="top"/>
          </w:tcPr>
          <w:p>
            <w:pPr>
              <w:rPr>
                <w:rFonts w:ascii="Arial"/>
                <w:sz w:val="21"/>
              </w:rPr>
            </w:pPr>
            <w:r/>
          </w:p>
        </w:tc>
        <w:tc>
          <w:tcPr>
            <w:tcW w:w="2722" w:type="dxa"/>
            <w:vAlign w:val="top"/>
          </w:tcPr>
          <w:p>
            <w:pPr>
              <w:rPr>
                <w:rFonts w:ascii="Arial"/>
                <w:sz w:val="21"/>
              </w:rPr>
            </w:pPr>
            <w:r/>
          </w:p>
        </w:tc>
      </w:tr>
      <w:tr>
        <w:trPr>
          <w:trHeight w:val="449" w:hRule="atLeast"/>
        </w:trPr>
        <w:tc>
          <w:tcPr>
            <w:tcW w:w="1174" w:type="dxa"/>
            <w:vAlign w:val="top"/>
          </w:tcPr>
          <w:p>
            <w:pPr>
              <w:pStyle w:val="TableText"/>
              <w:ind w:left="514"/>
              <w:spacing w:before="139"/>
              <w:rPr>
                <w:sz w:val="23"/>
                <w:szCs w:val="23"/>
              </w:rPr>
            </w:pPr>
            <w:r>
              <w:rPr>
                <w:sz w:val="23"/>
                <w:szCs w:val="23"/>
              </w:rPr>
              <w:t>2</w:t>
            </w:r>
          </w:p>
        </w:tc>
        <w:tc>
          <w:tcPr>
            <w:tcW w:w="1868" w:type="dxa"/>
            <w:vAlign w:val="top"/>
          </w:tcPr>
          <w:p>
            <w:pPr>
              <w:rPr>
                <w:rFonts w:ascii="Arial"/>
                <w:sz w:val="21"/>
              </w:rPr>
            </w:pPr>
            <w:r/>
          </w:p>
        </w:tc>
        <w:tc>
          <w:tcPr>
            <w:tcW w:w="4665" w:type="dxa"/>
            <w:vAlign w:val="top"/>
          </w:tcPr>
          <w:p>
            <w:pPr>
              <w:rPr>
                <w:rFonts w:ascii="Arial"/>
                <w:sz w:val="21"/>
              </w:rPr>
            </w:pPr>
            <w:r/>
          </w:p>
        </w:tc>
        <w:tc>
          <w:tcPr>
            <w:tcW w:w="2722" w:type="dxa"/>
            <w:vAlign w:val="top"/>
          </w:tcPr>
          <w:p>
            <w:pPr>
              <w:rPr>
                <w:rFonts w:ascii="Arial"/>
                <w:sz w:val="21"/>
              </w:rPr>
            </w:pPr>
            <w:r/>
          </w:p>
        </w:tc>
      </w:tr>
      <w:tr>
        <w:trPr>
          <w:trHeight w:val="454" w:hRule="atLeast"/>
        </w:trPr>
        <w:tc>
          <w:tcPr>
            <w:tcW w:w="1174" w:type="dxa"/>
            <w:vAlign w:val="top"/>
          </w:tcPr>
          <w:p>
            <w:pPr>
              <w:pStyle w:val="TableText"/>
              <w:ind w:left="464"/>
              <w:spacing w:before="141" w:line="302" w:lineRule="exact"/>
              <w:rPr>
                <w:sz w:val="23"/>
                <w:szCs w:val="23"/>
              </w:rPr>
            </w:pPr>
            <w:r>
              <w:rPr>
                <w:sz w:val="23"/>
                <w:szCs w:val="23"/>
                <w:position w:val="1"/>
              </w:rPr>
              <w:t>…</w:t>
            </w:r>
          </w:p>
        </w:tc>
        <w:tc>
          <w:tcPr>
            <w:tcW w:w="1868" w:type="dxa"/>
            <w:vAlign w:val="top"/>
          </w:tcPr>
          <w:p>
            <w:pPr>
              <w:rPr>
                <w:rFonts w:ascii="Arial"/>
                <w:sz w:val="21"/>
              </w:rPr>
            </w:pPr>
            <w:r/>
          </w:p>
        </w:tc>
        <w:tc>
          <w:tcPr>
            <w:tcW w:w="4665" w:type="dxa"/>
            <w:vAlign w:val="top"/>
          </w:tcPr>
          <w:p>
            <w:pPr>
              <w:rPr>
                <w:rFonts w:ascii="Arial"/>
                <w:sz w:val="21"/>
              </w:rPr>
            </w:pPr>
            <w:r/>
          </w:p>
        </w:tc>
        <w:tc>
          <w:tcPr>
            <w:tcW w:w="2722" w:type="dxa"/>
            <w:vAlign w:val="top"/>
          </w:tcPr>
          <w:p>
            <w:pPr>
              <w:rPr>
                <w:rFonts w:ascii="Arial"/>
                <w:sz w:val="21"/>
              </w:rPr>
            </w:pPr>
            <w:r/>
          </w:p>
        </w:tc>
      </w:tr>
    </w:tbl>
    <w:p>
      <w:pPr>
        <w:ind w:right="30" w:firstLine="580"/>
        <w:spacing w:before="177" w:line="322" w:lineRule="auto"/>
        <w:rPr>
          <w:rFonts w:ascii="SimSun" w:hAnsi="SimSun" w:eastAsia="SimSun" w:cs="SimSun"/>
          <w:sz w:val="27"/>
          <w:szCs w:val="27"/>
        </w:rPr>
      </w:pPr>
      <w:r>
        <w:rPr>
          <w:rFonts w:ascii="SimSun" w:hAnsi="SimSun" w:eastAsia="SimSun" w:cs="SimSun"/>
          <w:sz w:val="27"/>
          <w:szCs w:val="27"/>
          <w:spacing w:val="-10"/>
        </w:rPr>
        <w:t>[注]××××××××分别为：1微电子器件、2光</w:t>
      </w:r>
      <w:r>
        <w:rPr>
          <w:rFonts w:ascii="SimSun" w:hAnsi="SimSun" w:eastAsia="SimSun" w:cs="SimSun"/>
          <w:sz w:val="27"/>
          <w:szCs w:val="27"/>
          <w:spacing w:val="-11"/>
        </w:rPr>
        <w:t>电子元器件、3真空电子器件、4化学</w:t>
      </w:r>
      <w:r>
        <w:rPr>
          <w:rFonts w:ascii="SimSun" w:hAnsi="SimSun" w:eastAsia="SimSun" w:cs="SimSun"/>
          <w:sz w:val="27"/>
          <w:szCs w:val="27"/>
        </w:rPr>
        <w:t xml:space="preserve"> </w:t>
      </w:r>
      <w:r>
        <w:rPr>
          <w:rFonts w:ascii="SimSun" w:hAnsi="SimSun" w:eastAsia="SimSun" w:cs="SimSun"/>
          <w:sz w:val="27"/>
          <w:szCs w:val="27"/>
          <w:spacing w:val="-12"/>
        </w:rPr>
        <w:t>与物理电源、5特种元器件、6机电组件与通用元件。</w:t>
      </w:r>
    </w:p>
    <w:p>
      <w:pPr>
        <w:ind w:left="580"/>
        <w:spacing w:before="139" w:line="219" w:lineRule="auto"/>
        <w:rPr>
          <w:rFonts w:ascii="SimSun" w:hAnsi="SimSun" w:eastAsia="SimSun" w:cs="SimSun"/>
          <w:sz w:val="30"/>
          <w:szCs w:val="30"/>
        </w:rPr>
      </w:pPr>
      <w:r>
        <w:rPr>
          <w:rFonts w:ascii="SimSun" w:hAnsi="SimSun" w:eastAsia="SimSun" w:cs="SimSun"/>
          <w:sz w:val="30"/>
          <w:szCs w:val="30"/>
          <w:spacing w:val="3"/>
        </w:rPr>
        <w:t>主要电子元器件使用情况说明内容如下：</w:t>
      </w:r>
    </w:p>
    <w:p>
      <w:pPr>
        <w:spacing w:line="219" w:lineRule="auto"/>
        <w:sectPr>
          <w:footerReference w:type="default" r:id="rId391"/>
          <w:pgSz w:w="11910" w:h="17840"/>
          <w:pgMar w:top="400" w:right="355" w:bottom="894" w:left="1110" w:header="0" w:footer="668" w:gutter="0"/>
        </w:sectPr>
        <w:rPr>
          <w:rFonts w:ascii="SimSun" w:hAnsi="SimSun" w:eastAsia="SimSun" w:cs="SimSun"/>
          <w:sz w:val="30"/>
          <w:szCs w:val="30"/>
        </w:rPr>
      </w:pPr>
    </w:p>
    <w:p>
      <w:pPr>
        <w:spacing w:before="44"/>
        <w:rPr/>
      </w:pPr>
      <w:r/>
    </w:p>
    <w:p>
      <w:pPr>
        <w:spacing w:before="43"/>
        <w:rPr/>
      </w:pPr>
      <w:r/>
    </w:p>
    <w:p>
      <w:pPr>
        <w:spacing w:before="43"/>
        <w:rPr/>
      </w:pPr>
      <w:r/>
    </w:p>
    <w:tbl>
      <w:tblPr>
        <w:tblStyle w:val="TableNormal"/>
        <w:tblW w:w="10410" w:type="dxa"/>
        <w:tblInd w:w="49" w:type="dxa"/>
        <w:tblLayout w:type="fixed"/>
        <w:tblBorders>
          <w:left w:val="single" w:color="000000" w:sz="4" w:space="0"/>
          <w:bottom w:val="single" w:color="000000" w:sz="4" w:space="0"/>
          <w:right w:val="single" w:color="000000" w:sz="4" w:space="0"/>
          <w:top w:val="single" w:color="000000" w:sz="4" w:space="0"/>
        </w:tblBorders>
      </w:tblPr>
      <w:tblGrid>
        <w:gridCol w:w="10410"/>
      </w:tblGrid>
      <w:tr>
        <w:trPr>
          <w:trHeight w:val="4300" w:hRule="atLeast"/>
        </w:trPr>
        <w:tc>
          <w:tcPr>
            <w:tcW w:w="10410" w:type="dxa"/>
            <w:vAlign w:val="top"/>
          </w:tcPr>
          <w:p>
            <w:pPr>
              <w:pStyle w:val="TableText"/>
              <w:ind w:left="795"/>
              <w:spacing w:before="216" w:line="219" w:lineRule="auto"/>
              <w:rPr>
                <w:sz w:val="33"/>
                <w:szCs w:val="33"/>
              </w:rPr>
            </w:pPr>
            <w:bookmarkStart w:name="bookmark820" w:id="631"/>
            <w:bookmarkEnd w:id="631"/>
            <w:r>
              <w:rPr>
                <w:sz w:val="33"/>
                <w:szCs w:val="33"/>
                <w:spacing w:val="2"/>
              </w:rPr>
              <w:t>1项目简介</w:t>
            </w:r>
          </w:p>
          <w:p>
            <w:pPr>
              <w:pStyle w:val="TableText"/>
              <w:ind w:left="795"/>
              <w:spacing w:before="60" w:line="219" w:lineRule="auto"/>
              <w:rPr>
                <w:sz w:val="33"/>
                <w:szCs w:val="33"/>
              </w:rPr>
            </w:pPr>
            <w:r>
              <w:rPr>
                <w:sz w:val="33"/>
                <w:szCs w:val="33"/>
              </w:rPr>
              <w:t>2主要战术技术指标</w:t>
            </w:r>
          </w:p>
          <w:p>
            <w:pPr>
              <w:pStyle w:val="TableText"/>
              <w:ind w:left="795"/>
              <w:spacing w:before="78" w:line="219" w:lineRule="auto"/>
              <w:rPr>
                <w:sz w:val="33"/>
                <w:szCs w:val="33"/>
              </w:rPr>
            </w:pPr>
            <w:r>
              <w:rPr>
                <w:sz w:val="33"/>
                <w:szCs w:val="33"/>
                <w:spacing w:val="1"/>
              </w:rPr>
              <w:t>3研制技术方案</w:t>
            </w:r>
          </w:p>
          <w:p>
            <w:pPr>
              <w:pStyle w:val="TableText"/>
              <w:ind w:left="795"/>
              <w:spacing w:before="68" w:line="219" w:lineRule="auto"/>
              <w:rPr>
                <w:sz w:val="33"/>
                <w:szCs w:val="33"/>
              </w:rPr>
            </w:pPr>
            <w:r>
              <w:rPr>
                <w:sz w:val="33"/>
                <w:szCs w:val="33"/>
              </w:rPr>
              <w:t>4主要电子元器件配套需求</w:t>
            </w:r>
          </w:p>
          <w:p>
            <w:pPr>
              <w:pStyle w:val="TableText"/>
              <w:ind w:left="795" w:right="4148"/>
              <w:spacing w:before="66" w:line="255" w:lineRule="auto"/>
              <w:rPr>
                <w:sz w:val="33"/>
                <w:szCs w:val="33"/>
              </w:rPr>
            </w:pPr>
            <w:r>
              <w:rPr>
                <w:sz w:val="33"/>
                <w:szCs w:val="33"/>
              </w:rPr>
              <w:t>5主要电子元器件选用原则及保障方案</w:t>
            </w:r>
            <w:r>
              <w:rPr>
                <w:sz w:val="33"/>
                <w:szCs w:val="33"/>
                <w:spacing w:val="10"/>
              </w:rPr>
              <w:t xml:space="preserve"> </w:t>
            </w:r>
            <w:r>
              <w:rPr>
                <w:sz w:val="33"/>
                <w:szCs w:val="33"/>
              </w:rPr>
              <w:t>6主要电子元器件采购经费概算</w:t>
            </w:r>
          </w:p>
          <w:p>
            <w:pPr>
              <w:pStyle w:val="TableText"/>
              <w:ind w:left="795" w:right="5127"/>
              <w:spacing w:before="2" w:line="260" w:lineRule="auto"/>
              <w:rPr>
                <w:sz w:val="33"/>
                <w:szCs w:val="33"/>
              </w:rPr>
            </w:pPr>
            <w:r>
              <w:rPr>
                <w:sz w:val="33"/>
                <w:szCs w:val="33"/>
                <w:spacing w:val="1"/>
              </w:rPr>
              <w:t>7使用进口电子元器件风险自测</w:t>
            </w:r>
            <w:r>
              <w:rPr>
                <w:sz w:val="33"/>
                <w:szCs w:val="33"/>
                <w:spacing w:val="7"/>
              </w:rPr>
              <w:t xml:space="preserve"> </w:t>
            </w:r>
            <w:r>
              <w:rPr>
                <w:sz w:val="33"/>
                <w:szCs w:val="33"/>
              </w:rPr>
              <w:t>8进口电子元器件国产化需求</w:t>
            </w:r>
          </w:p>
          <w:p>
            <w:pPr>
              <w:pStyle w:val="TableText"/>
              <w:ind w:left="795"/>
              <w:spacing w:before="1" w:line="218" w:lineRule="auto"/>
              <w:rPr>
                <w:sz w:val="33"/>
                <w:szCs w:val="33"/>
              </w:rPr>
            </w:pPr>
            <w:r>
              <w:rPr>
                <w:sz w:val="33"/>
                <w:szCs w:val="33"/>
                <w:spacing w:val="2"/>
              </w:rPr>
              <w:t>9自评结论</w:t>
            </w:r>
          </w:p>
        </w:tc>
      </w:tr>
    </w:tbl>
    <w:p>
      <w:pPr>
        <w:pStyle w:val="BodyText"/>
        <w:spacing w:line="284" w:lineRule="auto"/>
        <w:rPr/>
      </w:pPr>
      <w:r/>
    </w:p>
    <w:p>
      <w:pPr>
        <w:spacing w:before="110" w:line="222" w:lineRule="auto"/>
        <w:outlineLvl w:val="2"/>
        <w:rPr>
          <w:rFonts w:ascii="SimHei" w:hAnsi="SimHei" w:eastAsia="SimHei" w:cs="SimHei"/>
          <w:sz w:val="34"/>
          <w:szCs w:val="34"/>
        </w:rPr>
      </w:pPr>
      <w:bookmarkStart w:name="bookmark450" w:id="632"/>
      <w:bookmarkEnd w:id="632"/>
      <w:r>
        <w:rPr>
          <w:rFonts w:ascii="SimHei" w:hAnsi="SimHei" w:eastAsia="SimHei" w:cs="SimHei"/>
          <w:sz w:val="34"/>
          <w:szCs w:val="34"/>
          <w:spacing w:val="2"/>
        </w:rPr>
        <w:t>13.2.4</w:t>
      </w:r>
      <w:r>
        <w:rPr>
          <w:rFonts w:ascii="SimHei" w:hAnsi="SimHei" w:eastAsia="SimHei" w:cs="SimHei"/>
          <w:sz w:val="34"/>
          <w:szCs w:val="34"/>
          <w:spacing w:val="42"/>
        </w:rPr>
        <w:t xml:space="preserve">  </w:t>
      </w:r>
      <w:r>
        <w:rPr>
          <w:rFonts w:ascii="SimHei" w:hAnsi="SimHei" w:eastAsia="SimHei" w:cs="SimHei"/>
          <w:sz w:val="34"/>
          <w:szCs w:val="34"/>
          <w:spacing w:val="2"/>
        </w:rPr>
        <w:t>审查依据</w:t>
      </w:r>
    </w:p>
    <w:p>
      <w:pPr>
        <w:ind w:left="609"/>
        <w:spacing w:before="319" w:line="219" w:lineRule="auto"/>
        <w:rPr>
          <w:rFonts w:ascii="SimSun" w:hAnsi="SimSun" w:eastAsia="SimSun" w:cs="SimSun"/>
          <w:sz w:val="30"/>
          <w:szCs w:val="30"/>
        </w:rPr>
      </w:pPr>
      <w:r>
        <w:rPr>
          <w:rFonts w:ascii="SimSun" w:hAnsi="SimSun" w:eastAsia="SimSun" w:cs="SimSun"/>
          <w:sz w:val="30"/>
          <w:szCs w:val="30"/>
          <w:spacing w:val="2"/>
        </w:rPr>
        <w:t>审查依据主要包括：</w:t>
      </w:r>
    </w:p>
    <w:p>
      <w:pPr>
        <w:ind w:right="15" w:firstLine="609"/>
        <w:spacing w:before="71" w:line="265" w:lineRule="auto"/>
        <w:rPr>
          <w:rFonts w:ascii="SimSun" w:hAnsi="SimSun" w:eastAsia="SimSun" w:cs="SimSun"/>
          <w:sz w:val="30"/>
          <w:szCs w:val="30"/>
        </w:rPr>
      </w:pPr>
      <w:r>
        <w:rPr>
          <w:rFonts w:ascii="Times New Roman" w:hAnsi="Times New Roman" w:eastAsia="Times New Roman" w:cs="Times New Roman"/>
          <w:sz w:val="30"/>
          <w:szCs w:val="30"/>
          <w:spacing w:val="1"/>
        </w:rPr>
        <w:t>a)</w:t>
      </w:r>
      <w:r>
        <w:rPr>
          <w:rFonts w:ascii="Times New Roman" w:hAnsi="Times New Roman" w:eastAsia="Times New Roman" w:cs="Times New Roman"/>
          <w:sz w:val="30"/>
          <w:szCs w:val="30"/>
          <w:spacing w:val="63"/>
        </w:rPr>
        <w:t xml:space="preserve"> </w:t>
      </w:r>
      <w:r>
        <w:rPr>
          <w:rFonts w:ascii="SimSun" w:hAnsi="SimSun" w:eastAsia="SimSun" w:cs="SimSun"/>
          <w:sz w:val="30"/>
          <w:szCs w:val="30"/>
          <w:spacing w:val="1"/>
        </w:rPr>
        <w:t>装法〔2011〕2号《武器装备研制生产使用国产军用电</w:t>
      </w:r>
      <w:r>
        <w:rPr>
          <w:rFonts w:ascii="SimSun" w:hAnsi="SimSun" w:eastAsia="SimSun" w:cs="SimSun"/>
          <w:sz w:val="30"/>
          <w:szCs w:val="30"/>
        </w:rPr>
        <w:t>子元器件暂行管理 </w:t>
      </w:r>
      <w:r>
        <w:rPr>
          <w:rFonts w:ascii="SimSun" w:hAnsi="SimSun" w:eastAsia="SimSun" w:cs="SimSun"/>
          <w:sz w:val="30"/>
          <w:szCs w:val="30"/>
          <w:spacing w:val="-22"/>
        </w:rPr>
        <w:t>办法》;</w:t>
      </w:r>
    </w:p>
    <w:p>
      <w:pPr>
        <w:ind w:left="609"/>
        <w:spacing w:before="50" w:line="212" w:lineRule="auto"/>
        <w:rPr>
          <w:rFonts w:ascii="SimSun" w:hAnsi="SimSun" w:eastAsia="SimSun" w:cs="SimSun"/>
          <w:sz w:val="30"/>
          <w:szCs w:val="30"/>
        </w:rPr>
      </w:pPr>
      <w:r>
        <w:rPr>
          <w:rFonts w:ascii="Times New Roman" w:hAnsi="Times New Roman" w:eastAsia="Times New Roman" w:cs="Times New Roman"/>
          <w:sz w:val="30"/>
          <w:szCs w:val="30"/>
          <w:spacing w:val="-8"/>
        </w:rPr>
        <w:t>b)</w:t>
      </w:r>
      <w:r>
        <w:rPr>
          <w:rFonts w:ascii="Times New Roman" w:hAnsi="Times New Roman" w:eastAsia="Times New Roman" w:cs="Times New Roman"/>
          <w:sz w:val="30"/>
          <w:szCs w:val="30"/>
          <w:spacing w:val="66"/>
        </w:rPr>
        <w:t xml:space="preserve"> </w:t>
      </w:r>
      <w:r>
        <w:rPr>
          <w:rFonts w:ascii="SimSun" w:hAnsi="SimSun" w:eastAsia="SimSun" w:cs="SimSun"/>
          <w:sz w:val="30"/>
          <w:szCs w:val="30"/>
          <w:spacing w:val="-8"/>
        </w:rPr>
        <w:t>装法〔2006〕3号《武器装备使用进口电子元器件管理办法》;</w:t>
      </w:r>
    </w:p>
    <w:p>
      <w:pPr>
        <w:ind w:left="60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6"/>
        </w:rPr>
        <w:t>c)</w:t>
      </w:r>
      <w:r>
        <w:rPr>
          <w:rFonts w:ascii="Times New Roman" w:hAnsi="Times New Roman" w:eastAsia="Times New Roman" w:cs="Times New Roman"/>
          <w:sz w:val="30"/>
          <w:szCs w:val="30"/>
          <w:spacing w:val="64"/>
        </w:rPr>
        <w:t xml:space="preserve"> </w:t>
      </w:r>
      <w:r>
        <w:rPr>
          <w:rFonts w:ascii="SimSun" w:hAnsi="SimSun" w:eastAsia="SimSun" w:cs="SimSun"/>
          <w:sz w:val="30"/>
          <w:szCs w:val="30"/>
          <w:spacing w:val="-6"/>
        </w:rPr>
        <w:t>装电〔2011〕263号《武器装备使用进口电子元器件管理办法实施细则》;</w:t>
      </w:r>
    </w:p>
    <w:p>
      <w:pPr>
        <w:ind w:firstLine="609"/>
        <w:spacing w:before="92" w:line="247" w:lineRule="auto"/>
        <w:rPr>
          <w:rFonts w:ascii="SimSun" w:hAnsi="SimSun" w:eastAsia="SimSun" w:cs="SimSun"/>
          <w:sz w:val="33"/>
          <w:szCs w:val="33"/>
        </w:rPr>
      </w:pPr>
      <w:r>
        <w:rPr>
          <w:rFonts w:ascii="Times New Roman" w:hAnsi="Times New Roman" w:eastAsia="Times New Roman" w:cs="Times New Roman"/>
          <w:sz w:val="33"/>
          <w:szCs w:val="33"/>
          <w:spacing w:val="-22"/>
        </w:rPr>
        <w:t>d)</w:t>
      </w:r>
      <w:r>
        <w:rPr>
          <w:rFonts w:ascii="Times New Roman" w:hAnsi="Times New Roman" w:eastAsia="Times New Roman" w:cs="Times New Roman"/>
          <w:sz w:val="33"/>
          <w:szCs w:val="33"/>
          <w:spacing w:val="69"/>
          <w:w w:val="101"/>
        </w:rPr>
        <w:t xml:space="preserve"> </w:t>
      </w:r>
      <w:r>
        <w:rPr>
          <w:rFonts w:ascii="SimSun" w:hAnsi="SimSun" w:eastAsia="SimSun" w:cs="SimSun"/>
          <w:sz w:val="33"/>
          <w:szCs w:val="33"/>
          <w:spacing w:val="-22"/>
        </w:rPr>
        <w:t>军定〔2011〕70号《关于在装备定型工作中加强电子元器件使用情况审</w:t>
      </w:r>
      <w:r>
        <w:rPr>
          <w:rFonts w:ascii="SimSun" w:hAnsi="SimSun" w:eastAsia="SimSun" w:cs="SimSun"/>
          <w:sz w:val="33"/>
          <w:szCs w:val="33"/>
        </w:rPr>
        <w:t xml:space="preserve"> </w:t>
      </w:r>
      <w:r>
        <w:rPr>
          <w:rFonts w:ascii="SimSun" w:hAnsi="SimSun" w:eastAsia="SimSun" w:cs="SimSun"/>
          <w:sz w:val="33"/>
          <w:szCs w:val="33"/>
          <w:spacing w:val="-45"/>
        </w:rPr>
        <w:t>查事》;</w:t>
      </w:r>
    </w:p>
    <w:p>
      <w:pPr>
        <w:ind w:left="609"/>
        <w:spacing w:before="61" w:line="212" w:lineRule="auto"/>
        <w:rPr>
          <w:rFonts w:ascii="SimSun" w:hAnsi="SimSun" w:eastAsia="SimSun" w:cs="SimSun"/>
          <w:sz w:val="30"/>
          <w:szCs w:val="30"/>
        </w:rPr>
      </w:pPr>
      <w:r>
        <w:rPr>
          <w:rFonts w:ascii="Times New Roman" w:hAnsi="Times New Roman" w:eastAsia="Times New Roman" w:cs="Times New Roman"/>
          <w:sz w:val="30"/>
          <w:szCs w:val="30"/>
          <w:spacing w:val="-2"/>
        </w:rPr>
        <w:t>e)GJB     3404-1998</w:t>
      </w:r>
      <w:r>
        <w:rPr>
          <w:rFonts w:ascii="SimSun" w:hAnsi="SimSun" w:eastAsia="SimSun" w:cs="SimSun"/>
          <w:sz w:val="30"/>
          <w:szCs w:val="30"/>
          <w:spacing w:val="-2"/>
        </w:rPr>
        <w:t>《电子元器件选用管理要求》;</w:t>
      </w:r>
    </w:p>
    <w:p>
      <w:pPr>
        <w:ind w:left="609"/>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5"/>
        </w:rPr>
        <w:t>f)GJB546B—2011</w:t>
      </w:r>
      <w:r>
        <w:rPr>
          <w:rFonts w:ascii="SimSun" w:hAnsi="SimSun" w:eastAsia="SimSun" w:cs="SimSun"/>
          <w:sz w:val="30"/>
          <w:szCs w:val="30"/>
          <w:spacing w:val="-5"/>
        </w:rPr>
        <w:t>《</w:t>
      </w:r>
      <w:r>
        <w:rPr>
          <w:rFonts w:ascii="SimSun" w:hAnsi="SimSun" w:eastAsia="SimSun" w:cs="SimSun"/>
          <w:sz w:val="30"/>
          <w:szCs w:val="30"/>
          <w:spacing w:val="52"/>
        </w:rPr>
        <w:t xml:space="preserve"> </w:t>
      </w:r>
      <w:r>
        <w:rPr>
          <w:rFonts w:ascii="SimSun" w:hAnsi="SimSun" w:eastAsia="SimSun" w:cs="SimSun"/>
          <w:sz w:val="30"/>
          <w:szCs w:val="30"/>
          <w:spacing w:val="-5"/>
        </w:rPr>
        <w:t>电子元器件质量保证大纲》。</w:t>
      </w:r>
    </w:p>
    <w:p>
      <w:pPr>
        <w:pStyle w:val="BodyText"/>
        <w:spacing w:line="249" w:lineRule="auto"/>
        <w:rPr/>
      </w:pPr>
      <w:r/>
    </w:p>
    <w:p>
      <w:pPr>
        <w:spacing w:before="111" w:line="222" w:lineRule="auto"/>
        <w:outlineLvl w:val="2"/>
        <w:rPr>
          <w:rFonts w:ascii="SimHei" w:hAnsi="SimHei" w:eastAsia="SimHei" w:cs="SimHei"/>
          <w:sz w:val="34"/>
          <w:szCs w:val="34"/>
        </w:rPr>
      </w:pPr>
      <w:bookmarkStart w:name="bookmark451" w:id="633"/>
      <w:bookmarkEnd w:id="633"/>
      <w:r>
        <w:rPr>
          <w:rFonts w:ascii="SimHei" w:hAnsi="SimHei" w:eastAsia="SimHei" w:cs="SimHei"/>
          <w:sz w:val="34"/>
          <w:szCs w:val="34"/>
          <w:spacing w:val="1"/>
        </w:rPr>
        <w:t>13.2.5</w:t>
      </w:r>
      <w:r>
        <w:rPr>
          <w:rFonts w:ascii="SimHei" w:hAnsi="SimHei" w:eastAsia="SimHei" w:cs="SimHei"/>
          <w:sz w:val="34"/>
          <w:szCs w:val="34"/>
          <w:spacing w:val="47"/>
        </w:rPr>
        <w:t xml:space="preserve">  </w:t>
      </w:r>
      <w:r>
        <w:rPr>
          <w:rFonts w:ascii="SimHei" w:hAnsi="SimHei" w:eastAsia="SimHei" w:cs="SimHei"/>
          <w:sz w:val="34"/>
          <w:szCs w:val="34"/>
          <w:spacing w:val="1"/>
        </w:rPr>
        <w:t>审查内容</w:t>
      </w:r>
    </w:p>
    <w:p>
      <w:pPr>
        <w:ind w:left="609"/>
        <w:spacing w:before="299" w:line="219" w:lineRule="auto"/>
        <w:rPr>
          <w:rFonts w:ascii="SimSun" w:hAnsi="SimSun" w:eastAsia="SimSun" w:cs="SimSun"/>
          <w:sz w:val="30"/>
          <w:szCs w:val="30"/>
        </w:rPr>
      </w:pPr>
      <w:r>
        <w:rPr>
          <w:rFonts w:ascii="SimSun" w:hAnsi="SimSun" w:eastAsia="SimSun" w:cs="SimSun"/>
          <w:sz w:val="30"/>
          <w:szCs w:val="30"/>
          <w:spacing w:val="2"/>
        </w:rPr>
        <w:t>审查内容主要包括：</w:t>
      </w:r>
    </w:p>
    <w:p>
      <w:pPr>
        <w:ind w:right="12" w:firstLine="609"/>
        <w:spacing w:before="59" w:line="265" w:lineRule="auto"/>
        <w:rPr>
          <w:rFonts w:ascii="SimSun" w:hAnsi="SimSun" w:eastAsia="SimSun" w:cs="SimSun"/>
          <w:sz w:val="30"/>
          <w:szCs w:val="30"/>
        </w:rPr>
      </w:pPr>
      <w:r>
        <w:rPr>
          <w:rFonts w:ascii="Times New Roman" w:hAnsi="Times New Roman" w:eastAsia="Times New Roman" w:cs="Times New Roman"/>
          <w:sz w:val="30"/>
          <w:szCs w:val="30"/>
          <w:spacing w:val="5"/>
        </w:rPr>
        <w:t>a)  </w:t>
      </w:r>
      <w:r>
        <w:rPr>
          <w:rFonts w:ascii="SimSun" w:hAnsi="SimSun" w:eastAsia="SimSun" w:cs="SimSun"/>
          <w:sz w:val="30"/>
          <w:szCs w:val="30"/>
          <w:spacing w:val="5"/>
        </w:rPr>
        <w:t>国产军用电子元器件使用比例(总计)统计数据是</w:t>
      </w:r>
      <w:r>
        <w:rPr>
          <w:rFonts w:ascii="SimSun" w:hAnsi="SimSun" w:eastAsia="SimSun" w:cs="SimSun"/>
          <w:sz w:val="30"/>
          <w:szCs w:val="30"/>
          <w:spacing w:val="4"/>
        </w:rPr>
        <w:t>否合理，是否符合总装</w:t>
      </w:r>
      <w:r>
        <w:rPr>
          <w:rFonts w:ascii="SimSun" w:hAnsi="SimSun" w:eastAsia="SimSun" w:cs="SimSun"/>
          <w:sz w:val="30"/>
          <w:szCs w:val="30"/>
        </w:rPr>
        <w:t xml:space="preserve"> </w:t>
      </w:r>
      <w:r>
        <w:rPr>
          <w:rFonts w:ascii="SimSun" w:hAnsi="SimSun" w:eastAsia="SimSun" w:cs="SimSun"/>
          <w:sz w:val="30"/>
          <w:szCs w:val="30"/>
          <w:spacing w:val="-2"/>
        </w:rPr>
        <w:t>备部有关法规要求；</w:t>
      </w:r>
    </w:p>
    <w:p>
      <w:pPr>
        <w:ind w:left="609"/>
        <w:spacing w:before="60" w:line="212" w:lineRule="auto"/>
        <w:rPr>
          <w:rFonts w:ascii="SimSun" w:hAnsi="SimSun" w:eastAsia="SimSun" w:cs="SimSun"/>
          <w:sz w:val="30"/>
          <w:szCs w:val="30"/>
        </w:rPr>
      </w:pPr>
      <w:r>
        <w:rPr>
          <w:rFonts w:ascii="Times New Roman" w:hAnsi="Times New Roman" w:eastAsia="Times New Roman" w:cs="Times New Roman"/>
          <w:sz w:val="30"/>
          <w:szCs w:val="30"/>
          <w:spacing w:val="-1"/>
        </w:rPr>
        <w:t>b)  </w:t>
      </w:r>
      <w:r>
        <w:rPr>
          <w:rFonts w:ascii="SimSun" w:hAnsi="SimSun" w:eastAsia="SimSun" w:cs="SimSun"/>
          <w:sz w:val="30"/>
          <w:szCs w:val="30"/>
          <w:spacing w:val="-1"/>
        </w:rPr>
        <w:t>主要电子元器件使用情况是否准确、必要；</w:t>
      </w:r>
    </w:p>
    <w:p>
      <w:pPr>
        <w:ind w:left="609"/>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5"/>
        </w:rPr>
        <w:t>c)  </w:t>
      </w:r>
      <w:r>
        <w:rPr>
          <w:rFonts w:ascii="SimSun" w:hAnsi="SimSun" w:eastAsia="SimSun" w:cs="SimSun"/>
          <w:sz w:val="30"/>
          <w:szCs w:val="30"/>
          <w:spacing w:val="5"/>
        </w:rPr>
        <w:t>主要电子元器件使用情况说明。</w:t>
      </w:r>
    </w:p>
    <w:p>
      <w:pPr>
        <w:ind w:left="609"/>
        <w:spacing w:before="147" w:line="219" w:lineRule="auto"/>
        <w:rPr>
          <w:rFonts w:ascii="SimSun" w:hAnsi="SimSun" w:eastAsia="SimSun" w:cs="SimSun"/>
          <w:sz w:val="30"/>
          <w:szCs w:val="30"/>
        </w:rPr>
      </w:pPr>
      <w:r>
        <w:rPr>
          <w:rFonts w:ascii="SimSun" w:hAnsi="SimSun" w:eastAsia="SimSun" w:cs="SimSun"/>
          <w:sz w:val="30"/>
          <w:szCs w:val="30"/>
          <w:spacing w:val="10"/>
        </w:rPr>
        <w:t>1)项目简介内容是否准确；</w:t>
      </w:r>
    </w:p>
    <w:p>
      <w:pPr>
        <w:ind w:left="609"/>
        <w:spacing w:before="104" w:line="219" w:lineRule="auto"/>
        <w:rPr>
          <w:rFonts w:ascii="SimSun" w:hAnsi="SimSun" w:eastAsia="SimSun" w:cs="SimSun"/>
          <w:sz w:val="30"/>
          <w:szCs w:val="30"/>
        </w:rPr>
      </w:pPr>
      <w:r>
        <w:rPr>
          <w:rFonts w:ascii="SimSun" w:hAnsi="SimSun" w:eastAsia="SimSun" w:cs="SimSun"/>
          <w:sz w:val="30"/>
          <w:szCs w:val="30"/>
          <w:spacing w:val="6"/>
        </w:rPr>
        <w:t>2)主要战术技术指标是否正确，与研制总要求或技术协议书是否一致；</w:t>
      </w:r>
    </w:p>
    <w:p>
      <w:pPr>
        <w:ind w:left="609"/>
        <w:spacing w:before="87" w:line="219" w:lineRule="auto"/>
        <w:rPr>
          <w:rFonts w:ascii="SimSun" w:hAnsi="SimSun" w:eastAsia="SimSun" w:cs="SimSun"/>
          <w:sz w:val="30"/>
          <w:szCs w:val="30"/>
        </w:rPr>
      </w:pPr>
      <w:r>
        <w:rPr>
          <w:rFonts w:ascii="SimSun" w:hAnsi="SimSun" w:eastAsia="SimSun" w:cs="SimSun"/>
          <w:sz w:val="30"/>
          <w:szCs w:val="30"/>
          <w:spacing w:val="2"/>
        </w:rPr>
        <w:t>3)研制技术方案描述是否完整、准确；</w:t>
      </w:r>
    </w:p>
    <w:p>
      <w:pPr>
        <w:ind w:left="609"/>
        <w:spacing w:before="114" w:line="219" w:lineRule="auto"/>
        <w:rPr>
          <w:rFonts w:ascii="SimSun" w:hAnsi="SimSun" w:eastAsia="SimSun" w:cs="SimSun"/>
          <w:sz w:val="30"/>
          <w:szCs w:val="30"/>
        </w:rPr>
      </w:pPr>
      <w:r>
        <w:rPr>
          <w:rFonts w:ascii="SimSun" w:hAnsi="SimSun" w:eastAsia="SimSun" w:cs="SimSun"/>
          <w:sz w:val="30"/>
          <w:szCs w:val="30"/>
          <w:spacing w:val="2"/>
        </w:rPr>
        <w:t>4)主要电子元器件配套需求是否明确、合理；</w:t>
      </w:r>
    </w:p>
    <w:p>
      <w:pPr>
        <w:ind w:left="609"/>
        <w:spacing w:before="114" w:line="219" w:lineRule="auto"/>
        <w:rPr>
          <w:rFonts w:ascii="SimSun" w:hAnsi="SimSun" w:eastAsia="SimSun" w:cs="SimSun"/>
          <w:sz w:val="30"/>
          <w:szCs w:val="30"/>
        </w:rPr>
      </w:pPr>
      <w:r>
        <w:rPr>
          <w:rFonts w:ascii="SimSun" w:hAnsi="SimSun" w:eastAsia="SimSun" w:cs="SimSun"/>
          <w:sz w:val="30"/>
          <w:szCs w:val="30"/>
          <w:spacing w:val="-1"/>
        </w:rPr>
        <w:t>5)主要电子元器件选用原则是否正确，保障方案是否合理、可行；</w:t>
      </w:r>
    </w:p>
    <w:p>
      <w:pPr>
        <w:ind w:left="609"/>
        <w:spacing w:before="92" w:line="219" w:lineRule="auto"/>
        <w:rPr>
          <w:rFonts w:ascii="SimSun" w:hAnsi="SimSun" w:eastAsia="SimSun" w:cs="SimSun"/>
          <w:sz w:val="30"/>
          <w:szCs w:val="30"/>
        </w:rPr>
      </w:pPr>
      <w:r>
        <w:rPr>
          <w:rFonts w:ascii="SimSun" w:hAnsi="SimSun" w:eastAsia="SimSun" w:cs="SimSun"/>
          <w:sz w:val="30"/>
          <w:szCs w:val="30"/>
          <w:spacing w:val="5"/>
        </w:rPr>
        <w:t>6)主要电子元器件采购经费概算是否合理，是否符合合同要求；</w:t>
      </w:r>
    </w:p>
    <w:p>
      <w:pPr>
        <w:spacing w:line="219" w:lineRule="auto"/>
        <w:sectPr>
          <w:footerReference w:type="default" r:id="rId392"/>
          <w:pgSz w:w="11910" w:h="17890"/>
          <w:pgMar w:top="400" w:right="1073" w:bottom="991" w:left="360" w:header="0" w:footer="757" w:gutter="0"/>
        </w:sectPr>
        <w:rPr>
          <w:rFonts w:ascii="SimSun" w:hAnsi="SimSun" w:eastAsia="SimSun" w:cs="SimSun"/>
          <w:sz w:val="30"/>
          <w:szCs w:val="30"/>
        </w:rPr>
      </w:pPr>
    </w:p>
    <w:p>
      <w:pPr>
        <w:pStyle w:val="BodyText"/>
        <w:spacing w:line="313" w:lineRule="auto"/>
        <w:rPr/>
      </w:pPr>
      <w:r/>
    </w:p>
    <w:p>
      <w:pPr>
        <w:pStyle w:val="BodyText"/>
        <w:spacing w:line="313" w:lineRule="auto"/>
        <w:rPr/>
      </w:pPr>
      <w:r/>
    </w:p>
    <w:p>
      <w:pPr>
        <w:pStyle w:val="BodyText"/>
        <w:spacing w:line="313" w:lineRule="auto"/>
        <w:rPr/>
      </w:pPr>
      <w:r/>
    </w:p>
    <w:p>
      <w:pPr>
        <w:ind w:right="2" w:firstLine="619"/>
        <w:spacing w:before="97" w:line="248" w:lineRule="auto"/>
        <w:rPr>
          <w:rFonts w:ascii="SimSun" w:hAnsi="SimSun" w:eastAsia="SimSun" w:cs="SimSun"/>
          <w:sz w:val="30"/>
          <w:szCs w:val="30"/>
        </w:rPr>
      </w:pPr>
      <w:r>
        <w:rPr>
          <w:rFonts w:ascii="SimSun" w:hAnsi="SimSun" w:eastAsia="SimSun" w:cs="SimSun"/>
          <w:sz w:val="30"/>
          <w:szCs w:val="30"/>
          <w:spacing w:val="7"/>
        </w:rPr>
        <w:t>7)对进口元器件选用必要性和选用比例达标情况分析，使用进口电子元器</w:t>
      </w:r>
      <w:r>
        <w:rPr>
          <w:rFonts w:ascii="SimSun" w:hAnsi="SimSun" w:eastAsia="SimSun" w:cs="SimSun"/>
          <w:sz w:val="30"/>
          <w:szCs w:val="30"/>
        </w:rPr>
        <w:t xml:space="preserve"> </w:t>
      </w:r>
      <w:r>
        <w:rPr>
          <w:rFonts w:ascii="SimSun" w:hAnsi="SimSun" w:eastAsia="SimSun" w:cs="SimSun"/>
          <w:sz w:val="30"/>
          <w:szCs w:val="30"/>
          <w:spacing w:val="3"/>
        </w:rPr>
        <w:t>件风险自测是否充分；</w:t>
      </w:r>
    </w:p>
    <w:p>
      <w:pPr>
        <w:ind w:left="619"/>
        <w:spacing w:before="114" w:line="219" w:lineRule="auto"/>
        <w:rPr>
          <w:rFonts w:ascii="SimSun" w:hAnsi="SimSun" w:eastAsia="SimSun" w:cs="SimSun"/>
          <w:sz w:val="30"/>
          <w:szCs w:val="30"/>
        </w:rPr>
      </w:pPr>
      <w:r>
        <w:rPr>
          <w:rFonts w:ascii="SimSun" w:hAnsi="SimSun" w:eastAsia="SimSun" w:cs="SimSun"/>
          <w:sz w:val="30"/>
          <w:szCs w:val="30"/>
          <w:spacing w:val="2"/>
        </w:rPr>
        <w:t>8)进口电子元器件国产化需求是否明确、合理；</w:t>
      </w:r>
    </w:p>
    <w:p>
      <w:pPr>
        <w:ind w:left="619"/>
        <w:spacing w:before="94" w:line="219" w:lineRule="auto"/>
        <w:rPr>
          <w:rFonts w:ascii="SimSun" w:hAnsi="SimSun" w:eastAsia="SimSun" w:cs="SimSun"/>
          <w:sz w:val="30"/>
          <w:szCs w:val="30"/>
        </w:rPr>
      </w:pPr>
      <w:r>
        <w:rPr>
          <w:rFonts w:ascii="SimSun" w:hAnsi="SimSun" w:eastAsia="SimSun" w:cs="SimSun"/>
          <w:sz w:val="30"/>
          <w:szCs w:val="30"/>
          <w:spacing w:val="12"/>
        </w:rPr>
        <w:t>9)自评结论是否可信。</w:t>
      </w:r>
    </w:p>
    <w:p>
      <w:pPr>
        <w:spacing w:before="325" w:line="222" w:lineRule="auto"/>
        <w:outlineLvl w:val="2"/>
        <w:rPr>
          <w:rFonts w:ascii="SimHei" w:hAnsi="SimHei" w:eastAsia="SimHei" w:cs="SimHei"/>
          <w:sz w:val="34"/>
          <w:szCs w:val="34"/>
        </w:rPr>
      </w:pPr>
      <w:bookmarkStart w:name="bookmark452" w:id="634"/>
      <w:bookmarkEnd w:id="634"/>
      <w:r>
        <w:rPr>
          <w:rFonts w:ascii="SimHei" w:hAnsi="SimHei" w:eastAsia="SimHei" w:cs="SimHei"/>
          <w:sz w:val="34"/>
          <w:szCs w:val="34"/>
          <w:spacing w:val="2"/>
        </w:rPr>
        <w:t>13.2.6</w:t>
      </w:r>
      <w:r>
        <w:rPr>
          <w:rFonts w:ascii="SimHei" w:hAnsi="SimHei" w:eastAsia="SimHei" w:cs="SimHei"/>
          <w:sz w:val="34"/>
          <w:szCs w:val="34"/>
          <w:spacing w:val="45"/>
        </w:rPr>
        <w:t xml:space="preserve">  </w:t>
      </w:r>
      <w:r>
        <w:rPr>
          <w:rFonts w:ascii="SimHei" w:hAnsi="SimHei" w:eastAsia="SimHei" w:cs="SimHei"/>
          <w:sz w:val="34"/>
          <w:szCs w:val="34"/>
          <w:spacing w:val="2"/>
        </w:rPr>
        <w:t>审查结论</w:t>
      </w:r>
    </w:p>
    <w:p>
      <w:pPr>
        <w:ind w:firstLine="619"/>
        <w:spacing w:before="309" w:line="281" w:lineRule="auto"/>
        <w:rPr>
          <w:rFonts w:ascii="SimSun" w:hAnsi="SimSun" w:eastAsia="SimSun" w:cs="SimSun"/>
          <w:sz w:val="30"/>
          <w:szCs w:val="30"/>
        </w:rPr>
      </w:pPr>
      <w:r>
        <w:rPr>
          <w:rFonts w:ascii="SimSun" w:hAnsi="SimSun" w:eastAsia="SimSun" w:cs="SimSun"/>
          <w:sz w:val="30"/>
          <w:szCs w:val="30"/>
          <w:spacing w:val="7"/>
        </w:rPr>
        <w:t>完成主要电子元器件使用方案审查后，审查组应给出审查意见。审查意见</w:t>
      </w:r>
      <w:r>
        <w:rPr>
          <w:rFonts w:ascii="SimSun" w:hAnsi="SimSun" w:eastAsia="SimSun" w:cs="SimSun"/>
          <w:sz w:val="30"/>
          <w:szCs w:val="30"/>
          <w:spacing w:val="10"/>
        </w:rPr>
        <w:t xml:space="preserve"> </w:t>
      </w:r>
      <w:r>
        <w:rPr>
          <w:rFonts w:ascii="SimSun" w:hAnsi="SimSun" w:eastAsia="SimSun" w:cs="SimSun"/>
          <w:sz w:val="30"/>
          <w:szCs w:val="30"/>
          <w:spacing w:val="-5"/>
        </w:rPr>
        <w:t>示例：</w:t>
      </w:r>
    </w:p>
    <w:p>
      <w:pPr>
        <w:ind w:right="35" w:firstLine="619"/>
        <w:spacing w:before="12" w:line="281" w:lineRule="auto"/>
        <w:jc w:val="both"/>
        <w:rPr>
          <w:rFonts w:ascii="FangSong" w:hAnsi="FangSong" w:eastAsia="FangSong" w:cs="FangSong"/>
          <w:sz w:val="30"/>
          <w:szCs w:val="30"/>
        </w:rPr>
      </w:pPr>
      <w:r>
        <w:rPr>
          <w:rFonts w:ascii="KaiTi" w:hAnsi="KaiTi" w:eastAsia="KaiTi" w:cs="KaiTi"/>
          <w:sz w:val="30"/>
          <w:szCs w:val="30"/>
          <w:spacing w:val="5"/>
        </w:rPr>
        <w:t>×××(产品名称</w:t>
      </w:r>
      <w:r>
        <w:rPr>
          <w:rFonts w:ascii="FangSong" w:hAnsi="FangSong" w:eastAsia="FangSong" w:cs="FangSong"/>
          <w:sz w:val="30"/>
          <w:szCs w:val="30"/>
          <w:spacing w:val="5"/>
        </w:rPr>
        <w:t>)研制生产主要电子元器件使用方案提出了主要电子元器</w:t>
      </w:r>
      <w:r>
        <w:rPr>
          <w:rFonts w:ascii="FangSong" w:hAnsi="FangSong" w:eastAsia="FangSong" w:cs="FangSong"/>
          <w:sz w:val="30"/>
          <w:szCs w:val="30"/>
          <w:spacing w:val="13"/>
        </w:rPr>
        <w:t xml:space="preserve"> </w:t>
      </w:r>
      <w:r>
        <w:rPr>
          <w:rFonts w:ascii="FangSong" w:hAnsi="FangSong" w:eastAsia="FangSong" w:cs="FangSong"/>
          <w:sz w:val="30"/>
          <w:szCs w:val="30"/>
          <w:spacing w:val="-2"/>
        </w:rPr>
        <w:t>件配套需求、主要电子元器件选用原则及保</w:t>
      </w:r>
      <w:r>
        <w:rPr>
          <w:rFonts w:ascii="FangSong" w:hAnsi="FangSong" w:eastAsia="FangSong" w:cs="FangSong"/>
          <w:sz w:val="30"/>
          <w:szCs w:val="30"/>
          <w:spacing w:val="-3"/>
        </w:rPr>
        <w:t>障方案、主要电子元器件采购经费概</w:t>
      </w:r>
      <w:r>
        <w:rPr>
          <w:rFonts w:ascii="FangSong" w:hAnsi="FangSong" w:eastAsia="FangSong" w:cs="FangSong"/>
          <w:sz w:val="30"/>
          <w:szCs w:val="30"/>
        </w:rPr>
        <w:t xml:space="preserve"> </w:t>
      </w:r>
      <w:r>
        <w:rPr>
          <w:rFonts w:ascii="FangSong" w:hAnsi="FangSong" w:eastAsia="FangSong" w:cs="FangSong"/>
          <w:sz w:val="30"/>
          <w:szCs w:val="30"/>
          <w:spacing w:val="-11"/>
        </w:rPr>
        <w:t>算、使用进口电子元器件风险自测和进口电子元器件国产化需求，内容全面，论证</w:t>
      </w:r>
      <w:r>
        <w:rPr>
          <w:rFonts w:ascii="FangSong" w:hAnsi="FangSong" w:eastAsia="FangSong" w:cs="FangSong"/>
          <w:sz w:val="30"/>
          <w:szCs w:val="30"/>
          <w:spacing w:val="14"/>
        </w:rPr>
        <w:t xml:space="preserve"> </w:t>
      </w:r>
      <w:r>
        <w:rPr>
          <w:rFonts w:ascii="FangSong" w:hAnsi="FangSong" w:eastAsia="FangSong" w:cs="FangSong"/>
          <w:sz w:val="30"/>
          <w:szCs w:val="30"/>
          <w:spacing w:val="-24"/>
        </w:rPr>
        <w:t>充分，需求明确，使用合理，风险可控，方案可行，符合总装备部有关法规要求。</w:t>
      </w:r>
    </w:p>
    <w:p>
      <w:pPr>
        <w:ind w:right="47"/>
        <w:spacing w:line="223" w:lineRule="auto"/>
        <w:jc w:val="right"/>
        <w:rPr>
          <w:rFonts w:ascii="FangSong" w:hAnsi="FangSong" w:eastAsia="FangSong" w:cs="FangSong"/>
          <w:sz w:val="30"/>
          <w:szCs w:val="30"/>
        </w:rPr>
      </w:pPr>
      <w:r>
        <w:rPr>
          <w:rFonts w:ascii="FangSong" w:hAnsi="FangSong" w:eastAsia="FangSong" w:cs="FangSong"/>
          <w:sz w:val="30"/>
          <w:szCs w:val="30"/>
          <w:spacing w:val="-3"/>
        </w:rPr>
        <w:t>审查组同意×××</w:t>
      </w:r>
      <w:r>
        <w:rPr>
          <w:rFonts w:ascii="KaiTi" w:hAnsi="KaiTi" w:eastAsia="KaiTi" w:cs="KaiTi"/>
          <w:sz w:val="30"/>
          <w:szCs w:val="30"/>
          <w:spacing w:val="-3"/>
        </w:rPr>
        <w:t>(产品名称)</w:t>
      </w:r>
      <w:r>
        <w:rPr>
          <w:rFonts w:ascii="FangSong" w:hAnsi="FangSong" w:eastAsia="FangSong" w:cs="FangSong"/>
          <w:sz w:val="30"/>
          <w:szCs w:val="30"/>
          <w:spacing w:val="-3"/>
        </w:rPr>
        <w:t>研制生产主要电子</w:t>
      </w:r>
      <w:r>
        <w:rPr>
          <w:rFonts w:ascii="FangSong" w:hAnsi="FangSong" w:eastAsia="FangSong" w:cs="FangSong"/>
          <w:sz w:val="30"/>
          <w:szCs w:val="30"/>
          <w:spacing w:val="-4"/>
        </w:rPr>
        <w:t>元器件使用方案通过审查。</w:t>
      </w:r>
    </w:p>
    <w:p>
      <w:pPr>
        <w:pStyle w:val="BodyText"/>
        <w:spacing w:line="355" w:lineRule="auto"/>
        <w:rPr/>
      </w:pPr>
      <w:r/>
    </w:p>
    <w:p>
      <w:pPr>
        <w:ind w:left="1559"/>
        <w:spacing w:before="134" w:line="219" w:lineRule="auto"/>
        <w:outlineLvl w:val="1"/>
        <w:rPr>
          <w:rFonts w:ascii="SimSun" w:hAnsi="SimSun" w:eastAsia="SimSun" w:cs="SimSun"/>
          <w:sz w:val="41"/>
          <w:szCs w:val="41"/>
        </w:rPr>
      </w:pPr>
      <w:bookmarkStart w:name="bookmark453" w:id="635"/>
      <w:bookmarkEnd w:id="635"/>
      <w:r>
        <w:rPr>
          <w:rFonts w:ascii="Times New Roman" w:hAnsi="Times New Roman" w:eastAsia="Times New Roman" w:cs="Times New Roman"/>
          <w:sz w:val="41"/>
          <w:szCs w:val="41"/>
          <w:b/>
          <w:bCs/>
          <w:spacing w:val="-4"/>
        </w:rPr>
        <w:t>13.3     </w:t>
      </w:r>
      <w:r>
        <w:rPr>
          <w:rFonts w:ascii="SimSun" w:hAnsi="SimSun" w:eastAsia="SimSun" w:cs="SimSun"/>
          <w:sz w:val="41"/>
          <w:szCs w:val="41"/>
          <w:b/>
          <w:bCs/>
          <w:spacing w:val="-4"/>
        </w:rPr>
        <w:t>使用国产军用电子元器件论证审查</w:t>
      </w:r>
    </w:p>
    <w:p>
      <w:pPr>
        <w:pStyle w:val="BodyText"/>
        <w:spacing w:line="456" w:lineRule="auto"/>
        <w:rPr/>
      </w:pPr>
      <w:r/>
    </w:p>
    <w:p>
      <w:pPr>
        <w:spacing w:before="111" w:line="222" w:lineRule="auto"/>
        <w:outlineLvl w:val="2"/>
        <w:rPr>
          <w:rFonts w:ascii="SimHei" w:hAnsi="SimHei" w:eastAsia="SimHei" w:cs="SimHei"/>
          <w:sz w:val="34"/>
          <w:szCs w:val="34"/>
        </w:rPr>
      </w:pPr>
      <w:bookmarkStart w:name="bookmark454" w:id="636"/>
      <w:bookmarkEnd w:id="636"/>
      <w:r>
        <w:rPr>
          <w:rFonts w:ascii="SimHei" w:hAnsi="SimHei" w:eastAsia="SimHei" w:cs="SimHei"/>
          <w:sz w:val="34"/>
          <w:szCs w:val="34"/>
          <w:spacing w:val="3"/>
        </w:rPr>
        <w:t>13.3.1</w:t>
      </w:r>
      <w:r>
        <w:rPr>
          <w:rFonts w:ascii="SimHei" w:hAnsi="SimHei" w:eastAsia="SimHei" w:cs="SimHei"/>
          <w:sz w:val="34"/>
          <w:szCs w:val="34"/>
          <w:spacing w:val="49"/>
        </w:rPr>
        <w:t xml:space="preserve">  </w:t>
      </w:r>
      <w:r>
        <w:rPr>
          <w:rFonts w:ascii="SimHei" w:hAnsi="SimHei" w:eastAsia="SimHei" w:cs="SimHei"/>
          <w:sz w:val="34"/>
          <w:szCs w:val="34"/>
          <w:spacing w:val="3"/>
        </w:rPr>
        <w:t>审查目的</w:t>
      </w:r>
    </w:p>
    <w:p>
      <w:pPr>
        <w:ind w:right="39" w:firstLine="619"/>
        <w:spacing w:before="286" w:line="292" w:lineRule="auto"/>
        <w:rPr>
          <w:rFonts w:ascii="SimSun" w:hAnsi="SimSun" w:eastAsia="SimSun" w:cs="SimSun"/>
          <w:sz w:val="30"/>
          <w:szCs w:val="30"/>
        </w:rPr>
      </w:pPr>
      <w:r>
        <w:rPr>
          <w:rFonts w:ascii="SimSun" w:hAnsi="SimSun" w:eastAsia="SimSun" w:cs="SimSun"/>
          <w:sz w:val="30"/>
          <w:szCs w:val="30"/>
          <w:spacing w:val="6"/>
        </w:rPr>
        <w:t>审查承制单位提出的军用电子元器件清单和论证报告是否符合总装备部有</w:t>
      </w:r>
      <w:r>
        <w:rPr>
          <w:rFonts w:ascii="SimSun" w:hAnsi="SimSun" w:eastAsia="SimSun" w:cs="SimSun"/>
          <w:sz w:val="30"/>
          <w:szCs w:val="30"/>
          <w:spacing w:val="2"/>
        </w:rPr>
        <w:t xml:space="preserve"> </w:t>
      </w:r>
      <w:r>
        <w:rPr>
          <w:rFonts w:ascii="SimSun" w:hAnsi="SimSun" w:eastAsia="SimSun" w:cs="SimSun"/>
          <w:sz w:val="30"/>
          <w:szCs w:val="30"/>
          <w:spacing w:val="-3"/>
        </w:rPr>
        <w:t>关法规要求，为批复武器装备研制总要求提供依据。</w:t>
      </w:r>
    </w:p>
    <w:p>
      <w:pPr>
        <w:spacing w:before="196" w:line="222" w:lineRule="auto"/>
        <w:outlineLvl w:val="2"/>
        <w:rPr>
          <w:rFonts w:ascii="SimHei" w:hAnsi="SimHei" w:eastAsia="SimHei" w:cs="SimHei"/>
          <w:sz w:val="34"/>
          <w:szCs w:val="34"/>
        </w:rPr>
      </w:pPr>
      <w:bookmarkStart w:name="bookmark455" w:id="637"/>
      <w:bookmarkEnd w:id="637"/>
      <w:r>
        <w:rPr>
          <w:rFonts w:ascii="SimHei" w:hAnsi="SimHei" w:eastAsia="SimHei" w:cs="SimHei"/>
          <w:sz w:val="34"/>
          <w:szCs w:val="34"/>
          <w:spacing w:val="2"/>
        </w:rPr>
        <w:t>13.3.2</w:t>
      </w:r>
      <w:r>
        <w:rPr>
          <w:rFonts w:ascii="SimHei" w:hAnsi="SimHei" w:eastAsia="SimHei" w:cs="SimHei"/>
          <w:sz w:val="34"/>
          <w:szCs w:val="34"/>
          <w:spacing w:val="45"/>
        </w:rPr>
        <w:t xml:space="preserve">  </w:t>
      </w:r>
      <w:r>
        <w:rPr>
          <w:rFonts w:ascii="SimHei" w:hAnsi="SimHei" w:eastAsia="SimHei" w:cs="SimHei"/>
          <w:sz w:val="34"/>
          <w:szCs w:val="34"/>
          <w:spacing w:val="2"/>
        </w:rPr>
        <w:t>审查时机</w:t>
      </w:r>
    </w:p>
    <w:p>
      <w:pPr>
        <w:ind w:left="619"/>
        <w:spacing w:before="290" w:line="220" w:lineRule="auto"/>
        <w:rPr>
          <w:rFonts w:ascii="SimSun" w:hAnsi="SimSun" w:eastAsia="SimSun" w:cs="SimSun"/>
          <w:sz w:val="30"/>
          <w:szCs w:val="30"/>
        </w:rPr>
      </w:pPr>
      <w:r>
        <w:rPr>
          <w:rFonts w:ascii="SimSun" w:hAnsi="SimSun" w:eastAsia="SimSun" w:cs="SimSun"/>
          <w:sz w:val="30"/>
          <w:szCs w:val="30"/>
        </w:rPr>
        <w:t>在论证阶段，在研制总要求论证评审之前或与其同时进行审查。</w:t>
      </w:r>
    </w:p>
    <w:p>
      <w:pPr>
        <w:ind w:right="1" w:firstLine="619"/>
        <w:spacing w:before="103" w:line="277" w:lineRule="auto"/>
        <w:jc w:val="both"/>
        <w:rPr>
          <w:rFonts w:ascii="SimSun" w:hAnsi="SimSun" w:eastAsia="SimSun" w:cs="SimSun"/>
          <w:sz w:val="30"/>
          <w:szCs w:val="30"/>
        </w:rPr>
      </w:pPr>
      <w:r>
        <w:rPr>
          <w:rFonts w:ascii="SimSun" w:hAnsi="SimSun" w:eastAsia="SimSun" w:cs="SimSun"/>
          <w:sz w:val="30"/>
          <w:szCs w:val="30"/>
          <w:spacing w:val="-2"/>
        </w:rPr>
        <w:t>在论证阶段，总部分管有关装备的部门、各军兵种装备部在报批研制总要求</w:t>
      </w:r>
      <w:r>
        <w:rPr>
          <w:rFonts w:ascii="SimSun" w:hAnsi="SimSun" w:eastAsia="SimSun" w:cs="SimSun"/>
          <w:sz w:val="30"/>
          <w:szCs w:val="30"/>
        </w:rPr>
        <w:t xml:space="preserve"> </w:t>
      </w:r>
      <w:r>
        <w:rPr>
          <w:rFonts w:ascii="SimSun" w:hAnsi="SimSun" w:eastAsia="SimSun" w:cs="SimSun"/>
          <w:sz w:val="30"/>
          <w:szCs w:val="30"/>
          <w:spacing w:val="7"/>
        </w:rPr>
        <w:t>时，应当随附承制单位提出的该武器装备研制生产军用电子元器件清单和论证</w:t>
      </w:r>
      <w:r>
        <w:rPr>
          <w:rFonts w:ascii="SimSun" w:hAnsi="SimSun" w:eastAsia="SimSun" w:cs="SimSun"/>
          <w:sz w:val="30"/>
          <w:szCs w:val="30"/>
          <w:spacing w:val="13"/>
        </w:rPr>
        <w:t xml:space="preserve"> </w:t>
      </w:r>
      <w:r>
        <w:rPr>
          <w:rFonts w:ascii="SimSun" w:hAnsi="SimSun" w:eastAsia="SimSun" w:cs="SimSun"/>
          <w:sz w:val="30"/>
          <w:szCs w:val="30"/>
          <w:spacing w:val="-10"/>
        </w:rPr>
        <w:t>报告，并随附审查意见。</w:t>
      </w:r>
    </w:p>
    <w:p>
      <w:pPr>
        <w:ind w:right="2" w:firstLine="619"/>
        <w:spacing w:before="15" w:line="283" w:lineRule="auto"/>
        <w:jc w:val="both"/>
        <w:rPr>
          <w:rFonts w:ascii="SimSun" w:hAnsi="SimSun" w:eastAsia="SimSun" w:cs="SimSun"/>
          <w:sz w:val="30"/>
          <w:szCs w:val="30"/>
        </w:rPr>
      </w:pPr>
      <w:r>
        <w:rPr>
          <w:rFonts w:ascii="SimSun" w:hAnsi="SimSun" w:eastAsia="SimSun" w:cs="SimSun"/>
          <w:sz w:val="30"/>
          <w:szCs w:val="30"/>
          <w:spacing w:val="-2"/>
        </w:rPr>
        <w:t>在武器装备正样评审或转入定型试验时，总部分管有关装备的部门</w:t>
      </w:r>
      <w:r>
        <w:rPr>
          <w:rFonts w:ascii="SimSun" w:hAnsi="SimSun" w:eastAsia="SimSun" w:cs="SimSun"/>
          <w:sz w:val="30"/>
          <w:szCs w:val="30"/>
          <w:spacing w:val="-3"/>
        </w:rPr>
        <w:t>、各军兵</w:t>
      </w:r>
      <w:r>
        <w:rPr>
          <w:rFonts w:ascii="SimSun" w:hAnsi="SimSun" w:eastAsia="SimSun" w:cs="SimSun"/>
          <w:sz w:val="30"/>
          <w:szCs w:val="30"/>
        </w:rPr>
        <w:t xml:space="preserve"> </w:t>
      </w:r>
      <w:r>
        <w:rPr>
          <w:rFonts w:ascii="SimSun" w:hAnsi="SimSun" w:eastAsia="SimSun" w:cs="SimSun"/>
          <w:sz w:val="30"/>
          <w:szCs w:val="30"/>
          <w:spacing w:val="7"/>
        </w:rPr>
        <w:t>种装备部应当审查承制单位提出的武器装备研制生产使用军用电子元器件清单</w:t>
      </w:r>
      <w:r>
        <w:rPr>
          <w:rFonts w:ascii="SimSun" w:hAnsi="SimSun" w:eastAsia="SimSun" w:cs="SimSun"/>
          <w:sz w:val="30"/>
          <w:szCs w:val="30"/>
          <w:spacing w:val="13"/>
        </w:rPr>
        <w:t xml:space="preserve"> </w:t>
      </w:r>
      <w:r>
        <w:rPr>
          <w:rFonts w:ascii="SimSun" w:hAnsi="SimSun" w:eastAsia="SimSun" w:cs="SimSun"/>
          <w:sz w:val="30"/>
          <w:szCs w:val="30"/>
          <w:spacing w:val="6"/>
        </w:rPr>
        <w:t>和论证报告，并形成审查意见，对不满足研制总要求中明确量化管理指标要求</w:t>
      </w:r>
      <w:r>
        <w:rPr>
          <w:rFonts w:ascii="SimSun" w:hAnsi="SimSun" w:eastAsia="SimSun" w:cs="SimSun"/>
          <w:sz w:val="30"/>
          <w:szCs w:val="30"/>
          <w:spacing w:val="9"/>
        </w:rPr>
        <w:t xml:space="preserve"> </w:t>
      </w:r>
      <w:r>
        <w:rPr>
          <w:rFonts w:ascii="SimSun" w:hAnsi="SimSun" w:eastAsia="SimSun" w:cs="SimSun"/>
          <w:sz w:val="30"/>
          <w:szCs w:val="30"/>
          <w:spacing w:val="-8"/>
        </w:rPr>
        <w:t>的，原则上不能转入定型试验。</w:t>
      </w:r>
    </w:p>
    <w:p>
      <w:pPr>
        <w:spacing w:before="213" w:line="222" w:lineRule="auto"/>
        <w:outlineLvl w:val="2"/>
        <w:rPr>
          <w:rFonts w:ascii="SimHei" w:hAnsi="SimHei" w:eastAsia="SimHei" w:cs="SimHei"/>
          <w:sz w:val="34"/>
          <w:szCs w:val="34"/>
        </w:rPr>
      </w:pPr>
      <w:bookmarkStart w:name="bookmark456" w:id="638"/>
      <w:bookmarkEnd w:id="638"/>
      <w:r>
        <w:rPr>
          <w:rFonts w:ascii="SimHei" w:hAnsi="SimHei" w:eastAsia="SimHei" w:cs="SimHei"/>
          <w:sz w:val="34"/>
          <w:szCs w:val="34"/>
          <w:spacing w:val="2"/>
        </w:rPr>
        <w:t>13.3.3</w:t>
      </w:r>
      <w:r>
        <w:rPr>
          <w:rFonts w:ascii="SimHei" w:hAnsi="SimHei" w:eastAsia="SimHei" w:cs="SimHei"/>
          <w:sz w:val="34"/>
          <w:szCs w:val="34"/>
          <w:spacing w:val="47"/>
        </w:rPr>
        <w:t xml:space="preserve">  </w:t>
      </w:r>
      <w:r>
        <w:rPr>
          <w:rFonts w:ascii="SimHei" w:hAnsi="SimHei" w:eastAsia="SimHei" w:cs="SimHei"/>
          <w:sz w:val="34"/>
          <w:szCs w:val="34"/>
          <w:spacing w:val="2"/>
        </w:rPr>
        <w:t>审查文件</w:t>
      </w:r>
    </w:p>
    <w:p>
      <w:pPr>
        <w:ind w:left="619"/>
        <w:spacing w:before="282" w:line="219" w:lineRule="auto"/>
        <w:rPr>
          <w:rFonts w:ascii="SimSun" w:hAnsi="SimSun" w:eastAsia="SimSun" w:cs="SimSun"/>
          <w:sz w:val="30"/>
          <w:szCs w:val="30"/>
        </w:rPr>
      </w:pPr>
      <w:r>
        <w:rPr>
          <w:rFonts w:ascii="SimSun" w:hAnsi="SimSun" w:eastAsia="SimSun" w:cs="SimSun"/>
          <w:sz w:val="30"/>
          <w:szCs w:val="30"/>
          <w:spacing w:val="2"/>
        </w:rPr>
        <w:t>审查文件主要包括：</w:t>
      </w:r>
    </w:p>
    <w:p>
      <w:pPr>
        <w:ind w:left="619"/>
        <w:spacing w:before="132" w:line="219" w:lineRule="auto"/>
        <w:rPr>
          <w:rFonts w:ascii="SimSun" w:hAnsi="SimSun" w:eastAsia="SimSun" w:cs="SimSun"/>
          <w:sz w:val="30"/>
          <w:szCs w:val="30"/>
        </w:rPr>
      </w:pPr>
      <w:r>
        <w:rPr>
          <w:rFonts w:ascii="Times New Roman" w:hAnsi="Times New Roman" w:eastAsia="Times New Roman" w:cs="Times New Roman"/>
          <w:sz w:val="30"/>
          <w:szCs w:val="30"/>
          <w:spacing w:val="7"/>
        </w:rPr>
        <w:t>a</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7"/>
        </w:rPr>
        <w:t>)军用电子元器件清单；</w:t>
      </w:r>
    </w:p>
    <w:p>
      <w:pPr>
        <w:spacing w:line="219" w:lineRule="auto"/>
        <w:sectPr>
          <w:footerReference w:type="default" r:id="rId393"/>
          <w:pgSz w:w="11910" w:h="17840"/>
          <w:pgMar w:top="400" w:right="314" w:bottom="824" w:left="1140" w:header="0" w:footer="598" w:gutter="0"/>
        </w:sectPr>
        <w:rPr>
          <w:rFonts w:ascii="SimSun" w:hAnsi="SimSun" w:eastAsia="SimSun" w:cs="SimSun"/>
          <w:sz w:val="30"/>
          <w:szCs w:val="30"/>
        </w:rPr>
      </w:pPr>
    </w:p>
    <w:p>
      <w:pPr>
        <w:pStyle w:val="BodyText"/>
        <w:spacing w:line="348" w:lineRule="auto"/>
        <w:rPr/>
      </w:pPr>
      <w:r/>
    </w:p>
    <w:p>
      <w:pPr>
        <w:pStyle w:val="BodyText"/>
        <w:spacing w:line="348" w:lineRule="auto"/>
        <w:rPr/>
      </w:pPr>
      <w:r/>
    </w:p>
    <w:p>
      <w:pPr>
        <w:ind w:left="615"/>
        <w:spacing w:before="98" w:line="212" w:lineRule="auto"/>
        <w:rPr>
          <w:rFonts w:ascii="SimSun" w:hAnsi="SimSun" w:eastAsia="SimSun" w:cs="SimSun"/>
          <w:sz w:val="30"/>
          <w:szCs w:val="30"/>
        </w:rPr>
      </w:pPr>
      <w:bookmarkStart w:name="bookmark821" w:id="639"/>
      <w:bookmarkEnd w:id="639"/>
      <w:r>
        <w:rPr>
          <w:rFonts w:ascii="Times New Roman" w:hAnsi="Times New Roman" w:eastAsia="Times New Roman" w:cs="Times New Roman"/>
          <w:sz w:val="30"/>
          <w:szCs w:val="30"/>
          <w:spacing w:val="7"/>
        </w:rPr>
        <w:t>b)</w:t>
      </w:r>
      <w:r>
        <w:rPr>
          <w:rFonts w:ascii="Times New Roman" w:hAnsi="Times New Roman" w:eastAsia="Times New Roman" w:cs="Times New Roman"/>
          <w:sz w:val="30"/>
          <w:szCs w:val="30"/>
          <w:spacing w:val="62"/>
        </w:rPr>
        <w:t xml:space="preserve"> </w:t>
      </w:r>
      <w:r>
        <w:rPr>
          <w:rFonts w:ascii="SimSun" w:hAnsi="SimSun" w:eastAsia="SimSun" w:cs="SimSun"/>
          <w:sz w:val="30"/>
          <w:szCs w:val="30"/>
          <w:spacing w:val="7"/>
        </w:rPr>
        <w:t>武器装备研制生产使用国产军用电子元器件论证报告。</w:t>
      </w:r>
    </w:p>
    <w:p>
      <w:pPr>
        <w:ind w:left="5" w:right="25" w:firstLine="455"/>
        <w:spacing w:before="147" w:line="276" w:lineRule="auto"/>
        <w:rPr>
          <w:rFonts w:ascii="SimSun" w:hAnsi="SimSun" w:eastAsia="SimSun" w:cs="SimSun"/>
          <w:sz w:val="31"/>
          <w:szCs w:val="31"/>
        </w:rPr>
      </w:pPr>
      <w:r>
        <w:rPr>
          <w:rFonts w:ascii="SimSun" w:hAnsi="SimSun" w:eastAsia="SimSun" w:cs="SimSun"/>
          <w:sz w:val="31"/>
          <w:szCs w:val="31"/>
          <w:spacing w:val="-7"/>
        </w:rPr>
        <w:t>《军用电子元器件清单》内容包括：国产军用电子元器件使用比例(总计)和</w:t>
      </w:r>
      <w:r>
        <w:rPr>
          <w:rFonts w:ascii="SimSun" w:hAnsi="SimSun" w:eastAsia="SimSun" w:cs="SimSun"/>
          <w:sz w:val="31"/>
          <w:szCs w:val="31"/>
          <w:spacing w:val="2"/>
        </w:rPr>
        <w:t xml:space="preserve"> </w:t>
      </w:r>
      <w:r>
        <w:rPr>
          <w:rFonts w:ascii="SimSun" w:hAnsi="SimSun" w:eastAsia="SimSun" w:cs="SimSun"/>
          <w:sz w:val="31"/>
          <w:szCs w:val="31"/>
        </w:rPr>
        <w:t>军用电子元器件清单明细，见表13.3和表13.4。</w:t>
      </w:r>
    </w:p>
    <w:p>
      <w:pPr>
        <w:ind w:left="2105"/>
        <w:spacing w:before="3" w:line="222" w:lineRule="auto"/>
        <w:rPr>
          <w:rFonts w:ascii="FangSong" w:hAnsi="FangSong" w:eastAsia="FangSong" w:cs="FangSong"/>
          <w:sz w:val="30"/>
          <w:szCs w:val="30"/>
        </w:rPr>
      </w:pPr>
      <w:r>
        <w:rPr>
          <w:rFonts w:ascii="FangSong" w:hAnsi="FangSong" w:eastAsia="FangSong" w:cs="FangSong"/>
          <w:sz w:val="30"/>
          <w:szCs w:val="30"/>
          <w:spacing w:val="14"/>
        </w:rPr>
        <w:t>表13.3</w:t>
      </w:r>
      <w:r>
        <w:rPr>
          <w:rFonts w:ascii="FangSong" w:hAnsi="FangSong" w:eastAsia="FangSong" w:cs="FangSong"/>
          <w:sz w:val="30"/>
          <w:szCs w:val="30"/>
          <w:spacing w:val="118"/>
        </w:rPr>
        <w:t xml:space="preserve"> </w:t>
      </w:r>
      <w:r>
        <w:rPr>
          <w:rFonts w:ascii="FangSong" w:hAnsi="FangSong" w:eastAsia="FangSong" w:cs="FangSong"/>
          <w:sz w:val="30"/>
          <w:szCs w:val="30"/>
          <w:spacing w:val="14"/>
        </w:rPr>
        <w:t>国产军用电子元器件使用比例(总计)</w:t>
      </w:r>
    </w:p>
    <w:p>
      <w:pPr>
        <w:ind w:left="4155"/>
        <w:spacing w:before="76" w:line="221" w:lineRule="auto"/>
        <w:rPr>
          <w:rFonts w:ascii="FangSong" w:hAnsi="FangSong" w:eastAsia="FangSong" w:cs="FangSong"/>
          <w:sz w:val="30"/>
          <w:szCs w:val="30"/>
        </w:rPr>
      </w:pPr>
      <w:r>
        <w:rPr>
          <w:rFonts w:ascii="FangSong" w:hAnsi="FangSong" w:eastAsia="FangSong" w:cs="FangSong"/>
          <w:sz w:val="30"/>
          <w:szCs w:val="30"/>
          <w:spacing w:val="10"/>
        </w:rPr>
        <w:t>(论证单位盖章)</w:t>
      </w:r>
    </w:p>
    <w:p>
      <w:pPr>
        <w:spacing w:line="108" w:lineRule="exact"/>
        <w:rPr/>
      </w:pPr>
      <w:r/>
    </w:p>
    <w:tbl>
      <w:tblPr>
        <w:tblStyle w:val="TableNormal"/>
        <w:tblW w:w="104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24"/>
        <w:gridCol w:w="2328"/>
        <w:gridCol w:w="1628"/>
        <w:gridCol w:w="4870"/>
      </w:tblGrid>
      <w:tr>
        <w:trPr>
          <w:trHeight w:val="454" w:hRule="atLeast"/>
        </w:trPr>
        <w:tc>
          <w:tcPr>
            <w:tcW w:w="1624" w:type="dxa"/>
            <w:vAlign w:val="top"/>
            <w:vMerge w:val="restart"/>
            <w:tcBorders>
              <w:bottom w:val="nil"/>
            </w:tcBorders>
          </w:tcPr>
          <w:p>
            <w:pPr>
              <w:spacing w:line="245" w:lineRule="auto"/>
              <w:rPr>
                <w:rFonts w:ascii="Arial"/>
                <w:sz w:val="21"/>
              </w:rPr>
            </w:pPr>
            <w:r/>
          </w:p>
          <w:p>
            <w:pPr>
              <w:spacing w:line="246" w:lineRule="auto"/>
              <w:rPr>
                <w:rFonts w:ascii="Arial"/>
                <w:sz w:val="21"/>
              </w:rPr>
            </w:pPr>
            <w:r/>
          </w:p>
          <w:p>
            <w:pPr>
              <w:pStyle w:val="TableText"/>
              <w:ind w:left="325"/>
              <w:spacing w:before="81" w:line="220" w:lineRule="auto"/>
              <w:rPr>
                <w:sz w:val="25"/>
                <w:szCs w:val="25"/>
              </w:rPr>
            </w:pPr>
            <w:r>
              <w:rPr>
                <w:sz w:val="25"/>
                <w:szCs w:val="25"/>
                <w:spacing w:val="-16"/>
              </w:rPr>
              <w:t>品</w:t>
            </w:r>
            <w:r>
              <w:rPr>
                <w:sz w:val="25"/>
                <w:szCs w:val="25"/>
                <w:spacing w:val="15"/>
              </w:rPr>
              <w:t xml:space="preserve">   </w:t>
            </w:r>
            <w:r>
              <w:rPr>
                <w:sz w:val="25"/>
                <w:szCs w:val="25"/>
                <w:spacing w:val="-16"/>
              </w:rPr>
              <w:t>种</w:t>
            </w:r>
          </w:p>
        </w:tc>
        <w:tc>
          <w:tcPr>
            <w:tcW w:w="2328" w:type="dxa"/>
            <w:vAlign w:val="top"/>
            <w:vMerge w:val="restart"/>
            <w:tcBorders>
              <w:bottom w:val="nil"/>
            </w:tcBorders>
          </w:tcPr>
          <w:p>
            <w:pPr>
              <w:spacing w:line="245" w:lineRule="auto"/>
              <w:rPr>
                <w:rFonts w:ascii="Arial"/>
                <w:sz w:val="21"/>
              </w:rPr>
            </w:pPr>
            <w:r/>
          </w:p>
          <w:p>
            <w:pPr>
              <w:spacing w:line="246" w:lineRule="auto"/>
              <w:rPr>
                <w:rFonts w:ascii="Arial"/>
                <w:sz w:val="21"/>
              </w:rPr>
            </w:pPr>
            <w:r/>
          </w:p>
          <w:p>
            <w:pPr>
              <w:pStyle w:val="TableText"/>
              <w:ind w:left="781"/>
              <w:spacing w:before="81" w:line="219" w:lineRule="auto"/>
              <w:rPr>
                <w:sz w:val="25"/>
                <w:szCs w:val="25"/>
              </w:rPr>
            </w:pPr>
            <w:r>
              <w:rPr>
                <w:sz w:val="25"/>
                <w:szCs w:val="25"/>
                <w:spacing w:val="13"/>
              </w:rPr>
              <w:t>(种数)</w:t>
            </w:r>
          </w:p>
        </w:tc>
        <w:tc>
          <w:tcPr>
            <w:tcW w:w="1628" w:type="dxa"/>
            <w:vAlign w:val="top"/>
          </w:tcPr>
          <w:p>
            <w:pPr>
              <w:pStyle w:val="TableText"/>
              <w:ind w:left="323"/>
              <w:spacing w:before="105" w:line="219" w:lineRule="auto"/>
              <w:rPr>
                <w:sz w:val="25"/>
                <w:szCs w:val="25"/>
              </w:rPr>
            </w:pPr>
            <w:r>
              <w:rPr>
                <w:sz w:val="25"/>
                <w:szCs w:val="25"/>
                <w:spacing w:val="-18"/>
              </w:rPr>
              <w:t>国</w:t>
            </w:r>
            <w:r>
              <w:rPr>
                <w:sz w:val="25"/>
                <w:szCs w:val="25"/>
                <w:spacing w:val="16"/>
              </w:rPr>
              <w:t xml:space="preserve">   </w:t>
            </w:r>
            <w:r>
              <w:rPr>
                <w:sz w:val="25"/>
                <w:szCs w:val="25"/>
                <w:spacing w:val="-18"/>
              </w:rPr>
              <w:t>产</w:t>
            </w:r>
          </w:p>
        </w:tc>
        <w:tc>
          <w:tcPr>
            <w:tcW w:w="4870" w:type="dxa"/>
            <w:vAlign w:val="top"/>
          </w:tcPr>
          <w:p>
            <w:pPr>
              <w:pStyle w:val="TableText"/>
              <w:ind w:left="165"/>
              <w:spacing w:before="105" w:line="219" w:lineRule="auto"/>
              <w:rPr>
                <w:sz w:val="25"/>
                <w:szCs w:val="25"/>
              </w:rPr>
            </w:pPr>
            <w:r>
              <w:rPr>
                <w:sz w:val="25"/>
                <w:szCs w:val="25"/>
                <w:spacing w:val="13"/>
              </w:rPr>
              <w:t>(种数)</w:t>
            </w:r>
          </w:p>
        </w:tc>
      </w:tr>
      <w:tr>
        <w:trPr>
          <w:trHeight w:val="459" w:hRule="atLeast"/>
        </w:trPr>
        <w:tc>
          <w:tcPr>
            <w:tcW w:w="1624" w:type="dxa"/>
            <w:vAlign w:val="top"/>
            <w:vMerge w:val="continue"/>
            <w:tcBorders>
              <w:top w:val="nil"/>
              <w:bottom w:val="nil"/>
            </w:tcBorders>
          </w:tcPr>
          <w:p>
            <w:pPr>
              <w:rPr>
                <w:rFonts w:ascii="Arial"/>
                <w:sz w:val="21"/>
              </w:rPr>
            </w:pPr>
            <w:r/>
          </w:p>
        </w:tc>
        <w:tc>
          <w:tcPr>
            <w:tcW w:w="2328" w:type="dxa"/>
            <w:vAlign w:val="top"/>
            <w:vMerge w:val="continue"/>
            <w:tcBorders>
              <w:top w:val="nil"/>
              <w:bottom w:val="nil"/>
            </w:tcBorders>
          </w:tcPr>
          <w:p>
            <w:pPr>
              <w:rPr>
                <w:rFonts w:ascii="Arial"/>
                <w:sz w:val="21"/>
              </w:rPr>
            </w:pPr>
            <w:r/>
          </w:p>
        </w:tc>
        <w:tc>
          <w:tcPr>
            <w:tcW w:w="1628" w:type="dxa"/>
            <w:vAlign w:val="top"/>
          </w:tcPr>
          <w:p>
            <w:pPr>
              <w:pStyle w:val="TableText"/>
              <w:ind w:left="362"/>
              <w:spacing w:before="119" w:line="225" w:lineRule="auto"/>
              <w:rPr>
                <w:sz w:val="25"/>
                <w:szCs w:val="25"/>
              </w:rPr>
            </w:pPr>
            <w:r>
              <w:rPr>
                <w:sz w:val="25"/>
                <w:szCs w:val="25"/>
                <w:spacing w:val="-4"/>
              </w:rPr>
              <w:t>进</w:t>
            </w:r>
            <w:r>
              <w:rPr>
                <w:sz w:val="25"/>
                <w:szCs w:val="25"/>
              </w:rPr>
              <w:t xml:space="preserve">   </w:t>
            </w:r>
            <w:r>
              <w:rPr>
                <w:sz w:val="25"/>
                <w:szCs w:val="25"/>
                <w:spacing w:val="-4"/>
              </w:rPr>
              <w:t>口</w:t>
            </w:r>
          </w:p>
        </w:tc>
        <w:tc>
          <w:tcPr>
            <w:tcW w:w="4870" w:type="dxa"/>
            <w:vAlign w:val="top"/>
          </w:tcPr>
          <w:p>
            <w:pPr>
              <w:pStyle w:val="TableText"/>
              <w:ind w:left="165"/>
              <w:spacing w:before="111" w:line="219" w:lineRule="auto"/>
              <w:rPr>
                <w:sz w:val="25"/>
                <w:szCs w:val="25"/>
              </w:rPr>
            </w:pPr>
            <w:r>
              <w:rPr>
                <w:sz w:val="25"/>
                <w:szCs w:val="25"/>
                <w:spacing w:val="13"/>
              </w:rPr>
              <w:t>(种数)</w:t>
            </w:r>
          </w:p>
        </w:tc>
      </w:tr>
      <w:tr>
        <w:trPr>
          <w:trHeight w:val="449" w:hRule="atLeast"/>
        </w:trPr>
        <w:tc>
          <w:tcPr>
            <w:tcW w:w="1624" w:type="dxa"/>
            <w:vAlign w:val="top"/>
            <w:vMerge w:val="continue"/>
            <w:tcBorders>
              <w:top w:val="nil"/>
            </w:tcBorders>
          </w:tcPr>
          <w:p>
            <w:pPr>
              <w:rPr>
                <w:rFonts w:ascii="Arial"/>
                <w:sz w:val="21"/>
              </w:rPr>
            </w:pPr>
            <w:r/>
          </w:p>
        </w:tc>
        <w:tc>
          <w:tcPr>
            <w:tcW w:w="2328" w:type="dxa"/>
            <w:vAlign w:val="top"/>
            <w:vMerge w:val="continue"/>
            <w:tcBorders>
              <w:top w:val="nil"/>
            </w:tcBorders>
          </w:tcPr>
          <w:p>
            <w:pPr>
              <w:rPr>
                <w:rFonts w:ascii="Arial"/>
                <w:sz w:val="21"/>
              </w:rPr>
            </w:pPr>
            <w:r/>
          </w:p>
        </w:tc>
        <w:tc>
          <w:tcPr>
            <w:tcW w:w="1628" w:type="dxa"/>
            <w:vAlign w:val="top"/>
          </w:tcPr>
          <w:p>
            <w:pPr>
              <w:pStyle w:val="TableText"/>
              <w:ind w:left="303"/>
              <w:spacing w:before="102" w:line="219" w:lineRule="auto"/>
              <w:rPr>
                <w:sz w:val="25"/>
                <w:szCs w:val="25"/>
              </w:rPr>
            </w:pPr>
            <w:r>
              <w:rPr>
                <w:sz w:val="25"/>
                <w:szCs w:val="25"/>
                <w:spacing w:val="5"/>
              </w:rPr>
              <w:t>国产比例</w:t>
            </w:r>
          </w:p>
        </w:tc>
        <w:tc>
          <w:tcPr>
            <w:tcW w:w="4870" w:type="dxa"/>
            <w:vAlign w:val="top"/>
          </w:tcPr>
          <w:p>
            <w:pPr>
              <w:rPr>
                <w:rFonts w:ascii="Arial"/>
                <w:sz w:val="21"/>
              </w:rPr>
            </w:pPr>
            <w:r/>
          </w:p>
        </w:tc>
      </w:tr>
      <w:tr>
        <w:trPr>
          <w:trHeight w:val="449" w:hRule="atLeast"/>
        </w:trPr>
        <w:tc>
          <w:tcPr>
            <w:tcW w:w="1624" w:type="dxa"/>
            <w:vAlign w:val="top"/>
            <w:vMerge w:val="restart"/>
            <w:tcBorders>
              <w:bottom w:val="nil"/>
            </w:tcBorders>
          </w:tcPr>
          <w:p>
            <w:pPr>
              <w:spacing w:line="244" w:lineRule="auto"/>
              <w:rPr>
                <w:rFonts w:ascii="Arial"/>
                <w:sz w:val="21"/>
              </w:rPr>
            </w:pPr>
            <w:r/>
          </w:p>
          <w:p>
            <w:pPr>
              <w:spacing w:line="245" w:lineRule="auto"/>
              <w:rPr>
                <w:rFonts w:ascii="Arial"/>
                <w:sz w:val="21"/>
              </w:rPr>
            </w:pPr>
            <w:r/>
          </w:p>
          <w:p>
            <w:pPr>
              <w:pStyle w:val="TableText"/>
              <w:ind w:left="325"/>
              <w:spacing w:before="81" w:line="219" w:lineRule="auto"/>
              <w:rPr>
                <w:sz w:val="25"/>
                <w:szCs w:val="25"/>
              </w:rPr>
            </w:pPr>
            <w:r>
              <w:rPr>
                <w:sz w:val="25"/>
                <w:szCs w:val="25"/>
                <w:spacing w:val="-6"/>
              </w:rPr>
              <w:t>数</w:t>
            </w:r>
            <w:r>
              <w:rPr>
                <w:sz w:val="25"/>
                <w:szCs w:val="25"/>
                <w:spacing w:val="8"/>
              </w:rPr>
              <w:t xml:space="preserve">   </w:t>
            </w:r>
            <w:r>
              <w:rPr>
                <w:sz w:val="25"/>
                <w:szCs w:val="25"/>
                <w:spacing w:val="-6"/>
              </w:rPr>
              <w:t>量</w:t>
            </w:r>
          </w:p>
        </w:tc>
        <w:tc>
          <w:tcPr>
            <w:tcW w:w="2328" w:type="dxa"/>
            <w:vAlign w:val="top"/>
            <w:vMerge w:val="restart"/>
            <w:tcBorders>
              <w:bottom w:val="nil"/>
            </w:tcBorders>
          </w:tcPr>
          <w:p>
            <w:pPr>
              <w:spacing w:line="244" w:lineRule="auto"/>
              <w:rPr>
                <w:rFonts w:ascii="Arial"/>
                <w:sz w:val="21"/>
              </w:rPr>
            </w:pPr>
            <w:r/>
          </w:p>
          <w:p>
            <w:pPr>
              <w:spacing w:line="245" w:lineRule="auto"/>
              <w:rPr>
                <w:rFonts w:ascii="Arial"/>
                <w:sz w:val="21"/>
              </w:rPr>
            </w:pPr>
            <w:r/>
          </w:p>
          <w:p>
            <w:pPr>
              <w:pStyle w:val="TableText"/>
              <w:ind w:left="781"/>
              <w:spacing w:before="81" w:line="219" w:lineRule="auto"/>
              <w:rPr>
                <w:sz w:val="25"/>
                <w:szCs w:val="25"/>
              </w:rPr>
            </w:pPr>
            <w:r>
              <w:rPr>
                <w:sz w:val="25"/>
                <w:szCs w:val="25"/>
                <w:spacing w:val="13"/>
              </w:rPr>
              <w:t>(个数)</w:t>
            </w:r>
          </w:p>
        </w:tc>
        <w:tc>
          <w:tcPr>
            <w:tcW w:w="1628" w:type="dxa"/>
            <w:vAlign w:val="top"/>
          </w:tcPr>
          <w:p>
            <w:pPr>
              <w:pStyle w:val="TableText"/>
              <w:ind w:left="433"/>
              <w:spacing w:before="103" w:line="219" w:lineRule="auto"/>
              <w:rPr>
                <w:sz w:val="25"/>
                <w:szCs w:val="25"/>
              </w:rPr>
            </w:pPr>
            <w:r>
              <w:rPr>
                <w:sz w:val="25"/>
                <w:szCs w:val="25"/>
                <w:spacing w:val="-18"/>
              </w:rPr>
              <w:t>国</w:t>
            </w:r>
            <w:r>
              <w:rPr>
                <w:sz w:val="25"/>
                <w:szCs w:val="25"/>
                <w:spacing w:val="17"/>
              </w:rPr>
              <w:t xml:space="preserve">  </w:t>
            </w:r>
            <w:r>
              <w:rPr>
                <w:sz w:val="25"/>
                <w:szCs w:val="25"/>
                <w:spacing w:val="-18"/>
              </w:rPr>
              <w:t>产</w:t>
            </w:r>
          </w:p>
        </w:tc>
        <w:tc>
          <w:tcPr>
            <w:tcW w:w="4870" w:type="dxa"/>
            <w:vAlign w:val="top"/>
          </w:tcPr>
          <w:p>
            <w:pPr>
              <w:pStyle w:val="TableText"/>
              <w:ind w:left="165"/>
              <w:spacing w:before="103" w:line="219" w:lineRule="auto"/>
              <w:rPr>
                <w:sz w:val="25"/>
                <w:szCs w:val="25"/>
              </w:rPr>
            </w:pPr>
            <w:r>
              <w:rPr>
                <w:sz w:val="25"/>
                <w:szCs w:val="25"/>
                <w:spacing w:val="13"/>
              </w:rPr>
              <w:t>(个数)</w:t>
            </w:r>
          </w:p>
        </w:tc>
      </w:tr>
      <w:tr>
        <w:trPr>
          <w:trHeight w:val="449" w:hRule="atLeast"/>
        </w:trPr>
        <w:tc>
          <w:tcPr>
            <w:tcW w:w="1624" w:type="dxa"/>
            <w:vAlign w:val="top"/>
            <w:vMerge w:val="continue"/>
            <w:tcBorders>
              <w:top w:val="nil"/>
              <w:bottom w:val="nil"/>
            </w:tcBorders>
          </w:tcPr>
          <w:p>
            <w:pPr>
              <w:rPr>
                <w:rFonts w:ascii="Arial"/>
                <w:sz w:val="21"/>
              </w:rPr>
            </w:pPr>
            <w:r/>
          </w:p>
        </w:tc>
        <w:tc>
          <w:tcPr>
            <w:tcW w:w="2328" w:type="dxa"/>
            <w:vAlign w:val="top"/>
            <w:vMerge w:val="continue"/>
            <w:tcBorders>
              <w:top w:val="nil"/>
              <w:bottom w:val="nil"/>
            </w:tcBorders>
          </w:tcPr>
          <w:p>
            <w:pPr>
              <w:rPr>
                <w:rFonts w:ascii="Arial"/>
                <w:sz w:val="21"/>
              </w:rPr>
            </w:pPr>
            <w:r/>
          </w:p>
        </w:tc>
        <w:tc>
          <w:tcPr>
            <w:tcW w:w="1628" w:type="dxa"/>
            <w:vAlign w:val="top"/>
          </w:tcPr>
          <w:p>
            <w:pPr>
              <w:pStyle w:val="TableText"/>
              <w:ind w:left="362"/>
              <w:spacing w:before="112" w:line="225" w:lineRule="auto"/>
              <w:rPr>
                <w:sz w:val="25"/>
                <w:szCs w:val="25"/>
              </w:rPr>
            </w:pPr>
            <w:r>
              <w:rPr>
                <w:sz w:val="25"/>
                <w:szCs w:val="25"/>
                <w:spacing w:val="-4"/>
              </w:rPr>
              <w:t>进</w:t>
            </w:r>
            <w:r>
              <w:rPr>
                <w:sz w:val="25"/>
                <w:szCs w:val="25"/>
              </w:rPr>
              <w:t xml:space="preserve">   </w:t>
            </w:r>
            <w:r>
              <w:rPr>
                <w:sz w:val="25"/>
                <w:szCs w:val="25"/>
                <w:spacing w:val="-4"/>
              </w:rPr>
              <w:t>口</w:t>
            </w:r>
          </w:p>
        </w:tc>
        <w:tc>
          <w:tcPr>
            <w:tcW w:w="4870" w:type="dxa"/>
            <w:vAlign w:val="top"/>
          </w:tcPr>
          <w:p>
            <w:pPr>
              <w:pStyle w:val="TableText"/>
              <w:ind w:left="165"/>
              <w:spacing w:before="104" w:line="219" w:lineRule="auto"/>
              <w:rPr>
                <w:sz w:val="25"/>
                <w:szCs w:val="25"/>
              </w:rPr>
            </w:pPr>
            <w:r>
              <w:rPr>
                <w:sz w:val="25"/>
                <w:szCs w:val="25"/>
                <w:spacing w:val="13"/>
              </w:rPr>
              <w:t>(个数)</w:t>
            </w:r>
          </w:p>
        </w:tc>
      </w:tr>
      <w:tr>
        <w:trPr>
          <w:trHeight w:val="459" w:hRule="atLeast"/>
        </w:trPr>
        <w:tc>
          <w:tcPr>
            <w:tcW w:w="1624" w:type="dxa"/>
            <w:vAlign w:val="top"/>
            <w:vMerge w:val="continue"/>
            <w:tcBorders>
              <w:top w:val="nil"/>
            </w:tcBorders>
          </w:tcPr>
          <w:p>
            <w:pPr>
              <w:rPr>
                <w:rFonts w:ascii="Arial"/>
                <w:sz w:val="21"/>
              </w:rPr>
            </w:pPr>
            <w:r/>
          </w:p>
        </w:tc>
        <w:tc>
          <w:tcPr>
            <w:tcW w:w="2328" w:type="dxa"/>
            <w:vAlign w:val="top"/>
            <w:vMerge w:val="continue"/>
            <w:tcBorders>
              <w:top w:val="nil"/>
            </w:tcBorders>
          </w:tcPr>
          <w:p>
            <w:pPr>
              <w:rPr>
                <w:rFonts w:ascii="Arial"/>
                <w:sz w:val="21"/>
              </w:rPr>
            </w:pPr>
            <w:r/>
          </w:p>
        </w:tc>
        <w:tc>
          <w:tcPr>
            <w:tcW w:w="1628" w:type="dxa"/>
            <w:vAlign w:val="top"/>
          </w:tcPr>
          <w:p>
            <w:pPr>
              <w:pStyle w:val="TableText"/>
              <w:ind w:left="303"/>
              <w:spacing w:before="115" w:line="219" w:lineRule="auto"/>
              <w:rPr>
                <w:sz w:val="25"/>
                <w:szCs w:val="25"/>
              </w:rPr>
            </w:pPr>
            <w:r>
              <w:rPr>
                <w:sz w:val="25"/>
                <w:szCs w:val="25"/>
                <w:spacing w:val="5"/>
              </w:rPr>
              <w:t>国产比例</w:t>
            </w:r>
          </w:p>
        </w:tc>
        <w:tc>
          <w:tcPr>
            <w:tcW w:w="4870" w:type="dxa"/>
            <w:vAlign w:val="top"/>
          </w:tcPr>
          <w:p>
            <w:pPr>
              <w:rPr>
                <w:rFonts w:ascii="Arial"/>
                <w:sz w:val="21"/>
              </w:rPr>
            </w:pPr>
            <w:r/>
          </w:p>
        </w:tc>
      </w:tr>
      <w:tr>
        <w:trPr>
          <w:trHeight w:val="449" w:hRule="atLeast"/>
        </w:trPr>
        <w:tc>
          <w:tcPr>
            <w:tcW w:w="1624"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pStyle w:val="TableText"/>
              <w:ind w:left="325"/>
              <w:spacing w:before="82" w:line="220" w:lineRule="auto"/>
              <w:rPr>
                <w:sz w:val="25"/>
                <w:szCs w:val="25"/>
              </w:rPr>
            </w:pPr>
            <w:r>
              <w:rPr>
                <w:sz w:val="25"/>
                <w:szCs w:val="25"/>
                <w:spacing w:val="-12"/>
              </w:rPr>
              <w:t>费</w:t>
            </w:r>
            <w:r>
              <w:rPr>
                <w:sz w:val="25"/>
                <w:szCs w:val="25"/>
                <w:spacing w:val="12"/>
              </w:rPr>
              <w:t xml:space="preserve">   </w:t>
            </w:r>
            <w:r>
              <w:rPr>
                <w:sz w:val="25"/>
                <w:szCs w:val="25"/>
                <w:spacing w:val="-12"/>
              </w:rPr>
              <w:t>用</w:t>
            </w:r>
          </w:p>
        </w:tc>
        <w:tc>
          <w:tcPr>
            <w:tcW w:w="2328"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pStyle w:val="TableText"/>
              <w:ind w:left="401"/>
              <w:spacing w:before="81" w:line="219" w:lineRule="auto"/>
              <w:rPr>
                <w:sz w:val="25"/>
                <w:szCs w:val="25"/>
              </w:rPr>
            </w:pPr>
            <w:r>
              <w:rPr>
                <w:sz w:val="25"/>
                <w:szCs w:val="25"/>
                <w:spacing w:val="7"/>
              </w:rPr>
              <w:t>(人民币，元)</w:t>
            </w:r>
          </w:p>
        </w:tc>
        <w:tc>
          <w:tcPr>
            <w:tcW w:w="1628" w:type="dxa"/>
            <w:vAlign w:val="top"/>
          </w:tcPr>
          <w:p>
            <w:pPr>
              <w:pStyle w:val="TableText"/>
              <w:ind w:left="323"/>
              <w:spacing w:before="106" w:line="219" w:lineRule="auto"/>
              <w:rPr>
                <w:sz w:val="25"/>
                <w:szCs w:val="25"/>
              </w:rPr>
            </w:pPr>
            <w:r>
              <w:rPr>
                <w:sz w:val="25"/>
                <w:szCs w:val="25"/>
                <w:spacing w:val="-18"/>
              </w:rPr>
              <w:t>国</w:t>
            </w:r>
            <w:r>
              <w:rPr>
                <w:sz w:val="25"/>
                <w:szCs w:val="25"/>
                <w:spacing w:val="16"/>
              </w:rPr>
              <w:t xml:space="preserve">   </w:t>
            </w:r>
            <w:r>
              <w:rPr>
                <w:sz w:val="25"/>
                <w:szCs w:val="25"/>
                <w:spacing w:val="-18"/>
              </w:rPr>
              <w:t>产</w:t>
            </w:r>
          </w:p>
        </w:tc>
        <w:tc>
          <w:tcPr>
            <w:tcW w:w="4870" w:type="dxa"/>
            <w:vAlign w:val="top"/>
          </w:tcPr>
          <w:p>
            <w:pPr>
              <w:pStyle w:val="TableText"/>
              <w:ind w:left="165"/>
              <w:spacing w:before="104" w:line="219" w:lineRule="auto"/>
              <w:rPr>
                <w:sz w:val="25"/>
                <w:szCs w:val="25"/>
              </w:rPr>
            </w:pPr>
            <w:r>
              <w:rPr>
                <w:sz w:val="25"/>
                <w:szCs w:val="25"/>
                <w:spacing w:val="7"/>
              </w:rPr>
              <w:t>(人民币，元)</w:t>
            </w:r>
          </w:p>
        </w:tc>
      </w:tr>
      <w:tr>
        <w:trPr>
          <w:trHeight w:val="459" w:hRule="atLeast"/>
        </w:trPr>
        <w:tc>
          <w:tcPr>
            <w:tcW w:w="1624" w:type="dxa"/>
            <w:vAlign w:val="top"/>
            <w:vMerge w:val="continue"/>
            <w:tcBorders>
              <w:top w:val="nil"/>
              <w:bottom w:val="nil"/>
            </w:tcBorders>
          </w:tcPr>
          <w:p>
            <w:pPr>
              <w:rPr>
                <w:rFonts w:ascii="Arial"/>
                <w:sz w:val="21"/>
              </w:rPr>
            </w:pPr>
            <w:r/>
          </w:p>
        </w:tc>
        <w:tc>
          <w:tcPr>
            <w:tcW w:w="2328" w:type="dxa"/>
            <w:vAlign w:val="top"/>
            <w:vMerge w:val="continue"/>
            <w:tcBorders>
              <w:top w:val="nil"/>
              <w:bottom w:val="nil"/>
            </w:tcBorders>
          </w:tcPr>
          <w:p>
            <w:pPr>
              <w:rPr>
                <w:rFonts w:ascii="Arial"/>
                <w:sz w:val="21"/>
              </w:rPr>
            </w:pPr>
            <w:r/>
          </w:p>
        </w:tc>
        <w:tc>
          <w:tcPr>
            <w:tcW w:w="1628" w:type="dxa"/>
            <w:vAlign w:val="top"/>
          </w:tcPr>
          <w:p>
            <w:pPr>
              <w:pStyle w:val="TableText"/>
              <w:ind w:left="362"/>
              <w:spacing w:before="125" w:line="225" w:lineRule="auto"/>
              <w:rPr>
                <w:sz w:val="25"/>
                <w:szCs w:val="25"/>
              </w:rPr>
            </w:pPr>
            <w:r>
              <w:rPr>
                <w:sz w:val="25"/>
                <w:szCs w:val="25"/>
                <w:spacing w:val="-4"/>
              </w:rPr>
              <w:t>进</w:t>
            </w:r>
            <w:r>
              <w:rPr>
                <w:sz w:val="25"/>
                <w:szCs w:val="25"/>
              </w:rPr>
              <w:t xml:space="preserve">   </w:t>
            </w:r>
            <w:r>
              <w:rPr>
                <w:sz w:val="25"/>
                <w:szCs w:val="25"/>
                <w:spacing w:val="-4"/>
              </w:rPr>
              <w:t>口</w:t>
            </w:r>
          </w:p>
        </w:tc>
        <w:tc>
          <w:tcPr>
            <w:tcW w:w="4870" w:type="dxa"/>
            <w:vAlign w:val="top"/>
          </w:tcPr>
          <w:p>
            <w:pPr>
              <w:pStyle w:val="TableText"/>
              <w:ind w:left="165"/>
              <w:spacing w:before="115" w:line="219" w:lineRule="auto"/>
              <w:rPr>
                <w:sz w:val="25"/>
                <w:szCs w:val="25"/>
              </w:rPr>
            </w:pPr>
            <w:r>
              <w:rPr>
                <w:sz w:val="25"/>
                <w:szCs w:val="25"/>
                <w:spacing w:val="7"/>
              </w:rPr>
              <w:t>(人民币，元)</w:t>
            </w:r>
          </w:p>
        </w:tc>
      </w:tr>
      <w:tr>
        <w:trPr>
          <w:trHeight w:val="449" w:hRule="atLeast"/>
        </w:trPr>
        <w:tc>
          <w:tcPr>
            <w:tcW w:w="1624" w:type="dxa"/>
            <w:vAlign w:val="top"/>
            <w:vMerge w:val="continue"/>
            <w:tcBorders>
              <w:top w:val="nil"/>
            </w:tcBorders>
          </w:tcPr>
          <w:p>
            <w:pPr>
              <w:rPr>
                <w:rFonts w:ascii="Arial"/>
                <w:sz w:val="21"/>
              </w:rPr>
            </w:pPr>
            <w:r/>
          </w:p>
        </w:tc>
        <w:tc>
          <w:tcPr>
            <w:tcW w:w="2328" w:type="dxa"/>
            <w:vAlign w:val="top"/>
            <w:vMerge w:val="continue"/>
            <w:tcBorders>
              <w:top w:val="nil"/>
            </w:tcBorders>
          </w:tcPr>
          <w:p>
            <w:pPr>
              <w:rPr>
                <w:rFonts w:ascii="Arial"/>
                <w:sz w:val="21"/>
              </w:rPr>
            </w:pPr>
            <w:r/>
          </w:p>
        </w:tc>
        <w:tc>
          <w:tcPr>
            <w:tcW w:w="1628" w:type="dxa"/>
            <w:vAlign w:val="top"/>
          </w:tcPr>
          <w:p>
            <w:pPr>
              <w:pStyle w:val="TableText"/>
              <w:ind w:left="303"/>
              <w:spacing w:before="108" w:line="219" w:lineRule="auto"/>
              <w:rPr>
                <w:sz w:val="25"/>
                <w:szCs w:val="25"/>
              </w:rPr>
            </w:pPr>
            <w:r>
              <w:rPr>
                <w:sz w:val="25"/>
                <w:szCs w:val="25"/>
                <w:spacing w:val="5"/>
              </w:rPr>
              <w:t>国产比例</w:t>
            </w:r>
          </w:p>
        </w:tc>
        <w:tc>
          <w:tcPr>
            <w:tcW w:w="4870" w:type="dxa"/>
            <w:vAlign w:val="top"/>
          </w:tcPr>
          <w:p>
            <w:pPr>
              <w:rPr>
                <w:rFonts w:ascii="Arial"/>
                <w:sz w:val="21"/>
              </w:rPr>
            </w:pPr>
            <w:r/>
          </w:p>
        </w:tc>
      </w:tr>
      <w:tr>
        <w:trPr>
          <w:trHeight w:val="453" w:hRule="atLeast"/>
        </w:trPr>
        <w:tc>
          <w:tcPr>
            <w:tcW w:w="5580" w:type="dxa"/>
            <w:vAlign w:val="top"/>
            <w:gridSpan w:val="3"/>
          </w:tcPr>
          <w:p>
            <w:pPr>
              <w:pStyle w:val="TableText"/>
              <w:ind w:left="145"/>
              <w:spacing w:before="109" w:line="219" w:lineRule="auto"/>
              <w:rPr>
                <w:sz w:val="25"/>
                <w:szCs w:val="25"/>
              </w:rPr>
            </w:pPr>
            <w:r>
              <w:rPr>
                <w:sz w:val="25"/>
                <w:szCs w:val="25"/>
                <w:spacing w:val="1"/>
              </w:rPr>
              <w:t>国产数费比=数量国产比例/费用国产比例</w:t>
            </w:r>
          </w:p>
        </w:tc>
        <w:tc>
          <w:tcPr>
            <w:tcW w:w="4870" w:type="dxa"/>
            <w:vAlign w:val="top"/>
          </w:tcPr>
          <w:p>
            <w:pPr>
              <w:rPr>
                <w:rFonts w:ascii="Arial"/>
                <w:sz w:val="21"/>
              </w:rPr>
            </w:pPr>
            <w:r/>
          </w:p>
        </w:tc>
      </w:tr>
    </w:tbl>
    <w:p>
      <w:pPr>
        <w:ind w:left="1515"/>
        <w:spacing w:before="302" w:line="221" w:lineRule="auto"/>
        <w:rPr>
          <w:rFonts w:ascii="FangSong" w:hAnsi="FangSong" w:eastAsia="FangSong" w:cs="FangSong"/>
          <w:sz w:val="30"/>
          <w:szCs w:val="30"/>
        </w:rPr>
      </w:pPr>
      <w:r>
        <w:rPr>
          <w:rFonts w:ascii="FangSong" w:hAnsi="FangSong" w:eastAsia="FangSong" w:cs="FangSong"/>
          <w:sz w:val="30"/>
          <w:szCs w:val="30"/>
          <w:spacing w:val="11"/>
        </w:rPr>
        <w:t>表13.4</w:t>
      </w:r>
      <w:r>
        <w:rPr>
          <w:rFonts w:ascii="FangSong" w:hAnsi="FangSong" w:eastAsia="FangSong" w:cs="FangSong"/>
          <w:sz w:val="30"/>
          <w:szCs w:val="30"/>
          <w:spacing w:val="159"/>
        </w:rPr>
        <w:t xml:space="preserve"> </w:t>
      </w:r>
      <w:r>
        <w:rPr>
          <w:rFonts w:ascii="FangSong" w:hAnsi="FangSong" w:eastAsia="FangSong" w:cs="FangSong"/>
          <w:sz w:val="30"/>
          <w:szCs w:val="30"/>
          <w:spacing w:val="11"/>
        </w:rPr>
        <w:t>军用电子元器件清单明细(××××××××)</w:t>
      </w:r>
    </w:p>
    <w:p>
      <w:pPr>
        <w:ind w:left="4145"/>
        <w:spacing w:before="80" w:line="221" w:lineRule="auto"/>
        <w:rPr>
          <w:rFonts w:ascii="FangSong" w:hAnsi="FangSong" w:eastAsia="FangSong" w:cs="FangSong"/>
          <w:sz w:val="30"/>
          <w:szCs w:val="30"/>
        </w:rPr>
      </w:pPr>
      <w:r>
        <w:rPr>
          <w:rFonts w:ascii="FangSong" w:hAnsi="FangSong" w:eastAsia="FangSong" w:cs="FangSong"/>
          <w:sz w:val="30"/>
          <w:szCs w:val="30"/>
          <w:spacing w:val="12"/>
        </w:rPr>
        <w:t>(论证单位盖章)</w:t>
      </w:r>
    </w:p>
    <w:p>
      <w:pPr>
        <w:spacing w:line="109" w:lineRule="exact"/>
        <w:rPr/>
      </w:pPr>
      <w:r/>
    </w:p>
    <w:tbl>
      <w:tblPr>
        <w:tblStyle w:val="TableNormal"/>
        <w:tblW w:w="1047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1179"/>
        <w:gridCol w:w="1159"/>
        <w:gridCol w:w="1179"/>
        <w:gridCol w:w="230"/>
        <w:gridCol w:w="939"/>
        <w:gridCol w:w="469"/>
        <w:gridCol w:w="699"/>
        <w:gridCol w:w="470"/>
        <w:gridCol w:w="719"/>
        <w:gridCol w:w="1159"/>
        <w:gridCol w:w="1114"/>
      </w:tblGrid>
      <w:tr>
        <w:trPr>
          <w:trHeight w:val="454" w:hRule="atLeast"/>
        </w:trPr>
        <w:tc>
          <w:tcPr>
            <w:tcW w:w="2333" w:type="dxa"/>
            <w:vAlign w:val="top"/>
            <w:gridSpan w:val="2"/>
            <w:vMerge w:val="restart"/>
            <w:tcBorders>
              <w:bottom w:val="nil"/>
            </w:tcBorders>
          </w:tcPr>
          <w:p>
            <w:pPr>
              <w:spacing w:line="289" w:lineRule="auto"/>
              <w:rPr>
                <w:rFonts w:ascii="Arial"/>
                <w:sz w:val="21"/>
              </w:rPr>
            </w:pPr>
            <w:r/>
          </w:p>
          <w:p>
            <w:pPr>
              <w:pStyle w:val="TableText"/>
              <w:ind w:left="634" w:right="507" w:hanging="129"/>
              <w:spacing w:before="84" w:line="273" w:lineRule="auto"/>
              <w:rPr>
                <w:sz w:val="26"/>
                <w:szCs w:val="26"/>
              </w:rPr>
            </w:pPr>
            <w:r>
              <w:rPr>
                <w:sz w:val="26"/>
                <w:szCs w:val="26"/>
                <w:spacing w:val="1"/>
              </w:rPr>
              <w:t>品种/数量/</w:t>
            </w:r>
            <w:r>
              <w:rPr>
                <w:sz w:val="26"/>
                <w:szCs w:val="26"/>
                <w:spacing w:val="3"/>
              </w:rPr>
              <w:t xml:space="preserve"> </w:t>
            </w:r>
            <w:r>
              <w:rPr>
                <w:sz w:val="26"/>
                <w:szCs w:val="26"/>
                <w:spacing w:val="2"/>
              </w:rPr>
              <w:t>费用合计</w:t>
            </w:r>
          </w:p>
        </w:tc>
        <w:tc>
          <w:tcPr>
            <w:tcW w:w="1159" w:type="dxa"/>
            <w:vAlign w:val="top"/>
          </w:tcPr>
          <w:p>
            <w:pPr>
              <w:pStyle w:val="TableText"/>
              <w:ind w:left="72"/>
              <w:spacing w:before="105" w:line="219" w:lineRule="auto"/>
              <w:rPr>
                <w:sz w:val="26"/>
                <w:szCs w:val="26"/>
              </w:rPr>
            </w:pPr>
            <w:r>
              <w:rPr>
                <w:sz w:val="26"/>
                <w:szCs w:val="26"/>
                <w:spacing w:val="-18"/>
              </w:rPr>
              <w:t>国</w:t>
            </w:r>
            <w:r>
              <w:rPr>
                <w:sz w:val="26"/>
                <w:szCs w:val="26"/>
                <w:spacing w:val="15"/>
              </w:rPr>
              <w:t xml:space="preserve">   </w:t>
            </w:r>
            <w:r>
              <w:rPr>
                <w:sz w:val="26"/>
                <w:szCs w:val="26"/>
                <w:spacing w:val="-18"/>
              </w:rPr>
              <w:t>产</w:t>
            </w:r>
          </w:p>
        </w:tc>
        <w:tc>
          <w:tcPr>
            <w:tcW w:w="1179" w:type="dxa"/>
            <w:vAlign w:val="top"/>
          </w:tcPr>
          <w:p>
            <w:pPr>
              <w:pStyle w:val="TableText"/>
              <w:ind w:left="323"/>
              <w:spacing w:before="106" w:line="220" w:lineRule="auto"/>
              <w:rPr>
                <w:sz w:val="26"/>
                <w:szCs w:val="26"/>
              </w:rPr>
            </w:pPr>
            <w:r>
              <w:rPr>
                <w:sz w:val="26"/>
                <w:szCs w:val="26"/>
                <w:spacing w:val="9"/>
              </w:rPr>
              <w:t>品种</w:t>
            </w:r>
          </w:p>
        </w:tc>
        <w:tc>
          <w:tcPr>
            <w:tcW w:w="1169" w:type="dxa"/>
            <w:vAlign w:val="top"/>
            <w:gridSpan w:val="2"/>
          </w:tcPr>
          <w:p>
            <w:pPr>
              <w:rPr>
                <w:rFonts w:ascii="Arial"/>
                <w:sz w:val="21"/>
              </w:rPr>
            </w:pPr>
            <w:r/>
          </w:p>
        </w:tc>
        <w:tc>
          <w:tcPr>
            <w:tcW w:w="1168" w:type="dxa"/>
            <w:vAlign w:val="top"/>
            <w:gridSpan w:val="2"/>
          </w:tcPr>
          <w:p>
            <w:pPr>
              <w:pStyle w:val="TableText"/>
              <w:ind w:left="315"/>
              <w:spacing w:before="105" w:line="219" w:lineRule="auto"/>
              <w:rPr>
                <w:sz w:val="26"/>
                <w:szCs w:val="26"/>
              </w:rPr>
            </w:pPr>
            <w:r>
              <w:rPr>
                <w:sz w:val="26"/>
                <w:szCs w:val="26"/>
                <w:spacing w:val="5"/>
              </w:rPr>
              <w:t>数量</w:t>
            </w:r>
          </w:p>
        </w:tc>
        <w:tc>
          <w:tcPr>
            <w:tcW w:w="1189" w:type="dxa"/>
            <w:vAlign w:val="top"/>
            <w:gridSpan w:val="2"/>
          </w:tcPr>
          <w:p>
            <w:pPr>
              <w:rPr>
                <w:rFonts w:ascii="Arial"/>
                <w:sz w:val="21"/>
              </w:rPr>
            </w:pPr>
            <w:r/>
          </w:p>
        </w:tc>
        <w:tc>
          <w:tcPr>
            <w:tcW w:w="1159" w:type="dxa"/>
            <w:vAlign w:val="top"/>
          </w:tcPr>
          <w:p>
            <w:pPr>
              <w:pStyle w:val="TableText"/>
              <w:ind w:left="318"/>
              <w:spacing w:before="106" w:line="220" w:lineRule="auto"/>
              <w:rPr>
                <w:sz w:val="26"/>
                <w:szCs w:val="26"/>
              </w:rPr>
            </w:pPr>
            <w:r>
              <w:rPr>
                <w:sz w:val="26"/>
                <w:szCs w:val="26"/>
                <w:spacing w:val="15"/>
              </w:rPr>
              <w:t>费用</w:t>
            </w:r>
          </w:p>
        </w:tc>
        <w:tc>
          <w:tcPr>
            <w:tcW w:w="1114" w:type="dxa"/>
            <w:vAlign w:val="top"/>
          </w:tcPr>
          <w:p>
            <w:pPr>
              <w:rPr>
                <w:rFonts w:ascii="Arial"/>
                <w:sz w:val="21"/>
              </w:rPr>
            </w:pPr>
            <w:r/>
          </w:p>
        </w:tc>
      </w:tr>
      <w:tr>
        <w:trPr>
          <w:trHeight w:val="459" w:hRule="atLeast"/>
        </w:trPr>
        <w:tc>
          <w:tcPr>
            <w:tcW w:w="2333" w:type="dxa"/>
            <w:vAlign w:val="top"/>
            <w:gridSpan w:val="2"/>
            <w:vMerge w:val="continue"/>
            <w:tcBorders>
              <w:top w:val="nil"/>
              <w:bottom w:val="nil"/>
            </w:tcBorders>
          </w:tcPr>
          <w:p>
            <w:pPr>
              <w:rPr>
                <w:rFonts w:ascii="Arial"/>
                <w:sz w:val="21"/>
              </w:rPr>
            </w:pPr>
            <w:r/>
          </w:p>
        </w:tc>
        <w:tc>
          <w:tcPr>
            <w:tcW w:w="1159" w:type="dxa"/>
            <w:vAlign w:val="top"/>
          </w:tcPr>
          <w:p>
            <w:pPr>
              <w:pStyle w:val="TableText"/>
              <w:ind w:left="91"/>
              <w:spacing w:before="109" w:line="225" w:lineRule="auto"/>
              <w:rPr>
                <w:sz w:val="26"/>
                <w:szCs w:val="26"/>
              </w:rPr>
            </w:pPr>
            <w:r>
              <w:rPr>
                <w:sz w:val="26"/>
                <w:szCs w:val="26"/>
                <w:spacing w:val="-2"/>
              </w:rPr>
              <w:t>进   口</w:t>
            </w:r>
          </w:p>
        </w:tc>
        <w:tc>
          <w:tcPr>
            <w:tcW w:w="1179" w:type="dxa"/>
            <w:vAlign w:val="top"/>
          </w:tcPr>
          <w:p>
            <w:pPr>
              <w:pStyle w:val="TableText"/>
              <w:ind w:left="323"/>
              <w:spacing w:before="102" w:line="220" w:lineRule="auto"/>
              <w:rPr>
                <w:sz w:val="26"/>
                <w:szCs w:val="26"/>
              </w:rPr>
            </w:pPr>
            <w:r>
              <w:rPr>
                <w:sz w:val="26"/>
                <w:szCs w:val="26"/>
                <w:spacing w:val="9"/>
              </w:rPr>
              <w:t>品种</w:t>
            </w:r>
          </w:p>
        </w:tc>
        <w:tc>
          <w:tcPr>
            <w:tcW w:w="1169" w:type="dxa"/>
            <w:vAlign w:val="top"/>
            <w:gridSpan w:val="2"/>
          </w:tcPr>
          <w:p>
            <w:pPr>
              <w:rPr>
                <w:rFonts w:ascii="Arial"/>
                <w:sz w:val="21"/>
              </w:rPr>
            </w:pPr>
            <w:r/>
          </w:p>
        </w:tc>
        <w:tc>
          <w:tcPr>
            <w:tcW w:w="1168" w:type="dxa"/>
            <w:vAlign w:val="top"/>
            <w:gridSpan w:val="2"/>
          </w:tcPr>
          <w:p>
            <w:pPr>
              <w:pStyle w:val="TableText"/>
              <w:ind w:left="315"/>
              <w:spacing w:before="101" w:line="219" w:lineRule="auto"/>
              <w:rPr>
                <w:sz w:val="26"/>
                <w:szCs w:val="26"/>
              </w:rPr>
            </w:pPr>
            <w:r>
              <w:rPr>
                <w:sz w:val="26"/>
                <w:szCs w:val="26"/>
                <w:spacing w:val="5"/>
              </w:rPr>
              <w:t>数量</w:t>
            </w:r>
          </w:p>
        </w:tc>
        <w:tc>
          <w:tcPr>
            <w:tcW w:w="1189" w:type="dxa"/>
            <w:vAlign w:val="top"/>
            <w:gridSpan w:val="2"/>
          </w:tcPr>
          <w:p>
            <w:pPr>
              <w:rPr>
                <w:rFonts w:ascii="Arial"/>
                <w:sz w:val="21"/>
              </w:rPr>
            </w:pPr>
            <w:r/>
          </w:p>
        </w:tc>
        <w:tc>
          <w:tcPr>
            <w:tcW w:w="1159" w:type="dxa"/>
            <w:vAlign w:val="top"/>
          </w:tcPr>
          <w:p>
            <w:pPr>
              <w:pStyle w:val="TableText"/>
              <w:ind w:left="318"/>
              <w:spacing w:before="102" w:line="220" w:lineRule="auto"/>
              <w:rPr>
                <w:sz w:val="26"/>
                <w:szCs w:val="26"/>
              </w:rPr>
            </w:pPr>
            <w:r>
              <w:rPr>
                <w:sz w:val="26"/>
                <w:szCs w:val="26"/>
                <w:spacing w:val="15"/>
              </w:rPr>
              <w:t>费用</w:t>
            </w:r>
          </w:p>
        </w:tc>
        <w:tc>
          <w:tcPr>
            <w:tcW w:w="1114" w:type="dxa"/>
            <w:vAlign w:val="top"/>
          </w:tcPr>
          <w:p>
            <w:pPr>
              <w:rPr>
                <w:rFonts w:ascii="Arial"/>
                <w:sz w:val="21"/>
              </w:rPr>
            </w:pPr>
            <w:r/>
          </w:p>
        </w:tc>
      </w:tr>
      <w:tr>
        <w:trPr>
          <w:trHeight w:val="449" w:hRule="atLeast"/>
        </w:trPr>
        <w:tc>
          <w:tcPr>
            <w:tcW w:w="2333" w:type="dxa"/>
            <w:vAlign w:val="top"/>
            <w:gridSpan w:val="2"/>
            <w:vMerge w:val="continue"/>
            <w:tcBorders>
              <w:top w:val="nil"/>
            </w:tcBorders>
          </w:tcPr>
          <w:p>
            <w:pPr>
              <w:rPr>
                <w:rFonts w:ascii="Arial"/>
                <w:sz w:val="21"/>
              </w:rPr>
            </w:pPr>
            <w:r/>
          </w:p>
        </w:tc>
        <w:tc>
          <w:tcPr>
            <w:tcW w:w="1159" w:type="dxa"/>
            <w:vAlign w:val="top"/>
          </w:tcPr>
          <w:p>
            <w:pPr>
              <w:pStyle w:val="TableText"/>
              <w:ind w:left="52"/>
              <w:spacing w:before="102" w:line="219" w:lineRule="auto"/>
              <w:rPr>
                <w:sz w:val="26"/>
                <w:szCs w:val="26"/>
              </w:rPr>
            </w:pPr>
            <w:r>
              <w:rPr>
                <w:sz w:val="26"/>
                <w:szCs w:val="26"/>
                <w:spacing w:val="5"/>
              </w:rPr>
              <w:t>国产比例</w:t>
            </w:r>
          </w:p>
        </w:tc>
        <w:tc>
          <w:tcPr>
            <w:tcW w:w="1179" w:type="dxa"/>
            <w:vAlign w:val="top"/>
          </w:tcPr>
          <w:p>
            <w:pPr>
              <w:pStyle w:val="TableText"/>
              <w:ind w:left="323"/>
              <w:spacing w:before="103" w:line="220" w:lineRule="auto"/>
              <w:rPr>
                <w:sz w:val="26"/>
                <w:szCs w:val="26"/>
              </w:rPr>
            </w:pPr>
            <w:r>
              <w:rPr>
                <w:sz w:val="26"/>
                <w:szCs w:val="26"/>
                <w:spacing w:val="9"/>
              </w:rPr>
              <w:t>品种</w:t>
            </w:r>
          </w:p>
        </w:tc>
        <w:tc>
          <w:tcPr>
            <w:tcW w:w="1169" w:type="dxa"/>
            <w:vAlign w:val="top"/>
            <w:gridSpan w:val="2"/>
          </w:tcPr>
          <w:p>
            <w:pPr>
              <w:rPr>
                <w:rFonts w:ascii="Arial"/>
                <w:sz w:val="21"/>
              </w:rPr>
            </w:pPr>
            <w:r/>
          </w:p>
        </w:tc>
        <w:tc>
          <w:tcPr>
            <w:tcW w:w="1168" w:type="dxa"/>
            <w:vAlign w:val="top"/>
            <w:gridSpan w:val="2"/>
          </w:tcPr>
          <w:p>
            <w:pPr>
              <w:pStyle w:val="TableText"/>
              <w:ind w:left="315"/>
              <w:spacing w:before="102" w:line="219" w:lineRule="auto"/>
              <w:rPr>
                <w:sz w:val="26"/>
                <w:szCs w:val="26"/>
              </w:rPr>
            </w:pPr>
            <w:r>
              <w:rPr>
                <w:sz w:val="26"/>
                <w:szCs w:val="26"/>
                <w:spacing w:val="5"/>
              </w:rPr>
              <w:t>数量</w:t>
            </w:r>
          </w:p>
        </w:tc>
        <w:tc>
          <w:tcPr>
            <w:tcW w:w="1189" w:type="dxa"/>
            <w:vAlign w:val="top"/>
            <w:gridSpan w:val="2"/>
          </w:tcPr>
          <w:p>
            <w:pPr>
              <w:rPr>
                <w:rFonts w:ascii="Arial"/>
                <w:sz w:val="21"/>
              </w:rPr>
            </w:pPr>
            <w:r/>
          </w:p>
        </w:tc>
        <w:tc>
          <w:tcPr>
            <w:tcW w:w="1159" w:type="dxa"/>
            <w:vAlign w:val="top"/>
          </w:tcPr>
          <w:p>
            <w:pPr>
              <w:pStyle w:val="TableText"/>
              <w:ind w:left="318"/>
              <w:spacing w:before="103" w:line="220" w:lineRule="auto"/>
              <w:rPr>
                <w:sz w:val="26"/>
                <w:szCs w:val="26"/>
              </w:rPr>
            </w:pPr>
            <w:r>
              <w:rPr>
                <w:sz w:val="26"/>
                <w:szCs w:val="26"/>
                <w:spacing w:val="15"/>
              </w:rPr>
              <w:t>费用</w:t>
            </w:r>
          </w:p>
        </w:tc>
        <w:tc>
          <w:tcPr>
            <w:tcW w:w="1114" w:type="dxa"/>
            <w:vAlign w:val="top"/>
          </w:tcPr>
          <w:p>
            <w:pPr>
              <w:rPr>
                <w:rFonts w:ascii="Arial"/>
                <w:sz w:val="21"/>
              </w:rPr>
            </w:pPr>
            <w:r/>
          </w:p>
        </w:tc>
      </w:tr>
      <w:tr>
        <w:trPr>
          <w:trHeight w:val="919" w:hRule="atLeast"/>
        </w:trPr>
        <w:tc>
          <w:tcPr>
            <w:tcW w:w="1154" w:type="dxa"/>
            <w:vAlign w:val="top"/>
          </w:tcPr>
          <w:p>
            <w:pPr>
              <w:spacing w:line="249" w:lineRule="auto"/>
              <w:rPr>
                <w:rFonts w:ascii="Arial"/>
                <w:sz w:val="21"/>
              </w:rPr>
            </w:pPr>
            <w:r/>
          </w:p>
          <w:p>
            <w:pPr>
              <w:pStyle w:val="TableText"/>
              <w:ind w:left="305"/>
              <w:spacing w:before="84" w:line="221" w:lineRule="auto"/>
              <w:rPr>
                <w:sz w:val="26"/>
                <w:szCs w:val="26"/>
              </w:rPr>
            </w:pPr>
            <w:r>
              <w:rPr>
                <w:sz w:val="26"/>
                <w:szCs w:val="26"/>
                <w:spacing w:val="8"/>
              </w:rPr>
              <w:t>序号</w:t>
            </w:r>
          </w:p>
        </w:tc>
        <w:tc>
          <w:tcPr>
            <w:tcW w:w="1179" w:type="dxa"/>
            <w:vAlign w:val="top"/>
          </w:tcPr>
          <w:p>
            <w:pPr>
              <w:spacing w:line="252" w:lineRule="auto"/>
              <w:rPr>
                <w:rFonts w:ascii="Arial"/>
                <w:sz w:val="21"/>
              </w:rPr>
            </w:pPr>
            <w:r/>
          </w:p>
          <w:p>
            <w:pPr>
              <w:pStyle w:val="TableText"/>
              <w:ind w:left="351"/>
              <w:spacing w:before="84" w:line="223" w:lineRule="auto"/>
              <w:rPr>
                <w:sz w:val="26"/>
                <w:szCs w:val="26"/>
              </w:rPr>
            </w:pPr>
            <w:r>
              <w:rPr>
                <w:sz w:val="26"/>
                <w:szCs w:val="26"/>
                <w:spacing w:val="23"/>
              </w:rPr>
              <w:t>品名</w:t>
            </w:r>
          </w:p>
        </w:tc>
        <w:tc>
          <w:tcPr>
            <w:tcW w:w="1159" w:type="dxa"/>
            <w:vAlign w:val="top"/>
          </w:tcPr>
          <w:p>
            <w:pPr>
              <w:spacing w:line="247" w:lineRule="auto"/>
              <w:rPr>
                <w:rFonts w:ascii="Arial"/>
                <w:sz w:val="21"/>
              </w:rPr>
            </w:pPr>
            <w:r/>
          </w:p>
          <w:p>
            <w:pPr>
              <w:pStyle w:val="TableText"/>
              <w:ind w:left="312"/>
              <w:spacing w:before="85" w:line="219" w:lineRule="auto"/>
              <w:rPr>
                <w:sz w:val="26"/>
                <w:szCs w:val="26"/>
              </w:rPr>
            </w:pPr>
            <w:r>
              <w:rPr>
                <w:sz w:val="26"/>
                <w:szCs w:val="26"/>
                <w:spacing w:val="5"/>
              </w:rPr>
              <w:t>规格</w:t>
            </w:r>
          </w:p>
        </w:tc>
        <w:tc>
          <w:tcPr>
            <w:tcW w:w="1409" w:type="dxa"/>
            <w:vAlign w:val="top"/>
            <w:gridSpan w:val="2"/>
          </w:tcPr>
          <w:p>
            <w:pPr>
              <w:pStyle w:val="TableText"/>
              <w:ind w:left="303"/>
              <w:spacing w:before="155" w:line="221" w:lineRule="auto"/>
              <w:rPr>
                <w:sz w:val="26"/>
                <w:szCs w:val="26"/>
              </w:rPr>
            </w:pPr>
            <w:r>
              <w:rPr>
                <w:sz w:val="26"/>
                <w:szCs w:val="26"/>
                <w:spacing w:val="3"/>
              </w:rPr>
              <w:t>主要性</w:t>
            </w:r>
          </w:p>
          <w:p>
            <w:pPr>
              <w:pStyle w:val="TableText"/>
              <w:ind w:left="303"/>
              <w:spacing w:before="68" w:line="220" w:lineRule="auto"/>
              <w:rPr>
                <w:sz w:val="26"/>
                <w:szCs w:val="26"/>
              </w:rPr>
            </w:pPr>
            <w:r>
              <w:rPr>
                <w:sz w:val="26"/>
                <w:szCs w:val="26"/>
                <w:spacing w:val="3"/>
              </w:rPr>
              <w:t>能指标</w:t>
            </w:r>
          </w:p>
        </w:tc>
        <w:tc>
          <w:tcPr>
            <w:tcW w:w="1408" w:type="dxa"/>
            <w:vAlign w:val="top"/>
            <w:gridSpan w:val="2"/>
          </w:tcPr>
          <w:p>
            <w:pPr>
              <w:spacing w:line="245" w:lineRule="auto"/>
              <w:rPr>
                <w:rFonts w:ascii="Arial"/>
                <w:sz w:val="21"/>
              </w:rPr>
            </w:pPr>
            <w:r/>
          </w:p>
          <w:p>
            <w:pPr>
              <w:pStyle w:val="TableText"/>
              <w:ind w:left="444"/>
              <w:spacing w:before="84" w:line="218" w:lineRule="auto"/>
              <w:rPr>
                <w:sz w:val="26"/>
                <w:szCs w:val="26"/>
              </w:rPr>
            </w:pPr>
            <w:r>
              <w:rPr>
                <w:sz w:val="26"/>
                <w:szCs w:val="26"/>
                <w:spacing w:val="5"/>
              </w:rPr>
              <w:t>价格</w:t>
            </w:r>
          </w:p>
        </w:tc>
        <w:tc>
          <w:tcPr>
            <w:tcW w:w="1169" w:type="dxa"/>
            <w:vAlign w:val="top"/>
            <w:gridSpan w:val="2"/>
          </w:tcPr>
          <w:p>
            <w:pPr>
              <w:pStyle w:val="TableText"/>
              <w:ind w:left="316"/>
              <w:spacing w:before="151" w:line="219" w:lineRule="auto"/>
              <w:rPr>
                <w:sz w:val="26"/>
                <w:szCs w:val="26"/>
              </w:rPr>
            </w:pPr>
            <w:r>
              <w:rPr>
                <w:sz w:val="26"/>
                <w:szCs w:val="26"/>
                <w:spacing w:val="5"/>
              </w:rPr>
              <w:t>单机</w:t>
            </w:r>
          </w:p>
          <w:p>
            <w:pPr>
              <w:pStyle w:val="TableText"/>
              <w:ind w:left="316"/>
              <w:spacing w:before="73" w:line="219" w:lineRule="auto"/>
              <w:rPr>
                <w:sz w:val="26"/>
                <w:szCs w:val="26"/>
              </w:rPr>
            </w:pPr>
            <w:r>
              <w:rPr>
                <w:sz w:val="26"/>
                <w:szCs w:val="26"/>
                <w:spacing w:val="5"/>
              </w:rPr>
              <w:t>数量</w:t>
            </w:r>
          </w:p>
        </w:tc>
        <w:tc>
          <w:tcPr>
            <w:tcW w:w="1878" w:type="dxa"/>
            <w:vAlign w:val="top"/>
            <w:gridSpan w:val="2"/>
          </w:tcPr>
          <w:p>
            <w:pPr>
              <w:pStyle w:val="TableText"/>
              <w:ind w:left="677"/>
              <w:spacing w:before="153" w:line="219" w:lineRule="auto"/>
              <w:rPr>
                <w:sz w:val="26"/>
                <w:szCs w:val="26"/>
              </w:rPr>
            </w:pPr>
            <w:r>
              <w:rPr>
                <w:sz w:val="26"/>
                <w:szCs w:val="26"/>
                <w:spacing w:val="8"/>
              </w:rPr>
              <w:t>生产</w:t>
            </w:r>
          </w:p>
          <w:p>
            <w:pPr>
              <w:pStyle w:val="TableText"/>
              <w:ind w:left="677"/>
              <w:spacing w:before="82" w:line="220" w:lineRule="auto"/>
              <w:rPr>
                <w:sz w:val="26"/>
                <w:szCs w:val="26"/>
              </w:rPr>
            </w:pPr>
            <w:r>
              <w:rPr>
                <w:sz w:val="26"/>
                <w:szCs w:val="26"/>
                <w:spacing w:val="8"/>
              </w:rPr>
              <w:t>厂商</w:t>
            </w:r>
          </w:p>
        </w:tc>
        <w:tc>
          <w:tcPr>
            <w:tcW w:w="1114" w:type="dxa"/>
            <w:vAlign w:val="top"/>
          </w:tcPr>
          <w:p>
            <w:pPr>
              <w:pStyle w:val="TableText"/>
              <w:ind w:left="289" w:right="263"/>
              <w:spacing w:before="154" w:line="268" w:lineRule="auto"/>
              <w:rPr>
                <w:sz w:val="26"/>
                <w:szCs w:val="26"/>
              </w:rPr>
            </w:pPr>
            <w:r>
              <w:rPr>
                <w:sz w:val="26"/>
                <w:szCs w:val="26"/>
                <w:spacing w:val="15"/>
              </w:rPr>
              <w:t>费用</w:t>
            </w:r>
            <w:r>
              <w:rPr>
                <w:sz w:val="26"/>
                <w:szCs w:val="26"/>
              </w:rPr>
              <w:t xml:space="preserve"> </w:t>
            </w:r>
            <w:r>
              <w:rPr>
                <w:sz w:val="26"/>
                <w:szCs w:val="26"/>
                <w:spacing w:val="5"/>
              </w:rPr>
              <w:t>小计</w:t>
            </w:r>
          </w:p>
        </w:tc>
      </w:tr>
      <w:tr>
        <w:trPr>
          <w:trHeight w:val="449" w:hRule="atLeast"/>
        </w:trPr>
        <w:tc>
          <w:tcPr>
            <w:tcW w:w="10470" w:type="dxa"/>
            <w:vAlign w:val="top"/>
            <w:gridSpan w:val="12"/>
          </w:tcPr>
          <w:p>
            <w:pPr>
              <w:pStyle w:val="TableText"/>
              <w:ind w:left="125"/>
              <w:spacing w:before="104" w:line="219" w:lineRule="auto"/>
              <w:rPr>
                <w:sz w:val="26"/>
                <w:szCs w:val="26"/>
              </w:rPr>
            </w:pPr>
            <w:r>
              <w:rPr>
                <w:sz w:val="26"/>
                <w:szCs w:val="26"/>
                <w:spacing w:val="8"/>
              </w:rPr>
              <w:t>国产</w:t>
            </w:r>
          </w:p>
        </w:tc>
      </w:tr>
      <w:tr>
        <w:trPr>
          <w:trHeight w:val="449" w:hRule="atLeast"/>
        </w:trPr>
        <w:tc>
          <w:tcPr>
            <w:tcW w:w="1154" w:type="dxa"/>
            <w:vAlign w:val="top"/>
          </w:tcPr>
          <w:p>
            <w:pPr>
              <w:pStyle w:val="TableText"/>
              <w:ind w:left="505"/>
              <w:spacing w:before="131" w:line="218" w:lineRule="auto"/>
              <w:rPr>
                <w:sz w:val="26"/>
                <w:szCs w:val="26"/>
              </w:rPr>
            </w:pPr>
            <w:r>
              <w:rPr>
                <w:sz w:val="26"/>
                <w:szCs w:val="26"/>
              </w:rPr>
              <w:t>1</w:t>
            </w:r>
          </w:p>
        </w:tc>
        <w:tc>
          <w:tcPr>
            <w:tcW w:w="1179" w:type="dxa"/>
            <w:vAlign w:val="top"/>
          </w:tcPr>
          <w:p>
            <w:pPr>
              <w:rPr>
                <w:rFonts w:ascii="Arial"/>
                <w:sz w:val="21"/>
              </w:rPr>
            </w:pPr>
            <w:r/>
          </w:p>
        </w:tc>
        <w:tc>
          <w:tcPr>
            <w:tcW w:w="1159" w:type="dxa"/>
            <w:vAlign w:val="top"/>
          </w:tcPr>
          <w:p>
            <w:pPr>
              <w:rPr>
                <w:rFonts w:ascii="Arial"/>
                <w:sz w:val="21"/>
              </w:rPr>
            </w:pPr>
            <w:r/>
          </w:p>
        </w:tc>
        <w:tc>
          <w:tcPr>
            <w:tcW w:w="1409" w:type="dxa"/>
            <w:vAlign w:val="top"/>
            <w:gridSpan w:val="2"/>
          </w:tcPr>
          <w:p>
            <w:pPr>
              <w:rPr>
                <w:rFonts w:ascii="Arial"/>
                <w:sz w:val="21"/>
              </w:rPr>
            </w:pPr>
            <w:r/>
          </w:p>
        </w:tc>
        <w:tc>
          <w:tcPr>
            <w:tcW w:w="1408" w:type="dxa"/>
            <w:vAlign w:val="top"/>
            <w:gridSpan w:val="2"/>
          </w:tcPr>
          <w:p>
            <w:pPr>
              <w:rPr>
                <w:rFonts w:ascii="Arial"/>
                <w:sz w:val="21"/>
              </w:rPr>
            </w:pPr>
            <w:r/>
          </w:p>
        </w:tc>
        <w:tc>
          <w:tcPr>
            <w:tcW w:w="1169" w:type="dxa"/>
            <w:vAlign w:val="top"/>
            <w:gridSpan w:val="2"/>
          </w:tcPr>
          <w:p>
            <w:pPr>
              <w:rPr>
                <w:rFonts w:ascii="Arial"/>
                <w:sz w:val="21"/>
              </w:rPr>
            </w:pPr>
            <w:r/>
          </w:p>
        </w:tc>
        <w:tc>
          <w:tcPr>
            <w:tcW w:w="1878" w:type="dxa"/>
            <w:vAlign w:val="top"/>
            <w:gridSpan w:val="2"/>
          </w:tcPr>
          <w:p>
            <w:pPr>
              <w:rPr>
                <w:rFonts w:ascii="Arial"/>
                <w:sz w:val="21"/>
              </w:rPr>
            </w:pPr>
            <w:r/>
          </w:p>
        </w:tc>
        <w:tc>
          <w:tcPr>
            <w:tcW w:w="1114" w:type="dxa"/>
            <w:vAlign w:val="top"/>
          </w:tcPr>
          <w:p>
            <w:pPr>
              <w:rPr>
                <w:rFonts w:ascii="Arial"/>
                <w:sz w:val="21"/>
              </w:rPr>
            </w:pPr>
            <w:r/>
          </w:p>
        </w:tc>
      </w:tr>
      <w:tr>
        <w:trPr>
          <w:trHeight w:val="449" w:hRule="atLeast"/>
        </w:trPr>
        <w:tc>
          <w:tcPr>
            <w:tcW w:w="1154" w:type="dxa"/>
            <w:vAlign w:val="top"/>
          </w:tcPr>
          <w:p>
            <w:pPr>
              <w:pStyle w:val="TableText"/>
              <w:ind w:left="505"/>
              <w:spacing w:before="131" w:line="218" w:lineRule="auto"/>
              <w:rPr>
                <w:sz w:val="26"/>
                <w:szCs w:val="26"/>
              </w:rPr>
            </w:pPr>
            <w:r>
              <w:rPr>
                <w:sz w:val="26"/>
                <w:szCs w:val="26"/>
              </w:rPr>
              <w:t>2</w:t>
            </w:r>
          </w:p>
        </w:tc>
        <w:tc>
          <w:tcPr>
            <w:tcW w:w="1179" w:type="dxa"/>
            <w:vAlign w:val="top"/>
          </w:tcPr>
          <w:p>
            <w:pPr>
              <w:rPr>
                <w:rFonts w:ascii="Arial"/>
                <w:sz w:val="21"/>
              </w:rPr>
            </w:pPr>
            <w:r/>
          </w:p>
        </w:tc>
        <w:tc>
          <w:tcPr>
            <w:tcW w:w="1159" w:type="dxa"/>
            <w:vAlign w:val="top"/>
          </w:tcPr>
          <w:p>
            <w:pPr>
              <w:rPr>
                <w:rFonts w:ascii="Arial"/>
                <w:sz w:val="21"/>
              </w:rPr>
            </w:pPr>
            <w:r/>
          </w:p>
        </w:tc>
        <w:tc>
          <w:tcPr>
            <w:tcW w:w="1409" w:type="dxa"/>
            <w:vAlign w:val="top"/>
            <w:gridSpan w:val="2"/>
          </w:tcPr>
          <w:p>
            <w:pPr>
              <w:rPr>
                <w:rFonts w:ascii="Arial"/>
                <w:sz w:val="21"/>
              </w:rPr>
            </w:pPr>
            <w:r/>
          </w:p>
        </w:tc>
        <w:tc>
          <w:tcPr>
            <w:tcW w:w="1408" w:type="dxa"/>
            <w:vAlign w:val="top"/>
            <w:gridSpan w:val="2"/>
          </w:tcPr>
          <w:p>
            <w:pPr>
              <w:rPr>
                <w:rFonts w:ascii="Arial"/>
                <w:sz w:val="21"/>
              </w:rPr>
            </w:pPr>
            <w:r/>
          </w:p>
        </w:tc>
        <w:tc>
          <w:tcPr>
            <w:tcW w:w="1169" w:type="dxa"/>
            <w:vAlign w:val="top"/>
            <w:gridSpan w:val="2"/>
          </w:tcPr>
          <w:p>
            <w:pPr>
              <w:rPr>
                <w:rFonts w:ascii="Arial"/>
                <w:sz w:val="21"/>
              </w:rPr>
            </w:pPr>
            <w:r/>
          </w:p>
        </w:tc>
        <w:tc>
          <w:tcPr>
            <w:tcW w:w="1878" w:type="dxa"/>
            <w:vAlign w:val="top"/>
            <w:gridSpan w:val="2"/>
          </w:tcPr>
          <w:p>
            <w:pPr>
              <w:rPr>
                <w:rFonts w:ascii="Arial"/>
                <w:sz w:val="21"/>
              </w:rPr>
            </w:pPr>
            <w:r/>
          </w:p>
        </w:tc>
        <w:tc>
          <w:tcPr>
            <w:tcW w:w="1114" w:type="dxa"/>
            <w:vAlign w:val="top"/>
          </w:tcPr>
          <w:p>
            <w:pPr>
              <w:rPr>
                <w:rFonts w:ascii="Arial"/>
                <w:sz w:val="21"/>
              </w:rPr>
            </w:pPr>
            <w:r/>
          </w:p>
        </w:tc>
      </w:tr>
      <w:tr>
        <w:trPr>
          <w:trHeight w:val="450" w:hRule="atLeast"/>
        </w:trPr>
        <w:tc>
          <w:tcPr>
            <w:tcW w:w="1154" w:type="dxa"/>
            <w:vAlign w:val="top"/>
          </w:tcPr>
          <w:p>
            <w:pPr>
              <w:pStyle w:val="TableText"/>
              <w:ind w:left="435"/>
              <w:spacing w:before="132" w:line="218" w:lineRule="auto"/>
              <w:rPr>
                <w:sz w:val="26"/>
                <w:szCs w:val="26"/>
              </w:rPr>
            </w:pPr>
            <w:r>
              <w:rPr>
                <w:sz w:val="26"/>
                <w:szCs w:val="26"/>
              </w:rPr>
              <w:t>…</w:t>
            </w:r>
          </w:p>
        </w:tc>
        <w:tc>
          <w:tcPr>
            <w:tcW w:w="1179" w:type="dxa"/>
            <w:vAlign w:val="top"/>
          </w:tcPr>
          <w:p>
            <w:pPr>
              <w:rPr>
                <w:rFonts w:ascii="Arial"/>
                <w:sz w:val="21"/>
              </w:rPr>
            </w:pPr>
            <w:r/>
          </w:p>
        </w:tc>
        <w:tc>
          <w:tcPr>
            <w:tcW w:w="1159" w:type="dxa"/>
            <w:vAlign w:val="top"/>
          </w:tcPr>
          <w:p>
            <w:pPr>
              <w:rPr>
                <w:rFonts w:ascii="Arial"/>
                <w:sz w:val="21"/>
              </w:rPr>
            </w:pPr>
            <w:r/>
          </w:p>
        </w:tc>
        <w:tc>
          <w:tcPr>
            <w:tcW w:w="1409" w:type="dxa"/>
            <w:vAlign w:val="top"/>
            <w:gridSpan w:val="2"/>
          </w:tcPr>
          <w:p>
            <w:pPr>
              <w:rPr>
                <w:rFonts w:ascii="Arial"/>
                <w:sz w:val="21"/>
              </w:rPr>
            </w:pPr>
            <w:r/>
          </w:p>
        </w:tc>
        <w:tc>
          <w:tcPr>
            <w:tcW w:w="1408" w:type="dxa"/>
            <w:vAlign w:val="top"/>
            <w:gridSpan w:val="2"/>
          </w:tcPr>
          <w:p>
            <w:pPr>
              <w:rPr>
                <w:rFonts w:ascii="Arial"/>
                <w:sz w:val="21"/>
              </w:rPr>
            </w:pPr>
            <w:r/>
          </w:p>
        </w:tc>
        <w:tc>
          <w:tcPr>
            <w:tcW w:w="1169" w:type="dxa"/>
            <w:vAlign w:val="top"/>
            <w:gridSpan w:val="2"/>
          </w:tcPr>
          <w:p>
            <w:pPr>
              <w:rPr>
                <w:rFonts w:ascii="Arial"/>
                <w:sz w:val="21"/>
              </w:rPr>
            </w:pPr>
            <w:r/>
          </w:p>
        </w:tc>
        <w:tc>
          <w:tcPr>
            <w:tcW w:w="1878" w:type="dxa"/>
            <w:vAlign w:val="top"/>
            <w:gridSpan w:val="2"/>
          </w:tcPr>
          <w:p>
            <w:pPr>
              <w:rPr>
                <w:rFonts w:ascii="Arial"/>
                <w:sz w:val="21"/>
              </w:rPr>
            </w:pPr>
            <w:r/>
          </w:p>
        </w:tc>
        <w:tc>
          <w:tcPr>
            <w:tcW w:w="1114" w:type="dxa"/>
            <w:vAlign w:val="top"/>
          </w:tcPr>
          <w:p>
            <w:pPr>
              <w:rPr>
                <w:rFonts w:ascii="Arial"/>
                <w:sz w:val="21"/>
              </w:rPr>
            </w:pPr>
            <w:r/>
          </w:p>
        </w:tc>
      </w:tr>
      <w:tr>
        <w:trPr>
          <w:trHeight w:val="459" w:hRule="atLeast"/>
        </w:trPr>
        <w:tc>
          <w:tcPr>
            <w:tcW w:w="10470" w:type="dxa"/>
            <w:vAlign w:val="top"/>
            <w:gridSpan w:val="12"/>
          </w:tcPr>
          <w:p>
            <w:pPr>
              <w:pStyle w:val="TableText"/>
              <w:ind w:left="125"/>
              <w:spacing w:before="115" w:line="225" w:lineRule="auto"/>
              <w:rPr>
                <w:sz w:val="26"/>
                <w:szCs w:val="26"/>
              </w:rPr>
            </w:pPr>
            <w:r>
              <w:rPr>
                <w:sz w:val="26"/>
                <w:szCs w:val="26"/>
                <w:spacing w:val="19"/>
              </w:rPr>
              <w:t>进口</w:t>
            </w:r>
          </w:p>
        </w:tc>
      </w:tr>
      <w:tr>
        <w:trPr>
          <w:trHeight w:val="449" w:hRule="atLeast"/>
        </w:trPr>
        <w:tc>
          <w:tcPr>
            <w:tcW w:w="1154" w:type="dxa"/>
            <w:vAlign w:val="top"/>
          </w:tcPr>
          <w:p>
            <w:pPr>
              <w:pStyle w:val="TableText"/>
              <w:ind w:left="505"/>
              <w:spacing w:before="134" w:line="216" w:lineRule="auto"/>
              <w:rPr>
                <w:sz w:val="26"/>
                <w:szCs w:val="26"/>
              </w:rPr>
            </w:pPr>
            <w:r>
              <w:rPr>
                <w:sz w:val="26"/>
                <w:szCs w:val="26"/>
              </w:rPr>
              <w:t>1</w:t>
            </w:r>
          </w:p>
        </w:tc>
        <w:tc>
          <w:tcPr>
            <w:tcW w:w="1179" w:type="dxa"/>
            <w:vAlign w:val="top"/>
          </w:tcPr>
          <w:p>
            <w:pPr>
              <w:rPr>
                <w:rFonts w:ascii="Arial"/>
                <w:sz w:val="21"/>
              </w:rPr>
            </w:pPr>
            <w:r/>
          </w:p>
        </w:tc>
        <w:tc>
          <w:tcPr>
            <w:tcW w:w="1159" w:type="dxa"/>
            <w:vAlign w:val="top"/>
          </w:tcPr>
          <w:p>
            <w:pPr>
              <w:rPr>
                <w:rFonts w:ascii="Arial"/>
                <w:sz w:val="21"/>
              </w:rPr>
            </w:pPr>
            <w:r/>
          </w:p>
        </w:tc>
        <w:tc>
          <w:tcPr>
            <w:tcW w:w="1409" w:type="dxa"/>
            <w:vAlign w:val="top"/>
            <w:gridSpan w:val="2"/>
          </w:tcPr>
          <w:p>
            <w:pPr>
              <w:rPr>
                <w:rFonts w:ascii="Arial"/>
                <w:sz w:val="21"/>
              </w:rPr>
            </w:pPr>
            <w:r/>
          </w:p>
        </w:tc>
        <w:tc>
          <w:tcPr>
            <w:tcW w:w="1408" w:type="dxa"/>
            <w:vAlign w:val="top"/>
            <w:gridSpan w:val="2"/>
          </w:tcPr>
          <w:p>
            <w:pPr>
              <w:rPr>
                <w:rFonts w:ascii="Arial"/>
                <w:sz w:val="21"/>
              </w:rPr>
            </w:pPr>
            <w:r/>
          </w:p>
        </w:tc>
        <w:tc>
          <w:tcPr>
            <w:tcW w:w="1169" w:type="dxa"/>
            <w:vAlign w:val="top"/>
            <w:gridSpan w:val="2"/>
          </w:tcPr>
          <w:p>
            <w:pPr>
              <w:rPr>
                <w:rFonts w:ascii="Arial"/>
                <w:sz w:val="21"/>
              </w:rPr>
            </w:pPr>
            <w:r/>
          </w:p>
        </w:tc>
        <w:tc>
          <w:tcPr>
            <w:tcW w:w="1878" w:type="dxa"/>
            <w:vAlign w:val="top"/>
            <w:gridSpan w:val="2"/>
          </w:tcPr>
          <w:p>
            <w:pPr>
              <w:rPr>
                <w:rFonts w:ascii="Arial"/>
                <w:sz w:val="21"/>
              </w:rPr>
            </w:pPr>
            <w:r/>
          </w:p>
        </w:tc>
        <w:tc>
          <w:tcPr>
            <w:tcW w:w="1114" w:type="dxa"/>
            <w:vAlign w:val="top"/>
          </w:tcPr>
          <w:p>
            <w:pPr>
              <w:rPr>
                <w:rFonts w:ascii="Arial"/>
                <w:sz w:val="21"/>
              </w:rPr>
            </w:pPr>
            <w:r/>
          </w:p>
        </w:tc>
      </w:tr>
      <w:tr>
        <w:trPr>
          <w:trHeight w:val="449" w:hRule="atLeast"/>
        </w:trPr>
        <w:tc>
          <w:tcPr>
            <w:tcW w:w="1154" w:type="dxa"/>
            <w:vAlign w:val="top"/>
          </w:tcPr>
          <w:p>
            <w:pPr>
              <w:pStyle w:val="TableText"/>
              <w:ind w:left="505"/>
              <w:spacing w:before="134" w:line="216" w:lineRule="auto"/>
              <w:rPr>
                <w:sz w:val="26"/>
                <w:szCs w:val="26"/>
              </w:rPr>
            </w:pPr>
            <w:r>
              <w:rPr>
                <w:sz w:val="26"/>
                <w:szCs w:val="26"/>
              </w:rPr>
              <w:t>2</w:t>
            </w:r>
          </w:p>
        </w:tc>
        <w:tc>
          <w:tcPr>
            <w:tcW w:w="1179" w:type="dxa"/>
            <w:vAlign w:val="top"/>
          </w:tcPr>
          <w:p>
            <w:pPr>
              <w:rPr>
                <w:rFonts w:ascii="Arial"/>
                <w:sz w:val="21"/>
              </w:rPr>
            </w:pPr>
            <w:r/>
          </w:p>
        </w:tc>
        <w:tc>
          <w:tcPr>
            <w:tcW w:w="1159" w:type="dxa"/>
            <w:vAlign w:val="top"/>
          </w:tcPr>
          <w:p>
            <w:pPr>
              <w:rPr>
                <w:rFonts w:ascii="Arial"/>
                <w:sz w:val="21"/>
              </w:rPr>
            </w:pPr>
            <w:r/>
          </w:p>
        </w:tc>
        <w:tc>
          <w:tcPr>
            <w:tcW w:w="1409" w:type="dxa"/>
            <w:vAlign w:val="top"/>
            <w:gridSpan w:val="2"/>
          </w:tcPr>
          <w:p>
            <w:pPr>
              <w:rPr>
                <w:rFonts w:ascii="Arial"/>
                <w:sz w:val="21"/>
              </w:rPr>
            </w:pPr>
            <w:r/>
          </w:p>
        </w:tc>
        <w:tc>
          <w:tcPr>
            <w:tcW w:w="1408" w:type="dxa"/>
            <w:vAlign w:val="top"/>
            <w:gridSpan w:val="2"/>
          </w:tcPr>
          <w:p>
            <w:pPr>
              <w:rPr>
                <w:rFonts w:ascii="Arial"/>
                <w:sz w:val="21"/>
              </w:rPr>
            </w:pPr>
            <w:r/>
          </w:p>
        </w:tc>
        <w:tc>
          <w:tcPr>
            <w:tcW w:w="1169" w:type="dxa"/>
            <w:vAlign w:val="top"/>
            <w:gridSpan w:val="2"/>
          </w:tcPr>
          <w:p>
            <w:pPr>
              <w:rPr>
                <w:rFonts w:ascii="Arial"/>
                <w:sz w:val="21"/>
              </w:rPr>
            </w:pPr>
            <w:r/>
          </w:p>
        </w:tc>
        <w:tc>
          <w:tcPr>
            <w:tcW w:w="1878" w:type="dxa"/>
            <w:vAlign w:val="top"/>
            <w:gridSpan w:val="2"/>
          </w:tcPr>
          <w:p>
            <w:pPr>
              <w:rPr>
                <w:rFonts w:ascii="Arial"/>
                <w:sz w:val="21"/>
              </w:rPr>
            </w:pPr>
            <w:r/>
          </w:p>
        </w:tc>
        <w:tc>
          <w:tcPr>
            <w:tcW w:w="1114" w:type="dxa"/>
            <w:vAlign w:val="top"/>
          </w:tcPr>
          <w:p>
            <w:pPr>
              <w:rPr>
                <w:rFonts w:ascii="Arial"/>
                <w:sz w:val="21"/>
              </w:rPr>
            </w:pPr>
            <w:r/>
          </w:p>
        </w:tc>
      </w:tr>
      <w:tr>
        <w:trPr>
          <w:trHeight w:val="454" w:hRule="atLeast"/>
        </w:trPr>
        <w:tc>
          <w:tcPr>
            <w:tcW w:w="1154" w:type="dxa"/>
            <w:vAlign w:val="top"/>
          </w:tcPr>
          <w:p>
            <w:pPr>
              <w:pStyle w:val="TableText"/>
              <w:ind w:left="435"/>
              <w:spacing w:before="136" w:line="218" w:lineRule="auto"/>
              <w:rPr>
                <w:sz w:val="26"/>
                <w:szCs w:val="26"/>
              </w:rPr>
            </w:pPr>
            <w:r>
              <w:rPr>
                <w:sz w:val="26"/>
                <w:szCs w:val="26"/>
              </w:rPr>
              <w:t>…</w:t>
            </w:r>
          </w:p>
        </w:tc>
        <w:tc>
          <w:tcPr>
            <w:tcW w:w="1179" w:type="dxa"/>
            <w:vAlign w:val="top"/>
          </w:tcPr>
          <w:p>
            <w:pPr>
              <w:rPr>
                <w:rFonts w:ascii="Arial"/>
                <w:sz w:val="21"/>
              </w:rPr>
            </w:pPr>
            <w:r/>
          </w:p>
        </w:tc>
        <w:tc>
          <w:tcPr>
            <w:tcW w:w="1159" w:type="dxa"/>
            <w:vAlign w:val="top"/>
          </w:tcPr>
          <w:p>
            <w:pPr>
              <w:rPr>
                <w:rFonts w:ascii="Arial"/>
                <w:sz w:val="21"/>
              </w:rPr>
            </w:pPr>
            <w:r/>
          </w:p>
        </w:tc>
        <w:tc>
          <w:tcPr>
            <w:tcW w:w="1409" w:type="dxa"/>
            <w:vAlign w:val="top"/>
            <w:gridSpan w:val="2"/>
          </w:tcPr>
          <w:p>
            <w:pPr>
              <w:rPr>
                <w:rFonts w:ascii="Arial"/>
                <w:sz w:val="21"/>
              </w:rPr>
            </w:pPr>
            <w:r/>
          </w:p>
        </w:tc>
        <w:tc>
          <w:tcPr>
            <w:tcW w:w="1408" w:type="dxa"/>
            <w:vAlign w:val="top"/>
            <w:gridSpan w:val="2"/>
          </w:tcPr>
          <w:p>
            <w:pPr>
              <w:rPr>
                <w:rFonts w:ascii="Arial"/>
                <w:sz w:val="21"/>
              </w:rPr>
            </w:pPr>
            <w:r/>
          </w:p>
        </w:tc>
        <w:tc>
          <w:tcPr>
            <w:tcW w:w="1169" w:type="dxa"/>
            <w:vAlign w:val="top"/>
            <w:gridSpan w:val="2"/>
          </w:tcPr>
          <w:p>
            <w:pPr>
              <w:rPr>
                <w:rFonts w:ascii="Arial"/>
                <w:sz w:val="21"/>
              </w:rPr>
            </w:pPr>
            <w:r/>
          </w:p>
        </w:tc>
        <w:tc>
          <w:tcPr>
            <w:tcW w:w="1878" w:type="dxa"/>
            <w:vAlign w:val="top"/>
            <w:gridSpan w:val="2"/>
          </w:tcPr>
          <w:p>
            <w:pPr>
              <w:rPr>
                <w:rFonts w:ascii="Arial"/>
                <w:sz w:val="21"/>
              </w:rPr>
            </w:pPr>
            <w:r/>
          </w:p>
        </w:tc>
        <w:tc>
          <w:tcPr>
            <w:tcW w:w="1114" w:type="dxa"/>
            <w:vAlign w:val="top"/>
          </w:tcPr>
          <w:p>
            <w:pPr>
              <w:rPr>
                <w:rFonts w:ascii="Arial"/>
                <w:sz w:val="21"/>
              </w:rPr>
            </w:pPr>
            <w:r/>
          </w:p>
        </w:tc>
      </w:tr>
    </w:tbl>
    <w:p>
      <w:pPr>
        <w:ind w:left="25" w:right="10" w:firstLine="590"/>
        <w:spacing w:before="165" w:line="275" w:lineRule="auto"/>
        <w:rPr>
          <w:rFonts w:ascii="SimSun" w:hAnsi="SimSun" w:eastAsia="SimSun" w:cs="SimSun"/>
          <w:sz w:val="27"/>
          <w:szCs w:val="27"/>
        </w:rPr>
      </w:pPr>
      <w:r>
        <w:rPr>
          <w:rFonts w:ascii="SimSun" w:hAnsi="SimSun" w:eastAsia="SimSun" w:cs="SimSun"/>
          <w:sz w:val="27"/>
          <w:szCs w:val="27"/>
          <w:spacing w:val="-10"/>
        </w:rPr>
        <w:t>[注]××××××××分别为：1微电子器件、2光电子元器件、3真空电子器件、4化学</w:t>
      </w:r>
      <w:r>
        <w:rPr>
          <w:rFonts w:ascii="SimSun" w:hAnsi="SimSun" w:eastAsia="SimSun" w:cs="SimSun"/>
          <w:sz w:val="27"/>
          <w:szCs w:val="27"/>
          <w:spacing w:val="3"/>
        </w:rPr>
        <w:t xml:space="preserve"> </w:t>
      </w:r>
      <w:r>
        <w:rPr>
          <w:rFonts w:ascii="SimSun" w:hAnsi="SimSun" w:eastAsia="SimSun" w:cs="SimSun"/>
          <w:sz w:val="27"/>
          <w:szCs w:val="27"/>
          <w:spacing w:val="-11"/>
        </w:rPr>
        <w:t>与物理电源、5特种元器件、6机电组件与通用元件。</w:t>
      </w:r>
    </w:p>
    <w:p>
      <w:pPr>
        <w:spacing w:line="275" w:lineRule="auto"/>
        <w:sectPr>
          <w:footerReference w:type="default" r:id="rId394"/>
          <w:pgSz w:w="11910" w:h="17890"/>
          <w:pgMar w:top="400" w:right="1004" w:bottom="1031" w:left="424" w:header="0" w:footer="796" w:gutter="0"/>
        </w:sectPr>
        <w:rPr>
          <w:rFonts w:ascii="SimSun" w:hAnsi="SimSun" w:eastAsia="SimSun" w:cs="SimSun"/>
          <w:sz w:val="27"/>
          <w:szCs w:val="27"/>
        </w:rPr>
      </w:pPr>
    </w:p>
    <w:p>
      <w:pPr>
        <w:pStyle w:val="BodyText"/>
        <w:spacing w:line="289" w:lineRule="auto"/>
        <w:rPr/>
      </w:pPr>
      <w:r/>
    </w:p>
    <w:p>
      <w:pPr>
        <w:pStyle w:val="BodyText"/>
        <w:spacing w:line="289" w:lineRule="auto"/>
        <w:rPr/>
      </w:pPr>
      <w:r/>
    </w:p>
    <w:p>
      <w:pPr>
        <w:pStyle w:val="BodyText"/>
        <w:spacing w:line="290" w:lineRule="auto"/>
        <w:rPr/>
      </w:pPr>
      <w:r/>
    </w:p>
    <w:p>
      <w:pPr>
        <w:ind w:left="435"/>
        <w:spacing w:before="107" w:line="218" w:lineRule="auto"/>
        <w:rPr>
          <w:rFonts w:ascii="SimSun" w:hAnsi="SimSun" w:eastAsia="SimSun" w:cs="SimSun"/>
          <w:sz w:val="33"/>
          <w:szCs w:val="33"/>
        </w:rPr>
      </w:pPr>
      <w:bookmarkStart w:name="bookmark822" w:id="640"/>
      <w:bookmarkEnd w:id="640"/>
      <w:r>
        <w:rPr>
          <w:rFonts w:ascii="SimSun" w:hAnsi="SimSun" w:eastAsia="SimSun" w:cs="SimSun"/>
          <w:sz w:val="33"/>
          <w:szCs w:val="33"/>
          <w:spacing w:val="-27"/>
        </w:rPr>
        <w:t>《武器装备研制生产使用国产军用电子元器件论证报告》内容</w:t>
      </w:r>
      <w:r>
        <w:rPr>
          <w:rFonts w:ascii="SimSun" w:hAnsi="SimSun" w:eastAsia="SimSun" w:cs="SimSun"/>
          <w:sz w:val="33"/>
          <w:szCs w:val="33"/>
          <w:spacing w:val="-28"/>
        </w:rPr>
        <w:t>包括：</w:t>
      </w:r>
    </w:p>
    <w:p>
      <w:pPr>
        <w:spacing w:line="114" w:lineRule="exact"/>
        <w:rPr/>
      </w:pPr>
      <w:r/>
    </w:p>
    <w:tbl>
      <w:tblPr>
        <w:tblStyle w:val="TableNormal"/>
        <w:tblW w:w="10390" w:type="dxa"/>
        <w:tblInd w:w="30" w:type="dxa"/>
        <w:tblLayout w:type="fixed"/>
        <w:tblBorders>
          <w:left w:val="single" w:color="000000" w:sz="4" w:space="0"/>
          <w:bottom w:val="single" w:color="000000" w:sz="4" w:space="0"/>
          <w:right w:val="single" w:color="000000" w:sz="4" w:space="0"/>
          <w:top w:val="single" w:color="000000" w:sz="4" w:space="0"/>
        </w:tblBorders>
      </w:tblPr>
      <w:tblGrid>
        <w:gridCol w:w="10390"/>
      </w:tblGrid>
      <w:tr>
        <w:trPr>
          <w:trHeight w:val="4279" w:hRule="atLeast"/>
        </w:trPr>
        <w:tc>
          <w:tcPr>
            <w:tcW w:w="10390" w:type="dxa"/>
            <w:vAlign w:val="top"/>
          </w:tcPr>
          <w:p>
            <w:pPr>
              <w:pStyle w:val="TableText"/>
              <w:ind w:left="794"/>
              <w:spacing w:before="216" w:line="219" w:lineRule="auto"/>
              <w:rPr>
                <w:sz w:val="33"/>
                <w:szCs w:val="33"/>
              </w:rPr>
            </w:pPr>
            <w:r>
              <w:rPr>
                <w:sz w:val="33"/>
                <w:szCs w:val="33"/>
                <w:spacing w:val="2"/>
              </w:rPr>
              <w:t>1项目简介</w:t>
            </w:r>
          </w:p>
          <w:p>
            <w:pPr>
              <w:pStyle w:val="TableText"/>
              <w:ind w:left="794"/>
              <w:spacing w:before="70" w:line="219" w:lineRule="auto"/>
              <w:rPr>
                <w:sz w:val="33"/>
                <w:szCs w:val="33"/>
              </w:rPr>
            </w:pPr>
            <w:r>
              <w:rPr>
                <w:sz w:val="33"/>
                <w:szCs w:val="33"/>
              </w:rPr>
              <w:t>2主要战术技术指标</w:t>
            </w:r>
          </w:p>
          <w:p>
            <w:pPr>
              <w:pStyle w:val="TableText"/>
              <w:ind w:left="794"/>
              <w:spacing w:before="68" w:line="219" w:lineRule="auto"/>
              <w:rPr>
                <w:sz w:val="33"/>
                <w:szCs w:val="33"/>
              </w:rPr>
            </w:pPr>
            <w:r>
              <w:rPr>
                <w:sz w:val="33"/>
                <w:szCs w:val="33"/>
                <w:spacing w:val="1"/>
              </w:rPr>
              <w:t>3研制技术方案</w:t>
            </w:r>
          </w:p>
          <w:p>
            <w:pPr>
              <w:pStyle w:val="TableText"/>
              <w:ind w:left="794"/>
              <w:spacing w:before="58" w:line="219" w:lineRule="auto"/>
              <w:rPr>
                <w:sz w:val="33"/>
                <w:szCs w:val="33"/>
              </w:rPr>
            </w:pPr>
            <w:r>
              <w:rPr>
                <w:sz w:val="33"/>
                <w:szCs w:val="33"/>
                <w:spacing w:val="1"/>
              </w:rPr>
              <w:t>4电子元器件配套需求</w:t>
            </w:r>
          </w:p>
          <w:p>
            <w:pPr>
              <w:pStyle w:val="TableText"/>
              <w:ind w:left="794" w:right="4788"/>
              <w:spacing w:before="77" w:line="253" w:lineRule="auto"/>
              <w:rPr>
                <w:sz w:val="33"/>
                <w:szCs w:val="33"/>
              </w:rPr>
            </w:pPr>
            <w:r>
              <w:rPr>
                <w:sz w:val="33"/>
                <w:szCs w:val="33"/>
              </w:rPr>
              <w:t>5电子元器件选用原则及保障方案</w:t>
            </w:r>
            <w:r>
              <w:rPr>
                <w:sz w:val="33"/>
                <w:szCs w:val="33"/>
                <w:spacing w:val="10"/>
              </w:rPr>
              <w:t xml:space="preserve"> </w:t>
            </w:r>
            <w:r>
              <w:rPr>
                <w:sz w:val="33"/>
                <w:szCs w:val="33"/>
              </w:rPr>
              <w:t>6电子元器件采购经费概算</w:t>
            </w:r>
          </w:p>
          <w:p>
            <w:pPr>
              <w:pStyle w:val="TableText"/>
              <w:ind w:left="794" w:right="5107"/>
              <w:spacing w:before="7" w:line="252" w:lineRule="auto"/>
              <w:rPr>
                <w:sz w:val="33"/>
                <w:szCs w:val="33"/>
              </w:rPr>
            </w:pPr>
            <w:r>
              <w:rPr>
                <w:sz w:val="33"/>
                <w:szCs w:val="33"/>
                <w:spacing w:val="1"/>
              </w:rPr>
              <w:t>7使用进口电子元器件风险自测</w:t>
            </w:r>
            <w:r>
              <w:rPr>
                <w:sz w:val="33"/>
                <w:szCs w:val="33"/>
                <w:spacing w:val="7"/>
              </w:rPr>
              <w:t xml:space="preserve"> </w:t>
            </w:r>
            <w:r>
              <w:rPr>
                <w:sz w:val="33"/>
                <w:szCs w:val="33"/>
              </w:rPr>
              <w:t>8进口电子元器件国产化需求</w:t>
            </w:r>
          </w:p>
          <w:p>
            <w:pPr>
              <w:pStyle w:val="TableText"/>
              <w:ind w:left="794"/>
              <w:spacing w:line="220" w:lineRule="auto"/>
              <w:rPr>
                <w:sz w:val="33"/>
                <w:szCs w:val="33"/>
              </w:rPr>
            </w:pPr>
            <w:r>
              <w:rPr>
                <w:sz w:val="33"/>
                <w:szCs w:val="33"/>
                <w:spacing w:val="2"/>
              </w:rPr>
              <w:t>9自评结论</w:t>
            </w:r>
          </w:p>
        </w:tc>
      </w:tr>
    </w:tbl>
    <w:p>
      <w:pPr>
        <w:pStyle w:val="BodyText"/>
        <w:spacing w:line="304" w:lineRule="auto"/>
        <w:rPr/>
      </w:pPr>
      <w:r/>
    </w:p>
    <w:p>
      <w:pPr>
        <w:spacing w:before="110" w:line="222" w:lineRule="auto"/>
        <w:outlineLvl w:val="2"/>
        <w:rPr>
          <w:rFonts w:ascii="SimHei" w:hAnsi="SimHei" w:eastAsia="SimHei" w:cs="SimHei"/>
          <w:sz w:val="34"/>
          <w:szCs w:val="34"/>
        </w:rPr>
      </w:pPr>
      <w:bookmarkStart w:name="bookmark457" w:id="641"/>
      <w:bookmarkEnd w:id="641"/>
      <w:r>
        <w:rPr>
          <w:rFonts w:ascii="SimHei" w:hAnsi="SimHei" w:eastAsia="SimHei" w:cs="SimHei"/>
          <w:sz w:val="34"/>
          <w:szCs w:val="34"/>
          <w:spacing w:val="2"/>
        </w:rPr>
        <w:t>13.3.4</w:t>
      </w:r>
      <w:r>
        <w:rPr>
          <w:rFonts w:ascii="SimHei" w:hAnsi="SimHei" w:eastAsia="SimHei" w:cs="SimHei"/>
          <w:sz w:val="34"/>
          <w:szCs w:val="34"/>
          <w:spacing w:val="42"/>
        </w:rPr>
        <w:t xml:space="preserve">  </w:t>
      </w:r>
      <w:r>
        <w:rPr>
          <w:rFonts w:ascii="SimHei" w:hAnsi="SimHei" w:eastAsia="SimHei" w:cs="SimHei"/>
          <w:sz w:val="34"/>
          <w:szCs w:val="34"/>
          <w:spacing w:val="2"/>
        </w:rPr>
        <w:t>审查依据</w:t>
      </w:r>
    </w:p>
    <w:p>
      <w:pPr>
        <w:ind w:left="600"/>
        <w:spacing w:before="289" w:line="219" w:lineRule="auto"/>
        <w:rPr>
          <w:rFonts w:ascii="SimSun" w:hAnsi="SimSun" w:eastAsia="SimSun" w:cs="SimSun"/>
          <w:sz w:val="30"/>
          <w:szCs w:val="30"/>
        </w:rPr>
      </w:pPr>
      <w:r>
        <w:rPr>
          <w:rFonts w:ascii="SimSun" w:hAnsi="SimSun" w:eastAsia="SimSun" w:cs="SimSun"/>
          <w:sz w:val="30"/>
          <w:szCs w:val="30"/>
          <w:spacing w:val="1"/>
        </w:rPr>
        <w:t>审查依据主要包括：</w:t>
      </w:r>
    </w:p>
    <w:p>
      <w:pPr>
        <w:ind w:right="14" w:firstLine="600"/>
        <w:spacing w:before="94" w:line="258" w:lineRule="auto"/>
        <w:rPr>
          <w:rFonts w:ascii="SimSun" w:hAnsi="SimSun" w:eastAsia="SimSun" w:cs="SimSun"/>
          <w:sz w:val="30"/>
          <w:szCs w:val="30"/>
        </w:rPr>
      </w:pPr>
      <w:r>
        <w:rPr>
          <w:rFonts w:ascii="Times New Roman" w:hAnsi="Times New Roman" w:eastAsia="Times New Roman" w:cs="Times New Roman"/>
          <w:sz w:val="30"/>
          <w:szCs w:val="30"/>
        </w:rPr>
        <w:t>a)</w:t>
      </w:r>
      <w:r>
        <w:rPr>
          <w:rFonts w:ascii="Times New Roman" w:hAnsi="Times New Roman" w:eastAsia="Times New Roman" w:cs="Times New Roman"/>
          <w:sz w:val="30"/>
          <w:szCs w:val="30"/>
          <w:spacing w:val="53"/>
        </w:rPr>
        <w:t xml:space="preserve"> </w:t>
      </w:r>
      <w:r>
        <w:rPr>
          <w:rFonts w:ascii="SimSun" w:hAnsi="SimSun" w:eastAsia="SimSun" w:cs="SimSun"/>
          <w:sz w:val="30"/>
          <w:szCs w:val="30"/>
        </w:rPr>
        <w:t>装法〔2011〕2号《武器装备研制生产使用国产军用电子元器件暂行</w:t>
      </w:r>
      <w:r>
        <w:rPr>
          <w:rFonts w:ascii="SimSun" w:hAnsi="SimSun" w:eastAsia="SimSun" w:cs="SimSun"/>
          <w:sz w:val="30"/>
          <w:szCs w:val="30"/>
          <w:spacing w:val="-1"/>
        </w:rPr>
        <w:t>管理</w:t>
      </w:r>
      <w:r>
        <w:rPr>
          <w:rFonts w:ascii="SimSun" w:hAnsi="SimSun" w:eastAsia="SimSun" w:cs="SimSun"/>
          <w:sz w:val="30"/>
          <w:szCs w:val="30"/>
        </w:rPr>
        <w:t xml:space="preserve"> </w:t>
      </w:r>
      <w:r>
        <w:rPr>
          <w:rFonts w:ascii="SimSun" w:hAnsi="SimSun" w:eastAsia="SimSun" w:cs="SimSun"/>
          <w:sz w:val="30"/>
          <w:szCs w:val="30"/>
          <w:spacing w:val="-22"/>
        </w:rPr>
        <w:t>办法》;</w:t>
      </w:r>
    </w:p>
    <w:p>
      <w:pPr>
        <w:ind w:left="600"/>
        <w:spacing w:before="60" w:line="212" w:lineRule="auto"/>
        <w:rPr>
          <w:rFonts w:ascii="SimSun" w:hAnsi="SimSun" w:eastAsia="SimSun" w:cs="SimSun"/>
          <w:sz w:val="30"/>
          <w:szCs w:val="30"/>
        </w:rPr>
      </w:pPr>
      <w:r>
        <w:rPr>
          <w:rFonts w:ascii="Times New Roman" w:hAnsi="Times New Roman" w:eastAsia="Times New Roman" w:cs="Times New Roman"/>
          <w:sz w:val="30"/>
          <w:szCs w:val="30"/>
          <w:spacing w:val="-8"/>
        </w:rPr>
        <w:t>b)</w:t>
      </w:r>
      <w:r>
        <w:rPr>
          <w:rFonts w:ascii="Times New Roman" w:hAnsi="Times New Roman" w:eastAsia="Times New Roman" w:cs="Times New Roman"/>
          <w:sz w:val="30"/>
          <w:szCs w:val="30"/>
          <w:spacing w:val="35"/>
        </w:rPr>
        <w:t xml:space="preserve"> </w:t>
      </w:r>
      <w:r>
        <w:rPr>
          <w:rFonts w:ascii="SimSun" w:hAnsi="SimSun" w:eastAsia="SimSun" w:cs="SimSun"/>
          <w:sz w:val="30"/>
          <w:szCs w:val="30"/>
          <w:spacing w:val="-8"/>
        </w:rPr>
        <w:t>装法〔2006〕3号《武器装备使用进口电子</w:t>
      </w:r>
      <w:r>
        <w:rPr>
          <w:rFonts w:ascii="SimSun" w:hAnsi="SimSun" w:eastAsia="SimSun" w:cs="SimSun"/>
          <w:sz w:val="30"/>
          <w:szCs w:val="30"/>
          <w:spacing w:val="-9"/>
        </w:rPr>
        <w:t>元器件管理办法》;</w:t>
      </w:r>
    </w:p>
    <w:p>
      <w:pPr>
        <w:ind w:left="60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7"/>
        </w:rPr>
        <w:t>c)</w:t>
      </w:r>
      <w:r>
        <w:rPr>
          <w:rFonts w:ascii="Times New Roman" w:hAnsi="Times New Roman" w:eastAsia="Times New Roman" w:cs="Times New Roman"/>
          <w:sz w:val="30"/>
          <w:szCs w:val="30"/>
          <w:spacing w:val="52"/>
        </w:rPr>
        <w:t xml:space="preserve"> </w:t>
      </w:r>
      <w:r>
        <w:rPr>
          <w:rFonts w:ascii="SimSun" w:hAnsi="SimSun" w:eastAsia="SimSun" w:cs="SimSun"/>
          <w:sz w:val="30"/>
          <w:szCs w:val="30"/>
          <w:spacing w:val="-7"/>
        </w:rPr>
        <w:t>装电〔2011〕263号《武器装备使用进口电子元器件管理办法实施细则》;</w:t>
      </w:r>
    </w:p>
    <w:p>
      <w:pPr>
        <w:ind w:firstLine="600"/>
        <w:spacing w:before="97" w:line="268" w:lineRule="auto"/>
        <w:rPr>
          <w:rFonts w:ascii="SimSun" w:hAnsi="SimSun" w:eastAsia="SimSun" w:cs="SimSun"/>
          <w:sz w:val="30"/>
          <w:szCs w:val="30"/>
        </w:rPr>
      </w:pPr>
      <w:r>
        <w:rPr>
          <w:rFonts w:ascii="Times New Roman" w:hAnsi="Times New Roman" w:eastAsia="Times New Roman" w:cs="Times New Roman"/>
          <w:sz w:val="30"/>
          <w:szCs w:val="30"/>
          <w:spacing w:val="4"/>
        </w:rPr>
        <w:t>d)</w:t>
      </w:r>
      <w:r>
        <w:rPr>
          <w:rFonts w:ascii="Times New Roman" w:hAnsi="Times New Roman" w:eastAsia="Times New Roman" w:cs="Times New Roman"/>
          <w:sz w:val="30"/>
          <w:szCs w:val="30"/>
          <w:spacing w:val="55"/>
          <w:w w:val="101"/>
        </w:rPr>
        <w:t xml:space="preserve"> </w:t>
      </w:r>
      <w:r>
        <w:rPr>
          <w:rFonts w:ascii="SimSun" w:hAnsi="SimSun" w:eastAsia="SimSun" w:cs="SimSun"/>
          <w:sz w:val="30"/>
          <w:szCs w:val="30"/>
          <w:spacing w:val="4"/>
        </w:rPr>
        <w:t>军定〔2011〕70号《关于在装备定型工作中加强电子元器件使用情况审</w:t>
      </w:r>
      <w:r>
        <w:rPr>
          <w:rFonts w:ascii="SimSun" w:hAnsi="SimSun" w:eastAsia="SimSun" w:cs="SimSun"/>
          <w:sz w:val="30"/>
          <w:szCs w:val="30"/>
        </w:rPr>
        <w:t xml:space="preserve"> </w:t>
      </w:r>
      <w:r>
        <w:rPr>
          <w:rFonts w:ascii="SimSun" w:hAnsi="SimSun" w:eastAsia="SimSun" w:cs="SimSun"/>
          <w:sz w:val="30"/>
          <w:szCs w:val="30"/>
          <w:spacing w:val="-18"/>
        </w:rPr>
        <w:t>查事》;</w:t>
      </w:r>
    </w:p>
    <w:p>
      <w:pPr>
        <w:ind w:left="600"/>
        <w:spacing w:before="68" w:line="212" w:lineRule="auto"/>
        <w:rPr>
          <w:rFonts w:ascii="SimSun" w:hAnsi="SimSun" w:eastAsia="SimSun" w:cs="SimSun"/>
          <w:sz w:val="30"/>
          <w:szCs w:val="30"/>
        </w:rPr>
      </w:pPr>
      <w:r>
        <w:rPr>
          <w:rFonts w:ascii="Times New Roman" w:hAnsi="Times New Roman" w:eastAsia="Times New Roman" w:cs="Times New Roman"/>
          <w:sz w:val="30"/>
          <w:szCs w:val="30"/>
          <w:spacing w:val="5"/>
        </w:rPr>
        <w:t>e)</w:t>
      </w:r>
      <w:r>
        <w:rPr>
          <w:rFonts w:ascii="Times New Roman" w:hAnsi="Times New Roman" w:eastAsia="Times New Roman" w:cs="Times New Roman"/>
          <w:sz w:val="30"/>
          <w:szCs w:val="30"/>
          <w:spacing w:val="80"/>
          <w:w w:val="101"/>
        </w:rPr>
        <w:t xml:space="preserve"> </w:t>
      </w:r>
      <w:r>
        <w:rPr>
          <w:rFonts w:ascii="SimSun" w:hAnsi="SimSun" w:eastAsia="SimSun" w:cs="SimSun"/>
          <w:sz w:val="30"/>
          <w:szCs w:val="30"/>
          <w:spacing w:val="5"/>
        </w:rPr>
        <w:t>总装备部批复的武器装备作战使用性能。</w:t>
      </w:r>
    </w:p>
    <w:p>
      <w:pPr>
        <w:spacing w:before="351" w:line="222" w:lineRule="auto"/>
        <w:outlineLvl w:val="2"/>
        <w:rPr>
          <w:rFonts w:ascii="SimHei" w:hAnsi="SimHei" w:eastAsia="SimHei" w:cs="SimHei"/>
          <w:sz w:val="34"/>
          <w:szCs w:val="34"/>
        </w:rPr>
      </w:pPr>
      <w:bookmarkStart w:name="bookmark458" w:id="642"/>
      <w:bookmarkEnd w:id="642"/>
      <w:r>
        <w:rPr>
          <w:rFonts w:ascii="SimHei" w:hAnsi="SimHei" w:eastAsia="SimHei" w:cs="SimHei"/>
          <w:sz w:val="34"/>
          <w:szCs w:val="34"/>
        </w:rPr>
        <w:t>13.3.5</w:t>
      </w:r>
      <w:r>
        <w:rPr>
          <w:rFonts w:ascii="SimHei" w:hAnsi="SimHei" w:eastAsia="SimHei" w:cs="SimHei"/>
          <w:sz w:val="34"/>
          <w:szCs w:val="34"/>
          <w:spacing w:val="52"/>
        </w:rPr>
        <w:t xml:space="preserve">  </w:t>
      </w:r>
      <w:r>
        <w:rPr>
          <w:rFonts w:ascii="SimHei" w:hAnsi="SimHei" w:eastAsia="SimHei" w:cs="SimHei"/>
          <w:sz w:val="34"/>
          <w:szCs w:val="34"/>
        </w:rPr>
        <w:t>审查内容</w:t>
      </w:r>
    </w:p>
    <w:p>
      <w:pPr>
        <w:ind w:left="600"/>
        <w:spacing w:before="310" w:line="219" w:lineRule="auto"/>
        <w:rPr>
          <w:rFonts w:ascii="SimSun" w:hAnsi="SimSun" w:eastAsia="SimSun" w:cs="SimSun"/>
          <w:sz w:val="30"/>
          <w:szCs w:val="30"/>
        </w:rPr>
      </w:pPr>
      <w:r>
        <w:rPr>
          <w:rFonts w:ascii="SimSun" w:hAnsi="SimSun" w:eastAsia="SimSun" w:cs="SimSun"/>
          <w:sz w:val="30"/>
          <w:szCs w:val="30"/>
          <w:spacing w:val="1"/>
        </w:rPr>
        <w:t>审查内容主要包括：</w:t>
      </w:r>
    </w:p>
    <w:p>
      <w:pPr>
        <w:ind w:left="600"/>
        <w:spacing w:before="102" w:line="219" w:lineRule="auto"/>
        <w:rPr>
          <w:rFonts w:ascii="SimSun" w:hAnsi="SimSun" w:eastAsia="SimSun" w:cs="SimSun"/>
          <w:sz w:val="30"/>
          <w:szCs w:val="30"/>
        </w:rPr>
      </w:pPr>
      <w:r>
        <w:rPr>
          <w:rFonts w:ascii="Times New Roman" w:hAnsi="Times New Roman" w:eastAsia="Times New Roman" w:cs="Times New Roman"/>
          <w:sz w:val="30"/>
          <w:szCs w:val="30"/>
          <w:spacing w:val="12"/>
        </w:rPr>
        <w:t>a</w:t>
      </w:r>
      <w:r>
        <w:rPr>
          <w:rFonts w:ascii="SimSun" w:hAnsi="SimSun" w:eastAsia="SimSun" w:cs="SimSun"/>
          <w:sz w:val="30"/>
          <w:szCs w:val="30"/>
          <w:spacing w:val="12"/>
        </w:rPr>
        <w:t>)军用电子元器件清单：</w:t>
      </w:r>
    </w:p>
    <w:p>
      <w:pPr>
        <w:ind w:right="11" w:firstLine="600"/>
        <w:spacing w:before="96" w:line="248" w:lineRule="auto"/>
        <w:rPr>
          <w:rFonts w:ascii="SimSun" w:hAnsi="SimSun" w:eastAsia="SimSun" w:cs="SimSun"/>
          <w:sz w:val="30"/>
          <w:szCs w:val="30"/>
        </w:rPr>
      </w:pPr>
      <w:r>
        <w:rPr>
          <w:rFonts w:ascii="SimSun" w:hAnsi="SimSun" w:eastAsia="SimSun" w:cs="SimSun"/>
          <w:sz w:val="30"/>
          <w:szCs w:val="30"/>
          <w:spacing w:val="6"/>
        </w:rPr>
        <w:t>1)国产军用电子元器件使用比例(总计)统计数据是否准确，是否符合总装</w:t>
      </w:r>
      <w:r>
        <w:rPr>
          <w:rFonts w:ascii="SimSun" w:hAnsi="SimSun" w:eastAsia="SimSun" w:cs="SimSun"/>
          <w:sz w:val="30"/>
          <w:szCs w:val="30"/>
          <w:spacing w:val="9"/>
        </w:rPr>
        <w:t xml:space="preserve"> </w:t>
      </w:r>
      <w:r>
        <w:rPr>
          <w:rFonts w:ascii="SimSun" w:hAnsi="SimSun" w:eastAsia="SimSun" w:cs="SimSun"/>
          <w:sz w:val="30"/>
          <w:szCs w:val="30"/>
        </w:rPr>
        <w:t>备部有关法规要求；</w:t>
      </w:r>
    </w:p>
    <w:p>
      <w:pPr>
        <w:ind w:left="600"/>
        <w:spacing w:before="102" w:line="219" w:lineRule="auto"/>
        <w:rPr>
          <w:rFonts w:ascii="SimSun" w:hAnsi="SimSun" w:eastAsia="SimSun" w:cs="SimSun"/>
          <w:sz w:val="30"/>
          <w:szCs w:val="30"/>
        </w:rPr>
      </w:pPr>
      <w:r>
        <w:rPr>
          <w:rFonts w:ascii="SimSun" w:hAnsi="SimSun" w:eastAsia="SimSun" w:cs="SimSun"/>
          <w:sz w:val="30"/>
          <w:szCs w:val="30"/>
          <w:spacing w:val="-3"/>
        </w:rPr>
        <w:t>2)军用电子元器件清单明细是否完整、准确、必要。</w:t>
      </w:r>
    </w:p>
    <w:p>
      <w:pPr>
        <w:ind w:left="600"/>
        <w:spacing w:before="30" w:line="212" w:lineRule="auto"/>
        <w:rPr>
          <w:rFonts w:ascii="SimSun" w:hAnsi="SimSun" w:eastAsia="SimSun" w:cs="SimSun"/>
          <w:sz w:val="33"/>
          <w:szCs w:val="33"/>
        </w:rPr>
      </w:pPr>
      <w:r>
        <w:rPr>
          <w:rFonts w:ascii="Times New Roman" w:hAnsi="Times New Roman" w:eastAsia="Times New Roman" w:cs="Times New Roman"/>
          <w:sz w:val="33"/>
          <w:szCs w:val="33"/>
          <w:spacing w:val="-18"/>
        </w:rPr>
        <w:t>b) </w:t>
      </w:r>
      <w:r>
        <w:rPr>
          <w:rFonts w:ascii="SimSun" w:hAnsi="SimSun" w:eastAsia="SimSun" w:cs="SimSun"/>
          <w:sz w:val="33"/>
          <w:szCs w:val="33"/>
          <w:spacing w:val="-18"/>
        </w:rPr>
        <w:t>武器装备研制生产使用国产军用电子元器</w:t>
      </w:r>
      <w:r>
        <w:rPr>
          <w:rFonts w:ascii="SimSun" w:hAnsi="SimSun" w:eastAsia="SimSun" w:cs="SimSun"/>
          <w:sz w:val="33"/>
          <w:szCs w:val="33"/>
          <w:spacing w:val="-19"/>
        </w:rPr>
        <w:t>件论证报告：</w:t>
      </w:r>
    </w:p>
    <w:p>
      <w:pPr>
        <w:ind w:left="600"/>
        <w:spacing w:before="155" w:line="219" w:lineRule="auto"/>
        <w:rPr>
          <w:rFonts w:ascii="SimSun" w:hAnsi="SimSun" w:eastAsia="SimSun" w:cs="SimSun"/>
          <w:sz w:val="30"/>
          <w:szCs w:val="30"/>
        </w:rPr>
      </w:pPr>
      <w:r>
        <w:rPr>
          <w:rFonts w:ascii="SimSun" w:hAnsi="SimSun" w:eastAsia="SimSun" w:cs="SimSun"/>
          <w:sz w:val="30"/>
          <w:szCs w:val="30"/>
          <w:spacing w:val="11"/>
        </w:rPr>
        <w:t>1)项目简介内容是否准确；</w:t>
      </w:r>
    </w:p>
    <w:p>
      <w:pPr>
        <w:ind w:left="600"/>
        <w:spacing w:before="75" w:line="219" w:lineRule="auto"/>
        <w:rPr>
          <w:rFonts w:ascii="SimSun" w:hAnsi="SimSun" w:eastAsia="SimSun" w:cs="SimSun"/>
          <w:sz w:val="33"/>
          <w:szCs w:val="33"/>
        </w:rPr>
      </w:pPr>
      <w:r>
        <w:rPr>
          <w:rFonts w:ascii="SimSun" w:hAnsi="SimSun" w:eastAsia="SimSun" w:cs="SimSun"/>
          <w:sz w:val="33"/>
          <w:szCs w:val="33"/>
          <w:spacing w:val="-23"/>
        </w:rPr>
        <w:t>2)主要战术技术指标是否正确，与研制总要求或技术协</w:t>
      </w:r>
      <w:r>
        <w:rPr>
          <w:rFonts w:ascii="SimSun" w:hAnsi="SimSun" w:eastAsia="SimSun" w:cs="SimSun"/>
          <w:sz w:val="33"/>
          <w:szCs w:val="33"/>
          <w:spacing w:val="-24"/>
        </w:rPr>
        <w:t>议书是否一致；</w:t>
      </w:r>
    </w:p>
    <w:p>
      <w:pPr>
        <w:ind w:left="600"/>
        <w:spacing w:before="90" w:line="219" w:lineRule="auto"/>
        <w:rPr>
          <w:rFonts w:ascii="SimSun" w:hAnsi="SimSun" w:eastAsia="SimSun" w:cs="SimSun"/>
          <w:sz w:val="30"/>
          <w:szCs w:val="30"/>
        </w:rPr>
      </w:pPr>
      <w:r>
        <w:rPr>
          <w:rFonts w:ascii="SimSun" w:hAnsi="SimSun" w:eastAsia="SimSun" w:cs="SimSun"/>
          <w:sz w:val="30"/>
          <w:szCs w:val="30"/>
          <w:spacing w:val="1"/>
        </w:rPr>
        <w:t>3)研制技术方案描述是否完整、准确；</w:t>
      </w:r>
    </w:p>
    <w:p>
      <w:pPr>
        <w:ind w:left="600"/>
        <w:spacing w:before="104" w:line="219" w:lineRule="auto"/>
        <w:rPr>
          <w:rFonts w:ascii="SimSun" w:hAnsi="SimSun" w:eastAsia="SimSun" w:cs="SimSun"/>
          <w:sz w:val="30"/>
          <w:szCs w:val="30"/>
        </w:rPr>
      </w:pPr>
      <w:r>
        <w:rPr>
          <w:rFonts w:ascii="SimSun" w:hAnsi="SimSun" w:eastAsia="SimSun" w:cs="SimSun"/>
          <w:sz w:val="30"/>
          <w:szCs w:val="30"/>
          <w:spacing w:val="2"/>
        </w:rPr>
        <w:t>4)电子元器件配套需求是否明确、合理；</w:t>
      </w:r>
    </w:p>
    <w:p>
      <w:pPr>
        <w:ind w:left="600"/>
        <w:spacing w:before="104" w:line="219" w:lineRule="auto"/>
        <w:rPr>
          <w:rFonts w:ascii="SimSun" w:hAnsi="SimSun" w:eastAsia="SimSun" w:cs="SimSun"/>
          <w:sz w:val="30"/>
          <w:szCs w:val="30"/>
        </w:rPr>
      </w:pPr>
      <w:r>
        <w:rPr>
          <w:rFonts w:ascii="SimSun" w:hAnsi="SimSun" w:eastAsia="SimSun" w:cs="SimSun"/>
          <w:sz w:val="30"/>
          <w:szCs w:val="30"/>
          <w:spacing w:val="-2"/>
        </w:rPr>
        <w:t>5)电子元器件选用原则是否正确，保障方案是否合理、</w:t>
      </w:r>
      <w:r>
        <w:rPr>
          <w:rFonts w:ascii="SimSun" w:hAnsi="SimSun" w:eastAsia="SimSun" w:cs="SimSun"/>
          <w:sz w:val="30"/>
          <w:szCs w:val="30"/>
          <w:spacing w:val="-3"/>
        </w:rPr>
        <w:t>可行；</w:t>
      </w:r>
    </w:p>
    <w:p>
      <w:pPr>
        <w:spacing w:line="219" w:lineRule="auto"/>
        <w:sectPr>
          <w:footerReference w:type="default" r:id="rId395"/>
          <w:pgSz w:w="11910" w:h="17840"/>
          <w:pgMar w:top="400" w:right="414" w:bottom="804" w:left="1069" w:header="0" w:footer="578" w:gutter="0"/>
        </w:sectPr>
        <w:rPr>
          <w:rFonts w:ascii="SimSun" w:hAnsi="SimSun" w:eastAsia="SimSun" w:cs="SimSun"/>
          <w:sz w:val="30"/>
          <w:szCs w:val="30"/>
        </w:rPr>
      </w:pPr>
    </w:p>
    <w:p>
      <w:pPr>
        <w:pStyle w:val="BodyText"/>
        <w:spacing w:line="347" w:lineRule="auto"/>
        <w:rPr/>
      </w:pPr>
      <w:r/>
    </w:p>
    <w:p>
      <w:pPr>
        <w:pStyle w:val="BodyText"/>
        <w:spacing w:line="348" w:lineRule="auto"/>
        <w:rPr/>
      </w:pPr>
      <w:r/>
    </w:p>
    <w:p>
      <w:pPr>
        <w:ind w:left="610"/>
        <w:spacing w:before="101" w:line="219" w:lineRule="auto"/>
        <w:rPr>
          <w:rFonts w:ascii="SimSun" w:hAnsi="SimSun" w:eastAsia="SimSun" w:cs="SimSun"/>
          <w:sz w:val="31"/>
          <w:szCs w:val="31"/>
        </w:rPr>
      </w:pPr>
      <w:bookmarkStart w:name="bookmark823" w:id="643"/>
      <w:bookmarkEnd w:id="643"/>
      <w:r>
        <w:rPr>
          <w:rFonts w:ascii="SimSun" w:hAnsi="SimSun" w:eastAsia="SimSun" w:cs="SimSun"/>
          <w:sz w:val="31"/>
          <w:szCs w:val="31"/>
          <w:spacing w:val="-6"/>
        </w:rPr>
        <w:t>6)电子元器件采购经费概算是否合理，是否符合合同要求；</w:t>
      </w:r>
    </w:p>
    <w:p>
      <w:pPr>
        <w:ind w:right="136" w:firstLine="610"/>
        <w:spacing w:before="74" w:line="254" w:lineRule="auto"/>
        <w:rPr>
          <w:rFonts w:ascii="SimSun" w:hAnsi="SimSun" w:eastAsia="SimSun" w:cs="SimSun"/>
          <w:sz w:val="30"/>
          <w:szCs w:val="30"/>
        </w:rPr>
      </w:pPr>
      <w:r>
        <w:rPr>
          <w:rFonts w:ascii="SimSun" w:hAnsi="SimSun" w:eastAsia="SimSun" w:cs="SimSun"/>
          <w:sz w:val="30"/>
          <w:szCs w:val="30"/>
          <w:spacing w:val="8"/>
        </w:rPr>
        <w:t>7)对进口元器件选用必要性和选用比例达标情</w:t>
      </w:r>
      <w:r>
        <w:rPr>
          <w:rFonts w:ascii="SimSun" w:hAnsi="SimSun" w:eastAsia="SimSun" w:cs="SimSun"/>
          <w:sz w:val="30"/>
          <w:szCs w:val="30"/>
          <w:spacing w:val="7"/>
        </w:rPr>
        <w:t>况分析，使用进口电子元器</w:t>
      </w:r>
      <w:r>
        <w:rPr>
          <w:rFonts w:ascii="SimSun" w:hAnsi="SimSun" w:eastAsia="SimSun" w:cs="SimSun"/>
          <w:sz w:val="30"/>
          <w:szCs w:val="30"/>
        </w:rPr>
        <w:t xml:space="preserve"> </w:t>
      </w:r>
      <w:r>
        <w:rPr>
          <w:rFonts w:ascii="SimSun" w:hAnsi="SimSun" w:eastAsia="SimSun" w:cs="SimSun"/>
          <w:sz w:val="30"/>
          <w:szCs w:val="30"/>
          <w:spacing w:val="2"/>
        </w:rPr>
        <w:t>件风险自测是否充分；</w:t>
      </w:r>
    </w:p>
    <w:p>
      <w:pPr>
        <w:ind w:left="610"/>
        <w:spacing w:before="84" w:line="219" w:lineRule="auto"/>
        <w:rPr>
          <w:rFonts w:ascii="SimSun" w:hAnsi="SimSun" w:eastAsia="SimSun" w:cs="SimSun"/>
          <w:sz w:val="30"/>
          <w:szCs w:val="30"/>
        </w:rPr>
      </w:pPr>
      <w:r>
        <w:rPr>
          <w:rFonts w:ascii="SimSun" w:hAnsi="SimSun" w:eastAsia="SimSun" w:cs="SimSun"/>
          <w:sz w:val="30"/>
          <w:szCs w:val="30"/>
          <w:spacing w:val="3"/>
        </w:rPr>
        <w:t>8)进口电子元器件国产化需求是否明确、合理；</w:t>
      </w:r>
    </w:p>
    <w:p>
      <w:pPr>
        <w:ind w:left="610"/>
        <w:spacing w:before="104" w:line="219" w:lineRule="auto"/>
        <w:rPr>
          <w:rFonts w:ascii="SimSun" w:hAnsi="SimSun" w:eastAsia="SimSun" w:cs="SimSun"/>
          <w:sz w:val="30"/>
          <w:szCs w:val="30"/>
        </w:rPr>
      </w:pPr>
      <w:r>
        <w:rPr>
          <w:rFonts w:ascii="SimSun" w:hAnsi="SimSun" w:eastAsia="SimSun" w:cs="SimSun"/>
          <w:sz w:val="30"/>
          <w:szCs w:val="30"/>
          <w:spacing w:val="11"/>
        </w:rPr>
        <w:t>9)自评结论是否可信。</w:t>
      </w:r>
    </w:p>
    <w:p>
      <w:pPr>
        <w:spacing w:before="270" w:line="222" w:lineRule="auto"/>
        <w:outlineLvl w:val="2"/>
        <w:rPr>
          <w:rFonts w:ascii="SimHei" w:hAnsi="SimHei" w:eastAsia="SimHei" w:cs="SimHei"/>
          <w:sz w:val="34"/>
          <w:szCs w:val="34"/>
        </w:rPr>
      </w:pPr>
      <w:bookmarkStart w:name="bookmark459" w:id="644"/>
      <w:bookmarkEnd w:id="644"/>
      <w:r>
        <w:rPr>
          <w:rFonts w:ascii="SimHei" w:hAnsi="SimHei" w:eastAsia="SimHei" w:cs="SimHei"/>
          <w:sz w:val="34"/>
          <w:szCs w:val="34"/>
          <w:spacing w:val="-2"/>
        </w:rPr>
        <w:t>13.3.6</w:t>
      </w:r>
      <w:r>
        <w:rPr>
          <w:rFonts w:ascii="SimHei" w:hAnsi="SimHei" w:eastAsia="SimHei" w:cs="SimHei"/>
          <w:sz w:val="34"/>
          <w:szCs w:val="34"/>
          <w:spacing w:val="45"/>
        </w:rPr>
        <w:t xml:space="preserve">  </w:t>
      </w:r>
      <w:r>
        <w:rPr>
          <w:rFonts w:ascii="SimHei" w:hAnsi="SimHei" w:eastAsia="SimHei" w:cs="SimHei"/>
          <w:sz w:val="34"/>
          <w:szCs w:val="34"/>
          <w:b/>
          <w:bCs/>
          <w:spacing w:val="-2"/>
        </w:rPr>
        <w:t>审查结论</w:t>
      </w:r>
    </w:p>
    <w:p>
      <w:pPr>
        <w:ind w:right="137" w:firstLine="610"/>
        <w:spacing w:before="300" w:line="276" w:lineRule="auto"/>
        <w:jc w:val="both"/>
        <w:rPr>
          <w:rFonts w:ascii="SimSun" w:hAnsi="SimSun" w:eastAsia="SimSun" w:cs="SimSun"/>
          <w:sz w:val="30"/>
          <w:szCs w:val="30"/>
        </w:rPr>
      </w:pPr>
      <w:r>
        <w:rPr>
          <w:rFonts w:ascii="SimSun" w:hAnsi="SimSun" w:eastAsia="SimSun" w:cs="SimSun"/>
          <w:sz w:val="30"/>
          <w:szCs w:val="30"/>
          <w:spacing w:val="-2"/>
        </w:rPr>
        <w:t>完成《军用电子元器件清单》和《武器装备研制生产使用国产军用电子元器</w:t>
      </w:r>
      <w:r>
        <w:rPr>
          <w:rFonts w:ascii="SimSun" w:hAnsi="SimSun" w:eastAsia="SimSun" w:cs="SimSun"/>
          <w:sz w:val="30"/>
          <w:szCs w:val="30"/>
          <w:spacing w:val="17"/>
        </w:rPr>
        <w:t xml:space="preserve"> </w:t>
      </w:r>
      <w:r>
        <w:rPr>
          <w:rFonts w:ascii="SimSun" w:hAnsi="SimSun" w:eastAsia="SimSun" w:cs="SimSun"/>
          <w:sz w:val="30"/>
          <w:szCs w:val="30"/>
          <w:spacing w:val="-1"/>
        </w:rPr>
        <w:t>件论证报告》审查后，审查组应形成《武器装备研制生产使用国产军用</w:t>
      </w:r>
      <w:r>
        <w:rPr>
          <w:rFonts w:ascii="SimSun" w:hAnsi="SimSun" w:eastAsia="SimSun" w:cs="SimSun"/>
          <w:sz w:val="30"/>
          <w:szCs w:val="30"/>
          <w:spacing w:val="-2"/>
        </w:rPr>
        <w:t>电子元器</w:t>
      </w:r>
      <w:r>
        <w:rPr>
          <w:rFonts w:ascii="SimSun" w:hAnsi="SimSun" w:eastAsia="SimSun" w:cs="SimSun"/>
          <w:sz w:val="30"/>
          <w:szCs w:val="30"/>
        </w:rPr>
        <w:t xml:space="preserve"> </w:t>
      </w:r>
      <w:r>
        <w:rPr>
          <w:rFonts w:ascii="SimSun" w:hAnsi="SimSun" w:eastAsia="SimSun" w:cs="SimSun"/>
          <w:sz w:val="30"/>
          <w:szCs w:val="30"/>
          <w:spacing w:val="-5"/>
        </w:rPr>
        <w:t>件审查意见》。审查意见编写要求如下：</w:t>
      </w:r>
    </w:p>
    <w:p>
      <w:pPr>
        <w:spacing w:line="118" w:lineRule="auto"/>
        <w:rPr>
          <w:rFonts w:ascii="Arial"/>
          <w:sz w:val="2"/>
        </w:rPr>
      </w:pPr>
      <w:r>
        <w:rPr>
          <w:rFonts w:ascii="Arial"/>
          <w:sz w:val="2"/>
        </w:rPr>
      </w:r>
    </w:p>
    <w:tbl>
      <w:tblPr>
        <w:tblStyle w:val="TableNormal"/>
        <w:tblW w:w="10420" w:type="dxa"/>
        <w:tblInd w:w="60" w:type="dxa"/>
        <w:tblLayout w:type="fixed"/>
        <w:tblBorders>
          <w:left w:val="single" w:color="000000" w:sz="4" w:space="0"/>
          <w:bottom w:val="single" w:color="000000" w:sz="4" w:space="0"/>
          <w:right w:val="single" w:color="000000" w:sz="4" w:space="0"/>
          <w:top w:val="single" w:color="000000" w:sz="4" w:space="0"/>
        </w:tblBorders>
      </w:tblPr>
      <w:tblGrid>
        <w:gridCol w:w="10420"/>
      </w:tblGrid>
      <w:tr>
        <w:trPr>
          <w:trHeight w:val="6370" w:hRule="atLeast"/>
        </w:trPr>
        <w:tc>
          <w:tcPr>
            <w:tcW w:w="10420" w:type="dxa"/>
            <w:vAlign w:val="top"/>
          </w:tcPr>
          <w:p>
            <w:pPr>
              <w:pStyle w:val="TableText"/>
              <w:ind w:left="784" w:right="6039"/>
              <w:spacing w:before="217" w:line="264" w:lineRule="auto"/>
              <w:rPr>
                <w:sz w:val="31"/>
                <w:szCs w:val="31"/>
              </w:rPr>
            </w:pPr>
            <w:r>
              <w:rPr>
                <w:sz w:val="31"/>
                <w:szCs w:val="31"/>
                <w:spacing w:val="1"/>
              </w:rPr>
              <w:t>1作战使命和战术技术性能</w:t>
            </w:r>
            <w:r>
              <w:rPr>
                <w:sz w:val="31"/>
                <w:szCs w:val="31"/>
                <w:spacing w:val="7"/>
              </w:rPr>
              <w:t xml:space="preserve"> </w:t>
            </w:r>
            <w:r>
              <w:rPr>
                <w:sz w:val="31"/>
                <w:szCs w:val="31"/>
                <w:spacing w:val="2"/>
              </w:rPr>
              <w:t>2研制技术方案</w:t>
            </w:r>
          </w:p>
          <w:p>
            <w:pPr>
              <w:pStyle w:val="TableText"/>
              <w:ind w:left="784"/>
              <w:spacing w:before="3" w:line="219" w:lineRule="auto"/>
              <w:rPr>
                <w:sz w:val="31"/>
                <w:szCs w:val="31"/>
              </w:rPr>
            </w:pPr>
            <w:r>
              <w:rPr>
                <w:sz w:val="31"/>
                <w:szCs w:val="31"/>
                <w:spacing w:val="1"/>
              </w:rPr>
              <w:t>3使用电子元器件情况</w:t>
            </w:r>
          </w:p>
          <w:p>
            <w:pPr>
              <w:pStyle w:val="TableText"/>
              <w:ind w:left="784" w:right="3560"/>
              <w:spacing w:before="69" w:line="266" w:lineRule="auto"/>
              <w:rPr>
                <w:sz w:val="31"/>
                <w:szCs w:val="31"/>
              </w:rPr>
            </w:pPr>
            <w:r>
              <w:rPr>
                <w:sz w:val="31"/>
                <w:szCs w:val="31"/>
              </w:rPr>
              <w:t>4使用电子元器件的性能、质量和可靠性评估</w:t>
            </w:r>
            <w:r>
              <w:rPr>
                <w:sz w:val="31"/>
                <w:szCs w:val="31"/>
                <w:spacing w:val="18"/>
              </w:rPr>
              <w:t xml:space="preserve"> </w:t>
            </w:r>
            <w:r>
              <w:rPr>
                <w:sz w:val="31"/>
                <w:szCs w:val="31"/>
                <w:spacing w:val="1"/>
              </w:rPr>
              <w:t>5使用电子元器件的供货稳定性评估</w:t>
            </w:r>
          </w:p>
          <w:p>
            <w:pPr>
              <w:pStyle w:val="TableText"/>
              <w:ind w:left="784"/>
              <w:spacing w:line="220" w:lineRule="auto"/>
              <w:rPr>
                <w:sz w:val="31"/>
                <w:szCs w:val="31"/>
              </w:rPr>
            </w:pPr>
            <w:r>
              <w:rPr>
                <w:sz w:val="31"/>
                <w:szCs w:val="31"/>
                <w:spacing w:val="-16"/>
              </w:rPr>
              <w:t>6</w:t>
            </w:r>
            <w:r>
              <w:rPr>
                <w:sz w:val="31"/>
                <w:szCs w:val="31"/>
                <w:spacing w:val="-38"/>
              </w:rPr>
              <w:t xml:space="preserve"> </w:t>
            </w:r>
            <w:r>
              <w:rPr>
                <w:sz w:val="31"/>
                <w:szCs w:val="31"/>
                <w:spacing w:val="-16"/>
              </w:rPr>
              <w:t>审</w:t>
            </w:r>
            <w:r>
              <w:rPr>
                <w:sz w:val="31"/>
                <w:szCs w:val="31"/>
                <w:spacing w:val="-51"/>
              </w:rPr>
              <w:t xml:space="preserve"> </w:t>
            </w:r>
            <w:r>
              <w:rPr>
                <w:sz w:val="31"/>
                <w:szCs w:val="31"/>
                <w:spacing w:val="-16"/>
              </w:rPr>
              <w:t>查</w:t>
            </w:r>
            <w:r>
              <w:rPr>
                <w:sz w:val="31"/>
                <w:szCs w:val="31"/>
                <w:spacing w:val="-46"/>
              </w:rPr>
              <w:t xml:space="preserve"> </w:t>
            </w:r>
            <w:r>
              <w:rPr>
                <w:sz w:val="31"/>
                <w:szCs w:val="31"/>
                <w:spacing w:val="-16"/>
              </w:rPr>
              <w:t>结</w:t>
            </w:r>
            <w:r>
              <w:rPr>
                <w:sz w:val="31"/>
                <w:szCs w:val="31"/>
                <w:spacing w:val="-52"/>
              </w:rPr>
              <w:t xml:space="preserve"> </w:t>
            </w:r>
            <w:r>
              <w:rPr>
                <w:sz w:val="31"/>
                <w:szCs w:val="31"/>
                <w:spacing w:val="-16"/>
              </w:rPr>
              <w:t>论</w:t>
            </w:r>
          </w:p>
          <w:p>
            <w:pPr>
              <w:pStyle w:val="TableText"/>
              <w:ind w:left="784" w:right="836" w:firstLine="660"/>
              <w:spacing w:before="68" w:line="268" w:lineRule="auto"/>
              <w:rPr>
                <w:sz w:val="31"/>
                <w:szCs w:val="31"/>
              </w:rPr>
            </w:pPr>
            <w:r>
              <w:rPr>
                <w:sz w:val="31"/>
                <w:szCs w:val="31"/>
                <w:spacing w:val="2"/>
              </w:rPr>
              <w:t>(注：对于必须使用进口电子元器件的，应按以下要求说明)</w:t>
            </w:r>
            <w:r>
              <w:rPr>
                <w:sz w:val="31"/>
                <w:szCs w:val="31"/>
                <w:spacing w:val="13"/>
              </w:rPr>
              <w:t xml:space="preserve"> </w:t>
            </w:r>
            <w:r>
              <w:rPr>
                <w:sz w:val="31"/>
                <w:szCs w:val="31"/>
                <w:spacing w:val="2"/>
              </w:rPr>
              <w:t>7必须使用进口电子元器件的理由</w:t>
            </w:r>
          </w:p>
          <w:p>
            <w:pPr>
              <w:pStyle w:val="TableText"/>
              <w:ind w:left="784"/>
              <w:spacing w:before="1" w:line="218" w:lineRule="auto"/>
              <w:rPr>
                <w:sz w:val="31"/>
                <w:szCs w:val="31"/>
              </w:rPr>
            </w:pPr>
            <w:r>
              <w:rPr>
                <w:sz w:val="31"/>
                <w:szCs w:val="31"/>
                <w:spacing w:val="2"/>
              </w:rPr>
              <w:t>7.1整机方面</w:t>
            </w:r>
          </w:p>
          <w:p>
            <w:pPr>
              <w:pStyle w:val="TableText"/>
              <w:ind w:left="1574"/>
              <w:spacing w:before="52" w:line="219" w:lineRule="auto"/>
              <w:rPr>
                <w:sz w:val="31"/>
                <w:szCs w:val="31"/>
              </w:rPr>
            </w:pPr>
            <w:r>
              <w:rPr>
                <w:sz w:val="31"/>
                <w:szCs w:val="31"/>
                <w:spacing w:val="-1"/>
              </w:rPr>
              <w:t>包括需求的急迫程度、拟装备的数量规模等。</w:t>
            </w:r>
          </w:p>
          <w:p>
            <w:pPr>
              <w:pStyle w:val="TableText"/>
              <w:ind w:left="784"/>
              <w:spacing w:before="105" w:line="219" w:lineRule="auto"/>
              <w:rPr>
                <w:sz w:val="31"/>
                <w:szCs w:val="31"/>
              </w:rPr>
            </w:pPr>
            <w:r>
              <w:rPr>
                <w:sz w:val="31"/>
                <w:szCs w:val="31"/>
                <w:spacing w:val="1"/>
              </w:rPr>
              <w:t>7.2电子元器件方面</w:t>
            </w:r>
          </w:p>
          <w:p>
            <w:pPr>
              <w:pStyle w:val="TableText"/>
              <w:ind w:left="784" w:right="1080" w:firstLine="799"/>
              <w:spacing w:before="82" w:line="256" w:lineRule="auto"/>
              <w:rPr>
                <w:sz w:val="31"/>
                <w:szCs w:val="31"/>
              </w:rPr>
            </w:pPr>
            <w:r>
              <w:rPr>
                <w:sz w:val="31"/>
                <w:szCs w:val="31"/>
                <w:spacing w:val="-1"/>
              </w:rPr>
              <w:t>包括进口产品的安全性；国内保障能力的现状、差距等。</w:t>
            </w:r>
            <w:r>
              <w:rPr>
                <w:sz w:val="31"/>
                <w:szCs w:val="31"/>
                <w:spacing w:val="18"/>
              </w:rPr>
              <w:t xml:space="preserve"> </w:t>
            </w:r>
            <w:r>
              <w:rPr>
                <w:sz w:val="31"/>
                <w:szCs w:val="31"/>
                <w:spacing w:val="2"/>
              </w:rPr>
              <w:t>8保障措施与替代方案</w:t>
            </w:r>
          </w:p>
          <w:p>
            <w:pPr>
              <w:pStyle w:val="TableText"/>
              <w:ind w:left="1274"/>
              <w:spacing w:line="219" w:lineRule="auto"/>
              <w:rPr>
                <w:sz w:val="31"/>
                <w:szCs w:val="31"/>
              </w:rPr>
            </w:pPr>
            <w:r>
              <w:rPr>
                <w:sz w:val="31"/>
                <w:szCs w:val="31"/>
                <w:spacing w:val="-1"/>
              </w:rPr>
              <w:t>包括战略储备方案、国产化替代方案等。</w:t>
            </w:r>
          </w:p>
        </w:tc>
      </w:tr>
    </w:tbl>
    <w:p>
      <w:pPr>
        <w:ind w:firstLine="610"/>
        <w:spacing w:before="164" w:line="276" w:lineRule="auto"/>
        <w:jc w:val="both"/>
        <w:rPr>
          <w:rFonts w:ascii="SimSun" w:hAnsi="SimSun" w:eastAsia="SimSun" w:cs="SimSun"/>
          <w:sz w:val="30"/>
          <w:szCs w:val="30"/>
        </w:rPr>
      </w:pPr>
      <w:r>
        <w:rPr>
          <w:rFonts w:ascii="SimSun" w:hAnsi="SimSun" w:eastAsia="SimSun" w:cs="SimSun"/>
          <w:sz w:val="30"/>
          <w:szCs w:val="30"/>
          <w:spacing w:val="8"/>
        </w:rPr>
        <w:t>武器装备研制生产使用国产军用电子元器件专家评估委员会根据总装备部</w:t>
      </w:r>
      <w:r>
        <w:rPr>
          <w:rFonts w:ascii="SimSun" w:hAnsi="SimSun" w:eastAsia="SimSun" w:cs="SimSun"/>
          <w:sz w:val="30"/>
          <w:szCs w:val="30"/>
        </w:rPr>
        <w:t xml:space="preserve">  </w:t>
      </w:r>
      <w:r>
        <w:rPr>
          <w:rFonts w:ascii="SimSun" w:hAnsi="SimSun" w:eastAsia="SimSun" w:cs="SimSun"/>
          <w:sz w:val="30"/>
          <w:szCs w:val="30"/>
          <w:spacing w:val="3"/>
        </w:rPr>
        <w:t>综合计划部、军兵种装备部、电子信息基础部按职责分工下达的任</w:t>
      </w:r>
      <w:r>
        <w:rPr>
          <w:rFonts w:ascii="SimSun" w:hAnsi="SimSun" w:eastAsia="SimSun" w:cs="SimSun"/>
          <w:sz w:val="30"/>
          <w:szCs w:val="30"/>
          <w:spacing w:val="2"/>
        </w:rPr>
        <w:t>务开展工作，</w:t>
      </w:r>
      <w:r>
        <w:rPr>
          <w:rFonts w:ascii="SimSun" w:hAnsi="SimSun" w:eastAsia="SimSun" w:cs="SimSun"/>
          <w:sz w:val="30"/>
          <w:szCs w:val="30"/>
        </w:rPr>
        <w:t xml:space="preserve"> </w:t>
      </w:r>
      <w:r>
        <w:rPr>
          <w:rFonts w:ascii="SimSun" w:hAnsi="SimSun" w:eastAsia="SimSun" w:cs="SimSun"/>
          <w:sz w:val="30"/>
          <w:szCs w:val="30"/>
          <w:spacing w:val="17"/>
        </w:rPr>
        <w:t>在接到任务后10至15个工作日内，完成对承制单位提出的</w:t>
      </w:r>
      <w:r>
        <w:rPr>
          <w:rFonts w:ascii="SimSun" w:hAnsi="SimSun" w:eastAsia="SimSun" w:cs="SimSun"/>
          <w:sz w:val="30"/>
          <w:szCs w:val="30"/>
          <w:spacing w:val="16"/>
        </w:rPr>
        <w:t>武器装备研制生产</w:t>
      </w:r>
      <w:r>
        <w:rPr>
          <w:rFonts w:ascii="SimSun" w:hAnsi="SimSun" w:eastAsia="SimSun" w:cs="SimSun"/>
          <w:sz w:val="30"/>
          <w:szCs w:val="30"/>
        </w:rPr>
        <w:t xml:space="preserve"> </w:t>
      </w:r>
      <w:r>
        <w:rPr>
          <w:rFonts w:ascii="SimSun" w:hAnsi="SimSun" w:eastAsia="SimSun" w:cs="SimSun"/>
          <w:sz w:val="30"/>
          <w:szCs w:val="30"/>
          <w:spacing w:val="-1"/>
        </w:rPr>
        <w:t>主要电子元器件使用方案、军用电子元器件清单和论证报告评估工作，</w:t>
      </w:r>
      <w:r>
        <w:rPr>
          <w:rFonts w:ascii="SimSun" w:hAnsi="SimSun" w:eastAsia="SimSun" w:cs="SimSun"/>
          <w:sz w:val="30"/>
          <w:szCs w:val="30"/>
          <w:spacing w:val="-2"/>
        </w:rPr>
        <w:t>形成武器</w:t>
      </w:r>
      <w:r>
        <w:rPr>
          <w:rFonts w:ascii="SimSun" w:hAnsi="SimSun" w:eastAsia="SimSun" w:cs="SimSun"/>
          <w:sz w:val="30"/>
          <w:szCs w:val="30"/>
        </w:rPr>
        <w:t xml:space="preserve">  </w:t>
      </w:r>
      <w:r>
        <w:rPr>
          <w:rFonts w:ascii="SimSun" w:hAnsi="SimSun" w:eastAsia="SimSun" w:cs="SimSun"/>
          <w:sz w:val="30"/>
          <w:szCs w:val="30"/>
          <w:spacing w:val="6"/>
        </w:rPr>
        <w:t>装备研制生产使用国产军用电子元器件评估报告。</w:t>
      </w:r>
    </w:p>
    <w:p>
      <w:pPr>
        <w:ind w:right="117" w:firstLine="610"/>
        <w:spacing w:before="9" w:line="275" w:lineRule="auto"/>
        <w:rPr>
          <w:rFonts w:ascii="SimSun" w:hAnsi="SimSun" w:eastAsia="SimSun" w:cs="SimSun"/>
          <w:sz w:val="30"/>
          <w:szCs w:val="30"/>
        </w:rPr>
      </w:pPr>
      <w:r>
        <w:rPr>
          <w:rFonts w:ascii="SimSun" w:hAnsi="SimSun" w:eastAsia="SimSun" w:cs="SimSun"/>
          <w:sz w:val="30"/>
          <w:szCs w:val="30"/>
          <w:spacing w:val="8"/>
        </w:rPr>
        <w:t>武器装备研制生产使用国产军用电子元器件专家评估委员会《武器装备研</w:t>
      </w:r>
      <w:r>
        <w:rPr>
          <w:rFonts w:ascii="SimSun" w:hAnsi="SimSun" w:eastAsia="SimSun" w:cs="SimSun"/>
          <w:sz w:val="30"/>
          <w:szCs w:val="30"/>
          <w:spacing w:val="15"/>
        </w:rPr>
        <w:t xml:space="preserve"> </w:t>
      </w:r>
      <w:r>
        <w:rPr>
          <w:rFonts w:ascii="SimSun" w:hAnsi="SimSun" w:eastAsia="SimSun" w:cs="SimSun"/>
          <w:sz w:val="30"/>
          <w:szCs w:val="30"/>
        </w:rPr>
        <w:t>制生产使用国产军用电子元器件评估报告》编写要求如下：</w:t>
      </w:r>
    </w:p>
    <w:tbl>
      <w:tblPr>
        <w:tblStyle w:val="TableNormal"/>
        <w:tblW w:w="10420" w:type="dxa"/>
        <w:tblInd w:w="70" w:type="dxa"/>
        <w:tblLayout w:type="fixed"/>
        <w:tblBorders>
          <w:left w:val="single" w:color="000000" w:sz="4" w:space="0"/>
          <w:bottom w:val="single" w:color="000000" w:sz="4" w:space="0"/>
          <w:right w:val="single" w:color="000000" w:sz="4" w:space="0"/>
          <w:top w:val="single" w:color="000000" w:sz="4" w:space="0"/>
        </w:tblBorders>
      </w:tblPr>
      <w:tblGrid>
        <w:gridCol w:w="10420"/>
      </w:tblGrid>
      <w:tr>
        <w:trPr>
          <w:trHeight w:val="1159" w:hRule="atLeast"/>
        </w:trPr>
        <w:tc>
          <w:tcPr>
            <w:tcW w:w="10420" w:type="dxa"/>
            <w:vAlign w:val="top"/>
          </w:tcPr>
          <w:p>
            <w:pPr>
              <w:pStyle w:val="TableText"/>
              <w:ind w:left="835"/>
              <w:spacing w:before="195" w:line="219" w:lineRule="auto"/>
              <w:rPr>
                <w:sz w:val="30"/>
                <w:szCs w:val="30"/>
              </w:rPr>
            </w:pPr>
            <w:r>
              <w:rPr>
                <w:sz w:val="30"/>
                <w:szCs w:val="30"/>
                <w:spacing w:val="-1"/>
              </w:rPr>
              <w:t>一、情况简介</w:t>
            </w:r>
          </w:p>
          <w:p>
            <w:pPr>
              <w:pStyle w:val="TableText"/>
              <w:ind w:left="835"/>
              <w:spacing w:before="106" w:line="219" w:lineRule="auto"/>
              <w:rPr>
                <w:sz w:val="30"/>
                <w:szCs w:val="30"/>
              </w:rPr>
            </w:pPr>
            <w:r>
              <w:rPr>
                <w:sz w:val="30"/>
                <w:szCs w:val="30"/>
              </w:rPr>
              <w:t>二、使用国产电子元器件及进口电子元器件情况</w:t>
            </w:r>
          </w:p>
        </w:tc>
      </w:tr>
    </w:tbl>
    <w:p>
      <w:pPr>
        <w:pStyle w:val="BodyText"/>
        <w:rPr/>
      </w:pPr>
      <w:r/>
    </w:p>
    <w:p>
      <w:pPr>
        <w:sectPr>
          <w:footerReference w:type="default" r:id="rId396"/>
          <w:pgSz w:w="11910" w:h="17890"/>
          <w:pgMar w:top="400" w:right="880" w:bottom="1041" w:left="429" w:header="0" w:footer="806" w:gutter="0"/>
        </w:sectPr>
        <w:rPr/>
      </w:pPr>
    </w:p>
    <w:p>
      <w:pPr>
        <w:spacing w:before="10"/>
        <w:rPr/>
      </w:pPr>
      <w:r/>
    </w:p>
    <w:p>
      <w:pPr>
        <w:spacing w:before="10"/>
        <w:rPr/>
      </w:pPr>
      <w:r/>
    </w:p>
    <w:p>
      <w:pPr>
        <w:spacing w:before="10"/>
        <w:rPr/>
      </w:pPr>
      <w:r/>
    </w:p>
    <w:p>
      <w:pPr>
        <w:spacing w:before="9"/>
        <w:rPr/>
      </w:pPr>
      <w:r/>
    </w:p>
    <w:tbl>
      <w:tblPr>
        <w:tblStyle w:val="TableNormal"/>
        <w:tblW w:w="10399" w:type="dxa"/>
        <w:tblInd w:w="30" w:type="dxa"/>
        <w:tblLayout w:type="fixed"/>
        <w:tblBorders>
          <w:left w:val="single" w:color="000000" w:sz="4" w:space="0"/>
          <w:bottom w:val="single" w:color="000000" w:sz="4" w:space="0"/>
          <w:right w:val="single" w:color="000000" w:sz="4" w:space="0"/>
          <w:top w:val="single" w:color="000000" w:sz="4" w:space="0"/>
        </w:tblBorders>
      </w:tblPr>
      <w:tblGrid>
        <w:gridCol w:w="10399"/>
      </w:tblGrid>
      <w:tr>
        <w:trPr>
          <w:trHeight w:val="2059" w:hRule="atLeast"/>
        </w:trPr>
        <w:tc>
          <w:tcPr>
            <w:tcW w:w="10399" w:type="dxa"/>
            <w:vAlign w:val="top"/>
          </w:tcPr>
          <w:p>
            <w:pPr>
              <w:pStyle w:val="TableText"/>
              <w:ind w:left="845"/>
              <w:spacing w:before="204" w:line="218" w:lineRule="auto"/>
              <w:rPr>
                <w:sz w:val="30"/>
                <w:szCs w:val="30"/>
              </w:rPr>
            </w:pPr>
            <w:r>
              <w:rPr>
                <w:sz w:val="30"/>
                <w:szCs w:val="30"/>
              </w:rPr>
              <w:t>三、使用电子元器件的安全性评估</w:t>
            </w:r>
          </w:p>
          <w:p>
            <w:pPr>
              <w:pStyle w:val="TableText"/>
              <w:ind w:left="845"/>
              <w:spacing w:before="115" w:line="218" w:lineRule="auto"/>
              <w:rPr>
                <w:sz w:val="30"/>
                <w:szCs w:val="30"/>
              </w:rPr>
            </w:pPr>
            <w:r>
              <w:rPr>
                <w:sz w:val="30"/>
                <w:szCs w:val="30"/>
              </w:rPr>
              <w:t>四、使用电子元器件的经济性评估</w:t>
            </w:r>
          </w:p>
          <w:p>
            <w:pPr>
              <w:pStyle w:val="TableText"/>
              <w:ind w:left="845"/>
              <w:spacing w:before="95" w:line="218" w:lineRule="auto"/>
              <w:rPr>
                <w:sz w:val="30"/>
                <w:szCs w:val="30"/>
              </w:rPr>
            </w:pPr>
            <w:r>
              <w:rPr>
                <w:sz w:val="30"/>
                <w:szCs w:val="30"/>
              </w:rPr>
              <w:t>五、使用电子元器件的供货稳定性评估</w:t>
            </w:r>
          </w:p>
          <w:p>
            <w:pPr>
              <w:pStyle w:val="TableText"/>
              <w:ind w:left="845"/>
              <w:spacing w:before="95" w:line="218" w:lineRule="auto"/>
              <w:rPr>
                <w:sz w:val="30"/>
                <w:szCs w:val="30"/>
              </w:rPr>
            </w:pPr>
            <w:r>
              <w:rPr>
                <w:sz w:val="30"/>
                <w:szCs w:val="30"/>
                <w:spacing w:val="2"/>
              </w:rPr>
              <w:t>六、评估结论</w:t>
            </w:r>
          </w:p>
        </w:tc>
      </w:tr>
    </w:tbl>
    <w:p>
      <w:pPr>
        <w:pStyle w:val="BodyText"/>
        <w:spacing w:line="470" w:lineRule="auto"/>
        <w:rPr/>
      </w:pPr>
      <w:r/>
    </w:p>
    <w:p>
      <w:pPr>
        <w:ind w:left="1349"/>
        <w:spacing w:before="133" w:line="219" w:lineRule="auto"/>
        <w:outlineLvl w:val="1"/>
        <w:rPr>
          <w:rFonts w:ascii="SimSun" w:hAnsi="SimSun" w:eastAsia="SimSun" w:cs="SimSun"/>
          <w:sz w:val="41"/>
          <w:szCs w:val="41"/>
        </w:rPr>
      </w:pPr>
      <w:bookmarkStart w:name="bookmark824" w:id="645"/>
      <w:bookmarkEnd w:id="645"/>
      <w:bookmarkStart w:name="bookmark460" w:id="646"/>
      <w:bookmarkEnd w:id="646"/>
      <w:r>
        <w:rPr>
          <w:rFonts w:ascii="Times New Roman" w:hAnsi="Times New Roman" w:eastAsia="Times New Roman" w:cs="Times New Roman"/>
          <w:sz w:val="41"/>
          <w:szCs w:val="41"/>
          <w:b/>
          <w:bCs/>
          <w:spacing w:val="-3"/>
        </w:rPr>
        <w:t>13.4     </w:t>
      </w:r>
      <w:r>
        <w:rPr>
          <w:rFonts w:ascii="SimSun" w:hAnsi="SimSun" w:eastAsia="SimSun" w:cs="SimSun"/>
          <w:sz w:val="41"/>
          <w:szCs w:val="41"/>
          <w:b/>
          <w:bCs/>
          <w:spacing w:val="-3"/>
        </w:rPr>
        <w:t>进口电子元器件国产化</w:t>
      </w:r>
      <w:r>
        <w:rPr>
          <w:rFonts w:ascii="SimSun" w:hAnsi="SimSun" w:eastAsia="SimSun" w:cs="SimSun"/>
          <w:sz w:val="41"/>
          <w:szCs w:val="41"/>
          <w:b/>
          <w:bCs/>
          <w:spacing w:val="-4"/>
        </w:rPr>
        <w:t>替代方案评审</w:t>
      </w:r>
    </w:p>
    <w:p>
      <w:pPr>
        <w:pStyle w:val="BodyText"/>
        <w:spacing w:line="430" w:lineRule="auto"/>
        <w:rPr/>
      </w:pPr>
      <w:r/>
    </w:p>
    <w:p>
      <w:pPr>
        <w:spacing w:before="111" w:line="222" w:lineRule="auto"/>
        <w:outlineLvl w:val="2"/>
        <w:rPr>
          <w:rFonts w:ascii="SimHei" w:hAnsi="SimHei" w:eastAsia="SimHei" w:cs="SimHei"/>
          <w:sz w:val="34"/>
          <w:szCs w:val="34"/>
        </w:rPr>
      </w:pPr>
      <w:bookmarkStart w:name="bookmark461" w:id="647"/>
      <w:bookmarkEnd w:id="647"/>
      <w:r>
        <w:rPr>
          <w:rFonts w:ascii="SimHei" w:hAnsi="SimHei" w:eastAsia="SimHei" w:cs="SimHei"/>
          <w:sz w:val="34"/>
          <w:szCs w:val="34"/>
          <w:spacing w:val="3"/>
        </w:rPr>
        <w:t>13.4.1</w:t>
      </w:r>
      <w:r>
        <w:rPr>
          <w:rFonts w:ascii="SimHei" w:hAnsi="SimHei" w:eastAsia="SimHei" w:cs="SimHei"/>
          <w:sz w:val="34"/>
          <w:szCs w:val="34"/>
          <w:spacing w:val="34"/>
        </w:rPr>
        <w:t xml:space="preserve">  </w:t>
      </w:r>
      <w:r>
        <w:rPr>
          <w:rFonts w:ascii="SimHei" w:hAnsi="SimHei" w:eastAsia="SimHei" w:cs="SimHei"/>
          <w:sz w:val="34"/>
          <w:szCs w:val="34"/>
          <w:spacing w:val="3"/>
        </w:rPr>
        <w:t>评审目的</w:t>
      </w:r>
    </w:p>
    <w:p>
      <w:pPr>
        <w:ind w:right="154" w:firstLine="630"/>
        <w:spacing w:before="280" w:line="286" w:lineRule="auto"/>
        <w:rPr>
          <w:rFonts w:ascii="SimSun" w:hAnsi="SimSun" w:eastAsia="SimSun" w:cs="SimSun"/>
          <w:sz w:val="31"/>
          <w:szCs w:val="31"/>
        </w:rPr>
      </w:pPr>
      <w:r>
        <w:rPr>
          <w:rFonts w:ascii="SimSun" w:hAnsi="SimSun" w:eastAsia="SimSun" w:cs="SimSun"/>
          <w:sz w:val="31"/>
          <w:szCs w:val="31"/>
          <w:spacing w:val="-4"/>
        </w:rPr>
        <w:t>审查承制单位提出的进口电子元器件国产化替代方案是否符合总装备部有</w:t>
      </w:r>
      <w:r>
        <w:rPr>
          <w:rFonts w:ascii="SimSun" w:hAnsi="SimSun" w:eastAsia="SimSun" w:cs="SimSun"/>
          <w:sz w:val="31"/>
          <w:szCs w:val="31"/>
          <w:spacing w:val="12"/>
        </w:rPr>
        <w:t xml:space="preserve"> </w:t>
      </w:r>
      <w:r>
        <w:rPr>
          <w:rFonts w:ascii="SimSun" w:hAnsi="SimSun" w:eastAsia="SimSun" w:cs="SimSun"/>
          <w:sz w:val="31"/>
          <w:szCs w:val="31"/>
          <w:spacing w:val="-9"/>
        </w:rPr>
        <w:t>关法规要求，为开展进口电子元器件国产化替代工作</w:t>
      </w:r>
      <w:r>
        <w:rPr>
          <w:rFonts w:ascii="SimSun" w:hAnsi="SimSun" w:eastAsia="SimSun" w:cs="SimSun"/>
          <w:sz w:val="31"/>
          <w:szCs w:val="31"/>
          <w:spacing w:val="-10"/>
        </w:rPr>
        <w:t>提供依据。</w:t>
      </w:r>
    </w:p>
    <w:p>
      <w:pPr>
        <w:ind w:right="133" w:firstLine="630"/>
        <w:spacing w:before="2" w:line="303" w:lineRule="auto"/>
        <w:rPr>
          <w:rFonts w:ascii="SimSun" w:hAnsi="SimSun" w:eastAsia="SimSun" w:cs="SimSun"/>
          <w:sz w:val="30"/>
          <w:szCs w:val="30"/>
        </w:rPr>
      </w:pPr>
      <w:r>
        <w:rPr>
          <w:rFonts w:ascii="SimSun" w:hAnsi="SimSun" w:eastAsia="SimSun" w:cs="SimSun"/>
          <w:sz w:val="30"/>
          <w:szCs w:val="30"/>
          <w:spacing w:val="7"/>
        </w:rPr>
        <w:t>进口元器件替代包括用国产元器件替代进口元器件和用进口元器件替代停</w:t>
      </w:r>
      <w:r>
        <w:rPr>
          <w:rFonts w:ascii="SimSun" w:hAnsi="SimSun" w:eastAsia="SimSun" w:cs="SimSun"/>
          <w:sz w:val="30"/>
          <w:szCs w:val="30"/>
          <w:spacing w:val="1"/>
        </w:rPr>
        <w:t xml:space="preserve"> </w:t>
      </w:r>
      <w:r>
        <w:rPr>
          <w:rFonts w:ascii="SimSun" w:hAnsi="SimSun" w:eastAsia="SimSun" w:cs="SimSun"/>
          <w:sz w:val="30"/>
          <w:szCs w:val="30"/>
          <w:spacing w:val="6"/>
        </w:rPr>
        <w:t>产断档进口元器件或替代存在使用安全风险的进口元器件。</w:t>
      </w:r>
    </w:p>
    <w:p>
      <w:pPr>
        <w:spacing w:before="172" w:line="222" w:lineRule="auto"/>
        <w:outlineLvl w:val="2"/>
        <w:rPr>
          <w:rFonts w:ascii="SimHei" w:hAnsi="SimHei" w:eastAsia="SimHei" w:cs="SimHei"/>
          <w:sz w:val="34"/>
          <w:szCs w:val="34"/>
        </w:rPr>
      </w:pPr>
      <w:bookmarkStart w:name="bookmark462" w:id="648"/>
      <w:bookmarkEnd w:id="648"/>
      <w:r>
        <w:rPr>
          <w:rFonts w:ascii="SimHei" w:hAnsi="SimHei" w:eastAsia="SimHei" w:cs="SimHei"/>
          <w:sz w:val="34"/>
          <w:szCs w:val="34"/>
          <w:spacing w:val="6"/>
        </w:rPr>
        <w:t>13.4.2</w:t>
      </w:r>
      <w:r>
        <w:rPr>
          <w:rFonts w:ascii="SimHei" w:hAnsi="SimHei" w:eastAsia="SimHei" w:cs="SimHei"/>
          <w:sz w:val="34"/>
          <w:szCs w:val="34"/>
          <w:spacing w:val="20"/>
        </w:rPr>
        <w:t xml:space="preserve">  </w:t>
      </w:r>
      <w:r>
        <w:rPr>
          <w:rFonts w:ascii="SimHei" w:hAnsi="SimHei" w:eastAsia="SimHei" w:cs="SimHei"/>
          <w:sz w:val="34"/>
          <w:szCs w:val="34"/>
          <w:spacing w:val="6"/>
        </w:rPr>
        <w:t>评审时机</w:t>
      </w:r>
    </w:p>
    <w:p>
      <w:pPr>
        <w:ind w:left="630"/>
        <w:spacing w:before="290" w:line="219" w:lineRule="auto"/>
        <w:rPr>
          <w:rFonts w:ascii="SimSun" w:hAnsi="SimSun" w:eastAsia="SimSun" w:cs="SimSun"/>
          <w:sz w:val="30"/>
          <w:szCs w:val="30"/>
        </w:rPr>
      </w:pPr>
      <w:r>
        <w:rPr>
          <w:rFonts w:ascii="SimSun" w:hAnsi="SimSun" w:eastAsia="SimSun" w:cs="SimSun"/>
          <w:sz w:val="30"/>
          <w:szCs w:val="30"/>
        </w:rPr>
        <w:t>通常在初样机研制阶段评审，最迟在正样机研制阶段评</w:t>
      </w:r>
      <w:r>
        <w:rPr>
          <w:rFonts w:ascii="SimSun" w:hAnsi="SimSun" w:eastAsia="SimSun" w:cs="SimSun"/>
          <w:sz w:val="30"/>
          <w:szCs w:val="30"/>
          <w:spacing w:val="-1"/>
        </w:rPr>
        <w:t>审。</w:t>
      </w:r>
    </w:p>
    <w:p>
      <w:pPr>
        <w:ind w:right="138" w:firstLine="630"/>
        <w:spacing w:before="124" w:line="285" w:lineRule="auto"/>
        <w:rPr>
          <w:rFonts w:ascii="SimSun" w:hAnsi="SimSun" w:eastAsia="SimSun" w:cs="SimSun"/>
          <w:sz w:val="30"/>
          <w:szCs w:val="30"/>
        </w:rPr>
      </w:pPr>
      <w:r>
        <w:rPr>
          <w:rFonts w:ascii="SimSun" w:hAnsi="SimSun" w:eastAsia="SimSun" w:cs="SimSun"/>
          <w:sz w:val="30"/>
          <w:szCs w:val="30"/>
          <w:spacing w:val="7"/>
        </w:rPr>
        <w:t>型号的国产化替代工作原则上应在初样机研制阶段完成，初样机</w:t>
      </w:r>
      <w:r>
        <w:rPr>
          <w:rFonts w:ascii="SimSun" w:hAnsi="SimSun" w:eastAsia="SimSun" w:cs="SimSun"/>
          <w:sz w:val="30"/>
          <w:szCs w:val="30"/>
          <w:spacing w:val="6"/>
        </w:rPr>
        <w:t>研制阶段</w:t>
      </w:r>
      <w:r>
        <w:rPr>
          <w:rFonts w:ascii="SimSun" w:hAnsi="SimSun" w:eastAsia="SimSun" w:cs="SimSun"/>
          <w:sz w:val="30"/>
          <w:szCs w:val="30"/>
        </w:rPr>
        <w:t xml:space="preserve"> </w:t>
      </w:r>
      <w:r>
        <w:rPr>
          <w:rFonts w:ascii="SimSun" w:hAnsi="SimSun" w:eastAsia="SimSun" w:cs="SimSun"/>
          <w:sz w:val="30"/>
          <w:szCs w:val="30"/>
          <w:spacing w:val="7"/>
        </w:rPr>
        <w:t>由各承研单位按照各自管理程序进行替代及</w:t>
      </w:r>
      <w:r>
        <w:rPr>
          <w:rFonts w:ascii="SimSun" w:hAnsi="SimSun" w:eastAsia="SimSun" w:cs="SimSun"/>
          <w:sz w:val="30"/>
          <w:szCs w:val="30"/>
          <w:spacing w:val="6"/>
        </w:rPr>
        <w:t>验证。正样机研制阶段的国产化替</w:t>
      </w:r>
      <w:r>
        <w:rPr>
          <w:rFonts w:ascii="SimSun" w:hAnsi="SimSun" w:eastAsia="SimSun" w:cs="SimSun"/>
          <w:sz w:val="30"/>
          <w:szCs w:val="30"/>
        </w:rPr>
        <w:t xml:space="preserve"> </w:t>
      </w:r>
      <w:r>
        <w:rPr>
          <w:rFonts w:ascii="SimSun" w:hAnsi="SimSun" w:eastAsia="SimSun" w:cs="SimSun"/>
          <w:sz w:val="30"/>
          <w:szCs w:val="30"/>
          <w:spacing w:val="4"/>
        </w:rPr>
        <w:t>代及验证工作需报总师单位。</w:t>
      </w:r>
    </w:p>
    <w:p>
      <w:pPr>
        <w:spacing w:before="222" w:line="222" w:lineRule="auto"/>
        <w:outlineLvl w:val="2"/>
        <w:rPr>
          <w:rFonts w:ascii="SimHei" w:hAnsi="SimHei" w:eastAsia="SimHei" w:cs="SimHei"/>
          <w:sz w:val="34"/>
          <w:szCs w:val="34"/>
        </w:rPr>
      </w:pPr>
      <w:bookmarkStart w:name="bookmark463" w:id="649"/>
      <w:bookmarkEnd w:id="649"/>
      <w:r>
        <w:rPr>
          <w:rFonts w:ascii="SimHei" w:hAnsi="SimHei" w:eastAsia="SimHei" w:cs="SimHei"/>
          <w:sz w:val="34"/>
          <w:szCs w:val="34"/>
          <w:spacing w:val="5"/>
        </w:rPr>
        <w:t>13.4.3</w:t>
      </w:r>
      <w:r>
        <w:rPr>
          <w:rFonts w:ascii="SimHei" w:hAnsi="SimHei" w:eastAsia="SimHei" w:cs="SimHei"/>
          <w:sz w:val="34"/>
          <w:szCs w:val="34"/>
          <w:spacing w:val="27"/>
        </w:rPr>
        <w:t xml:space="preserve">  </w:t>
      </w:r>
      <w:r>
        <w:rPr>
          <w:rFonts w:ascii="SimHei" w:hAnsi="SimHei" w:eastAsia="SimHei" w:cs="SimHei"/>
          <w:sz w:val="34"/>
          <w:szCs w:val="34"/>
          <w:spacing w:val="5"/>
        </w:rPr>
        <w:t>评审文件</w:t>
      </w:r>
    </w:p>
    <w:p>
      <w:pPr>
        <w:ind w:left="630"/>
        <w:spacing w:before="295" w:line="223" w:lineRule="auto"/>
        <w:rPr>
          <w:rFonts w:ascii="SimSun" w:hAnsi="SimSun" w:eastAsia="SimSun" w:cs="SimSun"/>
          <w:sz w:val="30"/>
          <w:szCs w:val="30"/>
        </w:rPr>
      </w:pPr>
      <w:r>
        <w:rPr>
          <w:rFonts w:ascii="SimSun" w:hAnsi="SimSun" w:eastAsia="SimSun" w:cs="SimSun"/>
          <w:sz w:val="30"/>
          <w:szCs w:val="30"/>
        </w:rPr>
        <w:t>评审文件主要包括：×</w:t>
      </w:r>
      <w:r>
        <w:rPr>
          <w:rFonts w:ascii="KaiTi" w:hAnsi="KaiTi" w:eastAsia="KaiTi" w:cs="KaiTi"/>
          <w:sz w:val="30"/>
          <w:szCs w:val="30"/>
        </w:rPr>
        <w:t>××(产品名称)</w:t>
      </w:r>
      <w:r>
        <w:rPr>
          <w:rFonts w:ascii="SimSun" w:hAnsi="SimSun" w:eastAsia="SimSun" w:cs="SimSun"/>
          <w:sz w:val="30"/>
          <w:szCs w:val="30"/>
        </w:rPr>
        <w:t>元器件国产化替代方案。</w:t>
      </w:r>
    </w:p>
    <w:p>
      <w:pPr>
        <w:ind w:left="480"/>
        <w:spacing w:before="117" w:line="223" w:lineRule="auto"/>
        <w:rPr>
          <w:rFonts w:ascii="SimSun" w:hAnsi="SimSun" w:eastAsia="SimSun" w:cs="SimSun"/>
          <w:sz w:val="30"/>
          <w:szCs w:val="30"/>
        </w:rPr>
      </w:pPr>
      <w:r>
        <w:rPr>
          <w:rFonts w:ascii="KaiTi" w:hAnsi="KaiTi" w:eastAsia="KaiTi" w:cs="KaiTi"/>
          <w:sz w:val="30"/>
          <w:szCs w:val="30"/>
        </w:rPr>
        <w:t>《×××(产品名称</w:t>
      </w:r>
      <w:r>
        <w:rPr>
          <w:rFonts w:ascii="SimSun" w:hAnsi="SimSun" w:eastAsia="SimSun" w:cs="SimSun"/>
          <w:sz w:val="30"/>
          <w:szCs w:val="30"/>
        </w:rPr>
        <w:t>)元器件国产化替代方案</w:t>
      </w:r>
      <w:r>
        <w:rPr>
          <w:rFonts w:ascii="SimSun" w:hAnsi="SimSun" w:eastAsia="SimSun" w:cs="SimSun"/>
          <w:sz w:val="30"/>
          <w:szCs w:val="30"/>
          <w:spacing w:val="-1"/>
        </w:rPr>
        <w:t>》编写示例如下：</w:t>
      </w:r>
    </w:p>
    <w:p>
      <w:pPr>
        <w:spacing w:line="148" w:lineRule="exact"/>
        <w:rPr/>
      </w:pPr>
      <w:r/>
    </w:p>
    <w:tbl>
      <w:tblPr>
        <w:tblStyle w:val="TableNormal"/>
        <w:tblW w:w="10534" w:type="dxa"/>
        <w:tblInd w:w="50" w:type="dxa"/>
        <w:tblLayout w:type="fixed"/>
        <w:tblBorders>
          <w:left w:val="single" w:color="000000" w:sz="4" w:space="0"/>
          <w:bottom w:val="single" w:color="000000" w:sz="4" w:space="0"/>
          <w:right w:val="single" w:color="000000" w:sz="4" w:space="0"/>
          <w:top w:val="single" w:color="000000" w:sz="4" w:space="0"/>
        </w:tblBorders>
      </w:tblPr>
      <w:tblGrid>
        <w:gridCol w:w="10534"/>
      </w:tblGrid>
      <w:tr>
        <w:trPr>
          <w:trHeight w:val="4279" w:hRule="atLeast"/>
        </w:trPr>
        <w:tc>
          <w:tcPr>
            <w:tcW w:w="10534" w:type="dxa"/>
            <w:vAlign w:val="top"/>
          </w:tcPr>
          <w:p>
            <w:pPr>
              <w:pStyle w:val="TableText"/>
              <w:ind w:left="184"/>
              <w:spacing w:before="206" w:line="219" w:lineRule="auto"/>
              <w:rPr>
                <w:sz w:val="32"/>
                <w:szCs w:val="32"/>
              </w:rPr>
            </w:pPr>
            <w:r>
              <w:rPr>
                <w:sz w:val="32"/>
                <w:szCs w:val="32"/>
                <w:spacing w:val="3"/>
              </w:rPr>
              <w:t>1项目简介</w:t>
            </w:r>
          </w:p>
          <w:p>
            <w:pPr>
              <w:pStyle w:val="TableText"/>
              <w:ind w:left="184"/>
              <w:spacing w:before="72" w:line="219" w:lineRule="auto"/>
              <w:rPr>
                <w:sz w:val="32"/>
                <w:szCs w:val="32"/>
              </w:rPr>
            </w:pPr>
            <w:r>
              <w:rPr>
                <w:sz w:val="32"/>
                <w:szCs w:val="32"/>
                <w:spacing w:val="1"/>
              </w:rPr>
              <w:t>2主要战术技术指标</w:t>
            </w:r>
          </w:p>
          <w:p>
            <w:pPr>
              <w:pStyle w:val="TableText"/>
              <w:ind w:left="184"/>
              <w:spacing w:before="70" w:line="219" w:lineRule="auto"/>
              <w:rPr>
                <w:sz w:val="32"/>
                <w:szCs w:val="32"/>
              </w:rPr>
            </w:pPr>
            <w:r>
              <w:rPr>
                <w:sz w:val="32"/>
                <w:szCs w:val="32"/>
                <w:spacing w:val="2"/>
              </w:rPr>
              <w:t>3研制技术方案</w:t>
            </w:r>
          </w:p>
          <w:p>
            <w:pPr>
              <w:pStyle w:val="TableText"/>
              <w:ind w:left="184"/>
              <w:spacing w:before="90" w:line="219" w:lineRule="auto"/>
              <w:rPr>
                <w:sz w:val="32"/>
                <w:szCs w:val="32"/>
              </w:rPr>
            </w:pPr>
            <w:r>
              <w:rPr>
                <w:sz w:val="32"/>
                <w:szCs w:val="32"/>
                <w:spacing w:val="1"/>
              </w:rPr>
              <w:t>4电子元器件配套需求</w:t>
            </w:r>
          </w:p>
          <w:p>
            <w:pPr>
              <w:pStyle w:val="TableText"/>
              <w:ind w:left="184"/>
              <w:spacing w:before="70" w:line="219" w:lineRule="auto"/>
              <w:rPr>
                <w:sz w:val="32"/>
                <w:szCs w:val="32"/>
              </w:rPr>
            </w:pPr>
            <w:r>
              <w:rPr>
                <w:sz w:val="32"/>
                <w:szCs w:val="32"/>
                <w:spacing w:val="1"/>
              </w:rPr>
              <w:t>4.1国产电子元器件统计分析</w:t>
            </w:r>
          </w:p>
          <w:p>
            <w:pPr>
              <w:pStyle w:val="TableText"/>
              <w:ind w:left="184"/>
              <w:spacing w:before="90" w:line="219" w:lineRule="auto"/>
              <w:rPr>
                <w:sz w:val="32"/>
                <w:szCs w:val="32"/>
              </w:rPr>
            </w:pPr>
            <w:r>
              <w:rPr>
                <w:sz w:val="32"/>
                <w:szCs w:val="32"/>
              </w:rPr>
              <w:t>4.2进口电子元器件统计分析</w:t>
            </w:r>
          </w:p>
          <w:p>
            <w:pPr>
              <w:pStyle w:val="TableText"/>
              <w:ind w:left="184"/>
              <w:spacing w:before="70" w:line="219" w:lineRule="auto"/>
              <w:rPr>
                <w:sz w:val="32"/>
                <w:szCs w:val="32"/>
              </w:rPr>
            </w:pPr>
            <w:r>
              <w:rPr>
                <w:sz w:val="32"/>
                <w:szCs w:val="32"/>
                <w:spacing w:val="1"/>
              </w:rPr>
              <w:t>4.3达标情况计算</w:t>
            </w:r>
          </w:p>
          <w:p>
            <w:pPr>
              <w:pStyle w:val="TableText"/>
              <w:ind w:left="184" w:firstLine="639"/>
              <w:spacing w:before="61" w:line="254" w:lineRule="auto"/>
              <w:rPr>
                <w:sz w:val="32"/>
                <w:szCs w:val="32"/>
              </w:rPr>
            </w:pPr>
            <w:r>
              <w:rPr>
                <w:sz w:val="32"/>
                <w:szCs w:val="32"/>
                <w:spacing w:val="-17"/>
              </w:rPr>
              <w:t>计算产品元器件国产化率，包括品种、数量、经费，给出是否达标结论。</w:t>
            </w:r>
            <w:r>
              <w:rPr>
                <w:sz w:val="32"/>
                <w:szCs w:val="32"/>
                <w:spacing w:val="2"/>
              </w:rPr>
              <w:t xml:space="preserve"> </w:t>
            </w:r>
            <w:r>
              <w:rPr>
                <w:sz w:val="32"/>
                <w:szCs w:val="32"/>
              </w:rPr>
              <w:t>5进口电子元器件国产化需求</w:t>
            </w:r>
          </w:p>
        </w:tc>
      </w:tr>
    </w:tbl>
    <w:p>
      <w:pPr>
        <w:pStyle w:val="BodyText"/>
        <w:rPr/>
      </w:pPr>
      <w:r/>
    </w:p>
    <w:p>
      <w:pPr>
        <w:sectPr>
          <w:footerReference w:type="default" r:id="rId397"/>
          <w:pgSz w:w="11910" w:h="17840"/>
          <w:pgMar w:top="400" w:right="210" w:bottom="860" w:left="1110" w:header="0" w:footer="652" w:gutter="0"/>
        </w:sectPr>
        <w:rPr/>
      </w:pPr>
    </w:p>
    <w:p>
      <w:pPr>
        <w:spacing w:before="25"/>
        <w:rPr/>
      </w:pPr>
      <w:r/>
    </w:p>
    <w:p>
      <w:pPr>
        <w:spacing w:before="25"/>
        <w:rPr/>
      </w:pPr>
      <w:r/>
    </w:p>
    <w:p>
      <w:pPr>
        <w:spacing w:before="25"/>
        <w:rPr/>
      </w:pPr>
      <w:r/>
    </w:p>
    <w:tbl>
      <w:tblPr>
        <w:tblStyle w:val="TableNormal"/>
        <w:tblW w:w="10465" w:type="dxa"/>
        <w:tblInd w:w="1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9"/>
        <w:gridCol w:w="925"/>
        <w:gridCol w:w="1522"/>
        <w:gridCol w:w="303"/>
        <w:gridCol w:w="1217"/>
        <w:gridCol w:w="599"/>
        <w:gridCol w:w="918"/>
        <w:gridCol w:w="908"/>
        <w:gridCol w:w="615"/>
        <w:gridCol w:w="1201"/>
        <w:gridCol w:w="313"/>
        <w:gridCol w:w="1497"/>
        <w:gridCol w:w="208"/>
      </w:tblGrid>
      <w:tr>
        <w:trPr>
          <w:trHeight w:val="4334" w:hRule="atLeast"/>
        </w:trPr>
        <w:tc>
          <w:tcPr>
            <w:tcW w:w="10465" w:type="dxa"/>
            <w:vAlign w:val="top"/>
            <w:gridSpan w:val="13"/>
            <w:tcBorders>
              <w:left w:val="single" w:color="000000" w:sz="12" w:space="0"/>
              <w:right w:val="single" w:color="000000" w:sz="8" w:space="0"/>
              <w:top w:val="single" w:color="000000" w:sz="8" w:space="0"/>
            </w:tcBorders>
          </w:tcPr>
          <w:p>
            <w:pPr>
              <w:ind w:left="199"/>
              <w:spacing w:before="217" w:line="221" w:lineRule="auto"/>
              <w:rPr>
                <w:rFonts w:ascii="FangSong" w:hAnsi="FangSong" w:eastAsia="FangSong" w:cs="FangSong"/>
                <w:sz w:val="30"/>
                <w:szCs w:val="30"/>
              </w:rPr>
            </w:pPr>
            <w:bookmarkStart w:name="bookmark825" w:id="650"/>
            <w:bookmarkEnd w:id="650"/>
            <w:r>
              <w:rPr>
                <w:rFonts w:ascii="Times New Roman" w:hAnsi="Times New Roman" w:eastAsia="Times New Roman" w:cs="Times New Roman"/>
                <w:sz w:val="30"/>
                <w:szCs w:val="30"/>
                <w:spacing w:val="4"/>
              </w:rPr>
              <w:t>5.1     </w:t>
            </w:r>
            <w:r>
              <w:rPr>
                <w:rFonts w:ascii="FangSong" w:hAnsi="FangSong" w:eastAsia="FangSong" w:cs="FangSong"/>
                <w:sz w:val="30"/>
                <w:szCs w:val="30"/>
                <w:spacing w:val="4"/>
              </w:rPr>
              <w:t>总师单位推荐建议情况</w:t>
            </w:r>
          </w:p>
          <w:p>
            <w:pPr>
              <w:ind w:left="820"/>
              <w:spacing w:before="111" w:line="222" w:lineRule="auto"/>
              <w:rPr>
                <w:rFonts w:ascii="FangSong" w:hAnsi="FangSong" w:eastAsia="FangSong" w:cs="FangSong"/>
                <w:sz w:val="29"/>
                <w:szCs w:val="29"/>
              </w:rPr>
            </w:pPr>
            <w:r>
              <w:rPr>
                <w:rFonts w:ascii="FangSong" w:hAnsi="FangSong" w:eastAsia="FangSong" w:cs="FangSong"/>
                <w:sz w:val="29"/>
                <w:szCs w:val="29"/>
                <w:spacing w:val="4"/>
              </w:rPr>
              <w:t>完全替代×××项、插拔替代×××项，功能替代×××项。</w:t>
            </w:r>
          </w:p>
          <w:p>
            <w:pPr>
              <w:ind w:left="199"/>
              <w:spacing w:before="114" w:line="222" w:lineRule="auto"/>
              <w:rPr>
                <w:rFonts w:ascii="FangSong" w:hAnsi="FangSong" w:eastAsia="FangSong" w:cs="FangSong"/>
                <w:sz w:val="30"/>
                <w:szCs w:val="30"/>
              </w:rPr>
            </w:pPr>
            <w:r>
              <w:rPr>
                <w:rFonts w:ascii="Times New Roman" w:hAnsi="Times New Roman" w:eastAsia="Times New Roman" w:cs="Times New Roman"/>
                <w:sz w:val="30"/>
                <w:szCs w:val="30"/>
                <w:spacing w:val="4"/>
              </w:rPr>
              <w:t>5.2     </w:t>
            </w:r>
            <w:r>
              <w:rPr>
                <w:rFonts w:ascii="FangSong" w:hAnsi="FangSong" w:eastAsia="FangSong" w:cs="FangSong"/>
                <w:sz w:val="30"/>
                <w:szCs w:val="30"/>
                <w:spacing w:val="4"/>
              </w:rPr>
              <w:t>产品替代实现情况</w:t>
            </w:r>
          </w:p>
          <w:p>
            <w:pPr>
              <w:ind w:left="199" w:right="214" w:firstLine="620"/>
              <w:spacing w:before="78" w:line="288" w:lineRule="auto"/>
              <w:rPr>
                <w:rFonts w:ascii="FangSong" w:hAnsi="FangSong" w:eastAsia="FangSong" w:cs="FangSong"/>
                <w:sz w:val="30"/>
                <w:szCs w:val="30"/>
              </w:rPr>
            </w:pPr>
            <w:r>
              <w:rPr>
                <w:rFonts w:ascii="FangSong" w:hAnsi="FangSong" w:eastAsia="FangSong" w:cs="FangSong"/>
                <w:sz w:val="30"/>
                <w:szCs w:val="30"/>
                <w:spacing w:val="-6"/>
              </w:rPr>
              <w:t>完全替代×××项、插拔替代×××项，功能替代×××项，共</w:t>
            </w:r>
            <w:r>
              <w:rPr>
                <w:rFonts w:ascii="FangSong" w:hAnsi="FangSong" w:eastAsia="FangSong" w:cs="FangSong"/>
                <w:sz w:val="30"/>
                <w:szCs w:val="30"/>
                <w:spacing w:val="-7"/>
              </w:rPr>
              <w:t>替代××</w:t>
            </w:r>
            <w:r>
              <w:rPr>
                <w:rFonts w:ascii="FangSong" w:hAnsi="FangSong" w:eastAsia="FangSong" w:cs="FangSong"/>
                <w:sz w:val="30"/>
                <w:szCs w:val="30"/>
              </w:rPr>
              <w:t xml:space="preserve"> </w:t>
            </w:r>
            <w:r>
              <w:rPr>
                <w:rFonts w:ascii="FangSong" w:hAnsi="FangSong" w:eastAsia="FangSong" w:cs="FangSong"/>
                <w:sz w:val="30"/>
                <w:szCs w:val="30"/>
                <w:spacing w:val="-17"/>
              </w:rPr>
              <w:t>×项。</w:t>
            </w:r>
          </w:p>
          <w:p>
            <w:pPr>
              <w:ind w:left="190"/>
              <w:spacing w:line="220" w:lineRule="auto"/>
              <w:rPr>
                <w:rFonts w:ascii="FangSong" w:hAnsi="FangSong" w:eastAsia="FangSong" w:cs="FangSong"/>
                <w:sz w:val="30"/>
                <w:szCs w:val="30"/>
              </w:rPr>
            </w:pPr>
            <w:r>
              <w:rPr>
                <w:rFonts w:ascii="Times New Roman" w:hAnsi="Times New Roman" w:eastAsia="Times New Roman" w:cs="Times New Roman"/>
                <w:sz w:val="30"/>
                <w:szCs w:val="30"/>
                <w:spacing w:val="5"/>
              </w:rPr>
              <w:t>6    </w:t>
            </w:r>
            <w:r>
              <w:rPr>
                <w:rFonts w:ascii="FangSong" w:hAnsi="FangSong" w:eastAsia="FangSong" w:cs="FangSong"/>
                <w:sz w:val="30"/>
                <w:szCs w:val="30"/>
                <w:spacing w:val="5"/>
              </w:rPr>
              <w:t>替代工作分析说明</w:t>
            </w:r>
          </w:p>
          <w:p>
            <w:pPr>
              <w:ind w:left="199"/>
              <w:spacing w:before="86" w:line="222" w:lineRule="auto"/>
              <w:rPr>
                <w:rFonts w:ascii="FangSong" w:hAnsi="FangSong" w:eastAsia="FangSong" w:cs="FangSong"/>
                <w:sz w:val="30"/>
                <w:szCs w:val="30"/>
              </w:rPr>
            </w:pPr>
            <w:r>
              <w:rPr>
                <w:rFonts w:ascii="Times New Roman" w:hAnsi="Times New Roman" w:eastAsia="Times New Roman" w:cs="Times New Roman"/>
                <w:sz w:val="30"/>
                <w:szCs w:val="30"/>
                <w:spacing w:val="3"/>
              </w:rPr>
              <w:t>6.1     </w:t>
            </w:r>
            <w:r>
              <w:rPr>
                <w:rFonts w:ascii="FangSong" w:hAnsi="FangSong" w:eastAsia="FangSong" w:cs="FangSong"/>
                <w:sz w:val="30"/>
                <w:szCs w:val="30"/>
                <w:spacing w:val="3"/>
              </w:rPr>
              <w:t>实现替代情况说明</w:t>
            </w:r>
          </w:p>
          <w:p>
            <w:pPr>
              <w:ind w:left="820"/>
              <w:spacing w:before="97" w:line="222" w:lineRule="auto"/>
              <w:rPr>
                <w:rFonts w:ascii="FangSong" w:hAnsi="FangSong" w:eastAsia="FangSong" w:cs="FangSong"/>
                <w:sz w:val="30"/>
                <w:szCs w:val="30"/>
              </w:rPr>
            </w:pPr>
            <w:r>
              <w:rPr>
                <w:rFonts w:ascii="FangSong" w:hAnsi="FangSong" w:eastAsia="FangSong" w:cs="FangSong"/>
                <w:sz w:val="30"/>
                <w:szCs w:val="30"/>
                <w:spacing w:val="5"/>
              </w:rPr>
              <w:t>说明实现国产化替代项目对产品的影响分析。</w:t>
            </w:r>
          </w:p>
          <w:p>
            <w:pPr>
              <w:ind w:left="820"/>
              <w:spacing w:before="98" w:line="221" w:lineRule="auto"/>
              <w:rPr>
                <w:rFonts w:ascii="FangSong" w:hAnsi="FangSong" w:eastAsia="FangSong" w:cs="FangSong"/>
                <w:sz w:val="30"/>
                <w:szCs w:val="30"/>
              </w:rPr>
            </w:pPr>
            <w:r>
              <w:rPr>
                <w:rFonts w:ascii="FangSong" w:hAnsi="FangSong" w:eastAsia="FangSong" w:cs="FangSong"/>
                <w:sz w:val="30"/>
                <w:szCs w:val="30"/>
                <w:spacing w:val="-11"/>
              </w:rPr>
              <w:t>设备名称：设备型号：</w:t>
            </w:r>
          </w:p>
        </w:tc>
      </w:tr>
      <w:tr>
        <w:trPr>
          <w:trHeight w:val="919" w:hRule="atLeast"/>
        </w:trPr>
        <w:tc>
          <w:tcPr>
            <w:tcW w:w="239" w:type="dxa"/>
            <w:vAlign w:val="top"/>
            <w:tcBorders>
              <w:left w:val="single" w:color="000000" w:sz="12" w:space="0"/>
            </w:tcBorders>
          </w:tcPr>
          <w:p>
            <w:pPr>
              <w:rPr>
                <w:rFonts w:ascii="Arial"/>
                <w:sz w:val="21"/>
              </w:rPr>
            </w:pPr>
            <w:r/>
          </w:p>
        </w:tc>
        <w:tc>
          <w:tcPr>
            <w:tcW w:w="925" w:type="dxa"/>
            <w:vAlign w:val="top"/>
          </w:tcPr>
          <w:p>
            <w:pPr>
              <w:spacing w:line="269" w:lineRule="auto"/>
              <w:rPr>
                <w:rFonts w:ascii="Arial"/>
                <w:sz w:val="21"/>
              </w:rPr>
            </w:pPr>
            <w:r/>
          </w:p>
          <w:p>
            <w:pPr>
              <w:pStyle w:val="TableText"/>
              <w:ind w:left="191"/>
              <w:spacing w:before="78" w:line="221" w:lineRule="auto"/>
              <w:rPr/>
            </w:pPr>
            <w:r>
              <w:rPr>
                <w:spacing w:val="6"/>
              </w:rPr>
              <w:t>名称</w:t>
            </w:r>
          </w:p>
        </w:tc>
        <w:tc>
          <w:tcPr>
            <w:tcW w:w="1522" w:type="dxa"/>
            <w:vAlign w:val="top"/>
          </w:tcPr>
          <w:p>
            <w:pPr>
              <w:pStyle w:val="TableText"/>
              <w:ind w:left="495" w:right="466" w:hanging="60"/>
              <w:spacing w:before="147" w:line="293" w:lineRule="auto"/>
              <w:rPr/>
            </w:pPr>
            <w:r>
              <w:rPr>
                <w:spacing w:val="3"/>
              </w:rPr>
              <w:t>型号/</w:t>
            </w:r>
            <w:r>
              <w:rPr/>
              <w:t xml:space="preserve"> </w:t>
            </w:r>
            <w:r>
              <w:rPr>
                <w:spacing w:val="5"/>
              </w:rPr>
              <w:t>规格</w:t>
            </w:r>
          </w:p>
        </w:tc>
        <w:tc>
          <w:tcPr>
            <w:tcW w:w="1520" w:type="dxa"/>
            <w:vAlign w:val="top"/>
            <w:gridSpan w:val="2"/>
          </w:tcPr>
          <w:p>
            <w:pPr>
              <w:pStyle w:val="TableText"/>
              <w:ind w:left="253"/>
              <w:spacing w:before="135" w:line="219" w:lineRule="auto"/>
              <w:rPr/>
            </w:pPr>
            <w:r>
              <w:rPr>
                <w:spacing w:val="3"/>
              </w:rPr>
              <w:t>国外生产</w:t>
            </w:r>
          </w:p>
          <w:p>
            <w:pPr>
              <w:pStyle w:val="TableText"/>
              <w:ind w:left="494"/>
              <w:spacing w:before="105" w:line="220" w:lineRule="auto"/>
              <w:rPr/>
            </w:pPr>
            <w:r>
              <w:rPr>
                <w:spacing w:val="7"/>
              </w:rPr>
              <w:t>厂家</w:t>
            </w:r>
          </w:p>
        </w:tc>
        <w:tc>
          <w:tcPr>
            <w:tcW w:w="1517" w:type="dxa"/>
            <w:vAlign w:val="top"/>
            <w:gridSpan w:val="2"/>
          </w:tcPr>
          <w:p>
            <w:pPr>
              <w:pStyle w:val="TableText"/>
              <w:ind w:left="204"/>
              <w:spacing w:before="145" w:line="219" w:lineRule="auto"/>
              <w:rPr/>
            </w:pPr>
            <w:r>
              <w:rPr>
                <w:spacing w:val="1"/>
              </w:rPr>
              <w:t>替代型号/</w:t>
            </w:r>
          </w:p>
          <w:p>
            <w:pPr>
              <w:pStyle w:val="TableText"/>
              <w:ind w:left="504"/>
              <w:spacing w:before="115" w:line="219" w:lineRule="auto"/>
              <w:rPr/>
            </w:pPr>
            <w:r>
              <w:rPr>
                <w:spacing w:val="5"/>
              </w:rPr>
              <w:t>规格</w:t>
            </w:r>
          </w:p>
        </w:tc>
        <w:tc>
          <w:tcPr>
            <w:tcW w:w="1523" w:type="dxa"/>
            <w:vAlign w:val="top"/>
            <w:gridSpan w:val="2"/>
          </w:tcPr>
          <w:p>
            <w:pPr>
              <w:spacing w:line="266" w:lineRule="auto"/>
              <w:rPr>
                <w:rFonts w:ascii="Arial"/>
                <w:sz w:val="21"/>
              </w:rPr>
            </w:pPr>
            <w:r/>
          </w:p>
          <w:p>
            <w:pPr>
              <w:pStyle w:val="TableText"/>
              <w:ind w:left="287"/>
              <w:spacing w:before="78" w:line="219" w:lineRule="auto"/>
              <w:rPr/>
            </w:pPr>
            <w:r>
              <w:rPr>
                <w:spacing w:val="3"/>
              </w:rPr>
              <w:t>替代类型</w:t>
            </w:r>
          </w:p>
        </w:tc>
        <w:tc>
          <w:tcPr>
            <w:tcW w:w="1514" w:type="dxa"/>
            <w:vAlign w:val="top"/>
            <w:gridSpan w:val="2"/>
          </w:tcPr>
          <w:p>
            <w:pPr>
              <w:pStyle w:val="TableText"/>
              <w:ind w:left="264"/>
              <w:spacing w:before="166" w:line="219" w:lineRule="auto"/>
              <w:rPr/>
            </w:pPr>
            <w:r>
              <w:rPr>
                <w:spacing w:val="3"/>
              </w:rPr>
              <w:t>国内生产</w:t>
            </w:r>
          </w:p>
          <w:p>
            <w:pPr>
              <w:pStyle w:val="TableText"/>
              <w:ind w:left="504"/>
              <w:spacing w:before="95" w:line="220" w:lineRule="auto"/>
              <w:rPr/>
            </w:pPr>
            <w:r>
              <w:rPr>
                <w:spacing w:val="7"/>
              </w:rPr>
              <w:t>厂家</w:t>
            </w:r>
          </w:p>
        </w:tc>
        <w:tc>
          <w:tcPr>
            <w:tcW w:w="1497" w:type="dxa"/>
            <w:vAlign w:val="top"/>
          </w:tcPr>
          <w:p>
            <w:pPr>
              <w:spacing w:line="266" w:lineRule="auto"/>
              <w:rPr>
                <w:rFonts w:ascii="Arial"/>
                <w:sz w:val="21"/>
              </w:rPr>
            </w:pPr>
            <w:r/>
          </w:p>
          <w:p>
            <w:pPr>
              <w:pStyle w:val="TableText"/>
              <w:ind w:left="270"/>
              <w:spacing w:before="78" w:line="220" w:lineRule="auto"/>
              <w:rPr/>
            </w:pPr>
            <w:r>
              <w:rPr>
                <w:spacing w:val="-2"/>
              </w:rPr>
              <w:t>影响分析</w:t>
            </w:r>
          </w:p>
        </w:tc>
        <w:tc>
          <w:tcPr>
            <w:tcW w:w="208" w:type="dxa"/>
            <w:vAlign w:val="top"/>
            <w:vMerge w:val="restart"/>
            <w:tcBorders>
              <w:right w:val="single" w:color="000000" w:sz="8" w:space="0"/>
              <w:bottom w:val="nil"/>
              <w:top w:val="nil"/>
            </w:tcBorders>
          </w:tcPr>
          <w:p>
            <w:pPr>
              <w:rPr>
                <w:rFonts w:ascii="Arial"/>
                <w:sz w:val="21"/>
              </w:rPr>
            </w:pPr>
            <w:r/>
          </w:p>
        </w:tc>
      </w:tr>
      <w:tr>
        <w:trPr>
          <w:trHeight w:val="559" w:hRule="atLeast"/>
        </w:trPr>
        <w:tc>
          <w:tcPr>
            <w:tcW w:w="1164" w:type="dxa"/>
            <w:vAlign w:val="top"/>
            <w:gridSpan w:val="2"/>
            <w:tcBorders>
              <w:left w:val="single" w:color="000000" w:sz="12" w:space="0"/>
            </w:tcBorders>
          </w:tcPr>
          <w:p>
            <w:pPr>
              <w:rPr>
                <w:rFonts w:ascii="Arial"/>
                <w:sz w:val="21"/>
              </w:rPr>
            </w:pPr>
            <w:r>
              <w:pict>
                <v:shape id="_x0000_s24" style="position:absolute;margin-left:-46.9507pt;margin-top:-0.155396pt;mso-position-vertical-relative:top-margin-area;mso-position-horizontal-relative:right-margin-area;width:0.5pt;height:28.5pt;z-index:-250895360;" filled="false" strokecolor="#000000" strokeweight="0.50pt" coordsize="10,570" coordorigin="0,0" path="m5,0l5,569e">
                  <v:stroke joinstyle="miter" miterlimit="10"/>
                </v:shape>
              </w:pict>
            </w:r>
            <w:r/>
          </w:p>
        </w:tc>
        <w:tc>
          <w:tcPr>
            <w:tcW w:w="1522" w:type="dxa"/>
            <w:vAlign w:val="top"/>
          </w:tcPr>
          <w:p>
            <w:pPr>
              <w:rPr>
                <w:rFonts w:ascii="Arial"/>
                <w:sz w:val="21"/>
              </w:rPr>
            </w:pPr>
            <w:r/>
          </w:p>
        </w:tc>
        <w:tc>
          <w:tcPr>
            <w:tcW w:w="1520" w:type="dxa"/>
            <w:vAlign w:val="top"/>
            <w:gridSpan w:val="2"/>
          </w:tcPr>
          <w:p>
            <w:pPr>
              <w:rPr>
                <w:rFonts w:ascii="Arial"/>
                <w:sz w:val="21"/>
              </w:rPr>
            </w:pPr>
            <w:r/>
          </w:p>
        </w:tc>
        <w:tc>
          <w:tcPr>
            <w:tcW w:w="1517" w:type="dxa"/>
            <w:vAlign w:val="top"/>
            <w:gridSpan w:val="2"/>
          </w:tcPr>
          <w:p>
            <w:pPr>
              <w:rPr>
                <w:rFonts w:ascii="Arial"/>
                <w:sz w:val="21"/>
              </w:rPr>
            </w:pPr>
            <w:r/>
          </w:p>
        </w:tc>
        <w:tc>
          <w:tcPr>
            <w:tcW w:w="1523" w:type="dxa"/>
            <w:vAlign w:val="top"/>
            <w:gridSpan w:val="2"/>
          </w:tcPr>
          <w:p>
            <w:pPr>
              <w:rPr>
                <w:rFonts w:ascii="Arial"/>
                <w:sz w:val="21"/>
              </w:rPr>
            </w:pPr>
            <w:r/>
          </w:p>
        </w:tc>
        <w:tc>
          <w:tcPr>
            <w:tcW w:w="1514" w:type="dxa"/>
            <w:vAlign w:val="top"/>
            <w:gridSpan w:val="2"/>
          </w:tcPr>
          <w:p>
            <w:pPr>
              <w:rPr>
                <w:rFonts w:ascii="Arial"/>
                <w:sz w:val="21"/>
              </w:rPr>
            </w:pPr>
            <w:r/>
          </w:p>
        </w:tc>
        <w:tc>
          <w:tcPr>
            <w:tcW w:w="1497" w:type="dxa"/>
            <w:vAlign w:val="top"/>
          </w:tcPr>
          <w:p>
            <w:pPr>
              <w:rPr>
                <w:rFonts w:ascii="Arial"/>
                <w:sz w:val="21"/>
              </w:rPr>
            </w:pPr>
            <w:r/>
          </w:p>
        </w:tc>
        <w:tc>
          <w:tcPr>
            <w:tcW w:w="208" w:type="dxa"/>
            <w:vAlign w:val="top"/>
            <w:vMerge w:val="continue"/>
            <w:tcBorders>
              <w:right w:val="single" w:color="000000" w:sz="8" w:space="0"/>
              <w:bottom w:val="nil"/>
              <w:top w:val="nil"/>
            </w:tcBorders>
          </w:tcPr>
          <w:p>
            <w:pPr>
              <w:rPr>
                <w:rFonts w:ascii="Arial"/>
                <w:sz w:val="21"/>
              </w:rPr>
            </w:pPr>
            <w:r/>
          </w:p>
        </w:tc>
      </w:tr>
      <w:tr>
        <w:trPr>
          <w:trHeight w:val="1678" w:hRule="atLeast"/>
        </w:trPr>
        <w:tc>
          <w:tcPr>
            <w:tcW w:w="10465" w:type="dxa"/>
            <w:vAlign w:val="top"/>
            <w:gridSpan w:val="13"/>
            <w:tcBorders>
              <w:left w:val="single" w:color="000000" w:sz="12" w:space="0"/>
              <w:right w:val="single" w:color="000000" w:sz="8" w:space="0"/>
            </w:tcBorders>
          </w:tcPr>
          <w:p>
            <w:pPr>
              <w:ind w:left="199"/>
              <w:spacing w:before="318" w:line="222" w:lineRule="auto"/>
              <w:rPr>
                <w:rFonts w:ascii="FangSong" w:hAnsi="FangSong" w:eastAsia="FangSong" w:cs="FangSong"/>
                <w:sz w:val="30"/>
                <w:szCs w:val="30"/>
              </w:rPr>
            </w:pPr>
            <w:r>
              <w:rPr>
                <w:rFonts w:ascii="Times New Roman" w:hAnsi="Times New Roman" w:eastAsia="Times New Roman" w:cs="Times New Roman"/>
                <w:sz w:val="30"/>
                <w:szCs w:val="30"/>
                <w:spacing w:val="4"/>
              </w:rPr>
              <w:t>6.2     </w:t>
            </w:r>
            <w:r>
              <w:rPr>
                <w:rFonts w:ascii="FangSong" w:hAnsi="FangSong" w:eastAsia="FangSong" w:cs="FangSong"/>
                <w:sz w:val="30"/>
                <w:szCs w:val="30"/>
                <w:spacing w:val="4"/>
              </w:rPr>
              <w:t>未实现替代情况说明</w:t>
            </w:r>
          </w:p>
          <w:p>
            <w:pPr>
              <w:ind w:left="820" w:right="1789"/>
              <w:spacing w:before="78" w:line="280" w:lineRule="auto"/>
              <w:rPr>
                <w:rFonts w:ascii="FangSong" w:hAnsi="FangSong" w:eastAsia="FangSong" w:cs="FangSong"/>
                <w:sz w:val="30"/>
                <w:szCs w:val="30"/>
              </w:rPr>
            </w:pPr>
            <w:r>
              <w:rPr>
                <w:rFonts w:ascii="FangSong" w:hAnsi="FangSong" w:eastAsia="FangSong" w:cs="FangSong"/>
                <w:sz w:val="30"/>
                <w:szCs w:val="30"/>
                <w:spacing w:val="1"/>
              </w:rPr>
              <w:t>说明未实现国产化替代项目，如果替代对产品的影响分析。</w:t>
            </w:r>
            <w:r>
              <w:rPr>
                <w:rFonts w:ascii="FangSong" w:hAnsi="FangSong" w:eastAsia="FangSong" w:cs="FangSong"/>
                <w:sz w:val="30"/>
                <w:szCs w:val="30"/>
                <w:spacing w:val="3"/>
              </w:rPr>
              <w:t xml:space="preserve"> </w:t>
            </w:r>
            <w:r>
              <w:rPr>
                <w:rFonts w:ascii="FangSong" w:hAnsi="FangSong" w:eastAsia="FangSong" w:cs="FangSong"/>
                <w:sz w:val="30"/>
                <w:szCs w:val="30"/>
                <w:spacing w:val="-14"/>
              </w:rPr>
              <w:t>设备名称：设备型号：</w:t>
            </w:r>
          </w:p>
        </w:tc>
      </w:tr>
      <w:tr>
        <w:trPr>
          <w:trHeight w:val="559" w:hRule="atLeast"/>
        </w:trPr>
        <w:tc>
          <w:tcPr>
            <w:tcW w:w="239" w:type="dxa"/>
            <w:vAlign w:val="top"/>
            <w:tcBorders>
              <w:left w:val="single" w:color="000000" w:sz="12" w:space="0"/>
            </w:tcBorders>
          </w:tcPr>
          <w:p>
            <w:pPr>
              <w:rPr>
                <w:rFonts w:ascii="Arial"/>
                <w:sz w:val="21"/>
              </w:rPr>
            </w:pPr>
            <w:r/>
          </w:p>
        </w:tc>
        <w:tc>
          <w:tcPr>
            <w:tcW w:w="925" w:type="dxa"/>
            <w:vAlign w:val="top"/>
          </w:tcPr>
          <w:p>
            <w:pPr>
              <w:pStyle w:val="TableText"/>
              <w:ind w:left="211"/>
              <w:spacing w:before="182" w:line="221" w:lineRule="auto"/>
              <w:rPr>
                <w:sz w:val="23"/>
                <w:szCs w:val="23"/>
              </w:rPr>
            </w:pPr>
            <w:r>
              <w:rPr>
                <w:sz w:val="23"/>
                <w:szCs w:val="23"/>
                <w:spacing w:val="5"/>
              </w:rPr>
              <w:t>名称</w:t>
            </w:r>
          </w:p>
        </w:tc>
        <w:tc>
          <w:tcPr>
            <w:tcW w:w="1825" w:type="dxa"/>
            <w:vAlign w:val="top"/>
            <w:gridSpan w:val="2"/>
          </w:tcPr>
          <w:p>
            <w:pPr>
              <w:pStyle w:val="TableText"/>
              <w:ind w:left="386"/>
              <w:spacing w:before="179" w:line="219" w:lineRule="auto"/>
              <w:rPr>
                <w:sz w:val="23"/>
                <w:szCs w:val="23"/>
              </w:rPr>
            </w:pPr>
            <w:r>
              <w:rPr>
                <w:sz w:val="23"/>
                <w:szCs w:val="23"/>
              </w:rPr>
              <w:t>型号/规格</w:t>
            </w:r>
          </w:p>
        </w:tc>
        <w:tc>
          <w:tcPr>
            <w:tcW w:w="1816" w:type="dxa"/>
            <w:vAlign w:val="top"/>
            <w:gridSpan w:val="2"/>
          </w:tcPr>
          <w:p>
            <w:pPr>
              <w:pStyle w:val="TableText"/>
              <w:ind w:left="210"/>
              <w:spacing w:before="179" w:line="219" w:lineRule="auto"/>
              <w:rPr>
                <w:sz w:val="23"/>
                <w:szCs w:val="23"/>
              </w:rPr>
            </w:pPr>
            <w:r>
              <w:rPr>
                <w:sz w:val="23"/>
                <w:szCs w:val="23"/>
                <w:spacing w:val="2"/>
              </w:rPr>
              <w:t>国外生产厂家</w:t>
            </w:r>
          </w:p>
        </w:tc>
        <w:tc>
          <w:tcPr>
            <w:tcW w:w="1826" w:type="dxa"/>
            <w:vAlign w:val="top"/>
            <w:gridSpan w:val="2"/>
          </w:tcPr>
          <w:p>
            <w:pPr>
              <w:pStyle w:val="TableText"/>
              <w:ind w:left="155"/>
              <w:spacing w:before="179" w:line="219" w:lineRule="auto"/>
              <w:rPr>
                <w:sz w:val="23"/>
                <w:szCs w:val="23"/>
              </w:rPr>
            </w:pPr>
            <w:r>
              <w:rPr>
                <w:sz w:val="23"/>
                <w:szCs w:val="23"/>
              </w:rPr>
              <w:t>替代型号/规格</w:t>
            </w:r>
          </w:p>
        </w:tc>
        <w:tc>
          <w:tcPr>
            <w:tcW w:w="1816" w:type="dxa"/>
            <w:vAlign w:val="top"/>
            <w:gridSpan w:val="2"/>
          </w:tcPr>
          <w:p>
            <w:pPr>
              <w:pStyle w:val="TableText"/>
              <w:ind w:left="219"/>
              <w:spacing w:before="179" w:line="219" w:lineRule="auto"/>
              <w:rPr>
                <w:sz w:val="23"/>
                <w:szCs w:val="23"/>
              </w:rPr>
            </w:pPr>
            <w:r>
              <w:rPr>
                <w:sz w:val="23"/>
                <w:szCs w:val="23"/>
                <w:spacing w:val="2"/>
              </w:rPr>
              <w:t>国内生产厂家</w:t>
            </w:r>
          </w:p>
        </w:tc>
        <w:tc>
          <w:tcPr>
            <w:tcW w:w="1810" w:type="dxa"/>
            <w:vAlign w:val="top"/>
            <w:gridSpan w:val="2"/>
          </w:tcPr>
          <w:p>
            <w:pPr>
              <w:pStyle w:val="TableText"/>
              <w:ind w:left="83"/>
              <w:spacing w:before="179" w:line="219" w:lineRule="auto"/>
              <w:rPr>
                <w:sz w:val="23"/>
                <w:szCs w:val="23"/>
              </w:rPr>
            </w:pPr>
            <w:r>
              <w:rPr>
                <w:sz w:val="23"/>
                <w:szCs w:val="23"/>
                <w:spacing w:val="3"/>
              </w:rPr>
              <w:t>未替代情况说明</w:t>
            </w:r>
          </w:p>
        </w:tc>
        <w:tc>
          <w:tcPr>
            <w:tcW w:w="208" w:type="dxa"/>
            <w:vAlign w:val="top"/>
            <w:vMerge w:val="restart"/>
            <w:tcBorders>
              <w:right w:val="single" w:color="000000" w:sz="8" w:space="0"/>
              <w:bottom w:val="nil"/>
              <w:top w:val="nil"/>
            </w:tcBorders>
          </w:tcPr>
          <w:p>
            <w:pPr>
              <w:rPr>
                <w:rFonts w:ascii="Arial"/>
                <w:sz w:val="21"/>
              </w:rPr>
            </w:pPr>
            <w:r/>
          </w:p>
        </w:tc>
      </w:tr>
      <w:tr>
        <w:trPr>
          <w:trHeight w:val="459" w:hRule="atLeast"/>
        </w:trPr>
        <w:tc>
          <w:tcPr>
            <w:tcW w:w="1164" w:type="dxa"/>
            <w:vAlign w:val="top"/>
            <w:gridSpan w:val="2"/>
            <w:tcBorders>
              <w:left w:val="single" w:color="000000" w:sz="12" w:space="0"/>
            </w:tcBorders>
          </w:tcPr>
          <w:p>
            <w:pPr>
              <w:rPr>
                <w:rFonts w:ascii="Arial"/>
                <w:sz w:val="21"/>
              </w:rPr>
            </w:pPr>
            <w:r>
              <w:pict>
                <v:shape id="_x0000_s26" style="position:absolute;margin-left:-46.9507pt;margin-top:0.045593pt;mso-position-vertical-relative:top-margin-area;mso-position-horizontal-relative:right-margin-area;width:0.5pt;height:23.5pt;z-index:-250899456;" filled="false" strokecolor="#000000" strokeweight="0.50pt" coordsize="10,470" coordorigin="0,0" path="m5,0l5,469e">
                  <v:stroke joinstyle="miter" miterlimit="10"/>
                </v:shape>
              </w:pict>
            </w:r>
            <w:r/>
          </w:p>
        </w:tc>
        <w:tc>
          <w:tcPr>
            <w:tcW w:w="1825" w:type="dxa"/>
            <w:vAlign w:val="top"/>
            <w:gridSpan w:val="2"/>
          </w:tcPr>
          <w:p>
            <w:pPr>
              <w:rPr>
                <w:rFonts w:ascii="Arial"/>
                <w:sz w:val="21"/>
              </w:rPr>
            </w:pPr>
            <w:r/>
          </w:p>
        </w:tc>
        <w:tc>
          <w:tcPr>
            <w:tcW w:w="1816" w:type="dxa"/>
            <w:vAlign w:val="top"/>
            <w:gridSpan w:val="2"/>
          </w:tcPr>
          <w:p>
            <w:pPr>
              <w:rPr>
                <w:rFonts w:ascii="Arial"/>
                <w:sz w:val="21"/>
              </w:rPr>
            </w:pPr>
            <w:r/>
          </w:p>
        </w:tc>
        <w:tc>
          <w:tcPr>
            <w:tcW w:w="1826" w:type="dxa"/>
            <w:vAlign w:val="top"/>
            <w:gridSpan w:val="2"/>
          </w:tcPr>
          <w:p>
            <w:pPr>
              <w:rPr>
                <w:rFonts w:ascii="Arial"/>
                <w:sz w:val="21"/>
              </w:rPr>
            </w:pPr>
            <w:r/>
          </w:p>
        </w:tc>
        <w:tc>
          <w:tcPr>
            <w:tcW w:w="1816" w:type="dxa"/>
            <w:vAlign w:val="top"/>
            <w:gridSpan w:val="2"/>
          </w:tcPr>
          <w:p>
            <w:pPr>
              <w:rPr>
                <w:rFonts w:ascii="Arial"/>
                <w:sz w:val="21"/>
              </w:rPr>
            </w:pPr>
            <w:r/>
          </w:p>
        </w:tc>
        <w:tc>
          <w:tcPr>
            <w:tcW w:w="1810" w:type="dxa"/>
            <w:vAlign w:val="top"/>
            <w:gridSpan w:val="2"/>
          </w:tcPr>
          <w:p>
            <w:pPr>
              <w:rPr>
                <w:rFonts w:ascii="Arial"/>
                <w:sz w:val="21"/>
              </w:rPr>
            </w:pPr>
            <w:r/>
          </w:p>
        </w:tc>
        <w:tc>
          <w:tcPr>
            <w:tcW w:w="208" w:type="dxa"/>
            <w:vAlign w:val="top"/>
            <w:vMerge w:val="continue"/>
            <w:tcBorders>
              <w:right w:val="single" w:color="000000" w:sz="8" w:space="0"/>
              <w:bottom w:val="nil"/>
              <w:top w:val="nil"/>
            </w:tcBorders>
          </w:tcPr>
          <w:p>
            <w:pPr>
              <w:rPr>
                <w:rFonts w:ascii="Arial"/>
                <w:sz w:val="21"/>
              </w:rPr>
            </w:pPr>
            <w:r/>
          </w:p>
        </w:tc>
      </w:tr>
      <w:tr>
        <w:trPr>
          <w:trHeight w:val="3486" w:hRule="atLeast"/>
        </w:trPr>
        <w:tc>
          <w:tcPr>
            <w:tcW w:w="10465" w:type="dxa"/>
            <w:vAlign w:val="top"/>
            <w:gridSpan w:val="13"/>
            <w:tcBorders>
              <w:left w:val="single" w:color="000000" w:sz="12" w:space="0"/>
              <w:right w:val="single" w:color="000000" w:sz="8" w:space="0"/>
            </w:tcBorders>
          </w:tcPr>
          <w:p>
            <w:pPr>
              <w:ind w:left="199"/>
              <w:spacing w:before="307" w:line="219" w:lineRule="auto"/>
              <w:rPr>
                <w:rFonts w:ascii="FangSong" w:hAnsi="FangSong" w:eastAsia="FangSong" w:cs="FangSong"/>
                <w:sz w:val="30"/>
                <w:szCs w:val="30"/>
              </w:rPr>
            </w:pPr>
            <w:r>
              <w:rPr>
                <w:rFonts w:ascii="FangSong" w:hAnsi="FangSong" w:eastAsia="FangSong" w:cs="FangSong"/>
                <w:sz w:val="30"/>
                <w:szCs w:val="30"/>
                <w:spacing w:val="7"/>
              </w:rPr>
              <w:t>7</w:t>
            </w:r>
            <w:r>
              <w:rPr>
                <w:rFonts w:ascii="FangSong" w:hAnsi="FangSong" w:eastAsia="FangSong" w:cs="FangSong"/>
                <w:sz w:val="30"/>
                <w:szCs w:val="30"/>
                <w:spacing w:val="7"/>
              </w:rPr>
              <w:t xml:space="preserve">  </w:t>
            </w:r>
            <w:r>
              <w:rPr>
                <w:rFonts w:ascii="FangSong" w:hAnsi="FangSong" w:eastAsia="FangSong" w:cs="FangSong"/>
                <w:sz w:val="30"/>
                <w:szCs w:val="30"/>
                <w:spacing w:val="7"/>
              </w:rPr>
              <w:t>存在问题</w:t>
            </w:r>
          </w:p>
          <w:p>
            <w:pPr>
              <w:ind w:left="820"/>
              <w:spacing w:before="94" w:line="219" w:lineRule="auto"/>
              <w:rPr>
                <w:rFonts w:ascii="FangSong" w:hAnsi="FangSong" w:eastAsia="FangSong" w:cs="FangSong"/>
                <w:sz w:val="30"/>
                <w:szCs w:val="30"/>
              </w:rPr>
            </w:pPr>
            <w:r>
              <w:rPr>
                <w:rFonts w:ascii="FangSong" w:hAnsi="FangSong" w:eastAsia="FangSong" w:cs="FangSong"/>
                <w:sz w:val="30"/>
                <w:szCs w:val="30"/>
                <w:spacing w:val="2"/>
              </w:rPr>
              <w:t>说明存在的问题。</w:t>
            </w:r>
          </w:p>
          <w:p>
            <w:pPr>
              <w:ind w:left="199"/>
              <w:spacing w:before="98" w:line="222" w:lineRule="auto"/>
              <w:rPr>
                <w:rFonts w:ascii="FangSong" w:hAnsi="FangSong" w:eastAsia="FangSong" w:cs="FangSong"/>
                <w:sz w:val="30"/>
                <w:szCs w:val="30"/>
              </w:rPr>
            </w:pPr>
            <w:r>
              <w:rPr>
                <w:rFonts w:ascii="Times New Roman" w:hAnsi="Times New Roman" w:eastAsia="Times New Roman" w:cs="Times New Roman"/>
                <w:sz w:val="30"/>
                <w:szCs w:val="30"/>
                <w:spacing w:val="6"/>
              </w:rPr>
              <w:t>8    </w:t>
            </w:r>
            <w:r>
              <w:rPr>
                <w:rFonts w:ascii="FangSong" w:hAnsi="FangSong" w:eastAsia="FangSong" w:cs="FangSong"/>
                <w:sz w:val="30"/>
                <w:szCs w:val="30"/>
                <w:spacing w:val="6"/>
              </w:rPr>
              <w:t>国产化替代后国产化率达标情况</w:t>
            </w:r>
          </w:p>
          <w:p>
            <w:pPr>
              <w:ind w:left="199"/>
              <w:spacing w:before="106" w:line="221" w:lineRule="auto"/>
              <w:rPr>
                <w:rFonts w:ascii="FangSong" w:hAnsi="FangSong" w:eastAsia="FangSong" w:cs="FangSong"/>
                <w:sz w:val="30"/>
                <w:szCs w:val="30"/>
              </w:rPr>
            </w:pPr>
            <w:r>
              <w:rPr>
                <w:rFonts w:ascii="Times New Roman" w:hAnsi="Times New Roman" w:eastAsia="Times New Roman" w:cs="Times New Roman"/>
                <w:sz w:val="30"/>
                <w:szCs w:val="30"/>
                <w:spacing w:val="8"/>
              </w:rPr>
              <w:t>8.1</w:t>
            </w:r>
            <w:r>
              <w:rPr>
                <w:rFonts w:ascii="Times New Roman" w:hAnsi="Times New Roman" w:eastAsia="Times New Roman" w:cs="Times New Roman"/>
                <w:sz w:val="30"/>
                <w:szCs w:val="30"/>
                <w:spacing w:val="1"/>
              </w:rPr>
              <w:t xml:space="preserve">     </w:t>
            </w:r>
            <w:r>
              <w:rPr>
                <w:rFonts w:ascii="FangSong" w:hAnsi="FangSong" w:eastAsia="FangSong" w:cs="FangSong"/>
                <w:sz w:val="30"/>
                <w:szCs w:val="30"/>
                <w:spacing w:val="8"/>
              </w:rPr>
              <w:t>国产化替代后选用国产电子元器件清单</w:t>
            </w:r>
          </w:p>
          <w:p>
            <w:pPr>
              <w:ind w:left="820"/>
              <w:spacing w:before="100" w:line="221" w:lineRule="auto"/>
              <w:rPr>
                <w:rFonts w:ascii="FangSong" w:hAnsi="FangSong" w:eastAsia="FangSong" w:cs="FangSong"/>
                <w:sz w:val="30"/>
                <w:szCs w:val="30"/>
              </w:rPr>
            </w:pPr>
            <w:r>
              <w:rPr>
                <w:rFonts w:ascii="FangSong" w:hAnsi="FangSong" w:eastAsia="FangSong" w:cs="FangSong"/>
                <w:sz w:val="30"/>
                <w:szCs w:val="30"/>
                <w:spacing w:val="-1"/>
              </w:rPr>
              <w:t>给出国产化替代后选用国产电子元器件清单，格式如下：</w:t>
            </w:r>
          </w:p>
          <w:p>
            <w:pPr>
              <w:ind w:left="2780"/>
              <w:spacing w:before="81" w:line="221" w:lineRule="auto"/>
              <w:rPr>
                <w:rFonts w:ascii="FangSong" w:hAnsi="FangSong" w:eastAsia="FangSong" w:cs="FangSong"/>
                <w:sz w:val="30"/>
                <w:szCs w:val="30"/>
              </w:rPr>
            </w:pPr>
            <w:r>
              <w:rPr>
                <w:rFonts w:ascii="FangSong" w:hAnsi="FangSong" w:eastAsia="FangSong" w:cs="FangSong"/>
                <w:sz w:val="30"/>
                <w:szCs w:val="30"/>
                <w:spacing w:val="6"/>
              </w:rPr>
              <w:t>×××型号选用国产电子元器件清单</w:t>
            </w:r>
          </w:p>
          <w:p>
            <w:pPr>
              <w:ind w:left="199"/>
              <w:spacing w:before="111" w:line="221" w:lineRule="auto"/>
              <w:rPr>
                <w:rFonts w:ascii="FangSong" w:hAnsi="FangSong" w:eastAsia="FangSong" w:cs="FangSong"/>
                <w:sz w:val="29"/>
                <w:szCs w:val="29"/>
              </w:rPr>
            </w:pPr>
            <w:r>
              <w:rPr>
                <w:rFonts w:ascii="FangSong" w:hAnsi="FangSong" w:eastAsia="FangSong" w:cs="FangSong"/>
                <w:sz w:val="29"/>
                <w:szCs w:val="29"/>
                <w:spacing w:val="-8"/>
              </w:rPr>
              <w:t>设备名称：设备型号：</w:t>
            </w:r>
          </w:p>
        </w:tc>
      </w:tr>
      <w:tr>
        <w:trPr>
          <w:trHeight w:val="569" w:hRule="atLeast"/>
        </w:trPr>
        <w:tc>
          <w:tcPr>
            <w:tcW w:w="1164" w:type="dxa"/>
            <w:vAlign w:val="top"/>
            <w:gridSpan w:val="2"/>
            <w:tcBorders>
              <w:left w:val="single" w:color="000000" w:sz="12" w:space="0"/>
            </w:tcBorders>
          </w:tcPr>
          <w:p>
            <w:pPr>
              <w:pStyle w:val="TableText"/>
              <w:ind w:left="430"/>
              <w:spacing w:before="187" w:line="221" w:lineRule="auto"/>
              <w:rPr/>
            </w:pPr>
            <w:r>
              <w:pict>
                <v:shape id="_x0000_s28" style="position:absolute;margin-left:-46.4505pt;margin-top:0.294098pt;mso-position-vertical-relative:top-margin-area;mso-position-horizontal-relative:right-margin-area;width:0.5pt;height:29pt;z-index:-250898432;" filled="false" strokecolor="#000000" strokeweight="0.50pt" coordsize="10,580" coordorigin="0,0" path="m5,0l5,579e">
                  <v:stroke joinstyle="miter" miterlimit="10"/>
                </v:shape>
              </w:pict>
            </w:r>
            <w:r>
              <w:rPr>
                <w:spacing w:val="7"/>
              </w:rPr>
              <w:t>序号</w:t>
            </w:r>
          </w:p>
        </w:tc>
        <w:tc>
          <w:tcPr>
            <w:tcW w:w="1522" w:type="dxa"/>
            <w:vAlign w:val="top"/>
          </w:tcPr>
          <w:p>
            <w:pPr>
              <w:pStyle w:val="TableText"/>
              <w:ind w:left="506"/>
              <w:spacing w:before="189" w:line="221" w:lineRule="auto"/>
              <w:rPr/>
            </w:pPr>
            <w:r>
              <w:rPr>
                <w:spacing w:val="6"/>
              </w:rPr>
              <w:t>名称</w:t>
            </w:r>
          </w:p>
        </w:tc>
        <w:tc>
          <w:tcPr>
            <w:tcW w:w="1520" w:type="dxa"/>
            <w:vAlign w:val="top"/>
            <w:gridSpan w:val="2"/>
          </w:tcPr>
          <w:p>
            <w:pPr>
              <w:pStyle w:val="TableText"/>
              <w:ind w:left="224"/>
              <w:spacing w:before="185" w:line="219" w:lineRule="auto"/>
              <w:rPr/>
            </w:pPr>
            <w:r>
              <w:rPr>
                <w:spacing w:val="2"/>
              </w:rPr>
              <w:t>型号/规格</w:t>
            </w:r>
          </w:p>
        </w:tc>
        <w:tc>
          <w:tcPr>
            <w:tcW w:w="1517" w:type="dxa"/>
            <w:vAlign w:val="top"/>
            <w:gridSpan w:val="2"/>
          </w:tcPr>
          <w:p>
            <w:pPr>
              <w:pStyle w:val="TableText"/>
              <w:ind w:left="284"/>
              <w:spacing w:before="186" w:line="220" w:lineRule="auto"/>
              <w:rPr/>
            </w:pPr>
            <w:r>
              <w:rPr>
                <w:spacing w:val="-2"/>
              </w:rPr>
              <w:t>封装形式</w:t>
            </w:r>
          </w:p>
        </w:tc>
        <w:tc>
          <w:tcPr>
            <w:tcW w:w="1523" w:type="dxa"/>
            <w:vAlign w:val="top"/>
            <w:gridSpan w:val="2"/>
          </w:tcPr>
          <w:p>
            <w:pPr>
              <w:pStyle w:val="TableText"/>
              <w:ind w:left="287"/>
              <w:spacing w:before="185" w:line="219" w:lineRule="auto"/>
              <w:rPr/>
            </w:pPr>
            <w:r>
              <w:rPr>
                <w:spacing w:val="3"/>
              </w:rPr>
              <w:t>生产厂家</w:t>
            </w:r>
          </w:p>
        </w:tc>
        <w:tc>
          <w:tcPr>
            <w:tcW w:w="1514" w:type="dxa"/>
            <w:vAlign w:val="top"/>
            <w:gridSpan w:val="2"/>
          </w:tcPr>
          <w:p>
            <w:pPr>
              <w:pStyle w:val="TableText"/>
              <w:ind w:left="283"/>
              <w:spacing w:before="184" w:line="219" w:lineRule="auto"/>
              <w:rPr/>
            </w:pPr>
            <w:r>
              <w:rPr>
                <w:spacing w:val="2"/>
              </w:rPr>
              <w:t>单机数量</w:t>
            </w:r>
          </w:p>
        </w:tc>
        <w:tc>
          <w:tcPr>
            <w:tcW w:w="1497" w:type="dxa"/>
            <w:vAlign w:val="top"/>
          </w:tcPr>
          <w:p>
            <w:pPr>
              <w:pStyle w:val="TableText"/>
              <w:ind w:left="510"/>
              <w:spacing w:before="183" w:line="218" w:lineRule="auto"/>
              <w:rPr/>
            </w:pPr>
            <w:r>
              <w:rPr>
                <w:spacing w:val="5"/>
              </w:rPr>
              <w:t>单价</w:t>
            </w:r>
          </w:p>
        </w:tc>
        <w:tc>
          <w:tcPr>
            <w:tcW w:w="208" w:type="dxa"/>
            <w:vAlign w:val="top"/>
            <w:vMerge w:val="restart"/>
            <w:tcBorders>
              <w:right w:val="single" w:color="000000" w:sz="8" w:space="0"/>
              <w:bottom w:val="nil"/>
              <w:top w:val="nil"/>
            </w:tcBorders>
          </w:tcPr>
          <w:p>
            <w:pPr>
              <w:rPr>
                <w:rFonts w:ascii="Arial"/>
                <w:sz w:val="21"/>
              </w:rPr>
            </w:pPr>
            <w:r/>
          </w:p>
        </w:tc>
      </w:tr>
      <w:tr>
        <w:trPr>
          <w:trHeight w:val="569" w:hRule="atLeast"/>
        </w:trPr>
        <w:tc>
          <w:tcPr>
            <w:tcW w:w="1164" w:type="dxa"/>
            <w:vAlign w:val="top"/>
            <w:gridSpan w:val="2"/>
            <w:tcBorders>
              <w:left w:val="single" w:color="000000" w:sz="12" w:space="0"/>
            </w:tcBorders>
          </w:tcPr>
          <w:p>
            <w:pPr>
              <w:rPr>
                <w:rFonts w:ascii="Arial"/>
                <w:sz w:val="21"/>
              </w:rPr>
            </w:pPr>
            <w:r>
              <w:pict>
                <v:shape id="_x0000_s30" style="position:absolute;margin-left:-46.4505pt;margin-top:0.343781pt;mso-position-vertical-relative:top-margin-area;mso-position-horizontal-relative:right-margin-area;width:0.5pt;height:29pt;z-index:-250896384;" filled="false" strokecolor="#000000" strokeweight="0.50pt" coordsize="10,580" coordorigin="0,0" path="m5,0l5,579e">
                  <v:stroke joinstyle="miter" miterlimit="10"/>
                </v:shape>
              </w:pict>
            </w:r>
            <w:r/>
          </w:p>
        </w:tc>
        <w:tc>
          <w:tcPr>
            <w:tcW w:w="1522" w:type="dxa"/>
            <w:vAlign w:val="top"/>
          </w:tcPr>
          <w:p>
            <w:pPr>
              <w:rPr>
                <w:rFonts w:ascii="Arial"/>
                <w:sz w:val="21"/>
              </w:rPr>
            </w:pPr>
            <w:r/>
          </w:p>
        </w:tc>
        <w:tc>
          <w:tcPr>
            <w:tcW w:w="1520" w:type="dxa"/>
            <w:vAlign w:val="top"/>
            <w:gridSpan w:val="2"/>
          </w:tcPr>
          <w:p>
            <w:pPr>
              <w:rPr>
                <w:rFonts w:ascii="Arial"/>
                <w:sz w:val="21"/>
              </w:rPr>
            </w:pPr>
            <w:r/>
          </w:p>
        </w:tc>
        <w:tc>
          <w:tcPr>
            <w:tcW w:w="1517" w:type="dxa"/>
            <w:vAlign w:val="top"/>
            <w:gridSpan w:val="2"/>
          </w:tcPr>
          <w:p>
            <w:pPr>
              <w:rPr>
                <w:rFonts w:ascii="Arial"/>
                <w:sz w:val="21"/>
              </w:rPr>
            </w:pPr>
            <w:r/>
          </w:p>
        </w:tc>
        <w:tc>
          <w:tcPr>
            <w:tcW w:w="1523" w:type="dxa"/>
            <w:vAlign w:val="top"/>
            <w:gridSpan w:val="2"/>
          </w:tcPr>
          <w:p>
            <w:pPr>
              <w:rPr>
                <w:rFonts w:ascii="Arial"/>
                <w:sz w:val="21"/>
              </w:rPr>
            </w:pPr>
            <w:r/>
          </w:p>
        </w:tc>
        <w:tc>
          <w:tcPr>
            <w:tcW w:w="1514" w:type="dxa"/>
            <w:vAlign w:val="top"/>
            <w:gridSpan w:val="2"/>
          </w:tcPr>
          <w:p>
            <w:pPr>
              <w:rPr>
                <w:rFonts w:ascii="Arial"/>
                <w:sz w:val="21"/>
              </w:rPr>
            </w:pPr>
            <w:r/>
          </w:p>
        </w:tc>
        <w:tc>
          <w:tcPr>
            <w:tcW w:w="1497" w:type="dxa"/>
            <w:vAlign w:val="top"/>
          </w:tcPr>
          <w:p>
            <w:pPr>
              <w:rPr>
                <w:rFonts w:ascii="Arial"/>
                <w:sz w:val="21"/>
              </w:rPr>
            </w:pPr>
            <w:r/>
          </w:p>
        </w:tc>
        <w:tc>
          <w:tcPr>
            <w:tcW w:w="208" w:type="dxa"/>
            <w:vAlign w:val="top"/>
            <w:vMerge w:val="continue"/>
            <w:tcBorders>
              <w:right w:val="single" w:color="000000" w:sz="8" w:space="0"/>
              <w:bottom w:val="nil"/>
              <w:top w:val="nil"/>
            </w:tcBorders>
          </w:tcPr>
          <w:p>
            <w:pPr>
              <w:rPr>
                <w:rFonts w:ascii="Arial"/>
                <w:sz w:val="21"/>
              </w:rPr>
            </w:pPr>
            <w:r/>
          </w:p>
        </w:tc>
      </w:tr>
      <w:tr>
        <w:trPr>
          <w:trHeight w:val="559" w:hRule="atLeast"/>
        </w:trPr>
        <w:tc>
          <w:tcPr>
            <w:tcW w:w="1164" w:type="dxa"/>
            <w:vAlign w:val="top"/>
            <w:gridSpan w:val="2"/>
            <w:tcBorders>
              <w:left w:val="single" w:color="000000" w:sz="12" w:space="0"/>
            </w:tcBorders>
          </w:tcPr>
          <w:p>
            <w:pPr>
              <w:rPr>
                <w:rFonts w:ascii="Arial"/>
                <w:sz w:val="21"/>
              </w:rPr>
            </w:pPr>
            <w:r>
              <w:pict>
                <v:shape id="_x0000_s32" style="position:absolute;margin-left:-46.4505pt;margin-top:0.393494pt;mso-position-vertical-relative:top-margin-area;mso-position-horizontal-relative:right-margin-area;width:0.5pt;height:28.55pt;z-index:-250897408;" filled="false" strokecolor="#000000" strokeweight="0.50pt" coordsize="10,570" coordorigin="0,0" path="m5,0l5,570e">
                  <v:stroke joinstyle="miter" miterlimit="10"/>
                </v:shape>
              </w:pict>
            </w:r>
            <w:r/>
          </w:p>
        </w:tc>
        <w:tc>
          <w:tcPr>
            <w:tcW w:w="1522" w:type="dxa"/>
            <w:vAlign w:val="top"/>
          </w:tcPr>
          <w:p>
            <w:pPr>
              <w:rPr>
                <w:rFonts w:ascii="Arial"/>
                <w:sz w:val="21"/>
              </w:rPr>
            </w:pPr>
            <w:r/>
          </w:p>
        </w:tc>
        <w:tc>
          <w:tcPr>
            <w:tcW w:w="1520" w:type="dxa"/>
            <w:vAlign w:val="top"/>
            <w:gridSpan w:val="2"/>
          </w:tcPr>
          <w:p>
            <w:pPr>
              <w:rPr>
                <w:rFonts w:ascii="Arial"/>
                <w:sz w:val="21"/>
              </w:rPr>
            </w:pPr>
            <w:r/>
          </w:p>
        </w:tc>
        <w:tc>
          <w:tcPr>
            <w:tcW w:w="1517" w:type="dxa"/>
            <w:vAlign w:val="top"/>
            <w:gridSpan w:val="2"/>
          </w:tcPr>
          <w:p>
            <w:pPr>
              <w:rPr>
                <w:rFonts w:ascii="Arial"/>
                <w:sz w:val="21"/>
              </w:rPr>
            </w:pPr>
            <w:r/>
          </w:p>
        </w:tc>
        <w:tc>
          <w:tcPr>
            <w:tcW w:w="1523" w:type="dxa"/>
            <w:vAlign w:val="top"/>
            <w:gridSpan w:val="2"/>
          </w:tcPr>
          <w:p>
            <w:pPr>
              <w:rPr>
                <w:rFonts w:ascii="Arial"/>
                <w:sz w:val="21"/>
              </w:rPr>
            </w:pPr>
            <w:r/>
          </w:p>
        </w:tc>
        <w:tc>
          <w:tcPr>
            <w:tcW w:w="1514" w:type="dxa"/>
            <w:vAlign w:val="top"/>
            <w:gridSpan w:val="2"/>
          </w:tcPr>
          <w:p>
            <w:pPr>
              <w:rPr>
                <w:rFonts w:ascii="Arial"/>
                <w:sz w:val="21"/>
              </w:rPr>
            </w:pPr>
            <w:r/>
          </w:p>
        </w:tc>
        <w:tc>
          <w:tcPr>
            <w:tcW w:w="1497" w:type="dxa"/>
            <w:vAlign w:val="top"/>
          </w:tcPr>
          <w:p>
            <w:pPr>
              <w:rPr>
                <w:rFonts w:ascii="Arial"/>
                <w:sz w:val="21"/>
              </w:rPr>
            </w:pPr>
            <w:r/>
          </w:p>
        </w:tc>
        <w:tc>
          <w:tcPr>
            <w:tcW w:w="208" w:type="dxa"/>
            <w:vAlign w:val="top"/>
            <w:vMerge w:val="continue"/>
            <w:tcBorders>
              <w:right w:val="single" w:color="000000" w:sz="8" w:space="0"/>
              <w:bottom w:val="nil"/>
              <w:top w:val="nil"/>
            </w:tcBorders>
          </w:tcPr>
          <w:p>
            <w:pPr>
              <w:rPr>
                <w:rFonts w:ascii="Arial"/>
                <w:sz w:val="21"/>
              </w:rPr>
            </w:pPr>
            <w:r/>
          </w:p>
        </w:tc>
      </w:tr>
      <w:tr>
        <w:trPr>
          <w:trHeight w:val="1588" w:hRule="atLeast"/>
        </w:trPr>
        <w:tc>
          <w:tcPr>
            <w:tcW w:w="10465" w:type="dxa"/>
            <w:vAlign w:val="top"/>
            <w:gridSpan w:val="13"/>
            <w:tcBorders>
              <w:left w:val="single" w:color="000000" w:sz="12" w:space="0"/>
              <w:bottom w:val="single" w:color="000000" w:sz="8" w:space="0"/>
              <w:right w:val="single" w:color="000000" w:sz="8" w:space="0"/>
            </w:tcBorders>
          </w:tcPr>
          <w:p>
            <w:pPr>
              <w:ind w:left="199"/>
              <w:spacing w:before="326" w:line="221" w:lineRule="auto"/>
              <w:rPr>
                <w:rFonts w:ascii="FangSong" w:hAnsi="FangSong" w:eastAsia="FangSong" w:cs="FangSong"/>
                <w:sz w:val="30"/>
                <w:szCs w:val="30"/>
              </w:rPr>
            </w:pPr>
            <w:r>
              <w:rPr>
                <w:rFonts w:ascii="Times New Roman" w:hAnsi="Times New Roman" w:eastAsia="Times New Roman" w:cs="Times New Roman"/>
                <w:sz w:val="30"/>
                <w:szCs w:val="30"/>
                <w:spacing w:val="5"/>
              </w:rPr>
              <w:t>8.2     </w:t>
            </w:r>
            <w:r>
              <w:rPr>
                <w:rFonts w:ascii="FangSong" w:hAnsi="FangSong" w:eastAsia="FangSong" w:cs="FangSong"/>
                <w:sz w:val="30"/>
                <w:szCs w:val="30"/>
                <w:spacing w:val="5"/>
              </w:rPr>
              <w:t>国产化替代后选用进口电子元器件清单</w:t>
            </w:r>
          </w:p>
          <w:p>
            <w:pPr>
              <w:ind w:left="950"/>
              <w:spacing w:before="80" w:line="221" w:lineRule="auto"/>
              <w:rPr>
                <w:rFonts w:ascii="FangSong" w:hAnsi="FangSong" w:eastAsia="FangSong" w:cs="FangSong"/>
                <w:sz w:val="30"/>
                <w:szCs w:val="30"/>
              </w:rPr>
            </w:pPr>
            <w:r>
              <w:rPr>
                <w:rFonts w:ascii="FangSong" w:hAnsi="FangSong" w:eastAsia="FangSong" w:cs="FangSong"/>
                <w:sz w:val="30"/>
                <w:szCs w:val="30"/>
                <w:spacing w:val="-1"/>
              </w:rPr>
              <w:t>给出国产化替代后选用进口电子元器件清单，格式如下：</w:t>
            </w:r>
          </w:p>
        </w:tc>
      </w:tr>
    </w:tbl>
    <w:p>
      <w:pPr>
        <w:pStyle w:val="BodyText"/>
        <w:spacing w:line="228" w:lineRule="exact"/>
        <w:rPr>
          <w:sz w:val="19"/>
        </w:rPr>
      </w:pPr>
      <w:r/>
    </w:p>
    <w:p>
      <w:pPr>
        <w:spacing w:line="228" w:lineRule="exact"/>
        <w:sectPr>
          <w:footerReference w:type="default" r:id="rId398"/>
          <w:pgSz w:w="11910" w:h="17890"/>
          <w:pgMar w:top="400" w:right="969" w:bottom="1031" w:left="449" w:header="0" w:footer="796" w:gutter="0"/>
        </w:sectPr>
        <w:rPr>
          <w:sz w:val="19"/>
          <w:szCs w:val="19"/>
        </w:rPr>
      </w:pPr>
    </w:p>
    <w:p>
      <w:pPr>
        <w:spacing w:before="16"/>
        <w:rPr/>
      </w:pPr>
      <w:r/>
    </w:p>
    <w:p>
      <w:pPr>
        <w:spacing w:before="16"/>
        <w:rPr/>
      </w:pPr>
      <w:r/>
    </w:p>
    <w:p>
      <w:pPr>
        <w:spacing w:before="16"/>
        <w:rPr/>
      </w:pPr>
      <w:r/>
    </w:p>
    <w:p>
      <w:pPr>
        <w:spacing w:before="16"/>
        <w:rPr/>
      </w:pPr>
      <w:r/>
    </w:p>
    <w:tbl>
      <w:tblPr>
        <w:tblStyle w:val="TableNormal"/>
        <w:tblW w:w="10439" w:type="dxa"/>
        <w:tblInd w:w="15" w:type="dxa"/>
        <w:tblLayout w:type="fixed"/>
        <w:tblBorders>
          <w:left w:val="single" w:color="000000" w:sz="4" w:space="0"/>
          <w:bottom w:val="single" w:color="000000" w:sz="6" w:space="0"/>
          <w:right w:val="single" w:color="000000" w:sz="4" w:space="0"/>
          <w:top w:val="single" w:color="000000" w:sz="6" w:space="0"/>
        </w:tblBorders>
      </w:tblPr>
      <w:tblGrid>
        <w:gridCol w:w="10439"/>
      </w:tblGrid>
      <w:tr>
        <w:trPr>
          <w:trHeight w:val="8609" w:hRule="atLeast"/>
        </w:trPr>
        <w:tc>
          <w:tcPr>
            <w:tcW w:w="10439" w:type="dxa"/>
            <w:vAlign w:val="top"/>
          </w:tcPr>
          <w:p>
            <w:pPr>
              <w:ind w:left="2809"/>
              <w:spacing w:before="212" w:line="221" w:lineRule="auto"/>
              <w:rPr>
                <w:rFonts w:ascii="FangSong" w:hAnsi="FangSong" w:eastAsia="FangSong" w:cs="FangSong"/>
                <w:sz w:val="30"/>
                <w:szCs w:val="30"/>
              </w:rPr>
            </w:pPr>
            <w:bookmarkStart w:name="bookmark826" w:id="651"/>
            <w:bookmarkEnd w:id="651"/>
            <w:r>
              <w:rPr>
                <w:rFonts w:ascii="FangSong" w:hAnsi="FangSong" w:eastAsia="FangSong" w:cs="FangSong"/>
                <w:sz w:val="30"/>
                <w:szCs w:val="30"/>
                <w:spacing w:val="5"/>
              </w:rPr>
              <w:t>×××型号选用进口电子元器件清单</w:t>
            </w:r>
          </w:p>
          <w:p>
            <w:pPr>
              <w:ind w:left="850"/>
              <w:spacing w:before="123" w:line="222" w:lineRule="auto"/>
              <w:rPr>
                <w:rFonts w:ascii="FangSong" w:hAnsi="FangSong" w:eastAsia="FangSong" w:cs="FangSong"/>
                <w:sz w:val="29"/>
                <w:szCs w:val="29"/>
              </w:rPr>
            </w:pPr>
            <w:r>
              <w:rPr>
                <w:rFonts w:ascii="FangSong" w:hAnsi="FangSong" w:eastAsia="FangSong" w:cs="FangSong"/>
                <w:sz w:val="28"/>
                <w:szCs w:val="28"/>
                <w:spacing w:val="13"/>
              </w:rPr>
              <w:t>单位名称(公章)</w:t>
            </w:r>
            <w:r>
              <w:rPr>
                <w:rFonts w:ascii="FangSong" w:hAnsi="FangSong" w:eastAsia="FangSong" w:cs="FangSong"/>
                <w:sz w:val="28"/>
                <w:szCs w:val="28"/>
                <w:spacing w:val="5"/>
              </w:rPr>
              <w:t xml:space="preserve">                            </w:t>
            </w:r>
            <w:r>
              <w:rPr>
                <w:rFonts w:ascii="FangSong" w:hAnsi="FangSong" w:eastAsia="FangSong" w:cs="FangSong"/>
                <w:sz w:val="29"/>
                <w:szCs w:val="29"/>
                <w:spacing w:val="13"/>
              </w:rPr>
              <w:t>日期：</w:t>
            </w:r>
          </w:p>
          <w:p>
            <w:pPr>
              <w:spacing w:line="86" w:lineRule="exact"/>
              <w:rPr/>
            </w:pPr>
            <w:r/>
          </w:p>
          <w:tbl>
            <w:tblPr>
              <w:tblStyle w:val="TableNormal"/>
              <w:tblW w:w="9999" w:type="dxa"/>
              <w:tblInd w:w="2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84"/>
              <w:gridCol w:w="769"/>
              <w:gridCol w:w="779"/>
              <w:gridCol w:w="789"/>
              <w:gridCol w:w="760"/>
              <w:gridCol w:w="789"/>
              <w:gridCol w:w="779"/>
              <w:gridCol w:w="769"/>
              <w:gridCol w:w="779"/>
              <w:gridCol w:w="789"/>
              <w:gridCol w:w="759"/>
              <w:gridCol w:w="770"/>
              <w:gridCol w:w="684"/>
            </w:tblGrid>
            <w:tr>
              <w:trPr>
                <w:trHeight w:val="1371" w:hRule="atLeast"/>
              </w:trPr>
              <w:tc>
                <w:tcPr>
                  <w:tcW w:w="784" w:type="dxa"/>
                  <w:vAlign w:val="top"/>
                </w:tcPr>
                <w:p>
                  <w:pPr>
                    <w:spacing w:line="248" w:lineRule="auto"/>
                    <w:rPr>
                      <w:rFonts w:ascii="Arial"/>
                      <w:sz w:val="21"/>
                    </w:rPr>
                  </w:pPr>
                  <w:r/>
                </w:p>
                <w:p>
                  <w:pPr>
                    <w:spacing w:line="249" w:lineRule="auto"/>
                    <w:rPr>
                      <w:rFonts w:ascii="Arial"/>
                      <w:sz w:val="21"/>
                    </w:rPr>
                  </w:pPr>
                  <w:r/>
                </w:p>
                <w:p>
                  <w:pPr>
                    <w:pStyle w:val="TableText"/>
                    <w:ind w:left="125"/>
                    <w:spacing w:before="75" w:line="221" w:lineRule="auto"/>
                    <w:rPr>
                      <w:sz w:val="23"/>
                      <w:szCs w:val="23"/>
                    </w:rPr>
                  </w:pPr>
                  <w:r>
                    <w:rPr>
                      <w:sz w:val="23"/>
                      <w:szCs w:val="23"/>
                      <w:spacing w:val="7"/>
                    </w:rPr>
                    <w:t>序号</w:t>
                  </w:r>
                </w:p>
              </w:tc>
              <w:tc>
                <w:tcPr>
                  <w:tcW w:w="769" w:type="dxa"/>
                  <w:vAlign w:val="top"/>
                </w:tcPr>
                <w:p>
                  <w:pPr>
                    <w:spacing w:line="248" w:lineRule="auto"/>
                    <w:rPr>
                      <w:rFonts w:ascii="Arial"/>
                      <w:sz w:val="21"/>
                    </w:rPr>
                  </w:pPr>
                  <w:r/>
                </w:p>
                <w:p>
                  <w:pPr>
                    <w:spacing w:line="248" w:lineRule="auto"/>
                    <w:rPr>
                      <w:rFonts w:ascii="Arial"/>
                      <w:sz w:val="21"/>
                    </w:rPr>
                  </w:pPr>
                  <w:r/>
                </w:p>
                <w:p>
                  <w:pPr>
                    <w:pStyle w:val="TableText"/>
                    <w:ind w:left="131"/>
                    <w:spacing w:before="75" w:line="219" w:lineRule="auto"/>
                    <w:rPr>
                      <w:sz w:val="23"/>
                      <w:szCs w:val="23"/>
                    </w:rPr>
                  </w:pPr>
                  <w:r>
                    <w:rPr>
                      <w:sz w:val="23"/>
                      <w:szCs w:val="23"/>
                      <w:spacing w:val="-3"/>
                    </w:rPr>
                    <w:t>规格</w:t>
                  </w:r>
                </w:p>
              </w:tc>
              <w:tc>
                <w:tcPr>
                  <w:tcW w:w="779" w:type="dxa"/>
                  <w:vAlign w:val="top"/>
                </w:tcPr>
                <w:p>
                  <w:pPr>
                    <w:spacing w:line="297" w:lineRule="auto"/>
                    <w:rPr>
                      <w:rFonts w:ascii="Arial"/>
                      <w:sz w:val="21"/>
                    </w:rPr>
                  </w:pPr>
                  <w:r/>
                </w:p>
                <w:p>
                  <w:pPr>
                    <w:pStyle w:val="TableText"/>
                    <w:ind w:left="152"/>
                    <w:spacing w:before="75" w:line="219" w:lineRule="auto"/>
                    <w:rPr>
                      <w:sz w:val="23"/>
                      <w:szCs w:val="23"/>
                    </w:rPr>
                  </w:pPr>
                  <w:r>
                    <w:rPr>
                      <w:sz w:val="23"/>
                      <w:szCs w:val="23"/>
                      <w:spacing w:val="4"/>
                    </w:rPr>
                    <w:t>分类</w:t>
                  </w:r>
                </w:p>
                <w:p>
                  <w:pPr>
                    <w:pStyle w:val="TableText"/>
                    <w:ind w:left="152"/>
                    <w:spacing w:before="117" w:line="219" w:lineRule="auto"/>
                    <w:rPr>
                      <w:sz w:val="23"/>
                      <w:szCs w:val="23"/>
                    </w:rPr>
                  </w:pPr>
                  <w:r>
                    <w:rPr>
                      <w:sz w:val="23"/>
                      <w:szCs w:val="23"/>
                      <w:spacing w:val="-3"/>
                    </w:rPr>
                    <w:t>代码</w:t>
                  </w:r>
                </w:p>
              </w:tc>
              <w:tc>
                <w:tcPr>
                  <w:tcW w:w="789" w:type="dxa"/>
                  <w:vAlign w:val="top"/>
                </w:tcPr>
                <w:p>
                  <w:pPr>
                    <w:spacing w:line="248" w:lineRule="auto"/>
                    <w:rPr>
                      <w:rFonts w:ascii="Arial"/>
                      <w:sz w:val="21"/>
                    </w:rPr>
                  </w:pPr>
                  <w:r/>
                </w:p>
                <w:p>
                  <w:pPr>
                    <w:spacing w:line="248" w:lineRule="auto"/>
                    <w:rPr>
                      <w:rFonts w:ascii="Arial"/>
                      <w:sz w:val="21"/>
                    </w:rPr>
                  </w:pPr>
                  <w:r/>
                </w:p>
                <w:p>
                  <w:pPr>
                    <w:pStyle w:val="TableText"/>
                    <w:ind w:left="143"/>
                    <w:spacing w:before="75" w:line="219" w:lineRule="auto"/>
                    <w:rPr>
                      <w:sz w:val="23"/>
                      <w:szCs w:val="23"/>
                    </w:rPr>
                  </w:pPr>
                  <w:r>
                    <w:rPr>
                      <w:sz w:val="23"/>
                      <w:szCs w:val="23"/>
                      <w:spacing w:val="-3"/>
                    </w:rPr>
                    <w:t>数量</w:t>
                  </w:r>
                </w:p>
              </w:tc>
              <w:tc>
                <w:tcPr>
                  <w:tcW w:w="760" w:type="dxa"/>
                  <w:vAlign w:val="top"/>
                </w:tcPr>
                <w:p>
                  <w:pPr>
                    <w:spacing w:line="248" w:lineRule="auto"/>
                    <w:rPr>
                      <w:rFonts w:ascii="Arial"/>
                      <w:sz w:val="21"/>
                    </w:rPr>
                  </w:pPr>
                  <w:r/>
                </w:p>
                <w:p>
                  <w:pPr>
                    <w:spacing w:line="249" w:lineRule="auto"/>
                    <w:rPr>
                      <w:rFonts w:ascii="Arial"/>
                      <w:sz w:val="21"/>
                    </w:rPr>
                  </w:pPr>
                  <w:r/>
                </w:p>
                <w:p>
                  <w:pPr>
                    <w:pStyle w:val="TableText"/>
                    <w:ind w:left="13"/>
                    <w:spacing w:before="75" w:line="220" w:lineRule="auto"/>
                    <w:rPr>
                      <w:sz w:val="23"/>
                      <w:szCs w:val="23"/>
                    </w:rPr>
                  </w:pPr>
                  <w:r>
                    <w:rPr>
                      <w:sz w:val="23"/>
                      <w:szCs w:val="23"/>
                      <w:spacing w:val="5"/>
                    </w:rPr>
                    <w:t>制造商</w:t>
                  </w:r>
                </w:p>
              </w:tc>
              <w:tc>
                <w:tcPr>
                  <w:tcW w:w="789" w:type="dxa"/>
                  <w:vAlign w:val="top"/>
                </w:tcPr>
                <w:p>
                  <w:pPr>
                    <w:spacing w:line="297" w:lineRule="auto"/>
                    <w:rPr>
                      <w:rFonts w:ascii="Arial"/>
                      <w:sz w:val="21"/>
                    </w:rPr>
                  </w:pPr>
                  <w:r/>
                </w:p>
                <w:p>
                  <w:pPr>
                    <w:pStyle w:val="TableText"/>
                    <w:ind w:left="153"/>
                    <w:spacing w:before="75" w:line="219" w:lineRule="auto"/>
                    <w:rPr>
                      <w:sz w:val="23"/>
                      <w:szCs w:val="23"/>
                    </w:rPr>
                  </w:pPr>
                  <w:r>
                    <w:rPr>
                      <w:sz w:val="23"/>
                      <w:szCs w:val="23"/>
                      <w:spacing w:val="5"/>
                    </w:rPr>
                    <w:t>获取</w:t>
                  </w:r>
                </w:p>
                <w:p>
                  <w:pPr>
                    <w:pStyle w:val="TableText"/>
                    <w:ind w:left="153"/>
                    <w:spacing w:before="117" w:line="219" w:lineRule="auto"/>
                    <w:rPr>
                      <w:sz w:val="23"/>
                      <w:szCs w:val="23"/>
                    </w:rPr>
                  </w:pPr>
                  <w:r>
                    <w:rPr>
                      <w:sz w:val="23"/>
                      <w:szCs w:val="23"/>
                      <w:spacing w:val="5"/>
                    </w:rPr>
                    <w:t>渠道</w:t>
                  </w:r>
                </w:p>
              </w:tc>
              <w:tc>
                <w:tcPr>
                  <w:tcW w:w="779" w:type="dxa"/>
                  <w:vAlign w:val="top"/>
                </w:tcPr>
                <w:p>
                  <w:pPr>
                    <w:spacing w:line="298" w:lineRule="auto"/>
                    <w:rPr>
                      <w:rFonts w:ascii="Arial"/>
                      <w:sz w:val="21"/>
                    </w:rPr>
                  </w:pPr>
                  <w:r/>
                </w:p>
                <w:p>
                  <w:pPr>
                    <w:pStyle w:val="TableText"/>
                    <w:ind w:left="154" w:right="139"/>
                    <w:spacing w:before="75" w:line="309" w:lineRule="auto"/>
                    <w:rPr>
                      <w:sz w:val="23"/>
                      <w:szCs w:val="23"/>
                    </w:rPr>
                  </w:pPr>
                  <w:r>
                    <w:rPr>
                      <w:sz w:val="23"/>
                      <w:szCs w:val="23"/>
                      <w:spacing w:val="7"/>
                    </w:rPr>
                    <w:t>等级</w:t>
                  </w:r>
                  <w:r>
                    <w:rPr>
                      <w:sz w:val="23"/>
                      <w:szCs w:val="23"/>
                    </w:rPr>
                    <w:t xml:space="preserve"> </w:t>
                  </w:r>
                  <w:r>
                    <w:rPr>
                      <w:sz w:val="23"/>
                      <w:szCs w:val="23"/>
                      <w:spacing w:val="-3"/>
                    </w:rPr>
                    <w:t>颜色</w:t>
                  </w:r>
                </w:p>
              </w:tc>
              <w:tc>
                <w:tcPr>
                  <w:tcW w:w="769" w:type="dxa"/>
                  <w:vAlign w:val="top"/>
                </w:tcPr>
                <w:p>
                  <w:pPr>
                    <w:spacing w:line="317" w:lineRule="auto"/>
                    <w:rPr>
                      <w:rFonts w:ascii="Arial"/>
                      <w:sz w:val="21"/>
                    </w:rPr>
                  </w:pPr>
                  <w:r/>
                </w:p>
                <w:p>
                  <w:pPr>
                    <w:pStyle w:val="TableText"/>
                    <w:ind w:left="36"/>
                    <w:spacing w:before="75" w:line="219" w:lineRule="auto"/>
                    <w:rPr>
                      <w:sz w:val="23"/>
                      <w:szCs w:val="23"/>
                    </w:rPr>
                  </w:pPr>
                  <w:r>
                    <w:rPr>
                      <w:sz w:val="23"/>
                      <w:szCs w:val="23"/>
                      <w:spacing w:val="3"/>
                    </w:rPr>
                    <w:t>建议等</w:t>
                  </w:r>
                </w:p>
                <w:p>
                  <w:pPr>
                    <w:pStyle w:val="TableText"/>
                    <w:ind w:left="36"/>
                    <w:spacing w:before="88" w:line="221" w:lineRule="auto"/>
                    <w:rPr>
                      <w:sz w:val="23"/>
                      <w:szCs w:val="23"/>
                    </w:rPr>
                  </w:pPr>
                  <w:r>
                    <w:rPr>
                      <w:sz w:val="23"/>
                      <w:szCs w:val="23"/>
                      <w:spacing w:val="3"/>
                    </w:rPr>
                    <w:t>级颜色</w:t>
                  </w:r>
                </w:p>
              </w:tc>
              <w:tc>
                <w:tcPr>
                  <w:tcW w:w="779" w:type="dxa"/>
                  <w:vAlign w:val="top"/>
                </w:tcPr>
                <w:p>
                  <w:pPr>
                    <w:spacing w:line="318" w:lineRule="auto"/>
                    <w:rPr>
                      <w:rFonts w:ascii="Arial"/>
                      <w:sz w:val="21"/>
                    </w:rPr>
                  </w:pPr>
                  <w:r/>
                </w:p>
                <w:p>
                  <w:pPr>
                    <w:pStyle w:val="TableText"/>
                    <w:ind w:left="156"/>
                    <w:spacing w:before="75" w:line="220" w:lineRule="auto"/>
                    <w:rPr>
                      <w:sz w:val="23"/>
                      <w:szCs w:val="23"/>
                    </w:rPr>
                  </w:pPr>
                  <w:r>
                    <w:rPr>
                      <w:sz w:val="23"/>
                      <w:szCs w:val="23"/>
                      <w:spacing w:val="5"/>
                    </w:rPr>
                    <w:t>建议</w:t>
                  </w:r>
                </w:p>
                <w:p>
                  <w:pPr>
                    <w:pStyle w:val="TableText"/>
                    <w:ind w:left="156"/>
                    <w:spacing w:before="85" w:line="219" w:lineRule="auto"/>
                    <w:rPr>
                      <w:sz w:val="23"/>
                      <w:szCs w:val="23"/>
                    </w:rPr>
                  </w:pPr>
                  <w:r>
                    <w:rPr>
                      <w:sz w:val="23"/>
                      <w:szCs w:val="23"/>
                      <w:spacing w:val="12"/>
                    </w:rPr>
                    <w:t>说明</w:t>
                  </w:r>
                </w:p>
              </w:tc>
              <w:tc>
                <w:tcPr>
                  <w:tcW w:w="789" w:type="dxa"/>
                  <w:vAlign w:val="top"/>
                </w:tcPr>
                <w:p>
                  <w:pPr>
                    <w:pStyle w:val="TableText"/>
                    <w:ind w:left="48"/>
                    <w:spacing w:before="192" w:line="218" w:lineRule="auto"/>
                    <w:rPr>
                      <w:sz w:val="23"/>
                      <w:szCs w:val="23"/>
                    </w:rPr>
                  </w:pPr>
                  <w:r>
                    <w:rPr>
                      <w:sz w:val="23"/>
                      <w:szCs w:val="23"/>
                      <w:spacing w:val="3"/>
                    </w:rPr>
                    <w:t>参考价</w:t>
                  </w:r>
                </w:p>
                <w:p>
                  <w:pPr>
                    <w:pStyle w:val="TableText"/>
                    <w:ind w:left="98" w:right="50"/>
                    <w:spacing w:before="110" w:line="305" w:lineRule="auto"/>
                    <w:rPr>
                      <w:sz w:val="23"/>
                      <w:szCs w:val="23"/>
                    </w:rPr>
                  </w:pPr>
                  <w:r>
                    <w:rPr>
                      <w:sz w:val="23"/>
                      <w:szCs w:val="23"/>
                      <w:spacing w:val="4"/>
                    </w:rPr>
                    <w:t>格(单</w:t>
                  </w:r>
                  <w:r>
                    <w:rPr>
                      <w:sz w:val="23"/>
                      <w:szCs w:val="23"/>
                      <w:spacing w:val="1"/>
                    </w:rPr>
                    <w:t xml:space="preserve"> </w:t>
                  </w:r>
                  <w:r>
                    <w:rPr>
                      <w:sz w:val="23"/>
                      <w:szCs w:val="23"/>
                      <w:spacing w:val="18"/>
                    </w:rPr>
                    <w:t>价元)</w:t>
                  </w:r>
                </w:p>
              </w:tc>
              <w:tc>
                <w:tcPr>
                  <w:tcW w:w="759" w:type="dxa"/>
                  <w:vAlign w:val="top"/>
                </w:tcPr>
                <w:p>
                  <w:pPr>
                    <w:spacing w:line="248" w:lineRule="auto"/>
                    <w:rPr>
                      <w:rFonts w:ascii="Arial"/>
                      <w:sz w:val="21"/>
                    </w:rPr>
                  </w:pPr>
                  <w:r/>
                </w:p>
                <w:p>
                  <w:pPr>
                    <w:spacing w:line="249" w:lineRule="auto"/>
                    <w:rPr>
                      <w:rFonts w:ascii="Arial"/>
                      <w:sz w:val="21"/>
                    </w:rPr>
                  </w:pPr>
                  <w:r/>
                </w:p>
                <w:p>
                  <w:pPr>
                    <w:pStyle w:val="TableText"/>
                    <w:ind w:left="28"/>
                    <w:spacing w:before="75" w:line="221" w:lineRule="auto"/>
                    <w:rPr>
                      <w:sz w:val="23"/>
                      <w:szCs w:val="23"/>
                    </w:rPr>
                  </w:pPr>
                  <w:r>
                    <w:rPr>
                      <w:sz w:val="23"/>
                      <w:szCs w:val="23"/>
                      <w:spacing w:val="3"/>
                    </w:rPr>
                    <w:t>必要性</w:t>
                  </w:r>
                </w:p>
              </w:tc>
              <w:tc>
                <w:tcPr>
                  <w:tcW w:w="770" w:type="dxa"/>
                  <w:vAlign w:val="top"/>
                </w:tcPr>
                <w:p>
                  <w:pPr>
                    <w:spacing w:line="248" w:lineRule="auto"/>
                    <w:rPr>
                      <w:rFonts w:ascii="Arial"/>
                      <w:sz w:val="21"/>
                    </w:rPr>
                  </w:pPr>
                  <w:r/>
                </w:p>
                <w:p>
                  <w:pPr>
                    <w:spacing w:line="248" w:lineRule="auto"/>
                    <w:rPr>
                      <w:rFonts w:ascii="Arial"/>
                      <w:sz w:val="21"/>
                    </w:rPr>
                  </w:pPr>
                  <w:r/>
                </w:p>
                <w:p>
                  <w:pPr>
                    <w:pStyle w:val="TableText"/>
                    <w:ind w:left="19"/>
                    <w:spacing w:before="75" w:line="219" w:lineRule="auto"/>
                    <w:rPr>
                      <w:sz w:val="23"/>
                      <w:szCs w:val="23"/>
                    </w:rPr>
                  </w:pPr>
                  <w:r>
                    <w:rPr>
                      <w:sz w:val="23"/>
                      <w:szCs w:val="23"/>
                      <w:spacing w:val="3"/>
                    </w:rPr>
                    <w:t>关重件</w:t>
                  </w:r>
                </w:p>
              </w:tc>
              <w:tc>
                <w:tcPr>
                  <w:tcW w:w="684" w:type="dxa"/>
                  <w:vAlign w:val="top"/>
                </w:tcPr>
                <w:p>
                  <w:pPr>
                    <w:spacing w:line="248" w:lineRule="auto"/>
                    <w:rPr>
                      <w:rFonts w:ascii="Arial"/>
                      <w:sz w:val="21"/>
                    </w:rPr>
                  </w:pPr>
                  <w:r/>
                </w:p>
                <w:p>
                  <w:pPr>
                    <w:spacing w:line="249" w:lineRule="auto"/>
                    <w:rPr>
                      <w:rFonts w:ascii="Arial"/>
                      <w:sz w:val="21"/>
                    </w:rPr>
                  </w:pPr>
                  <w:r/>
                </w:p>
                <w:p>
                  <w:pPr>
                    <w:pStyle w:val="TableText"/>
                    <w:ind w:left="129"/>
                    <w:spacing w:before="75" w:line="221" w:lineRule="auto"/>
                    <w:rPr>
                      <w:sz w:val="23"/>
                      <w:szCs w:val="23"/>
                    </w:rPr>
                  </w:pPr>
                  <w:r>
                    <w:rPr>
                      <w:sz w:val="23"/>
                      <w:szCs w:val="23"/>
                      <w:spacing w:val="5"/>
                    </w:rPr>
                    <w:t>备注</w:t>
                  </w:r>
                </w:p>
              </w:tc>
            </w:tr>
            <w:tr>
              <w:trPr>
                <w:trHeight w:val="449" w:hRule="atLeast"/>
              </w:trPr>
              <w:tc>
                <w:tcPr>
                  <w:tcW w:w="784" w:type="dxa"/>
                  <w:vAlign w:val="top"/>
                </w:tcPr>
                <w:p>
                  <w:pPr>
                    <w:rPr>
                      <w:rFonts w:ascii="Arial"/>
                      <w:sz w:val="21"/>
                    </w:rPr>
                  </w:pPr>
                  <w:r/>
                </w:p>
              </w:tc>
              <w:tc>
                <w:tcPr>
                  <w:tcW w:w="769" w:type="dxa"/>
                  <w:vAlign w:val="top"/>
                </w:tcPr>
                <w:p>
                  <w:pPr>
                    <w:rPr>
                      <w:rFonts w:ascii="Arial"/>
                      <w:sz w:val="21"/>
                    </w:rPr>
                  </w:pPr>
                  <w:r/>
                </w:p>
              </w:tc>
              <w:tc>
                <w:tcPr>
                  <w:tcW w:w="779" w:type="dxa"/>
                  <w:vAlign w:val="top"/>
                </w:tcPr>
                <w:p>
                  <w:pPr>
                    <w:rPr>
                      <w:rFonts w:ascii="Arial"/>
                      <w:sz w:val="21"/>
                    </w:rPr>
                  </w:pPr>
                  <w:r/>
                </w:p>
              </w:tc>
              <w:tc>
                <w:tcPr>
                  <w:tcW w:w="789" w:type="dxa"/>
                  <w:vAlign w:val="top"/>
                </w:tcPr>
                <w:p>
                  <w:pPr>
                    <w:rPr>
                      <w:rFonts w:ascii="Arial"/>
                      <w:sz w:val="21"/>
                    </w:rPr>
                  </w:pPr>
                  <w:r/>
                </w:p>
              </w:tc>
              <w:tc>
                <w:tcPr>
                  <w:tcW w:w="760" w:type="dxa"/>
                  <w:vAlign w:val="top"/>
                </w:tcPr>
                <w:p>
                  <w:pPr>
                    <w:rPr>
                      <w:rFonts w:ascii="Arial"/>
                      <w:sz w:val="21"/>
                    </w:rPr>
                  </w:pPr>
                  <w:r/>
                </w:p>
              </w:tc>
              <w:tc>
                <w:tcPr>
                  <w:tcW w:w="789" w:type="dxa"/>
                  <w:vAlign w:val="top"/>
                </w:tcPr>
                <w:p>
                  <w:pPr>
                    <w:rPr>
                      <w:rFonts w:ascii="Arial"/>
                      <w:sz w:val="21"/>
                    </w:rPr>
                  </w:pPr>
                  <w:r/>
                </w:p>
              </w:tc>
              <w:tc>
                <w:tcPr>
                  <w:tcW w:w="779" w:type="dxa"/>
                  <w:vAlign w:val="top"/>
                </w:tcPr>
                <w:p>
                  <w:pPr>
                    <w:rPr>
                      <w:rFonts w:ascii="Arial"/>
                      <w:sz w:val="21"/>
                    </w:rPr>
                  </w:pPr>
                  <w:r/>
                </w:p>
              </w:tc>
              <w:tc>
                <w:tcPr>
                  <w:tcW w:w="769" w:type="dxa"/>
                  <w:vAlign w:val="top"/>
                </w:tcPr>
                <w:p>
                  <w:pPr>
                    <w:rPr>
                      <w:rFonts w:ascii="Arial"/>
                      <w:sz w:val="21"/>
                    </w:rPr>
                  </w:pPr>
                  <w:r/>
                </w:p>
              </w:tc>
              <w:tc>
                <w:tcPr>
                  <w:tcW w:w="779" w:type="dxa"/>
                  <w:vAlign w:val="top"/>
                </w:tcPr>
                <w:p>
                  <w:pPr>
                    <w:rPr>
                      <w:rFonts w:ascii="Arial"/>
                      <w:sz w:val="21"/>
                    </w:rPr>
                  </w:pPr>
                  <w:r/>
                </w:p>
              </w:tc>
              <w:tc>
                <w:tcPr>
                  <w:tcW w:w="789" w:type="dxa"/>
                  <w:vAlign w:val="top"/>
                </w:tcPr>
                <w:p>
                  <w:pPr>
                    <w:rPr>
                      <w:rFonts w:ascii="Arial"/>
                      <w:sz w:val="21"/>
                    </w:rPr>
                  </w:pPr>
                  <w:r/>
                </w:p>
              </w:tc>
              <w:tc>
                <w:tcPr>
                  <w:tcW w:w="759" w:type="dxa"/>
                  <w:vAlign w:val="top"/>
                </w:tcPr>
                <w:p>
                  <w:pPr>
                    <w:rPr>
                      <w:rFonts w:ascii="Arial"/>
                      <w:sz w:val="21"/>
                    </w:rPr>
                  </w:pPr>
                  <w:r/>
                </w:p>
              </w:tc>
              <w:tc>
                <w:tcPr>
                  <w:tcW w:w="770" w:type="dxa"/>
                  <w:vAlign w:val="top"/>
                </w:tcPr>
                <w:p>
                  <w:pPr>
                    <w:rPr>
                      <w:rFonts w:ascii="Arial"/>
                      <w:sz w:val="21"/>
                    </w:rPr>
                  </w:pPr>
                  <w:r/>
                </w:p>
              </w:tc>
              <w:tc>
                <w:tcPr>
                  <w:tcW w:w="684" w:type="dxa"/>
                  <w:vAlign w:val="top"/>
                </w:tcPr>
                <w:p>
                  <w:pPr>
                    <w:rPr>
                      <w:rFonts w:ascii="Arial"/>
                      <w:sz w:val="21"/>
                    </w:rPr>
                  </w:pPr>
                  <w:r/>
                </w:p>
              </w:tc>
            </w:tr>
            <w:tr>
              <w:trPr>
                <w:trHeight w:val="459" w:hRule="atLeast"/>
              </w:trPr>
              <w:tc>
                <w:tcPr>
                  <w:tcW w:w="784" w:type="dxa"/>
                  <w:vAlign w:val="top"/>
                </w:tcPr>
                <w:p>
                  <w:pPr>
                    <w:rPr>
                      <w:rFonts w:ascii="Arial"/>
                      <w:sz w:val="21"/>
                    </w:rPr>
                  </w:pPr>
                  <w:r/>
                </w:p>
              </w:tc>
              <w:tc>
                <w:tcPr>
                  <w:tcW w:w="769" w:type="dxa"/>
                  <w:vAlign w:val="top"/>
                </w:tcPr>
                <w:p>
                  <w:pPr>
                    <w:rPr>
                      <w:rFonts w:ascii="Arial"/>
                      <w:sz w:val="21"/>
                    </w:rPr>
                  </w:pPr>
                  <w:r/>
                </w:p>
              </w:tc>
              <w:tc>
                <w:tcPr>
                  <w:tcW w:w="779" w:type="dxa"/>
                  <w:vAlign w:val="top"/>
                </w:tcPr>
                <w:p>
                  <w:pPr>
                    <w:rPr>
                      <w:rFonts w:ascii="Arial"/>
                      <w:sz w:val="21"/>
                    </w:rPr>
                  </w:pPr>
                  <w:r/>
                </w:p>
              </w:tc>
              <w:tc>
                <w:tcPr>
                  <w:tcW w:w="789" w:type="dxa"/>
                  <w:vAlign w:val="top"/>
                </w:tcPr>
                <w:p>
                  <w:pPr>
                    <w:rPr>
                      <w:rFonts w:ascii="Arial"/>
                      <w:sz w:val="21"/>
                    </w:rPr>
                  </w:pPr>
                  <w:r/>
                </w:p>
              </w:tc>
              <w:tc>
                <w:tcPr>
                  <w:tcW w:w="760" w:type="dxa"/>
                  <w:vAlign w:val="top"/>
                </w:tcPr>
                <w:p>
                  <w:pPr>
                    <w:rPr>
                      <w:rFonts w:ascii="Arial"/>
                      <w:sz w:val="21"/>
                    </w:rPr>
                  </w:pPr>
                  <w:r/>
                </w:p>
              </w:tc>
              <w:tc>
                <w:tcPr>
                  <w:tcW w:w="789" w:type="dxa"/>
                  <w:vAlign w:val="top"/>
                </w:tcPr>
                <w:p>
                  <w:pPr>
                    <w:rPr>
                      <w:rFonts w:ascii="Arial"/>
                      <w:sz w:val="21"/>
                    </w:rPr>
                  </w:pPr>
                  <w:r/>
                </w:p>
              </w:tc>
              <w:tc>
                <w:tcPr>
                  <w:tcW w:w="779" w:type="dxa"/>
                  <w:vAlign w:val="top"/>
                </w:tcPr>
                <w:p>
                  <w:pPr>
                    <w:rPr>
                      <w:rFonts w:ascii="Arial"/>
                      <w:sz w:val="21"/>
                    </w:rPr>
                  </w:pPr>
                  <w:r/>
                </w:p>
              </w:tc>
              <w:tc>
                <w:tcPr>
                  <w:tcW w:w="769" w:type="dxa"/>
                  <w:vAlign w:val="top"/>
                </w:tcPr>
                <w:p>
                  <w:pPr>
                    <w:rPr>
                      <w:rFonts w:ascii="Arial"/>
                      <w:sz w:val="21"/>
                    </w:rPr>
                  </w:pPr>
                  <w:r/>
                </w:p>
              </w:tc>
              <w:tc>
                <w:tcPr>
                  <w:tcW w:w="779" w:type="dxa"/>
                  <w:vAlign w:val="top"/>
                </w:tcPr>
                <w:p>
                  <w:pPr>
                    <w:rPr>
                      <w:rFonts w:ascii="Arial"/>
                      <w:sz w:val="21"/>
                    </w:rPr>
                  </w:pPr>
                  <w:r/>
                </w:p>
              </w:tc>
              <w:tc>
                <w:tcPr>
                  <w:tcW w:w="789" w:type="dxa"/>
                  <w:vAlign w:val="top"/>
                </w:tcPr>
                <w:p>
                  <w:pPr>
                    <w:rPr>
                      <w:rFonts w:ascii="Arial"/>
                      <w:sz w:val="21"/>
                    </w:rPr>
                  </w:pPr>
                  <w:r/>
                </w:p>
              </w:tc>
              <w:tc>
                <w:tcPr>
                  <w:tcW w:w="759" w:type="dxa"/>
                  <w:vAlign w:val="top"/>
                </w:tcPr>
                <w:p>
                  <w:pPr>
                    <w:rPr>
                      <w:rFonts w:ascii="Arial"/>
                      <w:sz w:val="21"/>
                    </w:rPr>
                  </w:pPr>
                  <w:r/>
                </w:p>
              </w:tc>
              <w:tc>
                <w:tcPr>
                  <w:tcW w:w="770" w:type="dxa"/>
                  <w:vAlign w:val="top"/>
                </w:tcPr>
                <w:p>
                  <w:pPr>
                    <w:rPr>
                      <w:rFonts w:ascii="Arial"/>
                      <w:sz w:val="21"/>
                    </w:rPr>
                  </w:pPr>
                  <w:r/>
                </w:p>
              </w:tc>
              <w:tc>
                <w:tcPr>
                  <w:tcW w:w="684" w:type="dxa"/>
                  <w:vAlign w:val="top"/>
                </w:tcPr>
                <w:p>
                  <w:pPr>
                    <w:rPr>
                      <w:rFonts w:ascii="Arial"/>
                      <w:sz w:val="21"/>
                    </w:rPr>
                  </w:pPr>
                  <w:r/>
                </w:p>
              </w:tc>
            </w:tr>
            <w:tr>
              <w:trPr>
                <w:trHeight w:val="449" w:hRule="atLeast"/>
              </w:trPr>
              <w:tc>
                <w:tcPr>
                  <w:tcW w:w="784" w:type="dxa"/>
                  <w:vAlign w:val="top"/>
                </w:tcPr>
                <w:p>
                  <w:pPr>
                    <w:rPr>
                      <w:rFonts w:ascii="Arial"/>
                      <w:sz w:val="21"/>
                    </w:rPr>
                  </w:pPr>
                  <w:r/>
                </w:p>
              </w:tc>
              <w:tc>
                <w:tcPr>
                  <w:tcW w:w="769" w:type="dxa"/>
                  <w:vAlign w:val="top"/>
                </w:tcPr>
                <w:p>
                  <w:pPr>
                    <w:rPr>
                      <w:rFonts w:ascii="Arial"/>
                      <w:sz w:val="21"/>
                    </w:rPr>
                  </w:pPr>
                  <w:r/>
                </w:p>
              </w:tc>
              <w:tc>
                <w:tcPr>
                  <w:tcW w:w="779" w:type="dxa"/>
                  <w:vAlign w:val="top"/>
                </w:tcPr>
                <w:p>
                  <w:pPr>
                    <w:rPr>
                      <w:rFonts w:ascii="Arial"/>
                      <w:sz w:val="21"/>
                    </w:rPr>
                  </w:pPr>
                  <w:r/>
                </w:p>
              </w:tc>
              <w:tc>
                <w:tcPr>
                  <w:tcW w:w="789" w:type="dxa"/>
                  <w:vAlign w:val="top"/>
                </w:tcPr>
                <w:p>
                  <w:pPr>
                    <w:rPr>
                      <w:rFonts w:ascii="Arial"/>
                      <w:sz w:val="21"/>
                    </w:rPr>
                  </w:pPr>
                  <w:r/>
                </w:p>
              </w:tc>
              <w:tc>
                <w:tcPr>
                  <w:tcW w:w="760" w:type="dxa"/>
                  <w:vAlign w:val="top"/>
                </w:tcPr>
                <w:p>
                  <w:pPr>
                    <w:rPr>
                      <w:rFonts w:ascii="Arial"/>
                      <w:sz w:val="21"/>
                    </w:rPr>
                  </w:pPr>
                  <w:r/>
                </w:p>
              </w:tc>
              <w:tc>
                <w:tcPr>
                  <w:tcW w:w="789" w:type="dxa"/>
                  <w:vAlign w:val="top"/>
                </w:tcPr>
                <w:p>
                  <w:pPr>
                    <w:rPr>
                      <w:rFonts w:ascii="Arial"/>
                      <w:sz w:val="21"/>
                    </w:rPr>
                  </w:pPr>
                  <w:r/>
                </w:p>
              </w:tc>
              <w:tc>
                <w:tcPr>
                  <w:tcW w:w="779" w:type="dxa"/>
                  <w:vAlign w:val="top"/>
                </w:tcPr>
                <w:p>
                  <w:pPr>
                    <w:rPr>
                      <w:rFonts w:ascii="Arial"/>
                      <w:sz w:val="21"/>
                    </w:rPr>
                  </w:pPr>
                  <w:r/>
                </w:p>
              </w:tc>
              <w:tc>
                <w:tcPr>
                  <w:tcW w:w="769" w:type="dxa"/>
                  <w:vAlign w:val="top"/>
                </w:tcPr>
                <w:p>
                  <w:pPr>
                    <w:rPr>
                      <w:rFonts w:ascii="Arial"/>
                      <w:sz w:val="21"/>
                    </w:rPr>
                  </w:pPr>
                  <w:r/>
                </w:p>
              </w:tc>
              <w:tc>
                <w:tcPr>
                  <w:tcW w:w="779" w:type="dxa"/>
                  <w:vAlign w:val="top"/>
                </w:tcPr>
                <w:p>
                  <w:pPr>
                    <w:rPr>
                      <w:rFonts w:ascii="Arial"/>
                      <w:sz w:val="21"/>
                    </w:rPr>
                  </w:pPr>
                  <w:r/>
                </w:p>
              </w:tc>
              <w:tc>
                <w:tcPr>
                  <w:tcW w:w="789" w:type="dxa"/>
                  <w:vAlign w:val="top"/>
                </w:tcPr>
                <w:p>
                  <w:pPr>
                    <w:rPr>
                      <w:rFonts w:ascii="Arial"/>
                      <w:sz w:val="21"/>
                    </w:rPr>
                  </w:pPr>
                  <w:r/>
                </w:p>
              </w:tc>
              <w:tc>
                <w:tcPr>
                  <w:tcW w:w="759" w:type="dxa"/>
                  <w:vAlign w:val="top"/>
                </w:tcPr>
                <w:p>
                  <w:pPr>
                    <w:rPr>
                      <w:rFonts w:ascii="Arial"/>
                      <w:sz w:val="21"/>
                    </w:rPr>
                  </w:pPr>
                  <w:r/>
                </w:p>
              </w:tc>
              <w:tc>
                <w:tcPr>
                  <w:tcW w:w="770" w:type="dxa"/>
                  <w:vAlign w:val="top"/>
                </w:tcPr>
                <w:p>
                  <w:pPr>
                    <w:rPr>
                      <w:rFonts w:ascii="Arial"/>
                      <w:sz w:val="21"/>
                    </w:rPr>
                  </w:pPr>
                  <w:r/>
                </w:p>
              </w:tc>
              <w:tc>
                <w:tcPr>
                  <w:tcW w:w="684" w:type="dxa"/>
                  <w:vAlign w:val="top"/>
                </w:tcPr>
                <w:p>
                  <w:pPr>
                    <w:rPr>
                      <w:rFonts w:ascii="Arial"/>
                      <w:sz w:val="21"/>
                    </w:rPr>
                  </w:pPr>
                  <w:r/>
                </w:p>
              </w:tc>
            </w:tr>
            <w:tr>
              <w:trPr>
                <w:trHeight w:val="902" w:hRule="atLeast"/>
              </w:trPr>
              <w:tc>
                <w:tcPr>
                  <w:tcW w:w="9999" w:type="dxa"/>
                  <w:vAlign w:val="top"/>
                  <w:gridSpan w:val="13"/>
                </w:tcPr>
                <w:p>
                  <w:pPr>
                    <w:pStyle w:val="TableText"/>
                    <w:ind w:left="144"/>
                    <w:spacing w:before="107" w:line="221" w:lineRule="auto"/>
                    <w:rPr>
                      <w:sz w:val="23"/>
                      <w:szCs w:val="23"/>
                    </w:rPr>
                  </w:pPr>
                  <w:r>
                    <w:rPr>
                      <w:sz w:val="23"/>
                      <w:szCs w:val="23"/>
                      <w:spacing w:val="-2"/>
                    </w:rPr>
                    <w:t>备注：</w:t>
                  </w:r>
                </w:p>
              </w:tc>
            </w:tr>
          </w:tbl>
          <w:p>
            <w:pPr>
              <w:ind w:left="209" w:right="199" w:firstLine="640"/>
              <w:spacing w:before="210" w:line="306" w:lineRule="auto"/>
              <w:jc w:val="both"/>
              <w:rPr>
                <w:rFonts w:ascii="FangSong" w:hAnsi="FangSong" w:eastAsia="FangSong" w:cs="FangSong"/>
                <w:sz w:val="25"/>
                <w:szCs w:val="25"/>
              </w:rPr>
            </w:pPr>
            <w:r>
              <w:rPr>
                <w:rFonts w:ascii="FangSong" w:hAnsi="FangSong" w:eastAsia="FangSong" w:cs="FangSong"/>
                <w:sz w:val="25"/>
                <w:szCs w:val="25"/>
                <w:spacing w:val="10"/>
              </w:rPr>
              <w:t>注：1.必要性。没有类似国产产品填写“1”;国产类似产品性能指标达不到使</w:t>
            </w:r>
            <w:r>
              <w:rPr>
                <w:rFonts w:ascii="FangSong" w:hAnsi="FangSong" w:eastAsia="FangSong" w:cs="FangSong"/>
                <w:sz w:val="25"/>
                <w:szCs w:val="25"/>
                <w:spacing w:val="9"/>
              </w:rPr>
              <w:t>用要</w:t>
            </w:r>
            <w:r>
              <w:rPr>
                <w:rFonts w:ascii="FangSong" w:hAnsi="FangSong" w:eastAsia="FangSong" w:cs="FangSong"/>
                <w:sz w:val="25"/>
                <w:szCs w:val="25"/>
              </w:rPr>
              <w:t xml:space="preserve"> </w:t>
            </w:r>
            <w:r>
              <w:rPr>
                <w:rFonts w:ascii="FangSong" w:hAnsi="FangSong" w:eastAsia="FangSong" w:cs="FangSong"/>
                <w:sz w:val="25"/>
                <w:szCs w:val="25"/>
                <w:spacing w:val="3"/>
              </w:rPr>
              <w:t>求填写“2.1”;国产类似产品可靠性指标达不到使用要求填写“2.2”;国产类似产品体积/</w:t>
            </w:r>
            <w:r>
              <w:rPr>
                <w:rFonts w:ascii="FangSong" w:hAnsi="FangSong" w:eastAsia="FangSong" w:cs="FangSong"/>
                <w:sz w:val="25"/>
                <w:szCs w:val="25"/>
                <w:spacing w:val="2"/>
              </w:rPr>
              <w:t xml:space="preserve"> </w:t>
            </w:r>
            <w:r>
              <w:rPr>
                <w:rFonts w:ascii="FangSong" w:hAnsi="FangSong" w:eastAsia="FangSong" w:cs="FangSong"/>
                <w:sz w:val="25"/>
                <w:szCs w:val="25"/>
                <w:spacing w:val="-7"/>
              </w:rPr>
              <w:t>重量达不到使用要求填写“2.3”;国产类似产品价格</w:t>
            </w:r>
            <w:r>
              <w:rPr>
                <w:rFonts w:ascii="FangSong" w:hAnsi="FangSong" w:eastAsia="FangSong" w:cs="FangSong"/>
                <w:sz w:val="25"/>
                <w:szCs w:val="25"/>
                <w:spacing w:val="-8"/>
              </w:rPr>
              <w:t>昂贵填写“3”;其他填写“4”。</w:t>
            </w:r>
          </w:p>
          <w:p>
            <w:pPr>
              <w:ind w:left="1239"/>
              <w:spacing w:line="222" w:lineRule="auto"/>
              <w:rPr>
                <w:rFonts w:ascii="FangSong" w:hAnsi="FangSong" w:eastAsia="FangSong" w:cs="FangSong"/>
                <w:sz w:val="25"/>
                <w:szCs w:val="25"/>
              </w:rPr>
            </w:pPr>
            <w:r>
              <w:rPr>
                <w:rFonts w:ascii="Times New Roman" w:hAnsi="Times New Roman" w:eastAsia="Times New Roman" w:cs="Times New Roman"/>
                <w:sz w:val="25"/>
                <w:szCs w:val="25"/>
                <w:spacing w:val="-1"/>
              </w:rPr>
              <w:t>2.</w:t>
            </w:r>
            <w:r>
              <w:rPr>
                <w:rFonts w:ascii="Times New Roman" w:hAnsi="Times New Roman" w:eastAsia="Times New Roman" w:cs="Times New Roman"/>
                <w:sz w:val="25"/>
                <w:szCs w:val="25"/>
                <w:spacing w:val="21"/>
              </w:rPr>
              <w:t xml:space="preserve">  </w:t>
            </w:r>
            <w:r>
              <w:rPr>
                <w:rFonts w:ascii="FangSong" w:hAnsi="FangSong" w:eastAsia="FangSong" w:cs="FangSong"/>
                <w:sz w:val="25"/>
                <w:szCs w:val="25"/>
                <w:spacing w:val="-1"/>
              </w:rPr>
              <w:t>关重件。是关重件的产品填写“关重件”。</w:t>
            </w:r>
          </w:p>
          <w:p>
            <w:pPr>
              <w:ind w:left="1239"/>
              <w:spacing w:before="107" w:line="222" w:lineRule="auto"/>
              <w:rPr>
                <w:rFonts w:ascii="FangSong" w:hAnsi="FangSong" w:eastAsia="FangSong" w:cs="FangSong"/>
                <w:sz w:val="25"/>
                <w:szCs w:val="25"/>
              </w:rPr>
            </w:pPr>
            <w:r>
              <w:rPr>
                <w:rFonts w:ascii="Times New Roman" w:hAnsi="Times New Roman" w:eastAsia="Times New Roman" w:cs="Times New Roman"/>
                <w:sz w:val="25"/>
                <w:szCs w:val="25"/>
                <w:spacing w:val="11"/>
              </w:rPr>
              <w:t>3.  </w:t>
            </w:r>
            <w:r>
              <w:rPr>
                <w:rFonts w:ascii="FangSong" w:hAnsi="FangSong" w:eastAsia="FangSong" w:cs="FangSong"/>
                <w:sz w:val="25"/>
                <w:szCs w:val="25"/>
                <w:spacing w:val="11"/>
              </w:rPr>
              <w:t>备注。填写需要说明的其他事宜。</w:t>
            </w:r>
          </w:p>
          <w:p>
            <w:pPr>
              <w:ind w:left="209"/>
              <w:spacing w:before="292" w:line="222" w:lineRule="auto"/>
              <w:rPr>
                <w:rFonts w:ascii="FangSong" w:hAnsi="FangSong" w:eastAsia="FangSong" w:cs="FangSong"/>
                <w:sz w:val="28"/>
                <w:szCs w:val="28"/>
              </w:rPr>
            </w:pPr>
            <w:r>
              <w:rPr>
                <w:rFonts w:ascii="Times New Roman" w:hAnsi="Times New Roman" w:eastAsia="Times New Roman" w:cs="Times New Roman"/>
                <w:sz w:val="28"/>
                <w:szCs w:val="28"/>
                <w:spacing w:val="18"/>
              </w:rPr>
              <w:t>8.3      </w:t>
            </w:r>
            <w:r>
              <w:rPr>
                <w:rFonts w:ascii="FangSong" w:hAnsi="FangSong" w:eastAsia="FangSong" w:cs="FangSong"/>
                <w:sz w:val="28"/>
                <w:szCs w:val="28"/>
                <w:spacing w:val="18"/>
              </w:rPr>
              <w:t>国产化替代后产品元器件国产化率</w:t>
            </w:r>
          </w:p>
          <w:p>
            <w:pPr>
              <w:ind w:left="209" w:right="200" w:firstLine="640"/>
              <w:spacing w:before="100" w:line="273" w:lineRule="auto"/>
              <w:rPr>
                <w:rFonts w:ascii="FangSong" w:hAnsi="FangSong" w:eastAsia="FangSong" w:cs="FangSong"/>
                <w:sz w:val="30"/>
                <w:szCs w:val="30"/>
              </w:rPr>
            </w:pPr>
            <w:r>
              <w:rPr>
                <w:rFonts w:ascii="FangSong" w:hAnsi="FangSong" w:eastAsia="FangSong" w:cs="FangSong"/>
                <w:sz w:val="30"/>
                <w:szCs w:val="30"/>
                <w:spacing w:val="-7"/>
              </w:rPr>
              <w:t>计算完成国产化替代后产品元器件国产化率，包括品种、数量、经费，给</w:t>
            </w:r>
            <w:r>
              <w:rPr>
                <w:rFonts w:ascii="FangSong" w:hAnsi="FangSong" w:eastAsia="FangSong" w:cs="FangSong"/>
                <w:sz w:val="30"/>
                <w:szCs w:val="30"/>
                <w:spacing w:val="1"/>
              </w:rPr>
              <w:t xml:space="preserve"> </w:t>
            </w:r>
            <w:r>
              <w:rPr>
                <w:rFonts w:ascii="FangSong" w:hAnsi="FangSong" w:eastAsia="FangSong" w:cs="FangSong"/>
                <w:sz w:val="30"/>
                <w:szCs w:val="30"/>
                <w:spacing w:val="-3"/>
              </w:rPr>
              <w:t>出是否达标结论。</w:t>
            </w:r>
          </w:p>
        </w:tc>
      </w:tr>
    </w:tbl>
    <w:p>
      <w:pPr>
        <w:spacing w:before="322" w:line="222" w:lineRule="auto"/>
        <w:outlineLvl w:val="2"/>
        <w:rPr>
          <w:rFonts w:ascii="SimHei" w:hAnsi="SimHei" w:eastAsia="SimHei" w:cs="SimHei"/>
          <w:sz w:val="35"/>
          <w:szCs w:val="35"/>
        </w:rPr>
      </w:pPr>
      <w:bookmarkStart w:name="bookmark464" w:id="652"/>
      <w:bookmarkEnd w:id="652"/>
      <w:r>
        <w:rPr>
          <w:rFonts w:ascii="SimHei" w:hAnsi="SimHei" w:eastAsia="SimHei" w:cs="SimHei"/>
          <w:sz w:val="35"/>
          <w:szCs w:val="35"/>
          <w:spacing w:val="-4"/>
        </w:rPr>
        <w:t>13.4.4</w:t>
      </w:r>
      <w:r>
        <w:rPr>
          <w:rFonts w:ascii="SimHei" w:hAnsi="SimHei" w:eastAsia="SimHei" w:cs="SimHei"/>
          <w:sz w:val="35"/>
          <w:szCs w:val="35"/>
          <w:spacing w:val="32"/>
        </w:rPr>
        <w:t xml:space="preserve">  </w:t>
      </w:r>
      <w:r>
        <w:rPr>
          <w:rFonts w:ascii="SimHei" w:hAnsi="SimHei" w:eastAsia="SimHei" w:cs="SimHei"/>
          <w:sz w:val="35"/>
          <w:szCs w:val="35"/>
          <w:spacing w:val="-4"/>
        </w:rPr>
        <w:t>评审依据</w:t>
      </w:r>
    </w:p>
    <w:p>
      <w:pPr>
        <w:ind w:left="600"/>
        <w:spacing w:before="297" w:line="219" w:lineRule="auto"/>
        <w:rPr>
          <w:rFonts w:ascii="SimSun" w:hAnsi="SimSun" w:eastAsia="SimSun" w:cs="SimSun"/>
          <w:sz w:val="30"/>
          <w:szCs w:val="30"/>
        </w:rPr>
      </w:pPr>
      <w:r>
        <w:rPr>
          <w:rFonts w:ascii="SimSun" w:hAnsi="SimSun" w:eastAsia="SimSun" w:cs="SimSun"/>
          <w:sz w:val="30"/>
          <w:szCs w:val="30"/>
          <w:spacing w:val="1"/>
        </w:rPr>
        <w:t>审查依据主要包括：</w:t>
      </w:r>
    </w:p>
    <w:p>
      <w:pPr>
        <w:ind w:right="19" w:firstLine="600"/>
        <w:spacing w:before="20" w:line="262" w:lineRule="auto"/>
        <w:rPr>
          <w:rFonts w:ascii="SimSun" w:hAnsi="SimSun" w:eastAsia="SimSun" w:cs="SimSun"/>
          <w:sz w:val="30"/>
          <w:szCs w:val="30"/>
        </w:rPr>
      </w:pPr>
      <w:r>
        <w:rPr>
          <w:rFonts w:ascii="Times New Roman" w:hAnsi="Times New Roman" w:eastAsia="Times New Roman" w:cs="Times New Roman"/>
          <w:sz w:val="30"/>
          <w:szCs w:val="30"/>
        </w:rPr>
        <w:t>a)  </w:t>
      </w:r>
      <w:r>
        <w:rPr>
          <w:rFonts w:ascii="SimSun" w:hAnsi="SimSun" w:eastAsia="SimSun" w:cs="SimSun"/>
          <w:sz w:val="30"/>
          <w:szCs w:val="30"/>
        </w:rPr>
        <w:t>装法〔2011〕2号《武器装备研制生产使用国产军用电子元器件暂行管理</w:t>
      </w:r>
      <w:r>
        <w:rPr>
          <w:rFonts w:ascii="SimSun" w:hAnsi="SimSun" w:eastAsia="SimSun" w:cs="SimSun"/>
          <w:sz w:val="30"/>
          <w:szCs w:val="30"/>
          <w:spacing w:val="6"/>
        </w:rPr>
        <w:t xml:space="preserve"> </w:t>
      </w:r>
      <w:r>
        <w:rPr>
          <w:rFonts w:ascii="SimSun" w:hAnsi="SimSun" w:eastAsia="SimSun" w:cs="SimSun"/>
          <w:sz w:val="30"/>
          <w:szCs w:val="30"/>
          <w:spacing w:val="-22"/>
        </w:rPr>
        <w:t>办法》;</w:t>
      </w:r>
    </w:p>
    <w:p>
      <w:pPr>
        <w:ind w:left="600"/>
        <w:spacing w:before="100" w:line="212" w:lineRule="auto"/>
        <w:rPr>
          <w:rFonts w:ascii="SimSun" w:hAnsi="SimSun" w:eastAsia="SimSun" w:cs="SimSun"/>
          <w:sz w:val="30"/>
          <w:szCs w:val="30"/>
        </w:rPr>
      </w:pPr>
      <w:r>
        <w:rPr>
          <w:rFonts w:ascii="Times New Roman" w:hAnsi="Times New Roman" w:eastAsia="Times New Roman" w:cs="Times New Roman"/>
          <w:sz w:val="30"/>
          <w:szCs w:val="30"/>
          <w:spacing w:val="-9"/>
        </w:rPr>
        <w:t>b)  </w:t>
      </w:r>
      <w:r>
        <w:rPr>
          <w:rFonts w:ascii="SimSun" w:hAnsi="SimSun" w:eastAsia="SimSun" w:cs="SimSun"/>
          <w:sz w:val="30"/>
          <w:szCs w:val="30"/>
          <w:spacing w:val="-9"/>
        </w:rPr>
        <w:t>装法〔2006〕3号《武器装备使用进口电子元器件管理办法》;</w:t>
      </w:r>
    </w:p>
    <w:p>
      <w:pPr>
        <w:ind w:left="60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7"/>
        </w:rPr>
        <w:t>c)</w:t>
      </w:r>
      <w:r>
        <w:rPr>
          <w:rFonts w:ascii="Times New Roman" w:hAnsi="Times New Roman" w:eastAsia="Times New Roman" w:cs="Times New Roman"/>
          <w:sz w:val="30"/>
          <w:szCs w:val="30"/>
          <w:spacing w:val="62"/>
        </w:rPr>
        <w:t xml:space="preserve"> </w:t>
      </w:r>
      <w:r>
        <w:rPr>
          <w:rFonts w:ascii="SimSun" w:hAnsi="SimSun" w:eastAsia="SimSun" w:cs="SimSun"/>
          <w:sz w:val="30"/>
          <w:szCs w:val="30"/>
          <w:spacing w:val="-7"/>
        </w:rPr>
        <w:t>装电〔2011〕263号《武器装备使用进口电子元器件</w:t>
      </w:r>
      <w:r>
        <w:rPr>
          <w:rFonts w:ascii="SimSun" w:hAnsi="SimSun" w:eastAsia="SimSun" w:cs="SimSun"/>
          <w:sz w:val="30"/>
          <w:szCs w:val="30"/>
          <w:spacing w:val="-8"/>
        </w:rPr>
        <w:t>管理办法实施细则》;</w:t>
      </w:r>
    </w:p>
    <w:p>
      <w:pPr>
        <w:ind w:right="24" w:firstLine="600"/>
        <w:spacing w:before="105" w:line="250" w:lineRule="auto"/>
        <w:rPr>
          <w:rFonts w:ascii="SimSun" w:hAnsi="SimSun" w:eastAsia="SimSun" w:cs="SimSun"/>
          <w:sz w:val="30"/>
          <w:szCs w:val="30"/>
        </w:rPr>
      </w:pPr>
      <w:r>
        <w:rPr>
          <w:rFonts w:ascii="Times New Roman" w:hAnsi="Times New Roman" w:eastAsia="Times New Roman" w:cs="Times New Roman"/>
          <w:sz w:val="30"/>
          <w:szCs w:val="30"/>
          <w:spacing w:val="4"/>
        </w:rPr>
        <w:t>d)  </w:t>
      </w:r>
      <w:r>
        <w:rPr>
          <w:rFonts w:ascii="SimSun" w:hAnsi="SimSun" w:eastAsia="SimSun" w:cs="SimSun"/>
          <w:sz w:val="30"/>
          <w:szCs w:val="30"/>
          <w:spacing w:val="4"/>
        </w:rPr>
        <w:t>军定〔2011〕70号《关于在装</w:t>
      </w:r>
      <w:r>
        <w:rPr>
          <w:rFonts w:ascii="SimSun" w:hAnsi="SimSun" w:eastAsia="SimSun" w:cs="SimSun"/>
          <w:sz w:val="30"/>
          <w:szCs w:val="30"/>
          <w:spacing w:val="3"/>
        </w:rPr>
        <w:t>备定型工作中加强电子元器件使用情况审</w:t>
      </w:r>
      <w:r>
        <w:rPr>
          <w:rFonts w:ascii="SimSun" w:hAnsi="SimSun" w:eastAsia="SimSun" w:cs="SimSun"/>
          <w:sz w:val="30"/>
          <w:szCs w:val="30"/>
        </w:rPr>
        <w:t xml:space="preserve"> </w:t>
      </w:r>
      <w:r>
        <w:rPr>
          <w:rFonts w:ascii="SimSun" w:hAnsi="SimSun" w:eastAsia="SimSun" w:cs="SimSun"/>
          <w:sz w:val="30"/>
          <w:szCs w:val="30"/>
          <w:spacing w:val="-22"/>
        </w:rPr>
        <w:t>查事》;</w:t>
      </w:r>
    </w:p>
    <w:p>
      <w:pPr>
        <w:ind w:left="600"/>
        <w:spacing w:before="77" w:line="212" w:lineRule="auto"/>
        <w:rPr>
          <w:rFonts w:ascii="SimSun" w:hAnsi="SimSun" w:eastAsia="SimSun" w:cs="SimSun"/>
          <w:sz w:val="30"/>
          <w:szCs w:val="30"/>
        </w:rPr>
      </w:pPr>
      <w:r>
        <w:rPr>
          <w:rFonts w:ascii="Times New Roman" w:hAnsi="Times New Roman" w:eastAsia="Times New Roman" w:cs="Times New Roman"/>
          <w:sz w:val="30"/>
          <w:szCs w:val="30"/>
          <w:spacing w:val="-3"/>
        </w:rPr>
        <w:t>e)</w:t>
      </w:r>
      <w:r>
        <w:rPr>
          <w:rFonts w:ascii="Times New Roman" w:hAnsi="Times New Roman" w:eastAsia="Times New Roman" w:cs="Times New Roman"/>
          <w:sz w:val="30"/>
          <w:szCs w:val="30"/>
          <w:spacing w:val="64"/>
        </w:rPr>
        <w:t xml:space="preserve"> </w:t>
      </w:r>
      <w:r>
        <w:rPr>
          <w:rFonts w:ascii="Times New Roman" w:hAnsi="Times New Roman" w:eastAsia="Times New Roman" w:cs="Times New Roman"/>
          <w:sz w:val="30"/>
          <w:szCs w:val="30"/>
          <w:spacing w:val="-3"/>
        </w:rPr>
        <w:t>GJB 3404—1998</w:t>
      </w:r>
      <w:r>
        <w:rPr>
          <w:rFonts w:ascii="SimSun" w:hAnsi="SimSun" w:eastAsia="SimSun" w:cs="SimSun"/>
          <w:sz w:val="30"/>
          <w:szCs w:val="30"/>
          <w:spacing w:val="-3"/>
        </w:rPr>
        <w:t>《电子元器件选用管理要求》;</w:t>
      </w:r>
    </w:p>
    <w:p>
      <w:pPr>
        <w:ind w:left="60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5"/>
        </w:rPr>
        <w:t>f)GJB</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5"/>
        </w:rPr>
        <w:t>546B—2011</w:t>
      </w:r>
      <w:r>
        <w:rPr>
          <w:rFonts w:ascii="SimSun" w:hAnsi="SimSun" w:eastAsia="SimSun" w:cs="SimSun"/>
          <w:sz w:val="30"/>
          <w:szCs w:val="30"/>
          <w:spacing w:val="-5"/>
        </w:rPr>
        <w:t>《电子元器件质量保证大纲》。</w:t>
      </w:r>
    </w:p>
    <w:p>
      <w:pPr>
        <w:spacing w:before="319" w:line="222" w:lineRule="auto"/>
        <w:outlineLvl w:val="2"/>
        <w:rPr>
          <w:rFonts w:ascii="SimHei" w:hAnsi="SimHei" w:eastAsia="SimHei" w:cs="SimHei"/>
          <w:sz w:val="34"/>
          <w:szCs w:val="34"/>
        </w:rPr>
      </w:pPr>
      <w:bookmarkStart w:name="bookmark465" w:id="653"/>
      <w:bookmarkEnd w:id="653"/>
      <w:r>
        <w:rPr>
          <w:rFonts w:ascii="SimHei" w:hAnsi="SimHei" w:eastAsia="SimHei" w:cs="SimHei"/>
          <w:sz w:val="34"/>
          <w:szCs w:val="34"/>
          <w:spacing w:val="6"/>
        </w:rPr>
        <w:t>13.4.5</w:t>
      </w:r>
      <w:r>
        <w:rPr>
          <w:rFonts w:ascii="SimHei" w:hAnsi="SimHei" w:eastAsia="SimHei" w:cs="SimHei"/>
          <w:sz w:val="34"/>
          <w:szCs w:val="34"/>
          <w:spacing w:val="22"/>
        </w:rPr>
        <w:t xml:space="preserve">  </w:t>
      </w:r>
      <w:r>
        <w:rPr>
          <w:rFonts w:ascii="SimHei" w:hAnsi="SimHei" w:eastAsia="SimHei" w:cs="SimHei"/>
          <w:sz w:val="34"/>
          <w:szCs w:val="34"/>
          <w:spacing w:val="6"/>
        </w:rPr>
        <w:t>评审内容</w:t>
      </w:r>
    </w:p>
    <w:p>
      <w:pPr>
        <w:ind w:left="600"/>
        <w:spacing w:before="302" w:line="219" w:lineRule="auto"/>
        <w:rPr>
          <w:rFonts w:ascii="SimSun" w:hAnsi="SimSun" w:eastAsia="SimSun" w:cs="SimSun"/>
          <w:sz w:val="30"/>
          <w:szCs w:val="30"/>
        </w:rPr>
      </w:pPr>
      <w:r>
        <w:rPr>
          <w:rFonts w:ascii="SimSun" w:hAnsi="SimSun" w:eastAsia="SimSun" w:cs="SimSun"/>
          <w:sz w:val="30"/>
          <w:szCs w:val="30"/>
          <w:spacing w:val="1"/>
        </w:rPr>
        <w:t>评审内容主要包括：</w:t>
      </w:r>
    </w:p>
    <w:p>
      <w:pPr>
        <w:ind w:left="600"/>
        <w:spacing w:before="104" w:line="219" w:lineRule="auto"/>
        <w:rPr>
          <w:rFonts w:ascii="SimSun" w:hAnsi="SimSun" w:eastAsia="SimSun" w:cs="SimSun"/>
          <w:sz w:val="30"/>
          <w:szCs w:val="30"/>
        </w:rPr>
      </w:pPr>
      <w:r>
        <w:rPr>
          <w:rFonts w:ascii="Times New Roman" w:hAnsi="Times New Roman" w:eastAsia="Times New Roman" w:cs="Times New Roman"/>
          <w:sz w:val="30"/>
          <w:szCs w:val="30"/>
          <w:spacing w:val="8"/>
        </w:rPr>
        <w:t>a</w:t>
      </w:r>
      <w:r>
        <w:rPr>
          <w:rFonts w:ascii="Times New Roman" w:hAnsi="Times New Roman" w:eastAsia="Times New Roman" w:cs="Times New Roman"/>
          <w:sz w:val="30"/>
          <w:szCs w:val="30"/>
          <w:spacing w:val="-12"/>
        </w:rPr>
        <w:t xml:space="preserve"> </w:t>
      </w:r>
      <w:r>
        <w:rPr>
          <w:rFonts w:ascii="SimSun" w:hAnsi="SimSun" w:eastAsia="SimSun" w:cs="SimSun"/>
          <w:sz w:val="30"/>
          <w:szCs w:val="30"/>
          <w:spacing w:val="8"/>
        </w:rPr>
        <w:t>)实现国产化替代项目对产品的影响分析是否正确；</w:t>
      </w:r>
    </w:p>
    <w:p>
      <w:pPr>
        <w:spacing w:line="219" w:lineRule="auto"/>
        <w:sectPr>
          <w:footerReference w:type="default" r:id="rId399"/>
          <w:pgSz w:w="11910" w:h="17840"/>
          <w:pgMar w:top="400" w:right="350" w:bottom="825" w:left="1100" w:header="0" w:footer="572" w:gutter="0"/>
        </w:sectPr>
        <w:rPr>
          <w:rFonts w:ascii="SimSun" w:hAnsi="SimSun" w:eastAsia="SimSun" w:cs="SimSun"/>
          <w:sz w:val="30"/>
          <w:szCs w:val="30"/>
        </w:rPr>
      </w:pPr>
    </w:p>
    <w:p>
      <w:pPr>
        <w:pStyle w:val="BodyText"/>
        <w:spacing w:line="358" w:lineRule="auto"/>
        <w:rPr/>
      </w:pPr>
      <w:r/>
    </w:p>
    <w:p>
      <w:pPr>
        <w:pStyle w:val="BodyText"/>
        <w:spacing w:line="358" w:lineRule="auto"/>
        <w:rPr/>
      </w:pPr>
      <w:r/>
    </w:p>
    <w:p>
      <w:pPr>
        <w:ind w:left="610"/>
        <w:spacing w:before="98" w:line="212" w:lineRule="auto"/>
        <w:rPr>
          <w:rFonts w:ascii="SimSun" w:hAnsi="SimSun" w:eastAsia="SimSun" w:cs="SimSun"/>
          <w:sz w:val="30"/>
          <w:szCs w:val="30"/>
        </w:rPr>
      </w:pPr>
      <w:r>
        <w:rPr>
          <w:rFonts w:ascii="Times New Roman" w:hAnsi="Times New Roman" w:eastAsia="Times New Roman" w:cs="Times New Roman"/>
          <w:sz w:val="30"/>
          <w:szCs w:val="30"/>
          <w:spacing w:val="6"/>
        </w:rPr>
        <w:t>b)</w:t>
      </w:r>
      <w:r>
        <w:rPr>
          <w:rFonts w:ascii="Times New Roman" w:hAnsi="Times New Roman" w:eastAsia="Times New Roman" w:cs="Times New Roman"/>
          <w:sz w:val="30"/>
          <w:szCs w:val="30"/>
          <w:spacing w:val="64"/>
        </w:rPr>
        <w:t xml:space="preserve"> </w:t>
      </w:r>
      <w:r>
        <w:rPr>
          <w:rFonts w:ascii="SimSun" w:hAnsi="SimSun" w:eastAsia="SimSun" w:cs="SimSun"/>
          <w:sz w:val="30"/>
          <w:szCs w:val="30"/>
          <w:spacing w:val="6"/>
        </w:rPr>
        <w:t>未实现国产化替代项目对产品的影响分析是否充分；</w:t>
      </w:r>
    </w:p>
    <w:p>
      <w:pPr>
        <w:ind w:left="610"/>
        <w:spacing w:before="135" w:line="212" w:lineRule="auto"/>
        <w:rPr>
          <w:rFonts w:ascii="SimSun" w:hAnsi="SimSun" w:eastAsia="SimSun" w:cs="SimSun"/>
          <w:sz w:val="30"/>
          <w:szCs w:val="30"/>
        </w:rPr>
      </w:pPr>
      <w:r>
        <w:rPr>
          <w:rFonts w:ascii="Times New Roman" w:hAnsi="Times New Roman" w:eastAsia="Times New Roman" w:cs="Times New Roman"/>
          <w:sz w:val="30"/>
          <w:szCs w:val="30"/>
          <w:spacing w:val="-3"/>
        </w:rPr>
        <w:t>c)</w:t>
      </w:r>
      <w:r>
        <w:rPr>
          <w:rFonts w:ascii="Times New Roman" w:hAnsi="Times New Roman" w:eastAsia="Times New Roman" w:cs="Times New Roman"/>
          <w:sz w:val="30"/>
          <w:szCs w:val="30"/>
          <w:spacing w:val="69"/>
        </w:rPr>
        <w:t xml:space="preserve"> </w:t>
      </w:r>
      <w:r>
        <w:rPr>
          <w:rFonts w:ascii="SimSun" w:hAnsi="SimSun" w:eastAsia="SimSun" w:cs="SimSun"/>
          <w:sz w:val="30"/>
          <w:szCs w:val="30"/>
          <w:spacing w:val="-3"/>
        </w:rPr>
        <w:t>实现国产化替代前后元器件国产化率(包括品种、数量、经费)达标情况；</w:t>
      </w:r>
    </w:p>
    <w:p>
      <w:pPr>
        <w:ind w:left="610"/>
        <w:spacing w:before="85" w:line="212" w:lineRule="auto"/>
        <w:rPr>
          <w:rFonts w:ascii="SimSun" w:hAnsi="SimSun" w:eastAsia="SimSun" w:cs="SimSun"/>
          <w:sz w:val="30"/>
          <w:szCs w:val="30"/>
        </w:rPr>
      </w:pPr>
      <w:r>
        <w:rPr>
          <w:rFonts w:ascii="Times New Roman" w:hAnsi="Times New Roman" w:eastAsia="Times New Roman" w:cs="Times New Roman"/>
          <w:sz w:val="30"/>
          <w:szCs w:val="30"/>
          <w:spacing w:val="5"/>
        </w:rPr>
        <w:t>d)</w:t>
      </w:r>
      <w:r>
        <w:rPr>
          <w:rFonts w:ascii="Times New Roman" w:hAnsi="Times New Roman" w:eastAsia="Times New Roman" w:cs="Times New Roman"/>
          <w:sz w:val="30"/>
          <w:szCs w:val="30"/>
          <w:spacing w:val="73"/>
          <w:w w:val="101"/>
        </w:rPr>
        <w:t xml:space="preserve"> </w:t>
      </w:r>
      <w:r>
        <w:rPr>
          <w:rFonts w:ascii="SimSun" w:hAnsi="SimSun" w:eastAsia="SimSun" w:cs="SimSun"/>
          <w:sz w:val="30"/>
          <w:szCs w:val="30"/>
          <w:spacing w:val="5"/>
        </w:rPr>
        <w:t>实现国产化替代项目的可行性。</w:t>
      </w:r>
    </w:p>
    <w:p>
      <w:pPr>
        <w:pStyle w:val="BodyText"/>
        <w:spacing w:line="246" w:lineRule="auto"/>
        <w:rPr/>
      </w:pPr>
      <w:r/>
    </w:p>
    <w:p>
      <w:pPr>
        <w:spacing w:before="111" w:line="222" w:lineRule="auto"/>
        <w:outlineLvl w:val="2"/>
        <w:rPr>
          <w:rFonts w:ascii="SimHei" w:hAnsi="SimHei" w:eastAsia="SimHei" w:cs="SimHei"/>
          <w:sz w:val="34"/>
          <w:szCs w:val="34"/>
        </w:rPr>
      </w:pPr>
      <w:bookmarkStart w:name="bookmark466" w:id="654"/>
      <w:bookmarkEnd w:id="654"/>
      <w:r>
        <w:rPr>
          <w:rFonts w:ascii="SimHei" w:hAnsi="SimHei" w:eastAsia="SimHei" w:cs="SimHei"/>
          <w:sz w:val="34"/>
          <w:szCs w:val="34"/>
          <w:spacing w:val="5"/>
        </w:rPr>
        <w:t>13.4.6</w:t>
      </w:r>
      <w:r>
        <w:rPr>
          <w:rFonts w:ascii="SimHei" w:hAnsi="SimHei" w:eastAsia="SimHei" w:cs="SimHei"/>
          <w:sz w:val="34"/>
          <w:szCs w:val="34"/>
          <w:spacing w:val="20"/>
        </w:rPr>
        <w:t xml:space="preserve">  </w:t>
      </w:r>
      <w:r>
        <w:rPr>
          <w:rFonts w:ascii="SimHei" w:hAnsi="SimHei" w:eastAsia="SimHei" w:cs="SimHei"/>
          <w:sz w:val="34"/>
          <w:szCs w:val="34"/>
          <w:spacing w:val="5"/>
        </w:rPr>
        <w:t>评审结论</w:t>
      </w:r>
    </w:p>
    <w:p>
      <w:pPr>
        <w:ind w:firstLine="610"/>
        <w:spacing w:before="300" w:line="275" w:lineRule="auto"/>
        <w:rPr>
          <w:rFonts w:ascii="SimSun" w:hAnsi="SimSun" w:eastAsia="SimSun" w:cs="SimSun"/>
          <w:sz w:val="30"/>
          <w:szCs w:val="30"/>
        </w:rPr>
      </w:pPr>
      <w:r>
        <w:rPr>
          <w:rFonts w:ascii="SimSun" w:hAnsi="SimSun" w:eastAsia="SimSun" w:cs="SimSun"/>
          <w:sz w:val="30"/>
          <w:szCs w:val="30"/>
          <w:spacing w:val="1"/>
        </w:rPr>
        <w:t>完成《进口电子元器件国产化替代方案》评审后，评审组应形成评审意见。</w:t>
      </w:r>
      <w:r>
        <w:rPr>
          <w:rFonts w:ascii="SimSun" w:hAnsi="SimSun" w:eastAsia="SimSun" w:cs="SimSun"/>
          <w:sz w:val="30"/>
          <w:szCs w:val="30"/>
          <w:spacing w:val="6"/>
        </w:rPr>
        <w:t xml:space="preserve"> </w:t>
      </w:r>
      <w:r>
        <w:rPr>
          <w:rFonts w:ascii="SimSun" w:hAnsi="SimSun" w:eastAsia="SimSun" w:cs="SimSun"/>
          <w:sz w:val="30"/>
          <w:szCs w:val="30"/>
        </w:rPr>
        <w:t>评审意见示例：</w:t>
      </w:r>
    </w:p>
    <w:p>
      <w:pPr>
        <w:ind w:right="126" w:firstLine="610"/>
        <w:spacing w:before="3" w:line="283" w:lineRule="auto"/>
        <w:jc w:val="both"/>
        <w:rPr>
          <w:rFonts w:ascii="FangSong" w:hAnsi="FangSong" w:eastAsia="FangSong" w:cs="FangSong"/>
          <w:sz w:val="30"/>
          <w:szCs w:val="30"/>
        </w:rPr>
      </w:pPr>
      <w:r>
        <w:rPr>
          <w:rFonts w:ascii="KaiTi" w:hAnsi="KaiTi" w:eastAsia="KaiTi" w:cs="KaiTi"/>
          <w:sz w:val="30"/>
          <w:szCs w:val="30"/>
          <w:spacing w:val="16"/>
        </w:rPr>
        <w:t>×××(产品名称</w:t>
      </w:r>
      <w:r>
        <w:rPr>
          <w:rFonts w:ascii="FangSong" w:hAnsi="FangSong" w:eastAsia="FangSong" w:cs="FangSong"/>
          <w:sz w:val="30"/>
          <w:szCs w:val="30"/>
          <w:spacing w:val="16"/>
        </w:rPr>
        <w:t>)进口电子元器件国产化替代方案综合考虑型号研制要</w:t>
      </w:r>
      <w:r>
        <w:rPr>
          <w:rFonts w:ascii="FangSong" w:hAnsi="FangSong" w:eastAsia="FangSong" w:cs="FangSong"/>
          <w:sz w:val="30"/>
          <w:szCs w:val="30"/>
        </w:rPr>
        <w:t xml:space="preserve"> </w:t>
      </w:r>
      <w:r>
        <w:rPr>
          <w:rFonts w:ascii="FangSong" w:hAnsi="FangSong" w:eastAsia="FangSong" w:cs="FangSong"/>
          <w:sz w:val="30"/>
          <w:szCs w:val="30"/>
          <w:spacing w:val="-2"/>
        </w:rPr>
        <w:t>求、研制基础、研制周期和国产元器件替代能力等因</w:t>
      </w:r>
      <w:r>
        <w:rPr>
          <w:rFonts w:ascii="FangSong" w:hAnsi="FangSong" w:eastAsia="FangSong" w:cs="FangSong"/>
          <w:sz w:val="30"/>
          <w:szCs w:val="30"/>
          <w:spacing w:val="-3"/>
        </w:rPr>
        <w:t>素，提出了进口电子元器件</w:t>
      </w:r>
      <w:r>
        <w:rPr>
          <w:rFonts w:ascii="FangSong" w:hAnsi="FangSong" w:eastAsia="FangSong" w:cs="FangSong"/>
          <w:sz w:val="30"/>
          <w:szCs w:val="30"/>
        </w:rPr>
        <w:t xml:space="preserve"> </w:t>
      </w:r>
      <w:r>
        <w:rPr>
          <w:rFonts w:ascii="FangSong" w:hAnsi="FangSong" w:eastAsia="FangSong" w:cs="FangSong"/>
          <w:sz w:val="30"/>
          <w:szCs w:val="30"/>
          <w:spacing w:val="-11"/>
        </w:rPr>
        <w:t>国产化需求、任务规划和实现途径，需求明确，内容全面，论证充分，技术途径合</w:t>
      </w:r>
      <w:r>
        <w:rPr>
          <w:rFonts w:ascii="FangSong" w:hAnsi="FangSong" w:eastAsia="FangSong" w:cs="FangSong"/>
          <w:sz w:val="30"/>
          <w:szCs w:val="30"/>
          <w:spacing w:val="10"/>
        </w:rPr>
        <w:t xml:space="preserve"> </w:t>
      </w:r>
      <w:r>
        <w:rPr>
          <w:rFonts w:ascii="FangSong" w:hAnsi="FangSong" w:eastAsia="FangSong" w:cs="FangSong"/>
          <w:sz w:val="30"/>
          <w:szCs w:val="30"/>
          <w:spacing w:val="-4"/>
        </w:rPr>
        <w:t>理可行，风险可控，符合</w:t>
      </w:r>
      <w:r>
        <w:rPr>
          <w:rFonts w:ascii="KaiTi" w:hAnsi="KaiTi" w:eastAsia="KaiTi" w:cs="KaiTi"/>
          <w:sz w:val="30"/>
          <w:szCs w:val="30"/>
          <w:spacing w:val="-4"/>
        </w:rPr>
        <w:t>×××(产品名称)</w:t>
      </w:r>
      <w:r>
        <w:rPr>
          <w:rFonts w:ascii="FangSong" w:hAnsi="FangSong" w:eastAsia="FangSong" w:cs="FangSong"/>
          <w:sz w:val="30"/>
          <w:szCs w:val="30"/>
          <w:spacing w:val="-4"/>
        </w:rPr>
        <w:t>研制总要求和有关法规要求。</w:t>
      </w:r>
    </w:p>
    <w:p>
      <w:pPr>
        <w:ind w:right="50"/>
        <w:spacing w:before="7" w:line="223" w:lineRule="auto"/>
        <w:jc w:val="right"/>
        <w:rPr>
          <w:rFonts w:ascii="FangSong" w:hAnsi="FangSong" w:eastAsia="FangSong" w:cs="FangSong"/>
          <w:sz w:val="30"/>
          <w:szCs w:val="30"/>
        </w:rPr>
      </w:pPr>
      <w:r>
        <w:rPr>
          <w:rFonts w:ascii="FangSong" w:hAnsi="FangSong" w:eastAsia="FangSong" w:cs="FangSong"/>
          <w:sz w:val="30"/>
          <w:szCs w:val="30"/>
          <w:spacing w:val="9"/>
        </w:rPr>
        <w:t>评审组同意</w:t>
      </w:r>
      <w:r>
        <w:rPr>
          <w:rFonts w:ascii="KaiTi" w:hAnsi="KaiTi" w:eastAsia="KaiTi" w:cs="KaiTi"/>
          <w:sz w:val="30"/>
          <w:szCs w:val="30"/>
          <w:spacing w:val="9"/>
        </w:rPr>
        <w:t>×××(产品名称)</w:t>
      </w:r>
      <w:r>
        <w:rPr>
          <w:rFonts w:ascii="FangSong" w:hAnsi="FangSong" w:eastAsia="FangSong" w:cs="FangSong"/>
          <w:sz w:val="30"/>
          <w:szCs w:val="30"/>
          <w:spacing w:val="9"/>
        </w:rPr>
        <w:t>进口电子元器件国产化</w:t>
      </w:r>
      <w:r>
        <w:rPr>
          <w:rFonts w:ascii="FangSong" w:hAnsi="FangSong" w:eastAsia="FangSong" w:cs="FangSong"/>
          <w:sz w:val="30"/>
          <w:szCs w:val="30"/>
          <w:spacing w:val="8"/>
        </w:rPr>
        <w:t>替代方案通过评审。</w:t>
      </w:r>
    </w:p>
    <w:p>
      <w:pPr>
        <w:spacing w:line="223" w:lineRule="auto"/>
        <w:sectPr>
          <w:footerReference w:type="default" r:id="rId400"/>
          <w:pgSz w:w="11910" w:h="17890"/>
          <w:pgMar w:top="400" w:right="949" w:bottom="971" w:left="409" w:header="0" w:footer="737" w:gutter="0"/>
        </w:sectPr>
        <w:rPr>
          <w:rFonts w:ascii="FangSong" w:hAnsi="FangSong" w:eastAsia="FangSong" w:cs="FangSong"/>
          <w:sz w:val="30"/>
          <w:szCs w:val="30"/>
        </w:rPr>
      </w:pP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ind w:left="1960"/>
        <w:spacing w:before="162" w:line="221" w:lineRule="auto"/>
        <w:outlineLvl w:val="0"/>
        <w:rPr>
          <w:rFonts w:ascii="SimHei" w:hAnsi="SimHei" w:eastAsia="SimHei" w:cs="SimHei"/>
          <w:sz w:val="50"/>
          <w:szCs w:val="50"/>
        </w:rPr>
      </w:pPr>
      <w:bookmarkStart w:name="bookmark827" w:id="655"/>
      <w:bookmarkEnd w:id="655"/>
      <w:bookmarkStart w:name="bookmark467" w:id="656"/>
      <w:bookmarkEnd w:id="656"/>
      <w:r>
        <w:rPr>
          <w:rFonts w:ascii="SimHei" w:hAnsi="SimHei" w:eastAsia="SimHei" w:cs="SimHei"/>
          <w:sz w:val="50"/>
          <w:szCs w:val="50"/>
          <w:spacing w:val="39"/>
        </w:rPr>
        <w:t>第14章</w:t>
      </w:r>
      <w:r>
        <w:rPr>
          <w:rFonts w:ascii="SimHei" w:hAnsi="SimHei" w:eastAsia="SimHei" w:cs="SimHei"/>
          <w:sz w:val="50"/>
          <w:szCs w:val="50"/>
          <w:spacing w:val="39"/>
        </w:rPr>
        <w:t xml:space="preserve">  </w:t>
      </w:r>
      <w:r>
        <w:rPr>
          <w:rFonts w:ascii="SimHei" w:hAnsi="SimHei" w:eastAsia="SimHei" w:cs="SimHei"/>
          <w:sz w:val="50"/>
          <w:szCs w:val="50"/>
          <w:spacing w:val="39"/>
        </w:rPr>
        <w:t>软件开发技术评审</w:t>
      </w:r>
    </w:p>
    <w:p>
      <w:pPr>
        <w:pStyle w:val="BodyText"/>
        <w:spacing w:line="281" w:lineRule="auto"/>
        <w:rPr/>
      </w:pPr>
      <w:r/>
    </w:p>
    <w:p>
      <w:pPr>
        <w:pStyle w:val="BodyText"/>
        <w:spacing w:line="281" w:lineRule="auto"/>
        <w:rPr/>
      </w:pPr>
      <w:r/>
    </w:p>
    <w:p>
      <w:pPr>
        <w:pStyle w:val="BodyText"/>
        <w:spacing w:line="281" w:lineRule="auto"/>
        <w:rPr/>
      </w:pPr>
      <w:r/>
    </w:p>
    <w:p>
      <w:pPr>
        <w:ind w:left="3890"/>
        <w:spacing w:before="134" w:line="227" w:lineRule="auto"/>
        <w:outlineLvl w:val="1"/>
        <w:rPr>
          <w:rFonts w:ascii="KaiTi" w:hAnsi="KaiTi" w:eastAsia="KaiTi" w:cs="KaiTi"/>
          <w:sz w:val="41"/>
          <w:szCs w:val="41"/>
        </w:rPr>
      </w:pPr>
      <w:bookmarkStart w:name="bookmark468" w:id="657"/>
      <w:bookmarkEnd w:id="657"/>
      <w:r>
        <w:rPr>
          <w:rFonts w:ascii="SimSun" w:hAnsi="SimSun" w:eastAsia="SimSun" w:cs="SimSun"/>
          <w:sz w:val="41"/>
          <w:szCs w:val="41"/>
          <w:spacing w:val="-12"/>
        </w:rPr>
        <w:t>14.1</w:t>
      </w:r>
      <w:r>
        <w:rPr>
          <w:rFonts w:ascii="SimSun" w:hAnsi="SimSun" w:eastAsia="SimSun" w:cs="SimSun"/>
          <w:sz w:val="41"/>
          <w:szCs w:val="41"/>
          <w:spacing w:val="20"/>
        </w:rPr>
        <w:t xml:space="preserve">  </w:t>
      </w:r>
      <w:r>
        <w:rPr>
          <w:rFonts w:ascii="SimSun" w:hAnsi="SimSun" w:eastAsia="SimSun" w:cs="SimSun"/>
          <w:sz w:val="41"/>
          <w:szCs w:val="41"/>
          <w:spacing w:val="-12"/>
        </w:rPr>
        <w:t>概</w:t>
      </w:r>
      <w:r>
        <w:rPr>
          <w:rFonts w:ascii="SimSun" w:hAnsi="SimSun" w:eastAsia="SimSun" w:cs="SimSun"/>
          <w:sz w:val="41"/>
          <w:szCs w:val="41"/>
          <w:spacing w:val="5"/>
        </w:rPr>
        <w:t xml:space="preserve">   </w:t>
      </w:r>
      <w:r>
        <w:rPr>
          <w:rFonts w:ascii="KaiTi" w:hAnsi="KaiTi" w:eastAsia="KaiTi" w:cs="KaiTi"/>
          <w:sz w:val="41"/>
          <w:szCs w:val="41"/>
          <w:b/>
          <w:bCs/>
          <w:spacing w:val="-12"/>
        </w:rPr>
        <w:t>述</w:t>
      </w:r>
    </w:p>
    <w:p>
      <w:pPr>
        <w:pStyle w:val="BodyText"/>
        <w:spacing w:line="406" w:lineRule="auto"/>
        <w:rPr/>
      </w:pPr>
      <w:r/>
    </w:p>
    <w:p>
      <w:pPr>
        <w:spacing w:before="111" w:line="221" w:lineRule="auto"/>
        <w:outlineLvl w:val="2"/>
        <w:rPr>
          <w:rFonts w:ascii="SimHei" w:hAnsi="SimHei" w:eastAsia="SimHei" w:cs="SimHei"/>
          <w:sz w:val="34"/>
          <w:szCs w:val="34"/>
        </w:rPr>
      </w:pPr>
      <w:bookmarkStart w:name="bookmark469" w:id="658"/>
      <w:bookmarkEnd w:id="658"/>
      <w:r>
        <w:rPr>
          <w:rFonts w:ascii="SimHei" w:hAnsi="SimHei" w:eastAsia="SimHei" w:cs="SimHei"/>
          <w:sz w:val="34"/>
          <w:szCs w:val="34"/>
          <w:spacing w:val="7"/>
        </w:rPr>
        <w:t>14.1.1</w:t>
      </w:r>
      <w:r>
        <w:rPr>
          <w:rFonts w:ascii="SimHei" w:hAnsi="SimHei" w:eastAsia="SimHei" w:cs="SimHei"/>
          <w:sz w:val="34"/>
          <w:szCs w:val="34"/>
          <w:spacing w:val="41"/>
        </w:rPr>
        <w:t xml:space="preserve">  </w:t>
      </w:r>
      <w:r>
        <w:rPr>
          <w:rFonts w:ascii="SimHei" w:hAnsi="SimHei" w:eastAsia="SimHei" w:cs="SimHei"/>
          <w:sz w:val="34"/>
          <w:szCs w:val="34"/>
          <w:spacing w:val="7"/>
        </w:rPr>
        <w:t>软件开发活动的分类</w:t>
      </w:r>
    </w:p>
    <w:p>
      <w:pPr>
        <w:ind w:firstLine="590"/>
        <w:spacing w:before="307" w:line="282" w:lineRule="auto"/>
        <w:jc w:val="both"/>
        <w:rPr>
          <w:rFonts w:ascii="SimSun" w:hAnsi="SimSun" w:eastAsia="SimSun" w:cs="SimSun"/>
          <w:sz w:val="30"/>
          <w:szCs w:val="30"/>
        </w:rPr>
      </w:pPr>
      <w:r>
        <w:rPr>
          <w:rFonts w:ascii="SimSun" w:hAnsi="SimSun" w:eastAsia="SimSun" w:cs="SimSun"/>
          <w:sz w:val="30"/>
          <w:szCs w:val="30"/>
          <w:spacing w:val="7"/>
        </w:rPr>
        <w:t>软件开发过程是按照选定的软件生存周期模型由一系列软件开发活动组合</w:t>
      </w:r>
      <w:r>
        <w:rPr>
          <w:rFonts w:ascii="SimSun" w:hAnsi="SimSun" w:eastAsia="SimSun" w:cs="SimSun"/>
          <w:sz w:val="30"/>
          <w:szCs w:val="30"/>
          <w:spacing w:val="17"/>
        </w:rPr>
        <w:t xml:space="preserve"> </w:t>
      </w:r>
      <w:r>
        <w:rPr>
          <w:rFonts w:ascii="SimSun" w:hAnsi="SimSun" w:eastAsia="SimSun" w:cs="SimSun"/>
          <w:sz w:val="30"/>
          <w:szCs w:val="30"/>
          <w:spacing w:val="3"/>
        </w:rPr>
        <w:t>而成的。在军用软件研制过程中，承制单位应建立</w:t>
      </w:r>
      <w:r>
        <w:rPr>
          <w:rFonts w:ascii="SimSun" w:hAnsi="SimSun" w:eastAsia="SimSun" w:cs="SimSun"/>
          <w:sz w:val="30"/>
          <w:szCs w:val="30"/>
          <w:spacing w:val="2"/>
        </w:rPr>
        <w:t>一个与合同(或与合同等效的</w:t>
      </w:r>
      <w:r>
        <w:rPr>
          <w:rFonts w:ascii="SimSun" w:hAnsi="SimSun" w:eastAsia="SimSun" w:cs="SimSun"/>
          <w:sz w:val="30"/>
          <w:szCs w:val="30"/>
        </w:rPr>
        <w:t xml:space="preserve"> </w:t>
      </w:r>
      <w:r>
        <w:rPr>
          <w:rFonts w:ascii="SimSun" w:hAnsi="SimSun" w:eastAsia="SimSun" w:cs="SimSun"/>
          <w:sz w:val="30"/>
          <w:szCs w:val="30"/>
          <w:spacing w:val="2"/>
        </w:rPr>
        <w:t>任务书、协议书)要求一致的软件开发过程。如果合同中没有要求，承制单位应</w:t>
      </w:r>
      <w:r>
        <w:rPr>
          <w:rFonts w:ascii="SimSun" w:hAnsi="SimSun" w:eastAsia="SimSun" w:cs="SimSun"/>
          <w:sz w:val="30"/>
          <w:szCs w:val="30"/>
          <w:spacing w:val="11"/>
        </w:rPr>
        <w:t xml:space="preserve"> </w:t>
      </w:r>
      <w:r>
        <w:rPr>
          <w:rFonts w:ascii="SimSun" w:hAnsi="SimSun" w:eastAsia="SimSun" w:cs="SimSun"/>
          <w:sz w:val="30"/>
          <w:szCs w:val="30"/>
          <w:spacing w:val="-2"/>
        </w:rPr>
        <w:t>规定或选择适合于项目范围、规模和复杂度的软件生存周期模型，并将软件开发</w:t>
      </w:r>
      <w:r>
        <w:rPr>
          <w:rFonts w:ascii="SimSun" w:hAnsi="SimSun" w:eastAsia="SimSun" w:cs="SimSun"/>
          <w:sz w:val="30"/>
          <w:szCs w:val="30"/>
          <w:spacing w:val="1"/>
        </w:rPr>
        <w:t xml:space="preserve"> </w:t>
      </w:r>
      <w:r>
        <w:rPr>
          <w:rFonts w:ascii="SimSun" w:hAnsi="SimSun" w:eastAsia="SimSun" w:cs="SimSun"/>
          <w:sz w:val="30"/>
          <w:szCs w:val="30"/>
          <w:spacing w:val="3"/>
        </w:rPr>
        <w:t>活动映射到生存周期模型中。</w:t>
      </w:r>
    </w:p>
    <w:p>
      <w:pPr>
        <w:ind w:right="9" w:firstLine="590"/>
        <w:spacing w:before="9" w:line="270" w:lineRule="auto"/>
        <w:rPr>
          <w:rFonts w:ascii="SimSun" w:hAnsi="SimSun" w:eastAsia="SimSun" w:cs="SimSun"/>
          <w:sz w:val="30"/>
          <w:szCs w:val="30"/>
        </w:rPr>
      </w:pPr>
      <w:r>
        <w:rPr>
          <w:rFonts w:ascii="SimSun" w:hAnsi="SimSun" w:eastAsia="SimSun" w:cs="SimSun"/>
          <w:sz w:val="30"/>
          <w:szCs w:val="30"/>
          <w:spacing w:val="5"/>
        </w:rPr>
        <w:t>根据</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5"/>
        </w:rPr>
        <w:t xml:space="preserve"> 2786A—2009</w:t>
      </w:r>
      <w:r>
        <w:rPr>
          <w:rFonts w:ascii="SimSun" w:hAnsi="SimSun" w:eastAsia="SimSun" w:cs="SimSun"/>
          <w:sz w:val="30"/>
          <w:szCs w:val="30"/>
          <w:spacing w:val="5"/>
        </w:rPr>
        <w:t>《军用软件开发通用要</w:t>
      </w:r>
      <w:r>
        <w:rPr>
          <w:rFonts w:ascii="SimSun" w:hAnsi="SimSun" w:eastAsia="SimSun" w:cs="SimSun"/>
          <w:sz w:val="30"/>
          <w:szCs w:val="30"/>
          <w:spacing w:val="4"/>
        </w:rPr>
        <w:t>求》,软件开发活动包括基本</w:t>
      </w:r>
      <w:r>
        <w:rPr>
          <w:rFonts w:ascii="SimSun" w:hAnsi="SimSun" w:eastAsia="SimSun" w:cs="SimSun"/>
          <w:sz w:val="30"/>
          <w:szCs w:val="30"/>
        </w:rPr>
        <w:t xml:space="preserve"> </w:t>
      </w:r>
      <w:r>
        <w:rPr>
          <w:rFonts w:ascii="SimSun" w:hAnsi="SimSun" w:eastAsia="SimSun" w:cs="SimSun"/>
          <w:sz w:val="30"/>
          <w:szCs w:val="30"/>
          <w:spacing w:val="-4"/>
        </w:rPr>
        <w:t>活动、管理活动和支持活动三类。</w:t>
      </w:r>
    </w:p>
    <w:p>
      <w:pPr>
        <w:ind w:left="590"/>
        <w:spacing w:before="7" w:line="219" w:lineRule="auto"/>
        <w:rPr>
          <w:rFonts w:ascii="SimSun" w:hAnsi="SimSun" w:eastAsia="SimSun" w:cs="SimSun"/>
          <w:sz w:val="30"/>
          <w:szCs w:val="30"/>
        </w:rPr>
      </w:pPr>
      <w:r>
        <w:rPr>
          <w:rFonts w:ascii="SimSun" w:hAnsi="SimSun" w:eastAsia="SimSun" w:cs="SimSun"/>
          <w:sz w:val="30"/>
          <w:szCs w:val="30"/>
          <w:spacing w:val="3"/>
        </w:rPr>
        <w:t>软件开发的基本活动包括：</w:t>
      </w:r>
    </w:p>
    <w:p>
      <w:pPr>
        <w:ind w:left="590"/>
        <w:spacing w:before="82" w:line="212" w:lineRule="auto"/>
        <w:rPr>
          <w:rFonts w:ascii="SimSun" w:hAnsi="SimSun" w:eastAsia="SimSun" w:cs="SimSun"/>
          <w:sz w:val="30"/>
          <w:szCs w:val="30"/>
        </w:rPr>
      </w:pPr>
      <w:r>
        <w:rPr>
          <w:rFonts w:ascii="Times New Roman" w:hAnsi="Times New Roman" w:eastAsia="Times New Roman" w:cs="Times New Roman"/>
          <w:sz w:val="30"/>
          <w:szCs w:val="30"/>
          <w:spacing w:val="2"/>
        </w:rPr>
        <w:t>a)  </w:t>
      </w:r>
      <w:r>
        <w:rPr>
          <w:rFonts w:ascii="SimSun" w:hAnsi="SimSun" w:eastAsia="SimSun" w:cs="SimSun"/>
          <w:sz w:val="30"/>
          <w:szCs w:val="30"/>
          <w:spacing w:val="2"/>
        </w:rPr>
        <w:t>系统需求分析；</w:t>
      </w:r>
    </w:p>
    <w:p>
      <w:pPr>
        <w:ind w:left="59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3"/>
        </w:rPr>
        <w:t>b)  </w:t>
      </w:r>
      <w:r>
        <w:rPr>
          <w:rFonts w:ascii="SimSun" w:hAnsi="SimSun" w:eastAsia="SimSun" w:cs="SimSun"/>
          <w:sz w:val="30"/>
          <w:szCs w:val="30"/>
          <w:spacing w:val="3"/>
        </w:rPr>
        <w:t>系统设计；</w:t>
      </w:r>
    </w:p>
    <w:p>
      <w:pPr>
        <w:ind w:left="59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1"/>
        </w:rPr>
        <w:t>c)</w:t>
      </w:r>
      <w:r>
        <w:rPr>
          <w:rFonts w:ascii="Times New Roman" w:hAnsi="Times New Roman" w:eastAsia="Times New Roman" w:cs="Times New Roman"/>
          <w:sz w:val="30"/>
          <w:szCs w:val="30"/>
          <w:spacing w:val="72"/>
        </w:rPr>
        <w:t xml:space="preserve"> </w:t>
      </w:r>
      <w:r>
        <w:rPr>
          <w:rFonts w:ascii="SimSun" w:hAnsi="SimSun" w:eastAsia="SimSun" w:cs="SimSun"/>
          <w:sz w:val="30"/>
          <w:szCs w:val="30"/>
          <w:spacing w:val="1"/>
        </w:rPr>
        <w:t>软件需求分析；</w:t>
      </w:r>
    </w:p>
    <w:p>
      <w:pPr>
        <w:ind w:left="590"/>
        <w:spacing w:before="93" w:line="212" w:lineRule="auto"/>
        <w:rPr>
          <w:rFonts w:ascii="SimSun" w:hAnsi="SimSun" w:eastAsia="SimSun" w:cs="SimSun"/>
          <w:sz w:val="33"/>
          <w:szCs w:val="33"/>
        </w:rPr>
      </w:pPr>
      <w:r>
        <w:rPr>
          <w:rFonts w:ascii="Times New Roman" w:hAnsi="Times New Roman" w:eastAsia="Times New Roman" w:cs="Times New Roman"/>
          <w:sz w:val="33"/>
          <w:szCs w:val="33"/>
          <w:spacing w:val="-15"/>
        </w:rPr>
        <w:t>d)</w:t>
      </w:r>
      <w:r>
        <w:rPr>
          <w:rFonts w:ascii="Times New Roman" w:hAnsi="Times New Roman" w:eastAsia="Times New Roman" w:cs="Times New Roman"/>
          <w:sz w:val="33"/>
          <w:szCs w:val="33"/>
          <w:spacing w:val="64"/>
        </w:rPr>
        <w:t xml:space="preserve"> </w:t>
      </w:r>
      <w:r>
        <w:rPr>
          <w:rFonts w:ascii="SimSun" w:hAnsi="SimSun" w:eastAsia="SimSun" w:cs="SimSun"/>
          <w:sz w:val="33"/>
          <w:szCs w:val="33"/>
          <w:spacing w:val="-15"/>
        </w:rPr>
        <w:t>软件设计；</w:t>
      </w:r>
    </w:p>
    <w:p>
      <w:pPr>
        <w:ind w:left="590"/>
        <w:spacing w:before="137" w:line="219" w:lineRule="auto"/>
        <w:rPr>
          <w:rFonts w:ascii="SimSun" w:hAnsi="SimSun" w:eastAsia="SimSun" w:cs="SimSun"/>
          <w:sz w:val="30"/>
          <w:szCs w:val="30"/>
        </w:rPr>
      </w:pPr>
      <w:r>
        <w:rPr>
          <w:rFonts w:ascii="Times New Roman" w:hAnsi="Times New Roman" w:eastAsia="Times New Roman" w:cs="Times New Roman"/>
          <w:sz w:val="30"/>
          <w:szCs w:val="30"/>
          <w:spacing w:val="6"/>
        </w:rPr>
        <w:t>e</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6"/>
        </w:rPr>
        <w:t>)软件实现和单元测试；</w:t>
      </w:r>
    </w:p>
    <w:p>
      <w:pPr>
        <w:ind w:left="590"/>
        <w:spacing w:before="61" w:line="212" w:lineRule="auto"/>
        <w:rPr>
          <w:rFonts w:ascii="SimSun" w:hAnsi="SimSun" w:eastAsia="SimSun" w:cs="SimSun"/>
          <w:sz w:val="30"/>
          <w:szCs w:val="30"/>
        </w:rPr>
      </w:pPr>
      <w:r>
        <w:rPr>
          <w:rFonts w:ascii="Times New Roman" w:hAnsi="Times New Roman" w:eastAsia="Times New Roman" w:cs="Times New Roman"/>
          <w:sz w:val="30"/>
          <w:szCs w:val="30"/>
          <w:spacing w:val="2"/>
        </w:rPr>
        <w:t>f)  </w:t>
      </w:r>
      <w:r>
        <w:rPr>
          <w:rFonts w:ascii="SimSun" w:hAnsi="SimSun" w:eastAsia="SimSun" w:cs="SimSun"/>
          <w:sz w:val="30"/>
          <w:szCs w:val="30"/>
          <w:spacing w:val="2"/>
        </w:rPr>
        <w:t>单元集成和测试；</w:t>
      </w:r>
    </w:p>
    <w:p>
      <w:pPr>
        <w:ind w:left="590"/>
        <w:spacing w:before="124" w:line="212" w:lineRule="auto"/>
        <w:rPr>
          <w:rFonts w:ascii="SimSun" w:hAnsi="SimSun" w:eastAsia="SimSun" w:cs="SimSun"/>
          <w:sz w:val="30"/>
          <w:szCs w:val="30"/>
        </w:rPr>
      </w:pPr>
      <w:r>
        <w:rPr>
          <w:rFonts w:ascii="Times New Roman" w:hAnsi="Times New Roman" w:eastAsia="Times New Roman" w:cs="Times New Roman"/>
          <w:sz w:val="30"/>
          <w:szCs w:val="30"/>
          <w:spacing w:val="15"/>
        </w:rPr>
        <w:t>g</w:t>
      </w:r>
      <w:r>
        <w:rPr>
          <w:rFonts w:ascii="SimSun" w:hAnsi="SimSun" w:eastAsia="SimSun" w:cs="SimSun"/>
          <w:sz w:val="30"/>
          <w:szCs w:val="30"/>
          <w:spacing w:val="15"/>
        </w:rPr>
        <w:t>)</w:t>
      </w: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15"/>
        </w:rPr>
        <w:t xml:space="preserve"> </w:t>
      </w:r>
      <w:r>
        <w:rPr>
          <w:rFonts w:ascii="SimSun" w:hAnsi="SimSun" w:eastAsia="SimSun" w:cs="SimSun"/>
          <w:sz w:val="30"/>
          <w:szCs w:val="30"/>
          <w:spacing w:val="15"/>
        </w:rPr>
        <w:t>合格性测试；</w:t>
      </w:r>
    </w:p>
    <w:p>
      <w:pPr>
        <w:ind w:left="590"/>
        <w:spacing w:before="64" w:line="212" w:lineRule="auto"/>
        <w:rPr>
          <w:rFonts w:ascii="SimSun" w:hAnsi="SimSun" w:eastAsia="SimSun" w:cs="SimSun"/>
          <w:sz w:val="33"/>
          <w:szCs w:val="33"/>
        </w:rPr>
      </w:pPr>
      <w:r>
        <w:rPr>
          <w:rFonts w:ascii="Times New Roman" w:hAnsi="Times New Roman" w:eastAsia="Times New Roman" w:cs="Times New Roman"/>
          <w:sz w:val="33"/>
          <w:szCs w:val="33"/>
          <w:spacing w:val="-8"/>
        </w:rPr>
        <w:t>h)CSCI/HWCI</w:t>
      </w:r>
      <w:r>
        <w:rPr>
          <w:rFonts w:ascii="Times New Roman" w:hAnsi="Times New Roman" w:eastAsia="Times New Roman" w:cs="Times New Roman"/>
          <w:sz w:val="33"/>
          <w:szCs w:val="33"/>
          <w:spacing w:val="29"/>
        </w:rPr>
        <w:t xml:space="preserve">  </w:t>
      </w:r>
      <w:r>
        <w:rPr>
          <w:rFonts w:ascii="SimSun" w:hAnsi="SimSun" w:eastAsia="SimSun" w:cs="SimSun"/>
          <w:sz w:val="33"/>
          <w:szCs w:val="33"/>
          <w:spacing w:val="-8"/>
        </w:rPr>
        <w:t>集成和测试；</w:t>
      </w:r>
    </w:p>
    <w:p>
      <w:pPr>
        <w:ind w:left="590"/>
        <w:spacing w:before="104" w:line="212" w:lineRule="auto"/>
        <w:rPr>
          <w:rFonts w:ascii="SimSun" w:hAnsi="SimSun" w:eastAsia="SimSun" w:cs="SimSun"/>
          <w:sz w:val="30"/>
          <w:szCs w:val="30"/>
        </w:rPr>
      </w:pPr>
      <w:r>
        <w:rPr>
          <w:rFonts w:ascii="Times New Roman" w:hAnsi="Times New Roman" w:eastAsia="Times New Roman" w:cs="Times New Roman"/>
          <w:sz w:val="30"/>
          <w:szCs w:val="30"/>
          <w:spacing w:val="2"/>
        </w:rPr>
        <w:t>i)  </w:t>
      </w:r>
      <w:r>
        <w:rPr>
          <w:rFonts w:ascii="SimSun" w:hAnsi="SimSun" w:eastAsia="SimSun" w:cs="SimSun"/>
          <w:sz w:val="30"/>
          <w:szCs w:val="30"/>
          <w:spacing w:val="2"/>
        </w:rPr>
        <w:t>系统合格性测试；</w:t>
      </w:r>
    </w:p>
    <w:p>
      <w:pPr>
        <w:ind w:left="59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8"/>
        </w:rPr>
        <w:t>j)</w:t>
      </w:r>
      <w:r>
        <w:rPr>
          <w:rFonts w:ascii="Times New Roman" w:hAnsi="Times New Roman" w:eastAsia="Times New Roman" w:cs="Times New Roman"/>
          <w:sz w:val="30"/>
          <w:szCs w:val="30"/>
          <w:spacing w:val="59"/>
        </w:rPr>
        <w:t xml:space="preserve"> </w:t>
      </w:r>
      <w:r>
        <w:rPr>
          <w:rFonts w:ascii="SimSun" w:hAnsi="SimSun" w:eastAsia="SimSun" w:cs="SimSun"/>
          <w:sz w:val="30"/>
          <w:szCs w:val="30"/>
          <w:spacing w:val="8"/>
        </w:rPr>
        <w:t>软件使用准备；</w:t>
      </w:r>
    </w:p>
    <w:p>
      <w:pPr>
        <w:ind w:left="590"/>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2"/>
        </w:rPr>
        <w:t>k)  </w:t>
      </w:r>
      <w:r>
        <w:rPr>
          <w:rFonts w:ascii="SimSun" w:hAnsi="SimSun" w:eastAsia="SimSun" w:cs="SimSun"/>
          <w:sz w:val="30"/>
          <w:szCs w:val="30"/>
          <w:spacing w:val="2"/>
        </w:rPr>
        <w:t>软件移交准备；</w:t>
      </w:r>
    </w:p>
    <w:p>
      <w:pPr>
        <w:ind w:left="590"/>
        <w:spacing w:before="159" w:line="219" w:lineRule="auto"/>
        <w:rPr>
          <w:rFonts w:ascii="SimSun" w:hAnsi="SimSun" w:eastAsia="SimSun" w:cs="SimSun"/>
          <w:sz w:val="30"/>
          <w:szCs w:val="30"/>
        </w:rPr>
      </w:pPr>
      <w:r>
        <w:rPr>
          <w:rFonts w:ascii="SimSun" w:hAnsi="SimSun" w:eastAsia="SimSun" w:cs="SimSun"/>
          <w:sz w:val="30"/>
          <w:szCs w:val="30"/>
          <w:spacing w:val="9"/>
        </w:rPr>
        <w:t>1)软件验收支持。</w:t>
      </w:r>
    </w:p>
    <w:p>
      <w:pPr>
        <w:ind w:left="590"/>
        <w:spacing w:before="94" w:line="219" w:lineRule="auto"/>
        <w:rPr>
          <w:rFonts w:ascii="SimSun" w:hAnsi="SimSun" w:eastAsia="SimSun" w:cs="SimSun"/>
          <w:sz w:val="30"/>
          <w:szCs w:val="30"/>
        </w:rPr>
      </w:pPr>
      <w:r>
        <w:rPr>
          <w:rFonts w:ascii="SimSun" w:hAnsi="SimSun" w:eastAsia="SimSun" w:cs="SimSun"/>
          <w:sz w:val="30"/>
          <w:szCs w:val="30"/>
          <w:spacing w:val="3"/>
        </w:rPr>
        <w:t>软件开发的管理活动包括：</w:t>
      </w:r>
    </w:p>
    <w:p>
      <w:pPr>
        <w:ind w:left="590"/>
        <w:spacing w:before="70" w:line="212" w:lineRule="auto"/>
        <w:rPr>
          <w:rFonts w:ascii="SimSun" w:hAnsi="SimSun" w:eastAsia="SimSun" w:cs="SimSun"/>
          <w:sz w:val="30"/>
          <w:szCs w:val="30"/>
        </w:rPr>
      </w:pPr>
      <w:r>
        <w:rPr>
          <w:rFonts w:ascii="Times New Roman" w:hAnsi="Times New Roman" w:eastAsia="Times New Roman" w:cs="Times New Roman"/>
          <w:sz w:val="30"/>
          <w:szCs w:val="30"/>
          <w:spacing w:val="5"/>
        </w:rPr>
        <w:t>a)</w:t>
      </w:r>
      <w:r>
        <w:rPr>
          <w:rFonts w:ascii="Times New Roman" w:hAnsi="Times New Roman" w:eastAsia="Times New Roman" w:cs="Times New Roman"/>
          <w:sz w:val="30"/>
          <w:szCs w:val="30"/>
          <w:spacing w:val="60"/>
          <w:w w:val="101"/>
        </w:rPr>
        <w:t xml:space="preserve"> </w:t>
      </w:r>
      <w:r>
        <w:rPr>
          <w:rFonts w:ascii="SimSun" w:hAnsi="SimSun" w:eastAsia="SimSun" w:cs="SimSun"/>
          <w:sz w:val="30"/>
          <w:szCs w:val="30"/>
          <w:spacing w:val="5"/>
        </w:rPr>
        <w:t>项目策划和监控；</w:t>
      </w:r>
    </w:p>
    <w:p>
      <w:pPr>
        <w:ind w:left="59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3"/>
        </w:rPr>
        <w:t>b)  </w:t>
      </w:r>
      <w:r>
        <w:rPr>
          <w:rFonts w:ascii="SimSun" w:hAnsi="SimSun" w:eastAsia="SimSun" w:cs="SimSun"/>
          <w:sz w:val="30"/>
          <w:szCs w:val="30"/>
          <w:spacing w:val="3"/>
        </w:rPr>
        <w:t>软件开发环境建立；</w:t>
      </w:r>
    </w:p>
    <w:p>
      <w:pPr>
        <w:ind w:left="590"/>
        <w:spacing w:before="63" w:line="212" w:lineRule="auto"/>
        <w:rPr>
          <w:rFonts w:ascii="SimSun" w:hAnsi="SimSun" w:eastAsia="SimSun" w:cs="SimSun"/>
          <w:sz w:val="33"/>
          <w:szCs w:val="33"/>
        </w:rPr>
      </w:pPr>
      <w:r>
        <w:rPr>
          <w:rFonts w:ascii="Times New Roman" w:hAnsi="Times New Roman" w:eastAsia="Times New Roman" w:cs="Times New Roman"/>
          <w:sz w:val="33"/>
          <w:szCs w:val="33"/>
          <w:spacing w:val="-18"/>
        </w:rPr>
        <w:t>c)</w:t>
      </w:r>
      <w:r>
        <w:rPr>
          <w:rFonts w:ascii="Times New Roman" w:hAnsi="Times New Roman" w:eastAsia="Times New Roman" w:cs="Times New Roman"/>
          <w:sz w:val="33"/>
          <w:szCs w:val="33"/>
          <w:spacing w:val="48"/>
        </w:rPr>
        <w:t xml:space="preserve"> </w:t>
      </w:r>
      <w:r>
        <w:rPr>
          <w:rFonts w:ascii="SimSun" w:hAnsi="SimSun" w:eastAsia="SimSun" w:cs="SimSun"/>
          <w:sz w:val="33"/>
          <w:szCs w:val="33"/>
          <w:spacing w:val="-18"/>
        </w:rPr>
        <w:t>风险管理；</w:t>
      </w:r>
    </w:p>
    <w:p>
      <w:pPr>
        <w:spacing w:line="212" w:lineRule="auto"/>
        <w:sectPr>
          <w:footerReference w:type="default" r:id="rId401"/>
          <w:pgSz w:w="11910" w:h="17840"/>
          <w:pgMar w:top="400" w:right="366" w:bottom="757" w:left="1100" w:header="0" w:footer="540" w:gutter="0"/>
        </w:sectPr>
        <w:rPr>
          <w:rFonts w:ascii="SimSun" w:hAnsi="SimSun" w:eastAsia="SimSun" w:cs="SimSun"/>
          <w:sz w:val="33"/>
          <w:szCs w:val="33"/>
        </w:rPr>
      </w:pPr>
    </w:p>
    <w:p>
      <w:pPr>
        <w:pStyle w:val="BodyText"/>
        <w:spacing w:line="318" w:lineRule="auto"/>
        <w:rPr/>
      </w:pPr>
      <w:r/>
    </w:p>
    <w:p>
      <w:pPr>
        <w:pStyle w:val="BodyText"/>
        <w:spacing w:line="319" w:lineRule="auto"/>
        <w:rPr/>
      </w:pPr>
      <w:r/>
    </w:p>
    <w:p>
      <w:pPr>
        <w:ind w:left="600"/>
        <w:spacing w:before="97" w:line="212" w:lineRule="auto"/>
        <w:rPr>
          <w:rFonts w:ascii="SimSun" w:hAnsi="SimSun" w:eastAsia="SimSun" w:cs="SimSun"/>
          <w:sz w:val="30"/>
          <w:szCs w:val="30"/>
        </w:rPr>
      </w:pPr>
      <w:bookmarkStart w:name="bookmark828" w:id="659"/>
      <w:bookmarkEnd w:id="659"/>
      <w:r>
        <w:rPr>
          <w:rFonts w:ascii="Times New Roman" w:hAnsi="Times New Roman" w:eastAsia="Times New Roman" w:cs="Times New Roman"/>
          <w:sz w:val="30"/>
          <w:szCs w:val="30"/>
          <w:spacing w:val="3"/>
        </w:rPr>
        <w:t>d)</w:t>
      </w:r>
      <w:r>
        <w:rPr>
          <w:rFonts w:ascii="Times New Roman" w:hAnsi="Times New Roman" w:eastAsia="Times New Roman" w:cs="Times New Roman"/>
          <w:sz w:val="30"/>
          <w:szCs w:val="30"/>
          <w:spacing w:val="65"/>
        </w:rPr>
        <w:t xml:space="preserve"> </w:t>
      </w:r>
      <w:r>
        <w:rPr>
          <w:rFonts w:ascii="SimSun" w:hAnsi="SimSun" w:eastAsia="SimSun" w:cs="SimSun"/>
          <w:sz w:val="30"/>
          <w:szCs w:val="30"/>
          <w:spacing w:val="3"/>
        </w:rPr>
        <w:t>保密性有关活动；</w:t>
      </w:r>
    </w:p>
    <w:p>
      <w:pPr>
        <w:ind w:left="600"/>
        <w:spacing w:before="135" w:line="212" w:lineRule="auto"/>
        <w:rPr>
          <w:rFonts w:ascii="SimSun" w:hAnsi="SimSun" w:eastAsia="SimSun" w:cs="SimSun"/>
          <w:sz w:val="30"/>
          <w:szCs w:val="30"/>
        </w:rPr>
      </w:pPr>
      <w:r>
        <w:rPr>
          <w:rFonts w:ascii="Times New Roman" w:hAnsi="Times New Roman" w:eastAsia="Times New Roman" w:cs="Times New Roman"/>
          <w:sz w:val="30"/>
          <w:szCs w:val="30"/>
          <w:spacing w:val="2"/>
        </w:rPr>
        <w:t>e)</w:t>
      </w:r>
      <w:r>
        <w:rPr>
          <w:rFonts w:ascii="Times New Roman" w:hAnsi="Times New Roman" w:eastAsia="Times New Roman" w:cs="Times New Roman"/>
          <w:sz w:val="30"/>
          <w:szCs w:val="30"/>
          <w:spacing w:val="63"/>
        </w:rPr>
        <w:t xml:space="preserve"> </w:t>
      </w:r>
      <w:r>
        <w:rPr>
          <w:rFonts w:ascii="SimSun" w:hAnsi="SimSun" w:eastAsia="SimSun" w:cs="SimSun"/>
          <w:sz w:val="30"/>
          <w:szCs w:val="30"/>
          <w:spacing w:val="2"/>
        </w:rPr>
        <w:t>分承制方管理；</w:t>
      </w:r>
    </w:p>
    <w:p>
      <w:pPr>
        <w:ind w:left="60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2"/>
        </w:rPr>
        <w:t>f)</w:t>
      </w:r>
      <w:r>
        <w:rPr>
          <w:rFonts w:ascii="Times New Roman" w:hAnsi="Times New Roman" w:eastAsia="Times New Roman" w:cs="Times New Roman"/>
          <w:sz w:val="30"/>
          <w:szCs w:val="30"/>
          <w:spacing w:val="75"/>
        </w:rPr>
        <w:t xml:space="preserve"> </w:t>
      </w:r>
      <w:r>
        <w:rPr>
          <w:rFonts w:ascii="SimSun" w:hAnsi="SimSun" w:eastAsia="SimSun" w:cs="SimSun"/>
          <w:sz w:val="30"/>
          <w:szCs w:val="30"/>
          <w:spacing w:val="2"/>
        </w:rPr>
        <w:t>与软件独立验证和确认(</w:t>
      </w:r>
      <w:r>
        <w:rPr>
          <w:rFonts w:ascii="SimSun" w:hAnsi="SimSun" w:eastAsia="SimSun" w:cs="SimSun"/>
          <w:sz w:val="30"/>
          <w:szCs w:val="30"/>
          <w:spacing w:val="-86"/>
        </w:rPr>
        <w:t xml:space="preserve"> </w:t>
      </w:r>
      <w:r>
        <w:rPr>
          <w:rFonts w:ascii="Times New Roman" w:hAnsi="Times New Roman" w:eastAsia="Times New Roman" w:cs="Times New Roman"/>
          <w:sz w:val="30"/>
          <w:szCs w:val="30"/>
        </w:rPr>
        <w:t>IV</w:t>
      </w:r>
      <w:r>
        <w:rPr>
          <w:rFonts w:ascii="Times New Roman" w:hAnsi="Times New Roman" w:eastAsia="Times New Roman" w:cs="Times New Roman"/>
          <w:sz w:val="30"/>
          <w:szCs w:val="30"/>
          <w:spacing w:val="2"/>
        </w:rPr>
        <w:t>&amp;.V) </w:t>
      </w:r>
      <w:r>
        <w:rPr>
          <w:rFonts w:ascii="SimSun" w:hAnsi="SimSun" w:eastAsia="SimSun" w:cs="SimSun"/>
          <w:sz w:val="30"/>
          <w:szCs w:val="30"/>
          <w:spacing w:val="2"/>
        </w:rPr>
        <w:t>机构的联系；</w:t>
      </w:r>
    </w:p>
    <w:p>
      <w:pPr>
        <w:ind w:left="600"/>
        <w:spacing w:before="124" w:line="212" w:lineRule="auto"/>
        <w:rPr>
          <w:rFonts w:ascii="SimSun" w:hAnsi="SimSun" w:eastAsia="SimSun" w:cs="SimSun"/>
          <w:sz w:val="30"/>
          <w:szCs w:val="30"/>
        </w:rPr>
      </w:pPr>
      <w:r>
        <w:rPr>
          <w:rFonts w:ascii="Times New Roman" w:hAnsi="Times New Roman" w:eastAsia="Times New Roman" w:cs="Times New Roman"/>
          <w:sz w:val="30"/>
          <w:szCs w:val="30"/>
          <w:spacing w:val="10"/>
        </w:rPr>
        <w:t>g</w:t>
      </w:r>
      <w:r>
        <w:rPr>
          <w:rFonts w:ascii="SimSun" w:hAnsi="SimSun" w:eastAsia="SimSun" w:cs="SimSun"/>
          <w:sz w:val="30"/>
          <w:szCs w:val="30"/>
          <w:spacing w:val="10"/>
        </w:rPr>
        <w:t>)与相关开发方的协调；</w:t>
      </w:r>
    </w:p>
    <w:p>
      <w:pPr>
        <w:ind w:left="60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5"/>
        </w:rPr>
        <w:t>h)</w:t>
      </w:r>
      <w:r>
        <w:rPr>
          <w:rFonts w:ascii="Times New Roman" w:hAnsi="Times New Roman" w:eastAsia="Times New Roman" w:cs="Times New Roman"/>
          <w:sz w:val="30"/>
          <w:szCs w:val="30"/>
          <w:spacing w:val="74"/>
        </w:rPr>
        <w:t xml:space="preserve"> </w:t>
      </w:r>
      <w:r>
        <w:rPr>
          <w:rFonts w:ascii="SimSun" w:hAnsi="SimSun" w:eastAsia="SimSun" w:cs="SimSun"/>
          <w:sz w:val="30"/>
          <w:szCs w:val="30"/>
          <w:spacing w:val="5"/>
        </w:rPr>
        <w:t>项目过程的改进。</w:t>
      </w:r>
    </w:p>
    <w:p>
      <w:pPr>
        <w:ind w:left="600"/>
        <w:spacing w:before="140" w:line="219" w:lineRule="auto"/>
        <w:rPr>
          <w:rFonts w:ascii="SimSun" w:hAnsi="SimSun" w:eastAsia="SimSun" w:cs="SimSun"/>
          <w:sz w:val="30"/>
          <w:szCs w:val="30"/>
        </w:rPr>
      </w:pPr>
      <w:r>
        <w:rPr>
          <w:rFonts w:ascii="SimSun" w:hAnsi="SimSun" w:eastAsia="SimSun" w:cs="SimSun"/>
          <w:sz w:val="30"/>
          <w:szCs w:val="30"/>
          <w:spacing w:val="4"/>
        </w:rPr>
        <w:t>软件开发的支持活动包括：</w:t>
      </w:r>
    </w:p>
    <w:p>
      <w:pPr>
        <w:ind w:left="600"/>
        <w:spacing w:before="60" w:line="212" w:lineRule="auto"/>
        <w:rPr>
          <w:rFonts w:ascii="SimSun" w:hAnsi="SimSun" w:eastAsia="SimSun" w:cs="SimSun"/>
          <w:sz w:val="30"/>
          <w:szCs w:val="30"/>
        </w:rPr>
      </w:pPr>
      <w:r>
        <w:rPr>
          <w:rFonts w:ascii="Times New Roman" w:hAnsi="Times New Roman" w:eastAsia="Times New Roman" w:cs="Times New Roman"/>
          <w:sz w:val="30"/>
          <w:szCs w:val="30"/>
          <w:spacing w:val="2"/>
        </w:rPr>
        <w:t>a)</w:t>
      </w:r>
      <w:r>
        <w:rPr>
          <w:rFonts w:ascii="Times New Roman" w:hAnsi="Times New Roman" w:eastAsia="Times New Roman" w:cs="Times New Roman"/>
          <w:sz w:val="30"/>
          <w:szCs w:val="30"/>
          <w:spacing w:val="63"/>
        </w:rPr>
        <w:t xml:space="preserve"> </w:t>
      </w:r>
      <w:r>
        <w:rPr>
          <w:rFonts w:ascii="SimSun" w:hAnsi="SimSun" w:eastAsia="SimSun" w:cs="SimSun"/>
          <w:sz w:val="30"/>
          <w:szCs w:val="30"/>
          <w:spacing w:val="2"/>
        </w:rPr>
        <w:t>软件配置管理；</w:t>
      </w:r>
    </w:p>
    <w:p>
      <w:pPr>
        <w:ind w:left="60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2"/>
        </w:rPr>
        <w:t>b)</w:t>
      </w:r>
      <w:r>
        <w:rPr>
          <w:rFonts w:ascii="Times New Roman" w:hAnsi="Times New Roman" w:eastAsia="Times New Roman" w:cs="Times New Roman"/>
          <w:sz w:val="30"/>
          <w:szCs w:val="30"/>
          <w:spacing w:val="76"/>
        </w:rPr>
        <w:t xml:space="preserve"> </w:t>
      </w:r>
      <w:r>
        <w:rPr>
          <w:rFonts w:ascii="SimSun" w:hAnsi="SimSun" w:eastAsia="SimSun" w:cs="SimSun"/>
          <w:sz w:val="30"/>
          <w:szCs w:val="30"/>
          <w:spacing w:val="2"/>
        </w:rPr>
        <w:t>软件产品评价；</w:t>
      </w:r>
    </w:p>
    <w:p>
      <w:pPr>
        <w:ind w:left="600"/>
        <w:spacing w:before="74" w:line="212" w:lineRule="auto"/>
        <w:rPr>
          <w:rFonts w:ascii="SimSun" w:hAnsi="SimSun" w:eastAsia="SimSun" w:cs="SimSun"/>
          <w:sz w:val="33"/>
          <w:szCs w:val="33"/>
        </w:rPr>
      </w:pPr>
      <w:r>
        <w:rPr>
          <w:rFonts w:ascii="Times New Roman" w:hAnsi="Times New Roman" w:eastAsia="Times New Roman" w:cs="Times New Roman"/>
          <w:sz w:val="33"/>
          <w:szCs w:val="33"/>
          <w:spacing w:val="-13"/>
        </w:rPr>
        <w:t>c) </w:t>
      </w:r>
      <w:r>
        <w:rPr>
          <w:rFonts w:ascii="SimSun" w:hAnsi="SimSun" w:eastAsia="SimSun" w:cs="SimSun"/>
          <w:sz w:val="33"/>
          <w:szCs w:val="33"/>
          <w:spacing w:val="-13"/>
        </w:rPr>
        <w:t>软件质量保证；</w:t>
      </w:r>
    </w:p>
    <w:p>
      <w:pPr>
        <w:ind w:left="600"/>
        <w:spacing w:before="103" w:line="212" w:lineRule="auto"/>
        <w:rPr>
          <w:rFonts w:ascii="SimSun" w:hAnsi="SimSun" w:eastAsia="SimSun" w:cs="SimSun"/>
          <w:sz w:val="30"/>
          <w:szCs w:val="30"/>
        </w:rPr>
      </w:pPr>
      <w:r>
        <w:rPr>
          <w:rFonts w:ascii="Times New Roman" w:hAnsi="Times New Roman" w:eastAsia="Times New Roman" w:cs="Times New Roman"/>
          <w:sz w:val="30"/>
          <w:szCs w:val="30"/>
          <w:spacing w:val="-2"/>
        </w:rPr>
        <w:t>d)</w:t>
      </w:r>
      <w:r>
        <w:rPr>
          <w:rFonts w:ascii="Times New Roman" w:hAnsi="Times New Roman" w:eastAsia="Times New Roman" w:cs="Times New Roman"/>
          <w:sz w:val="30"/>
          <w:szCs w:val="30"/>
          <w:spacing w:val="68"/>
        </w:rPr>
        <w:t xml:space="preserve"> </w:t>
      </w:r>
      <w:r>
        <w:rPr>
          <w:rFonts w:ascii="SimSun" w:hAnsi="SimSun" w:eastAsia="SimSun" w:cs="SimSun"/>
          <w:sz w:val="30"/>
          <w:szCs w:val="30"/>
          <w:spacing w:val="-2"/>
        </w:rPr>
        <w:t>纠正措施；</w:t>
      </w:r>
    </w:p>
    <w:p>
      <w:pPr>
        <w:ind w:left="600"/>
        <w:spacing w:before="150" w:line="220" w:lineRule="auto"/>
        <w:rPr>
          <w:rFonts w:ascii="SimSun" w:hAnsi="SimSun" w:eastAsia="SimSun" w:cs="SimSun"/>
          <w:sz w:val="30"/>
          <w:szCs w:val="30"/>
        </w:rPr>
      </w:pPr>
      <w:r>
        <w:rPr>
          <w:rFonts w:ascii="Times New Roman" w:hAnsi="Times New Roman" w:eastAsia="Times New Roman" w:cs="Times New Roman"/>
          <w:sz w:val="30"/>
          <w:szCs w:val="30"/>
          <w:spacing w:val="6"/>
        </w:rPr>
        <w:t>e</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6"/>
        </w:rPr>
        <w:t>)联合评审；</w:t>
      </w:r>
    </w:p>
    <w:p>
      <w:pPr>
        <w:ind w:left="600"/>
        <w:spacing w:before="58" w:line="212" w:lineRule="auto"/>
        <w:rPr>
          <w:rFonts w:ascii="SimSun" w:hAnsi="SimSun" w:eastAsia="SimSun" w:cs="SimSun"/>
          <w:sz w:val="30"/>
          <w:szCs w:val="30"/>
        </w:rPr>
      </w:pPr>
      <w:r>
        <w:rPr>
          <w:rFonts w:ascii="Times New Roman" w:hAnsi="Times New Roman" w:eastAsia="Times New Roman" w:cs="Times New Roman"/>
          <w:sz w:val="30"/>
          <w:szCs w:val="30"/>
          <w:spacing w:val="2"/>
        </w:rPr>
        <w:t>f)</w:t>
      </w:r>
      <w:r>
        <w:rPr>
          <w:rFonts w:ascii="Times New Roman" w:hAnsi="Times New Roman" w:eastAsia="Times New Roman" w:cs="Times New Roman"/>
          <w:sz w:val="30"/>
          <w:szCs w:val="30"/>
          <w:spacing w:val="68"/>
        </w:rPr>
        <w:t xml:space="preserve"> </w:t>
      </w:r>
      <w:r>
        <w:rPr>
          <w:rFonts w:ascii="SimSun" w:hAnsi="SimSun" w:eastAsia="SimSun" w:cs="SimSun"/>
          <w:sz w:val="30"/>
          <w:szCs w:val="30"/>
          <w:spacing w:val="2"/>
        </w:rPr>
        <w:t>测量与分析。</w:t>
      </w:r>
    </w:p>
    <w:p>
      <w:pPr>
        <w:ind w:right="110" w:firstLine="600"/>
        <w:spacing w:before="158" w:line="276" w:lineRule="auto"/>
        <w:jc w:val="both"/>
        <w:rPr>
          <w:rFonts w:ascii="SimSun" w:hAnsi="SimSun" w:eastAsia="SimSun" w:cs="SimSun"/>
          <w:sz w:val="30"/>
          <w:szCs w:val="30"/>
        </w:rPr>
      </w:pPr>
      <w:r>
        <w:rPr>
          <w:rFonts w:ascii="SimSun" w:hAnsi="SimSun" w:eastAsia="SimSun" w:cs="SimSun"/>
          <w:sz w:val="30"/>
          <w:szCs w:val="30"/>
        </w:rPr>
        <w:t>在软件开发过程中，按照选定的生存周期模型，</w:t>
      </w:r>
      <w:r>
        <w:rPr>
          <w:rFonts w:ascii="SimSun" w:hAnsi="SimSun" w:eastAsia="SimSun" w:cs="SimSun"/>
          <w:sz w:val="30"/>
          <w:szCs w:val="30"/>
          <w:spacing w:val="-1"/>
        </w:rPr>
        <w:t>这些活动可以重叠或相互作</w:t>
      </w:r>
      <w:r>
        <w:rPr>
          <w:rFonts w:ascii="SimSun" w:hAnsi="SimSun" w:eastAsia="SimSun" w:cs="SimSun"/>
          <w:sz w:val="30"/>
          <w:szCs w:val="30"/>
        </w:rPr>
        <w:t xml:space="preserve"> </w:t>
      </w:r>
      <w:r>
        <w:rPr>
          <w:rFonts w:ascii="SimSun" w:hAnsi="SimSun" w:eastAsia="SimSun" w:cs="SimSun"/>
          <w:sz w:val="30"/>
          <w:szCs w:val="30"/>
        </w:rPr>
        <w:t>用，并且可以重复或循环地进行。因此，不</w:t>
      </w:r>
      <w:r>
        <w:rPr>
          <w:rFonts w:ascii="SimSun" w:hAnsi="SimSun" w:eastAsia="SimSun" w:cs="SimSun"/>
          <w:sz w:val="30"/>
          <w:szCs w:val="30"/>
          <w:spacing w:val="-1"/>
        </w:rPr>
        <w:t>同的软件项目可以应用不同的软件开</w:t>
      </w:r>
      <w:r>
        <w:rPr>
          <w:rFonts w:ascii="SimSun" w:hAnsi="SimSun" w:eastAsia="SimSun" w:cs="SimSun"/>
          <w:sz w:val="30"/>
          <w:szCs w:val="30"/>
        </w:rPr>
        <w:t xml:space="preserve"> </w:t>
      </w:r>
      <w:r>
        <w:rPr>
          <w:rFonts w:ascii="SimSun" w:hAnsi="SimSun" w:eastAsia="SimSun" w:cs="SimSun"/>
          <w:sz w:val="30"/>
          <w:szCs w:val="30"/>
          <w:spacing w:val="-1"/>
        </w:rPr>
        <w:t>发活动，针对具体的软件开发过程，还可以对这些活动进行剪裁。也就</w:t>
      </w:r>
      <w:r>
        <w:rPr>
          <w:rFonts w:ascii="SimSun" w:hAnsi="SimSun" w:eastAsia="SimSun" w:cs="SimSun"/>
          <w:sz w:val="30"/>
          <w:szCs w:val="30"/>
          <w:spacing w:val="-2"/>
        </w:rPr>
        <w:t>是说，无</w:t>
      </w:r>
      <w:r>
        <w:rPr>
          <w:rFonts w:ascii="SimSun" w:hAnsi="SimSun" w:eastAsia="SimSun" w:cs="SimSun"/>
          <w:sz w:val="30"/>
          <w:szCs w:val="30"/>
        </w:rPr>
        <w:t xml:space="preserve"> </w:t>
      </w:r>
      <w:r>
        <w:rPr>
          <w:rFonts w:ascii="SimSun" w:hAnsi="SimSun" w:eastAsia="SimSun" w:cs="SimSun"/>
          <w:sz w:val="30"/>
          <w:szCs w:val="30"/>
          <w:spacing w:val="6"/>
        </w:rPr>
        <w:t>论什么类型的软件项目开发过程均可分解为上述软件开发活动组合而成。</w:t>
      </w:r>
    </w:p>
    <w:p>
      <w:pPr>
        <w:pStyle w:val="BodyText"/>
        <w:spacing w:before="226" w:line="221" w:lineRule="auto"/>
        <w:outlineLvl w:val="2"/>
        <w:rPr>
          <w:rFonts w:ascii="SimHei" w:hAnsi="SimHei" w:eastAsia="SimHei" w:cs="SimHei"/>
          <w:sz w:val="36"/>
          <w:szCs w:val="36"/>
        </w:rPr>
      </w:pPr>
      <w:bookmarkStart w:name="bookmark470" w:id="660"/>
      <w:bookmarkEnd w:id="660"/>
      <w:r>
        <w:rPr>
          <w:sz w:val="36"/>
          <w:szCs w:val="36"/>
          <w:spacing w:val="-3"/>
        </w:rPr>
        <w:t>14.1.2    </w:t>
      </w:r>
      <w:r>
        <w:rPr>
          <w:rFonts w:ascii="SimHei" w:hAnsi="SimHei" w:eastAsia="SimHei" w:cs="SimHei"/>
          <w:sz w:val="36"/>
          <w:szCs w:val="36"/>
          <w:spacing w:val="-3"/>
        </w:rPr>
        <w:t>基本开发活动的软件文档</w:t>
      </w:r>
    </w:p>
    <w:p>
      <w:pPr>
        <w:ind w:firstLine="600"/>
        <w:spacing w:before="303" w:line="280" w:lineRule="auto"/>
        <w:jc w:val="both"/>
        <w:rPr>
          <w:rFonts w:ascii="SimSun" w:hAnsi="SimSun" w:eastAsia="SimSun" w:cs="SimSun"/>
          <w:sz w:val="30"/>
          <w:szCs w:val="30"/>
        </w:rPr>
      </w:pPr>
      <w:r>
        <w:rPr>
          <w:rFonts w:ascii="SimSun" w:hAnsi="SimSun" w:eastAsia="SimSun" w:cs="SimSun"/>
          <w:sz w:val="30"/>
          <w:szCs w:val="30"/>
          <w:spacing w:val="13"/>
        </w:rPr>
        <w:t>软件承制单位可根据项目所选定的生存周期模型、合同(或软件研</w:t>
      </w:r>
      <w:r>
        <w:rPr>
          <w:rFonts w:ascii="SimSun" w:hAnsi="SimSun" w:eastAsia="SimSun" w:cs="SimSun"/>
          <w:sz w:val="30"/>
          <w:szCs w:val="30"/>
          <w:spacing w:val="12"/>
        </w:rPr>
        <w:t>制任务</w:t>
      </w:r>
      <w:r>
        <w:rPr>
          <w:rFonts w:ascii="SimSun" w:hAnsi="SimSun" w:eastAsia="SimSun" w:cs="SimSun"/>
          <w:sz w:val="30"/>
          <w:szCs w:val="30"/>
        </w:rPr>
        <w:t xml:space="preserve">  </w:t>
      </w:r>
      <w:r>
        <w:rPr>
          <w:rFonts w:ascii="SimSun" w:hAnsi="SimSun" w:eastAsia="SimSun" w:cs="SimSun"/>
          <w:sz w:val="30"/>
          <w:szCs w:val="30"/>
          <w:spacing w:val="3"/>
        </w:rPr>
        <w:t>书)的要求以及实际活动，确定项目产生的软件文档种类，并根据实际情况对文</w:t>
      </w:r>
      <w:r>
        <w:rPr>
          <w:rFonts w:ascii="SimSun" w:hAnsi="SimSun" w:eastAsia="SimSun" w:cs="SimSun"/>
          <w:sz w:val="30"/>
          <w:szCs w:val="30"/>
          <w:spacing w:val="5"/>
        </w:rPr>
        <w:t xml:space="preserve">  </w:t>
      </w:r>
      <w:r>
        <w:rPr>
          <w:rFonts w:ascii="SimSun" w:hAnsi="SimSun" w:eastAsia="SimSun" w:cs="SimSun"/>
          <w:sz w:val="30"/>
          <w:szCs w:val="30"/>
          <w:spacing w:val="3"/>
        </w:rPr>
        <w:t>档的种类进行合并或拆分。若两个或多个文档合并，以其中一个文</w:t>
      </w:r>
      <w:r>
        <w:rPr>
          <w:rFonts w:ascii="SimSun" w:hAnsi="SimSun" w:eastAsia="SimSun" w:cs="SimSun"/>
          <w:sz w:val="30"/>
          <w:szCs w:val="30"/>
          <w:spacing w:val="2"/>
        </w:rPr>
        <w:t>档为主文档，</w:t>
      </w:r>
      <w:r>
        <w:rPr>
          <w:rFonts w:ascii="SimSun" w:hAnsi="SimSun" w:eastAsia="SimSun" w:cs="SimSun"/>
          <w:sz w:val="30"/>
          <w:szCs w:val="30"/>
        </w:rPr>
        <w:t xml:space="preserve"> </w:t>
      </w:r>
      <w:r>
        <w:rPr>
          <w:rFonts w:ascii="SimSun" w:hAnsi="SimSun" w:eastAsia="SimSun" w:cs="SimSun"/>
          <w:sz w:val="30"/>
          <w:szCs w:val="30"/>
          <w:spacing w:val="3"/>
        </w:rPr>
        <w:t>将其他文档的内容有机地组合到主文档中，组合后形成的文档要素</w:t>
      </w:r>
      <w:r>
        <w:rPr>
          <w:rFonts w:ascii="SimSun" w:hAnsi="SimSun" w:eastAsia="SimSun" w:cs="SimSun"/>
          <w:sz w:val="30"/>
          <w:szCs w:val="30"/>
          <w:spacing w:val="2"/>
        </w:rPr>
        <w:t>应保持完整、</w:t>
      </w:r>
      <w:r>
        <w:rPr>
          <w:rFonts w:ascii="SimSun" w:hAnsi="SimSun" w:eastAsia="SimSun" w:cs="SimSun"/>
          <w:sz w:val="30"/>
          <w:szCs w:val="30"/>
        </w:rPr>
        <w:t xml:space="preserve"> </w:t>
      </w:r>
      <w:r>
        <w:rPr>
          <w:rFonts w:ascii="SimSun" w:hAnsi="SimSun" w:eastAsia="SimSun" w:cs="SimSun"/>
          <w:sz w:val="30"/>
          <w:szCs w:val="30"/>
          <w:spacing w:val="-13"/>
        </w:rPr>
        <w:t>不遗漏，并在注释中进行说明。例如，《系统/子系统规格说明》和《接口需求规格</w:t>
      </w:r>
      <w:r>
        <w:rPr>
          <w:rFonts w:ascii="SimSun" w:hAnsi="SimSun" w:eastAsia="SimSun" w:cs="SimSun"/>
          <w:sz w:val="30"/>
          <w:szCs w:val="30"/>
          <w:spacing w:val="12"/>
        </w:rPr>
        <w:t xml:space="preserve"> </w:t>
      </w:r>
      <w:r>
        <w:rPr>
          <w:rFonts w:ascii="SimSun" w:hAnsi="SimSun" w:eastAsia="SimSun" w:cs="SimSun"/>
          <w:sz w:val="30"/>
          <w:szCs w:val="30"/>
          <w:spacing w:val="-13"/>
        </w:rPr>
        <w:t>说明》可以合并成一个文档，以《系统/子系统规格说明》为主文档</w:t>
      </w:r>
      <w:r>
        <w:rPr>
          <w:rFonts w:ascii="SimSun" w:hAnsi="SimSun" w:eastAsia="SimSun" w:cs="SimSun"/>
          <w:sz w:val="30"/>
          <w:szCs w:val="30"/>
          <w:spacing w:val="-14"/>
        </w:rPr>
        <w:t>，将《接口需求</w:t>
      </w:r>
      <w:r>
        <w:rPr>
          <w:rFonts w:ascii="SimSun" w:hAnsi="SimSun" w:eastAsia="SimSun" w:cs="SimSun"/>
          <w:sz w:val="30"/>
          <w:szCs w:val="30"/>
        </w:rPr>
        <w:t xml:space="preserve">  </w:t>
      </w:r>
      <w:r>
        <w:rPr>
          <w:rFonts w:ascii="SimSun" w:hAnsi="SimSun" w:eastAsia="SimSun" w:cs="SimSun"/>
          <w:sz w:val="30"/>
          <w:szCs w:val="30"/>
          <w:spacing w:val="-5"/>
        </w:rPr>
        <w:t>规格说明》的内容有机地组合到《系统/子系统规格说明》的相应章节中。若一个</w:t>
      </w:r>
      <w:r>
        <w:rPr>
          <w:rFonts w:ascii="SimSun" w:hAnsi="SimSun" w:eastAsia="SimSun" w:cs="SimSun"/>
          <w:sz w:val="30"/>
          <w:szCs w:val="30"/>
          <w:spacing w:val="11"/>
        </w:rPr>
        <w:t xml:space="preserve"> </w:t>
      </w:r>
      <w:r>
        <w:rPr>
          <w:rFonts w:ascii="SimSun" w:hAnsi="SimSun" w:eastAsia="SimSun" w:cs="SimSun"/>
          <w:sz w:val="30"/>
          <w:szCs w:val="30"/>
        </w:rPr>
        <w:t>文档拆分为两个或多个文档，拆分前后各文</w:t>
      </w:r>
      <w:r>
        <w:rPr>
          <w:rFonts w:ascii="SimSun" w:hAnsi="SimSun" w:eastAsia="SimSun" w:cs="SimSun"/>
          <w:sz w:val="30"/>
          <w:szCs w:val="30"/>
          <w:spacing w:val="-1"/>
        </w:rPr>
        <w:t>档的要素和要求应保持一致，并在其</w:t>
      </w:r>
      <w:r>
        <w:rPr>
          <w:rFonts w:ascii="SimSun" w:hAnsi="SimSun" w:eastAsia="SimSun" w:cs="SimSun"/>
          <w:sz w:val="30"/>
          <w:szCs w:val="30"/>
        </w:rPr>
        <w:t xml:space="preserve"> </w:t>
      </w:r>
      <w:r>
        <w:rPr>
          <w:rFonts w:ascii="SimSun" w:hAnsi="SimSun" w:eastAsia="SimSun" w:cs="SimSun"/>
          <w:sz w:val="30"/>
          <w:szCs w:val="30"/>
          <w:spacing w:val="5"/>
        </w:rPr>
        <w:t>中的一个文档的注释中对拆分情况进行说明。</w:t>
      </w:r>
    </w:p>
    <w:p>
      <w:pPr>
        <w:pStyle w:val="BodyText"/>
        <w:ind w:left="600"/>
        <w:spacing w:before="1" w:line="220" w:lineRule="auto"/>
        <w:rPr>
          <w:rFonts w:ascii="SimHei" w:hAnsi="SimHei" w:eastAsia="SimHei" w:cs="SimHei"/>
          <w:sz w:val="30"/>
          <w:szCs w:val="30"/>
        </w:rPr>
      </w:pPr>
      <w:r>
        <w:rPr>
          <w:sz w:val="30"/>
          <w:szCs w:val="30"/>
          <w:spacing w:val="3"/>
        </w:rPr>
        <w:t>1.</w:t>
      </w:r>
      <w:r>
        <w:rPr>
          <w:sz w:val="30"/>
          <w:szCs w:val="30"/>
          <w:spacing w:val="83"/>
        </w:rPr>
        <w:t xml:space="preserve"> </w:t>
      </w:r>
      <w:r>
        <w:rPr>
          <w:rFonts w:ascii="SimHei" w:hAnsi="SimHei" w:eastAsia="SimHei" w:cs="SimHei"/>
          <w:sz w:val="30"/>
          <w:szCs w:val="30"/>
          <w:spacing w:val="3"/>
        </w:rPr>
        <w:t>系统需求分析</w:t>
      </w:r>
    </w:p>
    <w:p>
      <w:pPr>
        <w:ind w:right="90" w:firstLine="600"/>
        <w:spacing w:before="124" w:line="274" w:lineRule="auto"/>
        <w:rPr>
          <w:rFonts w:ascii="SimSun" w:hAnsi="SimSun" w:eastAsia="SimSun" w:cs="SimSun"/>
          <w:sz w:val="30"/>
          <w:szCs w:val="30"/>
        </w:rPr>
      </w:pPr>
      <w:r>
        <w:rPr>
          <w:rFonts w:ascii="SimSun" w:hAnsi="SimSun" w:eastAsia="SimSun" w:cs="SimSun"/>
          <w:sz w:val="30"/>
          <w:szCs w:val="30"/>
          <w:spacing w:val="4"/>
        </w:rPr>
        <w:t>软件承制单位参与系统/子系统需求分析活动，并通过开展用户需求分析了</w:t>
      </w:r>
      <w:r>
        <w:rPr>
          <w:rFonts w:ascii="SimSun" w:hAnsi="SimSun" w:eastAsia="SimSun" w:cs="SimSun"/>
          <w:sz w:val="30"/>
          <w:szCs w:val="30"/>
          <w:spacing w:val="7"/>
        </w:rPr>
        <w:t xml:space="preserve"> </w:t>
      </w:r>
      <w:r>
        <w:rPr>
          <w:rFonts w:ascii="SimSun" w:hAnsi="SimSun" w:eastAsia="SimSun" w:cs="SimSun"/>
          <w:sz w:val="30"/>
          <w:szCs w:val="30"/>
          <w:spacing w:val="-8"/>
        </w:rPr>
        <w:t>解用户需要，定义并记录系统运行方案，定义并记录系统要满足的产品需求</w:t>
      </w:r>
      <w:r>
        <w:rPr>
          <w:rFonts w:ascii="SimSun" w:hAnsi="SimSun" w:eastAsia="SimSun" w:cs="SimSun"/>
          <w:sz w:val="30"/>
          <w:szCs w:val="30"/>
          <w:spacing w:val="-9"/>
        </w:rPr>
        <w:t>以及保</w:t>
      </w:r>
      <w:r>
        <w:rPr>
          <w:rFonts w:ascii="SimSun" w:hAnsi="SimSun" w:eastAsia="SimSun" w:cs="SimSun"/>
          <w:sz w:val="30"/>
          <w:szCs w:val="30"/>
        </w:rPr>
        <w:t xml:space="preserve"> </w:t>
      </w:r>
      <w:r>
        <w:rPr>
          <w:rFonts w:ascii="SimSun" w:hAnsi="SimSun" w:eastAsia="SimSun" w:cs="SimSun"/>
          <w:sz w:val="30"/>
          <w:szCs w:val="30"/>
          <w:spacing w:val="-2"/>
        </w:rPr>
        <w:t>证每项需求得以满足所使用的技术方法。最终产生(但不限于)以下工作产品：</w:t>
      </w:r>
    </w:p>
    <w:p>
      <w:pPr>
        <w:ind w:left="600"/>
        <w:spacing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0"/>
        </w:rPr>
        <w:t>a)</w:t>
      </w:r>
      <w:r>
        <w:rPr>
          <w:rFonts w:ascii="SimSun" w:hAnsi="SimSun" w:eastAsia="SimSun" w:cs="SimSun"/>
          <w:sz w:val="30"/>
          <w:szCs w:val="30"/>
          <w:spacing w:val="-10"/>
        </w:rPr>
        <w:t>《运行方案说明》(</w:t>
      </w:r>
      <w:r>
        <w:rPr>
          <w:rFonts w:ascii="Times New Roman" w:hAnsi="Times New Roman" w:eastAsia="Times New Roman" w:cs="Times New Roman"/>
          <w:sz w:val="30"/>
          <w:szCs w:val="30"/>
          <w:spacing w:val="-10"/>
        </w:rPr>
        <w:t>OCD);</w:t>
      </w:r>
    </w:p>
    <w:p>
      <w:pPr>
        <w:ind w:left="600"/>
        <w:spacing w:before="116"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6"/>
        </w:rPr>
        <w:t>b)</w:t>
      </w:r>
      <w:r>
        <w:rPr>
          <w:rFonts w:ascii="SimSun" w:hAnsi="SimSun" w:eastAsia="SimSun" w:cs="SimSun"/>
          <w:sz w:val="30"/>
          <w:szCs w:val="30"/>
          <w:spacing w:val="-6"/>
        </w:rPr>
        <w:t>《系统/子系统规格说明》(</w:t>
      </w:r>
      <w:r>
        <w:rPr>
          <w:rFonts w:ascii="Times New Roman" w:hAnsi="Times New Roman" w:eastAsia="Times New Roman" w:cs="Times New Roman"/>
          <w:sz w:val="30"/>
          <w:szCs w:val="30"/>
          <w:spacing w:val="-6"/>
        </w:rPr>
        <w:t>SSS);</w:t>
      </w:r>
    </w:p>
    <w:p>
      <w:pPr>
        <w:ind w:left="60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6"/>
        </w:rPr>
        <w:t>c)</w:t>
      </w:r>
      <w:r>
        <w:rPr>
          <w:rFonts w:ascii="SimSun" w:hAnsi="SimSun" w:eastAsia="SimSun" w:cs="SimSun"/>
          <w:sz w:val="30"/>
          <w:szCs w:val="30"/>
          <w:spacing w:val="-6"/>
        </w:rPr>
        <w:t>《接口需求规格说明》(</w:t>
      </w:r>
      <w:r>
        <w:rPr>
          <w:rFonts w:ascii="Times New Roman" w:hAnsi="Times New Roman" w:eastAsia="Times New Roman" w:cs="Times New Roman"/>
          <w:sz w:val="30"/>
          <w:szCs w:val="30"/>
          <w:spacing w:val="-6"/>
        </w:rPr>
        <w:t>IRS)</w:t>
      </w:r>
      <w:r>
        <w:rPr>
          <w:rFonts w:ascii="SimSun" w:hAnsi="SimSun" w:eastAsia="SimSun" w:cs="SimSun"/>
          <w:sz w:val="30"/>
          <w:szCs w:val="30"/>
          <w:spacing w:val="-6"/>
        </w:rPr>
        <w:t>。</w:t>
      </w:r>
    </w:p>
    <w:p>
      <w:pPr>
        <w:spacing w:line="212" w:lineRule="auto"/>
        <w:sectPr>
          <w:footerReference w:type="default" r:id="rId402"/>
          <w:pgSz w:w="11910" w:h="17890"/>
          <w:pgMar w:top="400" w:right="899" w:bottom="1057" w:left="409" w:header="0" w:footer="841" w:gutter="0"/>
        </w:sectPr>
        <w:rPr>
          <w:rFonts w:ascii="SimSun" w:hAnsi="SimSun" w:eastAsia="SimSun" w:cs="SimSun"/>
          <w:sz w:val="30"/>
          <w:szCs w:val="30"/>
        </w:rPr>
      </w:pPr>
    </w:p>
    <w:p>
      <w:pPr>
        <w:pStyle w:val="BodyText"/>
        <w:spacing w:line="286" w:lineRule="auto"/>
        <w:rPr/>
      </w:pPr>
      <w:r/>
    </w:p>
    <w:p>
      <w:pPr>
        <w:pStyle w:val="BodyText"/>
        <w:spacing w:line="287" w:lineRule="auto"/>
        <w:rPr/>
      </w:pPr>
      <w:r/>
    </w:p>
    <w:p>
      <w:pPr>
        <w:pStyle w:val="BodyText"/>
        <w:spacing w:line="287" w:lineRule="auto"/>
        <w:rPr/>
      </w:pPr>
      <w:r/>
    </w:p>
    <w:p>
      <w:pPr>
        <w:ind w:right="183" w:firstLine="580"/>
        <w:spacing w:before="97" w:line="279" w:lineRule="auto"/>
        <w:rPr>
          <w:rFonts w:ascii="SimSun" w:hAnsi="SimSun" w:eastAsia="SimSun" w:cs="SimSun"/>
          <w:sz w:val="30"/>
          <w:szCs w:val="30"/>
        </w:rPr>
      </w:pPr>
      <w:bookmarkStart w:name="bookmark829" w:id="661"/>
      <w:bookmarkEnd w:id="661"/>
      <w:r>
        <w:rPr>
          <w:rFonts w:ascii="SimSun" w:hAnsi="SimSun" w:eastAsia="SimSun" w:cs="SimSun"/>
          <w:sz w:val="30"/>
          <w:szCs w:val="30"/>
          <w:spacing w:val="-7"/>
        </w:rPr>
        <w:t>其中，有关系统接口的需求可以包含在《系统/子系统规格说</w:t>
      </w:r>
      <w:r>
        <w:rPr>
          <w:rFonts w:ascii="SimSun" w:hAnsi="SimSun" w:eastAsia="SimSun" w:cs="SimSun"/>
          <w:sz w:val="30"/>
          <w:szCs w:val="30"/>
          <w:spacing w:val="-8"/>
        </w:rPr>
        <w:t>明》中，也可以</w:t>
      </w:r>
      <w:r>
        <w:rPr>
          <w:rFonts w:ascii="SimSun" w:hAnsi="SimSun" w:eastAsia="SimSun" w:cs="SimSun"/>
          <w:sz w:val="30"/>
          <w:szCs w:val="30"/>
        </w:rPr>
        <w:t xml:space="preserve"> </w:t>
      </w:r>
      <w:r>
        <w:rPr>
          <w:rFonts w:ascii="SimSun" w:hAnsi="SimSun" w:eastAsia="SimSun" w:cs="SimSun"/>
          <w:sz w:val="30"/>
          <w:szCs w:val="30"/>
          <w:spacing w:val="-13"/>
        </w:rPr>
        <w:t>独立形成《接口需求规格说明》文档。</w:t>
      </w:r>
    </w:p>
    <w:p>
      <w:pPr>
        <w:pStyle w:val="BodyText"/>
        <w:ind w:left="580"/>
        <w:spacing w:before="1" w:line="220" w:lineRule="auto"/>
        <w:rPr>
          <w:rFonts w:ascii="SimHei" w:hAnsi="SimHei" w:eastAsia="SimHei" w:cs="SimHei"/>
          <w:sz w:val="30"/>
          <w:szCs w:val="30"/>
        </w:rPr>
      </w:pPr>
      <w:r>
        <w:rPr>
          <w:sz w:val="30"/>
          <w:szCs w:val="30"/>
          <w:spacing w:val="6"/>
        </w:rPr>
        <w:t>2.  </w:t>
      </w:r>
      <w:r>
        <w:rPr>
          <w:rFonts w:ascii="SimHei" w:hAnsi="SimHei" w:eastAsia="SimHei" w:cs="SimHei"/>
          <w:sz w:val="30"/>
          <w:szCs w:val="30"/>
          <w:spacing w:val="6"/>
        </w:rPr>
        <w:t>系统设计</w:t>
      </w:r>
    </w:p>
    <w:p>
      <w:pPr>
        <w:ind w:right="137" w:firstLine="580"/>
        <w:spacing w:before="122" w:line="275" w:lineRule="auto"/>
        <w:rPr>
          <w:rFonts w:ascii="SimSun" w:hAnsi="SimSun" w:eastAsia="SimSun" w:cs="SimSun"/>
          <w:sz w:val="30"/>
          <w:szCs w:val="30"/>
        </w:rPr>
      </w:pPr>
      <w:r>
        <w:rPr>
          <w:rFonts w:ascii="SimSun" w:hAnsi="SimSun" w:eastAsia="SimSun" w:cs="SimSun"/>
          <w:sz w:val="30"/>
          <w:szCs w:val="30"/>
          <w:spacing w:val="12"/>
        </w:rPr>
        <w:t>软件承制单位参与系统/子系统设计活动，并通过定义和记录系统行</w:t>
      </w:r>
      <w:r>
        <w:rPr>
          <w:rFonts w:ascii="SimSun" w:hAnsi="SimSun" w:eastAsia="SimSun" w:cs="SimSun"/>
          <w:sz w:val="30"/>
          <w:szCs w:val="30"/>
          <w:spacing w:val="11"/>
        </w:rPr>
        <w:t>为设</w:t>
      </w:r>
      <w:r>
        <w:rPr>
          <w:rFonts w:ascii="SimSun" w:hAnsi="SimSun" w:eastAsia="SimSun" w:cs="SimSun"/>
          <w:sz w:val="30"/>
          <w:szCs w:val="30"/>
        </w:rPr>
        <w:t xml:space="preserve"> </w:t>
      </w:r>
      <w:r>
        <w:rPr>
          <w:rFonts w:ascii="SimSun" w:hAnsi="SimSun" w:eastAsia="SimSun" w:cs="SimSun"/>
          <w:sz w:val="30"/>
          <w:szCs w:val="30"/>
          <w:spacing w:val="2"/>
        </w:rPr>
        <w:t>计、其他影响系统部件的选择与设计等系统级设计决策，标识系统部件(包括硬</w:t>
      </w:r>
      <w:r>
        <w:rPr>
          <w:rFonts w:ascii="SimSun" w:hAnsi="SimSun" w:eastAsia="SimSun" w:cs="SimSun"/>
          <w:sz w:val="30"/>
          <w:szCs w:val="30"/>
          <w:spacing w:val="11"/>
        </w:rPr>
        <w:t xml:space="preserve"> </w:t>
      </w:r>
      <w:r>
        <w:rPr>
          <w:rFonts w:ascii="SimSun" w:hAnsi="SimSun" w:eastAsia="SimSun" w:cs="SimSun"/>
          <w:sz w:val="30"/>
          <w:szCs w:val="30"/>
          <w:spacing w:val="-6"/>
        </w:rPr>
        <w:t>件、软件、人工操作)及其接口，描述执行方案等系统体系结构设计以及系</w:t>
      </w:r>
      <w:r>
        <w:rPr>
          <w:rFonts w:ascii="SimSun" w:hAnsi="SimSun" w:eastAsia="SimSun" w:cs="SimSun"/>
          <w:sz w:val="30"/>
          <w:szCs w:val="30"/>
          <w:spacing w:val="-7"/>
        </w:rPr>
        <w:t>统部件</w:t>
      </w:r>
      <w:r>
        <w:rPr>
          <w:rFonts w:ascii="SimSun" w:hAnsi="SimSun" w:eastAsia="SimSun" w:cs="SimSun"/>
          <w:sz w:val="30"/>
          <w:szCs w:val="30"/>
        </w:rPr>
        <w:t xml:space="preserve"> </w:t>
      </w:r>
      <w:r>
        <w:rPr>
          <w:rFonts w:ascii="SimSun" w:hAnsi="SimSun" w:eastAsia="SimSun" w:cs="SimSun"/>
          <w:sz w:val="30"/>
          <w:szCs w:val="30"/>
          <w:spacing w:val="5"/>
        </w:rPr>
        <w:t>与系统需求之间的可追踪性。最终产生(但不限于)以下工作产</w:t>
      </w:r>
      <w:r>
        <w:rPr>
          <w:rFonts w:ascii="SimSun" w:hAnsi="SimSun" w:eastAsia="SimSun" w:cs="SimSun"/>
          <w:sz w:val="30"/>
          <w:szCs w:val="30"/>
          <w:spacing w:val="4"/>
        </w:rPr>
        <w:t>品：</w:t>
      </w:r>
    </w:p>
    <w:p>
      <w:pPr>
        <w:ind w:left="580"/>
        <w:spacing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4"/>
        </w:rPr>
        <w:t>a)</w:t>
      </w:r>
      <w:r>
        <w:rPr>
          <w:rFonts w:ascii="SimSun" w:hAnsi="SimSun" w:eastAsia="SimSun" w:cs="SimSun"/>
          <w:sz w:val="30"/>
          <w:szCs w:val="30"/>
          <w:spacing w:val="-4"/>
        </w:rPr>
        <w:t>《系统/子系统设计说明》(</w:t>
      </w:r>
      <w:r>
        <w:rPr>
          <w:rFonts w:ascii="Times New Roman" w:hAnsi="Times New Roman" w:eastAsia="Times New Roman" w:cs="Times New Roman"/>
          <w:sz w:val="30"/>
          <w:szCs w:val="30"/>
          <w:spacing w:val="-4"/>
        </w:rPr>
        <w:t>SSDD);</w:t>
      </w:r>
    </w:p>
    <w:p>
      <w:pPr>
        <w:ind w:left="580"/>
        <w:spacing w:before="95"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0"/>
        </w:rPr>
        <w:t>b)</w:t>
      </w:r>
      <w:r>
        <w:rPr>
          <w:rFonts w:ascii="SimSun" w:hAnsi="SimSun" w:eastAsia="SimSun" w:cs="SimSun"/>
          <w:sz w:val="30"/>
          <w:szCs w:val="30"/>
          <w:spacing w:val="-10"/>
        </w:rPr>
        <w:t>《接口设计说明》(</w:t>
      </w:r>
      <w:r>
        <w:rPr>
          <w:rFonts w:ascii="SimSun" w:hAnsi="SimSun" w:eastAsia="SimSun" w:cs="SimSun"/>
          <w:sz w:val="30"/>
          <w:szCs w:val="30"/>
          <w:spacing w:val="-78"/>
        </w:rPr>
        <w:t xml:space="preserve"> </w:t>
      </w:r>
      <w:r>
        <w:rPr>
          <w:rFonts w:ascii="Times New Roman" w:hAnsi="Times New Roman" w:eastAsia="Times New Roman" w:cs="Times New Roman"/>
          <w:sz w:val="30"/>
          <w:szCs w:val="30"/>
          <w:spacing w:val="-10"/>
        </w:rPr>
        <w:t>IDD);</w:t>
      </w:r>
    </w:p>
    <w:p>
      <w:pPr>
        <w:ind w:left="580"/>
        <w:spacing w:before="125"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6"/>
        </w:rPr>
        <w:t>c)</w:t>
      </w:r>
      <w:r>
        <w:rPr>
          <w:rFonts w:ascii="SimSun" w:hAnsi="SimSun" w:eastAsia="SimSun" w:cs="SimSun"/>
          <w:sz w:val="30"/>
          <w:szCs w:val="30"/>
          <w:spacing w:val="-6"/>
        </w:rPr>
        <w:t>《数据库设计说明》(</w:t>
      </w:r>
      <w:r>
        <w:rPr>
          <w:rFonts w:ascii="Times New Roman" w:hAnsi="Times New Roman" w:eastAsia="Times New Roman" w:cs="Times New Roman"/>
          <w:sz w:val="30"/>
          <w:szCs w:val="30"/>
          <w:spacing w:val="-6"/>
        </w:rPr>
        <w:t>DBDD);</w:t>
      </w:r>
    </w:p>
    <w:p>
      <w:pPr>
        <w:ind w:left="580"/>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6"/>
        </w:rPr>
        <w:t>d)</w:t>
      </w:r>
      <w:r>
        <w:rPr>
          <w:rFonts w:ascii="SimSun" w:hAnsi="SimSun" w:eastAsia="SimSun" w:cs="SimSun"/>
          <w:sz w:val="30"/>
          <w:szCs w:val="30"/>
          <w:spacing w:val="-6"/>
        </w:rPr>
        <w:t>《软件研制任务书》(</w:t>
      </w:r>
      <w:r>
        <w:rPr>
          <w:rFonts w:ascii="Times New Roman" w:hAnsi="Times New Roman" w:eastAsia="Times New Roman" w:cs="Times New Roman"/>
          <w:sz w:val="30"/>
          <w:szCs w:val="30"/>
          <w:spacing w:val="-6"/>
        </w:rPr>
        <w:t>SDTD)</w:t>
      </w:r>
      <w:r>
        <w:rPr>
          <w:rFonts w:ascii="SimSun" w:hAnsi="SimSun" w:eastAsia="SimSun" w:cs="SimSun"/>
          <w:sz w:val="30"/>
          <w:szCs w:val="30"/>
          <w:spacing w:val="-6"/>
        </w:rPr>
        <w:t>。</w:t>
      </w:r>
    </w:p>
    <w:p>
      <w:pPr>
        <w:ind w:right="137" w:firstLine="580"/>
        <w:spacing w:before="138" w:line="266" w:lineRule="auto"/>
        <w:rPr>
          <w:rFonts w:ascii="SimSun" w:hAnsi="SimSun" w:eastAsia="SimSun" w:cs="SimSun"/>
          <w:sz w:val="30"/>
          <w:szCs w:val="30"/>
        </w:rPr>
      </w:pPr>
      <w:r>
        <w:rPr>
          <w:rFonts w:ascii="SimSun" w:hAnsi="SimSun" w:eastAsia="SimSun" w:cs="SimSun"/>
          <w:sz w:val="30"/>
          <w:szCs w:val="30"/>
          <w:spacing w:val="-7"/>
        </w:rPr>
        <w:t>其中，有关接口的设计可以包含在《系统/子系统设计说明》中，也可以独立</w:t>
      </w:r>
      <w:r>
        <w:rPr>
          <w:rFonts w:ascii="SimSun" w:hAnsi="SimSun" w:eastAsia="SimSun" w:cs="SimSun"/>
          <w:sz w:val="30"/>
          <w:szCs w:val="30"/>
          <w:spacing w:val="18"/>
        </w:rPr>
        <w:t xml:space="preserve"> </w:t>
      </w:r>
      <w:r>
        <w:rPr>
          <w:rFonts w:ascii="SimSun" w:hAnsi="SimSun" w:eastAsia="SimSun" w:cs="SimSun"/>
          <w:sz w:val="30"/>
          <w:szCs w:val="30"/>
          <w:spacing w:val="-6"/>
        </w:rPr>
        <w:t>形成《接口设计说明》文档；有关数据库的设计可以包含在《系统/子系统</w:t>
      </w:r>
      <w:r>
        <w:rPr>
          <w:rFonts w:ascii="SimSun" w:hAnsi="SimSun" w:eastAsia="SimSun" w:cs="SimSun"/>
          <w:sz w:val="30"/>
          <w:szCs w:val="30"/>
          <w:spacing w:val="-7"/>
        </w:rPr>
        <w:t>设计说</w:t>
      </w:r>
      <w:r>
        <w:rPr>
          <w:rFonts w:ascii="SimSun" w:hAnsi="SimSun" w:eastAsia="SimSun" w:cs="SimSun"/>
          <w:sz w:val="30"/>
          <w:szCs w:val="30"/>
        </w:rPr>
        <w:t xml:space="preserve"> </w:t>
      </w:r>
      <w:r>
        <w:rPr>
          <w:rFonts w:ascii="SimSun" w:hAnsi="SimSun" w:eastAsia="SimSun" w:cs="SimSun"/>
          <w:sz w:val="30"/>
          <w:szCs w:val="30"/>
          <w:spacing w:val="-21"/>
        </w:rPr>
        <w:t>明》中，也可以独立形成《数据库设计说明》文档。</w:t>
      </w:r>
    </w:p>
    <w:p>
      <w:pPr>
        <w:pStyle w:val="BodyText"/>
        <w:ind w:left="580"/>
        <w:spacing w:line="409" w:lineRule="exact"/>
        <w:rPr>
          <w:rFonts w:ascii="SimHei" w:hAnsi="SimHei" w:eastAsia="SimHei" w:cs="SimHei"/>
          <w:sz w:val="30"/>
          <w:szCs w:val="30"/>
        </w:rPr>
      </w:pPr>
      <w:r>
        <w:rPr>
          <w:sz w:val="30"/>
          <w:szCs w:val="30"/>
          <w:spacing w:val="8"/>
          <w:position w:val="1"/>
        </w:rPr>
        <w:t>3.</w:t>
      </w:r>
      <w:r>
        <w:rPr>
          <w:sz w:val="30"/>
          <w:szCs w:val="30"/>
          <w:spacing w:val="73"/>
          <w:position w:val="1"/>
        </w:rPr>
        <w:t xml:space="preserve"> </w:t>
      </w:r>
      <w:r>
        <w:rPr>
          <w:rFonts w:ascii="SimHei" w:hAnsi="SimHei" w:eastAsia="SimHei" w:cs="SimHei"/>
          <w:sz w:val="30"/>
          <w:szCs w:val="30"/>
          <w:spacing w:val="8"/>
          <w:position w:val="1"/>
        </w:rPr>
        <w:t>软件需求分析</w:t>
      </w:r>
    </w:p>
    <w:p>
      <w:pPr>
        <w:ind w:firstLine="580"/>
        <w:spacing w:before="116" w:line="276" w:lineRule="auto"/>
        <w:rPr>
          <w:rFonts w:ascii="SimSun" w:hAnsi="SimSun" w:eastAsia="SimSun" w:cs="SimSun"/>
          <w:sz w:val="30"/>
          <w:szCs w:val="30"/>
        </w:rPr>
      </w:pPr>
      <w:r>
        <w:rPr>
          <w:rFonts w:ascii="SimSun" w:hAnsi="SimSun" w:eastAsia="SimSun" w:cs="SimSun"/>
          <w:sz w:val="30"/>
          <w:szCs w:val="30"/>
          <w:spacing w:val="11"/>
        </w:rPr>
        <w:t>软件承制单位开展软件需求分析工作，定义并记录每</w:t>
      </w:r>
      <w:r>
        <w:rPr>
          <w:rFonts w:ascii="SimSun" w:hAnsi="SimSun" w:eastAsia="SimSun" w:cs="SimSun"/>
          <w:sz w:val="30"/>
          <w:szCs w:val="30"/>
          <w:spacing w:val="10"/>
        </w:rPr>
        <w:t>个</w:t>
      </w:r>
      <w:r>
        <w:rPr>
          <w:rFonts w:ascii="SimSun" w:hAnsi="SimSun" w:eastAsia="SimSun" w:cs="SimSun"/>
          <w:sz w:val="30"/>
          <w:szCs w:val="30"/>
          <w:spacing w:val="-82"/>
        </w:rPr>
        <w:t xml:space="preserve"> </w:t>
      </w: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10"/>
        </w:rPr>
        <w:t xml:space="preserve"> </w:t>
      </w:r>
      <w:r>
        <w:rPr>
          <w:rFonts w:ascii="SimSun" w:hAnsi="SimSun" w:eastAsia="SimSun" w:cs="SimSun"/>
          <w:sz w:val="30"/>
          <w:szCs w:val="30"/>
          <w:spacing w:val="10"/>
        </w:rPr>
        <w:t>要满足的软</w:t>
      </w:r>
      <w:r>
        <w:rPr>
          <w:rFonts w:ascii="SimSun" w:hAnsi="SimSun" w:eastAsia="SimSun" w:cs="SimSun"/>
          <w:sz w:val="30"/>
          <w:szCs w:val="30"/>
        </w:rPr>
        <w:t xml:space="preserve">  </w:t>
      </w:r>
      <w:r>
        <w:rPr>
          <w:rFonts w:ascii="SimSun" w:hAnsi="SimSun" w:eastAsia="SimSun" w:cs="SimSun"/>
          <w:sz w:val="30"/>
          <w:szCs w:val="30"/>
          <w:spacing w:val="-10"/>
        </w:rPr>
        <w:t>件需求(包括要求的状态和方式、能力、外部接口、内部</w:t>
      </w:r>
      <w:r>
        <w:rPr>
          <w:rFonts w:ascii="SimSun" w:hAnsi="SimSun" w:eastAsia="SimSun" w:cs="SimSun"/>
          <w:sz w:val="30"/>
          <w:szCs w:val="30"/>
          <w:spacing w:val="-11"/>
        </w:rPr>
        <w:t>接口、内部数据、适应性、</w:t>
      </w:r>
      <w:r>
        <w:rPr>
          <w:rFonts w:ascii="SimSun" w:hAnsi="SimSun" w:eastAsia="SimSun" w:cs="SimSun"/>
          <w:sz w:val="30"/>
          <w:szCs w:val="30"/>
        </w:rPr>
        <w:t xml:space="preserve"> </w:t>
      </w:r>
      <w:r>
        <w:rPr>
          <w:rFonts w:ascii="SimSun" w:hAnsi="SimSun" w:eastAsia="SimSun" w:cs="SimSun"/>
          <w:sz w:val="30"/>
          <w:szCs w:val="30"/>
          <w:spacing w:val="-18"/>
        </w:rPr>
        <w:t>安全性、保密性、环境、计算机资源、质量因素、设计和实现约束、合格</w:t>
      </w:r>
      <w:r>
        <w:rPr>
          <w:rFonts w:ascii="SimSun" w:hAnsi="SimSun" w:eastAsia="SimSun" w:cs="SimSun"/>
          <w:sz w:val="30"/>
          <w:szCs w:val="30"/>
          <w:spacing w:val="-19"/>
        </w:rPr>
        <w:t>性要求等方</w:t>
      </w:r>
      <w:r>
        <w:rPr>
          <w:rFonts w:ascii="SimSun" w:hAnsi="SimSun" w:eastAsia="SimSun" w:cs="SimSun"/>
          <w:sz w:val="30"/>
          <w:szCs w:val="30"/>
        </w:rPr>
        <w:t xml:space="preserve">  </w:t>
      </w:r>
      <w:r>
        <w:rPr>
          <w:rFonts w:ascii="SimSun" w:hAnsi="SimSun" w:eastAsia="SimSun" w:cs="SimSun"/>
          <w:sz w:val="30"/>
          <w:szCs w:val="30"/>
          <w:spacing w:val="6"/>
        </w:rPr>
        <w:t>面)以及保证每项软件需求得以满足所使用的技术方法，记录</w:t>
      </w: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49"/>
        </w:rPr>
        <w:t xml:space="preserve"> </w:t>
      </w:r>
      <w:r>
        <w:rPr>
          <w:rFonts w:ascii="SimSun" w:hAnsi="SimSun" w:eastAsia="SimSun" w:cs="SimSun"/>
          <w:sz w:val="30"/>
          <w:szCs w:val="30"/>
          <w:spacing w:val="6"/>
        </w:rPr>
        <w:t>需求与系统</w:t>
      </w:r>
      <w:r>
        <w:rPr>
          <w:rFonts w:ascii="SimSun" w:hAnsi="SimSun" w:eastAsia="SimSun" w:cs="SimSun"/>
          <w:sz w:val="30"/>
          <w:szCs w:val="30"/>
        </w:rPr>
        <w:t xml:space="preserve">  </w:t>
      </w:r>
      <w:r>
        <w:rPr>
          <w:rFonts w:ascii="SimSun" w:hAnsi="SimSun" w:eastAsia="SimSun" w:cs="SimSun"/>
          <w:sz w:val="30"/>
          <w:szCs w:val="30"/>
          <w:spacing w:val="5"/>
        </w:rPr>
        <w:t>需求之间的可追踪性。最终产生(但不限于)以下工作产品：</w:t>
      </w:r>
    </w:p>
    <w:p>
      <w:pPr>
        <w:ind w:left="580"/>
        <w:spacing w:before="3"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6"/>
        </w:rPr>
        <w:t>a)</w:t>
      </w:r>
      <w:r>
        <w:rPr>
          <w:rFonts w:ascii="SimSun" w:hAnsi="SimSun" w:eastAsia="SimSun" w:cs="SimSun"/>
          <w:sz w:val="30"/>
          <w:szCs w:val="30"/>
          <w:spacing w:val="-6"/>
        </w:rPr>
        <w:t>《软件需求规格说明》(</w:t>
      </w:r>
      <w:r>
        <w:rPr>
          <w:rFonts w:ascii="Times New Roman" w:hAnsi="Times New Roman" w:eastAsia="Times New Roman" w:cs="Times New Roman"/>
          <w:sz w:val="30"/>
          <w:szCs w:val="30"/>
          <w:spacing w:val="-6"/>
        </w:rPr>
        <w:t>SRS);</w:t>
      </w:r>
    </w:p>
    <w:p>
      <w:pPr>
        <w:ind w:left="58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4"/>
        </w:rPr>
        <w:t>b)</w:t>
      </w:r>
      <w:r>
        <w:rPr>
          <w:rFonts w:ascii="SimSun" w:hAnsi="SimSun" w:eastAsia="SimSun" w:cs="SimSun"/>
          <w:sz w:val="30"/>
          <w:szCs w:val="30"/>
          <w:spacing w:val="-4"/>
        </w:rPr>
        <w:t>《接口需求规格说明》(</w:t>
      </w:r>
      <w:r>
        <w:rPr>
          <w:rFonts w:ascii="Times New Roman" w:hAnsi="Times New Roman" w:eastAsia="Times New Roman" w:cs="Times New Roman"/>
          <w:sz w:val="30"/>
          <w:szCs w:val="30"/>
          <w:spacing w:val="-4"/>
        </w:rPr>
        <w:t>IRS)</w:t>
      </w:r>
      <w:r>
        <w:rPr>
          <w:rFonts w:ascii="SimSun" w:hAnsi="SimSun" w:eastAsia="SimSun" w:cs="SimSun"/>
          <w:sz w:val="30"/>
          <w:szCs w:val="30"/>
          <w:spacing w:val="-4"/>
        </w:rPr>
        <w:t>。</w:t>
      </w:r>
    </w:p>
    <w:p>
      <w:pPr>
        <w:ind w:right="153" w:firstLine="580"/>
        <w:spacing w:before="148" w:line="267" w:lineRule="auto"/>
        <w:rPr>
          <w:rFonts w:ascii="SimSun" w:hAnsi="SimSun" w:eastAsia="SimSun" w:cs="SimSun"/>
          <w:sz w:val="30"/>
          <w:szCs w:val="30"/>
        </w:rPr>
      </w:pPr>
      <w:r>
        <w:rPr>
          <w:rFonts w:ascii="SimSun" w:hAnsi="SimSun" w:eastAsia="SimSun" w:cs="SimSun"/>
          <w:sz w:val="30"/>
          <w:szCs w:val="30"/>
          <w:spacing w:val="-7"/>
        </w:rPr>
        <w:t>其中，有关</w:t>
      </w:r>
      <w:r>
        <w:rPr>
          <w:rFonts w:ascii="Times New Roman" w:hAnsi="Times New Roman" w:eastAsia="Times New Roman" w:cs="Times New Roman"/>
          <w:sz w:val="30"/>
          <w:szCs w:val="30"/>
          <w:spacing w:val="-7"/>
        </w:rPr>
        <w:t>CSCI</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7"/>
        </w:rPr>
        <w:t>接口的需求可以包含在《软件需求规格说明》中，也可以独</w:t>
      </w:r>
      <w:r>
        <w:rPr>
          <w:rFonts w:ascii="SimSun" w:hAnsi="SimSun" w:eastAsia="SimSun" w:cs="SimSun"/>
          <w:sz w:val="30"/>
          <w:szCs w:val="30"/>
        </w:rPr>
        <w:t xml:space="preserve"> </w:t>
      </w:r>
      <w:r>
        <w:rPr>
          <w:rFonts w:ascii="SimSun" w:hAnsi="SimSun" w:eastAsia="SimSun" w:cs="SimSun"/>
          <w:sz w:val="30"/>
          <w:szCs w:val="30"/>
          <w:spacing w:val="-14"/>
        </w:rPr>
        <w:t>立形成《接口需求规格说明》文档。</w:t>
      </w:r>
    </w:p>
    <w:p>
      <w:pPr>
        <w:pStyle w:val="BodyText"/>
        <w:ind w:left="580"/>
        <w:spacing w:before="32" w:line="222" w:lineRule="auto"/>
        <w:rPr>
          <w:rFonts w:ascii="SimHei" w:hAnsi="SimHei" w:eastAsia="SimHei" w:cs="SimHei"/>
          <w:sz w:val="30"/>
          <w:szCs w:val="30"/>
        </w:rPr>
      </w:pPr>
      <w:r>
        <w:rPr>
          <w:sz w:val="30"/>
          <w:szCs w:val="30"/>
          <w:spacing w:val="8"/>
        </w:rPr>
        <w:t>4.</w:t>
      </w:r>
      <w:r>
        <w:rPr>
          <w:sz w:val="30"/>
          <w:szCs w:val="30"/>
          <w:spacing w:val="82"/>
        </w:rPr>
        <w:t xml:space="preserve"> </w:t>
      </w:r>
      <w:r>
        <w:rPr>
          <w:rFonts w:ascii="SimHei" w:hAnsi="SimHei" w:eastAsia="SimHei" w:cs="SimHei"/>
          <w:sz w:val="30"/>
          <w:szCs w:val="30"/>
          <w:spacing w:val="8"/>
        </w:rPr>
        <w:t>软件设计</w:t>
      </w:r>
    </w:p>
    <w:p>
      <w:pPr>
        <w:ind w:right="126" w:firstLine="580"/>
        <w:spacing w:before="96" w:line="277" w:lineRule="auto"/>
        <w:rPr>
          <w:rFonts w:ascii="SimSun" w:hAnsi="SimSun" w:eastAsia="SimSun" w:cs="SimSun"/>
          <w:sz w:val="30"/>
          <w:szCs w:val="30"/>
        </w:rPr>
      </w:pPr>
      <w:r>
        <w:rPr>
          <w:rFonts w:ascii="SimSun" w:hAnsi="SimSun" w:eastAsia="SimSun" w:cs="SimSun"/>
          <w:sz w:val="30"/>
          <w:szCs w:val="30"/>
          <w:spacing w:val="16"/>
        </w:rPr>
        <w:t>软件承制单位开展软件设计工作，定义并记录</w:t>
      </w: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2"/>
        </w:rPr>
        <w:t xml:space="preserve">  </w:t>
      </w:r>
      <w:r>
        <w:rPr>
          <w:rFonts w:ascii="SimSun" w:hAnsi="SimSun" w:eastAsia="SimSun" w:cs="SimSun"/>
          <w:sz w:val="30"/>
          <w:szCs w:val="30"/>
          <w:spacing w:val="16"/>
        </w:rPr>
        <w:t>级设计决策(即关于</w:t>
      </w:r>
      <w:r>
        <w:rPr>
          <w:rFonts w:ascii="SimSun" w:hAnsi="SimSun" w:eastAsia="SimSun" w:cs="SimSun"/>
          <w:sz w:val="30"/>
          <w:szCs w:val="30"/>
          <w:spacing w:val="1"/>
        </w:rPr>
        <w:t xml:space="preserve"> </w:t>
      </w: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15"/>
        </w:rPr>
        <w:t xml:space="preserve"> </w:t>
      </w:r>
      <w:r>
        <w:rPr>
          <w:rFonts w:ascii="SimSun" w:hAnsi="SimSun" w:eastAsia="SimSun" w:cs="SimSun"/>
          <w:sz w:val="30"/>
          <w:szCs w:val="30"/>
          <w:spacing w:val="15"/>
        </w:rPr>
        <w:t>行为设计的决策和其他对组成</w:t>
      </w:r>
      <w:r>
        <w:rPr>
          <w:rFonts w:ascii="SimSun" w:hAnsi="SimSun" w:eastAsia="SimSun" w:cs="SimSun"/>
          <w:sz w:val="30"/>
          <w:szCs w:val="30"/>
          <w:spacing w:val="-77"/>
        </w:rPr>
        <w:t xml:space="preserve"> </w:t>
      </w: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50"/>
        </w:rPr>
        <w:t xml:space="preserve"> </w:t>
      </w:r>
      <w:r>
        <w:rPr>
          <w:rFonts w:ascii="SimSun" w:hAnsi="SimSun" w:eastAsia="SimSun" w:cs="SimSun"/>
          <w:sz w:val="30"/>
          <w:szCs w:val="30"/>
          <w:spacing w:val="15"/>
        </w:rPr>
        <w:t>的软件单元的选择和设计有影响的</w:t>
      </w:r>
      <w:r>
        <w:rPr>
          <w:rFonts w:ascii="SimSun" w:hAnsi="SimSun" w:eastAsia="SimSun" w:cs="SimSun"/>
          <w:sz w:val="30"/>
          <w:szCs w:val="30"/>
        </w:rPr>
        <w:t xml:space="preserve"> </w:t>
      </w:r>
      <w:r>
        <w:rPr>
          <w:rFonts w:ascii="SimSun" w:hAnsi="SimSun" w:eastAsia="SimSun" w:cs="SimSun"/>
          <w:sz w:val="30"/>
          <w:szCs w:val="30"/>
          <w:spacing w:val="10"/>
        </w:rPr>
        <w:t>决策),定义并记录每个</w:t>
      </w: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50"/>
        </w:rPr>
        <w:t xml:space="preserve"> </w:t>
      </w:r>
      <w:r>
        <w:rPr>
          <w:rFonts w:ascii="SimSun" w:hAnsi="SimSun" w:eastAsia="SimSun" w:cs="SimSun"/>
          <w:sz w:val="30"/>
          <w:szCs w:val="30"/>
          <w:spacing w:val="10"/>
        </w:rPr>
        <w:t>的体系结构设计(标识组</w:t>
      </w:r>
      <w:r>
        <w:rPr>
          <w:rFonts w:ascii="SimSun" w:hAnsi="SimSun" w:eastAsia="SimSun" w:cs="SimSun"/>
          <w:sz w:val="30"/>
          <w:szCs w:val="30"/>
          <w:spacing w:val="9"/>
        </w:rPr>
        <w:t>成该</w:t>
      </w: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59"/>
        </w:rPr>
        <w:t xml:space="preserve"> </w:t>
      </w:r>
      <w:r>
        <w:rPr>
          <w:rFonts w:ascii="SimSun" w:hAnsi="SimSun" w:eastAsia="SimSun" w:cs="SimSun"/>
          <w:sz w:val="30"/>
          <w:szCs w:val="30"/>
          <w:spacing w:val="9"/>
        </w:rPr>
        <w:t>的软件单元及</w:t>
      </w:r>
      <w:r>
        <w:rPr>
          <w:rFonts w:ascii="SimSun" w:hAnsi="SimSun" w:eastAsia="SimSun" w:cs="SimSun"/>
          <w:sz w:val="30"/>
          <w:szCs w:val="30"/>
        </w:rPr>
        <w:t xml:space="preserve"> </w:t>
      </w:r>
      <w:r>
        <w:rPr>
          <w:rFonts w:ascii="SimSun" w:hAnsi="SimSun" w:eastAsia="SimSun" w:cs="SimSun"/>
          <w:sz w:val="30"/>
          <w:szCs w:val="30"/>
          <w:spacing w:val="2"/>
        </w:rPr>
        <w:t>接口，它们之间的执行方案),编写并记录每个软件单元的说明(包括每个软件单</w:t>
      </w:r>
      <w:r>
        <w:rPr>
          <w:rFonts w:ascii="SimSun" w:hAnsi="SimSun" w:eastAsia="SimSun" w:cs="SimSun"/>
          <w:sz w:val="30"/>
          <w:szCs w:val="30"/>
          <w:spacing w:val="9"/>
        </w:rPr>
        <w:t xml:space="preserve"> </w:t>
      </w:r>
      <w:r>
        <w:rPr>
          <w:rFonts w:ascii="SimSun" w:hAnsi="SimSun" w:eastAsia="SimSun" w:cs="SimSun"/>
          <w:sz w:val="30"/>
          <w:szCs w:val="30"/>
          <w:spacing w:val="13"/>
        </w:rPr>
        <w:t>元的设计决策和约束、接口和数据库的详细设计说明),记录软件单元与</w:t>
      </w: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11"/>
        </w:rPr>
        <w:t xml:space="preserve"> </w:t>
      </w:r>
      <w:r>
        <w:rPr>
          <w:rFonts w:ascii="SimSun" w:hAnsi="SimSun" w:eastAsia="SimSun" w:cs="SimSun"/>
          <w:sz w:val="30"/>
          <w:szCs w:val="30"/>
          <w:spacing w:val="5"/>
        </w:rPr>
        <w:t>需求之间的可追踪性。最终产生(但不限于)以下工作产品：</w:t>
      </w:r>
    </w:p>
    <w:p>
      <w:pPr>
        <w:ind w:left="580"/>
        <w:spacing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7"/>
        </w:rPr>
        <w:t>a)</w:t>
      </w:r>
      <w:r>
        <w:rPr>
          <w:rFonts w:ascii="SimSun" w:hAnsi="SimSun" w:eastAsia="SimSun" w:cs="SimSun"/>
          <w:sz w:val="30"/>
          <w:szCs w:val="30"/>
          <w:spacing w:val="-7"/>
        </w:rPr>
        <w:t>《软件设计说明》(</w:t>
      </w:r>
      <w:r>
        <w:rPr>
          <w:rFonts w:ascii="Times New Roman" w:hAnsi="Times New Roman" w:eastAsia="Times New Roman" w:cs="Times New Roman"/>
          <w:sz w:val="30"/>
          <w:szCs w:val="30"/>
          <w:spacing w:val="-7"/>
        </w:rPr>
        <w:t>SDD);</w:t>
      </w:r>
    </w:p>
    <w:p>
      <w:pPr>
        <w:ind w:left="580"/>
        <w:spacing w:before="116"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7"/>
        </w:rPr>
        <w:t>b)</w:t>
      </w:r>
      <w:r>
        <w:rPr>
          <w:rFonts w:ascii="SimSun" w:hAnsi="SimSun" w:eastAsia="SimSun" w:cs="SimSun"/>
          <w:sz w:val="30"/>
          <w:szCs w:val="30"/>
          <w:spacing w:val="-7"/>
        </w:rPr>
        <w:t>《接口设计说明》(</w:t>
      </w:r>
      <w:r>
        <w:rPr>
          <w:rFonts w:ascii="Times New Roman" w:hAnsi="Times New Roman" w:eastAsia="Times New Roman" w:cs="Times New Roman"/>
          <w:sz w:val="30"/>
          <w:szCs w:val="30"/>
          <w:spacing w:val="-7"/>
        </w:rPr>
        <w:t>IDD);</w:t>
      </w:r>
    </w:p>
    <w:p>
      <w:pPr>
        <w:ind w:left="58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12"/>
        </w:rPr>
        <w:t>c</w:t>
      </w:r>
      <w:r>
        <w:rPr>
          <w:rFonts w:ascii="Times New Roman" w:hAnsi="Times New Roman" w:eastAsia="Times New Roman" w:cs="Times New Roman"/>
          <w:sz w:val="30"/>
          <w:szCs w:val="30"/>
          <w:spacing w:val="-19"/>
        </w:rPr>
        <w:t xml:space="preserve"> </w:t>
      </w:r>
      <w:r>
        <w:rPr>
          <w:rFonts w:ascii="SimSun" w:hAnsi="SimSun" w:eastAsia="SimSun" w:cs="SimSun"/>
          <w:sz w:val="30"/>
          <w:szCs w:val="30"/>
          <w:spacing w:val="-12"/>
        </w:rPr>
        <w:t>)《数据库设计说明》(</w:t>
      </w:r>
      <w:r>
        <w:rPr>
          <w:rFonts w:ascii="Times New Roman" w:hAnsi="Times New Roman" w:eastAsia="Times New Roman" w:cs="Times New Roman"/>
          <w:sz w:val="30"/>
          <w:szCs w:val="30"/>
          <w:spacing w:val="-12"/>
        </w:rPr>
        <w:t>DBDD)</w:t>
      </w:r>
      <w:r>
        <w:rPr>
          <w:rFonts w:ascii="SimSun" w:hAnsi="SimSun" w:eastAsia="SimSun" w:cs="SimSun"/>
          <w:sz w:val="30"/>
          <w:szCs w:val="30"/>
          <w:spacing w:val="-12"/>
        </w:rPr>
        <w:t>。</w:t>
      </w:r>
    </w:p>
    <w:p>
      <w:pPr>
        <w:spacing w:line="212" w:lineRule="auto"/>
        <w:sectPr>
          <w:footerReference w:type="default" r:id="rId403"/>
          <w:pgSz w:w="11910" w:h="17840"/>
          <w:pgMar w:top="400" w:right="230" w:bottom="847" w:left="1110" w:header="0" w:footer="630" w:gutter="0"/>
        </w:sectPr>
        <w:rPr>
          <w:rFonts w:ascii="SimSun" w:hAnsi="SimSun" w:eastAsia="SimSun" w:cs="SimSun"/>
          <w:sz w:val="30"/>
          <w:szCs w:val="30"/>
        </w:rPr>
      </w:pPr>
    </w:p>
    <w:p>
      <w:pPr>
        <w:pStyle w:val="BodyText"/>
        <w:spacing w:line="344" w:lineRule="auto"/>
        <w:rPr/>
      </w:pPr>
      <w:r/>
    </w:p>
    <w:p>
      <w:pPr>
        <w:pStyle w:val="BodyText"/>
        <w:spacing w:line="345" w:lineRule="auto"/>
        <w:rPr/>
      </w:pPr>
      <w:r/>
    </w:p>
    <w:p>
      <w:pPr>
        <w:ind w:right="27" w:firstLine="589"/>
        <w:spacing w:before="101" w:line="271" w:lineRule="auto"/>
        <w:jc w:val="both"/>
        <w:rPr>
          <w:rFonts w:ascii="SimSun" w:hAnsi="SimSun" w:eastAsia="SimSun" w:cs="SimSun"/>
          <w:sz w:val="31"/>
          <w:szCs w:val="31"/>
        </w:rPr>
      </w:pPr>
      <w:r>
        <w:rPr>
          <w:rFonts w:ascii="SimSun" w:hAnsi="SimSun" w:eastAsia="SimSun" w:cs="SimSun"/>
          <w:sz w:val="31"/>
          <w:szCs w:val="31"/>
          <w:spacing w:val="-14"/>
        </w:rPr>
        <w:t>其中，有关</w:t>
      </w:r>
      <w:r>
        <w:rPr>
          <w:rFonts w:ascii="Times New Roman" w:hAnsi="Times New Roman" w:eastAsia="Times New Roman" w:cs="Times New Roman"/>
          <w:sz w:val="31"/>
          <w:szCs w:val="31"/>
          <w:spacing w:val="-14"/>
        </w:rPr>
        <w:t>CSCI </w:t>
      </w:r>
      <w:r>
        <w:rPr>
          <w:rFonts w:ascii="SimSun" w:hAnsi="SimSun" w:eastAsia="SimSun" w:cs="SimSun"/>
          <w:sz w:val="31"/>
          <w:szCs w:val="31"/>
          <w:spacing w:val="-14"/>
        </w:rPr>
        <w:t>接口的设计可以包含在《软件设计说</w:t>
      </w:r>
      <w:r>
        <w:rPr>
          <w:rFonts w:ascii="SimSun" w:hAnsi="SimSun" w:eastAsia="SimSun" w:cs="SimSun"/>
          <w:sz w:val="31"/>
          <w:szCs w:val="31"/>
          <w:spacing w:val="-15"/>
        </w:rPr>
        <w:t>明》中，也可以独立形</w:t>
      </w:r>
      <w:r>
        <w:rPr>
          <w:rFonts w:ascii="SimSun" w:hAnsi="SimSun" w:eastAsia="SimSun" w:cs="SimSun"/>
          <w:sz w:val="31"/>
          <w:szCs w:val="31"/>
        </w:rPr>
        <w:t xml:space="preserve"> </w:t>
      </w:r>
      <w:r>
        <w:rPr>
          <w:rFonts w:ascii="SimSun" w:hAnsi="SimSun" w:eastAsia="SimSun" w:cs="SimSun"/>
          <w:sz w:val="31"/>
          <w:szCs w:val="31"/>
          <w:spacing w:val="-28"/>
        </w:rPr>
        <w:t>成《接口设计说明》文档；有关数据库的设计可以包含</w:t>
      </w:r>
      <w:r>
        <w:rPr>
          <w:rFonts w:ascii="SimSun" w:hAnsi="SimSun" w:eastAsia="SimSun" w:cs="SimSun"/>
          <w:sz w:val="31"/>
          <w:szCs w:val="31"/>
          <w:spacing w:val="-29"/>
        </w:rPr>
        <w:t>在《软件设计说明》中，也可</w:t>
      </w:r>
      <w:r>
        <w:rPr>
          <w:rFonts w:ascii="SimSun" w:hAnsi="SimSun" w:eastAsia="SimSun" w:cs="SimSun"/>
          <w:sz w:val="31"/>
          <w:szCs w:val="31"/>
        </w:rPr>
        <w:t xml:space="preserve"> </w:t>
      </w:r>
      <w:r>
        <w:rPr>
          <w:rFonts w:ascii="SimSun" w:hAnsi="SimSun" w:eastAsia="SimSun" w:cs="SimSun"/>
          <w:sz w:val="31"/>
          <w:szCs w:val="31"/>
          <w:spacing w:val="-22"/>
        </w:rPr>
        <w:t>以独立形成《数据库设计说明》文档。</w:t>
      </w:r>
    </w:p>
    <w:p>
      <w:pPr>
        <w:ind w:left="589"/>
        <w:spacing w:before="1" w:line="220" w:lineRule="auto"/>
        <w:rPr>
          <w:rFonts w:ascii="SimHei" w:hAnsi="SimHei" w:eastAsia="SimHei" w:cs="SimHei"/>
          <w:sz w:val="30"/>
          <w:szCs w:val="30"/>
        </w:rPr>
      </w:pPr>
      <w:r>
        <w:rPr>
          <w:rFonts w:ascii="SimHei" w:hAnsi="SimHei" w:eastAsia="SimHei" w:cs="SimHei"/>
          <w:sz w:val="30"/>
          <w:szCs w:val="30"/>
          <w:spacing w:val="9"/>
        </w:rPr>
        <w:t>5.</w:t>
      </w:r>
      <w:r>
        <w:rPr>
          <w:rFonts w:ascii="SimHei" w:hAnsi="SimHei" w:eastAsia="SimHei" w:cs="SimHei"/>
          <w:sz w:val="30"/>
          <w:szCs w:val="30"/>
          <w:spacing w:val="-66"/>
        </w:rPr>
        <w:t xml:space="preserve"> </w:t>
      </w:r>
      <w:r>
        <w:rPr>
          <w:rFonts w:ascii="SimHei" w:hAnsi="SimHei" w:eastAsia="SimHei" w:cs="SimHei"/>
          <w:sz w:val="30"/>
          <w:szCs w:val="30"/>
          <w:spacing w:val="9"/>
        </w:rPr>
        <w:t>软件实现和单元测试</w:t>
      </w:r>
    </w:p>
    <w:p>
      <w:pPr>
        <w:ind w:firstLine="589"/>
        <w:spacing w:before="122" w:line="276" w:lineRule="auto"/>
        <w:rPr>
          <w:rFonts w:ascii="SimSun" w:hAnsi="SimSun" w:eastAsia="SimSun" w:cs="SimSun"/>
          <w:sz w:val="30"/>
          <w:szCs w:val="30"/>
        </w:rPr>
      </w:pPr>
      <w:r>
        <w:rPr>
          <w:rFonts w:ascii="SimSun" w:hAnsi="SimSun" w:eastAsia="SimSun" w:cs="SimSun"/>
          <w:sz w:val="30"/>
          <w:szCs w:val="30"/>
          <w:spacing w:val="12"/>
        </w:rPr>
        <w:t>软件承制单位开发并记录与</w:t>
      </w: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54"/>
          <w:w w:val="101"/>
        </w:rPr>
        <w:t xml:space="preserve"> </w:t>
      </w:r>
      <w:r>
        <w:rPr>
          <w:rFonts w:ascii="SimSun" w:hAnsi="SimSun" w:eastAsia="SimSun" w:cs="SimSun"/>
          <w:sz w:val="30"/>
          <w:szCs w:val="30"/>
          <w:spacing w:val="12"/>
        </w:rPr>
        <w:t>设计中每个软件单元相对应的程序；制</w:t>
      </w:r>
      <w:r>
        <w:rPr>
          <w:rFonts w:ascii="SimSun" w:hAnsi="SimSun" w:eastAsia="SimSun" w:cs="SimSun"/>
          <w:sz w:val="30"/>
          <w:szCs w:val="30"/>
        </w:rPr>
        <w:t xml:space="preserve"> </w:t>
      </w:r>
      <w:r>
        <w:rPr>
          <w:rFonts w:ascii="SimSun" w:hAnsi="SimSun" w:eastAsia="SimSun" w:cs="SimSun"/>
          <w:sz w:val="30"/>
          <w:szCs w:val="30"/>
          <w:spacing w:val="-1"/>
        </w:rPr>
        <w:t>定软件单元测试计划，准备测试用例、测试规程和测试数据，并按照单元测试计</w:t>
      </w:r>
      <w:r>
        <w:rPr>
          <w:rFonts w:ascii="SimSun" w:hAnsi="SimSun" w:eastAsia="SimSun" w:cs="SimSun"/>
          <w:sz w:val="30"/>
          <w:szCs w:val="30"/>
          <w:spacing w:val="15"/>
        </w:rPr>
        <w:t xml:space="preserve"> </w:t>
      </w:r>
      <w:r>
        <w:rPr>
          <w:rFonts w:ascii="SimSun" w:hAnsi="SimSun" w:eastAsia="SimSun" w:cs="SimSun"/>
          <w:sz w:val="30"/>
          <w:szCs w:val="30"/>
          <w:spacing w:val="-1"/>
        </w:rPr>
        <w:t>划、用例和规程实施测试；根据单元测试的结果对软件进行必要的修改和回</w:t>
      </w:r>
      <w:r>
        <w:rPr>
          <w:rFonts w:ascii="SimSun" w:hAnsi="SimSun" w:eastAsia="SimSun" w:cs="SimSun"/>
          <w:sz w:val="30"/>
          <w:szCs w:val="30"/>
          <w:spacing w:val="-2"/>
        </w:rPr>
        <w:t>归测</w:t>
      </w:r>
      <w:r>
        <w:rPr>
          <w:rFonts w:ascii="SimSun" w:hAnsi="SimSun" w:eastAsia="SimSun" w:cs="SimSun"/>
          <w:sz w:val="30"/>
          <w:szCs w:val="30"/>
        </w:rPr>
        <w:t xml:space="preserve"> </w:t>
      </w:r>
      <w:r>
        <w:rPr>
          <w:rFonts w:ascii="SimSun" w:hAnsi="SimSun" w:eastAsia="SimSun" w:cs="SimSun"/>
          <w:sz w:val="30"/>
          <w:szCs w:val="30"/>
          <w:spacing w:val="1"/>
        </w:rPr>
        <w:t>试，对单元测试的结果进行分析和记录。最终产生(但不限于)以</w:t>
      </w:r>
      <w:r>
        <w:rPr>
          <w:rFonts w:ascii="SimSun" w:hAnsi="SimSun" w:eastAsia="SimSun" w:cs="SimSun"/>
          <w:sz w:val="30"/>
          <w:szCs w:val="30"/>
        </w:rPr>
        <w:t>下工作产品：</w:t>
      </w:r>
    </w:p>
    <w:p>
      <w:pPr>
        <w:ind w:left="589"/>
        <w:spacing w:before="17" w:line="219" w:lineRule="auto"/>
        <w:rPr>
          <w:rFonts w:ascii="SimSun" w:hAnsi="SimSun" w:eastAsia="SimSun" w:cs="SimSun"/>
          <w:sz w:val="30"/>
          <w:szCs w:val="30"/>
        </w:rPr>
      </w:pPr>
      <w:r>
        <w:rPr>
          <w:rFonts w:ascii="Times New Roman" w:hAnsi="Times New Roman" w:eastAsia="Times New Roman" w:cs="Times New Roman"/>
          <w:sz w:val="30"/>
          <w:szCs w:val="30"/>
          <w:spacing w:val="13"/>
        </w:rPr>
        <w:t>a</w:t>
      </w:r>
      <w:r>
        <w:rPr>
          <w:rFonts w:ascii="SimSun" w:hAnsi="SimSun" w:eastAsia="SimSun" w:cs="SimSun"/>
          <w:sz w:val="30"/>
          <w:szCs w:val="30"/>
          <w:spacing w:val="13"/>
        </w:rPr>
        <w:t>)软件源代码；</w:t>
      </w:r>
    </w:p>
    <w:p>
      <w:pPr>
        <w:ind w:left="589"/>
        <w:spacing w:before="80"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7"/>
        </w:rPr>
        <w:t>b)</w:t>
      </w:r>
      <w:r>
        <w:rPr>
          <w:rFonts w:ascii="SimSun" w:hAnsi="SimSun" w:eastAsia="SimSun" w:cs="SimSun"/>
          <w:sz w:val="30"/>
          <w:szCs w:val="30"/>
          <w:spacing w:val="-7"/>
        </w:rPr>
        <w:t>《软件单元测试说明》(</w:t>
      </w:r>
      <w:r>
        <w:rPr>
          <w:rFonts w:ascii="Times New Roman" w:hAnsi="Times New Roman" w:eastAsia="Times New Roman" w:cs="Times New Roman"/>
          <w:sz w:val="30"/>
          <w:szCs w:val="30"/>
          <w:spacing w:val="-7"/>
        </w:rPr>
        <w:t>STD);</w:t>
      </w:r>
    </w:p>
    <w:p>
      <w:pPr>
        <w:ind w:left="589"/>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7"/>
        </w:rPr>
        <w:t>c)</w:t>
      </w:r>
      <w:r>
        <w:rPr>
          <w:rFonts w:ascii="SimSun" w:hAnsi="SimSun" w:eastAsia="SimSun" w:cs="SimSun"/>
          <w:sz w:val="30"/>
          <w:szCs w:val="30"/>
          <w:spacing w:val="-7"/>
        </w:rPr>
        <w:t>《软件单元测试报告》(</w:t>
      </w:r>
      <w:r>
        <w:rPr>
          <w:rFonts w:ascii="Times New Roman" w:hAnsi="Times New Roman" w:eastAsia="Times New Roman" w:cs="Times New Roman"/>
          <w:sz w:val="30"/>
          <w:szCs w:val="30"/>
          <w:spacing w:val="-7"/>
        </w:rPr>
        <w:t>STR)</w:t>
      </w:r>
      <w:r>
        <w:rPr>
          <w:rFonts w:ascii="SimSun" w:hAnsi="SimSun" w:eastAsia="SimSun" w:cs="SimSun"/>
          <w:sz w:val="30"/>
          <w:szCs w:val="30"/>
          <w:spacing w:val="-7"/>
        </w:rPr>
        <w:t>。</w:t>
      </w:r>
    </w:p>
    <w:p>
      <w:pPr>
        <w:pStyle w:val="BodyText"/>
        <w:ind w:left="589"/>
        <w:spacing w:before="83" w:line="409" w:lineRule="exact"/>
        <w:rPr>
          <w:rFonts w:ascii="SimHei" w:hAnsi="SimHei" w:eastAsia="SimHei" w:cs="SimHei"/>
          <w:sz w:val="30"/>
          <w:szCs w:val="30"/>
        </w:rPr>
      </w:pPr>
      <w:r>
        <w:rPr>
          <w:sz w:val="30"/>
          <w:szCs w:val="30"/>
          <w:spacing w:val="6"/>
          <w:position w:val="2"/>
        </w:rPr>
        <w:t>6.</w:t>
      </w:r>
      <w:r>
        <w:rPr>
          <w:sz w:val="30"/>
          <w:szCs w:val="30"/>
          <w:spacing w:val="85"/>
          <w:position w:val="2"/>
        </w:rPr>
        <w:t xml:space="preserve"> </w:t>
      </w:r>
      <w:r>
        <w:rPr>
          <w:rFonts w:ascii="SimHei" w:hAnsi="SimHei" w:eastAsia="SimHei" w:cs="SimHei"/>
          <w:sz w:val="30"/>
          <w:szCs w:val="30"/>
          <w:spacing w:val="6"/>
          <w:position w:val="2"/>
        </w:rPr>
        <w:t>单元集成和测试</w:t>
      </w:r>
    </w:p>
    <w:p>
      <w:pPr>
        <w:ind w:right="26" w:firstLine="589"/>
        <w:spacing w:before="129" w:line="276" w:lineRule="auto"/>
        <w:rPr>
          <w:rFonts w:ascii="SimSun" w:hAnsi="SimSun" w:eastAsia="SimSun" w:cs="SimSun"/>
          <w:sz w:val="30"/>
          <w:szCs w:val="30"/>
        </w:rPr>
      </w:pPr>
      <w:r>
        <w:rPr>
          <w:rFonts w:ascii="SimSun" w:hAnsi="SimSun" w:eastAsia="SimSun" w:cs="SimSun"/>
          <w:sz w:val="30"/>
          <w:szCs w:val="30"/>
          <w:spacing w:val="-1"/>
        </w:rPr>
        <w:t>软件承制单位为进行软件单元集成和测试制定计划，准备测试</w:t>
      </w:r>
      <w:r>
        <w:rPr>
          <w:rFonts w:ascii="SimSun" w:hAnsi="SimSun" w:eastAsia="SimSun" w:cs="SimSun"/>
          <w:sz w:val="30"/>
          <w:szCs w:val="30"/>
          <w:spacing w:val="-2"/>
        </w:rPr>
        <w:t>用例、测试规</w:t>
      </w:r>
      <w:r>
        <w:rPr>
          <w:rFonts w:ascii="SimSun" w:hAnsi="SimSun" w:eastAsia="SimSun" w:cs="SimSun"/>
          <w:sz w:val="30"/>
          <w:szCs w:val="30"/>
        </w:rPr>
        <w:t xml:space="preserve"> </w:t>
      </w:r>
      <w:r>
        <w:rPr>
          <w:rFonts w:ascii="SimSun" w:hAnsi="SimSun" w:eastAsia="SimSun" w:cs="SimSun"/>
          <w:sz w:val="30"/>
          <w:szCs w:val="30"/>
          <w:spacing w:val="-1"/>
        </w:rPr>
        <w:t>程和测试数据，并按照软件集成测试计划、用</w:t>
      </w:r>
      <w:r>
        <w:rPr>
          <w:rFonts w:ascii="SimSun" w:hAnsi="SimSun" w:eastAsia="SimSun" w:cs="SimSun"/>
          <w:sz w:val="30"/>
          <w:szCs w:val="30"/>
          <w:spacing w:val="-2"/>
        </w:rPr>
        <w:t>例和规程实施测试；根据集成测试</w:t>
      </w:r>
      <w:r>
        <w:rPr>
          <w:rFonts w:ascii="SimSun" w:hAnsi="SimSun" w:eastAsia="SimSun" w:cs="SimSun"/>
          <w:sz w:val="30"/>
          <w:szCs w:val="30"/>
        </w:rPr>
        <w:t xml:space="preserve"> </w:t>
      </w:r>
      <w:r>
        <w:rPr>
          <w:rFonts w:ascii="SimSun" w:hAnsi="SimSun" w:eastAsia="SimSun" w:cs="SimSun"/>
          <w:sz w:val="30"/>
          <w:szCs w:val="30"/>
          <w:spacing w:val="7"/>
        </w:rPr>
        <w:t>的结果对软件进行必要的修改和回归测试，并对集成测试的结果进行分析和记</w:t>
      </w:r>
      <w:r>
        <w:rPr>
          <w:rFonts w:ascii="SimSun" w:hAnsi="SimSun" w:eastAsia="SimSun" w:cs="SimSun"/>
          <w:sz w:val="30"/>
          <w:szCs w:val="30"/>
          <w:spacing w:val="15"/>
        </w:rPr>
        <w:t xml:space="preserve"> </w:t>
      </w:r>
      <w:r>
        <w:rPr>
          <w:rFonts w:ascii="SimSun" w:hAnsi="SimSun" w:eastAsia="SimSun" w:cs="SimSun"/>
          <w:sz w:val="30"/>
          <w:szCs w:val="30"/>
          <w:spacing w:val="3"/>
        </w:rPr>
        <w:t>录。最终产生(但不限于)以下工作产品：</w:t>
      </w:r>
    </w:p>
    <w:p>
      <w:pPr>
        <w:ind w:left="589"/>
        <w:spacing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8"/>
        </w:rPr>
        <w:t>a)</w:t>
      </w:r>
      <w:r>
        <w:rPr>
          <w:rFonts w:ascii="SimSun" w:hAnsi="SimSun" w:eastAsia="SimSun" w:cs="SimSun"/>
          <w:sz w:val="30"/>
          <w:szCs w:val="30"/>
          <w:spacing w:val="-8"/>
        </w:rPr>
        <w:t>《</w:t>
      </w:r>
      <w:r>
        <w:rPr>
          <w:rFonts w:ascii="SimSun" w:hAnsi="SimSun" w:eastAsia="SimSun" w:cs="SimSun"/>
          <w:sz w:val="30"/>
          <w:szCs w:val="30"/>
          <w:spacing w:val="-84"/>
        </w:rPr>
        <w:t xml:space="preserve"> </w:t>
      </w:r>
      <w:r>
        <w:rPr>
          <w:rFonts w:ascii="SimSun" w:hAnsi="SimSun" w:eastAsia="SimSun" w:cs="SimSun"/>
          <w:sz w:val="30"/>
          <w:szCs w:val="30"/>
          <w:spacing w:val="-8"/>
        </w:rPr>
        <w:t>软件单元集成测试说明》(</w:t>
      </w:r>
      <w:r>
        <w:rPr>
          <w:rFonts w:ascii="Times New Roman" w:hAnsi="Times New Roman" w:eastAsia="Times New Roman" w:cs="Times New Roman"/>
          <w:sz w:val="30"/>
          <w:szCs w:val="30"/>
          <w:spacing w:val="-8"/>
        </w:rPr>
        <w:t>STD);</w:t>
      </w:r>
    </w:p>
    <w:p>
      <w:pPr>
        <w:ind w:left="589"/>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8"/>
        </w:rPr>
        <w:t>b</w:t>
      </w:r>
      <w:r>
        <w:rPr>
          <w:rFonts w:ascii="SimSun" w:hAnsi="SimSun" w:eastAsia="SimSun" w:cs="SimSun"/>
          <w:sz w:val="30"/>
          <w:szCs w:val="30"/>
          <w:spacing w:val="-8"/>
        </w:rPr>
        <w:t>)《软件单元集成测试报告》(</w:t>
      </w:r>
      <w:r>
        <w:rPr>
          <w:rFonts w:ascii="Times New Roman" w:hAnsi="Times New Roman" w:eastAsia="Times New Roman" w:cs="Times New Roman"/>
          <w:sz w:val="30"/>
          <w:szCs w:val="30"/>
          <w:spacing w:val="-8"/>
        </w:rPr>
        <w:t>STR)</w:t>
      </w:r>
      <w:r>
        <w:rPr>
          <w:rFonts w:ascii="SimSun" w:hAnsi="SimSun" w:eastAsia="SimSun" w:cs="SimSun"/>
          <w:sz w:val="30"/>
          <w:szCs w:val="30"/>
          <w:spacing w:val="-8"/>
        </w:rPr>
        <w:t>。</w:t>
      </w:r>
    </w:p>
    <w:p>
      <w:pPr>
        <w:ind w:left="589"/>
        <w:spacing w:before="136" w:line="221" w:lineRule="auto"/>
        <w:rPr>
          <w:rFonts w:ascii="SimHei" w:hAnsi="SimHei" w:eastAsia="SimHei" w:cs="SimHei"/>
          <w:sz w:val="30"/>
          <w:szCs w:val="30"/>
        </w:rPr>
      </w:pPr>
      <w:r>
        <w:rPr>
          <w:rFonts w:ascii="SimHei" w:hAnsi="SimHei" w:eastAsia="SimHei" w:cs="SimHei"/>
          <w:sz w:val="30"/>
          <w:szCs w:val="30"/>
          <w:spacing w:val="6"/>
        </w:rPr>
        <w:t>7.</w:t>
      </w:r>
      <w:r>
        <w:rPr>
          <w:rFonts w:ascii="SimHei" w:hAnsi="SimHei" w:eastAsia="SimHei" w:cs="SimHei"/>
          <w:sz w:val="30"/>
          <w:szCs w:val="30"/>
          <w:spacing w:val="-27"/>
        </w:rPr>
        <w:t xml:space="preserve"> </w:t>
      </w: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6"/>
        </w:rPr>
        <w:t xml:space="preserve"> </w:t>
      </w:r>
      <w:r>
        <w:rPr>
          <w:rFonts w:ascii="SimHei" w:hAnsi="SimHei" w:eastAsia="SimHei" w:cs="SimHei"/>
          <w:sz w:val="30"/>
          <w:szCs w:val="30"/>
          <w:spacing w:val="6"/>
        </w:rPr>
        <w:t>合格性测试</w:t>
      </w:r>
    </w:p>
    <w:p>
      <w:pPr>
        <w:ind w:right="24" w:firstLine="589"/>
        <w:spacing w:before="108" w:line="276" w:lineRule="auto"/>
        <w:rPr>
          <w:rFonts w:ascii="SimSun" w:hAnsi="SimSun" w:eastAsia="SimSun" w:cs="SimSun"/>
          <w:sz w:val="30"/>
          <w:szCs w:val="30"/>
        </w:rPr>
      </w:pPr>
      <w:r>
        <w:rPr>
          <w:rFonts w:ascii="SimSun" w:hAnsi="SimSun" w:eastAsia="SimSun" w:cs="SimSun"/>
          <w:sz w:val="30"/>
          <w:szCs w:val="30"/>
          <w:spacing w:val="3"/>
        </w:rPr>
        <w:t>软件承制单位为进行</w:t>
      </w: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40"/>
        </w:rPr>
        <w:t xml:space="preserve"> </w:t>
      </w:r>
      <w:r>
        <w:rPr>
          <w:rFonts w:ascii="SimSun" w:hAnsi="SimSun" w:eastAsia="SimSun" w:cs="SimSun"/>
          <w:sz w:val="30"/>
          <w:szCs w:val="30"/>
          <w:spacing w:val="3"/>
        </w:rPr>
        <w:t>合格性测试制定计划，准备测试用</w:t>
      </w:r>
      <w:r>
        <w:rPr>
          <w:rFonts w:ascii="SimSun" w:hAnsi="SimSun" w:eastAsia="SimSun" w:cs="SimSun"/>
          <w:sz w:val="30"/>
          <w:szCs w:val="30"/>
          <w:spacing w:val="2"/>
        </w:rPr>
        <w:t>例、测试规程</w:t>
      </w:r>
      <w:r>
        <w:rPr>
          <w:rFonts w:ascii="SimSun" w:hAnsi="SimSun" w:eastAsia="SimSun" w:cs="SimSun"/>
          <w:sz w:val="30"/>
          <w:szCs w:val="30"/>
        </w:rPr>
        <w:t xml:space="preserve"> </w:t>
      </w:r>
      <w:r>
        <w:rPr>
          <w:rFonts w:ascii="SimSun" w:hAnsi="SimSun" w:eastAsia="SimSun" w:cs="SimSun"/>
          <w:sz w:val="30"/>
          <w:szCs w:val="30"/>
          <w:spacing w:val="6"/>
        </w:rPr>
        <w:t>和测试数据，记录测试用例与</w:t>
      </w: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43"/>
        </w:rPr>
        <w:t xml:space="preserve"> </w:t>
      </w:r>
      <w:r>
        <w:rPr>
          <w:rFonts w:ascii="SimSun" w:hAnsi="SimSun" w:eastAsia="SimSun" w:cs="SimSun"/>
          <w:sz w:val="30"/>
          <w:szCs w:val="30"/>
          <w:spacing w:val="6"/>
        </w:rPr>
        <w:t>需求之间的可追踪性，并按照</w:t>
      </w: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49"/>
          <w:w w:val="101"/>
        </w:rPr>
        <w:t xml:space="preserve"> </w:t>
      </w:r>
      <w:r>
        <w:rPr>
          <w:rFonts w:ascii="SimSun" w:hAnsi="SimSun" w:eastAsia="SimSun" w:cs="SimSun"/>
          <w:sz w:val="30"/>
          <w:szCs w:val="30"/>
          <w:spacing w:val="6"/>
        </w:rPr>
        <w:t>合格性</w:t>
      </w:r>
      <w:r>
        <w:rPr>
          <w:rFonts w:ascii="SimSun" w:hAnsi="SimSun" w:eastAsia="SimSun" w:cs="SimSun"/>
          <w:sz w:val="30"/>
          <w:szCs w:val="30"/>
        </w:rPr>
        <w:t xml:space="preserve"> </w:t>
      </w:r>
      <w:r>
        <w:rPr>
          <w:rFonts w:ascii="SimSun" w:hAnsi="SimSun" w:eastAsia="SimSun" w:cs="SimSun"/>
          <w:sz w:val="30"/>
          <w:szCs w:val="30"/>
          <w:spacing w:val="2"/>
        </w:rPr>
        <w:t>测试计划、用例和规程实施测试；根据</w:t>
      </w: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48"/>
        </w:rPr>
        <w:t xml:space="preserve"> </w:t>
      </w:r>
      <w:r>
        <w:rPr>
          <w:rFonts w:ascii="SimSun" w:hAnsi="SimSun" w:eastAsia="SimSun" w:cs="SimSun"/>
          <w:sz w:val="30"/>
          <w:szCs w:val="30"/>
          <w:spacing w:val="2"/>
        </w:rPr>
        <w:t>合格性测试的结果对软件进行必要</w:t>
      </w:r>
      <w:r>
        <w:rPr>
          <w:rFonts w:ascii="SimSun" w:hAnsi="SimSun" w:eastAsia="SimSun" w:cs="SimSun"/>
          <w:sz w:val="30"/>
          <w:szCs w:val="30"/>
        </w:rPr>
        <w:t xml:space="preserve"> </w:t>
      </w:r>
      <w:r>
        <w:rPr>
          <w:rFonts w:ascii="SimSun" w:hAnsi="SimSun" w:eastAsia="SimSun" w:cs="SimSun"/>
          <w:sz w:val="30"/>
          <w:szCs w:val="30"/>
          <w:spacing w:val="9"/>
        </w:rPr>
        <w:t>的修改和回归测试，并对</w:t>
      </w:r>
      <w:r>
        <w:rPr>
          <w:rFonts w:ascii="SimSun" w:hAnsi="SimSun" w:eastAsia="SimSun" w:cs="SimSun"/>
          <w:sz w:val="30"/>
          <w:szCs w:val="30"/>
          <w:spacing w:val="-68"/>
        </w:rPr>
        <w:t xml:space="preserve"> </w:t>
      </w: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50"/>
        </w:rPr>
        <w:t xml:space="preserve"> </w:t>
      </w:r>
      <w:r>
        <w:rPr>
          <w:rFonts w:ascii="SimSun" w:hAnsi="SimSun" w:eastAsia="SimSun" w:cs="SimSun"/>
          <w:sz w:val="30"/>
          <w:szCs w:val="30"/>
          <w:spacing w:val="9"/>
        </w:rPr>
        <w:t>合格性测试的结果进行分析和记录。最终产生</w:t>
      </w:r>
      <w:r>
        <w:rPr>
          <w:rFonts w:ascii="SimSun" w:hAnsi="SimSun" w:eastAsia="SimSun" w:cs="SimSun"/>
          <w:sz w:val="30"/>
          <w:szCs w:val="30"/>
        </w:rPr>
        <w:t xml:space="preserve"> </w:t>
      </w:r>
      <w:r>
        <w:rPr>
          <w:rFonts w:ascii="SimSun" w:hAnsi="SimSun" w:eastAsia="SimSun" w:cs="SimSun"/>
          <w:sz w:val="30"/>
          <w:szCs w:val="30"/>
          <w:spacing w:val="1"/>
        </w:rPr>
        <w:t>(但不限于)以下工作产品：</w:t>
      </w:r>
    </w:p>
    <w:p>
      <w:pPr>
        <w:ind w:left="589"/>
        <w:spacing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4"/>
        </w:rPr>
        <w:t>a)</w:t>
      </w:r>
      <w:r>
        <w:rPr>
          <w:rFonts w:ascii="SimSun" w:hAnsi="SimSun" w:eastAsia="SimSun" w:cs="SimSun"/>
          <w:sz w:val="30"/>
          <w:szCs w:val="30"/>
          <w:spacing w:val="-4"/>
        </w:rPr>
        <w:t>《</w:t>
      </w:r>
      <w:r>
        <w:rPr>
          <w:rFonts w:ascii="Times New Roman" w:hAnsi="Times New Roman" w:eastAsia="Times New Roman" w:cs="Times New Roman"/>
          <w:sz w:val="30"/>
          <w:szCs w:val="30"/>
          <w:spacing w:val="-4"/>
        </w:rPr>
        <w:t>CSCI </w:t>
      </w:r>
      <w:r>
        <w:rPr>
          <w:rFonts w:ascii="SimSun" w:hAnsi="SimSun" w:eastAsia="SimSun" w:cs="SimSun"/>
          <w:sz w:val="30"/>
          <w:szCs w:val="30"/>
          <w:spacing w:val="-4"/>
        </w:rPr>
        <w:t>合格性测试说明》(</w:t>
      </w:r>
      <w:r>
        <w:rPr>
          <w:rFonts w:ascii="Times New Roman" w:hAnsi="Times New Roman" w:eastAsia="Times New Roman" w:cs="Times New Roman"/>
          <w:sz w:val="30"/>
          <w:szCs w:val="30"/>
          <w:spacing w:val="-4"/>
        </w:rPr>
        <w:t>STD);</w:t>
      </w:r>
    </w:p>
    <w:p>
      <w:pPr>
        <w:ind w:left="58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8"/>
        </w:rPr>
        <w:t>b</w:t>
      </w:r>
      <w:r>
        <w:rPr>
          <w:rFonts w:ascii="SimSun" w:hAnsi="SimSun" w:eastAsia="SimSun" w:cs="SimSun"/>
          <w:sz w:val="30"/>
          <w:szCs w:val="30"/>
          <w:spacing w:val="-8"/>
        </w:rPr>
        <w:t>)《</w:t>
      </w:r>
      <w:r>
        <w:rPr>
          <w:rFonts w:ascii="Times New Roman" w:hAnsi="Times New Roman" w:eastAsia="Times New Roman" w:cs="Times New Roman"/>
          <w:sz w:val="30"/>
          <w:szCs w:val="30"/>
          <w:spacing w:val="-8"/>
        </w:rPr>
        <w:t>CSCI</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8"/>
        </w:rPr>
        <w:t>合格性测试报告》(</w:t>
      </w:r>
      <w:r>
        <w:rPr>
          <w:rFonts w:ascii="Times New Roman" w:hAnsi="Times New Roman" w:eastAsia="Times New Roman" w:cs="Times New Roman"/>
          <w:sz w:val="30"/>
          <w:szCs w:val="30"/>
          <w:spacing w:val="-8"/>
        </w:rPr>
        <w:t>STR)</w:t>
      </w:r>
      <w:r>
        <w:rPr>
          <w:rFonts w:ascii="SimSun" w:hAnsi="SimSun" w:eastAsia="SimSun" w:cs="SimSun"/>
          <w:sz w:val="30"/>
          <w:szCs w:val="30"/>
          <w:spacing w:val="-8"/>
        </w:rPr>
        <w:t>。</w:t>
      </w:r>
    </w:p>
    <w:p>
      <w:pPr>
        <w:ind w:left="589"/>
        <w:spacing w:before="137" w:line="221" w:lineRule="auto"/>
        <w:rPr>
          <w:rFonts w:ascii="SimHei" w:hAnsi="SimHei" w:eastAsia="SimHei" w:cs="SimHei"/>
          <w:sz w:val="30"/>
          <w:szCs w:val="30"/>
        </w:rPr>
      </w:pPr>
      <w:r>
        <w:rPr>
          <w:rFonts w:ascii="Times New Roman" w:hAnsi="Times New Roman" w:eastAsia="Times New Roman" w:cs="Times New Roman"/>
          <w:sz w:val="30"/>
          <w:szCs w:val="30"/>
          <w:spacing w:val="4"/>
        </w:rPr>
        <w:t>8.</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4"/>
        </w:rPr>
        <w:t>/ </w:t>
      </w:r>
      <w:r>
        <w:rPr>
          <w:rFonts w:ascii="Times New Roman" w:hAnsi="Times New Roman" w:eastAsia="Times New Roman" w:cs="Times New Roman"/>
          <w:sz w:val="30"/>
          <w:szCs w:val="30"/>
        </w:rPr>
        <w:t>HWCI</w:t>
      </w:r>
      <w:r>
        <w:rPr>
          <w:rFonts w:ascii="Times New Roman" w:hAnsi="Times New Roman" w:eastAsia="Times New Roman" w:cs="Times New Roman"/>
          <w:sz w:val="30"/>
          <w:szCs w:val="30"/>
          <w:spacing w:val="22"/>
        </w:rPr>
        <w:t xml:space="preserve"> </w:t>
      </w:r>
      <w:r>
        <w:rPr>
          <w:rFonts w:ascii="SimHei" w:hAnsi="SimHei" w:eastAsia="SimHei" w:cs="SimHei"/>
          <w:sz w:val="30"/>
          <w:szCs w:val="30"/>
          <w:spacing w:val="4"/>
        </w:rPr>
        <w:t>集成和测试</w:t>
      </w:r>
    </w:p>
    <w:p>
      <w:pPr>
        <w:ind w:right="17" w:firstLine="589"/>
        <w:spacing w:before="125" w:line="276" w:lineRule="auto"/>
        <w:rPr>
          <w:rFonts w:ascii="SimSun" w:hAnsi="SimSun" w:eastAsia="SimSun" w:cs="SimSun"/>
          <w:sz w:val="30"/>
          <w:szCs w:val="30"/>
        </w:rPr>
      </w:pPr>
      <w:r>
        <w:rPr>
          <w:rFonts w:ascii="SimSun" w:hAnsi="SimSun" w:eastAsia="SimSun" w:cs="SimSun"/>
          <w:sz w:val="30"/>
          <w:szCs w:val="30"/>
          <w:spacing w:val="9"/>
        </w:rPr>
        <w:t>软件承制单位参与制定和记录用于执行</w:t>
      </w: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9"/>
        </w:rPr>
        <w:t>/</w:t>
      </w:r>
      <w:r>
        <w:rPr>
          <w:rFonts w:ascii="Times New Roman" w:hAnsi="Times New Roman" w:eastAsia="Times New Roman" w:cs="Times New Roman"/>
          <w:sz w:val="30"/>
          <w:szCs w:val="30"/>
        </w:rPr>
        <w:t>HWCI</w:t>
      </w:r>
      <w:r>
        <w:rPr>
          <w:rFonts w:ascii="Times New Roman" w:hAnsi="Times New Roman" w:eastAsia="Times New Roman" w:cs="Times New Roman"/>
          <w:sz w:val="30"/>
          <w:szCs w:val="30"/>
          <w:spacing w:val="9"/>
        </w:rPr>
        <w:t xml:space="preserve">   </w:t>
      </w:r>
      <w:r>
        <w:rPr>
          <w:rFonts w:ascii="SimSun" w:hAnsi="SimSun" w:eastAsia="SimSun" w:cs="SimSun"/>
          <w:sz w:val="30"/>
          <w:szCs w:val="30"/>
          <w:spacing w:val="9"/>
        </w:rPr>
        <w:t>集成和测试的测试计</w:t>
      </w:r>
      <w:r>
        <w:rPr>
          <w:rFonts w:ascii="SimSun" w:hAnsi="SimSun" w:eastAsia="SimSun" w:cs="SimSun"/>
          <w:sz w:val="30"/>
          <w:szCs w:val="30"/>
          <w:spacing w:val="16"/>
        </w:rPr>
        <w:t xml:space="preserve"> </w:t>
      </w:r>
      <w:r>
        <w:rPr>
          <w:rFonts w:ascii="SimSun" w:hAnsi="SimSun" w:eastAsia="SimSun" w:cs="SimSun"/>
          <w:sz w:val="30"/>
          <w:szCs w:val="30"/>
          <w:spacing w:val="-1"/>
        </w:rPr>
        <w:t>划，参与准备测试用例、测试规程和测试数据，记录测试用例与系统设计</w:t>
      </w:r>
      <w:r>
        <w:rPr>
          <w:rFonts w:ascii="SimSun" w:hAnsi="SimSun" w:eastAsia="SimSun" w:cs="SimSun"/>
          <w:sz w:val="30"/>
          <w:szCs w:val="30"/>
          <w:spacing w:val="-2"/>
        </w:rPr>
        <w:t>之间的</w:t>
      </w:r>
      <w:r>
        <w:rPr>
          <w:rFonts w:ascii="SimSun" w:hAnsi="SimSun" w:eastAsia="SimSun" w:cs="SimSun"/>
          <w:sz w:val="30"/>
          <w:szCs w:val="30"/>
        </w:rPr>
        <w:t xml:space="preserve"> </w:t>
      </w:r>
      <w:r>
        <w:rPr>
          <w:rFonts w:ascii="SimSun" w:hAnsi="SimSun" w:eastAsia="SimSun" w:cs="SimSun"/>
          <w:sz w:val="30"/>
          <w:szCs w:val="30"/>
          <w:spacing w:val="1"/>
        </w:rPr>
        <w:t>可追踪性，并按照</w:t>
      </w: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HWCI</w:t>
      </w:r>
      <w:r>
        <w:rPr>
          <w:rFonts w:ascii="Times New Roman" w:hAnsi="Times New Roman" w:eastAsia="Times New Roman" w:cs="Times New Roman"/>
          <w:sz w:val="30"/>
          <w:szCs w:val="30"/>
          <w:spacing w:val="1"/>
        </w:rPr>
        <w:t xml:space="preserve">   </w:t>
      </w:r>
      <w:r>
        <w:rPr>
          <w:rFonts w:ascii="SimSun" w:hAnsi="SimSun" w:eastAsia="SimSun" w:cs="SimSun"/>
          <w:sz w:val="30"/>
          <w:szCs w:val="30"/>
          <w:spacing w:val="1"/>
        </w:rPr>
        <w:t>集成测试计划、用例和规程实施测试；根据</w:t>
      </w:r>
      <w:r>
        <w:rPr>
          <w:rFonts w:ascii="Times New Roman" w:hAnsi="Times New Roman" w:eastAsia="Times New Roman" w:cs="Times New Roman"/>
          <w:sz w:val="30"/>
          <w:szCs w:val="30"/>
        </w:rPr>
        <w:t>CS</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5"/>
        </w:rPr>
        <w:t xml:space="preserve">  </w:t>
      </w:r>
      <w:r>
        <w:rPr>
          <w:rFonts w:ascii="Times New Roman" w:hAnsi="Times New Roman" w:eastAsia="Times New Roman" w:cs="Times New Roman"/>
          <w:sz w:val="30"/>
          <w:szCs w:val="30"/>
        </w:rPr>
        <w:t>CI</w:t>
      </w:r>
      <w:r>
        <w:rPr>
          <w:rFonts w:ascii="Times New Roman" w:hAnsi="Times New Roman" w:eastAsia="Times New Roman" w:cs="Times New Roman"/>
          <w:sz w:val="30"/>
          <w:szCs w:val="30"/>
          <w:spacing w:val="24"/>
        </w:rPr>
        <w:t>/</w:t>
      </w:r>
      <w:r>
        <w:rPr>
          <w:rFonts w:ascii="Times New Roman" w:hAnsi="Times New Roman" w:eastAsia="Times New Roman" w:cs="Times New Roman"/>
          <w:sz w:val="30"/>
          <w:szCs w:val="30"/>
        </w:rPr>
        <w:t>HWCI</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4"/>
        </w:rPr>
        <w:t>集成测试的结果对软件进行必要的修改</w:t>
      </w:r>
      <w:r>
        <w:rPr>
          <w:rFonts w:ascii="SimSun" w:hAnsi="SimSun" w:eastAsia="SimSun" w:cs="SimSun"/>
          <w:sz w:val="30"/>
          <w:szCs w:val="30"/>
          <w:spacing w:val="23"/>
        </w:rPr>
        <w:t>和回归测试，并对</w:t>
      </w:r>
      <w:r>
        <w:rPr>
          <w:rFonts w:ascii="SimSun" w:hAnsi="SimSun" w:eastAsia="SimSun" w:cs="SimSun"/>
          <w:sz w:val="30"/>
          <w:szCs w:val="30"/>
          <w:spacing w:val="-62"/>
        </w:rPr>
        <w:t xml:space="preserve"> </w:t>
      </w: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23"/>
        </w:rPr>
        <w:t>/</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HWCI</w:t>
      </w:r>
      <w:r>
        <w:rPr>
          <w:rFonts w:ascii="Times New Roman" w:hAnsi="Times New Roman" w:eastAsia="Times New Roman" w:cs="Times New Roman"/>
          <w:sz w:val="30"/>
          <w:szCs w:val="30"/>
          <w:spacing w:val="50"/>
          <w:w w:val="101"/>
        </w:rPr>
        <w:t xml:space="preserve"> </w:t>
      </w:r>
      <w:r>
        <w:rPr>
          <w:rFonts w:ascii="SimSun" w:hAnsi="SimSun" w:eastAsia="SimSun" w:cs="SimSun"/>
          <w:sz w:val="30"/>
          <w:szCs w:val="30"/>
          <w:spacing w:val="7"/>
        </w:rPr>
        <w:t>集成测试的结果进行分析和记录。最终产生(但不限于)以下工作产品：</w:t>
      </w:r>
    </w:p>
    <w:p>
      <w:pPr>
        <w:ind w:left="589"/>
        <w:spacing w:before="2"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4"/>
        </w:rPr>
        <w:t>a)</w:t>
      </w:r>
      <w:r>
        <w:rPr>
          <w:rFonts w:ascii="SimSun" w:hAnsi="SimSun" w:eastAsia="SimSun" w:cs="SimSun"/>
          <w:sz w:val="30"/>
          <w:szCs w:val="30"/>
          <w:spacing w:val="-4"/>
        </w:rPr>
        <w:t>《</w:t>
      </w:r>
      <w:r>
        <w:rPr>
          <w:rFonts w:ascii="Times New Roman" w:hAnsi="Times New Roman" w:eastAsia="Times New Roman" w:cs="Times New Roman"/>
          <w:sz w:val="30"/>
          <w:szCs w:val="30"/>
          <w:spacing w:val="-4"/>
        </w:rPr>
        <w:t>CSCI/HWCI</w:t>
      </w:r>
      <w:r>
        <w:rPr>
          <w:rFonts w:ascii="Times New Roman" w:hAnsi="Times New Roman" w:eastAsia="Times New Roman" w:cs="Times New Roman"/>
          <w:sz w:val="30"/>
          <w:szCs w:val="30"/>
          <w:spacing w:val="33"/>
        </w:rPr>
        <w:t xml:space="preserve">  </w:t>
      </w:r>
      <w:r>
        <w:rPr>
          <w:rFonts w:ascii="SimSun" w:hAnsi="SimSun" w:eastAsia="SimSun" w:cs="SimSun"/>
          <w:sz w:val="30"/>
          <w:szCs w:val="30"/>
          <w:spacing w:val="-4"/>
        </w:rPr>
        <w:t>集成测试说明》(</w:t>
      </w:r>
      <w:r>
        <w:rPr>
          <w:rFonts w:ascii="Times New Roman" w:hAnsi="Times New Roman" w:eastAsia="Times New Roman" w:cs="Times New Roman"/>
          <w:sz w:val="30"/>
          <w:szCs w:val="30"/>
          <w:spacing w:val="-4"/>
        </w:rPr>
        <w:t>STD);</w:t>
      </w:r>
    </w:p>
    <w:p>
      <w:pPr>
        <w:ind w:left="589"/>
        <w:spacing w:before="86" w:line="212" w:lineRule="auto"/>
        <w:rPr>
          <w:rFonts w:ascii="SimSun" w:hAnsi="SimSun" w:eastAsia="SimSun" w:cs="SimSun"/>
          <w:sz w:val="30"/>
          <w:szCs w:val="30"/>
        </w:rPr>
      </w:pPr>
      <w:r>
        <w:rPr>
          <w:rFonts w:ascii="Times New Roman" w:hAnsi="Times New Roman" w:eastAsia="Times New Roman" w:cs="Times New Roman"/>
          <w:sz w:val="30"/>
          <w:szCs w:val="30"/>
          <w:spacing w:val="-6"/>
        </w:rPr>
        <w:t>b</w:t>
      </w:r>
      <w:r>
        <w:rPr>
          <w:rFonts w:ascii="SimSun" w:hAnsi="SimSun" w:eastAsia="SimSun" w:cs="SimSun"/>
          <w:sz w:val="30"/>
          <w:szCs w:val="30"/>
          <w:spacing w:val="-6"/>
        </w:rPr>
        <w:t>)《</w:t>
      </w:r>
      <w:r>
        <w:rPr>
          <w:rFonts w:ascii="Times New Roman" w:hAnsi="Times New Roman" w:eastAsia="Times New Roman" w:cs="Times New Roman"/>
          <w:sz w:val="30"/>
          <w:szCs w:val="30"/>
          <w:spacing w:val="-6"/>
        </w:rPr>
        <w:t>CSCI/HWCI   </w:t>
      </w:r>
      <w:r>
        <w:rPr>
          <w:rFonts w:ascii="SimSun" w:hAnsi="SimSun" w:eastAsia="SimSun" w:cs="SimSun"/>
          <w:sz w:val="30"/>
          <w:szCs w:val="30"/>
          <w:spacing w:val="-6"/>
        </w:rPr>
        <w:t>集成测试报告》(</w:t>
      </w:r>
      <w:r>
        <w:rPr>
          <w:rFonts w:ascii="Times New Roman" w:hAnsi="Times New Roman" w:eastAsia="Times New Roman" w:cs="Times New Roman"/>
          <w:sz w:val="30"/>
          <w:szCs w:val="30"/>
          <w:spacing w:val="-6"/>
        </w:rPr>
        <w:t>STR)</w:t>
      </w:r>
      <w:r>
        <w:rPr>
          <w:rFonts w:ascii="SimSun" w:hAnsi="SimSun" w:eastAsia="SimSun" w:cs="SimSun"/>
          <w:sz w:val="30"/>
          <w:szCs w:val="30"/>
          <w:spacing w:val="-6"/>
        </w:rPr>
        <w:t>。</w:t>
      </w:r>
    </w:p>
    <w:p>
      <w:pPr>
        <w:spacing w:line="212" w:lineRule="auto"/>
        <w:sectPr>
          <w:footerReference w:type="default" r:id="rId404"/>
          <w:pgSz w:w="11910" w:h="17890"/>
          <w:pgMar w:top="400" w:right="1028" w:bottom="1075" w:left="400" w:header="0" w:footer="822" w:gutter="0"/>
        </w:sectPr>
        <w:rPr>
          <w:rFonts w:ascii="SimSun" w:hAnsi="SimSun" w:eastAsia="SimSun" w:cs="SimSun"/>
          <w:sz w:val="30"/>
          <w:szCs w:val="30"/>
        </w:rPr>
      </w:pPr>
    </w:p>
    <w:p>
      <w:pPr>
        <w:pStyle w:val="BodyText"/>
        <w:spacing w:line="277" w:lineRule="auto"/>
        <w:rPr/>
      </w:pPr>
      <w:r/>
    </w:p>
    <w:p>
      <w:pPr>
        <w:pStyle w:val="BodyText"/>
        <w:spacing w:line="278" w:lineRule="auto"/>
        <w:rPr/>
      </w:pPr>
      <w:r/>
    </w:p>
    <w:p>
      <w:pPr>
        <w:pStyle w:val="BodyText"/>
        <w:spacing w:line="278" w:lineRule="auto"/>
        <w:rPr/>
      </w:pPr>
      <w:r/>
    </w:p>
    <w:p>
      <w:pPr>
        <w:pStyle w:val="BodyText"/>
        <w:ind w:left="600"/>
        <w:spacing w:before="97" w:line="409" w:lineRule="exact"/>
        <w:rPr>
          <w:rFonts w:ascii="SimHei" w:hAnsi="SimHei" w:eastAsia="SimHei" w:cs="SimHei"/>
          <w:sz w:val="30"/>
          <w:szCs w:val="30"/>
        </w:rPr>
      </w:pPr>
      <w:bookmarkStart w:name="bookmark830" w:id="662"/>
      <w:bookmarkEnd w:id="662"/>
      <w:r>
        <w:rPr>
          <w:sz w:val="30"/>
          <w:szCs w:val="30"/>
          <w:spacing w:val="6"/>
          <w:position w:val="2"/>
        </w:rPr>
        <w:t>9.  </w:t>
      </w:r>
      <w:r>
        <w:rPr>
          <w:rFonts w:ascii="SimHei" w:hAnsi="SimHei" w:eastAsia="SimHei" w:cs="SimHei"/>
          <w:sz w:val="30"/>
          <w:szCs w:val="30"/>
          <w:spacing w:val="6"/>
          <w:position w:val="2"/>
        </w:rPr>
        <w:t>系统合格性测试</w:t>
      </w:r>
    </w:p>
    <w:p>
      <w:pPr>
        <w:ind w:firstLine="600"/>
        <w:spacing w:before="109" w:line="275" w:lineRule="auto"/>
        <w:rPr>
          <w:rFonts w:ascii="SimSun" w:hAnsi="SimSun" w:eastAsia="SimSun" w:cs="SimSun"/>
          <w:sz w:val="30"/>
          <w:szCs w:val="30"/>
        </w:rPr>
      </w:pPr>
      <w:r>
        <w:rPr>
          <w:rFonts w:ascii="SimSun" w:hAnsi="SimSun" w:eastAsia="SimSun" w:cs="SimSun"/>
          <w:sz w:val="30"/>
          <w:szCs w:val="30"/>
          <w:spacing w:val="-2"/>
        </w:rPr>
        <w:t>软件承制单位参与编写系统合格性测试计划，并按计划进行测试用</w:t>
      </w:r>
      <w:r>
        <w:rPr>
          <w:rFonts w:ascii="SimSun" w:hAnsi="SimSun" w:eastAsia="SimSun" w:cs="SimSun"/>
          <w:sz w:val="30"/>
          <w:szCs w:val="30"/>
          <w:spacing w:val="-3"/>
        </w:rPr>
        <w:t>例、测试</w:t>
      </w:r>
      <w:r>
        <w:rPr>
          <w:rFonts w:ascii="SimSun" w:hAnsi="SimSun" w:eastAsia="SimSun" w:cs="SimSun"/>
          <w:sz w:val="30"/>
          <w:szCs w:val="30"/>
        </w:rPr>
        <w:t xml:space="preserve">  </w:t>
      </w:r>
      <w:r>
        <w:rPr>
          <w:rFonts w:ascii="SimSun" w:hAnsi="SimSun" w:eastAsia="SimSun" w:cs="SimSun"/>
          <w:sz w:val="30"/>
          <w:szCs w:val="30"/>
          <w:spacing w:val="-2"/>
        </w:rPr>
        <w:t>规程和测试数据准备；参与确定并记录测试用例与系统需求之间的可追踪性，并</w:t>
      </w:r>
      <w:r>
        <w:rPr>
          <w:rFonts w:ascii="SimSun" w:hAnsi="SimSun" w:eastAsia="SimSun" w:cs="SimSun"/>
          <w:sz w:val="30"/>
          <w:szCs w:val="30"/>
        </w:rPr>
        <w:t xml:space="preserve">  </w:t>
      </w:r>
      <w:r>
        <w:rPr>
          <w:rFonts w:ascii="SimSun" w:hAnsi="SimSun" w:eastAsia="SimSun" w:cs="SimSun"/>
          <w:sz w:val="30"/>
          <w:szCs w:val="30"/>
          <w:spacing w:val="-2"/>
        </w:rPr>
        <w:t>按照系统合格性测试计划、用例和规程实施测试；根据系统合格性测试的结果对</w:t>
      </w:r>
      <w:r>
        <w:rPr>
          <w:rFonts w:ascii="SimSun" w:hAnsi="SimSun" w:eastAsia="SimSun" w:cs="SimSun"/>
          <w:sz w:val="30"/>
          <w:szCs w:val="30"/>
        </w:rPr>
        <w:t xml:space="preserve">  </w:t>
      </w:r>
      <w:r>
        <w:rPr>
          <w:rFonts w:ascii="SimSun" w:hAnsi="SimSun" w:eastAsia="SimSun" w:cs="SimSun"/>
          <w:sz w:val="30"/>
          <w:szCs w:val="30"/>
          <w:spacing w:val="2"/>
        </w:rPr>
        <w:t>软件进行必要的修改和回归测试，并对系统合格性测试的结果进行分析和记</w:t>
      </w:r>
      <w:r>
        <w:rPr>
          <w:rFonts w:ascii="SimSun" w:hAnsi="SimSun" w:eastAsia="SimSun" w:cs="SimSun"/>
          <w:sz w:val="30"/>
          <w:szCs w:val="30"/>
          <w:spacing w:val="1"/>
        </w:rPr>
        <w:t>录。</w:t>
      </w:r>
      <w:r>
        <w:rPr>
          <w:rFonts w:ascii="SimSun" w:hAnsi="SimSun" w:eastAsia="SimSun" w:cs="SimSun"/>
          <w:sz w:val="30"/>
          <w:szCs w:val="30"/>
        </w:rPr>
        <w:t xml:space="preserve"> </w:t>
      </w:r>
      <w:r>
        <w:rPr>
          <w:rFonts w:ascii="SimSun" w:hAnsi="SimSun" w:eastAsia="SimSun" w:cs="SimSun"/>
          <w:sz w:val="30"/>
          <w:szCs w:val="30"/>
          <w:spacing w:val="3"/>
        </w:rPr>
        <w:t>最终产生(但不限于)以下工作产品：</w:t>
      </w:r>
    </w:p>
    <w:p>
      <w:pPr>
        <w:ind w:left="600"/>
        <w:spacing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rPr>
        <w:t>a)</w:t>
      </w:r>
      <w:r>
        <w:rPr>
          <w:rFonts w:ascii="SimSun" w:hAnsi="SimSun" w:eastAsia="SimSun" w:cs="SimSun"/>
          <w:sz w:val="30"/>
          <w:szCs w:val="30"/>
          <w:spacing w:val="-9"/>
        </w:rPr>
        <w:t>《</w:t>
      </w:r>
      <w:r>
        <w:rPr>
          <w:rFonts w:ascii="SimSun" w:hAnsi="SimSun" w:eastAsia="SimSun" w:cs="SimSun"/>
          <w:sz w:val="30"/>
          <w:szCs w:val="30"/>
          <w:spacing w:val="-73"/>
        </w:rPr>
        <w:t xml:space="preserve"> </w:t>
      </w:r>
      <w:r>
        <w:rPr>
          <w:rFonts w:ascii="SimSun" w:hAnsi="SimSun" w:eastAsia="SimSun" w:cs="SimSun"/>
          <w:sz w:val="30"/>
          <w:szCs w:val="30"/>
          <w:spacing w:val="-9"/>
        </w:rPr>
        <w:t>系统合格性测试说明》(</w:t>
      </w:r>
      <w:r>
        <w:rPr>
          <w:rFonts w:ascii="Times New Roman" w:hAnsi="Times New Roman" w:eastAsia="Times New Roman" w:cs="Times New Roman"/>
          <w:sz w:val="30"/>
          <w:szCs w:val="30"/>
          <w:spacing w:val="-9"/>
        </w:rPr>
        <w:t>STD);</w:t>
      </w:r>
    </w:p>
    <w:p>
      <w:pPr>
        <w:ind w:left="60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5"/>
        </w:rPr>
        <w:t>b)</w:t>
      </w:r>
      <w:r>
        <w:rPr>
          <w:rFonts w:ascii="SimSun" w:hAnsi="SimSun" w:eastAsia="SimSun" w:cs="SimSun"/>
          <w:sz w:val="30"/>
          <w:szCs w:val="30"/>
          <w:spacing w:val="-5"/>
        </w:rPr>
        <w:t>《系统合格性测试报告》(</w:t>
      </w:r>
      <w:r>
        <w:rPr>
          <w:rFonts w:ascii="Times New Roman" w:hAnsi="Times New Roman" w:eastAsia="Times New Roman" w:cs="Times New Roman"/>
          <w:sz w:val="30"/>
          <w:szCs w:val="30"/>
          <w:spacing w:val="-5"/>
        </w:rPr>
        <w:t>STR)</w:t>
      </w:r>
      <w:r>
        <w:rPr>
          <w:rFonts w:ascii="SimSun" w:hAnsi="SimSun" w:eastAsia="SimSun" w:cs="SimSun"/>
          <w:sz w:val="30"/>
          <w:szCs w:val="30"/>
          <w:spacing w:val="-5"/>
        </w:rPr>
        <w:t>。</w:t>
      </w:r>
    </w:p>
    <w:p>
      <w:pPr>
        <w:pStyle w:val="BodyText"/>
        <w:ind w:left="600"/>
        <w:spacing w:before="74" w:line="409" w:lineRule="exact"/>
        <w:rPr>
          <w:rFonts w:ascii="SimHei" w:hAnsi="SimHei" w:eastAsia="SimHei" w:cs="SimHei"/>
          <w:sz w:val="30"/>
          <w:szCs w:val="30"/>
        </w:rPr>
      </w:pPr>
      <w:r>
        <w:rPr>
          <w:sz w:val="30"/>
          <w:szCs w:val="30"/>
          <w:spacing w:val="4"/>
          <w:position w:val="1"/>
        </w:rPr>
        <w:t>10.</w:t>
      </w:r>
      <w:r>
        <w:rPr>
          <w:sz w:val="30"/>
          <w:szCs w:val="30"/>
          <w:spacing w:val="73"/>
          <w:position w:val="1"/>
        </w:rPr>
        <w:t xml:space="preserve"> </w:t>
      </w:r>
      <w:r>
        <w:rPr>
          <w:rFonts w:ascii="SimHei" w:hAnsi="SimHei" w:eastAsia="SimHei" w:cs="SimHei"/>
          <w:sz w:val="30"/>
          <w:szCs w:val="30"/>
          <w:spacing w:val="4"/>
          <w:position w:val="1"/>
        </w:rPr>
        <w:t>软件使用准备</w:t>
      </w:r>
    </w:p>
    <w:p>
      <w:pPr>
        <w:ind w:right="108" w:firstLine="600"/>
        <w:spacing w:before="92" w:line="279" w:lineRule="auto"/>
        <w:rPr>
          <w:rFonts w:ascii="SimSun" w:hAnsi="SimSun" w:eastAsia="SimSun" w:cs="SimSun"/>
          <w:sz w:val="30"/>
          <w:szCs w:val="30"/>
        </w:rPr>
      </w:pPr>
      <w:r>
        <w:rPr>
          <w:rFonts w:ascii="SimSun" w:hAnsi="SimSun" w:eastAsia="SimSun" w:cs="SimSun"/>
          <w:sz w:val="30"/>
          <w:szCs w:val="30"/>
          <w:spacing w:val="7"/>
        </w:rPr>
        <w:t>除在用户现场进行安装准备外，软件承制单位还为每个用户现场准备可执 </w:t>
      </w:r>
      <w:r>
        <w:rPr>
          <w:rFonts w:ascii="SimSun" w:hAnsi="SimSun" w:eastAsia="SimSun" w:cs="SimSun"/>
          <w:sz w:val="30"/>
          <w:szCs w:val="30"/>
          <w:spacing w:val="-2"/>
        </w:rPr>
        <w:t>行的软件；标识和记录为每个用户现场准备的软件的准确版本；标识和记录软件</w:t>
      </w:r>
      <w:r>
        <w:rPr>
          <w:rFonts w:ascii="SimSun" w:hAnsi="SimSun" w:eastAsia="SimSun" w:cs="SimSun"/>
          <w:sz w:val="30"/>
          <w:szCs w:val="30"/>
          <w:spacing w:val="1"/>
        </w:rPr>
        <w:t xml:space="preserve"> </w:t>
      </w:r>
      <w:r>
        <w:rPr>
          <w:rFonts w:ascii="SimSun" w:hAnsi="SimSun" w:eastAsia="SimSun" w:cs="SimSun"/>
          <w:sz w:val="30"/>
          <w:szCs w:val="30"/>
          <w:spacing w:val="7"/>
        </w:rPr>
        <w:t>的直接用户所需的信息；标识和记录用户应向计算机提交的输入和从计算机获</w:t>
      </w:r>
      <w:r>
        <w:rPr>
          <w:rFonts w:ascii="SimSun" w:hAnsi="SimSun" w:eastAsia="SimSun" w:cs="SimSun"/>
          <w:sz w:val="30"/>
          <w:szCs w:val="30"/>
          <w:spacing w:val="13"/>
        </w:rPr>
        <w:t xml:space="preserve"> </w:t>
      </w:r>
      <w:r>
        <w:rPr>
          <w:rFonts w:ascii="SimSun" w:hAnsi="SimSun" w:eastAsia="SimSun" w:cs="SimSun"/>
          <w:sz w:val="30"/>
          <w:szCs w:val="30"/>
          <w:spacing w:val="7"/>
        </w:rPr>
        <w:t>得的输出；标识和记录在计算机中心或者在集中式或网络式的软件装置上操作</w:t>
      </w:r>
      <w:r>
        <w:rPr>
          <w:rFonts w:ascii="SimSun" w:hAnsi="SimSun" w:eastAsia="SimSun" w:cs="SimSun"/>
          <w:sz w:val="30"/>
          <w:szCs w:val="30"/>
        </w:rPr>
        <w:t xml:space="preserve"> </w:t>
      </w:r>
      <w:r>
        <w:rPr>
          <w:rFonts w:ascii="SimSun" w:hAnsi="SimSun" w:eastAsia="SimSun" w:cs="SimSun"/>
          <w:sz w:val="30"/>
          <w:szCs w:val="30"/>
          <w:spacing w:val="8"/>
        </w:rPr>
        <w:t>该软件的人员所需要的信息；标识和记录为操作运</w:t>
      </w:r>
      <w:r>
        <w:rPr>
          <w:rFonts w:ascii="SimSun" w:hAnsi="SimSun" w:eastAsia="SimSun" w:cs="SimSun"/>
          <w:sz w:val="30"/>
          <w:szCs w:val="30"/>
          <w:spacing w:val="7"/>
        </w:rPr>
        <w:t>行该软件的计算机所需的信</w:t>
      </w:r>
      <w:r>
        <w:rPr>
          <w:rFonts w:ascii="SimSun" w:hAnsi="SimSun" w:eastAsia="SimSun" w:cs="SimSun"/>
          <w:sz w:val="30"/>
          <w:szCs w:val="30"/>
        </w:rPr>
        <w:t xml:space="preserve"> </w:t>
      </w:r>
      <w:r>
        <w:rPr>
          <w:rFonts w:ascii="SimSun" w:hAnsi="SimSun" w:eastAsia="SimSun" w:cs="SimSun"/>
          <w:sz w:val="30"/>
          <w:szCs w:val="30"/>
          <w:spacing w:val="5"/>
        </w:rPr>
        <w:t>息。最终产生(但不限于)以下工作产品：</w:t>
      </w:r>
    </w:p>
    <w:p>
      <w:pPr>
        <w:ind w:left="600"/>
        <w:spacing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6"/>
        </w:rPr>
        <w:t>a)</w:t>
      </w:r>
      <w:r>
        <w:rPr>
          <w:rFonts w:ascii="SimSun" w:hAnsi="SimSun" w:eastAsia="SimSun" w:cs="SimSun"/>
          <w:sz w:val="30"/>
          <w:szCs w:val="30"/>
          <w:spacing w:val="-6"/>
        </w:rPr>
        <w:t>《软件产品规格说明》(</w:t>
      </w:r>
      <w:r>
        <w:rPr>
          <w:rFonts w:ascii="Times New Roman" w:hAnsi="Times New Roman" w:eastAsia="Times New Roman" w:cs="Times New Roman"/>
          <w:sz w:val="30"/>
          <w:szCs w:val="30"/>
          <w:spacing w:val="-6"/>
        </w:rPr>
        <w:t>SPS);</w:t>
      </w:r>
    </w:p>
    <w:p>
      <w:pPr>
        <w:ind w:left="600"/>
        <w:spacing w:before="105"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1"/>
        </w:rPr>
        <w:t>b)</w:t>
      </w:r>
      <w:r>
        <w:rPr>
          <w:rFonts w:ascii="SimSun" w:hAnsi="SimSun" w:eastAsia="SimSun" w:cs="SimSun"/>
          <w:sz w:val="30"/>
          <w:szCs w:val="30"/>
          <w:spacing w:val="-11"/>
        </w:rPr>
        <w:t>《软件版本说明》(</w:t>
      </w:r>
      <w:r>
        <w:rPr>
          <w:rFonts w:ascii="SimSun" w:hAnsi="SimSun" w:eastAsia="SimSun" w:cs="SimSun"/>
          <w:sz w:val="30"/>
          <w:szCs w:val="30"/>
          <w:spacing w:val="-75"/>
        </w:rPr>
        <w:t xml:space="preserve"> </w:t>
      </w:r>
      <w:r>
        <w:rPr>
          <w:rFonts w:ascii="Times New Roman" w:hAnsi="Times New Roman" w:eastAsia="Times New Roman" w:cs="Times New Roman"/>
          <w:sz w:val="30"/>
          <w:szCs w:val="30"/>
          <w:spacing w:val="-11"/>
        </w:rPr>
        <w:t>SVD);</w:t>
      </w:r>
    </w:p>
    <w:p>
      <w:pPr>
        <w:ind w:left="600"/>
        <w:spacing w:before="105"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8"/>
        </w:rPr>
        <w:t>c)</w:t>
      </w:r>
      <w:r>
        <w:rPr>
          <w:rFonts w:ascii="SimSun" w:hAnsi="SimSun" w:eastAsia="SimSun" w:cs="SimSun"/>
          <w:sz w:val="30"/>
          <w:szCs w:val="30"/>
          <w:spacing w:val="-8"/>
        </w:rPr>
        <w:t>《软件用户手册》(</w:t>
      </w:r>
      <w:r>
        <w:rPr>
          <w:rFonts w:ascii="Times New Roman" w:hAnsi="Times New Roman" w:eastAsia="Times New Roman" w:cs="Times New Roman"/>
          <w:sz w:val="30"/>
          <w:szCs w:val="30"/>
          <w:spacing w:val="-8"/>
        </w:rPr>
        <w:t>SUM);</w:t>
      </w:r>
    </w:p>
    <w:p>
      <w:pPr>
        <w:ind w:left="600"/>
        <w:spacing w:before="126"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rPr>
        <w:t>d)</w:t>
      </w:r>
      <w:r>
        <w:rPr>
          <w:rFonts w:ascii="SimSun" w:hAnsi="SimSun" w:eastAsia="SimSun" w:cs="SimSun"/>
          <w:sz w:val="30"/>
          <w:szCs w:val="30"/>
          <w:spacing w:val="-5"/>
        </w:rPr>
        <w:t>《软件输入/输出手册》(</w:t>
      </w:r>
      <w:r>
        <w:rPr>
          <w:rFonts w:ascii="Times New Roman" w:hAnsi="Times New Roman" w:eastAsia="Times New Roman" w:cs="Times New Roman"/>
          <w:sz w:val="30"/>
          <w:szCs w:val="30"/>
          <w:spacing w:val="-5"/>
        </w:rPr>
        <w:t>SIOM);</w:t>
      </w:r>
    </w:p>
    <w:p>
      <w:pPr>
        <w:ind w:left="600"/>
        <w:spacing w:before="125"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8"/>
        </w:rPr>
        <w:t>e)</w:t>
      </w:r>
      <w:r>
        <w:rPr>
          <w:rFonts w:ascii="SimSun" w:hAnsi="SimSun" w:eastAsia="SimSun" w:cs="SimSun"/>
          <w:sz w:val="30"/>
          <w:szCs w:val="30"/>
          <w:spacing w:val="-8"/>
        </w:rPr>
        <w:t>《软件中心操作员手册》(</w:t>
      </w:r>
      <w:r>
        <w:rPr>
          <w:rFonts w:ascii="Times New Roman" w:hAnsi="Times New Roman" w:eastAsia="Times New Roman" w:cs="Times New Roman"/>
          <w:sz w:val="30"/>
          <w:szCs w:val="30"/>
          <w:spacing w:val="-8"/>
        </w:rPr>
        <w:t>SCOM);</w:t>
      </w:r>
    </w:p>
    <w:p>
      <w:pPr>
        <w:ind w:left="60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9"/>
        </w:rPr>
        <w:t>f)</w:t>
      </w:r>
      <w:r>
        <w:rPr>
          <w:rFonts w:ascii="SimSun" w:hAnsi="SimSun" w:eastAsia="SimSun" w:cs="SimSun"/>
          <w:sz w:val="30"/>
          <w:szCs w:val="30"/>
          <w:spacing w:val="-9"/>
        </w:rPr>
        <w:t>《计算机操作手册》(</w:t>
      </w:r>
      <w:r>
        <w:rPr>
          <w:rFonts w:ascii="Times New Roman" w:hAnsi="Times New Roman" w:eastAsia="Times New Roman" w:cs="Times New Roman"/>
          <w:sz w:val="30"/>
          <w:szCs w:val="30"/>
          <w:spacing w:val="-9"/>
        </w:rPr>
        <w:t>COM)</w:t>
      </w:r>
      <w:r>
        <w:rPr>
          <w:rFonts w:ascii="SimSun" w:hAnsi="SimSun" w:eastAsia="SimSun" w:cs="SimSun"/>
          <w:sz w:val="30"/>
          <w:szCs w:val="30"/>
          <w:spacing w:val="-9"/>
        </w:rPr>
        <w:t>。</w:t>
      </w:r>
    </w:p>
    <w:p>
      <w:pPr>
        <w:pStyle w:val="BodyText"/>
        <w:ind w:left="600"/>
        <w:spacing w:before="129" w:line="222" w:lineRule="auto"/>
        <w:rPr>
          <w:rFonts w:ascii="SimHei" w:hAnsi="SimHei" w:eastAsia="SimHei" w:cs="SimHei"/>
          <w:sz w:val="30"/>
          <w:szCs w:val="30"/>
        </w:rPr>
      </w:pPr>
      <w:r>
        <w:rPr>
          <w:sz w:val="30"/>
          <w:szCs w:val="30"/>
          <w:spacing w:val="6"/>
        </w:rPr>
        <w:t>11.</w:t>
      </w:r>
      <w:r>
        <w:rPr>
          <w:sz w:val="30"/>
          <w:szCs w:val="30"/>
          <w:spacing w:val="55"/>
        </w:rPr>
        <w:t xml:space="preserve"> </w:t>
      </w:r>
      <w:r>
        <w:rPr>
          <w:rFonts w:ascii="SimHei" w:hAnsi="SimHei" w:eastAsia="SimHei" w:cs="SimHei"/>
          <w:sz w:val="30"/>
          <w:szCs w:val="30"/>
          <w:spacing w:val="6"/>
        </w:rPr>
        <w:t>软件移交准备</w:t>
      </w:r>
    </w:p>
    <w:p>
      <w:pPr>
        <w:ind w:right="106" w:firstLine="600"/>
        <w:spacing w:before="121" w:line="273" w:lineRule="auto"/>
        <w:rPr>
          <w:rFonts w:ascii="SimSun" w:hAnsi="SimSun" w:eastAsia="SimSun" w:cs="SimSun"/>
          <w:sz w:val="30"/>
          <w:szCs w:val="30"/>
        </w:rPr>
      </w:pPr>
      <w:r>
        <w:rPr>
          <w:rFonts w:ascii="SimSun" w:hAnsi="SimSun" w:eastAsia="SimSun" w:cs="SimSun"/>
          <w:sz w:val="30"/>
          <w:szCs w:val="30"/>
          <w:spacing w:val="-2"/>
        </w:rPr>
        <w:t>软件承制单位准备需要向保障机构现场移交的可执行软件、源文件，标识和</w:t>
      </w:r>
      <w:r>
        <w:rPr>
          <w:rFonts w:ascii="SimSun" w:hAnsi="SimSun" w:eastAsia="SimSun" w:cs="SimSun"/>
          <w:sz w:val="30"/>
          <w:szCs w:val="30"/>
          <w:spacing w:val="9"/>
        </w:rPr>
        <w:t xml:space="preserve"> </w:t>
      </w:r>
      <w:r>
        <w:rPr>
          <w:rFonts w:ascii="SimSun" w:hAnsi="SimSun" w:eastAsia="SimSun" w:cs="SimSun"/>
          <w:sz w:val="30"/>
          <w:szCs w:val="30"/>
          <w:spacing w:val="8"/>
        </w:rPr>
        <w:t>记录软件的准确版本；标识和记录在开发或运行该软件</w:t>
      </w:r>
      <w:r>
        <w:rPr>
          <w:rFonts w:ascii="SimSun" w:hAnsi="SimSun" w:eastAsia="SimSun" w:cs="SimSun"/>
          <w:sz w:val="30"/>
          <w:szCs w:val="30"/>
          <w:spacing w:val="7"/>
        </w:rPr>
        <w:t>的计算机上编程所需的</w:t>
      </w:r>
      <w:r>
        <w:rPr>
          <w:rFonts w:ascii="SimSun" w:hAnsi="SimSun" w:eastAsia="SimSun" w:cs="SimSun"/>
          <w:sz w:val="30"/>
          <w:szCs w:val="30"/>
        </w:rPr>
        <w:t xml:space="preserve"> </w:t>
      </w:r>
      <w:r>
        <w:rPr>
          <w:rFonts w:ascii="SimSun" w:hAnsi="SimSun" w:eastAsia="SimSun" w:cs="SimSun"/>
          <w:sz w:val="30"/>
          <w:szCs w:val="30"/>
          <w:spacing w:val="7"/>
        </w:rPr>
        <w:t>信息；标识和记录在安装该软件的固件上进行编程和重编程所需</w:t>
      </w:r>
      <w:r>
        <w:rPr>
          <w:rFonts w:ascii="SimSun" w:hAnsi="SimSun" w:eastAsia="SimSun" w:cs="SimSun"/>
          <w:sz w:val="30"/>
          <w:szCs w:val="30"/>
          <w:spacing w:val="6"/>
        </w:rPr>
        <w:t>的信息。最终</w:t>
      </w:r>
      <w:r>
        <w:rPr>
          <w:rFonts w:ascii="SimSun" w:hAnsi="SimSun" w:eastAsia="SimSun" w:cs="SimSun"/>
          <w:sz w:val="30"/>
          <w:szCs w:val="30"/>
        </w:rPr>
        <w:t xml:space="preserve"> </w:t>
      </w:r>
      <w:r>
        <w:rPr>
          <w:rFonts w:ascii="SimSun" w:hAnsi="SimSun" w:eastAsia="SimSun" w:cs="SimSun"/>
          <w:sz w:val="30"/>
          <w:szCs w:val="30"/>
          <w:spacing w:val="3"/>
        </w:rPr>
        <w:t>产生(但不限于)以下工作产品：</w:t>
      </w:r>
    </w:p>
    <w:p>
      <w:pPr>
        <w:ind w:left="600"/>
        <w:spacing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4"/>
        </w:rPr>
        <w:t>a</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14"/>
        </w:rPr>
        <w:t>)《软件产品规格说明》(</w:t>
      </w:r>
      <w:r>
        <w:rPr>
          <w:rFonts w:ascii="Times New Roman" w:hAnsi="Times New Roman" w:eastAsia="Times New Roman" w:cs="Times New Roman"/>
          <w:sz w:val="30"/>
          <w:szCs w:val="30"/>
          <w:spacing w:val="-14"/>
        </w:rPr>
        <w:t>SPS);</w:t>
      </w:r>
    </w:p>
    <w:p>
      <w:pPr>
        <w:ind w:left="600"/>
        <w:spacing w:before="95"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1"/>
        </w:rPr>
        <w:t>b)</w:t>
      </w:r>
      <w:r>
        <w:rPr>
          <w:rFonts w:ascii="SimSun" w:hAnsi="SimSun" w:eastAsia="SimSun" w:cs="SimSun"/>
          <w:sz w:val="30"/>
          <w:szCs w:val="30"/>
          <w:spacing w:val="-11"/>
        </w:rPr>
        <w:t>《软件版本说明》(</w:t>
      </w:r>
      <w:r>
        <w:rPr>
          <w:rFonts w:ascii="SimSun" w:hAnsi="SimSun" w:eastAsia="SimSun" w:cs="SimSun"/>
          <w:sz w:val="30"/>
          <w:szCs w:val="30"/>
          <w:spacing w:val="-75"/>
        </w:rPr>
        <w:t xml:space="preserve"> </w:t>
      </w:r>
      <w:r>
        <w:rPr>
          <w:rFonts w:ascii="Times New Roman" w:hAnsi="Times New Roman" w:eastAsia="Times New Roman" w:cs="Times New Roman"/>
          <w:sz w:val="30"/>
          <w:szCs w:val="30"/>
          <w:spacing w:val="-11"/>
        </w:rPr>
        <w:t>SVD);</w:t>
      </w:r>
    </w:p>
    <w:p>
      <w:pPr>
        <w:ind w:left="600"/>
        <w:spacing w:before="126"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1"/>
        </w:rPr>
        <w:t>c)</w:t>
      </w:r>
      <w:r>
        <w:rPr>
          <w:rFonts w:ascii="SimSun" w:hAnsi="SimSun" w:eastAsia="SimSun" w:cs="SimSun"/>
          <w:sz w:val="30"/>
          <w:szCs w:val="30"/>
          <w:spacing w:val="-11"/>
        </w:rPr>
        <w:t>《计算机编程手册》(</w:t>
      </w:r>
      <w:r>
        <w:rPr>
          <w:rFonts w:ascii="Times New Roman" w:hAnsi="Times New Roman" w:eastAsia="Times New Roman" w:cs="Times New Roman"/>
          <w:sz w:val="30"/>
          <w:szCs w:val="30"/>
          <w:spacing w:val="-11"/>
        </w:rPr>
        <w:t>CPM);</w:t>
      </w:r>
    </w:p>
    <w:p>
      <w:pPr>
        <w:ind w:left="60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10"/>
        </w:rPr>
        <w:t>d)</w:t>
      </w:r>
      <w:r>
        <w:rPr>
          <w:rFonts w:ascii="SimSun" w:hAnsi="SimSun" w:eastAsia="SimSun" w:cs="SimSun"/>
          <w:sz w:val="30"/>
          <w:szCs w:val="30"/>
          <w:spacing w:val="-10"/>
        </w:rPr>
        <w:t>《固件保障手册》(</w:t>
      </w:r>
      <w:r>
        <w:rPr>
          <w:rFonts w:ascii="SimSun" w:hAnsi="SimSun" w:eastAsia="SimSun" w:cs="SimSun"/>
          <w:sz w:val="30"/>
          <w:szCs w:val="30"/>
          <w:spacing w:val="-76"/>
        </w:rPr>
        <w:t xml:space="preserve"> </w:t>
      </w:r>
      <w:r>
        <w:rPr>
          <w:rFonts w:ascii="Times New Roman" w:hAnsi="Times New Roman" w:eastAsia="Times New Roman" w:cs="Times New Roman"/>
          <w:sz w:val="30"/>
          <w:szCs w:val="30"/>
          <w:spacing w:val="-10"/>
        </w:rPr>
        <w:t>FSM)</w:t>
      </w:r>
      <w:r>
        <w:rPr>
          <w:rFonts w:ascii="SimSun" w:hAnsi="SimSun" w:eastAsia="SimSun" w:cs="SimSun"/>
          <w:sz w:val="30"/>
          <w:szCs w:val="30"/>
          <w:spacing w:val="-10"/>
        </w:rPr>
        <w:t>。</w:t>
      </w:r>
    </w:p>
    <w:p>
      <w:pPr>
        <w:pStyle w:val="BodyText"/>
        <w:ind w:left="600"/>
        <w:spacing w:before="148" w:line="222" w:lineRule="auto"/>
        <w:rPr>
          <w:rFonts w:ascii="SimHei" w:hAnsi="SimHei" w:eastAsia="SimHei" w:cs="SimHei"/>
          <w:sz w:val="30"/>
          <w:szCs w:val="30"/>
        </w:rPr>
      </w:pPr>
      <w:r>
        <w:rPr>
          <w:sz w:val="30"/>
          <w:szCs w:val="30"/>
          <w:spacing w:val="4"/>
        </w:rPr>
        <w:t>12.</w:t>
      </w:r>
      <w:r>
        <w:rPr>
          <w:sz w:val="30"/>
          <w:szCs w:val="30"/>
          <w:spacing w:val="76"/>
        </w:rPr>
        <w:t xml:space="preserve"> </w:t>
      </w:r>
      <w:r>
        <w:rPr>
          <w:rFonts w:ascii="SimHei" w:hAnsi="SimHei" w:eastAsia="SimHei" w:cs="SimHei"/>
          <w:sz w:val="30"/>
          <w:szCs w:val="30"/>
          <w:spacing w:val="4"/>
        </w:rPr>
        <w:t>软件验收支持</w:t>
      </w:r>
    </w:p>
    <w:p>
      <w:pPr>
        <w:ind w:right="133" w:firstLine="600"/>
        <w:spacing w:before="110" w:line="270" w:lineRule="auto"/>
        <w:rPr>
          <w:rFonts w:ascii="SimSun" w:hAnsi="SimSun" w:eastAsia="SimSun" w:cs="SimSun"/>
          <w:sz w:val="30"/>
          <w:szCs w:val="30"/>
        </w:rPr>
      </w:pPr>
      <w:r>
        <w:rPr>
          <w:rFonts w:ascii="SimSun" w:hAnsi="SimSun" w:eastAsia="SimSun" w:cs="SimSun"/>
          <w:sz w:val="30"/>
          <w:szCs w:val="30"/>
          <w:spacing w:val="-6"/>
        </w:rPr>
        <w:t>软件承制单位按合同规定提供验收、交付、培训和产</w:t>
      </w:r>
      <w:r>
        <w:rPr>
          <w:rFonts w:ascii="SimSun" w:hAnsi="SimSun" w:eastAsia="SimSun" w:cs="SimSun"/>
          <w:sz w:val="30"/>
          <w:szCs w:val="30"/>
          <w:spacing w:val="-7"/>
        </w:rPr>
        <w:t>品定型支持，提供(但不</w:t>
      </w:r>
      <w:r>
        <w:rPr>
          <w:rFonts w:ascii="SimSun" w:hAnsi="SimSun" w:eastAsia="SimSun" w:cs="SimSun"/>
          <w:sz w:val="30"/>
          <w:szCs w:val="30"/>
        </w:rPr>
        <w:t xml:space="preserve"> </w:t>
      </w:r>
      <w:r>
        <w:rPr>
          <w:rFonts w:ascii="SimSun" w:hAnsi="SimSun" w:eastAsia="SimSun" w:cs="SimSun"/>
          <w:sz w:val="30"/>
          <w:szCs w:val="30"/>
          <w:spacing w:val="-1"/>
        </w:rPr>
        <w:t>限于)以下文档：</w:t>
      </w:r>
    </w:p>
    <w:p>
      <w:pPr>
        <w:ind w:left="600"/>
        <w:spacing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0"/>
        </w:rPr>
        <w:t>a</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10"/>
        </w:rPr>
        <w:t>)《软件研制总结报告》(</w:t>
      </w:r>
      <w:r>
        <w:rPr>
          <w:rFonts w:ascii="Times New Roman" w:hAnsi="Times New Roman" w:eastAsia="Times New Roman" w:cs="Times New Roman"/>
          <w:sz w:val="30"/>
          <w:szCs w:val="30"/>
          <w:spacing w:val="-10"/>
        </w:rPr>
        <w:t>SDSR);</w:t>
      </w:r>
    </w:p>
    <w:p>
      <w:pPr>
        <w:spacing w:line="212" w:lineRule="auto"/>
        <w:sectPr>
          <w:footerReference w:type="default" r:id="rId405"/>
          <w:pgSz w:w="11910" w:h="17840"/>
          <w:pgMar w:top="400" w:right="310" w:bottom="854" w:left="1029" w:header="0" w:footer="628" w:gutter="0"/>
        </w:sectPr>
        <w:rPr>
          <w:rFonts w:ascii="Times New Roman" w:hAnsi="Times New Roman" w:eastAsia="Times New Roman" w:cs="Times New Roman"/>
          <w:sz w:val="30"/>
          <w:szCs w:val="30"/>
        </w:rPr>
      </w:pPr>
    </w:p>
    <w:p>
      <w:pPr>
        <w:pStyle w:val="BodyText"/>
        <w:spacing w:line="353" w:lineRule="auto"/>
        <w:rPr/>
      </w:pPr>
      <w:r/>
    </w:p>
    <w:p>
      <w:pPr>
        <w:pStyle w:val="BodyText"/>
        <w:spacing w:line="353" w:lineRule="auto"/>
        <w:rPr/>
      </w:pPr>
      <w:r/>
    </w:p>
    <w:p>
      <w:pPr>
        <w:ind w:left="620"/>
        <w:spacing w:before="98"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6"/>
        </w:rPr>
        <w:t>b)</w:t>
      </w:r>
      <w:r>
        <w:rPr>
          <w:rFonts w:ascii="SimSun" w:hAnsi="SimSun" w:eastAsia="SimSun" w:cs="SimSun"/>
          <w:sz w:val="30"/>
          <w:szCs w:val="30"/>
          <w:spacing w:val="-6"/>
        </w:rPr>
        <w:t>《软件配置管理报告》(</w:t>
      </w:r>
      <w:r>
        <w:rPr>
          <w:rFonts w:ascii="Times New Roman" w:hAnsi="Times New Roman" w:eastAsia="Times New Roman" w:cs="Times New Roman"/>
          <w:sz w:val="30"/>
          <w:szCs w:val="30"/>
          <w:spacing w:val="-6"/>
        </w:rPr>
        <w:t>SCMR);</w:t>
      </w:r>
    </w:p>
    <w:p>
      <w:pPr>
        <w:ind w:left="620"/>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12"/>
        </w:rPr>
        <w:t>c</w:t>
      </w:r>
      <w:r>
        <w:rPr>
          <w:rFonts w:ascii="SimSun" w:hAnsi="SimSun" w:eastAsia="SimSun" w:cs="SimSun"/>
          <w:sz w:val="30"/>
          <w:szCs w:val="30"/>
          <w:spacing w:val="-12"/>
        </w:rPr>
        <w:t>)《软件质量保证报告》(</w:t>
      </w:r>
      <w:r>
        <w:rPr>
          <w:rFonts w:ascii="SimSun" w:hAnsi="SimSun" w:eastAsia="SimSun" w:cs="SimSun"/>
          <w:sz w:val="30"/>
          <w:szCs w:val="30"/>
          <w:spacing w:val="-76"/>
        </w:rPr>
        <w:t xml:space="preserve"> </w:t>
      </w:r>
      <w:r>
        <w:rPr>
          <w:rFonts w:ascii="Times New Roman" w:hAnsi="Times New Roman" w:eastAsia="Times New Roman" w:cs="Times New Roman"/>
          <w:sz w:val="30"/>
          <w:szCs w:val="30"/>
          <w:spacing w:val="-12"/>
        </w:rPr>
        <w:t>SQAR)</w:t>
      </w:r>
      <w:r>
        <w:rPr>
          <w:rFonts w:ascii="SimSun" w:hAnsi="SimSun" w:eastAsia="SimSun" w:cs="SimSun"/>
          <w:sz w:val="30"/>
          <w:szCs w:val="30"/>
          <w:spacing w:val="-12"/>
        </w:rPr>
        <w:t>。</w:t>
      </w:r>
    </w:p>
    <w:p>
      <w:pPr>
        <w:pStyle w:val="BodyText"/>
        <w:spacing w:before="298" w:line="463" w:lineRule="exact"/>
        <w:outlineLvl w:val="2"/>
        <w:rPr>
          <w:rFonts w:ascii="SimHei" w:hAnsi="SimHei" w:eastAsia="SimHei" w:cs="SimHei"/>
          <w:sz w:val="34"/>
          <w:szCs w:val="34"/>
        </w:rPr>
      </w:pPr>
      <w:bookmarkStart w:name="bookmark471" w:id="663"/>
      <w:bookmarkEnd w:id="663"/>
      <w:r>
        <w:rPr>
          <w:sz w:val="34"/>
          <w:szCs w:val="34"/>
          <w:spacing w:val="7"/>
          <w:position w:val="2"/>
        </w:rPr>
        <w:t>14.1.3     </w:t>
      </w:r>
      <w:r>
        <w:rPr>
          <w:rFonts w:ascii="SimHei" w:hAnsi="SimHei" w:eastAsia="SimHei" w:cs="SimHei"/>
          <w:sz w:val="34"/>
          <w:szCs w:val="34"/>
          <w:spacing w:val="7"/>
          <w:position w:val="2"/>
        </w:rPr>
        <w:t>软件定型测评的技术文档</w:t>
      </w:r>
    </w:p>
    <w:p>
      <w:pPr>
        <w:ind w:right="40" w:firstLine="620"/>
        <w:spacing w:before="324" w:line="276" w:lineRule="auto"/>
        <w:jc w:val="both"/>
        <w:rPr>
          <w:rFonts w:ascii="SimSun" w:hAnsi="SimSun" w:eastAsia="SimSun" w:cs="SimSun"/>
          <w:sz w:val="30"/>
          <w:szCs w:val="30"/>
        </w:rPr>
      </w:pPr>
      <w:r>
        <w:rPr>
          <w:rFonts w:ascii="SimSun" w:hAnsi="SimSun" w:eastAsia="SimSun" w:cs="SimSun"/>
          <w:sz w:val="30"/>
          <w:szCs w:val="30"/>
          <w:spacing w:val="7"/>
        </w:rPr>
        <w:t>软件定型测评是指由定型测评机构依据国家军用标准，考核软件是否符合 </w:t>
      </w:r>
      <w:r>
        <w:rPr>
          <w:rFonts w:ascii="SimSun" w:hAnsi="SimSun" w:eastAsia="SimSun" w:cs="SimSun"/>
          <w:sz w:val="30"/>
          <w:szCs w:val="30"/>
          <w:spacing w:val="8"/>
        </w:rPr>
        <w:t>系统研制总要求或软件研制总要求规定的战术技</w:t>
      </w:r>
      <w:r>
        <w:rPr>
          <w:rFonts w:ascii="SimSun" w:hAnsi="SimSun" w:eastAsia="SimSun" w:cs="SimSun"/>
          <w:sz w:val="30"/>
          <w:szCs w:val="30"/>
          <w:spacing w:val="7"/>
        </w:rPr>
        <w:t>术指标的活动。定型测评机构</w:t>
      </w:r>
      <w:r>
        <w:rPr>
          <w:rFonts w:ascii="SimSun" w:hAnsi="SimSun" w:eastAsia="SimSun" w:cs="SimSun"/>
          <w:sz w:val="30"/>
          <w:szCs w:val="30"/>
        </w:rPr>
        <w:t xml:space="preserve"> </w:t>
      </w:r>
      <w:r>
        <w:rPr>
          <w:rFonts w:ascii="SimSun" w:hAnsi="SimSun" w:eastAsia="SimSun" w:cs="SimSun"/>
          <w:sz w:val="30"/>
          <w:szCs w:val="30"/>
          <w:spacing w:val="2"/>
        </w:rPr>
        <w:t>应根据软件研制总要求或系统研制总要求和国家军用标准，编制定型测评大</w:t>
      </w:r>
      <w:r>
        <w:rPr>
          <w:rFonts w:ascii="SimSun" w:hAnsi="SimSun" w:eastAsia="SimSun" w:cs="SimSun"/>
          <w:sz w:val="30"/>
          <w:szCs w:val="30"/>
          <w:spacing w:val="1"/>
        </w:rPr>
        <w:t>纲；</w:t>
      </w:r>
      <w:r>
        <w:rPr>
          <w:rFonts w:ascii="SimSun" w:hAnsi="SimSun" w:eastAsia="SimSun" w:cs="SimSun"/>
          <w:sz w:val="30"/>
          <w:szCs w:val="30"/>
        </w:rPr>
        <w:t xml:space="preserve"> </w:t>
      </w:r>
      <w:r>
        <w:rPr>
          <w:rFonts w:ascii="SimSun" w:hAnsi="SimSun" w:eastAsia="SimSun" w:cs="SimSun"/>
          <w:sz w:val="30"/>
          <w:szCs w:val="30"/>
        </w:rPr>
        <w:t>在按照定型测评大纲测试符合终止条件后，根据文档</w:t>
      </w:r>
      <w:r>
        <w:rPr>
          <w:rFonts w:ascii="SimSun" w:hAnsi="SimSun" w:eastAsia="SimSun" w:cs="SimSun"/>
          <w:sz w:val="30"/>
          <w:szCs w:val="30"/>
          <w:spacing w:val="-1"/>
        </w:rPr>
        <w:t>审查、软件及数据测试结果</w:t>
      </w:r>
      <w:r>
        <w:rPr>
          <w:rFonts w:ascii="SimSun" w:hAnsi="SimSun" w:eastAsia="SimSun" w:cs="SimSun"/>
          <w:sz w:val="30"/>
          <w:szCs w:val="30"/>
        </w:rPr>
        <w:t xml:space="preserve"> </w:t>
      </w:r>
      <w:r>
        <w:rPr>
          <w:rFonts w:ascii="SimSun" w:hAnsi="SimSun" w:eastAsia="SimSun" w:cs="SimSun"/>
          <w:sz w:val="30"/>
          <w:szCs w:val="30"/>
          <w:spacing w:val="2"/>
        </w:rPr>
        <w:t>出具定型测评报告。</w:t>
      </w:r>
    </w:p>
    <w:p>
      <w:pPr>
        <w:ind w:left="620"/>
        <w:spacing w:before="38" w:line="219" w:lineRule="auto"/>
        <w:rPr>
          <w:rFonts w:ascii="SimSun" w:hAnsi="SimSun" w:eastAsia="SimSun" w:cs="SimSun"/>
          <w:sz w:val="30"/>
          <w:szCs w:val="30"/>
        </w:rPr>
      </w:pPr>
      <w:r>
        <w:rPr>
          <w:rFonts w:ascii="SimSun" w:hAnsi="SimSun" w:eastAsia="SimSun" w:cs="SimSun"/>
          <w:sz w:val="30"/>
          <w:szCs w:val="30"/>
          <w:spacing w:val="5"/>
        </w:rPr>
        <w:t>软件定型测评提供(但不限于)以下文档：</w:t>
      </w:r>
    </w:p>
    <w:p>
      <w:pPr>
        <w:ind w:left="620"/>
        <w:spacing w:before="86" w:line="219" w:lineRule="auto"/>
        <w:rPr>
          <w:rFonts w:ascii="SimSun" w:hAnsi="SimSun" w:eastAsia="SimSun" w:cs="SimSun"/>
          <w:sz w:val="30"/>
          <w:szCs w:val="30"/>
        </w:rPr>
      </w:pPr>
      <w:r>
        <w:rPr>
          <w:rFonts w:ascii="Times New Roman" w:hAnsi="Times New Roman" w:eastAsia="Times New Roman" w:cs="Times New Roman"/>
          <w:sz w:val="30"/>
          <w:szCs w:val="30"/>
          <w:spacing w:val="-7"/>
        </w:rPr>
        <w:t>a</w:t>
      </w:r>
      <w:r>
        <w:rPr>
          <w:rFonts w:ascii="SimSun" w:hAnsi="SimSun" w:eastAsia="SimSun" w:cs="SimSun"/>
          <w:sz w:val="30"/>
          <w:szCs w:val="30"/>
          <w:spacing w:val="-7"/>
        </w:rPr>
        <w:t>)《软件定型测评大纲》;</w:t>
      </w:r>
    </w:p>
    <w:p>
      <w:pPr>
        <w:ind w:left="620"/>
        <w:spacing w:before="60" w:line="212" w:lineRule="auto"/>
        <w:rPr>
          <w:rFonts w:ascii="SimSun" w:hAnsi="SimSun" w:eastAsia="SimSun" w:cs="SimSun"/>
          <w:sz w:val="30"/>
          <w:szCs w:val="30"/>
        </w:rPr>
      </w:pPr>
      <w:r>
        <w:rPr>
          <w:rFonts w:ascii="Times New Roman" w:hAnsi="Times New Roman" w:eastAsia="Times New Roman" w:cs="Times New Roman"/>
          <w:sz w:val="30"/>
          <w:szCs w:val="30"/>
          <w:spacing w:val="-7"/>
        </w:rPr>
        <w:t>b)</w:t>
      </w:r>
      <w:r>
        <w:rPr>
          <w:rFonts w:ascii="SimSun" w:hAnsi="SimSun" w:eastAsia="SimSun" w:cs="SimSun"/>
          <w:sz w:val="30"/>
          <w:szCs w:val="30"/>
          <w:spacing w:val="-7"/>
        </w:rPr>
        <w:t>《软件定型测评报告》。</w:t>
      </w:r>
    </w:p>
    <w:p>
      <w:pPr>
        <w:pStyle w:val="BodyText"/>
        <w:spacing w:line="245" w:lineRule="auto"/>
        <w:rPr/>
      </w:pPr>
      <w:r/>
    </w:p>
    <w:p>
      <w:pPr>
        <w:spacing w:before="112" w:line="221" w:lineRule="auto"/>
        <w:outlineLvl w:val="2"/>
        <w:rPr>
          <w:rFonts w:ascii="SimHei" w:hAnsi="SimHei" w:eastAsia="SimHei" w:cs="SimHei"/>
          <w:sz w:val="34"/>
          <w:szCs w:val="34"/>
        </w:rPr>
      </w:pPr>
      <w:bookmarkStart w:name="bookmark472" w:id="664"/>
      <w:bookmarkEnd w:id="664"/>
      <w:r>
        <w:rPr>
          <w:rFonts w:ascii="SimHei" w:hAnsi="SimHei" w:eastAsia="SimHei" w:cs="SimHei"/>
          <w:sz w:val="34"/>
          <w:szCs w:val="34"/>
          <w:spacing w:val="5"/>
        </w:rPr>
        <w:t>14.1.4</w:t>
      </w:r>
      <w:r>
        <w:rPr>
          <w:rFonts w:ascii="SimHei" w:hAnsi="SimHei" w:eastAsia="SimHei" w:cs="SimHei"/>
          <w:sz w:val="34"/>
          <w:szCs w:val="34"/>
          <w:spacing w:val="51"/>
        </w:rPr>
        <w:t xml:space="preserve">  </w:t>
      </w:r>
      <w:r>
        <w:rPr>
          <w:rFonts w:ascii="SimHei" w:hAnsi="SimHei" w:eastAsia="SimHei" w:cs="SimHei"/>
          <w:sz w:val="34"/>
          <w:szCs w:val="34"/>
          <w:spacing w:val="5"/>
        </w:rPr>
        <w:t>军用软件评审的分类</w:t>
      </w:r>
    </w:p>
    <w:p>
      <w:pPr>
        <w:ind w:right="117" w:firstLine="620"/>
        <w:spacing w:before="303" w:line="272" w:lineRule="auto"/>
        <w:jc w:val="both"/>
        <w:rPr>
          <w:rFonts w:ascii="SimSun" w:hAnsi="SimSun" w:eastAsia="SimSun" w:cs="SimSun"/>
          <w:sz w:val="31"/>
          <w:szCs w:val="31"/>
        </w:rPr>
      </w:pPr>
      <w:r>
        <w:rPr>
          <w:rFonts w:ascii="SimSun" w:hAnsi="SimSun" w:eastAsia="SimSun" w:cs="SimSun"/>
          <w:sz w:val="31"/>
          <w:szCs w:val="31"/>
          <w:spacing w:val="-17"/>
        </w:rPr>
        <w:t>按照</w:t>
      </w:r>
      <w:r>
        <w:rPr>
          <w:rFonts w:ascii="Times New Roman" w:hAnsi="Times New Roman" w:eastAsia="Times New Roman" w:cs="Times New Roman"/>
          <w:sz w:val="31"/>
          <w:szCs w:val="31"/>
          <w:spacing w:val="-17"/>
        </w:rPr>
        <w:t>GJB 6389—2008</w:t>
      </w:r>
      <w:r>
        <w:rPr>
          <w:rFonts w:ascii="SimSun" w:hAnsi="SimSun" w:eastAsia="SimSun" w:cs="SimSun"/>
          <w:sz w:val="31"/>
          <w:szCs w:val="31"/>
          <w:spacing w:val="-17"/>
        </w:rPr>
        <w:t>《军用软件评审》的术语和定义，评审是“将软件产品提</w:t>
      </w:r>
      <w:r>
        <w:rPr>
          <w:rFonts w:ascii="SimSun" w:hAnsi="SimSun" w:eastAsia="SimSun" w:cs="SimSun"/>
          <w:sz w:val="31"/>
          <w:szCs w:val="31"/>
          <w:spacing w:val="2"/>
        </w:rPr>
        <w:t xml:space="preserve"> </w:t>
      </w:r>
      <w:r>
        <w:rPr>
          <w:rFonts w:ascii="SimSun" w:hAnsi="SimSun" w:eastAsia="SimSun" w:cs="SimSun"/>
          <w:sz w:val="31"/>
          <w:szCs w:val="31"/>
          <w:spacing w:val="-27"/>
        </w:rPr>
        <w:t>交给项目成员、管理人员、用户、顾客、用户代表或其他相关方，以便进行评论或批</w:t>
      </w:r>
      <w:r>
        <w:rPr>
          <w:rFonts w:ascii="SimSun" w:hAnsi="SimSun" w:eastAsia="SimSun" w:cs="SimSun"/>
          <w:sz w:val="31"/>
          <w:szCs w:val="31"/>
        </w:rPr>
        <w:t xml:space="preserve"> </w:t>
      </w:r>
      <w:r>
        <w:rPr>
          <w:rFonts w:ascii="SimSun" w:hAnsi="SimSun" w:eastAsia="SimSun" w:cs="SimSun"/>
          <w:sz w:val="31"/>
          <w:szCs w:val="31"/>
          <w:spacing w:val="-17"/>
        </w:rPr>
        <w:t>准的过程或会议。评审通常包括管理评审、技术评审、审查、走查四种类型。”</w:t>
      </w:r>
    </w:p>
    <w:p>
      <w:pPr>
        <w:pStyle w:val="BodyText"/>
        <w:ind w:left="620"/>
        <w:spacing w:before="1" w:line="221" w:lineRule="auto"/>
        <w:rPr>
          <w:rFonts w:ascii="SimHei" w:hAnsi="SimHei" w:eastAsia="SimHei" w:cs="SimHei"/>
          <w:sz w:val="30"/>
          <w:szCs w:val="30"/>
        </w:rPr>
      </w:pPr>
      <w:r>
        <w:rPr>
          <w:sz w:val="30"/>
          <w:szCs w:val="30"/>
          <w:spacing w:val="3"/>
        </w:rPr>
        <w:t>1.</w:t>
      </w:r>
      <w:r>
        <w:rPr>
          <w:sz w:val="30"/>
          <w:szCs w:val="30"/>
          <w:spacing w:val="79"/>
        </w:rPr>
        <w:t xml:space="preserve"> </w:t>
      </w:r>
      <w:r>
        <w:rPr>
          <w:rFonts w:ascii="SimHei" w:hAnsi="SimHei" w:eastAsia="SimHei" w:cs="SimHei"/>
          <w:sz w:val="30"/>
          <w:szCs w:val="30"/>
          <w:spacing w:val="3"/>
        </w:rPr>
        <w:t>管理评审</w:t>
      </w:r>
    </w:p>
    <w:p>
      <w:pPr>
        <w:ind w:right="126" w:firstLine="620"/>
        <w:spacing w:before="101" w:line="281" w:lineRule="auto"/>
        <w:rPr>
          <w:rFonts w:ascii="SimSun" w:hAnsi="SimSun" w:eastAsia="SimSun" w:cs="SimSun"/>
          <w:sz w:val="30"/>
          <w:szCs w:val="30"/>
        </w:rPr>
      </w:pPr>
      <w:r>
        <w:rPr>
          <w:rFonts w:ascii="SimSun" w:hAnsi="SimSun" w:eastAsia="SimSun" w:cs="SimSun"/>
          <w:sz w:val="30"/>
          <w:szCs w:val="30"/>
          <w:spacing w:val="-1"/>
        </w:rPr>
        <w:t>管理评审是由管理部门或者管理部门代表对</w:t>
      </w:r>
      <w:r>
        <w:rPr>
          <w:rFonts w:ascii="SimSun" w:hAnsi="SimSun" w:eastAsia="SimSun" w:cs="SimSun"/>
          <w:sz w:val="30"/>
          <w:szCs w:val="30"/>
          <w:spacing w:val="-2"/>
        </w:rPr>
        <w:t>软件获取、供应、开发、运行或</w:t>
      </w:r>
      <w:r>
        <w:rPr>
          <w:rFonts w:ascii="SimSun" w:hAnsi="SimSun" w:eastAsia="SimSun" w:cs="SimSun"/>
          <w:sz w:val="30"/>
          <w:szCs w:val="30"/>
        </w:rPr>
        <w:t xml:space="preserve"> </w:t>
      </w:r>
      <w:r>
        <w:rPr>
          <w:rFonts w:ascii="SimSun" w:hAnsi="SimSun" w:eastAsia="SimSun" w:cs="SimSun"/>
          <w:sz w:val="30"/>
          <w:szCs w:val="30"/>
          <w:spacing w:val="-1"/>
        </w:rPr>
        <w:t>维护等过程进行的一种系统性评价，以便监督进展，确定计划和进度的状态，确</w:t>
      </w:r>
      <w:r>
        <w:rPr>
          <w:rFonts w:ascii="SimSun" w:hAnsi="SimSun" w:eastAsia="SimSun" w:cs="SimSun"/>
          <w:sz w:val="30"/>
          <w:szCs w:val="30"/>
          <w:spacing w:val="17"/>
        </w:rPr>
        <w:t xml:space="preserve"> </w:t>
      </w:r>
      <w:r>
        <w:rPr>
          <w:rFonts w:ascii="SimSun" w:hAnsi="SimSun" w:eastAsia="SimSun" w:cs="SimSun"/>
          <w:sz w:val="30"/>
          <w:szCs w:val="30"/>
          <w:spacing w:val="-2"/>
        </w:rPr>
        <w:t>认需求及其系统分配，或者评价管理方法的有效性。</w:t>
      </w:r>
    </w:p>
    <w:p>
      <w:pPr>
        <w:ind w:right="123" w:firstLine="620"/>
        <w:spacing w:before="4" w:line="283" w:lineRule="auto"/>
        <w:jc w:val="both"/>
        <w:rPr>
          <w:rFonts w:ascii="SimSun" w:hAnsi="SimSun" w:eastAsia="SimSun" w:cs="SimSun"/>
          <w:sz w:val="30"/>
          <w:szCs w:val="30"/>
        </w:rPr>
      </w:pPr>
      <w:r>
        <w:rPr>
          <w:rFonts w:ascii="SimSun" w:hAnsi="SimSun" w:eastAsia="SimSun" w:cs="SimSun"/>
          <w:sz w:val="30"/>
          <w:szCs w:val="30"/>
          <w:spacing w:val="-2"/>
        </w:rPr>
        <w:t>管理评审的目的主要是通过监控进展，标识与计划的一致性和偏离，或者标</w:t>
      </w:r>
      <w:r>
        <w:rPr>
          <w:rFonts w:ascii="SimSun" w:hAnsi="SimSun" w:eastAsia="SimSun" w:cs="SimSun"/>
          <w:sz w:val="30"/>
          <w:szCs w:val="30"/>
          <w:spacing w:val="16"/>
        </w:rPr>
        <w:t xml:space="preserve"> </w:t>
      </w:r>
      <w:r>
        <w:rPr>
          <w:rFonts w:ascii="SimSun" w:hAnsi="SimSun" w:eastAsia="SimSun" w:cs="SimSun"/>
          <w:sz w:val="30"/>
          <w:szCs w:val="30"/>
        </w:rPr>
        <w:t>识遵循管理规程的充分性与不充分性，使管</w:t>
      </w:r>
      <w:r>
        <w:rPr>
          <w:rFonts w:ascii="SimSun" w:hAnsi="SimSun" w:eastAsia="SimSun" w:cs="SimSun"/>
          <w:sz w:val="30"/>
          <w:szCs w:val="30"/>
          <w:spacing w:val="-1"/>
        </w:rPr>
        <w:t>理者全面了解项目的状态、遵循的法</w:t>
      </w:r>
      <w:r>
        <w:rPr>
          <w:rFonts w:ascii="SimSun" w:hAnsi="SimSun" w:eastAsia="SimSun" w:cs="SimSun"/>
          <w:sz w:val="30"/>
          <w:szCs w:val="30"/>
        </w:rPr>
        <w:t xml:space="preserve"> </w:t>
      </w:r>
      <w:r>
        <w:rPr>
          <w:rFonts w:ascii="SimSun" w:hAnsi="SimSun" w:eastAsia="SimSun" w:cs="SimSun"/>
          <w:sz w:val="30"/>
          <w:szCs w:val="30"/>
        </w:rPr>
        <w:t>规、达成的技术协议以及演进中的软件产品的总</w:t>
      </w:r>
      <w:r>
        <w:rPr>
          <w:rFonts w:ascii="SimSun" w:hAnsi="SimSun" w:eastAsia="SimSun" w:cs="SimSun"/>
          <w:sz w:val="30"/>
          <w:szCs w:val="30"/>
          <w:spacing w:val="-1"/>
        </w:rPr>
        <w:t>体状态，为采取纠正措施、改变</w:t>
      </w:r>
      <w:r>
        <w:rPr>
          <w:rFonts w:ascii="SimSun" w:hAnsi="SimSun" w:eastAsia="SimSun" w:cs="SimSun"/>
          <w:sz w:val="30"/>
          <w:szCs w:val="30"/>
        </w:rPr>
        <w:t xml:space="preserve"> </w:t>
      </w:r>
      <w:r>
        <w:rPr>
          <w:rFonts w:ascii="SimSun" w:hAnsi="SimSun" w:eastAsia="SimSun" w:cs="SimSun"/>
          <w:sz w:val="30"/>
          <w:szCs w:val="30"/>
        </w:rPr>
        <w:t>资源分配或者变更项目范围、管理风险等方面的决策提供支持。</w:t>
      </w:r>
    </w:p>
    <w:p>
      <w:pPr>
        <w:ind w:right="139" w:firstLine="620"/>
        <w:spacing w:before="6" w:line="277" w:lineRule="auto"/>
        <w:rPr>
          <w:rFonts w:ascii="SimSun" w:hAnsi="SimSun" w:eastAsia="SimSun" w:cs="SimSun"/>
          <w:sz w:val="30"/>
          <w:szCs w:val="30"/>
        </w:rPr>
      </w:pPr>
      <w:r>
        <w:rPr>
          <w:rFonts w:ascii="SimSun" w:hAnsi="SimSun" w:eastAsia="SimSun" w:cs="SimSun"/>
          <w:sz w:val="30"/>
          <w:szCs w:val="30"/>
          <w:spacing w:val="-2"/>
        </w:rPr>
        <w:t>管理评审的对象可包括：软件开发计划、软件质量保证计划、软件配置管理</w:t>
      </w:r>
      <w:r>
        <w:rPr>
          <w:rFonts w:ascii="SimSun" w:hAnsi="SimSun" w:eastAsia="SimSun" w:cs="SimSun"/>
          <w:sz w:val="30"/>
          <w:szCs w:val="30"/>
          <w:spacing w:val="15"/>
        </w:rPr>
        <w:t xml:space="preserve"> </w:t>
      </w:r>
      <w:r>
        <w:rPr>
          <w:rFonts w:ascii="SimSun" w:hAnsi="SimSun" w:eastAsia="SimSun" w:cs="SimSun"/>
          <w:sz w:val="30"/>
          <w:szCs w:val="30"/>
          <w:spacing w:val="-13"/>
        </w:rPr>
        <w:t>计划、软件安装计划、软件移交计划，以及进展报告、技术评审报告等。</w:t>
      </w:r>
    </w:p>
    <w:p>
      <w:pPr>
        <w:ind w:left="620"/>
        <w:spacing w:before="4" w:line="222" w:lineRule="auto"/>
        <w:rPr>
          <w:rFonts w:ascii="SimHei" w:hAnsi="SimHei" w:eastAsia="SimHei" w:cs="SimHei"/>
          <w:sz w:val="29"/>
          <w:szCs w:val="29"/>
        </w:rPr>
      </w:pPr>
      <w:r>
        <w:rPr>
          <w:rFonts w:ascii="SimHei" w:hAnsi="SimHei" w:eastAsia="SimHei" w:cs="SimHei"/>
          <w:sz w:val="29"/>
          <w:szCs w:val="29"/>
          <w:spacing w:val="13"/>
        </w:rPr>
        <w:t>2.</w:t>
      </w:r>
      <w:r>
        <w:rPr>
          <w:rFonts w:ascii="SimHei" w:hAnsi="SimHei" w:eastAsia="SimHei" w:cs="SimHei"/>
          <w:sz w:val="29"/>
          <w:szCs w:val="29"/>
          <w:spacing w:val="-39"/>
        </w:rPr>
        <w:t xml:space="preserve"> </w:t>
      </w:r>
      <w:r>
        <w:rPr>
          <w:rFonts w:ascii="SimHei" w:hAnsi="SimHei" w:eastAsia="SimHei" w:cs="SimHei"/>
          <w:sz w:val="29"/>
          <w:szCs w:val="29"/>
          <w:b/>
          <w:bCs/>
          <w:spacing w:val="13"/>
        </w:rPr>
        <w:t>技术评审</w:t>
      </w:r>
    </w:p>
    <w:p>
      <w:pPr>
        <w:ind w:right="135" w:firstLine="620"/>
        <w:spacing w:before="115" w:line="277" w:lineRule="auto"/>
        <w:rPr>
          <w:rFonts w:ascii="SimSun" w:hAnsi="SimSun" w:eastAsia="SimSun" w:cs="SimSun"/>
          <w:sz w:val="30"/>
          <w:szCs w:val="30"/>
        </w:rPr>
      </w:pPr>
      <w:r>
        <w:rPr>
          <w:rFonts w:ascii="SimSun" w:hAnsi="SimSun" w:eastAsia="SimSun" w:cs="SimSun"/>
          <w:sz w:val="30"/>
          <w:szCs w:val="30"/>
          <w:spacing w:val="8"/>
        </w:rPr>
        <w:t>技术评审是由一组合格人员对软件产品进行的一种系统性评价，以</w:t>
      </w:r>
      <w:r>
        <w:rPr>
          <w:rFonts w:ascii="SimSun" w:hAnsi="SimSun" w:eastAsia="SimSun" w:cs="SimSun"/>
          <w:sz w:val="30"/>
          <w:szCs w:val="30"/>
          <w:spacing w:val="7"/>
        </w:rPr>
        <w:t>检查软</w:t>
      </w:r>
      <w:r>
        <w:rPr>
          <w:rFonts w:ascii="SimSun" w:hAnsi="SimSun" w:eastAsia="SimSun" w:cs="SimSun"/>
          <w:sz w:val="30"/>
          <w:szCs w:val="30"/>
        </w:rPr>
        <w:t xml:space="preserve"> </w:t>
      </w:r>
      <w:r>
        <w:rPr>
          <w:rFonts w:ascii="SimSun" w:hAnsi="SimSun" w:eastAsia="SimSun" w:cs="SimSun"/>
          <w:sz w:val="30"/>
          <w:szCs w:val="30"/>
          <w:spacing w:val="8"/>
        </w:rPr>
        <w:t>件产品对其预期用途的适合性，并标识与规格说明和标准的差异。技术评审可</w:t>
      </w:r>
      <w:r>
        <w:rPr>
          <w:rFonts w:ascii="SimSun" w:hAnsi="SimSun" w:eastAsia="SimSun" w:cs="SimSun"/>
          <w:sz w:val="30"/>
          <w:szCs w:val="30"/>
        </w:rPr>
        <w:t xml:space="preserve"> </w:t>
      </w:r>
      <w:r>
        <w:rPr>
          <w:rFonts w:ascii="SimSun" w:hAnsi="SimSun" w:eastAsia="SimSun" w:cs="SimSun"/>
          <w:sz w:val="30"/>
          <w:szCs w:val="30"/>
          <w:spacing w:val="5"/>
        </w:rPr>
        <w:t>提出推荐的备选方法并检查各种不同的备选方</w:t>
      </w:r>
      <w:r>
        <w:rPr>
          <w:rFonts w:ascii="SimSun" w:hAnsi="SimSun" w:eastAsia="SimSun" w:cs="SimSun"/>
          <w:sz w:val="30"/>
          <w:szCs w:val="30"/>
          <w:spacing w:val="4"/>
        </w:rPr>
        <w:t>法。</w:t>
      </w:r>
    </w:p>
    <w:p>
      <w:pPr>
        <w:ind w:firstLine="620"/>
        <w:spacing w:before="2" w:line="287" w:lineRule="auto"/>
        <w:jc w:val="both"/>
        <w:rPr>
          <w:rFonts w:ascii="SimSun" w:hAnsi="SimSun" w:eastAsia="SimSun" w:cs="SimSun"/>
          <w:sz w:val="30"/>
          <w:szCs w:val="30"/>
        </w:rPr>
      </w:pPr>
      <w:r>
        <w:rPr>
          <w:rFonts w:ascii="SimSun" w:hAnsi="SimSun" w:eastAsia="SimSun" w:cs="SimSun"/>
          <w:sz w:val="30"/>
          <w:szCs w:val="30"/>
          <w:spacing w:val="9"/>
        </w:rPr>
        <w:t>技术评审的目的主要是通过对软件产品评价</w:t>
      </w:r>
      <w:r>
        <w:rPr>
          <w:rFonts w:ascii="SimSun" w:hAnsi="SimSun" w:eastAsia="SimSun" w:cs="SimSun"/>
          <w:sz w:val="30"/>
          <w:szCs w:val="30"/>
          <w:spacing w:val="8"/>
        </w:rPr>
        <w:t>，确定该软件产品对其预期用</w:t>
      </w:r>
      <w:r>
        <w:rPr>
          <w:rFonts w:ascii="SimSun" w:hAnsi="SimSun" w:eastAsia="SimSun" w:cs="SimSun"/>
          <w:sz w:val="30"/>
          <w:szCs w:val="30"/>
        </w:rPr>
        <w:t xml:space="preserve"> </w:t>
      </w:r>
      <w:r>
        <w:rPr>
          <w:rFonts w:ascii="SimSun" w:hAnsi="SimSun" w:eastAsia="SimSun" w:cs="SimSun"/>
          <w:sz w:val="30"/>
          <w:szCs w:val="30"/>
          <w:spacing w:val="12"/>
        </w:rPr>
        <w:t>法的适合性，并标识出与规格说明和标准的差异，以便给管理部门提供证据。</w:t>
      </w:r>
      <w:r>
        <w:rPr>
          <w:rFonts w:ascii="SimSun" w:hAnsi="SimSun" w:eastAsia="SimSun" w:cs="SimSun"/>
          <w:sz w:val="30"/>
          <w:szCs w:val="30"/>
          <w:spacing w:val="1"/>
        </w:rPr>
        <w:t xml:space="preserve"> </w:t>
      </w:r>
      <w:r>
        <w:rPr>
          <w:rFonts w:ascii="SimSun" w:hAnsi="SimSun" w:eastAsia="SimSun" w:cs="SimSun"/>
          <w:sz w:val="30"/>
          <w:szCs w:val="30"/>
          <w:spacing w:val="-3"/>
        </w:rPr>
        <w:t>包括：</w:t>
      </w:r>
    </w:p>
    <w:p>
      <w:pPr>
        <w:spacing w:line="287" w:lineRule="auto"/>
        <w:sectPr>
          <w:footerReference w:type="default" r:id="rId406"/>
          <w:pgSz w:w="11910" w:h="17890"/>
          <w:pgMar w:top="400" w:right="869" w:bottom="1072" w:left="429" w:header="0" w:footer="745" w:gutter="0"/>
        </w:sectPr>
        <w:rPr>
          <w:rFonts w:ascii="SimSun" w:hAnsi="SimSun" w:eastAsia="SimSun" w:cs="SimSun"/>
          <w:sz w:val="30"/>
          <w:szCs w:val="30"/>
        </w:rPr>
      </w:pPr>
    </w:p>
    <w:p>
      <w:pPr>
        <w:pStyle w:val="BodyText"/>
        <w:spacing w:line="281" w:lineRule="auto"/>
        <w:rPr/>
      </w:pPr>
      <w:r/>
    </w:p>
    <w:p>
      <w:pPr>
        <w:pStyle w:val="BodyText"/>
        <w:spacing w:line="282" w:lineRule="auto"/>
        <w:rPr/>
      </w:pPr>
      <w:r/>
    </w:p>
    <w:p>
      <w:pPr>
        <w:pStyle w:val="BodyText"/>
        <w:spacing w:line="282" w:lineRule="auto"/>
        <w:rPr/>
      </w:pPr>
      <w:r/>
    </w:p>
    <w:p>
      <w:pPr>
        <w:ind w:left="610"/>
        <w:spacing w:before="98" w:line="212" w:lineRule="auto"/>
        <w:rPr>
          <w:rFonts w:ascii="SimSun" w:hAnsi="SimSun" w:eastAsia="SimSun" w:cs="SimSun"/>
          <w:sz w:val="30"/>
          <w:szCs w:val="30"/>
        </w:rPr>
      </w:pPr>
      <w:bookmarkStart w:name="bookmark831" w:id="665"/>
      <w:bookmarkEnd w:id="665"/>
      <w:r>
        <w:rPr>
          <w:rFonts w:ascii="Times New Roman" w:hAnsi="Times New Roman" w:eastAsia="Times New Roman" w:cs="Times New Roman"/>
          <w:sz w:val="30"/>
          <w:szCs w:val="30"/>
          <w:spacing w:val="3"/>
        </w:rPr>
        <w:t>a)  </w:t>
      </w:r>
      <w:r>
        <w:rPr>
          <w:rFonts w:ascii="SimSun" w:hAnsi="SimSun" w:eastAsia="SimSun" w:cs="SimSun"/>
          <w:sz w:val="30"/>
          <w:szCs w:val="30"/>
          <w:spacing w:val="3"/>
        </w:rPr>
        <w:t>软件产品是否完备；</w:t>
      </w:r>
    </w:p>
    <w:p>
      <w:pPr>
        <w:ind w:left="610"/>
        <w:spacing w:before="135" w:line="212" w:lineRule="auto"/>
        <w:rPr>
          <w:rFonts w:ascii="SimSun" w:hAnsi="SimSun" w:eastAsia="SimSun" w:cs="SimSun"/>
          <w:sz w:val="30"/>
          <w:szCs w:val="30"/>
        </w:rPr>
      </w:pPr>
      <w:r>
        <w:rPr>
          <w:rFonts w:ascii="Times New Roman" w:hAnsi="Times New Roman" w:eastAsia="Times New Roman" w:cs="Times New Roman"/>
          <w:sz w:val="30"/>
          <w:szCs w:val="30"/>
          <w:spacing w:val="-8"/>
        </w:rPr>
        <w:t>b)  </w:t>
      </w:r>
      <w:r>
        <w:rPr>
          <w:rFonts w:ascii="SimSun" w:hAnsi="SimSun" w:eastAsia="SimSun" w:cs="SimSun"/>
          <w:sz w:val="30"/>
          <w:szCs w:val="30"/>
          <w:spacing w:val="-8"/>
        </w:rPr>
        <w:t>软件产品是否遵守适用于项目的规定、标准、指南、计划和规程；</w:t>
      </w:r>
    </w:p>
    <w:p>
      <w:pPr>
        <w:ind w:left="610"/>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7"/>
        </w:rPr>
        <w:t>c)</w:t>
      </w:r>
      <w:r>
        <w:rPr>
          <w:rFonts w:ascii="Times New Roman" w:hAnsi="Times New Roman" w:eastAsia="Times New Roman" w:cs="Times New Roman"/>
          <w:sz w:val="30"/>
          <w:szCs w:val="30"/>
          <w:spacing w:val="52"/>
        </w:rPr>
        <w:t xml:space="preserve"> </w:t>
      </w:r>
      <w:r>
        <w:rPr>
          <w:rFonts w:ascii="SimSun" w:hAnsi="SimSun" w:eastAsia="SimSun" w:cs="SimSun"/>
          <w:sz w:val="30"/>
          <w:szCs w:val="30"/>
          <w:spacing w:val="7"/>
        </w:rPr>
        <w:t>软件产品是否适合于预期的用法；</w:t>
      </w:r>
    </w:p>
    <w:p>
      <w:pPr>
        <w:ind w:right="108" w:firstLine="610"/>
        <w:spacing w:before="96" w:line="268" w:lineRule="auto"/>
        <w:rPr>
          <w:rFonts w:ascii="SimSun" w:hAnsi="SimSun" w:eastAsia="SimSun" w:cs="SimSun"/>
          <w:sz w:val="30"/>
          <w:szCs w:val="30"/>
        </w:rPr>
      </w:pPr>
      <w:r>
        <w:rPr>
          <w:rFonts w:ascii="Times New Roman" w:hAnsi="Times New Roman" w:eastAsia="Times New Roman" w:cs="Times New Roman"/>
          <w:sz w:val="30"/>
          <w:szCs w:val="30"/>
          <w:spacing w:val="4"/>
        </w:rPr>
        <w:t>d)  </w:t>
      </w:r>
      <w:r>
        <w:rPr>
          <w:rFonts w:ascii="SimSun" w:hAnsi="SimSun" w:eastAsia="SimSun" w:cs="SimSun"/>
          <w:sz w:val="30"/>
          <w:szCs w:val="30"/>
          <w:spacing w:val="4"/>
        </w:rPr>
        <w:t>软件产品的更改是否得到了适当的实施，且只影</w:t>
      </w:r>
      <w:r>
        <w:rPr>
          <w:rFonts w:ascii="SimSun" w:hAnsi="SimSun" w:eastAsia="SimSun" w:cs="SimSun"/>
          <w:sz w:val="30"/>
          <w:szCs w:val="30"/>
          <w:spacing w:val="3"/>
        </w:rPr>
        <w:t>响到更改规格说明中标</w:t>
      </w:r>
      <w:r>
        <w:rPr>
          <w:rFonts w:ascii="SimSun" w:hAnsi="SimSun" w:eastAsia="SimSun" w:cs="SimSun"/>
          <w:sz w:val="30"/>
          <w:szCs w:val="30"/>
        </w:rPr>
        <w:t xml:space="preserve"> </w:t>
      </w:r>
      <w:r>
        <w:rPr>
          <w:rFonts w:ascii="SimSun" w:hAnsi="SimSun" w:eastAsia="SimSun" w:cs="SimSun"/>
          <w:sz w:val="30"/>
          <w:szCs w:val="30"/>
          <w:spacing w:val="2"/>
        </w:rPr>
        <w:t>识的那些系统区域；</w:t>
      </w:r>
    </w:p>
    <w:p>
      <w:pPr>
        <w:ind w:left="610"/>
        <w:spacing w:before="67" w:line="212" w:lineRule="auto"/>
        <w:rPr>
          <w:rFonts w:ascii="SimSun" w:hAnsi="SimSun" w:eastAsia="SimSun" w:cs="SimSun"/>
          <w:sz w:val="30"/>
          <w:szCs w:val="30"/>
        </w:rPr>
      </w:pPr>
      <w:r>
        <w:rPr>
          <w:rFonts w:ascii="Times New Roman" w:hAnsi="Times New Roman" w:eastAsia="Times New Roman" w:cs="Times New Roman"/>
          <w:sz w:val="30"/>
          <w:szCs w:val="30"/>
          <w:spacing w:val="-1"/>
        </w:rPr>
        <w:t>e)  </w:t>
      </w:r>
      <w:r>
        <w:rPr>
          <w:rFonts w:ascii="SimSun" w:hAnsi="SimSun" w:eastAsia="SimSun" w:cs="SimSun"/>
          <w:sz w:val="30"/>
          <w:szCs w:val="30"/>
          <w:spacing w:val="-1"/>
        </w:rPr>
        <w:t>软件产品是否就绪，以便进行下一步活动；</w:t>
      </w:r>
    </w:p>
    <w:p>
      <w:pPr>
        <w:ind w:left="61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7"/>
        </w:rPr>
        <w:t>f)</w:t>
      </w:r>
      <w:r>
        <w:rPr>
          <w:rFonts w:ascii="Times New Roman" w:hAnsi="Times New Roman" w:eastAsia="Times New Roman" w:cs="Times New Roman"/>
          <w:sz w:val="30"/>
          <w:szCs w:val="30"/>
          <w:spacing w:val="67"/>
        </w:rPr>
        <w:t xml:space="preserve"> </w:t>
      </w:r>
      <w:r>
        <w:rPr>
          <w:rFonts w:ascii="SimSun" w:hAnsi="SimSun" w:eastAsia="SimSun" w:cs="SimSun"/>
          <w:sz w:val="30"/>
          <w:szCs w:val="30"/>
          <w:spacing w:val="7"/>
        </w:rPr>
        <w:t>是否存在导致硬件异常或者与规格说明</w:t>
      </w:r>
      <w:r>
        <w:rPr>
          <w:rFonts w:ascii="SimSun" w:hAnsi="SimSun" w:eastAsia="SimSun" w:cs="SimSun"/>
          <w:sz w:val="30"/>
          <w:szCs w:val="30"/>
          <w:spacing w:val="6"/>
        </w:rPr>
        <w:t>差异等。</w:t>
      </w:r>
    </w:p>
    <w:p>
      <w:pPr>
        <w:ind w:right="105" w:firstLine="610"/>
        <w:spacing w:before="148" w:line="266" w:lineRule="auto"/>
        <w:jc w:val="both"/>
        <w:rPr>
          <w:rFonts w:ascii="SimSun" w:hAnsi="SimSun" w:eastAsia="SimSun" w:cs="SimSun"/>
          <w:sz w:val="30"/>
          <w:szCs w:val="30"/>
        </w:rPr>
      </w:pPr>
      <w:r>
        <w:rPr>
          <w:rFonts w:ascii="SimSun" w:hAnsi="SimSun" w:eastAsia="SimSun" w:cs="SimSun"/>
          <w:sz w:val="30"/>
          <w:szCs w:val="30"/>
          <w:spacing w:val="-2"/>
        </w:rPr>
        <w:t>技术评审的对象包括运行方案说明、系统/子系统需求文档、系统/子系统设</w:t>
      </w:r>
      <w:r>
        <w:rPr>
          <w:rFonts w:ascii="SimSun" w:hAnsi="SimSun" w:eastAsia="SimSun" w:cs="SimSun"/>
          <w:sz w:val="30"/>
          <w:szCs w:val="30"/>
        </w:rPr>
        <w:t xml:space="preserve"> </w:t>
      </w:r>
      <w:r>
        <w:rPr>
          <w:rFonts w:ascii="SimSun" w:hAnsi="SimSun" w:eastAsia="SimSun" w:cs="SimSun"/>
          <w:sz w:val="30"/>
          <w:szCs w:val="30"/>
          <w:spacing w:val="-10"/>
        </w:rPr>
        <w:t>计文档、软件需求规格说明、软件设计说明、软件测试文档、软件用户文档、软件</w:t>
      </w:r>
      <w:r>
        <w:rPr>
          <w:rFonts w:ascii="SimSun" w:hAnsi="SimSun" w:eastAsia="SimSun" w:cs="SimSun"/>
          <w:sz w:val="30"/>
          <w:szCs w:val="30"/>
          <w:spacing w:val="1"/>
        </w:rPr>
        <w:t xml:space="preserve"> </w:t>
      </w:r>
      <w:r>
        <w:rPr>
          <w:rFonts w:ascii="SimSun" w:hAnsi="SimSun" w:eastAsia="SimSun" w:cs="SimSun"/>
          <w:sz w:val="30"/>
          <w:szCs w:val="30"/>
          <w:spacing w:val="2"/>
        </w:rPr>
        <w:t>维护保障文档等。</w:t>
      </w:r>
    </w:p>
    <w:p>
      <w:pPr>
        <w:pStyle w:val="BodyText"/>
        <w:ind w:left="610"/>
        <w:spacing w:line="409" w:lineRule="exact"/>
        <w:rPr>
          <w:rFonts w:ascii="SimHei" w:hAnsi="SimHei" w:eastAsia="SimHei" w:cs="SimHei"/>
          <w:sz w:val="30"/>
          <w:szCs w:val="30"/>
        </w:rPr>
      </w:pPr>
      <w:r>
        <w:rPr>
          <w:sz w:val="30"/>
          <w:szCs w:val="30"/>
          <w:spacing w:val="2"/>
          <w:position w:val="1"/>
        </w:rPr>
        <w:t>3.</w:t>
      </w:r>
      <w:r>
        <w:rPr>
          <w:sz w:val="30"/>
          <w:szCs w:val="30"/>
          <w:spacing w:val="8"/>
          <w:position w:val="1"/>
        </w:rPr>
        <w:t xml:space="preserve">  </w:t>
      </w:r>
      <w:r>
        <w:rPr>
          <w:rFonts w:ascii="SimHei" w:hAnsi="SimHei" w:eastAsia="SimHei" w:cs="SimHei"/>
          <w:sz w:val="30"/>
          <w:szCs w:val="30"/>
          <w:spacing w:val="2"/>
          <w:position w:val="1"/>
        </w:rPr>
        <w:t>审查</w:t>
      </w:r>
    </w:p>
    <w:p>
      <w:pPr>
        <w:ind w:right="107" w:firstLine="610"/>
        <w:spacing w:before="136" w:line="275" w:lineRule="auto"/>
        <w:rPr>
          <w:rFonts w:ascii="SimSun" w:hAnsi="SimSun" w:eastAsia="SimSun" w:cs="SimSun"/>
          <w:sz w:val="30"/>
          <w:szCs w:val="30"/>
        </w:rPr>
      </w:pPr>
      <w:r>
        <w:rPr>
          <w:rFonts w:ascii="SimSun" w:hAnsi="SimSun" w:eastAsia="SimSun" w:cs="SimSun"/>
          <w:sz w:val="30"/>
          <w:szCs w:val="30"/>
          <w:spacing w:val="-2"/>
        </w:rPr>
        <w:t>审查是对软件产品的一种可视性检查，以检测和标识软件异常，其</w:t>
      </w:r>
      <w:r>
        <w:rPr>
          <w:rFonts w:ascii="SimSun" w:hAnsi="SimSun" w:eastAsia="SimSun" w:cs="SimSun"/>
          <w:sz w:val="30"/>
          <w:szCs w:val="30"/>
          <w:spacing w:val="-3"/>
        </w:rPr>
        <w:t>中包括错</w:t>
      </w:r>
      <w:r>
        <w:rPr>
          <w:rFonts w:ascii="SimSun" w:hAnsi="SimSun" w:eastAsia="SimSun" w:cs="SimSun"/>
          <w:sz w:val="30"/>
          <w:szCs w:val="30"/>
        </w:rPr>
        <w:t xml:space="preserve"> </w:t>
      </w:r>
      <w:r>
        <w:rPr>
          <w:rFonts w:ascii="SimSun" w:hAnsi="SimSun" w:eastAsia="SimSun" w:cs="SimSun"/>
          <w:sz w:val="30"/>
          <w:szCs w:val="30"/>
          <w:spacing w:val="-2"/>
        </w:rPr>
        <w:t>误、对标准和规格说明的偏离。审查是由受过审查技术培训的、公正的组织者领</w:t>
      </w:r>
      <w:r>
        <w:rPr>
          <w:rFonts w:ascii="SimSun" w:hAnsi="SimSun" w:eastAsia="SimSun" w:cs="SimSun"/>
          <w:sz w:val="30"/>
          <w:szCs w:val="30"/>
          <w:spacing w:val="11"/>
        </w:rPr>
        <w:t xml:space="preserve"> </w:t>
      </w:r>
      <w:r>
        <w:rPr>
          <w:rFonts w:ascii="SimSun" w:hAnsi="SimSun" w:eastAsia="SimSun" w:cs="SimSun"/>
          <w:sz w:val="30"/>
          <w:szCs w:val="30"/>
          <w:spacing w:val="2"/>
        </w:rPr>
        <w:t>导的同行专家检查。</w:t>
      </w:r>
    </w:p>
    <w:p>
      <w:pPr>
        <w:ind w:firstLine="610"/>
        <w:spacing w:before="17" w:line="270" w:lineRule="auto"/>
        <w:rPr>
          <w:rFonts w:ascii="SimSun" w:hAnsi="SimSun" w:eastAsia="SimSun" w:cs="SimSun"/>
          <w:sz w:val="30"/>
          <w:szCs w:val="30"/>
        </w:rPr>
      </w:pPr>
      <w:r>
        <w:rPr>
          <w:rFonts w:ascii="SimSun" w:hAnsi="SimSun" w:eastAsia="SimSun" w:cs="SimSun"/>
          <w:sz w:val="30"/>
          <w:szCs w:val="30"/>
          <w:spacing w:val="20"/>
        </w:rPr>
        <w:t>审查的目的主要是发现并识别软件产品异常，以便及时采取纠正措施。</w:t>
      </w:r>
      <w:r>
        <w:rPr>
          <w:rFonts w:ascii="SimSun" w:hAnsi="SimSun" w:eastAsia="SimSun" w:cs="SimSun"/>
          <w:sz w:val="30"/>
          <w:szCs w:val="30"/>
          <w:spacing w:val="18"/>
        </w:rPr>
        <w:t xml:space="preserve"> </w:t>
      </w:r>
      <w:r>
        <w:rPr>
          <w:rFonts w:ascii="SimSun" w:hAnsi="SimSun" w:eastAsia="SimSun" w:cs="SimSun"/>
          <w:sz w:val="30"/>
          <w:szCs w:val="30"/>
          <w:spacing w:val="-5"/>
        </w:rPr>
        <w:t>包括：</w:t>
      </w:r>
    </w:p>
    <w:p>
      <w:pPr>
        <w:ind w:left="610"/>
        <w:spacing w:line="212" w:lineRule="auto"/>
        <w:rPr>
          <w:rFonts w:ascii="SimSun" w:hAnsi="SimSun" w:eastAsia="SimSun" w:cs="SimSun"/>
          <w:sz w:val="30"/>
          <w:szCs w:val="30"/>
        </w:rPr>
      </w:pPr>
      <w:r>
        <w:rPr>
          <w:rFonts w:ascii="Times New Roman" w:hAnsi="Times New Roman" w:eastAsia="Times New Roman" w:cs="Times New Roman"/>
          <w:sz w:val="30"/>
          <w:szCs w:val="30"/>
          <w:spacing w:val="5"/>
        </w:rPr>
        <w:t>a)  </w:t>
      </w:r>
      <w:r>
        <w:rPr>
          <w:rFonts w:ascii="SimSun" w:hAnsi="SimSun" w:eastAsia="SimSun" w:cs="SimSun"/>
          <w:sz w:val="30"/>
          <w:szCs w:val="30"/>
          <w:spacing w:val="5"/>
        </w:rPr>
        <w:t>软件产品是否符合它的规格说明；</w:t>
      </w:r>
    </w:p>
    <w:p>
      <w:pPr>
        <w:ind w:left="610"/>
        <w:spacing w:before="86" w:line="212" w:lineRule="auto"/>
        <w:rPr>
          <w:rFonts w:ascii="SimSun" w:hAnsi="SimSun" w:eastAsia="SimSun" w:cs="SimSun"/>
          <w:sz w:val="30"/>
          <w:szCs w:val="30"/>
        </w:rPr>
      </w:pPr>
      <w:r>
        <w:rPr>
          <w:rFonts w:ascii="Times New Roman" w:hAnsi="Times New Roman" w:eastAsia="Times New Roman" w:cs="Times New Roman"/>
          <w:sz w:val="30"/>
          <w:szCs w:val="30"/>
          <w:spacing w:val="6"/>
        </w:rPr>
        <w:t>b)</w:t>
      </w:r>
      <w:r>
        <w:rPr>
          <w:rFonts w:ascii="Times New Roman" w:hAnsi="Times New Roman" w:eastAsia="Times New Roman" w:cs="Times New Roman"/>
          <w:sz w:val="30"/>
          <w:szCs w:val="30"/>
          <w:spacing w:val="66"/>
        </w:rPr>
        <w:t xml:space="preserve"> </w:t>
      </w:r>
      <w:r>
        <w:rPr>
          <w:rFonts w:ascii="SimSun" w:hAnsi="SimSun" w:eastAsia="SimSun" w:cs="SimSun"/>
          <w:sz w:val="30"/>
          <w:szCs w:val="30"/>
          <w:spacing w:val="6"/>
        </w:rPr>
        <w:t>软件产品是否符合规定的质量属性；</w:t>
      </w:r>
    </w:p>
    <w:p>
      <w:pPr>
        <w:ind w:left="61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10"/>
        </w:rPr>
        <w:t>c)  </w:t>
      </w:r>
      <w:r>
        <w:rPr>
          <w:rFonts w:ascii="SimSun" w:hAnsi="SimSun" w:eastAsia="SimSun" w:cs="SimSun"/>
          <w:sz w:val="30"/>
          <w:szCs w:val="30"/>
          <w:spacing w:val="-10"/>
        </w:rPr>
        <w:t>软件产品是否遵循适用的规定、标准、指南、计划和</w:t>
      </w:r>
      <w:r>
        <w:rPr>
          <w:rFonts w:ascii="SimSun" w:hAnsi="SimSun" w:eastAsia="SimSun" w:cs="SimSun"/>
          <w:sz w:val="30"/>
          <w:szCs w:val="30"/>
          <w:spacing w:val="-11"/>
        </w:rPr>
        <w:t>规程；</w:t>
      </w:r>
    </w:p>
    <w:p>
      <w:pPr>
        <w:ind w:left="610"/>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6"/>
        </w:rPr>
        <w:t>d)</w:t>
      </w:r>
      <w:r>
        <w:rPr>
          <w:rFonts w:ascii="Times New Roman" w:hAnsi="Times New Roman" w:eastAsia="Times New Roman" w:cs="Times New Roman"/>
          <w:sz w:val="30"/>
          <w:szCs w:val="30"/>
          <w:spacing w:val="68"/>
        </w:rPr>
        <w:t xml:space="preserve"> </w:t>
      </w:r>
      <w:r>
        <w:rPr>
          <w:rFonts w:ascii="SimSun" w:hAnsi="SimSun" w:eastAsia="SimSun" w:cs="SimSun"/>
          <w:sz w:val="30"/>
          <w:szCs w:val="30"/>
          <w:spacing w:val="6"/>
        </w:rPr>
        <w:t>标识对标准和规格说明的偏离。</w:t>
      </w:r>
    </w:p>
    <w:p>
      <w:pPr>
        <w:ind w:right="108" w:firstLine="610"/>
        <w:spacing w:before="139" w:line="271" w:lineRule="auto"/>
        <w:rPr>
          <w:rFonts w:ascii="SimSun" w:hAnsi="SimSun" w:eastAsia="SimSun" w:cs="SimSun"/>
          <w:sz w:val="30"/>
          <w:szCs w:val="30"/>
        </w:rPr>
      </w:pPr>
      <w:r>
        <w:rPr>
          <w:rFonts w:ascii="SimSun" w:hAnsi="SimSun" w:eastAsia="SimSun" w:cs="SimSun"/>
          <w:sz w:val="30"/>
          <w:szCs w:val="30"/>
          <w:spacing w:val="-2"/>
        </w:rPr>
        <w:t>审查的对象包括软件需求规格说明、软件设计说明、软件源代码、</w:t>
      </w:r>
      <w:r>
        <w:rPr>
          <w:rFonts w:ascii="SimSun" w:hAnsi="SimSun" w:eastAsia="SimSun" w:cs="SimSun"/>
          <w:sz w:val="30"/>
          <w:szCs w:val="30"/>
          <w:spacing w:val="-3"/>
        </w:rPr>
        <w:t>软件测试</w:t>
      </w:r>
      <w:r>
        <w:rPr>
          <w:rFonts w:ascii="SimSun" w:hAnsi="SimSun" w:eastAsia="SimSun" w:cs="SimSun"/>
          <w:sz w:val="30"/>
          <w:szCs w:val="30"/>
        </w:rPr>
        <w:t xml:space="preserve"> </w:t>
      </w:r>
      <w:r>
        <w:rPr>
          <w:rFonts w:ascii="SimSun" w:hAnsi="SimSun" w:eastAsia="SimSun" w:cs="SimSun"/>
          <w:sz w:val="30"/>
          <w:szCs w:val="30"/>
          <w:spacing w:val="-9"/>
        </w:rPr>
        <w:t>文档、软件用户文档、软件维护保障文档等。</w:t>
      </w:r>
    </w:p>
    <w:p>
      <w:pPr>
        <w:ind w:left="610"/>
        <w:spacing w:line="222" w:lineRule="auto"/>
        <w:rPr>
          <w:rFonts w:ascii="SimHei" w:hAnsi="SimHei" w:eastAsia="SimHei" w:cs="SimHei"/>
          <w:sz w:val="32"/>
          <w:szCs w:val="32"/>
        </w:rPr>
      </w:pPr>
      <w:r>
        <w:rPr>
          <w:rFonts w:ascii="SimHei" w:hAnsi="SimHei" w:eastAsia="SimHei" w:cs="SimHei"/>
          <w:sz w:val="32"/>
          <w:szCs w:val="32"/>
          <w:spacing w:val="2"/>
        </w:rPr>
        <w:t>4.</w:t>
      </w:r>
      <w:r>
        <w:rPr>
          <w:rFonts w:ascii="SimHei" w:hAnsi="SimHei" w:eastAsia="SimHei" w:cs="SimHei"/>
          <w:sz w:val="32"/>
          <w:szCs w:val="32"/>
          <w:spacing w:val="-86"/>
        </w:rPr>
        <w:t xml:space="preserve"> </w:t>
      </w:r>
      <w:r>
        <w:rPr>
          <w:rFonts w:ascii="SimHei" w:hAnsi="SimHei" w:eastAsia="SimHei" w:cs="SimHei"/>
          <w:sz w:val="32"/>
          <w:szCs w:val="32"/>
          <w:spacing w:val="2"/>
        </w:rPr>
        <w:t>走查</w:t>
      </w:r>
    </w:p>
    <w:p>
      <w:pPr>
        <w:ind w:right="107" w:firstLine="610"/>
        <w:spacing w:before="114" w:line="276" w:lineRule="auto"/>
        <w:rPr>
          <w:rFonts w:ascii="SimSun" w:hAnsi="SimSun" w:eastAsia="SimSun" w:cs="SimSun"/>
          <w:sz w:val="30"/>
          <w:szCs w:val="30"/>
        </w:rPr>
      </w:pPr>
      <w:r>
        <w:rPr>
          <w:rFonts w:ascii="SimSun" w:hAnsi="SimSun" w:eastAsia="SimSun" w:cs="SimSun"/>
          <w:sz w:val="30"/>
          <w:szCs w:val="30"/>
          <w:spacing w:val="7"/>
        </w:rPr>
        <w:t>走查是一种静态分析技术，设计者或程序员引导开发组成员和其他有关人 </w:t>
      </w:r>
      <w:r>
        <w:rPr>
          <w:rFonts w:ascii="SimSun" w:hAnsi="SimSun" w:eastAsia="SimSun" w:cs="SimSun"/>
          <w:sz w:val="30"/>
          <w:szCs w:val="30"/>
          <w:spacing w:val="-2"/>
        </w:rPr>
        <w:t>员对软件产品进行通读，参与者提出问题并对可能的错误、违反</w:t>
      </w:r>
      <w:r>
        <w:rPr>
          <w:rFonts w:ascii="SimSun" w:hAnsi="SimSun" w:eastAsia="SimSun" w:cs="SimSun"/>
          <w:sz w:val="30"/>
          <w:szCs w:val="30"/>
          <w:spacing w:val="-3"/>
        </w:rPr>
        <w:t>开发标准之处和</w:t>
      </w:r>
      <w:r>
        <w:rPr>
          <w:rFonts w:ascii="SimSun" w:hAnsi="SimSun" w:eastAsia="SimSun" w:cs="SimSun"/>
          <w:sz w:val="30"/>
          <w:szCs w:val="30"/>
        </w:rPr>
        <w:t xml:space="preserve"> </w:t>
      </w:r>
      <w:r>
        <w:rPr>
          <w:rFonts w:ascii="SimSun" w:hAnsi="SimSun" w:eastAsia="SimSun" w:cs="SimSun"/>
          <w:sz w:val="30"/>
          <w:szCs w:val="30"/>
          <w:spacing w:val="2"/>
        </w:rPr>
        <w:t>其他问题进行评论。</w:t>
      </w:r>
    </w:p>
    <w:p>
      <w:pPr>
        <w:ind w:right="87" w:firstLine="610"/>
        <w:spacing w:before="25" w:line="280" w:lineRule="auto"/>
        <w:jc w:val="both"/>
        <w:rPr>
          <w:rFonts w:ascii="SimSun" w:hAnsi="SimSun" w:eastAsia="SimSun" w:cs="SimSun"/>
          <w:sz w:val="30"/>
          <w:szCs w:val="30"/>
        </w:rPr>
      </w:pPr>
      <w:r>
        <w:rPr>
          <w:rFonts w:ascii="SimSun" w:hAnsi="SimSun" w:eastAsia="SimSun" w:cs="SimSun"/>
          <w:sz w:val="30"/>
          <w:szCs w:val="30"/>
          <w:spacing w:val="-2"/>
        </w:rPr>
        <w:t>走查的主要目的是发现软件异常、标识与标准和规格说明的遗漏或矛</w:t>
      </w:r>
      <w:r>
        <w:rPr>
          <w:rFonts w:ascii="SimSun" w:hAnsi="SimSun" w:eastAsia="SimSun" w:cs="SimSun"/>
          <w:sz w:val="30"/>
          <w:szCs w:val="30"/>
          <w:spacing w:val="-3"/>
        </w:rPr>
        <w:t>盾、改</w:t>
      </w:r>
      <w:r>
        <w:rPr>
          <w:rFonts w:ascii="SimSun" w:hAnsi="SimSun" w:eastAsia="SimSun" w:cs="SimSun"/>
          <w:sz w:val="30"/>
          <w:szCs w:val="30"/>
        </w:rPr>
        <w:t xml:space="preserve"> </w:t>
      </w:r>
      <w:r>
        <w:rPr>
          <w:rFonts w:ascii="SimSun" w:hAnsi="SimSun" w:eastAsia="SimSun" w:cs="SimSun"/>
          <w:sz w:val="30"/>
          <w:szCs w:val="30"/>
          <w:spacing w:val="-2"/>
        </w:rPr>
        <w:t>进软件产品，考虑备选方案的实现，评价与标准和规格说明的一致性。通过一次</w:t>
      </w:r>
      <w:r>
        <w:rPr>
          <w:rFonts w:ascii="SimSun" w:hAnsi="SimSun" w:eastAsia="SimSun" w:cs="SimSun"/>
          <w:sz w:val="30"/>
          <w:szCs w:val="30"/>
          <w:spacing w:val="10"/>
        </w:rPr>
        <w:t xml:space="preserve"> </w:t>
      </w:r>
      <w:r>
        <w:rPr>
          <w:rFonts w:ascii="SimSun" w:hAnsi="SimSun" w:eastAsia="SimSun" w:cs="SimSun"/>
          <w:sz w:val="30"/>
          <w:szCs w:val="30"/>
          <w:spacing w:val="3"/>
        </w:rPr>
        <w:t>走查可能指出若干缺陷(例如，软件产品的效率和可读性问题，在设计或编码中</w:t>
      </w:r>
      <w:r>
        <w:rPr>
          <w:rFonts w:ascii="SimSun" w:hAnsi="SimSun" w:eastAsia="SimSun" w:cs="SimSun"/>
          <w:sz w:val="30"/>
          <w:szCs w:val="30"/>
          <w:spacing w:val="6"/>
        </w:rPr>
        <w:t xml:space="preserve"> </w:t>
      </w:r>
      <w:r>
        <w:rPr>
          <w:rFonts w:ascii="SimSun" w:hAnsi="SimSun" w:eastAsia="SimSun" w:cs="SimSun"/>
          <w:sz w:val="30"/>
          <w:szCs w:val="30"/>
          <w:spacing w:val="4"/>
        </w:rPr>
        <w:t>的模块性问题或者不可测试的规格说明等)。</w:t>
      </w:r>
    </w:p>
    <w:p>
      <w:pPr>
        <w:ind w:right="108" w:firstLine="610"/>
        <w:spacing w:before="2" w:line="276" w:lineRule="auto"/>
        <w:rPr>
          <w:rFonts w:ascii="SimSun" w:hAnsi="SimSun" w:eastAsia="SimSun" w:cs="SimSun"/>
          <w:sz w:val="30"/>
          <w:szCs w:val="30"/>
        </w:rPr>
      </w:pPr>
      <w:r>
        <w:rPr>
          <w:rFonts w:ascii="SimSun" w:hAnsi="SimSun" w:eastAsia="SimSun" w:cs="SimSun"/>
          <w:sz w:val="30"/>
          <w:szCs w:val="30"/>
          <w:spacing w:val="-2"/>
        </w:rPr>
        <w:t>走查的对象包括软件需求规格说明、软件设计说明、软件源代码、</w:t>
      </w:r>
      <w:r>
        <w:rPr>
          <w:rFonts w:ascii="SimSun" w:hAnsi="SimSun" w:eastAsia="SimSun" w:cs="SimSun"/>
          <w:sz w:val="30"/>
          <w:szCs w:val="30"/>
          <w:spacing w:val="-3"/>
        </w:rPr>
        <w:t>软件测试</w:t>
      </w:r>
      <w:r>
        <w:rPr>
          <w:rFonts w:ascii="SimSun" w:hAnsi="SimSun" w:eastAsia="SimSun" w:cs="SimSun"/>
          <w:sz w:val="30"/>
          <w:szCs w:val="30"/>
        </w:rPr>
        <w:t xml:space="preserve"> </w:t>
      </w:r>
      <w:r>
        <w:rPr>
          <w:rFonts w:ascii="SimSun" w:hAnsi="SimSun" w:eastAsia="SimSun" w:cs="SimSun"/>
          <w:sz w:val="30"/>
          <w:szCs w:val="30"/>
          <w:spacing w:val="-10"/>
        </w:rPr>
        <w:t>文档、软件用户文档、软件维护保障文档等。</w:t>
      </w:r>
    </w:p>
    <w:p>
      <w:pPr>
        <w:ind w:right="99" w:firstLine="610"/>
        <w:spacing w:before="3" w:line="289" w:lineRule="auto"/>
        <w:rPr>
          <w:rFonts w:ascii="SimSun" w:hAnsi="SimSun" w:eastAsia="SimSun" w:cs="SimSun"/>
          <w:sz w:val="30"/>
          <w:szCs w:val="30"/>
        </w:rPr>
      </w:pPr>
      <w:r>
        <w:rPr>
          <w:rFonts w:ascii="SimSun" w:hAnsi="SimSun" w:eastAsia="SimSun" w:cs="SimSun"/>
          <w:sz w:val="30"/>
          <w:szCs w:val="30"/>
          <w:spacing w:val="-2"/>
        </w:rPr>
        <w:t>本章所指的技术评审主要是通过评审、审查和走查的方式，对基本开发活动</w:t>
      </w:r>
      <w:r>
        <w:rPr>
          <w:rFonts w:ascii="SimSun" w:hAnsi="SimSun" w:eastAsia="SimSun" w:cs="SimSun"/>
          <w:sz w:val="30"/>
          <w:szCs w:val="30"/>
          <w:spacing w:val="5"/>
        </w:rPr>
        <w:t xml:space="preserve"> </w:t>
      </w:r>
      <w:r>
        <w:rPr>
          <w:rFonts w:ascii="SimSun" w:hAnsi="SimSun" w:eastAsia="SimSun" w:cs="SimSun"/>
          <w:sz w:val="30"/>
          <w:szCs w:val="30"/>
          <w:spacing w:val="5"/>
        </w:rPr>
        <w:t>和软件定型测评产生的软件文档进行技术评价。</w:t>
      </w:r>
    </w:p>
    <w:p>
      <w:pPr>
        <w:spacing w:line="289" w:lineRule="auto"/>
        <w:sectPr>
          <w:footerReference w:type="default" r:id="rId407"/>
          <w:pgSz w:w="11910" w:h="17840"/>
          <w:pgMar w:top="400" w:right="280" w:bottom="844" w:left="1079" w:header="0" w:footer="618" w:gutter="0"/>
        </w:sectPr>
        <w:rPr>
          <w:rFonts w:ascii="SimSun" w:hAnsi="SimSun" w:eastAsia="SimSun" w:cs="SimSun"/>
          <w:sz w:val="30"/>
          <w:szCs w:val="30"/>
        </w:rPr>
      </w:pPr>
    </w:p>
    <w:p>
      <w:pPr>
        <w:pStyle w:val="BodyText"/>
        <w:spacing w:line="294" w:lineRule="auto"/>
        <w:rPr/>
      </w:pPr>
      <w:r/>
    </w:p>
    <w:p>
      <w:pPr>
        <w:pStyle w:val="BodyText"/>
        <w:spacing w:line="294" w:lineRule="auto"/>
        <w:rPr/>
      </w:pPr>
      <w:r/>
    </w:p>
    <w:p>
      <w:pPr>
        <w:pStyle w:val="BodyText"/>
        <w:spacing w:line="295" w:lineRule="auto"/>
        <w:rPr/>
      </w:pPr>
      <w:r/>
    </w:p>
    <w:p>
      <w:pPr>
        <w:pStyle w:val="BodyText"/>
        <w:spacing w:before="104" w:line="436" w:lineRule="exact"/>
        <w:outlineLvl w:val="2"/>
        <w:rPr>
          <w:rFonts w:ascii="SimHei" w:hAnsi="SimHei" w:eastAsia="SimHei" w:cs="SimHei"/>
          <w:sz w:val="32"/>
          <w:szCs w:val="32"/>
        </w:rPr>
      </w:pPr>
      <w:bookmarkStart w:name="bookmark832" w:id="666"/>
      <w:bookmarkEnd w:id="666"/>
      <w:bookmarkStart w:name="bookmark473" w:id="667"/>
      <w:bookmarkEnd w:id="667"/>
      <w:r>
        <w:rPr>
          <w:sz w:val="32"/>
          <w:szCs w:val="32"/>
          <w:spacing w:val="19"/>
          <w:position w:val="2"/>
        </w:rPr>
        <w:t>14.1.5</w:t>
      </w:r>
      <w:r>
        <w:rPr>
          <w:sz w:val="32"/>
          <w:szCs w:val="32"/>
          <w:spacing w:val="2"/>
          <w:position w:val="2"/>
        </w:rPr>
        <w:t xml:space="preserve">      </w:t>
      </w:r>
      <w:r>
        <w:rPr>
          <w:rFonts w:ascii="SimHei" w:hAnsi="SimHei" w:eastAsia="SimHei" w:cs="SimHei"/>
          <w:sz w:val="32"/>
          <w:szCs w:val="32"/>
          <w:spacing w:val="19"/>
          <w:position w:val="2"/>
        </w:rPr>
        <w:t>技术评审的一般过程</w:t>
      </w:r>
    </w:p>
    <w:p>
      <w:pPr>
        <w:ind w:right="106" w:firstLine="610"/>
        <w:spacing w:before="323" w:line="264" w:lineRule="auto"/>
        <w:rPr>
          <w:rFonts w:ascii="SimSun" w:hAnsi="SimSun" w:eastAsia="SimSun" w:cs="SimSun"/>
          <w:sz w:val="30"/>
          <w:szCs w:val="30"/>
        </w:rPr>
      </w:pPr>
      <w:r>
        <w:rPr>
          <w:rFonts w:ascii="SimSun" w:hAnsi="SimSun" w:eastAsia="SimSun" w:cs="SimSun"/>
          <w:sz w:val="30"/>
          <w:szCs w:val="30"/>
          <w:spacing w:val="7"/>
        </w:rPr>
        <w:t>技术评审过程通常包括计划评审、准备评审、实施评审、跟踪与验证四个</w:t>
      </w:r>
      <w:r>
        <w:rPr>
          <w:rFonts w:ascii="SimSun" w:hAnsi="SimSun" w:eastAsia="SimSun" w:cs="SimSun"/>
          <w:sz w:val="30"/>
          <w:szCs w:val="30"/>
          <w:spacing w:val="18"/>
        </w:rPr>
        <w:t xml:space="preserve"> </w:t>
      </w:r>
      <w:r>
        <w:rPr>
          <w:rFonts w:ascii="SimSun" w:hAnsi="SimSun" w:eastAsia="SimSun" w:cs="SimSun"/>
          <w:sz w:val="30"/>
          <w:szCs w:val="30"/>
          <w:spacing w:val="-7"/>
        </w:rPr>
        <w:t>阶段。</w:t>
      </w:r>
    </w:p>
    <w:p>
      <w:pPr>
        <w:pStyle w:val="BodyText"/>
        <w:ind w:left="610"/>
        <w:spacing w:line="221" w:lineRule="auto"/>
        <w:rPr>
          <w:rFonts w:ascii="SimHei" w:hAnsi="SimHei" w:eastAsia="SimHei" w:cs="SimHei"/>
          <w:sz w:val="30"/>
          <w:szCs w:val="30"/>
        </w:rPr>
      </w:pPr>
      <w:r>
        <w:rPr>
          <w:sz w:val="30"/>
          <w:szCs w:val="30"/>
          <w:spacing w:val="4"/>
        </w:rPr>
        <w:t>1.  </w:t>
      </w:r>
      <w:r>
        <w:rPr>
          <w:rFonts w:ascii="SimHei" w:hAnsi="SimHei" w:eastAsia="SimHei" w:cs="SimHei"/>
          <w:sz w:val="30"/>
          <w:szCs w:val="30"/>
          <w:spacing w:val="4"/>
        </w:rPr>
        <w:t>计划评审阶段</w:t>
      </w:r>
    </w:p>
    <w:p>
      <w:pPr>
        <w:ind w:right="98" w:firstLine="610"/>
        <w:spacing w:before="98" w:line="267" w:lineRule="auto"/>
        <w:rPr>
          <w:rFonts w:ascii="SimSun" w:hAnsi="SimSun" w:eastAsia="SimSun" w:cs="SimSun"/>
          <w:sz w:val="30"/>
          <w:szCs w:val="30"/>
        </w:rPr>
      </w:pPr>
      <w:r>
        <w:rPr>
          <w:rFonts w:ascii="SimSun" w:hAnsi="SimSun" w:eastAsia="SimSun" w:cs="SimSun"/>
          <w:sz w:val="30"/>
          <w:szCs w:val="30"/>
          <w:spacing w:val="-2"/>
        </w:rPr>
        <w:t>由拟开展技术评审的单位确定待评审的软件工作产品、评审形式，确定具体</w:t>
      </w:r>
      <w:r>
        <w:rPr>
          <w:rFonts w:ascii="SimSun" w:hAnsi="SimSun" w:eastAsia="SimSun" w:cs="SimSun"/>
          <w:sz w:val="30"/>
          <w:szCs w:val="30"/>
          <w:spacing w:val="17"/>
        </w:rPr>
        <w:t xml:space="preserve"> </w:t>
      </w:r>
      <w:r>
        <w:rPr>
          <w:rFonts w:ascii="SimSun" w:hAnsi="SimSun" w:eastAsia="SimSun" w:cs="SimSun"/>
          <w:sz w:val="30"/>
          <w:szCs w:val="30"/>
          <w:spacing w:val="-5"/>
        </w:rPr>
        <w:t>的评审时间、地点、评审组组长、评审组成员以及</w:t>
      </w:r>
      <w:r>
        <w:rPr>
          <w:rFonts w:ascii="SimSun" w:hAnsi="SimSun" w:eastAsia="SimSun" w:cs="SimSun"/>
          <w:sz w:val="30"/>
          <w:szCs w:val="30"/>
          <w:spacing w:val="-6"/>
        </w:rPr>
        <w:t>其他参与人员(根据需要),安排</w:t>
      </w:r>
      <w:r>
        <w:rPr>
          <w:rFonts w:ascii="SimSun" w:hAnsi="SimSun" w:eastAsia="SimSun" w:cs="SimSun"/>
          <w:sz w:val="30"/>
          <w:szCs w:val="30"/>
        </w:rPr>
        <w:t xml:space="preserve"> </w:t>
      </w:r>
      <w:r>
        <w:rPr>
          <w:rFonts w:ascii="SimSun" w:hAnsi="SimSun" w:eastAsia="SimSun" w:cs="SimSun"/>
          <w:sz w:val="30"/>
          <w:szCs w:val="30"/>
          <w:spacing w:val="1"/>
        </w:rPr>
        <w:t>技术评审进度。</w:t>
      </w:r>
    </w:p>
    <w:p>
      <w:pPr>
        <w:pStyle w:val="BodyText"/>
        <w:ind w:left="610"/>
        <w:spacing w:before="1" w:line="221" w:lineRule="auto"/>
        <w:rPr>
          <w:rFonts w:ascii="SimHei" w:hAnsi="SimHei" w:eastAsia="SimHei" w:cs="SimHei"/>
          <w:sz w:val="30"/>
          <w:szCs w:val="30"/>
        </w:rPr>
      </w:pPr>
      <w:r>
        <w:rPr>
          <w:sz w:val="30"/>
          <w:szCs w:val="30"/>
          <w:spacing w:val="6"/>
        </w:rPr>
        <w:t>2.</w:t>
      </w:r>
      <w:r>
        <w:rPr>
          <w:sz w:val="30"/>
          <w:szCs w:val="30"/>
          <w:spacing w:val="80"/>
        </w:rPr>
        <w:t xml:space="preserve"> </w:t>
      </w:r>
      <w:r>
        <w:rPr>
          <w:rFonts w:ascii="SimHei" w:hAnsi="SimHei" w:eastAsia="SimHei" w:cs="SimHei"/>
          <w:sz w:val="30"/>
          <w:szCs w:val="30"/>
          <w:spacing w:val="6"/>
        </w:rPr>
        <w:t>准备评审阶段</w:t>
      </w:r>
    </w:p>
    <w:p>
      <w:pPr>
        <w:ind w:right="96" w:firstLine="610"/>
        <w:spacing w:before="100" w:line="275" w:lineRule="auto"/>
        <w:rPr>
          <w:rFonts w:ascii="SimSun" w:hAnsi="SimSun" w:eastAsia="SimSun" w:cs="SimSun"/>
          <w:sz w:val="30"/>
          <w:szCs w:val="30"/>
        </w:rPr>
      </w:pPr>
      <w:r>
        <w:rPr>
          <w:rFonts w:ascii="SimSun" w:hAnsi="SimSun" w:eastAsia="SimSun" w:cs="SimSun"/>
          <w:sz w:val="30"/>
          <w:szCs w:val="30"/>
          <w:spacing w:val="7"/>
        </w:rPr>
        <w:t>被评审单位项目组准备待评审的软件工作产品及其他相关资料，并分发技</w:t>
      </w:r>
      <w:r>
        <w:rPr>
          <w:rFonts w:ascii="SimSun" w:hAnsi="SimSun" w:eastAsia="SimSun" w:cs="SimSun"/>
          <w:sz w:val="30"/>
          <w:szCs w:val="30"/>
          <w:spacing w:val="18"/>
        </w:rPr>
        <w:t xml:space="preserve"> </w:t>
      </w:r>
      <w:r>
        <w:rPr>
          <w:rFonts w:ascii="SimSun" w:hAnsi="SimSun" w:eastAsia="SimSun" w:cs="SimSun"/>
          <w:sz w:val="30"/>
          <w:szCs w:val="30"/>
          <w:spacing w:val="8"/>
        </w:rPr>
        <w:t>术评审材料；评审组成员按照评价准则分别独立评审并</w:t>
      </w:r>
      <w:r>
        <w:rPr>
          <w:rFonts w:ascii="SimSun" w:hAnsi="SimSun" w:eastAsia="SimSun" w:cs="SimSun"/>
          <w:sz w:val="30"/>
          <w:szCs w:val="30"/>
          <w:spacing w:val="7"/>
        </w:rPr>
        <w:t>记录软件工作产品中的</w:t>
      </w:r>
      <w:r>
        <w:rPr>
          <w:rFonts w:ascii="SimSun" w:hAnsi="SimSun" w:eastAsia="SimSun" w:cs="SimSun"/>
          <w:sz w:val="30"/>
          <w:szCs w:val="30"/>
        </w:rPr>
        <w:t xml:space="preserve"> </w:t>
      </w:r>
      <w:r>
        <w:rPr>
          <w:rFonts w:ascii="SimSun" w:hAnsi="SimSun" w:eastAsia="SimSun" w:cs="SimSun"/>
          <w:sz w:val="30"/>
          <w:szCs w:val="30"/>
          <w:spacing w:val="-1"/>
        </w:rPr>
        <w:t>缺陷或问题。</w:t>
      </w:r>
    </w:p>
    <w:p>
      <w:pPr>
        <w:ind w:left="610"/>
        <w:spacing w:line="221" w:lineRule="auto"/>
        <w:rPr>
          <w:rFonts w:ascii="SimHei" w:hAnsi="SimHei" w:eastAsia="SimHei" w:cs="SimHei"/>
          <w:sz w:val="30"/>
          <w:szCs w:val="30"/>
        </w:rPr>
      </w:pPr>
      <w:r>
        <w:rPr>
          <w:rFonts w:ascii="SimHei" w:hAnsi="SimHei" w:eastAsia="SimHei" w:cs="SimHei"/>
          <w:sz w:val="30"/>
          <w:szCs w:val="30"/>
          <w:spacing w:val="3"/>
        </w:rPr>
        <w:t>3.</w:t>
      </w:r>
      <w:r>
        <w:rPr>
          <w:rFonts w:ascii="SimHei" w:hAnsi="SimHei" w:eastAsia="SimHei" w:cs="SimHei"/>
          <w:sz w:val="30"/>
          <w:szCs w:val="30"/>
          <w:spacing w:val="-13"/>
        </w:rPr>
        <w:t xml:space="preserve"> </w:t>
      </w:r>
      <w:r>
        <w:rPr>
          <w:rFonts w:ascii="SimHei" w:hAnsi="SimHei" w:eastAsia="SimHei" w:cs="SimHei"/>
          <w:sz w:val="30"/>
          <w:szCs w:val="30"/>
          <w:spacing w:val="3"/>
        </w:rPr>
        <w:t>实施评审阶段</w:t>
      </w:r>
    </w:p>
    <w:p>
      <w:pPr>
        <w:ind w:firstLine="610"/>
        <w:spacing w:before="103" w:line="270" w:lineRule="auto"/>
        <w:rPr>
          <w:rFonts w:ascii="SimSun" w:hAnsi="SimSun" w:eastAsia="SimSun" w:cs="SimSun"/>
          <w:sz w:val="30"/>
          <w:szCs w:val="30"/>
        </w:rPr>
      </w:pPr>
      <w:r>
        <w:rPr>
          <w:rFonts w:ascii="SimSun" w:hAnsi="SimSun" w:eastAsia="SimSun" w:cs="SimSun"/>
          <w:sz w:val="30"/>
          <w:szCs w:val="30"/>
          <w:spacing w:val="7"/>
        </w:rPr>
        <w:t>根据准备评审阶段报告的缺陷或问题，以及在本阶段新发现的缺陷，经分</w:t>
      </w:r>
      <w:r>
        <w:rPr>
          <w:rFonts w:ascii="SimSun" w:hAnsi="SimSun" w:eastAsia="SimSun" w:cs="SimSun"/>
          <w:sz w:val="30"/>
          <w:szCs w:val="30"/>
          <w:spacing w:val="18"/>
        </w:rPr>
        <w:t xml:space="preserve"> </w:t>
      </w:r>
      <w:r>
        <w:rPr>
          <w:rFonts w:ascii="SimSun" w:hAnsi="SimSun" w:eastAsia="SimSun" w:cs="SimSun"/>
          <w:sz w:val="30"/>
          <w:szCs w:val="30"/>
          <w:spacing w:val="-7"/>
        </w:rPr>
        <w:t>析、讨论和质询，最终由技术评审组汇总缺陷或问题列表，以及提出的意见建议；</w:t>
      </w:r>
      <w:r>
        <w:rPr>
          <w:rFonts w:ascii="SimSun" w:hAnsi="SimSun" w:eastAsia="SimSun" w:cs="SimSun"/>
          <w:sz w:val="30"/>
          <w:szCs w:val="30"/>
          <w:spacing w:val="11"/>
        </w:rPr>
        <w:t xml:space="preserve"> </w:t>
      </w:r>
      <w:r>
        <w:rPr>
          <w:rFonts w:ascii="SimSun" w:hAnsi="SimSun" w:eastAsia="SimSun" w:cs="SimSun"/>
          <w:sz w:val="30"/>
          <w:szCs w:val="30"/>
          <w:spacing w:val="17"/>
        </w:rPr>
        <w:t>被评审单位对技术评审组发现的缺陷或问题以及提出的意见</w:t>
      </w:r>
      <w:r>
        <w:rPr>
          <w:rFonts w:ascii="SimSun" w:hAnsi="SimSun" w:eastAsia="SimSun" w:cs="SimSun"/>
          <w:sz w:val="30"/>
          <w:szCs w:val="30"/>
          <w:spacing w:val="16"/>
        </w:rPr>
        <w:t>建议进行归纳整</w:t>
      </w:r>
      <w:r>
        <w:rPr>
          <w:rFonts w:ascii="SimSun" w:hAnsi="SimSun" w:eastAsia="SimSun" w:cs="SimSun"/>
          <w:sz w:val="30"/>
          <w:szCs w:val="30"/>
        </w:rPr>
        <w:t xml:space="preserve"> </w:t>
      </w:r>
      <w:r>
        <w:rPr>
          <w:rFonts w:ascii="SimSun" w:hAnsi="SimSun" w:eastAsia="SimSun" w:cs="SimSun"/>
          <w:sz w:val="30"/>
          <w:szCs w:val="30"/>
          <w:spacing w:val="-10"/>
        </w:rPr>
        <w:t>理，给出采纳、部分采纳或解释的处理意见；技术评审组最终形成评审结论，并指</w:t>
      </w:r>
      <w:r>
        <w:rPr>
          <w:rFonts w:ascii="SimSun" w:hAnsi="SimSun" w:eastAsia="SimSun" w:cs="SimSun"/>
          <w:sz w:val="30"/>
          <w:szCs w:val="30"/>
          <w:spacing w:val="18"/>
        </w:rPr>
        <w:t xml:space="preserve"> </w:t>
      </w:r>
      <w:r>
        <w:rPr>
          <w:rFonts w:ascii="SimSun" w:hAnsi="SimSun" w:eastAsia="SimSun" w:cs="SimSun"/>
          <w:sz w:val="30"/>
          <w:szCs w:val="30"/>
          <w:spacing w:val="5"/>
        </w:rPr>
        <w:t>定评审组成员负责后续的跟踪和验证工作。</w:t>
      </w:r>
    </w:p>
    <w:p>
      <w:pPr>
        <w:ind w:left="610"/>
        <w:spacing w:before="13" w:line="222" w:lineRule="auto"/>
        <w:rPr>
          <w:rFonts w:ascii="SimHei" w:hAnsi="SimHei" w:eastAsia="SimHei" w:cs="SimHei"/>
          <w:sz w:val="30"/>
          <w:szCs w:val="30"/>
        </w:rPr>
      </w:pPr>
      <w:r>
        <w:rPr>
          <w:rFonts w:ascii="SimHei" w:hAnsi="SimHei" w:eastAsia="SimHei" w:cs="SimHei"/>
          <w:sz w:val="30"/>
          <w:szCs w:val="30"/>
          <w:spacing w:val="7"/>
        </w:rPr>
        <w:t>4.</w:t>
      </w:r>
      <w:r>
        <w:rPr>
          <w:rFonts w:ascii="SimHei" w:hAnsi="SimHei" w:eastAsia="SimHei" w:cs="SimHei"/>
          <w:sz w:val="30"/>
          <w:szCs w:val="30"/>
          <w:spacing w:val="-42"/>
        </w:rPr>
        <w:t xml:space="preserve"> </w:t>
      </w:r>
      <w:r>
        <w:rPr>
          <w:rFonts w:ascii="SimHei" w:hAnsi="SimHei" w:eastAsia="SimHei" w:cs="SimHei"/>
          <w:sz w:val="30"/>
          <w:szCs w:val="30"/>
          <w:spacing w:val="7"/>
        </w:rPr>
        <w:t>跟踪与验证阶段</w:t>
      </w:r>
    </w:p>
    <w:p>
      <w:pPr>
        <w:ind w:right="105" w:firstLine="610"/>
        <w:spacing w:before="92" w:line="285" w:lineRule="auto"/>
        <w:rPr>
          <w:rFonts w:ascii="SimSun" w:hAnsi="SimSun" w:eastAsia="SimSun" w:cs="SimSun"/>
          <w:sz w:val="30"/>
          <w:szCs w:val="30"/>
        </w:rPr>
      </w:pPr>
      <w:r>
        <w:rPr>
          <w:rFonts w:ascii="SimSun" w:hAnsi="SimSun" w:eastAsia="SimSun" w:cs="SimSun"/>
          <w:sz w:val="30"/>
          <w:szCs w:val="30"/>
          <w:spacing w:val="8"/>
        </w:rPr>
        <w:t>被评审单位必须及时更正技术评审中提出的</w:t>
      </w:r>
      <w:r>
        <w:rPr>
          <w:rFonts w:ascii="SimSun" w:hAnsi="SimSun" w:eastAsia="SimSun" w:cs="SimSun"/>
          <w:sz w:val="30"/>
          <w:szCs w:val="30"/>
          <w:spacing w:val="7"/>
        </w:rPr>
        <w:t>所有缺陷或问题，对意见建议</w:t>
      </w:r>
      <w:r>
        <w:rPr>
          <w:rFonts w:ascii="SimSun" w:hAnsi="SimSun" w:eastAsia="SimSun" w:cs="SimSun"/>
          <w:sz w:val="30"/>
          <w:szCs w:val="30"/>
        </w:rPr>
        <w:t xml:space="preserve"> </w:t>
      </w:r>
      <w:r>
        <w:rPr>
          <w:rFonts w:ascii="SimSun" w:hAnsi="SimSun" w:eastAsia="SimSun" w:cs="SimSun"/>
          <w:sz w:val="30"/>
          <w:szCs w:val="30"/>
          <w:spacing w:val="6"/>
        </w:rPr>
        <w:t>进行妥善处理。评审组成员负责进行缺陷或问题的跟踪和验证。</w:t>
      </w:r>
    </w:p>
    <w:p>
      <w:pPr>
        <w:spacing w:before="148" w:line="222" w:lineRule="auto"/>
        <w:outlineLvl w:val="2"/>
        <w:rPr>
          <w:rFonts w:ascii="SimHei" w:hAnsi="SimHei" w:eastAsia="SimHei" w:cs="SimHei"/>
          <w:sz w:val="34"/>
          <w:szCs w:val="34"/>
        </w:rPr>
      </w:pPr>
      <w:bookmarkStart w:name="bookmark474" w:id="668"/>
      <w:bookmarkEnd w:id="668"/>
      <w:r>
        <w:rPr>
          <w:rFonts w:ascii="SimHei" w:hAnsi="SimHei" w:eastAsia="SimHei" w:cs="SimHei"/>
          <w:sz w:val="34"/>
          <w:szCs w:val="34"/>
          <w:spacing w:val="5"/>
        </w:rPr>
        <w:t>14.1.6</w:t>
      </w:r>
      <w:r>
        <w:rPr>
          <w:rFonts w:ascii="SimHei" w:hAnsi="SimHei" w:eastAsia="SimHei" w:cs="SimHei"/>
          <w:sz w:val="34"/>
          <w:szCs w:val="34"/>
          <w:spacing w:val="45"/>
        </w:rPr>
        <w:t xml:space="preserve">  </w:t>
      </w:r>
      <w:r>
        <w:rPr>
          <w:rFonts w:ascii="SimHei" w:hAnsi="SimHei" w:eastAsia="SimHei" w:cs="SimHei"/>
          <w:sz w:val="34"/>
          <w:szCs w:val="34"/>
          <w:b/>
          <w:bCs/>
          <w:spacing w:val="5"/>
        </w:rPr>
        <w:t>技术评审的评价准则</w:t>
      </w:r>
    </w:p>
    <w:p>
      <w:pPr>
        <w:pStyle w:val="BodyText"/>
        <w:ind w:left="610"/>
        <w:spacing w:before="264" w:line="222" w:lineRule="auto"/>
        <w:rPr>
          <w:rFonts w:ascii="SimHei" w:hAnsi="SimHei" w:eastAsia="SimHei" w:cs="SimHei"/>
          <w:sz w:val="30"/>
          <w:szCs w:val="30"/>
        </w:rPr>
      </w:pPr>
      <w:r>
        <w:rPr>
          <w:sz w:val="30"/>
          <w:szCs w:val="30"/>
          <w:spacing w:val="3"/>
        </w:rPr>
        <w:t>1.</w:t>
      </w:r>
      <w:r>
        <w:rPr>
          <w:sz w:val="30"/>
          <w:szCs w:val="30"/>
          <w:spacing w:val="86"/>
        </w:rPr>
        <w:t xml:space="preserve"> </w:t>
      </w:r>
      <w:r>
        <w:rPr>
          <w:rFonts w:ascii="SimHei" w:hAnsi="SimHei" w:eastAsia="SimHei" w:cs="SimHei"/>
          <w:sz w:val="30"/>
          <w:szCs w:val="30"/>
          <w:spacing w:val="3"/>
        </w:rPr>
        <w:t>评价准则的定义</w:t>
      </w:r>
    </w:p>
    <w:p>
      <w:pPr>
        <w:ind w:right="85" w:firstLine="610"/>
        <w:spacing w:before="89" w:line="266" w:lineRule="auto"/>
        <w:rPr>
          <w:rFonts w:ascii="SimSun" w:hAnsi="SimSun" w:eastAsia="SimSun" w:cs="SimSun"/>
          <w:sz w:val="30"/>
          <w:szCs w:val="30"/>
        </w:rPr>
      </w:pP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 xml:space="preserve"> 2786A—2009</w:t>
      </w:r>
      <w:r>
        <w:rPr>
          <w:rFonts w:ascii="SimSun" w:hAnsi="SimSun" w:eastAsia="SimSun" w:cs="SimSun"/>
          <w:sz w:val="30"/>
          <w:szCs w:val="30"/>
          <w:spacing w:val="1"/>
        </w:rPr>
        <w:t>《军用软件开发通用要求</w:t>
      </w:r>
      <w:r>
        <w:rPr>
          <w:rFonts w:ascii="SimSun" w:hAnsi="SimSun" w:eastAsia="SimSun" w:cs="SimSun"/>
          <w:sz w:val="30"/>
          <w:szCs w:val="30"/>
        </w:rPr>
        <w:t>》附录</w:t>
      </w:r>
      <w:r>
        <w:rPr>
          <w:rFonts w:ascii="Times New Roman" w:hAnsi="Times New Roman" w:eastAsia="Times New Roman" w:cs="Times New Roman"/>
          <w:sz w:val="30"/>
          <w:szCs w:val="30"/>
        </w:rPr>
        <w:t>E“</w:t>
      </w:r>
      <w:r>
        <w:rPr>
          <w:rFonts w:ascii="SimSun" w:hAnsi="SimSun" w:eastAsia="SimSun" w:cs="SimSun"/>
          <w:sz w:val="30"/>
          <w:szCs w:val="30"/>
        </w:rPr>
        <w:t>软件产品评价”规定了 </w:t>
      </w:r>
      <w:r>
        <w:rPr>
          <w:rFonts w:ascii="SimSun" w:hAnsi="SimSun" w:eastAsia="SimSun" w:cs="SimSun"/>
          <w:sz w:val="30"/>
          <w:szCs w:val="30"/>
        </w:rPr>
        <w:t>评价准则的定义：</w:t>
      </w:r>
    </w:p>
    <w:p>
      <w:pPr>
        <w:spacing w:line="30" w:lineRule="exact"/>
        <w:rPr/>
      </w:pPr>
      <w:r/>
    </w:p>
    <w:tbl>
      <w:tblPr>
        <w:tblStyle w:val="TableNormal"/>
        <w:tblW w:w="10427" w:type="dxa"/>
        <w:tblInd w:w="50" w:type="dxa"/>
        <w:tblLayout w:type="fixed"/>
        <w:tblBorders>
          <w:left w:val="single" w:color="000000" w:sz="4" w:space="0"/>
          <w:bottom w:val="single" w:color="000000" w:sz="4" w:space="0"/>
          <w:right w:val="single" w:color="000000" w:sz="4" w:space="0"/>
          <w:top w:val="single" w:color="000000" w:sz="4" w:space="0"/>
        </w:tblBorders>
      </w:tblPr>
      <w:tblGrid>
        <w:gridCol w:w="10427"/>
      </w:tblGrid>
      <w:tr>
        <w:trPr>
          <w:trHeight w:val="3790" w:hRule="atLeast"/>
        </w:trPr>
        <w:tc>
          <w:tcPr>
            <w:tcW w:w="10427" w:type="dxa"/>
            <w:vAlign w:val="top"/>
          </w:tcPr>
          <w:p>
            <w:pPr>
              <w:pStyle w:val="TableText"/>
              <w:ind w:left="204"/>
              <w:spacing w:before="205" w:line="219" w:lineRule="auto"/>
              <w:rPr>
                <w:sz w:val="31"/>
                <w:szCs w:val="31"/>
              </w:rPr>
            </w:pPr>
            <w:r>
              <w:rPr>
                <w:sz w:val="31"/>
                <w:szCs w:val="31"/>
                <w:spacing w:val="3"/>
              </w:rPr>
              <w:t>E.3.1准则1:准确陈述(某项)</w:t>
            </w:r>
          </w:p>
          <w:p>
            <w:pPr>
              <w:pStyle w:val="TableText"/>
              <w:ind w:left="224" w:firstLine="599"/>
              <w:spacing w:before="93" w:line="271" w:lineRule="auto"/>
              <w:rPr>
                <w:sz w:val="31"/>
                <w:szCs w:val="31"/>
              </w:rPr>
            </w:pPr>
            <w:r>
              <w:rPr>
                <w:sz w:val="31"/>
                <w:szCs w:val="31"/>
                <w:spacing w:val="-10"/>
              </w:rPr>
              <w:t>该准则适用于用户/操作员/程序员的操作，以及“已建成”的设计与版本</w:t>
            </w:r>
            <w:r>
              <w:rPr>
                <w:sz w:val="31"/>
                <w:szCs w:val="31"/>
                <w:spacing w:val="1"/>
              </w:rPr>
              <w:t xml:space="preserve"> </w:t>
            </w:r>
            <w:r>
              <w:rPr>
                <w:sz w:val="31"/>
                <w:szCs w:val="31"/>
              </w:rPr>
              <w:t>的描述，表示这些操作或描述正确地陈述了该软件或</w:t>
            </w:r>
            <w:r>
              <w:rPr>
                <w:sz w:val="31"/>
                <w:szCs w:val="31"/>
                <w:spacing w:val="-1"/>
              </w:rPr>
              <w:t>其他所描述的项。</w:t>
            </w:r>
          </w:p>
          <w:p>
            <w:pPr>
              <w:pStyle w:val="TableText"/>
              <w:ind w:left="174"/>
              <w:spacing w:line="219" w:lineRule="auto"/>
              <w:rPr>
                <w:sz w:val="31"/>
                <w:szCs w:val="31"/>
              </w:rPr>
            </w:pPr>
            <w:r>
              <w:rPr>
                <w:sz w:val="31"/>
                <w:szCs w:val="31"/>
              </w:rPr>
              <w:t>E.3.2准则2:充分的测试用例、规程、数据和结果</w:t>
            </w:r>
          </w:p>
          <w:p>
            <w:pPr>
              <w:pStyle w:val="TableText"/>
              <w:ind w:left="224" w:firstLine="609"/>
              <w:spacing w:before="101" w:line="258" w:lineRule="auto"/>
              <w:rPr>
                <w:sz w:val="31"/>
                <w:szCs w:val="31"/>
              </w:rPr>
            </w:pPr>
            <w:r>
              <w:rPr>
                <w:sz w:val="31"/>
                <w:szCs w:val="31"/>
                <w:spacing w:val="-1"/>
              </w:rPr>
              <w:t>如果测试用例覆盖了所有适用的需求或设计决定，并且详细说明了所使</w:t>
            </w:r>
            <w:r>
              <w:rPr>
                <w:sz w:val="31"/>
                <w:szCs w:val="31"/>
                <w:spacing w:val="2"/>
              </w:rPr>
              <w:t xml:space="preserve"> </w:t>
            </w:r>
            <w:r>
              <w:rPr>
                <w:sz w:val="31"/>
                <w:szCs w:val="31"/>
                <w:spacing w:val="-11"/>
              </w:rPr>
              <w:t>用的输入、预期的结果以及用来评价这些结果的准则，那么这些测试用例就是</w:t>
            </w:r>
            <w:r>
              <w:rPr>
                <w:sz w:val="31"/>
                <w:szCs w:val="31"/>
                <w:spacing w:val="17"/>
              </w:rPr>
              <w:t xml:space="preserve"> </w:t>
            </w:r>
            <w:r>
              <w:rPr>
                <w:sz w:val="31"/>
                <w:szCs w:val="31"/>
                <w:spacing w:val="-2"/>
              </w:rPr>
              <w:t>充分的。如果测试规程详细说明了执行每个测试用例要遵循的步骤，那么这</w:t>
            </w:r>
            <w:r>
              <w:rPr>
                <w:sz w:val="31"/>
                <w:szCs w:val="31"/>
                <w:spacing w:val="17"/>
              </w:rPr>
              <w:t xml:space="preserve"> </w:t>
            </w:r>
            <w:r>
              <w:rPr>
                <w:sz w:val="31"/>
                <w:szCs w:val="31"/>
              </w:rPr>
              <w:t>些测试规程就是充分的。如果测试数据使能执行所计划的测试用例和测试</w:t>
            </w:r>
          </w:p>
        </w:tc>
      </w:tr>
    </w:tbl>
    <w:p>
      <w:pPr>
        <w:pStyle w:val="BodyText"/>
        <w:rPr/>
      </w:pPr>
      <w:r/>
    </w:p>
    <w:p>
      <w:pPr>
        <w:sectPr>
          <w:footerReference w:type="default" r:id="rId408"/>
          <w:pgSz w:w="11910" w:h="17890"/>
          <w:pgMar w:top="400" w:right="839" w:bottom="1031" w:left="509" w:header="0" w:footer="796" w:gutter="0"/>
        </w:sectPr>
        <w:rPr/>
      </w:pPr>
    </w:p>
    <w:p>
      <w:pPr>
        <w:spacing w:before="23"/>
        <w:rPr/>
      </w:pPr>
      <w:r/>
    </w:p>
    <w:p>
      <w:pPr>
        <w:spacing w:before="22"/>
        <w:rPr/>
      </w:pPr>
      <w:r/>
    </w:p>
    <w:p>
      <w:pPr>
        <w:spacing w:before="22"/>
        <w:rPr/>
      </w:pPr>
      <w:r/>
    </w:p>
    <w:p>
      <w:pPr>
        <w:spacing w:before="22"/>
        <w:rPr/>
      </w:pPr>
      <w:r/>
    </w:p>
    <w:tbl>
      <w:tblPr>
        <w:tblStyle w:val="TableNormal"/>
        <w:tblW w:w="10505"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05"/>
      </w:tblGrid>
      <w:tr>
        <w:trPr>
          <w:trHeight w:val="15299" w:hRule="atLeast"/>
        </w:trPr>
        <w:tc>
          <w:tcPr>
            <w:tcW w:w="10505" w:type="dxa"/>
            <w:vAlign w:val="top"/>
          </w:tcPr>
          <w:p>
            <w:pPr>
              <w:pStyle w:val="TableText"/>
              <w:ind w:left="224" w:right="277"/>
              <w:spacing w:before="217" w:line="285" w:lineRule="auto"/>
              <w:jc w:val="both"/>
              <w:rPr>
                <w:sz w:val="30"/>
                <w:szCs w:val="30"/>
              </w:rPr>
            </w:pPr>
            <w:r>
              <w:rPr>
                <w:sz w:val="30"/>
                <w:szCs w:val="30"/>
                <w:spacing w:val="1"/>
              </w:rPr>
              <w:t>规程，那么这些测试数据就是充分的。如果测试或预</w:t>
            </w:r>
            <w:r>
              <w:rPr>
                <w:sz w:val="30"/>
                <w:szCs w:val="30"/>
              </w:rPr>
              <w:t>演能说明所有测试用例 </w:t>
            </w:r>
            <w:r>
              <w:rPr>
                <w:sz w:val="30"/>
                <w:szCs w:val="30"/>
                <w:spacing w:val="7"/>
              </w:rPr>
              <w:t>的结果，并指出所有的准则均已得到满足(可能经过修改和回归测试之后),</w:t>
            </w:r>
            <w:r>
              <w:rPr>
                <w:sz w:val="30"/>
                <w:szCs w:val="30"/>
                <w:spacing w:val="3"/>
              </w:rPr>
              <w:t xml:space="preserve"> </w:t>
            </w:r>
            <w:r>
              <w:rPr>
                <w:sz w:val="30"/>
                <w:szCs w:val="30"/>
              </w:rPr>
              <w:t>那么这些测试或预演结果就是充分的。</w:t>
            </w:r>
          </w:p>
          <w:p>
            <w:pPr>
              <w:pStyle w:val="TableText"/>
              <w:ind w:left="15"/>
              <w:spacing w:line="219" w:lineRule="auto"/>
              <w:rPr>
                <w:sz w:val="30"/>
                <w:szCs w:val="30"/>
              </w:rPr>
            </w:pPr>
            <w:r>
              <w:rPr>
                <w:sz w:val="30"/>
                <w:szCs w:val="30"/>
                <w:spacing w:val="-1"/>
              </w:rPr>
              <w:t>E.3.3准则3:与指定的产品一致</w:t>
            </w:r>
          </w:p>
          <w:p>
            <w:pPr>
              <w:pStyle w:val="TableText"/>
              <w:ind w:left="804"/>
              <w:spacing w:before="84" w:line="220" w:lineRule="auto"/>
              <w:rPr>
                <w:sz w:val="30"/>
                <w:szCs w:val="30"/>
              </w:rPr>
            </w:pPr>
            <w:r>
              <w:rPr>
                <w:sz w:val="30"/>
                <w:szCs w:val="30"/>
                <w:spacing w:val="4"/>
              </w:rPr>
              <w:t>该准则表示：</w:t>
            </w:r>
          </w:p>
          <w:p>
            <w:pPr>
              <w:pStyle w:val="TableText"/>
              <w:ind w:left="15" w:right="673" w:firstLine="789"/>
              <w:spacing w:before="89" w:line="245" w:lineRule="auto"/>
              <w:rPr>
                <w:sz w:val="30"/>
                <w:szCs w:val="30"/>
              </w:rPr>
            </w:pPr>
            <w:r>
              <w:rPr>
                <w:sz w:val="30"/>
                <w:szCs w:val="30"/>
              </w:rPr>
              <w:t>a)一个软件产品的陈述或表示与另一个指定软件产品的陈述或表示不</w:t>
            </w:r>
            <w:r>
              <w:rPr>
                <w:sz w:val="30"/>
                <w:szCs w:val="30"/>
                <w:spacing w:val="15"/>
              </w:rPr>
              <w:t xml:space="preserve"> </w:t>
            </w:r>
            <w:r>
              <w:rPr>
                <w:sz w:val="30"/>
                <w:szCs w:val="30"/>
                <w:spacing w:val="35"/>
              </w:rPr>
              <w:t>相矛盾</w:t>
            </w:r>
            <w:r>
              <w:rPr>
                <w:sz w:val="30"/>
                <w:szCs w:val="30"/>
                <w:spacing w:val="-71"/>
              </w:rPr>
              <w:t xml:space="preserve"> </w:t>
            </w:r>
            <w:r>
              <w:rPr>
                <w:sz w:val="30"/>
                <w:szCs w:val="30"/>
                <w:spacing w:val="35"/>
              </w:rPr>
              <w:t>；</w:t>
            </w:r>
          </w:p>
          <w:p>
            <w:pPr>
              <w:pStyle w:val="TableText"/>
              <w:ind w:left="204" w:right="213" w:firstLine="600"/>
              <w:spacing w:before="116" w:line="245" w:lineRule="auto"/>
              <w:rPr>
                <w:sz w:val="30"/>
                <w:szCs w:val="30"/>
              </w:rPr>
            </w:pPr>
            <w:r>
              <w:rPr>
                <w:sz w:val="30"/>
                <w:szCs w:val="30"/>
                <w:spacing w:val="15"/>
              </w:rPr>
              <w:t>b)给定的术语、首字母缩写词或缩写词在所有的软件产品中具有相同</w:t>
            </w:r>
            <w:r>
              <w:rPr>
                <w:sz w:val="30"/>
                <w:szCs w:val="30"/>
                <w:spacing w:val="10"/>
              </w:rPr>
              <w:t xml:space="preserve"> </w:t>
            </w:r>
            <w:r>
              <w:rPr>
                <w:sz w:val="30"/>
                <w:szCs w:val="30"/>
                <w:spacing w:val="-16"/>
              </w:rPr>
              <w:t>的</w:t>
            </w:r>
            <w:r>
              <w:rPr>
                <w:sz w:val="30"/>
                <w:szCs w:val="30"/>
                <w:spacing w:val="-47"/>
              </w:rPr>
              <w:t xml:space="preserve"> </w:t>
            </w:r>
            <w:r>
              <w:rPr>
                <w:sz w:val="30"/>
                <w:szCs w:val="30"/>
                <w:spacing w:val="-16"/>
              </w:rPr>
              <w:t>含</w:t>
            </w:r>
            <w:r>
              <w:rPr>
                <w:sz w:val="30"/>
                <w:szCs w:val="30"/>
                <w:spacing w:val="-43"/>
              </w:rPr>
              <w:t xml:space="preserve"> </w:t>
            </w:r>
            <w:r>
              <w:rPr>
                <w:sz w:val="30"/>
                <w:szCs w:val="30"/>
                <w:spacing w:val="-16"/>
              </w:rPr>
              <w:t>义</w:t>
            </w:r>
            <w:r>
              <w:rPr>
                <w:sz w:val="30"/>
                <w:szCs w:val="30"/>
                <w:spacing w:val="-57"/>
              </w:rPr>
              <w:t xml:space="preserve"> </w:t>
            </w:r>
            <w:r>
              <w:rPr>
                <w:sz w:val="30"/>
                <w:szCs w:val="30"/>
                <w:spacing w:val="-16"/>
              </w:rPr>
              <w:t>；</w:t>
            </w:r>
          </w:p>
          <w:p>
            <w:pPr>
              <w:pStyle w:val="TableText"/>
              <w:ind w:left="204" w:right="89" w:firstLine="600"/>
              <w:spacing w:before="124" w:line="248" w:lineRule="auto"/>
              <w:rPr>
                <w:sz w:val="30"/>
                <w:szCs w:val="30"/>
              </w:rPr>
            </w:pPr>
            <w:r>
              <w:rPr>
                <w:sz w:val="30"/>
                <w:szCs w:val="30"/>
              </w:rPr>
              <w:t>c)在所有的软件产品中，用相同的名字或描述引用一个给定条款或概念。 </w:t>
            </w:r>
            <w:r>
              <w:rPr>
                <w:sz w:val="30"/>
                <w:szCs w:val="30"/>
                <w:spacing w:val="14"/>
              </w:rPr>
              <w:t>E.3.4准则4:包含(某特定文档中)所有适用</w:t>
            </w:r>
            <w:r>
              <w:rPr>
                <w:sz w:val="30"/>
                <w:szCs w:val="30"/>
                <w:spacing w:val="13"/>
              </w:rPr>
              <w:t>的信息</w:t>
            </w:r>
          </w:p>
          <w:p>
            <w:pPr>
              <w:pStyle w:val="TableText"/>
              <w:ind w:left="204" w:right="218" w:firstLine="600"/>
              <w:spacing w:before="115" w:line="280" w:lineRule="auto"/>
              <w:jc w:val="both"/>
              <w:rPr>
                <w:sz w:val="30"/>
                <w:szCs w:val="30"/>
              </w:rPr>
            </w:pPr>
            <w:r>
              <w:rPr>
                <w:sz w:val="30"/>
                <w:szCs w:val="30"/>
                <w:spacing w:val="5"/>
              </w:rPr>
              <w:t>该准则用文档来指定要求软件产品具有的内容，而不管某个可交付文档</w:t>
            </w:r>
            <w:r>
              <w:rPr>
                <w:sz w:val="30"/>
                <w:szCs w:val="30"/>
                <w:spacing w:val="15"/>
              </w:rPr>
              <w:t xml:space="preserve"> </w:t>
            </w:r>
            <w:r>
              <w:rPr>
                <w:sz w:val="30"/>
                <w:szCs w:val="30"/>
                <w:spacing w:val="15"/>
              </w:rPr>
              <w:t>是否已订购。对每个文档的章条标题的适用范</w:t>
            </w:r>
            <w:r>
              <w:rPr>
                <w:sz w:val="30"/>
                <w:szCs w:val="30"/>
                <w:spacing w:val="14"/>
              </w:rPr>
              <w:t>围可做调整。文档中所规定</w:t>
            </w:r>
            <w:r>
              <w:rPr>
                <w:sz w:val="30"/>
                <w:szCs w:val="30"/>
              </w:rPr>
              <w:t xml:space="preserve"> </w:t>
            </w:r>
            <w:r>
              <w:rPr>
                <w:sz w:val="30"/>
                <w:szCs w:val="30"/>
                <w:spacing w:val="1"/>
              </w:rPr>
              <w:t>的格式(即所要求的章条划分和编号)与本评价无关。</w:t>
            </w:r>
          </w:p>
          <w:p>
            <w:pPr>
              <w:pStyle w:val="TableText"/>
              <w:ind w:left="204"/>
              <w:spacing w:before="4" w:line="219" w:lineRule="auto"/>
              <w:rPr>
                <w:sz w:val="30"/>
                <w:szCs w:val="30"/>
              </w:rPr>
            </w:pPr>
            <w:r>
              <w:rPr>
                <w:sz w:val="30"/>
                <w:szCs w:val="30"/>
                <w:spacing w:val="3"/>
              </w:rPr>
              <w:t>E.3.5准则5:覆盖(给定的一组条款)</w:t>
            </w:r>
          </w:p>
          <w:p>
            <w:pPr>
              <w:pStyle w:val="TableText"/>
              <w:ind w:left="214" w:firstLine="619"/>
              <w:spacing w:before="106" w:line="280" w:lineRule="auto"/>
              <w:jc w:val="both"/>
              <w:rPr>
                <w:sz w:val="30"/>
                <w:szCs w:val="30"/>
              </w:rPr>
            </w:pPr>
            <w:r>
              <w:rPr>
                <w:sz w:val="30"/>
                <w:szCs w:val="30"/>
                <w:spacing w:val="7"/>
              </w:rPr>
              <w:t>一个软件产品“覆盖”了给定的一组条款是指该组中的每一个条款均已</w:t>
            </w:r>
            <w:r>
              <w:rPr>
                <w:sz w:val="30"/>
                <w:szCs w:val="30"/>
                <w:spacing w:val="6"/>
              </w:rPr>
              <w:t xml:space="preserve">  </w:t>
            </w:r>
            <w:r>
              <w:rPr>
                <w:sz w:val="30"/>
                <w:szCs w:val="30"/>
                <w:spacing w:val="9"/>
              </w:rPr>
              <w:t>在该软件产品中得到安排。例如，</w:t>
            </w:r>
            <w:r>
              <w:rPr>
                <w:sz w:val="30"/>
                <w:szCs w:val="30"/>
                <w:spacing w:val="107"/>
              </w:rPr>
              <w:t xml:space="preserve"> </w:t>
            </w:r>
            <w:r>
              <w:rPr>
                <w:sz w:val="30"/>
                <w:szCs w:val="30"/>
                <w:spacing w:val="9"/>
              </w:rPr>
              <w:t>一个计划覆盖了工作说明(</w:t>
            </w:r>
            <w:r>
              <w:rPr>
                <w:sz w:val="30"/>
                <w:szCs w:val="30"/>
              </w:rPr>
              <w:t>SOW</w:t>
            </w:r>
            <w:r>
              <w:rPr>
                <w:sz w:val="30"/>
                <w:szCs w:val="30"/>
                <w:spacing w:val="9"/>
              </w:rPr>
              <w:t>),是指工</w:t>
            </w:r>
            <w:r>
              <w:rPr>
                <w:sz w:val="30"/>
                <w:szCs w:val="30"/>
              </w:rPr>
              <w:t xml:space="preserve">  </w:t>
            </w:r>
            <w:r>
              <w:rPr>
                <w:sz w:val="30"/>
                <w:szCs w:val="30"/>
                <w:spacing w:val="15"/>
              </w:rPr>
              <w:t>作说明(</w:t>
            </w:r>
            <w:r>
              <w:rPr>
                <w:sz w:val="30"/>
                <w:szCs w:val="30"/>
              </w:rPr>
              <w:t>SOW</w:t>
            </w:r>
            <w:r>
              <w:rPr>
                <w:sz w:val="30"/>
                <w:szCs w:val="30"/>
                <w:spacing w:val="15"/>
              </w:rPr>
              <w:t>)中的每一条规定均在该计划中得到了安排；</w:t>
            </w:r>
            <w:r>
              <w:rPr>
                <w:sz w:val="30"/>
                <w:szCs w:val="30"/>
                <w:spacing w:val="109"/>
              </w:rPr>
              <w:t xml:space="preserve"> </w:t>
            </w:r>
            <w:r>
              <w:rPr>
                <w:sz w:val="30"/>
                <w:szCs w:val="30"/>
                <w:spacing w:val="15"/>
              </w:rPr>
              <w:t>一</w:t>
            </w:r>
            <w:r>
              <w:rPr>
                <w:sz w:val="30"/>
                <w:szCs w:val="30"/>
                <w:spacing w:val="14"/>
              </w:rPr>
              <w:t>个设计覆盖了</w:t>
            </w:r>
            <w:r>
              <w:rPr>
                <w:sz w:val="30"/>
                <w:szCs w:val="30"/>
              </w:rPr>
              <w:t xml:space="preserve"> </w:t>
            </w:r>
            <w:r>
              <w:rPr>
                <w:sz w:val="30"/>
                <w:szCs w:val="30"/>
                <w:spacing w:val="4"/>
              </w:rPr>
              <w:t>一组需求，是指在这个设计中每一项需求均得到了处理；</w:t>
            </w:r>
            <w:r>
              <w:rPr>
                <w:sz w:val="30"/>
                <w:szCs w:val="30"/>
                <w:spacing w:val="-39"/>
              </w:rPr>
              <w:t xml:space="preserve"> </w:t>
            </w:r>
            <w:r>
              <w:rPr>
                <w:sz w:val="30"/>
                <w:szCs w:val="30"/>
                <w:spacing w:val="4"/>
              </w:rPr>
              <w:t>一个测试计划覆盖</w:t>
            </w:r>
            <w:r>
              <w:rPr>
                <w:sz w:val="30"/>
                <w:szCs w:val="30"/>
              </w:rPr>
              <w:t xml:space="preserve">  </w:t>
            </w:r>
            <w:r>
              <w:rPr>
                <w:sz w:val="30"/>
                <w:szCs w:val="30"/>
                <w:spacing w:val="-2"/>
              </w:rPr>
              <w:t>了一组需求，是指每一项需求都是一个或多个测试的主题。“覆盖”对应于需</w:t>
            </w:r>
            <w:r>
              <w:rPr>
                <w:sz w:val="30"/>
                <w:szCs w:val="30"/>
                <w:spacing w:val="18"/>
              </w:rPr>
              <w:t xml:space="preserve"> </w:t>
            </w:r>
            <w:r>
              <w:rPr>
                <w:sz w:val="30"/>
                <w:szCs w:val="30"/>
                <w:spacing w:val="7"/>
              </w:rPr>
              <w:t>求、设计以及测试计划/说明等文档的向下</w:t>
            </w:r>
            <w:r>
              <w:rPr>
                <w:sz w:val="30"/>
                <w:szCs w:val="30"/>
                <w:spacing w:val="6"/>
              </w:rPr>
              <w:t>可追踪性(例如，从需求到设计)。</w:t>
            </w:r>
            <w:r>
              <w:rPr>
                <w:sz w:val="30"/>
                <w:szCs w:val="30"/>
              </w:rPr>
              <w:t xml:space="preserve"> </w:t>
            </w:r>
            <w:r>
              <w:rPr>
                <w:sz w:val="30"/>
                <w:szCs w:val="30"/>
                <w:spacing w:val="1"/>
              </w:rPr>
              <w:t>E.3.6准则6:可行</w:t>
            </w:r>
          </w:p>
          <w:p>
            <w:pPr>
              <w:pStyle w:val="TableText"/>
              <w:ind w:left="214" w:right="116" w:firstLine="620"/>
              <w:spacing w:before="2" w:line="280" w:lineRule="auto"/>
              <w:rPr>
                <w:sz w:val="30"/>
                <w:szCs w:val="30"/>
              </w:rPr>
            </w:pPr>
            <w:r>
              <w:rPr>
                <w:sz w:val="30"/>
                <w:szCs w:val="30"/>
                <w:spacing w:val="-11"/>
              </w:rPr>
              <w:t>该准则表示，根据评价者的学识和经验，给定的方案、一组需求、设计、测</w:t>
            </w:r>
            <w:r>
              <w:rPr>
                <w:sz w:val="30"/>
                <w:szCs w:val="30"/>
                <w:spacing w:val="5"/>
              </w:rPr>
              <w:t xml:space="preserve"> </w:t>
            </w:r>
            <w:r>
              <w:rPr>
                <w:sz w:val="30"/>
                <w:szCs w:val="30"/>
              </w:rPr>
              <w:t>试等没有违反已知的原则或经验教训，否则将不可能实现。</w:t>
            </w:r>
          </w:p>
          <w:p>
            <w:pPr>
              <w:pStyle w:val="TableText"/>
              <w:ind w:left="214"/>
              <w:spacing w:before="1" w:line="219" w:lineRule="auto"/>
              <w:rPr>
                <w:sz w:val="30"/>
                <w:szCs w:val="30"/>
              </w:rPr>
            </w:pPr>
            <w:r>
              <w:rPr>
                <w:sz w:val="30"/>
                <w:szCs w:val="30"/>
                <w:spacing w:val="1"/>
              </w:rPr>
              <w:t>E.3.7准则7:遵循软件开发计划</w:t>
            </w:r>
          </w:p>
          <w:p>
            <w:pPr>
              <w:pStyle w:val="TableText"/>
              <w:ind w:left="214" w:right="118" w:firstLine="620"/>
              <w:spacing w:before="93" w:line="279" w:lineRule="auto"/>
              <w:jc w:val="both"/>
              <w:rPr>
                <w:sz w:val="30"/>
                <w:szCs w:val="30"/>
              </w:rPr>
            </w:pPr>
            <w:r>
              <w:rPr>
                <w:sz w:val="30"/>
                <w:szCs w:val="30"/>
                <w:spacing w:val="7"/>
              </w:rPr>
              <w:t>该准则表示，有证据表明该软件产品一直按照软件开发计划所要求的方</w:t>
            </w:r>
            <w:r>
              <w:rPr>
                <w:sz w:val="30"/>
                <w:szCs w:val="30"/>
                <w:spacing w:val="13"/>
              </w:rPr>
              <w:t xml:space="preserve"> </w:t>
            </w:r>
            <w:r>
              <w:rPr>
                <w:sz w:val="30"/>
                <w:szCs w:val="30"/>
                <w:spacing w:val="8"/>
              </w:rPr>
              <w:t>式进行开发。例如，遵循了计划所要求的设计与编码标准。对软件</w:t>
            </w:r>
            <w:r>
              <w:rPr>
                <w:sz w:val="30"/>
                <w:szCs w:val="30"/>
                <w:spacing w:val="7"/>
              </w:rPr>
              <w:t>开发计划</w:t>
            </w:r>
            <w:r>
              <w:rPr>
                <w:sz w:val="30"/>
                <w:szCs w:val="30"/>
              </w:rPr>
              <w:t xml:space="preserve"> </w:t>
            </w:r>
            <w:r>
              <w:rPr>
                <w:sz w:val="30"/>
                <w:szCs w:val="30"/>
              </w:rPr>
              <w:t>本身，该准则适用于对最初的计划进行的修订。</w:t>
            </w:r>
          </w:p>
          <w:p>
            <w:pPr>
              <w:pStyle w:val="TableText"/>
              <w:ind w:left="204"/>
              <w:spacing w:before="1" w:line="219" w:lineRule="auto"/>
              <w:rPr>
                <w:sz w:val="30"/>
                <w:szCs w:val="30"/>
              </w:rPr>
            </w:pPr>
            <w:r>
              <w:rPr>
                <w:sz w:val="30"/>
                <w:szCs w:val="30"/>
                <w:spacing w:val="-1"/>
              </w:rPr>
              <w:t>E.3.8准则8:内部一致</w:t>
            </w:r>
          </w:p>
          <w:p>
            <w:pPr>
              <w:pStyle w:val="TableText"/>
              <w:ind w:left="835"/>
              <w:spacing w:before="105" w:line="220" w:lineRule="auto"/>
              <w:rPr>
                <w:sz w:val="30"/>
                <w:szCs w:val="30"/>
              </w:rPr>
            </w:pPr>
            <w:r>
              <w:rPr>
                <w:sz w:val="30"/>
                <w:szCs w:val="30"/>
                <w:spacing w:val="-1"/>
              </w:rPr>
              <w:t>该准则表示：</w:t>
            </w:r>
          </w:p>
          <w:p>
            <w:pPr>
              <w:pStyle w:val="TableText"/>
              <w:ind w:left="15"/>
              <w:spacing w:before="119" w:line="219" w:lineRule="auto"/>
              <w:rPr>
                <w:sz w:val="30"/>
                <w:szCs w:val="30"/>
              </w:rPr>
            </w:pPr>
            <w:r>
              <w:rPr>
                <w:sz w:val="30"/>
                <w:szCs w:val="30"/>
                <w:spacing w:val="5"/>
              </w:rPr>
              <w:t>a)在一个软件产品中不存在彼此矛盾的两种陈述或表示；</w:t>
            </w:r>
          </w:p>
          <w:p>
            <w:pPr>
              <w:pStyle w:val="TableText"/>
              <w:spacing w:before="85" w:line="219" w:lineRule="auto"/>
              <w:jc w:val="right"/>
              <w:rPr>
                <w:sz w:val="30"/>
                <w:szCs w:val="30"/>
              </w:rPr>
            </w:pPr>
            <w:r>
              <w:rPr>
                <w:sz w:val="30"/>
                <w:szCs w:val="30"/>
                <w:spacing w:val="-7"/>
              </w:rPr>
              <w:t>b)贯穿该软件产品，给定的术语、首字母缩写词或缩写词具有相同的含义；</w:t>
            </w:r>
          </w:p>
          <w:p>
            <w:pPr>
              <w:pStyle w:val="TableText"/>
              <w:ind w:left="825"/>
              <w:spacing w:before="106" w:line="219" w:lineRule="auto"/>
              <w:rPr>
                <w:sz w:val="30"/>
                <w:szCs w:val="30"/>
              </w:rPr>
            </w:pPr>
            <w:r>
              <w:rPr>
                <w:sz w:val="30"/>
                <w:szCs w:val="30"/>
              </w:rPr>
              <w:t>c)贯穿该软件产品，用相同的名字或描述引用一个给定条款或概念。</w:t>
            </w:r>
          </w:p>
        </w:tc>
      </w:tr>
    </w:tbl>
    <w:p>
      <w:pPr>
        <w:pStyle w:val="BodyText"/>
        <w:rPr/>
      </w:pPr>
      <w:r/>
    </w:p>
    <w:p>
      <w:pPr>
        <w:sectPr>
          <w:footerReference w:type="default" r:id="rId409"/>
          <w:pgSz w:w="11910" w:h="17840"/>
          <w:pgMar w:top="400" w:right="229" w:bottom="794" w:left="1165" w:header="0" w:footer="568" w:gutter="0"/>
        </w:sectPr>
        <w:rPr/>
      </w:pPr>
    </w:p>
    <w:p>
      <w:pPr>
        <w:spacing w:before="50"/>
        <w:rPr/>
      </w:pPr>
      <w:r/>
    </w:p>
    <w:p>
      <w:pPr>
        <w:spacing w:before="50"/>
        <w:rPr/>
      </w:pPr>
      <w:r/>
    </w:p>
    <w:p>
      <w:pPr>
        <w:spacing w:before="50"/>
        <w:rPr/>
      </w:pPr>
      <w:r/>
    </w:p>
    <w:tbl>
      <w:tblPr>
        <w:tblStyle w:val="TableNormal"/>
        <w:tblW w:w="10440" w:type="dxa"/>
        <w:tblInd w:w="210" w:type="dxa"/>
        <w:tblLayout w:type="fixed"/>
        <w:tblBorders>
          <w:left w:val="single" w:color="000000" w:sz="4" w:space="0"/>
          <w:bottom w:val="single" w:color="000000" w:sz="4" w:space="0"/>
          <w:right w:val="single" w:color="000000" w:sz="4" w:space="0"/>
          <w:top w:val="single" w:color="000000" w:sz="4" w:space="0"/>
        </w:tblBorders>
      </w:tblPr>
      <w:tblGrid>
        <w:gridCol w:w="10440"/>
      </w:tblGrid>
      <w:tr>
        <w:trPr>
          <w:trHeight w:val="9899" w:hRule="atLeast"/>
        </w:trPr>
        <w:tc>
          <w:tcPr>
            <w:tcW w:w="10440" w:type="dxa"/>
            <w:vAlign w:val="top"/>
          </w:tcPr>
          <w:p>
            <w:pPr>
              <w:pStyle w:val="TableText"/>
              <w:ind w:left="224"/>
              <w:spacing w:before="197" w:line="219" w:lineRule="auto"/>
              <w:rPr>
                <w:sz w:val="31"/>
                <w:szCs w:val="31"/>
              </w:rPr>
            </w:pPr>
            <w:bookmarkStart w:name="bookmark833" w:id="669"/>
            <w:bookmarkEnd w:id="669"/>
            <w:r>
              <w:rPr>
                <w:sz w:val="31"/>
                <w:szCs w:val="31"/>
                <w:spacing w:val="2"/>
              </w:rPr>
              <w:t>E.3.9准则9:满足合同资料要求清单要求(如适用)</w:t>
            </w:r>
          </w:p>
          <w:p>
            <w:pPr>
              <w:pStyle w:val="TableText"/>
              <w:ind w:left="224" w:right="2" w:firstLine="610"/>
              <w:spacing w:before="100" w:line="272" w:lineRule="auto"/>
              <w:rPr>
                <w:sz w:val="31"/>
                <w:szCs w:val="31"/>
              </w:rPr>
            </w:pPr>
            <w:r>
              <w:rPr>
                <w:sz w:val="31"/>
                <w:szCs w:val="31"/>
                <w:spacing w:val="-1"/>
              </w:rPr>
              <w:t>如果被评价的软件产品是合同资料要求清单所规定的，且已安排在评价</w:t>
            </w:r>
            <w:r>
              <w:rPr>
                <w:sz w:val="31"/>
                <w:szCs w:val="31"/>
                <w:spacing w:val="12"/>
              </w:rPr>
              <w:t xml:space="preserve"> </w:t>
            </w:r>
            <w:r>
              <w:rPr>
                <w:sz w:val="31"/>
                <w:szCs w:val="31"/>
              </w:rPr>
              <w:t>期间交付，则本准则适用。本准则关注的是合同资料要求清单中规定的格</w:t>
            </w:r>
            <w:r>
              <w:rPr>
                <w:sz w:val="31"/>
                <w:szCs w:val="31"/>
                <w:spacing w:val="6"/>
              </w:rPr>
              <w:t xml:space="preserve">  </w:t>
            </w:r>
            <w:r>
              <w:rPr>
                <w:sz w:val="31"/>
                <w:szCs w:val="31"/>
                <w:spacing w:val="-1"/>
              </w:rPr>
              <w:t>式、标记及其他条款，而不是其他准则所涉及的内容。</w:t>
            </w:r>
          </w:p>
          <w:p>
            <w:pPr>
              <w:pStyle w:val="TableText"/>
              <w:ind w:left="224"/>
              <w:spacing w:before="1" w:line="218" w:lineRule="auto"/>
              <w:rPr>
                <w:sz w:val="31"/>
                <w:szCs w:val="31"/>
              </w:rPr>
            </w:pPr>
            <w:r>
              <w:rPr>
                <w:sz w:val="31"/>
                <w:szCs w:val="31"/>
                <w:spacing w:val="2"/>
              </w:rPr>
              <w:t>E.3.10准则10:满足工作说明或软件研制任务书要求(如</w:t>
            </w:r>
            <w:r>
              <w:rPr>
                <w:sz w:val="31"/>
                <w:szCs w:val="31"/>
                <w:spacing w:val="1"/>
              </w:rPr>
              <w:t>适用)</w:t>
            </w:r>
          </w:p>
          <w:p>
            <w:pPr>
              <w:pStyle w:val="TableText"/>
              <w:ind w:left="224" w:right="717" w:firstLine="590"/>
              <w:spacing w:before="91" w:line="267" w:lineRule="auto"/>
              <w:jc w:val="both"/>
              <w:rPr>
                <w:sz w:val="31"/>
                <w:szCs w:val="31"/>
              </w:rPr>
            </w:pPr>
            <w:r>
              <w:rPr>
                <w:sz w:val="31"/>
                <w:szCs w:val="31"/>
                <w:spacing w:val="2"/>
              </w:rPr>
              <w:t>该准则表示软件产品满足工作说明(</w:t>
            </w:r>
            <w:r>
              <w:rPr>
                <w:sz w:val="31"/>
                <w:szCs w:val="31"/>
              </w:rPr>
              <w:t>SOW</w:t>
            </w:r>
            <w:r>
              <w:rPr>
                <w:sz w:val="31"/>
                <w:szCs w:val="31"/>
                <w:spacing w:val="2"/>
              </w:rPr>
              <w:t>)或软件研制任务书(</w:t>
            </w:r>
            <w:r>
              <w:rPr>
                <w:sz w:val="31"/>
                <w:szCs w:val="31"/>
              </w:rPr>
              <w:t>SDTD</w:t>
            </w:r>
            <w:r>
              <w:rPr>
                <w:sz w:val="31"/>
                <w:szCs w:val="31"/>
                <w:spacing w:val="2"/>
              </w:rPr>
              <w:t>)</w:t>
            </w:r>
            <w:r>
              <w:rPr>
                <w:sz w:val="31"/>
                <w:szCs w:val="31"/>
                <w:spacing w:val="7"/>
              </w:rPr>
              <w:t xml:space="preserve"> </w:t>
            </w:r>
            <w:r>
              <w:rPr>
                <w:sz w:val="31"/>
                <w:szCs w:val="31"/>
                <w:spacing w:val="1"/>
              </w:rPr>
              <w:t>中对它提出的所有要求。例如，</w:t>
            </w:r>
            <w:r>
              <w:rPr>
                <w:sz w:val="31"/>
                <w:szCs w:val="31"/>
              </w:rPr>
              <w:t>SOW</w:t>
            </w:r>
            <w:r>
              <w:rPr>
                <w:sz w:val="31"/>
                <w:szCs w:val="31"/>
                <w:spacing w:val="1"/>
              </w:rPr>
              <w:t>或</w:t>
            </w:r>
            <w:r>
              <w:rPr>
                <w:sz w:val="31"/>
                <w:szCs w:val="31"/>
              </w:rPr>
              <w:t>SDTD</w:t>
            </w:r>
            <w:r>
              <w:rPr>
                <w:sz w:val="31"/>
                <w:szCs w:val="31"/>
                <w:spacing w:val="1"/>
              </w:rPr>
              <w:t>可能对运行方案或设计提出</w:t>
            </w:r>
            <w:r>
              <w:rPr>
                <w:sz w:val="31"/>
                <w:szCs w:val="31"/>
                <w:spacing w:val="4"/>
              </w:rPr>
              <w:t xml:space="preserve"> </w:t>
            </w:r>
            <w:r>
              <w:rPr>
                <w:sz w:val="31"/>
                <w:szCs w:val="31"/>
                <w:spacing w:val="-1"/>
              </w:rPr>
              <w:t>约束条件。</w:t>
            </w:r>
          </w:p>
          <w:p>
            <w:pPr>
              <w:pStyle w:val="TableText"/>
              <w:ind w:left="224"/>
              <w:spacing w:before="28" w:line="220" w:lineRule="auto"/>
              <w:rPr>
                <w:sz w:val="31"/>
                <w:szCs w:val="31"/>
              </w:rPr>
            </w:pPr>
            <w:r>
              <w:rPr>
                <w:sz w:val="31"/>
                <w:szCs w:val="31"/>
                <w:spacing w:val="-1"/>
              </w:rPr>
              <w:t>E.3.11准则11:提出的方法合理</w:t>
            </w:r>
          </w:p>
          <w:p>
            <w:pPr>
              <w:pStyle w:val="TableText"/>
              <w:ind w:left="224" w:right="12" w:firstLine="600"/>
              <w:spacing w:before="99" w:line="272" w:lineRule="auto"/>
              <w:rPr>
                <w:sz w:val="31"/>
                <w:szCs w:val="31"/>
              </w:rPr>
            </w:pPr>
            <w:r>
              <w:rPr>
                <w:sz w:val="31"/>
                <w:szCs w:val="31"/>
                <w:spacing w:val="-1"/>
              </w:rPr>
              <w:t>该准则表示，根据评价者的知识及经验认为，所给定的计划描述了执行</w:t>
            </w:r>
            <w:r>
              <w:rPr>
                <w:sz w:val="31"/>
                <w:szCs w:val="31"/>
                <w:spacing w:val="12"/>
              </w:rPr>
              <w:t xml:space="preserve"> </w:t>
            </w:r>
            <w:r>
              <w:rPr>
                <w:sz w:val="31"/>
                <w:szCs w:val="31"/>
                <w:spacing w:val="-1"/>
              </w:rPr>
              <w:t>这些必要活动的合理方法。</w:t>
            </w:r>
          </w:p>
          <w:p>
            <w:pPr>
              <w:pStyle w:val="TableText"/>
              <w:ind w:left="224"/>
              <w:spacing w:before="8" w:line="219" w:lineRule="auto"/>
              <w:rPr>
                <w:sz w:val="31"/>
                <w:szCs w:val="31"/>
              </w:rPr>
            </w:pPr>
            <w:r>
              <w:rPr>
                <w:sz w:val="31"/>
                <w:szCs w:val="31"/>
              </w:rPr>
              <w:t>E.3.12准则12:显示出(受测试项目)满足要求的证据</w:t>
            </w:r>
          </w:p>
          <w:p>
            <w:pPr>
              <w:pStyle w:val="TableText"/>
              <w:ind w:left="224" w:firstLine="579"/>
              <w:spacing w:before="82" w:line="271" w:lineRule="auto"/>
              <w:rPr>
                <w:sz w:val="31"/>
                <w:szCs w:val="31"/>
              </w:rPr>
            </w:pPr>
            <w:r>
              <w:rPr>
                <w:sz w:val="31"/>
                <w:szCs w:val="31"/>
              </w:rPr>
              <w:t>该准则表示，已记录的测试结果表明，受测试项或是一次通过了全部测</w:t>
            </w:r>
            <w:r>
              <w:rPr>
                <w:sz w:val="31"/>
                <w:szCs w:val="31"/>
                <w:spacing w:val="14"/>
              </w:rPr>
              <w:t xml:space="preserve"> </w:t>
            </w:r>
            <w:r>
              <w:rPr>
                <w:sz w:val="31"/>
                <w:szCs w:val="31"/>
                <w:spacing w:val="-1"/>
              </w:rPr>
              <w:t>试，或是经过修改和回归测试最终通过各种测试。</w:t>
            </w:r>
          </w:p>
          <w:p>
            <w:pPr>
              <w:pStyle w:val="TableText"/>
              <w:ind w:left="224"/>
              <w:spacing w:before="1" w:line="220" w:lineRule="auto"/>
              <w:rPr>
                <w:sz w:val="31"/>
                <w:szCs w:val="31"/>
              </w:rPr>
            </w:pPr>
            <w:r>
              <w:rPr>
                <w:sz w:val="31"/>
                <w:szCs w:val="31"/>
                <w:spacing w:val="-1"/>
              </w:rPr>
              <w:t>E.3.13准则13:可测试</w:t>
            </w:r>
          </w:p>
          <w:p>
            <w:pPr>
              <w:pStyle w:val="TableText"/>
              <w:ind w:left="224" w:right="5" w:firstLine="600"/>
              <w:spacing w:before="99" w:line="270" w:lineRule="auto"/>
              <w:rPr>
                <w:sz w:val="31"/>
                <w:szCs w:val="31"/>
              </w:rPr>
            </w:pPr>
            <w:r>
              <w:rPr>
                <w:sz w:val="31"/>
                <w:szCs w:val="31"/>
              </w:rPr>
              <w:t>对于一个需求或一组需求，如果能够设计一</w:t>
            </w:r>
            <w:r>
              <w:rPr>
                <w:sz w:val="31"/>
                <w:szCs w:val="31"/>
                <w:spacing w:val="-1"/>
              </w:rPr>
              <w:t>个客观可行的测试用以确定</w:t>
            </w:r>
            <w:r>
              <w:rPr>
                <w:sz w:val="31"/>
                <w:szCs w:val="31"/>
              </w:rPr>
              <w:t xml:space="preserve"> </w:t>
            </w:r>
            <w:r>
              <w:rPr>
                <w:sz w:val="31"/>
                <w:szCs w:val="31"/>
                <w:spacing w:val="-1"/>
              </w:rPr>
              <w:t>每个需求是否得到满足，就称其为可测试的。</w:t>
            </w:r>
          </w:p>
          <w:p>
            <w:pPr>
              <w:pStyle w:val="TableText"/>
              <w:ind w:left="224"/>
              <w:spacing w:before="4" w:line="220" w:lineRule="auto"/>
              <w:rPr>
                <w:sz w:val="31"/>
                <w:szCs w:val="31"/>
              </w:rPr>
            </w:pPr>
            <w:r>
              <w:rPr>
                <w:sz w:val="31"/>
                <w:szCs w:val="31"/>
                <w:spacing w:val="-1"/>
              </w:rPr>
              <w:t>E.3.14准则14:可理解</w:t>
            </w:r>
          </w:p>
          <w:p>
            <w:pPr>
              <w:pStyle w:val="TableText"/>
              <w:ind w:left="224" w:right="14" w:firstLine="590"/>
              <w:spacing w:before="79" w:line="278" w:lineRule="auto"/>
              <w:rPr>
                <w:sz w:val="31"/>
                <w:szCs w:val="31"/>
              </w:rPr>
            </w:pPr>
            <w:r>
              <w:rPr>
                <w:sz w:val="31"/>
                <w:szCs w:val="31"/>
                <w:spacing w:val="-10"/>
              </w:rPr>
              <w:t>该准则表示“能为预期的读者所理解”。例如，为程序员之间交流所提供</w:t>
            </w:r>
            <w:r>
              <w:rPr>
                <w:sz w:val="31"/>
                <w:szCs w:val="31"/>
              </w:rPr>
              <w:t xml:space="preserve"> </w:t>
            </w:r>
            <w:r>
              <w:rPr>
                <w:sz w:val="31"/>
                <w:szCs w:val="31"/>
              </w:rPr>
              <w:t>的软件产品就无需为非程序员所理解。产品正确地指明了它的读者且对于</w:t>
            </w:r>
            <w:r>
              <w:rPr>
                <w:sz w:val="31"/>
                <w:szCs w:val="31"/>
                <w:spacing w:val="8"/>
              </w:rPr>
              <w:t xml:space="preserve">  </w:t>
            </w:r>
            <w:r>
              <w:rPr>
                <w:sz w:val="31"/>
                <w:szCs w:val="31"/>
                <w:spacing w:val="-1"/>
              </w:rPr>
              <w:t>这些读者是可理解，则认为符合本准则。</w:t>
            </w:r>
          </w:p>
        </w:tc>
      </w:tr>
    </w:tbl>
    <w:p>
      <w:pPr>
        <w:pStyle w:val="BodyText"/>
        <w:ind w:left="750"/>
        <w:spacing w:before="215" w:line="222" w:lineRule="auto"/>
        <w:rPr>
          <w:rFonts w:ascii="SimHei" w:hAnsi="SimHei" w:eastAsia="SimHei" w:cs="SimHei"/>
          <w:sz w:val="30"/>
          <w:szCs w:val="30"/>
        </w:rPr>
      </w:pPr>
      <w:r>
        <w:rPr>
          <w:sz w:val="30"/>
          <w:szCs w:val="30"/>
          <w:spacing w:val="8"/>
        </w:rPr>
        <w:t>2.</w:t>
      </w:r>
      <w:r>
        <w:rPr>
          <w:sz w:val="30"/>
          <w:szCs w:val="30"/>
          <w:spacing w:val="59"/>
          <w:w w:val="101"/>
        </w:rPr>
        <w:t xml:space="preserve"> </w:t>
      </w:r>
      <w:r>
        <w:rPr>
          <w:rFonts w:ascii="SimHei" w:hAnsi="SimHei" w:eastAsia="SimHei" w:cs="SimHei"/>
          <w:sz w:val="30"/>
          <w:szCs w:val="30"/>
          <w:spacing w:val="8"/>
        </w:rPr>
        <w:t>评价准则的确定</w:t>
      </w:r>
    </w:p>
    <w:p>
      <w:pPr>
        <w:ind w:right="46" w:firstLine="750"/>
        <w:spacing w:before="106" w:line="283" w:lineRule="auto"/>
        <w:rPr>
          <w:rFonts w:ascii="SimSun" w:hAnsi="SimSun" w:eastAsia="SimSun" w:cs="SimSun"/>
          <w:sz w:val="30"/>
          <w:szCs w:val="30"/>
        </w:rPr>
      </w:pPr>
      <w:r>
        <w:rPr>
          <w:rFonts w:ascii="SimSun" w:hAnsi="SimSun" w:eastAsia="SimSun" w:cs="SimSun"/>
          <w:sz w:val="30"/>
          <w:szCs w:val="30"/>
        </w:rPr>
        <w:t>按照评价准则的定义，</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41"/>
        </w:rPr>
        <w:t xml:space="preserve"> </w:t>
      </w:r>
      <w:r>
        <w:rPr>
          <w:rFonts w:ascii="Times New Roman" w:hAnsi="Times New Roman" w:eastAsia="Times New Roman" w:cs="Times New Roman"/>
          <w:sz w:val="30"/>
          <w:szCs w:val="30"/>
        </w:rPr>
        <w:t>2786A—2009</w:t>
      </w:r>
      <w:r>
        <w:rPr>
          <w:rFonts w:ascii="SimSun" w:hAnsi="SimSun" w:eastAsia="SimSun" w:cs="SimSun"/>
          <w:sz w:val="30"/>
          <w:szCs w:val="30"/>
        </w:rPr>
        <w:t>《军用软件开发通用要求》附录</w:t>
      </w:r>
      <w:r>
        <w:rPr>
          <w:rFonts w:ascii="SimSun" w:hAnsi="SimSun" w:eastAsia="SimSun" w:cs="SimSun"/>
          <w:sz w:val="30"/>
          <w:szCs w:val="30"/>
          <w:spacing w:val="-84"/>
        </w:rPr>
        <w:t xml:space="preserve"> </w:t>
      </w:r>
      <w:r>
        <w:rPr>
          <w:rFonts w:ascii="Times New Roman" w:hAnsi="Times New Roman" w:eastAsia="Times New Roman" w:cs="Times New Roman"/>
          <w:sz w:val="30"/>
          <w:szCs w:val="30"/>
        </w:rPr>
        <w:t>E </w:t>
      </w:r>
      <w:r>
        <w:rPr>
          <w:rFonts w:ascii="SimSun" w:hAnsi="SimSun" w:eastAsia="SimSun" w:cs="SimSun"/>
          <w:sz w:val="30"/>
          <w:szCs w:val="30"/>
          <w:spacing w:val="3"/>
        </w:rPr>
        <w:t>“软件产品评价”中还列出了应进行评价的软件产品和相关的评价准则。</w:t>
      </w:r>
      <w:r>
        <w:rPr>
          <w:rFonts w:ascii="SimSun" w:hAnsi="SimSun" w:eastAsia="SimSun" w:cs="SimSun"/>
          <w:sz w:val="30"/>
          <w:szCs w:val="30"/>
          <w:spacing w:val="2"/>
        </w:rPr>
        <w:t>在实施</w:t>
      </w:r>
      <w:r>
        <w:rPr>
          <w:rFonts w:ascii="SimSun" w:hAnsi="SimSun" w:eastAsia="SimSun" w:cs="SimSun"/>
          <w:sz w:val="30"/>
          <w:szCs w:val="30"/>
        </w:rPr>
        <w:t xml:space="preserve"> </w:t>
      </w:r>
      <w:r>
        <w:rPr>
          <w:rFonts w:ascii="SimSun" w:hAnsi="SimSun" w:eastAsia="SimSun" w:cs="SimSun"/>
          <w:sz w:val="30"/>
          <w:szCs w:val="30"/>
          <w:spacing w:val="3"/>
        </w:rPr>
        <w:t>技术评审过程中，还应将这些评价准则具体化，对其中某些主观的评</w:t>
      </w:r>
      <w:r>
        <w:rPr>
          <w:rFonts w:ascii="SimSun" w:hAnsi="SimSun" w:eastAsia="SimSun" w:cs="SimSun"/>
          <w:sz w:val="30"/>
          <w:szCs w:val="30"/>
          <w:spacing w:val="2"/>
        </w:rPr>
        <w:t>价准则，评</w:t>
      </w:r>
      <w:r>
        <w:rPr>
          <w:rFonts w:ascii="SimSun" w:hAnsi="SimSun" w:eastAsia="SimSun" w:cs="SimSun"/>
          <w:sz w:val="30"/>
          <w:szCs w:val="30"/>
        </w:rPr>
        <w:t xml:space="preserve"> </w:t>
      </w:r>
      <w:r>
        <w:rPr>
          <w:rFonts w:ascii="SimSun" w:hAnsi="SimSun" w:eastAsia="SimSun" w:cs="SimSun"/>
          <w:sz w:val="30"/>
          <w:szCs w:val="30"/>
          <w:spacing w:val="12"/>
        </w:rPr>
        <w:t>审时并不要求证明这些准则已得到满足，而只要求使用这些准则进行评价并指</w:t>
      </w:r>
      <w:r>
        <w:rPr>
          <w:rFonts w:ascii="SimSun" w:hAnsi="SimSun" w:eastAsia="SimSun" w:cs="SimSun"/>
          <w:sz w:val="30"/>
          <w:szCs w:val="30"/>
        </w:rPr>
        <w:t xml:space="preserve"> </w:t>
      </w:r>
      <w:r>
        <w:rPr>
          <w:rFonts w:ascii="SimSun" w:hAnsi="SimSun" w:eastAsia="SimSun" w:cs="SimSun"/>
          <w:sz w:val="30"/>
          <w:szCs w:val="30"/>
          <w:spacing w:val="4"/>
        </w:rPr>
        <w:t>出可能存在的问题，以便讨论和解决。</w:t>
      </w:r>
    </w:p>
    <w:p>
      <w:pPr>
        <w:pStyle w:val="BodyText"/>
        <w:spacing w:line="283" w:lineRule="auto"/>
        <w:rPr/>
      </w:pPr>
      <w:r/>
    </w:p>
    <w:p>
      <w:pPr>
        <w:ind w:left="3119"/>
        <w:spacing w:before="137" w:line="220" w:lineRule="auto"/>
        <w:outlineLvl w:val="1"/>
        <w:rPr>
          <w:rFonts w:ascii="SimSun" w:hAnsi="SimSun" w:eastAsia="SimSun" w:cs="SimSun"/>
          <w:sz w:val="42"/>
          <w:szCs w:val="42"/>
        </w:rPr>
      </w:pPr>
      <w:bookmarkStart w:name="bookmark475" w:id="670"/>
      <w:bookmarkEnd w:id="670"/>
      <w:r>
        <w:rPr>
          <w:rFonts w:ascii="Times New Roman" w:hAnsi="Times New Roman" w:eastAsia="Times New Roman" w:cs="Times New Roman"/>
          <w:sz w:val="42"/>
          <w:szCs w:val="42"/>
          <w:spacing w:val="-7"/>
        </w:rPr>
        <w:t>14.2     </w:t>
      </w:r>
      <w:r>
        <w:rPr>
          <w:rFonts w:ascii="SimSun" w:hAnsi="SimSun" w:eastAsia="SimSun" w:cs="SimSun"/>
          <w:sz w:val="42"/>
          <w:szCs w:val="42"/>
          <w:spacing w:val="-7"/>
        </w:rPr>
        <w:t>系统需求分析评审</w:t>
      </w:r>
    </w:p>
    <w:p>
      <w:pPr>
        <w:pStyle w:val="BodyText"/>
        <w:spacing w:line="419" w:lineRule="auto"/>
        <w:rPr/>
      </w:pPr>
      <w:r/>
    </w:p>
    <w:p>
      <w:pPr>
        <w:ind w:left="150"/>
        <w:spacing w:before="111" w:line="222" w:lineRule="auto"/>
        <w:outlineLvl w:val="2"/>
        <w:rPr>
          <w:rFonts w:ascii="SimHei" w:hAnsi="SimHei" w:eastAsia="SimHei" w:cs="SimHei"/>
          <w:sz w:val="34"/>
          <w:szCs w:val="34"/>
        </w:rPr>
      </w:pPr>
      <w:bookmarkStart w:name="bookmark476" w:id="671"/>
      <w:bookmarkEnd w:id="671"/>
      <w:r>
        <w:rPr>
          <w:rFonts w:ascii="SimHei" w:hAnsi="SimHei" w:eastAsia="SimHei" w:cs="SimHei"/>
          <w:sz w:val="34"/>
          <w:szCs w:val="34"/>
          <w:spacing w:val="4"/>
        </w:rPr>
        <w:t>14.2.1</w:t>
      </w:r>
      <w:r>
        <w:rPr>
          <w:rFonts w:ascii="SimHei" w:hAnsi="SimHei" w:eastAsia="SimHei" w:cs="SimHei"/>
          <w:sz w:val="34"/>
          <w:szCs w:val="34"/>
          <w:spacing w:val="29"/>
        </w:rPr>
        <w:t xml:space="preserve">  </w:t>
      </w:r>
      <w:r>
        <w:rPr>
          <w:rFonts w:ascii="SimHei" w:hAnsi="SimHei" w:eastAsia="SimHei" w:cs="SimHei"/>
          <w:sz w:val="34"/>
          <w:szCs w:val="34"/>
          <w:spacing w:val="4"/>
        </w:rPr>
        <w:t>评审目的</w:t>
      </w:r>
    </w:p>
    <w:p>
      <w:pPr>
        <w:ind w:right="50"/>
        <w:spacing w:before="321" w:line="219" w:lineRule="auto"/>
        <w:jc w:val="right"/>
        <w:rPr>
          <w:rFonts w:ascii="SimSun" w:hAnsi="SimSun" w:eastAsia="SimSun" w:cs="SimSun"/>
          <w:sz w:val="30"/>
          <w:szCs w:val="30"/>
        </w:rPr>
      </w:pPr>
      <w:r>
        <w:rPr>
          <w:rFonts w:ascii="SimSun" w:hAnsi="SimSun" w:eastAsia="SimSun" w:cs="SimSun"/>
          <w:sz w:val="30"/>
          <w:szCs w:val="30"/>
          <w:spacing w:val="8"/>
        </w:rPr>
        <w:t>审查承制单位在开展系统需求分析过程中所产生的工作产品，以确定</w:t>
      </w:r>
      <w:r>
        <w:rPr>
          <w:rFonts w:ascii="SimSun" w:hAnsi="SimSun" w:eastAsia="SimSun" w:cs="SimSun"/>
          <w:sz w:val="30"/>
          <w:szCs w:val="30"/>
          <w:spacing w:val="7"/>
        </w:rPr>
        <w:t>其为</w:t>
      </w:r>
    </w:p>
    <w:p>
      <w:pPr>
        <w:spacing w:line="219" w:lineRule="auto"/>
        <w:sectPr>
          <w:footerReference w:type="default" r:id="rId410"/>
          <w:pgSz w:w="11910" w:h="17890"/>
          <w:pgMar w:top="400" w:right="1124" w:bottom="1094" w:left="130" w:header="0" w:footer="712" w:gutter="0"/>
        </w:sectPr>
        <w:rPr>
          <w:rFonts w:ascii="SimSun" w:hAnsi="SimSun" w:eastAsia="SimSun" w:cs="SimSun"/>
          <w:sz w:val="30"/>
          <w:szCs w:val="30"/>
        </w:rPr>
      </w:pPr>
    </w:p>
    <w:p>
      <w:pPr>
        <w:pStyle w:val="BodyText"/>
        <w:spacing w:line="303" w:lineRule="auto"/>
        <w:rPr/>
      </w:pPr>
      <w:r/>
    </w:p>
    <w:p>
      <w:pPr>
        <w:pStyle w:val="BodyText"/>
        <w:spacing w:line="304" w:lineRule="auto"/>
        <w:rPr/>
      </w:pPr>
      <w:r/>
    </w:p>
    <w:p>
      <w:pPr>
        <w:pStyle w:val="BodyText"/>
        <w:spacing w:line="304" w:lineRule="auto"/>
        <w:rPr/>
      </w:pPr>
      <w:r/>
    </w:p>
    <w:p>
      <w:pPr>
        <w:ind w:right="155"/>
        <w:spacing w:before="97" w:line="284" w:lineRule="auto"/>
        <w:jc w:val="both"/>
        <w:rPr>
          <w:rFonts w:ascii="SimSun" w:hAnsi="SimSun" w:eastAsia="SimSun" w:cs="SimSun"/>
          <w:sz w:val="30"/>
          <w:szCs w:val="30"/>
        </w:rPr>
      </w:pPr>
      <w:r>
        <w:rPr>
          <w:rFonts w:ascii="SimSun" w:hAnsi="SimSun" w:eastAsia="SimSun" w:cs="SimSun"/>
          <w:sz w:val="30"/>
          <w:szCs w:val="30"/>
          <w:spacing w:val="7"/>
        </w:rPr>
        <w:t>满足用户使用要求所做的产品需求分析工作是否充分和正确，以便</w:t>
      </w:r>
      <w:r>
        <w:rPr>
          <w:rFonts w:ascii="SimSun" w:hAnsi="SimSun" w:eastAsia="SimSun" w:cs="SimSun"/>
          <w:sz w:val="30"/>
          <w:szCs w:val="30"/>
          <w:spacing w:val="6"/>
        </w:rPr>
        <w:t>在研制任务</w:t>
      </w:r>
      <w:r>
        <w:rPr>
          <w:rFonts w:ascii="SimSun" w:hAnsi="SimSun" w:eastAsia="SimSun" w:cs="SimSun"/>
          <w:sz w:val="30"/>
          <w:szCs w:val="30"/>
        </w:rPr>
        <w:t xml:space="preserve"> </w:t>
      </w:r>
      <w:r>
        <w:rPr>
          <w:rFonts w:ascii="SimSun" w:hAnsi="SimSun" w:eastAsia="SimSun" w:cs="SimSun"/>
          <w:sz w:val="30"/>
          <w:szCs w:val="30"/>
          <w:spacing w:val="-10"/>
        </w:rPr>
        <w:t>提出单位、承制单位、保障机构和使用部门之间，对所开发系统的研制目标、研制</w:t>
      </w:r>
      <w:r>
        <w:rPr>
          <w:rFonts w:ascii="SimSun" w:hAnsi="SimSun" w:eastAsia="SimSun" w:cs="SimSun"/>
          <w:sz w:val="30"/>
          <w:szCs w:val="30"/>
          <w:spacing w:val="4"/>
        </w:rPr>
        <w:t xml:space="preserve"> </w:t>
      </w:r>
      <w:r>
        <w:rPr>
          <w:rFonts w:ascii="SimSun" w:hAnsi="SimSun" w:eastAsia="SimSun" w:cs="SimSun"/>
          <w:sz w:val="30"/>
          <w:szCs w:val="30"/>
          <w:spacing w:val="2"/>
        </w:rPr>
        <w:t>范围和使用要求达成一致共识，并将其作为系统设计活动的输入和技术基础。</w:t>
      </w:r>
    </w:p>
    <w:p>
      <w:pPr>
        <w:spacing w:before="153" w:line="222" w:lineRule="auto"/>
        <w:outlineLvl w:val="2"/>
        <w:rPr>
          <w:rFonts w:ascii="SimHei" w:hAnsi="SimHei" w:eastAsia="SimHei" w:cs="SimHei"/>
          <w:sz w:val="34"/>
          <w:szCs w:val="34"/>
        </w:rPr>
      </w:pPr>
      <w:bookmarkStart w:name="bookmark477" w:id="672"/>
      <w:bookmarkEnd w:id="672"/>
      <w:r>
        <w:rPr>
          <w:rFonts w:ascii="SimHei" w:hAnsi="SimHei" w:eastAsia="SimHei" w:cs="SimHei"/>
          <w:sz w:val="34"/>
          <w:szCs w:val="34"/>
          <w:spacing w:val="3"/>
        </w:rPr>
        <w:t>14.2.2</w:t>
      </w:r>
      <w:r>
        <w:rPr>
          <w:rFonts w:ascii="SimHei" w:hAnsi="SimHei" w:eastAsia="SimHei" w:cs="SimHei"/>
          <w:sz w:val="34"/>
          <w:szCs w:val="34"/>
          <w:spacing w:val="45"/>
        </w:rPr>
        <w:t xml:space="preserve">  </w:t>
      </w:r>
      <w:r>
        <w:rPr>
          <w:rFonts w:ascii="SimHei" w:hAnsi="SimHei" w:eastAsia="SimHei" w:cs="SimHei"/>
          <w:sz w:val="34"/>
          <w:szCs w:val="34"/>
          <w:spacing w:val="3"/>
        </w:rPr>
        <w:t>评审时机</w:t>
      </w:r>
    </w:p>
    <w:p>
      <w:pPr>
        <w:ind w:right="138" w:firstLine="620"/>
        <w:spacing w:before="270" w:line="275" w:lineRule="auto"/>
        <w:jc w:val="both"/>
        <w:rPr>
          <w:rFonts w:ascii="SimSun" w:hAnsi="SimSun" w:eastAsia="SimSun" w:cs="SimSun"/>
          <w:sz w:val="30"/>
          <w:szCs w:val="30"/>
        </w:rPr>
      </w:pPr>
      <w:r>
        <w:rPr>
          <w:rFonts w:ascii="SimSun" w:hAnsi="SimSun" w:eastAsia="SimSun" w:cs="SimSun"/>
          <w:sz w:val="30"/>
          <w:szCs w:val="30"/>
          <w:spacing w:val="7"/>
        </w:rPr>
        <w:t>系统需求分析评审一般在论证阶段后期或方案阶段初期，承制单位完成用</w:t>
      </w:r>
      <w:r>
        <w:rPr>
          <w:rFonts w:ascii="SimSun" w:hAnsi="SimSun" w:eastAsia="SimSun" w:cs="SimSun"/>
          <w:sz w:val="30"/>
          <w:szCs w:val="30"/>
          <w:spacing w:val="11"/>
        </w:rPr>
        <w:t xml:space="preserve"> </w:t>
      </w:r>
      <w:r>
        <w:rPr>
          <w:rFonts w:ascii="SimSun" w:hAnsi="SimSun" w:eastAsia="SimSun" w:cs="SimSun"/>
          <w:sz w:val="30"/>
          <w:szCs w:val="30"/>
          <w:spacing w:val="-2"/>
        </w:rPr>
        <w:t>户要求分析，定义并记录系统运行方案、系统需求、接口需求之后进行。也可根</w:t>
      </w:r>
      <w:r>
        <w:rPr>
          <w:rFonts w:ascii="SimSun" w:hAnsi="SimSun" w:eastAsia="SimSun" w:cs="SimSun"/>
          <w:sz w:val="30"/>
          <w:szCs w:val="30"/>
        </w:rPr>
        <w:t xml:space="preserve"> </w:t>
      </w:r>
      <w:r>
        <w:rPr>
          <w:rFonts w:ascii="SimSun" w:hAnsi="SimSun" w:eastAsia="SimSun" w:cs="SimSun"/>
          <w:sz w:val="30"/>
          <w:szCs w:val="30"/>
          <w:spacing w:val="-10"/>
        </w:rPr>
        <w:t>据所开发系统的软件规模、实体数量、技术复杂程度、安全等级等因素，在完成用</w:t>
      </w:r>
      <w:r>
        <w:rPr>
          <w:rFonts w:ascii="SimSun" w:hAnsi="SimSun" w:eastAsia="SimSun" w:cs="SimSun"/>
          <w:sz w:val="30"/>
          <w:szCs w:val="30"/>
          <w:spacing w:val="14"/>
        </w:rPr>
        <w:t xml:space="preserve"> </w:t>
      </w:r>
      <w:r>
        <w:rPr>
          <w:rFonts w:ascii="SimSun" w:hAnsi="SimSun" w:eastAsia="SimSun" w:cs="SimSun"/>
          <w:sz w:val="30"/>
          <w:szCs w:val="30"/>
          <w:spacing w:val="-1"/>
        </w:rPr>
        <w:t>户要求分析、定义并记录系统运行方案之后，以及完成定义并记录系</w:t>
      </w:r>
      <w:r>
        <w:rPr>
          <w:rFonts w:ascii="SimSun" w:hAnsi="SimSun" w:eastAsia="SimSun" w:cs="SimSun"/>
          <w:sz w:val="30"/>
          <w:szCs w:val="30"/>
          <w:spacing w:val="-2"/>
        </w:rPr>
        <w:t>统需求、接</w:t>
      </w:r>
      <w:r>
        <w:rPr>
          <w:rFonts w:ascii="SimSun" w:hAnsi="SimSun" w:eastAsia="SimSun" w:cs="SimSun"/>
          <w:sz w:val="30"/>
          <w:szCs w:val="30"/>
        </w:rPr>
        <w:t xml:space="preserve"> </w:t>
      </w:r>
      <w:r>
        <w:rPr>
          <w:rFonts w:ascii="SimSun" w:hAnsi="SimSun" w:eastAsia="SimSun" w:cs="SimSun"/>
          <w:sz w:val="30"/>
          <w:szCs w:val="30"/>
          <w:spacing w:val="6"/>
        </w:rPr>
        <w:t>口需求之后分别进行。根据项目的具体情况，软件产品系统需求分析评审可一</w:t>
      </w:r>
      <w:r>
        <w:rPr>
          <w:rFonts w:ascii="SimSun" w:hAnsi="SimSun" w:eastAsia="SimSun" w:cs="SimSun"/>
          <w:sz w:val="30"/>
          <w:szCs w:val="30"/>
          <w:spacing w:val="11"/>
        </w:rPr>
        <w:t xml:space="preserve"> </w:t>
      </w:r>
      <w:r>
        <w:rPr>
          <w:rFonts w:ascii="SimSun" w:hAnsi="SimSun" w:eastAsia="SimSun" w:cs="SimSun"/>
          <w:sz w:val="30"/>
          <w:szCs w:val="30"/>
          <w:spacing w:val="5"/>
        </w:rPr>
        <w:t>次对多个技术文件或分几次逐个文件进行。</w:t>
      </w:r>
    </w:p>
    <w:p>
      <w:pPr>
        <w:spacing w:before="209" w:line="222" w:lineRule="auto"/>
        <w:outlineLvl w:val="2"/>
        <w:rPr>
          <w:rFonts w:ascii="SimHei" w:hAnsi="SimHei" w:eastAsia="SimHei" w:cs="SimHei"/>
          <w:sz w:val="34"/>
          <w:szCs w:val="34"/>
        </w:rPr>
      </w:pPr>
      <w:bookmarkStart w:name="bookmark478" w:id="673"/>
      <w:bookmarkEnd w:id="673"/>
      <w:r>
        <w:rPr>
          <w:rFonts w:ascii="SimHei" w:hAnsi="SimHei" w:eastAsia="SimHei" w:cs="SimHei"/>
          <w:sz w:val="34"/>
          <w:szCs w:val="34"/>
          <w:spacing w:val="3"/>
        </w:rPr>
        <w:t>14.2.3</w:t>
      </w:r>
      <w:r>
        <w:rPr>
          <w:rFonts w:ascii="SimHei" w:hAnsi="SimHei" w:eastAsia="SimHei" w:cs="SimHei"/>
          <w:sz w:val="34"/>
          <w:szCs w:val="34"/>
          <w:spacing w:val="37"/>
        </w:rPr>
        <w:t xml:space="preserve">  </w:t>
      </w:r>
      <w:r>
        <w:rPr>
          <w:rFonts w:ascii="SimHei" w:hAnsi="SimHei" w:eastAsia="SimHei" w:cs="SimHei"/>
          <w:sz w:val="34"/>
          <w:szCs w:val="34"/>
          <w:spacing w:val="3"/>
        </w:rPr>
        <w:t>评审文件</w:t>
      </w:r>
    </w:p>
    <w:p>
      <w:pPr>
        <w:ind w:left="620"/>
        <w:spacing w:before="243" w:line="219" w:lineRule="auto"/>
        <w:rPr>
          <w:rFonts w:ascii="SimSun" w:hAnsi="SimSun" w:eastAsia="SimSun" w:cs="SimSun"/>
          <w:sz w:val="33"/>
          <w:szCs w:val="33"/>
        </w:rPr>
      </w:pPr>
      <w:r>
        <w:rPr>
          <w:rFonts w:ascii="SimSun" w:hAnsi="SimSun" w:eastAsia="SimSun" w:cs="SimSun"/>
          <w:sz w:val="33"/>
          <w:szCs w:val="33"/>
          <w:spacing w:val="-23"/>
        </w:rPr>
        <w:t>系统需求分析评审包括(但不限于)以下技术文件：</w:t>
      </w:r>
    </w:p>
    <w:p>
      <w:pPr>
        <w:ind w:right="166" w:firstLine="620"/>
        <w:spacing w:before="64" w:line="23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4"/>
        </w:rPr>
        <w:t>a)</w:t>
      </w:r>
      <w:r>
        <w:rPr>
          <w:rFonts w:ascii="Times New Roman" w:hAnsi="Times New Roman" w:eastAsia="Times New Roman" w:cs="Times New Roman"/>
          <w:sz w:val="30"/>
          <w:szCs w:val="30"/>
          <w:spacing w:val="72"/>
          <w:w w:val="101"/>
        </w:rPr>
        <w:t xml:space="preserve"> </w:t>
      </w:r>
      <w:r>
        <w:rPr>
          <w:rFonts w:ascii="SimSun" w:hAnsi="SimSun" w:eastAsia="SimSun" w:cs="SimSun"/>
          <w:sz w:val="30"/>
          <w:szCs w:val="30"/>
          <w:spacing w:val="4"/>
        </w:rPr>
        <w:t>描述系统应满足的用户需要、与现有系统或规程的关系以及使用方式等</w:t>
      </w:r>
      <w:r>
        <w:rPr>
          <w:rFonts w:ascii="SimSun" w:hAnsi="SimSun" w:eastAsia="SimSun" w:cs="SimSun"/>
          <w:sz w:val="30"/>
          <w:szCs w:val="30"/>
        </w:rPr>
        <w:t xml:space="preserve"> </w:t>
      </w:r>
      <w:r>
        <w:rPr>
          <w:rFonts w:ascii="SimSun" w:hAnsi="SimSun" w:eastAsia="SimSun" w:cs="SimSun"/>
          <w:sz w:val="30"/>
          <w:szCs w:val="30"/>
          <w:spacing w:val="-19"/>
        </w:rPr>
        <w:t>的《运行方案说明》(</w:t>
      </w:r>
      <w:r>
        <w:rPr>
          <w:rFonts w:ascii="Times New Roman" w:hAnsi="Times New Roman" w:eastAsia="Times New Roman" w:cs="Times New Roman"/>
          <w:sz w:val="30"/>
          <w:szCs w:val="30"/>
          <w:spacing w:val="-19"/>
        </w:rPr>
        <w:t>OCD);</w:t>
      </w:r>
    </w:p>
    <w:p>
      <w:pPr>
        <w:ind w:right="166" w:firstLine="620"/>
        <w:spacing w:before="127" w:line="24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7"/>
        </w:rPr>
        <w:t>b)  </w:t>
      </w:r>
      <w:r>
        <w:rPr>
          <w:rFonts w:ascii="SimSun" w:hAnsi="SimSun" w:eastAsia="SimSun" w:cs="SimSun"/>
          <w:sz w:val="30"/>
          <w:szCs w:val="30"/>
          <w:spacing w:val="7"/>
        </w:rPr>
        <w:t>描述系统的需求以及确保满足各项需求所使用的技术方法的《系统/子</w:t>
      </w:r>
      <w:r>
        <w:rPr>
          <w:rFonts w:ascii="SimSun" w:hAnsi="SimSun" w:eastAsia="SimSun" w:cs="SimSun"/>
          <w:sz w:val="30"/>
          <w:szCs w:val="30"/>
          <w:spacing w:val="18"/>
        </w:rPr>
        <w:t xml:space="preserve"> </w:t>
      </w:r>
      <w:r>
        <w:rPr>
          <w:rFonts w:ascii="SimSun" w:hAnsi="SimSun" w:eastAsia="SimSun" w:cs="SimSun"/>
          <w:sz w:val="30"/>
          <w:szCs w:val="30"/>
          <w:spacing w:val="-12"/>
        </w:rPr>
        <w:t>系统规格说明》(</w:t>
      </w:r>
      <w:r>
        <w:rPr>
          <w:rFonts w:ascii="Times New Roman" w:hAnsi="Times New Roman" w:eastAsia="Times New Roman" w:cs="Times New Roman"/>
          <w:sz w:val="30"/>
          <w:szCs w:val="30"/>
          <w:spacing w:val="-12"/>
        </w:rPr>
        <w:t>SSS);</w:t>
      </w:r>
    </w:p>
    <w:p>
      <w:pPr>
        <w:ind w:firstLine="620"/>
        <w:spacing w:before="93" w:line="245" w:lineRule="auto"/>
        <w:rPr>
          <w:rFonts w:ascii="SimSun" w:hAnsi="SimSun" w:eastAsia="SimSun" w:cs="SimSun"/>
          <w:sz w:val="30"/>
          <w:szCs w:val="30"/>
        </w:rPr>
      </w:pPr>
      <w:r>
        <w:rPr>
          <w:rFonts w:ascii="Times New Roman" w:hAnsi="Times New Roman" w:eastAsia="Times New Roman" w:cs="Times New Roman"/>
          <w:sz w:val="30"/>
          <w:szCs w:val="30"/>
          <w:spacing w:val="19"/>
        </w:rPr>
        <w:t>c)</w:t>
      </w:r>
      <w:r>
        <w:rPr>
          <w:rFonts w:ascii="Times New Roman" w:hAnsi="Times New Roman" w:eastAsia="Times New Roman" w:cs="Times New Roman"/>
          <w:sz w:val="30"/>
          <w:szCs w:val="30"/>
          <w:spacing w:val="63"/>
        </w:rPr>
        <w:t xml:space="preserve"> </w:t>
      </w:r>
      <w:r>
        <w:rPr>
          <w:rFonts w:ascii="SimSun" w:hAnsi="SimSun" w:eastAsia="SimSun" w:cs="SimSun"/>
          <w:sz w:val="30"/>
          <w:szCs w:val="30"/>
          <w:spacing w:val="19"/>
        </w:rPr>
        <w:t>描述系统内部、外部实体之间接口需求的系统《接口需求规格说明》</w:t>
      </w:r>
      <w:r>
        <w:rPr>
          <w:rFonts w:ascii="SimSun" w:hAnsi="SimSun" w:eastAsia="SimSun" w:cs="SimSun"/>
          <w:sz w:val="30"/>
          <w:szCs w:val="30"/>
        </w:rPr>
        <w:t xml:space="preserve"> </w:t>
      </w:r>
      <w:r>
        <w:rPr>
          <w:rFonts w:ascii="Times New Roman" w:hAnsi="Times New Roman" w:eastAsia="Times New Roman" w:cs="Times New Roman"/>
          <w:sz w:val="30"/>
          <w:szCs w:val="30"/>
          <w:spacing w:val="-3"/>
        </w:rPr>
        <w:t>(IRS)</w:t>
      </w:r>
      <w:r>
        <w:rPr>
          <w:rFonts w:ascii="SimSun" w:hAnsi="SimSun" w:eastAsia="SimSun" w:cs="SimSun"/>
          <w:sz w:val="30"/>
          <w:szCs w:val="30"/>
          <w:spacing w:val="-3"/>
        </w:rPr>
        <w:t>。</w:t>
      </w:r>
    </w:p>
    <w:p>
      <w:pPr>
        <w:ind w:right="145" w:firstLine="620"/>
        <w:spacing w:before="164" w:line="276" w:lineRule="auto"/>
        <w:rPr>
          <w:rFonts w:ascii="SimSun" w:hAnsi="SimSun" w:eastAsia="SimSun" w:cs="SimSun"/>
          <w:sz w:val="30"/>
          <w:szCs w:val="30"/>
        </w:rPr>
      </w:pPr>
      <w:r>
        <w:rPr>
          <w:rFonts w:ascii="SimSun" w:hAnsi="SimSun" w:eastAsia="SimSun" w:cs="SimSun"/>
          <w:sz w:val="30"/>
          <w:szCs w:val="30"/>
          <w:spacing w:val="-7"/>
        </w:rPr>
        <w:t>按照</w:t>
      </w:r>
      <w:r>
        <w:rPr>
          <w:rFonts w:ascii="Times New Roman" w:hAnsi="Times New Roman" w:eastAsia="Times New Roman" w:cs="Times New Roman"/>
          <w:sz w:val="30"/>
          <w:szCs w:val="30"/>
          <w:spacing w:val="-7"/>
        </w:rPr>
        <w:t>GJB 438B—2009</w:t>
      </w:r>
      <w:r>
        <w:rPr>
          <w:rFonts w:ascii="SimSun" w:hAnsi="SimSun" w:eastAsia="SimSun" w:cs="SimSun"/>
          <w:sz w:val="30"/>
          <w:szCs w:val="30"/>
          <w:spacing w:val="-7"/>
        </w:rPr>
        <w:t>《军用软件开发文档通用要求》,《运行方案说明》的目</w:t>
      </w:r>
      <w:r>
        <w:rPr>
          <w:rFonts w:ascii="SimSun" w:hAnsi="SimSun" w:eastAsia="SimSun" w:cs="SimSun"/>
          <w:sz w:val="30"/>
          <w:szCs w:val="30"/>
          <w:spacing w:val="5"/>
        </w:rPr>
        <w:t xml:space="preserve"> </w:t>
      </w:r>
      <w:r>
        <w:rPr>
          <w:rFonts w:ascii="SimSun" w:hAnsi="SimSun" w:eastAsia="SimSun" w:cs="SimSun"/>
          <w:sz w:val="30"/>
          <w:szCs w:val="30"/>
          <w:spacing w:val="-3"/>
        </w:rPr>
        <w:t>次格式如下：</w:t>
      </w:r>
    </w:p>
    <w:p>
      <w:pPr>
        <w:spacing w:line="31" w:lineRule="exact"/>
        <w:rPr/>
      </w:pPr>
      <w:r/>
    </w:p>
    <w:tbl>
      <w:tblPr>
        <w:tblStyle w:val="TableNormal"/>
        <w:tblW w:w="10390" w:type="dxa"/>
        <w:tblInd w:w="50" w:type="dxa"/>
        <w:tblLayout w:type="fixed"/>
        <w:tblBorders>
          <w:left w:val="single" w:color="000000" w:sz="4" w:space="0"/>
          <w:bottom w:val="single" w:color="000000" w:sz="4" w:space="0"/>
          <w:right w:val="single" w:color="000000" w:sz="4" w:space="0"/>
          <w:top w:val="single" w:color="000000" w:sz="4" w:space="0"/>
        </w:tblBorders>
      </w:tblPr>
      <w:tblGrid>
        <w:gridCol w:w="10390"/>
      </w:tblGrid>
      <w:tr>
        <w:trPr>
          <w:trHeight w:val="5429" w:hRule="atLeast"/>
        </w:trPr>
        <w:tc>
          <w:tcPr>
            <w:tcW w:w="10390" w:type="dxa"/>
            <w:vAlign w:val="top"/>
          </w:tcPr>
          <w:p>
            <w:pPr>
              <w:pStyle w:val="TableText"/>
              <w:ind w:left="175"/>
              <w:spacing w:before="199" w:line="220" w:lineRule="auto"/>
              <w:rPr>
                <w:sz w:val="33"/>
                <w:szCs w:val="33"/>
              </w:rPr>
            </w:pPr>
            <w:r>
              <w:rPr>
                <w:sz w:val="33"/>
                <w:szCs w:val="33"/>
                <w:spacing w:val="-20"/>
              </w:rPr>
              <w:t>1</w:t>
            </w:r>
            <w:r>
              <w:rPr>
                <w:sz w:val="33"/>
                <w:szCs w:val="33"/>
                <w:spacing w:val="28"/>
              </w:rPr>
              <w:t xml:space="preserve"> </w:t>
            </w:r>
            <w:r>
              <w:rPr>
                <w:sz w:val="33"/>
                <w:szCs w:val="33"/>
                <w:spacing w:val="-20"/>
              </w:rPr>
              <w:t>范</w:t>
            </w:r>
            <w:r>
              <w:rPr>
                <w:sz w:val="33"/>
                <w:szCs w:val="33"/>
                <w:spacing w:val="49"/>
              </w:rPr>
              <w:t xml:space="preserve"> </w:t>
            </w:r>
            <w:r>
              <w:rPr>
                <w:sz w:val="33"/>
                <w:szCs w:val="33"/>
                <w:spacing w:val="-20"/>
              </w:rPr>
              <w:t>围</w:t>
            </w:r>
          </w:p>
          <w:p>
            <w:pPr>
              <w:pStyle w:val="TableText"/>
              <w:ind w:left="175"/>
              <w:spacing w:before="36" w:line="220" w:lineRule="auto"/>
              <w:rPr>
                <w:sz w:val="33"/>
                <w:szCs w:val="33"/>
              </w:rPr>
            </w:pPr>
            <w:r>
              <w:rPr>
                <w:sz w:val="33"/>
                <w:szCs w:val="33"/>
                <w:spacing w:val="3"/>
              </w:rPr>
              <w:t>1.1标识</w:t>
            </w:r>
          </w:p>
          <w:p>
            <w:pPr>
              <w:pStyle w:val="TableText"/>
              <w:ind w:left="175"/>
              <w:spacing w:before="45" w:line="219" w:lineRule="auto"/>
              <w:rPr>
                <w:sz w:val="33"/>
                <w:szCs w:val="33"/>
              </w:rPr>
            </w:pPr>
            <w:r>
              <w:rPr>
                <w:sz w:val="33"/>
                <w:szCs w:val="33"/>
                <w:spacing w:val="1"/>
              </w:rPr>
              <w:t>1.2系统概述</w:t>
            </w:r>
          </w:p>
          <w:p>
            <w:pPr>
              <w:pStyle w:val="TableText"/>
              <w:ind w:left="175"/>
              <w:spacing w:before="78" w:line="219" w:lineRule="auto"/>
              <w:rPr>
                <w:sz w:val="33"/>
                <w:szCs w:val="33"/>
              </w:rPr>
            </w:pPr>
            <w:r>
              <w:rPr>
                <w:sz w:val="33"/>
                <w:szCs w:val="33"/>
                <w:spacing w:val="1"/>
              </w:rPr>
              <w:t>1.3文档概述</w:t>
            </w:r>
          </w:p>
          <w:p>
            <w:pPr>
              <w:pStyle w:val="TableText"/>
              <w:ind w:left="175"/>
              <w:spacing w:before="19" w:line="219" w:lineRule="auto"/>
              <w:rPr>
                <w:sz w:val="33"/>
                <w:szCs w:val="33"/>
              </w:rPr>
            </w:pPr>
            <w:r>
              <w:rPr>
                <w:sz w:val="33"/>
                <w:szCs w:val="33"/>
                <w:spacing w:val="3"/>
              </w:rPr>
              <w:t>2引用文档</w:t>
            </w:r>
          </w:p>
          <w:p>
            <w:pPr>
              <w:pStyle w:val="TableText"/>
              <w:ind w:left="175"/>
              <w:spacing w:before="68" w:line="219" w:lineRule="auto"/>
              <w:rPr>
                <w:sz w:val="33"/>
                <w:szCs w:val="33"/>
              </w:rPr>
            </w:pPr>
            <w:r>
              <w:rPr>
                <w:sz w:val="33"/>
                <w:szCs w:val="33"/>
                <w:spacing w:val="1"/>
              </w:rPr>
              <w:t>3现行系统或状态</w:t>
            </w:r>
          </w:p>
          <w:p>
            <w:pPr>
              <w:pStyle w:val="TableText"/>
              <w:ind w:left="175"/>
              <w:spacing w:before="59" w:line="219" w:lineRule="auto"/>
              <w:rPr>
                <w:sz w:val="33"/>
                <w:szCs w:val="33"/>
              </w:rPr>
            </w:pPr>
            <w:r>
              <w:rPr>
                <w:sz w:val="33"/>
                <w:szCs w:val="33"/>
                <w:spacing w:val="2"/>
              </w:rPr>
              <w:t>3.1背景、目标和范围</w:t>
            </w:r>
          </w:p>
          <w:p>
            <w:pPr>
              <w:pStyle w:val="TableText"/>
              <w:ind w:left="175"/>
              <w:spacing w:before="58" w:line="219" w:lineRule="auto"/>
              <w:rPr>
                <w:sz w:val="33"/>
                <w:szCs w:val="33"/>
              </w:rPr>
            </w:pPr>
            <w:r>
              <w:rPr>
                <w:sz w:val="33"/>
                <w:szCs w:val="33"/>
                <w:spacing w:val="1"/>
              </w:rPr>
              <w:t>3.2运行策略和约束</w:t>
            </w:r>
          </w:p>
          <w:p>
            <w:pPr>
              <w:pStyle w:val="TableText"/>
              <w:ind w:left="175"/>
              <w:spacing w:before="59" w:line="219" w:lineRule="auto"/>
              <w:rPr>
                <w:sz w:val="33"/>
                <w:szCs w:val="33"/>
              </w:rPr>
            </w:pPr>
            <w:r>
              <w:rPr>
                <w:sz w:val="33"/>
                <w:szCs w:val="33"/>
              </w:rPr>
              <w:t>3.3现行系统或状态的描述</w:t>
            </w:r>
          </w:p>
          <w:p>
            <w:pPr>
              <w:pStyle w:val="TableText"/>
              <w:ind w:left="175"/>
              <w:spacing w:before="49" w:line="220" w:lineRule="auto"/>
              <w:rPr>
                <w:sz w:val="33"/>
                <w:szCs w:val="33"/>
              </w:rPr>
            </w:pPr>
            <w:r>
              <w:rPr>
                <w:sz w:val="33"/>
                <w:szCs w:val="33"/>
                <w:spacing w:val="4"/>
              </w:rPr>
              <w:t>3.4用户或相关人员</w:t>
            </w:r>
          </w:p>
          <w:p>
            <w:pPr>
              <w:pStyle w:val="TableText"/>
              <w:ind w:left="175"/>
              <w:spacing w:before="46" w:line="219" w:lineRule="auto"/>
              <w:rPr>
                <w:sz w:val="33"/>
                <w:szCs w:val="33"/>
              </w:rPr>
            </w:pPr>
            <w:r>
              <w:rPr>
                <w:sz w:val="33"/>
                <w:szCs w:val="33"/>
                <w:spacing w:val="1"/>
              </w:rPr>
              <w:t>3.5保障方案</w:t>
            </w:r>
          </w:p>
          <w:p>
            <w:pPr>
              <w:pStyle w:val="TableText"/>
              <w:ind w:left="175"/>
              <w:spacing w:before="48" w:line="191" w:lineRule="auto"/>
              <w:rPr>
                <w:sz w:val="33"/>
                <w:szCs w:val="33"/>
              </w:rPr>
            </w:pPr>
            <w:r>
              <w:rPr>
                <w:sz w:val="33"/>
                <w:szCs w:val="33"/>
                <w:spacing w:val="4"/>
              </w:rPr>
              <w:t>4更改理由和实质</w:t>
            </w:r>
          </w:p>
        </w:tc>
      </w:tr>
    </w:tbl>
    <w:p>
      <w:pPr>
        <w:pStyle w:val="BodyText"/>
        <w:rPr/>
      </w:pPr>
      <w:r/>
    </w:p>
    <w:p>
      <w:pPr>
        <w:sectPr>
          <w:footerReference w:type="default" r:id="rId411"/>
          <w:pgSz w:w="11910" w:h="17840"/>
          <w:pgMar w:top="400" w:right="89" w:bottom="797" w:left="1219" w:header="0" w:footer="580" w:gutter="0"/>
        </w:sectPr>
        <w:rPr/>
      </w:pPr>
    </w:p>
    <w:p>
      <w:pPr>
        <w:spacing w:before="25"/>
        <w:rPr/>
      </w:pPr>
      <w:r/>
    </w:p>
    <w:p>
      <w:pPr>
        <w:spacing w:before="25"/>
        <w:rPr/>
      </w:pPr>
      <w:r/>
    </w:p>
    <w:p>
      <w:pPr>
        <w:spacing w:before="25"/>
        <w:rPr/>
      </w:pPr>
      <w:r/>
    </w:p>
    <w:p>
      <w:pPr>
        <w:spacing w:before="24"/>
        <w:rPr/>
      </w:pPr>
      <w:r/>
    </w:p>
    <w:tbl>
      <w:tblPr>
        <w:tblStyle w:val="TableNormal"/>
        <w:tblW w:w="10419" w:type="dxa"/>
        <w:tblInd w:w="40" w:type="dxa"/>
        <w:tblLayout w:type="fixed"/>
        <w:tblBorders>
          <w:left w:val="single" w:color="000000" w:sz="4" w:space="0"/>
          <w:bottom w:val="single" w:color="000000" w:sz="4" w:space="0"/>
          <w:right w:val="single" w:color="000000" w:sz="4" w:space="0"/>
          <w:top w:val="single" w:color="000000" w:sz="4" w:space="0"/>
        </w:tblBorders>
      </w:tblPr>
      <w:tblGrid>
        <w:gridCol w:w="10419"/>
      </w:tblGrid>
      <w:tr>
        <w:trPr>
          <w:trHeight w:val="9820" w:hRule="atLeast"/>
        </w:trPr>
        <w:tc>
          <w:tcPr>
            <w:tcW w:w="10419" w:type="dxa"/>
            <w:vAlign w:val="top"/>
          </w:tcPr>
          <w:p>
            <w:pPr>
              <w:pStyle w:val="TableText"/>
              <w:ind w:left="194"/>
              <w:spacing w:before="198" w:line="219" w:lineRule="auto"/>
              <w:rPr>
                <w:sz w:val="33"/>
                <w:szCs w:val="33"/>
              </w:rPr>
            </w:pPr>
            <w:r>
              <w:rPr>
                <w:sz w:val="33"/>
                <w:szCs w:val="33"/>
                <w:spacing w:val="5"/>
              </w:rPr>
              <w:t>4.1更改理由</w:t>
            </w:r>
          </w:p>
          <w:p>
            <w:pPr>
              <w:pStyle w:val="TableText"/>
              <w:ind w:left="194"/>
              <w:spacing w:before="78" w:line="219" w:lineRule="auto"/>
              <w:rPr>
                <w:sz w:val="33"/>
                <w:szCs w:val="33"/>
              </w:rPr>
            </w:pPr>
            <w:r>
              <w:rPr>
                <w:sz w:val="33"/>
                <w:szCs w:val="33"/>
                <w:spacing w:val="3"/>
              </w:rPr>
              <w:t>4.2所需更改的说明</w:t>
            </w:r>
          </w:p>
          <w:p>
            <w:pPr>
              <w:pStyle w:val="TableText"/>
              <w:ind w:left="194"/>
              <w:spacing w:before="68" w:line="219" w:lineRule="auto"/>
              <w:rPr>
                <w:sz w:val="33"/>
                <w:szCs w:val="33"/>
              </w:rPr>
            </w:pPr>
            <w:r>
              <w:rPr>
                <w:sz w:val="33"/>
                <w:szCs w:val="33"/>
                <w:spacing w:val="2"/>
              </w:rPr>
              <w:t>4.3更改的优先级别</w:t>
            </w:r>
          </w:p>
          <w:p>
            <w:pPr>
              <w:pStyle w:val="TableText"/>
              <w:ind w:left="194"/>
              <w:spacing w:before="56" w:line="219" w:lineRule="auto"/>
              <w:rPr>
                <w:sz w:val="33"/>
                <w:szCs w:val="33"/>
              </w:rPr>
            </w:pPr>
            <w:r>
              <w:rPr>
                <w:sz w:val="33"/>
                <w:szCs w:val="33"/>
                <w:spacing w:val="-1"/>
              </w:rPr>
              <w:t>4.4考虑但未纳入的更改</w:t>
            </w:r>
          </w:p>
          <w:p>
            <w:pPr>
              <w:pStyle w:val="TableText"/>
              <w:ind w:left="194"/>
              <w:spacing w:before="78" w:line="219" w:lineRule="auto"/>
              <w:rPr>
                <w:sz w:val="33"/>
                <w:szCs w:val="33"/>
              </w:rPr>
            </w:pPr>
            <w:r>
              <w:rPr>
                <w:sz w:val="33"/>
                <w:szCs w:val="33"/>
                <w:spacing w:val="-2"/>
              </w:rPr>
              <w:t>4.5假设和约束</w:t>
            </w:r>
          </w:p>
          <w:p>
            <w:pPr>
              <w:pStyle w:val="TableText"/>
              <w:ind w:left="194"/>
              <w:spacing w:before="61" w:line="219" w:lineRule="auto"/>
              <w:rPr>
                <w:sz w:val="33"/>
                <w:szCs w:val="33"/>
              </w:rPr>
            </w:pPr>
            <w:r>
              <w:rPr>
                <w:sz w:val="33"/>
                <w:szCs w:val="33"/>
              </w:rPr>
              <w:t>5新系统或修改后系统的方案</w:t>
            </w:r>
          </w:p>
          <w:p>
            <w:pPr>
              <w:pStyle w:val="TableText"/>
              <w:ind w:left="194"/>
              <w:spacing w:before="68" w:line="219" w:lineRule="auto"/>
              <w:rPr>
                <w:sz w:val="33"/>
                <w:szCs w:val="33"/>
              </w:rPr>
            </w:pPr>
            <w:r>
              <w:rPr>
                <w:sz w:val="33"/>
                <w:szCs w:val="33"/>
                <w:spacing w:val="2"/>
              </w:rPr>
              <w:t>5.1背景、目标和范围</w:t>
            </w:r>
          </w:p>
          <w:p>
            <w:pPr>
              <w:pStyle w:val="TableText"/>
              <w:ind w:left="194"/>
              <w:spacing w:before="69" w:line="219" w:lineRule="auto"/>
              <w:rPr>
                <w:sz w:val="33"/>
                <w:szCs w:val="33"/>
              </w:rPr>
            </w:pPr>
            <w:r>
              <w:rPr>
                <w:sz w:val="33"/>
                <w:szCs w:val="33"/>
                <w:spacing w:val="1"/>
              </w:rPr>
              <w:t>5.2运行策略和约束</w:t>
            </w:r>
          </w:p>
          <w:p>
            <w:pPr>
              <w:pStyle w:val="TableText"/>
              <w:ind w:left="194"/>
              <w:spacing w:before="69" w:line="219" w:lineRule="auto"/>
              <w:rPr>
                <w:sz w:val="33"/>
                <w:szCs w:val="33"/>
              </w:rPr>
            </w:pPr>
            <w:r>
              <w:rPr>
                <w:sz w:val="33"/>
                <w:szCs w:val="33"/>
              </w:rPr>
              <w:t>5.3新系统或修改后系统的描述</w:t>
            </w:r>
          </w:p>
          <w:p>
            <w:pPr>
              <w:pStyle w:val="TableText"/>
              <w:ind w:left="194"/>
              <w:spacing w:before="59" w:line="220" w:lineRule="auto"/>
              <w:rPr>
                <w:sz w:val="33"/>
                <w:szCs w:val="33"/>
              </w:rPr>
            </w:pPr>
            <w:r>
              <w:rPr>
                <w:sz w:val="33"/>
                <w:szCs w:val="33"/>
                <w:spacing w:val="4"/>
              </w:rPr>
              <w:t>5.4用户/受影响人员</w:t>
            </w:r>
          </w:p>
          <w:p>
            <w:pPr>
              <w:pStyle w:val="TableText"/>
              <w:ind w:left="194" w:right="8387"/>
              <w:spacing w:before="66" w:line="241" w:lineRule="auto"/>
              <w:rPr>
                <w:sz w:val="33"/>
                <w:szCs w:val="33"/>
              </w:rPr>
            </w:pPr>
            <w:r>
              <w:rPr>
                <w:sz w:val="33"/>
                <w:szCs w:val="33"/>
                <w:spacing w:val="1"/>
              </w:rPr>
              <w:t>5.5保障方案</w:t>
            </w:r>
            <w:r>
              <w:rPr>
                <w:sz w:val="33"/>
                <w:szCs w:val="33"/>
                <w:spacing w:val="3"/>
              </w:rPr>
              <w:t xml:space="preserve"> </w:t>
            </w:r>
            <w:r>
              <w:rPr>
                <w:sz w:val="33"/>
                <w:szCs w:val="33"/>
                <w:spacing w:val="2"/>
              </w:rPr>
              <w:t>6运行场景</w:t>
            </w:r>
          </w:p>
          <w:p>
            <w:pPr>
              <w:pStyle w:val="TableText"/>
              <w:ind w:left="194"/>
              <w:spacing w:before="59" w:line="220" w:lineRule="auto"/>
              <w:rPr>
                <w:sz w:val="33"/>
                <w:szCs w:val="33"/>
              </w:rPr>
            </w:pPr>
            <w:r>
              <w:rPr>
                <w:sz w:val="33"/>
                <w:szCs w:val="33"/>
                <w:spacing w:val="1"/>
              </w:rPr>
              <w:t>7影响综述</w:t>
            </w:r>
          </w:p>
          <w:p>
            <w:pPr>
              <w:pStyle w:val="TableText"/>
              <w:ind w:left="194"/>
              <w:spacing w:before="67" w:line="220" w:lineRule="auto"/>
              <w:rPr>
                <w:sz w:val="33"/>
                <w:szCs w:val="33"/>
              </w:rPr>
            </w:pPr>
            <w:r>
              <w:rPr>
                <w:sz w:val="33"/>
                <w:szCs w:val="33"/>
                <w:spacing w:val="3"/>
              </w:rPr>
              <w:t>7.1运行影响</w:t>
            </w:r>
          </w:p>
          <w:p>
            <w:pPr>
              <w:pStyle w:val="TableText"/>
              <w:ind w:left="194"/>
              <w:spacing w:before="60" w:line="221" w:lineRule="auto"/>
              <w:rPr>
                <w:sz w:val="33"/>
                <w:szCs w:val="33"/>
              </w:rPr>
            </w:pPr>
            <w:r>
              <w:rPr>
                <w:sz w:val="33"/>
                <w:szCs w:val="33"/>
                <w:spacing w:val="3"/>
              </w:rPr>
              <w:t>7.2组织影响</w:t>
            </w:r>
          </w:p>
          <w:p>
            <w:pPr>
              <w:pStyle w:val="TableText"/>
              <w:ind w:left="194" w:right="7386"/>
              <w:spacing w:before="63" w:line="241" w:lineRule="auto"/>
              <w:rPr>
                <w:sz w:val="33"/>
                <w:szCs w:val="33"/>
              </w:rPr>
            </w:pPr>
            <w:r>
              <w:rPr>
                <w:sz w:val="33"/>
                <w:szCs w:val="33"/>
                <w:spacing w:val="2"/>
              </w:rPr>
              <w:t>7.3开发期间的影响</w:t>
            </w:r>
            <w:r>
              <w:rPr>
                <w:sz w:val="33"/>
                <w:szCs w:val="33"/>
                <w:spacing w:val="1"/>
              </w:rPr>
              <w:t xml:space="preserve"> </w:t>
            </w:r>
            <w:r>
              <w:rPr>
                <w:sz w:val="33"/>
                <w:szCs w:val="33"/>
                <w:spacing w:val="-2"/>
              </w:rPr>
              <w:t>8分析建议系统</w:t>
            </w:r>
          </w:p>
          <w:p>
            <w:pPr>
              <w:pStyle w:val="TableText"/>
              <w:ind w:left="194"/>
              <w:spacing w:before="66" w:line="219" w:lineRule="auto"/>
              <w:rPr>
                <w:sz w:val="33"/>
                <w:szCs w:val="33"/>
              </w:rPr>
            </w:pPr>
            <w:r>
              <w:rPr>
                <w:sz w:val="33"/>
                <w:szCs w:val="33"/>
                <w:spacing w:val="1"/>
              </w:rPr>
              <w:t>8.1优点概述</w:t>
            </w:r>
          </w:p>
          <w:p>
            <w:pPr>
              <w:pStyle w:val="TableText"/>
              <w:ind w:left="194"/>
              <w:spacing w:before="69" w:line="219" w:lineRule="auto"/>
              <w:rPr>
                <w:sz w:val="33"/>
                <w:szCs w:val="33"/>
              </w:rPr>
            </w:pPr>
            <w:r>
              <w:rPr>
                <w:sz w:val="33"/>
                <w:szCs w:val="33"/>
                <w:spacing w:val="1"/>
              </w:rPr>
              <w:t>8.2缺点/限制概述</w:t>
            </w:r>
          </w:p>
          <w:p>
            <w:pPr>
              <w:pStyle w:val="TableText"/>
              <w:ind w:left="194"/>
              <w:spacing w:before="66" w:line="219" w:lineRule="auto"/>
              <w:rPr>
                <w:sz w:val="33"/>
                <w:szCs w:val="33"/>
              </w:rPr>
            </w:pPr>
            <w:r>
              <w:rPr>
                <w:sz w:val="33"/>
                <w:szCs w:val="33"/>
              </w:rPr>
              <w:t>8.3考虑的替代方案和权衡</w:t>
            </w:r>
          </w:p>
          <w:p>
            <w:pPr>
              <w:pStyle w:val="TableText"/>
              <w:ind w:left="194"/>
              <w:spacing w:before="61" w:line="219" w:lineRule="auto"/>
              <w:rPr>
                <w:sz w:val="33"/>
                <w:szCs w:val="33"/>
              </w:rPr>
            </w:pPr>
            <w:r>
              <w:rPr>
                <w:sz w:val="33"/>
                <w:szCs w:val="33"/>
                <w:spacing w:val="-10"/>
              </w:rPr>
              <w:t>9</w:t>
            </w:r>
            <w:r>
              <w:rPr>
                <w:sz w:val="33"/>
                <w:szCs w:val="33"/>
                <w:spacing w:val="12"/>
              </w:rPr>
              <w:t xml:space="preserve"> </w:t>
            </w:r>
            <w:r>
              <w:rPr>
                <w:sz w:val="33"/>
                <w:szCs w:val="33"/>
                <w:spacing w:val="-10"/>
              </w:rPr>
              <w:t>注</w:t>
            </w:r>
            <w:r>
              <w:rPr>
                <w:sz w:val="33"/>
                <w:szCs w:val="33"/>
                <w:spacing w:val="10"/>
              </w:rPr>
              <w:t xml:space="preserve"> </w:t>
            </w:r>
            <w:r>
              <w:rPr>
                <w:sz w:val="33"/>
                <w:szCs w:val="33"/>
                <w:spacing w:val="-10"/>
              </w:rPr>
              <w:t>释</w:t>
            </w:r>
          </w:p>
        </w:tc>
      </w:tr>
    </w:tbl>
    <w:p>
      <w:pPr>
        <w:ind w:right="2" w:firstLine="590"/>
        <w:spacing w:before="202" w:line="294" w:lineRule="auto"/>
        <w:rPr>
          <w:rFonts w:ascii="SimSun" w:hAnsi="SimSun" w:eastAsia="SimSun" w:cs="SimSun"/>
          <w:sz w:val="30"/>
          <w:szCs w:val="30"/>
        </w:rPr>
      </w:pPr>
      <w:r>
        <w:rPr>
          <w:rFonts w:ascii="SimSun" w:hAnsi="SimSun" w:eastAsia="SimSun" w:cs="SimSun"/>
          <w:sz w:val="30"/>
          <w:szCs w:val="30"/>
          <w:spacing w:val="-2"/>
        </w:rPr>
        <w:t>按照</w:t>
      </w:r>
      <w:r>
        <w:rPr>
          <w:rFonts w:ascii="Times New Roman" w:hAnsi="Times New Roman" w:eastAsia="Times New Roman" w:cs="Times New Roman"/>
          <w:sz w:val="30"/>
          <w:szCs w:val="30"/>
          <w:spacing w:val="-2"/>
        </w:rPr>
        <w:t>GJB 438B—2009</w:t>
      </w:r>
      <w:r>
        <w:rPr>
          <w:rFonts w:ascii="SimSun" w:hAnsi="SimSun" w:eastAsia="SimSun" w:cs="SimSun"/>
          <w:sz w:val="30"/>
          <w:szCs w:val="30"/>
          <w:spacing w:val="-2"/>
        </w:rPr>
        <w:t>《军用软件开发文档通用要求》,《系统</w:t>
      </w:r>
      <w:r>
        <w:rPr>
          <w:rFonts w:ascii="SimSun" w:hAnsi="SimSun" w:eastAsia="SimSun" w:cs="SimSun"/>
          <w:sz w:val="30"/>
          <w:szCs w:val="30"/>
          <w:spacing w:val="-3"/>
        </w:rPr>
        <w:t>/子系统规格说</w:t>
      </w:r>
      <w:r>
        <w:rPr>
          <w:rFonts w:ascii="SimSun" w:hAnsi="SimSun" w:eastAsia="SimSun" w:cs="SimSun"/>
          <w:sz w:val="30"/>
          <w:szCs w:val="30"/>
        </w:rPr>
        <w:t xml:space="preserve"> </w:t>
      </w:r>
      <w:r>
        <w:rPr>
          <w:rFonts w:ascii="SimSun" w:hAnsi="SimSun" w:eastAsia="SimSun" w:cs="SimSun"/>
          <w:sz w:val="30"/>
          <w:szCs w:val="30"/>
          <w:spacing w:val="-14"/>
        </w:rPr>
        <w:t>明》的目次格式如下：</w:t>
      </w:r>
    </w:p>
    <w:p>
      <w:pPr>
        <w:spacing w:line="123" w:lineRule="auto"/>
        <w:rPr>
          <w:rFonts w:ascii="Arial"/>
          <w:sz w:val="2"/>
        </w:rPr>
      </w:pPr>
      <w:r>
        <w:rPr>
          <w:rFonts w:ascii="Arial"/>
          <w:sz w:val="2"/>
        </w:rPr>
      </w:r>
    </w:p>
    <w:tbl>
      <w:tblPr>
        <w:tblStyle w:val="TableNormal"/>
        <w:tblW w:w="10419" w:type="dxa"/>
        <w:tblInd w:w="20" w:type="dxa"/>
        <w:tblLayout w:type="fixed"/>
        <w:tblBorders>
          <w:left w:val="single" w:color="000000" w:sz="4" w:space="0"/>
          <w:bottom w:val="single" w:color="000000" w:sz="4" w:space="0"/>
          <w:right w:val="single" w:color="000000" w:sz="4" w:space="0"/>
          <w:top w:val="single" w:color="000000" w:sz="4" w:space="0"/>
        </w:tblBorders>
      </w:tblPr>
      <w:tblGrid>
        <w:gridCol w:w="10419"/>
      </w:tblGrid>
      <w:tr>
        <w:trPr>
          <w:trHeight w:val="4289" w:hRule="atLeast"/>
        </w:trPr>
        <w:tc>
          <w:tcPr>
            <w:tcW w:w="10419" w:type="dxa"/>
            <w:vAlign w:val="top"/>
          </w:tcPr>
          <w:p>
            <w:pPr>
              <w:pStyle w:val="TableText"/>
              <w:ind w:left="164"/>
              <w:spacing w:before="189" w:line="220" w:lineRule="auto"/>
              <w:rPr>
                <w:sz w:val="33"/>
                <w:szCs w:val="33"/>
              </w:rPr>
            </w:pPr>
            <w:r>
              <w:rPr>
                <w:sz w:val="33"/>
                <w:szCs w:val="33"/>
                <w:spacing w:val="-20"/>
              </w:rPr>
              <w:t>1</w:t>
            </w:r>
            <w:r>
              <w:rPr>
                <w:sz w:val="33"/>
                <w:szCs w:val="33"/>
                <w:spacing w:val="18"/>
              </w:rPr>
              <w:t xml:space="preserve"> </w:t>
            </w:r>
            <w:r>
              <w:rPr>
                <w:sz w:val="33"/>
                <w:szCs w:val="33"/>
                <w:spacing w:val="-20"/>
              </w:rPr>
              <w:t>范</w:t>
            </w:r>
            <w:r>
              <w:rPr>
                <w:sz w:val="33"/>
                <w:szCs w:val="33"/>
                <w:spacing w:val="39"/>
              </w:rPr>
              <w:t xml:space="preserve"> </w:t>
            </w:r>
            <w:r>
              <w:rPr>
                <w:sz w:val="33"/>
                <w:szCs w:val="33"/>
                <w:spacing w:val="-20"/>
              </w:rPr>
              <w:t>围</w:t>
            </w:r>
          </w:p>
          <w:p>
            <w:pPr>
              <w:pStyle w:val="TableText"/>
              <w:ind w:left="164"/>
              <w:spacing w:before="86" w:line="220" w:lineRule="auto"/>
              <w:rPr>
                <w:sz w:val="33"/>
                <w:szCs w:val="33"/>
              </w:rPr>
            </w:pPr>
            <w:r>
              <w:rPr>
                <w:sz w:val="33"/>
                <w:szCs w:val="33"/>
                <w:spacing w:val="3"/>
              </w:rPr>
              <w:t>1.1标识</w:t>
            </w:r>
          </w:p>
          <w:p>
            <w:pPr>
              <w:pStyle w:val="TableText"/>
              <w:ind w:left="164"/>
              <w:spacing w:before="66" w:line="219" w:lineRule="auto"/>
              <w:rPr>
                <w:sz w:val="33"/>
                <w:szCs w:val="33"/>
              </w:rPr>
            </w:pPr>
            <w:r>
              <w:rPr>
                <w:sz w:val="33"/>
                <w:szCs w:val="33"/>
                <w:spacing w:val="1"/>
              </w:rPr>
              <w:t>1.2系统概述</w:t>
            </w:r>
          </w:p>
          <w:p>
            <w:pPr>
              <w:pStyle w:val="TableText"/>
              <w:ind w:left="164" w:right="8421"/>
              <w:spacing w:before="57" w:line="244" w:lineRule="auto"/>
              <w:rPr>
                <w:sz w:val="33"/>
                <w:szCs w:val="33"/>
              </w:rPr>
            </w:pPr>
            <w:r>
              <w:rPr>
                <w:sz w:val="33"/>
                <w:szCs w:val="33"/>
                <w:spacing w:val="1"/>
              </w:rPr>
              <w:t>1.3文档概述</w:t>
            </w:r>
            <w:r>
              <w:rPr>
                <w:sz w:val="33"/>
                <w:szCs w:val="33"/>
              </w:rPr>
              <w:t xml:space="preserve"> </w:t>
            </w:r>
            <w:r>
              <w:rPr>
                <w:sz w:val="33"/>
                <w:szCs w:val="33"/>
                <w:spacing w:val="3"/>
              </w:rPr>
              <w:t>2引用文档</w:t>
            </w:r>
          </w:p>
          <w:p>
            <w:pPr>
              <w:pStyle w:val="TableText"/>
              <w:ind w:left="164"/>
              <w:spacing w:before="49" w:line="220" w:lineRule="auto"/>
              <w:rPr>
                <w:sz w:val="33"/>
                <w:szCs w:val="33"/>
              </w:rPr>
            </w:pPr>
            <w:r>
              <w:rPr>
                <w:sz w:val="33"/>
                <w:szCs w:val="33"/>
                <w:spacing w:val="-17"/>
              </w:rPr>
              <w:t>3</w:t>
            </w:r>
            <w:r>
              <w:rPr>
                <w:sz w:val="33"/>
                <w:szCs w:val="33"/>
                <w:spacing w:val="31"/>
              </w:rPr>
              <w:t xml:space="preserve"> </w:t>
            </w:r>
            <w:r>
              <w:rPr>
                <w:sz w:val="33"/>
                <w:szCs w:val="33"/>
                <w:spacing w:val="-17"/>
              </w:rPr>
              <w:t>需</w:t>
            </w:r>
            <w:r>
              <w:rPr>
                <w:sz w:val="33"/>
                <w:szCs w:val="33"/>
                <w:spacing w:val="15"/>
              </w:rPr>
              <w:t xml:space="preserve"> </w:t>
            </w:r>
            <w:r>
              <w:rPr>
                <w:sz w:val="33"/>
                <w:szCs w:val="33"/>
                <w:spacing w:val="-17"/>
              </w:rPr>
              <w:t>求</w:t>
            </w:r>
          </w:p>
          <w:p>
            <w:pPr>
              <w:pStyle w:val="TableText"/>
              <w:ind w:left="164" w:right="7101"/>
              <w:spacing w:before="74" w:line="254" w:lineRule="auto"/>
              <w:rPr>
                <w:sz w:val="33"/>
                <w:szCs w:val="33"/>
              </w:rPr>
            </w:pPr>
            <w:r>
              <w:rPr>
                <w:sz w:val="33"/>
                <w:szCs w:val="33"/>
              </w:rPr>
              <w:t>3.1要求的状态和方式</w:t>
            </w:r>
            <w:r>
              <w:rPr>
                <w:sz w:val="33"/>
                <w:szCs w:val="33"/>
                <w:spacing w:val="6"/>
              </w:rPr>
              <w:t xml:space="preserve"> </w:t>
            </w:r>
            <w:r>
              <w:rPr>
                <w:sz w:val="33"/>
                <w:szCs w:val="33"/>
                <w:spacing w:val="1"/>
              </w:rPr>
              <w:t>3.2系统能力需求</w:t>
            </w:r>
          </w:p>
          <w:p>
            <w:pPr>
              <w:pStyle w:val="TableText"/>
              <w:ind w:left="164"/>
              <w:spacing w:before="4" w:line="219" w:lineRule="auto"/>
              <w:rPr>
                <w:sz w:val="33"/>
                <w:szCs w:val="33"/>
              </w:rPr>
            </w:pPr>
            <w:r>
              <w:rPr>
                <w:sz w:val="33"/>
                <w:szCs w:val="33"/>
                <w:spacing w:val="6"/>
              </w:rPr>
              <w:t>3.2.X(系统能力)</w:t>
            </w:r>
          </w:p>
        </w:tc>
      </w:tr>
    </w:tbl>
    <w:p>
      <w:pPr>
        <w:pStyle w:val="BodyText"/>
        <w:spacing w:line="202" w:lineRule="exact"/>
        <w:rPr>
          <w:sz w:val="17"/>
        </w:rPr>
      </w:pPr>
      <w:r/>
    </w:p>
    <w:p>
      <w:pPr>
        <w:spacing w:line="202" w:lineRule="exact"/>
        <w:sectPr>
          <w:footerReference w:type="default" r:id="rId412"/>
          <w:pgSz w:w="11910" w:h="17890"/>
          <w:pgMar w:top="400" w:right="1135" w:bottom="892" w:left="310" w:header="0" w:footer="565" w:gutter="0"/>
        </w:sectPr>
        <w:rPr>
          <w:sz w:val="17"/>
          <w:szCs w:val="17"/>
        </w:rPr>
      </w:pPr>
    </w:p>
    <w:p>
      <w:pPr>
        <w:spacing w:before="6"/>
        <w:rPr/>
      </w:pPr>
      <w:r/>
    </w:p>
    <w:p>
      <w:pPr>
        <w:spacing w:before="6"/>
        <w:rPr/>
      </w:pPr>
      <w:r/>
    </w:p>
    <w:p>
      <w:pPr>
        <w:spacing w:before="5"/>
        <w:rPr/>
      </w:pPr>
      <w:r/>
    </w:p>
    <w:p>
      <w:pPr>
        <w:spacing w:before="5"/>
        <w:rPr/>
      </w:pPr>
      <w:r/>
    </w:p>
    <w:p>
      <w:pPr>
        <w:spacing w:before="5"/>
        <w:rPr/>
      </w:pPr>
      <w:r/>
    </w:p>
    <w:tbl>
      <w:tblPr>
        <w:tblStyle w:val="TableNormal"/>
        <w:tblW w:w="10379" w:type="dxa"/>
        <w:tblInd w:w="20" w:type="dxa"/>
        <w:tblLayout w:type="fixed"/>
        <w:tblBorders>
          <w:left w:val="single" w:color="000000" w:sz="4" w:space="0"/>
          <w:bottom w:val="single" w:color="000000" w:sz="4" w:space="0"/>
          <w:right w:val="single" w:color="000000" w:sz="4" w:space="0"/>
          <w:top w:val="single" w:color="000000" w:sz="4" w:space="0"/>
        </w:tblBorders>
      </w:tblPr>
      <w:tblGrid>
        <w:gridCol w:w="10379"/>
      </w:tblGrid>
      <w:tr>
        <w:trPr>
          <w:trHeight w:val="11259" w:hRule="atLeast"/>
        </w:trPr>
        <w:tc>
          <w:tcPr>
            <w:tcW w:w="10379" w:type="dxa"/>
            <w:vAlign w:val="top"/>
          </w:tcPr>
          <w:p>
            <w:pPr>
              <w:pStyle w:val="TableText"/>
              <w:ind w:left="184"/>
              <w:spacing w:before="198" w:line="219" w:lineRule="auto"/>
              <w:rPr>
                <w:sz w:val="33"/>
                <w:szCs w:val="33"/>
              </w:rPr>
            </w:pPr>
            <w:r>
              <w:rPr>
                <w:sz w:val="33"/>
                <w:szCs w:val="33"/>
                <w:spacing w:val="1"/>
              </w:rPr>
              <w:t>3.3系统外部接口需求</w:t>
            </w:r>
          </w:p>
          <w:p>
            <w:pPr>
              <w:pStyle w:val="TableText"/>
              <w:ind w:left="184"/>
              <w:spacing w:before="49" w:line="220" w:lineRule="auto"/>
              <w:rPr>
                <w:sz w:val="33"/>
                <w:szCs w:val="33"/>
              </w:rPr>
            </w:pPr>
            <w:r>
              <w:rPr>
                <w:sz w:val="33"/>
                <w:szCs w:val="33"/>
                <w:spacing w:val="2"/>
              </w:rPr>
              <w:t>3.3.1接口标识和接口图</w:t>
            </w:r>
          </w:p>
          <w:p>
            <w:pPr>
              <w:pStyle w:val="TableText"/>
              <w:ind w:left="184"/>
              <w:spacing w:before="55" w:line="219" w:lineRule="auto"/>
              <w:rPr>
                <w:sz w:val="33"/>
                <w:szCs w:val="33"/>
              </w:rPr>
            </w:pPr>
            <w:r>
              <w:rPr>
                <w:sz w:val="33"/>
                <w:szCs w:val="33"/>
                <w:spacing w:val="4"/>
              </w:rPr>
              <w:t>3.3.X(接口的项目唯一的标识符)</w:t>
            </w:r>
          </w:p>
          <w:p>
            <w:pPr>
              <w:pStyle w:val="TableText"/>
              <w:ind w:left="184"/>
              <w:spacing w:before="48" w:line="219" w:lineRule="auto"/>
              <w:rPr>
                <w:sz w:val="33"/>
                <w:szCs w:val="33"/>
              </w:rPr>
            </w:pPr>
            <w:r>
              <w:rPr>
                <w:sz w:val="33"/>
                <w:szCs w:val="33"/>
                <w:spacing w:val="1"/>
              </w:rPr>
              <w:t>3.4系统内部接口需求</w:t>
            </w:r>
          </w:p>
          <w:p>
            <w:pPr>
              <w:pStyle w:val="TableText"/>
              <w:ind w:left="184"/>
              <w:spacing w:before="59" w:line="219" w:lineRule="auto"/>
              <w:rPr>
                <w:sz w:val="33"/>
                <w:szCs w:val="33"/>
              </w:rPr>
            </w:pPr>
            <w:r>
              <w:rPr>
                <w:sz w:val="33"/>
                <w:szCs w:val="33"/>
                <w:spacing w:val="1"/>
              </w:rPr>
              <w:t>3.5系统内部数据需求</w:t>
            </w:r>
          </w:p>
          <w:p>
            <w:pPr>
              <w:pStyle w:val="TableText"/>
              <w:ind w:left="184"/>
              <w:spacing w:before="49" w:line="220" w:lineRule="auto"/>
              <w:rPr>
                <w:sz w:val="33"/>
                <w:szCs w:val="33"/>
              </w:rPr>
            </w:pPr>
            <w:r>
              <w:rPr>
                <w:sz w:val="33"/>
                <w:szCs w:val="33"/>
                <w:spacing w:val="2"/>
              </w:rPr>
              <w:t>3.6适应性需求</w:t>
            </w:r>
          </w:p>
          <w:p>
            <w:pPr>
              <w:pStyle w:val="TableText"/>
              <w:ind w:left="184"/>
              <w:spacing w:before="47" w:line="220" w:lineRule="auto"/>
              <w:rPr>
                <w:sz w:val="33"/>
                <w:szCs w:val="33"/>
              </w:rPr>
            </w:pPr>
            <w:r>
              <w:rPr>
                <w:sz w:val="33"/>
                <w:szCs w:val="33"/>
                <w:spacing w:val="2"/>
              </w:rPr>
              <w:t>3.7安全性需求</w:t>
            </w:r>
          </w:p>
          <w:p>
            <w:pPr>
              <w:pStyle w:val="TableText"/>
              <w:ind w:left="184"/>
              <w:spacing w:before="46" w:line="220" w:lineRule="auto"/>
              <w:rPr>
                <w:sz w:val="33"/>
                <w:szCs w:val="33"/>
              </w:rPr>
            </w:pPr>
            <w:r>
              <w:rPr>
                <w:sz w:val="33"/>
                <w:szCs w:val="33"/>
                <w:spacing w:val="2"/>
              </w:rPr>
              <w:t>3.8保密性需求</w:t>
            </w:r>
          </w:p>
          <w:p>
            <w:pPr>
              <w:pStyle w:val="TableText"/>
              <w:ind w:left="184"/>
              <w:spacing w:before="47" w:line="220" w:lineRule="auto"/>
              <w:rPr>
                <w:sz w:val="33"/>
                <w:szCs w:val="33"/>
              </w:rPr>
            </w:pPr>
            <w:r>
              <w:rPr>
                <w:sz w:val="33"/>
                <w:szCs w:val="33"/>
                <w:spacing w:val="2"/>
              </w:rPr>
              <w:t>3.9系统环境需求</w:t>
            </w:r>
          </w:p>
          <w:p>
            <w:pPr>
              <w:pStyle w:val="TableText"/>
              <w:ind w:left="184"/>
              <w:spacing w:before="44" w:line="219" w:lineRule="auto"/>
              <w:rPr>
                <w:sz w:val="33"/>
                <w:szCs w:val="33"/>
              </w:rPr>
            </w:pPr>
            <w:r>
              <w:rPr>
                <w:sz w:val="33"/>
                <w:szCs w:val="33"/>
                <w:spacing w:val="1"/>
              </w:rPr>
              <w:t>3.10计算机资源需求</w:t>
            </w:r>
          </w:p>
          <w:p>
            <w:pPr>
              <w:pStyle w:val="TableText"/>
              <w:ind w:left="184"/>
              <w:spacing w:before="48" w:line="219" w:lineRule="auto"/>
              <w:rPr>
                <w:sz w:val="33"/>
                <w:szCs w:val="33"/>
              </w:rPr>
            </w:pPr>
            <w:r>
              <w:rPr>
                <w:sz w:val="33"/>
                <w:szCs w:val="33"/>
                <w:spacing w:val="1"/>
              </w:rPr>
              <w:t>3.10.1计算机硬件需求</w:t>
            </w:r>
          </w:p>
          <w:p>
            <w:pPr>
              <w:pStyle w:val="TableText"/>
              <w:ind w:left="184"/>
              <w:spacing w:before="49" w:line="219" w:lineRule="auto"/>
              <w:rPr>
                <w:sz w:val="33"/>
                <w:szCs w:val="33"/>
              </w:rPr>
            </w:pPr>
            <w:r>
              <w:rPr>
                <w:sz w:val="33"/>
                <w:szCs w:val="33"/>
              </w:rPr>
              <w:t>3.10.2计算机硬件资源利用需求</w:t>
            </w:r>
          </w:p>
          <w:p>
            <w:pPr>
              <w:pStyle w:val="TableText"/>
              <w:ind w:left="184"/>
              <w:spacing w:before="48" w:line="219" w:lineRule="auto"/>
              <w:rPr>
                <w:sz w:val="33"/>
                <w:szCs w:val="33"/>
              </w:rPr>
            </w:pPr>
            <w:r>
              <w:rPr>
                <w:sz w:val="33"/>
                <w:szCs w:val="33"/>
                <w:spacing w:val="1"/>
              </w:rPr>
              <w:t>3.10.3计算机软件需求</w:t>
            </w:r>
          </w:p>
          <w:p>
            <w:pPr>
              <w:pStyle w:val="TableText"/>
              <w:ind w:left="184"/>
              <w:spacing w:before="49" w:line="219" w:lineRule="auto"/>
              <w:rPr>
                <w:sz w:val="33"/>
                <w:szCs w:val="33"/>
              </w:rPr>
            </w:pPr>
            <w:r>
              <w:rPr>
                <w:sz w:val="33"/>
                <w:szCs w:val="33"/>
                <w:spacing w:val="1"/>
              </w:rPr>
              <w:t>3.10.4计算机通信需求</w:t>
            </w:r>
          </w:p>
          <w:p>
            <w:pPr>
              <w:pStyle w:val="TableText"/>
              <w:ind w:left="184"/>
              <w:spacing w:before="61" w:line="219" w:lineRule="auto"/>
              <w:rPr>
                <w:sz w:val="33"/>
                <w:szCs w:val="33"/>
              </w:rPr>
            </w:pPr>
            <w:r>
              <w:rPr>
                <w:sz w:val="33"/>
                <w:szCs w:val="33"/>
                <w:spacing w:val="1"/>
              </w:rPr>
              <w:t>3.11系统质量因素</w:t>
            </w:r>
          </w:p>
          <w:p>
            <w:pPr>
              <w:pStyle w:val="TableText"/>
              <w:ind w:left="184"/>
              <w:spacing w:before="78" w:line="219" w:lineRule="auto"/>
              <w:rPr>
                <w:sz w:val="33"/>
                <w:szCs w:val="33"/>
              </w:rPr>
            </w:pPr>
            <w:r>
              <w:rPr>
                <w:sz w:val="33"/>
                <w:szCs w:val="33"/>
                <w:spacing w:val="1"/>
              </w:rPr>
              <w:t>3.12  设计和构造的约束</w:t>
            </w:r>
          </w:p>
          <w:p>
            <w:pPr>
              <w:pStyle w:val="TableText"/>
              <w:ind w:left="184"/>
              <w:spacing w:before="30"/>
              <w:rPr>
                <w:sz w:val="33"/>
                <w:szCs w:val="33"/>
              </w:rPr>
            </w:pPr>
            <w:r>
              <w:rPr>
                <w:sz w:val="33"/>
                <w:szCs w:val="33"/>
                <w:spacing w:val="-1"/>
                <w:position w:val="-2"/>
              </w:rPr>
              <w:t>3.13</w:t>
            </w:r>
            <w:r>
              <w:rPr>
                <w:sz w:val="33"/>
                <w:szCs w:val="33"/>
                <w:spacing w:val="107"/>
                <w:position w:val="-2"/>
              </w:rPr>
              <w:t xml:space="preserve"> </w:t>
            </w:r>
            <w:r>
              <w:rPr>
                <w:sz w:val="33"/>
                <w:szCs w:val="33"/>
                <w:spacing w:val="-1"/>
                <w:position w:val="2"/>
              </w:rPr>
              <w:t>人员需求</w:t>
            </w:r>
          </w:p>
          <w:p>
            <w:pPr>
              <w:pStyle w:val="TableText"/>
              <w:ind w:left="184"/>
              <w:spacing w:before="21" w:line="221" w:lineRule="auto"/>
              <w:rPr>
                <w:sz w:val="33"/>
                <w:szCs w:val="33"/>
              </w:rPr>
            </w:pPr>
            <w:r>
              <w:rPr>
                <w:sz w:val="33"/>
                <w:szCs w:val="33"/>
                <w:spacing w:val="1"/>
              </w:rPr>
              <w:t>3.14 培训需求</w:t>
            </w:r>
          </w:p>
          <w:p>
            <w:pPr>
              <w:pStyle w:val="TableText"/>
              <w:ind w:left="184"/>
              <w:spacing w:before="14" w:line="219" w:lineRule="auto"/>
              <w:rPr>
                <w:sz w:val="33"/>
                <w:szCs w:val="33"/>
              </w:rPr>
            </w:pPr>
            <w:r>
              <w:rPr>
                <w:sz w:val="33"/>
                <w:szCs w:val="33"/>
                <w:spacing w:val="2"/>
              </w:rPr>
              <w:t>3.15保障需求</w:t>
            </w:r>
          </w:p>
          <w:p>
            <w:pPr>
              <w:pStyle w:val="TableText"/>
              <w:ind w:left="184"/>
              <w:spacing w:before="39" w:line="220" w:lineRule="auto"/>
              <w:rPr>
                <w:sz w:val="33"/>
                <w:szCs w:val="33"/>
              </w:rPr>
            </w:pPr>
            <w:r>
              <w:rPr>
                <w:sz w:val="33"/>
                <w:szCs w:val="33"/>
                <w:spacing w:val="2"/>
              </w:rPr>
              <w:t>3.16其他需求</w:t>
            </w:r>
          </w:p>
          <w:p>
            <w:pPr>
              <w:pStyle w:val="TableText"/>
              <w:ind w:left="184"/>
              <w:spacing w:before="47" w:line="220" w:lineRule="auto"/>
              <w:rPr>
                <w:sz w:val="33"/>
                <w:szCs w:val="33"/>
              </w:rPr>
            </w:pPr>
            <w:r>
              <w:rPr>
                <w:sz w:val="33"/>
                <w:szCs w:val="33"/>
                <w:spacing w:val="2"/>
              </w:rPr>
              <w:t>3.17包装需求</w:t>
            </w:r>
          </w:p>
          <w:p>
            <w:pPr>
              <w:pStyle w:val="TableText"/>
              <w:ind w:left="184" w:right="5881"/>
              <w:spacing w:before="54" w:line="233" w:lineRule="auto"/>
              <w:rPr>
                <w:sz w:val="33"/>
                <w:szCs w:val="33"/>
              </w:rPr>
            </w:pPr>
            <w:r>
              <w:rPr>
                <w:sz w:val="33"/>
                <w:szCs w:val="33"/>
              </w:rPr>
              <w:t>3.18需求的优先顺序和关键性</w:t>
            </w:r>
            <w:r>
              <w:rPr>
                <w:sz w:val="33"/>
                <w:szCs w:val="33"/>
                <w:spacing w:val="11"/>
              </w:rPr>
              <w:t xml:space="preserve"> </w:t>
            </w:r>
            <w:r>
              <w:rPr>
                <w:sz w:val="33"/>
                <w:szCs w:val="33"/>
                <w:spacing w:val="4"/>
              </w:rPr>
              <w:t>4合格性规定</w:t>
            </w:r>
          </w:p>
          <w:p>
            <w:pPr>
              <w:pStyle w:val="TableText"/>
              <w:ind w:left="184"/>
              <w:spacing w:before="50" w:line="220" w:lineRule="auto"/>
              <w:rPr>
                <w:sz w:val="33"/>
                <w:szCs w:val="33"/>
              </w:rPr>
            </w:pPr>
            <w:r>
              <w:rPr>
                <w:sz w:val="33"/>
                <w:szCs w:val="33"/>
                <w:spacing w:val="2"/>
              </w:rPr>
              <w:t>5需求可追踪性</w:t>
            </w:r>
          </w:p>
          <w:p>
            <w:pPr>
              <w:pStyle w:val="TableText"/>
              <w:ind w:left="184"/>
              <w:spacing w:before="46" w:line="219" w:lineRule="auto"/>
              <w:rPr>
                <w:sz w:val="33"/>
                <w:szCs w:val="33"/>
              </w:rPr>
            </w:pPr>
            <w:r>
              <w:rPr>
                <w:sz w:val="33"/>
                <w:szCs w:val="33"/>
                <w:spacing w:val="-10"/>
              </w:rPr>
              <w:t>6</w:t>
            </w:r>
            <w:r>
              <w:rPr>
                <w:sz w:val="33"/>
                <w:szCs w:val="33"/>
                <w:spacing w:val="12"/>
              </w:rPr>
              <w:t xml:space="preserve"> </w:t>
            </w:r>
            <w:r>
              <w:rPr>
                <w:sz w:val="33"/>
                <w:szCs w:val="33"/>
                <w:spacing w:val="-10"/>
              </w:rPr>
              <w:t>注</w:t>
            </w:r>
            <w:r>
              <w:rPr>
                <w:sz w:val="33"/>
                <w:szCs w:val="33"/>
                <w:spacing w:val="10"/>
              </w:rPr>
              <w:t xml:space="preserve"> </w:t>
            </w:r>
            <w:r>
              <w:rPr>
                <w:sz w:val="33"/>
                <w:szCs w:val="33"/>
                <w:spacing w:val="-10"/>
              </w:rPr>
              <w:t>释</w:t>
            </w:r>
          </w:p>
        </w:tc>
      </w:tr>
    </w:tbl>
    <w:p>
      <w:pPr>
        <w:ind w:firstLine="609"/>
        <w:spacing w:before="203" w:line="269" w:lineRule="auto"/>
        <w:rPr>
          <w:rFonts w:ascii="SimSun" w:hAnsi="SimSun" w:eastAsia="SimSun" w:cs="SimSun"/>
          <w:sz w:val="30"/>
          <w:szCs w:val="30"/>
        </w:rPr>
      </w:pPr>
      <w:r>
        <w:rPr>
          <w:rFonts w:ascii="SimSun" w:hAnsi="SimSun" w:eastAsia="SimSun" w:cs="SimSun"/>
          <w:sz w:val="30"/>
          <w:szCs w:val="30"/>
        </w:rPr>
        <w:t>按照</w:t>
      </w:r>
      <w:r>
        <w:rPr>
          <w:rFonts w:ascii="Times New Roman" w:hAnsi="Times New Roman" w:eastAsia="Times New Roman" w:cs="Times New Roman"/>
          <w:sz w:val="30"/>
          <w:szCs w:val="30"/>
        </w:rPr>
        <w:t>GJB 438B—2009</w:t>
      </w:r>
      <w:r>
        <w:rPr>
          <w:rFonts w:ascii="SimSun" w:hAnsi="SimSun" w:eastAsia="SimSun" w:cs="SimSun"/>
          <w:sz w:val="30"/>
          <w:szCs w:val="30"/>
        </w:rPr>
        <w:t>《军用软件开发文档通用要求》,系统《接口需求规格</w:t>
      </w:r>
      <w:r>
        <w:rPr>
          <w:rFonts w:ascii="SimSun" w:hAnsi="SimSun" w:eastAsia="SimSun" w:cs="SimSun"/>
          <w:sz w:val="30"/>
          <w:szCs w:val="30"/>
          <w:spacing w:val="3"/>
        </w:rPr>
        <w:t xml:space="preserve"> </w:t>
      </w:r>
      <w:r>
        <w:rPr>
          <w:rFonts w:ascii="SimSun" w:hAnsi="SimSun" w:eastAsia="SimSun" w:cs="SimSun"/>
          <w:sz w:val="30"/>
          <w:szCs w:val="30"/>
          <w:spacing w:val="-11"/>
        </w:rPr>
        <w:t>说明》的目次格式如下：</w:t>
      </w:r>
    </w:p>
    <w:p>
      <w:pPr>
        <w:spacing w:line="31" w:lineRule="exact"/>
        <w:rPr/>
      </w:pPr>
      <w:r/>
    </w:p>
    <w:tbl>
      <w:tblPr>
        <w:tblStyle w:val="TableNormal"/>
        <w:tblW w:w="10379" w:type="dxa"/>
        <w:tblInd w:w="30" w:type="dxa"/>
        <w:tblLayout w:type="fixed"/>
        <w:tblBorders>
          <w:left w:val="single" w:color="000000" w:sz="4" w:space="0"/>
          <w:bottom w:val="single" w:color="000000" w:sz="4" w:space="0"/>
          <w:right w:val="single" w:color="000000" w:sz="4" w:space="0"/>
          <w:top w:val="single" w:color="000000" w:sz="4" w:space="0"/>
        </w:tblBorders>
      </w:tblPr>
      <w:tblGrid>
        <w:gridCol w:w="10379"/>
      </w:tblGrid>
      <w:tr>
        <w:trPr>
          <w:trHeight w:val="2870" w:hRule="atLeast"/>
        </w:trPr>
        <w:tc>
          <w:tcPr>
            <w:tcW w:w="10379" w:type="dxa"/>
            <w:vAlign w:val="top"/>
          </w:tcPr>
          <w:p>
            <w:pPr>
              <w:pStyle w:val="TableText"/>
              <w:ind w:left="194"/>
              <w:spacing w:before="189" w:line="220" w:lineRule="auto"/>
              <w:rPr>
                <w:sz w:val="32"/>
                <w:szCs w:val="32"/>
              </w:rPr>
            </w:pPr>
            <w:r>
              <w:rPr>
                <w:sz w:val="32"/>
                <w:szCs w:val="32"/>
                <w:spacing w:val="-19"/>
              </w:rPr>
              <w:t>1</w:t>
            </w:r>
            <w:r>
              <w:rPr>
                <w:sz w:val="32"/>
                <w:szCs w:val="32"/>
                <w:spacing w:val="53"/>
              </w:rPr>
              <w:t xml:space="preserve"> </w:t>
            </w:r>
            <w:r>
              <w:rPr>
                <w:sz w:val="32"/>
                <w:szCs w:val="32"/>
                <w:spacing w:val="-19"/>
              </w:rPr>
              <w:t>范</w:t>
            </w:r>
            <w:r>
              <w:rPr>
                <w:sz w:val="32"/>
                <w:szCs w:val="32"/>
                <w:spacing w:val="74"/>
              </w:rPr>
              <w:t xml:space="preserve"> </w:t>
            </w:r>
            <w:r>
              <w:rPr>
                <w:sz w:val="32"/>
                <w:szCs w:val="32"/>
                <w:spacing w:val="-19"/>
              </w:rPr>
              <w:t>围</w:t>
            </w:r>
          </w:p>
          <w:p>
            <w:pPr>
              <w:pStyle w:val="TableText"/>
              <w:ind w:left="194"/>
              <w:spacing w:before="88" w:line="220" w:lineRule="auto"/>
              <w:rPr>
                <w:sz w:val="32"/>
                <w:szCs w:val="32"/>
              </w:rPr>
            </w:pPr>
            <w:r>
              <w:rPr>
                <w:sz w:val="32"/>
                <w:szCs w:val="32"/>
                <w:spacing w:val="-22"/>
              </w:rPr>
              <w:t>1</w:t>
            </w:r>
            <w:r>
              <w:rPr>
                <w:sz w:val="32"/>
                <w:szCs w:val="32"/>
                <w:spacing w:val="-54"/>
              </w:rPr>
              <w:t xml:space="preserve"> </w:t>
            </w:r>
            <w:r>
              <w:rPr>
                <w:sz w:val="32"/>
                <w:szCs w:val="32"/>
                <w:spacing w:val="-22"/>
              </w:rPr>
              <w:t>.</w:t>
            </w:r>
            <w:r>
              <w:rPr>
                <w:sz w:val="32"/>
                <w:szCs w:val="32"/>
                <w:spacing w:val="-40"/>
              </w:rPr>
              <w:t xml:space="preserve"> </w:t>
            </w:r>
            <w:r>
              <w:rPr>
                <w:sz w:val="32"/>
                <w:szCs w:val="32"/>
                <w:spacing w:val="-22"/>
              </w:rPr>
              <w:t>1</w:t>
            </w:r>
            <w:r>
              <w:rPr>
                <w:sz w:val="32"/>
                <w:szCs w:val="32"/>
                <w:spacing w:val="-62"/>
              </w:rPr>
              <w:t xml:space="preserve"> </w:t>
            </w:r>
            <w:r>
              <w:rPr>
                <w:sz w:val="32"/>
                <w:szCs w:val="32"/>
                <w:spacing w:val="-22"/>
              </w:rPr>
              <w:t>标</w:t>
            </w:r>
            <w:r>
              <w:rPr>
                <w:sz w:val="32"/>
                <w:szCs w:val="32"/>
                <w:spacing w:val="-62"/>
              </w:rPr>
              <w:t xml:space="preserve"> </w:t>
            </w:r>
            <w:r>
              <w:rPr>
                <w:sz w:val="32"/>
                <w:szCs w:val="32"/>
                <w:spacing w:val="-22"/>
              </w:rPr>
              <w:t>识</w:t>
            </w:r>
          </w:p>
          <w:p>
            <w:pPr>
              <w:pStyle w:val="TableText"/>
              <w:ind w:left="194" w:right="8401"/>
              <w:spacing w:before="68" w:line="252" w:lineRule="auto"/>
              <w:rPr>
                <w:sz w:val="32"/>
                <w:szCs w:val="32"/>
              </w:rPr>
            </w:pPr>
            <w:r>
              <w:rPr>
                <w:sz w:val="32"/>
                <w:szCs w:val="32"/>
                <w:spacing w:val="1"/>
              </w:rPr>
              <w:t>1.2系统概述</w:t>
            </w:r>
            <w:r>
              <w:rPr>
                <w:sz w:val="32"/>
                <w:szCs w:val="32"/>
                <w:spacing w:val="4"/>
              </w:rPr>
              <w:t xml:space="preserve"> </w:t>
            </w:r>
            <w:r>
              <w:rPr>
                <w:sz w:val="32"/>
                <w:szCs w:val="32"/>
                <w:spacing w:val="1"/>
              </w:rPr>
              <w:t>1.3文档概述</w:t>
            </w:r>
            <w:r>
              <w:rPr>
                <w:sz w:val="32"/>
                <w:szCs w:val="32"/>
                <w:spacing w:val="4"/>
              </w:rPr>
              <w:t xml:space="preserve"> </w:t>
            </w:r>
            <w:r>
              <w:rPr>
                <w:sz w:val="32"/>
                <w:szCs w:val="32"/>
                <w:spacing w:val="4"/>
              </w:rPr>
              <w:t>2引用文档</w:t>
            </w:r>
          </w:p>
          <w:p>
            <w:pPr>
              <w:pStyle w:val="TableText"/>
              <w:ind w:left="194"/>
              <w:spacing w:line="220" w:lineRule="auto"/>
              <w:rPr>
                <w:sz w:val="32"/>
                <w:szCs w:val="32"/>
              </w:rPr>
            </w:pPr>
            <w:r>
              <w:rPr>
                <w:sz w:val="32"/>
                <w:szCs w:val="32"/>
                <w:spacing w:val="-17"/>
              </w:rPr>
              <w:t>3</w:t>
            </w:r>
            <w:r>
              <w:rPr>
                <w:sz w:val="32"/>
                <w:szCs w:val="32"/>
                <w:spacing w:val="48"/>
              </w:rPr>
              <w:t xml:space="preserve"> </w:t>
            </w:r>
            <w:r>
              <w:rPr>
                <w:sz w:val="32"/>
                <w:szCs w:val="32"/>
                <w:spacing w:val="-17"/>
              </w:rPr>
              <w:t>需</w:t>
            </w:r>
            <w:r>
              <w:rPr>
                <w:sz w:val="32"/>
                <w:szCs w:val="32"/>
                <w:spacing w:val="32"/>
              </w:rPr>
              <w:t xml:space="preserve"> </w:t>
            </w:r>
            <w:r>
              <w:rPr>
                <w:sz w:val="32"/>
                <w:szCs w:val="32"/>
                <w:spacing w:val="-17"/>
              </w:rPr>
              <w:t>求</w:t>
            </w:r>
          </w:p>
        </w:tc>
      </w:tr>
    </w:tbl>
    <w:p>
      <w:pPr>
        <w:pStyle w:val="BodyText"/>
        <w:rPr/>
      </w:pPr>
      <w:r/>
    </w:p>
    <w:p>
      <w:pPr>
        <w:sectPr>
          <w:footerReference w:type="default" r:id="rId413"/>
          <w:pgSz w:w="11910" w:h="17840"/>
          <w:pgMar w:top="400" w:right="317" w:bottom="645" w:left="1170" w:header="0" w:footer="392" w:gutter="0"/>
        </w:sectPr>
        <w:rPr/>
      </w:pPr>
    </w:p>
    <w:p>
      <w:pPr>
        <w:spacing w:before="54"/>
        <w:rPr/>
      </w:pPr>
      <w:r/>
    </w:p>
    <w:p>
      <w:pPr>
        <w:spacing w:before="53"/>
        <w:rPr/>
      </w:pPr>
      <w:r/>
    </w:p>
    <w:p>
      <w:pPr>
        <w:spacing w:before="53"/>
        <w:rPr/>
      </w:pPr>
      <w:r/>
    </w:p>
    <w:tbl>
      <w:tblPr>
        <w:tblStyle w:val="TableNormal"/>
        <w:tblW w:w="10419" w:type="dxa"/>
        <w:tblInd w:w="55" w:type="dxa"/>
        <w:tblLayout w:type="fixed"/>
        <w:tblBorders>
          <w:left w:val="single" w:color="000000" w:sz="4" w:space="0"/>
          <w:bottom w:val="single" w:color="000000" w:sz="4" w:space="0"/>
          <w:right w:val="single" w:color="000000" w:sz="4" w:space="0"/>
          <w:top w:val="single" w:color="000000" w:sz="4" w:space="0"/>
        </w:tblBorders>
      </w:tblPr>
      <w:tblGrid>
        <w:gridCol w:w="10419"/>
      </w:tblGrid>
      <w:tr>
        <w:trPr>
          <w:trHeight w:val="2889" w:hRule="atLeast"/>
        </w:trPr>
        <w:tc>
          <w:tcPr>
            <w:tcW w:w="10419" w:type="dxa"/>
            <w:vAlign w:val="top"/>
          </w:tcPr>
          <w:p>
            <w:pPr>
              <w:pStyle w:val="TableText"/>
              <w:ind w:left="204"/>
              <w:spacing w:before="219" w:line="220" w:lineRule="auto"/>
              <w:rPr>
                <w:sz w:val="33"/>
                <w:szCs w:val="33"/>
              </w:rPr>
            </w:pPr>
            <w:r>
              <w:rPr>
                <w:sz w:val="33"/>
                <w:szCs w:val="33"/>
                <w:spacing w:val="2"/>
              </w:rPr>
              <w:t>3.1接口标识和接口图</w:t>
            </w:r>
          </w:p>
          <w:p>
            <w:pPr>
              <w:pStyle w:val="TableText"/>
              <w:ind w:left="204"/>
              <w:spacing w:before="56" w:line="219" w:lineRule="auto"/>
              <w:rPr>
                <w:sz w:val="33"/>
                <w:szCs w:val="33"/>
              </w:rPr>
            </w:pPr>
            <w:r>
              <w:rPr>
                <w:sz w:val="33"/>
                <w:szCs w:val="33"/>
                <w:spacing w:val="4"/>
              </w:rPr>
              <w:t>3.X(接口的项目唯一的标识符)</w:t>
            </w:r>
          </w:p>
          <w:p>
            <w:pPr>
              <w:pStyle w:val="TableText"/>
              <w:ind w:left="204" w:right="6071"/>
              <w:spacing w:before="56" w:line="233" w:lineRule="auto"/>
              <w:rPr>
                <w:sz w:val="33"/>
                <w:szCs w:val="33"/>
              </w:rPr>
            </w:pPr>
            <w:r>
              <w:rPr>
                <w:sz w:val="33"/>
                <w:szCs w:val="33"/>
              </w:rPr>
              <w:t>3.Y需求的优先顺序和关键性</w:t>
            </w:r>
            <w:r>
              <w:rPr>
                <w:sz w:val="33"/>
                <w:szCs w:val="33"/>
                <w:spacing w:val="6"/>
              </w:rPr>
              <w:t xml:space="preserve"> </w:t>
            </w:r>
            <w:r>
              <w:rPr>
                <w:sz w:val="33"/>
                <w:szCs w:val="33"/>
                <w:spacing w:val="2"/>
              </w:rPr>
              <w:t>4合格性规定</w:t>
            </w:r>
          </w:p>
          <w:p>
            <w:pPr>
              <w:pStyle w:val="TableText"/>
              <w:ind w:left="204"/>
              <w:spacing w:before="49" w:line="220" w:lineRule="auto"/>
              <w:rPr>
                <w:sz w:val="33"/>
                <w:szCs w:val="33"/>
              </w:rPr>
            </w:pPr>
            <w:r>
              <w:rPr>
                <w:sz w:val="33"/>
                <w:szCs w:val="33"/>
                <w:spacing w:val="-3"/>
              </w:rPr>
              <w:t>5需求可追踪性</w:t>
            </w:r>
          </w:p>
          <w:p>
            <w:pPr>
              <w:pStyle w:val="TableText"/>
              <w:ind w:left="204"/>
              <w:spacing w:before="45" w:line="219" w:lineRule="auto"/>
              <w:rPr>
                <w:sz w:val="33"/>
                <w:szCs w:val="33"/>
              </w:rPr>
            </w:pPr>
            <w:r>
              <w:rPr>
                <w:sz w:val="33"/>
                <w:szCs w:val="33"/>
                <w:spacing w:val="-10"/>
              </w:rPr>
              <w:t>6</w:t>
            </w:r>
            <w:r>
              <w:rPr>
                <w:sz w:val="33"/>
                <w:szCs w:val="33"/>
                <w:spacing w:val="12"/>
              </w:rPr>
              <w:t xml:space="preserve"> </w:t>
            </w:r>
            <w:r>
              <w:rPr>
                <w:sz w:val="33"/>
                <w:szCs w:val="33"/>
                <w:spacing w:val="-10"/>
              </w:rPr>
              <w:t>注</w:t>
            </w:r>
            <w:r>
              <w:rPr>
                <w:sz w:val="33"/>
                <w:szCs w:val="33"/>
                <w:spacing w:val="10"/>
              </w:rPr>
              <w:t xml:space="preserve"> </w:t>
            </w:r>
            <w:r>
              <w:rPr>
                <w:sz w:val="33"/>
                <w:szCs w:val="33"/>
                <w:spacing w:val="-10"/>
              </w:rPr>
              <w:t>释</w:t>
            </w:r>
          </w:p>
        </w:tc>
      </w:tr>
    </w:tbl>
    <w:p>
      <w:pPr>
        <w:pStyle w:val="BodyText"/>
        <w:spacing w:line="269" w:lineRule="auto"/>
        <w:rPr/>
      </w:pPr>
      <w:r/>
    </w:p>
    <w:p>
      <w:pPr>
        <w:ind w:left="15"/>
        <w:spacing w:before="111" w:line="222" w:lineRule="auto"/>
        <w:outlineLvl w:val="2"/>
        <w:rPr>
          <w:rFonts w:ascii="SimHei" w:hAnsi="SimHei" w:eastAsia="SimHei" w:cs="SimHei"/>
          <w:sz w:val="34"/>
          <w:szCs w:val="34"/>
        </w:rPr>
      </w:pPr>
      <w:bookmarkStart w:name="bookmark479" w:id="674"/>
      <w:bookmarkEnd w:id="674"/>
      <w:r>
        <w:rPr>
          <w:rFonts w:ascii="SimHei" w:hAnsi="SimHei" w:eastAsia="SimHei" w:cs="SimHei"/>
          <w:sz w:val="34"/>
          <w:szCs w:val="34"/>
          <w:spacing w:val="1"/>
        </w:rPr>
        <w:t>14.2.4</w:t>
      </w:r>
      <w:r>
        <w:rPr>
          <w:rFonts w:ascii="SimHei" w:hAnsi="SimHei" w:eastAsia="SimHei" w:cs="SimHei"/>
          <w:sz w:val="34"/>
          <w:szCs w:val="34"/>
          <w:spacing w:val="37"/>
        </w:rPr>
        <w:t xml:space="preserve">  </w:t>
      </w:r>
      <w:r>
        <w:rPr>
          <w:rFonts w:ascii="SimHei" w:hAnsi="SimHei" w:eastAsia="SimHei" w:cs="SimHei"/>
          <w:sz w:val="34"/>
          <w:szCs w:val="34"/>
          <w:b/>
          <w:bCs/>
          <w:spacing w:val="1"/>
        </w:rPr>
        <w:t>评审依据</w:t>
      </w:r>
    </w:p>
    <w:p>
      <w:pPr>
        <w:ind w:left="15" w:firstLine="580"/>
        <w:spacing w:before="316" w:line="281" w:lineRule="auto"/>
        <w:jc w:val="both"/>
        <w:rPr>
          <w:rFonts w:ascii="SimSun" w:hAnsi="SimSun" w:eastAsia="SimSun" w:cs="SimSun"/>
          <w:sz w:val="30"/>
          <w:szCs w:val="30"/>
        </w:rPr>
      </w:pPr>
      <w:r>
        <w:rPr>
          <w:rFonts w:ascii="SimSun" w:hAnsi="SimSun" w:eastAsia="SimSun" w:cs="SimSun"/>
          <w:sz w:val="30"/>
          <w:szCs w:val="30"/>
          <w:spacing w:val="-10"/>
        </w:rPr>
        <w:t>评审依据主要包括：立项综合论证报告、研制总要求，研制</w:t>
      </w:r>
      <w:r>
        <w:rPr>
          <w:rFonts w:ascii="SimSun" w:hAnsi="SimSun" w:eastAsia="SimSun" w:cs="SimSun"/>
          <w:sz w:val="30"/>
          <w:szCs w:val="30"/>
          <w:spacing w:val="-11"/>
        </w:rPr>
        <w:t>合同、技术要求或</w:t>
      </w:r>
      <w:r>
        <w:rPr>
          <w:rFonts w:ascii="SimSun" w:hAnsi="SimSun" w:eastAsia="SimSun" w:cs="SimSun"/>
          <w:sz w:val="30"/>
          <w:szCs w:val="30"/>
        </w:rPr>
        <w:t xml:space="preserve"> </w:t>
      </w:r>
      <w:r>
        <w:rPr>
          <w:rFonts w:ascii="SimSun" w:hAnsi="SimSun" w:eastAsia="SimSun" w:cs="SimSun"/>
          <w:sz w:val="30"/>
          <w:szCs w:val="30"/>
          <w:spacing w:val="-16"/>
        </w:rPr>
        <w:t>技</w:t>
      </w:r>
      <w:r>
        <w:rPr>
          <w:rFonts w:ascii="SimSun" w:hAnsi="SimSun" w:eastAsia="SimSun" w:cs="SimSun"/>
          <w:sz w:val="30"/>
          <w:szCs w:val="30"/>
          <w:spacing w:val="-15"/>
        </w:rPr>
        <w:t>术规格说明、工作说明，作战使用需求等用户需</w:t>
      </w:r>
      <w:r>
        <w:rPr>
          <w:rFonts w:ascii="SimSun" w:hAnsi="SimSun" w:eastAsia="SimSun" w:cs="SimSun"/>
          <w:sz w:val="30"/>
          <w:szCs w:val="30"/>
          <w:spacing w:val="-16"/>
        </w:rPr>
        <w:t>求文件，</w:t>
      </w:r>
      <w:r>
        <w:rPr>
          <w:rFonts w:ascii="Times New Roman" w:hAnsi="Times New Roman" w:eastAsia="Times New Roman" w:cs="Times New Roman"/>
          <w:sz w:val="30"/>
          <w:szCs w:val="30"/>
          <w:spacing w:val="-16"/>
        </w:rPr>
        <w:t>GJB 438B—2009</w:t>
      </w:r>
      <w:r>
        <w:rPr>
          <w:rFonts w:ascii="SimSun" w:hAnsi="SimSun" w:eastAsia="SimSun" w:cs="SimSun"/>
          <w:sz w:val="30"/>
          <w:szCs w:val="30"/>
          <w:spacing w:val="-16"/>
        </w:rPr>
        <w:t>《军用</w:t>
      </w:r>
      <w:r>
        <w:rPr>
          <w:rFonts w:ascii="SimSun" w:hAnsi="SimSun" w:eastAsia="SimSun" w:cs="SimSun"/>
          <w:sz w:val="30"/>
          <w:szCs w:val="30"/>
          <w:spacing w:val="-15"/>
        </w:rPr>
        <w:t>软</w:t>
      </w:r>
      <w:r>
        <w:rPr>
          <w:rFonts w:ascii="SimSun" w:hAnsi="SimSun" w:eastAsia="SimSun" w:cs="SimSun"/>
          <w:sz w:val="30"/>
          <w:szCs w:val="30"/>
        </w:rPr>
        <w:t xml:space="preserve"> </w:t>
      </w:r>
      <w:r>
        <w:rPr>
          <w:rFonts w:ascii="SimSun" w:hAnsi="SimSun" w:eastAsia="SimSun" w:cs="SimSun"/>
          <w:sz w:val="30"/>
          <w:szCs w:val="30"/>
          <w:spacing w:val="-11"/>
        </w:rPr>
        <w:t>件开发文档通用要求》和</w:t>
      </w:r>
      <w:r>
        <w:rPr>
          <w:rFonts w:ascii="Times New Roman" w:hAnsi="Times New Roman" w:eastAsia="Times New Roman" w:cs="Times New Roman"/>
          <w:sz w:val="30"/>
          <w:szCs w:val="30"/>
          <w:spacing w:val="-11"/>
        </w:rPr>
        <w:t>GJB 2786A—2009</w:t>
      </w:r>
      <w:r>
        <w:rPr>
          <w:rFonts w:ascii="SimSun" w:hAnsi="SimSun" w:eastAsia="SimSun" w:cs="SimSun"/>
          <w:sz w:val="30"/>
          <w:szCs w:val="30"/>
          <w:spacing w:val="-11"/>
        </w:rPr>
        <w:t>《军用软件开发通用要求》等标准。</w:t>
      </w:r>
    </w:p>
    <w:p>
      <w:pPr>
        <w:ind w:left="15"/>
        <w:spacing w:before="174" w:line="222" w:lineRule="auto"/>
        <w:outlineLvl w:val="2"/>
        <w:rPr>
          <w:rFonts w:ascii="SimHei" w:hAnsi="SimHei" w:eastAsia="SimHei" w:cs="SimHei"/>
          <w:sz w:val="34"/>
          <w:szCs w:val="34"/>
        </w:rPr>
      </w:pPr>
      <w:bookmarkStart w:name="bookmark480" w:id="675"/>
      <w:bookmarkEnd w:id="675"/>
      <w:r>
        <w:rPr>
          <w:rFonts w:ascii="SimHei" w:hAnsi="SimHei" w:eastAsia="SimHei" w:cs="SimHei"/>
          <w:sz w:val="34"/>
          <w:szCs w:val="34"/>
        </w:rPr>
        <w:t>14.2.5</w:t>
      </w:r>
      <w:r>
        <w:rPr>
          <w:rFonts w:ascii="SimHei" w:hAnsi="SimHei" w:eastAsia="SimHei" w:cs="SimHei"/>
          <w:sz w:val="34"/>
          <w:szCs w:val="34"/>
          <w:spacing w:val="32"/>
        </w:rPr>
        <w:t xml:space="preserve">  </w:t>
      </w:r>
      <w:r>
        <w:rPr>
          <w:rFonts w:ascii="SimHei" w:hAnsi="SimHei" w:eastAsia="SimHei" w:cs="SimHei"/>
          <w:sz w:val="34"/>
          <w:szCs w:val="34"/>
          <w:b/>
          <w:bCs/>
        </w:rPr>
        <w:t>评审内容</w:t>
      </w:r>
    </w:p>
    <w:p>
      <w:pPr>
        <w:ind w:left="595"/>
        <w:spacing w:before="299" w:line="221" w:lineRule="auto"/>
        <w:rPr>
          <w:rFonts w:ascii="SimHei" w:hAnsi="SimHei" w:eastAsia="SimHei" w:cs="SimHei"/>
          <w:sz w:val="30"/>
          <w:szCs w:val="30"/>
        </w:rPr>
      </w:pPr>
      <w:r>
        <w:rPr>
          <w:rFonts w:ascii="SimHei" w:hAnsi="SimHei" w:eastAsia="SimHei" w:cs="SimHei"/>
          <w:sz w:val="30"/>
          <w:szCs w:val="30"/>
          <w:spacing w:val="3"/>
        </w:rPr>
        <w:t>1.</w:t>
      </w:r>
      <w:r>
        <w:rPr>
          <w:rFonts w:ascii="SimHei" w:hAnsi="SimHei" w:eastAsia="SimHei" w:cs="SimHei"/>
          <w:sz w:val="30"/>
          <w:szCs w:val="30"/>
          <w:spacing w:val="-39"/>
        </w:rPr>
        <w:t xml:space="preserve"> </w:t>
      </w:r>
      <w:r>
        <w:rPr>
          <w:rFonts w:ascii="SimHei" w:hAnsi="SimHei" w:eastAsia="SimHei" w:cs="SimHei"/>
          <w:sz w:val="30"/>
          <w:szCs w:val="30"/>
          <w:b/>
          <w:bCs/>
          <w:spacing w:val="3"/>
        </w:rPr>
        <w:t>运行方案说明</w:t>
      </w:r>
    </w:p>
    <w:p>
      <w:pPr>
        <w:ind w:left="15" w:right="51" w:firstLine="580"/>
        <w:spacing w:before="106" w:line="272" w:lineRule="auto"/>
        <w:rPr>
          <w:rFonts w:ascii="SimSun" w:hAnsi="SimSun" w:eastAsia="SimSun" w:cs="SimSun"/>
          <w:sz w:val="30"/>
          <w:szCs w:val="30"/>
        </w:rPr>
      </w:pPr>
      <w:r>
        <w:rPr>
          <w:rFonts w:ascii="SimSun" w:hAnsi="SimSun" w:eastAsia="SimSun" w:cs="SimSun"/>
          <w:sz w:val="30"/>
          <w:szCs w:val="30"/>
          <w:spacing w:val="1"/>
        </w:rPr>
        <w:t>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 xml:space="preserve"> 2786A—2009</w:t>
      </w:r>
      <w:r>
        <w:rPr>
          <w:rFonts w:ascii="SimSun" w:hAnsi="SimSun" w:eastAsia="SimSun" w:cs="SimSun"/>
          <w:sz w:val="30"/>
          <w:szCs w:val="30"/>
          <w:spacing w:val="1"/>
        </w:rPr>
        <w:t>《军用软件开发</w:t>
      </w:r>
      <w:r>
        <w:rPr>
          <w:rFonts w:ascii="SimSun" w:hAnsi="SimSun" w:eastAsia="SimSun" w:cs="SimSun"/>
          <w:sz w:val="30"/>
          <w:szCs w:val="30"/>
        </w:rPr>
        <w:t>通用要求》附录</w:t>
      </w:r>
      <w:r>
        <w:rPr>
          <w:rFonts w:ascii="Times New Roman" w:hAnsi="Times New Roman" w:eastAsia="Times New Roman" w:cs="Times New Roman"/>
          <w:sz w:val="30"/>
          <w:szCs w:val="30"/>
        </w:rPr>
        <w:t>E“</w:t>
      </w:r>
      <w:r>
        <w:rPr>
          <w:rFonts w:ascii="SimSun" w:hAnsi="SimSun" w:eastAsia="SimSun" w:cs="SimSun"/>
          <w:sz w:val="30"/>
          <w:szCs w:val="30"/>
        </w:rPr>
        <w:t>软件产品评价”的 </w:t>
      </w:r>
      <w:r>
        <w:rPr>
          <w:rFonts w:ascii="SimSun" w:hAnsi="SimSun" w:eastAsia="SimSun" w:cs="SimSun"/>
          <w:sz w:val="30"/>
          <w:szCs w:val="30"/>
          <w:spacing w:val="-6"/>
        </w:rPr>
        <w:t>规定，运行方案的评价准则如下：</w:t>
      </w:r>
    </w:p>
    <w:tbl>
      <w:tblPr>
        <w:tblStyle w:val="TableNormal"/>
        <w:tblW w:w="1046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93"/>
        <w:gridCol w:w="1049"/>
        <w:gridCol w:w="1408"/>
        <w:gridCol w:w="1059"/>
        <w:gridCol w:w="1159"/>
        <w:gridCol w:w="1289"/>
        <w:gridCol w:w="1059"/>
        <w:gridCol w:w="2053"/>
      </w:tblGrid>
      <w:tr>
        <w:trPr>
          <w:trHeight w:val="454" w:hRule="atLeast"/>
        </w:trPr>
        <w:tc>
          <w:tcPr>
            <w:tcW w:w="1393" w:type="dxa"/>
            <w:vAlign w:val="top"/>
            <w:vMerge w:val="restart"/>
            <w:tcBorders>
              <w:bottom w:val="nil"/>
            </w:tcBorders>
          </w:tcPr>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164"/>
              <w:spacing w:before="85" w:line="219" w:lineRule="auto"/>
              <w:rPr>
                <w:sz w:val="26"/>
                <w:szCs w:val="26"/>
              </w:rPr>
            </w:pPr>
            <w:r>
              <w:rPr>
                <w:sz w:val="26"/>
                <w:szCs w:val="26"/>
                <w:spacing w:val="6"/>
              </w:rPr>
              <w:t>软件产品</w:t>
            </w:r>
          </w:p>
        </w:tc>
        <w:tc>
          <w:tcPr>
            <w:tcW w:w="9076" w:type="dxa"/>
            <w:vAlign w:val="top"/>
            <w:gridSpan w:val="7"/>
          </w:tcPr>
          <w:p>
            <w:pPr>
              <w:pStyle w:val="TableText"/>
              <w:ind w:left="4062"/>
              <w:spacing w:before="103" w:line="218" w:lineRule="auto"/>
              <w:rPr>
                <w:sz w:val="26"/>
                <w:szCs w:val="26"/>
              </w:rPr>
            </w:pPr>
            <w:r>
              <w:rPr>
                <w:sz w:val="26"/>
                <w:szCs w:val="26"/>
                <w:spacing w:val="5"/>
              </w:rPr>
              <w:t>评价准则</w:t>
            </w:r>
          </w:p>
        </w:tc>
      </w:tr>
      <w:tr>
        <w:trPr>
          <w:trHeight w:val="2524" w:hRule="atLeast"/>
        </w:trPr>
        <w:tc>
          <w:tcPr>
            <w:tcW w:w="1393" w:type="dxa"/>
            <w:vAlign w:val="top"/>
            <w:vMerge w:val="continue"/>
            <w:tcBorders>
              <w:top w:val="nil"/>
            </w:tcBorders>
          </w:tcPr>
          <w:p>
            <w:pPr>
              <w:rPr>
                <w:rFonts w:ascii="Arial"/>
                <w:sz w:val="21"/>
              </w:rPr>
            </w:pPr>
            <w:r/>
          </w:p>
        </w:tc>
        <w:tc>
          <w:tcPr>
            <w:tcW w:w="1049" w:type="dxa"/>
            <w:vAlign w:val="top"/>
          </w:tcPr>
          <w:p>
            <w:pPr>
              <w:pStyle w:val="TableText"/>
              <w:ind w:left="121" w:right="84"/>
              <w:spacing w:before="226" w:line="260" w:lineRule="auto"/>
              <w:jc w:val="both"/>
              <w:rPr>
                <w:sz w:val="26"/>
                <w:szCs w:val="26"/>
              </w:rPr>
            </w:pPr>
            <w:r>
              <w:rPr>
                <w:sz w:val="26"/>
                <w:szCs w:val="26"/>
                <w:spacing w:val="13"/>
              </w:rPr>
              <w:t>准则4:</w:t>
            </w:r>
            <w:r>
              <w:rPr>
                <w:sz w:val="26"/>
                <w:szCs w:val="26"/>
              </w:rPr>
              <w:t xml:space="preserve"> </w:t>
            </w:r>
            <w:r>
              <w:rPr>
                <w:sz w:val="26"/>
                <w:szCs w:val="26"/>
                <w:spacing w:val="6"/>
              </w:rPr>
              <w:t>包含如</w:t>
            </w:r>
            <w:r>
              <w:rPr>
                <w:sz w:val="26"/>
                <w:szCs w:val="26"/>
              </w:rPr>
              <w:t xml:space="preserve"> </w:t>
            </w:r>
            <w:r>
              <w:rPr>
                <w:sz w:val="26"/>
                <w:szCs w:val="26"/>
                <w:spacing w:val="6"/>
              </w:rPr>
              <w:t>下文档</w:t>
            </w:r>
            <w:r>
              <w:rPr>
                <w:sz w:val="26"/>
                <w:szCs w:val="26"/>
              </w:rPr>
              <w:t xml:space="preserve"> </w:t>
            </w:r>
            <w:r>
              <w:rPr>
                <w:sz w:val="26"/>
                <w:szCs w:val="26"/>
                <w:spacing w:val="4"/>
              </w:rPr>
              <w:t>中所有</w:t>
            </w:r>
            <w:r>
              <w:rPr>
                <w:sz w:val="26"/>
                <w:szCs w:val="26"/>
              </w:rPr>
              <w:t xml:space="preserve"> </w:t>
            </w:r>
            <w:r>
              <w:rPr>
                <w:sz w:val="26"/>
                <w:szCs w:val="26"/>
                <w:spacing w:val="6"/>
              </w:rPr>
              <w:t>适用的</w:t>
            </w:r>
            <w:r>
              <w:rPr>
                <w:sz w:val="26"/>
                <w:szCs w:val="26"/>
                <w:spacing w:val="1"/>
              </w:rPr>
              <w:t xml:space="preserve"> </w:t>
            </w:r>
            <w:r>
              <w:rPr>
                <w:sz w:val="26"/>
                <w:szCs w:val="26"/>
                <w:spacing w:val="19"/>
              </w:rPr>
              <w:t>信息</w:t>
            </w:r>
          </w:p>
        </w:tc>
        <w:tc>
          <w:tcPr>
            <w:tcW w:w="1408" w:type="dxa"/>
            <w:vAlign w:val="top"/>
          </w:tcPr>
          <w:p>
            <w:pPr>
              <w:spacing w:line="257" w:lineRule="auto"/>
              <w:rPr>
                <w:rFonts w:ascii="Arial"/>
                <w:sz w:val="21"/>
              </w:rPr>
            </w:pPr>
            <w:r/>
          </w:p>
          <w:p>
            <w:pPr>
              <w:spacing w:line="258" w:lineRule="auto"/>
              <w:rPr>
                <w:rFonts w:ascii="Arial"/>
                <w:sz w:val="21"/>
              </w:rPr>
            </w:pPr>
            <w:r/>
          </w:p>
          <w:p>
            <w:pPr>
              <w:pStyle w:val="TableText"/>
              <w:ind w:left="132" w:right="82"/>
              <w:spacing w:before="85" w:line="258" w:lineRule="auto"/>
              <w:jc w:val="both"/>
              <w:rPr>
                <w:sz w:val="26"/>
                <w:szCs w:val="26"/>
              </w:rPr>
            </w:pPr>
            <w:r>
              <w:rPr>
                <w:sz w:val="26"/>
                <w:szCs w:val="26"/>
                <w:spacing w:val="2"/>
              </w:rPr>
              <w:t>准则10:满</w:t>
            </w:r>
            <w:r>
              <w:rPr>
                <w:sz w:val="26"/>
                <w:szCs w:val="26"/>
              </w:rPr>
              <w:t xml:space="preserve"> </w:t>
            </w:r>
            <w:r>
              <w:rPr>
                <w:sz w:val="26"/>
                <w:szCs w:val="26"/>
                <w:spacing w:val="44"/>
              </w:rPr>
              <w:t>足SOW或</w:t>
            </w:r>
            <w:r>
              <w:rPr>
                <w:sz w:val="26"/>
                <w:szCs w:val="26"/>
                <w:spacing w:val="1"/>
              </w:rPr>
              <w:t xml:space="preserve"> </w:t>
            </w:r>
            <w:r>
              <w:rPr>
                <w:sz w:val="26"/>
                <w:szCs w:val="26"/>
                <w:spacing w:val="-3"/>
              </w:rPr>
              <w:t>SDTD</w:t>
            </w:r>
          </w:p>
          <w:p>
            <w:pPr>
              <w:pStyle w:val="TableText"/>
              <w:ind w:left="132"/>
              <w:spacing w:before="1" w:line="220" w:lineRule="auto"/>
              <w:rPr>
                <w:sz w:val="26"/>
                <w:szCs w:val="26"/>
              </w:rPr>
            </w:pPr>
            <w:r>
              <w:rPr>
                <w:sz w:val="26"/>
                <w:szCs w:val="26"/>
                <w:spacing w:val="6"/>
              </w:rPr>
              <w:t>要求</w:t>
            </w:r>
          </w:p>
        </w:tc>
        <w:tc>
          <w:tcPr>
            <w:tcW w:w="1059" w:type="dxa"/>
            <w:vAlign w:val="top"/>
          </w:tcPr>
          <w:p>
            <w:pPr>
              <w:spacing w:line="309" w:lineRule="auto"/>
              <w:rPr>
                <w:rFonts w:ascii="Arial"/>
                <w:sz w:val="21"/>
              </w:rPr>
            </w:pPr>
            <w:r/>
          </w:p>
          <w:p>
            <w:pPr>
              <w:pStyle w:val="TableText"/>
              <w:ind w:left="134" w:right="81"/>
              <w:spacing w:before="85" w:line="265" w:lineRule="auto"/>
              <w:jc w:val="both"/>
              <w:rPr>
                <w:sz w:val="26"/>
                <w:szCs w:val="26"/>
              </w:rPr>
            </w:pPr>
            <w:r>
              <w:rPr>
                <w:sz w:val="26"/>
                <w:szCs w:val="26"/>
                <w:spacing w:val="13"/>
              </w:rPr>
              <w:t>准则9:</w:t>
            </w:r>
            <w:r>
              <w:rPr>
                <w:sz w:val="26"/>
                <w:szCs w:val="26"/>
              </w:rPr>
              <w:t xml:space="preserve"> </w:t>
            </w:r>
            <w:r>
              <w:rPr>
                <w:sz w:val="26"/>
                <w:szCs w:val="26"/>
                <w:spacing w:val="3"/>
              </w:rPr>
              <w:t>满足合</w:t>
            </w:r>
            <w:r>
              <w:rPr>
                <w:sz w:val="26"/>
                <w:szCs w:val="26"/>
                <w:spacing w:val="1"/>
              </w:rPr>
              <w:t xml:space="preserve"> </w:t>
            </w:r>
            <w:r>
              <w:rPr>
                <w:sz w:val="26"/>
                <w:szCs w:val="26"/>
                <w:spacing w:val="3"/>
              </w:rPr>
              <w:t>同资料</w:t>
            </w:r>
            <w:r>
              <w:rPr>
                <w:sz w:val="26"/>
                <w:szCs w:val="26"/>
              </w:rPr>
              <w:t xml:space="preserve"> </w:t>
            </w:r>
            <w:r>
              <w:rPr>
                <w:sz w:val="26"/>
                <w:szCs w:val="26"/>
                <w:spacing w:val="4"/>
              </w:rPr>
              <w:t>要求清</w:t>
            </w:r>
            <w:r>
              <w:rPr>
                <w:sz w:val="26"/>
                <w:szCs w:val="26"/>
              </w:rPr>
              <w:t xml:space="preserve"> </w:t>
            </w:r>
            <w:r>
              <w:rPr>
                <w:sz w:val="26"/>
                <w:szCs w:val="26"/>
                <w:spacing w:val="4"/>
              </w:rPr>
              <w:t>单要求</w:t>
            </w:r>
          </w:p>
        </w:tc>
        <w:tc>
          <w:tcPr>
            <w:tcW w:w="1159" w:type="dxa"/>
            <w:vAlign w:val="top"/>
          </w:tcPr>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185" w:right="70" w:hanging="70"/>
              <w:spacing w:before="84" w:line="272" w:lineRule="auto"/>
              <w:rPr>
                <w:sz w:val="26"/>
                <w:szCs w:val="26"/>
              </w:rPr>
            </w:pPr>
            <w:r>
              <w:rPr>
                <w:sz w:val="26"/>
                <w:szCs w:val="26"/>
                <w:spacing w:val="10"/>
              </w:rPr>
              <w:t>准则14:</w:t>
            </w:r>
            <w:r>
              <w:rPr>
                <w:sz w:val="26"/>
                <w:szCs w:val="26"/>
                <w:spacing w:val="1"/>
              </w:rPr>
              <w:t xml:space="preserve"> </w:t>
            </w:r>
            <w:r>
              <w:rPr>
                <w:sz w:val="26"/>
                <w:szCs w:val="26"/>
                <w:spacing w:val="3"/>
              </w:rPr>
              <w:t>可理解</w:t>
            </w:r>
          </w:p>
        </w:tc>
        <w:tc>
          <w:tcPr>
            <w:tcW w:w="1289" w:type="dxa"/>
            <w:vAlign w:val="top"/>
          </w:tcPr>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pStyle w:val="TableText"/>
              <w:ind w:left="126" w:right="76"/>
              <w:spacing w:before="84" w:line="272" w:lineRule="auto"/>
              <w:rPr>
                <w:sz w:val="26"/>
                <w:szCs w:val="26"/>
              </w:rPr>
            </w:pPr>
            <w:r>
              <w:rPr>
                <w:sz w:val="26"/>
                <w:szCs w:val="26"/>
                <w:spacing w:val="7"/>
              </w:rPr>
              <w:t>准则8:内</w:t>
            </w:r>
            <w:r>
              <w:rPr>
                <w:sz w:val="26"/>
                <w:szCs w:val="26"/>
              </w:rPr>
              <w:t xml:space="preserve"> </w:t>
            </w:r>
            <w:r>
              <w:rPr>
                <w:sz w:val="26"/>
                <w:szCs w:val="26"/>
                <w:spacing w:val="3"/>
              </w:rPr>
              <w:t>部一致</w:t>
            </w:r>
          </w:p>
        </w:tc>
        <w:tc>
          <w:tcPr>
            <w:tcW w:w="1059" w:type="dxa"/>
            <w:vAlign w:val="top"/>
          </w:tcPr>
          <w:p>
            <w:pPr>
              <w:spacing w:line="251" w:lineRule="auto"/>
              <w:rPr>
                <w:rFonts w:ascii="Arial"/>
                <w:sz w:val="21"/>
              </w:rPr>
            </w:pPr>
            <w:r/>
          </w:p>
          <w:p>
            <w:pPr>
              <w:spacing w:line="251" w:lineRule="auto"/>
              <w:rPr>
                <w:rFonts w:ascii="Arial"/>
                <w:sz w:val="21"/>
              </w:rPr>
            </w:pPr>
            <w:r/>
          </w:p>
          <w:p>
            <w:pPr>
              <w:pStyle w:val="TableText"/>
              <w:ind w:left="137" w:right="78"/>
              <w:spacing w:before="85" w:line="260" w:lineRule="auto"/>
              <w:jc w:val="both"/>
              <w:rPr>
                <w:sz w:val="26"/>
                <w:szCs w:val="26"/>
              </w:rPr>
            </w:pPr>
            <w:r>
              <w:rPr>
                <w:sz w:val="26"/>
                <w:szCs w:val="26"/>
                <w:spacing w:val="13"/>
              </w:rPr>
              <w:t>准则7:</w:t>
            </w:r>
            <w:r>
              <w:rPr>
                <w:sz w:val="26"/>
                <w:szCs w:val="26"/>
              </w:rPr>
              <w:t xml:space="preserve"> </w:t>
            </w:r>
            <w:r>
              <w:rPr>
                <w:sz w:val="26"/>
                <w:szCs w:val="26"/>
                <w:spacing w:val="4"/>
              </w:rPr>
              <w:t>遵循软</w:t>
            </w:r>
            <w:r>
              <w:rPr>
                <w:sz w:val="26"/>
                <w:szCs w:val="26"/>
              </w:rPr>
              <w:t xml:space="preserve"> </w:t>
            </w:r>
            <w:r>
              <w:rPr>
                <w:sz w:val="26"/>
                <w:szCs w:val="26"/>
                <w:spacing w:val="3"/>
              </w:rPr>
              <w:t>件开发</w:t>
            </w:r>
            <w:r>
              <w:rPr>
                <w:sz w:val="26"/>
                <w:szCs w:val="26"/>
                <w:spacing w:val="1"/>
              </w:rPr>
              <w:t xml:space="preserve"> </w:t>
            </w:r>
            <w:r>
              <w:rPr>
                <w:sz w:val="26"/>
                <w:szCs w:val="26"/>
                <w:spacing w:val="19"/>
              </w:rPr>
              <w:t>计划</w:t>
            </w:r>
          </w:p>
        </w:tc>
        <w:tc>
          <w:tcPr>
            <w:tcW w:w="2053"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pStyle w:val="TableText"/>
              <w:ind w:left="158"/>
              <w:spacing w:before="84" w:line="219" w:lineRule="auto"/>
              <w:rPr>
                <w:sz w:val="26"/>
                <w:szCs w:val="26"/>
              </w:rPr>
            </w:pPr>
            <w:r>
              <w:rPr>
                <w:sz w:val="26"/>
                <w:szCs w:val="26"/>
                <w:spacing w:val="5"/>
              </w:rPr>
              <w:t>附加准则</w:t>
            </w:r>
          </w:p>
        </w:tc>
      </w:tr>
      <w:tr>
        <w:trPr>
          <w:trHeight w:val="912" w:hRule="atLeast"/>
        </w:trPr>
        <w:tc>
          <w:tcPr>
            <w:tcW w:w="1393" w:type="dxa"/>
            <w:vAlign w:val="top"/>
          </w:tcPr>
          <w:p>
            <w:pPr>
              <w:spacing w:line="252" w:lineRule="auto"/>
              <w:rPr>
                <w:rFonts w:ascii="Arial"/>
                <w:sz w:val="21"/>
              </w:rPr>
            </w:pPr>
            <w:r/>
          </w:p>
          <w:p>
            <w:pPr>
              <w:pStyle w:val="TableText"/>
              <w:ind w:left="35"/>
              <w:spacing w:before="84" w:line="220" w:lineRule="auto"/>
              <w:rPr>
                <w:sz w:val="26"/>
                <w:szCs w:val="26"/>
              </w:rPr>
            </w:pPr>
            <w:r>
              <w:rPr>
                <w:sz w:val="26"/>
                <w:szCs w:val="26"/>
                <w:spacing w:val="2"/>
              </w:rPr>
              <w:t>7.运行方案</w:t>
            </w:r>
          </w:p>
        </w:tc>
        <w:tc>
          <w:tcPr>
            <w:tcW w:w="1049" w:type="dxa"/>
            <w:vAlign w:val="top"/>
          </w:tcPr>
          <w:p>
            <w:pPr>
              <w:pStyle w:val="TableText"/>
              <w:ind w:left="141"/>
              <w:spacing w:before="183" w:line="238" w:lineRule="auto"/>
              <w:rPr>
                <w:sz w:val="26"/>
                <w:szCs w:val="26"/>
              </w:rPr>
            </w:pPr>
            <w:r>
              <w:rPr>
                <w:sz w:val="26"/>
                <w:szCs w:val="26"/>
              </w:rPr>
              <w:t>√</w:t>
            </w:r>
          </w:p>
          <w:p>
            <w:pPr>
              <w:pStyle w:val="TableText"/>
              <w:ind w:left="121"/>
              <w:spacing w:before="75" w:line="183" w:lineRule="auto"/>
              <w:rPr>
                <w:sz w:val="26"/>
                <w:szCs w:val="26"/>
              </w:rPr>
            </w:pPr>
            <w:r>
              <w:rPr>
                <w:sz w:val="26"/>
                <w:szCs w:val="26"/>
                <w:spacing w:val="-3"/>
              </w:rPr>
              <w:t>OCD</w:t>
            </w:r>
          </w:p>
        </w:tc>
        <w:tc>
          <w:tcPr>
            <w:tcW w:w="1408" w:type="dxa"/>
            <w:vAlign w:val="top"/>
          </w:tcPr>
          <w:p>
            <w:pPr>
              <w:spacing w:line="277" w:lineRule="auto"/>
              <w:rPr>
                <w:rFonts w:ascii="Arial"/>
                <w:sz w:val="21"/>
              </w:rPr>
            </w:pPr>
            <w:r/>
          </w:p>
          <w:p>
            <w:pPr>
              <w:pStyle w:val="TableText"/>
              <w:ind w:left="132"/>
              <w:spacing w:before="85" w:line="238" w:lineRule="auto"/>
              <w:rPr>
                <w:sz w:val="26"/>
                <w:szCs w:val="26"/>
              </w:rPr>
            </w:pPr>
            <w:r>
              <w:rPr>
                <w:sz w:val="26"/>
                <w:szCs w:val="26"/>
              </w:rPr>
              <w:t>√</w:t>
            </w:r>
          </w:p>
        </w:tc>
        <w:tc>
          <w:tcPr>
            <w:tcW w:w="1059" w:type="dxa"/>
            <w:vAlign w:val="top"/>
          </w:tcPr>
          <w:p>
            <w:pPr>
              <w:spacing w:line="277" w:lineRule="auto"/>
              <w:rPr>
                <w:rFonts w:ascii="Arial"/>
                <w:sz w:val="21"/>
              </w:rPr>
            </w:pPr>
            <w:r/>
          </w:p>
          <w:p>
            <w:pPr>
              <w:pStyle w:val="TableText"/>
              <w:ind w:left="124"/>
              <w:spacing w:before="85" w:line="238" w:lineRule="auto"/>
              <w:rPr>
                <w:sz w:val="26"/>
                <w:szCs w:val="26"/>
              </w:rPr>
            </w:pPr>
            <w:r>
              <w:rPr>
                <w:sz w:val="26"/>
                <w:szCs w:val="26"/>
              </w:rPr>
              <w:t>√</w:t>
            </w:r>
          </w:p>
        </w:tc>
        <w:tc>
          <w:tcPr>
            <w:tcW w:w="1159" w:type="dxa"/>
            <w:vAlign w:val="top"/>
          </w:tcPr>
          <w:p>
            <w:pPr>
              <w:spacing w:line="277" w:lineRule="auto"/>
              <w:rPr>
                <w:rFonts w:ascii="Arial"/>
                <w:sz w:val="21"/>
              </w:rPr>
            </w:pPr>
            <w:r/>
          </w:p>
          <w:p>
            <w:pPr>
              <w:pStyle w:val="TableText"/>
              <w:ind w:left="125"/>
              <w:spacing w:before="85" w:line="238" w:lineRule="auto"/>
              <w:rPr>
                <w:sz w:val="26"/>
                <w:szCs w:val="26"/>
              </w:rPr>
            </w:pPr>
            <w:r>
              <w:rPr>
                <w:sz w:val="26"/>
                <w:szCs w:val="26"/>
              </w:rPr>
              <w:t>√</w:t>
            </w:r>
          </w:p>
        </w:tc>
        <w:tc>
          <w:tcPr>
            <w:tcW w:w="1289" w:type="dxa"/>
            <w:vAlign w:val="top"/>
          </w:tcPr>
          <w:p>
            <w:pPr>
              <w:spacing w:line="277" w:lineRule="auto"/>
              <w:rPr>
                <w:rFonts w:ascii="Arial"/>
                <w:sz w:val="21"/>
              </w:rPr>
            </w:pPr>
            <w:r/>
          </w:p>
          <w:p>
            <w:pPr>
              <w:pStyle w:val="TableText"/>
              <w:ind w:left="126"/>
              <w:spacing w:before="85" w:line="238" w:lineRule="auto"/>
              <w:rPr>
                <w:sz w:val="26"/>
                <w:szCs w:val="26"/>
              </w:rPr>
            </w:pPr>
            <w:r>
              <w:rPr>
                <w:sz w:val="26"/>
                <w:szCs w:val="26"/>
              </w:rPr>
              <w:t>√</w:t>
            </w:r>
          </w:p>
        </w:tc>
        <w:tc>
          <w:tcPr>
            <w:tcW w:w="1059" w:type="dxa"/>
            <w:vAlign w:val="top"/>
          </w:tcPr>
          <w:p>
            <w:pPr>
              <w:spacing w:line="277" w:lineRule="auto"/>
              <w:rPr>
                <w:rFonts w:ascii="Arial"/>
                <w:sz w:val="21"/>
              </w:rPr>
            </w:pPr>
            <w:r/>
          </w:p>
          <w:p>
            <w:pPr>
              <w:pStyle w:val="TableText"/>
              <w:ind w:left="137"/>
              <w:spacing w:before="85" w:line="238" w:lineRule="auto"/>
              <w:rPr>
                <w:sz w:val="26"/>
                <w:szCs w:val="26"/>
              </w:rPr>
            </w:pPr>
            <w:r>
              <w:rPr>
                <w:sz w:val="26"/>
                <w:szCs w:val="26"/>
              </w:rPr>
              <w:t>√</w:t>
            </w:r>
          </w:p>
        </w:tc>
        <w:tc>
          <w:tcPr>
            <w:tcW w:w="2053" w:type="dxa"/>
            <w:vAlign w:val="top"/>
          </w:tcPr>
          <w:p>
            <w:pPr>
              <w:spacing w:line="252" w:lineRule="auto"/>
              <w:rPr>
                <w:rFonts w:ascii="Arial"/>
                <w:sz w:val="21"/>
              </w:rPr>
            </w:pPr>
            <w:r/>
          </w:p>
          <w:p>
            <w:pPr>
              <w:pStyle w:val="TableText"/>
              <w:ind w:left="158"/>
              <w:spacing w:before="84" w:line="220" w:lineRule="auto"/>
              <w:rPr>
                <w:sz w:val="26"/>
                <w:szCs w:val="26"/>
              </w:rPr>
            </w:pPr>
            <w:r>
              <w:rPr>
                <w:sz w:val="26"/>
                <w:szCs w:val="26"/>
              </w:rPr>
              <w:t>准则6:可行。</w:t>
            </w:r>
          </w:p>
        </w:tc>
      </w:tr>
    </w:tbl>
    <w:p>
      <w:pPr>
        <w:ind w:left="15" w:right="61" w:firstLine="580"/>
        <w:spacing w:before="335" w:line="292" w:lineRule="auto"/>
        <w:rPr>
          <w:rFonts w:ascii="SimSun" w:hAnsi="SimSun" w:eastAsia="SimSun" w:cs="SimSun"/>
          <w:sz w:val="30"/>
          <w:szCs w:val="30"/>
        </w:rPr>
      </w:pPr>
      <w:r>
        <w:rPr>
          <w:rFonts w:ascii="SimSun" w:hAnsi="SimSun" w:eastAsia="SimSun" w:cs="SimSun"/>
          <w:sz w:val="30"/>
          <w:szCs w:val="30"/>
          <w:spacing w:val="-3"/>
        </w:rPr>
        <w:t>对照上述评价准则，以及</w:t>
      </w:r>
      <w:r>
        <w:rPr>
          <w:rFonts w:ascii="Times New Roman" w:hAnsi="Times New Roman" w:eastAsia="Times New Roman" w:cs="Times New Roman"/>
          <w:sz w:val="30"/>
          <w:szCs w:val="30"/>
          <w:spacing w:val="-3"/>
        </w:rPr>
        <w:t>GJB 438B—2009</w:t>
      </w:r>
      <w:r>
        <w:rPr>
          <w:rFonts w:ascii="SimSun" w:hAnsi="SimSun" w:eastAsia="SimSun" w:cs="SimSun"/>
          <w:sz w:val="30"/>
          <w:szCs w:val="30"/>
          <w:spacing w:val="-3"/>
        </w:rPr>
        <w:t>《军用软件开发文档通用要求》附</w:t>
      </w:r>
      <w:r>
        <w:rPr>
          <w:rFonts w:ascii="SimSun" w:hAnsi="SimSun" w:eastAsia="SimSun" w:cs="SimSun"/>
          <w:sz w:val="30"/>
          <w:szCs w:val="30"/>
          <w:spacing w:val="10"/>
        </w:rPr>
        <w:t xml:space="preserve"> </w:t>
      </w:r>
      <w:r>
        <w:rPr>
          <w:rFonts w:ascii="SimSun" w:hAnsi="SimSun" w:eastAsia="SimSun" w:cs="SimSun"/>
          <w:sz w:val="30"/>
          <w:szCs w:val="30"/>
          <w:spacing w:val="2"/>
        </w:rPr>
        <w:t>录</w:t>
      </w:r>
      <w:r>
        <w:rPr>
          <w:rFonts w:ascii="Times New Roman" w:hAnsi="Times New Roman" w:eastAsia="Times New Roman" w:cs="Times New Roman"/>
          <w:sz w:val="30"/>
          <w:szCs w:val="30"/>
          <w:spacing w:val="2"/>
        </w:rPr>
        <w:t>A</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的有关规定，列举一个具体的审查内容和要求参考示例如下：</w:t>
      </w:r>
    </w:p>
    <w:p>
      <w:pPr>
        <w:spacing w:line="17" w:lineRule="exact"/>
        <w:rPr/>
      </w:pPr>
      <w:r/>
    </w:p>
    <w:tbl>
      <w:tblPr>
        <w:tblStyle w:val="TableNormal"/>
        <w:tblW w:w="10439" w:type="dxa"/>
        <w:tblInd w:w="25" w:type="dxa"/>
        <w:tblLayout w:type="fixed"/>
        <w:tblBorders>
          <w:left w:val="single" w:color="000000" w:sz="4" w:space="0"/>
          <w:bottom w:val="single" w:color="000000" w:sz="4" w:space="0"/>
          <w:right w:val="single" w:color="000000" w:sz="4" w:space="0"/>
          <w:top w:val="single" w:color="000000" w:sz="4" w:space="0"/>
        </w:tblBorders>
      </w:tblPr>
      <w:tblGrid>
        <w:gridCol w:w="10439"/>
      </w:tblGrid>
      <w:tr>
        <w:trPr>
          <w:trHeight w:val="2479" w:hRule="atLeast"/>
        </w:trPr>
        <w:tc>
          <w:tcPr>
            <w:tcW w:w="10439" w:type="dxa"/>
            <w:vAlign w:val="top"/>
          </w:tcPr>
          <w:p>
            <w:pPr>
              <w:pStyle w:val="TableText"/>
              <w:ind w:left="214" w:right="592" w:firstLine="610"/>
              <w:spacing w:before="205" w:line="254" w:lineRule="auto"/>
              <w:rPr>
                <w:sz w:val="30"/>
                <w:szCs w:val="30"/>
              </w:rPr>
            </w:pPr>
            <w:r>
              <w:rPr>
                <w:sz w:val="30"/>
                <w:szCs w:val="30"/>
              </w:rPr>
              <w:t>a)是否清晰地描述了运行方案说明所适用系统的完整标识和用途。适</w:t>
            </w:r>
            <w:r>
              <w:rPr>
                <w:sz w:val="30"/>
                <w:szCs w:val="30"/>
                <w:spacing w:val="10"/>
              </w:rPr>
              <w:t xml:space="preserve"> </w:t>
            </w:r>
            <w:r>
              <w:rPr>
                <w:sz w:val="30"/>
                <w:szCs w:val="30"/>
              </w:rPr>
              <w:t>用时，包括其标识号、名称、缩略名、版本号和发布</w:t>
            </w:r>
            <w:r>
              <w:rPr>
                <w:sz w:val="30"/>
                <w:szCs w:val="30"/>
                <w:spacing w:val="-1"/>
              </w:rPr>
              <w:t>号。</w:t>
            </w:r>
          </w:p>
          <w:p>
            <w:pPr>
              <w:pStyle w:val="TableText"/>
              <w:ind w:left="835"/>
              <w:spacing w:before="106" w:line="219" w:lineRule="auto"/>
              <w:rPr>
                <w:sz w:val="30"/>
                <w:szCs w:val="30"/>
              </w:rPr>
            </w:pPr>
            <w:r>
              <w:rPr>
                <w:sz w:val="30"/>
                <w:szCs w:val="30"/>
              </w:rPr>
              <w:t>b)对现行系统或状况的描述是否完整、准确，主要包括：系统的任务或</w:t>
            </w:r>
          </w:p>
          <w:p>
            <w:pPr>
              <w:pStyle w:val="TableText"/>
              <w:ind w:left="214" w:firstLine="49"/>
              <w:spacing w:before="104" w:line="248" w:lineRule="auto"/>
              <w:rPr>
                <w:sz w:val="30"/>
                <w:szCs w:val="30"/>
              </w:rPr>
            </w:pPr>
            <w:r>
              <w:rPr>
                <w:sz w:val="30"/>
                <w:szCs w:val="30"/>
                <w:spacing w:val="-1"/>
              </w:rPr>
              <w:t>目标和范围，运行策略和设计约束，不同的运行状态或工作方式及其差</w:t>
            </w:r>
            <w:r>
              <w:rPr>
                <w:sz w:val="30"/>
                <w:szCs w:val="30"/>
                <w:spacing w:val="-2"/>
              </w:rPr>
              <w:t>异，相</w:t>
            </w:r>
            <w:r>
              <w:rPr>
                <w:sz w:val="30"/>
                <w:szCs w:val="30"/>
              </w:rPr>
              <w:t xml:space="preserve"> </w:t>
            </w:r>
            <w:r>
              <w:rPr>
                <w:sz w:val="30"/>
                <w:szCs w:val="30"/>
                <w:spacing w:val="-1"/>
              </w:rPr>
              <w:t>关人员的分类和背景信息，保障方案等方面。</w:t>
            </w:r>
          </w:p>
        </w:tc>
      </w:tr>
    </w:tbl>
    <w:p>
      <w:pPr>
        <w:pStyle w:val="BodyText"/>
        <w:spacing w:line="192" w:lineRule="exact"/>
        <w:rPr>
          <w:sz w:val="16"/>
        </w:rPr>
      </w:pPr>
      <w:r/>
    </w:p>
    <w:p>
      <w:pPr>
        <w:spacing w:line="192" w:lineRule="exact"/>
        <w:sectPr>
          <w:footerReference w:type="default" r:id="rId414"/>
          <w:pgSz w:w="11910" w:h="17890"/>
          <w:pgMar w:top="400" w:right="1055" w:bottom="1052" w:left="345" w:header="0" w:footer="725" w:gutter="0"/>
        </w:sectPr>
        <w:rPr>
          <w:sz w:val="16"/>
          <w:szCs w:val="16"/>
        </w:rPr>
      </w:pPr>
    </w:p>
    <w:p>
      <w:pPr>
        <w:spacing w:before="33"/>
        <w:rPr/>
      </w:pPr>
      <w:r/>
    </w:p>
    <w:p>
      <w:pPr>
        <w:spacing w:before="32"/>
        <w:rPr/>
      </w:pPr>
      <w:r/>
    </w:p>
    <w:p>
      <w:pPr>
        <w:spacing w:before="32"/>
        <w:rPr/>
      </w:pPr>
      <w:r/>
    </w:p>
    <w:p>
      <w:pPr>
        <w:spacing w:before="32"/>
        <w:rPr/>
      </w:pPr>
      <w:r/>
    </w:p>
    <w:tbl>
      <w:tblPr>
        <w:tblStyle w:val="TableNormal"/>
        <w:tblW w:w="10520" w:type="dxa"/>
        <w:tblInd w:w="25" w:type="dxa"/>
        <w:tblLayout w:type="fixed"/>
        <w:tblBorders>
          <w:left w:val="single" w:color="000000" w:sz="4" w:space="0"/>
          <w:bottom w:val="single" w:color="000000" w:sz="4" w:space="0"/>
          <w:right w:val="single" w:color="000000" w:sz="4" w:space="0"/>
          <w:top w:val="single" w:color="000000" w:sz="4" w:space="0"/>
        </w:tblBorders>
      </w:tblPr>
      <w:tblGrid>
        <w:gridCol w:w="10520"/>
      </w:tblGrid>
      <w:tr>
        <w:trPr>
          <w:trHeight w:val="8969" w:hRule="atLeast"/>
        </w:trPr>
        <w:tc>
          <w:tcPr>
            <w:tcW w:w="10520" w:type="dxa"/>
            <w:vAlign w:val="top"/>
          </w:tcPr>
          <w:p>
            <w:pPr>
              <w:pStyle w:val="TableText"/>
              <w:ind w:left="824"/>
              <w:spacing w:before="177" w:line="219" w:lineRule="auto"/>
              <w:rPr>
                <w:sz w:val="30"/>
                <w:szCs w:val="30"/>
              </w:rPr>
            </w:pPr>
            <w:r>
              <w:rPr>
                <w:sz w:val="30"/>
                <w:szCs w:val="30"/>
              </w:rPr>
              <w:t>c)对现行系统存在的问题以及新研或升级系统的用户需求(包括系统</w:t>
            </w:r>
          </w:p>
          <w:p>
            <w:pPr>
              <w:pStyle w:val="TableText"/>
              <w:ind w:left="224" w:right="102" w:firstLine="30"/>
              <w:spacing w:before="123" w:line="279" w:lineRule="auto"/>
              <w:rPr>
                <w:sz w:val="30"/>
                <w:szCs w:val="30"/>
              </w:rPr>
            </w:pPr>
            <w:r>
              <w:rPr>
                <w:sz w:val="30"/>
                <w:szCs w:val="30"/>
                <w:spacing w:val="-1"/>
              </w:rPr>
              <w:t>能力/功能、信息处理、与其他系统的接口或其</w:t>
            </w:r>
            <w:r>
              <w:rPr>
                <w:sz w:val="30"/>
                <w:szCs w:val="30"/>
                <w:spacing w:val="-2"/>
              </w:rPr>
              <w:t>他所需求等)的分析、阐述是否</w:t>
            </w:r>
            <w:r>
              <w:rPr>
                <w:sz w:val="30"/>
                <w:szCs w:val="30"/>
              </w:rPr>
              <w:t xml:space="preserve"> </w:t>
            </w:r>
            <w:r>
              <w:rPr>
                <w:sz w:val="30"/>
                <w:szCs w:val="30"/>
                <w:spacing w:val="1"/>
              </w:rPr>
              <w:t>充分、正确；是否标识出了新建或升级系统用户需求的优先级及其假设和约  </w:t>
            </w:r>
            <w:r>
              <w:rPr>
                <w:sz w:val="30"/>
                <w:szCs w:val="30"/>
              </w:rPr>
              <w:t>束条件，并分析、记录了有潜在可能但未纳入研制的需求。</w:t>
            </w:r>
          </w:p>
          <w:p>
            <w:pPr>
              <w:pStyle w:val="TableText"/>
              <w:ind w:left="224" w:right="104" w:firstLine="609"/>
              <w:spacing w:before="4" w:line="265" w:lineRule="auto"/>
              <w:rPr>
                <w:sz w:val="30"/>
                <w:szCs w:val="30"/>
              </w:rPr>
            </w:pPr>
            <w:r>
              <w:rPr>
                <w:sz w:val="30"/>
                <w:szCs w:val="30"/>
              </w:rPr>
              <w:t>d)对新研或升级系统的描述是否充分、准确，主要包括：系统的任务或</w:t>
            </w:r>
            <w:r>
              <w:rPr>
                <w:sz w:val="30"/>
                <w:szCs w:val="30"/>
                <w:spacing w:val="6"/>
              </w:rPr>
              <w:t xml:space="preserve">  </w:t>
            </w:r>
            <w:r>
              <w:rPr>
                <w:sz w:val="30"/>
                <w:szCs w:val="30"/>
                <w:spacing w:val="-1"/>
              </w:rPr>
              <w:t>目标和范围，运行策略和设计约束，不同的运行状态或工作方式及其差异，相</w:t>
            </w:r>
            <w:r>
              <w:rPr>
                <w:sz w:val="30"/>
                <w:szCs w:val="30"/>
                <w:spacing w:val="13"/>
              </w:rPr>
              <w:t xml:space="preserve"> </w:t>
            </w:r>
            <w:r>
              <w:rPr>
                <w:sz w:val="30"/>
                <w:szCs w:val="30"/>
              </w:rPr>
              <w:t>关人员的分类和背景信息，保障方案等方面。</w:t>
            </w:r>
          </w:p>
          <w:p>
            <w:pPr>
              <w:pStyle w:val="TableText"/>
              <w:ind w:left="224" w:firstLine="599"/>
              <w:spacing w:before="94" w:line="251" w:lineRule="auto"/>
              <w:rPr>
                <w:sz w:val="30"/>
                <w:szCs w:val="30"/>
              </w:rPr>
            </w:pPr>
            <w:r>
              <w:rPr>
                <w:sz w:val="30"/>
                <w:szCs w:val="30"/>
                <w:spacing w:val="-5"/>
              </w:rPr>
              <w:t>e)描述的运行场景(包括系统的作用、与用户的交互、与其他系</w:t>
            </w:r>
            <w:r>
              <w:rPr>
                <w:sz w:val="30"/>
                <w:szCs w:val="30"/>
                <w:spacing w:val="-6"/>
              </w:rPr>
              <w:t>统的接口以</w:t>
            </w:r>
            <w:r>
              <w:rPr>
                <w:sz w:val="30"/>
                <w:szCs w:val="30"/>
              </w:rPr>
              <w:t xml:space="preserve"> </w:t>
            </w:r>
            <w:r>
              <w:rPr>
                <w:sz w:val="30"/>
                <w:szCs w:val="30"/>
                <w:spacing w:val="-2"/>
              </w:rPr>
              <w:t>及标识的所有运行状态或工作方式等)是否全面、正确地体现了用户使用要求。</w:t>
            </w:r>
          </w:p>
          <w:p>
            <w:pPr>
              <w:pStyle w:val="TableText"/>
              <w:ind w:left="834"/>
              <w:spacing w:before="94" w:line="219" w:lineRule="auto"/>
              <w:rPr>
                <w:sz w:val="30"/>
                <w:szCs w:val="30"/>
              </w:rPr>
            </w:pPr>
            <w:r>
              <w:rPr>
                <w:sz w:val="30"/>
                <w:szCs w:val="30"/>
                <w:spacing w:val="1"/>
              </w:rPr>
              <w:t>f)是否清晰地描述了新研或升级系统可能对使用人员、研制任务提出</w:t>
            </w:r>
          </w:p>
          <w:p>
            <w:pPr>
              <w:pStyle w:val="TableText"/>
              <w:ind w:left="214" w:right="198" w:firstLine="20"/>
              <w:spacing w:before="104" w:line="248" w:lineRule="auto"/>
              <w:rPr>
                <w:sz w:val="30"/>
                <w:szCs w:val="30"/>
              </w:rPr>
            </w:pPr>
            <w:r>
              <w:rPr>
                <w:sz w:val="30"/>
                <w:szCs w:val="30"/>
                <w:spacing w:val="1"/>
              </w:rPr>
              <w:t>方、软件承制方和保障机构带来的各种影响(包括系统运</w:t>
            </w:r>
            <w:r>
              <w:rPr>
                <w:sz w:val="30"/>
                <w:szCs w:val="30"/>
              </w:rPr>
              <w:t>行、组织管理、研制 </w:t>
            </w:r>
            <w:r>
              <w:rPr>
                <w:sz w:val="30"/>
                <w:szCs w:val="30"/>
              </w:rPr>
              <w:t>开发等方面)。</w:t>
            </w:r>
          </w:p>
          <w:p>
            <w:pPr>
              <w:pStyle w:val="TableText"/>
              <w:ind w:left="834"/>
              <w:spacing w:before="113" w:line="214" w:lineRule="auto"/>
              <w:rPr>
                <w:sz w:val="30"/>
                <w:szCs w:val="30"/>
              </w:rPr>
            </w:pPr>
            <w:r>
              <w:rPr>
                <w:sz w:val="30"/>
                <w:szCs w:val="30"/>
                <w:spacing w:val="5"/>
              </w:rPr>
              <w:t>g)是否对新研或升级系统改善的功能性能或作战使用效</w:t>
            </w:r>
            <w:r>
              <w:rPr>
                <w:sz w:val="30"/>
                <w:szCs w:val="30"/>
                <w:spacing w:val="4"/>
              </w:rPr>
              <w:t>能进行评估；</w:t>
            </w:r>
          </w:p>
          <w:p>
            <w:pPr>
              <w:pStyle w:val="TableText"/>
              <w:ind w:left="224" w:right="363" w:firstLine="10"/>
              <w:spacing w:before="101" w:line="254" w:lineRule="auto"/>
              <w:rPr>
                <w:sz w:val="30"/>
                <w:szCs w:val="30"/>
              </w:rPr>
            </w:pPr>
            <w:r>
              <w:rPr>
                <w:sz w:val="30"/>
                <w:szCs w:val="30"/>
              </w:rPr>
              <w:t>是否对新研或升级系统带来的限制、约束和非预期的结果进行预测；是否考</w:t>
            </w:r>
            <w:r>
              <w:rPr>
                <w:sz w:val="30"/>
                <w:szCs w:val="30"/>
                <w:spacing w:val="10"/>
              </w:rPr>
              <w:t xml:space="preserve"> </w:t>
            </w:r>
            <w:r>
              <w:rPr>
                <w:sz w:val="30"/>
                <w:szCs w:val="30"/>
                <w:spacing w:val="-1"/>
              </w:rPr>
              <w:t>虑了可选的替代方案和决策依据。</w:t>
            </w:r>
          </w:p>
          <w:p>
            <w:pPr>
              <w:pStyle w:val="TableText"/>
              <w:ind w:left="834"/>
              <w:spacing w:before="96" w:line="219" w:lineRule="auto"/>
              <w:rPr>
                <w:sz w:val="30"/>
                <w:szCs w:val="30"/>
              </w:rPr>
            </w:pPr>
            <w:r>
              <w:rPr>
                <w:sz w:val="30"/>
                <w:szCs w:val="30"/>
                <w:spacing w:val="1"/>
              </w:rPr>
              <w:t>h)文中的表述是否与研制合同(或技术要求、技术规格说明、工作说明</w:t>
            </w:r>
          </w:p>
          <w:p>
            <w:pPr>
              <w:pStyle w:val="TableText"/>
              <w:spacing w:before="74" w:line="219" w:lineRule="auto"/>
              <w:jc w:val="right"/>
              <w:rPr>
                <w:sz w:val="30"/>
                <w:szCs w:val="30"/>
              </w:rPr>
            </w:pPr>
            <w:r>
              <w:rPr>
                <w:sz w:val="30"/>
                <w:szCs w:val="30"/>
                <w:spacing w:val="-2"/>
              </w:rPr>
              <w:t>等其他等效文件)相一致，并易于理解；技术上是否可行且内部一致、无歧义。</w:t>
            </w:r>
          </w:p>
          <w:p>
            <w:pPr>
              <w:pStyle w:val="TableText"/>
              <w:ind w:left="244" w:right="126" w:firstLine="570"/>
              <w:spacing w:before="114" w:line="255" w:lineRule="auto"/>
              <w:rPr>
                <w:sz w:val="30"/>
                <w:szCs w:val="30"/>
              </w:rPr>
            </w:pPr>
            <w:r>
              <w:rPr>
                <w:sz w:val="30"/>
                <w:szCs w:val="30"/>
                <w:spacing w:val="-1"/>
              </w:rPr>
              <w:t>i)是否编制规范、层次清晰、描述准确，符合有关标准和评审依据性文件</w:t>
            </w:r>
            <w:r>
              <w:rPr>
                <w:sz w:val="30"/>
                <w:szCs w:val="30"/>
              </w:rPr>
              <w:t xml:space="preserve"> </w:t>
            </w:r>
            <w:r>
              <w:rPr>
                <w:sz w:val="30"/>
                <w:szCs w:val="30"/>
                <w:spacing w:val="-1"/>
              </w:rPr>
              <w:t>中规定的相关要求。</w:t>
            </w:r>
          </w:p>
        </w:tc>
      </w:tr>
    </w:tbl>
    <w:p>
      <w:pPr>
        <w:pStyle w:val="BodyText"/>
        <w:ind w:left="594"/>
        <w:spacing w:before="170" w:line="221" w:lineRule="auto"/>
        <w:rPr>
          <w:rFonts w:ascii="SimHei" w:hAnsi="SimHei" w:eastAsia="SimHei" w:cs="SimHei"/>
          <w:sz w:val="30"/>
          <w:szCs w:val="30"/>
        </w:rPr>
      </w:pPr>
      <w:r>
        <w:rPr>
          <w:sz w:val="30"/>
          <w:szCs w:val="30"/>
          <w:b/>
          <w:bCs/>
          <w:spacing w:val="5"/>
        </w:rPr>
        <w:t>2.  </w:t>
      </w:r>
      <w:r>
        <w:rPr>
          <w:rFonts w:ascii="SimHei" w:hAnsi="SimHei" w:eastAsia="SimHei" w:cs="SimHei"/>
          <w:sz w:val="30"/>
          <w:szCs w:val="30"/>
          <w:b/>
          <w:bCs/>
          <w:spacing w:val="5"/>
        </w:rPr>
        <w:t>系统/</w:t>
      </w:r>
      <w:r>
        <w:rPr>
          <w:rFonts w:ascii="SimHei" w:hAnsi="SimHei" w:eastAsia="SimHei" w:cs="SimHei"/>
          <w:sz w:val="30"/>
          <w:szCs w:val="30"/>
          <w:spacing w:val="5"/>
        </w:rPr>
        <w:t>子系统规格说明</w:t>
      </w:r>
    </w:p>
    <w:p>
      <w:pPr>
        <w:ind w:left="15" w:right="103" w:firstLine="599"/>
        <w:spacing w:before="116" w:line="275" w:lineRule="auto"/>
        <w:rPr>
          <w:rFonts w:ascii="SimSun" w:hAnsi="SimSun" w:eastAsia="SimSun" w:cs="SimSun"/>
          <w:sz w:val="30"/>
          <w:szCs w:val="30"/>
        </w:rPr>
      </w:pPr>
      <w:r>
        <w:rPr>
          <w:rFonts w:ascii="SimSun" w:hAnsi="SimSun" w:eastAsia="SimSun" w:cs="SimSun"/>
          <w:sz w:val="30"/>
          <w:szCs w:val="30"/>
        </w:rPr>
        <w:t>按照</w:t>
      </w:r>
      <w:r>
        <w:rPr>
          <w:rFonts w:ascii="Times New Roman" w:hAnsi="Times New Roman" w:eastAsia="Times New Roman" w:cs="Times New Roman"/>
          <w:sz w:val="30"/>
          <w:szCs w:val="30"/>
        </w:rPr>
        <w:t>GJB 2786A—2009</w:t>
      </w:r>
      <w:r>
        <w:rPr>
          <w:rFonts w:ascii="SimSun" w:hAnsi="SimSun" w:eastAsia="SimSun" w:cs="SimSun"/>
          <w:sz w:val="30"/>
          <w:szCs w:val="30"/>
        </w:rPr>
        <w:t>《军用软件开发通用要求》附录</w:t>
      </w:r>
      <w:r>
        <w:rPr>
          <w:rFonts w:ascii="Times New Roman" w:hAnsi="Times New Roman" w:eastAsia="Times New Roman" w:cs="Times New Roman"/>
          <w:sz w:val="30"/>
          <w:szCs w:val="30"/>
          <w:spacing w:val="-1"/>
        </w:rPr>
        <w:t>E“</w:t>
      </w:r>
      <w:r>
        <w:rPr>
          <w:rFonts w:ascii="SimSun" w:hAnsi="SimSun" w:eastAsia="SimSun" w:cs="SimSun"/>
          <w:sz w:val="30"/>
          <w:szCs w:val="30"/>
          <w:spacing w:val="-1"/>
        </w:rPr>
        <w:t>软件产品评价”的</w:t>
      </w:r>
      <w:r>
        <w:rPr>
          <w:rFonts w:ascii="SimSun" w:hAnsi="SimSun" w:eastAsia="SimSun" w:cs="SimSun"/>
          <w:sz w:val="30"/>
          <w:szCs w:val="30"/>
        </w:rPr>
        <w:t xml:space="preserve"> </w:t>
      </w:r>
      <w:r>
        <w:rPr>
          <w:rFonts w:ascii="SimSun" w:hAnsi="SimSun" w:eastAsia="SimSun" w:cs="SimSun"/>
          <w:sz w:val="30"/>
          <w:szCs w:val="30"/>
          <w:spacing w:val="-1"/>
        </w:rPr>
        <w:t>规定，系统需求的评价准则如下：</w:t>
      </w:r>
    </w:p>
    <w:tbl>
      <w:tblPr>
        <w:tblStyle w:val="TableNormal"/>
        <w:tblW w:w="1044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13"/>
        <w:gridCol w:w="1039"/>
        <w:gridCol w:w="1408"/>
        <w:gridCol w:w="1049"/>
        <w:gridCol w:w="1179"/>
        <w:gridCol w:w="1279"/>
        <w:gridCol w:w="1049"/>
        <w:gridCol w:w="2033"/>
      </w:tblGrid>
      <w:tr>
        <w:trPr>
          <w:trHeight w:val="464" w:hRule="atLeast"/>
        </w:trPr>
        <w:tc>
          <w:tcPr>
            <w:tcW w:w="1413" w:type="dxa"/>
            <w:vAlign w:val="top"/>
            <w:vMerge w:val="restart"/>
            <w:tcBorders>
              <w:bottom w:val="nil"/>
            </w:tcBorders>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TableText"/>
              <w:ind w:left="194"/>
              <w:spacing w:before="81" w:line="219" w:lineRule="auto"/>
              <w:rPr>
                <w:sz w:val="25"/>
                <w:szCs w:val="25"/>
              </w:rPr>
            </w:pPr>
            <w:r>
              <w:rPr>
                <w:sz w:val="25"/>
                <w:szCs w:val="25"/>
                <w:spacing w:val="6"/>
              </w:rPr>
              <w:t>软件产品</w:t>
            </w:r>
          </w:p>
        </w:tc>
        <w:tc>
          <w:tcPr>
            <w:tcW w:w="9036" w:type="dxa"/>
            <w:vAlign w:val="top"/>
            <w:gridSpan w:val="7"/>
          </w:tcPr>
          <w:p>
            <w:pPr>
              <w:pStyle w:val="TableText"/>
              <w:ind w:left="4061"/>
              <w:spacing w:before="113" w:line="218" w:lineRule="auto"/>
              <w:rPr>
                <w:sz w:val="25"/>
                <w:szCs w:val="25"/>
              </w:rPr>
            </w:pPr>
            <w:r>
              <w:rPr>
                <w:sz w:val="25"/>
                <w:szCs w:val="25"/>
                <w:spacing w:val="5"/>
              </w:rPr>
              <w:t>评价准则</w:t>
            </w:r>
          </w:p>
        </w:tc>
      </w:tr>
      <w:tr>
        <w:trPr>
          <w:trHeight w:val="2525" w:hRule="atLeast"/>
        </w:trPr>
        <w:tc>
          <w:tcPr>
            <w:tcW w:w="1413" w:type="dxa"/>
            <w:vAlign w:val="top"/>
            <w:vMerge w:val="continue"/>
            <w:tcBorders>
              <w:top w:val="nil"/>
            </w:tcBorders>
          </w:tcPr>
          <w:p>
            <w:pPr>
              <w:rPr>
                <w:rFonts w:ascii="Arial"/>
                <w:sz w:val="21"/>
              </w:rPr>
            </w:pPr>
            <w:r/>
          </w:p>
        </w:tc>
        <w:tc>
          <w:tcPr>
            <w:tcW w:w="1039" w:type="dxa"/>
            <w:vAlign w:val="top"/>
          </w:tcPr>
          <w:p>
            <w:pPr>
              <w:pStyle w:val="TableText"/>
              <w:ind w:left="131" w:right="96"/>
              <w:spacing w:before="199" w:line="283" w:lineRule="auto"/>
              <w:jc w:val="both"/>
              <w:rPr>
                <w:sz w:val="25"/>
                <w:szCs w:val="25"/>
              </w:rPr>
            </w:pPr>
            <w:r>
              <w:rPr>
                <w:sz w:val="25"/>
                <w:szCs w:val="25"/>
                <w:spacing w:val="12"/>
              </w:rPr>
              <w:t>准则4:</w:t>
            </w:r>
            <w:r>
              <w:rPr>
                <w:sz w:val="25"/>
                <w:szCs w:val="25"/>
                <w:spacing w:val="1"/>
              </w:rPr>
              <w:t xml:space="preserve"> </w:t>
            </w:r>
            <w:r>
              <w:rPr>
                <w:sz w:val="25"/>
                <w:szCs w:val="25"/>
                <w:spacing w:val="6"/>
              </w:rPr>
              <w:t>包含如</w:t>
            </w:r>
            <w:r>
              <w:rPr>
                <w:sz w:val="25"/>
                <w:szCs w:val="25"/>
              </w:rPr>
              <w:t xml:space="preserve"> </w:t>
            </w:r>
            <w:r>
              <w:rPr>
                <w:sz w:val="25"/>
                <w:szCs w:val="25"/>
                <w:spacing w:val="6"/>
              </w:rPr>
              <w:t>下文档</w:t>
            </w:r>
            <w:r>
              <w:rPr>
                <w:sz w:val="25"/>
                <w:szCs w:val="25"/>
              </w:rPr>
              <w:t xml:space="preserve"> </w:t>
            </w:r>
            <w:r>
              <w:rPr>
                <w:sz w:val="25"/>
                <w:szCs w:val="25"/>
                <w:spacing w:val="4"/>
              </w:rPr>
              <w:t>中所有</w:t>
            </w:r>
            <w:r>
              <w:rPr>
                <w:sz w:val="25"/>
                <w:szCs w:val="25"/>
              </w:rPr>
              <w:t xml:space="preserve"> </w:t>
            </w:r>
            <w:r>
              <w:rPr>
                <w:sz w:val="25"/>
                <w:szCs w:val="25"/>
                <w:spacing w:val="6"/>
              </w:rPr>
              <w:t>适用的</w:t>
            </w:r>
            <w:r>
              <w:rPr>
                <w:sz w:val="25"/>
                <w:szCs w:val="25"/>
              </w:rPr>
              <w:t xml:space="preserve"> </w:t>
            </w:r>
            <w:r>
              <w:rPr>
                <w:sz w:val="25"/>
                <w:szCs w:val="25"/>
                <w:spacing w:val="9"/>
              </w:rPr>
              <w:t>信息</w:t>
            </w:r>
          </w:p>
        </w:tc>
        <w:tc>
          <w:tcPr>
            <w:tcW w:w="1408" w:type="dxa"/>
            <w:vAlign w:val="top"/>
          </w:tcPr>
          <w:p>
            <w:pPr>
              <w:spacing w:line="476" w:lineRule="auto"/>
              <w:rPr>
                <w:rFonts w:ascii="Arial"/>
                <w:sz w:val="21"/>
              </w:rPr>
            </w:pPr>
            <w:r/>
          </w:p>
          <w:p>
            <w:pPr>
              <w:pStyle w:val="TableText"/>
              <w:ind w:left="142" w:right="93" w:firstLine="10"/>
              <w:spacing w:before="82" w:line="286" w:lineRule="auto"/>
              <w:jc w:val="both"/>
              <w:rPr>
                <w:sz w:val="25"/>
                <w:szCs w:val="25"/>
              </w:rPr>
            </w:pPr>
            <w:r>
              <w:rPr>
                <w:sz w:val="25"/>
                <w:szCs w:val="25"/>
                <w:spacing w:val="-2"/>
              </w:rPr>
              <w:t>准则10:满</w:t>
            </w:r>
            <w:r>
              <w:rPr>
                <w:sz w:val="25"/>
                <w:szCs w:val="25"/>
              </w:rPr>
              <w:t xml:space="preserve"> </w:t>
            </w:r>
            <w:r>
              <w:rPr>
                <w:sz w:val="25"/>
                <w:szCs w:val="25"/>
                <w:spacing w:val="-8"/>
              </w:rPr>
              <w:t>足</w:t>
            </w:r>
            <w:r>
              <w:rPr>
                <w:sz w:val="25"/>
                <w:szCs w:val="25"/>
                <w:spacing w:val="-41"/>
              </w:rPr>
              <w:t xml:space="preserve"> </w:t>
            </w:r>
            <w:r>
              <w:rPr>
                <w:sz w:val="25"/>
                <w:szCs w:val="25"/>
                <w:spacing w:val="-8"/>
              </w:rPr>
              <w:t>S</w:t>
            </w:r>
            <w:r>
              <w:rPr>
                <w:sz w:val="25"/>
                <w:szCs w:val="25"/>
                <w:spacing w:val="-44"/>
              </w:rPr>
              <w:t xml:space="preserve"> </w:t>
            </w:r>
            <w:r>
              <w:rPr>
                <w:sz w:val="25"/>
                <w:szCs w:val="25"/>
                <w:spacing w:val="-8"/>
              </w:rPr>
              <w:t>O</w:t>
            </w:r>
            <w:r>
              <w:rPr>
                <w:sz w:val="25"/>
                <w:szCs w:val="25"/>
                <w:spacing w:val="-50"/>
              </w:rPr>
              <w:t xml:space="preserve"> </w:t>
            </w:r>
            <w:r>
              <w:rPr>
                <w:sz w:val="25"/>
                <w:szCs w:val="25"/>
                <w:spacing w:val="-8"/>
              </w:rPr>
              <w:t>W</w:t>
            </w:r>
            <w:r>
              <w:rPr>
                <w:sz w:val="25"/>
                <w:szCs w:val="25"/>
                <w:spacing w:val="-40"/>
              </w:rPr>
              <w:t xml:space="preserve"> </w:t>
            </w:r>
            <w:r>
              <w:rPr>
                <w:sz w:val="25"/>
                <w:szCs w:val="25"/>
                <w:spacing w:val="-8"/>
              </w:rPr>
              <w:t>或</w:t>
            </w:r>
            <w:r>
              <w:rPr>
                <w:sz w:val="25"/>
                <w:szCs w:val="25"/>
              </w:rPr>
              <w:t xml:space="preserve"> </w:t>
            </w:r>
            <w:r>
              <w:rPr>
                <w:sz w:val="25"/>
                <w:szCs w:val="25"/>
                <w:spacing w:val="-3"/>
              </w:rPr>
              <w:t>SDTD</w:t>
            </w:r>
          </w:p>
          <w:p>
            <w:pPr>
              <w:pStyle w:val="TableText"/>
              <w:ind w:left="142"/>
              <w:spacing w:before="1" w:line="220" w:lineRule="auto"/>
              <w:rPr>
                <w:sz w:val="25"/>
                <w:szCs w:val="25"/>
              </w:rPr>
            </w:pPr>
            <w:r>
              <w:rPr>
                <w:sz w:val="25"/>
                <w:szCs w:val="25"/>
                <w:spacing w:val="5"/>
              </w:rPr>
              <w:t>要求</w:t>
            </w:r>
          </w:p>
        </w:tc>
        <w:tc>
          <w:tcPr>
            <w:tcW w:w="1049" w:type="dxa"/>
            <w:vAlign w:val="top"/>
          </w:tcPr>
          <w:p>
            <w:pPr>
              <w:spacing w:line="289" w:lineRule="auto"/>
              <w:rPr>
                <w:rFonts w:ascii="Arial"/>
                <w:sz w:val="21"/>
              </w:rPr>
            </w:pPr>
            <w:r/>
          </w:p>
          <w:p>
            <w:pPr>
              <w:pStyle w:val="TableText"/>
              <w:ind w:left="144" w:right="93"/>
              <w:spacing w:before="82" w:line="287" w:lineRule="auto"/>
              <w:jc w:val="both"/>
              <w:rPr>
                <w:sz w:val="25"/>
                <w:szCs w:val="25"/>
              </w:rPr>
            </w:pPr>
            <w:r>
              <w:rPr>
                <w:sz w:val="25"/>
                <w:szCs w:val="25"/>
                <w:spacing w:val="12"/>
              </w:rPr>
              <w:t>准则9:</w:t>
            </w:r>
            <w:r>
              <w:rPr>
                <w:sz w:val="25"/>
                <w:szCs w:val="25"/>
                <w:spacing w:val="1"/>
              </w:rPr>
              <w:t xml:space="preserve"> </w:t>
            </w:r>
            <w:r>
              <w:rPr>
                <w:sz w:val="25"/>
                <w:szCs w:val="25"/>
                <w:spacing w:val="3"/>
              </w:rPr>
              <w:t>满足合</w:t>
            </w:r>
            <w:r>
              <w:rPr>
                <w:sz w:val="25"/>
                <w:szCs w:val="25"/>
              </w:rPr>
              <w:t xml:space="preserve"> </w:t>
            </w:r>
            <w:r>
              <w:rPr>
                <w:sz w:val="25"/>
                <w:szCs w:val="25"/>
                <w:spacing w:val="2"/>
              </w:rPr>
              <w:t>同资料</w:t>
            </w:r>
            <w:r>
              <w:rPr>
                <w:sz w:val="25"/>
                <w:szCs w:val="25"/>
                <w:spacing w:val="1"/>
              </w:rPr>
              <w:t xml:space="preserve"> </w:t>
            </w:r>
            <w:r>
              <w:rPr>
                <w:sz w:val="25"/>
                <w:szCs w:val="25"/>
                <w:spacing w:val="4"/>
              </w:rPr>
              <w:t>要求清</w:t>
            </w:r>
            <w:r>
              <w:rPr>
                <w:sz w:val="25"/>
                <w:szCs w:val="25"/>
              </w:rPr>
              <w:t xml:space="preserve"> </w:t>
            </w:r>
            <w:r>
              <w:rPr>
                <w:sz w:val="25"/>
                <w:szCs w:val="25"/>
                <w:spacing w:val="3"/>
              </w:rPr>
              <w:t>单要求</w:t>
            </w:r>
          </w:p>
        </w:tc>
        <w:tc>
          <w:tcPr>
            <w:tcW w:w="1179" w:type="dxa"/>
            <w:vAlign w:val="top"/>
          </w:tcPr>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125" w:right="112"/>
              <w:spacing w:before="81" w:line="283" w:lineRule="auto"/>
              <w:rPr>
                <w:sz w:val="25"/>
                <w:szCs w:val="25"/>
              </w:rPr>
            </w:pPr>
            <w:r>
              <w:rPr>
                <w:sz w:val="25"/>
                <w:szCs w:val="25"/>
                <w:spacing w:val="11"/>
              </w:rPr>
              <w:t>准则14:</w:t>
            </w:r>
            <w:r>
              <w:rPr>
                <w:sz w:val="25"/>
                <w:szCs w:val="25"/>
              </w:rPr>
              <w:t xml:space="preserve"> </w:t>
            </w:r>
            <w:r>
              <w:rPr>
                <w:sz w:val="25"/>
                <w:szCs w:val="25"/>
                <w:spacing w:val="2"/>
              </w:rPr>
              <w:t>可理解</w:t>
            </w:r>
          </w:p>
        </w:tc>
        <w:tc>
          <w:tcPr>
            <w:tcW w:w="1279" w:type="dxa"/>
            <w:vAlign w:val="top"/>
          </w:tcPr>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126" w:right="107"/>
              <w:spacing w:before="81" w:line="283" w:lineRule="auto"/>
              <w:rPr>
                <w:sz w:val="25"/>
                <w:szCs w:val="25"/>
              </w:rPr>
            </w:pPr>
            <w:r>
              <w:rPr>
                <w:sz w:val="25"/>
                <w:szCs w:val="25"/>
                <w:spacing w:val="6"/>
              </w:rPr>
              <w:t>准则8:内</w:t>
            </w:r>
            <w:r>
              <w:rPr>
                <w:sz w:val="25"/>
                <w:szCs w:val="25"/>
                <w:spacing w:val="3"/>
              </w:rPr>
              <w:t xml:space="preserve"> </w:t>
            </w:r>
            <w:r>
              <w:rPr>
                <w:sz w:val="25"/>
                <w:szCs w:val="25"/>
                <w:spacing w:val="3"/>
              </w:rPr>
              <w:t>部一致</w:t>
            </w:r>
          </w:p>
        </w:tc>
        <w:tc>
          <w:tcPr>
            <w:tcW w:w="1049" w:type="dxa"/>
            <w:vAlign w:val="top"/>
          </w:tcPr>
          <w:p>
            <w:pPr>
              <w:spacing w:line="478" w:lineRule="auto"/>
              <w:rPr>
                <w:rFonts w:ascii="Arial"/>
                <w:sz w:val="21"/>
              </w:rPr>
            </w:pPr>
            <w:r/>
          </w:p>
          <w:p>
            <w:pPr>
              <w:pStyle w:val="TableText"/>
              <w:ind w:left="147" w:right="90"/>
              <w:spacing w:before="82" w:line="287" w:lineRule="auto"/>
              <w:jc w:val="both"/>
              <w:rPr>
                <w:sz w:val="25"/>
                <w:szCs w:val="25"/>
              </w:rPr>
            </w:pPr>
            <w:r>
              <w:rPr>
                <w:sz w:val="25"/>
                <w:szCs w:val="25"/>
                <w:spacing w:val="12"/>
              </w:rPr>
              <w:t>准则7:</w:t>
            </w:r>
            <w:r>
              <w:rPr>
                <w:sz w:val="25"/>
                <w:szCs w:val="25"/>
                <w:spacing w:val="1"/>
              </w:rPr>
              <w:t xml:space="preserve"> </w:t>
            </w:r>
            <w:r>
              <w:rPr>
                <w:sz w:val="25"/>
                <w:szCs w:val="25"/>
                <w:spacing w:val="3"/>
              </w:rPr>
              <w:t>遵循软</w:t>
            </w:r>
            <w:r>
              <w:rPr>
                <w:sz w:val="25"/>
                <w:szCs w:val="25"/>
                <w:spacing w:val="1"/>
              </w:rPr>
              <w:t xml:space="preserve"> </w:t>
            </w:r>
            <w:r>
              <w:rPr>
                <w:sz w:val="25"/>
                <w:szCs w:val="25"/>
                <w:spacing w:val="-3"/>
              </w:rPr>
              <w:t>件开发</w:t>
            </w:r>
            <w:r>
              <w:rPr>
                <w:sz w:val="25"/>
                <w:szCs w:val="25"/>
              </w:rPr>
              <w:t xml:space="preserve"> </w:t>
            </w:r>
            <w:r>
              <w:rPr>
                <w:sz w:val="25"/>
                <w:szCs w:val="25"/>
                <w:spacing w:val="14"/>
              </w:rPr>
              <w:t>计划</w:t>
            </w:r>
          </w:p>
        </w:tc>
        <w:tc>
          <w:tcPr>
            <w:tcW w:w="2033" w:type="dxa"/>
            <w:vAlign w:val="top"/>
          </w:tcPr>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148"/>
              <w:spacing w:before="82" w:line="219" w:lineRule="auto"/>
              <w:rPr>
                <w:sz w:val="25"/>
                <w:szCs w:val="25"/>
              </w:rPr>
            </w:pPr>
            <w:r>
              <w:rPr>
                <w:sz w:val="25"/>
                <w:szCs w:val="25"/>
                <w:spacing w:val="5"/>
              </w:rPr>
              <w:t>附加准则</w:t>
            </w:r>
          </w:p>
        </w:tc>
      </w:tr>
      <w:tr>
        <w:trPr>
          <w:trHeight w:val="1771" w:hRule="atLeast"/>
        </w:trPr>
        <w:tc>
          <w:tcPr>
            <w:tcW w:w="1413" w:type="dxa"/>
            <w:vAlign w:val="top"/>
          </w:tcPr>
          <w:p>
            <w:pPr>
              <w:spacing w:line="340" w:lineRule="auto"/>
              <w:rPr>
                <w:rFonts w:ascii="Arial"/>
                <w:sz w:val="21"/>
              </w:rPr>
            </w:pPr>
            <w:r/>
          </w:p>
          <w:p>
            <w:pPr>
              <w:spacing w:line="341" w:lineRule="auto"/>
              <w:rPr>
                <w:rFonts w:ascii="Arial"/>
                <w:sz w:val="21"/>
              </w:rPr>
            </w:pPr>
            <w:r/>
          </w:p>
          <w:p>
            <w:pPr>
              <w:pStyle w:val="TableText"/>
              <w:ind w:left="74"/>
              <w:spacing w:before="81" w:line="220" w:lineRule="auto"/>
              <w:rPr>
                <w:sz w:val="25"/>
                <w:szCs w:val="25"/>
              </w:rPr>
            </w:pPr>
            <w:r>
              <w:rPr>
                <w:sz w:val="25"/>
                <w:szCs w:val="25"/>
                <w:spacing w:val="2"/>
              </w:rPr>
              <w:t>8.系统需求</w:t>
            </w:r>
          </w:p>
        </w:tc>
        <w:tc>
          <w:tcPr>
            <w:tcW w:w="1039" w:type="dxa"/>
            <w:vAlign w:val="top"/>
          </w:tcPr>
          <w:p>
            <w:pPr>
              <w:spacing w:line="347" w:lineRule="auto"/>
              <w:rPr>
                <w:rFonts w:ascii="Arial"/>
                <w:sz w:val="21"/>
              </w:rPr>
            </w:pPr>
            <w:r/>
          </w:p>
          <w:p>
            <w:pPr>
              <w:pStyle w:val="TableText"/>
              <w:ind w:left="131"/>
              <w:spacing w:before="82" w:line="238" w:lineRule="auto"/>
              <w:rPr>
                <w:sz w:val="25"/>
                <w:szCs w:val="25"/>
              </w:rPr>
            </w:pPr>
            <w:r>
              <w:rPr>
                <w:sz w:val="25"/>
                <w:szCs w:val="25"/>
              </w:rPr>
              <w:t>√</w:t>
            </w:r>
          </w:p>
          <w:p>
            <w:pPr>
              <w:pStyle w:val="TableText"/>
              <w:ind w:left="151" w:right="417" w:hanging="30"/>
              <w:spacing w:before="48" w:line="320" w:lineRule="auto"/>
              <w:rPr>
                <w:sz w:val="25"/>
                <w:szCs w:val="25"/>
              </w:rPr>
            </w:pPr>
            <w:r>
              <w:rPr>
                <w:sz w:val="25"/>
                <w:szCs w:val="25"/>
                <w:spacing w:val="-3"/>
              </w:rPr>
              <w:t>SSS,</w:t>
            </w:r>
            <w:r>
              <w:rPr>
                <w:sz w:val="25"/>
                <w:szCs w:val="25"/>
              </w:rPr>
              <w:t xml:space="preserve"> </w:t>
            </w:r>
            <w:r>
              <w:rPr>
                <w:sz w:val="25"/>
                <w:szCs w:val="25"/>
                <w:spacing w:val="-6"/>
              </w:rPr>
              <w:t>IRS</w:t>
            </w:r>
          </w:p>
        </w:tc>
        <w:tc>
          <w:tcPr>
            <w:tcW w:w="1408" w:type="dxa"/>
            <w:vAlign w:val="top"/>
          </w:tcPr>
          <w:p>
            <w:pPr>
              <w:spacing w:line="352" w:lineRule="auto"/>
              <w:rPr>
                <w:rFonts w:ascii="Arial"/>
                <w:sz w:val="21"/>
              </w:rPr>
            </w:pPr>
            <w:r/>
          </w:p>
          <w:p>
            <w:pPr>
              <w:spacing w:line="353" w:lineRule="auto"/>
              <w:rPr>
                <w:rFonts w:ascii="Arial"/>
                <w:sz w:val="21"/>
              </w:rPr>
            </w:pPr>
            <w:r/>
          </w:p>
          <w:p>
            <w:pPr>
              <w:pStyle w:val="TableText"/>
              <w:ind w:left="142"/>
              <w:spacing w:before="81" w:line="238" w:lineRule="auto"/>
              <w:rPr>
                <w:sz w:val="25"/>
                <w:szCs w:val="25"/>
              </w:rPr>
            </w:pPr>
            <w:r>
              <w:rPr>
                <w:sz w:val="25"/>
                <w:szCs w:val="25"/>
              </w:rPr>
              <w:t>√</w:t>
            </w:r>
          </w:p>
        </w:tc>
        <w:tc>
          <w:tcPr>
            <w:tcW w:w="1049" w:type="dxa"/>
            <w:vAlign w:val="top"/>
          </w:tcPr>
          <w:p>
            <w:pPr>
              <w:spacing w:line="352" w:lineRule="auto"/>
              <w:rPr>
                <w:rFonts w:ascii="Arial"/>
                <w:sz w:val="21"/>
              </w:rPr>
            </w:pPr>
            <w:r/>
          </w:p>
          <w:p>
            <w:pPr>
              <w:spacing w:line="353" w:lineRule="auto"/>
              <w:rPr>
                <w:rFonts w:ascii="Arial"/>
                <w:sz w:val="21"/>
              </w:rPr>
            </w:pPr>
            <w:r/>
          </w:p>
          <w:p>
            <w:pPr>
              <w:pStyle w:val="TableText"/>
              <w:ind w:left="114"/>
              <w:spacing w:before="81" w:line="238" w:lineRule="auto"/>
              <w:rPr>
                <w:sz w:val="25"/>
                <w:szCs w:val="25"/>
              </w:rPr>
            </w:pPr>
            <w:r>
              <w:rPr>
                <w:sz w:val="25"/>
                <w:szCs w:val="25"/>
              </w:rPr>
              <w:t>√</w:t>
            </w:r>
          </w:p>
        </w:tc>
        <w:tc>
          <w:tcPr>
            <w:tcW w:w="1179" w:type="dxa"/>
            <w:vAlign w:val="top"/>
          </w:tcPr>
          <w:p>
            <w:pPr>
              <w:spacing w:line="352" w:lineRule="auto"/>
              <w:rPr>
                <w:rFonts w:ascii="Arial"/>
                <w:sz w:val="21"/>
              </w:rPr>
            </w:pPr>
            <w:r/>
          </w:p>
          <w:p>
            <w:pPr>
              <w:spacing w:line="353" w:lineRule="auto"/>
              <w:rPr>
                <w:rFonts w:ascii="Arial"/>
                <w:sz w:val="21"/>
              </w:rPr>
            </w:pPr>
            <w:r/>
          </w:p>
          <w:p>
            <w:pPr>
              <w:pStyle w:val="TableText"/>
              <w:ind w:left="125"/>
              <w:spacing w:before="81" w:line="238" w:lineRule="auto"/>
              <w:rPr>
                <w:sz w:val="25"/>
                <w:szCs w:val="25"/>
              </w:rPr>
            </w:pPr>
            <w:r>
              <w:rPr>
                <w:sz w:val="25"/>
                <w:szCs w:val="25"/>
              </w:rPr>
              <w:t>√</w:t>
            </w:r>
          </w:p>
        </w:tc>
        <w:tc>
          <w:tcPr>
            <w:tcW w:w="1279" w:type="dxa"/>
            <w:vAlign w:val="top"/>
          </w:tcPr>
          <w:p>
            <w:pPr>
              <w:spacing w:line="352" w:lineRule="auto"/>
              <w:rPr>
                <w:rFonts w:ascii="Arial"/>
                <w:sz w:val="21"/>
              </w:rPr>
            </w:pPr>
            <w:r/>
          </w:p>
          <w:p>
            <w:pPr>
              <w:spacing w:line="353" w:lineRule="auto"/>
              <w:rPr>
                <w:rFonts w:ascii="Arial"/>
                <w:sz w:val="21"/>
              </w:rPr>
            </w:pPr>
            <w:r/>
          </w:p>
          <w:p>
            <w:pPr>
              <w:pStyle w:val="TableText"/>
              <w:ind w:left="126"/>
              <w:spacing w:before="81" w:line="238" w:lineRule="auto"/>
              <w:rPr>
                <w:sz w:val="25"/>
                <w:szCs w:val="25"/>
              </w:rPr>
            </w:pPr>
            <w:r>
              <w:rPr>
                <w:sz w:val="25"/>
                <w:szCs w:val="25"/>
              </w:rPr>
              <w:t>√</w:t>
            </w:r>
          </w:p>
        </w:tc>
        <w:tc>
          <w:tcPr>
            <w:tcW w:w="1049" w:type="dxa"/>
            <w:vAlign w:val="top"/>
          </w:tcPr>
          <w:p>
            <w:pPr>
              <w:spacing w:line="352" w:lineRule="auto"/>
              <w:rPr>
                <w:rFonts w:ascii="Arial"/>
                <w:sz w:val="21"/>
              </w:rPr>
            </w:pPr>
            <w:r/>
          </w:p>
          <w:p>
            <w:pPr>
              <w:spacing w:line="353" w:lineRule="auto"/>
              <w:rPr>
                <w:rFonts w:ascii="Arial"/>
                <w:sz w:val="21"/>
              </w:rPr>
            </w:pPr>
            <w:r/>
          </w:p>
          <w:p>
            <w:pPr>
              <w:pStyle w:val="TableText"/>
              <w:ind w:left="137"/>
              <w:spacing w:before="81" w:line="238" w:lineRule="auto"/>
              <w:rPr>
                <w:sz w:val="25"/>
                <w:szCs w:val="25"/>
              </w:rPr>
            </w:pPr>
            <w:r>
              <w:rPr>
                <w:sz w:val="25"/>
                <w:szCs w:val="25"/>
              </w:rPr>
              <w:t>√</w:t>
            </w:r>
          </w:p>
        </w:tc>
        <w:tc>
          <w:tcPr>
            <w:tcW w:w="2033" w:type="dxa"/>
            <w:vAlign w:val="top"/>
          </w:tcPr>
          <w:p>
            <w:pPr>
              <w:pStyle w:val="TableText"/>
              <w:ind w:left="148" w:right="101" w:firstLine="10"/>
              <w:spacing w:before="187" w:line="283" w:lineRule="auto"/>
              <w:rPr>
                <w:sz w:val="25"/>
                <w:szCs w:val="25"/>
              </w:rPr>
            </w:pPr>
            <w:r>
              <w:rPr>
                <w:sz w:val="25"/>
                <w:szCs w:val="25"/>
                <w:spacing w:val="1"/>
              </w:rPr>
              <w:t>准则5:覆盖运行</w:t>
            </w:r>
            <w:r>
              <w:rPr>
                <w:sz w:val="25"/>
                <w:szCs w:val="25"/>
                <w:spacing w:val="3"/>
              </w:rPr>
              <w:t xml:space="preserve"> </w:t>
            </w:r>
            <w:r>
              <w:rPr>
                <w:sz w:val="25"/>
                <w:szCs w:val="25"/>
                <w:spacing w:val="-8"/>
              </w:rPr>
              <w:t>方</w:t>
            </w:r>
            <w:r>
              <w:rPr>
                <w:sz w:val="25"/>
                <w:szCs w:val="25"/>
                <w:spacing w:val="-16"/>
              </w:rPr>
              <w:t xml:space="preserve"> </w:t>
            </w:r>
            <w:r>
              <w:rPr>
                <w:sz w:val="25"/>
                <w:szCs w:val="25"/>
                <w:spacing w:val="-8"/>
              </w:rPr>
              <w:t>案</w:t>
            </w:r>
            <w:r>
              <w:rPr>
                <w:sz w:val="25"/>
                <w:szCs w:val="25"/>
                <w:spacing w:val="-28"/>
              </w:rPr>
              <w:t xml:space="preserve"> </w:t>
            </w:r>
            <w:r>
              <w:rPr>
                <w:sz w:val="25"/>
                <w:szCs w:val="25"/>
                <w:spacing w:val="-8"/>
              </w:rPr>
              <w:t>；</w:t>
            </w:r>
          </w:p>
          <w:p>
            <w:pPr>
              <w:pStyle w:val="TableText"/>
              <w:ind w:left="148"/>
              <w:spacing w:before="3" w:line="220" w:lineRule="auto"/>
              <w:rPr>
                <w:sz w:val="25"/>
                <w:szCs w:val="25"/>
              </w:rPr>
            </w:pPr>
            <w:r>
              <w:rPr>
                <w:sz w:val="25"/>
                <w:szCs w:val="25"/>
                <w:spacing w:val="17"/>
              </w:rPr>
              <w:t>准则6:可行；</w:t>
            </w:r>
          </w:p>
          <w:p>
            <w:pPr>
              <w:pStyle w:val="TableText"/>
              <w:spacing w:before="92" w:line="220" w:lineRule="auto"/>
              <w:jc w:val="right"/>
              <w:rPr>
                <w:sz w:val="25"/>
                <w:szCs w:val="25"/>
              </w:rPr>
            </w:pPr>
            <w:r>
              <w:rPr>
                <w:sz w:val="25"/>
                <w:szCs w:val="25"/>
                <w:spacing w:val="-1"/>
              </w:rPr>
              <w:t>准则13:可测试。</w:t>
            </w:r>
          </w:p>
        </w:tc>
      </w:tr>
    </w:tbl>
    <w:p>
      <w:pPr>
        <w:pStyle w:val="BodyText"/>
        <w:spacing w:line="230" w:lineRule="exact"/>
        <w:rPr>
          <w:sz w:val="20"/>
        </w:rPr>
      </w:pPr>
      <w:r/>
    </w:p>
    <w:p>
      <w:pPr>
        <w:spacing w:line="230" w:lineRule="exact"/>
        <w:sectPr>
          <w:footerReference w:type="default" r:id="rId415"/>
          <w:pgSz w:w="11910" w:h="17840"/>
          <w:pgMar w:top="400" w:right="173" w:bottom="774" w:left="1185" w:header="0" w:footer="548" w:gutter="0"/>
        </w:sectPr>
        <w:rPr>
          <w:sz w:val="20"/>
          <w:szCs w:val="20"/>
        </w:rPr>
      </w:pPr>
    </w:p>
    <w:p>
      <w:pPr>
        <w:pStyle w:val="BodyText"/>
        <w:spacing w:line="266" w:lineRule="auto"/>
        <w:rPr/>
      </w:pPr>
      <w:r/>
    </w:p>
    <w:p>
      <w:pPr>
        <w:pStyle w:val="BodyText"/>
        <w:spacing w:line="266" w:lineRule="auto"/>
        <w:rPr/>
      </w:pPr>
      <w:r/>
    </w:p>
    <w:p>
      <w:pPr>
        <w:pStyle w:val="BodyText"/>
        <w:spacing w:line="266" w:lineRule="auto"/>
        <w:rPr/>
      </w:pPr>
      <w:r/>
    </w:p>
    <w:p>
      <w:pPr>
        <w:ind w:left="50" w:right="161" w:firstLine="559"/>
        <w:spacing w:before="98" w:line="279" w:lineRule="auto"/>
        <w:rPr>
          <w:rFonts w:ascii="SimSun" w:hAnsi="SimSun" w:eastAsia="SimSun" w:cs="SimSun"/>
          <w:sz w:val="30"/>
          <w:szCs w:val="30"/>
        </w:rPr>
      </w:pPr>
      <w:bookmarkStart w:name="bookmark834" w:id="676"/>
      <w:bookmarkEnd w:id="676"/>
      <w:r>
        <w:rPr>
          <w:rFonts w:ascii="SimSun" w:hAnsi="SimSun" w:eastAsia="SimSun" w:cs="SimSun"/>
          <w:sz w:val="30"/>
          <w:szCs w:val="30"/>
          <w:spacing w:val="-2"/>
        </w:rPr>
        <w:t>对照上述评价准则，以及</w:t>
      </w:r>
      <w:r>
        <w:rPr>
          <w:rFonts w:ascii="Times New Roman" w:hAnsi="Times New Roman" w:eastAsia="Times New Roman" w:cs="Times New Roman"/>
          <w:sz w:val="30"/>
          <w:szCs w:val="30"/>
          <w:spacing w:val="-2"/>
        </w:rPr>
        <w:t>GJB 438B—</w:t>
      </w:r>
      <w:r>
        <w:rPr>
          <w:rFonts w:ascii="Times New Roman" w:hAnsi="Times New Roman" w:eastAsia="Times New Roman" w:cs="Times New Roman"/>
          <w:sz w:val="30"/>
          <w:szCs w:val="30"/>
          <w:spacing w:val="-3"/>
        </w:rPr>
        <w:t>2009</w:t>
      </w:r>
      <w:r>
        <w:rPr>
          <w:rFonts w:ascii="SimSun" w:hAnsi="SimSun" w:eastAsia="SimSun" w:cs="SimSun"/>
          <w:sz w:val="30"/>
          <w:szCs w:val="30"/>
          <w:spacing w:val="-3"/>
        </w:rPr>
        <w:t>《军用软件开发文档通用要求》附</w:t>
      </w:r>
      <w:r>
        <w:rPr>
          <w:rFonts w:ascii="SimSun" w:hAnsi="SimSun" w:eastAsia="SimSun" w:cs="SimSun"/>
          <w:sz w:val="30"/>
          <w:szCs w:val="30"/>
        </w:rPr>
        <w:t xml:space="preserve"> </w:t>
      </w:r>
      <w:r>
        <w:rPr>
          <w:rFonts w:ascii="SimSun" w:hAnsi="SimSun" w:eastAsia="SimSun" w:cs="SimSun"/>
          <w:sz w:val="30"/>
          <w:szCs w:val="30"/>
          <w:spacing w:val="-3"/>
        </w:rPr>
        <w:t>录</w:t>
      </w:r>
      <w:r>
        <w:rPr>
          <w:rFonts w:ascii="Times New Roman" w:hAnsi="Times New Roman" w:eastAsia="Times New Roman" w:cs="Times New Roman"/>
          <w:sz w:val="30"/>
          <w:szCs w:val="30"/>
          <w:spacing w:val="-3"/>
        </w:rPr>
        <w:t>B</w:t>
      </w:r>
      <w:r>
        <w:rPr>
          <w:rFonts w:ascii="SimSun" w:hAnsi="SimSun" w:eastAsia="SimSun" w:cs="SimSun"/>
          <w:sz w:val="30"/>
          <w:szCs w:val="30"/>
          <w:spacing w:val="-3"/>
        </w:rPr>
        <w:t>、附</w:t>
      </w:r>
      <w:r>
        <w:rPr>
          <w:rFonts w:ascii="SimSun" w:hAnsi="SimSun" w:eastAsia="SimSun" w:cs="SimSun"/>
          <w:sz w:val="30"/>
          <w:szCs w:val="30"/>
          <w:spacing w:val="-67"/>
        </w:rPr>
        <w:t xml:space="preserve"> </w:t>
      </w:r>
      <w:r>
        <w:rPr>
          <w:rFonts w:ascii="SimSun" w:hAnsi="SimSun" w:eastAsia="SimSun" w:cs="SimSun"/>
          <w:sz w:val="30"/>
          <w:szCs w:val="30"/>
          <w:spacing w:val="-3"/>
        </w:rPr>
        <w:t>录</w:t>
      </w:r>
      <w:r>
        <w:rPr>
          <w:rFonts w:ascii="Times New Roman" w:hAnsi="Times New Roman" w:eastAsia="Times New Roman" w:cs="Times New Roman"/>
          <w:sz w:val="30"/>
          <w:szCs w:val="30"/>
          <w:spacing w:val="-3"/>
        </w:rPr>
        <w:t>C</w:t>
      </w:r>
      <w:r>
        <w:rPr>
          <w:rFonts w:ascii="Times New Roman" w:hAnsi="Times New Roman" w:eastAsia="Times New Roman" w:cs="Times New Roman"/>
          <w:sz w:val="30"/>
          <w:szCs w:val="30"/>
          <w:spacing w:val="25"/>
          <w:w w:val="101"/>
        </w:rPr>
        <w:t xml:space="preserve"> </w:t>
      </w:r>
      <w:r>
        <w:rPr>
          <w:rFonts w:ascii="SimSun" w:hAnsi="SimSun" w:eastAsia="SimSun" w:cs="SimSun"/>
          <w:sz w:val="30"/>
          <w:szCs w:val="30"/>
          <w:spacing w:val="-3"/>
        </w:rPr>
        <w:t>的有关规定，列举一个具体的审查内容和要求参</w:t>
      </w:r>
      <w:r>
        <w:rPr>
          <w:rFonts w:ascii="SimSun" w:hAnsi="SimSun" w:eastAsia="SimSun" w:cs="SimSun"/>
          <w:sz w:val="30"/>
          <w:szCs w:val="30"/>
          <w:spacing w:val="-4"/>
        </w:rPr>
        <w:t>考示例如下：</w:t>
      </w:r>
    </w:p>
    <w:p>
      <w:pPr>
        <w:spacing w:line="74" w:lineRule="auto"/>
        <w:rPr>
          <w:rFonts w:ascii="Arial"/>
          <w:sz w:val="2"/>
        </w:rPr>
      </w:pPr>
      <w:r>
        <w:rPr>
          <w:rFonts w:ascii="Arial"/>
          <w:sz w:val="2"/>
        </w:rPr>
      </w:r>
    </w:p>
    <w:tbl>
      <w:tblPr>
        <w:tblStyle w:val="TableNormal"/>
        <w:tblW w:w="10559" w:type="dxa"/>
        <w:tblInd w:w="69" w:type="dxa"/>
        <w:tblLayout w:type="fixed"/>
        <w:tblBorders>
          <w:left w:val="single" w:color="000000" w:sz="4" w:space="0"/>
          <w:bottom w:val="single" w:color="000000" w:sz="4" w:space="0"/>
          <w:right w:val="single" w:color="000000" w:sz="4" w:space="0"/>
          <w:top w:val="single" w:color="000000" w:sz="4" w:space="0"/>
        </w:tblBorders>
      </w:tblPr>
      <w:tblGrid>
        <w:gridCol w:w="10559"/>
      </w:tblGrid>
      <w:tr>
        <w:trPr>
          <w:trHeight w:val="10310" w:hRule="atLeast"/>
        </w:trPr>
        <w:tc>
          <w:tcPr>
            <w:tcW w:w="10559" w:type="dxa"/>
            <w:vAlign w:val="top"/>
          </w:tcPr>
          <w:p>
            <w:pPr>
              <w:pStyle w:val="TableText"/>
              <w:ind w:left="215" w:right="588" w:firstLine="579"/>
              <w:spacing w:before="187" w:line="252" w:lineRule="auto"/>
              <w:rPr>
                <w:sz w:val="31"/>
                <w:szCs w:val="31"/>
              </w:rPr>
            </w:pPr>
            <w:r>
              <w:rPr>
                <w:sz w:val="31"/>
                <w:szCs w:val="31"/>
                <w:spacing w:val="1"/>
              </w:rPr>
              <w:t>a)是否清晰地描述了系统/子系统规格说</w:t>
            </w:r>
            <w:r>
              <w:rPr>
                <w:sz w:val="31"/>
                <w:szCs w:val="31"/>
              </w:rPr>
              <w:t>明所适用系统的完整标识和 </w:t>
            </w:r>
            <w:r>
              <w:rPr>
                <w:sz w:val="31"/>
                <w:szCs w:val="31"/>
              </w:rPr>
              <w:t>用途。适用时，包括其标识号、名称、缩略名、版</w:t>
            </w:r>
            <w:r>
              <w:rPr>
                <w:sz w:val="31"/>
                <w:szCs w:val="31"/>
                <w:spacing w:val="-1"/>
              </w:rPr>
              <w:t>本号和发布号。</w:t>
            </w:r>
          </w:p>
          <w:p>
            <w:pPr>
              <w:pStyle w:val="TableText"/>
              <w:ind w:left="185" w:right="131" w:firstLine="629"/>
              <w:spacing w:before="82" w:line="254" w:lineRule="auto"/>
              <w:rPr>
                <w:sz w:val="31"/>
                <w:szCs w:val="31"/>
              </w:rPr>
            </w:pPr>
            <w:r>
              <w:rPr>
                <w:sz w:val="31"/>
                <w:szCs w:val="31"/>
              </w:rPr>
              <w:t>b)是否满足用户要求的系统目标和范围、工作状态</w:t>
            </w:r>
            <w:r>
              <w:rPr>
                <w:sz w:val="31"/>
                <w:szCs w:val="31"/>
                <w:spacing w:val="-1"/>
              </w:rPr>
              <w:t>和运行方式、系统能</w:t>
            </w:r>
            <w:r>
              <w:rPr>
                <w:sz w:val="31"/>
                <w:szCs w:val="31"/>
              </w:rPr>
              <w:t xml:space="preserve"> </w:t>
            </w:r>
            <w:r>
              <w:rPr>
                <w:sz w:val="31"/>
                <w:szCs w:val="31"/>
                <w:spacing w:val="2"/>
              </w:rPr>
              <w:t>力需求；是否充分分析并详细描述了系统内/外部实体</w:t>
            </w:r>
            <w:r>
              <w:rPr>
                <w:sz w:val="31"/>
                <w:szCs w:val="31"/>
                <w:spacing w:val="1"/>
              </w:rPr>
              <w:t>间的接口需求以及数</w:t>
            </w:r>
            <w:r>
              <w:rPr>
                <w:sz w:val="31"/>
                <w:szCs w:val="31"/>
              </w:rPr>
              <w:t xml:space="preserve"> </w:t>
            </w:r>
            <w:r>
              <w:rPr>
                <w:sz w:val="31"/>
                <w:szCs w:val="31"/>
                <w:spacing w:val="-1"/>
              </w:rPr>
              <w:t>据需求。</w:t>
            </w:r>
          </w:p>
          <w:p>
            <w:pPr>
              <w:pStyle w:val="TableText"/>
              <w:ind w:left="205" w:right="135" w:firstLine="609"/>
              <w:spacing w:before="90" w:line="256" w:lineRule="auto"/>
              <w:rPr>
                <w:sz w:val="31"/>
                <w:szCs w:val="31"/>
              </w:rPr>
            </w:pPr>
            <w:r>
              <w:rPr>
                <w:sz w:val="31"/>
                <w:szCs w:val="31"/>
                <w:spacing w:val="-10"/>
              </w:rPr>
              <w:t>c)是否对系统的适应性、安全性、保密性、系统环境、计算机资源等需求</w:t>
            </w:r>
            <w:r>
              <w:rPr>
                <w:sz w:val="31"/>
                <w:szCs w:val="31"/>
                <w:spacing w:val="3"/>
              </w:rPr>
              <w:t xml:space="preserve"> </w:t>
            </w:r>
            <w:r>
              <w:rPr>
                <w:sz w:val="31"/>
                <w:szCs w:val="31"/>
                <w:spacing w:val="-10"/>
              </w:rPr>
              <w:t>逐一进行了描述；是否分析、记录了用户对系统质量因素、设计和构造约束需</w:t>
            </w:r>
            <w:r>
              <w:rPr>
                <w:sz w:val="31"/>
                <w:szCs w:val="31"/>
                <w:spacing w:val="7"/>
              </w:rPr>
              <w:t xml:space="preserve"> </w:t>
            </w:r>
            <w:r>
              <w:rPr>
                <w:sz w:val="31"/>
                <w:szCs w:val="31"/>
                <w:spacing w:val="1"/>
              </w:rPr>
              <w:t>求，以及有关人员、培训、保障、包装等方面的其他</w:t>
            </w:r>
            <w:r>
              <w:rPr>
                <w:sz w:val="31"/>
                <w:szCs w:val="31"/>
              </w:rPr>
              <w:t>需求。</w:t>
            </w:r>
          </w:p>
          <w:p>
            <w:pPr>
              <w:pStyle w:val="TableText"/>
              <w:ind w:left="225" w:right="142" w:firstLine="589"/>
              <w:spacing w:before="90" w:line="250" w:lineRule="auto"/>
              <w:rPr>
                <w:sz w:val="31"/>
                <w:szCs w:val="31"/>
              </w:rPr>
            </w:pPr>
            <w:r>
              <w:rPr>
                <w:sz w:val="31"/>
                <w:szCs w:val="31"/>
                <w:spacing w:val="-1"/>
              </w:rPr>
              <w:t>d)是否对上述需求的优先次序、关键程度或所赋予的重要性权重，以及</w:t>
            </w:r>
            <w:r>
              <w:rPr>
                <w:sz w:val="31"/>
                <w:szCs w:val="31"/>
                <w:spacing w:val="12"/>
              </w:rPr>
              <w:t xml:space="preserve"> </w:t>
            </w:r>
            <w:r>
              <w:rPr>
                <w:sz w:val="31"/>
                <w:szCs w:val="31"/>
                <w:spacing w:val="-1"/>
              </w:rPr>
              <w:t>合格性规定和方法加以定义和描述。</w:t>
            </w:r>
          </w:p>
          <w:p>
            <w:pPr>
              <w:pStyle w:val="TableText"/>
              <w:ind w:left="785"/>
              <w:spacing w:before="80" w:line="219" w:lineRule="auto"/>
              <w:rPr>
                <w:sz w:val="31"/>
                <w:szCs w:val="31"/>
              </w:rPr>
            </w:pPr>
            <w:r>
              <w:rPr>
                <w:sz w:val="31"/>
                <w:szCs w:val="31"/>
              </w:rPr>
              <w:t>e)是否覆盖了系统、子系统、硬件配置项(HWCI)、计算机软件配置项</w:t>
            </w:r>
          </w:p>
          <w:p>
            <w:pPr>
              <w:pStyle w:val="TableText"/>
              <w:ind w:left="215" w:right="140" w:firstLine="20"/>
              <w:spacing w:before="92" w:line="256" w:lineRule="auto"/>
              <w:rPr>
                <w:sz w:val="31"/>
                <w:szCs w:val="31"/>
              </w:rPr>
            </w:pPr>
            <w:r>
              <w:rPr>
                <w:sz w:val="31"/>
                <w:szCs w:val="31"/>
                <w:spacing w:val="-2"/>
              </w:rPr>
              <w:t>(CSCI)、人工操作或者其他系统部件之间的一个或多个实体接口，包括：接</w:t>
            </w:r>
            <w:r>
              <w:rPr>
                <w:sz w:val="31"/>
                <w:szCs w:val="31"/>
                <w:spacing w:val="4"/>
              </w:rPr>
              <w:t xml:space="preserve"> </w:t>
            </w:r>
            <w:r>
              <w:rPr>
                <w:sz w:val="31"/>
                <w:szCs w:val="31"/>
                <w:spacing w:val="-10"/>
              </w:rPr>
              <w:t>口标识和接口图，接口需求的优先次序、关键程度或所赋</w:t>
            </w:r>
            <w:r>
              <w:rPr>
                <w:sz w:val="31"/>
                <w:szCs w:val="31"/>
                <w:spacing w:val="-11"/>
              </w:rPr>
              <w:t>予的重要性权重，合</w:t>
            </w:r>
            <w:r>
              <w:rPr>
                <w:sz w:val="31"/>
                <w:szCs w:val="31"/>
              </w:rPr>
              <w:t xml:space="preserve"> </w:t>
            </w:r>
            <w:r>
              <w:rPr>
                <w:sz w:val="31"/>
                <w:szCs w:val="31"/>
                <w:spacing w:val="-1"/>
              </w:rPr>
              <w:t>格性规定和方法等。</w:t>
            </w:r>
          </w:p>
          <w:p>
            <w:pPr>
              <w:pStyle w:val="TableText"/>
              <w:ind w:left="225" w:right="263" w:firstLine="589"/>
              <w:spacing w:before="70" w:line="253" w:lineRule="auto"/>
              <w:rPr>
                <w:sz w:val="31"/>
                <w:szCs w:val="31"/>
              </w:rPr>
            </w:pPr>
            <w:r>
              <w:rPr>
                <w:sz w:val="31"/>
                <w:szCs w:val="31"/>
              </w:rPr>
              <w:t>f)系统需求的表述是否与研制合同(或技术要求、技术规格说明、工作</w:t>
            </w:r>
            <w:r>
              <w:rPr>
                <w:sz w:val="31"/>
                <w:szCs w:val="31"/>
                <w:spacing w:val="14"/>
              </w:rPr>
              <w:t xml:space="preserve"> </w:t>
            </w:r>
            <w:r>
              <w:rPr>
                <w:sz w:val="31"/>
                <w:szCs w:val="31"/>
              </w:rPr>
              <w:t>说明等其他等效文件)相一致，并易于理解。</w:t>
            </w:r>
          </w:p>
          <w:p>
            <w:pPr>
              <w:pStyle w:val="TableText"/>
              <w:ind w:left="215" w:right="440" w:firstLine="579"/>
              <w:spacing w:before="81" w:line="250" w:lineRule="auto"/>
              <w:rPr>
                <w:sz w:val="31"/>
                <w:szCs w:val="31"/>
              </w:rPr>
            </w:pPr>
            <w:r>
              <w:rPr>
                <w:sz w:val="31"/>
                <w:szCs w:val="31"/>
              </w:rPr>
              <w:t>g)是否覆盖了运行方案说明中定义的系统任务或目标和范围、工作状</w:t>
            </w:r>
            <w:r>
              <w:rPr>
                <w:sz w:val="31"/>
                <w:szCs w:val="31"/>
                <w:spacing w:val="12"/>
              </w:rPr>
              <w:t xml:space="preserve"> </w:t>
            </w:r>
            <w:r>
              <w:rPr>
                <w:sz w:val="31"/>
                <w:szCs w:val="31"/>
                <w:spacing w:val="-1"/>
              </w:rPr>
              <w:t>态和运行方式、运行策略和设计约束等要求。</w:t>
            </w:r>
          </w:p>
          <w:p>
            <w:pPr>
              <w:pStyle w:val="TableText"/>
              <w:ind w:left="225" w:right="431" w:firstLine="569"/>
              <w:spacing w:before="80" w:line="247" w:lineRule="auto"/>
              <w:rPr>
                <w:sz w:val="31"/>
                <w:szCs w:val="31"/>
              </w:rPr>
            </w:pPr>
            <w:r>
              <w:rPr>
                <w:sz w:val="31"/>
                <w:szCs w:val="31"/>
                <w:spacing w:val="1"/>
              </w:rPr>
              <w:t>h)分析提出的系统需求以及保证每项需求得以</w:t>
            </w:r>
            <w:r>
              <w:rPr>
                <w:sz w:val="31"/>
                <w:szCs w:val="31"/>
              </w:rPr>
              <w:t>满足所使用的方法是否 </w:t>
            </w:r>
            <w:r>
              <w:rPr>
                <w:sz w:val="31"/>
                <w:szCs w:val="31"/>
                <w:spacing w:val="-1"/>
              </w:rPr>
              <w:t>可行、可测试，且内部一致、无歧义。</w:t>
            </w:r>
          </w:p>
          <w:p>
            <w:pPr>
              <w:pStyle w:val="TableText"/>
              <w:ind w:left="195" w:firstLine="599"/>
              <w:spacing w:before="92" w:line="237" w:lineRule="auto"/>
              <w:rPr>
                <w:sz w:val="31"/>
                <w:szCs w:val="31"/>
              </w:rPr>
            </w:pPr>
            <w:r>
              <w:rPr>
                <w:sz w:val="31"/>
                <w:szCs w:val="31"/>
                <w:spacing w:val="4"/>
              </w:rPr>
              <w:t>i)系统需求的文档类型和格式等是否符合各方的要求；是否编制规范、</w:t>
            </w:r>
            <w:r>
              <w:rPr>
                <w:sz w:val="31"/>
                <w:szCs w:val="31"/>
                <w:spacing w:val="15"/>
              </w:rPr>
              <w:t xml:space="preserve"> </w:t>
            </w:r>
            <w:r>
              <w:rPr>
                <w:sz w:val="31"/>
                <w:szCs w:val="31"/>
                <w:spacing w:val="-1"/>
              </w:rPr>
              <w:t>层次清晰、描述准确，符合有关标准和评审依据性文件中规定的相关要求。</w:t>
            </w:r>
          </w:p>
        </w:tc>
      </w:tr>
    </w:tbl>
    <w:p>
      <w:pPr>
        <w:ind w:right="166" w:firstLine="609"/>
        <w:spacing w:before="176" w:line="265" w:lineRule="auto"/>
        <w:rPr>
          <w:rFonts w:ascii="SimSun" w:hAnsi="SimSun" w:eastAsia="SimSun" w:cs="SimSun"/>
          <w:sz w:val="30"/>
          <w:szCs w:val="30"/>
        </w:rPr>
      </w:pPr>
      <w:r>
        <w:rPr>
          <w:rFonts w:ascii="SimSun" w:hAnsi="SimSun" w:eastAsia="SimSun" w:cs="SimSun"/>
          <w:sz w:val="30"/>
          <w:szCs w:val="30"/>
          <w:spacing w:val="-1"/>
        </w:rPr>
        <w:t>对每一个子系统规格说明、子系统级或更低等级接口</w:t>
      </w:r>
      <w:r>
        <w:rPr>
          <w:rFonts w:ascii="SimSun" w:hAnsi="SimSun" w:eastAsia="SimSun" w:cs="SimSun"/>
          <w:sz w:val="30"/>
          <w:szCs w:val="30"/>
          <w:spacing w:val="-2"/>
        </w:rPr>
        <w:t>规格说明，还应增加需</w:t>
      </w:r>
      <w:r>
        <w:rPr>
          <w:rFonts w:ascii="SimSun" w:hAnsi="SimSun" w:eastAsia="SimSun" w:cs="SimSun"/>
          <w:sz w:val="30"/>
          <w:szCs w:val="30"/>
        </w:rPr>
        <w:t xml:space="preserve"> </w:t>
      </w:r>
      <w:r>
        <w:rPr>
          <w:rFonts w:ascii="SimSun" w:hAnsi="SimSun" w:eastAsia="SimSun" w:cs="SimSun"/>
          <w:sz w:val="30"/>
          <w:szCs w:val="30"/>
          <w:spacing w:val="-6"/>
        </w:rPr>
        <w:t>求可追踪性的评价准则，如：</w:t>
      </w:r>
    </w:p>
    <w:p>
      <w:pPr>
        <w:spacing w:line="52" w:lineRule="exact"/>
        <w:rPr/>
      </w:pPr>
      <w:r/>
    </w:p>
    <w:tbl>
      <w:tblPr>
        <w:tblStyle w:val="TableNormal"/>
        <w:tblW w:w="10409" w:type="dxa"/>
        <w:tblInd w:w="50" w:type="dxa"/>
        <w:tblLayout w:type="fixed"/>
        <w:tblBorders>
          <w:left w:val="single" w:color="000000" w:sz="4" w:space="0"/>
          <w:bottom w:val="single" w:color="000000" w:sz="4" w:space="0"/>
          <w:right w:val="single" w:color="000000" w:sz="4" w:space="0"/>
          <w:top w:val="single" w:color="000000" w:sz="4" w:space="0"/>
        </w:tblBorders>
      </w:tblPr>
      <w:tblGrid>
        <w:gridCol w:w="10409"/>
      </w:tblGrid>
      <w:tr>
        <w:trPr>
          <w:trHeight w:val="1650" w:hRule="atLeast"/>
        </w:trPr>
        <w:tc>
          <w:tcPr>
            <w:tcW w:w="10409" w:type="dxa"/>
            <w:vAlign w:val="top"/>
          </w:tcPr>
          <w:p>
            <w:pPr>
              <w:pStyle w:val="TableText"/>
              <w:ind w:left="784"/>
              <w:spacing w:before="199" w:line="214" w:lineRule="auto"/>
              <w:rPr>
                <w:sz w:val="31"/>
                <w:szCs w:val="31"/>
              </w:rPr>
            </w:pPr>
            <w:r>
              <w:rPr>
                <w:sz w:val="31"/>
                <w:szCs w:val="31"/>
              </w:rPr>
              <w:t>j)每个子系统需求是否均可追溯到它所涉及</w:t>
            </w:r>
            <w:r>
              <w:rPr>
                <w:sz w:val="31"/>
                <w:szCs w:val="31"/>
                <w:spacing w:val="-1"/>
              </w:rPr>
              <w:t>的系统需求。</w:t>
            </w:r>
          </w:p>
          <w:p>
            <w:pPr>
              <w:pStyle w:val="TableText"/>
              <w:ind w:left="784" w:right="438" w:firstLine="39"/>
              <w:spacing w:before="120" w:line="241" w:lineRule="auto"/>
              <w:rPr>
                <w:sz w:val="31"/>
                <w:szCs w:val="31"/>
              </w:rPr>
            </w:pPr>
            <w:r>
              <w:rPr>
                <w:sz w:val="31"/>
                <w:szCs w:val="31"/>
              </w:rPr>
              <w:t>k)实体间的每个接口需求是否均可追溯到该</w:t>
            </w:r>
            <w:r>
              <w:rPr>
                <w:sz w:val="31"/>
                <w:szCs w:val="31"/>
                <w:spacing w:val="-1"/>
              </w:rPr>
              <w:t>需求所涉及的系统(或子</w:t>
            </w:r>
            <w:r>
              <w:rPr>
                <w:sz w:val="31"/>
                <w:szCs w:val="31"/>
              </w:rPr>
              <w:t xml:space="preserve"> </w:t>
            </w:r>
            <w:r>
              <w:rPr>
                <w:sz w:val="31"/>
                <w:szCs w:val="31"/>
                <w:spacing w:val="-1"/>
              </w:rPr>
              <w:t>系统)需求。</w:t>
            </w:r>
          </w:p>
        </w:tc>
      </w:tr>
    </w:tbl>
    <w:p>
      <w:pPr>
        <w:spacing w:before="351" w:line="222" w:lineRule="auto"/>
        <w:outlineLvl w:val="2"/>
        <w:rPr>
          <w:rFonts w:ascii="SimHei" w:hAnsi="SimHei" w:eastAsia="SimHei" w:cs="SimHei"/>
          <w:sz w:val="34"/>
          <w:szCs w:val="34"/>
        </w:rPr>
      </w:pPr>
      <w:bookmarkStart w:name="bookmark481" w:id="677"/>
      <w:bookmarkEnd w:id="677"/>
      <w:r>
        <w:rPr>
          <w:rFonts w:ascii="SimHei" w:hAnsi="SimHei" w:eastAsia="SimHei" w:cs="SimHei"/>
          <w:sz w:val="34"/>
          <w:szCs w:val="34"/>
        </w:rPr>
        <w:t>14.2.6</w:t>
      </w:r>
      <w:r>
        <w:rPr>
          <w:rFonts w:ascii="SimHei" w:hAnsi="SimHei" w:eastAsia="SimHei" w:cs="SimHei"/>
          <w:sz w:val="34"/>
          <w:szCs w:val="34"/>
          <w:spacing w:val="35"/>
        </w:rPr>
        <w:t xml:space="preserve">  </w:t>
      </w:r>
      <w:r>
        <w:rPr>
          <w:rFonts w:ascii="SimHei" w:hAnsi="SimHei" w:eastAsia="SimHei" w:cs="SimHei"/>
          <w:sz w:val="34"/>
          <w:szCs w:val="34"/>
          <w:b/>
          <w:bCs/>
        </w:rPr>
        <w:t>评审结论</w:t>
      </w:r>
    </w:p>
    <w:p>
      <w:pPr>
        <w:ind w:left="609"/>
        <w:spacing w:before="314" w:line="219" w:lineRule="auto"/>
        <w:rPr>
          <w:rFonts w:ascii="SimSun" w:hAnsi="SimSun" w:eastAsia="SimSun" w:cs="SimSun"/>
          <w:sz w:val="30"/>
          <w:szCs w:val="30"/>
        </w:rPr>
      </w:pPr>
      <w:r>
        <w:rPr>
          <w:rFonts w:ascii="SimSun" w:hAnsi="SimSun" w:eastAsia="SimSun" w:cs="SimSun"/>
          <w:sz w:val="30"/>
          <w:szCs w:val="30"/>
          <w:spacing w:val="2"/>
        </w:rPr>
        <w:t>完成系统需求分析审查后，技术评审组应给出评审意见，并宣布评审结论：</w:t>
      </w:r>
    </w:p>
    <w:p>
      <w:pPr>
        <w:spacing w:line="219" w:lineRule="auto"/>
        <w:sectPr>
          <w:footerReference w:type="default" r:id="rId416"/>
          <w:pgSz w:w="11910" w:h="17890"/>
          <w:pgMar w:top="400" w:right="925" w:bottom="971" w:left="350" w:header="0" w:footer="736" w:gutter="0"/>
        </w:sectPr>
        <w:rPr>
          <w:rFonts w:ascii="SimSun" w:hAnsi="SimSun" w:eastAsia="SimSun" w:cs="SimSun"/>
          <w:sz w:val="30"/>
          <w:szCs w:val="30"/>
        </w:rPr>
      </w:pP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right="51"/>
        <w:spacing w:before="97" w:line="278" w:lineRule="auto"/>
        <w:rPr>
          <w:rFonts w:ascii="SimSun" w:hAnsi="SimSun" w:eastAsia="SimSun" w:cs="SimSun"/>
          <w:sz w:val="30"/>
          <w:szCs w:val="30"/>
        </w:rPr>
      </w:pPr>
      <w:bookmarkStart w:name="bookmark835" w:id="678"/>
      <w:bookmarkEnd w:id="678"/>
      <w:r>
        <w:rPr>
          <w:rFonts w:ascii="SimSun" w:hAnsi="SimSun" w:eastAsia="SimSun" w:cs="SimSun"/>
          <w:sz w:val="30"/>
          <w:szCs w:val="30"/>
        </w:rPr>
        <w:t>确认、有条件确认或不确认系统需求分析工作，可</w:t>
      </w:r>
      <w:r>
        <w:rPr>
          <w:rFonts w:ascii="SimSun" w:hAnsi="SimSun" w:eastAsia="SimSun" w:cs="SimSun"/>
          <w:sz w:val="30"/>
          <w:szCs w:val="30"/>
          <w:spacing w:val="-1"/>
        </w:rPr>
        <w:t>否开展下一步系统设计工作或</w:t>
      </w:r>
      <w:r>
        <w:rPr>
          <w:rFonts w:ascii="SimSun" w:hAnsi="SimSun" w:eastAsia="SimSun" w:cs="SimSun"/>
          <w:sz w:val="30"/>
          <w:szCs w:val="30"/>
        </w:rPr>
        <w:t xml:space="preserve"> </w:t>
      </w:r>
      <w:r>
        <w:rPr>
          <w:rFonts w:ascii="SimSun" w:hAnsi="SimSun" w:eastAsia="SimSun" w:cs="SimSun"/>
          <w:sz w:val="30"/>
          <w:szCs w:val="30"/>
          <w:spacing w:val="4"/>
        </w:rPr>
        <w:t>是否需要再次进行评审。评审意见示例：</w:t>
      </w:r>
    </w:p>
    <w:p>
      <w:pPr>
        <w:ind w:right="113" w:firstLine="600"/>
        <w:spacing w:line="285" w:lineRule="auto"/>
        <w:jc w:val="both"/>
        <w:rPr>
          <w:rFonts w:ascii="FangSong" w:hAnsi="FangSong" w:eastAsia="FangSong" w:cs="FangSong"/>
          <w:sz w:val="30"/>
          <w:szCs w:val="30"/>
        </w:rPr>
      </w:pPr>
      <w:r>
        <w:rPr>
          <w:rFonts w:ascii="FangSong" w:hAnsi="FangSong" w:eastAsia="FangSong" w:cs="FangSong"/>
          <w:sz w:val="30"/>
          <w:szCs w:val="30"/>
          <w:spacing w:val="11"/>
        </w:rPr>
        <w:t>×××。会议成立了评审组(附件×),听取了×××(研制单位)作的××</w:t>
      </w:r>
      <w:r>
        <w:rPr>
          <w:rFonts w:ascii="FangSong" w:hAnsi="FangSong" w:eastAsia="FangSong" w:cs="FangSong"/>
          <w:sz w:val="30"/>
          <w:szCs w:val="30"/>
        </w:rPr>
        <w:t xml:space="preserve"> </w:t>
      </w:r>
      <w:r>
        <w:rPr>
          <w:rFonts w:ascii="KaiTi" w:hAnsi="KaiTi" w:eastAsia="KaiTi" w:cs="KaiTi"/>
          <w:sz w:val="30"/>
          <w:szCs w:val="30"/>
          <w:spacing w:val="6"/>
        </w:rPr>
        <w:t>×(产品名称)</w:t>
      </w:r>
      <w:r>
        <w:rPr>
          <w:rFonts w:ascii="FangSong" w:hAnsi="FangSong" w:eastAsia="FangSong" w:cs="FangSong"/>
          <w:sz w:val="30"/>
          <w:szCs w:val="30"/>
          <w:spacing w:val="6"/>
        </w:rPr>
        <w:t>系统需求分析工作情况报告，审查了系统规格说明等文档，</w:t>
      </w:r>
      <w:r>
        <w:rPr>
          <w:rFonts w:ascii="FangSong" w:hAnsi="FangSong" w:eastAsia="FangSong" w:cs="FangSong"/>
          <w:sz w:val="30"/>
          <w:szCs w:val="30"/>
          <w:spacing w:val="5"/>
        </w:rPr>
        <w:t>经讨</w:t>
      </w:r>
      <w:r>
        <w:rPr>
          <w:rFonts w:ascii="FangSong" w:hAnsi="FangSong" w:eastAsia="FangSong" w:cs="FangSong"/>
          <w:sz w:val="30"/>
          <w:szCs w:val="30"/>
        </w:rPr>
        <w:t xml:space="preserve"> </w:t>
      </w:r>
      <w:r>
        <w:rPr>
          <w:rFonts w:ascii="FangSong" w:hAnsi="FangSong" w:eastAsia="FangSong" w:cs="FangSong"/>
          <w:sz w:val="30"/>
          <w:szCs w:val="30"/>
          <w:spacing w:val="-18"/>
        </w:rPr>
        <w:t>论、质询，形成评审意见如下：</w:t>
      </w:r>
    </w:p>
    <w:p>
      <w:pPr>
        <w:ind w:right="100" w:firstLine="600"/>
        <w:spacing w:before="5" w:line="267" w:lineRule="auto"/>
        <w:rPr>
          <w:rFonts w:ascii="FangSong" w:hAnsi="FangSong" w:eastAsia="FangSong" w:cs="FangSong"/>
          <w:sz w:val="30"/>
          <w:szCs w:val="30"/>
        </w:rPr>
      </w:pPr>
      <w:r>
        <w:rPr>
          <w:rFonts w:ascii="Times New Roman" w:hAnsi="Times New Roman" w:eastAsia="Times New Roman" w:cs="Times New Roman"/>
          <w:sz w:val="30"/>
          <w:szCs w:val="30"/>
          <w:spacing w:val="4"/>
        </w:rPr>
        <w:t>1.  </w:t>
      </w:r>
      <w:r>
        <w:rPr>
          <w:rFonts w:ascii="FangSong" w:hAnsi="FangSong" w:eastAsia="FangSong" w:cs="FangSong"/>
          <w:sz w:val="30"/>
          <w:szCs w:val="30"/>
          <w:spacing w:val="4"/>
        </w:rPr>
        <w:t>系统规格说明对系统的研制目标和范围、工作状态、运行方式以</w:t>
      </w:r>
      <w:r>
        <w:rPr>
          <w:rFonts w:ascii="FangSong" w:hAnsi="FangSong" w:eastAsia="FangSong" w:cs="FangSong"/>
          <w:sz w:val="30"/>
          <w:szCs w:val="30"/>
          <w:spacing w:val="3"/>
        </w:rPr>
        <w:t>及所要</w:t>
      </w:r>
      <w:r>
        <w:rPr>
          <w:rFonts w:ascii="FangSong" w:hAnsi="FangSong" w:eastAsia="FangSong" w:cs="FangSong"/>
          <w:sz w:val="30"/>
          <w:szCs w:val="30"/>
        </w:rPr>
        <w:t xml:space="preserve"> </w:t>
      </w:r>
      <w:r>
        <w:rPr>
          <w:rFonts w:ascii="FangSong" w:hAnsi="FangSong" w:eastAsia="FangSong" w:cs="FangSong"/>
          <w:sz w:val="30"/>
          <w:szCs w:val="30"/>
          <w:spacing w:val="-10"/>
        </w:rPr>
        <w:t>满足的能力需求、接口需求、数据要求等进行了详细描述，内容完整准确，覆</w:t>
      </w:r>
      <w:r>
        <w:rPr>
          <w:rFonts w:ascii="FangSong" w:hAnsi="FangSong" w:eastAsia="FangSong" w:cs="FangSong"/>
          <w:sz w:val="30"/>
          <w:szCs w:val="30"/>
          <w:spacing w:val="-11"/>
        </w:rPr>
        <w:t>盖了</w:t>
      </w:r>
      <w:r>
        <w:rPr>
          <w:rFonts w:ascii="FangSong" w:hAnsi="FangSong" w:eastAsia="FangSong" w:cs="FangSong"/>
          <w:sz w:val="30"/>
          <w:szCs w:val="30"/>
        </w:rPr>
        <w:t xml:space="preserve"> </w:t>
      </w:r>
      <w:r>
        <w:rPr>
          <w:rFonts w:ascii="FangSong" w:hAnsi="FangSong" w:eastAsia="FangSong" w:cs="FangSong"/>
          <w:sz w:val="30"/>
          <w:szCs w:val="30"/>
          <w:spacing w:val="2"/>
        </w:rPr>
        <w:t>研制总要求、研制合同或技术协议书规定的全部系统需求</w:t>
      </w:r>
      <w:r>
        <w:rPr>
          <w:rFonts w:ascii="FangSong" w:hAnsi="FangSong" w:eastAsia="FangSong" w:cs="FangSong"/>
          <w:sz w:val="30"/>
          <w:szCs w:val="30"/>
          <w:spacing w:val="1"/>
        </w:rPr>
        <w:t>，可作为</w:t>
      </w:r>
      <w:r>
        <w:rPr>
          <w:rFonts w:ascii="KaiTi" w:hAnsi="KaiTi" w:eastAsia="KaiTi" w:cs="KaiTi"/>
          <w:sz w:val="30"/>
          <w:szCs w:val="30"/>
          <w:spacing w:val="1"/>
        </w:rPr>
        <w:t>×××(产品</w:t>
      </w:r>
      <w:r>
        <w:rPr>
          <w:rFonts w:ascii="KaiTi" w:hAnsi="KaiTi" w:eastAsia="KaiTi" w:cs="KaiTi"/>
          <w:sz w:val="30"/>
          <w:szCs w:val="30"/>
        </w:rPr>
        <w:t xml:space="preserve"> </w:t>
      </w:r>
      <w:r>
        <w:rPr>
          <w:rFonts w:ascii="KaiTi" w:hAnsi="KaiTi" w:eastAsia="KaiTi" w:cs="KaiTi"/>
          <w:sz w:val="30"/>
          <w:szCs w:val="30"/>
        </w:rPr>
        <w:t>名称)</w:t>
      </w:r>
      <w:r>
        <w:rPr>
          <w:rFonts w:ascii="FangSong" w:hAnsi="FangSong" w:eastAsia="FangSong" w:cs="FangSong"/>
          <w:sz w:val="30"/>
          <w:szCs w:val="30"/>
        </w:rPr>
        <w:t>系统设计依据；</w:t>
      </w:r>
    </w:p>
    <w:p>
      <w:pPr>
        <w:ind w:right="121" w:firstLine="600"/>
        <w:spacing w:before="117" w:line="249" w:lineRule="auto"/>
        <w:rPr>
          <w:rFonts w:ascii="FangSong" w:hAnsi="FangSong" w:eastAsia="FangSong" w:cs="FangSong"/>
          <w:sz w:val="30"/>
          <w:szCs w:val="30"/>
        </w:rPr>
      </w:pPr>
      <w:r>
        <w:rPr>
          <w:rFonts w:ascii="Times New Roman" w:hAnsi="Times New Roman" w:eastAsia="Times New Roman" w:cs="Times New Roman"/>
          <w:sz w:val="30"/>
          <w:szCs w:val="30"/>
          <w:spacing w:val="-4"/>
        </w:rPr>
        <w:t>2.  </w:t>
      </w:r>
      <w:r>
        <w:rPr>
          <w:rFonts w:ascii="FangSong" w:hAnsi="FangSong" w:eastAsia="FangSong" w:cs="FangSong"/>
          <w:sz w:val="30"/>
          <w:szCs w:val="30"/>
          <w:spacing w:val="-4"/>
        </w:rPr>
        <w:t>系统规格说明文档齐套、编制规范、层</w:t>
      </w:r>
      <w:r>
        <w:rPr>
          <w:rFonts w:ascii="FangSong" w:hAnsi="FangSong" w:eastAsia="FangSong" w:cs="FangSong"/>
          <w:sz w:val="30"/>
          <w:szCs w:val="30"/>
          <w:spacing w:val="-5"/>
        </w:rPr>
        <w:t>次清晰，符合国家军用标准和评审</w:t>
      </w:r>
      <w:r>
        <w:rPr>
          <w:rFonts w:ascii="FangSong" w:hAnsi="FangSong" w:eastAsia="FangSong" w:cs="FangSong"/>
          <w:sz w:val="30"/>
          <w:szCs w:val="30"/>
        </w:rPr>
        <w:t xml:space="preserve"> </w:t>
      </w:r>
      <w:r>
        <w:rPr>
          <w:rFonts w:ascii="FangSong" w:hAnsi="FangSong" w:eastAsia="FangSong" w:cs="FangSong"/>
          <w:sz w:val="30"/>
          <w:szCs w:val="30"/>
          <w:spacing w:val="4"/>
        </w:rPr>
        <w:t>依据性文件中规定的相关要求。</w:t>
      </w:r>
    </w:p>
    <w:p>
      <w:pPr>
        <w:ind w:left="600"/>
        <w:spacing w:before="91" w:line="223" w:lineRule="auto"/>
        <w:rPr>
          <w:rFonts w:ascii="FangSong" w:hAnsi="FangSong" w:eastAsia="FangSong" w:cs="FangSong"/>
          <w:sz w:val="30"/>
          <w:szCs w:val="30"/>
        </w:rPr>
      </w:pPr>
      <w:r>
        <w:rPr>
          <w:rFonts w:ascii="FangSong" w:hAnsi="FangSong" w:eastAsia="FangSong" w:cs="FangSong"/>
          <w:sz w:val="30"/>
          <w:szCs w:val="30"/>
          <w:spacing w:val="-5"/>
        </w:rPr>
        <w:t>评审组同</w:t>
      </w:r>
      <w:r>
        <w:rPr>
          <w:rFonts w:ascii="KaiTi" w:hAnsi="KaiTi" w:eastAsia="KaiTi" w:cs="KaiTi"/>
          <w:sz w:val="30"/>
          <w:szCs w:val="30"/>
          <w:spacing w:val="-5"/>
        </w:rPr>
        <w:t>意《×××(产品名称)</w:t>
      </w:r>
      <w:r>
        <w:rPr>
          <w:rFonts w:ascii="FangSong" w:hAnsi="FangSong" w:eastAsia="FangSong" w:cs="FangSong"/>
          <w:sz w:val="30"/>
          <w:szCs w:val="30"/>
          <w:spacing w:val="-5"/>
        </w:rPr>
        <w:t>系统规格</w:t>
      </w:r>
      <w:r>
        <w:rPr>
          <w:rFonts w:ascii="FangSong" w:hAnsi="FangSong" w:eastAsia="FangSong" w:cs="FangSong"/>
          <w:sz w:val="30"/>
          <w:szCs w:val="30"/>
          <w:spacing w:val="-6"/>
        </w:rPr>
        <w:t>说明》通过评审。</w:t>
      </w:r>
    </w:p>
    <w:p>
      <w:pPr>
        <w:ind w:left="600"/>
        <w:spacing w:before="113" w:line="222" w:lineRule="auto"/>
        <w:rPr>
          <w:rFonts w:ascii="FangSong" w:hAnsi="FangSong" w:eastAsia="FangSong" w:cs="FangSong"/>
          <w:sz w:val="30"/>
          <w:szCs w:val="30"/>
        </w:rPr>
      </w:pPr>
      <w:r>
        <w:rPr>
          <w:rFonts w:ascii="FangSong" w:hAnsi="FangSong" w:eastAsia="FangSong" w:cs="FangSong"/>
          <w:sz w:val="30"/>
          <w:szCs w:val="30"/>
          <w:spacing w:val="4"/>
        </w:rPr>
        <w:t>建议按照专家意见(附件×)进一步修改完善。</w:t>
      </w:r>
    </w:p>
    <w:p>
      <w:pPr>
        <w:pStyle w:val="BodyText"/>
        <w:spacing w:line="371" w:lineRule="auto"/>
        <w:rPr/>
      </w:pPr>
      <w:r/>
    </w:p>
    <w:p>
      <w:pPr>
        <w:ind w:left="3409"/>
        <w:spacing w:before="134" w:line="220" w:lineRule="auto"/>
        <w:outlineLvl w:val="1"/>
        <w:rPr>
          <w:rFonts w:ascii="SimSun" w:hAnsi="SimSun" w:eastAsia="SimSun" w:cs="SimSun"/>
          <w:sz w:val="41"/>
          <w:szCs w:val="41"/>
        </w:rPr>
      </w:pPr>
      <w:bookmarkStart w:name="bookmark482" w:id="679"/>
      <w:bookmarkEnd w:id="679"/>
      <w:r>
        <w:rPr>
          <w:rFonts w:ascii="Times New Roman" w:hAnsi="Times New Roman" w:eastAsia="Times New Roman" w:cs="Times New Roman"/>
          <w:sz w:val="41"/>
          <w:szCs w:val="41"/>
          <w:spacing w:val="-4"/>
        </w:rPr>
        <w:t>14.3</w:t>
      </w:r>
      <w:r>
        <w:rPr>
          <w:rFonts w:ascii="Times New Roman" w:hAnsi="Times New Roman" w:eastAsia="Times New Roman" w:cs="Times New Roman"/>
          <w:sz w:val="41"/>
          <w:szCs w:val="41"/>
          <w:spacing w:val="6"/>
        </w:rPr>
        <w:t xml:space="preserve">     </w:t>
      </w:r>
      <w:r>
        <w:rPr>
          <w:rFonts w:ascii="SimSun" w:hAnsi="SimSun" w:eastAsia="SimSun" w:cs="SimSun"/>
          <w:sz w:val="41"/>
          <w:szCs w:val="41"/>
          <w:spacing w:val="-4"/>
        </w:rPr>
        <w:t>系统设计评审</w:t>
      </w:r>
    </w:p>
    <w:p>
      <w:pPr>
        <w:pStyle w:val="BodyText"/>
        <w:spacing w:line="421" w:lineRule="auto"/>
        <w:rPr/>
      </w:pPr>
      <w:r/>
    </w:p>
    <w:p>
      <w:pPr>
        <w:spacing w:before="111" w:line="222" w:lineRule="auto"/>
        <w:outlineLvl w:val="2"/>
        <w:rPr>
          <w:rFonts w:ascii="SimHei" w:hAnsi="SimHei" w:eastAsia="SimHei" w:cs="SimHei"/>
          <w:sz w:val="34"/>
          <w:szCs w:val="34"/>
        </w:rPr>
      </w:pPr>
      <w:bookmarkStart w:name="bookmark483" w:id="680"/>
      <w:bookmarkEnd w:id="680"/>
      <w:r>
        <w:rPr>
          <w:rFonts w:ascii="SimHei" w:hAnsi="SimHei" w:eastAsia="SimHei" w:cs="SimHei"/>
          <w:sz w:val="34"/>
          <w:szCs w:val="34"/>
          <w:spacing w:val="5"/>
        </w:rPr>
        <w:t>14.3.1</w:t>
      </w:r>
      <w:r>
        <w:rPr>
          <w:rFonts w:ascii="SimHei" w:hAnsi="SimHei" w:eastAsia="SimHei" w:cs="SimHei"/>
          <w:sz w:val="34"/>
          <w:szCs w:val="34"/>
          <w:spacing w:val="34"/>
        </w:rPr>
        <w:t xml:space="preserve">  </w:t>
      </w:r>
      <w:r>
        <w:rPr>
          <w:rFonts w:ascii="SimHei" w:hAnsi="SimHei" w:eastAsia="SimHei" w:cs="SimHei"/>
          <w:sz w:val="34"/>
          <w:szCs w:val="34"/>
          <w:spacing w:val="5"/>
        </w:rPr>
        <w:t>评审目的</w:t>
      </w:r>
    </w:p>
    <w:p>
      <w:pPr>
        <w:ind w:firstLine="600"/>
        <w:spacing w:before="303" w:line="283" w:lineRule="auto"/>
        <w:jc w:val="both"/>
        <w:rPr>
          <w:rFonts w:ascii="SimSun" w:hAnsi="SimSun" w:eastAsia="SimSun" w:cs="SimSun"/>
          <w:sz w:val="30"/>
          <w:szCs w:val="30"/>
        </w:rPr>
      </w:pPr>
      <w:r>
        <w:rPr>
          <w:rFonts w:ascii="SimSun" w:hAnsi="SimSun" w:eastAsia="SimSun" w:cs="SimSun"/>
          <w:sz w:val="30"/>
          <w:szCs w:val="30"/>
          <w:spacing w:val="7"/>
        </w:rPr>
        <w:t>审查承制单位在开展系统设计过程中所产生的工作产品，以确定其为满足 </w:t>
      </w:r>
      <w:r>
        <w:rPr>
          <w:rFonts w:ascii="SimSun" w:hAnsi="SimSun" w:eastAsia="SimSun" w:cs="SimSun"/>
          <w:sz w:val="30"/>
          <w:szCs w:val="30"/>
          <w:spacing w:val="1"/>
        </w:rPr>
        <w:t>系统需求所做的系统级设计决策和体系结构设计等工作是否充分、正确和可行，</w:t>
      </w:r>
      <w:r>
        <w:rPr>
          <w:rFonts w:ascii="SimSun" w:hAnsi="SimSun" w:eastAsia="SimSun" w:cs="SimSun"/>
          <w:sz w:val="30"/>
          <w:szCs w:val="30"/>
          <w:spacing w:val="3"/>
        </w:rPr>
        <w:t xml:space="preserve"> </w:t>
      </w:r>
      <w:r>
        <w:rPr>
          <w:rFonts w:ascii="SimSun" w:hAnsi="SimSun" w:eastAsia="SimSun" w:cs="SimSun"/>
          <w:sz w:val="30"/>
          <w:szCs w:val="30"/>
          <w:spacing w:val="7"/>
        </w:rPr>
        <w:t>以便在研制任务提出单位和承制单位之间，对所开发系统的部件组</w:t>
      </w:r>
      <w:r>
        <w:rPr>
          <w:rFonts w:ascii="SimSun" w:hAnsi="SimSun" w:eastAsia="SimSun" w:cs="SimSun"/>
          <w:sz w:val="30"/>
          <w:szCs w:val="30"/>
          <w:spacing w:val="6"/>
        </w:rPr>
        <w:t>成、接口关</w:t>
      </w:r>
      <w:r>
        <w:rPr>
          <w:rFonts w:ascii="SimSun" w:hAnsi="SimSun" w:eastAsia="SimSun" w:cs="SimSun"/>
          <w:sz w:val="30"/>
          <w:szCs w:val="30"/>
        </w:rPr>
        <w:t xml:space="preserve"> </w:t>
      </w:r>
      <w:r>
        <w:rPr>
          <w:rFonts w:ascii="FangSong" w:hAnsi="FangSong" w:eastAsia="FangSong" w:cs="FangSong"/>
          <w:sz w:val="30"/>
          <w:szCs w:val="30"/>
          <w:spacing w:val="-3"/>
        </w:rPr>
        <w:t>系</w:t>
      </w:r>
      <w:r>
        <w:rPr>
          <w:rFonts w:ascii="SimSun" w:hAnsi="SimSun" w:eastAsia="SimSun" w:cs="SimSun"/>
          <w:sz w:val="30"/>
          <w:szCs w:val="30"/>
          <w:spacing w:val="-3"/>
        </w:rPr>
        <w:t>、数据要求等方面达成一致共识，并将其作为系统实现的</w:t>
      </w:r>
      <w:r>
        <w:rPr>
          <w:rFonts w:ascii="SimSun" w:hAnsi="SimSun" w:eastAsia="SimSun" w:cs="SimSun"/>
          <w:sz w:val="30"/>
          <w:szCs w:val="30"/>
          <w:spacing w:val="-4"/>
        </w:rPr>
        <w:t>技术基础。</w:t>
      </w:r>
    </w:p>
    <w:p>
      <w:pPr>
        <w:spacing w:before="219" w:line="222" w:lineRule="auto"/>
        <w:outlineLvl w:val="2"/>
        <w:rPr>
          <w:rFonts w:ascii="SimHei" w:hAnsi="SimHei" w:eastAsia="SimHei" w:cs="SimHei"/>
          <w:sz w:val="34"/>
          <w:szCs w:val="34"/>
        </w:rPr>
      </w:pPr>
      <w:bookmarkStart w:name="bookmark484" w:id="681"/>
      <w:bookmarkEnd w:id="681"/>
      <w:r>
        <w:rPr>
          <w:rFonts w:ascii="SimHei" w:hAnsi="SimHei" w:eastAsia="SimHei" w:cs="SimHei"/>
          <w:sz w:val="34"/>
          <w:szCs w:val="34"/>
          <w:spacing w:val="4"/>
        </w:rPr>
        <w:t>14.3.2</w:t>
      </w:r>
      <w:r>
        <w:rPr>
          <w:rFonts w:ascii="SimHei" w:hAnsi="SimHei" w:eastAsia="SimHei" w:cs="SimHei"/>
          <w:sz w:val="34"/>
          <w:szCs w:val="34"/>
          <w:spacing w:val="30"/>
        </w:rPr>
        <w:t xml:space="preserve">  </w:t>
      </w:r>
      <w:r>
        <w:rPr>
          <w:rFonts w:ascii="SimHei" w:hAnsi="SimHei" w:eastAsia="SimHei" w:cs="SimHei"/>
          <w:sz w:val="34"/>
          <w:szCs w:val="34"/>
          <w:spacing w:val="4"/>
        </w:rPr>
        <w:t>评审时机</w:t>
      </w:r>
    </w:p>
    <w:p>
      <w:pPr>
        <w:ind w:right="105" w:firstLine="600"/>
        <w:spacing w:before="319" w:line="282" w:lineRule="auto"/>
        <w:jc w:val="both"/>
        <w:rPr>
          <w:rFonts w:ascii="SimSun" w:hAnsi="SimSun" w:eastAsia="SimSun" w:cs="SimSun"/>
          <w:sz w:val="30"/>
          <w:szCs w:val="30"/>
        </w:rPr>
      </w:pPr>
      <w:r>
        <w:rPr>
          <w:rFonts w:ascii="SimSun" w:hAnsi="SimSun" w:eastAsia="SimSun" w:cs="SimSun"/>
          <w:sz w:val="30"/>
          <w:szCs w:val="30"/>
          <w:spacing w:val="-3"/>
        </w:rPr>
        <w:t>系统设计评审一般在方案阶段后期，承制单位完成系统级设计决策、系统体</w:t>
      </w:r>
      <w:r>
        <w:rPr>
          <w:rFonts w:ascii="SimSun" w:hAnsi="SimSun" w:eastAsia="SimSun" w:cs="SimSun"/>
          <w:sz w:val="30"/>
          <w:szCs w:val="30"/>
        </w:rPr>
        <w:t xml:space="preserve"> </w:t>
      </w:r>
      <w:r>
        <w:rPr>
          <w:rFonts w:ascii="SimSun" w:hAnsi="SimSun" w:eastAsia="SimSun" w:cs="SimSun"/>
          <w:sz w:val="30"/>
          <w:szCs w:val="30"/>
          <w:spacing w:val="7"/>
        </w:rPr>
        <w:t>系结构设计、系统部件接口设计和数据库设计之后进行。也可结合</w:t>
      </w:r>
      <w:r>
        <w:rPr>
          <w:rFonts w:ascii="SimSun" w:hAnsi="SimSun" w:eastAsia="SimSun" w:cs="SimSun"/>
          <w:sz w:val="30"/>
          <w:szCs w:val="30"/>
          <w:spacing w:val="6"/>
        </w:rPr>
        <w:t>研制方案或</w:t>
      </w:r>
      <w:r>
        <w:rPr>
          <w:rFonts w:ascii="SimSun" w:hAnsi="SimSun" w:eastAsia="SimSun" w:cs="SimSun"/>
          <w:sz w:val="30"/>
          <w:szCs w:val="30"/>
        </w:rPr>
        <w:t xml:space="preserve"> </w:t>
      </w:r>
      <w:r>
        <w:rPr>
          <w:rFonts w:ascii="SimSun" w:hAnsi="SimSun" w:eastAsia="SimSun" w:cs="SimSun"/>
          <w:sz w:val="30"/>
          <w:szCs w:val="30"/>
          <w:spacing w:val="7"/>
        </w:rPr>
        <w:t>系统总体技术方案评审进行。根据项目的具体情况，软件产品系</w:t>
      </w:r>
      <w:r>
        <w:rPr>
          <w:rFonts w:ascii="SimSun" w:hAnsi="SimSun" w:eastAsia="SimSun" w:cs="SimSun"/>
          <w:sz w:val="30"/>
          <w:szCs w:val="30"/>
          <w:spacing w:val="6"/>
        </w:rPr>
        <w:t>统设计评审可</w:t>
      </w:r>
      <w:r>
        <w:rPr>
          <w:rFonts w:ascii="SimSun" w:hAnsi="SimSun" w:eastAsia="SimSun" w:cs="SimSun"/>
          <w:sz w:val="30"/>
          <w:szCs w:val="30"/>
        </w:rPr>
        <w:t xml:space="preserve"> </w:t>
      </w:r>
      <w:r>
        <w:rPr>
          <w:rFonts w:ascii="SimSun" w:hAnsi="SimSun" w:eastAsia="SimSun" w:cs="SimSun"/>
          <w:sz w:val="30"/>
          <w:szCs w:val="30"/>
          <w:spacing w:val="4"/>
        </w:rPr>
        <w:t>一次对多个技术文件或分几次逐个文件进行。</w:t>
      </w:r>
    </w:p>
    <w:p>
      <w:pPr>
        <w:spacing w:before="189" w:line="222" w:lineRule="auto"/>
        <w:outlineLvl w:val="2"/>
        <w:rPr>
          <w:rFonts w:ascii="SimHei" w:hAnsi="SimHei" w:eastAsia="SimHei" w:cs="SimHei"/>
          <w:sz w:val="34"/>
          <w:szCs w:val="34"/>
        </w:rPr>
      </w:pPr>
      <w:bookmarkStart w:name="bookmark485" w:id="682"/>
      <w:bookmarkEnd w:id="682"/>
      <w:r>
        <w:rPr>
          <w:rFonts w:ascii="SimHei" w:hAnsi="SimHei" w:eastAsia="SimHei" w:cs="SimHei"/>
          <w:sz w:val="34"/>
          <w:szCs w:val="34"/>
          <w:spacing w:val="4"/>
        </w:rPr>
        <w:t>14.3.3</w:t>
      </w:r>
      <w:r>
        <w:rPr>
          <w:rFonts w:ascii="SimHei" w:hAnsi="SimHei" w:eastAsia="SimHei" w:cs="SimHei"/>
          <w:sz w:val="34"/>
          <w:szCs w:val="34"/>
          <w:spacing w:val="32"/>
        </w:rPr>
        <w:t xml:space="preserve">  </w:t>
      </w:r>
      <w:r>
        <w:rPr>
          <w:rFonts w:ascii="SimHei" w:hAnsi="SimHei" w:eastAsia="SimHei" w:cs="SimHei"/>
          <w:sz w:val="34"/>
          <w:szCs w:val="34"/>
          <w:spacing w:val="4"/>
        </w:rPr>
        <w:t>评审文件</w:t>
      </w:r>
    </w:p>
    <w:p>
      <w:pPr>
        <w:ind w:left="600"/>
        <w:spacing w:before="322" w:line="219" w:lineRule="auto"/>
        <w:rPr>
          <w:rFonts w:ascii="SimSun" w:hAnsi="SimSun" w:eastAsia="SimSun" w:cs="SimSun"/>
          <w:sz w:val="30"/>
          <w:szCs w:val="30"/>
        </w:rPr>
      </w:pPr>
      <w:r>
        <w:rPr>
          <w:rFonts w:ascii="SimSun" w:hAnsi="SimSun" w:eastAsia="SimSun" w:cs="SimSun"/>
          <w:sz w:val="30"/>
          <w:szCs w:val="30"/>
          <w:spacing w:val="4"/>
        </w:rPr>
        <w:t>系统设计评审包括(但不限于)以下技术文件：</w:t>
      </w:r>
    </w:p>
    <w:p>
      <w:pPr>
        <w:ind w:right="121" w:firstLine="600"/>
        <w:spacing w:before="49" w:line="25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8"/>
        </w:rPr>
        <w:t>a)  </w:t>
      </w:r>
      <w:r>
        <w:rPr>
          <w:rFonts w:ascii="SimSun" w:hAnsi="SimSun" w:eastAsia="SimSun" w:cs="SimSun"/>
          <w:sz w:val="30"/>
          <w:szCs w:val="30"/>
          <w:spacing w:val="8"/>
        </w:rPr>
        <w:t>描述系统/子系统的系统级或子系统级设计决策与体系结构设计的《系</w:t>
      </w:r>
      <w:r>
        <w:rPr>
          <w:rFonts w:ascii="SimSun" w:hAnsi="SimSun" w:eastAsia="SimSun" w:cs="SimSun"/>
          <w:sz w:val="30"/>
          <w:szCs w:val="30"/>
          <w:spacing w:val="4"/>
        </w:rPr>
        <w:t xml:space="preserve"> </w:t>
      </w:r>
      <w:r>
        <w:rPr>
          <w:rFonts w:ascii="SimSun" w:hAnsi="SimSun" w:eastAsia="SimSun" w:cs="SimSun"/>
          <w:sz w:val="30"/>
          <w:szCs w:val="30"/>
          <w:spacing w:val="-7"/>
        </w:rPr>
        <w:t>统/子系统设计说明》(</w:t>
      </w:r>
      <w:r>
        <w:rPr>
          <w:rFonts w:ascii="Times New Roman" w:hAnsi="Times New Roman" w:eastAsia="Times New Roman" w:cs="Times New Roman"/>
          <w:sz w:val="30"/>
          <w:szCs w:val="30"/>
          <w:spacing w:val="-7"/>
        </w:rPr>
        <w:t>SSDD);</w:t>
      </w:r>
    </w:p>
    <w:p>
      <w:pPr>
        <w:ind w:left="60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5"/>
        </w:rPr>
        <w:t>b)  </w:t>
      </w:r>
      <w:r>
        <w:rPr>
          <w:rFonts w:ascii="SimSun" w:hAnsi="SimSun" w:eastAsia="SimSun" w:cs="SimSun"/>
          <w:sz w:val="30"/>
          <w:szCs w:val="30"/>
          <w:spacing w:val="5"/>
        </w:rPr>
        <w:t>描述一个或多个系统或子系统、硬件配置项(</w:t>
      </w:r>
      <w:r>
        <w:rPr>
          <w:rFonts w:ascii="SimSun" w:hAnsi="SimSun" w:eastAsia="SimSun" w:cs="SimSun"/>
          <w:sz w:val="30"/>
          <w:szCs w:val="30"/>
          <w:spacing w:val="-68"/>
        </w:rPr>
        <w:t xml:space="preserve"> </w:t>
      </w:r>
      <w:r>
        <w:rPr>
          <w:rFonts w:ascii="Times New Roman" w:hAnsi="Times New Roman" w:eastAsia="Times New Roman" w:cs="Times New Roman"/>
          <w:sz w:val="30"/>
          <w:szCs w:val="30"/>
        </w:rPr>
        <w:t>HWCI</w:t>
      </w:r>
      <w:r>
        <w:rPr>
          <w:rFonts w:ascii="Times New Roman" w:hAnsi="Times New Roman" w:eastAsia="Times New Roman" w:cs="Times New Roman"/>
          <w:sz w:val="30"/>
          <w:szCs w:val="30"/>
          <w:spacing w:val="5"/>
        </w:rPr>
        <w:t>)</w:t>
      </w:r>
      <w:r>
        <w:rPr>
          <w:rFonts w:ascii="Times New Roman" w:hAnsi="Times New Roman" w:eastAsia="Times New Roman" w:cs="Times New Roman"/>
          <w:sz w:val="30"/>
          <w:szCs w:val="30"/>
          <w:spacing w:val="-43"/>
        </w:rPr>
        <w:t xml:space="preserve"> </w:t>
      </w:r>
      <w:r>
        <w:rPr>
          <w:rFonts w:ascii="SimSun" w:hAnsi="SimSun" w:eastAsia="SimSun" w:cs="SimSun"/>
          <w:sz w:val="30"/>
          <w:szCs w:val="30"/>
          <w:spacing w:val="5"/>
        </w:rPr>
        <w:t>、计算机软件配置</w:t>
      </w:r>
    </w:p>
    <w:p>
      <w:pPr>
        <w:spacing w:line="212" w:lineRule="auto"/>
        <w:sectPr>
          <w:footerReference w:type="default" r:id="rId417"/>
          <w:pgSz w:w="11910" w:h="17840"/>
          <w:pgMar w:top="400" w:right="310" w:bottom="737" w:left="1059" w:header="0" w:footer="520" w:gutter="0"/>
        </w:sectPr>
        <w:rPr>
          <w:rFonts w:ascii="SimSun" w:hAnsi="SimSun" w:eastAsia="SimSun" w:cs="SimSun"/>
          <w:sz w:val="30"/>
          <w:szCs w:val="30"/>
        </w:rPr>
      </w:pPr>
    </w:p>
    <w:p>
      <w:pPr>
        <w:pStyle w:val="BodyText"/>
        <w:spacing w:line="333" w:lineRule="auto"/>
        <w:rPr/>
      </w:pPr>
      <w:r/>
    </w:p>
    <w:p>
      <w:pPr>
        <w:pStyle w:val="BodyText"/>
        <w:spacing w:line="333" w:lineRule="auto"/>
        <w:rPr/>
      </w:pPr>
      <w:r/>
    </w:p>
    <w:p>
      <w:pPr>
        <w:spacing w:before="97" w:line="291" w:lineRule="auto"/>
        <w:rPr>
          <w:rFonts w:ascii="Times New Roman" w:hAnsi="Times New Roman" w:eastAsia="Times New Roman" w:cs="Times New Roman"/>
          <w:sz w:val="30"/>
          <w:szCs w:val="30"/>
        </w:rPr>
      </w:pPr>
      <w:bookmarkStart w:name="bookmark836" w:id="683"/>
      <w:bookmarkEnd w:id="683"/>
      <w:r>
        <w:rPr>
          <w:rFonts w:ascii="SimSun" w:hAnsi="SimSun" w:eastAsia="SimSun" w:cs="SimSun"/>
          <w:sz w:val="30"/>
          <w:szCs w:val="30"/>
          <w:spacing w:val="12"/>
        </w:rPr>
        <w:t>项(</w:t>
      </w: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12"/>
        </w:rPr>
        <w:t>)</w:t>
      </w:r>
      <w:r>
        <w:rPr>
          <w:rFonts w:ascii="SimSun" w:hAnsi="SimSun" w:eastAsia="SimSun" w:cs="SimSun"/>
          <w:sz w:val="30"/>
          <w:szCs w:val="30"/>
          <w:spacing w:val="12"/>
        </w:rPr>
        <w:t>、人工操作，或者其他系统部件接口特性的系统级《接口设计说明》</w:t>
      </w:r>
      <w:r>
        <w:rPr>
          <w:rFonts w:ascii="SimSun" w:hAnsi="SimSun" w:eastAsia="SimSun" w:cs="SimSun"/>
          <w:sz w:val="30"/>
          <w:szCs w:val="30"/>
          <w:spacing w:val="5"/>
        </w:rPr>
        <w:t xml:space="preserve"> </w:t>
      </w:r>
      <w:r>
        <w:rPr>
          <w:rFonts w:ascii="Times New Roman" w:hAnsi="Times New Roman" w:eastAsia="Times New Roman" w:cs="Times New Roman"/>
          <w:sz w:val="30"/>
          <w:szCs w:val="30"/>
          <w:spacing w:val="-2"/>
        </w:rPr>
        <w:t>(IDD);</w:t>
      </w:r>
    </w:p>
    <w:p>
      <w:pPr>
        <w:ind w:right="171" w:firstLine="589"/>
        <w:spacing w:before="18" w:line="274" w:lineRule="auto"/>
        <w:rPr>
          <w:rFonts w:ascii="SimSun" w:hAnsi="SimSun" w:eastAsia="SimSun" w:cs="SimSun"/>
          <w:sz w:val="30"/>
          <w:szCs w:val="30"/>
        </w:rPr>
      </w:pPr>
      <w:r>
        <w:rPr>
          <w:rFonts w:ascii="Times New Roman" w:hAnsi="Times New Roman" w:eastAsia="Times New Roman" w:cs="Times New Roman"/>
          <w:sz w:val="30"/>
          <w:szCs w:val="30"/>
          <w:spacing w:val="6"/>
        </w:rPr>
        <w:t>c)</w:t>
      </w:r>
      <w:r>
        <w:rPr>
          <w:rFonts w:ascii="Times New Roman" w:hAnsi="Times New Roman" w:eastAsia="Times New Roman" w:cs="Times New Roman"/>
          <w:sz w:val="30"/>
          <w:szCs w:val="30"/>
          <w:spacing w:val="52"/>
        </w:rPr>
        <w:t xml:space="preserve"> </w:t>
      </w:r>
      <w:r>
        <w:rPr>
          <w:rFonts w:ascii="SimSun" w:hAnsi="SimSun" w:eastAsia="SimSun" w:cs="SimSun"/>
          <w:sz w:val="30"/>
          <w:szCs w:val="30"/>
          <w:spacing w:val="6"/>
        </w:rPr>
        <w:t>描述系统数据库设计，以及存取、操纵数据库所使用的系统级软件或系</w:t>
      </w:r>
      <w:r>
        <w:rPr>
          <w:rFonts w:ascii="SimSun" w:hAnsi="SimSun" w:eastAsia="SimSun" w:cs="SimSun"/>
          <w:sz w:val="30"/>
          <w:szCs w:val="30"/>
        </w:rPr>
        <w:t xml:space="preserve"> </w:t>
      </w:r>
      <w:r>
        <w:rPr>
          <w:rFonts w:ascii="SimSun" w:hAnsi="SimSun" w:eastAsia="SimSun" w:cs="SimSun"/>
          <w:sz w:val="30"/>
          <w:szCs w:val="30"/>
          <w:spacing w:val="-11"/>
        </w:rPr>
        <w:t>统共性基础软件的《数据库设计说明》(</w:t>
      </w:r>
      <w:r>
        <w:rPr>
          <w:rFonts w:ascii="SimSun" w:hAnsi="SimSun" w:eastAsia="SimSun" w:cs="SimSun"/>
          <w:sz w:val="30"/>
          <w:szCs w:val="30"/>
          <w:spacing w:val="-73"/>
        </w:rPr>
        <w:t xml:space="preserve"> </w:t>
      </w:r>
      <w:r>
        <w:rPr>
          <w:rFonts w:ascii="Times New Roman" w:hAnsi="Times New Roman" w:eastAsia="Times New Roman" w:cs="Times New Roman"/>
          <w:sz w:val="30"/>
          <w:szCs w:val="30"/>
          <w:spacing w:val="-11"/>
        </w:rPr>
        <w:t>DBDD)</w:t>
      </w:r>
      <w:r>
        <w:rPr>
          <w:rFonts w:ascii="SimSun" w:hAnsi="SimSun" w:eastAsia="SimSun" w:cs="SimSun"/>
          <w:sz w:val="30"/>
          <w:szCs w:val="30"/>
          <w:spacing w:val="-11"/>
        </w:rPr>
        <w:t>。</w:t>
      </w:r>
    </w:p>
    <w:p>
      <w:pPr>
        <w:ind w:right="186" w:firstLine="589"/>
        <w:spacing w:before="79" w:line="271" w:lineRule="auto"/>
        <w:rPr>
          <w:rFonts w:ascii="SimSun" w:hAnsi="SimSun" w:eastAsia="SimSun" w:cs="SimSun"/>
          <w:sz w:val="30"/>
          <w:szCs w:val="30"/>
        </w:rPr>
      </w:pPr>
      <w:r>
        <w:rPr>
          <w:rFonts w:ascii="SimSun" w:hAnsi="SimSun" w:eastAsia="SimSun" w:cs="SimSun"/>
          <w:sz w:val="30"/>
          <w:szCs w:val="30"/>
          <w:spacing w:val="-4"/>
        </w:rPr>
        <w:t>按照</w:t>
      </w:r>
      <w:r>
        <w:rPr>
          <w:rFonts w:ascii="Times New Roman" w:hAnsi="Times New Roman" w:eastAsia="Times New Roman" w:cs="Times New Roman"/>
          <w:sz w:val="30"/>
          <w:szCs w:val="30"/>
          <w:spacing w:val="-4"/>
        </w:rPr>
        <w:t>GJB 438B—2009</w:t>
      </w:r>
      <w:r>
        <w:rPr>
          <w:rFonts w:ascii="SimSun" w:hAnsi="SimSun" w:eastAsia="SimSun" w:cs="SimSun"/>
          <w:sz w:val="30"/>
          <w:szCs w:val="30"/>
          <w:spacing w:val="-4"/>
        </w:rPr>
        <w:t>《军用软件开发文档通用要求》</w:t>
      </w:r>
      <w:r>
        <w:rPr>
          <w:rFonts w:ascii="SimSun" w:hAnsi="SimSun" w:eastAsia="SimSun" w:cs="SimSun"/>
          <w:sz w:val="31"/>
          <w:szCs w:val="31"/>
          <w:i/>
          <w:iCs/>
          <w:spacing w:val="-4"/>
        </w:rPr>
        <w:t>,《系统</w:t>
      </w:r>
      <w:r>
        <w:rPr>
          <w:rFonts w:ascii="SimSun" w:hAnsi="SimSun" w:eastAsia="SimSun" w:cs="SimSun"/>
          <w:sz w:val="31"/>
          <w:szCs w:val="31"/>
          <w:i/>
          <w:iCs/>
          <w:spacing w:val="-5"/>
        </w:rPr>
        <w:t>/子</w:t>
      </w:r>
      <w:r>
        <w:rPr>
          <w:rFonts w:ascii="SimSun" w:hAnsi="SimSun" w:eastAsia="SimSun" w:cs="SimSun"/>
          <w:sz w:val="30"/>
          <w:szCs w:val="30"/>
          <w:spacing w:val="-5"/>
        </w:rPr>
        <w:t>系统设计说</w:t>
      </w:r>
      <w:r>
        <w:rPr>
          <w:rFonts w:ascii="SimSun" w:hAnsi="SimSun" w:eastAsia="SimSun" w:cs="SimSun"/>
          <w:sz w:val="30"/>
          <w:szCs w:val="30"/>
        </w:rPr>
        <w:t xml:space="preserve"> </w:t>
      </w:r>
      <w:r>
        <w:rPr>
          <w:rFonts w:ascii="SimSun" w:hAnsi="SimSun" w:eastAsia="SimSun" w:cs="SimSun"/>
          <w:sz w:val="30"/>
          <w:szCs w:val="30"/>
          <w:spacing w:val="-14"/>
        </w:rPr>
        <w:t>明》的目次格式如下：</w:t>
      </w:r>
    </w:p>
    <w:p>
      <w:pPr>
        <w:spacing w:line="51" w:lineRule="exact"/>
        <w:rPr/>
      </w:pPr>
      <w:r/>
    </w:p>
    <w:tbl>
      <w:tblPr>
        <w:tblStyle w:val="TableNormal"/>
        <w:tblW w:w="10420" w:type="dxa"/>
        <w:tblInd w:w="39" w:type="dxa"/>
        <w:tblLayout w:type="fixed"/>
        <w:tblBorders>
          <w:left w:val="single" w:color="000000" w:sz="4" w:space="0"/>
          <w:bottom w:val="single" w:color="000000" w:sz="4" w:space="0"/>
          <w:right w:val="single" w:color="000000" w:sz="4" w:space="0"/>
          <w:top w:val="single" w:color="000000" w:sz="4" w:space="0"/>
        </w:tblBorders>
      </w:tblPr>
      <w:tblGrid>
        <w:gridCol w:w="10420"/>
      </w:tblGrid>
      <w:tr>
        <w:trPr>
          <w:trHeight w:val="6589" w:hRule="atLeast"/>
        </w:trPr>
        <w:tc>
          <w:tcPr>
            <w:tcW w:w="10420" w:type="dxa"/>
            <w:vAlign w:val="top"/>
          </w:tcPr>
          <w:p>
            <w:pPr>
              <w:pStyle w:val="TableText"/>
              <w:ind w:left="185"/>
              <w:spacing w:before="169" w:line="220" w:lineRule="auto"/>
              <w:rPr>
                <w:sz w:val="32"/>
                <w:szCs w:val="32"/>
              </w:rPr>
            </w:pPr>
            <w:r>
              <w:rPr>
                <w:sz w:val="32"/>
                <w:szCs w:val="32"/>
                <w:spacing w:val="-19"/>
              </w:rPr>
              <w:t>1</w:t>
            </w:r>
            <w:r>
              <w:rPr>
                <w:sz w:val="32"/>
                <w:szCs w:val="32"/>
                <w:spacing w:val="53"/>
              </w:rPr>
              <w:t xml:space="preserve"> </w:t>
            </w:r>
            <w:r>
              <w:rPr>
                <w:sz w:val="32"/>
                <w:szCs w:val="32"/>
                <w:spacing w:val="-19"/>
              </w:rPr>
              <w:t>范</w:t>
            </w:r>
            <w:r>
              <w:rPr>
                <w:sz w:val="32"/>
                <w:szCs w:val="32"/>
                <w:spacing w:val="74"/>
              </w:rPr>
              <w:t xml:space="preserve"> </w:t>
            </w:r>
            <w:r>
              <w:rPr>
                <w:sz w:val="32"/>
                <w:szCs w:val="32"/>
                <w:spacing w:val="-19"/>
              </w:rPr>
              <w:t>围</w:t>
            </w:r>
          </w:p>
          <w:p>
            <w:pPr>
              <w:pStyle w:val="TableText"/>
              <w:ind w:left="185"/>
              <w:spacing w:before="98" w:line="220" w:lineRule="auto"/>
              <w:rPr>
                <w:sz w:val="32"/>
                <w:szCs w:val="32"/>
              </w:rPr>
            </w:pPr>
            <w:r>
              <w:rPr>
                <w:sz w:val="32"/>
                <w:szCs w:val="32"/>
                <w:spacing w:val="-22"/>
              </w:rPr>
              <w:t>1</w:t>
            </w:r>
            <w:r>
              <w:rPr>
                <w:sz w:val="32"/>
                <w:szCs w:val="32"/>
                <w:spacing w:val="-54"/>
              </w:rPr>
              <w:t xml:space="preserve"> </w:t>
            </w:r>
            <w:r>
              <w:rPr>
                <w:sz w:val="32"/>
                <w:szCs w:val="32"/>
                <w:spacing w:val="-22"/>
              </w:rPr>
              <w:t>.</w:t>
            </w:r>
            <w:r>
              <w:rPr>
                <w:sz w:val="32"/>
                <w:szCs w:val="32"/>
                <w:spacing w:val="-40"/>
              </w:rPr>
              <w:t xml:space="preserve"> </w:t>
            </w:r>
            <w:r>
              <w:rPr>
                <w:sz w:val="32"/>
                <w:szCs w:val="32"/>
                <w:spacing w:val="-22"/>
              </w:rPr>
              <w:t>1</w:t>
            </w:r>
            <w:r>
              <w:rPr>
                <w:sz w:val="32"/>
                <w:szCs w:val="32"/>
                <w:spacing w:val="-62"/>
              </w:rPr>
              <w:t xml:space="preserve"> </w:t>
            </w:r>
            <w:r>
              <w:rPr>
                <w:sz w:val="32"/>
                <w:szCs w:val="32"/>
                <w:spacing w:val="-22"/>
              </w:rPr>
              <w:t>标</w:t>
            </w:r>
            <w:r>
              <w:rPr>
                <w:sz w:val="32"/>
                <w:szCs w:val="32"/>
                <w:spacing w:val="-62"/>
              </w:rPr>
              <w:t xml:space="preserve"> </w:t>
            </w:r>
            <w:r>
              <w:rPr>
                <w:sz w:val="32"/>
                <w:szCs w:val="32"/>
                <w:spacing w:val="-22"/>
              </w:rPr>
              <w:t>识</w:t>
            </w:r>
          </w:p>
          <w:p>
            <w:pPr>
              <w:pStyle w:val="TableText"/>
              <w:ind w:left="185"/>
              <w:spacing w:before="87" w:line="219" w:lineRule="auto"/>
              <w:rPr>
                <w:sz w:val="32"/>
                <w:szCs w:val="32"/>
              </w:rPr>
            </w:pPr>
            <w:r>
              <w:rPr>
                <w:sz w:val="32"/>
                <w:szCs w:val="32"/>
                <w:spacing w:val="1"/>
              </w:rPr>
              <w:t>1.2系统概述</w:t>
            </w:r>
          </w:p>
          <w:p>
            <w:pPr>
              <w:pStyle w:val="TableText"/>
              <w:ind w:left="185"/>
              <w:spacing w:before="70" w:line="219" w:lineRule="auto"/>
              <w:rPr>
                <w:sz w:val="32"/>
                <w:szCs w:val="32"/>
              </w:rPr>
            </w:pPr>
            <w:r>
              <w:rPr>
                <w:sz w:val="32"/>
                <w:szCs w:val="32"/>
                <w:spacing w:val="1"/>
              </w:rPr>
              <w:t>1.3文档概述</w:t>
            </w:r>
          </w:p>
          <w:p>
            <w:pPr>
              <w:pStyle w:val="TableText"/>
              <w:ind w:left="185"/>
              <w:spacing w:before="80" w:line="219" w:lineRule="auto"/>
              <w:rPr>
                <w:sz w:val="32"/>
                <w:szCs w:val="32"/>
              </w:rPr>
            </w:pPr>
            <w:r>
              <w:rPr>
                <w:sz w:val="32"/>
                <w:szCs w:val="32"/>
                <w:spacing w:val="4"/>
              </w:rPr>
              <w:t>2引用文档</w:t>
            </w:r>
          </w:p>
          <w:p>
            <w:pPr>
              <w:pStyle w:val="TableText"/>
              <w:ind w:left="185"/>
              <w:spacing w:before="70" w:line="219" w:lineRule="auto"/>
              <w:rPr>
                <w:sz w:val="32"/>
                <w:szCs w:val="32"/>
              </w:rPr>
            </w:pPr>
            <w:r>
              <w:rPr>
                <w:sz w:val="32"/>
                <w:szCs w:val="32"/>
                <w:spacing w:val="1"/>
              </w:rPr>
              <w:t>3系统级设计决策</w:t>
            </w:r>
          </w:p>
          <w:p>
            <w:pPr>
              <w:pStyle w:val="TableText"/>
              <w:ind w:left="185"/>
              <w:spacing w:before="102" w:line="220" w:lineRule="auto"/>
              <w:rPr>
                <w:sz w:val="32"/>
                <w:szCs w:val="32"/>
              </w:rPr>
            </w:pPr>
            <w:r>
              <w:rPr>
                <w:sz w:val="32"/>
                <w:szCs w:val="32"/>
                <w:spacing w:val="1"/>
              </w:rPr>
              <w:t>4系统体系结构设计</w:t>
            </w:r>
          </w:p>
          <w:p>
            <w:pPr>
              <w:pStyle w:val="TableText"/>
              <w:ind w:left="185"/>
              <w:spacing w:before="77" w:line="219" w:lineRule="auto"/>
              <w:rPr>
                <w:sz w:val="32"/>
                <w:szCs w:val="32"/>
              </w:rPr>
            </w:pPr>
            <w:r>
              <w:rPr>
                <w:sz w:val="32"/>
                <w:szCs w:val="32"/>
                <w:spacing w:val="2"/>
              </w:rPr>
              <w:t>4.1系统部件</w:t>
            </w:r>
          </w:p>
          <w:p>
            <w:pPr>
              <w:pStyle w:val="TableText"/>
              <w:ind w:left="185"/>
              <w:spacing w:before="71" w:line="219" w:lineRule="auto"/>
              <w:rPr>
                <w:sz w:val="32"/>
                <w:szCs w:val="32"/>
              </w:rPr>
            </w:pPr>
            <w:r>
              <w:rPr>
                <w:sz w:val="32"/>
                <w:szCs w:val="32"/>
                <w:spacing w:val="2"/>
              </w:rPr>
              <w:t>4.2执行方案</w:t>
            </w:r>
          </w:p>
          <w:p>
            <w:pPr>
              <w:pStyle w:val="TableText"/>
              <w:ind w:left="185"/>
              <w:spacing w:before="82" w:line="221" w:lineRule="auto"/>
              <w:rPr>
                <w:sz w:val="32"/>
                <w:szCs w:val="32"/>
              </w:rPr>
            </w:pPr>
            <w:r>
              <w:rPr>
                <w:sz w:val="32"/>
                <w:szCs w:val="32"/>
                <w:spacing w:val="2"/>
              </w:rPr>
              <w:t>4.3接口设计</w:t>
            </w:r>
          </w:p>
          <w:p>
            <w:pPr>
              <w:pStyle w:val="TableText"/>
              <w:ind w:left="185"/>
              <w:spacing w:before="66" w:line="220" w:lineRule="auto"/>
              <w:rPr>
                <w:sz w:val="32"/>
                <w:szCs w:val="32"/>
              </w:rPr>
            </w:pPr>
            <w:r>
              <w:rPr>
                <w:sz w:val="32"/>
                <w:szCs w:val="32"/>
                <w:spacing w:val="1"/>
              </w:rPr>
              <w:t>4.3.1接口标识和图表</w:t>
            </w:r>
          </w:p>
          <w:p>
            <w:pPr>
              <w:pStyle w:val="TableText"/>
              <w:ind w:left="185" w:right="5514"/>
              <w:spacing w:before="87" w:line="257" w:lineRule="auto"/>
              <w:rPr>
                <w:sz w:val="32"/>
                <w:szCs w:val="32"/>
              </w:rPr>
            </w:pPr>
            <w:r>
              <w:rPr>
                <w:sz w:val="32"/>
                <w:szCs w:val="32"/>
                <w:spacing w:val="3"/>
              </w:rPr>
              <w:t>4.3.X(接口的项目唯一的标识符)</w:t>
            </w:r>
            <w:r>
              <w:rPr>
                <w:sz w:val="32"/>
                <w:szCs w:val="32"/>
                <w:spacing w:val="15"/>
              </w:rPr>
              <w:t xml:space="preserve"> </w:t>
            </w:r>
            <w:r>
              <w:rPr>
                <w:sz w:val="32"/>
                <w:szCs w:val="32"/>
                <w:spacing w:val="1"/>
              </w:rPr>
              <w:t>5需求的可追踪性</w:t>
            </w:r>
          </w:p>
          <w:p>
            <w:pPr>
              <w:pStyle w:val="TableText"/>
              <w:ind w:left="185"/>
              <w:spacing w:before="10" w:line="219" w:lineRule="auto"/>
              <w:rPr>
                <w:sz w:val="32"/>
                <w:szCs w:val="32"/>
              </w:rPr>
            </w:pPr>
            <w:r>
              <w:rPr>
                <w:sz w:val="32"/>
                <w:szCs w:val="32"/>
                <w:spacing w:val="-10"/>
              </w:rPr>
              <w:t>6</w:t>
            </w:r>
            <w:r>
              <w:rPr>
                <w:sz w:val="32"/>
                <w:szCs w:val="32"/>
                <w:spacing w:val="29"/>
              </w:rPr>
              <w:t xml:space="preserve"> </w:t>
            </w:r>
            <w:r>
              <w:rPr>
                <w:sz w:val="32"/>
                <w:szCs w:val="32"/>
                <w:spacing w:val="-10"/>
              </w:rPr>
              <w:t>注</w:t>
            </w:r>
            <w:r>
              <w:rPr>
                <w:sz w:val="32"/>
                <w:szCs w:val="32"/>
                <w:spacing w:val="27"/>
              </w:rPr>
              <w:t xml:space="preserve"> </w:t>
            </w:r>
            <w:r>
              <w:rPr>
                <w:sz w:val="32"/>
                <w:szCs w:val="32"/>
                <w:spacing w:val="-10"/>
              </w:rPr>
              <w:t>释</w:t>
            </w:r>
          </w:p>
        </w:tc>
      </w:tr>
    </w:tbl>
    <w:p>
      <w:pPr>
        <w:ind w:right="144" w:firstLine="589"/>
        <w:spacing w:before="193" w:line="294" w:lineRule="auto"/>
        <w:rPr>
          <w:rFonts w:ascii="SimSun" w:hAnsi="SimSun" w:eastAsia="SimSun" w:cs="SimSun"/>
          <w:sz w:val="30"/>
          <w:szCs w:val="30"/>
        </w:rPr>
      </w:pPr>
      <w:r>
        <w:rPr>
          <w:rFonts w:ascii="SimSun" w:hAnsi="SimSun" w:eastAsia="SimSun" w:cs="SimSun"/>
          <w:sz w:val="30"/>
          <w:szCs w:val="30"/>
          <w:spacing w:val="-6"/>
        </w:rPr>
        <w:t>按照</w:t>
      </w:r>
      <w:r>
        <w:rPr>
          <w:rFonts w:ascii="Times New Roman" w:hAnsi="Times New Roman" w:eastAsia="Times New Roman" w:cs="Times New Roman"/>
          <w:sz w:val="30"/>
          <w:szCs w:val="30"/>
          <w:spacing w:val="-6"/>
        </w:rPr>
        <w:t>GJB 438B—2009</w:t>
      </w:r>
      <w:r>
        <w:rPr>
          <w:rFonts w:ascii="SimSun" w:hAnsi="SimSun" w:eastAsia="SimSun" w:cs="SimSun"/>
          <w:sz w:val="30"/>
          <w:szCs w:val="30"/>
          <w:spacing w:val="-6"/>
        </w:rPr>
        <w:t>《军用软件开发文档通用要求》,《接口设计说明》的目</w:t>
      </w:r>
      <w:r>
        <w:rPr>
          <w:rFonts w:ascii="SimSun" w:hAnsi="SimSun" w:eastAsia="SimSun" w:cs="SimSun"/>
          <w:sz w:val="30"/>
          <w:szCs w:val="30"/>
          <w:spacing w:val="16"/>
        </w:rPr>
        <w:t xml:space="preserve"> </w:t>
      </w:r>
      <w:r>
        <w:rPr>
          <w:rFonts w:ascii="SimSun" w:hAnsi="SimSun" w:eastAsia="SimSun" w:cs="SimSun"/>
          <w:sz w:val="30"/>
          <w:szCs w:val="30"/>
          <w:spacing w:val="-2"/>
        </w:rPr>
        <w:t>次格式如下：</w:t>
      </w:r>
    </w:p>
    <w:p>
      <w:pPr>
        <w:spacing w:line="24" w:lineRule="auto"/>
        <w:rPr>
          <w:rFonts w:ascii="Arial"/>
          <w:sz w:val="2"/>
        </w:rPr>
      </w:pPr>
      <w:r>
        <w:rPr>
          <w:rFonts w:ascii="Arial"/>
          <w:sz w:val="2"/>
        </w:rPr>
      </w:r>
    </w:p>
    <w:tbl>
      <w:tblPr>
        <w:tblStyle w:val="TableNormal"/>
        <w:tblW w:w="1043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10430"/>
      </w:tblGrid>
      <w:tr>
        <w:trPr>
          <w:trHeight w:val="4790" w:hRule="atLeast"/>
        </w:trPr>
        <w:tc>
          <w:tcPr>
            <w:tcW w:w="10430" w:type="dxa"/>
            <w:vAlign w:val="top"/>
          </w:tcPr>
          <w:p>
            <w:pPr>
              <w:pStyle w:val="TableText"/>
              <w:ind w:left="175"/>
              <w:spacing w:before="199" w:line="220" w:lineRule="auto"/>
              <w:rPr>
                <w:sz w:val="32"/>
                <w:szCs w:val="32"/>
              </w:rPr>
            </w:pPr>
            <w:r>
              <w:rPr>
                <w:sz w:val="32"/>
                <w:szCs w:val="32"/>
                <w:spacing w:val="-19"/>
              </w:rPr>
              <w:t>1</w:t>
            </w:r>
            <w:r>
              <w:rPr>
                <w:sz w:val="32"/>
                <w:szCs w:val="32"/>
                <w:spacing w:val="33"/>
              </w:rPr>
              <w:t xml:space="preserve"> </w:t>
            </w:r>
            <w:r>
              <w:rPr>
                <w:sz w:val="32"/>
                <w:szCs w:val="32"/>
                <w:spacing w:val="-19"/>
              </w:rPr>
              <w:t>范</w:t>
            </w:r>
            <w:r>
              <w:rPr>
                <w:sz w:val="32"/>
                <w:szCs w:val="32"/>
                <w:spacing w:val="54"/>
              </w:rPr>
              <w:t xml:space="preserve"> </w:t>
            </w:r>
            <w:r>
              <w:rPr>
                <w:sz w:val="32"/>
                <w:szCs w:val="32"/>
                <w:spacing w:val="-19"/>
              </w:rPr>
              <w:t>围</w:t>
            </w:r>
          </w:p>
          <w:p>
            <w:pPr>
              <w:pStyle w:val="TableText"/>
              <w:ind w:left="175"/>
              <w:spacing w:before="58" w:line="220" w:lineRule="auto"/>
              <w:rPr>
                <w:sz w:val="32"/>
                <w:szCs w:val="32"/>
              </w:rPr>
            </w:pPr>
            <w:r>
              <w:rPr>
                <w:sz w:val="32"/>
                <w:szCs w:val="32"/>
                <w:spacing w:val="-22"/>
              </w:rPr>
              <w:t>1</w:t>
            </w:r>
            <w:r>
              <w:rPr>
                <w:sz w:val="32"/>
                <w:szCs w:val="32"/>
                <w:spacing w:val="-54"/>
              </w:rPr>
              <w:t xml:space="preserve"> </w:t>
            </w:r>
            <w:r>
              <w:rPr>
                <w:sz w:val="32"/>
                <w:szCs w:val="32"/>
                <w:spacing w:val="-22"/>
              </w:rPr>
              <w:t>.</w:t>
            </w:r>
            <w:r>
              <w:rPr>
                <w:sz w:val="32"/>
                <w:szCs w:val="32"/>
                <w:spacing w:val="-40"/>
              </w:rPr>
              <w:t xml:space="preserve"> </w:t>
            </w:r>
            <w:r>
              <w:rPr>
                <w:sz w:val="32"/>
                <w:szCs w:val="32"/>
                <w:spacing w:val="-22"/>
              </w:rPr>
              <w:t>1</w:t>
            </w:r>
            <w:r>
              <w:rPr>
                <w:sz w:val="32"/>
                <w:szCs w:val="32"/>
                <w:spacing w:val="-62"/>
              </w:rPr>
              <w:t xml:space="preserve"> </w:t>
            </w:r>
            <w:r>
              <w:rPr>
                <w:sz w:val="32"/>
                <w:szCs w:val="32"/>
                <w:spacing w:val="-22"/>
              </w:rPr>
              <w:t>标</w:t>
            </w:r>
            <w:r>
              <w:rPr>
                <w:sz w:val="32"/>
                <w:szCs w:val="32"/>
                <w:spacing w:val="-62"/>
              </w:rPr>
              <w:t xml:space="preserve"> </w:t>
            </w:r>
            <w:r>
              <w:rPr>
                <w:sz w:val="32"/>
                <w:szCs w:val="32"/>
                <w:spacing w:val="-22"/>
              </w:rPr>
              <w:t>识</w:t>
            </w:r>
          </w:p>
          <w:p>
            <w:pPr>
              <w:pStyle w:val="TableText"/>
              <w:ind w:left="175"/>
              <w:spacing w:before="107" w:line="219" w:lineRule="auto"/>
              <w:rPr>
                <w:sz w:val="32"/>
                <w:szCs w:val="32"/>
              </w:rPr>
            </w:pPr>
            <w:r>
              <w:rPr>
                <w:sz w:val="32"/>
                <w:szCs w:val="32"/>
                <w:spacing w:val="1"/>
              </w:rPr>
              <w:t>1.2系统概述</w:t>
            </w:r>
          </w:p>
          <w:p>
            <w:pPr>
              <w:pStyle w:val="TableText"/>
              <w:ind w:left="175" w:right="8472"/>
              <w:spacing w:before="71" w:line="242" w:lineRule="auto"/>
              <w:rPr>
                <w:sz w:val="32"/>
                <w:szCs w:val="32"/>
              </w:rPr>
            </w:pPr>
            <w:r>
              <w:rPr>
                <w:sz w:val="32"/>
                <w:szCs w:val="32"/>
                <w:spacing w:val="1"/>
              </w:rPr>
              <w:t>1.3文档概述</w:t>
            </w:r>
            <w:r>
              <w:rPr>
                <w:sz w:val="32"/>
                <w:szCs w:val="32"/>
                <w:spacing w:val="4"/>
              </w:rPr>
              <w:t xml:space="preserve"> </w:t>
            </w:r>
            <w:r>
              <w:rPr>
                <w:sz w:val="32"/>
                <w:szCs w:val="32"/>
                <w:spacing w:val="4"/>
              </w:rPr>
              <w:t>2引用文档</w:t>
            </w:r>
          </w:p>
          <w:p>
            <w:pPr>
              <w:pStyle w:val="TableText"/>
              <w:ind w:left="175"/>
              <w:spacing w:before="61" w:line="221" w:lineRule="auto"/>
              <w:rPr>
                <w:sz w:val="32"/>
                <w:szCs w:val="32"/>
              </w:rPr>
            </w:pPr>
            <w:r>
              <w:rPr>
                <w:sz w:val="32"/>
                <w:szCs w:val="32"/>
                <w:spacing w:val="2"/>
              </w:rPr>
              <w:t>3接口设计</w:t>
            </w:r>
          </w:p>
          <w:p>
            <w:pPr>
              <w:pStyle w:val="TableText"/>
              <w:ind w:left="175"/>
              <w:spacing w:before="96" w:line="220" w:lineRule="auto"/>
              <w:rPr>
                <w:sz w:val="32"/>
                <w:szCs w:val="32"/>
              </w:rPr>
            </w:pPr>
            <w:r>
              <w:rPr>
                <w:sz w:val="32"/>
                <w:szCs w:val="32"/>
                <w:spacing w:val="2"/>
              </w:rPr>
              <w:t>3.1接口标识和接口图</w:t>
            </w:r>
          </w:p>
          <w:p>
            <w:pPr>
              <w:pStyle w:val="TableText"/>
              <w:ind w:left="175" w:right="5854"/>
              <w:spacing w:before="88"/>
              <w:rPr>
                <w:sz w:val="32"/>
                <w:szCs w:val="32"/>
              </w:rPr>
            </w:pPr>
            <w:r>
              <w:rPr>
                <w:sz w:val="32"/>
                <w:szCs w:val="32"/>
                <w:spacing w:val="4"/>
              </w:rPr>
              <w:t>3.X(接口的项目唯一的标识符)</w:t>
            </w:r>
            <w:r>
              <w:rPr>
                <w:sz w:val="32"/>
                <w:szCs w:val="32"/>
                <w:spacing w:val="5"/>
              </w:rPr>
              <w:t xml:space="preserve"> </w:t>
            </w:r>
            <w:r>
              <w:rPr>
                <w:sz w:val="32"/>
                <w:szCs w:val="32"/>
                <w:spacing w:val="1"/>
              </w:rPr>
              <w:t>4需求的可追踪性</w:t>
            </w:r>
          </w:p>
          <w:p>
            <w:pPr>
              <w:pStyle w:val="TableText"/>
              <w:ind w:left="175"/>
              <w:spacing w:before="78" w:line="219" w:lineRule="auto"/>
              <w:rPr>
                <w:sz w:val="32"/>
                <w:szCs w:val="32"/>
              </w:rPr>
            </w:pPr>
            <w:r>
              <w:rPr>
                <w:sz w:val="32"/>
                <w:szCs w:val="32"/>
                <w:spacing w:val="-11"/>
              </w:rPr>
              <w:t>5</w:t>
            </w:r>
            <w:r>
              <w:rPr>
                <w:sz w:val="32"/>
                <w:szCs w:val="32"/>
                <w:spacing w:val="30"/>
              </w:rPr>
              <w:t xml:space="preserve"> </w:t>
            </w:r>
            <w:r>
              <w:rPr>
                <w:sz w:val="32"/>
                <w:szCs w:val="32"/>
                <w:spacing w:val="-11"/>
              </w:rPr>
              <w:t>注</w:t>
            </w:r>
            <w:r>
              <w:rPr>
                <w:sz w:val="32"/>
                <w:szCs w:val="32"/>
                <w:spacing w:val="29"/>
              </w:rPr>
              <w:t xml:space="preserve"> </w:t>
            </w:r>
            <w:r>
              <w:rPr>
                <w:sz w:val="32"/>
                <w:szCs w:val="32"/>
                <w:spacing w:val="-11"/>
              </w:rPr>
              <w:t>释</w:t>
            </w:r>
          </w:p>
        </w:tc>
      </w:tr>
    </w:tbl>
    <w:p>
      <w:pPr>
        <w:pStyle w:val="BodyText"/>
        <w:rPr/>
      </w:pPr>
      <w:r/>
    </w:p>
    <w:p>
      <w:pPr>
        <w:sectPr>
          <w:footerReference w:type="default" r:id="rId418"/>
          <w:pgSz w:w="11910" w:h="17890"/>
          <w:pgMar w:top="400" w:right="910" w:bottom="1051" w:left="380" w:header="0" w:footer="816" w:gutter="0"/>
        </w:sectPr>
        <w:rPr/>
      </w:pPr>
    </w:p>
    <w:p>
      <w:pPr>
        <w:pStyle w:val="BodyText"/>
        <w:spacing w:line="308" w:lineRule="auto"/>
        <w:rPr/>
      </w:pPr>
      <w:r/>
    </w:p>
    <w:p>
      <w:pPr>
        <w:pStyle w:val="BodyText"/>
        <w:spacing w:line="308" w:lineRule="auto"/>
        <w:rPr/>
      </w:pPr>
      <w:r/>
    </w:p>
    <w:p>
      <w:pPr>
        <w:pStyle w:val="BodyText"/>
        <w:spacing w:line="308" w:lineRule="auto"/>
        <w:rPr/>
      </w:pPr>
      <w:r/>
    </w:p>
    <w:p>
      <w:pPr>
        <w:ind w:right="6"/>
        <w:spacing w:before="98" w:line="216" w:lineRule="auto"/>
        <w:jc w:val="right"/>
        <w:rPr>
          <w:rFonts w:ascii="SimSun" w:hAnsi="SimSun" w:eastAsia="SimSun" w:cs="SimSun"/>
          <w:sz w:val="30"/>
          <w:szCs w:val="30"/>
        </w:rPr>
      </w:pPr>
      <w:r>
        <w:rPr>
          <w:rFonts w:ascii="SimSun" w:hAnsi="SimSun" w:eastAsia="SimSun" w:cs="SimSun"/>
          <w:sz w:val="30"/>
          <w:szCs w:val="30"/>
          <w:spacing w:val="-7"/>
        </w:rPr>
        <w:t>按照</w:t>
      </w:r>
      <w:r>
        <w:rPr>
          <w:rFonts w:ascii="Times New Roman" w:hAnsi="Times New Roman" w:eastAsia="Times New Roman" w:cs="Times New Roman"/>
          <w:sz w:val="30"/>
          <w:szCs w:val="30"/>
          <w:spacing w:val="-7"/>
        </w:rPr>
        <w:t>GJB 438B—2009</w:t>
      </w:r>
      <w:r>
        <w:rPr>
          <w:rFonts w:ascii="SimSun" w:hAnsi="SimSun" w:eastAsia="SimSun" w:cs="SimSun"/>
          <w:sz w:val="30"/>
          <w:szCs w:val="30"/>
          <w:spacing w:val="-7"/>
        </w:rPr>
        <w:t>《军用软件开发文档通用要求》,《数据库设计说明》的</w:t>
      </w:r>
    </w:p>
    <w:p>
      <w:pPr>
        <w:ind w:left="5"/>
        <w:spacing w:before="103" w:line="219" w:lineRule="auto"/>
        <w:rPr>
          <w:rFonts w:ascii="SimSun" w:hAnsi="SimSun" w:eastAsia="SimSun" w:cs="SimSun"/>
          <w:sz w:val="30"/>
          <w:szCs w:val="30"/>
        </w:rPr>
      </w:pPr>
      <w:r>
        <w:rPr>
          <w:rFonts w:ascii="SimSun" w:hAnsi="SimSun" w:eastAsia="SimSun" w:cs="SimSun"/>
          <w:sz w:val="30"/>
          <w:szCs w:val="30"/>
          <w:spacing w:val="-5"/>
        </w:rPr>
        <w:t>目次格式如下：</w:t>
      </w:r>
    </w:p>
    <w:p>
      <w:pPr>
        <w:spacing w:line="126" w:lineRule="exact"/>
        <w:rPr/>
      </w:pPr>
      <w:r/>
    </w:p>
    <w:tbl>
      <w:tblPr>
        <w:tblStyle w:val="TableNormal"/>
        <w:tblW w:w="10390" w:type="dxa"/>
        <w:tblInd w:w="35" w:type="dxa"/>
        <w:tblLayout w:type="fixed"/>
        <w:tblBorders>
          <w:left w:val="single" w:color="000000" w:sz="4" w:space="0"/>
          <w:bottom w:val="single" w:color="000000" w:sz="4" w:space="0"/>
          <w:right w:val="single" w:color="000000" w:sz="4" w:space="0"/>
          <w:top w:val="single" w:color="000000" w:sz="4" w:space="0"/>
        </w:tblBorders>
      </w:tblPr>
      <w:tblGrid>
        <w:gridCol w:w="10390"/>
      </w:tblGrid>
      <w:tr>
        <w:trPr>
          <w:trHeight w:val="5439" w:hRule="atLeast"/>
        </w:trPr>
        <w:tc>
          <w:tcPr>
            <w:tcW w:w="10390" w:type="dxa"/>
            <w:vAlign w:val="top"/>
          </w:tcPr>
          <w:p>
            <w:pPr>
              <w:pStyle w:val="TableText"/>
              <w:ind w:left="175"/>
              <w:spacing w:before="199" w:line="220" w:lineRule="auto"/>
              <w:rPr>
                <w:sz w:val="33"/>
                <w:szCs w:val="33"/>
              </w:rPr>
            </w:pPr>
            <w:r>
              <w:rPr>
                <w:sz w:val="33"/>
                <w:szCs w:val="33"/>
                <w:spacing w:val="-20"/>
              </w:rPr>
              <w:t>1</w:t>
            </w:r>
            <w:r>
              <w:rPr>
                <w:sz w:val="33"/>
                <w:szCs w:val="33"/>
                <w:spacing w:val="18"/>
              </w:rPr>
              <w:t xml:space="preserve"> </w:t>
            </w:r>
            <w:r>
              <w:rPr>
                <w:sz w:val="33"/>
                <w:szCs w:val="33"/>
                <w:spacing w:val="-20"/>
              </w:rPr>
              <w:t>范</w:t>
            </w:r>
            <w:r>
              <w:rPr>
                <w:sz w:val="33"/>
                <w:szCs w:val="33"/>
                <w:spacing w:val="39"/>
              </w:rPr>
              <w:t xml:space="preserve"> </w:t>
            </w:r>
            <w:r>
              <w:rPr>
                <w:sz w:val="33"/>
                <w:szCs w:val="33"/>
                <w:spacing w:val="-20"/>
              </w:rPr>
              <w:t>围</w:t>
            </w:r>
          </w:p>
          <w:p>
            <w:pPr>
              <w:pStyle w:val="TableText"/>
              <w:ind w:left="175"/>
              <w:spacing w:before="56" w:line="220" w:lineRule="auto"/>
              <w:rPr>
                <w:sz w:val="33"/>
                <w:szCs w:val="33"/>
              </w:rPr>
            </w:pPr>
            <w:r>
              <w:rPr>
                <w:sz w:val="33"/>
                <w:szCs w:val="33"/>
                <w:spacing w:val="3"/>
              </w:rPr>
              <w:t>1.1标识</w:t>
            </w:r>
          </w:p>
          <w:p>
            <w:pPr>
              <w:pStyle w:val="TableText"/>
              <w:ind w:left="175"/>
              <w:spacing w:before="45" w:line="219" w:lineRule="auto"/>
              <w:rPr>
                <w:sz w:val="33"/>
                <w:szCs w:val="33"/>
              </w:rPr>
            </w:pPr>
            <w:r>
              <w:rPr>
                <w:sz w:val="33"/>
                <w:szCs w:val="33"/>
                <w:spacing w:val="-1"/>
              </w:rPr>
              <w:t>1.2数据库概述</w:t>
            </w:r>
          </w:p>
          <w:p>
            <w:pPr>
              <w:pStyle w:val="TableText"/>
              <w:ind w:left="175"/>
              <w:spacing w:before="38" w:line="219" w:lineRule="auto"/>
              <w:rPr>
                <w:sz w:val="33"/>
                <w:szCs w:val="33"/>
              </w:rPr>
            </w:pPr>
            <w:r>
              <w:rPr>
                <w:sz w:val="33"/>
                <w:szCs w:val="33"/>
                <w:spacing w:val="1"/>
              </w:rPr>
              <w:t>1.3文档概述</w:t>
            </w:r>
          </w:p>
          <w:p>
            <w:pPr>
              <w:pStyle w:val="TableText"/>
              <w:ind w:left="175"/>
              <w:spacing w:before="59" w:line="219" w:lineRule="auto"/>
              <w:rPr>
                <w:sz w:val="33"/>
                <w:szCs w:val="33"/>
              </w:rPr>
            </w:pPr>
            <w:r>
              <w:rPr>
                <w:sz w:val="33"/>
                <w:szCs w:val="33"/>
                <w:spacing w:val="3"/>
              </w:rPr>
              <w:t>2引用文档</w:t>
            </w:r>
          </w:p>
          <w:p>
            <w:pPr>
              <w:pStyle w:val="TableText"/>
              <w:ind w:left="175" w:right="7390"/>
              <w:spacing w:before="27" w:line="233" w:lineRule="auto"/>
              <w:rPr>
                <w:sz w:val="33"/>
                <w:szCs w:val="33"/>
              </w:rPr>
            </w:pPr>
            <w:r>
              <w:rPr>
                <w:sz w:val="33"/>
                <w:szCs w:val="33"/>
                <w:spacing w:val="1"/>
              </w:rPr>
              <w:t>3数据库级设计决策</w:t>
            </w:r>
            <w:r>
              <w:rPr>
                <w:sz w:val="33"/>
                <w:szCs w:val="33"/>
              </w:rPr>
              <w:t xml:space="preserve"> </w:t>
            </w:r>
            <w:r>
              <w:rPr>
                <w:sz w:val="33"/>
                <w:szCs w:val="33"/>
                <w:spacing w:val="1"/>
              </w:rPr>
              <w:t>4数据库详细设计</w:t>
            </w:r>
          </w:p>
          <w:p>
            <w:pPr>
              <w:pStyle w:val="TableText"/>
              <w:ind w:left="175"/>
              <w:spacing w:before="38" w:line="219" w:lineRule="auto"/>
              <w:rPr>
                <w:sz w:val="33"/>
                <w:szCs w:val="33"/>
              </w:rPr>
            </w:pPr>
            <w:r>
              <w:rPr>
                <w:sz w:val="33"/>
                <w:szCs w:val="33"/>
                <w:spacing w:val="4"/>
              </w:rPr>
              <w:t>4.X(数据库设计级别的名称)</w:t>
            </w:r>
          </w:p>
          <w:p>
            <w:pPr>
              <w:pStyle w:val="TableText"/>
              <w:ind w:left="175"/>
              <w:spacing w:before="49" w:line="219" w:lineRule="auto"/>
              <w:rPr>
                <w:sz w:val="33"/>
                <w:szCs w:val="33"/>
              </w:rPr>
            </w:pPr>
            <w:r>
              <w:rPr>
                <w:sz w:val="33"/>
                <w:szCs w:val="33"/>
              </w:rPr>
              <w:t>5用于数据库访问或操纵的软件单元的详细设计</w:t>
            </w:r>
          </w:p>
          <w:p>
            <w:pPr>
              <w:pStyle w:val="TableText"/>
              <w:ind w:left="175" w:right="732"/>
              <w:spacing w:before="39" w:line="236" w:lineRule="auto"/>
              <w:rPr>
                <w:sz w:val="33"/>
                <w:szCs w:val="33"/>
              </w:rPr>
            </w:pPr>
            <w:r>
              <w:rPr>
                <w:sz w:val="33"/>
                <w:szCs w:val="33"/>
                <w:spacing w:val="2"/>
              </w:rPr>
              <w:t>5.X(软件单元的项目唯一的标识符，或者一组软件单元的标志符)</w:t>
            </w:r>
            <w:r>
              <w:rPr>
                <w:sz w:val="33"/>
                <w:szCs w:val="33"/>
                <w:spacing w:val="4"/>
              </w:rPr>
              <w:t xml:space="preserve"> </w:t>
            </w:r>
            <w:r>
              <w:rPr>
                <w:sz w:val="33"/>
                <w:szCs w:val="33"/>
                <w:spacing w:val="-2"/>
              </w:rPr>
              <w:t>6需求可追踪性</w:t>
            </w:r>
          </w:p>
          <w:p>
            <w:pPr>
              <w:pStyle w:val="TableText"/>
              <w:ind w:left="175"/>
              <w:spacing w:before="6" w:line="219" w:lineRule="auto"/>
              <w:rPr>
                <w:sz w:val="33"/>
                <w:szCs w:val="33"/>
              </w:rPr>
            </w:pPr>
            <w:r>
              <w:rPr>
                <w:sz w:val="33"/>
                <w:szCs w:val="33"/>
                <w:spacing w:val="-12"/>
              </w:rPr>
              <w:t>7</w:t>
            </w:r>
            <w:r>
              <w:rPr>
                <w:sz w:val="33"/>
                <w:szCs w:val="33"/>
                <w:spacing w:val="15"/>
              </w:rPr>
              <w:t xml:space="preserve"> </w:t>
            </w:r>
            <w:r>
              <w:rPr>
                <w:sz w:val="33"/>
                <w:szCs w:val="33"/>
                <w:spacing w:val="-12"/>
              </w:rPr>
              <w:t>注</w:t>
            </w:r>
            <w:r>
              <w:rPr>
                <w:sz w:val="33"/>
                <w:szCs w:val="33"/>
                <w:spacing w:val="13"/>
              </w:rPr>
              <w:t xml:space="preserve"> </w:t>
            </w:r>
            <w:r>
              <w:rPr>
                <w:sz w:val="33"/>
                <w:szCs w:val="33"/>
                <w:spacing w:val="-12"/>
              </w:rPr>
              <w:t>释</w:t>
            </w:r>
          </w:p>
        </w:tc>
      </w:tr>
    </w:tbl>
    <w:p>
      <w:pPr>
        <w:ind w:left="5"/>
        <w:spacing w:before="351" w:line="222" w:lineRule="auto"/>
        <w:outlineLvl w:val="2"/>
        <w:rPr>
          <w:rFonts w:ascii="SimHei" w:hAnsi="SimHei" w:eastAsia="SimHei" w:cs="SimHei"/>
          <w:sz w:val="34"/>
          <w:szCs w:val="34"/>
        </w:rPr>
      </w:pPr>
      <w:bookmarkStart w:name="bookmark486" w:id="684"/>
      <w:bookmarkEnd w:id="684"/>
      <w:r>
        <w:rPr>
          <w:rFonts w:ascii="SimHei" w:hAnsi="SimHei" w:eastAsia="SimHei" w:cs="SimHei"/>
          <w:sz w:val="34"/>
          <w:szCs w:val="34"/>
          <w:spacing w:val="1"/>
        </w:rPr>
        <w:t>14.3.4</w:t>
      </w:r>
      <w:r>
        <w:rPr>
          <w:rFonts w:ascii="SimHei" w:hAnsi="SimHei" w:eastAsia="SimHei" w:cs="SimHei"/>
          <w:sz w:val="34"/>
          <w:szCs w:val="34"/>
          <w:spacing w:val="27"/>
        </w:rPr>
        <w:t xml:space="preserve">  </w:t>
      </w:r>
      <w:r>
        <w:rPr>
          <w:rFonts w:ascii="SimHei" w:hAnsi="SimHei" w:eastAsia="SimHei" w:cs="SimHei"/>
          <w:sz w:val="34"/>
          <w:szCs w:val="34"/>
          <w:b/>
          <w:bCs/>
          <w:spacing w:val="1"/>
        </w:rPr>
        <w:t>评审依据</w:t>
      </w:r>
    </w:p>
    <w:p>
      <w:pPr>
        <w:ind w:left="5" w:firstLine="600"/>
        <w:spacing w:before="265" w:line="282" w:lineRule="auto"/>
        <w:jc w:val="both"/>
        <w:rPr>
          <w:rFonts w:ascii="SimSun" w:hAnsi="SimSun" w:eastAsia="SimSun" w:cs="SimSun"/>
          <w:sz w:val="30"/>
          <w:szCs w:val="30"/>
        </w:rPr>
      </w:pPr>
      <w:r>
        <w:rPr>
          <w:rFonts w:ascii="SimSun" w:hAnsi="SimSun" w:eastAsia="SimSun" w:cs="SimSun"/>
          <w:sz w:val="30"/>
          <w:szCs w:val="30"/>
          <w:spacing w:val="-11"/>
        </w:rPr>
        <w:t>评审依据主要包括：研制总要求，研制合同、技术要求或技术规格说明、工作</w:t>
      </w:r>
      <w:r>
        <w:rPr>
          <w:rFonts w:ascii="SimSun" w:hAnsi="SimSun" w:eastAsia="SimSun" w:cs="SimSun"/>
          <w:sz w:val="30"/>
          <w:szCs w:val="30"/>
          <w:spacing w:val="2"/>
        </w:rPr>
        <w:t xml:space="preserve"> </w:t>
      </w:r>
      <w:r>
        <w:rPr>
          <w:rFonts w:ascii="SimSun" w:hAnsi="SimSun" w:eastAsia="SimSun" w:cs="SimSun"/>
          <w:sz w:val="30"/>
          <w:szCs w:val="30"/>
          <w:spacing w:val="-29"/>
        </w:rPr>
        <w:t>说明，《运行方</w:t>
      </w:r>
      <w:r>
        <w:rPr>
          <w:rFonts w:ascii="SimSun" w:hAnsi="SimSun" w:eastAsia="SimSun" w:cs="SimSun"/>
          <w:sz w:val="30"/>
          <w:szCs w:val="30"/>
          <w:spacing w:val="-28"/>
        </w:rPr>
        <w:t>案说明》、《系统/子系统规格说明》、《</w:t>
      </w:r>
      <w:r>
        <w:rPr>
          <w:rFonts w:ascii="SimSun" w:hAnsi="SimSun" w:eastAsia="SimSun" w:cs="SimSun"/>
          <w:sz w:val="30"/>
          <w:szCs w:val="30"/>
          <w:spacing w:val="-29"/>
        </w:rPr>
        <w:t>接口需求规格说明》等系统</w:t>
      </w:r>
      <w:r>
        <w:rPr>
          <w:rFonts w:ascii="SimSun" w:hAnsi="SimSun" w:eastAsia="SimSun" w:cs="SimSun"/>
          <w:sz w:val="30"/>
          <w:szCs w:val="30"/>
          <w:spacing w:val="-22"/>
        </w:rPr>
        <w:t>需</w:t>
      </w:r>
      <w:r>
        <w:rPr>
          <w:rFonts w:ascii="SimSun" w:hAnsi="SimSun" w:eastAsia="SimSun" w:cs="SimSun"/>
          <w:sz w:val="30"/>
          <w:szCs w:val="30"/>
        </w:rPr>
        <w:t xml:space="preserve"> </w:t>
      </w:r>
      <w:r>
        <w:rPr>
          <w:rFonts w:ascii="SimSun" w:hAnsi="SimSun" w:eastAsia="SimSun" w:cs="SimSun"/>
          <w:sz w:val="30"/>
          <w:szCs w:val="30"/>
          <w:spacing w:val="3"/>
        </w:rPr>
        <w:t>求相关文件，</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
        </w:rPr>
        <w:t xml:space="preserve"> 438B—2009</w:t>
      </w:r>
      <w:r>
        <w:rPr>
          <w:rFonts w:ascii="SimSun" w:hAnsi="SimSun" w:eastAsia="SimSun" w:cs="SimSun"/>
          <w:sz w:val="30"/>
          <w:szCs w:val="30"/>
          <w:spacing w:val="3"/>
        </w:rPr>
        <w:t>《军用软件开发文档通用要求》和</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
        </w:rPr>
        <w:t xml:space="preserve">   2</w:t>
      </w:r>
      <w:r>
        <w:rPr>
          <w:rFonts w:ascii="Times New Roman" w:hAnsi="Times New Roman" w:eastAsia="Times New Roman" w:cs="Times New Roman"/>
          <w:sz w:val="30"/>
          <w:szCs w:val="30"/>
          <w:spacing w:val="2"/>
        </w:rPr>
        <w:t>786A—</w:t>
      </w:r>
      <w:r>
        <w:rPr>
          <w:rFonts w:ascii="Times New Roman" w:hAnsi="Times New Roman" w:eastAsia="Times New Roman" w:cs="Times New Roman"/>
          <w:sz w:val="30"/>
          <w:szCs w:val="30"/>
        </w:rPr>
        <w:t xml:space="preserve"> </w:t>
      </w:r>
      <w:r>
        <w:rPr>
          <w:rFonts w:ascii="SimSun" w:hAnsi="SimSun" w:eastAsia="SimSun" w:cs="SimSun"/>
          <w:sz w:val="30"/>
          <w:szCs w:val="30"/>
          <w:spacing w:val="-11"/>
        </w:rPr>
        <w:t>2009《军用软件开发通用要求》等标准。</w:t>
      </w:r>
    </w:p>
    <w:p>
      <w:pPr>
        <w:ind w:left="5"/>
        <w:spacing w:before="153" w:line="222" w:lineRule="auto"/>
        <w:outlineLvl w:val="2"/>
        <w:rPr>
          <w:rFonts w:ascii="SimHei" w:hAnsi="SimHei" w:eastAsia="SimHei" w:cs="SimHei"/>
          <w:sz w:val="34"/>
          <w:szCs w:val="34"/>
        </w:rPr>
      </w:pPr>
      <w:bookmarkStart w:name="bookmark487" w:id="685"/>
      <w:bookmarkEnd w:id="685"/>
      <w:r>
        <w:rPr>
          <w:rFonts w:ascii="SimHei" w:hAnsi="SimHei" w:eastAsia="SimHei" w:cs="SimHei"/>
          <w:sz w:val="34"/>
          <w:szCs w:val="34"/>
          <w:spacing w:val="3"/>
        </w:rPr>
        <w:t>14.3.5</w:t>
      </w:r>
      <w:r>
        <w:rPr>
          <w:rFonts w:ascii="SimHei" w:hAnsi="SimHei" w:eastAsia="SimHei" w:cs="SimHei"/>
          <w:sz w:val="34"/>
          <w:szCs w:val="34"/>
          <w:spacing w:val="32"/>
        </w:rPr>
        <w:t xml:space="preserve">  </w:t>
      </w:r>
      <w:r>
        <w:rPr>
          <w:rFonts w:ascii="SimHei" w:hAnsi="SimHei" w:eastAsia="SimHei" w:cs="SimHei"/>
          <w:sz w:val="34"/>
          <w:szCs w:val="34"/>
          <w:b/>
          <w:bCs/>
          <w:spacing w:val="3"/>
        </w:rPr>
        <w:t>评审内容</w:t>
      </w:r>
    </w:p>
    <w:p>
      <w:pPr>
        <w:ind w:left="5" w:right="37" w:firstLine="600"/>
        <w:spacing w:before="265" w:line="278" w:lineRule="auto"/>
        <w:rPr>
          <w:rFonts w:ascii="SimSun" w:hAnsi="SimSun" w:eastAsia="SimSun" w:cs="SimSun"/>
          <w:sz w:val="30"/>
          <w:szCs w:val="30"/>
        </w:rPr>
      </w:pPr>
      <w:r>
        <w:rPr>
          <w:rFonts w:ascii="SimSun" w:hAnsi="SimSun" w:eastAsia="SimSun" w:cs="SimSun"/>
          <w:sz w:val="30"/>
          <w:szCs w:val="30"/>
          <w:spacing w:val="-1"/>
        </w:rPr>
        <w:t>按照</w:t>
      </w:r>
      <w:r>
        <w:rPr>
          <w:rFonts w:ascii="Times New Roman" w:hAnsi="Times New Roman" w:eastAsia="Times New Roman" w:cs="Times New Roman"/>
          <w:sz w:val="30"/>
          <w:szCs w:val="30"/>
          <w:spacing w:val="-1"/>
        </w:rPr>
        <w:t>GJB 2786A—2009</w:t>
      </w:r>
      <w:r>
        <w:rPr>
          <w:rFonts w:ascii="SimSun" w:hAnsi="SimSun" w:eastAsia="SimSun" w:cs="SimSun"/>
          <w:sz w:val="30"/>
          <w:szCs w:val="30"/>
          <w:spacing w:val="-1"/>
        </w:rPr>
        <w:t>《军用软件开发通用要求》附录</w:t>
      </w:r>
      <w:r>
        <w:rPr>
          <w:rFonts w:ascii="Times New Roman" w:hAnsi="Times New Roman" w:eastAsia="Times New Roman" w:cs="Times New Roman"/>
          <w:sz w:val="30"/>
          <w:szCs w:val="30"/>
          <w:spacing w:val="-1"/>
        </w:rPr>
        <w:t>E“</w:t>
      </w:r>
      <w:r>
        <w:rPr>
          <w:rFonts w:ascii="SimSun" w:hAnsi="SimSun" w:eastAsia="SimSun" w:cs="SimSun"/>
          <w:sz w:val="30"/>
          <w:szCs w:val="30"/>
          <w:spacing w:val="-1"/>
        </w:rPr>
        <w:t>软件产品评价”的</w:t>
      </w:r>
      <w:r>
        <w:rPr>
          <w:rFonts w:ascii="SimSun" w:hAnsi="SimSun" w:eastAsia="SimSun" w:cs="SimSun"/>
          <w:sz w:val="30"/>
          <w:szCs w:val="30"/>
          <w:spacing w:val="10"/>
        </w:rPr>
        <w:t xml:space="preserve"> </w:t>
      </w:r>
      <w:r>
        <w:rPr>
          <w:rFonts w:ascii="SimSun" w:hAnsi="SimSun" w:eastAsia="SimSun" w:cs="SimSun"/>
          <w:sz w:val="30"/>
          <w:szCs w:val="30"/>
          <w:spacing w:val="-5"/>
        </w:rPr>
        <w:t>规定，系统设计产品的评价准则如下：</w:t>
      </w:r>
    </w:p>
    <w:tbl>
      <w:tblPr>
        <w:tblStyle w:val="TableNormal"/>
        <w:tblW w:w="104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03"/>
        <w:gridCol w:w="1039"/>
        <w:gridCol w:w="1399"/>
        <w:gridCol w:w="1049"/>
        <w:gridCol w:w="1179"/>
        <w:gridCol w:w="1279"/>
        <w:gridCol w:w="1049"/>
        <w:gridCol w:w="2043"/>
      </w:tblGrid>
      <w:tr>
        <w:trPr>
          <w:trHeight w:val="454" w:hRule="atLeast"/>
        </w:trPr>
        <w:tc>
          <w:tcPr>
            <w:tcW w:w="1403"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175"/>
              <w:spacing w:before="85" w:line="219" w:lineRule="auto"/>
              <w:rPr>
                <w:sz w:val="26"/>
                <w:szCs w:val="26"/>
              </w:rPr>
            </w:pPr>
            <w:r>
              <w:rPr>
                <w:sz w:val="26"/>
                <w:szCs w:val="26"/>
                <w:spacing w:val="6"/>
              </w:rPr>
              <w:t>软件产品</w:t>
            </w:r>
          </w:p>
        </w:tc>
        <w:tc>
          <w:tcPr>
            <w:tcW w:w="9037" w:type="dxa"/>
            <w:vAlign w:val="top"/>
            <w:gridSpan w:val="7"/>
          </w:tcPr>
          <w:p>
            <w:pPr>
              <w:pStyle w:val="TableText"/>
              <w:ind w:left="4052"/>
              <w:spacing w:before="103" w:line="218" w:lineRule="auto"/>
              <w:rPr>
                <w:sz w:val="26"/>
                <w:szCs w:val="26"/>
              </w:rPr>
            </w:pPr>
            <w:r>
              <w:rPr>
                <w:sz w:val="26"/>
                <w:szCs w:val="26"/>
                <w:spacing w:val="5"/>
              </w:rPr>
              <w:t>评价准则</w:t>
            </w:r>
          </w:p>
        </w:tc>
      </w:tr>
      <w:tr>
        <w:trPr>
          <w:trHeight w:val="2414" w:hRule="atLeast"/>
        </w:trPr>
        <w:tc>
          <w:tcPr>
            <w:tcW w:w="1403" w:type="dxa"/>
            <w:vAlign w:val="top"/>
            <w:vMerge w:val="continue"/>
            <w:tcBorders>
              <w:top w:val="nil"/>
            </w:tcBorders>
          </w:tcPr>
          <w:p>
            <w:pPr>
              <w:rPr>
                <w:rFonts w:ascii="Arial"/>
                <w:sz w:val="21"/>
              </w:rPr>
            </w:pPr>
            <w:r/>
          </w:p>
        </w:tc>
        <w:tc>
          <w:tcPr>
            <w:tcW w:w="1039" w:type="dxa"/>
            <w:vAlign w:val="top"/>
          </w:tcPr>
          <w:p>
            <w:pPr>
              <w:pStyle w:val="TableText"/>
              <w:ind w:left="122" w:right="74"/>
              <w:spacing w:before="139" w:line="268" w:lineRule="auto"/>
              <w:jc w:val="both"/>
              <w:rPr>
                <w:sz w:val="26"/>
                <w:szCs w:val="26"/>
              </w:rPr>
            </w:pPr>
            <w:r>
              <w:rPr>
                <w:sz w:val="26"/>
                <w:szCs w:val="26"/>
                <w:spacing w:val="13"/>
              </w:rPr>
              <w:t>准则4:</w:t>
            </w:r>
            <w:r>
              <w:rPr>
                <w:sz w:val="26"/>
                <w:szCs w:val="26"/>
              </w:rPr>
              <w:t xml:space="preserve"> </w:t>
            </w:r>
            <w:r>
              <w:rPr>
                <w:sz w:val="26"/>
                <w:szCs w:val="26"/>
                <w:spacing w:val="6"/>
              </w:rPr>
              <w:t>包含如</w:t>
            </w:r>
            <w:r>
              <w:rPr>
                <w:sz w:val="26"/>
                <w:szCs w:val="26"/>
              </w:rPr>
              <w:t xml:space="preserve"> </w:t>
            </w:r>
            <w:r>
              <w:rPr>
                <w:sz w:val="26"/>
                <w:szCs w:val="26"/>
                <w:spacing w:val="6"/>
              </w:rPr>
              <w:t>下文档</w:t>
            </w:r>
            <w:r>
              <w:rPr>
                <w:sz w:val="26"/>
                <w:szCs w:val="26"/>
              </w:rPr>
              <w:t xml:space="preserve"> </w:t>
            </w:r>
            <w:r>
              <w:rPr>
                <w:sz w:val="26"/>
                <w:szCs w:val="26"/>
                <w:spacing w:val="4"/>
              </w:rPr>
              <w:t>中所有</w:t>
            </w:r>
            <w:r>
              <w:rPr>
                <w:sz w:val="26"/>
                <w:szCs w:val="26"/>
              </w:rPr>
              <w:t xml:space="preserve"> </w:t>
            </w:r>
            <w:r>
              <w:rPr>
                <w:sz w:val="26"/>
                <w:szCs w:val="26"/>
                <w:spacing w:val="6"/>
              </w:rPr>
              <w:t>适用的</w:t>
            </w:r>
            <w:r>
              <w:rPr>
                <w:sz w:val="26"/>
                <w:szCs w:val="26"/>
                <w:spacing w:val="1"/>
              </w:rPr>
              <w:t xml:space="preserve"> </w:t>
            </w:r>
            <w:r>
              <w:rPr>
                <w:sz w:val="26"/>
                <w:szCs w:val="26"/>
                <w:spacing w:val="19"/>
              </w:rPr>
              <w:t>信息</w:t>
            </w:r>
          </w:p>
        </w:tc>
        <w:tc>
          <w:tcPr>
            <w:tcW w:w="1399" w:type="dxa"/>
            <w:vAlign w:val="top"/>
          </w:tcPr>
          <w:p>
            <w:pPr>
              <w:spacing w:line="424" w:lineRule="auto"/>
              <w:rPr>
                <w:rFonts w:ascii="Arial"/>
                <w:sz w:val="21"/>
              </w:rPr>
            </w:pPr>
            <w:r/>
          </w:p>
          <w:p>
            <w:pPr>
              <w:pStyle w:val="TableText"/>
              <w:ind w:left="133" w:right="53" w:firstLine="20"/>
              <w:spacing w:before="85" w:line="275" w:lineRule="auto"/>
              <w:jc w:val="both"/>
              <w:rPr>
                <w:sz w:val="26"/>
                <w:szCs w:val="26"/>
              </w:rPr>
            </w:pPr>
            <w:r>
              <w:rPr>
                <w:sz w:val="26"/>
                <w:szCs w:val="26"/>
                <w:spacing w:val="2"/>
              </w:rPr>
              <w:t>准则10:满</w:t>
            </w:r>
            <w:r>
              <w:rPr>
                <w:sz w:val="26"/>
                <w:szCs w:val="26"/>
              </w:rPr>
              <w:t xml:space="preserve"> </w:t>
            </w:r>
            <w:r>
              <w:rPr>
                <w:sz w:val="26"/>
                <w:szCs w:val="26"/>
                <w:spacing w:val="19"/>
                <w:w w:val="116"/>
              </w:rPr>
              <w:t>足SOW或</w:t>
            </w:r>
            <w:r>
              <w:rPr>
                <w:sz w:val="26"/>
                <w:szCs w:val="26"/>
              </w:rPr>
              <w:t xml:space="preserve"> </w:t>
            </w:r>
            <w:r>
              <w:rPr>
                <w:sz w:val="26"/>
                <w:szCs w:val="26"/>
                <w:spacing w:val="-3"/>
              </w:rPr>
              <w:t>SDTD</w:t>
            </w:r>
          </w:p>
          <w:p>
            <w:pPr>
              <w:pStyle w:val="TableText"/>
              <w:ind w:left="133"/>
              <w:spacing w:before="1" w:line="220" w:lineRule="auto"/>
              <w:rPr>
                <w:sz w:val="26"/>
                <w:szCs w:val="26"/>
              </w:rPr>
            </w:pPr>
            <w:r>
              <w:rPr>
                <w:sz w:val="26"/>
                <w:szCs w:val="26"/>
                <w:spacing w:val="6"/>
              </w:rPr>
              <w:t>要求</w:t>
            </w:r>
          </w:p>
        </w:tc>
        <w:tc>
          <w:tcPr>
            <w:tcW w:w="1049" w:type="dxa"/>
            <w:vAlign w:val="top"/>
          </w:tcPr>
          <w:p>
            <w:pPr>
              <w:pStyle w:val="TableText"/>
              <w:ind w:left="124" w:right="82"/>
              <w:spacing w:before="323" w:line="276" w:lineRule="auto"/>
              <w:jc w:val="both"/>
              <w:rPr>
                <w:sz w:val="26"/>
                <w:szCs w:val="26"/>
              </w:rPr>
            </w:pPr>
            <w:r>
              <w:rPr>
                <w:sz w:val="26"/>
                <w:szCs w:val="26"/>
                <w:spacing w:val="13"/>
              </w:rPr>
              <w:t>准则9:</w:t>
            </w:r>
            <w:r>
              <w:rPr>
                <w:sz w:val="26"/>
                <w:szCs w:val="26"/>
              </w:rPr>
              <w:t xml:space="preserve"> </w:t>
            </w:r>
            <w:r>
              <w:rPr>
                <w:sz w:val="26"/>
                <w:szCs w:val="26"/>
                <w:spacing w:val="3"/>
              </w:rPr>
              <w:t>满足合</w:t>
            </w:r>
            <w:r>
              <w:rPr>
                <w:sz w:val="26"/>
                <w:szCs w:val="26"/>
                <w:spacing w:val="1"/>
              </w:rPr>
              <w:t xml:space="preserve"> </w:t>
            </w:r>
            <w:r>
              <w:rPr>
                <w:sz w:val="26"/>
                <w:szCs w:val="26"/>
                <w:spacing w:val="3"/>
              </w:rPr>
              <w:t>同资料</w:t>
            </w:r>
            <w:r>
              <w:rPr>
                <w:sz w:val="26"/>
                <w:szCs w:val="26"/>
              </w:rPr>
              <w:t xml:space="preserve"> </w:t>
            </w:r>
            <w:r>
              <w:rPr>
                <w:sz w:val="26"/>
                <w:szCs w:val="26"/>
                <w:spacing w:val="4"/>
              </w:rPr>
              <w:t>要求清</w:t>
            </w:r>
            <w:r>
              <w:rPr>
                <w:sz w:val="26"/>
                <w:szCs w:val="26"/>
              </w:rPr>
              <w:t xml:space="preserve"> </w:t>
            </w:r>
            <w:r>
              <w:rPr>
                <w:sz w:val="26"/>
                <w:szCs w:val="26"/>
                <w:spacing w:val="4"/>
              </w:rPr>
              <w:t>单要求</w:t>
            </w:r>
          </w:p>
        </w:tc>
        <w:tc>
          <w:tcPr>
            <w:tcW w:w="1179" w:type="dxa"/>
            <w:vAlign w:val="top"/>
          </w:tcPr>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pStyle w:val="TableText"/>
              <w:ind w:left="125" w:right="81"/>
              <w:spacing w:before="85" w:line="287" w:lineRule="auto"/>
              <w:rPr>
                <w:sz w:val="26"/>
                <w:szCs w:val="26"/>
              </w:rPr>
            </w:pPr>
            <w:r>
              <w:rPr>
                <w:sz w:val="26"/>
                <w:szCs w:val="26"/>
                <w:spacing w:val="10"/>
              </w:rPr>
              <w:t>准则14:</w:t>
            </w:r>
            <w:r>
              <w:rPr>
                <w:sz w:val="26"/>
                <w:szCs w:val="26"/>
                <w:spacing w:val="1"/>
              </w:rPr>
              <w:t xml:space="preserve"> </w:t>
            </w:r>
            <w:r>
              <w:rPr>
                <w:sz w:val="26"/>
                <w:szCs w:val="26"/>
                <w:spacing w:val="3"/>
              </w:rPr>
              <w:t>可理解</w:t>
            </w:r>
          </w:p>
        </w:tc>
        <w:tc>
          <w:tcPr>
            <w:tcW w:w="1279" w:type="dxa"/>
            <w:vAlign w:val="top"/>
          </w:tcPr>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pStyle w:val="TableText"/>
              <w:ind w:left="126" w:right="67"/>
              <w:spacing w:before="84" w:line="265" w:lineRule="auto"/>
              <w:rPr>
                <w:sz w:val="26"/>
                <w:szCs w:val="26"/>
              </w:rPr>
            </w:pPr>
            <w:r>
              <w:rPr>
                <w:sz w:val="26"/>
                <w:szCs w:val="26"/>
                <w:spacing w:val="7"/>
              </w:rPr>
              <w:t>准则8:内</w:t>
            </w:r>
            <w:r>
              <w:rPr>
                <w:sz w:val="26"/>
                <w:szCs w:val="26"/>
              </w:rPr>
              <w:t xml:space="preserve"> </w:t>
            </w:r>
            <w:r>
              <w:rPr>
                <w:sz w:val="26"/>
                <w:szCs w:val="26"/>
                <w:spacing w:val="3"/>
              </w:rPr>
              <w:t>部一致</w:t>
            </w:r>
          </w:p>
        </w:tc>
        <w:tc>
          <w:tcPr>
            <w:tcW w:w="1049" w:type="dxa"/>
            <w:vAlign w:val="top"/>
          </w:tcPr>
          <w:p>
            <w:pPr>
              <w:spacing w:line="414" w:lineRule="auto"/>
              <w:rPr>
                <w:rFonts w:ascii="Arial"/>
                <w:sz w:val="21"/>
              </w:rPr>
            </w:pPr>
            <w:r/>
          </w:p>
          <w:p>
            <w:pPr>
              <w:pStyle w:val="TableText"/>
              <w:ind w:left="127" w:right="79"/>
              <w:spacing w:before="85" w:line="274" w:lineRule="auto"/>
              <w:jc w:val="both"/>
              <w:rPr>
                <w:sz w:val="26"/>
                <w:szCs w:val="26"/>
              </w:rPr>
            </w:pPr>
            <w:r>
              <w:rPr>
                <w:sz w:val="26"/>
                <w:szCs w:val="26"/>
                <w:spacing w:val="13"/>
              </w:rPr>
              <w:t>准则7:</w:t>
            </w:r>
            <w:r>
              <w:rPr>
                <w:sz w:val="26"/>
                <w:szCs w:val="26"/>
              </w:rPr>
              <w:t xml:space="preserve"> </w:t>
            </w:r>
            <w:r>
              <w:rPr>
                <w:sz w:val="26"/>
                <w:szCs w:val="26"/>
                <w:spacing w:val="4"/>
              </w:rPr>
              <w:t>遵循软</w:t>
            </w:r>
            <w:r>
              <w:rPr>
                <w:sz w:val="26"/>
                <w:szCs w:val="26"/>
              </w:rPr>
              <w:t xml:space="preserve"> </w:t>
            </w:r>
            <w:r>
              <w:rPr>
                <w:sz w:val="26"/>
                <w:szCs w:val="26"/>
                <w:spacing w:val="3"/>
              </w:rPr>
              <w:t>件开发</w:t>
            </w:r>
            <w:r>
              <w:rPr>
                <w:sz w:val="26"/>
                <w:szCs w:val="26"/>
                <w:spacing w:val="1"/>
              </w:rPr>
              <w:t xml:space="preserve"> </w:t>
            </w:r>
            <w:r>
              <w:rPr>
                <w:sz w:val="26"/>
                <w:szCs w:val="26"/>
                <w:spacing w:val="14"/>
              </w:rPr>
              <w:t>计划</w:t>
            </w:r>
          </w:p>
        </w:tc>
        <w:tc>
          <w:tcPr>
            <w:tcW w:w="2043" w:type="dxa"/>
            <w:vAlign w:val="top"/>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TableText"/>
              <w:ind w:left="158"/>
              <w:spacing w:before="85" w:line="219" w:lineRule="auto"/>
              <w:rPr>
                <w:sz w:val="26"/>
                <w:szCs w:val="26"/>
              </w:rPr>
            </w:pPr>
            <w:r>
              <w:rPr>
                <w:sz w:val="26"/>
                <w:szCs w:val="26"/>
                <w:spacing w:val="5"/>
              </w:rPr>
              <w:t>附加准则</w:t>
            </w:r>
          </w:p>
        </w:tc>
      </w:tr>
      <w:tr>
        <w:trPr>
          <w:trHeight w:val="1471" w:hRule="atLeast"/>
        </w:trPr>
        <w:tc>
          <w:tcPr>
            <w:tcW w:w="1403" w:type="dxa"/>
            <w:vAlign w:val="top"/>
          </w:tcPr>
          <w:p>
            <w:pPr>
              <w:spacing w:line="373" w:lineRule="auto"/>
              <w:rPr>
                <w:rFonts w:ascii="Arial"/>
                <w:sz w:val="21"/>
              </w:rPr>
            </w:pPr>
            <w:r/>
          </w:p>
          <w:p>
            <w:pPr>
              <w:pStyle w:val="TableText"/>
              <w:ind w:left="175" w:right="161"/>
              <w:spacing w:before="84" w:line="256" w:lineRule="auto"/>
              <w:rPr>
                <w:sz w:val="26"/>
                <w:szCs w:val="26"/>
              </w:rPr>
            </w:pPr>
            <w:r>
              <w:rPr>
                <w:sz w:val="26"/>
                <w:szCs w:val="26"/>
                <w:spacing w:val="3"/>
              </w:rPr>
              <w:t>9.系统级</w:t>
            </w:r>
            <w:r>
              <w:rPr>
                <w:sz w:val="26"/>
                <w:szCs w:val="26"/>
              </w:rPr>
              <w:t xml:space="preserve"> </w:t>
            </w:r>
            <w:r>
              <w:rPr>
                <w:sz w:val="26"/>
                <w:szCs w:val="26"/>
                <w:spacing w:val="2"/>
              </w:rPr>
              <w:t>设计决策</w:t>
            </w:r>
          </w:p>
        </w:tc>
        <w:tc>
          <w:tcPr>
            <w:tcW w:w="1039" w:type="dxa"/>
            <w:vAlign w:val="top"/>
          </w:tcPr>
          <w:p>
            <w:pPr>
              <w:pStyle w:val="TableText"/>
              <w:ind w:left="122"/>
              <w:spacing w:before="93" w:line="238" w:lineRule="auto"/>
              <w:rPr>
                <w:sz w:val="26"/>
                <w:szCs w:val="26"/>
              </w:rPr>
            </w:pPr>
            <w:r>
              <w:rPr>
                <w:sz w:val="26"/>
                <w:szCs w:val="26"/>
              </w:rPr>
              <w:t>√</w:t>
            </w:r>
          </w:p>
          <w:p>
            <w:pPr>
              <w:pStyle w:val="TableText"/>
              <w:ind w:left="182"/>
              <w:spacing w:before="65" w:line="183" w:lineRule="auto"/>
              <w:rPr>
                <w:sz w:val="26"/>
                <w:szCs w:val="26"/>
              </w:rPr>
            </w:pPr>
            <w:r>
              <w:rPr>
                <w:sz w:val="26"/>
                <w:szCs w:val="26"/>
                <w:spacing w:val="-3"/>
              </w:rPr>
              <w:t>SSDD,</w:t>
            </w:r>
          </w:p>
          <w:p>
            <w:pPr>
              <w:pStyle w:val="TableText"/>
              <w:ind w:left="122"/>
              <w:spacing w:before="103" w:line="182" w:lineRule="auto"/>
              <w:rPr>
                <w:sz w:val="26"/>
                <w:szCs w:val="26"/>
              </w:rPr>
            </w:pPr>
            <w:r>
              <w:rPr>
                <w:sz w:val="26"/>
                <w:szCs w:val="26"/>
                <w:spacing w:val="-5"/>
              </w:rPr>
              <w:t>IDD,</w:t>
            </w:r>
          </w:p>
          <w:p>
            <w:pPr>
              <w:pStyle w:val="TableText"/>
              <w:ind w:left="252"/>
              <w:spacing w:before="164" w:line="184" w:lineRule="exact"/>
              <w:rPr>
                <w:sz w:val="26"/>
                <w:szCs w:val="26"/>
              </w:rPr>
            </w:pPr>
            <w:r>
              <w:rPr>
                <w:sz w:val="26"/>
                <w:szCs w:val="26"/>
                <w:spacing w:val="-2"/>
                <w:position w:val="-4"/>
              </w:rPr>
              <w:t>DBDD</w:t>
            </w:r>
          </w:p>
        </w:tc>
        <w:tc>
          <w:tcPr>
            <w:tcW w:w="1399" w:type="dxa"/>
            <w:vAlign w:val="top"/>
          </w:tcPr>
          <w:p>
            <w:pPr>
              <w:spacing w:line="277" w:lineRule="auto"/>
              <w:rPr>
                <w:rFonts w:ascii="Arial"/>
                <w:sz w:val="21"/>
              </w:rPr>
            </w:pPr>
            <w:r/>
          </w:p>
          <w:p>
            <w:pPr>
              <w:spacing w:line="278" w:lineRule="auto"/>
              <w:rPr>
                <w:rFonts w:ascii="Arial"/>
                <w:sz w:val="21"/>
              </w:rPr>
            </w:pPr>
            <w:r/>
          </w:p>
          <w:p>
            <w:pPr>
              <w:pStyle w:val="TableText"/>
              <w:ind w:left="133"/>
              <w:spacing w:before="85" w:line="238" w:lineRule="auto"/>
              <w:rPr>
                <w:sz w:val="26"/>
                <w:szCs w:val="26"/>
              </w:rPr>
            </w:pPr>
            <w:r>
              <w:rPr>
                <w:sz w:val="26"/>
                <w:szCs w:val="26"/>
              </w:rPr>
              <w:t>√</w:t>
            </w:r>
          </w:p>
        </w:tc>
        <w:tc>
          <w:tcPr>
            <w:tcW w:w="1049" w:type="dxa"/>
            <w:vAlign w:val="top"/>
          </w:tcPr>
          <w:p>
            <w:pPr>
              <w:spacing w:line="277" w:lineRule="auto"/>
              <w:rPr>
                <w:rFonts w:ascii="Arial"/>
                <w:sz w:val="21"/>
              </w:rPr>
            </w:pPr>
            <w:r/>
          </w:p>
          <w:p>
            <w:pPr>
              <w:spacing w:line="278" w:lineRule="auto"/>
              <w:rPr>
                <w:rFonts w:ascii="Arial"/>
                <w:sz w:val="21"/>
              </w:rPr>
            </w:pPr>
            <w:r/>
          </w:p>
          <w:p>
            <w:pPr>
              <w:pStyle w:val="TableText"/>
              <w:ind w:left="144"/>
              <w:spacing w:before="85" w:line="238" w:lineRule="auto"/>
              <w:rPr>
                <w:sz w:val="26"/>
                <w:szCs w:val="26"/>
              </w:rPr>
            </w:pPr>
            <w:r>
              <w:rPr>
                <w:sz w:val="26"/>
                <w:szCs w:val="26"/>
              </w:rPr>
              <w:t>√</w:t>
            </w:r>
          </w:p>
        </w:tc>
        <w:tc>
          <w:tcPr>
            <w:tcW w:w="1179" w:type="dxa"/>
            <w:vAlign w:val="top"/>
          </w:tcPr>
          <w:p>
            <w:pPr>
              <w:spacing w:line="277" w:lineRule="auto"/>
              <w:rPr>
                <w:rFonts w:ascii="Arial"/>
                <w:sz w:val="21"/>
              </w:rPr>
            </w:pPr>
            <w:r/>
          </w:p>
          <w:p>
            <w:pPr>
              <w:spacing w:line="278" w:lineRule="auto"/>
              <w:rPr>
                <w:rFonts w:ascii="Arial"/>
                <w:sz w:val="21"/>
              </w:rPr>
            </w:pPr>
            <w:r/>
          </w:p>
          <w:p>
            <w:pPr>
              <w:pStyle w:val="TableText"/>
              <w:ind w:left="125"/>
              <w:spacing w:before="85" w:line="238" w:lineRule="auto"/>
              <w:rPr>
                <w:sz w:val="26"/>
                <w:szCs w:val="26"/>
              </w:rPr>
            </w:pPr>
            <w:r>
              <w:rPr>
                <w:sz w:val="26"/>
                <w:szCs w:val="26"/>
              </w:rPr>
              <w:t>√</w:t>
            </w:r>
          </w:p>
        </w:tc>
        <w:tc>
          <w:tcPr>
            <w:tcW w:w="1279" w:type="dxa"/>
            <w:vAlign w:val="top"/>
          </w:tcPr>
          <w:p>
            <w:pPr>
              <w:spacing w:line="277" w:lineRule="auto"/>
              <w:rPr>
                <w:rFonts w:ascii="Arial"/>
                <w:sz w:val="21"/>
              </w:rPr>
            </w:pPr>
            <w:r/>
          </w:p>
          <w:p>
            <w:pPr>
              <w:spacing w:line="278" w:lineRule="auto"/>
              <w:rPr>
                <w:rFonts w:ascii="Arial"/>
                <w:sz w:val="21"/>
              </w:rPr>
            </w:pPr>
            <w:r/>
          </w:p>
          <w:p>
            <w:pPr>
              <w:pStyle w:val="TableText"/>
              <w:ind w:left="126"/>
              <w:spacing w:before="85" w:line="238" w:lineRule="auto"/>
              <w:rPr>
                <w:sz w:val="26"/>
                <w:szCs w:val="26"/>
              </w:rPr>
            </w:pPr>
            <w:r>
              <w:rPr>
                <w:sz w:val="26"/>
                <w:szCs w:val="26"/>
              </w:rPr>
              <w:t>√</w:t>
            </w:r>
          </w:p>
        </w:tc>
        <w:tc>
          <w:tcPr>
            <w:tcW w:w="1049" w:type="dxa"/>
            <w:vAlign w:val="top"/>
          </w:tcPr>
          <w:p>
            <w:pPr>
              <w:spacing w:line="277" w:lineRule="auto"/>
              <w:rPr>
                <w:rFonts w:ascii="Arial"/>
                <w:sz w:val="21"/>
              </w:rPr>
            </w:pPr>
            <w:r/>
          </w:p>
          <w:p>
            <w:pPr>
              <w:spacing w:line="278" w:lineRule="auto"/>
              <w:rPr>
                <w:rFonts w:ascii="Arial"/>
                <w:sz w:val="21"/>
              </w:rPr>
            </w:pPr>
            <w:r/>
          </w:p>
          <w:p>
            <w:pPr>
              <w:pStyle w:val="TableText"/>
              <w:ind w:left="127"/>
              <w:spacing w:before="85" w:line="238" w:lineRule="auto"/>
              <w:rPr>
                <w:sz w:val="26"/>
                <w:szCs w:val="26"/>
              </w:rPr>
            </w:pPr>
            <w:r>
              <w:rPr>
                <w:sz w:val="26"/>
                <w:szCs w:val="26"/>
              </w:rPr>
              <w:t>√</w:t>
            </w:r>
          </w:p>
        </w:tc>
        <w:tc>
          <w:tcPr>
            <w:tcW w:w="2043" w:type="dxa"/>
            <w:vAlign w:val="top"/>
          </w:tcPr>
          <w:p>
            <w:pPr>
              <w:pStyle w:val="TableText"/>
              <w:ind w:left="158" w:right="28" w:firstLine="10"/>
              <w:spacing w:before="248" w:line="277" w:lineRule="auto"/>
              <w:rPr>
                <w:sz w:val="26"/>
                <w:szCs w:val="26"/>
              </w:rPr>
            </w:pPr>
            <w:r>
              <w:rPr>
                <w:sz w:val="26"/>
                <w:szCs w:val="26"/>
                <w:spacing w:val="2"/>
              </w:rPr>
              <w:t>准则3:与系统需</w:t>
            </w:r>
            <w:r>
              <w:rPr>
                <w:sz w:val="26"/>
                <w:szCs w:val="26"/>
              </w:rPr>
              <w:t xml:space="preserve"> </w:t>
            </w:r>
            <w:r>
              <w:rPr>
                <w:sz w:val="26"/>
                <w:szCs w:val="26"/>
                <w:spacing w:val="30"/>
              </w:rPr>
              <w:t>求一致</w:t>
            </w:r>
            <w:r>
              <w:rPr>
                <w:sz w:val="26"/>
                <w:szCs w:val="26"/>
                <w:spacing w:val="-61"/>
              </w:rPr>
              <w:t xml:space="preserve"> </w:t>
            </w:r>
            <w:r>
              <w:rPr>
                <w:sz w:val="26"/>
                <w:szCs w:val="26"/>
                <w:spacing w:val="30"/>
              </w:rPr>
              <w:t>；</w:t>
            </w:r>
          </w:p>
          <w:p>
            <w:pPr>
              <w:pStyle w:val="TableText"/>
              <w:ind w:left="158"/>
              <w:spacing w:line="220" w:lineRule="auto"/>
              <w:rPr>
                <w:sz w:val="26"/>
                <w:szCs w:val="26"/>
              </w:rPr>
            </w:pPr>
            <w:r>
              <w:rPr>
                <w:sz w:val="26"/>
                <w:szCs w:val="26"/>
              </w:rPr>
              <w:t>准则6:可行。</w:t>
            </w:r>
          </w:p>
        </w:tc>
      </w:tr>
    </w:tbl>
    <w:p>
      <w:pPr>
        <w:pStyle w:val="BodyText"/>
        <w:spacing w:before="1" w:line="111" w:lineRule="exact"/>
        <w:rPr>
          <w:sz w:val="9"/>
        </w:rPr>
      </w:pPr>
      <w:r/>
    </w:p>
    <w:p>
      <w:pPr>
        <w:spacing w:line="111" w:lineRule="exact"/>
        <w:sectPr>
          <w:footerReference w:type="default" r:id="rId419"/>
          <w:pgSz w:w="11910" w:h="17840"/>
          <w:pgMar w:top="400" w:right="489" w:bottom="924" w:left="964" w:header="0" w:footer="542" w:gutter="0"/>
        </w:sectPr>
        <w:rPr>
          <w:sz w:val="9"/>
          <w:szCs w:val="9"/>
        </w:rPr>
      </w:pPr>
    </w:p>
    <w:p>
      <w:pPr>
        <w:pStyle w:val="BodyText"/>
        <w:spacing w:line="331" w:lineRule="auto"/>
        <w:rPr/>
      </w:pPr>
      <w:r/>
    </w:p>
    <w:p>
      <w:pPr>
        <w:pStyle w:val="BodyText"/>
        <w:spacing w:line="332" w:lineRule="auto"/>
        <w:rPr/>
      </w:pPr>
      <w:r/>
    </w:p>
    <w:p>
      <w:pPr>
        <w:ind w:left="9649"/>
        <w:spacing w:before="84" w:line="220" w:lineRule="auto"/>
        <w:rPr>
          <w:rFonts w:ascii="SimSun" w:hAnsi="SimSun" w:eastAsia="SimSun" w:cs="SimSun"/>
          <w:sz w:val="26"/>
          <w:szCs w:val="26"/>
        </w:rPr>
      </w:pPr>
      <w:bookmarkStart w:name="bookmark837" w:id="686"/>
      <w:bookmarkEnd w:id="686"/>
      <w:r>
        <w:rPr>
          <w:rFonts w:ascii="SimSun" w:hAnsi="SimSun" w:eastAsia="SimSun" w:cs="SimSun"/>
          <w:sz w:val="26"/>
          <w:szCs w:val="26"/>
          <w:spacing w:val="12"/>
        </w:rPr>
        <w:t>(续)</w:t>
      </w:r>
    </w:p>
    <w:p>
      <w:pPr>
        <w:spacing w:line="123" w:lineRule="exact"/>
        <w:rPr/>
      </w:pPr>
      <w:r/>
    </w:p>
    <w:tbl>
      <w:tblPr>
        <w:tblStyle w:val="TableNormal"/>
        <w:tblW w:w="1046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94"/>
        <w:gridCol w:w="1049"/>
        <w:gridCol w:w="1398"/>
        <w:gridCol w:w="1049"/>
        <w:gridCol w:w="1179"/>
        <w:gridCol w:w="1279"/>
        <w:gridCol w:w="1049"/>
        <w:gridCol w:w="2063"/>
      </w:tblGrid>
      <w:tr>
        <w:trPr>
          <w:trHeight w:val="454" w:hRule="atLeast"/>
        </w:trPr>
        <w:tc>
          <w:tcPr>
            <w:tcW w:w="1394" w:type="dxa"/>
            <w:vAlign w:val="top"/>
            <w:vMerge w:val="restart"/>
            <w:tcBorders>
              <w:bottom w:val="nil"/>
            </w:tcBorders>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TableText"/>
              <w:ind w:left="185"/>
              <w:spacing w:before="81" w:line="219" w:lineRule="auto"/>
              <w:rPr>
                <w:sz w:val="25"/>
                <w:szCs w:val="25"/>
              </w:rPr>
            </w:pPr>
            <w:r>
              <w:rPr>
                <w:sz w:val="25"/>
                <w:szCs w:val="25"/>
                <w:spacing w:val="6"/>
              </w:rPr>
              <w:t>软件产品</w:t>
            </w:r>
          </w:p>
        </w:tc>
        <w:tc>
          <w:tcPr>
            <w:tcW w:w="9066" w:type="dxa"/>
            <w:vAlign w:val="top"/>
            <w:gridSpan w:val="7"/>
          </w:tcPr>
          <w:p>
            <w:pPr>
              <w:pStyle w:val="TableText"/>
              <w:ind w:left="4071"/>
              <w:spacing w:before="103" w:line="218" w:lineRule="auto"/>
              <w:rPr>
                <w:sz w:val="25"/>
                <w:szCs w:val="25"/>
              </w:rPr>
            </w:pPr>
            <w:r>
              <w:rPr>
                <w:sz w:val="25"/>
                <w:szCs w:val="25"/>
                <w:spacing w:val="5"/>
              </w:rPr>
              <w:t>评价准则</w:t>
            </w:r>
          </w:p>
        </w:tc>
      </w:tr>
      <w:tr>
        <w:trPr>
          <w:trHeight w:val="2535" w:hRule="atLeast"/>
        </w:trPr>
        <w:tc>
          <w:tcPr>
            <w:tcW w:w="1394" w:type="dxa"/>
            <w:vAlign w:val="top"/>
            <w:vMerge w:val="continue"/>
            <w:tcBorders>
              <w:top w:val="nil"/>
            </w:tcBorders>
          </w:tcPr>
          <w:p>
            <w:pPr>
              <w:rPr>
                <w:rFonts w:ascii="Arial"/>
                <w:sz w:val="21"/>
              </w:rPr>
            </w:pPr>
            <w:r/>
          </w:p>
        </w:tc>
        <w:tc>
          <w:tcPr>
            <w:tcW w:w="1049" w:type="dxa"/>
            <w:vAlign w:val="top"/>
          </w:tcPr>
          <w:p>
            <w:pPr>
              <w:pStyle w:val="TableText"/>
              <w:ind w:left="131" w:right="97" w:firstLine="10"/>
              <w:spacing w:before="209" w:line="283" w:lineRule="auto"/>
              <w:jc w:val="both"/>
              <w:rPr>
                <w:sz w:val="25"/>
                <w:szCs w:val="25"/>
              </w:rPr>
            </w:pPr>
            <w:r>
              <w:rPr>
                <w:sz w:val="25"/>
                <w:szCs w:val="25"/>
                <w:spacing w:val="12"/>
              </w:rPr>
              <w:t>准则4:</w:t>
            </w:r>
            <w:r>
              <w:rPr>
                <w:sz w:val="25"/>
                <w:szCs w:val="25"/>
                <w:spacing w:val="1"/>
              </w:rPr>
              <w:t xml:space="preserve"> </w:t>
            </w:r>
            <w:r>
              <w:rPr>
                <w:sz w:val="25"/>
                <w:szCs w:val="25"/>
                <w:spacing w:val="9"/>
              </w:rPr>
              <w:t>包含如</w:t>
            </w:r>
            <w:r>
              <w:rPr>
                <w:sz w:val="25"/>
                <w:szCs w:val="25"/>
              </w:rPr>
              <w:t xml:space="preserve"> </w:t>
            </w:r>
            <w:r>
              <w:rPr>
                <w:sz w:val="25"/>
                <w:szCs w:val="25"/>
                <w:spacing w:val="9"/>
              </w:rPr>
              <w:t>下文档</w:t>
            </w:r>
            <w:r>
              <w:rPr>
                <w:sz w:val="25"/>
                <w:szCs w:val="25"/>
              </w:rPr>
              <w:t xml:space="preserve"> </w:t>
            </w:r>
            <w:r>
              <w:rPr>
                <w:sz w:val="25"/>
                <w:szCs w:val="25"/>
                <w:spacing w:val="7"/>
              </w:rPr>
              <w:t>中所有</w:t>
            </w:r>
            <w:r>
              <w:rPr>
                <w:sz w:val="25"/>
                <w:szCs w:val="25"/>
              </w:rPr>
              <w:t xml:space="preserve"> </w:t>
            </w:r>
            <w:r>
              <w:rPr>
                <w:sz w:val="25"/>
                <w:szCs w:val="25"/>
                <w:spacing w:val="9"/>
              </w:rPr>
              <w:t>适用的</w:t>
            </w:r>
            <w:r>
              <w:rPr>
                <w:sz w:val="25"/>
                <w:szCs w:val="25"/>
                <w:spacing w:val="1"/>
              </w:rPr>
              <w:t xml:space="preserve"> </w:t>
            </w:r>
            <w:r>
              <w:rPr>
                <w:sz w:val="25"/>
                <w:szCs w:val="25"/>
                <w:spacing w:val="9"/>
              </w:rPr>
              <w:t>信息</w:t>
            </w:r>
          </w:p>
        </w:tc>
        <w:tc>
          <w:tcPr>
            <w:tcW w:w="1398" w:type="dxa"/>
            <w:vAlign w:val="top"/>
          </w:tcPr>
          <w:p>
            <w:pPr>
              <w:spacing w:line="253" w:lineRule="auto"/>
              <w:rPr>
                <w:rFonts w:ascii="Arial"/>
                <w:sz w:val="21"/>
              </w:rPr>
            </w:pPr>
            <w:r/>
          </w:p>
          <w:p>
            <w:pPr>
              <w:spacing w:line="254" w:lineRule="auto"/>
              <w:rPr>
                <w:rFonts w:ascii="Arial"/>
                <w:sz w:val="21"/>
              </w:rPr>
            </w:pPr>
            <w:r/>
          </w:p>
          <w:p>
            <w:pPr>
              <w:pStyle w:val="TableText"/>
              <w:ind w:left="132" w:right="114"/>
              <w:spacing w:before="81" w:line="281" w:lineRule="auto"/>
              <w:jc w:val="both"/>
              <w:rPr>
                <w:sz w:val="25"/>
                <w:szCs w:val="25"/>
              </w:rPr>
            </w:pPr>
            <w:r>
              <w:rPr>
                <w:sz w:val="25"/>
                <w:szCs w:val="25"/>
                <w:spacing w:val="2"/>
              </w:rPr>
              <w:t>准则10:满</w:t>
            </w:r>
            <w:r>
              <w:rPr>
                <w:sz w:val="25"/>
                <w:szCs w:val="25"/>
                <w:spacing w:val="3"/>
              </w:rPr>
              <w:t xml:space="preserve"> </w:t>
            </w:r>
            <w:r>
              <w:rPr>
                <w:sz w:val="25"/>
                <w:szCs w:val="25"/>
                <w:spacing w:val="-10"/>
              </w:rPr>
              <w:t>足</w:t>
            </w:r>
            <w:r>
              <w:rPr>
                <w:sz w:val="25"/>
                <w:szCs w:val="25"/>
                <w:spacing w:val="-46"/>
              </w:rPr>
              <w:t xml:space="preserve"> </w:t>
            </w:r>
            <w:r>
              <w:rPr>
                <w:sz w:val="25"/>
                <w:szCs w:val="25"/>
                <w:spacing w:val="-10"/>
              </w:rPr>
              <w:t>S</w:t>
            </w:r>
            <w:r>
              <w:rPr>
                <w:sz w:val="25"/>
                <w:szCs w:val="25"/>
                <w:spacing w:val="-49"/>
              </w:rPr>
              <w:t xml:space="preserve"> </w:t>
            </w:r>
            <w:r>
              <w:rPr>
                <w:sz w:val="25"/>
                <w:szCs w:val="25"/>
                <w:spacing w:val="-10"/>
              </w:rPr>
              <w:t>O</w:t>
            </w:r>
            <w:r>
              <w:rPr>
                <w:sz w:val="25"/>
                <w:szCs w:val="25"/>
                <w:spacing w:val="-55"/>
              </w:rPr>
              <w:t xml:space="preserve"> </w:t>
            </w:r>
            <w:r>
              <w:rPr>
                <w:sz w:val="25"/>
                <w:szCs w:val="25"/>
                <w:spacing w:val="-10"/>
              </w:rPr>
              <w:t>W</w:t>
            </w:r>
            <w:r>
              <w:rPr>
                <w:sz w:val="25"/>
                <w:szCs w:val="25"/>
                <w:spacing w:val="-45"/>
              </w:rPr>
              <w:t xml:space="preserve"> </w:t>
            </w:r>
            <w:r>
              <w:rPr>
                <w:sz w:val="25"/>
                <w:szCs w:val="25"/>
                <w:spacing w:val="-10"/>
              </w:rPr>
              <w:t>或</w:t>
            </w:r>
            <w:r>
              <w:rPr>
                <w:sz w:val="25"/>
                <w:szCs w:val="25"/>
              </w:rPr>
              <w:t xml:space="preserve"> </w:t>
            </w:r>
            <w:r>
              <w:rPr>
                <w:sz w:val="25"/>
                <w:szCs w:val="25"/>
                <w:spacing w:val="-3"/>
              </w:rPr>
              <w:t>SDTD</w:t>
            </w:r>
          </w:p>
          <w:p>
            <w:pPr>
              <w:pStyle w:val="TableText"/>
              <w:ind w:left="132"/>
              <w:spacing w:before="1" w:line="220" w:lineRule="auto"/>
              <w:rPr>
                <w:sz w:val="25"/>
                <w:szCs w:val="25"/>
              </w:rPr>
            </w:pPr>
            <w:r>
              <w:rPr>
                <w:sz w:val="25"/>
                <w:szCs w:val="25"/>
                <w:spacing w:val="5"/>
              </w:rPr>
              <w:t>要求</w:t>
            </w:r>
          </w:p>
        </w:tc>
        <w:tc>
          <w:tcPr>
            <w:tcW w:w="1049" w:type="dxa"/>
            <w:vAlign w:val="top"/>
          </w:tcPr>
          <w:p>
            <w:pPr>
              <w:spacing w:line="310" w:lineRule="auto"/>
              <w:rPr>
                <w:rFonts w:ascii="Arial"/>
                <w:sz w:val="21"/>
              </w:rPr>
            </w:pPr>
            <w:r/>
          </w:p>
          <w:p>
            <w:pPr>
              <w:pStyle w:val="TableText"/>
              <w:ind w:left="144" w:right="94"/>
              <w:spacing w:before="81" w:line="285" w:lineRule="auto"/>
              <w:jc w:val="both"/>
              <w:rPr>
                <w:sz w:val="25"/>
                <w:szCs w:val="25"/>
              </w:rPr>
            </w:pPr>
            <w:r>
              <w:rPr>
                <w:sz w:val="25"/>
                <w:szCs w:val="25"/>
                <w:spacing w:val="12"/>
              </w:rPr>
              <w:t>准则9:</w:t>
            </w:r>
            <w:r>
              <w:rPr>
                <w:sz w:val="25"/>
                <w:szCs w:val="25"/>
                <w:spacing w:val="1"/>
              </w:rPr>
              <w:t xml:space="preserve"> </w:t>
            </w:r>
            <w:r>
              <w:rPr>
                <w:sz w:val="25"/>
                <w:szCs w:val="25"/>
                <w:spacing w:val="3"/>
              </w:rPr>
              <w:t>满足合</w:t>
            </w:r>
            <w:r>
              <w:rPr>
                <w:sz w:val="25"/>
                <w:szCs w:val="25"/>
              </w:rPr>
              <w:t xml:space="preserve"> </w:t>
            </w:r>
            <w:r>
              <w:rPr>
                <w:sz w:val="25"/>
                <w:szCs w:val="25"/>
                <w:spacing w:val="2"/>
              </w:rPr>
              <w:t>同资料</w:t>
            </w:r>
            <w:r>
              <w:rPr>
                <w:sz w:val="25"/>
                <w:szCs w:val="25"/>
                <w:spacing w:val="1"/>
              </w:rPr>
              <w:t xml:space="preserve"> </w:t>
            </w:r>
            <w:r>
              <w:rPr>
                <w:sz w:val="25"/>
                <w:szCs w:val="25"/>
                <w:spacing w:val="4"/>
              </w:rPr>
              <w:t>要求清</w:t>
            </w:r>
            <w:r>
              <w:rPr>
                <w:sz w:val="25"/>
                <w:szCs w:val="25"/>
              </w:rPr>
              <w:t xml:space="preserve"> </w:t>
            </w:r>
            <w:r>
              <w:rPr>
                <w:sz w:val="25"/>
                <w:szCs w:val="25"/>
                <w:spacing w:val="3"/>
              </w:rPr>
              <w:t>单要求</w:t>
            </w:r>
          </w:p>
        </w:tc>
        <w:tc>
          <w:tcPr>
            <w:tcW w:w="1179" w:type="dxa"/>
            <w:vAlign w:val="top"/>
          </w:tcPr>
          <w:p>
            <w:pPr>
              <w:spacing w:line="298" w:lineRule="auto"/>
              <w:rPr>
                <w:rFonts w:ascii="Arial"/>
                <w:sz w:val="21"/>
              </w:rPr>
            </w:pPr>
            <w:r/>
          </w:p>
          <w:p>
            <w:pPr>
              <w:spacing w:line="298" w:lineRule="auto"/>
              <w:rPr>
                <w:rFonts w:ascii="Arial"/>
                <w:sz w:val="21"/>
              </w:rPr>
            </w:pPr>
            <w:r/>
          </w:p>
          <w:p>
            <w:pPr>
              <w:spacing w:line="299" w:lineRule="auto"/>
              <w:rPr>
                <w:rFonts w:ascii="Arial"/>
                <w:sz w:val="21"/>
              </w:rPr>
            </w:pPr>
            <w:r/>
          </w:p>
          <w:p>
            <w:pPr>
              <w:pStyle w:val="TableText"/>
              <w:ind w:left="125" w:right="83" w:firstLine="40"/>
              <w:spacing w:before="81" w:line="283" w:lineRule="auto"/>
              <w:rPr>
                <w:sz w:val="25"/>
                <w:szCs w:val="25"/>
              </w:rPr>
            </w:pPr>
            <w:r>
              <w:rPr>
                <w:sz w:val="25"/>
                <w:szCs w:val="25"/>
                <w:spacing w:val="9"/>
              </w:rPr>
              <w:t>准则14:</w:t>
            </w:r>
            <w:r>
              <w:rPr>
                <w:sz w:val="25"/>
                <w:szCs w:val="25"/>
              </w:rPr>
              <w:t xml:space="preserve"> </w:t>
            </w:r>
            <w:r>
              <w:rPr>
                <w:sz w:val="25"/>
                <w:szCs w:val="25"/>
                <w:spacing w:val="2"/>
              </w:rPr>
              <w:t>可理解</w:t>
            </w:r>
          </w:p>
        </w:tc>
        <w:tc>
          <w:tcPr>
            <w:tcW w:w="1279" w:type="dxa"/>
            <w:vAlign w:val="top"/>
          </w:tcPr>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pStyle w:val="TableText"/>
              <w:ind w:left="116" w:right="118"/>
              <w:spacing w:before="81" w:line="268" w:lineRule="auto"/>
              <w:rPr>
                <w:sz w:val="25"/>
                <w:szCs w:val="25"/>
              </w:rPr>
            </w:pPr>
            <w:r>
              <w:rPr>
                <w:sz w:val="25"/>
                <w:szCs w:val="25"/>
                <w:spacing w:val="6"/>
              </w:rPr>
              <w:t>准则8:内</w:t>
            </w:r>
            <w:r>
              <w:rPr>
                <w:sz w:val="25"/>
                <w:szCs w:val="25"/>
                <w:spacing w:val="3"/>
              </w:rPr>
              <w:t xml:space="preserve"> </w:t>
            </w:r>
            <w:r>
              <w:rPr>
                <w:sz w:val="25"/>
                <w:szCs w:val="25"/>
                <w:spacing w:val="3"/>
              </w:rPr>
              <w:t>部一致</w:t>
            </w:r>
          </w:p>
        </w:tc>
        <w:tc>
          <w:tcPr>
            <w:tcW w:w="1049" w:type="dxa"/>
            <w:vAlign w:val="top"/>
          </w:tcPr>
          <w:p>
            <w:pPr>
              <w:spacing w:line="254" w:lineRule="auto"/>
              <w:rPr>
                <w:rFonts w:ascii="Arial"/>
                <w:sz w:val="21"/>
              </w:rPr>
            </w:pPr>
            <w:r/>
          </w:p>
          <w:p>
            <w:pPr>
              <w:spacing w:line="255" w:lineRule="auto"/>
              <w:rPr>
                <w:rFonts w:ascii="Arial"/>
                <w:sz w:val="21"/>
              </w:rPr>
            </w:pPr>
            <w:r/>
          </w:p>
          <w:p>
            <w:pPr>
              <w:pStyle w:val="TableText"/>
              <w:ind w:left="147" w:right="91"/>
              <w:spacing w:before="81" w:line="282" w:lineRule="auto"/>
              <w:jc w:val="both"/>
              <w:rPr>
                <w:sz w:val="25"/>
                <w:szCs w:val="25"/>
              </w:rPr>
            </w:pPr>
            <w:r>
              <w:rPr>
                <w:sz w:val="25"/>
                <w:szCs w:val="25"/>
                <w:spacing w:val="12"/>
              </w:rPr>
              <w:t>准则7:</w:t>
            </w:r>
            <w:r>
              <w:rPr>
                <w:sz w:val="25"/>
                <w:szCs w:val="25"/>
                <w:spacing w:val="1"/>
              </w:rPr>
              <w:t xml:space="preserve"> </w:t>
            </w:r>
            <w:r>
              <w:rPr>
                <w:sz w:val="25"/>
                <w:szCs w:val="25"/>
                <w:spacing w:val="3"/>
              </w:rPr>
              <w:t>遵循软</w:t>
            </w:r>
            <w:r>
              <w:rPr>
                <w:sz w:val="25"/>
                <w:szCs w:val="25"/>
                <w:spacing w:val="1"/>
              </w:rPr>
              <w:t xml:space="preserve"> </w:t>
            </w:r>
            <w:r>
              <w:rPr>
                <w:sz w:val="25"/>
                <w:szCs w:val="25"/>
                <w:spacing w:val="-3"/>
              </w:rPr>
              <w:t>件开发</w:t>
            </w:r>
            <w:r>
              <w:rPr>
                <w:sz w:val="25"/>
                <w:szCs w:val="25"/>
              </w:rPr>
              <w:t xml:space="preserve"> </w:t>
            </w:r>
            <w:r>
              <w:rPr>
                <w:sz w:val="25"/>
                <w:szCs w:val="25"/>
                <w:spacing w:val="9"/>
              </w:rPr>
              <w:t>计划</w:t>
            </w:r>
          </w:p>
        </w:tc>
        <w:tc>
          <w:tcPr>
            <w:tcW w:w="2063" w:type="dxa"/>
            <w:vAlign w:val="top"/>
          </w:tcPr>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pStyle w:val="TableText"/>
              <w:ind w:left="168"/>
              <w:spacing w:before="82" w:line="219" w:lineRule="auto"/>
              <w:rPr>
                <w:sz w:val="25"/>
                <w:szCs w:val="25"/>
              </w:rPr>
            </w:pPr>
            <w:r>
              <w:rPr>
                <w:sz w:val="25"/>
                <w:szCs w:val="25"/>
                <w:spacing w:val="5"/>
              </w:rPr>
              <w:t>附加准则</w:t>
            </w:r>
          </w:p>
        </w:tc>
      </w:tr>
      <w:tr>
        <w:trPr>
          <w:trHeight w:val="2070" w:hRule="atLeast"/>
        </w:trPr>
        <w:tc>
          <w:tcPr>
            <w:tcW w:w="1394" w:type="dxa"/>
            <w:vAlign w:val="top"/>
          </w:tcPr>
          <w:p>
            <w:pPr>
              <w:spacing w:line="465" w:lineRule="auto"/>
              <w:rPr>
                <w:rFonts w:ascii="Arial"/>
                <w:sz w:val="21"/>
              </w:rPr>
            </w:pPr>
            <w:r/>
          </w:p>
          <w:p>
            <w:pPr>
              <w:pStyle w:val="TableText"/>
              <w:ind w:left="135" w:right="128" w:hanging="10"/>
              <w:spacing w:before="82" w:line="282" w:lineRule="auto"/>
              <w:jc w:val="both"/>
              <w:rPr>
                <w:sz w:val="25"/>
                <w:szCs w:val="25"/>
              </w:rPr>
            </w:pPr>
            <w:r>
              <w:rPr>
                <w:sz w:val="25"/>
                <w:szCs w:val="25"/>
              </w:rPr>
              <w:t>10.系统体</w:t>
            </w:r>
            <w:r>
              <w:rPr>
                <w:sz w:val="25"/>
                <w:szCs w:val="25"/>
                <w:spacing w:val="4"/>
              </w:rPr>
              <w:t xml:space="preserve"> </w:t>
            </w:r>
            <w:r>
              <w:rPr>
                <w:sz w:val="25"/>
                <w:szCs w:val="25"/>
                <w:spacing w:val="15"/>
              </w:rPr>
              <w:t>系结构设</w:t>
            </w:r>
            <w:r>
              <w:rPr>
                <w:sz w:val="25"/>
                <w:szCs w:val="25"/>
              </w:rPr>
              <w:t xml:space="preserve"> </w:t>
            </w:r>
            <w:r>
              <w:rPr>
                <w:sz w:val="25"/>
                <w:szCs w:val="25"/>
              </w:rPr>
              <w:t>计</w:t>
            </w:r>
          </w:p>
        </w:tc>
        <w:tc>
          <w:tcPr>
            <w:tcW w:w="1049" w:type="dxa"/>
            <w:vAlign w:val="top"/>
          </w:tcPr>
          <w:p>
            <w:pPr>
              <w:spacing w:line="308" w:lineRule="auto"/>
              <w:rPr>
                <w:rFonts w:ascii="Arial"/>
                <w:sz w:val="21"/>
              </w:rPr>
            </w:pPr>
            <w:r/>
          </w:p>
          <w:p>
            <w:pPr>
              <w:pStyle w:val="TableText"/>
              <w:ind w:left="131"/>
              <w:spacing w:before="81" w:line="238" w:lineRule="auto"/>
              <w:rPr>
                <w:sz w:val="25"/>
                <w:szCs w:val="25"/>
              </w:rPr>
            </w:pPr>
            <w:r>
              <w:rPr>
                <w:sz w:val="25"/>
                <w:szCs w:val="25"/>
              </w:rPr>
              <w:t>√</w:t>
            </w:r>
          </w:p>
          <w:p>
            <w:pPr>
              <w:pStyle w:val="TableText"/>
              <w:ind w:left="201"/>
              <w:spacing w:before="68" w:line="183" w:lineRule="auto"/>
              <w:rPr>
                <w:sz w:val="25"/>
                <w:szCs w:val="25"/>
              </w:rPr>
            </w:pPr>
            <w:r>
              <w:rPr>
                <w:sz w:val="25"/>
                <w:szCs w:val="25"/>
                <w:spacing w:val="-3"/>
              </w:rPr>
              <w:t>SSDD,</w:t>
            </w:r>
          </w:p>
          <w:p>
            <w:pPr>
              <w:pStyle w:val="TableText"/>
              <w:ind w:left="161" w:right="223" w:firstLine="40"/>
              <w:spacing w:before="131" w:line="313" w:lineRule="auto"/>
              <w:rPr>
                <w:sz w:val="25"/>
                <w:szCs w:val="25"/>
              </w:rPr>
            </w:pPr>
            <w:r>
              <w:rPr>
                <w:sz w:val="25"/>
                <w:szCs w:val="25"/>
                <w:spacing w:val="-3"/>
              </w:rPr>
              <w:t>SDTD,</w:t>
            </w:r>
            <w:r>
              <w:rPr>
                <w:sz w:val="25"/>
                <w:szCs w:val="25"/>
                <w:spacing w:val="3"/>
              </w:rPr>
              <w:t xml:space="preserve"> </w:t>
            </w:r>
            <w:r>
              <w:rPr>
                <w:sz w:val="25"/>
                <w:szCs w:val="25"/>
                <w:spacing w:val="-6"/>
              </w:rPr>
              <w:t>IDD</w:t>
            </w:r>
          </w:p>
        </w:tc>
        <w:tc>
          <w:tcPr>
            <w:tcW w:w="1398" w:type="dxa"/>
            <w:vAlign w:val="top"/>
          </w:tcPr>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132"/>
              <w:spacing w:before="82" w:line="238" w:lineRule="auto"/>
              <w:rPr>
                <w:sz w:val="25"/>
                <w:szCs w:val="25"/>
              </w:rPr>
            </w:pPr>
            <w:r>
              <w:rPr>
                <w:sz w:val="25"/>
                <w:szCs w:val="25"/>
              </w:rPr>
              <w:t>√</w:t>
            </w:r>
          </w:p>
        </w:tc>
        <w:tc>
          <w:tcPr>
            <w:tcW w:w="1049" w:type="dxa"/>
            <w:vAlign w:val="top"/>
          </w:tcPr>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124"/>
              <w:spacing w:before="82" w:line="238" w:lineRule="auto"/>
              <w:rPr>
                <w:sz w:val="25"/>
                <w:szCs w:val="25"/>
              </w:rPr>
            </w:pPr>
            <w:r>
              <w:rPr>
                <w:sz w:val="25"/>
                <w:szCs w:val="25"/>
              </w:rPr>
              <w:t>√</w:t>
            </w:r>
          </w:p>
        </w:tc>
        <w:tc>
          <w:tcPr>
            <w:tcW w:w="1179" w:type="dxa"/>
            <w:vAlign w:val="top"/>
          </w:tcPr>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125"/>
              <w:spacing w:before="82" w:line="238" w:lineRule="auto"/>
              <w:rPr>
                <w:sz w:val="25"/>
                <w:szCs w:val="25"/>
              </w:rPr>
            </w:pPr>
            <w:r>
              <w:rPr>
                <w:sz w:val="25"/>
                <w:szCs w:val="25"/>
              </w:rPr>
              <w:t>√</w:t>
            </w:r>
          </w:p>
        </w:tc>
        <w:tc>
          <w:tcPr>
            <w:tcW w:w="1279" w:type="dxa"/>
            <w:vAlign w:val="top"/>
          </w:tcPr>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116"/>
              <w:spacing w:before="82" w:line="238" w:lineRule="auto"/>
              <w:rPr>
                <w:sz w:val="25"/>
                <w:szCs w:val="25"/>
              </w:rPr>
            </w:pPr>
            <w:r>
              <w:rPr>
                <w:sz w:val="25"/>
                <w:szCs w:val="25"/>
              </w:rPr>
              <w:t>√</w:t>
            </w:r>
          </w:p>
        </w:tc>
        <w:tc>
          <w:tcPr>
            <w:tcW w:w="1049" w:type="dxa"/>
            <w:vAlign w:val="top"/>
          </w:tcPr>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127"/>
              <w:spacing w:before="82" w:line="238" w:lineRule="auto"/>
              <w:rPr>
                <w:sz w:val="25"/>
                <w:szCs w:val="25"/>
              </w:rPr>
            </w:pPr>
            <w:r>
              <w:rPr>
                <w:sz w:val="25"/>
                <w:szCs w:val="25"/>
              </w:rPr>
              <w:t>√</w:t>
            </w:r>
          </w:p>
        </w:tc>
        <w:tc>
          <w:tcPr>
            <w:tcW w:w="2063" w:type="dxa"/>
            <w:vAlign w:val="top"/>
          </w:tcPr>
          <w:p>
            <w:pPr>
              <w:pStyle w:val="TableText"/>
              <w:ind w:left="168" w:right="113" w:firstLine="10"/>
              <w:spacing w:before="176" w:line="276" w:lineRule="auto"/>
              <w:rPr>
                <w:sz w:val="25"/>
                <w:szCs w:val="25"/>
              </w:rPr>
            </w:pPr>
            <w:r>
              <w:rPr>
                <w:sz w:val="25"/>
                <w:szCs w:val="25"/>
                <w:spacing w:val="1"/>
              </w:rPr>
              <w:t>准则5:覆盖系统</w:t>
            </w:r>
            <w:r>
              <w:rPr>
                <w:sz w:val="25"/>
                <w:szCs w:val="25"/>
                <w:spacing w:val="2"/>
              </w:rPr>
              <w:t xml:space="preserve"> </w:t>
            </w:r>
            <w:r>
              <w:rPr>
                <w:sz w:val="25"/>
                <w:szCs w:val="25"/>
                <w:spacing w:val="-12"/>
              </w:rPr>
              <w:t>需 求</w:t>
            </w:r>
            <w:r>
              <w:rPr>
                <w:sz w:val="25"/>
                <w:szCs w:val="25"/>
                <w:spacing w:val="-20"/>
              </w:rPr>
              <w:t xml:space="preserve"> </w:t>
            </w:r>
            <w:r>
              <w:rPr>
                <w:sz w:val="25"/>
                <w:szCs w:val="25"/>
                <w:spacing w:val="-12"/>
              </w:rPr>
              <w:t>；</w:t>
            </w:r>
          </w:p>
          <w:p>
            <w:pPr>
              <w:pStyle w:val="TableText"/>
              <w:ind w:left="168" w:right="10"/>
              <w:spacing w:before="23" w:line="274" w:lineRule="auto"/>
              <w:rPr>
                <w:sz w:val="25"/>
                <w:szCs w:val="25"/>
              </w:rPr>
            </w:pPr>
            <w:r>
              <w:rPr>
                <w:sz w:val="25"/>
                <w:szCs w:val="25"/>
                <w:spacing w:val="1"/>
              </w:rPr>
              <w:t>准则3:与系统级</w:t>
            </w:r>
            <w:r>
              <w:rPr>
                <w:sz w:val="25"/>
                <w:szCs w:val="25"/>
                <w:spacing w:val="3"/>
              </w:rPr>
              <w:t xml:space="preserve">  </w:t>
            </w:r>
            <w:r>
              <w:rPr>
                <w:sz w:val="25"/>
                <w:szCs w:val="25"/>
                <w:spacing w:val="17"/>
              </w:rPr>
              <w:t>设计决策一致；</w:t>
            </w:r>
            <w:r>
              <w:rPr>
                <w:sz w:val="25"/>
                <w:szCs w:val="25"/>
                <w:spacing w:val="4"/>
              </w:rPr>
              <w:t xml:space="preserve"> </w:t>
            </w:r>
            <w:r>
              <w:rPr>
                <w:sz w:val="25"/>
                <w:szCs w:val="25"/>
                <w:spacing w:val="-1"/>
              </w:rPr>
              <w:t>准则6:可行。</w:t>
            </w:r>
          </w:p>
        </w:tc>
      </w:tr>
    </w:tbl>
    <w:p>
      <w:pPr>
        <w:pStyle w:val="BodyText"/>
        <w:spacing w:line="263" w:lineRule="auto"/>
        <w:rPr/>
      </w:pPr>
      <w:r/>
    </w:p>
    <w:p>
      <w:pPr>
        <w:ind w:right="39" w:firstLine="609"/>
        <w:spacing w:before="98" w:line="280" w:lineRule="auto"/>
        <w:jc w:val="both"/>
        <w:rPr>
          <w:rFonts w:ascii="SimSun" w:hAnsi="SimSun" w:eastAsia="SimSun" w:cs="SimSun"/>
          <w:sz w:val="30"/>
          <w:szCs w:val="30"/>
        </w:rPr>
      </w:pPr>
      <w:r>
        <w:rPr>
          <w:rFonts w:ascii="SimSun" w:hAnsi="SimSun" w:eastAsia="SimSun" w:cs="SimSun"/>
          <w:sz w:val="30"/>
          <w:szCs w:val="30"/>
          <w:spacing w:val="-3"/>
        </w:rPr>
        <w:t>对照上述评价准则，以及</w:t>
      </w:r>
      <w:r>
        <w:rPr>
          <w:rFonts w:ascii="Times New Roman" w:hAnsi="Times New Roman" w:eastAsia="Times New Roman" w:cs="Times New Roman"/>
          <w:sz w:val="30"/>
          <w:szCs w:val="30"/>
          <w:spacing w:val="-3"/>
        </w:rPr>
        <w:t>GJB 438B—2009</w:t>
      </w:r>
      <w:r>
        <w:rPr>
          <w:rFonts w:ascii="SimSun" w:hAnsi="SimSun" w:eastAsia="SimSun" w:cs="SimSun"/>
          <w:sz w:val="30"/>
          <w:szCs w:val="30"/>
          <w:spacing w:val="-3"/>
        </w:rPr>
        <w:t>《军用软件开发文档通用要求》附</w:t>
      </w:r>
      <w:r>
        <w:rPr>
          <w:rFonts w:ascii="SimSun" w:hAnsi="SimSun" w:eastAsia="SimSun" w:cs="SimSun"/>
          <w:sz w:val="30"/>
          <w:szCs w:val="30"/>
          <w:spacing w:val="10"/>
        </w:rPr>
        <w:t xml:space="preserve"> </w:t>
      </w:r>
      <w:r>
        <w:rPr>
          <w:rFonts w:ascii="SimSun" w:hAnsi="SimSun" w:eastAsia="SimSun" w:cs="SimSun"/>
          <w:sz w:val="30"/>
          <w:szCs w:val="30"/>
          <w:spacing w:val="10"/>
        </w:rPr>
        <w:t>录</w:t>
      </w:r>
      <w:r>
        <w:rPr>
          <w:rFonts w:ascii="Times New Roman" w:hAnsi="Times New Roman" w:eastAsia="Times New Roman" w:cs="Times New Roman"/>
          <w:sz w:val="30"/>
          <w:szCs w:val="30"/>
          <w:spacing w:val="10"/>
        </w:rPr>
        <w:t>D</w:t>
      </w:r>
      <w:r>
        <w:rPr>
          <w:rFonts w:ascii="SimSun" w:hAnsi="SimSun" w:eastAsia="SimSun" w:cs="SimSun"/>
          <w:sz w:val="30"/>
          <w:szCs w:val="30"/>
          <w:spacing w:val="10"/>
        </w:rPr>
        <w:t>、附录</w:t>
      </w:r>
      <w:r>
        <w:rPr>
          <w:rFonts w:ascii="Times New Roman" w:hAnsi="Times New Roman" w:eastAsia="Times New Roman" w:cs="Times New Roman"/>
          <w:sz w:val="30"/>
          <w:szCs w:val="30"/>
          <w:spacing w:val="10"/>
        </w:rPr>
        <w:t>E </w:t>
      </w:r>
      <w:r>
        <w:rPr>
          <w:rFonts w:ascii="SimSun" w:hAnsi="SimSun" w:eastAsia="SimSun" w:cs="SimSun"/>
          <w:sz w:val="30"/>
          <w:szCs w:val="30"/>
          <w:spacing w:val="10"/>
        </w:rPr>
        <w:t>和附录</w:t>
      </w:r>
      <w:r>
        <w:rPr>
          <w:rFonts w:ascii="Times New Roman" w:hAnsi="Times New Roman" w:eastAsia="Times New Roman" w:cs="Times New Roman"/>
          <w:sz w:val="30"/>
          <w:szCs w:val="30"/>
          <w:spacing w:val="10"/>
        </w:rPr>
        <w:t>O</w:t>
      </w:r>
      <w:r>
        <w:rPr>
          <w:rFonts w:ascii="Times New Roman" w:hAnsi="Times New Roman" w:eastAsia="Times New Roman" w:cs="Times New Roman"/>
          <w:sz w:val="30"/>
          <w:szCs w:val="30"/>
          <w:spacing w:val="58"/>
          <w:w w:val="101"/>
        </w:rPr>
        <w:t xml:space="preserve"> </w:t>
      </w:r>
      <w:r>
        <w:rPr>
          <w:rFonts w:ascii="SimSun" w:hAnsi="SimSun" w:eastAsia="SimSun" w:cs="SimSun"/>
          <w:sz w:val="30"/>
          <w:szCs w:val="30"/>
          <w:spacing w:val="10"/>
        </w:rPr>
        <w:t>的有关规定，列举一个具体的审查内容和要求参考</w:t>
      </w:r>
      <w:r>
        <w:rPr>
          <w:rFonts w:ascii="SimSun" w:hAnsi="SimSun" w:eastAsia="SimSun" w:cs="SimSun"/>
          <w:sz w:val="30"/>
          <w:szCs w:val="30"/>
          <w:spacing w:val="9"/>
        </w:rPr>
        <w:t>示例</w:t>
      </w:r>
      <w:r>
        <w:rPr>
          <w:rFonts w:ascii="SimSun" w:hAnsi="SimSun" w:eastAsia="SimSun" w:cs="SimSun"/>
          <w:sz w:val="30"/>
          <w:szCs w:val="30"/>
        </w:rPr>
        <w:t xml:space="preserve"> </w:t>
      </w:r>
      <w:r>
        <w:rPr>
          <w:rFonts w:ascii="SimSun" w:hAnsi="SimSun" w:eastAsia="SimSun" w:cs="SimSun"/>
          <w:sz w:val="30"/>
          <w:szCs w:val="30"/>
          <w:spacing w:val="-7"/>
        </w:rPr>
        <w:t>如下：</w:t>
      </w:r>
    </w:p>
    <w:p>
      <w:pPr>
        <w:spacing w:line="72" w:lineRule="exact"/>
        <w:rPr/>
      </w:pPr>
      <w:r/>
    </w:p>
    <w:tbl>
      <w:tblPr>
        <w:tblStyle w:val="TableNormal"/>
        <w:tblW w:w="10459" w:type="dxa"/>
        <w:tblInd w:w="49" w:type="dxa"/>
        <w:tblLayout w:type="fixed"/>
        <w:tblBorders>
          <w:left w:val="single" w:color="000000" w:sz="4" w:space="0"/>
          <w:bottom w:val="single" w:color="000000" w:sz="4" w:space="0"/>
          <w:right w:val="single" w:color="000000" w:sz="4" w:space="0"/>
          <w:top w:val="single" w:color="000000" w:sz="4" w:space="0"/>
        </w:tblBorders>
      </w:tblPr>
      <w:tblGrid>
        <w:gridCol w:w="10459"/>
      </w:tblGrid>
      <w:tr>
        <w:trPr>
          <w:trHeight w:val="7999" w:hRule="atLeast"/>
        </w:trPr>
        <w:tc>
          <w:tcPr>
            <w:tcW w:w="10459" w:type="dxa"/>
            <w:vAlign w:val="top"/>
          </w:tcPr>
          <w:p>
            <w:pPr>
              <w:pStyle w:val="TableText"/>
              <w:ind w:left="224" w:right="189" w:firstLine="580"/>
              <w:spacing w:before="207" w:line="249" w:lineRule="auto"/>
              <w:rPr>
                <w:sz w:val="31"/>
                <w:szCs w:val="31"/>
              </w:rPr>
            </w:pPr>
            <w:r>
              <w:rPr>
                <w:sz w:val="31"/>
                <w:szCs w:val="31"/>
              </w:rPr>
              <w:t>a)是否清晰地描述了系统/子系统设计所适用系统的完整标识和用</w:t>
            </w:r>
            <w:r>
              <w:rPr>
                <w:sz w:val="31"/>
                <w:szCs w:val="31"/>
                <w:spacing w:val="-1"/>
              </w:rPr>
              <w:t>途。</w:t>
            </w:r>
            <w:r>
              <w:rPr>
                <w:sz w:val="31"/>
                <w:szCs w:val="31"/>
              </w:rPr>
              <w:t xml:space="preserve"> </w:t>
            </w:r>
            <w:r>
              <w:rPr>
                <w:sz w:val="31"/>
                <w:szCs w:val="31"/>
              </w:rPr>
              <w:t>适用时，包括其标识号、名称、缩略名、版本</w:t>
            </w:r>
            <w:r>
              <w:rPr>
                <w:sz w:val="31"/>
                <w:szCs w:val="31"/>
                <w:spacing w:val="-1"/>
              </w:rPr>
              <w:t>号和发布号。</w:t>
            </w:r>
          </w:p>
          <w:p>
            <w:pPr>
              <w:pStyle w:val="TableText"/>
              <w:ind w:left="224" w:right="4" w:firstLine="580"/>
              <w:spacing w:before="81" w:line="263" w:lineRule="auto"/>
              <w:rPr>
                <w:sz w:val="31"/>
                <w:szCs w:val="31"/>
              </w:rPr>
            </w:pPr>
            <w:r>
              <w:rPr>
                <w:sz w:val="31"/>
                <w:szCs w:val="31"/>
              </w:rPr>
              <w:t>b)是否充分、准确地描述了为满足系统需求而进行的设计决策，即系统</w:t>
            </w:r>
            <w:r>
              <w:rPr>
                <w:sz w:val="31"/>
                <w:szCs w:val="31"/>
                <w:spacing w:val="13"/>
              </w:rPr>
              <w:t xml:space="preserve"> </w:t>
            </w:r>
            <w:r>
              <w:rPr>
                <w:sz w:val="31"/>
                <w:szCs w:val="31"/>
                <w:spacing w:val="-1"/>
              </w:rPr>
              <w:t>行为的设计决策以及对系统部件的选择与设计产生影响的决策，包括：有关</w:t>
            </w:r>
            <w:r>
              <w:rPr>
                <w:sz w:val="31"/>
                <w:szCs w:val="31"/>
                <w:spacing w:val="14"/>
              </w:rPr>
              <w:t xml:space="preserve"> </w:t>
            </w:r>
            <w:r>
              <w:rPr>
                <w:sz w:val="31"/>
                <w:szCs w:val="31"/>
              </w:rPr>
              <w:t>系统接收的输入和产生的输出，对每个输入或条</w:t>
            </w:r>
            <w:r>
              <w:rPr>
                <w:sz w:val="31"/>
                <w:szCs w:val="31"/>
                <w:spacing w:val="-1"/>
              </w:rPr>
              <w:t>件进行响应的系统行为，系</w:t>
            </w:r>
            <w:r>
              <w:rPr>
                <w:sz w:val="31"/>
                <w:szCs w:val="31"/>
              </w:rPr>
              <w:t xml:space="preserve"> </w:t>
            </w:r>
            <w:r>
              <w:rPr>
                <w:sz w:val="31"/>
                <w:szCs w:val="31"/>
                <w:spacing w:val="1"/>
              </w:rPr>
              <w:t>统数据库/数据文件如何呈现给用户，为满足安全性和保密性需求所选用的</w:t>
            </w:r>
            <w:r>
              <w:rPr>
                <w:sz w:val="31"/>
                <w:szCs w:val="31"/>
                <w:spacing w:val="5"/>
              </w:rPr>
              <w:t xml:space="preserve"> </w:t>
            </w:r>
            <w:r>
              <w:rPr>
                <w:sz w:val="31"/>
                <w:szCs w:val="31"/>
              </w:rPr>
              <w:t>方法，为提供所需的灵活性可用性和可维护性而选择的方法等方面的设计</w:t>
            </w:r>
          </w:p>
          <w:p>
            <w:pPr>
              <w:pStyle w:val="TableText"/>
              <w:ind w:left="215"/>
              <w:spacing w:before="84" w:line="219" w:lineRule="auto"/>
              <w:rPr>
                <w:sz w:val="31"/>
                <w:szCs w:val="31"/>
              </w:rPr>
            </w:pPr>
            <w:r>
              <w:rPr>
                <w:sz w:val="31"/>
                <w:szCs w:val="31"/>
                <w:spacing w:val="-2"/>
              </w:rPr>
              <w:t>决策。</w:t>
            </w:r>
          </w:p>
          <w:p>
            <w:pPr>
              <w:pStyle w:val="TableText"/>
              <w:ind w:left="224" w:right="11" w:firstLine="600"/>
              <w:spacing w:before="91" w:line="260" w:lineRule="auto"/>
              <w:rPr>
                <w:sz w:val="31"/>
                <w:szCs w:val="31"/>
              </w:rPr>
            </w:pPr>
            <w:r>
              <w:rPr>
                <w:sz w:val="31"/>
                <w:szCs w:val="31"/>
                <w:spacing w:val="-1"/>
              </w:rPr>
              <w:t>c)是否完整、准确地描述了体系结构设计，包括：标识系统部件及其接</w:t>
            </w:r>
            <w:r>
              <w:rPr>
                <w:sz w:val="31"/>
                <w:szCs w:val="31"/>
                <w:spacing w:val="12"/>
              </w:rPr>
              <w:t xml:space="preserve"> </w:t>
            </w:r>
            <w:r>
              <w:rPr>
                <w:sz w:val="31"/>
                <w:szCs w:val="31"/>
                <w:spacing w:val="-1"/>
              </w:rPr>
              <w:t>口，用图示和文字说明系统部件之间的静态和动态关系，陈述每个系统部件</w:t>
            </w:r>
            <w:r>
              <w:rPr>
                <w:sz w:val="31"/>
                <w:szCs w:val="31"/>
                <w:spacing w:val="12"/>
              </w:rPr>
              <w:t xml:space="preserve"> </w:t>
            </w:r>
            <w:r>
              <w:rPr>
                <w:sz w:val="31"/>
                <w:szCs w:val="31"/>
                <w:spacing w:val="-1"/>
              </w:rPr>
              <w:t>的用途并标识分配给该部件的系统需求，标识已知的每个系统部件的开发状</w:t>
            </w:r>
            <w:r>
              <w:rPr>
                <w:sz w:val="31"/>
                <w:szCs w:val="31"/>
                <w:spacing w:val="14"/>
              </w:rPr>
              <w:t xml:space="preserve"> </w:t>
            </w:r>
            <w:r>
              <w:rPr>
                <w:sz w:val="31"/>
                <w:szCs w:val="31"/>
                <w:spacing w:val="-1"/>
              </w:rPr>
              <w:t>态/类型，描述其计算机硬件资源等。</w:t>
            </w:r>
          </w:p>
          <w:p>
            <w:pPr>
              <w:pStyle w:val="TableText"/>
              <w:ind w:left="825"/>
              <w:spacing w:before="94" w:line="219" w:lineRule="auto"/>
              <w:rPr>
                <w:sz w:val="31"/>
                <w:szCs w:val="31"/>
              </w:rPr>
            </w:pPr>
            <w:r>
              <w:rPr>
                <w:sz w:val="31"/>
                <w:szCs w:val="31"/>
              </w:rPr>
              <w:t>d)接口设计是否完整覆盖了系统、子系统、硬件配置项(HWCI)、计算</w:t>
            </w:r>
          </w:p>
          <w:p>
            <w:pPr>
              <w:pStyle w:val="TableText"/>
              <w:ind w:left="224"/>
              <w:spacing w:before="80" w:line="219" w:lineRule="auto"/>
              <w:rPr>
                <w:sz w:val="31"/>
                <w:szCs w:val="31"/>
              </w:rPr>
            </w:pPr>
            <w:r>
              <w:rPr>
                <w:sz w:val="31"/>
                <w:szCs w:val="31"/>
              </w:rPr>
              <w:t>机软件配置项(CSCI)、人工操作或者其他系统部件之间的一个或多个实体</w:t>
            </w:r>
          </w:p>
          <w:p>
            <w:pPr>
              <w:pStyle w:val="TableText"/>
              <w:ind w:left="205" w:firstLine="29"/>
              <w:spacing w:before="103" w:line="252" w:lineRule="auto"/>
              <w:rPr>
                <w:sz w:val="31"/>
                <w:szCs w:val="31"/>
              </w:rPr>
            </w:pPr>
            <w:r>
              <w:rPr>
                <w:sz w:val="31"/>
                <w:szCs w:val="31"/>
                <w:spacing w:val="-10"/>
              </w:rPr>
              <w:t>接口，并用项目唯一的标识符标识和说明了每个接口，包括：接口标识和接口</w:t>
            </w:r>
            <w:r>
              <w:rPr>
                <w:sz w:val="31"/>
                <w:szCs w:val="31"/>
                <w:spacing w:val="13"/>
              </w:rPr>
              <w:t xml:space="preserve"> </w:t>
            </w:r>
            <w:r>
              <w:rPr>
                <w:sz w:val="31"/>
                <w:szCs w:val="31"/>
                <w:spacing w:val="-10"/>
              </w:rPr>
              <w:t>图，接口特性，接口需求的优先次序、关键程度或所赋予的重要性权重，合格</w:t>
            </w:r>
            <w:r>
              <w:rPr>
                <w:sz w:val="31"/>
                <w:szCs w:val="31"/>
                <w:spacing w:val="11"/>
              </w:rPr>
              <w:t xml:space="preserve"> </w:t>
            </w:r>
            <w:r>
              <w:rPr>
                <w:sz w:val="31"/>
                <w:szCs w:val="31"/>
                <w:spacing w:val="-1"/>
              </w:rPr>
              <w:t>性规定和方法等。</w:t>
            </w:r>
          </w:p>
        </w:tc>
      </w:tr>
    </w:tbl>
    <w:p>
      <w:pPr>
        <w:pStyle w:val="BodyText"/>
        <w:rPr/>
      </w:pPr>
      <w:r/>
    </w:p>
    <w:p>
      <w:pPr>
        <w:sectPr>
          <w:footerReference w:type="default" r:id="rId420"/>
          <w:pgSz w:w="11910" w:h="17890"/>
          <w:pgMar w:top="400" w:right="995" w:bottom="1101" w:left="400" w:header="0" w:footer="867" w:gutter="0"/>
        </w:sectPr>
        <w:rPr/>
      </w:pPr>
    </w:p>
    <w:p>
      <w:pPr>
        <w:spacing w:before="10"/>
        <w:rPr/>
      </w:pPr>
      <w:r/>
    </w:p>
    <w:p>
      <w:pPr>
        <w:spacing w:before="10"/>
        <w:rPr/>
      </w:pPr>
      <w:r/>
    </w:p>
    <w:p>
      <w:pPr>
        <w:spacing w:before="10"/>
        <w:rPr/>
      </w:pPr>
      <w:r/>
    </w:p>
    <w:p>
      <w:pPr>
        <w:spacing w:before="9"/>
        <w:rPr/>
      </w:pPr>
      <w:r/>
    </w:p>
    <w:tbl>
      <w:tblPr>
        <w:tblStyle w:val="TableNormal"/>
        <w:tblW w:w="10419" w:type="dxa"/>
        <w:tblInd w:w="30" w:type="dxa"/>
        <w:tblLayout w:type="fixed"/>
        <w:tblBorders>
          <w:left w:val="single" w:color="000000" w:sz="4" w:space="0"/>
          <w:bottom w:val="single" w:color="000000" w:sz="4" w:space="0"/>
          <w:right w:val="single" w:color="000000" w:sz="4" w:space="0"/>
          <w:top w:val="single" w:color="000000" w:sz="4" w:space="0"/>
        </w:tblBorders>
      </w:tblPr>
      <w:tblGrid>
        <w:gridCol w:w="10419"/>
      </w:tblGrid>
      <w:tr>
        <w:trPr>
          <w:trHeight w:val="8379" w:hRule="atLeast"/>
        </w:trPr>
        <w:tc>
          <w:tcPr>
            <w:tcW w:w="10419" w:type="dxa"/>
            <w:vAlign w:val="top"/>
          </w:tcPr>
          <w:p>
            <w:pPr>
              <w:pStyle w:val="TableText"/>
              <w:ind w:left="805"/>
              <w:spacing w:before="207" w:line="219" w:lineRule="auto"/>
              <w:rPr>
                <w:sz w:val="30"/>
                <w:szCs w:val="30"/>
              </w:rPr>
            </w:pPr>
            <w:r>
              <w:rPr>
                <w:sz w:val="30"/>
                <w:szCs w:val="30"/>
              </w:rPr>
              <w:t>e)是否明确定义和记录了数据库设计级别，通过项目唯一的标识符来</w:t>
            </w:r>
          </w:p>
          <w:p>
            <w:pPr>
              <w:pStyle w:val="TableText"/>
              <w:ind w:left="224"/>
              <w:spacing w:before="104" w:line="219" w:lineRule="auto"/>
              <w:rPr>
                <w:sz w:val="30"/>
                <w:szCs w:val="30"/>
              </w:rPr>
            </w:pPr>
            <w:r>
              <w:rPr>
                <w:sz w:val="30"/>
                <w:szCs w:val="30"/>
              </w:rPr>
              <w:t>标识用于数据库访问或操作的软件单元，并用所选设计方法的术语描述数据</w:t>
            </w:r>
          </w:p>
          <w:p>
            <w:pPr>
              <w:pStyle w:val="TableText"/>
              <w:ind w:left="214" w:firstLine="9"/>
              <w:spacing w:before="103" w:line="281" w:lineRule="auto"/>
              <w:rPr>
                <w:sz w:val="30"/>
                <w:szCs w:val="30"/>
              </w:rPr>
            </w:pPr>
            <w:r>
              <w:rPr>
                <w:sz w:val="30"/>
                <w:szCs w:val="30"/>
                <w:spacing w:val="-1"/>
              </w:rPr>
              <w:t>库的数据元素、数据元素集合和软件单元，包括：各个数据元素的特征，数据</w:t>
            </w:r>
            <w:r>
              <w:rPr>
                <w:sz w:val="30"/>
                <w:szCs w:val="30"/>
                <w:spacing w:val="9"/>
              </w:rPr>
              <w:t xml:space="preserve"> </w:t>
            </w:r>
            <w:r>
              <w:rPr>
                <w:sz w:val="30"/>
                <w:szCs w:val="30"/>
                <w:spacing w:val="-9"/>
              </w:rPr>
              <w:t>元素组合体(如记录、消息、文件、数组、显示、报表等)的特征，对数据库访问</w:t>
            </w:r>
            <w:r>
              <w:rPr>
                <w:sz w:val="30"/>
                <w:szCs w:val="30"/>
                <w:spacing w:val="17"/>
              </w:rPr>
              <w:t xml:space="preserve"> </w:t>
            </w:r>
            <w:r>
              <w:rPr>
                <w:sz w:val="30"/>
                <w:szCs w:val="30"/>
                <w:spacing w:val="-1"/>
              </w:rPr>
              <w:t>或操作的软件单元进行的设计说明等。</w:t>
            </w:r>
          </w:p>
          <w:p>
            <w:pPr>
              <w:pStyle w:val="TableText"/>
              <w:ind w:left="234" w:right="589" w:firstLine="570"/>
              <w:spacing w:line="251" w:lineRule="auto"/>
              <w:rPr>
                <w:sz w:val="30"/>
                <w:szCs w:val="30"/>
              </w:rPr>
            </w:pPr>
            <w:r>
              <w:rPr>
                <w:sz w:val="30"/>
                <w:szCs w:val="30"/>
              </w:rPr>
              <w:t>f)每个系统部件的设计内容是否均可追溯到并覆盖了它所涉及的系统</w:t>
            </w:r>
            <w:r>
              <w:rPr>
                <w:sz w:val="30"/>
                <w:szCs w:val="30"/>
                <w:spacing w:val="13"/>
              </w:rPr>
              <w:t xml:space="preserve"> </w:t>
            </w:r>
            <w:r>
              <w:rPr>
                <w:sz w:val="30"/>
                <w:szCs w:val="30"/>
                <w:spacing w:val="1"/>
              </w:rPr>
              <w:t>需求，并与系统需求保持一致。</w:t>
            </w:r>
          </w:p>
          <w:p>
            <w:pPr>
              <w:pStyle w:val="TableText"/>
              <w:ind w:left="204" w:right="601" w:firstLine="590"/>
              <w:spacing w:before="62" w:line="260" w:lineRule="auto"/>
              <w:rPr>
                <w:sz w:val="30"/>
                <w:szCs w:val="30"/>
              </w:rPr>
            </w:pPr>
            <w:r>
              <w:rPr>
                <w:sz w:val="30"/>
                <w:szCs w:val="30"/>
              </w:rPr>
              <w:t>g)每个接口实体的设计内容是否均可追溯到并覆盖了相应的系统或计</w:t>
            </w:r>
            <w:r>
              <w:rPr>
                <w:sz w:val="30"/>
                <w:szCs w:val="30"/>
                <w:spacing w:val="11"/>
              </w:rPr>
              <w:t xml:space="preserve"> </w:t>
            </w:r>
            <w:r>
              <w:rPr>
                <w:sz w:val="30"/>
                <w:szCs w:val="30"/>
                <w:spacing w:val="1"/>
              </w:rPr>
              <w:t>算机软件配置项需求，并与其保持一致。</w:t>
            </w:r>
          </w:p>
          <w:p>
            <w:pPr>
              <w:pStyle w:val="TableText"/>
              <w:ind w:left="214" w:right="602" w:firstLine="600"/>
              <w:spacing w:before="95" w:line="254" w:lineRule="auto"/>
              <w:rPr>
                <w:sz w:val="30"/>
                <w:szCs w:val="30"/>
              </w:rPr>
            </w:pPr>
            <w:r>
              <w:rPr>
                <w:sz w:val="30"/>
                <w:szCs w:val="30"/>
              </w:rPr>
              <w:t>h)每个数据库及其软件单元的设计内容是否均</w:t>
            </w:r>
            <w:r>
              <w:rPr>
                <w:sz w:val="30"/>
                <w:szCs w:val="30"/>
                <w:spacing w:val="-1"/>
              </w:rPr>
              <w:t>可追溯到并覆盖了它所</w:t>
            </w:r>
            <w:r>
              <w:rPr>
                <w:sz w:val="30"/>
                <w:szCs w:val="30"/>
              </w:rPr>
              <w:t xml:space="preserve"> </w:t>
            </w:r>
            <w:r>
              <w:rPr>
                <w:sz w:val="30"/>
                <w:szCs w:val="30"/>
              </w:rPr>
              <w:t>处理的系统需求或计算机软件配置项需求，并与其保持一致。</w:t>
            </w:r>
          </w:p>
          <w:p>
            <w:pPr>
              <w:pStyle w:val="TableText"/>
              <w:ind w:left="214" w:right="279" w:firstLine="600"/>
              <w:spacing w:before="86" w:line="251" w:lineRule="auto"/>
              <w:rPr>
                <w:sz w:val="30"/>
                <w:szCs w:val="30"/>
              </w:rPr>
            </w:pPr>
            <w:r>
              <w:rPr>
                <w:sz w:val="30"/>
                <w:szCs w:val="30"/>
              </w:rPr>
              <w:t>i)提出的系统及系统部件设计、接口实体设计、数据库及其软件单元设</w:t>
            </w:r>
            <w:r>
              <w:rPr>
                <w:sz w:val="30"/>
                <w:szCs w:val="30"/>
                <w:spacing w:val="13"/>
              </w:rPr>
              <w:t xml:space="preserve"> </w:t>
            </w:r>
            <w:r>
              <w:rPr>
                <w:sz w:val="30"/>
                <w:szCs w:val="30"/>
              </w:rPr>
              <w:t>计方案是否可行，且内部一致、无歧义。</w:t>
            </w:r>
          </w:p>
          <w:p>
            <w:pPr>
              <w:pStyle w:val="TableText"/>
              <w:ind w:left="214" w:right="127" w:firstLine="600"/>
              <w:spacing w:before="95" w:line="251" w:lineRule="auto"/>
              <w:rPr>
                <w:sz w:val="30"/>
                <w:szCs w:val="30"/>
              </w:rPr>
            </w:pPr>
            <w:r>
              <w:rPr>
                <w:sz w:val="30"/>
                <w:szCs w:val="30"/>
              </w:rPr>
              <w:t>j)系统设计文档的表述是否与研制合同(或技术要求、技术规格说明、工</w:t>
            </w:r>
            <w:r>
              <w:rPr>
                <w:sz w:val="30"/>
                <w:szCs w:val="30"/>
                <w:spacing w:val="15"/>
              </w:rPr>
              <w:t xml:space="preserve"> </w:t>
            </w:r>
            <w:r>
              <w:rPr>
                <w:sz w:val="30"/>
                <w:szCs w:val="30"/>
              </w:rPr>
              <w:t>作说明等其他等效文件)相一致，并易于理解。</w:t>
            </w:r>
          </w:p>
          <w:p>
            <w:pPr>
              <w:pStyle w:val="TableText"/>
              <w:ind w:left="804"/>
              <w:spacing w:before="104" w:line="219" w:lineRule="auto"/>
              <w:rPr>
                <w:sz w:val="30"/>
                <w:szCs w:val="30"/>
              </w:rPr>
            </w:pPr>
            <w:r>
              <w:rPr>
                <w:sz w:val="30"/>
                <w:szCs w:val="30"/>
                <w:spacing w:val="1"/>
              </w:rPr>
              <w:t>k)系统设计文档的类型、格式和数量等是否符</w:t>
            </w:r>
            <w:r>
              <w:rPr>
                <w:sz w:val="30"/>
                <w:szCs w:val="30"/>
              </w:rPr>
              <w:t>合各方的要求；是否编</w:t>
            </w:r>
          </w:p>
          <w:p>
            <w:pPr>
              <w:pStyle w:val="TableText"/>
              <w:ind w:left="204" w:right="259" w:firstLine="20"/>
              <w:spacing w:before="92" w:line="246" w:lineRule="auto"/>
              <w:rPr>
                <w:sz w:val="30"/>
                <w:szCs w:val="30"/>
              </w:rPr>
            </w:pPr>
            <w:r>
              <w:rPr>
                <w:sz w:val="30"/>
                <w:szCs w:val="30"/>
                <w:spacing w:val="1"/>
              </w:rPr>
              <w:t>制规范、层次清晰、描述准确，符合有关标准和评审</w:t>
            </w:r>
            <w:r>
              <w:rPr>
                <w:sz w:val="30"/>
                <w:szCs w:val="30"/>
              </w:rPr>
              <w:t>依据性文件中规定的相 </w:t>
            </w:r>
            <w:r>
              <w:rPr>
                <w:sz w:val="30"/>
                <w:szCs w:val="30"/>
              </w:rPr>
              <w:t>关要求。</w:t>
            </w:r>
          </w:p>
        </w:tc>
      </w:tr>
    </w:tbl>
    <w:p>
      <w:pPr>
        <w:pStyle w:val="BodyText"/>
        <w:spacing w:line="289" w:lineRule="auto"/>
        <w:rPr/>
      </w:pPr>
      <w:r/>
    </w:p>
    <w:p>
      <w:pPr>
        <w:spacing w:before="111" w:line="222" w:lineRule="auto"/>
        <w:outlineLvl w:val="2"/>
        <w:rPr>
          <w:rFonts w:ascii="SimHei" w:hAnsi="SimHei" w:eastAsia="SimHei" w:cs="SimHei"/>
          <w:sz w:val="34"/>
          <w:szCs w:val="34"/>
        </w:rPr>
      </w:pPr>
      <w:bookmarkStart w:name="bookmark488" w:id="687"/>
      <w:bookmarkEnd w:id="687"/>
      <w:r>
        <w:rPr>
          <w:rFonts w:ascii="SimHei" w:hAnsi="SimHei" w:eastAsia="SimHei" w:cs="SimHei"/>
          <w:sz w:val="34"/>
          <w:szCs w:val="34"/>
          <w:spacing w:val="2"/>
        </w:rPr>
        <w:t>14.3.6</w:t>
      </w:r>
      <w:r>
        <w:rPr>
          <w:rFonts w:ascii="SimHei" w:hAnsi="SimHei" w:eastAsia="SimHei" w:cs="SimHei"/>
          <w:sz w:val="34"/>
          <w:szCs w:val="34"/>
          <w:spacing w:val="25"/>
        </w:rPr>
        <w:t xml:space="preserve">  </w:t>
      </w:r>
      <w:r>
        <w:rPr>
          <w:rFonts w:ascii="SimHei" w:hAnsi="SimHei" w:eastAsia="SimHei" w:cs="SimHei"/>
          <w:sz w:val="34"/>
          <w:szCs w:val="34"/>
          <w:b/>
          <w:bCs/>
          <w:spacing w:val="2"/>
        </w:rPr>
        <w:t>评审结论</w:t>
      </w:r>
    </w:p>
    <w:p>
      <w:pPr>
        <w:ind w:firstLine="610"/>
        <w:spacing w:before="323" w:line="282" w:lineRule="auto"/>
        <w:jc w:val="both"/>
        <w:rPr>
          <w:rFonts w:ascii="SimSun" w:hAnsi="SimSun" w:eastAsia="SimSun" w:cs="SimSun"/>
          <w:sz w:val="30"/>
          <w:szCs w:val="30"/>
        </w:rPr>
      </w:pPr>
      <w:r>
        <w:rPr>
          <w:rFonts w:ascii="SimSun" w:hAnsi="SimSun" w:eastAsia="SimSun" w:cs="SimSun"/>
          <w:sz w:val="30"/>
          <w:szCs w:val="30"/>
          <w:spacing w:val="-7"/>
        </w:rPr>
        <w:t>完成系统设计审查后，技术评审组应给出评审意</w:t>
      </w:r>
      <w:r>
        <w:rPr>
          <w:rFonts w:ascii="SimSun" w:hAnsi="SimSun" w:eastAsia="SimSun" w:cs="SimSun"/>
          <w:sz w:val="30"/>
          <w:szCs w:val="30"/>
          <w:spacing w:val="-8"/>
        </w:rPr>
        <w:t>见，并宣布评审结论：确认、</w:t>
      </w:r>
      <w:r>
        <w:rPr>
          <w:rFonts w:ascii="SimSun" w:hAnsi="SimSun" w:eastAsia="SimSun" w:cs="SimSun"/>
          <w:sz w:val="30"/>
          <w:szCs w:val="30"/>
        </w:rPr>
        <w:t xml:space="preserve"> </w:t>
      </w:r>
      <w:r>
        <w:rPr>
          <w:rFonts w:ascii="SimSun" w:hAnsi="SimSun" w:eastAsia="SimSun" w:cs="SimSun"/>
          <w:sz w:val="30"/>
          <w:szCs w:val="30"/>
          <w:spacing w:val="8"/>
        </w:rPr>
        <w:t>有条件确认或不确认系统设计工作，可否开展下一步</w:t>
      </w:r>
      <w:r>
        <w:rPr>
          <w:rFonts w:ascii="SimSun" w:hAnsi="SimSun" w:eastAsia="SimSun" w:cs="SimSun"/>
          <w:sz w:val="30"/>
          <w:szCs w:val="30"/>
          <w:spacing w:val="7"/>
        </w:rPr>
        <w:t>软件设计开发工作或是否</w:t>
      </w:r>
      <w:r>
        <w:rPr>
          <w:rFonts w:ascii="SimSun" w:hAnsi="SimSun" w:eastAsia="SimSun" w:cs="SimSun"/>
          <w:sz w:val="30"/>
          <w:szCs w:val="30"/>
        </w:rPr>
        <w:t xml:space="preserve"> </w:t>
      </w:r>
      <w:r>
        <w:rPr>
          <w:rFonts w:ascii="SimSun" w:hAnsi="SimSun" w:eastAsia="SimSun" w:cs="SimSun"/>
          <w:sz w:val="30"/>
          <w:szCs w:val="30"/>
          <w:spacing w:val="5"/>
        </w:rPr>
        <w:t>需要再次进行评审。评审意见示例：</w:t>
      </w:r>
    </w:p>
    <w:p>
      <w:pPr>
        <w:ind w:right="119" w:firstLine="610"/>
        <w:spacing w:before="9" w:line="275" w:lineRule="auto"/>
        <w:jc w:val="both"/>
        <w:rPr>
          <w:rFonts w:ascii="FangSong" w:hAnsi="FangSong" w:eastAsia="FangSong" w:cs="FangSong"/>
          <w:sz w:val="30"/>
          <w:szCs w:val="30"/>
        </w:rPr>
      </w:pPr>
      <w:r>
        <w:rPr>
          <w:rFonts w:ascii="FangSong" w:hAnsi="FangSong" w:eastAsia="FangSong" w:cs="FangSong"/>
          <w:sz w:val="30"/>
          <w:szCs w:val="30"/>
          <w:spacing w:val="11"/>
        </w:rPr>
        <w:t>×××。会议成立了评审组(附件×),听取了×××</w:t>
      </w:r>
      <w:r>
        <w:rPr>
          <w:rFonts w:ascii="KaiTi" w:hAnsi="KaiTi" w:eastAsia="KaiTi" w:cs="KaiTi"/>
          <w:sz w:val="30"/>
          <w:szCs w:val="30"/>
          <w:spacing w:val="11"/>
        </w:rPr>
        <w:t>(研制单位)作的××</w:t>
      </w:r>
      <w:r>
        <w:rPr>
          <w:rFonts w:ascii="KaiTi" w:hAnsi="KaiTi" w:eastAsia="KaiTi" w:cs="KaiTi"/>
          <w:sz w:val="30"/>
          <w:szCs w:val="30"/>
          <w:spacing w:val="4"/>
        </w:rPr>
        <w:t xml:space="preserve"> </w:t>
      </w:r>
      <w:r>
        <w:rPr>
          <w:rFonts w:ascii="KaiTi" w:hAnsi="KaiTi" w:eastAsia="KaiTi" w:cs="KaiTi"/>
          <w:sz w:val="30"/>
          <w:szCs w:val="30"/>
          <w:spacing w:val="-2"/>
        </w:rPr>
        <w:t>×(产品名称)</w:t>
      </w:r>
      <w:r>
        <w:rPr>
          <w:rFonts w:ascii="FangSong" w:hAnsi="FangSong" w:eastAsia="FangSong" w:cs="FangSong"/>
          <w:sz w:val="30"/>
          <w:szCs w:val="30"/>
          <w:spacing w:val="-2"/>
        </w:rPr>
        <w:t>系统设计工作情况报告，审查了系统设计说明等文档，经讨论、质</w:t>
      </w:r>
      <w:r>
        <w:rPr>
          <w:rFonts w:ascii="FangSong" w:hAnsi="FangSong" w:eastAsia="FangSong" w:cs="FangSong"/>
          <w:sz w:val="30"/>
          <w:szCs w:val="30"/>
          <w:spacing w:val="11"/>
        </w:rPr>
        <w:t xml:space="preserve"> </w:t>
      </w:r>
      <w:r>
        <w:rPr>
          <w:rFonts w:ascii="FangSong" w:hAnsi="FangSong" w:eastAsia="FangSong" w:cs="FangSong"/>
          <w:sz w:val="30"/>
          <w:szCs w:val="30"/>
          <w:spacing w:val="-11"/>
        </w:rPr>
        <w:t>询，形成评审意见如下：</w:t>
      </w:r>
    </w:p>
    <w:p>
      <w:pPr>
        <w:ind w:right="130" w:firstLine="610"/>
        <w:spacing w:before="12" w:line="260" w:lineRule="auto"/>
        <w:rPr>
          <w:rFonts w:ascii="FangSong" w:hAnsi="FangSong" w:eastAsia="FangSong" w:cs="FangSong"/>
          <w:sz w:val="30"/>
          <w:szCs w:val="30"/>
        </w:rPr>
      </w:pPr>
      <w:r>
        <w:rPr>
          <w:rFonts w:ascii="Times New Roman" w:hAnsi="Times New Roman" w:eastAsia="Times New Roman" w:cs="Times New Roman"/>
          <w:sz w:val="30"/>
          <w:szCs w:val="30"/>
          <w:spacing w:val="4"/>
        </w:rPr>
        <w:t>1.  </w:t>
      </w:r>
      <w:r>
        <w:rPr>
          <w:rFonts w:ascii="FangSong" w:hAnsi="FangSong" w:eastAsia="FangSong" w:cs="FangSong"/>
          <w:sz w:val="30"/>
          <w:szCs w:val="30"/>
          <w:spacing w:val="4"/>
        </w:rPr>
        <w:t>系统设计文件对系统级设计决策进行了详细描述，对系统部件、执行方</w:t>
      </w:r>
      <w:r>
        <w:rPr>
          <w:rFonts w:ascii="FangSong" w:hAnsi="FangSong" w:eastAsia="FangSong" w:cs="FangSong"/>
          <w:sz w:val="30"/>
          <w:szCs w:val="30"/>
          <w:spacing w:val="3"/>
        </w:rPr>
        <w:t xml:space="preserve"> </w:t>
      </w:r>
      <w:r>
        <w:rPr>
          <w:rFonts w:ascii="FangSong" w:hAnsi="FangSong" w:eastAsia="FangSong" w:cs="FangSong"/>
          <w:sz w:val="30"/>
          <w:szCs w:val="30"/>
          <w:spacing w:val="-10"/>
        </w:rPr>
        <w:t>案、接口关系、数据要求等系统体系结构进行了详细设</w:t>
      </w:r>
      <w:r>
        <w:rPr>
          <w:rFonts w:ascii="FangSong" w:hAnsi="FangSong" w:eastAsia="FangSong" w:cs="FangSong"/>
          <w:sz w:val="30"/>
          <w:szCs w:val="30"/>
          <w:spacing w:val="-11"/>
        </w:rPr>
        <w:t>计，内容完整准确，覆盖了</w:t>
      </w:r>
      <w:r>
        <w:rPr>
          <w:rFonts w:ascii="FangSong" w:hAnsi="FangSong" w:eastAsia="FangSong" w:cs="FangSong"/>
          <w:sz w:val="30"/>
          <w:szCs w:val="30"/>
        </w:rPr>
        <w:t xml:space="preserve"> </w:t>
      </w:r>
      <w:r>
        <w:rPr>
          <w:rFonts w:ascii="FangSong" w:hAnsi="FangSong" w:eastAsia="FangSong" w:cs="FangSong"/>
          <w:sz w:val="30"/>
          <w:szCs w:val="30"/>
          <w:spacing w:val="-2"/>
        </w:rPr>
        <w:t>系统需求文件规定的全部需求，可指导系统软件研制工作；</w:t>
      </w:r>
    </w:p>
    <w:p>
      <w:pPr>
        <w:ind w:right="130" w:firstLine="610"/>
        <w:spacing w:before="120" w:line="249" w:lineRule="auto"/>
        <w:rPr>
          <w:rFonts w:ascii="FangSong" w:hAnsi="FangSong" w:eastAsia="FangSong" w:cs="FangSong"/>
          <w:sz w:val="30"/>
          <w:szCs w:val="30"/>
        </w:rPr>
      </w:pPr>
      <w:r>
        <w:rPr>
          <w:rFonts w:ascii="Times New Roman" w:hAnsi="Times New Roman" w:eastAsia="Times New Roman" w:cs="Times New Roman"/>
          <w:sz w:val="30"/>
          <w:szCs w:val="30"/>
          <w:spacing w:val="-4"/>
        </w:rPr>
        <w:t>2.  </w:t>
      </w:r>
      <w:r>
        <w:rPr>
          <w:rFonts w:ascii="FangSong" w:hAnsi="FangSong" w:eastAsia="FangSong" w:cs="FangSong"/>
          <w:sz w:val="30"/>
          <w:szCs w:val="30"/>
          <w:spacing w:val="-4"/>
        </w:rPr>
        <w:t>系统设计文档齐套、编制规范、层次清晰，</w:t>
      </w:r>
      <w:r>
        <w:rPr>
          <w:rFonts w:ascii="FangSong" w:hAnsi="FangSong" w:eastAsia="FangSong" w:cs="FangSong"/>
          <w:sz w:val="30"/>
          <w:szCs w:val="30"/>
          <w:spacing w:val="-5"/>
        </w:rPr>
        <w:t>符合国家军用标准和评审依据</w:t>
      </w:r>
      <w:r>
        <w:rPr>
          <w:rFonts w:ascii="FangSong" w:hAnsi="FangSong" w:eastAsia="FangSong" w:cs="FangSong"/>
          <w:sz w:val="30"/>
          <w:szCs w:val="30"/>
        </w:rPr>
        <w:t xml:space="preserve"> </w:t>
      </w:r>
      <w:r>
        <w:rPr>
          <w:rFonts w:ascii="FangSong" w:hAnsi="FangSong" w:eastAsia="FangSong" w:cs="FangSong"/>
          <w:sz w:val="30"/>
          <w:szCs w:val="30"/>
          <w:spacing w:val="3"/>
        </w:rPr>
        <w:t>性文件中规定的相关要求。</w:t>
      </w:r>
    </w:p>
    <w:p>
      <w:pPr>
        <w:ind w:left="610"/>
        <w:spacing w:before="91" w:line="223" w:lineRule="auto"/>
        <w:rPr>
          <w:rFonts w:ascii="FangSong" w:hAnsi="FangSong" w:eastAsia="FangSong" w:cs="FangSong"/>
          <w:sz w:val="30"/>
          <w:szCs w:val="30"/>
        </w:rPr>
      </w:pPr>
      <w:r>
        <w:rPr>
          <w:rFonts w:ascii="KaiTi" w:hAnsi="KaiTi" w:eastAsia="KaiTi" w:cs="KaiTi"/>
          <w:sz w:val="30"/>
          <w:szCs w:val="30"/>
          <w:spacing w:val="-5"/>
        </w:rPr>
        <w:t>评审组同意《×××(产品名称)</w:t>
      </w:r>
      <w:r>
        <w:rPr>
          <w:rFonts w:ascii="FangSong" w:hAnsi="FangSong" w:eastAsia="FangSong" w:cs="FangSong"/>
          <w:sz w:val="30"/>
          <w:szCs w:val="30"/>
          <w:spacing w:val="-5"/>
        </w:rPr>
        <w:t>系统设计说明</w:t>
      </w:r>
      <w:r>
        <w:rPr>
          <w:rFonts w:ascii="FangSong" w:hAnsi="FangSong" w:eastAsia="FangSong" w:cs="FangSong"/>
          <w:sz w:val="30"/>
          <w:szCs w:val="30"/>
          <w:spacing w:val="-6"/>
        </w:rPr>
        <w:t>》通过评审。</w:t>
      </w:r>
    </w:p>
    <w:p>
      <w:pPr>
        <w:ind w:left="610"/>
        <w:spacing w:before="113" w:line="222" w:lineRule="auto"/>
        <w:rPr>
          <w:rFonts w:ascii="FangSong" w:hAnsi="FangSong" w:eastAsia="FangSong" w:cs="FangSong"/>
          <w:sz w:val="30"/>
          <w:szCs w:val="30"/>
        </w:rPr>
      </w:pPr>
      <w:r>
        <w:rPr>
          <w:rFonts w:ascii="FangSong" w:hAnsi="FangSong" w:eastAsia="FangSong" w:cs="FangSong"/>
          <w:sz w:val="30"/>
          <w:szCs w:val="30"/>
          <w:spacing w:val="4"/>
        </w:rPr>
        <w:t>建议按专家意见(附件×)进一步修改完善。</w:t>
      </w:r>
    </w:p>
    <w:p>
      <w:pPr>
        <w:spacing w:line="222" w:lineRule="auto"/>
        <w:sectPr>
          <w:footerReference w:type="default" r:id="rId421"/>
          <w:pgSz w:w="11910" w:h="17840"/>
          <w:pgMar w:top="400" w:right="349" w:bottom="867" w:left="999" w:header="0" w:footer="650" w:gutter="0"/>
        </w:sectPr>
        <w:rPr>
          <w:rFonts w:ascii="FangSong" w:hAnsi="FangSong" w:eastAsia="FangSong" w:cs="FangSong"/>
          <w:sz w:val="30"/>
          <w:szCs w:val="30"/>
        </w:rPr>
      </w:pPr>
    </w:p>
    <w:p>
      <w:pPr>
        <w:pStyle w:val="BodyText"/>
        <w:spacing w:line="308" w:lineRule="auto"/>
        <w:rPr/>
      </w:pPr>
      <w:r/>
    </w:p>
    <w:p>
      <w:pPr>
        <w:pStyle w:val="BodyText"/>
        <w:spacing w:line="309" w:lineRule="auto"/>
        <w:rPr/>
      </w:pPr>
      <w:r/>
    </w:p>
    <w:p>
      <w:pPr>
        <w:pStyle w:val="BodyText"/>
        <w:spacing w:line="309" w:lineRule="auto"/>
        <w:rPr/>
      </w:pPr>
      <w:r/>
    </w:p>
    <w:p>
      <w:pPr>
        <w:ind w:left="2786"/>
        <w:spacing w:before="137" w:line="219" w:lineRule="auto"/>
        <w:outlineLvl w:val="1"/>
        <w:rPr>
          <w:rFonts w:ascii="SimSun" w:hAnsi="SimSun" w:eastAsia="SimSun" w:cs="SimSun"/>
          <w:sz w:val="42"/>
          <w:szCs w:val="42"/>
        </w:rPr>
      </w:pPr>
      <w:bookmarkStart w:name="bookmark489" w:id="688"/>
      <w:bookmarkEnd w:id="688"/>
      <w:r>
        <w:rPr>
          <w:rFonts w:ascii="SimSun" w:hAnsi="SimSun" w:eastAsia="SimSun" w:cs="SimSun"/>
          <w:sz w:val="42"/>
          <w:szCs w:val="42"/>
          <w:b/>
          <w:bCs/>
          <w:spacing w:val="-11"/>
        </w:rPr>
        <w:t>14.</w:t>
      </w:r>
      <w:r>
        <w:rPr>
          <w:rFonts w:ascii="SimSun" w:hAnsi="SimSun" w:eastAsia="SimSun" w:cs="SimSun"/>
          <w:sz w:val="42"/>
          <w:szCs w:val="42"/>
          <w:spacing w:val="-11"/>
        </w:rPr>
        <w:t>4  </w:t>
      </w:r>
      <w:r>
        <w:rPr>
          <w:rFonts w:ascii="SimSun" w:hAnsi="SimSun" w:eastAsia="SimSun" w:cs="SimSun"/>
          <w:sz w:val="42"/>
          <w:szCs w:val="42"/>
          <w:b/>
          <w:bCs/>
          <w:spacing w:val="-11"/>
        </w:rPr>
        <w:t>软件研制任务书评审</w:t>
      </w:r>
    </w:p>
    <w:p>
      <w:pPr>
        <w:pStyle w:val="BodyText"/>
        <w:spacing w:line="426" w:lineRule="auto"/>
        <w:rPr/>
      </w:pPr>
      <w:r/>
    </w:p>
    <w:p>
      <w:pPr>
        <w:spacing w:before="111" w:line="222" w:lineRule="auto"/>
        <w:outlineLvl w:val="2"/>
        <w:rPr>
          <w:rFonts w:ascii="SimHei" w:hAnsi="SimHei" w:eastAsia="SimHei" w:cs="SimHei"/>
          <w:sz w:val="34"/>
          <w:szCs w:val="34"/>
        </w:rPr>
      </w:pPr>
      <w:bookmarkStart w:name="bookmark490" w:id="689"/>
      <w:bookmarkEnd w:id="689"/>
      <w:r>
        <w:rPr>
          <w:rFonts w:ascii="SimHei" w:hAnsi="SimHei" w:eastAsia="SimHei" w:cs="SimHei"/>
          <w:sz w:val="34"/>
          <w:szCs w:val="34"/>
          <w:spacing w:val="-5"/>
        </w:rPr>
        <w:t>14.4.1</w:t>
      </w:r>
      <w:r>
        <w:rPr>
          <w:rFonts w:ascii="SimHei" w:hAnsi="SimHei" w:eastAsia="SimHei" w:cs="SimHei"/>
          <w:sz w:val="34"/>
          <w:szCs w:val="34"/>
          <w:spacing w:val="44"/>
        </w:rPr>
        <w:t xml:space="preserve">  </w:t>
      </w:r>
      <w:r>
        <w:rPr>
          <w:rFonts w:ascii="SimHei" w:hAnsi="SimHei" w:eastAsia="SimHei" w:cs="SimHei"/>
          <w:sz w:val="34"/>
          <w:szCs w:val="34"/>
          <w:b/>
          <w:bCs/>
          <w:spacing w:val="-5"/>
        </w:rPr>
        <w:t>评审目的</w:t>
      </w:r>
    </w:p>
    <w:p>
      <w:pPr>
        <w:ind w:firstLine="620"/>
        <w:spacing w:before="307" w:line="283" w:lineRule="auto"/>
        <w:jc w:val="both"/>
        <w:rPr>
          <w:rFonts w:ascii="SimSun" w:hAnsi="SimSun" w:eastAsia="SimSun" w:cs="SimSun"/>
          <w:sz w:val="30"/>
          <w:szCs w:val="30"/>
        </w:rPr>
      </w:pPr>
      <w:r>
        <w:rPr>
          <w:rFonts w:ascii="SimSun" w:hAnsi="SimSun" w:eastAsia="SimSun" w:cs="SimSun"/>
          <w:sz w:val="30"/>
          <w:szCs w:val="30"/>
          <w:spacing w:val="8"/>
        </w:rPr>
        <w:t>软件研制任务书是系统对其所属软件的产品需求说明，</w:t>
      </w:r>
      <w:r>
        <w:rPr>
          <w:rFonts w:ascii="SimSun" w:hAnsi="SimSun" w:eastAsia="SimSun" w:cs="SimSun"/>
          <w:sz w:val="30"/>
          <w:szCs w:val="30"/>
          <w:spacing w:val="7"/>
        </w:rPr>
        <w:t>其内容不仅包括功</w:t>
      </w:r>
      <w:r>
        <w:rPr>
          <w:rFonts w:ascii="SimSun" w:hAnsi="SimSun" w:eastAsia="SimSun" w:cs="SimSun"/>
          <w:sz w:val="30"/>
          <w:szCs w:val="30"/>
        </w:rPr>
        <w:t xml:space="preserve"> </w:t>
      </w:r>
      <w:r>
        <w:rPr>
          <w:rFonts w:ascii="SimSun" w:hAnsi="SimSun" w:eastAsia="SimSun" w:cs="SimSun"/>
          <w:sz w:val="30"/>
          <w:szCs w:val="30"/>
          <w:spacing w:val="-17"/>
        </w:rPr>
        <w:t>能、性能、接口、运行环境等技术要求和设计约束，还</w:t>
      </w:r>
      <w:r>
        <w:rPr>
          <w:rFonts w:ascii="SimSun" w:hAnsi="SimSun" w:eastAsia="SimSun" w:cs="SimSun"/>
          <w:sz w:val="30"/>
          <w:szCs w:val="30"/>
          <w:spacing w:val="-18"/>
        </w:rPr>
        <w:t>包括质量控制、验收交付、保</w:t>
      </w:r>
      <w:r>
        <w:rPr>
          <w:rFonts w:ascii="SimSun" w:hAnsi="SimSun" w:eastAsia="SimSun" w:cs="SimSun"/>
          <w:sz w:val="30"/>
          <w:szCs w:val="30"/>
        </w:rPr>
        <w:t xml:space="preserve"> </w:t>
      </w:r>
      <w:r>
        <w:rPr>
          <w:rFonts w:ascii="SimSun" w:hAnsi="SimSun" w:eastAsia="SimSun" w:cs="SimSun"/>
          <w:sz w:val="30"/>
          <w:szCs w:val="30"/>
          <w:spacing w:val="11"/>
        </w:rPr>
        <w:t>障要求以及重要进度控制节点等要求。对于</w:t>
      </w:r>
      <w:r>
        <w:rPr>
          <w:rFonts w:ascii="SimSun" w:hAnsi="SimSun" w:eastAsia="SimSun" w:cs="SimSun"/>
          <w:sz w:val="30"/>
          <w:szCs w:val="30"/>
          <w:spacing w:val="10"/>
        </w:rPr>
        <w:t>以软件为主或纯软件的系统而言，</w:t>
      </w:r>
      <w:r>
        <w:rPr>
          <w:rFonts w:ascii="SimSun" w:hAnsi="SimSun" w:eastAsia="SimSun" w:cs="SimSun"/>
          <w:sz w:val="30"/>
          <w:szCs w:val="30"/>
        </w:rPr>
        <w:t xml:space="preserve"> </w:t>
      </w:r>
      <w:r>
        <w:rPr>
          <w:rFonts w:ascii="SimSun" w:hAnsi="SimSun" w:eastAsia="SimSun" w:cs="SimSun"/>
          <w:sz w:val="30"/>
          <w:szCs w:val="30"/>
          <w:spacing w:val="8"/>
        </w:rPr>
        <w:t>软件研制任务书可能是研制任务提出单位与承制单位</w:t>
      </w:r>
      <w:r>
        <w:rPr>
          <w:rFonts w:ascii="SimSun" w:hAnsi="SimSun" w:eastAsia="SimSun" w:cs="SimSun"/>
          <w:sz w:val="30"/>
          <w:szCs w:val="30"/>
          <w:spacing w:val="7"/>
        </w:rPr>
        <w:t>共同对使用部门需求开发</w:t>
      </w:r>
      <w:r>
        <w:rPr>
          <w:rFonts w:ascii="SimSun" w:hAnsi="SimSun" w:eastAsia="SimSun" w:cs="SimSun"/>
          <w:sz w:val="30"/>
          <w:szCs w:val="30"/>
        </w:rPr>
        <w:t xml:space="preserve"> </w:t>
      </w:r>
      <w:r>
        <w:rPr>
          <w:rFonts w:ascii="SimSun" w:hAnsi="SimSun" w:eastAsia="SimSun" w:cs="SimSun"/>
          <w:sz w:val="30"/>
          <w:szCs w:val="30"/>
          <w:spacing w:val="8"/>
        </w:rPr>
        <w:t>的结果，也可能是系统总体通过系统需求分析和</w:t>
      </w:r>
      <w:r>
        <w:rPr>
          <w:rFonts w:ascii="SimSun" w:hAnsi="SimSun" w:eastAsia="SimSun" w:cs="SimSun"/>
          <w:sz w:val="30"/>
          <w:szCs w:val="30"/>
          <w:spacing w:val="7"/>
        </w:rPr>
        <w:t>设计后提出的分系统软件产品</w:t>
      </w:r>
      <w:r>
        <w:rPr>
          <w:rFonts w:ascii="SimSun" w:hAnsi="SimSun" w:eastAsia="SimSun" w:cs="SimSun"/>
          <w:sz w:val="30"/>
          <w:szCs w:val="30"/>
        </w:rPr>
        <w:t xml:space="preserve"> </w:t>
      </w:r>
      <w:r>
        <w:rPr>
          <w:rFonts w:ascii="SimSun" w:hAnsi="SimSun" w:eastAsia="SimSun" w:cs="SimSun"/>
          <w:sz w:val="30"/>
          <w:szCs w:val="30"/>
          <w:spacing w:val="-1"/>
        </w:rPr>
        <w:t>要求。</w:t>
      </w:r>
    </w:p>
    <w:p>
      <w:pPr>
        <w:ind w:right="86" w:firstLine="620"/>
        <w:spacing w:before="20" w:line="282" w:lineRule="auto"/>
        <w:jc w:val="both"/>
        <w:rPr>
          <w:rFonts w:ascii="SimSun" w:hAnsi="SimSun" w:eastAsia="SimSun" w:cs="SimSun"/>
          <w:sz w:val="30"/>
          <w:szCs w:val="30"/>
        </w:rPr>
      </w:pPr>
      <w:r>
        <w:rPr>
          <w:rFonts w:ascii="SimSun" w:hAnsi="SimSun" w:eastAsia="SimSun" w:cs="SimSun"/>
          <w:sz w:val="30"/>
          <w:szCs w:val="30"/>
          <w:spacing w:val="7"/>
        </w:rPr>
        <w:t>对软件研制任务书审查的目的是确保所提出的软件产品需求能够正确、合</w:t>
      </w:r>
      <w:r>
        <w:rPr>
          <w:rFonts w:ascii="SimSun" w:hAnsi="SimSun" w:eastAsia="SimSun" w:cs="SimSun"/>
          <w:sz w:val="30"/>
          <w:szCs w:val="30"/>
          <w:spacing w:val="18"/>
        </w:rPr>
        <w:t xml:space="preserve"> </w:t>
      </w:r>
      <w:r>
        <w:rPr>
          <w:rFonts w:ascii="SimSun" w:hAnsi="SimSun" w:eastAsia="SimSun" w:cs="SimSun"/>
          <w:sz w:val="30"/>
          <w:szCs w:val="30"/>
          <w:spacing w:val="3"/>
        </w:rPr>
        <w:t>理地反映使用需求，以便在软件任务提出方和软件研制方(对于一个大型、复杂</w:t>
      </w:r>
      <w:r>
        <w:rPr>
          <w:rFonts w:ascii="SimSun" w:hAnsi="SimSun" w:eastAsia="SimSun" w:cs="SimSun"/>
          <w:sz w:val="30"/>
          <w:szCs w:val="30"/>
          <w:spacing w:val="17"/>
        </w:rPr>
        <w:t xml:space="preserve"> </w:t>
      </w:r>
      <w:r>
        <w:rPr>
          <w:rFonts w:ascii="SimSun" w:hAnsi="SimSun" w:eastAsia="SimSun" w:cs="SimSun"/>
          <w:sz w:val="30"/>
          <w:szCs w:val="30"/>
          <w:spacing w:val="3"/>
        </w:rPr>
        <w:t>系统而言，可能是系统工程组或总体组与软件工程组)之间，</w:t>
      </w:r>
      <w:r>
        <w:rPr>
          <w:rFonts w:ascii="SimSun" w:hAnsi="SimSun" w:eastAsia="SimSun" w:cs="SimSun"/>
          <w:sz w:val="30"/>
          <w:szCs w:val="30"/>
          <w:spacing w:val="2"/>
        </w:rPr>
        <w:t>对待开发的软件产</w:t>
      </w:r>
      <w:r>
        <w:rPr>
          <w:rFonts w:ascii="SimSun" w:hAnsi="SimSun" w:eastAsia="SimSun" w:cs="SimSun"/>
          <w:sz w:val="30"/>
          <w:szCs w:val="30"/>
        </w:rPr>
        <w:t xml:space="preserve"> </w:t>
      </w:r>
      <w:r>
        <w:rPr>
          <w:rFonts w:ascii="SimSun" w:hAnsi="SimSun" w:eastAsia="SimSun" w:cs="SimSun"/>
          <w:sz w:val="30"/>
          <w:szCs w:val="30"/>
          <w:spacing w:val="-1"/>
        </w:rPr>
        <w:t>品达成一致理解，并将其作为软件研制开发的技术基础。</w:t>
      </w:r>
    </w:p>
    <w:p>
      <w:pPr>
        <w:spacing w:before="231" w:line="222" w:lineRule="auto"/>
        <w:outlineLvl w:val="2"/>
        <w:rPr>
          <w:rFonts w:ascii="SimHei" w:hAnsi="SimHei" w:eastAsia="SimHei" w:cs="SimHei"/>
          <w:sz w:val="34"/>
          <w:szCs w:val="34"/>
        </w:rPr>
      </w:pPr>
      <w:bookmarkStart w:name="bookmark491" w:id="690"/>
      <w:bookmarkEnd w:id="690"/>
      <w:r>
        <w:rPr>
          <w:rFonts w:ascii="SimHei" w:hAnsi="SimHei" w:eastAsia="SimHei" w:cs="SimHei"/>
          <w:sz w:val="34"/>
          <w:szCs w:val="34"/>
          <w:spacing w:val="2"/>
        </w:rPr>
        <w:t>14.4.2</w:t>
      </w:r>
      <w:r>
        <w:rPr>
          <w:rFonts w:ascii="SimHei" w:hAnsi="SimHei" w:eastAsia="SimHei" w:cs="SimHei"/>
          <w:sz w:val="34"/>
          <w:szCs w:val="34"/>
          <w:spacing w:val="35"/>
        </w:rPr>
        <w:t xml:space="preserve">  </w:t>
      </w:r>
      <w:r>
        <w:rPr>
          <w:rFonts w:ascii="SimHei" w:hAnsi="SimHei" w:eastAsia="SimHei" w:cs="SimHei"/>
          <w:sz w:val="34"/>
          <w:szCs w:val="34"/>
          <w:b/>
          <w:bCs/>
          <w:spacing w:val="2"/>
        </w:rPr>
        <w:t>评审时机</w:t>
      </w:r>
    </w:p>
    <w:p>
      <w:pPr>
        <w:ind w:right="96" w:firstLine="620"/>
        <w:spacing w:before="317" w:line="291" w:lineRule="auto"/>
        <w:jc w:val="both"/>
        <w:rPr>
          <w:rFonts w:ascii="SimSun" w:hAnsi="SimSun" w:eastAsia="SimSun" w:cs="SimSun"/>
          <w:sz w:val="30"/>
          <w:szCs w:val="30"/>
        </w:rPr>
      </w:pPr>
      <w:r>
        <w:rPr>
          <w:rFonts w:ascii="SimSun" w:hAnsi="SimSun" w:eastAsia="SimSun" w:cs="SimSun"/>
          <w:sz w:val="30"/>
          <w:szCs w:val="30"/>
          <w:spacing w:val="7"/>
        </w:rPr>
        <w:t>软件研制任务书评审一般在方案阶段后期，承制单位完成系统级设计并形</w:t>
      </w:r>
      <w:r>
        <w:rPr>
          <w:rFonts w:ascii="SimSun" w:hAnsi="SimSun" w:eastAsia="SimSun" w:cs="SimSun"/>
          <w:sz w:val="30"/>
          <w:szCs w:val="30"/>
          <w:spacing w:val="18"/>
        </w:rPr>
        <w:t xml:space="preserve"> </w:t>
      </w:r>
      <w:r>
        <w:rPr>
          <w:rFonts w:ascii="SimSun" w:hAnsi="SimSun" w:eastAsia="SimSun" w:cs="SimSun"/>
          <w:sz w:val="30"/>
          <w:szCs w:val="30"/>
          <w:spacing w:val="8"/>
        </w:rPr>
        <w:t>成系统对软件的需求分配之后进行。软件研制任务</w:t>
      </w:r>
      <w:r>
        <w:rPr>
          <w:rFonts w:ascii="SimSun" w:hAnsi="SimSun" w:eastAsia="SimSun" w:cs="SimSun"/>
          <w:sz w:val="30"/>
          <w:szCs w:val="30"/>
          <w:spacing w:val="7"/>
        </w:rPr>
        <w:t>书评审也可结合系统设计评</w:t>
      </w:r>
      <w:r>
        <w:rPr>
          <w:rFonts w:ascii="SimSun" w:hAnsi="SimSun" w:eastAsia="SimSun" w:cs="SimSun"/>
          <w:sz w:val="30"/>
          <w:szCs w:val="30"/>
        </w:rPr>
        <w:t xml:space="preserve"> </w:t>
      </w:r>
      <w:r>
        <w:rPr>
          <w:rFonts w:ascii="SimSun" w:hAnsi="SimSun" w:eastAsia="SimSun" w:cs="SimSun"/>
          <w:sz w:val="30"/>
          <w:szCs w:val="30"/>
          <w:spacing w:val="-2"/>
        </w:rPr>
        <w:t>审进行。</w:t>
      </w:r>
    </w:p>
    <w:p>
      <w:pPr>
        <w:spacing w:before="174" w:line="222" w:lineRule="auto"/>
        <w:outlineLvl w:val="2"/>
        <w:rPr>
          <w:rFonts w:ascii="SimHei" w:hAnsi="SimHei" w:eastAsia="SimHei" w:cs="SimHei"/>
          <w:sz w:val="34"/>
          <w:szCs w:val="34"/>
        </w:rPr>
      </w:pPr>
      <w:bookmarkStart w:name="bookmark492" w:id="691"/>
      <w:bookmarkEnd w:id="691"/>
      <w:r>
        <w:rPr>
          <w:rFonts w:ascii="SimHei" w:hAnsi="SimHei" w:eastAsia="SimHei" w:cs="SimHei"/>
          <w:sz w:val="34"/>
          <w:szCs w:val="34"/>
          <w:spacing w:val="-1"/>
        </w:rPr>
        <w:t>14.4.3</w:t>
      </w:r>
      <w:r>
        <w:rPr>
          <w:rFonts w:ascii="SimHei" w:hAnsi="SimHei" w:eastAsia="SimHei" w:cs="SimHei"/>
          <w:sz w:val="34"/>
          <w:szCs w:val="34"/>
          <w:spacing w:val="37"/>
        </w:rPr>
        <w:t xml:space="preserve">  </w:t>
      </w:r>
      <w:r>
        <w:rPr>
          <w:rFonts w:ascii="SimHei" w:hAnsi="SimHei" w:eastAsia="SimHei" w:cs="SimHei"/>
          <w:sz w:val="34"/>
          <w:szCs w:val="34"/>
          <w:b/>
          <w:bCs/>
          <w:spacing w:val="-1"/>
        </w:rPr>
        <w:t>评审文件</w:t>
      </w:r>
    </w:p>
    <w:p>
      <w:pPr>
        <w:ind w:left="620"/>
        <w:spacing w:before="315" w:line="219" w:lineRule="auto"/>
        <w:rPr>
          <w:rFonts w:ascii="SimSun" w:hAnsi="SimSun" w:eastAsia="SimSun" w:cs="SimSun"/>
          <w:sz w:val="30"/>
          <w:szCs w:val="30"/>
        </w:rPr>
      </w:pPr>
      <w:r>
        <w:rPr>
          <w:rFonts w:ascii="SimSun" w:hAnsi="SimSun" w:eastAsia="SimSun" w:cs="SimSun"/>
          <w:sz w:val="30"/>
          <w:szCs w:val="30"/>
          <w:spacing w:val="5"/>
        </w:rPr>
        <w:t>软件研制任务书评审包括(但不限于)以下技术文</w:t>
      </w:r>
      <w:r>
        <w:rPr>
          <w:rFonts w:ascii="SimSun" w:hAnsi="SimSun" w:eastAsia="SimSun" w:cs="SimSun"/>
          <w:sz w:val="30"/>
          <w:szCs w:val="30"/>
          <w:spacing w:val="4"/>
        </w:rPr>
        <w:t>件：</w:t>
      </w:r>
    </w:p>
    <w:p>
      <w:pPr>
        <w:ind w:right="97" w:firstLine="620"/>
        <w:spacing w:before="81" w:line="274" w:lineRule="auto"/>
        <w:rPr>
          <w:rFonts w:ascii="SimSun" w:hAnsi="SimSun" w:eastAsia="SimSun" w:cs="SimSun"/>
          <w:sz w:val="30"/>
          <w:szCs w:val="30"/>
        </w:rPr>
      </w:pPr>
      <w:r>
        <w:rPr>
          <w:rFonts w:ascii="Times New Roman" w:hAnsi="Times New Roman" w:eastAsia="Times New Roman" w:cs="Times New Roman"/>
          <w:sz w:val="30"/>
          <w:szCs w:val="30"/>
          <w:spacing w:val="-4"/>
        </w:rPr>
        <w:t>a)</w:t>
      </w:r>
      <w:r>
        <w:rPr>
          <w:rFonts w:ascii="Times New Roman" w:hAnsi="Times New Roman" w:eastAsia="Times New Roman" w:cs="Times New Roman"/>
          <w:sz w:val="30"/>
          <w:szCs w:val="30"/>
          <w:spacing w:val="69"/>
        </w:rPr>
        <w:t xml:space="preserve"> </w:t>
      </w:r>
      <w:r>
        <w:rPr>
          <w:rFonts w:ascii="SimSun" w:hAnsi="SimSun" w:eastAsia="SimSun" w:cs="SimSun"/>
          <w:sz w:val="30"/>
          <w:szCs w:val="30"/>
          <w:spacing w:val="-4"/>
        </w:rPr>
        <w:t>描述软件开发的目的、目标、主要任务、功能及性能指标等要求的《软件</w:t>
      </w:r>
      <w:r>
        <w:rPr>
          <w:rFonts w:ascii="SimSun" w:hAnsi="SimSun" w:eastAsia="SimSun" w:cs="SimSun"/>
          <w:sz w:val="30"/>
          <w:szCs w:val="30"/>
        </w:rPr>
        <w:t xml:space="preserve"> </w:t>
      </w:r>
      <w:r>
        <w:rPr>
          <w:rFonts w:ascii="SimSun" w:hAnsi="SimSun" w:eastAsia="SimSun" w:cs="SimSun"/>
          <w:sz w:val="30"/>
          <w:szCs w:val="30"/>
          <w:spacing w:val="-15"/>
        </w:rPr>
        <w:t>研制任务书》(</w:t>
      </w:r>
      <w:r>
        <w:rPr>
          <w:rFonts w:ascii="Times New Roman" w:hAnsi="Times New Roman" w:eastAsia="Times New Roman" w:cs="Times New Roman"/>
          <w:sz w:val="30"/>
          <w:szCs w:val="30"/>
          <w:spacing w:val="-15"/>
        </w:rPr>
        <w:t>SDTD)</w:t>
      </w:r>
      <w:r>
        <w:rPr>
          <w:rFonts w:ascii="SimSun" w:hAnsi="SimSun" w:eastAsia="SimSun" w:cs="SimSun"/>
          <w:sz w:val="30"/>
          <w:szCs w:val="30"/>
          <w:spacing w:val="-15"/>
        </w:rPr>
        <w:t>。</w:t>
      </w:r>
    </w:p>
    <w:p>
      <w:pPr>
        <w:ind w:left="620"/>
        <w:spacing w:before="60" w:line="216" w:lineRule="auto"/>
        <w:rPr>
          <w:rFonts w:ascii="SimSun" w:hAnsi="SimSun" w:eastAsia="SimSun" w:cs="SimSun"/>
          <w:sz w:val="30"/>
          <w:szCs w:val="30"/>
        </w:rPr>
      </w:pPr>
      <w:r>
        <w:rPr>
          <w:rFonts w:ascii="SimSun" w:hAnsi="SimSun" w:eastAsia="SimSun" w:cs="SimSun"/>
          <w:sz w:val="30"/>
          <w:szCs w:val="30"/>
          <w:spacing w:val="-4"/>
        </w:rPr>
        <w:t>按照</w:t>
      </w:r>
      <w:r>
        <w:rPr>
          <w:rFonts w:ascii="Times New Roman" w:hAnsi="Times New Roman" w:eastAsia="Times New Roman" w:cs="Times New Roman"/>
          <w:sz w:val="30"/>
          <w:szCs w:val="30"/>
          <w:spacing w:val="-4"/>
        </w:rPr>
        <w:t>GJB438B—2009</w:t>
      </w:r>
      <w:r>
        <w:rPr>
          <w:rFonts w:ascii="SimSun" w:hAnsi="SimSun" w:eastAsia="SimSun" w:cs="SimSun"/>
          <w:sz w:val="30"/>
          <w:szCs w:val="30"/>
          <w:spacing w:val="-4"/>
        </w:rPr>
        <w:t>《军用软件开发</w:t>
      </w:r>
      <w:r>
        <w:rPr>
          <w:rFonts w:ascii="SimSun" w:hAnsi="SimSun" w:eastAsia="SimSun" w:cs="SimSun"/>
          <w:sz w:val="30"/>
          <w:szCs w:val="30"/>
          <w:spacing w:val="-5"/>
        </w:rPr>
        <w:t>文档通用要求》,《软件研制任务书》的</w:t>
      </w:r>
    </w:p>
    <w:p>
      <w:pPr>
        <w:spacing w:before="114" w:line="219" w:lineRule="auto"/>
        <w:rPr>
          <w:rFonts w:ascii="SimSun" w:hAnsi="SimSun" w:eastAsia="SimSun" w:cs="SimSun"/>
          <w:sz w:val="30"/>
          <w:szCs w:val="30"/>
        </w:rPr>
      </w:pPr>
      <w:r>
        <w:rPr>
          <w:rFonts w:ascii="SimSun" w:hAnsi="SimSun" w:eastAsia="SimSun" w:cs="SimSun"/>
          <w:sz w:val="30"/>
          <w:szCs w:val="30"/>
          <w:spacing w:val="-5"/>
        </w:rPr>
        <w:t>目次格式如下：</w:t>
      </w:r>
    </w:p>
    <w:p>
      <w:pPr>
        <w:spacing w:line="136" w:lineRule="exact"/>
        <w:rPr/>
      </w:pPr>
      <w:r/>
    </w:p>
    <w:tbl>
      <w:tblPr>
        <w:tblStyle w:val="TableNormal"/>
        <w:tblW w:w="10419" w:type="dxa"/>
        <w:tblInd w:w="40" w:type="dxa"/>
        <w:tblLayout w:type="fixed"/>
        <w:tblBorders>
          <w:left w:val="single" w:color="000000" w:sz="4" w:space="0"/>
          <w:bottom w:val="single" w:color="000000" w:sz="4" w:space="0"/>
          <w:right w:val="single" w:color="000000" w:sz="4" w:space="0"/>
          <w:top w:val="single" w:color="000000" w:sz="4" w:space="0"/>
        </w:tblBorders>
      </w:tblPr>
      <w:tblGrid>
        <w:gridCol w:w="10419"/>
      </w:tblGrid>
      <w:tr>
        <w:trPr>
          <w:trHeight w:val="2969" w:hRule="atLeast"/>
        </w:trPr>
        <w:tc>
          <w:tcPr>
            <w:tcW w:w="10419" w:type="dxa"/>
            <w:vAlign w:val="top"/>
          </w:tcPr>
          <w:p>
            <w:pPr>
              <w:pStyle w:val="TableText"/>
              <w:ind w:left="204"/>
              <w:spacing w:before="209" w:line="220" w:lineRule="auto"/>
              <w:rPr>
                <w:sz w:val="33"/>
                <w:szCs w:val="33"/>
              </w:rPr>
            </w:pPr>
            <w:r>
              <w:rPr>
                <w:sz w:val="33"/>
                <w:szCs w:val="33"/>
                <w:spacing w:val="-20"/>
              </w:rPr>
              <w:t>1</w:t>
            </w:r>
            <w:r>
              <w:rPr>
                <w:sz w:val="33"/>
                <w:szCs w:val="33"/>
                <w:spacing w:val="18"/>
              </w:rPr>
              <w:t xml:space="preserve"> </w:t>
            </w:r>
            <w:r>
              <w:rPr>
                <w:sz w:val="33"/>
                <w:szCs w:val="33"/>
                <w:spacing w:val="-20"/>
              </w:rPr>
              <w:t>范</w:t>
            </w:r>
            <w:r>
              <w:rPr>
                <w:sz w:val="33"/>
                <w:szCs w:val="33"/>
                <w:spacing w:val="39"/>
              </w:rPr>
              <w:t xml:space="preserve"> </w:t>
            </w:r>
            <w:r>
              <w:rPr>
                <w:sz w:val="33"/>
                <w:szCs w:val="33"/>
                <w:spacing w:val="-20"/>
              </w:rPr>
              <w:t>围</w:t>
            </w:r>
          </w:p>
          <w:p>
            <w:pPr>
              <w:pStyle w:val="TableText"/>
              <w:ind w:left="204"/>
              <w:spacing w:before="76" w:line="220" w:lineRule="auto"/>
              <w:rPr>
                <w:sz w:val="33"/>
                <w:szCs w:val="33"/>
              </w:rPr>
            </w:pPr>
            <w:r>
              <w:rPr>
                <w:sz w:val="33"/>
                <w:szCs w:val="33"/>
                <w:spacing w:val="3"/>
              </w:rPr>
              <w:t>1.1标识</w:t>
            </w:r>
          </w:p>
          <w:p>
            <w:pPr>
              <w:pStyle w:val="TableText"/>
              <w:ind w:left="204"/>
              <w:spacing w:before="56" w:line="219" w:lineRule="auto"/>
              <w:rPr>
                <w:sz w:val="33"/>
                <w:szCs w:val="33"/>
              </w:rPr>
            </w:pPr>
            <w:r>
              <w:rPr>
                <w:sz w:val="33"/>
                <w:szCs w:val="33"/>
                <w:spacing w:val="1"/>
              </w:rPr>
              <w:t>1.2系统概述</w:t>
            </w:r>
          </w:p>
          <w:p>
            <w:pPr>
              <w:pStyle w:val="TableText"/>
              <w:ind w:left="204"/>
              <w:spacing w:before="58" w:line="219" w:lineRule="auto"/>
              <w:rPr>
                <w:sz w:val="33"/>
                <w:szCs w:val="33"/>
              </w:rPr>
            </w:pPr>
            <w:r>
              <w:rPr>
                <w:sz w:val="33"/>
                <w:szCs w:val="33"/>
                <w:spacing w:val="1"/>
              </w:rPr>
              <w:t>1.3文档概述</w:t>
            </w:r>
          </w:p>
          <w:p>
            <w:pPr>
              <w:pStyle w:val="TableText"/>
              <w:ind w:left="204"/>
              <w:spacing w:before="78" w:line="219" w:lineRule="auto"/>
              <w:rPr>
                <w:sz w:val="33"/>
                <w:szCs w:val="33"/>
              </w:rPr>
            </w:pPr>
            <w:r>
              <w:rPr>
                <w:sz w:val="33"/>
                <w:szCs w:val="33"/>
                <w:spacing w:val="3"/>
              </w:rPr>
              <w:t>2引用文档</w:t>
            </w:r>
          </w:p>
          <w:p>
            <w:pPr>
              <w:pStyle w:val="TableText"/>
              <w:ind w:left="204"/>
              <w:spacing w:before="69" w:line="220" w:lineRule="auto"/>
              <w:rPr>
                <w:sz w:val="33"/>
                <w:szCs w:val="33"/>
              </w:rPr>
            </w:pPr>
            <w:r>
              <w:rPr>
                <w:sz w:val="33"/>
                <w:szCs w:val="33"/>
                <w:spacing w:val="-3"/>
              </w:rPr>
              <w:t>3运行环境要求</w:t>
            </w:r>
          </w:p>
        </w:tc>
      </w:tr>
    </w:tbl>
    <w:p>
      <w:pPr>
        <w:pStyle w:val="BodyText"/>
        <w:spacing w:line="240" w:lineRule="exact"/>
        <w:rPr>
          <w:sz w:val="20"/>
        </w:rPr>
      </w:pPr>
      <w:r/>
    </w:p>
    <w:p>
      <w:pPr>
        <w:spacing w:line="240" w:lineRule="exact"/>
        <w:sectPr>
          <w:footerReference w:type="default" r:id="rId422"/>
          <w:pgSz w:w="11910" w:h="17890"/>
          <w:pgMar w:top="400" w:right="1039" w:bottom="1195" w:left="310" w:header="0" w:footer="943" w:gutter="0"/>
        </w:sectPr>
        <w:rPr>
          <w:sz w:val="20"/>
          <w:szCs w:val="20"/>
        </w:rPr>
      </w:pPr>
    </w:p>
    <w:p>
      <w:pPr>
        <w:spacing w:before="54"/>
        <w:rPr/>
      </w:pPr>
      <w:r/>
    </w:p>
    <w:p>
      <w:pPr>
        <w:spacing w:before="53"/>
        <w:rPr/>
      </w:pPr>
      <w:r/>
    </w:p>
    <w:p>
      <w:pPr>
        <w:spacing w:before="53"/>
        <w:rPr/>
      </w:pPr>
      <w:r/>
    </w:p>
    <w:tbl>
      <w:tblPr>
        <w:tblStyle w:val="TableNormal"/>
        <w:tblW w:w="10400" w:type="dxa"/>
        <w:tblInd w:w="40" w:type="dxa"/>
        <w:tblLayout w:type="fixed"/>
        <w:tblBorders>
          <w:left w:val="single" w:color="000000" w:sz="4" w:space="0"/>
          <w:bottom w:val="single" w:color="000000" w:sz="4" w:space="0"/>
          <w:right w:val="single" w:color="000000" w:sz="4" w:space="0"/>
          <w:top w:val="single" w:color="000000" w:sz="4" w:space="0"/>
        </w:tblBorders>
      </w:tblPr>
      <w:tblGrid>
        <w:gridCol w:w="10400"/>
      </w:tblGrid>
      <w:tr>
        <w:trPr>
          <w:trHeight w:val="11599" w:hRule="atLeast"/>
        </w:trPr>
        <w:tc>
          <w:tcPr>
            <w:tcW w:w="10400" w:type="dxa"/>
            <w:vAlign w:val="top"/>
          </w:tcPr>
          <w:p>
            <w:pPr>
              <w:pStyle w:val="TableText"/>
              <w:ind w:left="194"/>
              <w:spacing w:before="208" w:line="219" w:lineRule="auto"/>
              <w:rPr>
                <w:sz w:val="33"/>
                <w:szCs w:val="33"/>
              </w:rPr>
            </w:pPr>
            <w:r>
              <w:rPr>
                <w:sz w:val="33"/>
                <w:szCs w:val="33"/>
                <w:spacing w:val="3"/>
              </w:rPr>
              <w:t>3.1硬件环境</w:t>
            </w:r>
          </w:p>
          <w:p>
            <w:pPr>
              <w:pStyle w:val="TableText"/>
              <w:ind w:left="194" w:right="8360"/>
              <w:spacing w:before="59" w:line="238" w:lineRule="auto"/>
              <w:rPr>
                <w:sz w:val="33"/>
                <w:szCs w:val="33"/>
              </w:rPr>
            </w:pPr>
            <w:r>
              <w:rPr>
                <w:sz w:val="33"/>
                <w:szCs w:val="33"/>
                <w:spacing w:val="2"/>
              </w:rPr>
              <w:t>3.2软件环境</w:t>
            </w:r>
            <w:r>
              <w:rPr>
                <w:sz w:val="33"/>
                <w:szCs w:val="33"/>
                <w:spacing w:val="4"/>
              </w:rPr>
              <w:t xml:space="preserve"> </w:t>
            </w:r>
            <w:r>
              <w:rPr>
                <w:sz w:val="33"/>
                <w:szCs w:val="33"/>
                <w:spacing w:val="4"/>
              </w:rPr>
              <w:t>4技术要求</w:t>
            </w:r>
          </w:p>
          <w:p>
            <w:pPr>
              <w:pStyle w:val="TableText"/>
              <w:ind w:left="194"/>
              <w:spacing w:before="50" w:line="221" w:lineRule="auto"/>
              <w:rPr>
                <w:sz w:val="33"/>
                <w:szCs w:val="33"/>
              </w:rPr>
            </w:pPr>
            <w:r>
              <w:rPr>
                <w:sz w:val="33"/>
                <w:szCs w:val="33"/>
                <w:spacing w:val="6"/>
              </w:rPr>
              <w:t>4.1功能</w:t>
            </w:r>
          </w:p>
          <w:p>
            <w:pPr>
              <w:pStyle w:val="TableText"/>
              <w:ind w:left="194"/>
              <w:spacing w:before="85" w:line="221" w:lineRule="auto"/>
              <w:rPr>
                <w:sz w:val="33"/>
                <w:szCs w:val="33"/>
              </w:rPr>
            </w:pPr>
            <w:r>
              <w:rPr>
                <w:sz w:val="33"/>
                <w:szCs w:val="33"/>
                <w:spacing w:val="4"/>
              </w:rPr>
              <w:t>4.2性能</w:t>
            </w:r>
          </w:p>
          <w:p>
            <w:pPr>
              <w:pStyle w:val="TableText"/>
              <w:ind w:left="194"/>
              <w:spacing w:before="63" w:line="219" w:lineRule="auto"/>
              <w:rPr>
                <w:sz w:val="33"/>
                <w:szCs w:val="33"/>
              </w:rPr>
            </w:pPr>
            <w:r>
              <w:rPr>
                <w:sz w:val="33"/>
                <w:szCs w:val="33"/>
                <w:spacing w:val="4"/>
              </w:rPr>
              <w:t>4.3输入/输出</w:t>
            </w:r>
          </w:p>
          <w:p>
            <w:pPr>
              <w:pStyle w:val="TableText"/>
              <w:ind w:left="194"/>
              <w:spacing w:before="58" w:line="219" w:lineRule="auto"/>
              <w:rPr>
                <w:sz w:val="33"/>
                <w:szCs w:val="33"/>
              </w:rPr>
            </w:pPr>
            <w:r>
              <w:rPr>
                <w:sz w:val="33"/>
                <w:szCs w:val="33"/>
                <w:spacing w:val="2"/>
              </w:rPr>
              <w:t>4.4数据处理要求</w:t>
            </w:r>
          </w:p>
          <w:p>
            <w:pPr>
              <w:pStyle w:val="TableText"/>
              <w:ind w:left="194"/>
              <w:spacing w:before="60" w:line="221" w:lineRule="auto"/>
              <w:rPr>
                <w:sz w:val="33"/>
                <w:szCs w:val="33"/>
              </w:rPr>
            </w:pPr>
            <w:r>
              <w:rPr>
                <w:sz w:val="33"/>
                <w:szCs w:val="33"/>
                <w:spacing w:val="10"/>
              </w:rPr>
              <w:t>4.5接口</w:t>
            </w:r>
          </w:p>
          <w:p>
            <w:pPr>
              <w:pStyle w:val="TableText"/>
              <w:ind w:left="194"/>
              <w:spacing w:before="53" w:line="219" w:lineRule="auto"/>
              <w:rPr>
                <w:sz w:val="33"/>
                <w:szCs w:val="33"/>
              </w:rPr>
            </w:pPr>
            <w:r>
              <w:rPr>
                <w:sz w:val="33"/>
                <w:szCs w:val="33"/>
                <w:spacing w:val="19"/>
              </w:rPr>
              <w:t>4</w:t>
            </w:r>
            <w:r>
              <w:rPr>
                <w:sz w:val="33"/>
                <w:szCs w:val="33"/>
                <w:spacing w:val="-70"/>
              </w:rPr>
              <w:t xml:space="preserve"> </w:t>
            </w:r>
            <w:r>
              <w:rPr>
                <w:sz w:val="33"/>
                <w:szCs w:val="33"/>
                <w:spacing w:val="19"/>
              </w:rPr>
              <w:t>.</w:t>
            </w:r>
            <w:r>
              <w:rPr>
                <w:sz w:val="33"/>
                <w:szCs w:val="33"/>
                <w:spacing w:val="-77"/>
              </w:rPr>
              <w:t xml:space="preserve"> </w:t>
            </w:r>
            <w:r>
              <w:rPr>
                <w:sz w:val="33"/>
                <w:szCs w:val="33"/>
                <w:spacing w:val="19"/>
              </w:rPr>
              <w:t>6固件</w:t>
            </w:r>
          </w:p>
          <w:p>
            <w:pPr>
              <w:pStyle w:val="TableText"/>
              <w:ind w:left="194"/>
              <w:spacing w:before="89" w:line="220" w:lineRule="auto"/>
              <w:rPr>
                <w:sz w:val="33"/>
                <w:szCs w:val="33"/>
              </w:rPr>
            </w:pPr>
            <w:r>
              <w:rPr>
                <w:sz w:val="33"/>
                <w:szCs w:val="33"/>
                <w:spacing w:val="2"/>
              </w:rPr>
              <w:t>4.7关键性要求</w:t>
            </w:r>
          </w:p>
          <w:p>
            <w:pPr>
              <w:pStyle w:val="TableText"/>
              <w:ind w:left="194"/>
              <w:spacing w:before="48" w:line="221" w:lineRule="auto"/>
              <w:rPr>
                <w:sz w:val="33"/>
                <w:szCs w:val="33"/>
              </w:rPr>
            </w:pPr>
            <w:r>
              <w:rPr>
                <w:sz w:val="33"/>
                <w:szCs w:val="33"/>
                <w:spacing w:val="3"/>
              </w:rPr>
              <w:t>4.7.1可靠性</w:t>
            </w:r>
          </w:p>
          <w:p>
            <w:pPr>
              <w:pStyle w:val="TableText"/>
              <w:ind w:left="194"/>
              <w:spacing w:before="85" w:line="221" w:lineRule="auto"/>
              <w:rPr>
                <w:sz w:val="33"/>
                <w:szCs w:val="33"/>
              </w:rPr>
            </w:pPr>
            <w:r>
              <w:rPr>
                <w:sz w:val="33"/>
                <w:szCs w:val="33"/>
                <w:spacing w:val="2"/>
              </w:rPr>
              <w:t>4.7.2安全性</w:t>
            </w:r>
          </w:p>
          <w:p>
            <w:pPr>
              <w:pStyle w:val="TableText"/>
              <w:ind w:left="194"/>
              <w:spacing w:before="34" w:line="220" w:lineRule="auto"/>
              <w:rPr>
                <w:sz w:val="33"/>
                <w:szCs w:val="33"/>
              </w:rPr>
            </w:pPr>
            <w:r>
              <w:rPr>
                <w:sz w:val="33"/>
                <w:szCs w:val="33"/>
                <w:spacing w:val="2"/>
              </w:rPr>
              <w:t>4.7.3保密性</w:t>
            </w:r>
          </w:p>
          <w:p>
            <w:pPr>
              <w:pStyle w:val="TableText"/>
              <w:ind w:left="194"/>
              <w:spacing w:before="86" w:line="219" w:lineRule="auto"/>
              <w:rPr>
                <w:sz w:val="33"/>
                <w:szCs w:val="33"/>
              </w:rPr>
            </w:pPr>
            <w:r>
              <w:rPr>
                <w:sz w:val="33"/>
                <w:szCs w:val="33"/>
                <w:spacing w:val="2"/>
              </w:rPr>
              <w:t>5.设计约束</w:t>
            </w:r>
          </w:p>
          <w:p>
            <w:pPr>
              <w:pStyle w:val="TableText"/>
              <w:ind w:left="194"/>
              <w:spacing w:before="69" w:line="220" w:lineRule="auto"/>
              <w:rPr>
                <w:sz w:val="33"/>
                <w:szCs w:val="33"/>
              </w:rPr>
            </w:pPr>
            <w:r>
              <w:rPr>
                <w:sz w:val="33"/>
                <w:szCs w:val="33"/>
                <w:spacing w:val="1"/>
              </w:rPr>
              <w:t>6.质量控制要求</w:t>
            </w:r>
          </w:p>
          <w:p>
            <w:pPr>
              <w:pStyle w:val="TableText"/>
              <w:ind w:left="194"/>
              <w:spacing w:before="56" w:line="219" w:lineRule="auto"/>
              <w:rPr>
                <w:sz w:val="33"/>
                <w:szCs w:val="33"/>
              </w:rPr>
            </w:pPr>
            <w:r>
              <w:rPr>
                <w:sz w:val="33"/>
                <w:szCs w:val="33"/>
                <w:spacing w:val="2"/>
              </w:rPr>
              <w:t>6.1软件关键性等级</w:t>
            </w:r>
          </w:p>
          <w:p>
            <w:pPr>
              <w:pStyle w:val="TableText"/>
              <w:ind w:left="194"/>
              <w:spacing w:before="60" w:line="220" w:lineRule="auto"/>
              <w:rPr>
                <w:sz w:val="33"/>
                <w:szCs w:val="33"/>
              </w:rPr>
            </w:pPr>
            <w:r>
              <w:rPr>
                <w:sz w:val="33"/>
                <w:szCs w:val="33"/>
                <w:spacing w:val="4"/>
              </w:rPr>
              <w:t>6.2标准</w:t>
            </w:r>
          </w:p>
          <w:p>
            <w:pPr>
              <w:pStyle w:val="TableText"/>
              <w:ind w:left="194"/>
              <w:spacing w:before="56" w:line="219" w:lineRule="auto"/>
              <w:rPr>
                <w:sz w:val="33"/>
                <w:szCs w:val="33"/>
              </w:rPr>
            </w:pPr>
            <w:r>
              <w:rPr>
                <w:sz w:val="33"/>
                <w:szCs w:val="33"/>
                <w:spacing w:val="5"/>
              </w:rPr>
              <w:t>6.3文档</w:t>
            </w:r>
          </w:p>
          <w:p>
            <w:pPr>
              <w:pStyle w:val="TableText"/>
              <w:ind w:left="194"/>
              <w:spacing w:before="78" w:line="219" w:lineRule="auto"/>
              <w:rPr>
                <w:sz w:val="33"/>
                <w:szCs w:val="33"/>
              </w:rPr>
            </w:pPr>
            <w:r>
              <w:rPr>
                <w:sz w:val="33"/>
                <w:szCs w:val="33"/>
                <w:spacing w:val="2"/>
              </w:rPr>
              <w:t>6.4配置管理</w:t>
            </w:r>
          </w:p>
          <w:p>
            <w:pPr>
              <w:pStyle w:val="TableText"/>
              <w:ind w:left="194"/>
              <w:spacing w:before="60" w:line="221" w:lineRule="auto"/>
              <w:rPr>
                <w:sz w:val="33"/>
                <w:szCs w:val="33"/>
              </w:rPr>
            </w:pPr>
            <w:r>
              <w:rPr>
                <w:sz w:val="33"/>
                <w:szCs w:val="33"/>
                <w:spacing w:val="2"/>
              </w:rPr>
              <w:t>6.5测试要求</w:t>
            </w:r>
          </w:p>
          <w:p>
            <w:pPr>
              <w:pStyle w:val="TableText"/>
              <w:ind w:left="194" w:right="7039"/>
              <w:spacing w:before="71" w:line="236" w:lineRule="auto"/>
              <w:rPr>
                <w:sz w:val="33"/>
                <w:szCs w:val="33"/>
              </w:rPr>
            </w:pPr>
            <w:r>
              <w:rPr>
                <w:sz w:val="33"/>
                <w:szCs w:val="33"/>
                <w:spacing w:val="1"/>
              </w:rPr>
              <w:t>6.6对分承制方的要求</w:t>
            </w:r>
            <w:r>
              <w:rPr>
                <w:sz w:val="33"/>
                <w:szCs w:val="33"/>
                <w:spacing w:val="8"/>
              </w:rPr>
              <w:t xml:space="preserve"> </w:t>
            </w:r>
            <w:r>
              <w:rPr>
                <w:sz w:val="33"/>
                <w:szCs w:val="33"/>
                <w:spacing w:val="2"/>
              </w:rPr>
              <w:t>7验收和交付</w:t>
            </w:r>
          </w:p>
          <w:p>
            <w:pPr>
              <w:pStyle w:val="TableText"/>
              <w:ind w:left="194" w:right="8029"/>
              <w:spacing w:before="49" w:line="241" w:lineRule="auto"/>
              <w:rPr>
                <w:sz w:val="33"/>
                <w:szCs w:val="33"/>
              </w:rPr>
            </w:pPr>
            <w:r>
              <w:rPr>
                <w:sz w:val="33"/>
                <w:szCs w:val="33"/>
                <w:spacing w:val="2"/>
              </w:rPr>
              <w:t>8软件保障要求</w:t>
            </w:r>
            <w:r>
              <w:rPr>
                <w:sz w:val="33"/>
                <w:szCs w:val="33"/>
                <w:spacing w:val="5"/>
              </w:rPr>
              <w:t xml:space="preserve"> </w:t>
            </w:r>
            <w:r>
              <w:rPr>
                <w:sz w:val="33"/>
                <w:szCs w:val="33"/>
                <w:spacing w:val="2"/>
              </w:rPr>
              <w:t>9进度和里程碑</w:t>
            </w:r>
          </w:p>
          <w:p>
            <w:pPr>
              <w:pStyle w:val="TableText"/>
              <w:ind w:left="194"/>
              <w:spacing w:before="58" w:line="219" w:lineRule="auto"/>
              <w:rPr>
                <w:sz w:val="33"/>
                <w:szCs w:val="33"/>
              </w:rPr>
            </w:pPr>
            <w:r>
              <w:rPr>
                <w:sz w:val="33"/>
                <w:szCs w:val="33"/>
                <w:spacing w:val="-17"/>
              </w:rPr>
              <w:t>1</w:t>
            </w:r>
            <w:r>
              <w:rPr>
                <w:sz w:val="33"/>
                <w:szCs w:val="33"/>
                <w:spacing w:val="-41"/>
              </w:rPr>
              <w:t xml:space="preserve"> </w:t>
            </w:r>
            <w:r>
              <w:rPr>
                <w:sz w:val="33"/>
                <w:szCs w:val="33"/>
                <w:spacing w:val="-17"/>
              </w:rPr>
              <w:t>0</w:t>
            </w:r>
            <w:r>
              <w:rPr>
                <w:sz w:val="33"/>
                <w:szCs w:val="33"/>
                <w:spacing w:val="-44"/>
              </w:rPr>
              <w:t xml:space="preserve"> </w:t>
            </w:r>
            <w:r>
              <w:rPr>
                <w:sz w:val="33"/>
                <w:szCs w:val="33"/>
                <w:spacing w:val="-17"/>
              </w:rPr>
              <w:t>注</w:t>
            </w:r>
            <w:r>
              <w:rPr>
                <w:sz w:val="33"/>
                <w:szCs w:val="33"/>
                <w:spacing w:val="-45"/>
              </w:rPr>
              <w:t xml:space="preserve"> </w:t>
            </w:r>
            <w:r>
              <w:rPr>
                <w:sz w:val="33"/>
                <w:szCs w:val="33"/>
                <w:spacing w:val="-17"/>
              </w:rPr>
              <w:t>释</w:t>
            </w:r>
          </w:p>
        </w:tc>
      </w:tr>
    </w:tbl>
    <w:p>
      <w:pPr>
        <w:pStyle w:val="BodyText"/>
        <w:spacing w:line="284" w:lineRule="auto"/>
        <w:rPr/>
      </w:pPr>
      <w:r/>
    </w:p>
    <w:p>
      <w:pPr>
        <w:spacing w:before="111" w:line="222" w:lineRule="auto"/>
        <w:outlineLvl w:val="2"/>
        <w:rPr>
          <w:rFonts w:ascii="SimHei" w:hAnsi="SimHei" w:eastAsia="SimHei" w:cs="SimHei"/>
          <w:sz w:val="34"/>
          <w:szCs w:val="34"/>
        </w:rPr>
      </w:pPr>
      <w:bookmarkStart w:name="bookmark493" w:id="692"/>
      <w:bookmarkEnd w:id="692"/>
      <w:r>
        <w:rPr>
          <w:rFonts w:ascii="SimHei" w:hAnsi="SimHei" w:eastAsia="SimHei" w:cs="SimHei"/>
          <w:sz w:val="34"/>
          <w:szCs w:val="34"/>
          <w:spacing w:val="3"/>
        </w:rPr>
        <w:t>14.4.4</w:t>
      </w:r>
      <w:r>
        <w:rPr>
          <w:rFonts w:ascii="SimHei" w:hAnsi="SimHei" w:eastAsia="SimHei" w:cs="SimHei"/>
          <w:sz w:val="34"/>
          <w:szCs w:val="34"/>
          <w:spacing w:val="42"/>
        </w:rPr>
        <w:t xml:space="preserve">  </w:t>
      </w:r>
      <w:r>
        <w:rPr>
          <w:rFonts w:ascii="SimHei" w:hAnsi="SimHei" w:eastAsia="SimHei" w:cs="SimHei"/>
          <w:sz w:val="34"/>
          <w:szCs w:val="34"/>
          <w:spacing w:val="3"/>
        </w:rPr>
        <w:t>评审依据</w:t>
      </w:r>
    </w:p>
    <w:p>
      <w:pPr>
        <w:ind w:firstLine="630"/>
        <w:spacing w:before="296" w:line="283" w:lineRule="auto"/>
        <w:jc w:val="both"/>
        <w:rPr>
          <w:rFonts w:ascii="SimSun" w:hAnsi="SimSun" w:eastAsia="SimSun" w:cs="SimSun"/>
          <w:sz w:val="30"/>
          <w:szCs w:val="30"/>
        </w:rPr>
      </w:pPr>
      <w:r>
        <w:rPr>
          <w:rFonts w:ascii="SimSun" w:hAnsi="SimSun" w:eastAsia="SimSun" w:cs="SimSun"/>
          <w:sz w:val="30"/>
          <w:szCs w:val="30"/>
          <w:spacing w:val="-11"/>
        </w:rPr>
        <w:t>评审依据主要包括：研制总要求，研制合同、技术要求或技</w:t>
      </w:r>
      <w:r>
        <w:rPr>
          <w:rFonts w:ascii="SimSun" w:hAnsi="SimSun" w:eastAsia="SimSun" w:cs="SimSun"/>
          <w:sz w:val="30"/>
          <w:szCs w:val="30"/>
          <w:spacing w:val="-12"/>
        </w:rPr>
        <w:t>术规格说明、工作</w:t>
      </w:r>
      <w:r>
        <w:rPr>
          <w:rFonts w:ascii="SimSun" w:hAnsi="SimSun" w:eastAsia="SimSun" w:cs="SimSun"/>
          <w:sz w:val="30"/>
          <w:szCs w:val="30"/>
        </w:rPr>
        <w:t xml:space="preserve"> </w:t>
      </w:r>
      <w:r>
        <w:rPr>
          <w:rFonts w:ascii="SimSun" w:hAnsi="SimSun" w:eastAsia="SimSun" w:cs="SimSun"/>
          <w:sz w:val="30"/>
          <w:szCs w:val="30"/>
          <w:spacing w:val="-32"/>
        </w:rPr>
        <w:t>说明，《运行方案说明》</w:t>
      </w:r>
      <w:r>
        <w:rPr>
          <w:rFonts w:ascii="SimSun" w:hAnsi="SimSun" w:eastAsia="SimSun" w:cs="SimSun"/>
          <w:sz w:val="30"/>
          <w:szCs w:val="30"/>
          <w:spacing w:val="-31"/>
        </w:rPr>
        <w:t>、《系统/子系统规格</w:t>
      </w:r>
      <w:r>
        <w:rPr>
          <w:rFonts w:ascii="SimSun" w:hAnsi="SimSun" w:eastAsia="SimSun" w:cs="SimSun"/>
          <w:sz w:val="30"/>
          <w:szCs w:val="30"/>
          <w:spacing w:val="-32"/>
        </w:rPr>
        <w:t>说明》、《接口需求规格说明》,《系统</w:t>
      </w:r>
      <w:r>
        <w:rPr>
          <w:rFonts w:ascii="SimSun" w:hAnsi="SimSun" w:eastAsia="SimSun" w:cs="SimSun"/>
          <w:sz w:val="30"/>
          <w:szCs w:val="30"/>
          <w:spacing w:val="-21"/>
        </w:rPr>
        <w:t>设</w:t>
      </w:r>
      <w:r>
        <w:rPr>
          <w:rFonts w:ascii="SimSun" w:hAnsi="SimSun" w:eastAsia="SimSun" w:cs="SimSun"/>
          <w:sz w:val="30"/>
          <w:szCs w:val="30"/>
        </w:rPr>
        <w:t xml:space="preserve"> </w:t>
      </w:r>
      <w:r>
        <w:rPr>
          <w:rFonts w:ascii="SimSun" w:hAnsi="SimSun" w:eastAsia="SimSun" w:cs="SimSun"/>
          <w:sz w:val="30"/>
          <w:szCs w:val="30"/>
          <w:spacing w:val="-9"/>
        </w:rPr>
        <w:t>计说明》、《接口设计说明》、《数据库设计说明》等系统需求和设计文件，</w:t>
      </w:r>
      <w:r>
        <w:rPr>
          <w:rFonts w:ascii="Times New Roman" w:hAnsi="Times New Roman" w:eastAsia="Times New Roman" w:cs="Times New Roman"/>
          <w:sz w:val="30"/>
          <w:szCs w:val="30"/>
          <w:spacing w:val="-9"/>
        </w:rPr>
        <w:t>GJB</w:t>
      </w:r>
      <w:r>
        <w:rPr>
          <w:rFonts w:ascii="Times New Roman" w:hAnsi="Times New Roman" w:eastAsia="Times New Roman" w:cs="Times New Roman"/>
          <w:sz w:val="30"/>
          <w:szCs w:val="30"/>
          <w:spacing w:val="1"/>
        </w:rPr>
        <w:t xml:space="preserve"> </w:t>
      </w:r>
      <w:r>
        <w:rPr>
          <w:rFonts w:ascii="SimSun" w:hAnsi="SimSun" w:eastAsia="SimSun" w:cs="SimSun"/>
          <w:sz w:val="30"/>
          <w:szCs w:val="30"/>
          <w:spacing w:val="-1"/>
        </w:rPr>
        <w:t>438</w:t>
      </w:r>
      <w:r>
        <w:rPr>
          <w:rFonts w:ascii="Times New Roman" w:hAnsi="Times New Roman" w:eastAsia="Times New Roman" w:cs="Times New Roman"/>
          <w:sz w:val="30"/>
          <w:szCs w:val="30"/>
          <w:spacing w:val="-1"/>
        </w:rPr>
        <w:t>B—2009</w:t>
      </w:r>
      <w:r>
        <w:rPr>
          <w:rFonts w:ascii="SimSun" w:hAnsi="SimSun" w:eastAsia="SimSun" w:cs="SimSun"/>
          <w:sz w:val="30"/>
          <w:szCs w:val="30"/>
          <w:spacing w:val="-1"/>
        </w:rPr>
        <w:t>《军用软件开发文档通用要求》</w:t>
      </w:r>
      <w:r>
        <w:rPr>
          <w:rFonts w:ascii="SimSun" w:hAnsi="SimSun" w:eastAsia="SimSun" w:cs="SimSun"/>
          <w:sz w:val="30"/>
          <w:szCs w:val="30"/>
          <w:spacing w:val="-2"/>
        </w:rPr>
        <w:t>和</w:t>
      </w:r>
      <w:r>
        <w:rPr>
          <w:rFonts w:ascii="Times New Roman" w:hAnsi="Times New Roman" w:eastAsia="Times New Roman" w:cs="Times New Roman"/>
          <w:sz w:val="30"/>
          <w:szCs w:val="30"/>
          <w:spacing w:val="-2"/>
        </w:rPr>
        <w:t>GJB</w:t>
      </w:r>
      <w:r>
        <w:rPr>
          <w:rFonts w:ascii="Times New Roman" w:hAnsi="Times New Roman" w:eastAsia="Times New Roman" w:cs="Times New Roman"/>
          <w:sz w:val="30"/>
          <w:szCs w:val="30"/>
          <w:spacing w:val="31"/>
        </w:rPr>
        <w:t xml:space="preserve"> </w:t>
      </w:r>
      <w:r>
        <w:rPr>
          <w:rFonts w:ascii="Times New Roman" w:hAnsi="Times New Roman" w:eastAsia="Times New Roman" w:cs="Times New Roman"/>
          <w:sz w:val="30"/>
          <w:szCs w:val="30"/>
          <w:spacing w:val="-2"/>
        </w:rPr>
        <w:t>2786A—2009</w:t>
      </w:r>
      <w:r>
        <w:rPr>
          <w:rFonts w:ascii="SimSun" w:hAnsi="SimSun" w:eastAsia="SimSun" w:cs="SimSun"/>
          <w:sz w:val="30"/>
          <w:szCs w:val="30"/>
          <w:spacing w:val="-2"/>
        </w:rPr>
        <w:t>《军用软件开发</w:t>
      </w:r>
      <w:r>
        <w:rPr>
          <w:rFonts w:ascii="SimSun" w:hAnsi="SimSun" w:eastAsia="SimSun" w:cs="SimSun"/>
          <w:sz w:val="30"/>
          <w:szCs w:val="30"/>
        </w:rPr>
        <w:t xml:space="preserve"> </w:t>
      </w:r>
      <w:r>
        <w:rPr>
          <w:rFonts w:ascii="SimSun" w:hAnsi="SimSun" w:eastAsia="SimSun" w:cs="SimSun"/>
          <w:sz w:val="30"/>
          <w:szCs w:val="30"/>
          <w:spacing w:val="-11"/>
        </w:rPr>
        <w:t>通用要求》等标准。</w:t>
      </w:r>
    </w:p>
    <w:p>
      <w:pPr>
        <w:spacing w:line="283" w:lineRule="auto"/>
        <w:sectPr>
          <w:footerReference w:type="default" r:id="rId423"/>
          <w:pgSz w:w="11910" w:h="17840"/>
          <w:pgMar w:top="400" w:right="460" w:bottom="1042" w:left="999" w:header="0" w:footer="715" w:gutter="0"/>
        </w:sectPr>
        <w:rPr>
          <w:rFonts w:ascii="SimSun" w:hAnsi="SimSun" w:eastAsia="SimSun" w:cs="SimSun"/>
          <w:sz w:val="30"/>
          <w:szCs w:val="30"/>
        </w:rPr>
      </w:pPr>
    </w:p>
    <w:p>
      <w:pPr>
        <w:pStyle w:val="BodyText"/>
        <w:spacing w:line="308" w:lineRule="auto"/>
        <w:rPr/>
      </w:pPr>
      <w:r/>
    </w:p>
    <w:p>
      <w:pPr>
        <w:pStyle w:val="BodyText"/>
        <w:spacing w:line="308" w:lineRule="auto"/>
        <w:rPr/>
      </w:pPr>
      <w:r/>
    </w:p>
    <w:p>
      <w:pPr>
        <w:pStyle w:val="BodyText"/>
        <w:spacing w:line="309" w:lineRule="auto"/>
        <w:rPr/>
      </w:pPr>
      <w:r/>
    </w:p>
    <w:p>
      <w:pPr>
        <w:spacing w:before="111" w:line="222" w:lineRule="auto"/>
        <w:outlineLvl w:val="2"/>
        <w:rPr>
          <w:rFonts w:ascii="SimHei" w:hAnsi="SimHei" w:eastAsia="SimHei" w:cs="SimHei"/>
          <w:sz w:val="34"/>
          <w:szCs w:val="34"/>
        </w:rPr>
      </w:pPr>
      <w:bookmarkStart w:name="bookmark494" w:id="693"/>
      <w:bookmarkEnd w:id="693"/>
      <w:r>
        <w:rPr>
          <w:rFonts w:ascii="SimHei" w:hAnsi="SimHei" w:eastAsia="SimHei" w:cs="SimHei"/>
          <w:sz w:val="34"/>
          <w:szCs w:val="34"/>
          <w:spacing w:val="4"/>
        </w:rPr>
        <w:t>14.4.5</w:t>
      </w:r>
      <w:r>
        <w:rPr>
          <w:rFonts w:ascii="SimHei" w:hAnsi="SimHei" w:eastAsia="SimHei" w:cs="SimHei"/>
          <w:sz w:val="34"/>
          <w:szCs w:val="34"/>
          <w:spacing w:val="37"/>
        </w:rPr>
        <w:t xml:space="preserve">  </w:t>
      </w:r>
      <w:r>
        <w:rPr>
          <w:rFonts w:ascii="SimHei" w:hAnsi="SimHei" w:eastAsia="SimHei" w:cs="SimHei"/>
          <w:sz w:val="34"/>
          <w:szCs w:val="34"/>
          <w:spacing w:val="4"/>
        </w:rPr>
        <w:t>评审内容</w:t>
      </w:r>
    </w:p>
    <w:p>
      <w:pPr>
        <w:ind w:right="3" w:firstLine="630"/>
        <w:spacing w:before="329" w:line="272" w:lineRule="auto"/>
        <w:rPr>
          <w:rFonts w:ascii="SimSun" w:hAnsi="SimSun" w:eastAsia="SimSun" w:cs="SimSun"/>
          <w:sz w:val="30"/>
          <w:szCs w:val="30"/>
        </w:rPr>
      </w:pPr>
      <w:r>
        <w:rPr>
          <w:rFonts w:ascii="SimSun" w:hAnsi="SimSun" w:eastAsia="SimSun" w:cs="SimSun"/>
          <w:sz w:val="30"/>
          <w:szCs w:val="30"/>
        </w:rPr>
        <w:t>按照</w:t>
      </w:r>
      <w:r>
        <w:rPr>
          <w:rFonts w:ascii="Times New Roman" w:hAnsi="Times New Roman" w:eastAsia="Times New Roman" w:cs="Times New Roman"/>
          <w:sz w:val="30"/>
          <w:szCs w:val="30"/>
        </w:rPr>
        <w:t>GJB 2786A—2009</w:t>
      </w:r>
      <w:r>
        <w:rPr>
          <w:rFonts w:ascii="SimSun" w:hAnsi="SimSun" w:eastAsia="SimSun" w:cs="SimSun"/>
          <w:sz w:val="30"/>
          <w:szCs w:val="30"/>
        </w:rPr>
        <w:t>《军用软件开发通用要求》附录</w:t>
      </w:r>
      <w:r>
        <w:rPr>
          <w:rFonts w:ascii="Times New Roman" w:hAnsi="Times New Roman" w:eastAsia="Times New Roman" w:cs="Times New Roman"/>
          <w:sz w:val="30"/>
          <w:szCs w:val="30"/>
        </w:rPr>
        <w:t>E“</w:t>
      </w:r>
      <w:r>
        <w:rPr>
          <w:rFonts w:ascii="SimSun" w:hAnsi="SimSun" w:eastAsia="SimSun" w:cs="SimSun"/>
          <w:sz w:val="30"/>
          <w:szCs w:val="30"/>
        </w:rPr>
        <w:t>软件产品评价”的</w:t>
      </w:r>
      <w:r>
        <w:rPr>
          <w:rFonts w:ascii="SimSun" w:hAnsi="SimSun" w:eastAsia="SimSun" w:cs="SimSun"/>
          <w:sz w:val="30"/>
          <w:szCs w:val="30"/>
          <w:spacing w:val="10"/>
        </w:rPr>
        <w:t xml:space="preserve"> </w:t>
      </w:r>
      <w:r>
        <w:rPr>
          <w:rFonts w:ascii="SimSun" w:hAnsi="SimSun" w:eastAsia="SimSun" w:cs="SimSun"/>
          <w:sz w:val="30"/>
          <w:szCs w:val="30"/>
          <w:spacing w:val="-4"/>
        </w:rPr>
        <w:t>规定，系统体系结构设计产品的评价准则如下：</w:t>
      </w:r>
    </w:p>
    <w:p>
      <w:pPr>
        <w:spacing w:line="111" w:lineRule="auto"/>
        <w:rPr>
          <w:rFonts w:ascii="Arial"/>
          <w:sz w:val="2"/>
        </w:rPr>
      </w:pPr>
      <w:r>
        <w:rPr>
          <w:rFonts w:ascii="Arial"/>
          <w:sz w:val="2"/>
        </w:rPr>
      </w:r>
    </w:p>
    <w:tbl>
      <w:tblPr>
        <w:tblStyle w:val="TableNormal"/>
        <w:tblW w:w="1045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93"/>
        <w:gridCol w:w="1049"/>
        <w:gridCol w:w="1398"/>
        <w:gridCol w:w="1049"/>
        <w:gridCol w:w="1169"/>
        <w:gridCol w:w="1289"/>
        <w:gridCol w:w="1069"/>
        <w:gridCol w:w="2043"/>
      </w:tblGrid>
      <w:tr>
        <w:trPr>
          <w:trHeight w:val="464" w:hRule="atLeast"/>
        </w:trPr>
        <w:tc>
          <w:tcPr>
            <w:tcW w:w="1393" w:type="dxa"/>
            <w:vAlign w:val="top"/>
            <w:vMerge w:val="restart"/>
            <w:tcBorders>
              <w:bottom w:val="nil"/>
            </w:tcBorders>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pStyle w:val="TableText"/>
              <w:ind w:left="184"/>
              <w:spacing w:before="81" w:line="219" w:lineRule="auto"/>
              <w:rPr>
                <w:sz w:val="25"/>
                <w:szCs w:val="25"/>
              </w:rPr>
            </w:pPr>
            <w:r>
              <w:rPr>
                <w:sz w:val="25"/>
                <w:szCs w:val="25"/>
                <w:spacing w:val="6"/>
              </w:rPr>
              <w:t>软件产品</w:t>
            </w:r>
          </w:p>
        </w:tc>
        <w:tc>
          <w:tcPr>
            <w:tcW w:w="9066" w:type="dxa"/>
            <w:vAlign w:val="top"/>
            <w:gridSpan w:val="7"/>
          </w:tcPr>
          <w:p>
            <w:pPr>
              <w:pStyle w:val="TableText"/>
              <w:ind w:left="4062"/>
              <w:spacing w:before="113" w:line="218" w:lineRule="auto"/>
              <w:rPr>
                <w:sz w:val="25"/>
                <w:szCs w:val="25"/>
              </w:rPr>
            </w:pPr>
            <w:r>
              <w:rPr>
                <w:sz w:val="25"/>
                <w:szCs w:val="25"/>
                <w:spacing w:val="5"/>
              </w:rPr>
              <w:t>评价准则</w:t>
            </w:r>
          </w:p>
        </w:tc>
      </w:tr>
      <w:tr>
        <w:trPr>
          <w:trHeight w:val="2505" w:hRule="atLeast"/>
        </w:trPr>
        <w:tc>
          <w:tcPr>
            <w:tcW w:w="1393" w:type="dxa"/>
            <w:vAlign w:val="top"/>
            <w:vMerge w:val="continue"/>
            <w:tcBorders>
              <w:top w:val="nil"/>
            </w:tcBorders>
          </w:tcPr>
          <w:p>
            <w:pPr>
              <w:rPr>
                <w:rFonts w:ascii="Arial"/>
                <w:sz w:val="21"/>
              </w:rPr>
            </w:pPr>
            <w:r/>
          </w:p>
        </w:tc>
        <w:tc>
          <w:tcPr>
            <w:tcW w:w="1049" w:type="dxa"/>
            <w:vAlign w:val="top"/>
          </w:tcPr>
          <w:p>
            <w:pPr>
              <w:pStyle w:val="TableText"/>
              <w:ind w:left="141" w:right="96"/>
              <w:spacing w:before="179" w:line="283" w:lineRule="auto"/>
              <w:jc w:val="both"/>
              <w:rPr>
                <w:sz w:val="25"/>
                <w:szCs w:val="25"/>
              </w:rPr>
            </w:pPr>
            <w:r>
              <w:rPr>
                <w:sz w:val="25"/>
                <w:szCs w:val="25"/>
                <w:spacing w:val="12"/>
              </w:rPr>
              <w:t>准则4:</w:t>
            </w:r>
            <w:r>
              <w:rPr>
                <w:sz w:val="25"/>
                <w:szCs w:val="25"/>
                <w:spacing w:val="1"/>
              </w:rPr>
              <w:t xml:space="preserve"> </w:t>
            </w:r>
            <w:r>
              <w:rPr>
                <w:sz w:val="25"/>
                <w:szCs w:val="25"/>
                <w:spacing w:val="6"/>
              </w:rPr>
              <w:t>包含如</w:t>
            </w:r>
            <w:r>
              <w:rPr>
                <w:sz w:val="25"/>
                <w:szCs w:val="25"/>
              </w:rPr>
              <w:t xml:space="preserve"> </w:t>
            </w:r>
            <w:r>
              <w:rPr>
                <w:sz w:val="25"/>
                <w:szCs w:val="25"/>
                <w:spacing w:val="6"/>
              </w:rPr>
              <w:t>下文档</w:t>
            </w:r>
            <w:r>
              <w:rPr>
                <w:sz w:val="25"/>
                <w:szCs w:val="25"/>
              </w:rPr>
              <w:t xml:space="preserve"> </w:t>
            </w:r>
            <w:r>
              <w:rPr>
                <w:sz w:val="25"/>
                <w:szCs w:val="25"/>
                <w:spacing w:val="4"/>
              </w:rPr>
              <w:t>中所有</w:t>
            </w:r>
            <w:r>
              <w:rPr>
                <w:sz w:val="25"/>
                <w:szCs w:val="25"/>
              </w:rPr>
              <w:t xml:space="preserve"> </w:t>
            </w:r>
            <w:r>
              <w:rPr>
                <w:sz w:val="25"/>
                <w:szCs w:val="25"/>
                <w:spacing w:val="6"/>
              </w:rPr>
              <w:t>适用的</w:t>
            </w:r>
            <w:r>
              <w:rPr>
                <w:sz w:val="25"/>
                <w:szCs w:val="25"/>
              </w:rPr>
              <w:t xml:space="preserve"> </w:t>
            </w:r>
            <w:r>
              <w:rPr>
                <w:sz w:val="25"/>
                <w:szCs w:val="25"/>
                <w:spacing w:val="14"/>
              </w:rPr>
              <w:t>信息</w:t>
            </w:r>
          </w:p>
        </w:tc>
        <w:tc>
          <w:tcPr>
            <w:tcW w:w="1398" w:type="dxa"/>
            <w:vAlign w:val="top"/>
          </w:tcPr>
          <w:p>
            <w:pPr>
              <w:spacing w:line="242" w:lineRule="auto"/>
              <w:rPr>
                <w:rFonts w:ascii="Arial"/>
                <w:sz w:val="21"/>
              </w:rPr>
            </w:pPr>
            <w:r/>
          </w:p>
          <w:p>
            <w:pPr>
              <w:spacing w:line="243" w:lineRule="auto"/>
              <w:rPr>
                <w:rFonts w:ascii="Arial"/>
                <w:sz w:val="21"/>
              </w:rPr>
            </w:pPr>
            <w:r/>
          </w:p>
          <w:p>
            <w:pPr>
              <w:pStyle w:val="TableText"/>
              <w:ind w:left="132" w:right="113"/>
              <w:spacing w:before="81" w:line="279" w:lineRule="auto"/>
              <w:jc w:val="both"/>
              <w:rPr>
                <w:sz w:val="25"/>
                <w:szCs w:val="25"/>
              </w:rPr>
            </w:pPr>
            <w:r>
              <w:rPr>
                <w:sz w:val="25"/>
                <w:szCs w:val="25"/>
                <w:spacing w:val="2"/>
              </w:rPr>
              <w:t>准则10:满</w:t>
            </w:r>
            <w:r>
              <w:rPr>
                <w:sz w:val="25"/>
                <w:szCs w:val="25"/>
                <w:spacing w:val="3"/>
              </w:rPr>
              <w:t xml:space="preserve"> </w:t>
            </w:r>
            <w:r>
              <w:rPr>
                <w:sz w:val="25"/>
                <w:szCs w:val="25"/>
                <w:spacing w:val="-10"/>
              </w:rPr>
              <w:t>足</w:t>
            </w:r>
            <w:r>
              <w:rPr>
                <w:sz w:val="25"/>
                <w:szCs w:val="25"/>
                <w:spacing w:val="-46"/>
              </w:rPr>
              <w:t xml:space="preserve"> </w:t>
            </w:r>
            <w:r>
              <w:rPr>
                <w:sz w:val="25"/>
                <w:szCs w:val="25"/>
                <w:spacing w:val="-10"/>
              </w:rPr>
              <w:t>S</w:t>
            </w:r>
            <w:r>
              <w:rPr>
                <w:sz w:val="25"/>
                <w:szCs w:val="25"/>
                <w:spacing w:val="-49"/>
              </w:rPr>
              <w:t xml:space="preserve"> </w:t>
            </w:r>
            <w:r>
              <w:rPr>
                <w:sz w:val="25"/>
                <w:szCs w:val="25"/>
                <w:spacing w:val="-10"/>
              </w:rPr>
              <w:t>O</w:t>
            </w:r>
            <w:r>
              <w:rPr>
                <w:sz w:val="25"/>
                <w:szCs w:val="25"/>
                <w:spacing w:val="-55"/>
              </w:rPr>
              <w:t xml:space="preserve"> </w:t>
            </w:r>
            <w:r>
              <w:rPr>
                <w:sz w:val="25"/>
                <w:szCs w:val="25"/>
                <w:spacing w:val="-10"/>
              </w:rPr>
              <w:t>W</w:t>
            </w:r>
            <w:r>
              <w:rPr>
                <w:sz w:val="25"/>
                <w:szCs w:val="25"/>
                <w:spacing w:val="-45"/>
              </w:rPr>
              <w:t xml:space="preserve"> </w:t>
            </w:r>
            <w:r>
              <w:rPr>
                <w:sz w:val="25"/>
                <w:szCs w:val="25"/>
                <w:spacing w:val="-10"/>
              </w:rPr>
              <w:t>或</w:t>
            </w:r>
            <w:r>
              <w:rPr>
                <w:sz w:val="25"/>
                <w:szCs w:val="25"/>
              </w:rPr>
              <w:t xml:space="preserve"> </w:t>
            </w:r>
            <w:r>
              <w:rPr>
                <w:sz w:val="25"/>
                <w:szCs w:val="25"/>
                <w:spacing w:val="-3"/>
              </w:rPr>
              <w:t>SDTD</w:t>
            </w:r>
          </w:p>
          <w:p>
            <w:pPr>
              <w:pStyle w:val="TableText"/>
              <w:ind w:left="132"/>
              <w:spacing w:before="1" w:line="220" w:lineRule="auto"/>
              <w:rPr>
                <w:sz w:val="25"/>
                <w:szCs w:val="25"/>
              </w:rPr>
            </w:pPr>
            <w:r>
              <w:rPr>
                <w:sz w:val="25"/>
                <w:szCs w:val="25"/>
                <w:spacing w:val="5"/>
              </w:rPr>
              <w:t>要求</w:t>
            </w:r>
          </w:p>
        </w:tc>
        <w:tc>
          <w:tcPr>
            <w:tcW w:w="1049" w:type="dxa"/>
            <w:vAlign w:val="top"/>
          </w:tcPr>
          <w:p>
            <w:pPr>
              <w:spacing w:line="286" w:lineRule="auto"/>
              <w:rPr>
                <w:rFonts w:ascii="Arial"/>
                <w:sz w:val="21"/>
              </w:rPr>
            </w:pPr>
            <w:r/>
          </w:p>
          <w:p>
            <w:pPr>
              <w:pStyle w:val="TableText"/>
              <w:ind w:left="144" w:right="93"/>
              <w:spacing w:before="81" w:line="282" w:lineRule="auto"/>
              <w:jc w:val="both"/>
              <w:rPr>
                <w:sz w:val="25"/>
                <w:szCs w:val="25"/>
              </w:rPr>
            </w:pPr>
            <w:r>
              <w:rPr>
                <w:sz w:val="25"/>
                <w:szCs w:val="25"/>
                <w:spacing w:val="12"/>
              </w:rPr>
              <w:t>准则9:</w:t>
            </w:r>
            <w:r>
              <w:rPr>
                <w:sz w:val="25"/>
                <w:szCs w:val="25"/>
                <w:spacing w:val="1"/>
              </w:rPr>
              <w:t xml:space="preserve"> </w:t>
            </w:r>
            <w:r>
              <w:rPr>
                <w:sz w:val="25"/>
                <w:szCs w:val="25"/>
                <w:spacing w:val="3"/>
              </w:rPr>
              <w:t>满足合</w:t>
            </w:r>
            <w:r>
              <w:rPr>
                <w:sz w:val="25"/>
                <w:szCs w:val="25"/>
              </w:rPr>
              <w:t xml:space="preserve"> </w:t>
            </w:r>
            <w:r>
              <w:rPr>
                <w:sz w:val="25"/>
                <w:szCs w:val="25"/>
                <w:spacing w:val="2"/>
              </w:rPr>
              <w:t>同资料</w:t>
            </w:r>
            <w:r>
              <w:rPr>
                <w:sz w:val="25"/>
                <w:szCs w:val="25"/>
                <w:spacing w:val="1"/>
              </w:rPr>
              <w:t xml:space="preserve"> </w:t>
            </w:r>
            <w:r>
              <w:rPr>
                <w:sz w:val="25"/>
                <w:szCs w:val="25"/>
                <w:spacing w:val="4"/>
              </w:rPr>
              <w:t>要求清</w:t>
            </w:r>
            <w:r>
              <w:rPr>
                <w:sz w:val="25"/>
                <w:szCs w:val="25"/>
              </w:rPr>
              <w:t xml:space="preserve"> </w:t>
            </w:r>
            <w:r>
              <w:rPr>
                <w:sz w:val="25"/>
                <w:szCs w:val="25"/>
                <w:spacing w:val="3"/>
              </w:rPr>
              <w:t>单要求</w:t>
            </w:r>
          </w:p>
        </w:tc>
        <w:tc>
          <w:tcPr>
            <w:tcW w:w="1169" w:type="dxa"/>
            <w:vAlign w:val="top"/>
          </w:tcPr>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135" w:right="92"/>
              <w:spacing w:before="81" w:line="283" w:lineRule="auto"/>
              <w:rPr>
                <w:sz w:val="25"/>
                <w:szCs w:val="25"/>
              </w:rPr>
            </w:pPr>
            <w:r>
              <w:rPr>
                <w:sz w:val="25"/>
                <w:szCs w:val="25"/>
                <w:spacing w:val="11"/>
              </w:rPr>
              <w:t>准则14:</w:t>
            </w:r>
            <w:r>
              <w:rPr>
                <w:sz w:val="25"/>
                <w:szCs w:val="25"/>
              </w:rPr>
              <w:t xml:space="preserve"> </w:t>
            </w:r>
            <w:r>
              <w:rPr>
                <w:sz w:val="25"/>
                <w:szCs w:val="25"/>
                <w:spacing w:val="2"/>
              </w:rPr>
              <w:t>可理解</w:t>
            </w:r>
          </w:p>
        </w:tc>
        <w:tc>
          <w:tcPr>
            <w:tcW w:w="1289" w:type="dxa"/>
            <w:vAlign w:val="top"/>
          </w:tcPr>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pStyle w:val="TableText"/>
              <w:ind w:left="136" w:right="107"/>
              <w:spacing w:before="81" w:line="283" w:lineRule="auto"/>
              <w:rPr>
                <w:sz w:val="25"/>
                <w:szCs w:val="25"/>
              </w:rPr>
            </w:pPr>
            <w:r>
              <w:rPr>
                <w:sz w:val="25"/>
                <w:szCs w:val="25"/>
                <w:spacing w:val="6"/>
              </w:rPr>
              <w:t>准则8:内</w:t>
            </w:r>
            <w:r>
              <w:rPr>
                <w:sz w:val="25"/>
                <w:szCs w:val="25"/>
                <w:spacing w:val="3"/>
              </w:rPr>
              <w:t xml:space="preserve"> </w:t>
            </w:r>
            <w:r>
              <w:rPr>
                <w:sz w:val="25"/>
                <w:szCs w:val="25"/>
                <w:spacing w:val="3"/>
              </w:rPr>
              <w:t>部一致</w:t>
            </w:r>
          </w:p>
        </w:tc>
        <w:tc>
          <w:tcPr>
            <w:tcW w:w="1069" w:type="dxa"/>
            <w:vAlign w:val="top"/>
          </w:tcPr>
          <w:p>
            <w:pPr>
              <w:spacing w:line="244" w:lineRule="auto"/>
              <w:rPr>
                <w:rFonts w:ascii="Arial"/>
                <w:sz w:val="21"/>
              </w:rPr>
            </w:pPr>
            <w:r/>
          </w:p>
          <w:p>
            <w:pPr>
              <w:spacing w:line="245" w:lineRule="auto"/>
              <w:rPr>
                <w:rFonts w:ascii="Arial"/>
                <w:sz w:val="21"/>
              </w:rPr>
            </w:pPr>
            <w:r/>
          </w:p>
          <w:p>
            <w:pPr>
              <w:pStyle w:val="TableText"/>
              <w:ind w:left="157" w:right="100"/>
              <w:spacing w:before="81" w:line="282" w:lineRule="auto"/>
              <w:jc w:val="both"/>
              <w:rPr>
                <w:sz w:val="25"/>
                <w:szCs w:val="25"/>
              </w:rPr>
            </w:pPr>
            <w:r>
              <w:rPr>
                <w:sz w:val="25"/>
                <w:szCs w:val="25"/>
                <w:spacing w:val="12"/>
              </w:rPr>
              <w:t>准则7:</w:t>
            </w:r>
            <w:r>
              <w:rPr>
                <w:sz w:val="25"/>
                <w:szCs w:val="25"/>
                <w:spacing w:val="1"/>
              </w:rPr>
              <w:t xml:space="preserve"> </w:t>
            </w:r>
            <w:r>
              <w:rPr>
                <w:sz w:val="25"/>
                <w:szCs w:val="25"/>
                <w:spacing w:val="3"/>
              </w:rPr>
              <w:t>遵循软</w:t>
            </w:r>
            <w:r>
              <w:rPr>
                <w:sz w:val="25"/>
                <w:szCs w:val="25"/>
                <w:spacing w:val="1"/>
              </w:rPr>
              <w:t xml:space="preserve"> </w:t>
            </w:r>
            <w:r>
              <w:rPr>
                <w:sz w:val="25"/>
                <w:szCs w:val="25"/>
                <w:spacing w:val="-3"/>
              </w:rPr>
              <w:t>件开发</w:t>
            </w:r>
            <w:r>
              <w:rPr>
                <w:sz w:val="25"/>
                <w:szCs w:val="25"/>
              </w:rPr>
              <w:t xml:space="preserve"> </w:t>
            </w:r>
            <w:r>
              <w:rPr>
                <w:sz w:val="25"/>
                <w:szCs w:val="25"/>
                <w:spacing w:val="14"/>
              </w:rPr>
              <w:t>计划</w:t>
            </w:r>
          </w:p>
        </w:tc>
        <w:tc>
          <w:tcPr>
            <w:tcW w:w="2043" w:type="dxa"/>
            <w:vAlign w:val="top"/>
          </w:tcPr>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148"/>
              <w:spacing w:before="81" w:line="219" w:lineRule="auto"/>
              <w:rPr>
                <w:sz w:val="25"/>
                <w:szCs w:val="25"/>
              </w:rPr>
            </w:pPr>
            <w:r>
              <w:rPr>
                <w:sz w:val="25"/>
                <w:szCs w:val="25"/>
                <w:spacing w:val="5"/>
              </w:rPr>
              <w:t>附加准则</w:t>
            </w:r>
          </w:p>
        </w:tc>
      </w:tr>
      <w:tr>
        <w:trPr>
          <w:trHeight w:val="2081" w:hRule="atLeast"/>
        </w:trPr>
        <w:tc>
          <w:tcPr>
            <w:tcW w:w="1393" w:type="dxa"/>
            <w:vAlign w:val="top"/>
          </w:tcPr>
          <w:p>
            <w:pPr>
              <w:spacing w:line="463" w:lineRule="auto"/>
              <w:rPr>
                <w:rFonts w:ascii="Arial"/>
                <w:sz w:val="21"/>
              </w:rPr>
            </w:pPr>
            <w:r/>
          </w:p>
          <w:p>
            <w:pPr>
              <w:pStyle w:val="TableText"/>
              <w:ind w:left="134" w:right="127" w:hanging="9"/>
              <w:spacing w:before="81" w:line="290" w:lineRule="auto"/>
              <w:jc w:val="both"/>
              <w:rPr>
                <w:sz w:val="25"/>
                <w:szCs w:val="25"/>
              </w:rPr>
            </w:pPr>
            <w:r>
              <w:rPr>
                <w:sz w:val="25"/>
                <w:szCs w:val="25"/>
              </w:rPr>
              <w:t>10.系统体</w:t>
            </w:r>
            <w:r>
              <w:rPr>
                <w:sz w:val="25"/>
                <w:szCs w:val="25"/>
                <w:spacing w:val="4"/>
              </w:rPr>
              <w:t xml:space="preserve"> </w:t>
            </w:r>
            <w:r>
              <w:rPr>
                <w:sz w:val="25"/>
                <w:szCs w:val="25"/>
                <w:spacing w:val="15"/>
              </w:rPr>
              <w:t>系结构设</w:t>
            </w:r>
            <w:r>
              <w:rPr>
                <w:sz w:val="25"/>
                <w:szCs w:val="25"/>
              </w:rPr>
              <w:t xml:space="preserve"> </w:t>
            </w:r>
            <w:r>
              <w:rPr>
                <w:sz w:val="25"/>
                <w:szCs w:val="25"/>
              </w:rPr>
              <w:t>计</w:t>
            </w:r>
          </w:p>
        </w:tc>
        <w:tc>
          <w:tcPr>
            <w:tcW w:w="1049" w:type="dxa"/>
            <w:vAlign w:val="top"/>
          </w:tcPr>
          <w:p>
            <w:pPr>
              <w:spacing w:line="308" w:lineRule="auto"/>
              <w:rPr>
                <w:rFonts w:ascii="Arial"/>
                <w:sz w:val="21"/>
              </w:rPr>
            </w:pPr>
            <w:r/>
          </w:p>
          <w:p>
            <w:pPr>
              <w:pStyle w:val="TableText"/>
              <w:ind w:left="131"/>
              <w:spacing w:before="81" w:line="238" w:lineRule="auto"/>
              <w:rPr>
                <w:sz w:val="25"/>
                <w:szCs w:val="25"/>
              </w:rPr>
            </w:pPr>
            <w:r>
              <w:rPr>
                <w:sz w:val="25"/>
                <w:szCs w:val="25"/>
              </w:rPr>
              <w:t>√</w:t>
            </w:r>
          </w:p>
          <w:p>
            <w:pPr>
              <w:pStyle w:val="TableText"/>
              <w:ind w:left="201"/>
              <w:spacing w:before="67" w:line="183" w:lineRule="auto"/>
              <w:rPr>
                <w:sz w:val="25"/>
                <w:szCs w:val="25"/>
              </w:rPr>
            </w:pPr>
            <w:r>
              <w:rPr>
                <w:sz w:val="25"/>
                <w:szCs w:val="25"/>
                <w:spacing w:val="-3"/>
              </w:rPr>
              <w:t>SSDD,</w:t>
            </w:r>
          </w:p>
          <w:p>
            <w:pPr>
              <w:pStyle w:val="TableText"/>
              <w:ind w:left="131" w:right="222" w:firstLine="70"/>
              <w:spacing w:before="153" w:line="299" w:lineRule="auto"/>
              <w:rPr>
                <w:sz w:val="25"/>
                <w:szCs w:val="25"/>
              </w:rPr>
            </w:pPr>
            <w:r>
              <w:rPr>
                <w:sz w:val="25"/>
                <w:szCs w:val="25"/>
                <w:spacing w:val="-3"/>
              </w:rPr>
              <w:t>SDTD,</w:t>
            </w:r>
            <w:r>
              <w:rPr>
                <w:sz w:val="25"/>
                <w:szCs w:val="25"/>
                <w:spacing w:val="3"/>
              </w:rPr>
              <w:t xml:space="preserve"> </w:t>
            </w:r>
            <w:r>
              <w:rPr>
                <w:sz w:val="25"/>
                <w:szCs w:val="25"/>
                <w:spacing w:val="-6"/>
              </w:rPr>
              <w:t>IDD</w:t>
            </w:r>
          </w:p>
        </w:tc>
        <w:tc>
          <w:tcPr>
            <w:tcW w:w="1398" w:type="dxa"/>
            <w:vAlign w:val="top"/>
          </w:tcPr>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132"/>
              <w:spacing w:before="82" w:line="238" w:lineRule="auto"/>
              <w:rPr>
                <w:sz w:val="25"/>
                <w:szCs w:val="25"/>
              </w:rPr>
            </w:pPr>
            <w:r>
              <w:rPr>
                <w:sz w:val="25"/>
                <w:szCs w:val="25"/>
              </w:rPr>
              <w:t>√</w:t>
            </w:r>
          </w:p>
        </w:tc>
        <w:tc>
          <w:tcPr>
            <w:tcW w:w="1049" w:type="dxa"/>
            <w:vAlign w:val="top"/>
          </w:tcPr>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134"/>
              <w:spacing w:before="82" w:line="238" w:lineRule="auto"/>
              <w:rPr>
                <w:sz w:val="25"/>
                <w:szCs w:val="25"/>
              </w:rPr>
            </w:pPr>
            <w:r>
              <w:rPr>
                <w:sz w:val="25"/>
                <w:szCs w:val="25"/>
              </w:rPr>
              <w:t>√</w:t>
            </w:r>
          </w:p>
        </w:tc>
        <w:tc>
          <w:tcPr>
            <w:tcW w:w="1169" w:type="dxa"/>
            <w:vAlign w:val="top"/>
          </w:tcPr>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135"/>
              <w:spacing w:before="82" w:line="238" w:lineRule="auto"/>
              <w:rPr>
                <w:sz w:val="25"/>
                <w:szCs w:val="25"/>
              </w:rPr>
            </w:pPr>
            <w:r>
              <w:rPr>
                <w:sz w:val="25"/>
                <w:szCs w:val="25"/>
              </w:rPr>
              <w:t>√</w:t>
            </w:r>
          </w:p>
        </w:tc>
        <w:tc>
          <w:tcPr>
            <w:tcW w:w="1289" w:type="dxa"/>
            <w:vAlign w:val="top"/>
          </w:tcPr>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136"/>
              <w:spacing w:before="82" w:line="238" w:lineRule="auto"/>
              <w:rPr>
                <w:sz w:val="25"/>
                <w:szCs w:val="25"/>
              </w:rPr>
            </w:pPr>
            <w:r>
              <w:rPr>
                <w:sz w:val="25"/>
                <w:szCs w:val="25"/>
              </w:rPr>
              <w:t>√</w:t>
            </w:r>
          </w:p>
        </w:tc>
        <w:tc>
          <w:tcPr>
            <w:tcW w:w="1069" w:type="dxa"/>
            <w:vAlign w:val="top"/>
          </w:tcPr>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127"/>
              <w:spacing w:before="82" w:line="238" w:lineRule="auto"/>
              <w:rPr>
                <w:sz w:val="25"/>
                <w:szCs w:val="25"/>
              </w:rPr>
            </w:pPr>
            <w:r>
              <w:rPr>
                <w:sz w:val="25"/>
                <w:szCs w:val="25"/>
              </w:rPr>
              <w:t>√</w:t>
            </w:r>
          </w:p>
        </w:tc>
        <w:tc>
          <w:tcPr>
            <w:tcW w:w="2043" w:type="dxa"/>
            <w:vAlign w:val="top"/>
          </w:tcPr>
          <w:p>
            <w:pPr>
              <w:pStyle w:val="TableText"/>
              <w:ind w:left="148" w:right="112" w:firstLine="10"/>
              <w:spacing w:before="176" w:line="276" w:lineRule="auto"/>
              <w:rPr>
                <w:sz w:val="25"/>
                <w:szCs w:val="25"/>
              </w:rPr>
            </w:pPr>
            <w:r>
              <w:rPr>
                <w:sz w:val="25"/>
                <w:szCs w:val="25"/>
                <w:spacing w:val="1"/>
              </w:rPr>
              <w:t>准则5:覆盖系统</w:t>
            </w:r>
            <w:r>
              <w:rPr>
                <w:sz w:val="25"/>
                <w:szCs w:val="25"/>
                <w:spacing w:val="2"/>
              </w:rPr>
              <w:t xml:space="preserve"> </w:t>
            </w:r>
            <w:r>
              <w:rPr>
                <w:sz w:val="25"/>
                <w:szCs w:val="25"/>
                <w:spacing w:val="-12"/>
              </w:rPr>
              <w:t>需 求</w:t>
            </w:r>
            <w:r>
              <w:rPr>
                <w:sz w:val="25"/>
                <w:szCs w:val="25"/>
                <w:spacing w:val="-20"/>
              </w:rPr>
              <w:t xml:space="preserve"> </w:t>
            </w:r>
            <w:r>
              <w:rPr>
                <w:sz w:val="25"/>
                <w:szCs w:val="25"/>
                <w:spacing w:val="-12"/>
              </w:rPr>
              <w:t>；</w:t>
            </w:r>
          </w:p>
          <w:p>
            <w:pPr>
              <w:pStyle w:val="TableText"/>
              <w:ind w:left="148" w:right="9" w:firstLine="10"/>
              <w:spacing w:before="34" w:line="274" w:lineRule="auto"/>
              <w:rPr>
                <w:sz w:val="25"/>
                <w:szCs w:val="25"/>
              </w:rPr>
            </w:pPr>
            <w:r>
              <w:rPr>
                <w:sz w:val="25"/>
                <w:szCs w:val="25"/>
                <w:spacing w:val="1"/>
              </w:rPr>
              <w:t>准则3:与系统级</w:t>
            </w:r>
            <w:r>
              <w:rPr>
                <w:sz w:val="25"/>
                <w:szCs w:val="25"/>
                <w:spacing w:val="6"/>
              </w:rPr>
              <w:t xml:space="preserve"> </w:t>
            </w:r>
            <w:r>
              <w:rPr>
                <w:sz w:val="25"/>
                <w:szCs w:val="25"/>
                <w:spacing w:val="17"/>
              </w:rPr>
              <w:t>设计决策一致；</w:t>
            </w:r>
            <w:r>
              <w:rPr>
                <w:sz w:val="25"/>
                <w:szCs w:val="25"/>
                <w:spacing w:val="5"/>
              </w:rPr>
              <w:t xml:space="preserve"> </w:t>
            </w:r>
            <w:r>
              <w:rPr>
                <w:sz w:val="25"/>
                <w:szCs w:val="25"/>
              </w:rPr>
              <w:t>准则6:可行。</w:t>
            </w:r>
          </w:p>
        </w:tc>
      </w:tr>
    </w:tbl>
    <w:p>
      <w:pPr>
        <w:ind w:right="13" w:firstLine="620"/>
        <w:spacing w:before="323" w:line="286" w:lineRule="auto"/>
        <w:jc w:val="both"/>
        <w:rPr>
          <w:rFonts w:ascii="SimSun" w:hAnsi="SimSun" w:eastAsia="SimSun" w:cs="SimSun"/>
          <w:sz w:val="30"/>
          <w:szCs w:val="30"/>
        </w:rPr>
      </w:pPr>
      <w:r>
        <w:rPr>
          <w:rFonts w:ascii="SimSun" w:hAnsi="SimSun" w:eastAsia="SimSun" w:cs="SimSun"/>
          <w:sz w:val="30"/>
          <w:szCs w:val="30"/>
          <w:spacing w:val="5"/>
        </w:rPr>
        <w:t>软件研制任务书评审参照上述评价准则，以及</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5"/>
        </w:rPr>
        <w:t xml:space="preserve"> 438B—2009</w:t>
      </w:r>
      <w:r>
        <w:rPr>
          <w:rFonts w:ascii="SimSun" w:hAnsi="SimSun" w:eastAsia="SimSun" w:cs="SimSun"/>
          <w:sz w:val="30"/>
          <w:szCs w:val="30"/>
          <w:spacing w:val="5"/>
        </w:rPr>
        <w:t>《军用软件</w:t>
      </w:r>
      <w:r>
        <w:rPr>
          <w:rFonts w:ascii="SimSun" w:hAnsi="SimSun" w:eastAsia="SimSun" w:cs="SimSun"/>
          <w:sz w:val="30"/>
          <w:szCs w:val="30"/>
          <w:spacing w:val="18"/>
        </w:rPr>
        <w:t xml:space="preserve"> </w:t>
      </w:r>
      <w:r>
        <w:rPr>
          <w:rFonts w:ascii="SimSun" w:hAnsi="SimSun" w:eastAsia="SimSun" w:cs="SimSun"/>
          <w:sz w:val="30"/>
          <w:szCs w:val="30"/>
          <w:spacing w:val="7"/>
        </w:rPr>
        <w:t>开发文档通用要求》附录</w:t>
      </w:r>
      <w:r>
        <w:rPr>
          <w:rFonts w:ascii="Times New Roman" w:hAnsi="Times New Roman" w:eastAsia="Times New Roman" w:cs="Times New Roman"/>
          <w:sz w:val="30"/>
          <w:szCs w:val="30"/>
          <w:spacing w:val="7"/>
        </w:rPr>
        <w:t>F</w:t>
      </w:r>
      <w:r>
        <w:rPr>
          <w:rFonts w:ascii="Times New Roman" w:hAnsi="Times New Roman" w:eastAsia="Times New Roman" w:cs="Times New Roman"/>
          <w:sz w:val="30"/>
          <w:szCs w:val="30"/>
          <w:spacing w:val="90"/>
          <w:w w:val="101"/>
        </w:rPr>
        <w:t xml:space="preserve"> </w:t>
      </w:r>
      <w:r>
        <w:rPr>
          <w:rFonts w:ascii="SimSun" w:hAnsi="SimSun" w:eastAsia="SimSun" w:cs="SimSun"/>
          <w:sz w:val="30"/>
          <w:szCs w:val="30"/>
          <w:spacing w:val="7"/>
        </w:rPr>
        <w:t>的有关规定，列举一个具体的审查内容和要求参考</w:t>
      </w:r>
      <w:r>
        <w:rPr>
          <w:rFonts w:ascii="SimSun" w:hAnsi="SimSun" w:eastAsia="SimSun" w:cs="SimSun"/>
          <w:sz w:val="30"/>
          <w:szCs w:val="30"/>
        </w:rPr>
        <w:t xml:space="preserve"> </w:t>
      </w:r>
      <w:r>
        <w:rPr>
          <w:rFonts w:ascii="SimSun" w:hAnsi="SimSun" w:eastAsia="SimSun" w:cs="SimSun"/>
          <w:sz w:val="30"/>
          <w:szCs w:val="30"/>
          <w:spacing w:val="-4"/>
        </w:rPr>
        <w:t>示例如下：</w:t>
      </w:r>
    </w:p>
    <w:p>
      <w:pPr>
        <w:spacing w:line="128" w:lineRule="auto"/>
        <w:rPr>
          <w:rFonts w:ascii="Arial"/>
          <w:sz w:val="2"/>
        </w:rPr>
      </w:pPr>
      <w:r>
        <w:rPr>
          <w:rFonts w:ascii="Arial"/>
          <w:sz w:val="2"/>
        </w:rPr>
      </w:r>
    </w:p>
    <w:tbl>
      <w:tblPr>
        <w:tblStyle w:val="TableNormal"/>
        <w:tblW w:w="10431" w:type="dxa"/>
        <w:tblInd w:w="50" w:type="dxa"/>
        <w:tblLayout w:type="fixed"/>
        <w:tblBorders>
          <w:left w:val="single" w:color="000000" w:sz="4" w:space="0"/>
          <w:bottom w:val="single" w:color="000000" w:sz="4" w:space="0"/>
          <w:right w:val="single" w:color="000000" w:sz="4" w:space="0"/>
          <w:top w:val="single" w:color="000000" w:sz="4" w:space="0"/>
        </w:tblBorders>
      </w:tblPr>
      <w:tblGrid>
        <w:gridCol w:w="10431"/>
      </w:tblGrid>
      <w:tr>
        <w:trPr>
          <w:trHeight w:val="6689" w:hRule="atLeast"/>
        </w:trPr>
        <w:tc>
          <w:tcPr>
            <w:tcW w:w="10431" w:type="dxa"/>
            <w:vAlign w:val="top"/>
          </w:tcPr>
          <w:p>
            <w:pPr>
              <w:pStyle w:val="TableText"/>
              <w:ind w:left="214" w:right="605" w:firstLine="600"/>
              <w:spacing w:before="214" w:line="279" w:lineRule="auto"/>
              <w:rPr>
                <w:sz w:val="30"/>
                <w:szCs w:val="30"/>
              </w:rPr>
            </w:pPr>
            <w:r>
              <w:rPr>
                <w:sz w:val="30"/>
                <w:szCs w:val="30"/>
              </w:rPr>
              <w:t>a)是否清晰地描述了软件研制任务书所适用软件的完整标识和用</w:t>
            </w:r>
            <w:r>
              <w:rPr>
                <w:sz w:val="30"/>
                <w:szCs w:val="30"/>
                <w:spacing w:val="-1"/>
              </w:rPr>
              <w:t>途。</w:t>
            </w:r>
            <w:r>
              <w:rPr>
                <w:sz w:val="30"/>
                <w:szCs w:val="30"/>
              </w:rPr>
              <w:t xml:space="preserve"> </w:t>
            </w:r>
            <w:r>
              <w:rPr>
                <w:sz w:val="30"/>
                <w:szCs w:val="30"/>
              </w:rPr>
              <w:t>适用时，包括其标识号、名称、缩略名、版本号和发布</w:t>
            </w:r>
            <w:r>
              <w:rPr>
                <w:sz w:val="30"/>
                <w:szCs w:val="30"/>
                <w:spacing w:val="-1"/>
              </w:rPr>
              <w:t>号。</w:t>
            </w:r>
          </w:p>
          <w:p>
            <w:pPr>
              <w:pStyle w:val="TableText"/>
              <w:ind w:left="805"/>
              <w:spacing w:before="6" w:line="219" w:lineRule="auto"/>
              <w:rPr>
                <w:sz w:val="30"/>
                <w:szCs w:val="30"/>
              </w:rPr>
            </w:pPr>
            <w:r>
              <w:rPr>
                <w:sz w:val="30"/>
                <w:szCs w:val="30"/>
              </w:rPr>
              <w:t>b)是否完整、准确地描述了软件产品的技术要求(包</w:t>
            </w:r>
            <w:r>
              <w:rPr>
                <w:sz w:val="30"/>
                <w:szCs w:val="30"/>
                <w:spacing w:val="-1"/>
              </w:rPr>
              <w:t>括功能、性能、输</w:t>
            </w:r>
          </w:p>
          <w:p>
            <w:pPr>
              <w:pStyle w:val="TableText"/>
              <w:ind w:left="224"/>
              <w:spacing w:before="106" w:line="280" w:lineRule="auto"/>
              <w:rPr>
                <w:sz w:val="30"/>
                <w:szCs w:val="30"/>
              </w:rPr>
            </w:pPr>
            <w:r>
              <w:rPr>
                <w:sz w:val="30"/>
                <w:szCs w:val="30"/>
                <w:spacing w:val="-1"/>
              </w:rPr>
              <w:t>入/输出、数据处理、接口、固件、关键性要求等方面)、运行环境和设计约束</w:t>
            </w:r>
            <w:r>
              <w:rPr>
                <w:sz w:val="30"/>
                <w:szCs w:val="30"/>
                <w:spacing w:val="18"/>
              </w:rPr>
              <w:t xml:space="preserve"> </w:t>
            </w:r>
            <w:r>
              <w:rPr>
                <w:sz w:val="30"/>
                <w:szCs w:val="30"/>
                <w:spacing w:val="-13"/>
              </w:rPr>
              <w:t>(如：软件的数学模型、规则、计算公式、参数名称、符号和重用要求，编程语言</w:t>
            </w:r>
            <w:r>
              <w:rPr>
                <w:sz w:val="30"/>
                <w:szCs w:val="30"/>
                <w:spacing w:val="13"/>
              </w:rPr>
              <w:t xml:space="preserve"> </w:t>
            </w:r>
            <w:r>
              <w:rPr>
                <w:sz w:val="30"/>
                <w:szCs w:val="30"/>
                <w:spacing w:val="-1"/>
              </w:rPr>
              <w:t>和编程规则，开发工具和环境要求，测试工具和环境要求，软件的重用性和可</w:t>
            </w:r>
            <w:r>
              <w:rPr>
                <w:sz w:val="30"/>
                <w:szCs w:val="30"/>
                <w:spacing w:val="14"/>
              </w:rPr>
              <w:t xml:space="preserve"> </w:t>
            </w:r>
            <w:r>
              <w:rPr>
                <w:sz w:val="30"/>
                <w:szCs w:val="30"/>
              </w:rPr>
              <w:t>移植性要求等),并覆盖系统需求，与系统设计(或与用户的实际需求)保持</w:t>
            </w:r>
          </w:p>
          <w:p>
            <w:pPr>
              <w:pStyle w:val="TableText"/>
              <w:ind w:left="194"/>
              <w:spacing w:before="8" w:line="220" w:lineRule="auto"/>
              <w:rPr>
                <w:sz w:val="30"/>
                <w:szCs w:val="30"/>
              </w:rPr>
            </w:pPr>
            <w:r>
              <w:rPr>
                <w:sz w:val="30"/>
                <w:szCs w:val="30"/>
                <w:spacing w:val="-1"/>
              </w:rPr>
              <w:t>一致。</w:t>
            </w:r>
          </w:p>
          <w:p>
            <w:pPr>
              <w:pStyle w:val="TableText"/>
              <w:ind w:left="214" w:firstLine="599"/>
              <w:spacing w:before="111" w:line="251" w:lineRule="auto"/>
              <w:rPr>
                <w:sz w:val="30"/>
                <w:szCs w:val="30"/>
              </w:rPr>
            </w:pPr>
            <w:r>
              <w:rPr>
                <w:sz w:val="30"/>
                <w:szCs w:val="30"/>
              </w:rPr>
              <w:t>c)提出的质量控制要求，如软件关键性等级、标准化、文档编制、配置管</w:t>
            </w:r>
            <w:r>
              <w:rPr>
                <w:sz w:val="30"/>
                <w:szCs w:val="30"/>
                <w:spacing w:val="5"/>
              </w:rPr>
              <w:t xml:space="preserve"> </w:t>
            </w:r>
            <w:r>
              <w:rPr>
                <w:sz w:val="30"/>
                <w:szCs w:val="30"/>
              </w:rPr>
              <w:t>理、软件测试、分承制方管理等方面的要求是</w:t>
            </w:r>
            <w:r>
              <w:rPr>
                <w:sz w:val="30"/>
                <w:szCs w:val="30"/>
                <w:spacing w:val="-1"/>
              </w:rPr>
              <w:t>否明确、合理、可行。</w:t>
            </w:r>
          </w:p>
          <w:p>
            <w:pPr>
              <w:pStyle w:val="TableText"/>
              <w:ind w:left="815"/>
              <w:spacing w:before="94" w:line="219" w:lineRule="auto"/>
              <w:rPr>
                <w:sz w:val="30"/>
                <w:szCs w:val="30"/>
              </w:rPr>
            </w:pPr>
            <w:r>
              <w:rPr>
                <w:sz w:val="30"/>
                <w:szCs w:val="30"/>
              </w:rPr>
              <w:t>d)提出的验收和交付要求(如：软件的验收准则，软件的交付形式、数</w:t>
            </w:r>
          </w:p>
          <w:p>
            <w:pPr>
              <w:pStyle w:val="TableText"/>
              <w:ind w:left="224" w:right="7"/>
              <w:spacing w:before="84" w:line="266" w:lineRule="auto"/>
              <w:rPr>
                <w:sz w:val="30"/>
                <w:szCs w:val="30"/>
              </w:rPr>
            </w:pPr>
            <w:r>
              <w:rPr>
                <w:sz w:val="30"/>
                <w:szCs w:val="30"/>
              </w:rPr>
              <w:t>量、装载媒体，应交付的文档清单等)、软件保障</w:t>
            </w:r>
            <w:r>
              <w:rPr>
                <w:sz w:val="30"/>
                <w:szCs w:val="30"/>
                <w:spacing w:val="-1"/>
              </w:rPr>
              <w:t>要求(包括软件维护、培训等</w:t>
            </w:r>
            <w:r>
              <w:rPr>
                <w:sz w:val="30"/>
                <w:szCs w:val="30"/>
              </w:rPr>
              <w:t xml:space="preserve"> </w:t>
            </w:r>
            <w:r>
              <w:rPr>
                <w:sz w:val="30"/>
                <w:szCs w:val="30"/>
                <w:spacing w:val="1"/>
              </w:rPr>
              <w:t>技术保障要求)、进度和里程碑要求(包括需要任务提出方或使用方代表</w:t>
            </w:r>
            <w:r>
              <w:rPr>
                <w:sz w:val="30"/>
                <w:szCs w:val="30"/>
              </w:rPr>
              <w:t>参加  </w:t>
            </w:r>
            <w:r>
              <w:rPr>
                <w:sz w:val="30"/>
                <w:szCs w:val="30"/>
              </w:rPr>
              <w:t>的评审活动)等管理性措施要求是否明确、合理、可</w:t>
            </w:r>
            <w:r>
              <w:rPr>
                <w:sz w:val="30"/>
                <w:szCs w:val="30"/>
                <w:spacing w:val="-1"/>
              </w:rPr>
              <w:t>行。</w:t>
            </w:r>
          </w:p>
        </w:tc>
      </w:tr>
    </w:tbl>
    <w:p>
      <w:pPr>
        <w:pStyle w:val="BodyText"/>
        <w:rPr/>
      </w:pPr>
      <w:r/>
    </w:p>
    <w:p>
      <w:pPr>
        <w:sectPr>
          <w:footerReference w:type="default" r:id="rId424"/>
          <w:pgSz w:w="11910" w:h="17890"/>
          <w:pgMar w:top="400" w:right="1173" w:bottom="1001" w:left="249" w:header="0" w:footer="767" w:gutter="0"/>
        </w:sectPr>
        <w:rPr/>
      </w:pPr>
    </w:p>
    <w:p>
      <w:pPr>
        <w:spacing w:before="5"/>
        <w:rPr/>
      </w:pPr>
      <w:r/>
    </w:p>
    <w:p>
      <w:pPr>
        <w:spacing w:before="5"/>
        <w:rPr/>
      </w:pPr>
      <w:r/>
    </w:p>
    <w:p>
      <w:pPr>
        <w:spacing w:before="4"/>
        <w:rPr/>
      </w:pPr>
      <w:r/>
    </w:p>
    <w:p>
      <w:pPr>
        <w:spacing w:before="4"/>
        <w:rPr/>
      </w:pPr>
      <w:r/>
    </w:p>
    <w:tbl>
      <w:tblPr>
        <w:tblStyle w:val="TableNormal"/>
        <w:tblW w:w="10410" w:type="dxa"/>
        <w:tblInd w:w="30" w:type="dxa"/>
        <w:tblLayout w:type="fixed"/>
        <w:tblBorders>
          <w:left w:val="single" w:color="000000" w:sz="4" w:space="0"/>
          <w:bottom w:val="single" w:color="000000" w:sz="4" w:space="0"/>
          <w:right w:val="single" w:color="000000" w:sz="4" w:space="0"/>
          <w:top w:val="single" w:color="000000" w:sz="4" w:space="0"/>
        </w:tblBorders>
      </w:tblPr>
      <w:tblGrid>
        <w:gridCol w:w="10410"/>
      </w:tblGrid>
      <w:tr>
        <w:trPr>
          <w:trHeight w:val="2960" w:hRule="atLeast"/>
        </w:trPr>
        <w:tc>
          <w:tcPr>
            <w:tcW w:w="10410" w:type="dxa"/>
            <w:vAlign w:val="top"/>
          </w:tcPr>
          <w:p>
            <w:pPr>
              <w:pStyle w:val="TableText"/>
              <w:ind w:left="815"/>
              <w:spacing w:before="205" w:line="219" w:lineRule="auto"/>
              <w:rPr>
                <w:sz w:val="31"/>
                <w:szCs w:val="31"/>
              </w:rPr>
            </w:pPr>
            <w:r>
              <w:rPr>
                <w:sz w:val="31"/>
                <w:szCs w:val="31"/>
              </w:rPr>
              <w:t>e)各项软件要求之间是否相互一致且无矛盾、</w:t>
            </w:r>
            <w:r>
              <w:rPr>
                <w:sz w:val="31"/>
                <w:szCs w:val="31"/>
                <w:spacing w:val="-1"/>
              </w:rPr>
              <w:t>无二义性。</w:t>
            </w:r>
          </w:p>
          <w:p>
            <w:pPr>
              <w:pStyle w:val="TableText"/>
              <w:ind w:left="815"/>
              <w:spacing w:before="94" w:line="219" w:lineRule="auto"/>
              <w:rPr>
                <w:sz w:val="31"/>
                <w:szCs w:val="31"/>
              </w:rPr>
            </w:pPr>
            <w:r>
              <w:rPr>
                <w:sz w:val="31"/>
                <w:szCs w:val="31"/>
                <w:spacing w:val="-1"/>
              </w:rPr>
              <w:t>f)各项软件要求是否可测试，测试要求是否明确。</w:t>
            </w:r>
          </w:p>
          <w:p>
            <w:pPr>
              <w:pStyle w:val="TableText"/>
              <w:ind w:left="234" w:firstLine="569"/>
              <w:spacing w:before="53" w:line="255" w:lineRule="auto"/>
              <w:rPr>
                <w:sz w:val="31"/>
                <w:szCs w:val="31"/>
              </w:rPr>
            </w:pPr>
            <w:r>
              <w:rPr>
                <w:sz w:val="31"/>
                <w:szCs w:val="31"/>
                <w:spacing w:val="4"/>
              </w:rPr>
              <w:t>g)各项软件要求的表述是否与研制合同(或技术要求、技术规格说明、</w:t>
            </w:r>
            <w:r>
              <w:rPr>
                <w:sz w:val="31"/>
                <w:szCs w:val="31"/>
                <w:spacing w:val="11"/>
              </w:rPr>
              <w:t xml:space="preserve"> </w:t>
            </w:r>
            <w:r>
              <w:rPr>
                <w:sz w:val="31"/>
                <w:szCs w:val="31"/>
              </w:rPr>
              <w:t>工作说明等其他等效文件)或系统设计文档保持一致，</w:t>
            </w:r>
            <w:r>
              <w:rPr>
                <w:sz w:val="31"/>
                <w:szCs w:val="31"/>
                <w:spacing w:val="-1"/>
              </w:rPr>
              <w:t>并易于理解。</w:t>
            </w:r>
          </w:p>
          <w:p>
            <w:pPr>
              <w:pStyle w:val="TableText"/>
              <w:ind w:left="214" w:firstLine="589"/>
              <w:spacing w:before="81" w:line="252" w:lineRule="auto"/>
              <w:rPr>
                <w:sz w:val="31"/>
                <w:szCs w:val="31"/>
              </w:rPr>
            </w:pPr>
            <w:r>
              <w:rPr>
                <w:sz w:val="31"/>
                <w:szCs w:val="31"/>
                <w:spacing w:val="-1"/>
              </w:rPr>
              <w:t>h)各项软件要求是否符合各方的要求，是否编制规范、层次清晰、描述</w:t>
            </w:r>
            <w:r>
              <w:rPr>
                <w:sz w:val="31"/>
                <w:szCs w:val="31"/>
                <w:spacing w:val="16"/>
              </w:rPr>
              <w:t xml:space="preserve"> </w:t>
            </w:r>
            <w:r>
              <w:rPr>
                <w:sz w:val="31"/>
                <w:szCs w:val="31"/>
                <w:spacing w:val="-1"/>
              </w:rPr>
              <w:t>准确，符合有关标准和评审依据性文件中规定的相关要求。</w:t>
            </w:r>
          </w:p>
        </w:tc>
      </w:tr>
    </w:tbl>
    <w:p>
      <w:pPr>
        <w:pStyle w:val="BodyText"/>
        <w:spacing w:line="299" w:lineRule="auto"/>
        <w:rPr/>
      </w:pPr>
      <w:r/>
    </w:p>
    <w:p>
      <w:pPr>
        <w:spacing w:before="111" w:line="222" w:lineRule="auto"/>
        <w:outlineLvl w:val="2"/>
        <w:rPr>
          <w:rFonts w:ascii="SimHei" w:hAnsi="SimHei" w:eastAsia="SimHei" w:cs="SimHei"/>
          <w:sz w:val="34"/>
          <w:szCs w:val="34"/>
        </w:rPr>
      </w:pPr>
      <w:bookmarkStart w:name="bookmark495" w:id="694"/>
      <w:bookmarkEnd w:id="694"/>
      <w:r>
        <w:rPr>
          <w:rFonts w:ascii="SimHei" w:hAnsi="SimHei" w:eastAsia="SimHei" w:cs="SimHei"/>
          <w:sz w:val="34"/>
          <w:szCs w:val="34"/>
          <w:spacing w:val="1"/>
        </w:rPr>
        <w:t>14.4.6</w:t>
      </w:r>
      <w:r>
        <w:rPr>
          <w:rFonts w:ascii="SimHei" w:hAnsi="SimHei" w:eastAsia="SimHei" w:cs="SimHei"/>
          <w:sz w:val="34"/>
          <w:szCs w:val="34"/>
          <w:spacing w:val="35"/>
        </w:rPr>
        <w:t xml:space="preserve">  </w:t>
      </w:r>
      <w:r>
        <w:rPr>
          <w:rFonts w:ascii="SimHei" w:hAnsi="SimHei" w:eastAsia="SimHei" w:cs="SimHei"/>
          <w:sz w:val="34"/>
          <w:szCs w:val="34"/>
          <w:b/>
          <w:bCs/>
          <w:spacing w:val="1"/>
        </w:rPr>
        <w:t>评审结论</w:t>
      </w:r>
    </w:p>
    <w:p>
      <w:pPr>
        <w:ind w:right="7" w:firstLine="610"/>
        <w:spacing w:before="295" w:line="280" w:lineRule="auto"/>
        <w:jc w:val="both"/>
        <w:rPr>
          <w:rFonts w:ascii="SimSun" w:hAnsi="SimSun" w:eastAsia="SimSun" w:cs="SimSun"/>
          <w:sz w:val="30"/>
          <w:szCs w:val="30"/>
        </w:rPr>
      </w:pPr>
      <w:r>
        <w:rPr>
          <w:rFonts w:ascii="SimSun" w:hAnsi="SimSun" w:eastAsia="SimSun" w:cs="SimSun"/>
          <w:sz w:val="30"/>
          <w:szCs w:val="30"/>
          <w:spacing w:val="7"/>
        </w:rPr>
        <w:t>完成软件研制任务书审查后，技术评审组应给出评审意见，并宣布评审结</w:t>
      </w:r>
      <w:r>
        <w:rPr>
          <w:rFonts w:ascii="SimSun" w:hAnsi="SimSun" w:eastAsia="SimSun" w:cs="SimSun"/>
          <w:sz w:val="30"/>
          <w:szCs w:val="30"/>
          <w:spacing w:val="2"/>
        </w:rPr>
        <w:t xml:space="preserve"> </w:t>
      </w:r>
      <w:r>
        <w:rPr>
          <w:rFonts w:ascii="SimSun" w:hAnsi="SimSun" w:eastAsia="SimSun" w:cs="SimSun"/>
          <w:sz w:val="30"/>
          <w:szCs w:val="30"/>
          <w:spacing w:val="-2"/>
        </w:rPr>
        <w:t>论：确认、有条件确认或不确认软件研制任务书，可否作为下一步软件研制开发</w:t>
      </w:r>
      <w:r>
        <w:rPr>
          <w:rFonts w:ascii="SimSun" w:hAnsi="SimSun" w:eastAsia="SimSun" w:cs="SimSun"/>
          <w:sz w:val="30"/>
          <w:szCs w:val="30"/>
          <w:spacing w:val="1"/>
        </w:rPr>
        <w:t xml:space="preserve"> </w:t>
      </w:r>
      <w:r>
        <w:rPr>
          <w:rFonts w:ascii="SimSun" w:hAnsi="SimSun" w:eastAsia="SimSun" w:cs="SimSun"/>
          <w:sz w:val="30"/>
          <w:szCs w:val="30"/>
          <w:spacing w:val="5"/>
        </w:rPr>
        <w:t>工作的依据或是否需要再次进行评审。评审意见示例：</w:t>
      </w:r>
    </w:p>
    <w:p>
      <w:pPr>
        <w:ind w:right="24" w:firstLine="610"/>
        <w:spacing w:before="1" w:line="289" w:lineRule="auto"/>
        <w:jc w:val="both"/>
        <w:rPr>
          <w:rFonts w:ascii="FangSong" w:hAnsi="FangSong" w:eastAsia="FangSong" w:cs="FangSong"/>
          <w:sz w:val="30"/>
          <w:szCs w:val="30"/>
        </w:rPr>
      </w:pPr>
      <w:r>
        <w:rPr>
          <w:rFonts w:ascii="FangSong" w:hAnsi="FangSong" w:eastAsia="FangSong" w:cs="FangSong"/>
          <w:sz w:val="30"/>
          <w:szCs w:val="30"/>
          <w:spacing w:val="10"/>
        </w:rPr>
        <w:t>×××。会议成立了评审组(附件×),听取了×××(研制单位)作的××</w:t>
      </w:r>
      <w:r>
        <w:rPr>
          <w:rFonts w:ascii="FangSong" w:hAnsi="FangSong" w:eastAsia="FangSong" w:cs="FangSong"/>
          <w:sz w:val="30"/>
          <w:szCs w:val="30"/>
          <w:spacing w:val="15"/>
        </w:rPr>
        <w:t xml:space="preserve"> </w:t>
      </w:r>
      <w:r>
        <w:rPr>
          <w:rFonts w:ascii="KaiTi" w:hAnsi="KaiTi" w:eastAsia="KaiTi" w:cs="KaiTi"/>
          <w:sz w:val="30"/>
          <w:szCs w:val="30"/>
          <w:spacing w:val="-2"/>
        </w:rPr>
        <w:t>×(产品名称)</w:t>
      </w:r>
      <w:r>
        <w:rPr>
          <w:rFonts w:ascii="FangSong" w:hAnsi="FangSong" w:eastAsia="FangSong" w:cs="FangSong"/>
          <w:sz w:val="30"/>
          <w:szCs w:val="30"/>
          <w:spacing w:val="-2"/>
        </w:rPr>
        <w:t>系统软件产品要求情况报告，审查了软件研制</w:t>
      </w:r>
      <w:r>
        <w:rPr>
          <w:rFonts w:ascii="FangSong" w:hAnsi="FangSong" w:eastAsia="FangSong" w:cs="FangSong"/>
          <w:sz w:val="30"/>
          <w:szCs w:val="30"/>
          <w:spacing w:val="-3"/>
        </w:rPr>
        <w:t>任务书，经讨论、质</w:t>
      </w:r>
      <w:r>
        <w:rPr>
          <w:rFonts w:ascii="FangSong" w:hAnsi="FangSong" w:eastAsia="FangSong" w:cs="FangSong"/>
          <w:sz w:val="30"/>
          <w:szCs w:val="30"/>
        </w:rPr>
        <w:t xml:space="preserve"> </w:t>
      </w:r>
      <w:r>
        <w:rPr>
          <w:rFonts w:ascii="FangSong" w:hAnsi="FangSong" w:eastAsia="FangSong" w:cs="FangSong"/>
          <w:sz w:val="30"/>
          <w:szCs w:val="30"/>
          <w:spacing w:val="-11"/>
        </w:rPr>
        <w:t>询，形成评审意见如下：</w:t>
      </w:r>
    </w:p>
    <w:p>
      <w:pPr>
        <w:ind w:right="7" w:firstLine="610"/>
        <w:spacing w:before="2" w:line="263" w:lineRule="auto"/>
        <w:rPr>
          <w:rFonts w:ascii="FangSong" w:hAnsi="FangSong" w:eastAsia="FangSong" w:cs="FangSong"/>
          <w:sz w:val="30"/>
          <w:szCs w:val="30"/>
        </w:rPr>
      </w:pPr>
      <w:r>
        <w:rPr>
          <w:rFonts w:ascii="Times New Roman" w:hAnsi="Times New Roman" w:eastAsia="Times New Roman" w:cs="Times New Roman"/>
          <w:sz w:val="30"/>
          <w:szCs w:val="30"/>
          <w:spacing w:val="2"/>
        </w:rPr>
        <w:t>1.</w:t>
      </w:r>
      <w:r>
        <w:rPr>
          <w:rFonts w:ascii="Times New Roman" w:hAnsi="Times New Roman" w:eastAsia="Times New Roman" w:cs="Times New Roman"/>
          <w:sz w:val="30"/>
          <w:szCs w:val="30"/>
          <w:spacing w:val="27"/>
        </w:rPr>
        <w:t xml:space="preserve">  </w:t>
      </w:r>
      <w:r>
        <w:rPr>
          <w:rFonts w:ascii="FangSong" w:hAnsi="FangSong" w:eastAsia="FangSong" w:cs="FangSong"/>
          <w:sz w:val="30"/>
          <w:szCs w:val="30"/>
          <w:spacing w:val="2"/>
        </w:rPr>
        <w:t>软件研制任务书提出的软件功能和性能等研制任务要求完整准确，符合</w:t>
      </w:r>
      <w:r>
        <w:rPr>
          <w:rFonts w:ascii="FangSong" w:hAnsi="FangSong" w:eastAsia="FangSong" w:cs="FangSong"/>
          <w:sz w:val="30"/>
          <w:szCs w:val="30"/>
        </w:rPr>
        <w:t xml:space="preserve"> </w:t>
      </w:r>
      <w:r>
        <w:rPr>
          <w:rFonts w:ascii="FangSong" w:hAnsi="FangSong" w:eastAsia="FangSong" w:cs="FangSong"/>
          <w:sz w:val="30"/>
          <w:szCs w:val="30"/>
          <w:spacing w:val="7"/>
        </w:rPr>
        <w:t>研制总要求规定的相关要求以及系统设计文件分配到该计算机软件配置项</w:t>
      </w:r>
      <w:r>
        <w:rPr>
          <w:rFonts w:ascii="FangSong" w:hAnsi="FangSong" w:eastAsia="FangSong" w:cs="FangSong"/>
          <w:sz w:val="30"/>
          <w:szCs w:val="30"/>
          <w:spacing w:val="6"/>
        </w:rPr>
        <w:t>的全</w:t>
      </w:r>
      <w:r>
        <w:rPr>
          <w:rFonts w:ascii="FangSong" w:hAnsi="FangSong" w:eastAsia="FangSong" w:cs="FangSong"/>
          <w:sz w:val="30"/>
          <w:szCs w:val="30"/>
        </w:rPr>
        <w:t xml:space="preserve"> </w:t>
      </w:r>
      <w:r>
        <w:rPr>
          <w:rFonts w:ascii="FangSong" w:hAnsi="FangSong" w:eastAsia="FangSong" w:cs="FangSong"/>
          <w:sz w:val="30"/>
          <w:szCs w:val="30"/>
          <w:spacing w:val="-2"/>
        </w:rPr>
        <w:t>部系统要求；</w:t>
      </w:r>
    </w:p>
    <w:p>
      <w:pPr>
        <w:ind w:right="34" w:firstLine="610"/>
        <w:spacing w:before="97" w:line="255" w:lineRule="auto"/>
        <w:rPr>
          <w:rFonts w:ascii="FangSong" w:hAnsi="FangSong" w:eastAsia="FangSong" w:cs="FangSong"/>
          <w:sz w:val="30"/>
          <w:szCs w:val="30"/>
        </w:rPr>
      </w:pPr>
      <w:r>
        <w:rPr>
          <w:rFonts w:ascii="Times New Roman" w:hAnsi="Times New Roman" w:eastAsia="Times New Roman" w:cs="Times New Roman"/>
          <w:sz w:val="30"/>
          <w:szCs w:val="30"/>
          <w:spacing w:val="-5"/>
        </w:rPr>
        <w:t>2.  </w:t>
      </w:r>
      <w:r>
        <w:rPr>
          <w:rFonts w:ascii="FangSong" w:hAnsi="FangSong" w:eastAsia="FangSong" w:cs="FangSong"/>
          <w:sz w:val="30"/>
          <w:szCs w:val="30"/>
          <w:spacing w:val="-5"/>
        </w:rPr>
        <w:t>软件研制任务书描述的技术要求、设计约束、质量控制、验收和交付、软</w:t>
      </w:r>
      <w:r>
        <w:rPr>
          <w:rFonts w:ascii="FangSong" w:hAnsi="FangSong" w:eastAsia="FangSong" w:cs="FangSong"/>
          <w:sz w:val="30"/>
          <w:szCs w:val="30"/>
          <w:spacing w:val="4"/>
        </w:rPr>
        <w:t xml:space="preserve"> </w:t>
      </w:r>
      <w:r>
        <w:rPr>
          <w:rFonts w:ascii="FangSong" w:hAnsi="FangSong" w:eastAsia="FangSong" w:cs="FangSong"/>
          <w:sz w:val="30"/>
          <w:szCs w:val="30"/>
          <w:spacing w:val="-8"/>
        </w:rPr>
        <w:t>件保障等要求明确、合理可行，能够规范软件研制；</w:t>
      </w:r>
    </w:p>
    <w:p>
      <w:pPr>
        <w:ind w:left="60" w:right="35" w:firstLine="550"/>
        <w:spacing w:before="108" w:line="255" w:lineRule="auto"/>
        <w:rPr>
          <w:rFonts w:ascii="FangSong" w:hAnsi="FangSong" w:eastAsia="FangSong" w:cs="FangSong"/>
          <w:sz w:val="30"/>
          <w:szCs w:val="30"/>
        </w:rPr>
      </w:pPr>
      <w:r>
        <w:rPr>
          <w:rFonts w:ascii="Times New Roman" w:hAnsi="Times New Roman" w:eastAsia="Times New Roman" w:cs="Times New Roman"/>
          <w:sz w:val="30"/>
          <w:szCs w:val="30"/>
          <w:spacing w:val="-6"/>
        </w:rPr>
        <w:t>3.</w:t>
      </w:r>
      <w:r>
        <w:rPr>
          <w:rFonts w:ascii="Times New Roman" w:hAnsi="Times New Roman" w:eastAsia="Times New Roman" w:cs="Times New Roman"/>
          <w:sz w:val="30"/>
          <w:szCs w:val="30"/>
          <w:spacing w:val="18"/>
        </w:rPr>
        <w:t xml:space="preserve">  </w:t>
      </w:r>
      <w:r>
        <w:rPr>
          <w:rFonts w:ascii="FangSong" w:hAnsi="FangSong" w:eastAsia="FangSong" w:cs="FangSong"/>
          <w:sz w:val="30"/>
          <w:szCs w:val="30"/>
          <w:spacing w:val="-6"/>
        </w:rPr>
        <w:t>软件研制任务书文档齐套、编制规范、层次清晰，</w:t>
      </w:r>
      <w:r>
        <w:rPr>
          <w:rFonts w:ascii="FangSong" w:hAnsi="FangSong" w:eastAsia="FangSong" w:cs="FangSong"/>
          <w:sz w:val="30"/>
          <w:szCs w:val="30"/>
          <w:spacing w:val="-7"/>
        </w:rPr>
        <w:t>符合国家军用标准和评</w:t>
      </w:r>
      <w:r>
        <w:rPr>
          <w:rFonts w:ascii="FangSong" w:hAnsi="FangSong" w:eastAsia="FangSong" w:cs="FangSong"/>
          <w:sz w:val="30"/>
          <w:szCs w:val="30"/>
          <w:spacing w:val="1"/>
        </w:rPr>
        <w:t xml:space="preserve"> </w:t>
      </w:r>
      <w:r>
        <w:rPr>
          <w:rFonts w:ascii="FangSong" w:hAnsi="FangSong" w:eastAsia="FangSong" w:cs="FangSong"/>
          <w:sz w:val="30"/>
          <w:szCs w:val="30"/>
          <w:spacing w:val="2"/>
        </w:rPr>
        <w:t>审依据性文件中规定的相关要求。</w:t>
      </w:r>
    </w:p>
    <w:p>
      <w:pPr>
        <w:ind w:left="610"/>
        <w:spacing w:before="81" w:line="223" w:lineRule="auto"/>
        <w:rPr>
          <w:rFonts w:ascii="FangSong" w:hAnsi="FangSong" w:eastAsia="FangSong" w:cs="FangSong"/>
          <w:sz w:val="30"/>
          <w:szCs w:val="30"/>
        </w:rPr>
      </w:pPr>
      <w:r>
        <w:rPr>
          <w:rFonts w:ascii="KaiTi" w:hAnsi="KaiTi" w:eastAsia="KaiTi" w:cs="KaiTi"/>
          <w:sz w:val="30"/>
          <w:szCs w:val="30"/>
          <w:spacing w:val="-5"/>
        </w:rPr>
        <w:t>评审组同意《×××(产品名称)</w:t>
      </w:r>
      <w:r>
        <w:rPr>
          <w:rFonts w:ascii="FangSong" w:hAnsi="FangSong" w:eastAsia="FangSong" w:cs="FangSong"/>
          <w:sz w:val="30"/>
          <w:szCs w:val="30"/>
          <w:spacing w:val="-5"/>
        </w:rPr>
        <w:t>软件研制任务书》通过评审。</w:t>
      </w:r>
    </w:p>
    <w:p>
      <w:pPr>
        <w:ind w:left="610"/>
        <w:spacing w:before="123" w:line="222" w:lineRule="auto"/>
        <w:rPr>
          <w:rFonts w:ascii="FangSong" w:hAnsi="FangSong" w:eastAsia="FangSong" w:cs="FangSong"/>
          <w:sz w:val="30"/>
          <w:szCs w:val="30"/>
        </w:rPr>
      </w:pPr>
      <w:r>
        <w:rPr>
          <w:rFonts w:ascii="FangSong" w:hAnsi="FangSong" w:eastAsia="FangSong" w:cs="FangSong"/>
          <w:sz w:val="30"/>
          <w:szCs w:val="30"/>
          <w:spacing w:val="4"/>
        </w:rPr>
        <w:t>建议按专家意见(附件×)进一步修改完善。</w:t>
      </w:r>
    </w:p>
    <w:p>
      <w:pPr>
        <w:pStyle w:val="BodyText"/>
        <w:spacing w:line="350" w:lineRule="auto"/>
        <w:rPr/>
      </w:pPr>
      <w:r/>
    </w:p>
    <w:p>
      <w:pPr>
        <w:ind w:left="3000"/>
        <w:spacing w:before="134" w:line="219" w:lineRule="auto"/>
        <w:outlineLvl w:val="1"/>
        <w:rPr>
          <w:rFonts w:ascii="SimSun" w:hAnsi="SimSun" w:eastAsia="SimSun" w:cs="SimSun"/>
          <w:sz w:val="41"/>
          <w:szCs w:val="41"/>
        </w:rPr>
      </w:pPr>
      <w:bookmarkStart w:name="bookmark496" w:id="695"/>
      <w:bookmarkEnd w:id="695"/>
      <w:r>
        <w:rPr>
          <w:rFonts w:ascii="Times New Roman" w:hAnsi="Times New Roman" w:eastAsia="Times New Roman" w:cs="Times New Roman"/>
          <w:sz w:val="41"/>
          <w:szCs w:val="41"/>
          <w:spacing w:val="-6"/>
        </w:rPr>
        <w:t>14.5</w:t>
      </w:r>
      <w:r>
        <w:rPr>
          <w:rFonts w:ascii="Times New Roman" w:hAnsi="Times New Roman" w:eastAsia="Times New Roman" w:cs="Times New Roman"/>
          <w:sz w:val="41"/>
          <w:szCs w:val="41"/>
          <w:spacing w:val="8"/>
        </w:rPr>
        <w:t xml:space="preserve">     </w:t>
      </w:r>
      <w:r>
        <w:rPr>
          <w:rFonts w:ascii="SimSun" w:hAnsi="SimSun" w:eastAsia="SimSun" w:cs="SimSun"/>
          <w:sz w:val="41"/>
          <w:szCs w:val="41"/>
          <w:spacing w:val="-6"/>
        </w:rPr>
        <w:t>软件需求分析评审</w:t>
      </w:r>
    </w:p>
    <w:p>
      <w:pPr>
        <w:pStyle w:val="BodyText"/>
        <w:spacing w:line="433" w:lineRule="auto"/>
        <w:rPr/>
      </w:pPr>
      <w:r/>
    </w:p>
    <w:p>
      <w:pPr>
        <w:spacing w:before="108" w:line="222" w:lineRule="auto"/>
        <w:outlineLvl w:val="2"/>
        <w:rPr>
          <w:rFonts w:ascii="SimHei" w:hAnsi="SimHei" w:eastAsia="SimHei" w:cs="SimHei"/>
          <w:sz w:val="33"/>
          <w:szCs w:val="33"/>
        </w:rPr>
      </w:pPr>
      <w:bookmarkStart w:name="bookmark497" w:id="696"/>
      <w:bookmarkEnd w:id="696"/>
      <w:r>
        <w:rPr>
          <w:rFonts w:ascii="SimHei" w:hAnsi="SimHei" w:eastAsia="SimHei" w:cs="SimHei"/>
          <w:sz w:val="33"/>
          <w:szCs w:val="33"/>
          <w:spacing w:val="6"/>
        </w:rPr>
        <w:t>14.5.1</w:t>
      </w:r>
      <w:r>
        <w:rPr>
          <w:rFonts w:ascii="SimHei" w:hAnsi="SimHei" w:eastAsia="SimHei" w:cs="SimHei"/>
          <w:sz w:val="33"/>
          <w:szCs w:val="33"/>
          <w:spacing w:val="59"/>
        </w:rPr>
        <w:t xml:space="preserve">  </w:t>
      </w:r>
      <w:r>
        <w:rPr>
          <w:rFonts w:ascii="SimHei" w:hAnsi="SimHei" w:eastAsia="SimHei" w:cs="SimHei"/>
          <w:sz w:val="33"/>
          <w:szCs w:val="33"/>
          <w:b/>
          <w:bCs/>
          <w:spacing w:val="6"/>
        </w:rPr>
        <w:t>评审目的</w:t>
      </w:r>
    </w:p>
    <w:p>
      <w:pPr>
        <w:ind w:right="11" w:firstLine="610"/>
        <w:spacing w:before="306" w:line="283" w:lineRule="auto"/>
        <w:jc w:val="both"/>
        <w:rPr>
          <w:rFonts w:ascii="SimSun" w:hAnsi="SimSun" w:eastAsia="SimSun" w:cs="SimSun"/>
          <w:sz w:val="30"/>
          <w:szCs w:val="30"/>
        </w:rPr>
      </w:pPr>
      <w:r>
        <w:rPr>
          <w:rFonts w:ascii="SimSun" w:hAnsi="SimSun" w:eastAsia="SimSun" w:cs="SimSun"/>
          <w:sz w:val="30"/>
          <w:szCs w:val="30"/>
          <w:spacing w:val="16"/>
        </w:rPr>
        <w:t>审查软件开发方在开展计算机软件配置项需求分析过程中所产生的工作</w:t>
      </w:r>
      <w:r>
        <w:rPr>
          <w:rFonts w:ascii="SimSun" w:hAnsi="SimSun" w:eastAsia="SimSun" w:cs="SimSun"/>
          <w:sz w:val="30"/>
          <w:szCs w:val="30"/>
          <w:spacing w:val="2"/>
        </w:rPr>
        <w:t xml:space="preserve"> </w:t>
      </w:r>
      <w:r>
        <w:rPr>
          <w:rFonts w:ascii="SimSun" w:hAnsi="SimSun" w:eastAsia="SimSun" w:cs="SimSun"/>
          <w:sz w:val="30"/>
          <w:szCs w:val="30"/>
          <w:spacing w:val="16"/>
        </w:rPr>
        <w:t>产品，以确定其为满足软件研制任务书或系统级设计要求所做的软件需求分</w:t>
      </w:r>
      <w:r>
        <w:rPr>
          <w:rFonts w:ascii="SimSun" w:hAnsi="SimSun" w:eastAsia="SimSun" w:cs="SimSun"/>
          <w:sz w:val="30"/>
          <w:szCs w:val="30"/>
          <w:spacing w:val="3"/>
        </w:rPr>
        <w:t xml:space="preserve"> </w:t>
      </w:r>
      <w:r>
        <w:rPr>
          <w:rFonts w:ascii="SimSun" w:hAnsi="SimSun" w:eastAsia="SimSun" w:cs="SimSun"/>
          <w:sz w:val="30"/>
          <w:szCs w:val="30"/>
          <w:spacing w:val="16"/>
        </w:rPr>
        <w:t>析工作是否充分和正确，目的是确定软件需求分析文档能否作为计算机软件</w:t>
      </w:r>
      <w:r>
        <w:rPr>
          <w:rFonts w:ascii="SimSun" w:hAnsi="SimSun" w:eastAsia="SimSun" w:cs="SimSun"/>
          <w:sz w:val="30"/>
          <w:szCs w:val="30"/>
          <w:spacing w:val="4"/>
        </w:rPr>
        <w:t xml:space="preserve"> </w:t>
      </w:r>
      <w:r>
        <w:rPr>
          <w:rFonts w:ascii="SimSun" w:hAnsi="SimSun" w:eastAsia="SimSun" w:cs="SimSun"/>
          <w:sz w:val="30"/>
          <w:szCs w:val="30"/>
          <w:spacing w:val="26"/>
        </w:rPr>
        <w:t>配置项设计与合格性测试的基础，是否可以建立软件技术状态项目的分配</w:t>
      </w:r>
      <w:r>
        <w:rPr>
          <w:rFonts w:ascii="SimSun" w:hAnsi="SimSun" w:eastAsia="SimSun" w:cs="SimSun"/>
          <w:sz w:val="30"/>
          <w:szCs w:val="30"/>
        </w:rPr>
        <w:t xml:space="preserve"> </w:t>
      </w:r>
      <w:r>
        <w:rPr>
          <w:rFonts w:ascii="SimSun" w:hAnsi="SimSun" w:eastAsia="SimSun" w:cs="SimSun"/>
          <w:sz w:val="30"/>
          <w:szCs w:val="30"/>
          <w:spacing w:val="6"/>
        </w:rPr>
        <w:t>基线。</w:t>
      </w:r>
    </w:p>
    <w:p>
      <w:pPr>
        <w:spacing w:line="283" w:lineRule="auto"/>
        <w:sectPr>
          <w:footerReference w:type="default" r:id="rId425"/>
          <w:pgSz w:w="11910" w:h="17840"/>
          <w:pgMar w:top="400" w:right="344" w:bottom="867" w:left="1120" w:header="0" w:footer="651" w:gutter="0"/>
        </w:sectPr>
        <w:rPr>
          <w:rFonts w:ascii="SimSun" w:hAnsi="SimSun" w:eastAsia="SimSun" w:cs="SimSun"/>
          <w:sz w:val="30"/>
          <w:szCs w:val="30"/>
        </w:rPr>
      </w:pPr>
    </w:p>
    <w:p>
      <w:pPr>
        <w:pStyle w:val="BodyText"/>
        <w:spacing w:line="301" w:lineRule="auto"/>
        <w:rPr/>
      </w:pPr>
      <w:r/>
    </w:p>
    <w:p>
      <w:pPr>
        <w:pStyle w:val="BodyText"/>
        <w:spacing w:line="301" w:lineRule="auto"/>
        <w:rPr/>
      </w:pPr>
      <w:r/>
    </w:p>
    <w:p>
      <w:pPr>
        <w:pStyle w:val="BodyText"/>
        <w:spacing w:line="301" w:lineRule="auto"/>
        <w:rPr/>
      </w:pPr>
      <w:r/>
    </w:p>
    <w:p>
      <w:pPr>
        <w:spacing w:before="108" w:line="222" w:lineRule="auto"/>
        <w:outlineLvl w:val="2"/>
        <w:rPr>
          <w:rFonts w:ascii="SimHei" w:hAnsi="SimHei" w:eastAsia="SimHei" w:cs="SimHei"/>
          <w:sz w:val="33"/>
          <w:szCs w:val="33"/>
        </w:rPr>
      </w:pPr>
      <w:bookmarkStart w:name="bookmark838" w:id="697"/>
      <w:bookmarkEnd w:id="697"/>
      <w:bookmarkStart w:name="bookmark498" w:id="698"/>
      <w:bookmarkEnd w:id="698"/>
      <w:r>
        <w:rPr>
          <w:rFonts w:ascii="SimHei" w:hAnsi="SimHei" w:eastAsia="SimHei" w:cs="SimHei"/>
          <w:sz w:val="33"/>
          <w:szCs w:val="33"/>
          <w:spacing w:val="7"/>
        </w:rPr>
        <w:t>14.5.2</w:t>
      </w:r>
      <w:r>
        <w:rPr>
          <w:rFonts w:ascii="SimHei" w:hAnsi="SimHei" w:eastAsia="SimHei" w:cs="SimHei"/>
          <w:sz w:val="33"/>
          <w:szCs w:val="33"/>
          <w:spacing w:val="40"/>
        </w:rPr>
        <w:t xml:space="preserve">  </w:t>
      </w:r>
      <w:r>
        <w:rPr>
          <w:rFonts w:ascii="SimHei" w:hAnsi="SimHei" w:eastAsia="SimHei" w:cs="SimHei"/>
          <w:sz w:val="33"/>
          <w:szCs w:val="33"/>
          <w:b/>
          <w:bCs/>
          <w:spacing w:val="7"/>
        </w:rPr>
        <w:t>评审时机</w:t>
      </w:r>
    </w:p>
    <w:p>
      <w:pPr>
        <w:ind w:right="135" w:firstLine="599"/>
        <w:spacing w:before="320" w:line="290" w:lineRule="auto"/>
        <w:jc w:val="both"/>
        <w:rPr>
          <w:rFonts w:ascii="SimSun" w:hAnsi="SimSun" w:eastAsia="SimSun" w:cs="SimSun"/>
          <w:sz w:val="30"/>
          <w:szCs w:val="30"/>
        </w:rPr>
      </w:pPr>
      <w:r>
        <w:rPr>
          <w:rFonts w:ascii="SimSun" w:hAnsi="SimSun" w:eastAsia="SimSun" w:cs="SimSun"/>
          <w:sz w:val="30"/>
          <w:szCs w:val="30"/>
          <w:spacing w:val="8"/>
        </w:rPr>
        <w:t>软件需求分析评审一般应在软件设计开发阶段初期，软件开发方将软件研</w:t>
      </w:r>
      <w:r>
        <w:rPr>
          <w:rFonts w:ascii="SimSun" w:hAnsi="SimSun" w:eastAsia="SimSun" w:cs="SimSun"/>
          <w:sz w:val="30"/>
          <w:szCs w:val="30"/>
          <w:spacing w:val="6"/>
        </w:rPr>
        <w:t xml:space="preserve"> </w:t>
      </w:r>
      <w:r>
        <w:rPr>
          <w:rFonts w:ascii="SimSun" w:hAnsi="SimSun" w:eastAsia="SimSun" w:cs="SimSun"/>
          <w:sz w:val="30"/>
          <w:szCs w:val="30"/>
          <w:spacing w:val="-1"/>
        </w:rPr>
        <w:t>制要求纳入项目管理，建立软件技术状态项目的功能基线，并完成计算</w:t>
      </w:r>
      <w:r>
        <w:rPr>
          <w:rFonts w:ascii="SimSun" w:hAnsi="SimSun" w:eastAsia="SimSun" w:cs="SimSun"/>
          <w:sz w:val="30"/>
          <w:szCs w:val="30"/>
          <w:spacing w:val="-2"/>
        </w:rPr>
        <w:t>机软件配</w:t>
      </w:r>
      <w:r>
        <w:rPr>
          <w:rFonts w:ascii="SimSun" w:hAnsi="SimSun" w:eastAsia="SimSun" w:cs="SimSun"/>
          <w:sz w:val="30"/>
          <w:szCs w:val="30"/>
        </w:rPr>
        <w:t xml:space="preserve"> </w:t>
      </w:r>
      <w:r>
        <w:rPr>
          <w:rFonts w:ascii="SimSun" w:hAnsi="SimSun" w:eastAsia="SimSun" w:cs="SimSun"/>
          <w:sz w:val="30"/>
          <w:szCs w:val="30"/>
          <w:spacing w:val="-1"/>
        </w:rPr>
        <w:t>置项需求分析之后进行。根据项目的具体情况，软件需求分析评审可同时对</w:t>
      </w:r>
      <w:r>
        <w:rPr>
          <w:rFonts w:ascii="SimSun" w:hAnsi="SimSun" w:eastAsia="SimSun" w:cs="SimSun"/>
          <w:sz w:val="30"/>
          <w:szCs w:val="30"/>
          <w:spacing w:val="-2"/>
        </w:rPr>
        <w:t>《软</w:t>
      </w:r>
      <w:r>
        <w:rPr>
          <w:rFonts w:ascii="SimSun" w:hAnsi="SimSun" w:eastAsia="SimSun" w:cs="SimSun"/>
          <w:sz w:val="30"/>
          <w:szCs w:val="30"/>
        </w:rPr>
        <w:t xml:space="preserve"> </w:t>
      </w:r>
      <w:r>
        <w:rPr>
          <w:rFonts w:ascii="SimSun" w:hAnsi="SimSun" w:eastAsia="SimSun" w:cs="SimSun"/>
          <w:sz w:val="30"/>
          <w:szCs w:val="30"/>
          <w:spacing w:val="-17"/>
        </w:rPr>
        <w:t>件需求规格说明》、《接口需求规格说明》进行评审，也可分别进行评审。</w:t>
      </w:r>
    </w:p>
    <w:p>
      <w:pPr>
        <w:spacing w:before="192" w:line="222" w:lineRule="auto"/>
        <w:outlineLvl w:val="2"/>
        <w:rPr>
          <w:rFonts w:ascii="SimHei" w:hAnsi="SimHei" w:eastAsia="SimHei" w:cs="SimHei"/>
          <w:sz w:val="34"/>
          <w:szCs w:val="34"/>
        </w:rPr>
      </w:pPr>
      <w:bookmarkStart w:name="bookmark499" w:id="699"/>
      <w:bookmarkEnd w:id="699"/>
      <w:r>
        <w:rPr>
          <w:rFonts w:ascii="SimHei" w:hAnsi="SimHei" w:eastAsia="SimHei" w:cs="SimHei"/>
          <w:sz w:val="34"/>
          <w:szCs w:val="34"/>
          <w:spacing w:val="4"/>
        </w:rPr>
        <w:t>14.5.3</w:t>
      </w:r>
      <w:r>
        <w:rPr>
          <w:rFonts w:ascii="SimHei" w:hAnsi="SimHei" w:eastAsia="SimHei" w:cs="SimHei"/>
          <w:sz w:val="34"/>
          <w:szCs w:val="34"/>
          <w:spacing w:val="27"/>
        </w:rPr>
        <w:t xml:space="preserve">  </w:t>
      </w:r>
      <w:r>
        <w:rPr>
          <w:rFonts w:ascii="SimHei" w:hAnsi="SimHei" w:eastAsia="SimHei" w:cs="SimHei"/>
          <w:sz w:val="34"/>
          <w:szCs w:val="34"/>
          <w:spacing w:val="4"/>
        </w:rPr>
        <w:t>评审文件</w:t>
      </w:r>
    </w:p>
    <w:p>
      <w:pPr>
        <w:ind w:left="599"/>
        <w:spacing w:before="301" w:line="219" w:lineRule="auto"/>
        <w:rPr>
          <w:rFonts w:ascii="SimSun" w:hAnsi="SimSun" w:eastAsia="SimSun" w:cs="SimSun"/>
          <w:sz w:val="30"/>
          <w:szCs w:val="30"/>
        </w:rPr>
      </w:pPr>
      <w:r>
        <w:rPr>
          <w:rFonts w:ascii="SimSun" w:hAnsi="SimSun" w:eastAsia="SimSun" w:cs="SimSun"/>
          <w:sz w:val="30"/>
          <w:szCs w:val="30"/>
          <w:spacing w:val="4"/>
        </w:rPr>
        <w:t>软件需求分析评审包括(但不限于)以下技术文件：</w:t>
      </w:r>
    </w:p>
    <w:p>
      <w:pPr>
        <w:ind w:right="113" w:firstLine="599"/>
        <w:spacing w:before="79" w:line="251"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a)  </w:t>
      </w:r>
      <w:r>
        <w:rPr>
          <w:rFonts w:ascii="SimSun" w:hAnsi="SimSun" w:eastAsia="SimSun" w:cs="SimSun"/>
          <w:sz w:val="30"/>
          <w:szCs w:val="30"/>
          <w:spacing w:val="1"/>
        </w:rPr>
        <w:t>描述对计算机软件配置项(</w:t>
      </w:r>
      <w:r>
        <w:rPr>
          <w:rFonts w:ascii="SimSun" w:hAnsi="SimSun" w:eastAsia="SimSun" w:cs="SimSun"/>
          <w:sz w:val="30"/>
          <w:szCs w:val="30"/>
          <w:spacing w:val="-75"/>
        </w:rPr>
        <w:t xml:space="preserve"> </w:t>
      </w: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1"/>
        </w:rPr>
        <w:t>) </w:t>
      </w:r>
      <w:r>
        <w:rPr>
          <w:rFonts w:ascii="SimSun" w:hAnsi="SimSun" w:eastAsia="SimSun" w:cs="SimSun"/>
          <w:sz w:val="30"/>
          <w:szCs w:val="30"/>
          <w:spacing w:val="1"/>
        </w:rPr>
        <w:t>的需求，以及确保满足每个需求所使用</w:t>
      </w:r>
      <w:r>
        <w:rPr>
          <w:rFonts w:ascii="SimSun" w:hAnsi="SimSun" w:eastAsia="SimSun" w:cs="SimSun"/>
          <w:sz w:val="30"/>
          <w:szCs w:val="30"/>
        </w:rPr>
        <w:t xml:space="preserve"> </w:t>
      </w:r>
      <w:r>
        <w:rPr>
          <w:rFonts w:ascii="SimSun" w:hAnsi="SimSun" w:eastAsia="SimSun" w:cs="SimSun"/>
          <w:sz w:val="30"/>
          <w:szCs w:val="30"/>
          <w:spacing w:val="-13"/>
        </w:rPr>
        <w:t>的方法的《软件需求规格说明》(</w:t>
      </w:r>
      <w:r>
        <w:rPr>
          <w:rFonts w:ascii="Times New Roman" w:hAnsi="Times New Roman" w:eastAsia="Times New Roman" w:cs="Times New Roman"/>
          <w:sz w:val="30"/>
          <w:szCs w:val="30"/>
          <w:spacing w:val="-13"/>
        </w:rPr>
        <w:t>SRS);</w:t>
      </w:r>
    </w:p>
    <w:p>
      <w:pPr>
        <w:ind w:right="138" w:firstLine="599"/>
        <w:spacing w:before="124" w:line="243" w:lineRule="auto"/>
        <w:rPr>
          <w:rFonts w:ascii="SimSun" w:hAnsi="SimSun" w:eastAsia="SimSun" w:cs="SimSun"/>
          <w:sz w:val="31"/>
          <w:szCs w:val="31"/>
        </w:rPr>
      </w:pPr>
      <w:r>
        <w:rPr>
          <w:rFonts w:ascii="Times New Roman" w:hAnsi="Times New Roman" w:eastAsia="Times New Roman" w:cs="Times New Roman"/>
          <w:sz w:val="31"/>
          <w:szCs w:val="31"/>
          <w:spacing w:val="-7"/>
        </w:rPr>
        <w:t>b)</w:t>
      </w:r>
      <w:r>
        <w:rPr>
          <w:rFonts w:ascii="Times New Roman" w:hAnsi="Times New Roman" w:eastAsia="Times New Roman" w:cs="Times New Roman"/>
          <w:sz w:val="31"/>
          <w:szCs w:val="31"/>
          <w:spacing w:val="79"/>
        </w:rPr>
        <w:t xml:space="preserve"> </w:t>
      </w:r>
      <w:r>
        <w:rPr>
          <w:rFonts w:ascii="SimSun" w:hAnsi="SimSun" w:eastAsia="SimSun" w:cs="SimSun"/>
          <w:sz w:val="31"/>
          <w:szCs w:val="31"/>
          <w:spacing w:val="-7"/>
        </w:rPr>
        <w:t>描述计算机软件配置项(</w:t>
      </w:r>
      <w:r>
        <w:rPr>
          <w:rFonts w:ascii="Times New Roman" w:hAnsi="Times New Roman" w:eastAsia="Times New Roman" w:cs="Times New Roman"/>
          <w:sz w:val="31"/>
          <w:szCs w:val="31"/>
          <w:spacing w:val="-7"/>
        </w:rPr>
        <w:t>CSCI) </w:t>
      </w:r>
      <w:r>
        <w:rPr>
          <w:rFonts w:ascii="SimSun" w:hAnsi="SimSun" w:eastAsia="SimSun" w:cs="SimSun"/>
          <w:sz w:val="31"/>
          <w:szCs w:val="31"/>
          <w:spacing w:val="-7"/>
        </w:rPr>
        <w:t>内部、外部实体之间接口需求的软件《接</w:t>
      </w:r>
      <w:r>
        <w:rPr>
          <w:rFonts w:ascii="SimSun" w:hAnsi="SimSun" w:eastAsia="SimSun" w:cs="SimSun"/>
          <w:sz w:val="31"/>
          <w:szCs w:val="31"/>
        </w:rPr>
        <w:t xml:space="preserve"> </w:t>
      </w:r>
      <w:r>
        <w:rPr>
          <w:rFonts w:ascii="SimSun" w:hAnsi="SimSun" w:eastAsia="SimSun" w:cs="SimSun"/>
          <w:sz w:val="31"/>
          <w:szCs w:val="31"/>
          <w:spacing w:val="-18"/>
        </w:rPr>
        <w:t>口需求规格说明》(</w:t>
      </w:r>
      <w:r>
        <w:rPr>
          <w:rFonts w:ascii="Times New Roman" w:hAnsi="Times New Roman" w:eastAsia="Times New Roman" w:cs="Times New Roman"/>
          <w:sz w:val="31"/>
          <w:szCs w:val="31"/>
          <w:spacing w:val="-18"/>
        </w:rPr>
        <w:t>IRS)</w:t>
      </w:r>
      <w:r>
        <w:rPr>
          <w:rFonts w:ascii="SimSun" w:hAnsi="SimSun" w:eastAsia="SimSun" w:cs="SimSun"/>
          <w:sz w:val="31"/>
          <w:szCs w:val="31"/>
          <w:spacing w:val="-18"/>
        </w:rPr>
        <w:t>。</w:t>
      </w:r>
    </w:p>
    <w:p>
      <w:pPr>
        <w:ind w:firstLine="599"/>
        <w:spacing w:before="123" w:line="304" w:lineRule="auto"/>
        <w:rPr>
          <w:rFonts w:ascii="SimSun" w:hAnsi="SimSun" w:eastAsia="SimSun" w:cs="SimSun"/>
          <w:sz w:val="30"/>
          <w:szCs w:val="30"/>
        </w:rPr>
      </w:pPr>
      <w:r>
        <w:rPr>
          <w:rFonts w:ascii="SimSun" w:hAnsi="SimSun" w:eastAsia="SimSun" w:cs="SimSun"/>
          <w:sz w:val="30"/>
          <w:szCs w:val="30"/>
          <w:spacing w:val="-3"/>
        </w:rPr>
        <w:t>按照</w:t>
      </w:r>
      <w:r>
        <w:rPr>
          <w:rFonts w:ascii="Times New Roman" w:hAnsi="Times New Roman" w:eastAsia="Times New Roman" w:cs="Times New Roman"/>
          <w:sz w:val="30"/>
          <w:szCs w:val="30"/>
          <w:spacing w:val="-3"/>
        </w:rPr>
        <w:t>GJB 438B—2009</w:t>
      </w:r>
      <w:r>
        <w:rPr>
          <w:rFonts w:ascii="SimSun" w:hAnsi="SimSun" w:eastAsia="SimSun" w:cs="SimSun"/>
          <w:sz w:val="30"/>
          <w:szCs w:val="30"/>
          <w:spacing w:val="-3"/>
        </w:rPr>
        <w:t>《军用软件开发文档通用要求》,《软件需求规格说明》</w:t>
      </w:r>
      <w:r>
        <w:rPr>
          <w:rFonts w:ascii="SimSun" w:hAnsi="SimSun" w:eastAsia="SimSun" w:cs="SimSun"/>
          <w:sz w:val="30"/>
          <w:szCs w:val="30"/>
          <w:spacing w:val="10"/>
        </w:rPr>
        <w:t xml:space="preserve"> </w:t>
      </w:r>
      <w:r>
        <w:rPr>
          <w:rFonts w:ascii="SimSun" w:hAnsi="SimSun" w:eastAsia="SimSun" w:cs="SimSun"/>
          <w:sz w:val="30"/>
          <w:szCs w:val="30"/>
          <w:spacing w:val="-3"/>
        </w:rPr>
        <w:t>的目次格式如下：</w:t>
      </w:r>
    </w:p>
    <w:tbl>
      <w:tblPr>
        <w:tblStyle w:val="TableNormal"/>
        <w:tblW w:w="10430" w:type="dxa"/>
        <w:tblInd w:w="49" w:type="dxa"/>
        <w:tblLayout w:type="fixed"/>
        <w:tblBorders>
          <w:left w:val="single" w:color="000000" w:sz="4" w:space="0"/>
          <w:bottom w:val="single" w:color="000000" w:sz="4" w:space="0"/>
          <w:right w:val="single" w:color="000000" w:sz="4" w:space="0"/>
          <w:top w:val="single" w:color="000000" w:sz="4" w:space="0"/>
        </w:tblBorders>
      </w:tblPr>
      <w:tblGrid>
        <w:gridCol w:w="10430"/>
      </w:tblGrid>
      <w:tr>
        <w:trPr>
          <w:trHeight w:val="8330" w:hRule="atLeast"/>
        </w:trPr>
        <w:tc>
          <w:tcPr>
            <w:tcW w:w="10430" w:type="dxa"/>
            <w:vAlign w:val="top"/>
          </w:tcPr>
          <w:p>
            <w:pPr>
              <w:pStyle w:val="TableText"/>
              <w:ind w:left="195"/>
              <w:spacing w:before="189" w:line="220" w:lineRule="auto"/>
              <w:rPr>
                <w:sz w:val="33"/>
                <w:szCs w:val="33"/>
              </w:rPr>
            </w:pPr>
            <w:r>
              <w:rPr>
                <w:sz w:val="33"/>
                <w:szCs w:val="33"/>
                <w:spacing w:val="-20"/>
              </w:rPr>
              <w:t>1</w:t>
            </w:r>
            <w:r>
              <w:rPr>
                <w:sz w:val="33"/>
                <w:szCs w:val="33"/>
                <w:spacing w:val="18"/>
              </w:rPr>
              <w:t xml:space="preserve"> </w:t>
            </w:r>
            <w:r>
              <w:rPr>
                <w:sz w:val="33"/>
                <w:szCs w:val="33"/>
                <w:spacing w:val="-20"/>
              </w:rPr>
              <w:t>范</w:t>
            </w:r>
            <w:r>
              <w:rPr>
                <w:sz w:val="33"/>
                <w:szCs w:val="33"/>
                <w:spacing w:val="39"/>
              </w:rPr>
              <w:t xml:space="preserve"> </w:t>
            </w:r>
            <w:r>
              <w:rPr>
                <w:sz w:val="33"/>
                <w:szCs w:val="33"/>
                <w:spacing w:val="-20"/>
              </w:rPr>
              <w:t>围</w:t>
            </w:r>
          </w:p>
          <w:p>
            <w:pPr>
              <w:pStyle w:val="TableText"/>
              <w:ind w:left="195"/>
              <w:spacing w:before="86" w:line="220" w:lineRule="auto"/>
              <w:rPr>
                <w:sz w:val="33"/>
                <w:szCs w:val="33"/>
              </w:rPr>
            </w:pPr>
            <w:r>
              <w:rPr>
                <w:sz w:val="33"/>
                <w:szCs w:val="33"/>
                <w:spacing w:val="3"/>
              </w:rPr>
              <w:t>1.1标识</w:t>
            </w:r>
          </w:p>
          <w:p>
            <w:pPr>
              <w:pStyle w:val="TableText"/>
              <w:ind w:left="195"/>
              <w:spacing w:before="56" w:line="219" w:lineRule="auto"/>
              <w:rPr>
                <w:sz w:val="33"/>
                <w:szCs w:val="33"/>
              </w:rPr>
            </w:pPr>
            <w:r>
              <w:rPr>
                <w:sz w:val="33"/>
                <w:szCs w:val="33"/>
                <w:spacing w:val="1"/>
              </w:rPr>
              <w:t>1.2系统概述</w:t>
            </w:r>
          </w:p>
          <w:p>
            <w:pPr>
              <w:pStyle w:val="TableText"/>
              <w:ind w:left="195" w:right="8402"/>
              <w:spacing w:before="69" w:line="238" w:lineRule="auto"/>
              <w:rPr>
                <w:sz w:val="33"/>
                <w:szCs w:val="33"/>
              </w:rPr>
            </w:pPr>
            <w:r>
              <w:rPr>
                <w:sz w:val="33"/>
                <w:szCs w:val="33"/>
                <w:spacing w:val="1"/>
              </w:rPr>
              <w:t>1.3文档概述</w:t>
            </w:r>
            <w:r>
              <w:rPr>
                <w:sz w:val="33"/>
                <w:szCs w:val="33"/>
              </w:rPr>
              <w:t xml:space="preserve"> </w:t>
            </w:r>
            <w:r>
              <w:rPr>
                <w:sz w:val="33"/>
                <w:szCs w:val="33"/>
                <w:spacing w:val="3"/>
              </w:rPr>
              <w:t>2引用文档</w:t>
            </w:r>
          </w:p>
          <w:p>
            <w:pPr>
              <w:pStyle w:val="TableText"/>
              <w:ind w:left="195"/>
              <w:spacing w:before="59" w:line="220" w:lineRule="auto"/>
              <w:rPr>
                <w:sz w:val="33"/>
                <w:szCs w:val="33"/>
              </w:rPr>
            </w:pPr>
            <w:r>
              <w:rPr>
                <w:sz w:val="33"/>
                <w:szCs w:val="33"/>
                <w:spacing w:val="-17"/>
              </w:rPr>
              <w:t>3</w:t>
            </w:r>
            <w:r>
              <w:rPr>
                <w:sz w:val="33"/>
                <w:szCs w:val="33"/>
                <w:spacing w:val="31"/>
              </w:rPr>
              <w:t xml:space="preserve"> </w:t>
            </w:r>
            <w:r>
              <w:rPr>
                <w:sz w:val="33"/>
                <w:szCs w:val="33"/>
                <w:spacing w:val="-17"/>
              </w:rPr>
              <w:t>需</w:t>
            </w:r>
            <w:r>
              <w:rPr>
                <w:sz w:val="33"/>
                <w:szCs w:val="33"/>
                <w:spacing w:val="15"/>
              </w:rPr>
              <w:t xml:space="preserve"> </w:t>
            </w:r>
            <w:r>
              <w:rPr>
                <w:sz w:val="33"/>
                <w:szCs w:val="33"/>
                <w:spacing w:val="-17"/>
              </w:rPr>
              <w:t>求</w:t>
            </w:r>
          </w:p>
          <w:p>
            <w:pPr>
              <w:pStyle w:val="TableText"/>
              <w:ind w:left="195"/>
              <w:spacing w:before="76" w:line="219" w:lineRule="auto"/>
              <w:rPr>
                <w:sz w:val="33"/>
                <w:szCs w:val="33"/>
              </w:rPr>
            </w:pPr>
            <w:r>
              <w:rPr>
                <w:sz w:val="33"/>
                <w:szCs w:val="33"/>
              </w:rPr>
              <w:t>3.1要求的状态和方式</w:t>
            </w:r>
          </w:p>
          <w:p>
            <w:pPr>
              <w:pStyle w:val="TableText"/>
              <w:ind w:left="195"/>
              <w:spacing w:before="68" w:line="219" w:lineRule="auto"/>
              <w:rPr>
                <w:sz w:val="33"/>
                <w:szCs w:val="33"/>
              </w:rPr>
            </w:pPr>
            <w:r>
              <w:rPr>
                <w:sz w:val="33"/>
                <w:szCs w:val="33"/>
                <w:spacing w:val="1"/>
              </w:rPr>
              <w:t>3.2 </w:t>
            </w:r>
            <w:r>
              <w:rPr>
                <w:sz w:val="33"/>
                <w:szCs w:val="33"/>
              </w:rPr>
              <w:t>CSCI</w:t>
            </w:r>
            <w:r>
              <w:rPr>
                <w:sz w:val="33"/>
                <w:szCs w:val="33"/>
                <w:spacing w:val="1"/>
              </w:rPr>
              <w:t>能力需求</w:t>
            </w:r>
          </w:p>
          <w:p>
            <w:pPr>
              <w:pStyle w:val="TableText"/>
              <w:ind w:left="195"/>
              <w:spacing w:before="58" w:line="219" w:lineRule="auto"/>
              <w:rPr>
                <w:sz w:val="33"/>
                <w:szCs w:val="33"/>
              </w:rPr>
            </w:pPr>
            <w:r>
              <w:rPr>
                <w:sz w:val="33"/>
                <w:szCs w:val="33"/>
                <w:spacing w:val="7"/>
              </w:rPr>
              <w:t>3.2.X(</w:t>
            </w:r>
            <w:r>
              <w:rPr>
                <w:sz w:val="33"/>
                <w:szCs w:val="33"/>
              </w:rPr>
              <w:t>CSCI</w:t>
            </w:r>
            <w:r>
              <w:rPr>
                <w:sz w:val="33"/>
                <w:szCs w:val="33"/>
                <w:spacing w:val="7"/>
              </w:rPr>
              <w:t>能力)</w:t>
            </w:r>
          </w:p>
          <w:p>
            <w:pPr>
              <w:pStyle w:val="TableText"/>
              <w:ind w:left="195"/>
              <w:spacing w:before="69" w:line="219" w:lineRule="auto"/>
              <w:rPr>
                <w:sz w:val="33"/>
                <w:szCs w:val="33"/>
              </w:rPr>
            </w:pPr>
            <w:r>
              <w:rPr>
                <w:sz w:val="33"/>
                <w:szCs w:val="33"/>
                <w:spacing w:val="1"/>
              </w:rPr>
              <w:t>3.3 </w:t>
            </w:r>
            <w:r>
              <w:rPr>
                <w:sz w:val="33"/>
                <w:szCs w:val="33"/>
              </w:rPr>
              <w:t>CSCI</w:t>
            </w:r>
            <w:r>
              <w:rPr>
                <w:sz w:val="33"/>
                <w:szCs w:val="33"/>
                <w:spacing w:val="1"/>
              </w:rPr>
              <w:t>外部接口需求</w:t>
            </w:r>
          </w:p>
          <w:p>
            <w:pPr>
              <w:pStyle w:val="TableText"/>
              <w:ind w:left="195"/>
              <w:spacing w:before="79" w:line="220" w:lineRule="auto"/>
              <w:rPr>
                <w:sz w:val="33"/>
                <w:szCs w:val="33"/>
              </w:rPr>
            </w:pPr>
            <w:r>
              <w:rPr>
                <w:sz w:val="33"/>
                <w:szCs w:val="33"/>
                <w:spacing w:val="1"/>
              </w:rPr>
              <w:t>3.3.1接口标识和接口图</w:t>
            </w:r>
          </w:p>
          <w:p>
            <w:pPr>
              <w:pStyle w:val="TableText"/>
              <w:ind w:left="195"/>
              <w:spacing w:before="46" w:line="219" w:lineRule="auto"/>
              <w:rPr>
                <w:sz w:val="33"/>
                <w:szCs w:val="33"/>
              </w:rPr>
            </w:pPr>
            <w:r>
              <w:rPr>
                <w:sz w:val="33"/>
                <w:szCs w:val="33"/>
                <w:spacing w:val="3"/>
              </w:rPr>
              <w:t>3.3.X(接口的项目唯一的标识符)</w:t>
            </w:r>
          </w:p>
          <w:p>
            <w:pPr>
              <w:pStyle w:val="TableText"/>
              <w:ind w:left="195"/>
              <w:spacing w:before="79" w:line="219" w:lineRule="auto"/>
              <w:rPr>
                <w:sz w:val="33"/>
                <w:szCs w:val="33"/>
              </w:rPr>
            </w:pPr>
            <w:r>
              <w:rPr>
                <w:sz w:val="33"/>
                <w:szCs w:val="33"/>
                <w:spacing w:val="1"/>
              </w:rPr>
              <w:t>3.4 </w:t>
            </w:r>
            <w:r>
              <w:rPr>
                <w:sz w:val="33"/>
                <w:szCs w:val="33"/>
              </w:rPr>
              <w:t>CSCI</w:t>
            </w:r>
            <w:r>
              <w:rPr>
                <w:sz w:val="33"/>
                <w:szCs w:val="33"/>
                <w:spacing w:val="1"/>
              </w:rPr>
              <w:t>内部接口需求</w:t>
            </w:r>
          </w:p>
          <w:p>
            <w:pPr>
              <w:pStyle w:val="TableText"/>
              <w:ind w:left="195"/>
              <w:spacing w:before="58" w:line="219" w:lineRule="auto"/>
              <w:rPr>
                <w:sz w:val="33"/>
                <w:szCs w:val="33"/>
              </w:rPr>
            </w:pPr>
            <w:r>
              <w:rPr>
                <w:sz w:val="33"/>
                <w:szCs w:val="33"/>
                <w:spacing w:val="1"/>
              </w:rPr>
              <w:t>3.5 </w:t>
            </w:r>
            <w:r>
              <w:rPr>
                <w:sz w:val="33"/>
                <w:szCs w:val="33"/>
              </w:rPr>
              <w:t>CSCI</w:t>
            </w:r>
            <w:r>
              <w:rPr>
                <w:sz w:val="33"/>
                <w:szCs w:val="33"/>
                <w:spacing w:val="1"/>
              </w:rPr>
              <w:t>内部数据需求</w:t>
            </w:r>
          </w:p>
          <w:p>
            <w:pPr>
              <w:pStyle w:val="TableText"/>
              <w:ind w:left="195"/>
              <w:spacing w:before="70" w:line="220" w:lineRule="auto"/>
              <w:rPr>
                <w:sz w:val="33"/>
                <w:szCs w:val="33"/>
              </w:rPr>
            </w:pPr>
            <w:r>
              <w:rPr>
                <w:sz w:val="33"/>
                <w:szCs w:val="33"/>
                <w:spacing w:val="-3"/>
              </w:rPr>
              <w:t>3.6适应性需求</w:t>
            </w:r>
          </w:p>
          <w:p>
            <w:pPr>
              <w:pStyle w:val="TableText"/>
              <w:ind w:left="195"/>
              <w:spacing w:before="66" w:line="220" w:lineRule="auto"/>
              <w:rPr>
                <w:sz w:val="33"/>
                <w:szCs w:val="33"/>
              </w:rPr>
            </w:pPr>
            <w:r>
              <w:rPr>
                <w:sz w:val="33"/>
                <w:szCs w:val="33"/>
                <w:spacing w:val="-2"/>
              </w:rPr>
              <w:t>3.7安全性需求</w:t>
            </w:r>
          </w:p>
          <w:p>
            <w:pPr>
              <w:pStyle w:val="TableText"/>
              <w:ind w:left="195"/>
              <w:spacing w:before="67" w:line="220" w:lineRule="auto"/>
              <w:rPr>
                <w:sz w:val="33"/>
                <w:szCs w:val="33"/>
              </w:rPr>
            </w:pPr>
            <w:r>
              <w:rPr>
                <w:sz w:val="33"/>
                <w:szCs w:val="33"/>
                <w:spacing w:val="-3"/>
              </w:rPr>
              <w:t>3.8保密性需求</w:t>
            </w:r>
          </w:p>
          <w:p>
            <w:pPr>
              <w:pStyle w:val="TableText"/>
              <w:ind w:left="195"/>
              <w:spacing w:before="67" w:line="179" w:lineRule="auto"/>
              <w:rPr>
                <w:sz w:val="33"/>
                <w:szCs w:val="33"/>
              </w:rPr>
            </w:pPr>
            <w:r>
              <w:rPr>
                <w:sz w:val="33"/>
                <w:szCs w:val="33"/>
                <w:spacing w:val="1"/>
              </w:rPr>
              <w:t>3.9 </w:t>
            </w:r>
            <w:r>
              <w:rPr>
                <w:sz w:val="33"/>
                <w:szCs w:val="33"/>
              </w:rPr>
              <w:t>CSCI</w:t>
            </w:r>
            <w:r>
              <w:rPr>
                <w:sz w:val="33"/>
                <w:szCs w:val="33"/>
                <w:spacing w:val="1"/>
              </w:rPr>
              <w:t>环境需求</w:t>
            </w:r>
          </w:p>
        </w:tc>
      </w:tr>
    </w:tbl>
    <w:p>
      <w:pPr>
        <w:pStyle w:val="BodyText"/>
        <w:rPr/>
      </w:pPr>
      <w:r/>
    </w:p>
    <w:p>
      <w:pPr>
        <w:sectPr>
          <w:footerReference w:type="default" r:id="rId426"/>
          <w:pgSz w:w="11910" w:h="17890"/>
          <w:pgMar w:top="400" w:right="949" w:bottom="1058" w:left="360" w:header="0" w:footer="815" w:gutter="0"/>
        </w:sectPr>
        <w:rPr/>
      </w:pPr>
    </w:p>
    <w:p>
      <w:pPr>
        <w:spacing w:before="20"/>
        <w:rPr/>
      </w:pPr>
      <w:r/>
    </w:p>
    <w:p>
      <w:pPr>
        <w:spacing w:before="20"/>
        <w:rPr/>
      </w:pPr>
      <w:r/>
    </w:p>
    <w:p>
      <w:pPr>
        <w:spacing w:before="20"/>
        <w:rPr/>
      </w:pPr>
      <w:r/>
    </w:p>
    <w:p>
      <w:pPr>
        <w:spacing w:before="19"/>
        <w:rPr/>
      </w:pPr>
      <w:r/>
    </w:p>
    <w:tbl>
      <w:tblPr>
        <w:tblStyle w:val="TableNormal"/>
        <w:tblW w:w="10400" w:type="dxa"/>
        <w:tblInd w:w="30" w:type="dxa"/>
        <w:tblLayout w:type="fixed"/>
        <w:tblBorders>
          <w:left w:val="single" w:color="000000" w:sz="4" w:space="0"/>
          <w:bottom w:val="single" w:color="000000" w:sz="4" w:space="0"/>
          <w:right w:val="single" w:color="000000" w:sz="4" w:space="0"/>
          <w:top w:val="single" w:color="000000" w:sz="4" w:space="0"/>
        </w:tblBorders>
      </w:tblPr>
      <w:tblGrid>
        <w:gridCol w:w="10400"/>
      </w:tblGrid>
      <w:tr>
        <w:trPr>
          <w:trHeight w:val="7249" w:hRule="atLeast"/>
        </w:trPr>
        <w:tc>
          <w:tcPr>
            <w:tcW w:w="10400" w:type="dxa"/>
            <w:vAlign w:val="top"/>
          </w:tcPr>
          <w:p>
            <w:pPr>
              <w:pStyle w:val="TableText"/>
              <w:ind w:left="224"/>
              <w:spacing w:before="196" w:line="219" w:lineRule="auto"/>
              <w:rPr>
                <w:sz w:val="33"/>
                <w:szCs w:val="33"/>
              </w:rPr>
            </w:pPr>
            <w:bookmarkStart w:name="bookmark839" w:id="700"/>
            <w:bookmarkEnd w:id="700"/>
            <w:r>
              <w:rPr>
                <w:sz w:val="33"/>
                <w:szCs w:val="33"/>
                <w:spacing w:val="1"/>
              </w:rPr>
              <w:t>3.10计算机资源需求</w:t>
            </w:r>
          </w:p>
          <w:p>
            <w:pPr>
              <w:pStyle w:val="TableText"/>
              <w:ind w:left="224"/>
              <w:spacing w:before="58" w:line="219" w:lineRule="auto"/>
              <w:rPr>
                <w:sz w:val="33"/>
                <w:szCs w:val="33"/>
              </w:rPr>
            </w:pPr>
            <w:r>
              <w:rPr>
                <w:sz w:val="33"/>
                <w:szCs w:val="33"/>
                <w:spacing w:val="1"/>
              </w:rPr>
              <w:t>3.10.1计算机硬件需求</w:t>
            </w:r>
          </w:p>
          <w:p>
            <w:pPr>
              <w:pStyle w:val="TableText"/>
              <w:ind w:left="224"/>
              <w:spacing w:before="28" w:line="219" w:lineRule="auto"/>
              <w:rPr>
                <w:sz w:val="33"/>
                <w:szCs w:val="33"/>
              </w:rPr>
            </w:pPr>
            <w:r>
              <w:rPr>
                <w:sz w:val="33"/>
                <w:szCs w:val="33"/>
              </w:rPr>
              <w:t>3.10.2计算机硬件资源使用需求</w:t>
            </w:r>
          </w:p>
          <w:p>
            <w:pPr>
              <w:pStyle w:val="TableText"/>
              <w:ind w:left="224"/>
              <w:spacing w:before="68" w:line="219" w:lineRule="auto"/>
              <w:rPr>
                <w:sz w:val="33"/>
                <w:szCs w:val="33"/>
              </w:rPr>
            </w:pPr>
            <w:r>
              <w:rPr>
                <w:sz w:val="33"/>
                <w:szCs w:val="33"/>
                <w:spacing w:val="1"/>
              </w:rPr>
              <w:t>3.10.3计算机软件需求</w:t>
            </w:r>
          </w:p>
          <w:p>
            <w:pPr>
              <w:pStyle w:val="TableText"/>
              <w:ind w:left="224"/>
              <w:spacing w:before="58" w:line="219" w:lineRule="auto"/>
              <w:rPr>
                <w:sz w:val="33"/>
                <w:szCs w:val="33"/>
              </w:rPr>
            </w:pPr>
            <w:r>
              <w:rPr>
                <w:sz w:val="33"/>
                <w:szCs w:val="33"/>
                <w:spacing w:val="1"/>
              </w:rPr>
              <w:t>3.10.4计算机通信需求</w:t>
            </w:r>
          </w:p>
          <w:p>
            <w:pPr>
              <w:pStyle w:val="TableText"/>
              <w:ind w:left="224"/>
              <w:spacing w:before="51" w:line="219" w:lineRule="auto"/>
              <w:rPr>
                <w:sz w:val="33"/>
                <w:szCs w:val="33"/>
              </w:rPr>
            </w:pPr>
            <w:r>
              <w:rPr>
                <w:sz w:val="33"/>
                <w:szCs w:val="33"/>
                <w:spacing w:val="1"/>
              </w:rPr>
              <w:t>3.11软件质量因素</w:t>
            </w:r>
          </w:p>
          <w:p>
            <w:pPr>
              <w:pStyle w:val="TableText"/>
              <w:ind w:left="224"/>
              <w:spacing w:before="49" w:line="219" w:lineRule="auto"/>
              <w:rPr>
                <w:sz w:val="33"/>
                <w:szCs w:val="33"/>
              </w:rPr>
            </w:pPr>
            <w:r>
              <w:rPr>
                <w:sz w:val="33"/>
                <w:szCs w:val="33"/>
                <w:spacing w:val="1"/>
              </w:rPr>
              <w:t>3.12设计和实现约束</w:t>
            </w:r>
          </w:p>
          <w:p>
            <w:pPr>
              <w:pStyle w:val="TableText"/>
              <w:ind w:left="224"/>
              <w:spacing w:before="79" w:line="220" w:lineRule="auto"/>
              <w:rPr>
                <w:sz w:val="33"/>
                <w:szCs w:val="33"/>
              </w:rPr>
            </w:pPr>
            <w:r>
              <w:rPr>
                <w:sz w:val="33"/>
                <w:szCs w:val="33"/>
                <w:spacing w:val="2"/>
              </w:rPr>
              <w:t>3.13人员需求</w:t>
            </w:r>
          </w:p>
          <w:p>
            <w:pPr>
              <w:pStyle w:val="TableText"/>
              <w:ind w:left="224"/>
              <w:spacing w:before="67" w:line="220" w:lineRule="auto"/>
              <w:rPr>
                <w:sz w:val="33"/>
                <w:szCs w:val="33"/>
              </w:rPr>
            </w:pPr>
            <w:r>
              <w:rPr>
                <w:sz w:val="33"/>
                <w:szCs w:val="33"/>
                <w:spacing w:val="2"/>
              </w:rPr>
              <w:t>3.14培训需求</w:t>
            </w:r>
          </w:p>
          <w:p>
            <w:pPr>
              <w:pStyle w:val="TableText"/>
              <w:ind w:left="224"/>
              <w:spacing w:before="45" w:line="219" w:lineRule="auto"/>
              <w:rPr>
                <w:sz w:val="33"/>
                <w:szCs w:val="33"/>
              </w:rPr>
            </w:pPr>
            <w:r>
              <w:rPr>
                <w:sz w:val="33"/>
                <w:szCs w:val="33"/>
                <w:spacing w:val="1"/>
              </w:rPr>
              <w:t>3.15软件保障需求</w:t>
            </w:r>
          </w:p>
          <w:p>
            <w:pPr>
              <w:pStyle w:val="TableText"/>
              <w:ind w:left="224"/>
              <w:spacing w:before="50" w:line="220" w:lineRule="auto"/>
              <w:rPr>
                <w:sz w:val="33"/>
                <w:szCs w:val="33"/>
              </w:rPr>
            </w:pPr>
            <w:r>
              <w:rPr>
                <w:sz w:val="33"/>
                <w:szCs w:val="33"/>
                <w:spacing w:val="2"/>
              </w:rPr>
              <w:t>3.16其他需求</w:t>
            </w:r>
          </w:p>
          <w:p>
            <w:pPr>
              <w:pStyle w:val="TableText"/>
              <w:ind w:left="224"/>
              <w:spacing w:before="26" w:line="219" w:lineRule="auto"/>
              <w:rPr>
                <w:sz w:val="33"/>
                <w:szCs w:val="33"/>
              </w:rPr>
            </w:pPr>
            <w:r>
              <w:rPr>
                <w:sz w:val="33"/>
                <w:szCs w:val="33"/>
                <w:spacing w:val="1"/>
              </w:rPr>
              <w:t>3.17验收、交付和包装需求</w:t>
            </w:r>
          </w:p>
          <w:p>
            <w:pPr>
              <w:pStyle w:val="TableText"/>
              <w:ind w:left="224" w:right="5525"/>
              <w:spacing w:before="47" w:line="233" w:lineRule="auto"/>
              <w:rPr>
                <w:sz w:val="33"/>
                <w:szCs w:val="33"/>
              </w:rPr>
            </w:pPr>
            <w:r>
              <w:rPr>
                <w:sz w:val="33"/>
                <w:szCs w:val="33"/>
                <w:spacing w:val="1"/>
              </w:rPr>
              <w:t>3.18需求的优先顺序和关键程度</w:t>
            </w:r>
            <w:r>
              <w:rPr>
                <w:sz w:val="33"/>
                <w:szCs w:val="33"/>
                <w:spacing w:val="2"/>
              </w:rPr>
              <w:t xml:space="preserve"> </w:t>
            </w:r>
            <w:r>
              <w:rPr>
                <w:sz w:val="33"/>
                <w:szCs w:val="33"/>
                <w:spacing w:val="2"/>
              </w:rPr>
              <w:t>4合格性规定</w:t>
            </w:r>
          </w:p>
          <w:p>
            <w:pPr>
              <w:pStyle w:val="TableText"/>
              <w:ind w:left="224"/>
              <w:spacing w:before="49" w:line="220" w:lineRule="auto"/>
              <w:rPr>
                <w:sz w:val="33"/>
                <w:szCs w:val="33"/>
              </w:rPr>
            </w:pPr>
            <w:r>
              <w:rPr>
                <w:sz w:val="33"/>
                <w:szCs w:val="33"/>
                <w:spacing w:val="-3"/>
              </w:rPr>
              <w:t>5需求可追踪性</w:t>
            </w:r>
          </w:p>
          <w:p>
            <w:pPr>
              <w:pStyle w:val="TableText"/>
              <w:ind w:left="224"/>
              <w:spacing w:before="56" w:line="213" w:lineRule="auto"/>
              <w:rPr>
                <w:sz w:val="33"/>
                <w:szCs w:val="33"/>
              </w:rPr>
            </w:pPr>
            <w:r>
              <w:rPr>
                <w:sz w:val="33"/>
                <w:szCs w:val="33"/>
                <w:spacing w:val="-10"/>
              </w:rPr>
              <w:t>6 注 释</w:t>
            </w:r>
          </w:p>
        </w:tc>
      </w:tr>
    </w:tbl>
    <w:p>
      <w:pPr>
        <w:ind w:right="11" w:firstLine="600"/>
        <w:spacing w:before="191" w:line="282" w:lineRule="auto"/>
        <w:rPr>
          <w:rFonts w:ascii="SimSun" w:hAnsi="SimSun" w:eastAsia="SimSun" w:cs="SimSun"/>
          <w:sz w:val="30"/>
          <w:szCs w:val="30"/>
        </w:rPr>
      </w:pPr>
      <w:r>
        <w:rPr>
          <w:rFonts w:ascii="SimSun" w:hAnsi="SimSun" w:eastAsia="SimSun" w:cs="SimSun"/>
          <w:sz w:val="30"/>
          <w:szCs w:val="30"/>
          <w:spacing w:val="-2"/>
        </w:rPr>
        <w:t>按</w:t>
      </w:r>
      <w:r>
        <w:rPr>
          <w:rFonts w:ascii="SimSun" w:hAnsi="SimSun" w:eastAsia="SimSun" w:cs="SimSun"/>
          <w:sz w:val="30"/>
          <w:szCs w:val="30"/>
          <w:spacing w:val="-41"/>
        </w:rPr>
        <w:t xml:space="preserve"> </w:t>
      </w:r>
      <w:r>
        <w:rPr>
          <w:rFonts w:ascii="SimSun" w:hAnsi="SimSun" w:eastAsia="SimSun" w:cs="SimSun"/>
          <w:sz w:val="30"/>
          <w:szCs w:val="30"/>
          <w:spacing w:val="-2"/>
        </w:rPr>
        <w:t>照</w:t>
      </w:r>
      <w:r>
        <w:rPr>
          <w:rFonts w:ascii="Times New Roman" w:hAnsi="Times New Roman" w:eastAsia="Times New Roman" w:cs="Times New Roman"/>
          <w:sz w:val="30"/>
          <w:szCs w:val="30"/>
          <w:spacing w:val="-2"/>
        </w:rPr>
        <w:t>GJB 438B—2009</w:t>
      </w:r>
      <w:r>
        <w:rPr>
          <w:rFonts w:ascii="SimSun" w:hAnsi="SimSun" w:eastAsia="SimSun" w:cs="SimSun"/>
          <w:sz w:val="30"/>
          <w:szCs w:val="30"/>
          <w:spacing w:val="-2"/>
        </w:rPr>
        <w:t>《军用软件开发文档通用要求》,软</w:t>
      </w:r>
      <w:r>
        <w:rPr>
          <w:rFonts w:ascii="SimSun" w:hAnsi="SimSun" w:eastAsia="SimSun" w:cs="SimSun"/>
          <w:sz w:val="30"/>
          <w:szCs w:val="30"/>
          <w:spacing w:val="-3"/>
        </w:rPr>
        <w:t>件《接口需求规格</w:t>
      </w:r>
      <w:r>
        <w:rPr>
          <w:rFonts w:ascii="SimSun" w:hAnsi="SimSun" w:eastAsia="SimSun" w:cs="SimSun"/>
          <w:sz w:val="30"/>
          <w:szCs w:val="30"/>
        </w:rPr>
        <w:t xml:space="preserve"> </w:t>
      </w:r>
      <w:r>
        <w:rPr>
          <w:rFonts w:ascii="SimSun" w:hAnsi="SimSun" w:eastAsia="SimSun" w:cs="SimSun"/>
          <w:sz w:val="30"/>
          <w:szCs w:val="30"/>
          <w:spacing w:val="-16"/>
        </w:rPr>
        <w:t>说明》与系统《接口需求规格说明》的目次相同，格式</w:t>
      </w:r>
      <w:r>
        <w:rPr>
          <w:rFonts w:ascii="SimSun" w:hAnsi="SimSun" w:eastAsia="SimSun" w:cs="SimSun"/>
          <w:sz w:val="30"/>
          <w:szCs w:val="30"/>
          <w:spacing w:val="-17"/>
        </w:rPr>
        <w:t>如下：</w:t>
      </w:r>
    </w:p>
    <w:p>
      <w:pPr>
        <w:spacing w:line="123" w:lineRule="auto"/>
        <w:rPr>
          <w:rFonts w:ascii="Arial"/>
          <w:sz w:val="2"/>
        </w:rPr>
      </w:pPr>
      <w:r>
        <w:rPr>
          <w:rFonts w:ascii="Arial"/>
          <w:sz w:val="2"/>
        </w:rPr>
      </w:r>
    </w:p>
    <w:tbl>
      <w:tblPr>
        <w:tblStyle w:val="TableNormal"/>
        <w:tblW w:w="10390" w:type="dxa"/>
        <w:tblInd w:w="40" w:type="dxa"/>
        <w:tblLayout w:type="fixed"/>
        <w:tblBorders>
          <w:left w:val="single" w:color="000000" w:sz="4" w:space="0"/>
          <w:bottom w:val="single" w:color="000000" w:sz="4" w:space="0"/>
          <w:right w:val="single" w:color="000000" w:sz="4" w:space="0"/>
          <w:top w:val="single" w:color="000000" w:sz="4" w:space="0"/>
        </w:tblBorders>
      </w:tblPr>
      <w:tblGrid>
        <w:gridCol w:w="10390"/>
      </w:tblGrid>
      <w:tr>
        <w:trPr>
          <w:trHeight w:val="5510" w:hRule="atLeast"/>
        </w:trPr>
        <w:tc>
          <w:tcPr>
            <w:tcW w:w="10390" w:type="dxa"/>
            <w:vAlign w:val="top"/>
          </w:tcPr>
          <w:p>
            <w:pPr>
              <w:pStyle w:val="TableText"/>
              <w:ind w:left="164"/>
              <w:spacing w:before="199" w:line="220" w:lineRule="auto"/>
              <w:rPr>
                <w:sz w:val="33"/>
                <w:szCs w:val="33"/>
              </w:rPr>
            </w:pPr>
            <w:r>
              <w:rPr>
                <w:sz w:val="33"/>
                <w:szCs w:val="33"/>
                <w:spacing w:val="-20"/>
              </w:rPr>
              <w:t>1</w:t>
            </w:r>
            <w:r>
              <w:rPr>
                <w:sz w:val="33"/>
                <w:szCs w:val="33"/>
                <w:spacing w:val="18"/>
              </w:rPr>
              <w:t xml:space="preserve"> </w:t>
            </w:r>
            <w:r>
              <w:rPr>
                <w:sz w:val="33"/>
                <w:szCs w:val="33"/>
                <w:spacing w:val="-20"/>
              </w:rPr>
              <w:t>范</w:t>
            </w:r>
            <w:r>
              <w:rPr>
                <w:sz w:val="33"/>
                <w:szCs w:val="33"/>
                <w:spacing w:val="39"/>
              </w:rPr>
              <w:t xml:space="preserve"> </w:t>
            </w:r>
            <w:r>
              <w:rPr>
                <w:sz w:val="33"/>
                <w:szCs w:val="33"/>
                <w:spacing w:val="-20"/>
              </w:rPr>
              <w:t>围</w:t>
            </w:r>
          </w:p>
          <w:p>
            <w:pPr>
              <w:pStyle w:val="TableText"/>
              <w:ind w:left="164"/>
              <w:spacing w:before="46" w:line="220" w:lineRule="auto"/>
              <w:rPr>
                <w:sz w:val="33"/>
                <w:szCs w:val="33"/>
              </w:rPr>
            </w:pPr>
            <w:r>
              <w:rPr>
                <w:sz w:val="33"/>
                <w:szCs w:val="33"/>
                <w:spacing w:val="3"/>
              </w:rPr>
              <w:t>1.1标识</w:t>
            </w:r>
          </w:p>
          <w:p>
            <w:pPr>
              <w:pStyle w:val="TableText"/>
              <w:ind w:left="164"/>
              <w:spacing w:before="45" w:line="219" w:lineRule="auto"/>
              <w:rPr>
                <w:sz w:val="33"/>
                <w:szCs w:val="33"/>
              </w:rPr>
            </w:pPr>
            <w:r>
              <w:rPr>
                <w:sz w:val="33"/>
                <w:szCs w:val="33"/>
                <w:spacing w:val="1"/>
              </w:rPr>
              <w:t>1.2系统概述</w:t>
            </w:r>
          </w:p>
          <w:p>
            <w:pPr>
              <w:pStyle w:val="TableText"/>
              <w:ind w:left="164" w:right="8392"/>
              <w:spacing w:before="57" w:line="233" w:lineRule="auto"/>
              <w:rPr>
                <w:sz w:val="33"/>
                <w:szCs w:val="33"/>
              </w:rPr>
            </w:pPr>
            <w:r>
              <w:rPr>
                <w:sz w:val="33"/>
                <w:szCs w:val="33"/>
                <w:spacing w:val="1"/>
              </w:rPr>
              <w:t>1.3文档概述</w:t>
            </w:r>
            <w:r>
              <w:rPr>
                <w:sz w:val="33"/>
                <w:szCs w:val="33"/>
              </w:rPr>
              <w:t xml:space="preserve"> </w:t>
            </w:r>
            <w:r>
              <w:rPr>
                <w:sz w:val="33"/>
                <w:szCs w:val="33"/>
                <w:spacing w:val="3"/>
              </w:rPr>
              <w:t>2引用文档</w:t>
            </w:r>
          </w:p>
          <w:p>
            <w:pPr>
              <w:pStyle w:val="TableText"/>
              <w:ind w:left="164"/>
              <w:spacing w:before="49" w:line="220" w:lineRule="auto"/>
              <w:rPr>
                <w:sz w:val="33"/>
                <w:szCs w:val="33"/>
              </w:rPr>
            </w:pPr>
            <w:r>
              <w:rPr>
                <w:sz w:val="33"/>
                <w:szCs w:val="33"/>
                <w:spacing w:val="-17"/>
              </w:rPr>
              <w:t>3</w:t>
            </w:r>
            <w:r>
              <w:rPr>
                <w:sz w:val="33"/>
                <w:szCs w:val="33"/>
                <w:spacing w:val="31"/>
              </w:rPr>
              <w:t xml:space="preserve"> </w:t>
            </w:r>
            <w:r>
              <w:rPr>
                <w:sz w:val="33"/>
                <w:szCs w:val="33"/>
                <w:spacing w:val="-17"/>
              </w:rPr>
              <w:t>需</w:t>
            </w:r>
            <w:r>
              <w:rPr>
                <w:sz w:val="33"/>
                <w:szCs w:val="33"/>
                <w:spacing w:val="15"/>
              </w:rPr>
              <w:t xml:space="preserve"> </w:t>
            </w:r>
            <w:r>
              <w:rPr>
                <w:sz w:val="33"/>
                <w:szCs w:val="33"/>
                <w:spacing w:val="-17"/>
              </w:rPr>
              <w:t>求</w:t>
            </w:r>
          </w:p>
          <w:p>
            <w:pPr>
              <w:pStyle w:val="TableText"/>
              <w:ind w:left="164"/>
              <w:spacing w:before="67" w:line="220" w:lineRule="auto"/>
              <w:rPr>
                <w:sz w:val="33"/>
                <w:szCs w:val="33"/>
              </w:rPr>
            </w:pPr>
            <w:r>
              <w:rPr>
                <w:sz w:val="33"/>
                <w:szCs w:val="33"/>
                <w:spacing w:val="2"/>
              </w:rPr>
              <w:t>3.1接口标识和接口图</w:t>
            </w:r>
          </w:p>
          <w:p>
            <w:pPr>
              <w:pStyle w:val="TableText"/>
              <w:ind w:left="164"/>
              <w:spacing w:before="36" w:line="219" w:lineRule="auto"/>
              <w:rPr>
                <w:sz w:val="33"/>
                <w:szCs w:val="33"/>
              </w:rPr>
            </w:pPr>
            <w:r>
              <w:rPr>
                <w:sz w:val="33"/>
                <w:szCs w:val="33"/>
                <w:spacing w:val="4"/>
              </w:rPr>
              <w:t>3.X(接口的项目唯一的标识符)</w:t>
            </w:r>
          </w:p>
          <w:p>
            <w:pPr>
              <w:pStyle w:val="TableText"/>
              <w:ind w:left="164" w:right="6082"/>
              <w:spacing w:before="56" w:line="236" w:lineRule="auto"/>
              <w:rPr>
                <w:sz w:val="33"/>
                <w:szCs w:val="33"/>
              </w:rPr>
            </w:pPr>
            <w:r>
              <w:rPr>
                <w:sz w:val="33"/>
                <w:szCs w:val="33"/>
              </w:rPr>
              <w:t>3.Y需求的优先顺序和关键性</w:t>
            </w:r>
            <w:r>
              <w:rPr>
                <w:sz w:val="33"/>
                <w:szCs w:val="33"/>
                <w:spacing w:val="6"/>
              </w:rPr>
              <w:t xml:space="preserve"> </w:t>
            </w:r>
            <w:r>
              <w:rPr>
                <w:sz w:val="33"/>
                <w:szCs w:val="33"/>
                <w:spacing w:val="2"/>
              </w:rPr>
              <w:t>4合格性规定</w:t>
            </w:r>
          </w:p>
          <w:p>
            <w:pPr>
              <w:pStyle w:val="TableText"/>
              <w:ind w:left="164"/>
              <w:spacing w:before="30" w:line="220" w:lineRule="auto"/>
              <w:rPr>
                <w:sz w:val="33"/>
                <w:szCs w:val="33"/>
              </w:rPr>
            </w:pPr>
            <w:r>
              <w:rPr>
                <w:sz w:val="33"/>
                <w:szCs w:val="33"/>
                <w:spacing w:val="-3"/>
              </w:rPr>
              <w:t>5需求可追踪性</w:t>
            </w:r>
          </w:p>
          <w:p>
            <w:pPr>
              <w:pStyle w:val="TableText"/>
              <w:ind w:left="164"/>
              <w:spacing w:before="45" w:line="219" w:lineRule="auto"/>
              <w:rPr>
                <w:sz w:val="33"/>
                <w:szCs w:val="33"/>
              </w:rPr>
            </w:pPr>
            <w:r>
              <w:rPr>
                <w:sz w:val="33"/>
                <w:szCs w:val="33"/>
                <w:spacing w:val="-10"/>
              </w:rPr>
              <w:t>6</w:t>
            </w:r>
            <w:r>
              <w:rPr>
                <w:sz w:val="33"/>
                <w:szCs w:val="33"/>
                <w:spacing w:val="22"/>
              </w:rPr>
              <w:t xml:space="preserve"> </w:t>
            </w:r>
            <w:r>
              <w:rPr>
                <w:sz w:val="33"/>
                <w:szCs w:val="33"/>
                <w:spacing w:val="-10"/>
              </w:rPr>
              <w:t>注</w:t>
            </w:r>
            <w:r>
              <w:rPr>
                <w:sz w:val="33"/>
                <w:szCs w:val="33"/>
                <w:spacing w:val="20"/>
              </w:rPr>
              <w:t xml:space="preserve"> </w:t>
            </w:r>
            <w:r>
              <w:rPr>
                <w:sz w:val="33"/>
                <w:szCs w:val="33"/>
                <w:spacing w:val="-10"/>
              </w:rPr>
              <w:t>释</w:t>
            </w:r>
          </w:p>
        </w:tc>
      </w:tr>
    </w:tbl>
    <w:p>
      <w:pPr>
        <w:ind w:firstLine="630"/>
        <w:spacing w:before="198" w:line="281" w:lineRule="auto"/>
        <w:jc w:val="both"/>
        <w:rPr>
          <w:rFonts w:ascii="SimSun" w:hAnsi="SimSun" w:eastAsia="SimSun" w:cs="SimSun"/>
          <w:sz w:val="30"/>
          <w:szCs w:val="30"/>
        </w:rPr>
      </w:pPr>
      <w:r>
        <w:rPr>
          <w:rFonts w:ascii="SimSun" w:hAnsi="SimSun" w:eastAsia="SimSun" w:cs="SimSun"/>
          <w:sz w:val="30"/>
          <w:szCs w:val="30"/>
          <w:spacing w:val="-11"/>
        </w:rPr>
        <w:t>与系统级《接口需求规格说明》内容不同，软件</w:t>
      </w:r>
      <w:r>
        <w:rPr>
          <w:rFonts w:ascii="SimSun" w:hAnsi="SimSun" w:eastAsia="SimSun" w:cs="SimSun"/>
          <w:sz w:val="30"/>
          <w:szCs w:val="30"/>
          <w:spacing w:val="-12"/>
        </w:rPr>
        <w:t>《接口需求规格说明》应主要</w:t>
      </w:r>
      <w:r>
        <w:rPr>
          <w:rFonts w:ascii="SimSun" w:hAnsi="SimSun" w:eastAsia="SimSun" w:cs="SimSun"/>
          <w:sz w:val="30"/>
          <w:szCs w:val="30"/>
        </w:rPr>
        <w:t xml:space="preserve"> </w:t>
      </w:r>
      <w:r>
        <w:rPr>
          <w:rFonts w:ascii="SimSun" w:hAnsi="SimSun" w:eastAsia="SimSun" w:cs="SimSun"/>
          <w:sz w:val="30"/>
          <w:szCs w:val="30"/>
          <w:spacing w:val="7"/>
        </w:rPr>
        <w:t>描述计算机软件配置项内部软件部件或单元之间、软件部件或单元与外部实体</w:t>
      </w:r>
      <w:r>
        <w:rPr>
          <w:rFonts w:ascii="SimSun" w:hAnsi="SimSun" w:eastAsia="SimSun" w:cs="SimSun"/>
          <w:sz w:val="30"/>
          <w:szCs w:val="30"/>
          <w:spacing w:val="3"/>
        </w:rPr>
        <w:t xml:space="preserve"> </w:t>
      </w:r>
      <w:r>
        <w:rPr>
          <w:rFonts w:ascii="SimSun" w:hAnsi="SimSun" w:eastAsia="SimSun" w:cs="SimSun"/>
          <w:sz w:val="30"/>
          <w:szCs w:val="30"/>
          <w:spacing w:val="6"/>
        </w:rPr>
        <w:t>之间的软件接口需求。</w:t>
      </w:r>
    </w:p>
    <w:p>
      <w:pPr>
        <w:spacing w:line="281" w:lineRule="auto"/>
        <w:sectPr>
          <w:footerReference w:type="default" r:id="rId427"/>
          <w:pgSz w:w="11910" w:h="17840"/>
          <w:pgMar w:top="400" w:right="455" w:bottom="882" w:left="1009" w:header="0" w:footer="555" w:gutter="0"/>
        </w:sectPr>
        <w:rPr>
          <w:rFonts w:ascii="SimSun" w:hAnsi="SimSun" w:eastAsia="SimSun" w:cs="SimSun"/>
          <w:sz w:val="30"/>
          <w:szCs w:val="30"/>
        </w:rPr>
      </w:pPr>
    </w:p>
    <w:p>
      <w:pPr>
        <w:pStyle w:val="BodyText"/>
        <w:spacing w:line="270" w:lineRule="auto"/>
        <w:rPr/>
      </w:pPr>
      <w:r/>
    </w:p>
    <w:p>
      <w:pPr>
        <w:pStyle w:val="BodyText"/>
        <w:spacing w:line="270" w:lineRule="auto"/>
        <w:rPr/>
      </w:pPr>
      <w:r/>
    </w:p>
    <w:p>
      <w:pPr>
        <w:pStyle w:val="BodyText"/>
        <w:spacing w:line="271" w:lineRule="auto"/>
        <w:rPr/>
      </w:pPr>
      <w:r/>
    </w:p>
    <w:p>
      <w:pPr>
        <w:spacing w:before="110" w:line="222" w:lineRule="auto"/>
        <w:outlineLvl w:val="2"/>
        <w:rPr>
          <w:rFonts w:ascii="SimHei" w:hAnsi="SimHei" w:eastAsia="SimHei" w:cs="SimHei"/>
          <w:sz w:val="34"/>
          <w:szCs w:val="34"/>
        </w:rPr>
      </w:pPr>
      <w:bookmarkStart w:name="bookmark500" w:id="701"/>
      <w:bookmarkEnd w:id="701"/>
      <w:r>
        <w:rPr>
          <w:rFonts w:ascii="SimHei" w:hAnsi="SimHei" w:eastAsia="SimHei" w:cs="SimHei"/>
          <w:sz w:val="34"/>
          <w:szCs w:val="34"/>
        </w:rPr>
        <w:t>14.5.4</w:t>
      </w:r>
      <w:r>
        <w:rPr>
          <w:rFonts w:ascii="SimHei" w:hAnsi="SimHei" w:eastAsia="SimHei" w:cs="SimHei"/>
          <w:sz w:val="34"/>
          <w:szCs w:val="34"/>
          <w:spacing w:val="42"/>
        </w:rPr>
        <w:t xml:space="preserve">  </w:t>
      </w:r>
      <w:r>
        <w:rPr>
          <w:rFonts w:ascii="SimHei" w:hAnsi="SimHei" w:eastAsia="SimHei" w:cs="SimHei"/>
          <w:sz w:val="34"/>
          <w:szCs w:val="34"/>
          <w:b/>
          <w:bCs/>
        </w:rPr>
        <w:t>评审依据</w:t>
      </w:r>
    </w:p>
    <w:p>
      <w:pPr>
        <w:ind w:right="118" w:firstLine="610"/>
        <w:spacing w:before="318" w:line="276" w:lineRule="auto"/>
        <w:jc w:val="both"/>
        <w:rPr>
          <w:rFonts w:ascii="SimSun" w:hAnsi="SimSun" w:eastAsia="SimSun" w:cs="SimSun"/>
          <w:sz w:val="30"/>
          <w:szCs w:val="30"/>
        </w:rPr>
      </w:pPr>
      <w:r>
        <w:rPr>
          <w:rFonts w:ascii="SimSun" w:hAnsi="SimSun" w:eastAsia="SimSun" w:cs="SimSun"/>
          <w:sz w:val="30"/>
          <w:szCs w:val="30"/>
          <w:spacing w:val="-11"/>
        </w:rPr>
        <w:t>评审依据主要包括：《软件研制任务书》或研制总要求，研制合同、技术要求</w:t>
      </w:r>
      <w:r>
        <w:rPr>
          <w:rFonts w:ascii="SimSun" w:hAnsi="SimSun" w:eastAsia="SimSun" w:cs="SimSun"/>
          <w:sz w:val="30"/>
          <w:szCs w:val="30"/>
          <w:spacing w:val="16"/>
        </w:rPr>
        <w:t xml:space="preserve"> </w:t>
      </w:r>
      <w:r>
        <w:rPr>
          <w:rFonts w:ascii="SimSun" w:hAnsi="SimSun" w:eastAsia="SimSun" w:cs="SimSun"/>
          <w:sz w:val="30"/>
          <w:szCs w:val="30"/>
          <w:spacing w:val="-24"/>
        </w:rPr>
        <w:t>或技术规格说明、工作说明，《系统设计说明》、《接口设计说明》、</w:t>
      </w:r>
      <w:r>
        <w:rPr>
          <w:rFonts w:ascii="SimSun" w:hAnsi="SimSun" w:eastAsia="SimSun" w:cs="SimSun"/>
          <w:sz w:val="30"/>
          <w:szCs w:val="30"/>
          <w:spacing w:val="-25"/>
        </w:rPr>
        <w:t>《数据库设计说</w:t>
      </w:r>
      <w:r>
        <w:rPr>
          <w:rFonts w:ascii="SimSun" w:hAnsi="SimSun" w:eastAsia="SimSun" w:cs="SimSun"/>
          <w:sz w:val="30"/>
          <w:szCs w:val="30"/>
        </w:rPr>
        <w:t xml:space="preserve"> </w:t>
      </w:r>
      <w:r>
        <w:rPr>
          <w:rFonts w:ascii="SimSun" w:hAnsi="SimSun" w:eastAsia="SimSun" w:cs="SimSun"/>
          <w:sz w:val="30"/>
          <w:szCs w:val="30"/>
          <w:spacing w:val="-8"/>
        </w:rPr>
        <w:t>明》,《软件开发计划》等软件产品要求、系统设计和</w:t>
      </w:r>
      <w:r>
        <w:rPr>
          <w:rFonts w:ascii="SimSun" w:hAnsi="SimSun" w:eastAsia="SimSun" w:cs="SimSun"/>
          <w:sz w:val="30"/>
          <w:szCs w:val="30"/>
          <w:spacing w:val="-9"/>
        </w:rPr>
        <w:t>软件策划文件，</w:t>
      </w:r>
      <w:r>
        <w:rPr>
          <w:rFonts w:ascii="Times New Roman" w:hAnsi="Times New Roman" w:eastAsia="Times New Roman" w:cs="Times New Roman"/>
          <w:sz w:val="30"/>
          <w:szCs w:val="30"/>
          <w:spacing w:val="-9"/>
        </w:rPr>
        <w:t>GJB  438B—</w:t>
      </w:r>
      <w:r>
        <w:rPr>
          <w:rFonts w:ascii="Times New Roman" w:hAnsi="Times New Roman" w:eastAsia="Times New Roman" w:cs="Times New Roman"/>
          <w:sz w:val="30"/>
          <w:szCs w:val="30"/>
        </w:rPr>
        <w:t xml:space="preserve"> </w:t>
      </w:r>
      <w:r>
        <w:rPr>
          <w:rFonts w:ascii="SimSun" w:hAnsi="SimSun" w:eastAsia="SimSun" w:cs="SimSun"/>
          <w:sz w:val="30"/>
          <w:szCs w:val="30"/>
        </w:rPr>
        <w:t>2009《军用软件开发文档通用要求》和</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42"/>
        </w:rPr>
        <w:t xml:space="preserve"> </w:t>
      </w:r>
      <w:r>
        <w:rPr>
          <w:rFonts w:ascii="Times New Roman" w:hAnsi="Times New Roman" w:eastAsia="Times New Roman" w:cs="Times New Roman"/>
          <w:sz w:val="30"/>
          <w:szCs w:val="30"/>
        </w:rPr>
        <w:t>2786A—2</w:t>
      </w:r>
      <w:r>
        <w:rPr>
          <w:rFonts w:ascii="Times New Roman" w:hAnsi="Times New Roman" w:eastAsia="Times New Roman" w:cs="Times New Roman"/>
          <w:sz w:val="30"/>
          <w:szCs w:val="30"/>
          <w:spacing w:val="-1"/>
        </w:rPr>
        <w:t>009</w:t>
      </w:r>
      <w:r>
        <w:rPr>
          <w:rFonts w:ascii="SimSun" w:hAnsi="SimSun" w:eastAsia="SimSun" w:cs="SimSun"/>
          <w:sz w:val="30"/>
          <w:szCs w:val="30"/>
          <w:spacing w:val="-1"/>
        </w:rPr>
        <w:t>《军用软件开发通用要</w:t>
      </w:r>
      <w:r>
        <w:rPr>
          <w:rFonts w:ascii="SimSun" w:hAnsi="SimSun" w:eastAsia="SimSun" w:cs="SimSun"/>
          <w:sz w:val="30"/>
          <w:szCs w:val="30"/>
        </w:rPr>
        <w:t xml:space="preserve"> </w:t>
      </w:r>
      <w:r>
        <w:rPr>
          <w:rFonts w:ascii="SimSun" w:hAnsi="SimSun" w:eastAsia="SimSun" w:cs="SimSun"/>
          <w:sz w:val="30"/>
          <w:szCs w:val="30"/>
          <w:spacing w:val="-21"/>
        </w:rPr>
        <w:t>求》等标准。</w:t>
      </w:r>
    </w:p>
    <w:p>
      <w:pPr>
        <w:spacing w:before="244" w:line="222" w:lineRule="auto"/>
        <w:outlineLvl w:val="2"/>
        <w:rPr>
          <w:rFonts w:ascii="SimHei" w:hAnsi="SimHei" w:eastAsia="SimHei" w:cs="SimHei"/>
          <w:sz w:val="33"/>
          <w:szCs w:val="33"/>
        </w:rPr>
      </w:pPr>
      <w:bookmarkStart w:name="bookmark501" w:id="702"/>
      <w:bookmarkEnd w:id="702"/>
      <w:r>
        <w:rPr>
          <w:rFonts w:ascii="SimHei" w:hAnsi="SimHei" w:eastAsia="SimHei" w:cs="SimHei"/>
          <w:sz w:val="33"/>
          <w:szCs w:val="33"/>
          <w:spacing w:val="6"/>
        </w:rPr>
        <w:t>14.5.5</w:t>
      </w:r>
      <w:r>
        <w:rPr>
          <w:rFonts w:ascii="SimHei" w:hAnsi="SimHei" w:eastAsia="SimHei" w:cs="SimHei"/>
          <w:sz w:val="33"/>
          <w:szCs w:val="33"/>
          <w:spacing w:val="62"/>
        </w:rPr>
        <w:t xml:space="preserve">  </w:t>
      </w:r>
      <w:r>
        <w:rPr>
          <w:rFonts w:ascii="SimHei" w:hAnsi="SimHei" w:eastAsia="SimHei" w:cs="SimHei"/>
          <w:sz w:val="33"/>
          <w:szCs w:val="33"/>
          <w:spacing w:val="6"/>
        </w:rPr>
        <w:t>评审内容</w:t>
      </w:r>
    </w:p>
    <w:p>
      <w:pPr>
        <w:ind w:right="137" w:firstLine="610"/>
        <w:spacing w:before="300" w:line="279" w:lineRule="auto"/>
        <w:rPr>
          <w:rFonts w:ascii="SimSun" w:hAnsi="SimSun" w:eastAsia="SimSun" w:cs="SimSun"/>
          <w:sz w:val="30"/>
          <w:szCs w:val="30"/>
        </w:rPr>
      </w:pPr>
      <w:r>
        <w:rPr>
          <w:rFonts w:ascii="SimSun" w:hAnsi="SimSun" w:eastAsia="SimSun" w:cs="SimSun"/>
          <w:sz w:val="30"/>
          <w:szCs w:val="30"/>
        </w:rPr>
        <w:t>按照</w:t>
      </w:r>
      <w:r>
        <w:rPr>
          <w:rFonts w:ascii="Times New Roman" w:hAnsi="Times New Roman" w:eastAsia="Times New Roman" w:cs="Times New Roman"/>
          <w:sz w:val="30"/>
          <w:szCs w:val="30"/>
        </w:rPr>
        <w:t>GJB 2786A—2009</w:t>
      </w:r>
      <w:r>
        <w:rPr>
          <w:rFonts w:ascii="SimSun" w:hAnsi="SimSun" w:eastAsia="SimSun" w:cs="SimSun"/>
          <w:sz w:val="30"/>
          <w:szCs w:val="30"/>
        </w:rPr>
        <w:t>《军用软件开发通用要求》附录</w:t>
      </w:r>
      <w:r>
        <w:rPr>
          <w:rFonts w:ascii="Times New Roman" w:hAnsi="Times New Roman" w:eastAsia="Times New Roman" w:cs="Times New Roman"/>
          <w:sz w:val="30"/>
          <w:szCs w:val="30"/>
        </w:rPr>
        <w:t>E“</w:t>
      </w:r>
      <w:r>
        <w:rPr>
          <w:rFonts w:ascii="SimSun" w:hAnsi="SimSun" w:eastAsia="SimSun" w:cs="SimSun"/>
          <w:sz w:val="30"/>
          <w:szCs w:val="30"/>
        </w:rPr>
        <w:t>软件产品评价”的</w:t>
      </w:r>
      <w:r>
        <w:rPr>
          <w:rFonts w:ascii="SimSun" w:hAnsi="SimSun" w:eastAsia="SimSun" w:cs="SimSun"/>
          <w:sz w:val="30"/>
          <w:szCs w:val="30"/>
          <w:spacing w:val="10"/>
        </w:rPr>
        <w:t xml:space="preserve"> </w:t>
      </w:r>
      <w:r>
        <w:rPr>
          <w:rFonts w:ascii="SimSun" w:hAnsi="SimSun" w:eastAsia="SimSun" w:cs="SimSun"/>
          <w:sz w:val="30"/>
          <w:szCs w:val="30"/>
          <w:spacing w:val="-3"/>
        </w:rPr>
        <w:t>规定，软件需求分析产品的评价准则如下：</w:t>
      </w:r>
    </w:p>
    <w:tbl>
      <w:tblPr>
        <w:tblStyle w:val="TableNormal"/>
        <w:tblW w:w="10470"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94"/>
        <w:gridCol w:w="1049"/>
        <w:gridCol w:w="1408"/>
        <w:gridCol w:w="1059"/>
        <w:gridCol w:w="1159"/>
        <w:gridCol w:w="1289"/>
        <w:gridCol w:w="1059"/>
        <w:gridCol w:w="2053"/>
      </w:tblGrid>
      <w:tr>
        <w:trPr>
          <w:trHeight w:val="464" w:hRule="atLeast"/>
        </w:trPr>
        <w:tc>
          <w:tcPr>
            <w:tcW w:w="1394" w:type="dxa"/>
            <w:vAlign w:val="top"/>
            <w:vMerge w:val="restart"/>
            <w:tcBorders>
              <w:bottom w:val="nil"/>
            </w:tcBorders>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TableText"/>
              <w:ind w:left="135"/>
              <w:spacing w:before="81" w:line="219" w:lineRule="auto"/>
              <w:rPr>
                <w:sz w:val="25"/>
                <w:szCs w:val="25"/>
              </w:rPr>
            </w:pPr>
            <w:r>
              <w:rPr>
                <w:sz w:val="25"/>
                <w:szCs w:val="25"/>
                <w:spacing w:val="6"/>
              </w:rPr>
              <w:t>软件产品</w:t>
            </w:r>
          </w:p>
        </w:tc>
        <w:tc>
          <w:tcPr>
            <w:tcW w:w="9076" w:type="dxa"/>
            <w:vAlign w:val="top"/>
            <w:gridSpan w:val="7"/>
          </w:tcPr>
          <w:p>
            <w:pPr>
              <w:pStyle w:val="TableText"/>
              <w:ind w:left="4061"/>
              <w:spacing w:before="113" w:line="218" w:lineRule="auto"/>
              <w:rPr>
                <w:sz w:val="25"/>
                <w:szCs w:val="25"/>
              </w:rPr>
            </w:pPr>
            <w:r>
              <w:rPr>
                <w:sz w:val="25"/>
                <w:szCs w:val="25"/>
                <w:spacing w:val="5"/>
              </w:rPr>
              <w:t>评价准则</w:t>
            </w:r>
          </w:p>
        </w:tc>
      </w:tr>
      <w:tr>
        <w:trPr>
          <w:trHeight w:val="2535" w:hRule="atLeast"/>
        </w:trPr>
        <w:tc>
          <w:tcPr>
            <w:tcW w:w="1394" w:type="dxa"/>
            <w:vAlign w:val="top"/>
            <w:vMerge w:val="continue"/>
            <w:tcBorders>
              <w:top w:val="nil"/>
            </w:tcBorders>
          </w:tcPr>
          <w:p>
            <w:pPr>
              <w:rPr>
                <w:rFonts w:ascii="Arial"/>
                <w:sz w:val="21"/>
              </w:rPr>
            </w:pPr>
            <w:r/>
          </w:p>
        </w:tc>
        <w:tc>
          <w:tcPr>
            <w:tcW w:w="1049" w:type="dxa"/>
            <w:vAlign w:val="top"/>
          </w:tcPr>
          <w:p>
            <w:pPr>
              <w:pStyle w:val="TableText"/>
              <w:ind w:left="141" w:right="97"/>
              <w:spacing w:before="192" w:line="284" w:lineRule="auto"/>
              <w:jc w:val="both"/>
              <w:rPr>
                <w:sz w:val="25"/>
                <w:szCs w:val="25"/>
              </w:rPr>
            </w:pPr>
            <w:r>
              <w:rPr>
                <w:sz w:val="25"/>
                <w:szCs w:val="25"/>
                <w:spacing w:val="12"/>
              </w:rPr>
              <w:t>准则4:</w:t>
            </w:r>
            <w:r>
              <w:rPr>
                <w:sz w:val="25"/>
                <w:szCs w:val="25"/>
                <w:spacing w:val="1"/>
              </w:rPr>
              <w:t xml:space="preserve"> </w:t>
            </w:r>
            <w:r>
              <w:rPr>
                <w:sz w:val="25"/>
                <w:szCs w:val="25"/>
                <w:spacing w:val="6"/>
              </w:rPr>
              <w:t>包含如</w:t>
            </w:r>
            <w:r>
              <w:rPr>
                <w:sz w:val="25"/>
                <w:szCs w:val="25"/>
              </w:rPr>
              <w:t xml:space="preserve"> </w:t>
            </w:r>
            <w:r>
              <w:rPr>
                <w:sz w:val="25"/>
                <w:szCs w:val="25"/>
                <w:spacing w:val="6"/>
              </w:rPr>
              <w:t>下文档</w:t>
            </w:r>
            <w:r>
              <w:rPr>
                <w:sz w:val="25"/>
                <w:szCs w:val="25"/>
              </w:rPr>
              <w:t xml:space="preserve"> </w:t>
            </w:r>
            <w:r>
              <w:rPr>
                <w:sz w:val="25"/>
                <w:szCs w:val="25"/>
                <w:spacing w:val="4"/>
              </w:rPr>
              <w:t>中所有</w:t>
            </w:r>
            <w:r>
              <w:rPr>
                <w:sz w:val="25"/>
                <w:szCs w:val="25"/>
              </w:rPr>
              <w:t xml:space="preserve"> </w:t>
            </w:r>
            <w:r>
              <w:rPr>
                <w:sz w:val="25"/>
                <w:szCs w:val="25"/>
                <w:spacing w:val="6"/>
              </w:rPr>
              <w:t>适用的</w:t>
            </w:r>
            <w:r>
              <w:rPr>
                <w:sz w:val="25"/>
                <w:szCs w:val="25"/>
              </w:rPr>
              <w:t xml:space="preserve"> </w:t>
            </w:r>
            <w:r>
              <w:rPr>
                <w:sz w:val="25"/>
                <w:szCs w:val="25"/>
                <w:spacing w:val="9"/>
              </w:rPr>
              <w:t>信息</w:t>
            </w:r>
          </w:p>
        </w:tc>
        <w:tc>
          <w:tcPr>
            <w:tcW w:w="1408" w:type="dxa"/>
            <w:vAlign w:val="top"/>
          </w:tcPr>
          <w:p>
            <w:pPr>
              <w:spacing w:line="243" w:lineRule="auto"/>
              <w:rPr>
                <w:rFonts w:ascii="Arial"/>
                <w:sz w:val="21"/>
              </w:rPr>
            </w:pPr>
            <w:r/>
          </w:p>
          <w:p>
            <w:pPr>
              <w:spacing w:line="244" w:lineRule="auto"/>
              <w:rPr>
                <w:rFonts w:ascii="Arial"/>
                <w:sz w:val="21"/>
              </w:rPr>
            </w:pPr>
            <w:r/>
          </w:p>
          <w:p>
            <w:pPr>
              <w:pStyle w:val="TableText"/>
              <w:ind w:left="142"/>
              <w:spacing w:before="81" w:line="219" w:lineRule="auto"/>
              <w:rPr>
                <w:sz w:val="25"/>
                <w:szCs w:val="25"/>
              </w:rPr>
            </w:pPr>
            <w:r>
              <w:rPr>
                <w:sz w:val="25"/>
                <w:szCs w:val="25"/>
                <w:spacing w:val="2"/>
              </w:rPr>
              <w:t>准则10:满</w:t>
            </w:r>
          </w:p>
          <w:p>
            <w:pPr>
              <w:pStyle w:val="TableText"/>
              <w:ind w:left="142" w:right="124"/>
              <w:spacing w:before="87" w:line="287" w:lineRule="auto"/>
              <w:rPr>
                <w:sz w:val="25"/>
                <w:szCs w:val="25"/>
              </w:rPr>
            </w:pPr>
            <w:r>
              <w:rPr>
                <w:sz w:val="25"/>
                <w:szCs w:val="25"/>
                <w:spacing w:val="-10"/>
              </w:rPr>
              <w:t>足</w:t>
            </w:r>
            <w:r>
              <w:rPr>
                <w:sz w:val="25"/>
                <w:szCs w:val="25"/>
                <w:spacing w:val="-46"/>
              </w:rPr>
              <w:t xml:space="preserve"> </w:t>
            </w:r>
            <w:r>
              <w:rPr>
                <w:sz w:val="25"/>
                <w:szCs w:val="25"/>
                <w:spacing w:val="-10"/>
              </w:rPr>
              <w:t>S</w:t>
            </w:r>
            <w:r>
              <w:rPr>
                <w:sz w:val="25"/>
                <w:szCs w:val="25"/>
                <w:spacing w:val="-49"/>
              </w:rPr>
              <w:t xml:space="preserve"> </w:t>
            </w:r>
            <w:r>
              <w:rPr>
                <w:sz w:val="25"/>
                <w:szCs w:val="25"/>
                <w:spacing w:val="-10"/>
              </w:rPr>
              <w:t>O</w:t>
            </w:r>
            <w:r>
              <w:rPr>
                <w:sz w:val="25"/>
                <w:szCs w:val="25"/>
                <w:spacing w:val="-55"/>
              </w:rPr>
              <w:t xml:space="preserve"> </w:t>
            </w:r>
            <w:r>
              <w:rPr>
                <w:sz w:val="25"/>
                <w:szCs w:val="25"/>
                <w:spacing w:val="-10"/>
              </w:rPr>
              <w:t>W</w:t>
            </w:r>
            <w:r>
              <w:rPr>
                <w:sz w:val="25"/>
                <w:szCs w:val="25"/>
                <w:spacing w:val="-45"/>
              </w:rPr>
              <w:t xml:space="preserve"> </w:t>
            </w:r>
            <w:r>
              <w:rPr>
                <w:sz w:val="25"/>
                <w:szCs w:val="25"/>
                <w:spacing w:val="-10"/>
              </w:rPr>
              <w:t>或</w:t>
            </w:r>
            <w:r>
              <w:rPr>
                <w:sz w:val="25"/>
                <w:szCs w:val="25"/>
              </w:rPr>
              <w:t xml:space="preserve"> </w:t>
            </w:r>
            <w:r>
              <w:rPr>
                <w:sz w:val="25"/>
                <w:szCs w:val="25"/>
                <w:spacing w:val="-3"/>
              </w:rPr>
              <w:t>SDTD</w:t>
            </w:r>
          </w:p>
          <w:p>
            <w:pPr>
              <w:pStyle w:val="TableText"/>
              <w:ind w:left="142"/>
              <w:spacing w:before="1" w:line="220" w:lineRule="auto"/>
              <w:rPr>
                <w:sz w:val="25"/>
                <w:szCs w:val="25"/>
              </w:rPr>
            </w:pPr>
            <w:r>
              <w:rPr>
                <w:sz w:val="25"/>
                <w:szCs w:val="25"/>
                <w:spacing w:val="5"/>
              </w:rPr>
              <w:t>要求</w:t>
            </w:r>
          </w:p>
        </w:tc>
        <w:tc>
          <w:tcPr>
            <w:tcW w:w="1059" w:type="dxa"/>
            <w:vAlign w:val="top"/>
          </w:tcPr>
          <w:p>
            <w:pPr>
              <w:spacing w:line="288" w:lineRule="auto"/>
              <w:rPr>
                <w:rFonts w:ascii="Arial"/>
                <w:sz w:val="21"/>
              </w:rPr>
            </w:pPr>
            <w:r/>
          </w:p>
          <w:p>
            <w:pPr>
              <w:pStyle w:val="TableText"/>
              <w:ind w:left="144" w:right="104"/>
              <w:spacing w:before="81" w:line="289" w:lineRule="auto"/>
              <w:jc w:val="both"/>
              <w:rPr>
                <w:sz w:val="25"/>
                <w:szCs w:val="25"/>
              </w:rPr>
            </w:pPr>
            <w:r>
              <w:rPr>
                <w:sz w:val="25"/>
                <w:szCs w:val="25"/>
                <w:spacing w:val="12"/>
              </w:rPr>
              <w:t>准则9:</w:t>
            </w:r>
            <w:r>
              <w:rPr>
                <w:sz w:val="25"/>
                <w:szCs w:val="25"/>
                <w:spacing w:val="1"/>
              </w:rPr>
              <w:t xml:space="preserve"> </w:t>
            </w:r>
            <w:r>
              <w:rPr>
                <w:sz w:val="25"/>
                <w:szCs w:val="25"/>
                <w:spacing w:val="3"/>
              </w:rPr>
              <w:t>满足合</w:t>
            </w:r>
            <w:r>
              <w:rPr>
                <w:sz w:val="25"/>
                <w:szCs w:val="25"/>
              </w:rPr>
              <w:t xml:space="preserve"> </w:t>
            </w:r>
            <w:r>
              <w:rPr>
                <w:sz w:val="25"/>
                <w:szCs w:val="25"/>
                <w:spacing w:val="2"/>
              </w:rPr>
              <w:t>同资料</w:t>
            </w:r>
            <w:r>
              <w:rPr>
                <w:sz w:val="25"/>
                <w:szCs w:val="25"/>
                <w:spacing w:val="1"/>
              </w:rPr>
              <w:t xml:space="preserve"> </w:t>
            </w:r>
            <w:r>
              <w:rPr>
                <w:sz w:val="25"/>
                <w:szCs w:val="25"/>
                <w:spacing w:val="4"/>
              </w:rPr>
              <w:t>要求清</w:t>
            </w:r>
            <w:r>
              <w:rPr>
                <w:sz w:val="25"/>
                <w:szCs w:val="25"/>
              </w:rPr>
              <w:t xml:space="preserve"> </w:t>
            </w:r>
            <w:r>
              <w:rPr>
                <w:sz w:val="25"/>
                <w:szCs w:val="25"/>
                <w:spacing w:val="3"/>
              </w:rPr>
              <w:t>单要求</w:t>
            </w:r>
          </w:p>
        </w:tc>
        <w:tc>
          <w:tcPr>
            <w:tcW w:w="1159" w:type="dxa"/>
            <w:vAlign w:val="top"/>
          </w:tcPr>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115" w:right="103"/>
              <w:spacing w:before="81" w:line="298" w:lineRule="auto"/>
              <w:rPr>
                <w:sz w:val="25"/>
                <w:szCs w:val="25"/>
              </w:rPr>
            </w:pPr>
            <w:r>
              <w:rPr>
                <w:sz w:val="25"/>
                <w:szCs w:val="25"/>
                <w:spacing w:val="11"/>
              </w:rPr>
              <w:t>准则14:</w:t>
            </w:r>
            <w:r>
              <w:rPr>
                <w:sz w:val="25"/>
                <w:szCs w:val="25"/>
              </w:rPr>
              <w:t xml:space="preserve"> </w:t>
            </w:r>
            <w:r>
              <w:rPr>
                <w:sz w:val="25"/>
                <w:szCs w:val="25"/>
                <w:spacing w:val="2"/>
              </w:rPr>
              <w:t>可理解</w:t>
            </w:r>
          </w:p>
        </w:tc>
        <w:tc>
          <w:tcPr>
            <w:tcW w:w="1289" w:type="dxa"/>
            <w:vAlign w:val="top"/>
          </w:tcPr>
          <w:p>
            <w:pPr>
              <w:spacing w:line="288" w:lineRule="auto"/>
              <w:rPr>
                <w:rFonts w:ascii="Arial"/>
                <w:sz w:val="21"/>
              </w:rPr>
            </w:pPr>
            <w:r/>
          </w:p>
          <w:p>
            <w:pPr>
              <w:spacing w:line="288" w:lineRule="auto"/>
              <w:rPr>
                <w:rFonts w:ascii="Arial"/>
                <w:sz w:val="21"/>
              </w:rPr>
            </w:pPr>
            <w:r/>
          </w:p>
          <w:p>
            <w:pPr>
              <w:spacing w:line="289" w:lineRule="auto"/>
              <w:rPr>
                <w:rFonts w:ascii="Arial"/>
                <w:sz w:val="21"/>
              </w:rPr>
            </w:pPr>
            <w:r/>
          </w:p>
          <w:p>
            <w:pPr>
              <w:pStyle w:val="TableText"/>
              <w:ind w:left="116" w:right="128"/>
              <w:spacing w:before="81" w:line="297" w:lineRule="auto"/>
              <w:rPr>
                <w:sz w:val="25"/>
                <w:szCs w:val="25"/>
              </w:rPr>
            </w:pPr>
            <w:r>
              <w:rPr>
                <w:sz w:val="25"/>
                <w:szCs w:val="25"/>
                <w:spacing w:val="6"/>
              </w:rPr>
              <w:t>准则8:内</w:t>
            </w:r>
            <w:r>
              <w:rPr>
                <w:sz w:val="25"/>
                <w:szCs w:val="25"/>
                <w:spacing w:val="3"/>
              </w:rPr>
              <w:t xml:space="preserve"> </w:t>
            </w:r>
            <w:r>
              <w:rPr>
                <w:sz w:val="25"/>
                <w:szCs w:val="25"/>
                <w:spacing w:val="3"/>
              </w:rPr>
              <w:t>部一致</w:t>
            </w:r>
          </w:p>
        </w:tc>
        <w:tc>
          <w:tcPr>
            <w:tcW w:w="1059" w:type="dxa"/>
            <w:vAlign w:val="top"/>
          </w:tcPr>
          <w:p>
            <w:pPr>
              <w:spacing w:line="244" w:lineRule="auto"/>
              <w:rPr>
                <w:rFonts w:ascii="Arial"/>
                <w:sz w:val="21"/>
              </w:rPr>
            </w:pPr>
            <w:r/>
          </w:p>
          <w:p>
            <w:pPr>
              <w:spacing w:line="244" w:lineRule="auto"/>
              <w:rPr>
                <w:rFonts w:ascii="Arial"/>
                <w:sz w:val="21"/>
              </w:rPr>
            </w:pPr>
            <w:r/>
          </w:p>
          <w:p>
            <w:pPr>
              <w:pStyle w:val="TableText"/>
              <w:ind w:left="137" w:right="101" w:firstLine="10"/>
              <w:spacing w:before="82" w:line="287" w:lineRule="auto"/>
              <w:jc w:val="both"/>
              <w:rPr>
                <w:sz w:val="25"/>
                <w:szCs w:val="25"/>
              </w:rPr>
            </w:pPr>
            <w:r>
              <w:rPr>
                <w:sz w:val="25"/>
                <w:szCs w:val="25"/>
                <w:spacing w:val="12"/>
              </w:rPr>
              <w:t>准则7:</w:t>
            </w:r>
            <w:r>
              <w:rPr>
                <w:sz w:val="25"/>
                <w:szCs w:val="25"/>
                <w:spacing w:val="1"/>
              </w:rPr>
              <w:t xml:space="preserve"> </w:t>
            </w:r>
            <w:r>
              <w:rPr>
                <w:sz w:val="25"/>
                <w:szCs w:val="25"/>
                <w:spacing w:val="7"/>
              </w:rPr>
              <w:t>遵循软</w:t>
            </w:r>
            <w:r>
              <w:rPr>
                <w:sz w:val="25"/>
                <w:szCs w:val="25"/>
              </w:rPr>
              <w:t xml:space="preserve"> </w:t>
            </w:r>
            <w:r>
              <w:rPr>
                <w:sz w:val="25"/>
                <w:szCs w:val="25"/>
              </w:rPr>
              <w:t>件开发 </w:t>
            </w:r>
            <w:r>
              <w:rPr>
                <w:sz w:val="25"/>
                <w:szCs w:val="25"/>
                <w:spacing w:val="9"/>
              </w:rPr>
              <w:t>计划</w:t>
            </w:r>
          </w:p>
        </w:tc>
        <w:tc>
          <w:tcPr>
            <w:tcW w:w="2053" w:type="dxa"/>
            <w:vAlign w:val="top"/>
          </w:tcPr>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pStyle w:val="TableText"/>
              <w:ind w:left="148"/>
              <w:spacing w:before="82" w:line="219" w:lineRule="auto"/>
              <w:rPr>
                <w:sz w:val="25"/>
                <w:szCs w:val="25"/>
              </w:rPr>
            </w:pPr>
            <w:r>
              <w:rPr>
                <w:sz w:val="25"/>
                <w:szCs w:val="25"/>
                <w:spacing w:val="5"/>
              </w:rPr>
              <w:t>附加准则</w:t>
            </w:r>
          </w:p>
        </w:tc>
      </w:tr>
      <w:tr>
        <w:trPr>
          <w:trHeight w:val="2070" w:hRule="atLeast"/>
        </w:trPr>
        <w:tc>
          <w:tcPr>
            <w:tcW w:w="1394" w:type="dxa"/>
            <w:vAlign w:val="top"/>
          </w:tcPr>
          <w:p>
            <w:pPr>
              <w:spacing w:line="342" w:lineRule="auto"/>
              <w:rPr>
                <w:rFonts w:ascii="Arial"/>
                <w:sz w:val="21"/>
              </w:rPr>
            </w:pPr>
            <w:r/>
          </w:p>
          <w:p>
            <w:pPr>
              <w:spacing w:line="343" w:lineRule="auto"/>
              <w:rPr>
                <w:rFonts w:ascii="Arial"/>
                <w:sz w:val="21"/>
              </w:rPr>
            </w:pPr>
            <w:r/>
          </w:p>
          <w:p>
            <w:pPr>
              <w:pStyle w:val="TableText"/>
              <w:ind w:left="135" w:right="402"/>
              <w:spacing w:before="81" w:line="258" w:lineRule="auto"/>
              <w:rPr>
                <w:sz w:val="25"/>
                <w:szCs w:val="25"/>
              </w:rPr>
            </w:pPr>
            <w:r>
              <w:rPr>
                <w:sz w:val="25"/>
                <w:szCs w:val="25"/>
                <w:spacing w:val="-5"/>
              </w:rPr>
              <w:t>11.CSCI</w:t>
            </w:r>
            <w:r>
              <w:rPr>
                <w:sz w:val="25"/>
                <w:szCs w:val="25"/>
                <w:spacing w:val="5"/>
              </w:rPr>
              <w:t xml:space="preserve"> </w:t>
            </w:r>
            <w:r>
              <w:rPr>
                <w:sz w:val="25"/>
                <w:szCs w:val="25"/>
                <w:spacing w:val="5"/>
              </w:rPr>
              <w:t>需求</w:t>
            </w:r>
          </w:p>
        </w:tc>
        <w:tc>
          <w:tcPr>
            <w:tcW w:w="1049" w:type="dxa"/>
            <w:vAlign w:val="top"/>
          </w:tcPr>
          <w:p>
            <w:pPr>
              <w:spacing w:line="243" w:lineRule="auto"/>
              <w:rPr>
                <w:rFonts w:ascii="Arial"/>
                <w:sz w:val="21"/>
              </w:rPr>
            </w:pPr>
            <w:r/>
          </w:p>
          <w:p>
            <w:pPr>
              <w:spacing w:line="244" w:lineRule="auto"/>
              <w:rPr>
                <w:rFonts w:ascii="Arial"/>
                <w:sz w:val="21"/>
              </w:rPr>
            </w:pPr>
            <w:r/>
          </w:p>
          <w:p>
            <w:pPr>
              <w:pStyle w:val="TableText"/>
              <w:ind w:left="141"/>
              <w:spacing w:before="81" w:line="238" w:lineRule="auto"/>
              <w:rPr>
                <w:sz w:val="25"/>
                <w:szCs w:val="25"/>
              </w:rPr>
            </w:pPr>
            <w:r>
              <w:rPr>
                <w:sz w:val="25"/>
                <w:szCs w:val="25"/>
              </w:rPr>
              <w:t>√</w:t>
            </w:r>
          </w:p>
          <w:p>
            <w:pPr>
              <w:pStyle w:val="TableText"/>
              <w:ind w:left="141" w:right="408"/>
              <w:spacing w:before="88" w:line="306" w:lineRule="auto"/>
              <w:rPr>
                <w:sz w:val="25"/>
                <w:szCs w:val="25"/>
              </w:rPr>
            </w:pPr>
            <w:r>
              <w:rPr>
                <w:sz w:val="25"/>
                <w:szCs w:val="25"/>
                <w:spacing w:val="-3"/>
              </w:rPr>
              <w:t>SRS,</w:t>
            </w:r>
            <w:r>
              <w:rPr>
                <w:sz w:val="25"/>
                <w:szCs w:val="25"/>
              </w:rPr>
              <w:t xml:space="preserve"> </w:t>
            </w:r>
            <w:r>
              <w:rPr>
                <w:sz w:val="25"/>
                <w:szCs w:val="25"/>
                <w:spacing w:val="-6"/>
              </w:rPr>
              <w:t>IRS</w:t>
            </w:r>
          </w:p>
        </w:tc>
        <w:tc>
          <w:tcPr>
            <w:tcW w:w="1408" w:type="dxa"/>
            <w:vAlign w:val="top"/>
          </w:tcPr>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142"/>
              <w:spacing w:before="82" w:line="238" w:lineRule="auto"/>
              <w:rPr>
                <w:sz w:val="25"/>
                <w:szCs w:val="25"/>
              </w:rPr>
            </w:pPr>
            <w:r>
              <w:rPr>
                <w:sz w:val="25"/>
                <w:szCs w:val="25"/>
              </w:rPr>
              <w:t>√</w:t>
            </w:r>
          </w:p>
        </w:tc>
        <w:tc>
          <w:tcPr>
            <w:tcW w:w="1059" w:type="dxa"/>
            <w:vAlign w:val="top"/>
          </w:tcPr>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104"/>
              <w:spacing w:before="82" w:line="238" w:lineRule="auto"/>
              <w:rPr>
                <w:sz w:val="25"/>
                <w:szCs w:val="25"/>
              </w:rPr>
            </w:pPr>
            <w:r>
              <w:rPr>
                <w:sz w:val="25"/>
                <w:szCs w:val="25"/>
              </w:rPr>
              <w:t>√</w:t>
            </w:r>
          </w:p>
        </w:tc>
        <w:tc>
          <w:tcPr>
            <w:tcW w:w="1159" w:type="dxa"/>
            <w:vAlign w:val="top"/>
          </w:tcPr>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115"/>
              <w:spacing w:before="82" w:line="238" w:lineRule="auto"/>
              <w:rPr>
                <w:sz w:val="25"/>
                <w:szCs w:val="25"/>
              </w:rPr>
            </w:pPr>
            <w:r>
              <w:rPr>
                <w:sz w:val="25"/>
                <w:szCs w:val="25"/>
              </w:rPr>
              <w:t>√</w:t>
            </w:r>
          </w:p>
        </w:tc>
        <w:tc>
          <w:tcPr>
            <w:tcW w:w="1289" w:type="dxa"/>
            <w:vAlign w:val="top"/>
          </w:tcPr>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116"/>
              <w:spacing w:before="82" w:line="238" w:lineRule="auto"/>
              <w:rPr>
                <w:sz w:val="25"/>
                <w:szCs w:val="25"/>
              </w:rPr>
            </w:pPr>
            <w:r>
              <w:rPr>
                <w:sz w:val="25"/>
                <w:szCs w:val="25"/>
              </w:rPr>
              <w:t>√</w:t>
            </w:r>
          </w:p>
        </w:tc>
        <w:tc>
          <w:tcPr>
            <w:tcW w:w="1059" w:type="dxa"/>
            <w:vAlign w:val="top"/>
          </w:tcPr>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137"/>
              <w:spacing w:before="82" w:line="238" w:lineRule="auto"/>
              <w:rPr>
                <w:sz w:val="25"/>
                <w:szCs w:val="25"/>
              </w:rPr>
            </w:pPr>
            <w:r>
              <w:rPr>
                <w:sz w:val="25"/>
                <w:szCs w:val="25"/>
              </w:rPr>
              <w:t>√</w:t>
            </w:r>
          </w:p>
        </w:tc>
        <w:tc>
          <w:tcPr>
            <w:tcW w:w="2053" w:type="dxa"/>
            <w:vAlign w:val="top"/>
          </w:tcPr>
          <w:p>
            <w:pPr>
              <w:pStyle w:val="TableText"/>
              <w:ind w:left="148" w:right="134"/>
              <w:spacing w:before="156" w:line="292" w:lineRule="auto"/>
              <w:rPr>
                <w:sz w:val="25"/>
                <w:szCs w:val="25"/>
              </w:rPr>
            </w:pPr>
            <w:r>
              <w:rPr>
                <w:sz w:val="25"/>
                <w:szCs w:val="25"/>
                <w:spacing w:val="1"/>
              </w:rPr>
              <w:t>准则5:覆盖分配 </w:t>
            </w:r>
            <w:r>
              <w:rPr>
                <w:sz w:val="25"/>
                <w:szCs w:val="25"/>
                <w:spacing w:val="5"/>
              </w:rPr>
              <w:t>到该</w:t>
            </w:r>
            <w:r>
              <w:rPr>
                <w:sz w:val="25"/>
                <w:szCs w:val="25"/>
              </w:rPr>
              <w:t>CSCI</w:t>
            </w:r>
            <w:r>
              <w:rPr>
                <w:sz w:val="25"/>
                <w:szCs w:val="25"/>
                <w:spacing w:val="5"/>
              </w:rPr>
              <w:t>的系</w:t>
            </w:r>
          </w:p>
          <w:p>
            <w:pPr>
              <w:pStyle w:val="TableText"/>
              <w:ind w:left="148"/>
              <w:spacing w:line="220" w:lineRule="auto"/>
              <w:rPr>
                <w:sz w:val="25"/>
                <w:szCs w:val="25"/>
              </w:rPr>
            </w:pPr>
            <w:r>
              <w:rPr>
                <w:sz w:val="25"/>
                <w:szCs w:val="25"/>
                <w:spacing w:val="29"/>
              </w:rPr>
              <w:t>统需求</w:t>
            </w:r>
            <w:r>
              <w:rPr>
                <w:sz w:val="25"/>
                <w:szCs w:val="25"/>
                <w:spacing w:val="-59"/>
              </w:rPr>
              <w:t xml:space="preserve"> </w:t>
            </w:r>
            <w:r>
              <w:rPr>
                <w:sz w:val="25"/>
                <w:szCs w:val="25"/>
                <w:spacing w:val="29"/>
              </w:rPr>
              <w:t>；</w:t>
            </w:r>
          </w:p>
          <w:p>
            <w:pPr>
              <w:pStyle w:val="TableText"/>
              <w:ind w:left="148"/>
              <w:spacing w:before="82" w:line="220" w:lineRule="auto"/>
              <w:rPr>
                <w:sz w:val="25"/>
                <w:szCs w:val="25"/>
              </w:rPr>
            </w:pPr>
            <w:r>
              <w:rPr>
                <w:sz w:val="25"/>
                <w:szCs w:val="25"/>
                <w:spacing w:val="17"/>
              </w:rPr>
              <w:t>准则6:可行；</w:t>
            </w:r>
          </w:p>
          <w:p>
            <w:pPr>
              <w:pStyle w:val="TableText"/>
              <w:ind w:right="19"/>
              <w:spacing w:before="62" w:line="220" w:lineRule="auto"/>
              <w:jc w:val="right"/>
              <w:rPr>
                <w:sz w:val="25"/>
                <w:szCs w:val="25"/>
              </w:rPr>
            </w:pPr>
            <w:r>
              <w:rPr>
                <w:sz w:val="25"/>
                <w:szCs w:val="25"/>
              </w:rPr>
              <w:t>准则13:可测试。</w:t>
            </w:r>
          </w:p>
        </w:tc>
      </w:tr>
    </w:tbl>
    <w:p>
      <w:pPr>
        <w:ind w:right="147" w:firstLine="610"/>
        <w:spacing w:before="326" w:line="279" w:lineRule="auto"/>
        <w:rPr>
          <w:rFonts w:ascii="SimSun" w:hAnsi="SimSun" w:eastAsia="SimSun" w:cs="SimSun"/>
          <w:sz w:val="30"/>
          <w:szCs w:val="30"/>
        </w:rPr>
      </w:pPr>
      <w:r>
        <w:rPr>
          <w:rFonts w:ascii="SimSun" w:hAnsi="SimSun" w:eastAsia="SimSun" w:cs="SimSun"/>
          <w:sz w:val="30"/>
          <w:szCs w:val="30"/>
          <w:spacing w:val="-3"/>
        </w:rPr>
        <w:t>对照上述评价准则，以及</w:t>
      </w:r>
      <w:r>
        <w:rPr>
          <w:rFonts w:ascii="Times New Roman" w:hAnsi="Times New Roman" w:eastAsia="Times New Roman" w:cs="Times New Roman"/>
          <w:sz w:val="30"/>
          <w:szCs w:val="30"/>
          <w:spacing w:val="-3"/>
        </w:rPr>
        <w:t>GJB 438B—2009</w:t>
      </w:r>
      <w:r>
        <w:rPr>
          <w:rFonts w:ascii="SimSun" w:hAnsi="SimSun" w:eastAsia="SimSun" w:cs="SimSun"/>
          <w:sz w:val="30"/>
          <w:szCs w:val="30"/>
          <w:spacing w:val="-3"/>
        </w:rPr>
        <w:t>《军用软件开发文档通用要求》附</w:t>
      </w:r>
      <w:r>
        <w:rPr>
          <w:rFonts w:ascii="SimSun" w:hAnsi="SimSun" w:eastAsia="SimSun" w:cs="SimSun"/>
          <w:sz w:val="30"/>
          <w:szCs w:val="30"/>
        </w:rPr>
        <w:t xml:space="preserve"> </w:t>
      </w:r>
      <w:r>
        <w:rPr>
          <w:rFonts w:ascii="SimSun" w:hAnsi="SimSun" w:eastAsia="SimSun" w:cs="SimSun"/>
          <w:sz w:val="30"/>
          <w:szCs w:val="30"/>
          <w:spacing w:val="-2"/>
        </w:rPr>
        <w:t>录</w:t>
      </w:r>
      <w:r>
        <w:rPr>
          <w:rFonts w:ascii="Times New Roman" w:hAnsi="Times New Roman" w:eastAsia="Times New Roman" w:cs="Times New Roman"/>
          <w:sz w:val="30"/>
          <w:szCs w:val="30"/>
          <w:spacing w:val="-2"/>
        </w:rPr>
        <w:t>M</w:t>
      </w:r>
      <w:r>
        <w:rPr>
          <w:rFonts w:ascii="SimSun" w:hAnsi="SimSun" w:eastAsia="SimSun" w:cs="SimSun"/>
          <w:sz w:val="30"/>
          <w:szCs w:val="30"/>
          <w:spacing w:val="-2"/>
        </w:rPr>
        <w:t>、附</w:t>
      </w:r>
      <w:r>
        <w:rPr>
          <w:rFonts w:ascii="SimSun" w:hAnsi="SimSun" w:eastAsia="SimSun" w:cs="SimSun"/>
          <w:sz w:val="30"/>
          <w:szCs w:val="30"/>
          <w:spacing w:val="-67"/>
        </w:rPr>
        <w:t xml:space="preserve"> </w:t>
      </w:r>
      <w:r>
        <w:rPr>
          <w:rFonts w:ascii="SimSun" w:hAnsi="SimSun" w:eastAsia="SimSun" w:cs="SimSun"/>
          <w:sz w:val="30"/>
          <w:szCs w:val="30"/>
          <w:spacing w:val="-2"/>
        </w:rPr>
        <w:t>录</w:t>
      </w:r>
      <w:r>
        <w:rPr>
          <w:rFonts w:ascii="Times New Roman" w:hAnsi="Times New Roman" w:eastAsia="Times New Roman" w:cs="Times New Roman"/>
          <w:sz w:val="30"/>
          <w:szCs w:val="30"/>
          <w:spacing w:val="-2"/>
        </w:rPr>
        <w:t>C</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的有关规定，列举一个具体的审查内容和要求参</w:t>
      </w:r>
      <w:r>
        <w:rPr>
          <w:rFonts w:ascii="SimSun" w:hAnsi="SimSun" w:eastAsia="SimSun" w:cs="SimSun"/>
          <w:sz w:val="30"/>
          <w:szCs w:val="30"/>
          <w:spacing w:val="-3"/>
        </w:rPr>
        <w:t>考示例如下：</w:t>
      </w:r>
    </w:p>
    <w:p>
      <w:pPr>
        <w:spacing w:line="17" w:lineRule="exact"/>
        <w:rPr/>
      </w:pPr>
      <w:r/>
    </w:p>
    <w:tbl>
      <w:tblPr>
        <w:tblStyle w:val="TableNormal"/>
        <w:tblW w:w="10545" w:type="dxa"/>
        <w:tblInd w:w="50" w:type="dxa"/>
        <w:tblLayout w:type="fixed"/>
        <w:tblBorders>
          <w:left w:val="single" w:color="000000" w:sz="4" w:space="0"/>
          <w:bottom w:val="single" w:color="000000" w:sz="4" w:space="0"/>
          <w:right w:val="single" w:color="000000" w:sz="4" w:space="0"/>
          <w:top w:val="single" w:color="000000" w:sz="4" w:space="0"/>
        </w:tblBorders>
      </w:tblPr>
      <w:tblGrid>
        <w:gridCol w:w="10545"/>
      </w:tblGrid>
      <w:tr>
        <w:trPr>
          <w:trHeight w:val="3969" w:hRule="atLeast"/>
        </w:trPr>
        <w:tc>
          <w:tcPr>
            <w:tcW w:w="10545" w:type="dxa"/>
            <w:vAlign w:val="top"/>
          </w:tcPr>
          <w:p>
            <w:pPr>
              <w:pStyle w:val="TableText"/>
              <w:ind w:left="195" w:right="993" w:firstLine="609"/>
              <w:spacing w:before="205" w:line="254" w:lineRule="auto"/>
              <w:rPr>
                <w:sz w:val="30"/>
                <w:szCs w:val="30"/>
              </w:rPr>
            </w:pPr>
            <w:r>
              <w:rPr>
                <w:sz w:val="30"/>
                <w:szCs w:val="30"/>
                <w:spacing w:val="1"/>
              </w:rPr>
              <w:t>a)是否清晰地描述了软件需求规格说明所适用软件的完整标识和用</w:t>
            </w:r>
            <w:r>
              <w:rPr>
                <w:sz w:val="30"/>
                <w:szCs w:val="30"/>
                <w:spacing w:val="5"/>
              </w:rPr>
              <w:t xml:space="preserve"> </w:t>
            </w:r>
            <w:r>
              <w:rPr>
                <w:sz w:val="30"/>
                <w:szCs w:val="30"/>
              </w:rPr>
              <w:t>途。适用时，包括其标识号、名称、缩略名、版本号和发布</w:t>
            </w:r>
            <w:r>
              <w:rPr>
                <w:sz w:val="30"/>
                <w:szCs w:val="30"/>
                <w:spacing w:val="-1"/>
              </w:rPr>
              <w:t>号。</w:t>
            </w:r>
          </w:p>
          <w:p>
            <w:pPr>
              <w:pStyle w:val="TableText"/>
              <w:ind w:left="804"/>
              <w:spacing w:before="94" w:line="219" w:lineRule="auto"/>
              <w:rPr>
                <w:sz w:val="30"/>
                <w:szCs w:val="30"/>
              </w:rPr>
            </w:pPr>
            <w:r>
              <w:rPr>
                <w:sz w:val="30"/>
                <w:szCs w:val="30"/>
                <w:spacing w:val="1"/>
              </w:rPr>
              <w:t>b)是否完整、准确地定义和标识了计算机软件</w:t>
            </w:r>
            <w:r>
              <w:rPr>
                <w:sz w:val="30"/>
                <w:szCs w:val="30"/>
              </w:rPr>
              <w:t>配置项(CSCI)的每一种</w:t>
            </w:r>
          </w:p>
          <w:p>
            <w:pPr>
              <w:pStyle w:val="TableText"/>
              <w:ind w:left="204" w:firstLine="19"/>
              <w:spacing w:before="115" w:line="279" w:lineRule="auto"/>
              <w:rPr>
                <w:sz w:val="30"/>
                <w:szCs w:val="30"/>
              </w:rPr>
            </w:pPr>
            <w:r>
              <w:rPr>
                <w:sz w:val="30"/>
                <w:szCs w:val="30"/>
                <w:spacing w:val="-14"/>
              </w:rPr>
              <w:t>工作状态和运行方式，如空闲、就绪、活动、事后分析、训练、降级、紧急情况、</w:t>
            </w:r>
            <w:r>
              <w:rPr>
                <w:sz w:val="30"/>
                <w:szCs w:val="30"/>
                <w:spacing w:val="13"/>
              </w:rPr>
              <w:t xml:space="preserve"> </w:t>
            </w:r>
            <w:r>
              <w:rPr>
                <w:sz w:val="30"/>
                <w:szCs w:val="30"/>
                <w:spacing w:val="-1"/>
              </w:rPr>
              <w:t>后备、战时和平时等。</w:t>
            </w:r>
          </w:p>
          <w:p>
            <w:pPr>
              <w:pStyle w:val="TableText"/>
              <w:ind w:left="204" w:firstLine="609"/>
              <w:spacing w:before="10" w:line="282" w:lineRule="auto"/>
              <w:rPr>
                <w:sz w:val="30"/>
                <w:szCs w:val="30"/>
              </w:rPr>
            </w:pPr>
            <w:r>
              <w:rPr>
                <w:sz w:val="30"/>
                <w:szCs w:val="30"/>
              </w:rPr>
              <w:t>c)是否完整、正确地定义和标识了计算机软件配置项(CSCI)所要满足的</w:t>
            </w:r>
            <w:r>
              <w:rPr>
                <w:sz w:val="30"/>
                <w:szCs w:val="30"/>
                <w:spacing w:val="4"/>
              </w:rPr>
              <w:t xml:space="preserve">   </w:t>
            </w:r>
            <w:r>
              <w:rPr>
                <w:sz w:val="30"/>
                <w:szCs w:val="30"/>
              </w:rPr>
              <w:t>能力要求，以及保证每项软件需求得以满足</w:t>
            </w:r>
            <w:r>
              <w:rPr>
                <w:sz w:val="30"/>
                <w:szCs w:val="30"/>
                <w:spacing w:val="-1"/>
              </w:rPr>
              <w:t>所使用的技术方法，包括应达到的</w:t>
            </w:r>
            <w:r>
              <w:rPr>
                <w:sz w:val="30"/>
                <w:szCs w:val="30"/>
              </w:rPr>
              <w:t xml:space="preserve">  </w:t>
            </w:r>
            <w:r>
              <w:rPr>
                <w:sz w:val="30"/>
                <w:szCs w:val="30"/>
                <w:spacing w:val="-5"/>
              </w:rPr>
              <w:t>功能、性能需求，内部、外部接口需求，数据信息需求以及环境适应性需求等。</w:t>
            </w:r>
          </w:p>
        </w:tc>
      </w:tr>
    </w:tbl>
    <w:p>
      <w:pPr>
        <w:pStyle w:val="BodyText"/>
        <w:spacing w:line="213" w:lineRule="exact"/>
        <w:rPr>
          <w:sz w:val="18"/>
        </w:rPr>
      </w:pPr>
      <w:r/>
    </w:p>
    <w:p>
      <w:pPr>
        <w:spacing w:line="213" w:lineRule="exact"/>
        <w:sectPr>
          <w:footerReference w:type="default" r:id="rId428"/>
          <w:pgSz w:w="11910" w:h="17890"/>
          <w:pgMar w:top="400" w:right="889" w:bottom="1172" w:left="419" w:header="0" w:footer="845" w:gutter="0"/>
        </w:sectPr>
        <w:rPr>
          <w:sz w:val="18"/>
          <w:szCs w:val="18"/>
        </w:rPr>
      </w:pPr>
    </w:p>
    <w:p>
      <w:pPr>
        <w:spacing w:before="3"/>
        <w:rPr/>
      </w:pPr>
      <w:r/>
    </w:p>
    <w:p>
      <w:pPr>
        <w:spacing w:before="2"/>
        <w:rPr/>
      </w:pPr>
      <w:r/>
    </w:p>
    <w:p>
      <w:pPr>
        <w:spacing w:before="2"/>
        <w:rPr/>
      </w:pPr>
      <w:r/>
    </w:p>
    <w:p>
      <w:pPr>
        <w:spacing w:before="2"/>
        <w:rPr/>
      </w:pPr>
      <w:r/>
    </w:p>
    <w:tbl>
      <w:tblPr>
        <w:tblStyle w:val="TableNormal"/>
        <w:tblW w:w="10535" w:type="dxa"/>
        <w:tblInd w:w="30" w:type="dxa"/>
        <w:tblLayout w:type="fixed"/>
        <w:tblBorders>
          <w:left w:val="single" w:color="000000" w:sz="4" w:space="0"/>
          <w:bottom w:val="single" w:color="000000" w:sz="4" w:space="0"/>
          <w:right w:val="single" w:color="000000" w:sz="4" w:space="0"/>
          <w:top w:val="single" w:color="000000" w:sz="4" w:space="0"/>
        </w:tblBorders>
      </w:tblPr>
      <w:tblGrid>
        <w:gridCol w:w="10535"/>
      </w:tblGrid>
      <w:tr>
        <w:trPr>
          <w:trHeight w:val="8390" w:hRule="atLeast"/>
        </w:trPr>
        <w:tc>
          <w:tcPr>
            <w:tcW w:w="10535" w:type="dxa"/>
            <w:vAlign w:val="top"/>
          </w:tcPr>
          <w:p>
            <w:pPr>
              <w:pStyle w:val="TableText"/>
              <w:ind w:left="784"/>
              <w:spacing w:before="175" w:line="219" w:lineRule="auto"/>
              <w:rPr>
                <w:sz w:val="30"/>
                <w:szCs w:val="30"/>
              </w:rPr>
            </w:pPr>
            <w:bookmarkStart w:name="bookmark840" w:id="703"/>
            <w:bookmarkEnd w:id="703"/>
            <w:r>
              <w:rPr>
                <w:sz w:val="30"/>
                <w:szCs w:val="30"/>
                <w:spacing w:val="1"/>
              </w:rPr>
              <w:t>d)有关安全性、保密性、计算机资源等软件需求以</w:t>
            </w:r>
            <w:r>
              <w:rPr>
                <w:sz w:val="30"/>
                <w:szCs w:val="30"/>
              </w:rPr>
              <w:t>及质量因素、设计和</w:t>
            </w:r>
          </w:p>
          <w:p>
            <w:pPr>
              <w:pStyle w:val="TableText"/>
              <w:ind w:left="204" w:firstLine="29"/>
              <w:spacing w:before="124" w:line="246" w:lineRule="auto"/>
              <w:rPr>
                <w:sz w:val="30"/>
                <w:szCs w:val="30"/>
              </w:rPr>
            </w:pPr>
            <w:r>
              <w:rPr>
                <w:sz w:val="30"/>
                <w:szCs w:val="30"/>
                <w:spacing w:val="-6"/>
              </w:rPr>
              <w:t>实现约束、人员、培训、软件保障、验收交付等其他软件要求的描述是否明确、</w:t>
            </w:r>
            <w:r>
              <w:rPr>
                <w:sz w:val="30"/>
                <w:szCs w:val="30"/>
              </w:rPr>
              <w:t xml:space="preserve"> </w:t>
            </w:r>
            <w:r>
              <w:rPr>
                <w:sz w:val="30"/>
                <w:szCs w:val="30"/>
                <w:spacing w:val="-1"/>
              </w:rPr>
              <w:t>可行。</w:t>
            </w:r>
          </w:p>
          <w:p>
            <w:pPr>
              <w:pStyle w:val="TableText"/>
              <w:ind w:left="214" w:right="393" w:firstLine="600"/>
              <w:spacing w:before="121" w:line="251" w:lineRule="auto"/>
              <w:rPr>
                <w:sz w:val="30"/>
                <w:szCs w:val="30"/>
              </w:rPr>
            </w:pPr>
            <w:r>
              <w:rPr>
                <w:sz w:val="30"/>
                <w:szCs w:val="30"/>
              </w:rPr>
              <w:t>e)是否对上述需求的优先顺序、关键程度或所赋予的重要性权重，以及</w:t>
            </w:r>
            <w:r>
              <w:rPr>
                <w:sz w:val="30"/>
                <w:szCs w:val="30"/>
                <w:spacing w:val="15"/>
              </w:rPr>
              <w:t xml:space="preserve"> </w:t>
            </w:r>
            <w:r>
              <w:rPr>
                <w:sz w:val="30"/>
                <w:szCs w:val="30"/>
              </w:rPr>
              <w:t>合格性规定和方法加以定义和描述。</w:t>
            </w:r>
          </w:p>
          <w:p>
            <w:pPr>
              <w:pStyle w:val="TableText"/>
              <w:ind w:left="804"/>
              <w:spacing w:before="102" w:line="219" w:lineRule="auto"/>
              <w:rPr>
                <w:sz w:val="30"/>
                <w:szCs w:val="30"/>
              </w:rPr>
            </w:pPr>
            <w:r>
              <w:rPr>
                <w:sz w:val="30"/>
                <w:szCs w:val="30"/>
              </w:rPr>
              <w:t>f)接口需求的描述是否覆盖了计算机软件配置项(CSCI)的内部软件单</w:t>
            </w:r>
          </w:p>
          <w:p>
            <w:pPr>
              <w:pStyle w:val="TableText"/>
              <w:ind w:left="204" w:right="132"/>
              <w:spacing w:before="106" w:line="272" w:lineRule="auto"/>
              <w:jc w:val="both"/>
              <w:rPr>
                <w:sz w:val="30"/>
                <w:szCs w:val="30"/>
              </w:rPr>
            </w:pPr>
            <w:r>
              <w:rPr>
                <w:sz w:val="30"/>
                <w:szCs w:val="30"/>
                <w:spacing w:val="-1"/>
              </w:rPr>
              <w:t>元、人工操作或者其他系统部件之间的一个或多个实体接口，包括：接口标识</w:t>
            </w:r>
            <w:r>
              <w:rPr>
                <w:sz w:val="30"/>
                <w:szCs w:val="30"/>
                <w:spacing w:val="18"/>
              </w:rPr>
              <w:t xml:space="preserve"> </w:t>
            </w:r>
            <w:r>
              <w:rPr>
                <w:sz w:val="30"/>
                <w:szCs w:val="30"/>
              </w:rPr>
              <w:t>和接口图，接口需求的优先次序、关键程度或</w:t>
            </w:r>
            <w:r>
              <w:rPr>
                <w:sz w:val="30"/>
                <w:szCs w:val="30"/>
                <w:spacing w:val="-1"/>
              </w:rPr>
              <w:t>所赋予的重要性权重，合格性规</w:t>
            </w:r>
            <w:r>
              <w:rPr>
                <w:sz w:val="30"/>
                <w:szCs w:val="30"/>
              </w:rPr>
              <w:t xml:space="preserve"> </w:t>
            </w:r>
            <w:r>
              <w:rPr>
                <w:sz w:val="30"/>
                <w:szCs w:val="30"/>
              </w:rPr>
              <w:t>定和方法等。</w:t>
            </w:r>
          </w:p>
          <w:p>
            <w:pPr>
              <w:pStyle w:val="TableText"/>
              <w:ind w:left="224" w:right="396" w:firstLine="580"/>
              <w:spacing w:before="15" w:line="260" w:lineRule="auto"/>
              <w:rPr>
                <w:sz w:val="30"/>
                <w:szCs w:val="30"/>
              </w:rPr>
            </w:pPr>
            <w:r>
              <w:rPr>
                <w:sz w:val="30"/>
                <w:szCs w:val="30"/>
                <w:spacing w:val="1"/>
              </w:rPr>
              <w:t>g)每一条需求的语言表述是否都清晰明了、无二</w:t>
            </w:r>
            <w:r>
              <w:rPr>
                <w:sz w:val="30"/>
                <w:szCs w:val="30"/>
              </w:rPr>
              <w:t>义性，各项需求描述的 </w:t>
            </w:r>
            <w:r>
              <w:rPr>
                <w:sz w:val="30"/>
                <w:szCs w:val="30"/>
              </w:rPr>
              <w:t>详细程度是否都一致且适当，各项需求之间是否无冲突或重复且内部一致。</w:t>
            </w:r>
          </w:p>
          <w:p>
            <w:pPr>
              <w:pStyle w:val="TableText"/>
              <w:ind w:left="214" w:right="405" w:firstLine="590"/>
              <w:spacing w:before="85" w:line="254" w:lineRule="auto"/>
              <w:rPr>
                <w:sz w:val="30"/>
                <w:szCs w:val="30"/>
              </w:rPr>
            </w:pPr>
            <w:r>
              <w:rPr>
                <w:sz w:val="30"/>
                <w:szCs w:val="30"/>
              </w:rPr>
              <w:t>h)每一条需求是否都可以实现，是否都可以通过测试、示范、评审或者</w:t>
            </w:r>
            <w:r>
              <w:rPr>
                <w:sz w:val="30"/>
                <w:szCs w:val="30"/>
                <w:spacing w:val="13"/>
              </w:rPr>
              <w:t xml:space="preserve"> </w:t>
            </w:r>
            <w:r>
              <w:rPr>
                <w:sz w:val="30"/>
                <w:szCs w:val="30"/>
              </w:rPr>
              <w:t>分析的方法被验证，测试要求是否明确。</w:t>
            </w:r>
          </w:p>
          <w:p>
            <w:pPr>
              <w:pStyle w:val="TableText"/>
              <w:ind w:left="214" w:right="111" w:firstLine="590"/>
              <w:spacing w:before="80" w:line="264" w:lineRule="auto"/>
              <w:rPr>
                <w:sz w:val="30"/>
                <w:szCs w:val="30"/>
              </w:rPr>
            </w:pPr>
            <w:r>
              <w:rPr>
                <w:sz w:val="30"/>
                <w:szCs w:val="30"/>
              </w:rPr>
              <w:t>i)各项软件需求的表述是否完整、准确地覆盖了《软件研制任务书》或系</w:t>
            </w:r>
            <w:r>
              <w:rPr>
                <w:sz w:val="30"/>
                <w:szCs w:val="30"/>
                <w:spacing w:val="7"/>
              </w:rPr>
              <w:t xml:space="preserve"> </w:t>
            </w:r>
            <w:r>
              <w:rPr>
                <w:sz w:val="30"/>
                <w:szCs w:val="30"/>
                <w:spacing w:val="1"/>
              </w:rPr>
              <w:t>统设计文件分配到该计算机软件配置项(</w:t>
            </w:r>
            <w:r>
              <w:rPr>
                <w:sz w:val="30"/>
                <w:szCs w:val="30"/>
              </w:rPr>
              <w:t>CSCI</w:t>
            </w:r>
            <w:r>
              <w:rPr>
                <w:sz w:val="30"/>
                <w:szCs w:val="30"/>
                <w:spacing w:val="1"/>
              </w:rPr>
              <w:t>)的全部系统需求，并与《软件</w:t>
            </w:r>
            <w:r>
              <w:rPr>
                <w:sz w:val="30"/>
                <w:szCs w:val="30"/>
              </w:rPr>
              <w:t xml:space="preserve">  </w:t>
            </w:r>
            <w:r>
              <w:rPr>
                <w:sz w:val="30"/>
                <w:szCs w:val="30"/>
              </w:rPr>
              <w:t>研制任务书》或系统设计文档保持一致，并易于理解。</w:t>
            </w:r>
          </w:p>
          <w:p>
            <w:pPr>
              <w:pStyle w:val="TableText"/>
              <w:ind w:left="234" w:right="143" w:firstLine="570"/>
              <w:spacing w:before="88" w:line="253" w:lineRule="auto"/>
              <w:rPr>
                <w:sz w:val="30"/>
                <w:szCs w:val="30"/>
              </w:rPr>
            </w:pPr>
            <w:r>
              <w:rPr>
                <w:sz w:val="30"/>
                <w:szCs w:val="30"/>
                <w:spacing w:val="-1"/>
              </w:rPr>
              <w:t>j)各项软件要求是否符合各方的要求，是否编制规范、层次清晰、描述准</w:t>
            </w:r>
            <w:r>
              <w:rPr>
                <w:sz w:val="30"/>
                <w:szCs w:val="30"/>
                <w:spacing w:val="8"/>
              </w:rPr>
              <w:t xml:space="preserve"> </w:t>
            </w:r>
            <w:r>
              <w:rPr>
                <w:sz w:val="30"/>
                <w:szCs w:val="30"/>
              </w:rPr>
              <w:t>确，符合有关标准和评审依据性文件中规定的相关要</w:t>
            </w:r>
            <w:r>
              <w:rPr>
                <w:sz w:val="30"/>
                <w:szCs w:val="30"/>
                <w:spacing w:val="-1"/>
              </w:rPr>
              <w:t>求。</w:t>
            </w:r>
          </w:p>
        </w:tc>
      </w:tr>
    </w:tbl>
    <w:p>
      <w:pPr>
        <w:pStyle w:val="BodyText"/>
        <w:spacing w:line="274" w:lineRule="auto"/>
        <w:rPr/>
      </w:pPr>
      <w:r/>
    </w:p>
    <w:p>
      <w:pPr>
        <w:spacing w:before="111" w:line="222" w:lineRule="auto"/>
        <w:outlineLvl w:val="2"/>
        <w:rPr>
          <w:rFonts w:ascii="SimHei" w:hAnsi="SimHei" w:eastAsia="SimHei" w:cs="SimHei"/>
          <w:sz w:val="34"/>
          <w:szCs w:val="34"/>
        </w:rPr>
      </w:pPr>
      <w:bookmarkStart w:name="bookmark502" w:id="704"/>
      <w:bookmarkEnd w:id="704"/>
      <w:r>
        <w:rPr>
          <w:rFonts w:ascii="SimHei" w:hAnsi="SimHei" w:eastAsia="SimHei" w:cs="SimHei"/>
          <w:sz w:val="34"/>
          <w:szCs w:val="34"/>
          <w:spacing w:val="3"/>
        </w:rPr>
        <w:t>14.5.6</w:t>
      </w:r>
      <w:r>
        <w:rPr>
          <w:rFonts w:ascii="SimHei" w:hAnsi="SimHei" w:eastAsia="SimHei" w:cs="SimHei"/>
          <w:sz w:val="34"/>
          <w:szCs w:val="34"/>
          <w:spacing w:val="35"/>
        </w:rPr>
        <w:t xml:space="preserve">  </w:t>
      </w:r>
      <w:r>
        <w:rPr>
          <w:rFonts w:ascii="SimHei" w:hAnsi="SimHei" w:eastAsia="SimHei" w:cs="SimHei"/>
          <w:sz w:val="34"/>
          <w:szCs w:val="34"/>
          <w:spacing w:val="3"/>
        </w:rPr>
        <w:t>评审结论</w:t>
      </w:r>
    </w:p>
    <w:p>
      <w:pPr>
        <w:ind w:right="10" w:firstLine="610"/>
        <w:spacing w:before="311" w:line="284" w:lineRule="auto"/>
        <w:jc w:val="both"/>
        <w:rPr>
          <w:rFonts w:ascii="SimSun" w:hAnsi="SimSun" w:eastAsia="SimSun" w:cs="SimSun"/>
          <w:sz w:val="30"/>
          <w:szCs w:val="30"/>
        </w:rPr>
      </w:pPr>
      <w:r>
        <w:rPr>
          <w:rFonts w:ascii="SimSun" w:hAnsi="SimSun" w:eastAsia="SimSun" w:cs="SimSun"/>
          <w:sz w:val="30"/>
          <w:szCs w:val="30"/>
          <w:spacing w:val="1"/>
        </w:rPr>
        <w:t>完成软件需求分析审查后，技术评审组应给出评审意见，并宣布评审结论：</w:t>
      </w:r>
      <w:r>
        <w:rPr>
          <w:rFonts w:ascii="SimSun" w:hAnsi="SimSun" w:eastAsia="SimSun" w:cs="SimSun"/>
          <w:sz w:val="30"/>
          <w:szCs w:val="30"/>
          <w:spacing w:val="16"/>
        </w:rPr>
        <w:t xml:space="preserve"> </w:t>
      </w:r>
      <w:r>
        <w:rPr>
          <w:rFonts w:ascii="SimSun" w:hAnsi="SimSun" w:eastAsia="SimSun" w:cs="SimSun"/>
          <w:sz w:val="30"/>
          <w:szCs w:val="30"/>
          <w:spacing w:val="-2"/>
        </w:rPr>
        <w:t>确认、有条件确认或不确认软件需求分析工作，可否开展下一步</w:t>
      </w:r>
      <w:r>
        <w:rPr>
          <w:rFonts w:ascii="SimSun" w:hAnsi="SimSun" w:eastAsia="SimSun" w:cs="SimSun"/>
          <w:sz w:val="30"/>
          <w:szCs w:val="30"/>
          <w:spacing w:val="-3"/>
        </w:rPr>
        <w:t>软件设计工作或</w:t>
      </w:r>
      <w:r>
        <w:rPr>
          <w:rFonts w:ascii="SimSun" w:hAnsi="SimSun" w:eastAsia="SimSun" w:cs="SimSun"/>
          <w:sz w:val="30"/>
          <w:szCs w:val="30"/>
        </w:rPr>
        <w:t xml:space="preserve">  </w:t>
      </w:r>
      <w:r>
        <w:rPr>
          <w:rFonts w:ascii="SimSun" w:hAnsi="SimSun" w:eastAsia="SimSun" w:cs="SimSun"/>
          <w:sz w:val="30"/>
          <w:szCs w:val="30"/>
          <w:spacing w:val="3"/>
        </w:rPr>
        <w:t>是否需要再次进行评审。评审意见示例：</w:t>
      </w:r>
    </w:p>
    <w:p>
      <w:pPr>
        <w:ind w:right="144" w:firstLine="610"/>
        <w:spacing w:before="3" w:line="274" w:lineRule="auto"/>
        <w:jc w:val="both"/>
        <w:rPr>
          <w:rFonts w:ascii="FangSong" w:hAnsi="FangSong" w:eastAsia="FangSong" w:cs="FangSong"/>
          <w:sz w:val="30"/>
          <w:szCs w:val="30"/>
        </w:rPr>
      </w:pPr>
      <w:r>
        <w:rPr>
          <w:rFonts w:ascii="FangSong" w:hAnsi="FangSong" w:eastAsia="FangSong" w:cs="FangSong"/>
          <w:sz w:val="30"/>
          <w:szCs w:val="30"/>
          <w:spacing w:val="11"/>
        </w:rPr>
        <w:t>×××。会议成立了评审组(附件×),听取了×××(</w:t>
      </w:r>
      <w:r>
        <w:rPr>
          <w:rFonts w:ascii="FangSong" w:hAnsi="FangSong" w:eastAsia="FangSong" w:cs="FangSong"/>
          <w:sz w:val="30"/>
          <w:szCs w:val="30"/>
          <w:spacing w:val="10"/>
        </w:rPr>
        <w:t>研制单位)作的××</w:t>
      </w:r>
      <w:r>
        <w:rPr>
          <w:rFonts w:ascii="FangSong" w:hAnsi="FangSong" w:eastAsia="FangSong" w:cs="FangSong"/>
          <w:sz w:val="30"/>
          <w:szCs w:val="30"/>
        </w:rPr>
        <w:t xml:space="preserve"> </w:t>
      </w:r>
      <w:r>
        <w:rPr>
          <w:rFonts w:ascii="KaiTi" w:hAnsi="KaiTi" w:eastAsia="KaiTi" w:cs="KaiTi"/>
          <w:sz w:val="30"/>
          <w:szCs w:val="30"/>
          <w:spacing w:val="-3"/>
        </w:rPr>
        <w:t>×(产品名称)</w:t>
      </w:r>
      <w:r>
        <w:rPr>
          <w:rFonts w:ascii="FangSong" w:hAnsi="FangSong" w:eastAsia="FangSong" w:cs="FangSong"/>
          <w:sz w:val="30"/>
          <w:szCs w:val="30"/>
          <w:spacing w:val="-3"/>
        </w:rPr>
        <w:t>软件需求分析工作报告，审查了软件需求规格说明、接口需求规格</w:t>
      </w:r>
      <w:r>
        <w:rPr>
          <w:rFonts w:ascii="FangSong" w:hAnsi="FangSong" w:eastAsia="FangSong" w:cs="FangSong"/>
          <w:sz w:val="30"/>
          <w:szCs w:val="30"/>
          <w:spacing w:val="15"/>
        </w:rPr>
        <w:t xml:space="preserve"> </w:t>
      </w:r>
      <w:r>
        <w:rPr>
          <w:rFonts w:ascii="FangSong" w:hAnsi="FangSong" w:eastAsia="FangSong" w:cs="FangSong"/>
          <w:sz w:val="30"/>
          <w:szCs w:val="30"/>
          <w:spacing w:val="-16"/>
        </w:rPr>
        <w:t>说明等文档，经讨论、质询，形成评审意见</w:t>
      </w:r>
      <w:r>
        <w:rPr>
          <w:rFonts w:ascii="FangSong" w:hAnsi="FangSong" w:eastAsia="FangSong" w:cs="FangSong"/>
          <w:sz w:val="30"/>
          <w:szCs w:val="30"/>
          <w:spacing w:val="-17"/>
        </w:rPr>
        <w:t>如下：</w:t>
      </w:r>
    </w:p>
    <w:p>
      <w:pPr>
        <w:ind w:right="39" w:firstLine="610"/>
        <w:spacing w:before="30" w:line="260" w:lineRule="auto"/>
        <w:rPr>
          <w:rFonts w:ascii="FangSong" w:hAnsi="FangSong" w:eastAsia="FangSong" w:cs="FangSong"/>
          <w:sz w:val="30"/>
          <w:szCs w:val="30"/>
        </w:rPr>
      </w:pPr>
      <w:r>
        <w:rPr>
          <w:rFonts w:ascii="Times New Roman" w:hAnsi="Times New Roman" w:eastAsia="Times New Roman" w:cs="Times New Roman"/>
          <w:sz w:val="30"/>
          <w:szCs w:val="30"/>
          <w:spacing w:val="-3"/>
        </w:rPr>
        <w:t>1.</w:t>
      </w:r>
      <w:r>
        <w:rPr>
          <w:rFonts w:ascii="Times New Roman" w:hAnsi="Times New Roman" w:eastAsia="Times New Roman" w:cs="Times New Roman"/>
          <w:sz w:val="30"/>
          <w:szCs w:val="30"/>
          <w:spacing w:val="25"/>
        </w:rPr>
        <w:t xml:space="preserve">  </w:t>
      </w:r>
      <w:r>
        <w:rPr>
          <w:rFonts w:ascii="FangSong" w:hAnsi="FangSong" w:eastAsia="FangSong" w:cs="FangSong"/>
          <w:sz w:val="30"/>
          <w:szCs w:val="30"/>
          <w:spacing w:val="-3"/>
        </w:rPr>
        <w:t>软件需求规格说明对计算机软件配置项的功能性能需求、外部接</w:t>
      </w:r>
      <w:r>
        <w:rPr>
          <w:rFonts w:ascii="FangSong" w:hAnsi="FangSong" w:eastAsia="FangSong" w:cs="FangSong"/>
          <w:sz w:val="30"/>
          <w:szCs w:val="30"/>
          <w:spacing w:val="-4"/>
        </w:rPr>
        <w:t>口需求、</w:t>
      </w:r>
      <w:r>
        <w:rPr>
          <w:rFonts w:ascii="FangSong" w:hAnsi="FangSong" w:eastAsia="FangSong" w:cs="FangSong"/>
          <w:sz w:val="30"/>
          <w:szCs w:val="30"/>
        </w:rPr>
        <w:t xml:space="preserve"> </w:t>
      </w:r>
      <w:r>
        <w:rPr>
          <w:rFonts w:ascii="FangSong" w:hAnsi="FangSong" w:eastAsia="FangSong" w:cs="FangSong"/>
          <w:sz w:val="30"/>
          <w:szCs w:val="30"/>
          <w:spacing w:val="-11"/>
        </w:rPr>
        <w:t>数据元素要求等进行了详细描述，内容完整准确，覆盖了软件研制任务书和系统设</w:t>
      </w:r>
      <w:r>
        <w:rPr>
          <w:rFonts w:ascii="FangSong" w:hAnsi="FangSong" w:eastAsia="FangSong" w:cs="FangSong"/>
          <w:sz w:val="30"/>
          <w:szCs w:val="30"/>
          <w:spacing w:val="5"/>
        </w:rPr>
        <w:t xml:space="preserve"> </w:t>
      </w:r>
      <w:r>
        <w:rPr>
          <w:rFonts w:ascii="FangSong" w:hAnsi="FangSong" w:eastAsia="FangSong" w:cs="FangSong"/>
          <w:sz w:val="30"/>
          <w:szCs w:val="30"/>
          <w:spacing w:val="-8"/>
        </w:rPr>
        <w:t>计文件分配到该计算机软件配置项的全部系统需求，可作为软件设计依据；</w:t>
      </w:r>
    </w:p>
    <w:p>
      <w:pPr>
        <w:ind w:right="147" w:firstLine="610"/>
        <w:spacing w:before="100" w:line="249" w:lineRule="auto"/>
        <w:rPr>
          <w:rFonts w:ascii="FangSong" w:hAnsi="FangSong" w:eastAsia="FangSong" w:cs="FangSong"/>
          <w:sz w:val="30"/>
          <w:szCs w:val="30"/>
        </w:rPr>
      </w:pPr>
      <w:r>
        <w:rPr>
          <w:rFonts w:ascii="Times New Roman" w:hAnsi="Times New Roman" w:eastAsia="Times New Roman" w:cs="Times New Roman"/>
          <w:sz w:val="30"/>
          <w:szCs w:val="30"/>
          <w:spacing w:val="-5"/>
        </w:rPr>
        <w:t>2.  </w:t>
      </w:r>
      <w:r>
        <w:rPr>
          <w:rFonts w:ascii="FangSong" w:hAnsi="FangSong" w:eastAsia="FangSong" w:cs="FangSong"/>
          <w:sz w:val="30"/>
          <w:szCs w:val="30"/>
          <w:spacing w:val="-5"/>
        </w:rPr>
        <w:t>软件需求规格说明文档齐套、编制规范、层次清晰，符合国家军用标准和</w:t>
      </w:r>
      <w:r>
        <w:rPr>
          <w:rFonts w:ascii="FangSong" w:hAnsi="FangSong" w:eastAsia="FangSong" w:cs="FangSong"/>
          <w:sz w:val="30"/>
          <w:szCs w:val="30"/>
          <w:spacing w:val="16"/>
        </w:rPr>
        <w:t xml:space="preserve"> </w:t>
      </w:r>
      <w:r>
        <w:rPr>
          <w:rFonts w:ascii="FangSong" w:hAnsi="FangSong" w:eastAsia="FangSong" w:cs="FangSong"/>
          <w:sz w:val="30"/>
          <w:szCs w:val="30"/>
          <w:spacing w:val="3"/>
        </w:rPr>
        <w:t>评审依据性文件中规定的相关要求。</w:t>
      </w:r>
    </w:p>
    <w:p>
      <w:pPr>
        <w:ind w:left="610"/>
        <w:spacing w:before="121" w:line="223" w:lineRule="auto"/>
        <w:rPr>
          <w:rFonts w:ascii="FangSong" w:hAnsi="FangSong" w:eastAsia="FangSong" w:cs="FangSong"/>
          <w:sz w:val="30"/>
          <w:szCs w:val="30"/>
        </w:rPr>
      </w:pPr>
      <w:r>
        <w:rPr>
          <w:rFonts w:ascii="FangSong" w:hAnsi="FangSong" w:eastAsia="FangSong" w:cs="FangSong"/>
          <w:sz w:val="30"/>
          <w:szCs w:val="30"/>
          <w:spacing w:val="-5"/>
        </w:rPr>
        <w:t>评审组同意《×××</w:t>
      </w:r>
      <w:r>
        <w:rPr>
          <w:rFonts w:ascii="KaiTi" w:hAnsi="KaiTi" w:eastAsia="KaiTi" w:cs="KaiTi"/>
          <w:sz w:val="30"/>
          <w:szCs w:val="30"/>
          <w:spacing w:val="-5"/>
        </w:rPr>
        <w:t>(产品名称)</w:t>
      </w:r>
      <w:r>
        <w:rPr>
          <w:rFonts w:ascii="FangSong" w:hAnsi="FangSong" w:eastAsia="FangSong" w:cs="FangSong"/>
          <w:sz w:val="30"/>
          <w:szCs w:val="30"/>
          <w:spacing w:val="-5"/>
        </w:rPr>
        <w:t>软件需求规格说明》通过评审。</w:t>
      </w:r>
    </w:p>
    <w:p>
      <w:pPr>
        <w:ind w:left="610"/>
        <w:spacing w:before="93" w:line="222" w:lineRule="auto"/>
        <w:rPr>
          <w:rFonts w:ascii="FangSong" w:hAnsi="FangSong" w:eastAsia="FangSong" w:cs="FangSong"/>
          <w:sz w:val="30"/>
          <w:szCs w:val="30"/>
        </w:rPr>
      </w:pPr>
      <w:r>
        <w:rPr>
          <w:rFonts w:ascii="FangSong" w:hAnsi="FangSong" w:eastAsia="FangSong" w:cs="FangSong"/>
          <w:sz w:val="30"/>
          <w:szCs w:val="30"/>
          <w:spacing w:val="4"/>
        </w:rPr>
        <w:t>建议按照专家意见(附件×)进一步修改完善。</w:t>
      </w:r>
    </w:p>
    <w:p>
      <w:pPr>
        <w:spacing w:line="222" w:lineRule="auto"/>
        <w:sectPr>
          <w:footerReference w:type="default" r:id="rId429"/>
          <w:pgSz w:w="11910" w:h="17840"/>
          <w:pgMar w:top="400" w:right="269" w:bottom="888" w:left="1069" w:header="0" w:footer="645" w:gutter="0"/>
        </w:sectPr>
        <w:rPr>
          <w:rFonts w:ascii="FangSong" w:hAnsi="FangSong" w:eastAsia="FangSong" w:cs="FangSong"/>
          <w:sz w:val="30"/>
          <w:szCs w:val="30"/>
        </w:rPr>
      </w:pP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3425"/>
        <w:spacing w:before="137" w:line="219" w:lineRule="auto"/>
        <w:outlineLvl w:val="1"/>
        <w:rPr>
          <w:rFonts w:ascii="SimSun" w:hAnsi="SimSun" w:eastAsia="SimSun" w:cs="SimSun"/>
          <w:sz w:val="42"/>
          <w:szCs w:val="42"/>
        </w:rPr>
      </w:pPr>
      <w:bookmarkStart w:name="bookmark503" w:id="705"/>
      <w:bookmarkEnd w:id="705"/>
      <w:r>
        <w:rPr>
          <w:rFonts w:ascii="SimSun" w:hAnsi="SimSun" w:eastAsia="SimSun" w:cs="SimSun"/>
          <w:sz w:val="42"/>
          <w:szCs w:val="42"/>
          <w:b/>
          <w:bCs/>
          <w:spacing w:val="-11"/>
        </w:rPr>
        <w:t>14.6</w:t>
      </w:r>
      <w:r>
        <w:rPr>
          <w:rFonts w:ascii="SimSun" w:hAnsi="SimSun" w:eastAsia="SimSun" w:cs="SimSun"/>
          <w:sz w:val="42"/>
          <w:szCs w:val="42"/>
          <w:spacing w:val="-11"/>
        </w:rPr>
        <w:t xml:space="preserve">  </w:t>
      </w:r>
      <w:r>
        <w:rPr>
          <w:rFonts w:ascii="SimSun" w:hAnsi="SimSun" w:eastAsia="SimSun" w:cs="SimSun"/>
          <w:sz w:val="42"/>
          <w:szCs w:val="42"/>
          <w:b/>
          <w:bCs/>
          <w:spacing w:val="-11"/>
        </w:rPr>
        <w:t>软件设计评审</w:t>
      </w:r>
    </w:p>
    <w:p>
      <w:pPr>
        <w:pStyle w:val="BodyText"/>
        <w:spacing w:line="409" w:lineRule="auto"/>
        <w:rPr/>
      </w:pPr>
      <w:r/>
    </w:p>
    <w:p>
      <w:pPr>
        <w:spacing w:before="110" w:line="222" w:lineRule="auto"/>
        <w:outlineLvl w:val="2"/>
        <w:rPr>
          <w:rFonts w:ascii="SimHei" w:hAnsi="SimHei" w:eastAsia="SimHei" w:cs="SimHei"/>
          <w:sz w:val="34"/>
          <w:szCs w:val="34"/>
        </w:rPr>
      </w:pPr>
      <w:bookmarkStart w:name="bookmark504" w:id="706"/>
      <w:bookmarkEnd w:id="706"/>
      <w:r>
        <w:rPr>
          <w:rFonts w:ascii="SimHei" w:hAnsi="SimHei" w:eastAsia="SimHei" w:cs="SimHei"/>
          <w:sz w:val="34"/>
          <w:szCs w:val="34"/>
          <w:spacing w:val="2"/>
        </w:rPr>
        <w:t>14.6.1</w:t>
      </w:r>
      <w:r>
        <w:rPr>
          <w:rFonts w:ascii="SimHei" w:hAnsi="SimHei" w:eastAsia="SimHei" w:cs="SimHei"/>
          <w:sz w:val="34"/>
          <w:szCs w:val="34"/>
          <w:spacing w:val="54"/>
        </w:rPr>
        <w:t xml:space="preserve">  </w:t>
      </w:r>
      <w:r>
        <w:rPr>
          <w:rFonts w:ascii="SimHei" w:hAnsi="SimHei" w:eastAsia="SimHei" w:cs="SimHei"/>
          <w:sz w:val="34"/>
          <w:szCs w:val="34"/>
          <w:spacing w:val="2"/>
        </w:rPr>
        <w:t>评审目的</w:t>
      </w:r>
    </w:p>
    <w:p>
      <w:pPr>
        <w:ind w:firstLine="619"/>
        <w:spacing w:before="333" w:line="275" w:lineRule="auto"/>
        <w:jc w:val="both"/>
        <w:rPr>
          <w:rFonts w:ascii="SimSun" w:hAnsi="SimSun" w:eastAsia="SimSun" w:cs="SimSun"/>
          <w:sz w:val="30"/>
          <w:szCs w:val="30"/>
        </w:rPr>
      </w:pPr>
      <w:r>
        <w:rPr>
          <w:rFonts w:ascii="SimSun" w:hAnsi="SimSun" w:eastAsia="SimSun" w:cs="SimSun"/>
          <w:sz w:val="30"/>
          <w:szCs w:val="30"/>
          <w:spacing w:val="12"/>
        </w:rPr>
        <w:t>审查软件开发方在开展计算机软件配置项设计过程中所产生</w:t>
      </w:r>
      <w:r>
        <w:rPr>
          <w:rFonts w:ascii="SimSun" w:hAnsi="SimSun" w:eastAsia="SimSun" w:cs="SimSun"/>
          <w:sz w:val="30"/>
          <w:szCs w:val="30"/>
          <w:spacing w:val="11"/>
        </w:rPr>
        <w:t>的工作产品，</w:t>
      </w:r>
      <w:r>
        <w:rPr>
          <w:rFonts w:ascii="SimSun" w:hAnsi="SimSun" w:eastAsia="SimSun" w:cs="SimSun"/>
          <w:sz w:val="30"/>
          <w:szCs w:val="30"/>
        </w:rPr>
        <w:t xml:space="preserve"> </w:t>
      </w:r>
      <w:r>
        <w:rPr>
          <w:rFonts w:ascii="SimSun" w:hAnsi="SimSun" w:eastAsia="SimSun" w:cs="SimSun"/>
          <w:sz w:val="30"/>
          <w:szCs w:val="30"/>
          <w:spacing w:val="17"/>
        </w:rPr>
        <w:t>以确定其为满足软件需求所做的软件概要设计和详细设计工作是否充分和正</w:t>
      </w:r>
      <w:r>
        <w:rPr>
          <w:rFonts w:ascii="SimSun" w:hAnsi="SimSun" w:eastAsia="SimSun" w:cs="SimSun"/>
          <w:sz w:val="30"/>
          <w:szCs w:val="30"/>
          <w:spacing w:val="2"/>
        </w:rPr>
        <w:t xml:space="preserve">  </w:t>
      </w:r>
      <w:r>
        <w:rPr>
          <w:rFonts w:ascii="SimSun" w:hAnsi="SimSun" w:eastAsia="SimSun" w:cs="SimSun"/>
          <w:sz w:val="30"/>
          <w:szCs w:val="30"/>
          <w:spacing w:val="-17"/>
        </w:rPr>
        <w:t>确，目的是确保软件设计满足《软件研制任务书》和《软件</w:t>
      </w:r>
      <w:r>
        <w:rPr>
          <w:rFonts w:ascii="SimSun" w:hAnsi="SimSun" w:eastAsia="SimSun" w:cs="SimSun"/>
          <w:sz w:val="30"/>
          <w:szCs w:val="30"/>
          <w:spacing w:val="-18"/>
        </w:rPr>
        <w:t>需求规格说明》、《接口</w:t>
      </w:r>
      <w:r>
        <w:rPr>
          <w:rFonts w:ascii="SimSun" w:hAnsi="SimSun" w:eastAsia="SimSun" w:cs="SimSun"/>
          <w:sz w:val="30"/>
          <w:szCs w:val="30"/>
        </w:rPr>
        <w:t xml:space="preserve">  </w:t>
      </w:r>
      <w:r>
        <w:rPr>
          <w:rFonts w:ascii="SimSun" w:hAnsi="SimSun" w:eastAsia="SimSun" w:cs="SimSun"/>
          <w:sz w:val="30"/>
          <w:szCs w:val="30"/>
          <w:spacing w:val="-1"/>
        </w:rPr>
        <w:t>需求规格说明》的要求，并且对软件设计文档的有效性和完善程度取得技术上的</w:t>
      </w:r>
      <w:r>
        <w:rPr>
          <w:rFonts w:ascii="SimSun" w:hAnsi="SimSun" w:eastAsia="SimSun" w:cs="SimSun"/>
          <w:sz w:val="30"/>
          <w:szCs w:val="30"/>
          <w:spacing w:val="5"/>
        </w:rPr>
        <w:t xml:space="preserve"> </w:t>
      </w:r>
      <w:r>
        <w:rPr>
          <w:rFonts w:ascii="SimSun" w:hAnsi="SimSun" w:eastAsia="SimSun" w:cs="SimSun"/>
          <w:sz w:val="30"/>
          <w:szCs w:val="30"/>
          <w:spacing w:val="8"/>
        </w:rPr>
        <w:t>共识，确定软件设计文档能否作为计算机软件配置项</w:t>
      </w:r>
      <w:r>
        <w:rPr>
          <w:rFonts w:ascii="SimSun" w:hAnsi="SimSun" w:eastAsia="SimSun" w:cs="SimSun"/>
          <w:sz w:val="30"/>
          <w:szCs w:val="30"/>
          <w:spacing w:val="7"/>
        </w:rPr>
        <w:t>编码实现和单元测试的基</w:t>
      </w:r>
      <w:r>
        <w:rPr>
          <w:rFonts w:ascii="SimSun" w:hAnsi="SimSun" w:eastAsia="SimSun" w:cs="SimSun"/>
          <w:sz w:val="30"/>
          <w:szCs w:val="30"/>
        </w:rPr>
        <w:t xml:space="preserve">  </w:t>
      </w:r>
      <w:r>
        <w:rPr>
          <w:rFonts w:ascii="SimSun" w:hAnsi="SimSun" w:eastAsia="SimSun" w:cs="SimSun"/>
          <w:sz w:val="30"/>
          <w:szCs w:val="30"/>
          <w:spacing w:val="-2"/>
        </w:rPr>
        <w:t>础，是否可以建立软件技术状态项目的设计基线。</w:t>
      </w:r>
    </w:p>
    <w:p>
      <w:pPr>
        <w:spacing w:before="266" w:line="222" w:lineRule="auto"/>
        <w:outlineLvl w:val="2"/>
        <w:rPr>
          <w:rFonts w:ascii="SimHei" w:hAnsi="SimHei" w:eastAsia="SimHei" w:cs="SimHei"/>
          <w:sz w:val="34"/>
          <w:szCs w:val="34"/>
        </w:rPr>
      </w:pPr>
      <w:bookmarkStart w:name="bookmark505" w:id="707"/>
      <w:bookmarkEnd w:id="707"/>
      <w:r>
        <w:rPr>
          <w:rFonts w:ascii="SimHei" w:hAnsi="SimHei" w:eastAsia="SimHei" w:cs="SimHei"/>
          <w:sz w:val="34"/>
          <w:szCs w:val="34"/>
          <w:spacing w:val="5"/>
        </w:rPr>
        <w:t>14.6.2</w:t>
      </w:r>
      <w:r>
        <w:rPr>
          <w:rFonts w:ascii="SimHei" w:hAnsi="SimHei" w:eastAsia="SimHei" w:cs="SimHei"/>
          <w:sz w:val="34"/>
          <w:szCs w:val="34"/>
          <w:spacing w:val="30"/>
        </w:rPr>
        <w:t xml:space="preserve">  </w:t>
      </w:r>
      <w:r>
        <w:rPr>
          <w:rFonts w:ascii="SimHei" w:hAnsi="SimHei" w:eastAsia="SimHei" w:cs="SimHei"/>
          <w:sz w:val="34"/>
          <w:szCs w:val="34"/>
          <w:spacing w:val="5"/>
        </w:rPr>
        <w:t>评审时机</w:t>
      </w:r>
    </w:p>
    <w:p>
      <w:pPr>
        <w:ind w:firstLine="619"/>
        <w:spacing w:before="310" w:line="284" w:lineRule="auto"/>
        <w:jc w:val="both"/>
        <w:rPr>
          <w:rFonts w:ascii="SimSun" w:hAnsi="SimSun" w:eastAsia="SimSun" w:cs="SimSun"/>
          <w:sz w:val="30"/>
          <w:szCs w:val="30"/>
        </w:rPr>
      </w:pPr>
      <w:r>
        <w:rPr>
          <w:rFonts w:ascii="SimSun" w:hAnsi="SimSun" w:eastAsia="SimSun" w:cs="SimSun"/>
          <w:sz w:val="30"/>
          <w:szCs w:val="30"/>
          <w:spacing w:val="-1"/>
        </w:rPr>
        <w:t>软件设计评审一般应在软件设计开发阶段中期，软件开发方建</w:t>
      </w:r>
      <w:r>
        <w:rPr>
          <w:rFonts w:ascii="SimSun" w:hAnsi="SimSun" w:eastAsia="SimSun" w:cs="SimSun"/>
          <w:sz w:val="30"/>
          <w:szCs w:val="30"/>
          <w:spacing w:val="-2"/>
        </w:rPr>
        <w:t>立软件技术状</w:t>
      </w:r>
      <w:r>
        <w:rPr>
          <w:rFonts w:ascii="SimSun" w:hAnsi="SimSun" w:eastAsia="SimSun" w:cs="SimSun"/>
          <w:sz w:val="30"/>
          <w:szCs w:val="30"/>
        </w:rPr>
        <w:t xml:space="preserve"> </w:t>
      </w:r>
      <w:r>
        <w:rPr>
          <w:rFonts w:ascii="SimSun" w:hAnsi="SimSun" w:eastAsia="SimSun" w:cs="SimSun"/>
          <w:sz w:val="30"/>
          <w:szCs w:val="30"/>
          <w:spacing w:val="-1"/>
        </w:rPr>
        <w:t>态项目的分配基线，完成计算机软件配置项的概要设计和详细设计之</w:t>
      </w:r>
      <w:r>
        <w:rPr>
          <w:rFonts w:ascii="SimSun" w:hAnsi="SimSun" w:eastAsia="SimSun" w:cs="SimSun"/>
          <w:sz w:val="30"/>
          <w:szCs w:val="30"/>
          <w:spacing w:val="-2"/>
        </w:rPr>
        <w:t>后进行。根</w:t>
      </w:r>
      <w:r>
        <w:rPr>
          <w:rFonts w:ascii="SimSun" w:hAnsi="SimSun" w:eastAsia="SimSun" w:cs="SimSun"/>
          <w:sz w:val="30"/>
          <w:szCs w:val="30"/>
        </w:rPr>
        <w:t xml:space="preserve">  </w:t>
      </w:r>
      <w:r>
        <w:rPr>
          <w:rFonts w:ascii="SimSun" w:hAnsi="SimSun" w:eastAsia="SimSun" w:cs="SimSun"/>
          <w:sz w:val="30"/>
          <w:szCs w:val="30"/>
          <w:spacing w:val="-6"/>
        </w:rPr>
        <w:t>据项目的具体情况，软件设计评审可同时对多个技术文件或分几次逐个文件进行。</w:t>
      </w:r>
    </w:p>
    <w:p>
      <w:pPr>
        <w:spacing w:before="206" w:line="222" w:lineRule="auto"/>
        <w:outlineLvl w:val="2"/>
        <w:rPr>
          <w:rFonts w:ascii="SimHei" w:hAnsi="SimHei" w:eastAsia="SimHei" w:cs="SimHei"/>
          <w:sz w:val="34"/>
          <w:szCs w:val="34"/>
        </w:rPr>
      </w:pPr>
      <w:bookmarkStart w:name="bookmark506" w:id="708"/>
      <w:bookmarkEnd w:id="708"/>
      <w:r>
        <w:rPr>
          <w:rFonts w:ascii="SimHei" w:hAnsi="SimHei" w:eastAsia="SimHei" w:cs="SimHei"/>
          <w:sz w:val="34"/>
          <w:szCs w:val="34"/>
          <w:spacing w:val="4"/>
        </w:rPr>
        <w:t>14.6.3</w:t>
      </w:r>
      <w:r>
        <w:rPr>
          <w:rFonts w:ascii="SimHei" w:hAnsi="SimHei" w:eastAsia="SimHei" w:cs="SimHei"/>
          <w:sz w:val="34"/>
          <w:szCs w:val="34"/>
          <w:spacing w:val="37"/>
        </w:rPr>
        <w:t xml:space="preserve">  </w:t>
      </w:r>
      <w:r>
        <w:rPr>
          <w:rFonts w:ascii="SimHei" w:hAnsi="SimHei" w:eastAsia="SimHei" w:cs="SimHei"/>
          <w:sz w:val="34"/>
          <w:szCs w:val="34"/>
          <w:spacing w:val="4"/>
        </w:rPr>
        <w:t>评审文件</w:t>
      </w:r>
    </w:p>
    <w:p>
      <w:pPr>
        <w:ind w:left="619"/>
        <w:spacing w:before="302" w:line="219" w:lineRule="auto"/>
        <w:rPr>
          <w:rFonts w:ascii="SimSun" w:hAnsi="SimSun" w:eastAsia="SimSun" w:cs="SimSun"/>
          <w:sz w:val="30"/>
          <w:szCs w:val="30"/>
        </w:rPr>
      </w:pPr>
      <w:r>
        <w:rPr>
          <w:rFonts w:ascii="SimSun" w:hAnsi="SimSun" w:eastAsia="SimSun" w:cs="SimSun"/>
          <w:sz w:val="30"/>
          <w:szCs w:val="30"/>
          <w:spacing w:val="5"/>
        </w:rPr>
        <w:t>软件设计评审包括(但不限于)以下技术文件：</w:t>
      </w:r>
    </w:p>
    <w:p>
      <w:pPr>
        <w:ind w:right="125" w:firstLine="619"/>
        <w:spacing w:before="88" w:line="245"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a)  </w:t>
      </w:r>
      <w:r>
        <w:rPr>
          <w:rFonts w:ascii="SimSun" w:hAnsi="SimSun" w:eastAsia="SimSun" w:cs="SimSun"/>
          <w:sz w:val="30"/>
          <w:szCs w:val="30"/>
          <w:spacing w:val="2"/>
        </w:rPr>
        <w:t>描述计算机软件配置项(</w:t>
      </w: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2"/>
        </w:rPr>
        <w:t>) </w:t>
      </w:r>
      <w:r>
        <w:rPr>
          <w:rFonts w:ascii="SimSun" w:hAnsi="SimSun" w:eastAsia="SimSun" w:cs="SimSun"/>
          <w:sz w:val="30"/>
          <w:szCs w:val="30"/>
          <w:spacing w:val="2"/>
        </w:rPr>
        <w:t>级设计决策、体系结构设计(概要设计)和</w:t>
      </w:r>
      <w:r>
        <w:rPr>
          <w:rFonts w:ascii="SimSun" w:hAnsi="SimSun" w:eastAsia="SimSun" w:cs="SimSun"/>
          <w:sz w:val="30"/>
          <w:szCs w:val="30"/>
          <w:spacing w:val="6"/>
        </w:rPr>
        <w:t xml:space="preserve"> </w:t>
      </w:r>
      <w:r>
        <w:rPr>
          <w:rFonts w:ascii="SimSun" w:hAnsi="SimSun" w:eastAsia="SimSun" w:cs="SimSun"/>
          <w:sz w:val="30"/>
          <w:szCs w:val="30"/>
          <w:spacing w:val="-8"/>
        </w:rPr>
        <w:t>实现该软件所需详细设计的《软件设计说明》(</w:t>
      </w:r>
      <w:r>
        <w:rPr>
          <w:rFonts w:ascii="Times New Roman" w:hAnsi="Times New Roman" w:eastAsia="Times New Roman" w:cs="Times New Roman"/>
          <w:sz w:val="30"/>
          <w:szCs w:val="30"/>
          <w:spacing w:val="-8"/>
        </w:rPr>
        <w:t>SDD);</w:t>
      </w:r>
    </w:p>
    <w:p>
      <w:pPr>
        <w:ind w:right="130" w:firstLine="619"/>
        <w:spacing w:before="136" w:line="23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0"/>
        </w:rPr>
        <w:t>b)</w:t>
      </w:r>
      <w:r>
        <w:rPr>
          <w:rFonts w:ascii="Times New Roman" w:hAnsi="Times New Roman" w:eastAsia="Times New Roman" w:cs="Times New Roman"/>
          <w:sz w:val="30"/>
          <w:szCs w:val="30"/>
          <w:spacing w:val="65"/>
        </w:rPr>
        <w:t xml:space="preserve"> </w:t>
      </w:r>
      <w:r>
        <w:rPr>
          <w:rFonts w:ascii="SimSun" w:hAnsi="SimSun" w:eastAsia="SimSun" w:cs="SimSun"/>
          <w:sz w:val="30"/>
          <w:szCs w:val="30"/>
          <w:spacing w:val="10"/>
        </w:rPr>
        <w:t>描述计算机软件配置项(</w:t>
      </w: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10"/>
        </w:rPr>
        <w:t>)</w:t>
      </w:r>
      <w:r>
        <w:rPr>
          <w:rFonts w:ascii="Times New Roman" w:hAnsi="Times New Roman" w:eastAsia="Times New Roman" w:cs="Times New Roman"/>
          <w:sz w:val="30"/>
          <w:szCs w:val="30"/>
          <w:spacing w:val="59"/>
          <w:w w:val="101"/>
        </w:rPr>
        <w:t xml:space="preserve"> </w:t>
      </w:r>
      <w:r>
        <w:rPr>
          <w:rFonts w:ascii="SimSun" w:hAnsi="SimSun" w:eastAsia="SimSun" w:cs="SimSun"/>
          <w:sz w:val="30"/>
          <w:szCs w:val="30"/>
          <w:spacing w:val="10"/>
        </w:rPr>
        <w:t>级数据库设计，以及存取或操纵</w:t>
      </w:r>
      <w:r>
        <w:rPr>
          <w:rFonts w:ascii="SimSun" w:hAnsi="SimSun" w:eastAsia="SimSun" w:cs="SimSun"/>
          <w:sz w:val="30"/>
          <w:szCs w:val="30"/>
          <w:spacing w:val="9"/>
        </w:rPr>
        <w:t>数据库</w:t>
      </w:r>
      <w:r>
        <w:rPr>
          <w:rFonts w:ascii="SimSun" w:hAnsi="SimSun" w:eastAsia="SimSun" w:cs="SimSun"/>
          <w:sz w:val="30"/>
          <w:szCs w:val="30"/>
        </w:rPr>
        <w:t xml:space="preserve"> </w:t>
      </w:r>
      <w:r>
        <w:rPr>
          <w:rFonts w:ascii="SimSun" w:hAnsi="SimSun" w:eastAsia="SimSun" w:cs="SimSun"/>
          <w:sz w:val="30"/>
          <w:szCs w:val="30"/>
          <w:spacing w:val="-7"/>
        </w:rPr>
        <w:t>所使用的软件单元的《数据库设计说明》(</w:t>
      </w:r>
      <w:r>
        <w:rPr>
          <w:rFonts w:ascii="Times New Roman" w:hAnsi="Times New Roman" w:eastAsia="Times New Roman" w:cs="Times New Roman"/>
          <w:sz w:val="30"/>
          <w:szCs w:val="30"/>
          <w:spacing w:val="-7"/>
        </w:rPr>
        <w:t>DBDD</w:t>
      </w:r>
      <w:r>
        <w:rPr>
          <w:rFonts w:ascii="Times New Roman" w:hAnsi="Times New Roman" w:eastAsia="Times New Roman" w:cs="Times New Roman"/>
          <w:sz w:val="30"/>
          <w:szCs w:val="30"/>
          <w:spacing w:val="-8"/>
        </w:rPr>
        <w:t>);</w:t>
      </w:r>
    </w:p>
    <w:p>
      <w:pPr>
        <w:ind w:right="133" w:firstLine="619"/>
        <w:spacing w:before="134" w:line="245" w:lineRule="auto"/>
        <w:rPr>
          <w:rFonts w:ascii="SimSun" w:hAnsi="SimSun" w:eastAsia="SimSun" w:cs="SimSun"/>
          <w:sz w:val="30"/>
          <w:szCs w:val="30"/>
        </w:rPr>
      </w:pPr>
      <w:r>
        <w:rPr>
          <w:rFonts w:ascii="Times New Roman" w:hAnsi="Times New Roman" w:eastAsia="Times New Roman" w:cs="Times New Roman"/>
          <w:sz w:val="30"/>
          <w:szCs w:val="30"/>
          <w:spacing w:val="4"/>
        </w:rPr>
        <w:t>c)</w:t>
      </w:r>
      <w:r>
        <w:rPr>
          <w:rFonts w:ascii="Times New Roman" w:hAnsi="Times New Roman" w:eastAsia="Times New Roman" w:cs="Times New Roman"/>
          <w:sz w:val="30"/>
          <w:szCs w:val="30"/>
          <w:spacing w:val="62"/>
          <w:w w:val="101"/>
        </w:rPr>
        <w:t xml:space="preserve"> </w:t>
      </w:r>
      <w:r>
        <w:rPr>
          <w:rFonts w:ascii="SimSun" w:hAnsi="SimSun" w:eastAsia="SimSun" w:cs="SimSun"/>
          <w:sz w:val="30"/>
          <w:szCs w:val="30"/>
          <w:spacing w:val="4"/>
        </w:rPr>
        <w:t>描述一个或多个计算机软件配置项(</w:t>
      </w: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4"/>
        </w:rPr>
        <w:t>)</w:t>
      </w:r>
      <w:r>
        <w:rPr>
          <w:rFonts w:ascii="Times New Roman" w:hAnsi="Times New Roman" w:eastAsia="Times New Roman" w:cs="Times New Roman"/>
          <w:sz w:val="30"/>
          <w:szCs w:val="30"/>
          <w:spacing w:val="-43"/>
        </w:rPr>
        <w:t xml:space="preserve"> </w:t>
      </w:r>
      <w:r>
        <w:rPr>
          <w:rFonts w:ascii="SimSun" w:hAnsi="SimSun" w:eastAsia="SimSun" w:cs="SimSun"/>
          <w:sz w:val="30"/>
          <w:szCs w:val="30"/>
          <w:spacing w:val="4"/>
        </w:rPr>
        <w:t>、人工操作，或者其他</w:t>
      </w:r>
      <w:r>
        <w:rPr>
          <w:rFonts w:ascii="SimSun" w:hAnsi="SimSun" w:eastAsia="SimSun" w:cs="SimSun"/>
          <w:sz w:val="30"/>
          <w:szCs w:val="30"/>
          <w:spacing w:val="3"/>
        </w:rPr>
        <w:t>软件部</w:t>
      </w:r>
      <w:r>
        <w:rPr>
          <w:rFonts w:ascii="SimSun" w:hAnsi="SimSun" w:eastAsia="SimSun" w:cs="SimSun"/>
          <w:sz w:val="30"/>
          <w:szCs w:val="30"/>
        </w:rPr>
        <w:t xml:space="preserve"> </w:t>
      </w:r>
      <w:r>
        <w:rPr>
          <w:rFonts w:ascii="SimSun" w:hAnsi="SimSun" w:eastAsia="SimSun" w:cs="SimSun"/>
          <w:sz w:val="30"/>
          <w:szCs w:val="30"/>
          <w:spacing w:val="-13"/>
        </w:rPr>
        <w:t>件、软件单元接口特性的《接口设计说明》(</w:t>
      </w:r>
      <w:r>
        <w:rPr>
          <w:rFonts w:ascii="Times New Roman" w:hAnsi="Times New Roman" w:eastAsia="Times New Roman" w:cs="Times New Roman"/>
          <w:sz w:val="30"/>
          <w:szCs w:val="30"/>
          <w:spacing w:val="-13"/>
        </w:rPr>
        <w:t>IDD)</w:t>
      </w:r>
      <w:r>
        <w:rPr>
          <w:rFonts w:ascii="SimSun" w:hAnsi="SimSun" w:eastAsia="SimSun" w:cs="SimSun"/>
          <w:sz w:val="30"/>
          <w:szCs w:val="30"/>
          <w:spacing w:val="-13"/>
        </w:rPr>
        <w:t>。</w:t>
      </w:r>
    </w:p>
    <w:p>
      <w:pPr>
        <w:ind w:right="94" w:firstLine="619"/>
        <w:spacing w:before="135" w:line="261" w:lineRule="auto"/>
        <w:rPr>
          <w:rFonts w:ascii="SimSun" w:hAnsi="SimSun" w:eastAsia="SimSun" w:cs="SimSun"/>
          <w:sz w:val="31"/>
          <w:szCs w:val="31"/>
        </w:rPr>
      </w:pPr>
      <w:r>
        <w:rPr>
          <w:rFonts w:ascii="SimSun" w:hAnsi="SimSun" w:eastAsia="SimSun" w:cs="SimSun"/>
          <w:sz w:val="31"/>
          <w:szCs w:val="31"/>
          <w:spacing w:val="-14"/>
        </w:rPr>
        <w:t>按照</w:t>
      </w:r>
      <w:r>
        <w:rPr>
          <w:rFonts w:ascii="Times New Roman" w:hAnsi="Times New Roman" w:eastAsia="Times New Roman" w:cs="Times New Roman"/>
          <w:sz w:val="31"/>
          <w:szCs w:val="31"/>
          <w:spacing w:val="-14"/>
        </w:rPr>
        <w:t>GJB 438B—2009</w:t>
      </w:r>
      <w:r>
        <w:rPr>
          <w:rFonts w:ascii="SimSun" w:hAnsi="SimSun" w:eastAsia="SimSun" w:cs="SimSun"/>
          <w:sz w:val="31"/>
          <w:szCs w:val="31"/>
          <w:spacing w:val="-14"/>
        </w:rPr>
        <w:t>《军用软件开发文档通用要求》,《软件设计说明》的目</w:t>
      </w:r>
      <w:r>
        <w:rPr>
          <w:rFonts w:ascii="SimSun" w:hAnsi="SimSun" w:eastAsia="SimSun" w:cs="SimSun"/>
          <w:sz w:val="31"/>
          <w:szCs w:val="31"/>
        </w:rPr>
        <w:t xml:space="preserve"> </w:t>
      </w:r>
      <w:r>
        <w:rPr>
          <w:rFonts w:ascii="SimSun" w:hAnsi="SimSun" w:eastAsia="SimSun" w:cs="SimSun"/>
          <w:sz w:val="31"/>
          <w:szCs w:val="31"/>
          <w:spacing w:val="-10"/>
        </w:rPr>
        <w:t>次格式如下：</w:t>
      </w:r>
    </w:p>
    <w:p>
      <w:pPr>
        <w:spacing w:line="71" w:lineRule="exact"/>
        <w:rPr/>
      </w:pPr>
      <w:r/>
    </w:p>
    <w:tbl>
      <w:tblPr>
        <w:tblStyle w:val="TableNormal"/>
        <w:tblW w:w="10419" w:type="dxa"/>
        <w:tblInd w:w="40" w:type="dxa"/>
        <w:tblLayout w:type="fixed"/>
        <w:tblBorders>
          <w:left w:val="single" w:color="000000" w:sz="4" w:space="0"/>
          <w:bottom w:val="single" w:color="000000" w:sz="4" w:space="0"/>
          <w:right w:val="single" w:color="000000" w:sz="4" w:space="0"/>
          <w:top w:val="single" w:color="000000" w:sz="4" w:space="0"/>
        </w:tblBorders>
      </w:tblPr>
      <w:tblGrid>
        <w:gridCol w:w="10419"/>
      </w:tblGrid>
      <w:tr>
        <w:trPr>
          <w:trHeight w:val="3060" w:hRule="atLeast"/>
        </w:trPr>
        <w:tc>
          <w:tcPr>
            <w:tcW w:w="10419" w:type="dxa"/>
            <w:vAlign w:val="top"/>
          </w:tcPr>
          <w:p>
            <w:pPr>
              <w:pStyle w:val="TableText"/>
              <w:ind w:left="204"/>
              <w:spacing w:before="199" w:line="220" w:lineRule="auto"/>
              <w:rPr>
                <w:sz w:val="33"/>
                <w:szCs w:val="33"/>
              </w:rPr>
            </w:pPr>
            <w:r>
              <w:rPr>
                <w:sz w:val="33"/>
                <w:szCs w:val="33"/>
                <w:spacing w:val="-20"/>
              </w:rPr>
              <w:t>1</w:t>
            </w:r>
            <w:r>
              <w:rPr>
                <w:sz w:val="33"/>
                <w:szCs w:val="33"/>
                <w:spacing w:val="18"/>
              </w:rPr>
              <w:t xml:space="preserve"> </w:t>
            </w:r>
            <w:r>
              <w:rPr>
                <w:sz w:val="33"/>
                <w:szCs w:val="33"/>
                <w:spacing w:val="-20"/>
              </w:rPr>
              <w:t>范</w:t>
            </w:r>
            <w:r>
              <w:rPr>
                <w:sz w:val="33"/>
                <w:szCs w:val="33"/>
                <w:spacing w:val="39"/>
              </w:rPr>
              <w:t xml:space="preserve"> </w:t>
            </w:r>
            <w:r>
              <w:rPr>
                <w:sz w:val="33"/>
                <w:szCs w:val="33"/>
                <w:spacing w:val="-20"/>
              </w:rPr>
              <w:t>围</w:t>
            </w:r>
          </w:p>
          <w:p>
            <w:pPr>
              <w:pStyle w:val="TableText"/>
              <w:ind w:left="204"/>
              <w:spacing w:before="86" w:line="220" w:lineRule="auto"/>
              <w:rPr>
                <w:sz w:val="33"/>
                <w:szCs w:val="33"/>
              </w:rPr>
            </w:pPr>
            <w:r>
              <w:rPr>
                <w:sz w:val="33"/>
                <w:szCs w:val="33"/>
                <w:spacing w:val="3"/>
              </w:rPr>
              <w:t>1.1标识</w:t>
            </w:r>
          </w:p>
          <w:p>
            <w:pPr>
              <w:pStyle w:val="TableText"/>
              <w:ind w:left="204"/>
              <w:spacing w:before="65" w:line="219" w:lineRule="auto"/>
              <w:rPr>
                <w:sz w:val="33"/>
                <w:szCs w:val="33"/>
              </w:rPr>
            </w:pPr>
            <w:r>
              <w:rPr>
                <w:sz w:val="33"/>
                <w:szCs w:val="33"/>
                <w:spacing w:val="1"/>
              </w:rPr>
              <w:t>1.2系统概述</w:t>
            </w:r>
          </w:p>
          <w:p>
            <w:pPr>
              <w:pStyle w:val="TableText"/>
              <w:ind w:left="204" w:right="8381"/>
              <w:spacing w:before="58" w:line="241" w:lineRule="auto"/>
              <w:rPr>
                <w:sz w:val="33"/>
                <w:szCs w:val="33"/>
              </w:rPr>
            </w:pPr>
            <w:r>
              <w:rPr>
                <w:sz w:val="33"/>
                <w:szCs w:val="33"/>
                <w:spacing w:val="1"/>
              </w:rPr>
              <w:t>1.3文档概述</w:t>
            </w:r>
            <w:r>
              <w:rPr>
                <w:sz w:val="33"/>
                <w:szCs w:val="33"/>
              </w:rPr>
              <w:t xml:space="preserve"> </w:t>
            </w:r>
            <w:r>
              <w:rPr>
                <w:sz w:val="33"/>
                <w:szCs w:val="33"/>
                <w:spacing w:val="3"/>
              </w:rPr>
              <w:t>2引用文档</w:t>
            </w:r>
          </w:p>
          <w:p>
            <w:pPr>
              <w:pStyle w:val="TableText"/>
              <w:ind w:left="204"/>
              <w:spacing w:before="69" w:line="219" w:lineRule="auto"/>
              <w:rPr>
                <w:sz w:val="33"/>
                <w:szCs w:val="33"/>
              </w:rPr>
            </w:pPr>
            <w:r>
              <w:rPr>
                <w:sz w:val="33"/>
                <w:szCs w:val="33"/>
                <w:spacing w:val="2"/>
              </w:rPr>
              <w:t>3 </w:t>
            </w:r>
            <w:r>
              <w:rPr>
                <w:sz w:val="33"/>
                <w:szCs w:val="33"/>
              </w:rPr>
              <w:t>CSCI</w:t>
            </w:r>
            <w:r>
              <w:rPr>
                <w:sz w:val="33"/>
                <w:szCs w:val="33"/>
                <w:spacing w:val="2"/>
              </w:rPr>
              <w:t>级设计决策</w:t>
            </w:r>
          </w:p>
        </w:tc>
      </w:tr>
    </w:tbl>
    <w:p>
      <w:pPr>
        <w:pStyle w:val="BodyText"/>
        <w:rPr/>
      </w:pPr>
      <w:r/>
    </w:p>
    <w:p>
      <w:pPr>
        <w:sectPr>
          <w:footerReference w:type="default" r:id="rId430"/>
          <w:pgSz w:w="11910" w:h="17890"/>
          <w:pgMar w:top="400" w:right="969" w:bottom="1038" w:left="340" w:header="0" w:footer="795" w:gutter="0"/>
        </w:sectPr>
        <w:rPr/>
      </w:pPr>
    </w:p>
    <w:p>
      <w:pPr>
        <w:spacing w:before="80"/>
        <w:rPr/>
      </w:pPr>
      <w:r/>
    </w:p>
    <w:p>
      <w:pPr>
        <w:spacing w:before="80"/>
        <w:rPr/>
      </w:pPr>
      <w:r/>
    </w:p>
    <w:p>
      <w:pPr>
        <w:spacing w:before="80"/>
        <w:rPr/>
      </w:pPr>
      <w:r/>
    </w:p>
    <w:tbl>
      <w:tblPr>
        <w:tblStyle w:val="TableNormal"/>
        <w:tblW w:w="10389" w:type="dxa"/>
        <w:tblInd w:w="30" w:type="dxa"/>
        <w:tblLayout w:type="fixed"/>
        <w:tblBorders>
          <w:left w:val="single" w:color="000000" w:sz="4" w:space="0"/>
          <w:bottom w:val="single" w:color="000000" w:sz="4" w:space="0"/>
          <w:right w:val="single" w:color="000000" w:sz="4" w:space="0"/>
          <w:top w:val="single" w:color="000000" w:sz="4" w:space="0"/>
        </w:tblBorders>
      </w:tblPr>
      <w:tblGrid>
        <w:gridCol w:w="10389"/>
      </w:tblGrid>
      <w:tr>
        <w:trPr>
          <w:trHeight w:val="4780" w:hRule="atLeast"/>
        </w:trPr>
        <w:tc>
          <w:tcPr>
            <w:tcW w:w="10389" w:type="dxa"/>
            <w:vAlign w:val="top"/>
          </w:tcPr>
          <w:p>
            <w:pPr>
              <w:pStyle w:val="TableText"/>
              <w:ind w:left="194"/>
              <w:spacing w:before="199" w:line="220" w:lineRule="auto"/>
              <w:rPr>
                <w:sz w:val="33"/>
                <w:szCs w:val="33"/>
              </w:rPr>
            </w:pPr>
            <w:r>
              <w:rPr>
                <w:sz w:val="33"/>
                <w:szCs w:val="33"/>
                <w:spacing w:val="1"/>
              </w:rPr>
              <w:t>4 </w:t>
            </w:r>
            <w:r>
              <w:rPr>
                <w:sz w:val="33"/>
                <w:szCs w:val="33"/>
              </w:rPr>
              <w:t>CSCI</w:t>
            </w:r>
            <w:r>
              <w:rPr>
                <w:sz w:val="33"/>
                <w:szCs w:val="33"/>
                <w:spacing w:val="1"/>
              </w:rPr>
              <w:t>体系结构设计</w:t>
            </w:r>
          </w:p>
          <w:p>
            <w:pPr>
              <w:pStyle w:val="TableText"/>
              <w:ind w:left="194"/>
              <w:spacing w:before="66" w:line="219" w:lineRule="auto"/>
              <w:rPr>
                <w:sz w:val="33"/>
                <w:szCs w:val="33"/>
              </w:rPr>
            </w:pPr>
            <w:r>
              <w:rPr>
                <w:sz w:val="33"/>
                <w:szCs w:val="33"/>
                <w:spacing w:val="2"/>
              </w:rPr>
              <w:t>4.1 </w:t>
            </w:r>
            <w:r>
              <w:rPr>
                <w:sz w:val="33"/>
                <w:szCs w:val="33"/>
              </w:rPr>
              <w:t>CSCI</w:t>
            </w:r>
            <w:r>
              <w:rPr>
                <w:sz w:val="33"/>
                <w:szCs w:val="33"/>
                <w:spacing w:val="2"/>
              </w:rPr>
              <w:t>部件</w:t>
            </w:r>
          </w:p>
          <w:p>
            <w:pPr>
              <w:pStyle w:val="TableText"/>
              <w:ind w:left="194"/>
              <w:spacing w:before="78" w:line="219" w:lineRule="auto"/>
              <w:rPr>
                <w:sz w:val="33"/>
                <w:szCs w:val="33"/>
              </w:rPr>
            </w:pPr>
            <w:r>
              <w:rPr>
                <w:sz w:val="33"/>
                <w:szCs w:val="33"/>
                <w:spacing w:val="1"/>
              </w:rPr>
              <w:t>4.2执行方案</w:t>
            </w:r>
          </w:p>
          <w:p>
            <w:pPr>
              <w:pStyle w:val="TableText"/>
              <w:ind w:left="194"/>
              <w:spacing w:before="60" w:line="221" w:lineRule="auto"/>
              <w:rPr>
                <w:sz w:val="33"/>
                <w:szCs w:val="33"/>
              </w:rPr>
            </w:pPr>
            <w:r>
              <w:rPr>
                <w:sz w:val="33"/>
                <w:szCs w:val="33"/>
                <w:spacing w:val="1"/>
              </w:rPr>
              <w:t>4.3接口设计</w:t>
            </w:r>
          </w:p>
          <w:p>
            <w:pPr>
              <w:pStyle w:val="TableText"/>
              <w:ind w:left="194"/>
              <w:spacing w:before="64" w:line="220" w:lineRule="auto"/>
              <w:rPr>
                <w:sz w:val="33"/>
                <w:szCs w:val="33"/>
              </w:rPr>
            </w:pPr>
            <w:r>
              <w:rPr>
                <w:sz w:val="33"/>
                <w:szCs w:val="33"/>
                <w:spacing w:val="1"/>
              </w:rPr>
              <w:t>4.3.1接口标识和接口图</w:t>
            </w:r>
          </w:p>
          <w:p>
            <w:pPr>
              <w:pStyle w:val="TableText"/>
              <w:ind w:left="194"/>
              <w:spacing w:before="76" w:line="219" w:lineRule="auto"/>
              <w:rPr>
                <w:sz w:val="33"/>
                <w:szCs w:val="33"/>
              </w:rPr>
            </w:pPr>
            <w:r>
              <w:rPr>
                <w:sz w:val="33"/>
                <w:szCs w:val="33"/>
                <w:spacing w:val="3"/>
              </w:rPr>
              <w:t>4.3.X(接口的项目唯一的标识符)</w:t>
            </w:r>
          </w:p>
          <w:p>
            <w:pPr>
              <w:pStyle w:val="TableText"/>
              <w:ind w:left="194"/>
              <w:spacing w:before="60" w:line="221" w:lineRule="auto"/>
              <w:rPr>
                <w:sz w:val="33"/>
                <w:szCs w:val="33"/>
              </w:rPr>
            </w:pPr>
            <w:r>
              <w:rPr>
                <w:sz w:val="33"/>
                <w:szCs w:val="33"/>
                <w:spacing w:val="2"/>
              </w:rPr>
              <w:t>5 </w:t>
            </w:r>
            <w:r>
              <w:rPr>
                <w:sz w:val="33"/>
                <w:szCs w:val="33"/>
              </w:rPr>
              <w:t>CSCI</w:t>
            </w:r>
            <w:r>
              <w:rPr>
                <w:sz w:val="33"/>
                <w:szCs w:val="33"/>
                <w:spacing w:val="2"/>
              </w:rPr>
              <w:t>详细设计</w:t>
            </w:r>
          </w:p>
          <w:p>
            <w:pPr>
              <w:pStyle w:val="TableText"/>
              <w:ind w:left="194" w:right="711"/>
              <w:spacing w:before="63" w:line="236" w:lineRule="auto"/>
              <w:rPr>
                <w:sz w:val="33"/>
                <w:szCs w:val="33"/>
              </w:rPr>
            </w:pPr>
            <w:r>
              <w:rPr>
                <w:sz w:val="33"/>
                <w:szCs w:val="33"/>
                <w:spacing w:val="2"/>
              </w:rPr>
              <w:t>5.X(软件单元的项目唯一的标识符，或者一组软件单元的标志符)</w:t>
            </w:r>
            <w:r>
              <w:rPr>
                <w:sz w:val="33"/>
                <w:szCs w:val="33"/>
                <w:spacing w:val="4"/>
              </w:rPr>
              <w:t xml:space="preserve"> </w:t>
            </w:r>
            <w:r>
              <w:rPr>
                <w:sz w:val="33"/>
                <w:szCs w:val="33"/>
                <w:spacing w:val="-2"/>
              </w:rPr>
              <w:t>6需求可追踪性</w:t>
            </w:r>
          </w:p>
          <w:p>
            <w:pPr>
              <w:pStyle w:val="TableText"/>
              <w:ind w:left="194"/>
              <w:spacing w:before="46" w:line="219" w:lineRule="auto"/>
              <w:rPr>
                <w:sz w:val="33"/>
                <w:szCs w:val="33"/>
              </w:rPr>
            </w:pPr>
            <w:r>
              <w:rPr>
                <w:sz w:val="33"/>
                <w:szCs w:val="33"/>
                <w:spacing w:val="-12"/>
              </w:rPr>
              <w:t>7</w:t>
            </w:r>
            <w:r>
              <w:rPr>
                <w:sz w:val="33"/>
                <w:szCs w:val="33"/>
                <w:spacing w:val="15"/>
              </w:rPr>
              <w:t xml:space="preserve"> </w:t>
            </w:r>
            <w:r>
              <w:rPr>
                <w:sz w:val="33"/>
                <w:szCs w:val="33"/>
                <w:spacing w:val="-12"/>
              </w:rPr>
              <w:t>注</w:t>
            </w:r>
            <w:r>
              <w:rPr>
                <w:sz w:val="33"/>
                <w:szCs w:val="33"/>
                <w:spacing w:val="13"/>
              </w:rPr>
              <w:t xml:space="preserve"> </w:t>
            </w:r>
            <w:r>
              <w:rPr>
                <w:sz w:val="33"/>
                <w:szCs w:val="33"/>
                <w:spacing w:val="-12"/>
              </w:rPr>
              <w:t>释</w:t>
            </w:r>
          </w:p>
        </w:tc>
      </w:tr>
    </w:tbl>
    <w:p>
      <w:pPr>
        <w:spacing w:before="144" w:line="216" w:lineRule="auto"/>
        <w:jc w:val="right"/>
        <w:rPr>
          <w:rFonts w:ascii="SimSun" w:hAnsi="SimSun" w:eastAsia="SimSun" w:cs="SimSun"/>
          <w:sz w:val="33"/>
          <w:szCs w:val="33"/>
        </w:rPr>
      </w:pPr>
      <w:r>
        <w:rPr>
          <w:rFonts w:ascii="SimSun" w:hAnsi="SimSun" w:eastAsia="SimSun" w:cs="SimSun"/>
          <w:sz w:val="33"/>
          <w:szCs w:val="33"/>
          <w:spacing w:val="-33"/>
        </w:rPr>
        <w:t>按照</w:t>
      </w:r>
      <w:r>
        <w:rPr>
          <w:rFonts w:ascii="Times New Roman" w:hAnsi="Times New Roman" w:eastAsia="Times New Roman" w:cs="Times New Roman"/>
          <w:sz w:val="33"/>
          <w:szCs w:val="33"/>
          <w:spacing w:val="-33"/>
        </w:rPr>
        <w:t>GJB 4</w:t>
      </w:r>
      <w:r>
        <w:rPr>
          <w:rFonts w:ascii="Times New Roman" w:hAnsi="Times New Roman" w:eastAsia="Times New Roman" w:cs="Times New Roman"/>
          <w:sz w:val="33"/>
          <w:szCs w:val="33"/>
          <w:spacing w:val="-32"/>
        </w:rPr>
        <w:t>38B—2009</w:t>
      </w:r>
      <w:r>
        <w:rPr>
          <w:rFonts w:ascii="SimSun" w:hAnsi="SimSun" w:eastAsia="SimSun" w:cs="SimSun"/>
          <w:sz w:val="33"/>
          <w:szCs w:val="33"/>
          <w:spacing w:val="-32"/>
        </w:rPr>
        <w:t>《军用软件开发文档通用要求》,《</w:t>
      </w:r>
      <w:r>
        <w:rPr>
          <w:rFonts w:ascii="SimSun" w:hAnsi="SimSun" w:eastAsia="SimSun" w:cs="SimSun"/>
          <w:sz w:val="33"/>
          <w:szCs w:val="33"/>
          <w:spacing w:val="-33"/>
        </w:rPr>
        <w:t>数据库设计说明》</w:t>
      </w:r>
      <w:r>
        <w:rPr>
          <w:rFonts w:ascii="SimSun" w:hAnsi="SimSun" w:eastAsia="SimSun" w:cs="SimSun"/>
          <w:sz w:val="33"/>
          <w:szCs w:val="33"/>
          <w:spacing w:val="-26"/>
        </w:rPr>
        <w:t>的</w:t>
      </w:r>
    </w:p>
    <w:p>
      <w:pPr>
        <w:spacing w:before="98" w:line="219" w:lineRule="auto"/>
        <w:rPr>
          <w:rFonts w:ascii="SimSun" w:hAnsi="SimSun" w:eastAsia="SimSun" w:cs="SimSun"/>
          <w:sz w:val="33"/>
          <w:szCs w:val="33"/>
        </w:rPr>
      </w:pPr>
      <w:r>
        <w:rPr>
          <w:rFonts w:ascii="SimSun" w:hAnsi="SimSun" w:eastAsia="SimSun" w:cs="SimSun"/>
          <w:sz w:val="33"/>
          <w:szCs w:val="33"/>
          <w:spacing w:val="-31"/>
        </w:rPr>
        <w:t>目次格式如下：</w:t>
      </w:r>
    </w:p>
    <w:p>
      <w:pPr>
        <w:spacing w:line="109" w:lineRule="exact"/>
        <w:rPr/>
      </w:pPr>
      <w:r/>
    </w:p>
    <w:tbl>
      <w:tblPr>
        <w:tblStyle w:val="TableNormal"/>
        <w:tblW w:w="10389" w:type="dxa"/>
        <w:tblInd w:w="40" w:type="dxa"/>
        <w:tblLayout w:type="fixed"/>
        <w:tblBorders>
          <w:left w:val="single" w:color="000000" w:sz="4" w:space="0"/>
          <w:bottom w:val="single" w:color="000000" w:sz="4" w:space="0"/>
          <w:right w:val="single" w:color="000000" w:sz="4" w:space="0"/>
          <w:top w:val="single" w:color="000000" w:sz="4" w:space="0"/>
        </w:tblBorders>
      </w:tblPr>
      <w:tblGrid>
        <w:gridCol w:w="10389"/>
      </w:tblGrid>
      <w:tr>
        <w:trPr>
          <w:trHeight w:val="5670" w:hRule="atLeast"/>
        </w:trPr>
        <w:tc>
          <w:tcPr>
            <w:tcW w:w="10389" w:type="dxa"/>
            <w:vAlign w:val="top"/>
          </w:tcPr>
          <w:p>
            <w:pPr>
              <w:pStyle w:val="TableText"/>
              <w:ind w:left="184"/>
              <w:spacing w:before="199" w:line="220" w:lineRule="auto"/>
              <w:rPr>
                <w:sz w:val="33"/>
                <w:szCs w:val="33"/>
              </w:rPr>
            </w:pPr>
            <w:r>
              <w:rPr>
                <w:sz w:val="33"/>
                <w:szCs w:val="33"/>
                <w:spacing w:val="-20"/>
              </w:rPr>
              <w:t>1</w:t>
            </w:r>
            <w:r>
              <w:rPr>
                <w:sz w:val="33"/>
                <w:szCs w:val="33"/>
                <w:spacing w:val="18"/>
              </w:rPr>
              <w:t xml:space="preserve"> </w:t>
            </w:r>
            <w:r>
              <w:rPr>
                <w:sz w:val="33"/>
                <w:szCs w:val="33"/>
                <w:spacing w:val="-20"/>
              </w:rPr>
              <w:t>范</w:t>
            </w:r>
            <w:r>
              <w:rPr>
                <w:sz w:val="33"/>
                <w:szCs w:val="33"/>
                <w:spacing w:val="39"/>
              </w:rPr>
              <w:t xml:space="preserve"> </w:t>
            </w:r>
            <w:r>
              <w:rPr>
                <w:sz w:val="33"/>
                <w:szCs w:val="33"/>
                <w:spacing w:val="-20"/>
              </w:rPr>
              <w:t>围</w:t>
            </w:r>
          </w:p>
          <w:p>
            <w:pPr>
              <w:pStyle w:val="TableText"/>
              <w:ind w:left="184"/>
              <w:spacing w:before="76" w:line="220" w:lineRule="auto"/>
              <w:rPr>
                <w:sz w:val="33"/>
                <w:szCs w:val="33"/>
              </w:rPr>
            </w:pPr>
            <w:r>
              <w:rPr>
                <w:sz w:val="33"/>
                <w:szCs w:val="33"/>
                <w:spacing w:val="3"/>
              </w:rPr>
              <w:t>1.1标识</w:t>
            </w:r>
          </w:p>
          <w:p>
            <w:pPr>
              <w:pStyle w:val="TableText"/>
              <w:ind w:left="184"/>
              <w:spacing w:before="55" w:line="219" w:lineRule="auto"/>
              <w:rPr>
                <w:sz w:val="33"/>
                <w:szCs w:val="33"/>
              </w:rPr>
            </w:pPr>
            <w:r>
              <w:rPr>
                <w:sz w:val="33"/>
                <w:szCs w:val="33"/>
                <w:spacing w:val="-1"/>
              </w:rPr>
              <w:t>1.2数据库概述</w:t>
            </w:r>
          </w:p>
          <w:p>
            <w:pPr>
              <w:pStyle w:val="TableText"/>
              <w:ind w:left="184"/>
              <w:spacing w:before="68" w:line="219" w:lineRule="auto"/>
              <w:rPr>
                <w:sz w:val="33"/>
                <w:szCs w:val="33"/>
              </w:rPr>
            </w:pPr>
            <w:r>
              <w:rPr>
                <w:sz w:val="33"/>
                <w:szCs w:val="33"/>
                <w:spacing w:val="1"/>
              </w:rPr>
              <w:t>1.3文档概述</w:t>
            </w:r>
          </w:p>
          <w:p>
            <w:pPr>
              <w:pStyle w:val="TableText"/>
              <w:ind w:left="184"/>
              <w:spacing w:before="59" w:line="219" w:lineRule="auto"/>
              <w:rPr>
                <w:sz w:val="33"/>
                <w:szCs w:val="33"/>
              </w:rPr>
            </w:pPr>
            <w:r>
              <w:rPr>
                <w:sz w:val="33"/>
                <w:szCs w:val="33"/>
                <w:spacing w:val="3"/>
              </w:rPr>
              <w:t>2引用文档</w:t>
            </w:r>
          </w:p>
          <w:p>
            <w:pPr>
              <w:pStyle w:val="TableText"/>
              <w:ind w:left="184" w:right="7379"/>
              <w:spacing w:before="79" w:line="238" w:lineRule="auto"/>
              <w:rPr>
                <w:sz w:val="33"/>
                <w:szCs w:val="33"/>
              </w:rPr>
            </w:pPr>
            <w:r>
              <w:rPr>
                <w:sz w:val="33"/>
                <w:szCs w:val="33"/>
                <w:spacing w:val="1"/>
              </w:rPr>
              <w:t>3数据库级设计决策</w:t>
            </w:r>
            <w:r>
              <w:rPr>
                <w:sz w:val="33"/>
                <w:szCs w:val="33"/>
              </w:rPr>
              <w:t xml:space="preserve"> </w:t>
            </w:r>
            <w:r>
              <w:rPr>
                <w:sz w:val="33"/>
                <w:szCs w:val="33"/>
                <w:spacing w:val="1"/>
              </w:rPr>
              <w:t>4数据库详细设计</w:t>
            </w:r>
          </w:p>
          <w:p>
            <w:pPr>
              <w:pStyle w:val="TableText"/>
              <w:ind w:left="184"/>
              <w:spacing w:before="59" w:line="219" w:lineRule="auto"/>
              <w:rPr>
                <w:sz w:val="33"/>
                <w:szCs w:val="33"/>
              </w:rPr>
            </w:pPr>
            <w:r>
              <w:rPr>
                <w:sz w:val="33"/>
                <w:szCs w:val="33"/>
                <w:spacing w:val="4"/>
              </w:rPr>
              <w:t>4.X(数据库设计级别的名称)</w:t>
            </w:r>
          </w:p>
          <w:p>
            <w:pPr>
              <w:pStyle w:val="TableText"/>
              <w:ind w:left="184"/>
              <w:spacing w:before="78" w:line="219" w:lineRule="auto"/>
              <w:rPr>
                <w:sz w:val="33"/>
                <w:szCs w:val="33"/>
              </w:rPr>
            </w:pPr>
            <w:r>
              <w:rPr>
                <w:sz w:val="33"/>
                <w:szCs w:val="33"/>
              </w:rPr>
              <w:t>5用于数据库访问或操纵的软件单元的详细设计</w:t>
            </w:r>
          </w:p>
          <w:p>
            <w:pPr>
              <w:pStyle w:val="TableText"/>
              <w:ind w:left="184" w:right="721"/>
              <w:spacing w:before="58" w:line="239" w:lineRule="auto"/>
              <w:rPr>
                <w:sz w:val="33"/>
                <w:szCs w:val="33"/>
              </w:rPr>
            </w:pPr>
            <w:r>
              <w:rPr>
                <w:sz w:val="33"/>
                <w:szCs w:val="33"/>
                <w:spacing w:val="2"/>
              </w:rPr>
              <w:t>5.X(软件单元的项目唯一的标识符，或者一组软件单元的标志符)</w:t>
            </w:r>
            <w:r>
              <w:rPr>
                <w:sz w:val="33"/>
                <w:szCs w:val="33"/>
                <w:spacing w:val="4"/>
              </w:rPr>
              <w:t xml:space="preserve"> </w:t>
            </w:r>
            <w:r>
              <w:rPr>
                <w:sz w:val="33"/>
                <w:szCs w:val="33"/>
                <w:spacing w:val="-2"/>
              </w:rPr>
              <w:t>6需求可追踪性</w:t>
            </w:r>
          </w:p>
          <w:p>
            <w:pPr>
              <w:pStyle w:val="TableText"/>
              <w:ind w:left="184"/>
              <w:spacing w:before="46" w:line="219" w:lineRule="auto"/>
              <w:rPr>
                <w:sz w:val="33"/>
                <w:szCs w:val="33"/>
              </w:rPr>
            </w:pPr>
            <w:r>
              <w:rPr>
                <w:sz w:val="33"/>
                <w:szCs w:val="33"/>
                <w:spacing w:val="-12"/>
              </w:rPr>
              <w:t>7</w:t>
            </w:r>
            <w:r>
              <w:rPr>
                <w:sz w:val="33"/>
                <w:szCs w:val="33"/>
                <w:spacing w:val="15"/>
              </w:rPr>
              <w:t xml:space="preserve"> </w:t>
            </w:r>
            <w:r>
              <w:rPr>
                <w:sz w:val="33"/>
                <w:szCs w:val="33"/>
                <w:spacing w:val="-12"/>
              </w:rPr>
              <w:t>注</w:t>
            </w:r>
            <w:r>
              <w:rPr>
                <w:sz w:val="33"/>
                <w:szCs w:val="33"/>
                <w:spacing w:val="13"/>
              </w:rPr>
              <w:t xml:space="preserve"> </w:t>
            </w:r>
            <w:r>
              <w:rPr>
                <w:sz w:val="33"/>
                <w:szCs w:val="33"/>
                <w:spacing w:val="-12"/>
              </w:rPr>
              <w:t>释</w:t>
            </w:r>
          </w:p>
        </w:tc>
      </w:tr>
    </w:tbl>
    <w:p>
      <w:pPr>
        <w:ind w:right="1" w:firstLine="649"/>
        <w:spacing w:before="174" w:line="283" w:lineRule="auto"/>
        <w:jc w:val="both"/>
        <w:rPr>
          <w:rFonts w:ascii="SimSun" w:hAnsi="SimSun" w:eastAsia="SimSun" w:cs="SimSun"/>
          <w:sz w:val="30"/>
          <w:szCs w:val="30"/>
        </w:rPr>
      </w:pPr>
      <w:r>
        <w:rPr>
          <w:rFonts w:ascii="SimSun" w:hAnsi="SimSun" w:eastAsia="SimSun" w:cs="SimSun"/>
          <w:sz w:val="30"/>
          <w:szCs w:val="30"/>
          <w:spacing w:val="-5"/>
        </w:rPr>
        <w:t>与系统《数据库设计说明》内容不同，计算机软件配置项(</w:t>
      </w:r>
      <w:r>
        <w:rPr>
          <w:rFonts w:ascii="SimSun" w:hAnsi="SimSun" w:eastAsia="SimSun" w:cs="SimSun"/>
          <w:sz w:val="30"/>
          <w:szCs w:val="30"/>
          <w:spacing w:val="-84"/>
        </w:rPr>
        <w:t xml:space="preserve"> </w:t>
      </w:r>
      <w:r>
        <w:rPr>
          <w:rFonts w:ascii="Times New Roman" w:hAnsi="Times New Roman" w:eastAsia="Times New Roman" w:cs="Times New Roman"/>
          <w:sz w:val="30"/>
          <w:szCs w:val="30"/>
          <w:spacing w:val="-5"/>
        </w:rPr>
        <w:t>CSCI)</w:t>
      </w:r>
      <w:r>
        <w:rPr>
          <w:rFonts w:ascii="SimSun" w:hAnsi="SimSun" w:eastAsia="SimSun" w:cs="SimSun"/>
          <w:sz w:val="30"/>
          <w:szCs w:val="30"/>
          <w:spacing w:val="-5"/>
        </w:rPr>
        <w:t>《数据库设</w:t>
      </w:r>
      <w:r>
        <w:rPr>
          <w:rFonts w:ascii="SimSun" w:hAnsi="SimSun" w:eastAsia="SimSun" w:cs="SimSun"/>
          <w:sz w:val="30"/>
          <w:szCs w:val="30"/>
        </w:rPr>
        <w:t xml:space="preserve"> </w:t>
      </w:r>
      <w:r>
        <w:rPr>
          <w:rFonts w:ascii="SimSun" w:hAnsi="SimSun" w:eastAsia="SimSun" w:cs="SimSun"/>
          <w:sz w:val="30"/>
          <w:szCs w:val="30"/>
          <w:spacing w:val="-2"/>
        </w:rPr>
        <w:t>计说明》应主要描述软件需求规格说明中明确的数据库设计决策、详</w:t>
      </w:r>
      <w:r>
        <w:rPr>
          <w:rFonts w:ascii="SimSun" w:hAnsi="SimSun" w:eastAsia="SimSun" w:cs="SimSun"/>
          <w:sz w:val="30"/>
          <w:szCs w:val="30"/>
          <w:spacing w:val="-3"/>
        </w:rPr>
        <w:t>细设计，以</w:t>
      </w:r>
      <w:r>
        <w:rPr>
          <w:rFonts w:ascii="SimSun" w:hAnsi="SimSun" w:eastAsia="SimSun" w:cs="SimSun"/>
          <w:sz w:val="30"/>
          <w:szCs w:val="30"/>
        </w:rPr>
        <w:t xml:space="preserve"> </w:t>
      </w:r>
      <w:r>
        <w:rPr>
          <w:rFonts w:ascii="SimSun" w:hAnsi="SimSun" w:eastAsia="SimSun" w:cs="SimSun"/>
          <w:sz w:val="30"/>
          <w:szCs w:val="30"/>
          <w:spacing w:val="5"/>
        </w:rPr>
        <w:t>及存取或操纵数据库数据所使用的软件单元详细设计。</w:t>
      </w:r>
    </w:p>
    <w:p>
      <w:pPr>
        <w:ind w:firstLine="629"/>
        <w:spacing w:before="18" w:line="288" w:lineRule="auto"/>
        <w:rPr>
          <w:rFonts w:ascii="SimSun" w:hAnsi="SimSun" w:eastAsia="SimSun" w:cs="SimSun"/>
          <w:sz w:val="30"/>
          <w:szCs w:val="30"/>
        </w:rPr>
      </w:pPr>
      <w:r>
        <w:rPr>
          <w:rFonts w:ascii="SimSun" w:hAnsi="SimSun" w:eastAsia="SimSun" w:cs="SimSun"/>
          <w:sz w:val="30"/>
          <w:szCs w:val="30"/>
          <w:spacing w:val="-7"/>
        </w:rPr>
        <w:t>按照</w:t>
      </w:r>
      <w:r>
        <w:rPr>
          <w:rFonts w:ascii="Times New Roman" w:hAnsi="Times New Roman" w:eastAsia="Times New Roman" w:cs="Times New Roman"/>
          <w:sz w:val="30"/>
          <w:szCs w:val="30"/>
          <w:spacing w:val="-7"/>
        </w:rPr>
        <w:t>GJB 438B—2009</w:t>
      </w:r>
      <w:r>
        <w:rPr>
          <w:rFonts w:ascii="SimSun" w:hAnsi="SimSun" w:eastAsia="SimSun" w:cs="SimSun"/>
          <w:sz w:val="30"/>
          <w:szCs w:val="30"/>
          <w:spacing w:val="-7"/>
        </w:rPr>
        <w:t>《军用软件开发文档通用要求》,《接口设计</w:t>
      </w:r>
      <w:r>
        <w:rPr>
          <w:rFonts w:ascii="SimSun" w:hAnsi="SimSun" w:eastAsia="SimSun" w:cs="SimSun"/>
          <w:sz w:val="30"/>
          <w:szCs w:val="30"/>
          <w:spacing w:val="-8"/>
        </w:rPr>
        <w:t>说明》的目</w:t>
      </w:r>
      <w:r>
        <w:rPr>
          <w:rFonts w:ascii="SimSun" w:hAnsi="SimSun" w:eastAsia="SimSun" w:cs="SimSun"/>
          <w:sz w:val="30"/>
          <w:szCs w:val="30"/>
        </w:rPr>
        <w:t xml:space="preserve"> </w:t>
      </w:r>
      <w:r>
        <w:rPr>
          <w:rFonts w:ascii="SimSun" w:hAnsi="SimSun" w:eastAsia="SimSun" w:cs="SimSun"/>
          <w:sz w:val="30"/>
          <w:szCs w:val="30"/>
          <w:spacing w:val="1"/>
        </w:rPr>
        <w:t>次格式如下：</w:t>
      </w:r>
    </w:p>
    <w:p>
      <w:pPr>
        <w:spacing w:line="127" w:lineRule="auto"/>
        <w:rPr>
          <w:rFonts w:ascii="Arial"/>
          <w:sz w:val="2"/>
        </w:rPr>
      </w:pPr>
      <w:r>
        <w:rPr>
          <w:rFonts w:ascii="Arial"/>
          <w:sz w:val="2"/>
        </w:rPr>
      </w:r>
    </w:p>
    <w:tbl>
      <w:tblPr>
        <w:tblStyle w:val="TableNormal"/>
        <w:tblW w:w="10379" w:type="dxa"/>
        <w:tblInd w:w="50" w:type="dxa"/>
        <w:tblLayout w:type="fixed"/>
        <w:tblBorders>
          <w:left w:val="single" w:color="000000" w:sz="4" w:space="0"/>
          <w:bottom w:val="single" w:color="000000" w:sz="4" w:space="0"/>
          <w:right w:val="single" w:color="000000" w:sz="4" w:space="0"/>
          <w:top w:val="single" w:color="000000" w:sz="4" w:space="0"/>
        </w:tblBorders>
      </w:tblPr>
      <w:tblGrid>
        <w:gridCol w:w="10379"/>
      </w:tblGrid>
      <w:tr>
        <w:trPr>
          <w:trHeight w:val="1150" w:hRule="atLeast"/>
        </w:trPr>
        <w:tc>
          <w:tcPr>
            <w:tcW w:w="10379" w:type="dxa"/>
            <w:vAlign w:val="top"/>
          </w:tcPr>
          <w:p>
            <w:pPr>
              <w:pStyle w:val="TableText"/>
              <w:ind w:left="174"/>
              <w:spacing w:before="208" w:line="220" w:lineRule="auto"/>
              <w:rPr>
                <w:sz w:val="31"/>
                <w:szCs w:val="31"/>
              </w:rPr>
            </w:pPr>
            <w:r>
              <w:rPr>
                <w:sz w:val="31"/>
                <w:szCs w:val="31"/>
                <w:spacing w:val="-19"/>
              </w:rPr>
              <w:t>1</w:t>
            </w:r>
            <w:r>
              <w:rPr>
                <w:sz w:val="31"/>
                <w:szCs w:val="31"/>
                <w:spacing w:val="60"/>
              </w:rPr>
              <w:t xml:space="preserve"> </w:t>
            </w:r>
            <w:r>
              <w:rPr>
                <w:sz w:val="31"/>
                <w:szCs w:val="31"/>
                <w:spacing w:val="-19"/>
              </w:rPr>
              <w:t>范</w:t>
            </w:r>
            <w:r>
              <w:rPr>
                <w:sz w:val="31"/>
                <w:szCs w:val="31"/>
                <w:spacing w:val="80"/>
              </w:rPr>
              <w:t xml:space="preserve"> </w:t>
            </w:r>
            <w:r>
              <w:rPr>
                <w:sz w:val="31"/>
                <w:szCs w:val="31"/>
                <w:spacing w:val="-19"/>
              </w:rPr>
              <w:t>围</w:t>
            </w:r>
          </w:p>
          <w:p>
            <w:pPr>
              <w:pStyle w:val="TableText"/>
              <w:ind w:left="174"/>
              <w:spacing w:before="90" w:line="220" w:lineRule="auto"/>
              <w:rPr>
                <w:sz w:val="31"/>
                <w:szCs w:val="31"/>
              </w:rPr>
            </w:pPr>
            <w:r>
              <w:rPr>
                <w:sz w:val="31"/>
                <w:szCs w:val="31"/>
                <w:spacing w:val="-21"/>
              </w:rPr>
              <w:t>1</w:t>
            </w:r>
            <w:r>
              <w:rPr>
                <w:sz w:val="31"/>
                <w:szCs w:val="31"/>
                <w:spacing w:val="-48"/>
              </w:rPr>
              <w:t xml:space="preserve"> </w:t>
            </w:r>
            <w:r>
              <w:rPr>
                <w:sz w:val="31"/>
                <w:szCs w:val="31"/>
                <w:spacing w:val="-21"/>
              </w:rPr>
              <w:t>.</w:t>
            </w:r>
            <w:r>
              <w:rPr>
                <w:sz w:val="31"/>
                <w:szCs w:val="31"/>
                <w:spacing w:val="-33"/>
              </w:rPr>
              <w:t xml:space="preserve"> </w:t>
            </w:r>
            <w:r>
              <w:rPr>
                <w:sz w:val="31"/>
                <w:szCs w:val="31"/>
                <w:spacing w:val="-21"/>
              </w:rPr>
              <w:t>1</w:t>
            </w:r>
            <w:r>
              <w:rPr>
                <w:sz w:val="31"/>
                <w:szCs w:val="31"/>
                <w:spacing w:val="-54"/>
              </w:rPr>
              <w:t xml:space="preserve"> </w:t>
            </w:r>
            <w:r>
              <w:rPr>
                <w:sz w:val="31"/>
                <w:szCs w:val="31"/>
                <w:spacing w:val="-21"/>
              </w:rPr>
              <w:t>标</w:t>
            </w:r>
            <w:r>
              <w:rPr>
                <w:sz w:val="31"/>
                <w:szCs w:val="31"/>
                <w:spacing w:val="-54"/>
              </w:rPr>
              <w:t xml:space="preserve"> </w:t>
            </w:r>
            <w:r>
              <w:rPr>
                <w:sz w:val="31"/>
                <w:szCs w:val="31"/>
                <w:spacing w:val="-21"/>
              </w:rPr>
              <w:t>识</w:t>
            </w:r>
          </w:p>
        </w:tc>
      </w:tr>
    </w:tbl>
    <w:p>
      <w:pPr>
        <w:pStyle w:val="BodyText"/>
        <w:rPr/>
      </w:pPr>
      <w:r/>
    </w:p>
    <w:p>
      <w:pPr>
        <w:sectPr>
          <w:footerReference w:type="default" r:id="rId431"/>
          <w:pgSz w:w="11910" w:h="17840"/>
          <w:pgMar w:top="400" w:right="324" w:bottom="884" w:left="1130" w:header="0" w:footer="659" w:gutter="0"/>
        </w:sectPr>
        <w:rPr/>
      </w:pPr>
    </w:p>
    <w:p>
      <w:pPr>
        <w:spacing w:before="60"/>
        <w:rPr/>
      </w:pPr>
      <w:r/>
    </w:p>
    <w:p>
      <w:pPr>
        <w:spacing w:before="60"/>
        <w:rPr/>
      </w:pPr>
      <w:r/>
    </w:p>
    <w:p>
      <w:pPr>
        <w:spacing w:before="60"/>
        <w:rPr/>
      </w:pPr>
      <w:r/>
    </w:p>
    <w:tbl>
      <w:tblPr>
        <w:tblStyle w:val="TableNormal"/>
        <w:tblW w:w="10409" w:type="dxa"/>
        <w:tblInd w:w="60" w:type="dxa"/>
        <w:tblLayout w:type="fixed"/>
        <w:tblBorders>
          <w:left w:val="single" w:color="000000" w:sz="4" w:space="0"/>
          <w:bottom w:val="single" w:color="000000" w:sz="4" w:space="0"/>
          <w:right w:val="single" w:color="000000" w:sz="4" w:space="0"/>
          <w:top w:val="single" w:color="000000" w:sz="4" w:space="0"/>
        </w:tblBorders>
      </w:tblPr>
      <w:tblGrid>
        <w:gridCol w:w="10409"/>
      </w:tblGrid>
      <w:tr>
        <w:trPr>
          <w:trHeight w:val="3949" w:hRule="atLeast"/>
        </w:trPr>
        <w:tc>
          <w:tcPr>
            <w:tcW w:w="10409" w:type="dxa"/>
            <w:vAlign w:val="top"/>
          </w:tcPr>
          <w:p>
            <w:pPr>
              <w:pStyle w:val="TableText"/>
              <w:ind w:left="184"/>
              <w:spacing w:before="198" w:line="219" w:lineRule="auto"/>
              <w:rPr>
                <w:sz w:val="33"/>
                <w:szCs w:val="33"/>
              </w:rPr>
            </w:pPr>
            <w:r>
              <w:rPr>
                <w:sz w:val="33"/>
                <w:szCs w:val="33"/>
                <w:spacing w:val="1"/>
              </w:rPr>
              <w:t>1.2系统概述</w:t>
            </w:r>
          </w:p>
          <w:p>
            <w:pPr>
              <w:pStyle w:val="TableText"/>
              <w:ind w:left="184" w:right="8391"/>
              <w:spacing w:before="79" w:line="238" w:lineRule="auto"/>
              <w:rPr>
                <w:sz w:val="33"/>
                <w:szCs w:val="33"/>
              </w:rPr>
            </w:pPr>
            <w:r>
              <w:rPr>
                <w:sz w:val="33"/>
                <w:szCs w:val="33"/>
                <w:spacing w:val="1"/>
              </w:rPr>
              <w:t>1.3文档概述</w:t>
            </w:r>
            <w:r>
              <w:rPr>
                <w:sz w:val="33"/>
                <w:szCs w:val="33"/>
              </w:rPr>
              <w:t xml:space="preserve"> </w:t>
            </w:r>
            <w:r>
              <w:rPr>
                <w:sz w:val="33"/>
                <w:szCs w:val="33"/>
                <w:spacing w:val="3"/>
              </w:rPr>
              <w:t>2引用文档</w:t>
            </w:r>
          </w:p>
          <w:p>
            <w:pPr>
              <w:pStyle w:val="TableText"/>
              <w:ind w:left="184"/>
              <w:spacing w:before="50" w:line="221" w:lineRule="auto"/>
              <w:rPr>
                <w:sz w:val="33"/>
                <w:szCs w:val="33"/>
              </w:rPr>
            </w:pPr>
            <w:r>
              <w:rPr>
                <w:sz w:val="33"/>
                <w:szCs w:val="33"/>
                <w:spacing w:val="1"/>
              </w:rPr>
              <w:t>3接口设计</w:t>
            </w:r>
          </w:p>
          <w:p>
            <w:pPr>
              <w:pStyle w:val="TableText"/>
              <w:ind w:left="184"/>
              <w:spacing w:before="84" w:line="220" w:lineRule="auto"/>
              <w:rPr>
                <w:sz w:val="33"/>
                <w:szCs w:val="33"/>
              </w:rPr>
            </w:pPr>
            <w:r>
              <w:rPr>
                <w:sz w:val="33"/>
                <w:szCs w:val="33"/>
                <w:spacing w:val="2"/>
              </w:rPr>
              <w:t>3.1接口标识和接口图</w:t>
            </w:r>
          </w:p>
          <w:p>
            <w:pPr>
              <w:pStyle w:val="TableText"/>
              <w:ind w:left="184" w:right="5691"/>
              <w:spacing w:before="55" w:line="239" w:lineRule="auto"/>
              <w:rPr>
                <w:sz w:val="33"/>
                <w:szCs w:val="33"/>
              </w:rPr>
            </w:pPr>
            <w:r>
              <w:rPr>
                <w:sz w:val="33"/>
                <w:szCs w:val="33"/>
                <w:spacing w:val="4"/>
              </w:rPr>
              <w:t>3.X(接口的项目唯一的标识符)</w:t>
            </w:r>
            <w:r>
              <w:rPr>
                <w:sz w:val="33"/>
                <w:szCs w:val="33"/>
                <w:spacing w:val="2"/>
              </w:rPr>
              <w:t xml:space="preserve"> </w:t>
            </w:r>
            <w:r>
              <w:rPr>
                <w:sz w:val="33"/>
                <w:szCs w:val="33"/>
                <w:spacing w:val="-2"/>
              </w:rPr>
              <w:t>4需求的可追踪性</w:t>
            </w:r>
          </w:p>
          <w:p>
            <w:pPr>
              <w:pStyle w:val="TableText"/>
              <w:ind w:left="184"/>
              <w:spacing w:before="45" w:line="219" w:lineRule="auto"/>
              <w:rPr>
                <w:sz w:val="33"/>
                <w:szCs w:val="33"/>
              </w:rPr>
            </w:pPr>
            <w:r>
              <w:rPr>
                <w:sz w:val="33"/>
                <w:szCs w:val="33"/>
                <w:spacing w:val="-11"/>
              </w:rPr>
              <w:t>5</w:t>
            </w:r>
            <w:r>
              <w:rPr>
                <w:sz w:val="33"/>
                <w:szCs w:val="33"/>
                <w:spacing w:val="13"/>
              </w:rPr>
              <w:t xml:space="preserve"> </w:t>
            </w:r>
            <w:r>
              <w:rPr>
                <w:sz w:val="33"/>
                <w:szCs w:val="33"/>
                <w:spacing w:val="-11"/>
              </w:rPr>
              <w:t>注</w:t>
            </w:r>
            <w:r>
              <w:rPr>
                <w:sz w:val="33"/>
                <w:szCs w:val="33"/>
                <w:spacing w:val="12"/>
              </w:rPr>
              <w:t xml:space="preserve"> </w:t>
            </w:r>
            <w:r>
              <w:rPr>
                <w:sz w:val="33"/>
                <w:szCs w:val="33"/>
                <w:spacing w:val="-11"/>
              </w:rPr>
              <w:t>释</w:t>
            </w:r>
          </w:p>
        </w:tc>
      </w:tr>
    </w:tbl>
    <w:p>
      <w:pPr>
        <w:ind w:right="21" w:firstLine="619"/>
        <w:spacing w:before="277" w:line="282" w:lineRule="auto"/>
        <w:jc w:val="both"/>
        <w:rPr>
          <w:rFonts w:ascii="SimSun" w:hAnsi="SimSun" w:eastAsia="SimSun" w:cs="SimSun"/>
          <w:sz w:val="30"/>
          <w:szCs w:val="30"/>
        </w:rPr>
      </w:pPr>
      <w:r>
        <w:rPr>
          <w:rFonts w:ascii="SimSun" w:hAnsi="SimSun" w:eastAsia="SimSun" w:cs="SimSun"/>
          <w:sz w:val="30"/>
          <w:szCs w:val="30"/>
          <w:spacing w:val="-11"/>
        </w:rPr>
        <w:t>与系统级《接口设计说明》内容不同，软件《接口设计说明》应主要描述计算</w:t>
      </w:r>
      <w:r>
        <w:rPr>
          <w:rFonts w:ascii="SimSun" w:hAnsi="SimSun" w:eastAsia="SimSun" w:cs="SimSun"/>
          <w:sz w:val="30"/>
          <w:szCs w:val="30"/>
          <w:spacing w:val="16"/>
        </w:rPr>
        <w:t xml:space="preserve"> </w:t>
      </w:r>
      <w:r>
        <w:rPr>
          <w:rFonts w:ascii="SimSun" w:hAnsi="SimSun" w:eastAsia="SimSun" w:cs="SimSun"/>
          <w:sz w:val="30"/>
          <w:szCs w:val="30"/>
          <w:spacing w:val="-2"/>
        </w:rPr>
        <w:t>机软件配置项(</w:t>
      </w:r>
      <w:r>
        <w:rPr>
          <w:rFonts w:ascii="Times New Roman" w:hAnsi="Times New Roman" w:eastAsia="Times New Roman" w:cs="Times New Roman"/>
          <w:sz w:val="30"/>
          <w:szCs w:val="30"/>
          <w:spacing w:val="-2"/>
        </w:rPr>
        <w:t>CSCI)</w:t>
      </w:r>
      <w:r>
        <w:rPr>
          <w:rFonts w:ascii="SimSun" w:hAnsi="SimSun" w:eastAsia="SimSun" w:cs="SimSun"/>
          <w:sz w:val="30"/>
          <w:szCs w:val="30"/>
          <w:spacing w:val="-2"/>
        </w:rPr>
        <w:t>、人工操作，或者其他软件部件、软件单元接口特性的接口</w:t>
      </w:r>
      <w:r>
        <w:rPr>
          <w:rFonts w:ascii="SimSun" w:hAnsi="SimSun" w:eastAsia="SimSun" w:cs="SimSun"/>
          <w:sz w:val="30"/>
          <w:szCs w:val="30"/>
          <w:spacing w:val="4"/>
        </w:rPr>
        <w:t xml:space="preserve"> </w:t>
      </w:r>
      <w:r>
        <w:rPr>
          <w:rFonts w:ascii="SimSun" w:hAnsi="SimSun" w:eastAsia="SimSun" w:cs="SimSun"/>
          <w:sz w:val="30"/>
          <w:szCs w:val="30"/>
          <w:spacing w:val="-1"/>
        </w:rPr>
        <w:t>设计。</w:t>
      </w:r>
    </w:p>
    <w:p>
      <w:pPr>
        <w:spacing w:before="244" w:line="222" w:lineRule="auto"/>
        <w:outlineLvl w:val="2"/>
        <w:rPr>
          <w:rFonts w:ascii="SimHei" w:hAnsi="SimHei" w:eastAsia="SimHei" w:cs="SimHei"/>
          <w:sz w:val="34"/>
          <w:szCs w:val="34"/>
        </w:rPr>
      </w:pPr>
      <w:bookmarkStart w:name="bookmark507" w:id="709"/>
      <w:bookmarkEnd w:id="709"/>
      <w:r>
        <w:rPr>
          <w:rFonts w:ascii="SimHei" w:hAnsi="SimHei" w:eastAsia="SimHei" w:cs="SimHei"/>
          <w:sz w:val="34"/>
          <w:szCs w:val="34"/>
          <w:spacing w:val="3"/>
        </w:rPr>
        <w:t>14.6.4</w:t>
      </w:r>
      <w:r>
        <w:rPr>
          <w:rFonts w:ascii="SimHei" w:hAnsi="SimHei" w:eastAsia="SimHei" w:cs="SimHei"/>
          <w:sz w:val="34"/>
          <w:szCs w:val="34"/>
          <w:spacing w:val="32"/>
        </w:rPr>
        <w:t xml:space="preserve">  </w:t>
      </w:r>
      <w:r>
        <w:rPr>
          <w:rFonts w:ascii="SimHei" w:hAnsi="SimHei" w:eastAsia="SimHei" w:cs="SimHei"/>
          <w:sz w:val="34"/>
          <w:szCs w:val="34"/>
          <w:spacing w:val="3"/>
        </w:rPr>
        <w:t>评审依据</w:t>
      </w:r>
    </w:p>
    <w:p>
      <w:pPr>
        <w:pStyle w:val="BodyText"/>
        <w:spacing w:line="252" w:lineRule="auto"/>
        <w:rPr/>
      </w:pPr>
      <w:r/>
    </w:p>
    <w:p>
      <w:pPr>
        <w:ind w:right="23" w:firstLine="619"/>
        <w:spacing w:before="97" w:line="281" w:lineRule="auto"/>
        <w:jc w:val="both"/>
        <w:rPr>
          <w:rFonts w:ascii="SimSun" w:hAnsi="SimSun" w:eastAsia="SimSun" w:cs="SimSun"/>
          <w:sz w:val="30"/>
          <w:szCs w:val="30"/>
        </w:rPr>
      </w:pPr>
      <w:r>
        <w:rPr>
          <w:rFonts w:ascii="SimSun" w:hAnsi="SimSun" w:eastAsia="SimSun" w:cs="SimSun"/>
          <w:sz w:val="30"/>
          <w:szCs w:val="30"/>
          <w:spacing w:val="-27"/>
        </w:rPr>
        <w:t>评审依据主要包括：《软件研制任务书》、《软件需求规格说明》、《接口需求规</w:t>
      </w:r>
      <w:r>
        <w:rPr>
          <w:rFonts w:ascii="SimSun" w:hAnsi="SimSun" w:eastAsia="SimSun" w:cs="SimSun"/>
          <w:sz w:val="30"/>
          <w:szCs w:val="30"/>
          <w:spacing w:val="12"/>
        </w:rPr>
        <w:t xml:space="preserve"> </w:t>
      </w:r>
      <w:r>
        <w:rPr>
          <w:rFonts w:ascii="SimSun" w:hAnsi="SimSun" w:eastAsia="SimSun" w:cs="SimSun"/>
          <w:sz w:val="30"/>
          <w:szCs w:val="30"/>
          <w:spacing w:val="4"/>
        </w:rPr>
        <w:t>格说明》等软件需求文件，</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46"/>
          <w:w w:val="101"/>
        </w:rPr>
        <w:t xml:space="preserve"> </w:t>
      </w:r>
      <w:r>
        <w:rPr>
          <w:rFonts w:ascii="Times New Roman" w:hAnsi="Times New Roman" w:eastAsia="Times New Roman" w:cs="Times New Roman"/>
          <w:sz w:val="30"/>
          <w:szCs w:val="30"/>
          <w:spacing w:val="4"/>
        </w:rPr>
        <w:t>438B—2009</w:t>
      </w:r>
      <w:r>
        <w:rPr>
          <w:rFonts w:ascii="SimSun" w:hAnsi="SimSun" w:eastAsia="SimSun" w:cs="SimSun"/>
          <w:sz w:val="30"/>
          <w:szCs w:val="30"/>
          <w:spacing w:val="4"/>
        </w:rPr>
        <w:t>《军用软件开发文档</w:t>
      </w:r>
      <w:r>
        <w:rPr>
          <w:rFonts w:ascii="SimSun" w:hAnsi="SimSun" w:eastAsia="SimSun" w:cs="SimSun"/>
          <w:sz w:val="30"/>
          <w:szCs w:val="30"/>
          <w:spacing w:val="3"/>
        </w:rPr>
        <w:t>通用要求》和</w:t>
      </w:r>
      <w:r>
        <w:rPr>
          <w:rFonts w:ascii="SimSun" w:hAnsi="SimSun" w:eastAsia="SimSun" w:cs="SimSun"/>
          <w:sz w:val="30"/>
          <w:szCs w:val="30"/>
        </w:rPr>
        <w:t xml:space="preserve"> </w:t>
      </w:r>
      <w:r>
        <w:rPr>
          <w:rFonts w:ascii="Times New Roman" w:hAnsi="Times New Roman" w:eastAsia="Times New Roman" w:cs="Times New Roman"/>
          <w:sz w:val="30"/>
          <w:szCs w:val="30"/>
          <w:spacing w:val="-5"/>
        </w:rPr>
        <w:t>GJB 2786A—2009</w:t>
      </w:r>
      <w:r>
        <w:rPr>
          <w:rFonts w:ascii="SimSun" w:hAnsi="SimSun" w:eastAsia="SimSun" w:cs="SimSun"/>
          <w:sz w:val="30"/>
          <w:szCs w:val="30"/>
          <w:spacing w:val="-5"/>
        </w:rPr>
        <w:t>《军用软件开发通用要求》等</w:t>
      </w:r>
      <w:r>
        <w:rPr>
          <w:rFonts w:ascii="SimSun" w:hAnsi="SimSun" w:eastAsia="SimSun" w:cs="SimSun"/>
          <w:sz w:val="30"/>
          <w:szCs w:val="30"/>
          <w:spacing w:val="-6"/>
        </w:rPr>
        <w:t>标准。</w:t>
      </w:r>
    </w:p>
    <w:p>
      <w:pPr>
        <w:spacing w:before="225" w:line="222" w:lineRule="auto"/>
        <w:outlineLvl w:val="2"/>
        <w:rPr>
          <w:rFonts w:ascii="SimHei" w:hAnsi="SimHei" w:eastAsia="SimHei" w:cs="SimHei"/>
          <w:sz w:val="34"/>
          <w:szCs w:val="34"/>
        </w:rPr>
      </w:pPr>
      <w:bookmarkStart w:name="bookmark508" w:id="710"/>
      <w:bookmarkEnd w:id="710"/>
      <w:r>
        <w:rPr>
          <w:rFonts w:ascii="SimHei" w:hAnsi="SimHei" w:eastAsia="SimHei" w:cs="SimHei"/>
          <w:sz w:val="34"/>
          <w:szCs w:val="34"/>
        </w:rPr>
        <w:t>14.6.5</w:t>
      </w:r>
      <w:r>
        <w:rPr>
          <w:rFonts w:ascii="SimHei" w:hAnsi="SimHei" w:eastAsia="SimHei" w:cs="SimHei"/>
          <w:sz w:val="34"/>
          <w:szCs w:val="34"/>
          <w:spacing w:val="37"/>
        </w:rPr>
        <w:t xml:space="preserve">  </w:t>
      </w:r>
      <w:r>
        <w:rPr>
          <w:rFonts w:ascii="SimHei" w:hAnsi="SimHei" w:eastAsia="SimHei" w:cs="SimHei"/>
          <w:sz w:val="34"/>
          <w:szCs w:val="34"/>
          <w:b/>
          <w:bCs/>
        </w:rPr>
        <w:t>评审内容</w:t>
      </w:r>
    </w:p>
    <w:p>
      <w:pPr>
        <w:pStyle w:val="BodyText"/>
        <w:spacing w:line="265" w:lineRule="auto"/>
        <w:rPr/>
      </w:pPr>
      <w:r/>
    </w:p>
    <w:p>
      <w:pPr>
        <w:ind w:right="12" w:firstLine="619"/>
        <w:spacing w:before="98" w:line="278" w:lineRule="auto"/>
        <w:rPr>
          <w:rFonts w:ascii="SimSun" w:hAnsi="SimSun" w:eastAsia="SimSun" w:cs="SimSun"/>
          <w:sz w:val="30"/>
          <w:szCs w:val="30"/>
        </w:rPr>
      </w:pPr>
      <w:r>
        <w:rPr>
          <w:rFonts w:ascii="SimSun" w:hAnsi="SimSun" w:eastAsia="SimSun" w:cs="SimSun"/>
          <w:sz w:val="30"/>
          <w:szCs w:val="30"/>
        </w:rPr>
        <w:t>按照</w:t>
      </w:r>
      <w:r>
        <w:rPr>
          <w:rFonts w:ascii="Times New Roman" w:hAnsi="Times New Roman" w:eastAsia="Times New Roman" w:cs="Times New Roman"/>
          <w:sz w:val="30"/>
          <w:szCs w:val="30"/>
        </w:rPr>
        <w:t>GJB2786A—2009</w:t>
      </w:r>
      <w:r>
        <w:rPr>
          <w:rFonts w:ascii="SimSun" w:hAnsi="SimSun" w:eastAsia="SimSun" w:cs="SimSun"/>
          <w:sz w:val="30"/>
          <w:szCs w:val="30"/>
        </w:rPr>
        <w:t>《</w:t>
      </w:r>
      <w:r>
        <w:rPr>
          <w:rFonts w:ascii="SimSun" w:hAnsi="SimSun" w:eastAsia="SimSun" w:cs="SimSun"/>
          <w:sz w:val="30"/>
          <w:szCs w:val="30"/>
          <w:spacing w:val="-59"/>
        </w:rPr>
        <w:t xml:space="preserve"> </w:t>
      </w:r>
      <w:r>
        <w:rPr>
          <w:rFonts w:ascii="SimSun" w:hAnsi="SimSun" w:eastAsia="SimSun" w:cs="SimSun"/>
          <w:sz w:val="30"/>
          <w:szCs w:val="30"/>
        </w:rPr>
        <w:t>军用软件开发通用要求》附录</w:t>
      </w:r>
      <w:r>
        <w:rPr>
          <w:rFonts w:ascii="Times New Roman" w:hAnsi="Times New Roman" w:eastAsia="Times New Roman" w:cs="Times New Roman"/>
          <w:sz w:val="30"/>
          <w:szCs w:val="30"/>
        </w:rPr>
        <w:t>E“</w:t>
      </w:r>
      <w:r>
        <w:rPr>
          <w:rFonts w:ascii="SimSun" w:hAnsi="SimSun" w:eastAsia="SimSun" w:cs="SimSun"/>
          <w:sz w:val="30"/>
          <w:szCs w:val="30"/>
        </w:rPr>
        <w:t>软件</w:t>
      </w:r>
      <w:r>
        <w:rPr>
          <w:rFonts w:ascii="SimSun" w:hAnsi="SimSun" w:eastAsia="SimSun" w:cs="SimSun"/>
          <w:sz w:val="30"/>
          <w:szCs w:val="30"/>
          <w:spacing w:val="-1"/>
        </w:rPr>
        <w:t>产品评价”的</w:t>
      </w:r>
      <w:r>
        <w:rPr>
          <w:rFonts w:ascii="SimSun" w:hAnsi="SimSun" w:eastAsia="SimSun" w:cs="SimSun"/>
          <w:sz w:val="30"/>
          <w:szCs w:val="30"/>
        </w:rPr>
        <w:t xml:space="preserve"> </w:t>
      </w:r>
      <w:r>
        <w:rPr>
          <w:rFonts w:ascii="SimSun" w:hAnsi="SimSun" w:eastAsia="SimSun" w:cs="SimSun"/>
          <w:sz w:val="30"/>
          <w:szCs w:val="30"/>
          <w:spacing w:val="-5"/>
        </w:rPr>
        <w:t>规定，软件设计产品的评价准则如下：</w:t>
      </w:r>
    </w:p>
    <w:p>
      <w:pPr>
        <w:spacing w:line="91" w:lineRule="exact"/>
        <w:rPr/>
      </w:pPr>
      <w:r/>
    </w:p>
    <w:tbl>
      <w:tblPr>
        <w:tblStyle w:val="TableNormal"/>
        <w:tblW w:w="1045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93"/>
        <w:gridCol w:w="1049"/>
        <w:gridCol w:w="1398"/>
        <w:gridCol w:w="1049"/>
        <w:gridCol w:w="1179"/>
        <w:gridCol w:w="1279"/>
        <w:gridCol w:w="1049"/>
        <w:gridCol w:w="2063"/>
      </w:tblGrid>
      <w:tr>
        <w:trPr>
          <w:trHeight w:val="464" w:hRule="atLeast"/>
        </w:trPr>
        <w:tc>
          <w:tcPr>
            <w:tcW w:w="1393"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164"/>
              <w:spacing w:before="85" w:line="219" w:lineRule="auto"/>
              <w:rPr>
                <w:sz w:val="26"/>
                <w:szCs w:val="26"/>
              </w:rPr>
            </w:pPr>
            <w:r>
              <w:rPr>
                <w:sz w:val="26"/>
                <w:szCs w:val="26"/>
                <w:spacing w:val="6"/>
              </w:rPr>
              <w:t>软件产品</w:t>
            </w:r>
          </w:p>
        </w:tc>
        <w:tc>
          <w:tcPr>
            <w:tcW w:w="9066" w:type="dxa"/>
            <w:vAlign w:val="top"/>
            <w:gridSpan w:val="7"/>
          </w:tcPr>
          <w:p>
            <w:pPr>
              <w:pStyle w:val="TableText"/>
              <w:ind w:left="4062"/>
              <w:spacing w:before="103" w:line="218" w:lineRule="auto"/>
              <w:rPr>
                <w:sz w:val="26"/>
                <w:szCs w:val="26"/>
              </w:rPr>
            </w:pPr>
            <w:r>
              <w:rPr>
                <w:sz w:val="26"/>
                <w:szCs w:val="26"/>
                <w:spacing w:val="5"/>
              </w:rPr>
              <w:t>评价准则</w:t>
            </w:r>
          </w:p>
        </w:tc>
      </w:tr>
      <w:tr>
        <w:trPr>
          <w:trHeight w:val="2645" w:hRule="atLeast"/>
        </w:trPr>
        <w:tc>
          <w:tcPr>
            <w:tcW w:w="1393" w:type="dxa"/>
            <w:vAlign w:val="top"/>
            <w:vMerge w:val="continue"/>
            <w:tcBorders>
              <w:top w:val="nil"/>
            </w:tcBorders>
          </w:tcPr>
          <w:p>
            <w:pPr>
              <w:rPr>
                <w:rFonts w:ascii="Arial"/>
                <w:sz w:val="21"/>
              </w:rPr>
            </w:pPr>
            <w:r/>
          </w:p>
        </w:tc>
        <w:tc>
          <w:tcPr>
            <w:tcW w:w="1049" w:type="dxa"/>
            <w:vAlign w:val="top"/>
          </w:tcPr>
          <w:p>
            <w:pPr>
              <w:pStyle w:val="TableText"/>
              <w:ind w:left="121" w:right="84"/>
              <w:spacing w:before="232" w:line="276" w:lineRule="auto"/>
              <w:jc w:val="both"/>
              <w:rPr>
                <w:sz w:val="26"/>
                <w:szCs w:val="26"/>
              </w:rPr>
            </w:pPr>
            <w:r>
              <w:rPr>
                <w:sz w:val="26"/>
                <w:szCs w:val="26"/>
                <w:spacing w:val="13"/>
              </w:rPr>
              <w:t>准则4:</w:t>
            </w:r>
            <w:r>
              <w:rPr>
                <w:sz w:val="26"/>
                <w:szCs w:val="26"/>
              </w:rPr>
              <w:t xml:space="preserve"> </w:t>
            </w:r>
            <w:r>
              <w:rPr>
                <w:sz w:val="26"/>
                <w:szCs w:val="26"/>
                <w:spacing w:val="6"/>
              </w:rPr>
              <w:t>包含如</w:t>
            </w:r>
            <w:r>
              <w:rPr>
                <w:sz w:val="26"/>
                <w:szCs w:val="26"/>
              </w:rPr>
              <w:t xml:space="preserve"> </w:t>
            </w:r>
            <w:r>
              <w:rPr>
                <w:sz w:val="26"/>
                <w:szCs w:val="26"/>
                <w:spacing w:val="6"/>
              </w:rPr>
              <w:t>下文档</w:t>
            </w:r>
            <w:r>
              <w:rPr>
                <w:sz w:val="26"/>
                <w:szCs w:val="26"/>
              </w:rPr>
              <w:t xml:space="preserve"> </w:t>
            </w:r>
            <w:r>
              <w:rPr>
                <w:sz w:val="26"/>
                <w:szCs w:val="26"/>
                <w:spacing w:val="4"/>
              </w:rPr>
              <w:t>中所有</w:t>
            </w:r>
            <w:r>
              <w:rPr>
                <w:sz w:val="26"/>
                <w:szCs w:val="26"/>
              </w:rPr>
              <w:t xml:space="preserve"> </w:t>
            </w:r>
            <w:r>
              <w:rPr>
                <w:sz w:val="26"/>
                <w:szCs w:val="26"/>
                <w:spacing w:val="6"/>
              </w:rPr>
              <w:t>适用的</w:t>
            </w:r>
            <w:r>
              <w:rPr>
                <w:sz w:val="26"/>
                <w:szCs w:val="26"/>
                <w:spacing w:val="1"/>
              </w:rPr>
              <w:t xml:space="preserve"> </w:t>
            </w:r>
            <w:r>
              <w:rPr>
                <w:sz w:val="26"/>
                <w:szCs w:val="26"/>
                <w:spacing w:val="14"/>
              </w:rPr>
              <w:t>信息</w:t>
            </w:r>
          </w:p>
        </w:tc>
        <w:tc>
          <w:tcPr>
            <w:tcW w:w="1398" w:type="dxa"/>
            <w:vAlign w:val="top"/>
          </w:tcPr>
          <w:p>
            <w:pPr>
              <w:spacing w:line="266" w:lineRule="auto"/>
              <w:rPr>
                <w:rFonts w:ascii="Arial"/>
                <w:sz w:val="21"/>
              </w:rPr>
            </w:pPr>
            <w:r/>
          </w:p>
          <w:p>
            <w:pPr>
              <w:spacing w:line="267" w:lineRule="auto"/>
              <w:rPr>
                <w:rFonts w:ascii="Arial"/>
                <w:sz w:val="21"/>
              </w:rPr>
            </w:pPr>
            <w:r/>
          </w:p>
          <w:p>
            <w:pPr>
              <w:pStyle w:val="TableText"/>
              <w:ind w:left="142" w:right="62"/>
              <w:spacing w:before="85" w:line="275" w:lineRule="auto"/>
              <w:jc w:val="both"/>
              <w:rPr>
                <w:sz w:val="26"/>
                <w:szCs w:val="26"/>
              </w:rPr>
            </w:pPr>
            <w:r>
              <w:rPr>
                <w:sz w:val="26"/>
                <w:szCs w:val="26"/>
                <w:spacing w:val="2"/>
              </w:rPr>
              <w:t>准则10:满</w:t>
            </w:r>
            <w:r>
              <w:rPr>
                <w:sz w:val="26"/>
                <w:szCs w:val="26"/>
              </w:rPr>
              <w:t xml:space="preserve"> </w:t>
            </w:r>
            <w:r>
              <w:rPr>
                <w:sz w:val="26"/>
                <w:szCs w:val="26"/>
                <w:spacing w:val="44"/>
              </w:rPr>
              <w:t>足SOW或</w:t>
            </w:r>
            <w:r>
              <w:rPr>
                <w:sz w:val="26"/>
                <w:szCs w:val="26"/>
                <w:spacing w:val="1"/>
              </w:rPr>
              <w:t xml:space="preserve"> </w:t>
            </w:r>
            <w:r>
              <w:rPr>
                <w:sz w:val="26"/>
                <w:szCs w:val="26"/>
                <w:spacing w:val="-3"/>
              </w:rPr>
              <w:t>SDTD</w:t>
            </w:r>
          </w:p>
          <w:p>
            <w:pPr>
              <w:pStyle w:val="TableText"/>
              <w:ind w:left="142"/>
              <w:spacing w:before="1" w:line="220" w:lineRule="auto"/>
              <w:rPr>
                <w:sz w:val="26"/>
                <w:szCs w:val="26"/>
              </w:rPr>
            </w:pPr>
            <w:r>
              <w:rPr>
                <w:sz w:val="26"/>
                <w:szCs w:val="26"/>
                <w:spacing w:val="6"/>
              </w:rPr>
              <w:t>要求</w:t>
            </w:r>
          </w:p>
        </w:tc>
        <w:tc>
          <w:tcPr>
            <w:tcW w:w="1049" w:type="dxa"/>
            <w:vAlign w:val="top"/>
          </w:tcPr>
          <w:p>
            <w:pPr>
              <w:spacing w:line="336" w:lineRule="auto"/>
              <w:rPr>
                <w:rFonts w:ascii="Arial"/>
                <w:sz w:val="21"/>
              </w:rPr>
            </w:pPr>
            <w:r/>
          </w:p>
          <w:p>
            <w:pPr>
              <w:pStyle w:val="TableText"/>
              <w:ind w:left="124" w:right="81"/>
              <w:spacing w:before="85" w:line="276" w:lineRule="auto"/>
              <w:jc w:val="both"/>
              <w:rPr>
                <w:sz w:val="26"/>
                <w:szCs w:val="26"/>
              </w:rPr>
            </w:pPr>
            <w:r>
              <w:rPr>
                <w:sz w:val="26"/>
                <w:szCs w:val="26"/>
                <w:spacing w:val="13"/>
              </w:rPr>
              <w:t>准则9:</w:t>
            </w:r>
            <w:r>
              <w:rPr>
                <w:sz w:val="26"/>
                <w:szCs w:val="26"/>
              </w:rPr>
              <w:t xml:space="preserve"> </w:t>
            </w:r>
            <w:r>
              <w:rPr>
                <w:sz w:val="26"/>
                <w:szCs w:val="26"/>
                <w:spacing w:val="3"/>
              </w:rPr>
              <w:t>满足合</w:t>
            </w:r>
            <w:r>
              <w:rPr>
                <w:sz w:val="26"/>
                <w:szCs w:val="26"/>
                <w:spacing w:val="1"/>
              </w:rPr>
              <w:t xml:space="preserve"> </w:t>
            </w:r>
            <w:r>
              <w:rPr>
                <w:sz w:val="26"/>
                <w:szCs w:val="26"/>
                <w:spacing w:val="3"/>
              </w:rPr>
              <w:t>同资料</w:t>
            </w:r>
            <w:r>
              <w:rPr>
                <w:sz w:val="26"/>
                <w:szCs w:val="26"/>
              </w:rPr>
              <w:t xml:space="preserve"> </w:t>
            </w:r>
            <w:r>
              <w:rPr>
                <w:sz w:val="26"/>
                <w:szCs w:val="26"/>
                <w:spacing w:val="4"/>
              </w:rPr>
              <w:t>要求清</w:t>
            </w:r>
            <w:r>
              <w:rPr>
                <w:sz w:val="26"/>
                <w:szCs w:val="26"/>
              </w:rPr>
              <w:t xml:space="preserve"> </w:t>
            </w:r>
            <w:r>
              <w:rPr>
                <w:sz w:val="26"/>
                <w:szCs w:val="26"/>
                <w:spacing w:val="4"/>
              </w:rPr>
              <w:t>单要求</w:t>
            </w:r>
          </w:p>
        </w:tc>
        <w:tc>
          <w:tcPr>
            <w:tcW w:w="1179" w:type="dxa"/>
            <w:vAlign w:val="top"/>
          </w:tcPr>
          <w:p>
            <w:pPr>
              <w:spacing w:line="314" w:lineRule="auto"/>
              <w:rPr>
                <w:rFonts w:ascii="Arial"/>
                <w:sz w:val="21"/>
              </w:rPr>
            </w:pPr>
            <w:r/>
          </w:p>
          <w:p>
            <w:pPr>
              <w:spacing w:line="314" w:lineRule="auto"/>
              <w:rPr>
                <w:rFonts w:ascii="Arial"/>
                <w:sz w:val="21"/>
              </w:rPr>
            </w:pPr>
            <w:r/>
          </w:p>
          <w:p>
            <w:pPr>
              <w:spacing w:line="314" w:lineRule="auto"/>
              <w:rPr>
                <w:rFonts w:ascii="Arial"/>
                <w:sz w:val="21"/>
              </w:rPr>
            </w:pPr>
            <w:r/>
          </w:p>
          <w:p>
            <w:pPr>
              <w:pStyle w:val="TableText"/>
              <w:ind w:left="125" w:right="80"/>
              <w:spacing w:before="85" w:line="265" w:lineRule="auto"/>
              <w:rPr>
                <w:sz w:val="26"/>
                <w:szCs w:val="26"/>
              </w:rPr>
            </w:pPr>
            <w:r>
              <w:rPr>
                <w:sz w:val="26"/>
                <w:szCs w:val="26"/>
                <w:spacing w:val="10"/>
              </w:rPr>
              <w:t>准则14:</w:t>
            </w:r>
            <w:r>
              <w:rPr>
                <w:sz w:val="26"/>
                <w:szCs w:val="26"/>
                <w:spacing w:val="1"/>
              </w:rPr>
              <w:t xml:space="preserve"> </w:t>
            </w:r>
            <w:r>
              <w:rPr>
                <w:sz w:val="26"/>
                <w:szCs w:val="26"/>
                <w:spacing w:val="3"/>
              </w:rPr>
              <w:t>可理解</w:t>
            </w:r>
          </w:p>
        </w:tc>
        <w:tc>
          <w:tcPr>
            <w:tcW w:w="1279" w:type="dxa"/>
            <w:vAlign w:val="top"/>
          </w:tcPr>
          <w:p>
            <w:pPr>
              <w:spacing w:line="307" w:lineRule="auto"/>
              <w:rPr>
                <w:rFonts w:ascii="Arial"/>
                <w:sz w:val="21"/>
              </w:rPr>
            </w:pPr>
            <w:r/>
          </w:p>
          <w:p>
            <w:pPr>
              <w:spacing w:line="307" w:lineRule="auto"/>
              <w:rPr>
                <w:rFonts w:ascii="Arial"/>
                <w:sz w:val="21"/>
              </w:rPr>
            </w:pPr>
            <w:r/>
          </w:p>
          <w:p>
            <w:pPr>
              <w:spacing w:line="307" w:lineRule="auto"/>
              <w:rPr>
                <w:rFonts w:ascii="Arial"/>
                <w:sz w:val="21"/>
              </w:rPr>
            </w:pPr>
            <w:r/>
          </w:p>
          <w:p>
            <w:pPr>
              <w:pStyle w:val="TableText"/>
              <w:ind w:left="136" w:right="56"/>
              <w:spacing w:before="84" w:line="279" w:lineRule="auto"/>
              <w:rPr>
                <w:sz w:val="26"/>
                <w:szCs w:val="26"/>
              </w:rPr>
            </w:pPr>
            <w:r>
              <w:rPr>
                <w:sz w:val="26"/>
                <w:szCs w:val="26"/>
                <w:spacing w:val="7"/>
              </w:rPr>
              <w:t>准则8:内</w:t>
            </w:r>
            <w:r>
              <w:rPr>
                <w:sz w:val="26"/>
                <w:szCs w:val="26"/>
              </w:rPr>
              <w:t xml:space="preserve"> </w:t>
            </w:r>
            <w:r>
              <w:rPr>
                <w:sz w:val="26"/>
                <w:szCs w:val="26"/>
                <w:spacing w:val="3"/>
              </w:rPr>
              <w:t>部一致</w:t>
            </w:r>
          </w:p>
        </w:tc>
        <w:tc>
          <w:tcPr>
            <w:tcW w:w="1049" w:type="dxa"/>
            <w:vAlign w:val="top"/>
          </w:tcPr>
          <w:p>
            <w:pPr>
              <w:spacing w:line="273" w:lineRule="auto"/>
              <w:rPr>
                <w:rFonts w:ascii="Arial"/>
                <w:sz w:val="21"/>
              </w:rPr>
            </w:pPr>
            <w:r/>
          </w:p>
          <w:p>
            <w:pPr>
              <w:spacing w:line="274" w:lineRule="auto"/>
              <w:rPr>
                <w:rFonts w:ascii="Arial"/>
                <w:sz w:val="21"/>
              </w:rPr>
            </w:pPr>
            <w:r/>
          </w:p>
          <w:p>
            <w:pPr>
              <w:pStyle w:val="TableText"/>
              <w:ind w:left="127" w:right="78"/>
              <w:spacing w:before="84" w:line="271" w:lineRule="auto"/>
              <w:jc w:val="both"/>
              <w:rPr>
                <w:sz w:val="26"/>
                <w:szCs w:val="26"/>
              </w:rPr>
            </w:pPr>
            <w:r>
              <w:rPr>
                <w:sz w:val="26"/>
                <w:szCs w:val="26"/>
                <w:spacing w:val="13"/>
              </w:rPr>
              <w:t>准则7:</w:t>
            </w:r>
            <w:r>
              <w:rPr>
                <w:sz w:val="26"/>
                <w:szCs w:val="26"/>
              </w:rPr>
              <w:t xml:space="preserve"> </w:t>
            </w:r>
            <w:r>
              <w:rPr>
                <w:sz w:val="26"/>
                <w:szCs w:val="26"/>
                <w:spacing w:val="4"/>
              </w:rPr>
              <w:t>遵循软</w:t>
            </w:r>
            <w:r>
              <w:rPr>
                <w:sz w:val="26"/>
                <w:szCs w:val="26"/>
              </w:rPr>
              <w:t xml:space="preserve"> </w:t>
            </w:r>
            <w:r>
              <w:rPr>
                <w:sz w:val="26"/>
                <w:szCs w:val="26"/>
                <w:spacing w:val="3"/>
              </w:rPr>
              <w:t>件开发</w:t>
            </w:r>
            <w:r>
              <w:rPr>
                <w:sz w:val="26"/>
                <w:szCs w:val="26"/>
                <w:spacing w:val="1"/>
              </w:rPr>
              <w:t xml:space="preserve"> </w:t>
            </w:r>
            <w:r>
              <w:rPr>
                <w:sz w:val="26"/>
                <w:szCs w:val="26"/>
                <w:spacing w:val="9"/>
              </w:rPr>
              <w:t>计划</w:t>
            </w:r>
          </w:p>
        </w:tc>
        <w:tc>
          <w:tcPr>
            <w:tcW w:w="2063" w:type="dxa"/>
            <w:vAlign w:val="top"/>
          </w:tcPr>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pStyle w:val="TableText"/>
              <w:ind w:left="158"/>
              <w:spacing w:before="85" w:line="219" w:lineRule="auto"/>
              <w:rPr>
                <w:sz w:val="26"/>
                <w:szCs w:val="26"/>
              </w:rPr>
            </w:pPr>
            <w:r>
              <w:rPr>
                <w:sz w:val="26"/>
                <w:szCs w:val="26"/>
                <w:spacing w:val="5"/>
              </w:rPr>
              <w:t>附加准则</w:t>
            </w:r>
          </w:p>
        </w:tc>
      </w:tr>
      <w:tr>
        <w:trPr>
          <w:trHeight w:val="1841" w:hRule="atLeast"/>
        </w:trPr>
        <w:tc>
          <w:tcPr>
            <w:tcW w:w="1393" w:type="dxa"/>
            <w:vAlign w:val="top"/>
          </w:tcPr>
          <w:p>
            <w:pPr>
              <w:spacing w:line="287" w:lineRule="auto"/>
              <w:rPr>
                <w:rFonts w:ascii="Arial"/>
                <w:sz w:val="21"/>
              </w:rPr>
            </w:pPr>
            <w:r/>
          </w:p>
          <w:p>
            <w:pPr>
              <w:spacing w:line="287" w:lineRule="auto"/>
              <w:rPr>
                <w:rFonts w:ascii="Arial"/>
                <w:sz w:val="21"/>
              </w:rPr>
            </w:pPr>
            <w:r/>
          </w:p>
          <w:p>
            <w:pPr>
              <w:pStyle w:val="TableText"/>
              <w:ind w:left="134"/>
              <w:spacing w:before="85" w:line="237" w:lineRule="auto"/>
              <w:rPr>
                <w:sz w:val="26"/>
                <w:szCs w:val="26"/>
              </w:rPr>
            </w:pPr>
            <w:r>
              <w:rPr>
                <w:sz w:val="26"/>
                <w:szCs w:val="26"/>
                <w:spacing w:val="-5"/>
              </w:rPr>
              <w:t>12.CSCI</w:t>
            </w:r>
          </w:p>
          <w:p>
            <w:pPr>
              <w:pStyle w:val="TableText"/>
              <w:ind w:left="35"/>
              <w:spacing w:line="219" w:lineRule="auto"/>
              <w:rPr>
                <w:sz w:val="26"/>
                <w:szCs w:val="26"/>
              </w:rPr>
            </w:pPr>
            <w:r>
              <w:rPr>
                <w:sz w:val="26"/>
                <w:szCs w:val="26"/>
                <w:spacing w:val="2"/>
              </w:rPr>
              <w:t>级设计决策</w:t>
            </w:r>
          </w:p>
        </w:tc>
        <w:tc>
          <w:tcPr>
            <w:tcW w:w="1049" w:type="dxa"/>
            <w:vAlign w:val="top"/>
          </w:tcPr>
          <w:p>
            <w:pPr>
              <w:pStyle w:val="TableText"/>
              <w:ind w:left="121"/>
              <w:spacing w:before="272" w:line="238" w:lineRule="auto"/>
              <w:rPr>
                <w:sz w:val="26"/>
                <w:szCs w:val="26"/>
              </w:rPr>
            </w:pPr>
            <w:r>
              <w:rPr>
                <w:sz w:val="26"/>
                <w:szCs w:val="26"/>
              </w:rPr>
              <w:t>√</w:t>
            </w:r>
          </w:p>
          <w:p>
            <w:pPr>
              <w:pStyle w:val="TableText"/>
              <w:ind w:left="121"/>
              <w:spacing w:before="65" w:line="183" w:lineRule="auto"/>
              <w:rPr>
                <w:sz w:val="26"/>
                <w:szCs w:val="26"/>
              </w:rPr>
            </w:pPr>
            <w:r>
              <w:rPr>
                <w:sz w:val="26"/>
                <w:szCs w:val="26"/>
                <w:spacing w:val="-3"/>
              </w:rPr>
              <w:t>SDD,</w:t>
            </w:r>
          </w:p>
          <w:p>
            <w:pPr>
              <w:pStyle w:val="TableText"/>
              <w:ind w:left="251" w:right="272" w:hanging="110"/>
              <w:spacing w:before="145" w:line="268" w:lineRule="auto"/>
              <w:rPr>
                <w:sz w:val="26"/>
                <w:szCs w:val="26"/>
              </w:rPr>
            </w:pPr>
            <w:r>
              <w:rPr>
                <w:sz w:val="26"/>
                <w:szCs w:val="26"/>
                <w:spacing w:val="-7"/>
              </w:rPr>
              <w:t>IDD,</w:t>
            </w:r>
            <w:r>
              <w:rPr>
                <w:sz w:val="26"/>
                <w:szCs w:val="26"/>
                <w:spacing w:val="1"/>
              </w:rPr>
              <w:t xml:space="preserve">  </w:t>
            </w:r>
            <w:r>
              <w:rPr>
                <w:sz w:val="26"/>
                <w:szCs w:val="26"/>
                <w:spacing w:val="-2"/>
              </w:rPr>
              <w:t>DBDD</w:t>
            </w:r>
          </w:p>
        </w:tc>
        <w:tc>
          <w:tcPr>
            <w:tcW w:w="1398" w:type="dxa"/>
            <w:vAlign w:val="top"/>
          </w:tcPr>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TableText"/>
              <w:ind w:left="142"/>
              <w:spacing w:before="85" w:line="238" w:lineRule="auto"/>
              <w:rPr>
                <w:sz w:val="26"/>
                <w:szCs w:val="26"/>
              </w:rPr>
            </w:pPr>
            <w:r>
              <w:rPr>
                <w:sz w:val="26"/>
                <w:szCs w:val="26"/>
              </w:rPr>
              <w:t>√</w:t>
            </w:r>
          </w:p>
        </w:tc>
        <w:tc>
          <w:tcPr>
            <w:tcW w:w="1049" w:type="dxa"/>
            <w:vAlign w:val="top"/>
          </w:tcPr>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TableText"/>
              <w:ind w:left="134"/>
              <w:spacing w:before="85" w:line="238" w:lineRule="auto"/>
              <w:rPr>
                <w:sz w:val="26"/>
                <w:szCs w:val="26"/>
              </w:rPr>
            </w:pPr>
            <w:r>
              <w:rPr>
                <w:sz w:val="26"/>
                <w:szCs w:val="26"/>
              </w:rPr>
              <w:t>√</w:t>
            </w:r>
          </w:p>
        </w:tc>
        <w:tc>
          <w:tcPr>
            <w:tcW w:w="1179" w:type="dxa"/>
            <w:vAlign w:val="top"/>
          </w:tcPr>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TableText"/>
              <w:ind w:left="125"/>
              <w:spacing w:before="85" w:line="238" w:lineRule="auto"/>
              <w:rPr>
                <w:sz w:val="26"/>
                <w:szCs w:val="26"/>
              </w:rPr>
            </w:pPr>
            <w:r>
              <w:rPr>
                <w:sz w:val="26"/>
                <w:szCs w:val="26"/>
              </w:rPr>
              <w:t>√</w:t>
            </w:r>
          </w:p>
        </w:tc>
        <w:tc>
          <w:tcPr>
            <w:tcW w:w="1279" w:type="dxa"/>
            <w:vAlign w:val="top"/>
          </w:tcPr>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TableText"/>
              <w:ind w:left="136"/>
              <w:spacing w:before="85" w:line="238" w:lineRule="auto"/>
              <w:rPr>
                <w:sz w:val="26"/>
                <w:szCs w:val="26"/>
              </w:rPr>
            </w:pPr>
            <w:r>
              <w:rPr>
                <w:sz w:val="26"/>
                <w:szCs w:val="26"/>
              </w:rPr>
              <w:t>√</w:t>
            </w:r>
          </w:p>
        </w:tc>
        <w:tc>
          <w:tcPr>
            <w:tcW w:w="1049" w:type="dxa"/>
            <w:vAlign w:val="top"/>
          </w:tcPr>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TableText"/>
              <w:ind w:left="127"/>
              <w:spacing w:before="85" w:line="238" w:lineRule="auto"/>
              <w:rPr>
                <w:sz w:val="26"/>
                <w:szCs w:val="26"/>
              </w:rPr>
            </w:pPr>
            <w:r>
              <w:rPr>
                <w:sz w:val="26"/>
                <w:szCs w:val="26"/>
              </w:rPr>
              <w:t>√</w:t>
            </w:r>
          </w:p>
        </w:tc>
        <w:tc>
          <w:tcPr>
            <w:tcW w:w="2063" w:type="dxa"/>
            <w:vAlign w:val="top"/>
          </w:tcPr>
          <w:p>
            <w:pPr>
              <w:spacing w:line="341" w:lineRule="auto"/>
              <w:rPr>
                <w:rFonts w:ascii="Arial"/>
                <w:sz w:val="21"/>
              </w:rPr>
            </w:pPr>
            <w:r/>
          </w:p>
          <w:p>
            <w:pPr>
              <w:pStyle w:val="TableText"/>
              <w:ind w:left="158" w:right="309"/>
              <w:spacing w:before="85" w:line="272" w:lineRule="auto"/>
              <w:rPr>
                <w:sz w:val="26"/>
                <w:szCs w:val="26"/>
              </w:rPr>
            </w:pPr>
            <w:r>
              <w:rPr>
                <w:sz w:val="26"/>
                <w:szCs w:val="26"/>
                <w:spacing w:val="4"/>
              </w:rPr>
              <w:t>准则3:与</w:t>
            </w:r>
            <w:r>
              <w:rPr>
                <w:sz w:val="26"/>
                <w:szCs w:val="26"/>
              </w:rPr>
              <w:t>CSCI</w:t>
            </w:r>
            <w:r>
              <w:rPr>
                <w:sz w:val="26"/>
                <w:szCs w:val="26"/>
                <w:spacing w:val="3"/>
              </w:rPr>
              <w:t xml:space="preserve"> </w:t>
            </w:r>
            <w:r>
              <w:rPr>
                <w:sz w:val="26"/>
                <w:szCs w:val="26"/>
                <w:spacing w:val="1"/>
              </w:rPr>
              <w:t>需求</w:t>
            </w:r>
            <w:r>
              <w:rPr>
                <w:sz w:val="26"/>
                <w:szCs w:val="26"/>
                <w:spacing w:val="-62"/>
              </w:rPr>
              <w:t xml:space="preserve"> </w:t>
            </w:r>
            <w:r>
              <w:rPr>
                <w:sz w:val="26"/>
                <w:szCs w:val="26"/>
                <w:spacing w:val="1"/>
              </w:rPr>
              <w:t>一</w:t>
            </w:r>
            <w:r>
              <w:rPr>
                <w:sz w:val="26"/>
                <w:szCs w:val="26"/>
                <w:spacing w:val="-66"/>
              </w:rPr>
              <w:t xml:space="preserve"> </w:t>
            </w:r>
            <w:r>
              <w:rPr>
                <w:sz w:val="26"/>
                <w:szCs w:val="26"/>
                <w:spacing w:val="1"/>
              </w:rPr>
              <w:t>致；</w:t>
            </w:r>
          </w:p>
          <w:p>
            <w:pPr>
              <w:pStyle w:val="TableText"/>
              <w:ind w:left="158"/>
              <w:spacing w:before="3" w:line="220" w:lineRule="auto"/>
              <w:rPr>
                <w:sz w:val="26"/>
                <w:szCs w:val="26"/>
              </w:rPr>
            </w:pPr>
            <w:r>
              <w:rPr>
                <w:sz w:val="26"/>
                <w:szCs w:val="26"/>
              </w:rPr>
              <w:t>准则6:可行。</w:t>
            </w:r>
          </w:p>
        </w:tc>
      </w:tr>
    </w:tbl>
    <w:p>
      <w:pPr>
        <w:pStyle w:val="BodyText"/>
        <w:rPr/>
      </w:pPr>
      <w:r/>
    </w:p>
    <w:p>
      <w:pPr>
        <w:sectPr>
          <w:footerReference w:type="default" r:id="rId432"/>
          <w:pgSz w:w="11910" w:h="17890"/>
          <w:pgMar w:top="400" w:right="1095" w:bottom="1032" w:left="330" w:header="0" w:footer="705" w:gutter="0"/>
        </w:sectPr>
        <w:rPr/>
      </w:pPr>
    </w:p>
    <w:p>
      <w:pPr>
        <w:pStyle w:val="BodyText"/>
        <w:spacing w:line="311" w:lineRule="auto"/>
        <w:rPr/>
      </w:pPr>
      <w:r/>
    </w:p>
    <w:p>
      <w:pPr>
        <w:pStyle w:val="BodyText"/>
        <w:spacing w:line="311" w:lineRule="auto"/>
        <w:rPr/>
      </w:pPr>
      <w:r/>
    </w:p>
    <w:p>
      <w:pPr>
        <w:pStyle w:val="BodyText"/>
        <w:spacing w:line="312" w:lineRule="auto"/>
        <w:rPr/>
      </w:pPr>
      <w:r/>
    </w:p>
    <w:p>
      <w:pPr>
        <w:ind w:left="9634"/>
        <w:spacing w:before="81" w:line="220" w:lineRule="auto"/>
        <w:rPr>
          <w:rFonts w:ascii="SimSun" w:hAnsi="SimSun" w:eastAsia="SimSun" w:cs="SimSun"/>
          <w:sz w:val="25"/>
          <w:szCs w:val="25"/>
        </w:rPr>
      </w:pPr>
      <w:r>
        <w:rPr>
          <w:rFonts w:ascii="SimSun" w:hAnsi="SimSun" w:eastAsia="SimSun" w:cs="SimSun"/>
          <w:sz w:val="25"/>
          <w:szCs w:val="25"/>
          <w:spacing w:val="14"/>
        </w:rPr>
        <w:t>(续)</w:t>
      </w:r>
    </w:p>
    <w:p>
      <w:pPr>
        <w:spacing w:line="106" w:lineRule="exact"/>
        <w:rPr/>
      </w:pPr>
      <w:r/>
    </w:p>
    <w:tbl>
      <w:tblPr>
        <w:tblStyle w:val="TableNormal"/>
        <w:tblW w:w="1044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03"/>
        <w:gridCol w:w="1049"/>
        <w:gridCol w:w="1408"/>
        <w:gridCol w:w="1049"/>
        <w:gridCol w:w="1169"/>
        <w:gridCol w:w="1279"/>
        <w:gridCol w:w="1049"/>
        <w:gridCol w:w="2043"/>
      </w:tblGrid>
      <w:tr>
        <w:trPr>
          <w:trHeight w:val="454" w:hRule="atLeast"/>
        </w:trPr>
        <w:tc>
          <w:tcPr>
            <w:tcW w:w="1403" w:type="dxa"/>
            <w:vAlign w:val="top"/>
            <w:vMerge w:val="restart"/>
            <w:tcBorders>
              <w:bottom w:val="nil"/>
            </w:tcBorders>
          </w:tcPr>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134"/>
              <w:spacing w:before="84" w:line="219" w:lineRule="auto"/>
              <w:rPr>
                <w:sz w:val="26"/>
                <w:szCs w:val="26"/>
              </w:rPr>
            </w:pPr>
            <w:r>
              <w:rPr>
                <w:sz w:val="26"/>
                <w:szCs w:val="26"/>
                <w:spacing w:val="6"/>
              </w:rPr>
              <w:t>软件产品</w:t>
            </w:r>
          </w:p>
        </w:tc>
        <w:tc>
          <w:tcPr>
            <w:tcW w:w="9046" w:type="dxa"/>
            <w:vAlign w:val="top"/>
            <w:gridSpan w:val="7"/>
          </w:tcPr>
          <w:p>
            <w:pPr>
              <w:pStyle w:val="TableText"/>
              <w:ind w:left="4052"/>
              <w:spacing w:before="103" w:line="218" w:lineRule="auto"/>
              <w:rPr>
                <w:sz w:val="26"/>
                <w:szCs w:val="26"/>
              </w:rPr>
            </w:pPr>
            <w:r>
              <w:rPr>
                <w:sz w:val="26"/>
                <w:szCs w:val="26"/>
                <w:spacing w:val="5"/>
              </w:rPr>
              <w:t>评价准则</w:t>
            </w:r>
          </w:p>
        </w:tc>
      </w:tr>
      <w:tr>
        <w:trPr>
          <w:trHeight w:val="2636" w:hRule="atLeast"/>
        </w:trPr>
        <w:tc>
          <w:tcPr>
            <w:tcW w:w="1403" w:type="dxa"/>
            <w:vAlign w:val="top"/>
            <w:vMerge w:val="continue"/>
            <w:tcBorders>
              <w:top w:val="nil"/>
            </w:tcBorders>
          </w:tcPr>
          <w:p>
            <w:pPr>
              <w:rPr>
                <w:rFonts w:ascii="Arial"/>
                <w:sz w:val="21"/>
              </w:rPr>
            </w:pPr>
            <w:r/>
          </w:p>
        </w:tc>
        <w:tc>
          <w:tcPr>
            <w:tcW w:w="1049" w:type="dxa"/>
            <w:vAlign w:val="top"/>
          </w:tcPr>
          <w:p>
            <w:pPr>
              <w:pStyle w:val="TableText"/>
              <w:ind w:left="131" w:right="54" w:firstLine="20"/>
              <w:spacing w:before="243" w:line="272" w:lineRule="auto"/>
              <w:jc w:val="both"/>
              <w:rPr>
                <w:sz w:val="26"/>
                <w:szCs w:val="26"/>
              </w:rPr>
            </w:pPr>
            <w:r>
              <w:rPr>
                <w:sz w:val="26"/>
                <w:szCs w:val="26"/>
                <w:spacing w:val="13"/>
              </w:rPr>
              <w:t>准则4:</w:t>
            </w:r>
            <w:r>
              <w:rPr>
                <w:sz w:val="26"/>
                <w:szCs w:val="26"/>
              </w:rPr>
              <w:t xml:space="preserve"> </w:t>
            </w:r>
            <w:r>
              <w:rPr>
                <w:sz w:val="26"/>
                <w:szCs w:val="26"/>
                <w:spacing w:val="6"/>
              </w:rPr>
              <w:t>包含如</w:t>
            </w:r>
            <w:r>
              <w:rPr>
                <w:sz w:val="26"/>
                <w:szCs w:val="26"/>
              </w:rPr>
              <w:t xml:space="preserve"> </w:t>
            </w:r>
            <w:r>
              <w:rPr>
                <w:sz w:val="26"/>
                <w:szCs w:val="26"/>
                <w:spacing w:val="13"/>
              </w:rPr>
              <w:t>下文档</w:t>
            </w:r>
          </w:p>
          <w:p>
            <w:pPr>
              <w:pStyle w:val="TableText"/>
              <w:ind w:left="131" w:right="93" w:firstLine="20"/>
              <w:spacing w:before="1" w:line="274" w:lineRule="auto"/>
              <w:jc w:val="both"/>
              <w:rPr>
                <w:sz w:val="26"/>
                <w:szCs w:val="26"/>
              </w:rPr>
            </w:pPr>
            <w:r>
              <w:rPr>
                <w:sz w:val="26"/>
                <w:szCs w:val="26"/>
                <w:spacing w:val="4"/>
              </w:rPr>
              <w:t>中所有</w:t>
            </w:r>
            <w:r>
              <w:rPr>
                <w:sz w:val="26"/>
                <w:szCs w:val="26"/>
              </w:rPr>
              <w:t xml:space="preserve"> </w:t>
            </w:r>
            <w:r>
              <w:rPr>
                <w:sz w:val="26"/>
                <w:szCs w:val="26"/>
                <w:spacing w:val="6"/>
              </w:rPr>
              <w:t>适用的</w:t>
            </w:r>
            <w:r>
              <w:rPr>
                <w:sz w:val="26"/>
                <w:szCs w:val="26"/>
                <w:spacing w:val="1"/>
              </w:rPr>
              <w:t xml:space="preserve"> </w:t>
            </w:r>
            <w:r>
              <w:rPr>
                <w:sz w:val="26"/>
                <w:szCs w:val="26"/>
                <w:spacing w:val="19"/>
              </w:rPr>
              <w:t>信息</w:t>
            </w:r>
          </w:p>
        </w:tc>
        <w:tc>
          <w:tcPr>
            <w:tcW w:w="1408" w:type="dxa"/>
            <w:vAlign w:val="top"/>
          </w:tcPr>
          <w:p>
            <w:pPr>
              <w:spacing w:line="266" w:lineRule="auto"/>
              <w:rPr>
                <w:rFonts w:ascii="Arial"/>
                <w:sz w:val="21"/>
              </w:rPr>
            </w:pPr>
            <w:r/>
          </w:p>
          <w:p>
            <w:pPr>
              <w:spacing w:line="266" w:lineRule="auto"/>
              <w:rPr>
                <w:rFonts w:ascii="Arial"/>
                <w:sz w:val="21"/>
              </w:rPr>
            </w:pPr>
            <w:r/>
          </w:p>
          <w:p>
            <w:pPr>
              <w:pStyle w:val="TableText"/>
              <w:ind w:left="112" w:right="102"/>
              <w:spacing w:before="84" w:line="273" w:lineRule="auto"/>
              <w:jc w:val="both"/>
              <w:rPr>
                <w:sz w:val="26"/>
                <w:szCs w:val="26"/>
              </w:rPr>
            </w:pPr>
            <w:r>
              <w:rPr>
                <w:sz w:val="26"/>
                <w:szCs w:val="26"/>
                <w:spacing w:val="2"/>
              </w:rPr>
              <w:t>准则10:满</w:t>
            </w:r>
            <w:r>
              <w:rPr>
                <w:sz w:val="26"/>
                <w:szCs w:val="26"/>
              </w:rPr>
              <w:t xml:space="preserve"> </w:t>
            </w:r>
            <w:r>
              <w:rPr>
                <w:sz w:val="26"/>
                <w:szCs w:val="26"/>
                <w:spacing w:val="44"/>
              </w:rPr>
              <w:t>足SOW或</w:t>
            </w:r>
            <w:r>
              <w:rPr>
                <w:sz w:val="26"/>
                <w:szCs w:val="26"/>
                <w:spacing w:val="1"/>
              </w:rPr>
              <w:t xml:space="preserve"> </w:t>
            </w:r>
            <w:r>
              <w:rPr>
                <w:sz w:val="26"/>
                <w:szCs w:val="26"/>
                <w:spacing w:val="-3"/>
              </w:rPr>
              <w:t>SDTD</w:t>
            </w:r>
          </w:p>
          <w:p>
            <w:pPr>
              <w:pStyle w:val="TableText"/>
              <w:ind w:left="112"/>
              <w:spacing w:before="1" w:line="220" w:lineRule="auto"/>
              <w:rPr>
                <w:sz w:val="26"/>
                <w:szCs w:val="26"/>
              </w:rPr>
            </w:pPr>
            <w:r>
              <w:rPr>
                <w:sz w:val="26"/>
                <w:szCs w:val="26"/>
                <w:spacing w:val="6"/>
              </w:rPr>
              <w:t>要求</w:t>
            </w:r>
          </w:p>
        </w:tc>
        <w:tc>
          <w:tcPr>
            <w:tcW w:w="1049" w:type="dxa"/>
            <w:vAlign w:val="top"/>
          </w:tcPr>
          <w:p>
            <w:pPr>
              <w:spacing w:line="335" w:lineRule="auto"/>
              <w:rPr>
                <w:rFonts w:ascii="Arial"/>
                <w:sz w:val="21"/>
              </w:rPr>
            </w:pPr>
            <w:r/>
          </w:p>
          <w:p>
            <w:pPr>
              <w:pStyle w:val="TableText"/>
              <w:ind w:left="124" w:right="81"/>
              <w:spacing w:before="84" w:line="278" w:lineRule="auto"/>
              <w:jc w:val="both"/>
              <w:rPr>
                <w:sz w:val="26"/>
                <w:szCs w:val="26"/>
              </w:rPr>
            </w:pPr>
            <w:r>
              <w:rPr>
                <w:sz w:val="26"/>
                <w:szCs w:val="26"/>
                <w:spacing w:val="13"/>
              </w:rPr>
              <w:t>准则9:</w:t>
            </w:r>
            <w:r>
              <w:rPr>
                <w:sz w:val="26"/>
                <w:szCs w:val="26"/>
              </w:rPr>
              <w:t xml:space="preserve"> </w:t>
            </w:r>
            <w:r>
              <w:rPr>
                <w:sz w:val="26"/>
                <w:szCs w:val="26"/>
                <w:spacing w:val="3"/>
              </w:rPr>
              <w:t>满足合</w:t>
            </w:r>
            <w:r>
              <w:rPr>
                <w:sz w:val="26"/>
                <w:szCs w:val="26"/>
                <w:spacing w:val="1"/>
              </w:rPr>
              <w:t xml:space="preserve"> </w:t>
            </w:r>
            <w:r>
              <w:rPr>
                <w:sz w:val="26"/>
                <w:szCs w:val="26"/>
                <w:spacing w:val="3"/>
              </w:rPr>
              <w:t>同资料</w:t>
            </w:r>
            <w:r>
              <w:rPr>
                <w:sz w:val="26"/>
                <w:szCs w:val="26"/>
              </w:rPr>
              <w:t xml:space="preserve"> </w:t>
            </w:r>
            <w:r>
              <w:rPr>
                <w:sz w:val="26"/>
                <w:szCs w:val="26"/>
                <w:spacing w:val="4"/>
              </w:rPr>
              <w:t>要求清</w:t>
            </w:r>
            <w:r>
              <w:rPr>
                <w:sz w:val="26"/>
                <w:szCs w:val="26"/>
              </w:rPr>
              <w:t xml:space="preserve"> </w:t>
            </w:r>
            <w:r>
              <w:rPr>
                <w:sz w:val="26"/>
                <w:szCs w:val="26"/>
                <w:spacing w:val="4"/>
              </w:rPr>
              <w:t>单要求</w:t>
            </w:r>
          </w:p>
        </w:tc>
        <w:tc>
          <w:tcPr>
            <w:tcW w:w="1169" w:type="dxa"/>
            <w:vAlign w:val="top"/>
          </w:tcPr>
          <w:p>
            <w:pPr>
              <w:spacing w:line="310" w:lineRule="auto"/>
              <w:rPr>
                <w:rFonts w:ascii="Arial"/>
                <w:sz w:val="21"/>
              </w:rPr>
            </w:pPr>
            <w:r/>
          </w:p>
          <w:p>
            <w:pPr>
              <w:spacing w:line="311" w:lineRule="auto"/>
              <w:rPr>
                <w:rFonts w:ascii="Arial"/>
                <w:sz w:val="21"/>
              </w:rPr>
            </w:pPr>
            <w:r/>
          </w:p>
          <w:p>
            <w:pPr>
              <w:spacing w:line="311" w:lineRule="auto"/>
              <w:rPr>
                <w:rFonts w:ascii="Arial"/>
                <w:sz w:val="21"/>
              </w:rPr>
            </w:pPr>
            <w:r/>
          </w:p>
          <w:p>
            <w:pPr>
              <w:pStyle w:val="TableText"/>
              <w:ind w:left="145" w:right="80" w:hanging="30"/>
              <w:spacing w:before="85" w:line="265" w:lineRule="auto"/>
              <w:rPr>
                <w:sz w:val="26"/>
                <w:szCs w:val="26"/>
              </w:rPr>
            </w:pPr>
            <w:r>
              <w:rPr>
                <w:sz w:val="26"/>
                <w:szCs w:val="26"/>
                <w:spacing w:val="10"/>
              </w:rPr>
              <w:t>准则14:</w:t>
            </w:r>
            <w:r>
              <w:rPr>
                <w:sz w:val="26"/>
                <w:szCs w:val="26"/>
                <w:spacing w:val="1"/>
              </w:rPr>
              <w:t xml:space="preserve"> </w:t>
            </w:r>
            <w:r>
              <w:rPr>
                <w:sz w:val="26"/>
                <w:szCs w:val="26"/>
                <w:spacing w:val="3"/>
              </w:rPr>
              <w:t>可理解</w:t>
            </w:r>
          </w:p>
        </w:tc>
        <w:tc>
          <w:tcPr>
            <w:tcW w:w="1279" w:type="dxa"/>
            <w:vAlign w:val="top"/>
          </w:tcPr>
          <w:p>
            <w:pPr>
              <w:spacing w:line="310" w:lineRule="auto"/>
              <w:rPr>
                <w:rFonts w:ascii="Arial"/>
                <w:sz w:val="21"/>
              </w:rPr>
            </w:pPr>
            <w:r/>
          </w:p>
          <w:p>
            <w:pPr>
              <w:spacing w:line="310" w:lineRule="auto"/>
              <w:rPr>
                <w:rFonts w:ascii="Arial"/>
                <w:sz w:val="21"/>
              </w:rPr>
            </w:pPr>
            <w:r/>
          </w:p>
          <w:p>
            <w:pPr>
              <w:spacing w:line="310" w:lineRule="auto"/>
              <w:rPr>
                <w:rFonts w:ascii="Arial"/>
                <w:sz w:val="21"/>
              </w:rPr>
            </w:pPr>
            <w:r/>
          </w:p>
          <w:p>
            <w:pPr>
              <w:pStyle w:val="TableText"/>
              <w:ind w:left="106" w:right="46" w:firstLine="40"/>
              <w:spacing w:before="85" w:line="265" w:lineRule="auto"/>
              <w:rPr>
                <w:sz w:val="26"/>
                <w:szCs w:val="26"/>
              </w:rPr>
            </w:pPr>
            <w:r>
              <w:rPr>
                <w:sz w:val="26"/>
                <w:szCs w:val="26"/>
                <w:spacing w:val="7"/>
              </w:rPr>
              <w:t>准则8:内</w:t>
            </w:r>
            <w:r>
              <w:rPr>
                <w:sz w:val="26"/>
                <w:szCs w:val="26"/>
              </w:rPr>
              <w:t xml:space="preserve"> </w:t>
            </w:r>
            <w:r>
              <w:rPr>
                <w:sz w:val="26"/>
                <w:szCs w:val="26"/>
                <w:spacing w:val="3"/>
              </w:rPr>
              <w:t>部一致</w:t>
            </w:r>
          </w:p>
        </w:tc>
        <w:tc>
          <w:tcPr>
            <w:tcW w:w="1049" w:type="dxa"/>
            <w:vAlign w:val="top"/>
          </w:tcPr>
          <w:p>
            <w:pPr>
              <w:spacing w:line="266" w:lineRule="auto"/>
              <w:rPr>
                <w:rFonts w:ascii="Arial"/>
                <w:sz w:val="21"/>
              </w:rPr>
            </w:pPr>
            <w:r/>
          </w:p>
          <w:p>
            <w:pPr>
              <w:spacing w:line="267" w:lineRule="auto"/>
              <w:rPr>
                <w:rFonts w:ascii="Arial"/>
                <w:sz w:val="21"/>
              </w:rPr>
            </w:pPr>
            <w:r/>
          </w:p>
          <w:p>
            <w:pPr>
              <w:pStyle w:val="TableText"/>
              <w:ind w:left="117" w:right="48" w:firstLine="40"/>
              <w:spacing w:before="85" w:line="274" w:lineRule="auto"/>
              <w:jc w:val="both"/>
              <w:rPr>
                <w:sz w:val="26"/>
                <w:szCs w:val="26"/>
              </w:rPr>
            </w:pPr>
            <w:r>
              <w:rPr>
                <w:sz w:val="26"/>
                <w:szCs w:val="26"/>
                <w:spacing w:val="13"/>
              </w:rPr>
              <w:t>准则7:</w:t>
            </w:r>
            <w:r>
              <w:rPr>
                <w:sz w:val="26"/>
                <w:szCs w:val="26"/>
              </w:rPr>
              <w:t xml:space="preserve"> </w:t>
            </w:r>
            <w:r>
              <w:rPr>
                <w:sz w:val="26"/>
                <w:szCs w:val="26"/>
                <w:spacing w:val="4"/>
              </w:rPr>
              <w:t>遵循软</w:t>
            </w:r>
            <w:r>
              <w:rPr>
                <w:sz w:val="26"/>
                <w:szCs w:val="26"/>
              </w:rPr>
              <w:t xml:space="preserve"> </w:t>
            </w:r>
            <w:r>
              <w:rPr>
                <w:sz w:val="26"/>
                <w:szCs w:val="26"/>
                <w:spacing w:val="3"/>
              </w:rPr>
              <w:t>件开发</w:t>
            </w:r>
            <w:r>
              <w:rPr>
                <w:sz w:val="26"/>
                <w:szCs w:val="26"/>
                <w:spacing w:val="1"/>
              </w:rPr>
              <w:t xml:space="preserve"> </w:t>
            </w:r>
            <w:r>
              <w:rPr>
                <w:sz w:val="26"/>
                <w:szCs w:val="26"/>
                <w:spacing w:val="9"/>
              </w:rPr>
              <w:t>计划</w:t>
            </w:r>
          </w:p>
        </w:tc>
        <w:tc>
          <w:tcPr>
            <w:tcW w:w="2043" w:type="dxa"/>
            <w:vAlign w:val="top"/>
          </w:tcPr>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pStyle w:val="TableText"/>
              <w:ind w:left="138"/>
              <w:spacing w:before="85" w:line="219" w:lineRule="auto"/>
              <w:rPr>
                <w:sz w:val="26"/>
                <w:szCs w:val="26"/>
              </w:rPr>
            </w:pPr>
            <w:r>
              <w:rPr>
                <w:sz w:val="26"/>
                <w:szCs w:val="26"/>
                <w:spacing w:val="5"/>
              </w:rPr>
              <w:t>附加准则</w:t>
            </w:r>
          </w:p>
        </w:tc>
      </w:tr>
      <w:tr>
        <w:trPr>
          <w:trHeight w:val="2187" w:hRule="atLeast"/>
        </w:trPr>
        <w:tc>
          <w:tcPr>
            <w:tcW w:w="1403" w:type="dxa"/>
            <w:vAlign w:val="top"/>
          </w:tcPr>
          <w:p>
            <w:pPr>
              <w:spacing w:line="276" w:lineRule="auto"/>
              <w:rPr>
                <w:rFonts w:ascii="Arial"/>
                <w:sz w:val="21"/>
              </w:rPr>
            </w:pPr>
            <w:r/>
          </w:p>
          <w:p>
            <w:pPr>
              <w:spacing w:line="277" w:lineRule="auto"/>
              <w:rPr>
                <w:rFonts w:ascii="Arial"/>
                <w:sz w:val="21"/>
              </w:rPr>
            </w:pPr>
            <w:r/>
          </w:p>
          <w:p>
            <w:pPr>
              <w:pStyle w:val="TableText"/>
              <w:ind w:left="134" w:right="200"/>
              <w:spacing w:before="85" w:line="256" w:lineRule="auto"/>
              <w:rPr>
                <w:sz w:val="26"/>
                <w:szCs w:val="26"/>
              </w:rPr>
            </w:pPr>
            <w:r>
              <w:rPr>
                <w:sz w:val="26"/>
                <w:szCs w:val="26"/>
                <w:spacing w:val="-5"/>
              </w:rPr>
              <w:t>13.CSCI</w:t>
            </w:r>
            <w:r>
              <w:rPr>
                <w:sz w:val="26"/>
                <w:szCs w:val="26"/>
                <w:spacing w:val="2"/>
              </w:rPr>
              <w:t xml:space="preserve">  </w:t>
            </w:r>
            <w:r>
              <w:rPr>
                <w:sz w:val="26"/>
                <w:szCs w:val="26"/>
                <w:spacing w:val="4"/>
              </w:rPr>
              <w:t>体系结构</w:t>
            </w:r>
            <w:r>
              <w:rPr>
                <w:sz w:val="26"/>
                <w:szCs w:val="26"/>
              </w:rPr>
              <w:t xml:space="preserve"> </w:t>
            </w:r>
            <w:r>
              <w:rPr>
                <w:sz w:val="26"/>
                <w:szCs w:val="26"/>
                <w:spacing w:val="5"/>
              </w:rPr>
              <w:t>设计</w:t>
            </w:r>
          </w:p>
        </w:tc>
        <w:tc>
          <w:tcPr>
            <w:tcW w:w="1049" w:type="dxa"/>
            <w:vAlign w:val="top"/>
          </w:tcPr>
          <w:p>
            <w:pPr>
              <w:spacing w:line="271" w:lineRule="auto"/>
              <w:rPr>
                <w:rFonts w:ascii="Arial"/>
                <w:sz w:val="21"/>
              </w:rPr>
            </w:pPr>
            <w:r/>
          </w:p>
          <w:p>
            <w:pPr>
              <w:spacing w:line="272" w:lineRule="auto"/>
              <w:rPr>
                <w:rFonts w:ascii="Arial"/>
                <w:sz w:val="21"/>
              </w:rPr>
            </w:pPr>
            <w:r/>
          </w:p>
          <w:p>
            <w:pPr>
              <w:pStyle w:val="TableText"/>
              <w:ind w:left="121"/>
              <w:spacing w:before="85" w:line="238" w:lineRule="auto"/>
              <w:rPr>
                <w:sz w:val="26"/>
                <w:szCs w:val="26"/>
              </w:rPr>
            </w:pPr>
            <w:r>
              <w:rPr>
                <w:sz w:val="26"/>
                <w:szCs w:val="26"/>
              </w:rPr>
              <w:t>√</w:t>
            </w:r>
          </w:p>
          <w:p>
            <w:pPr>
              <w:pStyle w:val="TableText"/>
              <w:ind w:left="151" w:right="408" w:hanging="30"/>
              <w:spacing w:before="56" w:line="302" w:lineRule="auto"/>
              <w:rPr>
                <w:sz w:val="26"/>
                <w:szCs w:val="26"/>
              </w:rPr>
            </w:pPr>
            <w:r>
              <w:rPr>
                <w:sz w:val="26"/>
                <w:szCs w:val="26"/>
                <w:spacing w:val="-3"/>
              </w:rPr>
              <w:t>SDD,</w:t>
            </w:r>
            <w:r>
              <w:rPr>
                <w:sz w:val="26"/>
                <w:szCs w:val="26"/>
              </w:rPr>
              <w:t xml:space="preserve"> </w:t>
            </w:r>
            <w:r>
              <w:rPr>
                <w:sz w:val="26"/>
                <w:szCs w:val="26"/>
                <w:spacing w:val="-6"/>
              </w:rPr>
              <w:t>IDD</w:t>
            </w:r>
          </w:p>
        </w:tc>
        <w:tc>
          <w:tcPr>
            <w:tcW w:w="1408" w:type="dxa"/>
            <w:vAlign w:val="top"/>
          </w:tcPr>
          <w:p>
            <w:pPr>
              <w:spacing w:line="303" w:lineRule="auto"/>
              <w:rPr>
                <w:rFonts w:ascii="Arial"/>
                <w:sz w:val="21"/>
              </w:rPr>
            </w:pPr>
            <w:r/>
          </w:p>
          <w:p>
            <w:pPr>
              <w:spacing w:line="304" w:lineRule="auto"/>
              <w:rPr>
                <w:rFonts w:ascii="Arial"/>
                <w:sz w:val="21"/>
              </w:rPr>
            </w:pPr>
            <w:r/>
          </w:p>
          <w:p>
            <w:pPr>
              <w:spacing w:line="304" w:lineRule="auto"/>
              <w:rPr>
                <w:rFonts w:ascii="Arial"/>
                <w:sz w:val="21"/>
              </w:rPr>
            </w:pPr>
            <w:r/>
          </w:p>
          <w:p>
            <w:pPr>
              <w:pStyle w:val="TableText"/>
              <w:ind w:left="112"/>
              <w:spacing w:before="85" w:line="238" w:lineRule="auto"/>
              <w:rPr>
                <w:sz w:val="26"/>
                <w:szCs w:val="26"/>
              </w:rPr>
            </w:pPr>
            <w:r>
              <w:rPr>
                <w:sz w:val="26"/>
                <w:szCs w:val="26"/>
              </w:rPr>
              <w:t>√</w:t>
            </w:r>
          </w:p>
        </w:tc>
        <w:tc>
          <w:tcPr>
            <w:tcW w:w="1049" w:type="dxa"/>
            <w:vAlign w:val="top"/>
          </w:tcPr>
          <w:p>
            <w:pPr>
              <w:spacing w:line="303" w:lineRule="auto"/>
              <w:rPr>
                <w:rFonts w:ascii="Arial"/>
                <w:sz w:val="21"/>
              </w:rPr>
            </w:pPr>
            <w:r/>
          </w:p>
          <w:p>
            <w:pPr>
              <w:spacing w:line="304" w:lineRule="auto"/>
              <w:rPr>
                <w:rFonts w:ascii="Arial"/>
                <w:sz w:val="21"/>
              </w:rPr>
            </w:pPr>
            <w:r/>
          </w:p>
          <w:p>
            <w:pPr>
              <w:spacing w:line="304" w:lineRule="auto"/>
              <w:rPr>
                <w:rFonts w:ascii="Arial"/>
                <w:sz w:val="21"/>
              </w:rPr>
            </w:pPr>
            <w:r/>
          </w:p>
          <w:p>
            <w:pPr>
              <w:pStyle w:val="TableText"/>
              <w:ind w:left="124"/>
              <w:spacing w:before="85" w:line="238" w:lineRule="auto"/>
              <w:rPr>
                <w:sz w:val="26"/>
                <w:szCs w:val="26"/>
              </w:rPr>
            </w:pPr>
            <w:r>
              <w:rPr>
                <w:sz w:val="26"/>
                <w:szCs w:val="26"/>
              </w:rPr>
              <w:t>√</w:t>
            </w:r>
          </w:p>
        </w:tc>
        <w:tc>
          <w:tcPr>
            <w:tcW w:w="1169" w:type="dxa"/>
            <w:vAlign w:val="top"/>
          </w:tcPr>
          <w:p>
            <w:pPr>
              <w:spacing w:line="303" w:lineRule="auto"/>
              <w:rPr>
                <w:rFonts w:ascii="Arial"/>
                <w:sz w:val="21"/>
              </w:rPr>
            </w:pPr>
            <w:r/>
          </w:p>
          <w:p>
            <w:pPr>
              <w:spacing w:line="304" w:lineRule="auto"/>
              <w:rPr>
                <w:rFonts w:ascii="Arial"/>
                <w:sz w:val="21"/>
              </w:rPr>
            </w:pPr>
            <w:r/>
          </w:p>
          <w:p>
            <w:pPr>
              <w:spacing w:line="304" w:lineRule="auto"/>
              <w:rPr>
                <w:rFonts w:ascii="Arial"/>
                <w:sz w:val="21"/>
              </w:rPr>
            </w:pPr>
            <w:r/>
          </w:p>
          <w:p>
            <w:pPr>
              <w:pStyle w:val="TableText"/>
              <w:ind w:left="115"/>
              <w:spacing w:before="85" w:line="238" w:lineRule="auto"/>
              <w:rPr>
                <w:sz w:val="26"/>
                <w:szCs w:val="26"/>
              </w:rPr>
            </w:pPr>
            <w:r>
              <w:rPr>
                <w:sz w:val="26"/>
                <w:szCs w:val="26"/>
              </w:rPr>
              <w:t>√</w:t>
            </w:r>
          </w:p>
        </w:tc>
        <w:tc>
          <w:tcPr>
            <w:tcW w:w="1279" w:type="dxa"/>
            <w:vAlign w:val="top"/>
          </w:tcPr>
          <w:p>
            <w:pPr>
              <w:spacing w:line="303" w:lineRule="auto"/>
              <w:rPr>
                <w:rFonts w:ascii="Arial"/>
                <w:sz w:val="21"/>
              </w:rPr>
            </w:pPr>
            <w:r/>
          </w:p>
          <w:p>
            <w:pPr>
              <w:spacing w:line="304" w:lineRule="auto"/>
              <w:rPr>
                <w:rFonts w:ascii="Arial"/>
                <w:sz w:val="21"/>
              </w:rPr>
            </w:pPr>
            <w:r/>
          </w:p>
          <w:p>
            <w:pPr>
              <w:spacing w:line="304" w:lineRule="auto"/>
              <w:rPr>
                <w:rFonts w:ascii="Arial"/>
                <w:sz w:val="21"/>
              </w:rPr>
            </w:pPr>
            <w:r/>
          </w:p>
          <w:p>
            <w:pPr>
              <w:pStyle w:val="TableText"/>
              <w:ind w:left="106"/>
              <w:spacing w:before="85" w:line="238" w:lineRule="auto"/>
              <w:rPr>
                <w:sz w:val="26"/>
                <w:szCs w:val="26"/>
              </w:rPr>
            </w:pPr>
            <w:r>
              <w:rPr>
                <w:sz w:val="26"/>
                <w:szCs w:val="26"/>
              </w:rPr>
              <w:t>√</w:t>
            </w:r>
          </w:p>
        </w:tc>
        <w:tc>
          <w:tcPr>
            <w:tcW w:w="1049" w:type="dxa"/>
            <w:vAlign w:val="top"/>
          </w:tcPr>
          <w:p>
            <w:pPr>
              <w:spacing w:line="303" w:lineRule="auto"/>
              <w:rPr>
                <w:rFonts w:ascii="Arial"/>
                <w:sz w:val="21"/>
              </w:rPr>
            </w:pPr>
            <w:r/>
          </w:p>
          <w:p>
            <w:pPr>
              <w:spacing w:line="304" w:lineRule="auto"/>
              <w:rPr>
                <w:rFonts w:ascii="Arial"/>
                <w:sz w:val="21"/>
              </w:rPr>
            </w:pPr>
            <w:r/>
          </w:p>
          <w:p>
            <w:pPr>
              <w:spacing w:line="304" w:lineRule="auto"/>
              <w:rPr>
                <w:rFonts w:ascii="Arial"/>
                <w:sz w:val="21"/>
              </w:rPr>
            </w:pPr>
            <w:r/>
          </w:p>
          <w:p>
            <w:pPr>
              <w:pStyle w:val="TableText"/>
              <w:ind w:left="117"/>
              <w:spacing w:before="85" w:line="238" w:lineRule="auto"/>
              <w:rPr>
                <w:sz w:val="26"/>
                <w:szCs w:val="26"/>
              </w:rPr>
            </w:pPr>
            <w:r>
              <w:rPr>
                <w:sz w:val="26"/>
                <w:szCs w:val="26"/>
              </w:rPr>
              <w:t>√</w:t>
            </w:r>
          </w:p>
        </w:tc>
        <w:tc>
          <w:tcPr>
            <w:tcW w:w="2043" w:type="dxa"/>
            <w:vAlign w:val="top"/>
          </w:tcPr>
          <w:p>
            <w:pPr>
              <w:pStyle w:val="TableText"/>
              <w:ind w:left="148" w:right="164" w:firstLine="20"/>
              <w:spacing w:before="235" w:line="263" w:lineRule="auto"/>
              <w:rPr>
                <w:sz w:val="26"/>
                <w:szCs w:val="26"/>
              </w:rPr>
            </w:pPr>
            <w:r>
              <w:rPr>
                <w:sz w:val="26"/>
                <w:szCs w:val="26"/>
                <w:spacing w:val="1"/>
              </w:rPr>
              <w:t>准则5:覆盖</w:t>
            </w:r>
            <w:r>
              <w:rPr>
                <w:sz w:val="26"/>
                <w:szCs w:val="26"/>
              </w:rPr>
              <w:t>CS</w:t>
            </w:r>
            <w:r>
              <w:rPr>
                <w:sz w:val="26"/>
                <w:szCs w:val="26"/>
                <w:spacing w:val="1"/>
              </w:rPr>
              <w:t>- </w:t>
            </w:r>
            <w:r>
              <w:rPr>
                <w:sz w:val="26"/>
                <w:szCs w:val="26"/>
              </w:rPr>
              <w:t>CI</w:t>
            </w:r>
            <w:r>
              <w:rPr>
                <w:sz w:val="26"/>
                <w:szCs w:val="26"/>
                <w:spacing w:val="43"/>
              </w:rPr>
              <w:t>需求；</w:t>
            </w:r>
          </w:p>
          <w:p>
            <w:pPr>
              <w:pStyle w:val="TableText"/>
              <w:ind w:left="19" w:firstLine="207"/>
              <w:spacing w:before="1" w:line="271" w:lineRule="auto"/>
              <w:rPr>
                <w:sz w:val="26"/>
                <w:szCs w:val="26"/>
              </w:rPr>
            </w:pPr>
            <w:r>
              <w:rPr>
                <w:sz w:val="26"/>
                <w:szCs w:val="26"/>
                <w:spacing w:val="-8"/>
              </w:rPr>
              <w:t>准则3:与CSCI</w:t>
            </w:r>
            <w:r>
              <w:rPr>
                <w:sz w:val="26"/>
                <w:szCs w:val="26"/>
              </w:rPr>
              <w:t xml:space="preserve">   </w:t>
            </w:r>
            <w:r>
              <w:rPr>
                <w:sz w:val="26"/>
                <w:szCs w:val="26"/>
                <w:spacing w:val="-9"/>
              </w:rPr>
              <w:t>级设计决策一致；</w:t>
            </w:r>
            <w:r>
              <w:rPr>
                <w:sz w:val="26"/>
                <w:szCs w:val="26"/>
                <w:spacing w:val="4"/>
              </w:rPr>
              <w:t xml:space="preserve"> </w:t>
            </w:r>
            <w:r>
              <w:rPr>
                <w:sz w:val="26"/>
                <w:szCs w:val="26"/>
                <w:spacing w:val="4"/>
              </w:rPr>
              <w:t>准则6:可行。</w:t>
            </w:r>
          </w:p>
        </w:tc>
      </w:tr>
      <w:tr>
        <w:trPr>
          <w:trHeight w:val="2182" w:hRule="atLeast"/>
        </w:trPr>
        <w:tc>
          <w:tcPr>
            <w:tcW w:w="1403" w:type="dxa"/>
            <w:vAlign w:val="top"/>
          </w:tcPr>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pStyle w:val="TableText"/>
              <w:ind w:left="144" w:right="196" w:hanging="10"/>
              <w:spacing w:before="84" w:line="263" w:lineRule="auto"/>
              <w:rPr>
                <w:sz w:val="26"/>
                <w:szCs w:val="26"/>
              </w:rPr>
            </w:pPr>
            <w:r>
              <w:rPr>
                <w:sz w:val="26"/>
                <w:szCs w:val="26"/>
                <w:spacing w:val="-5"/>
              </w:rPr>
              <w:t>14.CSCI</w:t>
            </w:r>
            <w:r>
              <w:rPr>
                <w:sz w:val="26"/>
                <w:szCs w:val="26"/>
                <w:spacing w:val="2"/>
              </w:rPr>
              <w:t xml:space="preserve">  </w:t>
            </w:r>
            <w:r>
              <w:rPr>
                <w:sz w:val="26"/>
                <w:szCs w:val="26"/>
                <w:spacing w:val="2"/>
              </w:rPr>
              <w:t>详细设计</w:t>
            </w:r>
          </w:p>
        </w:tc>
        <w:tc>
          <w:tcPr>
            <w:tcW w:w="1049" w:type="dxa"/>
            <w:vAlign w:val="top"/>
          </w:tcPr>
          <w:p>
            <w:pPr>
              <w:spacing w:line="348" w:lineRule="auto"/>
              <w:rPr>
                <w:rFonts w:ascii="Arial"/>
                <w:sz w:val="21"/>
              </w:rPr>
            </w:pPr>
            <w:r/>
          </w:p>
          <w:p>
            <w:pPr>
              <w:pStyle w:val="TableText"/>
              <w:ind w:left="131"/>
              <w:spacing w:before="84" w:line="238" w:lineRule="auto"/>
              <w:rPr>
                <w:sz w:val="26"/>
                <w:szCs w:val="26"/>
              </w:rPr>
            </w:pPr>
            <w:r>
              <w:rPr>
                <w:sz w:val="26"/>
                <w:szCs w:val="26"/>
              </w:rPr>
              <w:t>√</w:t>
            </w:r>
          </w:p>
          <w:p>
            <w:pPr>
              <w:pStyle w:val="TableText"/>
              <w:ind w:left="121"/>
              <w:spacing w:before="45" w:line="183" w:lineRule="auto"/>
              <w:rPr>
                <w:sz w:val="26"/>
                <w:szCs w:val="26"/>
              </w:rPr>
            </w:pPr>
            <w:r>
              <w:rPr>
                <w:sz w:val="26"/>
                <w:szCs w:val="26"/>
                <w:spacing w:val="-3"/>
              </w:rPr>
              <w:t>SDD,</w:t>
            </w:r>
          </w:p>
          <w:p>
            <w:pPr>
              <w:pStyle w:val="TableText"/>
              <w:ind w:left="121"/>
              <w:spacing w:before="133" w:line="182" w:lineRule="auto"/>
              <w:rPr>
                <w:sz w:val="26"/>
                <w:szCs w:val="26"/>
              </w:rPr>
            </w:pPr>
            <w:r>
              <w:rPr>
                <w:sz w:val="26"/>
                <w:szCs w:val="26"/>
                <w:spacing w:val="-5"/>
              </w:rPr>
              <w:t>IDD,</w:t>
            </w:r>
          </w:p>
          <w:p>
            <w:pPr>
              <w:pStyle w:val="TableText"/>
              <w:ind w:left="121"/>
              <w:spacing w:before="164" w:line="182" w:lineRule="auto"/>
              <w:rPr>
                <w:sz w:val="26"/>
                <w:szCs w:val="26"/>
              </w:rPr>
            </w:pPr>
            <w:r>
              <w:rPr>
                <w:sz w:val="26"/>
                <w:szCs w:val="26"/>
                <w:spacing w:val="-2"/>
              </w:rPr>
              <w:t>DBDD</w:t>
            </w:r>
          </w:p>
        </w:tc>
        <w:tc>
          <w:tcPr>
            <w:tcW w:w="1408" w:type="dxa"/>
            <w:vAlign w:val="top"/>
          </w:tcPr>
          <w:p>
            <w:pPr>
              <w:spacing w:line="301" w:lineRule="auto"/>
              <w:rPr>
                <w:rFonts w:ascii="Arial"/>
                <w:sz w:val="21"/>
              </w:rPr>
            </w:pPr>
            <w:r/>
          </w:p>
          <w:p>
            <w:pPr>
              <w:spacing w:line="301" w:lineRule="auto"/>
              <w:rPr>
                <w:rFonts w:ascii="Arial"/>
                <w:sz w:val="21"/>
              </w:rPr>
            </w:pPr>
            <w:r/>
          </w:p>
          <w:p>
            <w:pPr>
              <w:spacing w:line="302" w:lineRule="auto"/>
              <w:rPr>
                <w:rFonts w:ascii="Arial"/>
                <w:sz w:val="21"/>
              </w:rPr>
            </w:pPr>
            <w:r/>
          </w:p>
          <w:p>
            <w:pPr>
              <w:pStyle w:val="TableText"/>
              <w:ind w:left="112"/>
              <w:spacing w:before="85" w:line="238" w:lineRule="auto"/>
              <w:rPr>
                <w:sz w:val="26"/>
                <w:szCs w:val="26"/>
              </w:rPr>
            </w:pPr>
            <w:r>
              <w:rPr>
                <w:sz w:val="26"/>
                <w:szCs w:val="26"/>
              </w:rPr>
              <w:t>√</w:t>
            </w:r>
          </w:p>
        </w:tc>
        <w:tc>
          <w:tcPr>
            <w:tcW w:w="1049" w:type="dxa"/>
            <w:vAlign w:val="top"/>
          </w:tcPr>
          <w:p>
            <w:pPr>
              <w:rPr>
                <w:rFonts w:ascii="Arial"/>
                <w:sz w:val="21"/>
              </w:rPr>
            </w:pPr>
            <w:r/>
          </w:p>
        </w:tc>
        <w:tc>
          <w:tcPr>
            <w:tcW w:w="1169" w:type="dxa"/>
            <w:vAlign w:val="top"/>
          </w:tcPr>
          <w:p>
            <w:pPr>
              <w:spacing w:line="301" w:lineRule="auto"/>
              <w:rPr>
                <w:rFonts w:ascii="Arial"/>
                <w:sz w:val="21"/>
              </w:rPr>
            </w:pPr>
            <w:r/>
          </w:p>
          <w:p>
            <w:pPr>
              <w:spacing w:line="301" w:lineRule="auto"/>
              <w:rPr>
                <w:rFonts w:ascii="Arial"/>
                <w:sz w:val="21"/>
              </w:rPr>
            </w:pPr>
            <w:r/>
          </w:p>
          <w:p>
            <w:pPr>
              <w:spacing w:line="302" w:lineRule="auto"/>
              <w:rPr>
                <w:rFonts w:ascii="Arial"/>
                <w:sz w:val="21"/>
              </w:rPr>
            </w:pPr>
            <w:r/>
          </w:p>
          <w:p>
            <w:pPr>
              <w:pStyle w:val="TableText"/>
              <w:ind w:left="115"/>
              <w:spacing w:before="85" w:line="238" w:lineRule="auto"/>
              <w:rPr>
                <w:sz w:val="26"/>
                <w:szCs w:val="26"/>
              </w:rPr>
            </w:pPr>
            <w:r>
              <w:rPr>
                <w:sz w:val="26"/>
                <w:szCs w:val="26"/>
              </w:rPr>
              <w:t>√</w:t>
            </w:r>
          </w:p>
        </w:tc>
        <w:tc>
          <w:tcPr>
            <w:tcW w:w="1279" w:type="dxa"/>
            <w:vAlign w:val="top"/>
          </w:tcPr>
          <w:p>
            <w:pPr>
              <w:spacing w:line="301" w:lineRule="auto"/>
              <w:rPr>
                <w:rFonts w:ascii="Arial"/>
                <w:sz w:val="21"/>
              </w:rPr>
            </w:pPr>
            <w:r/>
          </w:p>
          <w:p>
            <w:pPr>
              <w:spacing w:line="301" w:lineRule="auto"/>
              <w:rPr>
                <w:rFonts w:ascii="Arial"/>
                <w:sz w:val="21"/>
              </w:rPr>
            </w:pPr>
            <w:r/>
          </w:p>
          <w:p>
            <w:pPr>
              <w:spacing w:line="302" w:lineRule="auto"/>
              <w:rPr>
                <w:rFonts w:ascii="Arial"/>
                <w:sz w:val="21"/>
              </w:rPr>
            </w:pPr>
            <w:r/>
          </w:p>
          <w:p>
            <w:pPr>
              <w:pStyle w:val="TableText"/>
              <w:ind w:left="106"/>
              <w:spacing w:before="85" w:line="238" w:lineRule="auto"/>
              <w:rPr>
                <w:sz w:val="26"/>
                <w:szCs w:val="26"/>
              </w:rPr>
            </w:pPr>
            <w:r>
              <w:rPr>
                <w:sz w:val="26"/>
                <w:szCs w:val="26"/>
              </w:rPr>
              <w:t>√</w:t>
            </w:r>
          </w:p>
        </w:tc>
        <w:tc>
          <w:tcPr>
            <w:tcW w:w="1049" w:type="dxa"/>
            <w:vAlign w:val="top"/>
          </w:tcPr>
          <w:p>
            <w:pPr>
              <w:spacing w:line="301" w:lineRule="auto"/>
              <w:rPr>
                <w:rFonts w:ascii="Arial"/>
                <w:sz w:val="21"/>
              </w:rPr>
            </w:pPr>
            <w:r/>
          </w:p>
          <w:p>
            <w:pPr>
              <w:spacing w:line="301" w:lineRule="auto"/>
              <w:rPr>
                <w:rFonts w:ascii="Arial"/>
                <w:sz w:val="21"/>
              </w:rPr>
            </w:pPr>
            <w:r/>
          </w:p>
          <w:p>
            <w:pPr>
              <w:spacing w:line="302" w:lineRule="auto"/>
              <w:rPr>
                <w:rFonts w:ascii="Arial"/>
                <w:sz w:val="21"/>
              </w:rPr>
            </w:pPr>
            <w:r/>
          </w:p>
          <w:p>
            <w:pPr>
              <w:pStyle w:val="TableText"/>
              <w:ind w:left="117"/>
              <w:spacing w:before="85" w:line="238" w:lineRule="auto"/>
              <w:rPr>
                <w:sz w:val="26"/>
                <w:szCs w:val="26"/>
              </w:rPr>
            </w:pPr>
            <w:r>
              <w:rPr>
                <w:sz w:val="26"/>
                <w:szCs w:val="26"/>
              </w:rPr>
              <w:t>√</w:t>
            </w:r>
          </w:p>
        </w:tc>
        <w:tc>
          <w:tcPr>
            <w:tcW w:w="2043" w:type="dxa"/>
            <w:vAlign w:val="top"/>
          </w:tcPr>
          <w:p>
            <w:pPr>
              <w:pStyle w:val="TableText"/>
              <w:ind w:left="108"/>
              <w:spacing w:before="229" w:line="220" w:lineRule="auto"/>
              <w:rPr>
                <w:sz w:val="26"/>
                <w:szCs w:val="26"/>
              </w:rPr>
            </w:pPr>
            <w:r>
              <w:rPr>
                <w:sz w:val="26"/>
                <w:szCs w:val="26"/>
                <w:spacing w:val="1"/>
              </w:rPr>
              <w:t>准则5:覆盖分配</w:t>
            </w:r>
          </w:p>
          <w:p>
            <w:pPr>
              <w:pStyle w:val="TableText"/>
              <w:ind w:left="238"/>
              <w:spacing w:before="69" w:line="219" w:lineRule="auto"/>
              <w:rPr>
                <w:sz w:val="26"/>
                <w:szCs w:val="26"/>
              </w:rPr>
            </w:pPr>
            <w:r>
              <w:rPr>
                <w:sz w:val="26"/>
                <w:szCs w:val="26"/>
                <w:spacing w:val="3"/>
              </w:rPr>
              <w:t>到每个单元的</w:t>
            </w:r>
          </w:p>
          <w:p>
            <w:pPr>
              <w:pStyle w:val="TableText"/>
              <w:ind w:left="138"/>
              <w:spacing w:before="82" w:line="220" w:lineRule="auto"/>
              <w:rPr>
                <w:sz w:val="26"/>
                <w:szCs w:val="26"/>
              </w:rPr>
            </w:pPr>
            <w:r>
              <w:rPr>
                <w:sz w:val="26"/>
                <w:szCs w:val="26"/>
              </w:rPr>
              <w:t>CSCI</w:t>
            </w:r>
            <w:r>
              <w:rPr>
                <w:sz w:val="26"/>
                <w:szCs w:val="26"/>
                <w:spacing w:val="43"/>
              </w:rPr>
              <w:t>需求；</w:t>
            </w:r>
          </w:p>
          <w:p>
            <w:pPr>
              <w:pStyle w:val="TableText"/>
              <w:ind w:left="238"/>
              <w:spacing w:before="70" w:line="220" w:lineRule="auto"/>
              <w:rPr>
                <w:sz w:val="26"/>
                <w:szCs w:val="26"/>
              </w:rPr>
            </w:pPr>
            <w:r>
              <w:rPr>
                <w:sz w:val="26"/>
                <w:szCs w:val="26"/>
                <w:spacing w:val="4"/>
              </w:rPr>
              <w:t>准则3:与</w:t>
            </w:r>
            <w:r>
              <w:rPr>
                <w:sz w:val="26"/>
                <w:szCs w:val="26"/>
              </w:rPr>
              <w:t>CSCI</w:t>
            </w:r>
          </w:p>
          <w:p>
            <w:pPr>
              <w:pStyle w:val="TableText"/>
              <w:spacing w:before="69" w:line="219" w:lineRule="auto"/>
              <w:jc w:val="right"/>
              <w:rPr>
                <w:sz w:val="26"/>
                <w:szCs w:val="26"/>
              </w:rPr>
            </w:pPr>
            <w:r>
              <w:rPr>
                <w:sz w:val="26"/>
                <w:szCs w:val="26"/>
                <w:spacing w:val="-11"/>
              </w:rPr>
              <w:t>级设计决策一致。</w:t>
            </w:r>
          </w:p>
        </w:tc>
      </w:tr>
    </w:tbl>
    <w:p>
      <w:pPr>
        <w:ind w:left="4" w:firstLine="619"/>
        <w:spacing w:before="292" w:line="280" w:lineRule="auto"/>
        <w:jc w:val="both"/>
        <w:rPr>
          <w:rFonts w:ascii="SimSun" w:hAnsi="SimSun" w:eastAsia="SimSun" w:cs="SimSun"/>
          <w:sz w:val="30"/>
          <w:szCs w:val="30"/>
        </w:rPr>
      </w:pPr>
      <w:r>
        <w:rPr>
          <w:rFonts w:ascii="SimSun" w:hAnsi="SimSun" w:eastAsia="SimSun" w:cs="SimSun"/>
          <w:sz w:val="30"/>
          <w:szCs w:val="30"/>
          <w:spacing w:val="-3"/>
        </w:rPr>
        <w:t>对照上述评价准则，以及</w:t>
      </w:r>
      <w:r>
        <w:rPr>
          <w:rFonts w:ascii="Times New Roman" w:hAnsi="Times New Roman" w:eastAsia="Times New Roman" w:cs="Times New Roman"/>
          <w:sz w:val="30"/>
          <w:szCs w:val="30"/>
          <w:spacing w:val="-3"/>
        </w:rPr>
        <w:t>GJB 438B</w:t>
      </w:r>
      <w:r>
        <w:rPr>
          <w:rFonts w:ascii="Times New Roman" w:hAnsi="Times New Roman" w:eastAsia="Times New Roman" w:cs="Times New Roman"/>
          <w:sz w:val="30"/>
          <w:szCs w:val="30"/>
          <w:spacing w:val="-4"/>
        </w:rPr>
        <w:t>—2009</w:t>
      </w:r>
      <w:r>
        <w:rPr>
          <w:rFonts w:ascii="SimSun" w:hAnsi="SimSun" w:eastAsia="SimSun" w:cs="SimSun"/>
          <w:sz w:val="30"/>
          <w:szCs w:val="30"/>
          <w:spacing w:val="-4"/>
        </w:rPr>
        <w:t>《军用软件开发文档通用要求》附</w:t>
      </w:r>
      <w:r>
        <w:rPr>
          <w:rFonts w:ascii="SimSun" w:hAnsi="SimSun" w:eastAsia="SimSun" w:cs="SimSun"/>
          <w:sz w:val="30"/>
          <w:szCs w:val="30"/>
        </w:rPr>
        <w:t xml:space="preserve"> </w:t>
      </w:r>
      <w:r>
        <w:rPr>
          <w:rFonts w:ascii="SimSun" w:hAnsi="SimSun" w:eastAsia="SimSun" w:cs="SimSun"/>
          <w:sz w:val="30"/>
          <w:szCs w:val="30"/>
          <w:spacing w:val="7"/>
        </w:rPr>
        <w:t>录</w:t>
      </w:r>
      <w:r>
        <w:rPr>
          <w:rFonts w:ascii="Times New Roman" w:hAnsi="Times New Roman" w:eastAsia="Times New Roman" w:cs="Times New Roman"/>
          <w:sz w:val="30"/>
          <w:szCs w:val="30"/>
          <w:spacing w:val="7"/>
        </w:rPr>
        <w:t>N</w:t>
      </w:r>
      <w:r>
        <w:rPr>
          <w:rFonts w:ascii="SimSun" w:hAnsi="SimSun" w:eastAsia="SimSun" w:cs="SimSun"/>
          <w:sz w:val="30"/>
          <w:szCs w:val="30"/>
          <w:spacing w:val="7"/>
        </w:rPr>
        <w:t>、附</w:t>
      </w:r>
      <w:r>
        <w:rPr>
          <w:rFonts w:ascii="SimSun" w:hAnsi="SimSun" w:eastAsia="SimSun" w:cs="SimSun"/>
          <w:sz w:val="30"/>
          <w:szCs w:val="30"/>
          <w:spacing w:val="-58"/>
        </w:rPr>
        <w:t xml:space="preserve"> </w:t>
      </w:r>
      <w:r>
        <w:rPr>
          <w:rFonts w:ascii="SimSun" w:hAnsi="SimSun" w:eastAsia="SimSun" w:cs="SimSun"/>
          <w:sz w:val="30"/>
          <w:szCs w:val="30"/>
          <w:spacing w:val="7"/>
        </w:rPr>
        <w:t>录</w:t>
      </w:r>
      <w:r>
        <w:rPr>
          <w:rFonts w:ascii="Times New Roman" w:hAnsi="Times New Roman" w:eastAsia="Times New Roman" w:cs="Times New Roman"/>
          <w:sz w:val="30"/>
          <w:szCs w:val="30"/>
          <w:spacing w:val="7"/>
        </w:rPr>
        <w:t>E</w:t>
      </w:r>
      <w:r>
        <w:rPr>
          <w:rFonts w:ascii="Times New Roman" w:hAnsi="Times New Roman" w:eastAsia="Times New Roman" w:cs="Times New Roman"/>
          <w:sz w:val="30"/>
          <w:szCs w:val="30"/>
          <w:spacing w:val="49"/>
        </w:rPr>
        <w:t xml:space="preserve"> </w:t>
      </w:r>
      <w:r>
        <w:rPr>
          <w:rFonts w:ascii="SimSun" w:hAnsi="SimSun" w:eastAsia="SimSun" w:cs="SimSun"/>
          <w:sz w:val="30"/>
          <w:szCs w:val="30"/>
          <w:spacing w:val="7"/>
        </w:rPr>
        <w:t>和附录</w:t>
      </w:r>
      <w:r>
        <w:rPr>
          <w:rFonts w:ascii="Times New Roman" w:hAnsi="Times New Roman" w:eastAsia="Times New Roman" w:cs="Times New Roman"/>
          <w:sz w:val="30"/>
          <w:szCs w:val="30"/>
          <w:spacing w:val="7"/>
        </w:rPr>
        <w:t>O</w:t>
      </w:r>
      <w:r>
        <w:rPr>
          <w:rFonts w:ascii="Times New Roman" w:hAnsi="Times New Roman" w:eastAsia="Times New Roman" w:cs="Times New Roman"/>
          <w:sz w:val="30"/>
          <w:szCs w:val="30"/>
          <w:spacing w:val="49"/>
        </w:rPr>
        <w:t xml:space="preserve"> </w:t>
      </w:r>
      <w:r>
        <w:rPr>
          <w:rFonts w:ascii="SimSun" w:hAnsi="SimSun" w:eastAsia="SimSun" w:cs="SimSun"/>
          <w:sz w:val="30"/>
          <w:szCs w:val="30"/>
          <w:spacing w:val="7"/>
        </w:rPr>
        <w:t>的有关规定，列举一个具体的</w:t>
      </w:r>
      <w:r>
        <w:rPr>
          <w:rFonts w:ascii="SimSun" w:hAnsi="SimSun" w:eastAsia="SimSun" w:cs="SimSun"/>
          <w:sz w:val="30"/>
          <w:szCs w:val="30"/>
          <w:spacing w:val="6"/>
        </w:rPr>
        <w:t>审查内容和要求参考示例</w:t>
      </w:r>
      <w:r>
        <w:rPr>
          <w:rFonts w:ascii="SimSun" w:hAnsi="SimSun" w:eastAsia="SimSun" w:cs="SimSun"/>
          <w:sz w:val="30"/>
          <w:szCs w:val="30"/>
        </w:rPr>
        <w:t xml:space="preserve"> </w:t>
      </w:r>
      <w:r>
        <w:rPr>
          <w:rFonts w:ascii="SimSun" w:hAnsi="SimSun" w:eastAsia="SimSun" w:cs="SimSun"/>
          <w:sz w:val="30"/>
          <w:szCs w:val="30"/>
          <w:spacing w:val="-3"/>
        </w:rPr>
        <w:t>如下：</w:t>
      </w:r>
    </w:p>
    <w:p>
      <w:pPr>
        <w:spacing w:line="52" w:lineRule="exact"/>
        <w:rPr/>
      </w:pPr>
      <w:r/>
    </w:p>
    <w:tbl>
      <w:tblPr>
        <w:tblStyle w:val="TableNormal"/>
        <w:tblW w:w="10418" w:type="dxa"/>
        <w:tblInd w:w="55" w:type="dxa"/>
        <w:tblLayout w:type="fixed"/>
        <w:tblBorders>
          <w:left w:val="single" w:color="000000" w:sz="4" w:space="0"/>
          <w:bottom w:val="single" w:color="000000" w:sz="4" w:space="0"/>
          <w:right w:val="single" w:color="000000" w:sz="4" w:space="0"/>
          <w:top w:val="single" w:color="000000" w:sz="4" w:space="0"/>
        </w:tblBorders>
      </w:tblPr>
      <w:tblGrid>
        <w:gridCol w:w="10418"/>
      </w:tblGrid>
      <w:tr>
        <w:trPr>
          <w:trHeight w:val="5670" w:hRule="atLeast"/>
        </w:trPr>
        <w:tc>
          <w:tcPr>
            <w:tcW w:w="10418" w:type="dxa"/>
            <w:vAlign w:val="top"/>
          </w:tcPr>
          <w:p>
            <w:pPr>
              <w:pStyle w:val="TableText"/>
              <w:ind w:left="234" w:right="685" w:firstLine="459"/>
              <w:spacing w:before="217" w:line="243" w:lineRule="auto"/>
              <w:rPr>
                <w:sz w:val="31"/>
                <w:szCs w:val="31"/>
              </w:rPr>
            </w:pPr>
            <w:r>
              <w:rPr>
                <w:sz w:val="31"/>
                <w:szCs w:val="31"/>
                <w:spacing w:val="1"/>
              </w:rPr>
              <w:t>a)是否清晰地描述了软件设计所适用软件的完整标识和用途。适用</w:t>
            </w:r>
            <w:r>
              <w:rPr>
                <w:sz w:val="31"/>
                <w:szCs w:val="31"/>
                <w:spacing w:val="6"/>
              </w:rPr>
              <w:t xml:space="preserve"> </w:t>
            </w:r>
            <w:r>
              <w:rPr>
                <w:sz w:val="31"/>
                <w:szCs w:val="31"/>
                <w:spacing w:val="-1"/>
              </w:rPr>
              <w:t>时，包括其标识号、名称、缩略名、版本号和发布号。</w:t>
            </w:r>
          </w:p>
          <w:p>
            <w:pPr>
              <w:pStyle w:val="TableText"/>
              <w:ind w:left="74" w:right="92" w:firstLine="730"/>
              <w:spacing w:before="103" w:line="243" w:lineRule="auto"/>
              <w:rPr>
                <w:sz w:val="31"/>
                <w:szCs w:val="31"/>
              </w:rPr>
            </w:pPr>
            <w:r>
              <w:rPr>
                <w:sz w:val="31"/>
                <w:szCs w:val="31"/>
              </w:rPr>
              <w:t>b)是否充分、准确地描述了为满足软件需求而进行的CSCI级行为设计</w:t>
            </w:r>
            <w:r>
              <w:rPr>
                <w:sz w:val="31"/>
                <w:szCs w:val="31"/>
                <w:spacing w:val="6"/>
              </w:rPr>
              <w:t xml:space="preserve">  </w:t>
            </w:r>
            <w:r>
              <w:rPr>
                <w:sz w:val="31"/>
                <w:szCs w:val="31"/>
              </w:rPr>
              <w:t>决策，即从用户角度出发描述系统将怎样运转以满足需求，以及其他影响组</w:t>
            </w:r>
          </w:p>
          <w:p>
            <w:pPr>
              <w:pStyle w:val="TableText"/>
              <w:ind w:left="204"/>
              <w:spacing w:before="84" w:line="219" w:lineRule="auto"/>
              <w:rPr>
                <w:sz w:val="31"/>
                <w:szCs w:val="31"/>
              </w:rPr>
            </w:pPr>
            <w:r>
              <w:rPr>
                <w:sz w:val="31"/>
                <w:szCs w:val="31"/>
              </w:rPr>
              <w:t>成该CSCI的软件单元的选择与设计决策。包括：该CSCI接收的输入和产</w:t>
            </w:r>
          </w:p>
          <w:p>
            <w:pPr>
              <w:pStyle w:val="TableText"/>
              <w:ind w:left="204" w:right="10" w:firstLine="30"/>
              <w:spacing w:before="93" w:line="272" w:lineRule="auto"/>
              <w:rPr>
                <w:sz w:val="31"/>
                <w:szCs w:val="31"/>
              </w:rPr>
            </w:pPr>
            <w:r>
              <w:rPr>
                <w:sz w:val="31"/>
                <w:szCs w:val="31"/>
                <w:spacing w:val="-11"/>
              </w:rPr>
              <w:t>生的输出、对每个输入或条件进行响应处理，非法输入或条件的处</w:t>
            </w:r>
            <w:r>
              <w:rPr>
                <w:sz w:val="31"/>
                <w:szCs w:val="31"/>
                <w:spacing w:val="-12"/>
              </w:rPr>
              <w:t>理，有关数</w:t>
            </w:r>
            <w:r>
              <w:rPr>
                <w:sz w:val="31"/>
                <w:szCs w:val="31"/>
              </w:rPr>
              <w:t xml:space="preserve"> </w:t>
            </w:r>
            <w:r>
              <w:rPr>
                <w:sz w:val="31"/>
                <w:szCs w:val="31"/>
                <w:spacing w:val="-6"/>
              </w:rPr>
              <w:t>据库/数据文件如何呈现给用户，为满足关键性需求所选择的方法，为提供所</w:t>
            </w:r>
            <w:r>
              <w:rPr>
                <w:sz w:val="31"/>
                <w:szCs w:val="31"/>
                <w:spacing w:val="8"/>
              </w:rPr>
              <w:t xml:space="preserve"> </w:t>
            </w:r>
            <w:r>
              <w:rPr>
                <w:sz w:val="31"/>
                <w:szCs w:val="31"/>
                <w:spacing w:val="1"/>
              </w:rPr>
              <w:t>需的灵活性、可用性和可维护性而选择的方法等方面</w:t>
            </w:r>
            <w:r>
              <w:rPr>
                <w:sz w:val="31"/>
                <w:szCs w:val="31"/>
              </w:rPr>
              <w:t>的设计决策。</w:t>
            </w:r>
          </w:p>
          <w:p>
            <w:pPr>
              <w:pStyle w:val="TableText"/>
              <w:ind w:left="154" w:firstLine="649"/>
              <w:spacing w:before="10" w:line="265" w:lineRule="auto"/>
              <w:rPr>
                <w:sz w:val="31"/>
                <w:szCs w:val="31"/>
              </w:rPr>
            </w:pPr>
            <w:r>
              <w:rPr>
                <w:sz w:val="31"/>
                <w:szCs w:val="31"/>
              </w:rPr>
              <w:t>c)是否完整、准确地描述了CSCI体系结构设计，包括</w:t>
            </w:r>
            <w:r>
              <w:rPr>
                <w:sz w:val="31"/>
                <w:szCs w:val="31"/>
                <w:spacing w:val="-1"/>
              </w:rPr>
              <w:t>用图示和文字说明</w:t>
            </w:r>
            <w:r>
              <w:rPr>
                <w:sz w:val="31"/>
                <w:szCs w:val="31"/>
              </w:rPr>
              <w:t xml:space="preserve"> </w:t>
            </w:r>
            <w:r>
              <w:rPr>
                <w:sz w:val="31"/>
                <w:szCs w:val="31"/>
              </w:rPr>
              <w:t>构成该CSCI的每个软件单元及其接口，每个软件单元的用途、开发状</w:t>
            </w:r>
            <w:r>
              <w:rPr>
                <w:sz w:val="31"/>
                <w:szCs w:val="31"/>
                <w:spacing w:val="-1"/>
              </w:rPr>
              <w:t>态/类</w:t>
            </w:r>
            <w:r>
              <w:rPr>
                <w:sz w:val="31"/>
                <w:szCs w:val="31"/>
              </w:rPr>
              <w:t xml:space="preserve">  </w:t>
            </w:r>
            <w:r>
              <w:rPr>
                <w:sz w:val="31"/>
                <w:szCs w:val="31"/>
                <w:spacing w:val="-9"/>
              </w:rPr>
              <w:t>型，以及软件单元间的静态关系、执行方案、交互作用情况，实现每个</w:t>
            </w:r>
            <w:r>
              <w:rPr>
                <w:sz w:val="31"/>
                <w:szCs w:val="31"/>
                <w:spacing w:val="-10"/>
              </w:rPr>
              <w:t>软件单</w:t>
            </w:r>
            <w:r>
              <w:rPr>
                <w:sz w:val="31"/>
                <w:szCs w:val="31"/>
              </w:rPr>
              <w:t xml:space="preserve"> </w:t>
            </w:r>
            <w:r>
              <w:rPr>
                <w:sz w:val="31"/>
                <w:szCs w:val="31"/>
                <w:spacing w:val="5"/>
              </w:rPr>
              <w:t>元的软件放置在哪个程序库中等。适用时还应说明</w:t>
            </w:r>
            <w:r>
              <w:rPr>
                <w:sz w:val="31"/>
                <w:szCs w:val="31"/>
              </w:rPr>
              <w:t>CSCI</w:t>
            </w:r>
            <w:r>
              <w:rPr>
                <w:sz w:val="31"/>
                <w:szCs w:val="31"/>
                <w:spacing w:val="5"/>
              </w:rPr>
              <w:t>的资源使</w:t>
            </w:r>
            <w:r>
              <w:rPr>
                <w:sz w:val="31"/>
                <w:szCs w:val="31"/>
                <w:spacing w:val="4"/>
              </w:rPr>
              <w:t>用需求。</w:t>
            </w:r>
          </w:p>
        </w:tc>
      </w:tr>
    </w:tbl>
    <w:p>
      <w:pPr>
        <w:pStyle w:val="BodyText"/>
        <w:rPr/>
      </w:pPr>
      <w:r/>
    </w:p>
    <w:p>
      <w:pPr>
        <w:sectPr>
          <w:footerReference w:type="default" r:id="rId433"/>
          <w:pgSz w:w="11910" w:h="17840"/>
          <w:pgMar w:top="400" w:right="275" w:bottom="824" w:left="1145" w:header="0" w:footer="598" w:gutter="0"/>
        </w:sectPr>
        <w:rPr/>
      </w:pPr>
    </w:p>
    <w:p>
      <w:pPr>
        <w:spacing w:before="60"/>
        <w:rPr/>
      </w:pPr>
      <w:r/>
    </w:p>
    <w:p>
      <w:pPr>
        <w:spacing w:before="60"/>
        <w:rPr/>
      </w:pPr>
      <w:r/>
    </w:p>
    <w:p>
      <w:pPr>
        <w:spacing w:before="60"/>
        <w:rPr/>
      </w:pPr>
      <w:r/>
    </w:p>
    <w:tbl>
      <w:tblPr>
        <w:tblStyle w:val="TableNormal"/>
        <w:tblW w:w="10555" w:type="dxa"/>
        <w:tblInd w:w="59" w:type="dxa"/>
        <w:tblLayout w:type="fixed"/>
        <w:tblBorders>
          <w:left w:val="single" w:color="000000" w:sz="4" w:space="0"/>
          <w:bottom w:val="single" w:color="000000" w:sz="4" w:space="0"/>
          <w:right w:val="single" w:color="000000" w:sz="4" w:space="0"/>
          <w:top w:val="single" w:color="000000" w:sz="4" w:space="0"/>
        </w:tblBorders>
      </w:tblPr>
      <w:tblGrid>
        <w:gridCol w:w="10555"/>
      </w:tblGrid>
      <w:tr>
        <w:trPr>
          <w:trHeight w:val="11629" w:hRule="atLeast"/>
        </w:trPr>
        <w:tc>
          <w:tcPr>
            <w:tcW w:w="10555" w:type="dxa"/>
            <w:vAlign w:val="top"/>
          </w:tcPr>
          <w:p>
            <w:pPr>
              <w:pStyle w:val="TableText"/>
              <w:ind w:left="815"/>
              <w:spacing w:before="207" w:line="219" w:lineRule="auto"/>
              <w:rPr>
                <w:sz w:val="30"/>
                <w:szCs w:val="30"/>
              </w:rPr>
            </w:pPr>
            <w:r>
              <w:rPr>
                <w:sz w:val="30"/>
                <w:szCs w:val="30"/>
              </w:rPr>
              <w:t>d)是否完整、准确地描述了每一个接口实体的特征，并用项目唯一标识</w:t>
            </w:r>
          </w:p>
          <w:p>
            <w:pPr>
              <w:pStyle w:val="TableText"/>
              <w:ind w:left="225" w:right="123" w:firstLine="10"/>
              <w:spacing w:before="103" w:line="281" w:lineRule="auto"/>
              <w:rPr>
                <w:sz w:val="30"/>
                <w:szCs w:val="30"/>
              </w:rPr>
            </w:pPr>
            <w:r>
              <w:rPr>
                <w:sz w:val="30"/>
                <w:szCs w:val="30"/>
                <w:spacing w:val="-1"/>
              </w:rPr>
              <w:t>符标识和说明了每个接口实体，包括：接口实体分配给接口的优先级，要实现</w:t>
            </w:r>
            <w:r>
              <w:rPr>
                <w:sz w:val="30"/>
                <w:szCs w:val="30"/>
                <w:spacing w:val="18"/>
              </w:rPr>
              <w:t xml:space="preserve"> </w:t>
            </w:r>
            <w:r>
              <w:rPr>
                <w:sz w:val="30"/>
                <w:szCs w:val="30"/>
              </w:rPr>
              <w:t>的接口类型(如实时数据传输、数据的存储和检索等),接口实体将提供、存</w:t>
            </w:r>
          </w:p>
          <w:p>
            <w:pPr>
              <w:pStyle w:val="TableText"/>
              <w:ind w:left="225" w:right="95" w:hanging="20"/>
              <w:spacing w:before="7" w:line="283" w:lineRule="auto"/>
              <w:rPr>
                <w:sz w:val="30"/>
                <w:szCs w:val="30"/>
              </w:rPr>
            </w:pPr>
            <w:r>
              <w:rPr>
                <w:sz w:val="30"/>
                <w:szCs w:val="30"/>
                <w:spacing w:val="1"/>
              </w:rPr>
              <w:t>储、发送、访问、接收的各个数据元素及其组合体的特征，接口实体用于接口</w:t>
            </w:r>
            <w:r>
              <w:rPr>
                <w:sz w:val="30"/>
                <w:szCs w:val="30"/>
                <w:spacing w:val="9"/>
              </w:rPr>
              <w:t xml:space="preserve"> </w:t>
            </w:r>
            <w:r>
              <w:rPr>
                <w:sz w:val="30"/>
                <w:szCs w:val="30"/>
              </w:rPr>
              <w:t>的通信方法特征，接口实体用于接口的协议特征</w:t>
            </w:r>
            <w:r>
              <w:rPr>
                <w:sz w:val="30"/>
                <w:szCs w:val="30"/>
                <w:spacing w:val="-1"/>
              </w:rPr>
              <w:t>等。</w:t>
            </w:r>
          </w:p>
          <w:p>
            <w:pPr>
              <w:pStyle w:val="TableText"/>
              <w:ind w:left="785"/>
              <w:spacing w:line="219" w:lineRule="auto"/>
              <w:rPr>
                <w:sz w:val="30"/>
                <w:szCs w:val="30"/>
              </w:rPr>
            </w:pPr>
            <w:r>
              <w:rPr>
                <w:sz w:val="30"/>
                <w:szCs w:val="30"/>
              </w:rPr>
              <w:t>e)是否逐一地用项目唯一的标识符来标识软件单元，并对该单元进行</w:t>
            </w:r>
          </w:p>
          <w:p>
            <w:pPr>
              <w:pStyle w:val="TableText"/>
              <w:ind w:left="215"/>
              <w:spacing w:before="94" w:line="219" w:lineRule="auto"/>
              <w:rPr>
                <w:sz w:val="30"/>
                <w:szCs w:val="30"/>
              </w:rPr>
            </w:pPr>
            <w:r>
              <w:rPr>
                <w:sz w:val="30"/>
                <w:szCs w:val="30"/>
              </w:rPr>
              <w:t>详细设计说明，包括：软件单元的设计决策，设计中的任何约束、限定或非常</w:t>
            </w:r>
          </w:p>
          <w:p>
            <w:pPr>
              <w:pStyle w:val="TableText"/>
              <w:spacing w:before="102" w:line="219" w:lineRule="auto"/>
              <w:jc w:val="right"/>
              <w:rPr>
                <w:sz w:val="30"/>
                <w:szCs w:val="30"/>
              </w:rPr>
            </w:pPr>
            <w:r>
              <w:rPr>
                <w:sz w:val="30"/>
                <w:szCs w:val="30"/>
              </w:rPr>
              <w:t>规特征，包含的过程性命令，输入/输出数据，逻辑</w:t>
            </w:r>
            <w:r>
              <w:rPr>
                <w:sz w:val="30"/>
                <w:szCs w:val="30"/>
                <w:spacing w:val="-1"/>
              </w:rPr>
              <w:t>运算，异常和错误处理等。</w:t>
            </w:r>
          </w:p>
          <w:p>
            <w:pPr>
              <w:pStyle w:val="TableText"/>
              <w:ind w:left="785"/>
              <w:spacing w:before="96" w:line="219" w:lineRule="auto"/>
              <w:rPr>
                <w:sz w:val="30"/>
                <w:szCs w:val="30"/>
              </w:rPr>
            </w:pPr>
            <w:r>
              <w:rPr>
                <w:sz w:val="30"/>
                <w:szCs w:val="30"/>
              </w:rPr>
              <w:t>f)是否明确定义和记录了数据库设计级别，通过项目唯一标识符来标</w:t>
            </w:r>
          </w:p>
          <w:p>
            <w:pPr>
              <w:pStyle w:val="TableText"/>
              <w:ind w:left="215"/>
              <w:spacing w:before="104" w:line="219" w:lineRule="auto"/>
              <w:rPr>
                <w:sz w:val="30"/>
                <w:szCs w:val="30"/>
              </w:rPr>
            </w:pPr>
            <w:r>
              <w:rPr>
                <w:sz w:val="30"/>
                <w:szCs w:val="30"/>
              </w:rPr>
              <w:t>识用于数据库访问或操作的软件单元，并用所选设计方法的术语描述数据库</w:t>
            </w:r>
          </w:p>
          <w:p>
            <w:pPr>
              <w:pStyle w:val="TableText"/>
              <w:ind w:left="225" w:right="126"/>
              <w:spacing w:before="113" w:line="275" w:lineRule="auto"/>
              <w:rPr>
                <w:sz w:val="30"/>
                <w:szCs w:val="30"/>
              </w:rPr>
            </w:pPr>
            <w:r>
              <w:rPr>
                <w:sz w:val="30"/>
                <w:szCs w:val="30"/>
              </w:rPr>
              <w:t>的数据元素、数据元素集合和软件单元，包括：各个数据</w:t>
            </w:r>
            <w:r>
              <w:rPr>
                <w:sz w:val="30"/>
                <w:szCs w:val="30"/>
                <w:spacing w:val="-1"/>
              </w:rPr>
              <w:t>元素的特征，数据元</w:t>
            </w:r>
            <w:r>
              <w:rPr>
                <w:sz w:val="30"/>
                <w:szCs w:val="30"/>
              </w:rPr>
              <w:t xml:space="preserve"> </w:t>
            </w:r>
            <w:r>
              <w:rPr>
                <w:sz w:val="30"/>
                <w:szCs w:val="30"/>
                <w:spacing w:val="-16"/>
              </w:rPr>
              <w:t>素组合体(如：记录、消息、文件、数组、显示</w:t>
            </w:r>
            <w:r>
              <w:rPr>
                <w:sz w:val="30"/>
                <w:szCs w:val="30"/>
                <w:spacing w:val="-17"/>
              </w:rPr>
              <w:t>、报表等)的特征，对数据库访问或</w:t>
            </w:r>
            <w:r>
              <w:rPr>
                <w:sz w:val="30"/>
                <w:szCs w:val="30"/>
              </w:rPr>
              <w:t xml:space="preserve"> </w:t>
            </w:r>
            <w:r>
              <w:rPr>
                <w:sz w:val="30"/>
                <w:szCs w:val="30"/>
                <w:spacing w:val="-1"/>
              </w:rPr>
              <w:t>操作的软件单元进行的设计说明等。</w:t>
            </w:r>
          </w:p>
          <w:p>
            <w:pPr>
              <w:pStyle w:val="TableText"/>
              <w:ind w:left="195" w:right="899" w:firstLine="590"/>
              <w:spacing w:before="1" w:line="260" w:lineRule="auto"/>
              <w:rPr>
                <w:sz w:val="30"/>
                <w:szCs w:val="30"/>
              </w:rPr>
            </w:pPr>
            <w:r>
              <w:rPr>
                <w:sz w:val="30"/>
                <w:szCs w:val="30"/>
              </w:rPr>
              <w:t>g)每个软件单元的设计内容是否均可追溯到并覆盖了它所涉及的CS-</w:t>
            </w:r>
            <w:r>
              <w:rPr>
                <w:sz w:val="30"/>
                <w:szCs w:val="30"/>
                <w:spacing w:val="9"/>
              </w:rPr>
              <w:t xml:space="preserve"> </w:t>
            </w:r>
            <w:r>
              <w:rPr>
                <w:sz w:val="30"/>
                <w:szCs w:val="30"/>
              </w:rPr>
              <w:t>CI</w:t>
            </w:r>
            <w:r>
              <w:rPr>
                <w:sz w:val="30"/>
                <w:szCs w:val="30"/>
                <w:spacing w:val="1"/>
              </w:rPr>
              <w:t>级软件需求，并与</w:t>
            </w:r>
            <w:r>
              <w:rPr>
                <w:sz w:val="30"/>
                <w:szCs w:val="30"/>
              </w:rPr>
              <w:t>CSCI</w:t>
            </w:r>
            <w:r>
              <w:rPr>
                <w:sz w:val="30"/>
                <w:szCs w:val="30"/>
                <w:spacing w:val="1"/>
              </w:rPr>
              <w:t>级设计决策保持一致。</w:t>
            </w:r>
          </w:p>
          <w:p>
            <w:pPr>
              <w:pStyle w:val="TableText"/>
              <w:ind w:left="195" w:right="735" w:firstLine="600"/>
              <w:spacing w:before="94" w:line="251" w:lineRule="auto"/>
              <w:rPr>
                <w:sz w:val="30"/>
                <w:szCs w:val="30"/>
              </w:rPr>
            </w:pPr>
            <w:r>
              <w:rPr>
                <w:sz w:val="30"/>
                <w:szCs w:val="30"/>
              </w:rPr>
              <w:t>h)每个接口实体的设计内容是否均可追溯到并覆盖了相应的系统级或</w:t>
            </w:r>
            <w:r>
              <w:rPr>
                <w:sz w:val="30"/>
                <w:szCs w:val="30"/>
                <w:spacing w:val="13"/>
              </w:rPr>
              <w:t xml:space="preserve"> </w:t>
            </w:r>
            <w:r>
              <w:rPr>
                <w:sz w:val="30"/>
                <w:szCs w:val="30"/>
              </w:rPr>
              <w:t>CSCI</w:t>
            </w:r>
            <w:r>
              <w:rPr>
                <w:sz w:val="30"/>
                <w:szCs w:val="30"/>
                <w:spacing w:val="1"/>
              </w:rPr>
              <w:t>级接口需求，并与其保持一致。</w:t>
            </w:r>
          </w:p>
          <w:p>
            <w:pPr>
              <w:pStyle w:val="TableText"/>
              <w:ind w:left="205" w:right="739" w:firstLine="590"/>
              <w:spacing w:before="105" w:line="251" w:lineRule="auto"/>
              <w:rPr>
                <w:sz w:val="30"/>
                <w:szCs w:val="30"/>
              </w:rPr>
            </w:pPr>
            <w:r>
              <w:rPr>
                <w:sz w:val="30"/>
                <w:szCs w:val="30"/>
              </w:rPr>
              <w:t>i)每个数据库及其软件单元的设计内容是否均可追溯到并覆盖了它所</w:t>
            </w:r>
            <w:r>
              <w:rPr>
                <w:sz w:val="30"/>
                <w:szCs w:val="30"/>
                <w:spacing w:val="9"/>
              </w:rPr>
              <w:t xml:space="preserve"> </w:t>
            </w:r>
            <w:r>
              <w:rPr>
                <w:sz w:val="30"/>
                <w:szCs w:val="30"/>
              </w:rPr>
              <w:t>处理的系统级或CSCI级需求，并与其保持一致。</w:t>
            </w:r>
          </w:p>
          <w:p>
            <w:pPr>
              <w:pStyle w:val="TableText"/>
              <w:ind w:left="235" w:right="736" w:firstLine="560"/>
              <w:spacing w:before="84" w:line="254" w:lineRule="auto"/>
              <w:rPr>
                <w:sz w:val="30"/>
                <w:szCs w:val="30"/>
              </w:rPr>
            </w:pPr>
            <w:r>
              <w:rPr>
                <w:sz w:val="30"/>
                <w:szCs w:val="30"/>
              </w:rPr>
              <w:t>j)提出的CSCI软件及软件单元设计、接口实体设计、数据库及其软件</w:t>
            </w:r>
            <w:r>
              <w:rPr>
                <w:sz w:val="30"/>
                <w:szCs w:val="30"/>
                <w:spacing w:val="12"/>
              </w:rPr>
              <w:t xml:space="preserve"> </w:t>
            </w:r>
            <w:r>
              <w:rPr>
                <w:sz w:val="30"/>
                <w:szCs w:val="30"/>
              </w:rPr>
              <w:t>单元设计方案是否可行，且内部一致、无歧义。</w:t>
            </w:r>
          </w:p>
          <w:p>
            <w:pPr>
              <w:pStyle w:val="TableText"/>
              <w:ind w:left="235" w:right="586" w:firstLine="560"/>
              <w:spacing w:before="94" w:line="251" w:lineRule="auto"/>
              <w:rPr>
                <w:sz w:val="30"/>
                <w:szCs w:val="30"/>
              </w:rPr>
            </w:pPr>
            <w:r>
              <w:rPr>
                <w:sz w:val="30"/>
                <w:szCs w:val="30"/>
              </w:rPr>
              <w:t>k)软件设计文档的表述是否与软件研制任务书(或技术要求、技术规格</w:t>
            </w:r>
            <w:r>
              <w:rPr>
                <w:sz w:val="30"/>
                <w:szCs w:val="30"/>
                <w:spacing w:val="12"/>
              </w:rPr>
              <w:t xml:space="preserve"> </w:t>
            </w:r>
            <w:r>
              <w:rPr>
                <w:sz w:val="30"/>
                <w:szCs w:val="30"/>
              </w:rPr>
              <w:t>说明、工作说明等其他等效文件)相一致，并易于理解。</w:t>
            </w:r>
          </w:p>
          <w:p>
            <w:pPr>
              <w:pStyle w:val="TableText"/>
              <w:ind w:left="235" w:firstLine="559"/>
              <w:spacing w:before="105" w:line="271" w:lineRule="auto"/>
              <w:rPr>
                <w:sz w:val="30"/>
                <w:szCs w:val="30"/>
              </w:rPr>
            </w:pPr>
            <w:r>
              <w:rPr>
                <w:sz w:val="30"/>
                <w:szCs w:val="30"/>
              </w:rPr>
              <w:t>1)软件设计文档的类型、格式和数量等是否符合各方的要求；是否编制规</w:t>
            </w:r>
            <w:r>
              <w:rPr>
                <w:sz w:val="30"/>
                <w:szCs w:val="30"/>
                <w:spacing w:val="1"/>
              </w:rPr>
              <w:t xml:space="preserve">  </w:t>
            </w:r>
            <w:r>
              <w:rPr>
                <w:sz w:val="30"/>
                <w:szCs w:val="30"/>
                <w:spacing w:val="-6"/>
              </w:rPr>
              <w:t>范、层次清晰、描述准确，符合有关标准和评审依据性文件中规定的相关要求。</w:t>
            </w:r>
          </w:p>
        </w:tc>
      </w:tr>
    </w:tbl>
    <w:p>
      <w:pPr>
        <w:pStyle w:val="BodyText"/>
        <w:spacing w:line="279" w:lineRule="auto"/>
        <w:rPr/>
      </w:pPr>
      <w:r/>
    </w:p>
    <w:p>
      <w:pPr>
        <w:spacing w:before="111" w:line="222" w:lineRule="auto"/>
        <w:outlineLvl w:val="2"/>
        <w:rPr>
          <w:rFonts w:ascii="SimHei" w:hAnsi="SimHei" w:eastAsia="SimHei" w:cs="SimHei"/>
          <w:sz w:val="34"/>
          <w:szCs w:val="34"/>
        </w:rPr>
      </w:pPr>
      <w:bookmarkStart w:name="bookmark509" w:id="711"/>
      <w:bookmarkEnd w:id="711"/>
      <w:r>
        <w:rPr>
          <w:rFonts w:ascii="SimHei" w:hAnsi="SimHei" w:eastAsia="SimHei" w:cs="SimHei"/>
          <w:sz w:val="34"/>
          <w:szCs w:val="34"/>
          <w:spacing w:val="1"/>
        </w:rPr>
        <w:t>14.6.6</w:t>
      </w:r>
      <w:r>
        <w:rPr>
          <w:rFonts w:ascii="SimHei" w:hAnsi="SimHei" w:eastAsia="SimHei" w:cs="SimHei"/>
          <w:sz w:val="34"/>
          <w:szCs w:val="34"/>
          <w:spacing w:val="35"/>
        </w:rPr>
        <w:t xml:space="preserve">  </w:t>
      </w:r>
      <w:r>
        <w:rPr>
          <w:rFonts w:ascii="SimHei" w:hAnsi="SimHei" w:eastAsia="SimHei" w:cs="SimHei"/>
          <w:sz w:val="34"/>
          <w:szCs w:val="34"/>
          <w:b/>
          <w:bCs/>
          <w:spacing w:val="1"/>
        </w:rPr>
        <w:t>评审结论</w:t>
      </w:r>
    </w:p>
    <w:p>
      <w:pPr>
        <w:ind w:right="30" w:firstLine="609"/>
        <w:spacing w:before="312" w:line="276" w:lineRule="auto"/>
        <w:jc w:val="both"/>
        <w:rPr>
          <w:rFonts w:ascii="SimSun" w:hAnsi="SimSun" w:eastAsia="SimSun" w:cs="SimSun"/>
          <w:sz w:val="30"/>
          <w:szCs w:val="30"/>
        </w:rPr>
      </w:pPr>
      <w:r>
        <w:rPr>
          <w:rFonts w:ascii="SimSun" w:hAnsi="SimSun" w:eastAsia="SimSun" w:cs="SimSun"/>
          <w:sz w:val="30"/>
          <w:szCs w:val="30"/>
          <w:spacing w:val="-7"/>
        </w:rPr>
        <w:t>完成软件设计审查后，技术评审组应给出评审意见，并宣布评审结论：确认、</w:t>
      </w:r>
      <w:r>
        <w:rPr>
          <w:rFonts w:ascii="SimSun" w:hAnsi="SimSun" w:eastAsia="SimSun" w:cs="SimSun"/>
          <w:sz w:val="30"/>
          <w:szCs w:val="30"/>
          <w:spacing w:val="17"/>
        </w:rPr>
        <w:t xml:space="preserve"> </w:t>
      </w:r>
      <w:r>
        <w:rPr>
          <w:rFonts w:ascii="SimSun" w:hAnsi="SimSun" w:eastAsia="SimSun" w:cs="SimSun"/>
          <w:sz w:val="30"/>
          <w:szCs w:val="30"/>
          <w:spacing w:val="8"/>
        </w:rPr>
        <w:t>有条件确认或不确认软件设计工作，可否开展下一步软件编码实现和单元测试 </w:t>
      </w:r>
      <w:r>
        <w:rPr>
          <w:rFonts w:ascii="SimSun" w:hAnsi="SimSun" w:eastAsia="SimSun" w:cs="SimSun"/>
          <w:sz w:val="30"/>
          <w:szCs w:val="30"/>
          <w:spacing w:val="5"/>
        </w:rPr>
        <w:t>工作或是否需要再次进行评审。评审意见示例：</w:t>
      </w:r>
    </w:p>
    <w:p>
      <w:pPr>
        <w:ind w:right="123" w:firstLine="649"/>
        <w:spacing w:before="12" w:line="284" w:lineRule="auto"/>
        <w:jc w:val="both"/>
        <w:rPr>
          <w:rFonts w:ascii="FangSong" w:hAnsi="FangSong" w:eastAsia="FangSong" w:cs="FangSong"/>
          <w:sz w:val="30"/>
          <w:szCs w:val="30"/>
        </w:rPr>
      </w:pPr>
      <w:r>
        <w:rPr>
          <w:rFonts w:ascii="FangSong" w:hAnsi="FangSong" w:eastAsia="FangSong" w:cs="FangSong"/>
          <w:sz w:val="30"/>
          <w:szCs w:val="30"/>
          <w:spacing w:val="12"/>
        </w:rPr>
        <w:t>×××。会议成立了评审组(附件×),听取了</w:t>
      </w:r>
      <w:r>
        <w:rPr>
          <w:rFonts w:ascii="FangSong" w:hAnsi="FangSong" w:eastAsia="FangSong" w:cs="FangSong"/>
          <w:sz w:val="30"/>
          <w:szCs w:val="30"/>
          <w:spacing w:val="11"/>
        </w:rPr>
        <w:t>×××(研制单位)作的××</w:t>
      </w:r>
      <w:r>
        <w:rPr>
          <w:rFonts w:ascii="FangSong" w:hAnsi="FangSong" w:eastAsia="FangSong" w:cs="FangSong"/>
          <w:sz w:val="30"/>
          <w:szCs w:val="30"/>
        </w:rPr>
        <w:t xml:space="preserve"> </w:t>
      </w:r>
      <w:r>
        <w:rPr>
          <w:rFonts w:ascii="KaiTi" w:hAnsi="KaiTi" w:eastAsia="KaiTi" w:cs="KaiTi"/>
          <w:sz w:val="30"/>
          <w:szCs w:val="30"/>
          <w:b/>
          <w:bCs/>
          <w:spacing w:val="-2"/>
        </w:rPr>
        <w:t>×(产品名称)</w:t>
      </w:r>
      <w:r>
        <w:rPr>
          <w:rFonts w:ascii="FangSong" w:hAnsi="FangSong" w:eastAsia="FangSong" w:cs="FangSong"/>
          <w:sz w:val="30"/>
          <w:szCs w:val="30"/>
          <w:spacing w:val="-2"/>
        </w:rPr>
        <w:t>软件设计工作情况报告，审查了软件设计说明等文档，经讨论、质</w:t>
      </w:r>
      <w:r>
        <w:rPr>
          <w:rFonts w:ascii="FangSong" w:hAnsi="FangSong" w:eastAsia="FangSong" w:cs="FangSong"/>
          <w:sz w:val="30"/>
          <w:szCs w:val="30"/>
        </w:rPr>
        <w:t xml:space="preserve"> </w:t>
      </w:r>
      <w:r>
        <w:rPr>
          <w:rFonts w:ascii="FangSong" w:hAnsi="FangSong" w:eastAsia="FangSong" w:cs="FangSong"/>
          <w:sz w:val="30"/>
          <w:szCs w:val="30"/>
          <w:spacing w:val="-13"/>
        </w:rPr>
        <w:t>询，形成评审意见如下：</w:t>
      </w:r>
    </w:p>
    <w:p>
      <w:pPr>
        <w:spacing w:line="284" w:lineRule="auto"/>
        <w:sectPr>
          <w:footerReference w:type="default" r:id="rId434"/>
          <w:pgSz w:w="11910" w:h="17890"/>
          <w:pgMar w:top="400" w:right="939" w:bottom="1005" w:left="350" w:header="0" w:footer="752" w:gutter="0"/>
        </w:sectPr>
        <w:rPr>
          <w:rFonts w:ascii="FangSong" w:hAnsi="FangSong" w:eastAsia="FangSong" w:cs="FangSong"/>
          <w:sz w:val="30"/>
          <w:szCs w:val="30"/>
        </w:rPr>
      </w:pPr>
    </w:p>
    <w:p>
      <w:pPr>
        <w:pStyle w:val="BodyText"/>
        <w:spacing w:line="290" w:lineRule="auto"/>
        <w:rPr/>
      </w:pPr>
      <w:r/>
    </w:p>
    <w:p>
      <w:pPr>
        <w:pStyle w:val="BodyText"/>
        <w:spacing w:line="291" w:lineRule="auto"/>
        <w:rPr/>
      </w:pPr>
      <w:r/>
    </w:p>
    <w:p>
      <w:pPr>
        <w:pStyle w:val="BodyText"/>
        <w:spacing w:line="291" w:lineRule="auto"/>
        <w:rPr/>
      </w:pPr>
      <w:r/>
    </w:p>
    <w:p>
      <w:pPr>
        <w:ind w:right="136" w:firstLine="610"/>
        <w:spacing w:before="97" w:line="266" w:lineRule="auto"/>
        <w:rPr>
          <w:rFonts w:ascii="FangSong" w:hAnsi="FangSong" w:eastAsia="FangSong" w:cs="FangSong"/>
          <w:sz w:val="30"/>
          <w:szCs w:val="30"/>
        </w:rPr>
      </w:pPr>
      <w:bookmarkStart w:name="bookmark841" w:id="712"/>
      <w:bookmarkEnd w:id="712"/>
      <w:r>
        <w:rPr>
          <w:rFonts w:ascii="Times New Roman" w:hAnsi="Times New Roman" w:eastAsia="Times New Roman" w:cs="Times New Roman"/>
          <w:sz w:val="30"/>
          <w:szCs w:val="30"/>
          <w:spacing w:val="4"/>
        </w:rPr>
        <w:t>1.  </w:t>
      </w:r>
      <w:r>
        <w:rPr>
          <w:rFonts w:ascii="FangSong" w:hAnsi="FangSong" w:eastAsia="FangSong" w:cs="FangSong"/>
          <w:sz w:val="30"/>
          <w:szCs w:val="30"/>
          <w:spacing w:val="4"/>
        </w:rPr>
        <w:t>软件设计说明对计算机软件配置项级设计决策进行了详</w:t>
      </w:r>
      <w:r>
        <w:rPr>
          <w:rFonts w:ascii="FangSong" w:hAnsi="FangSong" w:eastAsia="FangSong" w:cs="FangSong"/>
          <w:sz w:val="30"/>
          <w:szCs w:val="30"/>
          <w:spacing w:val="3"/>
        </w:rPr>
        <w:t>细描述，对软件</w:t>
      </w:r>
      <w:r>
        <w:rPr>
          <w:rFonts w:ascii="FangSong" w:hAnsi="FangSong" w:eastAsia="FangSong" w:cs="FangSong"/>
          <w:sz w:val="30"/>
          <w:szCs w:val="30"/>
        </w:rPr>
        <w:t xml:space="preserve"> </w:t>
      </w:r>
      <w:r>
        <w:rPr>
          <w:rFonts w:ascii="FangSong" w:hAnsi="FangSong" w:eastAsia="FangSong" w:cs="FangSong"/>
          <w:sz w:val="30"/>
          <w:szCs w:val="30"/>
          <w:spacing w:val="-10"/>
        </w:rPr>
        <w:t>单元、执行方案、接口关系、数据元素等软件体系结构</w:t>
      </w:r>
      <w:r>
        <w:rPr>
          <w:rFonts w:ascii="FangSong" w:hAnsi="FangSong" w:eastAsia="FangSong" w:cs="FangSong"/>
          <w:sz w:val="30"/>
          <w:szCs w:val="30"/>
          <w:spacing w:val="-11"/>
        </w:rPr>
        <w:t>，以及每个软件单元进行了</w:t>
      </w:r>
      <w:r>
        <w:rPr>
          <w:rFonts w:ascii="FangSong" w:hAnsi="FangSong" w:eastAsia="FangSong" w:cs="FangSong"/>
          <w:sz w:val="30"/>
          <w:szCs w:val="30"/>
        </w:rPr>
        <w:t xml:space="preserve"> </w:t>
      </w:r>
      <w:r>
        <w:rPr>
          <w:rFonts w:ascii="FangSong" w:hAnsi="FangSong" w:eastAsia="FangSong" w:cs="FangSong"/>
          <w:sz w:val="30"/>
          <w:szCs w:val="30"/>
          <w:spacing w:val="-2"/>
        </w:rPr>
        <w:t>详细设计，内容完整准确，覆盖了软件研制任务书和软件需求文件规定的全部需</w:t>
      </w:r>
      <w:r>
        <w:rPr>
          <w:rFonts w:ascii="FangSong" w:hAnsi="FangSong" w:eastAsia="FangSong" w:cs="FangSong"/>
          <w:sz w:val="30"/>
          <w:szCs w:val="30"/>
          <w:spacing w:val="2"/>
        </w:rPr>
        <w:t xml:space="preserve"> </w:t>
      </w:r>
      <w:r>
        <w:rPr>
          <w:rFonts w:ascii="FangSong" w:hAnsi="FangSong" w:eastAsia="FangSong" w:cs="FangSong"/>
          <w:sz w:val="30"/>
          <w:szCs w:val="30"/>
          <w:spacing w:val="-10"/>
        </w:rPr>
        <w:t>求，可指导软件实现工作；</w:t>
      </w:r>
    </w:p>
    <w:p>
      <w:pPr>
        <w:ind w:right="130" w:firstLine="610"/>
        <w:spacing w:before="120" w:line="249" w:lineRule="auto"/>
        <w:rPr>
          <w:rFonts w:ascii="FangSong" w:hAnsi="FangSong" w:eastAsia="FangSong" w:cs="FangSong"/>
          <w:sz w:val="30"/>
          <w:szCs w:val="30"/>
        </w:rPr>
      </w:pPr>
      <w:r>
        <w:rPr>
          <w:rFonts w:ascii="Times New Roman" w:hAnsi="Times New Roman" w:eastAsia="Times New Roman" w:cs="Times New Roman"/>
          <w:sz w:val="30"/>
          <w:szCs w:val="30"/>
          <w:spacing w:val="-4"/>
        </w:rPr>
        <w:t>2.  </w:t>
      </w:r>
      <w:r>
        <w:rPr>
          <w:rFonts w:ascii="FangSong" w:hAnsi="FangSong" w:eastAsia="FangSong" w:cs="FangSong"/>
          <w:sz w:val="30"/>
          <w:szCs w:val="30"/>
          <w:spacing w:val="-4"/>
        </w:rPr>
        <w:t>软件设计文档齐套、编制规范、层次清晰，符合国家军用标准和评</w:t>
      </w:r>
      <w:r>
        <w:rPr>
          <w:rFonts w:ascii="FangSong" w:hAnsi="FangSong" w:eastAsia="FangSong" w:cs="FangSong"/>
          <w:sz w:val="30"/>
          <w:szCs w:val="30"/>
          <w:spacing w:val="-5"/>
        </w:rPr>
        <w:t>审依据</w:t>
      </w:r>
      <w:r>
        <w:rPr>
          <w:rFonts w:ascii="FangSong" w:hAnsi="FangSong" w:eastAsia="FangSong" w:cs="FangSong"/>
          <w:sz w:val="30"/>
          <w:szCs w:val="30"/>
        </w:rPr>
        <w:t xml:space="preserve"> </w:t>
      </w:r>
      <w:r>
        <w:rPr>
          <w:rFonts w:ascii="FangSong" w:hAnsi="FangSong" w:eastAsia="FangSong" w:cs="FangSong"/>
          <w:sz w:val="30"/>
          <w:szCs w:val="30"/>
          <w:spacing w:val="4"/>
        </w:rPr>
        <w:t>性文件中规定的相关要求。</w:t>
      </w:r>
    </w:p>
    <w:p>
      <w:pPr>
        <w:ind w:left="610"/>
        <w:spacing w:before="131" w:line="223" w:lineRule="auto"/>
        <w:rPr>
          <w:rFonts w:ascii="FangSong" w:hAnsi="FangSong" w:eastAsia="FangSong" w:cs="FangSong"/>
          <w:sz w:val="30"/>
          <w:szCs w:val="30"/>
        </w:rPr>
      </w:pPr>
      <w:r>
        <w:rPr>
          <w:rFonts w:ascii="FangSong" w:hAnsi="FangSong" w:eastAsia="FangSong" w:cs="FangSong"/>
          <w:sz w:val="30"/>
          <w:szCs w:val="30"/>
          <w:spacing w:val="-7"/>
        </w:rPr>
        <w:t>评审组同意</w:t>
      </w:r>
      <w:r>
        <w:rPr>
          <w:rFonts w:ascii="KaiTi" w:hAnsi="KaiTi" w:eastAsia="KaiTi" w:cs="KaiTi"/>
          <w:sz w:val="30"/>
          <w:szCs w:val="30"/>
          <w:spacing w:val="-7"/>
        </w:rPr>
        <w:t>《×××(产品名称)</w:t>
      </w:r>
      <w:r>
        <w:rPr>
          <w:rFonts w:ascii="FangSong" w:hAnsi="FangSong" w:eastAsia="FangSong" w:cs="FangSong"/>
          <w:sz w:val="30"/>
          <w:szCs w:val="30"/>
          <w:spacing w:val="-7"/>
        </w:rPr>
        <w:t>软件设计说明》通过评审。</w:t>
      </w:r>
    </w:p>
    <w:p>
      <w:pPr>
        <w:ind w:left="610"/>
        <w:spacing w:before="72" w:line="222" w:lineRule="auto"/>
        <w:rPr>
          <w:rFonts w:ascii="FangSong" w:hAnsi="FangSong" w:eastAsia="FangSong" w:cs="FangSong"/>
          <w:sz w:val="30"/>
          <w:szCs w:val="30"/>
        </w:rPr>
      </w:pPr>
      <w:r>
        <w:rPr>
          <w:rFonts w:ascii="FangSong" w:hAnsi="FangSong" w:eastAsia="FangSong" w:cs="FangSong"/>
          <w:sz w:val="30"/>
          <w:szCs w:val="30"/>
          <w:spacing w:val="4"/>
        </w:rPr>
        <w:t>建议按专家意见(附件×)进一步修改完善。</w:t>
      </w:r>
    </w:p>
    <w:p>
      <w:pPr>
        <w:pStyle w:val="BodyText"/>
        <w:spacing w:line="374" w:lineRule="auto"/>
        <w:rPr/>
      </w:pPr>
      <w:r/>
    </w:p>
    <w:p>
      <w:pPr>
        <w:ind w:left="2369"/>
        <w:spacing w:before="134" w:line="219" w:lineRule="auto"/>
        <w:outlineLvl w:val="1"/>
        <w:rPr>
          <w:rFonts w:ascii="SimSun" w:hAnsi="SimSun" w:eastAsia="SimSun" w:cs="SimSun"/>
          <w:sz w:val="41"/>
          <w:szCs w:val="41"/>
        </w:rPr>
      </w:pPr>
      <w:bookmarkStart w:name="bookmark510" w:id="713"/>
      <w:bookmarkEnd w:id="713"/>
      <w:r>
        <w:rPr>
          <w:rFonts w:ascii="SimSun" w:hAnsi="SimSun" w:eastAsia="SimSun" w:cs="SimSun"/>
          <w:sz w:val="41"/>
          <w:szCs w:val="41"/>
          <w:spacing w:val="-6"/>
        </w:rPr>
        <w:t>14.7  </w:t>
      </w:r>
      <w:r>
        <w:rPr>
          <w:rFonts w:ascii="SimSun" w:hAnsi="SimSun" w:eastAsia="SimSun" w:cs="SimSun"/>
          <w:sz w:val="41"/>
          <w:szCs w:val="41"/>
          <w:b/>
          <w:bCs/>
          <w:spacing w:val="-6"/>
        </w:rPr>
        <w:t>软件实现和单元测试评审</w:t>
      </w:r>
    </w:p>
    <w:p>
      <w:pPr>
        <w:pStyle w:val="BodyText"/>
        <w:spacing w:line="421" w:lineRule="auto"/>
        <w:rPr/>
      </w:pPr>
      <w:r/>
    </w:p>
    <w:p>
      <w:pPr>
        <w:spacing w:before="110" w:line="222" w:lineRule="auto"/>
        <w:outlineLvl w:val="2"/>
        <w:rPr>
          <w:rFonts w:ascii="SimHei" w:hAnsi="SimHei" w:eastAsia="SimHei" w:cs="SimHei"/>
          <w:sz w:val="34"/>
          <w:szCs w:val="34"/>
        </w:rPr>
      </w:pPr>
      <w:bookmarkStart w:name="bookmark511" w:id="714"/>
      <w:bookmarkEnd w:id="714"/>
      <w:r>
        <w:rPr>
          <w:rFonts w:ascii="SimHei" w:hAnsi="SimHei" w:eastAsia="SimHei" w:cs="SimHei"/>
          <w:sz w:val="34"/>
          <w:szCs w:val="34"/>
          <w:spacing w:val="5"/>
        </w:rPr>
        <w:t>14.7.1</w:t>
      </w:r>
      <w:r>
        <w:rPr>
          <w:rFonts w:ascii="SimHei" w:hAnsi="SimHei" w:eastAsia="SimHei" w:cs="SimHei"/>
          <w:sz w:val="34"/>
          <w:szCs w:val="34"/>
          <w:spacing w:val="34"/>
        </w:rPr>
        <w:t xml:space="preserve">  </w:t>
      </w:r>
      <w:r>
        <w:rPr>
          <w:rFonts w:ascii="SimHei" w:hAnsi="SimHei" w:eastAsia="SimHei" w:cs="SimHei"/>
          <w:sz w:val="34"/>
          <w:szCs w:val="34"/>
          <w:spacing w:val="5"/>
        </w:rPr>
        <w:t>评审目的</w:t>
      </w:r>
    </w:p>
    <w:p>
      <w:pPr>
        <w:ind w:right="131" w:firstLine="610"/>
        <w:spacing w:before="307" w:line="283" w:lineRule="auto"/>
        <w:jc w:val="both"/>
        <w:rPr>
          <w:rFonts w:ascii="SimSun" w:hAnsi="SimSun" w:eastAsia="SimSun" w:cs="SimSun"/>
          <w:sz w:val="30"/>
          <w:szCs w:val="30"/>
        </w:rPr>
      </w:pPr>
      <w:r>
        <w:rPr>
          <w:rFonts w:ascii="SimSun" w:hAnsi="SimSun" w:eastAsia="SimSun" w:cs="SimSun"/>
          <w:sz w:val="30"/>
          <w:szCs w:val="30"/>
          <w:spacing w:val="17"/>
        </w:rPr>
        <w:t>审查软件开发方在开展软件编码实现和单元测试过程中所产生的工作产</w:t>
      </w:r>
      <w:r>
        <w:rPr>
          <w:rFonts w:ascii="SimSun" w:hAnsi="SimSun" w:eastAsia="SimSun" w:cs="SimSun"/>
          <w:sz w:val="30"/>
          <w:szCs w:val="30"/>
        </w:rPr>
        <w:t xml:space="preserve"> </w:t>
      </w:r>
      <w:r>
        <w:rPr>
          <w:rFonts w:ascii="SimSun" w:hAnsi="SimSun" w:eastAsia="SimSun" w:cs="SimSun"/>
          <w:sz w:val="30"/>
          <w:szCs w:val="30"/>
          <w:spacing w:val="2"/>
        </w:rPr>
        <w:t>品，以确定每个软件单元能否正确地实现软件设计说明(含接口设计说明、数据</w:t>
      </w:r>
      <w:r>
        <w:rPr>
          <w:rFonts w:ascii="SimSun" w:hAnsi="SimSun" w:eastAsia="SimSun" w:cs="SimSun"/>
          <w:sz w:val="30"/>
          <w:szCs w:val="30"/>
          <w:spacing w:val="16"/>
        </w:rPr>
        <w:t xml:space="preserve"> </w:t>
      </w:r>
      <w:r>
        <w:rPr>
          <w:rFonts w:ascii="SimSun" w:hAnsi="SimSun" w:eastAsia="SimSun" w:cs="SimSun"/>
          <w:sz w:val="30"/>
          <w:szCs w:val="30"/>
          <w:spacing w:val="-6"/>
        </w:rPr>
        <w:t>库设计说明)中的功能、性能、接口和其他设计约束等要求，目的是发现并</w:t>
      </w:r>
      <w:r>
        <w:rPr>
          <w:rFonts w:ascii="SimSun" w:hAnsi="SimSun" w:eastAsia="SimSun" w:cs="SimSun"/>
          <w:sz w:val="30"/>
          <w:szCs w:val="30"/>
          <w:spacing w:val="-7"/>
        </w:rPr>
        <w:t>识别单</w:t>
      </w:r>
      <w:r>
        <w:rPr>
          <w:rFonts w:ascii="SimSun" w:hAnsi="SimSun" w:eastAsia="SimSun" w:cs="SimSun"/>
          <w:sz w:val="30"/>
          <w:szCs w:val="30"/>
        </w:rPr>
        <w:t xml:space="preserve"> </w:t>
      </w:r>
      <w:r>
        <w:rPr>
          <w:rFonts w:ascii="SimSun" w:hAnsi="SimSun" w:eastAsia="SimSun" w:cs="SimSun"/>
          <w:sz w:val="30"/>
          <w:szCs w:val="30"/>
          <w:spacing w:val="-2"/>
        </w:rPr>
        <w:t>元内可能存在的各种错误、异常或缺陷，以便改进软件编码产品或考虑备选方案</w:t>
      </w:r>
      <w:r>
        <w:rPr>
          <w:rFonts w:ascii="SimSun" w:hAnsi="SimSun" w:eastAsia="SimSun" w:cs="SimSun"/>
          <w:sz w:val="30"/>
          <w:szCs w:val="30"/>
          <w:spacing w:val="4"/>
        </w:rPr>
        <w:t xml:space="preserve"> </w:t>
      </w:r>
      <w:r>
        <w:rPr>
          <w:rFonts w:ascii="SimSun" w:hAnsi="SimSun" w:eastAsia="SimSun" w:cs="SimSun"/>
          <w:sz w:val="30"/>
          <w:szCs w:val="30"/>
          <w:spacing w:val="-2"/>
        </w:rPr>
        <w:t>的实现，从而确定软件编码实现的产品能否作为软件单元集成和测试的基础，是</w:t>
      </w:r>
      <w:r>
        <w:rPr>
          <w:rFonts w:ascii="SimSun" w:hAnsi="SimSun" w:eastAsia="SimSun" w:cs="SimSun"/>
          <w:sz w:val="30"/>
          <w:szCs w:val="30"/>
          <w:spacing w:val="4"/>
        </w:rPr>
        <w:t xml:space="preserve"> </w:t>
      </w:r>
      <w:r>
        <w:rPr>
          <w:rFonts w:ascii="SimSun" w:hAnsi="SimSun" w:eastAsia="SimSun" w:cs="SimSun"/>
          <w:sz w:val="30"/>
          <w:szCs w:val="30"/>
          <w:spacing w:val="5"/>
        </w:rPr>
        <w:t>否可以建立软件技术状态项目的代码基线。</w:t>
      </w:r>
    </w:p>
    <w:p>
      <w:pPr>
        <w:spacing w:before="235" w:line="222" w:lineRule="auto"/>
        <w:outlineLvl w:val="2"/>
        <w:rPr>
          <w:rFonts w:ascii="SimHei" w:hAnsi="SimHei" w:eastAsia="SimHei" w:cs="SimHei"/>
          <w:sz w:val="33"/>
          <w:szCs w:val="33"/>
        </w:rPr>
      </w:pPr>
      <w:bookmarkStart w:name="bookmark512" w:id="715"/>
      <w:bookmarkEnd w:id="715"/>
      <w:r>
        <w:rPr>
          <w:rFonts w:ascii="SimHei" w:hAnsi="SimHei" w:eastAsia="SimHei" w:cs="SimHei"/>
          <w:sz w:val="33"/>
          <w:szCs w:val="33"/>
          <w:spacing w:val="10"/>
        </w:rPr>
        <w:t>14.7.2</w:t>
      </w:r>
      <w:r>
        <w:rPr>
          <w:rFonts w:ascii="SimHei" w:hAnsi="SimHei" w:eastAsia="SimHei" w:cs="SimHei"/>
          <w:sz w:val="33"/>
          <w:szCs w:val="33"/>
          <w:spacing w:val="50"/>
        </w:rPr>
        <w:t xml:space="preserve">  </w:t>
      </w:r>
      <w:r>
        <w:rPr>
          <w:rFonts w:ascii="SimHei" w:hAnsi="SimHei" w:eastAsia="SimHei" w:cs="SimHei"/>
          <w:sz w:val="33"/>
          <w:szCs w:val="33"/>
          <w:spacing w:val="10"/>
        </w:rPr>
        <w:t>评审时机</w:t>
      </w:r>
    </w:p>
    <w:p>
      <w:pPr>
        <w:ind w:right="136" w:firstLine="610"/>
        <w:spacing w:before="315" w:line="281" w:lineRule="auto"/>
        <w:jc w:val="both"/>
        <w:rPr>
          <w:rFonts w:ascii="SimSun" w:hAnsi="SimSun" w:eastAsia="SimSun" w:cs="SimSun"/>
          <w:sz w:val="30"/>
          <w:szCs w:val="30"/>
        </w:rPr>
      </w:pPr>
      <w:r>
        <w:rPr>
          <w:rFonts w:ascii="SimSun" w:hAnsi="SimSun" w:eastAsia="SimSun" w:cs="SimSun"/>
          <w:sz w:val="30"/>
          <w:szCs w:val="30"/>
          <w:spacing w:val="6"/>
        </w:rPr>
        <w:t>软件实现和单元测试评审一般应在软件设计开发阶段中期，软件开发方建</w:t>
      </w:r>
      <w:r>
        <w:rPr>
          <w:rFonts w:ascii="SimSun" w:hAnsi="SimSun" w:eastAsia="SimSun" w:cs="SimSun"/>
          <w:sz w:val="30"/>
          <w:szCs w:val="30"/>
          <w:spacing w:val="9"/>
        </w:rPr>
        <w:t xml:space="preserve"> </w:t>
      </w:r>
      <w:r>
        <w:rPr>
          <w:rFonts w:ascii="SimSun" w:hAnsi="SimSun" w:eastAsia="SimSun" w:cs="SimSun"/>
          <w:sz w:val="30"/>
          <w:szCs w:val="30"/>
          <w:spacing w:val="7"/>
        </w:rPr>
        <w:t>立软件技术状态项目的设计基线，并按照计算机软件配置项详细</w:t>
      </w:r>
      <w:r>
        <w:rPr>
          <w:rFonts w:ascii="SimSun" w:hAnsi="SimSun" w:eastAsia="SimSun" w:cs="SimSun"/>
          <w:sz w:val="30"/>
          <w:szCs w:val="30"/>
          <w:spacing w:val="6"/>
        </w:rPr>
        <w:t>设计完成软件</w:t>
      </w:r>
      <w:r>
        <w:rPr>
          <w:rFonts w:ascii="SimSun" w:hAnsi="SimSun" w:eastAsia="SimSun" w:cs="SimSun"/>
          <w:sz w:val="30"/>
          <w:szCs w:val="30"/>
        </w:rPr>
        <w:t xml:space="preserve"> </w:t>
      </w:r>
      <w:r>
        <w:rPr>
          <w:rFonts w:ascii="SimSun" w:hAnsi="SimSun" w:eastAsia="SimSun" w:cs="SimSun"/>
          <w:sz w:val="30"/>
          <w:szCs w:val="30"/>
          <w:spacing w:val="-1"/>
        </w:rPr>
        <w:t>编码、建立数据库等为实现设计所需的活动之后进行。</w:t>
      </w:r>
    </w:p>
    <w:p>
      <w:pPr>
        <w:pStyle w:val="BodyText"/>
        <w:spacing w:before="158" w:line="463" w:lineRule="exact"/>
        <w:outlineLvl w:val="2"/>
        <w:rPr>
          <w:rFonts w:ascii="SimHei" w:hAnsi="SimHei" w:eastAsia="SimHei" w:cs="SimHei"/>
          <w:sz w:val="34"/>
          <w:szCs w:val="34"/>
        </w:rPr>
      </w:pPr>
      <w:bookmarkStart w:name="bookmark513" w:id="716"/>
      <w:bookmarkEnd w:id="716"/>
      <w:r>
        <w:rPr>
          <w:sz w:val="34"/>
          <w:szCs w:val="34"/>
          <w:spacing w:val="5"/>
          <w:position w:val="2"/>
        </w:rPr>
        <w:t>14.7.3</w:t>
      </w:r>
      <w:r>
        <w:rPr>
          <w:sz w:val="34"/>
          <w:szCs w:val="34"/>
          <w:spacing w:val="3"/>
          <w:position w:val="2"/>
        </w:rPr>
        <w:t xml:space="preserve">     </w:t>
      </w:r>
      <w:r>
        <w:rPr>
          <w:rFonts w:ascii="SimHei" w:hAnsi="SimHei" w:eastAsia="SimHei" w:cs="SimHei"/>
          <w:sz w:val="34"/>
          <w:szCs w:val="34"/>
          <w:spacing w:val="5"/>
          <w:position w:val="2"/>
        </w:rPr>
        <w:t>评审文件</w:t>
      </w:r>
    </w:p>
    <w:p>
      <w:pPr>
        <w:ind w:left="610"/>
        <w:spacing w:before="308" w:line="219" w:lineRule="auto"/>
        <w:rPr>
          <w:rFonts w:ascii="SimSun" w:hAnsi="SimSun" w:eastAsia="SimSun" w:cs="SimSun"/>
          <w:sz w:val="30"/>
          <w:szCs w:val="30"/>
        </w:rPr>
      </w:pPr>
      <w:r>
        <w:rPr>
          <w:rFonts w:ascii="SimSun" w:hAnsi="SimSun" w:eastAsia="SimSun" w:cs="SimSun"/>
          <w:sz w:val="30"/>
          <w:szCs w:val="30"/>
          <w:spacing w:val="4"/>
        </w:rPr>
        <w:t>软件实现和单元测试评审包括(但不限于)以下技术文件：</w:t>
      </w:r>
    </w:p>
    <w:p>
      <w:pPr>
        <w:ind w:left="610"/>
        <w:spacing w:before="104" w:line="219" w:lineRule="auto"/>
        <w:rPr>
          <w:rFonts w:ascii="SimSun" w:hAnsi="SimSun" w:eastAsia="SimSun" w:cs="SimSun"/>
          <w:sz w:val="30"/>
          <w:szCs w:val="30"/>
        </w:rPr>
      </w:pPr>
      <w:r>
        <w:rPr>
          <w:rFonts w:ascii="Times New Roman" w:hAnsi="Times New Roman" w:eastAsia="Times New Roman" w:cs="Times New Roman"/>
          <w:sz w:val="30"/>
          <w:szCs w:val="30"/>
          <w:spacing w:val="8"/>
        </w:rPr>
        <w:t>a</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8"/>
        </w:rPr>
        <w:t>)软件源代码；</w:t>
      </w:r>
    </w:p>
    <w:p>
      <w:pPr>
        <w:ind w:right="138" w:firstLine="610"/>
        <w:spacing w:before="82" w:line="24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4"/>
        </w:rPr>
        <w:t>b)</w:t>
      </w:r>
      <w:r>
        <w:rPr>
          <w:rFonts w:ascii="Times New Roman" w:hAnsi="Times New Roman" w:eastAsia="Times New Roman" w:cs="Times New Roman"/>
          <w:sz w:val="30"/>
          <w:szCs w:val="30"/>
          <w:spacing w:val="63"/>
          <w:w w:val="101"/>
        </w:rPr>
        <w:t xml:space="preserve"> </w:t>
      </w:r>
      <w:r>
        <w:rPr>
          <w:rFonts w:ascii="SimSun" w:hAnsi="SimSun" w:eastAsia="SimSun" w:cs="SimSun"/>
          <w:sz w:val="30"/>
          <w:szCs w:val="30"/>
          <w:spacing w:val="4"/>
        </w:rPr>
        <w:t>描述软件编码实现过程中执行每个软件单元测试所需的测试准备、测试</w:t>
      </w:r>
      <w:r>
        <w:rPr>
          <w:rFonts w:ascii="SimSun" w:hAnsi="SimSun" w:eastAsia="SimSun" w:cs="SimSun"/>
          <w:sz w:val="30"/>
          <w:szCs w:val="30"/>
        </w:rPr>
        <w:t xml:space="preserve"> </w:t>
      </w:r>
      <w:r>
        <w:rPr>
          <w:rFonts w:ascii="SimSun" w:hAnsi="SimSun" w:eastAsia="SimSun" w:cs="SimSun"/>
          <w:sz w:val="30"/>
          <w:szCs w:val="30"/>
          <w:spacing w:val="-13"/>
        </w:rPr>
        <w:t>用例、测试规程和测试数据的《软件单元测试说明》(</w:t>
      </w:r>
      <w:r>
        <w:rPr>
          <w:rFonts w:ascii="Times New Roman" w:hAnsi="Times New Roman" w:eastAsia="Times New Roman" w:cs="Times New Roman"/>
          <w:sz w:val="30"/>
          <w:szCs w:val="30"/>
          <w:spacing w:val="-13"/>
        </w:rPr>
        <w:t>STD);</w:t>
      </w:r>
    </w:p>
    <w:p>
      <w:pPr>
        <w:ind w:firstLine="610"/>
        <w:spacing w:before="136" w:line="238" w:lineRule="auto"/>
        <w:rPr>
          <w:rFonts w:ascii="SimSun" w:hAnsi="SimSun" w:eastAsia="SimSun" w:cs="SimSun"/>
          <w:sz w:val="30"/>
          <w:szCs w:val="30"/>
        </w:rPr>
      </w:pPr>
      <w:r>
        <w:rPr>
          <w:rFonts w:ascii="Times New Roman" w:hAnsi="Times New Roman" w:eastAsia="Times New Roman" w:cs="Times New Roman"/>
          <w:sz w:val="30"/>
          <w:szCs w:val="30"/>
          <w:spacing w:val="29"/>
        </w:rPr>
        <w:t>c)</w:t>
      </w:r>
      <w:r>
        <w:rPr>
          <w:rFonts w:ascii="Times New Roman" w:hAnsi="Times New Roman" w:eastAsia="Times New Roman" w:cs="Times New Roman"/>
          <w:sz w:val="30"/>
          <w:szCs w:val="30"/>
          <w:spacing w:val="52"/>
        </w:rPr>
        <w:t xml:space="preserve"> </w:t>
      </w:r>
      <w:r>
        <w:rPr>
          <w:rFonts w:ascii="SimSun" w:hAnsi="SimSun" w:eastAsia="SimSun" w:cs="SimSun"/>
          <w:sz w:val="30"/>
          <w:szCs w:val="30"/>
          <w:spacing w:val="29"/>
        </w:rPr>
        <w:t>对软件单元测试结果进行分析和记录形成的《软件单元测试报告》</w:t>
      </w:r>
      <w:r>
        <w:rPr>
          <w:rFonts w:ascii="SimSun" w:hAnsi="SimSun" w:eastAsia="SimSun" w:cs="SimSun"/>
          <w:sz w:val="30"/>
          <w:szCs w:val="30"/>
        </w:rPr>
        <w:t xml:space="preserve"> </w:t>
      </w:r>
      <w:r>
        <w:rPr>
          <w:rFonts w:ascii="Times New Roman" w:hAnsi="Times New Roman" w:eastAsia="Times New Roman" w:cs="Times New Roman"/>
          <w:sz w:val="30"/>
          <w:szCs w:val="30"/>
          <w:spacing w:val="-3"/>
        </w:rPr>
        <w:t>(STR)</w:t>
      </w:r>
      <w:r>
        <w:rPr>
          <w:rFonts w:ascii="SimSun" w:hAnsi="SimSun" w:eastAsia="SimSun" w:cs="SimSun"/>
          <w:sz w:val="30"/>
          <w:szCs w:val="30"/>
          <w:spacing w:val="-3"/>
        </w:rPr>
        <w:t>。</w:t>
      </w:r>
    </w:p>
    <w:p>
      <w:pPr>
        <w:ind w:right="138" w:firstLine="460"/>
        <w:spacing w:before="160" w:line="276" w:lineRule="auto"/>
        <w:rPr>
          <w:rFonts w:ascii="SimSun" w:hAnsi="SimSun" w:eastAsia="SimSun" w:cs="SimSun"/>
          <w:sz w:val="30"/>
          <w:szCs w:val="30"/>
        </w:rPr>
      </w:pPr>
      <w:r>
        <w:rPr>
          <w:rFonts w:ascii="SimSun" w:hAnsi="SimSun" w:eastAsia="SimSun" w:cs="SimSun"/>
          <w:sz w:val="30"/>
          <w:szCs w:val="30"/>
        </w:rPr>
        <w:t>《软件单元测试说明》的目次可参考</w:t>
      </w:r>
      <w:r>
        <w:rPr>
          <w:rFonts w:ascii="Times New Roman" w:hAnsi="Times New Roman" w:eastAsia="Times New Roman" w:cs="Times New Roman"/>
          <w:sz w:val="30"/>
          <w:szCs w:val="30"/>
        </w:rPr>
        <w:t>GJB 438B—2009</w:t>
      </w:r>
      <w:r>
        <w:rPr>
          <w:rFonts w:ascii="SimSun" w:hAnsi="SimSun" w:eastAsia="SimSun" w:cs="SimSun"/>
          <w:sz w:val="30"/>
          <w:szCs w:val="30"/>
        </w:rPr>
        <w:t>《军用软件开发文档通</w:t>
      </w:r>
      <w:r>
        <w:rPr>
          <w:rFonts w:ascii="SimSun" w:hAnsi="SimSun" w:eastAsia="SimSun" w:cs="SimSun"/>
          <w:sz w:val="30"/>
          <w:szCs w:val="30"/>
          <w:spacing w:val="12"/>
        </w:rPr>
        <w:t xml:space="preserve"> </w:t>
      </w:r>
      <w:r>
        <w:rPr>
          <w:rFonts w:ascii="SimSun" w:hAnsi="SimSun" w:eastAsia="SimSun" w:cs="SimSun"/>
          <w:sz w:val="30"/>
          <w:szCs w:val="30"/>
          <w:spacing w:val="-6"/>
        </w:rPr>
        <w:t>用要求》附录</w:t>
      </w:r>
      <w:r>
        <w:rPr>
          <w:rFonts w:ascii="Times New Roman" w:hAnsi="Times New Roman" w:eastAsia="Times New Roman" w:cs="Times New Roman"/>
          <w:sz w:val="30"/>
          <w:szCs w:val="30"/>
          <w:spacing w:val="-6"/>
        </w:rPr>
        <w:t>P,</w:t>
      </w:r>
      <w:r>
        <w:rPr>
          <w:rFonts w:ascii="Times New Roman" w:hAnsi="Times New Roman" w:eastAsia="Times New Roman" w:cs="Times New Roman"/>
          <w:sz w:val="30"/>
          <w:szCs w:val="30"/>
          <w:spacing w:val="50"/>
        </w:rPr>
        <w:t xml:space="preserve"> </w:t>
      </w:r>
      <w:r>
        <w:rPr>
          <w:rFonts w:ascii="SimSun" w:hAnsi="SimSun" w:eastAsia="SimSun" w:cs="SimSun"/>
          <w:sz w:val="30"/>
          <w:szCs w:val="30"/>
          <w:spacing w:val="-6"/>
        </w:rPr>
        <w:t>格式如下：</w:t>
      </w:r>
    </w:p>
    <w:p>
      <w:pPr>
        <w:spacing w:line="276" w:lineRule="auto"/>
        <w:sectPr>
          <w:footerReference w:type="default" r:id="rId435"/>
          <w:pgSz w:w="11910" w:h="17840"/>
          <w:pgMar w:top="400" w:right="199" w:bottom="865" w:left="1140" w:header="0" w:footer="612" w:gutter="0"/>
        </w:sectPr>
        <w:rPr>
          <w:rFonts w:ascii="SimSun" w:hAnsi="SimSun" w:eastAsia="SimSun" w:cs="SimSun"/>
          <w:sz w:val="30"/>
          <w:szCs w:val="30"/>
        </w:rPr>
      </w:pPr>
    </w:p>
    <w:p>
      <w:pPr>
        <w:spacing w:before="64"/>
        <w:rPr/>
      </w:pPr>
      <w:r/>
    </w:p>
    <w:p>
      <w:pPr>
        <w:spacing w:before="63"/>
        <w:rPr/>
      </w:pPr>
      <w:r/>
    </w:p>
    <w:p>
      <w:pPr>
        <w:spacing w:before="63"/>
        <w:rPr/>
      </w:pPr>
      <w:r/>
    </w:p>
    <w:tbl>
      <w:tblPr>
        <w:tblStyle w:val="TableNormal"/>
        <w:tblW w:w="10410" w:type="dxa"/>
        <w:tblInd w:w="40" w:type="dxa"/>
        <w:tblLayout w:type="fixed"/>
        <w:tblBorders>
          <w:left w:val="single" w:color="000000" w:sz="4" w:space="0"/>
          <w:bottom w:val="single" w:color="000000" w:sz="4" w:space="0"/>
          <w:right w:val="single" w:color="000000" w:sz="4" w:space="0"/>
          <w:top w:val="single" w:color="000000" w:sz="4" w:space="0"/>
        </w:tblBorders>
      </w:tblPr>
      <w:tblGrid>
        <w:gridCol w:w="10410"/>
      </w:tblGrid>
      <w:tr>
        <w:trPr>
          <w:trHeight w:val="10220" w:hRule="atLeast"/>
        </w:trPr>
        <w:tc>
          <w:tcPr>
            <w:tcW w:w="10410" w:type="dxa"/>
            <w:vAlign w:val="top"/>
          </w:tcPr>
          <w:p>
            <w:pPr>
              <w:pStyle w:val="TableText"/>
              <w:ind w:left="185"/>
              <w:spacing w:before="189" w:line="220" w:lineRule="auto"/>
              <w:rPr>
                <w:sz w:val="33"/>
                <w:szCs w:val="33"/>
              </w:rPr>
            </w:pPr>
            <w:r>
              <w:rPr>
                <w:sz w:val="33"/>
                <w:szCs w:val="33"/>
                <w:spacing w:val="-20"/>
              </w:rPr>
              <w:t>1</w:t>
            </w:r>
            <w:r>
              <w:rPr>
                <w:sz w:val="33"/>
                <w:szCs w:val="33"/>
                <w:spacing w:val="28"/>
              </w:rPr>
              <w:t xml:space="preserve"> </w:t>
            </w:r>
            <w:r>
              <w:rPr>
                <w:sz w:val="33"/>
                <w:szCs w:val="33"/>
                <w:spacing w:val="-20"/>
              </w:rPr>
              <w:t>范</w:t>
            </w:r>
            <w:r>
              <w:rPr>
                <w:sz w:val="33"/>
                <w:szCs w:val="33"/>
                <w:spacing w:val="49"/>
              </w:rPr>
              <w:t xml:space="preserve"> </w:t>
            </w:r>
            <w:r>
              <w:rPr>
                <w:sz w:val="33"/>
                <w:szCs w:val="33"/>
                <w:spacing w:val="-20"/>
              </w:rPr>
              <w:t>围</w:t>
            </w:r>
          </w:p>
          <w:p>
            <w:pPr>
              <w:pStyle w:val="TableText"/>
              <w:ind w:left="185"/>
              <w:spacing w:before="86" w:line="220" w:lineRule="auto"/>
              <w:rPr>
                <w:sz w:val="33"/>
                <w:szCs w:val="33"/>
              </w:rPr>
            </w:pPr>
            <w:r>
              <w:rPr>
                <w:sz w:val="33"/>
                <w:szCs w:val="33"/>
                <w:spacing w:val="3"/>
              </w:rPr>
              <w:t>1.1标识</w:t>
            </w:r>
          </w:p>
          <w:p>
            <w:pPr>
              <w:pStyle w:val="TableText"/>
              <w:ind w:left="185"/>
              <w:spacing w:before="66" w:line="219" w:lineRule="auto"/>
              <w:rPr>
                <w:sz w:val="33"/>
                <w:szCs w:val="33"/>
              </w:rPr>
            </w:pPr>
            <w:r>
              <w:rPr>
                <w:sz w:val="33"/>
                <w:szCs w:val="33"/>
                <w:spacing w:val="1"/>
              </w:rPr>
              <w:t>1.2系统概述</w:t>
            </w:r>
          </w:p>
          <w:p>
            <w:pPr>
              <w:pStyle w:val="TableText"/>
              <w:ind w:left="185" w:right="8392"/>
              <w:spacing w:before="66" w:line="233" w:lineRule="auto"/>
              <w:rPr>
                <w:sz w:val="33"/>
                <w:szCs w:val="33"/>
              </w:rPr>
            </w:pPr>
            <w:r>
              <w:rPr>
                <w:sz w:val="33"/>
                <w:szCs w:val="33"/>
                <w:spacing w:val="1"/>
              </w:rPr>
              <w:t>1.3文档概述</w:t>
            </w:r>
            <w:r>
              <w:rPr>
                <w:sz w:val="33"/>
                <w:szCs w:val="33"/>
              </w:rPr>
              <w:t xml:space="preserve"> </w:t>
            </w:r>
            <w:r>
              <w:rPr>
                <w:sz w:val="33"/>
                <w:szCs w:val="33"/>
                <w:spacing w:val="3"/>
              </w:rPr>
              <w:t>2引用文档</w:t>
            </w:r>
          </w:p>
          <w:p>
            <w:pPr>
              <w:pStyle w:val="TableText"/>
              <w:ind w:left="185"/>
              <w:spacing w:before="90" w:line="221" w:lineRule="auto"/>
              <w:rPr>
                <w:sz w:val="33"/>
                <w:szCs w:val="33"/>
              </w:rPr>
            </w:pPr>
            <w:r>
              <w:rPr>
                <w:sz w:val="33"/>
                <w:szCs w:val="33"/>
                <w:spacing w:val="2"/>
              </w:rPr>
              <w:t>3测试准备</w:t>
            </w:r>
          </w:p>
          <w:p>
            <w:pPr>
              <w:pStyle w:val="TableText"/>
              <w:ind w:left="185"/>
              <w:spacing w:before="63" w:line="219" w:lineRule="auto"/>
              <w:rPr>
                <w:sz w:val="33"/>
                <w:szCs w:val="33"/>
              </w:rPr>
            </w:pPr>
            <w:r>
              <w:rPr>
                <w:sz w:val="33"/>
                <w:szCs w:val="33"/>
                <w:spacing w:val="4"/>
              </w:rPr>
              <w:t>3.X(测试的项目唯一的标识符)</w:t>
            </w:r>
          </w:p>
          <w:p>
            <w:pPr>
              <w:pStyle w:val="TableText"/>
              <w:ind w:left="185"/>
              <w:spacing w:before="69" w:line="219" w:lineRule="auto"/>
              <w:rPr>
                <w:sz w:val="33"/>
                <w:szCs w:val="33"/>
              </w:rPr>
            </w:pPr>
            <w:r>
              <w:rPr>
                <w:sz w:val="33"/>
                <w:szCs w:val="33"/>
                <w:spacing w:val="-2"/>
              </w:rPr>
              <w:t>3.X.1硬件准备</w:t>
            </w:r>
          </w:p>
          <w:p>
            <w:pPr>
              <w:pStyle w:val="TableText"/>
              <w:ind w:left="185"/>
              <w:spacing w:before="58" w:line="219" w:lineRule="auto"/>
              <w:rPr>
                <w:sz w:val="33"/>
                <w:szCs w:val="33"/>
              </w:rPr>
            </w:pPr>
            <w:r>
              <w:rPr>
                <w:sz w:val="33"/>
                <w:szCs w:val="33"/>
                <w:spacing w:val="-2"/>
              </w:rPr>
              <w:t>3.X.2软件准备</w:t>
            </w:r>
          </w:p>
          <w:p>
            <w:pPr>
              <w:pStyle w:val="TableText"/>
              <w:ind w:left="185" w:right="7069"/>
              <w:spacing w:before="70" w:line="238" w:lineRule="auto"/>
              <w:rPr>
                <w:sz w:val="33"/>
                <w:szCs w:val="33"/>
              </w:rPr>
            </w:pPr>
            <w:r>
              <w:rPr>
                <w:sz w:val="33"/>
                <w:szCs w:val="33"/>
              </w:rPr>
              <w:t>3.X.3其他测试前准备</w:t>
            </w:r>
            <w:r>
              <w:rPr>
                <w:sz w:val="33"/>
                <w:szCs w:val="33"/>
                <w:spacing w:val="9"/>
              </w:rPr>
              <w:t xml:space="preserve"> </w:t>
            </w:r>
            <w:r>
              <w:rPr>
                <w:sz w:val="33"/>
                <w:szCs w:val="33"/>
                <w:spacing w:val="6"/>
              </w:rPr>
              <w:t>4测试说明</w:t>
            </w:r>
          </w:p>
          <w:p>
            <w:pPr>
              <w:pStyle w:val="TableText"/>
              <w:ind w:left="185"/>
              <w:spacing w:before="58" w:line="219" w:lineRule="auto"/>
              <w:rPr>
                <w:sz w:val="33"/>
                <w:szCs w:val="33"/>
              </w:rPr>
            </w:pPr>
            <w:r>
              <w:rPr>
                <w:sz w:val="33"/>
                <w:szCs w:val="33"/>
                <w:spacing w:val="4"/>
              </w:rPr>
              <w:t>4.X(测试的项目唯一的标识符)</w:t>
            </w:r>
          </w:p>
          <w:p>
            <w:pPr>
              <w:pStyle w:val="TableText"/>
              <w:ind w:left="185"/>
              <w:spacing w:before="69" w:line="219" w:lineRule="auto"/>
              <w:rPr>
                <w:sz w:val="33"/>
                <w:szCs w:val="33"/>
              </w:rPr>
            </w:pPr>
            <w:r>
              <w:rPr>
                <w:sz w:val="33"/>
                <w:szCs w:val="33"/>
                <w:spacing w:val="3"/>
              </w:rPr>
              <w:t>4.X.Y(测试用例的项目唯一的标识符)</w:t>
            </w:r>
          </w:p>
          <w:p>
            <w:pPr>
              <w:pStyle w:val="TableText"/>
              <w:ind w:left="185"/>
              <w:spacing w:before="99" w:line="220" w:lineRule="auto"/>
              <w:rPr>
                <w:sz w:val="33"/>
                <w:szCs w:val="33"/>
              </w:rPr>
            </w:pPr>
            <w:r>
              <w:rPr>
                <w:sz w:val="33"/>
                <w:szCs w:val="33"/>
              </w:rPr>
              <w:t>4.X.Y.1  涉及的需求</w:t>
            </w:r>
          </w:p>
          <w:p>
            <w:pPr>
              <w:pStyle w:val="TableText"/>
              <w:ind w:left="185"/>
              <w:spacing w:before="46" w:line="219" w:lineRule="auto"/>
              <w:rPr>
                <w:sz w:val="33"/>
                <w:szCs w:val="33"/>
              </w:rPr>
            </w:pPr>
            <w:r>
              <w:rPr>
                <w:sz w:val="33"/>
                <w:szCs w:val="33"/>
              </w:rPr>
              <w:t>4.X.Y.2先决条件</w:t>
            </w:r>
          </w:p>
          <w:p>
            <w:pPr>
              <w:pStyle w:val="TableText"/>
              <w:ind w:left="185"/>
              <w:spacing w:before="69" w:line="219" w:lineRule="auto"/>
              <w:rPr>
                <w:sz w:val="33"/>
                <w:szCs w:val="33"/>
              </w:rPr>
            </w:pPr>
            <w:r>
              <w:rPr>
                <w:sz w:val="33"/>
                <w:szCs w:val="33"/>
                <w:spacing w:val="1"/>
              </w:rPr>
              <w:t>4.X.Y.3测试输入</w:t>
            </w:r>
          </w:p>
          <w:p>
            <w:pPr>
              <w:pStyle w:val="TableText"/>
              <w:ind w:left="185"/>
              <w:spacing w:before="79" w:line="220" w:lineRule="auto"/>
              <w:rPr>
                <w:sz w:val="33"/>
                <w:szCs w:val="33"/>
              </w:rPr>
            </w:pPr>
            <w:r>
              <w:rPr>
                <w:sz w:val="33"/>
                <w:szCs w:val="33"/>
                <w:spacing w:val="-1"/>
              </w:rPr>
              <w:t>4.X.Y.4预期的测试结果</w:t>
            </w:r>
          </w:p>
          <w:p>
            <w:pPr>
              <w:pStyle w:val="TableText"/>
              <w:ind w:left="185"/>
              <w:spacing w:before="63" w:line="218" w:lineRule="auto"/>
              <w:rPr>
                <w:sz w:val="33"/>
                <w:szCs w:val="33"/>
              </w:rPr>
            </w:pPr>
            <w:r>
              <w:rPr>
                <w:sz w:val="33"/>
                <w:szCs w:val="33"/>
                <w:spacing w:val="1"/>
              </w:rPr>
              <w:t>4.X.Y.5评价结果的准则</w:t>
            </w:r>
          </w:p>
          <w:p>
            <w:pPr>
              <w:pStyle w:val="TableText"/>
              <w:ind w:left="185"/>
              <w:spacing w:before="54" w:line="220" w:lineRule="auto"/>
              <w:rPr>
                <w:sz w:val="33"/>
                <w:szCs w:val="33"/>
              </w:rPr>
            </w:pPr>
            <w:r>
              <w:rPr>
                <w:sz w:val="33"/>
                <w:szCs w:val="33"/>
                <w:spacing w:val="-1"/>
              </w:rPr>
              <w:t>4.X.Y.6测试过程</w:t>
            </w:r>
          </w:p>
          <w:p>
            <w:pPr>
              <w:pStyle w:val="TableText"/>
              <w:ind w:left="185" w:right="7398"/>
              <w:spacing w:before="74" w:line="231" w:lineRule="auto"/>
              <w:rPr>
                <w:sz w:val="33"/>
                <w:szCs w:val="33"/>
              </w:rPr>
            </w:pPr>
            <w:r>
              <w:rPr>
                <w:sz w:val="33"/>
                <w:szCs w:val="33"/>
              </w:rPr>
              <w:t>4.X.Y.7假设和约束</w:t>
            </w:r>
            <w:r>
              <w:rPr>
                <w:sz w:val="33"/>
                <w:szCs w:val="33"/>
                <w:spacing w:val="10"/>
              </w:rPr>
              <w:t xml:space="preserve"> </w:t>
            </w:r>
            <w:r>
              <w:rPr>
                <w:sz w:val="33"/>
                <w:szCs w:val="33"/>
              </w:rPr>
              <w:t>5需求的可追踪性</w:t>
            </w:r>
          </w:p>
          <w:p>
            <w:pPr>
              <w:pStyle w:val="TableText"/>
              <w:ind w:left="185"/>
              <w:spacing w:before="36" w:line="219" w:lineRule="auto"/>
              <w:rPr>
                <w:sz w:val="33"/>
                <w:szCs w:val="33"/>
              </w:rPr>
            </w:pPr>
            <w:r>
              <w:rPr>
                <w:sz w:val="33"/>
                <w:szCs w:val="33"/>
                <w:spacing w:val="-10"/>
              </w:rPr>
              <w:t>6</w:t>
            </w:r>
            <w:r>
              <w:rPr>
                <w:sz w:val="33"/>
                <w:szCs w:val="33"/>
                <w:spacing w:val="12"/>
              </w:rPr>
              <w:t xml:space="preserve"> </w:t>
            </w:r>
            <w:r>
              <w:rPr>
                <w:sz w:val="33"/>
                <w:szCs w:val="33"/>
                <w:spacing w:val="-10"/>
              </w:rPr>
              <w:t>注</w:t>
            </w:r>
            <w:r>
              <w:rPr>
                <w:sz w:val="33"/>
                <w:szCs w:val="33"/>
                <w:spacing w:val="10"/>
              </w:rPr>
              <w:t xml:space="preserve"> </w:t>
            </w:r>
            <w:r>
              <w:rPr>
                <w:sz w:val="33"/>
                <w:szCs w:val="33"/>
                <w:spacing w:val="-10"/>
              </w:rPr>
              <w:t>释</w:t>
            </w:r>
          </w:p>
        </w:tc>
      </w:tr>
    </w:tbl>
    <w:p>
      <w:pPr>
        <w:ind w:firstLine="470"/>
        <w:spacing w:before="216" w:line="271" w:lineRule="auto"/>
        <w:rPr>
          <w:rFonts w:ascii="SimSun" w:hAnsi="SimSun" w:eastAsia="SimSun" w:cs="SimSun"/>
          <w:sz w:val="30"/>
          <w:szCs w:val="30"/>
        </w:rPr>
      </w:pPr>
      <w:r>
        <w:rPr>
          <w:rFonts w:ascii="SimSun" w:hAnsi="SimSun" w:eastAsia="SimSun" w:cs="SimSun"/>
          <w:sz w:val="30"/>
          <w:szCs w:val="30"/>
        </w:rPr>
        <w:t>《软件单元测试报告》的目次可参考</w:t>
      </w:r>
      <w:r>
        <w:rPr>
          <w:rFonts w:ascii="SimSun" w:hAnsi="SimSun" w:eastAsia="SimSun" w:cs="SimSun"/>
          <w:sz w:val="30"/>
          <w:szCs w:val="30"/>
          <w:spacing w:val="-90"/>
        </w:rPr>
        <w:t xml:space="preserve"> </w:t>
      </w:r>
      <w:r>
        <w:rPr>
          <w:rFonts w:ascii="Times New Roman" w:hAnsi="Times New Roman" w:eastAsia="Times New Roman" w:cs="Times New Roman"/>
          <w:sz w:val="30"/>
          <w:szCs w:val="30"/>
        </w:rPr>
        <w:t>GJB 4</w:t>
      </w:r>
      <w:r>
        <w:rPr>
          <w:rFonts w:ascii="Times New Roman" w:hAnsi="Times New Roman" w:eastAsia="Times New Roman" w:cs="Times New Roman"/>
          <w:sz w:val="30"/>
          <w:szCs w:val="30"/>
          <w:spacing w:val="-1"/>
        </w:rPr>
        <w:t>38B—2009</w:t>
      </w:r>
      <w:r>
        <w:rPr>
          <w:rFonts w:ascii="SimSun" w:hAnsi="SimSun" w:eastAsia="SimSun" w:cs="SimSun"/>
          <w:sz w:val="30"/>
          <w:szCs w:val="30"/>
          <w:spacing w:val="-1"/>
        </w:rPr>
        <w:t>《军用软件开发文档通</w:t>
      </w:r>
      <w:r>
        <w:rPr>
          <w:rFonts w:ascii="SimSun" w:hAnsi="SimSun" w:eastAsia="SimSun" w:cs="SimSun"/>
          <w:sz w:val="30"/>
          <w:szCs w:val="30"/>
        </w:rPr>
        <w:t xml:space="preserve"> </w:t>
      </w:r>
      <w:r>
        <w:rPr>
          <w:rFonts w:ascii="SimSun" w:hAnsi="SimSun" w:eastAsia="SimSun" w:cs="SimSun"/>
          <w:sz w:val="30"/>
          <w:szCs w:val="30"/>
          <w:spacing w:val="-5"/>
        </w:rPr>
        <w:t>用要求》的附录</w:t>
      </w:r>
      <w:r>
        <w:rPr>
          <w:rFonts w:ascii="Times New Roman" w:hAnsi="Times New Roman" w:eastAsia="Times New Roman" w:cs="Times New Roman"/>
          <w:sz w:val="30"/>
          <w:szCs w:val="30"/>
          <w:spacing w:val="-5"/>
        </w:rPr>
        <w:t>Q,</w:t>
      </w:r>
      <w:r>
        <w:rPr>
          <w:rFonts w:ascii="Times New Roman" w:hAnsi="Times New Roman" w:eastAsia="Times New Roman" w:cs="Times New Roman"/>
          <w:sz w:val="30"/>
          <w:szCs w:val="30"/>
          <w:spacing w:val="62"/>
        </w:rPr>
        <w:t xml:space="preserve"> </w:t>
      </w:r>
      <w:r>
        <w:rPr>
          <w:rFonts w:ascii="SimSun" w:hAnsi="SimSun" w:eastAsia="SimSun" w:cs="SimSun"/>
          <w:sz w:val="30"/>
          <w:szCs w:val="30"/>
          <w:spacing w:val="-5"/>
        </w:rPr>
        <w:t>格式如下：</w:t>
      </w:r>
    </w:p>
    <w:p>
      <w:pPr>
        <w:spacing w:line="92" w:lineRule="exact"/>
        <w:rPr/>
      </w:pPr>
      <w:r/>
    </w:p>
    <w:tbl>
      <w:tblPr>
        <w:tblStyle w:val="TableNormal"/>
        <w:tblW w:w="10410" w:type="dxa"/>
        <w:tblInd w:w="40" w:type="dxa"/>
        <w:tblLayout w:type="fixed"/>
        <w:tblBorders>
          <w:left w:val="single" w:color="000000" w:sz="4" w:space="0"/>
          <w:bottom w:val="single" w:color="000000" w:sz="4" w:space="0"/>
          <w:right w:val="single" w:color="000000" w:sz="4" w:space="0"/>
          <w:top w:val="single" w:color="000000" w:sz="4" w:space="0"/>
        </w:tblBorders>
      </w:tblPr>
      <w:tblGrid>
        <w:gridCol w:w="10410"/>
      </w:tblGrid>
      <w:tr>
        <w:trPr>
          <w:trHeight w:val="3880" w:hRule="atLeast"/>
        </w:trPr>
        <w:tc>
          <w:tcPr>
            <w:tcW w:w="10410" w:type="dxa"/>
            <w:vAlign w:val="top"/>
          </w:tcPr>
          <w:p>
            <w:pPr>
              <w:pStyle w:val="TableText"/>
              <w:ind w:left="205"/>
              <w:spacing w:before="189" w:line="220" w:lineRule="auto"/>
              <w:rPr>
                <w:sz w:val="33"/>
                <w:szCs w:val="33"/>
              </w:rPr>
            </w:pPr>
            <w:r>
              <w:rPr>
                <w:sz w:val="33"/>
                <w:szCs w:val="33"/>
                <w:spacing w:val="-20"/>
              </w:rPr>
              <w:t>1</w:t>
            </w:r>
            <w:r>
              <w:rPr>
                <w:sz w:val="33"/>
                <w:szCs w:val="33"/>
                <w:spacing w:val="28"/>
              </w:rPr>
              <w:t xml:space="preserve"> </w:t>
            </w:r>
            <w:r>
              <w:rPr>
                <w:sz w:val="33"/>
                <w:szCs w:val="33"/>
                <w:spacing w:val="-20"/>
              </w:rPr>
              <w:t>范</w:t>
            </w:r>
            <w:r>
              <w:rPr>
                <w:sz w:val="33"/>
                <w:szCs w:val="33"/>
                <w:spacing w:val="49"/>
              </w:rPr>
              <w:t xml:space="preserve"> </w:t>
            </w:r>
            <w:r>
              <w:rPr>
                <w:sz w:val="33"/>
                <w:szCs w:val="33"/>
                <w:spacing w:val="-20"/>
              </w:rPr>
              <w:t>围</w:t>
            </w:r>
          </w:p>
          <w:p>
            <w:pPr>
              <w:pStyle w:val="TableText"/>
              <w:ind w:left="205"/>
              <w:spacing w:before="86" w:line="220" w:lineRule="auto"/>
              <w:rPr>
                <w:sz w:val="33"/>
                <w:szCs w:val="33"/>
              </w:rPr>
            </w:pPr>
            <w:r>
              <w:rPr>
                <w:sz w:val="33"/>
                <w:szCs w:val="33"/>
                <w:spacing w:val="3"/>
              </w:rPr>
              <w:t>1.1标识</w:t>
            </w:r>
          </w:p>
          <w:p>
            <w:pPr>
              <w:pStyle w:val="TableText"/>
              <w:ind w:left="205"/>
              <w:spacing w:before="65" w:line="219" w:lineRule="auto"/>
              <w:rPr>
                <w:sz w:val="33"/>
                <w:szCs w:val="33"/>
              </w:rPr>
            </w:pPr>
            <w:r>
              <w:rPr>
                <w:sz w:val="33"/>
                <w:szCs w:val="33"/>
                <w:spacing w:val="1"/>
              </w:rPr>
              <w:t>1.2系统概述</w:t>
            </w:r>
          </w:p>
          <w:p>
            <w:pPr>
              <w:pStyle w:val="TableText"/>
              <w:ind w:left="205"/>
              <w:spacing w:before="68" w:line="219" w:lineRule="auto"/>
              <w:rPr>
                <w:sz w:val="33"/>
                <w:szCs w:val="33"/>
              </w:rPr>
            </w:pPr>
            <w:r>
              <w:rPr>
                <w:sz w:val="33"/>
                <w:szCs w:val="33"/>
                <w:spacing w:val="1"/>
              </w:rPr>
              <w:t>1.3文档概述</w:t>
            </w:r>
          </w:p>
          <w:p>
            <w:pPr>
              <w:pStyle w:val="TableText"/>
              <w:ind w:left="205"/>
              <w:spacing w:before="69" w:line="219" w:lineRule="auto"/>
              <w:rPr>
                <w:sz w:val="33"/>
                <w:szCs w:val="33"/>
              </w:rPr>
            </w:pPr>
            <w:r>
              <w:rPr>
                <w:sz w:val="33"/>
                <w:szCs w:val="33"/>
                <w:spacing w:val="3"/>
              </w:rPr>
              <w:t>2引用文档</w:t>
            </w:r>
          </w:p>
          <w:p>
            <w:pPr>
              <w:pStyle w:val="TableText"/>
              <w:ind w:left="205"/>
              <w:spacing w:before="78" w:line="219" w:lineRule="auto"/>
              <w:rPr>
                <w:sz w:val="33"/>
                <w:szCs w:val="33"/>
              </w:rPr>
            </w:pPr>
            <w:r>
              <w:rPr>
                <w:sz w:val="33"/>
                <w:szCs w:val="33"/>
                <w:spacing w:val="-3"/>
              </w:rPr>
              <w:t>3测试结果概述</w:t>
            </w:r>
          </w:p>
          <w:p>
            <w:pPr>
              <w:pStyle w:val="TableText"/>
              <w:ind w:left="205"/>
              <w:spacing w:before="56" w:line="218" w:lineRule="auto"/>
              <w:rPr>
                <w:sz w:val="33"/>
                <w:szCs w:val="33"/>
              </w:rPr>
            </w:pPr>
            <w:r>
              <w:rPr>
                <w:sz w:val="33"/>
                <w:szCs w:val="33"/>
              </w:rPr>
              <w:t>3.1对被测试软件的总体评估</w:t>
            </w:r>
          </w:p>
          <w:p>
            <w:pPr>
              <w:pStyle w:val="TableText"/>
              <w:ind w:left="205"/>
              <w:spacing w:before="84" w:line="220" w:lineRule="auto"/>
              <w:rPr>
                <w:sz w:val="33"/>
                <w:szCs w:val="33"/>
              </w:rPr>
            </w:pPr>
            <w:r>
              <w:rPr>
                <w:sz w:val="33"/>
                <w:szCs w:val="33"/>
                <w:spacing w:val="2"/>
              </w:rPr>
              <w:t>3.2测试环境的影响</w:t>
            </w:r>
          </w:p>
        </w:tc>
      </w:tr>
    </w:tbl>
    <w:p>
      <w:pPr>
        <w:pStyle w:val="BodyText"/>
        <w:rPr/>
      </w:pPr>
      <w:r/>
    </w:p>
    <w:p>
      <w:pPr>
        <w:sectPr>
          <w:footerReference w:type="default" r:id="rId436"/>
          <w:pgSz w:w="11910" w:h="17890"/>
          <w:pgMar w:top="400" w:right="1018" w:bottom="958" w:left="419" w:header="0" w:footer="714" w:gutter="0"/>
        </w:sectPr>
        <w:rPr/>
      </w:pPr>
    </w:p>
    <w:p>
      <w:pPr>
        <w:spacing w:before="28"/>
        <w:rPr/>
      </w:pPr>
      <w:r/>
    </w:p>
    <w:p>
      <w:pPr>
        <w:spacing w:before="27"/>
        <w:rPr/>
      </w:pPr>
      <w:r/>
    </w:p>
    <w:p>
      <w:pPr>
        <w:spacing w:before="27"/>
        <w:rPr/>
      </w:pPr>
      <w:r/>
    </w:p>
    <w:p>
      <w:pPr>
        <w:spacing w:before="27"/>
        <w:rPr/>
      </w:pPr>
      <w:r/>
    </w:p>
    <w:tbl>
      <w:tblPr>
        <w:tblStyle w:val="TableNormal"/>
        <w:tblW w:w="10409" w:type="dxa"/>
        <w:tblInd w:w="30" w:type="dxa"/>
        <w:tblLayout w:type="fixed"/>
        <w:tblBorders>
          <w:left w:val="single" w:color="000000" w:sz="4" w:space="0"/>
          <w:bottom w:val="single" w:color="000000" w:sz="4" w:space="0"/>
          <w:right w:val="single" w:color="000000" w:sz="4" w:space="0"/>
          <w:top w:val="single" w:color="000000" w:sz="4" w:space="0"/>
        </w:tblBorders>
      </w:tblPr>
      <w:tblGrid>
        <w:gridCol w:w="10409"/>
      </w:tblGrid>
      <w:tr>
        <w:trPr>
          <w:trHeight w:val="4359" w:hRule="atLeast"/>
        </w:trPr>
        <w:tc>
          <w:tcPr>
            <w:tcW w:w="10409" w:type="dxa"/>
            <w:vAlign w:val="top"/>
          </w:tcPr>
          <w:p>
            <w:pPr>
              <w:pStyle w:val="TableText"/>
              <w:ind w:left="184"/>
              <w:spacing w:before="198" w:line="219" w:lineRule="auto"/>
              <w:rPr>
                <w:sz w:val="33"/>
                <w:szCs w:val="33"/>
              </w:rPr>
            </w:pPr>
            <w:bookmarkStart w:name="bookmark842" w:id="717"/>
            <w:bookmarkEnd w:id="717"/>
            <w:r>
              <w:rPr>
                <w:sz w:val="33"/>
                <w:szCs w:val="33"/>
                <w:spacing w:val="1"/>
              </w:rPr>
              <w:t>3.3改进建议</w:t>
            </w:r>
          </w:p>
          <w:p>
            <w:pPr>
              <w:pStyle w:val="TableText"/>
              <w:ind w:left="184"/>
              <w:spacing w:before="79" w:line="220" w:lineRule="auto"/>
              <w:rPr>
                <w:sz w:val="33"/>
                <w:szCs w:val="33"/>
              </w:rPr>
            </w:pPr>
            <w:r>
              <w:rPr>
                <w:sz w:val="33"/>
                <w:szCs w:val="33"/>
                <w:spacing w:val="-2"/>
              </w:rPr>
              <w:t>4详细测试结果</w:t>
            </w:r>
          </w:p>
          <w:p>
            <w:pPr>
              <w:pStyle w:val="TableText"/>
              <w:ind w:left="184"/>
              <w:spacing w:before="56" w:line="219" w:lineRule="auto"/>
              <w:rPr>
                <w:sz w:val="33"/>
                <w:szCs w:val="33"/>
              </w:rPr>
            </w:pPr>
            <w:r>
              <w:rPr>
                <w:sz w:val="33"/>
                <w:szCs w:val="33"/>
                <w:spacing w:val="4"/>
              </w:rPr>
              <w:t>4.X(测试的项目唯一的标识符)</w:t>
            </w:r>
          </w:p>
          <w:p>
            <w:pPr>
              <w:pStyle w:val="TableText"/>
              <w:ind w:left="184"/>
              <w:spacing w:before="69" w:line="220" w:lineRule="auto"/>
              <w:rPr>
                <w:sz w:val="33"/>
                <w:szCs w:val="33"/>
              </w:rPr>
            </w:pPr>
            <w:r>
              <w:rPr>
                <w:sz w:val="33"/>
                <w:szCs w:val="33"/>
                <w:spacing w:val="1"/>
              </w:rPr>
              <w:t>4.X.1测试结果总结</w:t>
            </w:r>
          </w:p>
          <w:p>
            <w:pPr>
              <w:pStyle w:val="TableText"/>
              <w:ind w:left="184"/>
              <w:spacing w:before="76" w:line="220" w:lineRule="auto"/>
              <w:rPr>
                <w:sz w:val="33"/>
                <w:szCs w:val="33"/>
              </w:rPr>
            </w:pPr>
            <w:r>
              <w:rPr>
                <w:sz w:val="33"/>
                <w:szCs w:val="33"/>
                <w:spacing w:val="1"/>
              </w:rPr>
              <w:t>4.X.2遇到的问题</w:t>
            </w:r>
          </w:p>
          <w:p>
            <w:pPr>
              <w:pStyle w:val="TableText"/>
              <w:ind w:left="184"/>
              <w:spacing w:before="66" w:line="219" w:lineRule="auto"/>
              <w:rPr>
                <w:sz w:val="33"/>
                <w:szCs w:val="33"/>
              </w:rPr>
            </w:pPr>
            <w:r>
              <w:rPr>
                <w:sz w:val="33"/>
                <w:szCs w:val="33"/>
                <w:spacing w:val="2"/>
              </w:rPr>
              <w:t>4.X.2.Y(测试用例的项目唯一的标识符)</w:t>
            </w:r>
          </w:p>
          <w:p>
            <w:pPr>
              <w:pStyle w:val="TableText"/>
              <w:ind w:left="184"/>
              <w:spacing w:before="59" w:line="220" w:lineRule="auto"/>
              <w:rPr>
                <w:sz w:val="33"/>
                <w:szCs w:val="33"/>
              </w:rPr>
            </w:pPr>
            <w:r>
              <w:rPr>
                <w:sz w:val="33"/>
                <w:szCs w:val="33"/>
              </w:rPr>
              <w:t>4.X.3与测试用例/规程的不一致</w:t>
            </w:r>
          </w:p>
          <w:p>
            <w:pPr>
              <w:pStyle w:val="TableText"/>
              <w:ind w:left="184"/>
              <w:spacing w:before="66" w:line="219" w:lineRule="auto"/>
              <w:rPr>
                <w:sz w:val="33"/>
                <w:szCs w:val="33"/>
              </w:rPr>
            </w:pPr>
            <w:r>
              <w:rPr>
                <w:sz w:val="33"/>
                <w:szCs w:val="33"/>
                <w:spacing w:val="2"/>
              </w:rPr>
              <w:t>4.X.3.Y(测试用例的项目唯一的标识符)</w:t>
            </w:r>
          </w:p>
          <w:p>
            <w:pPr>
              <w:pStyle w:val="TableText"/>
              <w:ind w:left="184"/>
              <w:spacing w:before="69" w:line="219" w:lineRule="auto"/>
              <w:rPr>
                <w:sz w:val="33"/>
                <w:szCs w:val="33"/>
              </w:rPr>
            </w:pPr>
            <w:r>
              <w:rPr>
                <w:sz w:val="33"/>
                <w:szCs w:val="33"/>
                <w:spacing w:val="-11"/>
              </w:rPr>
              <w:t>5</w:t>
            </w:r>
            <w:r>
              <w:rPr>
                <w:sz w:val="33"/>
                <w:szCs w:val="33"/>
                <w:spacing w:val="13"/>
              </w:rPr>
              <w:t xml:space="preserve"> </w:t>
            </w:r>
            <w:r>
              <w:rPr>
                <w:sz w:val="33"/>
                <w:szCs w:val="33"/>
                <w:spacing w:val="-11"/>
              </w:rPr>
              <w:t>注</w:t>
            </w:r>
            <w:r>
              <w:rPr>
                <w:sz w:val="33"/>
                <w:szCs w:val="33"/>
                <w:spacing w:val="12"/>
              </w:rPr>
              <w:t xml:space="preserve"> </w:t>
            </w:r>
            <w:r>
              <w:rPr>
                <w:sz w:val="33"/>
                <w:szCs w:val="33"/>
                <w:spacing w:val="-11"/>
              </w:rPr>
              <w:t>释</w:t>
            </w:r>
          </w:p>
        </w:tc>
      </w:tr>
    </w:tbl>
    <w:p>
      <w:pPr>
        <w:pStyle w:val="BodyText"/>
        <w:spacing w:line="332" w:lineRule="auto"/>
        <w:rPr/>
      </w:pPr>
      <w:r/>
    </w:p>
    <w:p>
      <w:pPr>
        <w:spacing w:before="107" w:line="222" w:lineRule="auto"/>
        <w:outlineLvl w:val="2"/>
        <w:rPr>
          <w:rFonts w:ascii="SimHei" w:hAnsi="SimHei" w:eastAsia="SimHei" w:cs="SimHei"/>
          <w:sz w:val="33"/>
          <w:szCs w:val="33"/>
        </w:rPr>
      </w:pPr>
      <w:bookmarkStart w:name="bookmark514" w:id="718"/>
      <w:bookmarkEnd w:id="718"/>
      <w:r>
        <w:rPr>
          <w:rFonts w:ascii="SimHei" w:hAnsi="SimHei" w:eastAsia="SimHei" w:cs="SimHei"/>
          <w:sz w:val="33"/>
          <w:szCs w:val="33"/>
          <w:spacing w:val="6"/>
        </w:rPr>
        <w:t>14.7.4</w:t>
      </w:r>
      <w:r>
        <w:rPr>
          <w:rFonts w:ascii="SimHei" w:hAnsi="SimHei" w:eastAsia="SimHei" w:cs="SimHei"/>
          <w:sz w:val="33"/>
          <w:szCs w:val="33"/>
          <w:spacing w:val="52"/>
        </w:rPr>
        <w:t xml:space="preserve">  </w:t>
      </w:r>
      <w:r>
        <w:rPr>
          <w:rFonts w:ascii="SimHei" w:hAnsi="SimHei" w:eastAsia="SimHei" w:cs="SimHei"/>
          <w:sz w:val="33"/>
          <w:szCs w:val="33"/>
          <w:b/>
          <w:bCs/>
          <w:spacing w:val="6"/>
        </w:rPr>
        <w:t>评审依据</w:t>
      </w:r>
    </w:p>
    <w:p>
      <w:pPr>
        <w:ind w:right="40" w:firstLine="620"/>
        <w:spacing w:before="319" w:line="290" w:lineRule="auto"/>
        <w:jc w:val="both"/>
        <w:rPr>
          <w:rFonts w:ascii="SimSun" w:hAnsi="SimSun" w:eastAsia="SimSun" w:cs="SimSun"/>
          <w:sz w:val="30"/>
          <w:szCs w:val="30"/>
        </w:rPr>
      </w:pPr>
      <w:r>
        <w:rPr>
          <w:rFonts w:ascii="SimSun" w:hAnsi="SimSun" w:eastAsia="SimSun" w:cs="SimSun"/>
          <w:sz w:val="30"/>
          <w:szCs w:val="30"/>
          <w:spacing w:val="-19"/>
        </w:rPr>
        <w:t>评审依据主要包括：《软件设计说明》以及</w:t>
      </w:r>
      <w:r>
        <w:rPr>
          <w:rFonts w:ascii="SimSun" w:hAnsi="SimSun" w:eastAsia="SimSun" w:cs="SimSun"/>
          <w:sz w:val="30"/>
          <w:szCs w:val="30"/>
          <w:spacing w:val="-20"/>
        </w:rPr>
        <w:t>相关联的《数据库设计说明》、《接</w:t>
      </w:r>
      <w:r>
        <w:rPr>
          <w:rFonts w:ascii="SimSun" w:hAnsi="SimSun" w:eastAsia="SimSun" w:cs="SimSun"/>
          <w:sz w:val="30"/>
          <w:szCs w:val="30"/>
        </w:rPr>
        <w:t xml:space="preserve"> </w:t>
      </w:r>
      <w:r>
        <w:rPr>
          <w:rFonts w:ascii="SimSun" w:hAnsi="SimSun" w:eastAsia="SimSun" w:cs="SimSun"/>
          <w:sz w:val="30"/>
          <w:szCs w:val="30"/>
          <w:spacing w:val="-10"/>
        </w:rPr>
        <w:t>口设计说明》、《软件单元测试计划》等软件设计文件，</w:t>
      </w:r>
      <w:r>
        <w:rPr>
          <w:rFonts w:ascii="Times New Roman" w:hAnsi="Times New Roman" w:eastAsia="Times New Roman" w:cs="Times New Roman"/>
          <w:sz w:val="30"/>
          <w:szCs w:val="30"/>
          <w:spacing w:val="-10"/>
        </w:rPr>
        <w:t>GJB 438B—2009</w:t>
      </w:r>
      <w:r>
        <w:rPr>
          <w:rFonts w:ascii="SimSun" w:hAnsi="SimSun" w:eastAsia="SimSun" w:cs="SimSun"/>
          <w:sz w:val="30"/>
          <w:szCs w:val="30"/>
          <w:spacing w:val="-10"/>
        </w:rPr>
        <w:t>《军用软</w:t>
      </w:r>
      <w:r>
        <w:rPr>
          <w:rFonts w:ascii="SimSun" w:hAnsi="SimSun" w:eastAsia="SimSun" w:cs="SimSun"/>
          <w:sz w:val="30"/>
          <w:szCs w:val="30"/>
          <w:spacing w:val="4"/>
        </w:rPr>
        <w:t xml:space="preserve"> </w:t>
      </w:r>
      <w:r>
        <w:rPr>
          <w:rFonts w:ascii="SimSun" w:hAnsi="SimSun" w:eastAsia="SimSun" w:cs="SimSun"/>
          <w:sz w:val="30"/>
          <w:szCs w:val="30"/>
          <w:spacing w:val="-3"/>
        </w:rPr>
        <w:t>件开发文档通用要求》和</w:t>
      </w:r>
      <w:r>
        <w:rPr>
          <w:rFonts w:ascii="Times New Roman" w:hAnsi="Times New Roman" w:eastAsia="Times New Roman" w:cs="Times New Roman"/>
          <w:sz w:val="30"/>
          <w:szCs w:val="30"/>
          <w:spacing w:val="-3"/>
        </w:rPr>
        <w:t>GJB 2786A—2009</w:t>
      </w:r>
      <w:r>
        <w:rPr>
          <w:rFonts w:ascii="SimSun" w:hAnsi="SimSun" w:eastAsia="SimSun" w:cs="SimSun"/>
          <w:sz w:val="30"/>
          <w:szCs w:val="30"/>
          <w:spacing w:val="-3"/>
        </w:rPr>
        <w:t>《军用软件开发通用要求》等标准。</w:t>
      </w:r>
    </w:p>
    <w:p>
      <w:pPr>
        <w:spacing w:before="210" w:line="222" w:lineRule="auto"/>
        <w:outlineLvl w:val="2"/>
        <w:rPr>
          <w:rFonts w:ascii="SimHei" w:hAnsi="SimHei" w:eastAsia="SimHei" w:cs="SimHei"/>
          <w:sz w:val="33"/>
          <w:szCs w:val="33"/>
        </w:rPr>
      </w:pPr>
      <w:bookmarkStart w:name="bookmark515" w:id="719"/>
      <w:bookmarkEnd w:id="719"/>
      <w:r>
        <w:rPr>
          <w:rFonts w:ascii="SimHei" w:hAnsi="SimHei" w:eastAsia="SimHei" w:cs="SimHei"/>
          <w:sz w:val="33"/>
          <w:szCs w:val="33"/>
          <w:spacing w:val="7"/>
        </w:rPr>
        <w:t>14.7.5</w:t>
      </w:r>
      <w:r>
        <w:rPr>
          <w:rFonts w:ascii="SimHei" w:hAnsi="SimHei" w:eastAsia="SimHei" w:cs="SimHei"/>
          <w:sz w:val="33"/>
          <w:szCs w:val="33"/>
          <w:spacing w:val="48"/>
        </w:rPr>
        <w:t xml:space="preserve">  </w:t>
      </w:r>
      <w:r>
        <w:rPr>
          <w:rFonts w:ascii="SimHei" w:hAnsi="SimHei" w:eastAsia="SimHei" w:cs="SimHei"/>
          <w:sz w:val="33"/>
          <w:szCs w:val="33"/>
          <w:b/>
          <w:bCs/>
          <w:spacing w:val="7"/>
        </w:rPr>
        <w:t>评审内容</w:t>
      </w:r>
    </w:p>
    <w:p>
      <w:pPr>
        <w:pStyle w:val="BodyText"/>
        <w:spacing w:line="252" w:lineRule="auto"/>
        <w:rPr/>
      </w:pPr>
      <w:r/>
    </w:p>
    <w:p>
      <w:pPr>
        <w:ind w:left="620"/>
        <w:spacing w:before="98" w:line="221" w:lineRule="auto"/>
        <w:rPr>
          <w:rFonts w:ascii="SimHei" w:hAnsi="SimHei" w:eastAsia="SimHei" w:cs="SimHei"/>
          <w:sz w:val="30"/>
          <w:szCs w:val="30"/>
        </w:rPr>
      </w:pPr>
      <w:r>
        <w:rPr>
          <w:rFonts w:ascii="SimHei" w:hAnsi="SimHei" w:eastAsia="SimHei" w:cs="SimHei"/>
          <w:sz w:val="30"/>
          <w:szCs w:val="30"/>
          <w:spacing w:val="1"/>
        </w:rPr>
        <w:t>1.</w:t>
      </w:r>
      <w:r>
        <w:rPr>
          <w:rFonts w:ascii="SimHei" w:hAnsi="SimHei" w:eastAsia="SimHei" w:cs="SimHei"/>
          <w:sz w:val="30"/>
          <w:szCs w:val="30"/>
          <w:spacing w:val="-29"/>
        </w:rPr>
        <w:t xml:space="preserve"> </w:t>
      </w:r>
      <w:r>
        <w:rPr>
          <w:rFonts w:ascii="SimHei" w:hAnsi="SimHei" w:eastAsia="SimHei" w:cs="SimHei"/>
          <w:sz w:val="30"/>
          <w:szCs w:val="30"/>
          <w:b/>
          <w:bCs/>
          <w:spacing w:val="1"/>
        </w:rPr>
        <w:t>软件源代码</w:t>
      </w:r>
    </w:p>
    <w:p>
      <w:pPr>
        <w:ind w:right="32" w:firstLine="620"/>
        <w:spacing w:before="105" w:line="294" w:lineRule="auto"/>
        <w:rPr>
          <w:rFonts w:ascii="SimSun" w:hAnsi="SimSun" w:eastAsia="SimSun" w:cs="SimSun"/>
          <w:sz w:val="30"/>
          <w:szCs w:val="30"/>
        </w:rPr>
      </w:pPr>
      <w:r>
        <w:rPr>
          <w:rFonts w:ascii="SimSun" w:hAnsi="SimSun" w:eastAsia="SimSun" w:cs="SimSun"/>
          <w:sz w:val="30"/>
          <w:szCs w:val="30"/>
          <w:spacing w:val="2"/>
        </w:rPr>
        <w:t>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2"/>
        </w:rPr>
        <w:t>2786A—2009</w:t>
      </w:r>
      <w:r>
        <w:rPr>
          <w:rFonts w:ascii="SimSun" w:hAnsi="SimSun" w:eastAsia="SimSun" w:cs="SimSun"/>
          <w:sz w:val="30"/>
          <w:szCs w:val="30"/>
          <w:spacing w:val="2"/>
        </w:rPr>
        <w:t>《军用软件开发通用要求》附录</w:t>
      </w:r>
      <w:r>
        <w:rPr>
          <w:rFonts w:ascii="Times New Roman" w:hAnsi="Times New Roman" w:eastAsia="Times New Roman" w:cs="Times New Roman"/>
          <w:sz w:val="30"/>
          <w:szCs w:val="30"/>
          <w:spacing w:val="2"/>
        </w:rPr>
        <w:t>E“</w:t>
      </w:r>
      <w:r>
        <w:rPr>
          <w:rFonts w:ascii="SimSun" w:hAnsi="SimSun" w:eastAsia="SimSun" w:cs="SimSun"/>
          <w:sz w:val="30"/>
          <w:szCs w:val="30"/>
          <w:spacing w:val="1"/>
        </w:rPr>
        <w:t>软件产品评价”的</w:t>
      </w:r>
      <w:r>
        <w:rPr>
          <w:rFonts w:ascii="SimSun" w:hAnsi="SimSun" w:eastAsia="SimSun" w:cs="SimSun"/>
          <w:sz w:val="30"/>
          <w:szCs w:val="30"/>
        </w:rPr>
        <w:t xml:space="preserve"> </w:t>
      </w:r>
      <w:r>
        <w:rPr>
          <w:rFonts w:ascii="SimSun" w:hAnsi="SimSun" w:eastAsia="SimSun" w:cs="SimSun"/>
          <w:sz w:val="30"/>
          <w:szCs w:val="30"/>
          <w:spacing w:val="-5"/>
        </w:rPr>
        <w:t>规定，软件源代码的评价准则如下：</w:t>
      </w:r>
    </w:p>
    <w:tbl>
      <w:tblPr>
        <w:tblStyle w:val="TableNormal"/>
        <w:tblW w:w="10449" w:type="dxa"/>
        <w:tblInd w:w="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13"/>
        <w:gridCol w:w="1039"/>
        <w:gridCol w:w="1408"/>
        <w:gridCol w:w="1049"/>
        <w:gridCol w:w="1179"/>
        <w:gridCol w:w="1279"/>
        <w:gridCol w:w="1049"/>
        <w:gridCol w:w="2033"/>
      </w:tblGrid>
      <w:tr>
        <w:trPr>
          <w:trHeight w:val="464" w:hRule="atLeast"/>
        </w:trPr>
        <w:tc>
          <w:tcPr>
            <w:tcW w:w="1413" w:type="dxa"/>
            <w:vAlign w:val="top"/>
            <w:vMerge w:val="restart"/>
            <w:tcBorders>
              <w:bottom w:val="nil"/>
            </w:tcBorders>
          </w:tcPr>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174"/>
              <w:spacing w:before="85" w:line="219" w:lineRule="auto"/>
              <w:rPr>
                <w:sz w:val="26"/>
                <w:szCs w:val="26"/>
              </w:rPr>
            </w:pPr>
            <w:r>
              <w:rPr>
                <w:sz w:val="26"/>
                <w:szCs w:val="26"/>
                <w:spacing w:val="6"/>
              </w:rPr>
              <w:t>软件产品</w:t>
            </w:r>
          </w:p>
        </w:tc>
        <w:tc>
          <w:tcPr>
            <w:tcW w:w="9036" w:type="dxa"/>
            <w:vAlign w:val="top"/>
            <w:gridSpan w:val="7"/>
          </w:tcPr>
          <w:p>
            <w:pPr>
              <w:pStyle w:val="TableText"/>
              <w:ind w:left="4062"/>
              <w:spacing w:before="103" w:line="218" w:lineRule="auto"/>
              <w:rPr>
                <w:sz w:val="26"/>
                <w:szCs w:val="26"/>
              </w:rPr>
            </w:pPr>
            <w:r>
              <w:rPr>
                <w:sz w:val="26"/>
                <w:szCs w:val="26"/>
                <w:spacing w:val="5"/>
              </w:rPr>
              <w:t>评价准则</w:t>
            </w:r>
          </w:p>
        </w:tc>
      </w:tr>
      <w:tr>
        <w:trPr>
          <w:trHeight w:val="2513" w:hRule="atLeast"/>
        </w:trPr>
        <w:tc>
          <w:tcPr>
            <w:tcW w:w="1413" w:type="dxa"/>
            <w:vAlign w:val="top"/>
            <w:vMerge w:val="continue"/>
            <w:tcBorders>
              <w:top w:val="nil"/>
            </w:tcBorders>
          </w:tcPr>
          <w:p>
            <w:pPr>
              <w:rPr>
                <w:rFonts w:ascii="Arial"/>
                <w:sz w:val="21"/>
              </w:rPr>
            </w:pPr>
            <w:r/>
          </w:p>
        </w:tc>
        <w:tc>
          <w:tcPr>
            <w:tcW w:w="1039" w:type="dxa"/>
            <w:vAlign w:val="top"/>
          </w:tcPr>
          <w:p>
            <w:pPr>
              <w:pStyle w:val="TableText"/>
              <w:ind w:left="121" w:right="74"/>
              <w:spacing w:before="184" w:line="273" w:lineRule="auto"/>
              <w:jc w:val="both"/>
              <w:rPr>
                <w:sz w:val="26"/>
                <w:szCs w:val="26"/>
              </w:rPr>
            </w:pPr>
            <w:r>
              <w:rPr>
                <w:sz w:val="26"/>
                <w:szCs w:val="26"/>
                <w:spacing w:val="13"/>
              </w:rPr>
              <w:t>准则4:</w:t>
            </w:r>
            <w:r>
              <w:rPr>
                <w:sz w:val="26"/>
                <w:szCs w:val="26"/>
              </w:rPr>
              <w:t xml:space="preserve"> </w:t>
            </w:r>
            <w:r>
              <w:rPr>
                <w:sz w:val="26"/>
                <w:szCs w:val="26"/>
                <w:spacing w:val="6"/>
              </w:rPr>
              <w:t>包含如</w:t>
            </w:r>
            <w:r>
              <w:rPr>
                <w:sz w:val="26"/>
                <w:szCs w:val="26"/>
              </w:rPr>
              <w:t xml:space="preserve"> </w:t>
            </w:r>
            <w:r>
              <w:rPr>
                <w:sz w:val="26"/>
                <w:szCs w:val="26"/>
                <w:spacing w:val="6"/>
              </w:rPr>
              <w:t>下文档</w:t>
            </w:r>
            <w:r>
              <w:rPr>
                <w:sz w:val="26"/>
                <w:szCs w:val="26"/>
              </w:rPr>
              <w:t xml:space="preserve"> </w:t>
            </w:r>
            <w:r>
              <w:rPr>
                <w:sz w:val="26"/>
                <w:szCs w:val="26"/>
                <w:spacing w:val="4"/>
              </w:rPr>
              <w:t>中所有</w:t>
            </w:r>
            <w:r>
              <w:rPr>
                <w:sz w:val="26"/>
                <w:szCs w:val="26"/>
              </w:rPr>
              <w:t xml:space="preserve"> </w:t>
            </w:r>
            <w:r>
              <w:rPr>
                <w:sz w:val="26"/>
                <w:szCs w:val="26"/>
                <w:spacing w:val="6"/>
              </w:rPr>
              <w:t>适用的</w:t>
            </w:r>
            <w:r>
              <w:rPr>
                <w:sz w:val="26"/>
                <w:szCs w:val="26"/>
                <w:spacing w:val="1"/>
              </w:rPr>
              <w:t xml:space="preserve"> </w:t>
            </w:r>
            <w:r>
              <w:rPr>
                <w:sz w:val="26"/>
                <w:szCs w:val="26"/>
                <w:spacing w:val="14"/>
              </w:rPr>
              <w:t>信息</w:t>
            </w:r>
          </w:p>
        </w:tc>
        <w:tc>
          <w:tcPr>
            <w:tcW w:w="1408" w:type="dxa"/>
            <w:vAlign w:val="top"/>
          </w:tcPr>
          <w:p>
            <w:pPr>
              <w:spacing w:line="472" w:lineRule="auto"/>
              <w:rPr>
                <w:rFonts w:ascii="Arial"/>
                <w:sz w:val="21"/>
              </w:rPr>
            </w:pPr>
            <w:r/>
          </w:p>
          <w:p>
            <w:pPr>
              <w:pStyle w:val="TableText"/>
              <w:ind w:left="132" w:right="82"/>
              <w:spacing w:before="85" w:line="273" w:lineRule="auto"/>
              <w:jc w:val="both"/>
              <w:rPr>
                <w:sz w:val="26"/>
                <w:szCs w:val="26"/>
              </w:rPr>
            </w:pPr>
            <w:r>
              <w:rPr>
                <w:sz w:val="26"/>
                <w:szCs w:val="26"/>
                <w:spacing w:val="2"/>
              </w:rPr>
              <w:t>准则10:满</w:t>
            </w:r>
            <w:r>
              <w:rPr>
                <w:sz w:val="26"/>
                <w:szCs w:val="26"/>
              </w:rPr>
              <w:t xml:space="preserve"> </w:t>
            </w:r>
            <w:r>
              <w:rPr>
                <w:sz w:val="26"/>
                <w:szCs w:val="26"/>
                <w:spacing w:val="44"/>
              </w:rPr>
              <w:t>足SOW或</w:t>
            </w:r>
            <w:r>
              <w:rPr>
                <w:sz w:val="26"/>
                <w:szCs w:val="26"/>
                <w:spacing w:val="1"/>
              </w:rPr>
              <w:t xml:space="preserve"> </w:t>
            </w:r>
            <w:r>
              <w:rPr>
                <w:sz w:val="26"/>
                <w:szCs w:val="26"/>
                <w:spacing w:val="-3"/>
              </w:rPr>
              <w:t>SDTD</w:t>
            </w:r>
          </w:p>
          <w:p>
            <w:pPr>
              <w:pStyle w:val="TableText"/>
              <w:ind w:left="132"/>
              <w:spacing w:before="1" w:line="220" w:lineRule="auto"/>
              <w:rPr>
                <w:sz w:val="26"/>
                <w:szCs w:val="26"/>
              </w:rPr>
            </w:pPr>
            <w:r>
              <w:rPr>
                <w:sz w:val="26"/>
                <w:szCs w:val="26"/>
                <w:spacing w:val="6"/>
              </w:rPr>
              <w:t>要求</w:t>
            </w:r>
          </w:p>
        </w:tc>
        <w:tc>
          <w:tcPr>
            <w:tcW w:w="1049" w:type="dxa"/>
            <w:vAlign w:val="top"/>
          </w:tcPr>
          <w:p>
            <w:pPr>
              <w:spacing w:line="278" w:lineRule="auto"/>
              <w:rPr>
                <w:rFonts w:ascii="Arial"/>
                <w:sz w:val="21"/>
              </w:rPr>
            </w:pPr>
            <w:r/>
          </w:p>
          <w:p>
            <w:pPr>
              <w:pStyle w:val="TableText"/>
              <w:ind w:left="124" w:right="81"/>
              <w:spacing w:before="85" w:line="274" w:lineRule="auto"/>
              <w:jc w:val="both"/>
              <w:rPr>
                <w:sz w:val="26"/>
                <w:szCs w:val="26"/>
              </w:rPr>
            </w:pPr>
            <w:r>
              <w:rPr>
                <w:sz w:val="26"/>
                <w:szCs w:val="26"/>
                <w:spacing w:val="13"/>
              </w:rPr>
              <w:t>准则9:</w:t>
            </w:r>
            <w:r>
              <w:rPr>
                <w:sz w:val="26"/>
                <w:szCs w:val="26"/>
              </w:rPr>
              <w:t xml:space="preserve"> </w:t>
            </w:r>
            <w:r>
              <w:rPr>
                <w:sz w:val="26"/>
                <w:szCs w:val="26"/>
                <w:spacing w:val="3"/>
              </w:rPr>
              <w:t>满足合</w:t>
            </w:r>
            <w:r>
              <w:rPr>
                <w:sz w:val="26"/>
                <w:szCs w:val="26"/>
                <w:spacing w:val="1"/>
              </w:rPr>
              <w:t xml:space="preserve"> </w:t>
            </w:r>
            <w:r>
              <w:rPr>
                <w:sz w:val="26"/>
                <w:szCs w:val="26"/>
                <w:spacing w:val="3"/>
              </w:rPr>
              <w:t>同资料</w:t>
            </w:r>
            <w:r>
              <w:rPr>
                <w:sz w:val="26"/>
                <w:szCs w:val="26"/>
              </w:rPr>
              <w:t xml:space="preserve"> </w:t>
            </w:r>
            <w:r>
              <w:rPr>
                <w:sz w:val="26"/>
                <w:szCs w:val="26"/>
                <w:spacing w:val="4"/>
              </w:rPr>
              <w:t>要求清</w:t>
            </w:r>
            <w:r>
              <w:rPr>
                <w:sz w:val="26"/>
                <w:szCs w:val="26"/>
              </w:rPr>
              <w:t xml:space="preserve"> </w:t>
            </w:r>
            <w:r>
              <w:rPr>
                <w:sz w:val="26"/>
                <w:szCs w:val="26"/>
                <w:spacing w:val="4"/>
              </w:rPr>
              <w:t>单要求</w:t>
            </w:r>
          </w:p>
        </w:tc>
        <w:tc>
          <w:tcPr>
            <w:tcW w:w="1179" w:type="dxa"/>
            <w:vAlign w:val="top"/>
          </w:tcPr>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pStyle w:val="TableText"/>
              <w:ind w:left="125" w:right="50" w:firstLine="30"/>
              <w:spacing w:before="84" w:line="272" w:lineRule="auto"/>
              <w:rPr>
                <w:sz w:val="26"/>
                <w:szCs w:val="26"/>
              </w:rPr>
            </w:pPr>
            <w:r>
              <w:rPr>
                <w:sz w:val="26"/>
                <w:szCs w:val="26"/>
                <w:spacing w:val="10"/>
              </w:rPr>
              <w:t>准则14:</w:t>
            </w:r>
            <w:r>
              <w:rPr>
                <w:sz w:val="26"/>
                <w:szCs w:val="26"/>
                <w:spacing w:val="1"/>
              </w:rPr>
              <w:t xml:space="preserve"> </w:t>
            </w:r>
            <w:r>
              <w:rPr>
                <w:sz w:val="26"/>
                <w:szCs w:val="26"/>
                <w:spacing w:val="3"/>
              </w:rPr>
              <w:t>可理解</w:t>
            </w:r>
          </w:p>
        </w:tc>
        <w:tc>
          <w:tcPr>
            <w:tcW w:w="1279" w:type="dxa"/>
            <w:vAlign w:val="top"/>
          </w:tcPr>
          <w:p>
            <w:pPr>
              <w:spacing w:line="293" w:lineRule="auto"/>
              <w:rPr>
                <w:rFonts w:ascii="Arial"/>
                <w:sz w:val="21"/>
              </w:rPr>
            </w:pPr>
            <w:r/>
          </w:p>
          <w:p>
            <w:pPr>
              <w:spacing w:line="293" w:lineRule="auto"/>
              <w:rPr>
                <w:rFonts w:ascii="Arial"/>
                <w:sz w:val="21"/>
              </w:rPr>
            </w:pPr>
            <w:r/>
          </w:p>
          <w:p>
            <w:pPr>
              <w:spacing w:line="294" w:lineRule="auto"/>
              <w:rPr>
                <w:rFonts w:ascii="Arial"/>
                <w:sz w:val="21"/>
              </w:rPr>
            </w:pPr>
            <w:r/>
          </w:p>
          <w:p>
            <w:pPr>
              <w:pStyle w:val="TableText"/>
              <w:ind w:left="116" w:right="76"/>
              <w:spacing w:before="84" w:line="251" w:lineRule="auto"/>
              <w:rPr>
                <w:sz w:val="26"/>
                <w:szCs w:val="26"/>
              </w:rPr>
            </w:pPr>
            <w:r>
              <w:rPr>
                <w:sz w:val="26"/>
                <w:szCs w:val="26"/>
                <w:spacing w:val="7"/>
              </w:rPr>
              <w:t>准则8:内</w:t>
            </w:r>
            <w:r>
              <w:rPr>
                <w:sz w:val="26"/>
                <w:szCs w:val="26"/>
              </w:rPr>
              <w:t xml:space="preserve"> </w:t>
            </w:r>
            <w:r>
              <w:rPr>
                <w:sz w:val="26"/>
                <w:szCs w:val="26"/>
                <w:spacing w:val="3"/>
              </w:rPr>
              <w:t>部一致</w:t>
            </w:r>
          </w:p>
        </w:tc>
        <w:tc>
          <w:tcPr>
            <w:tcW w:w="1049" w:type="dxa"/>
            <w:vAlign w:val="top"/>
          </w:tcPr>
          <w:p>
            <w:pPr>
              <w:spacing w:line="247" w:lineRule="auto"/>
              <w:rPr>
                <w:rFonts w:ascii="Arial"/>
                <w:sz w:val="21"/>
              </w:rPr>
            </w:pPr>
            <w:r/>
          </w:p>
          <w:p>
            <w:pPr>
              <w:spacing w:line="248" w:lineRule="auto"/>
              <w:rPr>
                <w:rFonts w:ascii="Arial"/>
                <w:sz w:val="21"/>
              </w:rPr>
            </w:pPr>
            <w:r/>
          </w:p>
          <w:p>
            <w:pPr>
              <w:pStyle w:val="TableText"/>
              <w:ind w:left="127" w:right="78"/>
              <w:spacing w:before="84" w:line="269" w:lineRule="auto"/>
              <w:jc w:val="both"/>
              <w:rPr>
                <w:sz w:val="26"/>
                <w:szCs w:val="26"/>
              </w:rPr>
            </w:pPr>
            <w:r>
              <w:rPr>
                <w:sz w:val="26"/>
                <w:szCs w:val="26"/>
                <w:spacing w:val="13"/>
              </w:rPr>
              <w:t>准则7:</w:t>
            </w:r>
            <w:r>
              <w:rPr>
                <w:sz w:val="26"/>
                <w:szCs w:val="26"/>
              </w:rPr>
              <w:t xml:space="preserve"> </w:t>
            </w:r>
            <w:r>
              <w:rPr>
                <w:sz w:val="26"/>
                <w:szCs w:val="26"/>
                <w:spacing w:val="4"/>
              </w:rPr>
              <w:t>遵循软</w:t>
            </w:r>
            <w:r>
              <w:rPr>
                <w:sz w:val="26"/>
                <w:szCs w:val="26"/>
              </w:rPr>
              <w:t xml:space="preserve"> </w:t>
            </w:r>
            <w:r>
              <w:rPr>
                <w:sz w:val="26"/>
                <w:szCs w:val="26"/>
                <w:spacing w:val="3"/>
              </w:rPr>
              <w:t>件开发</w:t>
            </w:r>
            <w:r>
              <w:rPr>
                <w:sz w:val="26"/>
                <w:szCs w:val="26"/>
                <w:spacing w:val="1"/>
              </w:rPr>
              <w:t xml:space="preserve"> </w:t>
            </w:r>
            <w:r>
              <w:rPr>
                <w:sz w:val="26"/>
                <w:szCs w:val="26"/>
                <w:spacing w:val="19"/>
              </w:rPr>
              <w:t>计划</w:t>
            </w:r>
          </w:p>
        </w:tc>
        <w:tc>
          <w:tcPr>
            <w:tcW w:w="2033" w:type="dxa"/>
            <w:vAlign w:val="top"/>
          </w:tcPr>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158"/>
              <w:spacing w:before="84" w:line="219" w:lineRule="auto"/>
              <w:rPr>
                <w:sz w:val="26"/>
                <w:szCs w:val="26"/>
              </w:rPr>
            </w:pPr>
            <w:r>
              <w:rPr>
                <w:sz w:val="26"/>
                <w:szCs w:val="26"/>
                <w:spacing w:val="5"/>
              </w:rPr>
              <w:t>附加准则</w:t>
            </w:r>
          </w:p>
        </w:tc>
      </w:tr>
      <w:tr>
        <w:trPr>
          <w:trHeight w:val="912" w:hRule="atLeast"/>
        </w:trPr>
        <w:tc>
          <w:tcPr>
            <w:tcW w:w="1413" w:type="dxa"/>
            <w:vAlign w:val="top"/>
          </w:tcPr>
          <w:p>
            <w:pPr>
              <w:pStyle w:val="TableText"/>
              <w:ind w:left="154" w:right="107" w:hanging="40"/>
              <w:spacing w:before="169" w:line="260" w:lineRule="auto"/>
              <w:rPr>
                <w:sz w:val="26"/>
                <w:szCs w:val="26"/>
              </w:rPr>
            </w:pPr>
            <w:r>
              <w:rPr>
                <w:sz w:val="26"/>
                <w:szCs w:val="26"/>
                <w:spacing w:val="1"/>
              </w:rPr>
              <w:t>15.已实现</w:t>
            </w:r>
            <w:r>
              <w:rPr>
                <w:sz w:val="26"/>
                <w:szCs w:val="26"/>
                <w:spacing w:val="3"/>
              </w:rPr>
              <w:t xml:space="preserve"> </w:t>
            </w:r>
            <w:r>
              <w:rPr>
                <w:sz w:val="26"/>
                <w:szCs w:val="26"/>
                <w:spacing w:val="3"/>
              </w:rPr>
              <w:t>的软件</w:t>
            </w:r>
          </w:p>
        </w:tc>
        <w:tc>
          <w:tcPr>
            <w:tcW w:w="1039" w:type="dxa"/>
            <w:vAlign w:val="top"/>
          </w:tcPr>
          <w:p>
            <w:pPr>
              <w:spacing w:line="375" w:lineRule="auto"/>
              <w:rPr>
                <w:rFonts w:ascii="Arial"/>
                <w:sz w:val="21"/>
              </w:rPr>
            </w:pPr>
            <w:r/>
          </w:p>
          <w:p>
            <w:pPr>
              <w:pStyle w:val="TableText"/>
              <w:ind w:left="121"/>
              <w:spacing w:before="84" w:line="202" w:lineRule="exact"/>
              <w:rPr>
                <w:sz w:val="26"/>
                <w:szCs w:val="26"/>
              </w:rPr>
            </w:pPr>
            <w:r>
              <w:rPr>
                <w:sz w:val="26"/>
                <w:szCs w:val="26"/>
                <w:position w:val="-5"/>
              </w:rPr>
              <w:t>一</w:t>
            </w:r>
          </w:p>
        </w:tc>
        <w:tc>
          <w:tcPr>
            <w:tcW w:w="1408" w:type="dxa"/>
            <w:vAlign w:val="top"/>
          </w:tcPr>
          <w:p>
            <w:pPr>
              <w:spacing w:line="278" w:lineRule="auto"/>
              <w:rPr>
                <w:rFonts w:ascii="Arial"/>
                <w:sz w:val="21"/>
              </w:rPr>
            </w:pPr>
            <w:r/>
          </w:p>
          <w:p>
            <w:pPr>
              <w:pStyle w:val="TableText"/>
              <w:ind w:left="132"/>
              <w:spacing w:before="85" w:line="238" w:lineRule="auto"/>
              <w:rPr>
                <w:sz w:val="26"/>
                <w:szCs w:val="26"/>
              </w:rPr>
            </w:pPr>
            <w:r>
              <w:rPr>
                <w:sz w:val="26"/>
                <w:szCs w:val="26"/>
              </w:rPr>
              <w:t>√</w:t>
            </w:r>
          </w:p>
        </w:tc>
        <w:tc>
          <w:tcPr>
            <w:tcW w:w="1049" w:type="dxa"/>
            <w:vAlign w:val="top"/>
          </w:tcPr>
          <w:p>
            <w:pPr>
              <w:spacing w:line="278" w:lineRule="auto"/>
              <w:rPr>
                <w:rFonts w:ascii="Arial"/>
                <w:sz w:val="21"/>
              </w:rPr>
            </w:pPr>
            <w:r/>
          </w:p>
          <w:p>
            <w:pPr>
              <w:pStyle w:val="TableText"/>
              <w:ind w:left="134"/>
              <w:spacing w:before="85" w:line="238" w:lineRule="auto"/>
              <w:rPr>
                <w:sz w:val="26"/>
                <w:szCs w:val="26"/>
              </w:rPr>
            </w:pPr>
            <w:r>
              <w:rPr>
                <w:sz w:val="26"/>
                <w:szCs w:val="26"/>
              </w:rPr>
              <w:t>√</w:t>
            </w:r>
          </w:p>
        </w:tc>
        <w:tc>
          <w:tcPr>
            <w:tcW w:w="1179" w:type="dxa"/>
            <w:vAlign w:val="top"/>
          </w:tcPr>
          <w:p>
            <w:pPr>
              <w:spacing w:line="278" w:lineRule="auto"/>
              <w:rPr>
                <w:rFonts w:ascii="Arial"/>
                <w:sz w:val="21"/>
              </w:rPr>
            </w:pPr>
            <w:r/>
          </w:p>
          <w:p>
            <w:pPr>
              <w:pStyle w:val="TableText"/>
              <w:ind w:left="125"/>
              <w:spacing w:before="85" w:line="238" w:lineRule="auto"/>
              <w:rPr>
                <w:sz w:val="26"/>
                <w:szCs w:val="26"/>
              </w:rPr>
            </w:pPr>
            <w:r>
              <w:rPr>
                <w:sz w:val="26"/>
                <w:szCs w:val="26"/>
              </w:rPr>
              <w:t>√</w:t>
            </w:r>
          </w:p>
        </w:tc>
        <w:tc>
          <w:tcPr>
            <w:tcW w:w="1279" w:type="dxa"/>
            <w:vAlign w:val="top"/>
          </w:tcPr>
          <w:p>
            <w:pPr>
              <w:spacing w:line="278" w:lineRule="auto"/>
              <w:rPr>
                <w:rFonts w:ascii="Arial"/>
                <w:sz w:val="21"/>
              </w:rPr>
            </w:pPr>
            <w:r/>
          </w:p>
          <w:p>
            <w:pPr>
              <w:pStyle w:val="TableText"/>
              <w:ind w:left="116"/>
              <w:spacing w:before="85" w:line="238" w:lineRule="auto"/>
              <w:rPr>
                <w:sz w:val="26"/>
                <w:szCs w:val="26"/>
              </w:rPr>
            </w:pPr>
            <w:r>
              <w:rPr>
                <w:sz w:val="26"/>
                <w:szCs w:val="26"/>
              </w:rPr>
              <w:t>√</w:t>
            </w:r>
          </w:p>
        </w:tc>
        <w:tc>
          <w:tcPr>
            <w:tcW w:w="1049" w:type="dxa"/>
            <w:vAlign w:val="top"/>
          </w:tcPr>
          <w:p>
            <w:pPr>
              <w:spacing w:line="278" w:lineRule="auto"/>
              <w:rPr>
                <w:rFonts w:ascii="Arial"/>
                <w:sz w:val="21"/>
              </w:rPr>
            </w:pPr>
            <w:r/>
          </w:p>
          <w:p>
            <w:pPr>
              <w:pStyle w:val="TableText"/>
              <w:ind w:left="137"/>
              <w:spacing w:before="85" w:line="238" w:lineRule="auto"/>
              <w:rPr>
                <w:sz w:val="26"/>
                <w:szCs w:val="26"/>
              </w:rPr>
            </w:pPr>
            <w:r>
              <w:rPr>
                <w:sz w:val="26"/>
                <w:szCs w:val="26"/>
              </w:rPr>
              <w:t>√</w:t>
            </w:r>
          </w:p>
        </w:tc>
        <w:tc>
          <w:tcPr>
            <w:tcW w:w="2033" w:type="dxa"/>
            <w:vAlign w:val="top"/>
          </w:tcPr>
          <w:p>
            <w:pPr>
              <w:pStyle w:val="TableText"/>
              <w:ind w:left="158" w:right="154" w:firstLine="10"/>
              <w:spacing w:before="169" w:line="260" w:lineRule="auto"/>
              <w:rPr>
                <w:sz w:val="26"/>
                <w:szCs w:val="26"/>
              </w:rPr>
            </w:pPr>
            <w:r>
              <w:rPr>
                <w:sz w:val="26"/>
                <w:szCs w:val="26"/>
                <w:spacing w:val="1"/>
              </w:rPr>
              <w:t>准则5:覆盖</w:t>
            </w:r>
            <w:r>
              <w:rPr>
                <w:sz w:val="26"/>
                <w:szCs w:val="26"/>
              </w:rPr>
              <w:t>CS</w:t>
            </w:r>
            <w:r>
              <w:rPr>
                <w:sz w:val="26"/>
                <w:szCs w:val="26"/>
                <w:spacing w:val="1"/>
              </w:rPr>
              <w:t>- </w:t>
            </w:r>
            <w:r>
              <w:rPr>
                <w:sz w:val="26"/>
                <w:szCs w:val="26"/>
              </w:rPr>
              <w:t>CI详细设计。</w:t>
            </w:r>
          </w:p>
        </w:tc>
      </w:tr>
    </w:tbl>
    <w:p>
      <w:pPr>
        <w:pStyle w:val="BodyText"/>
        <w:spacing w:line="257" w:lineRule="auto"/>
        <w:rPr/>
      </w:pPr>
      <w:r/>
    </w:p>
    <w:p>
      <w:pPr>
        <w:ind w:right="39" w:firstLine="620"/>
        <w:spacing w:before="97" w:line="288" w:lineRule="auto"/>
        <w:jc w:val="both"/>
        <w:rPr>
          <w:rFonts w:ascii="SimSun" w:hAnsi="SimSun" w:eastAsia="SimSun" w:cs="SimSun"/>
          <w:sz w:val="30"/>
          <w:szCs w:val="30"/>
        </w:rPr>
      </w:pPr>
      <w:r>
        <w:rPr>
          <w:rFonts w:ascii="SimSun" w:hAnsi="SimSun" w:eastAsia="SimSun" w:cs="SimSun"/>
          <w:sz w:val="30"/>
          <w:szCs w:val="30"/>
          <w:spacing w:val="-3"/>
        </w:rPr>
        <w:t>软件源代码审查通常与软件单元测试相结合，通过代码审查、代码走查或静</w:t>
      </w:r>
      <w:r>
        <w:rPr>
          <w:rFonts w:ascii="SimSun" w:hAnsi="SimSun" w:eastAsia="SimSun" w:cs="SimSun"/>
          <w:sz w:val="30"/>
          <w:szCs w:val="30"/>
          <w:spacing w:val="18"/>
        </w:rPr>
        <w:t xml:space="preserve"> </w:t>
      </w:r>
      <w:r>
        <w:rPr>
          <w:rFonts w:ascii="SimSun" w:hAnsi="SimSun" w:eastAsia="SimSun" w:cs="SimSun"/>
          <w:sz w:val="30"/>
          <w:szCs w:val="30"/>
          <w:spacing w:val="-2"/>
        </w:rPr>
        <w:t>态分析的方式进行。静态分析常需要使用软件工具进行，而代码审查、代码走查</w:t>
      </w:r>
      <w:r>
        <w:rPr>
          <w:rFonts w:ascii="SimSun" w:hAnsi="SimSun" w:eastAsia="SimSun" w:cs="SimSun"/>
          <w:sz w:val="30"/>
          <w:szCs w:val="30"/>
          <w:spacing w:val="14"/>
        </w:rPr>
        <w:t xml:space="preserve"> </w:t>
      </w:r>
      <w:r>
        <w:rPr>
          <w:rFonts w:ascii="SimSun" w:hAnsi="SimSun" w:eastAsia="SimSun" w:cs="SimSun"/>
          <w:sz w:val="30"/>
          <w:szCs w:val="30"/>
          <w:spacing w:val="8"/>
        </w:rPr>
        <w:t>则以检查单的形式进行。对照上述评价准则以及</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8"/>
        </w:rPr>
        <w:t>/Z</w:t>
      </w:r>
      <w:r>
        <w:rPr>
          <w:rFonts w:ascii="Times New Roman" w:hAnsi="Times New Roman" w:eastAsia="Times New Roman" w:cs="Times New Roman"/>
          <w:sz w:val="30"/>
          <w:szCs w:val="30"/>
          <w:spacing w:val="26"/>
          <w:w w:val="101"/>
        </w:rPr>
        <w:t xml:space="preserve">  </w:t>
      </w:r>
      <w:r>
        <w:rPr>
          <w:rFonts w:ascii="Times New Roman" w:hAnsi="Times New Roman" w:eastAsia="Times New Roman" w:cs="Times New Roman"/>
          <w:sz w:val="30"/>
          <w:szCs w:val="30"/>
          <w:spacing w:val="8"/>
        </w:rPr>
        <w:t>141—2004</w:t>
      </w:r>
      <w:r>
        <w:rPr>
          <w:rFonts w:ascii="SimSun" w:hAnsi="SimSun" w:eastAsia="SimSun" w:cs="SimSun"/>
          <w:sz w:val="30"/>
          <w:szCs w:val="30"/>
          <w:spacing w:val="8"/>
        </w:rPr>
        <w:t>《军用软件</w:t>
      </w:r>
      <w:r>
        <w:rPr>
          <w:rFonts w:ascii="SimSun" w:hAnsi="SimSun" w:eastAsia="SimSun" w:cs="SimSun"/>
          <w:sz w:val="30"/>
          <w:szCs w:val="30"/>
        </w:rPr>
        <w:t xml:space="preserve"> </w:t>
      </w:r>
      <w:r>
        <w:rPr>
          <w:rFonts w:ascii="SimSun" w:hAnsi="SimSun" w:eastAsia="SimSun" w:cs="SimSun"/>
          <w:sz w:val="30"/>
          <w:szCs w:val="30"/>
          <w:spacing w:val="-3"/>
        </w:rPr>
        <w:t>测试指南》的有关要求，列举一个具体的审查内容和测试要求参考</w:t>
      </w:r>
      <w:r>
        <w:rPr>
          <w:rFonts w:ascii="SimSun" w:hAnsi="SimSun" w:eastAsia="SimSun" w:cs="SimSun"/>
          <w:sz w:val="30"/>
          <w:szCs w:val="30"/>
          <w:spacing w:val="-4"/>
        </w:rPr>
        <w:t>示例如下：</w:t>
      </w:r>
    </w:p>
    <w:p>
      <w:pPr>
        <w:spacing w:line="288" w:lineRule="auto"/>
        <w:sectPr>
          <w:footerReference w:type="default" r:id="rId437"/>
          <w:pgSz w:w="11910" w:h="17840"/>
          <w:pgMar w:top="400" w:right="315" w:bottom="784" w:left="1110" w:header="0" w:footer="558" w:gutter="0"/>
        </w:sectPr>
        <w:rPr>
          <w:rFonts w:ascii="SimSun" w:hAnsi="SimSun" w:eastAsia="SimSun" w:cs="SimSun"/>
          <w:sz w:val="30"/>
          <w:szCs w:val="30"/>
        </w:rPr>
      </w:pPr>
    </w:p>
    <w:p>
      <w:pPr>
        <w:spacing w:before="67"/>
        <w:rPr/>
      </w:pPr>
      <w:r/>
    </w:p>
    <w:p>
      <w:pPr>
        <w:spacing w:before="67"/>
        <w:rPr/>
      </w:pPr>
      <w:r/>
    </w:p>
    <w:p>
      <w:pPr>
        <w:spacing w:before="66"/>
        <w:rPr/>
      </w:pPr>
      <w:r/>
    </w:p>
    <w:tbl>
      <w:tblPr>
        <w:tblStyle w:val="TableNormal"/>
        <w:tblW w:w="1042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20"/>
      </w:tblGrid>
      <w:tr>
        <w:trPr>
          <w:trHeight w:val="15320" w:hRule="atLeast"/>
        </w:trPr>
        <w:tc>
          <w:tcPr>
            <w:tcW w:w="10420" w:type="dxa"/>
            <w:vAlign w:val="top"/>
          </w:tcPr>
          <w:p>
            <w:pPr>
              <w:pStyle w:val="TableText"/>
              <w:ind w:left="234" w:right="562" w:firstLine="600"/>
              <w:spacing w:before="197" w:line="251" w:lineRule="auto"/>
              <w:rPr>
                <w:sz w:val="30"/>
                <w:szCs w:val="30"/>
              </w:rPr>
            </w:pPr>
            <w:r>
              <w:rPr>
                <w:sz w:val="30"/>
                <w:szCs w:val="30"/>
              </w:rPr>
              <w:t>a)软件源代码实现的功能是否与软件详细设计保持一致，且覆盖软件</w:t>
            </w:r>
            <w:r>
              <w:rPr>
                <w:sz w:val="30"/>
                <w:szCs w:val="30"/>
                <w:spacing w:val="11"/>
              </w:rPr>
              <w:t xml:space="preserve"> </w:t>
            </w:r>
            <w:r>
              <w:rPr>
                <w:sz w:val="30"/>
                <w:szCs w:val="30"/>
              </w:rPr>
              <w:t>设计说明的全部设计内容。</w:t>
            </w:r>
          </w:p>
          <w:p>
            <w:pPr>
              <w:pStyle w:val="TableText"/>
              <w:ind w:left="835"/>
              <w:spacing w:before="81" w:line="219" w:lineRule="auto"/>
              <w:rPr>
                <w:sz w:val="30"/>
                <w:szCs w:val="30"/>
              </w:rPr>
            </w:pPr>
            <w:r>
              <w:rPr>
                <w:sz w:val="30"/>
                <w:szCs w:val="30"/>
              </w:rPr>
              <w:t>b)已实现的软件代码是否与软件研制任务书(或技术</w:t>
            </w:r>
            <w:r>
              <w:rPr>
                <w:sz w:val="30"/>
                <w:szCs w:val="30"/>
                <w:spacing w:val="-1"/>
              </w:rPr>
              <w:t>要求、技术规格说</w:t>
            </w:r>
          </w:p>
          <w:p>
            <w:pPr>
              <w:pStyle w:val="TableText"/>
              <w:ind w:left="234" w:right="97" w:firstLine="10"/>
              <w:spacing w:before="86" w:line="248" w:lineRule="auto"/>
              <w:rPr>
                <w:sz w:val="30"/>
                <w:szCs w:val="30"/>
              </w:rPr>
            </w:pPr>
            <w:r>
              <w:rPr>
                <w:sz w:val="30"/>
                <w:szCs w:val="30"/>
              </w:rPr>
              <w:t>明、工作说明等其他等效文件)的要求相一致，是否执行了软件开发计划关于</w:t>
            </w:r>
            <w:r>
              <w:rPr>
                <w:sz w:val="30"/>
                <w:szCs w:val="30"/>
                <w:spacing w:val="16"/>
              </w:rPr>
              <w:t xml:space="preserve"> </w:t>
            </w:r>
            <w:r>
              <w:rPr>
                <w:sz w:val="30"/>
                <w:szCs w:val="30"/>
              </w:rPr>
              <w:t>设计、编码方面的标准规范。</w:t>
            </w:r>
          </w:p>
          <w:p>
            <w:pPr>
              <w:pStyle w:val="TableText"/>
              <w:ind w:left="244" w:right="272" w:firstLine="580"/>
              <w:spacing w:before="84" w:line="248" w:lineRule="auto"/>
              <w:rPr>
                <w:sz w:val="30"/>
                <w:szCs w:val="30"/>
              </w:rPr>
            </w:pPr>
            <w:r>
              <w:rPr>
                <w:sz w:val="30"/>
                <w:szCs w:val="30"/>
              </w:rPr>
              <w:t>c)软件源代码的注释量是否达到有关要求，注释是否清晰、正确；软件</w:t>
            </w:r>
            <w:r>
              <w:rPr>
                <w:sz w:val="30"/>
                <w:szCs w:val="30"/>
                <w:spacing w:val="11"/>
              </w:rPr>
              <w:t xml:space="preserve"> </w:t>
            </w:r>
            <w:r>
              <w:rPr>
                <w:sz w:val="30"/>
                <w:szCs w:val="30"/>
              </w:rPr>
              <w:t>源代码是否易于被理解，且具有良好的可读性。</w:t>
            </w:r>
          </w:p>
          <w:p>
            <w:pPr>
              <w:pStyle w:val="TableText"/>
              <w:ind w:left="244" w:firstLine="589"/>
              <w:spacing w:before="73" w:line="245" w:lineRule="auto"/>
              <w:rPr>
                <w:sz w:val="30"/>
                <w:szCs w:val="30"/>
              </w:rPr>
            </w:pPr>
            <w:r>
              <w:rPr>
                <w:sz w:val="30"/>
                <w:szCs w:val="30"/>
                <w:spacing w:val="-1"/>
              </w:rPr>
              <w:t>d)代码的逻辑表达是否正确，结构是否合理，包括：寄存器使用、书写格</w:t>
            </w:r>
            <w:r>
              <w:rPr>
                <w:sz w:val="30"/>
                <w:szCs w:val="30"/>
                <w:spacing w:val="7"/>
              </w:rPr>
              <w:t xml:space="preserve"> </w:t>
            </w:r>
            <w:r>
              <w:rPr>
                <w:sz w:val="30"/>
                <w:szCs w:val="30"/>
              </w:rPr>
              <w:t>式、程序入口和出口连接、程序语言的使用、存储</w:t>
            </w:r>
            <w:r>
              <w:rPr>
                <w:sz w:val="30"/>
                <w:szCs w:val="30"/>
                <w:spacing w:val="-1"/>
              </w:rPr>
              <w:t>器使用等。如：</w:t>
            </w:r>
          </w:p>
          <w:p>
            <w:pPr>
              <w:pStyle w:val="TableText"/>
              <w:ind w:left="825"/>
              <w:spacing w:before="94" w:line="219" w:lineRule="auto"/>
              <w:rPr>
                <w:sz w:val="30"/>
                <w:szCs w:val="30"/>
              </w:rPr>
            </w:pPr>
            <w:r>
              <w:rPr>
                <w:sz w:val="30"/>
                <w:szCs w:val="30"/>
              </w:rPr>
              <w:t>1)寄存器使用：</w:t>
            </w:r>
          </w:p>
          <w:p>
            <w:pPr>
              <w:pStyle w:val="TableText"/>
              <w:ind w:left="825"/>
              <w:spacing w:before="94" w:line="219" w:lineRule="auto"/>
              <w:rPr>
                <w:sz w:val="30"/>
                <w:szCs w:val="30"/>
              </w:rPr>
            </w:pPr>
            <w:r>
              <w:rPr>
                <w:sz w:val="30"/>
                <w:szCs w:val="30"/>
              </w:rPr>
              <w:t>如果需要一个专用寄存器，指定了吗?</w:t>
            </w:r>
          </w:p>
          <w:p>
            <w:pPr>
              <w:pStyle w:val="TableText"/>
              <w:ind w:left="845"/>
              <w:spacing w:before="84" w:line="219" w:lineRule="auto"/>
              <w:rPr>
                <w:sz w:val="30"/>
                <w:szCs w:val="30"/>
              </w:rPr>
            </w:pPr>
            <w:r>
              <w:rPr>
                <w:sz w:val="30"/>
                <w:szCs w:val="30"/>
              </w:rPr>
              <w:t>宏扩展或子程序调用使用了已使用着的寄存器而未保存数据吗?</w:t>
            </w:r>
          </w:p>
          <w:p>
            <w:pPr>
              <w:pStyle w:val="TableText"/>
              <w:ind w:left="825"/>
              <w:spacing w:before="82" w:line="219" w:lineRule="auto"/>
              <w:rPr>
                <w:sz w:val="30"/>
                <w:szCs w:val="30"/>
              </w:rPr>
            </w:pPr>
            <w:r>
              <w:rPr>
                <w:sz w:val="30"/>
                <w:szCs w:val="30"/>
                <w:spacing w:val="1"/>
              </w:rPr>
              <w:t>默认使用的寄存器的值正确吗?</w:t>
            </w:r>
          </w:p>
          <w:p>
            <w:pPr>
              <w:pStyle w:val="TableText"/>
              <w:ind w:left="825"/>
              <w:spacing w:before="85" w:line="219" w:lineRule="auto"/>
              <w:rPr>
                <w:sz w:val="30"/>
                <w:szCs w:val="30"/>
              </w:rPr>
            </w:pPr>
            <w:r>
              <w:rPr>
                <w:sz w:val="30"/>
                <w:szCs w:val="30"/>
              </w:rPr>
              <w:t>2)书写格式：</w:t>
            </w:r>
          </w:p>
          <w:p>
            <w:pPr>
              <w:pStyle w:val="TableText"/>
              <w:ind w:left="825"/>
              <w:spacing w:before="94" w:line="219" w:lineRule="auto"/>
              <w:rPr>
                <w:sz w:val="30"/>
                <w:szCs w:val="30"/>
              </w:rPr>
            </w:pPr>
            <w:r>
              <w:rPr>
                <w:sz w:val="30"/>
                <w:szCs w:val="30"/>
                <w:spacing w:val="1"/>
              </w:rPr>
              <w:t>嵌套的</w:t>
            </w:r>
            <w:r>
              <w:rPr>
                <w:sz w:val="30"/>
                <w:szCs w:val="30"/>
              </w:rPr>
              <w:t>IF</w:t>
            </w:r>
            <w:r>
              <w:rPr>
                <w:sz w:val="30"/>
                <w:szCs w:val="30"/>
                <w:spacing w:val="1"/>
              </w:rPr>
              <w:t>是否已正确地缩进?</w:t>
            </w:r>
          </w:p>
          <w:p>
            <w:pPr>
              <w:pStyle w:val="TableText"/>
              <w:ind w:left="825"/>
              <w:spacing w:before="86" w:line="219" w:lineRule="auto"/>
              <w:rPr>
                <w:sz w:val="30"/>
                <w:szCs w:val="30"/>
              </w:rPr>
            </w:pPr>
            <w:r>
              <w:rPr>
                <w:sz w:val="30"/>
                <w:szCs w:val="30"/>
                <w:spacing w:val="1"/>
              </w:rPr>
              <w:t>注释准确并有意义吗?</w:t>
            </w:r>
          </w:p>
          <w:p>
            <w:pPr>
              <w:pStyle w:val="TableText"/>
              <w:ind w:left="825"/>
              <w:spacing w:before="84" w:line="219" w:lineRule="auto"/>
              <w:rPr>
                <w:sz w:val="30"/>
                <w:szCs w:val="30"/>
              </w:rPr>
            </w:pPr>
            <w:r>
              <w:rPr>
                <w:sz w:val="30"/>
                <w:szCs w:val="30"/>
                <w:spacing w:val="1"/>
              </w:rPr>
              <w:t>是否使用了有意义的标号?</w:t>
            </w:r>
          </w:p>
          <w:p>
            <w:pPr>
              <w:pStyle w:val="TableText"/>
              <w:ind w:left="825"/>
              <w:spacing w:before="92" w:line="219" w:lineRule="auto"/>
              <w:rPr>
                <w:sz w:val="30"/>
                <w:szCs w:val="30"/>
              </w:rPr>
            </w:pPr>
            <w:r>
              <w:rPr>
                <w:sz w:val="30"/>
                <w:szCs w:val="30"/>
              </w:rPr>
              <w:t>代码是否基本上与开始时的模块模式一致?</w:t>
            </w:r>
          </w:p>
          <w:p>
            <w:pPr>
              <w:pStyle w:val="TableText"/>
              <w:ind w:left="825"/>
              <w:spacing w:before="86" w:line="219" w:lineRule="auto"/>
              <w:rPr>
                <w:sz w:val="30"/>
                <w:szCs w:val="30"/>
              </w:rPr>
            </w:pPr>
            <w:r>
              <w:rPr>
                <w:sz w:val="30"/>
                <w:szCs w:val="30"/>
                <w:spacing w:val="1"/>
              </w:rPr>
              <w:t>是否遵循全套的编程标准?</w:t>
            </w:r>
          </w:p>
          <w:p>
            <w:pPr>
              <w:pStyle w:val="TableText"/>
              <w:ind w:left="825"/>
              <w:spacing w:before="96" w:line="221" w:lineRule="auto"/>
              <w:rPr>
                <w:sz w:val="30"/>
                <w:szCs w:val="30"/>
              </w:rPr>
            </w:pPr>
            <w:r>
              <w:rPr>
                <w:sz w:val="30"/>
                <w:szCs w:val="30"/>
              </w:rPr>
              <w:t>3)入口和出口连接：</w:t>
            </w:r>
          </w:p>
          <w:p>
            <w:pPr>
              <w:pStyle w:val="TableText"/>
              <w:ind w:left="825"/>
              <w:spacing w:before="79" w:line="219" w:lineRule="auto"/>
              <w:rPr>
                <w:sz w:val="30"/>
                <w:szCs w:val="30"/>
              </w:rPr>
            </w:pPr>
            <w:r>
              <w:rPr>
                <w:sz w:val="30"/>
                <w:szCs w:val="30"/>
                <w:spacing w:val="1"/>
              </w:rPr>
              <w:t>初始入口的最终出口正确吗?</w:t>
            </w:r>
          </w:p>
          <w:p>
            <w:pPr>
              <w:pStyle w:val="TableText"/>
              <w:ind w:left="825"/>
              <w:spacing w:before="84" w:line="219" w:lineRule="auto"/>
              <w:rPr>
                <w:sz w:val="30"/>
                <w:szCs w:val="30"/>
              </w:rPr>
            </w:pPr>
            <w:r>
              <w:rPr>
                <w:sz w:val="30"/>
                <w:szCs w:val="30"/>
              </w:rPr>
              <w:t>对另一模块的每一次调用：</w:t>
            </w:r>
          </w:p>
          <w:p>
            <w:pPr>
              <w:pStyle w:val="TableText"/>
              <w:ind w:left="825"/>
              <w:spacing w:before="93" w:line="219" w:lineRule="auto"/>
              <w:rPr>
                <w:sz w:val="30"/>
                <w:szCs w:val="30"/>
              </w:rPr>
            </w:pPr>
            <w:r>
              <w:rPr>
                <w:sz w:val="30"/>
                <w:szCs w:val="30"/>
              </w:rPr>
              <w:t>全部所需的参数是否已传送给每一个被调用的模块?</w:t>
            </w:r>
          </w:p>
          <w:p>
            <w:pPr>
              <w:pStyle w:val="TableText"/>
              <w:ind w:left="825"/>
              <w:spacing w:before="94" w:line="219" w:lineRule="auto"/>
              <w:rPr>
                <w:sz w:val="30"/>
                <w:szCs w:val="30"/>
              </w:rPr>
            </w:pPr>
            <w:r>
              <w:rPr>
                <w:sz w:val="30"/>
                <w:szCs w:val="30"/>
                <w:spacing w:val="1"/>
              </w:rPr>
              <w:t>被传送的参数值是否正确的设置?</w:t>
            </w:r>
          </w:p>
          <w:p>
            <w:pPr>
              <w:pStyle w:val="TableText"/>
              <w:ind w:left="825"/>
              <w:spacing w:before="86" w:line="219" w:lineRule="auto"/>
              <w:rPr>
                <w:sz w:val="30"/>
                <w:szCs w:val="30"/>
              </w:rPr>
            </w:pPr>
            <w:r>
              <w:rPr>
                <w:sz w:val="30"/>
                <w:szCs w:val="30"/>
                <w:spacing w:val="1"/>
              </w:rPr>
              <w:t>栈状态和指针状态是否正确?</w:t>
            </w:r>
          </w:p>
          <w:p>
            <w:pPr>
              <w:pStyle w:val="TableText"/>
              <w:ind w:left="825"/>
              <w:spacing w:before="84" w:line="219" w:lineRule="auto"/>
              <w:rPr>
                <w:sz w:val="30"/>
                <w:szCs w:val="30"/>
              </w:rPr>
            </w:pPr>
            <w:r>
              <w:rPr>
                <w:sz w:val="30"/>
                <w:szCs w:val="30"/>
              </w:rPr>
              <w:t>4)程序语言的使用：</w:t>
            </w:r>
          </w:p>
          <w:p>
            <w:pPr>
              <w:pStyle w:val="TableText"/>
              <w:ind w:left="825"/>
              <w:spacing w:before="84" w:line="219" w:lineRule="auto"/>
              <w:rPr>
                <w:sz w:val="30"/>
                <w:szCs w:val="30"/>
              </w:rPr>
            </w:pPr>
            <w:r>
              <w:rPr>
                <w:sz w:val="30"/>
                <w:szCs w:val="30"/>
              </w:rPr>
              <w:t>模块中是否使用语言完整定义的有限子集?</w:t>
            </w:r>
          </w:p>
          <w:p>
            <w:pPr>
              <w:pStyle w:val="TableText"/>
              <w:ind w:left="825"/>
              <w:spacing w:before="94" w:line="219" w:lineRule="auto"/>
              <w:rPr>
                <w:sz w:val="30"/>
                <w:szCs w:val="30"/>
              </w:rPr>
            </w:pPr>
            <w:r>
              <w:rPr>
                <w:sz w:val="30"/>
                <w:szCs w:val="30"/>
              </w:rPr>
              <w:t>未使用内存的内容是否影响系统安全?处理是否得当?</w:t>
            </w:r>
          </w:p>
          <w:p>
            <w:pPr>
              <w:pStyle w:val="TableText"/>
              <w:ind w:left="825"/>
              <w:spacing w:before="74" w:line="219" w:lineRule="auto"/>
              <w:rPr>
                <w:sz w:val="30"/>
                <w:szCs w:val="30"/>
              </w:rPr>
            </w:pPr>
            <w:r>
              <w:rPr>
                <w:sz w:val="30"/>
                <w:szCs w:val="30"/>
                <w:spacing w:val="-1"/>
              </w:rPr>
              <w:t>5)存储器使用：</w:t>
            </w:r>
          </w:p>
          <w:p>
            <w:pPr>
              <w:pStyle w:val="TableText"/>
              <w:ind w:left="825"/>
              <w:spacing w:before="94" w:line="219" w:lineRule="auto"/>
              <w:rPr>
                <w:sz w:val="30"/>
                <w:szCs w:val="30"/>
              </w:rPr>
            </w:pPr>
            <w:r>
              <w:rPr>
                <w:sz w:val="30"/>
                <w:szCs w:val="30"/>
              </w:rPr>
              <w:t>每一个域在第一次使用前正确地初始化了吗?</w:t>
            </w:r>
          </w:p>
          <w:p>
            <w:pPr>
              <w:pStyle w:val="TableText"/>
              <w:ind w:left="825"/>
              <w:spacing w:before="75" w:line="220" w:lineRule="auto"/>
              <w:rPr>
                <w:sz w:val="30"/>
                <w:szCs w:val="30"/>
              </w:rPr>
            </w:pPr>
            <w:r>
              <w:rPr>
                <w:sz w:val="30"/>
                <w:szCs w:val="30"/>
                <w:spacing w:val="1"/>
              </w:rPr>
              <w:t>规定的域正确吗?</w:t>
            </w:r>
          </w:p>
          <w:p>
            <w:pPr>
              <w:pStyle w:val="TableText"/>
              <w:ind w:left="825"/>
              <w:spacing w:before="92" w:line="219" w:lineRule="auto"/>
              <w:rPr>
                <w:sz w:val="30"/>
                <w:szCs w:val="30"/>
              </w:rPr>
            </w:pPr>
            <w:r>
              <w:rPr>
                <w:sz w:val="30"/>
                <w:szCs w:val="30"/>
              </w:rPr>
              <w:t>每个域是否由正确的变量类型声明?</w:t>
            </w:r>
          </w:p>
          <w:p>
            <w:pPr>
              <w:pStyle w:val="TableText"/>
              <w:ind w:left="825"/>
              <w:spacing w:before="94" w:line="219" w:lineRule="auto"/>
              <w:rPr>
                <w:sz w:val="30"/>
                <w:szCs w:val="30"/>
              </w:rPr>
            </w:pPr>
            <w:r>
              <w:rPr>
                <w:sz w:val="30"/>
                <w:szCs w:val="30"/>
              </w:rPr>
              <w:t>存储器重复使用吗?可能产生冲突吗?</w:t>
            </w:r>
          </w:p>
          <w:p>
            <w:pPr>
              <w:pStyle w:val="TableText"/>
              <w:ind w:left="825"/>
              <w:spacing w:before="85" w:line="220" w:lineRule="auto"/>
              <w:rPr>
                <w:sz w:val="30"/>
                <w:szCs w:val="30"/>
              </w:rPr>
            </w:pPr>
            <w:r>
              <w:rPr>
                <w:sz w:val="30"/>
                <w:szCs w:val="30"/>
              </w:rPr>
              <w:t>6)测试和转移：</w:t>
            </w:r>
          </w:p>
        </w:tc>
      </w:tr>
    </w:tbl>
    <w:p>
      <w:pPr>
        <w:pStyle w:val="BodyText"/>
        <w:rPr/>
      </w:pPr>
      <w:r/>
    </w:p>
    <w:p>
      <w:pPr>
        <w:sectPr>
          <w:footerReference w:type="default" r:id="rId438"/>
          <w:pgSz w:w="11910" w:h="17890"/>
          <w:pgMar w:top="400" w:right="984" w:bottom="947" w:left="494" w:header="0" w:footer="730" w:gutter="0"/>
        </w:sectPr>
        <w:rPr/>
      </w:pPr>
    </w:p>
    <w:p>
      <w:pPr>
        <w:spacing w:before="45"/>
        <w:rPr/>
      </w:pPr>
      <w:r/>
    </w:p>
    <w:p>
      <w:pPr>
        <w:spacing w:before="45"/>
        <w:rPr/>
      </w:pPr>
      <w:r/>
    </w:p>
    <w:p>
      <w:pPr>
        <w:spacing w:before="45"/>
        <w:rPr/>
      </w:pPr>
      <w:r/>
    </w:p>
    <w:p>
      <w:pPr>
        <w:spacing w:before="44"/>
        <w:rPr/>
      </w:pPr>
      <w:r/>
    </w:p>
    <w:tbl>
      <w:tblPr>
        <w:tblStyle w:val="TableNormal"/>
        <w:tblW w:w="10399" w:type="dxa"/>
        <w:tblInd w:w="25" w:type="dxa"/>
        <w:tblLayout w:type="fixed"/>
        <w:tblBorders>
          <w:left w:val="single" w:color="000000" w:sz="4" w:space="0"/>
          <w:bottom w:val="single" w:color="000000" w:sz="4" w:space="0"/>
          <w:right w:val="single" w:color="000000" w:sz="4" w:space="0"/>
          <w:top w:val="single" w:color="000000" w:sz="4" w:space="0"/>
        </w:tblBorders>
      </w:tblPr>
      <w:tblGrid>
        <w:gridCol w:w="10399"/>
      </w:tblGrid>
      <w:tr>
        <w:trPr>
          <w:trHeight w:val="9469" w:hRule="atLeast"/>
        </w:trPr>
        <w:tc>
          <w:tcPr>
            <w:tcW w:w="10399" w:type="dxa"/>
            <w:vAlign w:val="top"/>
          </w:tcPr>
          <w:p>
            <w:pPr>
              <w:pStyle w:val="TableText"/>
              <w:ind w:left="825"/>
              <w:spacing w:before="207" w:line="219" w:lineRule="auto"/>
              <w:rPr>
                <w:sz w:val="30"/>
                <w:szCs w:val="30"/>
              </w:rPr>
            </w:pPr>
            <w:bookmarkStart w:name="bookmark843" w:id="720"/>
            <w:bookmarkEnd w:id="720"/>
            <w:r>
              <w:rPr>
                <w:sz w:val="30"/>
                <w:szCs w:val="30"/>
                <w:spacing w:val="1"/>
              </w:rPr>
              <w:t>是否进行了浮点相等比较?</w:t>
            </w:r>
          </w:p>
          <w:p>
            <w:pPr>
              <w:pStyle w:val="TableText"/>
              <w:ind w:left="825"/>
              <w:spacing w:before="104" w:line="219" w:lineRule="auto"/>
              <w:rPr>
                <w:sz w:val="30"/>
                <w:szCs w:val="30"/>
              </w:rPr>
            </w:pPr>
            <w:r>
              <w:rPr>
                <w:sz w:val="30"/>
                <w:szCs w:val="30"/>
                <w:spacing w:val="1"/>
              </w:rPr>
              <w:t>测试条件正确吗?</w:t>
            </w:r>
          </w:p>
          <w:p>
            <w:pPr>
              <w:pStyle w:val="TableText"/>
              <w:ind w:left="825"/>
              <w:spacing w:before="84" w:line="220" w:lineRule="auto"/>
              <w:rPr>
                <w:sz w:val="30"/>
                <w:szCs w:val="30"/>
              </w:rPr>
            </w:pPr>
            <w:r>
              <w:rPr>
                <w:sz w:val="30"/>
                <w:szCs w:val="30"/>
                <w:spacing w:val="1"/>
              </w:rPr>
              <w:t>用于测试的变量正确吗?</w:t>
            </w:r>
          </w:p>
          <w:p>
            <w:pPr>
              <w:pStyle w:val="TableText"/>
              <w:ind w:left="825"/>
              <w:spacing w:before="71" w:line="219" w:lineRule="auto"/>
              <w:rPr>
                <w:sz w:val="30"/>
                <w:szCs w:val="30"/>
              </w:rPr>
            </w:pPr>
            <w:r>
              <w:rPr>
                <w:sz w:val="30"/>
                <w:szCs w:val="30"/>
              </w:rPr>
              <w:t>每个转换目标正确并至少执行一次?</w:t>
            </w:r>
          </w:p>
          <w:p>
            <w:pPr>
              <w:pStyle w:val="TableText"/>
              <w:ind w:left="825"/>
              <w:spacing w:before="90" w:line="216" w:lineRule="auto"/>
              <w:rPr>
                <w:sz w:val="30"/>
                <w:szCs w:val="30"/>
              </w:rPr>
            </w:pPr>
            <w:r>
              <w:rPr>
                <w:sz w:val="30"/>
                <w:szCs w:val="30"/>
              </w:rPr>
              <w:t>三种情况(大于0,小于0,等于0)是否已全部测试?</w:t>
            </w:r>
          </w:p>
          <w:p>
            <w:pPr>
              <w:pStyle w:val="TableText"/>
              <w:ind w:left="825"/>
              <w:spacing w:before="94" w:line="221" w:lineRule="auto"/>
              <w:rPr>
                <w:sz w:val="30"/>
                <w:szCs w:val="30"/>
              </w:rPr>
            </w:pPr>
            <w:r>
              <w:rPr>
                <w:sz w:val="30"/>
                <w:szCs w:val="30"/>
              </w:rPr>
              <w:t>7)性能：</w:t>
            </w:r>
          </w:p>
          <w:p>
            <w:pPr>
              <w:pStyle w:val="TableText"/>
              <w:ind w:left="825"/>
              <w:spacing w:before="88" w:line="219" w:lineRule="auto"/>
              <w:rPr>
                <w:sz w:val="30"/>
                <w:szCs w:val="30"/>
              </w:rPr>
            </w:pPr>
            <w:r>
              <w:rPr>
                <w:sz w:val="30"/>
                <w:szCs w:val="30"/>
                <w:spacing w:val="1"/>
              </w:rPr>
              <w:t>逻辑是否被最佳地编码?</w:t>
            </w:r>
          </w:p>
          <w:p>
            <w:pPr>
              <w:pStyle w:val="TableText"/>
              <w:ind w:left="825"/>
              <w:spacing w:before="84" w:line="219" w:lineRule="auto"/>
              <w:rPr>
                <w:sz w:val="30"/>
                <w:szCs w:val="30"/>
              </w:rPr>
            </w:pPr>
            <w:r>
              <w:rPr>
                <w:sz w:val="30"/>
                <w:szCs w:val="30"/>
              </w:rPr>
              <w:t>提供的是一般的错误处理还是异常的例程?</w:t>
            </w:r>
          </w:p>
          <w:p>
            <w:pPr>
              <w:pStyle w:val="TableText"/>
              <w:ind w:left="825"/>
              <w:spacing w:before="77" w:line="220" w:lineRule="auto"/>
              <w:rPr>
                <w:sz w:val="30"/>
                <w:szCs w:val="30"/>
              </w:rPr>
            </w:pPr>
            <w:r>
              <w:rPr>
                <w:sz w:val="30"/>
                <w:szCs w:val="30"/>
              </w:rPr>
              <w:t>8)可维护性：</w:t>
            </w:r>
          </w:p>
          <w:p>
            <w:pPr>
              <w:pStyle w:val="TableText"/>
              <w:ind w:left="825" w:right="3998"/>
              <w:spacing w:before="89" w:line="272" w:lineRule="auto"/>
              <w:rPr>
                <w:sz w:val="30"/>
                <w:szCs w:val="30"/>
              </w:rPr>
            </w:pPr>
            <w:r>
              <w:rPr>
                <w:sz w:val="30"/>
                <w:szCs w:val="30"/>
              </w:rPr>
              <w:t>所提供的列表控制是否有利于提高可读性?</w:t>
            </w:r>
            <w:r>
              <w:rPr>
                <w:sz w:val="30"/>
                <w:szCs w:val="30"/>
                <w:spacing w:val="14"/>
              </w:rPr>
              <w:t xml:space="preserve"> </w:t>
            </w:r>
            <w:r>
              <w:rPr>
                <w:sz w:val="30"/>
                <w:szCs w:val="30"/>
              </w:rPr>
              <w:t>标号和子程序名符合代码的意义吗?</w:t>
            </w:r>
          </w:p>
          <w:p>
            <w:pPr>
              <w:pStyle w:val="TableText"/>
              <w:ind w:left="825"/>
              <w:spacing w:before="2" w:line="220" w:lineRule="auto"/>
              <w:rPr>
                <w:sz w:val="30"/>
                <w:szCs w:val="30"/>
              </w:rPr>
            </w:pPr>
            <w:r>
              <w:rPr>
                <w:sz w:val="30"/>
                <w:szCs w:val="30"/>
              </w:rPr>
              <w:t>9)逻辑：</w:t>
            </w:r>
          </w:p>
          <w:p>
            <w:pPr>
              <w:pStyle w:val="TableText"/>
              <w:ind w:left="825"/>
              <w:spacing w:before="89" w:line="219" w:lineRule="auto"/>
              <w:rPr>
                <w:sz w:val="30"/>
                <w:szCs w:val="30"/>
              </w:rPr>
            </w:pPr>
            <w:r>
              <w:rPr>
                <w:sz w:val="30"/>
                <w:szCs w:val="30"/>
                <w:spacing w:val="1"/>
              </w:rPr>
              <w:t>全部设计是否均已实现?</w:t>
            </w:r>
          </w:p>
          <w:p>
            <w:pPr>
              <w:pStyle w:val="TableText"/>
              <w:ind w:left="825"/>
              <w:spacing w:before="94" w:line="219" w:lineRule="auto"/>
              <w:rPr>
                <w:sz w:val="30"/>
                <w:szCs w:val="30"/>
              </w:rPr>
            </w:pPr>
            <w:r>
              <w:rPr>
                <w:sz w:val="30"/>
                <w:szCs w:val="30"/>
                <w:spacing w:val="1"/>
              </w:rPr>
              <w:t>编码是否做了设计所规定的内容?</w:t>
            </w:r>
          </w:p>
          <w:p>
            <w:pPr>
              <w:pStyle w:val="TableText"/>
              <w:ind w:left="825"/>
              <w:spacing w:before="94" w:line="219" w:lineRule="auto"/>
              <w:rPr>
                <w:sz w:val="30"/>
                <w:szCs w:val="30"/>
              </w:rPr>
            </w:pPr>
            <w:r>
              <w:rPr>
                <w:sz w:val="30"/>
                <w:szCs w:val="30"/>
                <w:spacing w:val="1"/>
              </w:rPr>
              <w:t>每个循环是否执行正确的次数?</w:t>
            </w:r>
          </w:p>
          <w:p>
            <w:pPr>
              <w:pStyle w:val="TableText"/>
              <w:ind w:left="825"/>
              <w:spacing w:before="85" w:line="219" w:lineRule="auto"/>
              <w:rPr>
                <w:sz w:val="30"/>
                <w:szCs w:val="30"/>
              </w:rPr>
            </w:pPr>
            <w:r>
              <w:rPr>
                <w:sz w:val="30"/>
                <w:szCs w:val="30"/>
              </w:rPr>
              <w:t>输入参数的所有异常值是否已直接测试?</w:t>
            </w:r>
          </w:p>
          <w:p>
            <w:pPr>
              <w:pStyle w:val="TableText"/>
              <w:ind w:left="825"/>
              <w:spacing w:before="84" w:line="219" w:lineRule="auto"/>
              <w:rPr>
                <w:sz w:val="30"/>
                <w:szCs w:val="30"/>
              </w:rPr>
            </w:pPr>
            <w:r>
              <w:rPr>
                <w:sz w:val="30"/>
                <w:szCs w:val="30"/>
                <w:spacing w:val="-1"/>
              </w:rPr>
              <w:t>10)软件多余物：</w:t>
            </w:r>
          </w:p>
          <w:p>
            <w:pPr>
              <w:pStyle w:val="TableText"/>
              <w:ind w:left="825"/>
              <w:spacing w:before="84" w:line="219" w:lineRule="auto"/>
              <w:rPr>
                <w:sz w:val="30"/>
                <w:szCs w:val="30"/>
              </w:rPr>
            </w:pPr>
            <w:r>
              <w:rPr>
                <w:sz w:val="30"/>
                <w:szCs w:val="30"/>
                <w:spacing w:val="1"/>
              </w:rPr>
              <w:t>是否有不可能执行到的代码?</w:t>
            </w:r>
          </w:p>
          <w:p>
            <w:pPr>
              <w:pStyle w:val="TableText"/>
              <w:ind w:left="825" w:right="3698"/>
              <w:spacing w:before="84" w:line="271" w:lineRule="auto"/>
              <w:rPr>
                <w:sz w:val="30"/>
                <w:szCs w:val="30"/>
              </w:rPr>
            </w:pPr>
            <w:r>
              <w:rPr>
                <w:sz w:val="30"/>
                <w:szCs w:val="30"/>
              </w:rPr>
              <w:t>是否有即使不执行也不影响程序功能的指令?</w:t>
            </w:r>
            <w:r>
              <w:rPr>
                <w:sz w:val="30"/>
                <w:szCs w:val="30"/>
                <w:spacing w:val="14"/>
              </w:rPr>
              <w:t xml:space="preserve"> </w:t>
            </w:r>
            <w:r>
              <w:rPr>
                <w:sz w:val="30"/>
                <w:szCs w:val="30"/>
              </w:rPr>
              <w:t>是否有未引用的变量、标号和常量?</w:t>
            </w:r>
          </w:p>
          <w:p>
            <w:pPr>
              <w:pStyle w:val="TableText"/>
              <w:ind w:left="825"/>
              <w:spacing w:line="220" w:lineRule="auto"/>
              <w:rPr>
                <w:sz w:val="30"/>
                <w:szCs w:val="30"/>
              </w:rPr>
            </w:pPr>
            <w:r>
              <w:rPr>
                <w:sz w:val="30"/>
                <w:szCs w:val="30"/>
                <w:spacing w:val="1"/>
              </w:rPr>
              <w:t>是否有多余的程序单元?</w:t>
            </w:r>
          </w:p>
        </w:tc>
      </w:tr>
    </w:tbl>
    <w:p>
      <w:pPr>
        <w:ind w:left="625"/>
        <w:spacing w:before="170" w:line="221" w:lineRule="auto"/>
        <w:rPr>
          <w:rFonts w:ascii="SimHei" w:hAnsi="SimHei" w:eastAsia="SimHei" w:cs="SimHei"/>
          <w:sz w:val="30"/>
          <w:szCs w:val="30"/>
        </w:rPr>
      </w:pPr>
      <w:r>
        <w:rPr>
          <w:rFonts w:ascii="SimHei" w:hAnsi="SimHei" w:eastAsia="SimHei" w:cs="SimHei"/>
          <w:sz w:val="30"/>
          <w:szCs w:val="30"/>
          <w:spacing w:val="4"/>
        </w:rPr>
        <w:t>2.</w:t>
      </w:r>
      <w:r>
        <w:rPr>
          <w:rFonts w:ascii="SimHei" w:hAnsi="SimHei" w:eastAsia="SimHei" w:cs="SimHei"/>
          <w:sz w:val="30"/>
          <w:szCs w:val="30"/>
          <w:spacing w:val="-52"/>
        </w:rPr>
        <w:t xml:space="preserve"> </w:t>
      </w:r>
      <w:r>
        <w:rPr>
          <w:rFonts w:ascii="SimHei" w:hAnsi="SimHei" w:eastAsia="SimHei" w:cs="SimHei"/>
          <w:sz w:val="30"/>
          <w:szCs w:val="30"/>
          <w:b/>
          <w:bCs/>
          <w:spacing w:val="4"/>
        </w:rPr>
        <w:t>软件单元测试说明</w:t>
      </w:r>
    </w:p>
    <w:p>
      <w:pPr>
        <w:ind w:left="4" w:firstLine="620"/>
        <w:spacing w:before="106" w:line="278" w:lineRule="auto"/>
        <w:rPr>
          <w:rFonts w:ascii="SimSun" w:hAnsi="SimSun" w:eastAsia="SimSun" w:cs="SimSun"/>
          <w:sz w:val="30"/>
          <w:szCs w:val="30"/>
        </w:rPr>
      </w:pPr>
      <w:r>
        <w:rPr>
          <w:rFonts w:ascii="SimSun" w:hAnsi="SimSun" w:eastAsia="SimSun" w:cs="SimSun"/>
          <w:sz w:val="30"/>
          <w:szCs w:val="30"/>
        </w:rPr>
        <w:t>按照</w:t>
      </w:r>
      <w:r>
        <w:rPr>
          <w:rFonts w:ascii="Times New Roman" w:hAnsi="Times New Roman" w:eastAsia="Times New Roman" w:cs="Times New Roman"/>
          <w:sz w:val="30"/>
          <w:szCs w:val="30"/>
        </w:rPr>
        <w:t>GJB 2786A—2009</w:t>
      </w:r>
      <w:r>
        <w:rPr>
          <w:rFonts w:ascii="SimSun" w:hAnsi="SimSun" w:eastAsia="SimSun" w:cs="SimSun"/>
          <w:sz w:val="30"/>
          <w:szCs w:val="30"/>
        </w:rPr>
        <w:t>《军用软件开发通用要求》附录</w:t>
      </w:r>
      <w:r>
        <w:rPr>
          <w:rFonts w:ascii="Times New Roman" w:hAnsi="Times New Roman" w:eastAsia="Times New Roman" w:cs="Times New Roman"/>
          <w:sz w:val="30"/>
          <w:szCs w:val="30"/>
          <w:spacing w:val="-1"/>
        </w:rPr>
        <w:t>E“</w:t>
      </w:r>
      <w:r>
        <w:rPr>
          <w:rFonts w:ascii="SimSun" w:hAnsi="SimSun" w:eastAsia="SimSun" w:cs="SimSun"/>
          <w:sz w:val="30"/>
          <w:szCs w:val="30"/>
          <w:spacing w:val="-1"/>
        </w:rPr>
        <w:t>软件产品评价”的</w:t>
      </w:r>
      <w:r>
        <w:rPr>
          <w:rFonts w:ascii="SimSun" w:hAnsi="SimSun" w:eastAsia="SimSun" w:cs="SimSun"/>
          <w:sz w:val="30"/>
          <w:szCs w:val="30"/>
        </w:rPr>
        <w:t xml:space="preserve"> </w:t>
      </w:r>
      <w:r>
        <w:rPr>
          <w:rFonts w:ascii="SimSun" w:hAnsi="SimSun" w:eastAsia="SimSun" w:cs="SimSun"/>
          <w:sz w:val="30"/>
          <w:szCs w:val="30"/>
          <w:spacing w:val="-2"/>
        </w:rPr>
        <w:t>规定，软件单元测试说明的评价准则如下：</w:t>
      </w:r>
    </w:p>
    <w:tbl>
      <w:tblPr>
        <w:tblStyle w:val="TableNormal"/>
        <w:tblW w:w="1043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03"/>
        <w:gridCol w:w="1049"/>
        <w:gridCol w:w="1388"/>
        <w:gridCol w:w="1059"/>
        <w:gridCol w:w="1169"/>
        <w:gridCol w:w="1279"/>
        <w:gridCol w:w="1049"/>
        <w:gridCol w:w="2043"/>
      </w:tblGrid>
      <w:tr>
        <w:trPr>
          <w:trHeight w:val="453" w:hRule="atLeast"/>
        </w:trPr>
        <w:tc>
          <w:tcPr>
            <w:tcW w:w="1403" w:type="dxa"/>
            <w:vAlign w:val="top"/>
            <w:vMerge w:val="restart"/>
            <w:tcBorders>
              <w:bottom w:val="nil"/>
            </w:tcBorders>
          </w:tcPr>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214"/>
              <w:spacing w:before="84" w:line="219" w:lineRule="auto"/>
              <w:rPr>
                <w:sz w:val="26"/>
                <w:szCs w:val="26"/>
              </w:rPr>
            </w:pPr>
            <w:r>
              <w:rPr>
                <w:sz w:val="26"/>
                <w:szCs w:val="26"/>
                <w:spacing w:val="6"/>
              </w:rPr>
              <w:t>软件产品</w:t>
            </w:r>
          </w:p>
        </w:tc>
        <w:tc>
          <w:tcPr>
            <w:tcW w:w="9036" w:type="dxa"/>
            <w:vAlign w:val="top"/>
            <w:gridSpan w:val="7"/>
          </w:tcPr>
          <w:p>
            <w:pPr>
              <w:pStyle w:val="TableText"/>
              <w:ind w:left="4072"/>
              <w:spacing w:before="103" w:line="218" w:lineRule="auto"/>
              <w:rPr>
                <w:sz w:val="26"/>
                <w:szCs w:val="26"/>
              </w:rPr>
            </w:pPr>
            <w:r>
              <w:rPr>
                <w:sz w:val="26"/>
                <w:szCs w:val="26"/>
                <w:spacing w:val="5"/>
              </w:rPr>
              <w:t>评价准则</w:t>
            </w:r>
          </w:p>
        </w:tc>
      </w:tr>
      <w:tr>
        <w:trPr>
          <w:trHeight w:val="2514" w:hRule="atLeast"/>
        </w:trPr>
        <w:tc>
          <w:tcPr>
            <w:tcW w:w="1403" w:type="dxa"/>
            <w:vAlign w:val="top"/>
            <w:vMerge w:val="continue"/>
            <w:tcBorders>
              <w:top w:val="nil"/>
            </w:tcBorders>
          </w:tcPr>
          <w:p>
            <w:pPr>
              <w:rPr>
                <w:rFonts w:ascii="Arial"/>
                <w:sz w:val="21"/>
              </w:rPr>
            </w:pPr>
            <w:r/>
          </w:p>
        </w:tc>
        <w:tc>
          <w:tcPr>
            <w:tcW w:w="1049" w:type="dxa"/>
            <w:vAlign w:val="top"/>
          </w:tcPr>
          <w:p>
            <w:pPr>
              <w:pStyle w:val="TableText"/>
              <w:ind w:left="121" w:right="84"/>
              <w:spacing w:before="185" w:line="273" w:lineRule="auto"/>
              <w:jc w:val="both"/>
              <w:rPr>
                <w:sz w:val="26"/>
                <w:szCs w:val="26"/>
              </w:rPr>
            </w:pPr>
            <w:r>
              <w:rPr>
                <w:sz w:val="26"/>
                <w:szCs w:val="26"/>
                <w:spacing w:val="13"/>
              </w:rPr>
              <w:t>准则4:</w:t>
            </w:r>
            <w:r>
              <w:rPr>
                <w:sz w:val="26"/>
                <w:szCs w:val="26"/>
              </w:rPr>
              <w:t xml:space="preserve"> </w:t>
            </w:r>
            <w:r>
              <w:rPr>
                <w:sz w:val="26"/>
                <w:szCs w:val="26"/>
                <w:spacing w:val="6"/>
              </w:rPr>
              <w:t>包含如</w:t>
            </w:r>
            <w:r>
              <w:rPr>
                <w:sz w:val="26"/>
                <w:szCs w:val="26"/>
              </w:rPr>
              <w:t xml:space="preserve"> </w:t>
            </w:r>
            <w:r>
              <w:rPr>
                <w:sz w:val="26"/>
                <w:szCs w:val="26"/>
                <w:spacing w:val="6"/>
              </w:rPr>
              <w:t>下文档</w:t>
            </w:r>
            <w:r>
              <w:rPr>
                <w:sz w:val="26"/>
                <w:szCs w:val="26"/>
              </w:rPr>
              <w:t xml:space="preserve"> </w:t>
            </w:r>
            <w:r>
              <w:rPr>
                <w:sz w:val="26"/>
                <w:szCs w:val="26"/>
                <w:spacing w:val="4"/>
              </w:rPr>
              <w:t>中所有</w:t>
            </w:r>
            <w:r>
              <w:rPr>
                <w:sz w:val="26"/>
                <w:szCs w:val="26"/>
              </w:rPr>
              <w:t xml:space="preserve"> </w:t>
            </w:r>
            <w:r>
              <w:rPr>
                <w:sz w:val="26"/>
                <w:szCs w:val="26"/>
                <w:spacing w:val="6"/>
              </w:rPr>
              <w:t>适用的</w:t>
            </w:r>
            <w:r>
              <w:rPr>
                <w:sz w:val="26"/>
                <w:szCs w:val="26"/>
                <w:spacing w:val="1"/>
              </w:rPr>
              <w:t xml:space="preserve"> </w:t>
            </w:r>
            <w:r>
              <w:rPr>
                <w:sz w:val="26"/>
                <w:szCs w:val="26"/>
                <w:spacing w:val="9"/>
              </w:rPr>
              <w:t>信息</w:t>
            </w:r>
          </w:p>
        </w:tc>
        <w:tc>
          <w:tcPr>
            <w:tcW w:w="1388" w:type="dxa"/>
            <w:vAlign w:val="top"/>
          </w:tcPr>
          <w:p>
            <w:pPr>
              <w:spacing w:line="243" w:lineRule="auto"/>
              <w:rPr>
                <w:rFonts w:ascii="Arial"/>
                <w:sz w:val="21"/>
              </w:rPr>
            </w:pPr>
            <w:r/>
          </w:p>
          <w:p>
            <w:pPr>
              <w:spacing w:line="243" w:lineRule="auto"/>
              <w:rPr>
                <w:rFonts w:ascii="Arial"/>
                <w:sz w:val="21"/>
              </w:rPr>
            </w:pPr>
            <w:r/>
          </w:p>
          <w:p>
            <w:pPr>
              <w:pStyle w:val="TableText"/>
              <w:ind w:left="112" w:right="82"/>
              <w:spacing w:before="84" w:line="270" w:lineRule="auto"/>
              <w:jc w:val="both"/>
              <w:rPr>
                <w:sz w:val="26"/>
                <w:szCs w:val="26"/>
              </w:rPr>
            </w:pPr>
            <w:r>
              <w:rPr>
                <w:sz w:val="26"/>
                <w:szCs w:val="26"/>
                <w:spacing w:val="2"/>
              </w:rPr>
              <w:t>准则10:满</w:t>
            </w:r>
            <w:r>
              <w:rPr>
                <w:sz w:val="26"/>
                <w:szCs w:val="26"/>
              </w:rPr>
              <w:t xml:space="preserve"> </w:t>
            </w:r>
            <w:r>
              <w:rPr>
                <w:sz w:val="26"/>
                <w:szCs w:val="26"/>
                <w:spacing w:val="44"/>
              </w:rPr>
              <w:t>足SOW或</w:t>
            </w:r>
            <w:r>
              <w:rPr>
                <w:sz w:val="26"/>
                <w:szCs w:val="26"/>
                <w:spacing w:val="1"/>
              </w:rPr>
              <w:t xml:space="preserve"> </w:t>
            </w:r>
            <w:r>
              <w:rPr>
                <w:sz w:val="26"/>
                <w:szCs w:val="26"/>
                <w:spacing w:val="-3"/>
              </w:rPr>
              <w:t>SDTD</w:t>
            </w:r>
          </w:p>
          <w:p>
            <w:pPr>
              <w:pStyle w:val="TableText"/>
              <w:ind w:left="112"/>
              <w:spacing w:before="1" w:line="220" w:lineRule="auto"/>
              <w:rPr>
                <w:sz w:val="26"/>
                <w:szCs w:val="26"/>
              </w:rPr>
            </w:pPr>
            <w:r>
              <w:rPr>
                <w:sz w:val="26"/>
                <w:szCs w:val="26"/>
                <w:spacing w:val="6"/>
              </w:rPr>
              <w:t>要求</w:t>
            </w:r>
          </w:p>
        </w:tc>
        <w:tc>
          <w:tcPr>
            <w:tcW w:w="1059" w:type="dxa"/>
            <w:vAlign w:val="top"/>
          </w:tcPr>
          <w:p>
            <w:pPr>
              <w:spacing w:line="284" w:lineRule="auto"/>
              <w:rPr>
                <w:rFonts w:ascii="Arial"/>
                <w:sz w:val="21"/>
              </w:rPr>
            </w:pPr>
            <w:r/>
          </w:p>
          <w:p>
            <w:pPr>
              <w:pStyle w:val="TableText"/>
              <w:ind w:left="134" w:right="81"/>
              <w:spacing w:before="84" w:line="273" w:lineRule="auto"/>
              <w:jc w:val="both"/>
              <w:rPr>
                <w:sz w:val="26"/>
                <w:szCs w:val="26"/>
              </w:rPr>
            </w:pPr>
            <w:r>
              <w:rPr>
                <w:sz w:val="26"/>
                <w:szCs w:val="26"/>
                <w:spacing w:val="13"/>
              </w:rPr>
              <w:t>准则9:</w:t>
            </w:r>
            <w:r>
              <w:rPr>
                <w:sz w:val="26"/>
                <w:szCs w:val="26"/>
              </w:rPr>
              <w:t xml:space="preserve"> </w:t>
            </w:r>
            <w:r>
              <w:rPr>
                <w:sz w:val="26"/>
                <w:szCs w:val="26"/>
                <w:spacing w:val="3"/>
              </w:rPr>
              <w:t>满足合</w:t>
            </w:r>
            <w:r>
              <w:rPr>
                <w:sz w:val="26"/>
                <w:szCs w:val="26"/>
                <w:spacing w:val="1"/>
              </w:rPr>
              <w:t xml:space="preserve"> </w:t>
            </w:r>
            <w:r>
              <w:rPr>
                <w:sz w:val="26"/>
                <w:szCs w:val="26"/>
                <w:spacing w:val="3"/>
              </w:rPr>
              <w:t>同资料</w:t>
            </w:r>
            <w:r>
              <w:rPr>
                <w:sz w:val="26"/>
                <w:szCs w:val="26"/>
              </w:rPr>
              <w:t xml:space="preserve"> </w:t>
            </w:r>
            <w:r>
              <w:rPr>
                <w:sz w:val="26"/>
                <w:szCs w:val="26"/>
                <w:spacing w:val="4"/>
              </w:rPr>
              <w:t>要求清</w:t>
            </w:r>
            <w:r>
              <w:rPr>
                <w:sz w:val="26"/>
                <w:szCs w:val="26"/>
              </w:rPr>
              <w:t xml:space="preserve"> </w:t>
            </w:r>
            <w:r>
              <w:rPr>
                <w:sz w:val="26"/>
                <w:szCs w:val="26"/>
                <w:spacing w:val="4"/>
              </w:rPr>
              <w:t>单要求</w:t>
            </w:r>
          </w:p>
        </w:tc>
        <w:tc>
          <w:tcPr>
            <w:tcW w:w="1169" w:type="dxa"/>
            <w:vAlign w:val="top"/>
          </w:tcPr>
          <w:p>
            <w:pPr>
              <w:spacing w:line="291" w:lineRule="auto"/>
              <w:rPr>
                <w:rFonts w:ascii="Arial"/>
                <w:sz w:val="21"/>
              </w:rPr>
            </w:pPr>
            <w:r/>
          </w:p>
          <w:p>
            <w:pPr>
              <w:spacing w:line="291" w:lineRule="auto"/>
              <w:rPr>
                <w:rFonts w:ascii="Arial"/>
                <w:sz w:val="21"/>
              </w:rPr>
            </w:pPr>
            <w:r/>
          </w:p>
          <w:p>
            <w:pPr>
              <w:spacing w:line="292" w:lineRule="auto"/>
              <w:rPr>
                <w:rFonts w:ascii="Arial"/>
                <w:sz w:val="21"/>
              </w:rPr>
            </w:pPr>
            <w:r/>
          </w:p>
          <w:p>
            <w:pPr>
              <w:pStyle w:val="TableText"/>
              <w:ind w:left="125" w:right="70"/>
              <w:spacing w:before="84" w:line="272" w:lineRule="auto"/>
              <w:rPr>
                <w:sz w:val="26"/>
                <w:szCs w:val="26"/>
              </w:rPr>
            </w:pPr>
            <w:r>
              <w:rPr>
                <w:sz w:val="26"/>
                <w:szCs w:val="26"/>
                <w:spacing w:val="10"/>
              </w:rPr>
              <w:t>准则14:</w:t>
            </w:r>
            <w:r>
              <w:rPr>
                <w:sz w:val="26"/>
                <w:szCs w:val="26"/>
                <w:spacing w:val="1"/>
              </w:rPr>
              <w:t xml:space="preserve"> </w:t>
            </w:r>
            <w:r>
              <w:rPr>
                <w:sz w:val="26"/>
                <w:szCs w:val="26"/>
                <w:spacing w:val="3"/>
              </w:rPr>
              <w:t>可理解</w:t>
            </w:r>
          </w:p>
        </w:tc>
        <w:tc>
          <w:tcPr>
            <w:tcW w:w="1279" w:type="dxa"/>
            <w:vAlign w:val="top"/>
          </w:tcPr>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pStyle w:val="TableText"/>
              <w:ind w:left="126" w:right="66"/>
              <w:spacing w:before="84" w:line="265" w:lineRule="auto"/>
              <w:rPr>
                <w:sz w:val="26"/>
                <w:szCs w:val="26"/>
              </w:rPr>
            </w:pPr>
            <w:r>
              <w:rPr>
                <w:sz w:val="26"/>
                <w:szCs w:val="26"/>
                <w:spacing w:val="7"/>
              </w:rPr>
              <w:t>准则8:内</w:t>
            </w:r>
            <w:r>
              <w:rPr>
                <w:sz w:val="26"/>
                <w:szCs w:val="26"/>
              </w:rPr>
              <w:t xml:space="preserve"> </w:t>
            </w:r>
            <w:r>
              <w:rPr>
                <w:sz w:val="26"/>
                <w:szCs w:val="26"/>
                <w:spacing w:val="3"/>
              </w:rPr>
              <w:t>部一致</w:t>
            </w:r>
          </w:p>
        </w:tc>
        <w:tc>
          <w:tcPr>
            <w:tcW w:w="1049" w:type="dxa"/>
            <w:vAlign w:val="top"/>
          </w:tcPr>
          <w:p>
            <w:pPr>
              <w:spacing w:line="244" w:lineRule="auto"/>
              <w:rPr>
                <w:rFonts w:ascii="Arial"/>
                <w:sz w:val="21"/>
              </w:rPr>
            </w:pPr>
            <w:r/>
          </w:p>
          <w:p>
            <w:pPr>
              <w:spacing w:line="244" w:lineRule="auto"/>
              <w:rPr>
                <w:rFonts w:ascii="Arial"/>
                <w:sz w:val="21"/>
              </w:rPr>
            </w:pPr>
            <w:r/>
          </w:p>
          <w:p>
            <w:pPr>
              <w:pStyle w:val="TableText"/>
              <w:ind w:left="127" w:right="78"/>
              <w:spacing w:before="85" w:line="271" w:lineRule="auto"/>
              <w:jc w:val="both"/>
              <w:rPr>
                <w:sz w:val="26"/>
                <w:szCs w:val="26"/>
              </w:rPr>
            </w:pPr>
            <w:r>
              <w:rPr>
                <w:sz w:val="26"/>
                <w:szCs w:val="26"/>
                <w:spacing w:val="13"/>
              </w:rPr>
              <w:t>准则7:</w:t>
            </w:r>
            <w:r>
              <w:rPr>
                <w:sz w:val="26"/>
                <w:szCs w:val="26"/>
              </w:rPr>
              <w:t xml:space="preserve"> </w:t>
            </w:r>
            <w:r>
              <w:rPr>
                <w:sz w:val="26"/>
                <w:szCs w:val="26"/>
                <w:spacing w:val="4"/>
              </w:rPr>
              <w:t>遵循软</w:t>
            </w:r>
            <w:r>
              <w:rPr>
                <w:sz w:val="26"/>
                <w:szCs w:val="26"/>
              </w:rPr>
              <w:t xml:space="preserve"> </w:t>
            </w:r>
            <w:r>
              <w:rPr>
                <w:sz w:val="26"/>
                <w:szCs w:val="26"/>
                <w:spacing w:val="3"/>
              </w:rPr>
              <w:t>件开发</w:t>
            </w:r>
            <w:r>
              <w:rPr>
                <w:sz w:val="26"/>
                <w:szCs w:val="26"/>
                <w:spacing w:val="1"/>
              </w:rPr>
              <w:t xml:space="preserve"> </w:t>
            </w:r>
            <w:r>
              <w:rPr>
                <w:sz w:val="26"/>
                <w:szCs w:val="26"/>
                <w:spacing w:val="24"/>
              </w:rPr>
              <w:t>计划</w:t>
            </w:r>
          </w:p>
        </w:tc>
        <w:tc>
          <w:tcPr>
            <w:tcW w:w="2043" w:type="dxa"/>
            <w:vAlign w:val="top"/>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158"/>
              <w:spacing w:before="84" w:line="219" w:lineRule="auto"/>
              <w:rPr>
                <w:sz w:val="26"/>
                <w:szCs w:val="26"/>
              </w:rPr>
            </w:pPr>
            <w:r>
              <w:rPr>
                <w:sz w:val="26"/>
                <w:szCs w:val="26"/>
                <w:spacing w:val="5"/>
              </w:rPr>
              <w:t>附加准则</w:t>
            </w:r>
          </w:p>
        </w:tc>
      </w:tr>
      <w:tr>
        <w:trPr>
          <w:trHeight w:val="1142" w:hRule="atLeast"/>
        </w:trPr>
        <w:tc>
          <w:tcPr>
            <w:tcW w:w="1403" w:type="dxa"/>
            <w:vAlign w:val="top"/>
          </w:tcPr>
          <w:p>
            <w:pPr>
              <w:pStyle w:val="TableText"/>
              <w:ind w:left="154" w:right="166"/>
              <w:spacing w:before="126" w:line="238" w:lineRule="auto"/>
              <w:rPr>
                <w:sz w:val="26"/>
                <w:szCs w:val="26"/>
              </w:rPr>
            </w:pPr>
            <w:r>
              <w:rPr>
                <w:sz w:val="26"/>
                <w:szCs w:val="26"/>
                <w:spacing w:val="-5"/>
              </w:rPr>
              <w:t>16.CSCI</w:t>
            </w:r>
            <w:r>
              <w:rPr>
                <w:sz w:val="26"/>
                <w:szCs w:val="26"/>
                <w:spacing w:val="2"/>
              </w:rPr>
              <w:t xml:space="preserve">  </w:t>
            </w:r>
            <w:r>
              <w:rPr>
                <w:sz w:val="26"/>
                <w:szCs w:val="26"/>
                <w:spacing w:val="7"/>
              </w:rPr>
              <w:t>合格性测</w:t>
            </w:r>
            <w:r>
              <w:rPr>
                <w:sz w:val="26"/>
                <w:szCs w:val="26"/>
                <w:spacing w:val="2"/>
              </w:rPr>
              <w:t xml:space="preserve"> </w:t>
            </w:r>
            <w:r>
              <w:rPr>
                <w:sz w:val="26"/>
                <w:szCs w:val="26"/>
                <w:spacing w:val="9"/>
              </w:rPr>
              <w:t>试说明</w:t>
            </w:r>
          </w:p>
        </w:tc>
        <w:tc>
          <w:tcPr>
            <w:tcW w:w="1049" w:type="dxa"/>
            <w:vAlign w:val="top"/>
          </w:tcPr>
          <w:p>
            <w:pPr>
              <w:pStyle w:val="TableText"/>
              <w:ind w:left="131"/>
              <w:spacing w:before="304" w:line="238" w:lineRule="auto"/>
              <w:rPr>
                <w:sz w:val="26"/>
                <w:szCs w:val="26"/>
              </w:rPr>
            </w:pPr>
            <w:r>
              <w:rPr>
                <w:sz w:val="26"/>
                <w:szCs w:val="26"/>
              </w:rPr>
              <w:t>√</w:t>
            </w:r>
          </w:p>
          <w:p>
            <w:pPr>
              <w:pStyle w:val="TableText"/>
              <w:ind w:left="131"/>
              <w:spacing w:before="85" w:line="183" w:lineRule="auto"/>
              <w:rPr>
                <w:sz w:val="26"/>
                <w:szCs w:val="26"/>
              </w:rPr>
            </w:pPr>
            <w:r>
              <w:rPr>
                <w:sz w:val="26"/>
                <w:szCs w:val="26"/>
                <w:spacing w:val="-3"/>
              </w:rPr>
              <w:t>STD</w:t>
            </w:r>
          </w:p>
        </w:tc>
        <w:tc>
          <w:tcPr>
            <w:tcW w:w="1388" w:type="dxa"/>
            <w:vAlign w:val="top"/>
          </w:tcPr>
          <w:p>
            <w:pPr>
              <w:spacing w:line="387" w:lineRule="auto"/>
              <w:rPr>
                <w:rFonts w:ascii="Arial"/>
                <w:sz w:val="21"/>
              </w:rPr>
            </w:pPr>
            <w:r/>
          </w:p>
          <w:p>
            <w:pPr>
              <w:pStyle w:val="TableText"/>
              <w:ind w:left="112"/>
              <w:spacing w:before="85" w:line="238" w:lineRule="auto"/>
              <w:rPr>
                <w:sz w:val="26"/>
                <w:szCs w:val="26"/>
              </w:rPr>
            </w:pPr>
            <w:r>
              <w:rPr>
                <w:sz w:val="26"/>
                <w:szCs w:val="26"/>
              </w:rPr>
              <w:t>√</w:t>
            </w:r>
          </w:p>
        </w:tc>
        <w:tc>
          <w:tcPr>
            <w:tcW w:w="1059" w:type="dxa"/>
            <w:vAlign w:val="top"/>
          </w:tcPr>
          <w:p>
            <w:pPr>
              <w:spacing w:line="387" w:lineRule="auto"/>
              <w:rPr>
                <w:rFonts w:ascii="Arial"/>
                <w:sz w:val="21"/>
              </w:rPr>
            </w:pPr>
            <w:r/>
          </w:p>
          <w:p>
            <w:pPr>
              <w:pStyle w:val="TableText"/>
              <w:ind w:left="124"/>
              <w:spacing w:before="85" w:line="238" w:lineRule="auto"/>
              <w:rPr>
                <w:sz w:val="26"/>
                <w:szCs w:val="26"/>
              </w:rPr>
            </w:pPr>
            <w:r>
              <w:rPr>
                <w:sz w:val="26"/>
                <w:szCs w:val="26"/>
              </w:rPr>
              <w:t>√</w:t>
            </w:r>
          </w:p>
        </w:tc>
        <w:tc>
          <w:tcPr>
            <w:tcW w:w="1169" w:type="dxa"/>
            <w:vAlign w:val="top"/>
          </w:tcPr>
          <w:p>
            <w:pPr>
              <w:spacing w:line="387" w:lineRule="auto"/>
              <w:rPr>
                <w:rFonts w:ascii="Arial"/>
                <w:sz w:val="21"/>
              </w:rPr>
            </w:pPr>
            <w:r/>
          </w:p>
          <w:p>
            <w:pPr>
              <w:pStyle w:val="TableText"/>
              <w:ind w:left="125"/>
              <w:spacing w:before="85" w:line="238" w:lineRule="auto"/>
              <w:rPr>
                <w:sz w:val="26"/>
                <w:szCs w:val="26"/>
              </w:rPr>
            </w:pPr>
            <w:r>
              <w:rPr>
                <w:sz w:val="26"/>
                <w:szCs w:val="26"/>
              </w:rPr>
              <w:t>√</w:t>
            </w:r>
          </w:p>
        </w:tc>
        <w:tc>
          <w:tcPr>
            <w:tcW w:w="1279" w:type="dxa"/>
            <w:vAlign w:val="top"/>
          </w:tcPr>
          <w:p>
            <w:pPr>
              <w:spacing w:line="387" w:lineRule="auto"/>
              <w:rPr>
                <w:rFonts w:ascii="Arial"/>
                <w:sz w:val="21"/>
              </w:rPr>
            </w:pPr>
            <w:r/>
          </w:p>
          <w:p>
            <w:pPr>
              <w:pStyle w:val="TableText"/>
              <w:ind w:left="126"/>
              <w:spacing w:before="85" w:line="238" w:lineRule="auto"/>
              <w:rPr>
                <w:sz w:val="26"/>
                <w:szCs w:val="26"/>
              </w:rPr>
            </w:pPr>
            <w:r>
              <w:rPr>
                <w:sz w:val="26"/>
                <w:szCs w:val="26"/>
              </w:rPr>
              <w:t>√</w:t>
            </w:r>
          </w:p>
        </w:tc>
        <w:tc>
          <w:tcPr>
            <w:tcW w:w="1049" w:type="dxa"/>
            <w:vAlign w:val="top"/>
          </w:tcPr>
          <w:p>
            <w:pPr>
              <w:spacing w:line="387" w:lineRule="auto"/>
              <w:rPr>
                <w:rFonts w:ascii="Arial"/>
                <w:sz w:val="21"/>
              </w:rPr>
            </w:pPr>
            <w:r/>
          </w:p>
          <w:p>
            <w:pPr>
              <w:pStyle w:val="TableText"/>
              <w:ind w:left="137"/>
              <w:spacing w:before="85" w:line="238" w:lineRule="auto"/>
              <w:rPr>
                <w:sz w:val="26"/>
                <w:szCs w:val="26"/>
              </w:rPr>
            </w:pPr>
            <w:r>
              <w:rPr>
                <w:sz w:val="26"/>
                <w:szCs w:val="26"/>
              </w:rPr>
              <w:t>√</w:t>
            </w:r>
          </w:p>
        </w:tc>
        <w:tc>
          <w:tcPr>
            <w:tcW w:w="2043" w:type="dxa"/>
            <w:vAlign w:val="top"/>
          </w:tcPr>
          <w:p>
            <w:pPr>
              <w:pStyle w:val="TableText"/>
              <w:ind w:left="158" w:right="40"/>
              <w:spacing w:before="289" w:line="265" w:lineRule="auto"/>
              <w:rPr>
                <w:sz w:val="26"/>
                <w:szCs w:val="26"/>
              </w:rPr>
            </w:pPr>
            <w:r>
              <w:rPr>
                <w:sz w:val="26"/>
                <w:szCs w:val="26"/>
                <w:spacing w:val="1"/>
              </w:rPr>
              <w:t>准则5:覆盖所有</w:t>
            </w:r>
            <w:r>
              <w:rPr>
                <w:sz w:val="26"/>
                <w:szCs w:val="26"/>
                <w:spacing w:val="4"/>
              </w:rPr>
              <w:t xml:space="preserve"> </w:t>
            </w:r>
            <w:r>
              <w:rPr>
                <w:sz w:val="26"/>
                <w:szCs w:val="26"/>
              </w:rPr>
              <w:t>CSCI需求。</w:t>
            </w:r>
          </w:p>
        </w:tc>
      </w:tr>
    </w:tbl>
    <w:p>
      <w:pPr>
        <w:pStyle w:val="BodyText"/>
        <w:rPr/>
      </w:pPr>
      <w:r/>
    </w:p>
    <w:p>
      <w:pPr>
        <w:sectPr>
          <w:footerReference w:type="default" r:id="rId439"/>
          <w:pgSz w:w="11910" w:h="17840"/>
          <w:pgMar w:top="400" w:right="357" w:bottom="728" w:left="1095" w:header="0" w:footer="484" w:gutter="0"/>
        </w:sectPr>
        <w:rPr/>
      </w:pPr>
    </w:p>
    <w:p>
      <w:pPr>
        <w:pStyle w:val="BodyText"/>
        <w:spacing w:line="328" w:lineRule="auto"/>
        <w:rPr/>
      </w:pPr>
      <w:r/>
    </w:p>
    <w:p>
      <w:pPr>
        <w:pStyle w:val="BodyText"/>
        <w:spacing w:line="329" w:lineRule="auto"/>
        <w:rPr/>
      </w:pPr>
      <w:r/>
    </w:p>
    <w:p>
      <w:pPr>
        <w:ind w:right="40" w:firstLine="630"/>
        <w:spacing w:before="98" w:line="298" w:lineRule="auto"/>
        <w:rPr>
          <w:rFonts w:ascii="SimSun" w:hAnsi="SimSun" w:eastAsia="SimSun" w:cs="SimSun"/>
          <w:sz w:val="30"/>
          <w:szCs w:val="30"/>
        </w:rPr>
      </w:pPr>
      <w:r>
        <w:rPr>
          <w:rFonts w:ascii="SimSun" w:hAnsi="SimSun" w:eastAsia="SimSun" w:cs="SimSun"/>
          <w:sz w:val="30"/>
          <w:szCs w:val="30"/>
          <w:spacing w:val="-3"/>
        </w:rPr>
        <w:t>照上述评价准则，以及</w:t>
      </w:r>
      <w:r>
        <w:rPr>
          <w:rFonts w:ascii="Times New Roman" w:hAnsi="Times New Roman" w:eastAsia="Times New Roman" w:cs="Times New Roman"/>
          <w:sz w:val="30"/>
          <w:szCs w:val="30"/>
          <w:spacing w:val="-3"/>
        </w:rPr>
        <w:t>GJB 438B—2009</w:t>
      </w:r>
      <w:r>
        <w:rPr>
          <w:rFonts w:ascii="SimSun" w:hAnsi="SimSun" w:eastAsia="SimSun" w:cs="SimSun"/>
          <w:sz w:val="30"/>
          <w:szCs w:val="30"/>
          <w:spacing w:val="-3"/>
        </w:rPr>
        <w:t>《军用软件开</w:t>
      </w:r>
      <w:r>
        <w:rPr>
          <w:rFonts w:ascii="SimSun" w:hAnsi="SimSun" w:eastAsia="SimSun" w:cs="SimSun"/>
          <w:sz w:val="30"/>
          <w:szCs w:val="30"/>
          <w:spacing w:val="-4"/>
        </w:rPr>
        <w:t>发文档通用要求》附录</w:t>
      </w:r>
      <w:r>
        <w:rPr>
          <w:rFonts w:ascii="SimSun" w:hAnsi="SimSun" w:eastAsia="SimSun" w:cs="SimSun"/>
          <w:sz w:val="30"/>
          <w:szCs w:val="30"/>
        </w:rPr>
        <w:t xml:space="preserve"> </w:t>
      </w:r>
      <w:r>
        <w:rPr>
          <w:rFonts w:ascii="Times New Roman" w:hAnsi="Times New Roman" w:eastAsia="Times New Roman" w:cs="Times New Roman"/>
          <w:sz w:val="30"/>
          <w:szCs w:val="30"/>
        </w:rPr>
        <w:t>P</w:t>
      </w:r>
      <w:r>
        <w:rPr>
          <w:rFonts w:ascii="Times New Roman" w:hAnsi="Times New Roman" w:eastAsia="Times New Roman" w:cs="Times New Roman"/>
          <w:sz w:val="30"/>
          <w:szCs w:val="30"/>
          <w:spacing w:val="23"/>
        </w:rPr>
        <w:t xml:space="preserve"> </w:t>
      </w:r>
      <w:r>
        <w:rPr>
          <w:rFonts w:ascii="SimSun" w:hAnsi="SimSun" w:eastAsia="SimSun" w:cs="SimSun"/>
          <w:sz w:val="30"/>
          <w:szCs w:val="30"/>
        </w:rPr>
        <w:t>的有关规定，列举一个具体的审查内容和要求参</w:t>
      </w:r>
      <w:r>
        <w:rPr>
          <w:rFonts w:ascii="SimSun" w:hAnsi="SimSun" w:eastAsia="SimSun" w:cs="SimSun"/>
          <w:sz w:val="30"/>
          <w:szCs w:val="30"/>
          <w:spacing w:val="-1"/>
        </w:rPr>
        <w:t>考示例如下：</w:t>
      </w:r>
    </w:p>
    <w:p>
      <w:pPr>
        <w:spacing w:line="17" w:lineRule="exact"/>
        <w:rPr/>
      </w:pPr>
      <w:r/>
    </w:p>
    <w:tbl>
      <w:tblPr>
        <w:tblStyle w:val="TableNormal"/>
        <w:tblW w:w="10449" w:type="dxa"/>
        <w:tblInd w:w="50" w:type="dxa"/>
        <w:tblLayout w:type="fixed"/>
        <w:tblBorders>
          <w:left w:val="single" w:color="000000" w:sz="4" w:space="0"/>
          <w:bottom w:val="single" w:color="000000" w:sz="4" w:space="0"/>
          <w:right w:val="single" w:color="000000" w:sz="4" w:space="0"/>
          <w:top w:val="single" w:color="000000" w:sz="4" w:space="0"/>
        </w:tblBorders>
      </w:tblPr>
      <w:tblGrid>
        <w:gridCol w:w="10449"/>
      </w:tblGrid>
      <w:tr>
        <w:trPr>
          <w:trHeight w:val="14359" w:hRule="atLeast"/>
        </w:trPr>
        <w:tc>
          <w:tcPr>
            <w:tcW w:w="10449" w:type="dxa"/>
            <w:vAlign w:val="top"/>
          </w:tcPr>
          <w:p>
            <w:pPr>
              <w:pStyle w:val="TableText"/>
              <w:ind w:left="224" w:right="319" w:firstLine="580"/>
              <w:spacing w:before="217" w:line="243" w:lineRule="auto"/>
              <w:rPr>
                <w:sz w:val="31"/>
                <w:szCs w:val="31"/>
              </w:rPr>
            </w:pPr>
            <w:r>
              <w:rPr>
                <w:sz w:val="31"/>
                <w:szCs w:val="31"/>
              </w:rPr>
              <w:t>a)是否清晰地描述了软件单元测试说明所适用的软件的完整标识，包</w:t>
            </w:r>
            <w:r>
              <w:rPr>
                <w:sz w:val="31"/>
                <w:szCs w:val="31"/>
                <w:spacing w:val="13"/>
              </w:rPr>
              <w:t xml:space="preserve"> </w:t>
            </w:r>
            <w:r>
              <w:rPr>
                <w:sz w:val="31"/>
                <w:szCs w:val="31"/>
                <w:spacing w:val="-1"/>
              </w:rPr>
              <w:t>括其标识号、名称、缩略名、版本号和发布号。</w:t>
            </w:r>
          </w:p>
          <w:p>
            <w:pPr>
              <w:pStyle w:val="TableText"/>
              <w:ind w:left="194" w:firstLine="629"/>
              <w:spacing w:before="95" w:line="256" w:lineRule="auto"/>
              <w:rPr>
                <w:sz w:val="31"/>
                <w:szCs w:val="31"/>
              </w:rPr>
            </w:pPr>
            <w:r>
              <w:rPr>
                <w:sz w:val="31"/>
                <w:szCs w:val="31"/>
              </w:rPr>
              <w:t>b)是否准确、无遗漏地说明了每项测试工作所需</w:t>
            </w:r>
            <w:r>
              <w:rPr>
                <w:sz w:val="31"/>
                <w:szCs w:val="31"/>
                <w:spacing w:val="-1"/>
              </w:rPr>
              <w:t>的硬件准备规程，以及</w:t>
            </w:r>
            <w:r>
              <w:rPr>
                <w:sz w:val="31"/>
                <w:szCs w:val="31"/>
              </w:rPr>
              <w:t xml:space="preserve"> </w:t>
            </w:r>
            <w:r>
              <w:rPr>
                <w:sz w:val="31"/>
                <w:szCs w:val="31"/>
              </w:rPr>
              <w:t>准备被测项、配合测试相关软件和测试数据的必要规程；是否明确描述了在</w:t>
            </w:r>
            <w:r>
              <w:rPr>
                <w:sz w:val="31"/>
                <w:szCs w:val="31"/>
                <w:spacing w:val="13"/>
              </w:rPr>
              <w:t xml:space="preserve"> </w:t>
            </w:r>
            <w:r>
              <w:rPr>
                <w:sz w:val="31"/>
                <w:szCs w:val="31"/>
                <w:spacing w:val="-1"/>
              </w:rPr>
              <w:t>进行测试前所需的其他人员活动、准备工作或规程。</w:t>
            </w:r>
          </w:p>
          <w:p>
            <w:pPr>
              <w:pStyle w:val="TableText"/>
              <w:ind w:left="194" w:right="315" w:firstLine="610"/>
              <w:spacing w:before="88" w:line="250" w:lineRule="auto"/>
              <w:rPr>
                <w:sz w:val="31"/>
                <w:szCs w:val="31"/>
              </w:rPr>
            </w:pPr>
            <w:r>
              <w:rPr>
                <w:sz w:val="31"/>
                <w:szCs w:val="31"/>
              </w:rPr>
              <w:t>c)是否对照软件设计文档规定的软件单元的功能、性能、接口等逐项</w:t>
            </w:r>
            <w:r>
              <w:rPr>
                <w:sz w:val="31"/>
                <w:szCs w:val="31"/>
                <w:spacing w:val="17"/>
              </w:rPr>
              <w:t xml:space="preserve"> </w:t>
            </w:r>
            <w:r>
              <w:rPr>
                <w:sz w:val="31"/>
                <w:szCs w:val="31"/>
                <w:spacing w:val="1"/>
              </w:rPr>
              <w:t>进行测试和说明，并且每个测试项目和测试用例都定义了项目唯一的标</w:t>
            </w:r>
            <w:r>
              <w:rPr>
                <w:sz w:val="31"/>
                <w:szCs w:val="31"/>
                <w:spacing w:val="5"/>
              </w:rPr>
              <w:t xml:space="preserve">  </w:t>
            </w:r>
            <w:r>
              <w:rPr>
                <w:sz w:val="31"/>
                <w:szCs w:val="31"/>
                <w:spacing w:val="-2"/>
              </w:rPr>
              <w:t>识符。</w:t>
            </w:r>
          </w:p>
          <w:p>
            <w:pPr>
              <w:pStyle w:val="TableText"/>
              <w:ind w:left="815"/>
              <w:spacing w:before="112" w:line="219" w:lineRule="auto"/>
              <w:rPr>
                <w:sz w:val="31"/>
                <w:szCs w:val="31"/>
              </w:rPr>
            </w:pPr>
            <w:r>
              <w:rPr>
                <w:sz w:val="31"/>
                <w:szCs w:val="31"/>
                <w:spacing w:val="1"/>
              </w:rPr>
              <w:t>d)软件单元的每个特性是否至少被一个正常测试用</w:t>
            </w:r>
            <w:r>
              <w:rPr>
                <w:sz w:val="31"/>
                <w:szCs w:val="31"/>
              </w:rPr>
              <w:t>例和一个被认可的</w:t>
            </w:r>
          </w:p>
          <w:p>
            <w:pPr>
              <w:pStyle w:val="TableText"/>
              <w:ind w:left="214" w:firstLine="19"/>
              <w:spacing w:before="90" w:line="241" w:lineRule="auto"/>
              <w:rPr>
                <w:sz w:val="31"/>
                <w:szCs w:val="31"/>
              </w:rPr>
            </w:pPr>
            <w:r>
              <w:rPr>
                <w:sz w:val="31"/>
                <w:szCs w:val="31"/>
                <w:spacing w:val="-1"/>
              </w:rPr>
              <w:t>异常测试用例覆盖；是否对软件单元的输出数据及其格式进行测试；测试用</w:t>
            </w:r>
            <w:r>
              <w:rPr>
                <w:sz w:val="31"/>
                <w:szCs w:val="31"/>
                <w:spacing w:val="6"/>
              </w:rPr>
              <w:t xml:space="preserve"> </w:t>
            </w:r>
            <w:r>
              <w:rPr>
                <w:sz w:val="31"/>
                <w:szCs w:val="31"/>
                <w:spacing w:val="-1"/>
              </w:rPr>
              <w:t>例的语句覆盖率和分支覆盖率是否达到100%。</w:t>
            </w:r>
          </w:p>
          <w:p>
            <w:pPr>
              <w:pStyle w:val="TableText"/>
              <w:ind w:left="214" w:right="296" w:firstLine="610"/>
              <w:spacing w:before="111"/>
              <w:rPr>
                <w:sz w:val="31"/>
                <w:szCs w:val="31"/>
              </w:rPr>
            </w:pPr>
            <w:r>
              <w:rPr>
                <w:sz w:val="31"/>
                <w:szCs w:val="31"/>
              </w:rPr>
              <w:t>e)对每一个测试用例是否都详细说明了执行测试用例前必须具备的先</w:t>
            </w:r>
            <w:r>
              <w:rPr>
                <w:sz w:val="31"/>
                <w:szCs w:val="31"/>
                <w:spacing w:val="16"/>
              </w:rPr>
              <w:t xml:space="preserve"> </w:t>
            </w:r>
            <w:r>
              <w:rPr>
                <w:sz w:val="31"/>
                <w:szCs w:val="31"/>
                <w:spacing w:val="-1"/>
              </w:rPr>
              <w:t>决条件，(若适用)应提供以下内容：</w:t>
            </w:r>
          </w:p>
          <w:p>
            <w:pPr>
              <w:pStyle w:val="TableText"/>
              <w:ind w:left="815"/>
              <w:spacing w:before="94" w:line="219" w:lineRule="auto"/>
              <w:rPr>
                <w:sz w:val="31"/>
                <w:szCs w:val="31"/>
              </w:rPr>
            </w:pPr>
            <w:r>
              <w:rPr>
                <w:sz w:val="31"/>
                <w:szCs w:val="31"/>
                <w:spacing w:val="12"/>
              </w:rPr>
              <w:t>1)软件配置和硬件配置；</w:t>
            </w:r>
          </w:p>
          <w:p>
            <w:pPr>
              <w:pStyle w:val="TableText"/>
              <w:ind w:left="184" w:right="19" w:firstLine="640"/>
              <w:spacing w:before="91" w:line="247" w:lineRule="auto"/>
              <w:rPr>
                <w:sz w:val="31"/>
                <w:szCs w:val="31"/>
              </w:rPr>
            </w:pPr>
            <w:r>
              <w:rPr>
                <w:sz w:val="31"/>
                <w:szCs w:val="31"/>
                <w:spacing w:val="-1"/>
              </w:rPr>
              <w:t>2)测试开始之前需设置或重置的标志、初始断点、指针、控制参数或初</w:t>
            </w:r>
            <w:r>
              <w:rPr>
                <w:sz w:val="31"/>
                <w:szCs w:val="31"/>
                <w:spacing w:val="15"/>
              </w:rPr>
              <w:t xml:space="preserve"> </w:t>
            </w:r>
            <w:r>
              <w:rPr>
                <w:sz w:val="31"/>
                <w:szCs w:val="31"/>
                <w:spacing w:val="36"/>
              </w:rPr>
              <w:t>始数据</w:t>
            </w:r>
            <w:r>
              <w:rPr>
                <w:sz w:val="31"/>
                <w:szCs w:val="31"/>
                <w:spacing w:val="-73"/>
              </w:rPr>
              <w:t xml:space="preserve"> </w:t>
            </w:r>
            <w:r>
              <w:rPr>
                <w:sz w:val="31"/>
                <w:szCs w:val="31"/>
                <w:spacing w:val="36"/>
              </w:rPr>
              <w:t>；</w:t>
            </w:r>
          </w:p>
          <w:p>
            <w:pPr>
              <w:pStyle w:val="TableText"/>
              <w:ind w:left="815"/>
              <w:spacing w:before="92" w:line="219" w:lineRule="auto"/>
              <w:rPr>
                <w:sz w:val="31"/>
                <w:szCs w:val="31"/>
              </w:rPr>
            </w:pPr>
            <w:r>
              <w:rPr>
                <w:sz w:val="31"/>
                <w:szCs w:val="31"/>
                <w:spacing w:val="6"/>
              </w:rPr>
              <w:t>3)运行测试用例所需的预置硬件条件或电气状态；</w:t>
            </w:r>
          </w:p>
          <w:p>
            <w:pPr>
              <w:pStyle w:val="TableText"/>
              <w:ind w:left="815"/>
              <w:spacing w:before="92" w:line="219" w:lineRule="auto"/>
              <w:rPr>
                <w:sz w:val="31"/>
                <w:szCs w:val="31"/>
              </w:rPr>
            </w:pPr>
            <w:r>
              <w:rPr>
                <w:sz w:val="31"/>
                <w:szCs w:val="31"/>
                <w:spacing w:val="11"/>
              </w:rPr>
              <w:t>4)计时测量所用的初始条件；</w:t>
            </w:r>
          </w:p>
          <w:p>
            <w:pPr>
              <w:pStyle w:val="TableText"/>
              <w:ind w:left="815"/>
              <w:spacing w:before="100" w:line="219" w:lineRule="auto"/>
              <w:rPr>
                <w:sz w:val="31"/>
                <w:szCs w:val="31"/>
              </w:rPr>
            </w:pPr>
            <w:r>
              <w:rPr>
                <w:sz w:val="31"/>
                <w:szCs w:val="31"/>
                <w:spacing w:val="15"/>
              </w:rPr>
              <w:t>5)模拟环境的调整；</w:t>
            </w:r>
          </w:p>
          <w:p>
            <w:pPr>
              <w:pStyle w:val="TableText"/>
              <w:ind w:left="815"/>
              <w:spacing w:before="85" w:line="219" w:lineRule="auto"/>
              <w:rPr>
                <w:sz w:val="31"/>
                <w:szCs w:val="31"/>
              </w:rPr>
            </w:pPr>
            <w:r>
              <w:rPr>
                <w:sz w:val="31"/>
                <w:szCs w:val="31"/>
              </w:rPr>
              <w:t>6)测试用例特有的其他特殊条件。</w:t>
            </w:r>
          </w:p>
          <w:p>
            <w:pPr>
              <w:pStyle w:val="TableText"/>
              <w:ind w:left="214" w:right="161" w:firstLine="590"/>
              <w:spacing w:before="91" w:line="272" w:lineRule="auto"/>
              <w:jc w:val="both"/>
              <w:rPr>
                <w:sz w:val="31"/>
                <w:szCs w:val="31"/>
              </w:rPr>
            </w:pPr>
            <w:r>
              <w:rPr>
                <w:sz w:val="31"/>
                <w:szCs w:val="31"/>
                <w:spacing w:val="1"/>
              </w:rPr>
              <w:t>f)对每一个测试用例是否都详细说明了测试用例所需</w:t>
            </w:r>
            <w:r>
              <w:rPr>
                <w:sz w:val="31"/>
                <w:szCs w:val="31"/>
              </w:rPr>
              <w:t>的测试输入，测  </w:t>
            </w:r>
            <w:r>
              <w:rPr>
                <w:sz w:val="31"/>
                <w:szCs w:val="31"/>
              </w:rPr>
              <w:t>试用例的输入是否包括有效等价类值、无效</w:t>
            </w:r>
            <w:r>
              <w:rPr>
                <w:sz w:val="31"/>
                <w:szCs w:val="31"/>
                <w:spacing w:val="-1"/>
              </w:rPr>
              <w:t>等价类值和边界数据值。(若适</w:t>
            </w:r>
            <w:r>
              <w:rPr>
                <w:sz w:val="31"/>
                <w:szCs w:val="31"/>
              </w:rPr>
              <w:t xml:space="preserve"> </w:t>
            </w:r>
            <w:r>
              <w:rPr>
                <w:sz w:val="31"/>
                <w:szCs w:val="31"/>
                <w:spacing w:val="-1"/>
              </w:rPr>
              <w:t>用)应提供以下内容：</w:t>
            </w:r>
          </w:p>
          <w:p>
            <w:pPr>
              <w:pStyle w:val="TableText"/>
              <w:ind w:left="825"/>
              <w:spacing w:before="1" w:line="219" w:lineRule="auto"/>
              <w:rPr>
                <w:sz w:val="31"/>
                <w:szCs w:val="31"/>
              </w:rPr>
            </w:pPr>
            <w:r>
              <w:rPr>
                <w:sz w:val="31"/>
                <w:szCs w:val="31"/>
                <w:spacing w:val="2"/>
              </w:rPr>
              <w:t>1)每一测试输入的名称、用途和说明(例如，取值范围、准确</w:t>
            </w:r>
            <w:r>
              <w:rPr>
                <w:sz w:val="31"/>
                <w:szCs w:val="31"/>
                <w:spacing w:val="1"/>
              </w:rPr>
              <w:t>性);</w:t>
            </w:r>
          </w:p>
          <w:p>
            <w:pPr>
              <w:pStyle w:val="TableText"/>
              <w:ind w:left="815"/>
              <w:spacing w:before="92" w:line="219" w:lineRule="auto"/>
              <w:rPr>
                <w:sz w:val="31"/>
                <w:szCs w:val="31"/>
              </w:rPr>
            </w:pPr>
            <w:r>
              <w:rPr>
                <w:sz w:val="31"/>
                <w:szCs w:val="31"/>
                <w:spacing w:val="7"/>
              </w:rPr>
              <w:t>2)测试输入的来源与选择测试输入的方法；</w:t>
            </w:r>
          </w:p>
          <w:p>
            <w:pPr>
              <w:pStyle w:val="TableText"/>
              <w:ind w:left="815"/>
              <w:spacing w:before="90" w:line="219" w:lineRule="auto"/>
              <w:rPr>
                <w:sz w:val="31"/>
                <w:szCs w:val="31"/>
              </w:rPr>
            </w:pPr>
            <w:r>
              <w:rPr>
                <w:sz w:val="31"/>
                <w:szCs w:val="31"/>
                <w:spacing w:val="9"/>
              </w:rPr>
              <w:t>3)测试输入是真实的还是模拟的；</w:t>
            </w:r>
          </w:p>
          <w:p>
            <w:pPr>
              <w:pStyle w:val="TableText"/>
              <w:ind w:left="815"/>
              <w:spacing w:before="95" w:line="219" w:lineRule="auto"/>
              <w:rPr>
                <w:sz w:val="31"/>
                <w:szCs w:val="31"/>
              </w:rPr>
            </w:pPr>
            <w:r>
              <w:rPr>
                <w:sz w:val="31"/>
                <w:szCs w:val="31"/>
                <w:spacing w:val="10"/>
              </w:rPr>
              <w:t>4)测试输入的时间或事件序列；</w:t>
            </w:r>
          </w:p>
          <w:p>
            <w:pPr>
              <w:pStyle w:val="TableText"/>
              <w:ind w:left="204" w:right="14" w:firstLine="600"/>
              <w:spacing w:before="93" w:line="257" w:lineRule="auto"/>
              <w:rPr>
                <w:sz w:val="31"/>
                <w:szCs w:val="31"/>
              </w:rPr>
            </w:pPr>
            <w:r>
              <w:rPr>
                <w:sz w:val="31"/>
                <w:szCs w:val="31"/>
              </w:rPr>
              <w:t>5)控制输入数据的方式，包括：最小/合理数量的数据类型和值测试各</w:t>
            </w:r>
            <w:r>
              <w:rPr>
                <w:sz w:val="31"/>
                <w:szCs w:val="31"/>
                <w:spacing w:val="4"/>
              </w:rPr>
              <w:t xml:space="preserve">  </w:t>
            </w:r>
            <w:r>
              <w:rPr>
                <w:sz w:val="31"/>
                <w:szCs w:val="31"/>
                <w:spacing w:val="-18"/>
              </w:rPr>
              <w:t>被测项；为了检验过载、饱和及其他“最坏情况”的影响，用各种有效数据</w:t>
            </w:r>
            <w:r>
              <w:rPr>
                <w:sz w:val="31"/>
                <w:szCs w:val="31"/>
                <w:spacing w:val="-19"/>
              </w:rPr>
              <w:t>类型</w:t>
            </w:r>
            <w:r>
              <w:rPr>
                <w:sz w:val="31"/>
                <w:szCs w:val="31"/>
              </w:rPr>
              <w:t xml:space="preserve"> </w:t>
            </w:r>
            <w:r>
              <w:rPr>
                <w:sz w:val="31"/>
                <w:szCs w:val="31"/>
                <w:spacing w:val="-1"/>
              </w:rPr>
              <w:t>和值测试被测各项；为了检验对非常规输入的适当处理，用无效数据类型和</w:t>
            </w:r>
            <w:r>
              <w:rPr>
                <w:sz w:val="31"/>
                <w:szCs w:val="31"/>
                <w:spacing w:val="18"/>
              </w:rPr>
              <w:t xml:space="preserve"> </w:t>
            </w:r>
            <w:r>
              <w:rPr>
                <w:sz w:val="31"/>
                <w:szCs w:val="31"/>
                <w:spacing w:val="-1"/>
              </w:rPr>
              <w:t>值试验被测各项；如需要，允许再测试。</w:t>
            </w:r>
          </w:p>
        </w:tc>
      </w:tr>
    </w:tbl>
    <w:p>
      <w:pPr>
        <w:pStyle w:val="BodyText"/>
        <w:rPr/>
      </w:pPr>
      <w:r/>
    </w:p>
    <w:p>
      <w:pPr>
        <w:sectPr>
          <w:footerReference w:type="default" r:id="rId440"/>
          <w:pgSz w:w="11910" w:h="17890"/>
          <w:pgMar w:top="400" w:right="835" w:bottom="1051" w:left="570" w:header="0" w:footer="817" w:gutter="0"/>
        </w:sectPr>
        <w:rPr/>
      </w:pPr>
    </w:p>
    <w:p>
      <w:pPr>
        <w:spacing w:before="23"/>
        <w:rPr/>
      </w:pPr>
      <w:r/>
    </w:p>
    <w:p>
      <w:pPr>
        <w:spacing w:before="22"/>
        <w:rPr/>
      </w:pPr>
      <w:r/>
    </w:p>
    <w:p>
      <w:pPr>
        <w:spacing w:before="22"/>
        <w:rPr/>
      </w:pPr>
      <w:r/>
    </w:p>
    <w:p>
      <w:pPr>
        <w:spacing w:before="22"/>
        <w:rPr/>
      </w:pPr>
      <w:r/>
    </w:p>
    <w:tbl>
      <w:tblPr>
        <w:tblStyle w:val="TableNormal"/>
        <w:tblW w:w="10415"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15"/>
      </w:tblGrid>
      <w:tr>
        <w:trPr>
          <w:trHeight w:val="15309" w:hRule="atLeast"/>
        </w:trPr>
        <w:tc>
          <w:tcPr>
            <w:tcW w:w="10415" w:type="dxa"/>
            <w:vAlign w:val="top"/>
          </w:tcPr>
          <w:p>
            <w:pPr>
              <w:pStyle w:val="TableText"/>
              <w:ind w:left="214" w:right="882" w:firstLine="590"/>
              <w:spacing w:before="199" w:line="253" w:lineRule="auto"/>
              <w:rPr>
                <w:sz w:val="30"/>
                <w:szCs w:val="30"/>
              </w:rPr>
            </w:pPr>
            <w:r>
              <w:rPr>
                <w:sz w:val="30"/>
                <w:szCs w:val="30"/>
              </w:rPr>
              <w:t>g)对每一个测试用例是否都详细说明了测试用例的所有预期测试结</w:t>
            </w:r>
            <w:r>
              <w:rPr>
                <w:sz w:val="30"/>
                <w:szCs w:val="30"/>
                <w:spacing w:val="16"/>
              </w:rPr>
              <w:t xml:space="preserve"> </w:t>
            </w:r>
            <w:r>
              <w:rPr>
                <w:sz w:val="30"/>
                <w:szCs w:val="30"/>
                <w:spacing w:val="-1"/>
              </w:rPr>
              <w:t>果，必要时应提供中间结果和最终结果。</w:t>
            </w:r>
          </w:p>
          <w:p>
            <w:pPr>
              <w:pStyle w:val="TableText"/>
              <w:ind w:left="214" w:right="584" w:firstLine="590"/>
              <w:spacing w:before="104" w:line="251" w:lineRule="auto"/>
              <w:rPr>
                <w:sz w:val="30"/>
                <w:szCs w:val="30"/>
              </w:rPr>
            </w:pPr>
            <w:r>
              <w:rPr>
                <w:sz w:val="30"/>
                <w:szCs w:val="30"/>
              </w:rPr>
              <w:t>h)对每一个测试用例是否都详细说明了用于评价测试用例的中间和最</w:t>
            </w:r>
            <w:r>
              <w:rPr>
                <w:sz w:val="30"/>
                <w:szCs w:val="30"/>
                <w:spacing w:val="14"/>
              </w:rPr>
              <w:t xml:space="preserve"> </w:t>
            </w:r>
            <w:r>
              <w:rPr>
                <w:sz w:val="30"/>
                <w:szCs w:val="30"/>
              </w:rPr>
              <w:t>终结果的准则。(若适用)应对每一测试结果提供以下信息：</w:t>
            </w:r>
          </w:p>
          <w:p>
            <w:pPr>
              <w:pStyle w:val="TableText"/>
              <w:ind w:left="825"/>
              <w:spacing w:before="96" w:line="219" w:lineRule="auto"/>
              <w:rPr>
                <w:sz w:val="30"/>
                <w:szCs w:val="30"/>
              </w:rPr>
            </w:pPr>
            <w:r>
              <w:rPr>
                <w:sz w:val="30"/>
                <w:szCs w:val="30"/>
                <w:spacing w:val="7"/>
              </w:rPr>
              <w:t>1)输出可能变化但仍能接受的范围或准确性；</w:t>
            </w:r>
          </w:p>
          <w:p>
            <w:pPr>
              <w:pStyle w:val="TableText"/>
              <w:ind w:left="794"/>
              <w:spacing w:before="104" w:line="219" w:lineRule="auto"/>
              <w:rPr>
                <w:sz w:val="30"/>
                <w:szCs w:val="30"/>
              </w:rPr>
            </w:pPr>
            <w:r>
              <w:rPr>
                <w:sz w:val="30"/>
                <w:szCs w:val="30"/>
                <w:spacing w:val="5"/>
              </w:rPr>
              <w:t>2)构成可接受的测试结果的输入和输出条件的最少组合或选择；</w:t>
            </w:r>
          </w:p>
          <w:p>
            <w:pPr>
              <w:pStyle w:val="TableText"/>
              <w:ind w:left="804"/>
              <w:spacing w:before="104" w:line="219" w:lineRule="auto"/>
              <w:rPr>
                <w:sz w:val="30"/>
                <w:szCs w:val="30"/>
              </w:rPr>
            </w:pPr>
            <w:r>
              <w:rPr>
                <w:sz w:val="30"/>
                <w:szCs w:val="30"/>
                <w:spacing w:val="5"/>
              </w:rPr>
              <w:t>3)用时间或事件数表示的允许的最大/最小测试持续时间；</w:t>
            </w:r>
          </w:p>
          <w:p>
            <w:pPr>
              <w:pStyle w:val="TableText"/>
              <w:ind w:left="804"/>
              <w:spacing w:before="102" w:line="219" w:lineRule="auto"/>
              <w:rPr>
                <w:sz w:val="30"/>
                <w:szCs w:val="30"/>
              </w:rPr>
            </w:pPr>
            <w:r>
              <w:rPr>
                <w:sz w:val="30"/>
                <w:szCs w:val="30"/>
                <w:spacing w:val="6"/>
              </w:rPr>
              <w:t>4)可以发生的中断、停机或其他系统突变的最大次数；</w:t>
            </w:r>
          </w:p>
          <w:p>
            <w:pPr>
              <w:pStyle w:val="TableText"/>
              <w:ind w:left="804"/>
              <w:spacing w:before="96" w:line="219" w:lineRule="auto"/>
              <w:rPr>
                <w:sz w:val="30"/>
                <w:szCs w:val="30"/>
              </w:rPr>
            </w:pPr>
            <w:r>
              <w:rPr>
                <w:sz w:val="30"/>
                <w:szCs w:val="30"/>
                <w:spacing w:val="10"/>
              </w:rPr>
              <w:t>5)允许的处理错误严重程度；</w:t>
            </w:r>
          </w:p>
          <w:p>
            <w:pPr>
              <w:pStyle w:val="TableText"/>
              <w:ind w:left="825"/>
              <w:spacing w:before="104" w:line="219" w:lineRule="auto"/>
              <w:rPr>
                <w:sz w:val="30"/>
                <w:szCs w:val="30"/>
              </w:rPr>
            </w:pPr>
            <w:r>
              <w:rPr>
                <w:sz w:val="30"/>
                <w:szCs w:val="30"/>
                <w:spacing w:val="7"/>
              </w:rPr>
              <w:t>6)当测试结果不确定时，进行再测试的条件；</w:t>
            </w:r>
          </w:p>
          <w:p>
            <w:pPr>
              <w:pStyle w:val="TableText"/>
              <w:ind w:left="214" w:right="417" w:firstLine="610"/>
              <w:spacing w:before="94" w:line="248" w:lineRule="auto"/>
              <w:rPr>
                <w:sz w:val="30"/>
                <w:szCs w:val="30"/>
              </w:rPr>
            </w:pPr>
            <w:r>
              <w:rPr>
                <w:sz w:val="30"/>
                <w:szCs w:val="30"/>
              </w:rPr>
              <w:t>7)输出解释为“输入测试数据、测试数据库/数据文件或测试过程不规</w:t>
            </w:r>
            <w:r>
              <w:rPr>
                <w:sz w:val="30"/>
                <w:szCs w:val="30"/>
                <w:spacing w:val="11"/>
              </w:rPr>
              <w:t xml:space="preserve"> </w:t>
            </w:r>
            <w:r>
              <w:rPr>
                <w:sz w:val="30"/>
                <w:szCs w:val="30"/>
                <w:spacing w:val="25"/>
              </w:rPr>
              <w:t>范”的条件；</w:t>
            </w:r>
          </w:p>
          <w:p>
            <w:pPr>
              <w:pStyle w:val="TableText"/>
              <w:ind w:left="214" w:right="275" w:firstLine="590"/>
              <w:spacing w:before="103" w:line="248" w:lineRule="auto"/>
              <w:rPr>
                <w:sz w:val="30"/>
                <w:szCs w:val="30"/>
              </w:rPr>
            </w:pPr>
            <w:r>
              <w:rPr>
                <w:sz w:val="30"/>
                <w:szCs w:val="30"/>
                <w:spacing w:val="1"/>
              </w:rPr>
              <w:t>8)允许的表达测试的控制、状态和结果的指示方式</w:t>
            </w:r>
            <w:r>
              <w:rPr>
                <w:sz w:val="30"/>
                <w:szCs w:val="30"/>
              </w:rPr>
              <w:t>，以及表明下一个测 </w:t>
            </w:r>
            <w:r>
              <w:rPr>
                <w:sz w:val="30"/>
                <w:szCs w:val="30"/>
              </w:rPr>
              <w:t>试用例(或许是辅助测试软件的输出)准备就绪的指示方式</w:t>
            </w:r>
            <w:r>
              <w:rPr>
                <w:sz w:val="30"/>
                <w:szCs w:val="30"/>
                <w:spacing w:val="-1"/>
              </w:rPr>
              <w:t>等。</w:t>
            </w:r>
          </w:p>
          <w:p>
            <w:pPr>
              <w:pStyle w:val="TableText"/>
              <w:ind w:left="214" w:firstLine="589"/>
              <w:spacing w:before="104" w:line="284" w:lineRule="auto"/>
              <w:rPr>
                <w:sz w:val="30"/>
                <w:szCs w:val="30"/>
              </w:rPr>
            </w:pPr>
            <w:r>
              <w:rPr>
                <w:sz w:val="30"/>
                <w:szCs w:val="30"/>
                <w:spacing w:val="-1"/>
              </w:rPr>
              <w:t>i)对每一个测试用例是否都详细定义了测试用例的</w:t>
            </w:r>
            <w:r>
              <w:rPr>
                <w:sz w:val="30"/>
                <w:szCs w:val="30"/>
                <w:spacing w:val="-2"/>
              </w:rPr>
              <w:t>测试规程，即以执行步</w:t>
            </w:r>
            <w:r>
              <w:rPr>
                <w:sz w:val="30"/>
                <w:szCs w:val="30"/>
              </w:rPr>
              <w:t xml:space="preserve"> </w:t>
            </w:r>
            <w:r>
              <w:rPr>
                <w:sz w:val="30"/>
                <w:szCs w:val="30"/>
              </w:rPr>
              <w:t>骤顺序排列的、一系列独立编号的测试步骤。(若适用</w:t>
            </w:r>
            <w:r>
              <w:rPr>
                <w:sz w:val="30"/>
                <w:szCs w:val="30"/>
                <w:spacing w:val="-1"/>
              </w:rPr>
              <w:t>)每一测试规程应提供：</w:t>
            </w:r>
          </w:p>
          <w:p>
            <w:pPr>
              <w:pStyle w:val="TableText"/>
              <w:ind w:left="825"/>
              <w:spacing w:before="7" w:line="219" w:lineRule="auto"/>
              <w:rPr>
                <w:sz w:val="30"/>
                <w:szCs w:val="30"/>
              </w:rPr>
            </w:pPr>
            <w:r>
              <w:rPr>
                <w:sz w:val="30"/>
                <w:szCs w:val="30"/>
              </w:rPr>
              <w:t>1)每一步骤所需的测试操作员的动作和设备操作，包括以下方面的命</w:t>
            </w:r>
          </w:p>
          <w:p>
            <w:pPr>
              <w:pStyle w:val="TableText"/>
              <w:ind w:left="214"/>
              <w:spacing w:before="91" w:line="280" w:lineRule="auto"/>
              <w:rPr>
                <w:sz w:val="30"/>
                <w:szCs w:val="30"/>
              </w:rPr>
            </w:pPr>
            <w:r>
              <w:rPr>
                <w:sz w:val="30"/>
                <w:szCs w:val="30"/>
                <w:spacing w:val="-1"/>
              </w:rPr>
              <w:t>令：初始化测试用例并运用测试输入；检查测试条件；进行测试结果的中期评</w:t>
            </w:r>
            <w:r>
              <w:rPr>
                <w:sz w:val="30"/>
                <w:szCs w:val="30"/>
                <w:spacing w:val="14"/>
              </w:rPr>
              <w:t xml:space="preserve"> </w:t>
            </w:r>
            <w:r>
              <w:rPr>
                <w:sz w:val="30"/>
                <w:szCs w:val="30"/>
                <w:spacing w:val="-10"/>
              </w:rPr>
              <w:t>价；记录数据；停机或中断测试用例；如果需要，要求数据转储或其他帮助；修</w:t>
            </w:r>
            <w:r>
              <w:rPr>
                <w:sz w:val="30"/>
                <w:szCs w:val="30"/>
                <w:spacing w:val="14"/>
              </w:rPr>
              <w:t xml:space="preserve"> </w:t>
            </w:r>
            <w:r>
              <w:rPr>
                <w:sz w:val="30"/>
                <w:szCs w:val="30"/>
                <w:spacing w:val="-5"/>
              </w:rPr>
              <w:t>改数据库/数据文件；如果不成功，重复测试用例；根据测试用例的要求，应用</w:t>
            </w:r>
            <w:r>
              <w:rPr>
                <w:sz w:val="30"/>
                <w:szCs w:val="30"/>
                <w:spacing w:val="14"/>
              </w:rPr>
              <w:t xml:space="preserve"> </w:t>
            </w:r>
            <w:r>
              <w:rPr>
                <w:sz w:val="30"/>
                <w:szCs w:val="30"/>
                <w:spacing w:val="12"/>
              </w:rPr>
              <w:t>替代方式；终止测试用例；</w:t>
            </w:r>
          </w:p>
          <w:p>
            <w:pPr>
              <w:pStyle w:val="TableText"/>
              <w:ind w:left="804"/>
              <w:spacing w:before="2" w:line="217" w:lineRule="auto"/>
              <w:rPr>
                <w:sz w:val="30"/>
                <w:szCs w:val="30"/>
              </w:rPr>
            </w:pPr>
            <w:r>
              <w:rPr>
                <w:sz w:val="30"/>
                <w:szCs w:val="30"/>
                <w:spacing w:val="7"/>
              </w:rPr>
              <w:t>2)对每一步骤给出预期结果与评价准则；</w:t>
            </w:r>
          </w:p>
          <w:p>
            <w:pPr>
              <w:pStyle w:val="TableText"/>
              <w:ind w:left="204" w:right="587" w:firstLine="600"/>
              <w:spacing w:before="117"/>
              <w:rPr>
                <w:sz w:val="30"/>
                <w:szCs w:val="30"/>
              </w:rPr>
            </w:pPr>
            <w:r>
              <w:rPr>
                <w:sz w:val="30"/>
                <w:szCs w:val="30"/>
              </w:rPr>
              <w:t>3)如果测试用例涉及多个需求，应标识测试规程步骤与需求之间对应</w:t>
            </w:r>
            <w:r>
              <w:rPr>
                <w:sz w:val="30"/>
                <w:szCs w:val="30"/>
                <w:spacing w:val="11"/>
              </w:rPr>
              <w:t xml:space="preserve"> </w:t>
            </w:r>
            <w:r>
              <w:rPr>
                <w:sz w:val="30"/>
                <w:szCs w:val="30"/>
                <w:spacing w:val="-12"/>
              </w:rPr>
              <w:t>关</w:t>
            </w:r>
            <w:r>
              <w:rPr>
                <w:sz w:val="30"/>
                <w:szCs w:val="30"/>
                <w:spacing w:val="-14"/>
              </w:rPr>
              <w:t xml:space="preserve"> </w:t>
            </w:r>
            <w:r>
              <w:rPr>
                <w:sz w:val="30"/>
                <w:szCs w:val="30"/>
                <w:spacing w:val="-12"/>
              </w:rPr>
              <w:t>系</w:t>
            </w:r>
            <w:r>
              <w:rPr>
                <w:sz w:val="30"/>
                <w:szCs w:val="30"/>
                <w:spacing w:val="-31"/>
              </w:rPr>
              <w:t xml:space="preserve"> </w:t>
            </w:r>
            <w:r>
              <w:rPr>
                <w:sz w:val="30"/>
                <w:szCs w:val="30"/>
                <w:spacing w:val="-12"/>
              </w:rPr>
              <w:t>；</w:t>
            </w:r>
          </w:p>
          <w:p>
            <w:pPr>
              <w:pStyle w:val="TableText"/>
              <w:ind w:left="214" w:right="275" w:firstLine="590"/>
              <w:spacing w:before="120" w:line="260" w:lineRule="auto"/>
              <w:rPr>
                <w:sz w:val="30"/>
                <w:szCs w:val="30"/>
              </w:rPr>
            </w:pPr>
            <w:r>
              <w:rPr>
                <w:sz w:val="30"/>
                <w:szCs w:val="30"/>
              </w:rPr>
              <w:t>4)程序停止或指示了错误发生后要采取的动作，如：对指示器的关键数</w:t>
            </w:r>
            <w:r>
              <w:rPr>
                <w:sz w:val="30"/>
                <w:szCs w:val="30"/>
                <w:spacing w:val="12"/>
              </w:rPr>
              <w:t xml:space="preserve"> </w:t>
            </w:r>
            <w:r>
              <w:rPr>
                <w:sz w:val="30"/>
                <w:szCs w:val="30"/>
              </w:rPr>
              <w:t>据进行记录，以便于引用；停止或暂停对时间敏感的测试支撑软件和测试仪</w:t>
            </w:r>
            <w:r>
              <w:rPr>
                <w:sz w:val="30"/>
                <w:szCs w:val="30"/>
                <w:spacing w:val="13"/>
              </w:rPr>
              <w:t xml:space="preserve"> </w:t>
            </w:r>
            <w:r>
              <w:rPr>
                <w:sz w:val="30"/>
                <w:szCs w:val="30"/>
                <w:spacing w:val="6"/>
              </w:rPr>
              <w:t>器；对测试结果有关的系统和操作员的记录进行收集；</w:t>
            </w:r>
          </w:p>
          <w:p>
            <w:pPr>
              <w:pStyle w:val="TableText"/>
              <w:ind w:left="224" w:right="268" w:firstLine="590"/>
              <w:spacing w:before="103" w:line="259" w:lineRule="auto"/>
              <w:rPr>
                <w:sz w:val="30"/>
                <w:szCs w:val="30"/>
              </w:rPr>
            </w:pPr>
            <w:r>
              <w:rPr>
                <w:sz w:val="30"/>
                <w:szCs w:val="30"/>
              </w:rPr>
              <w:t>5)归约和分析测试结果所采用的规程，如：检测是否已产生了输出；标</w:t>
            </w:r>
            <w:r>
              <w:rPr>
                <w:sz w:val="30"/>
                <w:szCs w:val="30"/>
                <w:spacing w:val="10"/>
              </w:rPr>
              <w:t xml:space="preserve"> </w:t>
            </w:r>
            <w:r>
              <w:rPr>
                <w:sz w:val="30"/>
                <w:szCs w:val="30"/>
              </w:rPr>
              <w:t>识由测试用例所产生数据的介质和位置；对输出进行评价，并以此作为测试</w:t>
            </w:r>
            <w:r>
              <w:rPr>
                <w:sz w:val="30"/>
                <w:szCs w:val="30"/>
                <w:spacing w:val="10"/>
              </w:rPr>
              <w:t xml:space="preserve"> </w:t>
            </w:r>
            <w:r>
              <w:rPr>
                <w:sz w:val="30"/>
                <w:szCs w:val="30"/>
                <w:spacing w:val="6"/>
              </w:rPr>
              <w:t>序列继续的基础；按照预期的输出，对测试输出进行评价；</w:t>
            </w:r>
          </w:p>
          <w:p>
            <w:pPr>
              <w:pStyle w:val="TableText"/>
              <w:ind w:left="234" w:right="17" w:firstLine="570"/>
              <w:spacing w:before="109" w:line="281" w:lineRule="auto"/>
              <w:rPr>
                <w:sz w:val="30"/>
                <w:szCs w:val="30"/>
              </w:rPr>
            </w:pPr>
            <w:r>
              <w:rPr>
                <w:sz w:val="30"/>
                <w:szCs w:val="30"/>
              </w:rPr>
              <w:t>j)对每一个测试用例是否都详细说明了所做的任何假设，以及测试条件</w:t>
            </w:r>
            <w:r>
              <w:rPr>
                <w:sz w:val="30"/>
                <w:szCs w:val="30"/>
                <w:spacing w:val="6"/>
              </w:rPr>
              <w:t xml:space="preserve">  </w:t>
            </w:r>
            <w:r>
              <w:rPr>
                <w:sz w:val="30"/>
                <w:szCs w:val="30"/>
                <w:spacing w:val="-6"/>
              </w:rPr>
              <w:t>给测试用例带来的约束或限制，如时间、接口、设备、人员与数据库/数据文件</w:t>
            </w:r>
            <w:r>
              <w:rPr>
                <w:sz w:val="30"/>
                <w:szCs w:val="30"/>
                <w:spacing w:val="11"/>
              </w:rPr>
              <w:t xml:space="preserve"> </w:t>
            </w:r>
            <w:r>
              <w:rPr>
                <w:sz w:val="30"/>
                <w:szCs w:val="30"/>
                <w:spacing w:val="-1"/>
              </w:rPr>
              <w:t>的限制等。</w:t>
            </w:r>
          </w:p>
        </w:tc>
      </w:tr>
    </w:tbl>
    <w:p>
      <w:pPr>
        <w:pStyle w:val="BodyText"/>
        <w:spacing w:line="236" w:lineRule="exact"/>
        <w:rPr>
          <w:sz w:val="20"/>
        </w:rPr>
      </w:pPr>
      <w:r/>
    </w:p>
    <w:p>
      <w:pPr>
        <w:spacing w:line="236" w:lineRule="exact"/>
        <w:sectPr>
          <w:footerReference w:type="default" r:id="rId441"/>
          <w:pgSz w:w="11910" w:h="17840"/>
          <w:pgMar w:top="400" w:right="399" w:bottom="808" w:left="1085" w:header="0" w:footer="564" w:gutter="0"/>
        </w:sectPr>
        <w:rPr>
          <w:sz w:val="20"/>
          <w:szCs w:val="20"/>
        </w:rPr>
      </w:pPr>
    </w:p>
    <w:p>
      <w:pPr>
        <w:spacing w:before="24"/>
        <w:rPr/>
      </w:pPr>
      <w:r/>
    </w:p>
    <w:p>
      <w:pPr>
        <w:spacing w:before="23"/>
        <w:rPr/>
      </w:pPr>
      <w:r/>
    </w:p>
    <w:p>
      <w:pPr>
        <w:spacing w:before="23"/>
        <w:rPr/>
      </w:pPr>
      <w:r/>
    </w:p>
    <w:tbl>
      <w:tblPr>
        <w:tblStyle w:val="TableNormal"/>
        <w:tblW w:w="10410" w:type="dxa"/>
        <w:tblInd w:w="44" w:type="dxa"/>
        <w:tblLayout w:type="fixed"/>
        <w:tblBorders>
          <w:left w:val="single" w:color="000000" w:sz="4" w:space="0"/>
          <w:bottom w:val="single" w:color="000000" w:sz="4" w:space="0"/>
          <w:right w:val="single" w:color="000000" w:sz="4" w:space="0"/>
          <w:top w:val="single" w:color="000000" w:sz="4" w:space="0"/>
        </w:tblBorders>
      </w:tblPr>
      <w:tblGrid>
        <w:gridCol w:w="10410"/>
      </w:tblGrid>
      <w:tr>
        <w:trPr>
          <w:trHeight w:val="2969" w:hRule="atLeast"/>
        </w:trPr>
        <w:tc>
          <w:tcPr>
            <w:tcW w:w="10410" w:type="dxa"/>
            <w:vAlign w:val="top"/>
          </w:tcPr>
          <w:p>
            <w:pPr>
              <w:pStyle w:val="TableText"/>
              <w:ind w:left="225" w:right="572" w:firstLine="589"/>
              <w:spacing w:before="206" w:line="283" w:lineRule="auto"/>
              <w:rPr>
                <w:sz w:val="30"/>
                <w:szCs w:val="30"/>
              </w:rPr>
            </w:pPr>
            <w:r>
              <w:rPr>
                <w:sz w:val="30"/>
                <w:szCs w:val="30"/>
              </w:rPr>
              <w:t>k)软件单元测试说明中的测试用例是否与软件详细设计保持一致，并</w:t>
            </w:r>
            <w:r>
              <w:rPr>
                <w:sz w:val="30"/>
                <w:szCs w:val="30"/>
                <w:spacing w:val="11"/>
              </w:rPr>
              <w:t xml:space="preserve"> </w:t>
            </w:r>
            <w:r>
              <w:rPr>
                <w:sz w:val="30"/>
                <w:szCs w:val="30"/>
                <w:spacing w:val="-1"/>
              </w:rPr>
              <w:t>且覆盖软件设计说明的全部设计内容。</w:t>
            </w:r>
          </w:p>
          <w:p>
            <w:pPr>
              <w:pStyle w:val="TableText"/>
              <w:ind w:left="225" w:right="125" w:firstLine="589"/>
              <w:spacing w:before="1" w:line="286" w:lineRule="auto"/>
              <w:rPr>
                <w:sz w:val="30"/>
                <w:szCs w:val="30"/>
              </w:rPr>
            </w:pPr>
            <w:r>
              <w:rPr>
                <w:sz w:val="30"/>
                <w:szCs w:val="30"/>
              </w:rPr>
              <w:t>1)软件单元测试说明中的测试用例是否覆盖软件研制任务书(或技术要</w:t>
            </w:r>
            <w:r>
              <w:rPr>
                <w:sz w:val="30"/>
                <w:szCs w:val="30"/>
                <w:spacing w:val="4"/>
              </w:rPr>
              <w:t xml:space="preserve">   </w:t>
            </w:r>
            <w:r>
              <w:rPr>
                <w:sz w:val="30"/>
                <w:szCs w:val="30"/>
              </w:rPr>
              <w:t>求、技术规格说明、工作说明等其他等效文件)的设计约束和数据处理要</w:t>
            </w:r>
            <w:r>
              <w:rPr>
                <w:sz w:val="30"/>
                <w:szCs w:val="30"/>
                <w:spacing w:val="-1"/>
              </w:rPr>
              <w:t>求。</w:t>
            </w:r>
          </w:p>
          <w:p>
            <w:pPr>
              <w:pStyle w:val="TableText"/>
              <w:ind w:left="225" w:right="588" w:firstLine="589"/>
              <w:spacing w:before="3" w:line="268" w:lineRule="auto"/>
              <w:rPr>
                <w:sz w:val="30"/>
                <w:szCs w:val="30"/>
              </w:rPr>
            </w:pPr>
            <w:r>
              <w:rPr>
                <w:sz w:val="30"/>
                <w:szCs w:val="30"/>
              </w:rPr>
              <w:t>m)软件单元测试说明是否遵循了软件开发计划中单元测试</w:t>
            </w:r>
            <w:r>
              <w:rPr>
                <w:sz w:val="30"/>
                <w:szCs w:val="30"/>
                <w:spacing w:val="-1"/>
              </w:rPr>
              <w:t>活动的有关</w:t>
            </w:r>
            <w:r>
              <w:rPr>
                <w:sz w:val="30"/>
                <w:szCs w:val="30"/>
              </w:rPr>
              <w:t xml:space="preserve"> </w:t>
            </w:r>
            <w:r>
              <w:rPr>
                <w:sz w:val="30"/>
                <w:szCs w:val="30"/>
                <w:spacing w:val="-1"/>
              </w:rPr>
              <w:t>要求。</w:t>
            </w:r>
          </w:p>
        </w:tc>
      </w:tr>
    </w:tbl>
    <w:p>
      <w:pPr>
        <w:ind w:left="614"/>
        <w:spacing w:before="220" w:line="221" w:lineRule="auto"/>
        <w:rPr>
          <w:rFonts w:ascii="SimHei" w:hAnsi="SimHei" w:eastAsia="SimHei" w:cs="SimHei"/>
          <w:sz w:val="30"/>
          <w:szCs w:val="30"/>
        </w:rPr>
      </w:pPr>
      <w:r>
        <w:rPr>
          <w:rFonts w:ascii="SimHei" w:hAnsi="SimHei" w:eastAsia="SimHei" w:cs="SimHei"/>
          <w:sz w:val="30"/>
          <w:szCs w:val="30"/>
          <w:spacing w:val="6"/>
        </w:rPr>
        <w:t>3.</w:t>
      </w:r>
      <w:r>
        <w:rPr>
          <w:rFonts w:ascii="SimHei" w:hAnsi="SimHei" w:eastAsia="SimHei" w:cs="SimHei"/>
          <w:sz w:val="30"/>
          <w:szCs w:val="30"/>
          <w:spacing w:val="-54"/>
        </w:rPr>
        <w:t xml:space="preserve"> </w:t>
      </w:r>
      <w:r>
        <w:rPr>
          <w:rFonts w:ascii="SimHei" w:hAnsi="SimHei" w:eastAsia="SimHei" w:cs="SimHei"/>
          <w:sz w:val="30"/>
          <w:szCs w:val="30"/>
          <w:b/>
          <w:bCs/>
          <w:spacing w:val="6"/>
        </w:rPr>
        <w:t>软件单元测试报告</w:t>
      </w:r>
    </w:p>
    <w:p>
      <w:pPr>
        <w:ind w:left="5" w:right="2" w:firstLine="609"/>
        <w:spacing w:before="114" w:line="291" w:lineRule="auto"/>
        <w:rPr>
          <w:rFonts w:ascii="SimSun" w:hAnsi="SimSun" w:eastAsia="SimSun" w:cs="SimSun"/>
          <w:sz w:val="30"/>
          <w:szCs w:val="30"/>
        </w:rPr>
      </w:pPr>
      <w:r>
        <w:rPr>
          <w:rFonts w:ascii="SimSun" w:hAnsi="SimSun" w:eastAsia="SimSun" w:cs="SimSun"/>
          <w:sz w:val="30"/>
          <w:szCs w:val="30"/>
        </w:rPr>
        <w:t>按照</w:t>
      </w:r>
      <w:r>
        <w:rPr>
          <w:rFonts w:ascii="Times New Roman" w:hAnsi="Times New Roman" w:eastAsia="Times New Roman" w:cs="Times New Roman"/>
          <w:sz w:val="30"/>
          <w:szCs w:val="30"/>
        </w:rPr>
        <w:t>GJB 2786A—2009</w:t>
      </w:r>
      <w:r>
        <w:rPr>
          <w:rFonts w:ascii="SimSun" w:hAnsi="SimSun" w:eastAsia="SimSun" w:cs="SimSun"/>
          <w:sz w:val="30"/>
          <w:szCs w:val="30"/>
        </w:rPr>
        <w:t>《军用软件开发通用要求》附录</w:t>
      </w:r>
      <w:r>
        <w:rPr>
          <w:rFonts w:ascii="Times New Roman" w:hAnsi="Times New Roman" w:eastAsia="Times New Roman" w:cs="Times New Roman"/>
          <w:sz w:val="30"/>
          <w:szCs w:val="30"/>
        </w:rPr>
        <w:t>E“</w:t>
      </w:r>
      <w:r>
        <w:rPr>
          <w:rFonts w:ascii="SimSun" w:hAnsi="SimSun" w:eastAsia="SimSun" w:cs="SimSun"/>
          <w:sz w:val="30"/>
          <w:szCs w:val="30"/>
        </w:rPr>
        <w:t>软件产品评价”的</w:t>
      </w:r>
      <w:r>
        <w:rPr>
          <w:rFonts w:ascii="SimSun" w:hAnsi="SimSun" w:eastAsia="SimSun" w:cs="SimSun"/>
          <w:sz w:val="30"/>
          <w:szCs w:val="30"/>
          <w:spacing w:val="10"/>
        </w:rPr>
        <w:t xml:space="preserve"> </w:t>
      </w:r>
      <w:r>
        <w:rPr>
          <w:rFonts w:ascii="SimSun" w:hAnsi="SimSun" w:eastAsia="SimSun" w:cs="SimSun"/>
          <w:sz w:val="30"/>
          <w:szCs w:val="30"/>
          <w:spacing w:val="-3"/>
        </w:rPr>
        <w:t>规定，软件单元测试报告的评价准则如下：</w:t>
      </w:r>
    </w:p>
    <w:tbl>
      <w:tblPr>
        <w:tblStyle w:val="TableNormal"/>
        <w:tblW w:w="1045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93"/>
        <w:gridCol w:w="1049"/>
        <w:gridCol w:w="1398"/>
        <w:gridCol w:w="1059"/>
        <w:gridCol w:w="1159"/>
        <w:gridCol w:w="1299"/>
        <w:gridCol w:w="1059"/>
        <w:gridCol w:w="2043"/>
      </w:tblGrid>
      <w:tr>
        <w:trPr>
          <w:trHeight w:val="464" w:hRule="atLeast"/>
        </w:trPr>
        <w:tc>
          <w:tcPr>
            <w:tcW w:w="1393"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134"/>
              <w:spacing w:before="84" w:line="219" w:lineRule="auto"/>
              <w:rPr>
                <w:sz w:val="26"/>
                <w:szCs w:val="26"/>
              </w:rPr>
            </w:pPr>
            <w:r>
              <w:rPr>
                <w:sz w:val="26"/>
                <w:szCs w:val="26"/>
                <w:spacing w:val="6"/>
              </w:rPr>
              <w:t>软件产品</w:t>
            </w:r>
          </w:p>
        </w:tc>
        <w:tc>
          <w:tcPr>
            <w:tcW w:w="9066" w:type="dxa"/>
            <w:vAlign w:val="top"/>
            <w:gridSpan w:val="7"/>
          </w:tcPr>
          <w:p>
            <w:pPr>
              <w:pStyle w:val="TableText"/>
              <w:ind w:left="4061"/>
              <w:spacing w:before="103" w:line="218" w:lineRule="auto"/>
              <w:rPr>
                <w:sz w:val="26"/>
                <w:szCs w:val="26"/>
              </w:rPr>
            </w:pPr>
            <w:r>
              <w:rPr>
                <w:sz w:val="26"/>
                <w:szCs w:val="26"/>
                <w:spacing w:val="5"/>
              </w:rPr>
              <w:t>评价准则</w:t>
            </w:r>
          </w:p>
        </w:tc>
      </w:tr>
      <w:tr>
        <w:trPr>
          <w:trHeight w:val="2536" w:hRule="atLeast"/>
        </w:trPr>
        <w:tc>
          <w:tcPr>
            <w:tcW w:w="1393" w:type="dxa"/>
            <w:vAlign w:val="top"/>
            <w:vMerge w:val="continue"/>
            <w:tcBorders>
              <w:top w:val="nil"/>
            </w:tcBorders>
          </w:tcPr>
          <w:p>
            <w:pPr>
              <w:rPr>
                <w:rFonts w:ascii="Arial"/>
                <w:sz w:val="21"/>
              </w:rPr>
            </w:pPr>
            <w:r/>
          </w:p>
        </w:tc>
        <w:tc>
          <w:tcPr>
            <w:tcW w:w="1049" w:type="dxa"/>
            <w:vAlign w:val="top"/>
          </w:tcPr>
          <w:p>
            <w:pPr>
              <w:pStyle w:val="TableText"/>
              <w:ind w:left="121" w:right="84"/>
              <w:spacing w:before="190" w:line="272" w:lineRule="auto"/>
              <w:jc w:val="both"/>
              <w:rPr>
                <w:sz w:val="26"/>
                <w:szCs w:val="26"/>
              </w:rPr>
            </w:pPr>
            <w:r>
              <w:rPr>
                <w:sz w:val="26"/>
                <w:szCs w:val="26"/>
                <w:spacing w:val="13"/>
              </w:rPr>
              <w:t>准则4:</w:t>
            </w:r>
            <w:r>
              <w:rPr>
                <w:sz w:val="26"/>
                <w:szCs w:val="26"/>
              </w:rPr>
              <w:t xml:space="preserve"> </w:t>
            </w:r>
            <w:r>
              <w:rPr>
                <w:sz w:val="26"/>
                <w:szCs w:val="26"/>
                <w:spacing w:val="6"/>
              </w:rPr>
              <w:t>包含如</w:t>
            </w:r>
            <w:r>
              <w:rPr>
                <w:sz w:val="26"/>
                <w:szCs w:val="26"/>
              </w:rPr>
              <w:t xml:space="preserve"> </w:t>
            </w:r>
            <w:r>
              <w:rPr>
                <w:sz w:val="26"/>
                <w:szCs w:val="26"/>
                <w:spacing w:val="6"/>
              </w:rPr>
              <w:t>下文档</w:t>
            </w:r>
            <w:r>
              <w:rPr>
                <w:sz w:val="26"/>
                <w:szCs w:val="26"/>
              </w:rPr>
              <w:t xml:space="preserve"> </w:t>
            </w:r>
            <w:r>
              <w:rPr>
                <w:sz w:val="26"/>
                <w:szCs w:val="26"/>
                <w:spacing w:val="4"/>
              </w:rPr>
              <w:t>中所有</w:t>
            </w:r>
            <w:r>
              <w:rPr>
                <w:sz w:val="26"/>
                <w:szCs w:val="26"/>
              </w:rPr>
              <w:t xml:space="preserve"> </w:t>
            </w:r>
            <w:r>
              <w:rPr>
                <w:sz w:val="26"/>
                <w:szCs w:val="26"/>
                <w:spacing w:val="6"/>
              </w:rPr>
              <w:t>适用的</w:t>
            </w:r>
            <w:r>
              <w:rPr>
                <w:sz w:val="26"/>
                <w:szCs w:val="26"/>
                <w:spacing w:val="1"/>
              </w:rPr>
              <w:t xml:space="preserve"> </w:t>
            </w:r>
            <w:r>
              <w:rPr>
                <w:sz w:val="26"/>
                <w:szCs w:val="26"/>
                <w:spacing w:val="14"/>
              </w:rPr>
              <w:t>信息</w:t>
            </w:r>
          </w:p>
        </w:tc>
        <w:tc>
          <w:tcPr>
            <w:tcW w:w="1398" w:type="dxa"/>
            <w:vAlign w:val="top"/>
          </w:tcPr>
          <w:p>
            <w:pPr>
              <w:spacing w:line="474" w:lineRule="auto"/>
              <w:rPr>
                <w:rFonts w:ascii="Arial"/>
                <w:sz w:val="21"/>
              </w:rPr>
            </w:pPr>
            <w:r/>
          </w:p>
          <w:p>
            <w:pPr>
              <w:pStyle w:val="TableText"/>
              <w:ind w:left="142"/>
              <w:spacing w:before="84" w:line="219" w:lineRule="auto"/>
              <w:rPr>
                <w:sz w:val="26"/>
                <w:szCs w:val="26"/>
              </w:rPr>
            </w:pPr>
            <w:r>
              <w:rPr>
                <w:sz w:val="26"/>
                <w:szCs w:val="26"/>
                <w:spacing w:val="2"/>
              </w:rPr>
              <w:t>准则10:满</w:t>
            </w:r>
          </w:p>
          <w:p>
            <w:pPr>
              <w:pStyle w:val="TableText"/>
              <w:ind w:left="142" w:right="112"/>
              <w:spacing w:before="85" w:line="276" w:lineRule="auto"/>
              <w:rPr>
                <w:sz w:val="26"/>
                <w:szCs w:val="26"/>
              </w:rPr>
            </w:pPr>
            <w:r>
              <w:rPr>
                <w:sz w:val="26"/>
                <w:szCs w:val="26"/>
                <w:spacing w:val="44"/>
              </w:rPr>
              <w:t>足SOW或</w:t>
            </w:r>
            <w:r>
              <w:rPr>
                <w:sz w:val="26"/>
                <w:szCs w:val="26"/>
                <w:spacing w:val="1"/>
              </w:rPr>
              <w:t xml:space="preserve"> </w:t>
            </w:r>
            <w:r>
              <w:rPr>
                <w:sz w:val="26"/>
                <w:szCs w:val="26"/>
                <w:spacing w:val="-3"/>
              </w:rPr>
              <w:t>SDTD</w:t>
            </w:r>
          </w:p>
          <w:p>
            <w:pPr>
              <w:pStyle w:val="TableText"/>
              <w:ind w:left="142"/>
              <w:spacing w:before="1" w:line="220" w:lineRule="auto"/>
              <w:rPr>
                <w:sz w:val="26"/>
                <w:szCs w:val="26"/>
              </w:rPr>
            </w:pPr>
            <w:r>
              <w:rPr>
                <w:sz w:val="26"/>
                <w:szCs w:val="26"/>
                <w:spacing w:val="6"/>
              </w:rPr>
              <w:t>要求</w:t>
            </w:r>
          </w:p>
        </w:tc>
        <w:tc>
          <w:tcPr>
            <w:tcW w:w="1059" w:type="dxa"/>
            <w:vAlign w:val="top"/>
          </w:tcPr>
          <w:p>
            <w:pPr>
              <w:spacing w:line="298" w:lineRule="auto"/>
              <w:rPr>
                <w:rFonts w:ascii="Arial"/>
                <w:sz w:val="21"/>
              </w:rPr>
            </w:pPr>
            <w:r/>
          </w:p>
          <w:p>
            <w:pPr>
              <w:pStyle w:val="TableText"/>
              <w:ind w:left="134" w:right="81"/>
              <w:spacing w:before="85" w:line="274" w:lineRule="auto"/>
              <w:jc w:val="both"/>
              <w:rPr>
                <w:sz w:val="26"/>
                <w:szCs w:val="26"/>
              </w:rPr>
            </w:pPr>
            <w:r>
              <w:rPr>
                <w:sz w:val="26"/>
                <w:szCs w:val="26"/>
                <w:spacing w:val="13"/>
              </w:rPr>
              <w:t>准则9:</w:t>
            </w:r>
            <w:r>
              <w:rPr>
                <w:sz w:val="26"/>
                <w:szCs w:val="26"/>
              </w:rPr>
              <w:t xml:space="preserve"> </w:t>
            </w:r>
            <w:r>
              <w:rPr>
                <w:sz w:val="26"/>
                <w:szCs w:val="26"/>
                <w:spacing w:val="3"/>
              </w:rPr>
              <w:t>满足合</w:t>
            </w:r>
            <w:r>
              <w:rPr>
                <w:sz w:val="26"/>
                <w:szCs w:val="26"/>
                <w:spacing w:val="1"/>
              </w:rPr>
              <w:t xml:space="preserve"> </w:t>
            </w:r>
            <w:r>
              <w:rPr>
                <w:sz w:val="26"/>
                <w:szCs w:val="26"/>
                <w:spacing w:val="3"/>
              </w:rPr>
              <w:t>同资料</w:t>
            </w:r>
            <w:r>
              <w:rPr>
                <w:sz w:val="26"/>
                <w:szCs w:val="26"/>
              </w:rPr>
              <w:t xml:space="preserve"> </w:t>
            </w:r>
            <w:r>
              <w:rPr>
                <w:sz w:val="26"/>
                <w:szCs w:val="26"/>
                <w:spacing w:val="4"/>
              </w:rPr>
              <w:t>要求清</w:t>
            </w:r>
            <w:r>
              <w:rPr>
                <w:sz w:val="26"/>
                <w:szCs w:val="26"/>
              </w:rPr>
              <w:t xml:space="preserve"> </w:t>
            </w:r>
            <w:r>
              <w:rPr>
                <w:sz w:val="26"/>
                <w:szCs w:val="26"/>
                <w:spacing w:val="4"/>
              </w:rPr>
              <w:t>单要求</w:t>
            </w:r>
          </w:p>
        </w:tc>
        <w:tc>
          <w:tcPr>
            <w:tcW w:w="1159" w:type="dxa"/>
            <w:vAlign w:val="top"/>
          </w:tcPr>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185" w:right="70" w:hanging="70"/>
              <w:spacing w:before="84" w:line="286" w:lineRule="auto"/>
              <w:rPr>
                <w:sz w:val="26"/>
                <w:szCs w:val="26"/>
              </w:rPr>
            </w:pPr>
            <w:r>
              <w:rPr>
                <w:sz w:val="26"/>
                <w:szCs w:val="26"/>
                <w:spacing w:val="10"/>
              </w:rPr>
              <w:t>准则14:</w:t>
            </w:r>
            <w:r>
              <w:rPr>
                <w:sz w:val="26"/>
                <w:szCs w:val="26"/>
                <w:spacing w:val="1"/>
              </w:rPr>
              <w:t xml:space="preserve"> </w:t>
            </w:r>
            <w:r>
              <w:rPr>
                <w:sz w:val="26"/>
                <w:szCs w:val="26"/>
                <w:spacing w:val="3"/>
              </w:rPr>
              <w:t>可理解</w:t>
            </w:r>
          </w:p>
        </w:tc>
        <w:tc>
          <w:tcPr>
            <w:tcW w:w="1299" w:type="dxa"/>
            <w:vAlign w:val="top"/>
          </w:tcPr>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pStyle w:val="TableText"/>
              <w:ind w:left="126" w:right="86"/>
              <w:spacing w:before="85" w:line="286" w:lineRule="auto"/>
              <w:rPr>
                <w:sz w:val="26"/>
                <w:szCs w:val="26"/>
              </w:rPr>
            </w:pPr>
            <w:r>
              <w:rPr>
                <w:sz w:val="26"/>
                <w:szCs w:val="26"/>
                <w:spacing w:val="7"/>
              </w:rPr>
              <w:t>准则8:内</w:t>
            </w:r>
            <w:r>
              <w:rPr>
                <w:sz w:val="26"/>
                <w:szCs w:val="26"/>
              </w:rPr>
              <w:t xml:space="preserve"> </w:t>
            </w:r>
            <w:r>
              <w:rPr>
                <w:sz w:val="26"/>
                <w:szCs w:val="26"/>
                <w:spacing w:val="3"/>
              </w:rPr>
              <w:t>部一致</w:t>
            </w:r>
          </w:p>
        </w:tc>
        <w:tc>
          <w:tcPr>
            <w:tcW w:w="1059" w:type="dxa"/>
            <w:vAlign w:val="top"/>
          </w:tcPr>
          <w:p>
            <w:pPr>
              <w:spacing w:line="472" w:lineRule="auto"/>
              <w:rPr>
                <w:rFonts w:ascii="Arial"/>
                <w:sz w:val="21"/>
              </w:rPr>
            </w:pPr>
            <w:r/>
          </w:p>
          <w:p>
            <w:pPr>
              <w:pStyle w:val="TableText"/>
              <w:ind w:left="127" w:right="78" w:firstLine="10"/>
              <w:spacing w:before="85" w:line="279" w:lineRule="auto"/>
              <w:jc w:val="both"/>
              <w:rPr>
                <w:sz w:val="26"/>
                <w:szCs w:val="26"/>
              </w:rPr>
            </w:pPr>
            <w:r>
              <w:rPr>
                <w:sz w:val="26"/>
                <w:szCs w:val="26"/>
                <w:spacing w:val="13"/>
              </w:rPr>
              <w:t>准则7:</w:t>
            </w:r>
            <w:r>
              <w:rPr>
                <w:sz w:val="26"/>
                <w:szCs w:val="26"/>
              </w:rPr>
              <w:t xml:space="preserve"> </w:t>
            </w:r>
            <w:r>
              <w:rPr>
                <w:sz w:val="26"/>
                <w:szCs w:val="26"/>
                <w:spacing w:val="7"/>
              </w:rPr>
              <w:t>遵循软</w:t>
            </w:r>
            <w:r>
              <w:rPr>
                <w:sz w:val="26"/>
                <w:szCs w:val="26"/>
              </w:rPr>
              <w:t xml:space="preserve"> </w:t>
            </w:r>
            <w:r>
              <w:rPr>
                <w:sz w:val="26"/>
                <w:szCs w:val="26"/>
                <w:spacing w:val="7"/>
              </w:rPr>
              <w:t>件开发</w:t>
            </w:r>
            <w:r>
              <w:rPr>
                <w:sz w:val="26"/>
                <w:szCs w:val="26"/>
              </w:rPr>
              <w:t xml:space="preserve"> </w:t>
            </w:r>
            <w:r>
              <w:rPr>
                <w:sz w:val="26"/>
                <w:szCs w:val="26"/>
                <w:spacing w:val="9"/>
              </w:rPr>
              <w:t>计划</w:t>
            </w:r>
          </w:p>
        </w:tc>
        <w:tc>
          <w:tcPr>
            <w:tcW w:w="2043"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pStyle w:val="TableText"/>
              <w:ind w:left="148"/>
              <w:spacing w:before="84" w:line="219" w:lineRule="auto"/>
              <w:rPr>
                <w:sz w:val="26"/>
                <w:szCs w:val="26"/>
              </w:rPr>
            </w:pPr>
            <w:r>
              <w:rPr>
                <w:sz w:val="26"/>
                <w:szCs w:val="26"/>
                <w:spacing w:val="5"/>
              </w:rPr>
              <w:t>附加准则</w:t>
            </w:r>
          </w:p>
        </w:tc>
      </w:tr>
      <w:tr>
        <w:trPr>
          <w:trHeight w:val="2540" w:hRule="atLeast"/>
        </w:trPr>
        <w:tc>
          <w:tcPr>
            <w:tcW w:w="1393" w:type="dxa"/>
            <w:vAlign w:val="top"/>
          </w:tcPr>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pStyle w:val="TableText"/>
              <w:ind w:left="134" w:right="186"/>
              <w:spacing w:before="85" w:line="262" w:lineRule="auto"/>
              <w:rPr>
                <w:sz w:val="26"/>
                <w:szCs w:val="26"/>
              </w:rPr>
            </w:pPr>
            <w:r>
              <w:rPr>
                <w:sz w:val="26"/>
                <w:szCs w:val="26"/>
                <w:spacing w:val="-5"/>
              </w:rPr>
              <w:t>17.CSCI</w:t>
            </w:r>
            <w:r>
              <w:rPr>
                <w:sz w:val="26"/>
                <w:szCs w:val="26"/>
                <w:spacing w:val="2"/>
              </w:rPr>
              <w:t xml:space="preserve">  </w:t>
            </w:r>
            <w:r>
              <w:rPr>
                <w:sz w:val="26"/>
                <w:szCs w:val="26"/>
                <w:spacing w:val="5"/>
              </w:rPr>
              <w:t>合格性测</w:t>
            </w:r>
            <w:r>
              <w:rPr>
                <w:sz w:val="26"/>
                <w:szCs w:val="26"/>
              </w:rPr>
              <w:t xml:space="preserve"> </w:t>
            </w:r>
            <w:r>
              <w:rPr>
                <w:sz w:val="26"/>
                <w:szCs w:val="26"/>
                <w:spacing w:val="5"/>
              </w:rPr>
              <w:t>试结果</w:t>
            </w:r>
          </w:p>
        </w:tc>
        <w:tc>
          <w:tcPr>
            <w:tcW w:w="1049" w:type="dxa"/>
            <w:vAlign w:val="top"/>
          </w:tcPr>
          <w:p>
            <w:pPr>
              <w:spacing w:line="303" w:lineRule="auto"/>
              <w:rPr>
                <w:rFonts w:ascii="Arial"/>
                <w:sz w:val="21"/>
              </w:rPr>
            </w:pPr>
            <w:r/>
          </w:p>
          <w:p>
            <w:pPr>
              <w:spacing w:line="304" w:lineRule="auto"/>
              <w:rPr>
                <w:rFonts w:ascii="Arial"/>
                <w:sz w:val="21"/>
              </w:rPr>
            </w:pPr>
            <w:r/>
          </w:p>
          <w:p>
            <w:pPr>
              <w:spacing w:line="304" w:lineRule="auto"/>
              <w:rPr>
                <w:rFonts w:ascii="Arial"/>
                <w:sz w:val="21"/>
              </w:rPr>
            </w:pPr>
            <w:r/>
          </w:p>
          <w:p>
            <w:pPr>
              <w:pStyle w:val="TableText"/>
              <w:ind w:left="131"/>
              <w:spacing w:before="85" w:line="238" w:lineRule="auto"/>
              <w:rPr>
                <w:sz w:val="26"/>
                <w:szCs w:val="26"/>
              </w:rPr>
            </w:pPr>
            <w:r>
              <w:rPr>
                <w:sz w:val="26"/>
                <w:szCs w:val="26"/>
              </w:rPr>
              <w:t>√</w:t>
            </w:r>
          </w:p>
          <w:p>
            <w:pPr>
              <w:pStyle w:val="TableText"/>
              <w:ind w:left="131"/>
              <w:spacing w:before="85" w:line="183" w:lineRule="auto"/>
              <w:rPr>
                <w:sz w:val="26"/>
                <w:szCs w:val="26"/>
              </w:rPr>
            </w:pPr>
            <w:r>
              <w:rPr>
                <w:sz w:val="26"/>
                <w:szCs w:val="26"/>
                <w:spacing w:val="-3"/>
              </w:rPr>
              <w:t>STR</w:t>
            </w:r>
          </w:p>
        </w:tc>
        <w:tc>
          <w:tcPr>
            <w:tcW w:w="1398" w:type="dxa"/>
            <w:vAlign w:val="top"/>
          </w:tcPr>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142"/>
              <w:spacing w:before="85" w:line="238" w:lineRule="auto"/>
              <w:rPr>
                <w:sz w:val="26"/>
                <w:szCs w:val="26"/>
              </w:rPr>
            </w:pPr>
            <w:r>
              <w:rPr>
                <w:sz w:val="26"/>
                <w:szCs w:val="26"/>
              </w:rPr>
              <w:t>√</w:t>
            </w:r>
          </w:p>
        </w:tc>
        <w:tc>
          <w:tcPr>
            <w:tcW w:w="1059" w:type="dxa"/>
            <w:vAlign w:val="top"/>
          </w:tcPr>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124"/>
              <w:spacing w:before="85" w:line="238" w:lineRule="auto"/>
              <w:rPr>
                <w:sz w:val="26"/>
                <w:szCs w:val="26"/>
              </w:rPr>
            </w:pPr>
            <w:r>
              <w:rPr>
                <w:sz w:val="26"/>
                <w:szCs w:val="26"/>
              </w:rPr>
              <w:t>√</w:t>
            </w:r>
          </w:p>
        </w:tc>
        <w:tc>
          <w:tcPr>
            <w:tcW w:w="1159" w:type="dxa"/>
            <w:vAlign w:val="top"/>
          </w:tcPr>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105"/>
              <w:spacing w:before="85" w:line="238" w:lineRule="auto"/>
              <w:rPr>
                <w:sz w:val="26"/>
                <w:szCs w:val="26"/>
              </w:rPr>
            </w:pPr>
            <w:r>
              <w:rPr>
                <w:sz w:val="26"/>
                <w:szCs w:val="26"/>
              </w:rPr>
              <w:t>√</w:t>
            </w:r>
          </w:p>
        </w:tc>
        <w:tc>
          <w:tcPr>
            <w:tcW w:w="1299" w:type="dxa"/>
            <w:vAlign w:val="top"/>
          </w:tcPr>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126"/>
              <w:spacing w:before="85" w:line="238" w:lineRule="auto"/>
              <w:rPr>
                <w:sz w:val="26"/>
                <w:szCs w:val="26"/>
              </w:rPr>
            </w:pPr>
            <w:r>
              <w:rPr>
                <w:sz w:val="26"/>
                <w:szCs w:val="26"/>
              </w:rPr>
              <w:t>√</w:t>
            </w:r>
          </w:p>
        </w:tc>
        <w:tc>
          <w:tcPr>
            <w:tcW w:w="1059" w:type="dxa"/>
            <w:vAlign w:val="top"/>
          </w:tcPr>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147"/>
              <w:spacing w:before="85" w:line="238" w:lineRule="auto"/>
              <w:rPr>
                <w:sz w:val="26"/>
                <w:szCs w:val="26"/>
              </w:rPr>
            </w:pPr>
            <w:r>
              <w:rPr>
                <w:sz w:val="26"/>
                <w:szCs w:val="26"/>
              </w:rPr>
              <w:t>√</w:t>
            </w:r>
          </w:p>
        </w:tc>
        <w:tc>
          <w:tcPr>
            <w:tcW w:w="2043" w:type="dxa"/>
            <w:vAlign w:val="top"/>
          </w:tcPr>
          <w:p>
            <w:pPr>
              <w:pStyle w:val="TableText"/>
              <w:ind w:left="108"/>
              <w:spacing w:before="206" w:line="220" w:lineRule="auto"/>
              <w:rPr>
                <w:sz w:val="26"/>
                <w:szCs w:val="26"/>
              </w:rPr>
            </w:pPr>
            <w:r>
              <w:rPr>
                <w:sz w:val="26"/>
                <w:szCs w:val="26"/>
                <w:spacing w:val="1"/>
              </w:rPr>
              <w:t>准则5:覆盖所有</w:t>
            </w:r>
          </w:p>
          <w:p>
            <w:pPr>
              <w:pStyle w:val="TableText"/>
              <w:ind w:left="238"/>
              <w:spacing w:before="70" w:line="221" w:lineRule="auto"/>
              <w:rPr>
                <w:sz w:val="26"/>
                <w:szCs w:val="26"/>
              </w:rPr>
            </w:pPr>
            <w:r>
              <w:rPr>
                <w:sz w:val="26"/>
                <w:szCs w:val="26"/>
                <w:spacing w:val="2"/>
              </w:rPr>
              <w:t>计划的</w:t>
            </w:r>
            <w:r>
              <w:rPr>
                <w:sz w:val="26"/>
                <w:szCs w:val="26"/>
              </w:rPr>
              <w:t>CSCI</w:t>
            </w:r>
            <w:r>
              <w:rPr>
                <w:sz w:val="26"/>
                <w:szCs w:val="26"/>
                <w:spacing w:val="2"/>
              </w:rPr>
              <w:t>合</w:t>
            </w:r>
          </w:p>
          <w:p>
            <w:pPr>
              <w:pStyle w:val="TableText"/>
              <w:spacing w:before="67" w:line="219" w:lineRule="auto"/>
              <w:jc w:val="right"/>
              <w:rPr>
                <w:sz w:val="26"/>
                <w:szCs w:val="26"/>
              </w:rPr>
            </w:pPr>
            <w:r>
              <w:rPr>
                <w:sz w:val="26"/>
                <w:szCs w:val="26"/>
                <w:spacing w:val="14"/>
              </w:rPr>
              <w:t>格性测试用例；</w:t>
            </w:r>
          </w:p>
          <w:p>
            <w:pPr>
              <w:pStyle w:val="TableText"/>
              <w:ind w:left="158" w:right="162" w:firstLine="10"/>
              <w:spacing w:before="104" w:line="271" w:lineRule="auto"/>
              <w:jc w:val="both"/>
              <w:rPr>
                <w:sz w:val="26"/>
                <w:szCs w:val="26"/>
              </w:rPr>
            </w:pPr>
            <w:r>
              <w:rPr>
                <w:sz w:val="26"/>
                <w:szCs w:val="26"/>
                <w:spacing w:val="1"/>
              </w:rPr>
              <w:t>准则12:显示证</w:t>
            </w:r>
            <w:r>
              <w:rPr>
                <w:sz w:val="26"/>
                <w:szCs w:val="26"/>
                <w:spacing w:val="2"/>
              </w:rPr>
              <w:t xml:space="preserve"> </w:t>
            </w:r>
            <w:r>
              <w:rPr>
                <w:sz w:val="26"/>
                <w:szCs w:val="26"/>
                <w:spacing w:val="23"/>
              </w:rPr>
              <w:t>据证明</w:t>
            </w:r>
            <w:r>
              <w:rPr>
                <w:sz w:val="26"/>
                <w:szCs w:val="26"/>
              </w:rPr>
              <w:t>CSCI</w:t>
            </w:r>
            <w:r>
              <w:rPr>
                <w:sz w:val="26"/>
                <w:szCs w:val="26"/>
                <w:spacing w:val="23"/>
              </w:rPr>
              <w:t>满</w:t>
            </w:r>
            <w:r>
              <w:rPr>
                <w:sz w:val="26"/>
                <w:szCs w:val="26"/>
              </w:rPr>
              <w:t xml:space="preserve"> </w:t>
            </w:r>
            <w:r>
              <w:rPr>
                <w:sz w:val="26"/>
                <w:szCs w:val="26"/>
              </w:rPr>
              <w:t>足其需求。</w:t>
            </w:r>
          </w:p>
        </w:tc>
      </w:tr>
    </w:tbl>
    <w:p>
      <w:pPr>
        <w:pStyle w:val="BodyText"/>
        <w:spacing w:line="256" w:lineRule="auto"/>
        <w:rPr/>
      </w:pPr>
      <w:r/>
    </w:p>
    <w:p>
      <w:pPr>
        <w:ind w:left="5" w:right="1" w:firstLine="609"/>
        <w:spacing w:before="97" w:line="265" w:lineRule="auto"/>
        <w:rPr>
          <w:rFonts w:ascii="SimSun" w:hAnsi="SimSun" w:eastAsia="SimSun" w:cs="SimSun"/>
          <w:sz w:val="30"/>
          <w:szCs w:val="30"/>
        </w:rPr>
      </w:pPr>
      <w:r>
        <w:rPr>
          <w:rFonts w:ascii="SimSun" w:hAnsi="SimSun" w:eastAsia="SimSun" w:cs="SimSun"/>
          <w:sz w:val="30"/>
          <w:szCs w:val="30"/>
          <w:spacing w:val="-3"/>
        </w:rPr>
        <w:t>对照上述评价准则，以及</w:t>
      </w:r>
      <w:r>
        <w:rPr>
          <w:rFonts w:ascii="Times New Roman" w:hAnsi="Times New Roman" w:eastAsia="Times New Roman" w:cs="Times New Roman"/>
          <w:sz w:val="30"/>
          <w:szCs w:val="30"/>
          <w:spacing w:val="-3"/>
        </w:rPr>
        <w:t>GJB 438B—2009</w:t>
      </w:r>
      <w:r>
        <w:rPr>
          <w:rFonts w:ascii="SimSun" w:hAnsi="SimSun" w:eastAsia="SimSun" w:cs="SimSun"/>
          <w:sz w:val="30"/>
          <w:szCs w:val="30"/>
          <w:spacing w:val="-3"/>
        </w:rPr>
        <w:t>《军用软件开发文档通用要求》附</w:t>
      </w:r>
      <w:r>
        <w:rPr>
          <w:rFonts w:ascii="SimSun" w:hAnsi="SimSun" w:eastAsia="SimSun" w:cs="SimSun"/>
          <w:sz w:val="30"/>
          <w:szCs w:val="30"/>
          <w:spacing w:val="10"/>
        </w:rPr>
        <w:t xml:space="preserve"> </w:t>
      </w:r>
      <w:r>
        <w:rPr>
          <w:rFonts w:ascii="SimSun" w:hAnsi="SimSun" w:eastAsia="SimSun" w:cs="SimSun"/>
          <w:sz w:val="30"/>
          <w:szCs w:val="30"/>
          <w:spacing w:val="2"/>
        </w:rPr>
        <w:t>录</w:t>
      </w:r>
      <w:r>
        <w:rPr>
          <w:rFonts w:ascii="Times New Roman" w:hAnsi="Times New Roman" w:eastAsia="Times New Roman" w:cs="Times New Roman"/>
          <w:sz w:val="30"/>
          <w:szCs w:val="30"/>
          <w:spacing w:val="2"/>
        </w:rPr>
        <w:t>Q</w:t>
      </w:r>
      <w:r>
        <w:rPr>
          <w:rFonts w:ascii="Times New Roman" w:hAnsi="Times New Roman" w:eastAsia="Times New Roman" w:cs="Times New Roman"/>
          <w:sz w:val="30"/>
          <w:szCs w:val="30"/>
          <w:spacing w:val="49"/>
        </w:rPr>
        <w:t xml:space="preserve"> </w:t>
      </w:r>
      <w:r>
        <w:rPr>
          <w:rFonts w:ascii="SimSun" w:hAnsi="SimSun" w:eastAsia="SimSun" w:cs="SimSun"/>
          <w:sz w:val="30"/>
          <w:szCs w:val="30"/>
          <w:spacing w:val="2"/>
        </w:rPr>
        <w:t>的有关规定，列举一个具体的审查内容和要求参考示例如下：</w:t>
      </w:r>
    </w:p>
    <w:p>
      <w:pPr>
        <w:spacing w:line="123" w:lineRule="exact"/>
        <w:rPr/>
      </w:pPr>
      <w:r/>
    </w:p>
    <w:tbl>
      <w:tblPr>
        <w:tblStyle w:val="TableNormal"/>
        <w:tblW w:w="10419" w:type="dxa"/>
        <w:tblInd w:w="25" w:type="dxa"/>
        <w:tblLayout w:type="fixed"/>
        <w:tblBorders>
          <w:left w:val="single" w:color="000000" w:sz="4" w:space="0"/>
          <w:bottom w:val="single" w:color="000000" w:sz="4" w:space="0"/>
          <w:right w:val="single" w:color="000000" w:sz="4" w:space="0"/>
          <w:top w:val="single" w:color="000000" w:sz="4" w:space="0"/>
        </w:tblBorders>
      </w:tblPr>
      <w:tblGrid>
        <w:gridCol w:w="10419"/>
      </w:tblGrid>
      <w:tr>
        <w:trPr>
          <w:trHeight w:val="3800" w:hRule="atLeast"/>
        </w:trPr>
        <w:tc>
          <w:tcPr>
            <w:tcW w:w="10419" w:type="dxa"/>
            <w:vAlign w:val="top"/>
          </w:tcPr>
          <w:p>
            <w:pPr>
              <w:pStyle w:val="TableText"/>
              <w:ind w:left="214" w:right="591" w:firstLine="590"/>
              <w:spacing w:before="217" w:line="278" w:lineRule="auto"/>
              <w:rPr>
                <w:sz w:val="30"/>
                <w:szCs w:val="30"/>
              </w:rPr>
            </w:pPr>
            <w:r>
              <w:rPr>
                <w:sz w:val="30"/>
                <w:szCs w:val="30"/>
              </w:rPr>
              <w:t>a)是否清晰地描述了软件单元测试所适用的软件的完整标识，包括其</w:t>
            </w:r>
            <w:r>
              <w:rPr>
                <w:sz w:val="30"/>
                <w:szCs w:val="30"/>
                <w:spacing w:val="11"/>
              </w:rPr>
              <w:t xml:space="preserve"> </w:t>
            </w:r>
            <w:r>
              <w:rPr>
                <w:sz w:val="30"/>
                <w:szCs w:val="30"/>
              </w:rPr>
              <w:t>标识号、名称、缩略名、版本号和发布号。</w:t>
            </w:r>
          </w:p>
          <w:p>
            <w:pPr>
              <w:pStyle w:val="TableText"/>
              <w:ind w:left="824"/>
              <w:spacing w:before="6" w:line="219" w:lineRule="auto"/>
              <w:rPr>
                <w:sz w:val="30"/>
                <w:szCs w:val="30"/>
              </w:rPr>
            </w:pPr>
            <w:r>
              <w:rPr>
                <w:sz w:val="30"/>
                <w:szCs w:val="30"/>
              </w:rPr>
              <w:t>b)是否准确地描述了被测软件单元所属系统和软</w:t>
            </w:r>
            <w:r>
              <w:rPr>
                <w:sz w:val="30"/>
                <w:szCs w:val="30"/>
                <w:spacing w:val="-1"/>
              </w:rPr>
              <w:t>件的用途和一般特</w:t>
            </w:r>
          </w:p>
          <w:p>
            <w:pPr>
              <w:pStyle w:val="TableText"/>
              <w:spacing w:before="94" w:line="219" w:lineRule="auto"/>
              <w:jc w:val="right"/>
              <w:rPr>
                <w:sz w:val="30"/>
                <w:szCs w:val="30"/>
              </w:rPr>
            </w:pPr>
            <w:r>
              <w:rPr>
                <w:sz w:val="30"/>
                <w:szCs w:val="30"/>
              </w:rPr>
              <w:t>性，概述了系统开发、运行和维护的历史，标识了当前和计划</w:t>
            </w:r>
            <w:r>
              <w:rPr>
                <w:sz w:val="30"/>
                <w:szCs w:val="30"/>
                <w:spacing w:val="-1"/>
              </w:rPr>
              <w:t>的运行现场等。</w:t>
            </w:r>
          </w:p>
          <w:p>
            <w:pPr>
              <w:pStyle w:val="TableText"/>
              <w:ind w:left="214" w:right="1" w:firstLine="609"/>
              <w:spacing w:before="112" w:line="254" w:lineRule="auto"/>
              <w:rPr>
                <w:sz w:val="30"/>
                <w:szCs w:val="30"/>
              </w:rPr>
            </w:pPr>
            <w:r>
              <w:rPr>
                <w:sz w:val="30"/>
                <w:szCs w:val="30"/>
                <w:spacing w:val="-1"/>
              </w:rPr>
              <w:t>c)是否详细列举了引用文档的编号、标题、编写单位、修订版及日期，是</w:t>
            </w:r>
            <w:r>
              <w:rPr>
                <w:sz w:val="30"/>
                <w:szCs w:val="30"/>
                <w:spacing w:val="14"/>
              </w:rPr>
              <w:t xml:space="preserve"> </w:t>
            </w:r>
            <w:r>
              <w:rPr>
                <w:sz w:val="30"/>
                <w:szCs w:val="30"/>
              </w:rPr>
              <w:t>否标识了不能通过正常采购活动得到的文档的来源。</w:t>
            </w:r>
          </w:p>
          <w:p>
            <w:pPr>
              <w:pStyle w:val="TableText"/>
              <w:ind w:left="824"/>
              <w:spacing w:before="93" w:line="218" w:lineRule="auto"/>
              <w:rPr>
                <w:sz w:val="30"/>
                <w:szCs w:val="30"/>
              </w:rPr>
            </w:pPr>
            <w:r>
              <w:rPr>
                <w:sz w:val="30"/>
                <w:szCs w:val="30"/>
              </w:rPr>
              <w:t>d)是否根据单元测试结果准确地说明了对被测软件单元的总体评</w:t>
            </w:r>
            <w:r>
              <w:rPr>
                <w:sz w:val="30"/>
                <w:szCs w:val="30"/>
                <w:spacing w:val="-1"/>
              </w:rPr>
              <w:t>估，</w:t>
            </w:r>
          </w:p>
          <w:p>
            <w:pPr>
              <w:pStyle w:val="TableText"/>
              <w:ind w:left="214"/>
              <w:spacing w:before="118" w:line="217" w:lineRule="auto"/>
              <w:rPr>
                <w:sz w:val="30"/>
                <w:szCs w:val="30"/>
              </w:rPr>
            </w:pPr>
            <w:r>
              <w:rPr>
                <w:sz w:val="30"/>
                <w:szCs w:val="30"/>
                <w:spacing w:val="1"/>
              </w:rPr>
              <w:t>对单元测试中发现的所有遗留的缺陷、限制或约束都逐一进行了描述(可用</w:t>
            </w:r>
          </w:p>
        </w:tc>
      </w:tr>
    </w:tbl>
    <w:p>
      <w:pPr>
        <w:pStyle w:val="BodyText"/>
        <w:spacing w:line="240" w:lineRule="exact"/>
        <w:rPr>
          <w:sz w:val="20"/>
        </w:rPr>
      </w:pPr>
      <w:r/>
    </w:p>
    <w:p>
      <w:pPr>
        <w:spacing w:line="240" w:lineRule="exact"/>
        <w:sectPr>
          <w:footerReference w:type="default" r:id="rId442"/>
          <w:pgSz w:w="11910" w:h="17890"/>
          <w:pgMar w:top="400" w:right="1064" w:bottom="1075" w:left="375" w:header="0" w:footer="823" w:gutter="0"/>
        </w:sectPr>
        <w:rPr>
          <w:sz w:val="20"/>
          <w:szCs w:val="20"/>
        </w:rPr>
      </w:pPr>
    </w:p>
    <w:p>
      <w:pPr>
        <w:spacing w:before="18"/>
        <w:rPr/>
      </w:pPr>
      <w:r/>
    </w:p>
    <w:p>
      <w:pPr>
        <w:spacing w:before="17"/>
        <w:rPr/>
      </w:pPr>
      <w:r/>
    </w:p>
    <w:p>
      <w:pPr>
        <w:spacing w:before="17"/>
        <w:rPr/>
      </w:pPr>
      <w:r/>
    </w:p>
    <w:p>
      <w:pPr>
        <w:spacing w:before="17"/>
        <w:rPr/>
      </w:pPr>
      <w:r/>
    </w:p>
    <w:tbl>
      <w:tblPr>
        <w:tblStyle w:val="TableNormal"/>
        <w:tblW w:w="10510" w:type="dxa"/>
        <w:tblInd w:w="20" w:type="dxa"/>
        <w:tblLayout w:type="fixed"/>
        <w:tblBorders>
          <w:left w:val="single" w:color="000000" w:sz="4" w:space="0"/>
          <w:bottom w:val="single" w:color="000000" w:sz="4" w:space="0"/>
          <w:right w:val="single" w:color="000000" w:sz="4" w:space="0"/>
          <w:top w:val="single" w:color="000000" w:sz="4" w:space="0"/>
        </w:tblBorders>
      </w:tblPr>
      <w:tblGrid>
        <w:gridCol w:w="10510"/>
      </w:tblGrid>
      <w:tr>
        <w:trPr>
          <w:trHeight w:val="12509" w:hRule="atLeast"/>
        </w:trPr>
        <w:tc>
          <w:tcPr>
            <w:tcW w:w="10510" w:type="dxa"/>
            <w:vAlign w:val="top"/>
          </w:tcPr>
          <w:p>
            <w:pPr>
              <w:pStyle w:val="TableText"/>
              <w:ind w:left="244" w:right="30" w:firstLine="10"/>
              <w:spacing w:before="217" w:line="269" w:lineRule="auto"/>
              <w:jc w:val="both"/>
              <w:rPr>
                <w:sz w:val="31"/>
                <w:szCs w:val="31"/>
              </w:rPr>
            </w:pPr>
            <w:r>
              <w:rPr>
                <w:sz w:val="31"/>
                <w:szCs w:val="31"/>
              </w:rPr>
              <w:t>问题/更改报告形式，给出缺陷信息);是否对软件单元测试环境与操作环境</w:t>
            </w:r>
            <w:r>
              <w:rPr>
                <w:sz w:val="31"/>
                <w:szCs w:val="31"/>
                <w:spacing w:val="7"/>
              </w:rPr>
              <w:t xml:space="preserve"> </w:t>
            </w:r>
            <w:r>
              <w:rPr>
                <w:sz w:val="31"/>
                <w:szCs w:val="31"/>
                <w:spacing w:val="-3"/>
              </w:rPr>
              <w:t>的差异以及这种差异对单元测试结果的影响进行了评估；是否对被测试软件</w:t>
            </w:r>
            <w:r>
              <w:rPr>
                <w:sz w:val="31"/>
                <w:szCs w:val="31"/>
                <w:spacing w:val="11"/>
              </w:rPr>
              <w:t xml:space="preserve"> </w:t>
            </w:r>
            <w:r>
              <w:rPr>
                <w:sz w:val="31"/>
                <w:szCs w:val="31"/>
              </w:rPr>
              <w:t>的设计、操作或测试提供改进建议，并描述了每个建议及其</w:t>
            </w:r>
            <w:r>
              <w:rPr>
                <w:sz w:val="31"/>
                <w:szCs w:val="31"/>
                <w:spacing w:val="-1"/>
              </w:rPr>
              <w:t>对软件的影响。</w:t>
            </w:r>
          </w:p>
          <w:p>
            <w:pPr>
              <w:pStyle w:val="TableText"/>
              <w:ind w:left="39" w:firstLine="764"/>
              <w:spacing w:before="14" w:line="250" w:lineRule="auto"/>
              <w:rPr>
                <w:sz w:val="31"/>
                <w:szCs w:val="31"/>
              </w:rPr>
            </w:pPr>
            <w:r>
              <w:rPr>
                <w:sz w:val="31"/>
                <w:szCs w:val="31"/>
              </w:rPr>
              <w:t>e)是否对照软件单元测试说明中的每一个测试项目逐一描述对测试结</w:t>
            </w:r>
            <w:r>
              <w:rPr>
                <w:sz w:val="31"/>
                <w:szCs w:val="31"/>
                <w:spacing w:val="2"/>
              </w:rPr>
              <w:t xml:space="preserve">   </w:t>
            </w:r>
            <w:r>
              <w:rPr>
                <w:sz w:val="31"/>
                <w:szCs w:val="31"/>
                <w:spacing w:val="2"/>
              </w:rPr>
              <w:t>果进行的总结，并详细说明与该测试相关联的每个测试用例的完成状态(如：</w:t>
            </w:r>
            <w:r>
              <w:rPr>
                <w:sz w:val="31"/>
                <w:szCs w:val="31"/>
                <w:spacing w:val="6"/>
              </w:rPr>
              <w:t xml:space="preserve"> </w:t>
            </w:r>
            <w:r>
              <w:rPr>
                <w:sz w:val="31"/>
                <w:szCs w:val="31"/>
                <w:spacing w:val="4"/>
              </w:rPr>
              <w:t>“所有结果都如预期的那样”,“遇到的问题”,“与要求有偏差”等)。</w:t>
            </w:r>
          </w:p>
          <w:p>
            <w:pPr>
              <w:pStyle w:val="TableText"/>
              <w:ind w:left="234" w:right="112" w:firstLine="580"/>
              <w:spacing w:before="111"/>
              <w:rPr>
                <w:sz w:val="31"/>
                <w:szCs w:val="31"/>
              </w:rPr>
            </w:pPr>
            <w:r>
              <w:rPr>
                <w:sz w:val="31"/>
                <w:szCs w:val="31"/>
                <w:spacing w:val="-1"/>
              </w:rPr>
              <w:t>f)当某个测试用例完成状态不是“所预期的”时，是否</w:t>
            </w:r>
            <w:r>
              <w:rPr>
                <w:sz w:val="31"/>
                <w:szCs w:val="31"/>
                <w:spacing w:val="-2"/>
              </w:rPr>
              <w:t>用项目唯一的标</w:t>
            </w:r>
            <w:r>
              <w:rPr>
                <w:sz w:val="31"/>
                <w:szCs w:val="31"/>
              </w:rPr>
              <w:t xml:space="preserve"> </w:t>
            </w:r>
            <w:r>
              <w:rPr>
                <w:sz w:val="31"/>
                <w:szCs w:val="31"/>
                <w:spacing w:val="-1"/>
              </w:rPr>
              <w:t>识符标识了遇到问题的测试用例，并提供以下内容：</w:t>
            </w:r>
          </w:p>
          <w:p>
            <w:pPr>
              <w:pStyle w:val="TableText"/>
              <w:ind w:left="825"/>
              <w:spacing w:before="102" w:line="219" w:lineRule="auto"/>
              <w:rPr>
                <w:sz w:val="31"/>
                <w:szCs w:val="31"/>
              </w:rPr>
            </w:pPr>
            <w:r>
              <w:rPr>
                <w:sz w:val="31"/>
                <w:szCs w:val="31"/>
                <w:spacing w:val="14"/>
              </w:rPr>
              <w:t>1)简述所遇到的问题；</w:t>
            </w:r>
          </w:p>
          <w:p>
            <w:pPr>
              <w:pStyle w:val="TableText"/>
              <w:ind w:left="825"/>
              <w:spacing w:before="84" w:line="219" w:lineRule="auto"/>
              <w:rPr>
                <w:sz w:val="31"/>
                <w:szCs w:val="31"/>
              </w:rPr>
            </w:pPr>
            <w:r>
              <w:rPr>
                <w:sz w:val="31"/>
                <w:szCs w:val="31"/>
                <w:spacing w:val="9"/>
              </w:rPr>
              <w:t>2)标识所遇到问题的测试规程步骤；</w:t>
            </w:r>
          </w:p>
          <w:p>
            <w:pPr>
              <w:pStyle w:val="TableText"/>
              <w:ind w:left="825"/>
              <w:spacing w:before="89" w:line="218" w:lineRule="auto"/>
              <w:rPr>
                <w:sz w:val="31"/>
                <w:szCs w:val="31"/>
              </w:rPr>
            </w:pPr>
            <w:r>
              <w:rPr>
                <w:sz w:val="31"/>
                <w:szCs w:val="31"/>
                <w:spacing w:val="6"/>
              </w:rPr>
              <w:t>3)(若适用)对相关问题/更改报告和备份数据的引用；</w:t>
            </w:r>
          </w:p>
          <w:p>
            <w:pPr>
              <w:pStyle w:val="TableText"/>
              <w:ind w:left="825"/>
              <w:spacing w:before="87" w:line="219" w:lineRule="auto"/>
              <w:rPr>
                <w:sz w:val="31"/>
                <w:szCs w:val="31"/>
              </w:rPr>
            </w:pPr>
            <w:r>
              <w:rPr>
                <w:sz w:val="31"/>
                <w:szCs w:val="31"/>
                <w:spacing w:val="5"/>
              </w:rPr>
              <w:t>4)改正这些问题所重复的规程或步骤的次数及每次得到的结果；</w:t>
            </w:r>
          </w:p>
          <w:p>
            <w:pPr>
              <w:pStyle w:val="TableText"/>
              <w:ind w:left="825"/>
              <w:spacing w:before="102" w:line="219" w:lineRule="auto"/>
              <w:rPr>
                <w:sz w:val="31"/>
                <w:szCs w:val="31"/>
              </w:rPr>
            </w:pPr>
            <w:r>
              <w:rPr>
                <w:sz w:val="31"/>
                <w:szCs w:val="31"/>
              </w:rPr>
              <w:t>5)再测试时，是从哪些回退点或测试步骤恢复测试的。</w:t>
            </w:r>
          </w:p>
          <w:p>
            <w:pPr>
              <w:pStyle w:val="TableText"/>
              <w:ind w:left="224" w:right="112" w:firstLine="570"/>
              <w:spacing w:before="61" w:line="280" w:lineRule="auto"/>
              <w:rPr>
                <w:sz w:val="31"/>
                <w:szCs w:val="31"/>
              </w:rPr>
            </w:pPr>
            <w:r>
              <w:rPr>
                <w:sz w:val="31"/>
                <w:szCs w:val="31"/>
                <w:spacing w:val="-1"/>
              </w:rPr>
              <w:t>g)当某个测试用例完成状态“与要求有偏差”时，是否用项目唯一的标</w:t>
            </w:r>
            <w:r>
              <w:rPr>
                <w:sz w:val="31"/>
                <w:szCs w:val="31"/>
                <w:spacing w:val="13"/>
              </w:rPr>
              <w:t xml:space="preserve"> </w:t>
            </w:r>
            <w:r>
              <w:rPr>
                <w:sz w:val="31"/>
                <w:szCs w:val="31"/>
              </w:rPr>
              <w:t>识符标识了出现一个或多个偏差的测试用例</w:t>
            </w:r>
            <w:r>
              <w:rPr>
                <w:sz w:val="31"/>
                <w:szCs w:val="31"/>
                <w:spacing w:val="-1"/>
              </w:rPr>
              <w:t>，并提供：</w:t>
            </w:r>
          </w:p>
          <w:p>
            <w:pPr>
              <w:pStyle w:val="TableText"/>
              <w:ind w:left="224" w:right="199" w:firstLine="600"/>
              <w:spacing w:before="2" w:line="246" w:lineRule="auto"/>
              <w:rPr>
                <w:sz w:val="31"/>
                <w:szCs w:val="31"/>
              </w:rPr>
            </w:pPr>
            <w:r>
              <w:rPr>
                <w:sz w:val="31"/>
                <w:szCs w:val="31"/>
                <w:spacing w:val="1"/>
              </w:rPr>
              <w:t>1)偏差说明(例如，出现偏差的测试用例</w:t>
            </w:r>
            <w:r>
              <w:rPr>
                <w:sz w:val="31"/>
                <w:szCs w:val="31"/>
              </w:rPr>
              <w:t>的运行情况和偏差性质，如替 </w:t>
            </w:r>
            <w:r>
              <w:rPr>
                <w:sz w:val="31"/>
                <w:szCs w:val="31"/>
                <w:spacing w:val="3"/>
              </w:rPr>
              <w:t>换了所要求的设备、未能遵循规定的步骤等);</w:t>
            </w:r>
          </w:p>
          <w:p>
            <w:pPr>
              <w:pStyle w:val="TableText"/>
              <w:ind w:left="825"/>
              <w:spacing w:before="82" w:line="219" w:lineRule="auto"/>
              <w:rPr>
                <w:sz w:val="31"/>
                <w:szCs w:val="31"/>
              </w:rPr>
            </w:pPr>
            <w:r>
              <w:rPr>
                <w:sz w:val="31"/>
                <w:szCs w:val="31"/>
                <w:spacing w:val="22"/>
              </w:rPr>
              <w:t>2)偏差理由；</w:t>
            </w:r>
          </w:p>
          <w:p>
            <w:pPr>
              <w:pStyle w:val="TableText"/>
              <w:ind w:left="825"/>
              <w:spacing w:before="90" w:line="218" w:lineRule="auto"/>
              <w:rPr>
                <w:sz w:val="31"/>
                <w:szCs w:val="31"/>
              </w:rPr>
            </w:pPr>
            <w:r>
              <w:rPr>
                <w:sz w:val="31"/>
                <w:szCs w:val="31"/>
              </w:rPr>
              <w:t>3)偏差对测试用例有效性影响的评估。</w:t>
            </w:r>
          </w:p>
          <w:p>
            <w:pPr>
              <w:pStyle w:val="TableText"/>
              <w:ind w:left="224" w:right="97" w:firstLine="590"/>
              <w:spacing w:before="95" w:line="256" w:lineRule="auto"/>
              <w:rPr>
                <w:sz w:val="31"/>
                <w:szCs w:val="31"/>
              </w:rPr>
            </w:pPr>
            <w:r>
              <w:rPr>
                <w:sz w:val="31"/>
                <w:szCs w:val="31"/>
              </w:rPr>
              <w:t>h)软件单元测试报告的内容是否内部一致，是否覆盖了软件单元测试</w:t>
            </w:r>
            <w:r>
              <w:rPr>
                <w:sz w:val="31"/>
                <w:szCs w:val="31"/>
                <w:spacing w:val="5"/>
              </w:rPr>
              <w:t xml:space="preserve">  </w:t>
            </w:r>
            <w:r>
              <w:rPr>
                <w:sz w:val="31"/>
                <w:szCs w:val="31"/>
                <w:spacing w:val="-2"/>
              </w:rPr>
              <w:t>计划的所有测试用例，是否说明了被测软件对软件详细设计的满足程度，以</w:t>
            </w:r>
            <w:r>
              <w:rPr>
                <w:sz w:val="31"/>
                <w:szCs w:val="31"/>
                <w:spacing w:val="12"/>
              </w:rPr>
              <w:t xml:space="preserve"> </w:t>
            </w:r>
            <w:r>
              <w:rPr>
                <w:sz w:val="31"/>
                <w:szCs w:val="31"/>
                <w:spacing w:val="-1"/>
              </w:rPr>
              <w:t>及对软件设计说明中全部设计内容的覆盖程度。</w:t>
            </w:r>
          </w:p>
          <w:p>
            <w:pPr>
              <w:pStyle w:val="TableText"/>
              <w:ind w:left="214" w:right="101" w:firstLine="600"/>
              <w:spacing w:before="80" w:line="252" w:lineRule="auto"/>
              <w:rPr>
                <w:sz w:val="31"/>
                <w:szCs w:val="31"/>
              </w:rPr>
            </w:pPr>
            <w:r>
              <w:rPr>
                <w:sz w:val="31"/>
                <w:szCs w:val="31"/>
              </w:rPr>
              <w:t>i)软件单元测试报告是否说明了被测软件对软件研制任务书(或技术要</w:t>
            </w:r>
            <w:r>
              <w:rPr>
                <w:sz w:val="31"/>
                <w:szCs w:val="31"/>
                <w:spacing w:val="9"/>
              </w:rPr>
              <w:t xml:space="preserve"> </w:t>
            </w:r>
            <w:r>
              <w:rPr>
                <w:sz w:val="31"/>
                <w:szCs w:val="31"/>
                <w:spacing w:val="-6"/>
              </w:rPr>
              <w:t>求、技术规格说明、工作说明等其他等效文件)的设计约束和数据处理要求的</w:t>
            </w:r>
            <w:r>
              <w:rPr>
                <w:sz w:val="31"/>
                <w:szCs w:val="31"/>
                <w:spacing w:val="1"/>
              </w:rPr>
              <w:t xml:space="preserve"> </w:t>
            </w:r>
            <w:r>
              <w:rPr>
                <w:sz w:val="31"/>
                <w:szCs w:val="31"/>
                <w:spacing w:val="-1"/>
              </w:rPr>
              <w:t>满足程度。</w:t>
            </w:r>
          </w:p>
          <w:p>
            <w:pPr>
              <w:pStyle w:val="TableText"/>
              <w:ind w:left="224" w:right="390" w:firstLine="560"/>
              <w:spacing w:before="73" w:line="253" w:lineRule="auto"/>
              <w:rPr>
                <w:sz w:val="31"/>
                <w:szCs w:val="31"/>
              </w:rPr>
            </w:pPr>
            <w:r>
              <w:rPr>
                <w:sz w:val="31"/>
                <w:szCs w:val="31"/>
                <w:spacing w:val="1"/>
              </w:rPr>
              <w:t>j)软件单元测试活动是否遵循了软件开发计划中关</w:t>
            </w:r>
            <w:r>
              <w:rPr>
                <w:sz w:val="31"/>
                <w:szCs w:val="31"/>
              </w:rPr>
              <w:t>于软件单元测试的 </w:t>
            </w:r>
            <w:r>
              <w:rPr>
                <w:sz w:val="31"/>
                <w:szCs w:val="31"/>
                <w:spacing w:val="-1"/>
              </w:rPr>
              <w:t>有关要求。</w:t>
            </w:r>
          </w:p>
        </w:tc>
      </w:tr>
    </w:tbl>
    <w:p>
      <w:pPr>
        <w:pStyle w:val="BodyText"/>
        <w:spacing w:line="302" w:lineRule="auto"/>
        <w:rPr/>
      </w:pPr>
      <w:r/>
    </w:p>
    <w:p>
      <w:pPr>
        <w:spacing w:before="107" w:line="222" w:lineRule="auto"/>
        <w:outlineLvl w:val="2"/>
        <w:rPr>
          <w:rFonts w:ascii="SimHei" w:hAnsi="SimHei" w:eastAsia="SimHei" w:cs="SimHei"/>
          <w:sz w:val="33"/>
          <w:szCs w:val="33"/>
        </w:rPr>
      </w:pPr>
      <w:bookmarkStart w:name="bookmark516" w:id="721"/>
      <w:bookmarkEnd w:id="721"/>
      <w:r>
        <w:rPr>
          <w:rFonts w:ascii="SimHei" w:hAnsi="SimHei" w:eastAsia="SimHei" w:cs="SimHei"/>
          <w:sz w:val="33"/>
          <w:szCs w:val="33"/>
          <w:spacing w:val="3"/>
        </w:rPr>
        <w:t>14.7.6</w:t>
      </w:r>
      <w:r>
        <w:rPr>
          <w:rFonts w:ascii="SimHei" w:hAnsi="SimHei" w:eastAsia="SimHei" w:cs="SimHei"/>
          <w:sz w:val="33"/>
          <w:szCs w:val="33"/>
          <w:spacing w:val="60"/>
        </w:rPr>
        <w:t xml:space="preserve">  </w:t>
      </w:r>
      <w:r>
        <w:rPr>
          <w:rFonts w:ascii="SimHei" w:hAnsi="SimHei" w:eastAsia="SimHei" w:cs="SimHei"/>
          <w:sz w:val="33"/>
          <w:szCs w:val="33"/>
          <w:b/>
          <w:bCs/>
          <w:spacing w:val="3"/>
        </w:rPr>
        <w:t>评审结论</w:t>
      </w:r>
    </w:p>
    <w:p>
      <w:pPr>
        <w:ind w:left="630"/>
        <w:spacing w:before="321" w:line="221" w:lineRule="auto"/>
        <w:rPr>
          <w:rFonts w:ascii="SimHei" w:hAnsi="SimHei" w:eastAsia="SimHei" w:cs="SimHei"/>
          <w:sz w:val="30"/>
          <w:szCs w:val="30"/>
        </w:rPr>
      </w:pPr>
      <w:r>
        <w:rPr>
          <w:rFonts w:ascii="SimHei" w:hAnsi="SimHei" w:eastAsia="SimHei" w:cs="SimHei"/>
          <w:sz w:val="30"/>
          <w:szCs w:val="30"/>
          <w:spacing w:val="-1"/>
        </w:rPr>
        <w:t>1.</w:t>
      </w:r>
      <w:r>
        <w:rPr>
          <w:rFonts w:ascii="SimHei" w:hAnsi="SimHei" w:eastAsia="SimHei" w:cs="SimHei"/>
          <w:sz w:val="30"/>
          <w:szCs w:val="30"/>
          <w:spacing w:val="-32"/>
        </w:rPr>
        <w:t xml:space="preserve"> </w:t>
      </w:r>
      <w:r>
        <w:rPr>
          <w:rFonts w:ascii="SimHei" w:hAnsi="SimHei" w:eastAsia="SimHei" w:cs="SimHei"/>
          <w:sz w:val="30"/>
          <w:szCs w:val="30"/>
          <w:b/>
          <w:bCs/>
          <w:spacing w:val="-1"/>
        </w:rPr>
        <w:t>软件单元测试说明</w:t>
      </w:r>
    </w:p>
    <w:p>
      <w:pPr>
        <w:ind w:right="87" w:firstLine="620"/>
        <w:spacing w:before="94" w:line="282" w:lineRule="auto"/>
        <w:rPr>
          <w:rFonts w:ascii="SimSun" w:hAnsi="SimSun" w:eastAsia="SimSun" w:cs="SimSun"/>
          <w:sz w:val="30"/>
          <w:szCs w:val="30"/>
        </w:rPr>
      </w:pPr>
      <w:r>
        <w:rPr>
          <w:rFonts w:ascii="SimSun" w:hAnsi="SimSun" w:eastAsia="SimSun" w:cs="SimSun"/>
          <w:sz w:val="30"/>
          <w:szCs w:val="30"/>
          <w:spacing w:val="-2"/>
        </w:rPr>
        <w:t>完成软件单元测试说明审查后，技术评审组应给出评审意</w:t>
      </w:r>
      <w:r>
        <w:rPr>
          <w:rFonts w:ascii="SimSun" w:hAnsi="SimSun" w:eastAsia="SimSun" w:cs="SimSun"/>
          <w:sz w:val="30"/>
          <w:szCs w:val="30"/>
          <w:spacing w:val="-3"/>
        </w:rPr>
        <w:t>见，并宣布评审结</w:t>
      </w:r>
      <w:r>
        <w:rPr>
          <w:rFonts w:ascii="SimSun" w:hAnsi="SimSun" w:eastAsia="SimSun" w:cs="SimSun"/>
          <w:sz w:val="30"/>
          <w:szCs w:val="30"/>
        </w:rPr>
        <w:t xml:space="preserve"> </w:t>
      </w:r>
      <w:r>
        <w:rPr>
          <w:rFonts w:ascii="SimSun" w:hAnsi="SimSun" w:eastAsia="SimSun" w:cs="SimSun"/>
          <w:sz w:val="30"/>
          <w:szCs w:val="30"/>
          <w:spacing w:val="-2"/>
        </w:rPr>
        <w:t>论：确认、有条件确认或不确认软件单元测试说明编制工作，可否开展下一步软</w:t>
      </w:r>
      <w:r>
        <w:rPr>
          <w:rFonts w:ascii="SimSun" w:hAnsi="SimSun" w:eastAsia="SimSun" w:cs="SimSun"/>
          <w:sz w:val="30"/>
          <w:szCs w:val="30"/>
          <w:spacing w:val="13"/>
        </w:rPr>
        <w:t xml:space="preserve"> </w:t>
      </w:r>
      <w:r>
        <w:rPr>
          <w:rFonts w:ascii="SimSun" w:hAnsi="SimSun" w:eastAsia="SimSun" w:cs="SimSun"/>
          <w:sz w:val="30"/>
          <w:szCs w:val="30"/>
          <w:spacing w:val="6"/>
        </w:rPr>
        <w:t>件单元测试工作或是否需要再次进行评审。评审意见示例：</w:t>
      </w:r>
    </w:p>
    <w:p>
      <w:pPr>
        <w:spacing w:line="282" w:lineRule="auto"/>
        <w:sectPr>
          <w:footerReference w:type="default" r:id="rId443"/>
          <w:pgSz w:w="11910" w:h="17840"/>
          <w:pgMar w:top="400" w:right="84" w:bottom="825" w:left="1289" w:header="0" w:footer="573" w:gutter="0"/>
        </w:sectPr>
        <w:rPr>
          <w:rFonts w:ascii="SimSun" w:hAnsi="SimSun" w:eastAsia="SimSun" w:cs="SimSun"/>
          <w:sz w:val="30"/>
          <w:szCs w:val="30"/>
        </w:rPr>
      </w:pPr>
    </w:p>
    <w:p>
      <w:pPr>
        <w:pStyle w:val="BodyText"/>
        <w:spacing w:line="241" w:lineRule="auto"/>
        <w:rPr/>
      </w:pPr>
      <w:r/>
    </w:p>
    <w:p>
      <w:pPr>
        <w:pStyle w:val="BodyText"/>
        <w:spacing w:line="241" w:lineRule="auto"/>
        <w:rPr/>
      </w:pPr>
      <w:r/>
    </w:p>
    <w:p>
      <w:pPr>
        <w:pStyle w:val="BodyText"/>
        <w:spacing w:line="242" w:lineRule="auto"/>
        <w:rPr/>
      </w:pPr>
      <w:r/>
    </w:p>
    <w:p>
      <w:pPr>
        <w:ind w:right="19" w:firstLine="599"/>
        <w:spacing w:before="97" w:line="281" w:lineRule="auto"/>
        <w:jc w:val="both"/>
        <w:rPr>
          <w:rFonts w:ascii="FangSong" w:hAnsi="FangSong" w:eastAsia="FangSong" w:cs="FangSong"/>
          <w:sz w:val="30"/>
          <w:szCs w:val="30"/>
        </w:rPr>
      </w:pPr>
      <w:r>
        <w:rPr>
          <w:rFonts w:ascii="FangSong" w:hAnsi="FangSong" w:eastAsia="FangSong" w:cs="FangSong"/>
          <w:sz w:val="30"/>
          <w:szCs w:val="30"/>
          <w:spacing w:val="12"/>
        </w:rPr>
        <w:t>×××。会议成立了评审组(附件×),听取了</w:t>
      </w:r>
      <w:r>
        <w:rPr>
          <w:rFonts w:ascii="FangSong" w:hAnsi="FangSong" w:eastAsia="FangSong" w:cs="FangSong"/>
          <w:sz w:val="30"/>
          <w:szCs w:val="30"/>
          <w:spacing w:val="11"/>
        </w:rPr>
        <w:t>×××(研制单位)作的××</w:t>
      </w:r>
      <w:r>
        <w:rPr>
          <w:rFonts w:ascii="FangSong" w:hAnsi="FangSong" w:eastAsia="FangSong" w:cs="FangSong"/>
          <w:sz w:val="30"/>
          <w:szCs w:val="30"/>
        </w:rPr>
        <w:t xml:space="preserve"> </w:t>
      </w:r>
      <w:r>
        <w:rPr>
          <w:rFonts w:ascii="KaiTi" w:hAnsi="KaiTi" w:eastAsia="KaiTi" w:cs="KaiTi"/>
          <w:sz w:val="30"/>
          <w:szCs w:val="30"/>
          <w:spacing w:val="2"/>
        </w:rPr>
        <w:t>×(产品名称)</w:t>
      </w:r>
      <w:r>
        <w:rPr>
          <w:rFonts w:ascii="FangSong" w:hAnsi="FangSong" w:eastAsia="FangSong" w:cs="FangSong"/>
          <w:sz w:val="30"/>
          <w:szCs w:val="30"/>
          <w:spacing w:val="2"/>
        </w:rPr>
        <w:t>软件单元测试说明报告，审查了软</w:t>
      </w:r>
      <w:r>
        <w:rPr>
          <w:rFonts w:ascii="FangSong" w:hAnsi="FangSong" w:eastAsia="FangSong" w:cs="FangSong"/>
          <w:sz w:val="30"/>
          <w:szCs w:val="30"/>
          <w:spacing w:val="1"/>
        </w:rPr>
        <w:t>件单元测试相关文档，经讨论、</w:t>
      </w:r>
      <w:r>
        <w:rPr>
          <w:rFonts w:ascii="FangSong" w:hAnsi="FangSong" w:eastAsia="FangSong" w:cs="FangSong"/>
          <w:sz w:val="30"/>
          <w:szCs w:val="30"/>
        </w:rPr>
        <w:t xml:space="preserve"> </w:t>
      </w:r>
      <w:r>
        <w:rPr>
          <w:rFonts w:ascii="FangSong" w:hAnsi="FangSong" w:eastAsia="FangSong" w:cs="FangSong"/>
          <w:sz w:val="30"/>
          <w:szCs w:val="30"/>
          <w:spacing w:val="-11"/>
        </w:rPr>
        <w:t>质询，形成评审意见如下：</w:t>
      </w:r>
    </w:p>
    <w:p>
      <w:pPr>
        <w:ind w:right="128" w:firstLine="599"/>
        <w:spacing w:before="3" w:line="266" w:lineRule="auto"/>
        <w:rPr>
          <w:rFonts w:ascii="FangSong" w:hAnsi="FangSong" w:eastAsia="FangSong" w:cs="FangSong"/>
          <w:sz w:val="30"/>
          <w:szCs w:val="30"/>
        </w:rPr>
      </w:pPr>
      <w:r>
        <w:rPr>
          <w:rFonts w:ascii="Times New Roman" w:hAnsi="Times New Roman" w:eastAsia="Times New Roman" w:cs="Times New Roman"/>
          <w:sz w:val="30"/>
          <w:szCs w:val="30"/>
          <w:spacing w:val="5"/>
        </w:rPr>
        <w:t>1.  </w:t>
      </w:r>
      <w:r>
        <w:rPr>
          <w:rFonts w:ascii="FangSong" w:hAnsi="FangSong" w:eastAsia="FangSong" w:cs="FangSong"/>
          <w:sz w:val="30"/>
          <w:szCs w:val="30"/>
          <w:spacing w:val="5"/>
        </w:rPr>
        <w:t>软件单元测试针对软件设计文档规定的软件单元功能、性能、接口和其</w:t>
      </w:r>
      <w:r>
        <w:rPr>
          <w:rFonts w:ascii="FangSong" w:hAnsi="FangSong" w:eastAsia="FangSong" w:cs="FangSong"/>
          <w:sz w:val="30"/>
          <w:szCs w:val="30"/>
        </w:rPr>
        <w:t xml:space="preserve"> </w:t>
      </w:r>
      <w:r>
        <w:rPr>
          <w:rFonts w:ascii="FangSong" w:hAnsi="FangSong" w:eastAsia="FangSong" w:cs="FangSong"/>
          <w:sz w:val="30"/>
          <w:szCs w:val="30"/>
          <w:spacing w:val="-2"/>
        </w:rPr>
        <w:t>他设计约束等要求进行逐项测试设计，规定的测试准备要求明确，测试项目划分</w:t>
      </w:r>
      <w:r>
        <w:rPr>
          <w:rFonts w:ascii="FangSong" w:hAnsi="FangSong" w:eastAsia="FangSong" w:cs="FangSong"/>
          <w:sz w:val="30"/>
          <w:szCs w:val="30"/>
          <w:spacing w:val="17"/>
        </w:rPr>
        <w:t xml:space="preserve"> </w:t>
      </w:r>
      <w:r>
        <w:rPr>
          <w:rFonts w:ascii="FangSong" w:hAnsi="FangSong" w:eastAsia="FangSong" w:cs="FangSong"/>
          <w:sz w:val="30"/>
          <w:szCs w:val="30"/>
          <w:spacing w:val="-6"/>
        </w:rPr>
        <w:t>合理，测试内容描述完整，覆盖了软件设计文档的详细设计内容；</w:t>
      </w:r>
    </w:p>
    <w:p>
      <w:pPr>
        <w:ind w:right="119" w:firstLine="599"/>
        <w:spacing w:before="112" w:line="253" w:lineRule="auto"/>
        <w:rPr>
          <w:rFonts w:ascii="FangSong" w:hAnsi="FangSong" w:eastAsia="FangSong" w:cs="FangSong"/>
          <w:sz w:val="30"/>
          <w:szCs w:val="30"/>
        </w:rPr>
      </w:pPr>
      <w:r>
        <w:rPr>
          <w:rFonts w:ascii="Times New Roman" w:hAnsi="Times New Roman" w:eastAsia="Times New Roman" w:cs="Times New Roman"/>
          <w:sz w:val="30"/>
          <w:szCs w:val="30"/>
          <w:spacing w:val="-3"/>
        </w:rPr>
        <w:t>2.  </w:t>
      </w:r>
      <w:r>
        <w:rPr>
          <w:rFonts w:ascii="FangSong" w:hAnsi="FangSong" w:eastAsia="FangSong" w:cs="FangSong"/>
          <w:sz w:val="30"/>
          <w:szCs w:val="30"/>
          <w:spacing w:val="-3"/>
        </w:rPr>
        <w:t>测试用例和测试规程设计充分、合理，测试输入完整，</w:t>
      </w:r>
      <w:r>
        <w:rPr>
          <w:rFonts w:ascii="FangSong" w:hAnsi="FangSong" w:eastAsia="FangSong" w:cs="FangSong"/>
          <w:sz w:val="30"/>
          <w:szCs w:val="30"/>
          <w:spacing w:val="-4"/>
        </w:rPr>
        <w:t>测试方法正确，测</w:t>
      </w:r>
      <w:r>
        <w:rPr>
          <w:rFonts w:ascii="FangSong" w:hAnsi="FangSong" w:eastAsia="FangSong" w:cs="FangSong"/>
          <w:sz w:val="30"/>
          <w:szCs w:val="30"/>
        </w:rPr>
        <w:t xml:space="preserve"> </w:t>
      </w:r>
      <w:r>
        <w:rPr>
          <w:rFonts w:ascii="FangSong" w:hAnsi="FangSong" w:eastAsia="FangSong" w:cs="FangSong"/>
          <w:sz w:val="30"/>
          <w:szCs w:val="30"/>
          <w:spacing w:val="-6"/>
        </w:rPr>
        <w:t>试步骤清晰，评价准则明确，覆盖了软件单元的每个特性；</w:t>
      </w:r>
    </w:p>
    <w:p>
      <w:pPr>
        <w:ind w:right="121" w:firstLine="599"/>
        <w:spacing w:before="103" w:line="252" w:lineRule="auto"/>
        <w:rPr>
          <w:rFonts w:ascii="FangSong" w:hAnsi="FangSong" w:eastAsia="FangSong" w:cs="FangSong"/>
          <w:sz w:val="30"/>
          <w:szCs w:val="30"/>
        </w:rPr>
      </w:pPr>
      <w:r>
        <w:rPr>
          <w:rFonts w:ascii="Times New Roman" w:hAnsi="Times New Roman" w:eastAsia="Times New Roman" w:cs="Times New Roman"/>
          <w:sz w:val="30"/>
          <w:szCs w:val="30"/>
          <w:spacing w:val="-5"/>
        </w:rPr>
        <w:t>3.</w:t>
      </w:r>
      <w:r>
        <w:rPr>
          <w:rFonts w:ascii="Times New Roman" w:hAnsi="Times New Roman" w:eastAsia="Times New Roman" w:cs="Times New Roman"/>
          <w:sz w:val="30"/>
          <w:szCs w:val="30"/>
          <w:spacing w:val="25"/>
          <w:w w:val="101"/>
        </w:rPr>
        <w:t xml:space="preserve">  </w:t>
      </w:r>
      <w:r>
        <w:rPr>
          <w:rFonts w:ascii="FangSong" w:hAnsi="FangSong" w:eastAsia="FangSong" w:cs="FangSong"/>
          <w:sz w:val="30"/>
          <w:szCs w:val="30"/>
          <w:spacing w:val="-5"/>
        </w:rPr>
        <w:t>测试说明文档编制规范、层次清晰、描述准确，符合国家军用标准和评审</w:t>
      </w:r>
      <w:r>
        <w:rPr>
          <w:rFonts w:ascii="FangSong" w:hAnsi="FangSong" w:eastAsia="FangSong" w:cs="FangSong"/>
          <w:sz w:val="30"/>
          <w:szCs w:val="30"/>
        </w:rPr>
        <w:t xml:space="preserve"> </w:t>
      </w:r>
      <w:r>
        <w:rPr>
          <w:rFonts w:ascii="FangSong" w:hAnsi="FangSong" w:eastAsia="FangSong" w:cs="FangSong"/>
          <w:sz w:val="30"/>
          <w:szCs w:val="30"/>
          <w:spacing w:val="3"/>
        </w:rPr>
        <w:t>依据性文件中规定的相关要求。</w:t>
      </w:r>
    </w:p>
    <w:p>
      <w:pPr>
        <w:ind w:left="599"/>
        <w:spacing w:before="111" w:line="223" w:lineRule="auto"/>
        <w:rPr>
          <w:rFonts w:ascii="FangSong" w:hAnsi="FangSong" w:eastAsia="FangSong" w:cs="FangSong"/>
          <w:sz w:val="30"/>
          <w:szCs w:val="30"/>
        </w:rPr>
      </w:pPr>
      <w:r>
        <w:rPr>
          <w:rFonts w:ascii="FangSong" w:hAnsi="FangSong" w:eastAsia="FangSong" w:cs="FangSong"/>
          <w:sz w:val="30"/>
          <w:szCs w:val="30"/>
          <w:spacing w:val="-5"/>
        </w:rPr>
        <w:t>评审组同意《×××</w:t>
      </w:r>
      <w:r>
        <w:rPr>
          <w:rFonts w:ascii="KaiTi" w:hAnsi="KaiTi" w:eastAsia="KaiTi" w:cs="KaiTi"/>
          <w:sz w:val="30"/>
          <w:szCs w:val="30"/>
          <w:spacing w:val="-5"/>
        </w:rPr>
        <w:t>(产品名称)</w:t>
      </w:r>
      <w:r>
        <w:rPr>
          <w:rFonts w:ascii="FangSong" w:hAnsi="FangSong" w:eastAsia="FangSong" w:cs="FangSong"/>
          <w:sz w:val="30"/>
          <w:szCs w:val="30"/>
          <w:spacing w:val="-5"/>
        </w:rPr>
        <w:t>软件单元测试说明》通过评审。</w:t>
      </w:r>
    </w:p>
    <w:p>
      <w:pPr>
        <w:ind w:left="599"/>
        <w:spacing w:before="93" w:line="222" w:lineRule="auto"/>
        <w:rPr>
          <w:rFonts w:ascii="FangSong" w:hAnsi="FangSong" w:eastAsia="FangSong" w:cs="FangSong"/>
          <w:sz w:val="30"/>
          <w:szCs w:val="30"/>
        </w:rPr>
      </w:pPr>
      <w:r>
        <w:rPr>
          <w:rFonts w:ascii="FangSong" w:hAnsi="FangSong" w:eastAsia="FangSong" w:cs="FangSong"/>
          <w:sz w:val="30"/>
          <w:szCs w:val="30"/>
          <w:spacing w:val="4"/>
        </w:rPr>
        <w:t>建议按专家意见(附件×)进一步修改完善。</w:t>
      </w:r>
    </w:p>
    <w:p>
      <w:pPr>
        <w:ind w:left="599"/>
        <w:spacing w:before="104" w:line="221" w:lineRule="auto"/>
        <w:rPr>
          <w:rFonts w:ascii="SimHei" w:hAnsi="SimHei" w:eastAsia="SimHei" w:cs="SimHei"/>
          <w:sz w:val="30"/>
          <w:szCs w:val="30"/>
        </w:rPr>
      </w:pPr>
      <w:r>
        <w:rPr>
          <w:rFonts w:ascii="SimHei" w:hAnsi="SimHei" w:eastAsia="SimHei" w:cs="SimHei"/>
          <w:sz w:val="30"/>
          <w:szCs w:val="30"/>
          <w:spacing w:val="4"/>
        </w:rPr>
        <w:t>2.</w:t>
      </w:r>
      <w:r>
        <w:rPr>
          <w:rFonts w:ascii="SimHei" w:hAnsi="SimHei" w:eastAsia="SimHei" w:cs="SimHei"/>
          <w:sz w:val="30"/>
          <w:szCs w:val="30"/>
          <w:spacing w:val="-34"/>
        </w:rPr>
        <w:t xml:space="preserve"> </w:t>
      </w:r>
      <w:r>
        <w:rPr>
          <w:rFonts w:ascii="SimHei" w:hAnsi="SimHei" w:eastAsia="SimHei" w:cs="SimHei"/>
          <w:sz w:val="30"/>
          <w:szCs w:val="30"/>
          <w:b/>
          <w:bCs/>
          <w:spacing w:val="4"/>
        </w:rPr>
        <w:t>软件单元测试报告</w:t>
      </w:r>
    </w:p>
    <w:p>
      <w:pPr>
        <w:ind w:right="132" w:firstLine="599"/>
        <w:spacing w:before="97" w:line="290" w:lineRule="auto"/>
        <w:rPr>
          <w:rFonts w:ascii="SimSun" w:hAnsi="SimSun" w:eastAsia="SimSun" w:cs="SimSun"/>
          <w:sz w:val="30"/>
          <w:szCs w:val="30"/>
        </w:rPr>
      </w:pPr>
      <w:r>
        <w:rPr>
          <w:rFonts w:ascii="SimSun" w:hAnsi="SimSun" w:eastAsia="SimSun" w:cs="SimSun"/>
          <w:sz w:val="30"/>
          <w:szCs w:val="30"/>
          <w:spacing w:val="-2"/>
        </w:rPr>
        <w:t>完成软件单元测试报告审查后，技术评审组应给出评审意见，并宣布评审结</w:t>
      </w:r>
      <w:r>
        <w:rPr>
          <w:rFonts w:ascii="SimSun" w:hAnsi="SimSun" w:eastAsia="SimSun" w:cs="SimSun"/>
          <w:sz w:val="30"/>
          <w:szCs w:val="30"/>
          <w:spacing w:val="12"/>
        </w:rPr>
        <w:t xml:space="preserve"> </w:t>
      </w:r>
      <w:r>
        <w:rPr>
          <w:rFonts w:ascii="SimSun" w:hAnsi="SimSun" w:eastAsia="SimSun" w:cs="SimSun"/>
          <w:sz w:val="30"/>
          <w:szCs w:val="30"/>
          <w:spacing w:val="-2"/>
        </w:rPr>
        <w:t>论：确认、有条件确认或不确认软件单元测试工作，可否开展下一步软件单元集</w:t>
      </w:r>
      <w:r>
        <w:rPr>
          <w:rFonts w:ascii="SimSun" w:hAnsi="SimSun" w:eastAsia="SimSun" w:cs="SimSun"/>
          <w:sz w:val="30"/>
          <w:szCs w:val="30"/>
          <w:spacing w:val="10"/>
        </w:rPr>
        <w:t xml:space="preserve"> </w:t>
      </w:r>
      <w:r>
        <w:rPr>
          <w:rFonts w:ascii="SimSun" w:hAnsi="SimSun" w:eastAsia="SimSun" w:cs="SimSun"/>
          <w:sz w:val="30"/>
          <w:szCs w:val="30"/>
          <w:spacing w:val="5"/>
        </w:rPr>
        <w:t>成和测试工作或是否需要再次进行评审。评审意见示例：</w:t>
      </w:r>
    </w:p>
    <w:p>
      <w:pPr>
        <w:ind w:right="129" w:firstLine="599"/>
        <w:spacing w:before="4" w:line="277" w:lineRule="auto"/>
        <w:jc w:val="both"/>
        <w:rPr>
          <w:rFonts w:ascii="FangSong" w:hAnsi="FangSong" w:eastAsia="FangSong" w:cs="FangSong"/>
          <w:sz w:val="30"/>
          <w:szCs w:val="30"/>
        </w:rPr>
      </w:pPr>
      <w:r>
        <w:rPr>
          <w:rFonts w:ascii="FangSong" w:hAnsi="FangSong" w:eastAsia="FangSong" w:cs="FangSong"/>
          <w:sz w:val="30"/>
          <w:szCs w:val="30"/>
          <w:spacing w:val="12"/>
        </w:rPr>
        <w:t>×××。会议成立了评审组(附件×),听取了×××</w:t>
      </w:r>
      <w:r>
        <w:rPr>
          <w:rFonts w:ascii="KaiTi" w:hAnsi="KaiTi" w:eastAsia="KaiTi" w:cs="KaiTi"/>
          <w:sz w:val="30"/>
          <w:szCs w:val="30"/>
          <w:spacing w:val="11"/>
        </w:rPr>
        <w:t>(研制单位)作的××</w:t>
      </w:r>
      <w:r>
        <w:rPr>
          <w:rFonts w:ascii="KaiTi" w:hAnsi="KaiTi" w:eastAsia="KaiTi" w:cs="KaiTi"/>
          <w:sz w:val="30"/>
          <w:szCs w:val="30"/>
        </w:rPr>
        <w:t xml:space="preserve"> </w:t>
      </w:r>
      <w:r>
        <w:rPr>
          <w:rFonts w:ascii="KaiTi" w:hAnsi="KaiTi" w:eastAsia="KaiTi" w:cs="KaiTi"/>
          <w:sz w:val="30"/>
          <w:szCs w:val="30"/>
          <w:spacing w:val="-2"/>
        </w:rPr>
        <w:t>×(产品名称)</w:t>
      </w:r>
      <w:r>
        <w:rPr>
          <w:rFonts w:ascii="FangSong" w:hAnsi="FangSong" w:eastAsia="FangSong" w:cs="FangSong"/>
          <w:sz w:val="30"/>
          <w:szCs w:val="30"/>
          <w:spacing w:val="-2"/>
        </w:rPr>
        <w:t>软件单元测试工作情况报告，审查了软件单元测试相关文档，经讨</w:t>
      </w:r>
      <w:r>
        <w:rPr>
          <w:rFonts w:ascii="FangSong" w:hAnsi="FangSong" w:eastAsia="FangSong" w:cs="FangSong"/>
          <w:sz w:val="30"/>
          <w:szCs w:val="30"/>
        </w:rPr>
        <w:t xml:space="preserve"> </w:t>
      </w:r>
      <w:r>
        <w:rPr>
          <w:rFonts w:ascii="FangSong" w:hAnsi="FangSong" w:eastAsia="FangSong" w:cs="FangSong"/>
          <w:sz w:val="30"/>
          <w:szCs w:val="30"/>
          <w:spacing w:val="-18"/>
        </w:rPr>
        <w:t>论、质询，形成评审意见如下：</w:t>
      </w:r>
    </w:p>
    <w:p>
      <w:pPr>
        <w:ind w:right="118" w:firstLine="599"/>
        <w:spacing w:before="9" w:line="267" w:lineRule="auto"/>
        <w:rPr>
          <w:rFonts w:ascii="FangSong" w:hAnsi="FangSong" w:eastAsia="FangSong" w:cs="FangSong"/>
          <w:sz w:val="30"/>
          <w:szCs w:val="30"/>
        </w:rPr>
      </w:pPr>
      <w:r>
        <w:rPr>
          <w:rFonts w:ascii="FangSong" w:hAnsi="FangSong" w:eastAsia="FangSong" w:cs="FangSong"/>
          <w:sz w:val="30"/>
          <w:szCs w:val="30"/>
          <w:spacing w:val="14"/>
        </w:rPr>
        <w:t>1.</w:t>
      </w:r>
      <w:r>
        <w:rPr>
          <w:rFonts w:ascii="FangSong" w:hAnsi="FangSong" w:eastAsia="FangSong" w:cs="FangSong"/>
          <w:sz w:val="30"/>
          <w:szCs w:val="30"/>
          <w:spacing w:val="-57"/>
        </w:rPr>
        <w:t xml:space="preserve"> </w:t>
      </w:r>
      <w:r>
        <w:rPr>
          <w:rFonts w:ascii="FangSong" w:hAnsi="FangSong" w:eastAsia="FangSong" w:cs="FangSong"/>
          <w:sz w:val="30"/>
          <w:szCs w:val="30"/>
          <w:spacing w:val="14"/>
        </w:rPr>
        <w:t>×××(研制单位)按照软件单元测试计划和测试说明完成了全部单元</w:t>
      </w:r>
      <w:r>
        <w:rPr>
          <w:rFonts w:ascii="FangSong" w:hAnsi="FangSong" w:eastAsia="FangSong" w:cs="FangSong"/>
          <w:sz w:val="30"/>
          <w:szCs w:val="30"/>
        </w:rPr>
        <w:t xml:space="preserve"> </w:t>
      </w:r>
      <w:r>
        <w:rPr>
          <w:rFonts w:ascii="FangSong" w:hAnsi="FangSong" w:eastAsia="FangSong" w:cs="FangSong"/>
          <w:sz w:val="30"/>
          <w:szCs w:val="30"/>
          <w:spacing w:val="-5"/>
        </w:rPr>
        <w:t>测试工作，发现的问题均已归零，并经回归测试确认。测</w:t>
      </w:r>
      <w:r>
        <w:rPr>
          <w:rFonts w:ascii="FangSong" w:hAnsi="FangSong" w:eastAsia="FangSong" w:cs="FangSong"/>
          <w:sz w:val="30"/>
          <w:szCs w:val="30"/>
          <w:spacing w:val="-6"/>
        </w:rPr>
        <w:t>试结果表明，×××(产</w:t>
      </w:r>
      <w:r>
        <w:rPr>
          <w:rFonts w:ascii="FangSong" w:hAnsi="FangSong" w:eastAsia="FangSong" w:cs="FangSong"/>
          <w:sz w:val="30"/>
          <w:szCs w:val="30"/>
        </w:rPr>
        <w:t xml:space="preserve"> </w:t>
      </w:r>
      <w:r>
        <w:rPr>
          <w:rFonts w:ascii="KaiTi" w:hAnsi="KaiTi" w:eastAsia="KaiTi" w:cs="KaiTi"/>
          <w:sz w:val="30"/>
          <w:szCs w:val="30"/>
          <w:spacing w:val="-3"/>
        </w:rPr>
        <w:t>品名称</w:t>
      </w:r>
      <w:r>
        <w:rPr>
          <w:rFonts w:ascii="FangSong" w:hAnsi="FangSong" w:eastAsia="FangSong" w:cs="FangSong"/>
          <w:sz w:val="30"/>
          <w:szCs w:val="30"/>
          <w:spacing w:val="-3"/>
        </w:rPr>
        <w:t>)满足软件设计文档规定的功能、性</w:t>
      </w:r>
      <w:r>
        <w:rPr>
          <w:rFonts w:ascii="FangSong" w:hAnsi="FangSong" w:eastAsia="FangSong" w:cs="FangSong"/>
          <w:sz w:val="30"/>
          <w:szCs w:val="30"/>
          <w:spacing w:val="-4"/>
        </w:rPr>
        <w:t>能、接口和其他设计约束等要求；</w:t>
      </w:r>
    </w:p>
    <w:p>
      <w:pPr>
        <w:ind w:firstLine="599"/>
        <w:spacing w:before="106" w:line="250" w:lineRule="auto"/>
        <w:rPr>
          <w:rFonts w:ascii="FangSong" w:hAnsi="FangSong" w:eastAsia="FangSong" w:cs="FangSong"/>
          <w:sz w:val="30"/>
          <w:szCs w:val="30"/>
        </w:rPr>
      </w:pPr>
      <w:r>
        <w:rPr>
          <w:rFonts w:ascii="Times New Roman" w:hAnsi="Times New Roman" w:eastAsia="Times New Roman" w:cs="Times New Roman"/>
          <w:sz w:val="30"/>
          <w:szCs w:val="30"/>
        </w:rPr>
        <w:t>2.  </w:t>
      </w:r>
      <w:r>
        <w:rPr>
          <w:rFonts w:ascii="FangSong" w:hAnsi="FangSong" w:eastAsia="FangSong" w:cs="FangSong"/>
          <w:sz w:val="30"/>
          <w:szCs w:val="30"/>
        </w:rPr>
        <w:t>单元测试环境符合要求，测试方法正确，测试用例充分，测试记录完整，</w:t>
      </w:r>
      <w:r>
        <w:rPr>
          <w:rFonts w:ascii="FangSong" w:hAnsi="FangSong" w:eastAsia="FangSong" w:cs="FangSong"/>
          <w:sz w:val="30"/>
          <w:szCs w:val="30"/>
          <w:spacing w:val="3"/>
        </w:rPr>
        <w:t xml:space="preserve"> </w:t>
      </w:r>
      <w:r>
        <w:rPr>
          <w:rFonts w:ascii="FangSong" w:hAnsi="FangSong" w:eastAsia="FangSong" w:cs="FangSong"/>
          <w:sz w:val="30"/>
          <w:szCs w:val="30"/>
          <w:spacing w:val="-8"/>
        </w:rPr>
        <w:t>测试数据真实，测试结论可信；</w:t>
      </w:r>
    </w:p>
    <w:p>
      <w:pPr>
        <w:ind w:right="101" w:firstLine="599"/>
        <w:spacing w:before="88" w:line="256" w:lineRule="auto"/>
        <w:rPr>
          <w:rFonts w:ascii="FangSong" w:hAnsi="FangSong" w:eastAsia="FangSong" w:cs="FangSong"/>
          <w:sz w:val="30"/>
          <w:szCs w:val="30"/>
        </w:rPr>
      </w:pPr>
      <w:r>
        <w:rPr>
          <w:rFonts w:ascii="Times New Roman" w:hAnsi="Times New Roman" w:eastAsia="Times New Roman" w:cs="Times New Roman"/>
          <w:sz w:val="30"/>
          <w:szCs w:val="30"/>
          <w:spacing w:val="6"/>
        </w:rPr>
        <w:t>3.  </w:t>
      </w:r>
      <w:r>
        <w:rPr>
          <w:rFonts w:ascii="FangSong" w:hAnsi="FangSong" w:eastAsia="FangSong" w:cs="FangSong"/>
          <w:sz w:val="30"/>
          <w:szCs w:val="30"/>
          <w:spacing w:val="6"/>
        </w:rPr>
        <w:t>测试报告编制规范、描述准确，符合国家军用标准和</w:t>
      </w:r>
      <w:r>
        <w:rPr>
          <w:rFonts w:ascii="FangSong" w:hAnsi="FangSong" w:eastAsia="FangSong" w:cs="FangSong"/>
          <w:sz w:val="30"/>
          <w:szCs w:val="30"/>
          <w:spacing w:val="5"/>
        </w:rPr>
        <w:t>评审依据性文件中</w:t>
      </w:r>
      <w:r>
        <w:rPr>
          <w:rFonts w:ascii="FangSong" w:hAnsi="FangSong" w:eastAsia="FangSong" w:cs="FangSong"/>
          <w:sz w:val="30"/>
          <w:szCs w:val="30"/>
        </w:rPr>
        <w:t xml:space="preserve"> </w:t>
      </w:r>
      <w:r>
        <w:rPr>
          <w:rFonts w:ascii="FangSong" w:hAnsi="FangSong" w:eastAsia="FangSong" w:cs="FangSong"/>
          <w:sz w:val="30"/>
          <w:szCs w:val="30"/>
          <w:spacing w:val="-1"/>
        </w:rPr>
        <w:t>规定的相关要求。</w:t>
      </w:r>
    </w:p>
    <w:p>
      <w:pPr>
        <w:ind w:left="599"/>
        <w:spacing w:before="97" w:line="223" w:lineRule="auto"/>
        <w:rPr>
          <w:rFonts w:ascii="FangSong" w:hAnsi="FangSong" w:eastAsia="FangSong" w:cs="FangSong"/>
          <w:sz w:val="30"/>
          <w:szCs w:val="30"/>
        </w:rPr>
      </w:pPr>
      <w:r>
        <w:rPr>
          <w:rFonts w:ascii="FangSong" w:hAnsi="FangSong" w:eastAsia="FangSong" w:cs="FangSong"/>
          <w:sz w:val="30"/>
          <w:szCs w:val="30"/>
          <w:spacing w:val="-5"/>
        </w:rPr>
        <w:t>评审组同意《</w:t>
      </w:r>
      <w:r>
        <w:rPr>
          <w:rFonts w:ascii="KaiTi" w:hAnsi="KaiTi" w:eastAsia="KaiTi" w:cs="KaiTi"/>
          <w:sz w:val="30"/>
          <w:szCs w:val="30"/>
          <w:spacing w:val="-5"/>
        </w:rPr>
        <w:t>×××(产品名称)</w:t>
      </w:r>
      <w:r>
        <w:rPr>
          <w:rFonts w:ascii="FangSong" w:hAnsi="FangSong" w:eastAsia="FangSong" w:cs="FangSong"/>
          <w:sz w:val="30"/>
          <w:szCs w:val="30"/>
          <w:spacing w:val="-5"/>
        </w:rPr>
        <w:t>软件单元测试报告》通过评审。</w:t>
      </w:r>
    </w:p>
    <w:p>
      <w:pPr>
        <w:ind w:left="599"/>
        <w:spacing w:before="113" w:line="222" w:lineRule="auto"/>
        <w:rPr>
          <w:rFonts w:ascii="FangSong" w:hAnsi="FangSong" w:eastAsia="FangSong" w:cs="FangSong"/>
          <w:sz w:val="30"/>
          <w:szCs w:val="30"/>
        </w:rPr>
      </w:pPr>
      <w:r>
        <w:rPr>
          <w:rFonts w:ascii="FangSong" w:hAnsi="FangSong" w:eastAsia="FangSong" w:cs="FangSong"/>
          <w:sz w:val="30"/>
          <w:szCs w:val="30"/>
          <w:spacing w:val="4"/>
        </w:rPr>
        <w:t>建议按专家意见(附件×)进一步修改完善。</w:t>
      </w:r>
    </w:p>
    <w:p>
      <w:pPr>
        <w:pStyle w:val="BodyText"/>
        <w:spacing w:line="357" w:lineRule="auto"/>
        <w:rPr/>
      </w:pPr>
      <w:r/>
    </w:p>
    <w:p>
      <w:pPr>
        <w:ind w:left="2319"/>
        <w:spacing w:before="137" w:line="219" w:lineRule="auto"/>
        <w:outlineLvl w:val="1"/>
        <w:rPr>
          <w:rFonts w:ascii="SimSun" w:hAnsi="SimSun" w:eastAsia="SimSun" w:cs="SimSun"/>
          <w:sz w:val="42"/>
          <w:szCs w:val="42"/>
        </w:rPr>
      </w:pPr>
      <w:bookmarkStart w:name="bookmark517" w:id="722"/>
      <w:bookmarkEnd w:id="722"/>
      <w:r>
        <w:rPr>
          <w:rFonts w:ascii="Times New Roman" w:hAnsi="Times New Roman" w:eastAsia="Times New Roman" w:cs="Times New Roman"/>
          <w:sz w:val="42"/>
          <w:szCs w:val="42"/>
          <w:spacing w:val="-5"/>
        </w:rPr>
        <w:t>14.8     </w:t>
      </w:r>
      <w:r>
        <w:rPr>
          <w:rFonts w:ascii="SimSun" w:hAnsi="SimSun" w:eastAsia="SimSun" w:cs="SimSun"/>
          <w:sz w:val="42"/>
          <w:szCs w:val="42"/>
          <w:spacing w:val="-5"/>
        </w:rPr>
        <w:t>软件单元集成和测试评审</w:t>
      </w:r>
    </w:p>
    <w:p>
      <w:pPr>
        <w:pStyle w:val="BodyText"/>
        <w:spacing w:line="432" w:lineRule="auto"/>
        <w:rPr/>
      </w:pPr>
      <w:r/>
    </w:p>
    <w:p>
      <w:pPr>
        <w:spacing w:before="111" w:line="222" w:lineRule="auto"/>
        <w:outlineLvl w:val="2"/>
        <w:rPr>
          <w:rFonts w:ascii="SimHei" w:hAnsi="SimHei" w:eastAsia="SimHei" w:cs="SimHei"/>
          <w:sz w:val="34"/>
          <w:szCs w:val="34"/>
        </w:rPr>
      </w:pPr>
      <w:bookmarkStart w:name="bookmark518" w:id="723"/>
      <w:bookmarkEnd w:id="723"/>
      <w:r>
        <w:rPr>
          <w:rFonts w:ascii="SimHei" w:hAnsi="SimHei" w:eastAsia="SimHei" w:cs="SimHei"/>
          <w:sz w:val="34"/>
          <w:szCs w:val="34"/>
          <w:spacing w:val="2"/>
        </w:rPr>
        <w:t>14.8.1</w:t>
      </w:r>
      <w:r>
        <w:rPr>
          <w:rFonts w:ascii="SimHei" w:hAnsi="SimHei" w:eastAsia="SimHei" w:cs="SimHei"/>
          <w:sz w:val="34"/>
          <w:szCs w:val="34"/>
          <w:spacing w:val="39"/>
        </w:rPr>
        <w:t xml:space="preserve">  </w:t>
      </w:r>
      <w:r>
        <w:rPr>
          <w:rFonts w:ascii="SimHei" w:hAnsi="SimHei" w:eastAsia="SimHei" w:cs="SimHei"/>
          <w:sz w:val="34"/>
          <w:szCs w:val="34"/>
          <w:spacing w:val="2"/>
        </w:rPr>
        <w:t>评审目的</w:t>
      </w:r>
    </w:p>
    <w:p>
      <w:pPr>
        <w:ind w:left="599"/>
        <w:spacing w:before="303" w:line="219" w:lineRule="auto"/>
        <w:rPr>
          <w:rFonts w:ascii="SimSun" w:hAnsi="SimSun" w:eastAsia="SimSun" w:cs="SimSun"/>
          <w:sz w:val="31"/>
          <w:szCs w:val="31"/>
        </w:rPr>
      </w:pPr>
      <w:r>
        <w:rPr>
          <w:rFonts w:ascii="SimSun" w:hAnsi="SimSun" w:eastAsia="SimSun" w:cs="SimSun"/>
          <w:sz w:val="31"/>
          <w:szCs w:val="31"/>
          <w:spacing w:val="-2"/>
        </w:rPr>
        <w:t>审查软件开发方在开展软件单元集成和测试过程中所产生的工作产品，以</w:t>
      </w:r>
    </w:p>
    <w:p>
      <w:pPr>
        <w:spacing w:line="219" w:lineRule="auto"/>
        <w:sectPr>
          <w:footerReference w:type="default" r:id="rId444"/>
          <w:pgSz w:w="11910" w:h="17890"/>
          <w:pgMar w:top="400" w:right="1210" w:bottom="1015" w:left="120" w:header="0" w:footer="763" w:gutter="0"/>
        </w:sectPr>
        <w:rPr>
          <w:rFonts w:ascii="SimSun" w:hAnsi="SimSun" w:eastAsia="SimSun" w:cs="SimSun"/>
          <w:sz w:val="31"/>
          <w:szCs w:val="31"/>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spacing w:before="97" w:line="281" w:lineRule="auto"/>
        <w:jc w:val="both"/>
        <w:rPr>
          <w:rFonts w:ascii="SimSun" w:hAnsi="SimSun" w:eastAsia="SimSun" w:cs="SimSun"/>
          <w:sz w:val="30"/>
          <w:szCs w:val="30"/>
        </w:rPr>
      </w:pPr>
      <w:r>
        <w:rPr>
          <w:rFonts w:ascii="SimSun" w:hAnsi="SimSun" w:eastAsia="SimSun" w:cs="SimSun"/>
          <w:sz w:val="30"/>
          <w:szCs w:val="30"/>
          <w:spacing w:val="7"/>
        </w:rPr>
        <w:t>确定软件单元组装过程以及软件单元集成后的软件部件能否正确地实现软件设</w:t>
      </w:r>
      <w:r>
        <w:rPr>
          <w:rFonts w:ascii="SimSun" w:hAnsi="SimSun" w:eastAsia="SimSun" w:cs="SimSun"/>
          <w:sz w:val="30"/>
          <w:szCs w:val="30"/>
          <w:spacing w:val="5"/>
        </w:rPr>
        <w:t xml:space="preserve"> </w:t>
      </w:r>
      <w:r>
        <w:rPr>
          <w:rFonts w:ascii="SimSun" w:hAnsi="SimSun" w:eastAsia="SimSun" w:cs="SimSun"/>
          <w:sz w:val="30"/>
          <w:szCs w:val="30"/>
          <w:spacing w:val="-1"/>
        </w:rPr>
        <w:t>计说明(含接口设计说明、数据库设计说明)中的功能、性能</w:t>
      </w:r>
      <w:r>
        <w:rPr>
          <w:rFonts w:ascii="SimSun" w:hAnsi="SimSun" w:eastAsia="SimSun" w:cs="SimSun"/>
          <w:sz w:val="30"/>
          <w:szCs w:val="30"/>
          <w:spacing w:val="-2"/>
        </w:rPr>
        <w:t>、接口和其他设计约</w:t>
      </w:r>
      <w:r>
        <w:rPr>
          <w:rFonts w:ascii="SimSun" w:hAnsi="SimSun" w:eastAsia="SimSun" w:cs="SimSun"/>
          <w:sz w:val="30"/>
          <w:szCs w:val="30"/>
        </w:rPr>
        <w:t xml:space="preserve"> </w:t>
      </w:r>
      <w:r>
        <w:rPr>
          <w:rFonts w:ascii="SimSun" w:hAnsi="SimSun" w:eastAsia="SimSun" w:cs="SimSun"/>
          <w:sz w:val="30"/>
          <w:szCs w:val="30"/>
          <w:spacing w:val="7"/>
        </w:rPr>
        <w:t>束等要求，目的是发现并识别软件单元和软件部件之间接口关系中可能存在的</w:t>
      </w:r>
      <w:r>
        <w:rPr>
          <w:rFonts w:ascii="SimSun" w:hAnsi="SimSun" w:eastAsia="SimSun" w:cs="SimSun"/>
          <w:sz w:val="30"/>
          <w:szCs w:val="30"/>
          <w:spacing w:val="14"/>
        </w:rPr>
        <w:t xml:space="preserve"> </w:t>
      </w:r>
      <w:r>
        <w:rPr>
          <w:rFonts w:ascii="SimSun" w:hAnsi="SimSun" w:eastAsia="SimSun" w:cs="SimSun"/>
          <w:sz w:val="30"/>
          <w:szCs w:val="30"/>
          <w:spacing w:val="-2"/>
        </w:rPr>
        <w:t>各种错误、异常或缺陷，从而确定软件单元集成的产品能否作为软件配置项合格</w:t>
      </w:r>
      <w:r>
        <w:rPr>
          <w:rFonts w:ascii="SimSun" w:hAnsi="SimSun" w:eastAsia="SimSun" w:cs="SimSun"/>
          <w:sz w:val="30"/>
          <w:szCs w:val="30"/>
          <w:spacing w:val="11"/>
        </w:rPr>
        <w:t xml:space="preserve"> </w:t>
      </w:r>
      <w:r>
        <w:rPr>
          <w:rFonts w:ascii="SimSun" w:hAnsi="SimSun" w:eastAsia="SimSun" w:cs="SimSun"/>
          <w:sz w:val="30"/>
          <w:szCs w:val="30"/>
          <w:spacing w:val="1"/>
        </w:rPr>
        <w:t>性测试的基础，是否可以建立软件技术状态项目的软件单元集成测试基线。</w:t>
      </w:r>
    </w:p>
    <w:p>
      <w:pPr>
        <w:spacing w:before="193" w:line="222" w:lineRule="auto"/>
        <w:outlineLvl w:val="2"/>
        <w:rPr>
          <w:rFonts w:ascii="SimHei" w:hAnsi="SimHei" w:eastAsia="SimHei" w:cs="SimHei"/>
          <w:sz w:val="34"/>
          <w:szCs w:val="34"/>
        </w:rPr>
      </w:pPr>
      <w:bookmarkStart w:name="bookmark519" w:id="724"/>
      <w:bookmarkEnd w:id="724"/>
      <w:r>
        <w:rPr>
          <w:rFonts w:ascii="SimHei" w:hAnsi="SimHei" w:eastAsia="SimHei" w:cs="SimHei"/>
          <w:sz w:val="34"/>
          <w:szCs w:val="34"/>
          <w:spacing w:val="1"/>
        </w:rPr>
        <w:t>14.8.2</w:t>
      </w:r>
      <w:r>
        <w:rPr>
          <w:rFonts w:ascii="SimHei" w:hAnsi="SimHei" w:eastAsia="SimHei" w:cs="SimHei"/>
          <w:sz w:val="34"/>
          <w:szCs w:val="34"/>
          <w:spacing w:val="40"/>
        </w:rPr>
        <w:t xml:space="preserve">  </w:t>
      </w:r>
      <w:r>
        <w:rPr>
          <w:rFonts w:ascii="SimHei" w:hAnsi="SimHei" w:eastAsia="SimHei" w:cs="SimHei"/>
          <w:sz w:val="34"/>
          <w:szCs w:val="34"/>
          <w:b/>
          <w:bCs/>
          <w:spacing w:val="1"/>
        </w:rPr>
        <w:t>评审时机</w:t>
      </w:r>
    </w:p>
    <w:p>
      <w:pPr>
        <w:ind w:right="3" w:firstLine="610"/>
        <w:spacing w:before="308" w:line="284" w:lineRule="auto"/>
        <w:jc w:val="both"/>
        <w:rPr>
          <w:rFonts w:ascii="SimSun" w:hAnsi="SimSun" w:eastAsia="SimSun" w:cs="SimSun"/>
          <w:sz w:val="30"/>
          <w:szCs w:val="30"/>
        </w:rPr>
      </w:pPr>
      <w:r>
        <w:rPr>
          <w:rFonts w:ascii="SimSun" w:hAnsi="SimSun" w:eastAsia="SimSun" w:cs="SimSun"/>
          <w:sz w:val="30"/>
          <w:szCs w:val="30"/>
          <w:spacing w:val="7"/>
        </w:rPr>
        <w:t>软件单元集成和测试评审一般应在软件设计开发阶段中期，软件开发方按</w:t>
      </w:r>
      <w:r>
        <w:rPr>
          <w:rFonts w:ascii="SimSun" w:hAnsi="SimSun" w:eastAsia="SimSun" w:cs="SimSun"/>
          <w:sz w:val="30"/>
          <w:szCs w:val="30"/>
          <w:spacing w:val="11"/>
        </w:rPr>
        <w:t xml:space="preserve"> </w:t>
      </w:r>
      <w:r>
        <w:rPr>
          <w:rFonts w:ascii="SimSun" w:hAnsi="SimSun" w:eastAsia="SimSun" w:cs="SimSun"/>
          <w:sz w:val="30"/>
          <w:szCs w:val="30"/>
          <w:spacing w:val="7"/>
        </w:rPr>
        <w:t>照计算机软件配置项详细设计完成软件编码、建立数据库等为实现设计所需的</w:t>
      </w:r>
      <w:r>
        <w:rPr>
          <w:rFonts w:ascii="SimSun" w:hAnsi="SimSun" w:eastAsia="SimSun" w:cs="SimSun"/>
          <w:sz w:val="30"/>
          <w:szCs w:val="30"/>
          <w:spacing w:val="14"/>
        </w:rPr>
        <w:t xml:space="preserve"> </w:t>
      </w:r>
      <w:r>
        <w:rPr>
          <w:rFonts w:ascii="SimSun" w:hAnsi="SimSun" w:eastAsia="SimSun" w:cs="SimSun"/>
          <w:sz w:val="30"/>
          <w:szCs w:val="30"/>
          <w:spacing w:val="1"/>
        </w:rPr>
        <w:t>活动，并通过软件单元测试建立软件技术状态项目的代码基线之</w:t>
      </w:r>
      <w:r>
        <w:rPr>
          <w:rFonts w:ascii="SimSun" w:hAnsi="SimSun" w:eastAsia="SimSun" w:cs="SimSun"/>
          <w:sz w:val="30"/>
          <w:szCs w:val="30"/>
        </w:rPr>
        <w:t>后进行。</w:t>
      </w:r>
    </w:p>
    <w:p>
      <w:pPr>
        <w:spacing w:before="182" w:line="222" w:lineRule="auto"/>
        <w:outlineLvl w:val="2"/>
        <w:rPr>
          <w:rFonts w:ascii="SimHei" w:hAnsi="SimHei" w:eastAsia="SimHei" w:cs="SimHei"/>
          <w:sz w:val="34"/>
          <w:szCs w:val="34"/>
        </w:rPr>
      </w:pPr>
      <w:bookmarkStart w:name="bookmark520" w:id="725"/>
      <w:bookmarkEnd w:id="725"/>
      <w:r>
        <w:rPr>
          <w:rFonts w:ascii="SimHei" w:hAnsi="SimHei" w:eastAsia="SimHei" w:cs="SimHei"/>
          <w:sz w:val="34"/>
          <w:szCs w:val="34"/>
          <w:spacing w:val="3"/>
        </w:rPr>
        <w:t>14.8.3</w:t>
      </w:r>
      <w:r>
        <w:rPr>
          <w:rFonts w:ascii="SimHei" w:hAnsi="SimHei" w:eastAsia="SimHei" w:cs="SimHei"/>
          <w:sz w:val="34"/>
          <w:szCs w:val="34"/>
          <w:spacing w:val="42"/>
        </w:rPr>
        <w:t xml:space="preserve">  </w:t>
      </w:r>
      <w:r>
        <w:rPr>
          <w:rFonts w:ascii="SimHei" w:hAnsi="SimHei" w:eastAsia="SimHei" w:cs="SimHei"/>
          <w:sz w:val="34"/>
          <w:szCs w:val="34"/>
          <w:spacing w:val="3"/>
        </w:rPr>
        <w:t>评审文件</w:t>
      </w:r>
    </w:p>
    <w:p>
      <w:pPr>
        <w:ind w:left="610"/>
        <w:spacing w:before="302" w:line="219" w:lineRule="auto"/>
        <w:rPr>
          <w:rFonts w:ascii="SimSun" w:hAnsi="SimSun" w:eastAsia="SimSun" w:cs="SimSun"/>
          <w:sz w:val="30"/>
          <w:szCs w:val="30"/>
        </w:rPr>
      </w:pPr>
      <w:r>
        <w:rPr>
          <w:rFonts w:ascii="SimSun" w:hAnsi="SimSun" w:eastAsia="SimSun" w:cs="SimSun"/>
          <w:sz w:val="30"/>
          <w:szCs w:val="30"/>
          <w:spacing w:val="6"/>
        </w:rPr>
        <w:t>软件单元集成和测试评审包括(但不限于)</w:t>
      </w:r>
      <w:r>
        <w:rPr>
          <w:rFonts w:ascii="SimSun" w:hAnsi="SimSun" w:eastAsia="SimSun" w:cs="SimSun"/>
          <w:sz w:val="30"/>
          <w:szCs w:val="30"/>
          <w:spacing w:val="5"/>
        </w:rPr>
        <w:t>以下技术文件：</w:t>
      </w:r>
    </w:p>
    <w:p>
      <w:pPr>
        <w:ind w:left="610"/>
        <w:spacing w:before="60" w:line="212" w:lineRule="auto"/>
        <w:rPr>
          <w:rFonts w:ascii="SimSun" w:hAnsi="SimSun" w:eastAsia="SimSun" w:cs="SimSun"/>
          <w:sz w:val="30"/>
          <w:szCs w:val="30"/>
        </w:rPr>
      </w:pPr>
      <w:r>
        <w:rPr>
          <w:rFonts w:ascii="Times New Roman" w:hAnsi="Times New Roman" w:eastAsia="Times New Roman" w:cs="Times New Roman"/>
          <w:sz w:val="30"/>
          <w:szCs w:val="30"/>
          <w:spacing w:val="5"/>
        </w:rPr>
        <w:t>a)  </w:t>
      </w:r>
      <w:r>
        <w:rPr>
          <w:rFonts w:ascii="SimSun" w:hAnsi="SimSun" w:eastAsia="SimSun" w:cs="SimSun"/>
          <w:sz w:val="30"/>
          <w:szCs w:val="30"/>
          <w:spacing w:val="5"/>
        </w:rPr>
        <w:t>已实现的用于软件单元集成测试软件；</w:t>
      </w:r>
    </w:p>
    <w:p>
      <w:pPr>
        <w:ind w:right="2" w:firstLine="610"/>
        <w:spacing w:before="127" w:line="24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4"/>
        </w:rPr>
        <w:t>b)  </w:t>
      </w:r>
      <w:r>
        <w:rPr>
          <w:rFonts w:ascii="SimSun" w:hAnsi="SimSun" w:eastAsia="SimSun" w:cs="SimSun"/>
          <w:sz w:val="30"/>
          <w:szCs w:val="30"/>
          <w:spacing w:val="4"/>
        </w:rPr>
        <w:t>描述执行软件单元集成测试所需的测试准备、测试用例、测试规程和测</w:t>
      </w:r>
      <w:r>
        <w:rPr>
          <w:rFonts w:ascii="SimSun" w:hAnsi="SimSun" w:eastAsia="SimSun" w:cs="SimSun"/>
          <w:sz w:val="30"/>
          <w:szCs w:val="30"/>
          <w:spacing w:val="3"/>
        </w:rPr>
        <w:t xml:space="preserve"> </w:t>
      </w:r>
      <w:r>
        <w:rPr>
          <w:rFonts w:ascii="SimSun" w:hAnsi="SimSun" w:eastAsia="SimSun" w:cs="SimSun"/>
          <w:sz w:val="30"/>
          <w:szCs w:val="30"/>
          <w:spacing w:val="-10"/>
        </w:rPr>
        <w:t>试数据的《软件单元集成测试说明》(</w:t>
      </w:r>
      <w:r>
        <w:rPr>
          <w:rFonts w:ascii="Times New Roman" w:hAnsi="Times New Roman" w:eastAsia="Times New Roman" w:cs="Times New Roman"/>
          <w:sz w:val="30"/>
          <w:szCs w:val="30"/>
          <w:spacing w:val="-10"/>
        </w:rPr>
        <w:t>STD);</w:t>
      </w:r>
    </w:p>
    <w:p>
      <w:pPr>
        <w:ind w:right="12" w:firstLine="610"/>
        <w:spacing w:before="107" w:line="241" w:lineRule="auto"/>
        <w:rPr>
          <w:rFonts w:ascii="SimSun" w:hAnsi="SimSun" w:eastAsia="SimSun" w:cs="SimSun"/>
          <w:sz w:val="30"/>
          <w:szCs w:val="30"/>
        </w:rPr>
      </w:pPr>
      <w:r>
        <w:rPr>
          <w:rFonts w:ascii="Times New Roman" w:hAnsi="Times New Roman" w:eastAsia="Times New Roman" w:cs="Times New Roman"/>
          <w:sz w:val="30"/>
          <w:szCs w:val="30"/>
          <w:spacing w:val="5"/>
        </w:rPr>
        <w:t>c)</w:t>
      </w:r>
      <w:r>
        <w:rPr>
          <w:rFonts w:ascii="Times New Roman" w:hAnsi="Times New Roman" w:eastAsia="Times New Roman" w:cs="Times New Roman"/>
          <w:sz w:val="30"/>
          <w:szCs w:val="30"/>
          <w:spacing w:val="59"/>
          <w:w w:val="101"/>
        </w:rPr>
        <w:t xml:space="preserve"> </w:t>
      </w:r>
      <w:r>
        <w:rPr>
          <w:rFonts w:ascii="SimSun" w:hAnsi="SimSun" w:eastAsia="SimSun" w:cs="SimSun"/>
          <w:sz w:val="30"/>
          <w:szCs w:val="30"/>
          <w:spacing w:val="5"/>
        </w:rPr>
        <w:t>对软件单元集成测试结果进行分析和记录形成的《软件单元集成测试报</w:t>
      </w:r>
      <w:r>
        <w:rPr>
          <w:rFonts w:ascii="SimSun" w:hAnsi="SimSun" w:eastAsia="SimSun" w:cs="SimSun"/>
          <w:sz w:val="30"/>
          <w:szCs w:val="30"/>
        </w:rPr>
        <w:t xml:space="preserve"> </w:t>
      </w:r>
      <w:r>
        <w:rPr>
          <w:rFonts w:ascii="SimSun" w:hAnsi="SimSun" w:eastAsia="SimSun" w:cs="SimSun"/>
          <w:sz w:val="30"/>
          <w:szCs w:val="30"/>
          <w:spacing w:val="-28"/>
        </w:rPr>
        <w:t>告》(</w:t>
      </w:r>
      <w:r>
        <w:rPr>
          <w:rFonts w:ascii="Times New Roman" w:hAnsi="Times New Roman" w:eastAsia="Times New Roman" w:cs="Times New Roman"/>
          <w:sz w:val="30"/>
          <w:szCs w:val="30"/>
          <w:spacing w:val="-28"/>
        </w:rPr>
        <w:t>STR)</w:t>
      </w:r>
      <w:r>
        <w:rPr>
          <w:rFonts w:ascii="SimSun" w:hAnsi="SimSun" w:eastAsia="SimSun" w:cs="SimSun"/>
          <w:sz w:val="30"/>
          <w:szCs w:val="30"/>
          <w:spacing w:val="-28"/>
        </w:rPr>
        <w:t>。</w:t>
      </w:r>
    </w:p>
    <w:p>
      <w:pPr>
        <w:ind w:right="10" w:firstLine="460"/>
        <w:spacing w:before="157" w:line="264" w:lineRule="auto"/>
        <w:rPr>
          <w:rFonts w:ascii="SimSun" w:hAnsi="SimSun" w:eastAsia="SimSun" w:cs="SimSun"/>
          <w:sz w:val="30"/>
          <w:szCs w:val="30"/>
        </w:rPr>
      </w:pPr>
      <w:r>
        <w:rPr>
          <w:rFonts w:ascii="SimSun" w:hAnsi="SimSun" w:eastAsia="SimSun" w:cs="SimSun"/>
          <w:sz w:val="30"/>
          <w:szCs w:val="30"/>
          <w:spacing w:val="1"/>
        </w:rPr>
        <w:t>《软件单元集成测试说明》的目次可参考</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 xml:space="preserve"> 438B—20</w:t>
      </w:r>
      <w:r>
        <w:rPr>
          <w:rFonts w:ascii="Times New Roman" w:hAnsi="Times New Roman" w:eastAsia="Times New Roman" w:cs="Times New Roman"/>
          <w:sz w:val="30"/>
          <w:szCs w:val="30"/>
        </w:rPr>
        <w:t>09</w:t>
      </w:r>
      <w:r>
        <w:rPr>
          <w:rFonts w:ascii="SimSun" w:hAnsi="SimSun" w:eastAsia="SimSun" w:cs="SimSun"/>
          <w:sz w:val="30"/>
          <w:szCs w:val="30"/>
        </w:rPr>
        <w:t>《军用软件开发文 </w:t>
      </w:r>
      <w:r>
        <w:rPr>
          <w:rFonts w:ascii="SimSun" w:hAnsi="SimSun" w:eastAsia="SimSun" w:cs="SimSun"/>
          <w:sz w:val="30"/>
          <w:szCs w:val="30"/>
          <w:spacing w:val="-6"/>
        </w:rPr>
        <w:t>档通用要求》附录</w:t>
      </w:r>
      <w:r>
        <w:rPr>
          <w:rFonts w:ascii="Times New Roman" w:hAnsi="Times New Roman" w:eastAsia="Times New Roman" w:cs="Times New Roman"/>
          <w:sz w:val="30"/>
          <w:szCs w:val="30"/>
          <w:spacing w:val="-6"/>
        </w:rPr>
        <w:t>P,</w:t>
      </w:r>
      <w:r>
        <w:rPr>
          <w:rFonts w:ascii="Times New Roman" w:hAnsi="Times New Roman" w:eastAsia="Times New Roman" w:cs="Times New Roman"/>
          <w:sz w:val="30"/>
          <w:szCs w:val="30"/>
          <w:spacing w:val="72"/>
        </w:rPr>
        <w:t xml:space="preserve"> </w:t>
      </w:r>
      <w:r>
        <w:rPr>
          <w:rFonts w:ascii="SimSun" w:hAnsi="SimSun" w:eastAsia="SimSun" w:cs="SimSun"/>
          <w:sz w:val="30"/>
          <w:szCs w:val="30"/>
          <w:spacing w:val="-6"/>
        </w:rPr>
        <w:t>格式如下：</w:t>
      </w:r>
    </w:p>
    <w:p>
      <w:pPr>
        <w:spacing w:line="77" w:lineRule="exact"/>
        <w:rPr/>
      </w:pPr>
      <w:r/>
    </w:p>
    <w:tbl>
      <w:tblPr>
        <w:tblStyle w:val="TableNormal"/>
        <w:tblW w:w="10380" w:type="dxa"/>
        <w:tblInd w:w="40" w:type="dxa"/>
        <w:tblLayout w:type="fixed"/>
        <w:tblBorders>
          <w:left w:val="single" w:color="000000" w:sz="4" w:space="0"/>
          <w:bottom w:val="single" w:color="000000" w:sz="4" w:space="0"/>
          <w:right w:val="single" w:color="000000" w:sz="4" w:space="0"/>
          <w:top w:val="single" w:color="000000" w:sz="4" w:space="0"/>
        </w:tblBorders>
      </w:tblPr>
      <w:tblGrid>
        <w:gridCol w:w="10380"/>
      </w:tblGrid>
      <w:tr>
        <w:trPr>
          <w:trHeight w:val="6169" w:hRule="atLeast"/>
        </w:trPr>
        <w:tc>
          <w:tcPr>
            <w:tcW w:w="10380" w:type="dxa"/>
            <w:vAlign w:val="top"/>
          </w:tcPr>
          <w:p>
            <w:pPr>
              <w:pStyle w:val="TableText"/>
              <w:ind w:left="194"/>
              <w:spacing w:before="189" w:line="220" w:lineRule="auto"/>
              <w:rPr>
                <w:sz w:val="33"/>
                <w:szCs w:val="33"/>
              </w:rPr>
            </w:pPr>
            <w:r>
              <w:rPr>
                <w:sz w:val="33"/>
                <w:szCs w:val="33"/>
                <w:spacing w:val="-20"/>
              </w:rPr>
              <w:t>1</w:t>
            </w:r>
            <w:r>
              <w:rPr>
                <w:sz w:val="33"/>
                <w:szCs w:val="33"/>
                <w:spacing w:val="28"/>
              </w:rPr>
              <w:t xml:space="preserve"> </w:t>
            </w:r>
            <w:r>
              <w:rPr>
                <w:sz w:val="33"/>
                <w:szCs w:val="33"/>
                <w:spacing w:val="-20"/>
              </w:rPr>
              <w:t>范</w:t>
            </w:r>
            <w:r>
              <w:rPr>
                <w:sz w:val="33"/>
                <w:szCs w:val="33"/>
                <w:spacing w:val="49"/>
              </w:rPr>
              <w:t xml:space="preserve"> </w:t>
            </w:r>
            <w:r>
              <w:rPr>
                <w:sz w:val="33"/>
                <w:szCs w:val="33"/>
                <w:spacing w:val="-20"/>
              </w:rPr>
              <w:t>围</w:t>
            </w:r>
          </w:p>
          <w:p>
            <w:pPr>
              <w:pStyle w:val="TableText"/>
              <w:ind w:left="194"/>
              <w:spacing w:before="76" w:line="220" w:lineRule="auto"/>
              <w:rPr>
                <w:sz w:val="33"/>
                <w:szCs w:val="33"/>
              </w:rPr>
            </w:pPr>
            <w:r>
              <w:rPr>
                <w:sz w:val="33"/>
                <w:szCs w:val="33"/>
                <w:spacing w:val="5"/>
              </w:rPr>
              <w:t>1.1标识</w:t>
            </w:r>
          </w:p>
          <w:p>
            <w:pPr>
              <w:pStyle w:val="TableText"/>
              <w:ind w:left="194"/>
              <w:spacing w:before="66" w:line="219" w:lineRule="auto"/>
              <w:rPr>
                <w:sz w:val="33"/>
                <w:szCs w:val="33"/>
              </w:rPr>
            </w:pPr>
            <w:r>
              <w:rPr>
                <w:sz w:val="33"/>
                <w:szCs w:val="33"/>
                <w:spacing w:val="2"/>
              </w:rPr>
              <w:t>1.2系统概述</w:t>
            </w:r>
          </w:p>
          <w:p>
            <w:pPr>
              <w:pStyle w:val="TableText"/>
              <w:ind w:left="194" w:right="8342"/>
              <w:spacing w:before="69" w:line="238" w:lineRule="auto"/>
              <w:rPr>
                <w:sz w:val="33"/>
                <w:szCs w:val="33"/>
              </w:rPr>
            </w:pPr>
            <w:r>
              <w:rPr>
                <w:sz w:val="33"/>
                <w:szCs w:val="33"/>
                <w:spacing w:val="2"/>
              </w:rPr>
              <w:t>1.3文档概述 </w:t>
            </w:r>
            <w:r>
              <w:rPr>
                <w:sz w:val="33"/>
                <w:szCs w:val="33"/>
                <w:spacing w:val="5"/>
              </w:rPr>
              <w:t>2引用文档</w:t>
            </w:r>
          </w:p>
          <w:p>
            <w:pPr>
              <w:pStyle w:val="TableText"/>
              <w:ind w:left="194"/>
              <w:spacing w:before="70" w:line="221" w:lineRule="auto"/>
              <w:rPr>
                <w:sz w:val="33"/>
                <w:szCs w:val="33"/>
              </w:rPr>
            </w:pPr>
            <w:r>
              <w:rPr>
                <w:sz w:val="33"/>
                <w:szCs w:val="33"/>
                <w:spacing w:val="4"/>
              </w:rPr>
              <w:t>3测试准备</w:t>
            </w:r>
          </w:p>
          <w:p>
            <w:pPr>
              <w:pStyle w:val="TableText"/>
              <w:ind w:left="194"/>
              <w:spacing w:before="63" w:line="219" w:lineRule="auto"/>
              <w:rPr>
                <w:sz w:val="33"/>
                <w:szCs w:val="33"/>
              </w:rPr>
            </w:pPr>
            <w:r>
              <w:rPr>
                <w:sz w:val="33"/>
                <w:szCs w:val="33"/>
                <w:spacing w:val="4"/>
              </w:rPr>
              <w:t>3.X(测试的项目唯一的标识符)</w:t>
            </w:r>
          </w:p>
          <w:p>
            <w:pPr>
              <w:pStyle w:val="TableText"/>
              <w:ind w:left="194"/>
              <w:spacing w:before="48" w:line="219" w:lineRule="auto"/>
              <w:rPr>
                <w:sz w:val="33"/>
                <w:szCs w:val="33"/>
              </w:rPr>
            </w:pPr>
            <w:r>
              <w:rPr>
                <w:sz w:val="33"/>
                <w:szCs w:val="33"/>
                <w:spacing w:val="2"/>
              </w:rPr>
              <w:t>3.X.1硬件准备</w:t>
            </w:r>
          </w:p>
          <w:p>
            <w:pPr>
              <w:pStyle w:val="TableText"/>
              <w:ind w:left="194"/>
              <w:spacing w:before="69" w:line="219" w:lineRule="auto"/>
              <w:rPr>
                <w:sz w:val="33"/>
                <w:szCs w:val="33"/>
              </w:rPr>
            </w:pPr>
            <w:r>
              <w:rPr>
                <w:sz w:val="33"/>
                <w:szCs w:val="33"/>
                <w:spacing w:val="2"/>
              </w:rPr>
              <w:t>3.X.2软件准备</w:t>
            </w:r>
          </w:p>
          <w:p>
            <w:pPr>
              <w:pStyle w:val="TableText"/>
              <w:ind w:left="194" w:right="7019"/>
              <w:spacing w:before="69" w:line="238" w:lineRule="auto"/>
              <w:rPr>
                <w:sz w:val="33"/>
                <w:szCs w:val="33"/>
              </w:rPr>
            </w:pPr>
            <w:r>
              <w:rPr>
                <w:sz w:val="33"/>
                <w:szCs w:val="33"/>
                <w:spacing w:val="1"/>
              </w:rPr>
              <w:t>3.X.3其他测试前准备</w:t>
            </w:r>
            <w:r>
              <w:rPr>
                <w:sz w:val="33"/>
                <w:szCs w:val="33"/>
                <w:spacing w:val="7"/>
              </w:rPr>
              <w:t xml:space="preserve"> </w:t>
            </w:r>
            <w:r>
              <w:rPr>
                <w:sz w:val="33"/>
                <w:szCs w:val="33"/>
                <w:spacing w:val="8"/>
              </w:rPr>
              <w:t>4测试说明</w:t>
            </w:r>
          </w:p>
          <w:p>
            <w:pPr>
              <w:pStyle w:val="TableText"/>
              <w:ind w:left="194"/>
              <w:spacing w:before="78" w:line="219" w:lineRule="auto"/>
              <w:rPr>
                <w:sz w:val="33"/>
                <w:szCs w:val="33"/>
              </w:rPr>
            </w:pPr>
            <w:r>
              <w:rPr>
                <w:sz w:val="33"/>
                <w:szCs w:val="33"/>
                <w:spacing w:val="4"/>
              </w:rPr>
              <w:t>4.X(测试的项目唯一的标识符)</w:t>
            </w:r>
          </w:p>
          <w:p>
            <w:pPr>
              <w:pStyle w:val="TableText"/>
              <w:ind w:left="194"/>
              <w:spacing w:before="49" w:line="219" w:lineRule="auto"/>
              <w:rPr>
                <w:sz w:val="33"/>
                <w:szCs w:val="33"/>
              </w:rPr>
            </w:pPr>
            <w:r>
              <w:rPr>
                <w:sz w:val="33"/>
                <w:szCs w:val="33"/>
                <w:spacing w:val="3"/>
              </w:rPr>
              <w:t>4.X.Y(测试用例的项目唯一的标识符)</w:t>
            </w:r>
          </w:p>
        </w:tc>
      </w:tr>
    </w:tbl>
    <w:p>
      <w:pPr>
        <w:pStyle w:val="BodyText"/>
        <w:rPr/>
      </w:pPr>
      <w:r/>
    </w:p>
    <w:p>
      <w:pPr>
        <w:sectPr>
          <w:footerReference w:type="default" r:id="rId445"/>
          <w:pgSz w:w="11910" w:h="17840"/>
          <w:pgMar w:top="400" w:right="203" w:bottom="754" w:left="1249" w:header="0" w:footer="529" w:gutter="0"/>
        </w:sectPr>
        <w:rPr/>
      </w:pPr>
    </w:p>
    <w:p>
      <w:pPr>
        <w:spacing w:before="44"/>
        <w:rPr/>
      </w:pPr>
      <w:r/>
    </w:p>
    <w:p>
      <w:pPr>
        <w:spacing w:before="43"/>
        <w:rPr/>
      </w:pPr>
      <w:r/>
    </w:p>
    <w:p>
      <w:pPr>
        <w:spacing w:before="43"/>
        <w:rPr/>
      </w:pPr>
      <w:r/>
    </w:p>
    <w:tbl>
      <w:tblPr>
        <w:tblStyle w:val="TableNormal"/>
        <w:tblW w:w="10409" w:type="dxa"/>
        <w:tblInd w:w="50" w:type="dxa"/>
        <w:tblLayout w:type="fixed"/>
        <w:tblBorders>
          <w:left w:val="single" w:color="000000" w:sz="4" w:space="0"/>
          <w:bottom w:val="single" w:color="000000" w:sz="4" w:space="0"/>
          <w:right w:val="single" w:color="000000" w:sz="4" w:space="0"/>
          <w:top w:val="single" w:color="000000" w:sz="4" w:space="0"/>
        </w:tblBorders>
      </w:tblPr>
      <w:tblGrid>
        <w:gridCol w:w="10409"/>
      </w:tblGrid>
      <w:tr>
        <w:trPr>
          <w:trHeight w:val="4270" w:hRule="atLeast"/>
        </w:trPr>
        <w:tc>
          <w:tcPr>
            <w:tcW w:w="10409" w:type="dxa"/>
            <w:vAlign w:val="top"/>
          </w:tcPr>
          <w:p>
            <w:pPr>
              <w:pStyle w:val="TableText"/>
              <w:ind w:left="214"/>
              <w:spacing w:before="229" w:line="220" w:lineRule="auto"/>
              <w:rPr>
                <w:sz w:val="32"/>
                <w:szCs w:val="32"/>
              </w:rPr>
            </w:pPr>
            <w:bookmarkStart w:name="bookmark844" w:id="726"/>
            <w:bookmarkEnd w:id="726"/>
            <w:r>
              <w:rPr>
                <w:sz w:val="32"/>
                <w:szCs w:val="32"/>
                <w:spacing w:val="1"/>
              </w:rPr>
              <w:t>4.X.Y.1  涉及的需求</w:t>
            </w:r>
          </w:p>
          <w:p>
            <w:pPr>
              <w:pStyle w:val="TableText"/>
              <w:ind w:left="224"/>
              <w:spacing w:before="67" w:line="219" w:lineRule="auto"/>
              <w:rPr>
                <w:sz w:val="32"/>
                <w:szCs w:val="32"/>
              </w:rPr>
            </w:pPr>
            <w:r>
              <w:rPr>
                <w:sz w:val="32"/>
                <w:szCs w:val="32"/>
                <w:spacing w:val="1"/>
              </w:rPr>
              <w:t>4.X.Y.2先决条件</w:t>
            </w:r>
          </w:p>
          <w:p>
            <w:pPr>
              <w:pStyle w:val="TableText"/>
              <w:ind w:left="224"/>
              <w:spacing w:before="80" w:line="219" w:lineRule="auto"/>
              <w:rPr>
                <w:sz w:val="32"/>
                <w:szCs w:val="32"/>
              </w:rPr>
            </w:pPr>
            <w:r>
              <w:rPr>
                <w:sz w:val="32"/>
                <w:szCs w:val="32"/>
                <w:spacing w:val="1"/>
              </w:rPr>
              <w:t>4.X.Y.3测试输入</w:t>
            </w:r>
          </w:p>
          <w:p>
            <w:pPr>
              <w:pStyle w:val="TableText"/>
              <w:ind w:left="224"/>
              <w:spacing w:before="91" w:line="238" w:lineRule="auto"/>
              <w:rPr>
                <w:sz w:val="32"/>
                <w:szCs w:val="32"/>
              </w:rPr>
            </w:pPr>
            <w:r>
              <w:rPr>
                <w:sz w:val="32"/>
                <w:szCs w:val="32"/>
                <w:spacing w:val="1"/>
                <w:position w:val="-2"/>
              </w:rPr>
              <w:t>4.X.Y.4  </w:t>
            </w:r>
            <w:r>
              <w:rPr>
                <w:sz w:val="32"/>
                <w:szCs w:val="32"/>
                <w:spacing w:val="1"/>
              </w:rPr>
              <w:t>预期的测试结果</w:t>
            </w:r>
          </w:p>
          <w:p>
            <w:pPr>
              <w:pStyle w:val="TableText"/>
              <w:ind w:left="204"/>
              <w:spacing w:before="24" w:line="473" w:lineRule="exact"/>
              <w:rPr>
                <w:sz w:val="32"/>
                <w:szCs w:val="32"/>
              </w:rPr>
            </w:pPr>
            <w:r>
              <w:rPr>
                <w:sz w:val="32"/>
                <w:szCs w:val="32"/>
                <w:spacing w:val="1"/>
                <w:position w:val="-1"/>
              </w:rPr>
              <w:t>4.X.Y.5</w:t>
            </w:r>
            <w:r>
              <w:rPr>
                <w:sz w:val="32"/>
                <w:szCs w:val="32"/>
                <w:spacing w:val="21"/>
                <w:position w:val="-1"/>
              </w:rPr>
              <w:t xml:space="preserve">  </w:t>
            </w:r>
            <w:r>
              <w:rPr>
                <w:sz w:val="32"/>
                <w:szCs w:val="32"/>
                <w:spacing w:val="1"/>
                <w:position w:val="4"/>
              </w:rPr>
              <w:t>评价结果的准则</w:t>
            </w:r>
          </w:p>
          <w:p>
            <w:pPr>
              <w:pStyle w:val="TableText"/>
              <w:ind w:left="204"/>
              <w:spacing w:before="1" w:line="237" w:lineRule="auto"/>
              <w:rPr>
                <w:sz w:val="32"/>
                <w:szCs w:val="32"/>
              </w:rPr>
            </w:pPr>
            <w:r>
              <w:rPr>
                <w:sz w:val="32"/>
                <w:szCs w:val="32"/>
                <w:spacing w:val="-1"/>
                <w:position w:val="-1"/>
              </w:rPr>
              <w:t>4.X.Y.6</w:t>
            </w:r>
            <w:r>
              <w:rPr>
                <w:sz w:val="32"/>
                <w:szCs w:val="32"/>
                <w:spacing w:val="25"/>
                <w:position w:val="-1"/>
              </w:rPr>
              <w:t xml:space="preserve">  </w:t>
            </w:r>
            <w:r>
              <w:rPr>
                <w:sz w:val="32"/>
                <w:szCs w:val="32"/>
                <w:spacing w:val="-1"/>
                <w:position w:val="1"/>
              </w:rPr>
              <w:t>测试过程</w:t>
            </w:r>
          </w:p>
          <w:p>
            <w:pPr>
              <w:pStyle w:val="TableText"/>
              <w:ind w:left="164" w:right="7127" w:firstLine="50"/>
              <w:spacing w:before="4" w:line="238" w:lineRule="auto"/>
              <w:rPr>
                <w:sz w:val="32"/>
                <w:szCs w:val="32"/>
              </w:rPr>
            </w:pPr>
            <w:r>
              <w:rPr>
                <w:sz w:val="32"/>
                <w:szCs w:val="32"/>
                <w:spacing w:val="1"/>
              </w:rPr>
              <w:t>4.X.Y.7  假设和约束 </w:t>
            </w:r>
            <w:r>
              <w:rPr>
                <w:sz w:val="32"/>
                <w:szCs w:val="32"/>
                <w:spacing w:val="1"/>
              </w:rPr>
              <w:t>5需求的可追踪性</w:t>
            </w:r>
          </w:p>
          <w:p>
            <w:pPr>
              <w:pStyle w:val="TableText"/>
              <w:ind w:left="174"/>
              <w:spacing w:before="48" w:line="219" w:lineRule="auto"/>
              <w:rPr>
                <w:sz w:val="32"/>
                <w:szCs w:val="32"/>
              </w:rPr>
            </w:pPr>
            <w:r>
              <w:rPr>
                <w:sz w:val="32"/>
                <w:szCs w:val="32"/>
                <w:spacing w:val="-10"/>
              </w:rPr>
              <w:t>6</w:t>
            </w:r>
            <w:r>
              <w:rPr>
                <w:sz w:val="32"/>
                <w:szCs w:val="32"/>
                <w:spacing w:val="19"/>
              </w:rPr>
              <w:t xml:space="preserve"> </w:t>
            </w:r>
            <w:r>
              <w:rPr>
                <w:sz w:val="32"/>
                <w:szCs w:val="32"/>
                <w:spacing w:val="-10"/>
              </w:rPr>
              <w:t>注</w:t>
            </w:r>
            <w:r>
              <w:rPr>
                <w:sz w:val="32"/>
                <w:szCs w:val="32"/>
                <w:spacing w:val="17"/>
              </w:rPr>
              <w:t xml:space="preserve"> </w:t>
            </w:r>
            <w:r>
              <w:rPr>
                <w:sz w:val="32"/>
                <w:szCs w:val="32"/>
                <w:spacing w:val="-10"/>
              </w:rPr>
              <w:t>释</w:t>
            </w:r>
          </w:p>
        </w:tc>
      </w:tr>
    </w:tbl>
    <w:p>
      <w:pPr>
        <w:ind w:firstLine="630"/>
        <w:spacing w:before="186" w:line="287" w:lineRule="auto"/>
        <w:jc w:val="both"/>
        <w:rPr>
          <w:rFonts w:ascii="SimSun" w:hAnsi="SimSun" w:eastAsia="SimSun" w:cs="SimSun"/>
          <w:sz w:val="30"/>
          <w:szCs w:val="30"/>
        </w:rPr>
      </w:pPr>
      <w:r>
        <w:rPr>
          <w:rFonts w:ascii="SimSun" w:hAnsi="SimSun" w:eastAsia="SimSun" w:cs="SimSun"/>
          <w:sz w:val="30"/>
          <w:szCs w:val="30"/>
          <w:spacing w:val="-2"/>
        </w:rPr>
        <w:t>与《软件单元测试说明》内容不同，软件单元集成测试侧重于软件单元和软</w:t>
      </w:r>
      <w:r>
        <w:rPr>
          <w:rFonts w:ascii="SimSun" w:hAnsi="SimSun" w:eastAsia="SimSun" w:cs="SimSun"/>
          <w:sz w:val="30"/>
          <w:szCs w:val="30"/>
          <w:spacing w:val="8"/>
        </w:rPr>
        <w:t xml:space="preserve"> </w:t>
      </w:r>
      <w:r>
        <w:rPr>
          <w:rFonts w:ascii="SimSun" w:hAnsi="SimSun" w:eastAsia="SimSun" w:cs="SimSun"/>
          <w:sz w:val="30"/>
          <w:szCs w:val="30"/>
        </w:rPr>
        <w:t>件部件之间的接口关系和集成顺序测试，《软件单元</w:t>
      </w:r>
      <w:r>
        <w:rPr>
          <w:rFonts w:ascii="SimSun" w:hAnsi="SimSun" w:eastAsia="SimSun" w:cs="SimSun"/>
          <w:sz w:val="30"/>
          <w:szCs w:val="30"/>
          <w:spacing w:val="-1"/>
        </w:rPr>
        <w:t>集成测试说明》应主要描述</w:t>
      </w:r>
      <w:r>
        <w:rPr>
          <w:rFonts w:ascii="SimSun" w:hAnsi="SimSun" w:eastAsia="SimSun" w:cs="SimSun"/>
          <w:sz w:val="30"/>
          <w:szCs w:val="30"/>
        </w:rPr>
        <w:t xml:space="preserve"> </w:t>
      </w:r>
      <w:r>
        <w:rPr>
          <w:rFonts w:ascii="SimSun" w:hAnsi="SimSun" w:eastAsia="SimSun" w:cs="SimSun"/>
          <w:sz w:val="30"/>
          <w:szCs w:val="30"/>
          <w:spacing w:val="-3"/>
        </w:rPr>
        <w:t>软件单元组装或集成过程的测试准备、测试用例、测试规程和测试数</w:t>
      </w:r>
      <w:r>
        <w:rPr>
          <w:rFonts w:ascii="SimSun" w:hAnsi="SimSun" w:eastAsia="SimSun" w:cs="SimSun"/>
          <w:sz w:val="30"/>
          <w:szCs w:val="30"/>
          <w:spacing w:val="-4"/>
        </w:rPr>
        <w:t>据。</w:t>
      </w:r>
    </w:p>
    <w:p>
      <w:pPr>
        <w:ind w:right="26" w:firstLine="475"/>
        <w:spacing w:before="2" w:line="255" w:lineRule="auto"/>
        <w:rPr>
          <w:rFonts w:ascii="SimSun" w:hAnsi="SimSun" w:eastAsia="SimSun" w:cs="SimSun"/>
          <w:sz w:val="31"/>
          <w:szCs w:val="31"/>
        </w:rPr>
      </w:pPr>
      <w:r>
        <w:rPr>
          <w:rFonts w:ascii="SimSun" w:hAnsi="SimSun" w:eastAsia="SimSun" w:cs="SimSun"/>
          <w:sz w:val="31"/>
          <w:szCs w:val="31"/>
          <w:spacing w:val="-8"/>
        </w:rPr>
        <w:t>《软件单元集成测试报告》的目次可参考</w:t>
      </w:r>
      <w:r>
        <w:rPr>
          <w:rFonts w:ascii="Times New Roman" w:hAnsi="Times New Roman" w:eastAsia="Times New Roman" w:cs="Times New Roman"/>
          <w:sz w:val="31"/>
          <w:szCs w:val="31"/>
          <w:spacing w:val="-8"/>
        </w:rPr>
        <w:t>GJB 438B—2009</w:t>
      </w:r>
      <w:r>
        <w:rPr>
          <w:rFonts w:ascii="SimSun" w:hAnsi="SimSun" w:eastAsia="SimSun" w:cs="SimSun"/>
          <w:sz w:val="31"/>
          <w:szCs w:val="31"/>
          <w:spacing w:val="-8"/>
        </w:rPr>
        <w:t>《军用软件开发文</w:t>
      </w:r>
      <w:r>
        <w:rPr>
          <w:rFonts w:ascii="SimSun" w:hAnsi="SimSun" w:eastAsia="SimSun" w:cs="SimSun"/>
          <w:sz w:val="31"/>
          <w:szCs w:val="31"/>
          <w:spacing w:val="8"/>
        </w:rPr>
        <w:t xml:space="preserve"> </w:t>
      </w:r>
      <w:r>
        <w:rPr>
          <w:rFonts w:ascii="SimSun" w:hAnsi="SimSun" w:eastAsia="SimSun" w:cs="SimSun"/>
          <w:sz w:val="31"/>
          <w:szCs w:val="31"/>
          <w:spacing w:val="-11"/>
        </w:rPr>
        <w:t>档通用要求》的附录</w:t>
      </w:r>
      <w:r>
        <w:rPr>
          <w:rFonts w:ascii="Times New Roman" w:hAnsi="Times New Roman" w:eastAsia="Times New Roman" w:cs="Times New Roman"/>
          <w:sz w:val="31"/>
          <w:szCs w:val="31"/>
          <w:spacing w:val="-11"/>
        </w:rPr>
        <w:t>Q,</w:t>
      </w:r>
      <w:r>
        <w:rPr>
          <w:rFonts w:ascii="Times New Roman" w:hAnsi="Times New Roman" w:eastAsia="Times New Roman" w:cs="Times New Roman"/>
          <w:sz w:val="31"/>
          <w:szCs w:val="31"/>
          <w:spacing w:val="46"/>
        </w:rPr>
        <w:t xml:space="preserve"> </w:t>
      </w:r>
      <w:r>
        <w:rPr>
          <w:rFonts w:ascii="SimSun" w:hAnsi="SimSun" w:eastAsia="SimSun" w:cs="SimSun"/>
          <w:sz w:val="31"/>
          <w:szCs w:val="31"/>
          <w:spacing w:val="-11"/>
        </w:rPr>
        <w:t>格式如下：</w:t>
      </w:r>
    </w:p>
    <w:p>
      <w:pPr>
        <w:spacing w:line="95" w:lineRule="exact"/>
        <w:rPr/>
      </w:pPr>
      <w:r/>
    </w:p>
    <w:tbl>
      <w:tblPr>
        <w:tblStyle w:val="TableNormal"/>
        <w:tblW w:w="10429" w:type="dxa"/>
        <w:tblInd w:w="40" w:type="dxa"/>
        <w:tblLayout w:type="fixed"/>
        <w:tblBorders>
          <w:left w:val="single" w:color="000000" w:sz="4" w:space="0"/>
          <w:bottom w:val="single" w:color="000000" w:sz="4" w:space="0"/>
          <w:right w:val="single" w:color="000000" w:sz="4" w:space="0"/>
          <w:top w:val="single" w:color="000000" w:sz="4" w:space="0"/>
        </w:tblBorders>
      </w:tblPr>
      <w:tblGrid>
        <w:gridCol w:w="10429"/>
      </w:tblGrid>
      <w:tr>
        <w:trPr>
          <w:trHeight w:val="8009" w:hRule="atLeast"/>
        </w:trPr>
        <w:tc>
          <w:tcPr>
            <w:tcW w:w="10429" w:type="dxa"/>
            <w:vAlign w:val="top"/>
          </w:tcPr>
          <w:p>
            <w:pPr>
              <w:pStyle w:val="TableText"/>
              <w:ind w:left="204"/>
              <w:spacing w:before="189" w:line="220" w:lineRule="auto"/>
              <w:rPr>
                <w:sz w:val="33"/>
                <w:szCs w:val="33"/>
              </w:rPr>
            </w:pPr>
            <w:r>
              <w:rPr>
                <w:sz w:val="33"/>
                <w:szCs w:val="33"/>
                <w:spacing w:val="-20"/>
              </w:rPr>
              <w:t>1</w:t>
            </w:r>
            <w:r>
              <w:rPr>
                <w:sz w:val="33"/>
                <w:szCs w:val="33"/>
                <w:spacing w:val="18"/>
              </w:rPr>
              <w:t xml:space="preserve"> </w:t>
            </w:r>
            <w:r>
              <w:rPr>
                <w:sz w:val="33"/>
                <w:szCs w:val="33"/>
                <w:spacing w:val="-20"/>
              </w:rPr>
              <w:t>范</w:t>
            </w:r>
            <w:r>
              <w:rPr>
                <w:sz w:val="33"/>
                <w:szCs w:val="33"/>
                <w:spacing w:val="39"/>
              </w:rPr>
              <w:t xml:space="preserve"> </w:t>
            </w:r>
            <w:r>
              <w:rPr>
                <w:sz w:val="33"/>
                <w:szCs w:val="33"/>
                <w:spacing w:val="-20"/>
              </w:rPr>
              <w:t>围</w:t>
            </w:r>
          </w:p>
          <w:p>
            <w:pPr>
              <w:pStyle w:val="TableText"/>
              <w:ind w:left="204"/>
              <w:spacing w:before="96" w:line="220" w:lineRule="auto"/>
              <w:rPr>
                <w:sz w:val="33"/>
                <w:szCs w:val="33"/>
              </w:rPr>
            </w:pPr>
            <w:r>
              <w:rPr>
                <w:sz w:val="33"/>
                <w:szCs w:val="33"/>
                <w:spacing w:val="3"/>
              </w:rPr>
              <w:t>1.1标识</w:t>
            </w:r>
          </w:p>
          <w:p>
            <w:pPr>
              <w:pStyle w:val="TableText"/>
              <w:ind w:left="204"/>
              <w:spacing w:before="65" w:line="219" w:lineRule="auto"/>
              <w:rPr>
                <w:sz w:val="33"/>
                <w:szCs w:val="33"/>
              </w:rPr>
            </w:pPr>
            <w:r>
              <w:rPr>
                <w:sz w:val="33"/>
                <w:szCs w:val="33"/>
                <w:spacing w:val="1"/>
              </w:rPr>
              <w:t>1.2系统概述</w:t>
            </w:r>
          </w:p>
          <w:p>
            <w:pPr>
              <w:pStyle w:val="TableText"/>
              <w:ind w:left="204"/>
              <w:spacing w:before="58" w:line="219" w:lineRule="auto"/>
              <w:rPr>
                <w:sz w:val="33"/>
                <w:szCs w:val="33"/>
              </w:rPr>
            </w:pPr>
            <w:r>
              <w:rPr>
                <w:sz w:val="33"/>
                <w:szCs w:val="33"/>
                <w:spacing w:val="1"/>
              </w:rPr>
              <w:t>1.3文档概述</w:t>
            </w:r>
          </w:p>
          <w:p>
            <w:pPr>
              <w:pStyle w:val="TableText"/>
              <w:ind w:left="204"/>
              <w:spacing w:before="79" w:line="219" w:lineRule="auto"/>
              <w:rPr>
                <w:sz w:val="33"/>
                <w:szCs w:val="33"/>
              </w:rPr>
            </w:pPr>
            <w:r>
              <w:rPr>
                <w:sz w:val="33"/>
                <w:szCs w:val="33"/>
                <w:spacing w:val="3"/>
              </w:rPr>
              <w:t>2引用文档</w:t>
            </w:r>
          </w:p>
          <w:p>
            <w:pPr>
              <w:pStyle w:val="TableText"/>
              <w:ind w:left="204"/>
              <w:spacing w:before="68" w:line="219" w:lineRule="auto"/>
              <w:rPr>
                <w:sz w:val="33"/>
                <w:szCs w:val="33"/>
              </w:rPr>
            </w:pPr>
            <w:r>
              <w:rPr>
                <w:sz w:val="33"/>
                <w:szCs w:val="33"/>
                <w:spacing w:val="-3"/>
              </w:rPr>
              <w:t>3测试结果概述</w:t>
            </w:r>
          </w:p>
          <w:p>
            <w:pPr>
              <w:pStyle w:val="TableText"/>
              <w:ind w:left="204"/>
              <w:spacing w:before="56" w:line="218" w:lineRule="auto"/>
              <w:rPr>
                <w:sz w:val="33"/>
                <w:szCs w:val="33"/>
              </w:rPr>
            </w:pPr>
            <w:r>
              <w:rPr>
                <w:sz w:val="33"/>
                <w:szCs w:val="33"/>
              </w:rPr>
              <w:t>3.1对被测试软件的总体评估</w:t>
            </w:r>
          </w:p>
          <w:p>
            <w:pPr>
              <w:pStyle w:val="TableText"/>
              <w:ind w:left="204"/>
              <w:spacing w:before="74" w:line="220" w:lineRule="auto"/>
              <w:rPr>
                <w:sz w:val="33"/>
                <w:szCs w:val="33"/>
              </w:rPr>
            </w:pPr>
            <w:r>
              <w:rPr>
                <w:sz w:val="33"/>
                <w:szCs w:val="33"/>
                <w:spacing w:val="2"/>
              </w:rPr>
              <w:t>3.2测试环境的影响</w:t>
            </w:r>
          </w:p>
          <w:p>
            <w:pPr>
              <w:pStyle w:val="TableText"/>
              <w:ind w:left="204"/>
              <w:spacing w:before="76" w:line="219" w:lineRule="auto"/>
              <w:rPr>
                <w:sz w:val="33"/>
                <w:szCs w:val="33"/>
              </w:rPr>
            </w:pPr>
            <w:r>
              <w:rPr>
                <w:sz w:val="33"/>
                <w:szCs w:val="33"/>
                <w:spacing w:val="1"/>
              </w:rPr>
              <w:t>3.3改进建议</w:t>
            </w:r>
          </w:p>
          <w:p>
            <w:pPr>
              <w:pStyle w:val="TableText"/>
              <w:ind w:left="204"/>
              <w:spacing w:before="59" w:line="220" w:lineRule="auto"/>
              <w:rPr>
                <w:sz w:val="33"/>
                <w:szCs w:val="33"/>
              </w:rPr>
            </w:pPr>
            <w:r>
              <w:rPr>
                <w:sz w:val="33"/>
                <w:szCs w:val="33"/>
                <w:spacing w:val="-2"/>
              </w:rPr>
              <w:t>4详细测试结果</w:t>
            </w:r>
          </w:p>
          <w:p>
            <w:pPr>
              <w:pStyle w:val="TableText"/>
              <w:ind w:left="204"/>
              <w:spacing w:before="66" w:line="219" w:lineRule="auto"/>
              <w:rPr>
                <w:sz w:val="33"/>
                <w:szCs w:val="33"/>
              </w:rPr>
            </w:pPr>
            <w:r>
              <w:rPr>
                <w:sz w:val="33"/>
                <w:szCs w:val="33"/>
                <w:spacing w:val="4"/>
              </w:rPr>
              <w:t>4.X(测试的项目唯一的标识符)</w:t>
            </w:r>
          </w:p>
          <w:p>
            <w:pPr>
              <w:pStyle w:val="TableText"/>
              <w:ind w:left="204"/>
              <w:spacing w:before="60" w:line="220" w:lineRule="auto"/>
              <w:rPr>
                <w:sz w:val="33"/>
                <w:szCs w:val="33"/>
              </w:rPr>
            </w:pPr>
            <w:r>
              <w:rPr>
                <w:sz w:val="33"/>
                <w:szCs w:val="33"/>
                <w:spacing w:val="1"/>
              </w:rPr>
              <w:t>4.X.1测试结果总结</w:t>
            </w:r>
          </w:p>
          <w:p>
            <w:pPr>
              <w:pStyle w:val="TableText"/>
              <w:ind w:left="204"/>
              <w:spacing w:before="76" w:line="220" w:lineRule="auto"/>
              <w:rPr>
                <w:sz w:val="33"/>
                <w:szCs w:val="33"/>
              </w:rPr>
            </w:pPr>
            <w:r>
              <w:rPr>
                <w:sz w:val="33"/>
                <w:szCs w:val="33"/>
                <w:spacing w:val="1"/>
              </w:rPr>
              <w:t>4.X.2遇到的问题</w:t>
            </w:r>
          </w:p>
          <w:p>
            <w:pPr>
              <w:pStyle w:val="TableText"/>
              <w:ind w:left="204"/>
              <w:spacing w:before="56" w:line="219" w:lineRule="auto"/>
              <w:rPr>
                <w:sz w:val="33"/>
                <w:szCs w:val="33"/>
              </w:rPr>
            </w:pPr>
            <w:r>
              <w:rPr>
                <w:sz w:val="33"/>
                <w:szCs w:val="33"/>
                <w:spacing w:val="2"/>
              </w:rPr>
              <w:t>4.X.2.Y(测试用例的项目唯一的标识符)</w:t>
            </w:r>
          </w:p>
          <w:p>
            <w:pPr>
              <w:pStyle w:val="TableText"/>
              <w:ind w:left="204"/>
              <w:spacing w:before="70" w:line="220" w:lineRule="auto"/>
              <w:rPr>
                <w:sz w:val="33"/>
                <w:szCs w:val="33"/>
              </w:rPr>
            </w:pPr>
            <w:r>
              <w:rPr>
                <w:sz w:val="33"/>
                <w:szCs w:val="33"/>
              </w:rPr>
              <w:t>4.X.3与测试用例/规程的不一致</w:t>
            </w:r>
          </w:p>
          <w:p>
            <w:pPr>
              <w:pStyle w:val="TableText"/>
              <w:ind w:left="204"/>
              <w:spacing w:before="56" w:line="219" w:lineRule="auto"/>
              <w:rPr>
                <w:sz w:val="33"/>
                <w:szCs w:val="33"/>
              </w:rPr>
            </w:pPr>
            <w:r>
              <w:rPr>
                <w:sz w:val="33"/>
                <w:szCs w:val="33"/>
                <w:spacing w:val="2"/>
              </w:rPr>
              <w:t>4.X.3.Y(测试用例的项目唯一的标识符)</w:t>
            </w:r>
          </w:p>
          <w:p>
            <w:pPr>
              <w:pStyle w:val="TableText"/>
              <w:ind w:left="204"/>
              <w:spacing w:before="58" w:line="219" w:lineRule="auto"/>
              <w:rPr>
                <w:sz w:val="33"/>
                <w:szCs w:val="33"/>
              </w:rPr>
            </w:pPr>
            <w:r>
              <w:rPr>
                <w:sz w:val="33"/>
                <w:szCs w:val="33"/>
                <w:spacing w:val="-11"/>
              </w:rPr>
              <w:t>5</w:t>
            </w:r>
            <w:r>
              <w:rPr>
                <w:sz w:val="33"/>
                <w:szCs w:val="33"/>
                <w:spacing w:val="13"/>
              </w:rPr>
              <w:t xml:space="preserve"> </w:t>
            </w:r>
            <w:r>
              <w:rPr>
                <w:sz w:val="33"/>
                <w:szCs w:val="33"/>
                <w:spacing w:val="-11"/>
              </w:rPr>
              <w:t>注</w:t>
            </w:r>
            <w:r>
              <w:rPr>
                <w:sz w:val="33"/>
                <w:szCs w:val="33"/>
                <w:spacing w:val="12"/>
              </w:rPr>
              <w:t xml:space="preserve"> </w:t>
            </w:r>
            <w:r>
              <w:rPr>
                <w:sz w:val="33"/>
                <w:szCs w:val="33"/>
                <w:spacing w:val="-11"/>
              </w:rPr>
              <w:t>释</w:t>
            </w:r>
          </w:p>
        </w:tc>
      </w:tr>
    </w:tbl>
    <w:p>
      <w:pPr>
        <w:ind w:right="7"/>
        <w:spacing w:before="204" w:line="218" w:lineRule="auto"/>
        <w:jc w:val="right"/>
        <w:rPr>
          <w:rFonts w:ascii="SimSun" w:hAnsi="SimSun" w:eastAsia="SimSun" w:cs="SimSun"/>
          <w:sz w:val="30"/>
          <w:szCs w:val="30"/>
        </w:rPr>
      </w:pPr>
      <w:r>
        <w:rPr>
          <w:rFonts w:ascii="SimSun" w:hAnsi="SimSun" w:eastAsia="SimSun" w:cs="SimSun"/>
          <w:sz w:val="30"/>
          <w:szCs w:val="30"/>
          <w:spacing w:val="-10"/>
        </w:rPr>
        <w:t>与《软件单元集成测试说明》相对应，《软件单元集成</w:t>
      </w:r>
      <w:r>
        <w:rPr>
          <w:rFonts w:ascii="SimSun" w:hAnsi="SimSun" w:eastAsia="SimSun" w:cs="SimSun"/>
          <w:sz w:val="30"/>
          <w:szCs w:val="30"/>
          <w:spacing w:val="-11"/>
        </w:rPr>
        <w:t>测试报告》应主要描述</w:t>
      </w:r>
    </w:p>
    <w:p>
      <w:pPr>
        <w:spacing w:line="218" w:lineRule="auto"/>
        <w:sectPr>
          <w:footerReference w:type="default" r:id="rId446"/>
          <w:pgSz w:w="11910" w:h="17890"/>
          <w:pgMar w:top="400" w:right="1140" w:bottom="1134" w:left="280" w:header="0" w:footer="752" w:gutter="0"/>
        </w:sectPr>
        <w:rPr>
          <w:rFonts w:ascii="SimSun" w:hAnsi="SimSun" w:eastAsia="SimSun" w:cs="SimSun"/>
          <w:sz w:val="30"/>
          <w:szCs w:val="30"/>
        </w:rPr>
      </w:pPr>
    </w:p>
    <w:p>
      <w:pPr>
        <w:pStyle w:val="BodyText"/>
        <w:spacing w:line="319" w:lineRule="auto"/>
        <w:rPr/>
      </w:pPr>
      <w:r/>
    </w:p>
    <w:p>
      <w:pPr>
        <w:pStyle w:val="BodyText"/>
        <w:spacing w:line="320" w:lineRule="auto"/>
        <w:rPr/>
      </w:pPr>
      <w:r/>
    </w:p>
    <w:p>
      <w:pPr>
        <w:pStyle w:val="BodyText"/>
        <w:spacing w:line="320" w:lineRule="auto"/>
        <w:rPr/>
      </w:pPr>
      <w:r/>
    </w:p>
    <w:p>
      <w:pPr>
        <w:spacing w:before="97" w:line="219" w:lineRule="auto"/>
        <w:rPr>
          <w:rFonts w:ascii="SimSun" w:hAnsi="SimSun" w:eastAsia="SimSun" w:cs="SimSun"/>
          <w:sz w:val="30"/>
          <w:szCs w:val="30"/>
        </w:rPr>
      </w:pPr>
      <w:bookmarkStart w:name="bookmark845" w:id="727"/>
      <w:bookmarkEnd w:id="727"/>
      <w:r>
        <w:rPr>
          <w:rFonts w:ascii="SimSun" w:hAnsi="SimSun" w:eastAsia="SimSun" w:cs="SimSun"/>
          <w:sz w:val="30"/>
          <w:szCs w:val="30"/>
          <w:spacing w:val="-1"/>
        </w:rPr>
        <w:t>软件单元组装或集成过程的测试记录、分析及其结果。</w:t>
      </w:r>
    </w:p>
    <w:p>
      <w:pPr>
        <w:spacing w:before="293" w:line="222" w:lineRule="auto"/>
        <w:outlineLvl w:val="2"/>
        <w:rPr>
          <w:rFonts w:ascii="SimHei" w:hAnsi="SimHei" w:eastAsia="SimHei" w:cs="SimHei"/>
          <w:sz w:val="34"/>
          <w:szCs w:val="34"/>
        </w:rPr>
      </w:pPr>
      <w:bookmarkStart w:name="bookmark521" w:id="728"/>
      <w:bookmarkEnd w:id="728"/>
      <w:r>
        <w:rPr>
          <w:rFonts w:ascii="SimHei" w:hAnsi="SimHei" w:eastAsia="SimHei" w:cs="SimHei"/>
          <w:sz w:val="34"/>
          <w:szCs w:val="34"/>
          <w:spacing w:val="5"/>
        </w:rPr>
        <w:t>14.8.4</w:t>
      </w:r>
      <w:r>
        <w:rPr>
          <w:rFonts w:ascii="SimHei" w:hAnsi="SimHei" w:eastAsia="SimHei" w:cs="SimHei"/>
          <w:sz w:val="34"/>
          <w:szCs w:val="34"/>
          <w:spacing w:val="27"/>
        </w:rPr>
        <w:t xml:space="preserve">  </w:t>
      </w:r>
      <w:r>
        <w:rPr>
          <w:rFonts w:ascii="SimHei" w:hAnsi="SimHei" w:eastAsia="SimHei" w:cs="SimHei"/>
          <w:sz w:val="34"/>
          <w:szCs w:val="34"/>
          <w:spacing w:val="5"/>
        </w:rPr>
        <w:t>评审依据</w:t>
      </w:r>
    </w:p>
    <w:p>
      <w:pPr>
        <w:ind w:right="7" w:firstLine="620"/>
        <w:spacing w:before="307" w:line="276" w:lineRule="auto"/>
        <w:jc w:val="both"/>
        <w:rPr>
          <w:rFonts w:ascii="SimSun" w:hAnsi="SimSun" w:eastAsia="SimSun" w:cs="SimSun"/>
          <w:sz w:val="30"/>
          <w:szCs w:val="30"/>
        </w:rPr>
      </w:pPr>
      <w:r>
        <w:rPr>
          <w:rFonts w:ascii="SimSun" w:hAnsi="SimSun" w:eastAsia="SimSun" w:cs="SimSun"/>
          <w:sz w:val="30"/>
          <w:szCs w:val="30"/>
          <w:spacing w:val="-20"/>
        </w:rPr>
        <w:t>评审依据主要包括：《软件设计说明》以及相关联的《数据库设计说明》、《接</w:t>
      </w:r>
      <w:r>
        <w:rPr>
          <w:rFonts w:ascii="SimSun" w:hAnsi="SimSun" w:eastAsia="SimSun" w:cs="SimSun"/>
          <w:sz w:val="30"/>
          <w:szCs w:val="30"/>
          <w:spacing w:val="9"/>
        </w:rPr>
        <w:t xml:space="preserve"> </w:t>
      </w:r>
      <w:r>
        <w:rPr>
          <w:rFonts w:ascii="SimSun" w:hAnsi="SimSun" w:eastAsia="SimSun" w:cs="SimSun"/>
          <w:sz w:val="30"/>
          <w:szCs w:val="30"/>
          <w:spacing w:val="-2"/>
        </w:rPr>
        <w:t>口设计说明》等软件设计文件。评审过程中也可</w:t>
      </w:r>
      <w:r>
        <w:rPr>
          <w:rFonts w:ascii="SimSun" w:hAnsi="SimSun" w:eastAsia="SimSun" w:cs="SimSun"/>
          <w:sz w:val="30"/>
          <w:szCs w:val="30"/>
          <w:spacing w:val="-3"/>
        </w:rPr>
        <w:t>参考《软件单元测试报告》的结</w:t>
      </w:r>
      <w:r>
        <w:rPr>
          <w:rFonts w:ascii="SimSun" w:hAnsi="SimSun" w:eastAsia="SimSun" w:cs="SimSun"/>
          <w:sz w:val="30"/>
          <w:szCs w:val="30"/>
        </w:rPr>
        <w:t xml:space="preserve"> </w:t>
      </w:r>
      <w:r>
        <w:rPr>
          <w:rFonts w:ascii="FangSong" w:hAnsi="FangSong" w:eastAsia="FangSong" w:cs="FangSong"/>
          <w:sz w:val="30"/>
          <w:szCs w:val="30"/>
          <w:spacing w:val="-4"/>
        </w:rPr>
        <w:t>论</w:t>
      </w:r>
      <w:r>
        <w:rPr>
          <w:rFonts w:ascii="FangSong" w:hAnsi="FangSong" w:eastAsia="FangSong" w:cs="FangSong"/>
          <w:sz w:val="30"/>
          <w:szCs w:val="30"/>
          <w:spacing w:val="-67"/>
        </w:rPr>
        <w:t xml:space="preserve"> </w:t>
      </w:r>
      <w:r>
        <w:rPr>
          <w:rFonts w:ascii="FangSong" w:hAnsi="FangSong" w:eastAsia="FangSong" w:cs="FangSong"/>
          <w:sz w:val="30"/>
          <w:szCs w:val="30"/>
          <w:spacing w:val="-4"/>
        </w:rPr>
        <w:t>，</w:t>
      </w:r>
      <w:r>
        <w:rPr>
          <w:rFonts w:ascii="Times New Roman" w:hAnsi="Times New Roman" w:eastAsia="Times New Roman" w:cs="Times New Roman"/>
          <w:sz w:val="30"/>
          <w:szCs w:val="30"/>
          <w:spacing w:val="-4"/>
        </w:rPr>
        <w:t>GJB 438B—2009</w:t>
      </w:r>
      <w:r>
        <w:rPr>
          <w:rFonts w:ascii="SimSun" w:hAnsi="SimSun" w:eastAsia="SimSun" w:cs="SimSun"/>
          <w:sz w:val="30"/>
          <w:szCs w:val="30"/>
          <w:spacing w:val="-4"/>
        </w:rPr>
        <w:t>《军用软件开发文档通用要求》和</w:t>
      </w:r>
      <w:r>
        <w:rPr>
          <w:rFonts w:ascii="Times New Roman" w:hAnsi="Times New Roman" w:eastAsia="Times New Roman" w:cs="Times New Roman"/>
          <w:sz w:val="30"/>
          <w:szCs w:val="30"/>
          <w:spacing w:val="-4"/>
        </w:rPr>
        <w:t>GJB 27</w:t>
      </w:r>
      <w:r>
        <w:rPr>
          <w:rFonts w:ascii="Times New Roman" w:hAnsi="Times New Roman" w:eastAsia="Times New Roman" w:cs="Times New Roman"/>
          <w:sz w:val="30"/>
          <w:szCs w:val="30"/>
          <w:spacing w:val="-5"/>
        </w:rPr>
        <w:t>86A—2009</w:t>
      </w:r>
      <w:r>
        <w:rPr>
          <w:rFonts w:ascii="SimSun" w:hAnsi="SimSun" w:eastAsia="SimSun" w:cs="SimSun"/>
          <w:sz w:val="30"/>
          <w:szCs w:val="30"/>
          <w:spacing w:val="-5"/>
        </w:rPr>
        <w:t>《军</w:t>
      </w:r>
      <w:r>
        <w:rPr>
          <w:rFonts w:ascii="SimSun" w:hAnsi="SimSun" w:eastAsia="SimSun" w:cs="SimSun"/>
          <w:sz w:val="30"/>
          <w:szCs w:val="30"/>
          <w:spacing w:val="-63"/>
        </w:rPr>
        <w:t xml:space="preserve"> </w:t>
      </w:r>
      <w:r>
        <w:rPr>
          <w:rFonts w:ascii="SimSun" w:hAnsi="SimSun" w:eastAsia="SimSun" w:cs="SimSun"/>
          <w:sz w:val="30"/>
          <w:szCs w:val="30"/>
          <w:spacing w:val="-5"/>
        </w:rPr>
        <w:t>用</w:t>
      </w:r>
      <w:r>
        <w:rPr>
          <w:rFonts w:ascii="SimSun" w:hAnsi="SimSun" w:eastAsia="SimSun" w:cs="SimSun"/>
          <w:sz w:val="30"/>
          <w:szCs w:val="30"/>
        </w:rPr>
        <w:t xml:space="preserve"> </w:t>
      </w:r>
      <w:r>
        <w:rPr>
          <w:rFonts w:ascii="SimSun" w:hAnsi="SimSun" w:eastAsia="SimSun" w:cs="SimSun"/>
          <w:sz w:val="30"/>
          <w:szCs w:val="30"/>
          <w:spacing w:val="-8"/>
        </w:rPr>
        <w:t>软件开发通用要求》等标准。</w:t>
      </w:r>
    </w:p>
    <w:p>
      <w:pPr>
        <w:spacing w:before="239" w:line="222" w:lineRule="auto"/>
        <w:outlineLvl w:val="2"/>
        <w:rPr>
          <w:rFonts w:ascii="SimHei" w:hAnsi="SimHei" w:eastAsia="SimHei" w:cs="SimHei"/>
          <w:sz w:val="34"/>
          <w:szCs w:val="34"/>
        </w:rPr>
      </w:pPr>
      <w:bookmarkStart w:name="bookmark522" w:id="729"/>
      <w:bookmarkEnd w:id="729"/>
      <w:r>
        <w:rPr>
          <w:rFonts w:ascii="SimHei" w:hAnsi="SimHei" w:eastAsia="SimHei" w:cs="SimHei"/>
          <w:sz w:val="34"/>
          <w:szCs w:val="34"/>
          <w:spacing w:val="6"/>
        </w:rPr>
        <w:t>14.8.5</w:t>
      </w:r>
      <w:r>
        <w:rPr>
          <w:rFonts w:ascii="SimHei" w:hAnsi="SimHei" w:eastAsia="SimHei" w:cs="SimHei"/>
          <w:sz w:val="34"/>
          <w:szCs w:val="34"/>
          <w:spacing w:val="22"/>
        </w:rPr>
        <w:t xml:space="preserve">  </w:t>
      </w:r>
      <w:r>
        <w:rPr>
          <w:rFonts w:ascii="SimHei" w:hAnsi="SimHei" w:eastAsia="SimHei" w:cs="SimHei"/>
          <w:sz w:val="34"/>
          <w:szCs w:val="34"/>
          <w:spacing w:val="6"/>
        </w:rPr>
        <w:t>评审内容</w:t>
      </w:r>
    </w:p>
    <w:p>
      <w:pPr>
        <w:ind w:left="620"/>
        <w:spacing w:before="275" w:line="222" w:lineRule="auto"/>
        <w:rPr>
          <w:rFonts w:ascii="SimHei" w:hAnsi="SimHei" w:eastAsia="SimHei" w:cs="SimHei"/>
          <w:sz w:val="30"/>
          <w:szCs w:val="30"/>
        </w:rPr>
      </w:pPr>
      <w:r>
        <w:rPr>
          <w:rFonts w:ascii="SimHei" w:hAnsi="SimHei" w:eastAsia="SimHei" w:cs="SimHei"/>
          <w:sz w:val="30"/>
          <w:szCs w:val="30"/>
          <w:spacing w:val="-3"/>
        </w:rPr>
        <w:t>1.</w:t>
      </w:r>
      <w:r>
        <w:rPr>
          <w:rFonts w:ascii="SimHei" w:hAnsi="SimHei" w:eastAsia="SimHei" w:cs="SimHei"/>
          <w:sz w:val="30"/>
          <w:szCs w:val="30"/>
          <w:spacing w:val="-3"/>
        </w:rPr>
        <w:t xml:space="preserve"> </w:t>
      </w:r>
      <w:r>
        <w:rPr>
          <w:rFonts w:ascii="SimHei" w:hAnsi="SimHei" w:eastAsia="SimHei" w:cs="SimHei"/>
          <w:sz w:val="30"/>
          <w:szCs w:val="30"/>
          <w:b/>
          <w:bCs/>
          <w:spacing w:val="-3"/>
        </w:rPr>
        <w:t>已实现的软件</w:t>
      </w:r>
    </w:p>
    <w:p>
      <w:pPr>
        <w:ind w:right="21" w:firstLine="620"/>
        <w:spacing w:before="75" w:line="278" w:lineRule="auto"/>
        <w:rPr>
          <w:rFonts w:ascii="SimSun" w:hAnsi="SimSun" w:eastAsia="SimSun" w:cs="SimSun"/>
          <w:sz w:val="31"/>
          <w:szCs w:val="31"/>
        </w:rPr>
      </w:pPr>
      <w:r>
        <w:rPr>
          <w:rFonts w:ascii="SimSun" w:hAnsi="SimSun" w:eastAsia="SimSun" w:cs="SimSun"/>
          <w:sz w:val="31"/>
          <w:szCs w:val="31"/>
          <w:spacing w:val="-9"/>
        </w:rPr>
        <w:t>按照</w:t>
      </w:r>
      <w:r>
        <w:rPr>
          <w:rFonts w:ascii="Times New Roman" w:hAnsi="Times New Roman" w:eastAsia="Times New Roman" w:cs="Times New Roman"/>
          <w:sz w:val="31"/>
          <w:szCs w:val="31"/>
          <w:spacing w:val="-9"/>
        </w:rPr>
        <w:t>GJB 2786A—2009</w:t>
      </w:r>
      <w:r>
        <w:rPr>
          <w:rFonts w:ascii="SimSun" w:hAnsi="SimSun" w:eastAsia="SimSun" w:cs="SimSun"/>
          <w:sz w:val="31"/>
          <w:szCs w:val="31"/>
          <w:spacing w:val="-9"/>
        </w:rPr>
        <w:t>《军用软件开发通用要求》附录</w:t>
      </w:r>
      <w:r>
        <w:rPr>
          <w:rFonts w:ascii="Times New Roman" w:hAnsi="Times New Roman" w:eastAsia="Times New Roman" w:cs="Times New Roman"/>
          <w:sz w:val="31"/>
          <w:szCs w:val="31"/>
          <w:spacing w:val="-9"/>
        </w:rPr>
        <w:t>E“</w:t>
      </w:r>
      <w:r>
        <w:rPr>
          <w:rFonts w:ascii="SimSun" w:hAnsi="SimSun" w:eastAsia="SimSun" w:cs="SimSun"/>
          <w:sz w:val="31"/>
          <w:szCs w:val="31"/>
          <w:spacing w:val="-9"/>
        </w:rPr>
        <w:t>软件产品评价”的</w:t>
      </w:r>
      <w:r>
        <w:rPr>
          <w:rFonts w:ascii="SimSun" w:hAnsi="SimSun" w:eastAsia="SimSun" w:cs="SimSun"/>
          <w:sz w:val="31"/>
          <w:szCs w:val="31"/>
          <w:spacing w:val="11"/>
        </w:rPr>
        <w:t xml:space="preserve"> </w:t>
      </w:r>
      <w:r>
        <w:rPr>
          <w:rFonts w:ascii="SimSun" w:hAnsi="SimSun" w:eastAsia="SimSun" w:cs="SimSun"/>
          <w:sz w:val="31"/>
          <w:szCs w:val="31"/>
          <w:spacing w:val="-10"/>
        </w:rPr>
        <w:t>规定，用于软件单元集成测试的已实现软件的评价准则如下：</w:t>
      </w:r>
    </w:p>
    <w:tbl>
      <w:tblPr>
        <w:tblStyle w:val="TableNormal"/>
        <w:tblW w:w="1042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03"/>
        <w:gridCol w:w="1049"/>
        <w:gridCol w:w="1398"/>
        <w:gridCol w:w="1049"/>
        <w:gridCol w:w="1159"/>
        <w:gridCol w:w="1289"/>
        <w:gridCol w:w="1039"/>
        <w:gridCol w:w="2043"/>
      </w:tblGrid>
      <w:tr>
        <w:trPr>
          <w:trHeight w:val="464" w:hRule="atLeast"/>
        </w:trPr>
        <w:tc>
          <w:tcPr>
            <w:tcW w:w="1403" w:type="dxa"/>
            <w:vAlign w:val="top"/>
            <w:vMerge w:val="restart"/>
            <w:tcBorders>
              <w:bottom w:val="nil"/>
            </w:tcBorders>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pStyle w:val="TableText"/>
              <w:ind w:left="194"/>
              <w:spacing w:before="81" w:line="219" w:lineRule="auto"/>
              <w:rPr>
                <w:sz w:val="25"/>
                <w:szCs w:val="25"/>
              </w:rPr>
            </w:pPr>
            <w:r>
              <w:rPr>
                <w:sz w:val="25"/>
                <w:szCs w:val="25"/>
                <w:spacing w:val="6"/>
              </w:rPr>
              <w:t>软件产品</w:t>
            </w:r>
          </w:p>
        </w:tc>
        <w:tc>
          <w:tcPr>
            <w:tcW w:w="9026" w:type="dxa"/>
            <w:vAlign w:val="top"/>
            <w:gridSpan w:val="7"/>
          </w:tcPr>
          <w:p>
            <w:pPr>
              <w:pStyle w:val="TableText"/>
              <w:ind w:left="4052"/>
              <w:spacing w:before="113" w:line="218" w:lineRule="auto"/>
              <w:rPr>
                <w:sz w:val="25"/>
                <w:szCs w:val="25"/>
              </w:rPr>
            </w:pPr>
            <w:r>
              <w:rPr>
                <w:sz w:val="25"/>
                <w:szCs w:val="25"/>
                <w:spacing w:val="5"/>
              </w:rPr>
              <w:t>评价准则</w:t>
            </w:r>
          </w:p>
        </w:tc>
      </w:tr>
      <w:tr>
        <w:trPr>
          <w:trHeight w:val="2513" w:hRule="atLeast"/>
        </w:trPr>
        <w:tc>
          <w:tcPr>
            <w:tcW w:w="1403" w:type="dxa"/>
            <w:vAlign w:val="top"/>
            <w:vMerge w:val="continue"/>
            <w:tcBorders>
              <w:top w:val="nil"/>
            </w:tcBorders>
          </w:tcPr>
          <w:p>
            <w:pPr>
              <w:rPr>
                <w:rFonts w:ascii="Arial"/>
                <w:sz w:val="21"/>
              </w:rPr>
            </w:pPr>
            <w:r/>
          </w:p>
        </w:tc>
        <w:tc>
          <w:tcPr>
            <w:tcW w:w="1049" w:type="dxa"/>
            <w:vAlign w:val="top"/>
          </w:tcPr>
          <w:p>
            <w:pPr>
              <w:pStyle w:val="TableText"/>
              <w:ind w:left="141" w:right="96"/>
              <w:spacing w:before="181" w:line="282" w:lineRule="auto"/>
              <w:rPr>
                <w:sz w:val="25"/>
                <w:szCs w:val="25"/>
              </w:rPr>
            </w:pPr>
            <w:r>
              <w:rPr>
                <w:sz w:val="25"/>
                <w:szCs w:val="25"/>
                <w:spacing w:val="12"/>
              </w:rPr>
              <w:t>准则4:</w:t>
            </w:r>
            <w:r>
              <w:rPr>
                <w:sz w:val="25"/>
                <w:szCs w:val="25"/>
                <w:spacing w:val="1"/>
              </w:rPr>
              <w:t xml:space="preserve"> </w:t>
            </w:r>
            <w:r>
              <w:rPr>
                <w:sz w:val="25"/>
                <w:szCs w:val="25"/>
                <w:spacing w:val="6"/>
              </w:rPr>
              <w:t>包含如</w:t>
            </w:r>
          </w:p>
          <w:p>
            <w:pPr>
              <w:pStyle w:val="TableText"/>
              <w:ind w:left="141"/>
              <w:spacing w:before="5" w:line="219" w:lineRule="auto"/>
              <w:rPr>
                <w:sz w:val="25"/>
                <w:szCs w:val="25"/>
              </w:rPr>
            </w:pPr>
            <w:r>
              <w:rPr>
                <w:sz w:val="25"/>
                <w:szCs w:val="25"/>
                <w:spacing w:val="6"/>
              </w:rPr>
              <w:t>下文档</w:t>
            </w:r>
          </w:p>
          <w:p>
            <w:pPr>
              <w:pStyle w:val="TableText"/>
              <w:ind w:left="141"/>
              <w:spacing w:before="84" w:line="220" w:lineRule="auto"/>
              <w:rPr>
                <w:sz w:val="25"/>
                <w:szCs w:val="25"/>
              </w:rPr>
            </w:pPr>
            <w:r>
              <w:rPr>
                <w:sz w:val="25"/>
                <w:szCs w:val="25"/>
                <w:spacing w:val="4"/>
              </w:rPr>
              <w:t>中所有</w:t>
            </w:r>
          </w:p>
          <w:p>
            <w:pPr>
              <w:pStyle w:val="TableText"/>
              <w:ind w:left="121" w:right="127" w:firstLine="20"/>
              <w:spacing w:before="82" w:line="274" w:lineRule="auto"/>
              <w:rPr>
                <w:sz w:val="25"/>
                <w:szCs w:val="25"/>
              </w:rPr>
            </w:pPr>
            <w:r>
              <w:rPr>
                <w:sz w:val="25"/>
                <w:szCs w:val="25"/>
                <w:spacing w:val="6"/>
              </w:rPr>
              <w:t>适用的</w:t>
            </w:r>
            <w:r>
              <w:rPr>
                <w:sz w:val="25"/>
                <w:szCs w:val="25"/>
              </w:rPr>
              <w:t xml:space="preserve"> </w:t>
            </w:r>
            <w:r>
              <w:rPr>
                <w:sz w:val="25"/>
                <w:szCs w:val="25"/>
                <w:spacing w:val="9"/>
              </w:rPr>
              <w:t>信息</w:t>
            </w:r>
          </w:p>
        </w:tc>
        <w:tc>
          <w:tcPr>
            <w:tcW w:w="1398" w:type="dxa"/>
            <w:vAlign w:val="top"/>
          </w:tcPr>
          <w:p>
            <w:pPr>
              <w:spacing w:line="243" w:lineRule="auto"/>
              <w:rPr>
                <w:rFonts w:ascii="Arial"/>
                <w:sz w:val="21"/>
              </w:rPr>
            </w:pPr>
            <w:r/>
          </w:p>
          <w:p>
            <w:pPr>
              <w:spacing w:line="244" w:lineRule="auto"/>
              <w:rPr>
                <w:rFonts w:ascii="Arial"/>
                <w:sz w:val="21"/>
              </w:rPr>
            </w:pPr>
            <w:r/>
          </w:p>
          <w:p>
            <w:pPr>
              <w:pStyle w:val="TableText"/>
              <w:ind w:left="152" w:right="103" w:hanging="10"/>
              <w:spacing w:before="81" w:line="281" w:lineRule="auto"/>
              <w:jc w:val="both"/>
              <w:rPr>
                <w:sz w:val="25"/>
                <w:szCs w:val="25"/>
              </w:rPr>
            </w:pPr>
            <w:r>
              <w:rPr>
                <w:sz w:val="25"/>
                <w:szCs w:val="25"/>
                <w:spacing w:val="-2"/>
              </w:rPr>
              <w:t>准则10:满</w:t>
            </w:r>
            <w:r>
              <w:rPr>
                <w:sz w:val="25"/>
                <w:szCs w:val="25"/>
              </w:rPr>
              <w:t xml:space="preserve"> </w:t>
            </w:r>
            <w:r>
              <w:rPr>
                <w:sz w:val="25"/>
                <w:szCs w:val="25"/>
                <w:spacing w:val="-10"/>
              </w:rPr>
              <w:t>足</w:t>
            </w:r>
            <w:r>
              <w:rPr>
                <w:sz w:val="25"/>
                <w:szCs w:val="25"/>
                <w:spacing w:val="-46"/>
              </w:rPr>
              <w:t xml:space="preserve"> </w:t>
            </w:r>
            <w:r>
              <w:rPr>
                <w:sz w:val="25"/>
                <w:szCs w:val="25"/>
                <w:spacing w:val="-10"/>
              </w:rPr>
              <w:t>S</w:t>
            </w:r>
            <w:r>
              <w:rPr>
                <w:sz w:val="25"/>
                <w:szCs w:val="25"/>
                <w:spacing w:val="-49"/>
              </w:rPr>
              <w:t xml:space="preserve"> </w:t>
            </w:r>
            <w:r>
              <w:rPr>
                <w:sz w:val="25"/>
                <w:szCs w:val="25"/>
                <w:spacing w:val="-10"/>
              </w:rPr>
              <w:t>O</w:t>
            </w:r>
            <w:r>
              <w:rPr>
                <w:sz w:val="25"/>
                <w:szCs w:val="25"/>
                <w:spacing w:val="-55"/>
              </w:rPr>
              <w:t xml:space="preserve"> </w:t>
            </w:r>
            <w:r>
              <w:rPr>
                <w:sz w:val="25"/>
                <w:szCs w:val="25"/>
                <w:spacing w:val="-10"/>
              </w:rPr>
              <w:t>W</w:t>
            </w:r>
            <w:r>
              <w:rPr>
                <w:sz w:val="25"/>
                <w:szCs w:val="25"/>
                <w:spacing w:val="-45"/>
              </w:rPr>
              <w:t xml:space="preserve"> </w:t>
            </w:r>
            <w:r>
              <w:rPr>
                <w:sz w:val="25"/>
                <w:szCs w:val="25"/>
                <w:spacing w:val="-10"/>
              </w:rPr>
              <w:t>或</w:t>
            </w:r>
            <w:r>
              <w:rPr>
                <w:sz w:val="25"/>
                <w:szCs w:val="25"/>
              </w:rPr>
              <w:t xml:space="preserve"> </w:t>
            </w:r>
            <w:r>
              <w:rPr>
                <w:sz w:val="25"/>
                <w:szCs w:val="25"/>
                <w:spacing w:val="-1"/>
              </w:rPr>
              <w:t>SDTD</w:t>
            </w:r>
          </w:p>
          <w:p>
            <w:pPr>
              <w:pStyle w:val="TableText"/>
              <w:ind w:left="162"/>
              <w:spacing w:before="1" w:line="220" w:lineRule="auto"/>
              <w:rPr>
                <w:sz w:val="25"/>
                <w:szCs w:val="25"/>
              </w:rPr>
            </w:pPr>
            <w:r>
              <w:rPr>
                <w:sz w:val="25"/>
                <w:szCs w:val="25"/>
                <w:spacing w:val="5"/>
              </w:rPr>
              <w:t>要求</w:t>
            </w:r>
          </w:p>
        </w:tc>
        <w:tc>
          <w:tcPr>
            <w:tcW w:w="1049" w:type="dxa"/>
            <w:vAlign w:val="top"/>
          </w:tcPr>
          <w:p>
            <w:pPr>
              <w:spacing w:line="290" w:lineRule="auto"/>
              <w:rPr>
                <w:rFonts w:ascii="Arial"/>
                <w:sz w:val="21"/>
              </w:rPr>
            </w:pPr>
            <w:r/>
          </w:p>
          <w:p>
            <w:pPr>
              <w:pStyle w:val="TableText"/>
              <w:ind w:left="144" w:right="93"/>
              <w:spacing w:before="82" w:line="285" w:lineRule="auto"/>
              <w:jc w:val="both"/>
              <w:rPr>
                <w:sz w:val="25"/>
                <w:szCs w:val="25"/>
              </w:rPr>
            </w:pPr>
            <w:r>
              <w:rPr>
                <w:sz w:val="25"/>
                <w:szCs w:val="25"/>
                <w:spacing w:val="12"/>
              </w:rPr>
              <w:t>准则9:</w:t>
            </w:r>
            <w:r>
              <w:rPr>
                <w:sz w:val="25"/>
                <w:szCs w:val="25"/>
                <w:spacing w:val="1"/>
              </w:rPr>
              <w:t xml:space="preserve"> </w:t>
            </w:r>
            <w:r>
              <w:rPr>
                <w:sz w:val="25"/>
                <w:szCs w:val="25"/>
                <w:spacing w:val="3"/>
              </w:rPr>
              <w:t>满足合</w:t>
            </w:r>
            <w:r>
              <w:rPr>
                <w:sz w:val="25"/>
                <w:szCs w:val="25"/>
              </w:rPr>
              <w:t xml:space="preserve"> </w:t>
            </w:r>
            <w:r>
              <w:rPr>
                <w:sz w:val="25"/>
                <w:szCs w:val="25"/>
                <w:spacing w:val="2"/>
              </w:rPr>
              <w:t>同资料</w:t>
            </w:r>
            <w:r>
              <w:rPr>
                <w:sz w:val="25"/>
                <w:szCs w:val="25"/>
                <w:spacing w:val="1"/>
              </w:rPr>
              <w:t xml:space="preserve"> </w:t>
            </w:r>
            <w:r>
              <w:rPr>
                <w:sz w:val="25"/>
                <w:szCs w:val="25"/>
                <w:spacing w:val="4"/>
              </w:rPr>
              <w:t>要求清</w:t>
            </w:r>
            <w:r>
              <w:rPr>
                <w:sz w:val="25"/>
                <w:szCs w:val="25"/>
              </w:rPr>
              <w:t xml:space="preserve"> </w:t>
            </w:r>
            <w:r>
              <w:rPr>
                <w:sz w:val="25"/>
                <w:szCs w:val="25"/>
                <w:spacing w:val="3"/>
              </w:rPr>
              <w:t>单要求</w:t>
            </w:r>
          </w:p>
        </w:tc>
        <w:tc>
          <w:tcPr>
            <w:tcW w:w="1159" w:type="dxa"/>
            <w:vAlign w:val="top"/>
          </w:tcPr>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195" w:right="92" w:hanging="60"/>
              <w:spacing w:before="82" w:line="298" w:lineRule="auto"/>
              <w:rPr>
                <w:sz w:val="25"/>
                <w:szCs w:val="25"/>
              </w:rPr>
            </w:pPr>
            <w:r>
              <w:rPr>
                <w:sz w:val="25"/>
                <w:szCs w:val="25"/>
                <w:spacing w:val="9"/>
              </w:rPr>
              <w:t>准则14:</w:t>
            </w:r>
            <w:r>
              <w:rPr>
                <w:sz w:val="25"/>
                <w:szCs w:val="25"/>
              </w:rPr>
              <w:t xml:space="preserve"> </w:t>
            </w:r>
            <w:r>
              <w:rPr>
                <w:sz w:val="25"/>
                <w:szCs w:val="25"/>
                <w:spacing w:val="2"/>
              </w:rPr>
              <w:t>可理解</w:t>
            </w:r>
          </w:p>
        </w:tc>
        <w:tc>
          <w:tcPr>
            <w:tcW w:w="1289" w:type="dxa"/>
            <w:vAlign w:val="top"/>
          </w:tcPr>
          <w:p>
            <w:pPr>
              <w:spacing w:line="288" w:lineRule="auto"/>
              <w:rPr>
                <w:rFonts w:ascii="Arial"/>
                <w:sz w:val="21"/>
              </w:rPr>
            </w:pPr>
            <w:r/>
          </w:p>
          <w:p>
            <w:pPr>
              <w:spacing w:line="288" w:lineRule="auto"/>
              <w:rPr>
                <w:rFonts w:ascii="Arial"/>
                <w:sz w:val="21"/>
              </w:rPr>
            </w:pPr>
            <w:r/>
          </w:p>
          <w:p>
            <w:pPr>
              <w:spacing w:line="289" w:lineRule="auto"/>
              <w:rPr>
                <w:rFonts w:ascii="Arial"/>
                <w:sz w:val="21"/>
              </w:rPr>
            </w:pPr>
            <w:r/>
          </w:p>
          <w:p>
            <w:pPr>
              <w:pStyle w:val="TableText"/>
              <w:ind w:left="126" w:right="117"/>
              <w:spacing w:before="81" w:line="297" w:lineRule="auto"/>
              <w:rPr>
                <w:sz w:val="25"/>
                <w:szCs w:val="25"/>
              </w:rPr>
            </w:pPr>
            <w:r>
              <w:rPr>
                <w:sz w:val="25"/>
                <w:szCs w:val="25"/>
                <w:spacing w:val="6"/>
              </w:rPr>
              <w:t>准则8:内</w:t>
            </w:r>
            <w:r>
              <w:rPr>
                <w:sz w:val="25"/>
                <w:szCs w:val="25"/>
                <w:spacing w:val="3"/>
              </w:rPr>
              <w:t xml:space="preserve"> </w:t>
            </w:r>
            <w:r>
              <w:rPr>
                <w:sz w:val="25"/>
                <w:szCs w:val="25"/>
                <w:spacing w:val="3"/>
              </w:rPr>
              <w:t>部一致</w:t>
            </w:r>
          </w:p>
        </w:tc>
        <w:tc>
          <w:tcPr>
            <w:tcW w:w="1039" w:type="dxa"/>
            <w:vAlign w:val="top"/>
          </w:tcPr>
          <w:p>
            <w:pPr>
              <w:spacing w:line="478" w:lineRule="auto"/>
              <w:rPr>
                <w:rFonts w:ascii="Arial"/>
                <w:sz w:val="21"/>
              </w:rPr>
            </w:pPr>
            <w:r/>
          </w:p>
          <w:p>
            <w:pPr>
              <w:pStyle w:val="TableText"/>
              <w:ind w:left="127" w:right="90" w:firstLine="10"/>
              <w:spacing w:before="82" w:line="287" w:lineRule="auto"/>
              <w:jc w:val="both"/>
              <w:rPr>
                <w:sz w:val="25"/>
                <w:szCs w:val="25"/>
              </w:rPr>
            </w:pPr>
            <w:r>
              <w:rPr>
                <w:sz w:val="25"/>
                <w:szCs w:val="25"/>
                <w:spacing w:val="12"/>
              </w:rPr>
              <w:t>准则7:</w:t>
            </w:r>
            <w:r>
              <w:rPr>
                <w:sz w:val="25"/>
                <w:szCs w:val="25"/>
                <w:spacing w:val="1"/>
              </w:rPr>
              <w:t xml:space="preserve"> </w:t>
            </w:r>
            <w:r>
              <w:rPr>
                <w:sz w:val="25"/>
                <w:szCs w:val="25"/>
                <w:spacing w:val="7"/>
              </w:rPr>
              <w:t>遵循软</w:t>
            </w:r>
            <w:r>
              <w:rPr>
                <w:sz w:val="25"/>
                <w:szCs w:val="25"/>
              </w:rPr>
              <w:t xml:space="preserve"> </w:t>
            </w:r>
            <w:r>
              <w:rPr>
                <w:sz w:val="25"/>
                <w:szCs w:val="25"/>
              </w:rPr>
              <w:t>件开发 </w:t>
            </w:r>
            <w:r>
              <w:rPr>
                <w:sz w:val="25"/>
                <w:szCs w:val="25"/>
                <w:spacing w:val="9"/>
              </w:rPr>
              <w:t>计划</w:t>
            </w:r>
          </w:p>
        </w:tc>
        <w:tc>
          <w:tcPr>
            <w:tcW w:w="2043" w:type="dxa"/>
            <w:vAlign w:val="top"/>
          </w:tcPr>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158"/>
              <w:spacing w:before="82" w:line="219" w:lineRule="auto"/>
              <w:rPr>
                <w:sz w:val="25"/>
                <w:szCs w:val="25"/>
              </w:rPr>
            </w:pPr>
            <w:r>
              <w:rPr>
                <w:sz w:val="25"/>
                <w:szCs w:val="25"/>
                <w:spacing w:val="5"/>
              </w:rPr>
              <w:t>附加准则</w:t>
            </w:r>
          </w:p>
        </w:tc>
      </w:tr>
      <w:tr>
        <w:trPr>
          <w:trHeight w:val="863" w:hRule="atLeast"/>
        </w:trPr>
        <w:tc>
          <w:tcPr>
            <w:tcW w:w="1403" w:type="dxa"/>
            <w:vAlign w:val="top"/>
          </w:tcPr>
          <w:p>
            <w:pPr>
              <w:pStyle w:val="TableText"/>
              <w:ind w:left="134" w:right="128" w:hanging="10"/>
              <w:spacing w:before="137" w:line="264" w:lineRule="auto"/>
              <w:rPr>
                <w:sz w:val="25"/>
                <w:szCs w:val="25"/>
              </w:rPr>
            </w:pPr>
            <w:r>
              <w:rPr>
                <w:sz w:val="25"/>
                <w:szCs w:val="25"/>
                <w:spacing w:val="2"/>
              </w:rPr>
              <w:t>15.已实现</w:t>
            </w:r>
            <w:r>
              <w:rPr>
                <w:sz w:val="25"/>
                <w:szCs w:val="25"/>
                <w:spacing w:val="1"/>
              </w:rPr>
              <w:t xml:space="preserve"> </w:t>
            </w:r>
            <w:r>
              <w:rPr>
                <w:sz w:val="25"/>
                <w:szCs w:val="25"/>
                <w:spacing w:val="3"/>
              </w:rPr>
              <w:t>的软件</w:t>
            </w:r>
          </w:p>
        </w:tc>
        <w:tc>
          <w:tcPr>
            <w:tcW w:w="1049" w:type="dxa"/>
            <w:vAlign w:val="top"/>
          </w:tcPr>
          <w:p>
            <w:pPr>
              <w:spacing w:line="353" w:lineRule="auto"/>
              <w:rPr>
                <w:rFonts w:ascii="Arial"/>
                <w:sz w:val="21"/>
              </w:rPr>
            </w:pPr>
            <w:r/>
          </w:p>
          <w:p>
            <w:pPr>
              <w:pStyle w:val="TableText"/>
              <w:ind w:left="101"/>
              <w:spacing w:before="81" w:line="194" w:lineRule="exact"/>
              <w:rPr>
                <w:sz w:val="25"/>
                <w:szCs w:val="25"/>
              </w:rPr>
            </w:pPr>
            <w:r>
              <w:rPr>
                <w:sz w:val="25"/>
                <w:szCs w:val="25"/>
                <w:position w:val="-5"/>
              </w:rPr>
              <w:t>一</w:t>
            </w:r>
          </w:p>
        </w:tc>
        <w:tc>
          <w:tcPr>
            <w:tcW w:w="1398" w:type="dxa"/>
            <w:vAlign w:val="top"/>
          </w:tcPr>
          <w:p>
            <w:pPr>
              <w:spacing w:line="260" w:lineRule="auto"/>
              <w:rPr>
                <w:rFonts w:ascii="Arial"/>
                <w:sz w:val="21"/>
              </w:rPr>
            </w:pPr>
            <w:r/>
          </w:p>
          <w:p>
            <w:pPr>
              <w:pStyle w:val="TableText"/>
              <w:ind w:left="162"/>
              <w:spacing w:before="81" w:line="238" w:lineRule="auto"/>
              <w:rPr>
                <w:sz w:val="25"/>
                <w:szCs w:val="25"/>
              </w:rPr>
            </w:pPr>
            <w:r>
              <w:rPr>
                <w:sz w:val="25"/>
                <w:szCs w:val="25"/>
              </w:rPr>
              <w:t>√</w:t>
            </w:r>
          </w:p>
        </w:tc>
        <w:tc>
          <w:tcPr>
            <w:tcW w:w="1049" w:type="dxa"/>
            <w:vAlign w:val="top"/>
          </w:tcPr>
          <w:p>
            <w:pPr>
              <w:spacing w:line="260" w:lineRule="auto"/>
              <w:rPr>
                <w:rFonts w:ascii="Arial"/>
                <w:sz w:val="21"/>
              </w:rPr>
            </w:pPr>
            <w:r/>
          </w:p>
          <w:p>
            <w:pPr>
              <w:pStyle w:val="TableText"/>
              <w:ind w:left="114"/>
              <w:spacing w:before="81" w:line="238" w:lineRule="auto"/>
              <w:rPr>
                <w:sz w:val="25"/>
                <w:szCs w:val="25"/>
              </w:rPr>
            </w:pPr>
            <w:r>
              <w:rPr>
                <w:sz w:val="25"/>
                <w:szCs w:val="25"/>
              </w:rPr>
              <w:t>√</w:t>
            </w:r>
          </w:p>
        </w:tc>
        <w:tc>
          <w:tcPr>
            <w:tcW w:w="1159" w:type="dxa"/>
            <w:vAlign w:val="top"/>
          </w:tcPr>
          <w:p>
            <w:pPr>
              <w:spacing w:line="260" w:lineRule="auto"/>
              <w:rPr>
                <w:rFonts w:ascii="Arial"/>
                <w:sz w:val="21"/>
              </w:rPr>
            </w:pPr>
            <w:r/>
          </w:p>
          <w:p>
            <w:pPr>
              <w:pStyle w:val="TableText"/>
              <w:ind w:left="125"/>
              <w:spacing w:before="81" w:line="238" w:lineRule="auto"/>
              <w:rPr>
                <w:sz w:val="25"/>
                <w:szCs w:val="25"/>
              </w:rPr>
            </w:pPr>
            <w:r>
              <w:rPr>
                <w:sz w:val="25"/>
                <w:szCs w:val="25"/>
              </w:rPr>
              <w:t>√</w:t>
            </w:r>
          </w:p>
        </w:tc>
        <w:tc>
          <w:tcPr>
            <w:tcW w:w="1289" w:type="dxa"/>
            <w:vAlign w:val="top"/>
          </w:tcPr>
          <w:p>
            <w:pPr>
              <w:spacing w:line="260" w:lineRule="auto"/>
              <w:rPr>
                <w:rFonts w:ascii="Arial"/>
                <w:sz w:val="21"/>
              </w:rPr>
            </w:pPr>
            <w:r/>
          </w:p>
          <w:p>
            <w:pPr>
              <w:pStyle w:val="TableText"/>
              <w:ind w:left="126"/>
              <w:spacing w:before="81" w:line="238" w:lineRule="auto"/>
              <w:rPr>
                <w:sz w:val="25"/>
                <w:szCs w:val="25"/>
              </w:rPr>
            </w:pPr>
            <w:r>
              <w:rPr>
                <w:sz w:val="25"/>
                <w:szCs w:val="25"/>
              </w:rPr>
              <w:t>√</w:t>
            </w:r>
          </w:p>
        </w:tc>
        <w:tc>
          <w:tcPr>
            <w:tcW w:w="1039" w:type="dxa"/>
            <w:vAlign w:val="top"/>
          </w:tcPr>
          <w:p>
            <w:pPr>
              <w:spacing w:line="260" w:lineRule="auto"/>
              <w:rPr>
                <w:rFonts w:ascii="Arial"/>
                <w:sz w:val="21"/>
              </w:rPr>
            </w:pPr>
            <w:r/>
          </w:p>
          <w:p>
            <w:pPr>
              <w:pStyle w:val="TableText"/>
              <w:ind w:left="117"/>
              <w:spacing w:before="81" w:line="238" w:lineRule="auto"/>
              <w:rPr>
                <w:sz w:val="25"/>
                <w:szCs w:val="25"/>
              </w:rPr>
            </w:pPr>
            <w:r>
              <w:rPr>
                <w:sz w:val="25"/>
                <w:szCs w:val="25"/>
              </w:rPr>
              <w:t>√</w:t>
            </w:r>
          </w:p>
        </w:tc>
        <w:tc>
          <w:tcPr>
            <w:tcW w:w="2043" w:type="dxa"/>
            <w:vAlign w:val="top"/>
          </w:tcPr>
          <w:p>
            <w:pPr>
              <w:pStyle w:val="TableText"/>
              <w:ind w:left="158" w:right="250" w:firstLine="10"/>
              <w:spacing w:before="148" w:line="260" w:lineRule="auto"/>
              <w:rPr>
                <w:sz w:val="25"/>
                <w:szCs w:val="25"/>
              </w:rPr>
            </w:pPr>
            <w:r>
              <w:rPr>
                <w:sz w:val="25"/>
                <w:szCs w:val="25"/>
                <w:spacing w:val="-2"/>
              </w:rPr>
              <w:t>准则5:覆盖CS-</w:t>
            </w:r>
            <w:r>
              <w:rPr>
                <w:sz w:val="25"/>
                <w:szCs w:val="25"/>
                <w:spacing w:val="5"/>
              </w:rPr>
              <w:t xml:space="preserve"> </w:t>
            </w:r>
            <w:r>
              <w:rPr>
                <w:sz w:val="25"/>
                <w:szCs w:val="25"/>
                <w:spacing w:val="-1"/>
              </w:rPr>
              <w:t>CI详细设计。</w:t>
            </w:r>
          </w:p>
        </w:tc>
      </w:tr>
    </w:tbl>
    <w:p>
      <w:pPr>
        <w:ind w:firstLine="620"/>
        <w:spacing w:before="338" w:line="275" w:lineRule="auto"/>
        <w:jc w:val="both"/>
        <w:rPr>
          <w:rFonts w:ascii="SimSun" w:hAnsi="SimSun" w:eastAsia="SimSun" w:cs="SimSun"/>
          <w:sz w:val="30"/>
          <w:szCs w:val="30"/>
        </w:rPr>
      </w:pPr>
      <w:r>
        <w:rPr>
          <w:rFonts w:ascii="SimSun" w:hAnsi="SimSun" w:eastAsia="SimSun" w:cs="SimSun"/>
          <w:sz w:val="30"/>
          <w:szCs w:val="30"/>
          <w:spacing w:val="7"/>
        </w:rPr>
        <w:t>对用于软件单元集成与测试的已实现软件的技术评审，可通过软件部件测</w:t>
      </w:r>
      <w:r>
        <w:rPr>
          <w:rFonts w:ascii="SimSun" w:hAnsi="SimSun" w:eastAsia="SimSun" w:cs="SimSun"/>
          <w:sz w:val="30"/>
          <w:szCs w:val="30"/>
        </w:rPr>
        <w:t xml:space="preserve"> </w:t>
      </w:r>
      <w:r>
        <w:rPr>
          <w:rFonts w:ascii="SimSun" w:hAnsi="SimSun" w:eastAsia="SimSun" w:cs="SimSun"/>
          <w:sz w:val="30"/>
          <w:szCs w:val="30"/>
          <w:spacing w:val="7"/>
        </w:rPr>
        <w:t>试的静态测试和动态测试进行评价。当对软</w:t>
      </w:r>
      <w:r>
        <w:rPr>
          <w:rFonts w:ascii="SimSun" w:hAnsi="SimSun" w:eastAsia="SimSun" w:cs="SimSun"/>
          <w:sz w:val="30"/>
          <w:szCs w:val="30"/>
          <w:spacing w:val="6"/>
        </w:rPr>
        <w:t>件部件进行静态测试评价时，所测</w:t>
      </w:r>
      <w:r>
        <w:rPr>
          <w:rFonts w:ascii="SimSun" w:hAnsi="SimSun" w:eastAsia="SimSun" w:cs="SimSun"/>
          <w:sz w:val="30"/>
          <w:szCs w:val="30"/>
        </w:rPr>
        <w:t xml:space="preserve"> </w:t>
      </w:r>
      <w:r>
        <w:rPr>
          <w:rFonts w:ascii="SimSun" w:hAnsi="SimSun" w:eastAsia="SimSun" w:cs="SimSun"/>
          <w:sz w:val="30"/>
          <w:szCs w:val="30"/>
          <w:spacing w:val="7"/>
        </w:rPr>
        <w:t>试的内容与选择的静态测试方法有关，审查内容和要求可参照本书</w:t>
      </w:r>
      <w:r>
        <w:rPr>
          <w:rFonts w:ascii="SimSun" w:hAnsi="SimSun" w:eastAsia="SimSun" w:cs="SimSun"/>
          <w:sz w:val="30"/>
          <w:szCs w:val="30"/>
          <w:spacing w:val="6"/>
        </w:rPr>
        <w:t>14.7.5节中</w:t>
      </w:r>
      <w:r>
        <w:rPr>
          <w:rFonts w:ascii="SimSun" w:hAnsi="SimSun" w:eastAsia="SimSun" w:cs="SimSun"/>
          <w:sz w:val="30"/>
          <w:szCs w:val="30"/>
        </w:rPr>
        <w:t xml:space="preserve"> </w:t>
      </w:r>
      <w:r>
        <w:rPr>
          <w:rFonts w:ascii="SimSun" w:hAnsi="SimSun" w:eastAsia="SimSun" w:cs="SimSun"/>
          <w:sz w:val="30"/>
          <w:szCs w:val="30"/>
          <w:spacing w:val="15"/>
        </w:rPr>
        <w:t>的有关描述。当进行动态测试评价时，对照上述评价准则以及</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5"/>
        </w:rPr>
        <w:t>/Z   141—</w:t>
      </w:r>
      <w:r>
        <w:rPr>
          <w:rFonts w:ascii="Times New Roman" w:hAnsi="Times New Roman" w:eastAsia="Times New Roman" w:cs="Times New Roman"/>
          <w:sz w:val="30"/>
          <w:szCs w:val="30"/>
          <w:spacing w:val="3"/>
        </w:rPr>
        <w:t xml:space="preserve"> </w:t>
      </w:r>
      <w:r>
        <w:rPr>
          <w:rFonts w:ascii="SimSun" w:hAnsi="SimSun" w:eastAsia="SimSun" w:cs="SimSun"/>
          <w:sz w:val="30"/>
          <w:szCs w:val="30"/>
          <w:spacing w:val="-1"/>
        </w:rPr>
        <w:t>2004《军用软件测试指南》的有关要求，列举一个具体的审查内容和测试要求参</w:t>
      </w:r>
      <w:r>
        <w:rPr>
          <w:rFonts w:ascii="SimSun" w:hAnsi="SimSun" w:eastAsia="SimSun" w:cs="SimSun"/>
          <w:sz w:val="30"/>
          <w:szCs w:val="30"/>
        </w:rPr>
        <w:t xml:space="preserve"> </w:t>
      </w:r>
      <w:r>
        <w:rPr>
          <w:rFonts w:ascii="SimSun" w:hAnsi="SimSun" w:eastAsia="SimSun" w:cs="SimSun"/>
          <w:sz w:val="30"/>
          <w:szCs w:val="30"/>
          <w:spacing w:val="1"/>
        </w:rPr>
        <w:t>考示例如下：</w:t>
      </w:r>
    </w:p>
    <w:p>
      <w:pPr>
        <w:spacing w:line="60" w:lineRule="exact"/>
        <w:rPr/>
      </w:pPr>
      <w:r/>
    </w:p>
    <w:tbl>
      <w:tblPr>
        <w:tblStyle w:val="TableNormal"/>
        <w:tblW w:w="10389" w:type="dxa"/>
        <w:tblInd w:w="60" w:type="dxa"/>
        <w:tblLayout w:type="fixed"/>
        <w:tblBorders>
          <w:left w:val="single" w:color="000000" w:sz="4" w:space="0"/>
          <w:bottom w:val="single" w:color="000000" w:sz="4" w:space="0"/>
          <w:right w:val="single" w:color="000000" w:sz="4" w:space="0"/>
          <w:top w:val="single" w:color="000000" w:sz="4" w:space="0"/>
        </w:tblBorders>
      </w:tblPr>
      <w:tblGrid>
        <w:gridCol w:w="10389"/>
      </w:tblGrid>
      <w:tr>
        <w:trPr>
          <w:trHeight w:val="2869" w:hRule="atLeast"/>
        </w:trPr>
        <w:tc>
          <w:tcPr>
            <w:tcW w:w="10389" w:type="dxa"/>
            <w:vAlign w:val="top"/>
          </w:tcPr>
          <w:p>
            <w:pPr>
              <w:pStyle w:val="TableText"/>
              <w:ind w:left="234" w:right="90" w:firstLine="580"/>
              <w:spacing w:before="196" w:line="247" w:lineRule="auto"/>
              <w:rPr>
                <w:sz w:val="31"/>
                <w:szCs w:val="31"/>
              </w:rPr>
            </w:pPr>
            <w:r>
              <w:rPr>
                <w:sz w:val="31"/>
                <w:szCs w:val="31"/>
              </w:rPr>
              <w:t>a)从全局性要求方面，已实现的软件代码的全局数据结构(包括数据的</w:t>
            </w:r>
            <w:r>
              <w:rPr>
                <w:sz w:val="31"/>
                <w:szCs w:val="31"/>
                <w:spacing w:val="17"/>
              </w:rPr>
              <w:t xml:space="preserve"> </w:t>
            </w:r>
            <w:r>
              <w:rPr>
                <w:sz w:val="31"/>
                <w:szCs w:val="31"/>
              </w:rPr>
              <w:t>内容、格式)是否完整，其内部数据结构是否对全局数据结构有影</w:t>
            </w:r>
            <w:r>
              <w:rPr>
                <w:sz w:val="31"/>
                <w:szCs w:val="31"/>
                <w:spacing w:val="-1"/>
              </w:rPr>
              <w:t>响。</w:t>
            </w:r>
          </w:p>
          <w:p>
            <w:pPr>
              <w:pStyle w:val="TableText"/>
              <w:ind w:left="234" w:right="229" w:firstLine="600"/>
              <w:spacing w:before="90" w:line="247" w:lineRule="auto"/>
              <w:rPr>
                <w:sz w:val="31"/>
                <w:szCs w:val="31"/>
              </w:rPr>
            </w:pPr>
            <w:r>
              <w:rPr>
                <w:sz w:val="31"/>
                <w:szCs w:val="31"/>
                <w:spacing w:val="1"/>
              </w:rPr>
              <w:t>b)通过软件单元集成得到的软件部件是否</w:t>
            </w:r>
            <w:r>
              <w:rPr>
                <w:sz w:val="31"/>
                <w:szCs w:val="31"/>
              </w:rPr>
              <w:t>实现了软件设计的每项功   </w:t>
            </w:r>
            <w:r>
              <w:rPr>
                <w:sz w:val="31"/>
                <w:szCs w:val="31"/>
              </w:rPr>
              <w:t>能，是否与软件详细设计保持一致且覆盖软件设计说明的</w:t>
            </w:r>
            <w:r>
              <w:rPr>
                <w:sz w:val="31"/>
                <w:szCs w:val="31"/>
                <w:spacing w:val="-1"/>
              </w:rPr>
              <w:t>全部设计内容。</w:t>
            </w:r>
          </w:p>
          <w:p>
            <w:pPr>
              <w:pStyle w:val="TableText"/>
              <w:ind w:left="825"/>
              <w:spacing w:before="92" w:line="219" w:lineRule="auto"/>
              <w:rPr>
                <w:sz w:val="31"/>
                <w:szCs w:val="31"/>
              </w:rPr>
            </w:pPr>
            <w:r>
              <w:rPr>
                <w:sz w:val="31"/>
                <w:szCs w:val="31"/>
              </w:rPr>
              <w:t>c)软件单元的集成方法和集成过程是否符</w:t>
            </w:r>
            <w:r>
              <w:rPr>
                <w:sz w:val="31"/>
                <w:szCs w:val="31"/>
                <w:spacing w:val="-1"/>
              </w:rPr>
              <w:t>合设计要求。</w:t>
            </w:r>
          </w:p>
          <w:p>
            <w:pPr>
              <w:pStyle w:val="TableText"/>
              <w:ind w:left="835"/>
              <w:spacing w:before="92" w:line="215" w:lineRule="auto"/>
              <w:rPr>
                <w:sz w:val="31"/>
                <w:szCs w:val="31"/>
              </w:rPr>
            </w:pPr>
            <w:r>
              <w:rPr>
                <w:sz w:val="31"/>
                <w:szCs w:val="31"/>
              </w:rPr>
              <w:t>d)集成的软件单元和部件与已存在的软件单元和部件之间，软件部件</w:t>
            </w:r>
          </w:p>
        </w:tc>
      </w:tr>
    </w:tbl>
    <w:p>
      <w:pPr>
        <w:pStyle w:val="BodyText"/>
        <w:rPr/>
      </w:pPr>
      <w:r/>
    </w:p>
    <w:p>
      <w:pPr>
        <w:sectPr>
          <w:footerReference w:type="default" r:id="rId447"/>
          <w:pgSz w:w="11910" w:h="17840"/>
          <w:pgMar w:top="400" w:right="345" w:bottom="774" w:left="1100" w:header="0" w:footer="549" w:gutter="0"/>
        </w:sectPr>
        <w:rPr/>
      </w:pPr>
    </w:p>
    <w:p>
      <w:pPr>
        <w:spacing w:before="44"/>
        <w:rPr/>
      </w:pPr>
      <w:r/>
    </w:p>
    <w:p>
      <w:pPr>
        <w:spacing w:before="43"/>
        <w:rPr/>
      </w:pPr>
      <w:r/>
    </w:p>
    <w:p>
      <w:pPr>
        <w:spacing w:before="43"/>
        <w:rPr/>
      </w:pPr>
      <w:r/>
    </w:p>
    <w:tbl>
      <w:tblPr>
        <w:tblStyle w:val="TableNormal"/>
        <w:tblW w:w="10417" w:type="dxa"/>
        <w:tblInd w:w="40" w:type="dxa"/>
        <w:tblLayout w:type="fixed"/>
        <w:tblBorders>
          <w:left w:val="single" w:color="000000" w:sz="4" w:space="0"/>
          <w:bottom w:val="single" w:color="000000" w:sz="4" w:space="0"/>
          <w:right w:val="single" w:color="000000" w:sz="4" w:space="0"/>
          <w:top w:val="single" w:color="000000" w:sz="4" w:space="0"/>
        </w:tblBorders>
      </w:tblPr>
      <w:tblGrid>
        <w:gridCol w:w="10417"/>
      </w:tblGrid>
      <w:tr>
        <w:trPr>
          <w:trHeight w:val="7580" w:hRule="atLeast"/>
        </w:trPr>
        <w:tc>
          <w:tcPr>
            <w:tcW w:w="10417" w:type="dxa"/>
            <w:vAlign w:val="top"/>
          </w:tcPr>
          <w:p>
            <w:pPr>
              <w:pStyle w:val="TableText"/>
              <w:ind w:left="214" w:firstLine="29"/>
              <w:spacing w:before="206" w:line="272" w:lineRule="auto"/>
              <w:jc w:val="both"/>
              <w:rPr>
                <w:sz w:val="31"/>
                <w:szCs w:val="31"/>
              </w:rPr>
            </w:pPr>
            <w:r>
              <w:rPr>
                <w:sz w:val="31"/>
                <w:szCs w:val="31"/>
                <w:spacing w:val="-2"/>
              </w:rPr>
              <w:t>与支持其运行的其他软件部件、例行程序或硬件设备件之间的接口关</w:t>
            </w:r>
            <w:r>
              <w:rPr>
                <w:sz w:val="31"/>
                <w:szCs w:val="31"/>
                <w:spacing w:val="-3"/>
              </w:rPr>
              <w:t>系是否</w:t>
            </w:r>
            <w:r>
              <w:rPr>
                <w:sz w:val="31"/>
                <w:szCs w:val="31"/>
              </w:rPr>
              <w:t xml:space="preserve"> </w:t>
            </w:r>
            <w:r>
              <w:rPr>
                <w:sz w:val="31"/>
                <w:szCs w:val="31"/>
                <w:spacing w:val="-11"/>
              </w:rPr>
              <w:t>正确，接口的输入和输出数据的格式、内容、传递方式、接口协议等是否满足</w:t>
            </w:r>
            <w:r>
              <w:rPr>
                <w:sz w:val="31"/>
                <w:szCs w:val="31"/>
                <w:spacing w:val="15"/>
              </w:rPr>
              <w:t xml:space="preserve"> </w:t>
            </w:r>
            <w:r>
              <w:rPr>
                <w:sz w:val="31"/>
                <w:szCs w:val="31"/>
                <w:spacing w:val="-2"/>
              </w:rPr>
              <w:t>设计要求。</w:t>
            </w:r>
          </w:p>
          <w:p>
            <w:pPr>
              <w:pStyle w:val="TableText"/>
              <w:ind w:left="204" w:right="11" w:firstLine="600"/>
              <w:spacing w:before="1" w:line="248" w:lineRule="auto"/>
              <w:rPr>
                <w:sz w:val="31"/>
                <w:szCs w:val="31"/>
              </w:rPr>
            </w:pPr>
            <w:r>
              <w:rPr>
                <w:sz w:val="31"/>
                <w:szCs w:val="31"/>
                <w:spacing w:val="-1"/>
              </w:rPr>
              <w:t>e)软件单元集成的数据处理精度、时间控制精度、时间测量精度是否满</w:t>
            </w:r>
            <w:r>
              <w:rPr>
                <w:sz w:val="31"/>
                <w:szCs w:val="31"/>
                <w:spacing w:val="11"/>
              </w:rPr>
              <w:t xml:space="preserve"> </w:t>
            </w:r>
            <w:r>
              <w:rPr>
                <w:sz w:val="31"/>
                <w:szCs w:val="31"/>
                <w:spacing w:val="-1"/>
              </w:rPr>
              <w:t>足设计要求。</w:t>
            </w:r>
          </w:p>
          <w:p>
            <w:pPr>
              <w:pStyle w:val="TableText"/>
              <w:ind w:left="214" w:firstLine="589"/>
              <w:spacing w:before="85" w:line="256" w:lineRule="auto"/>
              <w:rPr>
                <w:sz w:val="31"/>
                <w:szCs w:val="31"/>
              </w:rPr>
            </w:pPr>
            <w:r>
              <w:rPr>
                <w:sz w:val="31"/>
                <w:szCs w:val="31"/>
                <w:spacing w:val="2"/>
              </w:rPr>
              <w:t>f)软件单元集成的控制信息，如信号或中断的来源、</w:t>
            </w:r>
            <w:r>
              <w:rPr>
                <w:sz w:val="31"/>
                <w:szCs w:val="31"/>
                <w:spacing w:val="1"/>
              </w:rPr>
              <w:t>信号或中断的目</w:t>
            </w:r>
            <w:r>
              <w:rPr>
                <w:sz w:val="31"/>
                <w:szCs w:val="31"/>
              </w:rPr>
              <w:t xml:space="preserve">  </w:t>
            </w:r>
            <w:r>
              <w:rPr>
                <w:sz w:val="31"/>
                <w:szCs w:val="31"/>
                <w:spacing w:val="-10"/>
              </w:rPr>
              <w:t>的、信号或中断的优先级、信号或中断的表示格式或表示</w:t>
            </w:r>
            <w:r>
              <w:rPr>
                <w:sz w:val="31"/>
                <w:szCs w:val="31"/>
                <w:spacing w:val="-11"/>
              </w:rPr>
              <w:t>值，信号或中断的最</w:t>
            </w:r>
            <w:r>
              <w:rPr>
                <w:sz w:val="31"/>
                <w:szCs w:val="31"/>
              </w:rPr>
              <w:t xml:space="preserve"> </w:t>
            </w:r>
            <w:r>
              <w:rPr>
                <w:sz w:val="31"/>
                <w:szCs w:val="31"/>
              </w:rPr>
              <w:t>小、最大和平均频率，响应方式和响应时间等</w:t>
            </w:r>
            <w:r>
              <w:rPr>
                <w:sz w:val="31"/>
                <w:szCs w:val="31"/>
                <w:spacing w:val="-1"/>
              </w:rPr>
              <w:t>是否满足设计要求。</w:t>
            </w:r>
          </w:p>
          <w:p>
            <w:pPr>
              <w:pStyle w:val="TableText"/>
              <w:ind w:left="244" w:firstLine="549"/>
              <w:spacing w:before="83" w:line="249" w:lineRule="auto"/>
              <w:rPr>
                <w:sz w:val="31"/>
                <w:szCs w:val="31"/>
              </w:rPr>
            </w:pPr>
            <w:r>
              <w:rPr>
                <w:sz w:val="31"/>
                <w:szCs w:val="31"/>
              </w:rPr>
              <w:t>g)集成的软件单元和部件对错误输入、错误中断、漏中断等情况的容错</w:t>
            </w:r>
            <w:r>
              <w:rPr>
                <w:sz w:val="31"/>
                <w:szCs w:val="31"/>
                <w:spacing w:val="1"/>
              </w:rPr>
              <w:t xml:space="preserve"> </w:t>
            </w:r>
            <w:r>
              <w:rPr>
                <w:sz w:val="31"/>
                <w:szCs w:val="31"/>
                <w:spacing w:val="-1"/>
              </w:rPr>
              <w:t>能力、降级情况是否满足设计要求。</w:t>
            </w:r>
          </w:p>
          <w:p>
            <w:pPr>
              <w:pStyle w:val="TableText"/>
              <w:ind w:left="234" w:right="287" w:firstLine="570"/>
              <w:spacing w:before="70" w:line="250" w:lineRule="auto"/>
              <w:rPr>
                <w:sz w:val="31"/>
                <w:szCs w:val="31"/>
              </w:rPr>
            </w:pPr>
            <w:r>
              <w:rPr>
                <w:sz w:val="31"/>
                <w:szCs w:val="31"/>
              </w:rPr>
              <w:t>h)集成的软件单元和软件部件的运行时间，算法的最长路径下的计算</w:t>
            </w:r>
            <w:r>
              <w:rPr>
                <w:sz w:val="31"/>
                <w:szCs w:val="31"/>
                <w:spacing w:val="13"/>
              </w:rPr>
              <w:t xml:space="preserve"> </w:t>
            </w:r>
            <w:r>
              <w:rPr>
                <w:sz w:val="31"/>
                <w:szCs w:val="31"/>
                <w:spacing w:val="-1"/>
              </w:rPr>
              <w:t>时间是否满足设计要求。</w:t>
            </w:r>
          </w:p>
          <w:p>
            <w:pPr>
              <w:pStyle w:val="TableText"/>
              <w:spacing w:before="92" w:line="219" w:lineRule="auto"/>
              <w:jc w:val="right"/>
              <w:rPr>
                <w:sz w:val="31"/>
                <w:szCs w:val="31"/>
              </w:rPr>
            </w:pPr>
            <w:r>
              <w:rPr>
                <w:sz w:val="31"/>
                <w:szCs w:val="31"/>
              </w:rPr>
              <w:t>i)集成的软件单元和软件部件运行占用的内存空</w:t>
            </w:r>
            <w:r>
              <w:rPr>
                <w:sz w:val="31"/>
                <w:szCs w:val="31"/>
                <w:spacing w:val="-1"/>
              </w:rPr>
              <w:t>间是否满足设计要求。</w:t>
            </w:r>
          </w:p>
          <w:p>
            <w:pPr>
              <w:pStyle w:val="TableText"/>
              <w:ind w:left="214" w:firstLine="559"/>
              <w:spacing w:before="65" w:line="259" w:lineRule="auto"/>
              <w:rPr>
                <w:sz w:val="31"/>
                <w:szCs w:val="31"/>
              </w:rPr>
            </w:pPr>
            <w:r>
              <w:rPr>
                <w:sz w:val="31"/>
                <w:szCs w:val="31"/>
              </w:rPr>
              <w:t>j)已实现的软件代码是否与软件研制任务书(或技术要求、技术规格说  </w:t>
            </w:r>
            <w:r>
              <w:rPr>
                <w:sz w:val="31"/>
                <w:szCs w:val="31"/>
                <w:spacing w:val="-6"/>
              </w:rPr>
              <w:t>明、工作说明等其他等效文件)的要求相一致，是否执行了软件开发计划关于</w:t>
            </w:r>
            <w:r>
              <w:rPr>
                <w:sz w:val="31"/>
                <w:szCs w:val="31"/>
                <w:spacing w:val="10"/>
              </w:rPr>
              <w:t xml:space="preserve"> </w:t>
            </w:r>
            <w:r>
              <w:rPr>
                <w:sz w:val="31"/>
                <w:szCs w:val="31"/>
                <w:spacing w:val="-1"/>
              </w:rPr>
              <w:t>设计、编码方面的标准规范。</w:t>
            </w:r>
          </w:p>
        </w:tc>
      </w:tr>
    </w:tbl>
    <w:p>
      <w:pPr>
        <w:ind w:left="610"/>
        <w:spacing w:before="190" w:line="221" w:lineRule="auto"/>
        <w:rPr>
          <w:rFonts w:ascii="SimHei" w:hAnsi="SimHei" w:eastAsia="SimHei" w:cs="SimHei"/>
          <w:sz w:val="30"/>
          <w:szCs w:val="30"/>
        </w:rPr>
      </w:pPr>
      <w:r>
        <w:rPr>
          <w:rFonts w:ascii="SimHei" w:hAnsi="SimHei" w:eastAsia="SimHei" w:cs="SimHei"/>
          <w:sz w:val="30"/>
          <w:szCs w:val="30"/>
          <w:spacing w:val="4"/>
        </w:rPr>
        <w:t>2.</w:t>
      </w:r>
      <w:r>
        <w:rPr>
          <w:rFonts w:ascii="SimHei" w:hAnsi="SimHei" w:eastAsia="SimHei" w:cs="SimHei"/>
          <w:sz w:val="30"/>
          <w:szCs w:val="30"/>
          <w:spacing w:val="-46"/>
        </w:rPr>
        <w:t xml:space="preserve"> </w:t>
      </w:r>
      <w:r>
        <w:rPr>
          <w:rFonts w:ascii="SimHei" w:hAnsi="SimHei" w:eastAsia="SimHei" w:cs="SimHei"/>
          <w:sz w:val="30"/>
          <w:szCs w:val="30"/>
          <w:b/>
          <w:bCs/>
          <w:spacing w:val="4"/>
        </w:rPr>
        <w:t>软件单元集成测试说明</w:t>
      </w:r>
    </w:p>
    <w:p>
      <w:pPr>
        <w:ind w:right="12" w:firstLine="610"/>
        <w:spacing w:before="104" w:line="282" w:lineRule="auto"/>
        <w:rPr>
          <w:rFonts w:ascii="SimSun" w:hAnsi="SimSun" w:eastAsia="SimSun" w:cs="SimSun"/>
          <w:sz w:val="30"/>
          <w:szCs w:val="30"/>
        </w:rPr>
      </w:pPr>
      <w:r>
        <w:rPr>
          <w:rFonts w:ascii="SimSun" w:hAnsi="SimSun" w:eastAsia="SimSun" w:cs="SimSun"/>
          <w:sz w:val="30"/>
          <w:szCs w:val="30"/>
          <w:spacing w:val="3"/>
        </w:rPr>
        <w:t>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
        </w:rPr>
        <w:t>2786A—2009</w:t>
      </w:r>
      <w:r>
        <w:rPr>
          <w:rFonts w:ascii="SimSun" w:hAnsi="SimSun" w:eastAsia="SimSun" w:cs="SimSun"/>
          <w:sz w:val="30"/>
          <w:szCs w:val="30"/>
          <w:spacing w:val="3"/>
        </w:rPr>
        <w:t>《军用软件开发通用要求</w:t>
      </w:r>
      <w:r>
        <w:rPr>
          <w:rFonts w:ascii="SimSun" w:hAnsi="SimSun" w:eastAsia="SimSun" w:cs="SimSun"/>
          <w:sz w:val="30"/>
          <w:szCs w:val="30"/>
          <w:spacing w:val="2"/>
        </w:rPr>
        <w:t>》附录</w:t>
      </w:r>
      <w:r>
        <w:rPr>
          <w:rFonts w:ascii="Times New Roman" w:hAnsi="Times New Roman" w:eastAsia="Times New Roman" w:cs="Times New Roman"/>
          <w:sz w:val="30"/>
          <w:szCs w:val="30"/>
          <w:spacing w:val="2"/>
        </w:rPr>
        <w:t>E“</w:t>
      </w:r>
      <w:r>
        <w:rPr>
          <w:rFonts w:ascii="SimSun" w:hAnsi="SimSun" w:eastAsia="SimSun" w:cs="SimSun"/>
          <w:sz w:val="30"/>
          <w:szCs w:val="30"/>
          <w:spacing w:val="2"/>
        </w:rPr>
        <w:t>软件产品评价”的</w:t>
      </w:r>
      <w:r>
        <w:rPr>
          <w:rFonts w:ascii="SimSun" w:hAnsi="SimSun" w:eastAsia="SimSun" w:cs="SimSun"/>
          <w:sz w:val="30"/>
          <w:szCs w:val="30"/>
        </w:rPr>
        <w:t xml:space="preserve"> </w:t>
      </w:r>
      <w:r>
        <w:rPr>
          <w:rFonts w:ascii="SimSun" w:hAnsi="SimSun" w:eastAsia="SimSun" w:cs="SimSun"/>
          <w:sz w:val="30"/>
          <w:szCs w:val="30"/>
          <w:spacing w:val="-2"/>
        </w:rPr>
        <w:t>规定，软件单元集成测试说明的评价准则如下：</w:t>
      </w:r>
    </w:p>
    <w:tbl>
      <w:tblPr>
        <w:tblStyle w:val="TableNormal"/>
        <w:tblW w:w="1045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93"/>
        <w:gridCol w:w="1039"/>
        <w:gridCol w:w="1398"/>
        <w:gridCol w:w="1049"/>
        <w:gridCol w:w="1179"/>
        <w:gridCol w:w="1289"/>
        <w:gridCol w:w="1049"/>
        <w:gridCol w:w="2063"/>
      </w:tblGrid>
      <w:tr>
        <w:trPr>
          <w:trHeight w:val="454" w:hRule="atLeast"/>
        </w:trPr>
        <w:tc>
          <w:tcPr>
            <w:tcW w:w="1393"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154"/>
              <w:spacing w:before="85" w:line="219" w:lineRule="auto"/>
              <w:rPr>
                <w:sz w:val="26"/>
                <w:szCs w:val="26"/>
              </w:rPr>
            </w:pPr>
            <w:r>
              <w:rPr>
                <w:sz w:val="26"/>
                <w:szCs w:val="26"/>
                <w:spacing w:val="6"/>
              </w:rPr>
              <w:t>软件产品</w:t>
            </w:r>
          </w:p>
        </w:tc>
        <w:tc>
          <w:tcPr>
            <w:tcW w:w="9066" w:type="dxa"/>
            <w:vAlign w:val="top"/>
            <w:gridSpan w:val="7"/>
          </w:tcPr>
          <w:p>
            <w:pPr>
              <w:pStyle w:val="TableText"/>
              <w:ind w:left="4042"/>
              <w:spacing w:before="103" w:line="218" w:lineRule="auto"/>
              <w:rPr>
                <w:sz w:val="26"/>
                <w:szCs w:val="26"/>
              </w:rPr>
            </w:pPr>
            <w:r>
              <w:rPr>
                <w:sz w:val="26"/>
                <w:szCs w:val="26"/>
                <w:spacing w:val="5"/>
              </w:rPr>
              <w:t>评价准则</w:t>
            </w:r>
          </w:p>
        </w:tc>
      </w:tr>
      <w:tr>
        <w:trPr>
          <w:trHeight w:val="2654" w:hRule="atLeast"/>
        </w:trPr>
        <w:tc>
          <w:tcPr>
            <w:tcW w:w="1393" w:type="dxa"/>
            <w:vAlign w:val="top"/>
            <w:vMerge w:val="continue"/>
            <w:tcBorders>
              <w:top w:val="nil"/>
            </w:tcBorders>
          </w:tcPr>
          <w:p>
            <w:pPr>
              <w:rPr>
                <w:rFonts w:ascii="Arial"/>
                <w:sz w:val="21"/>
              </w:rPr>
            </w:pPr>
            <w:r/>
          </w:p>
        </w:tc>
        <w:tc>
          <w:tcPr>
            <w:tcW w:w="1039" w:type="dxa"/>
            <w:vAlign w:val="top"/>
          </w:tcPr>
          <w:p>
            <w:pPr>
              <w:pStyle w:val="TableText"/>
              <w:ind w:left="121" w:right="74"/>
              <w:spacing w:before="239" w:line="275" w:lineRule="auto"/>
              <w:jc w:val="both"/>
              <w:rPr>
                <w:sz w:val="26"/>
                <w:szCs w:val="26"/>
              </w:rPr>
            </w:pPr>
            <w:r>
              <w:rPr>
                <w:sz w:val="26"/>
                <w:szCs w:val="26"/>
                <w:spacing w:val="13"/>
              </w:rPr>
              <w:t>准则4:</w:t>
            </w:r>
            <w:r>
              <w:rPr>
                <w:sz w:val="26"/>
                <w:szCs w:val="26"/>
              </w:rPr>
              <w:t xml:space="preserve"> </w:t>
            </w:r>
            <w:r>
              <w:rPr>
                <w:sz w:val="26"/>
                <w:szCs w:val="26"/>
                <w:spacing w:val="6"/>
              </w:rPr>
              <w:t>包含如</w:t>
            </w:r>
            <w:r>
              <w:rPr>
                <w:sz w:val="26"/>
                <w:szCs w:val="26"/>
              </w:rPr>
              <w:t xml:space="preserve"> </w:t>
            </w:r>
            <w:r>
              <w:rPr>
                <w:sz w:val="26"/>
                <w:szCs w:val="26"/>
                <w:spacing w:val="6"/>
              </w:rPr>
              <w:t>下文档</w:t>
            </w:r>
            <w:r>
              <w:rPr>
                <w:sz w:val="26"/>
                <w:szCs w:val="26"/>
              </w:rPr>
              <w:t xml:space="preserve"> </w:t>
            </w:r>
            <w:r>
              <w:rPr>
                <w:sz w:val="26"/>
                <w:szCs w:val="26"/>
                <w:spacing w:val="4"/>
              </w:rPr>
              <w:t>中所有</w:t>
            </w:r>
            <w:r>
              <w:rPr>
                <w:sz w:val="26"/>
                <w:szCs w:val="26"/>
              </w:rPr>
              <w:t xml:space="preserve"> </w:t>
            </w:r>
            <w:r>
              <w:rPr>
                <w:sz w:val="26"/>
                <w:szCs w:val="26"/>
                <w:spacing w:val="6"/>
              </w:rPr>
              <w:t>适用的</w:t>
            </w:r>
            <w:r>
              <w:rPr>
                <w:sz w:val="26"/>
                <w:szCs w:val="26"/>
                <w:spacing w:val="1"/>
              </w:rPr>
              <w:t xml:space="preserve"> </w:t>
            </w:r>
            <w:r>
              <w:rPr>
                <w:sz w:val="26"/>
                <w:szCs w:val="26"/>
                <w:spacing w:val="19"/>
              </w:rPr>
              <w:t>信息</w:t>
            </w:r>
          </w:p>
        </w:tc>
        <w:tc>
          <w:tcPr>
            <w:tcW w:w="1398" w:type="dxa"/>
            <w:vAlign w:val="top"/>
          </w:tcPr>
          <w:p>
            <w:pPr>
              <w:spacing w:line="271" w:lineRule="auto"/>
              <w:rPr>
                <w:rFonts w:ascii="Arial"/>
                <w:sz w:val="21"/>
              </w:rPr>
            </w:pPr>
            <w:r/>
          </w:p>
          <w:p>
            <w:pPr>
              <w:spacing w:line="271" w:lineRule="auto"/>
              <w:rPr>
                <w:rFonts w:ascii="Arial"/>
                <w:sz w:val="21"/>
              </w:rPr>
            </w:pPr>
            <w:r/>
          </w:p>
          <w:p>
            <w:pPr>
              <w:pStyle w:val="TableText"/>
              <w:ind w:left="142" w:right="52" w:firstLine="10"/>
              <w:spacing w:before="84" w:line="273" w:lineRule="auto"/>
              <w:jc w:val="both"/>
              <w:rPr>
                <w:sz w:val="26"/>
                <w:szCs w:val="26"/>
              </w:rPr>
            </w:pPr>
            <w:r>
              <w:rPr>
                <w:sz w:val="26"/>
                <w:szCs w:val="26"/>
                <w:spacing w:val="2"/>
              </w:rPr>
              <w:t>准则10:满</w:t>
            </w:r>
            <w:r>
              <w:rPr>
                <w:sz w:val="26"/>
                <w:szCs w:val="26"/>
              </w:rPr>
              <w:t xml:space="preserve"> </w:t>
            </w:r>
            <w:r>
              <w:rPr>
                <w:sz w:val="26"/>
                <w:szCs w:val="26"/>
                <w:spacing w:val="19"/>
                <w:w w:val="115"/>
              </w:rPr>
              <w:t>足SOW或</w:t>
            </w:r>
            <w:r>
              <w:rPr>
                <w:sz w:val="26"/>
                <w:szCs w:val="26"/>
              </w:rPr>
              <w:t xml:space="preserve"> </w:t>
            </w:r>
            <w:r>
              <w:rPr>
                <w:sz w:val="26"/>
                <w:szCs w:val="26"/>
                <w:spacing w:val="-3"/>
              </w:rPr>
              <w:t>SDTD</w:t>
            </w:r>
          </w:p>
          <w:p>
            <w:pPr>
              <w:pStyle w:val="TableText"/>
              <w:ind w:left="142"/>
              <w:spacing w:before="1" w:line="220" w:lineRule="auto"/>
              <w:rPr>
                <w:sz w:val="26"/>
                <w:szCs w:val="26"/>
              </w:rPr>
            </w:pPr>
            <w:r>
              <w:rPr>
                <w:sz w:val="26"/>
                <w:szCs w:val="26"/>
                <w:spacing w:val="6"/>
              </w:rPr>
              <w:t>要求</w:t>
            </w:r>
          </w:p>
        </w:tc>
        <w:tc>
          <w:tcPr>
            <w:tcW w:w="1049" w:type="dxa"/>
            <w:vAlign w:val="top"/>
          </w:tcPr>
          <w:p>
            <w:pPr>
              <w:spacing w:line="362" w:lineRule="auto"/>
              <w:rPr>
                <w:rFonts w:ascii="Arial"/>
                <w:sz w:val="21"/>
              </w:rPr>
            </w:pPr>
            <w:r/>
          </w:p>
          <w:p>
            <w:pPr>
              <w:pStyle w:val="TableText"/>
              <w:ind w:left="124" w:right="81"/>
              <w:spacing w:before="85" w:line="273" w:lineRule="auto"/>
              <w:jc w:val="both"/>
              <w:rPr>
                <w:sz w:val="26"/>
                <w:szCs w:val="26"/>
              </w:rPr>
            </w:pPr>
            <w:r>
              <w:rPr>
                <w:sz w:val="26"/>
                <w:szCs w:val="26"/>
                <w:spacing w:val="13"/>
              </w:rPr>
              <w:t>准则9:</w:t>
            </w:r>
            <w:r>
              <w:rPr>
                <w:sz w:val="26"/>
                <w:szCs w:val="26"/>
              </w:rPr>
              <w:t xml:space="preserve"> </w:t>
            </w:r>
            <w:r>
              <w:rPr>
                <w:sz w:val="26"/>
                <w:szCs w:val="26"/>
                <w:spacing w:val="3"/>
              </w:rPr>
              <w:t>满足合</w:t>
            </w:r>
            <w:r>
              <w:rPr>
                <w:sz w:val="26"/>
                <w:szCs w:val="26"/>
                <w:spacing w:val="1"/>
              </w:rPr>
              <w:t xml:space="preserve"> </w:t>
            </w:r>
            <w:r>
              <w:rPr>
                <w:sz w:val="26"/>
                <w:szCs w:val="26"/>
                <w:spacing w:val="3"/>
              </w:rPr>
              <w:t>同资料</w:t>
            </w:r>
            <w:r>
              <w:rPr>
                <w:sz w:val="26"/>
                <w:szCs w:val="26"/>
              </w:rPr>
              <w:t xml:space="preserve"> </w:t>
            </w:r>
            <w:r>
              <w:rPr>
                <w:sz w:val="26"/>
                <w:szCs w:val="26"/>
                <w:spacing w:val="4"/>
              </w:rPr>
              <w:t>要求清</w:t>
            </w:r>
            <w:r>
              <w:rPr>
                <w:sz w:val="26"/>
                <w:szCs w:val="26"/>
              </w:rPr>
              <w:t xml:space="preserve"> </w:t>
            </w:r>
            <w:r>
              <w:rPr>
                <w:sz w:val="26"/>
                <w:szCs w:val="26"/>
                <w:spacing w:val="4"/>
              </w:rPr>
              <w:t>单要求</w:t>
            </w:r>
          </w:p>
        </w:tc>
        <w:tc>
          <w:tcPr>
            <w:tcW w:w="1179" w:type="dxa"/>
            <w:vAlign w:val="top"/>
          </w:tcPr>
          <w:p>
            <w:pPr>
              <w:spacing w:line="314" w:lineRule="auto"/>
              <w:rPr>
                <w:rFonts w:ascii="Arial"/>
                <w:sz w:val="21"/>
              </w:rPr>
            </w:pPr>
            <w:r/>
          </w:p>
          <w:p>
            <w:pPr>
              <w:spacing w:line="314" w:lineRule="auto"/>
              <w:rPr>
                <w:rFonts w:ascii="Arial"/>
                <w:sz w:val="21"/>
              </w:rPr>
            </w:pPr>
            <w:r/>
          </w:p>
          <w:p>
            <w:pPr>
              <w:spacing w:line="315" w:lineRule="auto"/>
              <w:rPr>
                <w:rFonts w:ascii="Arial"/>
                <w:sz w:val="21"/>
              </w:rPr>
            </w:pPr>
            <w:r/>
          </w:p>
          <w:p>
            <w:pPr>
              <w:pStyle w:val="TableText"/>
              <w:ind w:left="115" w:right="90"/>
              <w:spacing w:before="84" w:line="279" w:lineRule="auto"/>
              <w:rPr>
                <w:sz w:val="26"/>
                <w:szCs w:val="26"/>
              </w:rPr>
            </w:pPr>
            <w:r>
              <w:rPr>
                <w:sz w:val="26"/>
                <w:szCs w:val="26"/>
                <w:spacing w:val="10"/>
              </w:rPr>
              <w:t>准则14:</w:t>
            </w:r>
            <w:r>
              <w:rPr>
                <w:sz w:val="26"/>
                <w:szCs w:val="26"/>
                <w:spacing w:val="1"/>
              </w:rPr>
              <w:t xml:space="preserve"> </w:t>
            </w:r>
            <w:r>
              <w:rPr>
                <w:sz w:val="26"/>
                <w:szCs w:val="26"/>
                <w:spacing w:val="3"/>
              </w:rPr>
              <w:t>可理解</w:t>
            </w:r>
          </w:p>
        </w:tc>
        <w:tc>
          <w:tcPr>
            <w:tcW w:w="1289" w:type="dxa"/>
            <w:vAlign w:val="top"/>
          </w:tcPr>
          <w:p>
            <w:pPr>
              <w:spacing w:line="313" w:lineRule="auto"/>
              <w:rPr>
                <w:rFonts w:ascii="Arial"/>
                <w:sz w:val="21"/>
              </w:rPr>
            </w:pPr>
            <w:r/>
          </w:p>
          <w:p>
            <w:pPr>
              <w:spacing w:line="313" w:lineRule="auto"/>
              <w:rPr>
                <w:rFonts w:ascii="Arial"/>
                <w:sz w:val="21"/>
              </w:rPr>
            </w:pPr>
            <w:r/>
          </w:p>
          <w:p>
            <w:pPr>
              <w:spacing w:line="314" w:lineRule="auto"/>
              <w:rPr>
                <w:rFonts w:ascii="Arial"/>
                <w:sz w:val="21"/>
              </w:rPr>
            </w:pPr>
            <w:r/>
          </w:p>
          <w:p>
            <w:pPr>
              <w:pStyle w:val="TableText"/>
              <w:ind w:left="116" w:right="46" w:firstLine="40"/>
              <w:spacing w:before="84" w:line="265" w:lineRule="auto"/>
              <w:rPr>
                <w:sz w:val="26"/>
                <w:szCs w:val="26"/>
              </w:rPr>
            </w:pPr>
            <w:r>
              <w:rPr>
                <w:sz w:val="26"/>
                <w:szCs w:val="26"/>
                <w:spacing w:val="7"/>
              </w:rPr>
              <w:t>准则8:内</w:t>
            </w:r>
            <w:r>
              <w:rPr>
                <w:sz w:val="26"/>
                <w:szCs w:val="26"/>
              </w:rPr>
              <w:t xml:space="preserve"> </w:t>
            </w:r>
            <w:r>
              <w:rPr>
                <w:sz w:val="26"/>
                <w:szCs w:val="26"/>
                <w:spacing w:val="3"/>
              </w:rPr>
              <w:t>部一致</w:t>
            </w:r>
          </w:p>
        </w:tc>
        <w:tc>
          <w:tcPr>
            <w:tcW w:w="1049" w:type="dxa"/>
            <w:vAlign w:val="top"/>
          </w:tcPr>
          <w:p>
            <w:pPr>
              <w:spacing w:line="276" w:lineRule="auto"/>
              <w:rPr>
                <w:rFonts w:ascii="Arial"/>
                <w:sz w:val="21"/>
              </w:rPr>
            </w:pPr>
            <w:r/>
          </w:p>
          <w:p>
            <w:pPr>
              <w:spacing w:line="277" w:lineRule="auto"/>
              <w:rPr>
                <w:rFonts w:ascii="Arial"/>
                <w:sz w:val="21"/>
              </w:rPr>
            </w:pPr>
            <w:r/>
          </w:p>
          <w:p>
            <w:pPr>
              <w:pStyle w:val="TableText"/>
              <w:ind w:left="127" w:right="78"/>
              <w:spacing w:before="85" w:line="274" w:lineRule="auto"/>
              <w:jc w:val="both"/>
              <w:rPr>
                <w:sz w:val="26"/>
                <w:szCs w:val="26"/>
              </w:rPr>
            </w:pPr>
            <w:r>
              <w:rPr>
                <w:sz w:val="26"/>
                <w:szCs w:val="26"/>
                <w:spacing w:val="13"/>
              </w:rPr>
              <w:t>准则7:</w:t>
            </w:r>
            <w:r>
              <w:rPr>
                <w:sz w:val="26"/>
                <w:szCs w:val="26"/>
              </w:rPr>
              <w:t xml:space="preserve"> </w:t>
            </w:r>
            <w:r>
              <w:rPr>
                <w:sz w:val="26"/>
                <w:szCs w:val="26"/>
                <w:spacing w:val="4"/>
              </w:rPr>
              <w:t>遵循软</w:t>
            </w:r>
            <w:r>
              <w:rPr>
                <w:sz w:val="26"/>
                <w:szCs w:val="26"/>
              </w:rPr>
              <w:t xml:space="preserve"> </w:t>
            </w:r>
            <w:r>
              <w:rPr>
                <w:sz w:val="26"/>
                <w:szCs w:val="26"/>
                <w:spacing w:val="3"/>
              </w:rPr>
              <w:t>件开发</w:t>
            </w:r>
            <w:r>
              <w:rPr>
                <w:sz w:val="26"/>
                <w:szCs w:val="26"/>
                <w:spacing w:val="1"/>
              </w:rPr>
              <w:t xml:space="preserve"> </w:t>
            </w:r>
            <w:r>
              <w:rPr>
                <w:sz w:val="26"/>
                <w:szCs w:val="26"/>
                <w:spacing w:val="14"/>
              </w:rPr>
              <w:t>计划</w:t>
            </w:r>
          </w:p>
        </w:tc>
        <w:tc>
          <w:tcPr>
            <w:tcW w:w="2063" w:type="dxa"/>
            <w:vAlign w:val="top"/>
          </w:tcPr>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pStyle w:val="TableText"/>
              <w:ind w:left="148"/>
              <w:spacing w:before="85" w:line="219" w:lineRule="auto"/>
              <w:rPr>
                <w:sz w:val="26"/>
                <w:szCs w:val="26"/>
              </w:rPr>
            </w:pPr>
            <w:r>
              <w:rPr>
                <w:sz w:val="26"/>
                <w:szCs w:val="26"/>
                <w:spacing w:val="5"/>
              </w:rPr>
              <w:t>附加准则</w:t>
            </w:r>
          </w:p>
        </w:tc>
      </w:tr>
      <w:tr>
        <w:trPr>
          <w:trHeight w:val="1611" w:hRule="atLeast"/>
        </w:trPr>
        <w:tc>
          <w:tcPr>
            <w:tcW w:w="1393" w:type="dxa"/>
            <w:vAlign w:val="top"/>
          </w:tcPr>
          <w:p>
            <w:pPr>
              <w:spacing w:line="259" w:lineRule="auto"/>
              <w:rPr>
                <w:rFonts w:ascii="Arial"/>
                <w:sz w:val="21"/>
              </w:rPr>
            </w:pPr>
            <w:r/>
          </w:p>
          <w:p>
            <w:pPr>
              <w:pStyle w:val="TableText"/>
              <w:ind w:left="154" w:right="166"/>
              <w:spacing w:before="84" w:line="265" w:lineRule="auto"/>
              <w:rPr>
                <w:sz w:val="26"/>
                <w:szCs w:val="26"/>
              </w:rPr>
            </w:pPr>
            <w:r>
              <w:rPr>
                <w:sz w:val="26"/>
                <w:szCs w:val="26"/>
                <w:spacing w:val="-5"/>
              </w:rPr>
              <w:t>16.CSCI</w:t>
            </w:r>
            <w:r>
              <w:rPr>
                <w:sz w:val="26"/>
                <w:szCs w:val="26"/>
                <w:spacing w:val="2"/>
              </w:rPr>
              <w:t xml:space="preserve">  </w:t>
            </w:r>
            <w:r>
              <w:rPr>
                <w:sz w:val="26"/>
                <w:szCs w:val="26"/>
                <w:spacing w:val="5"/>
              </w:rPr>
              <w:t>合格性测</w:t>
            </w:r>
            <w:r>
              <w:rPr>
                <w:sz w:val="26"/>
                <w:szCs w:val="26"/>
              </w:rPr>
              <w:t xml:space="preserve"> </w:t>
            </w:r>
            <w:r>
              <w:rPr>
                <w:sz w:val="26"/>
                <w:szCs w:val="26"/>
                <w:spacing w:val="9"/>
              </w:rPr>
              <w:t>试说明</w:t>
            </w:r>
          </w:p>
        </w:tc>
        <w:tc>
          <w:tcPr>
            <w:tcW w:w="1039" w:type="dxa"/>
            <w:vAlign w:val="top"/>
          </w:tcPr>
          <w:p>
            <w:pPr>
              <w:spacing w:line="446" w:lineRule="auto"/>
              <w:rPr>
                <w:rFonts w:ascii="Arial"/>
                <w:sz w:val="21"/>
              </w:rPr>
            </w:pPr>
            <w:r/>
          </w:p>
          <w:p>
            <w:pPr>
              <w:pStyle w:val="TableText"/>
              <w:ind w:left="131"/>
              <w:spacing w:before="85" w:line="238" w:lineRule="auto"/>
              <w:rPr>
                <w:sz w:val="26"/>
                <w:szCs w:val="26"/>
              </w:rPr>
            </w:pPr>
            <w:r>
              <w:rPr>
                <w:sz w:val="26"/>
                <w:szCs w:val="26"/>
              </w:rPr>
              <w:t>√</w:t>
            </w:r>
          </w:p>
          <w:p>
            <w:pPr>
              <w:pStyle w:val="TableText"/>
              <w:ind w:left="131"/>
              <w:spacing w:before="95" w:line="183" w:lineRule="auto"/>
              <w:rPr>
                <w:sz w:val="26"/>
                <w:szCs w:val="26"/>
              </w:rPr>
            </w:pPr>
            <w:r>
              <w:rPr>
                <w:sz w:val="26"/>
                <w:szCs w:val="26"/>
                <w:spacing w:val="-3"/>
              </w:rPr>
              <w:t>STD</w:t>
            </w:r>
          </w:p>
        </w:tc>
        <w:tc>
          <w:tcPr>
            <w:tcW w:w="1398" w:type="dxa"/>
            <w:vAlign w:val="top"/>
          </w:tcPr>
          <w:p>
            <w:pPr>
              <w:spacing w:line="312" w:lineRule="auto"/>
              <w:rPr>
                <w:rFonts w:ascii="Arial"/>
                <w:sz w:val="21"/>
              </w:rPr>
            </w:pPr>
            <w:r/>
          </w:p>
          <w:p>
            <w:pPr>
              <w:spacing w:line="313" w:lineRule="auto"/>
              <w:rPr>
                <w:rFonts w:ascii="Arial"/>
                <w:sz w:val="21"/>
              </w:rPr>
            </w:pPr>
            <w:r/>
          </w:p>
          <w:p>
            <w:pPr>
              <w:pStyle w:val="TableText"/>
              <w:ind w:left="142"/>
              <w:spacing w:before="84" w:line="238" w:lineRule="auto"/>
              <w:rPr>
                <w:sz w:val="26"/>
                <w:szCs w:val="26"/>
              </w:rPr>
            </w:pPr>
            <w:r>
              <w:rPr>
                <w:sz w:val="26"/>
                <w:szCs w:val="26"/>
              </w:rPr>
              <w:t>√</w:t>
            </w:r>
          </w:p>
        </w:tc>
        <w:tc>
          <w:tcPr>
            <w:tcW w:w="1049" w:type="dxa"/>
            <w:vAlign w:val="top"/>
          </w:tcPr>
          <w:p>
            <w:pPr>
              <w:spacing w:line="312" w:lineRule="auto"/>
              <w:rPr>
                <w:rFonts w:ascii="Arial"/>
                <w:sz w:val="21"/>
              </w:rPr>
            </w:pPr>
            <w:r/>
          </w:p>
          <w:p>
            <w:pPr>
              <w:spacing w:line="313" w:lineRule="auto"/>
              <w:rPr>
                <w:rFonts w:ascii="Arial"/>
                <w:sz w:val="21"/>
              </w:rPr>
            </w:pPr>
            <w:r/>
          </w:p>
          <w:p>
            <w:pPr>
              <w:pStyle w:val="TableText"/>
              <w:ind w:left="134"/>
              <w:spacing w:before="84" w:line="238" w:lineRule="auto"/>
              <w:rPr>
                <w:sz w:val="26"/>
                <w:szCs w:val="26"/>
              </w:rPr>
            </w:pPr>
            <w:r>
              <w:rPr>
                <w:sz w:val="26"/>
                <w:szCs w:val="26"/>
              </w:rPr>
              <w:t>√</w:t>
            </w:r>
          </w:p>
        </w:tc>
        <w:tc>
          <w:tcPr>
            <w:tcW w:w="1179" w:type="dxa"/>
            <w:vAlign w:val="top"/>
          </w:tcPr>
          <w:p>
            <w:pPr>
              <w:spacing w:line="312" w:lineRule="auto"/>
              <w:rPr>
                <w:rFonts w:ascii="Arial"/>
                <w:sz w:val="21"/>
              </w:rPr>
            </w:pPr>
            <w:r/>
          </w:p>
          <w:p>
            <w:pPr>
              <w:spacing w:line="313" w:lineRule="auto"/>
              <w:rPr>
                <w:rFonts w:ascii="Arial"/>
                <w:sz w:val="21"/>
              </w:rPr>
            </w:pPr>
            <w:r/>
          </w:p>
          <w:p>
            <w:pPr>
              <w:pStyle w:val="TableText"/>
              <w:ind w:left="115"/>
              <w:spacing w:before="84" w:line="238" w:lineRule="auto"/>
              <w:rPr>
                <w:sz w:val="26"/>
                <w:szCs w:val="26"/>
              </w:rPr>
            </w:pPr>
            <w:r>
              <w:rPr>
                <w:sz w:val="26"/>
                <w:szCs w:val="26"/>
              </w:rPr>
              <w:t>√</w:t>
            </w:r>
          </w:p>
        </w:tc>
        <w:tc>
          <w:tcPr>
            <w:tcW w:w="1289" w:type="dxa"/>
            <w:vAlign w:val="top"/>
          </w:tcPr>
          <w:p>
            <w:pPr>
              <w:spacing w:line="312" w:lineRule="auto"/>
              <w:rPr>
                <w:rFonts w:ascii="Arial"/>
                <w:sz w:val="21"/>
              </w:rPr>
            </w:pPr>
            <w:r/>
          </w:p>
          <w:p>
            <w:pPr>
              <w:spacing w:line="313" w:lineRule="auto"/>
              <w:rPr>
                <w:rFonts w:ascii="Arial"/>
                <w:sz w:val="21"/>
              </w:rPr>
            </w:pPr>
            <w:r/>
          </w:p>
          <w:p>
            <w:pPr>
              <w:pStyle w:val="TableText"/>
              <w:ind w:left="116"/>
              <w:spacing w:before="84" w:line="238" w:lineRule="auto"/>
              <w:rPr>
                <w:sz w:val="26"/>
                <w:szCs w:val="26"/>
              </w:rPr>
            </w:pPr>
            <w:r>
              <w:rPr>
                <w:sz w:val="26"/>
                <w:szCs w:val="26"/>
              </w:rPr>
              <w:t>√</w:t>
            </w:r>
          </w:p>
        </w:tc>
        <w:tc>
          <w:tcPr>
            <w:tcW w:w="1049" w:type="dxa"/>
            <w:vAlign w:val="top"/>
          </w:tcPr>
          <w:p>
            <w:pPr>
              <w:spacing w:line="312" w:lineRule="auto"/>
              <w:rPr>
                <w:rFonts w:ascii="Arial"/>
                <w:sz w:val="21"/>
              </w:rPr>
            </w:pPr>
            <w:r/>
          </w:p>
          <w:p>
            <w:pPr>
              <w:spacing w:line="313" w:lineRule="auto"/>
              <w:rPr>
                <w:rFonts w:ascii="Arial"/>
                <w:sz w:val="21"/>
              </w:rPr>
            </w:pPr>
            <w:r/>
          </w:p>
          <w:p>
            <w:pPr>
              <w:pStyle w:val="TableText"/>
              <w:ind w:left="117"/>
              <w:spacing w:before="84" w:line="238" w:lineRule="auto"/>
              <w:rPr>
                <w:sz w:val="26"/>
                <w:szCs w:val="26"/>
              </w:rPr>
            </w:pPr>
            <w:r>
              <w:rPr>
                <w:sz w:val="26"/>
                <w:szCs w:val="26"/>
              </w:rPr>
              <w:t>√</w:t>
            </w:r>
          </w:p>
        </w:tc>
        <w:tc>
          <w:tcPr>
            <w:tcW w:w="2063" w:type="dxa"/>
            <w:vAlign w:val="top"/>
          </w:tcPr>
          <w:p>
            <w:pPr>
              <w:spacing w:line="412" w:lineRule="auto"/>
              <w:rPr>
                <w:rFonts w:ascii="Arial"/>
                <w:sz w:val="21"/>
              </w:rPr>
            </w:pPr>
            <w:r/>
          </w:p>
          <w:p>
            <w:pPr>
              <w:pStyle w:val="TableText"/>
              <w:ind w:left="148" w:right="60" w:firstLine="10"/>
              <w:spacing w:before="85" w:line="286" w:lineRule="auto"/>
              <w:rPr>
                <w:sz w:val="26"/>
                <w:szCs w:val="26"/>
              </w:rPr>
            </w:pPr>
            <w:r>
              <w:rPr>
                <w:sz w:val="26"/>
                <w:szCs w:val="26"/>
                <w:spacing w:val="1"/>
              </w:rPr>
              <w:t>准则5:覆盖所有</w:t>
            </w:r>
            <w:r>
              <w:rPr>
                <w:sz w:val="26"/>
                <w:szCs w:val="26"/>
                <w:spacing w:val="4"/>
              </w:rPr>
              <w:t xml:space="preserve"> </w:t>
            </w:r>
            <w:r>
              <w:rPr>
                <w:sz w:val="26"/>
                <w:szCs w:val="26"/>
              </w:rPr>
              <w:t>CSCI需求。</w:t>
            </w:r>
          </w:p>
        </w:tc>
      </w:tr>
    </w:tbl>
    <w:p>
      <w:pPr>
        <w:ind w:left="30" w:right="41" w:firstLine="580"/>
        <w:spacing w:before="305" w:line="273" w:lineRule="auto"/>
        <w:rPr>
          <w:rFonts w:ascii="SimSun" w:hAnsi="SimSun" w:eastAsia="SimSun" w:cs="SimSun"/>
          <w:sz w:val="30"/>
          <w:szCs w:val="30"/>
        </w:rPr>
      </w:pPr>
      <w:r>
        <w:rPr>
          <w:rFonts w:ascii="SimSun" w:hAnsi="SimSun" w:eastAsia="SimSun" w:cs="SimSun"/>
          <w:sz w:val="30"/>
          <w:szCs w:val="30"/>
          <w:spacing w:val="-3"/>
        </w:rPr>
        <w:t>对照上述评价准则，以及</w:t>
      </w:r>
      <w:r>
        <w:rPr>
          <w:rFonts w:ascii="Times New Roman" w:hAnsi="Times New Roman" w:eastAsia="Times New Roman" w:cs="Times New Roman"/>
          <w:sz w:val="30"/>
          <w:szCs w:val="30"/>
          <w:spacing w:val="-3"/>
        </w:rPr>
        <w:t>GJB 438B—2009</w:t>
      </w:r>
      <w:r>
        <w:rPr>
          <w:rFonts w:ascii="SimSun" w:hAnsi="SimSun" w:eastAsia="SimSun" w:cs="SimSun"/>
          <w:sz w:val="30"/>
          <w:szCs w:val="30"/>
          <w:spacing w:val="-3"/>
        </w:rPr>
        <w:t>《军用软件</w:t>
      </w:r>
      <w:r>
        <w:rPr>
          <w:rFonts w:ascii="SimSun" w:hAnsi="SimSun" w:eastAsia="SimSun" w:cs="SimSun"/>
          <w:sz w:val="30"/>
          <w:szCs w:val="30"/>
          <w:spacing w:val="-4"/>
        </w:rPr>
        <w:t>开发文档通用要求》附</w:t>
      </w:r>
      <w:r>
        <w:rPr>
          <w:rFonts w:ascii="SimSun" w:hAnsi="SimSun" w:eastAsia="SimSun" w:cs="SimSun"/>
          <w:sz w:val="30"/>
          <w:szCs w:val="30"/>
        </w:rPr>
        <w:t xml:space="preserve"> </w:t>
      </w:r>
      <w:r>
        <w:rPr>
          <w:rFonts w:ascii="SimSun" w:hAnsi="SimSun" w:eastAsia="SimSun" w:cs="SimSun"/>
          <w:sz w:val="30"/>
          <w:szCs w:val="30"/>
          <w:spacing w:val="2"/>
        </w:rPr>
        <w:t>录</w:t>
      </w:r>
      <w:r>
        <w:rPr>
          <w:rFonts w:ascii="Times New Roman" w:hAnsi="Times New Roman" w:eastAsia="Times New Roman" w:cs="Times New Roman"/>
          <w:sz w:val="30"/>
          <w:szCs w:val="30"/>
          <w:spacing w:val="2"/>
        </w:rPr>
        <w:t>P</w:t>
      </w:r>
      <w:r>
        <w:rPr>
          <w:rFonts w:ascii="Times New Roman" w:hAnsi="Times New Roman" w:eastAsia="Times New Roman" w:cs="Times New Roman"/>
          <w:sz w:val="30"/>
          <w:szCs w:val="30"/>
          <w:spacing w:val="43"/>
          <w:w w:val="101"/>
        </w:rPr>
        <w:t xml:space="preserve"> </w:t>
      </w:r>
      <w:r>
        <w:rPr>
          <w:rFonts w:ascii="SimSun" w:hAnsi="SimSun" w:eastAsia="SimSun" w:cs="SimSun"/>
          <w:sz w:val="30"/>
          <w:szCs w:val="30"/>
          <w:spacing w:val="2"/>
        </w:rPr>
        <w:t>的有关规定，列举一个具体的审查内容和要求参考</w:t>
      </w:r>
      <w:r>
        <w:rPr>
          <w:rFonts w:ascii="SimSun" w:hAnsi="SimSun" w:eastAsia="SimSun" w:cs="SimSun"/>
          <w:sz w:val="30"/>
          <w:szCs w:val="30"/>
          <w:spacing w:val="1"/>
        </w:rPr>
        <w:t>示例如下：</w:t>
      </w:r>
    </w:p>
    <w:p>
      <w:pPr>
        <w:spacing w:line="273" w:lineRule="auto"/>
        <w:sectPr>
          <w:footerReference w:type="default" r:id="rId448"/>
          <w:pgSz w:w="11910" w:h="17890"/>
          <w:pgMar w:top="400" w:right="1145" w:bottom="1072" w:left="280" w:header="0" w:footer="745" w:gutter="0"/>
        </w:sectPr>
        <w:rPr>
          <w:rFonts w:ascii="SimSun" w:hAnsi="SimSun" w:eastAsia="SimSun" w:cs="SimSun"/>
          <w:sz w:val="30"/>
          <w:szCs w:val="30"/>
        </w:rPr>
      </w:pPr>
    </w:p>
    <w:p>
      <w:pPr>
        <w:spacing w:before="30"/>
        <w:rPr/>
      </w:pPr>
      <w:r/>
    </w:p>
    <w:p>
      <w:pPr>
        <w:spacing w:before="30"/>
        <w:rPr/>
      </w:pPr>
      <w:r/>
    </w:p>
    <w:p>
      <w:pPr>
        <w:spacing w:before="30"/>
        <w:rPr/>
      </w:pPr>
      <w:r/>
    </w:p>
    <w:p>
      <w:pPr>
        <w:spacing w:before="29"/>
        <w:rPr/>
      </w:pPr>
      <w:r/>
    </w:p>
    <w:tbl>
      <w:tblPr>
        <w:tblStyle w:val="TableNormal"/>
        <w:tblW w:w="10389"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389"/>
      </w:tblGrid>
      <w:tr>
        <w:trPr>
          <w:trHeight w:val="15309" w:hRule="atLeast"/>
        </w:trPr>
        <w:tc>
          <w:tcPr>
            <w:tcW w:w="10389" w:type="dxa"/>
            <w:vAlign w:val="top"/>
          </w:tcPr>
          <w:p>
            <w:pPr>
              <w:pStyle w:val="TableText"/>
              <w:ind w:left="204" w:right="872" w:firstLine="590"/>
              <w:spacing w:before="205" w:line="251" w:lineRule="auto"/>
              <w:rPr>
                <w:sz w:val="30"/>
                <w:szCs w:val="30"/>
              </w:rPr>
            </w:pPr>
            <w:bookmarkStart w:name="bookmark846" w:id="730"/>
            <w:bookmarkEnd w:id="730"/>
            <w:r>
              <w:rPr>
                <w:sz w:val="30"/>
                <w:szCs w:val="30"/>
              </w:rPr>
              <w:t>a)是否清晰地描述了软件单元集成测试说明所适用的软件的完整标</w:t>
            </w:r>
            <w:r>
              <w:rPr>
                <w:sz w:val="30"/>
                <w:szCs w:val="30"/>
                <w:spacing w:val="10"/>
              </w:rPr>
              <w:t xml:space="preserve"> </w:t>
            </w:r>
            <w:r>
              <w:rPr>
                <w:sz w:val="30"/>
                <w:szCs w:val="30"/>
              </w:rPr>
              <w:t>识，包括其标识号、名称、缩略名、版本号和发布</w:t>
            </w:r>
            <w:r>
              <w:rPr>
                <w:sz w:val="30"/>
                <w:szCs w:val="30"/>
                <w:spacing w:val="-1"/>
              </w:rPr>
              <w:t>号。</w:t>
            </w:r>
          </w:p>
          <w:p>
            <w:pPr>
              <w:pStyle w:val="TableText"/>
              <w:ind w:left="204" w:right="247" w:firstLine="590"/>
              <w:spacing w:before="107" w:line="262" w:lineRule="auto"/>
              <w:rPr>
                <w:sz w:val="30"/>
                <w:szCs w:val="30"/>
              </w:rPr>
            </w:pPr>
            <w:r>
              <w:rPr>
                <w:sz w:val="30"/>
                <w:szCs w:val="30"/>
              </w:rPr>
              <w:t>b)是否准确、无遗漏地说明了每项测试工作所需的硬件准备规程，以及</w:t>
            </w:r>
            <w:r>
              <w:rPr>
                <w:sz w:val="30"/>
                <w:szCs w:val="30"/>
                <w:spacing w:val="15"/>
              </w:rPr>
              <w:t xml:space="preserve"> </w:t>
            </w:r>
            <w:r>
              <w:rPr>
                <w:sz w:val="30"/>
                <w:szCs w:val="30"/>
                <w:spacing w:val="1"/>
              </w:rPr>
              <w:t>准备被测项、配合测试相关软件和测试数据的必要规程；</w:t>
            </w:r>
            <w:r>
              <w:rPr>
                <w:sz w:val="30"/>
                <w:szCs w:val="30"/>
              </w:rPr>
              <w:t>是否明确描述了在 </w:t>
            </w:r>
            <w:r>
              <w:rPr>
                <w:sz w:val="30"/>
                <w:szCs w:val="30"/>
              </w:rPr>
              <w:t>进行测试前所需的其他人员活动、准备工作或规</w:t>
            </w:r>
            <w:r>
              <w:rPr>
                <w:sz w:val="30"/>
                <w:szCs w:val="30"/>
                <w:spacing w:val="-1"/>
              </w:rPr>
              <w:t>程。</w:t>
            </w:r>
          </w:p>
          <w:p>
            <w:pPr>
              <w:pStyle w:val="TableText"/>
              <w:ind w:left="804"/>
              <w:spacing w:before="89" w:line="219" w:lineRule="auto"/>
              <w:rPr>
                <w:sz w:val="30"/>
                <w:szCs w:val="30"/>
              </w:rPr>
            </w:pPr>
            <w:r>
              <w:rPr>
                <w:sz w:val="30"/>
                <w:szCs w:val="30"/>
              </w:rPr>
              <w:t>c)是否采用增量法测试软件单元集成的软件部件；是否对照软件设计</w:t>
            </w:r>
          </w:p>
          <w:p>
            <w:pPr>
              <w:pStyle w:val="TableText"/>
              <w:ind w:left="204" w:firstLine="29"/>
              <w:spacing w:before="105" w:line="283" w:lineRule="auto"/>
              <w:rPr>
                <w:sz w:val="30"/>
                <w:szCs w:val="30"/>
              </w:rPr>
            </w:pPr>
            <w:r>
              <w:rPr>
                <w:sz w:val="30"/>
                <w:szCs w:val="30"/>
                <w:spacing w:val="-2"/>
              </w:rPr>
              <w:t>文档规定的软件部件的功能、性能、接口等逐项进行测试和说明，并且每个测</w:t>
            </w:r>
            <w:r>
              <w:rPr>
                <w:sz w:val="30"/>
                <w:szCs w:val="30"/>
                <w:spacing w:val="11"/>
              </w:rPr>
              <w:t xml:space="preserve"> </w:t>
            </w:r>
            <w:r>
              <w:rPr>
                <w:sz w:val="30"/>
                <w:szCs w:val="30"/>
              </w:rPr>
              <w:t>试项目和测试用例都定义了项目唯一的标识</w:t>
            </w:r>
            <w:r>
              <w:rPr>
                <w:sz w:val="30"/>
                <w:szCs w:val="30"/>
                <w:spacing w:val="-1"/>
              </w:rPr>
              <w:t>符。</w:t>
            </w:r>
          </w:p>
          <w:p>
            <w:pPr>
              <w:pStyle w:val="TableText"/>
              <w:ind w:left="794"/>
              <w:spacing w:line="219" w:lineRule="auto"/>
              <w:rPr>
                <w:sz w:val="30"/>
                <w:szCs w:val="30"/>
              </w:rPr>
            </w:pPr>
            <w:r>
              <w:rPr>
                <w:sz w:val="30"/>
                <w:szCs w:val="30"/>
              </w:rPr>
              <w:t>d)软件单元集成的每个特性是否至少被一个正常测试用例和一个被认</w:t>
            </w:r>
          </w:p>
          <w:p>
            <w:pPr>
              <w:pStyle w:val="TableText"/>
              <w:ind w:left="214" w:right="219" w:firstLine="20"/>
              <w:spacing w:before="94" w:line="248" w:lineRule="auto"/>
              <w:rPr>
                <w:sz w:val="30"/>
                <w:szCs w:val="30"/>
              </w:rPr>
            </w:pPr>
            <w:r>
              <w:rPr>
                <w:sz w:val="30"/>
                <w:szCs w:val="30"/>
                <w:spacing w:val="1"/>
              </w:rPr>
              <w:t>可的异常测试用例覆盖；是否对软件部件的输出数据</w:t>
            </w:r>
            <w:r>
              <w:rPr>
                <w:sz w:val="30"/>
                <w:szCs w:val="30"/>
              </w:rPr>
              <w:t>及其格式进行测试；测 </w:t>
            </w:r>
            <w:r>
              <w:rPr>
                <w:sz w:val="30"/>
                <w:szCs w:val="30"/>
              </w:rPr>
              <w:t>试用例对软件单元和软件部件之间的所有调用的测试覆盖率是否达</w:t>
            </w:r>
          </w:p>
          <w:p>
            <w:pPr>
              <w:pStyle w:val="TableText"/>
              <w:ind w:left="194"/>
              <w:spacing w:before="95" w:line="220" w:lineRule="auto"/>
              <w:rPr>
                <w:sz w:val="30"/>
                <w:szCs w:val="30"/>
              </w:rPr>
            </w:pPr>
            <w:r>
              <w:rPr>
                <w:sz w:val="30"/>
                <w:szCs w:val="30"/>
              </w:rPr>
              <w:t>到100%。</w:t>
            </w:r>
          </w:p>
          <w:p>
            <w:pPr>
              <w:pStyle w:val="TableText"/>
              <w:ind w:left="214" w:right="133" w:firstLine="580"/>
              <w:spacing w:before="112" w:line="251" w:lineRule="auto"/>
              <w:rPr>
                <w:sz w:val="30"/>
                <w:szCs w:val="30"/>
              </w:rPr>
            </w:pPr>
            <w:r>
              <w:rPr>
                <w:sz w:val="30"/>
                <w:szCs w:val="30"/>
                <w:spacing w:val="4"/>
              </w:rPr>
              <w:t>e)是否设计了运行条件(如数据结构、输入/输出通道容量、内存空间、</w:t>
            </w:r>
            <w:r>
              <w:rPr>
                <w:sz w:val="30"/>
                <w:szCs w:val="30"/>
                <w:spacing w:val="17"/>
              </w:rPr>
              <w:t xml:space="preserve"> </w:t>
            </w:r>
            <w:r>
              <w:rPr>
                <w:sz w:val="30"/>
                <w:szCs w:val="30"/>
              </w:rPr>
              <w:t>调用频率等)在边界状态下，对软件部件的功能和性能进行的测</w:t>
            </w:r>
            <w:r>
              <w:rPr>
                <w:sz w:val="30"/>
                <w:szCs w:val="30"/>
                <w:spacing w:val="-1"/>
              </w:rPr>
              <w:t>试。</w:t>
            </w:r>
          </w:p>
          <w:p>
            <w:pPr>
              <w:pStyle w:val="TableText"/>
              <w:ind w:left="194" w:right="856" w:firstLine="610"/>
              <w:spacing w:before="92" w:line="247" w:lineRule="auto"/>
              <w:rPr>
                <w:sz w:val="30"/>
                <w:szCs w:val="30"/>
              </w:rPr>
            </w:pPr>
            <w:r>
              <w:rPr>
                <w:sz w:val="30"/>
                <w:szCs w:val="30"/>
              </w:rPr>
              <w:t>f)是否按设计文档要求，设计了对软件部件的功能和性能进行强度</w:t>
            </w:r>
            <w:r>
              <w:rPr>
                <w:sz w:val="30"/>
                <w:szCs w:val="30"/>
                <w:spacing w:val="16"/>
              </w:rPr>
              <w:t xml:space="preserve"> </w:t>
            </w:r>
            <w:r>
              <w:rPr>
                <w:sz w:val="30"/>
                <w:szCs w:val="30"/>
                <w:spacing w:val="-1"/>
              </w:rPr>
              <w:t>测试。</w:t>
            </w:r>
          </w:p>
          <w:p>
            <w:pPr>
              <w:pStyle w:val="TableText"/>
              <w:ind w:left="234" w:right="571" w:firstLine="560"/>
              <w:spacing w:before="110" w:line="251" w:lineRule="auto"/>
              <w:rPr>
                <w:sz w:val="30"/>
                <w:szCs w:val="30"/>
              </w:rPr>
            </w:pPr>
            <w:r>
              <w:rPr>
                <w:sz w:val="30"/>
                <w:szCs w:val="30"/>
              </w:rPr>
              <w:t>g)是否对安全性关键的软件部件进行安全性分析，明确每一个危险状</w:t>
            </w:r>
            <w:r>
              <w:rPr>
                <w:sz w:val="30"/>
                <w:szCs w:val="30"/>
                <w:spacing w:val="11"/>
              </w:rPr>
              <w:t xml:space="preserve"> </w:t>
            </w:r>
            <w:r>
              <w:rPr>
                <w:sz w:val="30"/>
                <w:szCs w:val="30"/>
              </w:rPr>
              <w:t>态和导致危险的可能原因，并对此进行了针对性的测</w:t>
            </w:r>
            <w:r>
              <w:rPr>
                <w:sz w:val="30"/>
                <w:szCs w:val="30"/>
                <w:spacing w:val="-1"/>
              </w:rPr>
              <w:t>试。</w:t>
            </w:r>
          </w:p>
          <w:p>
            <w:pPr>
              <w:pStyle w:val="TableText"/>
              <w:ind w:left="214" w:right="567" w:firstLine="580"/>
              <w:spacing w:before="105" w:line="247" w:lineRule="auto"/>
              <w:rPr>
                <w:sz w:val="30"/>
                <w:szCs w:val="30"/>
              </w:rPr>
            </w:pPr>
            <w:r>
              <w:rPr>
                <w:sz w:val="30"/>
                <w:szCs w:val="30"/>
              </w:rPr>
              <w:t>h)对每一个测试用例是否都详细说明了执行测试用例前必须具备的先</w:t>
            </w:r>
            <w:r>
              <w:rPr>
                <w:sz w:val="30"/>
                <w:szCs w:val="30"/>
                <w:spacing w:val="15"/>
              </w:rPr>
              <w:t xml:space="preserve"> </w:t>
            </w:r>
            <w:r>
              <w:rPr>
                <w:sz w:val="30"/>
                <w:szCs w:val="30"/>
                <w:spacing w:val="-1"/>
              </w:rPr>
              <w:t>决条件，(若适用)应提供以下内容：</w:t>
            </w:r>
          </w:p>
          <w:p>
            <w:pPr>
              <w:pStyle w:val="TableText"/>
              <w:ind w:left="825"/>
              <w:spacing w:before="106" w:line="219" w:lineRule="auto"/>
              <w:rPr>
                <w:sz w:val="30"/>
                <w:szCs w:val="30"/>
              </w:rPr>
            </w:pPr>
            <w:r>
              <w:rPr>
                <w:sz w:val="30"/>
                <w:szCs w:val="30"/>
                <w:spacing w:val="12"/>
              </w:rPr>
              <w:t>1)软件配置和硬件配置；</w:t>
            </w:r>
          </w:p>
          <w:p>
            <w:pPr>
              <w:pStyle w:val="TableText"/>
              <w:ind w:left="194" w:right="267" w:firstLine="600"/>
              <w:spacing w:before="104" w:line="242" w:lineRule="auto"/>
              <w:rPr>
                <w:sz w:val="30"/>
                <w:szCs w:val="30"/>
              </w:rPr>
            </w:pPr>
            <w:r>
              <w:rPr>
                <w:sz w:val="30"/>
                <w:szCs w:val="30"/>
              </w:rPr>
              <w:t>2)测试开始之前需设置或重置的标志、初始断点、指针、控制参数或初</w:t>
            </w:r>
            <w:r>
              <w:rPr>
                <w:sz w:val="30"/>
                <w:szCs w:val="30"/>
                <w:spacing w:val="15"/>
              </w:rPr>
              <w:t xml:space="preserve"> </w:t>
            </w:r>
            <w:r>
              <w:rPr>
                <w:sz w:val="30"/>
                <w:szCs w:val="30"/>
                <w:spacing w:val="35"/>
              </w:rPr>
              <w:t>始数据</w:t>
            </w:r>
            <w:r>
              <w:rPr>
                <w:sz w:val="30"/>
                <w:szCs w:val="30"/>
                <w:spacing w:val="-71"/>
              </w:rPr>
              <w:t xml:space="preserve"> </w:t>
            </w:r>
            <w:r>
              <w:rPr>
                <w:sz w:val="30"/>
                <w:szCs w:val="30"/>
                <w:spacing w:val="35"/>
              </w:rPr>
              <w:t>；</w:t>
            </w:r>
          </w:p>
          <w:p>
            <w:pPr>
              <w:pStyle w:val="TableText"/>
              <w:ind w:left="825"/>
              <w:spacing w:before="144" w:line="219" w:lineRule="auto"/>
              <w:rPr>
                <w:sz w:val="30"/>
                <w:szCs w:val="30"/>
              </w:rPr>
            </w:pPr>
            <w:r>
              <w:rPr>
                <w:sz w:val="30"/>
                <w:szCs w:val="30"/>
                <w:spacing w:val="6"/>
              </w:rPr>
              <w:t>3)运行测试用例所需的预置硬件条件或电气状态；</w:t>
            </w:r>
          </w:p>
          <w:p>
            <w:pPr>
              <w:pStyle w:val="TableText"/>
              <w:ind w:left="825"/>
              <w:spacing w:before="94" w:line="219" w:lineRule="auto"/>
              <w:rPr>
                <w:sz w:val="30"/>
                <w:szCs w:val="30"/>
              </w:rPr>
            </w:pPr>
            <w:r>
              <w:rPr>
                <w:sz w:val="30"/>
                <w:szCs w:val="30"/>
                <w:spacing w:val="10"/>
              </w:rPr>
              <w:t>4)计时测量所用的初始条件；</w:t>
            </w:r>
          </w:p>
          <w:p>
            <w:pPr>
              <w:pStyle w:val="TableText"/>
              <w:ind w:left="825"/>
              <w:spacing w:before="92" w:line="219" w:lineRule="auto"/>
              <w:rPr>
                <w:sz w:val="30"/>
                <w:szCs w:val="30"/>
              </w:rPr>
            </w:pPr>
            <w:r>
              <w:rPr>
                <w:sz w:val="30"/>
                <w:szCs w:val="30"/>
                <w:spacing w:val="15"/>
              </w:rPr>
              <w:t>5)模拟环境的调整；</w:t>
            </w:r>
          </w:p>
          <w:p>
            <w:pPr>
              <w:pStyle w:val="TableText"/>
              <w:ind w:left="825"/>
              <w:spacing w:before="106" w:line="219" w:lineRule="auto"/>
              <w:rPr>
                <w:sz w:val="30"/>
                <w:szCs w:val="30"/>
              </w:rPr>
            </w:pPr>
            <w:r>
              <w:rPr>
                <w:sz w:val="30"/>
                <w:szCs w:val="30"/>
              </w:rPr>
              <w:t>6)测试用例特有的其他特殊条件。</w:t>
            </w:r>
          </w:p>
          <w:p>
            <w:pPr>
              <w:pStyle w:val="TableText"/>
              <w:ind w:left="194" w:right="218" w:firstLine="610"/>
              <w:spacing w:before="93" w:line="281" w:lineRule="auto"/>
              <w:jc w:val="both"/>
              <w:rPr>
                <w:sz w:val="30"/>
                <w:szCs w:val="30"/>
              </w:rPr>
            </w:pPr>
            <w:r>
              <w:rPr>
                <w:sz w:val="30"/>
                <w:szCs w:val="30"/>
              </w:rPr>
              <w:t>i)对每一个测试用例是否都详细说明了测试用例所需的测试输入，测试</w:t>
            </w:r>
            <w:r>
              <w:rPr>
                <w:sz w:val="30"/>
                <w:szCs w:val="30"/>
                <w:spacing w:val="10"/>
              </w:rPr>
              <w:t xml:space="preserve"> </w:t>
            </w:r>
            <w:r>
              <w:rPr>
                <w:sz w:val="30"/>
                <w:szCs w:val="30"/>
                <w:spacing w:val="2"/>
              </w:rPr>
              <w:t>用例的输入是否包括有效等价类值、无效等价类值和边界数据值。(</w:t>
            </w:r>
            <w:r>
              <w:rPr>
                <w:sz w:val="30"/>
                <w:szCs w:val="30"/>
                <w:spacing w:val="1"/>
              </w:rPr>
              <w:t>若适用)</w:t>
            </w:r>
            <w:r>
              <w:rPr>
                <w:sz w:val="30"/>
                <w:szCs w:val="30"/>
              </w:rPr>
              <w:t xml:space="preserve"> </w:t>
            </w:r>
            <w:r>
              <w:rPr>
                <w:sz w:val="30"/>
                <w:szCs w:val="30"/>
                <w:spacing w:val="1"/>
              </w:rPr>
              <w:t>应提供以下内容：</w:t>
            </w:r>
          </w:p>
          <w:p>
            <w:pPr>
              <w:pStyle w:val="TableText"/>
              <w:ind w:left="825"/>
              <w:spacing w:before="1" w:line="219" w:lineRule="auto"/>
              <w:rPr>
                <w:sz w:val="30"/>
                <w:szCs w:val="30"/>
              </w:rPr>
            </w:pPr>
            <w:r>
              <w:rPr>
                <w:sz w:val="30"/>
                <w:szCs w:val="30"/>
                <w:spacing w:val="2"/>
              </w:rPr>
              <w:t>1)每一测试输入的名称、用途和说明(如取值范围、准确性);</w:t>
            </w:r>
          </w:p>
          <w:p>
            <w:pPr>
              <w:pStyle w:val="TableText"/>
              <w:ind w:left="825"/>
              <w:spacing w:before="104" w:line="219" w:lineRule="auto"/>
              <w:rPr>
                <w:sz w:val="30"/>
                <w:szCs w:val="30"/>
              </w:rPr>
            </w:pPr>
            <w:r>
              <w:rPr>
                <w:sz w:val="30"/>
                <w:szCs w:val="30"/>
                <w:spacing w:val="7"/>
              </w:rPr>
              <w:t>2)测试输入的来源与选择测试输入的方法；</w:t>
            </w:r>
          </w:p>
          <w:p>
            <w:pPr>
              <w:pStyle w:val="TableText"/>
              <w:ind w:left="825"/>
              <w:spacing w:before="102" w:line="219" w:lineRule="auto"/>
              <w:rPr>
                <w:sz w:val="30"/>
                <w:szCs w:val="30"/>
              </w:rPr>
            </w:pPr>
            <w:r>
              <w:rPr>
                <w:sz w:val="30"/>
                <w:szCs w:val="30"/>
                <w:spacing w:val="9"/>
              </w:rPr>
              <w:t>3)测试输入是真实的还是模拟的；</w:t>
            </w:r>
          </w:p>
        </w:tc>
      </w:tr>
    </w:tbl>
    <w:p>
      <w:pPr>
        <w:pStyle w:val="BodyText"/>
        <w:spacing w:line="239" w:lineRule="exact"/>
        <w:rPr>
          <w:sz w:val="20"/>
        </w:rPr>
      </w:pPr>
      <w:r/>
    </w:p>
    <w:p>
      <w:pPr>
        <w:spacing w:line="239" w:lineRule="exact"/>
        <w:sectPr>
          <w:footerReference w:type="default" r:id="rId449"/>
          <w:pgSz w:w="11910" w:h="17840"/>
          <w:pgMar w:top="400" w:right="375" w:bottom="775" w:left="1135" w:header="0" w:footer="523" w:gutter="0"/>
        </w:sectPr>
        <w:rPr>
          <w:sz w:val="20"/>
          <w:szCs w:val="20"/>
        </w:rPr>
      </w:pPr>
    </w:p>
    <w:p>
      <w:pPr>
        <w:spacing w:before="34"/>
        <w:rPr/>
      </w:pPr>
      <w:r/>
    </w:p>
    <w:p>
      <w:pPr>
        <w:spacing w:before="33"/>
        <w:rPr/>
      </w:pPr>
      <w:r/>
    </w:p>
    <w:p>
      <w:pPr>
        <w:spacing w:before="33"/>
        <w:rPr/>
      </w:pPr>
      <w:r/>
    </w:p>
    <w:tbl>
      <w:tblPr>
        <w:tblStyle w:val="TableNormal"/>
        <w:tblW w:w="10431"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31"/>
      </w:tblGrid>
      <w:tr>
        <w:trPr>
          <w:trHeight w:val="15330" w:hRule="atLeast"/>
        </w:trPr>
        <w:tc>
          <w:tcPr>
            <w:tcW w:w="10431" w:type="dxa"/>
            <w:vAlign w:val="top"/>
          </w:tcPr>
          <w:p>
            <w:pPr>
              <w:pStyle w:val="TableText"/>
              <w:ind w:left="784"/>
              <w:spacing w:before="197" w:line="219" w:lineRule="auto"/>
              <w:rPr>
                <w:sz w:val="31"/>
                <w:szCs w:val="31"/>
              </w:rPr>
            </w:pPr>
            <w:r>
              <w:rPr>
                <w:sz w:val="31"/>
                <w:szCs w:val="31"/>
                <w:spacing w:val="10"/>
              </w:rPr>
              <w:t>4)测试输入的时间或事件序列；</w:t>
            </w:r>
          </w:p>
          <w:p>
            <w:pPr>
              <w:pStyle w:val="TableText"/>
              <w:ind w:left="204" w:firstLine="619"/>
              <w:spacing w:before="90" w:line="262" w:lineRule="auto"/>
              <w:rPr>
                <w:sz w:val="31"/>
                <w:szCs w:val="31"/>
              </w:rPr>
            </w:pPr>
            <w:r>
              <w:rPr>
                <w:sz w:val="31"/>
                <w:szCs w:val="31"/>
              </w:rPr>
              <w:t>5)控制输入数据的方式，包括：最小/合理数量的数据类型和值测</w:t>
            </w:r>
            <w:r>
              <w:rPr>
                <w:sz w:val="31"/>
                <w:szCs w:val="31"/>
                <w:spacing w:val="-1"/>
              </w:rPr>
              <w:t>试各</w:t>
            </w:r>
            <w:r>
              <w:rPr>
                <w:sz w:val="31"/>
                <w:szCs w:val="31"/>
              </w:rPr>
              <w:t xml:space="preserve">  </w:t>
            </w:r>
            <w:r>
              <w:rPr>
                <w:sz w:val="31"/>
                <w:szCs w:val="31"/>
                <w:spacing w:val="-19"/>
              </w:rPr>
              <w:t>被测项；为了检验过载、饱和及其他“最坏情况”的影响，用各种有效数据类型</w:t>
            </w:r>
            <w:r>
              <w:rPr>
                <w:sz w:val="31"/>
                <w:szCs w:val="31"/>
                <w:spacing w:val="12"/>
              </w:rPr>
              <w:t xml:space="preserve"> </w:t>
            </w:r>
            <w:r>
              <w:rPr>
                <w:sz w:val="31"/>
                <w:szCs w:val="31"/>
                <w:spacing w:val="-1"/>
              </w:rPr>
              <w:t>和值测试被测各项；为了检验对非常规输入的适当处理，用无效数据类型和</w:t>
            </w:r>
            <w:r>
              <w:rPr>
                <w:sz w:val="31"/>
                <w:szCs w:val="31"/>
                <w:spacing w:val="18"/>
              </w:rPr>
              <w:t xml:space="preserve"> </w:t>
            </w:r>
            <w:r>
              <w:rPr>
                <w:sz w:val="31"/>
                <w:szCs w:val="31"/>
                <w:spacing w:val="-1"/>
              </w:rPr>
              <w:t>值试验被测各项；如需要，允许再测试。</w:t>
            </w:r>
          </w:p>
          <w:p>
            <w:pPr>
              <w:pStyle w:val="TableText"/>
              <w:ind w:left="224" w:right="31" w:firstLine="560"/>
              <w:spacing w:before="54" w:line="251" w:lineRule="auto"/>
              <w:rPr>
                <w:sz w:val="31"/>
                <w:szCs w:val="31"/>
              </w:rPr>
            </w:pPr>
            <w:r>
              <w:rPr>
                <w:sz w:val="31"/>
                <w:szCs w:val="31"/>
              </w:rPr>
              <w:t>j)对每一个测试用例是否都详细说明了测试用例的所有</w:t>
            </w:r>
            <w:r>
              <w:rPr>
                <w:sz w:val="31"/>
                <w:szCs w:val="31"/>
                <w:spacing w:val="-1"/>
              </w:rPr>
              <w:t>预期测试结果，</w:t>
            </w:r>
            <w:r>
              <w:rPr>
                <w:sz w:val="31"/>
                <w:szCs w:val="31"/>
              </w:rPr>
              <w:t xml:space="preserve"> </w:t>
            </w:r>
            <w:r>
              <w:rPr>
                <w:sz w:val="31"/>
                <w:szCs w:val="31"/>
                <w:spacing w:val="-1"/>
              </w:rPr>
              <w:t>必要时应提供中间结果和最终结果。</w:t>
            </w:r>
          </w:p>
          <w:p>
            <w:pPr>
              <w:pStyle w:val="TableText"/>
              <w:ind w:left="204" w:right="300" w:firstLine="600"/>
              <w:spacing w:before="90" w:line="244" w:lineRule="auto"/>
              <w:rPr>
                <w:sz w:val="31"/>
                <w:szCs w:val="31"/>
              </w:rPr>
            </w:pPr>
            <w:r>
              <w:rPr>
                <w:sz w:val="31"/>
                <w:szCs w:val="31"/>
              </w:rPr>
              <w:t>k)对每一个测试用例是否都详细说明了用于评价测试用例的中间和最</w:t>
            </w:r>
            <w:r>
              <w:rPr>
                <w:sz w:val="31"/>
                <w:szCs w:val="31"/>
                <w:spacing w:val="14"/>
              </w:rPr>
              <w:t xml:space="preserve"> </w:t>
            </w:r>
            <w:r>
              <w:rPr>
                <w:sz w:val="31"/>
                <w:szCs w:val="31"/>
              </w:rPr>
              <w:t>终结果的准则。(若适用)应对每一测试结果提供以下</w:t>
            </w:r>
            <w:r>
              <w:rPr>
                <w:sz w:val="31"/>
                <w:szCs w:val="31"/>
                <w:spacing w:val="-1"/>
              </w:rPr>
              <w:t>信息：</w:t>
            </w:r>
          </w:p>
          <w:p>
            <w:pPr>
              <w:pStyle w:val="TableText"/>
              <w:ind w:left="815"/>
              <w:spacing w:before="95" w:line="219" w:lineRule="auto"/>
              <w:rPr>
                <w:sz w:val="31"/>
                <w:szCs w:val="31"/>
              </w:rPr>
            </w:pPr>
            <w:r>
              <w:rPr>
                <w:sz w:val="31"/>
                <w:szCs w:val="31"/>
                <w:spacing w:val="7"/>
              </w:rPr>
              <w:t>1)输出可能变化但仍能接受的范围或准确性；</w:t>
            </w:r>
          </w:p>
          <w:p>
            <w:pPr>
              <w:pStyle w:val="TableText"/>
              <w:ind w:left="805"/>
              <w:spacing w:before="82" w:line="219" w:lineRule="auto"/>
              <w:rPr>
                <w:sz w:val="31"/>
                <w:szCs w:val="31"/>
              </w:rPr>
            </w:pPr>
            <w:r>
              <w:rPr>
                <w:sz w:val="31"/>
                <w:szCs w:val="31"/>
                <w:spacing w:val="5"/>
              </w:rPr>
              <w:t>2)构成可接受的测试结果的输入和输出条件的最少组合或选择；</w:t>
            </w:r>
          </w:p>
          <w:p>
            <w:pPr>
              <w:pStyle w:val="TableText"/>
              <w:ind w:left="805"/>
              <w:spacing w:before="102" w:line="219" w:lineRule="auto"/>
              <w:rPr>
                <w:sz w:val="31"/>
                <w:szCs w:val="31"/>
              </w:rPr>
            </w:pPr>
            <w:r>
              <w:rPr>
                <w:sz w:val="31"/>
                <w:szCs w:val="31"/>
                <w:spacing w:val="5"/>
              </w:rPr>
              <w:t>3)用时间或事件数表示的允许的最大/最小测试持续时间；</w:t>
            </w:r>
          </w:p>
          <w:p>
            <w:pPr>
              <w:pStyle w:val="TableText"/>
              <w:ind w:left="794"/>
              <w:spacing w:before="80" w:line="219" w:lineRule="auto"/>
              <w:rPr>
                <w:sz w:val="31"/>
                <w:szCs w:val="31"/>
              </w:rPr>
            </w:pPr>
            <w:r>
              <w:rPr>
                <w:sz w:val="31"/>
                <w:szCs w:val="31"/>
                <w:spacing w:val="6"/>
              </w:rPr>
              <w:t>4)可以发生的中断、停机或其他系统突变的最大次数；</w:t>
            </w:r>
          </w:p>
          <w:p>
            <w:pPr>
              <w:pStyle w:val="TableText"/>
              <w:ind w:left="794"/>
              <w:spacing w:before="105" w:line="219" w:lineRule="auto"/>
              <w:rPr>
                <w:sz w:val="31"/>
                <w:szCs w:val="31"/>
              </w:rPr>
            </w:pPr>
            <w:r>
              <w:rPr>
                <w:sz w:val="31"/>
                <w:szCs w:val="31"/>
                <w:spacing w:val="11"/>
              </w:rPr>
              <w:t>5)允许的处理错误严重程度；</w:t>
            </w:r>
          </w:p>
          <w:p>
            <w:pPr>
              <w:pStyle w:val="TableText"/>
              <w:ind w:left="815"/>
              <w:spacing w:before="92" w:line="219" w:lineRule="auto"/>
              <w:rPr>
                <w:sz w:val="31"/>
                <w:szCs w:val="31"/>
              </w:rPr>
            </w:pPr>
            <w:r>
              <w:rPr>
                <w:sz w:val="31"/>
                <w:szCs w:val="31"/>
                <w:spacing w:val="7"/>
              </w:rPr>
              <w:t>6)当测试结果不确定时，进行再测试的条件；</w:t>
            </w:r>
          </w:p>
          <w:p>
            <w:pPr>
              <w:pStyle w:val="TableText"/>
              <w:ind w:left="224" w:right="132" w:firstLine="600"/>
              <w:spacing w:before="70" w:line="250" w:lineRule="auto"/>
              <w:rPr>
                <w:sz w:val="31"/>
                <w:szCs w:val="31"/>
              </w:rPr>
            </w:pPr>
            <w:r>
              <w:rPr>
                <w:sz w:val="31"/>
                <w:szCs w:val="31"/>
              </w:rPr>
              <w:t>7)输出解释为“输入测试数据、测试数据库/数据文件或测试过程不规</w:t>
            </w:r>
            <w:r>
              <w:rPr>
                <w:sz w:val="31"/>
                <w:szCs w:val="31"/>
                <w:spacing w:val="7"/>
              </w:rPr>
              <w:t xml:space="preserve"> </w:t>
            </w:r>
            <w:r>
              <w:rPr>
                <w:sz w:val="31"/>
                <w:szCs w:val="31"/>
                <w:spacing w:val="25"/>
              </w:rPr>
              <w:t>范”的条件；</w:t>
            </w:r>
          </w:p>
          <w:p>
            <w:pPr>
              <w:pStyle w:val="TableText"/>
              <w:ind w:left="194" w:right="19" w:firstLine="610"/>
              <w:spacing w:before="61" w:line="244" w:lineRule="auto"/>
              <w:rPr>
                <w:sz w:val="31"/>
                <w:szCs w:val="31"/>
              </w:rPr>
            </w:pPr>
            <w:r>
              <w:rPr>
                <w:sz w:val="31"/>
                <w:szCs w:val="31"/>
                <w:spacing w:val="-1"/>
              </w:rPr>
              <w:t>8)允许的表达测试的控制、状态和结果的指示方式，以及表明下一个测</w:t>
            </w:r>
            <w:r>
              <w:rPr>
                <w:sz w:val="31"/>
                <w:szCs w:val="31"/>
                <w:spacing w:val="17"/>
              </w:rPr>
              <w:t xml:space="preserve"> </w:t>
            </w:r>
            <w:r>
              <w:rPr>
                <w:sz w:val="31"/>
                <w:szCs w:val="31"/>
              </w:rPr>
              <w:t>试用例(或许是辅助测试软件的输出)准备就绪</w:t>
            </w:r>
            <w:r>
              <w:rPr>
                <w:sz w:val="31"/>
                <w:szCs w:val="31"/>
                <w:spacing w:val="-1"/>
              </w:rPr>
              <w:t>的指示方式等。</w:t>
            </w:r>
          </w:p>
          <w:p>
            <w:pPr>
              <w:pStyle w:val="TableText"/>
              <w:ind w:left="194" w:right="10" w:firstLine="620"/>
              <w:spacing w:before="113" w:line="253" w:lineRule="auto"/>
              <w:rPr>
                <w:sz w:val="31"/>
                <w:szCs w:val="31"/>
              </w:rPr>
            </w:pPr>
            <w:r>
              <w:rPr>
                <w:sz w:val="31"/>
                <w:szCs w:val="31"/>
                <w:spacing w:val="-1"/>
              </w:rPr>
              <w:t>1)对每一个测试用例是否都详细定义了测试用例的测试规程，即以执行</w:t>
            </w:r>
            <w:r>
              <w:rPr>
                <w:sz w:val="31"/>
                <w:szCs w:val="31"/>
                <w:spacing w:val="16"/>
              </w:rPr>
              <w:t xml:space="preserve"> </w:t>
            </w:r>
            <w:r>
              <w:rPr>
                <w:sz w:val="31"/>
                <w:szCs w:val="31"/>
                <w:spacing w:val="2"/>
              </w:rPr>
              <w:t>步骤顺序排列的、一系列独立编号的测试步</w:t>
            </w:r>
            <w:r>
              <w:rPr>
                <w:sz w:val="31"/>
                <w:szCs w:val="31"/>
                <w:spacing w:val="1"/>
              </w:rPr>
              <w:t>骤。(若适用)每一测试规程应</w:t>
            </w:r>
            <w:r>
              <w:rPr>
                <w:sz w:val="31"/>
                <w:szCs w:val="31"/>
              </w:rPr>
              <w:t xml:space="preserve">  </w:t>
            </w:r>
            <w:r>
              <w:rPr>
                <w:sz w:val="31"/>
                <w:szCs w:val="31"/>
                <w:spacing w:val="-2"/>
              </w:rPr>
              <w:t>提供：</w:t>
            </w:r>
          </w:p>
          <w:p>
            <w:pPr>
              <w:pStyle w:val="TableText"/>
              <w:ind w:left="815"/>
              <w:spacing w:before="115" w:line="219" w:lineRule="auto"/>
              <w:rPr>
                <w:sz w:val="31"/>
                <w:szCs w:val="31"/>
              </w:rPr>
            </w:pPr>
            <w:r>
              <w:rPr>
                <w:sz w:val="31"/>
                <w:szCs w:val="31"/>
              </w:rPr>
              <w:t>1)每一步骤所需的测试操作员的动作和设备操作，包括以下方面的命</w:t>
            </w:r>
          </w:p>
          <w:p>
            <w:pPr>
              <w:pStyle w:val="TableText"/>
              <w:ind w:left="194" w:firstLine="19"/>
              <w:spacing w:before="93" w:line="260" w:lineRule="auto"/>
              <w:rPr>
                <w:sz w:val="31"/>
                <w:szCs w:val="31"/>
              </w:rPr>
            </w:pPr>
            <w:r>
              <w:rPr>
                <w:sz w:val="31"/>
                <w:szCs w:val="31"/>
                <w:spacing w:val="-11"/>
              </w:rPr>
              <w:t>令：初始化测试用例并运用测试输入；检查测试条件；进行测试结果的中期评</w:t>
            </w:r>
            <w:r>
              <w:rPr>
                <w:sz w:val="31"/>
                <w:szCs w:val="31"/>
                <w:spacing w:val="14"/>
              </w:rPr>
              <w:t xml:space="preserve"> </w:t>
            </w:r>
            <w:r>
              <w:rPr>
                <w:sz w:val="31"/>
                <w:szCs w:val="31"/>
                <w:spacing w:val="-19"/>
              </w:rPr>
              <w:t>价；记录数据；停机或中断测试用例；如果需要，要求数据转储或其他帮助；修</w:t>
            </w:r>
            <w:r>
              <w:rPr>
                <w:sz w:val="31"/>
                <w:szCs w:val="31"/>
                <w:spacing w:val="15"/>
              </w:rPr>
              <w:t xml:space="preserve"> </w:t>
            </w:r>
            <w:r>
              <w:rPr>
                <w:sz w:val="31"/>
                <w:szCs w:val="31"/>
                <w:spacing w:val="-13"/>
              </w:rPr>
              <w:t>改数据库/数据文件；如果不成功，重复测试</w:t>
            </w:r>
            <w:r>
              <w:rPr>
                <w:sz w:val="31"/>
                <w:szCs w:val="31"/>
                <w:spacing w:val="-14"/>
              </w:rPr>
              <w:t>用例；根据测试用例的要求，应用</w:t>
            </w:r>
            <w:r>
              <w:rPr>
                <w:sz w:val="31"/>
                <w:szCs w:val="31"/>
              </w:rPr>
              <w:t xml:space="preserve"> </w:t>
            </w:r>
            <w:r>
              <w:rPr>
                <w:sz w:val="31"/>
                <w:szCs w:val="31"/>
                <w:spacing w:val="15"/>
              </w:rPr>
              <w:t>替代方式；终止测试用例；</w:t>
            </w:r>
          </w:p>
          <w:p>
            <w:pPr>
              <w:pStyle w:val="TableText"/>
              <w:ind w:left="794"/>
              <w:spacing w:before="80" w:line="218" w:lineRule="auto"/>
              <w:rPr>
                <w:sz w:val="31"/>
                <w:szCs w:val="31"/>
              </w:rPr>
            </w:pPr>
            <w:r>
              <w:rPr>
                <w:sz w:val="31"/>
                <w:szCs w:val="31"/>
                <w:spacing w:val="8"/>
              </w:rPr>
              <w:t>2)对每一步骤给出预期结果与评价准则；</w:t>
            </w:r>
          </w:p>
          <w:p>
            <w:pPr>
              <w:pStyle w:val="TableText"/>
              <w:ind w:left="194" w:right="292" w:firstLine="620"/>
              <w:spacing w:before="87" w:line="247" w:lineRule="auto"/>
              <w:rPr>
                <w:sz w:val="31"/>
                <w:szCs w:val="31"/>
              </w:rPr>
            </w:pPr>
            <w:r>
              <w:rPr>
                <w:sz w:val="31"/>
                <w:szCs w:val="31"/>
              </w:rPr>
              <w:t>3)如果测试用例涉及多个需求，应标识测试规程步骤与需求之间对应</w:t>
            </w:r>
            <w:r>
              <w:rPr>
                <w:sz w:val="31"/>
                <w:szCs w:val="31"/>
                <w:spacing w:val="12"/>
              </w:rPr>
              <w:t xml:space="preserve"> </w:t>
            </w:r>
            <w:r>
              <w:rPr>
                <w:sz w:val="31"/>
                <w:szCs w:val="31"/>
                <w:spacing w:val="-12"/>
              </w:rPr>
              <w:t>关</w:t>
            </w:r>
            <w:r>
              <w:rPr>
                <w:sz w:val="31"/>
                <w:szCs w:val="31"/>
                <w:spacing w:val="-15"/>
              </w:rPr>
              <w:t xml:space="preserve"> </w:t>
            </w:r>
            <w:r>
              <w:rPr>
                <w:sz w:val="31"/>
                <w:szCs w:val="31"/>
                <w:spacing w:val="-12"/>
              </w:rPr>
              <w:t>系</w:t>
            </w:r>
            <w:r>
              <w:rPr>
                <w:sz w:val="31"/>
                <w:szCs w:val="31"/>
                <w:spacing w:val="-33"/>
              </w:rPr>
              <w:t xml:space="preserve"> </w:t>
            </w:r>
            <w:r>
              <w:rPr>
                <w:sz w:val="31"/>
                <w:szCs w:val="31"/>
                <w:spacing w:val="-12"/>
              </w:rPr>
              <w:t>；</w:t>
            </w:r>
          </w:p>
          <w:p>
            <w:pPr>
              <w:pStyle w:val="TableText"/>
              <w:ind w:left="214" w:right="6" w:firstLine="600"/>
              <w:spacing w:before="78" w:line="258" w:lineRule="auto"/>
              <w:rPr>
                <w:sz w:val="31"/>
                <w:szCs w:val="31"/>
              </w:rPr>
            </w:pPr>
            <w:r>
              <w:rPr>
                <w:sz w:val="31"/>
                <w:szCs w:val="31"/>
              </w:rPr>
              <w:t>4)程序停止或指示了错误发生后要采取的动</w:t>
            </w:r>
            <w:r>
              <w:rPr>
                <w:sz w:val="31"/>
                <w:szCs w:val="31"/>
                <w:spacing w:val="-1"/>
              </w:rPr>
              <w:t>作，如：对指示器的关键数</w:t>
            </w:r>
            <w:r>
              <w:rPr>
                <w:sz w:val="31"/>
                <w:szCs w:val="31"/>
              </w:rPr>
              <w:t xml:space="preserve"> </w:t>
            </w:r>
            <w:r>
              <w:rPr>
                <w:sz w:val="31"/>
                <w:szCs w:val="31"/>
                <w:spacing w:val="-1"/>
              </w:rPr>
              <w:t>据进行记录，以便于引用；停止或暂停对时间敏感的测试支撑软件</w:t>
            </w:r>
            <w:r>
              <w:rPr>
                <w:sz w:val="31"/>
                <w:szCs w:val="31"/>
                <w:spacing w:val="-2"/>
              </w:rPr>
              <w:t>和测试仪</w:t>
            </w:r>
            <w:r>
              <w:rPr>
                <w:sz w:val="31"/>
                <w:szCs w:val="31"/>
              </w:rPr>
              <w:t xml:space="preserve"> </w:t>
            </w:r>
            <w:r>
              <w:rPr>
                <w:sz w:val="31"/>
                <w:szCs w:val="31"/>
                <w:spacing w:val="6"/>
              </w:rPr>
              <w:t>器；对测试结果有关的系统和操作员的记录进行收集；</w:t>
            </w:r>
          </w:p>
        </w:tc>
      </w:tr>
    </w:tbl>
    <w:p>
      <w:pPr>
        <w:pStyle w:val="BodyText"/>
        <w:rPr/>
      </w:pPr>
      <w:r/>
    </w:p>
    <w:p>
      <w:pPr>
        <w:sectPr>
          <w:footerReference w:type="default" r:id="rId450"/>
          <w:pgSz w:w="11910" w:h="17890"/>
          <w:pgMar w:top="400" w:right="1123" w:bottom="1037" w:left="345" w:header="0" w:footer="821" w:gutter="0"/>
        </w:sectPr>
        <w:rPr/>
      </w:pPr>
    </w:p>
    <w:p>
      <w:pPr>
        <w:spacing w:before="28"/>
        <w:rPr/>
      </w:pPr>
      <w:r/>
    </w:p>
    <w:p>
      <w:pPr>
        <w:spacing w:before="27"/>
        <w:rPr/>
      </w:pPr>
      <w:r/>
    </w:p>
    <w:p>
      <w:pPr>
        <w:spacing w:before="27"/>
        <w:rPr/>
      </w:pPr>
      <w:r/>
    </w:p>
    <w:p>
      <w:pPr>
        <w:spacing w:before="27"/>
        <w:rPr/>
      </w:pPr>
      <w:r/>
    </w:p>
    <w:tbl>
      <w:tblPr>
        <w:tblStyle w:val="TableNormal"/>
        <w:tblW w:w="10508" w:type="dxa"/>
        <w:tblInd w:w="40" w:type="dxa"/>
        <w:tblLayout w:type="fixed"/>
        <w:tblBorders>
          <w:left w:val="single" w:color="000000" w:sz="4" w:space="0"/>
          <w:bottom w:val="single" w:color="000000" w:sz="4" w:space="0"/>
          <w:right w:val="single" w:color="000000" w:sz="4" w:space="0"/>
          <w:top w:val="single" w:color="000000" w:sz="4" w:space="0"/>
        </w:tblBorders>
      </w:tblPr>
      <w:tblGrid>
        <w:gridCol w:w="10508"/>
      </w:tblGrid>
      <w:tr>
        <w:trPr>
          <w:trHeight w:val="5670" w:hRule="atLeast"/>
        </w:trPr>
        <w:tc>
          <w:tcPr>
            <w:tcW w:w="10508" w:type="dxa"/>
            <w:vAlign w:val="top"/>
          </w:tcPr>
          <w:p>
            <w:pPr>
              <w:pStyle w:val="TableText"/>
              <w:ind w:left="214" w:right="361" w:firstLine="600"/>
              <w:spacing w:before="203" w:line="281" w:lineRule="auto"/>
              <w:jc w:val="both"/>
              <w:rPr>
                <w:sz w:val="30"/>
                <w:szCs w:val="30"/>
              </w:rPr>
            </w:pPr>
            <w:r>
              <w:rPr>
                <w:sz w:val="30"/>
                <w:szCs w:val="30"/>
              </w:rPr>
              <w:t>5)归约和分析测试结果所采用的规程，如：检测是否已产生了输出；标</w:t>
            </w:r>
            <w:r>
              <w:rPr>
                <w:sz w:val="30"/>
                <w:szCs w:val="30"/>
                <w:spacing w:val="10"/>
              </w:rPr>
              <w:t xml:space="preserve"> </w:t>
            </w:r>
            <w:r>
              <w:rPr>
                <w:sz w:val="30"/>
                <w:szCs w:val="30"/>
                <w:spacing w:val="1"/>
              </w:rPr>
              <w:t>识由测试用例所产生数据的介质和位置；对输</w:t>
            </w:r>
            <w:r>
              <w:rPr>
                <w:sz w:val="30"/>
                <w:szCs w:val="30"/>
              </w:rPr>
              <w:t>出进行评价，并以此作为测试 </w:t>
            </w:r>
            <w:r>
              <w:rPr>
                <w:sz w:val="30"/>
                <w:szCs w:val="30"/>
              </w:rPr>
              <w:t>序列继续的基础；按照预期的输出，对测试输出进行评价。</w:t>
            </w:r>
          </w:p>
          <w:p>
            <w:pPr>
              <w:pStyle w:val="TableText"/>
              <w:ind w:left="825"/>
              <w:spacing w:before="11" w:line="219" w:lineRule="auto"/>
              <w:rPr>
                <w:sz w:val="30"/>
                <w:szCs w:val="30"/>
              </w:rPr>
            </w:pPr>
            <w:r>
              <w:rPr>
                <w:sz w:val="30"/>
                <w:szCs w:val="30"/>
              </w:rPr>
              <w:t>m)对每一个测试用例是否都详细说明了所做的任何假设，</w:t>
            </w:r>
            <w:r>
              <w:rPr>
                <w:sz w:val="30"/>
                <w:szCs w:val="30"/>
                <w:spacing w:val="-1"/>
              </w:rPr>
              <w:t>以及测试条</w:t>
            </w:r>
          </w:p>
          <w:p>
            <w:pPr>
              <w:pStyle w:val="TableText"/>
              <w:ind w:left="214" w:right="106"/>
              <w:spacing w:before="94" w:line="267" w:lineRule="auto"/>
              <w:rPr>
                <w:sz w:val="30"/>
                <w:szCs w:val="30"/>
              </w:rPr>
            </w:pPr>
            <w:r>
              <w:rPr>
                <w:sz w:val="30"/>
                <w:szCs w:val="30"/>
                <w:spacing w:val="-5"/>
              </w:rPr>
              <w:t>件给测试用例带来的约束或限制，如时间、接口、设备、人员与数据库/数据文</w:t>
            </w:r>
            <w:r>
              <w:rPr>
                <w:sz w:val="30"/>
                <w:szCs w:val="30"/>
              </w:rPr>
              <w:t xml:space="preserve"> </w:t>
            </w:r>
            <w:r>
              <w:rPr>
                <w:sz w:val="30"/>
                <w:szCs w:val="30"/>
              </w:rPr>
              <w:t>件的限制等。</w:t>
            </w:r>
          </w:p>
          <w:p>
            <w:pPr>
              <w:pStyle w:val="TableText"/>
              <w:ind w:left="224" w:right="672" w:firstLine="600"/>
              <w:spacing w:before="53" w:line="248" w:lineRule="auto"/>
              <w:rPr>
                <w:sz w:val="30"/>
                <w:szCs w:val="30"/>
              </w:rPr>
            </w:pPr>
            <w:r>
              <w:rPr>
                <w:sz w:val="30"/>
                <w:szCs w:val="30"/>
              </w:rPr>
              <w:t>n)软件单元集成测试说明中的测试项是否与软件详细设计保持一致， </w:t>
            </w:r>
            <w:r>
              <w:rPr>
                <w:sz w:val="30"/>
                <w:szCs w:val="30"/>
              </w:rPr>
              <w:t>并且覆盖软件设计说明的全部设计内容。</w:t>
            </w:r>
          </w:p>
          <w:p>
            <w:pPr>
              <w:pStyle w:val="TableText"/>
              <w:ind w:left="214" w:firstLine="609"/>
              <w:spacing w:before="92" w:line="255" w:lineRule="auto"/>
              <w:rPr>
                <w:sz w:val="30"/>
                <w:szCs w:val="30"/>
              </w:rPr>
            </w:pPr>
            <w:r>
              <w:rPr>
                <w:sz w:val="30"/>
                <w:szCs w:val="30"/>
              </w:rPr>
              <w:t>o)软件单元集成测试说明中的测试用例是否覆盖软件研制任务书(或技术</w:t>
            </w:r>
            <w:r>
              <w:rPr>
                <w:sz w:val="30"/>
                <w:szCs w:val="30"/>
                <w:spacing w:val="1"/>
              </w:rPr>
              <w:t xml:space="preserve">  </w:t>
            </w:r>
            <w:r>
              <w:rPr>
                <w:sz w:val="30"/>
                <w:szCs w:val="30"/>
                <w:spacing w:val="-2"/>
              </w:rPr>
              <w:t>要求、技术规格说明、工作说明等其他等效文件)的设计约束和数据处理要求。</w:t>
            </w:r>
          </w:p>
          <w:p>
            <w:pPr>
              <w:pStyle w:val="TableText"/>
              <w:ind w:left="214" w:right="649" w:firstLine="610"/>
              <w:spacing w:before="96" w:line="248" w:lineRule="auto"/>
              <w:rPr>
                <w:sz w:val="30"/>
                <w:szCs w:val="30"/>
              </w:rPr>
            </w:pPr>
            <w:r>
              <w:rPr>
                <w:sz w:val="30"/>
                <w:szCs w:val="30"/>
                <w:spacing w:val="1"/>
              </w:rPr>
              <w:t>p)软件单元集成测试说明是否遵循了软件开发计</w:t>
            </w:r>
            <w:r>
              <w:rPr>
                <w:sz w:val="30"/>
                <w:szCs w:val="30"/>
              </w:rPr>
              <w:t>划中单元集成测试的 </w:t>
            </w:r>
            <w:r>
              <w:rPr>
                <w:sz w:val="30"/>
                <w:szCs w:val="30"/>
              </w:rPr>
              <w:t>有关要求。</w:t>
            </w:r>
          </w:p>
        </w:tc>
      </w:tr>
    </w:tbl>
    <w:p>
      <w:pPr>
        <w:pStyle w:val="BodyText"/>
        <w:ind w:left="610"/>
        <w:spacing w:before="150" w:line="409" w:lineRule="exact"/>
        <w:rPr>
          <w:rFonts w:ascii="SimHei" w:hAnsi="SimHei" w:eastAsia="SimHei" w:cs="SimHei"/>
          <w:sz w:val="30"/>
          <w:szCs w:val="30"/>
        </w:rPr>
      </w:pPr>
      <w:r>
        <w:rPr>
          <w:sz w:val="30"/>
          <w:szCs w:val="30"/>
          <w:spacing w:val="6"/>
          <w:position w:val="2"/>
        </w:rPr>
        <w:t>3.  </w:t>
      </w:r>
      <w:r>
        <w:rPr>
          <w:rFonts w:ascii="SimHei" w:hAnsi="SimHei" w:eastAsia="SimHei" w:cs="SimHei"/>
          <w:sz w:val="30"/>
          <w:szCs w:val="30"/>
          <w:spacing w:val="6"/>
          <w:position w:val="2"/>
        </w:rPr>
        <w:t>软件单元集成测试报告</w:t>
      </w:r>
    </w:p>
    <w:p>
      <w:pPr>
        <w:ind w:right="131" w:firstLine="610"/>
        <w:spacing w:before="116" w:line="284" w:lineRule="auto"/>
        <w:rPr>
          <w:rFonts w:ascii="SimSun" w:hAnsi="SimSun" w:eastAsia="SimSun" w:cs="SimSun"/>
          <w:sz w:val="30"/>
          <w:szCs w:val="30"/>
        </w:rPr>
      </w:pPr>
      <w:r>
        <w:rPr>
          <w:rFonts w:ascii="SimSun" w:hAnsi="SimSun" w:eastAsia="SimSun" w:cs="SimSun"/>
          <w:sz w:val="30"/>
          <w:szCs w:val="30"/>
          <w:spacing w:val="-1"/>
        </w:rPr>
        <w:t>按照</w:t>
      </w:r>
      <w:r>
        <w:rPr>
          <w:rFonts w:ascii="Times New Roman" w:hAnsi="Times New Roman" w:eastAsia="Times New Roman" w:cs="Times New Roman"/>
          <w:sz w:val="30"/>
          <w:szCs w:val="30"/>
          <w:spacing w:val="-1"/>
        </w:rPr>
        <w:t>GJB 2786A—2009</w:t>
      </w:r>
      <w:r>
        <w:rPr>
          <w:rFonts w:ascii="SimSun" w:hAnsi="SimSun" w:eastAsia="SimSun" w:cs="SimSun"/>
          <w:sz w:val="30"/>
          <w:szCs w:val="30"/>
          <w:spacing w:val="-1"/>
        </w:rPr>
        <w:t>《军用软件开发通用要求》附录</w:t>
      </w:r>
      <w:r>
        <w:rPr>
          <w:rFonts w:ascii="Times New Roman" w:hAnsi="Times New Roman" w:eastAsia="Times New Roman" w:cs="Times New Roman"/>
          <w:sz w:val="30"/>
          <w:szCs w:val="30"/>
          <w:spacing w:val="-1"/>
        </w:rPr>
        <w:t>E“</w:t>
      </w:r>
      <w:r>
        <w:rPr>
          <w:rFonts w:ascii="SimSun" w:hAnsi="SimSun" w:eastAsia="SimSun" w:cs="SimSun"/>
          <w:sz w:val="30"/>
          <w:szCs w:val="30"/>
          <w:spacing w:val="-1"/>
        </w:rPr>
        <w:t>软件产品评价”的</w:t>
      </w:r>
      <w:r>
        <w:rPr>
          <w:rFonts w:ascii="SimSun" w:hAnsi="SimSun" w:eastAsia="SimSun" w:cs="SimSun"/>
          <w:sz w:val="30"/>
          <w:szCs w:val="30"/>
          <w:spacing w:val="9"/>
        </w:rPr>
        <w:t xml:space="preserve"> </w:t>
      </w:r>
      <w:r>
        <w:rPr>
          <w:rFonts w:ascii="SimSun" w:hAnsi="SimSun" w:eastAsia="SimSun" w:cs="SimSun"/>
          <w:sz w:val="30"/>
          <w:szCs w:val="30"/>
          <w:spacing w:val="-2"/>
        </w:rPr>
        <w:t>规定，软件单元集成测试报告的评价准则如下：</w:t>
      </w:r>
    </w:p>
    <w:tbl>
      <w:tblPr>
        <w:tblStyle w:val="TableNormal"/>
        <w:tblW w:w="1043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13"/>
        <w:gridCol w:w="1049"/>
        <w:gridCol w:w="1398"/>
        <w:gridCol w:w="1059"/>
        <w:gridCol w:w="1149"/>
        <w:gridCol w:w="1299"/>
        <w:gridCol w:w="1029"/>
        <w:gridCol w:w="2043"/>
      </w:tblGrid>
      <w:tr>
        <w:trPr>
          <w:trHeight w:val="444" w:hRule="atLeast"/>
        </w:trPr>
        <w:tc>
          <w:tcPr>
            <w:tcW w:w="1413" w:type="dxa"/>
            <w:vAlign w:val="top"/>
            <w:vMerge w:val="restart"/>
            <w:tcBorders>
              <w:bottom w:val="nil"/>
            </w:tcBorders>
          </w:tcPr>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164"/>
              <w:spacing w:before="85" w:line="219" w:lineRule="auto"/>
              <w:rPr>
                <w:sz w:val="26"/>
                <w:szCs w:val="26"/>
              </w:rPr>
            </w:pPr>
            <w:r>
              <w:rPr>
                <w:sz w:val="26"/>
                <w:szCs w:val="26"/>
                <w:spacing w:val="6"/>
              </w:rPr>
              <w:t>软件产品</w:t>
            </w:r>
          </w:p>
        </w:tc>
        <w:tc>
          <w:tcPr>
            <w:tcW w:w="9026" w:type="dxa"/>
            <w:vAlign w:val="top"/>
            <w:gridSpan w:val="7"/>
          </w:tcPr>
          <w:p>
            <w:pPr>
              <w:pStyle w:val="TableText"/>
              <w:ind w:left="4052"/>
              <w:spacing w:before="93" w:line="218" w:lineRule="auto"/>
              <w:rPr>
                <w:sz w:val="26"/>
                <w:szCs w:val="26"/>
              </w:rPr>
            </w:pPr>
            <w:r>
              <w:rPr>
                <w:sz w:val="26"/>
                <w:szCs w:val="26"/>
                <w:spacing w:val="5"/>
              </w:rPr>
              <w:t>评价准则</w:t>
            </w:r>
          </w:p>
        </w:tc>
      </w:tr>
      <w:tr>
        <w:trPr>
          <w:trHeight w:val="2535" w:hRule="atLeast"/>
        </w:trPr>
        <w:tc>
          <w:tcPr>
            <w:tcW w:w="1413" w:type="dxa"/>
            <w:vAlign w:val="top"/>
            <w:vMerge w:val="continue"/>
            <w:tcBorders>
              <w:top w:val="nil"/>
            </w:tcBorders>
          </w:tcPr>
          <w:p>
            <w:pPr>
              <w:rPr>
                <w:rFonts w:ascii="Arial"/>
                <w:sz w:val="21"/>
              </w:rPr>
            </w:pPr>
            <w:r/>
          </w:p>
        </w:tc>
        <w:tc>
          <w:tcPr>
            <w:tcW w:w="1049" w:type="dxa"/>
            <w:vAlign w:val="top"/>
          </w:tcPr>
          <w:p>
            <w:pPr>
              <w:pStyle w:val="TableText"/>
              <w:ind w:left="121" w:right="84"/>
              <w:spacing w:before="210" w:line="272" w:lineRule="auto"/>
              <w:jc w:val="both"/>
              <w:rPr>
                <w:sz w:val="26"/>
                <w:szCs w:val="26"/>
              </w:rPr>
            </w:pPr>
            <w:r>
              <w:rPr>
                <w:sz w:val="26"/>
                <w:szCs w:val="26"/>
                <w:spacing w:val="13"/>
              </w:rPr>
              <w:t>准则4:</w:t>
            </w:r>
            <w:r>
              <w:rPr>
                <w:sz w:val="26"/>
                <w:szCs w:val="26"/>
              </w:rPr>
              <w:t xml:space="preserve"> </w:t>
            </w:r>
            <w:r>
              <w:rPr>
                <w:sz w:val="26"/>
                <w:szCs w:val="26"/>
                <w:spacing w:val="6"/>
              </w:rPr>
              <w:t>包含如</w:t>
            </w:r>
            <w:r>
              <w:rPr>
                <w:sz w:val="26"/>
                <w:szCs w:val="26"/>
              </w:rPr>
              <w:t xml:space="preserve"> </w:t>
            </w:r>
            <w:r>
              <w:rPr>
                <w:sz w:val="26"/>
                <w:szCs w:val="26"/>
                <w:spacing w:val="6"/>
              </w:rPr>
              <w:t>下文档</w:t>
            </w:r>
            <w:r>
              <w:rPr>
                <w:sz w:val="26"/>
                <w:szCs w:val="26"/>
              </w:rPr>
              <w:t xml:space="preserve"> </w:t>
            </w:r>
            <w:r>
              <w:rPr>
                <w:sz w:val="26"/>
                <w:szCs w:val="26"/>
                <w:spacing w:val="4"/>
              </w:rPr>
              <w:t>中所有</w:t>
            </w:r>
            <w:r>
              <w:rPr>
                <w:sz w:val="26"/>
                <w:szCs w:val="26"/>
              </w:rPr>
              <w:t xml:space="preserve"> </w:t>
            </w:r>
            <w:r>
              <w:rPr>
                <w:sz w:val="26"/>
                <w:szCs w:val="26"/>
                <w:spacing w:val="6"/>
              </w:rPr>
              <w:t>适用的</w:t>
            </w:r>
            <w:r>
              <w:rPr>
                <w:sz w:val="26"/>
                <w:szCs w:val="26"/>
                <w:spacing w:val="1"/>
              </w:rPr>
              <w:t xml:space="preserve"> </w:t>
            </w:r>
            <w:r>
              <w:rPr>
                <w:sz w:val="26"/>
                <w:szCs w:val="26"/>
                <w:spacing w:val="14"/>
              </w:rPr>
              <w:t>信息</w:t>
            </w:r>
          </w:p>
        </w:tc>
        <w:tc>
          <w:tcPr>
            <w:tcW w:w="1398" w:type="dxa"/>
            <w:vAlign w:val="top"/>
          </w:tcPr>
          <w:p>
            <w:pPr>
              <w:spacing w:line="247" w:lineRule="auto"/>
              <w:rPr>
                <w:rFonts w:ascii="Arial"/>
                <w:sz w:val="21"/>
              </w:rPr>
            </w:pPr>
            <w:r/>
          </w:p>
          <w:p>
            <w:pPr>
              <w:spacing w:line="247" w:lineRule="auto"/>
              <w:rPr>
                <w:rFonts w:ascii="Arial"/>
                <w:sz w:val="21"/>
              </w:rPr>
            </w:pPr>
            <w:r/>
          </w:p>
          <w:p>
            <w:pPr>
              <w:pStyle w:val="TableText"/>
              <w:ind w:left="122" w:right="82"/>
              <w:spacing w:before="84" w:line="275" w:lineRule="auto"/>
              <w:jc w:val="both"/>
              <w:rPr>
                <w:sz w:val="26"/>
                <w:szCs w:val="26"/>
              </w:rPr>
            </w:pPr>
            <w:r>
              <w:rPr>
                <w:sz w:val="26"/>
                <w:szCs w:val="26"/>
                <w:spacing w:val="2"/>
              </w:rPr>
              <w:t>准则10:满</w:t>
            </w:r>
            <w:r>
              <w:rPr>
                <w:sz w:val="26"/>
                <w:szCs w:val="26"/>
              </w:rPr>
              <w:t xml:space="preserve"> </w:t>
            </w:r>
            <w:r>
              <w:rPr>
                <w:sz w:val="26"/>
                <w:szCs w:val="26"/>
                <w:spacing w:val="44"/>
              </w:rPr>
              <w:t>足SOW或</w:t>
            </w:r>
            <w:r>
              <w:rPr>
                <w:sz w:val="26"/>
                <w:szCs w:val="26"/>
                <w:spacing w:val="1"/>
              </w:rPr>
              <w:t xml:space="preserve"> </w:t>
            </w:r>
            <w:r>
              <w:rPr>
                <w:sz w:val="26"/>
                <w:szCs w:val="26"/>
                <w:spacing w:val="-3"/>
              </w:rPr>
              <w:t>SDTD</w:t>
            </w:r>
          </w:p>
          <w:p>
            <w:pPr>
              <w:pStyle w:val="TableText"/>
              <w:ind w:left="122"/>
              <w:spacing w:before="1" w:line="220" w:lineRule="auto"/>
              <w:rPr>
                <w:sz w:val="26"/>
                <w:szCs w:val="26"/>
              </w:rPr>
            </w:pPr>
            <w:r>
              <w:rPr>
                <w:sz w:val="26"/>
                <w:szCs w:val="26"/>
                <w:spacing w:val="6"/>
              </w:rPr>
              <w:t>要求</w:t>
            </w:r>
          </w:p>
        </w:tc>
        <w:tc>
          <w:tcPr>
            <w:tcW w:w="1059" w:type="dxa"/>
            <w:vAlign w:val="top"/>
          </w:tcPr>
          <w:p>
            <w:pPr>
              <w:spacing w:line="308" w:lineRule="auto"/>
              <w:rPr>
                <w:rFonts w:ascii="Arial"/>
                <w:sz w:val="21"/>
              </w:rPr>
            </w:pPr>
            <w:r/>
          </w:p>
          <w:p>
            <w:pPr>
              <w:pStyle w:val="TableText"/>
              <w:ind w:left="134" w:right="81"/>
              <w:spacing w:before="84" w:line="274" w:lineRule="auto"/>
              <w:jc w:val="both"/>
              <w:rPr>
                <w:sz w:val="26"/>
                <w:szCs w:val="26"/>
              </w:rPr>
            </w:pPr>
            <w:r>
              <w:rPr>
                <w:sz w:val="26"/>
                <w:szCs w:val="26"/>
                <w:spacing w:val="13"/>
              </w:rPr>
              <w:t>准则9:</w:t>
            </w:r>
            <w:r>
              <w:rPr>
                <w:sz w:val="26"/>
                <w:szCs w:val="26"/>
              </w:rPr>
              <w:t xml:space="preserve"> </w:t>
            </w:r>
            <w:r>
              <w:rPr>
                <w:sz w:val="26"/>
                <w:szCs w:val="26"/>
                <w:spacing w:val="3"/>
              </w:rPr>
              <w:t>满足合</w:t>
            </w:r>
            <w:r>
              <w:rPr>
                <w:sz w:val="26"/>
                <w:szCs w:val="26"/>
                <w:spacing w:val="1"/>
              </w:rPr>
              <w:t xml:space="preserve"> </w:t>
            </w:r>
            <w:r>
              <w:rPr>
                <w:sz w:val="26"/>
                <w:szCs w:val="26"/>
                <w:spacing w:val="3"/>
              </w:rPr>
              <w:t>同资料</w:t>
            </w:r>
            <w:r>
              <w:rPr>
                <w:sz w:val="26"/>
                <w:szCs w:val="26"/>
              </w:rPr>
              <w:t xml:space="preserve"> </w:t>
            </w:r>
            <w:r>
              <w:rPr>
                <w:sz w:val="26"/>
                <w:szCs w:val="26"/>
                <w:spacing w:val="4"/>
              </w:rPr>
              <w:t>要求清</w:t>
            </w:r>
            <w:r>
              <w:rPr>
                <w:sz w:val="26"/>
                <w:szCs w:val="26"/>
              </w:rPr>
              <w:t xml:space="preserve"> </w:t>
            </w:r>
            <w:r>
              <w:rPr>
                <w:sz w:val="26"/>
                <w:szCs w:val="26"/>
                <w:spacing w:val="4"/>
              </w:rPr>
              <w:t>单要求</w:t>
            </w:r>
          </w:p>
        </w:tc>
        <w:tc>
          <w:tcPr>
            <w:tcW w:w="1149" w:type="dxa"/>
            <w:vAlign w:val="top"/>
          </w:tcPr>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175" w:right="60" w:hanging="60"/>
              <w:spacing w:before="85" w:line="286" w:lineRule="auto"/>
              <w:rPr>
                <w:sz w:val="26"/>
                <w:szCs w:val="26"/>
              </w:rPr>
            </w:pPr>
            <w:r>
              <w:rPr>
                <w:sz w:val="26"/>
                <w:szCs w:val="26"/>
                <w:spacing w:val="10"/>
              </w:rPr>
              <w:t>准则14:</w:t>
            </w:r>
            <w:r>
              <w:rPr>
                <w:sz w:val="26"/>
                <w:szCs w:val="26"/>
                <w:spacing w:val="1"/>
              </w:rPr>
              <w:t xml:space="preserve"> </w:t>
            </w:r>
            <w:r>
              <w:rPr>
                <w:sz w:val="26"/>
                <w:szCs w:val="26"/>
                <w:spacing w:val="3"/>
              </w:rPr>
              <w:t>可理解</w:t>
            </w:r>
          </w:p>
        </w:tc>
        <w:tc>
          <w:tcPr>
            <w:tcW w:w="1299" w:type="dxa"/>
            <w:vAlign w:val="top"/>
          </w:tcPr>
          <w:p>
            <w:pPr>
              <w:spacing w:line="283" w:lineRule="auto"/>
              <w:rPr>
                <w:rFonts w:ascii="Arial"/>
                <w:sz w:val="21"/>
              </w:rPr>
            </w:pPr>
            <w:r/>
          </w:p>
          <w:p>
            <w:pPr>
              <w:spacing w:line="284" w:lineRule="auto"/>
              <w:rPr>
                <w:rFonts w:ascii="Arial"/>
                <w:sz w:val="21"/>
              </w:rPr>
            </w:pPr>
            <w:r/>
          </w:p>
          <w:p>
            <w:pPr>
              <w:spacing w:line="284" w:lineRule="auto"/>
              <w:rPr>
                <w:rFonts w:ascii="Arial"/>
                <w:sz w:val="21"/>
              </w:rPr>
            </w:pPr>
            <w:r/>
          </w:p>
          <w:p>
            <w:pPr>
              <w:pStyle w:val="TableText"/>
              <w:ind w:left="146" w:right="66"/>
              <w:spacing w:before="85" w:line="286" w:lineRule="auto"/>
              <w:rPr>
                <w:sz w:val="26"/>
                <w:szCs w:val="26"/>
              </w:rPr>
            </w:pPr>
            <w:r>
              <w:rPr>
                <w:sz w:val="26"/>
                <w:szCs w:val="26"/>
                <w:spacing w:val="7"/>
              </w:rPr>
              <w:t>准则8:内</w:t>
            </w:r>
            <w:r>
              <w:rPr>
                <w:sz w:val="26"/>
                <w:szCs w:val="26"/>
              </w:rPr>
              <w:t xml:space="preserve"> </w:t>
            </w:r>
            <w:r>
              <w:rPr>
                <w:sz w:val="26"/>
                <w:szCs w:val="26"/>
                <w:spacing w:val="3"/>
              </w:rPr>
              <w:t>部一致</w:t>
            </w:r>
          </w:p>
        </w:tc>
        <w:tc>
          <w:tcPr>
            <w:tcW w:w="1029" w:type="dxa"/>
            <w:vAlign w:val="top"/>
          </w:tcPr>
          <w:p>
            <w:pPr>
              <w:spacing w:line="474" w:lineRule="auto"/>
              <w:rPr>
                <w:rFonts w:ascii="Arial"/>
                <w:sz w:val="21"/>
              </w:rPr>
            </w:pPr>
            <w:r/>
          </w:p>
          <w:p>
            <w:pPr>
              <w:pStyle w:val="TableText"/>
              <w:ind w:left="117" w:right="68"/>
              <w:spacing w:before="84" w:line="274" w:lineRule="auto"/>
              <w:jc w:val="both"/>
              <w:rPr>
                <w:sz w:val="26"/>
                <w:szCs w:val="26"/>
              </w:rPr>
            </w:pPr>
            <w:r>
              <w:rPr>
                <w:sz w:val="26"/>
                <w:szCs w:val="26"/>
                <w:spacing w:val="13"/>
              </w:rPr>
              <w:t>准则7:</w:t>
            </w:r>
            <w:r>
              <w:rPr>
                <w:sz w:val="26"/>
                <w:szCs w:val="26"/>
              </w:rPr>
              <w:t xml:space="preserve"> </w:t>
            </w:r>
            <w:r>
              <w:rPr>
                <w:sz w:val="26"/>
                <w:szCs w:val="26"/>
                <w:spacing w:val="4"/>
              </w:rPr>
              <w:t>遵循软</w:t>
            </w:r>
            <w:r>
              <w:rPr>
                <w:sz w:val="26"/>
                <w:szCs w:val="26"/>
              </w:rPr>
              <w:t xml:space="preserve"> </w:t>
            </w:r>
            <w:r>
              <w:rPr>
                <w:sz w:val="26"/>
                <w:szCs w:val="26"/>
                <w:spacing w:val="3"/>
              </w:rPr>
              <w:t>件开发</w:t>
            </w:r>
            <w:r>
              <w:rPr>
                <w:sz w:val="26"/>
                <w:szCs w:val="26"/>
                <w:spacing w:val="1"/>
              </w:rPr>
              <w:t xml:space="preserve"> </w:t>
            </w:r>
            <w:r>
              <w:rPr>
                <w:sz w:val="26"/>
                <w:szCs w:val="26"/>
                <w:spacing w:val="14"/>
              </w:rPr>
              <w:t>计划</w:t>
            </w:r>
          </w:p>
        </w:tc>
        <w:tc>
          <w:tcPr>
            <w:tcW w:w="2043"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pStyle w:val="TableText"/>
              <w:ind w:left="148"/>
              <w:spacing w:before="84" w:line="219" w:lineRule="auto"/>
              <w:rPr>
                <w:sz w:val="26"/>
                <w:szCs w:val="26"/>
              </w:rPr>
            </w:pPr>
            <w:r>
              <w:rPr>
                <w:sz w:val="26"/>
                <w:szCs w:val="26"/>
                <w:spacing w:val="5"/>
              </w:rPr>
              <w:t>附加准则</w:t>
            </w:r>
          </w:p>
        </w:tc>
      </w:tr>
      <w:tr>
        <w:trPr>
          <w:trHeight w:val="2521" w:hRule="atLeast"/>
        </w:trPr>
        <w:tc>
          <w:tcPr>
            <w:tcW w:w="1413" w:type="dxa"/>
            <w:vAlign w:val="top"/>
          </w:tcPr>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64" w:right="176"/>
              <w:spacing w:before="85" w:line="262" w:lineRule="auto"/>
              <w:rPr>
                <w:sz w:val="26"/>
                <w:szCs w:val="26"/>
              </w:rPr>
            </w:pPr>
            <w:r>
              <w:rPr>
                <w:sz w:val="26"/>
                <w:szCs w:val="26"/>
                <w:spacing w:val="-5"/>
              </w:rPr>
              <w:t>17.CSCI</w:t>
            </w:r>
            <w:r>
              <w:rPr>
                <w:sz w:val="26"/>
                <w:szCs w:val="26"/>
                <w:spacing w:val="2"/>
              </w:rPr>
              <w:t xml:space="preserve">  </w:t>
            </w:r>
            <w:r>
              <w:rPr>
                <w:sz w:val="26"/>
                <w:szCs w:val="26"/>
                <w:spacing w:val="5"/>
              </w:rPr>
              <w:t>合格性测</w:t>
            </w:r>
            <w:r>
              <w:rPr>
                <w:sz w:val="26"/>
                <w:szCs w:val="26"/>
              </w:rPr>
              <w:t xml:space="preserve"> </w:t>
            </w:r>
            <w:r>
              <w:rPr>
                <w:sz w:val="26"/>
                <w:szCs w:val="26"/>
                <w:spacing w:val="5"/>
              </w:rPr>
              <w:t>试结果</w:t>
            </w:r>
          </w:p>
        </w:tc>
        <w:tc>
          <w:tcPr>
            <w:tcW w:w="1049" w:type="dxa"/>
            <w:vAlign w:val="top"/>
          </w:tcPr>
          <w:p>
            <w:pPr>
              <w:spacing w:line="300" w:lineRule="auto"/>
              <w:rPr>
                <w:rFonts w:ascii="Arial"/>
                <w:sz w:val="21"/>
              </w:rPr>
            </w:pPr>
            <w:r/>
          </w:p>
          <w:p>
            <w:pPr>
              <w:spacing w:line="301" w:lineRule="auto"/>
              <w:rPr>
                <w:rFonts w:ascii="Arial"/>
                <w:sz w:val="21"/>
              </w:rPr>
            </w:pPr>
            <w:r/>
          </w:p>
          <w:p>
            <w:pPr>
              <w:spacing w:line="301" w:lineRule="auto"/>
              <w:rPr>
                <w:rFonts w:ascii="Arial"/>
                <w:sz w:val="21"/>
              </w:rPr>
            </w:pPr>
            <w:r/>
          </w:p>
          <w:p>
            <w:pPr>
              <w:pStyle w:val="TableText"/>
              <w:ind w:left="121"/>
              <w:spacing w:before="85" w:line="238" w:lineRule="auto"/>
              <w:rPr>
                <w:sz w:val="26"/>
                <w:szCs w:val="26"/>
              </w:rPr>
            </w:pPr>
            <w:r>
              <w:rPr>
                <w:sz w:val="26"/>
                <w:szCs w:val="26"/>
              </w:rPr>
              <w:t>√</w:t>
            </w:r>
          </w:p>
          <w:p>
            <w:pPr>
              <w:pStyle w:val="TableText"/>
              <w:ind w:left="141"/>
              <w:spacing w:before="125" w:line="183" w:lineRule="auto"/>
              <w:rPr>
                <w:sz w:val="26"/>
                <w:szCs w:val="26"/>
              </w:rPr>
            </w:pPr>
            <w:r>
              <w:rPr>
                <w:sz w:val="26"/>
                <w:szCs w:val="26"/>
                <w:spacing w:val="-3"/>
              </w:rPr>
              <w:t>STR</w:t>
            </w:r>
          </w:p>
        </w:tc>
        <w:tc>
          <w:tcPr>
            <w:tcW w:w="1398" w:type="dxa"/>
            <w:vAlign w:val="top"/>
          </w:tcPr>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122"/>
              <w:spacing w:before="85" w:line="238" w:lineRule="auto"/>
              <w:rPr>
                <w:sz w:val="26"/>
                <w:szCs w:val="26"/>
              </w:rPr>
            </w:pPr>
            <w:r>
              <w:rPr>
                <w:sz w:val="26"/>
                <w:szCs w:val="26"/>
              </w:rPr>
              <w:t>√</w:t>
            </w:r>
          </w:p>
        </w:tc>
        <w:tc>
          <w:tcPr>
            <w:tcW w:w="1059" w:type="dxa"/>
            <w:vAlign w:val="top"/>
          </w:tcPr>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134"/>
              <w:spacing w:before="85" w:line="238" w:lineRule="auto"/>
              <w:rPr>
                <w:sz w:val="26"/>
                <w:szCs w:val="26"/>
              </w:rPr>
            </w:pPr>
            <w:r>
              <w:rPr>
                <w:sz w:val="26"/>
                <w:szCs w:val="26"/>
              </w:rPr>
              <w:t>√</w:t>
            </w:r>
          </w:p>
        </w:tc>
        <w:tc>
          <w:tcPr>
            <w:tcW w:w="1149" w:type="dxa"/>
            <w:vAlign w:val="top"/>
          </w:tcPr>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145"/>
              <w:spacing w:before="85" w:line="238" w:lineRule="auto"/>
              <w:rPr>
                <w:sz w:val="26"/>
                <w:szCs w:val="26"/>
              </w:rPr>
            </w:pPr>
            <w:r>
              <w:rPr>
                <w:sz w:val="26"/>
                <w:szCs w:val="26"/>
              </w:rPr>
              <w:t>√</w:t>
            </w:r>
          </w:p>
        </w:tc>
        <w:tc>
          <w:tcPr>
            <w:tcW w:w="1299" w:type="dxa"/>
            <w:vAlign w:val="top"/>
          </w:tcPr>
          <w:p>
            <w:pPr>
              <w:rPr>
                <w:rFonts w:ascii="Arial"/>
                <w:sz w:val="21"/>
              </w:rPr>
            </w:pPr>
            <w:r/>
          </w:p>
        </w:tc>
        <w:tc>
          <w:tcPr>
            <w:tcW w:w="1029" w:type="dxa"/>
            <w:vAlign w:val="top"/>
          </w:tcPr>
          <w:p>
            <w:pPr>
              <w:rPr>
                <w:rFonts w:ascii="Arial"/>
                <w:sz w:val="21"/>
              </w:rPr>
            </w:pPr>
            <w:r/>
          </w:p>
        </w:tc>
        <w:tc>
          <w:tcPr>
            <w:tcW w:w="2043" w:type="dxa"/>
            <w:vAlign w:val="top"/>
          </w:tcPr>
          <w:p>
            <w:pPr>
              <w:pStyle w:val="TableText"/>
              <w:ind w:left="109"/>
              <w:spacing w:before="197" w:line="220" w:lineRule="auto"/>
              <w:rPr>
                <w:sz w:val="26"/>
                <w:szCs w:val="26"/>
              </w:rPr>
            </w:pPr>
            <w:r>
              <w:rPr>
                <w:sz w:val="26"/>
                <w:szCs w:val="26"/>
                <w:spacing w:val="1"/>
              </w:rPr>
              <w:t>准则5:覆盖所有</w:t>
            </w:r>
          </w:p>
          <w:p>
            <w:pPr>
              <w:pStyle w:val="TableText"/>
              <w:ind w:left="238"/>
              <w:spacing w:before="80" w:line="221" w:lineRule="auto"/>
              <w:rPr>
                <w:sz w:val="26"/>
                <w:szCs w:val="26"/>
              </w:rPr>
            </w:pPr>
            <w:r>
              <w:rPr>
                <w:sz w:val="26"/>
                <w:szCs w:val="26"/>
                <w:spacing w:val="2"/>
              </w:rPr>
              <w:t>计划的</w:t>
            </w:r>
            <w:r>
              <w:rPr>
                <w:sz w:val="26"/>
                <w:szCs w:val="26"/>
              </w:rPr>
              <w:t>CSCI</w:t>
            </w:r>
            <w:r>
              <w:rPr>
                <w:sz w:val="26"/>
                <w:szCs w:val="26"/>
                <w:spacing w:val="2"/>
              </w:rPr>
              <w:t>合</w:t>
            </w:r>
          </w:p>
          <w:p>
            <w:pPr>
              <w:pStyle w:val="TableText"/>
              <w:spacing w:before="67" w:line="219" w:lineRule="auto"/>
              <w:jc w:val="right"/>
              <w:rPr>
                <w:sz w:val="26"/>
                <w:szCs w:val="26"/>
              </w:rPr>
            </w:pPr>
            <w:r>
              <w:rPr>
                <w:sz w:val="26"/>
                <w:szCs w:val="26"/>
                <w:spacing w:val="14"/>
              </w:rPr>
              <w:t>格性测试用例；</w:t>
            </w:r>
          </w:p>
          <w:p>
            <w:pPr>
              <w:pStyle w:val="TableText"/>
              <w:ind w:left="158" w:right="162" w:firstLine="10"/>
              <w:spacing w:before="91" w:line="268" w:lineRule="auto"/>
              <w:jc w:val="both"/>
              <w:rPr>
                <w:sz w:val="26"/>
                <w:szCs w:val="26"/>
              </w:rPr>
            </w:pPr>
            <w:r>
              <w:rPr>
                <w:sz w:val="26"/>
                <w:szCs w:val="26"/>
                <w:spacing w:val="1"/>
              </w:rPr>
              <w:t>准则12:显示证</w:t>
            </w:r>
            <w:r>
              <w:rPr>
                <w:sz w:val="26"/>
                <w:szCs w:val="26"/>
                <w:spacing w:val="2"/>
              </w:rPr>
              <w:t xml:space="preserve"> </w:t>
            </w:r>
            <w:r>
              <w:rPr>
                <w:sz w:val="26"/>
                <w:szCs w:val="26"/>
                <w:spacing w:val="23"/>
              </w:rPr>
              <w:t>据证明</w:t>
            </w:r>
            <w:r>
              <w:rPr>
                <w:sz w:val="26"/>
                <w:szCs w:val="26"/>
              </w:rPr>
              <w:t>CSCI</w:t>
            </w:r>
            <w:r>
              <w:rPr>
                <w:sz w:val="26"/>
                <w:szCs w:val="26"/>
                <w:spacing w:val="23"/>
              </w:rPr>
              <w:t>满</w:t>
            </w:r>
            <w:r>
              <w:rPr>
                <w:sz w:val="26"/>
                <w:szCs w:val="26"/>
              </w:rPr>
              <w:t xml:space="preserve"> </w:t>
            </w:r>
            <w:r>
              <w:rPr>
                <w:sz w:val="26"/>
                <w:szCs w:val="26"/>
              </w:rPr>
              <w:t>足其需求。</w:t>
            </w:r>
          </w:p>
        </w:tc>
      </w:tr>
    </w:tbl>
    <w:p>
      <w:pPr>
        <w:pStyle w:val="BodyText"/>
        <w:spacing w:line="256" w:lineRule="auto"/>
        <w:rPr/>
      </w:pPr>
      <w:r/>
    </w:p>
    <w:p>
      <w:pPr>
        <w:ind w:left="30" w:right="120" w:firstLine="580"/>
        <w:spacing w:before="97" w:line="265" w:lineRule="auto"/>
        <w:rPr>
          <w:rFonts w:ascii="SimSun" w:hAnsi="SimSun" w:eastAsia="SimSun" w:cs="SimSun"/>
          <w:sz w:val="30"/>
          <w:szCs w:val="30"/>
        </w:rPr>
      </w:pPr>
      <w:r>
        <w:rPr>
          <w:rFonts w:ascii="SimSun" w:hAnsi="SimSun" w:eastAsia="SimSun" w:cs="SimSun"/>
          <w:sz w:val="30"/>
          <w:szCs w:val="30"/>
          <w:spacing w:val="-3"/>
        </w:rPr>
        <w:t>对照上述评价准则，以及</w:t>
      </w:r>
      <w:r>
        <w:rPr>
          <w:rFonts w:ascii="Times New Roman" w:hAnsi="Times New Roman" w:eastAsia="Times New Roman" w:cs="Times New Roman"/>
          <w:sz w:val="30"/>
          <w:szCs w:val="30"/>
          <w:spacing w:val="-3"/>
        </w:rPr>
        <w:t>GJB 438B</w:t>
      </w:r>
      <w:r>
        <w:rPr>
          <w:rFonts w:ascii="Times New Roman" w:hAnsi="Times New Roman" w:eastAsia="Times New Roman" w:cs="Times New Roman"/>
          <w:sz w:val="30"/>
          <w:szCs w:val="30"/>
          <w:spacing w:val="-4"/>
        </w:rPr>
        <w:t>—2009</w:t>
      </w:r>
      <w:r>
        <w:rPr>
          <w:rFonts w:ascii="SimSun" w:hAnsi="SimSun" w:eastAsia="SimSun" w:cs="SimSun"/>
          <w:sz w:val="30"/>
          <w:szCs w:val="30"/>
          <w:spacing w:val="-4"/>
        </w:rPr>
        <w:t>《军用软件开发文档通用要求》附</w:t>
      </w:r>
      <w:r>
        <w:rPr>
          <w:rFonts w:ascii="SimSun" w:hAnsi="SimSun" w:eastAsia="SimSun" w:cs="SimSun"/>
          <w:sz w:val="30"/>
          <w:szCs w:val="30"/>
        </w:rPr>
        <w:t xml:space="preserve"> </w:t>
      </w:r>
      <w:r>
        <w:rPr>
          <w:rFonts w:ascii="SimSun" w:hAnsi="SimSun" w:eastAsia="SimSun" w:cs="SimSun"/>
          <w:sz w:val="30"/>
          <w:szCs w:val="30"/>
          <w:spacing w:val="2"/>
        </w:rPr>
        <w:t>录</w:t>
      </w:r>
      <w:r>
        <w:rPr>
          <w:rFonts w:ascii="Times New Roman" w:hAnsi="Times New Roman" w:eastAsia="Times New Roman" w:cs="Times New Roman"/>
          <w:sz w:val="30"/>
          <w:szCs w:val="30"/>
          <w:spacing w:val="2"/>
        </w:rPr>
        <w:t>Q</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的有关规定，列举一个具体的审查内容</w:t>
      </w:r>
      <w:r>
        <w:rPr>
          <w:rFonts w:ascii="SimSun" w:hAnsi="SimSun" w:eastAsia="SimSun" w:cs="SimSun"/>
          <w:sz w:val="30"/>
          <w:szCs w:val="30"/>
          <w:spacing w:val="1"/>
        </w:rPr>
        <w:t>和要求参考示例如下：</w:t>
      </w:r>
    </w:p>
    <w:p>
      <w:pPr>
        <w:spacing w:line="74" w:lineRule="exact"/>
        <w:rPr/>
      </w:pPr>
      <w:r/>
    </w:p>
    <w:tbl>
      <w:tblPr>
        <w:tblStyle w:val="TableNormal"/>
        <w:tblW w:w="10390" w:type="dxa"/>
        <w:tblInd w:w="40" w:type="dxa"/>
        <w:tblLayout w:type="fixed"/>
        <w:tblBorders>
          <w:left w:val="single" w:color="000000" w:sz="4" w:space="0"/>
          <w:bottom w:val="single" w:color="000000" w:sz="4" w:space="0"/>
          <w:right w:val="single" w:color="000000" w:sz="4" w:space="0"/>
          <w:top w:val="single" w:color="000000" w:sz="4" w:space="0"/>
        </w:tblBorders>
      </w:tblPr>
      <w:tblGrid>
        <w:gridCol w:w="10390"/>
      </w:tblGrid>
      <w:tr>
        <w:trPr>
          <w:trHeight w:val="1149" w:hRule="atLeast"/>
        </w:trPr>
        <w:tc>
          <w:tcPr>
            <w:tcW w:w="10390" w:type="dxa"/>
            <w:vAlign w:val="top"/>
          </w:tcPr>
          <w:p>
            <w:pPr>
              <w:pStyle w:val="TableText"/>
              <w:ind w:left="214" w:right="851" w:firstLine="600"/>
              <w:spacing w:before="205" w:line="297" w:lineRule="auto"/>
              <w:rPr>
                <w:sz w:val="29"/>
                <w:szCs w:val="29"/>
              </w:rPr>
            </w:pPr>
            <w:r>
              <w:rPr>
                <w:sz w:val="29"/>
                <w:szCs w:val="29"/>
              </w:rPr>
              <w:t>a)是否清晰地描述了软件单元集成测试所适用的软件的完整标识，包</w:t>
            </w:r>
            <w:r>
              <w:rPr>
                <w:sz w:val="29"/>
                <w:szCs w:val="29"/>
                <w:spacing w:val="12"/>
              </w:rPr>
              <w:t xml:space="preserve"> </w:t>
            </w:r>
            <w:r>
              <w:rPr>
                <w:sz w:val="29"/>
                <w:szCs w:val="29"/>
                <w:spacing w:val="-1"/>
              </w:rPr>
              <w:t>括其标识号、名称、缩略名、版本号和发布号。</w:t>
            </w:r>
          </w:p>
        </w:tc>
      </w:tr>
    </w:tbl>
    <w:p>
      <w:pPr>
        <w:pStyle w:val="BodyText"/>
        <w:rPr/>
      </w:pPr>
      <w:r/>
    </w:p>
    <w:p>
      <w:pPr>
        <w:sectPr>
          <w:footerReference w:type="default" r:id="rId451"/>
          <w:pgSz w:w="11910" w:h="17840"/>
          <w:pgMar w:top="400" w:right="296" w:bottom="784" w:left="1059" w:header="0" w:footer="559" w:gutter="0"/>
        </w:sectPr>
        <w:rPr/>
      </w:pPr>
    </w:p>
    <w:p>
      <w:pPr>
        <w:spacing w:before="34"/>
        <w:rPr/>
      </w:pPr>
      <w:r/>
    </w:p>
    <w:p>
      <w:pPr>
        <w:spacing w:before="33"/>
        <w:rPr/>
      </w:pPr>
      <w:r/>
    </w:p>
    <w:p>
      <w:pPr>
        <w:spacing w:before="33"/>
        <w:rPr/>
      </w:pPr>
      <w:r/>
    </w:p>
    <w:tbl>
      <w:tblPr>
        <w:tblStyle w:val="TableNormal"/>
        <w:tblW w:w="1055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50"/>
      </w:tblGrid>
      <w:tr>
        <w:trPr>
          <w:trHeight w:val="15339" w:hRule="atLeast"/>
        </w:trPr>
        <w:tc>
          <w:tcPr>
            <w:tcW w:w="10550" w:type="dxa"/>
            <w:vAlign w:val="top"/>
          </w:tcPr>
          <w:p>
            <w:pPr>
              <w:pStyle w:val="TableText"/>
              <w:ind w:left="815"/>
              <w:spacing w:before="218" w:line="219" w:lineRule="auto"/>
              <w:rPr>
                <w:sz w:val="31"/>
                <w:szCs w:val="31"/>
              </w:rPr>
            </w:pPr>
            <w:r>
              <w:rPr>
                <w:sz w:val="31"/>
                <w:szCs w:val="31"/>
              </w:rPr>
              <w:t>b)是否准确地描述了被测软件部件所属系统和</w:t>
            </w:r>
            <w:r>
              <w:rPr>
                <w:sz w:val="31"/>
                <w:szCs w:val="31"/>
                <w:spacing w:val="-1"/>
              </w:rPr>
              <w:t>软件的用途和一般特</w:t>
            </w:r>
          </w:p>
          <w:p>
            <w:pPr>
              <w:pStyle w:val="TableText"/>
              <w:spacing w:before="82" w:line="219" w:lineRule="auto"/>
              <w:jc w:val="right"/>
              <w:rPr>
                <w:sz w:val="31"/>
                <w:szCs w:val="31"/>
              </w:rPr>
            </w:pPr>
            <w:r>
              <w:rPr>
                <w:sz w:val="31"/>
                <w:szCs w:val="31"/>
                <w:spacing w:val="-6"/>
              </w:rPr>
              <w:t>性，概述了系统开发、运行和维护的历史，标识了</w:t>
            </w:r>
            <w:r>
              <w:rPr>
                <w:sz w:val="31"/>
                <w:szCs w:val="31"/>
                <w:spacing w:val="-7"/>
              </w:rPr>
              <w:t>当前和计划的运行现场等。</w:t>
            </w:r>
          </w:p>
          <w:p>
            <w:pPr>
              <w:pStyle w:val="TableText"/>
              <w:ind w:left="234" w:right="129" w:firstLine="580"/>
              <w:spacing w:before="101" w:line="243" w:lineRule="auto"/>
              <w:rPr>
                <w:sz w:val="31"/>
                <w:szCs w:val="31"/>
              </w:rPr>
            </w:pPr>
            <w:r>
              <w:rPr>
                <w:sz w:val="31"/>
                <w:szCs w:val="31"/>
                <w:spacing w:val="-10"/>
              </w:rPr>
              <w:t>c)是否详细列举了引用文档的编号、标题、编写单位、修订版及日期，是</w:t>
            </w:r>
            <w:r>
              <w:rPr>
                <w:sz w:val="31"/>
                <w:szCs w:val="31"/>
                <w:spacing w:val="4"/>
              </w:rPr>
              <w:t xml:space="preserve"> </w:t>
            </w:r>
            <w:r>
              <w:rPr>
                <w:sz w:val="31"/>
                <w:szCs w:val="31"/>
                <w:spacing w:val="-1"/>
              </w:rPr>
              <w:t>否标识了不能通过正常采购活动得到的文档的来源。</w:t>
            </w:r>
          </w:p>
          <w:p>
            <w:pPr>
              <w:pStyle w:val="TableText"/>
              <w:ind w:left="815"/>
              <w:spacing w:before="104" w:line="219" w:lineRule="auto"/>
              <w:rPr>
                <w:sz w:val="31"/>
                <w:szCs w:val="31"/>
              </w:rPr>
            </w:pPr>
            <w:r>
              <w:rPr>
                <w:sz w:val="31"/>
                <w:szCs w:val="31"/>
              </w:rPr>
              <w:t>d)是否根据单元集成测试结果准确地说明了对被测软件部件的总体评</w:t>
            </w:r>
          </w:p>
          <w:p>
            <w:pPr>
              <w:pStyle w:val="TableText"/>
              <w:ind w:left="214"/>
              <w:spacing w:before="78" w:line="259" w:lineRule="auto"/>
              <w:rPr>
                <w:sz w:val="31"/>
                <w:szCs w:val="31"/>
              </w:rPr>
            </w:pPr>
            <w:r>
              <w:rPr>
                <w:sz w:val="31"/>
                <w:szCs w:val="31"/>
                <w:spacing w:val="-11"/>
              </w:rPr>
              <w:t>估，对单元集成测试中发现的所有遗留的缺陷、限制或约束都逐一进行了描述</w:t>
            </w:r>
            <w:r>
              <w:rPr>
                <w:sz w:val="31"/>
                <w:szCs w:val="31"/>
                <w:spacing w:val="7"/>
              </w:rPr>
              <w:t xml:space="preserve">  </w:t>
            </w:r>
            <w:r>
              <w:rPr>
                <w:sz w:val="31"/>
                <w:szCs w:val="31"/>
                <w:spacing w:val="-10"/>
              </w:rPr>
              <w:t>(可用问题/更改报告形式，给出缺陷信息);是否对软件单元集成测试环境与操</w:t>
            </w:r>
            <w:r>
              <w:rPr>
                <w:sz w:val="31"/>
                <w:szCs w:val="31"/>
                <w:spacing w:val="2"/>
              </w:rPr>
              <w:t xml:space="preserve">  </w:t>
            </w:r>
            <w:r>
              <w:rPr>
                <w:sz w:val="31"/>
                <w:szCs w:val="31"/>
                <w:spacing w:val="-19"/>
              </w:rPr>
              <w:t>作环境的差异以及这种差异对单元集成测试结果的影响进行了评估；是否对被测</w:t>
            </w:r>
            <w:r>
              <w:rPr>
                <w:sz w:val="31"/>
                <w:szCs w:val="31"/>
                <w:spacing w:val="8"/>
              </w:rPr>
              <w:t xml:space="preserve"> </w:t>
            </w:r>
            <w:r>
              <w:rPr>
                <w:sz w:val="31"/>
                <w:szCs w:val="31"/>
                <w:spacing w:val="-23"/>
              </w:rPr>
              <w:t>试软件的设计、操作或测试提供改进建议，并描述了每个建议及</w:t>
            </w:r>
            <w:r>
              <w:rPr>
                <w:sz w:val="31"/>
                <w:szCs w:val="31"/>
                <w:spacing w:val="-24"/>
              </w:rPr>
              <w:t>其对软件的影响。</w:t>
            </w:r>
          </w:p>
          <w:p>
            <w:pPr>
              <w:pStyle w:val="TableText"/>
              <w:ind w:left="224" w:firstLine="589"/>
              <w:spacing w:before="83" w:line="250" w:lineRule="auto"/>
              <w:rPr>
                <w:sz w:val="31"/>
                <w:szCs w:val="31"/>
              </w:rPr>
            </w:pPr>
            <w:r>
              <w:rPr>
                <w:sz w:val="31"/>
                <w:szCs w:val="31"/>
              </w:rPr>
              <w:t>e)是否对照软件单元集成测试说明中的每一个测试项目逐一描述对测</w:t>
            </w:r>
            <w:r>
              <w:rPr>
                <w:sz w:val="31"/>
                <w:szCs w:val="31"/>
                <w:spacing w:val="5"/>
              </w:rPr>
              <w:t xml:space="preserve">   </w:t>
            </w:r>
            <w:r>
              <w:rPr>
                <w:sz w:val="31"/>
                <w:szCs w:val="31"/>
                <w:spacing w:val="-2"/>
              </w:rPr>
              <w:t>试结果进行的总结，并详细说明与该测试相关联的每个测试用例的完成状态</w:t>
            </w:r>
            <w:r>
              <w:rPr>
                <w:sz w:val="31"/>
                <w:szCs w:val="31"/>
                <w:spacing w:val="5"/>
              </w:rPr>
              <w:t xml:space="preserve">  </w:t>
            </w:r>
            <w:r>
              <w:rPr>
                <w:sz w:val="31"/>
                <w:szCs w:val="31"/>
                <w:spacing w:val="-6"/>
              </w:rPr>
              <w:t>(如：“所有结果都如预期的那样”,“遇到的问题”,“</w:t>
            </w:r>
            <w:r>
              <w:rPr>
                <w:sz w:val="31"/>
                <w:szCs w:val="31"/>
                <w:spacing w:val="-7"/>
              </w:rPr>
              <w:t>与要求有偏差”等)。</w:t>
            </w:r>
          </w:p>
          <w:p>
            <w:pPr>
              <w:pStyle w:val="TableText"/>
              <w:ind w:left="224" w:right="132" w:firstLine="590"/>
              <w:spacing w:before="121" w:line="246" w:lineRule="auto"/>
              <w:rPr>
                <w:sz w:val="31"/>
                <w:szCs w:val="31"/>
              </w:rPr>
            </w:pPr>
            <w:r>
              <w:rPr>
                <w:sz w:val="31"/>
                <w:szCs w:val="31"/>
                <w:spacing w:val="-1"/>
              </w:rPr>
              <w:t>f)当某个测试用例完成状态不是“所预期的”时，是否用项目唯一的标</w:t>
            </w:r>
            <w:r>
              <w:rPr>
                <w:sz w:val="31"/>
                <w:szCs w:val="31"/>
                <w:spacing w:val="13"/>
              </w:rPr>
              <w:t xml:space="preserve"> </w:t>
            </w:r>
            <w:r>
              <w:rPr>
                <w:sz w:val="31"/>
                <w:szCs w:val="31"/>
                <w:spacing w:val="-1"/>
              </w:rPr>
              <w:t>识符标识了遇到问题的测试用例，并提供以下内容：</w:t>
            </w:r>
          </w:p>
          <w:p>
            <w:pPr>
              <w:pStyle w:val="TableText"/>
              <w:ind w:left="804"/>
              <w:spacing w:before="92" w:line="219" w:lineRule="auto"/>
              <w:rPr>
                <w:sz w:val="31"/>
                <w:szCs w:val="31"/>
              </w:rPr>
            </w:pPr>
            <w:r>
              <w:rPr>
                <w:sz w:val="31"/>
                <w:szCs w:val="31"/>
                <w:spacing w:val="14"/>
              </w:rPr>
              <w:t>1)简述所遇到的问题；</w:t>
            </w:r>
          </w:p>
          <w:p>
            <w:pPr>
              <w:pStyle w:val="TableText"/>
              <w:ind w:left="794"/>
              <w:spacing w:before="84" w:line="219" w:lineRule="auto"/>
              <w:rPr>
                <w:sz w:val="31"/>
                <w:szCs w:val="31"/>
              </w:rPr>
            </w:pPr>
            <w:r>
              <w:rPr>
                <w:sz w:val="31"/>
                <w:szCs w:val="31"/>
                <w:spacing w:val="9"/>
              </w:rPr>
              <w:t>2)标识所遇到问题的测试规程步骤；</w:t>
            </w:r>
          </w:p>
          <w:p>
            <w:pPr>
              <w:pStyle w:val="TableText"/>
              <w:ind w:left="804"/>
              <w:spacing w:before="100" w:line="218" w:lineRule="auto"/>
              <w:rPr>
                <w:sz w:val="31"/>
                <w:szCs w:val="31"/>
              </w:rPr>
            </w:pPr>
            <w:r>
              <w:rPr>
                <w:sz w:val="31"/>
                <w:szCs w:val="31"/>
                <w:spacing w:val="6"/>
              </w:rPr>
              <w:t>3)(若适用)对相关问题/更改报告和备</w:t>
            </w:r>
            <w:r>
              <w:rPr>
                <w:sz w:val="31"/>
                <w:szCs w:val="31"/>
                <w:spacing w:val="5"/>
              </w:rPr>
              <w:t>份数据的引用；</w:t>
            </w:r>
          </w:p>
          <w:p>
            <w:pPr>
              <w:pStyle w:val="TableText"/>
              <w:ind w:left="794"/>
              <w:spacing w:before="87" w:line="219" w:lineRule="auto"/>
              <w:rPr>
                <w:sz w:val="31"/>
                <w:szCs w:val="31"/>
              </w:rPr>
            </w:pPr>
            <w:r>
              <w:rPr>
                <w:sz w:val="31"/>
                <w:szCs w:val="31"/>
                <w:spacing w:val="5"/>
              </w:rPr>
              <w:t>4)改正这些问题所重复的规程或步骤的次数及每次得到的结果；</w:t>
            </w:r>
          </w:p>
          <w:p>
            <w:pPr>
              <w:pStyle w:val="TableText"/>
              <w:ind w:left="804"/>
              <w:spacing w:before="82" w:line="219" w:lineRule="auto"/>
              <w:rPr>
                <w:sz w:val="31"/>
                <w:szCs w:val="31"/>
              </w:rPr>
            </w:pPr>
            <w:r>
              <w:rPr>
                <w:sz w:val="31"/>
                <w:szCs w:val="31"/>
              </w:rPr>
              <w:t>5)再测试时，是从哪些回退点或测试步骤</w:t>
            </w:r>
            <w:r>
              <w:rPr>
                <w:sz w:val="31"/>
                <w:szCs w:val="31"/>
                <w:spacing w:val="-1"/>
              </w:rPr>
              <w:t>恢复测试的。</w:t>
            </w:r>
          </w:p>
          <w:p>
            <w:pPr>
              <w:pStyle w:val="TableText"/>
              <w:ind w:left="214" w:right="142" w:firstLine="590"/>
              <w:spacing w:before="81" w:line="274" w:lineRule="auto"/>
              <w:rPr>
                <w:sz w:val="31"/>
                <w:szCs w:val="31"/>
              </w:rPr>
            </w:pPr>
            <w:r>
              <w:rPr>
                <w:sz w:val="31"/>
                <w:szCs w:val="31"/>
                <w:spacing w:val="-1"/>
              </w:rPr>
              <w:t>g)当某个测试用例完成状态“与要求有偏差”时，是否用项目唯一的标</w:t>
            </w:r>
            <w:r>
              <w:rPr>
                <w:sz w:val="31"/>
                <w:szCs w:val="31"/>
                <w:spacing w:val="13"/>
              </w:rPr>
              <w:t xml:space="preserve"> </w:t>
            </w:r>
            <w:r>
              <w:rPr>
                <w:sz w:val="31"/>
                <w:szCs w:val="31"/>
              </w:rPr>
              <w:t>识符标识了出现一个或多个偏差的测试用例</w:t>
            </w:r>
            <w:r>
              <w:rPr>
                <w:sz w:val="31"/>
                <w:szCs w:val="31"/>
                <w:spacing w:val="-1"/>
              </w:rPr>
              <w:t>，并提供：</w:t>
            </w:r>
          </w:p>
          <w:p>
            <w:pPr>
              <w:pStyle w:val="TableText"/>
              <w:ind w:left="214" w:right="259" w:firstLine="590"/>
              <w:spacing w:before="3" w:line="246" w:lineRule="auto"/>
              <w:rPr>
                <w:sz w:val="31"/>
                <w:szCs w:val="31"/>
              </w:rPr>
            </w:pPr>
            <w:r>
              <w:rPr>
                <w:sz w:val="31"/>
                <w:szCs w:val="31"/>
                <w:spacing w:val="1"/>
              </w:rPr>
              <w:t>1)偏差说明(例如，出现偏差的测试用例</w:t>
            </w:r>
            <w:r>
              <w:rPr>
                <w:sz w:val="31"/>
                <w:szCs w:val="31"/>
              </w:rPr>
              <w:t>的运行情况和偏差性质，如替 </w:t>
            </w:r>
            <w:r>
              <w:rPr>
                <w:sz w:val="31"/>
                <w:szCs w:val="31"/>
                <w:spacing w:val="3"/>
              </w:rPr>
              <w:t>换了所要求的设备、未能遵循规定的步骤等);</w:t>
            </w:r>
          </w:p>
          <w:p>
            <w:pPr>
              <w:pStyle w:val="TableText"/>
              <w:ind w:left="784"/>
              <w:spacing w:before="92" w:line="219" w:lineRule="auto"/>
              <w:rPr>
                <w:sz w:val="31"/>
                <w:szCs w:val="31"/>
              </w:rPr>
            </w:pPr>
            <w:r>
              <w:rPr>
                <w:sz w:val="31"/>
                <w:szCs w:val="31"/>
                <w:spacing w:val="22"/>
              </w:rPr>
              <w:t>2)偏差理由；</w:t>
            </w:r>
          </w:p>
          <w:p>
            <w:pPr>
              <w:pStyle w:val="TableText"/>
              <w:ind w:left="804"/>
              <w:spacing w:before="99" w:line="218" w:lineRule="auto"/>
              <w:rPr>
                <w:sz w:val="31"/>
                <w:szCs w:val="31"/>
              </w:rPr>
            </w:pPr>
            <w:r>
              <w:rPr>
                <w:sz w:val="31"/>
                <w:szCs w:val="31"/>
                <w:spacing w:val="-1"/>
              </w:rPr>
              <w:t>3)偏差对测试用例有效性影响的评估。</w:t>
            </w:r>
          </w:p>
          <w:p>
            <w:pPr>
              <w:pStyle w:val="TableText"/>
              <w:ind w:left="804"/>
              <w:spacing w:before="84" w:line="218" w:lineRule="auto"/>
              <w:rPr>
                <w:sz w:val="31"/>
                <w:szCs w:val="31"/>
              </w:rPr>
            </w:pPr>
            <w:r>
              <w:rPr>
                <w:sz w:val="31"/>
                <w:szCs w:val="31"/>
              </w:rPr>
              <w:t>h)软件单元集成测试报告的内容是否内部一致，是否覆盖了软件单元</w:t>
            </w:r>
          </w:p>
          <w:p>
            <w:pPr>
              <w:pStyle w:val="TableText"/>
              <w:ind w:left="224" w:right="131" w:hanging="10"/>
              <w:spacing w:before="105" w:line="244" w:lineRule="auto"/>
              <w:rPr>
                <w:sz w:val="31"/>
                <w:szCs w:val="31"/>
              </w:rPr>
            </w:pPr>
            <w:r>
              <w:rPr>
                <w:sz w:val="31"/>
                <w:szCs w:val="31"/>
                <w:spacing w:val="-1"/>
              </w:rPr>
              <w:t>集成测试说明的所有测试用例，是否说明了被测软件对软件详细</w:t>
            </w:r>
            <w:r>
              <w:rPr>
                <w:sz w:val="31"/>
                <w:szCs w:val="31"/>
                <w:spacing w:val="-2"/>
              </w:rPr>
              <w:t>设计的满足</w:t>
            </w:r>
            <w:r>
              <w:rPr>
                <w:sz w:val="31"/>
                <w:szCs w:val="31"/>
              </w:rPr>
              <w:t xml:space="preserve"> </w:t>
            </w:r>
            <w:r>
              <w:rPr>
                <w:sz w:val="31"/>
                <w:szCs w:val="31"/>
              </w:rPr>
              <w:t>程度，以及对软件设计说明中全部设计内容</w:t>
            </w:r>
            <w:r>
              <w:rPr>
                <w:sz w:val="31"/>
                <w:szCs w:val="31"/>
                <w:spacing w:val="-1"/>
              </w:rPr>
              <w:t>的覆盖程度。</w:t>
            </w:r>
          </w:p>
          <w:p>
            <w:pPr>
              <w:pStyle w:val="TableText"/>
              <w:ind w:left="214" w:right="129" w:firstLine="590"/>
              <w:spacing w:before="81" w:line="256" w:lineRule="auto"/>
              <w:rPr>
                <w:sz w:val="31"/>
                <w:szCs w:val="31"/>
              </w:rPr>
            </w:pPr>
            <w:r>
              <w:rPr>
                <w:sz w:val="31"/>
                <w:szCs w:val="31"/>
              </w:rPr>
              <w:t>i)软件单元集成测试报告是否说明了被测软件对软件研制任务书(或技</w:t>
            </w:r>
            <w:r>
              <w:rPr>
                <w:sz w:val="31"/>
                <w:szCs w:val="31"/>
                <w:spacing w:val="3"/>
              </w:rPr>
              <w:t xml:space="preserve">  </w:t>
            </w:r>
            <w:r>
              <w:rPr>
                <w:sz w:val="31"/>
                <w:szCs w:val="31"/>
                <w:spacing w:val="-6"/>
              </w:rPr>
              <w:t>术要求、技术规格说明、工作说明等其他等效文件)的设计约束和数据处理要</w:t>
            </w:r>
            <w:r>
              <w:rPr>
                <w:sz w:val="31"/>
                <w:szCs w:val="31"/>
                <w:spacing w:val="13"/>
              </w:rPr>
              <w:t xml:space="preserve"> </w:t>
            </w:r>
            <w:r>
              <w:rPr>
                <w:sz w:val="31"/>
                <w:szCs w:val="31"/>
                <w:spacing w:val="-1"/>
              </w:rPr>
              <w:t>求的满足程度。</w:t>
            </w:r>
          </w:p>
          <w:p>
            <w:pPr>
              <w:pStyle w:val="TableText"/>
              <w:ind w:left="224" w:right="432" w:firstLine="570"/>
              <w:spacing w:before="72" w:line="253" w:lineRule="auto"/>
              <w:rPr>
                <w:sz w:val="31"/>
                <w:szCs w:val="31"/>
              </w:rPr>
            </w:pPr>
            <w:r>
              <w:rPr>
                <w:sz w:val="31"/>
                <w:szCs w:val="31"/>
              </w:rPr>
              <w:t>j)软件单元集成测试活动是否遵循了软件开发计划中关于软件单元集</w:t>
            </w:r>
            <w:r>
              <w:rPr>
                <w:sz w:val="31"/>
                <w:szCs w:val="31"/>
                <w:spacing w:val="11"/>
              </w:rPr>
              <w:t xml:space="preserve"> </w:t>
            </w:r>
            <w:r>
              <w:rPr>
                <w:sz w:val="31"/>
                <w:szCs w:val="31"/>
                <w:spacing w:val="-1"/>
              </w:rPr>
              <w:t>成测试的有关要求。</w:t>
            </w:r>
          </w:p>
        </w:tc>
      </w:tr>
    </w:tbl>
    <w:p>
      <w:pPr>
        <w:pStyle w:val="BodyText"/>
        <w:rPr/>
      </w:pPr>
      <w:r/>
    </w:p>
    <w:p>
      <w:pPr>
        <w:sectPr>
          <w:footerReference w:type="default" r:id="rId452"/>
          <w:pgSz w:w="11910" w:h="17890"/>
          <w:pgMar w:top="400" w:right="894" w:bottom="1045" w:left="454" w:header="0" w:footer="793" w:gutter="0"/>
        </w:sectPr>
        <w:rPr/>
      </w:pPr>
    </w:p>
    <w:p>
      <w:pPr>
        <w:pStyle w:val="BodyText"/>
        <w:spacing w:line="269" w:lineRule="auto"/>
        <w:rPr/>
      </w:pPr>
      <w:r/>
    </w:p>
    <w:p>
      <w:pPr>
        <w:pStyle w:val="BodyText"/>
        <w:spacing w:line="270" w:lineRule="auto"/>
        <w:rPr/>
      </w:pPr>
      <w:r/>
    </w:p>
    <w:p>
      <w:pPr>
        <w:pStyle w:val="BodyText"/>
        <w:spacing w:line="270" w:lineRule="auto"/>
        <w:rPr/>
      </w:pPr>
      <w:r/>
    </w:p>
    <w:p>
      <w:pPr>
        <w:pStyle w:val="BodyText"/>
        <w:spacing w:line="270" w:lineRule="auto"/>
        <w:rPr/>
      </w:pPr>
      <w:r/>
    </w:p>
    <w:p>
      <w:pPr>
        <w:spacing w:before="111" w:line="222" w:lineRule="auto"/>
        <w:outlineLvl w:val="2"/>
        <w:rPr>
          <w:rFonts w:ascii="SimHei" w:hAnsi="SimHei" w:eastAsia="SimHei" w:cs="SimHei"/>
          <w:sz w:val="34"/>
          <w:szCs w:val="34"/>
        </w:rPr>
      </w:pPr>
      <w:bookmarkStart w:name="bookmark523" w:id="731"/>
      <w:bookmarkEnd w:id="731"/>
      <w:r>
        <w:rPr>
          <w:rFonts w:ascii="SimHei" w:hAnsi="SimHei" w:eastAsia="SimHei" w:cs="SimHei"/>
          <w:sz w:val="34"/>
          <w:szCs w:val="34"/>
        </w:rPr>
        <w:t>14.8.6</w:t>
      </w:r>
      <w:r>
        <w:rPr>
          <w:rFonts w:ascii="SimHei" w:hAnsi="SimHei" w:eastAsia="SimHei" w:cs="SimHei"/>
          <w:sz w:val="34"/>
          <w:szCs w:val="34"/>
          <w:spacing w:val="35"/>
        </w:rPr>
        <w:t xml:space="preserve">  </w:t>
      </w:r>
      <w:r>
        <w:rPr>
          <w:rFonts w:ascii="SimHei" w:hAnsi="SimHei" w:eastAsia="SimHei" w:cs="SimHei"/>
          <w:sz w:val="34"/>
          <w:szCs w:val="34"/>
          <w:b/>
          <w:bCs/>
        </w:rPr>
        <w:t>评审结论</w:t>
      </w:r>
    </w:p>
    <w:p>
      <w:pPr>
        <w:pStyle w:val="BodyText"/>
        <w:ind w:left="610"/>
        <w:spacing w:before="303" w:line="221" w:lineRule="auto"/>
        <w:rPr>
          <w:rFonts w:ascii="SimHei" w:hAnsi="SimHei" w:eastAsia="SimHei" w:cs="SimHei"/>
          <w:sz w:val="30"/>
          <w:szCs w:val="30"/>
        </w:rPr>
      </w:pPr>
      <w:r>
        <w:rPr>
          <w:sz w:val="30"/>
          <w:szCs w:val="30"/>
          <w:spacing w:val="6"/>
        </w:rPr>
        <w:t>1.  </w:t>
      </w:r>
      <w:r>
        <w:rPr>
          <w:rFonts w:ascii="SimHei" w:hAnsi="SimHei" w:eastAsia="SimHei" w:cs="SimHei"/>
          <w:sz w:val="30"/>
          <w:szCs w:val="30"/>
          <w:spacing w:val="6"/>
        </w:rPr>
        <w:t>软件单元集成测试说明</w:t>
      </w:r>
    </w:p>
    <w:p>
      <w:pPr>
        <w:ind w:right="93" w:firstLine="610"/>
        <w:spacing w:before="103" w:line="268" w:lineRule="auto"/>
        <w:rPr>
          <w:rFonts w:ascii="SimSun" w:hAnsi="SimSun" w:eastAsia="SimSun" w:cs="SimSun"/>
          <w:sz w:val="31"/>
          <w:szCs w:val="31"/>
        </w:rPr>
      </w:pPr>
      <w:r>
        <w:rPr>
          <w:rFonts w:ascii="SimSun" w:hAnsi="SimSun" w:eastAsia="SimSun" w:cs="SimSun"/>
          <w:sz w:val="31"/>
          <w:szCs w:val="31"/>
          <w:spacing w:val="-12"/>
        </w:rPr>
        <w:t>完成软件单元集成测试说明审查后，技术评审组应给出评审意见，</w:t>
      </w:r>
      <w:r>
        <w:rPr>
          <w:rFonts w:ascii="SimSun" w:hAnsi="SimSun" w:eastAsia="SimSun" w:cs="SimSun"/>
          <w:sz w:val="31"/>
          <w:szCs w:val="31"/>
          <w:spacing w:val="-13"/>
        </w:rPr>
        <w:t>并宣布评</w:t>
      </w:r>
      <w:r>
        <w:rPr>
          <w:rFonts w:ascii="SimSun" w:hAnsi="SimSun" w:eastAsia="SimSun" w:cs="SimSun"/>
          <w:sz w:val="31"/>
          <w:szCs w:val="31"/>
        </w:rPr>
        <w:t xml:space="preserve"> </w:t>
      </w:r>
      <w:r>
        <w:rPr>
          <w:rFonts w:ascii="SimSun" w:hAnsi="SimSun" w:eastAsia="SimSun" w:cs="SimSun"/>
          <w:sz w:val="31"/>
          <w:szCs w:val="31"/>
          <w:spacing w:val="-12"/>
        </w:rPr>
        <w:t>审结论：确认、有条件确认或不确认软件单元集成测试说明编制工作，可否开展</w:t>
      </w:r>
    </w:p>
    <w:p>
      <w:pPr>
        <w:spacing w:line="219" w:lineRule="auto"/>
        <w:rPr>
          <w:rFonts w:ascii="SimSun" w:hAnsi="SimSun" w:eastAsia="SimSun" w:cs="SimSun"/>
          <w:sz w:val="31"/>
          <w:szCs w:val="31"/>
        </w:rPr>
      </w:pPr>
      <w:r>
        <w:rPr>
          <w:rFonts w:ascii="SimSun" w:hAnsi="SimSun" w:eastAsia="SimSun" w:cs="SimSun"/>
          <w:sz w:val="31"/>
          <w:szCs w:val="31"/>
          <w:spacing w:val="-4"/>
        </w:rPr>
        <w:t>下一步软件单元集成和测试工作或是否需要再次进行评审。评审意见示例：</w:t>
      </w:r>
    </w:p>
    <w:p>
      <w:pPr>
        <w:ind w:right="94" w:firstLine="610"/>
        <w:spacing w:before="106" w:line="277" w:lineRule="auto"/>
        <w:jc w:val="both"/>
        <w:rPr>
          <w:rFonts w:ascii="FangSong" w:hAnsi="FangSong" w:eastAsia="FangSong" w:cs="FangSong"/>
          <w:sz w:val="30"/>
          <w:szCs w:val="30"/>
        </w:rPr>
      </w:pPr>
      <w:r>
        <w:rPr>
          <w:rFonts w:ascii="FangSong" w:hAnsi="FangSong" w:eastAsia="FangSong" w:cs="FangSong"/>
          <w:sz w:val="30"/>
          <w:szCs w:val="30"/>
          <w:spacing w:val="11"/>
        </w:rPr>
        <w:t>×××。会议成立了评审组(附件×),听取了×××(研制单位)作的××</w:t>
      </w:r>
      <w:r>
        <w:rPr>
          <w:rFonts w:ascii="FangSong" w:hAnsi="FangSong" w:eastAsia="FangSong" w:cs="FangSong"/>
          <w:sz w:val="30"/>
          <w:szCs w:val="30"/>
          <w:spacing w:val="10"/>
        </w:rPr>
        <w:t xml:space="preserve"> </w:t>
      </w:r>
      <w:r>
        <w:rPr>
          <w:rFonts w:ascii="KaiTi" w:hAnsi="KaiTi" w:eastAsia="KaiTi" w:cs="KaiTi"/>
          <w:sz w:val="30"/>
          <w:szCs w:val="30"/>
          <w:spacing w:val="6"/>
        </w:rPr>
        <w:t>×(产品名称)</w:t>
      </w:r>
      <w:r>
        <w:rPr>
          <w:rFonts w:ascii="FangSong" w:hAnsi="FangSong" w:eastAsia="FangSong" w:cs="FangSong"/>
          <w:sz w:val="30"/>
          <w:szCs w:val="30"/>
          <w:spacing w:val="6"/>
        </w:rPr>
        <w:t>软件单元集成和测试工作情况报告，审查了软件单元集成测试说</w:t>
      </w:r>
      <w:r>
        <w:rPr>
          <w:rFonts w:ascii="FangSong" w:hAnsi="FangSong" w:eastAsia="FangSong" w:cs="FangSong"/>
          <w:sz w:val="30"/>
          <w:szCs w:val="30"/>
          <w:spacing w:val="1"/>
        </w:rPr>
        <w:t xml:space="preserve"> </w:t>
      </w:r>
      <w:r>
        <w:rPr>
          <w:rFonts w:ascii="FangSong" w:hAnsi="FangSong" w:eastAsia="FangSong" w:cs="FangSong"/>
          <w:sz w:val="30"/>
          <w:szCs w:val="30"/>
          <w:spacing w:val="-19"/>
        </w:rPr>
        <w:t>明文档，经讨论、质询，形成评审意见如下：</w:t>
      </w:r>
    </w:p>
    <w:p>
      <w:pPr>
        <w:ind w:firstLine="610"/>
        <w:spacing w:before="5" w:line="266" w:lineRule="auto"/>
        <w:rPr>
          <w:rFonts w:ascii="FangSong" w:hAnsi="FangSong" w:eastAsia="FangSong" w:cs="FangSong"/>
          <w:sz w:val="30"/>
          <w:szCs w:val="30"/>
        </w:rPr>
      </w:pPr>
      <w:r>
        <w:rPr>
          <w:rFonts w:ascii="Times New Roman" w:hAnsi="Times New Roman" w:eastAsia="Times New Roman" w:cs="Times New Roman"/>
          <w:sz w:val="30"/>
          <w:szCs w:val="30"/>
          <w:spacing w:val="7"/>
        </w:rPr>
        <w:t>1.  </w:t>
      </w:r>
      <w:r>
        <w:rPr>
          <w:rFonts w:ascii="FangSong" w:hAnsi="FangSong" w:eastAsia="FangSong" w:cs="FangSong"/>
          <w:sz w:val="30"/>
          <w:szCs w:val="30"/>
          <w:spacing w:val="7"/>
        </w:rPr>
        <w:t>软件单元集成测试针对软件设计文档规定的软件单元集成过程和功能、</w:t>
      </w:r>
      <w:r>
        <w:rPr>
          <w:rFonts w:ascii="FangSong" w:hAnsi="FangSong" w:eastAsia="FangSong" w:cs="FangSong"/>
          <w:sz w:val="30"/>
          <w:szCs w:val="30"/>
          <w:spacing w:val="9"/>
        </w:rPr>
        <w:t xml:space="preserve"> </w:t>
      </w:r>
      <w:r>
        <w:rPr>
          <w:rFonts w:ascii="FangSong" w:hAnsi="FangSong" w:eastAsia="FangSong" w:cs="FangSong"/>
          <w:sz w:val="30"/>
          <w:szCs w:val="30"/>
          <w:spacing w:val="-3"/>
        </w:rPr>
        <w:t>性能等要求进行逐项测试设计，规定的测试策略明确，测试项目划分合理，测试</w:t>
      </w:r>
      <w:r>
        <w:rPr>
          <w:rFonts w:ascii="FangSong" w:hAnsi="FangSong" w:eastAsia="FangSong" w:cs="FangSong"/>
          <w:sz w:val="30"/>
          <w:szCs w:val="30"/>
          <w:spacing w:val="14"/>
        </w:rPr>
        <w:t xml:space="preserve"> </w:t>
      </w:r>
      <w:r>
        <w:rPr>
          <w:rFonts w:ascii="FangSong" w:hAnsi="FangSong" w:eastAsia="FangSong" w:cs="FangSong"/>
          <w:sz w:val="30"/>
          <w:szCs w:val="30"/>
          <w:spacing w:val="-3"/>
        </w:rPr>
        <w:t>内容完整，覆盖了系统设计文档的系统级设计决策、体系结构设计和接口关系等</w:t>
      </w:r>
      <w:r>
        <w:rPr>
          <w:rFonts w:ascii="FangSong" w:hAnsi="FangSong" w:eastAsia="FangSong" w:cs="FangSong"/>
          <w:sz w:val="30"/>
          <w:szCs w:val="30"/>
          <w:spacing w:val="1"/>
        </w:rPr>
        <w:t xml:space="preserve">  </w:t>
      </w:r>
      <w:r>
        <w:rPr>
          <w:rFonts w:ascii="FangSong" w:hAnsi="FangSong" w:eastAsia="FangSong" w:cs="FangSong"/>
          <w:sz w:val="30"/>
          <w:szCs w:val="30"/>
          <w:spacing w:val="-12"/>
        </w:rPr>
        <w:t>要求；</w:t>
      </w:r>
    </w:p>
    <w:p>
      <w:pPr>
        <w:ind w:right="120" w:firstLine="610"/>
        <w:spacing w:before="108" w:line="253" w:lineRule="auto"/>
        <w:rPr>
          <w:rFonts w:ascii="FangSong" w:hAnsi="FangSong" w:eastAsia="FangSong" w:cs="FangSong"/>
          <w:sz w:val="30"/>
          <w:szCs w:val="30"/>
        </w:rPr>
      </w:pPr>
      <w:r>
        <w:rPr>
          <w:rFonts w:ascii="Times New Roman" w:hAnsi="Times New Roman" w:eastAsia="Times New Roman" w:cs="Times New Roman"/>
          <w:sz w:val="30"/>
          <w:szCs w:val="30"/>
          <w:spacing w:val="-6"/>
        </w:rPr>
        <w:t>2.</w:t>
      </w:r>
      <w:r>
        <w:rPr>
          <w:rFonts w:ascii="Times New Roman" w:hAnsi="Times New Roman" w:eastAsia="Times New Roman" w:cs="Times New Roman"/>
          <w:sz w:val="30"/>
          <w:szCs w:val="30"/>
          <w:spacing w:val="21"/>
        </w:rPr>
        <w:t xml:space="preserve">  </w:t>
      </w:r>
      <w:r>
        <w:rPr>
          <w:rFonts w:ascii="FangSong" w:hAnsi="FangSong" w:eastAsia="FangSong" w:cs="FangSong"/>
          <w:sz w:val="30"/>
          <w:szCs w:val="30"/>
          <w:spacing w:val="-6"/>
        </w:rPr>
        <w:t>测试用例和测试规程设计充分、合理，测试输入完整，测试方法</w:t>
      </w:r>
      <w:r>
        <w:rPr>
          <w:rFonts w:ascii="FangSong" w:hAnsi="FangSong" w:eastAsia="FangSong" w:cs="FangSong"/>
          <w:sz w:val="30"/>
          <w:szCs w:val="30"/>
          <w:spacing w:val="-7"/>
        </w:rPr>
        <w:t>正确，测</w:t>
      </w:r>
      <w:r>
        <w:rPr>
          <w:rFonts w:ascii="FangSong" w:hAnsi="FangSong" w:eastAsia="FangSong" w:cs="FangSong"/>
          <w:sz w:val="30"/>
          <w:szCs w:val="30"/>
        </w:rPr>
        <w:t xml:space="preserve"> </w:t>
      </w:r>
      <w:r>
        <w:rPr>
          <w:rFonts w:ascii="FangSong" w:hAnsi="FangSong" w:eastAsia="FangSong" w:cs="FangSong"/>
          <w:sz w:val="30"/>
          <w:szCs w:val="30"/>
          <w:spacing w:val="-9"/>
        </w:rPr>
        <w:t>试步骤清晰，评价准则明确，覆盖了软件单元集成的每个功能、性能特性；</w:t>
      </w:r>
    </w:p>
    <w:p>
      <w:pPr>
        <w:ind w:right="125" w:firstLine="610"/>
        <w:spacing w:before="93" w:line="249" w:lineRule="auto"/>
        <w:rPr>
          <w:rFonts w:ascii="FangSong" w:hAnsi="FangSong" w:eastAsia="FangSong" w:cs="FangSong"/>
          <w:sz w:val="30"/>
          <w:szCs w:val="30"/>
        </w:rPr>
      </w:pPr>
      <w:r>
        <w:rPr>
          <w:rFonts w:ascii="Times New Roman" w:hAnsi="Times New Roman" w:eastAsia="Times New Roman" w:cs="Times New Roman"/>
          <w:sz w:val="30"/>
          <w:szCs w:val="30"/>
          <w:spacing w:val="-5"/>
        </w:rPr>
        <w:t>3.  </w:t>
      </w:r>
      <w:r>
        <w:rPr>
          <w:rFonts w:ascii="FangSong" w:hAnsi="FangSong" w:eastAsia="FangSong" w:cs="FangSong"/>
          <w:sz w:val="30"/>
          <w:szCs w:val="30"/>
          <w:spacing w:val="-5"/>
        </w:rPr>
        <w:t>软件单元集成测试说明文档编制规范、层次清晰、描述准确，符合国家军</w:t>
      </w:r>
      <w:r>
        <w:rPr>
          <w:rFonts w:ascii="FangSong" w:hAnsi="FangSong" w:eastAsia="FangSong" w:cs="FangSong"/>
          <w:sz w:val="30"/>
          <w:szCs w:val="30"/>
          <w:spacing w:val="8"/>
        </w:rPr>
        <w:t xml:space="preserve"> </w:t>
      </w:r>
      <w:r>
        <w:rPr>
          <w:rFonts w:ascii="FangSong" w:hAnsi="FangSong" w:eastAsia="FangSong" w:cs="FangSong"/>
          <w:sz w:val="30"/>
          <w:szCs w:val="30"/>
          <w:spacing w:val="4"/>
        </w:rPr>
        <w:t>用标准和评审依据性文件中规定的相关要求。</w:t>
      </w:r>
    </w:p>
    <w:p>
      <w:pPr>
        <w:ind w:left="610"/>
        <w:spacing w:before="91" w:line="223" w:lineRule="auto"/>
        <w:rPr>
          <w:rFonts w:ascii="FangSong" w:hAnsi="FangSong" w:eastAsia="FangSong" w:cs="FangSong"/>
          <w:sz w:val="30"/>
          <w:szCs w:val="30"/>
        </w:rPr>
      </w:pPr>
      <w:r>
        <w:rPr>
          <w:rFonts w:ascii="FangSong" w:hAnsi="FangSong" w:eastAsia="FangSong" w:cs="FangSong"/>
          <w:sz w:val="30"/>
          <w:szCs w:val="30"/>
          <w:spacing w:val="-4"/>
        </w:rPr>
        <w:t>评审组同意《×××</w:t>
      </w:r>
      <w:r>
        <w:rPr>
          <w:rFonts w:ascii="KaiTi" w:hAnsi="KaiTi" w:eastAsia="KaiTi" w:cs="KaiTi"/>
          <w:sz w:val="30"/>
          <w:szCs w:val="30"/>
          <w:spacing w:val="-4"/>
        </w:rPr>
        <w:t>(产品名称)</w:t>
      </w:r>
      <w:r>
        <w:rPr>
          <w:rFonts w:ascii="FangSong" w:hAnsi="FangSong" w:eastAsia="FangSong" w:cs="FangSong"/>
          <w:sz w:val="30"/>
          <w:szCs w:val="30"/>
          <w:spacing w:val="-4"/>
        </w:rPr>
        <w:t>软件单元集</w:t>
      </w:r>
      <w:r>
        <w:rPr>
          <w:rFonts w:ascii="FangSong" w:hAnsi="FangSong" w:eastAsia="FangSong" w:cs="FangSong"/>
          <w:sz w:val="30"/>
          <w:szCs w:val="30"/>
          <w:spacing w:val="-5"/>
        </w:rPr>
        <w:t>成测试说明》通过评审。</w:t>
      </w:r>
    </w:p>
    <w:p>
      <w:pPr>
        <w:ind w:left="610"/>
        <w:spacing w:before="93" w:line="222" w:lineRule="auto"/>
        <w:rPr>
          <w:rFonts w:ascii="FangSong" w:hAnsi="FangSong" w:eastAsia="FangSong" w:cs="FangSong"/>
          <w:sz w:val="30"/>
          <w:szCs w:val="30"/>
        </w:rPr>
      </w:pPr>
      <w:r>
        <w:rPr>
          <w:rFonts w:ascii="FangSong" w:hAnsi="FangSong" w:eastAsia="FangSong" w:cs="FangSong"/>
          <w:sz w:val="30"/>
          <w:szCs w:val="30"/>
          <w:spacing w:val="4"/>
        </w:rPr>
        <w:t>建议按专家意见(附件×)进一步修改完善。</w:t>
      </w:r>
    </w:p>
    <w:p>
      <w:pPr>
        <w:ind w:left="610"/>
        <w:spacing w:before="85" w:line="221" w:lineRule="auto"/>
        <w:rPr>
          <w:rFonts w:ascii="SimHei" w:hAnsi="SimHei" w:eastAsia="SimHei" w:cs="SimHei"/>
          <w:sz w:val="30"/>
          <w:szCs w:val="30"/>
        </w:rPr>
      </w:pPr>
      <w:r>
        <w:rPr>
          <w:rFonts w:ascii="SimHei" w:hAnsi="SimHei" w:eastAsia="SimHei" w:cs="SimHei"/>
          <w:sz w:val="30"/>
          <w:szCs w:val="30"/>
          <w:spacing w:val="6"/>
        </w:rPr>
        <w:t>2.</w:t>
      </w:r>
      <w:r>
        <w:rPr>
          <w:rFonts w:ascii="SimHei" w:hAnsi="SimHei" w:eastAsia="SimHei" w:cs="SimHei"/>
          <w:sz w:val="30"/>
          <w:szCs w:val="30"/>
          <w:spacing w:val="-43"/>
        </w:rPr>
        <w:t xml:space="preserve"> </w:t>
      </w:r>
      <w:r>
        <w:rPr>
          <w:rFonts w:ascii="SimHei" w:hAnsi="SimHei" w:eastAsia="SimHei" w:cs="SimHei"/>
          <w:sz w:val="30"/>
          <w:szCs w:val="30"/>
          <w:b/>
          <w:bCs/>
          <w:spacing w:val="6"/>
        </w:rPr>
        <w:t>软件单元集成测试报告</w:t>
      </w:r>
    </w:p>
    <w:p>
      <w:pPr>
        <w:ind w:right="98" w:firstLine="610"/>
        <w:spacing w:before="116" w:line="280" w:lineRule="auto"/>
        <w:rPr>
          <w:rFonts w:ascii="SimSun" w:hAnsi="SimSun" w:eastAsia="SimSun" w:cs="SimSun"/>
          <w:sz w:val="30"/>
          <w:szCs w:val="30"/>
        </w:rPr>
      </w:pPr>
      <w:r>
        <w:rPr>
          <w:rFonts w:ascii="SimSun" w:hAnsi="SimSun" w:eastAsia="SimSun" w:cs="SimSun"/>
          <w:sz w:val="30"/>
          <w:szCs w:val="30"/>
          <w:spacing w:val="-2"/>
        </w:rPr>
        <w:t>完成软件单元集成测试报告审查后，技术评审组应给出评审意见，</w:t>
      </w:r>
      <w:r>
        <w:rPr>
          <w:rFonts w:ascii="SimSun" w:hAnsi="SimSun" w:eastAsia="SimSun" w:cs="SimSun"/>
          <w:sz w:val="30"/>
          <w:szCs w:val="30"/>
          <w:spacing w:val="-3"/>
        </w:rPr>
        <w:t>并宣布评</w:t>
      </w:r>
      <w:r>
        <w:rPr>
          <w:rFonts w:ascii="SimSun" w:hAnsi="SimSun" w:eastAsia="SimSun" w:cs="SimSun"/>
          <w:sz w:val="30"/>
          <w:szCs w:val="30"/>
        </w:rPr>
        <w:t xml:space="preserve"> </w:t>
      </w:r>
      <w:r>
        <w:rPr>
          <w:rFonts w:ascii="SimSun" w:hAnsi="SimSun" w:eastAsia="SimSun" w:cs="SimSun"/>
          <w:sz w:val="30"/>
          <w:szCs w:val="30"/>
          <w:spacing w:val="-3"/>
        </w:rPr>
        <w:t>审结论：确认、有条件确认或不确认软件单元集成和测试工作，可否开展下一步</w:t>
      </w:r>
    </w:p>
    <w:p>
      <w:pPr>
        <w:spacing w:before="1" w:line="219" w:lineRule="auto"/>
        <w:rPr>
          <w:rFonts w:ascii="SimSun" w:hAnsi="SimSun" w:eastAsia="SimSun" w:cs="SimSun"/>
          <w:sz w:val="30"/>
          <w:szCs w:val="30"/>
        </w:rPr>
      </w:pP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6"/>
        </w:rPr>
        <w:t xml:space="preserve"> </w:t>
      </w:r>
      <w:r>
        <w:rPr>
          <w:rFonts w:ascii="SimSun" w:hAnsi="SimSun" w:eastAsia="SimSun" w:cs="SimSun"/>
          <w:sz w:val="30"/>
          <w:szCs w:val="30"/>
          <w:spacing w:val="6"/>
        </w:rPr>
        <w:t>合格性测试工作或是否需要再次进行评审。评审意见示例：</w:t>
      </w:r>
    </w:p>
    <w:p>
      <w:pPr>
        <w:ind w:right="114" w:firstLine="610"/>
        <w:spacing w:before="99" w:line="274" w:lineRule="auto"/>
        <w:jc w:val="both"/>
        <w:rPr>
          <w:rFonts w:ascii="FangSong" w:hAnsi="FangSong" w:eastAsia="FangSong" w:cs="FangSong"/>
          <w:sz w:val="30"/>
          <w:szCs w:val="30"/>
        </w:rPr>
      </w:pPr>
      <w:r>
        <w:rPr>
          <w:rFonts w:ascii="FangSong" w:hAnsi="FangSong" w:eastAsia="FangSong" w:cs="FangSong"/>
          <w:sz w:val="30"/>
          <w:szCs w:val="30"/>
          <w:spacing w:val="11"/>
        </w:rPr>
        <w:t>×××。会议成立了评审组(附件×),听取了×××(</w:t>
      </w:r>
      <w:r>
        <w:rPr>
          <w:rFonts w:ascii="FangSong" w:hAnsi="FangSong" w:eastAsia="FangSong" w:cs="FangSong"/>
          <w:sz w:val="30"/>
          <w:szCs w:val="30"/>
          <w:spacing w:val="10"/>
        </w:rPr>
        <w:t>研制单位)作的××</w:t>
      </w:r>
      <w:r>
        <w:rPr>
          <w:rFonts w:ascii="FangSong" w:hAnsi="FangSong" w:eastAsia="FangSong" w:cs="FangSong"/>
          <w:sz w:val="30"/>
          <w:szCs w:val="30"/>
        </w:rPr>
        <w:t xml:space="preserve"> </w:t>
      </w:r>
      <w:r>
        <w:rPr>
          <w:rFonts w:ascii="KaiTi" w:hAnsi="KaiTi" w:eastAsia="KaiTi" w:cs="KaiTi"/>
          <w:sz w:val="30"/>
          <w:szCs w:val="30"/>
          <w:spacing w:val="6"/>
        </w:rPr>
        <w:t>×(产品名称)</w:t>
      </w:r>
      <w:r>
        <w:rPr>
          <w:rFonts w:ascii="FangSong" w:hAnsi="FangSong" w:eastAsia="FangSong" w:cs="FangSong"/>
          <w:sz w:val="30"/>
          <w:szCs w:val="30"/>
          <w:spacing w:val="6"/>
        </w:rPr>
        <w:t>软件单元集成和测试工作情况报告，审查了软件单元集成和测试</w:t>
      </w:r>
      <w:r>
        <w:rPr>
          <w:rFonts w:ascii="FangSong" w:hAnsi="FangSong" w:eastAsia="FangSong" w:cs="FangSong"/>
          <w:sz w:val="30"/>
          <w:szCs w:val="30"/>
        </w:rPr>
        <w:t xml:space="preserve"> </w:t>
      </w:r>
      <w:r>
        <w:rPr>
          <w:rFonts w:ascii="FangSong" w:hAnsi="FangSong" w:eastAsia="FangSong" w:cs="FangSong"/>
          <w:sz w:val="30"/>
          <w:szCs w:val="30"/>
          <w:spacing w:val="-16"/>
        </w:rPr>
        <w:t>的相关文档，经讨论、质询，形成评审意见</w:t>
      </w:r>
      <w:r>
        <w:rPr>
          <w:rFonts w:ascii="FangSong" w:hAnsi="FangSong" w:eastAsia="FangSong" w:cs="FangSong"/>
          <w:sz w:val="30"/>
          <w:szCs w:val="30"/>
          <w:spacing w:val="-17"/>
        </w:rPr>
        <w:t>如下：</w:t>
      </w:r>
    </w:p>
    <w:p>
      <w:pPr>
        <w:ind w:right="125" w:firstLine="610"/>
        <w:spacing w:before="32" w:line="266" w:lineRule="auto"/>
        <w:rPr>
          <w:rFonts w:ascii="FangSong" w:hAnsi="FangSong" w:eastAsia="FangSong" w:cs="FangSong"/>
          <w:sz w:val="30"/>
          <w:szCs w:val="30"/>
        </w:rPr>
      </w:pPr>
      <w:r>
        <w:rPr>
          <w:rFonts w:ascii="KaiTi" w:hAnsi="KaiTi" w:eastAsia="KaiTi" w:cs="KaiTi"/>
          <w:sz w:val="30"/>
          <w:szCs w:val="30"/>
          <w:spacing w:val="12"/>
        </w:rPr>
        <w:t>1.</w:t>
      </w:r>
      <w:r>
        <w:rPr>
          <w:rFonts w:ascii="KaiTi" w:hAnsi="KaiTi" w:eastAsia="KaiTi" w:cs="KaiTi"/>
          <w:sz w:val="30"/>
          <w:szCs w:val="30"/>
          <w:spacing w:val="-60"/>
        </w:rPr>
        <w:t xml:space="preserve"> </w:t>
      </w:r>
      <w:r>
        <w:rPr>
          <w:rFonts w:ascii="KaiTi" w:hAnsi="KaiTi" w:eastAsia="KaiTi" w:cs="KaiTi"/>
          <w:sz w:val="30"/>
          <w:szCs w:val="30"/>
          <w:spacing w:val="12"/>
        </w:rPr>
        <w:t>×××(研制单位)</w:t>
      </w:r>
      <w:r>
        <w:rPr>
          <w:rFonts w:ascii="FangSong" w:hAnsi="FangSong" w:eastAsia="FangSong" w:cs="FangSong"/>
          <w:sz w:val="30"/>
          <w:szCs w:val="30"/>
          <w:spacing w:val="12"/>
        </w:rPr>
        <w:t>按照软件单元集成测试计划和测试说明完成了全部</w:t>
      </w:r>
      <w:r>
        <w:rPr>
          <w:rFonts w:ascii="FangSong" w:hAnsi="FangSong" w:eastAsia="FangSong" w:cs="FangSong"/>
          <w:sz w:val="30"/>
          <w:szCs w:val="30"/>
        </w:rPr>
        <w:t xml:space="preserve"> </w:t>
      </w:r>
      <w:r>
        <w:rPr>
          <w:rFonts w:ascii="FangSong" w:hAnsi="FangSong" w:eastAsia="FangSong" w:cs="FangSong"/>
          <w:sz w:val="30"/>
          <w:szCs w:val="30"/>
          <w:spacing w:val="-3"/>
        </w:rPr>
        <w:t>软件单元集成测试工作，发现的问题均已归零，并经回归测试确认。测试结果表</w:t>
      </w:r>
      <w:r>
        <w:rPr>
          <w:rFonts w:ascii="FangSong" w:hAnsi="FangSong" w:eastAsia="FangSong" w:cs="FangSong"/>
          <w:sz w:val="30"/>
          <w:szCs w:val="30"/>
          <w:spacing w:val="18"/>
        </w:rPr>
        <w:t xml:space="preserve"> </w:t>
      </w:r>
      <w:r>
        <w:rPr>
          <w:rFonts w:ascii="FangSong" w:hAnsi="FangSong" w:eastAsia="FangSong" w:cs="FangSong"/>
          <w:sz w:val="30"/>
          <w:szCs w:val="30"/>
          <w:spacing w:val="-3"/>
        </w:rPr>
        <w:t>明，</w:t>
      </w:r>
      <w:r>
        <w:rPr>
          <w:rFonts w:ascii="KaiTi" w:hAnsi="KaiTi" w:eastAsia="KaiTi" w:cs="KaiTi"/>
          <w:sz w:val="30"/>
          <w:szCs w:val="30"/>
          <w:spacing w:val="-3"/>
        </w:rPr>
        <w:t>×××(产品名称)</w:t>
      </w:r>
      <w:r>
        <w:rPr>
          <w:rFonts w:ascii="FangSong" w:hAnsi="FangSong" w:eastAsia="FangSong" w:cs="FangSong"/>
          <w:sz w:val="30"/>
          <w:szCs w:val="30"/>
          <w:spacing w:val="-3"/>
        </w:rPr>
        <w:t>满足软件设计文档规定的系统级设计决策、体系结构设计</w:t>
      </w:r>
      <w:r>
        <w:rPr>
          <w:rFonts w:ascii="FangSong" w:hAnsi="FangSong" w:eastAsia="FangSong" w:cs="FangSong"/>
          <w:sz w:val="30"/>
          <w:szCs w:val="30"/>
          <w:spacing w:val="18"/>
        </w:rPr>
        <w:t xml:space="preserve"> </w:t>
      </w:r>
      <w:r>
        <w:rPr>
          <w:rFonts w:ascii="FangSong" w:hAnsi="FangSong" w:eastAsia="FangSong" w:cs="FangSong"/>
          <w:sz w:val="30"/>
          <w:szCs w:val="30"/>
          <w:spacing w:val="-8"/>
        </w:rPr>
        <w:t>以及软件单元集成的功能、性能、接口关系等特性要求；</w:t>
      </w:r>
    </w:p>
    <w:p>
      <w:pPr>
        <w:ind w:right="118" w:firstLine="610"/>
        <w:spacing w:before="73" w:line="256" w:lineRule="auto"/>
        <w:rPr>
          <w:rFonts w:ascii="FangSong" w:hAnsi="FangSong" w:eastAsia="FangSong" w:cs="FangSong"/>
          <w:sz w:val="30"/>
          <w:szCs w:val="30"/>
        </w:rPr>
      </w:pPr>
      <w:r>
        <w:rPr>
          <w:rFonts w:ascii="Times New Roman" w:hAnsi="Times New Roman" w:eastAsia="Times New Roman" w:cs="Times New Roman"/>
          <w:sz w:val="30"/>
          <w:szCs w:val="30"/>
          <w:spacing w:val="-6"/>
        </w:rPr>
        <w:t>2.</w:t>
      </w:r>
      <w:r>
        <w:rPr>
          <w:rFonts w:ascii="Times New Roman" w:hAnsi="Times New Roman" w:eastAsia="Times New Roman" w:cs="Times New Roman"/>
          <w:sz w:val="30"/>
          <w:szCs w:val="30"/>
          <w:spacing w:val="21"/>
        </w:rPr>
        <w:t xml:space="preserve">  </w:t>
      </w:r>
      <w:r>
        <w:rPr>
          <w:rFonts w:ascii="FangSong" w:hAnsi="FangSong" w:eastAsia="FangSong" w:cs="FangSong"/>
          <w:sz w:val="30"/>
          <w:szCs w:val="30"/>
          <w:spacing w:val="-6"/>
        </w:rPr>
        <w:t>单元集成测试环境符合要求，测试方法正确，测试用例充分，测试记</w:t>
      </w:r>
      <w:r>
        <w:rPr>
          <w:rFonts w:ascii="FangSong" w:hAnsi="FangSong" w:eastAsia="FangSong" w:cs="FangSong"/>
          <w:sz w:val="30"/>
          <w:szCs w:val="30"/>
          <w:spacing w:val="-7"/>
        </w:rPr>
        <w:t>录完</w:t>
      </w:r>
      <w:r>
        <w:rPr>
          <w:rFonts w:ascii="FangSong" w:hAnsi="FangSong" w:eastAsia="FangSong" w:cs="FangSong"/>
          <w:sz w:val="30"/>
          <w:szCs w:val="30"/>
        </w:rPr>
        <w:t xml:space="preserve"> </w:t>
      </w:r>
      <w:r>
        <w:rPr>
          <w:rFonts w:ascii="FangSong" w:hAnsi="FangSong" w:eastAsia="FangSong" w:cs="FangSong"/>
          <w:sz w:val="30"/>
          <w:szCs w:val="30"/>
          <w:spacing w:val="-16"/>
        </w:rPr>
        <w:t>整，测试数据真实，测试结论可信；</w:t>
      </w:r>
    </w:p>
    <w:p>
      <w:pPr>
        <w:ind w:right="101" w:firstLine="610"/>
        <w:spacing w:before="108" w:line="250" w:lineRule="auto"/>
        <w:rPr>
          <w:rFonts w:ascii="FangSong" w:hAnsi="FangSong" w:eastAsia="FangSong" w:cs="FangSong"/>
          <w:sz w:val="30"/>
          <w:szCs w:val="30"/>
        </w:rPr>
      </w:pPr>
      <w:r>
        <w:rPr>
          <w:rFonts w:ascii="Times New Roman" w:hAnsi="Times New Roman" w:eastAsia="Times New Roman" w:cs="Times New Roman"/>
          <w:sz w:val="30"/>
          <w:szCs w:val="30"/>
          <w:spacing w:val="3"/>
        </w:rPr>
        <w:t>3.</w:t>
      </w:r>
      <w:r>
        <w:rPr>
          <w:rFonts w:ascii="Times New Roman" w:hAnsi="Times New Roman" w:eastAsia="Times New Roman" w:cs="Times New Roman"/>
          <w:sz w:val="30"/>
          <w:szCs w:val="30"/>
          <w:spacing w:val="26"/>
        </w:rPr>
        <w:t xml:space="preserve">  </w:t>
      </w:r>
      <w:r>
        <w:rPr>
          <w:rFonts w:ascii="FangSong" w:hAnsi="FangSong" w:eastAsia="FangSong" w:cs="FangSong"/>
          <w:sz w:val="30"/>
          <w:szCs w:val="30"/>
          <w:spacing w:val="3"/>
        </w:rPr>
        <w:t>测试报告编制规范、描述准确，符合国家军用标准和评审依据性文件中</w:t>
      </w:r>
      <w:r>
        <w:rPr>
          <w:rFonts w:ascii="FangSong" w:hAnsi="FangSong" w:eastAsia="FangSong" w:cs="FangSong"/>
          <w:sz w:val="30"/>
          <w:szCs w:val="30"/>
          <w:spacing w:val="1"/>
        </w:rPr>
        <w:t xml:space="preserve"> </w:t>
      </w:r>
      <w:r>
        <w:rPr>
          <w:rFonts w:ascii="FangSong" w:hAnsi="FangSong" w:eastAsia="FangSong" w:cs="FangSong"/>
          <w:sz w:val="30"/>
          <w:szCs w:val="30"/>
          <w:spacing w:val="3"/>
        </w:rPr>
        <w:t>规定的相关要求。</w:t>
      </w:r>
    </w:p>
    <w:p>
      <w:pPr>
        <w:spacing w:line="250" w:lineRule="auto"/>
        <w:sectPr>
          <w:footerReference w:type="default" r:id="rId453"/>
          <w:pgSz w:w="11910" w:h="17840"/>
          <w:pgMar w:top="400" w:right="299" w:bottom="848" w:left="1069" w:header="0" w:footer="604" w:gutter="0"/>
        </w:sectPr>
        <w:rPr>
          <w:rFonts w:ascii="FangSong" w:hAnsi="FangSong" w:eastAsia="FangSong" w:cs="FangSong"/>
          <w:sz w:val="30"/>
          <w:szCs w:val="30"/>
        </w:rPr>
      </w:pPr>
    </w:p>
    <w:p>
      <w:pPr>
        <w:pStyle w:val="BodyText"/>
        <w:spacing w:line="341" w:lineRule="auto"/>
        <w:rPr/>
      </w:pPr>
      <w:r/>
    </w:p>
    <w:p>
      <w:pPr>
        <w:pStyle w:val="BodyText"/>
        <w:spacing w:line="342" w:lineRule="auto"/>
        <w:rPr/>
      </w:pPr>
      <w:r/>
    </w:p>
    <w:p>
      <w:pPr>
        <w:ind w:left="620"/>
        <w:spacing w:before="97" w:line="223" w:lineRule="auto"/>
        <w:rPr>
          <w:rFonts w:ascii="FangSong" w:hAnsi="FangSong" w:eastAsia="FangSong" w:cs="FangSong"/>
          <w:sz w:val="30"/>
          <w:szCs w:val="30"/>
        </w:rPr>
      </w:pPr>
      <w:r>
        <w:rPr>
          <w:rFonts w:ascii="FangSong" w:hAnsi="FangSong" w:eastAsia="FangSong" w:cs="FangSong"/>
          <w:sz w:val="30"/>
          <w:szCs w:val="30"/>
          <w:spacing w:val="-4"/>
        </w:rPr>
        <w:t>评审组同意《×××</w:t>
      </w:r>
      <w:r>
        <w:rPr>
          <w:rFonts w:ascii="KaiTi" w:hAnsi="KaiTi" w:eastAsia="KaiTi" w:cs="KaiTi"/>
          <w:sz w:val="30"/>
          <w:szCs w:val="30"/>
          <w:spacing w:val="-4"/>
        </w:rPr>
        <w:t>(产品名称)</w:t>
      </w:r>
      <w:r>
        <w:rPr>
          <w:rFonts w:ascii="FangSong" w:hAnsi="FangSong" w:eastAsia="FangSong" w:cs="FangSong"/>
          <w:sz w:val="30"/>
          <w:szCs w:val="30"/>
          <w:spacing w:val="-4"/>
        </w:rPr>
        <w:t>软件单元集</w:t>
      </w:r>
      <w:r>
        <w:rPr>
          <w:rFonts w:ascii="FangSong" w:hAnsi="FangSong" w:eastAsia="FangSong" w:cs="FangSong"/>
          <w:sz w:val="30"/>
          <w:szCs w:val="30"/>
          <w:spacing w:val="-5"/>
        </w:rPr>
        <w:t>成测试报告》通过评审。</w:t>
      </w:r>
    </w:p>
    <w:p>
      <w:pPr>
        <w:ind w:left="620"/>
        <w:spacing w:before="102" w:line="222" w:lineRule="auto"/>
        <w:rPr>
          <w:rFonts w:ascii="FangSong" w:hAnsi="FangSong" w:eastAsia="FangSong" w:cs="FangSong"/>
          <w:sz w:val="30"/>
          <w:szCs w:val="30"/>
        </w:rPr>
      </w:pPr>
      <w:r>
        <w:rPr>
          <w:rFonts w:ascii="FangSong" w:hAnsi="FangSong" w:eastAsia="FangSong" w:cs="FangSong"/>
          <w:sz w:val="30"/>
          <w:szCs w:val="30"/>
          <w:spacing w:val="4"/>
        </w:rPr>
        <w:t>建议按专家意见(附件×)进一步修改完善。</w:t>
      </w:r>
    </w:p>
    <w:p>
      <w:pPr>
        <w:pStyle w:val="BodyText"/>
        <w:spacing w:line="357" w:lineRule="auto"/>
        <w:rPr/>
      </w:pPr>
      <w:r/>
    </w:p>
    <w:p>
      <w:pPr>
        <w:ind w:left="2706"/>
        <w:spacing w:before="137" w:line="219" w:lineRule="auto"/>
        <w:outlineLvl w:val="1"/>
        <w:rPr>
          <w:rFonts w:ascii="SimSun" w:hAnsi="SimSun" w:eastAsia="SimSun" w:cs="SimSun"/>
          <w:sz w:val="42"/>
          <w:szCs w:val="42"/>
        </w:rPr>
      </w:pPr>
      <w:bookmarkStart w:name="bookmark524" w:id="732"/>
      <w:bookmarkEnd w:id="732"/>
      <w:r>
        <w:rPr>
          <w:rFonts w:ascii="SimSun" w:hAnsi="SimSun" w:eastAsia="SimSun" w:cs="SimSun"/>
          <w:sz w:val="42"/>
          <w:szCs w:val="42"/>
          <w:b/>
          <w:bCs/>
          <w:spacing w:val="-7"/>
        </w:rPr>
        <w:t>14.</w:t>
      </w:r>
      <w:r>
        <w:rPr>
          <w:rFonts w:ascii="SimSun" w:hAnsi="SimSun" w:eastAsia="SimSun" w:cs="SimSun"/>
          <w:sz w:val="42"/>
          <w:szCs w:val="42"/>
          <w:spacing w:val="-7"/>
        </w:rPr>
        <w:t>9  </w:t>
      </w:r>
      <w:r>
        <w:rPr>
          <w:rFonts w:ascii="Times New Roman" w:hAnsi="Times New Roman" w:eastAsia="Times New Roman" w:cs="Times New Roman"/>
          <w:sz w:val="42"/>
          <w:szCs w:val="42"/>
          <w:spacing w:val="-7"/>
        </w:rPr>
        <w:t>CSCI</w:t>
      </w:r>
      <w:r>
        <w:rPr>
          <w:rFonts w:ascii="Times New Roman" w:hAnsi="Times New Roman" w:eastAsia="Times New Roman" w:cs="Times New Roman"/>
          <w:sz w:val="42"/>
          <w:szCs w:val="42"/>
          <w:spacing w:val="-26"/>
        </w:rPr>
        <w:t xml:space="preserve"> </w:t>
      </w:r>
      <w:r>
        <w:rPr>
          <w:rFonts w:ascii="SimSun" w:hAnsi="SimSun" w:eastAsia="SimSun" w:cs="SimSun"/>
          <w:sz w:val="42"/>
          <w:szCs w:val="42"/>
          <w:spacing w:val="-7"/>
        </w:rPr>
        <w:t>合格性测试评审</w:t>
      </w:r>
    </w:p>
    <w:p>
      <w:pPr>
        <w:pStyle w:val="BodyText"/>
        <w:spacing w:line="432" w:lineRule="auto"/>
        <w:rPr/>
      </w:pPr>
      <w:r/>
    </w:p>
    <w:p>
      <w:pPr>
        <w:spacing w:before="111" w:line="222" w:lineRule="auto"/>
        <w:outlineLvl w:val="2"/>
        <w:rPr>
          <w:rFonts w:ascii="SimHei" w:hAnsi="SimHei" w:eastAsia="SimHei" w:cs="SimHei"/>
          <w:sz w:val="34"/>
          <w:szCs w:val="34"/>
        </w:rPr>
      </w:pPr>
      <w:bookmarkStart w:name="bookmark525" w:id="733"/>
      <w:bookmarkEnd w:id="733"/>
      <w:r>
        <w:rPr>
          <w:rFonts w:ascii="SimHei" w:hAnsi="SimHei" w:eastAsia="SimHei" w:cs="SimHei"/>
          <w:sz w:val="34"/>
          <w:szCs w:val="34"/>
          <w:spacing w:val="2"/>
        </w:rPr>
        <w:t>14.9.1</w:t>
      </w:r>
      <w:r>
        <w:rPr>
          <w:rFonts w:ascii="SimHei" w:hAnsi="SimHei" w:eastAsia="SimHei" w:cs="SimHei"/>
          <w:sz w:val="34"/>
          <w:szCs w:val="34"/>
          <w:spacing w:val="44"/>
        </w:rPr>
        <w:t xml:space="preserve">  </w:t>
      </w:r>
      <w:r>
        <w:rPr>
          <w:rFonts w:ascii="SimHei" w:hAnsi="SimHei" w:eastAsia="SimHei" w:cs="SimHei"/>
          <w:sz w:val="34"/>
          <w:szCs w:val="34"/>
          <w:spacing w:val="2"/>
        </w:rPr>
        <w:t>评审目的</w:t>
      </w:r>
    </w:p>
    <w:p>
      <w:pPr>
        <w:ind w:firstLine="620"/>
        <w:spacing w:before="299" w:line="283" w:lineRule="auto"/>
        <w:jc w:val="both"/>
        <w:rPr>
          <w:rFonts w:ascii="SimSun" w:hAnsi="SimSun" w:eastAsia="SimSun" w:cs="SimSun"/>
          <w:sz w:val="30"/>
          <w:szCs w:val="30"/>
        </w:rPr>
      </w:pPr>
      <w:r>
        <w:rPr>
          <w:rFonts w:ascii="SimSun" w:hAnsi="SimSun" w:eastAsia="SimSun" w:cs="SimSun"/>
          <w:sz w:val="30"/>
          <w:szCs w:val="30"/>
          <w:spacing w:val="11"/>
        </w:rPr>
        <w:t>审查软件开发方在开展软件配置项合格性测试过程中所产生的工作产品，</w:t>
      </w:r>
      <w:r>
        <w:rPr>
          <w:rFonts w:ascii="SimSun" w:hAnsi="SimSun" w:eastAsia="SimSun" w:cs="SimSun"/>
          <w:sz w:val="30"/>
          <w:szCs w:val="30"/>
          <w:spacing w:val="6"/>
        </w:rPr>
        <w:t xml:space="preserve"> </w:t>
      </w:r>
      <w:r>
        <w:rPr>
          <w:rFonts w:ascii="SimSun" w:hAnsi="SimSun" w:eastAsia="SimSun" w:cs="SimSun"/>
          <w:sz w:val="30"/>
          <w:szCs w:val="30"/>
          <w:spacing w:val="12"/>
        </w:rPr>
        <w:t>以确定所开发的软件配置项能否正确地实现软件需求规格说明(含接口需求规</w:t>
      </w:r>
      <w:r>
        <w:rPr>
          <w:rFonts w:ascii="SimSun" w:hAnsi="SimSun" w:eastAsia="SimSun" w:cs="SimSun"/>
          <w:sz w:val="30"/>
          <w:szCs w:val="30"/>
          <w:spacing w:val="4"/>
        </w:rPr>
        <w:t xml:space="preserve"> </w:t>
      </w:r>
      <w:r>
        <w:rPr>
          <w:rFonts w:ascii="SimSun" w:hAnsi="SimSun" w:eastAsia="SimSun" w:cs="SimSun"/>
          <w:sz w:val="30"/>
          <w:szCs w:val="30"/>
          <w:spacing w:val="-5"/>
        </w:rPr>
        <w:t>格说明)中的功能、性能、接口和其他设计约束等要求，目的</w:t>
      </w:r>
      <w:r>
        <w:rPr>
          <w:rFonts w:ascii="SimSun" w:hAnsi="SimSun" w:eastAsia="SimSun" w:cs="SimSun"/>
          <w:sz w:val="30"/>
          <w:szCs w:val="30"/>
          <w:spacing w:val="-6"/>
        </w:rPr>
        <w:t>是发现并识别软件配</w:t>
      </w:r>
      <w:r>
        <w:rPr>
          <w:rFonts w:ascii="SimSun" w:hAnsi="SimSun" w:eastAsia="SimSun" w:cs="SimSun"/>
          <w:sz w:val="30"/>
          <w:szCs w:val="30"/>
        </w:rPr>
        <w:t xml:space="preserve"> </w:t>
      </w:r>
      <w:r>
        <w:rPr>
          <w:rFonts w:ascii="SimSun" w:hAnsi="SimSun" w:eastAsia="SimSun" w:cs="SimSun"/>
          <w:sz w:val="30"/>
          <w:szCs w:val="30"/>
          <w:spacing w:val="-1"/>
        </w:rPr>
        <w:t>置项可能存在的各种错误、异常或缺陷，从而确定软件配置项产品能否</w:t>
      </w:r>
      <w:r>
        <w:rPr>
          <w:rFonts w:ascii="SimSun" w:hAnsi="SimSun" w:eastAsia="SimSun" w:cs="SimSun"/>
          <w:sz w:val="30"/>
          <w:szCs w:val="30"/>
          <w:spacing w:val="-2"/>
        </w:rPr>
        <w:t>作为软件</w:t>
      </w:r>
      <w:r>
        <w:rPr>
          <w:rFonts w:ascii="SimSun" w:hAnsi="SimSun" w:eastAsia="SimSun" w:cs="SimSun"/>
          <w:sz w:val="30"/>
          <w:szCs w:val="30"/>
        </w:rPr>
        <w:t xml:space="preserve"> </w:t>
      </w:r>
      <w:r>
        <w:rPr>
          <w:rFonts w:ascii="SimSun" w:hAnsi="SimSun" w:eastAsia="SimSun" w:cs="SimSun"/>
          <w:sz w:val="30"/>
          <w:szCs w:val="30"/>
          <w:spacing w:val="3"/>
        </w:rPr>
        <w:t>软/硬件集成测试的基础，是否可以建立软件技术状态项目的软件配置项合格性</w:t>
      </w:r>
      <w:r>
        <w:rPr>
          <w:rFonts w:ascii="SimSun" w:hAnsi="SimSun" w:eastAsia="SimSun" w:cs="SimSun"/>
          <w:sz w:val="30"/>
          <w:szCs w:val="30"/>
          <w:spacing w:val="5"/>
        </w:rPr>
        <w:t xml:space="preserve"> </w:t>
      </w:r>
      <w:r>
        <w:rPr>
          <w:rFonts w:ascii="SimSun" w:hAnsi="SimSun" w:eastAsia="SimSun" w:cs="SimSun"/>
          <w:sz w:val="30"/>
          <w:szCs w:val="30"/>
        </w:rPr>
        <w:t>测试基线。</w:t>
      </w:r>
    </w:p>
    <w:p>
      <w:pPr>
        <w:spacing w:before="253" w:line="222" w:lineRule="auto"/>
        <w:outlineLvl w:val="2"/>
        <w:rPr>
          <w:rFonts w:ascii="SimHei" w:hAnsi="SimHei" w:eastAsia="SimHei" w:cs="SimHei"/>
          <w:sz w:val="34"/>
          <w:szCs w:val="34"/>
        </w:rPr>
      </w:pPr>
      <w:bookmarkStart w:name="bookmark526" w:id="734"/>
      <w:bookmarkEnd w:id="734"/>
      <w:r>
        <w:rPr>
          <w:rFonts w:ascii="SimHei" w:hAnsi="SimHei" w:eastAsia="SimHei" w:cs="SimHei"/>
          <w:sz w:val="34"/>
          <w:szCs w:val="34"/>
          <w:spacing w:val="3"/>
        </w:rPr>
        <w:t>14.9.2</w:t>
      </w:r>
      <w:r>
        <w:rPr>
          <w:rFonts w:ascii="SimHei" w:hAnsi="SimHei" w:eastAsia="SimHei" w:cs="SimHei"/>
          <w:sz w:val="34"/>
          <w:szCs w:val="34"/>
          <w:spacing w:val="30"/>
        </w:rPr>
        <w:t xml:space="preserve">  </w:t>
      </w:r>
      <w:r>
        <w:rPr>
          <w:rFonts w:ascii="SimHei" w:hAnsi="SimHei" w:eastAsia="SimHei" w:cs="SimHei"/>
          <w:sz w:val="34"/>
          <w:szCs w:val="34"/>
          <w:spacing w:val="3"/>
        </w:rPr>
        <w:t>评审时机</w:t>
      </w:r>
    </w:p>
    <w:p>
      <w:pPr>
        <w:ind w:right="116" w:firstLine="620"/>
        <w:spacing w:before="311" w:line="285" w:lineRule="auto"/>
        <w:jc w:val="both"/>
        <w:rPr>
          <w:rFonts w:ascii="SimSun" w:hAnsi="SimSun" w:eastAsia="SimSun" w:cs="SimSun"/>
          <w:sz w:val="30"/>
          <w:szCs w:val="30"/>
        </w:rPr>
      </w:pPr>
      <w:r>
        <w:rPr>
          <w:rFonts w:ascii="SimSun" w:hAnsi="SimSun" w:eastAsia="SimSun" w:cs="SimSun"/>
          <w:sz w:val="30"/>
          <w:szCs w:val="30"/>
          <w:spacing w:val="7"/>
        </w:rPr>
        <w:t>软件配置项合格性测试评审一般应在软件设计开发阶段中后期，软件开发</w:t>
      </w:r>
      <w:r>
        <w:rPr>
          <w:rFonts w:ascii="SimSun" w:hAnsi="SimSun" w:eastAsia="SimSun" w:cs="SimSun"/>
          <w:sz w:val="30"/>
          <w:szCs w:val="30"/>
          <w:spacing w:val="18"/>
        </w:rPr>
        <w:t xml:space="preserve"> </w:t>
      </w:r>
      <w:r>
        <w:rPr>
          <w:rFonts w:ascii="SimSun" w:hAnsi="SimSun" w:eastAsia="SimSun" w:cs="SimSun"/>
          <w:sz w:val="30"/>
          <w:szCs w:val="30"/>
          <w:spacing w:val="-1"/>
        </w:rPr>
        <w:t>方完成软件单元测试、软件单元集成测试，建立软件技术状态项目的</w:t>
      </w:r>
      <w:r>
        <w:rPr>
          <w:rFonts w:ascii="SimSun" w:hAnsi="SimSun" w:eastAsia="SimSun" w:cs="SimSun"/>
          <w:sz w:val="30"/>
          <w:szCs w:val="30"/>
          <w:spacing w:val="-2"/>
        </w:rPr>
        <w:t>软件单元集</w:t>
      </w:r>
      <w:r>
        <w:rPr>
          <w:rFonts w:ascii="SimSun" w:hAnsi="SimSun" w:eastAsia="SimSun" w:cs="SimSun"/>
          <w:sz w:val="30"/>
          <w:szCs w:val="30"/>
        </w:rPr>
        <w:t xml:space="preserve"> </w:t>
      </w:r>
      <w:r>
        <w:rPr>
          <w:rFonts w:ascii="SimSun" w:hAnsi="SimSun" w:eastAsia="SimSun" w:cs="SimSun"/>
          <w:sz w:val="30"/>
          <w:szCs w:val="30"/>
          <w:spacing w:val="2"/>
        </w:rPr>
        <w:t>成测试基线之后进行。</w:t>
      </w:r>
    </w:p>
    <w:p>
      <w:pPr>
        <w:spacing w:before="231" w:line="222" w:lineRule="auto"/>
        <w:outlineLvl w:val="2"/>
        <w:rPr>
          <w:rFonts w:ascii="SimHei" w:hAnsi="SimHei" w:eastAsia="SimHei" w:cs="SimHei"/>
          <w:sz w:val="34"/>
          <w:szCs w:val="34"/>
        </w:rPr>
      </w:pPr>
      <w:bookmarkStart w:name="bookmark527" w:id="735"/>
      <w:bookmarkEnd w:id="735"/>
      <w:r>
        <w:rPr>
          <w:rFonts w:ascii="SimHei" w:hAnsi="SimHei" w:eastAsia="SimHei" w:cs="SimHei"/>
          <w:sz w:val="34"/>
          <w:szCs w:val="34"/>
          <w:spacing w:val="3"/>
        </w:rPr>
        <w:t>14.9.3</w:t>
      </w:r>
      <w:r>
        <w:rPr>
          <w:rFonts w:ascii="SimHei" w:hAnsi="SimHei" w:eastAsia="SimHei" w:cs="SimHei"/>
          <w:sz w:val="34"/>
          <w:szCs w:val="34"/>
          <w:spacing w:val="32"/>
        </w:rPr>
        <w:t xml:space="preserve">  </w:t>
      </w:r>
      <w:r>
        <w:rPr>
          <w:rFonts w:ascii="SimHei" w:hAnsi="SimHei" w:eastAsia="SimHei" w:cs="SimHei"/>
          <w:sz w:val="34"/>
          <w:szCs w:val="34"/>
          <w:spacing w:val="3"/>
        </w:rPr>
        <w:t>评审文件</w:t>
      </w:r>
    </w:p>
    <w:p>
      <w:pPr>
        <w:ind w:left="620"/>
        <w:spacing w:before="311" w:line="219" w:lineRule="auto"/>
        <w:rPr>
          <w:rFonts w:ascii="SimSun" w:hAnsi="SimSun" w:eastAsia="SimSun" w:cs="SimSun"/>
          <w:sz w:val="30"/>
          <w:szCs w:val="30"/>
        </w:rPr>
      </w:pP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6"/>
        </w:rPr>
        <w:t xml:space="preserve"> </w:t>
      </w:r>
      <w:r>
        <w:rPr>
          <w:rFonts w:ascii="SimSun" w:hAnsi="SimSun" w:eastAsia="SimSun" w:cs="SimSun"/>
          <w:sz w:val="30"/>
          <w:szCs w:val="30"/>
          <w:spacing w:val="6"/>
        </w:rPr>
        <w:t>合格性测试评审包括(但不限于)以下技术文件：</w:t>
      </w:r>
    </w:p>
    <w:p>
      <w:pPr>
        <w:ind w:left="620"/>
        <w:spacing w:before="95" w:line="219" w:lineRule="auto"/>
        <w:rPr>
          <w:rFonts w:ascii="SimSun" w:hAnsi="SimSun" w:eastAsia="SimSun" w:cs="SimSun"/>
          <w:sz w:val="30"/>
          <w:szCs w:val="30"/>
        </w:rPr>
      </w:pPr>
      <w:r>
        <w:rPr>
          <w:rFonts w:ascii="Times New Roman" w:hAnsi="Times New Roman" w:eastAsia="Times New Roman" w:cs="Times New Roman"/>
          <w:sz w:val="30"/>
          <w:szCs w:val="30"/>
          <w:spacing w:val="2"/>
        </w:rPr>
        <w:t>a</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w:t>
      </w:r>
      <w:r>
        <w:rPr>
          <w:rFonts w:ascii="SimSun" w:hAnsi="SimSun" w:eastAsia="SimSun" w:cs="SimSun"/>
          <w:sz w:val="30"/>
          <w:szCs w:val="30"/>
          <w:spacing w:val="-58"/>
        </w:rPr>
        <w:t xml:space="preserve"> </w:t>
      </w:r>
      <w:r>
        <w:rPr>
          <w:rFonts w:ascii="SimSun" w:hAnsi="SimSun" w:eastAsia="SimSun" w:cs="SimSun"/>
          <w:sz w:val="30"/>
          <w:szCs w:val="30"/>
          <w:spacing w:val="2"/>
        </w:rPr>
        <w:t>已实现的软件配置项执行程序；</w:t>
      </w:r>
    </w:p>
    <w:p>
      <w:pPr>
        <w:ind w:right="105" w:firstLine="620"/>
        <w:spacing w:before="79" w:line="25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rPr>
        <w:t>b)</w:t>
      </w:r>
      <w:r>
        <w:rPr>
          <w:rFonts w:ascii="Times New Roman" w:hAnsi="Times New Roman" w:eastAsia="Times New Roman" w:cs="Times New Roman"/>
          <w:sz w:val="30"/>
          <w:szCs w:val="30"/>
          <w:spacing w:val="63"/>
          <w:w w:val="101"/>
        </w:rPr>
        <w:t xml:space="preserve"> </w:t>
      </w:r>
      <w:r>
        <w:rPr>
          <w:rFonts w:ascii="SimSun" w:hAnsi="SimSun" w:eastAsia="SimSun" w:cs="SimSun"/>
          <w:sz w:val="30"/>
          <w:szCs w:val="30"/>
          <w:spacing w:val="5"/>
        </w:rPr>
        <w:t>描述执行计算机软件配置项合格性测试所需的测试准备、测试用例及测</w:t>
      </w:r>
      <w:r>
        <w:rPr>
          <w:rFonts w:ascii="SimSun" w:hAnsi="SimSun" w:eastAsia="SimSun" w:cs="SimSun"/>
          <w:sz w:val="30"/>
          <w:szCs w:val="30"/>
        </w:rPr>
        <w:t xml:space="preserve"> </w:t>
      </w:r>
      <w:r>
        <w:rPr>
          <w:rFonts w:ascii="SimSun" w:hAnsi="SimSun" w:eastAsia="SimSun" w:cs="SimSun"/>
          <w:sz w:val="30"/>
          <w:szCs w:val="30"/>
          <w:spacing w:val="-12"/>
        </w:rPr>
        <w:t>试过程的《软件配置项测试说明》(</w:t>
      </w:r>
      <w:r>
        <w:rPr>
          <w:rFonts w:ascii="Times New Roman" w:hAnsi="Times New Roman" w:eastAsia="Times New Roman" w:cs="Times New Roman"/>
          <w:sz w:val="30"/>
          <w:szCs w:val="30"/>
          <w:spacing w:val="-12"/>
        </w:rPr>
        <w:t>STD);</w:t>
      </w:r>
    </w:p>
    <w:p>
      <w:pPr>
        <w:ind w:right="105" w:firstLine="620"/>
        <w:spacing w:before="114" w:line="251" w:lineRule="auto"/>
        <w:rPr>
          <w:rFonts w:ascii="SimSun" w:hAnsi="SimSun" w:eastAsia="SimSun" w:cs="SimSun"/>
          <w:sz w:val="30"/>
          <w:szCs w:val="30"/>
        </w:rPr>
      </w:pPr>
      <w:r>
        <w:rPr>
          <w:rFonts w:ascii="Times New Roman" w:hAnsi="Times New Roman" w:eastAsia="Times New Roman" w:cs="Times New Roman"/>
          <w:sz w:val="30"/>
          <w:szCs w:val="30"/>
          <w:spacing w:val="6"/>
        </w:rPr>
        <w:t>c)</w:t>
      </w:r>
      <w:r>
        <w:rPr>
          <w:rFonts w:ascii="Times New Roman" w:hAnsi="Times New Roman" w:eastAsia="Times New Roman" w:cs="Times New Roman"/>
          <w:sz w:val="30"/>
          <w:szCs w:val="30"/>
          <w:spacing w:val="47"/>
        </w:rPr>
        <w:t xml:space="preserve"> </w:t>
      </w:r>
      <w:r>
        <w:rPr>
          <w:rFonts w:ascii="SimSun" w:hAnsi="SimSun" w:eastAsia="SimSun" w:cs="SimSun"/>
          <w:sz w:val="30"/>
          <w:szCs w:val="30"/>
          <w:spacing w:val="6"/>
        </w:rPr>
        <w:t>对计算机软件配置项进行合格性测试记录和结果分析的《软件配置项测</w:t>
      </w:r>
      <w:r>
        <w:rPr>
          <w:rFonts w:ascii="SimSun" w:hAnsi="SimSun" w:eastAsia="SimSun" w:cs="SimSun"/>
          <w:sz w:val="30"/>
          <w:szCs w:val="30"/>
        </w:rPr>
        <w:t xml:space="preserve"> </w:t>
      </w:r>
      <w:r>
        <w:rPr>
          <w:rFonts w:ascii="SimSun" w:hAnsi="SimSun" w:eastAsia="SimSun" w:cs="SimSun"/>
          <w:sz w:val="30"/>
          <w:szCs w:val="30"/>
          <w:spacing w:val="-17"/>
        </w:rPr>
        <w:t>试报告》(</w:t>
      </w:r>
      <w:r>
        <w:rPr>
          <w:rFonts w:ascii="Times New Roman" w:hAnsi="Times New Roman" w:eastAsia="Times New Roman" w:cs="Times New Roman"/>
          <w:sz w:val="30"/>
          <w:szCs w:val="30"/>
          <w:spacing w:val="-17"/>
        </w:rPr>
        <w:t>STR)</w:t>
      </w:r>
      <w:r>
        <w:rPr>
          <w:rFonts w:ascii="SimSun" w:hAnsi="SimSun" w:eastAsia="SimSun" w:cs="SimSun"/>
          <w:sz w:val="30"/>
          <w:szCs w:val="30"/>
          <w:spacing w:val="-17"/>
        </w:rPr>
        <w:t>。</w:t>
      </w:r>
    </w:p>
    <w:p>
      <w:pPr>
        <w:ind w:right="97" w:firstLine="620"/>
        <w:spacing w:before="134" w:line="288" w:lineRule="auto"/>
        <w:rPr>
          <w:rFonts w:ascii="SimSun" w:hAnsi="SimSun" w:eastAsia="SimSun" w:cs="SimSun"/>
          <w:sz w:val="30"/>
          <w:szCs w:val="30"/>
        </w:rPr>
      </w:pPr>
      <w:r>
        <w:rPr>
          <w:rFonts w:ascii="SimSun" w:hAnsi="SimSun" w:eastAsia="SimSun" w:cs="SimSun"/>
          <w:sz w:val="30"/>
          <w:szCs w:val="30"/>
          <w:spacing w:val="1"/>
        </w:rPr>
        <w:t>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 xml:space="preserve"> 438B—2009</w:t>
      </w:r>
      <w:r>
        <w:rPr>
          <w:rFonts w:ascii="SimSun" w:hAnsi="SimSun" w:eastAsia="SimSun" w:cs="SimSun"/>
          <w:sz w:val="30"/>
          <w:szCs w:val="30"/>
          <w:spacing w:val="1"/>
        </w:rPr>
        <w:t>《军用软件开发文档通用要求》,《软件配置项测试说</w:t>
      </w:r>
      <w:r>
        <w:rPr>
          <w:rFonts w:ascii="SimSun" w:hAnsi="SimSun" w:eastAsia="SimSun" w:cs="SimSun"/>
          <w:sz w:val="30"/>
          <w:szCs w:val="30"/>
          <w:spacing w:val="17"/>
        </w:rPr>
        <w:t xml:space="preserve"> </w:t>
      </w:r>
      <w:r>
        <w:rPr>
          <w:rFonts w:ascii="SimSun" w:hAnsi="SimSun" w:eastAsia="SimSun" w:cs="SimSun"/>
          <w:sz w:val="30"/>
          <w:szCs w:val="30"/>
          <w:spacing w:val="-14"/>
        </w:rPr>
        <w:t>明》的目次格式如下：</w:t>
      </w:r>
    </w:p>
    <w:p>
      <w:pPr>
        <w:spacing w:line="42" w:lineRule="exact"/>
        <w:rPr/>
      </w:pPr>
      <w:r/>
    </w:p>
    <w:tbl>
      <w:tblPr>
        <w:tblStyle w:val="TableNormal"/>
        <w:tblW w:w="10409" w:type="dxa"/>
        <w:tblInd w:w="50" w:type="dxa"/>
        <w:tblLayout w:type="fixed"/>
        <w:tblBorders>
          <w:left w:val="single" w:color="000000" w:sz="4" w:space="0"/>
          <w:bottom w:val="single" w:color="000000" w:sz="4" w:space="0"/>
          <w:right w:val="single" w:color="000000" w:sz="4" w:space="0"/>
          <w:top w:val="single" w:color="000000" w:sz="4" w:space="0"/>
        </w:tblBorders>
      </w:tblPr>
      <w:tblGrid>
        <w:gridCol w:w="10409"/>
      </w:tblGrid>
      <w:tr>
        <w:trPr>
          <w:trHeight w:val="2479" w:hRule="atLeast"/>
        </w:trPr>
        <w:tc>
          <w:tcPr>
            <w:tcW w:w="10409" w:type="dxa"/>
            <w:vAlign w:val="top"/>
          </w:tcPr>
          <w:p>
            <w:pPr>
              <w:pStyle w:val="TableText"/>
              <w:ind w:left="194"/>
              <w:spacing w:before="209" w:line="220" w:lineRule="auto"/>
              <w:rPr>
                <w:sz w:val="33"/>
                <w:szCs w:val="33"/>
              </w:rPr>
            </w:pPr>
            <w:r>
              <w:rPr>
                <w:sz w:val="33"/>
                <w:szCs w:val="33"/>
                <w:spacing w:val="-20"/>
              </w:rPr>
              <w:t>1</w:t>
            </w:r>
            <w:r>
              <w:rPr>
                <w:sz w:val="33"/>
                <w:szCs w:val="33"/>
                <w:spacing w:val="18"/>
              </w:rPr>
              <w:t xml:space="preserve"> </w:t>
            </w:r>
            <w:r>
              <w:rPr>
                <w:sz w:val="33"/>
                <w:szCs w:val="33"/>
                <w:spacing w:val="-20"/>
              </w:rPr>
              <w:t>范</w:t>
            </w:r>
            <w:r>
              <w:rPr>
                <w:sz w:val="33"/>
                <w:szCs w:val="33"/>
                <w:spacing w:val="39"/>
              </w:rPr>
              <w:t xml:space="preserve"> </w:t>
            </w:r>
            <w:r>
              <w:rPr>
                <w:sz w:val="33"/>
                <w:szCs w:val="33"/>
                <w:spacing w:val="-20"/>
              </w:rPr>
              <w:t>围</w:t>
            </w:r>
          </w:p>
          <w:p>
            <w:pPr>
              <w:pStyle w:val="TableText"/>
              <w:ind w:left="194"/>
              <w:spacing w:before="76" w:line="220" w:lineRule="auto"/>
              <w:rPr>
                <w:sz w:val="33"/>
                <w:szCs w:val="33"/>
              </w:rPr>
            </w:pPr>
            <w:r>
              <w:rPr>
                <w:sz w:val="33"/>
                <w:szCs w:val="33"/>
                <w:spacing w:val="3"/>
              </w:rPr>
              <w:t>1.1标识</w:t>
            </w:r>
          </w:p>
          <w:p>
            <w:pPr>
              <w:pStyle w:val="TableText"/>
              <w:ind w:left="194"/>
              <w:spacing w:before="65" w:line="219" w:lineRule="auto"/>
              <w:rPr>
                <w:sz w:val="33"/>
                <w:szCs w:val="33"/>
              </w:rPr>
            </w:pPr>
            <w:r>
              <w:rPr>
                <w:sz w:val="33"/>
                <w:szCs w:val="33"/>
                <w:spacing w:val="1"/>
              </w:rPr>
              <w:t>1.2系统概述</w:t>
            </w:r>
          </w:p>
          <w:p>
            <w:pPr>
              <w:pStyle w:val="TableText"/>
              <w:ind w:left="194" w:right="8381"/>
              <w:spacing w:before="58" w:line="241" w:lineRule="auto"/>
              <w:rPr>
                <w:sz w:val="33"/>
                <w:szCs w:val="33"/>
              </w:rPr>
            </w:pPr>
            <w:r>
              <w:rPr>
                <w:sz w:val="33"/>
                <w:szCs w:val="33"/>
                <w:spacing w:val="1"/>
              </w:rPr>
              <w:t>1.3文档概述</w:t>
            </w:r>
            <w:r>
              <w:rPr>
                <w:sz w:val="33"/>
                <w:szCs w:val="33"/>
              </w:rPr>
              <w:t xml:space="preserve"> </w:t>
            </w:r>
            <w:r>
              <w:rPr>
                <w:sz w:val="33"/>
                <w:szCs w:val="33"/>
                <w:spacing w:val="3"/>
              </w:rPr>
              <w:t>2引用文档</w:t>
            </w:r>
          </w:p>
        </w:tc>
      </w:tr>
    </w:tbl>
    <w:p>
      <w:pPr>
        <w:pStyle w:val="BodyText"/>
        <w:rPr/>
      </w:pPr>
      <w:r/>
    </w:p>
    <w:p>
      <w:pPr>
        <w:sectPr>
          <w:footerReference w:type="default" r:id="rId454"/>
          <w:pgSz w:w="11910" w:h="17890"/>
          <w:pgMar w:top="400" w:right="1090" w:bottom="1041" w:left="239" w:header="0" w:footer="806" w:gutter="0"/>
        </w:sectPr>
        <w:rPr/>
      </w:pPr>
    </w:p>
    <w:p>
      <w:pPr>
        <w:spacing w:before="13"/>
        <w:rPr/>
      </w:pPr>
      <w:r/>
    </w:p>
    <w:p>
      <w:pPr>
        <w:spacing w:before="12"/>
        <w:rPr/>
      </w:pPr>
      <w:r/>
    </w:p>
    <w:p>
      <w:pPr>
        <w:spacing w:before="12"/>
        <w:rPr/>
      </w:pPr>
      <w:r/>
    </w:p>
    <w:p>
      <w:pPr>
        <w:spacing w:before="12"/>
        <w:rPr/>
      </w:pPr>
      <w:r/>
    </w:p>
    <w:tbl>
      <w:tblPr>
        <w:tblStyle w:val="TableNormal"/>
        <w:tblW w:w="10390" w:type="dxa"/>
        <w:tblInd w:w="50" w:type="dxa"/>
        <w:tblLayout w:type="fixed"/>
        <w:tblBorders>
          <w:left w:val="single" w:color="000000" w:sz="4" w:space="0"/>
          <w:bottom w:val="single" w:color="000000" w:sz="4" w:space="0"/>
          <w:right w:val="single" w:color="000000" w:sz="4" w:space="0"/>
          <w:top w:val="single" w:color="000000" w:sz="4" w:space="0"/>
        </w:tblBorders>
      </w:tblPr>
      <w:tblGrid>
        <w:gridCol w:w="10390"/>
      </w:tblGrid>
      <w:tr>
        <w:trPr>
          <w:trHeight w:val="7989" w:hRule="atLeast"/>
        </w:trPr>
        <w:tc>
          <w:tcPr>
            <w:tcW w:w="10390" w:type="dxa"/>
            <w:vAlign w:val="top"/>
          </w:tcPr>
          <w:p>
            <w:pPr>
              <w:pStyle w:val="TableText"/>
              <w:ind w:left="205"/>
              <w:spacing w:before="199" w:line="221" w:lineRule="auto"/>
              <w:rPr>
                <w:sz w:val="32"/>
                <w:szCs w:val="32"/>
              </w:rPr>
            </w:pPr>
            <w:r>
              <w:rPr>
                <w:sz w:val="32"/>
                <w:szCs w:val="32"/>
                <w:spacing w:val="2"/>
              </w:rPr>
              <w:t>3测试准备</w:t>
            </w:r>
          </w:p>
          <w:p>
            <w:pPr>
              <w:pStyle w:val="TableText"/>
              <w:ind w:left="205"/>
              <w:spacing w:before="85" w:line="219" w:lineRule="auto"/>
              <w:rPr>
                <w:sz w:val="32"/>
                <w:szCs w:val="32"/>
              </w:rPr>
            </w:pPr>
            <w:r>
              <w:rPr>
                <w:sz w:val="32"/>
                <w:szCs w:val="32"/>
                <w:spacing w:val="4"/>
              </w:rPr>
              <w:t>3.X(测试的项目唯一的标识符)</w:t>
            </w:r>
          </w:p>
          <w:p>
            <w:pPr>
              <w:pStyle w:val="TableText"/>
              <w:ind w:left="205"/>
              <w:spacing w:before="80" w:line="219" w:lineRule="auto"/>
              <w:rPr>
                <w:sz w:val="32"/>
                <w:szCs w:val="32"/>
              </w:rPr>
            </w:pPr>
            <w:r>
              <w:rPr>
                <w:sz w:val="32"/>
                <w:szCs w:val="32"/>
                <w:spacing w:val="2"/>
              </w:rPr>
              <w:t>3.X.1硬件准备</w:t>
            </w:r>
          </w:p>
          <w:p>
            <w:pPr>
              <w:pStyle w:val="TableText"/>
              <w:ind w:left="205"/>
              <w:spacing w:before="70" w:line="219" w:lineRule="auto"/>
              <w:rPr>
                <w:sz w:val="32"/>
                <w:szCs w:val="32"/>
              </w:rPr>
            </w:pPr>
            <w:r>
              <w:rPr>
                <w:sz w:val="32"/>
                <w:szCs w:val="32"/>
                <w:spacing w:val="1"/>
              </w:rPr>
              <w:t>3.X.2软件准备</w:t>
            </w:r>
          </w:p>
          <w:p>
            <w:pPr>
              <w:pStyle w:val="TableText"/>
              <w:ind w:left="205" w:right="7119"/>
              <w:spacing w:before="81" w:line="242" w:lineRule="auto"/>
              <w:rPr>
                <w:sz w:val="32"/>
                <w:szCs w:val="32"/>
              </w:rPr>
            </w:pPr>
            <w:r>
              <w:rPr>
                <w:sz w:val="32"/>
                <w:szCs w:val="32"/>
                <w:spacing w:val="1"/>
              </w:rPr>
              <w:t>3.X.3其他测试前准备</w:t>
            </w:r>
            <w:r>
              <w:rPr>
                <w:sz w:val="32"/>
                <w:szCs w:val="32"/>
                <w:spacing w:val="2"/>
              </w:rPr>
              <w:t xml:space="preserve"> </w:t>
            </w:r>
            <w:r>
              <w:rPr>
                <w:sz w:val="32"/>
                <w:szCs w:val="32"/>
                <w:spacing w:val="6"/>
              </w:rPr>
              <w:t>4测试说明</w:t>
            </w:r>
          </w:p>
          <w:p>
            <w:pPr>
              <w:pStyle w:val="TableText"/>
              <w:ind w:left="205"/>
              <w:spacing w:before="80" w:line="219" w:lineRule="auto"/>
              <w:rPr>
                <w:sz w:val="32"/>
                <w:szCs w:val="32"/>
              </w:rPr>
            </w:pPr>
            <w:r>
              <w:rPr>
                <w:sz w:val="32"/>
                <w:szCs w:val="32"/>
                <w:spacing w:val="4"/>
              </w:rPr>
              <w:t>4.X(测试的项目唯一的标识符)</w:t>
            </w:r>
          </w:p>
          <w:p>
            <w:pPr>
              <w:pStyle w:val="TableText"/>
              <w:ind w:left="205"/>
              <w:spacing w:before="70" w:line="219" w:lineRule="auto"/>
              <w:rPr>
                <w:sz w:val="32"/>
                <w:szCs w:val="32"/>
              </w:rPr>
            </w:pPr>
            <w:r>
              <w:rPr>
                <w:sz w:val="32"/>
                <w:szCs w:val="32"/>
                <w:spacing w:val="3"/>
              </w:rPr>
              <w:t>4.X.Y(测试用例的项目唯一的标识符)</w:t>
            </w:r>
          </w:p>
          <w:p>
            <w:pPr>
              <w:pStyle w:val="TableText"/>
              <w:ind w:left="205"/>
              <w:spacing w:before="112" w:line="220" w:lineRule="auto"/>
              <w:rPr>
                <w:sz w:val="32"/>
                <w:szCs w:val="32"/>
              </w:rPr>
            </w:pPr>
            <w:r>
              <w:rPr>
                <w:sz w:val="32"/>
                <w:szCs w:val="32"/>
                <w:spacing w:val="1"/>
              </w:rPr>
              <w:t>4.X.Y.1  涉及的需求</w:t>
            </w:r>
          </w:p>
          <w:p>
            <w:pPr>
              <w:pStyle w:val="TableText"/>
              <w:ind w:left="205"/>
              <w:spacing w:before="78" w:line="219" w:lineRule="auto"/>
              <w:rPr>
                <w:sz w:val="32"/>
                <w:szCs w:val="32"/>
              </w:rPr>
            </w:pPr>
            <w:r>
              <w:rPr>
                <w:sz w:val="32"/>
                <w:szCs w:val="32"/>
                <w:spacing w:val="1"/>
              </w:rPr>
              <w:t>4.X.Y.2先决条件</w:t>
            </w:r>
          </w:p>
          <w:p>
            <w:pPr>
              <w:pStyle w:val="TableText"/>
              <w:ind w:left="205"/>
              <w:spacing w:before="80" w:line="219" w:lineRule="auto"/>
              <w:rPr>
                <w:sz w:val="32"/>
                <w:szCs w:val="32"/>
              </w:rPr>
            </w:pPr>
            <w:r>
              <w:rPr>
                <w:sz w:val="32"/>
                <w:szCs w:val="32"/>
                <w:spacing w:val="1"/>
              </w:rPr>
              <w:t>4.X.Y.3测试输入</w:t>
            </w:r>
          </w:p>
          <w:p>
            <w:pPr>
              <w:pStyle w:val="TableText"/>
              <w:ind w:left="205"/>
              <w:spacing w:before="71" w:line="220" w:lineRule="auto"/>
              <w:rPr>
                <w:sz w:val="32"/>
                <w:szCs w:val="32"/>
              </w:rPr>
            </w:pPr>
            <w:r>
              <w:rPr>
                <w:sz w:val="32"/>
                <w:szCs w:val="32"/>
                <w:spacing w:val="1"/>
              </w:rPr>
              <w:t>4.X.Y.4预期的测试结果</w:t>
            </w:r>
          </w:p>
          <w:p>
            <w:pPr>
              <w:pStyle w:val="TableText"/>
              <w:ind w:left="205"/>
              <w:spacing w:before="65" w:line="218" w:lineRule="auto"/>
              <w:rPr>
                <w:sz w:val="32"/>
                <w:szCs w:val="32"/>
              </w:rPr>
            </w:pPr>
            <w:r>
              <w:rPr>
                <w:sz w:val="32"/>
                <w:szCs w:val="32"/>
                <w:spacing w:val="2"/>
              </w:rPr>
              <w:t>4.X.Y.5评价结果的准则</w:t>
            </w:r>
          </w:p>
          <w:p>
            <w:pPr>
              <w:pStyle w:val="TableText"/>
              <w:ind w:left="205"/>
              <w:spacing w:before="56" w:line="220" w:lineRule="auto"/>
              <w:rPr>
                <w:sz w:val="32"/>
                <w:szCs w:val="32"/>
              </w:rPr>
            </w:pPr>
            <w:r>
              <w:rPr>
                <w:sz w:val="32"/>
                <w:szCs w:val="32"/>
                <w:spacing w:val="1"/>
              </w:rPr>
              <w:t>4.X.Y.6测试过程</w:t>
            </w:r>
          </w:p>
          <w:p>
            <w:pPr>
              <w:pStyle w:val="TableText"/>
              <w:ind w:left="205" w:right="7438"/>
              <w:spacing w:before="87" w:line="243" w:lineRule="auto"/>
              <w:rPr>
                <w:sz w:val="32"/>
                <w:szCs w:val="32"/>
              </w:rPr>
            </w:pPr>
            <w:r>
              <w:rPr>
                <w:sz w:val="32"/>
                <w:szCs w:val="32"/>
                <w:spacing w:val="1"/>
              </w:rPr>
              <w:t>4.X.Y.7假设和约束</w:t>
            </w:r>
            <w:r>
              <w:rPr>
                <w:sz w:val="32"/>
                <w:szCs w:val="32"/>
                <w:spacing w:val="3"/>
              </w:rPr>
              <w:t xml:space="preserve"> </w:t>
            </w:r>
            <w:r>
              <w:rPr>
                <w:sz w:val="32"/>
                <w:szCs w:val="32"/>
                <w:spacing w:val="1"/>
              </w:rPr>
              <w:t>5需求的可追踪性</w:t>
            </w:r>
          </w:p>
          <w:p>
            <w:pPr>
              <w:pStyle w:val="TableText"/>
              <w:ind w:left="205"/>
              <w:spacing w:before="68" w:line="219" w:lineRule="auto"/>
              <w:rPr>
                <w:sz w:val="32"/>
                <w:szCs w:val="32"/>
              </w:rPr>
            </w:pPr>
            <w:r>
              <w:rPr>
                <w:sz w:val="32"/>
                <w:szCs w:val="32"/>
                <w:spacing w:val="-10"/>
              </w:rPr>
              <w:t>6</w:t>
            </w:r>
            <w:r>
              <w:rPr>
                <w:sz w:val="32"/>
                <w:szCs w:val="32"/>
                <w:spacing w:val="29"/>
              </w:rPr>
              <w:t xml:space="preserve"> </w:t>
            </w:r>
            <w:r>
              <w:rPr>
                <w:sz w:val="32"/>
                <w:szCs w:val="32"/>
                <w:spacing w:val="-10"/>
              </w:rPr>
              <w:t>注</w:t>
            </w:r>
            <w:r>
              <w:rPr>
                <w:sz w:val="32"/>
                <w:szCs w:val="32"/>
                <w:spacing w:val="27"/>
              </w:rPr>
              <w:t xml:space="preserve"> </w:t>
            </w:r>
            <w:r>
              <w:rPr>
                <w:sz w:val="32"/>
                <w:szCs w:val="32"/>
                <w:spacing w:val="-10"/>
              </w:rPr>
              <w:t>释</w:t>
            </w:r>
          </w:p>
        </w:tc>
      </w:tr>
    </w:tbl>
    <w:p>
      <w:pPr>
        <w:ind w:right="1" w:firstLine="640"/>
        <w:spacing w:before="186" w:line="284" w:lineRule="auto"/>
        <w:jc w:val="both"/>
        <w:rPr>
          <w:rFonts w:ascii="SimSun" w:hAnsi="SimSun" w:eastAsia="SimSun" w:cs="SimSun"/>
          <w:sz w:val="30"/>
          <w:szCs w:val="30"/>
        </w:rPr>
      </w:pPr>
      <w:r>
        <w:rPr>
          <w:rFonts w:ascii="SimSun" w:hAnsi="SimSun" w:eastAsia="SimSun" w:cs="SimSun"/>
          <w:sz w:val="30"/>
          <w:szCs w:val="30"/>
          <w:spacing w:val="-12"/>
        </w:rPr>
        <w:t>与《软件单元集成测试说明》内容不同，软件配置项测试侧重于软件单元、软</w:t>
      </w:r>
      <w:r>
        <w:rPr>
          <w:rFonts w:ascii="SimSun" w:hAnsi="SimSun" w:eastAsia="SimSun" w:cs="SimSun"/>
          <w:sz w:val="30"/>
          <w:szCs w:val="30"/>
          <w:spacing w:val="10"/>
        </w:rPr>
        <w:t xml:space="preserve"> </w:t>
      </w:r>
      <w:r>
        <w:rPr>
          <w:rFonts w:ascii="SimSun" w:hAnsi="SimSun" w:eastAsia="SimSun" w:cs="SimSun"/>
          <w:sz w:val="30"/>
          <w:szCs w:val="30"/>
          <w:spacing w:val="7"/>
        </w:rPr>
        <w:t>件部件集成为软件配置项后的整体功能、性能、接口和其他设计约束的满足程</w:t>
      </w:r>
      <w:r>
        <w:rPr>
          <w:rFonts w:ascii="SimSun" w:hAnsi="SimSun" w:eastAsia="SimSun" w:cs="SimSun"/>
          <w:sz w:val="30"/>
          <w:szCs w:val="30"/>
          <w:spacing w:val="1"/>
        </w:rPr>
        <w:t xml:space="preserve"> </w:t>
      </w:r>
      <w:r>
        <w:rPr>
          <w:rFonts w:ascii="SimSun" w:hAnsi="SimSun" w:eastAsia="SimSun" w:cs="SimSun"/>
          <w:sz w:val="30"/>
          <w:szCs w:val="30"/>
          <w:spacing w:val="-2"/>
        </w:rPr>
        <w:t>度，《软件配置项测试说明》应主要描述执行计算机软件配置项合格性测试过程</w:t>
      </w:r>
      <w:r>
        <w:rPr>
          <w:rFonts w:ascii="SimSun" w:hAnsi="SimSun" w:eastAsia="SimSun" w:cs="SimSun"/>
          <w:sz w:val="30"/>
          <w:szCs w:val="30"/>
          <w:spacing w:val="9"/>
        </w:rPr>
        <w:t xml:space="preserve"> </w:t>
      </w:r>
      <w:r>
        <w:rPr>
          <w:rFonts w:ascii="SimSun" w:hAnsi="SimSun" w:eastAsia="SimSun" w:cs="SimSun"/>
          <w:sz w:val="30"/>
          <w:szCs w:val="30"/>
          <w:spacing w:val="-9"/>
        </w:rPr>
        <w:t>的测试准备、测试用例、测试规程和测试数据。</w:t>
      </w:r>
    </w:p>
    <w:p>
      <w:pPr>
        <w:ind w:firstLine="610"/>
        <w:spacing w:line="292" w:lineRule="auto"/>
        <w:rPr>
          <w:rFonts w:ascii="SimSun" w:hAnsi="SimSun" w:eastAsia="SimSun" w:cs="SimSun"/>
          <w:sz w:val="30"/>
          <w:szCs w:val="30"/>
        </w:rPr>
      </w:pPr>
      <w:r>
        <w:rPr>
          <w:rFonts w:ascii="SimSun" w:hAnsi="SimSun" w:eastAsia="SimSun" w:cs="SimSun"/>
          <w:sz w:val="30"/>
          <w:szCs w:val="30"/>
          <w:spacing w:val="1"/>
        </w:rPr>
        <w:t>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 xml:space="preserve"> 438B—2009</w:t>
      </w:r>
      <w:r>
        <w:rPr>
          <w:rFonts w:ascii="SimSun" w:hAnsi="SimSun" w:eastAsia="SimSun" w:cs="SimSun"/>
          <w:sz w:val="30"/>
          <w:szCs w:val="30"/>
          <w:spacing w:val="1"/>
        </w:rPr>
        <w:t>《军用软件开发文档通用要</w:t>
      </w:r>
      <w:r>
        <w:rPr>
          <w:rFonts w:ascii="SimSun" w:hAnsi="SimSun" w:eastAsia="SimSun" w:cs="SimSun"/>
          <w:sz w:val="30"/>
          <w:szCs w:val="30"/>
        </w:rPr>
        <w:t>求》,《软件配置项测试报 </w:t>
      </w:r>
      <w:r>
        <w:rPr>
          <w:rFonts w:ascii="SimSun" w:hAnsi="SimSun" w:eastAsia="SimSun" w:cs="SimSun"/>
          <w:sz w:val="30"/>
          <w:szCs w:val="30"/>
          <w:spacing w:val="-11"/>
        </w:rPr>
        <w:t>告》的目次格式如下：</w:t>
      </w:r>
    </w:p>
    <w:p>
      <w:pPr>
        <w:spacing w:line="28" w:lineRule="exact"/>
        <w:rPr/>
      </w:pPr>
      <w:r/>
    </w:p>
    <w:tbl>
      <w:tblPr>
        <w:tblStyle w:val="TableNormal"/>
        <w:tblW w:w="10390" w:type="dxa"/>
        <w:tblInd w:w="30" w:type="dxa"/>
        <w:tblLayout w:type="fixed"/>
        <w:tblBorders>
          <w:left w:val="single" w:color="000000" w:sz="4" w:space="0"/>
          <w:bottom w:val="single" w:color="000000" w:sz="4" w:space="0"/>
          <w:right w:val="single" w:color="000000" w:sz="4" w:space="0"/>
          <w:top w:val="single" w:color="000000" w:sz="4" w:space="0"/>
        </w:tblBorders>
      </w:tblPr>
      <w:tblGrid>
        <w:gridCol w:w="10390"/>
      </w:tblGrid>
      <w:tr>
        <w:trPr>
          <w:trHeight w:val="4279" w:hRule="atLeast"/>
        </w:trPr>
        <w:tc>
          <w:tcPr>
            <w:tcW w:w="10390" w:type="dxa"/>
            <w:vAlign w:val="top"/>
          </w:tcPr>
          <w:p>
            <w:pPr>
              <w:pStyle w:val="TableText"/>
              <w:ind w:left="175"/>
              <w:spacing w:before="199" w:line="220" w:lineRule="auto"/>
              <w:rPr>
                <w:sz w:val="33"/>
                <w:szCs w:val="33"/>
              </w:rPr>
            </w:pPr>
            <w:r>
              <w:rPr>
                <w:sz w:val="33"/>
                <w:szCs w:val="33"/>
                <w:spacing w:val="-20"/>
              </w:rPr>
              <w:t>1</w:t>
            </w:r>
            <w:r>
              <w:rPr>
                <w:sz w:val="33"/>
                <w:szCs w:val="33"/>
                <w:spacing w:val="18"/>
              </w:rPr>
              <w:t xml:space="preserve"> </w:t>
            </w:r>
            <w:r>
              <w:rPr>
                <w:sz w:val="33"/>
                <w:szCs w:val="33"/>
                <w:spacing w:val="-20"/>
              </w:rPr>
              <w:t>范</w:t>
            </w:r>
            <w:r>
              <w:rPr>
                <w:sz w:val="33"/>
                <w:szCs w:val="33"/>
                <w:spacing w:val="39"/>
              </w:rPr>
              <w:t xml:space="preserve"> </w:t>
            </w:r>
            <w:r>
              <w:rPr>
                <w:sz w:val="33"/>
                <w:szCs w:val="33"/>
                <w:spacing w:val="-20"/>
              </w:rPr>
              <w:t>围</w:t>
            </w:r>
          </w:p>
          <w:p>
            <w:pPr>
              <w:pStyle w:val="TableText"/>
              <w:ind w:left="175"/>
              <w:spacing w:before="66" w:line="220" w:lineRule="auto"/>
              <w:rPr>
                <w:sz w:val="33"/>
                <w:szCs w:val="33"/>
              </w:rPr>
            </w:pPr>
            <w:r>
              <w:rPr>
                <w:sz w:val="33"/>
                <w:szCs w:val="33"/>
                <w:spacing w:val="3"/>
              </w:rPr>
              <w:t>1.1标识</w:t>
            </w:r>
          </w:p>
          <w:p>
            <w:pPr>
              <w:pStyle w:val="TableText"/>
              <w:ind w:left="175"/>
              <w:spacing w:before="66" w:line="219" w:lineRule="auto"/>
              <w:rPr>
                <w:sz w:val="33"/>
                <w:szCs w:val="33"/>
              </w:rPr>
            </w:pPr>
            <w:r>
              <w:rPr>
                <w:sz w:val="33"/>
                <w:szCs w:val="33"/>
                <w:spacing w:val="1"/>
              </w:rPr>
              <w:t>1.2系统概述</w:t>
            </w:r>
          </w:p>
          <w:p>
            <w:pPr>
              <w:pStyle w:val="TableText"/>
              <w:ind w:left="175"/>
              <w:spacing w:before="58" w:line="219" w:lineRule="auto"/>
              <w:rPr>
                <w:sz w:val="33"/>
                <w:szCs w:val="33"/>
              </w:rPr>
            </w:pPr>
            <w:r>
              <w:rPr>
                <w:sz w:val="33"/>
                <w:szCs w:val="33"/>
                <w:spacing w:val="1"/>
              </w:rPr>
              <w:t>1.3文档概述</w:t>
            </w:r>
          </w:p>
          <w:p>
            <w:pPr>
              <w:pStyle w:val="TableText"/>
              <w:ind w:left="175"/>
              <w:spacing w:before="68" w:line="219" w:lineRule="auto"/>
              <w:rPr>
                <w:sz w:val="33"/>
                <w:szCs w:val="33"/>
              </w:rPr>
            </w:pPr>
            <w:r>
              <w:rPr>
                <w:sz w:val="33"/>
                <w:szCs w:val="33"/>
                <w:spacing w:val="3"/>
              </w:rPr>
              <w:t>2引用文档</w:t>
            </w:r>
          </w:p>
          <w:p>
            <w:pPr>
              <w:pStyle w:val="TableText"/>
              <w:ind w:left="175"/>
              <w:spacing w:before="58" w:line="219" w:lineRule="auto"/>
              <w:rPr>
                <w:sz w:val="33"/>
                <w:szCs w:val="33"/>
              </w:rPr>
            </w:pPr>
            <w:r>
              <w:rPr>
                <w:sz w:val="33"/>
                <w:szCs w:val="33"/>
                <w:spacing w:val="-3"/>
              </w:rPr>
              <w:t>3测试结果概述</w:t>
            </w:r>
          </w:p>
          <w:p>
            <w:pPr>
              <w:pStyle w:val="TableText"/>
              <w:ind w:left="175"/>
              <w:spacing w:before="86" w:line="218" w:lineRule="auto"/>
              <w:rPr>
                <w:sz w:val="33"/>
                <w:szCs w:val="33"/>
              </w:rPr>
            </w:pPr>
            <w:r>
              <w:rPr>
                <w:sz w:val="33"/>
                <w:szCs w:val="33"/>
              </w:rPr>
              <w:t>3.1对被测试软件的总体评估</w:t>
            </w:r>
          </w:p>
          <w:p>
            <w:pPr>
              <w:pStyle w:val="TableText"/>
              <w:ind w:left="175"/>
              <w:spacing w:before="74" w:line="220" w:lineRule="auto"/>
              <w:rPr>
                <w:sz w:val="33"/>
                <w:szCs w:val="33"/>
              </w:rPr>
            </w:pPr>
            <w:r>
              <w:rPr>
                <w:sz w:val="33"/>
                <w:szCs w:val="33"/>
                <w:spacing w:val="2"/>
              </w:rPr>
              <w:t>3.2测试环境的影响</w:t>
            </w:r>
          </w:p>
          <w:p>
            <w:pPr>
              <w:pStyle w:val="TableText"/>
              <w:ind w:left="175"/>
              <w:spacing w:before="65" w:line="219" w:lineRule="auto"/>
              <w:rPr>
                <w:sz w:val="33"/>
                <w:szCs w:val="33"/>
              </w:rPr>
            </w:pPr>
            <w:r>
              <w:rPr>
                <w:sz w:val="33"/>
                <w:szCs w:val="33"/>
                <w:spacing w:val="1"/>
              </w:rPr>
              <w:t>3.3改进建议</w:t>
            </w:r>
          </w:p>
        </w:tc>
      </w:tr>
    </w:tbl>
    <w:p>
      <w:pPr>
        <w:pStyle w:val="BodyText"/>
        <w:spacing w:line="152" w:lineRule="exact"/>
        <w:rPr>
          <w:sz w:val="13"/>
        </w:rPr>
      </w:pPr>
      <w:r/>
    </w:p>
    <w:p>
      <w:pPr>
        <w:spacing w:line="152" w:lineRule="exact"/>
        <w:sectPr>
          <w:footerReference w:type="default" r:id="rId455"/>
          <w:pgSz w:w="11910" w:h="17840"/>
          <w:pgMar w:top="400" w:right="244" w:bottom="942" w:left="1219" w:header="0" w:footer="601" w:gutter="0"/>
        </w:sectPr>
        <w:rPr>
          <w:sz w:val="13"/>
          <w:szCs w:val="13"/>
        </w:rPr>
      </w:pPr>
    </w:p>
    <w:p>
      <w:pPr>
        <w:spacing w:before="44"/>
        <w:rPr/>
      </w:pPr>
      <w:r/>
    </w:p>
    <w:p>
      <w:pPr>
        <w:spacing w:before="43"/>
        <w:rPr/>
      </w:pPr>
      <w:r/>
    </w:p>
    <w:p>
      <w:pPr>
        <w:spacing w:before="43"/>
        <w:rPr/>
      </w:pPr>
      <w:r/>
    </w:p>
    <w:tbl>
      <w:tblPr>
        <w:tblStyle w:val="TableNormal"/>
        <w:tblW w:w="10419" w:type="dxa"/>
        <w:tblInd w:w="40" w:type="dxa"/>
        <w:tblLayout w:type="fixed"/>
        <w:tblBorders>
          <w:left w:val="single" w:color="000000" w:sz="4" w:space="0"/>
          <w:bottom w:val="single" w:color="000000" w:sz="4" w:space="0"/>
          <w:right w:val="single" w:color="000000" w:sz="4" w:space="0"/>
          <w:top w:val="single" w:color="000000" w:sz="4" w:space="0"/>
        </w:tblBorders>
      </w:tblPr>
      <w:tblGrid>
        <w:gridCol w:w="10419"/>
      </w:tblGrid>
      <w:tr>
        <w:trPr>
          <w:trHeight w:val="3800" w:hRule="atLeast"/>
        </w:trPr>
        <w:tc>
          <w:tcPr>
            <w:tcW w:w="10419" w:type="dxa"/>
            <w:vAlign w:val="top"/>
          </w:tcPr>
          <w:p>
            <w:pPr>
              <w:pStyle w:val="TableText"/>
              <w:ind w:left="184"/>
              <w:spacing w:before="219" w:line="220" w:lineRule="auto"/>
              <w:rPr>
                <w:sz w:val="33"/>
                <w:szCs w:val="33"/>
              </w:rPr>
            </w:pPr>
            <w:bookmarkStart w:name="bookmark847" w:id="736"/>
            <w:bookmarkEnd w:id="736"/>
            <w:r>
              <w:rPr>
                <w:sz w:val="33"/>
                <w:szCs w:val="33"/>
                <w:spacing w:val="-2"/>
              </w:rPr>
              <w:t>4详细测试结果</w:t>
            </w:r>
          </w:p>
          <w:p>
            <w:pPr>
              <w:pStyle w:val="TableText"/>
              <w:ind w:left="184"/>
              <w:spacing w:before="56" w:line="219" w:lineRule="auto"/>
              <w:rPr>
                <w:sz w:val="33"/>
                <w:szCs w:val="33"/>
              </w:rPr>
            </w:pPr>
            <w:r>
              <w:rPr>
                <w:sz w:val="33"/>
                <w:szCs w:val="33"/>
                <w:spacing w:val="4"/>
              </w:rPr>
              <w:t>4.X(测试的项目唯一的标识符)</w:t>
            </w:r>
          </w:p>
          <w:p>
            <w:pPr>
              <w:pStyle w:val="TableText"/>
              <w:ind w:left="184"/>
              <w:spacing w:before="79" w:line="220" w:lineRule="auto"/>
              <w:rPr>
                <w:sz w:val="33"/>
                <w:szCs w:val="33"/>
              </w:rPr>
            </w:pPr>
            <w:r>
              <w:rPr>
                <w:sz w:val="33"/>
                <w:szCs w:val="33"/>
                <w:spacing w:val="1"/>
              </w:rPr>
              <w:t>4.X.1测试结果总结</w:t>
            </w:r>
          </w:p>
          <w:p>
            <w:pPr>
              <w:pStyle w:val="TableText"/>
              <w:ind w:left="184"/>
              <w:spacing w:before="56" w:line="220" w:lineRule="auto"/>
              <w:rPr>
                <w:sz w:val="33"/>
                <w:szCs w:val="33"/>
              </w:rPr>
            </w:pPr>
            <w:r>
              <w:rPr>
                <w:sz w:val="33"/>
                <w:szCs w:val="33"/>
                <w:spacing w:val="1"/>
              </w:rPr>
              <w:t>4.X.2遇到的问题</w:t>
            </w:r>
          </w:p>
          <w:p>
            <w:pPr>
              <w:pStyle w:val="TableText"/>
              <w:ind w:left="184"/>
              <w:spacing w:before="76" w:line="219" w:lineRule="auto"/>
              <w:rPr>
                <w:sz w:val="33"/>
                <w:szCs w:val="33"/>
              </w:rPr>
            </w:pPr>
            <w:r>
              <w:rPr>
                <w:sz w:val="33"/>
                <w:szCs w:val="33"/>
                <w:spacing w:val="2"/>
              </w:rPr>
              <w:t>4.X.2.Y(测试用例的项目唯一的标识符)</w:t>
            </w:r>
          </w:p>
          <w:p>
            <w:pPr>
              <w:pStyle w:val="TableText"/>
              <w:ind w:left="184"/>
              <w:spacing w:before="79" w:line="220" w:lineRule="auto"/>
              <w:rPr>
                <w:sz w:val="33"/>
                <w:szCs w:val="33"/>
              </w:rPr>
            </w:pPr>
            <w:r>
              <w:rPr>
                <w:sz w:val="33"/>
                <w:szCs w:val="33"/>
              </w:rPr>
              <w:t>4.X.3与测试用例/规程的不一致</w:t>
            </w:r>
          </w:p>
          <w:p>
            <w:pPr>
              <w:pStyle w:val="TableText"/>
              <w:ind w:left="184"/>
              <w:spacing w:before="45" w:line="219" w:lineRule="auto"/>
              <w:rPr>
                <w:sz w:val="33"/>
                <w:szCs w:val="33"/>
              </w:rPr>
            </w:pPr>
            <w:r>
              <w:rPr>
                <w:sz w:val="33"/>
                <w:szCs w:val="33"/>
                <w:spacing w:val="2"/>
              </w:rPr>
              <w:t>4.X.3.Y(测试用例的项目唯一的标识符)</w:t>
            </w:r>
          </w:p>
          <w:p>
            <w:pPr>
              <w:pStyle w:val="TableText"/>
              <w:ind w:left="184"/>
              <w:spacing w:before="78" w:line="197" w:lineRule="auto"/>
              <w:rPr>
                <w:sz w:val="33"/>
                <w:szCs w:val="33"/>
              </w:rPr>
            </w:pPr>
            <w:r>
              <w:rPr>
                <w:sz w:val="33"/>
                <w:szCs w:val="33"/>
                <w:spacing w:val="-11"/>
              </w:rPr>
              <w:t>5</w:t>
            </w:r>
            <w:r>
              <w:rPr>
                <w:sz w:val="33"/>
                <w:szCs w:val="33"/>
                <w:spacing w:val="13"/>
              </w:rPr>
              <w:t xml:space="preserve"> </w:t>
            </w:r>
            <w:r>
              <w:rPr>
                <w:sz w:val="33"/>
                <w:szCs w:val="33"/>
                <w:spacing w:val="-11"/>
              </w:rPr>
              <w:t>注</w:t>
            </w:r>
            <w:r>
              <w:rPr>
                <w:sz w:val="33"/>
                <w:szCs w:val="33"/>
                <w:spacing w:val="12"/>
              </w:rPr>
              <w:t xml:space="preserve"> </w:t>
            </w:r>
            <w:r>
              <w:rPr>
                <w:sz w:val="33"/>
                <w:szCs w:val="33"/>
                <w:spacing w:val="-11"/>
              </w:rPr>
              <w:t>释</w:t>
            </w:r>
          </w:p>
        </w:tc>
      </w:tr>
    </w:tbl>
    <w:p>
      <w:pPr>
        <w:ind w:right="51" w:firstLine="620"/>
        <w:spacing w:before="203" w:line="286" w:lineRule="auto"/>
        <w:rPr>
          <w:rFonts w:ascii="SimSun" w:hAnsi="SimSun" w:eastAsia="SimSun" w:cs="SimSun"/>
          <w:sz w:val="30"/>
          <w:szCs w:val="30"/>
        </w:rPr>
      </w:pPr>
      <w:r>
        <w:rPr>
          <w:rFonts w:ascii="SimSun" w:hAnsi="SimSun" w:eastAsia="SimSun" w:cs="SimSun"/>
          <w:sz w:val="30"/>
          <w:szCs w:val="30"/>
          <w:spacing w:val="-11"/>
        </w:rPr>
        <w:t>与《软件配置项测试说明》相对应，《软件配置项测试报告》应主要描述执行</w:t>
      </w:r>
      <w:r>
        <w:rPr>
          <w:rFonts w:ascii="SimSun" w:hAnsi="SimSun" w:eastAsia="SimSun" w:cs="SimSun"/>
          <w:sz w:val="30"/>
          <w:szCs w:val="30"/>
          <w:spacing w:val="17"/>
        </w:rPr>
        <w:t xml:space="preserve"> </w:t>
      </w:r>
      <w:r>
        <w:rPr>
          <w:rFonts w:ascii="SimSun" w:hAnsi="SimSun" w:eastAsia="SimSun" w:cs="SimSun"/>
          <w:sz w:val="30"/>
          <w:szCs w:val="30"/>
        </w:rPr>
        <w:t>计算机软件配置项合格性测试过程的测试记录、分析及其结果。</w:t>
      </w:r>
    </w:p>
    <w:p>
      <w:pPr>
        <w:spacing w:before="169" w:line="222" w:lineRule="auto"/>
        <w:outlineLvl w:val="2"/>
        <w:rPr>
          <w:rFonts w:ascii="SimHei" w:hAnsi="SimHei" w:eastAsia="SimHei" w:cs="SimHei"/>
          <w:sz w:val="34"/>
          <w:szCs w:val="34"/>
        </w:rPr>
      </w:pPr>
      <w:bookmarkStart w:name="bookmark528" w:id="737"/>
      <w:bookmarkEnd w:id="737"/>
      <w:r>
        <w:rPr>
          <w:rFonts w:ascii="SimHei" w:hAnsi="SimHei" w:eastAsia="SimHei" w:cs="SimHei"/>
          <w:sz w:val="34"/>
          <w:szCs w:val="34"/>
          <w:spacing w:val="2"/>
        </w:rPr>
        <w:t>14.9.4</w:t>
      </w:r>
      <w:r>
        <w:rPr>
          <w:rFonts w:ascii="SimHei" w:hAnsi="SimHei" w:eastAsia="SimHei" w:cs="SimHei"/>
          <w:sz w:val="34"/>
          <w:szCs w:val="34"/>
          <w:spacing w:val="27"/>
        </w:rPr>
        <w:t xml:space="preserve">  </w:t>
      </w:r>
      <w:r>
        <w:rPr>
          <w:rFonts w:ascii="SimHei" w:hAnsi="SimHei" w:eastAsia="SimHei" w:cs="SimHei"/>
          <w:sz w:val="34"/>
          <w:szCs w:val="34"/>
          <w:b/>
          <w:bCs/>
          <w:spacing w:val="2"/>
        </w:rPr>
        <w:t>评审依据</w:t>
      </w:r>
    </w:p>
    <w:p>
      <w:pPr>
        <w:ind w:right="30" w:firstLine="620"/>
        <w:spacing w:before="324" w:line="281" w:lineRule="auto"/>
        <w:jc w:val="both"/>
        <w:rPr>
          <w:rFonts w:ascii="SimSun" w:hAnsi="SimSun" w:eastAsia="SimSun" w:cs="SimSun"/>
          <w:sz w:val="30"/>
          <w:szCs w:val="30"/>
        </w:rPr>
      </w:pPr>
      <w:r>
        <w:rPr>
          <w:rFonts w:ascii="SimSun" w:hAnsi="SimSun" w:eastAsia="SimSun" w:cs="SimSun"/>
          <w:sz w:val="30"/>
          <w:szCs w:val="30"/>
          <w:spacing w:val="-19"/>
        </w:rPr>
        <w:t>评审依据主要包括：《软件需求规格说明》及相关联的《接口需求规格说明》等</w:t>
      </w:r>
      <w:r>
        <w:rPr>
          <w:rFonts w:ascii="SimSun" w:hAnsi="SimSun" w:eastAsia="SimSun" w:cs="SimSun"/>
          <w:sz w:val="30"/>
          <w:szCs w:val="30"/>
          <w:spacing w:val="7"/>
        </w:rPr>
        <w:t xml:space="preserve"> </w:t>
      </w:r>
      <w:r>
        <w:rPr>
          <w:rFonts w:ascii="SimSun" w:hAnsi="SimSun" w:eastAsia="SimSun" w:cs="SimSun"/>
          <w:sz w:val="30"/>
          <w:szCs w:val="30"/>
          <w:spacing w:val="-16"/>
        </w:rPr>
        <w:t>软件需求文件，以及《软件用户手册》等用户操作使用文件，</w:t>
      </w:r>
      <w:r>
        <w:rPr>
          <w:rFonts w:ascii="Times New Roman" w:hAnsi="Times New Roman" w:eastAsia="Times New Roman" w:cs="Times New Roman"/>
          <w:sz w:val="30"/>
          <w:szCs w:val="30"/>
          <w:spacing w:val="-16"/>
        </w:rPr>
        <w:t>GJB 438B—2009</w:t>
      </w:r>
      <w:r>
        <w:rPr>
          <w:rFonts w:ascii="SimSun" w:hAnsi="SimSun" w:eastAsia="SimSun" w:cs="SimSun"/>
          <w:sz w:val="30"/>
          <w:szCs w:val="30"/>
          <w:spacing w:val="-16"/>
        </w:rPr>
        <w:t>《军用</w:t>
      </w:r>
      <w:r>
        <w:rPr>
          <w:rFonts w:ascii="SimSun" w:hAnsi="SimSun" w:eastAsia="SimSun" w:cs="SimSun"/>
          <w:sz w:val="30"/>
          <w:szCs w:val="30"/>
          <w:spacing w:val="14"/>
        </w:rPr>
        <w:t xml:space="preserve"> </w:t>
      </w:r>
      <w:r>
        <w:rPr>
          <w:rFonts w:ascii="SimSun" w:hAnsi="SimSun" w:eastAsia="SimSun" w:cs="SimSun"/>
          <w:sz w:val="30"/>
          <w:szCs w:val="30"/>
          <w:spacing w:val="-9"/>
        </w:rPr>
        <w:t>软件开发文档通用要求》和</w:t>
      </w:r>
      <w:r>
        <w:rPr>
          <w:rFonts w:ascii="Times New Roman" w:hAnsi="Times New Roman" w:eastAsia="Times New Roman" w:cs="Times New Roman"/>
          <w:sz w:val="30"/>
          <w:szCs w:val="30"/>
          <w:spacing w:val="-9"/>
        </w:rPr>
        <w:t>GJB2786A—2009</w:t>
      </w:r>
      <w:r>
        <w:rPr>
          <w:rFonts w:ascii="SimSun" w:hAnsi="SimSun" w:eastAsia="SimSun" w:cs="SimSun"/>
          <w:sz w:val="30"/>
          <w:szCs w:val="30"/>
          <w:spacing w:val="-9"/>
        </w:rPr>
        <w:t>《军用软件开发通用要求》等标准。</w:t>
      </w:r>
    </w:p>
    <w:p>
      <w:pPr>
        <w:ind w:left="620"/>
        <w:spacing w:before="1" w:line="217" w:lineRule="auto"/>
        <w:rPr>
          <w:rFonts w:ascii="SimSun" w:hAnsi="SimSun" w:eastAsia="SimSun" w:cs="SimSun"/>
          <w:sz w:val="30"/>
          <w:szCs w:val="30"/>
        </w:rPr>
      </w:pPr>
      <w:r>
        <w:rPr>
          <w:rFonts w:ascii="SimSun" w:hAnsi="SimSun" w:eastAsia="SimSun" w:cs="SimSun"/>
          <w:sz w:val="30"/>
          <w:szCs w:val="30"/>
          <w:spacing w:val="-6"/>
        </w:rPr>
        <w:t>评审过程中也可参考《软件单元集成测试报告》的结论。</w:t>
      </w:r>
    </w:p>
    <w:p>
      <w:pPr>
        <w:spacing w:before="302" w:line="222" w:lineRule="auto"/>
        <w:outlineLvl w:val="2"/>
        <w:rPr>
          <w:rFonts w:ascii="SimHei" w:hAnsi="SimHei" w:eastAsia="SimHei" w:cs="SimHei"/>
          <w:sz w:val="33"/>
          <w:szCs w:val="33"/>
        </w:rPr>
      </w:pPr>
      <w:bookmarkStart w:name="bookmark529" w:id="738"/>
      <w:bookmarkEnd w:id="738"/>
      <w:r>
        <w:rPr>
          <w:rFonts w:ascii="SimHei" w:hAnsi="SimHei" w:eastAsia="SimHei" w:cs="SimHei"/>
          <w:sz w:val="33"/>
          <w:szCs w:val="33"/>
          <w:spacing w:val="8"/>
        </w:rPr>
        <w:t>14.9.5</w:t>
      </w:r>
      <w:r>
        <w:rPr>
          <w:rFonts w:ascii="SimHei" w:hAnsi="SimHei" w:eastAsia="SimHei" w:cs="SimHei"/>
          <w:sz w:val="33"/>
          <w:szCs w:val="33"/>
          <w:spacing w:val="37"/>
        </w:rPr>
        <w:t xml:space="preserve">  </w:t>
      </w:r>
      <w:r>
        <w:rPr>
          <w:rFonts w:ascii="SimHei" w:hAnsi="SimHei" w:eastAsia="SimHei" w:cs="SimHei"/>
          <w:sz w:val="33"/>
          <w:szCs w:val="33"/>
          <w:b/>
          <w:bCs/>
          <w:spacing w:val="8"/>
        </w:rPr>
        <w:t>评审内容</w:t>
      </w:r>
    </w:p>
    <w:p>
      <w:pPr>
        <w:ind w:left="620"/>
        <w:spacing w:before="302" w:line="222" w:lineRule="auto"/>
        <w:rPr>
          <w:rFonts w:ascii="SimHei" w:hAnsi="SimHei" w:eastAsia="SimHei" w:cs="SimHei"/>
          <w:sz w:val="30"/>
          <w:szCs w:val="30"/>
        </w:rPr>
      </w:pPr>
      <w:r>
        <w:rPr>
          <w:rFonts w:ascii="SimHei" w:hAnsi="SimHei" w:eastAsia="SimHei" w:cs="SimHei"/>
          <w:sz w:val="30"/>
          <w:szCs w:val="30"/>
          <w:spacing w:val="-3"/>
        </w:rPr>
        <w:t>1.</w:t>
      </w:r>
      <w:r>
        <w:rPr>
          <w:rFonts w:ascii="SimHei" w:hAnsi="SimHei" w:eastAsia="SimHei" w:cs="SimHei"/>
          <w:sz w:val="30"/>
          <w:szCs w:val="30"/>
          <w:spacing w:val="-3"/>
        </w:rPr>
        <w:t xml:space="preserve"> </w:t>
      </w:r>
      <w:r>
        <w:rPr>
          <w:rFonts w:ascii="SimHei" w:hAnsi="SimHei" w:eastAsia="SimHei" w:cs="SimHei"/>
          <w:sz w:val="30"/>
          <w:szCs w:val="30"/>
          <w:b/>
          <w:bCs/>
          <w:spacing w:val="-3"/>
        </w:rPr>
        <w:t>已实现的软件</w:t>
      </w:r>
    </w:p>
    <w:p>
      <w:pPr>
        <w:ind w:right="43" w:firstLine="620"/>
        <w:spacing w:before="104" w:line="272" w:lineRule="auto"/>
        <w:rPr>
          <w:rFonts w:ascii="SimSun" w:hAnsi="SimSun" w:eastAsia="SimSun" w:cs="SimSun"/>
          <w:sz w:val="30"/>
          <w:szCs w:val="30"/>
        </w:rPr>
      </w:pPr>
      <w:r>
        <w:rPr>
          <w:rFonts w:ascii="SimSun" w:hAnsi="SimSun" w:eastAsia="SimSun" w:cs="SimSun"/>
          <w:sz w:val="30"/>
          <w:szCs w:val="30"/>
        </w:rPr>
        <w:t>按照</w:t>
      </w:r>
      <w:r>
        <w:rPr>
          <w:rFonts w:ascii="Times New Roman" w:hAnsi="Times New Roman" w:eastAsia="Times New Roman" w:cs="Times New Roman"/>
          <w:sz w:val="30"/>
          <w:szCs w:val="30"/>
        </w:rPr>
        <w:t>GJB 2786A—2009</w:t>
      </w:r>
      <w:r>
        <w:rPr>
          <w:rFonts w:ascii="SimSun" w:hAnsi="SimSun" w:eastAsia="SimSun" w:cs="SimSun"/>
          <w:sz w:val="30"/>
          <w:szCs w:val="30"/>
        </w:rPr>
        <w:t>《军用软件开发通用要求》附录</w:t>
      </w:r>
      <w:r>
        <w:rPr>
          <w:rFonts w:ascii="Times New Roman" w:hAnsi="Times New Roman" w:eastAsia="Times New Roman" w:cs="Times New Roman"/>
          <w:sz w:val="30"/>
          <w:szCs w:val="30"/>
        </w:rPr>
        <w:t>E“</w:t>
      </w:r>
      <w:r>
        <w:rPr>
          <w:rFonts w:ascii="SimSun" w:hAnsi="SimSun" w:eastAsia="SimSun" w:cs="SimSun"/>
          <w:sz w:val="30"/>
          <w:szCs w:val="30"/>
        </w:rPr>
        <w:t>软件产品评价”的</w:t>
      </w:r>
      <w:r>
        <w:rPr>
          <w:rFonts w:ascii="SimSun" w:hAnsi="SimSun" w:eastAsia="SimSun" w:cs="SimSun"/>
          <w:sz w:val="30"/>
          <w:szCs w:val="30"/>
          <w:spacing w:val="10"/>
        </w:rPr>
        <w:t xml:space="preserve"> </w:t>
      </w:r>
      <w:r>
        <w:rPr>
          <w:rFonts w:ascii="SimSun" w:hAnsi="SimSun" w:eastAsia="SimSun" w:cs="SimSun"/>
          <w:sz w:val="30"/>
          <w:szCs w:val="30"/>
          <w:spacing w:val="3"/>
        </w:rPr>
        <w:t>规定，用于</w:t>
      </w: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3"/>
        </w:rPr>
        <w:t xml:space="preserve"> </w:t>
      </w:r>
      <w:r>
        <w:rPr>
          <w:rFonts w:ascii="SimSun" w:hAnsi="SimSun" w:eastAsia="SimSun" w:cs="SimSun"/>
          <w:sz w:val="30"/>
          <w:szCs w:val="30"/>
          <w:spacing w:val="3"/>
        </w:rPr>
        <w:t>合格性测试的已实现软件的评价准则如下：</w:t>
      </w:r>
    </w:p>
    <w:p>
      <w:pPr>
        <w:spacing w:line="21" w:lineRule="exact"/>
        <w:rPr/>
      </w:pPr>
      <w:r/>
    </w:p>
    <w:tbl>
      <w:tblPr>
        <w:tblStyle w:val="TableNormal"/>
        <w:tblW w:w="10469"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03"/>
        <w:gridCol w:w="1039"/>
        <w:gridCol w:w="1408"/>
        <w:gridCol w:w="1059"/>
        <w:gridCol w:w="1169"/>
        <w:gridCol w:w="1279"/>
        <w:gridCol w:w="1049"/>
        <w:gridCol w:w="2063"/>
      </w:tblGrid>
      <w:tr>
        <w:trPr>
          <w:trHeight w:val="464" w:hRule="atLeast"/>
        </w:trPr>
        <w:tc>
          <w:tcPr>
            <w:tcW w:w="1403" w:type="dxa"/>
            <w:vAlign w:val="top"/>
            <w:vMerge w:val="restart"/>
            <w:tcBorders>
              <w:bottom w:val="nil"/>
            </w:tcBorders>
          </w:tcPr>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174"/>
              <w:spacing w:before="84" w:line="219" w:lineRule="auto"/>
              <w:rPr>
                <w:sz w:val="26"/>
                <w:szCs w:val="26"/>
              </w:rPr>
            </w:pPr>
            <w:r>
              <w:rPr>
                <w:sz w:val="26"/>
                <w:szCs w:val="26"/>
                <w:spacing w:val="6"/>
              </w:rPr>
              <w:t>软件产品</w:t>
            </w:r>
          </w:p>
        </w:tc>
        <w:tc>
          <w:tcPr>
            <w:tcW w:w="9066" w:type="dxa"/>
            <w:vAlign w:val="top"/>
            <w:gridSpan w:val="7"/>
          </w:tcPr>
          <w:p>
            <w:pPr>
              <w:pStyle w:val="TableText"/>
              <w:ind w:left="4052"/>
              <w:spacing w:before="103" w:line="218" w:lineRule="auto"/>
              <w:rPr>
                <w:sz w:val="26"/>
                <w:szCs w:val="26"/>
              </w:rPr>
            </w:pPr>
            <w:r>
              <w:rPr>
                <w:sz w:val="26"/>
                <w:szCs w:val="26"/>
                <w:spacing w:val="5"/>
              </w:rPr>
              <w:t>评价准则</w:t>
            </w:r>
          </w:p>
        </w:tc>
      </w:tr>
      <w:tr>
        <w:trPr>
          <w:trHeight w:val="2523" w:hRule="atLeast"/>
        </w:trPr>
        <w:tc>
          <w:tcPr>
            <w:tcW w:w="1403" w:type="dxa"/>
            <w:vAlign w:val="top"/>
            <w:vMerge w:val="continue"/>
            <w:tcBorders>
              <w:top w:val="nil"/>
            </w:tcBorders>
          </w:tcPr>
          <w:p>
            <w:pPr>
              <w:rPr>
                <w:rFonts w:ascii="Arial"/>
                <w:sz w:val="21"/>
              </w:rPr>
            </w:pPr>
            <w:r/>
          </w:p>
        </w:tc>
        <w:tc>
          <w:tcPr>
            <w:tcW w:w="1039" w:type="dxa"/>
            <w:vAlign w:val="top"/>
          </w:tcPr>
          <w:p>
            <w:pPr>
              <w:pStyle w:val="TableText"/>
              <w:ind w:left="121" w:right="74"/>
              <w:spacing w:before="184" w:line="273" w:lineRule="auto"/>
              <w:jc w:val="both"/>
              <w:rPr>
                <w:sz w:val="26"/>
                <w:szCs w:val="26"/>
              </w:rPr>
            </w:pPr>
            <w:r>
              <w:rPr>
                <w:sz w:val="26"/>
                <w:szCs w:val="26"/>
                <w:spacing w:val="13"/>
              </w:rPr>
              <w:t>准则4:</w:t>
            </w:r>
            <w:r>
              <w:rPr>
                <w:sz w:val="26"/>
                <w:szCs w:val="26"/>
              </w:rPr>
              <w:t xml:space="preserve"> </w:t>
            </w:r>
            <w:r>
              <w:rPr>
                <w:sz w:val="26"/>
                <w:szCs w:val="26"/>
                <w:spacing w:val="6"/>
              </w:rPr>
              <w:t>包含如</w:t>
            </w:r>
            <w:r>
              <w:rPr>
                <w:sz w:val="26"/>
                <w:szCs w:val="26"/>
              </w:rPr>
              <w:t xml:space="preserve"> </w:t>
            </w:r>
            <w:r>
              <w:rPr>
                <w:sz w:val="26"/>
                <w:szCs w:val="26"/>
                <w:spacing w:val="6"/>
              </w:rPr>
              <w:t>下文档</w:t>
            </w:r>
            <w:r>
              <w:rPr>
                <w:sz w:val="26"/>
                <w:szCs w:val="26"/>
              </w:rPr>
              <w:t xml:space="preserve"> </w:t>
            </w:r>
            <w:r>
              <w:rPr>
                <w:sz w:val="26"/>
                <w:szCs w:val="26"/>
                <w:spacing w:val="4"/>
              </w:rPr>
              <w:t>中所有</w:t>
            </w:r>
            <w:r>
              <w:rPr>
                <w:sz w:val="26"/>
                <w:szCs w:val="26"/>
              </w:rPr>
              <w:t xml:space="preserve"> </w:t>
            </w:r>
            <w:r>
              <w:rPr>
                <w:sz w:val="26"/>
                <w:szCs w:val="26"/>
                <w:spacing w:val="6"/>
              </w:rPr>
              <w:t>适用的</w:t>
            </w:r>
            <w:r>
              <w:rPr>
                <w:sz w:val="26"/>
                <w:szCs w:val="26"/>
                <w:spacing w:val="1"/>
              </w:rPr>
              <w:t xml:space="preserve"> </w:t>
            </w:r>
            <w:r>
              <w:rPr>
                <w:sz w:val="26"/>
                <w:szCs w:val="26"/>
                <w:spacing w:val="9"/>
              </w:rPr>
              <w:t>信息</w:t>
            </w:r>
          </w:p>
        </w:tc>
        <w:tc>
          <w:tcPr>
            <w:tcW w:w="1408" w:type="dxa"/>
            <w:vAlign w:val="top"/>
          </w:tcPr>
          <w:p>
            <w:pPr>
              <w:spacing w:line="472" w:lineRule="auto"/>
              <w:rPr>
                <w:rFonts w:ascii="Arial"/>
                <w:sz w:val="21"/>
              </w:rPr>
            </w:pPr>
            <w:r/>
          </w:p>
          <w:p>
            <w:pPr>
              <w:pStyle w:val="TableText"/>
              <w:ind w:left="142" w:right="72"/>
              <w:spacing w:before="85" w:line="273" w:lineRule="auto"/>
              <w:jc w:val="both"/>
              <w:rPr>
                <w:sz w:val="26"/>
                <w:szCs w:val="26"/>
              </w:rPr>
            </w:pPr>
            <w:r>
              <w:rPr>
                <w:sz w:val="26"/>
                <w:szCs w:val="26"/>
                <w:spacing w:val="2"/>
              </w:rPr>
              <w:t>准则10:满</w:t>
            </w:r>
            <w:r>
              <w:rPr>
                <w:sz w:val="26"/>
                <w:szCs w:val="26"/>
              </w:rPr>
              <w:t xml:space="preserve"> </w:t>
            </w:r>
            <w:r>
              <w:rPr>
                <w:sz w:val="26"/>
                <w:szCs w:val="26"/>
                <w:spacing w:val="44"/>
              </w:rPr>
              <w:t>足SOW或</w:t>
            </w:r>
            <w:r>
              <w:rPr>
                <w:sz w:val="26"/>
                <w:szCs w:val="26"/>
                <w:spacing w:val="1"/>
              </w:rPr>
              <w:t xml:space="preserve"> </w:t>
            </w:r>
            <w:r>
              <w:rPr>
                <w:sz w:val="26"/>
                <w:szCs w:val="26"/>
                <w:spacing w:val="-3"/>
              </w:rPr>
              <w:t>SDTD</w:t>
            </w:r>
          </w:p>
          <w:p>
            <w:pPr>
              <w:pStyle w:val="TableText"/>
              <w:ind w:left="142"/>
              <w:spacing w:before="1" w:line="220" w:lineRule="auto"/>
              <w:rPr>
                <w:sz w:val="26"/>
                <w:szCs w:val="26"/>
              </w:rPr>
            </w:pPr>
            <w:r>
              <w:rPr>
                <w:sz w:val="26"/>
                <w:szCs w:val="26"/>
                <w:spacing w:val="6"/>
              </w:rPr>
              <w:t>要求</w:t>
            </w:r>
          </w:p>
        </w:tc>
        <w:tc>
          <w:tcPr>
            <w:tcW w:w="1059" w:type="dxa"/>
            <w:vAlign w:val="top"/>
          </w:tcPr>
          <w:p>
            <w:pPr>
              <w:spacing w:line="293" w:lineRule="auto"/>
              <w:rPr>
                <w:rFonts w:ascii="Arial"/>
                <w:sz w:val="21"/>
              </w:rPr>
            </w:pPr>
            <w:r/>
          </w:p>
          <w:p>
            <w:pPr>
              <w:pStyle w:val="TableText"/>
              <w:ind w:left="134" w:right="81"/>
              <w:spacing w:before="84" w:line="273" w:lineRule="auto"/>
              <w:jc w:val="both"/>
              <w:rPr>
                <w:sz w:val="26"/>
                <w:szCs w:val="26"/>
              </w:rPr>
            </w:pPr>
            <w:r>
              <w:rPr>
                <w:sz w:val="26"/>
                <w:szCs w:val="26"/>
                <w:spacing w:val="13"/>
              </w:rPr>
              <w:t>准则9:</w:t>
            </w:r>
            <w:r>
              <w:rPr>
                <w:sz w:val="26"/>
                <w:szCs w:val="26"/>
              </w:rPr>
              <w:t xml:space="preserve"> </w:t>
            </w:r>
            <w:r>
              <w:rPr>
                <w:sz w:val="26"/>
                <w:szCs w:val="26"/>
                <w:spacing w:val="3"/>
              </w:rPr>
              <w:t>满足合</w:t>
            </w:r>
            <w:r>
              <w:rPr>
                <w:sz w:val="26"/>
                <w:szCs w:val="26"/>
                <w:spacing w:val="1"/>
              </w:rPr>
              <w:t xml:space="preserve"> </w:t>
            </w:r>
            <w:r>
              <w:rPr>
                <w:sz w:val="26"/>
                <w:szCs w:val="26"/>
                <w:spacing w:val="3"/>
              </w:rPr>
              <w:t>同资料</w:t>
            </w:r>
            <w:r>
              <w:rPr>
                <w:sz w:val="26"/>
                <w:szCs w:val="26"/>
              </w:rPr>
              <w:t xml:space="preserve"> </w:t>
            </w:r>
            <w:r>
              <w:rPr>
                <w:sz w:val="26"/>
                <w:szCs w:val="26"/>
                <w:spacing w:val="4"/>
              </w:rPr>
              <w:t>要求清</w:t>
            </w:r>
            <w:r>
              <w:rPr>
                <w:sz w:val="26"/>
                <w:szCs w:val="26"/>
              </w:rPr>
              <w:t xml:space="preserve"> </w:t>
            </w:r>
            <w:r>
              <w:rPr>
                <w:sz w:val="26"/>
                <w:szCs w:val="26"/>
                <w:spacing w:val="4"/>
              </w:rPr>
              <w:t>单要求</w:t>
            </w:r>
          </w:p>
        </w:tc>
        <w:tc>
          <w:tcPr>
            <w:tcW w:w="1169" w:type="dxa"/>
            <w:vAlign w:val="top"/>
          </w:tcPr>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pStyle w:val="TableText"/>
              <w:ind w:left="125" w:right="70"/>
              <w:spacing w:before="84" w:line="279" w:lineRule="auto"/>
              <w:rPr>
                <w:sz w:val="26"/>
                <w:szCs w:val="26"/>
              </w:rPr>
            </w:pPr>
            <w:r>
              <w:rPr>
                <w:sz w:val="26"/>
                <w:szCs w:val="26"/>
                <w:spacing w:val="10"/>
              </w:rPr>
              <w:t>准则14:</w:t>
            </w:r>
            <w:r>
              <w:rPr>
                <w:sz w:val="26"/>
                <w:szCs w:val="26"/>
                <w:spacing w:val="1"/>
              </w:rPr>
              <w:t xml:space="preserve"> </w:t>
            </w:r>
            <w:r>
              <w:rPr>
                <w:sz w:val="26"/>
                <w:szCs w:val="26"/>
                <w:spacing w:val="3"/>
              </w:rPr>
              <w:t>可理解</w:t>
            </w:r>
          </w:p>
        </w:tc>
        <w:tc>
          <w:tcPr>
            <w:tcW w:w="1279" w:type="dxa"/>
            <w:vAlign w:val="top"/>
          </w:tcPr>
          <w:p>
            <w:pPr>
              <w:spacing w:line="290" w:lineRule="auto"/>
              <w:rPr>
                <w:rFonts w:ascii="Arial"/>
                <w:sz w:val="21"/>
              </w:rPr>
            </w:pPr>
            <w:r/>
          </w:p>
          <w:p>
            <w:pPr>
              <w:spacing w:line="290" w:lineRule="auto"/>
              <w:rPr>
                <w:rFonts w:ascii="Arial"/>
                <w:sz w:val="21"/>
              </w:rPr>
            </w:pPr>
            <w:r/>
          </w:p>
          <w:p>
            <w:pPr>
              <w:spacing w:line="291" w:lineRule="auto"/>
              <w:rPr>
                <w:rFonts w:ascii="Arial"/>
                <w:sz w:val="21"/>
              </w:rPr>
            </w:pPr>
            <w:r/>
          </w:p>
          <w:p>
            <w:pPr>
              <w:pStyle w:val="TableText"/>
              <w:ind w:left="126" w:right="66"/>
              <w:spacing w:before="84" w:line="265" w:lineRule="auto"/>
              <w:rPr>
                <w:sz w:val="26"/>
                <w:szCs w:val="26"/>
              </w:rPr>
            </w:pPr>
            <w:r>
              <w:rPr>
                <w:sz w:val="26"/>
                <w:szCs w:val="26"/>
                <w:spacing w:val="7"/>
              </w:rPr>
              <w:t>准则8:内</w:t>
            </w:r>
            <w:r>
              <w:rPr>
                <w:sz w:val="26"/>
                <w:szCs w:val="26"/>
              </w:rPr>
              <w:t xml:space="preserve"> </w:t>
            </w:r>
            <w:r>
              <w:rPr>
                <w:sz w:val="26"/>
                <w:szCs w:val="26"/>
                <w:spacing w:val="3"/>
              </w:rPr>
              <w:t>部一致</w:t>
            </w:r>
          </w:p>
        </w:tc>
        <w:tc>
          <w:tcPr>
            <w:tcW w:w="1049" w:type="dxa"/>
            <w:vAlign w:val="top"/>
          </w:tcPr>
          <w:p>
            <w:pPr>
              <w:spacing w:line="474" w:lineRule="auto"/>
              <w:rPr>
                <w:rFonts w:ascii="Arial"/>
                <w:sz w:val="21"/>
              </w:rPr>
            </w:pPr>
            <w:r/>
          </w:p>
          <w:p>
            <w:pPr>
              <w:pStyle w:val="TableText"/>
              <w:ind w:left="127" w:right="78"/>
              <w:spacing w:before="84" w:line="274" w:lineRule="auto"/>
              <w:jc w:val="both"/>
              <w:rPr>
                <w:sz w:val="26"/>
                <w:szCs w:val="26"/>
              </w:rPr>
            </w:pPr>
            <w:r>
              <w:rPr>
                <w:sz w:val="26"/>
                <w:szCs w:val="26"/>
                <w:spacing w:val="13"/>
              </w:rPr>
              <w:t>准则7:</w:t>
            </w:r>
            <w:r>
              <w:rPr>
                <w:sz w:val="26"/>
                <w:szCs w:val="26"/>
              </w:rPr>
              <w:t xml:space="preserve"> </w:t>
            </w:r>
            <w:r>
              <w:rPr>
                <w:sz w:val="26"/>
                <w:szCs w:val="26"/>
                <w:spacing w:val="4"/>
              </w:rPr>
              <w:t>遵循软</w:t>
            </w:r>
            <w:r>
              <w:rPr>
                <w:sz w:val="26"/>
                <w:szCs w:val="26"/>
              </w:rPr>
              <w:t xml:space="preserve"> </w:t>
            </w:r>
            <w:r>
              <w:rPr>
                <w:sz w:val="26"/>
                <w:szCs w:val="26"/>
                <w:spacing w:val="3"/>
              </w:rPr>
              <w:t>件开发</w:t>
            </w:r>
            <w:r>
              <w:rPr>
                <w:sz w:val="26"/>
                <w:szCs w:val="26"/>
                <w:spacing w:val="1"/>
              </w:rPr>
              <w:t xml:space="preserve"> </w:t>
            </w:r>
            <w:r>
              <w:rPr>
                <w:sz w:val="26"/>
                <w:szCs w:val="26"/>
                <w:spacing w:val="14"/>
              </w:rPr>
              <w:t>计划</w:t>
            </w:r>
          </w:p>
        </w:tc>
        <w:tc>
          <w:tcPr>
            <w:tcW w:w="2063"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148"/>
              <w:spacing w:before="85" w:line="219" w:lineRule="auto"/>
              <w:rPr>
                <w:sz w:val="26"/>
                <w:szCs w:val="26"/>
              </w:rPr>
            </w:pPr>
            <w:r>
              <w:rPr>
                <w:sz w:val="26"/>
                <w:szCs w:val="26"/>
                <w:spacing w:val="5"/>
              </w:rPr>
              <w:t>附加准则</w:t>
            </w:r>
          </w:p>
        </w:tc>
      </w:tr>
      <w:tr>
        <w:trPr>
          <w:trHeight w:val="912" w:hRule="atLeast"/>
        </w:trPr>
        <w:tc>
          <w:tcPr>
            <w:tcW w:w="1403" w:type="dxa"/>
            <w:vAlign w:val="top"/>
          </w:tcPr>
          <w:p>
            <w:pPr>
              <w:pStyle w:val="TableText"/>
              <w:ind w:left="144" w:right="107" w:hanging="39"/>
              <w:spacing w:before="178" w:line="257" w:lineRule="auto"/>
              <w:rPr>
                <w:sz w:val="26"/>
                <w:szCs w:val="26"/>
              </w:rPr>
            </w:pPr>
            <w:r>
              <w:rPr>
                <w:sz w:val="26"/>
                <w:szCs w:val="26"/>
                <w:spacing w:val="1"/>
              </w:rPr>
              <w:t>15.已实现</w:t>
            </w:r>
            <w:r>
              <w:rPr>
                <w:sz w:val="26"/>
                <w:szCs w:val="26"/>
                <w:spacing w:val="3"/>
              </w:rPr>
              <w:t xml:space="preserve"> </w:t>
            </w:r>
            <w:r>
              <w:rPr>
                <w:sz w:val="26"/>
                <w:szCs w:val="26"/>
                <w:spacing w:val="3"/>
              </w:rPr>
              <w:t>的软件</w:t>
            </w:r>
          </w:p>
        </w:tc>
        <w:tc>
          <w:tcPr>
            <w:tcW w:w="1039" w:type="dxa"/>
            <w:vAlign w:val="top"/>
          </w:tcPr>
          <w:p>
            <w:pPr>
              <w:spacing w:line="375" w:lineRule="auto"/>
              <w:rPr>
                <w:rFonts w:ascii="Arial"/>
                <w:sz w:val="21"/>
              </w:rPr>
            </w:pPr>
            <w:r/>
          </w:p>
          <w:p>
            <w:pPr>
              <w:pStyle w:val="TableText"/>
              <w:ind w:left="111"/>
              <w:spacing w:before="84" w:line="202" w:lineRule="exact"/>
              <w:rPr>
                <w:sz w:val="26"/>
                <w:szCs w:val="26"/>
              </w:rPr>
            </w:pPr>
            <w:r>
              <w:rPr>
                <w:sz w:val="26"/>
                <w:szCs w:val="26"/>
                <w:position w:val="-5"/>
              </w:rPr>
              <w:t>一</w:t>
            </w:r>
          </w:p>
        </w:tc>
        <w:tc>
          <w:tcPr>
            <w:tcW w:w="1408" w:type="dxa"/>
            <w:vAlign w:val="top"/>
          </w:tcPr>
          <w:p>
            <w:pPr>
              <w:spacing w:line="278" w:lineRule="auto"/>
              <w:rPr>
                <w:rFonts w:ascii="Arial"/>
                <w:sz w:val="21"/>
              </w:rPr>
            </w:pPr>
            <w:r/>
          </w:p>
          <w:p>
            <w:pPr>
              <w:pStyle w:val="TableText"/>
              <w:ind w:left="142"/>
              <w:spacing w:before="85" w:line="238" w:lineRule="auto"/>
              <w:rPr>
                <w:sz w:val="26"/>
                <w:szCs w:val="26"/>
              </w:rPr>
            </w:pPr>
            <w:r>
              <w:rPr>
                <w:sz w:val="26"/>
                <w:szCs w:val="26"/>
              </w:rPr>
              <w:t>√</w:t>
            </w:r>
          </w:p>
        </w:tc>
        <w:tc>
          <w:tcPr>
            <w:tcW w:w="1059" w:type="dxa"/>
            <w:vAlign w:val="top"/>
          </w:tcPr>
          <w:p>
            <w:pPr>
              <w:spacing w:line="278" w:lineRule="auto"/>
              <w:rPr>
                <w:rFonts w:ascii="Arial"/>
                <w:sz w:val="21"/>
              </w:rPr>
            </w:pPr>
            <w:r/>
          </w:p>
          <w:p>
            <w:pPr>
              <w:pStyle w:val="TableText"/>
              <w:ind w:left="144"/>
              <w:spacing w:before="85" w:line="238" w:lineRule="auto"/>
              <w:rPr>
                <w:sz w:val="26"/>
                <w:szCs w:val="26"/>
              </w:rPr>
            </w:pPr>
            <w:r>
              <w:rPr>
                <w:sz w:val="26"/>
                <w:szCs w:val="26"/>
              </w:rPr>
              <w:t>√</w:t>
            </w:r>
          </w:p>
        </w:tc>
        <w:tc>
          <w:tcPr>
            <w:tcW w:w="1169" w:type="dxa"/>
            <w:vAlign w:val="top"/>
          </w:tcPr>
          <w:p>
            <w:pPr>
              <w:spacing w:line="278" w:lineRule="auto"/>
              <w:rPr>
                <w:rFonts w:ascii="Arial"/>
                <w:sz w:val="21"/>
              </w:rPr>
            </w:pPr>
            <w:r/>
          </w:p>
          <w:p>
            <w:pPr>
              <w:pStyle w:val="TableText"/>
              <w:ind w:left="125"/>
              <w:spacing w:before="85" w:line="238" w:lineRule="auto"/>
              <w:rPr>
                <w:sz w:val="26"/>
                <w:szCs w:val="26"/>
              </w:rPr>
            </w:pPr>
            <w:r>
              <w:rPr>
                <w:sz w:val="26"/>
                <w:szCs w:val="26"/>
              </w:rPr>
              <w:t>√</w:t>
            </w:r>
          </w:p>
        </w:tc>
        <w:tc>
          <w:tcPr>
            <w:tcW w:w="1279" w:type="dxa"/>
            <w:vAlign w:val="top"/>
          </w:tcPr>
          <w:p>
            <w:pPr>
              <w:spacing w:line="278" w:lineRule="auto"/>
              <w:rPr>
                <w:rFonts w:ascii="Arial"/>
                <w:sz w:val="21"/>
              </w:rPr>
            </w:pPr>
            <w:r/>
          </w:p>
          <w:p>
            <w:pPr>
              <w:pStyle w:val="TableText"/>
              <w:ind w:left="126"/>
              <w:spacing w:before="85" w:line="238" w:lineRule="auto"/>
              <w:rPr>
                <w:sz w:val="26"/>
                <w:szCs w:val="26"/>
              </w:rPr>
            </w:pPr>
            <w:r>
              <w:rPr>
                <w:sz w:val="26"/>
                <w:szCs w:val="26"/>
              </w:rPr>
              <w:t>√</w:t>
            </w:r>
          </w:p>
        </w:tc>
        <w:tc>
          <w:tcPr>
            <w:tcW w:w="1049" w:type="dxa"/>
            <w:vAlign w:val="top"/>
          </w:tcPr>
          <w:p>
            <w:pPr>
              <w:spacing w:line="278" w:lineRule="auto"/>
              <w:rPr>
                <w:rFonts w:ascii="Arial"/>
                <w:sz w:val="21"/>
              </w:rPr>
            </w:pPr>
            <w:r/>
          </w:p>
          <w:p>
            <w:pPr>
              <w:pStyle w:val="TableText"/>
              <w:ind w:left="127"/>
              <w:spacing w:before="85" w:line="238" w:lineRule="auto"/>
              <w:rPr>
                <w:sz w:val="26"/>
                <w:szCs w:val="26"/>
              </w:rPr>
            </w:pPr>
            <w:r>
              <w:rPr>
                <w:sz w:val="26"/>
                <w:szCs w:val="26"/>
              </w:rPr>
              <w:t>√</w:t>
            </w:r>
          </w:p>
        </w:tc>
        <w:tc>
          <w:tcPr>
            <w:tcW w:w="2063" w:type="dxa"/>
            <w:vAlign w:val="top"/>
          </w:tcPr>
          <w:p>
            <w:pPr>
              <w:pStyle w:val="TableText"/>
              <w:ind w:left="148" w:right="204"/>
              <w:spacing w:before="169" w:line="260" w:lineRule="auto"/>
              <w:rPr>
                <w:sz w:val="26"/>
                <w:szCs w:val="26"/>
              </w:rPr>
            </w:pPr>
            <w:r>
              <w:rPr>
                <w:sz w:val="26"/>
                <w:szCs w:val="26"/>
                <w:spacing w:val="1"/>
              </w:rPr>
              <w:t>准则5:覆盖</w:t>
            </w:r>
            <w:r>
              <w:rPr>
                <w:sz w:val="26"/>
                <w:szCs w:val="26"/>
              </w:rPr>
              <w:t>CS</w:t>
            </w:r>
            <w:r>
              <w:rPr>
                <w:sz w:val="26"/>
                <w:szCs w:val="26"/>
                <w:spacing w:val="1"/>
              </w:rPr>
              <w:t>- </w:t>
            </w:r>
            <w:r>
              <w:rPr>
                <w:sz w:val="26"/>
                <w:szCs w:val="26"/>
              </w:rPr>
              <w:t>CI详细设计。</w:t>
            </w:r>
          </w:p>
        </w:tc>
      </w:tr>
    </w:tbl>
    <w:p>
      <w:pPr>
        <w:ind w:firstLine="620"/>
        <w:spacing w:before="306" w:line="278" w:lineRule="auto"/>
        <w:jc w:val="both"/>
        <w:rPr>
          <w:rFonts w:ascii="SimSun" w:hAnsi="SimSun" w:eastAsia="SimSun" w:cs="SimSun"/>
          <w:sz w:val="30"/>
          <w:szCs w:val="30"/>
        </w:rPr>
      </w:pPr>
      <w:r>
        <w:rPr>
          <w:rFonts w:ascii="SimSun" w:hAnsi="SimSun" w:eastAsia="SimSun" w:cs="SimSun"/>
          <w:sz w:val="30"/>
          <w:szCs w:val="30"/>
        </w:rPr>
        <w:t>对用于软件配置项测试的已实现软件的技术评审</w:t>
      </w:r>
      <w:r>
        <w:rPr>
          <w:rFonts w:ascii="SimSun" w:hAnsi="SimSun" w:eastAsia="SimSun" w:cs="SimSun"/>
          <w:sz w:val="30"/>
          <w:szCs w:val="30"/>
          <w:spacing w:val="-1"/>
        </w:rPr>
        <w:t>，一般可采用黑盒测试方法</w:t>
      </w:r>
      <w:r>
        <w:rPr>
          <w:rFonts w:ascii="SimSun" w:hAnsi="SimSun" w:eastAsia="SimSun" w:cs="SimSun"/>
          <w:sz w:val="30"/>
          <w:szCs w:val="30"/>
        </w:rPr>
        <w:t xml:space="preserve"> </w:t>
      </w:r>
      <w:r>
        <w:rPr>
          <w:rFonts w:ascii="SimSun" w:hAnsi="SimSun" w:eastAsia="SimSun" w:cs="SimSun"/>
          <w:sz w:val="30"/>
          <w:szCs w:val="30"/>
          <w:spacing w:val="5"/>
        </w:rPr>
        <w:t>通过软件配置项测试进行评价。对照上述评价</w:t>
      </w:r>
      <w:r>
        <w:rPr>
          <w:rFonts w:ascii="SimSun" w:hAnsi="SimSun" w:eastAsia="SimSun" w:cs="SimSun"/>
          <w:sz w:val="30"/>
          <w:szCs w:val="30"/>
          <w:spacing w:val="4"/>
        </w:rPr>
        <w:t>准则以及</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4"/>
        </w:rPr>
        <w:t>/Z141—2004</w:t>
      </w:r>
      <w:r>
        <w:rPr>
          <w:rFonts w:ascii="SimSun" w:hAnsi="SimSun" w:eastAsia="SimSun" w:cs="SimSun"/>
          <w:sz w:val="30"/>
          <w:szCs w:val="30"/>
          <w:spacing w:val="4"/>
        </w:rPr>
        <w:t>《军</w:t>
      </w:r>
      <w:r>
        <w:rPr>
          <w:rFonts w:ascii="SimSun" w:hAnsi="SimSun" w:eastAsia="SimSun" w:cs="SimSun"/>
          <w:sz w:val="30"/>
          <w:szCs w:val="30"/>
          <w:spacing w:val="-53"/>
        </w:rPr>
        <w:t xml:space="preserve"> </w:t>
      </w:r>
      <w:r>
        <w:rPr>
          <w:rFonts w:ascii="SimSun" w:hAnsi="SimSun" w:eastAsia="SimSun" w:cs="SimSun"/>
          <w:sz w:val="30"/>
          <w:szCs w:val="30"/>
          <w:spacing w:val="4"/>
        </w:rPr>
        <w:t>用</w:t>
      </w:r>
      <w:r>
        <w:rPr>
          <w:rFonts w:ascii="SimSun" w:hAnsi="SimSun" w:eastAsia="SimSun" w:cs="SimSun"/>
          <w:sz w:val="30"/>
          <w:szCs w:val="30"/>
        </w:rPr>
        <w:t xml:space="preserve"> </w:t>
      </w:r>
      <w:r>
        <w:rPr>
          <w:rFonts w:ascii="SimSun" w:hAnsi="SimSun" w:eastAsia="SimSun" w:cs="SimSun"/>
          <w:sz w:val="30"/>
          <w:szCs w:val="30"/>
          <w:spacing w:val="-10"/>
        </w:rPr>
        <w:t>软件测试指南》的有关要求，列举一个具体的审查内容和测试要求参考示例如下：</w:t>
      </w:r>
    </w:p>
    <w:p>
      <w:pPr>
        <w:spacing w:line="278" w:lineRule="auto"/>
        <w:sectPr>
          <w:footerReference w:type="default" r:id="rId456"/>
          <w:pgSz w:w="11910" w:h="17890"/>
          <w:pgMar w:top="400" w:right="1123" w:bottom="1001" w:left="269" w:header="0" w:footer="766" w:gutter="0"/>
        </w:sectPr>
        <w:rPr>
          <w:rFonts w:ascii="SimSun" w:hAnsi="SimSun" w:eastAsia="SimSun" w:cs="SimSun"/>
          <w:sz w:val="30"/>
          <w:szCs w:val="30"/>
        </w:rPr>
      </w:pPr>
    </w:p>
    <w:p>
      <w:pPr>
        <w:spacing w:before="20"/>
        <w:rPr/>
      </w:pPr>
      <w:r/>
    </w:p>
    <w:p>
      <w:pPr>
        <w:spacing w:before="20"/>
        <w:rPr/>
      </w:pPr>
      <w:r/>
    </w:p>
    <w:p>
      <w:pPr>
        <w:spacing w:before="20"/>
        <w:rPr/>
      </w:pPr>
      <w:r/>
    </w:p>
    <w:p>
      <w:pPr>
        <w:spacing w:before="19"/>
        <w:rPr/>
      </w:pPr>
      <w:r/>
    </w:p>
    <w:tbl>
      <w:tblPr>
        <w:tblStyle w:val="TableNormal"/>
        <w:tblW w:w="10529"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29"/>
      </w:tblGrid>
      <w:tr>
        <w:trPr>
          <w:trHeight w:val="15309" w:hRule="atLeast"/>
        </w:trPr>
        <w:tc>
          <w:tcPr>
            <w:tcW w:w="10529" w:type="dxa"/>
            <w:vAlign w:val="top"/>
          </w:tcPr>
          <w:p>
            <w:pPr>
              <w:pStyle w:val="TableText"/>
              <w:ind w:left="214" w:right="385" w:firstLine="600"/>
              <w:spacing w:before="176" w:line="250" w:lineRule="auto"/>
              <w:rPr>
                <w:sz w:val="31"/>
                <w:szCs w:val="31"/>
              </w:rPr>
            </w:pPr>
            <w:bookmarkStart w:name="bookmark848" w:id="739"/>
            <w:bookmarkEnd w:id="739"/>
            <w:r>
              <w:rPr>
                <w:sz w:val="31"/>
                <w:szCs w:val="31"/>
              </w:rPr>
              <w:t>a)是否实现了软件需求规格说明(含接口需求规格说明)规定的每一项</w:t>
            </w:r>
            <w:r>
              <w:rPr>
                <w:sz w:val="31"/>
                <w:szCs w:val="31"/>
                <w:spacing w:val="17"/>
              </w:rPr>
              <w:t xml:space="preserve"> </w:t>
            </w:r>
            <w:r>
              <w:rPr>
                <w:sz w:val="31"/>
                <w:szCs w:val="31"/>
              </w:rPr>
              <w:t>功能要求，并与软件需求规格说明(含接口需求规格说明)保持一致。</w:t>
            </w:r>
          </w:p>
          <w:p>
            <w:pPr>
              <w:pStyle w:val="TableText"/>
              <w:ind w:left="214" w:right="118" w:firstLine="600"/>
              <w:spacing w:before="113" w:line="255" w:lineRule="auto"/>
              <w:rPr>
                <w:sz w:val="31"/>
                <w:szCs w:val="31"/>
              </w:rPr>
            </w:pPr>
            <w:r>
              <w:rPr>
                <w:sz w:val="31"/>
                <w:szCs w:val="31"/>
              </w:rPr>
              <w:t>b)是否达到了软件需求规格说明(含接口需求规格说明)规定的每一项</w:t>
            </w:r>
            <w:r>
              <w:rPr>
                <w:sz w:val="31"/>
                <w:szCs w:val="31"/>
                <w:spacing w:val="8"/>
              </w:rPr>
              <w:t xml:space="preserve">  </w:t>
            </w:r>
            <w:r>
              <w:rPr>
                <w:sz w:val="31"/>
                <w:szCs w:val="31"/>
                <w:spacing w:val="-11"/>
              </w:rPr>
              <w:t>准确性、精确性和时间特性等性能要求，如：数据处理和响应时间、时间控制</w:t>
            </w:r>
            <w:r>
              <w:rPr>
                <w:sz w:val="31"/>
                <w:szCs w:val="31"/>
                <w:spacing w:val="18"/>
              </w:rPr>
              <w:t xml:space="preserve"> </w:t>
            </w:r>
            <w:r>
              <w:rPr>
                <w:sz w:val="31"/>
                <w:szCs w:val="31"/>
                <w:spacing w:val="-1"/>
              </w:rPr>
              <w:t>精度、时间测量精度等。</w:t>
            </w:r>
          </w:p>
          <w:p>
            <w:pPr>
              <w:pStyle w:val="TableText"/>
              <w:ind w:left="224" w:firstLine="579"/>
              <w:spacing w:before="82" w:line="254" w:lineRule="auto"/>
              <w:rPr>
                <w:sz w:val="31"/>
                <w:szCs w:val="31"/>
              </w:rPr>
            </w:pPr>
            <w:r>
              <w:rPr>
                <w:sz w:val="31"/>
                <w:szCs w:val="31"/>
              </w:rPr>
              <w:t>c)是否满足软件需求规格说明(含接口需求规格说明)规定的软件配置   </w:t>
            </w:r>
            <w:r>
              <w:rPr>
                <w:sz w:val="31"/>
                <w:szCs w:val="31"/>
                <w:spacing w:val="-7"/>
              </w:rPr>
              <w:t>项与外部设备、与其他系统的每一项接口要求，包括接口</w:t>
            </w:r>
            <w:r>
              <w:rPr>
                <w:sz w:val="31"/>
                <w:szCs w:val="31"/>
                <w:spacing w:val="-8"/>
              </w:rPr>
              <w:t>的遵循性、正确性、</w:t>
            </w:r>
            <w:r>
              <w:rPr>
                <w:sz w:val="31"/>
                <w:szCs w:val="31"/>
              </w:rPr>
              <w:t xml:space="preserve"> </w:t>
            </w:r>
            <w:r>
              <w:rPr>
                <w:sz w:val="31"/>
                <w:szCs w:val="31"/>
              </w:rPr>
              <w:t>协调性和适应性，接口的格式、内容和交互</w:t>
            </w:r>
            <w:r>
              <w:rPr>
                <w:sz w:val="31"/>
                <w:szCs w:val="31"/>
                <w:spacing w:val="-1"/>
              </w:rPr>
              <w:t>能力等。</w:t>
            </w:r>
          </w:p>
          <w:p>
            <w:pPr>
              <w:pStyle w:val="TableText"/>
              <w:ind w:left="204" w:right="119" w:firstLine="620"/>
              <w:spacing w:before="90" w:line="250" w:lineRule="auto"/>
              <w:rPr>
                <w:sz w:val="31"/>
                <w:szCs w:val="31"/>
              </w:rPr>
            </w:pPr>
            <w:r>
              <w:rPr>
                <w:sz w:val="31"/>
                <w:szCs w:val="31"/>
              </w:rPr>
              <w:t>d)是否满足软件需求规格说明(含接口需求规格说明)规定的每一项安</w:t>
            </w:r>
            <w:r>
              <w:rPr>
                <w:sz w:val="31"/>
                <w:szCs w:val="31"/>
                <w:spacing w:val="8"/>
              </w:rPr>
              <w:t xml:space="preserve">  </w:t>
            </w:r>
            <w:r>
              <w:rPr>
                <w:sz w:val="31"/>
                <w:szCs w:val="31"/>
                <w:spacing w:val="-1"/>
              </w:rPr>
              <w:t>全保密性要求，包括软件配置项及其数据访问的可控制性，防止非</w:t>
            </w:r>
            <w:r>
              <w:rPr>
                <w:sz w:val="31"/>
                <w:szCs w:val="31"/>
                <w:spacing w:val="-2"/>
              </w:rPr>
              <w:t>法操作的</w:t>
            </w:r>
            <w:r>
              <w:rPr>
                <w:sz w:val="31"/>
                <w:szCs w:val="31"/>
              </w:rPr>
              <w:t xml:space="preserve"> </w:t>
            </w:r>
            <w:r>
              <w:rPr>
                <w:sz w:val="31"/>
                <w:szCs w:val="31"/>
              </w:rPr>
              <w:t>模式，防止数据被讹误和被破坏的能力，以及加密和</w:t>
            </w:r>
            <w:r>
              <w:rPr>
                <w:sz w:val="31"/>
                <w:szCs w:val="31"/>
                <w:spacing w:val="-1"/>
              </w:rPr>
              <w:t>解密功能等。</w:t>
            </w:r>
          </w:p>
          <w:p>
            <w:pPr>
              <w:pStyle w:val="TableText"/>
              <w:ind w:left="224" w:right="366" w:firstLine="590"/>
              <w:spacing w:before="111" w:line="246" w:lineRule="auto"/>
              <w:rPr>
                <w:sz w:val="31"/>
                <w:szCs w:val="31"/>
              </w:rPr>
            </w:pPr>
            <w:r>
              <w:rPr>
                <w:sz w:val="31"/>
                <w:szCs w:val="31"/>
                <w:spacing w:val="1"/>
              </w:rPr>
              <w:t>e)是否满足软件需求规格说明(含接口需求规格说明)规定的资源利用</w:t>
            </w:r>
            <w:r>
              <w:rPr>
                <w:sz w:val="31"/>
                <w:szCs w:val="31"/>
                <w:spacing w:val="4"/>
              </w:rPr>
              <w:t xml:space="preserve"> </w:t>
            </w:r>
            <w:r>
              <w:rPr>
                <w:sz w:val="31"/>
                <w:szCs w:val="31"/>
              </w:rPr>
              <w:t>性要求，包括输入/输出设备、内存和传输资源等的利用情况。</w:t>
            </w:r>
          </w:p>
          <w:p>
            <w:pPr>
              <w:pStyle w:val="TableText"/>
              <w:ind w:left="825"/>
              <w:spacing w:before="64" w:line="219" w:lineRule="auto"/>
              <w:rPr>
                <w:sz w:val="31"/>
                <w:szCs w:val="31"/>
              </w:rPr>
            </w:pPr>
            <w:r>
              <w:rPr>
                <w:sz w:val="31"/>
                <w:szCs w:val="31"/>
              </w:rPr>
              <w:t>f)在不同使用环境、不同使用功能组合(包括对重要输入变量值的覆</w:t>
            </w:r>
          </w:p>
          <w:p>
            <w:pPr>
              <w:pStyle w:val="TableText"/>
              <w:ind w:left="214" w:right="113" w:firstLine="20"/>
              <w:spacing w:before="90" w:line="260" w:lineRule="auto"/>
              <w:rPr>
                <w:sz w:val="31"/>
                <w:szCs w:val="31"/>
              </w:rPr>
            </w:pPr>
            <w:r>
              <w:rPr>
                <w:sz w:val="31"/>
                <w:szCs w:val="31"/>
                <w:spacing w:val="-2"/>
              </w:rPr>
              <w:t>盖、对相关输入变量可能组合的覆盖、对设计输入空间与实际输入空间之间</w:t>
            </w:r>
            <w:r>
              <w:rPr>
                <w:sz w:val="31"/>
                <w:szCs w:val="31"/>
                <w:spacing w:val="5"/>
              </w:rPr>
              <w:t xml:space="preserve"> </w:t>
            </w:r>
            <w:r>
              <w:rPr>
                <w:sz w:val="31"/>
                <w:szCs w:val="31"/>
                <w:spacing w:val="-6"/>
              </w:rPr>
              <w:t>区域的覆盖、对各种使用功能的覆盖、对使用环境的覆</w:t>
            </w:r>
            <w:r>
              <w:rPr>
                <w:sz w:val="31"/>
                <w:szCs w:val="31"/>
                <w:spacing w:val="-7"/>
              </w:rPr>
              <w:t>盖)等条件下，软件配</w:t>
            </w:r>
            <w:r>
              <w:rPr>
                <w:sz w:val="31"/>
                <w:szCs w:val="31"/>
              </w:rPr>
              <w:t xml:space="preserve"> </w:t>
            </w:r>
            <w:r>
              <w:rPr>
                <w:sz w:val="31"/>
                <w:szCs w:val="31"/>
                <w:spacing w:val="-1"/>
              </w:rPr>
              <w:t>置项是否满足可靠运行的需求。</w:t>
            </w:r>
          </w:p>
          <w:p>
            <w:pPr>
              <w:pStyle w:val="TableText"/>
              <w:ind w:left="214" w:right="126" w:firstLine="570"/>
              <w:spacing w:before="53" w:line="262" w:lineRule="auto"/>
              <w:rPr>
                <w:sz w:val="31"/>
                <w:szCs w:val="31"/>
              </w:rPr>
            </w:pPr>
            <w:r>
              <w:rPr>
                <w:sz w:val="31"/>
                <w:szCs w:val="31"/>
                <w:spacing w:val="-5"/>
              </w:rPr>
              <w:t>g)运行条件在非正常情况(如：中断发生、边界状态和异常状态、功能性</w:t>
            </w:r>
            <w:r>
              <w:rPr>
                <w:sz w:val="31"/>
                <w:szCs w:val="31"/>
              </w:rPr>
              <w:t xml:space="preserve"> </w:t>
            </w:r>
            <w:r>
              <w:rPr>
                <w:sz w:val="31"/>
                <w:szCs w:val="31"/>
                <w:spacing w:val="-6"/>
              </w:rPr>
              <w:t>能的降级使用、各种误操作模式、各种故障模式等)下，软件配置</w:t>
            </w:r>
            <w:r>
              <w:rPr>
                <w:sz w:val="31"/>
                <w:szCs w:val="31"/>
                <w:spacing w:val="-7"/>
              </w:rPr>
              <w:t>项是否能正</w:t>
            </w:r>
            <w:r>
              <w:rPr>
                <w:sz w:val="31"/>
                <w:szCs w:val="31"/>
              </w:rPr>
              <w:t xml:space="preserve"> </w:t>
            </w:r>
            <w:r>
              <w:rPr>
                <w:sz w:val="31"/>
                <w:szCs w:val="31"/>
                <w:spacing w:val="-1"/>
              </w:rPr>
              <w:t>确地响应和处理。</w:t>
            </w:r>
          </w:p>
          <w:p>
            <w:pPr>
              <w:pStyle w:val="TableText"/>
              <w:ind w:left="224" w:right="118" w:firstLine="590"/>
              <w:spacing w:before="58" w:line="262" w:lineRule="auto"/>
              <w:rPr>
                <w:sz w:val="31"/>
                <w:szCs w:val="31"/>
              </w:rPr>
            </w:pPr>
            <w:r>
              <w:rPr>
                <w:sz w:val="31"/>
                <w:szCs w:val="31"/>
                <w:spacing w:val="1"/>
              </w:rPr>
              <w:t>h)对有恢复或重置功能需求的软件配置项</w:t>
            </w:r>
            <w:r>
              <w:rPr>
                <w:sz w:val="31"/>
                <w:szCs w:val="31"/>
              </w:rPr>
              <w:t>，是否满足其恢复或重置功  </w:t>
            </w:r>
            <w:r>
              <w:rPr>
                <w:sz w:val="31"/>
                <w:szCs w:val="31"/>
                <w:spacing w:val="-2"/>
              </w:rPr>
              <w:t>能和平均恢复时间、可重启动并继续提供服务的能力，以及还原功能的还原</w:t>
            </w:r>
            <w:r>
              <w:rPr>
                <w:sz w:val="31"/>
                <w:szCs w:val="31"/>
                <w:spacing w:val="10"/>
              </w:rPr>
              <w:t xml:space="preserve"> </w:t>
            </w:r>
            <w:r>
              <w:rPr>
                <w:sz w:val="31"/>
                <w:szCs w:val="31"/>
                <w:spacing w:val="-1"/>
              </w:rPr>
              <w:t>能力要求。</w:t>
            </w:r>
          </w:p>
          <w:p>
            <w:pPr>
              <w:pStyle w:val="TableText"/>
              <w:ind w:left="204" w:right="98" w:firstLine="610"/>
              <w:spacing w:before="93" w:line="247" w:lineRule="auto"/>
              <w:rPr>
                <w:sz w:val="31"/>
                <w:szCs w:val="31"/>
              </w:rPr>
            </w:pPr>
            <w:r>
              <w:rPr>
                <w:sz w:val="31"/>
                <w:szCs w:val="31"/>
              </w:rPr>
              <w:t>i)从可操作性方面审查，软件配置项是否对输入数据进行</w:t>
            </w:r>
            <w:r>
              <w:rPr>
                <w:sz w:val="31"/>
                <w:szCs w:val="31"/>
                <w:spacing w:val="-1"/>
              </w:rPr>
              <w:t>有效性检查，</w:t>
            </w:r>
            <w:r>
              <w:rPr>
                <w:sz w:val="31"/>
                <w:szCs w:val="31"/>
              </w:rPr>
              <w:t xml:space="preserve"> </w:t>
            </w:r>
            <w:r>
              <w:rPr>
                <w:sz w:val="31"/>
                <w:szCs w:val="31"/>
                <w:spacing w:val="-11"/>
              </w:rPr>
              <w:t>是否满足中断执行、还原能力、参数设置、定制能力、运行状态监控等功能要</w:t>
            </w:r>
            <w:r>
              <w:rPr>
                <w:sz w:val="31"/>
                <w:szCs w:val="31"/>
                <w:spacing w:val="18"/>
              </w:rPr>
              <w:t xml:space="preserve"> </w:t>
            </w:r>
            <w:r>
              <w:rPr>
                <w:sz w:val="31"/>
                <w:szCs w:val="31"/>
              </w:rPr>
              <w:t>求，人机交互界面是否易于操作，显示界面是否清晰明了等。</w:t>
            </w:r>
          </w:p>
          <w:p>
            <w:pPr>
              <w:pStyle w:val="TableText"/>
              <w:ind w:left="204" w:right="119" w:firstLine="600"/>
              <w:spacing w:before="108" w:line="251" w:lineRule="auto"/>
              <w:rPr>
                <w:sz w:val="31"/>
                <w:szCs w:val="31"/>
              </w:rPr>
            </w:pPr>
            <w:r>
              <w:rPr>
                <w:sz w:val="31"/>
                <w:szCs w:val="31"/>
                <w:spacing w:val="-1"/>
              </w:rPr>
              <w:t>j)从可理解性方面审查，软件配置项的各项功能是否容易被识别和被理</w:t>
            </w:r>
            <w:r>
              <w:rPr>
                <w:sz w:val="31"/>
                <w:szCs w:val="31"/>
                <w:spacing w:val="6"/>
              </w:rPr>
              <w:t xml:space="preserve"> </w:t>
            </w:r>
            <w:r>
              <w:rPr>
                <w:sz w:val="31"/>
                <w:szCs w:val="31"/>
                <w:spacing w:val="-10"/>
              </w:rPr>
              <w:t>解；要求具有演示能力的功能是否容易被访问、演示是否充分</w:t>
            </w:r>
            <w:r>
              <w:rPr>
                <w:sz w:val="31"/>
                <w:szCs w:val="31"/>
                <w:spacing w:val="-11"/>
              </w:rPr>
              <w:t>和有效；在线帮</w:t>
            </w:r>
            <w:r>
              <w:rPr>
                <w:sz w:val="31"/>
                <w:szCs w:val="31"/>
              </w:rPr>
              <w:t xml:space="preserve"> </w:t>
            </w:r>
            <w:r>
              <w:rPr>
                <w:sz w:val="31"/>
                <w:szCs w:val="31"/>
              </w:rPr>
              <w:t>助是否与软件用户手册或操作手册一致、是否容易定位、是否有效。</w:t>
            </w:r>
          </w:p>
          <w:p>
            <w:pPr>
              <w:pStyle w:val="TableText"/>
              <w:ind w:left="214" w:right="113" w:firstLine="590"/>
              <w:spacing w:before="90" w:line="262" w:lineRule="auto"/>
              <w:rPr>
                <w:sz w:val="31"/>
                <w:szCs w:val="31"/>
              </w:rPr>
            </w:pPr>
            <w:r>
              <w:rPr>
                <w:sz w:val="31"/>
                <w:szCs w:val="31"/>
              </w:rPr>
              <w:t>k)从适应性方面审查，软件配置项是否满足对</w:t>
            </w:r>
            <w:r>
              <w:rPr>
                <w:sz w:val="31"/>
                <w:szCs w:val="31"/>
                <w:spacing w:val="-1"/>
              </w:rPr>
              <w:t>诸如数据文件、数据块或</w:t>
            </w:r>
            <w:r>
              <w:rPr>
                <w:sz w:val="31"/>
                <w:szCs w:val="31"/>
              </w:rPr>
              <w:t xml:space="preserve"> </w:t>
            </w:r>
            <w:r>
              <w:rPr>
                <w:sz w:val="31"/>
                <w:szCs w:val="31"/>
                <w:spacing w:val="-2"/>
              </w:rPr>
              <w:t>数据库等数据结构的适应能力要求，对硬件设备和网络设施等硬件环境的适</w:t>
            </w:r>
            <w:r>
              <w:rPr>
                <w:sz w:val="31"/>
                <w:szCs w:val="31"/>
                <w:spacing w:val="7"/>
              </w:rPr>
              <w:t xml:space="preserve"> </w:t>
            </w:r>
            <w:r>
              <w:rPr>
                <w:sz w:val="31"/>
                <w:szCs w:val="31"/>
                <w:spacing w:val="-2"/>
              </w:rPr>
              <w:t>应能力要求，对系统软件或并行的应用软件等软件环境的适应能力要求；是</w:t>
            </w:r>
            <w:r>
              <w:rPr>
                <w:sz w:val="31"/>
                <w:szCs w:val="31"/>
                <w:spacing w:val="10"/>
              </w:rPr>
              <w:t xml:space="preserve"> </w:t>
            </w:r>
            <w:r>
              <w:rPr>
                <w:sz w:val="31"/>
                <w:szCs w:val="31"/>
                <w:spacing w:val="-1"/>
              </w:rPr>
              <w:t>否易于移植，是否易于替换等。</w:t>
            </w:r>
          </w:p>
        </w:tc>
      </w:tr>
    </w:tbl>
    <w:p>
      <w:pPr>
        <w:pStyle w:val="BodyText"/>
        <w:spacing w:line="163" w:lineRule="exact"/>
        <w:rPr>
          <w:sz w:val="14"/>
        </w:rPr>
      </w:pPr>
      <w:r/>
    </w:p>
    <w:p>
      <w:pPr>
        <w:spacing w:line="163" w:lineRule="exact"/>
        <w:sectPr>
          <w:footerReference w:type="default" r:id="rId457"/>
          <w:pgSz w:w="11910" w:h="17840"/>
          <w:pgMar w:top="400" w:right="235" w:bottom="891" w:left="1135" w:header="0" w:footer="577" w:gutter="0"/>
        </w:sectPr>
        <w:rPr>
          <w:sz w:val="14"/>
          <w:szCs w:val="14"/>
        </w:rPr>
      </w:pPr>
    </w:p>
    <w:p>
      <w:pPr>
        <w:spacing w:before="27"/>
        <w:rPr/>
      </w:pPr>
      <w:r/>
    </w:p>
    <w:p>
      <w:pPr>
        <w:spacing w:before="27"/>
        <w:rPr/>
      </w:pPr>
      <w:r/>
    </w:p>
    <w:p>
      <w:pPr>
        <w:spacing w:before="26"/>
        <w:rPr/>
      </w:pPr>
      <w:r/>
    </w:p>
    <w:tbl>
      <w:tblPr>
        <w:tblStyle w:val="TableNormal"/>
        <w:tblW w:w="10420" w:type="dxa"/>
        <w:tblInd w:w="44" w:type="dxa"/>
        <w:tblLayout w:type="fixed"/>
        <w:tblBorders>
          <w:left w:val="single" w:color="000000" w:sz="4" w:space="0"/>
          <w:bottom w:val="single" w:color="000000" w:sz="4" w:space="0"/>
          <w:right w:val="single" w:color="000000" w:sz="4" w:space="0"/>
          <w:top w:val="single" w:color="000000" w:sz="4" w:space="0"/>
        </w:tblBorders>
      </w:tblPr>
      <w:tblGrid>
        <w:gridCol w:w="10420"/>
      </w:tblGrid>
      <w:tr>
        <w:trPr>
          <w:trHeight w:val="2559" w:hRule="atLeast"/>
        </w:trPr>
        <w:tc>
          <w:tcPr>
            <w:tcW w:w="10420" w:type="dxa"/>
            <w:vAlign w:val="top"/>
          </w:tcPr>
          <w:p>
            <w:pPr>
              <w:pStyle w:val="TableText"/>
              <w:ind w:left="225" w:firstLine="579"/>
              <w:spacing w:before="205" w:line="286" w:lineRule="auto"/>
              <w:rPr>
                <w:sz w:val="30"/>
                <w:szCs w:val="30"/>
              </w:rPr>
            </w:pPr>
            <w:r>
              <w:rPr>
                <w:sz w:val="30"/>
                <w:szCs w:val="30"/>
              </w:rPr>
              <w:t>1)从安装性方面审查，软件配置项是否满足安装的可定制性、简易性，是</w:t>
            </w:r>
            <w:r>
              <w:rPr>
                <w:sz w:val="30"/>
                <w:szCs w:val="30"/>
                <w:spacing w:val="4"/>
              </w:rPr>
              <w:t xml:space="preserve"> </w:t>
            </w:r>
            <w:r>
              <w:rPr>
                <w:sz w:val="30"/>
                <w:szCs w:val="30"/>
                <w:spacing w:val="-1"/>
              </w:rPr>
              <w:t>否容易重新安装等要求。</w:t>
            </w:r>
          </w:p>
          <w:p>
            <w:pPr>
              <w:pStyle w:val="TableText"/>
              <w:ind w:left="804"/>
              <w:spacing w:before="10" w:line="219" w:lineRule="auto"/>
              <w:rPr>
                <w:sz w:val="30"/>
                <w:szCs w:val="30"/>
              </w:rPr>
            </w:pPr>
            <w:r>
              <w:rPr>
                <w:sz w:val="30"/>
                <w:szCs w:val="30"/>
                <w:spacing w:val="5"/>
              </w:rPr>
              <w:t>m)软件配置项实现的功能、性能是否与软件研</w:t>
            </w:r>
            <w:r>
              <w:rPr>
                <w:sz w:val="30"/>
                <w:szCs w:val="30"/>
                <w:spacing w:val="4"/>
              </w:rPr>
              <w:t>制任务书(或技术要求、</w:t>
            </w:r>
          </w:p>
          <w:p>
            <w:pPr>
              <w:pStyle w:val="TableText"/>
              <w:ind w:left="225" w:right="112" w:firstLine="9"/>
              <w:spacing w:before="86" w:line="292" w:lineRule="auto"/>
              <w:rPr>
                <w:sz w:val="30"/>
                <w:szCs w:val="30"/>
              </w:rPr>
            </w:pPr>
            <w:r>
              <w:rPr>
                <w:sz w:val="30"/>
                <w:szCs w:val="30"/>
              </w:rPr>
              <w:t>技术规格说明、工作说明等其他等效文件)的要求相一致，是否执行了软件开</w:t>
            </w:r>
            <w:r>
              <w:rPr>
                <w:sz w:val="30"/>
                <w:szCs w:val="30"/>
                <w:spacing w:val="11"/>
              </w:rPr>
              <w:t xml:space="preserve"> </w:t>
            </w:r>
            <w:r>
              <w:rPr>
                <w:sz w:val="30"/>
                <w:szCs w:val="30"/>
              </w:rPr>
              <w:t>发计划中的有关标准规范。</w:t>
            </w:r>
          </w:p>
        </w:tc>
      </w:tr>
    </w:tbl>
    <w:p>
      <w:pPr>
        <w:ind w:left="604"/>
        <w:spacing w:before="220" w:line="221" w:lineRule="auto"/>
        <w:rPr>
          <w:rFonts w:ascii="SimHei" w:hAnsi="SimHei" w:eastAsia="SimHei" w:cs="SimHei"/>
          <w:sz w:val="30"/>
          <w:szCs w:val="30"/>
        </w:rPr>
      </w:pPr>
      <w:r>
        <w:rPr>
          <w:rFonts w:ascii="SimHei" w:hAnsi="SimHei" w:eastAsia="SimHei" w:cs="SimHei"/>
          <w:sz w:val="30"/>
          <w:szCs w:val="30"/>
          <w:spacing w:val="4"/>
        </w:rPr>
        <w:t>2.</w:t>
      </w:r>
      <w:r>
        <w:rPr>
          <w:rFonts w:ascii="SimHei" w:hAnsi="SimHei" w:eastAsia="SimHei" w:cs="SimHei"/>
          <w:sz w:val="30"/>
          <w:szCs w:val="30"/>
          <w:spacing w:val="-39"/>
        </w:rPr>
        <w:t xml:space="preserve"> </w:t>
      </w:r>
      <w:r>
        <w:rPr>
          <w:rFonts w:ascii="SimHei" w:hAnsi="SimHei" w:eastAsia="SimHei" w:cs="SimHei"/>
          <w:sz w:val="30"/>
          <w:szCs w:val="30"/>
          <w:b/>
          <w:bCs/>
          <w:spacing w:val="4"/>
        </w:rPr>
        <w:t>软件配置项测试说明</w:t>
      </w:r>
    </w:p>
    <w:p>
      <w:pPr>
        <w:ind w:left="14" w:right="21" w:firstLine="590"/>
        <w:spacing w:before="114" w:line="288" w:lineRule="auto"/>
        <w:rPr>
          <w:rFonts w:ascii="SimSun" w:hAnsi="SimSun" w:eastAsia="SimSun" w:cs="SimSun"/>
          <w:sz w:val="30"/>
          <w:szCs w:val="30"/>
        </w:rPr>
      </w:pPr>
      <w:r>
        <w:rPr>
          <w:rFonts w:ascii="SimSun" w:hAnsi="SimSun" w:eastAsia="SimSun" w:cs="SimSun"/>
          <w:sz w:val="30"/>
          <w:szCs w:val="30"/>
          <w:spacing w:val="1"/>
        </w:rPr>
        <w:t>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 xml:space="preserve"> 2786A—2009</w:t>
      </w:r>
      <w:r>
        <w:rPr>
          <w:rFonts w:ascii="SimSun" w:hAnsi="SimSun" w:eastAsia="SimSun" w:cs="SimSun"/>
          <w:sz w:val="30"/>
          <w:szCs w:val="30"/>
          <w:spacing w:val="1"/>
        </w:rPr>
        <w:t>《军用软件开发</w:t>
      </w:r>
      <w:r>
        <w:rPr>
          <w:rFonts w:ascii="SimSun" w:hAnsi="SimSun" w:eastAsia="SimSun" w:cs="SimSun"/>
          <w:sz w:val="30"/>
          <w:szCs w:val="30"/>
        </w:rPr>
        <w:t>通用要求》附录</w:t>
      </w:r>
      <w:r>
        <w:rPr>
          <w:rFonts w:ascii="Times New Roman" w:hAnsi="Times New Roman" w:eastAsia="Times New Roman" w:cs="Times New Roman"/>
          <w:sz w:val="30"/>
          <w:szCs w:val="30"/>
        </w:rPr>
        <w:t>E“</w:t>
      </w:r>
      <w:r>
        <w:rPr>
          <w:rFonts w:ascii="SimSun" w:hAnsi="SimSun" w:eastAsia="SimSun" w:cs="SimSun"/>
          <w:sz w:val="30"/>
          <w:szCs w:val="30"/>
        </w:rPr>
        <w:t>软件产品评价”的 </w:t>
      </w:r>
      <w:r>
        <w:rPr>
          <w:rFonts w:ascii="SimSun" w:hAnsi="SimSun" w:eastAsia="SimSun" w:cs="SimSun"/>
          <w:sz w:val="30"/>
          <w:szCs w:val="30"/>
          <w:spacing w:val="-3"/>
        </w:rPr>
        <w:t>规定，软件配置项测试说明的评价准则如下：</w:t>
      </w:r>
    </w:p>
    <w:tbl>
      <w:tblPr>
        <w:tblStyle w:val="TableNormal"/>
        <w:tblW w:w="1046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93"/>
        <w:gridCol w:w="1049"/>
        <w:gridCol w:w="1408"/>
        <w:gridCol w:w="1059"/>
        <w:gridCol w:w="1159"/>
        <w:gridCol w:w="1289"/>
        <w:gridCol w:w="1059"/>
        <w:gridCol w:w="2053"/>
      </w:tblGrid>
      <w:tr>
        <w:trPr>
          <w:trHeight w:val="454" w:hRule="atLeast"/>
        </w:trPr>
        <w:tc>
          <w:tcPr>
            <w:tcW w:w="1393" w:type="dxa"/>
            <w:vAlign w:val="top"/>
            <w:vMerge w:val="restart"/>
            <w:tcBorders>
              <w:bottom w:val="nil"/>
            </w:tcBorders>
          </w:tcPr>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144"/>
              <w:spacing w:before="84" w:line="219" w:lineRule="auto"/>
              <w:rPr>
                <w:sz w:val="26"/>
                <w:szCs w:val="26"/>
              </w:rPr>
            </w:pPr>
            <w:r>
              <w:rPr>
                <w:sz w:val="26"/>
                <w:szCs w:val="26"/>
                <w:spacing w:val="6"/>
              </w:rPr>
              <w:t>软件产品</w:t>
            </w:r>
          </w:p>
        </w:tc>
        <w:tc>
          <w:tcPr>
            <w:tcW w:w="9076" w:type="dxa"/>
            <w:vAlign w:val="top"/>
            <w:gridSpan w:val="7"/>
          </w:tcPr>
          <w:p>
            <w:pPr>
              <w:pStyle w:val="TableText"/>
              <w:ind w:left="4061"/>
              <w:spacing w:before="103" w:line="218" w:lineRule="auto"/>
              <w:rPr>
                <w:sz w:val="26"/>
                <w:szCs w:val="26"/>
              </w:rPr>
            </w:pPr>
            <w:r>
              <w:rPr>
                <w:sz w:val="26"/>
                <w:szCs w:val="26"/>
                <w:spacing w:val="5"/>
              </w:rPr>
              <w:t>评价准则</w:t>
            </w:r>
          </w:p>
        </w:tc>
      </w:tr>
      <w:tr>
        <w:trPr>
          <w:trHeight w:val="2524" w:hRule="atLeast"/>
        </w:trPr>
        <w:tc>
          <w:tcPr>
            <w:tcW w:w="1393" w:type="dxa"/>
            <w:vAlign w:val="top"/>
            <w:vMerge w:val="continue"/>
            <w:tcBorders>
              <w:top w:val="nil"/>
            </w:tcBorders>
          </w:tcPr>
          <w:p>
            <w:pPr>
              <w:rPr>
                <w:rFonts w:ascii="Arial"/>
                <w:sz w:val="21"/>
              </w:rPr>
            </w:pPr>
            <w:r/>
          </w:p>
        </w:tc>
        <w:tc>
          <w:tcPr>
            <w:tcW w:w="1049" w:type="dxa"/>
            <w:vAlign w:val="top"/>
          </w:tcPr>
          <w:p>
            <w:pPr>
              <w:pStyle w:val="TableText"/>
              <w:ind w:left="121" w:right="84"/>
              <w:spacing w:before="169" w:line="275" w:lineRule="auto"/>
              <w:jc w:val="both"/>
              <w:rPr>
                <w:sz w:val="26"/>
                <w:szCs w:val="26"/>
              </w:rPr>
            </w:pPr>
            <w:r>
              <w:rPr>
                <w:sz w:val="26"/>
                <w:szCs w:val="26"/>
                <w:spacing w:val="13"/>
              </w:rPr>
              <w:t>准则4:</w:t>
            </w:r>
            <w:r>
              <w:rPr>
                <w:sz w:val="26"/>
                <w:szCs w:val="26"/>
              </w:rPr>
              <w:t xml:space="preserve"> </w:t>
            </w:r>
            <w:r>
              <w:rPr>
                <w:sz w:val="26"/>
                <w:szCs w:val="26"/>
                <w:spacing w:val="6"/>
              </w:rPr>
              <w:t>包含如</w:t>
            </w:r>
            <w:r>
              <w:rPr>
                <w:sz w:val="26"/>
                <w:szCs w:val="26"/>
              </w:rPr>
              <w:t xml:space="preserve"> </w:t>
            </w:r>
            <w:r>
              <w:rPr>
                <w:sz w:val="26"/>
                <w:szCs w:val="26"/>
                <w:spacing w:val="6"/>
              </w:rPr>
              <w:t>下文档</w:t>
            </w:r>
            <w:r>
              <w:rPr>
                <w:sz w:val="26"/>
                <w:szCs w:val="26"/>
              </w:rPr>
              <w:t xml:space="preserve"> </w:t>
            </w:r>
            <w:r>
              <w:rPr>
                <w:sz w:val="26"/>
                <w:szCs w:val="26"/>
                <w:spacing w:val="4"/>
              </w:rPr>
              <w:t>中所有</w:t>
            </w:r>
            <w:r>
              <w:rPr>
                <w:sz w:val="26"/>
                <w:szCs w:val="26"/>
              </w:rPr>
              <w:t xml:space="preserve"> </w:t>
            </w:r>
            <w:r>
              <w:rPr>
                <w:sz w:val="26"/>
                <w:szCs w:val="26"/>
                <w:spacing w:val="6"/>
              </w:rPr>
              <w:t>适用的</w:t>
            </w:r>
            <w:r>
              <w:rPr>
                <w:sz w:val="26"/>
                <w:szCs w:val="26"/>
                <w:spacing w:val="1"/>
              </w:rPr>
              <w:t xml:space="preserve"> </w:t>
            </w:r>
            <w:r>
              <w:rPr>
                <w:sz w:val="26"/>
                <w:szCs w:val="26"/>
                <w:spacing w:val="19"/>
              </w:rPr>
              <w:t>信息</w:t>
            </w:r>
          </w:p>
        </w:tc>
        <w:tc>
          <w:tcPr>
            <w:tcW w:w="1408" w:type="dxa"/>
            <w:vAlign w:val="top"/>
          </w:tcPr>
          <w:p>
            <w:pPr>
              <w:spacing w:line="472" w:lineRule="auto"/>
              <w:rPr>
                <w:rFonts w:ascii="Arial"/>
                <w:sz w:val="21"/>
              </w:rPr>
            </w:pPr>
            <w:r/>
          </w:p>
          <w:p>
            <w:pPr>
              <w:pStyle w:val="TableText"/>
              <w:ind w:left="122" w:right="92"/>
              <w:spacing w:before="85" w:line="273" w:lineRule="auto"/>
              <w:jc w:val="both"/>
              <w:rPr>
                <w:sz w:val="26"/>
                <w:szCs w:val="26"/>
              </w:rPr>
            </w:pPr>
            <w:r>
              <w:rPr>
                <w:sz w:val="26"/>
                <w:szCs w:val="26"/>
                <w:spacing w:val="2"/>
              </w:rPr>
              <w:t>准则10:满</w:t>
            </w:r>
            <w:r>
              <w:rPr>
                <w:sz w:val="26"/>
                <w:szCs w:val="26"/>
              </w:rPr>
              <w:t xml:space="preserve"> </w:t>
            </w:r>
            <w:r>
              <w:rPr>
                <w:sz w:val="26"/>
                <w:szCs w:val="26"/>
                <w:spacing w:val="44"/>
              </w:rPr>
              <w:t>足SOW或</w:t>
            </w:r>
            <w:r>
              <w:rPr>
                <w:sz w:val="26"/>
                <w:szCs w:val="26"/>
                <w:spacing w:val="1"/>
              </w:rPr>
              <w:t xml:space="preserve"> </w:t>
            </w:r>
            <w:r>
              <w:rPr>
                <w:sz w:val="26"/>
                <w:szCs w:val="26"/>
                <w:spacing w:val="-3"/>
              </w:rPr>
              <w:t>SDTD</w:t>
            </w:r>
          </w:p>
          <w:p>
            <w:pPr>
              <w:pStyle w:val="TableText"/>
              <w:ind w:left="122"/>
              <w:spacing w:before="1" w:line="220" w:lineRule="auto"/>
              <w:rPr>
                <w:sz w:val="26"/>
                <w:szCs w:val="26"/>
              </w:rPr>
            </w:pPr>
            <w:r>
              <w:rPr>
                <w:sz w:val="26"/>
                <w:szCs w:val="26"/>
                <w:spacing w:val="6"/>
              </w:rPr>
              <w:t>要求</w:t>
            </w:r>
          </w:p>
        </w:tc>
        <w:tc>
          <w:tcPr>
            <w:tcW w:w="1059" w:type="dxa"/>
            <w:vAlign w:val="top"/>
          </w:tcPr>
          <w:p>
            <w:pPr>
              <w:spacing w:line="277" w:lineRule="auto"/>
              <w:rPr>
                <w:rFonts w:ascii="Arial"/>
                <w:sz w:val="21"/>
              </w:rPr>
            </w:pPr>
            <w:r/>
          </w:p>
          <w:p>
            <w:pPr>
              <w:pStyle w:val="TableText"/>
              <w:ind w:left="134" w:right="81"/>
              <w:spacing w:before="84" w:line="276" w:lineRule="auto"/>
              <w:jc w:val="both"/>
              <w:rPr>
                <w:sz w:val="26"/>
                <w:szCs w:val="26"/>
              </w:rPr>
            </w:pPr>
            <w:r>
              <w:rPr>
                <w:sz w:val="26"/>
                <w:szCs w:val="26"/>
                <w:spacing w:val="13"/>
              </w:rPr>
              <w:t>准则9:</w:t>
            </w:r>
            <w:r>
              <w:rPr>
                <w:sz w:val="26"/>
                <w:szCs w:val="26"/>
              </w:rPr>
              <w:t xml:space="preserve"> </w:t>
            </w:r>
            <w:r>
              <w:rPr>
                <w:sz w:val="26"/>
                <w:szCs w:val="26"/>
                <w:spacing w:val="3"/>
              </w:rPr>
              <w:t>满足合</w:t>
            </w:r>
            <w:r>
              <w:rPr>
                <w:sz w:val="26"/>
                <w:szCs w:val="26"/>
                <w:spacing w:val="1"/>
              </w:rPr>
              <w:t xml:space="preserve"> </w:t>
            </w:r>
            <w:r>
              <w:rPr>
                <w:sz w:val="26"/>
                <w:szCs w:val="26"/>
                <w:spacing w:val="3"/>
              </w:rPr>
              <w:t>同资料</w:t>
            </w:r>
            <w:r>
              <w:rPr>
                <w:sz w:val="26"/>
                <w:szCs w:val="26"/>
              </w:rPr>
              <w:t xml:space="preserve"> </w:t>
            </w:r>
            <w:r>
              <w:rPr>
                <w:sz w:val="26"/>
                <w:szCs w:val="26"/>
                <w:spacing w:val="4"/>
              </w:rPr>
              <w:t>要求清</w:t>
            </w:r>
            <w:r>
              <w:rPr>
                <w:sz w:val="26"/>
                <w:szCs w:val="26"/>
              </w:rPr>
              <w:t xml:space="preserve"> </w:t>
            </w:r>
            <w:r>
              <w:rPr>
                <w:sz w:val="26"/>
                <w:szCs w:val="26"/>
                <w:spacing w:val="4"/>
              </w:rPr>
              <w:t>单要求</w:t>
            </w:r>
          </w:p>
        </w:tc>
        <w:tc>
          <w:tcPr>
            <w:tcW w:w="1159" w:type="dxa"/>
            <w:vAlign w:val="top"/>
          </w:tcPr>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185" w:right="70" w:hanging="70"/>
              <w:spacing w:before="85" w:line="279" w:lineRule="auto"/>
              <w:rPr>
                <w:sz w:val="26"/>
                <w:szCs w:val="26"/>
              </w:rPr>
            </w:pPr>
            <w:r>
              <w:rPr>
                <w:sz w:val="26"/>
                <w:szCs w:val="26"/>
                <w:spacing w:val="10"/>
              </w:rPr>
              <w:t>准则14:</w:t>
            </w:r>
            <w:r>
              <w:rPr>
                <w:sz w:val="26"/>
                <w:szCs w:val="26"/>
                <w:spacing w:val="1"/>
              </w:rPr>
              <w:t xml:space="preserve"> </w:t>
            </w:r>
            <w:r>
              <w:rPr>
                <w:sz w:val="26"/>
                <w:szCs w:val="26"/>
                <w:spacing w:val="3"/>
              </w:rPr>
              <w:t>可理解</w:t>
            </w:r>
          </w:p>
        </w:tc>
        <w:tc>
          <w:tcPr>
            <w:tcW w:w="1289" w:type="dxa"/>
            <w:vAlign w:val="top"/>
          </w:tcPr>
          <w:p>
            <w:pPr>
              <w:spacing w:line="290" w:lineRule="auto"/>
              <w:rPr>
                <w:rFonts w:ascii="Arial"/>
                <w:sz w:val="21"/>
              </w:rPr>
            </w:pPr>
            <w:r/>
          </w:p>
          <w:p>
            <w:pPr>
              <w:spacing w:line="290" w:lineRule="auto"/>
              <w:rPr>
                <w:rFonts w:ascii="Arial"/>
                <w:sz w:val="21"/>
              </w:rPr>
            </w:pPr>
            <w:r/>
          </w:p>
          <w:p>
            <w:pPr>
              <w:spacing w:line="291" w:lineRule="auto"/>
              <w:rPr>
                <w:rFonts w:ascii="Arial"/>
                <w:sz w:val="21"/>
              </w:rPr>
            </w:pPr>
            <w:r/>
          </w:p>
          <w:p>
            <w:pPr>
              <w:pStyle w:val="TableText"/>
              <w:ind w:left="136" w:right="66"/>
              <w:spacing w:before="85" w:line="279" w:lineRule="auto"/>
              <w:rPr>
                <w:sz w:val="26"/>
                <w:szCs w:val="26"/>
              </w:rPr>
            </w:pPr>
            <w:r>
              <w:rPr>
                <w:sz w:val="26"/>
                <w:szCs w:val="26"/>
                <w:spacing w:val="7"/>
              </w:rPr>
              <w:t>准则8:内</w:t>
            </w:r>
            <w:r>
              <w:rPr>
                <w:sz w:val="26"/>
                <w:szCs w:val="26"/>
              </w:rPr>
              <w:t xml:space="preserve"> </w:t>
            </w:r>
            <w:r>
              <w:rPr>
                <w:sz w:val="26"/>
                <w:szCs w:val="26"/>
                <w:spacing w:val="3"/>
              </w:rPr>
              <w:t>部一致</w:t>
            </w:r>
          </w:p>
        </w:tc>
        <w:tc>
          <w:tcPr>
            <w:tcW w:w="1059" w:type="dxa"/>
            <w:vAlign w:val="top"/>
          </w:tcPr>
          <w:p>
            <w:pPr>
              <w:spacing w:line="247" w:lineRule="auto"/>
              <w:rPr>
                <w:rFonts w:ascii="Arial"/>
                <w:sz w:val="21"/>
              </w:rPr>
            </w:pPr>
            <w:r/>
          </w:p>
          <w:p>
            <w:pPr>
              <w:spacing w:line="247" w:lineRule="auto"/>
              <w:rPr>
                <w:rFonts w:ascii="Arial"/>
                <w:sz w:val="21"/>
              </w:rPr>
            </w:pPr>
            <w:r/>
          </w:p>
          <w:p>
            <w:pPr>
              <w:pStyle w:val="TableText"/>
              <w:ind w:left="137" w:right="78"/>
              <w:spacing w:before="84" w:line="274" w:lineRule="auto"/>
              <w:jc w:val="both"/>
              <w:rPr>
                <w:sz w:val="26"/>
                <w:szCs w:val="26"/>
              </w:rPr>
            </w:pPr>
            <w:r>
              <w:rPr>
                <w:sz w:val="26"/>
                <w:szCs w:val="26"/>
                <w:spacing w:val="13"/>
              </w:rPr>
              <w:t>准则7:</w:t>
            </w:r>
            <w:r>
              <w:rPr>
                <w:sz w:val="26"/>
                <w:szCs w:val="26"/>
              </w:rPr>
              <w:t xml:space="preserve"> </w:t>
            </w:r>
            <w:r>
              <w:rPr>
                <w:sz w:val="26"/>
                <w:szCs w:val="26"/>
                <w:spacing w:val="4"/>
              </w:rPr>
              <w:t>遵循软</w:t>
            </w:r>
            <w:r>
              <w:rPr>
                <w:sz w:val="26"/>
                <w:szCs w:val="26"/>
              </w:rPr>
              <w:t xml:space="preserve"> </w:t>
            </w:r>
            <w:r>
              <w:rPr>
                <w:sz w:val="26"/>
                <w:szCs w:val="26"/>
                <w:spacing w:val="3"/>
              </w:rPr>
              <w:t>件开发</w:t>
            </w:r>
            <w:r>
              <w:rPr>
                <w:sz w:val="26"/>
                <w:szCs w:val="26"/>
                <w:spacing w:val="1"/>
              </w:rPr>
              <w:t xml:space="preserve"> </w:t>
            </w:r>
            <w:r>
              <w:rPr>
                <w:sz w:val="26"/>
                <w:szCs w:val="26"/>
                <w:spacing w:val="9"/>
              </w:rPr>
              <w:t>计划</w:t>
            </w:r>
          </w:p>
        </w:tc>
        <w:tc>
          <w:tcPr>
            <w:tcW w:w="2053"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pStyle w:val="TableText"/>
              <w:ind w:left="148"/>
              <w:spacing w:before="84" w:line="219" w:lineRule="auto"/>
              <w:rPr>
                <w:sz w:val="26"/>
                <w:szCs w:val="26"/>
              </w:rPr>
            </w:pPr>
            <w:r>
              <w:rPr>
                <w:sz w:val="26"/>
                <w:szCs w:val="26"/>
                <w:spacing w:val="5"/>
              </w:rPr>
              <w:t>附加准则</w:t>
            </w:r>
          </w:p>
        </w:tc>
      </w:tr>
      <w:tr>
        <w:trPr>
          <w:trHeight w:val="1502" w:hRule="atLeast"/>
        </w:trPr>
        <w:tc>
          <w:tcPr>
            <w:tcW w:w="1393" w:type="dxa"/>
            <w:vAlign w:val="top"/>
          </w:tcPr>
          <w:p>
            <w:pPr>
              <w:pStyle w:val="TableText"/>
              <w:ind w:left="144" w:right="176"/>
              <w:spacing w:before="305" w:line="258" w:lineRule="auto"/>
              <w:rPr>
                <w:sz w:val="26"/>
                <w:szCs w:val="26"/>
              </w:rPr>
            </w:pPr>
            <w:r>
              <w:rPr>
                <w:sz w:val="26"/>
                <w:szCs w:val="26"/>
                <w:spacing w:val="-5"/>
              </w:rPr>
              <w:t>16.CSCI</w:t>
            </w:r>
            <w:r>
              <w:rPr>
                <w:sz w:val="26"/>
                <w:szCs w:val="26"/>
                <w:spacing w:val="2"/>
              </w:rPr>
              <w:t xml:space="preserve">  </w:t>
            </w:r>
            <w:r>
              <w:rPr>
                <w:sz w:val="26"/>
                <w:szCs w:val="26"/>
                <w:spacing w:val="5"/>
              </w:rPr>
              <w:t>合格性测</w:t>
            </w:r>
            <w:r>
              <w:rPr>
                <w:sz w:val="26"/>
                <w:szCs w:val="26"/>
              </w:rPr>
              <w:t xml:space="preserve"> </w:t>
            </w:r>
            <w:r>
              <w:rPr>
                <w:sz w:val="26"/>
                <w:szCs w:val="26"/>
                <w:spacing w:val="9"/>
              </w:rPr>
              <w:t>试说明</w:t>
            </w:r>
          </w:p>
        </w:tc>
        <w:tc>
          <w:tcPr>
            <w:tcW w:w="1049" w:type="dxa"/>
            <w:vAlign w:val="top"/>
          </w:tcPr>
          <w:p>
            <w:pPr>
              <w:spacing w:line="386" w:lineRule="auto"/>
              <w:rPr>
                <w:rFonts w:ascii="Arial"/>
                <w:sz w:val="21"/>
              </w:rPr>
            </w:pPr>
            <w:r/>
          </w:p>
          <w:p>
            <w:pPr>
              <w:pStyle w:val="TableText"/>
              <w:ind w:left="141"/>
              <w:spacing w:before="85" w:line="238" w:lineRule="auto"/>
              <w:rPr>
                <w:sz w:val="26"/>
                <w:szCs w:val="26"/>
              </w:rPr>
            </w:pPr>
            <w:r>
              <w:rPr>
                <w:sz w:val="26"/>
                <w:szCs w:val="26"/>
              </w:rPr>
              <w:t>√</w:t>
            </w:r>
          </w:p>
          <w:p>
            <w:pPr>
              <w:pStyle w:val="TableText"/>
              <w:ind w:left="141"/>
              <w:spacing w:before="85" w:line="183" w:lineRule="auto"/>
              <w:rPr>
                <w:sz w:val="26"/>
                <w:szCs w:val="26"/>
              </w:rPr>
            </w:pPr>
            <w:r>
              <w:rPr>
                <w:sz w:val="26"/>
                <w:szCs w:val="26"/>
                <w:spacing w:val="-3"/>
              </w:rPr>
              <w:t>STD</w:t>
            </w:r>
          </w:p>
        </w:tc>
        <w:tc>
          <w:tcPr>
            <w:tcW w:w="1408" w:type="dxa"/>
            <w:vAlign w:val="top"/>
          </w:tcPr>
          <w:p>
            <w:pPr>
              <w:spacing w:line="282" w:lineRule="auto"/>
              <w:rPr>
                <w:rFonts w:ascii="Arial"/>
                <w:sz w:val="21"/>
              </w:rPr>
            </w:pPr>
            <w:r/>
          </w:p>
          <w:p>
            <w:pPr>
              <w:spacing w:line="283" w:lineRule="auto"/>
              <w:rPr>
                <w:rFonts w:ascii="Arial"/>
                <w:sz w:val="21"/>
              </w:rPr>
            </w:pPr>
            <w:r/>
          </w:p>
          <w:p>
            <w:pPr>
              <w:pStyle w:val="TableText"/>
              <w:ind w:left="122"/>
              <w:spacing w:before="85" w:line="238" w:lineRule="auto"/>
              <w:rPr>
                <w:sz w:val="26"/>
                <w:szCs w:val="26"/>
              </w:rPr>
            </w:pPr>
            <w:r>
              <w:rPr>
                <w:sz w:val="26"/>
                <w:szCs w:val="26"/>
              </w:rPr>
              <w:t>√</w:t>
            </w:r>
          </w:p>
        </w:tc>
        <w:tc>
          <w:tcPr>
            <w:tcW w:w="1059" w:type="dxa"/>
            <w:vAlign w:val="top"/>
          </w:tcPr>
          <w:p>
            <w:pPr>
              <w:spacing w:line="282" w:lineRule="auto"/>
              <w:rPr>
                <w:rFonts w:ascii="Arial"/>
                <w:sz w:val="21"/>
              </w:rPr>
            </w:pPr>
            <w:r/>
          </w:p>
          <w:p>
            <w:pPr>
              <w:spacing w:line="283" w:lineRule="auto"/>
              <w:rPr>
                <w:rFonts w:ascii="Arial"/>
                <w:sz w:val="21"/>
              </w:rPr>
            </w:pPr>
            <w:r/>
          </w:p>
          <w:p>
            <w:pPr>
              <w:pStyle w:val="TableText"/>
              <w:ind w:left="124"/>
              <w:spacing w:before="85" w:line="238" w:lineRule="auto"/>
              <w:rPr>
                <w:sz w:val="26"/>
                <w:szCs w:val="26"/>
              </w:rPr>
            </w:pPr>
            <w:r>
              <w:rPr>
                <w:sz w:val="26"/>
                <w:szCs w:val="26"/>
              </w:rPr>
              <w:t>√</w:t>
            </w:r>
          </w:p>
        </w:tc>
        <w:tc>
          <w:tcPr>
            <w:tcW w:w="1159" w:type="dxa"/>
            <w:vAlign w:val="top"/>
          </w:tcPr>
          <w:p>
            <w:pPr>
              <w:spacing w:line="282" w:lineRule="auto"/>
              <w:rPr>
                <w:rFonts w:ascii="Arial"/>
                <w:sz w:val="21"/>
              </w:rPr>
            </w:pPr>
            <w:r/>
          </w:p>
          <w:p>
            <w:pPr>
              <w:spacing w:line="283" w:lineRule="auto"/>
              <w:rPr>
                <w:rFonts w:ascii="Arial"/>
                <w:sz w:val="21"/>
              </w:rPr>
            </w:pPr>
            <w:r/>
          </w:p>
          <w:p>
            <w:pPr>
              <w:pStyle w:val="TableText"/>
              <w:ind w:left="125"/>
              <w:spacing w:before="85" w:line="238" w:lineRule="auto"/>
              <w:rPr>
                <w:sz w:val="26"/>
                <w:szCs w:val="26"/>
              </w:rPr>
            </w:pPr>
            <w:r>
              <w:rPr>
                <w:sz w:val="26"/>
                <w:szCs w:val="26"/>
              </w:rPr>
              <w:t>√</w:t>
            </w:r>
          </w:p>
        </w:tc>
        <w:tc>
          <w:tcPr>
            <w:tcW w:w="1289" w:type="dxa"/>
            <w:vAlign w:val="top"/>
          </w:tcPr>
          <w:p>
            <w:pPr>
              <w:spacing w:line="282" w:lineRule="auto"/>
              <w:rPr>
                <w:rFonts w:ascii="Arial"/>
                <w:sz w:val="21"/>
              </w:rPr>
            </w:pPr>
            <w:r/>
          </w:p>
          <w:p>
            <w:pPr>
              <w:spacing w:line="283" w:lineRule="auto"/>
              <w:rPr>
                <w:rFonts w:ascii="Arial"/>
                <w:sz w:val="21"/>
              </w:rPr>
            </w:pPr>
            <w:r/>
          </w:p>
          <w:p>
            <w:pPr>
              <w:pStyle w:val="TableText"/>
              <w:ind w:left="136"/>
              <w:spacing w:before="85" w:line="238" w:lineRule="auto"/>
              <w:rPr>
                <w:sz w:val="26"/>
                <w:szCs w:val="26"/>
              </w:rPr>
            </w:pPr>
            <w:r>
              <w:rPr>
                <w:sz w:val="26"/>
                <w:szCs w:val="26"/>
              </w:rPr>
              <w:t>√</w:t>
            </w:r>
          </w:p>
        </w:tc>
        <w:tc>
          <w:tcPr>
            <w:tcW w:w="1059" w:type="dxa"/>
            <w:vAlign w:val="top"/>
          </w:tcPr>
          <w:p>
            <w:pPr>
              <w:spacing w:line="282" w:lineRule="auto"/>
              <w:rPr>
                <w:rFonts w:ascii="Arial"/>
                <w:sz w:val="21"/>
              </w:rPr>
            </w:pPr>
            <w:r/>
          </w:p>
          <w:p>
            <w:pPr>
              <w:spacing w:line="283" w:lineRule="auto"/>
              <w:rPr>
                <w:rFonts w:ascii="Arial"/>
                <w:sz w:val="21"/>
              </w:rPr>
            </w:pPr>
            <w:r/>
          </w:p>
          <w:p>
            <w:pPr>
              <w:pStyle w:val="TableText"/>
              <w:ind w:left="127"/>
              <w:spacing w:before="85" w:line="238" w:lineRule="auto"/>
              <w:rPr>
                <w:sz w:val="26"/>
                <w:szCs w:val="26"/>
              </w:rPr>
            </w:pPr>
            <w:r>
              <w:rPr>
                <w:sz w:val="26"/>
                <w:szCs w:val="26"/>
              </w:rPr>
              <w:t>√</w:t>
            </w:r>
          </w:p>
        </w:tc>
        <w:tc>
          <w:tcPr>
            <w:tcW w:w="2053" w:type="dxa"/>
            <w:vAlign w:val="top"/>
          </w:tcPr>
          <w:p>
            <w:pPr>
              <w:spacing w:line="382" w:lineRule="auto"/>
              <w:rPr>
                <w:rFonts w:ascii="Arial"/>
                <w:sz w:val="21"/>
              </w:rPr>
            </w:pPr>
            <w:r/>
          </w:p>
          <w:p>
            <w:pPr>
              <w:pStyle w:val="TableText"/>
              <w:ind w:left="148" w:right="60"/>
              <w:spacing w:before="84" w:line="265" w:lineRule="auto"/>
              <w:rPr>
                <w:sz w:val="26"/>
                <w:szCs w:val="26"/>
              </w:rPr>
            </w:pPr>
            <w:r>
              <w:rPr>
                <w:sz w:val="26"/>
                <w:szCs w:val="26"/>
                <w:spacing w:val="1"/>
              </w:rPr>
              <w:t>准则5:覆盖所有</w:t>
            </w:r>
            <w:r>
              <w:rPr>
                <w:sz w:val="26"/>
                <w:szCs w:val="26"/>
                <w:spacing w:val="4"/>
              </w:rPr>
              <w:t xml:space="preserve"> </w:t>
            </w:r>
            <w:r>
              <w:rPr>
                <w:sz w:val="26"/>
                <w:szCs w:val="26"/>
              </w:rPr>
              <w:t>CSCI需求。</w:t>
            </w:r>
          </w:p>
        </w:tc>
      </w:tr>
    </w:tbl>
    <w:p>
      <w:pPr>
        <w:pStyle w:val="BodyText"/>
        <w:spacing w:line="266" w:lineRule="auto"/>
        <w:rPr/>
      </w:pPr>
      <w:r/>
    </w:p>
    <w:p>
      <w:pPr>
        <w:ind w:left="24" w:right="21" w:firstLine="580"/>
        <w:spacing w:before="98" w:line="279" w:lineRule="auto"/>
        <w:rPr>
          <w:rFonts w:ascii="SimSun" w:hAnsi="SimSun" w:eastAsia="SimSun" w:cs="SimSun"/>
          <w:sz w:val="30"/>
          <w:szCs w:val="30"/>
        </w:rPr>
      </w:pPr>
      <w:r>
        <w:rPr>
          <w:rFonts w:ascii="SimSun" w:hAnsi="SimSun" w:eastAsia="SimSun" w:cs="SimSun"/>
          <w:sz w:val="30"/>
          <w:szCs w:val="30"/>
          <w:spacing w:val="-2"/>
        </w:rPr>
        <w:t>对照上述评价准则，以及</w:t>
      </w:r>
      <w:r>
        <w:rPr>
          <w:rFonts w:ascii="Times New Roman" w:hAnsi="Times New Roman" w:eastAsia="Times New Roman" w:cs="Times New Roman"/>
          <w:sz w:val="30"/>
          <w:szCs w:val="30"/>
          <w:spacing w:val="-2"/>
        </w:rPr>
        <w:t>GJB 438B—</w:t>
      </w:r>
      <w:r>
        <w:rPr>
          <w:rFonts w:ascii="Times New Roman" w:hAnsi="Times New Roman" w:eastAsia="Times New Roman" w:cs="Times New Roman"/>
          <w:sz w:val="30"/>
          <w:szCs w:val="30"/>
          <w:spacing w:val="-3"/>
        </w:rPr>
        <w:t>2009</w:t>
      </w:r>
      <w:r>
        <w:rPr>
          <w:rFonts w:ascii="SimSun" w:hAnsi="SimSun" w:eastAsia="SimSun" w:cs="SimSun"/>
          <w:sz w:val="30"/>
          <w:szCs w:val="30"/>
          <w:spacing w:val="-3"/>
        </w:rPr>
        <w:t>《军用软件开发文档通用要求》附</w:t>
      </w:r>
      <w:r>
        <w:rPr>
          <w:rFonts w:ascii="SimSun" w:hAnsi="SimSun" w:eastAsia="SimSun" w:cs="SimSun"/>
          <w:sz w:val="30"/>
          <w:szCs w:val="30"/>
        </w:rPr>
        <w:t xml:space="preserve"> </w:t>
      </w:r>
      <w:r>
        <w:rPr>
          <w:rFonts w:ascii="SimSun" w:hAnsi="SimSun" w:eastAsia="SimSun" w:cs="SimSun"/>
          <w:sz w:val="30"/>
          <w:szCs w:val="30"/>
          <w:spacing w:val="2"/>
        </w:rPr>
        <w:t>录</w:t>
      </w:r>
      <w:r>
        <w:rPr>
          <w:rFonts w:ascii="Times New Roman" w:hAnsi="Times New Roman" w:eastAsia="Times New Roman" w:cs="Times New Roman"/>
          <w:sz w:val="30"/>
          <w:szCs w:val="30"/>
          <w:spacing w:val="2"/>
        </w:rPr>
        <w:t>P</w:t>
      </w:r>
      <w:r>
        <w:rPr>
          <w:rFonts w:ascii="Times New Roman" w:hAnsi="Times New Roman" w:eastAsia="Times New Roman" w:cs="Times New Roman"/>
          <w:sz w:val="30"/>
          <w:szCs w:val="30"/>
          <w:spacing w:val="59"/>
        </w:rPr>
        <w:t xml:space="preserve"> </w:t>
      </w:r>
      <w:r>
        <w:rPr>
          <w:rFonts w:ascii="SimSun" w:hAnsi="SimSun" w:eastAsia="SimSun" w:cs="SimSun"/>
          <w:sz w:val="30"/>
          <w:szCs w:val="30"/>
          <w:spacing w:val="2"/>
        </w:rPr>
        <w:t>的有关规定，列举一个具体的审查内容和要求参考示例如下：</w:t>
      </w:r>
    </w:p>
    <w:p>
      <w:pPr>
        <w:spacing w:line="47" w:lineRule="exact"/>
        <w:rPr/>
      </w:pPr>
      <w:r/>
    </w:p>
    <w:tbl>
      <w:tblPr>
        <w:tblStyle w:val="TableNormal"/>
        <w:tblW w:w="10439" w:type="dxa"/>
        <w:tblInd w:w="44" w:type="dxa"/>
        <w:tblLayout w:type="fixed"/>
        <w:tblBorders>
          <w:left w:val="single" w:color="000000" w:sz="4" w:space="0"/>
          <w:bottom w:val="single" w:color="000000" w:sz="4" w:space="0"/>
          <w:right w:val="single" w:color="000000" w:sz="4" w:space="0"/>
          <w:top w:val="single" w:color="000000" w:sz="4" w:space="0"/>
        </w:tblBorders>
      </w:tblPr>
      <w:tblGrid>
        <w:gridCol w:w="10439"/>
      </w:tblGrid>
      <w:tr>
        <w:trPr>
          <w:trHeight w:val="5280" w:hRule="atLeast"/>
        </w:trPr>
        <w:tc>
          <w:tcPr>
            <w:tcW w:w="10439" w:type="dxa"/>
            <w:vAlign w:val="top"/>
          </w:tcPr>
          <w:p>
            <w:pPr>
              <w:pStyle w:val="TableText"/>
              <w:ind w:left="205" w:right="624" w:firstLine="599"/>
              <w:spacing w:before="205" w:line="251" w:lineRule="auto"/>
              <w:rPr>
                <w:sz w:val="30"/>
                <w:szCs w:val="30"/>
              </w:rPr>
            </w:pPr>
            <w:r>
              <w:rPr>
                <w:sz w:val="30"/>
                <w:szCs w:val="30"/>
              </w:rPr>
              <w:t>a)是否清晰地描述了软件配置项测试说明所适用的软件的完整标</w:t>
            </w:r>
            <w:r>
              <w:rPr>
                <w:sz w:val="30"/>
                <w:szCs w:val="30"/>
                <w:spacing w:val="-1"/>
              </w:rPr>
              <w:t>识，</w:t>
            </w:r>
            <w:r>
              <w:rPr>
                <w:sz w:val="30"/>
                <w:szCs w:val="30"/>
              </w:rPr>
              <w:t xml:space="preserve"> </w:t>
            </w:r>
            <w:r>
              <w:rPr>
                <w:sz w:val="30"/>
                <w:szCs w:val="30"/>
              </w:rPr>
              <w:t>包括其标识号、名称、缩略名、版本号和发布</w:t>
            </w:r>
            <w:r>
              <w:rPr>
                <w:sz w:val="30"/>
                <w:szCs w:val="30"/>
                <w:spacing w:val="-1"/>
              </w:rPr>
              <w:t>号。</w:t>
            </w:r>
          </w:p>
          <w:p>
            <w:pPr>
              <w:pStyle w:val="TableText"/>
              <w:ind w:left="195" w:right="277" w:firstLine="619"/>
              <w:spacing w:before="97" w:line="262" w:lineRule="auto"/>
              <w:rPr>
                <w:sz w:val="30"/>
                <w:szCs w:val="30"/>
              </w:rPr>
            </w:pPr>
            <w:r>
              <w:rPr>
                <w:sz w:val="30"/>
                <w:szCs w:val="30"/>
              </w:rPr>
              <w:t>b)是否准确、无遗漏地说明了每项测试工作所需的硬件准备规程，以及</w:t>
            </w:r>
            <w:r>
              <w:rPr>
                <w:sz w:val="30"/>
                <w:szCs w:val="30"/>
                <w:spacing w:val="15"/>
              </w:rPr>
              <w:t xml:space="preserve"> </w:t>
            </w:r>
            <w:r>
              <w:rPr>
                <w:sz w:val="30"/>
                <w:szCs w:val="30"/>
                <w:spacing w:val="2"/>
              </w:rPr>
              <w:t>准备被测项、配合测试相关软件和测试数据的必要</w:t>
            </w:r>
            <w:r>
              <w:rPr>
                <w:sz w:val="30"/>
                <w:szCs w:val="30"/>
                <w:spacing w:val="1"/>
              </w:rPr>
              <w:t>规程；是否明确描述了在</w:t>
            </w:r>
            <w:r>
              <w:rPr>
                <w:sz w:val="30"/>
                <w:szCs w:val="30"/>
              </w:rPr>
              <w:t xml:space="preserve"> </w:t>
            </w:r>
            <w:r>
              <w:rPr>
                <w:sz w:val="30"/>
                <w:szCs w:val="30"/>
              </w:rPr>
              <w:t>进行测试前所需的其他人员活动、准备工作或规</w:t>
            </w:r>
            <w:r>
              <w:rPr>
                <w:sz w:val="30"/>
                <w:szCs w:val="30"/>
                <w:spacing w:val="-1"/>
              </w:rPr>
              <w:t>程。</w:t>
            </w:r>
          </w:p>
          <w:p>
            <w:pPr>
              <w:pStyle w:val="TableText"/>
              <w:ind w:left="815"/>
              <w:spacing w:before="111" w:line="219" w:lineRule="auto"/>
              <w:rPr>
                <w:sz w:val="30"/>
                <w:szCs w:val="30"/>
              </w:rPr>
            </w:pPr>
            <w:r>
              <w:rPr>
                <w:sz w:val="30"/>
                <w:szCs w:val="30"/>
              </w:rPr>
              <w:t>c)是否对照软件需求规格说明(含接口需求规格说明)规定的软件配置</w:t>
            </w:r>
          </w:p>
          <w:p>
            <w:pPr>
              <w:pStyle w:val="TableText"/>
              <w:ind w:left="205" w:firstLine="9"/>
              <w:spacing w:before="103" w:line="279" w:lineRule="auto"/>
              <w:rPr>
                <w:sz w:val="30"/>
                <w:szCs w:val="30"/>
              </w:rPr>
            </w:pPr>
            <w:r>
              <w:rPr>
                <w:sz w:val="30"/>
                <w:szCs w:val="30"/>
              </w:rPr>
              <w:t>项的功能、性能、接口等逐项进行测试和说明，并且每个测试项目和测试用例</w:t>
            </w:r>
            <w:r>
              <w:rPr>
                <w:sz w:val="30"/>
                <w:szCs w:val="30"/>
                <w:spacing w:val="12"/>
              </w:rPr>
              <w:t xml:space="preserve"> </w:t>
            </w:r>
            <w:r>
              <w:rPr>
                <w:sz w:val="30"/>
                <w:szCs w:val="30"/>
              </w:rPr>
              <w:t>都定义了项目唯一的标识符。</w:t>
            </w:r>
          </w:p>
          <w:p>
            <w:pPr>
              <w:pStyle w:val="TableText"/>
              <w:ind w:left="205" w:right="130" w:firstLine="609"/>
              <w:spacing w:before="4" w:line="278" w:lineRule="auto"/>
              <w:rPr>
                <w:sz w:val="30"/>
                <w:szCs w:val="30"/>
              </w:rPr>
            </w:pPr>
            <w:r>
              <w:rPr>
                <w:sz w:val="30"/>
                <w:szCs w:val="30"/>
                <w:spacing w:val="1"/>
              </w:rPr>
              <w:t>d)软件配置项的每个特性是否至少被一个正常测</w:t>
            </w:r>
            <w:r>
              <w:rPr>
                <w:sz w:val="30"/>
                <w:szCs w:val="30"/>
              </w:rPr>
              <w:t>试用例和一个被认可的  </w:t>
            </w:r>
            <w:r>
              <w:rPr>
                <w:sz w:val="30"/>
                <w:szCs w:val="30"/>
                <w:spacing w:val="1"/>
              </w:rPr>
              <w:t>异常测试用例覆盖；是否对软件配置项的所有外部输入、输出接口(包括和硬</w:t>
            </w:r>
            <w:r>
              <w:rPr>
                <w:sz w:val="30"/>
                <w:szCs w:val="30"/>
                <w:spacing w:val="7"/>
              </w:rPr>
              <w:t xml:space="preserve"> </w:t>
            </w:r>
            <w:r>
              <w:rPr>
                <w:sz w:val="30"/>
                <w:szCs w:val="30"/>
              </w:rPr>
              <w:t>件之间的接口)进行测试和说明；是否对照软件需求规格说明的要求对软件</w:t>
            </w:r>
          </w:p>
        </w:tc>
      </w:tr>
    </w:tbl>
    <w:p>
      <w:pPr>
        <w:pStyle w:val="BodyText"/>
        <w:spacing w:line="171" w:lineRule="exact"/>
        <w:rPr>
          <w:sz w:val="14"/>
        </w:rPr>
      </w:pPr>
      <w:r/>
    </w:p>
    <w:p>
      <w:pPr>
        <w:spacing w:line="171" w:lineRule="exact"/>
        <w:sectPr>
          <w:footerReference w:type="default" r:id="rId458"/>
          <w:pgSz w:w="11910" w:h="17890"/>
          <w:pgMar w:top="400" w:right="1025" w:bottom="1153" w:left="395" w:header="0" w:footer="785" w:gutter="0"/>
        </w:sectPr>
        <w:rPr>
          <w:sz w:val="14"/>
          <w:szCs w:val="14"/>
        </w:rPr>
      </w:pPr>
    </w:p>
    <w:p>
      <w:pPr>
        <w:spacing w:before="10"/>
        <w:rPr/>
      </w:pPr>
      <w:r/>
    </w:p>
    <w:p>
      <w:pPr>
        <w:spacing w:before="10"/>
        <w:rPr/>
      </w:pPr>
      <w:r/>
    </w:p>
    <w:p>
      <w:pPr>
        <w:spacing w:before="10"/>
        <w:rPr/>
      </w:pPr>
      <w:r/>
    </w:p>
    <w:p>
      <w:pPr>
        <w:spacing w:before="9"/>
        <w:rPr/>
      </w:pPr>
      <w:r/>
    </w:p>
    <w:tbl>
      <w:tblPr>
        <w:tblStyle w:val="TableNormal"/>
        <w:tblW w:w="10529"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29"/>
      </w:tblGrid>
      <w:tr>
        <w:trPr>
          <w:trHeight w:val="15309" w:hRule="atLeast"/>
        </w:trPr>
        <w:tc>
          <w:tcPr>
            <w:tcW w:w="10529" w:type="dxa"/>
            <w:vAlign w:val="top"/>
          </w:tcPr>
          <w:p>
            <w:pPr>
              <w:pStyle w:val="TableText"/>
              <w:ind w:left="214"/>
              <w:spacing w:before="188" w:line="220" w:lineRule="auto"/>
              <w:rPr>
                <w:sz w:val="31"/>
                <w:szCs w:val="31"/>
              </w:rPr>
            </w:pPr>
            <w:r>
              <w:rPr>
                <w:sz w:val="31"/>
                <w:szCs w:val="31"/>
                <w:spacing w:val="-1"/>
              </w:rPr>
              <w:t>配置项的功能、性能进行强度测试。</w:t>
            </w:r>
          </w:p>
          <w:p>
            <w:pPr>
              <w:pStyle w:val="TableText"/>
              <w:ind w:left="214" w:firstLine="599"/>
              <w:spacing w:before="97" w:line="262" w:lineRule="auto"/>
              <w:rPr>
                <w:sz w:val="31"/>
                <w:szCs w:val="31"/>
              </w:rPr>
            </w:pPr>
            <w:r>
              <w:rPr>
                <w:sz w:val="31"/>
                <w:szCs w:val="31"/>
              </w:rPr>
              <w:t>e)是否按照软件需求规格说明的要求，对软件配置项的安全保密性</w:t>
            </w:r>
            <w:r>
              <w:rPr>
                <w:sz w:val="31"/>
                <w:szCs w:val="31"/>
                <w:spacing w:val="-1"/>
              </w:rPr>
              <w:t>(包</w:t>
            </w:r>
            <w:r>
              <w:rPr>
                <w:sz w:val="31"/>
                <w:szCs w:val="31"/>
              </w:rPr>
              <w:t xml:space="preserve">  </w:t>
            </w:r>
            <w:r>
              <w:rPr>
                <w:sz w:val="31"/>
                <w:szCs w:val="31"/>
              </w:rPr>
              <w:t>括数据的安全保密性)设计测试用例；是否对安全性关键的软件配置项进行  </w:t>
            </w:r>
            <w:r>
              <w:rPr>
                <w:sz w:val="31"/>
                <w:szCs w:val="31"/>
                <w:spacing w:val="-2"/>
              </w:rPr>
              <w:t>安全性分析，明确每一个危险状态和导致危险的可能原因，并对此进</w:t>
            </w:r>
            <w:r>
              <w:rPr>
                <w:sz w:val="31"/>
                <w:szCs w:val="31"/>
                <w:spacing w:val="-3"/>
              </w:rPr>
              <w:t>行了针</w:t>
            </w:r>
            <w:r>
              <w:rPr>
                <w:sz w:val="31"/>
                <w:szCs w:val="31"/>
              </w:rPr>
              <w:t xml:space="preserve">  </w:t>
            </w:r>
            <w:r>
              <w:rPr>
                <w:sz w:val="31"/>
                <w:szCs w:val="31"/>
                <w:spacing w:val="-16"/>
              </w:rPr>
              <w:t>对性的测试；是否对用于提高软件配置项安全性、可靠性的结构、算法、容错、</w:t>
            </w:r>
            <w:r>
              <w:rPr>
                <w:sz w:val="31"/>
                <w:szCs w:val="31"/>
                <w:spacing w:val="13"/>
              </w:rPr>
              <w:t xml:space="preserve"> </w:t>
            </w:r>
            <w:r>
              <w:rPr>
                <w:sz w:val="31"/>
                <w:szCs w:val="31"/>
                <w:spacing w:val="-1"/>
              </w:rPr>
              <w:t>冗余、中断处理等方案设计测试用例。</w:t>
            </w:r>
          </w:p>
          <w:p>
            <w:pPr>
              <w:pStyle w:val="TableText"/>
              <w:ind w:left="234" w:right="390" w:firstLine="580"/>
              <w:spacing w:before="90" w:line="247" w:lineRule="auto"/>
              <w:rPr>
                <w:sz w:val="31"/>
                <w:szCs w:val="31"/>
              </w:rPr>
            </w:pPr>
            <w:r>
              <w:rPr>
                <w:sz w:val="31"/>
                <w:szCs w:val="31"/>
              </w:rPr>
              <w:t>f)是否设计了运行条件在边界状态和异常状态下，或在人为设定的状</w:t>
            </w:r>
            <w:r>
              <w:rPr>
                <w:sz w:val="31"/>
                <w:szCs w:val="31"/>
                <w:spacing w:val="12"/>
              </w:rPr>
              <w:t xml:space="preserve"> </w:t>
            </w:r>
            <w:r>
              <w:rPr>
                <w:sz w:val="31"/>
                <w:szCs w:val="31"/>
                <w:spacing w:val="-1"/>
              </w:rPr>
              <w:t>态下，软件配置项功能和性能的测试用例。</w:t>
            </w:r>
          </w:p>
          <w:p>
            <w:pPr>
              <w:pStyle w:val="TableText"/>
              <w:ind w:left="214" w:right="131" w:firstLine="600"/>
              <w:spacing w:before="70" w:line="247" w:lineRule="auto"/>
              <w:rPr>
                <w:sz w:val="31"/>
                <w:szCs w:val="31"/>
              </w:rPr>
            </w:pPr>
            <w:r>
              <w:rPr>
                <w:sz w:val="31"/>
                <w:szCs w:val="31"/>
                <w:spacing w:val="-1"/>
              </w:rPr>
              <w:t>g)是否按照软件需求规格说明的要求，对软件配置项的</w:t>
            </w:r>
            <w:r>
              <w:rPr>
                <w:sz w:val="31"/>
                <w:szCs w:val="31"/>
                <w:spacing w:val="-2"/>
              </w:rPr>
              <w:t>全部存储量、输</w:t>
            </w:r>
            <w:r>
              <w:rPr>
                <w:sz w:val="31"/>
                <w:szCs w:val="31"/>
              </w:rPr>
              <w:t xml:space="preserve"> </w:t>
            </w:r>
            <w:r>
              <w:rPr>
                <w:sz w:val="31"/>
                <w:szCs w:val="31"/>
              </w:rPr>
              <w:t>入/输出通道和处理时间的余量设计测试用例。</w:t>
            </w:r>
          </w:p>
          <w:p>
            <w:pPr>
              <w:pStyle w:val="TableText"/>
              <w:ind w:left="185" w:right="368" w:firstLine="619"/>
              <w:spacing w:before="101" w:line="251" w:lineRule="auto"/>
              <w:rPr>
                <w:sz w:val="31"/>
                <w:szCs w:val="31"/>
              </w:rPr>
            </w:pPr>
            <w:r>
              <w:rPr>
                <w:sz w:val="31"/>
                <w:szCs w:val="31"/>
              </w:rPr>
              <w:t>h)对有恢复或重置功能需求的软件配置项，是</w:t>
            </w:r>
            <w:r>
              <w:rPr>
                <w:sz w:val="31"/>
                <w:szCs w:val="31"/>
                <w:spacing w:val="-1"/>
              </w:rPr>
              <w:t>否设计了其恢复或重置</w:t>
            </w:r>
            <w:r>
              <w:rPr>
                <w:sz w:val="31"/>
                <w:szCs w:val="31"/>
              </w:rPr>
              <w:t xml:space="preserve"> </w:t>
            </w:r>
            <w:r>
              <w:rPr>
                <w:sz w:val="31"/>
                <w:szCs w:val="31"/>
                <w:spacing w:val="1"/>
              </w:rPr>
              <w:t>功能和平均恢复时间测试用例，并且对每一类导致恢复或重置的情况进行</w:t>
            </w:r>
            <w:r>
              <w:rPr>
                <w:sz w:val="31"/>
                <w:szCs w:val="31"/>
                <w:spacing w:val="12"/>
              </w:rPr>
              <w:t xml:space="preserve"> </w:t>
            </w:r>
            <w:r>
              <w:rPr>
                <w:sz w:val="31"/>
                <w:szCs w:val="31"/>
                <w:spacing w:val="-2"/>
              </w:rPr>
              <w:t>测试。</w:t>
            </w:r>
          </w:p>
          <w:p>
            <w:pPr>
              <w:pStyle w:val="TableText"/>
              <w:ind w:left="214" w:right="396" w:firstLine="590"/>
              <w:spacing w:before="106" w:line="243" w:lineRule="auto"/>
              <w:rPr>
                <w:sz w:val="31"/>
                <w:szCs w:val="31"/>
              </w:rPr>
            </w:pPr>
            <w:r>
              <w:rPr>
                <w:sz w:val="31"/>
                <w:szCs w:val="31"/>
              </w:rPr>
              <w:t>i)对每一个测试用例是否都详细说明了执行测试用例前必须具备的先</w:t>
            </w:r>
            <w:r>
              <w:rPr>
                <w:sz w:val="31"/>
                <w:szCs w:val="31"/>
                <w:spacing w:val="16"/>
              </w:rPr>
              <w:t xml:space="preserve"> </w:t>
            </w:r>
            <w:r>
              <w:rPr>
                <w:sz w:val="31"/>
                <w:szCs w:val="31"/>
                <w:spacing w:val="-1"/>
              </w:rPr>
              <w:t>决条件，(若适用)应提供以下内容：</w:t>
            </w:r>
          </w:p>
          <w:p>
            <w:pPr>
              <w:pStyle w:val="TableText"/>
              <w:ind w:left="784"/>
              <w:spacing w:before="95" w:line="219" w:lineRule="auto"/>
              <w:rPr>
                <w:sz w:val="31"/>
                <w:szCs w:val="31"/>
              </w:rPr>
            </w:pPr>
            <w:r>
              <w:rPr>
                <w:sz w:val="31"/>
                <w:szCs w:val="31"/>
                <w:spacing w:val="12"/>
              </w:rPr>
              <w:t>1)软件配置和硬件配置；</w:t>
            </w:r>
          </w:p>
          <w:p>
            <w:pPr>
              <w:pStyle w:val="TableText"/>
              <w:ind w:left="185" w:right="119" w:firstLine="619"/>
              <w:spacing w:before="90" w:line="244" w:lineRule="auto"/>
              <w:rPr>
                <w:sz w:val="31"/>
                <w:szCs w:val="31"/>
              </w:rPr>
            </w:pPr>
            <w:r>
              <w:rPr>
                <w:sz w:val="31"/>
                <w:szCs w:val="31"/>
                <w:spacing w:val="-1"/>
              </w:rPr>
              <w:t>2)测试开始之前需设置或重置的标志、初始断点、指针、控制参数或初</w:t>
            </w:r>
            <w:r>
              <w:rPr>
                <w:sz w:val="31"/>
                <w:szCs w:val="31"/>
                <w:spacing w:val="15"/>
              </w:rPr>
              <w:t xml:space="preserve"> </w:t>
            </w:r>
            <w:r>
              <w:rPr>
                <w:sz w:val="31"/>
                <w:szCs w:val="31"/>
                <w:spacing w:val="36"/>
              </w:rPr>
              <w:t>始数据</w:t>
            </w:r>
            <w:r>
              <w:rPr>
                <w:sz w:val="31"/>
                <w:szCs w:val="31"/>
                <w:spacing w:val="-73"/>
              </w:rPr>
              <w:t xml:space="preserve"> </w:t>
            </w:r>
            <w:r>
              <w:rPr>
                <w:sz w:val="31"/>
                <w:szCs w:val="31"/>
                <w:spacing w:val="36"/>
              </w:rPr>
              <w:t>；</w:t>
            </w:r>
          </w:p>
          <w:p>
            <w:pPr>
              <w:pStyle w:val="TableText"/>
              <w:ind w:left="784"/>
              <w:spacing w:before="93" w:line="219" w:lineRule="auto"/>
              <w:rPr>
                <w:sz w:val="31"/>
                <w:szCs w:val="31"/>
              </w:rPr>
            </w:pPr>
            <w:r>
              <w:rPr>
                <w:sz w:val="31"/>
                <w:szCs w:val="31"/>
                <w:spacing w:val="6"/>
              </w:rPr>
              <w:t>3)运行测试用例所需的预置硬件条件或电气状态；</w:t>
            </w:r>
          </w:p>
          <w:p>
            <w:pPr>
              <w:pStyle w:val="TableText"/>
              <w:ind w:left="784"/>
              <w:spacing w:before="102" w:line="219" w:lineRule="auto"/>
              <w:rPr>
                <w:sz w:val="31"/>
                <w:szCs w:val="31"/>
              </w:rPr>
            </w:pPr>
            <w:r>
              <w:rPr>
                <w:sz w:val="31"/>
                <w:szCs w:val="31"/>
                <w:spacing w:val="11"/>
              </w:rPr>
              <w:t>4)计时测量所用的初始条件；</w:t>
            </w:r>
          </w:p>
          <w:p>
            <w:pPr>
              <w:pStyle w:val="TableText"/>
              <w:ind w:left="784"/>
              <w:spacing w:before="80" w:line="219" w:lineRule="auto"/>
              <w:rPr>
                <w:sz w:val="31"/>
                <w:szCs w:val="31"/>
              </w:rPr>
            </w:pPr>
            <w:r>
              <w:rPr>
                <w:sz w:val="31"/>
                <w:szCs w:val="31"/>
                <w:spacing w:val="15"/>
              </w:rPr>
              <w:t>5)模拟环境的调整；</w:t>
            </w:r>
          </w:p>
          <w:p>
            <w:pPr>
              <w:pStyle w:val="TableText"/>
              <w:ind w:left="784"/>
              <w:spacing w:before="104" w:line="219" w:lineRule="auto"/>
              <w:rPr>
                <w:sz w:val="31"/>
                <w:szCs w:val="31"/>
              </w:rPr>
            </w:pPr>
            <w:r>
              <w:rPr>
                <w:sz w:val="31"/>
                <w:szCs w:val="31"/>
              </w:rPr>
              <w:t>6)测试用例特有的其他特殊条件。</w:t>
            </w:r>
          </w:p>
          <w:p>
            <w:pPr>
              <w:pStyle w:val="TableText"/>
              <w:ind w:left="224" w:right="68" w:firstLine="580"/>
              <w:spacing w:before="82" w:line="272" w:lineRule="auto"/>
              <w:jc w:val="both"/>
              <w:rPr>
                <w:sz w:val="31"/>
                <w:szCs w:val="31"/>
              </w:rPr>
            </w:pPr>
            <w:r>
              <w:rPr>
                <w:sz w:val="31"/>
                <w:szCs w:val="31"/>
                <w:spacing w:val="-1"/>
              </w:rPr>
              <w:t>j)对每一个测试用例是否都详细说明了测试用例所需的测试输入，测试</w:t>
            </w:r>
            <w:r>
              <w:rPr>
                <w:sz w:val="31"/>
                <w:szCs w:val="31"/>
                <w:spacing w:val="6"/>
              </w:rPr>
              <w:t xml:space="preserve"> </w:t>
            </w:r>
            <w:r>
              <w:rPr>
                <w:sz w:val="31"/>
                <w:szCs w:val="31"/>
              </w:rPr>
              <w:t>用例的输入是否包括有效等价类值、无效等价类值和边界数据值</w:t>
            </w:r>
            <w:r>
              <w:rPr>
                <w:sz w:val="31"/>
                <w:szCs w:val="31"/>
                <w:spacing w:val="-1"/>
              </w:rPr>
              <w:t>。(若适用)</w:t>
            </w:r>
            <w:r>
              <w:rPr>
                <w:sz w:val="31"/>
                <w:szCs w:val="31"/>
              </w:rPr>
              <w:t xml:space="preserve"> </w:t>
            </w:r>
            <w:r>
              <w:rPr>
                <w:sz w:val="31"/>
                <w:szCs w:val="31"/>
                <w:spacing w:val="-1"/>
              </w:rPr>
              <w:t>应提供以下内容：</w:t>
            </w:r>
          </w:p>
          <w:p>
            <w:pPr>
              <w:pStyle w:val="TableText"/>
              <w:ind w:left="825"/>
              <w:spacing w:line="219" w:lineRule="auto"/>
              <w:rPr>
                <w:sz w:val="31"/>
                <w:szCs w:val="31"/>
              </w:rPr>
            </w:pPr>
            <w:r>
              <w:rPr>
                <w:sz w:val="31"/>
                <w:szCs w:val="31"/>
                <w:spacing w:val="2"/>
              </w:rPr>
              <w:t>1)每一测试输入的名称、用途和说明(例如，取值范围、准确</w:t>
            </w:r>
            <w:r>
              <w:rPr>
                <w:sz w:val="31"/>
                <w:szCs w:val="31"/>
                <w:spacing w:val="1"/>
              </w:rPr>
              <w:t>性);</w:t>
            </w:r>
          </w:p>
          <w:p>
            <w:pPr>
              <w:pStyle w:val="TableText"/>
              <w:ind w:left="784"/>
              <w:spacing w:before="93" w:line="219" w:lineRule="auto"/>
              <w:rPr>
                <w:sz w:val="31"/>
                <w:szCs w:val="31"/>
              </w:rPr>
            </w:pPr>
            <w:r>
              <w:rPr>
                <w:sz w:val="31"/>
                <w:szCs w:val="31"/>
                <w:spacing w:val="7"/>
              </w:rPr>
              <w:t>2)测试输入的来源与选择测试输入的方法；</w:t>
            </w:r>
          </w:p>
          <w:p>
            <w:pPr>
              <w:pStyle w:val="TableText"/>
              <w:ind w:left="784"/>
              <w:spacing w:before="80" w:line="219" w:lineRule="auto"/>
              <w:rPr>
                <w:sz w:val="31"/>
                <w:szCs w:val="31"/>
              </w:rPr>
            </w:pPr>
            <w:r>
              <w:rPr>
                <w:sz w:val="31"/>
                <w:szCs w:val="31"/>
                <w:spacing w:val="9"/>
              </w:rPr>
              <w:t>3)测试输入是真实的还是模拟的；</w:t>
            </w:r>
          </w:p>
          <w:p>
            <w:pPr>
              <w:pStyle w:val="TableText"/>
              <w:ind w:left="784"/>
              <w:spacing w:before="104" w:line="219" w:lineRule="auto"/>
              <w:rPr>
                <w:sz w:val="31"/>
                <w:szCs w:val="31"/>
              </w:rPr>
            </w:pPr>
            <w:r>
              <w:rPr>
                <w:sz w:val="31"/>
                <w:szCs w:val="31"/>
                <w:spacing w:val="10"/>
              </w:rPr>
              <w:t>4)测试输入的时间或事件序列；</w:t>
            </w:r>
          </w:p>
          <w:p>
            <w:pPr>
              <w:pStyle w:val="TableText"/>
              <w:ind w:left="224" w:right="118" w:firstLine="580"/>
              <w:spacing w:before="81" w:line="259" w:lineRule="auto"/>
              <w:rPr>
                <w:sz w:val="31"/>
                <w:szCs w:val="31"/>
              </w:rPr>
            </w:pPr>
            <w:r>
              <w:rPr>
                <w:sz w:val="31"/>
                <w:szCs w:val="31"/>
              </w:rPr>
              <w:t>5)控制输入数据的方式，包括：最小/合理数量的数据类型和值测试各</w:t>
            </w:r>
            <w:r>
              <w:rPr>
                <w:sz w:val="31"/>
                <w:szCs w:val="31"/>
                <w:spacing w:val="8"/>
              </w:rPr>
              <w:t xml:space="preserve"> </w:t>
            </w:r>
            <w:r>
              <w:rPr>
                <w:sz w:val="31"/>
                <w:szCs w:val="31"/>
                <w:spacing w:val="-20"/>
              </w:rPr>
              <w:t>被测项；为了检验过载、饱和及其他“最坏情况”的影响，用各种有效数据类型</w:t>
            </w:r>
            <w:r>
              <w:rPr>
                <w:sz w:val="31"/>
                <w:szCs w:val="31"/>
                <w:spacing w:val="18"/>
              </w:rPr>
              <w:t xml:space="preserve"> </w:t>
            </w:r>
            <w:r>
              <w:rPr>
                <w:sz w:val="31"/>
                <w:szCs w:val="31"/>
                <w:spacing w:val="-2"/>
              </w:rPr>
              <w:t>和值测试被测各项；为了检验对非常规输入的适当处理，用无效数据类型和</w:t>
            </w:r>
            <w:r>
              <w:rPr>
                <w:sz w:val="31"/>
                <w:szCs w:val="31"/>
                <w:spacing w:val="10"/>
              </w:rPr>
              <w:t xml:space="preserve"> </w:t>
            </w:r>
            <w:r>
              <w:rPr>
                <w:sz w:val="31"/>
                <w:szCs w:val="31"/>
                <w:spacing w:val="-1"/>
              </w:rPr>
              <w:t>值试验被测各项；如需要，允许再测试。</w:t>
            </w:r>
          </w:p>
        </w:tc>
      </w:tr>
    </w:tbl>
    <w:p>
      <w:pPr>
        <w:pStyle w:val="BodyText"/>
        <w:spacing w:line="130" w:lineRule="exact"/>
        <w:rPr>
          <w:sz w:val="11"/>
        </w:rPr>
      </w:pPr>
      <w:r/>
    </w:p>
    <w:p>
      <w:pPr>
        <w:spacing w:line="130" w:lineRule="exact"/>
        <w:sectPr>
          <w:footerReference w:type="default" r:id="rId459"/>
          <w:pgSz w:w="11910" w:h="17840"/>
          <w:pgMar w:top="400" w:right="355" w:bottom="964" w:left="1014" w:header="0" w:footer="582" w:gutter="0"/>
        </w:sectPr>
        <w:rPr>
          <w:sz w:val="11"/>
          <w:szCs w:val="11"/>
        </w:rPr>
      </w:pPr>
    </w:p>
    <w:p>
      <w:pPr>
        <w:spacing w:before="20"/>
        <w:rPr/>
      </w:pPr>
      <w:r/>
    </w:p>
    <w:p>
      <w:pPr>
        <w:spacing w:before="20"/>
        <w:rPr/>
      </w:pPr>
      <w:r/>
    </w:p>
    <w:p>
      <w:pPr>
        <w:spacing w:before="20"/>
        <w:rPr/>
      </w:pPr>
      <w:r/>
    </w:p>
    <w:tbl>
      <w:tblPr>
        <w:tblStyle w:val="TableNormal"/>
        <w:tblW w:w="10425"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25"/>
      </w:tblGrid>
      <w:tr>
        <w:trPr>
          <w:trHeight w:val="15360" w:hRule="atLeast"/>
        </w:trPr>
        <w:tc>
          <w:tcPr>
            <w:tcW w:w="10425" w:type="dxa"/>
            <w:vAlign w:val="top"/>
          </w:tcPr>
          <w:p>
            <w:pPr>
              <w:pStyle w:val="TableText"/>
              <w:ind w:left="225" w:right="882" w:firstLine="589"/>
              <w:spacing w:before="208" w:line="282" w:lineRule="auto"/>
              <w:rPr>
                <w:sz w:val="30"/>
                <w:szCs w:val="30"/>
              </w:rPr>
            </w:pPr>
            <w:r>
              <w:rPr>
                <w:sz w:val="30"/>
                <w:szCs w:val="30"/>
              </w:rPr>
              <w:t>k)对每一个测试用例是否都详细说明了测试用例的所有预期测试结</w:t>
            </w:r>
            <w:r>
              <w:rPr>
                <w:sz w:val="30"/>
                <w:szCs w:val="30"/>
                <w:spacing w:val="16"/>
              </w:rPr>
              <w:t xml:space="preserve"> </w:t>
            </w:r>
            <w:r>
              <w:rPr>
                <w:sz w:val="30"/>
                <w:szCs w:val="30"/>
                <w:spacing w:val="-1"/>
              </w:rPr>
              <w:t>果，必要时应提供中间结果和最终结果。</w:t>
            </w:r>
          </w:p>
          <w:p>
            <w:pPr>
              <w:pStyle w:val="TableText"/>
              <w:ind w:left="205" w:right="584" w:firstLine="609"/>
              <w:spacing w:line="251" w:lineRule="auto"/>
              <w:rPr>
                <w:sz w:val="30"/>
                <w:szCs w:val="30"/>
              </w:rPr>
            </w:pPr>
            <w:r>
              <w:rPr>
                <w:sz w:val="30"/>
                <w:szCs w:val="30"/>
              </w:rPr>
              <w:t>1)对每一个测试用例是否都详细说明了用于评价测试用例的中间和最</w:t>
            </w:r>
            <w:r>
              <w:rPr>
                <w:sz w:val="30"/>
                <w:szCs w:val="30"/>
                <w:spacing w:val="14"/>
              </w:rPr>
              <w:t xml:space="preserve"> </w:t>
            </w:r>
            <w:r>
              <w:rPr>
                <w:sz w:val="30"/>
                <w:szCs w:val="30"/>
              </w:rPr>
              <w:t>终结果的准则。(若适用)应对每一测试结果提供以下信息：</w:t>
            </w:r>
          </w:p>
          <w:p>
            <w:pPr>
              <w:pStyle w:val="TableText"/>
              <w:ind w:left="815"/>
              <w:spacing w:before="96" w:line="219" w:lineRule="auto"/>
              <w:rPr>
                <w:sz w:val="30"/>
                <w:szCs w:val="30"/>
              </w:rPr>
            </w:pPr>
            <w:r>
              <w:rPr>
                <w:sz w:val="30"/>
                <w:szCs w:val="30"/>
                <w:spacing w:val="7"/>
              </w:rPr>
              <w:t>1)输出可能变化但仍能接受的范围或准确性；</w:t>
            </w:r>
          </w:p>
          <w:p>
            <w:pPr>
              <w:pStyle w:val="TableText"/>
              <w:ind w:left="805"/>
              <w:spacing w:before="114" w:line="219" w:lineRule="auto"/>
              <w:rPr>
                <w:sz w:val="30"/>
                <w:szCs w:val="30"/>
              </w:rPr>
            </w:pPr>
            <w:r>
              <w:rPr>
                <w:sz w:val="30"/>
                <w:szCs w:val="30"/>
                <w:spacing w:val="5"/>
              </w:rPr>
              <w:t>2)构成可接受的测试结果的输入和输出条件的最少组合或选择；</w:t>
            </w:r>
          </w:p>
          <w:p>
            <w:pPr>
              <w:pStyle w:val="TableText"/>
              <w:ind w:left="805"/>
              <w:spacing w:before="94" w:line="219" w:lineRule="auto"/>
              <w:rPr>
                <w:sz w:val="30"/>
                <w:szCs w:val="30"/>
              </w:rPr>
            </w:pPr>
            <w:r>
              <w:rPr>
                <w:sz w:val="30"/>
                <w:szCs w:val="30"/>
                <w:spacing w:val="5"/>
              </w:rPr>
              <w:t>3)用时间或事件数表示的允许的最大/最小测试持续时间；</w:t>
            </w:r>
          </w:p>
          <w:p>
            <w:pPr>
              <w:pStyle w:val="TableText"/>
              <w:ind w:left="794"/>
              <w:spacing w:before="102" w:line="219" w:lineRule="auto"/>
              <w:rPr>
                <w:sz w:val="30"/>
                <w:szCs w:val="30"/>
              </w:rPr>
            </w:pPr>
            <w:r>
              <w:rPr>
                <w:sz w:val="30"/>
                <w:szCs w:val="30"/>
                <w:spacing w:val="6"/>
              </w:rPr>
              <w:t>4)可以发生的中断、停机或其他系统突变的最大次数；</w:t>
            </w:r>
          </w:p>
          <w:p>
            <w:pPr>
              <w:pStyle w:val="TableText"/>
              <w:ind w:left="805"/>
              <w:spacing w:before="96" w:line="219" w:lineRule="auto"/>
              <w:rPr>
                <w:sz w:val="30"/>
                <w:szCs w:val="30"/>
              </w:rPr>
            </w:pPr>
            <w:r>
              <w:rPr>
                <w:sz w:val="30"/>
                <w:szCs w:val="30"/>
                <w:spacing w:val="10"/>
              </w:rPr>
              <w:t>5)允许的处理错误严重程度；</w:t>
            </w:r>
          </w:p>
          <w:p>
            <w:pPr>
              <w:pStyle w:val="TableText"/>
              <w:ind w:left="805"/>
              <w:spacing w:before="104" w:line="219" w:lineRule="auto"/>
              <w:rPr>
                <w:sz w:val="30"/>
                <w:szCs w:val="30"/>
              </w:rPr>
            </w:pPr>
            <w:r>
              <w:rPr>
                <w:sz w:val="30"/>
                <w:szCs w:val="30"/>
                <w:spacing w:val="7"/>
              </w:rPr>
              <w:t>6)当测试结果不确定时，进行再测试的条件；</w:t>
            </w:r>
          </w:p>
          <w:p>
            <w:pPr>
              <w:pStyle w:val="TableText"/>
              <w:ind w:left="225" w:right="427" w:firstLine="599"/>
              <w:spacing w:before="113" w:line="245" w:lineRule="auto"/>
              <w:rPr>
                <w:sz w:val="30"/>
                <w:szCs w:val="30"/>
              </w:rPr>
            </w:pPr>
            <w:r>
              <w:rPr>
                <w:sz w:val="30"/>
                <w:szCs w:val="30"/>
              </w:rPr>
              <w:t>7)输出解释为“输入测试数据、测试数据库/数据文件或测试过程不规</w:t>
            </w:r>
            <w:r>
              <w:rPr>
                <w:sz w:val="30"/>
                <w:szCs w:val="30"/>
                <w:spacing w:val="11"/>
              </w:rPr>
              <w:t xml:space="preserve"> </w:t>
            </w:r>
            <w:r>
              <w:rPr>
                <w:sz w:val="30"/>
                <w:szCs w:val="30"/>
                <w:spacing w:val="24"/>
              </w:rPr>
              <w:t>范”的条件；</w:t>
            </w:r>
          </w:p>
          <w:p>
            <w:pPr>
              <w:pStyle w:val="TableText"/>
              <w:ind w:left="225" w:right="275" w:firstLine="589"/>
              <w:spacing w:before="114" w:line="251" w:lineRule="auto"/>
              <w:rPr>
                <w:sz w:val="30"/>
                <w:szCs w:val="30"/>
              </w:rPr>
            </w:pPr>
            <w:r>
              <w:rPr>
                <w:sz w:val="30"/>
                <w:szCs w:val="30"/>
                <w:spacing w:val="1"/>
              </w:rPr>
              <w:t>8)允许的表达测试的控制、状态和结果的指示方式</w:t>
            </w:r>
            <w:r>
              <w:rPr>
                <w:sz w:val="30"/>
                <w:szCs w:val="30"/>
              </w:rPr>
              <w:t>，以及表明下一个测 </w:t>
            </w:r>
            <w:r>
              <w:rPr>
                <w:sz w:val="30"/>
                <w:szCs w:val="30"/>
              </w:rPr>
              <w:t>试用例(或许是辅助测试软件的输出)准备就绪的指示方式</w:t>
            </w:r>
            <w:r>
              <w:rPr>
                <w:sz w:val="30"/>
                <w:szCs w:val="30"/>
                <w:spacing w:val="-1"/>
              </w:rPr>
              <w:t>等。</w:t>
            </w:r>
          </w:p>
          <w:p>
            <w:pPr>
              <w:pStyle w:val="TableText"/>
              <w:ind w:left="225" w:firstLine="579"/>
              <w:spacing w:before="104" w:line="283" w:lineRule="auto"/>
              <w:rPr>
                <w:sz w:val="30"/>
                <w:szCs w:val="30"/>
              </w:rPr>
            </w:pPr>
            <w:r>
              <w:rPr>
                <w:sz w:val="30"/>
                <w:szCs w:val="30"/>
                <w:spacing w:val="-1"/>
              </w:rPr>
              <w:t>m)对每一个测试用例是否都详细定义了测试用例的测试规程，即以执行步</w:t>
            </w:r>
            <w:r>
              <w:rPr>
                <w:sz w:val="30"/>
                <w:szCs w:val="30"/>
                <w:spacing w:val="18"/>
              </w:rPr>
              <w:t xml:space="preserve"> </w:t>
            </w:r>
            <w:r>
              <w:rPr>
                <w:sz w:val="30"/>
                <w:szCs w:val="30"/>
              </w:rPr>
              <w:t>骤顺序排列的、一系列独立编号的测试步骤。(若适</w:t>
            </w:r>
            <w:r>
              <w:rPr>
                <w:sz w:val="30"/>
                <w:szCs w:val="30"/>
                <w:spacing w:val="-1"/>
              </w:rPr>
              <w:t>用)每一测试规程应提供：</w:t>
            </w:r>
          </w:p>
          <w:p>
            <w:pPr>
              <w:pStyle w:val="TableText"/>
              <w:ind w:left="825"/>
              <w:spacing w:before="1" w:line="219" w:lineRule="auto"/>
              <w:rPr>
                <w:sz w:val="30"/>
                <w:szCs w:val="30"/>
              </w:rPr>
            </w:pPr>
            <w:r>
              <w:rPr>
                <w:sz w:val="30"/>
                <w:szCs w:val="30"/>
              </w:rPr>
              <w:t>1)每一步骤所需的测试操作员的动作和设备操作，包括以下方面的命</w:t>
            </w:r>
          </w:p>
          <w:p>
            <w:pPr>
              <w:pStyle w:val="TableText"/>
              <w:ind w:left="225"/>
              <w:spacing w:before="102" w:line="283" w:lineRule="auto"/>
              <w:rPr>
                <w:sz w:val="30"/>
                <w:szCs w:val="30"/>
              </w:rPr>
            </w:pPr>
            <w:r>
              <w:rPr>
                <w:sz w:val="30"/>
                <w:szCs w:val="30"/>
                <w:spacing w:val="-1"/>
              </w:rPr>
              <w:t>令：初始化测试用例并运用测试输入；检查测试条件；进行测试结果的中期评</w:t>
            </w:r>
            <w:r>
              <w:rPr>
                <w:sz w:val="30"/>
                <w:szCs w:val="30"/>
                <w:spacing w:val="14"/>
              </w:rPr>
              <w:t xml:space="preserve"> </w:t>
            </w:r>
            <w:r>
              <w:rPr>
                <w:sz w:val="30"/>
                <w:szCs w:val="30"/>
                <w:spacing w:val="-10"/>
              </w:rPr>
              <w:t>价；记录数据；停机或中断测试用例；如果需要，要求数据转储或其他帮助；修</w:t>
            </w:r>
            <w:r>
              <w:rPr>
                <w:sz w:val="30"/>
                <w:szCs w:val="30"/>
                <w:spacing w:val="14"/>
              </w:rPr>
              <w:t xml:space="preserve"> </w:t>
            </w:r>
            <w:r>
              <w:rPr>
                <w:sz w:val="30"/>
                <w:szCs w:val="30"/>
                <w:spacing w:val="-5"/>
              </w:rPr>
              <w:t>改数据库/数据文件；如果不成功，重复测试用例；根据测试用例的要求，应用</w:t>
            </w:r>
            <w:r>
              <w:rPr>
                <w:sz w:val="30"/>
                <w:szCs w:val="30"/>
                <w:spacing w:val="13"/>
              </w:rPr>
              <w:t xml:space="preserve"> </w:t>
            </w:r>
            <w:r>
              <w:rPr>
                <w:sz w:val="30"/>
                <w:szCs w:val="30"/>
                <w:spacing w:val="12"/>
              </w:rPr>
              <w:t>替代方式；终止测试用例；</w:t>
            </w:r>
          </w:p>
          <w:p>
            <w:pPr>
              <w:pStyle w:val="TableText"/>
              <w:ind w:left="794"/>
              <w:spacing w:before="1" w:line="217" w:lineRule="auto"/>
              <w:rPr>
                <w:sz w:val="30"/>
                <w:szCs w:val="30"/>
              </w:rPr>
            </w:pPr>
            <w:r>
              <w:rPr>
                <w:sz w:val="30"/>
                <w:szCs w:val="30"/>
                <w:spacing w:val="7"/>
              </w:rPr>
              <w:t>2)对每一步骤给出预期结果与评价准则；</w:t>
            </w:r>
          </w:p>
          <w:p>
            <w:pPr>
              <w:pStyle w:val="TableText"/>
              <w:ind w:left="195" w:right="587" w:firstLine="619"/>
              <w:spacing w:before="97" w:line="246" w:lineRule="auto"/>
              <w:rPr>
                <w:sz w:val="30"/>
                <w:szCs w:val="30"/>
              </w:rPr>
            </w:pPr>
            <w:r>
              <w:rPr>
                <w:sz w:val="30"/>
                <w:szCs w:val="30"/>
              </w:rPr>
              <w:t>3)如果测试用例涉及多个需求，应标识测试规程步骤与需求之间对应</w:t>
            </w:r>
            <w:r>
              <w:rPr>
                <w:sz w:val="30"/>
                <w:szCs w:val="30"/>
                <w:spacing w:val="11"/>
              </w:rPr>
              <w:t xml:space="preserve"> </w:t>
            </w:r>
            <w:r>
              <w:rPr>
                <w:sz w:val="30"/>
                <w:szCs w:val="30"/>
                <w:spacing w:val="-12"/>
              </w:rPr>
              <w:t>关</w:t>
            </w:r>
            <w:r>
              <w:rPr>
                <w:sz w:val="30"/>
                <w:szCs w:val="30"/>
                <w:spacing w:val="-14"/>
              </w:rPr>
              <w:t xml:space="preserve"> </w:t>
            </w:r>
            <w:r>
              <w:rPr>
                <w:sz w:val="30"/>
                <w:szCs w:val="30"/>
                <w:spacing w:val="-12"/>
              </w:rPr>
              <w:t>系</w:t>
            </w:r>
            <w:r>
              <w:rPr>
                <w:sz w:val="30"/>
                <w:szCs w:val="30"/>
                <w:spacing w:val="-31"/>
              </w:rPr>
              <w:t xml:space="preserve"> </w:t>
            </w:r>
            <w:r>
              <w:rPr>
                <w:sz w:val="30"/>
                <w:szCs w:val="30"/>
                <w:spacing w:val="-12"/>
              </w:rPr>
              <w:t>；</w:t>
            </w:r>
          </w:p>
          <w:p>
            <w:pPr>
              <w:pStyle w:val="TableText"/>
              <w:ind w:left="225" w:right="276" w:firstLine="589"/>
              <w:spacing w:before="131" w:line="260" w:lineRule="auto"/>
              <w:rPr>
                <w:sz w:val="30"/>
                <w:szCs w:val="30"/>
              </w:rPr>
            </w:pPr>
            <w:r>
              <w:rPr>
                <w:sz w:val="30"/>
                <w:szCs w:val="30"/>
              </w:rPr>
              <w:t>4)程序停止或指示了错误发生后要采取的动作，如：对指示器的关键数</w:t>
            </w:r>
            <w:r>
              <w:rPr>
                <w:sz w:val="30"/>
                <w:szCs w:val="30"/>
                <w:spacing w:val="12"/>
              </w:rPr>
              <w:t xml:space="preserve"> </w:t>
            </w:r>
            <w:r>
              <w:rPr>
                <w:sz w:val="30"/>
                <w:szCs w:val="30"/>
              </w:rPr>
              <w:t>据进行记录，以便于引用；停止或暂停对时间敏感的测试支撑软件和测试仪</w:t>
            </w:r>
            <w:r>
              <w:rPr>
                <w:sz w:val="30"/>
                <w:szCs w:val="30"/>
                <w:spacing w:val="12"/>
              </w:rPr>
              <w:t xml:space="preserve"> </w:t>
            </w:r>
            <w:r>
              <w:rPr>
                <w:sz w:val="30"/>
                <w:szCs w:val="30"/>
                <w:spacing w:val="6"/>
              </w:rPr>
              <w:t>器；对测试结果有关的系统和操作员的记录进行收集；</w:t>
            </w:r>
          </w:p>
          <w:p>
            <w:pPr>
              <w:pStyle w:val="TableText"/>
              <w:ind w:left="205" w:right="268" w:firstLine="609"/>
              <w:spacing w:before="93" w:line="261" w:lineRule="auto"/>
              <w:rPr>
                <w:sz w:val="30"/>
                <w:szCs w:val="30"/>
              </w:rPr>
            </w:pPr>
            <w:r>
              <w:rPr>
                <w:sz w:val="30"/>
                <w:szCs w:val="30"/>
              </w:rPr>
              <w:t>5)归约和分析测试结果所采用的规程，如：检测是否已产生了输出；标</w:t>
            </w:r>
            <w:r>
              <w:rPr>
                <w:sz w:val="30"/>
                <w:szCs w:val="30"/>
                <w:spacing w:val="10"/>
              </w:rPr>
              <w:t xml:space="preserve"> </w:t>
            </w:r>
            <w:r>
              <w:rPr>
                <w:sz w:val="30"/>
                <w:szCs w:val="30"/>
                <w:spacing w:val="1"/>
              </w:rPr>
              <w:t>识由测试用例所产生数据的介质和位置；对输出进行评价，并以此作为测试</w:t>
            </w:r>
            <w:r>
              <w:rPr>
                <w:sz w:val="30"/>
                <w:szCs w:val="30"/>
                <w:spacing w:val="7"/>
              </w:rPr>
              <w:t xml:space="preserve"> </w:t>
            </w:r>
            <w:r>
              <w:rPr>
                <w:sz w:val="30"/>
                <w:szCs w:val="30"/>
              </w:rPr>
              <w:t>序列继续的基础；按照预期的输出，对测试输出进行评价。</w:t>
            </w:r>
          </w:p>
          <w:p>
            <w:pPr>
              <w:pStyle w:val="TableText"/>
              <w:ind w:left="815"/>
              <w:spacing w:before="106" w:line="219" w:lineRule="auto"/>
              <w:rPr>
                <w:sz w:val="30"/>
                <w:szCs w:val="30"/>
              </w:rPr>
            </w:pPr>
            <w:r>
              <w:rPr>
                <w:sz w:val="30"/>
                <w:szCs w:val="30"/>
              </w:rPr>
              <w:t>n)对每一个测试用例是否都详细说明了所做的任何假设，以及测试条</w:t>
            </w:r>
          </w:p>
          <w:p>
            <w:pPr>
              <w:pStyle w:val="TableText"/>
              <w:ind w:left="195" w:right="13" w:firstLine="30"/>
              <w:spacing w:before="105" w:line="267" w:lineRule="auto"/>
              <w:rPr>
                <w:sz w:val="30"/>
                <w:szCs w:val="30"/>
              </w:rPr>
            </w:pPr>
            <w:r>
              <w:rPr>
                <w:sz w:val="30"/>
                <w:szCs w:val="30"/>
                <w:spacing w:val="-5"/>
              </w:rPr>
              <w:t>件给测试用例带来的约束或限制，如时间、接口、设备、人员与数据库/数据文</w:t>
            </w:r>
            <w:r>
              <w:rPr>
                <w:sz w:val="30"/>
                <w:szCs w:val="30"/>
              </w:rPr>
              <w:t xml:space="preserve"> </w:t>
            </w:r>
            <w:r>
              <w:rPr>
                <w:sz w:val="30"/>
                <w:szCs w:val="30"/>
              </w:rPr>
              <w:t>件的限制等。</w:t>
            </w:r>
          </w:p>
        </w:tc>
      </w:tr>
    </w:tbl>
    <w:p>
      <w:pPr>
        <w:pStyle w:val="BodyText"/>
        <w:spacing w:line="151" w:lineRule="exact"/>
        <w:rPr>
          <w:sz w:val="13"/>
        </w:rPr>
      </w:pPr>
      <w:r/>
    </w:p>
    <w:p>
      <w:pPr>
        <w:spacing w:line="151" w:lineRule="exact"/>
        <w:sectPr>
          <w:footerReference w:type="default" r:id="rId460"/>
          <w:pgSz w:w="11910" w:h="17890"/>
          <w:pgMar w:top="400" w:right="1049" w:bottom="1163" w:left="424" w:header="0" w:footer="795" w:gutter="0"/>
        </w:sectPr>
        <w:rPr>
          <w:sz w:val="13"/>
          <w:szCs w:val="13"/>
        </w:rPr>
      </w:pPr>
    </w:p>
    <w:p>
      <w:pPr>
        <w:spacing w:before="5"/>
        <w:rPr/>
      </w:pPr>
      <w:r/>
    </w:p>
    <w:p>
      <w:pPr>
        <w:spacing w:before="5"/>
        <w:rPr/>
      </w:pPr>
      <w:r/>
    </w:p>
    <w:p>
      <w:pPr>
        <w:spacing w:before="4"/>
        <w:rPr/>
      </w:pPr>
      <w:r/>
    </w:p>
    <w:p>
      <w:pPr>
        <w:spacing w:before="4"/>
        <w:rPr/>
      </w:pPr>
      <w:r/>
    </w:p>
    <w:tbl>
      <w:tblPr>
        <w:tblStyle w:val="TableNormal"/>
        <w:tblW w:w="10410" w:type="dxa"/>
        <w:tblInd w:w="20" w:type="dxa"/>
        <w:tblLayout w:type="fixed"/>
        <w:tblBorders>
          <w:left w:val="single" w:color="000000" w:sz="4" w:space="0"/>
          <w:bottom w:val="single" w:color="000000" w:sz="4" w:space="0"/>
          <w:right w:val="single" w:color="000000" w:sz="4" w:space="0"/>
          <w:top w:val="single" w:color="000000" w:sz="4" w:space="0"/>
        </w:tblBorders>
      </w:tblPr>
      <w:tblGrid>
        <w:gridCol w:w="10410"/>
      </w:tblGrid>
      <w:tr>
        <w:trPr>
          <w:trHeight w:val="3870" w:hRule="atLeast"/>
        </w:trPr>
        <w:tc>
          <w:tcPr>
            <w:tcW w:w="10410" w:type="dxa"/>
            <w:vAlign w:val="top"/>
          </w:tcPr>
          <w:p>
            <w:pPr>
              <w:pStyle w:val="TableText"/>
              <w:ind w:left="224" w:right="221" w:firstLine="580"/>
              <w:spacing w:before="196" w:line="256" w:lineRule="auto"/>
              <w:rPr>
                <w:sz w:val="31"/>
                <w:szCs w:val="31"/>
              </w:rPr>
            </w:pPr>
            <w:r>
              <w:rPr>
                <w:sz w:val="31"/>
                <w:szCs w:val="31"/>
                <w:spacing w:val="1"/>
              </w:rPr>
              <w:t>o)软件配置项测试说明中的测试项是否与软件需求规格说明(含接口</w:t>
            </w:r>
            <w:r>
              <w:rPr>
                <w:sz w:val="31"/>
                <w:szCs w:val="31"/>
                <w:spacing w:val="4"/>
              </w:rPr>
              <w:t xml:space="preserve">  </w:t>
            </w:r>
            <w:r>
              <w:rPr>
                <w:sz w:val="31"/>
                <w:szCs w:val="31"/>
                <w:spacing w:val="1"/>
              </w:rPr>
              <w:t>需求规格说明)保持一致，并且覆盖软件需求规格说明(含接口需求规格说</w:t>
            </w:r>
            <w:r>
              <w:rPr>
                <w:sz w:val="31"/>
                <w:szCs w:val="31"/>
              </w:rPr>
              <w:t xml:space="preserve"> </w:t>
            </w:r>
            <w:r>
              <w:rPr>
                <w:sz w:val="31"/>
                <w:szCs w:val="31"/>
              </w:rPr>
              <w:t>明)的全部内容。</w:t>
            </w:r>
          </w:p>
          <w:p>
            <w:pPr>
              <w:pStyle w:val="TableText"/>
              <w:ind w:left="815"/>
              <w:spacing w:before="83" w:line="214" w:lineRule="auto"/>
              <w:rPr>
                <w:sz w:val="31"/>
                <w:szCs w:val="31"/>
              </w:rPr>
            </w:pPr>
            <w:r>
              <w:rPr>
                <w:sz w:val="31"/>
                <w:szCs w:val="31"/>
              </w:rPr>
              <w:t>p)软件配置项测试说明中的测试用例是否覆盖</w:t>
            </w:r>
            <w:r>
              <w:rPr>
                <w:sz w:val="31"/>
                <w:szCs w:val="31"/>
                <w:spacing w:val="-1"/>
              </w:rPr>
              <w:t>软件研制任务书(或技</w:t>
            </w:r>
          </w:p>
          <w:p>
            <w:pPr>
              <w:pStyle w:val="TableText"/>
              <w:ind w:left="205" w:right="94" w:firstLine="19"/>
              <w:spacing w:before="128" w:line="239" w:lineRule="auto"/>
              <w:rPr>
                <w:sz w:val="31"/>
                <w:szCs w:val="31"/>
              </w:rPr>
            </w:pPr>
            <w:r>
              <w:rPr>
                <w:sz w:val="31"/>
                <w:szCs w:val="31"/>
              </w:rPr>
              <w:t>术要求、技术规格说明、工作说明等其他等效文件)的设计约束和数据处理</w:t>
            </w:r>
            <w:r>
              <w:rPr>
                <w:sz w:val="31"/>
                <w:szCs w:val="31"/>
                <w:spacing w:val="4"/>
              </w:rPr>
              <w:t xml:space="preserve"> </w:t>
            </w:r>
            <w:r>
              <w:rPr>
                <w:sz w:val="31"/>
                <w:szCs w:val="31"/>
                <w:spacing w:val="-2"/>
              </w:rPr>
              <w:t>要求。</w:t>
            </w:r>
          </w:p>
          <w:p>
            <w:pPr>
              <w:pStyle w:val="TableText"/>
              <w:ind w:left="205" w:right="250" w:firstLine="629"/>
              <w:spacing w:before="87" w:line="245" w:lineRule="auto"/>
              <w:rPr>
                <w:sz w:val="31"/>
                <w:szCs w:val="31"/>
              </w:rPr>
            </w:pPr>
            <w:r>
              <w:rPr>
                <w:sz w:val="31"/>
                <w:szCs w:val="31"/>
              </w:rPr>
              <w:t>q)软件配置项测试说明是否遵循了软件开发计划中配置项测试的有关</w:t>
            </w:r>
            <w:r>
              <w:rPr>
                <w:sz w:val="31"/>
                <w:szCs w:val="31"/>
                <w:spacing w:val="13"/>
              </w:rPr>
              <w:t xml:space="preserve"> </w:t>
            </w:r>
            <w:r>
              <w:rPr>
                <w:sz w:val="31"/>
                <w:szCs w:val="31"/>
                <w:spacing w:val="-2"/>
              </w:rPr>
              <w:t>要求。</w:t>
            </w:r>
          </w:p>
        </w:tc>
      </w:tr>
    </w:tbl>
    <w:p>
      <w:pPr>
        <w:ind w:left="610"/>
        <w:spacing w:before="210" w:line="221" w:lineRule="auto"/>
        <w:rPr>
          <w:rFonts w:ascii="SimHei" w:hAnsi="SimHei" w:eastAsia="SimHei" w:cs="SimHei"/>
          <w:sz w:val="30"/>
          <w:szCs w:val="30"/>
        </w:rPr>
      </w:pPr>
      <w:r>
        <w:rPr>
          <w:rFonts w:ascii="SimHei" w:hAnsi="SimHei" w:eastAsia="SimHei" w:cs="SimHei"/>
          <w:sz w:val="30"/>
          <w:szCs w:val="30"/>
          <w:spacing w:val="6"/>
        </w:rPr>
        <w:t>3.</w:t>
      </w:r>
      <w:r>
        <w:rPr>
          <w:rFonts w:ascii="SimHei" w:hAnsi="SimHei" w:eastAsia="SimHei" w:cs="SimHei"/>
          <w:sz w:val="30"/>
          <w:szCs w:val="30"/>
          <w:spacing w:val="-54"/>
        </w:rPr>
        <w:t xml:space="preserve"> </w:t>
      </w:r>
      <w:r>
        <w:rPr>
          <w:rFonts w:ascii="SimHei" w:hAnsi="SimHei" w:eastAsia="SimHei" w:cs="SimHei"/>
          <w:sz w:val="30"/>
          <w:szCs w:val="30"/>
          <w:b/>
          <w:bCs/>
          <w:spacing w:val="6"/>
        </w:rPr>
        <w:t>软件配置项测试报告</w:t>
      </w:r>
    </w:p>
    <w:p>
      <w:pPr>
        <w:ind w:right="32" w:firstLine="610"/>
        <w:spacing w:before="104" w:line="285" w:lineRule="auto"/>
        <w:rPr>
          <w:rFonts w:ascii="SimSun" w:hAnsi="SimSun" w:eastAsia="SimSun" w:cs="SimSun"/>
          <w:sz w:val="30"/>
          <w:szCs w:val="30"/>
        </w:rPr>
      </w:pPr>
      <w:r>
        <w:rPr>
          <w:rFonts w:ascii="SimSun" w:hAnsi="SimSun" w:eastAsia="SimSun" w:cs="SimSun"/>
          <w:sz w:val="30"/>
          <w:szCs w:val="30"/>
          <w:spacing w:val="-2"/>
        </w:rPr>
        <w:t>按照</w:t>
      </w:r>
      <w:r>
        <w:rPr>
          <w:rFonts w:ascii="Times New Roman" w:hAnsi="Times New Roman" w:eastAsia="Times New Roman" w:cs="Times New Roman"/>
          <w:sz w:val="30"/>
          <w:szCs w:val="30"/>
          <w:spacing w:val="-2"/>
        </w:rPr>
        <w:t>GJB 2786A—2009</w:t>
      </w:r>
      <w:r>
        <w:rPr>
          <w:rFonts w:ascii="SimSun" w:hAnsi="SimSun" w:eastAsia="SimSun" w:cs="SimSun"/>
          <w:sz w:val="30"/>
          <w:szCs w:val="30"/>
          <w:spacing w:val="-2"/>
        </w:rPr>
        <w:t>《军用软件开发通用要求》附录</w:t>
      </w:r>
      <w:r>
        <w:rPr>
          <w:rFonts w:ascii="SimSun" w:hAnsi="SimSun" w:eastAsia="SimSun" w:cs="SimSun"/>
          <w:sz w:val="30"/>
          <w:szCs w:val="30"/>
          <w:spacing w:val="-84"/>
        </w:rPr>
        <w:t xml:space="preserve"> </w:t>
      </w:r>
      <w:r>
        <w:rPr>
          <w:rFonts w:ascii="Times New Roman" w:hAnsi="Times New Roman" w:eastAsia="Times New Roman" w:cs="Times New Roman"/>
          <w:sz w:val="30"/>
          <w:szCs w:val="30"/>
          <w:spacing w:val="-2"/>
        </w:rPr>
        <w:t>E“</w:t>
      </w:r>
      <w:r>
        <w:rPr>
          <w:rFonts w:ascii="SimSun" w:hAnsi="SimSun" w:eastAsia="SimSun" w:cs="SimSun"/>
          <w:sz w:val="30"/>
          <w:szCs w:val="30"/>
          <w:spacing w:val="-2"/>
        </w:rPr>
        <w:t>软</w:t>
      </w:r>
      <w:r>
        <w:rPr>
          <w:rFonts w:ascii="SimSun" w:hAnsi="SimSun" w:eastAsia="SimSun" w:cs="SimSun"/>
          <w:sz w:val="30"/>
          <w:szCs w:val="30"/>
          <w:spacing w:val="-3"/>
        </w:rPr>
        <w:t>件产品评价”的</w:t>
      </w:r>
      <w:r>
        <w:rPr>
          <w:rFonts w:ascii="SimSun" w:hAnsi="SimSun" w:eastAsia="SimSun" w:cs="SimSun"/>
          <w:sz w:val="30"/>
          <w:szCs w:val="30"/>
        </w:rPr>
        <w:t xml:space="preserve"> </w:t>
      </w:r>
      <w:r>
        <w:rPr>
          <w:rFonts w:ascii="SimSun" w:hAnsi="SimSun" w:eastAsia="SimSun" w:cs="SimSun"/>
          <w:sz w:val="30"/>
          <w:szCs w:val="30"/>
          <w:spacing w:val="-2"/>
        </w:rPr>
        <w:t>规定，软件配置项测试报告的评价准则如下：</w:t>
      </w:r>
    </w:p>
    <w:tbl>
      <w:tblPr>
        <w:tblStyle w:val="TableNormal"/>
        <w:tblW w:w="10450"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04"/>
        <w:gridCol w:w="1049"/>
        <w:gridCol w:w="1408"/>
        <w:gridCol w:w="1049"/>
        <w:gridCol w:w="1169"/>
        <w:gridCol w:w="1279"/>
        <w:gridCol w:w="1049"/>
        <w:gridCol w:w="2043"/>
      </w:tblGrid>
      <w:tr>
        <w:trPr>
          <w:trHeight w:val="454" w:hRule="atLeast"/>
        </w:trPr>
        <w:tc>
          <w:tcPr>
            <w:tcW w:w="1404" w:type="dxa"/>
            <w:vAlign w:val="top"/>
            <w:vMerge w:val="restart"/>
            <w:tcBorders>
              <w:bottom w:val="nil"/>
            </w:tcBorders>
          </w:tcPr>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145"/>
              <w:spacing w:before="85" w:line="219" w:lineRule="auto"/>
              <w:rPr>
                <w:sz w:val="26"/>
                <w:szCs w:val="26"/>
              </w:rPr>
            </w:pPr>
            <w:r>
              <w:rPr>
                <w:sz w:val="26"/>
                <w:szCs w:val="26"/>
                <w:spacing w:val="6"/>
              </w:rPr>
              <w:t>软件产品</w:t>
            </w:r>
          </w:p>
        </w:tc>
        <w:tc>
          <w:tcPr>
            <w:tcW w:w="9046" w:type="dxa"/>
            <w:vAlign w:val="top"/>
            <w:gridSpan w:val="7"/>
          </w:tcPr>
          <w:p>
            <w:pPr>
              <w:pStyle w:val="TableText"/>
              <w:ind w:left="4051"/>
              <w:spacing w:before="103" w:line="218" w:lineRule="auto"/>
              <w:rPr>
                <w:sz w:val="26"/>
                <w:szCs w:val="26"/>
              </w:rPr>
            </w:pPr>
            <w:r>
              <w:rPr>
                <w:sz w:val="26"/>
                <w:szCs w:val="26"/>
                <w:spacing w:val="5"/>
              </w:rPr>
              <w:t>评价准则</w:t>
            </w:r>
          </w:p>
        </w:tc>
      </w:tr>
      <w:tr>
        <w:trPr>
          <w:trHeight w:val="2535" w:hRule="atLeast"/>
        </w:trPr>
        <w:tc>
          <w:tcPr>
            <w:tcW w:w="1404" w:type="dxa"/>
            <w:vAlign w:val="top"/>
            <w:vMerge w:val="continue"/>
            <w:tcBorders>
              <w:top w:val="nil"/>
            </w:tcBorders>
          </w:tcPr>
          <w:p>
            <w:pPr>
              <w:rPr>
                <w:rFonts w:ascii="Arial"/>
                <w:sz w:val="21"/>
              </w:rPr>
            </w:pPr>
            <w:r/>
          </w:p>
        </w:tc>
        <w:tc>
          <w:tcPr>
            <w:tcW w:w="1049" w:type="dxa"/>
            <w:vAlign w:val="top"/>
          </w:tcPr>
          <w:p>
            <w:pPr>
              <w:pStyle w:val="TableText"/>
              <w:ind w:left="121" w:right="85"/>
              <w:spacing w:before="194" w:line="273" w:lineRule="auto"/>
              <w:jc w:val="both"/>
              <w:rPr>
                <w:sz w:val="26"/>
                <w:szCs w:val="26"/>
              </w:rPr>
            </w:pPr>
            <w:r>
              <w:rPr>
                <w:sz w:val="26"/>
                <w:szCs w:val="26"/>
                <w:spacing w:val="13"/>
              </w:rPr>
              <w:t>准则4:</w:t>
            </w:r>
            <w:r>
              <w:rPr>
                <w:sz w:val="26"/>
                <w:szCs w:val="26"/>
              </w:rPr>
              <w:t xml:space="preserve"> </w:t>
            </w:r>
            <w:r>
              <w:rPr>
                <w:sz w:val="26"/>
                <w:szCs w:val="26"/>
                <w:spacing w:val="6"/>
              </w:rPr>
              <w:t>包含如</w:t>
            </w:r>
            <w:r>
              <w:rPr>
                <w:sz w:val="26"/>
                <w:szCs w:val="26"/>
              </w:rPr>
              <w:t xml:space="preserve"> </w:t>
            </w:r>
            <w:r>
              <w:rPr>
                <w:sz w:val="26"/>
                <w:szCs w:val="26"/>
                <w:spacing w:val="6"/>
              </w:rPr>
              <w:t>下文档</w:t>
            </w:r>
            <w:r>
              <w:rPr>
                <w:sz w:val="26"/>
                <w:szCs w:val="26"/>
              </w:rPr>
              <w:t xml:space="preserve"> </w:t>
            </w:r>
            <w:r>
              <w:rPr>
                <w:sz w:val="26"/>
                <w:szCs w:val="26"/>
                <w:spacing w:val="4"/>
              </w:rPr>
              <w:t>中所有</w:t>
            </w:r>
            <w:r>
              <w:rPr>
                <w:sz w:val="26"/>
                <w:szCs w:val="26"/>
              </w:rPr>
              <w:t xml:space="preserve"> </w:t>
            </w:r>
            <w:r>
              <w:rPr>
                <w:sz w:val="26"/>
                <w:szCs w:val="26"/>
                <w:spacing w:val="6"/>
              </w:rPr>
              <w:t>适用的</w:t>
            </w:r>
            <w:r>
              <w:rPr>
                <w:sz w:val="26"/>
                <w:szCs w:val="26"/>
                <w:spacing w:val="1"/>
              </w:rPr>
              <w:t xml:space="preserve"> </w:t>
            </w:r>
            <w:r>
              <w:rPr>
                <w:sz w:val="26"/>
                <w:szCs w:val="26"/>
                <w:spacing w:val="19"/>
              </w:rPr>
              <w:t>信息</w:t>
            </w:r>
          </w:p>
        </w:tc>
        <w:tc>
          <w:tcPr>
            <w:tcW w:w="1408" w:type="dxa"/>
            <w:vAlign w:val="top"/>
          </w:tcPr>
          <w:p>
            <w:pPr>
              <w:spacing w:line="247" w:lineRule="auto"/>
              <w:rPr>
                <w:rFonts w:ascii="Arial"/>
                <w:sz w:val="21"/>
              </w:rPr>
            </w:pPr>
            <w:r/>
          </w:p>
          <w:p>
            <w:pPr>
              <w:spacing w:line="248" w:lineRule="auto"/>
              <w:rPr>
                <w:rFonts w:ascii="Arial"/>
                <w:sz w:val="21"/>
              </w:rPr>
            </w:pPr>
            <w:r/>
          </w:p>
          <w:p>
            <w:pPr>
              <w:pStyle w:val="TableText"/>
              <w:ind w:left="142" w:right="73"/>
              <w:spacing w:before="84" w:line="270" w:lineRule="auto"/>
              <w:jc w:val="both"/>
              <w:rPr>
                <w:sz w:val="26"/>
                <w:szCs w:val="26"/>
              </w:rPr>
            </w:pPr>
            <w:r>
              <w:rPr>
                <w:sz w:val="26"/>
                <w:szCs w:val="26"/>
                <w:spacing w:val="2"/>
              </w:rPr>
              <w:t>准则10:满</w:t>
            </w:r>
            <w:r>
              <w:rPr>
                <w:sz w:val="26"/>
                <w:szCs w:val="26"/>
              </w:rPr>
              <w:t xml:space="preserve"> </w:t>
            </w:r>
            <w:r>
              <w:rPr>
                <w:sz w:val="26"/>
                <w:szCs w:val="26"/>
                <w:spacing w:val="44"/>
              </w:rPr>
              <w:t>足SOW或</w:t>
            </w:r>
            <w:r>
              <w:rPr>
                <w:sz w:val="26"/>
                <w:szCs w:val="26"/>
                <w:spacing w:val="1"/>
              </w:rPr>
              <w:t xml:space="preserve"> </w:t>
            </w:r>
            <w:r>
              <w:rPr>
                <w:sz w:val="26"/>
                <w:szCs w:val="26"/>
                <w:spacing w:val="-3"/>
              </w:rPr>
              <w:t>SDTD</w:t>
            </w:r>
          </w:p>
          <w:p>
            <w:pPr>
              <w:pStyle w:val="TableText"/>
              <w:ind w:left="142"/>
              <w:spacing w:before="1" w:line="220" w:lineRule="auto"/>
              <w:rPr>
                <w:sz w:val="26"/>
                <w:szCs w:val="26"/>
              </w:rPr>
            </w:pPr>
            <w:r>
              <w:rPr>
                <w:sz w:val="26"/>
                <w:szCs w:val="26"/>
                <w:spacing w:val="6"/>
              </w:rPr>
              <w:t>要求</w:t>
            </w:r>
          </w:p>
        </w:tc>
        <w:tc>
          <w:tcPr>
            <w:tcW w:w="1049" w:type="dxa"/>
            <w:vAlign w:val="top"/>
          </w:tcPr>
          <w:p>
            <w:pPr>
              <w:spacing w:line="273" w:lineRule="auto"/>
              <w:rPr>
                <w:rFonts w:ascii="Arial"/>
                <w:sz w:val="21"/>
              </w:rPr>
            </w:pPr>
            <w:r/>
          </w:p>
          <w:p>
            <w:pPr>
              <w:pStyle w:val="TableText"/>
              <w:ind w:left="124" w:right="82"/>
              <w:spacing w:before="85" w:line="280" w:lineRule="auto"/>
              <w:jc w:val="both"/>
              <w:rPr>
                <w:sz w:val="26"/>
                <w:szCs w:val="26"/>
              </w:rPr>
            </w:pPr>
            <w:r>
              <w:rPr>
                <w:sz w:val="26"/>
                <w:szCs w:val="26"/>
                <w:spacing w:val="13"/>
              </w:rPr>
              <w:t>准则9:</w:t>
            </w:r>
            <w:r>
              <w:rPr>
                <w:sz w:val="26"/>
                <w:szCs w:val="26"/>
              </w:rPr>
              <w:t xml:space="preserve"> </w:t>
            </w:r>
            <w:r>
              <w:rPr>
                <w:sz w:val="26"/>
                <w:szCs w:val="26"/>
                <w:spacing w:val="3"/>
              </w:rPr>
              <w:t>满足合</w:t>
            </w:r>
            <w:r>
              <w:rPr>
                <w:sz w:val="26"/>
                <w:szCs w:val="26"/>
                <w:spacing w:val="1"/>
              </w:rPr>
              <w:t xml:space="preserve"> </w:t>
            </w:r>
            <w:r>
              <w:rPr>
                <w:sz w:val="26"/>
                <w:szCs w:val="26"/>
                <w:spacing w:val="3"/>
              </w:rPr>
              <w:t>同资料</w:t>
            </w:r>
            <w:r>
              <w:rPr>
                <w:sz w:val="26"/>
                <w:szCs w:val="26"/>
              </w:rPr>
              <w:t xml:space="preserve"> </w:t>
            </w:r>
            <w:r>
              <w:rPr>
                <w:sz w:val="26"/>
                <w:szCs w:val="26"/>
                <w:spacing w:val="4"/>
              </w:rPr>
              <w:t>要求清</w:t>
            </w:r>
            <w:r>
              <w:rPr>
                <w:sz w:val="26"/>
                <w:szCs w:val="26"/>
              </w:rPr>
              <w:t xml:space="preserve"> </w:t>
            </w:r>
            <w:r>
              <w:rPr>
                <w:sz w:val="26"/>
                <w:szCs w:val="26"/>
                <w:spacing w:val="4"/>
              </w:rPr>
              <w:t>单要求</w:t>
            </w:r>
          </w:p>
        </w:tc>
        <w:tc>
          <w:tcPr>
            <w:tcW w:w="1169" w:type="dxa"/>
            <w:vAlign w:val="top"/>
          </w:tcPr>
          <w:p>
            <w:pPr>
              <w:spacing w:line="294" w:lineRule="auto"/>
              <w:rPr>
                <w:rFonts w:ascii="Arial"/>
                <w:sz w:val="21"/>
              </w:rPr>
            </w:pPr>
            <w:r/>
          </w:p>
          <w:p>
            <w:pPr>
              <w:spacing w:line="294" w:lineRule="auto"/>
              <w:rPr>
                <w:rFonts w:ascii="Arial"/>
                <w:sz w:val="21"/>
              </w:rPr>
            </w:pPr>
            <w:r/>
          </w:p>
          <w:p>
            <w:pPr>
              <w:spacing w:line="295" w:lineRule="auto"/>
              <w:rPr>
                <w:rFonts w:ascii="Arial"/>
                <w:sz w:val="21"/>
              </w:rPr>
            </w:pPr>
            <w:r/>
          </w:p>
          <w:p>
            <w:pPr>
              <w:pStyle w:val="TableText"/>
              <w:ind w:left="145" w:right="51"/>
              <w:spacing w:before="84" w:line="272" w:lineRule="auto"/>
              <w:rPr>
                <w:sz w:val="26"/>
                <w:szCs w:val="26"/>
              </w:rPr>
            </w:pPr>
            <w:r>
              <w:rPr>
                <w:sz w:val="26"/>
                <w:szCs w:val="26"/>
                <w:spacing w:val="10"/>
              </w:rPr>
              <w:t>准则14:</w:t>
            </w:r>
            <w:r>
              <w:rPr>
                <w:sz w:val="26"/>
                <w:szCs w:val="26"/>
                <w:spacing w:val="1"/>
              </w:rPr>
              <w:t xml:space="preserve"> </w:t>
            </w:r>
            <w:r>
              <w:rPr>
                <w:sz w:val="26"/>
                <w:szCs w:val="26"/>
                <w:spacing w:val="3"/>
              </w:rPr>
              <w:t>可理解</w:t>
            </w:r>
          </w:p>
        </w:tc>
        <w:tc>
          <w:tcPr>
            <w:tcW w:w="1279" w:type="dxa"/>
            <w:vAlign w:val="top"/>
          </w:tcPr>
          <w:p>
            <w:pPr>
              <w:spacing w:line="293" w:lineRule="auto"/>
              <w:rPr>
                <w:rFonts w:ascii="Arial"/>
                <w:sz w:val="21"/>
              </w:rPr>
            </w:pPr>
            <w:r/>
          </w:p>
          <w:p>
            <w:pPr>
              <w:spacing w:line="294" w:lineRule="auto"/>
              <w:rPr>
                <w:rFonts w:ascii="Arial"/>
                <w:sz w:val="21"/>
              </w:rPr>
            </w:pPr>
            <w:r/>
          </w:p>
          <w:p>
            <w:pPr>
              <w:spacing w:line="294" w:lineRule="auto"/>
              <w:rPr>
                <w:rFonts w:ascii="Arial"/>
                <w:sz w:val="21"/>
              </w:rPr>
            </w:pPr>
            <w:r/>
          </w:p>
          <w:p>
            <w:pPr>
              <w:pStyle w:val="TableText"/>
              <w:ind w:left="135" w:right="57"/>
              <w:spacing w:before="84" w:line="272" w:lineRule="auto"/>
              <w:rPr>
                <w:sz w:val="26"/>
                <w:szCs w:val="26"/>
              </w:rPr>
            </w:pPr>
            <w:r>
              <w:rPr>
                <w:sz w:val="26"/>
                <w:szCs w:val="26"/>
                <w:spacing w:val="7"/>
              </w:rPr>
              <w:t>准则8:内</w:t>
            </w:r>
            <w:r>
              <w:rPr>
                <w:sz w:val="26"/>
                <w:szCs w:val="26"/>
              </w:rPr>
              <w:t xml:space="preserve"> </w:t>
            </w:r>
            <w:r>
              <w:rPr>
                <w:sz w:val="26"/>
                <w:szCs w:val="26"/>
                <w:spacing w:val="3"/>
              </w:rPr>
              <w:t>部一致</w:t>
            </w:r>
          </w:p>
        </w:tc>
        <w:tc>
          <w:tcPr>
            <w:tcW w:w="1049" w:type="dxa"/>
            <w:vAlign w:val="top"/>
          </w:tcPr>
          <w:p>
            <w:pPr>
              <w:spacing w:line="248" w:lineRule="auto"/>
              <w:rPr>
                <w:rFonts w:ascii="Arial"/>
                <w:sz w:val="21"/>
              </w:rPr>
            </w:pPr>
            <w:r/>
          </w:p>
          <w:p>
            <w:pPr>
              <w:spacing w:line="249" w:lineRule="auto"/>
              <w:rPr>
                <w:rFonts w:ascii="Arial"/>
                <w:sz w:val="21"/>
              </w:rPr>
            </w:pPr>
            <w:r/>
          </w:p>
          <w:p>
            <w:pPr>
              <w:pStyle w:val="TableText"/>
              <w:ind w:left="127" w:right="79"/>
              <w:spacing w:before="84" w:line="271" w:lineRule="auto"/>
              <w:jc w:val="both"/>
              <w:rPr>
                <w:sz w:val="26"/>
                <w:szCs w:val="26"/>
              </w:rPr>
            </w:pPr>
            <w:r>
              <w:rPr>
                <w:sz w:val="26"/>
                <w:szCs w:val="26"/>
                <w:spacing w:val="13"/>
              </w:rPr>
              <w:t>准则7:</w:t>
            </w:r>
            <w:r>
              <w:rPr>
                <w:sz w:val="26"/>
                <w:szCs w:val="26"/>
              </w:rPr>
              <w:t xml:space="preserve"> </w:t>
            </w:r>
            <w:r>
              <w:rPr>
                <w:sz w:val="26"/>
                <w:szCs w:val="26"/>
                <w:spacing w:val="4"/>
              </w:rPr>
              <w:t>遵循软</w:t>
            </w:r>
            <w:r>
              <w:rPr>
                <w:sz w:val="26"/>
                <w:szCs w:val="26"/>
              </w:rPr>
              <w:t xml:space="preserve"> </w:t>
            </w:r>
            <w:r>
              <w:rPr>
                <w:sz w:val="26"/>
                <w:szCs w:val="26"/>
                <w:spacing w:val="3"/>
              </w:rPr>
              <w:t>件开发</w:t>
            </w:r>
            <w:r>
              <w:rPr>
                <w:sz w:val="26"/>
                <w:szCs w:val="26"/>
                <w:spacing w:val="1"/>
              </w:rPr>
              <w:t xml:space="preserve"> </w:t>
            </w:r>
            <w:r>
              <w:rPr>
                <w:sz w:val="26"/>
                <w:szCs w:val="26"/>
                <w:spacing w:val="19"/>
              </w:rPr>
              <w:t>计划</w:t>
            </w:r>
          </w:p>
        </w:tc>
        <w:tc>
          <w:tcPr>
            <w:tcW w:w="2043"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pStyle w:val="TableText"/>
              <w:ind w:left="148"/>
              <w:spacing w:before="84" w:line="219" w:lineRule="auto"/>
              <w:rPr>
                <w:sz w:val="26"/>
                <w:szCs w:val="26"/>
              </w:rPr>
            </w:pPr>
            <w:r>
              <w:rPr>
                <w:sz w:val="26"/>
                <w:szCs w:val="26"/>
                <w:spacing w:val="5"/>
              </w:rPr>
              <w:t>附加准则</w:t>
            </w:r>
          </w:p>
        </w:tc>
      </w:tr>
      <w:tr>
        <w:trPr>
          <w:trHeight w:val="2531" w:hRule="atLeast"/>
        </w:trPr>
        <w:tc>
          <w:tcPr>
            <w:tcW w:w="1404" w:type="dxa"/>
            <w:vAlign w:val="top"/>
          </w:tcPr>
          <w:p>
            <w:pPr>
              <w:spacing w:line="357" w:lineRule="auto"/>
              <w:rPr>
                <w:rFonts w:ascii="Arial"/>
                <w:sz w:val="21"/>
              </w:rPr>
            </w:pPr>
            <w:r/>
          </w:p>
          <w:p>
            <w:pPr>
              <w:spacing w:line="358" w:lineRule="auto"/>
              <w:rPr>
                <w:rFonts w:ascii="Arial"/>
                <w:sz w:val="21"/>
              </w:rPr>
            </w:pPr>
            <w:r/>
          </w:p>
          <w:p>
            <w:pPr>
              <w:pStyle w:val="TableText"/>
              <w:ind w:left="145" w:right="187"/>
              <w:spacing w:before="85" w:line="262" w:lineRule="auto"/>
              <w:rPr>
                <w:sz w:val="26"/>
                <w:szCs w:val="26"/>
              </w:rPr>
            </w:pPr>
            <w:r>
              <w:rPr>
                <w:sz w:val="26"/>
                <w:szCs w:val="26"/>
                <w:spacing w:val="-5"/>
              </w:rPr>
              <w:t>17.CSCI</w:t>
            </w:r>
            <w:r>
              <w:rPr>
                <w:sz w:val="26"/>
                <w:szCs w:val="26"/>
                <w:spacing w:val="2"/>
              </w:rPr>
              <w:t xml:space="preserve">  </w:t>
            </w:r>
            <w:r>
              <w:rPr>
                <w:sz w:val="26"/>
                <w:szCs w:val="26"/>
                <w:spacing w:val="5"/>
              </w:rPr>
              <w:t>合格性测</w:t>
            </w:r>
            <w:r>
              <w:rPr>
                <w:sz w:val="26"/>
                <w:szCs w:val="26"/>
              </w:rPr>
              <w:t xml:space="preserve"> </w:t>
            </w:r>
            <w:r>
              <w:rPr>
                <w:sz w:val="26"/>
                <w:szCs w:val="26"/>
                <w:spacing w:val="5"/>
              </w:rPr>
              <w:t>试结果</w:t>
            </w:r>
          </w:p>
        </w:tc>
        <w:tc>
          <w:tcPr>
            <w:tcW w:w="1049" w:type="dxa"/>
            <w:vAlign w:val="top"/>
          </w:tcPr>
          <w:p>
            <w:pPr>
              <w:spacing w:line="304" w:lineRule="auto"/>
              <w:rPr>
                <w:rFonts w:ascii="Arial"/>
                <w:sz w:val="21"/>
              </w:rPr>
            </w:pPr>
            <w:r/>
          </w:p>
          <w:p>
            <w:pPr>
              <w:spacing w:line="304" w:lineRule="auto"/>
              <w:rPr>
                <w:rFonts w:ascii="Arial"/>
                <w:sz w:val="21"/>
              </w:rPr>
            </w:pPr>
            <w:r/>
          </w:p>
          <w:p>
            <w:pPr>
              <w:spacing w:line="304" w:lineRule="auto"/>
              <w:rPr>
                <w:rFonts w:ascii="Arial"/>
                <w:sz w:val="21"/>
              </w:rPr>
            </w:pPr>
            <w:r/>
          </w:p>
          <w:p>
            <w:pPr>
              <w:pStyle w:val="TableText"/>
              <w:ind w:left="141"/>
              <w:spacing w:before="85" w:line="238" w:lineRule="auto"/>
              <w:rPr>
                <w:sz w:val="26"/>
                <w:szCs w:val="26"/>
              </w:rPr>
            </w:pPr>
            <w:r>
              <w:rPr>
                <w:sz w:val="26"/>
                <w:szCs w:val="26"/>
              </w:rPr>
              <w:t>√</w:t>
            </w:r>
          </w:p>
          <w:p>
            <w:pPr>
              <w:pStyle w:val="TableText"/>
              <w:ind w:left="131"/>
              <w:spacing w:before="65" w:line="183" w:lineRule="auto"/>
              <w:rPr>
                <w:sz w:val="26"/>
                <w:szCs w:val="26"/>
              </w:rPr>
            </w:pPr>
            <w:r>
              <w:rPr>
                <w:sz w:val="26"/>
                <w:szCs w:val="26"/>
                <w:spacing w:val="-3"/>
              </w:rPr>
              <w:t>STR</w:t>
            </w:r>
          </w:p>
        </w:tc>
        <w:tc>
          <w:tcPr>
            <w:tcW w:w="1408" w:type="dxa"/>
            <w:vAlign w:val="top"/>
          </w:tcPr>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pStyle w:val="TableText"/>
              <w:ind w:left="142"/>
              <w:spacing w:before="85" w:line="238" w:lineRule="auto"/>
              <w:rPr>
                <w:sz w:val="26"/>
                <w:szCs w:val="26"/>
              </w:rPr>
            </w:pPr>
            <w:r>
              <w:rPr>
                <w:sz w:val="26"/>
                <w:szCs w:val="26"/>
              </w:rPr>
              <w:t>√</w:t>
            </w:r>
          </w:p>
        </w:tc>
        <w:tc>
          <w:tcPr>
            <w:tcW w:w="1049" w:type="dxa"/>
            <w:vAlign w:val="top"/>
          </w:tcPr>
          <w:p>
            <w:pPr>
              <w:rPr>
                <w:rFonts w:ascii="Arial"/>
                <w:sz w:val="21"/>
              </w:rPr>
            </w:pPr>
            <w:r/>
          </w:p>
        </w:tc>
        <w:tc>
          <w:tcPr>
            <w:tcW w:w="1169" w:type="dxa"/>
            <w:vAlign w:val="top"/>
          </w:tcPr>
          <w:p>
            <w:pPr>
              <w:rPr>
                <w:rFonts w:ascii="Arial"/>
                <w:sz w:val="21"/>
              </w:rPr>
            </w:pPr>
            <w:r/>
          </w:p>
        </w:tc>
        <w:tc>
          <w:tcPr>
            <w:tcW w:w="1279" w:type="dxa"/>
            <w:vAlign w:val="top"/>
          </w:tcPr>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pStyle w:val="TableText"/>
              <w:ind w:left="135"/>
              <w:spacing w:before="85" w:line="238" w:lineRule="auto"/>
              <w:rPr>
                <w:sz w:val="26"/>
                <w:szCs w:val="26"/>
              </w:rPr>
            </w:pPr>
            <w:r>
              <w:rPr>
                <w:sz w:val="26"/>
                <w:szCs w:val="26"/>
              </w:rPr>
              <w:t>√</w:t>
            </w:r>
          </w:p>
        </w:tc>
        <w:tc>
          <w:tcPr>
            <w:tcW w:w="1049" w:type="dxa"/>
            <w:vAlign w:val="top"/>
          </w:tcPr>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pStyle w:val="TableText"/>
              <w:ind w:left="137"/>
              <w:spacing w:before="85" w:line="238" w:lineRule="auto"/>
              <w:rPr>
                <w:sz w:val="26"/>
                <w:szCs w:val="26"/>
              </w:rPr>
            </w:pPr>
            <w:r>
              <w:rPr>
                <w:sz w:val="26"/>
                <w:szCs w:val="26"/>
              </w:rPr>
              <w:t>√</w:t>
            </w:r>
          </w:p>
        </w:tc>
        <w:tc>
          <w:tcPr>
            <w:tcW w:w="2043" w:type="dxa"/>
            <w:vAlign w:val="top"/>
          </w:tcPr>
          <w:p>
            <w:pPr>
              <w:pStyle w:val="TableText"/>
              <w:ind w:left="108"/>
              <w:spacing w:before="197" w:line="220" w:lineRule="auto"/>
              <w:rPr>
                <w:sz w:val="26"/>
                <w:szCs w:val="26"/>
              </w:rPr>
            </w:pPr>
            <w:r>
              <w:rPr>
                <w:sz w:val="26"/>
                <w:szCs w:val="26"/>
                <w:spacing w:val="1"/>
              </w:rPr>
              <w:t>准则5:覆盖所有</w:t>
            </w:r>
          </w:p>
          <w:p>
            <w:pPr>
              <w:pStyle w:val="TableText"/>
              <w:ind w:left="237"/>
              <w:spacing w:before="80" w:line="221" w:lineRule="auto"/>
              <w:rPr>
                <w:sz w:val="26"/>
                <w:szCs w:val="26"/>
              </w:rPr>
            </w:pPr>
            <w:r>
              <w:rPr>
                <w:sz w:val="26"/>
                <w:szCs w:val="26"/>
                <w:spacing w:val="2"/>
              </w:rPr>
              <w:t>计划的</w:t>
            </w:r>
            <w:r>
              <w:rPr>
                <w:sz w:val="26"/>
                <w:szCs w:val="26"/>
              </w:rPr>
              <w:t>CSCI</w:t>
            </w:r>
            <w:r>
              <w:rPr>
                <w:sz w:val="26"/>
                <w:szCs w:val="26"/>
                <w:spacing w:val="2"/>
              </w:rPr>
              <w:t>合</w:t>
            </w:r>
          </w:p>
          <w:p>
            <w:pPr>
              <w:pStyle w:val="TableText"/>
              <w:spacing w:before="77" w:line="219" w:lineRule="auto"/>
              <w:jc w:val="right"/>
              <w:rPr>
                <w:sz w:val="26"/>
                <w:szCs w:val="26"/>
              </w:rPr>
            </w:pPr>
            <w:r>
              <w:rPr>
                <w:sz w:val="26"/>
                <w:szCs w:val="26"/>
                <w:spacing w:val="14"/>
              </w:rPr>
              <w:t>格性测试用例；</w:t>
            </w:r>
          </w:p>
          <w:p>
            <w:pPr>
              <w:pStyle w:val="TableText"/>
              <w:ind w:left="158" w:right="163" w:firstLine="10"/>
              <w:spacing w:before="81" w:line="268" w:lineRule="auto"/>
              <w:jc w:val="both"/>
              <w:rPr>
                <w:sz w:val="26"/>
                <w:szCs w:val="26"/>
              </w:rPr>
            </w:pPr>
            <w:r>
              <w:rPr>
                <w:sz w:val="26"/>
                <w:szCs w:val="26"/>
                <w:spacing w:val="1"/>
              </w:rPr>
              <w:t>准则12:显示证</w:t>
            </w:r>
            <w:r>
              <w:rPr>
                <w:sz w:val="26"/>
                <w:szCs w:val="26"/>
                <w:spacing w:val="2"/>
              </w:rPr>
              <w:t xml:space="preserve"> </w:t>
            </w:r>
            <w:r>
              <w:rPr>
                <w:sz w:val="26"/>
                <w:szCs w:val="26"/>
                <w:spacing w:val="23"/>
              </w:rPr>
              <w:t>据证明</w:t>
            </w:r>
            <w:r>
              <w:rPr>
                <w:sz w:val="26"/>
                <w:szCs w:val="26"/>
              </w:rPr>
              <w:t>CSCI</w:t>
            </w:r>
            <w:r>
              <w:rPr>
                <w:sz w:val="26"/>
                <w:szCs w:val="26"/>
                <w:spacing w:val="23"/>
              </w:rPr>
              <w:t>满</w:t>
            </w:r>
            <w:r>
              <w:rPr>
                <w:sz w:val="26"/>
                <w:szCs w:val="26"/>
              </w:rPr>
              <w:t xml:space="preserve"> </w:t>
            </w:r>
            <w:r>
              <w:rPr>
                <w:sz w:val="26"/>
                <w:szCs w:val="26"/>
                <w:spacing w:val="-1"/>
              </w:rPr>
              <w:t>足其需求。</w:t>
            </w:r>
          </w:p>
        </w:tc>
      </w:tr>
    </w:tbl>
    <w:p>
      <w:pPr>
        <w:ind w:left="20" w:right="42" w:firstLine="590"/>
        <w:spacing w:before="313" w:line="272" w:lineRule="auto"/>
        <w:rPr>
          <w:rFonts w:ascii="SimSun" w:hAnsi="SimSun" w:eastAsia="SimSun" w:cs="SimSun"/>
          <w:sz w:val="30"/>
          <w:szCs w:val="30"/>
        </w:rPr>
      </w:pPr>
      <w:r>
        <w:rPr>
          <w:rFonts w:ascii="SimSun" w:hAnsi="SimSun" w:eastAsia="SimSun" w:cs="SimSun"/>
          <w:sz w:val="30"/>
          <w:szCs w:val="30"/>
          <w:spacing w:val="-4"/>
        </w:rPr>
        <w:t>对照上述评价准则，以及</w:t>
      </w:r>
      <w:r>
        <w:rPr>
          <w:rFonts w:ascii="Times New Roman" w:hAnsi="Times New Roman" w:eastAsia="Times New Roman" w:cs="Times New Roman"/>
          <w:sz w:val="30"/>
          <w:szCs w:val="30"/>
          <w:spacing w:val="-4"/>
        </w:rPr>
        <w:t>GJB 438B—2009</w:t>
      </w:r>
      <w:r>
        <w:rPr>
          <w:rFonts w:ascii="SimSun" w:hAnsi="SimSun" w:eastAsia="SimSun" w:cs="SimSun"/>
          <w:sz w:val="30"/>
          <w:szCs w:val="30"/>
          <w:spacing w:val="-4"/>
        </w:rPr>
        <w:t>《军用软件开发文档通用要求》附</w:t>
      </w:r>
      <w:r>
        <w:rPr>
          <w:rFonts w:ascii="SimSun" w:hAnsi="SimSun" w:eastAsia="SimSun" w:cs="SimSun"/>
          <w:sz w:val="30"/>
          <w:szCs w:val="30"/>
          <w:spacing w:val="9"/>
        </w:rPr>
        <w:t xml:space="preserve"> </w:t>
      </w:r>
      <w:r>
        <w:rPr>
          <w:rFonts w:ascii="SimSun" w:hAnsi="SimSun" w:eastAsia="SimSun" w:cs="SimSun"/>
          <w:sz w:val="30"/>
          <w:szCs w:val="30"/>
          <w:spacing w:val="2"/>
        </w:rPr>
        <w:t>录</w:t>
      </w:r>
      <w:r>
        <w:rPr>
          <w:rFonts w:ascii="Times New Roman" w:hAnsi="Times New Roman" w:eastAsia="Times New Roman" w:cs="Times New Roman"/>
          <w:sz w:val="30"/>
          <w:szCs w:val="30"/>
          <w:spacing w:val="2"/>
        </w:rPr>
        <w:t>Q</w:t>
      </w:r>
      <w:r>
        <w:rPr>
          <w:rFonts w:ascii="Times New Roman" w:hAnsi="Times New Roman" w:eastAsia="Times New Roman" w:cs="Times New Roman"/>
          <w:sz w:val="30"/>
          <w:szCs w:val="30"/>
          <w:spacing w:val="49"/>
        </w:rPr>
        <w:t xml:space="preserve"> </w:t>
      </w:r>
      <w:r>
        <w:rPr>
          <w:rFonts w:ascii="SimSun" w:hAnsi="SimSun" w:eastAsia="SimSun" w:cs="SimSun"/>
          <w:sz w:val="30"/>
          <w:szCs w:val="30"/>
          <w:spacing w:val="2"/>
        </w:rPr>
        <w:t>的有关规定，列举一个具体的审查内容</w:t>
      </w:r>
      <w:r>
        <w:rPr>
          <w:rFonts w:ascii="SimSun" w:hAnsi="SimSun" w:eastAsia="SimSun" w:cs="SimSun"/>
          <w:sz w:val="30"/>
          <w:szCs w:val="30"/>
          <w:spacing w:val="1"/>
        </w:rPr>
        <w:t>和要求参考示例如下：</w:t>
      </w:r>
    </w:p>
    <w:p>
      <w:pPr>
        <w:spacing w:line="82" w:lineRule="exact"/>
        <w:rPr/>
      </w:pPr>
      <w:r/>
    </w:p>
    <w:tbl>
      <w:tblPr>
        <w:tblStyle w:val="TableNormal"/>
        <w:tblW w:w="10424" w:type="dxa"/>
        <w:tblInd w:w="30" w:type="dxa"/>
        <w:tblLayout w:type="fixed"/>
        <w:tblBorders>
          <w:left w:val="single" w:color="000000" w:sz="4" w:space="0"/>
          <w:bottom w:val="single" w:color="000000" w:sz="4" w:space="0"/>
          <w:right w:val="single" w:color="000000" w:sz="4" w:space="0"/>
          <w:top w:val="single" w:color="000000" w:sz="4" w:space="0"/>
        </w:tblBorders>
      </w:tblPr>
      <w:tblGrid>
        <w:gridCol w:w="10424"/>
      </w:tblGrid>
      <w:tr>
        <w:trPr>
          <w:trHeight w:val="2960" w:hRule="atLeast"/>
        </w:trPr>
        <w:tc>
          <w:tcPr>
            <w:tcW w:w="10424" w:type="dxa"/>
            <w:vAlign w:val="top"/>
          </w:tcPr>
          <w:p>
            <w:pPr>
              <w:pStyle w:val="TableText"/>
              <w:ind w:left="224" w:right="577" w:firstLine="600"/>
              <w:spacing w:before="205" w:line="251" w:lineRule="auto"/>
              <w:rPr>
                <w:sz w:val="30"/>
                <w:szCs w:val="30"/>
              </w:rPr>
            </w:pPr>
            <w:r>
              <w:rPr>
                <w:sz w:val="30"/>
                <w:szCs w:val="30"/>
              </w:rPr>
              <w:t>a)是否清晰地描述了软件配置项测试所适用的软件的完整标识，包括</w:t>
            </w:r>
            <w:r>
              <w:rPr>
                <w:sz w:val="30"/>
                <w:szCs w:val="30"/>
                <w:spacing w:val="10"/>
              </w:rPr>
              <w:t xml:space="preserve"> </w:t>
            </w:r>
            <w:r>
              <w:rPr>
                <w:sz w:val="30"/>
                <w:szCs w:val="30"/>
              </w:rPr>
              <w:t>其标识号、名称、缩略名、版本号和发布号。</w:t>
            </w:r>
          </w:p>
          <w:p>
            <w:pPr>
              <w:pStyle w:val="TableText"/>
              <w:ind w:left="825"/>
              <w:spacing w:before="86" w:line="219" w:lineRule="auto"/>
              <w:rPr>
                <w:sz w:val="30"/>
                <w:szCs w:val="30"/>
              </w:rPr>
            </w:pPr>
            <w:r>
              <w:rPr>
                <w:sz w:val="30"/>
                <w:szCs w:val="30"/>
              </w:rPr>
              <w:t>b)是否准确地描述了被测软件配置项所属系统和软</w:t>
            </w:r>
            <w:r>
              <w:rPr>
                <w:sz w:val="30"/>
                <w:szCs w:val="30"/>
                <w:spacing w:val="-1"/>
              </w:rPr>
              <w:t>件的用途和一般特</w:t>
            </w:r>
          </w:p>
          <w:p>
            <w:pPr>
              <w:pStyle w:val="TableText"/>
              <w:spacing w:before="124" w:line="219" w:lineRule="auto"/>
              <w:jc w:val="right"/>
              <w:rPr>
                <w:sz w:val="30"/>
                <w:szCs w:val="30"/>
              </w:rPr>
            </w:pPr>
            <w:r>
              <w:rPr>
                <w:sz w:val="30"/>
                <w:szCs w:val="30"/>
              </w:rPr>
              <w:t>性，概述了系统开发、运行和维护的历史，标识了</w:t>
            </w:r>
            <w:r>
              <w:rPr>
                <w:sz w:val="30"/>
                <w:szCs w:val="30"/>
                <w:spacing w:val="-1"/>
              </w:rPr>
              <w:t>当前和计划的运行现场等。</w:t>
            </w:r>
          </w:p>
          <w:p>
            <w:pPr>
              <w:pStyle w:val="TableText"/>
              <w:ind w:left="234" w:right="6" w:firstLine="590"/>
              <w:spacing w:before="102" w:line="251" w:lineRule="auto"/>
              <w:rPr>
                <w:sz w:val="30"/>
                <w:szCs w:val="30"/>
              </w:rPr>
            </w:pPr>
            <w:r>
              <w:rPr>
                <w:sz w:val="30"/>
                <w:szCs w:val="30"/>
                <w:spacing w:val="-1"/>
              </w:rPr>
              <w:t>c)是否详细列举了引用文档的编号、标题、编写单位、修订版及日期，是</w:t>
            </w:r>
            <w:r>
              <w:rPr>
                <w:sz w:val="30"/>
                <w:szCs w:val="30"/>
                <w:spacing w:val="14"/>
              </w:rPr>
              <w:t xml:space="preserve"> </w:t>
            </w:r>
            <w:r>
              <w:rPr>
                <w:sz w:val="30"/>
                <w:szCs w:val="30"/>
              </w:rPr>
              <w:t>否标识了不能通过正常采购活动得到的文档的来源。</w:t>
            </w:r>
          </w:p>
        </w:tc>
      </w:tr>
    </w:tbl>
    <w:p>
      <w:pPr>
        <w:pStyle w:val="BodyText"/>
        <w:rPr/>
      </w:pPr>
      <w:r/>
    </w:p>
    <w:p>
      <w:pPr>
        <w:sectPr>
          <w:footerReference w:type="default" r:id="rId461"/>
          <w:pgSz w:w="11910" w:h="17840"/>
          <w:pgMar w:top="400" w:right="464" w:bottom="888" w:left="979" w:header="0" w:footer="644" w:gutter="0"/>
        </w:sectPr>
        <w:rPr/>
      </w:pPr>
    </w:p>
    <w:p>
      <w:pPr>
        <w:spacing w:before="17"/>
        <w:rPr/>
      </w:pPr>
      <w:r/>
    </w:p>
    <w:p>
      <w:pPr>
        <w:spacing w:before="17"/>
        <w:rPr/>
      </w:pPr>
      <w:r/>
    </w:p>
    <w:p>
      <w:pPr>
        <w:spacing w:before="16"/>
        <w:rPr/>
      </w:pPr>
      <w:r/>
    </w:p>
    <w:tbl>
      <w:tblPr>
        <w:tblStyle w:val="TableNormal"/>
        <w:tblW w:w="10559" w:type="dxa"/>
        <w:tblInd w:w="40" w:type="dxa"/>
        <w:tblLayout w:type="fixed"/>
        <w:tblBorders>
          <w:left w:val="single" w:color="000000" w:sz="4" w:space="0"/>
          <w:bottom w:val="single" w:color="000000" w:sz="4" w:space="0"/>
          <w:right w:val="single" w:color="000000" w:sz="4" w:space="0"/>
          <w:top w:val="single" w:color="000000" w:sz="4" w:space="0"/>
        </w:tblBorders>
      </w:tblPr>
      <w:tblGrid>
        <w:gridCol w:w="10559"/>
      </w:tblGrid>
      <w:tr>
        <w:trPr>
          <w:trHeight w:val="13530" w:hRule="atLeast"/>
        </w:trPr>
        <w:tc>
          <w:tcPr>
            <w:tcW w:w="10559" w:type="dxa"/>
            <w:vAlign w:val="top"/>
          </w:tcPr>
          <w:p>
            <w:pPr>
              <w:pStyle w:val="TableText"/>
              <w:ind w:left="234" w:right="107" w:firstLine="590"/>
              <w:spacing w:before="213" w:line="262" w:lineRule="auto"/>
              <w:rPr>
                <w:sz w:val="31"/>
                <w:szCs w:val="31"/>
              </w:rPr>
            </w:pPr>
            <w:bookmarkStart w:name="bookmark849" w:id="740"/>
            <w:bookmarkEnd w:id="740"/>
            <w:r>
              <w:rPr>
                <w:sz w:val="31"/>
                <w:szCs w:val="31"/>
              </w:rPr>
              <w:t>d)是否根据软件配置项测试结果准确地说明了对被测软件</w:t>
            </w:r>
            <w:r>
              <w:rPr>
                <w:sz w:val="31"/>
                <w:szCs w:val="31"/>
                <w:spacing w:val="-1"/>
              </w:rPr>
              <w:t>的总体评估，</w:t>
            </w:r>
            <w:r>
              <w:rPr>
                <w:sz w:val="31"/>
                <w:szCs w:val="31"/>
              </w:rPr>
              <w:t xml:space="preserve"> </w:t>
            </w:r>
            <w:r>
              <w:rPr>
                <w:sz w:val="31"/>
                <w:szCs w:val="31"/>
                <w:spacing w:val="-5"/>
              </w:rPr>
              <w:t>对配置项测试中发现的所有遗留的缺陷、限制或约束都</w:t>
            </w:r>
            <w:r>
              <w:rPr>
                <w:sz w:val="31"/>
                <w:szCs w:val="31"/>
                <w:spacing w:val="-6"/>
              </w:rPr>
              <w:t>逐一进行了描述(可用</w:t>
            </w:r>
            <w:r>
              <w:rPr>
                <w:sz w:val="31"/>
                <w:szCs w:val="31"/>
              </w:rPr>
              <w:t xml:space="preserve"> </w:t>
            </w:r>
            <w:r>
              <w:rPr>
                <w:sz w:val="31"/>
                <w:szCs w:val="31"/>
                <w:spacing w:val="-6"/>
              </w:rPr>
              <w:t>问题/更改报告形式，给出缺陷信息);是否对软件配置项测试环境与操作环境</w:t>
            </w:r>
            <w:r>
              <w:rPr>
                <w:sz w:val="31"/>
                <w:szCs w:val="31"/>
                <w:spacing w:val="7"/>
              </w:rPr>
              <w:t xml:space="preserve"> </w:t>
            </w:r>
            <w:r>
              <w:rPr>
                <w:sz w:val="31"/>
                <w:szCs w:val="31"/>
                <w:spacing w:val="-10"/>
              </w:rPr>
              <w:t>的差异以及这种差异对配置项测试结果的影响进行了评估；</w:t>
            </w:r>
            <w:r>
              <w:rPr>
                <w:sz w:val="31"/>
                <w:szCs w:val="31"/>
                <w:spacing w:val="-11"/>
              </w:rPr>
              <w:t>是否对被测软件的</w:t>
            </w:r>
            <w:r>
              <w:rPr>
                <w:sz w:val="31"/>
                <w:szCs w:val="31"/>
              </w:rPr>
              <w:t xml:space="preserve"> </w:t>
            </w:r>
            <w:r>
              <w:rPr>
                <w:sz w:val="31"/>
                <w:szCs w:val="31"/>
              </w:rPr>
              <w:t>设计、操作或测试提供改进建议，并描述了每个建议及其对</w:t>
            </w:r>
            <w:r>
              <w:rPr>
                <w:sz w:val="31"/>
                <w:szCs w:val="31"/>
                <w:spacing w:val="-1"/>
              </w:rPr>
              <w:t>软件的影响。</w:t>
            </w:r>
          </w:p>
          <w:p>
            <w:pPr>
              <w:pStyle w:val="TableText"/>
              <w:ind w:left="804"/>
              <w:spacing w:before="94" w:line="219" w:lineRule="auto"/>
              <w:rPr>
                <w:sz w:val="31"/>
                <w:szCs w:val="31"/>
              </w:rPr>
            </w:pPr>
            <w:r>
              <w:rPr>
                <w:sz w:val="31"/>
                <w:szCs w:val="31"/>
              </w:rPr>
              <w:t>e)是否对照软件配置项测试说明中的每一个测试项目逐一描述对测试</w:t>
            </w:r>
          </w:p>
          <w:p>
            <w:pPr>
              <w:pStyle w:val="TableText"/>
              <w:ind w:left="243" w:hanging="19"/>
              <w:spacing w:before="81" w:line="247" w:lineRule="auto"/>
              <w:rPr>
                <w:sz w:val="31"/>
                <w:szCs w:val="31"/>
              </w:rPr>
            </w:pPr>
            <w:r>
              <w:rPr>
                <w:sz w:val="31"/>
                <w:szCs w:val="31"/>
              </w:rPr>
              <w:t>结果进行的总结，并详细说明与该测试相关联的每个测试用例的完成状态</w:t>
            </w:r>
            <w:r>
              <w:rPr>
                <w:sz w:val="31"/>
                <w:szCs w:val="31"/>
                <w:spacing w:val="1"/>
              </w:rPr>
              <w:t xml:space="preserve">   </w:t>
            </w:r>
            <w:r>
              <w:rPr>
                <w:sz w:val="31"/>
                <w:szCs w:val="31"/>
                <w:spacing w:val="-7"/>
              </w:rPr>
              <w:t>(如：“所有结果都如预期的那样”,“遇到的问题”,“与要求有偏差”等)。</w:t>
            </w:r>
          </w:p>
          <w:p>
            <w:pPr>
              <w:pStyle w:val="TableText"/>
              <w:ind w:left="224" w:right="121" w:firstLine="580"/>
              <w:spacing w:before="91" w:line="243" w:lineRule="auto"/>
              <w:rPr>
                <w:sz w:val="31"/>
                <w:szCs w:val="31"/>
              </w:rPr>
            </w:pPr>
            <w:r>
              <w:rPr>
                <w:sz w:val="31"/>
                <w:szCs w:val="31"/>
              </w:rPr>
              <w:t>f)当某个测试用例完成状态不是“所预期的”时，是否用项目唯一的标</w:t>
            </w:r>
            <w:r>
              <w:rPr>
                <w:sz w:val="31"/>
                <w:szCs w:val="31"/>
                <w:spacing w:val="11"/>
              </w:rPr>
              <w:t xml:space="preserve"> </w:t>
            </w:r>
            <w:r>
              <w:rPr>
                <w:sz w:val="31"/>
                <w:szCs w:val="31"/>
                <w:spacing w:val="-1"/>
              </w:rPr>
              <w:t>识符标识了遇到问题的测试用例，并提供以下内容：</w:t>
            </w:r>
          </w:p>
          <w:p>
            <w:pPr>
              <w:pStyle w:val="TableText"/>
              <w:ind w:left="825"/>
              <w:spacing w:before="102" w:line="219" w:lineRule="auto"/>
              <w:rPr>
                <w:sz w:val="31"/>
                <w:szCs w:val="31"/>
              </w:rPr>
            </w:pPr>
            <w:r>
              <w:rPr>
                <w:sz w:val="31"/>
                <w:szCs w:val="31"/>
                <w:spacing w:val="14"/>
              </w:rPr>
              <w:t>1)简述所遇到的问题；</w:t>
            </w:r>
          </w:p>
          <w:p>
            <w:pPr>
              <w:pStyle w:val="TableText"/>
              <w:ind w:left="825"/>
              <w:spacing w:before="94" w:line="219" w:lineRule="auto"/>
              <w:rPr>
                <w:sz w:val="31"/>
                <w:szCs w:val="31"/>
              </w:rPr>
            </w:pPr>
            <w:r>
              <w:rPr>
                <w:sz w:val="31"/>
                <w:szCs w:val="31"/>
                <w:spacing w:val="9"/>
              </w:rPr>
              <w:t>2)标识所遇到问题的测试规程步骤；</w:t>
            </w:r>
          </w:p>
          <w:p>
            <w:pPr>
              <w:pStyle w:val="TableText"/>
              <w:ind w:left="825"/>
              <w:spacing w:before="79" w:line="218" w:lineRule="auto"/>
              <w:rPr>
                <w:sz w:val="31"/>
                <w:szCs w:val="31"/>
              </w:rPr>
            </w:pPr>
            <w:r>
              <w:rPr>
                <w:sz w:val="31"/>
                <w:szCs w:val="31"/>
                <w:spacing w:val="6"/>
              </w:rPr>
              <w:t>3)(若适用)对相关问题/更改报告和备</w:t>
            </w:r>
            <w:r>
              <w:rPr>
                <w:sz w:val="31"/>
                <w:szCs w:val="31"/>
                <w:spacing w:val="5"/>
              </w:rPr>
              <w:t>份数据的引用；</w:t>
            </w:r>
          </w:p>
          <w:p>
            <w:pPr>
              <w:pStyle w:val="TableText"/>
              <w:ind w:left="804"/>
              <w:spacing w:before="97" w:line="219" w:lineRule="auto"/>
              <w:rPr>
                <w:sz w:val="31"/>
                <w:szCs w:val="31"/>
              </w:rPr>
            </w:pPr>
            <w:r>
              <w:rPr>
                <w:sz w:val="31"/>
                <w:szCs w:val="31"/>
                <w:spacing w:val="5"/>
              </w:rPr>
              <w:t>4)改正这些问题所重复的规程或步骤的次数及每次得到的结果；</w:t>
            </w:r>
          </w:p>
          <w:p>
            <w:pPr>
              <w:pStyle w:val="TableText"/>
              <w:ind w:left="825"/>
              <w:spacing w:before="102" w:line="219" w:lineRule="auto"/>
              <w:rPr>
                <w:sz w:val="31"/>
                <w:szCs w:val="31"/>
              </w:rPr>
            </w:pPr>
            <w:r>
              <w:rPr>
                <w:sz w:val="31"/>
                <w:szCs w:val="31"/>
              </w:rPr>
              <w:t>5)再测试时，是从哪些回退点或测试步骤</w:t>
            </w:r>
            <w:r>
              <w:rPr>
                <w:sz w:val="31"/>
                <w:szCs w:val="31"/>
                <w:spacing w:val="-1"/>
              </w:rPr>
              <w:t>恢复测试的。</w:t>
            </w:r>
          </w:p>
          <w:p>
            <w:pPr>
              <w:pStyle w:val="TableText"/>
              <w:ind w:left="224" w:right="131" w:firstLine="570"/>
              <w:spacing w:before="52" w:line="277" w:lineRule="auto"/>
              <w:rPr>
                <w:sz w:val="31"/>
                <w:szCs w:val="31"/>
              </w:rPr>
            </w:pPr>
            <w:r>
              <w:rPr>
                <w:sz w:val="31"/>
                <w:szCs w:val="31"/>
              </w:rPr>
              <w:t>g)当某个测试用例完成状态“与要求有偏差”时，是否用项目唯一的标</w:t>
            </w:r>
            <w:r>
              <w:rPr>
                <w:sz w:val="31"/>
                <w:szCs w:val="31"/>
                <w:spacing w:val="11"/>
              </w:rPr>
              <w:t xml:space="preserve"> </w:t>
            </w:r>
            <w:r>
              <w:rPr>
                <w:sz w:val="31"/>
                <w:szCs w:val="31"/>
              </w:rPr>
              <w:t>识符标识了出现一个或多个偏差的测试用例</w:t>
            </w:r>
            <w:r>
              <w:rPr>
                <w:sz w:val="31"/>
                <w:szCs w:val="31"/>
                <w:spacing w:val="-1"/>
              </w:rPr>
              <w:t>，并提供：</w:t>
            </w:r>
          </w:p>
          <w:p>
            <w:pPr>
              <w:pStyle w:val="TableText"/>
              <w:ind w:left="234" w:right="238" w:firstLine="600"/>
              <w:spacing w:before="2" w:line="249" w:lineRule="auto"/>
              <w:rPr>
                <w:sz w:val="31"/>
                <w:szCs w:val="31"/>
              </w:rPr>
            </w:pPr>
            <w:r>
              <w:rPr>
                <w:sz w:val="31"/>
                <w:szCs w:val="31"/>
                <w:spacing w:val="1"/>
              </w:rPr>
              <w:t>1)偏差说明(例如，出现偏差的测试用例</w:t>
            </w:r>
            <w:r>
              <w:rPr>
                <w:sz w:val="31"/>
                <w:szCs w:val="31"/>
              </w:rPr>
              <w:t>的运行情况和偏差性质，如替 </w:t>
            </w:r>
            <w:r>
              <w:rPr>
                <w:sz w:val="31"/>
                <w:szCs w:val="31"/>
                <w:spacing w:val="3"/>
              </w:rPr>
              <w:t>换了所要求的设备、未能遵循规定的步骤等);</w:t>
            </w:r>
          </w:p>
          <w:p>
            <w:pPr>
              <w:pStyle w:val="TableText"/>
              <w:ind w:left="794"/>
              <w:spacing w:before="92" w:line="219" w:lineRule="auto"/>
              <w:rPr>
                <w:sz w:val="31"/>
                <w:szCs w:val="31"/>
              </w:rPr>
            </w:pPr>
            <w:r>
              <w:rPr>
                <w:sz w:val="31"/>
                <w:szCs w:val="31"/>
                <w:spacing w:val="22"/>
              </w:rPr>
              <w:t>2)偏差理由；</w:t>
            </w:r>
          </w:p>
          <w:p>
            <w:pPr>
              <w:pStyle w:val="TableText"/>
              <w:ind w:left="825"/>
              <w:spacing w:before="99" w:line="218" w:lineRule="auto"/>
              <w:rPr>
                <w:sz w:val="31"/>
                <w:szCs w:val="31"/>
              </w:rPr>
            </w:pPr>
            <w:r>
              <w:rPr>
                <w:sz w:val="31"/>
                <w:szCs w:val="31"/>
                <w:spacing w:val="-1"/>
              </w:rPr>
              <w:t>3)偏差对测试用例有效性影响的评估。</w:t>
            </w:r>
          </w:p>
          <w:p>
            <w:pPr>
              <w:pStyle w:val="TableText"/>
              <w:ind w:left="234" w:right="231" w:firstLine="570"/>
              <w:spacing w:before="75" w:line="258" w:lineRule="auto"/>
              <w:rPr>
                <w:sz w:val="31"/>
                <w:szCs w:val="31"/>
              </w:rPr>
            </w:pPr>
            <w:r>
              <w:rPr>
                <w:sz w:val="31"/>
                <w:szCs w:val="31"/>
              </w:rPr>
              <w:t>h)软件配置项测试报告的内容是否内部一致，是否覆盖了软件配置项</w:t>
            </w:r>
            <w:r>
              <w:rPr>
                <w:sz w:val="31"/>
                <w:szCs w:val="31"/>
                <w:spacing w:val="9"/>
              </w:rPr>
              <w:t xml:space="preserve">  </w:t>
            </w:r>
            <w:r>
              <w:rPr>
                <w:sz w:val="31"/>
                <w:szCs w:val="31"/>
              </w:rPr>
              <w:t>测试说明的所有测试用例，是否说明了被测软件对软件需求规格说明(含接</w:t>
            </w:r>
            <w:r>
              <w:rPr>
                <w:sz w:val="31"/>
                <w:szCs w:val="31"/>
                <w:spacing w:val="6"/>
              </w:rPr>
              <w:t xml:space="preserve"> </w:t>
            </w:r>
            <w:r>
              <w:rPr>
                <w:sz w:val="31"/>
                <w:szCs w:val="31"/>
                <w:spacing w:val="1"/>
              </w:rPr>
              <w:t>口需求规格说明)的满足程度，以及对软</w:t>
            </w:r>
            <w:r>
              <w:rPr>
                <w:sz w:val="31"/>
                <w:szCs w:val="31"/>
              </w:rPr>
              <w:t>件需求中全部内容的覆盖程度。</w:t>
            </w:r>
          </w:p>
          <w:p>
            <w:pPr>
              <w:pStyle w:val="TableText"/>
              <w:ind w:left="224" w:right="129" w:firstLine="590"/>
              <w:spacing w:before="81" w:line="256" w:lineRule="auto"/>
              <w:rPr>
                <w:sz w:val="31"/>
                <w:szCs w:val="31"/>
              </w:rPr>
            </w:pPr>
            <w:r>
              <w:rPr>
                <w:sz w:val="31"/>
                <w:szCs w:val="31"/>
              </w:rPr>
              <w:t>i)软件配置项测试报告是否说明了被测软件对软件研制任务书(或技术</w:t>
            </w:r>
            <w:r>
              <w:rPr>
                <w:sz w:val="31"/>
                <w:szCs w:val="31"/>
                <w:spacing w:val="4"/>
              </w:rPr>
              <w:t xml:space="preserve">  </w:t>
            </w:r>
            <w:r>
              <w:rPr>
                <w:sz w:val="31"/>
                <w:szCs w:val="31"/>
                <w:spacing w:val="-6"/>
              </w:rPr>
              <w:t>要求、技术规格说明、工作说明等其他等效文件)的设计约束和数据处理要求</w:t>
            </w:r>
            <w:r>
              <w:rPr>
                <w:sz w:val="31"/>
                <w:szCs w:val="31"/>
                <w:spacing w:val="12"/>
              </w:rPr>
              <w:t xml:space="preserve"> </w:t>
            </w:r>
            <w:r>
              <w:rPr>
                <w:sz w:val="31"/>
                <w:szCs w:val="31"/>
                <w:spacing w:val="-1"/>
              </w:rPr>
              <w:t>的满足程度。</w:t>
            </w:r>
          </w:p>
          <w:p>
            <w:pPr>
              <w:pStyle w:val="TableText"/>
              <w:ind w:left="214" w:right="408" w:firstLine="600"/>
              <w:spacing w:before="83" w:line="250" w:lineRule="auto"/>
              <w:rPr>
                <w:sz w:val="31"/>
                <w:szCs w:val="31"/>
              </w:rPr>
            </w:pPr>
            <w:r>
              <w:rPr>
                <w:sz w:val="31"/>
                <w:szCs w:val="31"/>
                <w:spacing w:val="1"/>
              </w:rPr>
              <w:t>j)软件配置项测试活动是否遵循了软件开发计划中关</w:t>
            </w:r>
            <w:r>
              <w:rPr>
                <w:sz w:val="31"/>
                <w:szCs w:val="31"/>
              </w:rPr>
              <w:t>于软件配置项测 </w:t>
            </w:r>
            <w:r>
              <w:rPr>
                <w:sz w:val="31"/>
                <w:szCs w:val="31"/>
                <w:spacing w:val="-1"/>
              </w:rPr>
              <w:t>试的有关要求。</w:t>
            </w:r>
          </w:p>
        </w:tc>
      </w:tr>
    </w:tbl>
    <w:p>
      <w:pPr>
        <w:pStyle w:val="BodyText"/>
        <w:spacing w:line="279" w:lineRule="auto"/>
        <w:rPr/>
      </w:pPr>
      <w:r/>
    </w:p>
    <w:p>
      <w:pPr>
        <w:spacing w:before="111" w:line="222" w:lineRule="auto"/>
        <w:outlineLvl w:val="2"/>
        <w:rPr>
          <w:rFonts w:ascii="SimHei" w:hAnsi="SimHei" w:eastAsia="SimHei" w:cs="SimHei"/>
          <w:sz w:val="34"/>
          <w:szCs w:val="34"/>
        </w:rPr>
      </w:pPr>
      <w:bookmarkStart w:name="bookmark530" w:id="741"/>
      <w:bookmarkEnd w:id="741"/>
      <w:r>
        <w:rPr>
          <w:rFonts w:ascii="SimHei" w:hAnsi="SimHei" w:eastAsia="SimHei" w:cs="SimHei"/>
          <w:sz w:val="34"/>
          <w:szCs w:val="34"/>
          <w:spacing w:val="1"/>
        </w:rPr>
        <w:t>14.9.6</w:t>
      </w:r>
      <w:r>
        <w:rPr>
          <w:rFonts w:ascii="SimHei" w:hAnsi="SimHei" w:eastAsia="SimHei" w:cs="SimHei"/>
          <w:sz w:val="34"/>
          <w:szCs w:val="34"/>
          <w:spacing w:val="35"/>
        </w:rPr>
        <w:t xml:space="preserve">  </w:t>
      </w:r>
      <w:r>
        <w:rPr>
          <w:rFonts w:ascii="SimHei" w:hAnsi="SimHei" w:eastAsia="SimHei" w:cs="SimHei"/>
          <w:sz w:val="34"/>
          <w:szCs w:val="34"/>
          <w:b/>
          <w:bCs/>
          <w:spacing w:val="1"/>
        </w:rPr>
        <w:t>评审结论</w:t>
      </w:r>
    </w:p>
    <w:p>
      <w:pPr>
        <w:ind w:left="630"/>
        <w:spacing w:before="279" w:line="221" w:lineRule="auto"/>
        <w:rPr>
          <w:rFonts w:ascii="SimHei" w:hAnsi="SimHei" w:eastAsia="SimHei" w:cs="SimHei"/>
          <w:sz w:val="30"/>
          <w:szCs w:val="30"/>
        </w:rPr>
      </w:pPr>
      <w:r>
        <w:rPr>
          <w:rFonts w:ascii="SimHei" w:hAnsi="SimHei" w:eastAsia="SimHei" w:cs="SimHei"/>
          <w:sz w:val="30"/>
          <w:szCs w:val="30"/>
          <w:spacing w:val="4"/>
        </w:rPr>
        <w:t>1.</w:t>
      </w:r>
      <w:r>
        <w:rPr>
          <w:rFonts w:ascii="SimHei" w:hAnsi="SimHei" w:eastAsia="SimHei" w:cs="SimHei"/>
          <w:sz w:val="30"/>
          <w:szCs w:val="30"/>
          <w:spacing w:val="-49"/>
        </w:rPr>
        <w:t xml:space="preserve"> </w:t>
      </w:r>
      <w:r>
        <w:rPr>
          <w:rFonts w:ascii="SimHei" w:hAnsi="SimHei" w:eastAsia="SimHei" w:cs="SimHei"/>
          <w:sz w:val="30"/>
          <w:szCs w:val="30"/>
          <w:b/>
          <w:bCs/>
          <w:spacing w:val="4"/>
        </w:rPr>
        <w:t>软件配置项测试说明</w:t>
      </w:r>
    </w:p>
    <w:p>
      <w:pPr>
        <w:ind w:left="620"/>
        <w:spacing w:before="106" w:line="219" w:lineRule="auto"/>
        <w:rPr>
          <w:rFonts w:ascii="SimSun" w:hAnsi="SimSun" w:eastAsia="SimSun" w:cs="SimSun"/>
          <w:sz w:val="30"/>
          <w:szCs w:val="30"/>
        </w:rPr>
      </w:pPr>
      <w:r>
        <w:rPr>
          <w:rFonts w:ascii="SimSun" w:hAnsi="SimSun" w:eastAsia="SimSun" w:cs="SimSun"/>
          <w:sz w:val="30"/>
          <w:szCs w:val="30"/>
          <w:spacing w:val="9"/>
        </w:rPr>
        <w:t>完成计算机软件配置项合格性测试说明审查后，技</w:t>
      </w:r>
      <w:r>
        <w:rPr>
          <w:rFonts w:ascii="SimSun" w:hAnsi="SimSun" w:eastAsia="SimSun" w:cs="SimSun"/>
          <w:sz w:val="30"/>
          <w:szCs w:val="30"/>
          <w:spacing w:val="8"/>
        </w:rPr>
        <w:t>术评审组应给出评审意</w:t>
      </w:r>
    </w:p>
    <w:p>
      <w:pPr>
        <w:spacing w:line="219" w:lineRule="auto"/>
        <w:sectPr>
          <w:footerReference w:type="default" r:id="rId462"/>
          <w:pgSz w:w="11910" w:h="17890"/>
          <w:pgMar w:top="400" w:right="1035" w:bottom="1173" w:left="269" w:header="0" w:footer="805" w:gutter="0"/>
        </w:sectPr>
        <w:rPr>
          <w:rFonts w:ascii="SimSun" w:hAnsi="SimSun" w:eastAsia="SimSun" w:cs="SimSun"/>
          <w:sz w:val="30"/>
          <w:szCs w:val="30"/>
        </w:rPr>
      </w:pPr>
    </w:p>
    <w:p>
      <w:pPr>
        <w:pStyle w:val="BodyText"/>
        <w:spacing w:line="291" w:lineRule="auto"/>
        <w:rPr/>
      </w:pPr>
      <w:r/>
    </w:p>
    <w:p>
      <w:pPr>
        <w:pStyle w:val="BodyText"/>
        <w:spacing w:line="291" w:lineRule="auto"/>
        <w:rPr/>
      </w:pPr>
      <w:r/>
    </w:p>
    <w:p>
      <w:pPr>
        <w:pStyle w:val="BodyText"/>
        <w:spacing w:line="291" w:lineRule="auto"/>
        <w:rPr/>
      </w:pPr>
      <w:r/>
    </w:p>
    <w:p>
      <w:pPr>
        <w:ind w:right="117"/>
        <w:spacing w:before="101" w:line="276" w:lineRule="auto"/>
        <w:jc w:val="both"/>
        <w:rPr>
          <w:rFonts w:ascii="SimSun" w:hAnsi="SimSun" w:eastAsia="SimSun" w:cs="SimSun"/>
          <w:sz w:val="31"/>
          <w:szCs w:val="31"/>
        </w:rPr>
      </w:pPr>
      <w:r>
        <w:rPr>
          <w:rFonts w:ascii="SimSun" w:hAnsi="SimSun" w:eastAsia="SimSun" w:cs="SimSun"/>
          <w:sz w:val="31"/>
          <w:szCs w:val="31"/>
          <w:spacing w:val="-13"/>
        </w:rPr>
        <w:t>见，并宣布评审结论：确认、有条件确认或不确认计算机软件配置项合格性测试</w:t>
      </w:r>
      <w:r>
        <w:rPr>
          <w:rFonts w:ascii="SimSun" w:hAnsi="SimSun" w:eastAsia="SimSun" w:cs="SimSun"/>
          <w:sz w:val="31"/>
          <w:szCs w:val="31"/>
          <w:spacing w:val="15"/>
        </w:rPr>
        <w:t xml:space="preserve"> </w:t>
      </w:r>
      <w:r>
        <w:rPr>
          <w:rFonts w:ascii="SimSun" w:hAnsi="SimSun" w:eastAsia="SimSun" w:cs="SimSun"/>
          <w:sz w:val="31"/>
          <w:szCs w:val="31"/>
        </w:rPr>
        <w:t>说明编制工作，可否开展下一步</w:t>
      </w:r>
      <w:r>
        <w:rPr>
          <w:rFonts w:ascii="SimSun" w:hAnsi="SimSun" w:eastAsia="SimSun" w:cs="SimSun"/>
          <w:sz w:val="31"/>
          <w:szCs w:val="31"/>
          <w:spacing w:val="-90"/>
        </w:rPr>
        <w:t xml:space="preserve"> </w:t>
      </w:r>
      <w:r>
        <w:rPr>
          <w:rFonts w:ascii="Times New Roman" w:hAnsi="Times New Roman" w:eastAsia="Times New Roman" w:cs="Times New Roman"/>
          <w:sz w:val="31"/>
          <w:szCs w:val="31"/>
        </w:rPr>
        <w:t>CSCI </w:t>
      </w:r>
      <w:r>
        <w:rPr>
          <w:rFonts w:ascii="SimSun" w:hAnsi="SimSun" w:eastAsia="SimSun" w:cs="SimSun"/>
          <w:sz w:val="31"/>
          <w:szCs w:val="31"/>
        </w:rPr>
        <w:t>合格性测试工</w:t>
      </w:r>
      <w:r>
        <w:rPr>
          <w:rFonts w:ascii="SimSun" w:hAnsi="SimSun" w:eastAsia="SimSun" w:cs="SimSun"/>
          <w:sz w:val="31"/>
          <w:szCs w:val="31"/>
          <w:spacing w:val="-1"/>
        </w:rPr>
        <w:t>作或是否需要再次进行评</w:t>
      </w:r>
      <w:r>
        <w:rPr>
          <w:rFonts w:ascii="SimSun" w:hAnsi="SimSun" w:eastAsia="SimSun" w:cs="SimSun"/>
          <w:sz w:val="31"/>
          <w:szCs w:val="31"/>
        </w:rPr>
        <w:t xml:space="preserve"> </w:t>
      </w:r>
      <w:r>
        <w:rPr>
          <w:rFonts w:ascii="SimSun" w:hAnsi="SimSun" w:eastAsia="SimSun" w:cs="SimSun"/>
          <w:sz w:val="31"/>
          <w:szCs w:val="31"/>
          <w:spacing w:val="-7"/>
        </w:rPr>
        <w:t>审。评审意见示例：</w:t>
      </w:r>
    </w:p>
    <w:p>
      <w:pPr>
        <w:ind w:right="119" w:firstLine="610"/>
        <w:spacing w:before="4" w:line="278" w:lineRule="auto"/>
        <w:jc w:val="both"/>
        <w:rPr>
          <w:rFonts w:ascii="FangSong" w:hAnsi="FangSong" w:eastAsia="FangSong" w:cs="FangSong"/>
          <w:sz w:val="30"/>
          <w:szCs w:val="30"/>
        </w:rPr>
      </w:pPr>
      <w:r>
        <w:rPr>
          <w:rFonts w:ascii="FangSong" w:hAnsi="FangSong" w:eastAsia="FangSong" w:cs="FangSong"/>
          <w:sz w:val="30"/>
          <w:szCs w:val="30"/>
          <w:spacing w:val="2"/>
        </w:rPr>
        <w:t>×××。会议成立了评审组(附件×),听取了×××(研制单位</w:t>
      </w:r>
      <w:r>
        <w:rPr>
          <w:rFonts w:ascii="FangSong" w:hAnsi="FangSong" w:eastAsia="FangSong" w:cs="FangSong"/>
          <w:sz w:val="30"/>
          <w:szCs w:val="30"/>
          <w:spacing w:val="1"/>
        </w:rPr>
        <w:t>)作的《××</w:t>
      </w:r>
      <w:r>
        <w:rPr>
          <w:rFonts w:ascii="FangSong" w:hAnsi="FangSong" w:eastAsia="FangSong" w:cs="FangSong"/>
          <w:sz w:val="30"/>
          <w:szCs w:val="30"/>
        </w:rPr>
        <w:t xml:space="preserve"> </w:t>
      </w:r>
      <w:r>
        <w:rPr>
          <w:rFonts w:ascii="KaiTi" w:hAnsi="KaiTi" w:eastAsia="KaiTi" w:cs="KaiTi"/>
          <w:sz w:val="30"/>
          <w:szCs w:val="30"/>
          <w:spacing w:val="-2"/>
        </w:rPr>
        <w:t>×(产品名称)</w:t>
      </w:r>
      <w:r>
        <w:rPr>
          <w:rFonts w:ascii="FangSong" w:hAnsi="FangSong" w:eastAsia="FangSong" w:cs="FangSong"/>
          <w:sz w:val="30"/>
          <w:szCs w:val="30"/>
          <w:spacing w:val="-2"/>
        </w:rPr>
        <w:t>软件配置项合格性测试说明》报告，审查了相关文档，经讨论、质</w:t>
      </w:r>
      <w:r>
        <w:rPr>
          <w:rFonts w:ascii="FangSong" w:hAnsi="FangSong" w:eastAsia="FangSong" w:cs="FangSong"/>
          <w:sz w:val="30"/>
          <w:szCs w:val="30"/>
          <w:spacing w:val="1"/>
        </w:rPr>
        <w:t xml:space="preserve"> </w:t>
      </w:r>
      <w:r>
        <w:rPr>
          <w:rFonts w:ascii="FangSong" w:hAnsi="FangSong" w:eastAsia="FangSong" w:cs="FangSong"/>
          <w:sz w:val="30"/>
          <w:szCs w:val="30"/>
          <w:spacing w:val="-11"/>
        </w:rPr>
        <w:t>询，形成评审意见如下：</w:t>
      </w:r>
    </w:p>
    <w:p>
      <w:pPr>
        <w:ind w:right="119" w:firstLine="610"/>
        <w:spacing w:before="4" w:line="262" w:lineRule="auto"/>
        <w:rPr>
          <w:rFonts w:ascii="FangSong" w:hAnsi="FangSong" w:eastAsia="FangSong" w:cs="FangSong"/>
          <w:sz w:val="30"/>
          <w:szCs w:val="30"/>
        </w:rPr>
      </w:pPr>
      <w:r>
        <w:rPr>
          <w:rFonts w:ascii="Times New Roman" w:hAnsi="Times New Roman" w:eastAsia="Times New Roman" w:cs="Times New Roman"/>
          <w:sz w:val="30"/>
          <w:szCs w:val="30"/>
          <w:spacing w:val="2"/>
        </w:rPr>
        <w:t>1.</w:t>
      </w:r>
      <w:r>
        <w:rPr>
          <w:rFonts w:ascii="Times New Roman" w:hAnsi="Times New Roman" w:eastAsia="Times New Roman" w:cs="Times New Roman"/>
          <w:sz w:val="30"/>
          <w:szCs w:val="30"/>
          <w:spacing w:val="39"/>
        </w:rPr>
        <w:t xml:space="preserve">  </w:t>
      </w:r>
      <w:r>
        <w:rPr>
          <w:rFonts w:ascii="FangSong" w:hAnsi="FangSong" w:eastAsia="FangSong" w:cs="FangSong"/>
          <w:sz w:val="30"/>
          <w:szCs w:val="30"/>
          <w:spacing w:val="2"/>
        </w:rPr>
        <w:t>软件配置项测试说明规定的测试准备要求明确，测试项目划分合理，测</w:t>
      </w:r>
      <w:r>
        <w:rPr>
          <w:rFonts w:ascii="FangSong" w:hAnsi="FangSong" w:eastAsia="FangSong" w:cs="FangSong"/>
          <w:sz w:val="30"/>
          <w:szCs w:val="30"/>
        </w:rPr>
        <w:t xml:space="preserve"> </w:t>
      </w:r>
      <w:r>
        <w:rPr>
          <w:rFonts w:ascii="FangSong" w:hAnsi="FangSong" w:eastAsia="FangSong" w:cs="FangSong"/>
          <w:sz w:val="30"/>
          <w:szCs w:val="30"/>
          <w:spacing w:val="6"/>
        </w:rPr>
        <w:t>试内容完整，覆盖了软件需求规格说明规定的功能、性能、接口和数据等相关</w:t>
      </w:r>
      <w:r>
        <w:rPr>
          <w:rFonts w:ascii="FangSong" w:hAnsi="FangSong" w:eastAsia="FangSong" w:cs="FangSong"/>
          <w:sz w:val="30"/>
          <w:szCs w:val="30"/>
          <w:spacing w:val="18"/>
        </w:rPr>
        <w:t xml:space="preserve"> </w:t>
      </w:r>
      <w:r>
        <w:rPr>
          <w:rFonts w:ascii="FangSong" w:hAnsi="FangSong" w:eastAsia="FangSong" w:cs="FangSong"/>
          <w:sz w:val="30"/>
          <w:szCs w:val="30"/>
          <w:spacing w:val="-9"/>
        </w:rPr>
        <w:t>要求；</w:t>
      </w:r>
    </w:p>
    <w:p>
      <w:pPr>
        <w:ind w:right="119" w:firstLine="610"/>
        <w:spacing w:before="98" w:line="250" w:lineRule="auto"/>
        <w:rPr>
          <w:rFonts w:ascii="FangSong" w:hAnsi="FangSong" w:eastAsia="FangSong" w:cs="FangSong"/>
          <w:sz w:val="30"/>
          <w:szCs w:val="30"/>
        </w:rPr>
      </w:pPr>
      <w:r>
        <w:rPr>
          <w:rFonts w:ascii="Times New Roman" w:hAnsi="Times New Roman" w:eastAsia="Times New Roman" w:cs="Times New Roman"/>
          <w:sz w:val="30"/>
          <w:szCs w:val="30"/>
          <w:spacing w:val="-4"/>
        </w:rPr>
        <w:t>2.  </w:t>
      </w:r>
      <w:r>
        <w:rPr>
          <w:rFonts w:ascii="FangSong" w:hAnsi="FangSong" w:eastAsia="FangSong" w:cs="FangSong"/>
          <w:sz w:val="30"/>
          <w:szCs w:val="30"/>
          <w:spacing w:val="-4"/>
        </w:rPr>
        <w:t>测试用例和测试规程设计充分、合理，测试输</w:t>
      </w:r>
      <w:r>
        <w:rPr>
          <w:rFonts w:ascii="FangSong" w:hAnsi="FangSong" w:eastAsia="FangSong" w:cs="FangSong"/>
          <w:sz w:val="30"/>
          <w:szCs w:val="30"/>
          <w:spacing w:val="-5"/>
        </w:rPr>
        <w:t>入完整，测试方法正确，测</w:t>
      </w:r>
      <w:r>
        <w:rPr>
          <w:rFonts w:ascii="FangSong" w:hAnsi="FangSong" w:eastAsia="FangSong" w:cs="FangSong"/>
          <w:sz w:val="30"/>
          <w:szCs w:val="30"/>
        </w:rPr>
        <w:t xml:space="preserve"> </w:t>
      </w:r>
      <w:r>
        <w:rPr>
          <w:rFonts w:ascii="FangSong" w:hAnsi="FangSong" w:eastAsia="FangSong" w:cs="FangSong"/>
          <w:sz w:val="30"/>
          <w:szCs w:val="30"/>
          <w:spacing w:val="-10"/>
        </w:rPr>
        <w:t>试步骤清晰，评价准则明确；</w:t>
      </w:r>
    </w:p>
    <w:p>
      <w:pPr>
        <w:ind w:right="122" w:firstLine="610"/>
        <w:spacing w:before="126" w:line="245" w:lineRule="auto"/>
        <w:rPr>
          <w:rFonts w:ascii="FangSong" w:hAnsi="FangSong" w:eastAsia="FangSong" w:cs="FangSong"/>
          <w:sz w:val="30"/>
          <w:szCs w:val="30"/>
        </w:rPr>
      </w:pPr>
      <w:r>
        <w:rPr>
          <w:rFonts w:ascii="Times New Roman" w:hAnsi="Times New Roman" w:eastAsia="Times New Roman" w:cs="Times New Roman"/>
          <w:sz w:val="30"/>
          <w:szCs w:val="30"/>
          <w:spacing w:val="-6"/>
        </w:rPr>
        <w:t>3.</w:t>
      </w:r>
      <w:r>
        <w:rPr>
          <w:rFonts w:ascii="Times New Roman" w:hAnsi="Times New Roman" w:eastAsia="Times New Roman" w:cs="Times New Roman"/>
          <w:sz w:val="30"/>
          <w:szCs w:val="30"/>
          <w:spacing w:val="22"/>
          <w:w w:val="101"/>
        </w:rPr>
        <w:t xml:space="preserve">  </w:t>
      </w:r>
      <w:r>
        <w:rPr>
          <w:rFonts w:ascii="FangSong" w:hAnsi="FangSong" w:eastAsia="FangSong" w:cs="FangSong"/>
          <w:sz w:val="30"/>
          <w:szCs w:val="30"/>
          <w:spacing w:val="-6"/>
        </w:rPr>
        <w:t>测试说明文档编制规范、层次清晰、描述准确，符合国家军用标准和评审</w:t>
      </w:r>
      <w:r>
        <w:rPr>
          <w:rFonts w:ascii="FangSong" w:hAnsi="FangSong" w:eastAsia="FangSong" w:cs="FangSong"/>
          <w:sz w:val="30"/>
          <w:szCs w:val="30"/>
        </w:rPr>
        <w:t xml:space="preserve"> </w:t>
      </w:r>
      <w:r>
        <w:rPr>
          <w:rFonts w:ascii="FangSong" w:hAnsi="FangSong" w:eastAsia="FangSong" w:cs="FangSong"/>
          <w:sz w:val="30"/>
          <w:szCs w:val="30"/>
          <w:spacing w:val="2"/>
        </w:rPr>
        <w:t>依据性文件中规定的相关要求。</w:t>
      </w:r>
    </w:p>
    <w:p>
      <w:pPr>
        <w:ind w:left="610"/>
        <w:spacing w:before="100" w:line="223" w:lineRule="auto"/>
        <w:rPr>
          <w:rFonts w:ascii="FangSong" w:hAnsi="FangSong" w:eastAsia="FangSong" w:cs="FangSong"/>
          <w:sz w:val="30"/>
          <w:szCs w:val="30"/>
        </w:rPr>
      </w:pPr>
      <w:r>
        <w:rPr>
          <w:rFonts w:ascii="FangSong" w:hAnsi="FangSong" w:eastAsia="FangSong" w:cs="FangSong"/>
          <w:sz w:val="30"/>
          <w:szCs w:val="30"/>
          <w:spacing w:val="-4"/>
        </w:rPr>
        <w:t>评审组同意《×××(</w:t>
      </w:r>
      <w:r>
        <w:rPr>
          <w:rFonts w:ascii="KaiTi" w:hAnsi="KaiTi" w:eastAsia="KaiTi" w:cs="KaiTi"/>
          <w:sz w:val="30"/>
          <w:szCs w:val="30"/>
          <w:spacing w:val="-4"/>
        </w:rPr>
        <w:t>产品名称)</w:t>
      </w:r>
      <w:r>
        <w:rPr>
          <w:rFonts w:ascii="FangSong" w:hAnsi="FangSong" w:eastAsia="FangSong" w:cs="FangSong"/>
          <w:sz w:val="30"/>
          <w:szCs w:val="30"/>
          <w:spacing w:val="-4"/>
        </w:rPr>
        <w:t>软件配置项</w:t>
      </w:r>
      <w:r>
        <w:rPr>
          <w:rFonts w:ascii="FangSong" w:hAnsi="FangSong" w:eastAsia="FangSong" w:cs="FangSong"/>
          <w:sz w:val="30"/>
          <w:szCs w:val="30"/>
          <w:spacing w:val="-5"/>
        </w:rPr>
        <w:t>合格性测试说明》通过评审。</w:t>
      </w:r>
    </w:p>
    <w:p>
      <w:pPr>
        <w:ind w:left="610"/>
        <w:spacing w:before="103" w:line="222" w:lineRule="auto"/>
        <w:rPr>
          <w:rFonts w:ascii="FangSong" w:hAnsi="FangSong" w:eastAsia="FangSong" w:cs="FangSong"/>
          <w:sz w:val="30"/>
          <w:szCs w:val="30"/>
        </w:rPr>
      </w:pPr>
      <w:r>
        <w:rPr>
          <w:rFonts w:ascii="FangSong" w:hAnsi="FangSong" w:eastAsia="FangSong" w:cs="FangSong"/>
          <w:sz w:val="30"/>
          <w:szCs w:val="30"/>
          <w:spacing w:val="4"/>
        </w:rPr>
        <w:t>建议按专家意见(附件×)进一步修改完善。</w:t>
      </w:r>
    </w:p>
    <w:p>
      <w:pPr>
        <w:pStyle w:val="BodyText"/>
        <w:ind w:left="610"/>
        <w:spacing w:before="78" w:line="221" w:lineRule="auto"/>
        <w:rPr>
          <w:rFonts w:ascii="SimHei" w:hAnsi="SimHei" w:eastAsia="SimHei" w:cs="SimHei"/>
          <w:sz w:val="30"/>
          <w:szCs w:val="30"/>
        </w:rPr>
      </w:pPr>
      <w:r>
        <w:rPr>
          <w:sz w:val="30"/>
          <w:szCs w:val="30"/>
          <w:spacing w:val="7"/>
        </w:rPr>
        <w:t>2.</w:t>
      </w:r>
      <w:r>
        <w:rPr>
          <w:sz w:val="30"/>
          <w:szCs w:val="30"/>
          <w:spacing w:val="75"/>
        </w:rPr>
        <w:t xml:space="preserve"> </w:t>
      </w:r>
      <w:r>
        <w:rPr>
          <w:rFonts w:ascii="SimHei" w:hAnsi="SimHei" w:eastAsia="SimHei" w:cs="SimHei"/>
          <w:sz w:val="30"/>
          <w:szCs w:val="30"/>
          <w:spacing w:val="7"/>
        </w:rPr>
        <w:t>软件配置项测试报告</w:t>
      </w:r>
    </w:p>
    <w:p>
      <w:pPr>
        <w:ind w:right="123" w:firstLine="610"/>
        <w:spacing w:before="114" w:line="276" w:lineRule="auto"/>
        <w:rPr>
          <w:rFonts w:ascii="SimSun" w:hAnsi="SimSun" w:eastAsia="SimSun" w:cs="SimSun"/>
          <w:sz w:val="30"/>
          <w:szCs w:val="30"/>
        </w:rPr>
      </w:pPr>
      <w:r>
        <w:rPr>
          <w:rFonts w:ascii="SimSun" w:hAnsi="SimSun" w:eastAsia="SimSun" w:cs="SimSun"/>
          <w:sz w:val="30"/>
          <w:szCs w:val="30"/>
          <w:spacing w:val="16"/>
        </w:rPr>
        <w:t>完成计算机软件配置项合格性测试报告审查后，技术评审组应给出评审</w:t>
      </w:r>
      <w:r>
        <w:rPr>
          <w:rFonts w:ascii="SimSun" w:hAnsi="SimSun" w:eastAsia="SimSun" w:cs="SimSun"/>
          <w:sz w:val="30"/>
          <w:szCs w:val="30"/>
          <w:spacing w:val="18"/>
        </w:rPr>
        <w:t xml:space="preserve"> </w:t>
      </w:r>
      <w:r>
        <w:rPr>
          <w:rFonts w:ascii="SimSun" w:hAnsi="SimSun" w:eastAsia="SimSun" w:cs="SimSun"/>
          <w:sz w:val="30"/>
          <w:szCs w:val="30"/>
          <w:spacing w:val="1"/>
        </w:rPr>
        <w:t>意见，并宣布评审结论：确认、有条件确认或不确认</w:t>
      </w: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39"/>
          <w:w w:val="101"/>
        </w:rPr>
        <w:t xml:space="preserve"> </w:t>
      </w:r>
      <w:r>
        <w:rPr>
          <w:rFonts w:ascii="SimSun" w:hAnsi="SimSun" w:eastAsia="SimSun" w:cs="SimSun"/>
          <w:sz w:val="30"/>
          <w:szCs w:val="30"/>
          <w:spacing w:val="1"/>
        </w:rPr>
        <w:t>合格性测试工作</w:t>
      </w:r>
      <w:r>
        <w:rPr>
          <w:rFonts w:ascii="SimSun" w:hAnsi="SimSun" w:eastAsia="SimSun" w:cs="SimSun"/>
          <w:sz w:val="30"/>
          <w:szCs w:val="30"/>
        </w:rPr>
        <w:t>，可 </w:t>
      </w:r>
      <w:r>
        <w:rPr>
          <w:rFonts w:ascii="SimSun" w:hAnsi="SimSun" w:eastAsia="SimSun" w:cs="SimSun"/>
          <w:sz w:val="30"/>
          <w:szCs w:val="30"/>
          <w:spacing w:val="20"/>
        </w:rPr>
        <w:t>否开展下一步</w:t>
      </w: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20"/>
        </w:rPr>
        <w:t>/</w:t>
      </w:r>
      <w:r>
        <w:rPr>
          <w:rFonts w:ascii="Times New Roman" w:hAnsi="Times New Roman" w:eastAsia="Times New Roman" w:cs="Times New Roman"/>
          <w:sz w:val="30"/>
          <w:szCs w:val="30"/>
        </w:rPr>
        <w:t>HWCI</w:t>
      </w:r>
      <w:r>
        <w:rPr>
          <w:rFonts w:ascii="Times New Roman" w:hAnsi="Times New Roman" w:eastAsia="Times New Roman" w:cs="Times New Roman"/>
          <w:sz w:val="30"/>
          <w:szCs w:val="30"/>
          <w:spacing w:val="36"/>
        </w:rPr>
        <w:t xml:space="preserve">  </w:t>
      </w:r>
      <w:r>
        <w:rPr>
          <w:rFonts w:ascii="SimSun" w:hAnsi="SimSun" w:eastAsia="SimSun" w:cs="SimSun"/>
          <w:sz w:val="30"/>
          <w:szCs w:val="30"/>
          <w:spacing w:val="20"/>
        </w:rPr>
        <w:t>集成和测试工作或是否需要再</w:t>
      </w:r>
      <w:r>
        <w:rPr>
          <w:rFonts w:ascii="SimSun" w:hAnsi="SimSun" w:eastAsia="SimSun" w:cs="SimSun"/>
          <w:sz w:val="30"/>
          <w:szCs w:val="30"/>
          <w:spacing w:val="19"/>
        </w:rPr>
        <w:t>次进行评审。评审</w:t>
      </w:r>
      <w:r>
        <w:rPr>
          <w:rFonts w:ascii="SimSun" w:hAnsi="SimSun" w:eastAsia="SimSun" w:cs="SimSun"/>
          <w:sz w:val="30"/>
          <w:szCs w:val="30"/>
        </w:rPr>
        <w:t xml:space="preserve"> </w:t>
      </w:r>
      <w:r>
        <w:rPr>
          <w:rFonts w:ascii="SimSun" w:hAnsi="SimSun" w:eastAsia="SimSun" w:cs="SimSun"/>
          <w:sz w:val="30"/>
          <w:szCs w:val="30"/>
          <w:spacing w:val="4"/>
        </w:rPr>
        <w:t>意见示例：</w:t>
      </w:r>
    </w:p>
    <w:p>
      <w:pPr>
        <w:ind w:right="123" w:firstLine="610"/>
        <w:spacing w:before="19" w:line="281" w:lineRule="auto"/>
        <w:jc w:val="both"/>
        <w:rPr>
          <w:rFonts w:ascii="FangSong" w:hAnsi="FangSong" w:eastAsia="FangSong" w:cs="FangSong"/>
          <w:sz w:val="30"/>
          <w:szCs w:val="30"/>
        </w:rPr>
      </w:pPr>
      <w:r>
        <w:rPr>
          <w:rFonts w:ascii="FangSong" w:hAnsi="FangSong" w:eastAsia="FangSong" w:cs="FangSong"/>
          <w:sz w:val="30"/>
          <w:szCs w:val="30"/>
          <w:spacing w:val="11"/>
        </w:rPr>
        <w:t>×××。会议成立了评审组(附件×),听取了×××(</w:t>
      </w:r>
      <w:r>
        <w:rPr>
          <w:rFonts w:ascii="FangSong" w:hAnsi="FangSong" w:eastAsia="FangSong" w:cs="FangSong"/>
          <w:sz w:val="30"/>
          <w:szCs w:val="30"/>
          <w:spacing w:val="10"/>
        </w:rPr>
        <w:t>研制单位)作的××</w:t>
      </w:r>
      <w:r>
        <w:rPr>
          <w:rFonts w:ascii="FangSong" w:hAnsi="FangSong" w:eastAsia="FangSong" w:cs="FangSong"/>
          <w:sz w:val="30"/>
          <w:szCs w:val="30"/>
        </w:rPr>
        <w:t xml:space="preserve"> </w:t>
      </w:r>
      <w:r>
        <w:rPr>
          <w:rFonts w:ascii="KaiTi" w:hAnsi="KaiTi" w:eastAsia="KaiTi" w:cs="KaiTi"/>
          <w:sz w:val="30"/>
          <w:szCs w:val="30"/>
          <w:spacing w:val="6"/>
        </w:rPr>
        <w:t>×(产品名称)</w:t>
      </w:r>
      <w:r>
        <w:rPr>
          <w:rFonts w:ascii="FangSong" w:hAnsi="FangSong" w:eastAsia="FangSong" w:cs="FangSong"/>
          <w:sz w:val="30"/>
          <w:szCs w:val="30"/>
          <w:spacing w:val="6"/>
        </w:rPr>
        <w:t>软件配置项合格性测试工作情况报告，审查了测试报告等相关文</w:t>
      </w:r>
      <w:r>
        <w:rPr>
          <w:rFonts w:ascii="FangSong" w:hAnsi="FangSong" w:eastAsia="FangSong" w:cs="FangSong"/>
          <w:sz w:val="30"/>
          <w:szCs w:val="30"/>
          <w:spacing w:val="12"/>
        </w:rPr>
        <w:t xml:space="preserve"> </w:t>
      </w:r>
      <w:r>
        <w:rPr>
          <w:rFonts w:ascii="FangSong" w:hAnsi="FangSong" w:eastAsia="FangSong" w:cs="FangSong"/>
          <w:sz w:val="30"/>
          <w:szCs w:val="30"/>
          <w:spacing w:val="-21"/>
        </w:rPr>
        <w:t>档，经讨论、质询，形成评审意见如下：</w:t>
      </w:r>
    </w:p>
    <w:p>
      <w:pPr>
        <w:ind w:right="128" w:firstLine="610"/>
        <w:spacing w:before="21" w:line="256" w:lineRule="auto"/>
        <w:rPr>
          <w:rFonts w:ascii="FangSong" w:hAnsi="FangSong" w:eastAsia="FangSong" w:cs="FangSong"/>
          <w:sz w:val="30"/>
          <w:szCs w:val="30"/>
        </w:rPr>
      </w:pPr>
      <w:r>
        <w:rPr>
          <w:rFonts w:ascii="KaiTi" w:hAnsi="KaiTi" w:eastAsia="KaiTi" w:cs="KaiTi"/>
          <w:sz w:val="30"/>
          <w:szCs w:val="30"/>
          <w:spacing w:val="4"/>
        </w:rPr>
        <w:t>1.</w:t>
      </w:r>
      <w:r>
        <w:rPr>
          <w:rFonts w:ascii="KaiTi" w:hAnsi="KaiTi" w:eastAsia="KaiTi" w:cs="KaiTi"/>
          <w:sz w:val="30"/>
          <w:szCs w:val="30"/>
          <w:spacing w:val="-69"/>
        </w:rPr>
        <w:t xml:space="preserve"> </w:t>
      </w:r>
      <w:r>
        <w:rPr>
          <w:rFonts w:ascii="KaiTi" w:hAnsi="KaiTi" w:eastAsia="KaiTi" w:cs="KaiTi"/>
          <w:sz w:val="30"/>
          <w:szCs w:val="30"/>
          <w:spacing w:val="4"/>
        </w:rPr>
        <w:t>×××(研制单位)</w:t>
      </w:r>
      <w:r>
        <w:rPr>
          <w:rFonts w:ascii="FangSong" w:hAnsi="FangSong" w:eastAsia="FangSong" w:cs="FangSong"/>
          <w:sz w:val="30"/>
          <w:szCs w:val="30"/>
          <w:spacing w:val="4"/>
        </w:rPr>
        <w:t>完成了软件配置项合格性测试的全</w:t>
      </w:r>
      <w:r>
        <w:rPr>
          <w:rFonts w:ascii="FangSong" w:hAnsi="FangSong" w:eastAsia="FangSong" w:cs="FangSong"/>
          <w:sz w:val="30"/>
          <w:szCs w:val="30"/>
          <w:spacing w:val="3"/>
        </w:rPr>
        <w:t>部测试工作，发现</w:t>
      </w:r>
      <w:r>
        <w:rPr>
          <w:rFonts w:ascii="FangSong" w:hAnsi="FangSong" w:eastAsia="FangSong" w:cs="FangSong"/>
          <w:sz w:val="30"/>
          <w:szCs w:val="30"/>
        </w:rPr>
        <w:t xml:space="preserve"> </w:t>
      </w:r>
      <w:r>
        <w:rPr>
          <w:rFonts w:ascii="FangSong" w:hAnsi="FangSong" w:eastAsia="FangSong" w:cs="FangSong"/>
          <w:sz w:val="30"/>
          <w:szCs w:val="30"/>
          <w:spacing w:val="-2"/>
        </w:rPr>
        <w:t>的问题均已归零，并经回归测试确认。测试结果表明，</w:t>
      </w:r>
      <w:r>
        <w:rPr>
          <w:rFonts w:ascii="KaiTi" w:hAnsi="KaiTi" w:eastAsia="KaiTi" w:cs="KaiTi"/>
          <w:sz w:val="30"/>
          <w:szCs w:val="30"/>
          <w:spacing w:val="-2"/>
        </w:rPr>
        <w:t>×××</w:t>
      </w:r>
      <w:r>
        <w:rPr>
          <w:rFonts w:ascii="KaiTi" w:hAnsi="KaiTi" w:eastAsia="KaiTi" w:cs="KaiTi"/>
          <w:sz w:val="30"/>
          <w:szCs w:val="30"/>
          <w:spacing w:val="-3"/>
        </w:rPr>
        <w:t>(产品名称)</w:t>
      </w:r>
      <w:r>
        <w:rPr>
          <w:rFonts w:ascii="FangSong" w:hAnsi="FangSong" w:eastAsia="FangSong" w:cs="FangSong"/>
          <w:sz w:val="30"/>
          <w:szCs w:val="30"/>
          <w:spacing w:val="-3"/>
        </w:rPr>
        <w:t>满足软</w:t>
      </w:r>
      <w:r>
        <w:rPr>
          <w:rFonts w:ascii="FangSong" w:hAnsi="FangSong" w:eastAsia="FangSong" w:cs="FangSong"/>
          <w:sz w:val="30"/>
          <w:szCs w:val="30"/>
        </w:rPr>
        <w:t xml:space="preserve"> </w:t>
      </w:r>
      <w:r>
        <w:rPr>
          <w:rFonts w:ascii="FangSong" w:hAnsi="FangSong" w:eastAsia="FangSong" w:cs="FangSong"/>
          <w:sz w:val="30"/>
          <w:szCs w:val="30"/>
          <w:spacing w:val="-5"/>
        </w:rPr>
        <w:t>件需求规格说明等相关文档规定的功能、性能、接口等相关要求；</w:t>
      </w:r>
    </w:p>
    <w:p>
      <w:pPr>
        <w:ind w:firstLine="610"/>
        <w:spacing w:before="102" w:line="253" w:lineRule="auto"/>
        <w:rPr>
          <w:rFonts w:ascii="FangSong" w:hAnsi="FangSong" w:eastAsia="FangSong" w:cs="FangSong"/>
          <w:sz w:val="30"/>
          <w:szCs w:val="30"/>
        </w:rPr>
      </w:pPr>
      <w:r>
        <w:rPr>
          <w:rFonts w:ascii="Times New Roman" w:hAnsi="Times New Roman" w:eastAsia="Times New Roman" w:cs="Times New Roman"/>
          <w:sz w:val="30"/>
          <w:szCs w:val="30"/>
          <w:spacing w:val="-1"/>
        </w:rPr>
        <w:t>2.  </w:t>
      </w:r>
      <w:r>
        <w:rPr>
          <w:rFonts w:ascii="FangSong" w:hAnsi="FangSong" w:eastAsia="FangSong" w:cs="FangSong"/>
          <w:sz w:val="30"/>
          <w:szCs w:val="30"/>
          <w:spacing w:val="-1"/>
        </w:rPr>
        <w:t>软件测试环境符合要求，测试方法正确，测试用例充分，测试记录完整，</w:t>
      </w:r>
      <w:r>
        <w:rPr>
          <w:rFonts w:ascii="FangSong" w:hAnsi="FangSong" w:eastAsia="FangSong" w:cs="FangSong"/>
          <w:sz w:val="30"/>
          <w:szCs w:val="30"/>
        </w:rPr>
        <w:t xml:space="preserve"> </w:t>
      </w:r>
      <w:r>
        <w:rPr>
          <w:rFonts w:ascii="FangSong" w:hAnsi="FangSong" w:eastAsia="FangSong" w:cs="FangSong"/>
          <w:sz w:val="30"/>
          <w:szCs w:val="30"/>
          <w:spacing w:val="-8"/>
        </w:rPr>
        <w:t>测试数据真实，测试结论可信；</w:t>
      </w:r>
    </w:p>
    <w:p>
      <w:pPr>
        <w:ind w:right="132" w:firstLine="610"/>
        <w:spacing w:before="97" w:line="247" w:lineRule="auto"/>
        <w:rPr>
          <w:rFonts w:ascii="FangSong" w:hAnsi="FangSong" w:eastAsia="FangSong" w:cs="FangSong"/>
          <w:sz w:val="30"/>
          <w:szCs w:val="30"/>
        </w:rPr>
      </w:pPr>
      <w:r>
        <w:rPr>
          <w:rFonts w:ascii="Times New Roman" w:hAnsi="Times New Roman" w:eastAsia="Times New Roman" w:cs="Times New Roman"/>
          <w:sz w:val="30"/>
          <w:szCs w:val="30"/>
          <w:spacing w:val="4"/>
        </w:rPr>
        <w:t>3.  </w:t>
      </w:r>
      <w:r>
        <w:rPr>
          <w:rFonts w:ascii="FangSong" w:hAnsi="FangSong" w:eastAsia="FangSong" w:cs="FangSong"/>
          <w:sz w:val="30"/>
          <w:szCs w:val="30"/>
          <w:spacing w:val="4"/>
        </w:rPr>
        <w:t>测试报告编制规范、描述准确，符合国家军用标准</w:t>
      </w:r>
      <w:r>
        <w:rPr>
          <w:rFonts w:ascii="FangSong" w:hAnsi="FangSong" w:eastAsia="FangSong" w:cs="FangSong"/>
          <w:sz w:val="30"/>
          <w:szCs w:val="30"/>
          <w:spacing w:val="3"/>
        </w:rPr>
        <w:t>和评审依据性文件中</w:t>
      </w:r>
      <w:r>
        <w:rPr>
          <w:rFonts w:ascii="FangSong" w:hAnsi="FangSong" w:eastAsia="FangSong" w:cs="FangSong"/>
          <w:sz w:val="30"/>
          <w:szCs w:val="30"/>
        </w:rPr>
        <w:t xml:space="preserve"> </w:t>
      </w:r>
      <w:r>
        <w:rPr>
          <w:rFonts w:ascii="FangSong" w:hAnsi="FangSong" w:eastAsia="FangSong" w:cs="FangSong"/>
          <w:sz w:val="30"/>
          <w:szCs w:val="30"/>
        </w:rPr>
        <w:t>规定的相关要求。</w:t>
      </w:r>
    </w:p>
    <w:p>
      <w:pPr>
        <w:ind w:left="610"/>
        <w:spacing w:before="106" w:line="223" w:lineRule="auto"/>
        <w:rPr>
          <w:rFonts w:ascii="FangSong" w:hAnsi="FangSong" w:eastAsia="FangSong" w:cs="FangSong"/>
          <w:sz w:val="30"/>
          <w:szCs w:val="30"/>
        </w:rPr>
      </w:pPr>
      <w:r>
        <w:rPr>
          <w:rFonts w:ascii="FangSong" w:hAnsi="FangSong" w:eastAsia="FangSong" w:cs="FangSong"/>
          <w:sz w:val="30"/>
          <w:szCs w:val="30"/>
          <w:spacing w:val="-4"/>
        </w:rPr>
        <w:t>评审组同意《×××</w:t>
      </w:r>
      <w:r>
        <w:rPr>
          <w:rFonts w:ascii="KaiTi" w:hAnsi="KaiTi" w:eastAsia="KaiTi" w:cs="KaiTi"/>
          <w:sz w:val="30"/>
          <w:szCs w:val="30"/>
          <w:spacing w:val="-4"/>
        </w:rPr>
        <w:t>(产品名称)</w:t>
      </w:r>
      <w:r>
        <w:rPr>
          <w:rFonts w:ascii="FangSong" w:hAnsi="FangSong" w:eastAsia="FangSong" w:cs="FangSong"/>
          <w:sz w:val="30"/>
          <w:szCs w:val="30"/>
          <w:spacing w:val="-4"/>
        </w:rPr>
        <w:t>软件配置项合格性测试报告》通</w:t>
      </w:r>
      <w:r>
        <w:rPr>
          <w:rFonts w:ascii="FangSong" w:hAnsi="FangSong" w:eastAsia="FangSong" w:cs="FangSong"/>
          <w:sz w:val="30"/>
          <w:szCs w:val="30"/>
          <w:spacing w:val="-5"/>
        </w:rPr>
        <w:t>过评审。</w:t>
      </w:r>
    </w:p>
    <w:p>
      <w:pPr>
        <w:ind w:left="610"/>
        <w:spacing w:before="93" w:line="222" w:lineRule="auto"/>
        <w:rPr>
          <w:rFonts w:ascii="FangSong" w:hAnsi="FangSong" w:eastAsia="FangSong" w:cs="FangSong"/>
          <w:sz w:val="30"/>
          <w:szCs w:val="30"/>
        </w:rPr>
      </w:pPr>
      <w:r>
        <w:rPr>
          <w:rFonts w:ascii="FangSong" w:hAnsi="FangSong" w:eastAsia="FangSong" w:cs="FangSong"/>
          <w:sz w:val="30"/>
          <w:szCs w:val="30"/>
          <w:spacing w:val="4"/>
        </w:rPr>
        <w:t>建议按专家意见(附件×)进一步修改完善。</w:t>
      </w:r>
    </w:p>
    <w:p>
      <w:pPr>
        <w:spacing w:line="222" w:lineRule="auto"/>
        <w:sectPr>
          <w:footerReference w:type="default" r:id="rId463"/>
          <w:pgSz w:w="11910" w:h="17840"/>
          <w:pgMar w:top="400" w:right="230" w:bottom="838" w:left="1130" w:header="0" w:footer="594" w:gutter="0"/>
        </w:sectPr>
        <w:rPr>
          <w:rFonts w:ascii="FangSong" w:hAnsi="FangSong" w:eastAsia="FangSong" w:cs="FangSong"/>
          <w:sz w:val="30"/>
          <w:szCs w:val="30"/>
        </w:rPr>
      </w:pPr>
    </w:p>
    <w:p>
      <w:pPr>
        <w:pStyle w:val="BodyText"/>
        <w:spacing w:line="268" w:lineRule="auto"/>
        <w:rPr/>
      </w:pPr>
      <w:r/>
    </w:p>
    <w:p>
      <w:pPr>
        <w:pStyle w:val="BodyText"/>
        <w:spacing w:line="268" w:lineRule="auto"/>
        <w:rPr/>
      </w:pPr>
      <w:r/>
    </w:p>
    <w:p>
      <w:pPr>
        <w:pStyle w:val="BodyText"/>
        <w:spacing w:line="269" w:lineRule="auto"/>
        <w:rPr/>
      </w:pPr>
      <w:r/>
    </w:p>
    <w:p>
      <w:pPr>
        <w:pStyle w:val="BodyText"/>
        <w:spacing w:line="269" w:lineRule="auto"/>
        <w:rPr/>
      </w:pPr>
      <w:r/>
    </w:p>
    <w:p>
      <w:pPr>
        <w:ind w:left="2055"/>
        <w:spacing w:before="136" w:line="219" w:lineRule="auto"/>
        <w:outlineLvl w:val="0"/>
        <w:rPr>
          <w:rFonts w:ascii="SimSun" w:hAnsi="SimSun" w:eastAsia="SimSun" w:cs="SimSun"/>
          <w:sz w:val="42"/>
          <w:szCs w:val="42"/>
        </w:rPr>
      </w:pPr>
      <w:bookmarkStart w:name="bookmark531" w:id="742"/>
      <w:bookmarkEnd w:id="742"/>
      <w:r>
        <w:rPr>
          <w:rFonts w:ascii="SimSun" w:hAnsi="SimSun" w:eastAsia="SimSun" w:cs="SimSun"/>
          <w:sz w:val="42"/>
          <w:szCs w:val="42"/>
          <w:spacing w:val="-6"/>
        </w:rPr>
        <w:t>14.10  </w:t>
      </w:r>
      <w:r>
        <w:rPr>
          <w:rFonts w:ascii="Times New Roman" w:hAnsi="Times New Roman" w:eastAsia="Times New Roman" w:cs="Times New Roman"/>
          <w:sz w:val="42"/>
          <w:szCs w:val="42"/>
          <w:spacing w:val="-6"/>
        </w:rPr>
        <w:t>CSCI/HWCI</w:t>
      </w:r>
      <w:r>
        <w:rPr>
          <w:rFonts w:ascii="Times New Roman" w:hAnsi="Times New Roman" w:eastAsia="Times New Roman" w:cs="Times New Roman"/>
          <w:sz w:val="42"/>
          <w:szCs w:val="42"/>
          <w:spacing w:val="77"/>
        </w:rPr>
        <w:t xml:space="preserve"> </w:t>
      </w:r>
      <w:r>
        <w:rPr>
          <w:rFonts w:ascii="SimSun" w:hAnsi="SimSun" w:eastAsia="SimSun" w:cs="SimSun"/>
          <w:sz w:val="42"/>
          <w:szCs w:val="42"/>
          <w:spacing w:val="-6"/>
        </w:rPr>
        <w:t>集成和测试评审</w:t>
      </w:r>
    </w:p>
    <w:p>
      <w:pPr>
        <w:pStyle w:val="BodyText"/>
        <w:spacing w:line="440" w:lineRule="auto"/>
        <w:rPr/>
      </w:pPr>
      <w:r/>
    </w:p>
    <w:p>
      <w:pPr>
        <w:ind w:left="155"/>
        <w:spacing w:before="108" w:line="222" w:lineRule="auto"/>
        <w:outlineLvl w:val="1"/>
        <w:rPr>
          <w:rFonts w:ascii="SimHei" w:hAnsi="SimHei" w:eastAsia="SimHei" w:cs="SimHei"/>
          <w:sz w:val="33"/>
          <w:szCs w:val="33"/>
        </w:rPr>
      </w:pPr>
      <w:bookmarkStart w:name="bookmark532" w:id="743"/>
      <w:bookmarkEnd w:id="743"/>
      <w:r>
        <w:rPr>
          <w:rFonts w:ascii="SimHei" w:hAnsi="SimHei" w:eastAsia="SimHei" w:cs="SimHei"/>
          <w:sz w:val="33"/>
          <w:szCs w:val="33"/>
          <w:spacing w:val="5"/>
        </w:rPr>
        <w:t>14.10.1</w:t>
      </w:r>
      <w:r>
        <w:rPr>
          <w:rFonts w:ascii="SimHei" w:hAnsi="SimHei" w:eastAsia="SimHei" w:cs="SimHei"/>
          <w:sz w:val="33"/>
          <w:szCs w:val="33"/>
          <w:spacing w:val="49"/>
        </w:rPr>
        <w:t xml:space="preserve">  </w:t>
      </w:r>
      <w:r>
        <w:rPr>
          <w:rFonts w:ascii="SimHei" w:hAnsi="SimHei" w:eastAsia="SimHei" w:cs="SimHei"/>
          <w:sz w:val="33"/>
          <w:szCs w:val="33"/>
          <w:b/>
          <w:bCs/>
          <w:spacing w:val="5"/>
        </w:rPr>
        <w:t>评审目的</w:t>
      </w:r>
    </w:p>
    <w:p>
      <w:pPr>
        <w:ind w:left="155" w:right="17" w:firstLine="600"/>
        <w:spacing w:before="298" w:line="273" w:lineRule="auto"/>
        <w:jc w:val="both"/>
        <w:rPr>
          <w:rFonts w:ascii="SimSun" w:hAnsi="SimSun" w:eastAsia="SimSun" w:cs="SimSun"/>
          <w:sz w:val="31"/>
          <w:szCs w:val="31"/>
        </w:rPr>
      </w:pPr>
      <w:r>
        <w:rPr>
          <w:rFonts w:ascii="Times New Roman" w:hAnsi="Times New Roman" w:eastAsia="Times New Roman" w:cs="Times New Roman"/>
          <w:sz w:val="31"/>
          <w:szCs w:val="31"/>
        </w:rPr>
        <w:t>CSCI</w:t>
      </w:r>
      <w:r>
        <w:rPr>
          <w:rFonts w:ascii="Times New Roman" w:hAnsi="Times New Roman" w:eastAsia="Times New Roman" w:cs="Times New Roman"/>
          <w:sz w:val="31"/>
          <w:szCs w:val="31"/>
          <w:spacing w:val="6"/>
        </w:rPr>
        <w:t>/</w:t>
      </w:r>
      <w:r>
        <w:rPr>
          <w:rFonts w:ascii="Times New Roman" w:hAnsi="Times New Roman" w:eastAsia="Times New Roman" w:cs="Times New Roman"/>
          <w:sz w:val="31"/>
          <w:szCs w:val="31"/>
        </w:rPr>
        <w:t>HWCI</w:t>
      </w:r>
      <w:r>
        <w:rPr>
          <w:rFonts w:ascii="Times New Roman" w:hAnsi="Times New Roman" w:eastAsia="Times New Roman" w:cs="Times New Roman"/>
          <w:sz w:val="31"/>
          <w:szCs w:val="31"/>
          <w:spacing w:val="88"/>
          <w:w w:val="101"/>
        </w:rPr>
        <w:t xml:space="preserve"> </w:t>
      </w:r>
      <w:r>
        <w:rPr>
          <w:rFonts w:ascii="SimSun" w:hAnsi="SimSun" w:eastAsia="SimSun" w:cs="SimSun"/>
          <w:sz w:val="31"/>
          <w:szCs w:val="31"/>
          <w:spacing w:val="6"/>
        </w:rPr>
        <w:t>集成和测试是指将</w:t>
      </w:r>
      <w:r>
        <w:rPr>
          <w:rFonts w:ascii="Times New Roman" w:hAnsi="Times New Roman" w:eastAsia="Times New Roman" w:cs="Times New Roman"/>
          <w:sz w:val="31"/>
          <w:szCs w:val="31"/>
        </w:rPr>
        <w:t>CSCI</w:t>
      </w:r>
      <w:r>
        <w:rPr>
          <w:rFonts w:ascii="Times New Roman" w:hAnsi="Times New Roman" w:eastAsia="Times New Roman" w:cs="Times New Roman"/>
          <w:sz w:val="31"/>
          <w:szCs w:val="31"/>
          <w:spacing w:val="25"/>
        </w:rPr>
        <w:t xml:space="preserve"> </w:t>
      </w:r>
      <w:r>
        <w:rPr>
          <w:rFonts w:ascii="SimSun" w:hAnsi="SimSun" w:eastAsia="SimSun" w:cs="SimSun"/>
          <w:sz w:val="31"/>
          <w:szCs w:val="31"/>
          <w:spacing w:val="6"/>
        </w:rPr>
        <w:t>与接口连接的</w:t>
      </w:r>
      <w:r>
        <w:rPr>
          <w:rFonts w:ascii="Times New Roman" w:hAnsi="Times New Roman" w:eastAsia="Times New Roman" w:cs="Times New Roman"/>
          <w:sz w:val="31"/>
          <w:szCs w:val="31"/>
        </w:rPr>
        <w:t>HWCI</w:t>
      </w:r>
      <w:r>
        <w:rPr>
          <w:rFonts w:ascii="Times New Roman" w:hAnsi="Times New Roman" w:eastAsia="Times New Roman" w:cs="Times New Roman"/>
          <w:sz w:val="31"/>
          <w:szCs w:val="31"/>
          <w:spacing w:val="62"/>
        </w:rPr>
        <w:t xml:space="preserve"> </w:t>
      </w:r>
      <w:r>
        <w:rPr>
          <w:rFonts w:ascii="SimSun" w:hAnsi="SimSun" w:eastAsia="SimSun" w:cs="SimSun"/>
          <w:sz w:val="31"/>
          <w:szCs w:val="31"/>
          <w:spacing w:val="6"/>
        </w:rPr>
        <w:t>集成起来，并</w:t>
      </w:r>
      <w:r>
        <w:rPr>
          <w:rFonts w:ascii="SimSun" w:hAnsi="SimSun" w:eastAsia="SimSun" w:cs="SimSun"/>
          <w:sz w:val="31"/>
          <w:szCs w:val="31"/>
        </w:rPr>
        <w:t xml:space="preserve"> </w:t>
      </w:r>
      <w:r>
        <w:rPr>
          <w:rFonts w:ascii="SimSun" w:hAnsi="SimSun" w:eastAsia="SimSun" w:cs="SimSun"/>
          <w:sz w:val="31"/>
          <w:szCs w:val="31"/>
          <w:spacing w:val="-12"/>
        </w:rPr>
        <w:t>测试其组合结果，以确定它们能否按设计要求工作。这个过程持续执行，直到系</w:t>
      </w:r>
      <w:r>
        <w:rPr>
          <w:rFonts w:ascii="SimSun" w:hAnsi="SimSun" w:eastAsia="SimSun" w:cs="SimSun"/>
          <w:sz w:val="31"/>
          <w:szCs w:val="31"/>
          <w:spacing w:val="17"/>
        </w:rPr>
        <w:t xml:space="preserve"> </w:t>
      </w:r>
      <w:r>
        <w:rPr>
          <w:rFonts w:ascii="SimSun" w:hAnsi="SimSun" w:eastAsia="SimSun" w:cs="SimSun"/>
          <w:sz w:val="31"/>
          <w:szCs w:val="31"/>
          <w:spacing w:val="3"/>
        </w:rPr>
        <w:t>统中所有的</w:t>
      </w:r>
      <w:r>
        <w:rPr>
          <w:rFonts w:ascii="Times New Roman" w:hAnsi="Times New Roman" w:eastAsia="Times New Roman" w:cs="Times New Roman"/>
          <w:sz w:val="31"/>
          <w:szCs w:val="31"/>
        </w:rPr>
        <w:t>CSCI</w:t>
      </w:r>
      <w:r>
        <w:rPr>
          <w:rFonts w:ascii="Times New Roman" w:hAnsi="Times New Roman" w:eastAsia="Times New Roman" w:cs="Times New Roman"/>
          <w:sz w:val="31"/>
          <w:szCs w:val="31"/>
          <w:spacing w:val="3"/>
        </w:rPr>
        <w:t xml:space="preserve"> </w:t>
      </w:r>
      <w:r>
        <w:rPr>
          <w:rFonts w:ascii="SimSun" w:hAnsi="SimSun" w:eastAsia="SimSun" w:cs="SimSun"/>
          <w:sz w:val="31"/>
          <w:szCs w:val="31"/>
          <w:spacing w:val="3"/>
        </w:rPr>
        <w:t>和</w:t>
      </w:r>
      <w:r>
        <w:rPr>
          <w:rFonts w:ascii="SimSun" w:hAnsi="SimSun" w:eastAsia="SimSun" w:cs="SimSun"/>
          <w:sz w:val="31"/>
          <w:szCs w:val="31"/>
          <w:spacing w:val="-62"/>
        </w:rPr>
        <w:t xml:space="preserve"> </w:t>
      </w:r>
      <w:r>
        <w:rPr>
          <w:rFonts w:ascii="Times New Roman" w:hAnsi="Times New Roman" w:eastAsia="Times New Roman" w:cs="Times New Roman"/>
          <w:sz w:val="31"/>
          <w:szCs w:val="31"/>
        </w:rPr>
        <w:t>HWCI</w:t>
      </w:r>
      <w:r>
        <w:rPr>
          <w:rFonts w:ascii="Times New Roman" w:hAnsi="Times New Roman" w:eastAsia="Times New Roman" w:cs="Times New Roman"/>
          <w:sz w:val="31"/>
          <w:szCs w:val="31"/>
          <w:spacing w:val="32"/>
        </w:rPr>
        <w:t xml:space="preserve"> </w:t>
      </w:r>
      <w:r>
        <w:rPr>
          <w:rFonts w:ascii="SimSun" w:hAnsi="SimSun" w:eastAsia="SimSun" w:cs="SimSun"/>
          <w:sz w:val="31"/>
          <w:szCs w:val="31"/>
          <w:spacing w:val="3"/>
        </w:rPr>
        <w:t>都被集成和测试完成。而</w:t>
      </w:r>
      <w:r>
        <w:rPr>
          <w:rFonts w:ascii="Times New Roman" w:hAnsi="Times New Roman" w:eastAsia="Times New Roman" w:cs="Times New Roman"/>
          <w:sz w:val="31"/>
          <w:szCs w:val="31"/>
        </w:rPr>
        <w:t>CSCI</w:t>
      </w:r>
      <w:r>
        <w:rPr>
          <w:rFonts w:ascii="Times New Roman" w:hAnsi="Times New Roman" w:eastAsia="Times New Roman" w:cs="Times New Roman"/>
          <w:sz w:val="31"/>
          <w:szCs w:val="31"/>
          <w:spacing w:val="3"/>
        </w:rPr>
        <w:t>/</w:t>
      </w:r>
      <w:r>
        <w:rPr>
          <w:rFonts w:ascii="Times New Roman" w:hAnsi="Times New Roman" w:eastAsia="Times New Roman" w:cs="Times New Roman"/>
          <w:sz w:val="31"/>
          <w:szCs w:val="31"/>
        </w:rPr>
        <w:t>HWCI</w:t>
      </w:r>
      <w:r>
        <w:rPr>
          <w:rFonts w:ascii="Times New Roman" w:hAnsi="Times New Roman" w:eastAsia="Times New Roman" w:cs="Times New Roman"/>
          <w:sz w:val="31"/>
          <w:szCs w:val="31"/>
          <w:spacing w:val="3"/>
        </w:rPr>
        <w:t xml:space="preserve">  </w:t>
      </w:r>
      <w:r>
        <w:rPr>
          <w:rFonts w:ascii="SimSun" w:hAnsi="SimSun" w:eastAsia="SimSun" w:cs="SimSun"/>
          <w:sz w:val="31"/>
          <w:szCs w:val="31"/>
          <w:spacing w:val="3"/>
        </w:rPr>
        <w:t>集成和测试</w:t>
      </w:r>
      <w:r>
        <w:rPr>
          <w:rFonts w:ascii="SimSun" w:hAnsi="SimSun" w:eastAsia="SimSun" w:cs="SimSun"/>
          <w:sz w:val="31"/>
          <w:szCs w:val="31"/>
        </w:rPr>
        <w:t xml:space="preserve"> </w:t>
      </w:r>
      <w:r>
        <w:rPr>
          <w:rFonts w:ascii="SimSun" w:hAnsi="SimSun" w:eastAsia="SimSun" w:cs="SimSun"/>
          <w:sz w:val="31"/>
          <w:szCs w:val="31"/>
          <w:spacing w:val="-4"/>
        </w:rPr>
        <w:t>的最后一个阶段就是开发方内部的系统测试。</w:t>
      </w:r>
    </w:p>
    <w:p>
      <w:pPr>
        <w:ind w:left="154" w:right="8" w:firstLine="600"/>
        <w:spacing w:before="11" w:line="283" w:lineRule="auto"/>
        <w:jc w:val="both"/>
        <w:rPr>
          <w:rFonts w:ascii="SimSun" w:hAnsi="SimSun" w:eastAsia="SimSun" w:cs="SimSun"/>
          <w:sz w:val="30"/>
          <w:szCs w:val="30"/>
        </w:rPr>
      </w:pP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16"/>
        </w:rPr>
        <w:t>/</w:t>
      </w:r>
      <w:r>
        <w:rPr>
          <w:rFonts w:ascii="Times New Roman" w:hAnsi="Times New Roman" w:eastAsia="Times New Roman" w:cs="Times New Roman"/>
          <w:sz w:val="30"/>
          <w:szCs w:val="30"/>
        </w:rPr>
        <w:t>HWCI</w:t>
      </w:r>
      <w:r>
        <w:rPr>
          <w:rFonts w:ascii="Times New Roman" w:hAnsi="Times New Roman" w:eastAsia="Times New Roman" w:cs="Times New Roman"/>
          <w:sz w:val="30"/>
          <w:szCs w:val="30"/>
          <w:spacing w:val="30"/>
          <w:w w:val="101"/>
        </w:rPr>
        <w:t xml:space="preserve">  </w:t>
      </w:r>
      <w:r>
        <w:rPr>
          <w:rFonts w:ascii="SimSun" w:hAnsi="SimSun" w:eastAsia="SimSun" w:cs="SimSun"/>
          <w:sz w:val="30"/>
          <w:szCs w:val="30"/>
          <w:spacing w:val="16"/>
        </w:rPr>
        <w:t>集成和测试评审是审查软件开发方在开展软件/硬件集成测</w:t>
      </w:r>
      <w:r>
        <w:rPr>
          <w:rFonts w:ascii="SimSun" w:hAnsi="SimSun" w:eastAsia="SimSun" w:cs="SimSun"/>
          <w:sz w:val="30"/>
          <w:szCs w:val="30"/>
        </w:rPr>
        <w:t xml:space="preserve"> </w:t>
      </w:r>
      <w:r>
        <w:rPr>
          <w:rFonts w:ascii="SimSun" w:hAnsi="SimSun" w:eastAsia="SimSun" w:cs="SimSun"/>
          <w:sz w:val="30"/>
          <w:szCs w:val="30"/>
          <w:spacing w:val="8"/>
        </w:rPr>
        <w:t>试过程中所产生的工作产品，以确定所开发的一组软</w:t>
      </w:r>
      <w:r>
        <w:rPr>
          <w:rFonts w:ascii="SimSun" w:hAnsi="SimSun" w:eastAsia="SimSun" w:cs="SimSun"/>
          <w:sz w:val="30"/>
          <w:szCs w:val="30"/>
          <w:spacing w:val="7"/>
        </w:rPr>
        <w:t>件配置项或软件系统能否</w:t>
      </w:r>
      <w:r>
        <w:rPr>
          <w:rFonts w:ascii="SimSun" w:hAnsi="SimSun" w:eastAsia="SimSun" w:cs="SimSun"/>
          <w:sz w:val="30"/>
          <w:szCs w:val="30"/>
        </w:rPr>
        <w:t xml:space="preserve"> </w:t>
      </w:r>
      <w:r>
        <w:rPr>
          <w:rFonts w:ascii="SimSun" w:hAnsi="SimSun" w:eastAsia="SimSun" w:cs="SimSun"/>
          <w:sz w:val="30"/>
          <w:szCs w:val="30"/>
          <w:spacing w:val="3"/>
        </w:rPr>
        <w:t>在真实系统工作环境下实现软件配置项与系统的正确连接，并满足系统/</w:t>
      </w:r>
      <w:r>
        <w:rPr>
          <w:rFonts w:ascii="SimSun" w:hAnsi="SimSun" w:eastAsia="SimSun" w:cs="SimSun"/>
          <w:sz w:val="30"/>
          <w:szCs w:val="30"/>
          <w:spacing w:val="2"/>
        </w:rPr>
        <w:t>子系统</w:t>
      </w:r>
      <w:r>
        <w:rPr>
          <w:rFonts w:ascii="SimSun" w:hAnsi="SimSun" w:eastAsia="SimSun" w:cs="SimSun"/>
          <w:sz w:val="30"/>
          <w:szCs w:val="30"/>
        </w:rPr>
        <w:t xml:space="preserve"> </w:t>
      </w:r>
      <w:r>
        <w:rPr>
          <w:rFonts w:ascii="SimSun" w:hAnsi="SimSun" w:eastAsia="SimSun" w:cs="SimSun"/>
          <w:sz w:val="30"/>
          <w:szCs w:val="30"/>
          <w:spacing w:val="7"/>
        </w:rPr>
        <w:t>设计文档和软件研制任务书规定的要求，目的是发现并识别所开发的一组软件</w:t>
      </w:r>
      <w:r>
        <w:rPr>
          <w:rFonts w:ascii="SimSun" w:hAnsi="SimSun" w:eastAsia="SimSun" w:cs="SimSun"/>
          <w:sz w:val="30"/>
          <w:szCs w:val="30"/>
          <w:spacing w:val="13"/>
        </w:rPr>
        <w:t xml:space="preserve"> </w:t>
      </w:r>
      <w:r>
        <w:rPr>
          <w:rFonts w:ascii="SimSun" w:hAnsi="SimSun" w:eastAsia="SimSun" w:cs="SimSun"/>
          <w:sz w:val="30"/>
          <w:szCs w:val="30"/>
          <w:spacing w:val="-1"/>
        </w:rPr>
        <w:t>配置项或软件系统中可能存在的各种错误、异常或缺</w:t>
      </w:r>
      <w:r>
        <w:rPr>
          <w:rFonts w:ascii="SimSun" w:hAnsi="SimSun" w:eastAsia="SimSun" w:cs="SimSun"/>
          <w:sz w:val="30"/>
          <w:szCs w:val="30"/>
          <w:spacing w:val="-2"/>
        </w:rPr>
        <w:t>陷，从而确定软件配置项或</w:t>
      </w:r>
      <w:r>
        <w:rPr>
          <w:rFonts w:ascii="SimSun" w:hAnsi="SimSun" w:eastAsia="SimSun" w:cs="SimSun"/>
          <w:sz w:val="30"/>
          <w:szCs w:val="30"/>
        </w:rPr>
        <w:t xml:space="preserve"> </w:t>
      </w:r>
      <w:r>
        <w:rPr>
          <w:rFonts w:ascii="SimSun" w:hAnsi="SimSun" w:eastAsia="SimSun" w:cs="SimSun"/>
          <w:sz w:val="30"/>
          <w:szCs w:val="30"/>
          <w:spacing w:val="8"/>
        </w:rPr>
        <w:t>软件系统产品能否作为系统合格性测试的基</w:t>
      </w:r>
      <w:r>
        <w:rPr>
          <w:rFonts w:ascii="SimSun" w:hAnsi="SimSun" w:eastAsia="SimSun" w:cs="SimSun"/>
          <w:sz w:val="30"/>
          <w:szCs w:val="30"/>
          <w:spacing w:val="7"/>
        </w:rPr>
        <w:t>础，是否可以建立软件技术状态项</w:t>
      </w:r>
      <w:r>
        <w:rPr>
          <w:rFonts w:ascii="SimSun" w:hAnsi="SimSun" w:eastAsia="SimSun" w:cs="SimSun"/>
          <w:sz w:val="30"/>
          <w:szCs w:val="30"/>
        </w:rPr>
        <w:t xml:space="preserve"> </w:t>
      </w:r>
      <w:r>
        <w:rPr>
          <w:rFonts w:ascii="SimSun" w:hAnsi="SimSun" w:eastAsia="SimSun" w:cs="SimSun"/>
          <w:sz w:val="30"/>
          <w:szCs w:val="30"/>
          <w:spacing w:val="4"/>
        </w:rPr>
        <w:t>目的软件配置项集成测试基线。</w:t>
      </w:r>
    </w:p>
    <w:p>
      <w:pPr>
        <w:ind w:left="155"/>
        <w:spacing w:before="240" w:line="222" w:lineRule="auto"/>
        <w:outlineLvl w:val="1"/>
        <w:rPr>
          <w:rFonts w:ascii="SimHei" w:hAnsi="SimHei" w:eastAsia="SimHei" w:cs="SimHei"/>
          <w:sz w:val="34"/>
          <w:szCs w:val="34"/>
        </w:rPr>
      </w:pPr>
      <w:bookmarkStart w:name="bookmark533" w:id="744"/>
      <w:bookmarkEnd w:id="744"/>
      <w:r>
        <w:rPr>
          <w:rFonts w:ascii="SimHei" w:hAnsi="SimHei" w:eastAsia="SimHei" w:cs="SimHei"/>
          <w:sz w:val="34"/>
          <w:szCs w:val="34"/>
          <w:spacing w:val="2"/>
        </w:rPr>
        <w:t>14.10.2</w:t>
      </w:r>
      <w:r>
        <w:rPr>
          <w:rFonts w:ascii="SimHei" w:hAnsi="SimHei" w:eastAsia="SimHei" w:cs="SimHei"/>
          <w:sz w:val="34"/>
          <w:szCs w:val="34"/>
          <w:spacing w:val="24"/>
        </w:rPr>
        <w:t xml:space="preserve">  </w:t>
      </w:r>
      <w:r>
        <w:rPr>
          <w:rFonts w:ascii="SimHei" w:hAnsi="SimHei" w:eastAsia="SimHei" w:cs="SimHei"/>
          <w:sz w:val="34"/>
          <w:szCs w:val="34"/>
          <w:b/>
          <w:bCs/>
          <w:spacing w:val="2"/>
        </w:rPr>
        <w:t>评审时机</w:t>
      </w:r>
    </w:p>
    <w:p>
      <w:pPr>
        <w:ind w:left="155" w:right="16" w:firstLine="600"/>
        <w:spacing w:before="295" w:line="291" w:lineRule="auto"/>
        <w:jc w:val="both"/>
        <w:rPr>
          <w:rFonts w:ascii="SimSun" w:hAnsi="SimSun" w:eastAsia="SimSun" w:cs="SimSun"/>
          <w:sz w:val="30"/>
          <w:szCs w:val="30"/>
        </w:rPr>
      </w:pPr>
      <w:r>
        <w:rPr>
          <w:rFonts w:ascii="SimSun" w:hAnsi="SimSun" w:eastAsia="SimSun" w:cs="SimSun"/>
          <w:sz w:val="30"/>
          <w:szCs w:val="30"/>
          <w:spacing w:val="3"/>
        </w:rPr>
        <w:t>软件配置项/硬件配置项集成测试评审一般应在软件设计开发阶段后期，软 </w:t>
      </w:r>
      <w:r>
        <w:rPr>
          <w:rFonts w:ascii="SimSun" w:hAnsi="SimSun" w:eastAsia="SimSun" w:cs="SimSun"/>
          <w:sz w:val="30"/>
          <w:szCs w:val="30"/>
          <w:spacing w:val="7"/>
        </w:rPr>
        <w:t>件开发方完成软件配置项合格性测试，建立软件技术状态项目的软件配置项合</w:t>
      </w:r>
      <w:r>
        <w:rPr>
          <w:rFonts w:ascii="SimSun" w:hAnsi="SimSun" w:eastAsia="SimSun" w:cs="SimSun"/>
          <w:sz w:val="30"/>
          <w:szCs w:val="30"/>
          <w:spacing w:val="13"/>
        </w:rPr>
        <w:t xml:space="preserve"> </w:t>
      </w:r>
      <w:r>
        <w:rPr>
          <w:rFonts w:ascii="SimSun" w:hAnsi="SimSun" w:eastAsia="SimSun" w:cs="SimSun"/>
          <w:sz w:val="30"/>
          <w:szCs w:val="30"/>
          <w:spacing w:val="1"/>
        </w:rPr>
        <w:t>格性测试基线之后进行。</w:t>
      </w:r>
    </w:p>
    <w:p>
      <w:pPr>
        <w:ind w:left="155"/>
        <w:spacing w:before="208" w:line="222" w:lineRule="auto"/>
        <w:outlineLvl w:val="1"/>
        <w:rPr>
          <w:rFonts w:ascii="SimHei" w:hAnsi="SimHei" w:eastAsia="SimHei" w:cs="SimHei"/>
          <w:sz w:val="34"/>
          <w:szCs w:val="34"/>
        </w:rPr>
      </w:pPr>
      <w:bookmarkStart w:name="bookmark534" w:id="745"/>
      <w:bookmarkEnd w:id="745"/>
      <w:r>
        <w:rPr>
          <w:rFonts w:ascii="SimHei" w:hAnsi="SimHei" w:eastAsia="SimHei" w:cs="SimHei"/>
          <w:sz w:val="34"/>
          <w:szCs w:val="34"/>
        </w:rPr>
        <w:t>14.10.3</w:t>
      </w:r>
      <w:r>
        <w:rPr>
          <w:rFonts w:ascii="SimHei" w:hAnsi="SimHei" w:eastAsia="SimHei" w:cs="SimHei"/>
          <w:sz w:val="34"/>
          <w:szCs w:val="34"/>
          <w:spacing w:val="27"/>
        </w:rPr>
        <w:t xml:space="preserve">  </w:t>
      </w:r>
      <w:r>
        <w:rPr>
          <w:rFonts w:ascii="SimHei" w:hAnsi="SimHei" w:eastAsia="SimHei" w:cs="SimHei"/>
          <w:sz w:val="34"/>
          <w:szCs w:val="34"/>
          <w:b/>
          <w:bCs/>
        </w:rPr>
        <w:t>评审文件</w:t>
      </w:r>
    </w:p>
    <w:p>
      <w:pPr>
        <w:ind w:left="755"/>
        <w:spacing w:before="277" w:line="219" w:lineRule="auto"/>
        <w:rPr>
          <w:rFonts w:ascii="SimSun" w:hAnsi="SimSun" w:eastAsia="SimSun" w:cs="SimSun"/>
          <w:sz w:val="30"/>
          <w:szCs w:val="30"/>
        </w:rPr>
      </w:pP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6"/>
        </w:rPr>
        <w:t>/</w:t>
      </w:r>
      <w:r>
        <w:rPr>
          <w:rFonts w:ascii="Times New Roman" w:hAnsi="Times New Roman" w:eastAsia="Times New Roman" w:cs="Times New Roman"/>
          <w:sz w:val="30"/>
          <w:szCs w:val="30"/>
        </w:rPr>
        <w:t>HWCI</w:t>
      </w:r>
      <w:r>
        <w:rPr>
          <w:rFonts w:ascii="Times New Roman" w:hAnsi="Times New Roman" w:eastAsia="Times New Roman" w:cs="Times New Roman"/>
          <w:sz w:val="30"/>
          <w:szCs w:val="30"/>
          <w:spacing w:val="35"/>
        </w:rPr>
        <w:t xml:space="preserve">  </w:t>
      </w:r>
      <w:r>
        <w:rPr>
          <w:rFonts w:ascii="SimSun" w:hAnsi="SimSun" w:eastAsia="SimSun" w:cs="SimSun"/>
          <w:sz w:val="30"/>
          <w:szCs w:val="30"/>
          <w:spacing w:val="6"/>
        </w:rPr>
        <w:t>集成和测试评审包括(但不限于)以下技术文件：</w:t>
      </w:r>
    </w:p>
    <w:p>
      <w:pPr>
        <w:ind w:left="755"/>
        <w:spacing w:before="90" w:line="212" w:lineRule="auto"/>
        <w:rPr>
          <w:rFonts w:ascii="SimSun" w:hAnsi="SimSun" w:eastAsia="SimSun" w:cs="SimSun"/>
          <w:sz w:val="30"/>
          <w:szCs w:val="30"/>
        </w:rPr>
      </w:pPr>
      <w:r>
        <w:rPr>
          <w:rFonts w:ascii="Times New Roman" w:hAnsi="Times New Roman" w:eastAsia="Times New Roman" w:cs="Times New Roman"/>
          <w:sz w:val="30"/>
          <w:szCs w:val="30"/>
          <w:spacing w:val="5"/>
        </w:rPr>
        <w:t>a)</w:t>
      </w:r>
      <w:r>
        <w:rPr>
          <w:rFonts w:ascii="Times New Roman" w:hAnsi="Times New Roman" w:eastAsia="Times New Roman" w:cs="Times New Roman"/>
          <w:sz w:val="30"/>
          <w:szCs w:val="30"/>
          <w:spacing w:val="90"/>
          <w:w w:val="101"/>
        </w:rPr>
        <w:t xml:space="preserve"> </w:t>
      </w:r>
      <w:r>
        <w:rPr>
          <w:rFonts w:ascii="SimSun" w:hAnsi="SimSun" w:eastAsia="SimSun" w:cs="SimSun"/>
          <w:sz w:val="30"/>
          <w:szCs w:val="30"/>
          <w:spacing w:val="5"/>
        </w:rPr>
        <w:t>已实现的一组软件配置项或软件系统可执行程序；</w:t>
      </w:r>
    </w:p>
    <w:p>
      <w:pPr>
        <w:ind w:left="155" w:right="18" w:firstLine="600"/>
        <w:spacing w:before="124" w:line="24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0"/>
        </w:rPr>
        <w:t>b)</w:t>
      </w:r>
      <w:r>
        <w:rPr>
          <w:rFonts w:ascii="Times New Roman" w:hAnsi="Times New Roman" w:eastAsia="Times New Roman" w:cs="Times New Roman"/>
          <w:sz w:val="30"/>
          <w:szCs w:val="30"/>
          <w:spacing w:val="54"/>
          <w:w w:val="101"/>
        </w:rPr>
        <w:t xml:space="preserve"> </w:t>
      </w:r>
      <w:r>
        <w:rPr>
          <w:rFonts w:ascii="SimSun" w:hAnsi="SimSun" w:eastAsia="SimSun" w:cs="SimSun"/>
          <w:sz w:val="30"/>
          <w:szCs w:val="30"/>
          <w:spacing w:val="10"/>
        </w:rPr>
        <w:t>描述执行计算机软件/硬件集成测试所需的测试准</w:t>
      </w:r>
      <w:r>
        <w:rPr>
          <w:rFonts w:ascii="SimSun" w:hAnsi="SimSun" w:eastAsia="SimSun" w:cs="SimSun"/>
          <w:sz w:val="30"/>
          <w:szCs w:val="30"/>
          <w:spacing w:val="9"/>
        </w:rPr>
        <w:t>备、测试用例及测试</w:t>
      </w:r>
      <w:r>
        <w:rPr>
          <w:rFonts w:ascii="SimSun" w:hAnsi="SimSun" w:eastAsia="SimSun" w:cs="SimSun"/>
          <w:sz w:val="30"/>
          <w:szCs w:val="30"/>
        </w:rPr>
        <w:t xml:space="preserve"> </w:t>
      </w:r>
      <w:r>
        <w:rPr>
          <w:rFonts w:ascii="SimSun" w:hAnsi="SimSun" w:eastAsia="SimSun" w:cs="SimSun"/>
          <w:sz w:val="30"/>
          <w:szCs w:val="30"/>
          <w:spacing w:val="-9"/>
        </w:rPr>
        <w:t>过程的《</w:t>
      </w:r>
      <w:r>
        <w:rPr>
          <w:rFonts w:ascii="Times New Roman" w:hAnsi="Times New Roman" w:eastAsia="Times New Roman" w:cs="Times New Roman"/>
          <w:sz w:val="30"/>
          <w:szCs w:val="30"/>
          <w:spacing w:val="-9"/>
        </w:rPr>
        <w:t>CSCI/HWCI   </w:t>
      </w:r>
      <w:r>
        <w:rPr>
          <w:rFonts w:ascii="SimSun" w:hAnsi="SimSun" w:eastAsia="SimSun" w:cs="SimSun"/>
          <w:sz w:val="30"/>
          <w:szCs w:val="30"/>
          <w:spacing w:val="-9"/>
        </w:rPr>
        <w:t>集成测试说明》(</w:t>
      </w:r>
      <w:r>
        <w:rPr>
          <w:rFonts w:ascii="Times New Roman" w:hAnsi="Times New Roman" w:eastAsia="Times New Roman" w:cs="Times New Roman"/>
          <w:sz w:val="30"/>
          <w:szCs w:val="30"/>
          <w:spacing w:val="-10"/>
        </w:rPr>
        <w:t>STD);</w:t>
      </w:r>
    </w:p>
    <w:p>
      <w:pPr>
        <w:ind w:right="6" w:firstLine="755"/>
        <w:spacing w:before="104"/>
        <w:rPr>
          <w:rFonts w:ascii="SimSun" w:hAnsi="SimSun" w:eastAsia="SimSun" w:cs="SimSun"/>
          <w:sz w:val="31"/>
          <w:szCs w:val="31"/>
        </w:rPr>
      </w:pPr>
      <w:r>
        <w:rPr>
          <w:rFonts w:ascii="Times New Roman" w:hAnsi="Times New Roman" w:eastAsia="Times New Roman" w:cs="Times New Roman"/>
          <w:sz w:val="31"/>
          <w:szCs w:val="31"/>
          <w:spacing w:val="16"/>
        </w:rPr>
        <w:t>c)</w:t>
      </w:r>
      <w:r>
        <w:rPr>
          <w:rFonts w:ascii="Times New Roman" w:hAnsi="Times New Roman" w:eastAsia="Times New Roman" w:cs="Times New Roman"/>
          <w:sz w:val="31"/>
          <w:szCs w:val="31"/>
          <w:spacing w:val="58"/>
        </w:rPr>
        <w:t xml:space="preserve"> </w:t>
      </w:r>
      <w:r>
        <w:rPr>
          <w:rFonts w:ascii="SimSun" w:hAnsi="SimSun" w:eastAsia="SimSun" w:cs="SimSun"/>
          <w:sz w:val="31"/>
          <w:szCs w:val="31"/>
          <w:spacing w:val="16"/>
        </w:rPr>
        <w:t>对计算机软件配置项和硬件配置项进行集成测试记录和结果分析的</w:t>
      </w:r>
      <w:r>
        <w:rPr>
          <w:rFonts w:ascii="SimSun" w:hAnsi="SimSun" w:eastAsia="SimSun" w:cs="SimSun"/>
          <w:sz w:val="31"/>
          <w:szCs w:val="31"/>
        </w:rPr>
        <w:t xml:space="preserve"> </w:t>
      </w:r>
      <w:r>
        <w:rPr>
          <w:rFonts w:ascii="SimSun" w:hAnsi="SimSun" w:eastAsia="SimSun" w:cs="SimSun"/>
          <w:sz w:val="31"/>
          <w:szCs w:val="31"/>
          <w:spacing w:val="-8"/>
        </w:rPr>
        <w:t>《</w:t>
      </w:r>
      <w:r>
        <w:rPr>
          <w:rFonts w:ascii="Times New Roman" w:hAnsi="Times New Roman" w:eastAsia="Times New Roman" w:cs="Times New Roman"/>
          <w:sz w:val="31"/>
          <w:szCs w:val="31"/>
          <w:spacing w:val="-8"/>
        </w:rPr>
        <w:t>CSCI/HWCI  </w:t>
      </w:r>
      <w:r>
        <w:rPr>
          <w:rFonts w:ascii="SimSun" w:hAnsi="SimSun" w:eastAsia="SimSun" w:cs="SimSun"/>
          <w:sz w:val="31"/>
          <w:szCs w:val="31"/>
          <w:spacing w:val="-8"/>
        </w:rPr>
        <w:t>集成测试报告》(</w:t>
      </w:r>
      <w:r>
        <w:rPr>
          <w:rFonts w:ascii="Times New Roman" w:hAnsi="Times New Roman" w:eastAsia="Times New Roman" w:cs="Times New Roman"/>
          <w:sz w:val="31"/>
          <w:szCs w:val="31"/>
          <w:spacing w:val="-8"/>
        </w:rPr>
        <w:t>STR)</w:t>
      </w:r>
      <w:r>
        <w:rPr>
          <w:rFonts w:ascii="SimSun" w:hAnsi="SimSun" w:eastAsia="SimSun" w:cs="SimSun"/>
          <w:sz w:val="31"/>
          <w:szCs w:val="31"/>
          <w:spacing w:val="-8"/>
        </w:rPr>
        <w:t>。</w:t>
      </w:r>
    </w:p>
    <w:p>
      <w:pPr>
        <w:ind w:left="155" w:firstLine="600"/>
        <w:spacing w:before="174" w:line="273" w:lineRule="auto"/>
        <w:rPr>
          <w:rFonts w:ascii="SimSun" w:hAnsi="SimSun" w:eastAsia="SimSun" w:cs="SimSun"/>
          <w:sz w:val="30"/>
          <w:szCs w:val="30"/>
        </w:rPr>
      </w:pPr>
      <w:r>
        <w:rPr>
          <w:rFonts w:ascii="SimSun" w:hAnsi="SimSun" w:eastAsia="SimSun" w:cs="SimSun"/>
          <w:sz w:val="30"/>
          <w:szCs w:val="30"/>
          <w:spacing w:val="-2"/>
        </w:rPr>
        <w:t>按照</w:t>
      </w:r>
      <w:r>
        <w:rPr>
          <w:rFonts w:ascii="Times New Roman" w:hAnsi="Times New Roman" w:eastAsia="Times New Roman" w:cs="Times New Roman"/>
          <w:sz w:val="30"/>
          <w:szCs w:val="30"/>
          <w:spacing w:val="-2"/>
        </w:rPr>
        <w:t>GJB 438B—2009</w:t>
      </w:r>
      <w:r>
        <w:rPr>
          <w:rFonts w:ascii="SimSun" w:hAnsi="SimSun" w:eastAsia="SimSun" w:cs="SimSun"/>
          <w:sz w:val="30"/>
          <w:szCs w:val="30"/>
          <w:spacing w:val="-2"/>
        </w:rPr>
        <w:t>《军用软件开发文档通</w:t>
      </w:r>
      <w:r>
        <w:rPr>
          <w:rFonts w:ascii="SimSun" w:hAnsi="SimSun" w:eastAsia="SimSun" w:cs="SimSun"/>
          <w:sz w:val="30"/>
          <w:szCs w:val="30"/>
          <w:spacing w:val="-3"/>
        </w:rPr>
        <w:t>用要求》,《</w:t>
      </w:r>
      <w:r>
        <w:rPr>
          <w:rFonts w:ascii="Times New Roman" w:hAnsi="Times New Roman" w:eastAsia="Times New Roman" w:cs="Times New Roman"/>
          <w:sz w:val="30"/>
          <w:szCs w:val="30"/>
          <w:spacing w:val="-3"/>
        </w:rPr>
        <w:t>CSCI/HWC</w:t>
      </w:r>
      <w:r>
        <w:rPr>
          <w:rFonts w:ascii="Times New Roman" w:hAnsi="Times New Roman" w:eastAsia="Times New Roman" w:cs="Times New Roman"/>
          <w:sz w:val="30"/>
          <w:szCs w:val="30"/>
          <w:spacing w:val="21"/>
        </w:rPr>
        <w:t xml:space="preserve">  </w:t>
      </w:r>
      <w:r>
        <w:rPr>
          <w:rFonts w:ascii="Times New Roman" w:hAnsi="Times New Roman" w:eastAsia="Times New Roman" w:cs="Times New Roman"/>
          <w:sz w:val="30"/>
          <w:szCs w:val="30"/>
          <w:spacing w:val="-3"/>
        </w:rPr>
        <w:t>I </w:t>
      </w:r>
      <w:r>
        <w:rPr>
          <w:rFonts w:ascii="FangSong" w:hAnsi="FangSong" w:eastAsia="FangSong" w:cs="FangSong"/>
          <w:sz w:val="30"/>
          <w:szCs w:val="30"/>
          <w:spacing w:val="-3"/>
        </w:rPr>
        <w:t>集</w:t>
      </w:r>
      <w:r>
        <w:rPr>
          <w:rFonts w:ascii="FangSong" w:hAnsi="FangSong" w:eastAsia="FangSong" w:cs="FangSong"/>
          <w:sz w:val="30"/>
          <w:szCs w:val="30"/>
          <w:spacing w:val="-3"/>
        </w:rPr>
        <w:t xml:space="preserve"> </w:t>
      </w:r>
      <w:r>
        <w:rPr>
          <w:rFonts w:ascii="FangSong" w:hAnsi="FangSong" w:eastAsia="FangSong" w:cs="FangSong"/>
          <w:sz w:val="30"/>
          <w:szCs w:val="30"/>
          <w:spacing w:val="-3"/>
        </w:rPr>
        <w:t>成</w:t>
      </w:r>
      <w:r>
        <w:rPr>
          <w:rFonts w:ascii="FangSong" w:hAnsi="FangSong" w:eastAsia="FangSong" w:cs="FangSong"/>
          <w:sz w:val="30"/>
          <w:szCs w:val="30"/>
        </w:rPr>
        <w:t xml:space="preserve"> </w:t>
      </w:r>
      <w:r>
        <w:rPr>
          <w:rFonts w:ascii="SimSun" w:hAnsi="SimSun" w:eastAsia="SimSun" w:cs="SimSun"/>
          <w:sz w:val="30"/>
          <w:szCs w:val="30"/>
          <w:spacing w:val="-9"/>
        </w:rPr>
        <w:t>测试说明》的目次格式如下：</w:t>
      </w:r>
    </w:p>
    <w:p>
      <w:pPr>
        <w:spacing w:line="60" w:lineRule="exact"/>
        <w:rPr/>
      </w:pPr>
      <w:r/>
    </w:p>
    <w:tbl>
      <w:tblPr>
        <w:tblStyle w:val="TableNormal"/>
        <w:tblW w:w="10409" w:type="dxa"/>
        <w:tblInd w:w="185" w:type="dxa"/>
        <w:tblLayout w:type="fixed"/>
        <w:tblBorders>
          <w:left w:val="single" w:color="000000" w:sz="4" w:space="0"/>
          <w:bottom w:val="single" w:color="000000" w:sz="4" w:space="0"/>
          <w:right w:val="single" w:color="000000" w:sz="4" w:space="0"/>
          <w:top w:val="single" w:color="000000" w:sz="4" w:space="0"/>
        </w:tblBorders>
      </w:tblPr>
      <w:tblGrid>
        <w:gridCol w:w="10409"/>
      </w:tblGrid>
      <w:tr>
        <w:trPr>
          <w:trHeight w:val="1170" w:hRule="atLeast"/>
        </w:trPr>
        <w:tc>
          <w:tcPr>
            <w:tcW w:w="10409" w:type="dxa"/>
            <w:vAlign w:val="top"/>
          </w:tcPr>
          <w:p>
            <w:pPr>
              <w:pStyle w:val="TableText"/>
              <w:ind w:left="174"/>
              <w:spacing w:before="188" w:line="220" w:lineRule="auto"/>
              <w:rPr>
                <w:sz w:val="31"/>
                <w:szCs w:val="31"/>
              </w:rPr>
            </w:pPr>
            <w:r>
              <w:rPr>
                <w:sz w:val="31"/>
                <w:szCs w:val="31"/>
                <w:spacing w:val="-19"/>
              </w:rPr>
              <w:t>1</w:t>
            </w:r>
            <w:r>
              <w:rPr>
                <w:sz w:val="31"/>
                <w:szCs w:val="31"/>
                <w:spacing w:val="60"/>
              </w:rPr>
              <w:t xml:space="preserve"> </w:t>
            </w:r>
            <w:r>
              <w:rPr>
                <w:sz w:val="31"/>
                <w:szCs w:val="31"/>
                <w:spacing w:val="-19"/>
              </w:rPr>
              <w:t>范</w:t>
            </w:r>
            <w:r>
              <w:rPr>
                <w:sz w:val="31"/>
                <w:szCs w:val="31"/>
                <w:spacing w:val="80"/>
              </w:rPr>
              <w:t xml:space="preserve"> </w:t>
            </w:r>
            <w:r>
              <w:rPr>
                <w:sz w:val="31"/>
                <w:szCs w:val="31"/>
                <w:spacing w:val="-19"/>
              </w:rPr>
              <w:t>围</w:t>
            </w:r>
          </w:p>
          <w:p>
            <w:pPr>
              <w:pStyle w:val="TableText"/>
              <w:ind w:left="174"/>
              <w:spacing w:before="110" w:line="220" w:lineRule="auto"/>
              <w:rPr>
                <w:sz w:val="31"/>
                <w:szCs w:val="31"/>
              </w:rPr>
            </w:pPr>
            <w:r>
              <w:rPr>
                <w:sz w:val="31"/>
                <w:szCs w:val="31"/>
                <w:spacing w:val="-21"/>
              </w:rPr>
              <w:t>1</w:t>
            </w:r>
            <w:r>
              <w:rPr>
                <w:sz w:val="31"/>
                <w:szCs w:val="31"/>
                <w:spacing w:val="-43"/>
              </w:rPr>
              <w:t xml:space="preserve"> </w:t>
            </w:r>
            <w:r>
              <w:rPr>
                <w:sz w:val="31"/>
                <w:szCs w:val="31"/>
                <w:spacing w:val="-21"/>
              </w:rPr>
              <w:t>.</w:t>
            </w:r>
            <w:r>
              <w:rPr>
                <w:sz w:val="31"/>
                <w:szCs w:val="31"/>
                <w:spacing w:val="-28"/>
              </w:rPr>
              <w:t xml:space="preserve"> </w:t>
            </w:r>
            <w:r>
              <w:rPr>
                <w:sz w:val="31"/>
                <w:szCs w:val="31"/>
                <w:spacing w:val="-21"/>
              </w:rPr>
              <w:t>1</w:t>
            </w:r>
            <w:r>
              <w:rPr>
                <w:sz w:val="31"/>
                <w:szCs w:val="31"/>
                <w:spacing w:val="-49"/>
              </w:rPr>
              <w:t xml:space="preserve"> </w:t>
            </w:r>
            <w:r>
              <w:rPr>
                <w:sz w:val="31"/>
                <w:szCs w:val="31"/>
                <w:spacing w:val="-21"/>
              </w:rPr>
              <w:t>标</w:t>
            </w:r>
            <w:r>
              <w:rPr>
                <w:sz w:val="31"/>
                <w:szCs w:val="31"/>
                <w:spacing w:val="-49"/>
              </w:rPr>
              <w:t xml:space="preserve"> </w:t>
            </w:r>
            <w:r>
              <w:rPr>
                <w:sz w:val="31"/>
                <w:szCs w:val="31"/>
                <w:spacing w:val="-21"/>
              </w:rPr>
              <w:t>识</w:t>
            </w:r>
          </w:p>
        </w:tc>
      </w:tr>
    </w:tbl>
    <w:p>
      <w:pPr>
        <w:pStyle w:val="BodyText"/>
        <w:spacing w:line="203" w:lineRule="exact"/>
        <w:rPr>
          <w:sz w:val="17"/>
        </w:rPr>
      </w:pPr>
      <w:r/>
    </w:p>
    <w:p>
      <w:pPr>
        <w:spacing w:line="203" w:lineRule="exact"/>
        <w:sectPr>
          <w:footerReference w:type="default" r:id="rId464"/>
          <w:pgSz w:w="11910" w:h="17890"/>
          <w:pgMar w:top="400" w:right="1179" w:bottom="1052" w:left="104" w:header="0" w:footer="772" w:gutter="0"/>
        </w:sectPr>
        <w:rPr>
          <w:sz w:val="17"/>
          <w:szCs w:val="17"/>
        </w:rPr>
      </w:pPr>
    </w:p>
    <w:p>
      <w:pPr>
        <w:spacing w:before="25"/>
        <w:rPr/>
      </w:pPr>
      <w:r/>
    </w:p>
    <w:p>
      <w:pPr>
        <w:spacing w:before="25"/>
        <w:rPr/>
      </w:pPr>
      <w:r/>
    </w:p>
    <w:p>
      <w:pPr>
        <w:spacing w:before="25"/>
        <w:rPr/>
      </w:pPr>
      <w:r/>
    </w:p>
    <w:p>
      <w:pPr>
        <w:spacing w:before="24"/>
        <w:rPr/>
      </w:pPr>
      <w:r/>
    </w:p>
    <w:tbl>
      <w:tblPr>
        <w:tblStyle w:val="TableNormal"/>
        <w:tblW w:w="10390" w:type="dxa"/>
        <w:tblInd w:w="20" w:type="dxa"/>
        <w:tblLayout w:type="fixed"/>
        <w:tblBorders>
          <w:left w:val="single" w:color="000000" w:sz="4" w:space="0"/>
          <w:bottom w:val="single" w:color="000000" w:sz="4" w:space="0"/>
          <w:right w:val="single" w:color="000000" w:sz="4" w:space="0"/>
          <w:top w:val="single" w:color="000000" w:sz="4" w:space="0"/>
        </w:tblBorders>
      </w:tblPr>
      <w:tblGrid>
        <w:gridCol w:w="10390"/>
      </w:tblGrid>
      <w:tr>
        <w:trPr>
          <w:trHeight w:val="8959" w:hRule="atLeast"/>
        </w:trPr>
        <w:tc>
          <w:tcPr>
            <w:tcW w:w="10390" w:type="dxa"/>
            <w:vAlign w:val="top"/>
          </w:tcPr>
          <w:p>
            <w:pPr>
              <w:pStyle w:val="TableText"/>
              <w:ind w:left="204"/>
              <w:spacing w:before="208" w:line="219" w:lineRule="auto"/>
              <w:rPr>
                <w:sz w:val="33"/>
                <w:szCs w:val="33"/>
              </w:rPr>
            </w:pPr>
            <w:r>
              <w:rPr>
                <w:sz w:val="33"/>
                <w:szCs w:val="33"/>
                <w:spacing w:val="2"/>
              </w:rPr>
              <w:t>1.2系统概述</w:t>
            </w:r>
          </w:p>
          <w:p>
            <w:pPr>
              <w:pStyle w:val="TableText"/>
              <w:ind w:left="204" w:right="8342"/>
              <w:spacing w:before="57" w:line="233" w:lineRule="auto"/>
              <w:rPr>
                <w:sz w:val="33"/>
                <w:szCs w:val="33"/>
              </w:rPr>
            </w:pPr>
            <w:r>
              <w:rPr>
                <w:sz w:val="33"/>
                <w:szCs w:val="33"/>
                <w:spacing w:val="2"/>
              </w:rPr>
              <w:t>1.3文档概述 </w:t>
            </w:r>
            <w:r>
              <w:rPr>
                <w:sz w:val="33"/>
                <w:szCs w:val="33"/>
                <w:spacing w:val="5"/>
              </w:rPr>
              <w:t>2引用文档</w:t>
            </w:r>
          </w:p>
          <w:p>
            <w:pPr>
              <w:pStyle w:val="TableText"/>
              <w:ind w:left="204"/>
              <w:spacing w:before="50" w:line="221" w:lineRule="auto"/>
              <w:rPr>
                <w:sz w:val="33"/>
                <w:szCs w:val="33"/>
              </w:rPr>
            </w:pPr>
            <w:r>
              <w:rPr>
                <w:sz w:val="33"/>
                <w:szCs w:val="33"/>
                <w:spacing w:val="4"/>
              </w:rPr>
              <w:t>3测试准备</w:t>
            </w:r>
          </w:p>
          <w:p>
            <w:pPr>
              <w:pStyle w:val="TableText"/>
              <w:ind w:left="204"/>
              <w:spacing w:before="43" w:line="219" w:lineRule="auto"/>
              <w:rPr>
                <w:sz w:val="33"/>
                <w:szCs w:val="33"/>
              </w:rPr>
            </w:pPr>
            <w:r>
              <w:rPr>
                <w:sz w:val="33"/>
                <w:szCs w:val="33"/>
                <w:spacing w:val="4"/>
              </w:rPr>
              <w:t>3.X(测试的项目唯一的标识符)</w:t>
            </w:r>
          </w:p>
          <w:p>
            <w:pPr>
              <w:pStyle w:val="TableText"/>
              <w:ind w:left="204"/>
              <w:spacing w:before="58" w:line="219" w:lineRule="auto"/>
              <w:rPr>
                <w:sz w:val="33"/>
                <w:szCs w:val="33"/>
              </w:rPr>
            </w:pPr>
            <w:r>
              <w:rPr>
                <w:sz w:val="33"/>
                <w:szCs w:val="33"/>
                <w:spacing w:val="2"/>
              </w:rPr>
              <w:t>3.X.1硬件准备</w:t>
            </w:r>
          </w:p>
          <w:p>
            <w:pPr>
              <w:pStyle w:val="TableText"/>
              <w:ind w:left="204"/>
              <w:spacing w:before="48" w:line="219" w:lineRule="auto"/>
              <w:rPr>
                <w:sz w:val="33"/>
                <w:szCs w:val="33"/>
              </w:rPr>
            </w:pPr>
            <w:r>
              <w:rPr>
                <w:sz w:val="33"/>
                <w:szCs w:val="33"/>
                <w:spacing w:val="2"/>
              </w:rPr>
              <w:t>3.X.2软件准备</w:t>
            </w:r>
          </w:p>
          <w:p>
            <w:pPr>
              <w:pStyle w:val="TableText"/>
              <w:ind w:left="204" w:right="7019"/>
              <w:spacing w:before="61" w:line="232" w:lineRule="auto"/>
              <w:rPr>
                <w:sz w:val="33"/>
                <w:szCs w:val="33"/>
              </w:rPr>
            </w:pPr>
            <w:r>
              <w:rPr>
                <w:sz w:val="33"/>
                <w:szCs w:val="33"/>
                <w:spacing w:val="1"/>
              </w:rPr>
              <w:t>3.X.3其他测试前准备</w:t>
            </w:r>
            <w:r>
              <w:rPr>
                <w:sz w:val="33"/>
                <w:szCs w:val="33"/>
                <w:spacing w:val="7"/>
              </w:rPr>
              <w:t xml:space="preserve"> </w:t>
            </w:r>
            <w:r>
              <w:rPr>
                <w:sz w:val="33"/>
                <w:szCs w:val="33"/>
                <w:spacing w:val="8"/>
              </w:rPr>
              <w:t>4测试说明</w:t>
            </w:r>
          </w:p>
          <w:p>
            <w:pPr>
              <w:pStyle w:val="TableText"/>
              <w:ind w:left="204"/>
              <w:spacing w:before="38" w:line="219" w:lineRule="auto"/>
              <w:rPr>
                <w:sz w:val="33"/>
                <w:szCs w:val="33"/>
              </w:rPr>
            </w:pPr>
            <w:r>
              <w:rPr>
                <w:sz w:val="33"/>
                <w:szCs w:val="33"/>
                <w:spacing w:val="4"/>
              </w:rPr>
              <w:t>4.X(测试的项目唯一的标识符)</w:t>
            </w:r>
          </w:p>
          <w:p>
            <w:pPr>
              <w:pStyle w:val="TableText"/>
              <w:ind w:left="204"/>
              <w:spacing w:before="49" w:line="219" w:lineRule="auto"/>
              <w:rPr>
                <w:sz w:val="33"/>
                <w:szCs w:val="33"/>
              </w:rPr>
            </w:pPr>
            <w:r>
              <w:rPr>
                <w:sz w:val="33"/>
                <w:szCs w:val="33"/>
                <w:spacing w:val="3"/>
              </w:rPr>
              <w:t>4.X.Y(测试用例的项目唯一的标识符)</w:t>
            </w:r>
          </w:p>
          <w:p>
            <w:pPr>
              <w:pStyle w:val="TableText"/>
              <w:ind w:left="204"/>
              <w:spacing w:before="69" w:line="220" w:lineRule="auto"/>
              <w:rPr>
                <w:sz w:val="33"/>
                <w:szCs w:val="33"/>
              </w:rPr>
            </w:pPr>
            <w:r>
              <w:rPr>
                <w:sz w:val="33"/>
                <w:szCs w:val="33"/>
                <w:spacing w:val="2"/>
              </w:rPr>
              <w:t>4.X.Y.1涉及的需求</w:t>
            </w:r>
          </w:p>
          <w:p>
            <w:pPr>
              <w:pStyle w:val="TableText"/>
              <w:ind w:left="204"/>
              <w:spacing w:before="36" w:line="219" w:lineRule="auto"/>
              <w:rPr>
                <w:sz w:val="33"/>
                <w:szCs w:val="33"/>
              </w:rPr>
            </w:pPr>
            <w:r>
              <w:rPr>
                <w:sz w:val="33"/>
                <w:szCs w:val="33"/>
                <w:spacing w:val="1"/>
              </w:rPr>
              <w:t>4.X.Y.2先决条件</w:t>
            </w:r>
          </w:p>
          <w:p>
            <w:pPr>
              <w:pStyle w:val="TableText"/>
              <w:ind w:left="204"/>
              <w:spacing w:before="68" w:line="219" w:lineRule="auto"/>
              <w:rPr>
                <w:sz w:val="33"/>
                <w:szCs w:val="33"/>
              </w:rPr>
            </w:pPr>
            <w:r>
              <w:rPr>
                <w:sz w:val="33"/>
                <w:szCs w:val="33"/>
                <w:spacing w:val="1"/>
              </w:rPr>
              <w:t>4.X.Y.3  测试输入</w:t>
            </w:r>
          </w:p>
          <w:p>
            <w:pPr>
              <w:pStyle w:val="TableText"/>
              <w:ind w:left="204"/>
              <w:spacing w:before="50" w:line="220" w:lineRule="auto"/>
              <w:rPr>
                <w:sz w:val="33"/>
                <w:szCs w:val="33"/>
              </w:rPr>
            </w:pPr>
            <w:r>
              <w:rPr>
                <w:sz w:val="33"/>
                <w:szCs w:val="33"/>
                <w:spacing w:val="1"/>
              </w:rPr>
              <w:t>4.X.Y.4预期的测试结果</w:t>
            </w:r>
          </w:p>
          <w:p>
            <w:pPr>
              <w:pStyle w:val="TableText"/>
              <w:ind w:left="204"/>
              <w:spacing w:before="63" w:line="218" w:lineRule="auto"/>
              <w:rPr>
                <w:sz w:val="33"/>
                <w:szCs w:val="33"/>
              </w:rPr>
            </w:pPr>
            <w:r>
              <w:rPr>
                <w:sz w:val="33"/>
                <w:szCs w:val="33"/>
                <w:spacing w:val="2"/>
              </w:rPr>
              <w:t>4.X.Y.5评价结果的准则</w:t>
            </w:r>
          </w:p>
          <w:p>
            <w:pPr>
              <w:pStyle w:val="TableText"/>
              <w:ind w:left="204"/>
              <w:spacing w:before="54" w:line="220" w:lineRule="auto"/>
              <w:rPr>
                <w:sz w:val="33"/>
                <w:szCs w:val="33"/>
              </w:rPr>
            </w:pPr>
            <w:r>
              <w:rPr>
                <w:sz w:val="33"/>
                <w:szCs w:val="33"/>
                <w:spacing w:val="1"/>
              </w:rPr>
              <w:t>4.X.Y.6测试过程</w:t>
            </w:r>
          </w:p>
          <w:p>
            <w:pPr>
              <w:pStyle w:val="TableText"/>
              <w:ind w:left="204" w:right="7348"/>
              <w:spacing w:before="23" w:line="234" w:lineRule="auto"/>
              <w:rPr>
                <w:sz w:val="33"/>
                <w:szCs w:val="33"/>
              </w:rPr>
            </w:pPr>
            <w:r>
              <w:rPr>
                <w:sz w:val="33"/>
                <w:szCs w:val="33"/>
                <w:spacing w:val="1"/>
              </w:rPr>
              <w:t>4.X.Y.7假设和约束</w:t>
            </w:r>
            <w:r>
              <w:rPr>
                <w:sz w:val="33"/>
                <w:szCs w:val="33"/>
                <w:spacing w:val="8"/>
              </w:rPr>
              <w:t xml:space="preserve"> </w:t>
            </w:r>
            <w:r>
              <w:rPr>
                <w:sz w:val="33"/>
                <w:szCs w:val="33"/>
                <w:spacing w:val="2"/>
              </w:rPr>
              <w:t>5需求的可追踪性</w:t>
            </w:r>
          </w:p>
          <w:p>
            <w:pPr>
              <w:pStyle w:val="TableText"/>
              <w:ind w:left="204"/>
              <w:spacing w:before="35" w:line="191" w:lineRule="auto"/>
              <w:rPr>
                <w:sz w:val="33"/>
                <w:szCs w:val="33"/>
              </w:rPr>
            </w:pPr>
            <w:r>
              <w:rPr>
                <w:sz w:val="33"/>
                <w:szCs w:val="33"/>
                <w:spacing w:val="-10"/>
              </w:rPr>
              <w:t>6</w:t>
            </w:r>
            <w:r>
              <w:rPr>
                <w:sz w:val="33"/>
                <w:szCs w:val="33"/>
                <w:spacing w:val="22"/>
              </w:rPr>
              <w:t xml:space="preserve"> </w:t>
            </w:r>
            <w:r>
              <w:rPr>
                <w:sz w:val="33"/>
                <w:szCs w:val="33"/>
                <w:spacing w:val="-10"/>
              </w:rPr>
              <w:t>注</w:t>
            </w:r>
            <w:r>
              <w:rPr>
                <w:sz w:val="33"/>
                <w:szCs w:val="33"/>
                <w:spacing w:val="20"/>
              </w:rPr>
              <w:t xml:space="preserve"> </w:t>
            </w:r>
            <w:r>
              <w:rPr>
                <w:sz w:val="33"/>
                <w:szCs w:val="33"/>
                <w:spacing w:val="-10"/>
              </w:rPr>
              <w:t>释</w:t>
            </w:r>
          </w:p>
        </w:tc>
      </w:tr>
    </w:tbl>
    <w:p>
      <w:pPr>
        <w:ind w:right="16" w:firstLine="620"/>
        <w:spacing w:before="196" w:line="276" w:lineRule="auto"/>
        <w:rPr>
          <w:rFonts w:ascii="SimSun" w:hAnsi="SimSun" w:eastAsia="SimSun" w:cs="SimSun"/>
          <w:sz w:val="30"/>
          <w:szCs w:val="30"/>
        </w:rPr>
      </w:pPr>
      <w:r>
        <w:rPr>
          <w:rFonts w:ascii="SimSun" w:hAnsi="SimSun" w:eastAsia="SimSun" w:cs="SimSun"/>
          <w:sz w:val="30"/>
          <w:szCs w:val="30"/>
          <w:spacing w:val="-2"/>
        </w:rPr>
        <w:t>与《软件配置项测试说明》内容不同，</w:t>
      </w:r>
      <w:r>
        <w:rPr>
          <w:rFonts w:ascii="Times New Roman" w:hAnsi="Times New Roman" w:eastAsia="Times New Roman" w:cs="Times New Roman"/>
          <w:sz w:val="30"/>
          <w:szCs w:val="30"/>
          <w:spacing w:val="-2"/>
        </w:rPr>
        <w:t>CSCI/HWCI   </w:t>
      </w:r>
      <w:r>
        <w:rPr>
          <w:rFonts w:ascii="SimSun" w:hAnsi="SimSun" w:eastAsia="SimSun" w:cs="SimSun"/>
          <w:sz w:val="30"/>
          <w:szCs w:val="30"/>
          <w:spacing w:val="-2"/>
        </w:rPr>
        <w:t>集成和测试侧重于软件</w:t>
      </w:r>
      <w:r>
        <w:rPr>
          <w:rFonts w:ascii="SimSun" w:hAnsi="SimSun" w:eastAsia="SimSun" w:cs="SimSun"/>
          <w:sz w:val="30"/>
          <w:szCs w:val="30"/>
          <w:spacing w:val="14"/>
        </w:rPr>
        <w:t xml:space="preserve"> </w:t>
      </w:r>
      <w:r>
        <w:rPr>
          <w:rFonts w:ascii="SimSun" w:hAnsi="SimSun" w:eastAsia="SimSun" w:cs="SimSun"/>
          <w:sz w:val="30"/>
          <w:szCs w:val="30"/>
          <w:spacing w:val="-2"/>
        </w:rPr>
        <w:t>配置项与真实工作环境之间的集成过程以及集成后对功能、性能、接口和其他设</w:t>
      </w:r>
      <w:r>
        <w:rPr>
          <w:rFonts w:ascii="SimSun" w:hAnsi="SimSun" w:eastAsia="SimSun" w:cs="SimSun"/>
          <w:sz w:val="30"/>
          <w:szCs w:val="30"/>
          <w:spacing w:val="3"/>
        </w:rPr>
        <w:t xml:space="preserve"> </w:t>
      </w:r>
      <w:r>
        <w:rPr>
          <w:rFonts w:ascii="SimSun" w:hAnsi="SimSun" w:eastAsia="SimSun" w:cs="SimSun"/>
          <w:sz w:val="30"/>
          <w:szCs w:val="30"/>
          <w:spacing w:val="-2"/>
        </w:rPr>
        <w:t>计约束的满足程度，《</w:t>
      </w:r>
      <w:r>
        <w:rPr>
          <w:rFonts w:ascii="Times New Roman" w:hAnsi="Times New Roman" w:eastAsia="Times New Roman" w:cs="Times New Roman"/>
          <w:sz w:val="30"/>
          <w:szCs w:val="30"/>
          <w:spacing w:val="-2"/>
        </w:rPr>
        <w:t>CSCI/HWCI   </w:t>
      </w:r>
      <w:r>
        <w:rPr>
          <w:rFonts w:ascii="SimSun" w:hAnsi="SimSun" w:eastAsia="SimSun" w:cs="SimSun"/>
          <w:sz w:val="30"/>
          <w:szCs w:val="30"/>
          <w:spacing w:val="-2"/>
        </w:rPr>
        <w:t>集成测试说明》应主要描述执行</w:t>
      </w:r>
      <w:r>
        <w:rPr>
          <w:rFonts w:ascii="Times New Roman" w:hAnsi="Times New Roman" w:eastAsia="Times New Roman" w:cs="Times New Roman"/>
          <w:sz w:val="30"/>
          <w:szCs w:val="30"/>
          <w:spacing w:val="-2"/>
        </w:rPr>
        <w:t>CSCI/HW-</w:t>
      </w:r>
      <w:r>
        <w:rPr>
          <w:rFonts w:ascii="Times New Roman" w:hAnsi="Times New Roman" w:eastAsia="Times New Roman" w:cs="Times New Roman"/>
          <w:sz w:val="30"/>
          <w:szCs w:val="30"/>
          <w:spacing w:val="3"/>
        </w:rPr>
        <w:t xml:space="preserve">   </w:t>
      </w:r>
      <w:r>
        <w:rPr>
          <w:rFonts w:ascii="Times New Roman" w:hAnsi="Times New Roman" w:eastAsia="Times New Roman" w:cs="Times New Roman"/>
          <w:sz w:val="30"/>
          <w:szCs w:val="30"/>
          <w:spacing w:val="-5"/>
        </w:rPr>
        <w:t>CI </w:t>
      </w:r>
      <w:r>
        <w:rPr>
          <w:rFonts w:ascii="SimSun" w:hAnsi="SimSun" w:eastAsia="SimSun" w:cs="SimSun"/>
          <w:sz w:val="30"/>
          <w:szCs w:val="30"/>
          <w:spacing w:val="-5"/>
        </w:rPr>
        <w:t>集成测试过程的测试准备、测试用例、测试规程和测试数据。</w:t>
      </w:r>
    </w:p>
    <w:p>
      <w:pPr>
        <w:ind w:firstLine="600"/>
        <w:spacing w:before="22" w:line="265" w:lineRule="auto"/>
        <w:rPr>
          <w:rFonts w:ascii="SimSun" w:hAnsi="SimSun" w:eastAsia="SimSun" w:cs="SimSun"/>
          <w:sz w:val="30"/>
          <w:szCs w:val="30"/>
        </w:rPr>
      </w:pPr>
      <w:r>
        <w:rPr>
          <w:rFonts w:ascii="SimSun" w:hAnsi="SimSun" w:eastAsia="SimSun" w:cs="SimSun"/>
          <w:sz w:val="30"/>
          <w:szCs w:val="30"/>
          <w:spacing w:val="1"/>
        </w:rPr>
        <w:t>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 xml:space="preserve"> 438B—2009</w:t>
      </w:r>
      <w:r>
        <w:rPr>
          <w:rFonts w:ascii="SimSun" w:hAnsi="SimSun" w:eastAsia="SimSun" w:cs="SimSun"/>
          <w:sz w:val="30"/>
          <w:szCs w:val="30"/>
          <w:spacing w:val="1"/>
        </w:rPr>
        <w:t>《军用软件开发文档通用要求》,《</w:t>
      </w: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HW</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CI</w:t>
      </w:r>
      <w:r>
        <w:rPr>
          <w:rFonts w:ascii="Times New Roman" w:hAnsi="Times New Roman" w:eastAsia="Times New Roman" w:cs="Times New Roman"/>
          <w:sz w:val="30"/>
          <w:szCs w:val="30"/>
          <w:spacing w:val="32"/>
          <w:w w:val="101"/>
        </w:rPr>
        <w:t xml:space="preserve"> </w:t>
      </w:r>
      <w:r>
        <w:rPr>
          <w:rFonts w:ascii="FangSong" w:hAnsi="FangSong" w:eastAsia="FangSong" w:cs="FangSong"/>
          <w:sz w:val="30"/>
          <w:szCs w:val="30"/>
          <w:spacing w:val="1"/>
        </w:rPr>
        <w:t>集成</w:t>
      </w:r>
      <w:r>
        <w:rPr>
          <w:rFonts w:ascii="FangSong" w:hAnsi="FangSong" w:eastAsia="FangSong" w:cs="FangSong"/>
          <w:sz w:val="30"/>
          <w:szCs w:val="30"/>
        </w:rPr>
        <w:t xml:space="preserve"> </w:t>
      </w:r>
      <w:r>
        <w:rPr>
          <w:rFonts w:ascii="SimSun" w:hAnsi="SimSun" w:eastAsia="SimSun" w:cs="SimSun"/>
          <w:sz w:val="30"/>
          <w:szCs w:val="30"/>
          <w:spacing w:val="-8"/>
        </w:rPr>
        <w:t>测试报告》的目次格式如下：</w:t>
      </w:r>
    </w:p>
    <w:p>
      <w:pPr>
        <w:spacing w:line="56" w:lineRule="exact"/>
        <w:rPr/>
      </w:pPr>
      <w:r/>
    </w:p>
    <w:tbl>
      <w:tblPr>
        <w:tblStyle w:val="TableNormal"/>
        <w:tblW w:w="10390" w:type="dxa"/>
        <w:tblInd w:w="40" w:type="dxa"/>
        <w:tblLayout w:type="fixed"/>
        <w:tblBorders>
          <w:left w:val="single" w:color="000000" w:sz="4" w:space="0"/>
          <w:bottom w:val="single" w:color="000000" w:sz="4" w:space="0"/>
          <w:right w:val="single" w:color="000000" w:sz="4" w:space="0"/>
          <w:top w:val="single" w:color="000000" w:sz="4" w:space="0"/>
        </w:tblBorders>
      </w:tblPr>
      <w:tblGrid>
        <w:gridCol w:w="10390"/>
      </w:tblGrid>
      <w:tr>
        <w:trPr>
          <w:trHeight w:val="3359" w:hRule="atLeast"/>
        </w:trPr>
        <w:tc>
          <w:tcPr>
            <w:tcW w:w="10390" w:type="dxa"/>
            <w:vAlign w:val="top"/>
          </w:tcPr>
          <w:p>
            <w:pPr>
              <w:pStyle w:val="TableText"/>
              <w:ind w:left="204"/>
              <w:spacing w:before="199" w:line="220" w:lineRule="auto"/>
              <w:rPr>
                <w:sz w:val="32"/>
                <w:szCs w:val="32"/>
              </w:rPr>
            </w:pPr>
            <w:r>
              <w:rPr>
                <w:sz w:val="32"/>
                <w:szCs w:val="32"/>
                <w:spacing w:val="-19"/>
              </w:rPr>
              <w:t>1</w:t>
            </w:r>
            <w:r>
              <w:rPr>
                <w:sz w:val="32"/>
                <w:szCs w:val="32"/>
                <w:spacing w:val="53"/>
              </w:rPr>
              <w:t xml:space="preserve"> </w:t>
            </w:r>
            <w:r>
              <w:rPr>
                <w:sz w:val="32"/>
                <w:szCs w:val="32"/>
                <w:spacing w:val="-19"/>
              </w:rPr>
              <w:t>范</w:t>
            </w:r>
            <w:r>
              <w:rPr>
                <w:sz w:val="32"/>
                <w:szCs w:val="32"/>
                <w:spacing w:val="74"/>
              </w:rPr>
              <w:t xml:space="preserve"> </w:t>
            </w:r>
            <w:r>
              <w:rPr>
                <w:sz w:val="32"/>
                <w:szCs w:val="32"/>
                <w:spacing w:val="-19"/>
              </w:rPr>
              <w:t>围</w:t>
            </w:r>
          </w:p>
          <w:p>
            <w:pPr>
              <w:pStyle w:val="TableText"/>
              <w:ind w:left="204"/>
              <w:spacing w:before="58" w:line="220" w:lineRule="auto"/>
              <w:rPr>
                <w:sz w:val="32"/>
                <w:szCs w:val="32"/>
              </w:rPr>
            </w:pPr>
            <w:r>
              <w:rPr>
                <w:sz w:val="32"/>
                <w:szCs w:val="32"/>
                <w:spacing w:val="-22"/>
              </w:rPr>
              <w:t>1</w:t>
            </w:r>
            <w:r>
              <w:rPr>
                <w:sz w:val="32"/>
                <w:szCs w:val="32"/>
                <w:spacing w:val="-54"/>
              </w:rPr>
              <w:t xml:space="preserve"> </w:t>
            </w:r>
            <w:r>
              <w:rPr>
                <w:sz w:val="32"/>
                <w:szCs w:val="32"/>
                <w:spacing w:val="-22"/>
              </w:rPr>
              <w:t>.</w:t>
            </w:r>
            <w:r>
              <w:rPr>
                <w:sz w:val="32"/>
                <w:szCs w:val="32"/>
                <w:spacing w:val="-40"/>
              </w:rPr>
              <w:t xml:space="preserve"> </w:t>
            </w:r>
            <w:r>
              <w:rPr>
                <w:sz w:val="32"/>
                <w:szCs w:val="32"/>
                <w:spacing w:val="-22"/>
              </w:rPr>
              <w:t>1</w:t>
            </w:r>
            <w:r>
              <w:rPr>
                <w:sz w:val="32"/>
                <w:szCs w:val="32"/>
                <w:spacing w:val="-62"/>
              </w:rPr>
              <w:t xml:space="preserve"> </w:t>
            </w:r>
            <w:r>
              <w:rPr>
                <w:sz w:val="32"/>
                <w:szCs w:val="32"/>
                <w:spacing w:val="-22"/>
              </w:rPr>
              <w:t>标</w:t>
            </w:r>
            <w:r>
              <w:rPr>
                <w:sz w:val="32"/>
                <w:szCs w:val="32"/>
                <w:spacing w:val="-62"/>
              </w:rPr>
              <w:t xml:space="preserve"> </w:t>
            </w:r>
            <w:r>
              <w:rPr>
                <w:sz w:val="32"/>
                <w:szCs w:val="32"/>
                <w:spacing w:val="-22"/>
              </w:rPr>
              <w:t>识</w:t>
            </w:r>
          </w:p>
          <w:p>
            <w:pPr>
              <w:pStyle w:val="TableText"/>
              <w:ind w:left="204"/>
              <w:spacing w:before="47" w:line="219" w:lineRule="auto"/>
              <w:rPr>
                <w:sz w:val="32"/>
                <w:szCs w:val="32"/>
              </w:rPr>
            </w:pPr>
            <w:r>
              <w:rPr>
                <w:sz w:val="32"/>
                <w:szCs w:val="32"/>
                <w:spacing w:val="1"/>
              </w:rPr>
              <w:t>1.2系统概述</w:t>
            </w:r>
          </w:p>
          <w:p>
            <w:pPr>
              <w:pStyle w:val="TableText"/>
              <w:ind w:left="204"/>
              <w:spacing w:before="80" w:line="219" w:lineRule="auto"/>
              <w:rPr>
                <w:sz w:val="32"/>
                <w:szCs w:val="32"/>
              </w:rPr>
            </w:pPr>
            <w:r>
              <w:rPr>
                <w:sz w:val="32"/>
                <w:szCs w:val="32"/>
                <w:spacing w:val="1"/>
              </w:rPr>
              <w:t>1.3文档概述</w:t>
            </w:r>
          </w:p>
          <w:p>
            <w:pPr>
              <w:pStyle w:val="TableText"/>
              <w:ind w:left="204"/>
              <w:spacing w:before="70" w:line="219" w:lineRule="auto"/>
              <w:rPr>
                <w:sz w:val="32"/>
                <w:szCs w:val="32"/>
              </w:rPr>
            </w:pPr>
            <w:r>
              <w:rPr>
                <w:sz w:val="32"/>
                <w:szCs w:val="32"/>
                <w:spacing w:val="4"/>
              </w:rPr>
              <w:t>2引用文档</w:t>
            </w:r>
          </w:p>
          <w:p>
            <w:pPr>
              <w:pStyle w:val="TableText"/>
              <w:ind w:left="204"/>
              <w:spacing w:before="60" w:line="219" w:lineRule="auto"/>
              <w:rPr>
                <w:sz w:val="32"/>
                <w:szCs w:val="32"/>
              </w:rPr>
            </w:pPr>
            <w:r>
              <w:rPr>
                <w:sz w:val="32"/>
                <w:szCs w:val="32"/>
                <w:spacing w:val="1"/>
              </w:rPr>
              <w:t>3测试结果概述</w:t>
            </w:r>
          </w:p>
          <w:p>
            <w:pPr>
              <w:pStyle w:val="TableText"/>
              <w:ind w:left="204"/>
              <w:spacing w:before="68" w:line="218" w:lineRule="auto"/>
              <w:rPr>
                <w:sz w:val="32"/>
                <w:szCs w:val="32"/>
              </w:rPr>
            </w:pPr>
            <w:r>
              <w:rPr>
                <w:sz w:val="32"/>
                <w:szCs w:val="32"/>
                <w:spacing w:val="1"/>
              </w:rPr>
              <w:t>3.1对被测试软件的总体评估</w:t>
            </w:r>
          </w:p>
        </w:tc>
      </w:tr>
    </w:tbl>
    <w:p>
      <w:pPr>
        <w:pStyle w:val="BodyText"/>
        <w:rPr/>
      </w:pPr>
      <w:r/>
    </w:p>
    <w:p>
      <w:pPr>
        <w:sectPr>
          <w:footerReference w:type="default" r:id="rId465"/>
          <w:pgSz w:w="11910" w:h="17840"/>
          <w:pgMar w:top="400" w:right="399" w:bottom="822" w:left="1059" w:header="0" w:footer="569" w:gutter="0"/>
        </w:sectPr>
        <w:rPr/>
      </w:pPr>
    </w:p>
    <w:p>
      <w:pPr>
        <w:spacing w:before="27"/>
        <w:rPr/>
      </w:pPr>
      <w:r/>
    </w:p>
    <w:p>
      <w:pPr>
        <w:spacing w:before="27"/>
        <w:rPr/>
      </w:pPr>
      <w:r/>
    </w:p>
    <w:p>
      <w:pPr>
        <w:spacing w:before="26"/>
        <w:rPr/>
      </w:pPr>
      <w:r/>
    </w:p>
    <w:tbl>
      <w:tblPr>
        <w:tblStyle w:val="TableNormal"/>
        <w:tblW w:w="10420" w:type="dxa"/>
        <w:tblInd w:w="35" w:type="dxa"/>
        <w:tblLayout w:type="fixed"/>
        <w:tblBorders>
          <w:left w:val="single" w:color="000000" w:sz="4" w:space="0"/>
          <w:bottom w:val="single" w:color="000000" w:sz="4" w:space="0"/>
          <w:right w:val="single" w:color="000000" w:sz="4" w:space="0"/>
          <w:top w:val="single" w:color="000000" w:sz="4" w:space="0"/>
        </w:tblBorders>
      </w:tblPr>
      <w:tblGrid>
        <w:gridCol w:w="10420"/>
      </w:tblGrid>
      <w:tr>
        <w:trPr>
          <w:trHeight w:val="4619" w:hRule="atLeast"/>
        </w:trPr>
        <w:tc>
          <w:tcPr>
            <w:tcW w:w="10420" w:type="dxa"/>
            <w:vAlign w:val="top"/>
          </w:tcPr>
          <w:p>
            <w:pPr>
              <w:pStyle w:val="TableText"/>
              <w:ind w:left="204"/>
              <w:spacing w:before="199" w:line="220" w:lineRule="auto"/>
              <w:rPr>
                <w:sz w:val="33"/>
                <w:szCs w:val="33"/>
              </w:rPr>
            </w:pPr>
            <w:r>
              <w:rPr>
                <w:sz w:val="33"/>
                <w:szCs w:val="33"/>
                <w:spacing w:val="2"/>
              </w:rPr>
              <w:t>3.2测试环境的影响</w:t>
            </w:r>
          </w:p>
          <w:p>
            <w:pPr>
              <w:pStyle w:val="TableText"/>
              <w:ind w:left="204"/>
              <w:spacing w:before="65" w:line="219" w:lineRule="auto"/>
              <w:rPr>
                <w:sz w:val="33"/>
                <w:szCs w:val="33"/>
              </w:rPr>
            </w:pPr>
            <w:r>
              <w:rPr>
                <w:sz w:val="33"/>
                <w:szCs w:val="33"/>
                <w:spacing w:val="1"/>
              </w:rPr>
              <w:t>3.3改进建议</w:t>
            </w:r>
          </w:p>
          <w:p>
            <w:pPr>
              <w:pStyle w:val="TableText"/>
              <w:ind w:left="204"/>
              <w:spacing w:before="49" w:line="220" w:lineRule="auto"/>
              <w:rPr>
                <w:sz w:val="33"/>
                <w:szCs w:val="33"/>
              </w:rPr>
            </w:pPr>
            <w:r>
              <w:rPr>
                <w:sz w:val="33"/>
                <w:szCs w:val="33"/>
                <w:spacing w:val="-2"/>
              </w:rPr>
              <w:t>4详细测试结果</w:t>
            </w:r>
          </w:p>
          <w:p>
            <w:pPr>
              <w:pStyle w:val="TableText"/>
              <w:ind w:left="204"/>
              <w:spacing w:before="45" w:line="219" w:lineRule="auto"/>
              <w:rPr>
                <w:sz w:val="33"/>
                <w:szCs w:val="33"/>
              </w:rPr>
            </w:pPr>
            <w:r>
              <w:rPr>
                <w:sz w:val="33"/>
                <w:szCs w:val="33"/>
                <w:spacing w:val="4"/>
              </w:rPr>
              <w:t>4.X(测试的项目唯一的标识符)</w:t>
            </w:r>
          </w:p>
          <w:p>
            <w:pPr>
              <w:pStyle w:val="TableText"/>
              <w:ind w:left="204"/>
              <w:spacing w:before="50" w:line="220" w:lineRule="auto"/>
              <w:rPr>
                <w:sz w:val="33"/>
                <w:szCs w:val="33"/>
              </w:rPr>
            </w:pPr>
            <w:r>
              <w:rPr>
                <w:sz w:val="33"/>
                <w:szCs w:val="33"/>
                <w:spacing w:val="1"/>
              </w:rPr>
              <w:t>4.X.1测试结果总结</w:t>
            </w:r>
          </w:p>
          <w:p>
            <w:pPr>
              <w:pStyle w:val="TableText"/>
              <w:ind w:left="204"/>
              <w:spacing w:before="66" w:line="220" w:lineRule="auto"/>
              <w:rPr>
                <w:sz w:val="33"/>
                <w:szCs w:val="33"/>
              </w:rPr>
            </w:pPr>
            <w:r>
              <w:rPr>
                <w:sz w:val="33"/>
                <w:szCs w:val="33"/>
                <w:spacing w:val="1"/>
              </w:rPr>
              <w:t>4.X.2遇到的问题</w:t>
            </w:r>
          </w:p>
          <w:p>
            <w:pPr>
              <w:pStyle w:val="TableText"/>
              <w:ind w:left="204"/>
              <w:spacing w:before="56" w:line="219" w:lineRule="auto"/>
              <w:rPr>
                <w:sz w:val="33"/>
                <w:szCs w:val="33"/>
              </w:rPr>
            </w:pPr>
            <w:r>
              <w:rPr>
                <w:sz w:val="33"/>
                <w:szCs w:val="33"/>
                <w:spacing w:val="2"/>
              </w:rPr>
              <w:t>4.X.2.Y(测试用例的项目唯一的标识符)</w:t>
            </w:r>
          </w:p>
          <w:p>
            <w:pPr>
              <w:pStyle w:val="TableText"/>
              <w:ind w:left="204"/>
              <w:spacing w:before="50" w:line="220" w:lineRule="auto"/>
              <w:rPr>
                <w:sz w:val="33"/>
                <w:szCs w:val="33"/>
              </w:rPr>
            </w:pPr>
            <w:r>
              <w:rPr>
                <w:sz w:val="33"/>
                <w:szCs w:val="33"/>
              </w:rPr>
              <w:t>4.X.3与测试用例/规程的不一致</w:t>
            </w:r>
          </w:p>
          <w:p>
            <w:pPr>
              <w:pStyle w:val="TableText"/>
              <w:ind w:left="204"/>
              <w:spacing w:before="45" w:line="219" w:lineRule="auto"/>
              <w:rPr>
                <w:sz w:val="33"/>
                <w:szCs w:val="33"/>
              </w:rPr>
            </w:pPr>
            <w:r>
              <w:rPr>
                <w:sz w:val="33"/>
                <w:szCs w:val="33"/>
                <w:spacing w:val="2"/>
              </w:rPr>
              <w:t>4.X.3.Y(测试用例的项目唯一的标识符)</w:t>
            </w:r>
          </w:p>
          <w:p>
            <w:pPr>
              <w:pStyle w:val="TableText"/>
              <w:ind w:left="204"/>
              <w:spacing w:before="39" w:line="219" w:lineRule="auto"/>
              <w:rPr>
                <w:sz w:val="33"/>
                <w:szCs w:val="33"/>
              </w:rPr>
            </w:pPr>
            <w:r>
              <w:rPr>
                <w:sz w:val="33"/>
                <w:szCs w:val="33"/>
                <w:spacing w:val="-11"/>
              </w:rPr>
              <w:t>5</w:t>
            </w:r>
            <w:r>
              <w:rPr>
                <w:sz w:val="33"/>
                <w:szCs w:val="33"/>
                <w:spacing w:val="13"/>
              </w:rPr>
              <w:t xml:space="preserve"> </w:t>
            </w:r>
            <w:r>
              <w:rPr>
                <w:sz w:val="33"/>
                <w:szCs w:val="33"/>
                <w:spacing w:val="-11"/>
              </w:rPr>
              <w:t>注</w:t>
            </w:r>
            <w:r>
              <w:rPr>
                <w:sz w:val="33"/>
                <w:szCs w:val="33"/>
                <w:spacing w:val="12"/>
              </w:rPr>
              <w:t xml:space="preserve"> </w:t>
            </w:r>
            <w:r>
              <w:rPr>
                <w:sz w:val="33"/>
                <w:szCs w:val="33"/>
                <w:spacing w:val="-11"/>
              </w:rPr>
              <w:t>释</w:t>
            </w:r>
          </w:p>
        </w:tc>
      </w:tr>
    </w:tbl>
    <w:p>
      <w:pPr>
        <w:ind w:left="4" w:right="167" w:firstLine="600"/>
        <w:spacing w:before="183" w:line="272" w:lineRule="auto"/>
        <w:rPr>
          <w:rFonts w:ascii="SimSun" w:hAnsi="SimSun" w:eastAsia="SimSun" w:cs="SimSun"/>
          <w:sz w:val="30"/>
          <w:szCs w:val="30"/>
        </w:rPr>
      </w:pPr>
      <w:r>
        <w:rPr>
          <w:rFonts w:ascii="FangSong" w:hAnsi="FangSong" w:eastAsia="FangSong" w:cs="FangSong"/>
          <w:sz w:val="30"/>
          <w:szCs w:val="30"/>
          <w:spacing w:val="-8"/>
        </w:rPr>
        <w:t>与《</w:t>
      </w:r>
      <w:r>
        <w:rPr>
          <w:rFonts w:ascii="Times New Roman" w:hAnsi="Times New Roman" w:eastAsia="Times New Roman" w:cs="Times New Roman"/>
          <w:sz w:val="30"/>
          <w:szCs w:val="30"/>
          <w:spacing w:val="-8"/>
        </w:rPr>
        <w:t>CSCI/HWCI   </w:t>
      </w:r>
      <w:r>
        <w:rPr>
          <w:rFonts w:ascii="SimSun" w:hAnsi="SimSun" w:eastAsia="SimSun" w:cs="SimSun"/>
          <w:sz w:val="30"/>
          <w:szCs w:val="30"/>
          <w:spacing w:val="-8"/>
        </w:rPr>
        <w:t>集成测试说明》相对应，《</w:t>
      </w:r>
      <w:r>
        <w:rPr>
          <w:rFonts w:ascii="Times New Roman" w:hAnsi="Times New Roman" w:eastAsia="Times New Roman" w:cs="Times New Roman"/>
          <w:sz w:val="30"/>
          <w:szCs w:val="30"/>
          <w:spacing w:val="-8"/>
        </w:rPr>
        <w:t>CSCI/HWCI    </w:t>
      </w:r>
      <w:r>
        <w:rPr>
          <w:rFonts w:ascii="SimSun" w:hAnsi="SimSun" w:eastAsia="SimSun" w:cs="SimSun"/>
          <w:sz w:val="30"/>
          <w:szCs w:val="30"/>
          <w:spacing w:val="-8"/>
        </w:rPr>
        <w:t>集成测试报告》应</w:t>
      </w:r>
      <w:r>
        <w:rPr>
          <w:rFonts w:ascii="SimSun" w:hAnsi="SimSun" w:eastAsia="SimSun" w:cs="SimSun"/>
          <w:sz w:val="30"/>
          <w:szCs w:val="30"/>
          <w:spacing w:val="2"/>
        </w:rPr>
        <w:t xml:space="preserve"> </w:t>
      </w:r>
      <w:r>
        <w:rPr>
          <w:rFonts w:ascii="SimSun" w:hAnsi="SimSun" w:eastAsia="SimSun" w:cs="SimSun"/>
          <w:sz w:val="30"/>
          <w:szCs w:val="30"/>
          <w:spacing w:val="2"/>
        </w:rPr>
        <w:t>主要描述执行</w:t>
      </w: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HWCI</w:t>
      </w:r>
      <w:r>
        <w:rPr>
          <w:rFonts w:ascii="Times New Roman" w:hAnsi="Times New Roman" w:eastAsia="Times New Roman" w:cs="Times New Roman"/>
          <w:sz w:val="30"/>
          <w:szCs w:val="30"/>
          <w:spacing w:val="43"/>
        </w:rPr>
        <w:t xml:space="preserve">  </w:t>
      </w:r>
      <w:r>
        <w:rPr>
          <w:rFonts w:ascii="SimSun" w:hAnsi="SimSun" w:eastAsia="SimSun" w:cs="SimSun"/>
          <w:sz w:val="30"/>
          <w:szCs w:val="30"/>
          <w:spacing w:val="2"/>
        </w:rPr>
        <w:t>集成测试过程的测试记录、分析及其结果。</w:t>
      </w:r>
    </w:p>
    <w:p>
      <w:pPr>
        <w:ind w:left="4"/>
        <w:spacing w:before="198" w:line="222" w:lineRule="auto"/>
        <w:outlineLvl w:val="2"/>
        <w:rPr>
          <w:rFonts w:ascii="SimHei" w:hAnsi="SimHei" w:eastAsia="SimHei" w:cs="SimHei"/>
          <w:sz w:val="34"/>
          <w:szCs w:val="34"/>
        </w:rPr>
      </w:pPr>
      <w:bookmarkStart w:name="bookmark535" w:id="746"/>
      <w:bookmarkEnd w:id="746"/>
      <w:r>
        <w:rPr>
          <w:rFonts w:ascii="SimHei" w:hAnsi="SimHei" w:eastAsia="SimHei" w:cs="SimHei"/>
          <w:sz w:val="34"/>
          <w:szCs w:val="34"/>
          <w:spacing w:val="5"/>
        </w:rPr>
        <w:t>14.10.4</w:t>
      </w:r>
      <w:r>
        <w:rPr>
          <w:rFonts w:ascii="SimHei" w:hAnsi="SimHei" w:eastAsia="SimHei" w:cs="SimHei"/>
          <w:sz w:val="34"/>
          <w:szCs w:val="34"/>
          <w:spacing w:val="25"/>
        </w:rPr>
        <w:t xml:space="preserve">  </w:t>
      </w:r>
      <w:r>
        <w:rPr>
          <w:rFonts w:ascii="SimHei" w:hAnsi="SimHei" w:eastAsia="SimHei" w:cs="SimHei"/>
          <w:sz w:val="34"/>
          <w:szCs w:val="34"/>
          <w:spacing w:val="5"/>
        </w:rPr>
        <w:t>评审依据</w:t>
      </w:r>
    </w:p>
    <w:p>
      <w:pPr>
        <w:ind w:left="4" w:firstLine="600"/>
        <w:spacing w:before="300" w:line="270" w:lineRule="auto"/>
        <w:jc w:val="both"/>
        <w:rPr>
          <w:rFonts w:ascii="SimSun" w:hAnsi="SimSun" w:eastAsia="SimSun" w:cs="SimSun"/>
          <w:sz w:val="30"/>
          <w:szCs w:val="30"/>
        </w:rPr>
      </w:pPr>
      <w:r>
        <w:rPr>
          <w:rFonts w:ascii="SimSun" w:hAnsi="SimSun" w:eastAsia="SimSun" w:cs="SimSun"/>
          <w:sz w:val="30"/>
          <w:szCs w:val="30"/>
          <w:spacing w:val="3"/>
        </w:rPr>
        <w:t>评审依据主要包括：《系统/子系统设计说明》以及相关联的《接口设计说</w:t>
      </w:r>
      <w:r>
        <w:rPr>
          <w:rFonts w:ascii="SimSun" w:hAnsi="SimSun" w:eastAsia="SimSun" w:cs="SimSun"/>
          <w:sz w:val="30"/>
          <w:szCs w:val="30"/>
          <w:spacing w:val="1"/>
        </w:rPr>
        <w:t xml:space="preserve">  </w:t>
      </w:r>
      <w:r>
        <w:rPr>
          <w:rFonts w:ascii="SimSun" w:hAnsi="SimSun" w:eastAsia="SimSun" w:cs="SimSun"/>
          <w:sz w:val="30"/>
          <w:szCs w:val="30"/>
          <w:spacing w:val="-13"/>
        </w:rPr>
        <w:t>明》、《数据库设计说明》等系统/子系统设</w:t>
      </w:r>
      <w:r>
        <w:rPr>
          <w:rFonts w:ascii="SimSun" w:hAnsi="SimSun" w:eastAsia="SimSun" w:cs="SimSun"/>
          <w:sz w:val="30"/>
          <w:szCs w:val="30"/>
          <w:spacing w:val="-14"/>
        </w:rPr>
        <w:t>计文档，所有相关联的《软件研制任务</w:t>
      </w:r>
      <w:r>
        <w:rPr>
          <w:rFonts w:ascii="SimSun" w:hAnsi="SimSun" w:eastAsia="SimSun" w:cs="SimSun"/>
          <w:sz w:val="30"/>
          <w:szCs w:val="30"/>
        </w:rPr>
        <w:t xml:space="preserve">  </w:t>
      </w:r>
      <w:r>
        <w:rPr>
          <w:rFonts w:ascii="SimSun" w:hAnsi="SimSun" w:eastAsia="SimSun" w:cs="SimSun"/>
          <w:sz w:val="30"/>
          <w:szCs w:val="30"/>
          <w:spacing w:val="-24"/>
        </w:rPr>
        <w:t>书》、《软件需求规格说明》、《接口需求规格说明》,以及相关联的《软件用户手册》</w:t>
      </w:r>
      <w:r>
        <w:rPr>
          <w:rFonts w:ascii="SimSun" w:hAnsi="SimSun" w:eastAsia="SimSun" w:cs="SimSun"/>
          <w:sz w:val="30"/>
          <w:szCs w:val="30"/>
          <w:spacing w:val="5"/>
        </w:rPr>
        <w:t xml:space="preserve"> </w:t>
      </w:r>
      <w:r>
        <w:rPr>
          <w:rFonts w:ascii="SimSun" w:hAnsi="SimSun" w:eastAsia="SimSun" w:cs="SimSun"/>
          <w:sz w:val="30"/>
          <w:szCs w:val="30"/>
          <w:spacing w:val="5"/>
        </w:rPr>
        <w:t>等用户操作使用文件，</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9"/>
        </w:rPr>
        <w:t xml:space="preserve"> </w:t>
      </w:r>
      <w:r>
        <w:rPr>
          <w:rFonts w:ascii="Times New Roman" w:hAnsi="Times New Roman" w:eastAsia="Times New Roman" w:cs="Times New Roman"/>
          <w:sz w:val="30"/>
          <w:szCs w:val="30"/>
          <w:spacing w:val="5"/>
        </w:rPr>
        <w:t>438B—2009</w:t>
      </w:r>
      <w:r>
        <w:rPr>
          <w:rFonts w:ascii="SimSun" w:hAnsi="SimSun" w:eastAsia="SimSun" w:cs="SimSun"/>
          <w:sz w:val="30"/>
          <w:szCs w:val="30"/>
          <w:spacing w:val="5"/>
        </w:rPr>
        <w:t>《军用软件开发文档通用要求》和</w:t>
      </w:r>
      <w:r>
        <w:rPr>
          <w:rFonts w:ascii="Times New Roman" w:hAnsi="Times New Roman" w:eastAsia="Times New Roman" w:cs="Times New Roman"/>
          <w:sz w:val="30"/>
          <w:szCs w:val="30"/>
        </w:rPr>
        <w:t>GJB    </w:t>
      </w:r>
      <w:r>
        <w:rPr>
          <w:rFonts w:ascii="SimSun" w:hAnsi="SimSun" w:eastAsia="SimSun" w:cs="SimSun"/>
          <w:sz w:val="30"/>
          <w:szCs w:val="30"/>
          <w:spacing w:val="-7"/>
        </w:rPr>
        <w:t>2786</w:t>
      </w:r>
      <w:r>
        <w:rPr>
          <w:rFonts w:ascii="Times New Roman" w:hAnsi="Times New Roman" w:eastAsia="Times New Roman" w:cs="Times New Roman"/>
          <w:sz w:val="30"/>
          <w:szCs w:val="30"/>
          <w:spacing w:val="-7"/>
        </w:rPr>
        <w:t>A—2009</w:t>
      </w:r>
      <w:r>
        <w:rPr>
          <w:rFonts w:ascii="SimSun" w:hAnsi="SimSun" w:eastAsia="SimSun" w:cs="SimSun"/>
          <w:sz w:val="30"/>
          <w:szCs w:val="30"/>
          <w:spacing w:val="-7"/>
        </w:rPr>
        <w:t>《军用软件开发通用要求》等标准。</w:t>
      </w:r>
    </w:p>
    <w:p>
      <w:pPr>
        <w:ind w:left="605"/>
        <w:spacing w:before="15" w:line="218" w:lineRule="auto"/>
        <w:rPr>
          <w:rFonts w:ascii="SimSun" w:hAnsi="SimSun" w:eastAsia="SimSun" w:cs="SimSun"/>
          <w:sz w:val="30"/>
          <w:szCs w:val="30"/>
        </w:rPr>
      </w:pPr>
      <w:r>
        <w:rPr>
          <w:rFonts w:ascii="SimSun" w:hAnsi="SimSun" w:eastAsia="SimSun" w:cs="SimSun"/>
          <w:sz w:val="30"/>
          <w:szCs w:val="30"/>
          <w:spacing w:val="-7"/>
        </w:rPr>
        <w:t>评审过程也可参考《软件配置项测试报告》的</w:t>
      </w:r>
      <w:r>
        <w:rPr>
          <w:rFonts w:ascii="SimSun" w:hAnsi="SimSun" w:eastAsia="SimSun" w:cs="SimSun"/>
          <w:sz w:val="30"/>
          <w:szCs w:val="30"/>
          <w:spacing w:val="-8"/>
        </w:rPr>
        <w:t>结论。</w:t>
      </w:r>
    </w:p>
    <w:p>
      <w:pPr>
        <w:ind w:left="4"/>
        <w:spacing w:before="288" w:line="222" w:lineRule="auto"/>
        <w:outlineLvl w:val="2"/>
        <w:rPr>
          <w:rFonts w:ascii="SimHei" w:hAnsi="SimHei" w:eastAsia="SimHei" w:cs="SimHei"/>
          <w:sz w:val="34"/>
          <w:szCs w:val="34"/>
        </w:rPr>
      </w:pPr>
      <w:bookmarkStart w:name="bookmark536" w:id="747"/>
      <w:bookmarkEnd w:id="747"/>
      <w:r>
        <w:rPr>
          <w:rFonts w:ascii="SimHei" w:hAnsi="SimHei" w:eastAsia="SimHei" w:cs="SimHei"/>
          <w:sz w:val="34"/>
          <w:szCs w:val="34"/>
          <w:spacing w:val="2"/>
        </w:rPr>
        <w:t>14.10.5</w:t>
      </w:r>
      <w:r>
        <w:rPr>
          <w:rFonts w:ascii="SimHei" w:hAnsi="SimHei" w:eastAsia="SimHei" w:cs="SimHei"/>
          <w:sz w:val="34"/>
          <w:szCs w:val="34"/>
          <w:spacing w:val="41"/>
        </w:rPr>
        <w:t xml:space="preserve">  </w:t>
      </w:r>
      <w:r>
        <w:rPr>
          <w:rFonts w:ascii="SimHei" w:hAnsi="SimHei" w:eastAsia="SimHei" w:cs="SimHei"/>
          <w:sz w:val="34"/>
          <w:szCs w:val="34"/>
          <w:spacing w:val="2"/>
        </w:rPr>
        <w:t>评审内容</w:t>
      </w:r>
    </w:p>
    <w:p>
      <w:pPr>
        <w:ind w:left="605"/>
        <w:spacing w:before="286" w:line="222" w:lineRule="auto"/>
        <w:rPr>
          <w:rFonts w:ascii="SimHei" w:hAnsi="SimHei" w:eastAsia="SimHei" w:cs="SimHei"/>
          <w:sz w:val="30"/>
          <w:szCs w:val="30"/>
        </w:rPr>
      </w:pPr>
      <w:r>
        <w:rPr>
          <w:rFonts w:ascii="SimHei" w:hAnsi="SimHei" w:eastAsia="SimHei" w:cs="SimHei"/>
          <w:sz w:val="30"/>
          <w:szCs w:val="30"/>
        </w:rPr>
        <w:t>1.</w:t>
      </w:r>
      <w:r>
        <w:rPr>
          <w:rFonts w:ascii="SimHei" w:hAnsi="SimHei" w:eastAsia="SimHei" w:cs="SimHei"/>
          <w:sz w:val="30"/>
          <w:szCs w:val="30"/>
        </w:rPr>
        <w:t xml:space="preserve"> </w:t>
      </w:r>
      <w:r>
        <w:rPr>
          <w:rFonts w:ascii="SimHei" w:hAnsi="SimHei" w:eastAsia="SimHei" w:cs="SimHei"/>
          <w:sz w:val="30"/>
          <w:szCs w:val="30"/>
          <w:b/>
          <w:bCs/>
        </w:rPr>
        <w:t>已实现的软件</w:t>
      </w:r>
    </w:p>
    <w:p>
      <w:pPr>
        <w:ind w:left="4" w:right="157" w:firstLine="600"/>
        <w:spacing w:before="64" w:line="278" w:lineRule="auto"/>
        <w:rPr>
          <w:rFonts w:ascii="SimSun" w:hAnsi="SimSun" w:eastAsia="SimSun" w:cs="SimSun"/>
          <w:sz w:val="30"/>
          <w:szCs w:val="30"/>
        </w:rPr>
      </w:pPr>
      <w:r>
        <w:rPr>
          <w:rFonts w:ascii="SimSun" w:hAnsi="SimSun" w:eastAsia="SimSun" w:cs="SimSun"/>
          <w:sz w:val="30"/>
          <w:szCs w:val="30"/>
          <w:spacing w:val="1"/>
        </w:rPr>
        <w:t>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 xml:space="preserve"> 2786A—2009</w:t>
      </w:r>
      <w:r>
        <w:rPr>
          <w:rFonts w:ascii="SimSun" w:hAnsi="SimSun" w:eastAsia="SimSun" w:cs="SimSun"/>
          <w:sz w:val="30"/>
          <w:szCs w:val="30"/>
          <w:spacing w:val="1"/>
        </w:rPr>
        <w:t>《军用软件开发</w:t>
      </w:r>
      <w:r>
        <w:rPr>
          <w:rFonts w:ascii="SimSun" w:hAnsi="SimSun" w:eastAsia="SimSun" w:cs="SimSun"/>
          <w:sz w:val="30"/>
          <w:szCs w:val="30"/>
        </w:rPr>
        <w:t>通用要求》附录</w:t>
      </w:r>
      <w:r>
        <w:rPr>
          <w:rFonts w:ascii="Times New Roman" w:hAnsi="Times New Roman" w:eastAsia="Times New Roman" w:cs="Times New Roman"/>
          <w:sz w:val="30"/>
          <w:szCs w:val="30"/>
        </w:rPr>
        <w:t>E“</w:t>
      </w:r>
      <w:r>
        <w:rPr>
          <w:rFonts w:ascii="SimSun" w:hAnsi="SimSun" w:eastAsia="SimSun" w:cs="SimSun"/>
          <w:sz w:val="30"/>
          <w:szCs w:val="30"/>
        </w:rPr>
        <w:t>软件产品评价”的 </w:t>
      </w:r>
      <w:r>
        <w:rPr>
          <w:rFonts w:ascii="SimSun" w:hAnsi="SimSun" w:eastAsia="SimSun" w:cs="SimSun"/>
          <w:sz w:val="30"/>
          <w:szCs w:val="30"/>
          <w:spacing w:val="2"/>
        </w:rPr>
        <w:t>规定，用于</w:t>
      </w: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HWCI</w:t>
      </w:r>
      <w:r>
        <w:rPr>
          <w:rFonts w:ascii="Times New Roman" w:hAnsi="Times New Roman" w:eastAsia="Times New Roman" w:cs="Times New Roman"/>
          <w:sz w:val="30"/>
          <w:szCs w:val="30"/>
          <w:spacing w:val="2"/>
        </w:rPr>
        <w:t xml:space="preserve">   </w:t>
      </w:r>
      <w:r>
        <w:rPr>
          <w:rFonts w:ascii="SimSun" w:hAnsi="SimSun" w:eastAsia="SimSun" w:cs="SimSun"/>
          <w:sz w:val="30"/>
          <w:szCs w:val="30"/>
          <w:spacing w:val="2"/>
        </w:rPr>
        <w:t>集成和测试的已实现软件的评价准则如下：</w:t>
      </w:r>
    </w:p>
    <w:tbl>
      <w:tblPr>
        <w:tblStyle w:val="TableNormal"/>
        <w:tblW w:w="1047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94"/>
        <w:gridCol w:w="1049"/>
        <w:gridCol w:w="1408"/>
        <w:gridCol w:w="1049"/>
        <w:gridCol w:w="1179"/>
        <w:gridCol w:w="1279"/>
        <w:gridCol w:w="1049"/>
        <w:gridCol w:w="2063"/>
      </w:tblGrid>
      <w:tr>
        <w:trPr>
          <w:trHeight w:val="464" w:hRule="atLeast"/>
        </w:trPr>
        <w:tc>
          <w:tcPr>
            <w:tcW w:w="1394" w:type="dxa"/>
            <w:vAlign w:val="top"/>
            <w:vMerge w:val="restart"/>
            <w:tcBorders>
              <w:bottom w:val="nil"/>
            </w:tcBorders>
          </w:tcPr>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165"/>
              <w:spacing w:before="85" w:line="219" w:lineRule="auto"/>
              <w:rPr>
                <w:sz w:val="26"/>
                <w:szCs w:val="26"/>
              </w:rPr>
            </w:pPr>
            <w:r>
              <w:rPr>
                <w:sz w:val="26"/>
                <w:szCs w:val="26"/>
                <w:spacing w:val="6"/>
              </w:rPr>
              <w:t>软件产品</w:t>
            </w:r>
          </w:p>
        </w:tc>
        <w:tc>
          <w:tcPr>
            <w:tcW w:w="9076" w:type="dxa"/>
            <w:vAlign w:val="top"/>
            <w:gridSpan w:val="7"/>
          </w:tcPr>
          <w:p>
            <w:pPr>
              <w:pStyle w:val="TableText"/>
              <w:ind w:left="4071"/>
              <w:spacing w:before="103" w:line="218" w:lineRule="auto"/>
              <w:rPr>
                <w:sz w:val="26"/>
                <w:szCs w:val="26"/>
              </w:rPr>
            </w:pPr>
            <w:r>
              <w:rPr>
                <w:sz w:val="26"/>
                <w:szCs w:val="26"/>
                <w:spacing w:val="5"/>
              </w:rPr>
              <w:t>评价准则</w:t>
            </w:r>
          </w:p>
        </w:tc>
      </w:tr>
      <w:tr>
        <w:trPr>
          <w:trHeight w:val="2523" w:hRule="atLeast"/>
        </w:trPr>
        <w:tc>
          <w:tcPr>
            <w:tcW w:w="1394" w:type="dxa"/>
            <w:vAlign w:val="top"/>
            <w:vMerge w:val="continue"/>
            <w:tcBorders>
              <w:top w:val="nil"/>
            </w:tcBorders>
          </w:tcPr>
          <w:p>
            <w:pPr>
              <w:rPr>
                <w:rFonts w:ascii="Arial"/>
                <w:sz w:val="21"/>
              </w:rPr>
            </w:pPr>
            <w:r/>
          </w:p>
        </w:tc>
        <w:tc>
          <w:tcPr>
            <w:tcW w:w="1049" w:type="dxa"/>
            <w:vAlign w:val="top"/>
          </w:tcPr>
          <w:p>
            <w:pPr>
              <w:pStyle w:val="TableText"/>
              <w:ind w:left="121" w:right="85"/>
              <w:spacing w:before="214" w:line="263" w:lineRule="auto"/>
              <w:jc w:val="both"/>
              <w:rPr>
                <w:sz w:val="26"/>
                <w:szCs w:val="26"/>
              </w:rPr>
            </w:pPr>
            <w:r>
              <w:rPr>
                <w:sz w:val="26"/>
                <w:szCs w:val="26"/>
                <w:spacing w:val="13"/>
              </w:rPr>
              <w:t>准则4:</w:t>
            </w:r>
            <w:r>
              <w:rPr>
                <w:sz w:val="26"/>
                <w:szCs w:val="26"/>
              </w:rPr>
              <w:t xml:space="preserve"> </w:t>
            </w:r>
            <w:r>
              <w:rPr>
                <w:sz w:val="26"/>
                <w:szCs w:val="26"/>
                <w:spacing w:val="6"/>
              </w:rPr>
              <w:t>包含如</w:t>
            </w:r>
            <w:r>
              <w:rPr>
                <w:sz w:val="26"/>
                <w:szCs w:val="26"/>
              </w:rPr>
              <w:t xml:space="preserve"> </w:t>
            </w:r>
            <w:r>
              <w:rPr>
                <w:sz w:val="26"/>
                <w:szCs w:val="26"/>
                <w:spacing w:val="6"/>
              </w:rPr>
              <w:t>下文档</w:t>
            </w:r>
            <w:r>
              <w:rPr>
                <w:sz w:val="26"/>
                <w:szCs w:val="26"/>
              </w:rPr>
              <w:t xml:space="preserve"> </w:t>
            </w:r>
            <w:r>
              <w:rPr>
                <w:sz w:val="26"/>
                <w:szCs w:val="26"/>
                <w:spacing w:val="4"/>
              </w:rPr>
              <w:t>中所有</w:t>
            </w:r>
            <w:r>
              <w:rPr>
                <w:sz w:val="26"/>
                <w:szCs w:val="26"/>
              </w:rPr>
              <w:t xml:space="preserve"> </w:t>
            </w:r>
            <w:r>
              <w:rPr>
                <w:sz w:val="26"/>
                <w:szCs w:val="26"/>
                <w:spacing w:val="6"/>
              </w:rPr>
              <w:t>适用的</w:t>
            </w:r>
            <w:r>
              <w:rPr>
                <w:sz w:val="26"/>
                <w:szCs w:val="26"/>
                <w:spacing w:val="1"/>
              </w:rPr>
              <w:t xml:space="preserve"> </w:t>
            </w:r>
            <w:r>
              <w:rPr>
                <w:sz w:val="26"/>
                <w:szCs w:val="26"/>
                <w:spacing w:val="14"/>
              </w:rPr>
              <w:t>信息</w:t>
            </w:r>
          </w:p>
        </w:tc>
        <w:tc>
          <w:tcPr>
            <w:tcW w:w="1408" w:type="dxa"/>
            <w:vAlign w:val="top"/>
          </w:tcPr>
          <w:p>
            <w:pPr>
              <w:spacing w:line="256" w:lineRule="auto"/>
              <w:rPr>
                <w:rFonts w:ascii="Arial"/>
                <w:sz w:val="21"/>
              </w:rPr>
            </w:pPr>
            <w:r/>
          </w:p>
          <w:p>
            <w:pPr>
              <w:spacing w:line="257" w:lineRule="auto"/>
              <w:rPr>
                <w:rFonts w:ascii="Arial"/>
                <w:sz w:val="21"/>
              </w:rPr>
            </w:pPr>
            <w:r/>
          </w:p>
          <w:p>
            <w:pPr>
              <w:pStyle w:val="TableText"/>
              <w:ind w:left="142" w:right="73"/>
              <w:spacing w:before="84" w:line="261" w:lineRule="auto"/>
              <w:jc w:val="both"/>
              <w:rPr>
                <w:sz w:val="26"/>
                <w:szCs w:val="26"/>
              </w:rPr>
            </w:pPr>
            <w:r>
              <w:rPr>
                <w:sz w:val="26"/>
                <w:szCs w:val="26"/>
                <w:spacing w:val="2"/>
              </w:rPr>
              <w:t>准则10:满</w:t>
            </w:r>
            <w:r>
              <w:rPr>
                <w:sz w:val="26"/>
                <w:szCs w:val="26"/>
              </w:rPr>
              <w:t xml:space="preserve"> </w:t>
            </w:r>
            <w:r>
              <w:rPr>
                <w:sz w:val="26"/>
                <w:szCs w:val="26"/>
                <w:spacing w:val="19"/>
                <w:w w:val="115"/>
              </w:rPr>
              <w:t>足SOW或</w:t>
            </w:r>
            <w:r>
              <w:rPr>
                <w:sz w:val="26"/>
                <w:szCs w:val="26"/>
              </w:rPr>
              <w:t xml:space="preserve"> </w:t>
            </w:r>
            <w:r>
              <w:rPr>
                <w:sz w:val="26"/>
                <w:szCs w:val="26"/>
                <w:spacing w:val="-3"/>
              </w:rPr>
              <w:t>SDTD</w:t>
            </w:r>
          </w:p>
          <w:p>
            <w:pPr>
              <w:pStyle w:val="TableText"/>
              <w:ind w:left="142"/>
              <w:spacing w:before="1" w:line="220" w:lineRule="auto"/>
              <w:rPr>
                <w:sz w:val="26"/>
                <w:szCs w:val="26"/>
              </w:rPr>
            </w:pPr>
            <w:r>
              <w:rPr>
                <w:sz w:val="26"/>
                <w:szCs w:val="26"/>
                <w:spacing w:val="6"/>
              </w:rPr>
              <w:t>要求</w:t>
            </w:r>
          </w:p>
        </w:tc>
        <w:tc>
          <w:tcPr>
            <w:tcW w:w="1049" w:type="dxa"/>
            <w:vAlign w:val="top"/>
          </w:tcPr>
          <w:p>
            <w:pPr>
              <w:spacing w:line="325" w:lineRule="auto"/>
              <w:rPr>
                <w:rFonts w:ascii="Arial"/>
                <w:sz w:val="21"/>
              </w:rPr>
            </w:pPr>
            <w:r/>
          </w:p>
          <w:p>
            <w:pPr>
              <w:pStyle w:val="TableText"/>
              <w:ind w:left="124" w:right="82"/>
              <w:spacing w:before="85" w:line="262" w:lineRule="auto"/>
              <w:jc w:val="both"/>
              <w:rPr>
                <w:sz w:val="26"/>
                <w:szCs w:val="26"/>
              </w:rPr>
            </w:pPr>
            <w:r>
              <w:rPr>
                <w:sz w:val="26"/>
                <w:szCs w:val="26"/>
                <w:spacing w:val="13"/>
              </w:rPr>
              <w:t>准则9:</w:t>
            </w:r>
            <w:r>
              <w:rPr>
                <w:sz w:val="26"/>
                <w:szCs w:val="26"/>
              </w:rPr>
              <w:t xml:space="preserve"> </w:t>
            </w:r>
            <w:r>
              <w:rPr>
                <w:sz w:val="26"/>
                <w:szCs w:val="26"/>
                <w:spacing w:val="3"/>
              </w:rPr>
              <w:t>满足合</w:t>
            </w:r>
            <w:r>
              <w:rPr>
                <w:sz w:val="26"/>
                <w:szCs w:val="26"/>
                <w:spacing w:val="1"/>
              </w:rPr>
              <w:t xml:space="preserve"> </w:t>
            </w:r>
            <w:r>
              <w:rPr>
                <w:sz w:val="26"/>
                <w:szCs w:val="26"/>
                <w:spacing w:val="3"/>
              </w:rPr>
              <w:t>同资料</w:t>
            </w:r>
            <w:r>
              <w:rPr>
                <w:sz w:val="26"/>
                <w:szCs w:val="26"/>
              </w:rPr>
              <w:t xml:space="preserve"> </w:t>
            </w:r>
            <w:r>
              <w:rPr>
                <w:sz w:val="26"/>
                <w:szCs w:val="26"/>
                <w:spacing w:val="4"/>
              </w:rPr>
              <w:t>要求清</w:t>
            </w:r>
            <w:r>
              <w:rPr>
                <w:sz w:val="26"/>
                <w:szCs w:val="26"/>
              </w:rPr>
              <w:t xml:space="preserve"> </w:t>
            </w:r>
            <w:r>
              <w:rPr>
                <w:sz w:val="26"/>
                <w:szCs w:val="26"/>
                <w:spacing w:val="4"/>
              </w:rPr>
              <w:t>单要求</w:t>
            </w:r>
          </w:p>
        </w:tc>
        <w:tc>
          <w:tcPr>
            <w:tcW w:w="1179" w:type="dxa"/>
            <w:vAlign w:val="top"/>
          </w:tcPr>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125" w:right="81"/>
              <w:spacing w:before="84" w:line="272" w:lineRule="auto"/>
              <w:rPr>
                <w:sz w:val="26"/>
                <w:szCs w:val="26"/>
              </w:rPr>
            </w:pPr>
            <w:r>
              <w:rPr>
                <w:sz w:val="26"/>
                <w:szCs w:val="26"/>
                <w:spacing w:val="10"/>
              </w:rPr>
              <w:t>准则14:</w:t>
            </w:r>
            <w:r>
              <w:rPr>
                <w:sz w:val="26"/>
                <w:szCs w:val="26"/>
                <w:spacing w:val="1"/>
              </w:rPr>
              <w:t xml:space="preserve"> </w:t>
            </w:r>
            <w:r>
              <w:rPr>
                <w:sz w:val="26"/>
                <w:szCs w:val="26"/>
                <w:spacing w:val="3"/>
              </w:rPr>
              <w:t>可理解</w:t>
            </w:r>
          </w:p>
        </w:tc>
        <w:tc>
          <w:tcPr>
            <w:tcW w:w="1279" w:type="dxa"/>
            <w:vAlign w:val="top"/>
          </w:tcPr>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pStyle w:val="TableText"/>
              <w:ind w:left="115" w:right="77"/>
              <w:spacing w:before="84" w:line="272" w:lineRule="auto"/>
              <w:rPr>
                <w:sz w:val="26"/>
                <w:szCs w:val="26"/>
              </w:rPr>
            </w:pPr>
            <w:r>
              <w:rPr>
                <w:sz w:val="26"/>
                <w:szCs w:val="26"/>
                <w:spacing w:val="7"/>
              </w:rPr>
              <w:t>准则8:内</w:t>
            </w:r>
            <w:r>
              <w:rPr>
                <w:sz w:val="26"/>
                <w:szCs w:val="26"/>
              </w:rPr>
              <w:t xml:space="preserve"> </w:t>
            </w:r>
            <w:r>
              <w:rPr>
                <w:sz w:val="26"/>
                <w:szCs w:val="26"/>
                <w:spacing w:val="3"/>
              </w:rPr>
              <w:t>部一致</w:t>
            </w:r>
          </w:p>
        </w:tc>
        <w:tc>
          <w:tcPr>
            <w:tcW w:w="1049" w:type="dxa"/>
            <w:vAlign w:val="top"/>
          </w:tcPr>
          <w:p>
            <w:pPr>
              <w:spacing w:line="247" w:lineRule="auto"/>
              <w:rPr>
                <w:rFonts w:ascii="Arial"/>
                <w:sz w:val="21"/>
              </w:rPr>
            </w:pPr>
            <w:r/>
          </w:p>
          <w:p>
            <w:pPr>
              <w:spacing w:line="248" w:lineRule="auto"/>
              <w:rPr>
                <w:rFonts w:ascii="Arial"/>
                <w:sz w:val="21"/>
              </w:rPr>
            </w:pPr>
            <w:r/>
          </w:p>
          <w:p>
            <w:pPr>
              <w:pStyle w:val="TableText"/>
              <w:ind w:left="127" w:right="79"/>
              <w:spacing w:before="84" w:line="262" w:lineRule="auto"/>
              <w:jc w:val="both"/>
              <w:rPr>
                <w:sz w:val="26"/>
                <w:szCs w:val="26"/>
              </w:rPr>
            </w:pPr>
            <w:r>
              <w:rPr>
                <w:sz w:val="26"/>
                <w:szCs w:val="26"/>
                <w:spacing w:val="13"/>
              </w:rPr>
              <w:t>准则7:</w:t>
            </w:r>
            <w:r>
              <w:rPr>
                <w:sz w:val="26"/>
                <w:szCs w:val="26"/>
              </w:rPr>
              <w:t xml:space="preserve"> </w:t>
            </w:r>
            <w:r>
              <w:rPr>
                <w:sz w:val="26"/>
                <w:szCs w:val="26"/>
                <w:spacing w:val="4"/>
              </w:rPr>
              <w:t>遵循软</w:t>
            </w:r>
            <w:r>
              <w:rPr>
                <w:sz w:val="26"/>
                <w:szCs w:val="26"/>
              </w:rPr>
              <w:t xml:space="preserve"> </w:t>
            </w:r>
            <w:r>
              <w:rPr>
                <w:sz w:val="26"/>
                <w:szCs w:val="26"/>
                <w:spacing w:val="3"/>
              </w:rPr>
              <w:t>件开发</w:t>
            </w:r>
            <w:r>
              <w:rPr>
                <w:sz w:val="26"/>
                <w:szCs w:val="26"/>
                <w:spacing w:val="1"/>
              </w:rPr>
              <w:t xml:space="preserve"> </w:t>
            </w:r>
            <w:r>
              <w:rPr>
                <w:sz w:val="26"/>
                <w:szCs w:val="26"/>
                <w:spacing w:val="19"/>
              </w:rPr>
              <w:t>计划</w:t>
            </w:r>
          </w:p>
        </w:tc>
        <w:tc>
          <w:tcPr>
            <w:tcW w:w="2063"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pStyle w:val="TableText"/>
              <w:ind w:left="158"/>
              <w:spacing w:before="84" w:line="219" w:lineRule="auto"/>
              <w:rPr>
                <w:sz w:val="26"/>
                <w:szCs w:val="26"/>
              </w:rPr>
            </w:pPr>
            <w:r>
              <w:rPr>
                <w:sz w:val="26"/>
                <w:szCs w:val="26"/>
                <w:spacing w:val="5"/>
              </w:rPr>
              <w:t>附加准则</w:t>
            </w:r>
          </w:p>
        </w:tc>
      </w:tr>
      <w:tr>
        <w:trPr>
          <w:trHeight w:val="862" w:hRule="atLeast"/>
        </w:trPr>
        <w:tc>
          <w:tcPr>
            <w:tcW w:w="1394" w:type="dxa"/>
            <w:vAlign w:val="top"/>
          </w:tcPr>
          <w:p>
            <w:pPr>
              <w:pStyle w:val="TableText"/>
              <w:ind w:left="145" w:right="98" w:hanging="40"/>
              <w:spacing w:before="150" w:line="249" w:lineRule="auto"/>
              <w:rPr>
                <w:sz w:val="26"/>
                <w:szCs w:val="26"/>
              </w:rPr>
            </w:pPr>
            <w:r>
              <w:rPr>
                <w:sz w:val="26"/>
                <w:szCs w:val="26"/>
                <w:spacing w:val="1"/>
              </w:rPr>
              <w:t>15.已实现</w:t>
            </w:r>
            <w:r>
              <w:rPr>
                <w:sz w:val="26"/>
                <w:szCs w:val="26"/>
                <w:spacing w:val="3"/>
              </w:rPr>
              <w:t xml:space="preserve"> </w:t>
            </w:r>
            <w:r>
              <w:rPr>
                <w:sz w:val="26"/>
                <w:szCs w:val="26"/>
                <w:spacing w:val="3"/>
              </w:rPr>
              <w:t>的软件</w:t>
            </w:r>
          </w:p>
        </w:tc>
        <w:tc>
          <w:tcPr>
            <w:tcW w:w="1049" w:type="dxa"/>
            <w:vAlign w:val="top"/>
          </w:tcPr>
          <w:p>
            <w:pPr>
              <w:spacing w:line="345" w:lineRule="auto"/>
              <w:rPr>
                <w:rFonts w:ascii="Arial"/>
                <w:sz w:val="21"/>
              </w:rPr>
            </w:pPr>
            <w:r/>
          </w:p>
          <w:p>
            <w:pPr>
              <w:pStyle w:val="TableText"/>
              <w:ind w:left="121"/>
              <w:spacing w:before="85" w:line="201" w:lineRule="exact"/>
              <w:rPr>
                <w:sz w:val="26"/>
                <w:szCs w:val="26"/>
              </w:rPr>
            </w:pPr>
            <w:r>
              <w:rPr>
                <w:sz w:val="26"/>
                <w:szCs w:val="26"/>
                <w:position w:val="-5"/>
              </w:rPr>
              <w:t>一</w:t>
            </w:r>
          </w:p>
        </w:tc>
        <w:tc>
          <w:tcPr>
            <w:tcW w:w="1408" w:type="dxa"/>
            <w:vAlign w:val="top"/>
          </w:tcPr>
          <w:p>
            <w:pPr>
              <w:spacing w:line="248" w:lineRule="auto"/>
              <w:rPr>
                <w:rFonts w:ascii="Arial"/>
                <w:sz w:val="21"/>
              </w:rPr>
            </w:pPr>
            <w:r/>
          </w:p>
          <w:p>
            <w:pPr>
              <w:pStyle w:val="TableText"/>
              <w:ind w:left="142"/>
              <w:spacing w:before="85" w:line="238" w:lineRule="auto"/>
              <w:rPr>
                <w:sz w:val="26"/>
                <w:szCs w:val="26"/>
              </w:rPr>
            </w:pPr>
            <w:r>
              <w:rPr>
                <w:sz w:val="26"/>
                <w:szCs w:val="26"/>
              </w:rPr>
              <w:t>√</w:t>
            </w:r>
          </w:p>
        </w:tc>
        <w:tc>
          <w:tcPr>
            <w:tcW w:w="1049" w:type="dxa"/>
            <w:vAlign w:val="top"/>
          </w:tcPr>
          <w:p>
            <w:pPr>
              <w:spacing w:line="248" w:lineRule="auto"/>
              <w:rPr>
                <w:rFonts w:ascii="Arial"/>
                <w:sz w:val="21"/>
              </w:rPr>
            </w:pPr>
            <w:r/>
          </w:p>
          <w:p>
            <w:pPr>
              <w:pStyle w:val="TableText"/>
              <w:ind w:left="134"/>
              <w:spacing w:before="85" w:line="238" w:lineRule="auto"/>
              <w:rPr>
                <w:sz w:val="26"/>
                <w:szCs w:val="26"/>
              </w:rPr>
            </w:pPr>
            <w:r>
              <w:rPr>
                <w:sz w:val="26"/>
                <w:szCs w:val="26"/>
              </w:rPr>
              <w:t>√</w:t>
            </w:r>
          </w:p>
        </w:tc>
        <w:tc>
          <w:tcPr>
            <w:tcW w:w="1179" w:type="dxa"/>
            <w:vAlign w:val="top"/>
          </w:tcPr>
          <w:p>
            <w:pPr>
              <w:spacing w:line="248" w:lineRule="auto"/>
              <w:rPr>
                <w:rFonts w:ascii="Arial"/>
                <w:sz w:val="21"/>
              </w:rPr>
            </w:pPr>
            <w:r/>
          </w:p>
          <w:p>
            <w:pPr>
              <w:pStyle w:val="TableText"/>
              <w:ind w:left="125"/>
              <w:spacing w:before="85" w:line="238" w:lineRule="auto"/>
              <w:rPr>
                <w:sz w:val="26"/>
                <w:szCs w:val="26"/>
              </w:rPr>
            </w:pPr>
            <w:r>
              <w:rPr>
                <w:sz w:val="26"/>
                <w:szCs w:val="26"/>
              </w:rPr>
              <w:t>√</w:t>
            </w:r>
          </w:p>
        </w:tc>
        <w:tc>
          <w:tcPr>
            <w:tcW w:w="1279" w:type="dxa"/>
            <w:vAlign w:val="top"/>
          </w:tcPr>
          <w:p>
            <w:pPr>
              <w:spacing w:line="248" w:lineRule="auto"/>
              <w:rPr>
                <w:rFonts w:ascii="Arial"/>
                <w:sz w:val="21"/>
              </w:rPr>
            </w:pPr>
            <w:r/>
          </w:p>
          <w:p>
            <w:pPr>
              <w:pStyle w:val="TableText"/>
              <w:ind w:left="115"/>
              <w:spacing w:before="85" w:line="238" w:lineRule="auto"/>
              <w:rPr>
                <w:sz w:val="26"/>
                <w:szCs w:val="26"/>
              </w:rPr>
            </w:pPr>
            <w:r>
              <w:rPr>
                <w:sz w:val="26"/>
                <w:szCs w:val="26"/>
              </w:rPr>
              <w:t>√</w:t>
            </w:r>
          </w:p>
        </w:tc>
        <w:tc>
          <w:tcPr>
            <w:tcW w:w="1049" w:type="dxa"/>
            <w:vAlign w:val="top"/>
          </w:tcPr>
          <w:p>
            <w:pPr>
              <w:spacing w:line="248" w:lineRule="auto"/>
              <w:rPr>
                <w:rFonts w:ascii="Arial"/>
                <w:sz w:val="21"/>
              </w:rPr>
            </w:pPr>
            <w:r/>
          </w:p>
          <w:p>
            <w:pPr>
              <w:pStyle w:val="TableText"/>
              <w:ind w:left="137"/>
              <w:spacing w:before="85" w:line="238" w:lineRule="auto"/>
              <w:rPr>
                <w:sz w:val="26"/>
                <w:szCs w:val="26"/>
              </w:rPr>
            </w:pPr>
            <w:r>
              <w:rPr>
                <w:sz w:val="26"/>
                <w:szCs w:val="26"/>
              </w:rPr>
              <w:t>√</w:t>
            </w:r>
          </w:p>
        </w:tc>
        <w:tc>
          <w:tcPr>
            <w:tcW w:w="2063" w:type="dxa"/>
            <w:vAlign w:val="top"/>
          </w:tcPr>
          <w:p>
            <w:pPr>
              <w:pStyle w:val="TableText"/>
              <w:ind w:left="158" w:right="195"/>
              <w:spacing w:before="139" w:line="253" w:lineRule="auto"/>
              <w:rPr>
                <w:sz w:val="26"/>
                <w:szCs w:val="26"/>
              </w:rPr>
            </w:pPr>
            <w:r>
              <w:rPr>
                <w:sz w:val="26"/>
                <w:szCs w:val="26"/>
                <w:spacing w:val="1"/>
              </w:rPr>
              <w:t>准则5:覆盖</w:t>
            </w:r>
            <w:r>
              <w:rPr>
                <w:sz w:val="26"/>
                <w:szCs w:val="26"/>
              </w:rPr>
              <w:t>CS</w:t>
            </w:r>
            <w:r>
              <w:rPr>
                <w:sz w:val="26"/>
                <w:szCs w:val="26"/>
                <w:spacing w:val="1"/>
              </w:rPr>
              <w:t>- </w:t>
            </w:r>
            <w:r>
              <w:rPr>
                <w:sz w:val="26"/>
                <w:szCs w:val="26"/>
                <w:spacing w:val="-1"/>
              </w:rPr>
              <w:t>CI详细设计。</w:t>
            </w:r>
          </w:p>
        </w:tc>
      </w:tr>
    </w:tbl>
    <w:p>
      <w:pPr>
        <w:pStyle w:val="BodyText"/>
        <w:spacing w:line="230" w:lineRule="exact"/>
        <w:rPr>
          <w:sz w:val="19"/>
        </w:rPr>
      </w:pPr>
      <w:r/>
    </w:p>
    <w:p>
      <w:pPr>
        <w:spacing w:line="230" w:lineRule="exact"/>
        <w:sectPr>
          <w:footerReference w:type="default" r:id="rId466"/>
          <w:pgSz w:w="11910" w:h="17890"/>
          <w:pgMar w:top="400" w:right="849" w:bottom="1065" w:left="434" w:header="0" w:footer="812" w:gutter="0"/>
        </w:sectPr>
        <w:rPr>
          <w:sz w:val="19"/>
          <w:szCs w:val="19"/>
        </w:rPr>
      </w:pPr>
    </w:p>
    <w:p>
      <w:pPr>
        <w:pStyle w:val="BodyText"/>
        <w:spacing w:line="292" w:lineRule="auto"/>
        <w:rPr/>
      </w:pPr>
      <w:r/>
    </w:p>
    <w:p>
      <w:pPr>
        <w:pStyle w:val="BodyText"/>
        <w:spacing w:line="292" w:lineRule="auto"/>
        <w:rPr/>
      </w:pPr>
      <w:r/>
    </w:p>
    <w:p>
      <w:pPr>
        <w:pStyle w:val="BodyText"/>
        <w:spacing w:line="292" w:lineRule="auto"/>
        <w:rPr/>
      </w:pPr>
      <w:r/>
    </w:p>
    <w:p>
      <w:pPr>
        <w:ind w:right="114" w:firstLine="610"/>
        <w:spacing w:before="101" w:line="281" w:lineRule="auto"/>
        <w:jc w:val="both"/>
        <w:rPr>
          <w:rFonts w:ascii="SimSun" w:hAnsi="SimSun" w:eastAsia="SimSun" w:cs="SimSun"/>
          <w:sz w:val="31"/>
          <w:szCs w:val="31"/>
        </w:rPr>
      </w:pPr>
      <w:r>
        <w:rPr>
          <w:rFonts w:ascii="SimSun" w:hAnsi="SimSun" w:eastAsia="SimSun" w:cs="SimSun"/>
          <w:sz w:val="31"/>
          <w:szCs w:val="31"/>
          <w:spacing w:val="1"/>
        </w:rPr>
        <w:t>对用于</w:t>
      </w:r>
      <w:r>
        <w:rPr>
          <w:rFonts w:ascii="Times New Roman" w:hAnsi="Times New Roman" w:eastAsia="Times New Roman" w:cs="Times New Roman"/>
          <w:sz w:val="31"/>
          <w:szCs w:val="31"/>
        </w:rPr>
        <w:t>CSCI</w:t>
      </w:r>
      <w:r>
        <w:rPr>
          <w:rFonts w:ascii="Times New Roman" w:hAnsi="Times New Roman" w:eastAsia="Times New Roman" w:cs="Times New Roman"/>
          <w:sz w:val="31"/>
          <w:szCs w:val="31"/>
          <w:spacing w:val="1"/>
        </w:rPr>
        <w:t>/</w:t>
      </w:r>
      <w:r>
        <w:rPr>
          <w:rFonts w:ascii="Times New Roman" w:hAnsi="Times New Roman" w:eastAsia="Times New Roman" w:cs="Times New Roman"/>
          <w:sz w:val="31"/>
          <w:szCs w:val="31"/>
        </w:rPr>
        <w:t>HWCI</w:t>
      </w:r>
      <w:r>
        <w:rPr>
          <w:rFonts w:ascii="Times New Roman" w:hAnsi="Times New Roman" w:eastAsia="Times New Roman" w:cs="Times New Roman"/>
          <w:sz w:val="31"/>
          <w:szCs w:val="31"/>
          <w:spacing w:val="1"/>
        </w:rPr>
        <w:t xml:space="preserve">  </w:t>
      </w:r>
      <w:r>
        <w:rPr>
          <w:rFonts w:ascii="SimSun" w:hAnsi="SimSun" w:eastAsia="SimSun" w:cs="SimSun"/>
          <w:sz w:val="31"/>
          <w:szCs w:val="31"/>
          <w:spacing w:val="1"/>
        </w:rPr>
        <w:t>集成和测试的已实现软件的技术评审</w:t>
      </w:r>
      <w:r>
        <w:rPr>
          <w:rFonts w:ascii="SimSun" w:hAnsi="SimSun" w:eastAsia="SimSun" w:cs="SimSun"/>
          <w:sz w:val="31"/>
          <w:szCs w:val="31"/>
        </w:rPr>
        <w:t>，一般可采用黑 </w:t>
      </w:r>
      <w:r>
        <w:rPr>
          <w:rFonts w:ascii="SimSun" w:hAnsi="SimSun" w:eastAsia="SimSun" w:cs="SimSun"/>
          <w:sz w:val="31"/>
          <w:szCs w:val="31"/>
          <w:spacing w:val="7"/>
        </w:rPr>
        <w:t>盒测试方法通过</w:t>
      </w:r>
      <w:r>
        <w:rPr>
          <w:rFonts w:ascii="SimSun" w:hAnsi="SimSun" w:eastAsia="SimSun" w:cs="SimSun"/>
          <w:sz w:val="31"/>
          <w:szCs w:val="31"/>
          <w:spacing w:val="-76"/>
        </w:rPr>
        <w:t xml:space="preserve"> </w:t>
      </w:r>
      <w:r>
        <w:rPr>
          <w:rFonts w:ascii="Times New Roman" w:hAnsi="Times New Roman" w:eastAsia="Times New Roman" w:cs="Times New Roman"/>
          <w:sz w:val="31"/>
          <w:szCs w:val="31"/>
        </w:rPr>
        <w:t>CSCI</w:t>
      </w:r>
      <w:r>
        <w:rPr>
          <w:rFonts w:ascii="Times New Roman" w:hAnsi="Times New Roman" w:eastAsia="Times New Roman" w:cs="Times New Roman"/>
          <w:sz w:val="31"/>
          <w:szCs w:val="31"/>
          <w:spacing w:val="7"/>
        </w:rPr>
        <w:t>/</w:t>
      </w:r>
      <w:r>
        <w:rPr>
          <w:rFonts w:ascii="Times New Roman" w:hAnsi="Times New Roman" w:eastAsia="Times New Roman" w:cs="Times New Roman"/>
          <w:sz w:val="31"/>
          <w:szCs w:val="31"/>
        </w:rPr>
        <w:t>HWCI</w:t>
      </w:r>
      <w:r>
        <w:rPr>
          <w:rFonts w:ascii="Times New Roman" w:hAnsi="Times New Roman" w:eastAsia="Times New Roman" w:cs="Times New Roman"/>
          <w:sz w:val="31"/>
          <w:szCs w:val="31"/>
          <w:spacing w:val="7"/>
        </w:rPr>
        <w:t xml:space="preserve">  </w:t>
      </w:r>
      <w:r>
        <w:rPr>
          <w:rFonts w:ascii="SimSun" w:hAnsi="SimSun" w:eastAsia="SimSun" w:cs="SimSun"/>
          <w:sz w:val="31"/>
          <w:szCs w:val="31"/>
          <w:spacing w:val="7"/>
        </w:rPr>
        <w:t>集成和测试进行评价。对照上述评价准则以及</w:t>
      </w:r>
      <w:r>
        <w:rPr>
          <w:rFonts w:ascii="SimSun" w:hAnsi="SimSun" w:eastAsia="SimSun" w:cs="SimSun"/>
          <w:sz w:val="31"/>
          <w:szCs w:val="31"/>
        </w:rPr>
        <w:t xml:space="preserve"> </w:t>
      </w:r>
      <w:r>
        <w:rPr>
          <w:rFonts w:ascii="Times New Roman" w:hAnsi="Times New Roman" w:eastAsia="Times New Roman" w:cs="Times New Roman"/>
          <w:sz w:val="31"/>
          <w:szCs w:val="31"/>
          <w:spacing w:val="-4"/>
        </w:rPr>
        <w:t>GJB/Z141—2004</w:t>
      </w:r>
      <w:r>
        <w:rPr>
          <w:rFonts w:ascii="SimSun" w:hAnsi="SimSun" w:eastAsia="SimSun" w:cs="SimSun"/>
          <w:sz w:val="31"/>
          <w:szCs w:val="31"/>
          <w:spacing w:val="-4"/>
        </w:rPr>
        <w:t>《军用软件测试指南》的有关要求，列举一个具体的审查内容</w:t>
      </w:r>
      <w:r>
        <w:rPr>
          <w:rFonts w:ascii="SimSun" w:hAnsi="SimSun" w:eastAsia="SimSun" w:cs="SimSun"/>
          <w:sz w:val="31"/>
          <w:szCs w:val="31"/>
          <w:spacing w:val="12"/>
        </w:rPr>
        <w:t xml:space="preserve"> </w:t>
      </w:r>
      <w:r>
        <w:rPr>
          <w:rFonts w:ascii="SimSun" w:hAnsi="SimSun" w:eastAsia="SimSun" w:cs="SimSun"/>
          <w:sz w:val="31"/>
          <w:szCs w:val="31"/>
          <w:spacing w:val="-7"/>
        </w:rPr>
        <w:t>和测试要求参考示例如下：</w:t>
      </w:r>
    </w:p>
    <w:p>
      <w:pPr>
        <w:spacing w:line="25" w:lineRule="exact"/>
        <w:rPr/>
      </w:pPr>
      <w:r/>
    </w:p>
    <w:tbl>
      <w:tblPr>
        <w:tblStyle w:val="TableNormal"/>
        <w:tblW w:w="10520" w:type="dxa"/>
        <w:tblInd w:w="40" w:type="dxa"/>
        <w:tblLayout w:type="fixed"/>
        <w:tblBorders>
          <w:left w:val="single" w:color="000000" w:sz="4" w:space="0"/>
          <w:bottom w:val="single" w:color="000000" w:sz="4" w:space="0"/>
          <w:right w:val="single" w:color="000000" w:sz="4" w:space="0"/>
          <w:top w:val="single" w:color="000000" w:sz="4" w:space="0"/>
        </w:tblBorders>
      </w:tblPr>
      <w:tblGrid>
        <w:gridCol w:w="10520"/>
      </w:tblGrid>
      <w:tr>
        <w:trPr>
          <w:trHeight w:val="13399" w:hRule="atLeast"/>
        </w:trPr>
        <w:tc>
          <w:tcPr>
            <w:tcW w:w="10520" w:type="dxa"/>
            <w:vAlign w:val="top"/>
          </w:tcPr>
          <w:p>
            <w:pPr>
              <w:pStyle w:val="TableText"/>
              <w:ind w:left="214" w:right="234" w:firstLine="590"/>
              <w:spacing w:before="216" w:line="247" w:lineRule="auto"/>
              <w:rPr>
                <w:sz w:val="31"/>
                <w:szCs w:val="31"/>
              </w:rPr>
            </w:pPr>
            <w:r>
              <w:rPr>
                <w:sz w:val="31"/>
                <w:szCs w:val="31"/>
              </w:rPr>
              <w:t>a)是否实现了系统/子系统设计说明及相关联的接口设计说明、数据库</w:t>
            </w:r>
            <w:r>
              <w:rPr>
                <w:sz w:val="31"/>
                <w:szCs w:val="31"/>
                <w:spacing w:val="14"/>
              </w:rPr>
              <w:t xml:space="preserve"> </w:t>
            </w:r>
            <w:r>
              <w:rPr>
                <w:sz w:val="31"/>
                <w:szCs w:val="31"/>
              </w:rPr>
              <w:t>设计说明规定的每一项功能要求，并与其保持一致。</w:t>
            </w:r>
          </w:p>
          <w:p>
            <w:pPr>
              <w:pStyle w:val="TableText"/>
              <w:ind w:left="214" w:right="134" w:firstLine="620"/>
              <w:spacing w:before="93" w:line="251" w:lineRule="auto"/>
              <w:rPr>
                <w:sz w:val="31"/>
                <w:szCs w:val="31"/>
              </w:rPr>
            </w:pPr>
            <w:r>
              <w:rPr>
                <w:sz w:val="31"/>
                <w:szCs w:val="31"/>
              </w:rPr>
              <w:t>b)是否达到了系统/子系统设计说明及相关联的接口设计说明、数据库</w:t>
            </w:r>
            <w:r>
              <w:rPr>
                <w:sz w:val="31"/>
                <w:szCs w:val="31"/>
                <w:spacing w:val="14"/>
              </w:rPr>
              <w:t xml:space="preserve"> </w:t>
            </w:r>
            <w:r>
              <w:rPr>
                <w:sz w:val="31"/>
                <w:szCs w:val="31"/>
                <w:spacing w:val="-11"/>
              </w:rPr>
              <w:t>设计说明规定的每一项准确性、精确性和时间特性等性能要求</w:t>
            </w:r>
            <w:r>
              <w:rPr>
                <w:sz w:val="31"/>
                <w:szCs w:val="31"/>
                <w:spacing w:val="-12"/>
              </w:rPr>
              <w:t>，如：数据处理</w:t>
            </w:r>
            <w:r>
              <w:rPr>
                <w:sz w:val="31"/>
                <w:szCs w:val="31"/>
              </w:rPr>
              <w:t xml:space="preserve"> </w:t>
            </w:r>
            <w:r>
              <w:rPr>
                <w:sz w:val="31"/>
                <w:szCs w:val="31"/>
                <w:spacing w:val="-1"/>
              </w:rPr>
              <w:t>和响应时间、时间控制精度、时间测量精度等。</w:t>
            </w:r>
          </w:p>
          <w:p>
            <w:pPr>
              <w:pStyle w:val="TableText"/>
              <w:ind w:left="224" w:right="700" w:firstLine="580"/>
              <w:spacing w:before="92" w:line="247" w:lineRule="auto"/>
              <w:rPr>
                <w:sz w:val="31"/>
                <w:szCs w:val="31"/>
              </w:rPr>
            </w:pPr>
            <w:r>
              <w:rPr>
                <w:sz w:val="31"/>
                <w:szCs w:val="31"/>
              </w:rPr>
              <w:t>c)CSCI/HWCI集成测试的集成方法和集成过程是否符合系统/子系统</w:t>
            </w:r>
            <w:r>
              <w:rPr>
                <w:sz w:val="31"/>
                <w:szCs w:val="31"/>
                <w:spacing w:val="13"/>
              </w:rPr>
              <w:t xml:space="preserve"> </w:t>
            </w:r>
            <w:r>
              <w:rPr>
                <w:sz w:val="31"/>
                <w:szCs w:val="31"/>
              </w:rPr>
              <w:t>设计说明及相关联的接口设计说明、数据库设计说明</w:t>
            </w:r>
            <w:r>
              <w:rPr>
                <w:sz w:val="31"/>
                <w:szCs w:val="31"/>
                <w:spacing w:val="-1"/>
              </w:rPr>
              <w:t>的设计要求。</w:t>
            </w:r>
          </w:p>
          <w:p>
            <w:pPr>
              <w:pStyle w:val="TableText"/>
              <w:ind w:left="835"/>
              <w:spacing w:before="82" w:line="219" w:lineRule="auto"/>
              <w:rPr>
                <w:sz w:val="31"/>
                <w:szCs w:val="31"/>
              </w:rPr>
            </w:pPr>
            <w:r>
              <w:rPr>
                <w:sz w:val="31"/>
                <w:szCs w:val="31"/>
              </w:rPr>
              <w:t>d)是否满足系统/子系统设计说明及相关联的接口设计说明规定的软</w:t>
            </w:r>
          </w:p>
          <w:p>
            <w:pPr>
              <w:pStyle w:val="TableText"/>
              <w:ind w:left="214" w:right="121" w:firstLine="30"/>
              <w:spacing w:before="90" w:line="244" w:lineRule="auto"/>
              <w:rPr>
                <w:sz w:val="31"/>
                <w:szCs w:val="31"/>
              </w:rPr>
            </w:pPr>
            <w:r>
              <w:rPr>
                <w:sz w:val="31"/>
                <w:szCs w:val="31"/>
                <w:spacing w:val="-12"/>
              </w:rPr>
              <w:t>件系统与外部设备、与其他系统的每一项接口要求，包括接口的遵循性、正确</w:t>
            </w:r>
            <w:r>
              <w:rPr>
                <w:sz w:val="31"/>
                <w:szCs w:val="31"/>
                <w:spacing w:val="10"/>
              </w:rPr>
              <w:t xml:space="preserve"> </w:t>
            </w:r>
            <w:r>
              <w:rPr>
                <w:sz w:val="31"/>
                <w:szCs w:val="31"/>
              </w:rPr>
              <w:t>性、协调性和适应性，接口的格式、内容和</w:t>
            </w:r>
            <w:r>
              <w:rPr>
                <w:sz w:val="31"/>
                <w:szCs w:val="31"/>
                <w:spacing w:val="-1"/>
              </w:rPr>
              <w:t>交互能力等。</w:t>
            </w:r>
          </w:p>
          <w:p>
            <w:pPr>
              <w:pStyle w:val="TableText"/>
              <w:ind w:left="214" w:right="118" w:firstLine="620"/>
              <w:spacing w:before="103" w:line="254" w:lineRule="auto"/>
              <w:rPr>
                <w:sz w:val="31"/>
                <w:szCs w:val="31"/>
              </w:rPr>
            </w:pPr>
            <w:r>
              <w:rPr>
                <w:sz w:val="31"/>
                <w:szCs w:val="31"/>
              </w:rPr>
              <w:t>e)是否满足系统/子系统设计说明及相关联的接口设计说明、数据库设</w:t>
            </w:r>
            <w:r>
              <w:rPr>
                <w:sz w:val="31"/>
                <w:szCs w:val="31"/>
                <w:spacing w:val="8"/>
              </w:rPr>
              <w:t xml:space="preserve"> </w:t>
            </w:r>
            <w:r>
              <w:rPr>
                <w:sz w:val="31"/>
                <w:szCs w:val="31"/>
                <w:spacing w:val="-2"/>
              </w:rPr>
              <w:t>计说明规定的每一项安全保密性要求，包括软件系统及其数据访问的可控制</w:t>
            </w:r>
            <w:r>
              <w:rPr>
                <w:sz w:val="31"/>
                <w:szCs w:val="31"/>
                <w:spacing w:val="11"/>
              </w:rPr>
              <w:t xml:space="preserve"> </w:t>
            </w:r>
            <w:r>
              <w:rPr>
                <w:sz w:val="31"/>
                <w:szCs w:val="31"/>
                <w:spacing w:val="-11"/>
              </w:rPr>
              <w:t>性，防止非法操作的模式，防止数据被讹误和被破坏的能力，以及加密和解密</w:t>
            </w:r>
            <w:r>
              <w:rPr>
                <w:sz w:val="31"/>
                <w:szCs w:val="31"/>
                <w:spacing w:val="1"/>
              </w:rPr>
              <w:t xml:space="preserve"> </w:t>
            </w:r>
            <w:r>
              <w:rPr>
                <w:sz w:val="31"/>
                <w:szCs w:val="31"/>
                <w:spacing w:val="1"/>
              </w:rPr>
              <w:t>功能等。</w:t>
            </w:r>
          </w:p>
          <w:p>
            <w:pPr>
              <w:pStyle w:val="TableText"/>
              <w:ind w:left="214" w:right="122" w:firstLine="620"/>
              <w:spacing w:before="103" w:line="256" w:lineRule="auto"/>
              <w:rPr>
                <w:sz w:val="31"/>
                <w:szCs w:val="31"/>
              </w:rPr>
            </w:pPr>
            <w:r>
              <w:rPr>
                <w:sz w:val="31"/>
                <w:szCs w:val="31"/>
              </w:rPr>
              <w:t>f)是否满足系统/子系统设计说明及相关联的接口设计说明、数据库设</w:t>
            </w:r>
            <w:r>
              <w:rPr>
                <w:sz w:val="31"/>
                <w:szCs w:val="31"/>
                <w:spacing w:val="8"/>
              </w:rPr>
              <w:t xml:space="preserve"> </w:t>
            </w:r>
            <w:r>
              <w:rPr>
                <w:sz w:val="31"/>
                <w:szCs w:val="31"/>
                <w:spacing w:val="-6"/>
              </w:rPr>
              <w:t>计说明规定的资源利用性要求，包括输入/输出设备、</w:t>
            </w:r>
            <w:r>
              <w:rPr>
                <w:sz w:val="31"/>
                <w:szCs w:val="31"/>
                <w:spacing w:val="-7"/>
              </w:rPr>
              <w:t>内存和传输资源等的利</w:t>
            </w:r>
            <w:r>
              <w:rPr>
                <w:sz w:val="31"/>
                <w:szCs w:val="31"/>
              </w:rPr>
              <w:t xml:space="preserve"> </w:t>
            </w:r>
            <w:r>
              <w:rPr>
                <w:sz w:val="31"/>
                <w:szCs w:val="31"/>
                <w:spacing w:val="-1"/>
              </w:rPr>
              <w:t>用情况。</w:t>
            </w:r>
          </w:p>
          <w:p>
            <w:pPr>
              <w:pStyle w:val="TableText"/>
              <w:ind w:left="835"/>
              <w:spacing w:before="79" w:line="214" w:lineRule="auto"/>
              <w:rPr>
                <w:sz w:val="31"/>
                <w:szCs w:val="31"/>
              </w:rPr>
            </w:pPr>
            <w:r>
              <w:rPr>
                <w:sz w:val="31"/>
                <w:szCs w:val="31"/>
              </w:rPr>
              <w:t>g)在不同使用环境、不同使用功能组合(包括对重要输入变量值的覆</w:t>
            </w:r>
          </w:p>
          <w:p>
            <w:pPr>
              <w:pStyle w:val="TableText"/>
              <w:ind w:left="234" w:right="114" w:firstLine="20"/>
              <w:spacing w:before="100" w:line="252" w:lineRule="auto"/>
              <w:rPr>
                <w:sz w:val="31"/>
                <w:szCs w:val="31"/>
              </w:rPr>
            </w:pPr>
            <w:r>
              <w:rPr>
                <w:sz w:val="31"/>
                <w:szCs w:val="31"/>
                <w:spacing w:val="-3"/>
              </w:rPr>
              <w:t>盖、对相关输入变量可能组合的覆盖、对设计输入空间与实际输入空间之间</w:t>
            </w:r>
            <w:r>
              <w:rPr>
                <w:sz w:val="31"/>
                <w:szCs w:val="31"/>
                <w:spacing w:val="8"/>
              </w:rPr>
              <w:t xml:space="preserve"> </w:t>
            </w:r>
            <w:r>
              <w:rPr>
                <w:sz w:val="31"/>
                <w:szCs w:val="31"/>
                <w:spacing w:val="-7"/>
              </w:rPr>
              <w:t>区域的覆盖、对各种使用功能的覆盖、对使用环境的覆盖)等条件下，软件系</w:t>
            </w:r>
            <w:r>
              <w:rPr>
                <w:sz w:val="31"/>
                <w:szCs w:val="31"/>
                <w:spacing w:val="10"/>
              </w:rPr>
              <w:t xml:space="preserve"> </w:t>
            </w:r>
            <w:r>
              <w:rPr>
                <w:sz w:val="31"/>
                <w:szCs w:val="31"/>
                <w:spacing w:val="-1"/>
              </w:rPr>
              <w:t>统是否满足可靠运行的需求。</w:t>
            </w:r>
          </w:p>
          <w:p>
            <w:pPr>
              <w:pStyle w:val="TableText"/>
              <w:ind w:left="204" w:right="121" w:firstLine="620"/>
              <w:spacing w:before="83" w:line="257" w:lineRule="auto"/>
              <w:rPr>
                <w:sz w:val="31"/>
                <w:szCs w:val="31"/>
              </w:rPr>
            </w:pPr>
            <w:r>
              <w:rPr>
                <w:sz w:val="31"/>
                <w:szCs w:val="31"/>
                <w:spacing w:val="-7"/>
              </w:rPr>
              <w:t>h)运行条件在非正常情况(如：中断发生、边界状态和异常状态、功能性</w:t>
            </w:r>
            <w:r>
              <w:rPr>
                <w:sz w:val="31"/>
                <w:szCs w:val="31"/>
                <w:spacing w:val="16"/>
              </w:rPr>
              <w:t xml:space="preserve"> </w:t>
            </w:r>
            <w:r>
              <w:rPr>
                <w:sz w:val="31"/>
                <w:szCs w:val="31"/>
                <w:spacing w:val="-6"/>
              </w:rPr>
              <w:t>能的降级使用、各种误操作模式、各种故障模式等)下，软件系统是否能正确</w:t>
            </w:r>
            <w:r>
              <w:rPr>
                <w:sz w:val="31"/>
                <w:szCs w:val="31"/>
                <w:spacing w:val="1"/>
              </w:rPr>
              <w:t xml:space="preserve"> </w:t>
            </w:r>
            <w:r>
              <w:rPr>
                <w:sz w:val="31"/>
                <w:szCs w:val="31"/>
                <w:spacing w:val="-1"/>
              </w:rPr>
              <w:t>地响应和处理。</w:t>
            </w:r>
          </w:p>
          <w:p>
            <w:pPr>
              <w:pStyle w:val="TableText"/>
              <w:ind w:left="224" w:firstLine="589"/>
              <w:spacing w:before="64" w:line="246" w:lineRule="auto"/>
              <w:rPr>
                <w:sz w:val="31"/>
                <w:szCs w:val="31"/>
              </w:rPr>
            </w:pPr>
            <w:r>
              <w:rPr>
                <w:sz w:val="31"/>
                <w:szCs w:val="31"/>
                <w:spacing w:val="-11"/>
              </w:rPr>
              <w:t>i)对有恢复或重置功能需求的软件系统，是否满足其恢复或重置</w:t>
            </w:r>
            <w:r>
              <w:rPr>
                <w:sz w:val="31"/>
                <w:szCs w:val="31"/>
                <w:spacing w:val="-12"/>
              </w:rPr>
              <w:t>功能和平</w:t>
            </w:r>
            <w:r>
              <w:rPr>
                <w:sz w:val="31"/>
                <w:szCs w:val="31"/>
              </w:rPr>
              <w:t xml:space="preserve">  </w:t>
            </w:r>
            <w:r>
              <w:rPr>
                <w:sz w:val="31"/>
                <w:szCs w:val="31"/>
                <w:spacing w:val="-16"/>
              </w:rPr>
              <w:t>均恢复时间、可重启动并继续提供服务的能力，以及还原功能的还</w:t>
            </w:r>
            <w:r>
              <w:rPr>
                <w:sz w:val="31"/>
                <w:szCs w:val="31"/>
                <w:spacing w:val="-17"/>
              </w:rPr>
              <w:t>原能力要求。</w:t>
            </w:r>
          </w:p>
          <w:p>
            <w:pPr>
              <w:pStyle w:val="TableText"/>
              <w:ind w:left="224" w:firstLine="579"/>
              <w:spacing w:before="86" w:line="253" w:lineRule="auto"/>
              <w:rPr>
                <w:sz w:val="31"/>
                <w:szCs w:val="31"/>
              </w:rPr>
            </w:pPr>
            <w:r>
              <w:rPr>
                <w:sz w:val="31"/>
                <w:szCs w:val="31"/>
                <w:spacing w:val="-1"/>
              </w:rPr>
              <w:t>j)从可操作性方面审查，软件系统是否对输入数据进行有效性检</w:t>
            </w:r>
            <w:r>
              <w:rPr>
                <w:sz w:val="31"/>
                <w:szCs w:val="31"/>
                <w:spacing w:val="-2"/>
              </w:rPr>
              <w:t>查，是</w:t>
            </w:r>
            <w:r>
              <w:rPr>
                <w:sz w:val="31"/>
                <w:szCs w:val="31"/>
              </w:rPr>
              <w:t xml:space="preserve"> </w:t>
            </w:r>
            <w:r>
              <w:rPr>
                <w:sz w:val="31"/>
                <w:szCs w:val="31"/>
                <w:spacing w:val="-16"/>
              </w:rPr>
              <w:t>否满足中断执行、还原能力、参数设置、定制能力、运行状态监控</w:t>
            </w:r>
            <w:r>
              <w:rPr>
                <w:sz w:val="31"/>
                <w:szCs w:val="31"/>
                <w:spacing w:val="-17"/>
              </w:rPr>
              <w:t>等功能要求，</w:t>
            </w:r>
            <w:r>
              <w:rPr>
                <w:sz w:val="31"/>
                <w:szCs w:val="31"/>
              </w:rPr>
              <w:t xml:space="preserve"> </w:t>
            </w:r>
            <w:r>
              <w:rPr>
                <w:sz w:val="31"/>
                <w:szCs w:val="31"/>
                <w:spacing w:val="-1"/>
              </w:rPr>
              <w:t>人机交互界面是否易于操作，显示界面是否清晰明了等。</w:t>
            </w:r>
          </w:p>
        </w:tc>
      </w:tr>
    </w:tbl>
    <w:p>
      <w:pPr>
        <w:pStyle w:val="BodyText"/>
        <w:rPr/>
      </w:pPr>
      <w:r/>
    </w:p>
    <w:p>
      <w:pPr>
        <w:sectPr>
          <w:footerReference w:type="default" r:id="rId467"/>
          <w:pgSz w:w="11910" w:h="17840"/>
          <w:pgMar w:top="400" w:right="264" w:bottom="865" w:left="1079" w:header="0" w:footer="621" w:gutter="0"/>
        </w:sectPr>
        <w:rPr/>
      </w:pPr>
    </w:p>
    <w:p>
      <w:pPr>
        <w:spacing w:before="40"/>
        <w:rPr/>
      </w:pPr>
      <w:r/>
    </w:p>
    <w:p>
      <w:pPr>
        <w:spacing w:before="40"/>
        <w:rPr/>
      </w:pPr>
      <w:r/>
    </w:p>
    <w:p>
      <w:pPr>
        <w:spacing w:before="40"/>
        <w:rPr/>
      </w:pPr>
      <w:r/>
    </w:p>
    <w:tbl>
      <w:tblPr>
        <w:tblStyle w:val="TableNormal"/>
        <w:tblW w:w="10430" w:type="dxa"/>
        <w:tblInd w:w="44" w:type="dxa"/>
        <w:tblLayout w:type="fixed"/>
        <w:tblBorders>
          <w:left w:val="single" w:color="000000" w:sz="4" w:space="0"/>
          <w:bottom w:val="single" w:color="000000" w:sz="4" w:space="0"/>
          <w:right w:val="single" w:color="000000" w:sz="4" w:space="0"/>
          <w:top w:val="single" w:color="000000" w:sz="4" w:space="0"/>
        </w:tblBorders>
      </w:tblPr>
      <w:tblGrid>
        <w:gridCol w:w="10430"/>
      </w:tblGrid>
      <w:tr>
        <w:trPr>
          <w:trHeight w:val="5680" w:hRule="atLeast"/>
        </w:trPr>
        <w:tc>
          <w:tcPr>
            <w:tcW w:w="10430" w:type="dxa"/>
            <w:vAlign w:val="top"/>
          </w:tcPr>
          <w:p>
            <w:pPr>
              <w:pStyle w:val="TableText"/>
              <w:ind w:left="804"/>
              <w:spacing w:before="208" w:line="219" w:lineRule="auto"/>
              <w:rPr>
                <w:sz w:val="31"/>
                <w:szCs w:val="31"/>
              </w:rPr>
            </w:pPr>
            <w:r>
              <w:rPr>
                <w:sz w:val="31"/>
                <w:szCs w:val="31"/>
              </w:rPr>
              <w:t>k)从可理解性方面审查，软件系统的各项功能是否容易被识别和被理</w:t>
            </w:r>
          </w:p>
          <w:p>
            <w:pPr>
              <w:pStyle w:val="TableText"/>
              <w:ind w:left="225"/>
              <w:spacing w:before="91" w:line="271" w:lineRule="auto"/>
              <w:rPr>
                <w:sz w:val="31"/>
                <w:szCs w:val="31"/>
              </w:rPr>
            </w:pPr>
            <w:r>
              <w:rPr>
                <w:sz w:val="31"/>
                <w:szCs w:val="31"/>
                <w:spacing w:val="-10"/>
              </w:rPr>
              <w:t>解；要求具有演示能力的功能是否容易被访问、演示是否充分</w:t>
            </w:r>
            <w:r>
              <w:rPr>
                <w:sz w:val="31"/>
                <w:szCs w:val="31"/>
                <w:spacing w:val="-11"/>
              </w:rPr>
              <w:t>和有效；在线帮</w:t>
            </w:r>
            <w:r>
              <w:rPr>
                <w:sz w:val="31"/>
                <w:szCs w:val="31"/>
              </w:rPr>
              <w:t xml:space="preserve"> </w:t>
            </w:r>
            <w:r>
              <w:rPr>
                <w:sz w:val="31"/>
                <w:szCs w:val="31"/>
              </w:rPr>
              <w:t>助是否与用户手册或操作手册一致、是否容易定位、</w:t>
            </w:r>
            <w:r>
              <w:rPr>
                <w:sz w:val="31"/>
                <w:szCs w:val="31"/>
                <w:spacing w:val="-1"/>
              </w:rPr>
              <w:t>是否有效。</w:t>
            </w:r>
          </w:p>
          <w:p>
            <w:pPr>
              <w:pStyle w:val="TableText"/>
              <w:ind w:left="225" w:firstLine="579"/>
              <w:spacing w:before="2" w:line="272" w:lineRule="auto"/>
              <w:jc w:val="both"/>
              <w:rPr>
                <w:sz w:val="31"/>
                <w:szCs w:val="31"/>
              </w:rPr>
            </w:pPr>
            <w:r>
              <w:rPr>
                <w:sz w:val="31"/>
                <w:szCs w:val="31"/>
                <w:spacing w:val="-1"/>
              </w:rPr>
              <w:t>1)从适应性方面审查，软件系统是否满足对诸如数据文件、数据块或数</w:t>
            </w:r>
            <w:r>
              <w:rPr>
                <w:sz w:val="31"/>
                <w:szCs w:val="31"/>
                <w:spacing w:val="14"/>
              </w:rPr>
              <w:t xml:space="preserve"> </w:t>
            </w:r>
            <w:r>
              <w:rPr>
                <w:sz w:val="31"/>
                <w:szCs w:val="31"/>
                <w:spacing w:val="-2"/>
              </w:rPr>
              <w:t>据库等数据结构的适应能力要求，对硬件设备和网络设施等硬件环境的适应</w:t>
            </w:r>
            <w:r>
              <w:rPr>
                <w:sz w:val="31"/>
                <w:szCs w:val="31"/>
                <w:spacing w:val="7"/>
              </w:rPr>
              <w:t xml:space="preserve"> </w:t>
            </w:r>
            <w:r>
              <w:rPr>
                <w:sz w:val="31"/>
                <w:szCs w:val="31"/>
                <w:spacing w:val="-1"/>
              </w:rPr>
              <w:t>能力要求，对系统软件或并行的应用软件等软件环境的适应能力要</w:t>
            </w:r>
            <w:r>
              <w:rPr>
                <w:sz w:val="31"/>
                <w:szCs w:val="31"/>
                <w:spacing w:val="-2"/>
              </w:rPr>
              <w:t>求；是否</w:t>
            </w:r>
            <w:r>
              <w:rPr>
                <w:sz w:val="31"/>
                <w:szCs w:val="31"/>
              </w:rPr>
              <w:t xml:space="preserve"> </w:t>
            </w:r>
            <w:r>
              <w:rPr>
                <w:sz w:val="31"/>
                <w:szCs w:val="31"/>
                <w:spacing w:val="-1"/>
              </w:rPr>
              <w:t>易于移植，是否易于替换等。</w:t>
            </w:r>
          </w:p>
          <w:p>
            <w:pPr>
              <w:pStyle w:val="TableText"/>
              <w:ind w:left="234" w:right="8" w:firstLine="570"/>
              <w:spacing w:before="3" w:line="246" w:lineRule="auto"/>
              <w:rPr>
                <w:sz w:val="31"/>
                <w:szCs w:val="31"/>
              </w:rPr>
            </w:pPr>
            <w:r>
              <w:rPr>
                <w:sz w:val="31"/>
                <w:szCs w:val="31"/>
              </w:rPr>
              <w:t>m)从安装性方面审查，软件系统是否满足安装的可定制性、</w:t>
            </w:r>
            <w:r>
              <w:rPr>
                <w:sz w:val="31"/>
                <w:szCs w:val="31"/>
                <w:spacing w:val="-1"/>
              </w:rPr>
              <w:t>简易性，是</w:t>
            </w:r>
            <w:r>
              <w:rPr>
                <w:sz w:val="31"/>
                <w:szCs w:val="31"/>
              </w:rPr>
              <w:t xml:space="preserve"> </w:t>
            </w:r>
            <w:r>
              <w:rPr>
                <w:sz w:val="31"/>
                <w:szCs w:val="31"/>
                <w:spacing w:val="-1"/>
              </w:rPr>
              <w:t>否容易重新安装等要求。</w:t>
            </w:r>
          </w:p>
          <w:p>
            <w:pPr>
              <w:pStyle w:val="TableText"/>
              <w:ind w:left="215" w:right="11" w:firstLine="589"/>
              <w:spacing w:before="82" w:line="254" w:lineRule="auto"/>
              <w:rPr>
                <w:sz w:val="31"/>
                <w:szCs w:val="31"/>
              </w:rPr>
            </w:pPr>
            <w:r>
              <w:rPr>
                <w:sz w:val="31"/>
                <w:szCs w:val="31"/>
              </w:rPr>
              <w:t>n)软件系统实现的功能、性能是否与软件研制</w:t>
            </w:r>
            <w:r>
              <w:rPr>
                <w:sz w:val="31"/>
                <w:szCs w:val="31"/>
                <w:spacing w:val="-1"/>
              </w:rPr>
              <w:t>任务书(或技术要求、技</w:t>
            </w:r>
            <w:r>
              <w:rPr>
                <w:sz w:val="31"/>
                <w:szCs w:val="31"/>
              </w:rPr>
              <w:t xml:space="preserve">  </w:t>
            </w:r>
            <w:r>
              <w:rPr>
                <w:sz w:val="31"/>
                <w:szCs w:val="31"/>
                <w:spacing w:val="-6"/>
              </w:rPr>
              <w:t>术规格说明、工作说明等其他等效文件)的要求相一致，是否执行了软件开发</w:t>
            </w:r>
            <w:r>
              <w:rPr>
                <w:sz w:val="31"/>
                <w:szCs w:val="31"/>
                <w:spacing w:val="11"/>
              </w:rPr>
              <w:t xml:space="preserve"> </w:t>
            </w:r>
            <w:r>
              <w:rPr>
                <w:sz w:val="31"/>
                <w:szCs w:val="31"/>
                <w:spacing w:val="-1"/>
              </w:rPr>
              <w:t>计划中的有关标准规范。</w:t>
            </w:r>
          </w:p>
        </w:tc>
      </w:tr>
    </w:tbl>
    <w:p>
      <w:pPr>
        <w:ind w:left="604"/>
        <w:spacing w:before="170" w:line="221" w:lineRule="auto"/>
        <w:rPr>
          <w:rFonts w:ascii="SimHei" w:hAnsi="SimHei" w:eastAsia="SimHei" w:cs="SimHei"/>
          <w:sz w:val="30"/>
          <w:szCs w:val="30"/>
        </w:rPr>
      </w:pPr>
      <w:r>
        <w:rPr>
          <w:rFonts w:ascii="SimHei" w:hAnsi="SimHei" w:eastAsia="SimHei" w:cs="SimHei"/>
          <w:sz w:val="30"/>
          <w:szCs w:val="30"/>
          <w:spacing w:val="2"/>
        </w:rPr>
        <w:t>2.</w:t>
      </w:r>
      <w:r>
        <w:rPr>
          <w:rFonts w:ascii="SimHei" w:hAnsi="SimHei" w:eastAsia="SimHei" w:cs="SimHei"/>
          <w:sz w:val="30"/>
          <w:szCs w:val="30"/>
          <w:spacing w:val="-57"/>
        </w:rPr>
        <w:t xml:space="preserve"> </w:t>
      </w:r>
      <w:r>
        <w:rPr>
          <w:rFonts w:ascii="Times New Roman" w:hAnsi="Times New Roman" w:eastAsia="Times New Roman" w:cs="Times New Roman"/>
          <w:sz w:val="30"/>
          <w:szCs w:val="30"/>
          <w:b/>
          <w:bCs/>
        </w:rPr>
        <w:t>CSCI</w:t>
      </w:r>
      <w:r>
        <w:rPr>
          <w:rFonts w:ascii="Times New Roman" w:hAnsi="Times New Roman" w:eastAsia="Times New Roman" w:cs="Times New Roman"/>
          <w:sz w:val="30"/>
          <w:szCs w:val="30"/>
          <w:b/>
          <w:bCs/>
          <w:spacing w:val="2"/>
        </w:rPr>
        <w:t>/</w:t>
      </w:r>
      <w:r>
        <w:rPr>
          <w:rFonts w:ascii="Times New Roman" w:hAnsi="Times New Roman" w:eastAsia="Times New Roman" w:cs="Times New Roman"/>
          <w:sz w:val="30"/>
          <w:szCs w:val="30"/>
          <w:b/>
          <w:bCs/>
        </w:rPr>
        <w:t>HWCI</w:t>
      </w:r>
      <w:r>
        <w:rPr>
          <w:rFonts w:ascii="Times New Roman" w:hAnsi="Times New Roman" w:eastAsia="Times New Roman" w:cs="Times New Roman"/>
          <w:sz w:val="30"/>
          <w:szCs w:val="30"/>
          <w:b/>
          <w:bCs/>
          <w:spacing w:val="2"/>
        </w:rPr>
        <w:t xml:space="preserve"> </w:t>
      </w:r>
      <w:r>
        <w:rPr>
          <w:rFonts w:ascii="SimHei" w:hAnsi="SimHei" w:eastAsia="SimHei" w:cs="SimHei"/>
          <w:sz w:val="30"/>
          <w:szCs w:val="30"/>
          <w:b/>
          <w:bCs/>
          <w:spacing w:val="2"/>
        </w:rPr>
        <w:t>集成测试说明</w:t>
      </w:r>
    </w:p>
    <w:p>
      <w:pPr>
        <w:ind w:left="14" w:right="33" w:firstLine="590"/>
        <w:spacing w:before="106" w:line="269" w:lineRule="auto"/>
        <w:rPr>
          <w:rFonts w:ascii="SimSun" w:hAnsi="SimSun" w:eastAsia="SimSun" w:cs="SimSun"/>
          <w:sz w:val="31"/>
          <w:szCs w:val="31"/>
        </w:rPr>
      </w:pPr>
      <w:r>
        <w:rPr>
          <w:rFonts w:ascii="SimSun" w:hAnsi="SimSun" w:eastAsia="SimSun" w:cs="SimSun"/>
          <w:sz w:val="31"/>
          <w:szCs w:val="31"/>
          <w:spacing w:val="-8"/>
        </w:rPr>
        <w:t>按照</w:t>
      </w:r>
      <w:r>
        <w:rPr>
          <w:rFonts w:ascii="Times New Roman" w:hAnsi="Times New Roman" w:eastAsia="Times New Roman" w:cs="Times New Roman"/>
          <w:sz w:val="31"/>
          <w:szCs w:val="31"/>
          <w:spacing w:val="-8"/>
        </w:rPr>
        <w:t>GJB 2786A—2009</w:t>
      </w:r>
      <w:r>
        <w:rPr>
          <w:rFonts w:ascii="SimSun" w:hAnsi="SimSun" w:eastAsia="SimSun" w:cs="SimSun"/>
          <w:sz w:val="31"/>
          <w:szCs w:val="31"/>
          <w:spacing w:val="-8"/>
        </w:rPr>
        <w:t>《军用软件开发通用要求》附录</w:t>
      </w:r>
      <w:r>
        <w:rPr>
          <w:rFonts w:ascii="Times New Roman" w:hAnsi="Times New Roman" w:eastAsia="Times New Roman" w:cs="Times New Roman"/>
          <w:sz w:val="31"/>
          <w:szCs w:val="31"/>
          <w:spacing w:val="-8"/>
        </w:rPr>
        <w:t>E“</w:t>
      </w:r>
      <w:r>
        <w:rPr>
          <w:rFonts w:ascii="SimSun" w:hAnsi="SimSun" w:eastAsia="SimSun" w:cs="SimSun"/>
          <w:sz w:val="31"/>
          <w:szCs w:val="31"/>
          <w:spacing w:val="-9"/>
        </w:rPr>
        <w:t>软件产品评价”的</w:t>
      </w:r>
      <w:r>
        <w:rPr>
          <w:rFonts w:ascii="SimSun" w:hAnsi="SimSun" w:eastAsia="SimSun" w:cs="SimSun"/>
          <w:sz w:val="31"/>
          <w:szCs w:val="31"/>
        </w:rPr>
        <w:t xml:space="preserve"> </w:t>
      </w:r>
      <w:r>
        <w:rPr>
          <w:rFonts w:ascii="SimSun" w:hAnsi="SimSun" w:eastAsia="SimSun" w:cs="SimSun"/>
          <w:sz w:val="31"/>
          <w:szCs w:val="31"/>
          <w:spacing w:val="-8"/>
        </w:rPr>
        <w:t>规定，</w:t>
      </w:r>
      <w:r>
        <w:rPr>
          <w:rFonts w:ascii="Times New Roman" w:hAnsi="Times New Roman" w:eastAsia="Times New Roman" w:cs="Times New Roman"/>
          <w:sz w:val="31"/>
          <w:szCs w:val="31"/>
          <w:spacing w:val="-8"/>
        </w:rPr>
        <w:t>CSCI/HWCI  </w:t>
      </w:r>
      <w:r>
        <w:rPr>
          <w:rFonts w:ascii="SimSun" w:hAnsi="SimSun" w:eastAsia="SimSun" w:cs="SimSun"/>
          <w:sz w:val="31"/>
          <w:szCs w:val="31"/>
          <w:spacing w:val="-8"/>
        </w:rPr>
        <w:t>集成测试说明的评价准则如下：</w:t>
      </w:r>
    </w:p>
    <w:tbl>
      <w:tblPr>
        <w:tblStyle w:val="TableNormal"/>
        <w:tblW w:w="1046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93"/>
        <w:gridCol w:w="1049"/>
        <w:gridCol w:w="1408"/>
        <w:gridCol w:w="1049"/>
        <w:gridCol w:w="1169"/>
        <w:gridCol w:w="1289"/>
        <w:gridCol w:w="1049"/>
        <w:gridCol w:w="2063"/>
      </w:tblGrid>
      <w:tr>
        <w:trPr>
          <w:trHeight w:val="464" w:hRule="atLeast"/>
        </w:trPr>
        <w:tc>
          <w:tcPr>
            <w:tcW w:w="1393" w:type="dxa"/>
            <w:vAlign w:val="top"/>
            <w:vMerge w:val="restart"/>
            <w:tcBorders>
              <w:bottom w:val="nil"/>
            </w:tcBorders>
          </w:tcPr>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164"/>
              <w:spacing w:before="84" w:line="219" w:lineRule="auto"/>
              <w:rPr>
                <w:sz w:val="26"/>
                <w:szCs w:val="26"/>
              </w:rPr>
            </w:pPr>
            <w:r>
              <w:rPr>
                <w:sz w:val="26"/>
                <w:szCs w:val="26"/>
                <w:spacing w:val="6"/>
              </w:rPr>
              <w:t>软件产品</w:t>
            </w:r>
          </w:p>
        </w:tc>
        <w:tc>
          <w:tcPr>
            <w:tcW w:w="9076" w:type="dxa"/>
            <w:vAlign w:val="top"/>
            <w:gridSpan w:val="7"/>
          </w:tcPr>
          <w:p>
            <w:pPr>
              <w:pStyle w:val="TableText"/>
              <w:ind w:left="4061"/>
              <w:spacing w:before="103" w:line="218" w:lineRule="auto"/>
              <w:rPr>
                <w:sz w:val="26"/>
                <w:szCs w:val="26"/>
              </w:rPr>
            </w:pPr>
            <w:r>
              <w:rPr>
                <w:sz w:val="26"/>
                <w:szCs w:val="26"/>
                <w:spacing w:val="5"/>
              </w:rPr>
              <w:t>评价准则</w:t>
            </w:r>
          </w:p>
        </w:tc>
      </w:tr>
      <w:tr>
        <w:trPr>
          <w:trHeight w:val="2524" w:hRule="atLeast"/>
        </w:trPr>
        <w:tc>
          <w:tcPr>
            <w:tcW w:w="1393" w:type="dxa"/>
            <w:vAlign w:val="top"/>
            <w:vMerge w:val="continue"/>
            <w:tcBorders>
              <w:top w:val="nil"/>
            </w:tcBorders>
          </w:tcPr>
          <w:p>
            <w:pPr>
              <w:rPr>
                <w:rFonts w:ascii="Arial"/>
                <w:sz w:val="21"/>
              </w:rPr>
            </w:pPr>
            <w:r/>
          </w:p>
        </w:tc>
        <w:tc>
          <w:tcPr>
            <w:tcW w:w="1049" w:type="dxa"/>
            <w:vAlign w:val="top"/>
          </w:tcPr>
          <w:p>
            <w:pPr>
              <w:pStyle w:val="TableText"/>
              <w:ind w:left="121" w:right="84"/>
              <w:spacing w:before="195" w:line="270" w:lineRule="auto"/>
              <w:jc w:val="both"/>
              <w:rPr>
                <w:sz w:val="26"/>
                <w:szCs w:val="26"/>
              </w:rPr>
            </w:pPr>
            <w:r>
              <w:rPr>
                <w:sz w:val="26"/>
                <w:szCs w:val="26"/>
                <w:spacing w:val="13"/>
              </w:rPr>
              <w:t>准则4:</w:t>
            </w:r>
            <w:r>
              <w:rPr>
                <w:sz w:val="26"/>
                <w:szCs w:val="26"/>
              </w:rPr>
              <w:t xml:space="preserve"> </w:t>
            </w:r>
            <w:r>
              <w:rPr>
                <w:sz w:val="26"/>
                <w:szCs w:val="26"/>
                <w:spacing w:val="6"/>
              </w:rPr>
              <w:t>包含如</w:t>
            </w:r>
            <w:r>
              <w:rPr>
                <w:sz w:val="26"/>
                <w:szCs w:val="26"/>
              </w:rPr>
              <w:t xml:space="preserve"> </w:t>
            </w:r>
            <w:r>
              <w:rPr>
                <w:sz w:val="26"/>
                <w:szCs w:val="26"/>
                <w:spacing w:val="6"/>
              </w:rPr>
              <w:t>下文档</w:t>
            </w:r>
            <w:r>
              <w:rPr>
                <w:sz w:val="26"/>
                <w:szCs w:val="26"/>
              </w:rPr>
              <w:t xml:space="preserve"> </w:t>
            </w:r>
            <w:r>
              <w:rPr>
                <w:sz w:val="26"/>
                <w:szCs w:val="26"/>
                <w:spacing w:val="4"/>
              </w:rPr>
              <w:t>中所有</w:t>
            </w:r>
            <w:r>
              <w:rPr>
                <w:sz w:val="26"/>
                <w:szCs w:val="26"/>
              </w:rPr>
              <w:t xml:space="preserve"> </w:t>
            </w:r>
            <w:r>
              <w:rPr>
                <w:sz w:val="26"/>
                <w:szCs w:val="26"/>
                <w:spacing w:val="6"/>
              </w:rPr>
              <w:t>适用的</w:t>
            </w:r>
            <w:r>
              <w:rPr>
                <w:sz w:val="26"/>
                <w:szCs w:val="26"/>
                <w:spacing w:val="1"/>
              </w:rPr>
              <w:t xml:space="preserve"> </w:t>
            </w:r>
            <w:r>
              <w:rPr>
                <w:sz w:val="26"/>
                <w:szCs w:val="26"/>
                <w:spacing w:val="19"/>
              </w:rPr>
              <w:t>信息</w:t>
            </w:r>
          </w:p>
        </w:tc>
        <w:tc>
          <w:tcPr>
            <w:tcW w:w="1408" w:type="dxa"/>
            <w:vAlign w:val="top"/>
          </w:tcPr>
          <w:p>
            <w:pPr>
              <w:spacing w:line="246" w:lineRule="auto"/>
              <w:rPr>
                <w:rFonts w:ascii="Arial"/>
                <w:sz w:val="21"/>
              </w:rPr>
            </w:pPr>
            <w:r/>
          </w:p>
          <w:p>
            <w:pPr>
              <w:spacing w:line="246" w:lineRule="auto"/>
              <w:rPr>
                <w:rFonts w:ascii="Arial"/>
                <w:sz w:val="21"/>
              </w:rPr>
            </w:pPr>
            <w:r/>
          </w:p>
          <w:p>
            <w:pPr>
              <w:pStyle w:val="TableText"/>
              <w:ind w:left="142" w:right="62" w:firstLine="10"/>
              <w:spacing w:before="84" w:line="266" w:lineRule="auto"/>
              <w:jc w:val="both"/>
              <w:rPr>
                <w:sz w:val="26"/>
                <w:szCs w:val="26"/>
              </w:rPr>
            </w:pPr>
            <w:r>
              <w:rPr>
                <w:sz w:val="26"/>
                <w:szCs w:val="26"/>
                <w:spacing w:val="2"/>
              </w:rPr>
              <w:t>准则10:满</w:t>
            </w:r>
            <w:r>
              <w:rPr>
                <w:sz w:val="26"/>
                <w:szCs w:val="26"/>
              </w:rPr>
              <w:t xml:space="preserve"> </w:t>
            </w:r>
            <w:r>
              <w:rPr>
                <w:sz w:val="26"/>
                <w:szCs w:val="26"/>
                <w:spacing w:val="19"/>
                <w:w w:val="115"/>
              </w:rPr>
              <w:t>足SOW或</w:t>
            </w:r>
            <w:r>
              <w:rPr>
                <w:sz w:val="26"/>
                <w:szCs w:val="26"/>
              </w:rPr>
              <w:t xml:space="preserve"> </w:t>
            </w:r>
            <w:r>
              <w:rPr>
                <w:sz w:val="26"/>
                <w:szCs w:val="26"/>
                <w:spacing w:val="-3"/>
              </w:rPr>
              <w:t>SDTD</w:t>
            </w:r>
          </w:p>
          <w:p>
            <w:pPr>
              <w:pStyle w:val="TableText"/>
              <w:ind w:left="142"/>
              <w:spacing w:before="1" w:line="220" w:lineRule="auto"/>
              <w:rPr>
                <w:sz w:val="26"/>
                <w:szCs w:val="26"/>
              </w:rPr>
            </w:pPr>
            <w:r>
              <w:rPr>
                <w:sz w:val="26"/>
                <w:szCs w:val="26"/>
                <w:spacing w:val="6"/>
              </w:rPr>
              <w:t>要求</w:t>
            </w:r>
          </w:p>
        </w:tc>
        <w:tc>
          <w:tcPr>
            <w:tcW w:w="1049" w:type="dxa"/>
            <w:vAlign w:val="top"/>
          </w:tcPr>
          <w:p>
            <w:pPr>
              <w:spacing w:line="277" w:lineRule="auto"/>
              <w:rPr>
                <w:rFonts w:ascii="Arial"/>
                <w:sz w:val="21"/>
              </w:rPr>
            </w:pPr>
            <w:r/>
          </w:p>
          <w:p>
            <w:pPr>
              <w:pStyle w:val="TableText"/>
              <w:ind w:left="124" w:right="81"/>
              <w:spacing w:before="84" w:line="276" w:lineRule="auto"/>
              <w:jc w:val="both"/>
              <w:rPr>
                <w:sz w:val="26"/>
                <w:szCs w:val="26"/>
              </w:rPr>
            </w:pPr>
            <w:r>
              <w:rPr>
                <w:sz w:val="26"/>
                <w:szCs w:val="26"/>
                <w:spacing w:val="13"/>
              </w:rPr>
              <w:t>准则9:</w:t>
            </w:r>
            <w:r>
              <w:rPr>
                <w:sz w:val="26"/>
                <w:szCs w:val="26"/>
              </w:rPr>
              <w:t xml:space="preserve"> </w:t>
            </w:r>
            <w:r>
              <w:rPr>
                <w:sz w:val="26"/>
                <w:szCs w:val="26"/>
                <w:spacing w:val="3"/>
              </w:rPr>
              <w:t>满足合</w:t>
            </w:r>
            <w:r>
              <w:rPr>
                <w:sz w:val="26"/>
                <w:szCs w:val="26"/>
                <w:spacing w:val="1"/>
              </w:rPr>
              <w:t xml:space="preserve"> </w:t>
            </w:r>
            <w:r>
              <w:rPr>
                <w:sz w:val="26"/>
                <w:szCs w:val="26"/>
                <w:spacing w:val="3"/>
              </w:rPr>
              <w:t>同资料</w:t>
            </w:r>
            <w:r>
              <w:rPr>
                <w:sz w:val="26"/>
                <w:szCs w:val="26"/>
              </w:rPr>
              <w:t xml:space="preserve"> </w:t>
            </w:r>
            <w:r>
              <w:rPr>
                <w:sz w:val="26"/>
                <w:szCs w:val="26"/>
                <w:spacing w:val="4"/>
              </w:rPr>
              <w:t>要求清</w:t>
            </w:r>
            <w:r>
              <w:rPr>
                <w:sz w:val="26"/>
                <w:szCs w:val="26"/>
              </w:rPr>
              <w:t xml:space="preserve"> </w:t>
            </w:r>
            <w:r>
              <w:rPr>
                <w:sz w:val="26"/>
                <w:szCs w:val="26"/>
                <w:spacing w:val="4"/>
              </w:rPr>
              <w:t>单要求</w:t>
            </w:r>
          </w:p>
        </w:tc>
        <w:tc>
          <w:tcPr>
            <w:tcW w:w="1169" w:type="dxa"/>
            <w:vAlign w:val="top"/>
          </w:tcPr>
          <w:p>
            <w:pPr>
              <w:spacing w:line="294" w:lineRule="auto"/>
              <w:rPr>
                <w:rFonts w:ascii="Arial"/>
                <w:sz w:val="21"/>
              </w:rPr>
            </w:pPr>
            <w:r/>
          </w:p>
          <w:p>
            <w:pPr>
              <w:spacing w:line="294" w:lineRule="auto"/>
              <w:rPr>
                <w:rFonts w:ascii="Arial"/>
                <w:sz w:val="21"/>
              </w:rPr>
            </w:pPr>
            <w:r/>
          </w:p>
          <w:p>
            <w:pPr>
              <w:spacing w:line="295" w:lineRule="auto"/>
              <w:rPr>
                <w:rFonts w:ascii="Arial"/>
                <w:sz w:val="21"/>
              </w:rPr>
            </w:pPr>
            <w:r/>
          </w:p>
          <w:p>
            <w:pPr>
              <w:pStyle w:val="TableText"/>
              <w:ind w:left="125" w:right="70"/>
              <w:spacing w:before="84" w:line="279" w:lineRule="auto"/>
              <w:rPr>
                <w:sz w:val="26"/>
                <w:szCs w:val="26"/>
              </w:rPr>
            </w:pPr>
            <w:r>
              <w:rPr>
                <w:sz w:val="26"/>
                <w:szCs w:val="26"/>
                <w:spacing w:val="10"/>
              </w:rPr>
              <w:t>准则14:</w:t>
            </w:r>
            <w:r>
              <w:rPr>
                <w:sz w:val="26"/>
                <w:szCs w:val="26"/>
                <w:spacing w:val="1"/>
              </w:rPr>
              <w:t xml:space="preserve"> </w:t>
            </w:r>
            <w:r>
              <w:rPr>
                <w:sz w:val="26"/>
                <w:szCs w:val="26"/>
                <w:spacing w:val="3"/>
              </w:rPr>
              <w:t>可理解</w:t>
            </w:r>
          </w:p>
        </w:tc>
        <w:tc>
          <w:tcPr>
            <w:tcW w:w="1289" w:type="dxa"/>
            <w:vAlign w:val="top"/>
          </w:tcPr>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pStyle w:val="TableText"/>
              <w:ind w:left="126" w:right="76"/>
              <w:spacing w:before="84" w:line="293" w:lineRule="auto"/>
              <w:rPr>
                <w:sz w:val="26"/>
                <w:szCs w:val="26"/>
              </w:rPr>
            </w:pPr>
            <w:r>
              <w:rPr>
                <w:sz w:val="26"/>
                <w:szCs w:val="26"/>
                <w:spacing w:val="7"/>
              </w:rPr>
              <w:t>准则8:内</w:t>
            </w:r>
            <w:r>
              <w:rPr>
                <w:sz w:val="26"/>
                <w:szCs w:val="26"/>
              </w:rPr>
              <w:t xml:space="preserve"> </w:t>
            </w:r>
            <w:r>
              <w:rPr>
                <w:sz w:val="26"/>
                <w:szCs w:val="26"/>
                <w:spacing w:val="3"/>
              </w:rPr>
              <w:t>部一致</w:t>
            </w:r>
          </w:p>
        </w:tc>
        <w:tc>
          <w:tcPr>
            <w:tcW w:w="1049" w:type="dxa"/>
            <w:vAlign w:val="top"/>
          </w:tcPr>
          <w:p>
            <w:pPr>
              <w:spacing w:line="241" w:lineRule="auto"/>
              <w:rPr>
                <w:rFonts w:ascii="Arial"/>
                <w:sz w:val="21"/>
              </w:rPr>
            </w:pPr>
            <w:r/>
          </w:p>
          <w:p>
            <w:pPr>
              <w:spacing w:line="242" w:lineRule="auto"/>
              <w:rPr>
                <w:rFonts w:ascii="Arial"/>
                <w:sz w:val="21"/>
              </w:rPr>
            </w:pPr>
            <w:r/>
          </w:p>
          <w:p>
            <w:pPr>
              <w:pStyle w:val="TableText"/>
              <w:ind w:left="127" w:right="78"/>
              <w:spacing w:before="85" w:line="274" w:lineRule="auto"/>
              <w:jc w:val="both"/>
              <w:rPr>
                <w:sz w:val="26"/>
                <w:szCs w:val="26"/>
              </w:rPr>
            </w:pPr>
            <w:r>
              <w:rPr>
                <w:sz w:val="26"/>
                <w:szCs w:val="26"/>
                <w:spacing w:val="13"/>
              </w:rPr>
              <w:t>准则7:</w:t>
            </w:r>
            <w:r>
              <w:rPr>
                <w:sz w:val="26"/>
                <w:szCs w:val="26"/>
              </w:rPr>
              <w:t xml:space="preserve"> </w:t>
            </w:r>
            <w:r>
              <w:rPr>
                <w:sz w:val="26"/>
                <w:szCs w:val="26"/>
                <w:spacing w:val="4"/>
              </w:rPr>
              <w:t>遵循软</w:t>
            </w:r>
            <w:r>
              <w:rPr>
                <w:sz w:val="26"/>
                <w:szCs w:val="26"/>
              </w:rPr>
              <w:t xml:space="preserve"> </w:t>
            </w:r>
            <w:r>
              <w:rPr>
                <w:sz w:val="26"/>
                <w:szCs w:val="26"/>
                <w:spacing w:val="3"/>
              </w:rPr>
              <w:t>件开发</w:t>
            </w:r>
            <w:r>
              <w:rPr>
                <w:sz w:val="26"/>
                <w:szCs w:val="26"/>
                <w:spacing w:val="1"/>
              </w:rPr>
              <w:t xml:space="preserve"> </w:t>
            </w:r>
            <w:r>
              <w:rPr>
                <w:sz w:val="26"/>
                <w:szCs w:val="26"/>
                <w:spacing w:val="24"/>
              </w:rPr>
              <w:t>计划</w:t>
            </w:r>
          </w:p>
        </w:tc>
        <w:tc>
          <w:tcPr>
            <w:tcW w:w="2063"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158"/>
              <w:spacing w:before="85" w:line="219" w:lineRule="auto"/>
              <w:rPr>
                <w:sz w:val="26"/>
                <w:szCs w:val="26"/>
              </w:rPr>
            </w:pPr>
            <w:r>
              <w:rPr>
                <w:sz w:val="26"/>
                <w:szCs w:val="26"/>
                <w:spacing w:val="5"/>
              </w:rPr>
              <w:t>附加准则</w:t>
            </w:r>
          </w:p>
        </w:tc>
      </w:tr>
      <w:tr>
        <w:trPr>
          <w:trHeight w:val="1372" w:hRule="atLeast"/>
        </w:trPr>
        <w:tc>
          <w:tcPr>
            <w:tcW w:w="1393" w:type="dxa"/>
            <w:vAlign w:val="top"/>
          </w:tcPr>
          <w:p>
            <w:pPr>
              <w:pStyle w:val="TableText"/>
              <w:ind w:left="134" w:right="96" w:hanging="30"/>
              <w:spacing w:before="209" w:line="267" w:lineRule="auto"/>
              <w:jc w:val="both"/>
              <w:rPr>
                <w:sz w:val="26"/>
                <w:szCs w:val="26"/>
              </w:rPr>
            </w:pPr>
            <w:r>
              <w:rPr>
                <w:sz w:val="26"/>
                <w:szCs w:val="26"/>
                <w:spacing w:val="1"/>
              </w:rPr>
              <w:t>18.系统合</w:t>
            </w:r>
            <w:r>
              <w:rPr>
                <w:sz w:val="26"/>
                <w:szCs w:val="26"/>
                <w:spacing w:val="4"/>
              </w:rPr>
              <w:t xml:space="preserve"> </w:t>
            </w:r>
            <w:r>
              <w:rPr>
                <w:sz w:val="26"/>
                <w:szCs w:val="26"/>
                <w:spacing w:val="10"/>
              </w:rPr>
              <w:t>格性测试</w:t>
            </w:r>
            <w:r>
              <w:rPr>
                <w:sz w:val="26"/>
                <w:szCs w:val="26"/>
              </w:rPr>
              <w:t xml:space="preserve"> </w:t>
            </w:r>
            <w:r>
              <w:rPr>
                <w:sz w:val="26"/>
                <w:szCs w:val="26"/>
                <w:spacing w:val="14"/>
              </w:rPr>
              <w:t>说明</w:t>
            </w:r>
          </w:p>
        </w:tc>
        <w:tc>
          <w:tcPr>
            <w:tcW w:w="1049" w:type="dxa"/>
            <w:vAlign w:val="top"/>
          </w:tcPr>
          <w:p>
            <w:pPr>
              <w:spacing w:line="337" w:lineRule="auto"/>
              <w:rPr>
                <w:rFonts w:ascii="Arial"/>
                <w:sz w:val="21"/>
              </w:rPr>
            </w:pPr>
            <w:r/>
          </w:p>
          <w:p>
            <w:pPr>
              <w:pStyle w:val="TableText"/>
              <w:ind w:left="131"/>
              <w:spacing w:before="84" w:line="238" w:lineRule="auto"/>
              <w:rPr>
                <w:sz w:val="26"/>
                <w:szCs w:val="26"/>
              </w:rPr>
            </w:pPr>
            <w:r>
              <w:rPr>
                <w:sz w:val="26"/>
                <w:szCs w:val="26"/>
              </w:rPr>
              <w:t>√</w:t>
            </w:r>
          </w:p>
          <w:p>
            <w:pPr>
              <w:pStyle w:val="TableText"/>
              <w:ind w:left="131"/>
              <w:spacing w:before="75" w:line="183" w:lineRule="auto"/>
              <w:rPr>
                <w:sz w:val="26"/>
                <w:szCs w:val="26"/>
              </w:rPr>
            </w:pPr>
            <w:r>
              <w:rPr>
                <w:sz w:val="26"/>
                <w:szCs w:val="26"/>
                <w:spacing w:val="-3"/>
              </w:rPr>
              <w:t>STD</w:t>
            </w:r>
          </w:p>
        </w:tc>
        <w:tc>
          <w:tcPr>
            <w:tcW w:w="1408" w:type="dxa"/>
            <w:vAlign w:val="top"/>
          </w:tcPr>
          <w:p>
            <w:pPr>
              <w:spacing w:line="253" w:lineRule="auto"/>
              <w:rPr>
                <w:rFonts w:ascii="Arial"/>
                <w:sz w:val="21"/>
              </w:rPr>
            </w:pPr>
            <w:r/>
          </w:p>
          <w:p>
            <w:pPr>
              <w:spacing w:line="253" w:lineRule="auto"/>
              <w:rPr>
                <w:rFonts w:ascii="Arial"/>
                <w:sz w:val="21"/>
              </w:rPr>
            </w:pPr>
            <w:r/>
          </w:p>
          <w:p>
            <w:pPr>
              <w:pStyle w:val="TableText"/>
              <w:ind w:left="142"/>
              <w:spacing w:before="84" w:line="238" w:lineRule="auto"/>
              <w:rPr>
                <w:sz w:val="26"/>
                <w:szCs w:val="26"/>
              </w:rPr>
            </w:pPr>
            <w:r>
              <w:rPr>
                <w:sz w:val="26"/>
                <w:szCs w:val="26"/>
              </w:rPr>
              <w:t>√</w:t>
            </w:r>
          </w:p>
        </w:tc>
        <w:tc>
          <w:tcPr>
            <w:tcW w:w="1049" w:type="dxa"/>
            <w:vAlign w:val="top"/>
          </w:tcPr>
          <w:p>
            <w:pPr>
              <w:spacing w:line="253" w:lineRule="auto"/>
              <w:rPr>
                <w:rFonts w:ascii="Arial"/>
                <w:sz w:val="21"/>
              </w:rPr>
            </w:pPr>
            <w:r/>
          </w:p>
          <w:p>
            <w:pPr>
              <w:spacing w:line="253" w:lineRule="auto"/>
              <w:rPr>
                <w:rFonts w:ascii="Arial"/>
                <w:sz w:val="21"/>
              </w:rPr>
            </w:pPr>
            <w:r/>
          </w:p>
          <w:p>
            <w:pPr>
              <w:pStyle w:val="TableText"/>
              <w:ind w:left="124"/>
              <w:spacing w:before="84" w:line="238" w:lineRule="auto"/>
              <w:rPr>
                <w:sz w:val="26"/>
                <w:szCs w:val="26"/>
              </w:rPr>
            </w:pPr>
            <w:r>
              <w:rPr>
                <w:sz w:val="26"/>
                <w:szCs w:val="26"/>
              </w:rPr>
              <w:t>√</w:t>
            </w:r>
          </w:p>
        </w:tc>
        <w:tc>
          <w:tcPr>
            <w:tcW w:w="1169" w:type="dxa"/>
            <w:vAlign w:val="top"/>
          </w:tcPr>
          <w:p>
            <w:pPr>
              <w:spacing w:line="253" w:lineRule="auto"/>
              <w:rPr>
                <w:rFonts w:ascii="Arial"/>
                <w:sz w:val="21"/>
              </w:rPr>
            </w:pPr>
            <w:r/>
          </w:p>
          <w:p>
            <w:pPr>
              <w:spacing w:line="253" w:lineRule="auto"/>
              <w:rPr>
                <w:rFonts w:ascii="Arial"/>
                <w:sz w:val="21"/>
              </w:rPr>
            </w:pPr>
            <w:r/>
          </w:p>
          <w:p>
            <w:pPr>
              <w:pStyle w:val="TableText"/>
              <w:ind w:left="125"/>
              <w:spacing w:before="84" w:line="238" w:lineRule="auto"/>
              <w:rPr>
                <w:sz w:val="26"/>
                <w:szCs w:val="26"/>
              </w:rPr>
            </w:pPr>
            <w:r>
              <w:rPr>
                <w:sz w:val="26"/>
                <w:szCs w:val="26"/>
              </w:rPr>
              <w:t>√</w:t>
            </w:r>
          </w:p>
        </w:tc>
        <w:tc>
          <w:tcPr>
            <w:tcW w:w="1289" w:type="dxa"/>
            <w:vAlign w:val="top"/>
          </w:tcPr>
          <w:p>
            <w:pPr>
              <w:spacing w:line="253" w:lineRule="auto"/>
              <w:rPr>
                <w:rFonts w:ascii="Arial"/>
                <w:sz w:val="21"/>
              </w:rPr>
            </w:pPr>
            <w:r/>
          </w:p>
          <w:p>
            <w:pPr>
              <w:spacing w:line="253" w:lineRule="auto"/>
              <w:rPr>
                <w:rFonts w:ascii="Arial"/>
                <w:sz w:val="21"/>
              </w:rPr>
            </w:pPr>
            <w:r/>
          </w:p>
          <w:p>
            <w:pPr>
              <w:pStyle w:val="TableText"/>
              <w:ind w:left="126"/>
              <w:spacing w:before="84" w:line="238" w:lineRule="auto"/>
              <w:rPr>
                <w:sz w:val="26"/>
                <w:szCs w:val="26"/>
              </w:rPr>
            </w:pPr>
            <w:r>
              <w:rPr>
                <w:sz w:val="26"/>
                <w:szCs w:val="26"/>
              </w:rPr>
              <w:t>√</w:t>
            </w:r>
          </w:p>
        </w:tc>
        <w:tc>
          <w:tcPr>
            <w:tcW w:w="1049" w:type="dxa"/>
            <w:vAlign w:val="top"/>
          </w:tcPr>
          <w:p>
            <w:pPr>
              <w:spacing w:line="253" w:lineRule="auto"/>
              <w:rPr>
                <w:rFonts w:ascii="Arial"/>
                <w:sz w:val="21"/>
              </w:rPr>
            </w:pPr>
            <w:r/>
          </w:p>
          <w:p>
            <w:pPr>
              <w:spacing w:line="253" w:lineRule="auto"/>
              <w:rPr>
                <w:rFonts w:ascii="Arial"/>
                <w:sz w:val="21"/>
              </w:rPr>
            </w:pPr>
            <w:r/>
          </w:p>
          <w:p>
            <w:pPr>
              <w:pStyle w:val="TableText"/>
              <w:ind w:left="127"/>
              <w:spacing w:before="84" w:line="238" w:lineRule="auto"/>
              <w:rPr>
                <w:sz w:val="26"/>
                <w:szCs w:val="26"/>
              </w:rPr>
            </w:pPr>
            <w:r>
              <w:rPr>
                <w:sz w:val="26"/>
                <w:szCs w:val="26"/>
              </w:rPr>
              <w:t>√</w:t>
            </w:r>
          </w:p>
        </w:tc>
        <w:tc>
          <w:tcPr>
            <w:tcW w:w="2063" w:type="dxa"/>
            <w:vAlign w:val="top"/>
          </w:tcPr>
          <w:p>
            <w:pPr>
              <w:spacing w:line="322" w:lineRule="auto"/>
              <w:rPr>
                <w:rFonts w:ascii="Arial"/>
                <w:sz w:val="21"/>
              </w:rPr>
            </w:pPr>
            <w:r/>
          </w:p>
          <w:p>
            <w:pPr>
              <w:pStyle w:val="TableText"/>
              <w:ind w:left="158" w:right="60"/>
              <w:spacing w:before="84" w:line="265" w:lineRule="auto"/>
              <w:rPr>
                <w:sz w:val="26"/>
                <w:szCs w:val="26"/>
              </w:rPr>
            </w:pPr>
            <w:r>
              <w:rPr>
                <w:sz w:val="26"/>
                <w:szCs w:val="26"/>
                <w:spacing w:val="1"/>
              </w:rPr>
              <w:t>准则5:覆盖所有</w:t>
            </w:r>
            <w:r>
              <w:rPr>
                <w:sz w:val="26"/>
                <w:szCs w:val="26"/>
                <w:spacing w:val="4"/>
              </w:rPr>
              <w:t xml:space="preserve"> </w:t>
            </w:r>
            <w:r>
              <w:rPr>
                <w:sz w:val="26"/>
                <w:szCs w:val="26"/>
              </w:rPr>
              <w:t>系统需求。</w:t>
            </w:r>
          </w:p>
        </w:tc>
      </w:tr>
    </w:tbl>
    <w:p>
      <w:pPr>
        <w:ind w:left="24" w:right="32" w:firstLine="580"/>
        <w:spacing w:before="264" w:line="294" w:lineRule="auto"/>
        <w:rPr>
          <w:rFonts w:ascii="SimSun" w:hAnsi="SimSun" w:eastAsia="SimSun" w:cs="SimSun"/>
          <w:sz w:val="30"/>
          <w:szCs w:val="30"/>
        </w:rPr>
      </w:pPr>
      <w:r>
        <w:rPr>
          <w:rFonts w:ascii="SimSun" w:hAnsi="SimSun" w:eastAsia="SimSun" w:cs="SimSun"/>
          <w:sz w:val="30"/>
          <w:szCs w:val="30"/>
          <w:spacing w:val="-3"/>
        </w:rPr>
        <w:t>对照上述评价准则，以及</w:t>
      </w:r>
      <w:r>
        <w:rPr>
          <w:rFonts w:ascii="Times New Roman" w:hAnsi="Times New Roman" w:eastAsia="Times New Roman" w:cs="Times New Roman"/>
          <w:sz w:val="30"/>
          <w:szCs w:val="30"/>
          <w:spacing w:val="-3"/>
        </w:rPr>
        <w:t>GJB 438B—2009</w:t>
      </w:r>
      <w:r>
        <w:rPr>
          <w:rFonts w:ascii="SimSun" w:hAnsi="SimSun" w:eastAsia="SimSun" w:cs="SimSun"/>
          <w:sz w:val="30"/>
          <w:szCs w:val="30"/>
          <w:spacing w:val="-3"/>
        </w:rPr>
        <w:t>《军用软件开发文档通用要求》附</w:t>
      </w:r>
      <w:r>
        <w:rPr>
          <w:rFonts w:ascii="SimSun" w:hAnsi="SimSun" w:eastAsia="SimSun" w:cs="SimSun"/>
          <w:sz w:val="30"/>
          <w:szCs w:val="30"/>
        </w:rPr>
        <w:t xml:space="preserve"> </w:t>
      </w:r>
      <w:r>
        <w:rPr>
          <w:rFonts w:ascii="SimSun" w:hAnsi="SimSun" w:eastAsia="SimSun" w:cs="SimSun"/>
          <w:sz w:val="30"/>
          <w:szCs w:val="30"/>
          <w:spacing w:val="1"/>
        </w:rPr>
        <w:t>录</w:t>
      </w:r>
      <w:r>
        <w:rPr>
          <w:rFonts w:ascii="Times New Roman" w:hAnsi="Times New Roman" w:eastAsia="Times New Roman" w:cs="Times New Roman"/>
          <w:sz w:val="30"/>
          <w:szCs w:val="30"/>
          <w:spacing w:val="1"/>
        </w:rPr>
        <w:t>P</w:t>
      </w:r>
      <w:r>
        <w:rPr>
          <w:rFonts w:ascii="Times New Roman" w:hAnsi="Times New Roman" w:eastAsia="Times New Roman" w:cs="Times New Roman"/>
          <w:sz w:val="30"/>
          <w:szCs w:val="30"/>
          <w:spacing w:val="58"/>
        </w:rPr>
        <w:t xml:space="preserve"> </w:t>
      </w:r>
      <w:r>
        <w:rPr>
          <w:rFonts w:ascii="SimSun" w:hAnsi="SimSun" w:eastAsia="SimSun" w:cs="SimSun"/>
          <w:sz w:val="30"/>
          <w:szCs w:val="30"/>
          <w:spacing w:val="1"/>
        </w:rPr>
        <w:t>的有关规定，列举一个具体的审查内容和要求参考示例如下：</w:t>
      </w:r>
    </w:p>
    <w:tbl>
      <w:tblPr>
        <w:tblStyle w:val="TableNormal"/>
        <w:tblW w:w="10420" w:type="dxa"/>
        <w:tblInd w:w="44" w:type="dxa"/>
        <w:tblLayout w:type="fixed"/>
        <w:tblBorders>
          <w:left w:val="single" w:color="000000" w:sz="4" w:space="0"/>
          <w:bottom w:val="single" w:color="000000" w:sz="4" w:space="0"/>
          <w:right w:val="single" w:color="000000" w:sz="4" w:space="0"/>
          <w:top w:val="single" w:color="000000" w:sz="4" w:space="0"/>
        </w:tblBorders>
      </w:tblPr>
      <w:tblGrid>
        <w:gridCol w:w="10420"/>
      </w:tblGrid>
      <w:tr>
        <w:trPr>
          <w:trHeight w:val="2479" w:hRule="atLeast"/>
        </w:trPr>
        <w:tc>
          <w:tcPr>
            <w:tcW w:w="10420" w:type="dxa"/>
            <w:vAlign w:val="top"/>
          </w:tcPr>
          <w:p>
            <w:pPr>
              <w:pStyle w:val="TableText"/>
              <w:ind w:left="225" w:right="1030" w:firstLine="589"/>
              <w:spacing w:before="215" w:line="251" w:lineRule="auto"/>
              <w:rPr>
                <w:sz w:val="30"/>
                <w:szCs w:val="30"/>
              </w:rPr>
            </w:pPr>
            <w:r>
              <w:rPr>
                <w:sz w:val="30"/>
                <w:szCs w:val="30"/>
              </w:rPr>
              <w:t>a)是否清晰地描述了CSCI/HWCI集成测试说明所适用的软件及系统</w:t>
            </w:r>
            <w:r>
              <w:rPr>
                <w:sz w:val="30"/>
                <w:szCs w:val="30"/>
                <w:spacing w:val="13"/>
              </w:rPr>
              <w:t xml:space="preserve"> </w:t>
            </w:r>
            <w:r>
              <w:rPr>
                <w:sz w:val="30"/>
                <w:szCs w:val="30"/>
              </w:rPr>
              <w:t>的完整标识，包括其标识号、名称、缩略名、版本号和发布号。</w:t>
            </w:r>
          </w:p>
          <w:p>
            <w:pPr>
              <w:pStyle w:val="TableText"/>
              <w:ind w:left="215" w:right="268" w:firstLine="599"/>
              <w:spacing w:before="97" w:line="262" w:lineRule="auto"/>
              <w:rPr>
                <w:sz w:val="30"/>
                <w:szCs w:val="30"/>
              </w:rPr>
            </w:pPr>
            <w:r>
              <w:rPr>
                <w:sz w:val="30"/>
                <w:szCs w:val="30"/>
              </w:rPr>
              <w:t>b)是否准确、无遗漏地说明了每项测试工作所需的硬件准备规程，以及</w:t>
            </w:r>
            <w:r>
              <w:rPr>
                <w:sz w:val="30"/>
                <w:szCs w:val="30"/>
                <w:spacing w:val="15"/>
              </w:rPr>
              <w:t xml:space="preserve"> </w:t>
            </w:r>
            <w:r>
              <w:rPr>
                <w:sz w:val="30"/>
                <w:szCs w:val="30"/>
                <w:spacing w:val="1"/>
              </w:rPr>
              <w:t>准备被测项、配合测试相关软件和测试数据的必要规程；</w:t>
            </w:r>
            <w:r>
              <w:rPr>
                <w:sz w:val="30"/>
                <w:szCs w:val="30"/>
              </w:rPr>
              <w:t>是否明确描述了在 </w:t>
            </w:r>
            <w:r>
              <w:rPr>
                <w:sz w:val="30"/>
                <w:szCs w:val="30"/>
              </w:rPr>
              <w:t>进行测试前所需的其他人员活动、准备工作或规</w:t>
            </w:r>
            <w:r>
              <w:rPr>
                <w:sz w:val="30"/>
                <w:szCs w:val="30"/>
                <w:spacing w:val="-1"/>
              </w:rPr>
              <w:t>程。</w:t>
            </w:r>
          </w:p>
        </w:tc>
      </w:tr>
    </w:tbl>
    <w:p>
      <w:pPr>
        <w:pStyle w:val="BodyText"/>
        <w:rPr/>
      </w:pPr>
      <w:r/>
    </w:p>
    <w:p>
      <w:pPr>
        <w:sectPr>
          <w:footerReference w:type="default" r:id="rId468"/>
          <w:pgSz w:w="11910" w:h="17890"/>
          <w:pgMar w:top="400" w:right="1034" w:bottom="1028" w:left="395" w:header="0" w:footer="784" w:gutter="0"/>
        </w:sectPr>
        <w:rPr/>
      </w:pPr>
    </w:p>
    <w:p>
      <w:pPr>
        <w:spacing w:before="15"/>
        <w:rPr/>
      </w:pPr>
      <w:r/>
    </w:p>
    <w:p>
      <w:pPr>
        <w:spacing w:before="15"/>
        <w:rPr/>
      </w:pPr>
      <w:r/>
    </w:p>
    <w:p>
      <w:pPr>
        <w:spacing w:before="15"/>
        <w:rPr/>
      </w:pPr>
      <w:r/>
    </w:p>
    <w:p>
      <w:pPr>
        <w:spacing w:before="14"/>
        <w:rPr/>
      </w:pPr>
      <w:r/>
    </w:p>
    <w:tbl>
      <w:tblPr>
        <w:tblStyle w:val="TableNormal"/>
        <w:tblW w:w="1045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50"/>
      </w:tblGrid>
      <w:tr>
        <w:trPr>
          <w:trHeight w:val="15289" w:hRule="atLeast"/>
        </w:trPr>
        <w:tc>
          <w:tcPr>
            <w:tcW w:w="10450" w:type="dxa"/>
            <w:vAlign w:val="top"/>
          </w:tcPr>
          <w:p>
            <w:pPr>
              <w:pStyle w:val="TableText"/>
              <w:ind w:left="214" w:right="30" w:firstLine="610"/>
              <w:spacing w:before="206" w:line="254" w:lineRule="auto"/>
              <w:rPr>
                <w:sz w:val="31"/>
                <w:szCs w:val="31"/>
              </w:rPr>
            </w:pPr>
            <w:r>
              <w:rPr>
                <w:sz w:val="31"/>
                <w:szCs w:val="31"/>
              </w:rPr>
              <w:t>c)是否对照系统/子系统设计说明及相关联的接口设计说明、数据库设</w:t>
            </w:r>
            <w:r>
              <w:rPr>
                <w:sz w:val="31"/>
                <w:szCs w:val="31"/>
                <w:spacing w:val="8"/>
              </w:rPr>
              <w:t xml:space="preserve"> </w:t>
            </w:r>
            <w:r>
              <w:rPr>
                <w:sz w:val="31"/>
                <w:szCs w:val="31"/>
                <w:spacing w:val="-10"/>
              </w:rPr>
              <w:t>计说明规定的功能、性能、接口等逐项进行测试和说明，并且</w:t>
            </w:r>
            <w:r>
              <w:rPr>
                <w:sz w:val="31"/>
                <w:szCs w:val="31"/>
                <w:spacing w:val="-11"/>
              </w:rPr>
              <w:t>每个测试项目和</w:t>
            </w:r>
            <w:r>
              <w:rPr>
                <w:sz w:val="31"/>
                <w:szCs w:val="31"/>
              </w:rPr>
              <w:t xml:space="preserve"> </w:t>
            </w:r>
            <w:r>
              <w:rPr>
                <w:sz w:val="31"/>
                <w:szCs w:val="31"/>
              </w:rPr>
              <w:t>测试用例都定义了项目唯一的标识符。</w:t>
            </w:r>
          </w:p>
          <w:p>
            <w:pPr>
              <w:pStyle w:val="TableText"/>
              <w:ind w:left="815"/>
              <w:spacing w:before="92" w:line="219" w:lineRule="auto"/>
              <w:rPr>
                <w:sz w:val="31"/>
                <w:szCs w:val="31"/>
              </w:rPr>
            </w:pPr>
            <w:r>
              <w:rPr>
                <w:sz w:val="31"/>
                <w:szCs w:val="31"/>
                <w:spacing w:val="1"/>
              </w:rPr>
              <w:t>d)</w:t>
            </w:r>
            <w:r>
              <w:rPr>
                <w:sz w:val="31"/>
                <w:szCs w:val="31"/>
              </w:rPr>
              <w:t>CSCI</w:t>
            </w:r>
            <w:r>
              <w:rPr>
                <w:sz w:val="31"/>
                <w:szCs w:val="31"/>
                <w:spacing w:val="1"/>
              </w:rPr>
              <w:t>/</w:t>
            </w:r>
            <w:r>
              <w:rPr>
                <w:sz w:val="31"/>
                <w:szCs w:val="31"/>
              </w:rPr>
              <w:t>HWCI</w:t>
            </w:r>
            <w:r>
              <w:rPr>
                <w:sz w:val="31"/>
                <w:szCs w:val="31"/>
                <w:spacing w:val="1"/>
              </w:rPr>
              <w:t>集成后系统的每个特性是否至少被一</w:t>
            </w:r>
            <w:r>
              <w:rPr>
                <w:sz w:val="31"/>
                <w:szCs w:val="31"/>
              </w:rPr>
              <w:t>个正常测试用例</w:t>
            </w:r>
          </w:p>
          <w:p>
            <w:pPr>
              <w:pStyle w:val="TableText"/>
              <w:ind w:left="234" w:right="9"/>
              <w:spacing w:before="93" w:line="269" w:lineRule="auto"/>
              <w:rPr>
                <w:sz w:val="31"/>
                <w:szCs w:val="31"/>
              </w:rPr>
            </w:pPr>
            <w:r>
              <w:rPr>
                <w:sz w:val="31"/>
                <w:szCs w:val="31"/>
                <w:spacing w:val="-1"/>
              </w:rPr>
              <w:t>和一个被认可的异常测试用例覆盖；是否对系统的所有外部输入、输</w:t>
            </w:r>
            <w:r>
              <w:rPr>
                <w:sz w:val="31"/>
                <w:szCs w:val="31"/>
                <w:spacing w:val="-2"/>
              </w:rPr>
              <w:t>出接口</w:t>
            </w:r>
            <w:r>
              <w:rPr>
                <w:sz w:val="31"/>
                <w:szCs w:val="31"/>
              </w:rPr>
              <w:t xml:space="preserve"> </w:t>
            </w:r>
            <w:r>
              <w:rPr>
                <w:sz w:val="31"/>
                <w:szCs w:val="31"/>
                <w:spacing w:val="1"/>
              </w:rPr>
              <w:t>(包括和硬件之间的接口)进行测试和说明；是否对照系统/子</w:t>
            </w:r>
            <w:r>
              <w:rPr>
                <w:sz w:val="31"/>
                <w:szCs w:val="31"/>
              </w:rPr>
              <w:t>系统设计说明 </w:t>
            </w:r>
            <w:r>
              <w:rPr>
                <w:sz w:val="31"/>
                <w:szCs w:val="31"/>
                <w:spacing w:val="1"/>
              </w:rPr>
              <w:t>及相关联的接口设计说明、数据库设计说明的要求对</w:t>
            </w:r>
            <w:r>
              <w:rPr>
                <w:sz w:val="31"/>
                <w:szCs w:val="31"/>
              </w:rPr>
              <w:t>CSCI/HWCI集成后系</w:t>
            </w:r>
          </w:p>
          <w:p>
            <w:pPr>
              <w:pStyle w:val="TableText"/>
              <w:ind w:left="224"/>
              <w:spacing w:before="14" w:line="220" w:lineRule="auto"/>
              <w:rPr>
                <w:sz w:val="31"/>
                <w:szCs w:val="31"/>
              </w:rPr>
            </w:pPr>
            <w:r>
              <w:rPr>
                <w:sz w:val="31"/>
                <w:szCs w:val="31"/>
                <w:spacing w:val="-1"/>
              </w:rPr>
              <w:t>统的功能、性能进行强度测试。</w:t>
            </w:r>
          </w:p>
          <w:p>
            <w:pPr>
              <w:pStyle w:val="TableText"/>
              <w:ind w:left="234" w:right="150" w:firstLine="590"/>
              <w:spacing w:before="79" w:line="274" w:lineRule="auto"/>
              <w:rPr>
                <w:sz w:val="31"/>
                <w:szCs w:val="31"/>
              </w:rPr>
            </w:pPr>
            <w:r>
              <w:rPr>
                <w:sz w:val="31"/>
                <w:szCs w:val="31"/>
              </w:rPr>
              <w:t>e)是否按照系统/子系统设计说明及相关联的接口设计说明、数据库设</w:t>
            </w:r>
            <w:r>
              <w:rPr>
                <w:sz w:val="31"/>
                <w:szCs w:val="31"/>
                <w:spacing w:val="8"/>
              </w:rPr>
              <w:t xml:space="preserve"> </w:t>
            </w:r>
            <w:r>
              <w:rPr>
                <w:sz w:val="31"/>
                <w:szCs w:val="31"/>
              </w:rPr>
              <w:t>计说明的要求，对CSCI/HWCI集成后系统的安全保密性(包括数据的安全</w:t>
            </w:r>
          </w:p>
          <w:p>
            <w:pPr>
              <w:pStyle w:val="TableText"/>
              <w:ind w:left="214" w:right="31" w:firstLine="20"/>
              <w:spacing w:before="3" w:line="272" w:lineRule="auto"/>
              <w:rPr>
                <w:sz w:val="31"/>
                <w:szCs w:val="31"/>
              </w:rPr>
            </w:pPr>
            <w:r>
              <w:rPr>
                <w:sz w:val="31"/>
                <w:szCs w:val="31"/>
                <w:spacing w:val="-6"/>
              </w:rPr>
              <w:t>保密性)设计测试用例；是否对安全性关键的软件系统进</w:t>
            </w:r>
            <w:r>
              <w:rPr>
                <w:sz w:val="31"/>
                <w:szCs w:val="31"/>
                <w:spacing w:val="-7"/>
              </w:rPr>
              <w:t>行安全性分析，明确</w:t>
            </w:r>
            <w:r>
              <w:rPr>
                <w:sz w:val="31"/>
                <w:szCs w:val="31"/>
              </w:rPr>
              <w:t xml:space="preserve"> </w:t>
            </w:r>
            <w:r>
              <w:rPr>
                <w:sz w:val="31"/>
                <w:szCs w:val="31"/>
                <w:spacing w:val="-1"/>
              </w:rPr>
              <w:t>每一个危险状态和导致危险的可能原因，并对此进行了针对性</w:t>
            </w:r>
            <w:r>
              <w:rPr>
                <w:sz w:val="31"/>
                <w:szCs w:val="31"/>
                <w:spacing w:val="-2"/>
              </w:rPr>
              <w:t>的测试；是否</w:t>
            </w:r>
            <w:r>
              <w:rPr>
                <w:sz w:val="31"/>
                <w:szCs w:val="31"/>
              </w:rPr>
              <w:t xml:space="preserve"> </w:t>
            </w:r>
            <w:r>
              <w:rPr>
                <w:sz w:val="31"/>
                <w:szCs w:val="31"/>
                <w:spacing w:val="-19"/>
              </w:rPr>
              <w:t>对用于提高软件系统安全性、可靠性的结构、算法、容错、冗余、中</w:t>
            </w:r>
            <w:r>
              <w:rPr>
                <w:sz w:val="31"/>
                <w:szCs w:val="31"/>
                <w:spacing w:val="-20"/>
              </w:rPr>
              <w:t>断处理等方</w:t>
            </w:r>
            <w:r>
              <w:rPr>
                <w:sz w:val="31"/>
                <w:szCs w:val="31"/>
              </w:rPr>
              <w:t xml:space="preserve"> </w:t>
            </w:r>
            <w:r>
              <w:rPr>
                <w:sz w:val="31"/>
                <w:szCs w:val="31"/>
                <w:spacing w:val="-1"/>
              </w:rPr>
              <w:t>案设计测试用例。</w:t>
            </w:r>
          </w:p>
          <w:p>
            <w:pPr>
              <w:pStyle w:val="TableText"/>
              <w:ind w:left="234" w:right="311" w:firstLine="580"/>
              <w:spacing w:before="2" w:line="246" w:lineRule="auto"/>
              <w:rPr>
                <w:sz w:val="31"/>
                <w:szCs w:val="31"/>
              </w:rPr>
            </w:pPr>
            <w:r>
              <w:rPr>
                <w:sz w:val="31"/>
                <w:szCs w:val="31"/>
              </w:rPr>
              <w:t>f)是否设计了运行条件在边界状态和异常状态下，或在人为设定的状</w:t>
            </w:r>
            <w:r>
              <w:rPr>
                <w:sz w:val="31"/>
                <w:szCs w:val="31"/>
                <w:spacing w:val="12"/>
              </w:rPr>
              <w:t xml:space="preserve"> </w:t>
            </w:r>
            <w:r>
              <w:rPr>
                <w:sz w:val="31"/>
                <w:szCs w:val="31"/>
                <w:spacing w:val="-1"/>
              </w:rPr>
              <w:t>态下，软件系统功能和性能的测试用例。</w:t>
            </w:r>
          </w:p>
          <w:p>
            <w:pPr>
              <w:pStyle w:val="TableText"/>
              <w:ind w:left="214" w:right="43" w:firstLine="590"/>
              <w:spacing w:before="60" w:line="261" w:lineRule="auto"/>
              <w:rPr>
                <w:sz w:val="31"/>
                <w:szCs w:val="31"/>
              </w:rPr>
            </w:pPr>
            <w:r>
              <w:rPr>
                <w:sz w:val="31"/>
                <w:szCs w:val="31"/>
              </w:rPr>
              <w:t>g)是否按照系统/子系统设计说明及相关联的接口设计说明、数据库设</w:t>
            </w:r>
            <w:r>
              <w:rPr>
                <w:sz w:val="31"/>
                <w:szCs w:val="31"/>
                <w:spacing w:val="8"/>
              </w:rPr>
              <w:t xml:space="preserve"> </w:t>
            </w:r>
            <w:r>
              <w:rPr>
                <w:sz w:val="31"/>
                <w:szCs w:val="31"/>
                <w:spacing w:val="-6"/>
              </w:rPr>
              <w:t>计说明的要求，对软件系统的全部存储量、输入/输出通道和处理时间的余量</w:t>
            </w:r>
            <w:r>
              <w:rPr>
                <w:sz w:val="31"/>
                <w:szCs w:val="31"/>
              </w:rPr>
              <w:t xml:space="preserve"> </w:t>
            </w:r>
            <w:r>
              <w:rPr>
                <w:sz w:val="31"/>
                <w:szCs w:val="31"/>
                <w:spacing w:val="-1"/>
              </w:rPr>
              <w:t>设计测试用例。</w:t>
            </w:r>
          </w:p>
          <w:p>
            <w:pPr>
              <w:pStyle w:val="TableText"/>
              <w:ind w:left="224" w:right="279" w:firstLine="610"/>
              <w:spacing w:before="78" w:line="246" w:lineRule="auto"/>
              <w:rPr>
                <w:sz w:val="31"/>
                <w:szCs w:val="31"/>
              </w:rPr>
            </w:pPr>
            <w:r>
              <w:rPr>
                <w:sz w:val="31"/>
                <w:szCs w:val="31"/>
                <w:spacing w:val="1"/>
              </w:rPr>
              <w:t>h)对有恢复或重置功能需求的系统，是否设计了其恢</w:t>
            </w:r>
            <w:r>
              <w:rPr>
                <w:sz w:val="31"/>
                <w:szCs w:val="31"/>
              </w:rPr>
              <w:t>复或重置功能和 </w:t>
            </w:r>
            <w:r>
              <w:rPr>
                <w:sz w:val="31"/>
                <w:szCs w:val="31"/>
              </w:rPr>
              <w:t>平均恢复时间测试用例，并且对每一类导致恢复或重置的情况</w:t>
            </w:r>
            <w:r>
              <w:rPr>
                <w:sz w:val="31"/>
                <w:szCs w:val="31"/>
                <w:spacing w:val="-1"/>
              </w:rPr>
              <w:t>进行测试。</w:t>
            </w:r>
          </w:p>
          <w:p>
            <w:pPr>
              <w:pStyle w:val="TableText"/>
              <w:ind w:left="224" w:right="307" w:firstLine="590"/>
              <w:spacing w:before="82" w:line="249" w:lineRule="auto"/>
              <w:rPr>
                <w:sz w:val="31"/>
                <w:szCs w:val="31"/>
              </w:rPr>
            </w:pPr>
            <w:r>
              <w:rPr>
                <w:sz w:val="31"/>
                <w:szCs w:val="31"/>
              </w:rPr>
              <w:t>i)对每一个测试用例是否都详细说明了执行测试用例前必须具备的先</w:t>
            </w:r>
            <w:r>
              <w:rPr>
                <w:sz w:val="31"/>
                <w:szCs w:val="31"/>
                <w:spacing w:val="16"/>
              </w:rPr>
              <w:t xml:space="preserve"> </w:t>
            </w:r>
            <w:r>
              <w:rPr>
                <w:sz w:val="31"/>
                <w:szCs w:val="31"/>
                <w:spacing w:val="-1"/>
              </w:rPr>
              <w:t>决条件，(若适用)应提供以下内容：</w:t>
            </w:r>
          </w:p>
          <w:p>
            <w:pPr>
              <w:pStyle w:val="TableText"/>
              <w:ind w:left="815"/>
              <w:spacing w:before="84" w:line="219" w:lineRule="auto"/>
              <w:rPr>
                <w:sz w:val="31"/>
                <w:szCs w:val="31"/>
              </w:rPr>
            </w:pPr>
            <w:r>
              <w:rPr>
                <w:sz w:val="31"/>
                <w:szCs w:val="31"/>
                <w:spacing w:val="12"/>
              </w:rPr>
              <w:t>1)软件配置和硬件配置；</w:t>
            </w:r>
          </w:p>
          <w:p>
            <w:pPr>
              <w:pStyle w:val="TableText"/>
              <w:ind w:left="194" w:right="20" w:firstLine="630"/>
              <w:spacing w:before="81" w:line="247" w:lineRule="auto"/>
              <w:rPr>
                <w:sz w:val="31"/>
                <w:szCs w:val="31"/>
              </w:rPr>
            </w:pPr>
            <w:r>
              <w:rPr>
                <w:sz w:val="31"/>
                <w:szCs w:val="31"/>
                <w:spacing w:val="-1"/>
              </w:rPr>
              <w:t>2)测试开始之前需设置或重置的标志、初始断点、指针、控制参数或初</w:t>
            </w:r>
            <w:r>
              <w:rPr>
                <w:sz w:val="31"/>
                <w:szCs w:val="31"/>
                <w:spacing w:val="15"/>
              </w:rPr>
              <w:t xml:space="preserve"> </w:t>
            </w:r>
            <w:r>
              <w:rPr>
                <w:sz w:val="31"/>
                <w:szCs w:val="31"/>
                <w:spacing w:val="36"/>
              </w:rPr>
              <w:t>始数据</w:t>
            </w:r>
            <w:r>
              <w:rPr>
                <w:sz w:val="31"/>
                <w:szCs w:val="31"/>
                <w:spacing w:val="-73"/>
              </w:rPr>
              <w:t xml:space="preserve"> </w:t>
            </w:r>
            <w:r>
              <w:rPr>
                <w:sz w:val="31"/>
                <w:szCs w:val="31"/>
                <w:spacing w:val="36"/>
              </w:rPr>
              <w:t>；</w:t>
            </w:r>
          </w:p>
          <w:p>
            <w:pPr>
              <w:pStyle w:val="TableText"/>
              <w:ind w:left="835"/>
              <w:spacing w:before="92" w:line="219" w:lineRule="auto"/>
              <w:rPr>
                <w:sz w:val="31"/>
                <w:szCs w:val="31"/>
              </w:rPr>
            </w:pPr>
            <w:r>
              <w:rPr>
                <w:sz w:val="31"/>
                <w:szCs w:val="31"/>
                <w:spacing w:val="6"/>
              </w:rPr>
              <w:t>3)运行测试用例所需的预置硬件条件或电气状态；</w:t>
            </w:r>
          </w:p>
          <w:p>
            <w:pPr>
              <w:pStyle w:val="TableText"/>
              <w:ind w:left="825"/>
              <w:spacing w:before="82" w:line="219" w:lineRule="auto"/>
              <w:rPr>
                <w:sz w:val="31"/>
                <w:szCs w:val="31"/>
              </w:rPr>
            </w:pPr>
            <w:r>
              <w:rPr>
                <w:sz w:val="31"/>
                <w:szCs w:val="31"/>
                <w:spacing w:val="11"/>
              </w:rPr>
              <w:t>4)计时测量所用的初始条件；</w:t>
            </w:r>
          </w:p>
          <w:p>
            <w:pPr>
              <w:pStyle w:val="TableText"/>
              <w:ind w:left="825"/>
              <w:spacing w:before="90" w:line="219" w:lineRule="auto"/>
              <w:rPr>
                <w:sz w:val="31"/>
                <w:szCs w:val="31"/>
              </w:rPr>
            </w:pPr>
            <w:r>
              <w:rPr>
                <w:sz w:val="31"/>
                <w:szCs w:val="31"/>
                <w:spacing w:val="15"/>
              </w:rPr>
              <w:t>5)模拟环境的调整；</w:t>
            </w:r>
          </w:p>
          <w:p>
            <w:pPr>
              <w:pStyle w:val="TableText"/>
              <w:ind w:left="825"/>
              <w:spacing w:before="95" w:line="219" w:lineRule="auto"/>
              <w:rPr>
                <w:sz w:val="31"/>
                <w:szCs w:val="31"/>
              </w:rPr>
            </w:pPr>
            <w:r>
              <w:rPr>
                <w:sz w:val="31"/>
                <w:szCs w:val="31"/>
                <w:spacing w:val="-1"/>
              </w:rPr>
              <w:t>6)测试用例特有的其他特殊条件。</w:t>
            </w:r>
          </w:p>
          <w:p>
            <w:pPr>
              <w:pStyle w:val="TableText"/>
              <w:ind w:left="204" w:firstLine="599"/>
              <w:spacing w:before="63" w:line="276" w:lineRule="auto"/>
              <w:jc w:val="both"/>
              <w:rPr>
                <w:sz w:val="31"/>
                <w:szCs w:val="31"/>
              </w:rPr>
            </w:pPr>
            <w:r>
              <w:rPr>
                <w:sz w:val="31"/>
                <w:szCs w:val="31"/>
                <w:spacing w:val="-1"/>
              </w:rPr>
              <w:t>j)对每一个测试用例是否都详细说明了测试用例所需的测试输入</w:t>
            </w:r>
            <w:r>
              <w:rPr>
                <w:sz w:val="31"/>
                <w:szCs w:val="31"/>
                <w:spacing w:val="-2"/>
              </w:rPr>
              <w:t>，测试</w:t>
            </w:r>
            <w:r>
              <w:rPr>
                <w:sz w:val="31"/>
                <w:szCs w:val="31"/>
              </w:rPr>
              <w:t xml:space="preserve"> </w:t>
            </w:r>
            <w:r>
              <w:rPr>
                <w:sz w:val="31"/>
                <w:szCs w:val="31"/>
              </w:rPr>
              <w:t>用例的输入是否包括有效等价类值、无效等价类值和边界数据值。(若适用)</w:t>
            </w:r>
            <w:r>
              <w:rPr>
                <w:sz w:val="31"/>
                <w:szCs w:val="31"/>
                <w:spacing w:val="4"/>
              </w:rPr>
              <w:t xml:space="preserve"> </w:t>
            </w:r>
            <w:r>
              <w:rPr>
                <w:sz w:val="31"/>
                <w:szCs w:val="31"/>
                <w:spacing w:val="-1"/>
              </w:rPr>
              <w:t>应提供以下内容：</w:t>
            </w:r>
          </w:p>
        </w:tc>
      </w:tr>
    </w:tbl>
    <w:p>
      <w:pPr>
        <w:pStyle w:val="BodyText"/>
        <w:spacing w:line="182" w:lineRule="exact"/>
        <w:rPr>
          <w:sz w:val="15"/>
        </w:rPr>
      </w:pPr>
      <w:r/>
    </w:p>
    <w:p>
      <w:pPr>
        <w:spacing w:line="182" w:lineRule="exact"/>
        <w:sectPr>
          <w:footerReference w:type="default" r:id="rId469"/>
          <w:pgSz w:w="11910" w:h="17840"/>
          <w:pgMar w:top="400" w:right="394" w:bottom="912" w:left="1054" w:header="0" w:footer="584" w:gutter="0"/>
        </w:sectPr>
        <w:rPr>
          <w:sz w:val="15"/>
          <w:szCs w:val="15"/>
        </w:rPr>
      </w:pPr>
    </w:p>
    <w:p>
      <w:pPr>
        <w:spacing w:before="40"/>
        <w:rPr/>
      </w:pPr>
      <w:r/>
    </w:p>
    <w:p>
      <w:pPr>
        <w:spacing w:before="40"/>
        <w:rPr/>
      </w:pPr>
      <w:r/>
    </w:p>
    <w:p>
      <w:pPr>
        <w:spacing w:before="40"/>
        <w:rPr/>
      </w:pPr>
      <w:r/>
    </w:p>
    <w:tbl>
      <w:tblPr>
        <w:tblStyle w:val="TableNormal"/>
        <w:tblW w:w="1044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40"/>
      </w:tblGrid>
      <w:tr>
        <w:trPr>
          <w:trHeight w:val="15349" w:hRule="atLeast"/>
        </w:trPr>
        <w:tc>
          <w:tcPr>
            <w:tcW w:w="10440" w:type="dxa"/>
            <w:vAlign w:val="top"/>
          </w:tcPr>
          <w:p>
            <w:pPr>
              <w:pStyle w:val="TableText"/>
              <w:ind w:left="845"/>
              <w:spacing w:before="208" w:line="219" w:lineRule="auto"/>
              <w:rPr>
                <w:sz w:val="31"/>
                <w:szCs w:val="31"/>
              </w:rPr>
            </w:pPr>
            <w:r>
              <w:rPr>
                <w:sz w:val="31"/>
                <w:szCs w:val="31"/>
                <w:spacing w:val="2"/>
              </w:rPr>
              <w:t>1)每一测试输入的名称、用途和说明(例如，取值范围、准确</w:t>
            </w:r>
            <w:r>
              <w:rPr>
                <w:sz w:val="31"/>
                <w:szCs w:val="31"/>
                <w:spacing w:val="1"/>
              </w:rPr>
              <w:t>性);</w:t>
            </w:r>
          </w:p>
          <w:p>
            <w:pPr>
              <w:pStyle w:val="TableText"/>
              <w:ind w:left="815"/>
              <w:spacing w:before="102" w:line="219" w:lineRule="auto"/>
              <w:rPr>
                <w:sz w:val="31"/>
                <w:szCs w:val="31"/>
              </w:rPr>
            </w:pPr>
            <w:r>
              <w:rPr>
                <w:sz w:val="31"/>
                <w:szCs w:val="31"/>
                <w:spacing w:val="7"/>
              </w:rPr>
              <w:t>2)测试输入的来源与选择测试输入的方法；</w:t>
            </w:r>
          </w:p>
          <w:p>
            <w:pPr>
              <w:pStyle w:val="TableText"/>
              <w:ind w:left="815"/>
              <w:spacing w:before="90" w:line="219" w:lineRule="auto"/>
              <w:rPr>
                <w:sz w:val="31"/>
                <w:szCs w:val="31"/>
              </w:rPr>
            </w:pPr>
            <w:r>
              <w:rPr>
                <w:sz w:val="31"/>
                <w:szCs w:val="31"/>
                <w:spacing w:val="9"/>
              </w:rPr>
              <w:t>3)测试输入是真实的还是模拟的；</w:t>
            </w:r>
          </w:p>
          <w:p>
            <w:pPr>
              <w:pStyle w:val="TableText"/>
              <w:ind w:left="815"/>
              <w:spacing w:before="104" w:line="219" w:lineRule="auto"/>
              <w:rPr>
                <w:sz w:val="31"/>
                <w:szCs w:val="31"/>
              </w:rPr>
            </w:pPr>
            <w:r>
              <w:rPr>
                <w:sz w:val="31"/>
                <w:szCs w:val="31"/>
                <w:spacing w:val="10"/>
              </w:rPr>
              <w:t>4)测试输入的时间或事件序列；</w:t>
            </w:r>
          </w:p>
          <w:p>
            <w:pPr>
              <w:pStyle w:val="TableText"/>
              <w:ind w:left="224" w:firstLine="590"/>
              <w:spacing w:before="83" w:line="257" w:lineRule="auto"/>
              <w:rPr>
                <w:sz w:val="31"/>
                <w:szCs w:val="31"/>
              </w:rPr>
            </w:pPr>
            <w:r>
              <w:rPr>
                <w:sz w:val="31"/>
                <w:szCs w:val="31"/>
              </w:rPr>
              <w:t>5)控制输入数据的方式，包括：最小/合理数量的数据类型和值测试各</w:t>
            </w:r>
            <w:r>
              <w:rPr>
                <w:sz w:val="31"/>
                <w:szCs w:val="31"/>
                <w:spacing w:val="4"/>
              </w:rPr>
              <w:t xml:space="preserve">  </w:t>
            </w:r>
            <w:r>
              <w:rPr>
                <w:sz w:val="31"/>
                <w:szCs w:val="31"/>
                <w:spacing w:val="-19"/>
              </w:rPr>
              <w:t>被测项；为了检验过载、饱和及其他“最坏情况”的影响，用各种有效数据类型</w:t>
            </w:r>
            <w:r>
              <w:rPr>
                <w:sz w:val="31"/>
                <w:szCs w:val="31"/>
                <w:spacing w:val="12"/>
              </w:rPr>
              <w:t xml:space="preserve"> </w:t>
            </w:r>
            <w:r>
              <w:rPr>
                <w:sz w:val="31"/>
                <w:szCs w:val="31"/>
                <w:spacing w:val="-1"/>
              </w:rPr>
              <w:t>和值测试被测各项；为了检验对非常规输入的适当处理，用无效数据类型和</w:t>
            </w:r>
            <w:r>
              <w:rPr>
                <w:sz w:val="31"/>
                <w:szCs w:val="31"/>
                <w:spacing w:val="7"/>
              </w:rPr>
              <w:t xml:space="preserve"> </w:t>
            </w:r>
            <w:r>
              <w:rPr>
                <w:sz w:val="31"/>
                <w:szCs w:val="31"/>
                <w:spacing w:val="-1"/>
              </w:rPr>
              <w:t>值试验被测各项；如需要，允许再测试。</w:t>
            </w:r>
          </w:p>
          <w:p>
            <w:pPr>
              <w:pStyle w:val="TableText"/>
              <w:ind w:left="224" w:right="606" w:firstLine="590"/>
              <w:spacing w:before="92" w:line="269" w:lineRule="auto"/>
              <w:rPr>
                <w:sz w:val="31"/>
                <w:szCs w:val="31"/>
              </w:rPr>
            </w:pPr>
            <w:r>
              <w:rPr>
                <w:sz w:val="31"/>
                <w:szCs w:val="31"/>
              </w:rPr>
              <w:t>k)对每一个测试用例是否都详细说明了测试用例的所有预期测试结</w:t>
            </w:r>
            <w:r>
              <w:rPr>
                <w:sz w:val="31"/>
                <w:szCs w:val="31"/>
                <w:spacing w:val="17"/>
              </w:rPr>
              <w:t xml:space="preserve"> </w:t>
            </w:r>
            <w:r>
              <w:rPr>
                <w:sz w:val="31"/>
                <w:szCs w:val="31"/>
                <w:spacing w:val="-1"/>
              </w:rPr>
              <w:t>果，必要时应提供中间结果和最终结果。</w:t>
            </w:r>
          </w:p>
          <w:p>
            <w:pPr>
              <w:pStyle w:val="TableText"/>
              <w:ind w:left="234" w:right="299" w:firstLine="580"/>
              <w:spacing w:before="12" w:line="247" w:lineRule="auto"/>
              <w:rPr>
                <w:sz w:val="31"/>
                <w:szCs w:val="31"/>
              </w:rPr>
            </w:pPr>
            <w:r>
              <w:rPr>
                <w:sz w:val="31"/>
                <w:szCs w:val="31"/>
              </w:rPr>
              <w:t>1)对每一个测试用例是否都详细说明了用于评价测试用例的中间和最</w:t>
            </w:r>
            <w:r>
              <w:rPr>
                <w:sz w:val="31"/>
                <w:szCs w:val="31"/>
                <w:spacing w:val="14"/>
              </w:rPr>
              <w:t xml:space="preserve"> </w:t>
            </w:r>
            <w:r>
              <w:rPr>
                <w:sz w:val="31"/>
                <w:szCs w:val="31"/>
              </w:rPr>
              <w:t>终结果的准则。(若适用)应对每一测试结果提供以下</w:t>
            </w:r>
            <w:r>
              <w:rPr>
                <w:sz w:val="31"/>
                <w:szCs w:val="31"/>
                <w:spacing w:val="-1"/>
              </w:rPr>
              <w:t>信息：</w:t>
            </w:r>
          </w:p>
          <w:p>
            <w:pPr>
              <w:pStyle w:val="TableText"/>
              <w:ind w:left="815"/>
              <w:spacing w:before="84" w:line="219" w:lineRule="auto"/>
              <w:rPr>
                <w:sz w:val="31"/>
                <w:szCs w:val="31"/>
              </w:rPr>
            </w:pPr>
            <w:r>
              <w:rPr>
                <w:sz w:val="31"/>
                <w:szCs w:val="31"/>
                <w:spacing w:val="7"/>
              </w:rPr>
              <w:t>1)输出可能变化但仍能接受的范围或准确性；</w:t>
            </w:r>
          </w:p>
          <w:p>
            <w:pPr>
              <w:pStyle w:val="TableText"/>
              <w:ind w:left="804"/>
              <w:spacing w:before="93" w:line="219" w:lineRule="auto"/>
              <w:rPr>
                <w:sz w:val="31"/>
                <w:szCs w:val="31"/>
              </w:rPr>
            </w:pPr>
            <w:r>
              <w:rPr>
                <w:sz w:val="31"/>
                <w:szCs w:val="31"/>
                <w:spacing w:val="5"/>
              </w:rPr>
              <w:t>2)构成可接受的测试结果的输入和输出条件的最少组合或选择；</w:t>
            </w:r>
          </w:p>
          <w:p>
            <w:pPr>
              <w:pStyle w:val="TableText"/>
              <w:ind w:left="815"/>
              <w:spacing w:before="102" w:line="219" w:lineRule="auto"/>
              <w:rPr>
                <w:sz w:val="31"/>
                <w:szCs w:val="31"/>
              </w:rPr>
            </w:pPr>
            <w:r>
              <w:rPr>
                <w:sz w:val="31"/>
                <w:szCs w:val="31"/>
                <w:spacing w:val="5"/>
              </w:rPr>
              <w:t>3)用时间或事件数表示的允许的最大/最小测试持续时间；</w:t>
            </w:r>
          </w:p>
          <w:p>
            <w:pPr>
              <w:pStyle w:val="TableText"/>
              <w:ind w:left="815"/>
              <w:spacing w:before="90" w:line="219" w:lineRule="auto"/>
              <w:rPr>
                <w:sz w:val="31"/>
                <w:szCs w:val="31"/>
              </w:rPr>
            </w:pPr>
            <w:r>
              <w:rPr>
                <w:sz w:val="31"/>
                <w:szCs w:val="31"/>
                <w:spacing w:val="6"/>
              </w:rPr>
              <w:t>4)可以发生的中断、停机或其他系统突变的最大次数；</w:t>
            </w:r>
          </w:p>
          <w:p>
            <w:pPr>
              <w:pStyle w:val="TableText"/>
              <w:ind w:left="815"/>
              <w:spacing w:before="84" w:line="219" w:lineRule="auto"/>
              <w:rPr>
                <w:sz w:val="31"/>
                <w:szCs w:val="31"/>
              </w:rPr>
            </w:pPr>
            <w:r>
              <w:rPr>
                <w:sz w:val="31"/>
                <w:szCs w:val="31"/>
                <w:spacing w:val="11"/>
              </w:rPr>
              <w:t>5)允许的处理错误严重程度；</w:t>
            </w:r>
          </w:p>
          <w:p>
            <w:pPr>
              <w:pStyle w:val="TableText"/>
              <w:ind w:left="815"/>
              <w:spacing w:before="93" w:line="219" w:lineRule="auto"/>
              <w:rPr>
                <w:sz w:val="31"/>
                <w:szCs w:val="31"/>
              </w:rPr>
            </w:pPr>
            <w:r>
              <w:rPr>
                <w:sz w:val="31"/>
                <w:szCs w:val="31"/>
                <w:spacing w:val="7"/>
              </w:rPr>
              <w:t>6)当测试结果不确定时，进行再测试的条件；</w:t>
            </w:r>
          </w:p>
          <w:p>
            <w:pPr>
              <w:pStyle w:val="TableText"/>
              <w:ind w:left="234" w:right="131" w:firstLine="600"/>
              <w:spacing w:before="80" w:line="247" w:lineRule="auto"/>
              <w:rPr>
                <w:sz w:val="31"/>
                <w:szCs w:val="31"/>
              </w:rPr>
            </w:pPr>
            <w:r>
              <w:rPr>
                <w:sz w:val="31"/>
                <w:szCs w:val="31"/>
              </w:rPr>
              <w:t>7)输出解释为“输入测试数据、测试数据库/数据文件或测试过程不规</w:t>
            </w:r>
            <w:r>
              <w:rPr>
                <w:sz w:val="31"/>
                <w:szCs w:val="31"/>
                <w:spacing w:val="7"/>
              </w:rPr>
              <w:t xml:space="preserve"> </w:t>
            </w:r>
            <w:r>
              <w:rPr>
                <w:sz w:val="31"/>
                <w:szCs w:val="31"/>
                <w:spacing w:val="25"/>
              </w:rPr>
              <w:t>范”的条件；</w:t>
            </w:r>
          </w:p>
          <w:p>
            <w:pPr>
              <w:pStyle w:val="TableText"/>
              <w:ind w:left="224" w:right="8" w:firstLine="600"/>
              <w:spacing w:before="91" w:line="250" w:lineRule="auto"/>
              <w:rPr>
                <w:sz w:val="31"/>
                <w:szCs w:val="31"/>
              </w:rPr>
            </w:pPr>
            <w:r>
              <w:rPr>
                <w:sz w:val="31"/>
                <w:szCs w:val="31"/>
                <w:spacing w:val="-1"/>
              </w:rPr>
              <w:t>8)允许的表达测试的控制、状态和结果的指示方式，以及表明下一个测</w:t>
            </w:r>
            <w:r>
              <w:rPr>
                <w:sz w:val="31"/>
                <w:szCs w:val="31"/>
                <w:spacing w:val="17"/>
              </w:rPr>
              <w:t xml:space="preserve"> </w:t>
            </w:r>
            <w:r>
              <w:rPr>
                <w:sz w:val="31"/>
                <w:szCs w:val="31"/>
              </w:rPr>
              <w:t>试用例(或许是辅助测试软件的输出)准备就绪</w:t>
            </w:r>
            <w:r>
              <w:rPr>
                <w:sz w:val="31"/>
                <w:szCs w:val="31"/>
                <w:spacing w:val="-1"/>
              </w:rPr>
              <w:t>的指示方式等。</w:t>
            </w:r>
          </w:p>
          <w:p>
            <w:pPr>
              <w:pStyle w:val="TableText"/>
              <w:ind w:left="825"/>
              <w:spacing w:before="82" w:line="219" w:lineRule="auto"/>
              <w:rPr>
                <w:sz w:val="31"/>
                <w:szCs w:val="31"/>
              </w:rPr>
            </w:pPr>
            <w:r>
              <w:rPr>
                <w:sz w:val="31"/>
                <w:szCs w:val="31"/>
              </w:rPr>
              <w:t>m)对每一个测试用例是否都详细定义了测试用例的测试规</w:t>
            </w:r>
            <w:r>
              <w:rPr>
                <w:sz w:val="31"/>
                <w:szCs w:val="31"/>
                <w:spacing w:val="-1"/>
              </w:rPr>
              <w:t>程，即以执</w:t>
            </w:r>
          </w:p>
          <w:p>
            <w:pPr>
              <w:pStyle w:val="TableText"/>
              <w:ind w:left="194" w:right="11" w:firstLine="40"/>
              <w:spacing w:before="82" w:line="269" w:lineRule="auto"/>
              <w:rPr>
                <w:sz w:val="31"/>
                <w:szCs w:val="31"/>
              </w:rPr>
            </w:pPr>
            <w:r>
              <w:rPr>
                <w:sz w:val="31"/>
                <w:szCs w:val="31"/>
                <w:spacing w:val="-1"/>
              </w:rPr>
              <w:t>行步骤顺序排列的、一系列独立编号的测试步</w:t>
            </w:r>
            <w:r>
              <w:rPr>
                <w:sz w:val="31"/>
                <w:szCs w:val="31"/>
                <w:spacing w:val="-2"/>
              </w:rPr>
              <w:t>骤。(若适用)每一测试规程应</w:t>
            </w:r>
            <w:r>
              <w:rPr>
                <w:sz w:val="31"/>
                <w:szCs w:val="31"/>
              </w:rPr>
              <w:t xml:space="preserve"> </w:t>
            </w:r>
            <w:r>
              <w:rPr>
                <w:sz w:val="31"/>
                <w:szCs w:val="31"/>
                <w:spacing w:val="-2"/>
              </w:rPr>
              <w:t>提供：</w:t>
            </w:r>
          </w:p>
          <w:p>
            <w:pPr>
              <w:pStyle w:val="TableText"/>
              <w:ind w:left="815"/>
              <w:spacing w:before="7" w:line="219" w:lineRule="auto"/>
              <w:rPr>
                <w:sz w:val="31"/>
                <w:szCs w:val="31"/>
              </w:rPr>
            </w:pPr>
            <w:r>
              <w:rPr>
                <w:sz w:val="31"/>
                <w:szCs w:val="31"/>
              </w:rPr>
              <w:t>1)每一步骤所需的测试操作员的动作和设备操作，包括以下方面的命</w:t>
            </w:r>
          </w:p>
          <w:p>
            <w:pPr>
              <w:pStyle w:val="TableText"/>
              <w:ind w:left="224" w:firstLine="9"/>
              <w:spacing w:before="90" w:line="262" w:lineRule="auto"/>
              <w:rPr>
                <w:sz w:val="31"/>
                <w:szCs w:val="31"/>
              </w:rPr>
            </w:pPr>
            <w:r>
              <w:rPr>
                <w:sz w:val="31"/>
                <w:szCs w:val="31"/>
                <w:spacing w:val="-11"/>
              </w:rPr>
              <w:t>令：初始化测试用例并运用测试输入；检查测试条件；进行测试结果的中期评</w:t>
            </w:r>
            <w:r>
              <w:rPr>
                <w:sz w:val="31"/>
                <w:szCs w:val="31"/>
                <w:spacing w:val="3"/>
              </w:rPr>
              <w:t xml:space="preserve"> </w:t>
            </w:r>
            <w:r>
              <w:rPr>
                <w:sz w:val="31"/>
                <w:szCs w:val="31"/>
                <w:spacing w:val="-19"/>
              </w:rPr>
              <w:t>价；记录数据；停机或中断测试用例；如果需要，要求数据转储或</w:t>
            </w:r>
            <w:r>
              <w:rPr>
                <w:sz w:val="31"/>
                <w:szCs w:val="31"/>
                <w:spacing w:val="-20"/>
              </w:rPr>
              <w:t>其他帮助；修</w:t>
            </w:r>
            <w:r>
              <w:rPr>
                <w:sz w:val="31"/>
                <w:szCs w:val="31"/>
              </w:rPr>
              <w:t xml:space="preserve"> </w:t>
            </w:r>
            <w:r>
              <w:rPr>
                <w:sz w:val="31"/>
                <w:szCs w:val="31"/>
                <w:spacing w:val="-14"/>
              </w:rPr>
              <w:t>改数据库/数据文件；如果不成功，重复测试用例；根据测试用例的要求，应用</w:t>
            </w:r>
            <w:r>
              <w:rPr>
                <w:sz w:val="31"/>
                <w:szCs w:val="31"/>
              </w:rPr>
              <w:t xml:space="preserve"> </w:t>
            </w:r>
            <w:r>
              <w:rPr>
                <w:sz w:val="31"/>
                <w:szCs w:val="31"/>
                <w:spacing w:val="12"/>
              </w:rPr>
              <w:t>替代方式；终止测试用例；</w:t>
            </w:r>
          </w:p>
          <w:p>
            <w:pPr>
              <w:pStyle w:val="TableText"/>
              <w:ind w:left="815"/>
              <w:spacing w:before="69" w:line="218" w:lineRule="auto"/>
              <w:rPr>
                <w:sz w:val="31"/>
                <w:szCs w:val="31"/>
              </w:rPr>
            </w:pPr>
            <w:r>
              <w:rPr>
                <w:sz w:val="31"/>
                <w:szCs w:val="31"/>
                <w:spacing w:val="8"/>
              </w:rPr>
              <w:t>2)对每一步骤给出预期结果与评价准则；</w:t>
            </w:r>
          </w:p>
          <w:p>
            <w:pPr>
              <w:pStyle w:val="TableText"/>
              <w:ind w:left="194" w:right="291" w:firstLine="630"/>
              <w:spacing w:before="108" w:line="244" w:lineRule="auto"/>
              <w:rPr>
                <w:sz w:val="31"/>
                <w:szCs w:val="31"/>
              </w:rPr>
            </w:pPr>
            <w:r>
              <w:rPr>
                <w:sz w:val="31"/>
                <w:szCs w:val="31"/>
              </w:rPr>
              <w:t>3)如果测试用例涉及多个需求，应标识测试规程步骤与需求之间对应</w:t>
            </w:r>
            <w:r>
              <w:rPr>
                <w:sz w:val="31"/>
                <w:szCs w:val="31"/>
                <w:spacing w:val="12"/>
              </w:rPr>
              <w:t xml:space="preserve"> </w:t>
            </w:r>
            <w:r>
              <w:rPr>
                <w:sz w:val="31"/>
                <w:szCs w:val="31"/>
                <w:spacing w:val="-12"/>
              </w:rPr>
              <w:t>关</w:t>
            </w:r>
            <w:r>
              <w:rPr>
                <w:sz w:val="31"/>
                <w:szCs w:val="31"/>
                <w:spacing w:val="-15"/>
              </w:rPr>
              <w:t xml:space="preserve"> </w:t>
            </w:r>
            <w:r>
              <w:rPr>
                <w:sz w:val="31"/>
                <w:szCs w:val="31"/>
                <w:spacing w:val="-12"/>
              </w:rPr>
              <w:t>系</w:t>
            </w:r>
            <w:r>
              <w:rPr>
                <w:sz w:val="31"/>
                <w:szCs w:val="31"/>
                <w:spacing w:val="-33"/>
              </w:rPr>
              <w:t xml:space="preserve"> </w:t>
            </w:r>
            <w:r>
              <w:rPr>
                <w:sz w:val="31"/>
                <w:szCs w:val="31"/>
                <w:spacing w:val="-12"/>
              </w:rPr>
              <w:t>；</w:t>
            </w:r>
          </w:p>
        </w:tc>
      </w:tr>
    </w:tbl>
    <w:p>
      <w:pPr>
        <w:pStyle w:val="BodyText"/>
        <w:spacing w:line="229" w:lineRule="exact"/>
        <w:rPr>
          <w:sz w:val="19"/>
        </w:rPr>
      </w:pPr>
      <w:r/>
    </w:p>
    <w:p>
      <w:pPr>
        <w:spacing w:line="229" w:lineRule="exact"/>
        <w:sectPr>
          <w:footerReference w:type="default" r:id="rId470"/>
          <w:pgSz w:w="11910" w:h="17890"/>
          <w:pgMar w:top="400" w:right="884" w:bottom="1035" w:left="575" w:header="0" w:footer="783" w:gutter="0"/>
        </w:sectPr>
        <w:rPr>
          <w:sz w:val="19"/>
          <w:szCs w:val="19"/>
        </w:rPr>
      </w:pPr>
    </w:p>
    <w:p>
      <w:pPr>
        <w:spacing w:before="23"/>
        <w:rPr/>
      </w:pPr>
      <w:r/>
    </w:p>
    <w:p>
      <w:pPr>
        <w:spacing w:before="22"/>
        <w:rPr/>
      </w:pPr>
      <w:r/>
    </w:p>
    <w:p>
      <w:pPr>
        <w:spacing w:before="22"/>
        <w:rPr/>
      </w:pPr>
      <w:r/>
    </w:p>
    <w:p>
      <w:pPr>
        <w:spacing w:before="22"/>
        <w:rPr/>
      </w:pPr>
      <w:r/>
    </w:p>
    <w:tbl>
      <w:tblPr>
        <w:tblStyle w:val="TableNormal"/>
        <w:tblW w:w="10406" w:type="dxa"/>
        <w:tblInd w:w="44" w:type="dxa"/>
        <w:tblLayout w:type="fixed"/>
        <w:tblBorders>
          <w:left w:val="single" w:color="000000" w:sz="4" w:space="0"/>
          <w:bottom w:val="single" w:color="000000" w:sz="4" w:space="0"/>
          <w:right w:val="single" w:color="000000" w:sz="4" w:space="0"/>
          <w:top w:val="single" w:color="000000" w:sz="4" w:space="0"/>
        </w:tblBorders>
      </w:tblPr>
      <w:tblGrid>
        <w:gridCol w:w="10406"/>
      </w:tblGrid>
      <w:tr>
        <w:trPr>
          <w:trHeight w:val="7980" w:hRule="atLeast"/>
        </w:trPr>
        <w:tc>
          <w:tcPr>
            <w:tcW w:w="10406" w:type="dxa"/>
            <w:vAlign w:val="top"/>
          </w:tcPr>
          <w:p>
            <w:pPr>
              <w:pStyle w:val="TableText"/>
              <w:ind w:left="225" w:firstLine="599"/>
              <w:spacing w:before="206" w:line="256" w:lineRule="auto"/>
              <w:rPr>
                <w:sz w:val="31"/>
                <w:szCs w:val="31"/>
              </w:rPr>
            </w:pPr>
            <w:r>
              <w:rPr>
                <w:sz w:val="31"/>
                <w:szCs w:val="31"/>
                <w:spacing w:val="-1"/>
              </w:rPr>
              <w:t>4)程序停止或指示了错误发生后要采取的动作，</w:t>
            </w:r>
            <w:r>
              <w:rPr>
                <w:sz w:val="31"/>
                <w:szCs w:val="31"/>
                <w:spacing w:val="-2"/>
              </w:rPr>
              <w:t>如：对指示器的关键数</w:t>
            </w:r>
            <w:r>
              <w:rPr>
                <w:sz w:val="31"/>
                <w:szCs w:val="31"/>
              </w:rPr>
              <w:t xml:space="preserve"> </w:t>
            </w:r>
            <w:r>
              <w:rPr>
                <w:sz w:val="31"/>
                <w:szCs w:val="31"/>
                <w:spacing w:val="-2"/>
              </w:rPr>
              <w:t>据进行记录，以便于引用；停止或暂停对时间敏感的测试支撑软件和测试仪</w:t>
            </w:r>
            <w:r>
              <w:rPr>
                <w:sz w:val="31"/>
                <w:szCs w:val="31"/>
                <w:spacing w:val="5"/>
              </w:rPr>
              <w:t xml:space="preserve"> </w:t>
            </w:r>
            <w:r>
              <w:rPr>
                <w:sz w:val="31"/>
                <w:szCs w:val="31"/>
                <w:spacing w:val="6"/>
              </w:rPr>
              <w:t>器；对测试结果有关的系统和操作员的记录进行收集；</w:t>
            </w:r>
          </w:p>
          <w:p>
            <w:pPr>
              <w:pStyle w:val="TableText"/>
              <w:ind w:left="225" w:firstLine="589"/>
              <w:spacing w:before="80" w:line="257" w:lineRule="auto"/>
              <w:rPr>
                <w:sz w:val="31"/>
                <w:szCs w:val="31"/>
              </w:rPr>
            </w:pPr>
            <w:r>
              <w:rPr>
                <w:sz w:val="31"/>
                <w:szCs w:val="31"/>
                <w:spacing w:val="-1"/>
              </w:rPr>
              <w:t>5)归约和分析测试结果所采用的规程，如：检测是否已产生了输出；标</w:t>
            </w:r>
            <w:r>
              <w:rPr>
                <w:sz w:val="31"/>
                <w:szCs w:val="31"/>
                <w:spacing w:val="2"/>
              </w:rPr>
              <w:t xml:space="preserve"> </w:t>
            </w:r>
            <w:r>
              <w:rPr>
                <w:sz w:val="31"/>
                <w:szCs w:val="31"/>
                <w:spacing w:val="-2"/>
              </w:rPr>
              <w:t>识由测试用例所产生数据的介质和位置；对输出进行评价，并以此</w:t>
            </w:r>
            <w:r>
              <w:rPr>
                <w:sz w:val="31"/>
                <w:szCs w:val="31"/>
                <w:spacing w:val="-3"/>
              </w:rPr>
              <w:t>作为测试</w:t>
            </w:r>
            <w:r>
              <w:rPr>
                <w:sz w:val="31"/>
                <w:szCs w:val="31"/>
              </w:rPr>
              <w:t xml:space="preserve"> </w:t>
            </w:r>
            <w:r>
              <w:rPr>
                <w:sz w:val="31"/>
                <w:szCs w:val="31"/>
                <w:spacing w:val="-1"/>
              </w:rPr>
              <w:t>序列继续的基础；按照预期的输出，对测试输出进行评价。</w:t>
            </w:r>
          </w:p>
          <w:p>
            <w:pPr>
              <w:pStyle w:val="TableText"/>
              <w:ind w:left="804"/>
              <w:spacing w:before="84" w:line="219" w:lineRule="auto"/>
              <w:rPr>
                <w:sz w:val="31"/>
                <w:szCs w:val="31"/>
              </w:rPr>
            </w:pPr>
            <w:r>
              <w:rPr>
                <w:sz w:val="31"/>
                <w:szCs w:val="31"/>
              </w:rPr>
              <w:t>n)对每一个测试用例是否都详细说明了所做的任何假设，以及测试条</w:t>
            </w:r>
          </w:p>
          <w:p>
            <w:pPr>
              <w:pStyle w:val="TableText"/>
              <w:ind w:left="215" w:firstLine="9"/>
              <w:spacing w:before="93" w:line="268" w:lineRule="auto"/>
              <w:rPr>
                <w:sz w:val="31"/>
                <w:szCs w:val="31"/>
              </w:rPr>
            </w:pPr>
            <w:r>
              <w:rPr>
                <w:sz w:val="31"/>
                <w:szCs w:val="31"/>
                <w:spacing w:val="-15"/>
              </w:rPr>
              <w:t>件给测试用例带来的约束或限制，如时间、接口、设备、人员与数据库/数据文</w:t>
            </w:r>
            <w:r>
              <w:rPr>
                <w:sz w:val="31"/>
                <w:szCs w:val="31"/>
              </w:rPr>
              <w:t xml:space="preserve"> </w:t>
            </w:r>
            <w:r>
              <w:rPr>
                <w:sz w:val="31"/>
                <w:szCs w:val="31"/>
                <w:spacing w:val="-1"/>
              </w:rPr>
              <w:t>件的限制等。</w:t>
            </w:r>
          </w:p>
          <w:p>
            <w:pPr>
              <w:pStyle w:val="TableText"/>
              <w:ind w:left="815"/>
              <w:spacing w:line="219" w:lineRule="auto"/>
              <w:rPr>
                <w:sz w:val="31"/>
                <w:szCs w:val="31"/>
              </w:rPr>
            </w:pPr>
            <w:r>
              <w:rPr>
                <w:sz w:val="31"/>
                <w:szCs w:val="31"/>
                <w:spacing w:val="1"/>
              </w:rPr>
              <w:t>o)</w:t>
            </w:r>
            <w:r>
              <w:rPr>
                <w:sz w:val="31"/>
                <w:szCs w:val="31"/>
              </w:rPr>
              <w:t>CSCI</w:t>
            </w:r>
            <w:r>
              <w:rPr>
                <w:sz w:val="31"/>
                <w:szCs w:val="31"/>
                <w:spacing w:val="1"/>
              </w:rPr>
              <w:t>/</w:t>
            </w:r>
            <w:r>
              <w:rPr>
                <w:sz w:val="31"/>
                <w:szCs w:val="31"/>
              </w:rPr>
              <w:t>HWCI</w:t>
            </w:r>
            <w:r>
              <w:rPr>
                <w:sz w:val="31"/>
                <w:szCs w:val="31"/>
                <w:spacing w:val="1"/>
              </w:rPr>
              <w:t>集成测试说明中的测试项是否与系统/子系统设计说明</w:t>
            </w:r>
          </w:p>
          <w:p>
            <w:pPr>
              <w:pStyle w:val="TableText"/>
              <w:ind w:left="235"/>
              <w:spacing w:before="101" w:line="263" w:lineRule="auto"/>
              <w:rPr>
                <w:sz w:val="31"/>
                <w:szCs w:val="31"/>
              </w:rPr>
            </w:pPr>
            <w:r>
              <w:rPr>
                <w:sz w:val="31"/>
                <w:szCs w:val="31"/>
                <w:spacing w:val="-7"/>
              </w:rPr>
              <w:t>及相关联的接口设计说明、数据库设计说明保持一致，并且覆盖系统/子系统</w:t>
            </w:r>
            <w:r>
              <w:rPr>
                <w:sz w:val="31"/>
                <w:szCs w:val="31"/>
                <w:spacing w:val="12"/>
              </w:rPr>
              <w:t xml:space="preserve"> </w:t>
            </w:r>
            <w:r>
              <w:rPr>
                <w:sz w:val="31"/>
                <w:szCs w:val="31"/>
              </w:rPr>
              <w:t>设计说明及相关联的接口设计说明、数据库设</w:t>
            </w:r>
            <w:r>
              <w:rPr>
                <w:sz w:val="31"/>
                <w:szCs w:val="31"/>
                <w:spacing w:val="-1"/>
              </w:rPr>
              <w:t>计说明的全部内容。</w:t>
            </w:r>
          </w:p>
          <w:p>
            <w:pPr>
              <w:pStyle w:val="TableText"/>
              <w:ind w:left="804"/>
              <w:spacing w:line="214" w:lineRule="auto"/>
              <w:rPr>
                <w:sz w:val="31"/>
                <w:szCs w:val="31"/>
              </w:rPr>
            </w:pPr>
            <w:r>
              <w:rPr>
                <w:sz w:val="31"/>
                <w:szCs w:val="31"/>
              </w:rPr>
              <w:t>p)CSCI/HWCI集成测试说明中的测试用例是否覆盖软件研制任务书</w:t>
            </w:r>
          </w:p>
          <w:p>
            <w:pPr>
              <w:pStyle w:val="TableText"/>
              <w:ind w:left="195" w:right="7" w:firstLine="30"/>
              <w:spacing w:before="130" w:line="266" w:lineRule="auto"/>
              <w:rPr>
                <w:sz w:val="31"/>
                <w:szCs w:val="31"/>
              </w:rPr>
            </w:pPr>
            <w:r>
              <w:rPr>
                <w:sz w:val="31"/>
                <w:szCs w:val="31"/>
                <w:spacing w:val="-2"/>
              </w:rPr>
              <w:t>(或技术要求、技术规格说明、工作说明等其他等效文件)的设计约束和数据</w:t>
            </w:r>
            <w:r>
              <w:rPr>
                <w:sz w:val="31"/>
                <w:szCs w:val="31"/>
              </w:rPr>
              <w:t xml:space="preserve"> </w:t>
            </w:r>
            <w:r>
              <w:rPr>
                <w:sz w:val="31"/>
                <w:szCs w:val="31"/>
                <w:spacing w:val="-1"/>
              </w:rPr>
              <w:t>处理要求。</w:t>
            </w:r>
          </w:p>
          <w:p>
            <w:pPr>
              <w:pStyle w:val="TableText"/>
              <w:ind w:left="205" w:right="736" w:firstLine="599"/>
              <w:spacing w:before="8" w:line="271" w:lineRule="auto"/>
              <w:rPr>
                <w:sz w:val="31"/>
                <w:szCs w:val="31"/>
              </w:rPr>
            </w:pPr>
            <w:r>
              <w:rPr>
                <w:sz w:val="31"/>
                <w:szCs w:val="31"/>
              </w:rPr>
              <w:t>q)CSCI/HWCI集成测试说明是否遵循了软件开发计划中集成测试的</w:t>
            </w:r>
            <w:r>
              <w:rPr>
                <w:sz w:val="31"/>
                <w:szCs w:val="31"/>
                <w:spacing w:val="18"/>
              </w:rPr>
              <w:t xml:space="preserve"> </w:t>
            </w:r>
            <w:r>
              <w:rPr>
                <w:sz w:val="31"/>
                <w:szCs w:val="31"/>
                <w:spacing w:val="-1"/>
              </w:rPr>
              <w:t>有关要求。</w:t>
            </w:r>
          </w:p>
        </w:tc>
      </w:tr>
    </w:tbl>
    <w:p>
      <w:pPr>
        <w:ind w:left="614"/>
        <w:spacing w:before="154" w:line="221" w:lineRule="auto"/>
        <w:rPr>
          <w:rFonts w:ascii="SimHei" w:hAnsi="SimHei" w:eastAsia="SimHei" w:cs="SimHei"/>
          <w:sz w:val="31"/>
          <w:szCs w:val="31"/>
        </w:rPr>
      </w:pPr>
      <w:r>
        <w:rPr>
          <w:rFonts w:ascii="Times New Roman" w:hAnsi="Times New Roman" w:eastAsia="Times New Roman" w:cs="Times New Roman"/>
          <w:sz w:val="31"/>
          <w:szCs w:val="31"/>
          <w:spacing w:val="2"/>
        </w:rPr>
        <w:t>3.  </w:t>
      </w:r>
      <w:r>
        <w:rPr>
          <w:rFonts w:ascii="Times New Roman" w:hAnsi="Times New Roman" w:eastAsia="Times New Roman" w:cs="Times New Roman"/>
          <w:sz w:val="31"/>
          <w:szCs w:val="31"/>
          <w:b/>
          <w:bCs/>
        </w:rPr>
        <w:t>CSCI</w:t>
      </w:r>
      <w:r>
        <w:rPr>
          <w:rFonts w:ascii="Times New Roman" w:hAnsi="Times New Roman" w:eastAsia="Times New Roman" w:cs="Times New Roman"/>
          <w:sz w:val="31"/>
          <w:szCs w:val="31"/>
          <w:b/>
          <w:bCs/>
          <w:spacing w:val="2"/>
        </w:rPr>
        <w:t>/</w:t>
      </w:r>
      <w:r>
        <w:rPr>
          <w:rFonts w:ascii="Times New Roman" w:hAnsi="Times New Roman" w:eastAsia="Times New Roman" w:cs="Times New Roman"/>
          <w:sz w:val="31"/>
          <w:szCs w:val="31"/>
          <w:b/>
          <w:bCs/>
        </w:rPr>
        <w:t>HWCI</w:t>
      </w:r>
      <w:r>
        <w:rPr>
          <w:rFonts w:ascii="SimHei" w:hAnsi="SimHei" w:eastAsia="SimHei" w:cs="SimHei"/>
          <w:sz w:val="31"/>
          <w:szCs w:val="31"/>
          <w:spacing w:val="2"/>
        </w:rPr>
        <w:t>集成测试报告</w:t>
      </w:r>
    </w:p>
    <w:p>
      <w:pPr>
        <w:ind w:left="4" w:right="2" w:firstLine="609"/>
        <w:spacing w:before="100" w:line="278" w:lineRule="auto"/>
        <w:rPr>
          <w:rFonts w:ascii="SimSun" w:hAnsi="SimSun" w:eastAsia="SimSun" w:cs="SimSun"/>
          <w:sz w:val="30"/>
          <w:szCs w:val="30"/>
        </w:rPr>
      </w:pPr>
      <w:r>
        <w:rPr>
          <w:rFonts w:ascii="SimSun" w:hAnsi="SimSun" w:eastAsia="SimSun" w:cs="SimSun"/>
          <w:sz w:val="30"/>
          <w:szCs w:val="30"/>
        </w:rPr>
        <w:t>按照</w:t>
      </w:r>
      <w:r>
        <w:rPr>
          <w:rFonts w:ascii="Times New Roman" w:hAnsi="Times New Roman" w:eastAsia="Times New Roman" w:cs="Times New Roman"/>
          <w:sz w:val="30"/>
          <w:szCs w:val="30"/>
        </w:rPr>
        <w:t>GJB 2786A—2009</w:t>
      </w:r>
      <w:r>
        <w:rPr>
          <w:rFonts w:ascii="SimSun" w:hAnsi="SimSun" w:eastAsia="SimSun" w:cs="SimSun"/>
          <w:sz w:val="30"/>
          <w:szCs w:val="30"/>
        </w:rPr>
        <w:t>《军用软件开发通用要求》附录</w:t>
      </w:r>
      <w:r>
        <w:rPr>
          <w:rFonts w:ascii="Times New Roman" w:hAnsi="Times New Roman" w:eastAsia="Times New Roman" w:cs="Times New Roman"/>
          <w:sz w:val="30"/>
          <w:szCs w:val="30"/>
        </w:rPr>
        <w:t>E“</w:t>
      </w:r>
      <w:r>
        <w:rPr>
          <w:rFonts w:ascii="SimSun" w:hAnsi="SimSun" w:eastAsia="SimSun" w:cs="SimSun"/>
          <w:sz w:val="30"/>
          <w:szCs w:val="30"/>
        </w:rPr>
        <w:t>软件产品评价”的 </w:t>
      </w:r>
      <w:r>
        <w:rPr>
          <w:rFonts w:ascii="SimSun" w:hAnsi="SimSun" w:eastAsia="SimSun" w:cs="SimSun"/>
          <w:sz w:val="30"/>
          <w:szCs w:val="30"/>
          <w:spacing w:val="-2"/>
        </w:rPr>
        <w:t>规定，</w:t>
      </w:r>
      <w:r>
        <w:rPr>
          <w:rFonts w:ascii="Times New Roman" w:hAnsi="Times New Roman" w:eastAsia="Times New Roman" w:cs="Times New Roman"/>
          <w:sz w:val="30"/>
          <w:szCs w:val="30"/>
          <w:spacing w:val="-2"/>
        </w:rPr>
        <w:t>CSCI/HWCI</w:t>
      </w:r>
      <w:r>
        <w:rPr>
          <w:rFonts w:ascii="Times New Roman" w:hAnsi="Times New Roman" w:eastAsia="Times New Roman" w:cs="Times New Roman"/>
          <w:sz w:val="30"/>
          <w:szCs w:val="30"/>
          <w:spacing w:val="35"/>
        </w:rPr>
        <w:t xml:space="preserve">  </w:t>
      </w:r>
      <w:r>
        <w:rPr>
          <w:rFonts w:ascii="SimSun" w:hAnsi="SimSun" w:eastAsia="SimSun" w:cs="SimSun"/>
          <w:sz w:val="30"/>
          <w:szCs w:val="30"/>
          <w:spacing w:val="-2"/>
        </w:rPr>
        <w:t>集成测试报告的评价准则如下：</w:t>
      </w:r>
    </w:p>
    <w:tbl>
      <w:tblPr>
        <w:tblStyle w:val="TableNormal"/>
        <w:tblW w:w="1044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03"/>
        <w:gridCol w:w="1049"/>
        <w:gridCol w:w="1398"/>
        <w:gridCol w:w="1049"/>
        <w:gridCol w:w="1159"/>
        <w:gridCol w:w="1299"/>
        <w:gridCol w:w="1039"/>
        <w:gridCol w:w="2053"/>
      </w:tblGrid>
      <w:tr>
        <w:trPr>
          <w:trHeight w:val="454" w:hRule="atLeast"/>
        </w:trPr>
        <w:tc>
          <w:tcPr>
            <w:tcW w:w="1403" w:type="dxa"/>
            <w:vAlign w:val="top"/>
            <w:vMerge w:val="restart"/>
            <w:tcBorders>
              <w:bottom w:val="nil"/>
            </w:tcBorders>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pStyle w:val="TableText"/>
              <w:ind w:left="194"/>
              <w:spacing w:before="81" w:line="219" w:lineRule="auto"/>
              <w:rPr>
                <w:sz w:val="25"/>
                <w:szCs w:val="25"/>
              </w:rPr>
            </w:pPr>
            <w:r>
              <w:rPr>
                <w:sz w:val="25"/>
                <w:szCs w:val="25"/>
                <w:spacing w:val="6"/>
              </w:rPr>
              <w:t>软件产品</w:t>
            </w:r>
          </w:p>
        </w:tc>
        <w:tc>
          <w:tcPr>
            <w:tcW w:w="9046" w:type="dxa"/>
            <w:vAlign w:val="top"/>
            <w:gridSpan w:val="7"/>
          </w:tcPr>
          <w:p>
            <w:pPr>
              <w:pStyle w:val="TableText"/>
              <w:ind w:left="4051"/>
              <w:spacing w:before="103" w:line="218" w:lineRule="auto"/>
              <w:rPr>
                <w:sz w:val="25"/>
                <w:szCs w:val="25"/>
              </w:rPr>
            </w:pPr>
            <w:r>
              <w:rPr>
                <w:sz w:val="25"/>
                <w:szCs w:val="25"/>
                <w:spacing w:val="5"/>
              </w:rPr>
              <w:t>评价准则</w:t>
            </w:r>
          </w:p>
        </w:tc>
      </w:tr>
      <w:tr>
        <w:trPr>
          <w:trHeight w:val="2515" w:hRule="atLeast"/>
        </w:trPr>
        <w:tc>
          <w:tcPr>
            <w:tcW w:w="1403" w:type="dxa"/>
            <w:vAlign w:val="top"/>
            <w:vMerge w:val="continue"/>
            <w:tcBorders>
              <w:top w:val="nil"/>
            </w:tcBorders>
          </w:tcPr>
          <w:p>
            <w:pPr>
              <w:rPr>
                <w:rFonts w:ascii="Arial"/>
                <w:sz w:val="21"/>
              </w:rPr>
            </w:pPr>
            <w:r/>
          </w:p>
        </w:tc>
        <w:tc>
          <w:tcPr>
            <w:tcW w:w="1049" w:type="dxa"/>
            <w:vAlign w:val="top"/>
          </w:tcPr>
          <w:p>
            <w:pPr>
              <w:pStyle w:val="TableText"/>
              <w:ind w:left="141" w:right="96"/>
              <w:spacing w:before="182" w:line="284" w:lineRule="auto"/>
              <w:jc w:val="both"/>
              <w:rPr>
                <w:sz w:val="25"/>
                <w:szCs w:val="25"/>
              </w:rPr>
            </w:pPr>
            <w:r>
              <w:rPr>
                <w:sz w:val="25"/>
                <w:szCs w:val="25"/>
                <w:spacing w:val="12"/>
              </w:rPr>
              <w:t>准则4:</w:t>
            </w:r>
            <w:r>
              <w:rPr>
                <w:sz w:val="25"/>
                <w:szCs w:val="25"/>
                <w:spacing w:val="1"/>
              </w:rPr>
              <w:t xml:space="preserve"> </w:t>
            </w:r>
            <w:r>
              <w:rPr>
                <w:sz w:val="25"/>
                <w:szCs w:val="25"/>
                <w:spacing w:val="6"/>
              </w:rPr>
              <w:t>包含如</w:t>
            </w:r>
            <w:r>
              <w:rPr>
                <w:sz w:val="25"/>
                <w:szCs w:val="25"/>
              </w:rPr>
              <w:t xml:space="preserve"> </w:t>
            </w:r>
            <w:r>
              <w:rPr>
                <w:sz w:val="25"/>
                <w:szCs w:val="25"/>
                <w:spacing w:val="6"/>
              </w:rPr>
              <w:t>下文档</w:t>
            </w:r>
            <w:r>
              <w:rPr>
                <w:sz w:val="25"/>
                <w:szCs w:val="25"/>
              </w:rPr>
              <w:t xml:space="preserve"> </w:t>
            </w:r>
            <w:r>
              <w:rPr>
                <w:sz w:val="25"/>
                <w:szCs w:val="25"/>
                <w:spacing w:val="4"/>
              </w:rPr>
              <w:t>中所有</w:t>
            </w:r>
            <w:r>
              <w:rPr>
                <w:sz w:val="25"/>
                <w:szCs w:val="25"/>
              </w:rPr>
              <w:t xml:space="preserve"> </w:t>
            </w:r>
            <w:r>
              <w:rPr>
                <w:sz w:val="25"/>
                <w:szCs w:val="25"/>
                <w:spacing w:val="6"/>
              </w:rPr>
              <w:t>适用的</w:t>
            </w:r>
            <w:r>
              <w:rPr>
                <w:sz w:val="25"/>
                <w:szCs w:val="25"/>
              </w:rPr>
              <w:t xml:space="preserve"> </w:t>
            </w:r>
            <w:r>
              <w:rPr>
                <w:sz w:val="25"/>
                <w:szCs w:val="25"/>
                <w:spacing w:val="9"/>
              </w:rPr>
              <w:t>信息</w:t>
            </w:r>
          </w:p>
        </w:tc>
        <w:tc>
          <w:tcPr>
            <w:tcW w:w="1398" w:type="dxa"/>
            <w:vAlign w:val="top"/>
          </w:tcPr>
          <w:p>
            <w:pPr>
              <w:spacing w:line="247" w:lineRule="auto"/>
              <w:rPr>
                <w:rFonts w:ascii="Arial"/>
                <w:sz w:val="21"/>
              </w:rPr>
            </w:pPr>
            <w:r/>
          </w:p>
          <w:p>
            <w:pPr>
              <w:spacing w:line="248" w:lineRule="auto"/>
              <w:rPr>
                <w:rFonts w:ascii="Arial"/>
                <w:sz w:val="21"/>
              </w:rPr>
            </w:pPr>
            <w:r/>
          </w:p>
          <w:p>
            <w:pPr>
              <w:pStyle w:val="TableText"/>
              <w:ind w:left="132" w:right="113"/>
              <w:spacing w:before="81" w:line="279" w:lineRule="auto"/>
              <w:jc w:val="both"/>
              <w:rPr>
                <w:sz w:val="25"/>
                <w:szCs w:val="25"/>
              </w:rPr>
            </w:pPr>
            <w:r>
              <w:rPr>
                <w:sz w:val="25"/>
                <w:szCs w:val="25"/>
                <w:spacing w:val="2"/>
              </w:rPr>
              <w:t>准则10:满</w:t>
            </w:r>
            <w:r>
              <w:rPr>
                <w:sz w:val="25"/>
                <w:szCs w:val="25"/>
                <w:spacing w:val="3"/>
              </w:rPr>
              <w:t xml:space="preserve"> </w:t>
            </w:r>
            <w:r>
              <w:rPr>
                <w:sz w:val="25"/>
                <w:szCs w:val="25"/>
                <w:spacing w:val="-10"/>
              </w:rPr>
              <w:t>足</w:t>
            </w:r>
            <w:r>
              <w:rPr>
                <w:sz w:val="25"/>
                <w:szCs w:val="25"/>
                <w:spacing w:val="-46"/>
              </w:rPr>
              <w:t xml:space="preserve"> </w:t>
            </w:r>
            <w:r>
              <w:rPr>
                <w:sz w:val="25"/>
                <w:szCs w:val="25"/>
                <w:spacing w:val="-10"/>
              </w:rPr>
              <w:t>S</w:t>
            </w:r>
            <w:r>
              <w:rPr>
                <w:sz w:val="25"/>
                <w:szCs w:val="25"/>
                <w:spacing w:val="-49"/>
              </w:rPr>
              <w:t xml:space="preserve"> </w:t>
            </w:r>
            <w:r>
              <w:rPr>
                <w:sz w:val="25"/>
                <w:szCs w:val="25"/>
                <w:spacing w:val="-10"/>
              </w:rPr>
              <w:t>O</w:t>
            </w:r>
            <w:r>
              <w:rPr>
                <w:sz w:val="25"/>
                <w:szCs w:val="25"/>
                <w:spacing w:val="-55"/>
              </w:rPr>
              <w:t xml:space="preserve"> </w:t>
            </w:r>
            <w:r>
              <w:rPr>
                <w:sz w:val="25"/>
                <w:szCs w:val="25"/>
                <w:spacing w:val="-10"/>
              </w:rPr>
              <w:t>W</w:t>
            </w:r>
            <w:r>
              <w:rPr>
                <w:sz w:val="25"/>
                <w:szCs w:val="25"/>
                <w:spacing w:val="-45"/>
              </w:rPr>
              <w:t xml:space="preserve"> </w:t>
            </w:r>
            <w:r>
              <w:rPr>
                <w:sz w:val="25"/>
                <w:szCs w:val="25"/>
                <w:spacing w:val="-10"/>
              </w:rPr>
              <w:t>或</w:t>
            </w:r>
            <w:r>
              <w:rPr>
                <w:sz w:val="25"/>
                <w:szCs w:val="25"/>
              </w:rPr>
              <w:t xml:space="preserve"> </w:t>
            </w:r>
            <w:r>
              <w:rPr>
                <w:sz w:val="25"/>
                <w:szCs w:val="25"/>
                <w:spacing w:val="-3"/>
              </w:rPr>
              <w:t>SDTD</w:t>
            </w:r>
          </w:p>
          <w:p>
            <w:pPr>
              <w:pStyle w:val="TableText"/>
              <w:ind w:left="132"/>
              <w:spacing w:before="1" w:line="220" w:lineRule="auto"/>
              <w:rPr>
                <w:sz w:val="25"/>
                <w:szCs w:val="25"/>
              </w:rPr>
            </w:pPr>
            <w:r>
              <w:rPr>
                <w:sz w:val="25"/>
                <w:szCs w:val="25"/>
                <w:spacing w:val="5"/>
              </w:rPr>
              <w:t>要求</w:t>
            </w:r>
          </w:p>
        </w:tc>
        <w:tc>
          <w:tcPr>
            <w:tcW w:w="1049" w:type="dxa"/>
            <w:vAlign w:val="top"/>
          </w:tcPr>
          <w:p>
            <w:pPr>
              <w:spacing w:line="289" w:lineRule="auto"/>
              <w:rPr>
                <w:rFonts w:ascii="Arial"/>
                <w:sz w:val="21"/>
              </w:rPr>
            </w:pPr>
            <w:r/>
          </w:p>
          <w:p>
            <w:pPr>
              <w:pStyle w:val="TableText"/>
              <w:ind w:left="144" w:right="93"/>
              <w:spacing w:before="82" w:line="287" w:lineRule="auto"/>
              <w:jc w:val="both"/>
              <w:rPr>
                <w:sz w:val="25"/>
                <w:szCs w:val="25"/>
              </w:rPr>
            </w:pPr>
            <w:r>
              <w:rPr>
                <w:sz w:val="25"/>
                <w:szCs w:val="25"/>
                <w:spacing w:val="12"/>
              </w:rPr>
              <w:t>准则9:</w:t>
            </w:r>
            <w:r>
              <w:rPr>
                <w:sz w:val="25"/>
                <w:szCs w:val="25"/>
                <w:spacing w:val="1"/>
              </w:rPr>
              <w:t xml:space="preserve"> </w:t>
            </w:r>
            <w:r>
              <w:rPr>
                <w:sz w:val="25"/>
                <w:szCs w:val="25"/>
                <w:spacing w:val="3"/>
              </w:rPr>
              <w:t>满足合</w:t>
            </w:r>
            <w:r>
              <w:rPr>
                <w:sz w:val="25"/>
                <w:szCs w:val="25"/>
              </w:rPr>
              <w:t xml:space="preserve"> </w:t>
            </w:r>
            <w:r>
              <w:rPr>
                <w:sz w:val="25"/>
                <w:szCs w:val="25"/>
                <w:spacing w:val="2"/>
              </w:rPr>
              <w:t>同资料</w:t>
            </w:r>
            <w:r>
              <w:rPr>
                <w:sz w:val="25"/>
                <w:szCs w:val="25"/>
                <w:spacing w:val="1"/>
              </w:rPr>
              <w:t xml:space="preserve"> </w:t>
            </w:r>
            <w:r>
              <w:rPr>
                <w:sz w:val="25"/>
                <w:szCs w:val="25"/>
                <w:spacing w:val="4"/>
              </w:rPr>
              <w:t>要求清</w:t>
            </w:r>
            <w:r>
              <w:rPr>
                <w:sz w:val="25"/>
                <w:szCs w:val="25"/>
              </w:rPr>
              <w:t xml:space="preserve"> </w:t>
            </w:r>
            <w:r>
              <w:rPr>
                <w:sz w:val="25"/>
                <w:szCs w:val="25"/>
                <w:spacing w:val="3"/>
              </w:rPr>
              <w:t>单要求</w:t>
            </w:r>
          </w:p>
        </w:tc>
        <w:tc>
          <w:tcPr>
            <w:tcW w:w="1159" w:type="dxa"/>
            <w:vAlign w:val="top"/>
          </w:tcPr>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195" w:right="92" w:hanging="60"/>
              <w:spacing w:before="82" w:line="298" w:lineRule="auto"/>
              <w:rPr>
                <w:sz w:val="25"/>
                <w:szCs w:val="25"/>
              </w:rPr>
            </w:pPr>
            <w:r>
              <w:rPr>
                <w:sz w:val="25"/>
                <w:szCs w:val="25"/>
                <w:spacing w:val="9"/>
              </w:rPr>
              <w:t>准则14:</w:t>
            </w:r>
            <w:r>
              <w:rPr>
                <w:sz w:val="25"/>
                <w:szCs w:val="25"/>
              </w:rPr>
              <w:t xml:space="preserve"> </w:t>
            </w:r>
            <w:r>
              <w:rPr>
                <w:sz w:val="25"/>
                <w:szCs w:val="25"/>
                <w:spacing w:val="2"/>
              </w:rPr>
              <w:t>可理解</w:t>
            </w:r>
          </w:p>
        </w:tc>
        <w:tc>
          <w:tcPr>
            <w:tcW w:w="1299" w:type="dxa"/>
            <w:vAlign w:val="top"/>
          </w:tcPr>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146" w:right="107"/>
              <w:spacing w:before="81" w:line="290" w:lineRule="auto"/>
              <w:rPr>
                <w:sz w:val="25"/>
                <w:szCs w:val="25"/>
              </w:rPr>
            </w:pPr>
            <w:r>
              <w:rPr>
                <w:sz w:val="25"/>
                <w:szCs w:val="25"/>
                <w:spacing w:val="6"/>
              </w:rPr>
              <w:t>准则8:内</w:t>
            </w:r>
            <w:r>
              <w:rPr>
                <w:sz w:val="25"/>
                <w:szCs w:val="25"/>
                <w:spacing w:val="3"/>
              </w:rPr>
              <w:t xml:space="preserve"> </w:t>
            </w:r>
            <w:r>
              <w:rPr>
                <w:sz w:val="25"/>
                <w:szCs w:val="25"/>
                <w:spacing w:val="3"/>
              </w:rPr>
              <w:t>部一致</w:t>
            </w:r>
          </w:p>
        </w:tc>
        <w:tc>
          <w:tcPr>
            <w:tcW w:w="1039" w:type="dxa"/>
            <w:vAlign w:val="top"/>
          </w:tcPr>
          <w:p>
            <w:pPr>
              <w:spacing w:line="479" w:lineRule="auto"/>
              <w:rPr>
                <w:rFonts w:ascii="Arial"/>
                <w:sz w:val="21"/>
              </w:rPr>
            </w:pPr>
            <w:r/>
          </w:p>
          <w:p>
            <w:pPr>
              <w:pStyle w:val="TableText"/>
              <w:ind w:left="137" w:right="90"/>
              <w:spacing w:before="81" w:line="282" w:lineRule="auto"/>
              <w:jc w:val="both"/>
              <w:rPr>
                <w:sz w:val="25"/>
                <w:szCs w:val="25"/>
              </w:rPr>
            </w:pPr>
            <w:r>
              <w:rPr>
                <w:sz w:val="25"/>
                <w:szCs w:val="25"/>
                <w:spacing w:val="12"/>
              </w:rPr>
              <w:t>准则7:</w:t>
            </w:r>
            <w:r>
              <w:rPr>
                <w:sz w:val="25"/>
                <w:szCs w:val="25"/>
                <w:spacing w:val="1"/>
              </w:rPr>
              <w:t xml:space="preserve"> </w:t>
            </w:r>
            <w:r>
              <w:rPr>
                <w:sz w:val="25"/>
                <w:szCs w:val="25"/>
                <w:spacing w:val="3"/>
              </w:rPr>
              <w:t>遵循软</w:t>
            </w:r>
            <w:r>
              <w:rPr>
                <w:sz w:val="25"/>
                <w:szCs w:val="25"/>
                <w:spacing w:val="1"/>
              </w:rPr>
              <w:t xml:space="preserve"> </w:t>
            </w:r>
            <w:r>
              <w:rPr>
                <w:sz w:val="25"/>
                <w:szCs w:val="25"/>
                <w:spacing w:val="-3"/>
              </w:rPr>
              <w:t>件开发</w:t>
            </w:r>
            <w:r>
              <w:rPr>
                <w:sz w:val="25"/>
                <w:szCs w:val="25"/>
              </w:rPr>
              <w:t xml:space="preserve"> </w:t>
            </w:r>
            <w:r>
              <w:rPr>
                <w:sz w:val="25"/>
                <w:szCs w:val="25"/>
                <w:spacing w:val="9"/>
              </w:rPr>
              <w:t>计划</w:t>
            </w:r>
          </w:p>
        </w:tc>
        <w:tc>
          <w:tcPr>
            <w:tcW w:w="2053" w:type="dxa"/>
            <w:vAlign w:val="top"/>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148"/>
              <w:spacing w:before="81" w:line="219" w:lineRule="auto"/>
              <w:rPr>
                <w:sz w:val="25"/>
                <w:szCs w:val="25"/>
              </w:rPr>
            </w:pPr>
            <w:r>
              <w:rPr>
                <w:sz w:val="25"/>
                <w:szCs w:val="25"/>
                <w:spacing w:val="5"/>
              </w:rPr>
              <w:t>附加准则</w:t>
            </w:r>
          </w:p>
        </w:tc>
      </w:tr>
      <w:tr>
        <w:trPr>
          <w:trHeight w:val="2541" w:hRule="atLeast"/>
        </w:trPr>
        <w:tc>
          <w:tcPr>
            <w:tcW w:w="1403" w:type="dxa"/>
            <w:vAlign w:val="top"/>
          </w:tcPr>
          <w:p>
            <w:pPr>
              <w:spacing w:line="356" w:lineRule="auto"/>
              <w:rPr>
                <w:rFonts w:ascii="Arial"/>
                <w:sz w:val="21"/>
              </w:rPr>
            </w:pPr>
            <w:r/>
          </w:p>
          <w:p>
            <w:pPr>
              <w:spacing w:line="357" w:lineRule="auto"/>
              <w:rPr>
                <w:rFonts w:ascii="Arial"/>
                <w:sz w:val="21"/>
              </w:rPr>
            </w:pPr>
            <w:r/>
          </w:p>
          <w:p>
            <w:pPr>
              <w:pStyle w:val="TableText"/>
              <w:ind w:left="134" w:right="127" w:hanging="10"/>
              <w:spacing w:before="81" w:line="278" w:lineRule="auto"/>
              <w:jc w:val="both"/>
              <w:rPr>
                <w:sz w:val="25"/>
                <w:szCs w:val="25"/>
              </w:rPr>
            </w:pPr>
            <w:r>
              <w:rPr>
                <w:sz w:val="25"/>
                <w:szCs w:val="25"/>
                <w:spacing w:val="2"/>
              </w:rPr>
              <w:t>19.系统合 </w:t>
            </w:r>
            <w:r>
              <w:rPr>
                <w:sz w:val="25"/>
                <w:szCs w:val="25"/>
                <w:spacing w:val="12"/>
              </w:rPr>
              <w:t>格性测试</w:t>
            </w:r>
            <w:r>
              <w:rPr>
                <w:sz w:val="25"/>
                <w:szCs w:val="25"/>
                <w:spacing w:val="1"/>
              </w:rPr>
              <w:t xml:space="preserve"> </w:t>
            </w:r>
            <w:r>
              <w:rPr>
                <w:sz w:val="25"/>
                <w:szCs w:val="25"/>
                <w:spacing w:val="7"/>
              </w:rPr>
              <w:t>结果</w:t>
            </w:r>
          </w:p>
        </w:tc>
        <w:tc>
          <w:tcPr>
            <w:tcW w:w="1049" w:type="dxa"/>
            <w:vAlign w:val="top"/>
          </w:tcPr>
          <w:p>
            <w:pPr>
              <w:spacing w:line="308" w:lineRule="auto"/>
              <w:rPr>
                <w:rFonts w:ascii="Arial"/>
                <w:sz w:val="21"/>
              </w:rPr>
            </w:pPr>
            <w:r/>
          </w:p>
          <w:p>
            <w:pPr>
              <w:spacing w:line="308" w:lineRule="auto"/>
              <w:rPr>
                <w:rFonts w:ascii="Arial"/>
                <w:sz w:val="21"/>
              </w:rPr>
            </w:pPr>
            <w:r/>
          </w:p>
          <w:p>
            <w:pPr>
              <w:spacing w:line="308" w:lineRule="auto"/>
              <w:rPr>
                <w:rFonts w:ascii="Arial"/>
                <w:sz w:val="21"/>
              </w:rPr>
            </w:pPr>
            <w:r/>
          </w:p>
          <w:p>
            <w:pPr>
              <w:pStyle w:val="TableText"/>
              <w:ind w:left="131"/>
              <w:spacing w:before="81" w:line="238" w:lineRule="auto"/>
              <w:rPr>
                <w:sz w:val="25"/>
                <w:szCs w:val="25"/>
              </w:rPr>
            </w:pPr>
            <w:r>
              <w:rPr>
                <w:sz w:val="25"/>
                <w:szCs w:val="25"/>
              </w:rPr>
              <w:t>√</w:t>
            </w:r>
          </w:p>
          <w:p>
            <w:pPr>
              <w:pStyle w:val="TableText"/>
              <w:ind w:left="131"/>
              <w:spacing w:before="107" w:line="183" w:lineRule="auto"/>
              <w:rPr>
                <w:sz w:val="25"/>
                <w:szCs w:val="25"/>
              </w:rPr>
            </w:pPr>
            <w:r>
              <w:rPr>
                <w:sz w:val="25"/>
                <w:szCs w:val="25"/>
                <w:spacing w:val="-3"/>
              </w:rPr>
              <w:t>STR</w:t>
            </w:r>
          </w:p>
        </w:tc>
        <w:tc>
          <w:tcPr>
            <w:tcW w:w="1398" w:type="dxa"/>
            <w:vAlign w:val="top"/>
          </w:tcPr>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pStyle w:val="TableText"/>
              <w:ind w:left="132"/>
              <w:spacing w:before="81" w:line="238" w:lineRule="auto"/>
              <w:rPr>
                <w:sz w:val="25"/>
                <w:szCs w:val="25"/>
              </w:rPr>
            </w:pPr>
            <w:r>
              <w:rPr>
                <w:sz w:val="25"/>
                <w:szCs w:val="25"/>
              </w:rPr>
              <w:t>√</w:t>
            </w:r>
          </w:p>
        </w:tc>
        <w:tc>
          <w:tcPr>
            <w:tcW w:w="1049" w:type="dxa"/>
            <w:vAlign w:val="top"/>
          </w:tcPr>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pStyle w:val="TableText"/>
              <w:ind w:left="144"/>
              <w:spacing w:before="81" w:line="238" w:lineRule="auto"/>
              <w:rPr>
                <w:sz w:val="25"/>
                <w:szCs w:val="25"/>
              </w:rPr>
            </w:pPr>
            <w:r>
              <w:rPr>
                <w:sz w:val="25"/>
                <w:szCs w:val="25"/>
              </w:rPr>
              <w:t>√</w:t>
            </w:r>
          </w:p>
        </w:tc>
        <w:tc>
          <w:tcPr>
            <w:tcW w:w="1159" w:type="dxa"/>
            <w:vAlign w:val="top"/>
          </w:tcPr>
          <w:p>
            <w:pPr>
              <w:spacing w:line="293" w:lineRule="auto"/>
              <w:rPr>
                <w:rFonts w:ascii="Arial"/>
                <w:sz w:val="21"/>
              </w:rPr>
            </w:pPr>
            <w:r/>
          </w:p>
          <w:p>
            <w:pPr>
              <w:spacing w:line="293" w:lineRule="auto"/>
              <w:rPr>
                <w:rFonts w:ascii="Arial"/>
                <w:sz w:val="21"/>
              </w:rPr>
            </w:pPr>
            <w:r/>
          </w:p>
          <w:p>
            <w:pPr>
              <w:spacing w:line="294" w:lineRule="auto"/>
              <w:rPr>
                <w:rFonts w:ascii="Arial"/>
                <w:sz w:val="21"/>
              </w:rPr>
            </w:pPr>
            <w:r/>
          </w:p>
          <w:p>
            <w:pPr>
              <w:spacing w:line="294" w:lineRule="auto"/>
              <w:rPr>
                <w:rFonts w:ascii="Arial"/>
                <w:sz w:val="21"/>
              </w:rPr>
            </w:pPr>
            <w:r/>
          </w:p>
          <w:p>
            <w:pPr>
              <w:pStyle w:val="TableText"/>
              <w:ind w:left="165"/>
              <w:spacing w:before="43" w:line="238" w:lineRule="auto"/>
              <w:rPr>
                <w:sz w:val="13"/>
                <w:szCs w:val="13"/>
              </w:rPr>
            </w:pPr>
            <w:r>
              <w:rPr>
                <w:sz w:val="13"/>
                <w:szCs w:val="13"/>
              </w:rPr>
              <w:t>√</w:t>
            </w:r>
          </w:p>
        </w:tc>
        <w:tc>
          <w:tcPr>
            <w:tcW w:w="1299" w:type="dxa"/>
            <w:vAlign w:val="top"/>
          </w:tcPr>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pStyle w:val="TableText"/>
              <w:ind w:left="146"/>
              <w:spacing w:before="81" w:line="238" w:lineRule="auto"/>
              <w:rPr>
                <w:sz w:val="25"/>
                <w:szCs w:val="25"/>
              </w:rPr>
            </w:pPr>
            <w:r>
              <w:rPr>
                <w:sz w:val="25"/>
                <w:szCs w:val="25"/>
              </w:rPr>
              <w:t>√</w:t>
            </w:r>
          </w:p>
        </w:tc>
        <w:tc>
          <w:tcPr>
            <w:tcW w:w="1039" w:type="dxa"/>
            <w:vAlign w:val="top"/>
          </w:tcPr>
          <w:p>
            <w:pPr>
              <w:rPr>
                <w:rFonts w:ascii="Arial"/>
                <w:sz w:val="21"/>
              </w:rPr>
            </w:pPr>
            <w:r/>
          </w:p>
        </w:tc>
        <w:tc>
          <w:tcPr>
            <w:tcW w:w="2053" w:type="dxa"/>
            <w:vAlign w:val="top"/>
          </w:tcPr>
          <w:p>
            <w:pPr>
              <w:pStyle w:val="TableText"/>
              <w:ind w:left="148" w:right="131"/>
              <w:spacing w:before="216" w:line="283" w:lineRule="auto"/>
              <w:rPr>
                <w:sz w:val="25"/>
                <w:szCs w:val="25"/>
              </w:rPr>
            </w:pPr>
            <w:r>
              <w:rPr>
                <w:sz w:val="25"/>
                <w:szCs w:val="25"/>
                <w:spacing w:val="1"/>
              </w:rPr>
              <w:t>准则5:覆盖所有</w:t>
            </w:r>
            <w:r>
              <w:rPr>
                <w:sz w:val="25"/>
                <w:szCs w:val="25"/>
                <w:spacing w:val="3"/>
              </w:rPr>
              <w:t xml:space="preserve"> </w:t>
            </w:r>
            <w:r>
              <w:rPr>
                <w:sz w:val="25"/>
                <w:szCs w:val="25"/>
                <w:spacing w:val="1"/>
              </w:rPr>
              <w:t>计划的系统合格</w:t>
            </w:r>
            <w:r>
              <w:rPr>
                <w:sz w:val="25"/>
                <w:szCs w:val="25"/>
                <w:spacing w:val="2"/>
              </w:rPr>
              <w:t xml:space="preserve"> </w:t>
            </w:r>
            <w:r>
              <w:rPr>
                <w:sz w:val="25"/>
                <w:szCs w:val="25"/>
                <w:spacing w:val="40"/>
              </w:rPr>
              <w:t>性测试用例；</w:t>
            </w:r>
            <w:r>
              <w:rPr>
                <w:sz w:val="25"/>
                <w:szCs w:val="25"/>
                <w:spacing w:val="4"/>
              </w:rPr>
              <w:t xml:space="preserve"> </w:t>
            </w:r>
            <w:r>
              <w:rPr>
                <w:sz w:val="25"/>
                <w:szCs w:val="25"/>
                <w:spacing w:val="6"/>
              </w:rPr>
              <w:t>准则12:显示证</w:t>
            </w:r>
            <w:r>
              <w:rPr>
                <w:sz w:val="25"/>
                <w:szCs w:val="25"/>
              </w:rPr>
              <w:t xml:space="preserve"> </w:t>
            </w:r>
            <w:r>
              <w:rPr>
                <w:sz w:val="25"/>
                <w:szCs w:val="25"/>
                <w:spacing w:val="-2"/>
              </w:rPr>
              <w:t>据证明系统满足</w:t>
            </w:r>
            <w:r>
              <w:rPr>
                <w:sz w:val="25"/>
                <w:szCs w:val="25"/>
                <w:spacing w:val="4"/>
              </w:rPr>
              <w:t xml:space="preserve"> </w:t>
            </w:r>
            <w:r>
              <w:rPr>
                <w:sz w:val="25"/>
                <w:szCs w:val="25"/>
                <w:spacing w:val="1"/>
              </w:rPr>
              <w:t>其需求。</w:t>
            </w:r>
          </w:p>
        </w:tc>
      </w:tr>
    </w:tbl>
    <w:p>
      <w:pPr>
        <w:pStyle w:val="BodyText"/>
        <w:rPr/>
      </w:pPr>
      <w:r/>
    </w:p>
    <w:p>
      <w:pPr>
        <w:sectPr>
          <w:footerReference w:type="default" r:id="rId471"/>
          <w:pgSz w:w="11910" w:h="17840"/>
          <w:pgMar w:top="400" w:right="545" w:bottom="855" w:left="905" w:header="0" w:footer="602" w:gutter="0"/>
        </w:sectPr>
        <w:rPr/>
      </w:pPr>
    </w:p>
    <w:p>
      <w:pPr>
        <w:pStyle w:val="BodyText"/>
        <w:spacing w:line="354" w:lineRule="auto"/>
        <w:rPr/>
      </w:pPr>
      <w:r/>
    </w:p>
    <w:p>
      <w:pPr>
        <w:pStyle w:val="BodyText"/>
        <w:spacing w:line="355" w:lineRule="auto"/>
        <w:rPr/>
      </w:pPr>
      <w:r/>
    </w:p>
    <w:p>
      <w:pPr>
        <w:ind w:left="15" w:right="132" w:firstLine="560"/>
        <w:spacing w:before="98" w:line="252" w:lineRule="auto"/>
        <w:rPr>
          <w:rFonts w:ascii="SimSun" w:hAnsi="SimSun" w:eastAsia="SimSun" w:cs="SimSun"/>
          <w:sz w:val="30"/>
          <w:szCs w:val="30"/>
        </w:rPr>
      </w:pPr>
      <w:r>
        <w:rPr>
          <w:rFonts w:ascii="SimSun" w:hAnsi="SimSun" w:eastAsia="SimSun" w:cs="SimSun"/>
          <w:sz w:val="30"/>
          <w:szCs w:val="30"/>
          <w:spacing w:val="-3"/>
        </w:rPr>
        <w:t>对照上述评价准则，以及</w:t>
      </w:r>
      <w:r>
        <w:rPr>
          <w:rFonts w:ascii="Times New Roman" w:hAnsi="Times New Roman" w:eastAsia="Times New Roman" w:cs="Times New Roman"/>
          <w:sz w:val="30"/>
          <w:szCs w:val="30"/>
          <w:spacing w:val="-3"/>
        </w:rPr>
        <w:t>GJB 438B—2009</w:t>
      </w:r>
      <w:r>
        <w:rPr>
          <w:rFonts w:ascii="SimSun" w:hAnsi="SimSun" w:eastAsia="SimSun" w:cs="SimSun"/>
          <w:sz w:val="30"/>
          <w:szCs w:val="30"/>
          <w:spacing w:val="-3"/>
        </w:rPr>
        <w:t>《军用软件开发文档通用要求》附</w:t>
      </w:r>
      <w:r>
        <w:rPr>
          <w:rFonts w:ascii="SimSun" w:hAnsi="SimSun" w:eastAsia="SimSun" w:cs="SimSun"/>
          <w:sz w:val="30"/>
          <w:szCs w:val="30"/>
          <w:spacing w:val="10"/>
        </w:rPr>
        <w:t xml:space="preserve"> </w:t>
      </w:r>
      <w:r>
        <w:rPr>
          <w:rFonts w:ascii="SimSun" w:hAnsi="SimSun" w:eastAsia="SimSun" w:cs="SimSun"/>
          <w:sz w:val="30"/>
          <w:szCs w:val="30"/>
          <w:spacing w:val="1"/>
        </w:rPr>
        <w:t>录</w:t>
      </w:r>
      <w:r>
        <w:rPr>
          <w:rFonts w:ascii="Times New Roman" w:hAnsi="Times New Roman" w:eastAsia="Times New Roman" w:cs="Times New Roman"/>
          <w:sz w:val="30"/>
          <w:szCs w:val="30"/>
          <w:spacing w:val="1"/>
        </w:rPr>
        <w:t>Q</w:t>
      </w:r>
      <w:r>
        <w:rPr>
          <w:rFonts w:ascii="Times New Roman" w:hAnsi="Times New Roman" w:eastAsia="Times New Roman" w:cs="Times New Roman"/>
          <w:sz w:val="30"/>
          <w:szCs w:val="30"/>
          <w:spacing w:val="48"/>
        </w:rPr>
        <w:t xml:space="preserve"> </w:t>
      </w:r>
      <w:r>
        <w:rPr>
          <w:rFonts w:ascii="SimSun" w:hAnsi="SimSun" w:eastAsia="SimSun" w:cs="SimSun"/>
          <w:sz w:val="30"/>
          <w:szCs w:val="30"/>
          <w:spacing w:val="1"/>
        </w:rPr>
        <w:t>的有关规定，列举一个具体的审查内容和要求参考示例如下：</w:t>
      </w:r>
    </w:p>
    <w:p>
      <w:pPr>
        <w:spacing w:line="114" w:lineRule="exact"/>
        <w:rPr/>
      </w:pPr>
      <w:r/>
    </w:p>
    <w:tbl>
      <w:tblPr>
        <w:tblStyle w:val="TableNormal"/>
        <w:tblW w:w="1055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50"/>
      </w:tblGrid>
      <w:tr>
        <w:trPr>
          <w:trHeight w:val="14359" w:hRule="atLeast"/>
        </w:trPr>
        <w:tc>
          <w:tcPr>
            <w:tcW w:w="10550" w:type="dxa"/>
            <w:vAlign w:val="top"/>
          </w:tcPr>
          <w:p>
            <w:pPr>
              <w:pStyle w:val="TableText"/>
              <w:ind w:left="224" w:right="888" w:firstLine="580"/>
              <w:spacing w:before="217" w:line="243" w:lineRule="auto"/>
              <w:rPr>
                <w:sz w:val="31"/>
                <w:szCs w:val="31"/>
              </w:rPr>
            </w:pPr>
            <w:r>
              <w:rPr>
                <w:sz w:val="31"/>
                <w:szCs w:val="31"/>
              </w:rPr>
              <w:t>a)是否清晰地描述了CSCI/HWCI集成测试所适用的软件和系统的完</w:t>
            </w:r>
            <w:r>
              <w:rPr>
                <w:sz w:val="31"/>
                <w:szCs w:val="31"/>
                <w:spacing w:val="10"/>
              </w:rPr>
              <w:t xml:space="preserve"> </w:t>
            </w:r>
            <w:r>
              <w:rPr>
                <w:sz w:val="31"/>
                <w:szCs w:val="31"/>
              </w:rPr>
              <w:t>整标识，包括其标识号、名称、缩略名、版本</w:t>
            </w:r>
            <w:r>
              <w:rPr>
                <w:sz w:val="31"/>
                <w:szCs w:val="31"/>
                <w:spacing w:val="-1"/>
              </w:rPr>
              <w:t>号和发布号。</w:t>
            </w:r>
          </w:p>
          <w:p>
            <w:pPr>
              <w:pStyle w:val="TableText"/>
              <w:ind w:left="204" w:right="412" w:firstLine="630"/>
              <w:spacing w:before="92" w:line="247" w:lineRule="auto"/>
              <w:rPr>
                <w:sz w:val="31"/>
                <w:szCs w:val="31"/>
              </w:rPr>
            </w:pPr>
            <w:r>
              <w:rPr>
                <w:sz w:val="31"/>
                <w:szCs w:val="31"/>
              </w:rPr>
              <w:t>b)是否准确地描述了被测软件所属系统和软件的</w:t>
            </w:r>
            <w:r>
              <w:rPr>
                <w:sz w:val="31"/>
                <w:szCs w:val="31"/>
                <w:spacing w:val="-1"/>
              </w:rPr>
              <w:t>用途和一般特性，概</w:t>
            </w:r>
            <w:r>
              <w:rPr>
                <w:sz w:val="31"/>
                <w:szCs w:val="31"/>
              </w:rPr>
              <w:t xml:space="preserve"> </w:t>
            </w:r>
            <w:r>
              <w:rPr>
                <w:sz w:val="31"/>
                <w:szCs w:val="31"/>
              </w:rPr>
              <w:t>述了系统开发、运行和维护的历史，标识了当前和计划的</w:t>
            </w:r>
            <w:r>
              <w:rPr>
                <w:sz w:val="31"/>
                <w:szCs w:val="31"/>
                <w:spacing w:val="-1"/>
              </w:rPr>
              <w:t>运行现场等。</w:t>
            </w:r>
          </w:p>
          <w:p>
            <w:pPr>
              <w:pStyle w:val="TableText"/>
              <w:ind w:left="224" w:right="129" w:firstLine="600"/>
              <w:spacing w:before="91" w:line="243" w:lineRule="auto"/>
              <w:rPr>
                <w:sz w:val="31"/>
                <w:szCs w:val="31"/>
              </w:rPr>
            </w:pPr>
            <w:r>
              <w:rPr>
                <w:sz w:val="31"/>
                <w:szCs w:val="31"/>
                <w:spacing w:val="-10"/>
              </w:rPr>
              <w:t>c)是否详细列举了引用文档的编号、标题、编写单位、修订</w:t>
            </w:r>
            <w:r>
              <w:rPr>
                <w:sz w:val="31"/>
                <w:szCs w:val="31"/>
                <w:spacing w:val="-11"/>
              </w:rPr>
              <w:t>版及日期，是</w:t>
            </w:r>
            <w:r>
              <w:rPr>
                <w:sz w:val="31"/>
                <w:szCs w:val="31"/>
              </w:rPr>
              <w:t xml:space="preserve"> </w:t>
            </w:r>
            <w:r>
              <w:rPr>
                <w:sz w:val="31"/>
                <w:szCs w:val="31"/>
                <w:spacing w:val="-1"/>
              </w:rPr>
              <w:t>否标识了不能通过正常采购活动得到的文档的来源。</w:t>
            </w:r>
          </w:p>
          <w:p>
            <w:pPr>
              <w:pStyle w:val="TableText"/>
              <w:ind w:left="815"/>
              <w:spacing w:before="94" w:line="219" w:lineRule="auto"/>
              <w:rPr>
                <w:sz w:val="31"/>
                <w:szCs w:val="31"/>
              </w:rPr>
            </w:pPr>
            <w:r>
              <w:rPr>
                <w:sz w:val="31"/>
                <w:szCs w:val="31"/>
                <w:spacing w:val="1"/>
              </w:rPr>
              <w:t>d)是否根据</w:t>
            </w:r>
            <w:r>
              <w:rPr>
                <w:sz w:val="31"/>
                <w:szCs w:val="31"/>
              </w:rPr>
              <w:t>CSCI</w:t>
            </w:r>
            <w:r>
              <w:rPr>
                <w:sz w:val="31"/>
                <w:szCs w:val="31"/>
                <w:spacing w:val="1"/>
              </w:rPr>
              <w:t>/</w:t>
            </w:r>
            <w:r>
              <w:rPr>
                <w:sz w:val="31"/>
                <w:szCs w:val="31"/>
              </w:rPr>
              <w:t>HWCI</w:t>
            </w:r>
            <w:r>
              <w:rPr>
                <w:sz w:val="31"/>
                <w:szCs w:val="31"/>
                <w:spacing w:val="1"/>
              </w:rPr>
              <w:t>集成测试结果准确地说明了对</w:t>
            </w:r>
            <w:r>
              <w:rPr>
                <w:sz w:val="31"/>
                <w:szCs w:val="31"/>
              </w:rPr>
              <w:t>被测系统的总</w:t>
            </w:r>
          </w:p>
          <w:p>
            <w:pPr>
              <w:pStyle w:val="TableText"/>
              <w:ind w:left="234" w:right="127" w:hanging="10"/>
              <w:spacing w:before="79" w:line="277" w:lineRule="auto"/>
              <w:rPr>
                <w:sz w:val="31"/>
                <w:szCs w:val="31"/>
              </w:rPr>
            </w:pPr>
            <w:r>
              <w:rPr>
                <w:sz w:val="31"/>
                <w:szCs w:val="31"/>
                <w:spacing w:val="-1"/>
              </w:rPr>
              <w:t>体评估，对集成测试中发现的所有遗留的缺陷、限</w:t>
            </w:r>
            <w:r>
              <w:rPr>
                <w:sz w:val="31"/>
                <w:szCs w:val="31"/>
                <w:spacing w:val="-2"/>
              </w:rPr>
              <w:t>制或约束都逐一进行了描</w:t>
            </w:r>
            <w:r>
              <w:rPr>
                <w:sz w:val="31"/>
                <w:szCs w:val="31"/>
              </w:rPr>
              <w:t xml:space="preserve"> </w:t>
            </w:r>
            <w:r>
              <w:rPr>
                <w:sz w:val="31"/>
                <w:szCs w:val="31"/>
              </w:rPr>
              <w:t>述(可用问题/更改报告形式，给出缺陷信息);是否</w:t>
            </w:r>
            <w:r>
              <w:rPr>
                <w:sz w:val="31"/>
                <w:szCs w:val="31"/>
                <w:spacing w:val="-1"/>
              </w:rPr>
              <w:t>对CSCI/HWCI集成测试</w:t>
            </w:r>
          </w:p>
          <w:p>
            <w:pPr>
              <w:pStyle w:val="TableText"/>
              <w:ind w:left="234" w:right="129" w:hanging="10"/>
              <w:spacing w:before="2" w:line="270" w:lineRule="auto"/>
              <w:rPr>
                <w:sz w:val="31"/>
                <w:szCs w:val="31"/>
              </w:rPr>
            </w:pPr>
            <w:r>
              <w:rPr>
                <w:sz w:val="31"/>
                <w:szCs w:val="31"/>
                <w:spacing w:val="-1"/>
              </w:rPr>
              <w:t>环境与操作环境的差异以及这种差异对集成测</w:t>
            </w:r>
            <w:r>
              <w:rPr>
                <w:sz w:val="31"/>
                <w:szCs w:val="31"/>
                <w:spacing w:val="-2"/>
              </w:rPr>
              <w:t>试结果的影响进行了评估；是</w:t>
            </w:r>
            <w:r>
              <w:rPr>
                <w:sz w:val="31"/>
                <w:szCs w:val="31"/>
              </w:rPr>
              <w:t xml:space="preserve"> </w:t>
            </w:r>
            <w:r>
              <w:rPr>
                <w:sz w:val="31"/>
                <w:szCs w:val="31"/>
                <w:spacing w:val="-2"/>
              </w:rPr>
              <w:t>否对被测系统的设计、操作或测试提供改进建议，并描述了每个建议及其对</w:t>
            </w:r>
            <w:r>
              <w:rPr>
                <w:sz w:val="31"/>
                <w:szCs w:val="31"/>
                <w:spacing w:val="8"/>
              </w:rPr>
              <w:t xml:space="preserve"> </w:t>
            </w:r>
            <w:r>
              <w:rPr>
                <w:sz w:val="31"/>
                <w:szCs w:val="31"/>
                <w:spacing w:val="-1"/>
              </w:rPr>
              <w:t>系统的影响。</w:t>
            </w:r>
          </w:p>
          <w:p>
            <w:pPr>
              <w:pStyle w:val="TableText"/>
              <w:ind w:left="825"/>
              <w:spacing w:before="1" w:line="219" w:lineRule="auto"/>
              <w:rPr>
                <w:sz w:val="31"/>
                <w:szCs w:val="31"/>
              </w:rPr>
            </w:pPr>
            <w:r>
              <w:rPr>
                <w:sz w:val="31"/>
                <w:szCs w:val="31"/>
              </w:rPr>
              <w:t>e)是否对照CSCI/HWCI集成测试说明中的每一个测试项目逐一描述</w:t>
            </w:r>
          </w:p>
          <w:p>
            <w:pPr>
              <w:pStyle w:val="TableText"/>
              <w:ind w:left="244"/>
              <w:spacing w:before="102" w:line="219" w:lineRule="auto"/>
              <w:rPr>
                <w:sz w:val="31"/>
                <w:szCs w:val="31"/>
              </w:rPr>
            </w:pPr>
            <w:r>
              <w:rPr>
                <w:sz w:val="31"/>
                <w:szCs w:val="31"/>
                <w:spacing w:val="-2"/>
              </w:rPr>
              <w:t>对测试结果进行的总结，并详细说明与该测试相关联的每个测试用例的完成</w:t>
            </w:r>
          </w:p>
          <w:p>
            <w:pPr>
              <w:pStyle w:val="TableText"/>
              <w:spacing w:before="78" w:line="216" w:lineRule="auto"/>
              <w:jc w:val="right"/>
              <w:rPr>
                <w:sz w:val="31"/>
                <w:szCs w:val="31"/>
              </w:rPr>
            </w:pPr>
            <w:r>
              <w:rPr>
                <w:sz w:val="31"/>
                <w:szCs w:val="31"/>
                <w:spacing w:val="-22"/>
              </w:rPr>
              <w:t>状态(如：“所有结果都如预期的那样”,“遇到的问题”,“与要求有偏差”等)。</w:t>
            </w:r>
          </w:p>
          <w:p>
            <w:pPr>
              <w:pStyle w:val="TableText"/>
              <w:ind w:left="214" w:right="122" w:firstLine="610"/>
              <w:spacing w:before="110" w:line="274" w:lineRule="auto"/>
              <w:rPr>
                <w:sz w:val="31"/>
                <w:szCs w:val="31"/>
              </w:rPr>
            </w:pPr>
            <w:r>
              <w:rPr>
                <w:sz w:val="31"/>
                <w:szCs w:val="31"/>
                <w:spacing w:val="-1"/>
              </w:rPr>
              <w:t>f)当某个测试用例完成状态不是“所预期的”时，是否用项目唯一的标</w:t>
            </w:r>
            <w:r>
              <w:rPr>
                <w:sz w:val="31"/>
                <w:szCs w:val="31"/>
                <w:spacing w:val="13"/>
              </w:rPr>
              <w:t xml:space="preserve"> </w:t>
            </w:r>
            <w:r>
              <w:rPr>
                <w:sz w:val="31"/>
                <w:szCs w:val="31"/>
                <w:spacing w:val="-1"/>
              </w:rPr>
              <w:t>识符标识了遇到问题的测试用例，并提供以下内容：</w:t>
            </w:r>
          </w:p>
          <w:p>
            <w:pPr>
              <w:pStyle w:val="TableText"/>
              <w:ind w:left="815"/>
              <w:spacing w:before="1" w:line="218" w:lineRule="auto"/>
              <w:rPr>
                <w:sz w:val="31"/>
                <w:szCs w:val="31"/>
              </w:rPr>
            </w:pPr>
            <w:r>
              <w:rPr>
                <w:sz w:val="31"/>
                <w:szCs w:val="31"/>
                <w:spacing w:val="14"/>
              </w:rPr>
              <w:t>1)简述所遇到的问题；</w:t>
            </w:r>
          </w:p>
          <w:p>
            <w:pPr>
              <w:pStyle w:val="TableText"/>
              <w:ind w:left="815"/>
              <w:spacing w:before="94" w:line="219" w:lineRule="auto"/>
              <w:rPr>
                <w:sz w:val="31"/>
                <w:szCs w:val="31"/>
              </w:rPr>
            </w:pPr>
            <w:r>
              <w:rPr>
                <w:sz w:val="31"/>
                <w:szCs w:val="31"/>
                <w:spacing w:val="9"/>
              </w:rPr>
              <w:t>2)标识所遇到问题的测试规程步骤；</w:t>
            </w:r>
          </w:p>
          <w:p>
            <w:pPr>
              <w:pStyle w:val="TableText"/>
              <w:ind w:left="815"/>
              <w:spacing w:before="90" w:line="218" w:lineRule="auto"/>
              <w:rPr>
                <w:sz w:val="31"/>
                <w:szCs w:val="31"/>
              </w:rPr>
            </w:pPr>
            <w:r>
              <w:rPr>
                <w:sz w:val="31"/>
                <w:szCs w:val="31"/>
                <w:spacing w:val="6"/>
              </w:rPr>
              <w:t>3)(若适用)对相关问题/更改报告和备</w:t>
            </w:r>
            <w:r>
              <w:rPr>
                <w:sz w:val="31"/>
                <w:szCs w:val="31"/>
                <w:spacing w:val="5"/>
              </w:rPr>
              <w:t>份数据的引用；</w:t>
            </w:r>
          </w:p>
          <w:p>
            <w:pPr>
              <w:pStyle w:val="TableText"/>
              <w:ind w:left="794"/>
              <w:spacing w:before="96" w:line="219" w:lineRule="auto"/>
              <w:rPr>
                <w:sz w:val="31"/>
                <w:szCs w:val="31"/>
              </w:rPr>
            </w:pPr>
            <w:r>
              <w:rPr>
                <w:sz w:val="31"/>
                <w:szCs w:val="31"/>
                <w:spacing w:val="5"/>
              </w:rPr>
              <w:t>4)改正这些问题所重复的规程或步骤的次数及每次得到的结果；</w:t>
            </w:r>
          </w:p>
          <w:p>
            <w:pPr>
              <w:pStyle w:val="TableText"/>
              <w:ind w:left="815"/>
              <w:spacing w:before="93" w:line="219" w:lineRule="auto"/>
              <w:rPr>
                <w:sz w:val="31"/>
                <w:szCs w:val="31"/>
              </w:rPr>
            </w:pPr>
            <w:r>
              <w:rPr>
                <w:sz w:val="31"/>
                <w:szCs w:val="31"/>
              </w:rPr>
              <w:t>5)再测试时，是从哪些回退点或测试步骤</w:t>
            </w:r>
            <w:r>
              <w:rPr>
                <w:sz w:val="31"/>
                <w:szCs w:val="31"/>
                <w:spacing w:val="-1"/>
              </w:rPr>
              <w:t>恢复测试的。</w:t>
            </w:r>
          </w:p>
          <w:p>
            <w:pPr>
              <w:pStyle w:val="TableText"/>
              <w:ind w:left="224" w:right="122" w:firstLine="600"/>
              <w:spacing w:before="71" w:line="274" w:lineRule="auto"/>
              <w:rPr>
                <w:sz w:val="31"/>
                <w:szCs w:val="31"/>
              </w:rPr>
            </w:pPr>
            <w:r>
              <w:rPr>
                <w:sz w:val="31"/>
                <w:szCs w:val="31"/>
                <w:spacing w:val="-1"/>
              </w:rPr>
              <w:t>g)当某个测试用例完成状态“与要求有偏差”时，是否用项目唯一的标</w:t>
            </w:r>
            <w:r>
              <w:rPr>
                <w:sz w:val="31"/>
                <w:szCs w:val="31"/>
                <w:spacing w:val="13"/>
              </w:rPr>
              <w:t xml:space="preserve"> </w:t>
            </w:r>
            <w:r>
              <w:rPr>
                <w:sz w:val="31"/>
                <w:szCs w:val="31"/>
              </w:rPr>
              <w:t>识符标识了出现一个或多个偏差的测试用例</w:t>
            </w:r>
            <w:r>
              <w:rPr>
                <w:sz w:val="31"/>
                <w:szCs w:val="31"/>
                <w:spacing w:val="-1"/>
              </w:rPr>
              <w:t>，并提供：</w:t>
            </w:r>
          </w:p>
          <w:p>
            <w:pPr>
              <w:pStyle w:val="TableText"/>
              <w:ind w:left="224" w:right="229" w:firstLine="610"/>
              <w:spacing w:before="2" w:line="246" w:lineRule="auto"/>
              <w:rPr>
                <w:sz w:val="31"/>
                <w:szCs w:val="31"/>
              </w:rPr>
            </w:pPr>
            <w:r>
              <w:rPr>
                <w:sz w:val="31"/>
                <w:szCs w:val="31"/>
                <w:spacing w:val="1"/>
              </w:rPr>
              <w:t>1)偏差说明(例如：出现偏差的测试用例</w:t>
            </w:r>
            <w:r>
              <w:rPr>
                <w:sz w:val="31"/>
                <w:szCs w:val="31"/>
              </w:rPr>
              <w:t>的运行情况和偏差性质，如替 </w:t>
            </w:r>
            <w:r>
              <w:rPr>
                <w:sz w:val="31"/>
                <w:szCs w:val="31"/>
                <w:spacing w:val="3"/>
              </w:rPr>
              <w:t>换了所要求的设备、未能遵循规定的步骤等);</w:t>
            </w:r>
          </w:p>
          <w:p>
            <w:pPr>
              <w:pStyle w:val="TableText"/>
              <w:ind w:left="784"/>
              <w:spacing w:before="83" w:line="219" w:lineRule="auto"/>
              <w:rPr>
                <w:sz w:val="31"/>
                <w:szCs w:val="31"/>
              </w:rPr>
            </w:pPr>
            <w:r>
              <w:rPr>
                <w:sz w:val="31"/>
                <w:szCs w:val="31"/>
                <w:spacing w:val="22"/>
              </w:rPr>
              <w:t>2)偏差理由；</w:t>
            </w:r>
          </w:p>
          <w:p>
            <w:pPr>
              <w:pStyle w:val="TableText"/>
              <w:ind w:left="815"/>
              <w:spacing w:before="99" w:line="218" w:lineRule="auto"/>
              <w:rPr>
                <w:sz w:val="31"/>
                <w:szCs w:val="31"/>
              </w:rPr>
            </w:pPr>
            <w:r>
              <w:rPr>
                <w:sz w:val="31"/>
                <w:szCs w:val="31"/>
                <w:spacing w:val="-1"/>
              </w:rPr>
              <w:t>3)偏差对测试用例有效性影响的评估。</w:t>
            </w:r>
          </w:p>
          <w:p>
            <w:pPr>
              <w:pStyle w:val="TableText"/>
              <w:ind w:left="804"/>
              <w:spacing w:before="74" w:line="218" w:lineRule="auto"/>
              <w:rPr>
                <w:sz w:val="31"/>
                <w:szCs w:val="31"/>
              </w:rPr>
            </w:pPr>
            <w:r>
              <w:rPr>
                <w:sz w:val="31"/>
                <w:szCs w:val="31"/>
              </w:rPr>
              <w:t>h)CSCI/HWCI集成测试报告的内容是否内部一致，是否覆盖了CSCI/</w:t>
            </w:r>
          </w:p>
          <w:p>
            <w:pPr>
              <w:pStyle w:val="TableText"/>
              <w:ind w:left="224" w:right="90" w:hanging="10"/>
              <w:spacing w:before="105" w:line="254" w:lineRule="auto"/>
              <w:rPr>
                <w:sz w:val="31"/>
                <w:szCs w:val="31"/>
              </w:rPr>
            </w:pPr>
            <w:r>
              <w:rPr>
                <w:sz w:val="31"/>
                <w:szCs w:val="31"/>
              </w:rPr>
              <w:t>HWCI集成测试说明的所有测试用例，是否说明了被测系统对系</w:t>
            </w:r>
            <w:r>
              <w:rPr>
                <w:sz w:val="31"/>
                <w:szCs w:val="31"/>
                <w:spacing w:val="-1"/>
              </w:rPr>
              <w:t>统/子系统设</w:t>
            </w:r>
            <w:r>
              <w:rPr>
                <w:sz w:val="31"/>
                <w:szCs w:val="31"/>
              </w:rPr>
              <w:t xml:space="preserve">  </w:t>
            </w:r>
            <w:r>
              <w:rPr>
                <w:sz w:val="31"/>
                <w:szCs w:val="31"/>
              </w:rPr>
              <w:t>计说明及相关联的接口设计说明、数据库设计说明的满足程</w:t>
            </w:r>
            <w:r>
              <w:rPr>
                <w:sz w:val="31"/>
                <w:szCs w:val="31"/>
                <w:spacing w:val="-1"/>
              </w:rPr>
              <w:t>度和覆盖程度。</w:t>
            </w:r>
          </w:p>
        </w:tc>
      </w:tr>
    </w:tbl>
    <w:p>
      <w:pPr>
        <w:pStyle w:val="BodyText"/>
        <w:rPr/>
      </w:pPr>
      <w:r/>
    </w:p>
    <w:p>
      <w:pPr>
        <w:sectPr>
          <w:footerReference w:type="default" r:id="rId472"/>
          <w:pgSz w:w="11910" w:h="17890"/>
          <w:pgMar w:top="400" w:right="824" w:bottom="1045" w:left="524" w:header="0" w:footer="793" w:gutter="0"/>
        </w:sectPr>
        <w:rPr/>
      </w:pPr>
    </w:p>
    <w:p>
      <w:pPr>
        <w:spacing w:before="15"/>
        <w:rPr/>
      </w:pPr>
      <w:r/>
    </w:p>
    <w:p>
      <w:pPr>
        <w:spacing w:before="15"/>
        <w:rPr/>
      </w:pPr>
      <w:r/>
    </w:p>
    <w:p>
      <w:pPr>
        <w:spacing w:before="15"/>
        <w:rPr/>
      </w:pPr>
      <w:r/>
    </w:p>
    <w:p>
      <w:pPr>
        <w:spacing w:before="14"/>
        <w:rPr/>
      </w:pPr>
      <w:r/>
    </w:p>
    <w:tbl>
      <w:tblPr>
        <w:tblStyle w:val="TableNormal"/>
        <w:tblW w:w="10400" w:type="dxa"/>
        <w:tblInd w:w="30" w:type="dxa"/>
        <w:tblLayout w:type="fixed"/>
        <w:tblBorders>
          <w:left w:val="single" w:color="000000" w:sz="4" w:space="0"/>
          <w:bottom w:val="single" w:color="000000" w:sz="4" w:space="0"/>
          <w:right w:val="single" w:color="000000" w:sz="4" w:space="0"/>
          <w:top w:val="single" w:color="000000" w:sz="4" w:space="0"/>
        </w:tblBorders>
      </w:tblPr>
      <w:tblGrid>
        <w:gridCol w:w="10400"/>
      </w:tblGrid>
      <w:tr>
        <w:trPr>
          <w:trHeight w:val="2469" w:hRule="atLeast"/>
        </w:trPr>
        <w:tc>
          <w:tcPr>
            <w:tcW w:w="10400" w:type="dxa"/>
            <w:vAlign w:val="top"/>
          </w:tcPr>
          <w:p>
            <w:pPr>
              <w:pStyle w:val="TableText"/>
              <w:ind w:left="1395"/>
              <w:spacing w:before="204" w:line="218" w:lineRule="auto"/>
              <w:rPr>
                <w:sz w:val="31"/>
                <w:szCs w:val="31"/>
              </w:rPr>
            </w:pPr>
            <w:bookmarkStart w:name="bookmark850" w:id="748"/>
            <w:bookmarkEnd w:id="748"/>
            <w:r>
              <w:rPr>
                <w:sz w:val="31"/>
                <w:szCs w:val="31"/>
              </w:rPr>
              <w:t>i)CSCI/HWCI集成测试报告是否说明了被测软件对软件研制任务书</w:t>
            </w:r>
          </w:p>
          <w:p>
            <w:pPr>
              <w:pStyle w:val="TableText"/>
              <w:ind w:left="194" w:right="126" w:hanging="179"/>
              <w:spacing w:before="98" w:line="268" w:lineRule="auto"/>
              <w:rPr>
                <w:sz w:val="31"/>
                <w:szCs w:val="31"/>
              </w:rPr>
            </w:pPr>
            <w:r>
              <w:rPr>
                <w:sz w:val="31"/>
                <w:szCs w:val="31"/>
              </w:rPr>
              <w:t>(或技术要求、技术规格说明、工作说明等其他等效文件)的设计约束和数据</w:t>
            </w:r>
            <w:r>
              <w:rPr>
                <w:sz w:val="31"/>
                <w:szCs w:val="31"/>
                <w:spacing w:val="17"/>
              </w:rPr>
              <w:t xml:space="preserve"> </w:t>
            </w:r>
            <w:r>
              <w:rPr>
                <w:sz w:val="31"/>
                <w:szCs w:val="31"/>
                <w:spacing w:val="-1"/>
              </w:rPr>
              <w:t>处理要求的满足程度。</w:t>
            </w:r>
          </w:p>
          <w:p>
            <w:pPr>
              <w:pStyle w:val="TableText"/>
              <w:ind w:left="204" w:right="139" w:firstLine="1190"/>
              <w:spacing w:line="265" w:lineRule="auto"/>
              <w:rPr>
                <w:sz w:val="31"/>
                <w:szCs w:val="31"/>
              </w:rPr>
            </w:pPr>
            <w:r>
              <w:rPr>
                <w:sz w:val="31"/>
                <w:szCs w:val="31"/>
                <w:spacing w:val="1"/>
              </w:rPr>
              <w:t>j)</w:t>
            </w:r>
            <w:r>
              <w:rPr>
                <w:sz w:val="31"/>
                <w:szCs w:val="31"/>
              </w:rPr>
              <w:t>CSCI</w:t>
            </w:r>
            <w:r>
              <w:rPr>
                <w:sz w:val="31"/>
                <w:szCs w:val="31"/>
                <w:spacing w:val="1"/>
              </w:rPr>
              <w:t>/</w:t>
            </w:r>
            <w:r>
              <w:rPr>
                <w:sz w:val="31"/>
                <w:szCs w:val="31"/>
              </w:rPr>
              <w:t>HWCI</w:t>
            </w:r>
            <w:r>
              <w:rPr>
                <w:sz w:val="31"/>
                <w:szCs w:val="31"/>
                <w:spacing w:val="1"/>
              </w:rPr>
              <w:t>集成测试活动是否遵循了软件开发计</w:t>
            </w:r>
            <w:r>
              <w:rPr>
                <w:sz w:val="31"/>
                <w:szCs w:val="31"/>
              </w:rPr>
              <w:t>划中关于集成测 </w:t>
            </w:r>
            <w:r>
              <w:rPr>
                <w:sz w:val="31"/>
                <w:szCs w:val="31"/>
                <w:spacing w:val="-1"/>
              </w:rPr>
              <w:t>试的有关要求。</w:t>
            </w:r>
          </w:p>
        </w:tc>
      </w:tr>
    </w:tbl>
    <w:p>
      <w:pPr>
        <w:pStyle w:val="BodyText"/>
        <w:spacing w:line="279" w:lineRule="auto"/>
        <w:rPr/>
      </w:pPr>
      <w:r/>
    </w:p>
    <w:p>
      <w:pPr>
        <w:spacing w:before="111" w:line="222" w:lineRule="auto"/>
        <w:outlineLvl w:val="2"/>
        <w:rPr>
          <w:rFonts w:ascii="SimHei" w:hAnsi="SimHei" w:eastAsia="SimHei" w:cs="SimHei"/>
          <w:sz w:val="34"/>
          <w:szCs w:val="34"/>
        </w:rPr>
      </w:pPr>
      <w:bookmarkStart w:name="bookmark537" w:id="749"/>
      <w:bookmarkEnd w:id="749"/>
      <w:r>
        <w:rPr>
          <w:rFonts w:ascii="SimHei" w:hAnsi="SimHei" w:eastAsia="SimHei" w:cs="SimHei"/>
          <w:sz w:val="34"/>
          <w:szCs w:val="34"/>
        </w:rPr>
        <w:t>14.10.6</w:t>
      </w:r>
      <w:r>
        <w:rPr>
          <w:rFonts w:ascii="SimHei" w:hAnsi="SimHei" w:eastAsia="SimHei" w:cs="SimHei"/>
          <w:sz w:val="34"/>
          <w:szCs w:val="34"/>
          <w:spacing w:val="50"/>
        </w:rPr>
        <w:t xml:space="preserve">  </w:t>
      </w:r>
      <w:r>
        <w:rPr>
          <w:rFonts w:ascii="SimHei" w:hAnsi="SimHei" w:eastAsia="SimHei" w:cs="SimHei"/>
          <w:sz w:val="34"/>
          <w:szCs w:val="34"/>
          <w:b/>
          <w:bCs/>
        </w:rPr>
        <w:t>评审结论</w:t>
      </w:r>
    </w:p>
    <w:p>
      <w:pPr>
        <w:ind w:left="620"/>
        <w:spacing w:before="309" w:line="221" w:lineRule="auto"/>
        <w:rPr>
          <w:rFonts w:ascii="SimHei" w:hAnsi="SimHei" w:eastAsia="SimHei" w:cs="SimHei"/>
          <w:sz w:val="30"/>
          <w:szCs w:val="30"/>
        </w:rPr>
      </w:pPr>
      <w:r>
        <w:rPr>
          <w:rFonts w:ascii="SimHei" w:hAnsi="SimHei" w:eastAsia="SimHei" w:cs="SimHei"/>
          <w:sz w:val="30"/>
          <w:szCs w:val="30"/>
          <w:spacing w:val="1"/>
        </w:rPr>
        <w:t>1.</w:t>
      </w:r>
      <w:r>
        <w:rPr>
          <w:rFonts w:ascii="SimHei" w:hAnsi="SimHei" w:eastAsia="SimHei" w:cs="SimHei"/>
          <w:sz w:val="30"/>
          <w:szCs w:val="30"/>
          <w:spacing w:val="-57"/>
        </w:rPr>
        <w:t xml:space="preserve"> </w:t>
      </w:r>
      <w:r>
        <w:rPr>
          <w:rFonts w:ascii="Times New Roman" w:hAnsi="Times New Roman" w:eastAsia="Times New Roman" w:cs="Times New Roman"/>
          <w:sz w:val="30"/>
          <w:szCs w:val="30"/>
          <w:b/>
          <w:bCs/>
        </w:rPr>
        <w:t>CSCI</w:t>
      </w:r>
      <w:r>
        <w:rPr>
          <w:rFonts w:ascii="Times New Roman" w:hAnsi="Times New Roman" w:eastAsia="Times New Roman" w:cs="Times New Roman"/>
          <w:sz w:val="30"/>
          <w:szCs w:val="30"/>
          <w:b/>
          <w:bCs/>
          <w:spacing w:val="1"/>
        </w:rPr>
        <w:t>/</w:t>
      </w:r>
      <w:r>
        <w:rPr>
          <w:rFonts w:ascii="Times New Roman" w:hAnsi="Times New Roman" w:eastAsia="Times New Roman" w:cs="Times New Roman"/>
          <w:sz w:val="30"/>
          <w:szCs w:val="30"/>
          <w:b/>
          <w:bCs/>
        </w:rPr>
        <w:t>HWCI</w:t>
      </w:r>
      <w:r>
        <w:rPr>
          <w:rFonts w:ascii="Times New Roman" w:hAnsi="Times New Roman" w:eastAsia="Times New Roman" w:cs="Times New Roman"/>
          <w:sz w:val="30"/>
          <w:szCs w:val="30"/>
          <w:b/>
          <w:bCs/>
          <w:spacing w:val="1"/>
        </w:rPr>
        <w:t xml:space="preserve"> </w:t>
      </w:r>
      <w:r>
        <w:rPr>
          <w:rFonts w:ascii="SimHei" w:hAnsi="SimHei" w:eastAsia="SimHei" w:cs="SimHei"/>
          <w:sz w:val="30"/>
          <w:szCs w:val="30"/>
          <w:b/>
          <w:bCs/>
          <w:spacing w:val="1"/>
        </w:rPr>
        <w:t>集成测试说明</w:t>
      </w:r>
    </w:p>
    <w:p>
      <w:pPr>
        <w:ind w:right="12" w:firstLine="620"/>
        <w:spacing w:before="86" w:line="282" w:lineRule="auto"/>
        <w:rPr>
          <w:rFonts w:ascii="SimSun" w:hAnsi="SimSun" w:eastAsia="SimSun" w:cs="SimSun"/>
          <w:sz w:val="30"/>
          <w:szCs w:val="30"/>
        </w:rPr>
      </w:pPr>
      <w:r>
        <w:rPr>
          <w:rFonts w:ascii="SimSun" w:hAnsi="SimSun" w:eastAsia="SimSun" w:cs="SimSun"/>
          <w:sz w:val="30"/>
          <w:szCs w:val="30"/>
          <w:spacing w:val="-3"/>
        </w:rPr>
        <w:t>完成系统集成测试说明审查后，技术评审组应给出评审意见，并宣布评审结</w:t>
      </w:r>
      <w:r>
        <w:rPr>
          <w:rFonts w:ascii="SimSun" w:hAnsi="SimSun" w:eastAsia="SimSun" w:cs="SimSun"/>
          <w:sz w:val="30"/>
          <w:szCs w:val="30"/>
          <w:spacing w:val="15"/>
        </w:rPr>
        <w:t xml:space="preserve"> </w:t>
      </w:r>
      <w:r>
        <w:rPr>
          <w:rFonts w:ascii="SimSun" w:hAnsi="SimSun" w:eastAsia="SimSun" w:cs="SimSun"/>
          <w:sz w:val="30"/>
          <w:szCs w:val="30"/>
          <w:spacing w:val="-1"/>
        </w:rPr>
        <w:t>论：确认、有条件确认或不确认</w:t>
      </w:r>
      <w:r>
        <w:rPr>
          <w:rFonts w:ascii="Times New Roman" w:hAnsi="Times New Roman" w:eastAsia="Times New Roman" w:cs="Times New Roman"/>
          <w:sz w:val="30"/>
          <w:szCs w:val="30"/>
          <w:spacing w:val="-1"/>
        </w:rPr>
        <w:t>CSCI/HWCI   </w:t>
      </w:r>
      <w:r>
        <w:rPr>
          <w:rFonts w:ascii="SimSun" w:hAnsi="SimSun" w:eastAsia="SimSun" w:cs="SimSun"/>
          <w:sz w:val="30"/>
          <w:szCs w:val="30"/>
          <w:spacing w:val="-1"/>
        </w:rPr>
        <w:t>集成和测试说明编制工作，</w:t>
      </w:r>
      <w:r>
        <w:rPr>
          <w:rFonts w:ascii="SimSun" w:hAnsi="SimSun" w:eastAsia="SimSun" w:cs="SimSun"/>
          <w:sz w:val="30"/>
          <w:szCs w:val="30"/>
          <w:spacing w:val="-2"/>
        </w:rPr>
        <w:t>可否开</w:t>
      </w:r>
      <w:r>
        <w:rPr>
          <w:rFonts w:ascii="SimSun" w:hAnsi="SimSun" w:eastAsia="SimSun" w:cs="SimSun"/>
          <w:sz w:val="30"/>
          <w:szCs w:val="30"/>
        </w:rPr>
        <w:t xml:space="preserve"> </w:t>
      </w:r>
      <w:r>
        <w:rPr>
          <w:rFonts w:ascii="SimSun" w:hAnsi="SimSun" w:eastAsia="SimSun" w:cs="SimSun"/>
          <w:sz w:val="30"/>
          <w:szCs w:val="30"/>
          <w:spacing w:val="5"/>
        </w:rPr>
        <w:t>展系统集成与测试工作或是否需要再次进行评审。评审意见示例：</w:t>
      </w:r>
    </w:p>
    <w:p>
      <w:pPr>
        <w:ind w:right="3" w:firstLine="620"/>
        <w:spacing w:before="2" w:line="279" w:lineRule="auto"/>
        <w:jc w:val="both"/>
        <w:rPr>
          <w:rFonts w:ascii="FangSong" w:hAnsi="FangSong" w:eastAsia="FangSong" w:cs="FangSong"/>
          <w:sz w:val="30"/>
          <w:szCs w:val="30"/>
        </w:rPr>
      </w:pPr>
      <w:r>
        <w:rPr>
          <w:rFonts w:ascii="FangSong" w:hAnsi="FangSong" w:eastAsia="FangSong" w:cs="FangSong"/>
          <w:sz w:val="30"/>
          <w:szCs w:val="30"/>
          <w:spacing w:val="2"/>
        </w:rPr>
        <w:t>×××。会议成立了评审组(附件×),听取了×××(研制单位)作的《××</w:t>
      </w:r>
      <w:r>
        <w:rPr>
          <w:rFonts w:ascii="FangSong" w:hAnsi="FangSong" w:eastAsia="FangSong" w:cs="FangSong"/>
          <w:sz w:val="30"/>
          <w:szCs w:val="30"/>
          <w:spacing w:val="5"/>
        </w:rPr>
        <w:t xml:space="preserve"> </w:t>
      </w:r>
      <w:r>
        <w:rPr>
          <w:rFonts w:ascii="KaiTi" w:hAnsi="KaiTi" w:eastAsia="KaiTi" w:cs="KaiTi"/>
          <w:sz w:val="30"/>
          <w:szCs w:val="30"/>
          <w:spacing w:val="-11"/>
        </w:rPr>
        <w:t>×(产品名称)</w:t>
      </w:r>
      <w:r>
        <w:rPr>
          <w:rFonts w:ascii="FangSong" w:hAnsi="FangSong" w:eastAsia="FangSong" w:cs="FangSong"/>
          <w:sz w:val="30"/>
          <w:szCs w:val="30"/>
          <w:spacing w:val="-11"/>
        </w:rPr>
        <w:t>系统集成测试说明》报告，审查了相关文档，经讨论、质询，形成评</w:t>
      </w:r>
      <w:r>
        <w:rPr>
          <w:rFonts w:ascii="FangSong" w:hAnsi="FangSong" w:eastAsia="FangSong" w:cs="FangSong"/>
          <w:sz w:val="30"/>
          <w:szCs w:val="30"/>
          <w:spacing w:val="15"/>
        </w:rPr>
        <w:t xml:space="preserve"> </w:t>
      </w:r>
      <w:r>
        <w:rPr>
          <w:rFonts w:ascii="FangSong" w:hAnsi="FangSong" w:eastAsia="FangSong" w:cs="FangSong"/>
          <w:sz w:val="30"/>
          <w:szCs w:val="30"/>
          <w:spacing w:val="-5"/>
        </w:rPr>
        <w:t>审意见如下：</w:t>
      </w:r>
    </w:p>
    <w:p>
      <w:pPr>
        <w:ind w:right="10" w:firstLine="620"/>
        <w:spacing w:before="3" w:line="259" w:lineRule="auto"/>
        <w:rPr>
          <w:rFonts w:ascii="FangSong" w:hAnsi="FangSong" w:eastAsia="FangSong" w:cs="FangSong"/>
          <w:sz w:val="30"/>
          <w:szCs w:val="30"/>
        </w:rPr>
      </w:pPr>
      <w:r>
        <w:rPr>
          <w:rFonts w:ascii="Times New Roman" w:hAnsi="Times New Roman" w:eastAsia="Times New Roman" w:cs="Times New Roman"/>
          <w:sz w:val="30"/>
          <w:szCs w:val="30"/>
          <w:spacing w:val="3"/>
        </w:rPr>
        <w:t>1.</w:t>
      </w:r>
      <w:r>
        <w:rPr>
          <w:rFonts w:ascii="Times New Roman" w:hAnsi="Times New Roman" w:eastAsia="Times New Roman" w:cs="Times New Roman"/>
          <w:sz w:val="30"/>
          <w:szCs w:val="30"/>
          <w:spacing w:val="25"/>
        </w:rPr>
        <w:t xml:space="preserve">  </w:t>
      </w:r>
      <w:r>
        <w:rPr>
          <w:rFonts w:ascii="FangSong" w:hAnsi="FangSong" w:eastAsia="FangSong" w:cs="FangSong"/>
          <w:sz w:val="30"/>
          <w:szCs w:val="30"/>
          <w:spacing w:val="3"/>
        </w:rPr>
        <w:t>系统集成测试说明规定的测试策略明确，测试项目划分</w:t>
      </w:r>
      <w:r>
        <w:rPr>
          <w:rFonts w:ascii="FangSong" w:hAnsi="FangSong" w:eastAsia="FangSong" w:cs="FangSong"/>
          <w:sz w:val="30"/>
          <w:szCs w:val="30"/>
          <w:spacing w:val="2"/>
        </w:rPr>
        <w:t>合理，测试内容</w:t>
      </w:r>
      <w:r>
        <w:rPr>
          <w:rFonts w:ascii="FangSong" w:hAnsi="FangSong" w:eastAsia="FangSong" w:cs="FangSong"/>
          <w:sz w:val="30"/>
          <w:szCs w:val="30"/>
        </w:rPr>
        <w:t xml:space="preserve"> </w:t>
      </w:r>
      <w:r>
        <w:rPr>
          <w:rFonts w:ascii="FangSong" w:hAnsi="FangSong" w:eastAsia="FangSong" w:cs="FangSong"/>
          <w:sz w:val="30"/>
          <w:szCs w:val="30"/>
          <w:spacing w:val="-3"/>
        </w:rPr>
        <w:t>完整，覆盖了系统设计文档的系统级设计决策和体系结构设计要求，以及软件研</w:t>
      </w:r>
      <w:r>
        <w:rPr>
          <w:rFonts w:ascii="FangSong" w:hAnsi="FangSong" w:eastAsia="FangSong" w:cs="FangSong"/>
          <w:sz w:val="30"/>
          <w:szCs w:val="30"/>
          <w:spacing w:val="14"/>
        </w:rPr>
        <w:t xml:space="preserve"> </w:t>
      </w:r>
      <w:r>
        <w:rPr>
          <w:rFonts w:ascii="FangSong" w:hAnsi="FangSong" w:eastAsia="FangSong" w:cs="FangSong"/>
          <w:sz w:val="30"/>
          <w:szCs w:val="30"/>
          <w:spacing w:val="-8"/>
        </w:rPr>
        <w:t>制任务书规定的功能、性能、接口和数据等相关要求；</w:t>
      </w:r>
    </w:p>
    <w:p>
      <w:pPr>
        <w:ind w:right="29" w:firstLine="620"/>
        <w:spacing w:before="135" w:line="250" w:lineRule="auto"/>
        <w:rPr>
          <w:rFonts w:ascii="FangSong" w:hAnsi="FangSong" w:eastAsia="FangSong" w:cs="FangSong"/>
          <w:sz w:val="30"/>
          <w:szCs w:val="30"/>
        </w:rPr>
      </w:pPr>
      <w:r>
        <w:rPr>
          <w:rFonts w:ascii="Times New Roman" w:hAnsi="Times New Roman" w:eastAsia="Times New Roman" w:cs="Times New Roman"/>
          <w:sz w:val="30"/>
          <w:szCs w:val="30"/>
          <w:spacing w:val="-5"/>
        </w:rPr>
        <w:t>2.  </w:t>
      </w:r>
      <w:r>
        <w:rPr>
          <w:rFonts w:ascii="FangSong" w:hAnsi="FangSong" w:eastAsia="FangSong" w:cs="FangSong"/>
          <w:sz w:val="30"/>
          <w:szCs w:val="30"/>
          <w:spacing w:val="-5"/>
        </w:rPr>
        <w:t>测试用例和测试规程设计充分、合理，测试输入完整，测试方法正确，测</w:t>
      </w:r>
      <w:r>
        <w:rPr>
          <w:rFonts w:ascii="FangSong" w:hAnsi="FangSong" w:eastAsia="FangSong" w:cs="FangSong"/>
          <w:sz w:val="30"/>
          <w:szCs w:val="30"/>
          <w:spacing w:val="4"/>
        </w:rPr>
        <w:t xml:space="preserve"> </w:t>
      </w:r>
      <w:r>
        <w:rPr>
          <w:rFonts w:ascii="FangSong" w:hAnsi="FangSong" w:eastAsia="FangSong" w:cs="FangSong"/>
          <w:sz w:val="30"/>
          <w:szCs w:val="30"/>
          <w:spacing w:val="-10"/>
        </w:rPr>
        <w:t>试步骤清晰，评价准则明确；</w:t>
      </w:r>
    </w:p>
    <w:p>
      <w:pPr>
        <w:ind w:right="11" w:firstLine="620"/>
        <w:spacing w:before="103" w:line="252" w:lineRule="auto"/>
        <w:rPr>
          <w:rFonts w:ascii="FangSong" w:hAnsi="FangSong" w:eastAsia="FangSong" w:cs="FangSong"/>
          <w:sz w:val="30"/>
          <w:szCs w:val="30"/>
        </w:rPr>
      </w:pPr>
      <w:r>
        <w:rPr>
          <w:rFonts w:ascii="Times New Roman" w:hAnsi="Times New Roman" w:eastAsia="Times New Roman" w:cs="Times New Roman"/>
          <w:sz w:val="30"/>
          <w:szCs w:val="30"/>
          <w:spacing w:val="-4"/>
        </w:rPr>
        <w:t>3.</w:t>
      </w:r>
      <w:r>
        <w:rPr>
          <w:rFonts w:ascii="Times New Roman" w:hAnsi="Times New Roman" w:eastAsia="Times New Roman" w:cs="Times New Roman"/>
          <w:sz w:val="30"/>
          <w:szCs w:val="30"/>
          <w:spacing w:val="53"/>
        </w:rPr>
        <w:t xml:space="preserve"> </w:t>
      </w:r>
      <w:r>
        <w:rPr>
          <w:rFonts w:ascii="FangSong" w:hAnsi="FangSong" w:eastAsia="FangSong" w:cs="FangSong"/>
          <w:sz w:val="30"/>
          <w:szCs w:val="30"/>
          <w:spacing w:val="-4"/>
        </w:rPr>
        <w:t>系统集成测试说明文档编制规范、层次清晰、描述准确，符合国家军用标</w:t>
      </w:r>
      <w:r>
        <w:rPr>
          <w:rFonts w:ascii="FangSong" w:hAnsi="FangSong" w:eastAsia="FangSong" w:cs="FangSong"/>
          <w:sz w:val="30"/>
          <w:szCs w:val="30"/>
        </w:rPr>
        <w:t xml:space="preserve"> </w:t>
      </w:r>
      <w:r>
        <w:rPr>
          <w:rFonts w:ascii="FangSong" w:hAnsi="FangSong" w:eastAsia="FangSong" w:cs="FangSong"/>
          <w:sz w:val="30"/>
          <w:szCs w:val="30"/>
          <w:spacing w:val="5"/>
        </w:rPr>
        <w:t>准和评审依据性文件中规定的相关要求。</w:t>
      </w:r>
    </w:p>
    <w:p>
      <w:pPr>
        <w:ind w:left="620"/>
        <w:spacing w:before="91" w:line="223" w:lineRule="auto"/>
        <w:rPr>
          <w:rFonts w:ascii="FangSong" w:hAnsi="FangSong" w:eastAsia="FangSong" w:cs="FangSong"/>
          <w:sz w:val="30"/>
          <w:szCs w:val="30"/>
        </w:rPr>
      </w:pPr>
      <w:r>
        <w:rPr>
          <w:rFonts w:ascii="KaiTi" w:hAnsi="KaiTi" w:eastAsia="KaiTi" w:cs="KaiTi"/>
          <w:sz w:val="30"/>
          <w:szCs w:val="30"/>
          <w:spacing w:val="-5"/>
        </w:rPr>
        <w:t>评审组同意《×××(产品名称)</w:t>
      </w:r>
      <w:r>
        <w:rPr>
          <w:rFonts w:ascii="FangSong" w:hAnsi="FangSong" w:eastAsia="FangSong" w:cs="FangSong"/>
          <w:sz w:val="30"/>
          <w:szCs w:val="30"/>
          <w:spacing w:val="-5"/>
        </w:rPr>
        <w:t>系统集成测试说明》通过评审。</w:t>
      </w:r>
    </w:p>
    <w:p>
      <w:pPr>
        <w:ind w:left="620"/>
        <w:spacing w:before="103" w:line="222" w:lineRule="auto"/>
        <w:rPr>
          <w:rFonts w:ascii="FangSong" w:hAnsi="FangSong" w:eastAsia="FangSong" w:cs="FangSong"/>
          <w:sz w:val="30"/>
          <w:szCs w:val="30"/>
        </w:rPr>
      </w:pPr>
      <w:r>
        <w:rPr>
          <w:rFonts w:ascii="FangSong" w:hAnsi="FangSong" w:eastAsia="FangSong" w:cs="FangSong"/>
          <w:sz w:val="30"/>
          <w:szCs w:val="30"/>
          <w:spacing w:val="4"/>
        </w:rPr>
        <w:t>建议按专家意见(附件×)进一步修改完善。</w:t>
      </w:r>
    </w:p>
    <w:p>
      <w:pPr>
        <w:ind w:left="620"/>
        <w:spacing w:before="88" w:line="221" w:lineRule="auto"/>
        <w:rPr>
          <w:rFonts w:ascii="SimHei" w:hAnsi="SimHei" w:eastAsia="SimHei" w:cs="SimHei"/>
          <w:sz w:val="30"/>
          <w:szCs w:val="30"/>
        </w:rPr>
      </w:pPr>
      <w:r>
        <w:rPr>
          <w:rFonts w:ascii="Times New Roman" w:hAnsi="Times New Roman" w:eastAsia="Times New Roman" w:cs="Times New Roman"/>
          <w:sz w:val="30"/>
          <w:szCs w:val="30"/>
          <w:spacing w:val="6"/>
        </w:rPr>
        <w:t>2.  </w:t>
      </w:r>
      <w:r>
        <w:rPr>
          <w:rFonts w:ascii="Times New Roman" w:hAnsi="Times New Roman" w:eastAsia="Times New Roman" w:cs="Times New Roman"/>
          <w:sz w:val="30"/>
          <w:szCs w:val="30"/>
          <w:b/>
          <w:bCs/>
        </w:rPr>
        <w:t>CSCI</w:t>
      </w:r>
      <w:r>
        <w:rPr>
          <w:rFonts w:ascii="Times New Roman" w:hAnsi="Times New Roman" w:eastAsia="Times New Roman" w:cs="Times New Roman"/>
          <w:sz w:val="30"/>
          <w:szCs w:val="30"/>
          <w:b/>
          <w:bCs/>
          <w:spacing w:val="6"/>
        </w:rPr>
        <w:t>/</w:t>
      </w:r>
      <w:r>
        <w:rPr>
          <w:rFonts w:ascii="Times New Roman" w:hAnsi="Times New Roman" w:eastAsia="Times New Roman" w:cs="Times New Roman"/>
          <w:sz w:val="30"/>
          <w:szCs w:val="30"/>
          <w:b/>
          <w:bCs/>
        </w:rPr>
        <w:t>HWCI</w:t>
      </w:r>
      <w:r>
        <w:rPr>
          <w:rFonts w:ascii="Times New Roman" w:hAnsi="Times New Roman" w:eastAsia="Times New Roman" w:cs="Times New Roman"/>
          <w:sz w:val="30"/>
          <w:szCs w:val="30"/>
          <w:b/>
          <w:bCs/>
          <w:spacing w:val="6"/>
        </w:rPr>
        <w:t xml:space="preserve"> </w:t>
      </w:r>
      <w:r>
        <w:rPr>
          <w:rFonts w:ascii="SimHei" w:hAnsi="SimHei" w:eastAsia="SimHei" w:cs="SimHei"/>
          <w:sz w:val="30"/>
          <w:szCs w:val="30"/>
          <w:spacing w:val="6"/>
        </w:rPr>
        <w:t>集成测试报告</w:t>
      </w:r>
    </w:p>
    <w:p>
      <w:pPr>
        <w:ind w:right="12" w:firstLine="620"/>
        <w:spacing w:before="102" w:line="280" w:lineRule="auto"/>
        <w:rPr>
          <w:rFonts w:ascii="SimSun" w:hAnsi="SimSun" w:eastAsia="SimSun" w:cs="SimSun"/>
          <w:sz w:val="30"/>
          <w:szCs w:val="30"/>
        </w:rPr>
      </w:pPr>
      <w:r>
        <w:rPr>
          <w:rFonts w:ascii="SimSun" w:hAnsi="SimSun" w:eastAsia="SimSun" w:cs="SimSun"/>
          <w:sz w:val="30"/>
          <w:szCs w:val="30"/>
          <w:spacing w:val="-3"/>
        </w:rPr>
        <w:t>完成系统集成测试报告审查后，技术评审组应给出评审意见，并宣布评审结</w:t>
      </w:r>
      <w:r>
        <w:rPr>
          <w:rFonts w:ascii="SimSun" w:hAnsi="SimSun" w:eastAsia="SimSun" w:cs="SimSun"/>
          <w:sz w:val="30"/>
          <w:szCs w:val="30"/>
          <w:spacing w:val="15"/>
        </w:rPr>
        <w:t xml:space="preserve"> </w:t>
      </w:r>
      <w:r>
        <w:rPr>
          <w:rFonts w:ascii="SimSun" w:hAnsi="SimSun" w:eastAsia="SimSun" w:cs="SimSun"/>
          <w:sz w:val="30"/>
          <w:szCs w:val="30"/>
          <w:spacing w:val="-1"/>
        </w:rPr>
        <w:t>论：确认、有条件确认或不确认</w:t>
      </w:r>
      <w:r>
        <w:rPr>
          <w:rFonts w:ascii="Times New Roman" w:hAnsi="Times New Roman" w:eastAsia="Times New Roman" w:cs="Times New Roman"/>
          <w:sz w:val="30"/>
          <w:szCs w:val="30"/>
          <w:spacing w:val="-1"/>
        </w:rPr>
        <w:t>CSCI/HWCI   </w:t>
      </w:r>
      <w:r>
        <w:rPr>
          <w:rFonts w:ascii="SimSun" w:hAnsi="SimSun" w:eastAsia="SimSun" w:cs="SimSun"/>
          <w:sz w:val="30"/>
          <w:szCs w:val="30"/>
          <w:spacing w:val="-1"/>
        </w:rPr>
        <w:t>集成和测试工作，可否开展下一步</w:t>
      </w:r>
      <w:r>
        <w:rPr>
          <w:rFonts w:ascii="SimSun" w:hAnsi="SimSun" w:eastAsia="SimSun" w:cs="SimSun"/>
          <w:sz w:val="30"/>
          <w:szCs w:val="30"/>
        </w:rPr>
        <w:t xml:space="preserve"> </w:t>
      </w:r>
      <w:r>
        <w:rPr>
          <w:rFonts w:ascii="SimSun" w:hAnsi="SimSun" w:eastAsia="SimSun" w:cs="SimSun"/>
          <w:sz w:val="30"/>
          <w:szCs w:val="30"/>
          <w:spacing w:val="5"/>
        </w:rPr>
        <w:t>系统合格性测试工作或是否需要再次进行评审。评审意见示例：</w:t>
      </w:r>
    </w:p>
    <w:p>
      <w:pPr>
        <w:ind w:firstLine="620"/>
        <w:spacing w:before="1" w:line="279" w:lineRule="auto"/>
        <w:jc w:val="both"/>
        <w:rPr>
          <w:rFonts w:ascii="FangSong" w:hAnsi="FangSong" w:eastAsia="FangSong" w:cs="FangSong"/>
          <w:sz w:val="30"/>
          <w:szCs w:val="30"/>
        </w:rPr>
      </w:pPr>
      <w:r>
        <w:rPr>
          <w:rFonts w:ascii="FangSong" w:hAnsi="FangSong" w:eastAsia="FangSong" w:cs="FangSong"/>
          <w:sz w:val="30"/>
          <w:szCs w:val="30"/>
          <w:spacing w:val="11"/>
        </w:rPr>
        <w:t>×××。会议成立了评审组(附件×),听取了×××</w:t>
      </w:r>
      <w:r>
        <w:rPr>
          <w:rFonts w:ascii="KaiTi" w:hAnsi="KaiTi" w:eastAsia="KaiTi" w:cs="KaiTi"/>
          <w:sz w:val="30"/>
          <w:szCs w:val="30"/>
          <w:spacing w:val="11"/>
        </w:rPr>
        <w:t>(研制单位)作的××</w:t>
      </w:r>
      <w:r>
        <w:rPr>
          <w:rFonts w:ascii="KaiTi" w:hAnsi="KaiTi" w:eastAsia="KaiTi" w:cs="KaiTi"/>
          <w:sz w:val="30"/>
          <w:szCs w:val="30"/>
          <w:spacing w:val="4"/>
        </w:rPr>
        <w:t xml:space="preserve"> </w:t>
      </w:r>
      <w:r>
        <w:rPr>
          <w:rFonts w:ascii="KaiTi" w:hAnsi="KaiTi" w:eastAsia="KaiTi" w:cs="KaiTi"/>
          <w:sz w:val="30"/>
          <w:szCs w:val="30"/>
          <w:spacing w:val="6"/>
        </w:rPr>
        <w:t>×(产品名称)</w:t>
      </w:r>
      <w:r>
        <w:rPr>
          <w:rFonts w:ascii="FangSong" w:hAnsi="FangSong" w:eastAsia="FangSong" w:cs="FangSong"/>
          <w:sz w:val="30"/>
          <w:szCs w:val="30"/>
          <w:spacing w:val="6"/>
        </w:rPr>
        <w:t>系统集成测试工作情况报告，审查了系统集成测试报告等相关文</w:t>
      </w:r>
      <w:r>
        <w:rPr>
          <w:rFonts w:ascii="FangSong" w:hAnsi="FangSong" w:eastAsia="FangSong" w:cs="FangSong"/>
          <w:sz w:val="30"/>
          <w:szCs w:val="30"/>
          <w:spacing w:val="2"/>
        </w:rPr>
        <w:t xml:space="preserve"> </w:t>
      </w:r>
      <w:r>
        <w:rPr>
          <w:rFonts w:ascii="FangSong" w:hAnsi="FangSong" w:eastAsia="FangSong" w:cs="FangSong"/>
          <w:sz w:val="30"/>
          <w:szCs w:val="30"/>
          <w:spacing w:val="-21"/>
        </w:rPr>
        <w:t>档，经讨论、质询，形成评审意见如下：</w:t>
      </w:r>
    </w:p>
    <w:p>
      <w:pPr>
        <w:ind w:right="1" w:firstLine="620"/>
        <w:spacing w:before="1" w:line="280" w:lineRule="auto"/>
        <w:jc w:val="both"/>
        <w:rPr>
          <w:rFonts w:ascii="FangSong" w:hAnsi="FangSong" w:eastAsia="FangSong" w:cs="FangSong"/>
          <w:sz w:val="30"/>
          <w:szCs w:val="30"/>
        </w:rPr>
      </w:pPr>
      <w:r>
        <w:rPr>
          <w:rFonts w:ascii="FangSong" w:hAnsi="FangSong" w:eastAsia="FangSong" w:cs="FangSong"/>
          <w:sz w:val="30"/>
          <w:szCs w:val="30"/>
          <w:spacing w:val="5"/>
        </w:rPr>
        <w:t>1.</w:t>
      </w:r>
      <w:r>
        <w:rPr>
          <w:rFonts w:ascii="FangSong" w:hAnsi="FangSong" w:eastAsia="FangSong" w:cs="FangSong"/>
          <w:sz w:val="30"/>
          <w:szCs w:val="30"/>
          <w:spacing w:val="-86"/>
        </w:rPr>
        <w:t xml:space="preserve"> </w:t>
      </w:r>
      <w:r>
        <w:rPr>
          <w:rFonts w:ascii="FangSong" w:hAnsi="FangSong" w:eastAsia="FangSong" w:cs="FangSong"/>
          <w:sz w:val="30"/>
          <w:szCs w:val="30"/>
          <w:spacing w:val="5"/>
        </w:rPr>
        <w:t>×××(研制单位)完成了系统集成测试的全部测试工</w:t>
      </w:r>
      <w:r>
        <w:rPr>
          <w:rFonts w:ascii="FangSong" w:hAnsi="FangSong" w:eastAsia="FangSong" w:cs="FangSong"/>
          <w:sz w:val="30"/>
          <w:szCs w:val="30"/>
          <w:spacing w:val="4"/>
        </w:rPr>
        <w:t>作，发现的问题均</w:t>
      </w:r>
      <w:r>
        <w:rPr>
          <w:rFonts w:ascii="FangSong" w:hAnsi="FangSong" w:eastAsia="FangSong" w:cs="FangSong"/>
          <w:sz w:val="30"/>
          <w:szCs w:val="30"/>
        </w:rPr>
        <w:t xml:space="preserve"> </w:t>
      </w:r>
      <w:r>
        <w:rPr>
          <w:rFonts w:ascii="FangSong" w:hAnsi="FangSong" w:eastAsia="FangSong" w:cs="FangSong"/>
          <w:sz w:val="30"/>
          <w:szCs w:val="30"/>
          <w:spacing w:val="-2"/>
        </w:rPr>
        <w:t>已归零，并经回归测试确认。测试结果表明，</w:t>
      </w:r>
      <w:r>
        <w:rPr>
          <w:rFonts w:ascii="KaiTi" w:hAnsi="KaiTi" w:eastAsia="KaiTi" w:cs="KaiTi"/>
          <w:sz w:val="30"/>
          <w:szCs w:val="30"/>
          <w:spacing w:val="-3"/>
        </w:rPr>
        <w:t>×××(产品名称)</w:t>
      </w:r>
      <w:r>
        <w:rPr>
          <w:rFonts w:ascii="FangSong" w:hAnsi="FangSong" w:eastAsia="FangSong" w:cs="FangSong"/>
          <w:sz w:val="30"/>
          <w:szCs w:val="30"/>
          <w:spacing w:val="-3"/>
        </w:rPr>
        <w:t>满足系统设计文</w:t>
      </w:r>
      <w:r>
        <w:rPr>
          <w:rFonts w:ascii="FangSong" w:hAnsi="FangSong" w:eastAsia="FangSong" w:cs="FangSong"/>
          <w:sz w:val="30"/>
          <w:szCs w:val="30"/>
        </w:rPr>
        <w:t xml:space="preserve"> </w:t>
      </w:r>
      <w:r>
        <w:rPr>
          <w:rFonts w:ascii="FangSong" w:hAnsi="FangSong" w:eastAsia="FangSong" w:cs="FangSong"/>
          <w:sz w:val="30"/>
          <w:szCs w:val="30"/>
          <w:spacing w:val="4"/>
        </w:rPr>
        <w:t>档及软件研制任务书规定的全部要求；</w:t>
      </w:r>
    </w:p>
    <w:p>
      <w:pPr>
        <w:spacing w:line="280" w:lineRule="auto"/>
        <w:sectPr>
          <w:footerReference w:type="default" r:id="rId473"/>
          <w:pgSz w:w="11910" w:h="17840"/>
          <w:pgMar w:top="400" w:right="460" w:bottom="844" w:left="999" w:header="0" w:footer="618" w:gutter="0"/>
        </w:sectPr>
        <w:rPr>
          <w:rFonts w:ascii="FangSong" w:hAnsi="FangSong" w:eastAsia="FangSong" w:cs="FangSong"/>
          <w:sz w:val="30"/>
          <w:szCs w:val="30"/>
        </w:rPr>
      </w:pPr>
    </w:p>
    <w:p>
      <w:pPr>
        <w:pStyle w:val="BodyText"/>
        <w:spacing w:line="356" w:lineRule="auto"/>
        <w:rPr/>
      </w:pPr>
      <w:r/>
    </w:p>
    <w:p>
      <w:pPr>
        <w:pStyle w:val="BodyText"/>
        <w:spacing w:line="357" w:lineRule="auto"/>
        <w:rPr/>
      </w:pPr>
      <w:r/>
    </w:p>
    <w:p>
      <w:pPr>
        <w:ind w:left="10" w:right="117" w:firstLine="610"/>
        <w:spacing w:before="100" w:line="251" w:lineRule="auto"/>
        <w:rPr>
          <w:rFonts w:ascii="FangSong" w:hAnsi="FangSong" w:eastAsia="FangSong" w:cs="FangSong"/>
          <w:sz w:val="31"/>
          <w:szCs w:val="31"/>
        </w:rPr>
      </w:pPr>
      <w:r>
        <w:rPr>
          <w:rFonts w:ascii="Times New Roman" w:hAnsi="Times New Roman" w:eastAsia="Times New Roman" w:cs="Times New Roman"/>
          <w:sz w:val="31"/>
          <w:szCs w:val="31"/>
          <w:spacing w:val="-14"/>
        </w:rPr>
        <w:t>2.</w:t>
      </w:r>
      <w:r>
        <w:rPr>
          <w:rFonts w:ascii="Times New Roman" w:hAnsi="Times New Roman" w:eastAsia="Times New Roman" w:cs="Times New Roman"/>
          <w:sz w:val="31"/>
          <w:szCs w:val="31"/>
          <w:spacing w:val="19"/>
          <w:w w:val="101"/>
        </w:rPr>
        <w:t xml:space="preserve">  </w:t>
      </w:r>
      <w:r>
        <w:rPr>
          <w:rFonts w:ascii="FangSong" w:hAnsi="FangSong" w:eastAsia="FangSong" w:cs="FangSong"/>
          <w:sz w:val="31"/>
          <w:szCs w:val="31"/>
          <w:spacing w:val="-14"/>
        </w:rPr>
        <w:t>系统集成测试环境符合要求，测试方法正确，测试</w:t>
      </w:r>
      <w:r>
        <w:rPr>
          <w:rFonts w:ascii="FangSong" w:hAnsi="FangSong" w:eastAsia="FangSong" w:cs="FangSong"/>
          <w:sz w:val="31"/>
          <w:szCs w:val="31"/>
          <w:spacing w:val="-15"/>
        </w:rPr>
        <w:t>用例充分，测试记录完</w:t>
      </w:r>
      <w:r>
        <w:rPr>
          <w:rFonts w:ascii="FangSong" w:hAnsi="FangSong" w:eastAsia="FangSong" w:cs="FangSong"/>
          <w:sz w:val="31"/>
          <w:szCs w:val="31"/>
        </w:rPr>
        <w:t xml:space="preserve"> </w:t>
      </w:r>
      <w:r>
        <w:rPr>
          <w:rFonts w:ascii="FangSong" w:hAnsi="FangSong" w:eastAsia="FangSong" w:cs="FangSong"/>
          <w:sz w:val="31"/>
          <w:szCs w:val="31"/>
          <w:spacing w:val="-24"/>
        </w:rPr>
        <w:t>整，测试数据真实，测试结论可信；</w:t>
      </w:r>
    </w:p>
    <w:p>
      <w:pPr>
        <w:ind w:left="620"/>
        <w:spacing w:before="66" w:line="249" w:lineRule="auto"/>
        <w:rPr>
          <w:rFonts w:ascii="FangSong" w:hAnsi="FangSong" w:eastAsia="FangSong" w:cs="FangSong"/>
          <w:sz w:val="30"/>
          <w:szCs w:val="30"/>
        </w:rPr>
      </w:pPr>
      <w:r>
        <w:rPr>
          <w:rFonts w:ascii="Times New Roman" w:hAnsi="Times New Roman" w:eastAsia="Times New Roman" w:cs="Times New Roman"/>
          <w:sz w:val="30"/>
          <w:szCs w:val="30"/>
          <w:spacing w:val="-18"/>
        </w:rPr>
        <w:t>3.</w:t>
      </w:r>
      <w:r>
        <w:rPr>
          <w:rFonts w:ascii="Times New Roman" w:hAnsi="Times New Roman" w:eastAsia="Times New Roman" w:cs="Times New Roman"/>
          <w:sz w:val="30"/>
          <w:szCs w:val="30"/>
          <w:spacing w:val="29"/>
        </w:rPr>
        <w:t xml:space="preserve">  </w:t>
      </w:r>
      <w:r>
        <w:rPr>
          <w:rFonts w:ascii="FangSong" w:hAnsi="FangSong" w:eastAsia="FangSong" w:cs="FangSong"/>
          <w:sz w:val="30"/>
          <w:szCs w:val="30"/>
          <w:spacing w:val="-18"/>
        </w:rPr>
        <w:t>系统集成测试报告编制规范、描述准确，符合国家军用标准和相</w:t>
      </w:r>
      <w:r>
        <w:rPr>
          <w:rFonts w:ascii="FangSong" w:hAnsi="FangSong" w:eastAsia="FangSong" w:cs="FangSong"/>
          <w:sz w:val="30"/>
          <w:szCs w:val="30"/>
          <w:spacing w:val="-19"/>
        </w:rPr>
        <w:t>关法规要求。</w:t>
      </w:r>
      <w:r>
        <w:rPr>
          <w:rFonts w:ascii="FangSong" w:hAnsi="FangSong" w:eastAsia="FangSong" w:cs="FangSong"/>
          <w:sz w:val="30"/>
          <w:szCs w:val="30"/>
        </w:rPr>
        <w:t xml:space="preserve"> </w:t>
      </w:r>
      <w:r>
        <w:rPr>
          <w:rFonts w:ascii="FangSong" w:hAnsi="FangSong" w:eastAsia="FangSong" w:cs="FangSong"/>
          <w:sz w:val="30"/>
          <w:szCs w:val="30"/>
          <w:spacing w:val="-5"/>
        </w:rPr>
        <w:t>评审组同意</w:t>
      </w:r>
      <w:r>
        <w:rPr>
          <w:rFonts w:ascii="KaiTi" w:hAnsi="KaiTi" w:eastAsia="KaiTi" w:cs="KaiTi"/>
          <w:sz w:val="30"/>
          <w:szCs w:val="30"/>
          <w:spacing w:val="-5"/>
        </w:rPr>
        <w:t>《×××(产品名称)</w:t>
      </w:r>
      <w:r>
        <w:rPr>
          <w:rFonts w:ascii="FangSong" w:hAnsi="FangSong" w:eastAsia="FangSong" w:cs="FangSong"/>
          <w:sz w:val="30"/>
          <w:szCs w:val="30"/>
          <w:spacing w:val="-5"/>
        </w:rPr>
        <w:t>系统集成测试报告》通过评审。</w:t>
      </w:r>
    </w:p>
    <w:p>
      <w:pPr>
        <w:ind w:left="620"/>
        <w:spacing w:before="93" w:line="222" w:lineRule="auto"/>
        <w:rPr>
          <w:rFonts w:ascii="FangSong" w:hAnsi="FangSong" w:eastAsia="FangSong" w:cs="FangSong"/>
          <w:sz w:val="30"/>
          <w:szCs w:val="30"/>
        </w:rPr>
      </w:pPr>
      <w:r>
        <w:rPr>
          <w:rFonts w:ascii="FangSong" w:hAnsi="FangSong" w:eastAsia="FangSong" w:cs="FangSong"/>
          <w:sz w:val="30"/>
          <w:szCs w:val="30"/>
          <w:spacing w:val="4"/>
        </w:rPr>
        <w:t>建议按专家意见(附件×)进一步修改完善。</w:t>
      </w:r>
    </w:p>
    <w:p>
      <w:pPr>
        <w:pStyle w:val="BodyText"/>
        <w:spacing w:line="311" w:lineRule="auto"/>
        <w:rPr/>
      </w:pPr>
      <w:r/>
    </w:p>
    <w:p>
      <w:pPr>
        <w:ind w:left="2710"/>
        <w:spacing w:before="137" w:line="219" w:lineRule="auto"/>
        <w:outlineLvl w:val="0"/>
        <w:rPr>
          <w:rFonts w:ascii="SimSun" w:hAnsi="SimSun" w:eastAsia="SimSun" w:cs="SimSun"/>
          <w:sz w:val="42"/>
          <w:szCs w:val="42"/>
        </w:rPr>
      </w:pPr>
      <w:bookmarkStart w:name="bookmark851" w:id="750"/>
      <w:bookmarkEnd w:id="750"/>
      <w:bookmarkStart w:name="bookmark538" w:id="751"/>
      <w:bookmarkEnd w:id="751"/>
      <w:r>
        <w:rPr>
          <w:rFonts w:ascii="Times New Roman" w:hAnsi="Times New Roman" w:eastAsia="Times New Roman" w:cs="Times New Roman"/>
          <w:sz w:val="42"/>
          <w:szCs w:val="42"/>
          <w:b/>
          <w:bCs/>
          <w:spacing w:val="-11"/>
        </w:rPr>
        <w:t>14.11</w:t>
      </w:r>
      <w:r>
        <w:rPr>
          <w:rFonts w:ascii="Times New Roman" w:hAnsi="Times New Roman" w:eastAsia="Times New Roman" w:cs="Times New Roman"/>
          <w:sz w:val="42"/>
          <w:szCs w:val="42"/>
          <w:b/>
          <w:bCs/>
          <w:spacing w:val="24"/>
        </w:rPr>
        <w:t xml:space="preserve">    </w:t>
      </w:r>
      <w:r>
        <w:rPr>
          <w:rFonts w:ascii="SimSun" w:hAnsi="SimSun" w:eastAsia="SimSun" w:cs="SimSun"/>
          <w:sz w:val="42"/>
          <w:szCs w:val="42"/>
          <w:b/>
          <w:bCs/>
          <w:spacing w:val="-11"/>
        </w:rPr>
        <w:t>系统合格性测试评审</w:t>
      </w:r>
    </w:p>
    <w:p>
      <w:pPr>
        <w:pStyle w:val="BodyText"/>
        <w:spacing w:line="424" w:lineRule="auto"/>
        <w:rPr/>
      </w:pPr>
      <w:r/>
    </w:p>
    <w:p>
      <w:pPr>
        <w:ind w:left="10"/>
        <w:spacing w:before="110" w:line="222" w:lineRule="auto"/>
        <w:outlineLvl w:val="1"/>
        <w:rPr>
          <w:rFonts w:ascii="SimHei" w:hAnsi="SimHei" w:eastAsia="SimHei" w:cs="SimHei"/>
          <w:sz w:val="34"/>
          <w:szCs w:val="34"/>
        </w:rPr>
      </w:pPr>
      <w:bookmarkStart w:name="bookmark539" w:id="752"/>
      <w:bookmarkEnd w:id="752"/>
      <w:r>
        <w:rPr>
          <w:rFonts w:ascii="SimHei" w:hAnsi="SimHei" w:eastAsia="SimHei" w:cs="SimHei"/>
          <w:sz w:val="34"/>
          <w:szCs w:val="34"/>
          <w:spacing w:val="3"/>
        </w:rPr>
        <w:t>14.11.1</w:t>
      </w:r>
      <w:r>
        <w:rPr>
          <w:rFonts w:ascii="SimHei" w:hAnsi="SimHei" w:eastAsia="SimHei" w:cs="SimHei"/>
          <w:sz w:val="34"/>
          <w:szCs w:val="34"/>
          <w:spacing w:val="33"/>
        </w:rPr>
        <w:t xml:space="preserve">  </w:t>
      </w:r>
      <w:r>
        <w:rPr>
          <w:rFonts w:ascii="SimHei" w:hAnsi="SimHei" w:eastAsia="SimHei" w:cs="SimHei"/>
          <w:sz w:val="34"/>
          <w:szCs w:val="34"/>
          <w:b/>
          <w:bCs/>
          <w:spacing w:val="3"/>
        </w:rPr>
        <w:t>评审目的</w:t>
      </w:r>
    </w:p>
    <w:p>
      <w:pPr>
        <w:ind w:left="10" w:right="116" w:firstLine="610"/>
        <w:spacing w:before="337" w:line="269" w:lineRule="auto"/>
        <w:jc w:val="both"/>
        <w:rPr>
          <w:rFonts w:ascii="SimSun" w:hAnsi="SimSun" w:eastAsia="SimSun" w:cs="SimSun"/>
          <w:sz w:val="30"/>
          <w:szCs w:val="30"/>
        </w:rPr>
      </w:pPr>
      <w:r>
        <w:rPr>
          <w:rFonts w:ascii="SimSun" w:hAnsi="SimSun" w:eastAsia="SimSun" w:cs="SimSun"/>
          <w:sz w:val="30"/>
          <w:szCs w:val="30"/>
          <w:spacing w:val="7"/>
        </w:rPr>
        <w:t>系统合格性测试评审是指在软件开发方完成了规定的全部软件开发和系统</w:t>
      </w:r>
      <w:r>
        <w:rPr>
          <w:rFonts w:ascii="SimSun" w:hAnsi="SimSun" w:eastAsia="SimSun" w:cs="SimSun"/>
          <w:sz w:val="30"/>
          <w:szCs w:val="30"/>
          <w:spacing w:val="18"/>
        </w:rPr>
        <w:t xml:space="preserve"> </w:t>
      </w:r>
      <w:r>
        <w:rPr>
          <w:rFonts w:ascii="SimSun" w:hAnsi="SimSun" w:eastAsia="SimSun" w:cs="SimSun"/>
          <w:sz w:val="30"/>
          <w:szCs w:val="30"/>
        </w:rPr>
        <w:t>集成活动，并通过</w:t>
      </w:r>
      <w:r>
        <w:rPr>
          <w:rFonts w:ascii="Times New Roman" w:hAnsi="Times New Roman" w:eastAsia="Times New Roman" w:cs="Times New Roman"/>
          <w:sz w:val="30"/>
          <w:szCs w:val="30"/>
        </w:rPr>
        <w:t>CSCI/HWCI   </w:t>
      </w:r>
      <w:r>
        <w:rPr>
          <w:rFonts w:ascii="SimSun" w:hAnsi="SimSun" w:eastAsia="SimSun" w:cs="SimSun"/>
          <w:sz w:val="30"/>
          <w:szCs w:val="30"/>
        </w:rPr>
        <w:t>集成测试之后，由软件的需方组织、独立</w:t>
      </w:r>
      <w:r>
        <w:rPr>
          <w:rFonts w:ascii="SimSun" w:hAnsi="SimSun" w:eastAsia="SimSun" w:cs="SimSun"/>
          <w:sz w:val="30"/>
          <w:szCs w:val="30"/>
          <w:spacing w:val="-1"/>
        </w:rPr>
        <w:t>于软件</w:t>
      </w:r>
      <w:r>
        <w:rPr>
          <w:rFonts w:ascii="SimSun" w:hAnsi="SimSun" w:eastAsia="SimSun" w:cs="SimSun"/>
          <w:sz w:val="30"/>
          <w:szCs w:val="30"/>
        </w:rPr>
        <w:t xml:space="preserve"> </w:t>
      </w:r>
      <w:r>
        <w:rPr>
          <w:rFonts w:ascii="SimSun" w:hAnsi="SimSun" w:eastAsia="SimSun" w:cs="SimSun"/>
          <w:sz w:val="30"/>
          <w:szCs w:val="30"/>
          <w:spacing w:val="8"/>
        </w:rPr>
        <w:t>开发组织实施的技术评审，目的是确定所开发</w:t>
      </w:r>
      <w:r>
        <w:rPr>
          <w:rFonts w:ascii="SimSun" w:hAnsi="SimSun" w:eastAsia="SimSun" w:cs="SimSun"/>
          <w:sz w:val="30"/>
          <w:szCs w:val="30"/>
          <w:spacing w:val="7"/>
        </w:rPr>
        <w:t>的软件系统能否在真实系统工作</w:t>
      </w:r>
      <w:r>
        <w:rPr>
          <w:rFonts w:ascii="SimSun" w:hAnsi="SimSun" w:eastAsia="SimSun" w:cs="SimSun"/>
          <w:sz w:val="30"/>
          <w:szCs w:val="30"/>
        </w:rPr>
        <w:t xml:space="preserve"> </w:t>
      </w:r>
      <w:r>
        <w:rPr>
          <w:rFonts w:ascii="SimSun" w:hAnsi="SimSun" w:eastAsia="SimSun" w:cs="SimSun"/>
          <w:sz w:val="30"/>
          <w:szCs w:val="30"/>
          <w:spacing w:val="3"/>
        </w:rPr>
        <w:t>环境下实现软件与系统的正确连接，并满足系统/子系统规格说明和相关联的接</w:t>
      </w:r>
      <w:r>
        <w:rPr>
          <w:rFonts w:ascii="SimSun" w:hAnsi="SimSun" w:eastAsia="SimSun" w:cs="SimSun"/>
          <w:sz w:val="30"/>
          <w:szCs w:val="30"/>
          <w:spacing w:val="15"/>
        </w:rPr>
        <w:t xml:space="preserve"> </w:t>
      </w:r>
      <w:r>
        <w:rPr>
          <w:rFonts w:ascii="SimSun" w:hAnsi="SimSun" w:eastAsia="SimSun" w:cs="SimSun"/>
          <w:sz w:val="30"/>
          <w:szCs w:val="30"/>
          <w:spacing w:val="7"/>
        </w:rPr>
        <w:t>口需求规格说明中规定的系统需求，是否可以建立软件技术状态项目的系统合</w:t>
      </w:r>
      <w:r>
        <w:rPr>
          <w:rFonts w:ascii="SimSun" w:hAnsi="SimSun" w:eastAsia="SimSun" w:cs="SimSun"/>
          <w:sz w:val="30"/>
          <w:szCs w:val="30"/>
          <w:spacing w:val="13"/>
        </w:rPr>
        <w:t xml:space="preserve"> </w:t>
      </w:r>
      <w:r>
        <w:rPr>
          <w:rFonts w:ascii="SimSun" w:hAnsi="SimSun" w:eastAsia="SimSun" w:cs="SimSun"/>
          <w:sz w:val="30"/>
          <w:szCs w:val="30"/>
          <w:spacing w:val="1"/>
        </w:rPr>
        <w:t>格性测试基线。</w:t>
      </w:r>
    </w:p>
    <w:p>
      <w:pPr>
        <w:ind w:left="10"/>
        <w:spacing w:before="202" w:line="222" w:lineRule="auto"/>
        <w:outlineLvl w:val="1"/>
        <w:rPr>
          <w:rFonts w:ascii="SimHei" w:hAnsi="SimHei" w:eastAsia="SimHei" w:cs="SimHei"/>
          <w:sz w:val="34"/>
          <w:szCs w:val="34"/>
        </w:rPr>
      </w:pPr>
      <w:bookmarkStart w:name="bookmark540" w:id="753"/>
      <w:bookmarkEnd w:id="753"/>
      <w:r>
        <w:rPr>
          <w:rFonts w:ascii="SimHei" w:hAnsi="SimHei" w:eastAsia="SimHei" w:cs="SimHei"/>
          <w:sz w:val="34"/>
          <w:szCs w:val="34"/>
          <w:spacing w:val="2"/>
        </w:rPr>
        <w:t>14.11.2</w:t>
      </w:r>
      <w:r>
        <w:rPr>
          <w:rFonts w:ascii="SimHei" w:hAnsi="SimHei" w:eastAsia="SimHei" w:cs="SimHei"/>
          <w:sz w:val="34"/>
          <w:szCs w:val="34"/>
          <w:spacing w:val="29"/>
        </w:rPr>
        <w:t xml:space="preserve">  </w:t>
      </w:r>
      <w:r>
        <w:rPr>
          <w:rFonts w:ascii="SimHei" w:hAnsi="SimHei" w:eastAsia="SimHei" w:cs="SimHei"/>
          <w:sz w:val="34"/>
          <w:szCs w:val="34"/>
          <w:b/>
          <w:bCs/>
          <w:spacing w:val="2"/>
        </w:rPr>
        <w:t>评审时机</w:t>
      </w:r>
    </w:p>
    <w:p>
      <w:pPr>
        <w:ind w:right="108" w:firstLine="620"/>
        <w:spacing w:before="338" w:line="257" w:lineRule="auto"/>
        <w:jc w:val="both"/>
        <w:rPr>
          <w:rFonts w:ascii="SimSun" w:hAnsi="SimSun" w:eastAsia="SimSun" w:cs="SimSun"/>
          <w:sz w:val="30"/>
          <w:szCs w:val="30"/>
        </w:rPr>
      </w:pPr>
      <w:r>
        <w:rPr>
          <w:rFonts w:ascii="SimSun" w:hAnsi="SimSun" w:eastAsia="SimSun" w:cs="SimSun"/>
          <w:sz w:val="30"/>
          <w:szCs w:val="30"/>
          <w:spacing w:val="17"/>
        </w:rPr>
        <w:t>系统合格性测试评审一般应在软件设计开发阶段后期，软件开发方完成</w:t>
      </w:r>
      <w:r>
        <w:rPr>
          <w:rFonts w:ascii="SimSun" w:hAnsi="SimSun" w:eastAsia="SimSun" w:cs="SimSun"/>
          <w:sz w:val="30"/>
          <w:szCs w:val="30"/>
          <w:spacing w:val="15"/>
        </w:rPr>
        <w:t xml:space="preserve"> </w:t>
      </w: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11"/>
        </w:rPr>
        <w:t>/</w:t>
      </w:r>
      <w:r>
        <w:rPr>
          <w:rFonts w:ascii="Times New Roman" w:hAnsi="Times New Roman" w:eastAsia="Times New Roman" w:cs="Times New Roman"/>
          <w:sz w:val="30"/>
          <w:szCs w:val="30"/>
        </w:rPr>
        <w:t>HWCI</w:t>
      </w:r>
      <w:r>
        <w:rPr>
          <w:rFonts w:ascii="Times New Roman" w:hAnsi="Times New Roman" w:eastAsia="Times New Roman" w:cs="Times New Roman"/>
          <w:sz w:val="30"/>
          <w:szCs w:val="30"/>
          <w:spacing w:val="36"/>
        </w:rPr>
        <w:t xml:space="preserve">  </w:t>
      </w:r>
      <w:r>
        <w:rPr>
          <w:rFonts w:ascii="SimSun" w:hAnsi="SimSun" w:eastAsia="SimSun" w:cs="SimSun"/>
          <w:sz w:val="30"/>
          <w:szCs w:val="30"/>
          <w:spacing w:val="11"/>
        </w:rPr>
        <w:t>集成和测试，建立软件技术状态项目的软件配置项集成测试</w:t>
      </w:r>
      <w:r>
        <w:rPr>
          <w:rFonts w:ascii="SimSun" w:hAnsi="SimSun" w:eastAsia="SimSun" w:cs="SimSun"/>
          <w:sz w:val="30"/>
          <w:szCs w:val="30"/>
          <w:spacing w:val="10"/>
        </w:rPr>
        <w:t>基线</w:t>
      </w:r>
      <w:r>
        <w:rPr>
          <w:rFonts w:ascii="SimSun" w:hAnsi="SimSun" w:eastAsia="SimSun" w:cs="SimSun"/>
          <w:sz w:val="30"/>
          <w:szCs w:val="30"/>
          <w:spacing w:val="1"/>
        </w:rPr>
        <w:t xml:space="preserve"> </w:t>
      </w:r>
      <w:r>
        <w:rPr>
          <w:rFonts w:ascii="SimSun" w:hAnsi="SimSun" w:eastAsia="SimSun" w:cs="SimSun"/>
          <w:sz w:val="30"/>
          <w:szCs w:val="30"/>
        </w:rPr>
        <w:t>之后进行。</w:t>
      </w:r>
    </w:p>
    <w:p>
      <w:pPr>
        <w:ind w:left="10"/>
        <w:spacing w:before="240" w:line="222" w:lineRule="auto"/>
        <w:outlineLvl w:val="1"/>
        <w:rPr>
          <w:rFonts w:ascii="SimHei" w:hAnsi="SimHei" w:eastAsia="SimHei" w:cs="SimHei"/>
          <w:sz w:val="34"/>
          <w:szCs w:val="34"/>
        </w:rPr>
      </w:pPr>
      <w:bookmarkStart w:name="bookmark541" w:id="754"/>
      <w:bookmarkEnd w:id="754"/>
      <w:r>
        <w:rPr>
          <w:rFonts w:ascii="SimHei" w:hAnsi="SimHei" w:eastAsia="SimHei" w:cs="SimHei"/>
          <w:sz w:val="34"/>
          <w:szCs w:val="34"/>
          <w:spacing w:val="1"/>
        </w:rPr>
        <w:t>14.11.3</w:t>
      </w:r>
      <w:r>
        <w:rPr>
          <w:rFonts w:ascii="SimHei" w:hAnsi="SimHei" w:eastAsia="SimHei" w:cs="SimHei"/>
          <w:sz w:val="34"/>
          <w:szCs w:val="34"/>
          <w:spacing w:val="37"/>
        </w:rPr>
        <w:t xml:space="preserve">  </w:t>
      </w:r>
      <w:r>
        <w:rPr>
          <w:rFonts w:ascii="SimHei" w:hAnsi="SimHei" w:eastAsia="SimHei" w:cs="SimHei"/>
          <w:sz w:val="34"/>
          <w:szCs w:val="34"/>
          <w:b/>
          <w:bCs/>
          <w:spacing w:val="1"/>
        </w:rPr>
        <w:t>评审文件</w:t>
      </w:r>
    </w:p>
    <w:p>
      <w:pPr>
        <w:ind w:left="620"/>
        <w:spacing w:before="317" w:line="219" w:lineRule="auto"/>
        <w:rPr>
          <w:rFonts w:ascii="SimSun" w:hAnsi="SimSun" w:eastAsia="SimSun" w:cs="SimSun"/>
          <w:sz w:val="30"/>
          <w:szCs w:val="30"/>
        </w:rPr>
      </w:pPr>
      <w:r>
        <w:rPr>
          <w:rFonts w:ascii="SimSun" w:hAnsi="SimSun" w:eastAsia="SimSun" w:cs="SimSun"/>
          <w:sz w:val="30"/>
          <w:szCs w:val="30"/>
          <w:spacing w:val="5"/>
        </w:rPr>
        <w:t>系统合格性测试评审包括(但不限于)以下技术文件：</w:t>
      </w:r>
    </w:p>
    <w:p>
      <w:pPr>
        <w:ind w:left="620"/>
        <w:spacing w:before="40" w:line="212" w:lineRule="auto"/>
        <w:rPr>
          <w:rFonts w:ascii="SimSun" w:hAnsi="SimSun" w:eastAsia="SimSun" w:cs="SimSun"/>
          <w:sz w:val="30"/>
          <w:szCs w:val="30"/>
        </w:rPr>
      </w:pPr>
      <w:r>
        <w:rPr>
          <w:rFonts w:ascii="Times New Roman" w:hAnsi="Times New Roman" w:eastAsia="Times New Roman" w:cs="Times New Roman"/>
          <w:sz w:val="30"/>
          <w:szCs w:val="30"/>
          <w:spacing w:val="12"/>
        </w:rPr>
        <w:t>a)</w:t>
      </w:r>
      <w:r>
        <w:rPr>
          <w:rFonts w:ascii="SimSun" w:hAnsi="SimSun" w:eastAsia="SimSun" w:cs="SimSun"/>
          <w:sz w:val="30"/>
          <w:szCs w:val="30"/>
          <w:spacing w:val="12"/>
        </w:rPr>
        <w:t>已实现的一组软件配置项或软件系统可执行程序；</w:t>
      </w:r>
    </w:p>
    <w:p>
      <w:pPr>
        <w:ind w:left="10" w:right="121" w:firstLine="610"/>
        <w:spacing w:before="116" w:line="235"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6"/>
        </w:rPr>
        <w:t>b)</w:t>
      </w:r>
      <w:r>
        <w:rPr>
          <w:rFonts w:ascii="Times New Roman" w:hAnsi="Times New Roman" w:eastAsia="Times New Roman" w:cs="Times New Roman"/>
          <w:sz w:val="30"/>
          <w:szCs w:val="30"/>
          <w:spacing w:val="45"/>
        </w:rPr>
        <w:t xml:space="preserve"> </w:t>
      </w:r>
      <w:r>
        <w:rPr>
          <w:rFonts w:ascii="SimSun" w:hAnsi="SimSun" w:eastAsia="SimSun" w:cs="SimSun"/>
          <w:sz w:val="30"/>
          <w:szCs w:val="30"/>
          <w:spacing w:val="6"/>
        </w:rPr>
        <w:t>描述执行系统合格性测试所需的测试准备、测</w:t>
      </w:r>
      <w:r>
        <w:rPr>
          <w:rFonts w:ascii="SimSun" w:hAnsi="SimSun" w:eastAsia="SimSun" w:cs="SimSun"/>
          <w:sz w:val="30"/>
          <w:szCs w:val="30"/>
          <w:spacing w:val="5"/>
        </w:rPr>
        <w:t>试用例及测试过程的《系</w:t>
      </w:r>
      <w:r>
        <w:rPr>
          <w:rFonts w:ascii="SimSun" w:hAnsi="SimSun" w:eastAsia="SimSun" w:cs="SimSun"/>
          <w:sz w:val="30"/>
          <w:szCs w:val="30"/>
        </w:rPr>
        <w:t xml:space="preserve"> </w:t>
      </w:r>
      <w:r>
        <w:rPr>
          <w:rFonts w:ascii="SimSun" w:hAnsi="SimSun" w:eastAsia="SimSun" w:cs="SimSun"/>
          <w:sz w:val="30"/>
          <w:szCs w:val="30"/>
          <w:spacing w:val="-9"/>
        </w:rPr>
        <w:t>统合格性测试说明》(</w:t>
      </w:r>
      <w:r>
        <w:rPr>
          <w:rFonts w:ascii="Times New Roman" w:hAnsi="Times New Roman" w:eastAsia="Times New Roman" w:cs="Times New Roman"/>
          <w:sz w:val="30"/>
          <w:szCs w:val="30"/>
          <w:spacing w:val="-9"/>
        </w:rPr>
        <w:t>STD);</w:t>
      </w:r>
    </w:p>
    <w:p>
      <w:pPr>
        <w:ind w:left="620" w:right="117"/>
        <w:spacing w:before="124" w:line="250" w:lineRule="auto"/>
        <w:rPr>
          <w:rFonts w:ascii="SimSun" w:hAnsi="SimSun" w:eastAsia="SimSun" w:cs="SimSun"/>
          <w:sz w:val="30"/>
          <w:szCs w:val="30"/>
        </w:rPr>
      </w:pPr>
      <w:r>
        <w:rPr>
          <w:rFonts w:ascii="Times New Roman" w:hAnsi="Times New Roman" w:eastAsia="Times New Roman" w:cs="Times New Roman"/>
          <w:sz w:val="30"/>
          <w:szCs w:val="30"/>
          <w:spacing w:val="-10"/>
        </w:rPr>
        <w:t>c)</w:t>
      </w:r>
      <w:r>
        <w:rPr>
          <w:rFonts w:ascii="Times New Roman" w:hAnsi="Times New Roman" w:eastAsia="Times New Roman" w:cs="Times New Roman"/>
          <w:sz w:val="30"/>
          <w:szCs w:val="30"/>
          <w:spacing w:val="51"/>
        </w:rPr>
        <w:t xml:space="preserve"> </w:t>
      </w:r>
      <w:r>
        <w:rPr>
          <w:rFonts w:ascii="SimSun" w:hAnsi="SimSun" w:eastAsia="SimSun" w:cs="SimSun"/>
          <w:sz w:val="30"/>
          <w:szCs w:val="30"/>
          <w:spacing w:val="-10"/>
        </w:rPr>
        <w:t>对系统进行合格性测试记录和结果分析的《系统合格性测试报告》(</w:t>
      </w:r>
      <w:r>
        <w:rPr>
          <w:rFonts w:ascii="Times New Roman" w:hAnsi="Times New Roman" w:eastAsia="Times New Roman" w:cs="Times New Roman"/>
          <w:sz w:val="30"/>
          <w:szCs w:val="30"/>
          <w:spacing w:val="-10"/>
        </w:rPr>
        <w:t>STR)</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10"/>
        </w:rPr>
        <w:t>。</w:t>
      </w:r>
      <w:r>
        <w:rPr>
          <w:rFonts w:ascii="SimSun" w:hAnsi="SimSun" w:eastAsia="SimSun" w:cs="SimSun"/>
          <w:sz w:val="30"/>
          <w:szCs w:val="30"/>
        </w:rPr>
        <w:t xml:space="preserve"> </w:t>
      </w:r>
      <w:r>
        <w:rPr>
          <w:rFonts w:ascii="SimSun" w:hAnsi="SimSun" w:eastAsia="SimSun" w:cs="SimSun"/>
          <w:sz w:val="30"/>
          <w:szCs w:val="30"/>
          <w:spacing w:val="1"/>
        </w:rPr>
        <w:t>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 xml:space="preserve"> 438B—2009</w:t>
      </w:r>
      <w:r>
        <w:rPr>
          <w:rFonts w:ascii="SimSun" w:hAnsi="SimSun" w:eastAsia="SimSun" w:cs="SimSun"/>
          <w:sz w:val="30"/>
          <w:szCs w:val="30"/>
          <w:spacing w:val="1"/>
        </w:rPr>
        <w:t>《军用软件开发文档通用要求》,《系统合格性测试说</w:t>
      </w:r>
    </w:p>
    <w:p>
      <w:pPr>
        <w:ind w:left="10"/>
        <w:spacing w:before="103" w:line="219" w:lineRule="auto"/>
        <w:rPr>
          <w:rFonts w:ascii="SimSun" w:hAnsi="SimSun" w:eastAsia="SimSun" w:cs="SimSun"/>
          <w:sz w:val="30"/>
          <w:szCs w:val="30"/>
        </w:rPr>
      </w:pPr>
      <w:r>
        <w:rPr>
          <w:rFonts w:ascii="SimSun" w:hAnsi="SimSun" w:eastAsia="SimSun" w:cs="SimSun"/>
          <w:sz w:val="30"/>
          <w:szCs w:val="30"/>
          <w:spacing w:val="-10"/>
        </w:rPr>
        <w:t>明》的目次格式如下：</w:t>
      </w:r>
    </w:p>
    <w:p>
      <w:pPr>
        <w:spacing w:line="117" w:lineRule="exact"/>
        <w:rPr/>
      </w:pPr>
      <w:r/>
    </w:p>
    <w:tbl>
      <w:tblPr>
        <w:tblStyle w:val="TableNormal"/>
        <w:tblW w:w="10420" w:type="dxa"/>
        <w:tblInd w:w="40" w:type="dxa"/>
        <w:tblLayout w:type="fixed"/>
        <w:tblBorders>
          <w:left w:val="single" w:color="000000" w:sz="4" w:space="0"/>
          <w:bottom w:val="single" w:color="000000" w:sz="4" w:space="0"/>
          <w:right w:val="single" w:color="000000" w:sz="4" w:space="0"/>
          <w:top w:val="single" w:color="000000" w:sz="4" w:space="0"/>
        </w:tblBorders>
      </w:tblPr>
      <w:tblGrid>
        <w:gridCol w:w="10420"/>
      </w:tblGrid>
      <w:tr>
        <w:trPr>
          <w:trHeight w:val="2070" w:hRule="atLeast"/>
        </w:trPr>
        <w:tc>
          <w:tcPr>
            <w:tcW w:w="10420" w:type="dxa"/>
            <w:vAlign w:val="top"/>
          </w:tcPr>
          <w:p>
            <w:pPr>
              <w:pStyle w:val="TableText"/>
              <w:ind w:left="174"/>
              <w:spacing w:before="179" w:line="220" w:lineRule="auto"/>
              <w:rPr>
                <w:sz w:val="33"/>
                <w:szCs w:val="33"/>
              </w:rPr>
            </w:pPr>
            <w:r>
              <w:rPr>
                <w:sz w:val="33"/>
                <w:szCs w:val="33"/>
                <w:spacing w:val="-20"/>
              </w:rPr>
              <w:t>1</w:t>
            </w:r>
            <w:r>
              <w:rPr>
                <w:sz w:val="33"/>
                <w:szCs w:val="33"/>
                <w:spacing w:val="18"/>
              </w:rPr>
              <w:t xml:space="preserve"> </w:t>
            </w:r>
            <w:r>
              <w:rPr>
                <w:sz w:val="33"/>
                <w:szCs w:val="33"/>
                <w:spacing w:val="-20"/>
              </w:rPr>
              <w:t>范</w:t>
            </w:r>
            <w:r>
              <w:rPr>
                <w:sz w:val="33"/>
                <w:szCs w:val="33"/>
                <w:spacing w:val="39"/>
              </w:rPr>
              <w:t xml:space="preserve"> </w:t>
            </w:r>
            <w:r>
              <w:rPr>
                <w:sz w:val="33"/>
                <w:szCs w:val="33"/>
                <w:spacing w:val="-20"/>
              </w:rPr>
              <w:t>围</w:t>
            </w:r>
          </w:p>
          <w:p>
            <w:pPr>
              <w:pStyle w:val="TableText"/>
              <w:ind w:left="174"/>
              <w:spacing w:before="96" w:line="220" w:lineRule="auto"/>
              <w:rPr>
                <w:sz w:val="33"/>
                <w:szCs w:val="33"/>
              </w:rPr>
            </w:pPr>
            <w:r>
              <w:rPr>
                <w:sz w:val="33"/>
                <w:szCs w:val="33"/>
                <w:spacing w:val="3"/>
              </w:rPr>
              <w:t>1.1标识</w:t>
            </w:r>
          </w:p>
          <w:p>
            <w:pPr>
              <w:pStyle w:val="TableText"/>
              <w:ind w:left="174"/>
              <w:spacing w:before="46" w:line="219" w:lineRule="auto"/>
              <w:rPr>
                <w:sz w:val="33"/>
                <w:szCs w:val="33"/>
              </w:rPr>
            </w:pPr>
            <w:r>
              <w:rPr>
                <w:sz w:val="33"/>
                <w:szCs w:val="33"/>
                <w:spacing w:val="1"/>
              </w:rPr>
              <w:t>1.2系统概述</w:t>
            </w:r>
          </w:p>
          <w:p>
            <w:pPr>
              <w:pStyle w:val="TableText"/>
              <w:ind w:left="174"/>
              <w:spacing w:before="78" w:line="219" w:lineRule="auto"/>
              <w:rPr>
                <w:sz w:val="33"/>
                <w:szCs w:val="33"/>
              </w:rPr>
            </w:pPr>
            <w:r>
              <w:rPr>
                <w:sz w:val="33"/>
                <w:szCs w:val="33"/>
                <w:spacing w:val="1"/>
              </w:rPr>
              <w:t>1.3文档概述</w:t>
            </w:r>
          </w:p>
        </w:tc>
      </w:tr>
    </w:tbl>
    <w:p>
      <w:pPr>
        <w:pStyle w:val="BodyText"/>
        <w:rPr/>
      </w:pPr>
      <w:r/>
    </w:p>
    <w:p>
      <w:pPr>
        <w:sectPr>
          <w:footerReference w:type="default" r:id="rId474"/>
          <w:pgSz w:w="11910" w:h="17890"/>
          <w:pgMar w:top="400" w:right="839" w:bottom="988" w:left="469" w:header="0" w:footer="753" w:gutter="0"/>
        </w:sectPr>
        <w:rPr/>
      </w:pPr>
    </w:p>
    <w:p>
      <w:pPr>
        <w:spacing w:before="13"/>
        <w:rPr/>
      </w:pPr>
      <w:r/>
    </w:p>
    <w:p>
      <w:pPr>
        <w:spacing w:before="12"/>
        <w:rPr/>
      </w:pPr>
      <w:r/>
    </w:p>
    <w:p>
      <w:pPr>
        <w:spacing w:before="12"/>
        <w:rPr/>
      </w:pPr>
      <w:r/>
    </w:p>
    <w:p>
      <w:pPr>
        <w:spacing w:before="12"/>
        <w:rPr/>
      </w:pPr>
      <w:r/>
    </w:p>
    <w:tbl>
      <w:tblPr>
        <w:tblStyle w:val="TableNormal"/>
        <w:tblW w:w="10390" w:type="dxa"/>
        <w:tblInd w:w="40" w:type="dxa"/>
        <w:tblLayout w:type="fixed"/>
        <w:tblBorders>
          <w:left w:val="single" w:color="000000" w:sz="4" w:space="0"/>
          <w:bottom w:val="single" w:color="000000" w:sz="4" w:space="0"/>
          <w:right w:val="single" w:color="000000" w:sz="4" w:space="0"/>
          <w:top w:val="single" w:color="000000" w:sz="4" w:space="0"/>
        </w:tblBorders>
      </w:tblPr>
      <w:tblGrid>
        <w:gridCol w:w="10390"/>
      </w:tblGrid>
      <w:tr>
        <w:trPr>
          <w:trHeight w:val="8399" w:hRule="atLeast"/>
        </w:trPr>
        <w:tc>
          <w:tcPr>
            <w:tcW w:w="10390" w:type="dxa"/>
            <w:vAlign w:val="top"/>
          </w:tcPr>
          <w:p>
            <w:pPr>
              <w:pStyle w:val="TableText"/>
              <w:ind w:left="184" w:right="8731"/>
              <w:spacing w:before="217" w:line="264" w:lineRule="auto"/>
              <w:rPr>
                <w:sz w:val="32"/>
                <w:szCs w:val="32"/>
              </w:rPr>
            </w:pPr>
            <w:r>
              <w:rPr>
                <w:sz w:val="32"/>
                <w:szCs w:val="32"/>
                <w:spacing w:val="4"/>
              </w:rPr>
              <w:t>2引用文档</w:t>
            </w:r>
            <w:r>
              <w:rPr>
                <w:sz w:val="32"/>
                <w:szCs w:val="32"/>
                <w:spacing w:val="2"/>
              </w:rPr>
              <w:t xml:space="preserve"> </w:t>
            </w:r>
            <w:r>
              <w:rPr>
                <w:sz w:val="32"/>
                <w:szCs w:val="32"/>
                <w:spacing w:val="3"/>
              </w:rPr>
              <w:t>3测试准备</w:t>
            </w:r>
          </w:p>
          <w:p>
            <w:pPr>
              <w:pStyle w:val="TableText"/>
              <w:ind w:left="184"/>
              <w:spacing w:before="5" w:line="219" w:lineRule="auto"/>
              <w:rPr>
                <w:sz w:val="32"/>
                <w:szCs w:val="32"/>
              </w:rPr>
            </w:pPr>
            <w:r>
              <w:rPr>
                <w:sz w:val="32"/>
                <w:szCs w:val="32"/>
                <w:spacing w:val="4"/>
              </w:rPr>
              <w:t>3.X(测试的项目唯一的标识符)</w:t>
            </w:r>
          </w:p>
          <w:p>
            <w:pPr>
              <w:pStyle w:val="TableText"/>
              <w:ind w:left="184"/>
              <w:spacing w:before="70" w:line="219" w:lineRule="auto"/>
              <w:rPr>
                <w:sz w:val="32"/>
                <w:szCs w:val="32"/>
              </w:rPr>
            </w:pPr>
            <w:r>
              <w:rPr>
                <w:sz w:val="32"/>
                <w:szCs w:val="32"/>
                <w:spacing w:val="2"/>
              </w:rPr>
              <w:t>3.X.1硬件准备</w:t>
            </w:r>
          </w:p>
          <w:p>
            <w:pPr>
              <w:pStyle w:val="TableText"/>
              <w:ind w:left="184"/>
              <w:spacing w:before="80" w:line="219" w:lineRule="auto"/>
              <w:rPr>
                <w:sz w:val="32"/>
                <w:szCs w:val="32"/>
              </w:rPr>
            </w:pPr>
            <w:r>
              <w:rPr>
                <w:sz w:val="32"/>
                <w:szCs w:val="32"/>
                <w:spacing w:val="1"/>
              </w:rPr>
              <w:t>3.X.2软件准备</w:t>
            </w:r>
          </w:p>
          <w:p>
            <w:pPr>
              <w:pStyle w:val="TableText"/>
              <w:ind w:left="184" w:right="7140"/>
              <w:spacing w:before="70" w:line="245" w:lineRule="auto"/>
              <w:rPr>
                <w:sz w:val="32"/>
                <w:szCs w:val="32"/>
              </w:rPr>
            </w:pPr>
            <w:r>
              <w:rPr>
                <w:sz w:val="32"/>
                <w:szCs w:val="32"/>
                <w:spacing w:val="1"/>
              </w:rPr>
              <w:t>3.X.3其他测试前准备 </w:t>
            </w:r>
            <w:r>
              <w:rPr>
                <w:sz w:val="32"/>
                <w:szCs w:val="32"/>
                <w:spacing w:val="6"/>
              </w:rPr>
              <w:t>4测试说明</w:t>
            </w:r>
          </w:p>
          <w:p>
            <w:pPr>
              <w:pStyle w:val="TableText"/>
              <w:ind w:left="184"/>
              <w:spacing w:before="71" w:line="219" w:lineRule="auto"/>
              <w:rPr>
                <w:sz w:val="32"/>
                <w:szCs w:val="32"/>
              </w:rPr>
            </w:pPr>
            <w:r>
              <w:rPr>
                <w:sz w:val="32"/>
                <w:szCs w:val="32"/>
                <w:spacing w:val="4"/>
              </w:rPr>
              <w:t>4.X(测试的项目唯一的标识符)</w:t>
            </w:r>
          </w:p>
          <w:p>
            <w:pPr>
              <w:pStyle w:val="TableText"/>
              <w:ind w:left="184"/>
              <w:spacing w:before="80" w:line="219" w:lineRule="auto"/>
              <w:rPr>
                <w:sz w:val="32"/>
                <w:szCs w:val="32"/>
              </w:rPr>
            </w:pPr>
            <w:r>
              <w:rPr>
                <w:sz w:val="32"/>
                <w:szCs w:val="32"/>
                <w:spacing w:val="3"/>
              </w:rPr>
              <w:t>4.X.Y(测试用例的项目唯一的标识符)</w:t>
            </w:r>
          </w:p>
          <w:p>
            <w:pPr>
              <w:pStyle w:val="TableText"/>
              <w:ind w:left="184"/>
              <w:spacing w:before="101" w:line="220" w:lineRule="auto"/>
              <w:rPr>
                <w:sz w:val="32"/>
                <w:szCs w:val="32"/>
              </w:rPr>
            </w:pPr>
            <w:r>
              <w:rPr>
                <w:sz w:val="32"/>
                <w:szCs w:val="32"/>
                <w:spacing w:val="1"/>
              </w:rPr>
              <w:t>4.X.Y.1  涉及的需求</w:t>
            </w:r>
          </w:p>
          <w:p>
            <w:pPr>
              <w:pStyle w:val="TableText"/>
              <w:ind w:left="184"/>
              <w:spacing w:before="68" w:line="219" w:lineRule="auto"/>
              <w:rPr>
                <w:sz w:val="32"/>
                <w:szCs w:val="32"/>
              </w:rPr>
            </w:pPr>
            <w:r>
              <w:rPr>
                <w:sz w:val="32"/>
                <w:szCs w:val="32"/>
                <w:spacing w:val="1"/>
              </w:rPr>
              <w:t>4.X.Y.2先决条件</w:t>
            </w:r>
          </w:p>
          <w:p>
            <w:pPr>
              <w:pStyle w:val="TableText"/>
              <w:ind w:left="184"/>
              <w:spacing w:before="60" w:line="219" w:lineRule="auto"/>
              <w:rPr>
                <w:sz w:val="32"/>
                <w:szCs w:val="32"/>
              </w:rPr>
            </w:pPr>
            <w:r>
              <w:rPr>
                <w:sz w:val="32"/>
                <w:szCs w:val="32"/>
                <w:spacing w:val="1"/>
              </w:rPr>
              <w:t>4.X.Y.3测试输入</w:t>
            </w:r>
          </w:p>
          <w:p>
            <w:pPr>
              <w:pStyle w:val="TableText"/>
              <w:ind w:left="184"/>
              <w:spacing w:before="112" w:line="220" w:lineRule="auto"/>
              <w:rPr>
                <w:sz w:val="32"/>
                <w:szCs w:val="32"/>
              </w:rPr>
            </w:pPr>
            <w:r>
              <w:rPr>
                <w:sz w:val="32"/>
                <w:szCs w:val="32"/>
                <w:spacing w:val="1"/>
              </w:rPr>
              <w:t>4.X.Y.4  预期的测试结果</w:t>
            </w:r>
          </w:p>
          <w:p>
            <w:pPr>
              <w:pStyle w:val="TableText"/>
              <w:ind w:left="184"/>
              <w:spacing w:before="64" w:line="218" w:lineRule="auto"/>
              <w:rPr>
                <w:sz w:val="32"/>
                <w:szCs w:val="32"/>
              </w:rPr>
            </w:pPr>
            <w:r>
              <w:rPr>
                <w:sz w:val="32"/>
                <w:szCs w:val="32"/>
                <w:spacing w:val="2"/>
              </w:rPr>
              <w:t>4.X.Y.5评价结果的准则</w:t>
            </w:r>
          </w:p>
          <w:p>
            <w:pPr>
              <w:pStyle w:val="TableText"/>
              <w:ind w:left="184"/>
              <w:spacing w:before="86" w:line="220" w:lineRule="auto"/>
              <w:rPr>
                <w:sz w:val="32"/>
                <w:szCs w:val="32"/>
              </w:rPr>
            </w:pPr>
            <w:r>
              <w:rPr>
                <w:sz w:val="32"/>
                <w:szCs w:val="32"/>
                <w:spacing w:val="1"/>
              </w:rPr>
              <w:t>4.X.Y.6  测试过程</w:t>
            </w:r>
          </w:p>
          <w:p>
            <w:pPr>
              <w:pStyle w:val="TableText"/>
              <w:ind w:left="184" w:right="7458"/>
              <w:spacing w:before="38" w:line="243" w:lineRule="auto"/>
              <w:rPr>
                <w:sz w:val="32"/>
                <w:szCs w:val="32"/>
              </w:rPr>
            </w:pPr>
            <w:r>
              <w:rPr>
                <w:sz w:val="32"/>
                <w:szCs w:val="32"/>
                <w:spacing w:val="1"/>
              </w:rPr>
              <w:t>4.X.Y.7假设和约束</w:t>
            </w:r>
            <w:r>
              <w:rPr>
                <w:sz w:val="32"/>
                <w:szCs w:val="32"/>
                <w:spacing w:val="3"/>
              </w:rPr>
              <w:t xml:space="preserve"> </w:t>
            </w:r>
            <w:r>
              <w:rPr>
                <w:sz w:val="32"/>
                <w:szCs w:val="32"/>
                <w:spacing w:val="1"/>
              </w:rPr>
              <w:t>5需求的可追踪性</w:t>
            </w:r>
          </w:p>
          <w:p>
            <w:pPr>
              <w:pStyle w:val="TableText"/>
              <w:ind w:left="184"/>
              <w:spacing w:before="68" w:line="219" w:lineRule="auto"/>
              <w:rPr>
                <w:sz w:val="32"/>
                <w:szCs w:val="32"/>
              </w:rPr>
            </w:pPr>
            <w:r>
              <w:rPr>
                <w:sz w:val="32"/>
                <w:szCs w:val="32"/>
                <w:spacing w:val="-10"/>
              </w:rPr>
              <w:t>6</w:t>
            </w:r>
            <w:r>
              <w:rPr>
                <w:sz w:val="32"/>
                <w:szCs w:val="32"/>
                <w:spacing w:val="29"/>
              </w:rPr>
              <w:t xml:space="preserve"> </w:t>
            </w:r>
            <w:r>
              <w:rPr>
                <w:sz w:val="32"/>
                <w:szCs w:val="32"/>
                <w:spacing w:val="-10"/>
              </w:rPr>
              <w:t>注</w:t>
            </w:r>
            <w:r>
              <w:rPr>
                <w:sz w:val="32"/>
                <w:szCs w:val="32"/>
                <w:spacing w:val="27"/>
              </w:rPr>
              <w:t xml:space="preserve"> </w:t>
            </w:r>
            <w:r>
              <w:rPr>
                <w:sz w:val="32"/>
                <w:szCs w:val="32"/>
                <w:spacing w:val="-10"/>
              </w:rPr>
              <w:t>释</w:t>
            </w:r>
          </w:p>
        </w:tc>
      </w:tr>
    </w:tbl>
    <w:p>
      <w:pPr>
        <w:ind w:right="29" w:firstLine="610"/>
        <w:spacing w:before="205" w:line="282" w:lineRule="auto"/>
        <w:jc w:val="both"/>
        <w:rPr>
          <w:rFonts w:ascii="SimSun" w:hAnsi="SimSun" w:eastAsia="SimSun" w:cs="SimSun"/>
          <w:sz w:val="30"/>
          <w:szCs w:val="30"/>
        </w:rPr>
      </w:pPr>
      <w:r>
        <w:rPr>
          <w:rFonts w:ascii="FangSong" w:hAnsi="FangSong" w:eastAsia="FangSong" w:cs="FangSong"/>
          <w:sz w:val="30"/>
          <w:szCs w:val="30"/>
          <w:spacing w:val="-1"/>
        </w:rPr>
        <w:t>与</w:t>
      </w:r>
      <w:r>
        <w:rPr>
          <w:rFonts w:ascii="SimSun" w:hAnsi="SimSun" w:eastAsia="SimSun" w:cs="SimSun"/>
          <w:sz w:val="30"/>
          <w:szCs w:val="30"/>
          <w:spacing w:val="-1"/>
        </w:rPr>
        <w:t>《</w:t>
      </w:r>
      <w:r>
        <w:rPr>
          <w:rFonts w:ascii="Times New Roman" w:hAnsi="Times New Roman" w:eastAsia="Times New Roman" w:cs="Times New Roman"/>
          <w:sz w:val="30"/>
          <w:szCs w:val="30"/>
          <w:spacing w:val="-1"/>
        </w:rPr>
        <w:t>CSCI/HWCI   </w:t>
      </w:r>
      <w:r>
        <w:rPr>
          <w:rFonts w:ascii="SimSun" w:hAnsi="SimSun" w:eastAsia="SimSun" w:cs="SimSun"/>
          <w:sz w:val="30"/>
          <w:szCs w:val="30"/>
          <w:spacing w:val="-1"/>
        </w:rPr>
        <w:t>集成测试说明》内容不</w:t>
      </w:r>
      <w:r>
        <w:rPr>
          <w:rFonts w:ascii="SimSun" w:hAnsi="SimSun" w:eastAsia="SimSun" w:cs="SimSun"/>
          <w:sz w:val="30"/>
          <w:szCs w:val="30"/>
          <w:spacing w:val="-2"/>
        </w:rPr>
        <w:t>同，系统合格性测试侧重于集成后</w:t>
      </w:r>
      <w:r>
        <w:rPr>
          <w:rFonts w:ascii="SimSun" w:hAnsi="SimSun" w:eastAsia="SimSun" w:cs="SimSun"/>
          <w:sz w:val="30"/>
          <w:szCs w:val="30"/>
        </w:rPr>
        <w:t xml:space="preserve"> </w:t>
      </w:r>
      <w:r>
        <w:rPr>
          <w:rFonts w:ascii="SimSun" w:hAnsi="SimSun" w:eastAsia="SimSun" w:cs="SimSun"/>
          <w:sz w:val="30"/>
          <w:szCs w:val="30"/>
          <w:spacing w:val="-2"/>
        </w:rPr>
        <w:t>的软件系统在真实工作环境中的对系统需求(含接口需求)的满足</w:t>
      </w:r>
      <w:r>
        <w:rPr>
          <w:rFonts w:ascii="SimSun" w:hAnsi="SimSun" w:eastAsia="SimSun" w:cs="SimSun"/>
          <w:sz w:val="30"/>
          <w:szCs w:val="30"/>
          <w:spacing w:val="-3"/>
        </w:rPr>
        <w:t>程度，《系统合</w:t>
      </w:r>
      <w:r>
        <w:rPr>
          <w:rFonts w:ascii="SimSun" w:hAnsi="SimSun" w:eastAsia="SimSun" w:cs="SimSun"/>
          <w:sz w:val="30"/>
          <w:szCs w:val="30"/>
        </w:rPr>
        <w:t xml:space="preserve"> </w:t>
      </w:r>
      <w:r>
        <w:rPr>
          <w:rFonts w:ascii="SimSun" w:hAnsi="SimSun" w:eastAsia="SimSun" w:cs="SimSun"/>
          <w:sz w:val="30"/>
          <w:szCs w:val="30"/>
          <w:spacing w:val="-2"/>
        </w:rPr>
        <w:t>格性测试说明》应主要描述执行系统合格性测试过程的测试准备、测试用例、测</w:t>
      </w:r>
      <w:r>
        <w:rPr>
          <w:rFonts w:ascii="SimSun" w:hAnsi="SimSun" w:eastAsia="SimSun" w:cs="SimSun"/>
          <w:sz w:val="30"/>
          <w:szCs w:val="30"/>
          <w:spacing w:val="3"/>
        </w:rPr>
        <w:t xml:space="preserve"> </w:t>
      </w:r>
      <w:r>
        <w:rPr>
          <w:rFonts w:ascii="SimSun" w:hAnsi="SimSun" w:eastAsia="SimSun" w:cs="SimSun"/>
          <w:sz w:val="30"/>
          <w:szCs w:val="30"/>
          <w:spacing w:val="2"/>
        </w:rPr>
        <w:t>试规程和测试数据。</w:t>
      </w:r>
    </w:p>
    <w:p>
      <w:pPr>
        <w:ind w:firstLine="620"/>
        <w:spacing w:before="3" w:line="283" w:lineRule="auto"/>
        <w:rPr>
          <w:rFonts w:ascii="SimSun" w:hAnsi="SimSun" w:eastAsia="SimSun" w:cs="SimSun"/>
          <w:sz w:val="31"/>
          <w:szCs w:val="31"/>
        </w:rPr>
      </w:pPr>
      <w:r>
        <w:rPr>
          <w:rFonts w:ascii="SimSun" w:hAnsi="SimSun" w:eastAsia="SimSun" w:cs="SimSun"/>
          <w:sz w:val="31"/>
          <w:szCs w:val="31"/>
          <w:spacing w:val="-7"/>
        </w:rPr>
        <w:t>按照</w:t>
      </w:r>
      <w:r>
        <w:rPr>
          <w:rFonts w:ascii="Times New Roman" w:hAnsi="Times New Roman" w:eastAsia="Times New Roman" w:cs="Times New Roman"/>
          <w:sz w:val="31"/>
          <w:szCs w:val="31"/>
          <w:spacing w:val="-7"/>
        </w:rPr>
        <w:t>GJB 438B—2009</w:t>
      </w:r>
      <w:r>
        <w:rPr>
          <w:rFonts w:ascii="SimSun" w:hAnsi="SimSun" w:eastAsia="SimSun" w:cs="SimSun"/>
          <w:sz w:val="31"/>
          <w:szCs w:val="31"/>
          <w:spacing w:val="-7"/>
        </w:rPr>
        <w:t>《军用软</w:t>
      </w:r>
      <w:r>
        <w:rPr>
          <w:rFonts w:ascii="SimSun" w:hAnsi="SimSun" w:eastAsia="SimSun" w:cs="SimSun"/>
          <w:sz w:val="31"/>
          <w:szCs w:val="31"/>
          <w:spacing w:val="-8"/>
        </w:rPr>
        <w:t>件开发文档通用要求》,《系统合格性测试报</w:t>
      </w:r>
      <w:r>
        <w:rPr>
          <w:rFonts w:ascii="SimSun" w:hAnsi="SimSun" w:eastAsia="SimSun" w:cs="SimSun"/>
          <w:sz w:val="31"/>
          <w:szCs w:val="31"/>
        </w:rPr>
        <w:t xml:space="preserve"> </w:t>
      </w:r>
      <w:r>
        <w:rPr>
          <w:rFonts w:ascii="SimSun" w:hAnsi="SimSun" w:eastAsia="SimSun" w:cs="SimSun"/>
          <w:sz w:val="31"/>
          <w:szCs w:val="31"/>
          <w:spacing w:val="-22"/>
        </w:rPr>
        <w:t>告》的目次格式如下：</w:t>
      </w:r>
    </w:p>
    <w:p>
      <w:pPr>
        <w:spacing w:line="81" w:lineRule="auto"/>
        <w:rPr>
          <w:rFonts w:ascii="Arial"/>
          <w:sz w:val="2"/>
        </w:rPr>
      </w:pPr>
      <w:r>
        <w:rPr>
          <w:rFonts w:ascii="Arial"/>
          <w:sz w:val="2"/>
        </w:rPr>
      </w:r>
    </w:p>
    <w:tbl>
      <w:tblPr>
        <w:tblStyle w:val="TableNormal"/>
        <w:tblW w:w="10390" w:type="dxa"/>
        <w:tblInd w:w="40" w:type="dxa"/>
        <w:tblLayout w:type="fixed"/>
        <w:tblBorders>
          <w:left w:val="single" w:color="000000" w:sz="4" w:space="0"/>
          <w:bottom w:val="single" w:color="000000" w:sz="4" w:space="0"/>
          <w:right w:val="single" w:color="000000" w:sz="4" w:space="0"/>
          <w:top w:val="single" w:color="000000" w:sz="4" w:space="0"/>
        </w:tblBorders>
      </w:tblPr>
      <w:tblGrid>
        <w:gridCol w:w="10390"/>
      </w:tblGrid>
      <w:tr>
        <w:trPr>
          <w:trHeight w:val="3870" w:hRule="atLeast"/>
        </w:trPr>
        <w:tc>
          <w:tcPr>
            <w:tcW w:w="10390" w:type="dxa"/>
            <w:vAlign w:val="top"/>
          </w:tcPr>
          <w:p>
            <w:pPr>
              <w:pStyle w:val="TableText"/>
              <w:ind w:left="194"/>
              <w:spacing w:before="199" w:line="220" w:lineRule="auto"/>
              <w:rPr>
                <w:sz w:val="33"/>
                <w:szCs w:val="33"/>
              </w:rPr>
            </w:pPr>
            <w:r>
              <w:rPr>
                <w:sz w:val="33"/>
                <w:szCs w:val="33"/>
                <w:spacing w:val="-20"/>
              </w:rPr>
              <w:t>1</w:t>
            </w:r>
            <w:r>
              <w:rPr>
                <w:sz w:val="33"/>
                <w:szCs w:val="33"/>
                <w:spacing w:val="28"/>
              </w:rPr>
              <w:t xml:space="preserve"> </w:t>
            </w:r>
            <w:r>
              <w:rPr>
                <w:sz w:val="33"/>
                <w:szCs w:val="33"/>
                <w:spacing w:val="-20"/>
              </w:rPr>
              <w:t>范</w:t>
            </w:r>
            <w:r>
              <w:rPr>
                <w:sz w:val="33"/>
                <w:szCs w:val="33"/>
                <w:spacing w:val="49"/>
              </w:rPr>
              <w:t xml:space="preserve"> </w:t>
            </w:r>
            <w:r>
              <w:rPr>
                <w:sz w:val="33"/>
                <w:szCs w:val="33"/>
                <w:spacing w:val="-20"/>
              </w:rPr>
              <w:t>围</w:t>
            </w:r>
          </w:p>
          <w:p>
            <w:pPr>
              <w:pStyle w:val="TableText"/>
              <w:ind w:left="194"/>
              <w:spacing w:before="76" w:line="220" w:lineRule="auto"/>
              <w:rPr>
                <w:sz w:val="33"/>
                <w:szCs w:val="33"/>
              </w:rPr>
            </w:pPr>
            <w:r>
              <w:rPr>
                <w:sz w:val="33"/>
                <w:szCs w:val="33"/>
                <w:spacing w:val="5"/>
              </w:rPr>
              <w:t>1.1标识</w:t>
            </w:r>
          </w:p>
          <w:p>
            <w:pPr>
              <w:pStyle w:val="TableText"/>
              <w:ind w:left="194"/>
              <w:spacing w:before="56" w:line="219" w:lineRule="auto"/>
              <w:rPr>
                <w:sz w:val="33"/>
                <w:szCs w:val="33"/>
              </w:rPr>
            </w:pPr>
            <w:r>
              <w:rPr>
                <w:sz w:val="33"/>
                <w:szCs w:val="33"/>
                <w:spacing w:val="2"/>
              </w:rPr>
              <w:t>1.2系统概述</w:t>
            </w:r>
          </w:p>
          <w:p>
            <w:pPr>
              <w:pStyle w:val="TableText"/>
              <w:ind w:left="194"/>
              <w:spacing w:before="78" w:line="219" w:lineRule="auto"/>
              <w:rPr>
                <w:sz w:val="33"/>
                <w:szCs w:val="33"/>
              </w:rPr>
            </w:pPr>
            <w:r>
              <w:rPr>
                <w:sz w:val="33"/>
                <w:szCs w:val="33"/>
                <w:spacing w:val="2"/>
              </w:rPr>
              <w:t>1.3文档概述</w:t>
            </w:r>
          </w:p>
          <w:p>
            <w:pPr>
              <w:pStyle w:val="TableText"/>
              <w:ind w:left="194"/>
              <w:spacing w:before="48" w:line="219" w:lineRule="auto"/>
              <w:rPr>
                <w:sz w:val="33"/>
                <w:szCs w:val="33"/>
              </w:rPr>
            </w:pPr>
            <w:r>
              <w:rPr>
                <w:sz w:val="33"/>
                <w:szCs w:val="33"/>
                <w:spacing w:val="5"/>
              </w:rPr>
              <w:t>2引用文档</w:t>
            </w:r>
          </w:p>
          <w:p>
            <w:pPr>
              <w:pStyle w:val="TableText"/>
              <w:ind w:left="194"/>
              <w:spacing w:before="88" w:line="219" w:lineRule="auto"/>
              <w:rPr>
                <w:sz w:val="33"/>
                <w:szCs w:val="33"/>
              </w:rPr>
            </w:pPr>
            <w:r>
              <w:rPr>
                <w:sz w:val="33"/>
                <w:szCs w:val="33"/>
                <w:spacing w:val="2"/>
              </w:rPr>
              <w:t>3测试结果概述</w:t>
            </w:r>
          </w:p>
          <w:p>
            <w:pPr>
              <w:pStyle w:val="TableText"/>
              <w:ind w:left="194"/>
              <w:spacing w:before="56" w:line="218" w:lineRule="auto"/>
              <w:rPr>
                <w:sz w:val="33"/>
                <w:szCs w:val="33"/>
              </w:rPr>
            </w:pPr>
            <w:r>
              <w:rPr>
                <w:sz w:val="33"/>
                <w:szCs w:val="33"/>
                <w:spacing w:val="1"/>
              </w:rPr>
              <w:t>3.1对被测试软件的总体评估</w:t>
            </w:r>
          </w:p>
          <w:p>
            <w:pPr>
              <w:pStyle w:val="TableText"/>
              <w:ind w:left="194"/>
              <w:spacing w:before="74" w:line="220" w:lineRule="auto"/>
              <w:rPr>
                <w:sz w:val="33"/>
                <w:szCs w:val="33"/>
              </w:rPr>
            </w:pPr>
            <w:r>
              <w:rPr>
                <w:sz w:val="33"/>
                <w:szCs w:val="33"/>
                <w:spacing w:val="3"/>
              </w:rPr>
              <w:t>3.2测试环境的影响</w:t>
            </w:r>
          </w:p>
        </w:tc>
      </w:tr>
    </w:tbl>
    <w:p>
      <w:pPr>
        <w:pStyle w:val="BodyText"/>
        <w:rPr/>
      </w:pPr>
      <w:r/>
    </w:p>
    <w:p>
      <w:pPr>
        <w:sectPr>
          <w:footerReference w:type="default" r:id="rId475"/>
          <w:pgSz w:w="11910" w:h="17840"/>
          <w:pgMar w:top="400" w:right="395" w:bottom="794" w:left="1049" w:header="0" w:footer="578" w:gutter="0"/>
        </w:sectPr>
        <w:rPr/>
      </w:pPr>
    </w:p>
    <w:p>
      <w:pPr>
        <w:spacing w:before="15"/>
        <w:rPr/>
      </w:pPr>
      <w:r/>
    </w:p>
    <w:p>
      <w:pPr>
        <w:spacing w:before="15"/>
        <w:rPr/>
      </w:pPr>
      <w:r/>
    </w:p>
    <w:p>
      <w:pPr>
        <w:spacing w:before="15"/>
        <w:rPr/>
      </w:pPr>
      <w:r/>
    </w:p>
    <w:p>
      <w:pPr>
        <w:spacing w:before="14"/>
        <w:rPr/>
      </w:pPr>
      <w:r/>
    </w:p>
    <w:tbl>
      <w:tblPr>
        <w:tblStyle w:val="TableNormal"/>
        <w:tblW w:w="10410" w:type="dxa"/>
        <w:tblInd w:w="55" w:type="dxa"/>
        <w:tblLayout w:type="fixed"/>
        <w:tblBorders>
          <w:left w:val="single" w:color="000000" w:sz="4" w:space="0"/>
          <w:bottom w:val="single" w:color="000000" w:sz="4" w:space="0"/>
          <w:right w:val="single" w:color="000000" w:sz="4" w:space="0"/>
          <w:top w:val="single" w:color="000000" w:sz="4" w:space="0"/>
        </w:tblBorders>
      </w:tblPr>
      <w:tblGrid>
        <w:gridCol w:w="10410"/>
      </w:tblGrid>
      <w:tr>
        <w:trPr>
          <w:trHeight w:val="4290" w:hRule="atLeast"/>
        </w:trPr>
        <w:tc>
          <w:tcPr>
            <w:tcW w:w="10410" w:type="dxa"/>
            <w:vAlign w:val="top"/>
          </w:tcPr>
          <w:p>
            <w:pPr>
              <w:pStyle w:val="TableText"/>
              <w:ind w:left="194"/>
              <w:spacing w:before="208" w:line="219" w:lineRule="auto"/>
              <w:rPr>
                <w:sz w:val="33"/>
                <w:szCs w:val="33"/>
              </w:rPr>
            </w:pPr>
            <w:r>
              <w:rPr>
                <w:sz w:val="33"/>
                <w:szCs w:val="33"/>
                <w:spacing w:val="1"/>
              </w:rPr>
              <w:t>3.3改进建议</w:t>
            </w:r>
          </w:p>
          <w:p>
            <w:pPr>
              <w:pStyle w:val="TableText"/>
              <w:ind w:left="194"/>
              <w:spacing w:before="79" w:line="220" w:lineRule="auto"/>
              <w:rPr>
                <w:sz w:val="33"/>
                <w:szCs w:val="33"/>
              </w:rPr>
            </w:pPr>
            <w:r>
              <w:rPr>
                <w:sz w:val="33"/>
                <w:szCs w:val="33"/>
                <w:spacing w:val="-2"/>
              </w:rPr>
              <w:t>4详细测试结果</w:t>
            </w:r>
          </w:p>
          <w:p>
            <w:pPr>
              <w:pStyle w:val="TableText"/>
              <w:ind w:left="194"/>
              <w:spacing w:before="55" w:line="219" w:lineRule="auto"/>
              <w:rPr>
                <w:sz w:val="33"/>
                <w:szCs w:val="33"/>
              </w:rPr>
            </w:pPr>
            <w:r>
              <w:rPr>
                <w:sz w:val="33"/>
                <w:szCs w:val="33"/>
                <w:spacing w:val="4"/>
              </w:rPr>
              <w:t>4.X(测试的项目唯一的标识符)</w:t>
            </w:r>
          </w:p>
          <w:p>
            <w:pPr>
              <w:pStyle w:val="TableText"/>
              <w:ind w:left="194"/>
              <w:spacing w:before="59" w:line="220" w:lineRule="auto"/>
              <w:rPr>
                <w:sz w:val="33"/>
                <w:szCs w:val="33"/>
              </w:rPr>
            </w:pPr>
            <w:r>
              <w:rPr>
                <w:sz w:val="33"/>
                <w:szCs w:val="33"/>
                <w:spacing w:val="1"/>
              </w:rPr>
              <w:t>4.X.1测试结果总结</w:t>
            </w:r>
          </w:p>
          <w:p>
            <w:pPr>
              <w:pStyle w:val="TableText"/>
              <w:ind w:left="194"/>
              <w:spacing w:before="87" w:line="220" w:lineRule="auto"/>
              <w:rPr>
                <w:sz w:val="33"/>
                <w:szCs w:val="33"/>
              </w:rPr>
            </w:pPr>
            <w:r>
              <w:rPr>
                <w:sz w:val="33"/>
                <w:szCs w:val="33"/>
                <w:spacing w:val="1"/>
              </w:rPr>
              <w:t>4.X.2遇到的问题</w:t>
            </w:r>
          </w:p>
          <w:p>
            <w:pPr>
              <w:pStyle w:val="TableText"/>
              <w:ind w:left="194"/>
              <w:spacing w:before="66" w:line="219" w:lineRule="auto"/>
              <w:rPr>
                <w:sz w:val="33"/>
                <w:szCs w:val="33"/>
              </w:rPr>
            </w:pPr>
            <w:r>
              <w:rPr>
                <w:sz w:val="33"/>
                <w:szCs w:val="33"/>
                <w:spacing w:val="2"/>
              </w:rPr>
              <w:t>4.X.2.Y(测试用例的项目唯一的标识符)</w:t>
            </w:r>
          </w:p>
          <w:p>
            <w:pPr>
              <w:pStyle w:val="TableText"/>
              <w:ind w:left="194"/>
              <w:spacing w:before="59" w:line="220" w:lineRule="auto"/>
              <w:rPr>
                <w:sz w:val="33"/>
                <w:szCs w:val="33"/>
              </w:rPr>
            </w:pPr>
            <w:r>
              <w:rPr>
                <w:sz w:val="33"/>
                <w:szCs w:val="33"/>
              </w:rPr>
              <w:t>4.X.3与测试用例/规程的不一致</w:t>
            </w:r>
          </w:p>
          <w:p>
            <w:pPr>
              <w:pStyle w:val="TableText"/>
              <w:ind w:left="194"/>
              <w:spacing w:before="56" w:line="219" w:lineRule="auto"/>
              <w:rPr>
                <w:sz w:val="33"/>
                <w:szCs w:val="33"/>
              </w:rPr>
            </w:pPr>
            <w:r>
              <w:rPr>
                <w:sz w:val="33"/>
                <w:szCs w:val="33"/>
                <w:spacing w:val="2"/>
              </w:rPr>
              <w:t>4.X.3.Y(测试用例的项目唯一的标识符)</w:t>
            </w:r>
          </w:p>
          <w:p>
            <w:pPr>
              <w:pStyle w:val="TableText"/>
              <w:ind w:left="194"/>
              <w:spacing w:before="48" w:line="219" w:lineRule="auto"/>
              <w:rPr>
                <w:sz w:val="33"/>
                <w:szCs w:val="33"/>
              </w:rPr>
            </w:pPr>
            <w:r>
              <w:rPr>
                <w:sz w:val="33"/>
                <w:szCs w:val="33"/>
                <w:spacing w:val="-11"/>
              </w:rPr>
              <w:t>5</w:t>
            </w:r>
            <w:r>
              <w:rPr>
                <w:sz w:val="33"/>
                <w:szCs w:val="33"/>
                <w:spacing w:val="13"/>
              </w:rPr>
              <w:t xml:space="preserve"> </w:t>
            </w:r>
            <w:r>
              <w:rPr>
                <w:sz w:val="33"/>
                <w:szCs w:val="33"/>
                <w:spacing w:val="-11"/>
              </w:rPr>
              <w:t>注</w:t>
            </w:r>
            <w:r>
              <w:rPr>
                <w:sz w:val="33"/>
                <w:szCs w:val="33"/>
                <w:spacing w:val="12"/>
              </w:rPr>
              <w:t xml:space="preserve"> </w:t>
            </w:r>
            <w:r>
              <w:rPr>
                <w:sz w:val="33"/>
                <w:szCs w:val="33"/>
                <w:spacing w:val="-11"/>
              </w:rPr>
              <w:t>释</w:t>
            </w:r>
          </w:p>
        </w:tc>
      </w:tr>
    </w:tbl>
    <w:p>
      <w:pPr>
        <w:ind w:left="15" w:right="10" w:firstLine="600"/>
        <w:spacing w:before="164" w:line="299" w:lineRule="auto"/>
        <w:rPr>
          <w:rFonts w:ascii="SimSun" w:hAnsi="SimSun" w:eastAsia="SimSun" w:cs="SimSun"/>
          <w:sz w:val="30"/>
          <w:szCs w:val="30"/>
        </w:rPr>
      </w:pPr>
      <w:r>
        <w:rPr>
          <w:rFonts w:ascii="SimSun" w:hAnsi="SimSun" w:eastAsia="SimSun" w:cs="SimSun"/>
          <w:sz w:val="30"/>
          <w:szCs w:val="30"/>
          <w:spacing w:val="-10"/>
        </w:rPr>
        <w:t>与《系统合格性测试说明》相对应，《系统合格性测试报告》</w:t>
      </w:r>
      <w:r>
        <w:rPr>
          <w:rFonts w:ascii="SimSun" w:hAnsi="SimSun" w:eastAsia="SimSun" w:cs="SimSun"/>
          <w:sz w:val="30"/>
          <w:szCs w:val="30"/>
          <w:spacing w:val="-11"/>
        </w:rPr>
        <w:t>应主要描述执行</w:t>
      </w:r>
      <w:r>
        <w:rPr>
          <w:rFonts w:ascii="SimSun" w:hAnsi="SimSun" w:eastAsia="SimSun" w:cs="SimSun"/>
          <w:sz w:val="30"/>
          <w:szCs w:val="30"/>
        </w:rPr>
        <w:t xml:space="preserve"> </w:t>
      </w:r>
      <w:r>
        <w:rPr>
          <w:rFonts w:ascii="SimSun" w:hAnsi="SimSun" w:eastAsia="SimSun" w:cs="SimSun"/>
          <w:sz w:val="30"/>
          <w:szCs w:val="30"/>
          <w:spacing w:val="-3"/>
        </w:rPr>
        <w:t>系统合格性测试过程的测试记录、分析及其结果。</w:t>
      </w:r>
    </w:p>
    <w:p>
      <w:pPr>
        <w:ind w:left="15"/>
        <w:spacing w:before="170" w:line="222" w:lineRule="auto"/>
        <w:outlineLvl w:val="2"/>
        <w:rPr>
          <w:rFonts w:ascii="SimHei" w:hAnsi="SimHei" w:eastAsia="SimHei" w:cs="SimHei"/>
          <w:sz w:val="34"/>
          <w:szCs w:val="34"/>
        </w:rPr>
      </w:pPr>
      <w:bookmarkStart w:name="bookmark542" w:id="755"/>
      <w:bookmarkEnd w:id="755"/>
      <w:r>
        <w:rPr>
          <w:rFonts w:ascii="SimHei" w:hAnsi="SimHei" w:eastAsia="SimHei" w:cs="SimHei"/>
          <w:sz w:val="34"/>
          <w:szCs w:val="34"/>
          <w:spacing w:val="7"/>
        </w:rPr>
        <w:t>14.11.4</w:t>
      </w:r>
      <w:r>
        <w:rPr>
          <w:rFonts w:ascii="SimHei" w:hAnsi="SimHei" w:eastAsia="SimHei" w:cs="SimHei"/>
          <w:sz w:val="34"/>
          <w:szCs w:val="34"/>
          <w:spacing w:val="7"/>
        </w:rPr>
        <w:t xml:space="preserve">  </w:t>
      </w:r>
      <w:r>
        <w:rPr>
          <w:rFonts w:ascii="SimHei" w:hAnsi="SimHei" w:eastAsia="SimHei" w:cs="SimHei"/>
          <w:sz w:val="34"/>
          <w:szCs w:val="34"/>
          <w:spacing w:val="7"/>
        </w:rPr>
        <w:t>评审依据</w:t>
      </w:r>
    </w:p>
    <w:p>
      <w:pPr>
        <w:ind w:left="15" w:right="8" w:firstLine="600"/>
        <w:spacing w:before="313" w:line="279" w:lineRule="auto"/>
        <w:jc w:val="both"/>
        <w:rPr>
          <w:rFonts w:ascii="SimSun" w:hAnsi="SimSun" w:eastAsia="SimSun" w:cs="SimSun"/>
          <w:sz w:val="30"/>
          <w:szCs w:val="30"/>
        </w:rPr>
      </w:pPr>
      <w:r>
        <w:rPr>
          <w:rFonts w:ascii="SimSun" w:hAnsi="SimSun" w:eastAsia="SimSun" w:cs="SimSun"/>
          <w:sz w:val="30"/>
          <w:szCs w:val="30"/>
          <w:spacing w:val="-6"/>
        </w:rPr>
        <w:t>评审依据主要包括：《系统/子系统规格说明》及相关联的《接口需求规格说</w:t>
      </w:r>
      <w:r>
        <w:rPr>
          <w:rFonts w:ascii="SimSun" w:hAnsi="SimSun" w:eastAsia="SimSun" w:cs="SimSun"/>
          <w:sz w:val="30"/>
          <w:szCs w:val="30"/>
          <w:spacing w:val="5"/>
        </w:rPr>
        <w:t xml:space="preserve"> </w:t>
      </w:r>
      <w:r>
        <w:rPr>
          <w:rFonts w:ascii="SimSun" w:hAnsi="SimSun" w:eastAsia="SimSun" w:cs="SimSun"/>
          <w:sz w:val="30"/>
          <w:szCs w:val="30"/>
          <w:spacing w:val="-10"/>
        </w:rPr>
        <w:t>明》等系统需求文档；研制总要求，研制合同、技术要求或技术规格说明、工作说</w:t>
      </w:r>
      <w:r>
        <w:rPr>
          <w:rFonts w:ascii="SimSun" w:hAnsi="SimSun" w:eastAsia="SimSun" w:cs="SimSun"/>
          <w:sz w:val="30"/>
          <w:szCs w:val="30"/>
          <w:spacing w:val="11"/>
        </w:rPr>
        <w:t xml:space="preserve"> </w:t>
      </w:r>
      <w:r>
        <w:rPr>
          <w:rFonts w:ascii="SimSun" w:hAnsi="SimSun" w:eastAsia="SimSun" w:cs="SimSun"/>
          <w:sz w:val="30"/>
          <w:szCs w:val="30"/>
          <w:spacing w:val="-10"/>
        </w:rPr>
        <w:t>明等用户需求文件，以及《系统用户手册》或《系统操作手册》等用户操作使用文</w:t>
      </w:r>
      <w:r>
        <w:rPr>
          <w:rFonts w:ascii="SimSun" w:hAnsi="SimSun" w:eastAsia="SimSun" w:cs="SimSun"/>
          <w:sz w:val="30"/>
          <w:szCs w:val="30"/>
          <w:spacing w:val="15"/>
        </w:rPr>
        <w:t xml:space="preserve"> </w:t>
      </w:r>
      <w:r>
        <w:rPr>
          <w:rFonts w:ascii="SimSun" w:hAnsi="SimSun" w:eastAsia="SimSun" w:cs="SimSun"/>
          <w:sz w:val="30"/>
          <w:szCs w:val="30"/>
          <w:spacing w:val="-4"/>
        </w:rPr>
        <w:t>件，</w:t>
      </w:r>
      <w:r>
        <w:rPr>
          <w:rFonts w:ascii="Times New Roman" w:hAnsi="Times New Roman" w:eastAsia="Times New Roman" w:cs="Times New Roman"/>
          <w:sz w:val="30"/>
          <w:szCs w:val="30"/>
          <w:spacing w:val="-4"/>
        </w:rPr>
        <w:t>GJB 438B—2009</w:t>
      </w:r>
      <w:r>
        <w:rPr>
          <w:rFonts w:ascii="SimSun" w:hAnsi="SimSun" w:eastAsia="SimSun" w:cs="SimSun"/>
          <w:sz w:val="30"/>
          <w:szCs w:val="30"/>
          <w:spacing w:val="-4"/>
        </w:rPr>
        <w:t>《军用软件开发文档通用要求》和</w:t>
      </w:r>
      <w:r>
        <w:rPr>
          <w:rFonts w:ascii="Times New Roman" w:hAnsi="Times New Roman" w:eastAsia="Times New Roman" w:cs="Times New Roman"/>
          <w:sz w:val="30"/>
          <w:szCs w:val="30"/>
          <w:spacing w:val="-4"/>
        </w:rPr>
        <w:t>GJB</w:t>
      </w:r>
      <w:r>
        <w:rPr>
          <w:rFonts w:ascii="Times New Roman" w:hAnsi="Times New Roman" w:eastAsia="Times New Roman" w:cs="Times New Roman"/>
          <w:sz w:val="30"/>
          <w:szCs w:val="30"/>
          <w:spacing w:val="68"/>
        </w:rPr>
        <w:t xml:space="preserve"> </w:t>
      </w:r>
      <w:r>
        <w:rPr>
          <w:rFonts w:ascii="Times New Roman" w:hAnsi="Times New Roman" w:eastAsia="Times New Roman" w:cs="Times New Roman"/>
          <w:sz w:val="30"/>
          <w:szCs w:val="30"/>
          <w:spacing w:val="-4"/>
        </w:rPr>
        <w:t>2786A—2009</w:t>
      </w:r>
      <w:r>
        <w:rPr>
          <w:rFonts w:ascii="SimSun" w:hAnsi="SimSun" w:eastAsia="SimSun" w:cs="SimSun"/>
          <w:sz w:val="30"/>
          <w:szCs w:val="30"/>
          <w:spacing w:val="-4"/>
        </w:rPr>
        <w:t>《军</w:t>
      </w:r>
      <w:r>
        <w:rPr>
          <w:rFonts w:ascii="SimSun" w:hAnsi="SimSun" w:eastAsia="SimSun" w:cs="SimSun"/>
          <w:sz w:val="30"/>
          <w:szCs w:val="30"/>
          <w:spacing w:val="-63"/>
        </w:rPr>
        <w:t xml:space="preserve"> </w:t>
      </w:r>
      <w:r>
        <w:rPr>
          <w:rFonts w:ascii="SimSun" w:hAnsi="SimSun" w:eastAsia="SimSun" w:cs="SimSun"/>
          <w:sz w:val="30"/>
          <w:szCs w:val="30"/>
          <w:spacing w:val="-4"/>
        </w:rPr>
        <w:t>用</w:t>
      </w:r>
      <w:r>
        <w:rPr>
          <w:rFonts w:ascii="SimSun" w:hAnsi="SimSun" w:eastAsia="SimSun" w:cs="SimSun"/>
          <w:sz w:val="30"/>
          <w:szCs w:val="30"/>
        </w:rPr>
        <w:t xml:space="preserve"> </w:t>
      </w:r>
      <w:r>
        <w:rPr>
          <w:rFonts w:ascii="SimSun" w:hAnsi="SimSun" w:eastAsia="SimSun" w:cs="SimSun"/>
          <w:sz w:val="30"/>
          <w:szCs w:val="30"/>
          <w:spacing w:val="-9"/>
        </w:rPr>
        <w:t>软件开发通用要求》等标准。</w:t>
      </w:r>
    </w:p>
    <w:p>
      <w:pPr>
        <w:ind w:left="615"/>
        <w:spacing w:before="1" w:line="217" w:lineRule="auto"/>
        <w:rPr>
          <w:rFonts w:ascii="SimSun" w:hAnsi="SimSun" w:eastAsia="SimSun" w:cs="SimSun"/>
          <w:sz w:val="33"/>
          <w:szCs w:val="33"/>
        </w:rPr>
      </w:pPr>
      <w:r>
        <w:rPr>
          <w:rFonts w:ascii="SimSun" w:hAnsi="SimSun" w:eastAsia="SimSun" w:cs="SimSun"/>
          <w:sz w:val="33"/>
          <w:szCs w:val="33"/>
          <w:spacing w:val="-24"/>
        </w:rPr>
        <w:t>评审过程也可参考《</w:t>
      </w:r>
      <w:r>
        <w:rPr>
          <w:rFonts w:ascii="Times New Roman" w:hAnsi="Times New Roman" w:eastAsia="Times New Roman" w:cs="Times New Roman"/>
          <w:sz w:val="33"/>
          <w:szCs w:val="33"/>
          <w:spacing w:val="-24"/>
        </w:rPr>
        <w:t>CSCI/HWCI </w:t>
      </w:r>
      <w:r>
        <w:rPr>
          <w:rFonts w:ascii="SimSun" w:hAnsi="SimSun" w:eastAsia="SimSun" w:cs="SimSun"/>
          <w:sz w:val="33"/>
          <w:szCs w:val="33"/>
          <w:spacing w:val="-24"/>
        </w:rPr>
        <w:t>集</w:t>
      </w:r>
      <w:r>
        <w:rPr>
          <w:rFonts w:ascii="SimSun" w:hAnsi="SimSun" w:eastAsia="SimSun" w:cs="SimSun"/>
          <w:sz w:val="33"/>
          <w:szCs w:val="33"/>
          <w:spacing w:val="-25"/>
        </w:rPr>
        <w:t>成测试报告》的结论。</w:t>
      </w:r>
    </w:p>
    <w:p>
      <w:pPr>
        <w:ind w:left="15"/>
        <w:spacing w:before="291" w:line="222" w:lineRule="auto"/>
        <w:outlineLvl w:val="2"/>
        <w:rPr>
          <w:rFonts w:ascii="SimHei" w:hAnsi="SimHei" w:eastAsia="SimHei" w:cs="SimHei"/>
          <w:sz w:val="34"/>
          <w:szCs w:val="34"/>
        </w:rPr>
      </w:pPr>
      <w:bookmarkStart w:name="bookmark543" w:id="756"/>
      <w:bookmarkEnd w:id="756"/>
      <w:r>
        <w:rPr>
          <w:rFonts w:ascii="SimHei" w:hAnsi="SimHei" w:eastAsia="SimHei" w:cs="SimHei"/>
          <w:sz w:val="34"/>
          <w:szCs w:val="34"/>
          <w:spacing w:val="4"/>
        </w:rPr>
        <w:t>14.11.5</w:t>
      </w:r>
      <w:r>
        <w:rPr>
          <w:rFonts w:ascii="SimHei" w:hAnsi="SimHei" w:eastAsia="SimHei" w:cs="SimHei"/>
          <w:sz w:val="34"/>
          <w:szCs w:val="34"/>
          <w:spacing w:val="25"/>
        </w:rPr>
        <w:t xml:space="preserve">  </w:t>
      </w:r>
      <w:r>
        <w:rPr>
          <w:rFonts w:ascii="SimHei" w:hAnsi="SimHei" w:eastAsia="SimHei" w:cs="SimHei"/>
          <w:sz w:val="34"/>
          <w:szCs w:val="34"/>
          <w:spacing w:val="4"/>
        </w:rPr>
        <w:t>评审内容</w:t>
      </w:r>
    </w:p>
    <w:p>
      <w:pPr>
        <w:ind w:left="615"/>
        <w:spacing w:before="305" w:line="222" w:lineRule="auto"/>
        <w:rPr>
          <w:rFonts w:ascii="SimHei" w:hAnsi="SimHei" w:eastAsia="SimHei" w:cs="SimHei"/>
          <w:sz w:val="30"/>
          <w:szCs w:val="30"/>
        </w:rPr>
      </w:pPr>
      <w:r>
        <w:rPr>
          <w:rFonts w:ascii="SimHei" w:hAnsi="SimHei" w:eastAsia="SimHei" w:cs="SimHei"/>
          <w:sz w:val="30"/>
          <w:szCs w:val="30"/>
          <w:spacing w:val="-1"/>
        </w:rPr>
        <w:t>1.</w:t>
      </w:r>
      <w:r>
        <w:rPr>
          <w:rFonts w:ascii="SimHei" w:hAnsi="SimHei" w:eastAsia="SimHei" w:cs="SimHei"/>
          <w:sz w:val="30"/>
          <w:szCs w:val="30"/>
          <w:spacing w:val="-33"/>
        </w:rPr>
        <w:t xml:space="preserve"> </w:t>
      </w:r>
      <w:r>
        <w:rPr>
          <w:rFonts w:ascii="SimHei" w:hAnsi="SimHei" w:eastAsia="SimHei" w:cs="SimHei"/>
          <w:sz w:val="30"/>
          <w:szCs w:val="30"/>
          <w:b/>
          <w:bCs/>
          <w:spacing w:val="-1"/>
        </w:rPr>
        <w:t>已实现的软件</w:t>
      </w:r>
    </w:p>
    <w:p>
      <w:pPr>
        <w:ind w:left="15" w:right="2" w:firstLine="600"/>
        <w:spacing w:before="94" w:line="278" w:lineRule="auto"/>
        <w:rPr>
          <w:rFonts w:ascii="SimSun" w:hAnsi="SimSun" w:eastAsia="SimSun" w:cs="SimSun"/>
          <w:sz w:val="30"/>
          <w:szCs w:val="30"/>
        </w:rPr>
      </w:pPr>
      <w:r>
        <w:rPr>
          <w:rFonts w:ascii="SimSun" w:hAnsi="SimSun" w:eastAsia="SimSun" w:cs="SimSun"/>
          <w:sz w:val="30"/>
          <w:szCs w:val="30"/>
          <w:spacing w:val="1"/>
        </w:rPr>
        <w:t>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 xml:space="preserve"> 2786A—2009</w:t>
      </w:r>
      <w:r>
        <w:rPr>
          <w:rFonts w:ascii="SimSun" w:hAnsi="SimSun" w:eastAsia="SimSun" w:cs="SimSun"/>
          <w:sz w:val="30"/>
          <w:szCs w:val="30"/>
          <w:spacing w:val="1"/>
        </w:rPr>
        <w:t>《军用软件开发</w:t>
      </w:r>
      <w:r>
        <w:rPr>
          <w:rFonts w:ascii="SimSun" w:hAnsi="SimSun" w:eastAsia="SimSun" w:cs="SimSun"/>
          <w:sz w:val="30"/>
          <w:szCs w:val="30"/>
        </w:rPr>
        <w:t>通用要求》附录</w:t>
      </w:r>
      <w:r>
        <w:rPr>
          <w:rFonts w:ascii="Times New Roman" w:hAnsi="Times New Roman" w:eastAsia="Times New Roman" w:cs="Times New Roman"/>
          <w:sz w:val="30"/>
          <w:szCs w:val="30"/>
        </w:rPr>
        <w:t>E“</w:t>
      </w:r>
      <w:r>
        <w:rPr>
          <w:rFonts w:ascii="SimSun" w:hAnsi="SimSun" w:eastAsia="SimSun" w:cs="SimSun"/>
          <w:sz w:val="30"/>
          <w:szCs w:val="30"/>
        </w:rPr>
        <w:t>软件产品评价”的 </w:t>
      </w:r>
      <w:r>
        <w:rPr>
          <w:rFonts w:ascii="SimSun" w:hAnsi="SimSun" w:eastAsia="SimSun" w:cs="SimSun"/>
          <w:sz w:val="30"/>
          <w:szCs w:val="30"/>
          <w:spacing w:val="-1"/>
        </w:rPr>
        <w:t>规定，用于系统合格性测试的已实现软件的评价准则如下：</w:t>
      </w:r>
    </w:p>
    <w:p>
      <w:pPr>
        <w:spacing w:line="120" w:lineRule="auto"/>
        <w:rPr>
          <w:rFonts w:ascii="Arial"/>
          <w:sz w:val="2"/>
        </w:rPr>
      </w:pPr>
      <w:r>
        <w:rPr>
          <w:rFonts w:ascii="Arial"/>
          <w:sz w:val="2"/>
        </w:rPr>
      </w:r>
    </w:p>
    <w:tbl>
      <w:tblPr>
        <w:tblStyle w:val="TableNormal"/>
        <w:tblW w:w="1046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03"/>
        <w:gridCol w:w="1049"/>
        <w:gridCol w:w="1398"/>
        <w:gridCol w:w="1059"/>
        <w:gridCol w:w="1169"/>
        <w:gridCol w:w="1279"/>
        <w:gridCol w:w="1049"/>
        <w:gridCol w:w="2063"/>
      </w:tblGrid>
      <w:tr>
        <w:trPr>
          <w:trHeight w:val="464" w:hRule="atLeast"/>
        </w:trPr>
        <w:tc>
          <w:tcPr>
            <w:tcW w:w="1403" w:type="dxa"/>
            <w:vAlign w:val="top"/>
            <w:vMerge w:val="restart"/>
            <w:tcBorders>
              <w:bottom w:val="nil"/>
            </w:tcBorders>
          </w:tcPr>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174"/>
              <w:spacing w:before="85" w:line="219" w:lineRule="auto"/>
              <w:rPr>
                <w:sz w:val="26"/>
                <w:szCs w:val="26"/>
              </w:rPr>
            </w:pPr>
            <w:r>
              <w:rPr>
                <w:sz w:val="26"/>
                <w:szCs w:val="26"/>
                <w:spacing w:val="6"/>
              </w:rPr>
              <w:t>软件产品</w:t>
            </w:r>
          </w:p>
        </w:tc>
        <w:tc>
          <w:tcPr>
            <w:tcW w:w="9066" w:type="dxa"/>
            <w:vAlign w:val="top"/>
            <w:gridSpan w:val="7"/>
          </w:tcPr>
          <w:p>
            <w:pPr>
              <w:pStyle w:val="TableText"/>
              <w:ind w:left="4052"/>
              <w:spacing w:before="103" w:line="218" w:lineRule="auto"/>
              <w:rPr>
                <w:sz w:val="26"/>
                <w:szCs w:val="26"/>
              </w:rPr>
            </w:pPr>
            <w:r>
              <w:rPr>
                <w:sz w:val="26"/>
                <w:szCs w:val="26"/>
                <w:spacing w:val="5"/>
              </w:rPr>
              <w:t>评价准则</w:t>
            </w:r>
          </w:p>
        </w:tc>
      </w:tr>
      <w:tr>
        <w:trPr>
          <w:trHeight w:val="2513" w:hRule="atLeast"/>
        </w:trPr>
        <w:tc>
          <w:tcPr>
            <w:tcW w:w="1403" w:type="dxa"/>
            <w:vAlign w:val="top"/>
            <w:vMerge w:val="continue"/>
            <w:tcBorders>
              <w:top w:val="nil"/>
            </w:tcBorders>
          </w:tcPr>
          <w:p>
            <w:pPr>
              <w:rPr>
                <w:rFonts w:ascii="Arial"/>
                <w:sz w:val="21"/>
              </w:rPr>
            </w:pPr>
            <w:r/>
          </w:p>
        </w:tc>
        <w:tc>
          <w:tcPr>
            <w:tcW w:w="1049" w:type="dxa"/>
            <w:vAlign w:val="top"/>
          </w:tcPr>
          <w:p>
            <w:pPr>
              <w:pStyle w:val="TableText"/>
              <w:ind w:left="122" w:right="84"/>
              <w:spacing w:before="184" w:line="273" w:lineRule="auto"/>
              <w:jc w:val="both"/>
              <w:rPr>
                <w:sz w:val="26"/>
                <w:szCs w:val="26"/>
              </w:rPr>
            </w:pPr>
            <w:r>
              <w:rPr>
                <w:sz w:val="26"/>
                <w:szCs w:val="26"/>
                <w:spacing w:val="13"/>
              </w:rPr>
              <w:t>准则4:</w:t>
            </w:r>
            <w:r>
              <w:rPr>
                <w:sz w:val="26"/>
                <w:szCs w:val="26"/>
              </w:rPr>
              <w:t xml:space="preserve"> </w:t>
            </w:r>
            <w:r>
              <w:rPr>
                <w:sz w:val="26"/>
                <w:szCs w:val="26"/>
                <w:spacing w:val="6"/>
              </w:rPr>
              <w:t>包含如</w:t>
            </w:r>
            <w:r>
              <w:rPr>
                <w:sz w:val="26"/>
                <w:szCs w:val="26"/>
              </w:rPr>
              <w:t xml:space="preserve"> </w:t>
            </w:r>
            <w:r>
              <w:rPr>
                <w:sz w:val="26"/>
                <w:szCs w:val="26"/>
                <w:spacing w:val="6"/>
              </w:rPr>
              <w:t>下文档</w:t>
            </w:r>
            <w:r>
              <w:rPr>
                <w:sz w:val="26"/>
                <w:szCs w:val="26"/>
              </w:rPr>
              <w:t xml:space="preserve"> </w:t>
            </w:r>
            <w:r>
              <w:rPr>
                <w:sz w:val="26"/>
                <w:szCs w:val="26"/>
                <w:spacing w:val="4"/>
              </w:rPr>
              <w:t>中所有</w:t>
            </w:r>
            <w:r>
              <w:rPr>
                <w:sz w:val="26"/>
                <w:szCs w:val="26"/>
              </w:rPr>
              <w:t xml:space="preserve"> </w:t>
            </w:r>
            <w:r>
              <w:rPr>
                <w:sz w:val="26"/>
                <w:szCs w:val="26"/>
                <w:spacing w:val="6"/>
              </w:rPr>
              <w:t>适用的</w:t>
            </w:r>
            <w:r>
              <w:rPr>
                <w:sz w:val="26"/>
                <w:szCs w:val="26"/>
                <w:spacing w:val="1"/>
              </w:rPr>
              <w:t xml:space="preserve"> </w:t>
            </w:r>
            <w:r>
              <w:rPr>
                <w:sz w:val="26"/>
                <w:szCs w:val="26"/>
                <w:spacing w:val="19"/>
              </w:rPr>
              <w:t>信息</w:t>
            </w:r>
          </w:p>
        </w:tc>
        <w:tc>
          <w:tcPr>
            <w:tcW w:w="1398" w:type="dxa"/>
            <w:vAlign w:val="top"/>
          </w:tcPr>
          <w:p>
            <w:pPr>
              <w:spacing w:line="474" w:lineRule="auto"/>
              <w:rPr>
                <w:rFonts w:ascii="Arial"/>
                <w:sz w:val="21"/>
              </w:rPr>
            </w:pPr>
            <w:r/>
          </w:p>
          <w:p>
            <w:pPr>
              <w:pStyle w:val="TableText"/>
              <w:ind w:left="153"/>
              <w:spacing w:before="84" w:line="219" w:lineRule="auto"/>
              <w:rPr>
                <w:sz w:val="26"/>
                <w:szCs w:val="26"/>
              </w:rPr>
            </w:pPr>
            <w:r>
              <w:rPr>
                <w:sz w:val="26"/>
                <w:szCs w:val="26"/>
                <w:spacing w:val="2"/>
              </w:rPr>
              <w:t>准则10:满</w:t>
            </w:r>
          </w:p>
          <w:p>
            <w:pPr>
              <w:pStyle w:val="TableText"/>
              <w:ind w:left="162" w:right="92"/>
              <w:spacing w:before="74" w:line="273" w:lineRule="auto"/>
              <w:rPr>
                <w:sz w:val="26"/>
                <w:szCs w:val="26"/>
              </w:rPr>
            </w:pPr>
            <w:r>
              <w:rPr>
                <w:sz w:val="26"/>
                <w:szCs w:val="26"/>
                <w:spacing w:val="44"/>
              </w:rPr>
              <w:t>足SOW或</w:t>
            </w:r>
            <w:r>
              <w:rPr>
                <w:sz w:val="26"/>
                <w:szCs w:val="26"/>
                <w:spacing w:val="1"/>
              </w:rPr>
              <w:t xml:space="preserve"> </w:t>
            </w:r>
            <w:r>
              <w:rPr>
                <w:sz w:val="26"/>
                <w:szCs w:val="26"/>
                <w:spacing w:val="-3"/>
              </w:rPr>
              <w:t>SDTD</w:t>
            </w:r>
          </w:p>
          <w:p>
            <w:pPr>
              <w:pStyle w:val="TableText"/>
              <w:ind w:left="162"/>
              <w:spacing w:before="1" w:line="220" w:lineRule="auto"/>
              <w:rPr>
                <w:sz w:val="26"/>
                <w:szCs w:val="26"/>
              </w:rPr>
            </w:pPr>
            <w:r>
              <w:rPr>
                <w:sz w:val="26"/>
                <w:szCs w:val="26"/>
                <w:spacing w:val="6"/>
              </w:rPr>
              <w:t>要求</w:t>
            </w:r>
          </w:p>
        </w:tc>
        <w:tc>
          <w:tcPr>
            <w:tcW w:w="1059" w:type="dxa"/>
            <w:vAlign w:val="top"/>
          </w:tcPr>
          <w:p>
            <w:pPr>
              <w:spacing w:line="288" w:lineRule="auto"/>
              <w:rPr>
                <w:rFonts w:ascii="Arial"/>
                <w:sz w:val="21"/>
              </w:rPr>
            </w:pPr>
            <w:r/>
          </w:p>
          <w:p>
            <w:pPr>
              <w:pStyle w:val="TableText"/>
              <w:ind w:left="134" w:right="81"/>
              <w:spacing w:before="85" w:line="274" w:lineRule="auto"/>
              <w:jc w:val="both"/>
              <w:rPr>
                <w:sz w:val="26"/>
                <w:szCs w:val="26"/>
              </w:rPr>
            </w:pPr>
            <w:r>
              <w:rPr>
                <w:sz w:val="26"/>
                <w:szCs w:val="26"/>
                <w:spacing w:val="13"/>
              </w:rPr>
              <w:t>准则9:</w:t>
            </w:r>
            <w:r>
              <w:rPr>
                <w:sz w:val="26"/>
                <w:szCs w:val="26"/>
              </w:rPr>
              <w:t xml:space="preserve"> </w:t>
            </w:r>
            <w:r>
              <w:rPr>
                <w:sz w:val="26"/>
                <w:szCs w:val="26"/>
                <w:spacing w:val="3"/>
              </w:rPr>
              <w:t>满足合</w:t>
            </w:r>
            <w:r>
              <w:rPr>
                <w:sz w:val="26"/>
                <w:szCs w:val="26"/>
                <w:spacing w:val="1"/>
              </w:rPr>
              <w:t xml:space="preserve"> </w:t>
            </w:r>
            <w:r>
              <w:rPr>
                <w:sz w:val="26"/>
                <w:szCs w:val="26"/>
                <w:spacing w:val="3"/>
              </w:rPr>
              <w:t>同资料</w:t>
            </w:r>
            <w:r>
              <w:rPr>
                <w:sz w:val="26"/>
                <w:szCs w:val="26"/>
              </w:rPr>
              <w:t xml:space="preserve"> </w:t>
            </w:r>
            <w:r>
              <w:rPr>
                <w:sz w:val="26"/>
                <w:szCs w:val="26"/>
                <w:spacing w:val="4"/>
              </w:rPr>
              <w:t>要求清</w:t>
            </w:r>
            <w:r>
              <w:rPr>
                <w:sz w:val="26"/>
                <w:szCs w:val="26"/>
              </w:rPr>
              <w:t xml:space="preserve"> </w:t>
            </w:r>
            <w:r>
              <w:rPr>
                <w:sz w:val="26"/>
                <w:szCs w:val="26"/>
                <w:spacing w:val="4"/>
              </w:rPr>
              <w:t>单要求</w:t>
            </w:r>
          </w:p>
        </w:tc>
        <w:tc>
          <w:tcPr>
            <w:tcW w:w="1169" w:type="dxa"/>
            <w:vAlign w:val="top"/>
          </w:tcPr>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135" w:right="60"/>
              <w:spacing w:before="84" w:line="286" w:lineRule="auto"/>
              <w:rPr>
                <w:sz w:val="26"/>
                <w:szCs w:val="26"/>
              </w:rPr>
            </w:pPr>
            <w:r>
              <w:rPr>
                <w:sz w:val="26"/>
                <w:szCs w:val="26"/>
                <w:spacing w:val="10"/>
              </w:rPr>
              <w:t>准则14:</w:t>
            </w:r>
            <w:r>
              <w:rPr>
                <w:sz w:val="26"/>
                <w:szCs w:val="26"/>
                <w:spacing w:val="1"/>
              </w:rPr>
              <w:t xml:space="preserve"> </w:t>
            </w:r>
            <w:r>
              <w:rPr>
                <w:sz w:val="26"/>
                <w:szCs w:val="26"/>
                <w:spacing w:val="3"/>
              </w:rPr>
              <w:t>可理解</w:t>
            </w:r>
          </w:p>
        </w:tc>
        <w:tc>
          <w:tcPr>
            <w:tcW w:w="1279" w:type="dxa"/>
            <w:vAlign w:val="top"/>
          </w:tcPr>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pStyle w:val="TableText"/>
              <w:ind w:left="126" w:right="66"/>
              <w:spacing w:before="84" w:line="286" w:lineRule="auto"/>
              <w:rPr>
                <w:sz w:val="26"/>
                <w:szCs w:val="26"/>
              </w:rPr>
            </w:pPr>
            <w:r>
              <w:rPr>
                <w:sz w:val="26"/>
                <w:szCs w:val="26"/>
                <w:spacing w:val="7"/>
              </w:rPr>
              <w:t>准则8:内</w:t>
            </w:r>
            <w:r>
              <w:rPr>
                <w:sz w:val="26"/>
                <w:szCs w:val="26"/>
              </w:rPr>
              <w:t xml:space="preserve"> </w:t>
            </w:r>
            <w:r>
              <w:rPr>
                <w:sz w:val="26"/>
                <w:szCs w:val="26"/>
                <w:spacing w:val="3"/>
              </w:rPr>
              <w:t>部一致</w:t>
            </w:r>
          </w:p>
        </w:tc>
        <w:tc>
          <w:tcPr>
            <w:tcW w:w="1049" w:type="dxa"/>
            <w:vAlign w:val="top"/>
          </w:tcPr>
          <w:p>
            <w:pPr>
              <w:spacing w:line="474" w:lineRule="auto"/>
              <w:rPr>
                <w:rFonts w:ascii="Arial"/>
                <w:sz w:val="21"/>
              </w:rPr>
            </w:pPr>
            <w:r/>
          </w:p>
          <w:p>
            <w:pPr>
              <w:pStyle w:val="TableText"/>
              <w:ind w:left="127" w:right="78"/>
              <w:spacing w:before="84" w:line="274" w:lineRule="auto"/>
              <w:jc w:val="both"/>
              <w:rPr>
                <w:sz w:val="26"/>
                <w:szCs w:val="26"/>
              </w:rPr>
            </w:pPr>
            <w:r>
              <w:rPr>
                <w:sz w:val="26"/>
                <w:szCs w:val="26"/>
                <w:spacing w:val="13"/>
              </w:rPr>
              <w:t>准则7:</w:t>
            </w:r>
            <w:r>
              <w:rPr>
                <w:sz w:val="26"/>
                <w:szCs w:val="26"/>
              </w:rPr>
              <w:t xml:space="preserve"> </w:t>
            </w:r>
            <w:r>
              <w:rPr>
                <w:sz w:val="26"/>
                <w:szCs w:val="26"/>
                <w:spacing w:val="4"/>
              </w:rPr>
              <w:t>遵循软</w:t>
            </w:r>
            <w:r>
              <w:rPr>
                <w:sz w:val="26"/>
                <w:szCs w:val="26"/>
              </w:rPr>
              <w:t xml:space="preserve"> </w:t>
            </w:r>
            <w:r>
              <w:rPr>
                <w:sz w:val="26"/>
                <w:szCs w:val="26"/>
                <w:spacing w:val="3"/>
              </w:rPr>
              <w:t>件开发</w:t>
            </w:r>
            <w:r>
              <w:rPr>
                <w:sz w:val="26"/>
                <w:szCs w:val="26"/>
                <w:spacing w:val="1"/>
              </w:rPr>
              <w:t xml:space="preserve"> </w:t>
            </w:r>
            <w:r>
              <w:rPr>
                <w:sz w:val="26"/>
                <w:szCs w:val="26"/>
                <w:spacing w:val="19"/>
              </w:rPr>
              <w:t>计划</w:t>
            </w:r>
          </w:p>
        </w:tc>
        <w:tc>
          <w:tcPr>
            <w:tcW w:w="2063" w:type="dxa"/>
            <w:vAlign w:val="top"/>
          </w:tcPr>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149"/>
              <w:spacing w:before="84" w:line="219" w:lineRule="auto"/>
              <w:rPr>
                <w:sz w:val="26"/>
                <w:szCs w:val="26"/>
              </w:rPr>
            </w:pPr>
            <w:r>
              <w:rPr>
                <w:sz w:val="26"/>
                <w:szCs w:val="26"/>
                <w:spacing w:val="5"/>
              </w:rPr>
              <w:t>附加准则</w:t>
            </w:r>
          </w:p>
        </w:tc>
      </w:tr>
      <w:tr>
        <w:trPr>
          <w:trHeight w:val="1003" w:hRule="atLeast"/>
        </w:trPr>
        <w:tc>
          <w:tcPr>
            <w:tcW w:w="1403" w:type="dxa"/>
            <w:vAlign w:val="top"/>
          </w:tcPr>
          <w:p>
            <w:pPr>
              <w:pStyle w:val="TableText"/>
              <w:ind w:left="155" w:right="107" w:hanging="50"/>
              <w:spacing w:before="219" w:line="271" w:lineRule="auto"/>
              <w:rPr>
                <w:sz w:val="26"/>
                <w:szCs w:val="26"/>
              </w:rPr>
            </w:pPr>
            <w:r>
              <w:rPr>
                <w:sz w:val="26"/>
                <w:szCs w:val="26"/>
                <w:spacing w:val="1"/>
              </w:rPr>
              <w:t>15.已实现</w:t>
            </w:r>
            <w:r>
              <w:rPr>
                <w:sz w:val="26"/>
                <w:szCs w:val="26"/>
                <w:spacing w:val="3"/>
              </w:rPr>
              <w:t xml:space="preserve"> </w:t>
            </w:r>
            <w:r>
              <w:rPr>
                <w:sz w:val="26"/>
                <w:szCs w:val="26"/>
                <w:spacing w:val="3"/>
              </w:rPr>
              <w:t>的软件</w:t>
            </w:r>
          </w:p>
        </w:tc>
        <w:tc>
          <w:tcPr>
            <w:tcW w:w="1049" w:type="dxa"/>
            <w:vAlign w:val="top"/>
          </w:tcPr>
          <w:p>
            <w:pPr>
              <w:spacing w:line="415" w:lineRule="auto"/>
              <w:rPr>
                <w:rFonts w:ascii="Arial"/>
                <w:sz w:val="21"/>
              </w:rPr>
            </w:pPr>
            <w:r/>
          </w:p>
          <w:p>
            <w:pPr>
              <w:pStyle w:val="TableText"/>
              <w:ind w:left="122"/>
              <w:spacing w:before="84" w:line="202" w:lineRule="exact"/>
              <w:rPr>
                <w:sz w:val="26"/>
                <w:szCs w:val="26"/>
              </w:rPr>
            </w:pPr>
            <w:r>
              <w:rPr>
                <w:sz w:val="26"/>
                <w:szCs w:val="26"/>
                <w:position w:val="-5"/>
              </w:rPr>
              <w:t>一</w:t>
            </w:r>
          </w:p>
        </w:tc>
        <w:tc>
          <w:tcPr>
            <w:tcW w:w="1398" w:type="dxa"/>
            <w:vAlign w:val="top"/>
          </w:tcPr>
          <w:p>
            <w:pPr>
              <w:spacing w:line="318" w:lineRule="auto"/>
              <w:rPr>
                <w:rFonts w:ascii="Arial"/>
                <w:sz w:val="21"/>
              </w:rPr>
            </w:pPr>
            <w:r/>
          </w:p>
          <w:p>
            <w:pPr>
              <w:pStyle w:val="TableText"/>
              <w:ind w:left="162"/>
              <w:spacing w:before="84" w:line="238" w:lineRule="auto"/>
              <w:rPr>
                <w:sz w:val="26"/>
                <w:szCs w:val="26"/>
              </w:rPr>
            </w:pPr>
            <w:r>
              <w:rPr>
                <w:sz w:val="26"/>
                <w:szCs w:val="26"/>
              </w:rPr>
              <w:t>√</w:t>
            </w:r>
          </w:p>
        </w:tc>
        <w:tc>
          <w:tcPr>
            <w:tcW w:w="1059" w:type="dxa"/>
            <w:vAlign w:val="top"/>
          </w:tcPr>
          <w:p>
            <w:pPr>
              <w:spacing w:line="318" w:lineRule="auto"/>
              <w:rPr>
                <w:rFonts w:ascii="Arial"/>
                <w:sz w:val="21"/>
              </w:rPr>
            </w:pPr>
            <w:r/>
          </w:p>
          <w:p>
            <w:pPr>
              <w:pStyle w:val="TableText"/>
              <w:ind w:left="154"/>
              <w:spacing w:before="84" w:line="238" w:lineRule="auto"/>
              <w:rPr>
                <w:sz w:val="26"/>
                <w:szCs w:val="26"/>
              </w:rPr>
            </w:pPr>
            <w:r>
              <w:rPr>
                <w:sz w:val="26"/>
                <w:szCs w:val="26"/>
              </w:rPr>
              <w:t>√</w:t>
            </w:r>
          </w:p>
        </w:tc>
        <w:tc>
          <w:tcPr>
            <w:tcW w:w="1169" w:type="dxa"/>
            <w:vAlign w:val="top"/>
          </w:tcPr>
          <w:p>
            <w:pPr>
              <w:spacing w:line="318" w:lineRule="auto"/>
              <w:rPr>
                <w:rFonts w:ascii="Arial"/>
                <w:sz w:val="21"/>
              </w:rPr>
            </w:pPr>
            <w:r/>
          </w:p>
          <w:p>
            <w:pPr>
              <w:pStyle w:val="TableText"/>
              <w:ind w:left="135"/>
              <w:spacing w:before="84" w:line="238" w:lineRule="auto"/>
              <w:rPr>
                <w:sz w:val="26"/>
                <w:szCs w:val="26"/>
              </w:rPr>
            </w:pPr>
            <w:r>
              <w:rPr>
                <w:sz w:val="26"/>
                <w:szCs w:val="26"/>
              </w:rPr>
              <w:t>√</w:t>
            </w:r>
          </w:p>
        </w:tc>
        <w:tc>
          <w:tcPr>
            <w:tcW w:w="1279" w:type="dxa"/>
            <w:vAlign w:val="top"/>
          </w:tcPr>
          <w:p>
            <w:pPr>
              <w:spacing w:line="318" w:lineRule="auto"/>
              <w:rPr>
                <w:rFonts w:ascii="Arial"/>
                <w:sz w:val="21"/>
              </w:rPr>
            </w:pPr>
            <w:r/>
          </w:p>
          <w:p>
            <w:pPr>
              <w:pStyle w:val="TableText"/>
              <w:ind w:left="126"/>
              <w:spacing w:before="84" w:line="238" w:lineRule="auto"/>
              <w:rPr>
                <w:sz w:val="26"/>
                <w:szCs w:val="26"/>
              </w:rPr>
            </w:pPr>
            <w:r>
              <w:rPr>
                <w:sz w:val="26"/>
                <w:szCs w:val="26"/>
              </w:rPr>
              <w:t>√</w:t>
            </w:r>
          </w:p>
        </w:tc>
        <w:tc>
          <w:tcPr>
            <w:tcW w:w="1049" w:type="dxa"/>
            <w:vAlign w:val="top"/>
          </w:tcPr>
          <w:p>
            <w:pPr>
              <w:spacing w:line="318" w:lineRule="auto"/>
              <w:rPr>
                <w:rFonts w:ascii="Arial"/>
                <w:sz w:val="21"/>
              </w:rPr>
            </w:pPr>
            <w:r/>
          </w:p>
          <w:p>
            <w:pPr>
              <w:pStyle w:val="TableText"/>
              <w:ind w:left="127"/>
              <w:spacing w:before="84" w:line="238" w:lineRule="auto"/>
              <w:rPr>
                <w:sz w:val="26"/>
                <w:szCs w:val="26"/>
              </w:rPr>
            </w:pPr>
            <w:r>
              <w:rPr>
                <w:sz w:val="26"/>
                <w:szCs w:val="26"/>
              </w:rPr>
              <w:t>√</w:t>
            </w:r>
          </w:p>
        </w:tc>
        <w:tc>
          <w:tcPr>
            <w:tcW w:w="2063" w:type="dxa"/>
            <w:vAlign w:val="top"/>
          </w:tcPr>
          <w:p>
            <w:pPr>
              <w:pStyle w:val="TableText"/>
              <w:ind w:left="149" w:right="184" w:firstLine="19"/>
              <w:spacing w:before="198" w:line="282" w:lineRule="auto"/>
              <w:rPr>
                <w:sz w:val="26"/>
                <w:szCs w:val="26"/>
              </w:rPr>
            </w:pPr>
            <w:r>
              <w:rPr>
                <w:sz w:val="26"/>
                <w:szCs w:val="26"/>
                <w:spacing w:val="1"/>
              </w:rPr>
              <w:t>准则5:覆盖</w:t>
            </w:r>
            <w:r>
              <w:rPr>
                <w:sz w:val="26"/>
                <w:szCs w:val="26"/>
              </w:rPr>
              <w:t>CS</w:t>
            </w:r>
            <w:r>
              <w:rPr>
                <w:sz w:val="26"/>
                <w:szCs w:val="26"/>
                <w:spacing w:val="1"/>
              </w:rPr>
              <w:t>- </w:t>
            </w:r>
            <w:r>
              <w:rPr>
                <w:sz w:val="26"/>
                <w:szCs w:val="26"/>
                <w:spacing w:val="-1"/>
              </w:rPr>
              <w:t>CI详细设计。</w:t>
            </w:r>
          </w:p>
        </w:tc>
      </w:tr>
    </w:tbl>
    <w:p>
      <w:pPr>
        <w:pStyle w:val="BodyText"/>
        <w:spacing w:line="213" w:lineRule="exact"/>
        <w:rPr>
          <w:sz w:val="18"/>
        </w:rPr>
      </w:pPr>
      <w:r/>
    </w:p>
    <w:p>
      <w:pPr>
        <w:spacing w:line="213" w:lineRule="exact"/>
        <w:sectPr>
          <w:footerReference w:type="default" r:id="rId476"/>
          <w:pgSz w:w="11910" w:h="17890"/>
          <w:pgMar w:top="400" w:right="935" w:bottom="851" w:left="494" w:header="0" w:footer="616" w:gutter="0"/>
        </w:sectPr>
        <w:rPr>
          <w:sz w:val="18"/>
          <w:szCs w:val="18"/>
        </w:rPr>
      </w:pPr>
    </w:p>
    <w:p>
      <w:pPr>
        <w:pStyle w:val="BodyText"/>
        <w:spacing w:line="278" w:lineRule="auto"/>
        <w:rPr/>
      </w:pPr>
      <w:r/>
    </w:p>
    <w:p>
      <w:pPr>
        <w:pStyle w:val="BodyText"/>
        <w:spacing w:line="279" w:lineRule="auto"/>
        <w:rPr/>
      </w:pPr>
      <w:r/>
    </w:p>
    <w:p>
      <w:pPr>
        <w:pStyle w:val="BodyText"/>
        <w:spacing w:line="279" w:lineRule="auto"/>
        <w:rPr/>
      </w:pPr>
      <w:r/>
    </w:p>
    <w:p>
      <w:pPr>
        <w:pStyle w:val="BodyText"/>
        <w:spacing w:line="279" w:lineRule="auto"/>
        <w:rPr/>
      </w:pPr>
      <w:r/>
    </w:p>
    <w:p>
      <w:pPr>
        <w:ind w:right="152" w:firstLine="740"/>
        <w:spacing w:before="98" w:line="289" w:lineRule="auto"/>
        <w:rPr>
          <w:rFonts w:ascii="SimSun" w:hAnsi="SimSun" w:eastAsia="SimSun" w:cs="SimSun"/>
          <w:sz w:val="30"/>
          <w:szCs w:val="30"/>
        </w:rPr>
      </w:pPr>
      <w:bookmarkStart w:name="bookmark852" w:id="757"/>
      <w:bookmarkEnd w:id="757"/>
      <w:r>
        <w:rPr>
          <w:rFonts w:ascii="SimSun" w:hAnsi="SimSun" w:eastAsia="SimSun" w:cs="SimSun"/>
          <w:sz w:val="30"/>
          <w:szCs w:val="30"/>
        </w:rPr>
        <w:t>对用于系统合格性测试的已实现软件的技术评审，</w:t>
      </w:r>
      <w:r>
        <w:rPr>
          <w:rFonts w:ascii="SimSun" w:hAnsi="SimSun" w:eastAsia="SimSun" w:cs="SimSun"/>
          <w:sz w:val="30"/>
          <w:szCs w:val="30"/>
          <w:spacing w:val="110"/>
        </w:rPr>
        <w:t xml:space="preserve"> </w:t>
      </w:r>
      <w:r>
        <w:rPr>
          <w:rFonts w:ascii="SimSun" w:hAnsi="SimSun" w:eastAsia="SimSun" w:cs="SimSun"/>
          <w:sz w:val="30"/>
          <w:szCs w:val="30"/>
        </w:rPr>
        <w:t>一般可采用黑盒测试方 </w:t>
      </w:r>
      <w:r>
        <w:rPr>
          <w:rFonts w:ascii="SimSun" w:hAnsi="SimSun" w:eastAsia="SimSun" w:cs="SimSun"/>
          <w:sz w:val="30"/>
          <w:szCs w:val="30"/>
          <w:spacing w:val="18"/>
        </w:rPr>
        <w:t>法通过系统合格性测试进行评价。对照上述评价准则以及</w:t>
      </w:r>
      <w:r>
        <w:rPr>
          <w:rFonts w:ascii="SimSun" w:hAnsi="SimSun" w:eastAsia="SimSun" w:cs="SimSun"/>
          <w:sz w:val="30"/>
          <w:szCs w:val="30"/>
          <w:spacing w:val="-87"/>
        </w:rPr>
        <w:t xml:space="preserve"> </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8"/>
        </w:rPr>
        <w:t>/Z14</w:t>
      </w:r>
      <w:r>
        <w:rPr>
          <w:rFonts w:ascii="Times New Roman" w:hAnsi="Times New Roman" w:eastAsia="Times New Roman" w:cs="Times New Roman"/>
          <w:sz w:val="30"/>
          <w:szCs w:val="30"/>
          <w:spacing w:val="17"/>
        </w:rPr>
        <w:t>1—2004</w:t>
      </w:r>
      <w:r>
        <w:rPr>
          <w:rFonts w:ascii="Times New Roman" w:hAnsi="Times New Roman" w:eastAsia="Times New Roman" w:cs="Times New Roman"/>
          <w:sz w:val="30"/>
          <w:szCs w:val="30"/>
        </w:rPr>
        <w:t xml:space="preserve">    </w:t>
      </w:r>
      <w:r>
        <w:rPr>
          <w:rFonts w:ascii="SimSun" w:hAnsi="SimSun" w:eastAsia="SimSun" w:cs="SimSun"/>
          <w:sz w:val="30"/>
          <w:szCs w:val="30"/>
          <w:spacing w:val="3"/>
        </w:rPr>
        <w:t>《军用软件测试指南》的有关要求，列举一个具体的审查内容和测试要</w:t>
      </w:r>
      <w:r>
        <w:rPr>
          <w:rFonts w:ascii="SimSun" w:hAnsi="SimSun" w:eastAsia="SimSun" w:cs="SimSun"/>
          <w:sz w:val="30"/>
          <w:szCs w:val="30"/>
          <w:spacing w:val="2"/>
        </w:rPr>
        <w:t>求参考示</w:t>
      </w:r>
      <w:r>
        <w:rPr>
          <w:rFonts w:ascii="SimSun" w:hAnsi="SimSun" w:eastAsia="SimSun" w:cs="SimSun"/>
          <w:sz w:val="30"/>
          <w:szCs w:val="30"/>
        </w:rPr>
        <w:t xml:space="preserve"> </w:t>
      </w:r>
      <w:r>
        <w:rPr>
          <w:rFonts w:ascii="SimSun" w:hAnsi="SimSun" w:eastAsia="SimSun" w:cs="SimSun"/>
          <w:sz w:val="30"/>
          <w:szCs w:val="30"/>
          <w:spacing w:val="34"/>
        </w:rPr>
        <w:t>例如下：</w:t>
      </w:r>
    </w:p>
    <w:p>
      <w:pPr>
        <w:spacing w:line="67" w:lineRule="auto"/>
        <w:rPr>
          <w:rFonts w:ascii="Arial"/>
          <w:sz w:val="2"/>
        </w:rPr>
      </w:pPr>
      <w:r>
        <w:rPr>
          <w:rFonts w:ascii="Arial"/>
          <w:sz w:val="2"/>
        </w:rPr>
      </w:r>
    </w:p>
    <w:tbl>
      <w:tblPr>
        <w:tblStyle w:val="TableNormal"/>
        <w:tblW w:w="10529" w:type="dxa"/>
        <w:tblInd w:w="220" w:type="dxa"/>
        <w:tblLayout w:type="fixed"/>
        <w:tblBorders>
          <w:left w:val="single" w:color="000000" w:sz="4" w:space="0"/>
          <w:bottom w:val="single" w:color="000000" w:sz="4" w:space="0"/>
          <w:right w:val="single" w:color="000000" w:sz="4" w:space="0"/>
          <w:top w:val="single" w:color="000000" w:sz="4" w:space="0"/>
        </w:tblBorders>
      </w:tblPr>
      <w:tblGrid>
        <w:gridCol w:w="10529"/>
      </w:tblGrid>
      <w:tr>
        <w:trPr>
          <w:trHeight w:val="13399" w:hRule="atLeast"/>
        </w:trPr>
        <w:tc>
          <w:tcPr>
            <w:tcW w:w="10529" w:type="dxa"/>
            <w:vAlign w:val="top"/>
          </w:tcPr>
          <w:p>
            <w:pPr>
              <w:pStyle w:val="TableText"/>
              <w:ind w:left="224" w:right="550" w:firstLine="590"/>
              <w:spacing w:before="216" w:line="244" w:lineRule="auto"/>
              <w:rPr>
                <w:sz w:val="31"/>
                <w:szCs w:val="31"/>
              </w:rPr>
            </w:pPr>
            <w:r>
              <w:rPr>
                <w:sz w:val="31"/>
                <w:szCs w:val="31"/>
              </w:rPr>
              <w:t>a)是否实现了系统/子系统规格说明及相关联的接口需求规格说明规</w:t>
            </w:r>
            <w:r>
              <w:rPr>
                <w:sz w:val="31"/>
                <w:szCs w:val="31"/>
                <w:spacing w:val="7"/>
              </w:rPr>
              <w:t xml:space="preserve"> </w:t>
            </w:r>
            <w:r>
              <w:rPr>
                <w:sz w:val="31"/>
                <w:szCs w:val="31"/>
              </w:rPr>
              <w:t>定的每一项功能要求，并与其保持一致。</w:t>
            </w:r>
          </w:p>
          <w:p>
            <w:pPr>
              <w:pStyle w:val="TableText"/>
              <w:ind w:left="815"/>
              <w:spacing w:before="92" w:line="219" w:lineRule="auto"/>
              <w:rPr>
                <w:sz w:val="31"/>
                <w:szCs w:val="31"/>
              </w:rPr>
            </w:pPr>
            <w:r>
              <w:rPr>
                <w:sz w:val="31"/>
                <w:szCs w:val="31"/>
              </w:rPr>
              <w:t>b)是否达到了系统/子系统规格说明及相关联的接</w:t>
            </w:r>
            <w:r>
              <w:rPr>
                <w:sz w:val="31"/>
                <w:szCs w:val="31"/>
                <w:spacing w:val="-1"/>
              </w:rPr>
              <w:t>口需求规格说明规</w:t>
            </w:r>
          </w:p>
          <w:p>
            <w:pPr>
              <w:pStyle w:val="TableText"/>
              <w:ind w:left="234" w:right="125" w:hanging="20"/>
              <w:spacing w:before="61" w:line="252" w:lineRule="auto"/>
              <w:rPr>
                <w:sz w:val="31"/>
                <w:szCs w:val="31"/>
              </w:rPr>
            </w:pPr>
            <w:r>
              <w:rPr>
                <w:sz w:val="31"/>
                <w:szCs w:val="31"/>
                <w:spacing w:val="-2"/>
              </w:rPr>
              <w:t>定的每一项准确性、精确性和时间特性等性能要求，如：数据处理和响应时</w:t>
            </w:r>
            <w:r>
              <w:rPr>
                <w:sz w:val="31"/>
                <w:szCs w:val="31"/>
                <w:spacing w:val="13"/>
              </w:rPr>
              <w:t xml:space="preserve"> </w:t>
            </w:r>
            <w:r>
              <w:rPr>
                <w:sz w:val="31"/>
                <w:szCs w:val="31"/>
                <w:spacing w:val="-1"/>
              </w:rPr>
              <w:t>间、时间控制精度、时间测量精度等。</w:t>
            </w:r>
          </w:p>
          <w:p>
            <w:pPr>
              <w:pStyle w:val="TableText"/>
              <w:ind w:left="794"/>
              <w:spacing w:before="64" w:line="219" w:lineRule="auto"/>
              <w:rPr>
                <w:sz w:val="31"/>
                <w:szCs w:val="31"/>
              </w:rPr>
            </w:pPr>
            <w:r>
              <w:rPr>
                <w:sz w:val="31"/>
                <w:szCs w:val="31"/>
              </w:rPr>
              <w:t>c)是否满足系统/子系统规格说明及相关联的接口需求规格说明规定</w:t>
            </w:r>
          </w:p>
          <w:p>
            <w:pPr>
              <w:pStyle w:val="TableText"/>
              <w:ind w:left="204" w:firstLine="9"/>
              <w:spacing w:before="90" w:line="247" w:lineRule="auto"/>
              <w:rPr>
                <w:sz w:val="31"/>
                <w:szCs w:val="31"/>
              </w:rPr>
            </w:pPr>
            <w:r>
              <w:rPr>
                <w:sz w:val="31"/>
                <w:szCs w:val="31"/>
                <w:spacing w:val="-7"/>
              </w:rPr>
              <w:t>的软件系统与外部设备、与其他系统的每一项接口要求，包括接口的遵循性、</w:t>
            </w:r>
            <w:r>
              <w:rPr>
                <w:sz w:val="31"/>
                <w:szCs w:val="31"/>
                <w:spacing w:val="1"/>
              </w:rPr>
              <w:t xml:space="preserve"> </w:t>
            </w:r>
            <w:r>
              <w:rPr>
                <w:sz w:val="31"/>
                <w:szCs w:val="31"/>
                <w:spacing w:val="-1"/>
              </w:rPr>
              <w:t>正确性、协调性和适应性，接口的格式、内容和交互能力等。</w:t>
            </w:r>
          </w:p>
          <w:p>
            <w:pPr>
              <w:pStyle w:val="TableText"/>
              <w:ind w:left="804"/>
              <w:spacing w:before="82" w:line="219" w:lineRule="auto"/>
              <w:rPr>
                <w:sz w:val="31"/>
                <w:szCs w:val="31"/>
              </w:rPr>
            </w:pPr>
            <w:r>
              <w:rPr>
                <w:sz w:val="31"/>
                <w:szCs w:val="31"/>
              </w:rPr>
              <w:t>d)是否满足系统/子系统规格说明及相关联的接口需求规格说明规定</w:t>
            </w:r>
          </w:p>
          <w:p>
            <w:pPr>
              <w:pStyle w:val="TableText"/>
              <w:ind w:left="234" w:right="59"/>
              <w:spacing w:before="90" w:line="247" w:lineRule="auto"/>
              <w:rPr>
                <w:sz w:val="31"/>
                <w:szCs w:val="31"/>
              </w:rPr>
            </w:pPr>
            <w:r>
              <w:rPr>
                <w:sz w:val="31"/>
                <w:szCs w:val="31"/>
                <w:spacing w:val="-2"/>
              </w:rPr>
              <w:t>的每一项安全保密性要求，包括软件系统及其数</w:t>
            </w:r>
            <w:r>
              <w:rPr>
                <w:sz w:val="31"/>
                <w:szCs w:val="31"/>
                <w:spacing w:val="-3"/>
              </w:rPr>
              <w:t>据访问的可控制性，防止非</w:t>
            </w:r>
            <w:r>
              <w:rPr>
                <w:sz w:val="31"/>
                <w:szCs w:val="31"/>
              </w:rPr>
              <w:t xml:space="preserve"> </w:t>
            </w:r>
            <w:r>
              <w:rPr>
                <w:sz w:val="31"/>
                <w:szCs w:val="31"/>
              </w:rPr>
              <w:t>法操作的模式，防止数据被讹误和被破坏的能力，以及加密</w:t>
            </w:r>
            <w:r>
              <w:rPr>
                <w:sz w:val="31"/>
                <w:szCs w:val="31"/>
                <w:spacing w:val="-1"/>
              </w:rPr>
              <w:t>和解密功能等。</w:t>
            </w:r>
          </w:p>
          <w:p>
            <w:pPr>
              <w:pStyle w:val="TableText"/>
              <w:ind w:left="224" w:right="218" w:firstLine="580"/>
              <w:spacing w:before="82" w:line="246" w:lineRule="auto"/>
              <w:rPr>
                <w:sz w:val="31"/>
                <w:szCs w:val="31"/>
              </w:rPr>
            </w:pPr>
            <w:r>
              <w:rPr>
                <w:sz w:val="31"/>
                <w:szCs w:val="31"/>
              </w:rPr>
              <w:t>e)是否满足系统/子系统规格说明及相关联的接口需求规格说明规定</w:t>
            </w:r>
            <w:r>
              <w:rPr>
                <w:sz w:val="31"/>
                <w:szCs w:val="31"/>
                <w:spacing w:val="4"/>
              </w:rPr>
              <w:t xml:space="preserve">   </w:t>
            </w:r>
            <w:r>
              <w:rPr>
                <w:sz w:val="31"/>
                <w:szCs w:val="31"/>
              </w:rPr>
              <w:t>的资源利用性要求，包括输入/输出设备、内存和传输资源等的利用情况。</w:t>
            </w:r>
          </w:p>
          <w:p>
            <w:pPr>
              <w:pStyle w:val="TableText"/>
              <w:ind w:left="804"/>
              <w:spacing w:before="94" w:line="219" w:lineRule="auto"/>
              <w:rPr>
                <w:sz w:val="31"/>
                <w:szCs w:val="31"/>
              </w:rPr>
            </w:pPr>
            <w:r>
              <w:rPr>
                <w:sz w:val="31"/>
                <w:szCs w:val="31"/>
              </w:rPr>
              <w:t>f)在不同使用环境、不同使用功能组合(包括对重要输入变量值的覆</w:t>
            </w:r>
          </w:p>
          <w:p>
            <w:pPr>
              <w:pStyle w:val="TableText"/>
              <w:ind w:left="224" w:right="113" w:firstLine="10"/>
              <w:spacing w:before="111" w:line="256" w:lineRule="auto"/>
              <w:rPr>
                <w:sz w:val="31"/>
                <w:szCs w:val="31"/>
              </w:rPr>
            </w:pPr>
            <w:r>
              <w:rPr>
                <w:sz w:val="31"/>
                <w:szCs w:val="31"/>
                <w:spacing w:val="-2"/>
              </w:rPr>
              <w:t>盖、对相关输入变量可能组合的覆盖、对设计输入空间与实际输入空间之间</w:t>
            </w:r>
            <w:r>
              <w:rPr>
                <w:sz w:val="31"/>
                <w:szCs w:val="31"/>
                <w:spacing w:val="5"/>
              </w:rPr>
              <w:t xml:space="preserve"> </w:t>
            </w:r>
            <w:r>
              <w:rPr>
                <w:sz w:val="31"/>
                <w:szCs w:val="31"/>
                <w:spacing w:val="-7"/>
              </w:rPr>
              <w:t>区域的覆盖、对各种使用功能的覆盖、对使用环境的覆盖)等条件下，系统是</w:t>
            </w:r>
            <w:r>
              <w:rPr>
                <w:sz w:val="31"/>
                <w:szCs w:val="31"/>
                <w:spacing w:val="17"/>
              </w:rPr>
              <w:t xml:space="preserve"> </w:t>
            </w:r>
            <w:r>
              <w:rPr>
                <w:sz w:val="31"/>
                <w:szCs w:val="31"/>
                <w:spacing w:val="-1"/>
              </w:rPr>
              <w:t>否满足可靠运行的需求。</w:t>
            </w:r>
          </w:p>
          <w:p>
            <w:pPr>
              <w:pStyle w:val="TableText"/>
              <w:ind w:left="214" w:right="120" w:firstLine="580"/>
              <w:spacing w:before="52" w:line="263" w:lineRule="auto"/>
              <w:rPr>
                <w:sz w:val="31"/>
                <w:szCs w:val="31"/>
              </w:rPr>
            </w:pPr>
            <w:r>
              <w:rPr>
                <w:sz w:val="31"/>
                <w:szCs w:val="31"/>
                <w:spacing w:val="-5"/>
              </w:rPr>
              <w:t>g)运行条件在非正常情况(如：中断发生、边界状</w:t>
            </w:r>
            <w:r>
              <w:rPr>
                <w:sz w:val="31"/>
                <w:szCs w:val="31"/>
                <w:spacing w:val="-6"/>
              </w:rPr>
              <w:t>态和异常状态、功能性</w:t>
            </w:r>
            <w:r>
              <w:rPr>
                <w:sz w:val="31"/>
                <w:szCs w:val="31"/>
              </w:rPr>
              <w:t xml:space="preserve"> </w:t>
            </w:r>
            <w:r>
              <w:rPr>
                <w:sz w:val="31"/>
                <w:szCs w:val="31"/>
                <w:spacing w:val="-6"/>
              </w:rPr>
              <w:t>能的降级使用、各种误操作模式、各种故障模式等)下，软件系统是否能正确</w:t>
            </w:r>
            <w:r>
              <w:rPr>
                <w:sz w:val="31"/>
                <w:szCs w:val="31"/>
                <w:spacing w:val="1"/>
              </w:rPr>
              <w:t xml:space="preserve"> </w:t>
            </w:r>
            <w:r>
              <w:rPr>
                <w:sz w:val="31"/>
                <w:szCs w:val="31"/>
                <w:spacing w:val="-1"/>
              </w:rPr>
              <w:t>地响应和处理。</w:t>
            </w:r>
          </w:p>
          <w:p>
            <w:pPr>
              <w:pStyle w:val="TableText"/>
              <w:ind w:left="214" w:right="128" w:firstLine="610"/>
              <w:spacing w:before="74" w:line="248" w:lineRule="auto"/>
              <w:rPr>
                <w:sz w:val="31"/>
                <w:szCs w:val="31"/>
              </w:rPr>
            </w:pPr>
            <w:r>
              <w:rPr>
                <w:sz w:val="31"/>
                <w:szCs w:val="31"/>
              </w:rPr>
              <w:t>h)对有恢复或重置功能需求的软件系统，是否满足其恢复或重置功能</w:t>
            </w:r>
            <w:r>
              <w:rPr>
                <w:sz w:val="31"/>
                <w:szCs w:val="31"/>
                <w:spacing w:val="7"/>
              </w:rPr>
              <w:t xml:space="preserve">  </w:t>
            </w:r>
            <w:r>
              <w:rPr>
                <w:sz w:val="31"/>
                <w:szCs w:val="31"/>
                <w:spacing w:val="-2"/>
              </w:rPr>
              <w:t>和平均恢复时间、可重启动并继续提供服务的能力，以及还原功能的还原能</w:t>
            </w:r>
            <w:r>
              <w:rPr>
                <w:sz w:val="31"/>
                <w:szCs w:val="31"/>
                <w:spacing w:val="10"/>
              </w:rPr>
              <w:t xml:space="preserve"> </w:t>
            </w:r>
            <w:r>
              <w:rPr>
                <w:sz w:val="31"/>
                <w:szCs w:val="31"/>
                <w:spacing w:val="-1"/>
              </w:rPr>
              <w:t>力要求。</w:t>
            </w:r>
          </w:p>
          <w:p>
            <w:pPr>
              <w:pStyle w:val="TableText"/>
              <w:ind w:left="224" w:firstLine="589"/>
              <w:spacing w:before="113" w:line="255" w:lineRule="auto"/>
              <w:rPr>
                <w:sz w:val="31"/>
                <w:szCs w:val="31"/>
              </w:rPr>
            </w:pPr>
            <w:r>
              <w:rPr>
                <w:sz w:val="31"/>
                <w:szCs w:val="31"/>
                <w:spacing w:val="-1"/>
              </w:rPr>
              <w:t>i)从可操作性方面审查，软件系统是否对输</w:t>
            </w:r>
            <w:r>
              <w:rPr>
                <w:sz w:val="31"/>
                <w:szCs w:val="31"/>
                <w:spacing w:val="-2"/>
              </w:rPr>
              <w:t>入数据进行有效性检查，是</w:t>
            </w:r>
            <w:r>
              <w:rPr>
                <w:sz w:val="31"/>
                <w:szCs w:val="31"/>
              </w:rPr>
              <w:t xml:space="preserve">  </w:t>
            </w:r>
            <w:r>
              <w:rPr>
                <w:sz w:val="31"/>
                <w:szCs w:val="31"/>
                <w:spacing w:val="-16"/>
              </w:rPr>
              <w:t>否满足中断执行、还原能力、参数设置、定制能力、运行状态监控等功能要求，</w:t>
            </w:r>
            <w:r>
              <w:rPr>
                <w:sz w:val="31"/>
                <w:szCs w:val="31"/>
                <w:spacing w:val="3"/>
              </w:rPr>
              <w:t xml:space="preserve"> </w:t>
            </w:r>
            <w:r>
              <w:rPr>
                <w:sz w:val="31"/>
                <w:szCs w:val="31"/>
                <w:spacing w:val="-1"/>
              </w:rPr>
              <w:t>人机交互界面是否易于操作，显示界面是否清晰明了等。</w:t>
            </w:r>
          </w:p>
          <w:p>
            <w:pPr>
              <w:pStyle w:val="TableText"/>
              <w:ind w:left="794"/>
              <w:spacing w:before="56" w:line="214" w:lineRule="auto"/>
              <w:rPr>
                <w:sz w:val="31"/>
                <w:szCs w:val="31"/>
              </w:rPr>
            </w:pPr>
            <w:r>
              <w:rPr>
                <w:sz w:val="31"/>
                <w:szCs w:val="31"/>
              </w:rPr>
              <w:t>j)从可理解性方面审查，软件系统的各项功能是否容易被识别和被理</w:t>
            </w:r>
          </w:p>
          <w:p>
            <w:pPr>
              <w:pStyle w:val="TableText"/>
              <w:ind w:left="204" w:right="119" w:firstLine="20"/>
              <w:spacing w:before="127" w:line="247" w:lineRule="auto"/>
              <w:rPr>
                <w:sz w:val="31"/>
                <w:szCs w:val="31"/>
              </w:rPr>
            </w:pPr>
            <w:r>
              <w:rPr>
                <w:sz w:val="31"/>
                <w:szCs w:val="31"/>
                <w:spacing w:val="-11"/>
              </w:rPr>
              <w:t>解；要求具有演示能力的功能是否容易被访问、演示是否充分和有效；在线帮</w:t>
            </w:r>
            <w:r>
              <w:rPr>
                <w:sz w:val="31"/>
                <w:szCs w:val="31"/>
                <w:spacing w:val="7"/>
              </w:rPr>
              <w:t xml:space="preserve"> </w:t>
            </w:r>
            <w:r>
              <w:rPr>
                <w:sz w:val="31"/>
                <w:szCs w:val="31"/>
              </w:rPr>
              <w:t>助是否与用户手册或操作手册一致、是否容易定位、</w:t>
            </w:r>
            <w:r>
              <w:rPr>
                <w:sz w:val="31"/>
                <w:szCs w:val="31"/>
                <w:spacing w:val="-1"/>
              </w:rPr>
              <w:t>是否有效。</w:t>
            </w:r>
          </w:p>
        </w:tc>
      </w:tr>
    </w:tbl>
    <w:p>
      <w:pPr>
        <w:pStyle w:val="BodyText"/>
        <w:rPr/>
      </w:pPr>
      <w:r/>
    </w:p>
    <w:p>
      <w:pPr>
        <w:sectPr>
          <w:footerReference w:type="default" r:id="rId477"/>
          <w:pgSz w:w="11910" w:h="17840"/>
          <w:pgMar w:top="400" w:right="245" w:bottom="624" w:left="909" w:header="0" w:footer="408" w:gutter="0"/>
        </w:sectPr>
        <w:rPr/>
      </w:pPr>
    </w:p>
    <w:p>
      <w:pPr>
        <w:spacing w:before="5"/>
        <w:rPr/>
      </w:pPr>
      <w:r/>
    </w:p>
    <w:p>
      <w:pPr>
        <w:spacing w:before="5"/>
        <w:rPr/>
      </w:pPr>
      <w:r/>
    </w:p>
    <w:p>
      <w:pPr>
        <w:spacing w:before="5"/>
        <w:rPr/>
      </w:pPr>
      <w:r/>
    </w:p>
    <w:p>
      <w:pPr>
        <w:spacing w:before="4"/>
        <w:rPr/>
      </w:pPr>
      <w:r/>
    </w:p>
    <w:tbl>
      <w:tblPr>
        <w:tblStyle w:val="TableNormal"/>
        <w:tblW w:w="10427" w:type="dxa"/>
        <w:tblInd w:w="35" w:type="dxa"/>
        <w:tblLayout w:type="fixed"/>
        <w:tblBorders>
          <w:left w:val="single" w:color="000000" w:sz="4" w:space="0"/>
          <w:bottom w:val="single" w:color="000000" w:sz="4" w:space="0"/>
          <w:right w:val="single" w:color="000000" w:sz="4" w:space="0"/>
          <w:top w:val="single" w:color="000000" w:sz="4" w:space="0"/>
        </w:tblBorders>
      </w:tblPr>
      <w:tblGrid>
        <w:gridCol w:w="10427"/>
      </w:tblGrid>
      <w:tr>
        <w:trPr>
          <w:trHeight w:val="4289" w:hRule="atLeast"/>
        </w:trPr>
        <w:tc>
          <w:tcPr>
            <w:tcW w:w="10427" w:type="dxa"/>
            <w:vAlign w:val="top"/>
          </w:tcPr>
          <w:p>
            <w:pPr>
              <w:pStyle w:val="TableText"/>
              <w:ind w:left="224" w:right="249" w:firstLine="590"/>
              <w:spacing w:before="197" w:line="286" w:lineRule="auto"/>
              <w:jc w:val="both"/>
              <w:rPr>
                <w:sz w:val="30"/>
                <w:szCs w:val="30"/>
              </w:rPr>
            </w:pPr>
            <w:r>
              <w:rPr>
                <w:sz w:val="30"/>
                <w:szCs w:val="30"/>
              </w:rPr>
              <w:t>k)从适应性方面审查，软件系统是否满足对诸如数据文件、数据块或数</w:t>
            </w:r>
            <w:r>
              <w:rPr>
                <w:sz w:val="30"/>
                <w:szCs w:val="30"/>
                <w:spacing w:val="12"/>
              </w:rPr>
              <w:t xml:space="preserve"> </w:t>
            </w:r>
            <w:r>
              <w:rPr>
                <w:sz w:val="30"/>
                <w:szCs w:val="30"/>
              </w:rPr>
              <w:t>据库等数据结构的适应能力要求，对硬件设备和网络设施等硬件环境的适应</w:t>
            </w:r>
            <w:r>
              <w:rPr>
                <w:sz w:val="30"/>
                <w:szCs w:val="30"/>
                <w:spacing w:val="11"/>
              </w:rPr>
              <w:t xml:space="preserve"> </w:t>
            </w:r>
            <w:r>
              <w:rPr>
                <w:sz w:val="30"/>
                <w:szCs w:val="30"/>
                <w:spacing w:val="1"/>
              </w:rPr>
              <w:t>能力要求，对系统软件或并行的应用软件等软件环境的适应能力要求；是否</w:t>
            </w:r>
            <w:r>
              <w:rPr>
                <w:sz w:val="30"/>
                <w:szCs w:val="30"/>
                <w:spacing w:val="8"/>
              </w:rPr>
              <w:t xml:space="preserve"> </w:t>
            </w:r>
            <w:r>
              <w:rPr>
                <w:sz w:val="30"/>
                <w:szCs w:val="30"/>
                <w:spacing w:val="-1"/>
              </w:rPr>
              <w:t>易于移植，是否易于替换等。</w:t>
            </w:r>
          </w:p>
          <w:p>
            <w:pPr>
              <w:pStyle w:val="TableText"/>
              <w:ind w:left="214" w:firstLine="589"/>
              <w:spacing w:before="1" w:line="279" w:lineRule="auto"/>
              <w:rPr>
                <w:sz w:val="30"/>
                <w:szCs w:val="30"/>
              </w:rPr>
            </w:pPr>
            <w:r>
              <w:rPr>
                <w:sz w:val="30"/>
                <w:szCs w:val="30"/>
              </w:rPr>
              <w:t>1)从安装性方面审查，软件系统是否满足安装的可定制性、简易性，是否</w:t>
            </w:r>
            <w:r>
              <w:rPr>
                <w:sz w:val="30"/>
                <w:szCs w:val="30"/>
                <w:spacing w:val="11"/>
              </w:rPr>
              <w:t xml:space="preserve"> </w:t>
            </w:r>
            <w:r>
              <w:rPr>
                <w:sz w:val="30"/>
                <w:szCs w:val="30"/>
                <w:spacing w:val="-1"/>
              </w:rPr>
              <w:t>容易重新安装等要求。</w:t>
            </w:r>
          </w:p>
          <w:p>
            <w:pPr>
              <w:pStyle w:val="TableText"/>
              <w:ind w:left="815"/>
              <w:spacing w:before="2" w:line="219" w:lineRule="auto"/>
              <w:rPr>
                <w:sz w:val="30"/>
                <w:szCs w:val="30"/>
              </w:rPr>
            </w:pPr>
            <w:r>
              <w:rPr>
                <w:sz w:val="30"/>
                <w:szCs w:val="30"/>
              </w:rPr>
              <w:t>m)软件系统实现的功能、性能是否与研制总要求(或研制合</w:t>
            </w:r>
            <w:r>
              <w:rPr>
                <w:sz w:val="30"/>
                <w:szCs w:val="30"/>
                <w:spacing w:val="-1"/>
              </w:rPr>
              <w:t>同、技术要</w:t>
            </w:r>
          </w:p>
          <w:p>
            <w:pPr>
              <w:pStyle w:val="TableText"/>
              <w:ind w:left="204" w:right="107" w:firstLine="40"/>
              <w:spacing w:before="94" w:line="265" w:lineRule="auto"/>
              <w:rPr>
                <w:sz w:val="30"/>
                <w:szCs w:val="30"/>
              </w:rPr>
            </w:pPr>
            <w:r>
              <w:rPr>
                <w:sz w:val="30"/>
                <w:szCs w:val="30"/>
              </w:rPr>
              <w:t>求或技术规格说明、工作说明等用户需求文档)的要求相一致，是否执行了软</w:t>
            </w:r>
            <w:r>
              <w:rPr>
                <w:sz w:val="30"/>
                <w:szCs w:val="30"/>
                <w:spacing w:val="13"/>
              </w:rPr>
              <w:t xml:space="preserve"> </w:t>
            </w:r>
            <w:r>
              <w:rPr>
                <w:sz w:val="30"/>
                <w:szCs w:val="30"/>
              </w:rPr>
              <w:t>件开发计划中的有关标准规范。</w:t>
            </w:r>
          </w:p>
        </w:tc>
      </w:tr>
    </w:tbl>
    <w:p>
      <w:pPr>
        <w:pStyle w:val="BodyText"/>
        <w:ind w:left="605"/>
        <w:spacing w:before="184" w:line="221" w:lineRule="auto"/>
        <w:rPr>
          <w:rFonts w:ascii="SimHei" w:hAnsi="SimHei" w:eastAsia="SimHei" w:cs="SimHei"/>
          <w:sz w:val="30"/>
          <w:szCs w:val="30"/>
        </w:rPr>
      </w:pPr>
      <w:r>
        <w:rPr>
          <w:sz w:val="30"/>
          <w:szCs w:val="30"/>
          <w:spacing w:val="4"/>
        </w:rPr>
        <w:t>2.  </w:t>
      </w:r>
      <w:r>
        <w:rPr>
          <w:rFonts w:ascii="SimHei" w:hAnsi="SimHei" w:eastAsia="SimHei" w:cs="SimHei"/>
          <w:sz w:val="30"/>
          <w:szCs w:val="30"/>
          <w:spacing w:val="4"/>
        </w:rPr>
        <w:t>系统合格性测试说明</w:t>
      </w:r>
    </w:p>
    <w:p>
      <w:pPr>
        <w:ind w:left="15" w:right="12" w:firstLine="590"/>
        <w:spacing w:before="112" w:line="275" w:lineRule="auto"/>
        <w:rPr>
          <w:rFonts w:ascii="SimSun" w:hAnsi="SimSun" w:eastAsia="SimSun" w:cs="SimSun"/>
          <w:sz w:val="30"/>
          <w:szCs w:val="30"/>
        </w:rPr>
      </w:pPr>
      <w:r>
        <w:rPr>
          <w:rFonts w:ascii="SimSun" w:hAnsi="SimSun" w:eastAsia="SimSun" w:cs="SimSun"/>
          <w:sz w:val="30"/>
          <w:szCs w:val="30"/>
          <w:spacing w:val="1"/>
        </w:rPr>
        <w:t>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 xml:space="preserve"> 2786A—2009</w:t>
      </w:r>
      <w:r>
        <w:rPr>
          <w:rFonts w:ascii="SimSun" w:hAnsi="SimSun" w:eastAsia="SimSun" w:cs="SimSun"/>
          <w:sz w:val="30"/>
          <w:szCs w:val="30"/>
          <w:spacing w:val="1"/>
        </w:rPr>
        <w:t>《军用软件开发</w:t>
      </w:r>
      <w:r>
        <w:rPr>
          <w:rFonts w:ascii="SimSun" w:hAnsi="SimSun" w:eastAsia="SimSun" w:cs="SimSun"/>
          <w:sz w:val="30"/>
          <w:szCs w:val="30"/>
        </w:rPr>
        <w:t>通用要求》附录</w:t>
      </w:r>
      <w:r>
        <w:rPr>
          <w:rFonts w:ascii="Times New Roman" w:hAnsi="Times New Roman" w:eastAsia="Times New Roman" w:cs="Times New Roman"/>
          <w:sz w:val="30"/>
          <w:szCs w:val="30"/>
        </w:rPr>
        <w:t>E“</w:t>
      </w:r>
      <w:r>
        <w:rPr>
          <w:rFonts w:ascii="SimSun" w:hAnsi="SimSun" w:eastAsia="SimSun" w:cs="SimSun"/>
          <w:sz w:val="30"/>
          <w:szCs w:val="30"/>
        </w:rPr>
        <w:t>软件产品评价”的 </w:t>
      </w:r>
      <w:r>
        <w:rPr>
          <w:rFonts w:ascii="SimSun" w:hAnsi="SimSun" w:eastAsia="SimSun" w:cs="SimSun"/>
          <w:sz w:val="30"/>
          <w:szCs w:val="30"/>
          <w:spacing w:val="-4"/>
        </w:rPr>
        <w:t>规定，系统合格性测试说明的评价准则如下：</w:t>
      </w:r>
    </w:p>
    <w:tbl>
      <w:tblPr>
        <w:tblStyle w:val="TableNormal"/>
        <w:tblW w:w="1045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93"/>
        <w:gridCol w:w="1049"/>
        <w:gridCol w:w="1398"/>
        <w:gridCol w:w="1049"/>
        <w:gridCol w:w="1179"/>
        <w:gridCol w:w="1289"/>
        <w:gridCol w:w="1049"/>
        <w:gridCol w:w="2053"/>
      </w:tblGrid>
      <w:tr>
        <w:trPr>
          <w:trHeight w:val="464" w:hRule="atLeast"/>
        </w:trPr>
        <w:tc>
          <w:tcPr>
            <w:tcW w:w="1393" w:type="dxa"/>
            <w:vAlign w:val="top"/>
            <w:vMerge w:val="restart"/>
            <w:tcBorders>
              <w:bottom w:val="nil"/>
            </w:tcBorders>
          </w:tcPr>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164"/>
              <w:spacing w:before="85" w:line="219" w:lineRule="auto"/>
              <w:rPr>
                <w:sz w:val="26"/>
                <w:szCs w:val="26"/>
              </w:rPr>
            </w:pPr>
            <w:r>
              <w:rPr>
                <w:sz w:val="26"/>
                <w:szCs w:val="26"/>
                <w:spacing w:val="6"/>
              </w:rPr>
              <w:t>软件产品</w:t>
            </w:r>
          </w:p>
        </w:tc>
        <w:tc>
          <w:tcPr>
            <w:tcW w:w="9066" w:type="dxa"/>
            <w:vAlign w:val="top"/>
            <w:gridSpan w:val="7"/>
          </w:tcPr>
          <w:p>
            <w:pPr>
              <w:pStyle w:val="TableText"/>
              <w:ind w:left="4062"/>
              <w:spacing w:before="103" w:line="218" w:lineRule="auto"/>
              <w:rPr>
                <w:sz w:val="26"/>
                <w:szCs w:val="26"/>
              </w:rPr>
            </w:pPr>
            <w:r>
              <w:rPr>
                <w:sz w:val="26"/>
                <w:szCs w:val="26"/>
                <w:spacing w:val="5"/>
              </w:rPr>
              <w:t>评价准则</w:t>
            </w:r>
          </w:p>
        </w:tc>
      </w:tr>
      <w:tr>
        <w:trPr>
          <w:trHeight w:val="2524" w:hRule="atLeast"/>
        </w:trPr>
        <w:tc>
          <w:tcPr>
            <w:tcW w:w="1393" w:type="dxa"/>
            <w:vAlign w:val="top"/>
            <w:vMerge w:val="continue"/>
            <w:tcBorders>
              <w:top w:val="nil"/>
            </w:tcBorders>
          </w:tcPr>
          <w:p>
            <w:pPr>
              <w:rPr>
                <w:rFonts w:ascii="Arial"/>
                <w:sz w:val="21"/>
              </w:rPr>
            </w:pPr>
            <w:r/>
          </w:p>
        </w:tc>
        <w:tc>
          <w:tcPr>
            <w:tcW w:w="1049" w:type="dxa"/>
            <w:vAlign w:val="top"/>
          </w:tcPr>
          <w:p>
            <w:pPr>
              <w:pStyle w:val="TableText"/>
              <w:ind w:left="121" w:right="84"/>
              <w:spacing w:before="205" w:line="270" w:lineRule="auto"/>
              <w:jc w:val="both"/>
              <w:rPr>
                <w:sz w:val="26"/>
                <w:szCs w:val="26"/>
              </w:rPr>
            </w:pPr>
            <w:r>
              <w:rPr>
                <w:sz w:val="26"/>
                <w:szCs w:val="26"/>
                <w:spacing w:val="13"/>
              </w:rPr>
              <w:t>准则4:</w:t>
            </w:r>
            <w:r>
              <w:rPr>
                <w:sz w:val="26"/>
                <w:szCs w:val="26"/>
              </w:rPr>
              <w:t xml:space="preserve"> </w:t>
            </w:r>
            <w:r>
              <w:rPr>
                <w:sz w:val="26"/>
                <w:szCs w:val="26"/>
                <w:spacing w:val="6"/>
              </w:rPr>
              <w:t>包含如</w:t>
            </w:r>
            <w:r>
              <w:rPr>
                <w:sz w:val="26"/>
                <w:szCs w:val="26"/>
              </w:rPr>
              <w:t xml:space="preserve"> </w:t>
            </w:r>
            <w:r>
              <w:rPr>
                <w:sz w:val="26"/>
                <w:szCs w:val="26"/>
                <w:spacing w:val="6"/>
              </w:rPr>
              <w:t>下文档</w:t>
            </w:r>
            <w:r>
              <w:rPr>
                <w:sz w:val="26"/>
                <w:szCs w:val="26"/>
              </w:rPr>
              <w:t xml:space="preserve"> </w:t>
            </w:r>
            <w:r>
              <w:rPr>
                <w:sz w:val="26"/>
                <w:szCs w:val="26"/>
                <w:spacing w:val="4"/>
              </w:rPr>
              <w:t>中所有</w:t>
            </w:r>
            <w:r>
              <w:rPr>
                <w:sz w:val="26"/>
                <w:szCs w:val="26"/>
              </w:rPr>
              <w:t xml:space="preserve"> </w:t>
            </w:r>
            <w:r>
              <w:rPr>
                <w:sz w:val="26"/>
                <w:szCs w:val="26"/>
                <w:spacing w:val="6"/>
              </w:rPr>
              <w:t>适用的</w:t>
            </w:r>
            <w:r>
              <w:rPr>
                <w:sz w:val="26"/>
                <w:szCs w:val="26"/>
                <w:spacing w:val="1"/>
              </w:rPr>
              <w:t xml:space="preserve"> </w:t>
            </w:r>
            <w:r>
              <w:rPr>
                <w:sz w:val="26"/>
                <w:szCs w:val="26"/>
                <w:spacing w:val="14"/>
              </w:rPr>
              <w:t>信息</w:t>
            </w:r>
          </w:p>
        </w:tc>
        <w:tc>
          <w:tcPr>
            <w:tcW w:w="1398" w:type="dxa"/>
            <w:vAlign w:val="top"/>
          </w:tcPr>
          <w:p>
            <w:pPr>
              <w:spacing w:line="472" w:lineRule="auto"/>
              <w:rPr>
                <w:rFonts w:ascii="Arial"/>
                <w:sz w:val="21"/>
              </w:rPr>
            </w:pPr>
            <w:r/>
          </w:p>
          <w:p>
            <w:pPr>
              <w:pStyle w:val="TableText"/>
              <w:ind w:left="142" w:right="62"/>
              <w:spacing w:before="85" w:line="273" w:lineRule="auto"/>
              <w:jc w:val="both"/>
              <w:rPr>
                <w:sz w:val="26"/>
                <w:szCs w:val="26"/>
              </w:rPr>
            </w:pPr>
            <w:r>
              <w:rPr>
                <w:sz w:val="26"/>
                <w:szCs w:val="26"/>
                <w:spacing w:val="2"/>
              </w:rPr>
              <w:t>准则10:满</w:t>
            </w:r>
            <w:r>
              <w:rPr>
                <w:sz w:val="26"/>
                <w:szCs w:val="26"/>
              </w:rPr>
              <w:t xml:space="preserve"> </w:t>
            </w:r>
            <w:r>
              <w:rPr>
                <w:sz w:val="26"/>
                <w:szCs w:val="26"/>
                <w:spacing w:val="44"/>
              </w:rPr>
              <w:t>足SOW或</w:t>
            </w:r>
            <w:r>
              <w:rPr>
                <w:sz w:val="26"/>
                <w:szCs w:val="26"/>
                <w:spacing w:val="1"/>
              </w:rPr>
              <w:t xml:space="preserve"> </w:t>
            </w:r>
            <w:r>
              <w:rPr>
                <w:sz w:val="26"/>
                <w:szCs w:val="26"/>
                <w:spacing w:val="-3"/>
              </w:rPr>
              <w:t>SDTD</w:t>
            </w:r>
          </w:p>
          <w:p>
            <w:pPr>
              <w:pStyle w:val="TableText"/>
              <w:ind w:left="142"/>
              <w:spacing w:before="1" w:line="220" w:lineRule="auto"/>
              <w:rPr>
                <w:sz w:val="26"/>
                <w:szCs w:val="26"/>
              </w:rPr>
            </w:pPr>
            <w:r>
              <w:rPr>
                <w:sz w:val="26"/>
                <w:szCs w:val="26"/>
                <w:spacing w:val="6"/>
              </w:rPr>
              <w:t>要求</w:t>
            </w:r>
          </w:p>
        </w:tc>
        <w:tc>
          <w:tcPr>
            <w:tcW w:w="1049" w:type="dxa"/>
            <w:vAlign w:val="top"/>
          </w:tcPr>
          <w:p>
            <w:pPr>
              <w:spacing w:line="288" w:lineRule="auto"/>
              <w:rPr>
                <w:rFonts w:ascii="Arial"/>
                <w:sz w:val="21"/>
              </w:rPr>
            </w:pPr>
            <w:r/>
          </w:p>
          <w:p>
            <w:pPr>
              <w:pStyle w:val="TableText"/>
              <w:ind w:left="124" w:right="81"/>
              <w:spacing w:before="85" w:line="274" w:lineRule="auto"/>
              <w:jc w:val="both"/>
              <w:rPr>
                <w:sz w:val="26"/>
                <w:szCs w:val="26"/>
              </w:rPr>
            </w:pPr>
            <w:r>
              <w:rPr>
                <w:sz w:val="26"/>
                <w:szCs w:val="26"/>
                <w:spacing w:val="13"/>
              </w:rPr>
              <w:t>准则9:</w:t>
            </w:r>
            <w:r>
              <w:rPr>
                <w:sz w:val="26"/>
                <w:szCs w:val="26"/>
              </w:rPr>
              <w:t xml:space="preserve"> </w:t>
            </w:r>
            <w:r>
              <w:rPr>
                <w:sz w:val="26"/>
                <w:szCs w:val="26"/>
                <w:spacing w:val="3"/>
              </w:rPr>
              <w:t>满足合</w:t>
            </w:r>
            <w:r>
              <w:rPr>
                <w:sz w:val="26"/>
                <w:szCs w:val="26"/>
                <w:spacing w:val="1"/>
              </w:rPr>
              <w:t xml:space="preserve"> </w:t>
            </w:r>
            <w:r>
              <w:rPr>
                <w:sz w:val="26"/>
                <w:szCs w:val="26"/>
                <w:spacing w:val="3"/>
              </w:rPr>
              <w:t>同资料</w:t>
            </w:r>
            <w:r>
              <w:rPr>
                <w:sz w:val="26"/>
                <w:szCs w:val="26"/>
              </w:rPr>
              <w:t xml:space="preserve"> </w:t>
            </w:r>
            <w:r>
              <w:rPr>
                <w:sz w:val="26"/>
                <w:szCs w:val="26"/>
                <w:spacing w:val="4"/>
              </w:rPr>
              <w:t>要求清</w:t>
            </w:r>
            <w:r>
              <w:rPr>
                <w:sz w:val="26"/>
                <w:szCs w:val="26"/>
              </w:rPr>
              <w:t xml:space="preserve"> </w:t>
            </w:r>
            <w:r>
              <w:rPr>
                <w:sz w:val="26"/>
                <w:szCs w:val="26"/>
                <w:spacing w:val="4"/>
              </w:rPr>
              <w:t>单要求</w:t>
            </w:r>
          </w:p>
        </w:tc>
        <w:tc>
          <w:tcPr>
            <w:tcW w:w="1179" w:type="dxa"/>
            <w:vAlign w:val="top"/>
          </w:tcPr>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95" w:right="60" w:firstLine="50"/>
              <w:spacing w:before="85" w:line="279" w:lineRule="auto"/>
              <w:rPr>
                <w:sz w:val="26"/>
                <w:szCs w:val="26"/>
              </w:rPr>
            </w:pPr>
            <w:r>
              <w:rPr>
                <w:sz w:val="26"/>
                <w:szCs w:val="26"/>
                <w:spacing w:val="10"/>
              </w:rPr>
              <w:t>准则14:</w:t>
            </w:r>
            <w:r>
              <w:rPr>
                <w:sz w:val="26"/>
                <w:szCs w:val="26"/>
                <w:spacing w:val="1"/>
              </w:rPr>
              <w:t xml:space="preserve"> </w:t>
            </w:r>
            <w:r>
              <w:rPr>
                <w:sz w:val="26"/>
                <w:szCs w:val="26"/>
                <w:spacing w:val="3"/>
              </w:rPr>
              <w:t>可理解</w:t>
            </w:r>
          </w:p>
        </w:tc>
        <w:tc>
          <w:tcPr>
            <w:tcW w:w="1289" w:type="dxa"/>
            <w:vAlign w:val="top"/>
          </w:tcPr>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pStyle w:val="TableText"/>
              <w:ind w:left="126" w:right="76"/>
              <w:spacing w:before="85" w:line="279" w:lineRule="auto"/>
              <w:rPr>
                <w:sz w:val="26"/>
                <w:szCs w:val="26"/>
              </w:rPr>
            </w:pPr>
            <w:r>
              <w:rPr>
                <w:sz w:val="26"/>
                <w:szCs w:val="26"/>
                <w:spacing w:val="7"/>
              </w:rPr>
              <w:t>准则8:内</w:t>
            </w:r>
            <w:r>
              <w:rPr>
                <w:sz w:val="26"/>
                <w:szCs w:val="26"/>
              </w:rPr>
              <w:t xml:space="preserve"> </w:t>
            </w:r>
            <w:r>
              <w:rPr>
                <w:sz w:val="26"/>
                <w:szCs w:val="26"/>
                <w:spacing w:val="3"/>
              </w:rPr>
              <w:t>部一致</w:t>
            </w:r>
          </w:p>
        </w:tc>
        <w:tc>
          <w:tcPr>
            <w:tcW w:w="1049" w:type="dxa"/>
            <w:vAlign w:val="top"/>
          </w:tcPr>
          <w:p>
            <w:pPr>
              <w:spacing w:line="474" w:lineRule="auto"/>
              <w:rPr>
                <w:rFonts w:ascii="Arial"/>
                <w:sz w:val="21"/>
              </w:rPr>
            </w:pPr>
            <w:r/>
          </w:p>
          <w:p>
            <w:pPr>
              <w:pStyle w:val="TableText"/>
              <w:ind w:left="127" w:right="78"/>
              <w:spacing w:before="84" w:line="274" w:lineRule="auto"/>
              <w:jc w:val="both"/>
              <w:rPr>
                <w:sz w:val="26"/>
                <w:szCs w:val="26"/>
              </w:rPr>
            </w:pPr>
            <w:r>
              <w:rPr>
                <w:sz w:val="26"/>
                <w:szCs w:val="26"/>
                <w:spacing w:val="13"/>
              </w:rPr>
              <w:t>准则7:</w:t>
            </w:r>
            <w:r>
              <w:rPr>
                <w:sz w:val="26"/>
                <w:szCs w:val="26"/>
              </w:rPr>
              <w:t xml:space="preserve"> </w:t>
            </w:r>
            <w:r>
              <w:rPr>
                <w:sz w:val="26"/>
                <w:szCs w:val="26"/>
                <w:spacing w:val="4"/>
              </w:rPr>
              <w:t>遵循软</w:t>
            </w:r>
            <w:r>
              <w:rPr>
                <w:sz w:val="26"/>
                <w:szCs w:val="26"/>
              </w:rPr>
              <w:t xml:space="preserve"> </w:t>
            </w:r>
            <w:r>
              <w:rPr>
                <w:sz w:val="26"/>
                <w:szCs w:val="26"/>
                <w:spacing w:val="3"/>
              </w:rPr>
              <w:t>件开发</w:t>
            </w:r>
            <w:r>
              <w:rPr>
                <w:sz w:val="26"/>
                <w:szCs w:val="26"/>
                <w:spacing w:val="1"/>
              </w:rPr>
              <w:t xml:space="preserve"> </w:t>
            </w:r>
            <w:r>
              <w:rPr>
                <w:sz w:val="26"/>
                <w:szCs w:val="26"/>
                <w:spacing w:val="9"/>
              </w:rPr>
              <w:t>计划</w:t>
            </w:r>
          </w:p>
        </w:tc>
        <w:tc>
          <w:tcPr>
            <w:tcW w:w="2053"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pStyle w:val="TableText"/>
              <w:ind w:left="158"/>
              <w:spacing w:before="84" w:line="219" w:lineRule="auto"/>
              <w:rPr>
                <w:sz w:val="26"/>
                <w:szCs w:val="26"/>
              </w:rPr>
            </w:pPr>
            <w:r>
              <w:rPr>
                <w:sz w:val="26"/>
                <w:szCs w:val="26"/>
                <w:spacing w:val="5"/>
              </w:rPr>
              <w:t>附加准则</w:t>
            </w:r>
          </w:p>
        </w:tc>
      </w:tr>
      <w:tr>
        <w:trPr>
          <w:trHeight w:val="1382" w:hRule="atLeast"/>
        </w:trPr>
        <w:tc>
          <w:tcPr>
            <w:tcW w:w="1393" w:type="dxa"/>
            <w:vAlign w:val="top"/>
          </w:tcPr>
          <w:p>
            <w:pPr>
              <w:pStyle w:val="TableText"/>
              <w:ind w:left="134" w:right="96" w:hanging="30"/>
              <w:spacing w:before="199" w:line="274" w:lineRule="auto"/>
              <w:jc w:val="both"/>
              <w:rPr>
                <w:sz w:val="26"/>
                <w:szCs w:val="26"/>
              </w:rPr>
            </w:pPr>
            <w:r>
              <w:rPr>
                <w:sz w:val="26"/>
                <w:szCs w:val="26"/>
                <w:spacing w:val="1"/>
              </w:rPr>
              <w:t>18.系统合</w:t>
            </w:r>
            <w:r>
              <w:rPr>
                <w:sz w:val="26"/>
                <w:szCs w:val="26"/>
                <w:spacing w:val="4"/>
              </w:rPr>
              <w:t xml:space="preserve"> </w:t>
            </w:r>
            <w:r>
              <w:rPr>
                <w:sz w:val="26"/>
                <w:szCs w:val="26"/>
                <w:spacing w:val="10"/>
              </w:rPr>
              <w:t>格性测试</w:t>
            </w:r>
            <w:r>
              <w:rPr>
                <w:sz w:val="26"/>
                <w:szCs w:val="26"/>
              </w:rPr>
              <w:t xml:space="preserve"> </w:t>
            </w:r>
            <w:r>
              <w:rPr>
                <w:sz w:val="26"/>
                <w:szCs w:val="26"/>
                <w:spacing w:val="14"/>
              </w:rPr>
              <w:t>说明</w:t>
            </w:r>
          </w:p>
        </w:tc>
        <w:tc>
          <w:tcPr>
            <w:tcW w:w="1049" w:type="dxa"/>
            <w:vAlign w:val="top"/>
          </w:tcPr>
          <w:p>
            <w:pPr>
              <w:spacing w:line="327" w:lineRule="auto"/>
              <w:rPr>
                <w:rFonts w:ascii="Arial"/>
                <w:sz w:val="21"/>
              </w:rPr>
            </w:pPr>
            <w:r/>
          </w:p>
          <w:p>
            <w:pPr>
              <w:pStyle w:val="TableText"/>
              <w:ind w:left="141"/>
              <w:spacing w:before="84" w:line="238" w:lineRule="auto"/>
              <w:rPr>
                <w:sz w:val="26"/>
                <w:szCs w:val="26"/>
              </w:rPr>
            </w:pPr>
            <w:r>
              <w:rPr>
                <w:sz w:val="26"/>
                <w:szCs w:val="26"/>
              </w:rPr>
              <w:t>√</w:t>
            </w:r>
          </w:p>
          <w:p>
            <w:pPr>
              <w:pStyle w:val="TableText"/>
              <w:ind w:left="141"/>
              <w:spacing w:before="105" w:line="183" w:lineRule="auto"/>
              <w:rPr>
                <w:sz w:val="26"/>
                <w:szCs w:val="26"/>
              </w:rPr>
            </w:pPr>
            <w:r>
              <w:rPr>
                <w:sz w:val="26"/>
                <w:szCs w:val="26"/>
                <w:spacing w:val="-3"/>
              </w:rPr>
              <w:t>STD</w:t>
            </w:r>
          </w:p>
        </w:tc>
        <w:tc>
          <w:tcPr>
            <w:tcW w:w="1398" w:type="dxa"/>
            <w:vAlign w:val="top"/>
          </w:tcPr>
          <w:p>
            <w:pPr>
              <w:spacing w:line="253" w:lineRule="auto"/>
              <w:rPr>
                <w:rFonts w:ascii="Arial"/>
                <w:sz w:val="21"/>
              </w:rPr>
            </w:pPr>
            <w:r/>
          </w:p>
          <w:p>
            <w:pPr>
              <w:spacing w:line="253" w:lineRule="auto"/>
              <w:rPr>
                <w:rFonts w:ascii="Arial"/>
                <w:sz w:val="21"/>
              </w:rPr>
            </w:pPr>
            <w:r/>
          </w:p>
          <w:p>
            <w:pPr>
              <w:pStyle w:val="TableText"/>
              <w:ind w:left="142"/>
              <w:spacing w:before="84" w:line="238" w:lineRule="auto"/>
              <w:rPr>
                <w:sz w:val="26"/>
                <w:szCs w:val="26"/>
              </w:rPr>
            </w:pPr>
            <w:r>
              <w:rPr>
                <w:sz w:val="26"/>
                <w:szCs w:val="26"/>
              </w:rPr>
              <w:t>√</w:t>
            </w:r>
          </w:p>
        </w:tc>
        <w:tc>
          <w:tcPr>
            <w:tcW w:w="1049" w:type="dxa"/>
            <w:vAlign w:val="top"/>
          </w:tcPr>
          <w:p>
            <w:pPr>
              <w:spacing w:line="253" w:lineRule="auto"/>
              <w:rPr>
                <w:rFonts w:ascii="Arial"/>
                <w:sz w:val="21"/>
              </w:rPr>
            </w:pPr>
            <w:r/>
          </w:p>
          <w:p>
            <w:pPr>
              <w:spacing w:line="253" w:lineRule="auto"/>
              <w:rPr>
                <w:rFonts w:ascii="Arial"/>
                <w:sz w:val="21"/>
              </w:rPr>
            </w:pPr>
            <w:r/>
          </w:p>
          <w:p>
            <w:pPr>
              <w:pStyle w:val="TableText"/>
              <w:ind w:left="104"/>
              <w:spacing w:before="84" w:line="238" w:lineRule="auto"/>
              <w:rPr>
                <w:sz w:val="26"/>
                <w:szCs w:val="26"/>
              </w:rPr>
            </w:pPr>
            <w:r>
              <w:rPr>
                <w:sz w:val="26"/>
                <w:szCs w:val="26"/>
              </w:rPr>
              <w:t>√</w:t>
            </w:r>
          </w:p>
        </w:tc>
        <w:tc>
          <w:tcPr>
            <w:tcW w:w="1179" w:type="dxa"/>
            <w:vAlign w:val="top"/>
          </w:tcPr>
          <w:p>
            <w:pPr>
              <w:spacing w:line="253" w:lineRule="auto"/>
              <w:rPr>
                <w:rFonts w:ascii="Arial"/>
                <w:sz w:val="21"/>
              </w:rPr>
            </w:pPr>
            <w:r/>
          </w:p>
          <w:p>
            <w:pPr>
              <w:spacing w:line="253" w:lineRule="auto"/>
              <w:rPr>
                <w:rFonts w:ascii="Arial"/>
                <w:sz w:val="21"/>
              </w:rPr>
            </w:pPr>
            <w:r/>
          </w:p>
          <w:p>
            <w:pPr>
              <w:pStyle w:val="TableText"/>
              <w:ind w:left="95"/>
              <w:spacing w:before="84" w:line="238" w:lineRule="auto"/>
              <w:rPr>
                <w:sz w:val="26"/>
                <w:szCs w:val="26"/>
              </w:rPr>
            </w:pPr>
            <w:r>
              <w:rPr>
                <w:sz w:val="26"/>
                <w:szCs w:val="26"/>
              </w:rPr>
              <w:t>√</w:t>
            </w:r>
          </w:p>
        </w:tc>
        <w:tc>
          <w:tcPr>
            <w:tcW w:w="1289" w:type="dxa"/>
            <w:vAlign w:val="top"/>
          </w:tcPr>
          <w:p>
            <w:pPr>
              <w:spacing w:line="253" w:lineRule="auto"/>
              <w:rPr>
                <w:rFonts w:ascii="Arial"/>
                <w:sz w:val="21"/>
              </w:rPr>
            </w:pPr>
            <w:r/>
          </w:p>
          <w:p>
            <w:pPr>
              <w:spacing w:line="253" w:lineRule="auto"/>
              <w:rPr>
                <w:rFonts w:ascii="Arial"/>
                <w:sz w:val="21"/>
              </w:rPr>
            </w:pPr>
            <w:r/>
          </w:p>
          <w:p>
            <w:pPr>
              <w:pStyle w:val="TableText"/>
              <w:ind w:left="126"/>
              <w:spacing w:before="84" w:line="238" w:lineRule="auto"/>
              <w:rPr>
                <w:sz w:val="26"/>
                <w:szCs w:val="26"/>
              </w:rPr>
            </w:pPr>
            <w:r>
              <w:rPr>
                <w:sz w:val="26"/>
                <w:szCs w:val="26"/>
              </w:rPr>
              <w:t>√</w:t>
            </w:r>
          </w:p>
        </w:tc>
        <w:tc>
          <w:tcPr>
            <w:tcW w:w="1049" w:type="dxa"/>
            <w:vAlign w:val="top"/>
          </w:tcPr>
          <w:p>
            <w:pPr>
              <w:spacing w:line="253" w:lineRule="auto"/>
              <w:rPr>
                <w:rFonts w:ascii="Arial"/>
                <w:sz w:val="21"/>
              </w:rPr>
            </w:pPr>
            <w:r/>
          </w:p>
          <w:p>
            <w:pPr>
              <w:spacing w:line="253" w:lineRule="auto"/>
              <w:rPr>
                <w:rFonts w:ascii="Arial"/>
                <w:sz w:val="21"/>
              </w:rPr>
            </w:pPr>
            <w:r/>
          </w:p>
          <w:p>
            <w:pPr>
              <w:pStyle w:val="TableText"/>
              <w:ind w:left="127"/>
              <w:spacing w:before="84" w:line="238" w:lineRule="auto"/>
              <w:rPr>
                <w:sz w:val="26"/>
                <w:szCs w:val="26"/>
              </w:rPr>
            </w:pPr>
            <w:r>
              <w:rPr>
                <w:sz w:val="26"/>
                <w:szCs w:val="26"/>
              </w:rPr>
              <w:t>√</w:t>
            </w:r>
          </w:p>
        </w:tc>
        <w:tc>
          <w:tcPr>
            <w:tcW w:w="2053" w:type="dxa"/>
            <w:vAlign w:val="top"/>
          </w:tcPr>
          <w:p>
            <w:pPr>
              <w:spacing w:line="312" w:lineRule="auto"/>
              <w:rPr>
                <w:rFonts w:ascii="Arial"/>
                <w:sz w:val="21"/>
              </w:rPr>
            </w:pPr>
            <w:r/>
          </w:p>
          <w:p>
            <w:pPr>
              <w:pStyle w:val="TableText"/>
              <w:ind w:left="158" w:right="50"/>
              <w:spacing w:before="85" w:line="265" w:lineRule="auto"/>
              <w:rPr>
                <w:sz w:val="26"/>
                <w:szCs w:val="26"/>
              </w:rPr>
            </w:pPr>
            <w:r>
              <w:rPr>
                <w:sz w:val="26"/>
                <w:szCs w:val="26"/>
                <w:spacing w:val="1"/>
              </w:rPr>
              <w:t>准则5:覆盖所有</w:t>
            </w:r>
            <w:r>
              <w:rPr>
                <w:sz w:val="26"/>
                <w:szCs w:val="26"/>
                <w:spacing w:val="4"/>
              </w:rPr>
              <w:t xml:space="preserve"> </w:t>
            </w:r>
            <w:r>
              <w:rPr>
                <w:sz w:val="26"/>
                <w:szCs w:val="26"/>
              </w:rPr>
              <w:t>系统需求。</w:t>
            </w:r>
          </w:p>
        </w:tc>
      </w:tr>
    </w:tbl>
    <w:p>
      <w:pPr>
        <w:ind w:left="15" w:right="22" w:firstLine="590"/>
        <w:spacing w:before="313" w:line="285" w:lineRule="auto"/>
        <w:rPr>
          <w:rFonts w:ascii="SimSun" w:hAnsi="SimSun" w:eastAsia="SimSun" w:cs="SimSun"/>
          <w:sz w:val="30"/>
          <w:szCs w:val="30"/>
        </w:rPr>
      </w:pPr>
      <w:r>
        <w:rPr>
          <w:rFonts w:ascii="SimSun" w:hAnsi="SimSun" w:eastAsia="SimSun" w:cs="SimSun"/>
          <w:sz w:val="30"/>
          <w:szCs w:val="30"/>
          <w:spacing w:val="-3"/>
        </w:rPr>
        <w:t>对照上述评价准则，以及</w:t>
      </w:r>
      <w:r>
        <w:rPr>
          <w:rFonts w:ascii="Times New Roman" w:hAnsi="Times New Roman" w:eastAsia="Times New Roman" w:cs="Times New Roman"/>
          <w:sz w:val="30"/>
          <w:szCs w:val="30"/>
          <w:spacing w:val="-3"/>
        </w:rPr>
        <w:t>GJB 438B—2009</w:t>
      </w:r>
      <w:r>
        <w:rPr>
          <w:rFonts w:ascii="SimSun" w:hAnsi="SimSun" w:eastAsia="SimSun" w:cs="SimSun"/>
          <w:sz w:val="30"/>
          <w:szCs w:val="30"/>
          <w:spacing w:val="-3"/>
        </w:rPr>
        <w:t>《军用软件开发文档通用要求》附</w:t>
      </w:r>
      <w:r>
        <w:rPr>
          <w:rFonts w:ascii="SimSun" w:hAnsi="SimSun" w:eastAsia="SimSun" w:cs="SimSun"/>
          <w:sz w:val="30"/>
          <w:szCs w:val="30"/>
          <w:spacing w:val="10"/>
        </w:rPr>
        <w:t xml:space="preserve"> </w:t>
      </w:r>
      <w:r>
        <w:rPr>
          <w:rFonts w:ascii="SimSun" w:hAnsi="SimSun" w:eastAsia="SimSun" w:cs="SimSun"/>
          <w:sz w:val="30"/>
          <w:szCs w:val="30"/>
          <w:spacing w:val="2"/>
        </w:rPr>
        <w:t>录</w:t>
      </w:r>
      <w:r>
        <w:rPr>
          <w:rFonts w:ascii="Times New Roman" w:hAnsi="Times New Roman" w:eastAsia="Times New Roman" w:cs="Times New Roman"/>
          <w:sz w:val="30"/>
          <w:szCs w:val="30"/>
          <w:spacing w:val="2"/>
        </w:rPr>
        <w:t>P</w:t>
      </w:r>
      <w:r>
        <w:rPr>
          <w:rFonts w:ascii="Times New Roman" w:hAnsi="Times New Roman" w:eastAsia="Times New Roman" w:cs="Times New Roman"/>
          <w:sz w:val="30"/>
          <w:szCs w:val="30"/>
          <w:spacing w:val="43"/>
        </w:rPr>
        <w:t xml:space="preserve"> </w:t>
      </w:r>
      <w:r>
        <w:rPr>
          <w:rFonts w:ascii="SimSun" w:hAnsi="SimSun" w:eastAsia="SimSun" w:cs="SimSun"/>
          <w:sz w:val="30"/>
          <w:szCs w:val="30"/>
          <w:spacing w:val="2"/>
        </w:rPr>
        <w:t>的有关规定，列举一个具体的审查内容和要求参考示</w:t>
      </w:r>
      <w:r>
        <w:rPr>
          <w:rFonts w:ascii="SimSun" w:hAnsi="SimSun" w:eastAsia="SimSun" w:cs="SimSun"/>
          <w:sz w:val="30"/>
          <w:szCs w:val="30"/>
          <w:spacing w:val="1"/>
        </w:rPr>
        <w:t>例如下：</w:t>
      </w:r>
    </w:p>
    <w:tbl>
      <w:tblPr>
        <w:tblStyle w:val="TableNormal"/>
        <w:tblW w:w="10440" w:type="dxa"/>
        <w:tblInd w:w="35" w:type="dxa"/>
        <w:tblLayout w:type="fixed"/>
        <w:tblBorders>
          <w:left w:val="single" w:color="000000" w:sz="4" w:space="0"/>
          <w:bottom w:val="single" w:color="000000" w:sz="4" w:space="0"/>
          <w:right w:val="single" w:color="000000" w:sz="4" w:space="0"/>
          <w:top w:val="single" w:color="000000" w:sz="4" w:space="0"/>
        </w:tblBorders>
      </w:tblPr>
      <w:tblGrid>
        <w:gridCol w:w="10440"/>
      </w:tblGrid>
      <w:tr>
        <w:trPr>
          <w:trHeight w:val="3800" w:hRule="atLeast"/>
        </w:trPr>
        <w:tc>
          <w:tcPr>
            <w:tcW w:w="10440" w:type="dxa"/>
            <w:vAlign w:val="top"/>
          </w:tcPr>
          <w:p>
            <w:pPr>
              <w:pStyle w:val="TableText"/>
              <w:ind w:left="214" w:right="299" w:firstLine="600"/>
              <w:spacing w:before="197" w:line="249" w:lineRule="auto"/>
              <w:rPr>
                <w:sz w:val="31"/>
                <w:szCs w:val="31"/>
              </w:rPr>
            </w:pPr>
            <w:r>
              <w:rPr>
                <w:sz w:val="31"/>
                <w:szCs w:val="31"/>
              </w:rPr>
              <w:t>a)是否清晰地描述了系统合格性测试说明所适用的软件及系统的完整</w:t>
            </w:r>
            <w:r>
              <w:rPr>
                <w:sz w:val="31"/>
                <w:szCs w:val="31"/>
                <w:spacing w:val="14"/>
              </w:rPr>
              <w:t xml:space="preserve"> </w:t>
            </w:r>
            <w:r>
              <w:rPr>
                <w:sz w:val="31"/>
                <w:szCs w:val="31"/>
              </w:rPr>
              <w:t>标识，包括其标识号、名称、缩略名、版本</w:t>
            </w:r>
            <w:r>
              <w:rPr>
                <w:sz w:val="31"/>
                <w:szCs w:val="31"/>
                <w:spacing w:val="-1"/>
              </w:rPr>
              <w:t>号和发布号。</w:t>
            </w:r>
          </w:p>
          <w:p>
            <w:pPr>
              <w:pStyle w:val="TableText"/>
              <w:ind w:left="214" w:firstLine="599"/>
              <w:spacing w:before="95" w:line="256" w:lineRule="auto"/>
              <w:rPr>
                <w:sz w:val="31"/>
                <w:szCs w:val="31"/>
              </w:rPr>
            </w:pPr>
            <w:r>
              <w:rPr>
                <w:sz w:val="31"/>
                <w:szCs w:val="31"/>
                <w:spacing w:val="-1"/>
              </w:rPr>
              <w:t>b)是否准确、无遗漏地说明了每项测试工作所需的硬件准备规程，以及</w:t>
            </w:r>
            <w:r>
              <w:rPr>
                <w:sz w:val="31"/>
                <w:szCs w:val="31"/>
                <w:spacing w:val="14"/>
              </w:rPr>
              <w:t xml:space="preserve"> </w:t>
            </w:r>
            <w:r>
              <w:rPr>
                <w:sz w:val="31"/>
                <w:szCs w:val="31"/>
                <w:spacing w:val="-1"/>
              </w:rPr>
              <w:t>准备被测项、配合测试相关软件和测试数据的必要规程；是否明确描述了在</w:t>
            </w:r>
            <w:r>
              <w:rPr>
                <w:sz w:val="31"/>
                <w:szCs w:val="31"/>
                <w:spacing w:val="17"/>
              </w:rPr>
              <w:t xml:space="preserve"> </w:t>
            </w:r>
            <w:r>
              <w:rPr>
                <w:sz w:val="31"/>
                <w:szCs w:val="31"/>
                <w:spacing w:val="-1"/>
              </w:rPr>
              <w:t>进行测试前所需的其他人员活动、准备工作或规程。</w:t>
            </w:r>
          </w:p>
          <w:p>
            <w:pPr>
              <w:pStyle w:val="TableText"/>
              <w:ind w:left="815"/>
              <w:spacing w:before="89" w:line="219" w:lineRule="auto"/>
              <w:rPr>
                <w:sz w:val="31"/>
                <w:szCs w:val="31"/>
              </w:rPr>
            </w:pPr>
            <w:r>
              <w:rPr>
                <w:sz w:val="31"/>
                <w:szCs w:val="31"/>
              </w:rPr>
              <w:t>c)是否对照系统/子系统规格说明及相关联的接口需求规格说明规定</w:t>
            </w:r>
          </w:p>
          <w:p>
            <w:pPr>
              <w:pStyle w:val="TableText"/>
              <w:ind w:left="204" w:right="12" w:firstLine="40"/>
              <w:spacing w:before="91" w:line="245" w:lineRule="auto"/>
              <w:rPr>
                <w:sz w:val="31"/>
                <w:szCs w:val="31"/>
              </w:rPr>
            </w:pPr>
            <w:r>
              <w:rPr>
                <w:sz w:val="31"/>
                <w:szCs w:val="31"/>
                <w:spacing w:val="-11"/>
              </w:rPr>
              <w:t>的功能、性能、接口等逐项进行测试和说明，并且每个测试项目和测试用例都</w:t>
            </w:r>
            <w:r>
              <w:rPr>
                <w:sz w:val="31"/>
                <w:szCs w:val="31"/>
                <w:spacing w:val="5"/>
              </w:rPr>
              <w:t xml:space="preserve"> </w:t>
            </w:r>
            <w:r>
              <w:rPr>
                <w:sz w:val="31"/>
                <w:szCs w:val="31"/>
                <w:spacing w:val="-1"/>
              </w:rPr>
              <w:t>定义了项目唯一的标识符。</w:t>
            </w:r>
          </w:p>
        </w:tc>
      </w:tr>
    </w:tbl>
    <w:p>
      <w:pPr>
        <w:pStyle w:val="BodyText"/>
        <w:rPr/>
      </w:pPr>
      <w:r/>
    </w:p>
    <w:p>
      <w:pPr>
        <w:sectPr>
          <w:footerReference w:type="default" r:id="rId478"/>
          <w:pgSz w:w="11910" w:h="17890"/>
          <w:pgMar w:top="400" w:right="1094" w:bottom="905" w:left="335" w:header="0" w:footer="652" w:gutter="0"/>
        </w:sectPr>
        <w:rPr/>
      </w:pPr>
    </w:p>
    <w:p>
      <w:pPr>
        <w:spacing w:before="8"/>
        <w:rPr/>
      </w:pPr>
      <w:r/>
    </w:p>
    <w:p>
      <w:pPr>
        <w:spacing w:before="8"/>
        <w:rPr/>
      </w:pPr>
      <w:r/>
    </w:p>
    <w:p>
      <w:pPr>
        <w:spacing w:before="7"/>
        <w:rPr/>
      </w:pPr>
      <w:r/>
    </w:p>
    <w:p>
      <w:pPr>
        <w:spacing w:before="7"/>
        <w:rPr/>
      </w:pPr>
      <w:r/>
    </w:p>
    <w:p>
      <w:pPr>
        <w:spacing w:before="7"/>
        <w:rPr/>
      </w:pPr>
      <w:r/>
    </w:p>
    <w:tbl>
      <w:tblPr>
        <w:tblStyle w:val="TableNormal"/>
        <w:tblW w:w="10529"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29"/>
      </w:tblGrid>
      <w:tr>
        <w:trPr>
          <w:trHeight w:val="15299" w:hRule="atLeast"/>
        </w:trPr>
        <w:tc>
          <w:tcPr>
            <w:tcW w:w="10529" w:type="dxa"/>
            <w:vAlign w:val="top"/>
          </w:tcPr>
          <w:p>
            <w:pPr>
              <w:pStyle w:val="TableText"/>
              <w:ind w:left="204" w:right="132" w:firstLine="600"/>
              <w:spacing w:before="169" w:line="263" w:lineRule="auto"/>
              <w:rPr>
                <w:sz w:val="31"/>
                <w:szCs w:val="31"/>
              </w:rPr>
            </w:pPr>
            <w:r>
              <w:rPr>
                <w:sz w:val="31"/>
                <w:szCs w:val="31"/>
              </w:rPr>
              <w:t>d)系统的每个特性是否至少被一个正常测试用例和一个被认可的异常</w:t>
            </w:r>
            <w:r>
              <w:rPr>
                <w:sz w:val="31"/>
                <w:szCs w:val="31"/>
                <w:spacing w:val="8"/>
              </w:rPr>
              <w:t xml:space="preserve">  </w:t>
            </w:r>
            <w:r>
              <w:rPr>
                <w:sz w:val="31"/>
                <w:szCs w:val="31"/>
                <w:spacing w:val="-6"/>
              </w:rPr>
              <w:t>测试用例覆盖；是否对系统的所有外部输入、输出接口(包括和硬件之间的接</w:t>
            </w:r>
            <w:r>
              <w:rPr>
                <w:sz w:val="31"/>
                <w:szCs w:val="31"/>
              </w:rPr>
              <w:t xml:space="preserve"> </w:t>
            </w:r>
            <w:r>
              <w:rPr>
                <w:sz w:val="31"/>
                <w:szCs w:val="31"/>
                <w:spacing w:val="-2"/>
              </w:rPr>
              <w:t>口)进行测试和说明；是否对照系统/子系统规格说明及相关联的接口需求规</w:t>
            </w:r>
            <w:r>
              <w:rPr>
                <w:sz w:val="31"/>
                <w:szCs w:val="31"/>
                <w:spacing w:val="17"/>
              </w:rPr>
              <w:t xml:space="preserve"> </w:t>
            </w:r>
            <w:r>
              <w:rPr>
                <w:sz w:val="31"/>
                <w:szCs w:val="31"/>
              </w:rPr>
              <w:t>格说明的要求对系统的功能、性能进行强度测试。</w:t>
            </w:r>
          </w:p>
          <w:p>
            <w:pPr>
              <w:pStyle w:val="TableText"/>
              <w:ind w:left="804"/>
              <w:spacing w:before="62" w:line="219" w:lineRule="auto"/>
              <w:rPr>
                <w:sz w:val="31"/>
                <w:szCs w:val="31"/>
              </w:rPr>
            </w:pPr>
            <w:r>
              <w:rPr>
                <w:sz w:val="31"/>
                <w:szCs w:val="31"/>
              </w:rPr>
              <w:t>e)是否按照系统/子系统规格说明及相关联的接口需求规格说明的要</w:t>
            </w:r>
          </w:p>
          <w:p>
            <w:pPr>
              <w:pStyle w:val="TableText"/>
              <w:ind w:left="214" w:right="125"/>
              <w:spacing w:before="103" w:line="263" w:lineRule="auto"/>
              <w:rPr>
                <w:sz w:val="31"/>
                <w:szCs w:val="31"/>
              </w:rPr>
            </w:pPr>
            <w:r>
              <w:rPr>
                <w:sz w:val="31"/>
                <w:szCs w:val="31"/>
                <w:spacing w:val="-2"/>
              </w:rPr>
              <w:t>求，对系统的安全保密性(包括数据的安全保密性)设计测试用例；是否对安</w:t>
            </w:r>
            <w:r>
              <w:rPr>
                <w:sz w:val="31"/>
                <w:szCs w:val="31"/>
                <w:spacing w:val="15"/>
              </w:rPr>
              <w:t xml:space="preserve"> </w:t>
            </w:r>
            <w:r>
              <w:rPr>
                <w:sz w:val="31"/>
                <w:szCs w:val="31"/>
                <w:spacing w:val="-2"/>
              </w:rPr>
              <w:t>全性关键的软件系统进行安全性分析，明确每一个危险状态和导致危险的可</w:t>
            </w:r>
            <w:r>
              <w:rPr>
                <w:sz w:val="31"/>
                <w:szCs w:val="31"/>
                <w:spacing w:val="8"/>
              </w:rPr>
              <w:t xml:space="preserve"> </w:t>
            </w:r>
            <w:r>
              <w:rPr>
                <w:sz w:val="31"/>
                <w:szCs w:val="31"/>
                <w:spacing w:val="-11"/>
              </w:rPr>
              <w:t>能原因，并对此进行了针对性的测试；是否对用于提高软件系统安全性、可靠</w:t>
            </w:r>
            <w:r>
              <w:rPr>
                <w:sz w:val="31"/>
                <w:szCs w:val="31"/>
                <w:spacing w:val="6"/>
              </w:rPr>
              <w:t xml:space="preserve"> </w:t>
            </w:r>
            <w:r>
              <w:rPr>
                <w:sz w:val="31"/>
                <w:szCs w:val="31"/>
              </w:rPr>
              <w:t>性的结构、算法、容错、冗余、中断处理等方案设计测试用例。</w:t>
            </w:r>
          </w:p>
          <w:p>
            <w:pPr>
              <w:pStyle w:val="TableText"/>
              <w:ind w:left="244" w:right="390" w:firstLine="570"/>
              <w:spacing w:before="70" w:line="253" w:lineRule="auto"/>
              <w:rPr>
                <w:sz w:val="31"/>
                <w:szCs w:val="31"/>
              </w:rPr>
            </w:pPr>
            <w:r>
              <w:rPr>
                <w:sz w:val="31"/>
                <w:szCs w:val="31"/>
              </w:rPr>
              <w:t>f)是否设计了运行条件在边界状态和异常状态下，或在人为设定的状</w:t>
            </w:r>
            <w:r>
              <w:rPr>
                <w:sz w:val="31"/>
                <w:szCs w:val="31"/>
                <w:spacing w:val="12"/>
              </w:rPr>
              <w:t xml:space="preserve"> </w:t>
            </w:r>
            <w:r>
              <w:rPr>
                <w:sz w:val="31"/>
                <w:szCs w:val="31"/>
                <w:spacing w:val="-1"/>
              </w:rPr>
              <w:t>态下，软件系统功能和性能的测试用例。</w:t>
            </w:r>
          </w:p>
          <w:p>
            <w:pPr>
              <w:pStyle w:val="TableText"/>
              <w:ind w:left="234" w:firstLine="589"/>
              <w:spacing w:before="60" w:line="247" w:lineRule="auto"/>
              <w:rPr>
                <w:sz w:val="31"/>
                <w:szCs w:val="31"/>
              </w:rPr>
            </w:pPr>
            <w:r>
              <w:rPr>
                <w:sz w:val="31"/>
                <w:szCs w:val="31"/>
                <w:spacing w:val="-2"/>
              </w:rPr>
              <w:t>g)是否按照系统/子系统规格说明及相关联的接口需求规格</w:t>
            </w:r>
            <w:r>
              <w:rPr>
                <w:sz w:val="31"/>
                <w:szCs w:val="31"/>
                <w:spacing w:val="-3"/>
              </w:rPr>
              <w:t>说明的要求，</w:t>
            </w:r>
            <w:r>
              <w:rPr>
                <w:sz w:val="31"/>
                <w:szCs w:val="31"/>
              </w:rPr>
              <w:t xml:space="preserve"> </w:t>
            </w:r>
            <w:r>
              <w:rPr>
                <w:sz w:val="31"/>
                <w:szCs w:val="31"/>
                <w:spacing w:val="-3"/>
              </w:rPr>
              <w:t>对软件系统的全部存储量、输入/输出通道和处理时间的余量设计测试用例。</w:t>
            </w:r>
          </w:p>
          <w:p>
            <w:pPr>
              <w:pStyle w:val="TableText"/>
              <w:ind w:left="234" w:right="368" w:firstLine="589"/>
              <w:spacing w:before="73" w:line="252" w:lineRule="auto"/>
              <w:rPr>
                <w:sz w:val="31"/>
                <w:szCs w:val="31"/>
              </w:rPr>
            </w:pPr>
            <w:r>
              <w:rPr>
                <w:sz w:val="31"/>
                <w:szCs w:val="31"/>
                <w:spacing w:val="1"/>
              </w:rPr>
              <w:t>h)对有恢复或重置功能需求的系统，是否设计了其恢</w:t>
            </w:r>
            <w:r>
              <w:rPr>
                <w:sz w:val="31"/>
                <w:szCs w:val="31"/>
              </w:rPr>
              <w:t>复或重置功能和 </w:t>
            </w:r>
            <w:r>
              <w:rPr>
                <w:sz w:val="31"/>
                <w:szCs w:val="31"/>
              </w:rPr>
              <w:t>平均恢复时间测试用例，并且对每一类导致恢复或重置的情</w:t>
            </w:r>
            <w:r>
              <w:rPr>
                <w:sz w:val="31"/>
                <w:szCs w:val="31"/>
                <w:spacing w:val="-1"/>
              </w:rPr>
              <w:t>况进行测试。</w:t>
            </w:r>
          </w:p>
          <w:p>
            <w:pPr>
              <w:pStyle w:val="TableText"/>
              <w:ind w:left="234" w:right="376" w:firstLine="589"/>
              <w:spacing w:before="92" w:line="252" w:lineRule="auto"/>
              <w:rPr>
                <w:sz w:val="31"/>
                <w:szCs w:val="31"/>
              </w:rPr>
            </w:pPr>
            <w:r>
              <w:rPr>
                <w:sz w:val="31"/>
                <w:szCs w:val="31"/>
              </w:rPr>
              <w:t>i)对每一个测试用例是否都详细说明了执行测试用例前必须具备的先</w:t>
            </w:r>
            <w:r>
              <w:rPr>
                <w:sz w:val="31"/>
                <w:szCs w:val="31"/>
                <w:spacing w:val="16"/>
              </w:rPr>
              <w:t xml:space="preserve"> </w:t>
            </w:r>
            <w:r>
              <w:rPr>
                <w:sz w:val="31"/>
                <w:szCs w:val="31"/>
                <w:spacing w:val="-1"/>
              </w:rPr>
              <w:t>决条件，(若适用)应提供以下内容：</w:t>
            </w:r>
          </w:p>
          <w:p>
            <w:pPr>
              <w:pStyle w:val="TableText"/>
              <w:ind w:left="844"/>
              <w:spacing w:before="84" w:line="219" w:lineRule="auto"/>
              <w:rPr>
                <w:sz w:val="31"/>
                <w:szCs w:val="31"/>
              </w:rPr>
            </w:pPr>
            <w:r>
              <w:rPr>
                <w:sz w:val="31"/>
                <w:szCs w:val="31"/>
                <w:spacing w:val="12"/>
              </w:rPr>
              <w:t>1)软件配置和硬件配置；</w:t>
            </w:r>
          </w:p>
          <w:p>
            <w:pPr>
              <w:pStyle w:val="TableText"/>
              <w:ind w:left="204" w:right="127" w:firstLine="619"/>
              <w:spacing w:before="70" w:line="250" w:lineRule="auto"/>
              <w:rPr>
                <w:sz w:val="31"/>
                <w:szCs w:val="31"/>
              </w:rPr>
            </w:pPr>
            <w:r>
              <w:rPr>
                <w:sz w:val="31"/>
                <w:szCs w:val="31"/>
                <w:spacing w:val="-1"/>
              </w:rPr>
              <w:t>2)测试开始之前需设置或重置的标志、初始</w:t>
            </w:r>
            <w:r>
              <w:rPr>
                <w:sz w:val="31"/>
                <w:szCs w:val="31"/>
                <w:spacing w:val="-2"/>
              </w:rPr>
              <w:t>断点、指针、控制参数或初</w:t>
            </w:r>
            <w:r>
              <w:rPr>
                <w:sz w:val="31"/>
                <w:szCs w:val="31"/>
              </w:rPr>
              <w:t xml:space="preserve"> </w:t>
            </w:r>
            <w:r>
              <w:rPr>
                <w:sz w:val="31"/>
                <w:szCs w:val="31"/>
                <w:spacing w:val="36"/>
              </w:rPr>
              <w:t>始数据</w:t>
            </w:r>
            <w:r>
              <w:rPr>
                <w:sz w:val="31"/>
                <w:szCs w:val="31"/>
                <w:spacing w:val="-73"/>
              </w:rPr>
              <w:t xml:space="preserve"> </w:t>
            </w:r>
            <w:r>
              <w:rPr>
                <w:sz w:val="31"/>
                <w:szCs w:val="31"/>
                <w:spacing w:val="36"/>
              </w:rPr>
              <w:t>；</w:t>
            </w:r>
          </w:p>
          <w:p>
            <w:pPr>
              <w:pStyle w:val="TableText"/>
              <w:ind w:left="844"/>
              <w:spacing w:before="83" w:line="219" w:lineRule="auto"/>
              <w:rPr>
                <w:sz w:val="31"/>
                <w:szCs w:val="31"/>
              </w:rPr>
            </w:pPr>
            <w:r>
              <w:rPr>
                <w:sz w:val="31"/>
                <w:szCs w:val="31"/>
                <w:spacing w:val="6"/>
              </w:rPr>
              <w:t>3)运行测试用例所需的预置硬件条件或电气状态；</w:t>
            </w:r>
          </w:p>
          <w:p>
            <w:pPr>
              <w:pStyle w:val="TableText"/>
              <w:ind w:left="844"/>
              <w:spacing w:before="102" w:line="219" w:lineRule="auto"/>
              <w:rPr>
                <w:sz w:val="31"/>
                <w:szCs w:val="31"/>
              </w:rPr>
            </w:pPr>
            <w:r>
              <w:rPr>
                <w:sz w:val="31"/>
                <w:szCs w:val="31"/>
                <w:spacing w:val="11"/>
              </w:rPr>
              <w:t>4)计时测量所用的初始条件；</w:t>
            </w:r>
          </w:p>
          <w:p>
            <w:pPr>
              <w:pStyle w:val="TableText"/>
              <w:ind w:left="844"/>
              <w:spacing w:before="90" w:line="219" w:lineRule="auto"/>
              <w:rPr>
                <w:sz w:val="31"/>
                <w:szCs w:val="31"/>
              </w:rPr>
            </w:pPr>
            <w:r>
              <w:rPr>
                <w:sz w:val="31"/>
                <w:szCs w:val="31"/>
                <w:spacing w:val="15"/>
              </w:rPr>
              <w:t>5)模拟环境的调整；</w:t>
            </w:r>
          </w:p>
          <w:p>
            <w:pPr>
              <w:pStyle w:val="TableText"/>
              <w:ind w:left="844"/>
              <w:spacing w:before="84" w:line="219" w:lineRule="auto"/>
              <w:rPr>
                <w:sz w:val="31"/>
                <w:szCs w:val="31"/>
              </w:rPr>
            </w:pPr>
            <w:r>
              <w:rPr>
                <w:sz w:val="31"/>
                <w:szCs w:val="31"/>
              </w:rPr>
              <w:t>6)测试用例特有的其他特殊条件。</w:t>
            </w:r>
          </w:p>
          <w:p>
            <w:pPr>
              <w:pStyle w:val="TableText"/>
              <w:ind w:left="244" w:right="58" w:firstLine="579"/>
              <w:spacing w:before="72" w:line="274" w:lineRule="auto"/>
              <w:jc w:val="both"/>
              <w:rPr>
                <w:sz w:val="31"/>
                <w:szCs w:val="31"/>
              </w:rPr>
            </w:pPr>
            <w:r>
              <w:rPr>
                <w:sz w:val="31"/>
                <w:szCs w:val="31"/>
                <w:spacing w:val="-2"/>
              </w:rPr>
              <w:t>j)对每一个测试用例是否都详细说明了测试用例所需的测试输入，测试</w:t>
            </w:r>
            <w:r>
              <w:rPr>
                <w:sz w:val="31"/>
                <w:szCs w:val="31"/>
                <w:spacing w:val="15"/>
              </w:rPr>
              <w:t xml:space="preserve"> </w:t>
            </w:r>
            <w:r>
              <w:rPr>
                <w:sz w:val="31"/>
                <w:szCs w:val="31"/>
                <w:spacing w:val="-1"/>
              </w:rPr>
              <w:t>用例的输入是否包括有效等价类值、无效等价类值和边界数据值。(若适用)</w:t>
            </w:r>
            <w:r>
              <w:rPr>
                <w:sz w:val="31"/>
                <w:szCs w:val="31"/>
                <w:spacing w:val="18"/>
              </w:rPr>
              <w:t xml:space="preserve"> </w:t>
            </w:r>
            <w:r>
              <w:rPr>
                <w:sz w:val="31"/>
                <w:szCs w:val="31"/>
              </w:rPr>
              <w:t>应提供以下内容：</w:t>
            </w:r>
          </w:p>
          <w:p>
            <w:pPr>
              <w:pStyle w:val="TableText"/>
              <w:ind w:left="844"/>
              <w:spacing w:line="219" w:lineRule="auto"/>
              <w:rPr>
                <w:sz w:val="31"/>
                <w:szCs w:val="31"/>
              </w:rPr>
            </w:pPr>
            <w:r>
              <w:rPr>
                <w:sz w:val="31"/>
                <w:szCs w:val="31"/>
                <w:spacing w:val="2"/>
              </w:rPr>
              <w:t>1)每一测试输入的名称、用途和说明(如取值范围、准确性);</w:t>
            </w:r>
          </w:p>
          <w:p>
            <w:pPr>
              <w:pStyle w:val="TableText"/>
              <w:ind w:left="844"/>
              <w:spacing w:before="83" w:line="219" w:lineRule="auto"/>
              <w:rPr>
                <w:sz w:val="31"/>
                <w:szCs w:val="31"/>
              </w:rPr>
            </w:pPr>
            <w:r>
              <w:rPr>
                <w:sz w:val="31"/>
                <w:szCs w:val="31"/>
                <w:spacing w:val="7"/>
              </w:rPr>
              <w:t>2)测试输入的来源与选择测试输入的方法；</w:t>
            </w:r>
          </w:p>
          <w:p>
            <w:pPr>
              <w:pStyle w:val="TableText"/>
              <w:ind w:left="844"/>
              <w:spacing w:before="100" w:line="219" w:lineRule="auto"/>
              <w:rPr>
                <w:sz w:val="31"/>
                <w:szCs w:val="31"/>
              </w:rPr>
            </w:pPr>
            <w:r>
              <w:rPr>
                <w:sz w:val="31"/>
                <w:szCs w:val="31"/>
                <w:spacing w:val="9"/>
              </w:rPr>
              <w:t>3)测试输入是真实的还是模拟的；</w:t>
            </w:r>
          </w:p>
          <w:p>
            <w:pPr>
              <w:pStyle w:val="TableText"/>
              <w:ind w:left="844"/>
              <w:spacing w:before="84" w:line="219" w:lineRule="auto"/>
              <w:rPr>
                <w:sz w:val="31"/>
                <w:szCs w:val="31"/>
              </w:rPr>
            </w:pPr>
            <w:r>
              <w:rPr>
                <w:sz w:val="31"/>
                <w:szCs w:val="31"/>
                <w:spacing w:val="10"/>
              </w:rPr>
              <w:t>4)测试输入的时间或事件序列；</w:t>
            </w:r>
          </w:p>
          <w:p>
            <w:pPr>
              <w:pStyle w:val="TableText"/>
              <w:ind w:left="244" w:right="124" w:firstLine="589"/>
              <w:spacing w:before="91" w:line="241" w:lineRule="auto"/>
              <w:rPr>
                <w:sz w:val="31"/>
                <w:szCs w:val="31"/>
              </w:rPr>
            </w:pPr>
            <w:r>
              <w:rPr>
                <w:sz w:val="31"/>
                <w:szCs w:val="31"/>
              </w:rPr>
              <w:t>5)控制输入数据的方式，包括：最小/合理数量的数据类型和值测试各</w:t>
            </w:r>
            <w:r>
              <w:rPr>
                <w:sz w:val="31"/>
                <w:szCs w:val="31"/>
                <w:spacing w:val="8"/>
              </w:rPr>
              <w:t xml:space="preserve"> </w:t>
            </w:r>
            <w:r>
              <w:rPr>
                <w:sz w:val="31"/>
                <w:szCs w:val="31"/>
                <w:spacing w:val="-20"/>
              </w:rPr>
              <w:t>被测项；为了检验过载、饱和及其他“最坏情况”的影响，用各种有效数据</w:t>
            </w:r>
            <w:r>
              <w:rPr>
                <w:sz w:val="31"/>
                <w:szCs w:val="31"/>
                <w:spacing w:val="-21"/>
              </w:rPr>
              <w:t>类型</w:t>
            </w:r>
          </w:p>
        </w:tc>
      </w:tr>
    </w:tbl>
    <w:p>
      <w:pPr>
        <w:pStyle w:val="BodyText"/>
        <w:spacing w:line="216" w:lineRule="exact"/>
        <w:rPr>
          <w:sz w:val="18"/>
        </w:rPr>
      </w:pPr>
      <w:r/>
    </w:p>
    <w:p>
      <w:pPr>
        <w:spacing w:line="216" w:lineRule="exact"/>
        <w:sectPr>
          <w:footerReference w:type="default" r:id="rId479"/>
          <w:pgSz w:w="11910" w:h="17840"/>
          <w:pgMar w:top="400" w:right="165" w:bottom="648" w:left="1205" w:header="0" w:footer="404" w:gutter="0"/>
        </w:sectPr>
        <w:rPr>
          <w:sz w:val="18"/>
          <w:szCs w:val="18"/>
        </w:rPr>
      </w:pPr>
    </w:p>
    <w:p>
      <w:pPr>
        <w:spacing w:before="47"/>
        <w:rPr/>
      </w:pPr>
      <w:r/>
    </w:p>
    <w:p>
      <w:pPr>
        <w:spacing w:before="47"/>
        <w:rPr/>
      </w:pPr>
      <w:r/>
    </w:p>
    <w:p>
      <w:pPr>
        <w:spacing w:before="46"/>
        <w:rPr/>
      </w:pPr>
      <w:r/>
    </w:p>
    <w:tbl>
      <w:tblPr>
        <w:tblStyle w:val="TableNormal"/>
        <w:tblW w:w="1043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30"/>
      </w:tblGrid>
      <w:tr>
        <w:trPr>
          <w:trHeight w:val="15329" w:hRule="atLeast"/>
        </w:trPr>
        <w:tc>
          <w:tcPr>
            <w:tcW w:w="10430" w:type="dxa"/>
            <w:vAlign w:val="top"/>
          </w:tcPr>
          <w:p>
            <w:pPr>
              <w:pStyle w:val="TableText"/>
              <w:ind w:left="214" w:firstLine="10"/>
              <w:spacing w:before="197" w:line="274" w:lineRule="auto"/>
              <w:rPr>
                <w:sz w:val="31"/>
                <w:szCs w:val="31"/>
              </w:rPr>
            </w:pPr>
            <w:r>
              <w:rPr>
                <w:sz w:val="31"/>
                <w:szCs w:val="31"/>
                <w:spacing w:val="-1"/>
              </w:rPr>
              <w:t>和值测试被测各项；为了检验对非常规输入的适当处理，用无效数据</w:t>
            </w:r>
            <w:r>
              <w:rPr>
                <w:sz w:val="31"/>
                <w:szCs w:val="31"/>
                <w:spacing w:val="-2"/>
              </w:rPr>
              <w:t>类型和</w:t>
            </w:r>
            <w:r>
              <w:rPr>
                <w:sz w:val="31"/>
                <w:szCs w:val="31"/>
              </w:rPr>
              <w:t xml:space="preserve"> </w:t>
            </w:r>
            <w:r>
              <w:rPr>
                <w:sz w:val="31"/>
                <w:szCs w:val="31"/>
                <w:spacing w:val="-1"/>
              </w:rPr>
              <w:t>值试验被测各项；如需要，允许再测试。</w:t>
            </w:r>
          </w:p>
          <w:p>
            <w:pPr>
              <w:pStyle w:val="TableText"/>
              <w:ind w:left="204" w:right="606" w:firstLine="600"/>
              <w:spacing w:line="269" w:lineRule="auto"/>
              <w:rPr>
                <w:sz w:val="31"/>
                <w:szCs w:val="31"/>
              </w:rPr>
            </w:pPr>
            <w:r>
              <w:rPr>
                <w:sz w:val="31"/>
                <w:szCs w:val="31"/>
              </w:rPr>
              <w:t>k)对每一个测试用例是否都详细说明了测试用例的所有预期测试结</w:t>
            </w:r>
            <w:r>
              <w:rPr>
                <w:sz w:val="31"/>
                <w:szCs w:val="31"/>
                <w:spacing w:val="17"/>
              </w:rPr>
              <w:t xml:space="preserve"> </w:t>
            </w:r>
            <w:r>
              <w:rPr>
                <w:sz w:val="31"/>
                <w:szCs w:val="31"/>
                <w:spacing w:val="-1"/>
              </w:rPr>
              <w:t>果，必要时应提供中间结果和最终结果。</w:t>
            </w:r>
          </w:p>
          <w:p>
            <w:pPr>
              <w:pStyle w:val="TableText"/>
              <w:ind w:left="214" w:right="289" w:firstLine="600"/>
              <w:spacing w:before="12" w:line="244" w:lineRule="auto"/>
              <w:rPr>
                <w:sz w:val="31"/>
                <w:szCs w:val="31"/>
              </w:rPr>
            </w:pPr>
            <w:r>
              <w:rPr>
                <w:sz w:val="31"/>
                <w:szCs w:val="31"/>
              </w:rPr>
              <w:t>1)对每一个测试用例是否都详细说明了用于评价测试用例的中间和最</w:t>
            </w:r>
            <w:r>
              <w:rPr>
                <w:sz w:val="31"/>
                <w:szCs w:val="31"/>
                <w:spacing w:val="14"/>
              </w:rPr>
              <w:t xml:space="preserve"> </w:t>
            </w:r>
            <w:r>
              <w:rPr>
                <w:sz w:val="31"/>
                <w:szCs w:val="31"/>
              </w:rPr>
              <w:t>终结果的准则。(若适用)应对每一测试结果提供以下</w:t>
            </w:r>
            <w:r>
              <w:rPr>
                <w:sz w:val="31"/>
                <w:szCs w:val="31"/>
                <w:spacing w:val="-1"/>
              </w:rPr>
              <w:t>信息：</w:t>
            </w:r>
          </w:p>
          <w:p>
            <w:pPr>
              <w:pStyle w:val="TableText"/>
              <w:ind w:left="825"/>
              <w:spacing w:before="94" w:line="219" w:lineRule="auto"/>
              <w:rPr>
                <w:sz w:val="31"/>
                <w:szCs w:val="31"/>
              </w:rPr>
            </w:pPr>
            <w:r>
              <w:rPr>
                <w:sz w:val="31"/>
                <w:szCs w:val="31"/>
                <w:spacing w:val="7"/>
              </w:rPr>
              <w:t>1)输出可能变化但仍能接受的范围或准确性；</w:t>
            </w:r>
          </w:p>
          <w:p>
            <w:pPr>
              <w:pStyle w:val="TableText"/>
              <w:ind w:left="794"/>
              <w:spacing w:before="82" w:line="219" w:lineRule="auto"/>
              <w:rPr>
                <w:sz w:val="31"/>
                <w:szCs w:val="31"/>
              </w:rPr>
            </w:pPr>
            <w:r>
              <w:rPr>
                <w:sz w:val="31"/>
                <w:szCs w:val="31"/>
                <w:spacing w:val="5"/>
              </w:rPr>
              <w:t>2)构成可接受的测试结果的输入和输出条件的最少组合或选择；</w:t>
            </w:r>
          </w:p>
          <w:p>
            <w:pPr>
              <w:pStyle w:val="TableText"/>
              <w:ind w:left="804"/>
              <w:spacing w:before="112" w:line="219" w:lineRule="auto"/>
              <w:rPr>
                <w:sz w:val="31"/>
                <w:szCs w:val="31"/>
              </w:rPr>
            </w:pPr>
            <w:r>
              <w:rPr>
                <w:sz w:val="31"/>
                <w:szCs w:val="31"/>
                <w:spacing w:val="5"/>
              </w:rPr>
              <w:t>3)用时间或事件数表示的允许的最大/最小测试持续时间；</w:t>
            </w:r>
          </w:p>
          <w:p>
            <w:pPr>
              <w:pStyle w:val="TableText"/>
              <w:ind w:left="794"/>
              <w:spacing w:before="80" w:line="219" w:lineRule="auto"/>
              <w:rPr>
                <w:sz w:val="31"/>
                <w:szCs w:val="31"/>
              </w:rPr>
            </w:pPr>
            <w:r>
              <w:rPr>
                <w:sz w:val="31"/>
                <w:szCs w:val="31"/>
                <w:spacing w:val="6"/>
              </w:rPr>
              <w:t>4)可以发生的中断、停机或其他系统突变的最大次数；</w:t>
            </w:r>
          </w:p>
          <w:p>
            <w:pPr>
              <w:pStyle w:val="TableText"/>
              <w:ind w:left="804"/>
              <w:spacing w:before="95" w:line="219" w:lineRule="auto"/>
              <w:rPr>
                <w:sz w:val="31"/>
                <w:szCs w:val="31"/>
              </w:rPr>
            </w:pPr>
            <w:r>
              <w:rPr>
                <w:sz w:val="31"/>
                <w:szCs w:val="31"/>
                <w:spacing w:val="11"/>
              </w:rPr>
              <w:t>5)允许的处理错误严重程度；</w:t>
            </w:r>
          </w:p>
          <w:p>
            <w:pPr>
              <w:pStyle w:val="TableText"/>
              <w:ind w:left="804"/>
              <w:spacing w:before="82" w:line="219" w:lineRule="auto"/>
              <w:rPr>
                <w:sz w:val="31"/>
                <w:szCs w:val="31"/>
              </w:rPr>
            </w:pPr>
            <w:r>
              <w:rPr>
                <w:sz w:val="31"/>
                <w:szCs w:val="31"/>
                <w:spacing w:val="7"/>
              </w:rPr>
              <w:t>6)当测试结果不确定时，进行再测试的条件；</w:t>
            </w:r>
          </w:p>
          <w:p>
            <w:pPr>
              <w:pStyle w:val="TableText"/>
              <w:ind w:left="234" w:right="121" w:firstLine="600"/>
              <w:spacing w:before="90" w:line="250" w:lineRule="auto"/>
              <w:rPr>
                <w:sz w:val="31"/>
                <w:szCs w:val="31"/>
              </w:rPr>
            </w:pPr>
            <w:r>
              <w:rPr>
                <w:sz w:val="31"/>
                <w:szCs w:val="31"/>
              </w:rPr>
              <w:t>7)输出解释为“输入测试数据、测试数据库/数据文件或测试过程不规</w:t>
            </w:r>
            <w:r>
              <w:rPr>
                <w:sz w:val="31"/>
                <w:szCs w:val="31"/>
                <w:spacing w:val="7"/>
              </w:rPr>
              <w:t xml:space="preserve"> </w:t>
            </w:r>
            <w:r>
              <w:rPr>
                <w:sz w:val="31"/>
                <w:szCs w:val="31"/>
                <w:spacing w:val="25"/>
              </w:rPr>
              <w:t>范”的条件；</w:t>
            </w:r>
          </w:p>
          <w:p>
            <w:pPr>
              <w:pStyle w:val="TableText"/>
              <w:ind w:left="224" w:right="8" w:firstLine="590"/>
              <w:spacing w:before="71" w:line="247" w:lineRule="auto"/>
              <w:rPr>
                <w:sz w:val="31"/>
                <w:szCs w:val="31"/>
              </w:rPr>
            </w:pPr>
            <w:r>
              <w:rPr>
                <w:sz w:val="31"/>
                <w:szCs w:val="31"/>
                <w:spacing w:val="-1"/>
              </w:rPr>
              <w:t>8)允许的表达测试的控制、状态和结果的指示方式，以及表明下一个测</w:t>
            </w:r>
            <w:r>
              <w:rPr>
                <w:sz w:val="31"/>
                <w:szCs w:val="31"/>
                <w:spacing w:val="17"/>
              </w:rPr>
              <w:t xml:space="preserve"> </w:t>
            </w:r>
            <w:r>
              <w:rPr>
                <w:sz w:val="31"/>
                <w:szCs w:val="31"/>
              </w:rPr>
              <w:t>试用例(或许是辅助测试软件的输出)准备就绪</w:t>
            </w:r>
            <w:r>
              <w:rPr>
                <w:sz w:val="31"/>
                <w:szCs w:val="31"/>
                <w:spacing w:val="-1"/>
              </w:rPr>
              <w:t>的指示方式等。</w:t>
            </w:r>
          </w:p>
          <w:p>
            <w:pPr>
              <w:pStyle w:val="TableText"/>
              <w:ind w:left="815"/>
              <w:spacing w:before="92" w:line="219" w:lineRule="auto"/>
              <w:rPr>
                <w:sz w:val="31"/>
                <w:szCs w:val="31"/>
              </w:rPr>
            </w:pPr>
            <w:r>
              <w:rPr>
                <w:sz w:val="31"/>
                <w:szCs w:val="31"/>
              </w:rPr>
              <w:t>m)对每一个测试用例是否都详细定义了测试用例的测试规</w:t>
            </w:r>
            <w:r>
              <w:rPr>
                <w:sz w:val="31"/>
                <w:szCs w:val="31"/>
                <w:spacing w:val="-1"/>
              </w:rPr>
              <w:t>程，即以执</w:t>
            </w:r>
          </w:p>
          <w:p>
            <w:pPr>
              <w:pStyle w:val="TableText"/>
              <w:ind w:left="194" w:right="11" w:firstLine="40"/>
              <w:spacing w:before="82" w:line="269" w:lineRule="auto"/>
              <w:rPr>
                <w:sz w:val="31"/>
                <w:szCs w:val="31"/>
              </w:rPr>
            </w:pPr>
            <w:r>
              <w:rPr>
                <w:sz w:val="31"/>
                <w:szCs w:val="31"/>
                <w:spacing w:val="-2"/>
              </w:rPr>
              <w:t>行步骤顺序排列的、一系列独立编号的测试步骤。(若适用)每一测试规程应</w:t>
            </w:r>
            <w:r>
              <w:rPr>
                <w:sz w:val="31"/>
                <w:szCs w:val="31"/>
                <w:spacing w:val="10"/>
              </w:rPr>
              <w:t xml:space="preserve"> </w:t>
            </w:r>
            <w:r>
              <w:rPr>
                <w:sz w:val="31"/>
                <w:szCs w:val="31"/>
                <w:spacing w:val="-2"/>
              </w:rPr>
              <w:t>提供：</w:t>
            </w:r>
          </w:p>
          <w:p>
            <w:pPr>
              <w:pStyle w:val="TableText"/>
              <w:ind w:left="835"/>
              <w:spacing w:before="17" w:line="219" w:lineRule="auto"/>
              <w:rPr>
                <w:sz w:val="31"/>
                <w:szCs w:val="31"/>
              </w:rPr>
            </w:pPr>
            <w:r>
              <w:rPr>
                <w:sz w:val="31"/>
                <w:szCs w:val="31"/>
              </w:rPr>
              <w:t>1)每一步骤所需的测试操作员的动作和设备操作，包括以下方面的命</w:t>
            </w:r>
          </w:p>
          <w:p>
            <w:pPr>
              <w:pStyle w:val="TableText"/>
              <w:ind w:left="224" w:firstLine="9"/>
              <w:spacing w:before="90" w:line="262" w:lineRule="auto"/>
              <w:rPr>
                <w:sz w:val="31"/>
                <w:szCs w:val="31"/>
              </w:rPr>
            </w:pPr>
            <w:r>
              <w:rPr>
                <w:sz w:val="31"/>
                <w:szCs w:val="31"/>
                <w:spacing w:val="-11"/>
              </w:rPr>
              <w:t>令：初始化测试用例并运用测试输入；检查测试条件；进行测</w:t>
            </w:r>
            <w:r>
              <w:rPr>
                <w:sz w:val="31"/>
                <w:szCs w:val="31"/>
                <w:spacing w:val="-12"/>
              </w:rPr>
              <w:t>试结果的中期评</w:t>
            </w:r>
            <w:r>
              <w:rPr>
                <w:sz w:val="31"/>
                <w:szCs w:val="31"/>
              </w:rPr>
              <w:t xml:space="preserve"> </w:t>
            </w:r>
            <w:r>
              <w:rPr>
                <w:sz w:val="31"/>
                <w:szCs w:val="31"/>
                <w:spacing w:val="-19"/>
              </w:rPr>
              <w:t>价；记录数据；停机或中断测试用例；如果</w:t>
            </w:r>
            <w:r>
              <w:rPr>
                <w:sz w:val="31"/>
                <w:szCs w:val="31"/>
                <w:spacing w:val="-20"/>
              </w:rPr>
              <w:t>需要，要求数据转储或其他帮助；修</w:t>
            </w:r>
            <w:r>
              <w:rPr>
                <w:sz w:val="31"/>
                <w:szCs w:val="31"/>
              </w:rPr>
              <w:t xml:space="preserve"> </w:t>
            </w:r>
            <w:r>
              <w:rPr>
                <w:sz w:val="31"/>
                <w:szCs w:val="31"/>
                <w:spacing w:val="-14"/>
              </w:rPr>
              <w:t>改数据库/数据文件；如果不成功，重复测试用例；根</w:t>
            </w:r>
            <w:r>
              <w:rPr>
                <w:sz w:val="31"/>
                <w:szCs w:val="31"/>
                <w:spacing w:val="-15"/>
              </w:rPr>
              <w:t>据测试用例的要求，应用</w:t>
            </w:r>
            <w:r>
              <w:rPr>
                <w:sz w:val="31"/>
                <w:szCs w:val="31"/>
              </w:rPr>
              <w:t xml:space="preserve"> </w:t>
            </w:r>
            <w:r>
              <w:rPr>
                <w:sz w:val="31"/>
                <w:szCs w:val="31"/>
                <w:spacing w:val="13"/>
              </w:rPr>
              <w:t>替代方式；终止测试用例；</w:t>
            </w:r>
          </w:p>
          <w:p>
            <w:pPr>
              <w:pStyle w:val="TableText"/>
              <w:ind w:left="804"/>
              <w:spacing w:before="79" w:line="218" w:lineRule="auto"/>
              <w:rPr>
                <w:sz w:val="31"/>
                <w:szCs w:val="31"/>
              </w:rPr>
            </w:pPr>
            <w:r>
              <w:rPr>
                <w:sz w:val="31"/>
                <w:szCs w:val="31"/>
                <w:spacing w:val="8"/>
              </w:rPr>
              <w:t>2)对每一步骤给出预期结果与评价准则；</w:t>
            </w:r>
          </w:p>
          <w:p>
            <w:pPr>
              <w:pStyle w:val="TableText"/>
              <w:ind w:left="204" w:right="291" w:firstLine="610"/>
              <w:spacing w:before="88" w:line="247" w:lineRule="auto"/>
              <w:rPr>
                <w:sz w:val="31"/>
                <w:szCs w:val="31"/>
              </w:rPr>
            </w:pPr>
            <w:r>
              <w:rPr>
                <w:sz w:val="31"/>
                <w:szCs w:val="31"/>
                <w:spacing w:val="-7"/>
              </w:rPr>
              <w:t>3)如果测试用例涉及多个需</w:t>
            </w:r>
            <w:r>
              <w:rPr>
                <w:sz w:val="31"/>
                <w:szCs w:val="31"/>
                <w:u w:val="single" w:color="auto"/>
                <w:spacing w:val="-7"/>
              </w:rPr>
              <w:t>求</w:t>
            </w:r>
            <w:r>
              <w:rPr>
                <w:sz w:val="31"/>
                <w:szCs w:val="31"/>
                <w:u w:val="single" w:color="auto"/>
                <w:spacing w:val="84"/>
              </w:rPr>
              <w:t xml:space="preserve"> </w:t>
            </w:r>
            <w:r>
              <w:rPr>
                <w:sz w:val="31"/>
                <w:szCs w:val="31"/>
                <w:u w:val="single" w:color="auto"/>
                <w:spacing w:val="-7"/>
              </w:rPr>
              <w:t>，应</w:t>
            </w:r>
            <w:r>
              <w:rPr>
                <w:sz w:val="31"/>
                <w:szCs w:val="31"/>
                <w:spacing w:val="-7"/>
              </w:rPr>
              <w:t>标识测试规</w:t>
            </w:r>
            <w:r>
              <w:rPr>
                <w:sz w:val="31"/>
                <w:szCs w:val="31"/>
                <w:spacing w:val="-8"/>
              </w:rPr>
              <w:t>程步骤与需求之间对应</w:t>
            </w:r>
            <w:r>
              <w:rPr>
                <w:sz w:val="31"/>
                <w:szCs w:val="31"/>
              </w:rPr>
              <w:t xml:space="preserve"> </w:t>
            </w:r>
            <w:r>
              <w:rPr>
                <w:sz w:val="31"/>
                <w:szCs w:val="31"/>
                <w:spacing w:val="-12"/>
              </w:rPr>
              <w:t>关</w:t>
            </w:r>
            <w:r>
              <w:rPr>
                <w:sz w:val="31"/>
                <w:szCs w:val="31"/>
                <w:spacing w:val="-15"/>
              </w:rPr>
              <w:t xml:space="preserve"> </w:t>
            </w:r>
            <w:r>
              <w:rPr>
                <w:sz w:val="31"/>
                <w:szCs w:val="31"/>
                <w:spacing w:val="-12"/>
              </w:rPr>
              <w:t>系</w:t>
            </w:r>
            <w:r>
              <w:rPr>
                <w:sz w:val="31"/>
                <w:szCs w:val="31"/>
                <w:spacing w:val="-33"/>
              </w:rPr>
              <w:t xml:space="preserve"> </w:t>
            </w:r>
            <w:r>
              <w:rPr>
                <w:sz w:val="31"/>
                <w:szCs w:val="31"/>
                <w:spacing w:val="-12"/>
              </w:rPr>
              <w:t>；</w:t>
            </w:r>
          </w:p>
          <w:p>
            <w:pPr>
              <w:pStyle w:val="TableText"/>
              <w:ind w:left="224" w:right="10" w:firstLine="580"/>
              <w:spacing w:before="88" w:line="258" w:lineRule="auto"/>
              <w:rPr>
                <w:sz w:val="31"/>
                <w:szCs w:val="31"/>
              </w:rPr>
            </w:pPr>
            <w:r>
              <w:rPr>
                <w:sz w:val="31"/>
                <w:szCs w:val="31"/>
              </w:rPr>
              <w:t>4)程序停止或指示了错误发生后要采取的动</w:t>
            </w:r>
            <w:r>
              <w:rPr>
                <w:sz w:val="31"/>
                <w:szCs w:val="31"/>
                <w:spacing w:val="-1"/>
              </w:rPr>
              <w:t>作，如：对指示器的关键数</w:t>
            </w:r>
            <w:r>
              <w:rPr>
                <w:sz w:val="31"/>
                <w:szCs w:val="31"/>
              </w:rPr>
              <w:t xml:space="preserve"> </w:t>
            </w:r>
            <w:r>
              <w:rPr>
                <w:sz w:val="31"/>
                <w:szCs w:val="31"/>
                <w:spacing w:val="-1"/>
              </w:rPr>
              <w:t>据进行记录，以便于引用；停止或暂停对时</w:t>
            </w:r>
            <w:r>
              <w:rPr>
                <w:sz w:val="31"/>
                <w:szCs w:val="31"/>
                <w:spacing w:val="-2"/>
              </w:rPr>
              <w:t>间敏感的测试支撑软件和测试仪</w:t>
            </w:r>
            <w:r>
              <w:rPr>
                <w:sz w:val="31"/>
                <w:szCs w:val="31"/>
              </w:rPr>
              <w:t xml:space="preserve"> </w:t>
            </w:r>
            <w:r>
              <w:rPr>
                <w:sz w:val="31"/>
                <w:szCs w:val="31"/>
                <w:spacing w:val="6"/>
              </w:rPr>
              <w:t>器；对测试结果有关的系统和操作员的记录进行收集；</w:t>
            </w:r>
          </w:p>
          <w:p>
            <w:pPr>
              <w:pStyle w:val="TableText"/>
              <w:ind w:left="234" w:right="12" w:firstLine="570"/>
              <w:spacing w:before="61" w:line="257" w:lineRule="auto"/>
              <w:rPr>
                <w:sz w:val="31"/>
                <w:szCs w:val="31"/>
              </w:rPr>
            </w:pPr>
            <w:r>
              <w:rPr>
                <w:sz w:val="31"/>
                <w:szCs w:val="31"/>
                <w:spacing w:val="-1"/>
              </w:rPr>
              <w:t>5)归约和分析测试结果所采用的规程，如：检测是否已产生了输出；标</w:t>
            </w:r>
            <w:r>
              <w:rPr>
                <w:sz w:val="31"/>
                <w:szCs w:val="31"/>
                <w:spacing w:val="12"/>
              </w:rPr>
              <w:t xml:space="preserve"> </w:t>
            </w:r>
            <w:r>
              <w:rPr>
                <w:sz w:val="31"/>
                <w:szCs w:val="31"/>
                <w:spacing w:val="-2"/>
              </w:rPr>
              <w:t>识由测试用例所产生数据的介质和位置；对输出进行评价，并以此作为测试</w:t>
            </w:r>
            <w:r>
              <w:rPr>
                <w:sz w:val="31"/>
                <w:szCs w:val="31"/>
                <w:spacing w:val="7"/>
              </w:rPr>
              <w:t xml:space="preserve"> </w:t>
            </w:r>
            <w:r>
              <w:rPr>
                <w:sz w:val="31"/>
                <w:szCs w:val="31"/>
              </w:rPr>
              <w:t>序列继续的基础；按照预期的输出，对测试输</w:t>
            </w:r>
            <w:r>
              <w:rPr>
                <w:sz w:val="31"/>
                <w:szCs w:val="31"/>
                <w:spacing w:val="-1"/>
              </w:rPr>
              <w:t>出进行评价。</w:t>
            </w:r>
          </w:p>
        </w:tc>
      </w:tr>
    </w:tbl>
    <w:p>
      <w:pPr>
        <w:pStyle w:val="BodyText"/>
        <w:rPr/>
      </w:pPr>
      <w:r/>
    </w:p>
    <w:p>
      <w:pPr>
        <w:sectPr>
          <w:footerReference w:type="default" r:id="rId480"/>
          <w:pgSz w:w="11910" w:h="17890"/>
          <w:pgMar w:top="400" w:right="1214" w:bottom="1017" w:left="254" w:header="0" w:footer="801" w:gutter="0"/>
        </w:sectPr>
        <w:rPr/>
      </w:pPr>
    </w:p>
    <w:p>
      <w:pPr>
        <w:spacing w:before="38"/>
        <w:rPr/>
      </w:pPr>
      <w:r/>
    </w:p>
    <w:p>
      <w:pPr>
        <w:spacing w:before="37"/>
        <w:rPr/>
      </w:pPr>
      <w:r/>
    </w:p>
    <w:p>
      <w:pPr>
        <w:spacing w:before="37"/>
        <w:rPr/>
      </w:pPr>
      <w:r/>
    </w:p>
    <w:p>
      <w:pPr>
        <w:spacing w:before="37"/>
        <w:rPr/>
      </w:pPr>
      <w:r/>
    </w:p>
    <w:tbl>
      <w:tblPr>
        <w:tblStyle w:val="TableNormal"/>
        <w:tblW w:w="10539" w:type="dxa"/>
        <w:tblInd w:w="40" w:type="dxa"/>
        <w:tblLayout w:type="fixed"/>
        <w:tblBorders>
          <w:left w:val="single" w:color="000000" w:sz="4" w:space="0"/>
          <w:bottom w:val="single" w:color="000000" w:sz="4" w:space="0"/>
          <w:right w:val="single" w:color="000000" w:sz="4" w:space="0"/>
          <w:top w:val="single" w:color="000000" w:sz="4" w:space="0"/>
        </w:tblBorders>
      </w:tblPr>
      <w:tblGrid>
        <w:gridCol w:w="10539"/>
      </w:tblGrid>
      <w:tr>
        <w:trPr>
          <w:trHeight w:val="4770" w:hRule="atLeast"/>
        </w:trPr>
        <w:tc>
          <w:tcPr>
            <w:tcW w:w="10539" w:type="dxa"/>
            <w:vAlign w:val="top"/>
          </w:tcPr>
          <w:p>
            <w:pPr>
              <w:pStyle w:val="TableText"/>
              <w:ind w:left="804"/>
              <w:spacing w:before="195" w:line="219" w:lineRule="auto"/>
              <w:rPr>
                <w:sz w:val="31"/>
                <w:szCs w:val="31"/>
              </w:rPr>
            </w:pPr>
            <w:r>
              <w:rPr>
                <w:sz w:val="31"/>
                <w:szCs w:val="31"/>
              </w:rPr>
              <w:t>n)对每一个测试用例是否都详细说明了所做的任何假设，以及测试条</w:t>
            </w:r>
          </w:p>
          <w:p>
            <w:pPr>
              <w:pStyle w:val="TableText"/>
              <w:ind w:left="204" w:right="127"/>
              <w:spacing w:before="92" w:line="238" w:lineRule="auto"/>
              <w:rPr>
                <w:sz w:val="31"/>
                <w:szCs w:val="31"/>
              </w:rPr>
            </w:pPr>
            <w:r>
              <w:rPr>
                <w:sz w:val="31"/>
                <w:szCs w:val="31"/>
                <w:spacing w:val="-14"/>
              </w:rPr>
              <w:t>件给测试用例带来的约束或限制，如时间、接口、设备、</w:t>
            </w:r>
            <w:r>
              <w:rPr>
                <w:sz w:val="31"/>
                <w:szCs w:val="31"/>
                <w:spacing w:val="-15"/>
              </w:rPr>
              <w:t>人员与数据库/数据文</w:t>
            </w:r>
            <w:r>
              <w:rPr>
                <w:sz w:val="31"/>
                <w:szCs w:val="31"/>
              </w:rPr>
              <w:t xml:space="preserve"> </w:t>
            </w:r>
            <w:r>
              <w:rPr>
                <w:sz w:val="31"/>
                <w:szCs w:val="31"/>
                <w:spacing w:val="-1"/>
              </w:rPr>
              <w:t>件的限制等。</w:t>
            </w:r>
          </w:p>
          <w:p>
            <w:pPr>
              <w:pStyle w:val="TableText"/>
              <w:ind w:left="794"/>
              <w:spacing w:before="132" w:line="219" w:lineRule="auto"/>
              <w:rPr>
                <w:sz w:val="31"/>
                <w:szCs w:val="31"/>
              </w:rPr>
            </w:pPr>
            <w:r>
              <w:rPr>
                <w:sz w:val="31"/>
                <w:szCs w:val="31"/>
              </w:rPr>
              <w:t>o)系统测试说明中的测试项是否与系统/子系统规格说明及相关联的</w:t>
            </w:r>
          </w:p>
          <w:p>
            <w:pPr>
              <w:pStyle w:val="TableText"/>
              <w:ind w:left="244" w:right="229" w:hanging="10"/>
              <w:spacing w:before="90" w:line="244" w:lineRule="auto"/>
              <w:rPr>
                <w:sz w:val="31"/>
                <w:szCs w:val="31"/>
              </w:rPr>
            </w:pPr>
            <w:r>
              <w:rPr>
                <w:sz w:val="31"/>
                <w:szCs w:val="31"/>
              </w:rPr>
              <w:t>接口需求规格说明保持一致，并且覆盖系统/子</w:t>
            </w:r>
            <w:r>
              <w:rPr>
                <w:sz w:val="31"/>
                <w:szCs w:val="31"/>
                <w:spacing w:val="-1"/>
              </w:rPr>
              <w:t>系统规格说明及相关联的接</w:t>
            </w:r>
            <w:r>
              <w:rPr>
                <w:sz w:val="31"/>
                <w:szCs w:val="31"/>
              </w:rPr>
              <w:t xml:space="preserve"> </w:t>
            </w:r>
            <w:r>
              <w:rPr>
                <w:sz w:val="31"/>
                <w:szCs w:val="31"/>
                <w:spacing w:val="-1"/>
              </w:rPr>
              <w:t>口需求规格说明的全部内容。</w:t>
            </w:r>
          </w:p>
          <w:p>
            <w:pPr>
              <w:pStyle w:val="TableText"/>
              <w:ind w:left="794"/>
              <w:spacing w:before="64" w:line="214" w:lineRule="auto"/>
              <w:rPr>
                <w:sz w:val="31"/>
                <w:szCs w:val="31"/>
              </w:rPr>
            </w:pPr>
            <w:r>
              <w:rPr>
                <w:sz w:val="31"/>
                <w:szCs w:val="31"/>
              </w:rPr>
              <w:t>p)系统合格性测试说明中的测试用例是否覆盖</w:t>
            </w:r>
            <w:r>
              <w:rPr>
                <w:sz w:val="31"/>
                <w:szCs w:val="31"/>
                <w:spacing w:val="-1"/>
              </w:rPr>
              <w:t>研制总要求(或研制合</w:t>
            </w:r>
          </w:p>
          <w:p>
            <w:pPr>
              <w:pStyle w:val="TableText"/>
              <w:ind w:left="204" w:right="126" w:firstLine="40"/>
              <w:spacing w:before="119" w:line="245" w:lineRule="auto"/>
              <w:rPr>
                <w:sz w:val="31"/>
                <w:szCs w:val="31"/>
              </w:rPr>
            </w:pPr>
            <w:r>
              <w:rPr>
                <w:sz w:val="31"/>
                <w:szCs w:val="31"/>
                <w:spacing w:val="-7"/>
              </w:rPr>
              <w:t>同、技术要求或技术规格说明、工作说明等用户需求文档)的设计约束和数据</w:t>
            </w:r>
            <w:r>
              <w:rPr>
                <w:sz w:val="31"/>
                <w:szCs w:val="31"/>
                <w:spacing w:val="9"/>
              </w:rPr>
              <w:t xml:space="preserve"> </w:t>
            </w:r>
            <w:r>
              <w:rPr>
                <w:sz w:val="31"/>
                <w:szCs w:val="31"/>
                <w:spacing w:val="-1"/>
              </w:rPr>
              <w:t>处理要求。</w:t>
            </w:r>
          </w:p>
          <w:p>
            <w:pPr>
              <w:pStyle w:val="TableText"/>
              <w:spacing w:before="59" w:line="214" w:lineRule="auto"/>
              <w:jc w:val="right"/>
              <w:rPr>
                <w:sz w:val="31"/>
                <w:szCs w:val="31"/>
              </w:rPr>
            </w:pPr>
            <w:r>
              <w:rPr>
                <w:sz w:val="31"/>
                <w:szCs w:val="31"/>
                <w:spacing w:val="-6"/>
              </w:rPr>
              <w:t>q)系统合格性测试说明是否遵循了软件开发计划中系统测试的有关要求。</w:t>
            </w:r>
          </w:p>
        </w:tc>
      </w:tr>
    </w:tbl>
    <w:p>
      <w:pPr>
        <w:pStyle w:val="BodyText"/>
        <w:ind w:left="610"/>
        <w:spacing w:before="150" w:line="409" w:lineRule="exact"/>
        <w:rPr>
          <w:rFonts w:ascii="SimHei" w:hAnsi="SimHei" w:eastAsia="SimHei" w:cs="SimHei"/>
          <w:sz w:val="30"/>
          <w:szCs w:val="30"/>
        </w:rPr>
      </w:pPr>
      <w:r>
        <w:rPr>
          <w:sz w:val="30"/>
          <w:szCs w:val="30"/>
          <w:spacing w:val="6"/>
          <w:position w:val="2"/>
        </w:rPr>
        <w:t>3.  </w:t>
      </w:r>
      <w:r>
        <w:rPr>
          <w:rFonts w:ascii="SimHei" w:hAnsi="SimHei" w:eastAsia="SimHei" w:cs="SimHei"/>
          <w:sz w:val="30"/>
          <w:szCs w:val="30"/>
          <w:spacing w:val="6"/>
          <w:position w:val="2"/>
        </w:rPr>
        <w:t>系统合格性测试报告</w:t>
      </w:r>
    </w:p>
    <w:p>
      <w:pPr>
        <w:ind w:right="142" w:firstLine="610"/>
        <w:spacing w:before="96" w:line="278" w:lineRule="auto"/>
        <w:rPr>
          <w:rFonts w:ascii="SimSun" w:hAnsi="SimSun" w:eastAsia="SimSun" w:cs="SimSun"/>
          <w:sz w:val="31"/>
          <w:szCs w:val="31"/>
        </w:rPr>
      </w:pPr>
      <w:r>
        <w:rPr>
          <w:rFonts w:ascii="SimSun" w:hAnsi="SimSun" w:eastAsia="SimSun" w:cs="SimSun"/>
          <w:sz w:val="31"/>
          <w:szCs w:val="31"/>
          <w:spacing w:val="-8"/>
        </w:rPr>
        <w:t>按照</w:t>
      </w:r>
      <w:r>
        <w:rPr>
          <w:rFonts w:ascii="Times New Roman" w:hAnsi="Times New Roman" w:eastAsia="Times New Roman" w:cs="Times New Roman"/>
          <w:sz w:val="31"/>
          <w:szCs w:val="31"/>
          <w:spacing w:val="-8"/>
        </w:rPr>
        <w:t>GJB 2786A—2009</w:t>
      </w:r>
      <w:r>
        <w:rPr>
          <w:rFonts w:ascii="SimSun" w:hAnsi="SimSun" w:eastAsia="SimSun" w:cs="SimSun"/>
          <w:sz w:val="31"/>
          <w:szCs w:val="31"/>
          <w:spacing w:val="-8"/>
        </w:rPr>
        <w:t>《军用软件</w:t>
      </w:r>
      <w:r>
        <w:rPr>
          <w:rFonts w:ascii="SimSun" w:hAnsi="SimSun" w:eastAsia="SimSun" w:cs="SimSun"/>
          <w:sz w:val="31"/>
          <w:szCs w:val="31"/>
          <w:spacing w:val="-9"/>
        </w:rPr>
        <w:t>开发通用要求》附录</w:t>
      </w:r>
      <w:r>
        <w:rPr>
          <w:rFonts w:ascii="Times New Roman" w:hAnsi="Times New Roman" w:eastAsia="Times New Roman" w:cs="Times New Roman"/>
          <w:sz w:val="31"/>
          <w:szCs w:val="31"/>
          <w:spacing w:val="-9"/>
        </w:rPr>
        <w:t>E“</w:t>
      </w:r>
      <w:r>
        <w:rPr>
          <w:rFonts w:ascii="SimSun" w:hAnsi="SimSun" w:eastAsia="SimSun" w:cs="SimSun"/>
          <w:sz w:val="31"/>
          <w:szCs w:val="31"/>
          <w:spacing w:val="-9"/>
        </w:rPr>
        <w:t>软件产品评价”的</w:t>
      </w:r>
      <w:r>
        <w:rPr>
          <w:rFonts w:ascii="SimSun" w:hAnsi="SimSun" w:eastAsia="SimSun" w:cs="SimSun"/>
          <w:sz w:val="31"/>
          <w:szCs w:val="31"/>
        </w:rPr>
        <w:t xml:space="preserve"> </w:t>
      </w:r>
      <w:r>
        <w:rPr>
          <w:rFonts w:ascii="SimSun" w:hAnsi="SimSun" w:eastAsia="SimSun" w:cs="SimSun"/>
          <w:sz w:val="31"/>
          <w:szCs w:val="31"/>
          <w:spacing w:val="-12"/>
        </w:rPr>
        <w:t>规定，系统合格性测试报告的评价准则如下：</w:t>
      </w:r>
    </w:p>
    <w:tbl>
      <w:tblPr>
        <w:tblStyle w:val="TableNormal"/>
        <w:tblW w:w="1044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03"/>
        <w:gridCol w:w="1049"/>
        <w:gridCol w:w="1408"/>
        <w:gridCol w:w="1049"/>
        <w:gridCol w:w="1169"/>
        <w:gridCol w:w="1279"/>
        <w:gridCol w:w="1049"/>
        <w:gridCol w:w="2043"/>
      </w:tblGrid>
      <w:tr>
        <w:trPr>
          <w:trHeight w:val="454" w:hRule="atLeast"/>
        </w:trPr>
        <w:tc>
          <w:tcPr>
            <w:tcW w:w="1403" w:type="dxa"/>
            <w:vAlign w:val="top"/>
            <w:vMerge w:val="restart"/>
            <w:tcBorders>
              <w:bottom w:val="nil"/>
            </w:tcBorders>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pStyle w:val="TableText"/>
              <w:ind w:left="194"/>
              <w:spacing w:before="81" w:line="219" w:lineRule="auto"/>
              <w:rPr>
                <w:sz w:val="25"/>
                <w:szCs w:val="25"/>
              </w:rPr>
            </w:pPr>
            <w:r>
              <w:rPr>
                <w:sz w:val="25"/>
                <w:szCs w:val="25"/>
                <w:spacing w:val="6"/>
              </w:rPr>
              <w:t>软件产品</w:t>
            </w:r>
          </w:p>
        </w:tc>
        <w:tc>
          <w:tcPr>
            <w:tcW w:w="9046" w:type="dxa"/>
            <w:vAlign w:val="top"/>
            <w:gridSpan w:val="7"/>
          </w:tcPr>
          <w:p>
            <w:pPr>
              <w:pStyle w:val="TableText"/>
              <w:ind w:left="4062"/>
              <w:spacing w:before="102" w:line="218" w:lineRule="auto"/>
              <w:rPr>
                <w:sz w:val="25"/>
                <w:szCs w:val="25"/>
              </w:rPr>
            </w:pPr>
            <w:r>
              <w:rPr>
                <w:sz w:val="25"/>
                <w:szCs w:val="25"/>
                <w:spacing w:val="5"/>
              </w:rPr>
              <w:t>评价准则</w:t>
            </w:r>
          </w:p>
        </w:tc>
      </w:tr>
      <w:tr>
        <w:trPr>
          <w:trHeight w:val="2525" w:hRule="atLeast"/>
        </w:trPr>
        <w:tc>
          <w:tcPr>
            <w:tcW w:w="1403" w:type="dxa"/>
            <w:vAlign w:val="top"/>
            <w:vMerge w:val="continue"/>
            <w:tcBorders>
              <w:top w:val="nil"/>
            </w:tcBorders>
          </w:tcPr>
          <w:p>
            <w:pPr>
              <w:rPr>
                <w:rFonts w:ascii="Arial"/>
                <w:sz w:val="21"/>
              </w:rPr>
            </w:pPr>
            <w:r/>
          </w:p>
        </w:tc>
        <w:tc>
          <w:tcPr>
            <w:tcW w:w="1049" w:type="dxa"/>
            <w:vAlign w:val="top"/>
          </w:tcPr>
          <w:p>
            <w:pPr>
              <w:pStyle w:val="TableText"/>
              <w:ind w:left="131" w:right="96" w:firstLine="10"/>
              <w:spacing w:before="182" w:line="284" w:lineRule="auto"/>
              <w:jc w:val="both"/>
              <w:rPr>
                <w:sz w:val="25"/>
                <w:szCs w:val="25"/>
              </w:rPr>
            </w:pPr>
            <w:r>
              <w:rPr>
                <w:sz w:val="25"/>
                <w:szCs w:val="25"/>
                <w:spacing w:val="12"/>
              </w:rPr>
              <w:t>准则4:</w:t>
            </w:r>
            <w:r>
              <w:rPr>
                <w:sz w:val="25"/>
                <w:szCs w:val="25"/>
                <w:spacing w:val="1"/>
              </w:rPr>
              <w:t xml:space="preserve"> </w:t>
            </w:r>
            <w:r>
              <w:rPr>
                <w:sz w:val="25"/>
                <w:szCs w:val="25"/>
                <w:spacing w:val="9"/>
              </w:rPr>
              <w:t>包含如</w:t>
            </w:r>
            <w:r>
              <w:rPr>
                <w:sz w:val="25"/>
                <w:szCs w:val="25"/>
              </w:rPr>
              <w:t xml:space="preserve"> </w:t>
            </w:r>
            <w:r>
              <w:rPr>
                <w:sz w:val="25"/>
                <w:szCs w:val="25"/>
                <w:spacing w:val="9"/>
              </w:rPr>
              <w:t>下文档</w:t>
            </w:r>
            <w:r>
              <w:rPr>
                <w:sz w:val="25"/>
                <w:szCs w:val="25"/>
              </w:rPr>
              <w:t xml:space="preserve"> </w:t>
            </w:r>
            <w:r>
              <w:rPr>
                <w:sz w:val="25"/>
                <w:szCs w:val="25"/>
                <w:spacing w:val="7"/>
              </w:rPr>
              <w:t>中所有</w:t>
            </w:r>
            <w:r>
              <w:rPr>
                <w:sz w:val="25"/>
                <w:szCs w:val="25"/>
              </w:rPr>
              <w:t xml:space="preserve"> </w:t>
            </w:r>
            <w:r>
              <w:rPr>
                <w:sz w:val="25"/>
                <w:szCs w:val="25"/>
                <w:spacing w:val="9"/>
              </w:rPr>
              <w:t>适用的</w:t>
            </w:r>
            <w:r>
              <w:rPr>
                <w:sz w:val="25"/>
                <w:szCs w:val="25"/>
                <w:spacing w:val="1"/>
              </w:rPr>
              <w:t xml:space="preserve"> </w:t>
            </w:r>
            <w:r>
              <w:rPr>
                <w:sz w:val="25"/>
                <w:szCs w:val="25"/>
                <w:spacing w:val="9"/>
              </w:rPr>
              <w:t>信息</w:t>
            </w:r>
          </w:p>
        </w:tc>
        <w:tc>
          <w:tcPr>
            <w:tcW w:w="1408" w:type="dxa"/>
            <w:vAlign w:val="top"/>
          </w:tcPr>
          <w:p>
            <w:pPr>
              <w:spacing w:line="466" w:lineRule="auto"/>
              <w:rPr>
                <w:rFonts w:ascii="Arial"/>
                <w:sz w:val="21"/>
              </w:rPr>
            </w:pPr>
            <w:r/>
          </w:p>
          <w:p>
            <w:pPr>
              <w:pStyle w:val="TableText"/>
              <w:ind w:left="132" w:right="123"/>
              <w:spacing w:before="82" w:line="286" w:lineRule="auto"/>
              <w:jc w:val="both"/>
              <w:rPr>
                <w:sz w:val="25"/>
                <w:szCs w:val="25"/>
              </w:rPr>
            </w:pPr>
            <w:r>
              <w:rPr>
                <w:sz w:val="25"/>
                <w:szCs w:val="25"/>
                <w:spacing w:val="2"/>
              </w:rPr>
              <w:t>准则10:满</w:t>
            </w:r>
            <w:r>
              <w:rPr>
                <w:sz w:val="25"/>
                <w:szCs w:val="25"/>
                <w:spacing w:val="3"/>
              </w:rPr>
              <w:t xml:space="preserve"> </w:t>
            </w:r>
            <w:r>
              <w:rPr>
                <w:sz w:val="25"/>
                <w:szCs w:val="25"/>
                <w:spacing w:val="-10"/>
              </w:rPr>
              <w:t>足</w:t>
            </w:r>
            <w:r>
              <w:rPr>
                <w:sz w:val="25"/>
                <w:szCs w:val="25"/>
                <w:spacing w:val="-46"/>
              </w:rPr>
              <w:t xml:space="preserve"> </w:t>
            </w:r>
            <w:r>
              <w:rPr>
                <w:sz w:val="25"/>
                <w:szCs w:val="25"/>
                <w:spacing w:val="-10"/>
              </w:rPr>
              <w:t>S</w:t>
            </w:r>
            <w:r>
              <w:rPr>
                <w:sz w:val="25"/>
                <w:szCs w:val="25"/>
                <w:spacing w:val="-49"/>
              </w:rPr>
              <w:t xml:space="preserve"> </w:t>
            </w:r>
            <w:r>
              <w:rPr>
                <w:sz w:val="25"/>
                <w:szCs w:val="25"/>
                <w:spacing w:val="-10"/>
              </w:rPr>
              <w:t>O</w:t>
            </w:r>
            <w:r>
              <w:rPr>
                <w:sz w:val="25"/>
                <w:szCs w:val="25"/>
                <w:spacing w:val="-55"/>
              </w:rPr>
              <w:t xml:space="preserve"> </w:t>
            </w:r>
            <w:r>
              <w:rPr>
                <w:sz w:val="25"/>
                <w:szCs w:val="25"/>
                <w:spacing w:val="-10"/>
              </w:rPr>
              <w:t>W</w:t>
            </w:r>
            <w:r>
              <w:rPr>
                <w:sz w:val="25"/>
                <w:szCs w:val="25"/>
                <w:spacing w:val="-45"/>
              </w:rPr>
              <w:t xml:space="preserve"> </w:t>
            </w:r>
            <w:r>
              <w:rPr>
                <w:sz w:val="25"/>
                <w:szCs w:val="25"/>
                <w:spacing w:val="-10"/>
              </w:rPr>
              <w:t>或</w:t>
            </w:r>
            <w:r>
              <w:rPr>
                <w:sz w:val="25"/>
                <w:szCs w:val="25"/>
              </w:rPr>
              <w:t xml:space="preserve"> </w:t>
            </w:r>
            <w:r>
              <w:rPr>
                <w:sz w:val="25"/>
                <w:szCs w:val="25"/>
                <w:spacing w:val="-3"/>
              </w:rPr>
              <w:t>SDTD</w:t>
            </w:r>
          </w:p>
          <w:p>
            <w:pPr>
              <w:pStyle w:val="TableText"/>
              <w:ind w:left="132"/>
              <w:spacing w:before="1" w:line="220" w:lineRule="auto"/>
              <w:rPr>
                <w:sz w:val="25"/>
                <w:szCs w:val="25"/>
              </w:rPr>
            </w:pPr>
            <w:r>
              <w:rPr>
                <w:sz w:val="25"/>
                <w:szCs w:val="25"/>
                <w:spacing w:val="5"/>
              </w:rPr>
              <w:t>要求</w:t>
            </w:r>
          </w:p>
        </w:tc>
        <w:tc>
          <w:tcPr>
            <w:tcW w:w="1049" w:type="dxa"/>
            <w:vAlign w:val="top"/>
          </w:tcPr>
          <w:p>
            <w:pPr>
              <w:spacing w:line="296" w:lineRule="auto"/>
              <w:rPr>
                <w:rFonts w:ascii="Arial"/>
                <w:sz w:val="21"/>
              </w:rPr>
            </w:pPr>
            <w:r/>
          </w:p>
          <w:p>
            <w:pPr>
              <w:pStyle w:val="TableText"/>
              <w:ind w:left="144" w:right="93"/>
              <w:spacing w:before="81" w:line="282" w:lineRule="auto"/>
              <w:jc w:val="both"/>
              <w:rPr>
                <w:sz w:val="25"/>
                <w:szCs w:val="25"/>
              </w:rPr>
            </w:pPr>
            <w:r>
              <w:rPr>
                <w:sz w:val="25"/>
                <w:szCs w:val="25"/>
                <w:spacing w:val="12"/>
              </w:rPr>
              <w:t>准则9:</w:t>
            </w:r>
            <w:r>
              <w:rPr>
                <w:sz w:val="25"/>
                <w:szCs w:val="25"/>
                <w:spacing w:val="1"/>
              </w:rPr>
              <w:t xml:space="preserve"> </w:t>
            </w:r>
            <w:r>
              <w:rPr>
                <w:sz w:val="25"/>
                <w:szCs w:val="25"/>
                <w:spacing w:val="3"/>
              </w:rPr>
              <w:t>满足合</w:t>
            </w:r>
            <w:r>
              <w:rPr>
                <w:sz w:val="25"/>
                <w:szCs w:val="25"/>
              </w:rPr>
              <w:t xml:space="preserve"> </w:t>
            </w:r>
            <w:r>
              <w:rPr>
                <w:sz w:val="25"/>
                <w:szCs w:val="25"/>
                <w:spacing w:val="2"/>
              </w:rPr>
              <w:t>同资料</w:t>
            </w:r>
            <w:r>
              <w:rPr>
                <w:sz w:val="25"/>
                <w:szCs w:val="25"/>
                <w:spacing w:val="1"/>
              </w:rPr>
              <w:t xml:space="preserve"> </w:t>
            </w:r>
            <w:r>
              <w:rPr>
                <w:sz w:val="25"/>
                <w:szCs w:val="25"/>
                <w:spacing w:val="4"/>
              </w:rPr>
              <w:t>要求清</w:t>
            </w:r>
            <w:r>
              <w:rPr>
                <w:sz w:val="25"/>
                <w:szCs w:val="25"/>
              </w:rPr>
              <w:t xml:space="preserve"> </w:t>
            </w:r>
            <w:r>
              <w:rPr>
                <w:sz w:val="25"/>
                <w:szCs w:val="25"/>
                <w:spacing w:val="3"/>
              </w:rPr>
              <w:t>单要求</w:t>
            </w:r>
          </w:p>
        </w:tc>
        <w:tc>
          <w:tcPr>
            <w:tcW w:w="1169" w:type="dxa"/>
            <w:vAlign w:val="top"/>
          </w:tcPr>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pStyle w:val="TableText"/>
              <w:ind w:left="205" w:right="92" w:hanging="70"/>
              <w:spacing w:before="81" w:line="290" w:lineRule="auto"/>
              <w:rPr>
                <w:sz w:val="25"/>
                <w:szCs w:val="25"/>
              </w:rPr>
            </w:pPr>
            <w:r>
              <w:rPr>
                <w:sz w:val="25"/>
                <w:szCs w:val="25"/>
                <w:spacing w:val="11"/>
              </w:rPr>
              <w:t>准则14:</w:t>
            </w:r>
            <w:r>
              <w:rPr>
                <w:sz w:val="25"/>
                <w:szCs w:val="25"/>
              </w:rPr>
              <w:t xml:space="preserve"> </w:t>
            </w:r>
            <w:r>
              <w:rPr>
                <w:sz w:val="25"/>
                <w:szCs w:val="25"/>
                <w:spacing w:val="2"/>
              </w:rPr>
              <w:t>可理解</w:t>
            </w:r>
          </w:p>
        </w:tc>
        <w:tc>
          <w:tcPr>
            <w:tcW w:w="1279" w:type="dxa"/>
            <w:vAlign w:val="top"/>
          </w:tcPr>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126" w:right="107"/>
              <w:spacing w:before="82" w:line="290" w:lineRule="auto"/>
              <w:rPr>
                <w:sz w:val="25"/>
                <w:szCs w:val="25"/>
              </w:rPr>
            </w:pPr>
            <w:r>
              <w:rPr>
                <w:sz w:val="25"/>
                <w:szCs w:val="25"/>
                <w:spacing w:val="6"/>
              </w:rPr>
              <w:t>准则8:内</w:t>
            </w:r>
            <w:r>
              <w:rPr>
                <w:sz w:val="25"/>
                <w:szCs w:val="25"/>
                <w:spacing w:val="3"/>
              </w:rPr>
              <w:t xml:space="preserve"> </w:t>
            </w:r>
            <w:r>
              <w:rPr>
                <w:sz w:val="25"/>
                <w:szCs w:val="25"/>
                <w:spacing w:val="3"/>
              </w:rPr>
              <w:t>部一致</w:t>
            </w:r>
          </w:p>
        </w:tc>
        <w:tc>
          <w:tcPr>
            <w:tcW w:w="1049" w:type="dxa"/>
            <w:vAlign w:val="top"/>
          </w:tcPr>
          <w:p>
            <w:pPr>
              <w:spacing w:line="244" w:lineRule="auto"/>
              <w:rPr>
                <w:rFonts w:ascii="Arial"/>
                <w:sz w:val="21"/>
              </w:rPr>
            </w:pPr>
            <w:r/>
          </w:p>
          <w:p>
            <w:pPr>
              <w:spacing w:line="245" w:lineRule="auto"/>
              <w:rPr>
                <w:rFonts w:ascii="Arial"/>
                <w:sz w:val="21"/>
              </w:rPr>
            </w:pPr>
            <w:r/>
          </w:p>
          <w:p>
            <w:pPr>
              <w:pStyle w:val="TableText"/>
              <w:ind w:left="137" w:right="90" w:firstLine="10"/>
              <w:spacing w:before="81" w:line="282" w:lineRule="auto"/>
              <w:jc w:val="both"/>
              <w:rPr>
                <w:sz w:val="25"/>
                <w:szCs w:val="25"/>
              </w:rPr>
            </w:pPr>
            <w:r>
              <w:rPr>
                <w:sz w:val="25"/>
                <w:szCs w:val="25"/>
                <w:spacing w:val="12"/>
              </w:rPr>
              <w:t>准则7:</w:t>
            </w:r>
            <w:r>
              <w:rPr>
                <w:sz w:val="25"/>
                <w:szCs w:val="25"/>
                <w:spacing w:val="1"/>
              </w:rPr>
              <w:t xml:space="preserve"> </w:t>
            </w:r>
            <w:r>
              <w:rPr>
                <w:sz w:val="25"/>
                <w:szCs w:val="25"/>
                <w:spacing w:val="7"/>
              </w:rPr>
              <w:t>遵循软</w:t>
            </w:r>
            <w:r>
              <w:rPr>
                <w:sz w:val="25"/>
                <w:szCs w:val="25"/>
              </w:rPr>
              <w:t xml:space="preserve"> </w:t>
            </w:r>
            <w:r>
              <w:rPr>
                <w:sz w:val="25"/>
                <w:szCs w:val="25"/>
              </w:rPr>
              <w:t>件开发 </w:t>
            </w:r>
            <w:r>
              <w:rPr>
                <w:sz w:val="25"/>
                <w:szCs w:val="25"/>
                <w:spacing w:val="9"/>
              </w:rPr>
              <w:t>计划</w:t>
            </w:r>
          </w:p>
        </w:tc>
        <w:tc>
          <w:tcPr>
            <w:tcW w:w="2043" w:type="dxa"/>
            <w:vAlign w:val="top"/>
          </w:tcPr>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148"/>
              <w:spacing w:before="82" w:line="219" w:lineRule="auto"/>
              <w:rPr>
                <w:sz w:val="25"/>
                <w:szCs w:val="25"/>
              </w:rPr>
            </w:pPr>
            <w:r>
              <w:rPr>
                <w:sz w:val="25"/>
                <w:szCs w:val="25"/>
                <w:spacing w:val="5"/>
              </w:rPr>
              <w:t>附加准则</w:t>
            </w:r>
          </w:p>
        </w:tc>
      </w:tr>
      <w:tr>
        <w:trPr>
          <w:trHeight w:val="2530" w:hRule="atLeast"/>
        </w:trPr>
        <w:tc>
          <w:tcPr>
            <w:tcW w:w="1403" w:type="dxa"/>
            <w:vAlign w:val="top"/>
          </w:tcPr>
          <w:p>
            <w:pPr>
              <w:spacing w:line="341" w:lineRule="auto"/>
              <w:rPr>
                <w:rFonts w:ascii="Arial"/>
                <w:sz w:val="21"/>
              </w:rPr>
            </w:pPr>
            <w:r/>
          </w:p>
          <w:p>
            <w:pPr>
              <w:spacing w:line="342" w:lineRule="auto"/>
              <w:rPr>
                <w:rFonts w:ascii="Arial"/>
                <w:sz w:val="21"/>
              </w:rPr>
            </w:pPr>
            <w:r/>
          </w:p>
          <w:p>
            <w:pPr>
              <w:pStyle w:val="TableText"/>
              <w:ind w:left="134" w:right="127" w:hanging="10"/>
              <w:spacing w:before="81" w:line="289" w:lineRule="auto"/>
              <w:jc w:val="both"/>
              <w:rPr>
                <w:sz w:val="25"/>
                <w:szCs w:val="25"/>
              </w:rPr>
            </w:pPr>
            <w:r>
              <w:rPr>
                <w:sz w:val="25"/>
                <w:szCs w:val="25"/>
                <w:spacing w:val="2"/>
              </w:rPr>
              <w:t>19.系统合 </w:t>
            </w:r>
            <w:r>
              <w:rPr>
                <w:sz w:val="25"/>
                <w:szCs w:val="25"/>
                <w:spacing w:val="12"/>
              </w:rPr>
              <w:t>格性测试</w:t>
            </w:r>
            <w:r>
              <w:rPr>
                <w:sz w:val="25"/>
                <w:szCs w:val="25"/>
                <w:spacing w:val="1"/>
              </w:rPr>
              <w:t xml:space="preserve"> </w:t>
            </w:r>
            <w:r>
              <w:rPr>
                <w:sz w:val="25"/>
                <w:szCs w:val="25"/>
                <w:spacing w:val="7"/>
              </w:rPr>
              <w:t>结果</w:t>
            </w:r>
          </w:p>
        </w:tc>
        <w:tc>
          <w:tcPr>
            <w:tcW w:w="1049" w:type="dxa"/>
            <w:vAlign w:val="top"/>
          </w:tcPr>
          <w:p>
            <w:pPr>
              <w:spacing w:line="301" w:lineRule="auto"/>
              <w:rPr>
                <w:rFonts w:ascii="Arial"/>
                <w:sz w:val="21"/>
              </w:rPr>
            </w:pPr>
            <w:r/>
          </w:p>
          <w:p>
            <w:pPr>
              <w:spacing w:line="301" w:lineRule="auto"/>
              <w:rPr>
                <w:rFonts w:ascii="Arial"/>
                <w:sz w:val="21"/>
              </w:rPr>
            </w:pPr>
            <w:r/>
          </w:p>
          <w:p>
            <w:pPr>
              <w:spacing w:line="302" w:lineRule="auto"/>
              <w:rPr>
                <w:rFonts w:ascii="Arial"/>
                <w:sz w:val="21"/>
              </w:rPr>
            </w:pPr>
            <w:r/>
          </w:p>
          <w:p>
            <w:pPr>
              <w:pStyle w:val="TableText"/>
              <w:ind w:left="141"/>
              <w:spacing w:before="81" w:line="238" w:lineRule="auto"/>
              <w:rPr>
                <w:sz w:val="25"/>
                <w:szCs w:val="25"/>
              </w:rPr>
            </w:pPr>
            <w:r>
              <w:rPr>
                <w:sz w:val="25"/>
                <w:szCs w:val="25"/>
              </w:rPr>
              <w:t>√</w:t>
            </w:r>
          </w:p>
          <w:p>
            <w:pPr>
              <w:pStyle w:val="TableText"/>
              <w:ind w:left="141"/>
              <w:spacing w:before="97" w:line="183" w:lineRule="auto"/>
              <w:rPr>
                <w:sz w:val="25"/>
                <w:szCs w:val="25"/>
              </w:rPr>
            </w:pPr>
            <w:r>
              <w:rPr>
                <w:sz w:val="25"/>
                <w:szCs w:val="25"/>
                <w:spacing w:val="-3"/>
              </w:rPr>
              <w:t>STR</w:t>
            </w:r>
          </w:p>
        </w:tc>
        <w:tc>
          <w:tcPr>
            <w:tcW w:w="1408" w:type="dxa"/>
            <w:vAlign w:val="top"/>
          </w:tcPr>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132"/>
              <w:spacing w:before="81" w:line="238" w:lineRule="auto"/>
              <w:rPr>
                <w:sz w:val="25"/>
                <w:szCs w:val="25"/>
              </w:rPr>
            </w:pPr>
            <w:r>
              <w:rPr>
                <w:sz w:val="25"/>
                <w:szCs w:val="25"/>
              </w:rPr>
              <w:t>√</w:t>
            </w:r>
          </w:p>
        </w:tc>
        <w:tc>
          <w:tcPr>
            <w:tcW w:w="1049" w:type="dxa"/>
            <w:vAlign w:val="top"/>
          </w:tcPr>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134"/>
              <w:spacing w:before="81" w:line="238" w:lineRule="auto"/>
              <w:rPr>
                <w:sz w:val="25"/>
                <w:szCs w:val="25"/>
              </w:rPr>
            </w:pPr>
            <w:r>
              <w:rPr>
                <w:sz w:val="25"/>
                <w:szCs w:val="25"/>
              </w:rPr>
              <w:t>√</w:t>
            </w:r>
          </w:p>
        </w:tc>
        <w:tc>
          <w:tcPr>
            <w:tcW w:w="1169" w:type="dxa"/>
            <w:vAlign w:val="top"/>
          </w:tcPr>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135"/>
              <w:spacing w:before="81" w:line="238" w:lineRule="auto"/>
              <w:rPr>
                <w:sz w:val="25"/>
                <w:szCs w:val="25"/>
              </w:rPr>
            </w:pPr>
            <w:r>
              <w:rPr>
                <w:sz w:val="25"/>
                <w:szCs w:val="25"/>
              </w:rPr>
              <w:t>√</w:t>
            </w:r>
          </w:p>
        </w:tc>
        <w:tc>
          <w:tcPr>
            <w:tcW w:w="1279" w:type="dxa"/>
            <w:vAlign w:val="top"/>
          </w:tcPr>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126"/>
              <w:spacing w:before="81" w:line="238" w:lineRule="auto"/>
              <w:rPr>
                <w:sz w:val="25"/>
                <w:szCs w:val="25"/>
              </w:rPr>
            </w:pPr>
            <w:r>
              <w:rPr>
                <w:sz w:val="25"/>
                <w:szCs w:val="25"/>
              </w:rPr>
              <w:t>√</w:t>
            </w:r>
          </w:p>
        </w:tc>
        <w:tc>
          <w:tcPr>
            <w:tcW w:w="1049" w:type="dxa"/>
            <w:vAlign w:val="top"/>
          </w:tcPr>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127"/>
              <w:spacing w:before="81" w:line="238" w:lineRule="auto"/>
              <w:rPr>
                <w:sz w:val="25"/>
                <w:szCs w:val="25"/>
              </w:rPr>
            </w:pPr>
            <w:r>
              <w:rPr>
                <w:sz w:val="25"/>
                <w:szCs w:val="25"/>
              </w:rPr>
              <w:t>√</w:t>
            </w:r>
          </w:p>
        </w:tc>
        <w:tc>
          <w:tcPr>
            <w:tcW w:w="2043" w:type="dxa"/>
            <w:vAlign w:val="top"/>
          </w:tcPr>
          <w:p>
            <w:pPr>
              <w:pStyle w:val="TableText"/>
              <w:ind w:left="148" w:right="91" w:firstLine="30"/>
              <w:spacing w:before="215" w:line="281" w:lineRule="auto"/>
              <w:rPr>
                <w:sz w:val="25"/>
                <w:szCs w:val="25"/>
              </w:rPr>
            </w:pPr>
            <w:r>
              <w:rPr>
                <w:sz w:val="25"/>
                <w:szCs w:val="25"/>
                <w:spacing w:val="1"/>
              </w:rPr>
              <w:t>准则5:覆盖所有</w:t>
            </w:r>
            <w:r>
              <w:rPr>
                <w:sz w:val="25"/>
                <w:szCs w:val="25"/>
                <w:spacing w:val="3"/>
              </w:rPr>
              <w:t xml:space="preserve"> </w:t>
            </w:r>
            <w:r>
              <w:rPr>
                <w:sz w:val="25"/>
                <w:szCs w:val="25"/>
                <w:spacing w:val="5"/>
              </w:rPr>
              <w:t>计划的系统合格</w:t>
            </w:r>
            <w:r>
              <w:rPr>
                <w:sz w:val="25"/>
                <w:szCs w:val="25"/>
                <w:spacing w:val="4"/>
              </w:rPr>
              <w:t xml:space="preserve"> </w:t>
            </w:r>
            <w:r>
              <w:rPr>
                <w:sz w:val="25"/>
                <w:szCs w:val="25"/>
                <w:spacing w:val="20"/>
              </w:rPr>
              <w:t>性测试用例；</w:t>
            </w:r>
          </w:p>
          <w:p>
            <w:pPr>
              <w:pStyle w:val="TableText"/>
              <w:ind w:left="138" w:right="122" w:firstLine="40"/>
              <w:spacing w:before="3" w:line="285" w:lineRule="auto"/>
              <w:rPr>
                <w:sz w:val="25"/>
                <w:szCs w:val="25"/>
              </w:rPr>
            </w:pPr>
            <w:r>
              <w:rPr>
                <w:sz w:val="25"/>
                <w:szCs w:val="25"/>
                <w:spacing w:val="-2"/>
              </w:rPr>
              <w:t>准则12:显示证</w:t>
            </w:r>
            <w:r>
              <w:rPr>
                <w:sz w:val="25"/>
                <w:szCs w:val="25"/>
                <w:spacing w:val="1"/>
              </w:rPr>
              <w:t xml:space="preserve">  </w:t>
            </w:r>
            <w:r>
              <w:rPr>
                <w:sz w:val="25"/>
                <w:szCs w:val="25"/>
                <w:spacing w:val="3"/>
              </w:rPr>
              <w:t>据证明系统满足</w:t>
            </w:r>
            <w:r>
              <w:rPr>
                <w:sz w:val="25"/>
                <w:szCs w:val="25"/>
              </w:rPr>
              <w:t xml:space="preserve"> </w:t>
            </w:r>
            <w:r>
              <w:rPr>
                <w:sz w:val="25"/>
                <w:szCs w:val="25"/>
                <w:spacing w:val="-1"/>
              </w:rPr>
              <w:t>其需求。</w:t>
            </w:r>
          </w:p>
        </w:tc>
      </w:tr>
    </w:tbl>
    <w:p>
      <w:pPr>
        <w:ind w:left="40" w:right="182" w:firstLine="570"/>
        <w:spacing w:before="334" w:line="259" w:lineRule="auto"/>
        <w:rPr>
          <w:rFonts w:ascii="SimSun" w:hAnsi="SimSun" w:eastAsia="SimSun" w:cs="SimSun"/>
          <w:sz w:val="30"/>
          <w:szCs w:val="30"/>
        </w:rPr>
      </w:pPr>
      <w:r>
        <w:rPr>
          <w:rFonts w:ascii="SimSun" w:hAnsi="SimSun" w:eastAsia="SimSun" w:cs="SimSun"/>
          <w:sz w:val="30"/>
          <w:szCs w:val="30"/>
          <w:spacing w:val="-4"/>
        </w:rPr>
        <w:t>对照上述评价准则，以及</w:t>
      </w:r>
      <w:r>
        <w:rPr>
          <w:rFonts w:ascii="Times New Roman" w:hAnsi="Times New Roman" w:eastAsia="Times New Roman" w:cs="Times New Roman"/>
          <w:sz w:val="30"/>
          <w:szCs w:val="30"/>
          <w:spacing w:val="-4"/>
        </w:rPr>
        <w:t>GJB 438B—2009</w:t>
      </w:r>
      <w:r>
        <w:rPr>
          <w:rFonts w:ascii="SimSun" w:hAnsi="SimSun" w:eastAsia="SimSun" w:cs="SimSun"/>
          <w:sz w:val="30"/>
          <w:szCs w:val="30"/>
          <w:spacing w:val="-4"/>
        </w:rPr>
        <w:t>《军用软</w:t>
      </w:r>
      <w:r>
        <w:rPr>
          <w:rFonts w:ascii="SimSun" w:hAnsi="SimSun" w:eastAsia="SimSun" w:cs="SimSun"/>
          <w:sz w:val="30"/>
          <w:szCs w:val="30"/>
          <w:spacing w:val="-5"/>
        </w:rPr>
        <w:t>件开发文档通用要求》附</w:t>
      </w:r>
      <w:r>
        <w:rPr>
          <w:rFonts w:ascii="SimSun" w:hAnsi="SimSun" w:eastAsia="SimSun" w:cs="SimSun"/>
          <w:sz w:val="30"/>
          <w:szCs w:val="30"/>
        </w:rPr>
        <w:t xml:space="preserve"> </w:t>
      </w:r>
      <w:r>
        <w:rPr>
          <w:rFonts w:ascii="SimSun" w:hAnsi="SimSun" w:eastAsia="SimSun" w:cs="SimSun"/>
          <w:sz w:val="30"/>
          <w:szCs w:val="30"/>
          <w:spacing w:val="3"/>
        </w:rPr>
        <w:t>录</w:t>
      </w:r>
      <w:r>
        <w:rPr>
          <w:rFonts w:ascii="Times New Roman" w:hAnsi="Times New Roman" w:eastAsia="Times New Roman" w:cs="Times New Roman"/>
          <w:sz w:val="30"/>
          <w:szCs w:val="30"/>
          <w:spacing w:val="3"/>
        </w:rPr>
        <w:t>Q </w:t>
      </w:r>
      <w:r>
        <w:rPr>
          <w:rFonts w:ascii="SimSun" w:hAnsi="SimSun" w:eastAsia="SimSun" w:cs="SimSun"/>
          <w:sz w:val="30"/>
          <w:szCs w:val="30"/>
          <w:spacing w:val="3"/>
        </w:rPr>
        <w:t>的有关规定，列举一个具体的审查内容和要求参考示例</w:t>
      </w:r>
      <w:r>
        <w:rPr>
          <w:rFonts w:ascii="SimSun" w:hAnsi="SimSun" w:eastAsia="SimSun" w:cs="SimSun"/>
          <w:sz w:val="30"/>
          <w:szCs w:val="30"/>
          <w:spacing w:val="2"/>
        </w:rPr>
        <w:t>如下：</w:t>
      </w:r>
    </w:p>
    <w:p>
      <w:pPr>
        <w:spacing w:line="113" w:lineRule="exact"/>
        <w:rPr/>
      </w:pPr>
      <w:r/>
    </w:p>
    <w:tbl>
      <w:tblPr>
        <w:tblStyle w:val="TableNormal"/>
        <w:tblW w:w="10389" w:type="dxa"/>
        <w:tblInd w:w="50" w:type="dxa"/>
        <w:tblLayout w:type="fixed"/>
        <w:tblBorders>
          <w:left w:val="single" w:color="000000" w:sz="4" w:space="0"/>
          <w:bottom w:val="single" w:color="000000" w:sz="4" w:space="0"/>
          <w:right w:val="single" w:color="000000" w:sz="4" w:space="0"/>
          <w:top w:val="single" w:color="000000" w:sz="4" w:space="0"/>
        </w:tblBorders>
      </w:tblPr>
      <w:tblGrid>
        <w:gridCol w:w="10389"/>
      </w:tblGrid>
      <w:tr>
        <w:trPr>
          <w:trHeight w:val="2059" w:hRule="atLeast"/>
        </w:trPr>
        <w:tc>
          <w:tcPr>
            <w:tcW w:w="10389" w:type="dxa"/>
            <w:vAlign w:val="top"/>
          </w:tcPr>
          <w:p>
            <w:pPr>
              <w:pStyle w:val="TableText"/>
              <w:ind w:left="214" w:right="561" w:firstLine="600"/>
              <w:spacing w:before="207" w:line="249" w:lineRule="auto"/>
              <w:rPr>
                <w:sz w:val="31"/>
                <w:szCs w:val="31"/>
              </w:rPr>
            </w:pPr>
            <w:r>
              <w:rPr>
                <w:sz w:val="31"/>
                <w:szCs w:val="31"/>
              </w:rPr>
              <w:t>a)是否清晰地描述了系统合格性测试所适用的软件和系统的完整标</w:t>
            </w:r>
            <w:r>
              <w:rPr>
                <w:sz w:val="31"/>
                <w:szCs w:val="31"/>
                <w:spacing w:val="11"/>
              </w:rPr>
              <w:t xml:space="preserve"> </w:t>
            </w:r>
            <w:r>
              <w:rPr>
                <w:sz w:val="31"/>
                <w:szCs w:val="31"/>
                <w:spacing w:val="-1"/>
              </w:rPr>
              <w:t>识，包括其标识号、名称、缩略名、版本号和发布号。</w:t>
            </w:r>
          </w:p>
          <w:p>
            <w:pPr>
              <w:pStyle w:val="TableText"/>
              <w:ind w:left="214" w:right="250" w:firstLine="600"/>
              <w:spacing w:before="82" w:line="247" w:lineRule="auto"/>
              <w:rPr>
                <w:sz w:val="31"/>
                <w:szCs w:val="31"/>
              </w:rPr>
            </w:pPr>
            <w:r>
              <w:rPr>
                <w:sz w:val="31"/>
                <w:szCs w:val="31"/>
              </w:rPr>
              <w:t>b)是否准确地描述了被测软件系统的用途和一般特性，概述了系统开</w:t>
            </w:r>
            <w:r>
              <w:rPr>
                <w:sz w:val="31"/>
                <w:szCs w:val="31"/>
                <w:spacing w:val="12"/>
              </w:rPr>
              <w:t xml:space="preserve"> </w:t>
            </w:r>
            <w:r>
              <w:rPr>
                <w:sz w:val="31"/>
                <w:szCs w:val="31"/>
              </w:rPr>
              <w:t>发、运行和维护的历史，标识了当前和计划的</w:t>
            </w:r>
            <w:r>
              <w:rPr>
                <w:sz w:val="31"/>
                <w:szCs w:val="31"/>
                <w:spacing w:val="-1"/>
              </w:rPr>
              <w:t>运行现场等。</w:t>
            </w:r>
          </w:p>
        </w:tc>
      </w:tr>
    </w:tbl>
    <w:p>
      <w:pPr>
        <w:pStyle w:val="BodyText"/>
        <w:rPr/>
      </w:pPr>
      <w:r/>
    </w:p>
    <w:p>
      <w:pPr>
        <w:sectPr>
          <w:footerReference w:type="default" r:id="rId481"/>
          <w:pgSz w:w="11910" w:h="17840"/>
          <w:pgMar w:top="400" w:right="205" w:bottom="744" w:left="1120" w:header="0" w:footer="518" w:gutter="0"/>
        </w:sectPr>
        <w:rPr/>
      </w:pPr>
    </w:p>
    <w:p>
      <w:pPr>
        <w:spacing w:before="64"/>
        <w:rPr/>
      </w:pPr>
      <w:r/>
    </w:p>
    <w:p>
      <w:pPr>
        <w:spacing w:before="63"/>
        <w:rPr/>
      </w:pPr>
      <w:r/>
    </w:p>
    <w:p>
      <w:pPr>
        <w:spacing w:before="63"/>
        <w:rPr/>
      </w:pPr>
      <w:r/>
    </w:p>
    <w:tbl>
      <w:tblPr>
        <w:tblStyle w:val="TableNormal"/>
        <w:tblW w:w="10549"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49"/>
      </w:tblGrid>
      <w:tr>
        <w:trPr>
          <w:trHeight w:val="14930" w:hRule="atLeast"/>
        </w:trPr>
        <w:tc>
          <w:tcPr>
            <w:tcW w:w="10549" w:type="dxa"/>
            <w:vAlign w:val="top"/>
          </w:tcPr>
          <w:p>
            <w:pPr>
              <w:pStyle w:val="TableText"/>
              <w:ind w:left="234" w:right="128" w:firstLine="589"/>
              <w:spacing w:before="207" w:line="246" w:lineRule="auto"/>
              <w:rPr>
                <w:sz w:val="31"/>
                <w:szCs w:val="31"/>
              </w:rPr>
            </w:pPr>
            <w:r>
              <w:rPr>
                <w:sz w:val="31"/>
                <w:szCs w:val="31"/>
                <w:spacing w:val="-10"/>
              </w:rPr>
              <w:t>c)是否详细列举了引用文档的编号、标题、编写单位、修订</w:t>
            </w:r>
            <w:r>
              <w:rPr>
                <w:sz w:val="31"/>
                <w:szCs w:val="31"/>
                <w:spacing w:val="-11"/>
              </w:rPr>
              <w:t>版及日期，是</w:t>
            </w:r>
            <w:r>
              <w:rPr>
                <w:sz w:val="31"/>
                <w:szCs w:val="31"/>
              </w:rPr>
              <w:t xml:space="preserve"> </w:t>
            </w:r>
            <w:r>
              <w:rPr>
                <w:sz w:val="31"/>
                <w:szCs w:val="31"/>
                <w:spacing w:val="-1"/>
              </w:rPr>
              <w:t>否标识了不能通过正常采购活动得到的文档的来源。</w:t>
            </w:r>
          </w:p>
          <w:p>
            <w:pPr>
              <w:pStyle w:val="TableText"/>
              <w:ind w:left="814"/>
              <w:spacing w:before="94" w:line="219" w:lineRule="auto"/>
              <w:rPr>
                <w:sz w:val="31"/>
                <w:szCs w:val="31"/>
              </w:rPr>
            </w:pPr>
            <w:r>
              <w:rPr>
                <w:sz w:val="31"/>
                <w:szCs w:val="31"/>
              </w:rPr>
              <w:t>d)是否根据系统合格性测试结果准确地说明了对被测系统的总体评</w:t>
            </w:r>
          </w:p>
          <w:p>
            <w:pPr>
              <w:pStyle w:val="TableText"/>
              <w:ind w:left="214" w:right="358"/>
              <w:spacing w:before="91" w:line="260" w:lineRule="auto"/>
              <w:rPr>
                <w:sz w:val="31"/>
                <w:szCs w:val="31"/>
              </w:rPr>
            </w:pPr>
            <w:r>
              <w:rPr>
                <w:sz w:val="31"/>
                <w:szCs w:val="31"/>
              </w:rPr>
              <w:t>估，对系统测试中发现的所有遗留的缺陷、限制或约束都逐一进行了描述</w:t>
            </w:r>
            <w:r>
              <w:rPr>
                <w:sz w:val="31"/>
                <w:szCs w:val="31"/>
                <w:spacing w:val="11"/>
              </w:rPr>
              <w:t xml:space="preserve"> </w:t>
            </w:r>
            <w:r>
              <w:rPr>
                <w:sz w:val="31"/>
                <w:szCs w:val="31"/>
                <w:spacing w:val="1"/>
              </w:rPr>
              <w:t>(可用问题/更改报告形式，给出缺陷信息);是否对系统合格性测试环境与</w:t>
            </w:r>
            <w:r>
              <w:rPr>
                <w:sz w:val="31"/>
                <w:szCs w:val="31"/>
                <w:spacing w:val="10"/>
              </w:rPr>
              <w:t xml:space="preserve"> </w:t>
            </w:r>
            <w:r>
              <w:rPr>
                <w:sz w:val="31"/>
                <w:szCs w:val="31"/>
              </w:rPr>
              <w:t>真实环境的差异以及这种差异对系统测试结果的影响进行了评估；是否对</w:t>
            </w:r>
            <w:r>
              <w:rPr>
                <w:sz w:val="31"/>
                <w:szCs w:val="31"/>
                <w:spacing w:val="12"/>
              </w:rPr>
              <w:t xml:space="preserve"> </w:t>
            </w:r>
            <w:r>
              <w:rPr>
                <w:sz w:val="31"/>
                <w:szCs w:val="31"/>
                <w:spacing w:val="1"/>
              </w:rPr>
              <w:t>被测系统的设计、操作或测试提供改进建议，并描述了每个建议及其对系</w:t>
            </w:r>
            <w:r>
              <w:rPr>
                <w:sz w:val="31"/>
                <w:szCs w:val="31"/>
                <w:spacing w:val="5"/>
              </w:rPr>
              <w:t xml:space="preserve"> </w:t>
            </w:r>
            <w:r>
              <w:rPr>
                <w:sz w:val="31"/>
                <w:szCs w:val="31"/>
                <w:spacing w:val="-1"/>
              </w:rPr>
              <w:t>统的影响。</w:t>
            </w:r>
          </w:p>
          <w:p>
            <w:pPr>
              <w:pStyle w:val="TableText"/>
              <w:ind w:left="224" w:firstLine="589"/>
              <w:spacing w:before="106" w:line="254" w:lineRule="auto"/>
              <w:rPr>
                <w:sz w:val="31"/>
                <w:szCs w:val="31"/>
              </w:rPr>
            </w:pPr>
            <w:r>
              <w:rPr>
                <w:sz w:val="31"/>
                <w:szCs w:val="31"/>
              </w:rPr>
              <w:t>e)是否对照系统合格性测试说明中的每一个测试项目逐一描述对测试   </w:t>
            </w:r>
            <w:r>
              <w:rPr>
                <w:sz w:val="31"/>
                <w:szCs w:val="31"/>
              </w:rPr>
              <w:t>结果进行的总结，并详细说明与该测试相关联的每个测试用例的完成状态</w:t>
            </w:r>
            <w:r>
              <w:rPr>
                <w:sz w:val="31"/>
                <w:szCs w:val="31"/>
                <w:spacing w:val="1"/>
              </w:rPr>
              <w:t xml:space="preserve">   </w:t>
            </w:r>
            <w:r>
              <w:rPr>
                <w:sz w:val="31"/>
                <w:szCs w:val="31"/>
                <w:spacing w:val="-6"/>
              </w:rPr>
              <w:t>(如：“所有结果都如预期的那样”,“遇到的问题”,</w:t>
            </w:r>
            <w:r>
              <w:rPr>
                <w:sz w:val="31"/>
                <w:szCs w:val="31"/>
                <w:spacing w:val="-7"/>
              </w:rPr>
              <w:t>“与要求有偏差”等)。</w:t>
            </w:r>
          </w:p>
          <w:p>
            <w:pPr>
              <w:pStyle w:val="TableText"/>
              <w:ind w:left="224" w:right="131" w:firstLine="589"/>
              <w:spacing w:before="101" w:line="246" w:lineRule="auto"/>
              <w:rPr>
                <w:sz w:val="31"/>
                <w:szCs w:val="31"/>
              </w:rPr>
            </w:pPr>
            <w:r>
              <w:rPr>
                <w:sz w:val="31"/>
                <w:szCs w:val="31"/>
                <w:spacing w:val="-1"/>
              </w:rPr>
              <w:t>f)当某个测试用例完成状态不是“所预期的”时，是否用项目唯一的标</w:t>
            </w:r>
            <w:r>
              <w:rPr>
                <w:sz w:val="31"/>
                <w:szCs w:val="31"/>
                <w:spacing w:val="13"/>
              </w:rPr>
              <w:t xml:space="preserve"> </w:t>
            </w:r>
            <w:r>
              <w:rPr>
                <w:sz w:val="31"/>
                <w:szCs w:val="31"/>
                <w:spacing w:val="-1"/>
              </w:rPr>
              <w:t>识符标识了遇到问题的测试用例，并提供以下内容：</w:t>
            </w:r>
          </w:p>
          <w:p>
            <w:pPr>
              <w:pStyle w:val="TableText"/>
              <w:ind w:left="814"/>
              <w:spacing w:before="92" w:line="219" w:lineRule="auto"/>
              <w:rPr>
                <w:sz w:val="31"/>
                <w:szCs w:val="31"/>
              </w:rPr>
            </w:pPr>
            <w:r>
              <w:rPr>
                <w:sz w:val="31"/>
                <w:szCs w:val="31"/>
                <w:spacing w:val="14"/>
              </w:rPr>
              <w:t>1)简述所遇到的问题；</w:t>
            </w:r>
          </w:p>
          <w:p>
            <w:pPr>
              <w:pStyle w:val="TableText"/>
              <w:ind w:left="814"/>
              <w:spacing w:before="94" w:line="219" w:lineRule="auto"/>
              <w:rPr>
                <w:sz w:val="31"/>
                <w:szCs w:val="31"/>
              </w:rPr>
            </w:pPr>
            <w:r>
              <w:rPr>
                <w:sz w:val="31"/>
                <w:szCs w:val="31"/>
                <w:spacing w:val="9"/>
              </w:rPr>
              <w:t>2)标识所遇到问题的测试规程步骤；</w:t>
            </w:r>
          </w:p>
          <w:p>
            <w:pPr>
              <w:pStyle w:val="TableText"/>
              <w:ind w:left="814"/>
              <w:spacing w:before="80" w:line="218" w:lineRule="auto"/>
              <w:rPr>
                <w:sz w:val="31"/>
                <w:szCs w:val="31"/>
              </w:rPr>
            </w:pPr>
            <w:r>
              <w:rPr>
                <w:sz w:val="31"/>
                <w:szCs w:val="31"/>
                <w:spacing w:val="6"/>
              </w:rPr>
              <w:t>3)(若适用)对相关问题/更改报告和备</w:t>
            </w:r>
            <w:r>
              <w:rPr>
                <w:sz w:val="31"/>
                <w:szCs w:val="31"/>
                <w:spacing w:val="5"/>
              </w:rPr>
              <w:t>份数据的引用；</w:t>
            </w:r>
          </w:p>
          <w:p>
            <w:pPr>
              <w:pStyle w:val="TableText"/>
              <w:ind w:left="794"/>
              <w:spacing w:before="97" w:line="219" w:lineRule="auto"/>
              <w:rPr>
                <w:sz w:val="31"/>
                <w:szCs w:val="31"/>
              </w:rPr>
            </w:pPr>
            <w:r>
              <w:rPr>
                <w:sz w:val="31"/>
                <w:szCs w:val="31"/>
                <w:spacing w:val="5"/>
              </w:rPr>
              <w:t>4)改正这些问题所重复的规程或步骤的次数及每次得到的结果；</w:t>
            </w:r>
          </w:p>
          <w:p>
            <w:pPr>
              <w:pStyle w:val="TableText"/>
              <w:ind w:left="814"/>
              <w:spacing w:before="82" w:line="219" w:lineRule="auto"/>
              <w:rPr>
                <w:sz w:val="31"/>
                <w:szCs w:val="31"/>
              </w:rPr>
            </w:pPr>
            <w:r>
              <w:rPr>
                <w:sz w:val="31"/>
                <w:szCs w:val="31"/>
              </w:rPr>
              <w:t>5)再测试时，是从哪些回退点或测试步骤</w:t>
            </w:r>
            <w:r>
              <w:rPr>
                <w:sz w:val="31"/>
                <w:szCs w:val="31"/>
                <w:spacing w:val="-1"/>
              </w:rPr>
              <w:t>恢复测试的。</w:t>
            </w:r>
          </w:p>
          <w:p>
            <w:pPr>
              <w:pStyle w:val="TableText"/>
              <w:ind w:left="224" w:right="131" w:firstLine="589"/>
              <w:spacing w:before="91" w:line="271" w:lineRule="auto"/>
              <w:rPr>
                <w:sz w:val="31"/>
                <w:szCs w:val="31"/>
              </w:rPr>
            </w:pPr>
            <w:r>
              <w:rPr>
                <w:sz w:val="31"/>
                <w:szCs w:val="31"/>
                <w:spacing w:val="-1"/>
              </w:rPr>
              <w:t>g)当某个测试用例完成状态“与要求有偏差”时，是否用项目唯一的标</w:t>
            </w:r>
            <w:r>
              <w:rPr>
                <w:sz w:val="31"/>
                <w:szCs w:val="31"/>
                <w:spacing w:val="13"/>
              </w:rPr>
              <w:t xml:space="preserve"> </w:t>
            </w:r>
            <w:r>
              <w:rPr>
                <w:sz w:val="31"/>
                <w:szCs w:val="31"/>
              </w:rPr>
              <w:t>识符标识了出现一个或多个偏差的测试用例</w:t>
            </w:r>
            <w:r>
              <w:rPr>
                <w:sz w:val="31"/>
                <w:szCs w:val="31"/>
                <w:spacing w:val="-1"/>
              </w:rPr>
              <w:t>，并提供：</w:t>
            </w:r>
          </w:p>
          <w:p>
            <w:pPr>
              <w:pStyle w:val="TableText"/>
              <w:ind w:left="214" w:right="248" w:firstLine="599"/>
              <w:spacing w:before="2" w:line="246" w:lineRule="auto"/>
              <w:rPr>
                <w:sz w:val="31"/>
                <w:szCs w:val="31"/>
              </w:rPr>
            </w:pPr>
            <w:r>
              <w:rPr>
                <w:sz w:val="31"/>
                <w:szCs w:val="31"/>
                <w:spacing w:val="1"/>
              </w:rPr>
              <w:t>1)偏差说明(例如：出现偏差的测试用例</w:t>
            </w:r>
            <w:r>
              <w:rPr>
                <w:sz w:val="31"/>
                <w:szCs w:val="31"/>
              </w:rPr>
              <w:t>的运行情况和偏差性质，如替 </w:t>
            </w:r>
            <w:r>
              <w:rPr>
                <w:sz w:val="31"/>
                <w:szCs w:val="31"/>
                <w:spacing w:val="3"/>
              </w:rPr>
              <w:t>换了所要求的设备、未能遵循规定的步骤等);</w:t>
            </w:r>
          </w:p>
          <w:p>
            <w:pPr>
              <w:pStyle w:val="TableText"/>
              <w:ind w:left="784"/>
              <w:spacing w:before="93" w:line="219" w:lineRule="auto"/>
              <w:rPr>
                <w:sz w:val="31"/>
                <w:szCs w:val="31"/>
              </w:rPr>
            </w:pPr>
            <w:r>
              <w:rPr>
                <w:sz w:val="31"/>
                <w:szCs w:val="31"/>
                <w:spacing w:val="22"/>
              </w:rPr>
              <w:t>2)偏差理由；</w:t>
            </w:r>
          </w:p>
          <w:p>
            <w:pPr>
              <w:pStyle w:val="TableText"/>
              <w:ind w:left="814"/>
              <w:spacing w:before="99" w:line="218" w:lineRule="auto"/>
              <w:rPr>
                <w:sz w:val="31"/>
                <w:szCs w:val="31"/>
              </w:rPr>
            </w:pPr>
            <w:r>
              <w:rPr>
                <w:sz w:val="31"/>
                <w:szCs w:val="31"/>
                <w:spacing w:val="-1"/>
              </w:rPr>
              <w:t>3)偏差对测试用例有效性影响的评估。</w:t>
            </w:r>
          </w:p>
          <w:p>
            <w:pPr>
              <w:pStyle w:val="TableText"/>
              <w:ind w:left="224" w:right="226" w:firstLine="570"/>
              <w:spacing w:before="75" w:line="256" w:lineRule="auto"/>
              <w:rPr>
                <w:sz w:val="31"/>
                <w:szCs w:val="31"/>
              </w:rPr>
            </w:pPr>
            <w:r>
              <w:rPr>
                <w:sz w:val="31"/>
                <w:szCs w:val="31"/>
              </w:rPr>
              <w:t>h)系统合格性测试报告的内容是否内部一致，是否覆盖了系统合格性</w:t>
            </w:r>
            <w:r>
              <w:rPr>
                <w:sz w:val="31"/>
                <w:szCs w:val="31"/>
                <w:spacing w:val="5"/>
              </w:rPr>
              <w:t xml:space="preserve">  </w:t>
            </w:r>
            <w:r>
              <w:rPr>
                <w:sz w:val="31"/>
                <w:szCs w:val="31"/>
              </w:rPr>
              <w:t>测试说明的所有测试用例，是否说明了被测系统对系统/子系统规格说明及</w:t>
            </w:r>
            <w:r>
              <w:rPr>
                <w:sz w:val="31"/>
                <w:szCs w:val="31"/>
                <w:spacing w:val="11"/>
              </w:rPr>
              <w:t xml:space="preserve"> </w:t>
            </w:r>
            <w:r>
              <w:rPr>
                <w:sz w:val="31"/>
                <w:szCs w:val="31"/>
                <w:spacing w:val="-1"/>
              </w:rPr>
              <w:t>相关联的接口需求规格说明的满足程度和覆盖程度。</w:t>
            </w:r>
          </w:p>
          <w:p>
            <w:pPr>
              <w:pStyle w:val="TableText"/>
              <w:ind w:left="784"/>
              <w:spacing w:before="79" w:line="218" w:lineRule="auto"/>
              <w:rPr>
                <w:sz w:val="31"/>
                <w:szCs w:val="31"/>
              </w:rPr>
            </w:pPr>
            <w:r>
              <w:rPr>
                <w:sz w:val="31"/>
                <w:szCs w:val="31"/>
              </w:rPr>
              <w:t>i)系统合格性测试报告是否说明了被测系统对研制总要求(或研制合</w:t>
            </w:r>
          </w:p>
          <w:p>
            <w:pPr>
              <w:pStyle w:val="TableText"/>
              <w:ind w:left="204" w:right="126" w:firstLine="20"/>
              <w:spacing w:before="95" w:line="253" w:lineRule="auto"/>
              <w:rPr>
                <w:sz w:val="31"/>
                <w:szCs w:val="31"/>
              </w:rPr>
            </w:pPr>
            <w:r>
              <w:rPr>
                <w:sz w:val="31"/>
                <w:szCs w:val="31"/>
                <w:spacing w:val="-6"/>
              </w:rPr>
              <w:t>同、技术要求或技术规格说明、工作说明等用户需求文档)的设计约束和数据</w:t>
            </w:r>
            <w:r>
              <w:rPr>
                <w:sz w:val="31"/>
                <w:szCs w:val="31"/>
                <w:spacing w:val="6"/>
              </w:rPr>
              <w:t xml:space="preserve"> </w:t>
            </w:r>
            <w:r>
              <w:rPr>
                <w:sz w:val="31"/>
                <w:szCs w:val="31"/>
                <w:spacing w:val="-1"/>
              </w:rPr>
              <w:t>处理要求的满足程度。</w:t>
            </w:r>
          </w:p>
          <w:p>
            <w:pPr>
              <w:pStyle w:val="TableText"/>
              <w:ind w:left="184" w:right="447" w:firstLine="590"/>
              <w:spacing w:before="63" w:line="247" w:lineRule="auto"/>
              <w:rPr>
                <w:sz w:val="31"/>
                <w:szCs w:val="31"/>
              </w:rPr>
            </w:pPr>
            <w:r>
              <w:rPr>
                <w:sz w:val="31"/>
                <w:szCs w:val="31"/>
              </w:rPr>
              <w:t>j)系统合格性测试活动是否遵循了软件开发计划中关于系统测试的有</w:t>
            </w:r>
            <w:r>
              <w:rPr>
                <w:sz w:val="31"/>
                <w:szCs w:val="31"/>
                <w:spacing w:val="15"/>
              </w:rPr>
              <w:t xml:space="preserve"> </w:t>
            </w:r>
            <w:r>
              <w:rPr>
                <w:sz w:val="31"/>
                <w:szCs w:val="31"/>
                <w:spacing w:val="-1"/>
              </w:rPr>
              <w:t>关要求。</w:t>
            </w:r>
          </w:p>
        </w:tc>
      </w:tr>
    </w:tbl>
    <w:p>
      <w:pPr>
        <w:pStyle w:val="BodyText"/>
        <w:rPr/>
      </w:pPr>
      <w:r/>
    </w:p>
    <w:p>
      <w:pPr>
        <w:sectPr>
          <w:footerReference w:type="default" r:id="rId482"/>
          <w:pgSz w:w="11910" w:h="17890"/>
          <w:pgMar w:top="400" w:right="955" w:bottom="961" w:left="395" w:header="0" w:footer="727" w:gutter="0"/>
        </w:sectPr>
        <w:rPr/>
      </w:pPr>
    </w:p>
    <w:p>
      <w:pPr>
        <w:pStyle w:val="BodyText"/>
        <w:spacing w:line="292" w:lineRule="auto"/>
        <w:rPr/>
      </w:pPr>
      <w:r/>
    </w:p>
    <w:p>
      <w:pPr>
        <w:pStyle w:val="BodyText"/>
        <w:spacing w:line="292" w:lineRule="auto"/>
        <w:rPr/>
      </w:pPr>
      <w:r/>
    </w:p>
    <w:p>
      <w:pPr>
        <w:pStyle w:val="BodyText"/>
        <w:spacing w:line="292" w:lineRule="auto"/>
        <w:rPr/>
      </w:pPr>
      <w:r/>
    </w:p>
    <w:p>
      <w:pPr>
        <w:pStyle w:val="BodyText"/>
        <w:spacing w:line="293" w:lineRule="auto"/>
        <w:rPr/>
      </w:pPr>
      <w:r/>
    </w:p>
    <w:p>
      <w:pPr>
        <w:spacing w:before="110" w:line="222" w:lineRule="auto"/>
        <w:outlineLvl w:val="2"/>
        <w:rPr>
          <w:rFonts w:ascii="SimHei" w:hAnsi="SimHei" w:eastAsia="SimHei" w:cs="SimHei"/>
          <w:sz w:val="34"/>
          <w:szCs w:val="34"/>
        </w:rPr>
      </w:pPr>
      <w:bookmarkStart w:name="bookmark545" w:id="758"/>
      <w:bookmarkEnd w:id="758"/>
      <w:r>
        <w:rPr>
          <w:rFonts w:ascii="SimHei" w:hAnsi="SimHei" w:eastAsia="SimHei" w:cs="SimHei"/>
          <w:sz w:val="34"/>
          <w:szCs w:val="34"/>
          <w:spacing w:val="2"/>
        </w:rPr>
        <w:t>14.11.6</w:t>
      </w:r>
      <w:r>
        <w:rPr>
          <w:rFonts w:ascii="SimHei" w:hAnsi="SimHei" w:eastAsia="SimHei" w:cs="SimHei"/>
          <w:sz w:val="34"/>
          <w:szCs w:val="34"/>
          <w:spacing w:val="39"/>
        </w:rPr>
        <w:t xml:space="preserve">  </w:t>
      </w:r>
      <w:r>
        <w:rPr>
          <w:rFonts w:ascii="SimHei" w:hAnsi="SimHei" w:eastAsia="SimHei" w:cs="SimHei"/>
          <w:sz w:val="34"/>
          <w:szCs w:val="34"/>
          <w:b/>
          <w:bCs/>
          <w:spacing w:val="2"/>
        </w:rPr>
        <w:t>评审结论</w:t>
      </w:r>
    </w:p>
    <w:p>
      <w:pPr>
        <w:pStyle w:val="BodyText"/>
        <w:ind w:left="600"/>
        <w:spacing w:before="303" w:line="221" w:lineRule="auto"/>
        <w:rPr>
          <w:rFonts w:ascii="SimHei" w:hAnsi="SimHei" w:eastAsia="SimHei" w:cs="SimHei"/>
          <w:sz w:val="30"/>
          <w:szCs w:val="30"/>
        </w:rPr>
      </w:pPr>
      <w:r>
        <w:rPr>
          <w:sz w:val="30"/>
          <w:szCs w:val="30"/>
          <w:spacing w:val="5"/>
        </w:rPr>
        <w:t>1.</w:t>
      </w:r>
      <w:r>
        <w:rPr>
          <w:sz w:val="30"/>
          <w:szCs w:val="30"/>
          <w:spacing w:val="79"/>
          <w:w w:val="101"/>
        </w:rPr>
        <w:t xml:space="preserve"> </w:t>
      </w:r>
      <w:r>
        <w:rPr>
          <w:rFonts w:ascii="SimHei" w:hAnsi="SimHei" w:eastAsia="SimHei" w:cs="SimHei"/>
          <w:sz w:val="30"/>
          <w:szCs w:val="30"/>
          <w:spacing w:val="5"/>
        </w:rPr>
        <w:t>系统合格性测试说明</w:t>
      </w:r>
    </w:p>
    <w:p>
      <w:pPr>
        <w:ind w:right="105" w:firstLine="600"/>
        <w:spacing w:before="103" w:line="280" w:lineRule="auto"/>
        <w:rPr>
          <w:rFonts w:ascii="SimSun" w:hAnsi="SimSun" w:eastAsia="SimSun" w:cs="SimSun"/>
          <w:sz w:val="30"/>
          <w:szCs w:val="30"/>
        </w:rPr>
      </w:pPr>
      <w:r>
        <w:rPr>
          <w:rFonts w:ascii="SimSun" w:hAnsi="SimSun" w:eastAsia="SimSun" w:cs="SimSun"/>
          <w:sz w:val="30"/>
          <w:szCs w:val="30"/>
          <w:spacing w:val="-3"/>
        </w:rPr>
        <w:t>完成系统合格性测试说明审查后，技术评审组应给出评审意见，并宣布评审</w:t>
      </w:r>
      <w:r>
        <w:rPr>
          <w:rFonts w:ascii="SimSun" w:hAnsi="SimSun" w:eastAsia="SimSun" w:cs="SimSun"/>
          <w:sz w:val="30"/>
          <w:szCs w:val="30"/>
          <w:spacing w:val="3"/>
        </w:rPr>
        <w:t xml:space="preserve"> </w:t>
      </w:r>
      <w:r>
        <w:rPr>
          <w:rFonts w:ascii="SimSun" w:hAnsi="SimSun" w:eastAsia="SimSun" w:cs="SimSun"/>
          <w:sz w:val="30"/>
          <w:szCs w:val="30"/>
          <w:spacing w:val="-2"/>
        </w:rPr>
        <w:t>结论：确认、有条件确认或不确认系统合格性测试说明编制工作，可否开展系统</w:t>
      </w:r>
    </w:p>
    <w:p>
      <w:pPr>
        <w:spacing w:line="219" w:lineRule="auto"/>
        <w:rPr>
          <w:rFonts w:ascii="SimSun" w:hAnsi="SimSun" w:eastAsia="SimSun" w:cs="SimSun"/>
          <w:sz w:val="30"/>
          <w:szCs w:val="30"/>
        </w:rPr>
      </w:pPr>
      <w:r>
        <w:rPr>
          <w:rFonts w:ascii="SimSun" w:hAnsi="SimSun" w:eastAsia="SimSun" w:cs="SimSun"/>
          <w:sz w:val="30"/>
          <w:szCs w:val="30"/>
          <w:spacing w:val="6"/>
        </w:rPr>
        <w:t>合格性测试准备工作或是否需要再次进行评</w:t>
      </w:r>
      <w:r>
        <w:rPr>
          <w:rFonts w:ascii="SimSun" w:hAnsi="SimSun" w:eastAsia="SimSun" w:cs="SimSun"/>
          <w:sz w:val="30"/>
          <w:szCs w:val="30"/>
          <w:spacing w:val="5"/>
        </w:rPr>
        <w:t>审。评审意见示例：</w:t>
      </w:r>
    </w:p>
    <w:p>
      <w:pPr>
        <w:ind w:right="120" w:firstLine="600"/>
        <w:spacing w:before="105" w:line="275" w:lineRule="auto"/>
        <w:jc w:val="both"/>
        <w:rPr>
          <w:rFonts w:ascii="FangSong" w:hAnsi="FangSong" w:eastAsia="FangSong" w:cs="FangSong"/>
          <w:sz w:val="30"/>
          <w:szCs w:val="30"/>
        </w:rPr>
      </w:pPr>
      <w:r>
        <w:rPr>
          <w:rFonts w:ascii="FangSong" w:hAnsi="FangSong" w:eastAsia="FangSong" w:cs="FangSong"/>
          <w:sz w:val="30"/>
          <w:szCs w:val="30"/>
          <w:spacing w:val="2"/>
        </w:rPr>
        <w:t>×××。会议成立了评审组(附件×),听取了×××</w:t>
      </w:r>
      <w:r>
        <w:rPr>
          <w:rFonts w:ascii="KaiTi" w:hAnsi="KaiTi" w:eastAsia="KaiTi" w:cs="KaiTi"/>
          <w:sz w:val="30"/>
          <w:szCs w:val="30"/>
          <w:spacing w:val="2"/>
        </w:rPr>
        <w:t>(</w:t>
      </w:r>
      <w:r>
        <w:rPr>
          <w:rFonts w:ascii="KaiTi" w:hAnsi="KaiTi" w:eastAsia="KaiTi" w:cs="KaiTi"/>
          <w:sz w:val="30"/>
          <w:szCs w:val="30"/>
          <w:spacing w:val="1"/>
        </w:rPr>
        <w:t>研制单位)作的《××</w:t>
      </w:r>
      <w:r>
        <w:rPr>
          <w:rFonts w:ascii="KaiTi" w:hAnsi="KaiTi" w:eastAsia="KaiTi" w:cs="KaiTi"/>
          <w:sz w:val="30"/>
          <w:szCs w:val="30"/>
        </w:rPr>
        <w:t xml:space="preserve"> </w:t>
      </w:r>
      <w:r>
        <w:rPr>
          <w:rFonts w:ascii="KaiTi" w:hAnsi="KaiTi" w:eastAsia="KaiTi" w:cs="KaiTi"/>
          <w:sz w:val="30"/>
          <w:szCs w:val="30"/>
          <w:spacing w:val="-10"/>
        </w:rPr>
        <w:t>×(产品名称)</w:t>
      </w:r>
      <w:r>
        <w:rPr>
          <w:rFonts w:ascii="FangSong" w:hAnsi="FangSong" w:eastAsia="FangSong" w:cs="FangSong"/>
          <w:sz w:val="30"/>
          <w:szCs w:val="30"/>
          <w:spacing w:val="-10"/>
        </w:rPr>
        <w:t>系统合格性测试说明》报告，审查了相关文档，经讨论、质询，</w:t>
      </w:r>
      <w:r>
        <w:rPr>
          <w:rFonts w:ascii="FangSong" w:hAnsi="FangSong" w:eastAsia="FangSong" w:cs="FangSong"/>
          <w:sz w:val="30"/>
          <w:szCs w:val="30"/>
          <w:spacing w:val="-11"/>
        </w:rPr>
        <w:t>形成</w:t>
      </w:r>
      <w:r>
        <w:rPr>
          <w:rFonts w:ascii="FangSong" w:hAnsi="FangSong" w:eastAsia="FangSong" w:cs="FangSong"/>
          <w:sz w:val="30"/>
          <w:szCs w:val="30"/>
        </w:rPr>
        <w:t xml:space="preserve"> </w:t>
      </w:r>
      <w:r>
        <w:rPr>
          <w:rFonts w:ascii="FangSong" w:hAnsi="FangSong" w:eastAsia="FangSong" w:cs="FangSong"/>
          <w:sz w:val="30"/>
          <w:szCs w:val="30"/>
          <w:spacing w:val="-4"/>
        </w:rPr>
        <w:t>评审意见如下：</w:t>
      </w:r>
    </w:p>
    <w:p>
      <w:pPr>
        <w:ind w:right="139" w:firstLine="600"/>
        <w:spacing w:before="12" w:line="261" w:lineRule="auto"/>
        <w:rPr>
          <w:rFonts w:ascii="FangSong" w:hAnsi="FangSong" w:eastAsia="FangSong" w:cs="FangSong"/>
          <w:sz w:val="30"/>
          <w:szCs w:val="30"/>
        </w:rPr>
      </w:pPr>
      <w:r>
        <w:rPr>
          <w:rFonts w:ascii="Times New Roman" w:hAnsi="Times New Roman" w:eastAsia="Times New Roman" w:cs="Times New Roman"/>
          <w:sz w:val="30"/>
          <w:szCs w:val="30"/>
          <w:spacing w:val="4"/>
        </w:rPr>
        <w:t>1.  </w:t>
      </w:r>
      <w:r>
        <w:rPr>
          <w:rFonts w:ascii="FangSong" w:hAnsi="FangSong" w:eastAsia="FangSong" w:cs="FangSong"/>
          <w:sz w:val="30"/>
          <w:szCs w:val="30"/>
          <w:spacing w:val="4"/>
        </w:rPr>
        <w:t>系统合格性测试说明规定的测试准备要求明确，测试项目</w:t>
      </w:r>
      <w:r>
        <w:rPr>
          <w:rFonts w:ascii="FangSong" w:hAnsi="FangSong" w:eastAsia="FangSong" w:cs="FangSong"/>
          <w:sz w:val="30"/>
          <w:szCs w:val="30"/>
          <w:spacing w:val="3"/>
        </w:rPr>
        <w:t>划分合理，测</w:t>
      </w:r>
      <w:r>
        <w:rPr>
          <w:rFonts w:ascii="FangSong" w:hAnsi="FangSong" w:eastAsia="FangSong" w:cs="FangSong"/>
          <w:sz w:val="30"/>
          <w:szCs w:val="30"/>
        </w:rPr>
        <w:t xml:space="preserve"> </w:t>
      </w:r>
      <w:r>
        <w:rPr>
          <w:rFonts w:ascii="FangSong" w:hAnsi="FangSong" w:eastAsia="FangSong" w:cs="FangSong"/>
          <w:sz w:val="30"/>
          <w:szCs w:val="30"/>
          <w:spacing w:val="-3"/>
        </w:rPr>
        <w:t>试内容完整，覆盖了研制总要求、研制合同或技术协议书以及系统规格说明规定</w:t>
      </w:r>
      <w:r>
        <w:rPr>
          <w:rFonts w:ascii="FangSong" w:hAnsi="FangSong" w:eastAsia="FangSong" w:cs="FangSong"/>
          <w:sz w:val="30"/>
          <w:szCs w:val="30"/>
          <w:spacing w:val="4"/>
        </w:rPr>
        <w:t xml:space="preserve"> </w:t>
      </w:r>
      <w:r>
        <w:rPr>
          <w:rFonts w:ascii="FangSong" w:hAnsi="FangSong" w:eastAsia="FangSong" w:cs="FangSong"/>
          <w:sz w:val="30"/>
          <w:szCs w:val="30"/>
          <w:spacing w:val="-2"/>
        </w:rPr>
        <w:t>的相关内容；</w:t>
      </w:r>
    </w:p>
    <w:p>
      <w:pPr>
        <w:ind w:right="146" w:firstLine="600"/>
        <w:spacing w:before="100" w:line="247" w:lineRule="auto"/>
        <w:rPr>
          <w:rFonts w:ascii="FangSong" w:hAnsi="FangSong" w:eastAsia="FangSong" w:cs="FangSong"/>
          <w:sz w:val="30"/>
          <w:szCs w:val="30"/>
        </w:rPr>
      </w:pPr>
      <w:r>
        <w:rPr>
          <w:rFonts w:ascii="Times New Roman" w:hAnsi="Times New Roman" w:eastAsia="Times New Roman" w:cs="Times New Roman"/>
          <w:sz w:val="30"/>
          <w:szCs w:val="30"/>
          <w:spacing w:val="4"/>
        </w:rPr>
        <w:t>2.  </w:t>
      </w:r>
      <w:r>
        <w:rPr>
          <w:rFonts w:ascii="FangSong" w:hAnsi="FangSong" w:eastAsia="FangSong" w:cs="FangSong"/>
          <w:sz w:val="30"/>
          <w:szCs w:val="30"/>
          <w:spacing w:val="4"/>
        </w:rPr>
        <w:t>软件测试用例和测试规程设计充分、合理</w:t>
      </w:r>
      <w:r>
        <w:rPr>
          <w:rFonts w:ascii="FangSong" w:hAnsi="FangSong" w:eastAsia="FangSong" w:cs="FangSong"/>
          <w:sz w:val="30"/>
          <w:szCs w:val="30"/>
          <w:spacing w:val="3"/>
        </w:rPr>
        <w:t>，测试输入完整，测试方法正</w:t>
      </w:r>
      <w:r>
        <w:rPr>
          <w:rFonts w:ascii="FangSong" w:hAnsi="FangSong" w:eastAsia="FangSong" w:cs="FangSong"/>
          <w:sz w:val="30"/>
          <w:szCs w:val="30"/>
        </w:rPr>
        <w:t xml:space="preserve"> </w:t>
      </w:r>
      <w:r>
        <w:rPr>
          <w:rFonts w:ascii="FangSong" w:hAnsi="FangSong" w:eastAsia="FangSong" w:cs="FangSong"/>
          <w:sz w:val="30"/>
          <w:szCs w:val="30"/>
          <w:spacing w:val="-16"/>
        </w:rPr>
        <w:t>确，测试步骤清晰，评价准则明确；</w:t>
      </w:r>
    </w:p>
    <w:p>
      <w:pPr>
        <w:ind w:right="116" w:firstLine="600"/>
        <w:spacing w:before="113" w:line="249" w:lineRule="auto"/>
        <w:rPr>
          <w:rFonts w:ascii="FangSong" w:hAnsi="FangSong" w:eastAsia="FangSong" w:cs="FangSong"/>
          <w:sz w:val="30"/>
          <w:szCs w:val="30"/>
        </w:rPr>
      </w:pPr>
      <w:r>
        <w:rPr>
          <w:rFonts w:ascii="Times New Roman" w:hAnsi="Times New Roman" w:eastAsia="Times New Roman" w:cs="Times New Roman"/>
          <w:sz w:val="30"/>
          <w:szCs w:val="30"/>
          <w:spacing w:val="-6"/>
        </w:rPr>
        <w:t>3.</w:t>
      </w:r>
      <w:r>
        <w:rPr>
          <w:rFonts w:ascii="Times New Roman" w:hAnsi="Times New Roman" w:eastAsia="Times New Roman" w:cs="Times New Roman"/>
          <w:sz w:val="30"/>
          <w:szCs w:val="30"/>
          <w:spacing w:val="30"/>
        </w:rPr>
        <w:t xml:space="preserve">  </w:t>
      </w:r>
      <w:r>
        <w:rPr>
          <w:rFonts w:ascii="FangSong" w:hAnsi="FangSong" w:eastAsia="FangSong" w:cs="FangSong"/>
          <w:sz w:val="30"/>
          <w:szCs w:val="30"/>
          <w:spacing w:val="-6"/>
        </w:rPr>
        <w:t>系统合格性测试说明文档编制规范、层次清晰、描述准确，符合国家军用</w:t>
      </w:r>
      <w:r>
        <w:rPr>
          <w:rFonts w:ascii="FangSong" w:hAnsi="FangSong" w:eastAsia="FangSong" w:cs="FangSong"/>
          <w:sz w:val="30"/>
          <w:szCs w:val="30"/>
          <w:spacing w:val="1"/>
        </w:rPr>
        <w:t xml:space="preserve"> </w:t>
      </w:r>
      <w:r>
        <w:rPr>
          <w:rFonts w:ascii="FangSong" w:hAnsi="FangSong" w:eastAsia="FangSong" w:cs="FangSong"/>
          <w:sz w:val="30"/>
          <w:szCs w:val="30"/>
          <w:spacing w:val="4"/>
        </w:rPr>
        <w:t>标准和评审依据性文件中规定的相关要求。</w:t>
      </w:r>
    </w:p>
    <w:p>
      <w:pPr>
        <w:ind w:left="600"/>
        <w:spacing w:before="101" w:line="223" w:lineRule="auto"/>
        <w:rPr>
          <w:rFonts w:ascii="FangSong" w:hAnsi="FangSong" w:eastAsia="FangSong" w:cs="FangSong"/>
          <w:sz w:val="30"/>
          <w:szCs w:val="30"/>
        </w:rPr>
      </w:pPr>
      <w:r>
        <w:rPr>
          <w:rFonts w:ascii="FangSong" w:hAnsi="FangSong" w:eastAsia="FangSong" w:cs="FangSong"/>
          <w:sz w:val="30"/>
          <w:szCs w:val="30"/>
          <w:spacing w:val="-5"/>
        </w:rPr>
        <w:t>评审组同意《×××</w:t>
      </w:r>
      <w:r>
        <w:rPr>
          <w:rFonts w:ascii="KaiTi" w:hAnsi="KaiTi" w:eastAsia="KaiTi" w:cs="KaiTi"/>
          <w:sz w:val="30"/>
          <w:szCs w:val="30"/>
          <w:spacing w:val="-5"/>
        </w:rPr>
        <w:t>(产品名称)</w:t>
      </w:r>
      <w:r>
        <w:rPr>
          <w:rFonts w:ascii="FangSong" w:hAnsi="FangSong" w:eastAsia="FangSong" w:cs="FangSong"/>
          <w:sz w:val="30"/>
          <w:szCs w:val="30"/>
          <w:spacing w:val="-5"/>
        </w:rPr>
        <w:t>系统合格性测试说明》通过评审。</w:t>
      </w:r>
    </w:p>
    <w:p>
      <w:pPr>
        <w:ind w:left="600"/>
        <w:spacing w:before="103" w:line="222" w:lineRule="auto"/>
        <w:rPr>
          <w:rFonts w:ascii="FangSong" w:hAnsi="FangSong" w:eastAsia="FangSong" w:cs="FangSong"/>
          <w:sz w:val="30"/>
          <w:szCs w:val="30"/>
        </w:rPr>
      </w:pPr>
      <w:r>
        <w:rPr>
          <w:rFonts w:ascii="FangSong" w:hAnsi="FangSong" w:eastAsia="FangSong" w:cs="FangSong"/>
          <w:sz w:val="30"/>
          <w:szCs w:val="30"/>
          <w:spacing w:val="4"/>
        </w:rPr>
        <w:t>建议按专家意见(附件×)进一步修改完善。</w:t>
      </w:r>
    </w:p>
    <w:p>
      <w:pPr>
        <w:ind w:left="600"/>
        <w:spacing w:before="85" w:line="221" w:lineRule="auto"/>
        <w:rPr>
          <w:rFonts w:ascii="SimHei" w:hAnsi="SimHei" w:eastAsia="SimHei" w:cs="SimHei"/>
          <w:sz w:val="30"/>
          <w:szCs w:val="30"/>
        </w:rPr>
      </w:pPr>
      <w:r>
        <w:rPr>
          <w:rFonts w:ascii="SimHei" w:hAnsi="SimHei" w:eastAsia="SimHei" w:cs="SimHei"/>
          <w:sz w:val="30"/>
          <w:szCs w:val="30"/>
          <w:spacing w:val="2"/>
        </w:rPr>
        <w:t>2.</w:t>
      </w:r>
      <w:r>
        <w:rPr>
          <w:rFonts w:ascii="SimHei" w:hAnsi="SimHei" w:eastAsia="SimHei" w:cs="SimHei"/>
          <w:sz w:val="30"/>
          <w:szCs w:val="30"/>
          <w:spacing w:val="-20"/>
        </w:rPr>
        <w:t xml:space="preserve"> </w:t>
      </w:r>
      <w:r>
        <w:rPr>
          <w:rFonts w:ascii="SimHei" w:hAnsi="SimHei" w:eastAsia="SimHei" w:cs="SimHei"/>
          <w:sz w:val="30"/>
          <w:szCs w:val="30"/>
          <w:b/>
          <w:bCs/>
          <w:spacing w:val="2"/>
        </w:rPr>
        <w:t>系统合格性测试报告</w:t>
      </w:r>
    </w:p>
    <w:p>
      <w:pPr>
        <w:ind w:right="104" w:firstLine="600"/>
        <w:spacing w:before="94" w:line="284" w:lineRule="auto"/>
        <w:rPr>
          <w:rFonts w:ascii="SimSun" w:hAnsi="SimSun" w:eastAsia="SimSun" w:cs="SimSun"/>
          <w:sz w:val="30"/>
          <w:szCs w:val="30"/>
        </w:rPr>
      </w:pPr>
      <w:r>
        <w:rPr>
          <w:rFonts w:ascii="SimSun" w:hAnsi="SimSun" w:eastAsia="SimSun" w:cs="SimSun"/>
          <w:sz w:val="30"/>
          <w:szCs w:val="30"/>
          <w:spacing w:val="-3"/>
        </w:rPr>
        <w:t>完成系统合格性测试报告审查后，技术评审组应给出评审意见，并宣布评审</w:t>
      </w:r>
      <w:r>
        <w:rPr>
          <w:rFonts w:ascii="SimSun" w:hAnsi="SimSun" w:eastAsia="SimSun" w:cs="SimSun"/>
          <w:sz w:val="30"/>
          <w:szCs w:val="30"/>
          <w:spacing w:val="3"/>
        </w:rPr>
        <w:t xml:space="preserve"> </w:t>
      </w:r>
      <w:r>
        <w:rPr>
          <w:rFonts w:ascii="SimSun" w:hAnsi="SimSun" w:eastAsia="SimSun" w:cs="SimSun"/>
          <w:sz w:val="30"/>
          <w:szCs w:val="30"/>
          <w:spacing w:val="-2"/>
        </w:rPr>
        <w:t>结论：确认、有条件确认或不确认系统合格性测试工作，可否开展下一步软件使</w:t>
      </w:r>
    </w:p>
    <w:p>
      <w:pPr>
        <w:spacing w:before="1" w:line="219" w:lineRule="auto"/>
        <w:rPr>
          <w:rFonts w:ascii="SimSun" w:hAnsi="SimSun" w:eastAsia="SimSun" w:cs="SimSun"/>
          <w:sz w:val="30"/>
          <w:szCs w:val="30"/>
        </w:rPr>
      </w:pPr>
      <w:r>
        <w:rPr>
          <w:rFonts w:ascii="SimSun" w:hAnsi="SimSun" w:eastAsia="SimSun" w:cs="SimSun"/>
          <w:sz w:val="30"/>
          <w:szCs w:val="30"/>
          <w:spacing w:val="5"/>
        </w:rPr>
        <w:t>用准备工作或是否需要再次进行评审。评审意见示例：</w:t>
      </w:r>
    </w:p>
    <w:p>
      <w:pPr>
        <w:ind w:right="133" w:firstLine="600"/>
        <w:spacing w:before="78" w:line="281" w:lineRule="auto"/>
        <w:jc w:val="both"/>
        <w:rPr>
          <w:rFonts w:ascii="FangSong" w:hAnsi="FangSong" w:eastAsia="FangSong" w:cs="FangSong"/>
          <w:sz w:val="30"/>
          <w:szCs w:val="30"/>
        </w:rPr>
      </w:pPr>
      <w:r>
        <w:rPr>
          <w:rFonts w:ascii="FangSong" w:hAnsi="FangSong" w:eastAsia="FangSong" w:cs="FangSong"/>
          <w:sz w:val="30"/>
          <w:szCs w:val="30"/>
          <w:spacing w:val="11"/>
        </w:rPr>
        <w:t>×××。会议成立了评审组(附件×),听取了×××(</w:t>
      </w:r>
      <w:r>
        <w:rPr>
          <w:rFonts w:ascii="FangSong" w:hAnsi="FangSong" w:eastAsia="FangSong" w:cs="FangSong"/>
          <w:sz w:val="30"/>
          <w:szCs w:val="30"/>
          <w:spacing w:val="10"/>
        </w:rPr>
        <w:t>研制单位)作的××</w:t>
      </w:r>
      <w:r>
        <w:rPr>
          <w:rFonts w:ascii="FangSong" w:hAnsi="FangSong" w:eastAsia="FangSong" w:cs="FangSong"/>
          <w:sz w:val="30"/>
          <w:szCs w:val="30"/>
        </w:rPr>
        <w:t xml:space="preserve"> </w:t>
      </w:r>
      <w:r>
        <w:rPr>
          <w:rFonts w:ascii="KaiTi" w:hAnsi="KaiTi" w:eastAsia="KaiTi" w:cs="KaiTi"/>
          <w:sz w:val="30"/>
          <w:szCs w:val="30"/>
          <w:spacing w:val="6"/>
        </w:rPr>
        <w:t>×(产品名称)</w:t>
      </w:r>
      <w:r>
        <w:rPr>
          <w:rFonts w:ascii="FangSong" w:hAnsi="FangSong" w:eastAsia="FangSong" w:cs="FangSong"/>
          <w:sz w:val="30"/>
          <w:szCs w:val="30"/>
          <w:spacing w:val="6"/>
        </w:rPr>
        <w:t>系统合格性测试工作情况报告，审查了系统合格性测试报告等相</w:t>
      </w:r>
      <w:r>
        <w:rPr>
          <w:rFonts w:ascii="FangSong" w:hAnsi="FangSong" w:eastAsia="FangSong" w:cs="FangSong"/>
          <w:sz w:val="30"/>
          <w:szCs w:val="30"/>
          <w:spacing w:val="1"/>
        </w:rPr>
        <w:t xml:space="preserve"> </w:t>
      </w:r>
      <w:r>
        <w:rPr>
          <w:rFonts w:ascii="FangSong" w:hAnsi="FangSong" w:eastAsia="FangSong" w:cs="FangSong"/>
          <w:sz w:val="30"/>
          <w:szCs w:val="30"/>
          <w:spacing w:val="-18"/>
        </w:rPr>
        <w:t>关文档，经讨论、质询，形成评审意见如下：</w:t>
      </w:r>
    </w:p>
    <w:p>
      <w:pPr>
        <w:ind w:right="127" w:firstLine="600"/>
        <w:spacing w:before="5" w:line="258" w:lineRule="auto"/>
        <w:rPr>
          <w:rFonts w:ascii="FangSong" w:hAnsi="FangSong" w:eastAsia="FangSong" w:cs="FangSong"/>
          <w:sz w:val="30"/>
          <w:szCs w:val="30"/>
        </w:rPr>
      </w:pPr>
      <w:r>
        <w:rPr>
          <w:rFonts w:ascii="KaiTi" w:hAnsi="KaiTi" w:eastAsia="KaiTi" w:cs="KaiTi"/>
          <w:sz w:val="30"/>
          <w:szCs w:val="30"/>
          <w:spacing w:val="4"/>
        </w:rPr>
        <w:t>1.</w:t>
      </w:r>
      <w:r>
        <w:rPr>
          <w:rFonts w:ascii="KaiTi" w:hAnsi="KaiTi" w:eastAsia="KaiTi" w:cs="KaiTi"/>
          <w:sz w:val="30"/>
          <w:szCs w:val="30"/>
          <w:spacing w:val="-65"/>
        </w:rPr>
        <w:t xml:space="preserve"> </w:t>
      </w:r>
      <w:r>
        <w:rPr>
          <w:rFonts w:ascii="KaiTi" w:hAnsi="KaiTi" w:eastAsia="KaiTi" w:cs="KaiTi"/>
          <w:sz w:val="30"/>
          <w:szCs w:val="30"/>
          <w:spacing w:val="4"/>
        </w:rPr>
        <w:t>×××(研制单位</w:t>
      </w:r>
      <w:r>
        <w:rPr>
          <w:rFonts w:ascii="FangSong" w:hAnsi="FangSong" w:eastAsia="FangSong" w:cs="FangSong"/>
          <w:sz w:val="30"/>
          <w:szCs w:val="30"/>
          <w:spacing w:val="4"/>
        </w:rPr>
        <w:t>)完成了系统合格性测试的全部测试工作，发现的问题</w:t>
      </w:r>
      <w:r>
        <w:rPr>
          <w:rFonts w:ascii="FangSong" w:hAnsi="FangSong" w:eastAsia="FangSong" w:cs="FangSong"/>
          <w:sz w:val="30"/>
          <w:szCs w:val="30"/>
        </w:rPr>
        <w:t xml:space="preserve"> </w:t>
      </w:r>
      <w:r>
        <w:rPr>
          <w:rFonts w:ascii="FangSong" w:hAnsi="FangSong" w:eastAsia="FangSong" w:cs="FangSong"/>
          <w:sz w:val="30"/>
          <w:szCs w:val="30"/>
          <w:spacing w:val="-3"/>
        </w:rPr>
        <w:t>均已归零，并经回归测试确认。测试结果表明，</w:t>
      </w:r>
      <w:r>
        <w:rPr>
          <w:rFonts w:ascii="KaiTi" w:hAnsi="KaiTi" w:eastAsia="KaiTi" w:cs="KaiTi"/>
          <w:sz w:val="30"/>
          <w:szCs w:val="30"/>
          <w:spacing w:val="-3"/>
        </w:rPr>
        <w:t>×××(产品名称)</w:t>
      </w:r>
      <w:r>
        <w:rPr>
          <w:rFonts w:ascii="FangSong" w:hAnsi="FangSong" w:eastAsia="FangSong" w:cs="FangSong"/>
          <w:sz w:val="30"/>
          <w:szCs w:val="30"/>
          <w:spacing w:val="-3"/>
        </w:rPr>
        <w:t>满足系统规格</w:t>
      </w:r>
      <w:r>
        <w:rPr>
          <w:rFonts w:ascii="FangSong" w:hAnsi="FangSong" w:eastAsia="FangSong" w:cs="FangSong"/>
          <w:sz w:val="30"/>
          <w:szCs w:val="30"/>
          <w:spacing w:val="5"/>
        </w:rPr>
        <w:t xml:space="preserve"> </w:t>
      </w:r>
      <w:r>
        <w:rPr>
          <w:rFonts w:ascii="FangSong" w:hAnsi="FangSong" w:eastAsia="FangSong" w:cs="FangSong"/>
          <w:sz w:val="30"/>
          <w:szCs w:val="30"/>
          <w:spacing w:val="2"/>
        </w:rPr>
        <w:t>说明等相关文档规定的系统需求；</w:t>
      </w:r>
    </w:p>
    <w:p>
      <w:pPr>
        <w:ind w:firstLine="600"/>
        <w:spacing w:before="78" w:line="262" w:lineRule="auto"/>
        <w:rPr>
          <w:rFonts w:ascii="FangSong" w:hAnsi="FangSong" w:eastAsia="FangSong" w:cs="FangSong"/>
          <w:sz w:val="30"/>
          <w:szCs w:val="30"/>
        </w:rPr>
      </w:pPr>
      <w:r>
        <w:rPr>
          <w:rFonts w:ascii="Times New Roman" w:hAnsi="Times New Roman" w:eastAsia="Times New Roman" w:cs="Times New Roman"/>
          <w:sz w:val="30"/>
          <w:szCs w:val="30"/>
          <w:spacing w:val="-1"/>
        </w:rPr>
        <w:t>2.  </w:t>
      </w:r>
      <w:r>
        <w:rPr>
          <w:rFonts w:ascii="FangSong" w:hAnsi="FangSong" w:eastAsia="FangSong" w:cs="FangSong"/>
          <w:sz w:val="30"/>
          <w:szCs w:val="30"/>
          <w:spacing w:val="-1"/>
        </w:rPr>
        <w:t>软件测试环境符合要求，测试方法正确，测试用例充分，测试记录完整，</w:t>
      </w:r>
      <w:r>
        <w:rPr>
          <w:rFonts w:ascii="FangSong" w:hAnsi="FangSong" w:eastAsia="FangSong" w:cs="FangSong"/>
          <w:sz w:val="30"/>
          <w:szCs w:val="30"/>
          <w:spacing w:val="9"/>
        </w:rPr>
        <w:t xml:space="preserve"> </w:t>
      </w:r>
      <w:r>
        <w:rPr>
          <w:rFonts w:ascii="FangSong" w:hAnsi="FangSong" w:eastAsia="FangSong" w:cs="FangSong"/>
          <w:sz w:val="30"/>
          <w:szCs w:val="30"/>
          <w:spacing w:val="-6"/>
        </w:rPr>
        <w:t>测试数据真实，测试结论可信；</w:t>
      </w:r>
    </w:p>
    <w:p>
      <w:pPr>
        <w:ind w:right="121" w:firstLine="600"/>
        <w:spacing w:before="88" w:line="256" w:lineRule="auto"/>
        <w:rPr>
          <w:rFonts w:ascii="FangSong" w:hAnsi="FangSong" w:eastAsia="FangSong" w:cs="FangSong"/>
          <w:sz w:val="30"/>
          <w:szCs w:val="30"/>
        </w:rPr>
      </w:pPr>
      <w:r>
        <w:rPr>
          <w:rFonts w:ascii="Times New Roman" w:hAnsi="Times New Roman" w:eastAsia="Times New Roman" w:cs="Times New Roman"/>
          <w:sz w:val="30"/>
          <w:szCs w:val="30"/>
          <w:spacing w:val="4"/>
        </w:rPr>
        <w:t>3.  </w:t>
      </w:r>
      <w:r>
        <w:rPr>
          <w:rFonts w:ascii="FangSong" w:hAnsi="FangSong" w:eastAsia="FangSong" w:cs="FangSong"/>
          <w:sz w:val="30"/>
          <w:szCs w:val="30"/>
          <w:spacing w:val="4"/>
        </w:rPr>
        <w:t>测试报告编制规范、描述准确，符合国家军用标准和评审依据性文件中</w:t>
      </w:r>
      <w:r>
        <w:rPr>
          <w:rFonts w:ascii="FangSong" w:hAnsi="FangSong" w:eastAsia="FangSong" w:cs="FangSong"/>
          <w:sz w:val="30"/>
          <w:szCs w:val="30"/>
          <w:spacing w:val="11"/>
        </w:rPr>
        <w:t xml:space="preserve"> </w:t>
      </w:r>
      <w:r>
        <w:rPr>
          <w:rFonts w:ascii="FangSong" w:hAnsi="FangSong" w:eastAsia="FangSong" w:cs="FangSong"/>
          <w:sz w:val="30"/>
          <w:szCs w:val="30"/>
          <w:spacing w:val="-1"/>
        </w:rPr>
        <w:t>规定的相关要求。</w:t>
      </w:r>
    </w:p>
    <w:p>
      <w:pPr>
        <w:ind w:left="600"/>
        <w:spacing w:before="96" w:line="223" w:lineRule="auto"/>
        <w:rPr>
          <w:rFonts w:ascii="FangSong" w:hAnsi="FangSong" w:eastAsia="FangSong" w:cs="FangSong"/>
          <w:sz w:val="30"/>
          <w:szCs w:val="30"/>
        </w:rPr>
      </w:pPr>
      <w:r>
        <w:rPr>
          <w:rFonts w:ascii="KaiTi" w:hAnsi="KaiTi" w:eastAsia="KaiTi" w:cs="KaiTi"/>
          <w:sz w:val="30"/>
          <w:szCs w:val="30"/>
          <w:spacing w:val="-4"/>
        </w:rPr>
        <w:t>评审组同意《×××(产品名称)</w:t>
      </w:r>
      <w:r>
        <w:rPr>
          <w:rFonts w:ascii="FangSong" w:hAnsi="FangSong" w:eastAsia="FangSong" w:cs="FangSong"/>
          <w:sz w:val="30"/>
          <w:szCs w:val="30"/>
          <w:spacing w:val="-4"/>
        </w:rPr>
        <w:t>系统合格性测试报告》通</w:t>
      </w:r>
      <w:r>
        <w:rPr>
          <w:rFonts w:ascii="FangSong" w:hAnsi="FangSong" w:eastAsia="FangSong" w:cs="FangSong"/>
          <w:sz w:val="30"/>
          <w:szCs w:val="30"/>
          <w:spacing w:val="-5"/>
        </w:rPr>
        <w:t>过评审。</w:t>
      </w:r>
    </w:p>
    <w:p>
      <w:pPr>
        <w:ind w:left="600"/>
        <w:spacing w:before="93" w:line="222" w:lineRule="auto"/>
        <w:rPr>
          <w:rFonts w:ascii="FangSong" w:hAnsi="FangSong" w:eastAsia="FangSong" w:cs="FangSong"/>
          <w:sz w:val="30"/>
          <w:szCs w:val="30"/>
        </w:rPr>
      </w:pPr>
      <w:r>
        <w:rPr>
          <w:rFonts w:ascii="FangSong" w:hAnsi="FangSong" w:eastAsia="FangSong" w:cs="FangSong"/>
          <w:sz w:val="30"/>
          <w:szCs w:val="30"/>
          <w:spacing w:val="4"/>
        </w:rPr>
        <w:t>建议按专家意见(附件×)进一步修改完善。</w:t>
      </w:r>
    </w:p>
    <w:p>
      <w:pPr>
        <w:spacing w:line="222" w:lineRule="auto"/>
        <w:sectPr>
          <w:footerReference w:type="default" r:id="rId483"/>
          <w:pgSz w:w="11910" w:h="17840"/>
          <w:pgMar w:top="400" w:right="210" w:bottom="832" w:left="1150" w:header="0" w:footer="505" w:gutter="0"/>
        </w:sectPr>
        <w:rPr>
          <w:rFonts w:ascii="FangSong" w:hAnsi="FangSong" w:eastAsia="FangSong" w:cs="FangSong"/>
          <w:sz w:val="30"/>
          <w:szCs w:val="30"/>
        </w:rPr>
      </w:pP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ind w:left="2890"/>
        <w:spacing w:before="137" w:line="219" w:lineRule="auto"/>
        <w:outlineLvl w:val="0"/>
        <w:rPr>
          <w:rFonts w:ascii="SimSun" w:hAnsi="SimSun" w:eastAsia="SimSun" w:cs="SimSun"/>
          <w:sz w:val="42"/>
          <w:szCs w:val="42"/>
        </w:rPr>
      </w:pPr>
      <w:bookmarkStart w:name="bookmark546" w:id="759"/>
      <w:bookmarkEnd w:id="759"/>
      <w:r>
        <w:rPr>
          <w:rFonts w:ascii="Times New Roman" w:hAnsi="Times New Roman" w:eastAsia="Times New Roman" w:cs="Times New Roman"/>
          <w:sz w:val="42"/>
          <w:szCs w:val="42"/>
          <w:b/>
          <w:bCs/>
          <w:spacing w:val="-10"/>
        </w:rPr>
        <w:t>14.12</w:t>
      </w:r>
      <w:r>
        <w:rPr>
          <w:rFonts w:ascii="Times New Roman" w:hAnsi="Times New Roman" w:eastAsia="Times New Roman" w:cs="Times New Roman"/>
          <w:sz w:val="42"/>
          <w:szCs w:val="42"/>
          <w:b/>
          <w:bCs/>
          <w:spacing w:val="24"/>
        </w:rPr>
        <w:t xml:space="preserve">    </w:t>
      </w:r>
      <w:r>
        <w:rPr>
          <w:rFonts w:ascii="SimSun" w:hAnsi="SimSun" w:eastAsia="SimSun" w:cs="SimSun"/>
          <w:sz w:val="42"/>
          <w:szCs w:val="42"/>
          <w:b/>
          <w:bCs/>
          <w:spacing w:val="-10"/>
        </w:rPr>
        <w:t>软件使用准备评审</w:t>
      </w:r>
    </w:p>
    <w:p>
      <w:pPr>
        <w:pStyle w:val="BodyText"/>
        <w:spacing w:line="424" w:lineRule="auto"/>
        <w:rPr/>
      </w:pPr>
      <w:r/>
    </w:p>
    <w:p>
      <w:pPr>
        <w:spacing w:before="110" w:line="222" w:lineRule="auto"/>
        <w:outlineLvl w:val="2"/>
        <w:rPr>
          <w:rFonts w:ascii="SimHei" w:hAnsi="SimHei" w:eastAsia="SimHei" w:cs="SimHei"/>
          <w:sz w:val="34"/>
          <w:szCs w:val="34"/>
        </w:rPr>
      </w:pPr>
      <w:bookmarkStart w:name="bookmark547" w:id="760"/>
      <w:bookmarkEnd w:id="760"/>
      <w:r>
        <w:rPr>
          <w:rFonts w:ascii="SimHei" w:hAnsi="SimHei" w:eastAsia="SimHei" w:cs="SimHei"/>
          <w:sz w:val="34"/>
          <w:szCs w:val="34"/>
          <w:spacing w:val="2"/>
        </w:rPr>
        <w:t>14.12.1</w:t>
      </w:r>
      <w:r>
        <w:rPr>
          <w:rFonts w:ascii="SimHei" w:hAnsi="SimHei" w:eastAsia="SimHei" w:cs="SimHei"/>
          <w:sz w:val="34"/>
          <w:szCs w:val="34"/>
          <w:spacing w:val="38"/>
        </w:rPr>
        <w:t xml:space="preserve">  </w:t>
      </w:r>
      <w:r>
        <w:rPr>
          <w:rFonts w:ascii="SimHei" w:hAnsi="SimHei" w:eastAsia="SimHei" w:cs="SimHei"/>
          <w:sz w:val="34"/>
          <w:szCs w:val="34"/>
          <w:b/>
          <w:bCs/>
          <w:spacing w:val="2"/>
        </w:rPr>
        <w:t>评审目的</w:t>
      </w:r>
    </w:p>
    <w:p>
      <w:pPr>
        <w:ind w:right="25" w:firstLine="620"/>
        <w:spacing w:before="299" w:line="282" w:lineRule="auto"/>
        <w:jc w:val="both"/>
        <w:rPr>
          <w:rFonts w:ascii="SimSun" w:hAnsi="SimSun" w:eastAsia="SimSun" w:cs="SimSun"/>
          <w:sz w:val="30"/>
          <w:szCs w:val="30"/>
        </w:rPr>
      </w:pPr>
      <w:r>
        <w:rPr>
          <w:rFonts w:ascii="SimSun" w:hAnsi="SimSun" w:eastAsia="SimSun" w:cs="SimSun"/>
          <w:sz w:val="30"/>
          <w:szCs w:val="30"/>
          <w:spacing w:val="-2"/>
        </w:rPr>
        <w:t>按照软件开发策略，在软件通过系统合格性测试之后，开发方应为每个用户</w:t>
      </w:r>
      <w:r>
        <w:rPr>
          <w:rFonts w:ascii="SimSun" w:hAnsi="SimSun" w:eastAsia="SimSun" w:cs="SimSun"/>
          <w:sz w:val="30"/>
          <w:szCs w:val="30"/>
          <w:spacing w:val="15"/>
        </w:rPr>
        <w:t xml:space="preserve"> </w:t>
      </w:r>
      <w:r>
        <w:rPr>
          <w:rFonts w:ascii="SimSun" w:hAnsi="SimSun" w:eastAsia="SimSun" w:cs="SimSun"/>
          <w:sz w:val="30"/>
          <w:szCs w:val="30"/>
          <w:spacing w:val="-2"/>
        </w:rPr>
        <w:t>使用现场准备可执行的软件、准确的版本说明、必要的用户使用手册以及合同规</w:t>
      </w:r>
      <w:r>
        <w:rPr>
          <w:rFonts w:ascii="SimSun" w:hAnsi="SimSun" w:eastAsia="SimSun" w:cs="SimSun"/>
          <w:sz w:val="30"/>
          <w:szCs w:val="30"/>
          <w:spacing w:val="11"/>
        </w:rPr>
        <w:t xml:space="preserve"> </w:t>
      </w:r>
      <w:r>
        <w:rPr>
          <w:rFonts w:ascii="SimSun" w:hAnsi="SimSun" w:eastAsia="SimSun" w:cs="SimSun"/>
          <w:sz w:val="30"/>
          <w:szCs w:val="30"/>
          <w:spacing w:val="7"/>
        </w:rPr>
        <w:t>定的其他使用准备工作。软件使用准备评审的目的是检查为用户现场使用准备</w:t>
      </w:r>
      <w:r>
        <w:rPr>
          <w:rFonts w:ascii="SimSun" w:hAnsi="SimSun" w:eastAsia="SimSun" w:cs="SimSun"/>
          <w:sz w:val="30"/>
          <w:szCs w:val="30"/>
          <w:spacing w:val="5"/>
        </w:rPr>
        <w:t xml:space="preserve"> </w:t>
      </w:r>
      <w:r>
        <w:rPr>
          <w:rFonts w:ascii="SimSun" w:hAnsi="SimSun" w:eastAsia="SimSun" w:cs="SimSun"/>
          <w:sz w:val="30"/>
          <w:szCs w:val="30"/>
          <w:spacing w:val="-1"/>
        </w:rPr>
        <w:t>的执行软件、版本说明、用户文档以及软件现场安装等工作是否充分、正</w:t>
      </w:r>
      <w:r>
        <w:rPr>
          <w:rFonts w:ascii="SimSun" w:hAnsi="SimSun" w:eastAsia="SimSun" w:cs="SimSun"/>
          <w:sz w:val="30"/>
          <w:szCs w:val="30"/>
          <w:spacing w:val="-2"/>
        </w:rPr>
        <w:t>确、完</w:t>
      </w:r>
      <w:r>
        <w:rPr>
          <w:rFonts w:ascii="SimSun" w:hAnsi="SimSun" w:eastAsia="SimSun" w:cs="SimSun"/>
          <w:sz w:val="30"/>
          <w:szCs w:val="30"/>
        </w:rPr>
        <w:t xml:space="preserve"> </w:t>
      </w:r>
      <w:r>
        <w:rPr>
          <w:rFonts w:ascii="SimSun" w:hAnsi="SimSun" w:eastAsia="SimSun" w:cs="SimSun"/>
          <w:sz w:val="30"/>
          <w:szCs w:val="30"/>
          <w:spacing w:val="-6"/>
        </w:rPr>
        <w:t>整、一致，并满足现场使用要求，是否可以建</w:t>
      </w:r>
      <w:r>
        <w:rPr>
          <w:rFonts w:ascii="SimSun" w:hAnsi="SimSun" w:eastAsia="SimSun" w:cs="SimSun"/>
          <w:sz w:val="30"/>
          <w:szCs w:val="30"/>
          <w:spacing w:val="-7"/>
        </w:rPr>
        <w:t>立软件技术状态项目的产品基线。</w:t>
      </w:r>
    </w:p>
    <w:p>
      <w:pPr>
        <w:spacing w:before="250" w:line="222" w:lineRule="auto"/>
        <w:outlineLvl w:val="2"/>
        <w:rPr>
          <w:rFonts w:ascii="SimHei" w:hAnsi="SimHei" w:eastAsia="SimHei" w:cs="SimHei"/>
          <w:sz w:val="34"/>
          <w:szCs w:val="34"/>
        </w:rPr>
      </w:pPr>
      <w:bookmarkStart w:name="bookmark548" w:id="761"/>
      <w:bookmarkEnd w:id="761"/>
      <w:r>
        <w:rPr>
          <w:rFonts w:ascii="SimHei" w:hAnsi="SimHei" w:eastAsia="SimHei" w:cs="SimHei"/>
          <w:sz w:val="34"/>
          <w:szCs w:val="34"/>
          <w:spacing w:val="2"/>
        </w:rPr>
        <w:t>14.12.2</w:t>
      </w:r>
      <w:r>
        <w:rPr>
          <w:rFonts w:ascii="SimHei" w:hAnsi="SimHei" w:eastAsia="SimHei" w:cs="SimHei"/>
          <w:sz w:val="34"/>
          <w:szCs w:val="34"/>
          <w:spacing w:val="29"/>
        </w:rPr>
        <w:t xml:space="preserve">  </w:t>
      </w:r>
      <w:r>
        <w:rPr>
          <w:rFonts w:ascii="SimHei" w:hAnsi="SimHei" w:eastAsia="SimHei" w:cs="SimHei"/>
          <w:sz w:val="34"/>
          <w:szCs w:val="34"/>
          <w:b/>
          <w:bCs/>
          <w:spacing w:val="2"/>
        </w:rPr>
        <w:t>评审时机</w:t>
      </w:r>
    </w:p>
    <w:p>
      <w:pPr>
        <w:ind w:right="53" w:firstLine="620"/>
        <w:spacing w:before="317" w:line="291" w:lineRule="auto"/>
        <w:rPr>
          <w:rFonts w:ascii="SimSun" w:hAnsi="SimSun" w:eastAsia="SimSun" w:cs="SimSun"/>
          <w:sz w:val="30"/>
          <w:szCs w:val="30"/>
        </w:rPr>
      </w:pPr>
      <w:r>
        <w:rPr>
          <w:rFonts w:ascii="SimSun" w:hAnsi="SimSun" w:eastAsia="SimSun" w:cs="SimSun"/>
          <w:sz w:val="30"/>
          <w:szCs w:val="30"/>
          <w:spacing w:val="7"/>
        </w:rPr>
        <w:t>软件使用准备评审一般应在软件设计开发完成并通过系统合格性测</w:t>
      </w:r>
      <w:r>
        <w:rPr>
          <w:rFonts w:ascii="SimSun" w:hAnsi="SimSun" w:eastAsia="SimSun" w:cs="SimSun"/>
          <w:sz w:val="30"/>
          <w:szCs w:val="30"/>
          <w:spacing w:val="6"/>
        </w:rPr>
        <w:t>试，建</w:t>
      </w:r>
      <w:r>
        <w:rPr>
          <w:rFonts w:ascii="SimSun" w:hAnsi="SimSun" w:eastAsia="SimSun" w:cs="SimSun"/>
          <w:sz w:val="30"/>
          <w:szCs w:val="30"/>
        </w:rPr>
        <w:t xml:space="preserve"> </w:t>
      </w:r>
      <w:r>
        <w:rPr>
          <w:rFonts w:ascii="SimSun" w:hAnsi="SimSun" w:eastAsia="SimSun" w:cs="SimSun"/>
          <w:sz w:val="30"/>
          <w:szCs w:val="30"/>
          <w:spacing w:val="5"/>
        </w:rPr>
        <w:t>立软件技术状态项目的系统合格性测试基线之后进行。</w:t>
      </w:r>
    </w:p>
    <w:p>
      <w:pPr>
        <w:spacing w:before="208" w:line="222" w:lineRule="auto"/>
        <w:outlineLvl w:val="2"/>
        <w:rPr>
          <w:rFonts w:ascii="SimHei" w:hAnsi="SimHei" w:eastAsia="SimHei" w:cs="SimHei"/>
          <w:sz w:val="34"/>
          <w:szCs w:val="34"/>
        </w:rPr>
      </w:pPr>
      <w:bookmarkStart w:name="bookmark549" w:id="762"/>
      <w:bookmarkEnd w:id="762"/>
      <w:r>
        <w:rPr>
          <w:rFonts w:ascii="SimHei" w:hAnsi="SimHei" w:eastAsia="SimHei" w:cs="SimHei"/>
          <w:sz w:val="34"/>
          <w:szCs w:val="34"/>
          <w:spacing w:val="1"/>
        </w:rPr>
        <w:t>14.12.</w:t>
      </w:r>
      <w:r>
        <w:rPr>
          <w:rFonts w:ascii="SimHei" w:hAnsi="SimHei" w:eastAsia="SimHei" w:cs="SimHei"/>
          <w:sz w:val="34"/>
          <w:szCs w:val="34"/>
          <w:b/>
          <w:bCs/>
          <w:spacing w:val="1"/>
        </w:rPr>
        <w:t>3</w:t>
      </w:r>
      <w:r>
        <w:rPr>
          <w:rFonts w:ascii="SimHei" w:hAnsi="SimHei" w:eastAsia="SimHei" w:cs="SimHei"/>
          <w:sz w:val="34"/>
          <w:szCs w:val="34"/>
          <w:spacing w:val="35"/>
        </w:rPr>
        <w:t xml:space="preserve">  </w:t>
      </w:r>
      <w:r>
        <w:rPr>
          <w:rFonts w:ascii="SimHei" w:hAnsi="SimHei" w:eastAsia="SimHei" w:cs="SimHei"/>
          <w:sz w:val="34"/>
          <w:szCs w:val="34"/>
          <w:b/>
          <w:bCs/>
          <w:spacing w:val="1"/>
        </w:rPr>
        <w:t>评审文件</w:t>
      </w:r>
    </w:p>
    <w:p>
      <w:pPr>
        <w:ind w:left="620"/>
        <w:spacing w:before="288" w:line="219" w:lineRule="auto"/>
        <w:rPr>
          <w:rFonts w:ascii="SimSun" w:hAnsi="SimSun" w:eastAsia="SimSun" w:cs="SimSun"/>
          <w:sz w:val="33"/>
          <w:szCs w:val="33"/>
        </w:rPr>
      </w:pPr>
      <w:r>
        <w:rPr>
          <w:rFonts w:ascii="SimSun" w:hAnsi="SimSun" w:eastAsia="SimSun" w:cs="SimSun"/>
          <w:sz w:val="33"/>
          <w:szCs w:val="33"/>
          <w:spacing w:val="-23"/>
        </w:rPr>
        <w:t>软件使用准备评审包括(但不限于)以下技术文件：</w:t>
      </w:r>
    </w:p>
    <w:p>
      <w:pPr>
        <w:ind w:right="23" w:firstLine="620"/>
        <w:spacing w:before="53" w:line="270" w:lineRule="auto"/>
        <w:rPr>
          <w:rFonts w:ascii="SimSun" w:hAnsi="SimSun" w:eastAsia="SimSun" w:cs="SimSun"/>
          <w:sz w:val="30"/>
          <w:szCs w:val="30"/>
        </w:rPr>
      </w:pPr>
      <w:r>
        <w:rPr>
          <w:rFonts w:ascii="Times New Roman" w:hAnsi="Times New Roman" w:eastAsia="Times New Roman" w:cs="Times New Roman"/>
          <w:sz w:val="30"/>
          <w:szCs w:val="30"/>
          <w:spacing w:val="5"/>
        </w:rPr>
        <w:t>a)  </w:t>
      </w:r>
      <w:r>
        <w:rPr>
          <w:rFonts w:ascii="SimSun" w:hAnsi="SimSun" w:eastAsia="SimSun" w:cs="SimSun"/>
          <w:sz w:val="30"/>
          <w:szCs w:val="30"/>
          <w:spacing w:val="5"/>
        </w:rPr>
        <w:t>一套可执行的软件，包括安装和运行该软件所需的所有批</w:t>
      </w:r>
      <w:r>
        <w:rPr>
          <w:rFonts w:ascii="SimSun" w:hAnsi="SimSun" w:eastAsia="SimSun" w:cs="SimSun"/>
          <w:sz w:val="30"/>
          <w:szCs w:val="30"/>
          <w:spacing w:val="4"/>
        </w:rPr>
        <w:t>处理文件、命</w:t>
      </w:r>
      <w:r>
        <w:rPr>
          <w:rFonts w:ascii="SimSun" w:hAnsi="SimSun" w:eastAsia="SimSun" w:cs="SimSun"/>
          <w:sz w:val="30"/>
          <w:szCs w:val="30"/>
        </w:rPr>
        <w:t xml:space="preserve"> </w:t>
      </w:r>
      <w:r>
        <w:rPr>
          <w:rFonts w:ascii="SimSun" w:hAnsi="SimSun" w:eastAsia="SimSun" w:cs="SimSun"/>
          <w:sz w:val="30"/>
          <w:szCs w:val="30"/>
          <w:spacing w:val="-5"/>
        </w:rPr>
        <w:t>令文件、数据文件或其他软件文件。</w:t>
      </w:r>
    </w:p>
    <w:p>
      <w:pPr>
        <w:ind w:left="620"/>
        <w:spacing w:before="83"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0"/>
        </w:rPr>
        <w:t>b)</w:t>
      </w:r>
      <w:r>
        <w:rPr>
          <w:rFonts w:ascii="Times New Roman" w:hAnsi="Times New Roman" w:eastAsia="Times New Roman" w:cs="Times New Roman"/>
          <w:sz w:val="30"/>
          <w:szCs w:val="30"/>
          <w:spacing w:val="54"/>
          <w:w w:val="101"/>
        </w:rPr>
        <w:t xml:space="preserve"> </w:t>
      </w:r>
      <w:r>
        <w:rPr>
          <w:rFonts w:ascii="SimSun" w:hAnsi="SimSun" w:eastAsia="SimSun" w:cs="SimSun"/>
          <w:sz w:val="30"/>
          <w:szCs w:val="30"/>
          <w:spacing w:val="-20"/>
        </w:rPr>
        <w:t>标识并描述用于该软件发布、追踪以及版本控制的《软件版本说明》(</w:t>
      </w:r>
      <w:r>
        <w:rPr>
          <w:rFonts w:ascii="Times New Roman" w:hAnsi="Times New Roman" w:eastAsia="Times New Roman" w:cs="Times New Roman"/>
          <w:sz w:val="30"/>
          <w:szCs w:val="30"/>
          <w:spacing w:val="-20"/>
        </w:rPr>
        <w:t>SVD);</w:t>
      </w:r>
    </w:p>
    <w:p>
      <w:pPr>
        <w:ind w:firstLine="620"/>
        <w:spacing w:before="124" w:line="248" w:lineRule="auto"/>
        <w:rPr>
          <w:rFonts w:ascii="SimSun" w:hAnsi="SimSun" w:eastAsia="SimSun" w:cs="SimSun"/>
          <w:sz w:val="30"/>
          <w:szCs w:val="30"/>
        </w:rPr>
      </w:pPr>
      <w:r>
        <w:rPr>
          <w:rFonts w:ascii="Times New Roman" w:hAnsi="Times New Roman" w:eastAsia="Times New Roman" w:cs="Times New Roman"/>
          <w:sz w:val="30"/>
          <w:szCs w:val="30"/>
          <w:spacing w:val="-14"/>
        </w:rPr>
        <w:t>c)</w:t>
      </w:r>
      <w:r>
        <w:rPr>
          <w:rFonts w:ascii="Times New Roman" w:hAnsi="Times New Roman" w:eastAsia="Times New Roman" w:cs="Times New Roman"/>
          <w:sz w:val="30"/>
          <w:szCs w:val="30"/>
          <w:spacing w:val="49"/>
        </w:rPr>
        <w:t xml:space="preserve"> </w:t>
      </w:r>
      <w:r>
        <w:rPr>
          <w:rFonts w:ascii="SimSun" w:hAnsi="SimSun" w:eastAsia="SimSun" w:cs="SimSun"/>
          <w:sz w:val="30"/>
          <w:szCs w:val="30"/>
          <w:spacing w:val="-14"/>
        </w:rPr>
        <w:t>描述操作该软件的用户文档，如《软件用户手册》(</w:t>
      </w:r>
      <w:r>
        <w:rPr>
          <w:rFonts w:ascii="Times New Roman" w:hAnsi="Times New Roman" w:eastAsia="Times New Roman" w:cs="Times New Roman"/>
          <w:sz w:val="30"/>
          <w:szCs w:val="30"/>
          <w:spacing w:val="-14"/>
        </w:rPr>
        <w:t>SUM)</w:t>
      </w:r>
      <w:r>
        <w:rPr>
          <w:rFonts w:ascii="SimSun" w:hAnsi="SimSun" w:eastAsia="SimSun" w:cs="SimSun"/>
          <w:sz w:val="30"/>
          <w:szCs w:val="30"/>
          <w:spacing w:val="-14"/>
        </w:rPr>
        <w:t>、《软件输入/输出</w:t>
      </w:r>
      <w:r>
        <w:rPr>
          <w:rFonts w:ascii="SimSun" w:hAnsi="SimSun" w:eastAsia="SimSun" w:cs="SimSun"/>
          <w:sz w:val="30"/>
          <w:szCs w:val="30"/>
        </w:rPr>
        <w:t xml:space="preserve"> </w:t>
      </w:r>
      <w:r>
        <w:rPr>
          <w:rFonts w:ascii="SimSun" w:hAnsi="SimSun" w:eastAsia="SimSun" w:cs="SimSun"/>
          <w:sz w:val="30"/>
          <w:szCs w:val="30"/>
          <w:spacing w:val="-26"/>
        </w:rPr>
        <w:t>手册》(</w:t>
      </w:r>
      <w:r>
        <w:rPr>
          <w:rFonts w:ascii="Times New Roman" w:hAnsi="Times New Roman" w:eastAsia="Times New Roman" w:cs="Times New Roman"/>
          <w:sz w:val="30"/>
          <w:szCs w:val="30"/>
          <w:spacing w:val="-26"/>
        </w:rPr>
        <w:t>SIOM)</w:t>
      </w:r>
      <w:r>
        <w:rPr>
          <w:rFonts w:ascii="SimSun" w:hAnsi="SimSun" w:eastAsia="SimSun" w:cs="SimSun"/>
          <w:sz w:val="30"/>
          <w:szCs w:val="30"/>
          <w:spacing w:val="-26"/>
        </w:rPr>
        <w:t>、《软件中心操作员手册》(</w:t>
      </w:r>
      <w:r>
        <w:rPr>
          <w:rFonts w:ascii="Times New Roman" w:hAnsi="Times New Roman" w:eastAsia="Times New Roman" w:cs="Times New Roman"/>
          <w:sz w:val="30"/>
          <w:szCs w:val="30"/>
          <w:spacing w:val="-26"/>
        </w:rPr>
        <w:t>SCOM)</w:t>
      </w:r>
      <w:r>
        <w:rPr>
          <w:rFonts w:ascii="SimSun" w:hAnsi="SimSun" w:eastAsia="SimSun" w:cs="SimSun"/>
          <w:sz w:val="30"/>
          <w:szCs w:val="30"/>
          <w:spacing w:val="-26"/>
        </w:rPr>
        <w:t>、《计</w:t>
      </w:r>
      <w:r>
        <w:rPr>
          <w:rFonts w:ascii="SimSun" w:hAnsi="SimSun" w:eastAsia="SimSun" w:cs="SimSun"/>
          <w:sz w:val="30"/>
          <w:szCs w:val="30"/>
          <w:spacing w:val="-27"/>
        </w:rPr>
        <w:t>算机操作手册》(</w:t>
      </w:r>
      <w:r>
        <w:rPr>
          <w:rFonts w:ascii="Times New Roman" w:hAnsi="Times New Roman" w:eastAsia="Times New Roman" w:cs="Times New Roman"/>
          <w:sz w:val="30"/>
          <w:szCs w:val="30"/>
          <w:spacing w:val="-27"/>
        </w:rPr>
        <w:t>COM)</w:t>
      </w:r>
      <w:r>
        <w:rPr>
          <w:rFonts w:ascii="Times New Roman" w:hAnsi="Times New Roman" w:eastAsia="Times New Roman" w:cs="Times New Roman"/>
          <w:sz w:val="30"/>
          <w:szCs w:val="30"/>
          <w:spacing w:val="33"/>
        </w:rPr>
        <w:t xml:space="preserve"> </w:t>
      </w:r>
      <w:r>
        <w:rPr>
          <w:rFonts w:ascii="SimSun" w:hAnsi="SimSun" w:eastAsia="SimSun" w:cs="SimSun"/>
          <w:sz w:val="30"/>
          <w:szCs w:val="30"/>
          <w:spacing w:val="-27"/>
        </w:rPr>
        <w:t>等。</w:t>
      </w:r>
    </w:p>
    <w:p>
      <w:pPr>
        <w:ind w:right="10" w:firstLine="620"/>
        <w:spacing w:before="154" w:line="288" w:lineRule="auto"/>
        <w:rPr>
          <w:rFonts w:ascii="SimSun" w:hAnsi="SimSun" w:eastAsia="SimSun" w:cs="SimSun"/>
          <w:sz w:val="30"/>
          <w:szCs w:val="30"/>
        </w:rPr>
      </w:pPr>
      <w:r>
        <w:rPr>
          <w:rFonts w:ascii="SimSun" w:hAnsi="SimSun" w:eastAsia="SimSun" w:cs="SimSun"/>
          <w:sz w:val="30"/>
          <w:szCs w:val="30"/>
          <w:spacing w:val="-6"/>
        </w:rPr>
        <w:t>按照</w:t>
      </w:r>
      <w:r>
        <w:rPr>
          <w:rFonts w:ascii="Times New Roman" w:hAnsi="Times New Roman" w:eastAsia="Times New Roman" w:cs="Times New Roman"/>
          <w:sz w:val="30"/>
          <w:szCs w:val="30"/>
          <w:spacing w:val="-6"/>
        </w:rPr>
        <w:t>GJB 438B—2009</w:t>
      </w:r>
      <w:r>
        <w:rPr>
          <w:rFonts w:ascii="SimSun" w:hAnsi="SimSun" w:eastAsia="SimSun" w:cs="SimSun"/>
          <w:sz w:val="30"/>
          <w:szCs w:val="30"/>
          <w:spacing w:val="-6"/>
        </w:rPr>
        <w:t>《军用软件开发文档通用要求》,《软件版本</w:t>
      </w:r>
      <w:r>
        <w:rPr>
          <w:rFonts w:ascii="SimSun" w:hAnsi="SimSun" w:eastAsia="SimSun" w:cs="SimSun"/>
          <w:sz w:val="30"/>
          <w:szCs w:val="30"/>
          <w:spacing w:val="-7"/>
        </w:rPr>
        <w:t>说明》的目</w:t>
      </w:r>
      <w:r>
        <w:rPr>
          <w:rFonts w:ascii="SimSun" w:hAnsi="SimSun" w:eastAsia="SimSun" w:cs="SimSun"/>
          <w:sz w:val="30"/>
          <w:szCs w:val="30"/>
        </w:rPr>
        <w:t xml:space="preserve"> </w:t>
      </w:r>
      <w:r>
        <w:rPr>
          <w:rFonts w:ascii="SimSun" w:hAnsi="SimSun" w:eastAsia="SimSun" w:cs="SimSun"/>
          <w:sz w:val="30"/>
          <w:szCs w:val="30"/>
          <w:spacing w:val="-2"/>
        </w:rPr>
        <w:t>次格式如下：</w:t>
      </w:r>
    </w:p>
    <w:p>
      <w:pPr>
        <w:spacing w:line="22" w:lineRule="exact"/>
        <w:rPr/>
      </w:pPr>
      <w:r/>
    </w:p>
    <w:tbl>
      <w:tblPr>
        <w:tblStyle w:val="TableNormal"/>
        <w:tblW w:w="10399" w:type="dxa"/>
        <w:tblInd w:w="90" w:type="dxa"/>
        <w:tblLayout w:type="fixed"/>
        <w:tblBorders>
          <w:left w:val="single" w:color="000000" w:sz="4" w:space="0"/>
          <w:bottom w:val="single" w:color="000000" w:sz="4" w:space="0"/>
          <w:right w:val="single" w:color="000000" w:sz="4" w:space="0"/>
          <w:top w:val="single" w:color="000000" w:sz="4" w:space="0"/>
        </w:tblBorders>
      </w:tblPr>
      <w:tblGrid>
        <w:gridCol w:w="10399"/>
      </w:tblGrid>
      <w:tr>
        <w:trPr>
          <w:trHeight w:val="4280" w:hRule="atLeast"/>
        </w:trPr>
        <w:tc>
          <w:tcPr>
            <w:tcW w:w="10399" w:type="dxa"/>
            <w:vAlign w:val="top"/>
          </w:tcPr>
          <w:p>
            <w:pPr>
              <w:pStyle w:val="TableText"/>
              <w:ind w:left="154"/>
              <w:spacing w:before="149" w:line="220" w:lineRule="auto"/>
              <w:rPr>
                <w:sz w:val="33"/>
                <w:szCs w:val="33"/>
              </w:rPr>
            </w:pPr>
            <w:r>
              <w:rPr>
                <w:sz w:val="33"/>
                <w:szCs w:val="33"/>
                <w:spacing w:val="12"/>
              </w:rPr>
              <w:t>1范围</w:t>
            </w:r>
          </w:p>
          <w:p>
            <w:pPr>
              <w:pStyle w:val="TableText"/>
              <w:ind w:left="154"/>
              <w:spacing w:before="136" w:line="220" w:lineRule="auto"/>
              <w:rPr>
                <w:sz w:val="33"/>
                <w:szCs w:val="33"/>
              </w:rPr>
            </w:pPr>
            <w:r>
              <w:rPr>
                <w:sz w:val="33"/>
                <w:szCs w:val="33"/>
                <w:spacing w:val="5"/>
              </w:rPr>
              <w:t>1.1标识</w:t>
            </w:r>
          </w:p>
          <w:p>
            <w:pPr>
              <w:pStyle w:val="TableText"/>
              <w:ind w:left="154"/>
              <w:spacing w:before="56" w:line="219" w:lineRule="auto"/>
              <w:rPr>
                <w:sz w:val="33"/>
                <w:szCs w:val="33"/>
              </w:rPr>
            </w:pPr>
            <w:r>
              <w:rPr>
                <w:sz w:val="33"/>
                <w:szCs w:val="33"/>
                <w:spacing w:val="2"/>
              </w:rPr>
              <w:t>1.2系统概述</w:t>
            </w:r>
          </w:p>
          <w:p>
            <w:pPr>
              <w:pStyle w:val="TableText"/>
              <w:ind w:left="154" w:right="8401"/>
              <w:spacing w:before="69" w:line="238" w:lineRule="auto"/>
              <w:rPr>
                <w:sz w:val="33"/>
                <w:szCs w:val="33"/>
              </w:rPr>
            </w:pPr>
            <w:r>
              <w:rPr>
                <w:sz w:val="33"/>
                <w:szCs w:val="33"/>
                <w:spacing w:val="2"/>
              </w:rPr>
              <w:t>1.3文档概述 </w:t>
            </w:r>
            <w:r>
              <w:rPr>
                <w:sz w:val="33"/>
                <w:szCs w:val="33"/>
                <w:spacing w:val="5"/>
              </w:rPr>
              <w:t>2引用文档</w:t>
            </w:r>
          </w:p>
          <w:p>
            <w:pPr>
              <w:pStyle w:val="TableText"/>
              <w:ind w:left="154"/>
              <w:spacing w:before="56" w:line="219" w:lineRule="auto"/>
              <w:rPr>
                <w:sz w:val="33"/>
                <w:szCs w:val="33"/>
              </w:rPr>
            </w:pPr>
            <w:r>
              <w:rPr>
                <w:sz w:val="33"/>
                <w:szCs w:val="33"/>
                <w:spacing w:val="8"/>
              </w:rPr>
              <w:t>3版本说明</w:t>
            </w:r>
          </w:p>
          <w:p>
            <w:pPr>
              <w:pStyle w:val="TableText"/>
              <w:ind w:left="154"/>
              <w:spacing w:before="58" w:line="219" w:lineRule="auto"/>
              <w:rPr>
                <w:sz w:val="33"/>
                <w:szCs w:val="33"/>
              </w:rPr>
            </w:pPr>
            <w:r>
              <w:rPr>
                <w:sz w:val="33"/>
                <w:szCs w:val="33"/>
                <w:spacing w:val="2"/>
              </w:rPr>
              <w:t>3.1发布的材料清单</w:t>
            </w:r>
          </w:p>
          <w:p>
            <w:pPr>
              <w:pStyle w:val="TableText"/>
              <w:ind w:left="154"/>
              <w:spacing w:before="90" w:line="219" w:lineRule="auto"/>
              <w:rPr>
                <w:sz w:val="33"/>
                <w:szCs w:val="33"/>
              </w:rPr>
            </w:pPr>
            <w:r>
              <w:rPr>
                <w:sz w:val="33"/>
                <w:szCs w:val="33"/>
                <w:spacing w:val="2"/>
              </w:rPr>
              <w:t>3.2软件内容清单</w:t>
            </w:r>
          </w:p>
          <w:p>
            <w:pPr>
              <w:pStyle w:val="TableText"/>
              <w:ind w:left="154"/>
              <w:spacing w:before="78" w:line="208" w:lineRule="auto"/>
              <w:rPr>
                <w:sz w:val="33"/>
                <w:szCs w:val="33"/>
              </w:rPr>
            </w:pPr>
            <w:r>
              <w:rPr>
                <w:sz w:val="33"/>
                <w:szCs w:val="33"/>
                <w:spacing w:val="5"/>
              </w:rPr>
              <w:t>3.3更改说明</w:t>
            </w:r>
          </w:p>
        </w:tc>
      </w:tr>
    </w:tbl>
    <w:p>
      <w:pPr>
        <w:pStyle w:val="BodyText"/>
        <w:spacing w:line="170" w:lineRule="exact"/>
        <w:rPr>
          <w:sz w:val="14"/>
        </w:rPr>
      </w:pPr>
      <w:r/>
    </w:p>
    <w:p>
      <w:pPr>
        <w:spacing w:line="170" w:lineRule="exact"/>
        <w:sectPr>
          <w:footerReference w:type="default" r:id="rId484"/>
          <w:pgSz w:w="11910" w:h="17890"/>
          <w:pgMar w:top="400" w:right="933" w:bottom="1234" w:left="479" w:header="0" w:footer="852" w:gutter="0"/>
        </w:sectPr>
        <w:rPr>
          <w:sz w:val="14"/>
          <w:szCs w:val="14"/>
        </w:rPr>
      </w:pPr>
    </w:p>
    <w:p>
      <w:pPr>
        <w:spacing w:before="77"/>
        <w:rPr/>
      </w:pPr>
      <w:r/>
    </w:p>
    <w:p>
      <w:pPr>
        <w:spacing w:before="77"/>
        <w:rPr/>
      </w:pPr>
      <w:r/>
    </w:p>
    <w:p>
      <w:pPr>
        <w:spacing w:before="76"/>
        <w:rPr/>
      </w:pPr>
      <w:r/>
    </w:p>
    <w:tbl>
      <w:tblPr>
        <w:tblStyle w:val="TableNormal"/>
        <w:tblW w:w="10390" w:type="dxa"/>
        <w:tblInd w:w="30" w:type="dxa"/>
        <w:tblLayout w:type="fixed"/>
        <w:tblBorders>
          <w:left w:val="single" w:color="000000" w:sz="4" w:space="0"/>
          <w:bottom w:val="single" w:color="000000" w:sz="4" w:space="0"/>
          <w:right w:val="single" w:color="000000" w:sz="4" w:space="0"/>
          <w:top w:val="single" w:color="000000" w:sz="4" w:space="0"/>
        </w:tblBorders>
      </w:tblPr>
      <w:tblGrid>
        <w:gridCol w:w="10390"/>
      </w:tblGrid>
      <w:tr>
        <w:trPr>
          <w:trHeight w:val="2460" w:hRule="atLeast"/>
        </w:trPr>
        <w:tc>
          <w:tcPr>
            <w:tcW w:w="10390" w:type="dxa"/>
            <w:vAlign w:val="top"/>
          </w:tcPr>
          <w:p>
            <w:pPr>
              <w:pStyle w:val="TableText"/>
              <w:ind w:left="195"/>
              <w:spacing w:before="198" w:line="219" w:lineRule="auto"/>
              <w:rPr>
                <w:sz w:val="32"/>
                <w:szCs w:val="32"/>
              </w:rPr>
            </w:pPr>
            <w:r>
              <w:rPr>
                <w:sz w:val="32"/>
                <w:szCs w:val="32"/>
                <w:spacing w:val="2"/>
              </w:rPr>
              <w:t>3.4适应性数据</w:t>
            </w:r>
          </w:p>
          <w:p>
            <w:pPr>
              <w:pStyle w:val="TableText"/>
              <w:ind w:left="195"/>
              <w:spacing w:before="80" w:line="219" w:lineRule="auto"/>
              <w:rPr>
                <w:sz w:val="32"/>
                <w:szCs w:val="32"/>
              </w:rPr>
            </w:pPr>
            <w:r>
              <w:rPr>
                <w:sz w:val="32"/>
                <w:szCs w:val="32"/>
                <w:spacing w:val="2"/>
              </w:rPr>
              <w:t>3.5有关的文档</w:t>
            </w:r>
          </w:p>
          <w:p>
            <w:pPr>
              <w:pStyle w:val="TableText"/>
              <w:ind w:left="195"/>
              <w:spacing w:before="90" w:line="219" w:lineRule="auto"/>
              <w:rPr>
                <w:sz w:val="32"/>
                <w:szCs w:val="32"/>
              </w:rPr>
            </w:pPr>
            <w:r>
              <w:rPr>
                <w:sz w:val="32"/>
                <w:szCs w:val="32"/>
                <w:spacing w:val="4"/>
              </w:rPr>
              <w:t>3.6安装说明</w:t>
            </w:r>
          </w:p>
          <w:p>
            <w:pPr>
              <w:pStyle w:val="TableText"/>
              <w:ind w:left="195"/>
              <w:spacing w:before="92" w:line="221" w:lineRule="auto"/>
              <w:rPr>
                <w:sz w:val="32"/>
                <w:szCs w:val="32"/>
              </w:rPr>
            </w:pPr>
            <w:r>
              <w:rPr>
                <w:sz w:val="32"/>
                <w:szCs w:val="32"/>
                <w:spacing w:val="1"/>
              </w:rPr>
              <w:t>3.7可能的问题和已知的错误</w:t>
            </w:r>
          </w:p>
          <w:p>
            <w:pPr>
              <w:pStyle w:val="TableText"/>
              <w:ind w:left="195"/>
              <w:spacing w:before="55" w:line="219" w:lineRule="auto"/>
              <w:rPr>
                <w:sz w:val="32"/>
                <w:szCs w:val="32"/>
              </w:rPr>
            </w:pPr>
            <w:r>
              <w:rPr>
                <w:sz w:val="32"/>
                <w:szCs w:val="32"/>
                <w:spacing w:val="-8"/>
              </w:rPr>
              <w:t>4</w:t>
            </w:r>
            <w:r>
              <w:rPr>
                <w:sz w:val="32"/>
                <w:szCs w:val="32"/>
                <w:spacing w:val="26"/>
              </w:rPr>
              <w:t xml:space="preserve"> </w:t>
            </w:r>
            <w:r>
              <w:rPr>
                <w:sz w:val="32"/>
                <w:szCs w:val="32"/>
                <w:spacing w:val="-8"/>
              </w:rPr>
              <w:t>注</w:t>
            </w:r>
            <w:r>
              <w:rPr>
                <w:sz w:val="32"/>
                <w:szCs w:val="32"/>
                <w:spacing w:val="24"/>
              </w:rPr>
              <w:t xml:space="preserve"> </w:t>
            </w:r>
            <w:r>
              <w:rPr>
                <w:sz w:val="32"/>
                <w:szCs w:val="32"/>
                <w:spacing w:val="-8"/>
              </w:rPr>
              <w:t>释</w:t>
            </w:r>
          </w:p>
        </w:tc>
      </w:tr>
    </w:tbl>
    <w:p>
      <w:pPr>
        <w:ind w:left="10" w:right="31" w:firstLine="600"/>
        <w:spacing w:before="195" w:line="276" w:lineRule="auto"/>
        <w:rPr>
          <w:rFonts w:ascii="SimSun" w:hAnsi="SimSun" w:eastAsia="SimSun" w:cs="SimSun"/>
          <w:sz w:val="30"/>
          <w:szCs w:val="30"/>
        </w:rPr>
      </w:pPr>
      <w:r>
        <w:rPr>
          <w:rFonts w:ascii="SimSun" w:hAnsi="SimSun" w:eastAsia="SimSun" w:cs="SimSun"/>
          <w:sz w:val="30"/>
          <w:szCs w:val="30"/>
          <w:spacing w:val="7"/>
        </w:rPr>
        <w:t>软件使用准备阶段的软件版本说明侧重于描述</w:t>
      </w:r>
      <w:r>
        <w:rPr>
          <w:rFonts w:ascii="SimSun" w:hAnsi="SimSun" w:eastAsia="SimSun" w:cs="SimSun"/>
          <w:sz w:val="30"/>
          <w:szCs w:val="30"/>
          <w:spacing w:val="6"/>
        </w:rPr>
        <w:t>用户现场使用的软件的准确</w:t>
      </w:r>
      <w:r>
        <w:rPr>
          <w:rFonts w:ascii="SimSun" w:hAnsi="SimSun" w:eastAsia="SimSun" w:cs="SimSun"/>
          <w:sz w:val="30"/>
          <w:szCs w:val="30"/>
        </w:rPr>
        <w:t xml:space="preserve"> </w:t>
      </w:r>
      <w:r>
        <w:rPr>
          <w:rFonts w:ascii="SimSun" w:hAnsi="SimSun" w:eastAsia="SimSun" w:cs="SimSun"/>
          <w:sz w:val="30"/>
          <w:szCs w:val="30"/>
          <w:spacing w:val="-3"/>
        </w:rPr>
        <w:t>版本，按照软件开发策略，该软件可能是开发过程中的某一个构</w:t>
      </w:r>
      <w:r>
        <w:rPr>
          <w:rFonts w:ascii="SimSun" w:hAnsi="SimSun" w:eastAsia="SimSun" w:cs="SimSun"/>
          <w:sz w:val="30"/>
          <w:szCs w:val="30"/>
          <w:spacing w:val="-4"/>
        </w:rPr>
        <w:t>建版软件。</w:t>
      </w:r>
    </w:p>
    <w:p>
      <w:pPr>
        <w:ind w:firstLine="610"/>
        <w:spacing w:before="1" w:line="269" w:lineRule="auto"/>
        <w:rPr>
          <w:rFonts w:ascii="SimSun" w:hAnsi="SimSun" w:eastAsia="SimSun" w:cs="SimSun"/>
          <w:sz w:val="30"/>
          <w:szCs w:val="30"/>
        </w:rPr>
      </w:pPr>
      <w:r>
        <w:rPr>
          <w:rFonts w:ascii="SimSun" w:hAnsi="SimSun" w:eastAsia="SimSun" w:cs="SimSun"/>
          <w:sz w:val="30"/>
          <w:szCs w:val="30"/>
          <w:spacing w:val="-7"/>
        </w:rPr>
        <w:t>按照</w:t>
      </w:r>
      <w:r>
        <w:rPr>
          <w:rFonts w:ascii="Times New Roman" w:hAnsi="Times New Roman" w:eastAsia="Times New Roman" w:cs="Times New Roman"/>
          <w:sz w:val="30"/>
          <w:szCs w:val="30"/>
          <w:spacing w:val="-7"/>
        </w:rPr>
        <w:t>GJB 438B—2009</w:t>
      </w:r>
      <w:r>
        <w:rPr>
          <w:rFonts w:ascii="SimSun" w:hAnsi="SimSun" w:eastAsia="SimSun" w:cs="SimSun"/>
          <w:sz w:val="30"/>
          <w:szCs w:val="30"/>
          <w:spacing w:val="-7"/>
        </w:rPr>
        <w:t>《军用软件开发文档通用要求》,《软件用户手册》的目</w:t>
      </w:r>
      <w:r>
        <w:rPr>
          <w:rFonts w:ascii="SimSun" w:hAnsi="SimSun" w:eastAsia="SimSun" w:cs="SimSun"/>
          <w:sz w:val="30"/>
          <w:szCs w:val="30"/>
          <w:spacing w:val="15"/>
        </w:rPr>
        <w:t xml:space="preserve"> </w:t>
      </w:r>
      <w:r>
        <w:rPr>
          <w:rFonts w:ascii="SimSun" w:hAnsi="SimSun" w:eastAsia="SimSun" w:cs="SimSun"/>
          <w:sz w:val="30"/>
          <w:szCs w:val="30"/>
          <w:spacing w:val="-2"/>
        </w:rPr>
        <w:t>次格式如下：</w:t>
      </w:r>
    </w:p>
    <w:p>
      <w:pPr>
        <w:spacing w:line="61" w:lineRule="exact"/>
        <w:rPr/>
      </w:pPr>
      <w:r/>
    </w:p>
    <w:tbl>
      <w:tblPr>
        <w:tblStyle w:val="TableNormal"/>
        <w:tblW w:w="10390" w:type="dxa"/>
        <w:tblInd w:w="40" w:type="dxa"/>
        <w:tblLayout w:type="fixed"/>
        <w:tblBorders>
          <w:left w:val="single" w:color="000000" w:sz="4" w:space="0"/>
          <w:bottom w:val="single" w:color="000000" w:sz="4" w:space="0"/>
          <w:right w:val="single" w:color="000000" w:sz="4" w:space="0"/>
          <w:top w:val="single" w:color="000000" w:sz="4" w:space="0"/>
        </w:tblBorders>
      </w:tblPr>
      <w:tblGrid>
        <w:gridCol w:w="10390"/>
      </w:tblGrid>
      <w:tr>
        <w:trPr>
          <w:trHeight w:val="10769" w:hRule="atLeast"/>
        </w:trPr>
        <w:tc>
          <w:tcPr>
            <w:tcW w:w="10390" w:type="dxa"/>
            <w:vAlign w:val="top"/>
          </w:tcPr>
          <w:p>
            <w:pPr>
              <w:pStyle w:val="TableText"/>
              <w:ind w:left="185"/>
              <w:spacing w:before="169" w:line="220" w:lineRule="auto"/>
              <w:rPr>
                <w:sz w:val="33"/>
                <w:szCs w:val="33"/>
              </w:rPr>
            </w:pPr>
            <w:r>
              <w:rPr>
                <w:sz w:val="33"/>
                <w:szCs w:val="33"/>
                <w:spacing w:val="-20"/>
              </w:rPr>
              <w:t>1</w:t>
            </w:r>
            <w:r>
              <w:rPr>
                <w:sz w:val="33"/>
                <w:szCs w:val="33"/>
                <w:spacing w:val="28"/>
              </w:rPr>
              <w:t xml:space="preserve"> </w:t>
            </w:r>
            <w:r>
              <w:rPr>
                <w:sz w:val="33"/>
                <w:szCs w:val="33"/>
                <w:spacing w:val="-20"/>
              </w:rPr>
              <w:t>范</w:t>
            </w:r>
            <w:r>
              <w:rPr>
                <w:sz w:val="33"/>
                <w:szCs w:val="33"/>
                <w:spacing w:val="49"/>
              </w:rPr>
              <w:t xml:space="preserve"> </w:t>
            </w:r>
            <w:r>
              <w:rPr>
                <w:sz w:val="33"/>
                <w:szCs w:val="33"/>
                <w:spacing w:val="-20"/>
              </w:rPr>
              <w:t>围</w:t>
            </w:r>
          </w:p>
          <w:p>
            <w:pPr>
              <w:pStyle w:val="TableText"/>
              <w:ind w:left="185"/>
              <w:spacing w:before="76" w:line="220" w:lineRule="auto"/>
              <w:rPr>
                <w:sz w:val="33"/>
                <w:szCs w:val="33"/>
              </w:rPr>
            </w:pPr>
            <w:r>
              <w:rPr>
                <w:sz w:val="33"/>
                <w:szCs w:val="33"/>
                <w:spacing w:val="5"/>
              </w:rPr>
              <w:t>1.1标识</w:t>
            </w:r>
          </w:p>
          <w:p>
            <w:pPr>
              <w:pStyle w:val="TableText"/>
              <w:ind w:left="185"/>
              <w:spacing w:before="55" w:line="219" w:lineRule="auto"/>
              <w:rPr>
                <w:sz w:val="33"/>
                <w:szCs w:val="33"/>
              </w:rPr>
            </w:pPr>
            <w:r>
              <w:rPr>
                <w:sz w:val="33"/>
                <w:szCs w:val="33"/>
                <w:spacing w:val="2"/>
              </w:rPr>
              <w:t>1.2系统概述</w:t>
            </w:r>
          </w:p>
          <w:p>
            <w:pPr>
              <w:pStyle w:val="TableText"/>
              <w:ind w:left="185" w:right="8362"/>
              <w:spacing w:before="47" w:line="233" w:lineRule="auto"/>
              <w:rPr>
                <w:sz w:val="33"/>
                <w:szCs w:val="33"/>
              </w:rPr>
            </w:pPr>
            <w:r>
              <w:rPr>
                <w:sz w:val="33"/>
                <w:szCs w:val="33"/>
                <w:spacing w:val="2"/>
              </w:rPr>
              <w:t>1.3文档概述 </w:t>
            </w:r>
            <w:r>
              <w:rPr>
                <w:sz w:val="33"/>
                <w:szCs w:val="33"/>
                <w:spacing w:val="5"/>
              </w:rPr>
              <w:t>2引用文档</w:t>
            </w:r>
          </w:p>
          <w:p>
            <w:pPr>
              <w:pStyle w:val="TableText"/>
              <w:ind w:left="185"/>
              <w:spacing w:before="48" w:line="219" w:lineRule="auto"/>
              <w:rPr>
                <w:sz w:val="33"/>
                <w:szCs w:val="33"/>
              </w:rPr>
            </w:pPr>
            <w:r>
              <w:rPr>
                <w:sz w:val="33"/>
                <w:szCs w:val="33"/>
                <w:spacing w:val="3"/>
              </w:rPr>
              <w:t>3软件综述</w:t>
            </w:r>
          </w:p>
          <w:p>
            <w:pPr>
              <w:pStyle w:val="TableText"/>
              <w:ind w:left="185"/>
              <w:spacing w:before="59" w:line="219" w:lineRule="auto"/>
              <w:rPr>
                <w:sz w:val="33"/>
                <w:szCs w:val="33"/>
              </w:rPr>
            </w:pPr>
            <w:r>
              <w:rPr>
                <w:sz w:val="33"/>
                <w:szCs w:val="33"/>
                <w:spacing w:val="6"/>
              </w:rPr>
              <w:t>3.1软件应用</w:t>
            </w:r>
          </w:p>
          <w:p>
            <w:pPr>
              <w:pStyle w:val="TableText"/>
              <w:ind w:left="185"/>
              <w:spacing w:before="38" w:line="219" w:lineRule="auto"/>
              <w:rPr>
                <w:sz w:val="33"/>
                <w:szCs w:val="33"/>
              </w:rPr>
            </w:pPr>
            <w:r>
              <w:rPr>
                <w:sz w:val="33"/>
                <w:szCs w:val="33"/>
                <w:spacing w:val="2"/>
              </w:rPr>
              <w:t>3.2软件清单</w:t>
            </w:r>
          </w:p>
          <w:p>
            <w:pPr>
              <w:pStyle w:val="TableText"/>
              <w:ind w:left="185"/>
              <w:spacing w:before="59" w:line="219" w:lineRule="auto"/>
              <w:rPr>
                <w:sz w:val="33"/>
                <w:szCs w:val="33"/>
              </w:rPr>
            </w:pPr>
            <w:r>
              <w:rPr>
                <w:sz w:val="33"/>
                <w:szCs w:val="33"/>
                <w:spacing w:val="2"/>
              </w:rPr>
              <w:t>3.3软件环境</w:t>
            </w:r>
          </w:p>
          <w:p>
            <w:pPr>
              <w:pStyle w:val="TableText"/>
              <w:ind w:left="185"/>
              <w:spacing w:before="48" w:line="219" w:lineRule="auto"/>
              <w:rPr>
                <w:sz w:val="33"/>
                <w:szCs w:val="33"/>
              </w:rPr>
            </w:pPr>
            <w:r>
              <w:rPr>
                <w:sz w:val="33"/>
                <w:szCs w:val="33"/>
                <w:spacing w:val="1"/>
              </w:rPr>
              <w:t>3.4软件组织和操作概述</w:t>
            </w:r>
          </w:p>
          <w:p>
            <w:pPr>
              <w:pStyle w:val="TableText"/>
              <w:ind w:left="185"/>
              <w:spacing w:before="59" w:line="219" w:lineRule="auto"/>
              <w:rPr>
                <w:sz w:val="33"/>
                <w:szCs w:val="33"/>
              </w:rPr>
            </w:pPr>
            <w:r>
              <w:rPr>
                <w:sz w:val="33"/>
                <w:szCs w:val="33"/>
              </w:rPr>
              <w:t>3.5意外事故及运行的备用状态和方式</w:t>
            </w:r>
          </w:p>
          <w:p>
            <w:pPr>
              <w:pStyle w:val="TableText"/>
              <w:ind w:left="185"/>
              <w:spacing w:before="39" w:line="220" w:lineRule="auto"/>
              <w:rPr>
                <w:sz w:val="33"/>
                <w:szCs w:val="33"/>
              </w:rPr>
            </w:pPr>
            <w:r>
              <w:rPr>
                <w:sz w:val="33"/>
                <w:szCs w:val="33"/>
                <w:spacing w:val="2"/>
              </w:rPr>
              <w:t>3.6保密性</w:t>
            </w:r>
          </w:p>
          <w:p>
            <w:pPr>
              <w:pStyle w:val="TableText"/>
              <w:ind w:left="185" w:right="7361"/>
              <w:spacing w:before="65" w:line="233" w:lineRule="auto"/>
              <w:rPr>
                <w:sz w:val="33"/>
                <w:szCs w:val="33"/>
              </w:rPr>
            </w:pPr>
            <w:r>
              <w:rPr>
                <w:sz w:val="33"/>
                <w:szCs w:val="33"/>
                <w:spacing w:val="2"/>
              </w:rPr>
              <w:t>3.7帮助和问题报告</w:t>
            </w:r>
            <w:r>
              <w:rPr>
                <w:sz w:val="33"/>
                <w:szCs w:val="33"/>
                <w:spacing w:val="7"/>
              </w:rPr>
              <w:t xml:space="preserve"> </w:t>
            </w:r>
            <w:r>
              <w:rPr>
                <w:sz w:val="33"/>
                <w:szCs w:val="33"/>
                <w:spacing w:val="8"/>
              </w:rPr>
              <w:t>4软件入门</w:t>
            </w:r>
          </w:p>
          <w:p>
            <w:pPr>
              <w:pStyle w:val="TableText"/>
              <w:ind w:left="185"/>
              <w:spacing w:before="48" w:line="219" w:lineRule="auto"/>
              <w:rPr>
                <w:sz w:val="33"/>
                <w:szCs w:val="33"/>
              </w:rPr>
            </w:pPr>
            <w:r>
              <w:rPr>
                <w:sz w:val="33"/>
                <w:szCs w:val="33"/>
                <w:spacing w:val="5"/>
              </w:rPr>
              <w:t>4.1软件的首次用户</w:t>
            </w:r>
          </w:p>
          <w:p>
            <w:pPr>
              <w:pStyle w:val="TableText"/>
              <w:ind w:left="185"/>
              <w:spacing w:before="60" w:line="221" w:lineRule="auto"/>
              <w:rPr>
                <w:sz w:val="33"/>
                <w:szCs w:val="33"/>
              </w:rPr>
            </w:pPr>
            <w:r>
              <w:rPr>
                <w:sz w:val="33"/>
                <w:szCs w:val="33"/>
                <w:spacing w:val="2"/>
              </w:rPr>
              <w:t>4.1.1熟悉设备</w:t>
            </w:r>
          </w:p>
          <w:p>
            <w:pPr>
              <w:pStyle w:val="TableText"/>
              <w:ind w:left="185"/>
              <w:spacing w:before="35" w:line="220" w:lineRule="auto"/>
              <w:rPr>
                <w:sz w:val="33"/>
                <w:szCs w:val="33"/>
              </w:rPr>
            </w:pPr>
            <w:r>
              <w:rPr>
                <w:sz w:val="33"/>
                <w:szCs w:val="33"/>
                <w:spacing w:val="3"/>
              </w:rPr>
              <w:t>4.1.2访问控制</w:t>
            </w:r>
          </w:p>
          <w:p>
            <w:pPr>
              <w:pStyle w:val="TableText"/>
              <w:ind w:left="185"/>
              <w:spacing w:before="56" w:line="220" w:lineRule="auto"/>
              <w:rPr>
                <w:sz w:val="33"/>
                <w:szCs w:val="33"/>
              </w:rPr>
            </w:pPr>
            <w:r>
              <w:rPr>
                <w:sz w:val="33"/>
                <w:szCs w:val="33"/>
                <w:spacing w:val="1"/>
              </w:rPr>
              <w:t>4.1.3安装和设置</w:t>
            </w:r>
          </w:p>
          <w:p>
            <w:pPr>
              <w:pStyle w:val="TableText"/>
              <w:ind w:left="185"/>
              <w:spacing w:before="37" w:line="220" w:lineRule="auto"/>
              <w:rPr>
                <w:sz w:val="33"/>
                <w:szCs w:val="33"/>
              </w:rPr>
            </w:pPr>
            <w:r>
              <w:rPr>
                <w:sz w:val="33"/>
                <w:szCs w:val="33"/>
                <w:spacing w:val="5"/>
              </w:rPr>
              <w:t>4.2启动</w:t>
            </w:r>
          </w:p>
          <w:p>
            <w:pPr>
              <w:pStyle w:val="TableText"/>
              <w:ind w:left="185" w:right="8030"/>
              <w:spacing w:before="47" w:line="235" w:lineRule="auto"/>
              <w:rPr>
                <w:sz w:val="33"/>
                <w:szCs w:val="33"/>
              </w:rPr>
            </w:pPr>
            <w:r>
              <w:rPr>
                <w:sz w:val="33"/>
                <w:szCs w:val="33"/>
                <w:spacing w:val="2"/>
              </w:rPr>
              <w:t>4.3停止和挂起 </w:t>
            </w:r>
            <w:r>
              <w:rPr>
                <w:sz w:val="33"/>
                <w:szCs w:val="33"/>
                <w:spacing w:val="4"/>
              </w:rPr>
              <w:t>5使用指南</w:t>
            </w:r>
          </w:p>
          <w:p>
            <w:pPr>
              <w:pStyle w:val="TableText"/>
              <w:ind w:left="185"/>
              <w:spacing w:before="49" w:line="219" w:lineRule="auto"/>
              <w:rPr>
                <w:sz w:val="33"/>
                <w:szCs w:val="33"/>
              </w:rPr>
            </w:pPr>
            <w:r>
              <w:rPr>
                <w:sz w:val="33"/>
                <w:szCs w:val="33"/>
                <w:spacing w:val="7"/>
              </w:rPr>
              <w:t>5.1能力</w:t>
            </w:r>
          </w:p>
          <w:p>
            <w:pPr>
              <w:pStyle w:val="TableText"/>
              <w:ind w:left="185"/>
              <w:spacing w:before="49" w:line="220" w:lineRule="auto"/>
              <w:rPr>
                <w:sz w:val="33"/>
                <w:szCs w:val="33"/>
              </w:rPr>
            </w:pPr>
            <w:r>
              <w:rPr>
                <w:sz w:val="33"/>
                <w:szCs w:val="33"/>
                <w:spacing w:val="5"/>
              </w:rPr>
              <w:t>5.2约定</w:t>
            </w:r>
          </w:p>
          <w:p>
            <w:pPr>
              <w:pStyle w:val="TableText"/>
              <w:ind w:left="185"/>
              <w:spacing w:before="58" w:line="212" w:lineRule="auto"/>
              <w:rPr>
                <w:sz w:val="33"/>
                <w:szCs w:val="33"/>
              </w:rPr>
            </w:pPr>
            <w:r>
              <w:rPr>
                <w:sz w:val="33"/>
                <w:szCs w:val="33"/>
                <w:spacing w:val="2"/>
              </w:rPr>
              <w:t>5.3处理规程</w:t>
            </w:r>
          </w:p>
        </w:tc>
      </w:tr>
    </w:tbl>
    <w:p>
      <w:pPr>
        <w:pStyle w:val="BodyText"/>
        <w:rPr/>
      </w:pPr>
      <w:r/>
    </w:p>
    <w:p>
      <w:pPr>
        <w:sectPr>
          <w:footerReference w:type="default" r:id="rId485"/>
          <w:pgSz w:w="11910" w:h="17840"/>
          <w:pgMar w:top="400" w:right="504" w:bottom="904" w:left="949" w:header="0" w:footer="678" w:gutter="0"/>
        </w:sectPr>
        <w:rPr/>
      </w:pPr>
    </w:p>
    <w:p>
      <w:pPr>
        <w:spacing w:before="14"/>
        <w:rPr/>
      </w:pPr>
      <w:r/>
    </w:p>
    <w:p>
      <w:pPr>
        <w:spacing w:before="13"/>
        <w:rPr/>
      </w:pPr>
      <w:r/>
    </w:p>
    <w:p>
      <w:pPr>
        <w:spacing w:before="13"/>
        <w:rPr/>
      </w:pPr>
      <w:r/>
    </w:p>
    <w:tbl>
      <w:tblPr>
        <w:tblStyle w:val="TableNormal"/>
        <w:tblW w:w="10390" w:type="dxa"/>
        <w:tblInd w:w="30" w:type="dxa"/>
        <w:tblLayout w:type="fixed"/>
        <w:tblBorders>
          <w:left w:val="single" w:color="000000" w:sz="4" w:space="0"/>
          <w:bottom w:val="single" w:color="000000" w:sz="4" w:space="0"/>
          <w:right w:val="single" w:color="000000" w:sz="4" w:space="0"/>
          <w:top w:val="single" w:color="000000" w:sz="4" w:space="0"/>
        </w:tblBorders>
      </w:tblPr>
      <w:tblGrid>
        <w:gridCol w:w="10390"/>
      </w:tblGrid>
      <w:tr>
        <w:trPr>
          <w:trHeight w:val="3310" w:hRule="atLeast"/>
        </w:trPr>
        <w:tc>
          <w:tcPr>
            <w:tcW w:w="10390" w:type="dxa"/>
            <w:vAlign w:val="top"/>
          </w:tcPr>
          <w:p>
            <w:pPr>
              <w:pStyle w:val="TableText"/>
              <w:ind w:left="184"/>
              <w:spacing w:before="198" w:line="219" w:lineRule="auto"/>
              <w:rPr>
                <w:sz w:val="33"/>
                <w:szCs w:val="33"/>
              </w:rPr>
            </w:pPr>
            <w:r>
              <w:rPr>
                <w:sz w:val="33"/>
                <w:szCs w:val="33"/>
                <w:spacing w:val="5"/>
              </w:rPr>
              <w:t>5.3.X(软件使用方面)</w:t>
            </w:r>
          </w:p>
          <w:p>
            <w:pPr>
              <w:pStyle w:val="TableText"/>
              <w:ind w:left="184"/>
              <w:spacing w:before="69" w:line="220" w:lineRule="auto"/>
              <w:rPr>
                <w:sz w:val="33"/>
                <w:szCs w:val="33"/>
              </w:rPr>
            </w:pPr>
            <w:r>
              <w:rPr>
                <w:sz w:val="33"/>
                <w:szCs w:val="33"/>
                <w:spacing w:val="-3"/>
              </w:rPr>
              <w:t>5.4有关的处理</w:t>
            </w:r>
          </w:p>
          <w:p>
            <w:pPr>
              <w:pStyle w:val="TableText"/>
              <w:ind w:left="184"/>
              <w:spacing w:before="45" w:line="219" w:lineRule="auto"/>
              <w:rPr>
                <w:sz w:val="33"/>
                <w:szCs w:val="33"/>
              </w:rPr>
            </w:pPr>
            <w:r>
              <w:rPr>
                <w:sz w:val="33"/>
                <w:szCs w:val="33"/>
                <w:spacing w:val="1"/>
              </w:rPr>
              <w:t>5.5数据备份</w:t>
            </w:r>
          </w:p>
          <w:p>
            <w:pPr>
              <w:pStyle w:val="TableText"/>
              <w:ind w:left="184"/>
              <w:spacing w:before="58" w:line="219" w:lineRule="auto"/>
              <w:rPr>
                <w:sz w:val="33"/>
                <w:szCs w:val="33"/>
              </w:rPr>
            </w:pPr>
            <w:r>
              <w:rPr>
                <w:sz w:val="33"/>
                <w:szCs w:val="33"/>
              </w:rPr>
              <w:t>5.6错误、故障和紧急情况下的恢复</w:t>
            </w:r>
          </w:p>
          <w:p>
            <w:pPr>
              <w:pStyle w:val="TableText"/>
              <w:ind w:left="184"/>
              <w:spacing w:before="40" w:line="221" w:lineRule="auto"/>
              <w:rPr>
                <w:sz w:val="33"/>
                <w:szCs w:val="33"/>
              </w:rPr>
            </w:pPr>
            <w:r>
              <w:rPr>
                <w:sz w:val="33"/>
                <w:szCs w:val="33"/>
                <w:spacing w:val="3"/>
              </w:rPr>
              <w:t>5.7消息</w:t>
            </w:r>
          </w:p>
          <w:p>
            <w:pPr>
              <w:pStyle w:val="TableText"/>
              <w:ind w:left="184"/>
              <w:spacing w:before="74" w:line="219" w:lineRule="auto"/>
              <w:rPr>
                <w:sz w:val="33"/>
                <w:szCs w:val="33"/>
              </w:rPr>
            </w:pPr>
            <w:r>
              <w:rPr>
                <w:sz w:val="33"/>
                <w:szCs w:val="33"/>
                <w:spacing w:val="1"/>
              </w:rPr>
              <w:t>5.8快速参考指南</w:t>
            </w:r>
          </w:p>
          <w:p>
            <w:pPr>
              <w:pStyle w:val="TableText"/>
              <w:ind w:left="184"/>
              <w:spacing w:before="58" w:line="219" w:lineRule="auto"/>
              <w:rPr>
                <w:sz w:val="33"/>
                <w:szCs w:val="33"/>
              </w:rPr>
            </w:pPr>
            <w:r>
              <w:rPr>
                <w:sz w:val="33"/>
                <w:szCs w:val="33"/>
                <w:spacing w:val="-10"/>
              </w:rPr>
              <w:t>6</w:t>
            </w:r>
            <w:r>
              <w:rPr>
                <w:sz w:val="33"/>
                <w:szCs w:val="33"/>
                <w:spacing w:val="12"/>
              </w:rPr>
              <w:t xml:space="preserve"> </w:t>
            </w:r>
            <w:r>
              <w:rPr>
                <w:sz w:val="33"/>
                <w:szCs w:val="33"/>
                <w:spacing w:val="-10"/>
              </w:rPr>
              <w:t>注</w:t>
            </w:r>
            <w:r>
              <w:rPr>
                <w:sz w:val="33"/>
                <w:szCs w:val="33"/>
                <w:spacing w:val="10"/>
              </w:rPr>
              <w:t xml:space="preserve"> </w:t>
            </w:r>
            <w:r>
              <w:rPr>
                <w:sz w:val="33"/>
                <w:szCs w:val="33"/>
                <w:spacing w:val="-10"/>
              </w:rPr>
              <w:t>释</w:t>
            </w:r>
          </w:p>
        </w:tc>
      </w:tr>
    </w:tbl>
    <w:p>
      <w:pPr>
        <w:ind w:firstLine="590"/>
        <w:spacing w:before="192" w:line="294" w:lineRule="auto"/>
        <w:rPr>
          <w:rFonts w:ascii="SimSun" w:hAnsi="SimSun" w:eastAsia="SimSun" w:cs="SimSun"/>
          <w:sz w:val="30"/>
          <w:szCs w:val="30"/>
        </w:rPr>
      </w:pPr>
      <w:r>
        <w:rPr>
          <w:rFonts w:ascii="SimSun" w:hAnsi="SimSun" w:eastAsia="SimSun" w:cs="SimSun"/>
          <w:sz w:val="30"/>
          <w:szCs w:val="30"/>
          <w:spacing w:val="5"/>
        </w:rPr>
        <w:t>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5"/>
        </w:rPr>
        <w:t xml:space="preserve"> 438B—2009</w:t>
      </w:r>
      <w:r>
        <w:rPr>
          <w:rFonts w:ascii="SimSun" w:hAnsi="SimSun" w:eastAsia="SimSun" w:cs="SimSun"/>
          <w:sz w:val="30"/>
          <w:szCs w:val="30"/>
          <w:spacing w:val="5"/>
        </w:rPr>
        <w:t>《军用软件开发文档通用要求》,《软件输入/输出手</w:t>
      </w:r>
      <w:r>
        <w:rPr>
          <w:rFonts w:ascii="SimSun" w:hAnsi="SimSun" w:eastAsia="SimSun" w:cs="SimSun"/>
          <w:sz w:val="30"/>
          <w:szCs w:val="30"/>
          <w:spacing w:val="13"/>
        </w:rPr>
        <w:t xml:space="preserve"> </w:t>
      </w:r>
      <w:r>
        <w:rPr>
          <w:rFonts w:ascii="SimSun" w:hAnsi="SimSun" w:eastAsia="SimSun" w:cs="SimSun"/>
          <w:sz w:val="30"/>
          <w:szCs w:val="30"/>
          <w:spacing w:val="-12"/>
        </w:rPr>
        <w:t>册》的目次格式如下：</w:t>
      </w:r>
    </w:p>
    <w:p>
      <w:pPr>
        <w:spacing w:line="31" w:lineRule="exact"/>
        <w:rPr/>
      </w:pPr>
      <w:r/>
    </w:p>
    <w:tbl>
      <w:tblPr>
        <w:tblStyle w:val="TableNormal"/>
        <w:tblW w:w="10400" w:type="dxa"/>
        <w:tblInd w:w="30" w:type="dxa"/>
        <w:tblLayout w:type="fixed"/>
        <w:tblBorders>
          <w:left w:val="single" w:color="000000" w:sz="4" w:space="0"/>
          <w:bottom w:val="single" w:color="000000" w:sz="4" w:space="0"/>
          <w:right w:val="single" w:color="000000" w:sz="4" w:space="0"/>
          <w:top w:val="single" w:color="000000" w:sz="4" w:space="0"/>
        </w:tblBorders>
      </w:tblPr>
      <w:tblGrid>
        <w:gridCol w:w="10400"/>
      </w:tblGrid>
      <w:tr>
        <w:trPr>
          <w:trHeight w:val="10809" w:hRule="atLeast"/>
        </w:trPr>
        <w:tc>
          <w:tcPr>
            <w:tcW w:w="10400" w:type="dxa"/>
            <w:vAlign w:val="top"/>
          </w:tcPr>
          <w:p>
            <w:pPr>
              <w:pStyle w:val="TableText"/>
              <w:ind w:left="184"/>
              <w:spacing w:before="179" w:line="220" w:lineRule="auto"/>
              <w:rPr>
                <w:sz w:val="33"/>
                <w:szCs w:val="33"/>
              </w:rPr>
            </w:pPr>
            <w:r>
              <w:rPr>
                <w:sz w:val="33"/>
                <w:szCs w:val="33"/>
                <w:spacing w:val="-20"/>
              </w:rPr>
              <w:t>1</w:t>
            </w:r>
            <w:r>
              <w:rPr>
                <w:sz w:val="33"/>
                <w:szCs w:val="33"/>
                <w:spacing w:val="28"/>
              </w:rPr>
              <w:t xml:space="preserve"> </w:t>
            </w:r>
            <w:r>
              <w:rPr>
                <w:sz w:val="33"/>
                <w:szCs w:val="33"/>
                <w:spacing w:val="-20"/>
              </w:rPr>
              <w:t>范</w:t>
            </w:r>
            <w:r>
              <w:rPr>
                <w:sz w:val="33"/>
                <w:szCs w:val="33"/>
                <w:spacing w:val="49"/>
              </w:rPr>
              <w:t xml:space="preserve"> </w:t>
            </w:r>
            <w:r>
              <w:rPr>
                <w:sz w:val="33"/>
                <w:szCs w:val="33"/>
                <w:spacing w:val="-20"/>
              </w:rPr>
              <w:t>围</w:t>
            </w:r>
          </w:p>
          <w:p>
            <w:pPr>
              <w:pStyle w:val="TableText"/>
              <w:ind w:left="184"/>
              <w:spacing w:before="76" w:line="220" w:lineRule="auto"/>
              <w:rPr>
                <w:sz w:val="33"/>
                <w:szCs w:val="33"/>
              </w:rPr>
            </w:pPr>
            <w:r>
              <w:rPr>
                <w:sz w:val="33"/>
                <w:szCs w:val="33"/>
                <w:spacing w:val="5"/>
              </w:rPr>
              <w:t>1.1标识</w:t>
            </w:r>
          </w:p>
          <w:p>
            <w:pPr>
              <w:pStyle w:val="TableText"/>
              <w:ind w:left="184"/>
              <w:spacing w:before="55" w:line="219" w:lineRule="auto"/>
              <w:rPr>
                <w:sz w:val="33"/>
                <w:szCs w:val="33"/>
              </w:rPr>
            </w:pPr>
            <w:r>
              <w:rPr>
                <w:sz w:val="33"/>
                <w:szCs w:val="33"/>
                <w:spacing w:val="2"/>
              </w:rPr>
              <w:t>1.2系统概述</w:t>
            </w:r>
          </w:p>
          <w:p>
            <w:pPr>
              <w:pStyle w:val="TableText"/>
              <w:ind w:left="184" w:right="8372"/>
              <w:spacing w:before="47" w:line="230" w:lineRule="auto"/>
              <w:rPr>
                <w:sz w:val="33"/>
                <w:szCs w:val="33"/>
              </w:rPr>
            </w:pPr>
            <w:r>
              <w:rPr>
                <w:sz w:val="33"/>
                <w:szCs w:val="33"/>
                <w:spacing w:val="2"/>
              </w:rPr>
              <w:t>1.3文档概述 </w:t>
            </w:r>
            <w:r>
              <w:rPr>
                <w:sz w:val="33"/>
                <w:szCs w:val="33"/>
                <w:spacing w:val="5"/>
              </w:rPr>
              <w:t>2引用文档</w:t>
            </w:r>
          </w:p>
          <w:p>
            <w:pPr>
              <w:pStyle w:val="TableText"/>
              <w:ind w:left="184"/>
              <w:spacing w:before="69" w:line="219" w:lineRule="auto"/>
              <w:rPr>
                <w:sz w:val="33"/>
                <w:szCs w:val="33"/>
              </w:rPr>
            </w:pPr>
            <w:r>
              <w:rPr>
                <w:sz w:val="33"/>
                <w:szCs w:val="33"/>
                <w:spacing w:val="3"/>
              </w:rPr>
              <w:t>3软件综述</w:t>
            </w:r>
          </w:p>
          <w:p>
            <w:pPr>
              <w:pStyle w:val="TableText"/>
              <w:ind w:left="184"/>
              <w:spacing w:before="59" w:line="219" w:lineRule="auto"/>
              <w:rPr>
                <w:sz w:val="33"/>
                <w:szCs w:val="33"/>
              </w:rPr>
            </w:pPr>
            <w:r>
              <w:rPr>
                <w:sz w:val="33"/>
                <w:szCs w:val="33"/>
                <w:spacing w:val="6"/>
              </w:rPr>
              <w:t>3.1软件应用</w:t>
            </w:r>
          </w:p>
          <w:p>
            <w:pPr>
              <w:pStyle w:val="TableText"/>
              <w:ind w:left="184"/>
              <w:spacing w:before="48" w:line="219" w:lineRule="auto"/>
              <w:rPr>
                <w:sz w:val="33"/>
                <w:szCs w:val="33"/>
              </w:rPr>
            </w:pPr>
            <w:r>
              <w:rPr>
                <w:sz w:val="33"/>
                <w:szCs w:val="33"/>
                <w:spacing w:val="2"/>
              </w:rPr>
              <w:t>3.2软件清单</w:t>
            </w:r>
          </w:p>
          <w:p>
            <w:pPr>
              <w:pStyle w:val="TableText"/>
              <w:ind w:left="184"/>
              <w:spacing w:before="49" w:line="219" w:lineRule="auto"/>
              <w:rPr>
                <w:sz w:val="33"/>
                <w:szCs w:val="33"/>
              </w:rPr>
            </w:pPr>
            <w:r>
              <w:rPr>
                <w:sz w:val="33"/>
                <w:szCs w:val="33"/>
                <w:spacing w:val="2"/>
              </w:rPr>
              <w:t>3.3软件环境</w:t>
            </w:r>
          </w:p>
          <w:p>
            <w:pPr>
              <w:pStyle w:val="TableText"/>
              <w:ind w:left="184"/>
              <w:spacing w:before="58" w:line="219" w:lineRule="auto"/>
              <w:rPr>
                <w:sz w:val="33"/>
                <w:szCs w:val="33"/>
              </w:rPr>
            </w:pPr>
            <w:r>
              <w:rPr>
                <w:sz w:val="33"/>
                <w:szCs w:val="33"/>
                <w:spacing w:val="1"/>
              </w:rPr>
              <w:t>3.4软件组织和操作概述</w:t>
            </w:r>
          </w:p>
          <w:p>
            <w:pPr>
              <w:pStyle w:val="TableText"/>
              <w:ind w:left="184"/>
              <w:spacing w:before="49" w:line="219" w:lineRule="auto"/>
              <w:rPr>
                <w:sz w:val="33"/>
                <w:szCs w:val="33"/>
              </w:rPr>
            </w:pPr>
            <w:r>
              <w:rPr>
                <w:sz w:val="33"/>
                <w:szCs w:val="33"/>
              </w:rPr>
              <w:t>3.5意外事故及运行的备用状态和方式</w:t>
            </w:r>
          </w:p>
          <w:p>
            <w:pPr>
              <w:pStyle w:val="TableText"/>
              <w:ind w:left="184"/>
              <w:spacing w:before="59" w:line="220" w:lineRule="auto"/>
              <w:rPr>
                <w:sz w:val="33"/>
                <w:szCs w:val="33"/>
              </w:rPr>
            </w:pPr>
            <w:r>
              <w:rPr>
                <w:sz w:val="33"/>
                <w:szCs w:val="33"/>
                <w:spacing w:val="2"/>
              </w:rPr>
              <w:t>3.6保密性</w:t>
            </w:r>
          </w:p>
          <w:p>
            <w:pPr>
              <w:pStyle w:val="TableText"/>
              <w:ind w:left="184" w:right="7371"/>
              <w:spacing w:before="55" w:line="233" w:lineRule="auto"/>
              <w:rPr>
                <w:sz w:val="33"/>
                <w:szCs w:val="33"/>
              </w:rPr>
            </w:pPr>
            <w:r>
              <w:rPr>
                <w:sz w:val="33"/>
                <w:szCs w:val="33"/>
                <w:spacing w:val="2"/>
              </w:rPr>
              <w:t>3.7帮助和问题报告</w:t>
            </w:r>
            <w:r>
              <w:rPr>
                <w:sz w:val="33"/>
                <w:szCs w:val="33"/>
                <w:spacing w:val="7"/>
              </w:rPr>
              <w:t xml:space="preserve"> </w:t>
            </w:r>
            <w:r>
              <w:rPr>
                <w:sz w:val="33"/>
                <w:szCs w:val="33"/>
                <w:spacing w:val="3"/>
              </w:rPr>
              <w:t>4使用软件</w:t>
            </w:r>
          </w:p>
          <w:p>
            <w:pPr>
              <w:pStyle w:val="TableText"/>
              <w:ind w:left="184"/>
              <w:spacing w:before="49" w:line="220" w:lineRule="auto"/>
              <w:rPr>
                <w:sz w:val="33"/>
                <w:szCs w:val="33"/>
              </w:rPr>
            </w:pPr>
            <w:r>
              <w:rPr>
                <w:sz w:val="33"/>
                <w:szCs w:val="33"/>
                <w:spacing w:val="2"/>
              </w:rPr>
              <w:t>4.1启动规程</w:t>
            </w:r>
          </w:p>
          <w:p>
            <w:pPr>
              <w:pStyle w:val="TableText"/>
              <w:ind w:left="184"/>
              <w:spacing w:before="46" w:line="219" w:lineRule="auto"/>
              <w:rPr>
                <w:sz w:val="33"/>
                <w:szCs w:val="33"/>
              </w:rPr>
            </w:pPr>
            <w:r>
              <w:rPr>
                <w:sz w:val="33"/>
                <w:szCs w:val="33"/>
                <w:spacing w:val="2"/>
              </w:rPr>
              <w:t>4.2输入描述</w:t>
            </w:r>
          </w:p>
          <w:p>
            <w:pPr>
              <w:pStyle w:val="TableText"/>
              <w:ind w:left="184"/>
              <w:spacing w:before="48" w:line="219" w:lineRule="auto"/>
              <w:rPr>
                <w:sz w:val="33"/>
                <w:szCs w:val="33"/>
              </w:rPr>
            </w:pPr>
            <w:r>
              <w:rPr>
                <w:sz w:val="33"/>
                <w:szCs w:val="33"/>
                <w:spacing w:val="2"/>
              </w:rPr>
              <w:t>4.2.1输入条件</w:t>
            </w:r>
          </w:p>
          <w:p>
            <w:pPr>
              <w:pStyle w:val="TableText"/>
              <w:ind w:left="184"/>
              <w:spacing w:before="59" w:line="219" w:lineRule="auto"/>
              <w:rPr>
                <w:sz w:val="33"/>
                <w:szCs w:val="33"/>
              </w:rPr>
            </w:pPr>
            <w:r>
              <w:rPr>
                <w:sz w:val="33"/>
                <w:szCs w:val="33"/>
                <w:spacing w:val="2"/>
              </w:rPr>
              <w:t>4.2.2输入格式</w:t>
            </w:r>
          </w:p>
          <w:p>
            <w:pPr>
              <w:pStyle w:val="TableText"/>
              <w:ind w:left="184"/>
              <w:spacing w:before="59" w:line="220" w:lineRule="auto"/>
              <w:rPr>
                <w:sz w:val="33"/>
                <w:szCs w:val="33"/>
              </w:rPr>
            </w:pPr>
            <w:r>
              <w:rPr>
                <w:sz w:val="33"/>
                <w:szCs w:val="33"/>
                <w:spacing w:val="3"/>
              </w:rPr>
              <w:t>4.2.3组成规则</w:t>
            </w:r>
          </w:p>
          <w:p>
            <w:pPr>
              <w:pStyle w:val="TableText"/>
              <w:ind w:left="184"/>
              <w:spacing w:before="46" w:line="219" w:lineRule="auto"/>
              <w:rPr>
                <w:sz w:val="33"/>
                <w:szCs w:val="33"/>
              </w:rPr>
            </w:pPr>
            <w:r>
              <w:rPr>
                <w:sz w:val="33"/>
                <w:szCs w:val="33"/>
                <w:spacing w:val="2"/>
              </w:rPr>
              <w:t>4.2.4输入词汇</w:t>
            </w:r>
          </w:p>
          <w:p>
            <w:pPr>
              <w:pStyle w:val="TableText"/>
              <w:ind w:left="184"/>
              <w:spacing w:before="49" w:line="219" w:lineRule="auto"/>
              <w:rPr>
                <w:sz w:val="33"/>
                <w:szCs w:val="33"/>
              </w:rPr>
            </w:pPr>
            <w:r>
              <w:rPr>
                <w:sz w:val="33"/>
                <w:szCs w:val="33"/>
                <w:spacing w:val="3"/>
              </w:rPr>
              <w:t>4.2.5输入样例</w:t>
            </w:r>
          </w:p>
          <w:p>
            <w:pPr>
              <w:pStyle w:val="TableText"/>
              <w:ind w:left="184"/>
              <w:spacing w:before="48" w:line="219" w:lineRule="auto"/>
              <w:rPr>
                <w:sz w:val="33"/>
                <w:szCs w:val="33"/>
              </w:rPr>
            </w:pPr>
            <w:r>
              <w:rPr>
                <w:sz w:val="33"/>
                <w:szCs w:val="33"/>
                <w:spacing w:val="2"/>
              </w:rPr>
              <w:t>4.3输出描述</w:t>
            </w:r>
          </w:p>
          <w:p>
            <w:pPr>
              <w:pStyle w:val="TableText"/>
              <w:ind w:left="184"/>
              <w:spacing w:before="50" w:line="221" w:lineRule="auto"/>
              <w:rPr>
                <w:sz w:val="33"/>
                <w:szCs w:val="33"/>
              </w:rPr>
            </w:pPr>
            <w:r>
              <w:rPr>
                <w:sz w:val="33"/>
                <w:szCs w:val="33"/>
                <w:spacing w:val="1"/>
              </w:rPr>
              <w:t>4.3.1一般描述</w:t>
            </w:r>
          </w:p>
          <w:p>
            <w:pPr>
              <w:pStyle w:val="TableText"/>
              <w:ind w:left="184"/>
              <w:spacing w:before="53" w:line="213" w:lineRule="auto"/>
              <w:rPr>
                <w:sz w:val="33"/>
                <w:szCs w:val="33"/>
              </w:rPr>
            </w:pPr>
            <w:r>
              <w:rPr>
                <w:sz w:val="33"/>
                <w:szCs w:val="33"/>
                <w:spacing w:val="2"/>
              </w:rPr>
              <w:t>4.3.2输出格式</w:t>
            </w:r>
          </w:p>
        </w:tc>
      </w:tr>
    </w:tbl>
    <w:p>
      <w:pPr>
        <w:pStyle w:val="BodyText"/>
        <w:rPr/>
      </w:pPr>
      <w:r/>
    </w:p>
    <w:p>
      <w:pPr>
        <w:sectPr>
          <w:footerReference w:type="default" r:id="rId486"/>
          <w:pgSz w:w="11910" w:h="17890"/>
          <w:pgMar w:top="400" w:right="966" w:bottom="1108" w:left="499" w:header="0" w:footer="864" w:gutter="0"/>
        </w:sectPr>
        <w:rPr/>
      </w:pPr>
    </w:p>
    <w:p>
      <w:pPr>
        <w:spacing w:before="57"/>
        <w:rPr/>
      </w:pPr>
      <w:r/>
    </w:p>
    <w:p>
      <w:pPr>
        <w:spacing w:before="57"/>
        <w:rPr/>
      </w:pPr>
      <w:r/>
    </w:p>
    <w:p>
      <w:pPr>
        <w:spacing w:before="56"/>
        <w:rPr/>
      </w:pPr>
      <w:r/>
    </w:p>
    <w:tbl>
      <w:tblPr>
        <w:tblStyle w:val="TableNormal"/>
        <w:tblW w:w="10390" w:type="dxa"/>
        <w:tblInd w:w="49" w:type="dxa"/>
        <w:tblLayout w:type="fixed"/>
        <w:tblBorders>
          <w:left w:val="single" w:color="000000" w:sz="4" w:space="0"/>
          <w:bottom w:val="single" w:color="000000" w:sz="4" w:space="0"/>
          <w:right w:val="single" w:color="000000" w:sz="4" w:space="0"/>
          <w:top w:val="single" w:color="000000" w:sz="4" w:space="0"/>
        </w:tblBorders>
      </w:tblPr>
      <w:tblGrid>
        <w:gridCol w:w="10390"/>
      </w:tblGrid>
      <w:tr>
        <w:trPr>
          <w:trHeight w:val="7750" w:hRule="atLeast"/>
        </w:trPr>
        <w:tc>
          <w:tcPr>
            <w:tcW w:w="10390" w:type="dxa"/>
            <w:vAlign w:val="top"/>
          </w:tcPr>
          <w:p>
            <w:pPr>
              <w:pStyle w:val="TableText"/>
              <w:ind w:left="195"/>
              <w:spacing w:before="198" w:line="219" w:lineRule="auto"/>
              <w:rPr>
                <w:sz w:val="33"/>
                <w:szCs w:val="33"/>
              </w:rPr>
            </w:pPr>
            <w:bookmarkStart w:name="bookmark853" w:id="763"/>
            <w:bookmarkEnd w:id="763"/>
            <w:r>
              <w:rPr>
                <w:sz w:val="33"/>
                <w:szCs w:val="33"/>
                <w:spacing w:val="1"/>
              </w:rPr>
              <w:t>4.3.3输出样例</w:t>
            </w:r>
          </w:p>
          <w:p>
            <w:pPr>
              <w:pStyle w:val="TableText"/>
              <w:ind w:left="195"/>
              <w:spacing w:before="68" w:line="219" w:lineRule="auto"/>
              <w:rPr>
                <w:sz w:val="33"/>
                <w:szCs w:val="33"/>
              </w:rPr>
            </w:pPr>
            <w:r>
              <w:rPr>
                <w:sz w:val="33"/>
                <w:szCs w:val="33"/>
                <w:spacing w:val="-2"/>
              </w:rPr>
              <w:t>4.3.4输出词汇</w:t>
            </w:r>
          </w:p>
          <w:p>
            <w:pPr>
              <w:pStyle w:val="TableText"/>
              <w:ind w:left="195"/>
              <w:spacing w:before="48" w:line="219" w:lineRule="auto"/>
              <w:rPr>
                <w:sz w:val="33"/>
                <w:szCs w:val="33"/>
              </w:rPr>
            </w:pPr>
            <w:r>
              <w:rPr>
                <w:sz w:val="33"/>
                <w:szCs w:val="33"/>
                <w:spacing w:val="3"/>
              </w:rPr>
              <w:t>4.4输出的使用</w:t>
            </w:r>
          </w:p>
          <w:p>
            <w:pPr>
              <w:pStyle w:val="TableText"/>
              <w:ind w:left="195"/>
              <w:spacing w:before="49" w:line="220" w:lineRule="auto"/>
              <w:rPr>
                <w:sz w:val="33"/>
                <w:szCs w:val="33"/>
              </w:rPr>
            </w:pPr>
            <w:r>
              <w:rPr>
                <w:sz w:val="33"/>
                <w:szCs w:val="33"/>
                <w:spacing w:val="-1"/>
              </w:rPr>
              <w:t>4.5恢复和错误纠正规程</w:t>
            </w:r>
          </w:p>
          <w:p>
            <w:pPr>
              <w:pStyle w:val="TableText"/>
              <w:ind w:left="195" w:right="8360"/>
              <w:spacing w:before="46" w:line="236" w:lineRule="auto"/>
              <w:rPr>
                <w:sz w:val="33"/>
                <w:szCs w:val="33"/>
              </w:rPr>
            </w:pPr>
            <w:r>
              <w:rPr>
                <w:sz w:val="33"/>
                <w:szCs w:val="33"/>
                <w:spacing w:val="1"/>
              </w:rPr>
              <w:t>4.6通信诊断 </w:t>
            </w:r>
            <w:r>
              <w:rPr>
                <w:sz w:val="33"/>
                <w:szCs w:val="33"/>
                <w:spacing w:val="1"/>
              </w:rPr>
              <w:t>5查询规程</w:t>
            </w:r>
          </w:p>
          <w:p>
            <w:pPr>
              <w:pStyle w:val="TableText"/>
              <w:ind w:left="195"/>
              <w:spacing w:before="46" w:line="219" w:lineRule="auto"/>
              <w:rPr>
                <w:sz w:val="33"/>
                <w:szCs w:val="33"/>
              </w:rPr>
            </w:pPr>
            <w:r>
              <w:rPr>
                <w:sz w:val="33"/>
                <w:szCs w:val="33"/>
                <w:spacing w:val="1"/>
              </w:rPr>
              <w:t>5.1数据库/数据文件格式</w:t>
            </w:r>
          </w:p>
          <w:p>
            <w:pPr>
              <w:pStyle w:val="TableText"/>
              <w:ind w:left="195"/>
              <w:spacing w:before="69" w:line="219" w:lineRule="auto"/>
              <w:rPr>
                <w:sz w:val="33"/>
                <w:szCs w:val="33"/>
              </w:rPr>
            </w:pPr>
            <w:r>
              <w:rPr>
                <w:sz w:val="33"/>
                <w:szCs w:val="33"/>
                <w:spacing w:val="3"/>
              </w:rPr>
              <w:t>5.2查询能力</w:t>
            </w:r>
          </w:p>
          <w:p>
            <w:pPr>
              <w:pStyle w:val="TableText"/>
              <w:ind w:left="195"/>
              <w:spacing w:before="20" w:line="221" w:lineRule="auto"/>
              <w:rPr>
                <w:sz w:val="33"/>
                <w:szCs w:val="33"/>
              </w:rPr>
            </w:pPr>
            <w:r>
              <w:rPr>
                <w:sz w:val="33"/>
                <w:szCs w:val="33"/>
                <w:spacing w:val="1"/>
              </w:rPr>
              <w:t>5.3查询准备</w:t>
            </w:r>
          </w:p>
          <w:p>
            <w:pPr>
              <w:pStyle w:val="TableText"/>
              <w:ind w:left="195"/>
              <w:spacing w:before="71" w:line="219" w:lineRule="auto"/>
              <w:rPr>
                <w:sz w:val="33"/>
                <w:szCs w:val="33"/>
              </w:rPr>
            </w:pPr>
            <w:r>
              <w:rPr>
                <w:sz w:val="33"/>
                <w:szCs w:val="33"/>
                <w:spacing w:val="1"/>
              </w:rPr>
              <w:t>5.4控制指令</w:t>
            </w:r>
          </w:p>
          <w:p>
            <w:pPr>
              <w:pStyle w:val="TableText"/>
              <w:ind w:left="195"/>
              <w:spacing w:before="61" w:line="219" w:lineRule="auto"/>
              <w:rPr>
                <w:sz w:val="33"/>
                <w:szCs w:val="33"/>
              </w:rPr>
            </w:pPr>
            <w:r>
              <w:rPr>
                <w:sz w:val="33"/>
                <w:szCs w:val="33"/>
              </w:rPr>
              <w:t>6用户终端处理规程</w:t>
            </w:r>
          </w:p>
          <w:p>
            <w:pPr>
              <w:pStyle w:val="TableText"/>
              <w:ind w:left="195"/>
              <w:spacing w:before="48" w:line="219" w:lineRule="auto"/>
              <w:rPr>
                <w:sz w:val="33"/>
                <w:szCs w:val="33"/>
              </w:rPr>
            </w:pPr>
            <w:r>
              <w:rPr>
                <w:sz w:val="33"/>
                <w:szCs w:val="33"/>
                <w:spacing w:val="2"/>
              </w:rPr>
              <w:t>6.1可用的能力</w:t>
            </w:r>
          </w:p>
          <w:p>
            <w:pPr>
              <w:pStyle w:val="TableText"/>
              <w:ind w:left="195"/>
              <w:spacing w:before="50" w:line="220" w:lineRule="auto"/>
              <w:rPr>
                <w:sz w:val="33"/>
                <w:szCs w:val="33"/>
              </w:rPr>
            </w:pPr>
            <w:r>
              <w:rPr>
                <w:sz w:val="33"/>
                <w:szCs w:val="33"/>
                <w:spacing w:val="1"/>
              </w:rPr>
              <w:t>6.2访问规程</w:t>
            </w:r>
          </w:p>
          <w:p>
            <w:pPr>
              <w:pStyle w:val="TableText"/>
              <w:ind w:left="195"/>
              <w:spacing w:before="45" w:line="219" w:lineRule="auto"/>
              <w:rPr>
                <w:sz w:val="33"/>
                <w:szCs w:val="33"/>
              </w:rPr>
            </w:pPr>
            <w:r>
              <w:rPr>
                <w:sz w:val="33"/>
                <w:szCs w:val="33"/>
              </w:rPr>
              <w:t>6.3显示、更新和检索的规程</w:t>
            </w:r>
          </w:p>
          <w:p>
            <w:pPr>
              <w:pStyle w:val="TableText"/>
              <w:ind w:left="195"/>
              <w:spacing w:before="50" w:line="220" w:lineRule="auto"/>
              <w:rPr>
                <w:sz w:val="33"/>
                <w:szCs w:val="33"/>
              </w:rPr>
            </w:pPr>
            <w:r>
              <w:rPr>
                <w:sz w:val="33"/>
                <w:szCs w:val="33"/>
                <w:spacing w:val="-2"/>
              </w:rPr>
              <w:t>6.4恢复和错误纠正规程</w:t>
            </w:r>
          </w:p>
          <w:p>
            <w:pPr>
              <w:pStyle w:val="TableText"/>
              <w:ind w:left="195"/>
              <w:spacing w:before="56" w:line="219" w:lineRule="auto"/>
              <w:rPr>
                <w:sz w:val="33"/>
                <w:szCs w:val="33"/>
              </w:rPr>
            </w:pPr>
            <w:r>
              <w:rPr>
                <w:sz w:val="33"/>
                <w:szCs w:val="33"/>
                <w:spacing w:val="1"/>
              </w:rPr>
              <w:t>6.5结束规程</w:t>
            </w:r>
          </w:p>
          <w:p>
            <w:pPr>
              <w:pStyle w:val="TableText"/>
              <w:ind w:left="195"/>
              <w:spacing w:before="38" w:line="219" w:lineRule="auto"/>
              <w:rPr>
                <w:sz w:val="33"/>
                <w:szCs w:val="33"/>
              </w:rPr>
            </w:pPr>
            <w:r>
              <w:rPr>
                <w:sz w:val="33"/>
                <w:szCs w:val="33"/>
                <w:spacing w:val="-12"/>
              </w:rPr>
              <w:t>7</w:t>
            </w:r>
            <w:r>
              <w:rPr>
                <w:sz w:val="33"/>
                <w:szCs w:val="33"/>
                <w:spacing w:val="15"/>
              </w:rPr>
              <w:t xml:space="preserve"> </w:t>
            </w:r>
            <w:r>
              <w:rPr>
                <w:sz w:val="33"/>
                <w:szCs w:val="33"/>
                <w:spacing w:val="-12"/>
              </w:rPr>
              <w:t>注</w:t>
            </w:r>
            <w:r>
              <w:rPr>
                <w:sz w:val="33"/>
                <w:szCs w:val="33"/>
                <w:spacing w:val="13"/>
              </w:rPr>
              <w:t xml:space="preserve"> </w:t>
            </w:r>
            <w:r>
              <w:rPr>
                <w:sz w:val="33"/>
                <w:szCs w:val="33"/>
                <w:spacing w:val="-12"/>
              </w:rPr>
              <w:t>释</w:t>
            </w:r>
          </w:p>
        </w:tc>
      </w:tr>
    </w:tbl>
    <w:p>
      <w:pPr>
        <w:ind w:right="2" w:firstLine="619"/>
        <w:spacing w:before="181" w:line="276" w:lineRule="auto"/>
        <w:rPr>
          <w:rFonts w:ascii="SimSun" w:hAnsi="SimSun" w:eastAsia="SimSun" w:cs="SimSun"/>
          <w:sz w:val="30"/>
          <w:szCs w:val="30"/>
        </w:rPr>
      </w:pPr>
      <w:r>
        <w:rPr>
          <w:rFonts w:ascii="SimSun" w:hAnsi="SimSun" w:eastAsia="SimSun" w:cs="SimSun"/>
          <w:sz w:val="30"/>
          <w:szCs w:val="30"/>
        </w:rPr>
        <w:t>按照</w:t>
      </w:r>
      <w:r>
        <w:rPr>
          <w:rFonts w:ascii="Times New Roman" w:hAnsi="Times New Roman" w:eastAsia="Times New Roman" w:cs="Times New Roman"/>
          <w:sz w:val="30"/>
          <w:szCs w:val="30"/>
        </w:rPr>
        <w:t>GJB 438B—2009</w:t>
      </w:r>
      <w:r>
        <w:rPr>
          <w:rFonts w:ascii="SimSun" w:hAnsi="SimSun" w:eastAsia="SimSun" w:cs="SimSun"/>
          <w:sz w:val="30"/>
          <w:szCs w:val="30"/>
        </w:rPr>
        <w:t>《军用软件开发文档通用要求》,《软件中心操作员手</w:t>
      </w:r>
      <w:r>
        <w:rPr>
          <w:rFonts w:ascii="SimSun" w:hAnsi="SimSun" w:eastAsia="SimSun" w:cs="SimSun"/>
          <w:sz w:val="30"/>
          <w:szCs w:val="30"/>
          <w:spacing w:val="13"/>
        </w:rPr>
        <w:t xml:space="preserve"> </w:t>
      </w:r>
      <w:r>
        <w:rPr>
          <w:rFonts w:ascii="SimSun" w:hAnsi="SimSun" w:eastAsia="SimSun" w:cs="SimSun"/>
          <w:sz w:val="30"/>
          <w:szCs w:val="30"/>
          <w:spacing w:val="-10"/>
        </w:rPr>
        <w:t>册》的目次格式如下：</w:t>
      </w:r>
    </w:p>
    <w:p>
      <w:pPr>
        <w:spacing w:line="41" w:lineRule="exact"/>
        <w:rPr/>
      </w:pPr>
      <w:r/>
    </w:p>
    <w:tbl>
      <w:tblPr>
        <w:tblStyle w:val="TableNormal"/>
        <w:tblW w:w="10390" w:type="dxa"/>
        <w:tblInd w:w="49" w:type="dxa"/>
        <w:tblLayout w:type="fixed"/>
        <w:tblBorders>
          <w:left w:val="single" w:color="000000" w:sz="4" w:space="0"/>
          <w:bottom w:val="single" w:color="000000" w:sz="4" w:space="0"/>
          <w:right w:val="single" w:color="000000" w:sz="4" w:space="0"/>
          <w:top w:val="single" w:color="000000" w:sz="4" w:space="0"/>
        </w:tblBorders>
      </w:tblPr>
      <w:tblGrid>
        <w:gridCol w:w="10390"/>
      </w:tblGrid>
      <w:tr>
        <w:trPr>
          <w:trHeight w:val="6429" w:hRule="atLeast"/>
        </w:trPr>
        <w:tc>
          <w:tcPr>
            <w:tcW w:w="10390" w:type="dxa"/>
            <w:vAlign w:val="top"/>
          </w:tcPr>
          <w:p>
            <w:pPr>
              <w:pStyle w:val="TableText"/>
              <w:ind w:left="195"/>
              <w:spacing w:before="209" w:line="220" w:lineRule="auto"/>
              <w:rPr>
                <w:sz w:val="33"/>
                <w:szCs w:val="33"/>
              </w:rPr>
            </w:pPr>
            <w:r>
              <w:rPr>
                <w:sz w:val="33"/>
                <w:szCs w:val="33"/>
                <w:spacing w:val="-20"/>
              </w:rPr>
              <w:t>1</w:t>
            </w:r>
            <w:r>
              <w:rPr>
                <w:sz w:val="33"/>
                <w:szCs w:val="33"/>
                <w:spacing w:val="28"/>
              </w:rPr>
              <w:t xml:space="preserve"> </w:t>
            </w:r>
            <w:r>
              <w:rPr>
                <w:sz w:val="33"/>
                <w:szCs w:val="33"/>
                <w:spacing w:val="-20"/>
              </w:rPr>
              <w:t>范</w:t>
            </w:r>
            <w:r>
              <w:rPr>
                <w:sz w:val="33"/>
                <w:szCs w:val="33"/>
                <w:spacing w:val="49"/>
              </w:rPr>
              <w:t xml:space="preserve"> </w:t>
            </w:r>
            <w:r>
              <w:rPr>
                <w:sz w:val="33"/>
                <w:szCs w:val="33"/>
                <w:spacing w:val="-20"/>
              </w:rPr>
              <w:t>围</w:t>
            </w:r>
          </w:p>
          <w:p>
            <w:pPr>
              <w:pStyle w:val="TableText"/>
              <w:ind w:left="195"/>
              <w:spacing w:before="66" w:line="220" w:lineRule="auto"/>
              <w:rPr>
                <w:sz w:val="33"/>
                <w:szCs w:val="33"/>
              </w:rPr>
            </w:pPr>
            <w:r>
              <w:rPr>
                <w:sz w:val="33"/>
                <w:szCs w:val="33"/>
                <w:spacing w:val="3"/>
              </w:rPr>
              <w:t>1.1标识</w:t>
            </w:r>
          </w:p>
          <w:p>
            <w:pPr>
              <w:pStyle w:val="TableText"/>
              <w:ind w:left="195"/>
              <w:spacing w:before="46" w:line="219" w:lineRule="auto"/>
              <w:rPr>
                <w:sz w:val="33"/>
                <w:szCs w:val="33"/>
              </w:rPr>
            </w:pPr>
            <w:r>
              <w:rPr>
                <w:sz w:val="33"/>
                <w:szCs w:val="33"/>
                <w:spacing w:val="1"/>
              </w:rPr>
              <w:t>1.2系统概述</w:t>
            </w:r>
          </w:p>
          <w:p>
            <w:pPr>
              <w:pStyle w:val="TableText"/>
              <w:ind w:left="195" w:right="8362"/>
              <w:spacing w:before="46" w:line="233" w:lineRule="auto"/>
              <w:rPr>
                <w:sz w:val="33"/>
                <w:szCs w:val="33"/>
              </w:rPr>
            </w:pPr>
            <w:r>
              <w:rPr>
                <w:sz w:val="33"/>
                <w:szCs w:val="33"/>
                <w:spacing w:val="1"/>
              </w:rPr>
              <w:t>1.3文档概述</w:t>
            </w:r>
            <w:r>
              <w:rPr>
                <w:sz w:val="33"/>
                <w:szCs w:val="33"/>
              </w:rPr>
              <w:t xml:space="preserve"> </w:t>
            </w:r>
            <w:r>
              <w:rPr>
                <w:sz w:val="33"/>
                <w:szCs w:val="33"/>
                <w:spacing w:val="3"/>
              </w:rPr>
              <w:t>2引用文档</w:t>
            </w:r>
          </w:p>
          <w:p>
            <w:pPr>
              <w:pStyle w:val="TableText"/>
              <w:ind w:left="195"/>
              <w:spacing w:before="48" w:line="219" w:lineRule="auto"/>
              <w:rPr>
                <w:sz w:val="33"/>
                <w:szCs w:val="33"/>
              </w:rPr>
            </w:pPr>
            <w:r>
              <w:rPr>
                <w:sz w:val="33"/>
                <w:szCs w:val="33"/>
                <w:spacing w:val="1"/>
              </w:rPr>
              <w:t>3软件综述</w:t>
            </w:r>
          </w:p>
          <w:p>
            <w:pPr>
              <w:pStyle w:val="TableText"/>
              <w:ind w:left="195"/>
              <w:spacing w:before="49" w:line="219" w:lineRule="auto"/>
              <w:rPr>
                <w:sz w:val="33"/>
                <w:szCs w:val="33"/>
              </w:rPr>
            </w:pPr>
            <w:r>
              <w:rPr>
                <w:sz w:val="33"/>
                <w:szCs w:val="33"/>
                <w:spacing w:val="5"/>
              </w:rPr>
              <w:t>3.1软件应用</w:t>
            </w:r>
          </w:p>
          <w:p>
            <w:pPr>
              <w:pStyle w:val="TableText"/>
              <w:ind w:left="195"/>
              <w:spacing w:before="48" w:line="219" w:lineRule="auto"/>
              <w:rPr>
                <w:sz w:val="33"/>
                <w:szCs w:val="33"/>
              </w:rPr>
            </w:pPr>
            <w:r>
              <w:rPr>
                <w:sz w:val="33"/>
                <w:szCs w:val="33"/>
                <w:spacing w:val="1"/>
              </w:rPr>
              <w:t>3.2软件清单</w:t>
            </w:r>
          </w:p>
          <w:p>
            <w:pPr>
              <w:pStyle w:val="TableText"/>
              <w:ind w:left="195"/>
              <w:spacing w:before="49" w:line="219" w:lineRule="auto"/>
              <w:rPr>
                <w:sz w:val="33"/>
                <w:szCs w:val="33"/>
              </w:rPr>
            </w:pPr>
            <w:r>
              <w:rPr>
                <w:sz w:val="33"/>
                <w:szCs w:val="33"/>
                <w:spacing w:val="1"/>
              </w:rPr>
              <w:t>3.3软件环境</w:t>
            </w:r>
          </w:p>
          <w:p>
            <w:pPr>
              <w:pStyle w:val="TableText"/>
              <w:ind w:left="195"/>
              <w:spacing w:before="68" w:line="219" w:lineRule="auto"/>
              <w:rPr>
                <w:sz w:val="33"/>
                <w:szCs w:val="33"/>
              </w:rPr>
            </w:pPr>
            <w:r>
              <w:rPr>
                <w:sz w:val="33"/>
                <w:szCs w:val="33"/>
                <w:spacing w:val="-2"/>
              </w:rPr>
              <w:t>3.4软件组织和操作概述</w:t>
            </w:r>
          </w:p>
          <w:p>
            <w:pPr>
              <w:pStyle w:val="TableText"/>
              <w:ind w:left="195"/>
              <w:spacing w:before="49" w:line="219" w:lineRule="auto"/>
              <w:rPr>
                <w:sz w:val="33"/>
                <w:szCs w:val="33"/>
              </w:rPr>
            </w:pPr>
            <w:r>
              <w:rPr>
                <w:sz w:val="33"/>
                <w:szCs w:val="33"/>
              </w:rPr>
              <w:t>3.5意外事故及运行的备用状态和方式</w:t>
            </w:r>
          </w:p>
          <w:p>
            <w:pPr>
              <w:pStyle w:val="TableText"/>
              <w:ind w:left="195"/>
              <w:spacing w:before="59" w:line="220" w:lineRule="auto"/>
              <w:rPr>
                <w:sz w:val="33"/>
                <w:szCs w:val="33"/>
              </w:rPr>
            </w:pPr>
            <w:r>
              <w:rPr>
                <w:sz w:val="33"/>
                <w:szCs w:val="33"/>
                <w:spacing w:val="1"/>
              </w:rPr>
              <w:t>3.6保密性</w:t>
            </w:r>
          </w:p>
          <w:p>
            <w:pPr>
              <w:pStyle w:val="TableText"/>
              <w:ind w:left="195" w:right="7361"/>
              <w:spacing w:before="43" w:line="237" w:lineRule="auto"/>
              <w:rPr>
                <w:sz w:val="33"/>
                <w:szCs w:val="33"/>
              </w:rPr>
            </w:pPr>
            <w:r>
              <w:rPr>
                <w:sz w:val="33"/>
                <w:szCs w:val="33"/>
                <w:spacing w:val="1"/>
              </w:rPr>
              <w:t>3.7帮助和问题报告</w:t>
            </w:r>
            <w:r>
              <w:rPr>
                <w:sz w:val="33"/>
                <w:szCs w:val="33"/>
                <w:spacing w:val="6"/>
              </w:rPr>
              <w:t xml:space="preserve"> </w:t>
            </w:r>
            <w:r>
              <w:rPr>
                <w:sz w:val="33"/>
                <w:szCs w:val="33"/>
                <w:spacing w:val="-2"/>
              </w:rPr>
              <w:t>4安装和设置</w:t>
            </w:r>
          </w:p>
        </w:tc>
      </w:tr>
    </w:tbl>
    <w:p>
      <w:pPr>
        <w:pStyle w:val="BodyText"/>
        <w:rPr/>
      </w:pPr>
      <w:r/>
    </w:p>
    <w:p>
      <w:pPr>
        <w:sectPr>
          <w:footerReference w:type="default" r:id="rId487"/>
          <w:pgSz w:w="11910" w:h="17840"/>
          <w:pgMar w:top="400" w:right="524" w:bottom="934" w:left="940" w:header="0" w:footer="708" w:gutter="0"/>
        </w:sectPr>
        <w:rPr/>
      </w:pPr>
    </w:p>
    <w:p>
      <w:pPr>
        <w:spacing w:before="47"/>
        <w:rPr/>
      </w:pPr>
      <w:r/>
    </w:p>
    <w:p>
      <w:pPr>
        <w:spacing w:before="47"/>
        <w:rPr/>
      </w:pPr>
      <w:r/>
    </w:p>
    <w:p>
      <w:pPr>
        <w:spacing w:before="46"/>
        <w:rPr/>
      </w:pPr>
      <w:r/>
    </w:p>
    <w:tbl>
      <w:tblPr>
        <w:tblStyle w:val="TableNormal"/>
        <w:tblW w:w="10399" w:type="dxa"/>
        <w:tblInd w:w="15" w:type="dxa"/>
        <w:tblLayout w:type="fixed"/>
        <w:tblBorders>
          <w:left w:val="single" w:color="000000" w:sz="4" w:space="0"/>
          <w:bottom w:val="single" w:color="000000" w:sz="4" w:space="0"/>
          <w:right w:val="single" w:color="000000" w:sz="4" w:space="0"/>
          <w:top w:val="single" w:color="000000" w:sz="4" w:space="0"/>
        </w:tblBorders>
      </w:tblPr>
      <w:tblGrid>
        <w:gridCol w:w="10399"/>
      </w:tblGrid>
      <w:tr>
        <w:trPr>
          <w:trHeight w:val="6279" w:hRule="atLeast"/>
        </w:trPr>
        <w:tc>
          <w:tcPr>
            <w:tcW w:w="10399" w:type="dxa"/>
            <w:vAlign w:val="top"/>
          </w:tcPr>
          <w:p>
            <w:pPr>
              <w:pStyle w:val="TableText"/>
              <w:ind w:left="184"/>
              <w:spacing w:before="189" w:line="220" w:lineRule="auto"/>
              <w:rPr>
                <w:sz w:val="32"/>
                <w:szCs w:val="32"/>
              </w:rPr>
            </w:pPr>
            <w:r>
              <w:rPr>
                <w:sz w:val="32"/>
                <w:szCs w:val="32"/>
                <w:spacing w:val="2"/>
              </w:rPr>
              <w:t>5运行描述</w:t>
            </w:r>
          </w:p>
          <w:p>
            <w:pPr>
              <w:pStyle w:val="TableText"/>
              <w:ind w:left="184"/>
              <w:spacing w:before="78" w:line="220" w:lineRule="auto"/>
              <w:rPr>
                <w:sz w:val="32"/>
                <w:szCs w:val="32"/>
              </w:rPr>
            </w:pPr>
            <w:r>
              <w:rPr>
                <w:sz w:val="32"/>
                <w:szCs w:val="32"/>
                <w:spacing w:val="2"/>
              </w:rPr>
              <w:t>5.1运行清单</w:t>
            </w:r>
          </w:p>
          <w:p>
            <w:pPr>
              <w:pStyle w:val="TableText"/>
              <w:ind w:left="184"/>
              <w:spacing w:before="58" w:line="220" w:lineRule="auto"/>
              <w:rPr>
                <w:sz w:val="32"/>
                <w:szCs w:val="32"/>
              </w:rPr>
            </w:pPr>
            <w:r>
              <w:rPr>
                <w:sz w:val="32"/>
                <w:szCs w:val="32"/>
                <w:spacing w:val="1"/>
              </w:rPr>
              <w:t>5.2阶段划分</w:t>
            </w:r>
          </w:p>
          <w:p>
            <w:pPr>
              <w:pStyle w:val="TableText"/>
              <w:ind w:left="184"/>
              <w:spacing w:before="57" w:line="219" w:lineRule="auto"/>
              <w:rPr>
                <w:sz w:val="32"/>
                <w:szCs w:val="32"/>
              </w:rPr>
            </w:pPr>
            <w:r>
              <w:rPr>
                <w:sz w:val="32"/>
                <w:szCs w:val="32"/>
                <w:spacing w:val="1"/>
              </w:rPr>
              <w:t>5.3诊断规程</w:t>
            </w:r>
          </w:p>
          <w:p>
            <w:pPr>
              <w:pStyle w:val="TableText"/>
              <w:ind w:left="184"/>
              <w:spacing w:before="60" w:line="219" w:lineRule="auto"/>
              <w:rPr>
                <w:sz w:val="32"/>
                <w:szCs w:val="32"/>
              </w:rPr>
            </w:pPr>
            <w:r>
              <w:rPr>
                <w:sz w:val="32"/>
                <w:szCs w:val="32"/>
                <w:spacing w:val="1"/>
              </w:rPr>
              <w:t>5.4错误信息列表</w:t>
            </w:r>
          </w:p>
          <w:p>
            <w:pPr>
              <w:pStyle w:val="TableText"/>
              <w:ind w:left="184"/>
              <w:spacing w:before="51" w:line="219" w:lineRule="auto"/>
              <w:rPr>
                <w:sz w:val="32"/>
                <w:szCs w:val="32"/>
              </w:rPr>
            </w:pPr>
            <w:r>
              <w:rPr>
                <w:sz w:val="32"/>
                <w:szCs w:val="32"/>
                <w:spacing w:val="3"/>
              </w:rPr>
              <w:t>5.5每个运行的说明</w:t>
            </w:r>
          </w:p>
          <w:p>
            <w:pPr>
              <w:pStyle w:val="TableText"/>
              <w:ind w:left="184"/>
              <w:spacing w:before="51" w:line="220" w:lineRule="auto"/>
              <w:rPr>
                <w:sz w:val="32"/>
                <w:szCs w:val="32"/>
              </w:rPr>
            </w:pPr>
            <w:r>
              <w:rPr>
                <w:sz w:val="32"/>
                <w:szCs w:val="32"/>
              </w:rPr>
              <w:t>5.5.X(运行名或标识)的运行描述</w:t>
            </w:r>
          </w:p>
          <w:p>
            <w:pPr>
              <w:pStyle w:val="TableText"/>
              <w:ind w:left="184"/>
              <w:spacing w:before="58" w:line="219" w:lineRule="auto"/>
              <w:rPr>
                <w:sz w:val="32"/>
                <w:szCs w:val="32"/>
              </w:rPr>
            </w:pPr>
            <w:r>
              <w:rPr>
                <w:sz w:val="32"/>
                <w:szCs w:val="32"/>
                <w:spacing w:val="1"/>
              </w:rPr>
              <w:t>5.5.X.1控制输入</w:t>
            </w:r>
          </w:p>
          <w:p>
            <w:pPr>
              <w:pStyle w:val="TableText"/>
              <w:ind w:left="184"/>
              <w:spacing w:before="80" w:line="219" w:lineRule="auto"/>
              <w:rPr>
                <w:sz w:val="32"/>
                <w:szCs w:val="32"/>
              </w:rPr>
            </w:pPr>
            <w:r>
              <w:rPr>
                <w:sz w:val="32"/>
                <w:szCs w:val="32"/>
                <w:spacing w:val="1"/>
              </w:rPr>
              <w:t>5.5.X.2运行管理信息</w:t>
            </w:r>
          </w:p>
          <w:p>
            <w:pPr>
              <w:pStyle w:val="TableText"/>
              <w:ind w:left="184"/>
              <w:spacing w:before="61" w:line="219" w:lineRule="auto"/>
              <w:rPr>
                <w:sz w:val="32"/>
                <w:szCs w:val="32"/>
              </w:rPr>
            </w:pPr>
            <w:r>
              <w:rPr>
                <w:sz w:val="32"/>
                <w:szCs w:val="32"/>
              </w:rPr>
              <w:t>5.5.X.3  输入一输出文件</w:t>
            </w:r>
          </w:p>
          <w:p>
            <w:pPr>
              <w:pStyle w:val="TableText"/>
              <w:ind w:left="184"/>
              <w:spacing w:before="57" w:line="218" w:lineRule="auto"/>
              <w:rPr>
                <w:sz w:val="32"/>
                <w:szCs w:val="32"/>
              </w:rPr>
            </w:pPr>
            <w:r>
              <w:rPr>
                <w:sz w:val="32"/>
                <w:szCs w:val="32"/>
                <w:spacing w:val="2"/>
              </w:rPr>
              <w:t>5.5.X.4输出报告</w:t>
            </w:r>
          </w:p>
          <w:p>
            <w:pPr>
              <w:pStyle w:val="TableText"/>
              <w:ind w:left="184"/>
              <w:spacing w:before="42" w:line="218" w:lineRule="auto"/>
              <w:rPr>
                <w:sz w:val="32"/>
                <w:szCs w:val="32"/>
              </w:rPr>
            </w:pPr>
            <w:r>
              <w:rPr>
                <w:sz w:val="32"/>
                <w:szCs w:val="32"/>
                <w:spacing w:val="1"/>
              </w:rPr>
              <w:t>5.5.X.5再版输出报告</w:t>
            </w:r>
          </w:p>
          <w:p>
            <w:pPr>
              <w:pStyle w:val="TableText"/>
              <w:ind w:left="184"/>
              <w:spacing w:before="76" w:line="220" w:lineRule="auto"/>
              <w:rPr>
                <w:sz w:val="32"/>
                <w:szCs w:val="32"/>
              </w:rPr>
            </w:pPr>
            <w:r>
              <w:rPr>
                <w:sz w:val="32"/>
                <w:szCs w:val="32"/>
              </w:rPr>
              <w:t>5.5.X.6用于运行重启/恢复和连续性的规程</w:t>
            </w:r>
          </w:p>
          <w:p>
            <w:pPr>
              <w:pStyle w:val="TableText"/>
              <w:ind w:left="184"/>
              <w:spacing w:before="18" w:line="219" w:lineRule="auto"/>
              <w:rPr>
                <w:sz w:val="32"/>
                <w:szCs w:val="32"/>
              </w:rPr>
            </w:pPr>
            <w:r>
              <w:rPr>
                <w:sz w:val="32"/>
                <w:szCs w:val="32"/>
                <w:spacing w:val="-10"/>
              </w:rPr>
              <w:t>6</w:t>
            </w:r>
            <w:r>
              <w:rPr>
                <w:sz w:val="32"/>
                <w:szCs w:val="32"/>
                <w:spacing w:val="29"/>
              </w:rPr>
              <w:t xml:space="preserve"> </w:t>
            </w:r>
            <w:r>
              <w:rPr>
                <w:sz w:val="32"/>
                <w:szCs w:val="32"/>
                <w:spacing w:val="-10"/>
              </w:rPr>
              <w:t>注</w:t>
            </w:r>
            <w:r>
              <w:rPr>
                <w:sz w:val="32"/>
                <w:szCs w:val="32"/>
                <w:spacing w:val="27"/>
              </w:rPr>
              <w:t xml:space="preserve"> </w:t>
            </w:r>
            <w:r>
              <w:rPr>
                <w:sz w:val="32"/>
                <w:szCs w:val="32"/>
                <w:spacing w:val="-10"/>
              </w:rPr>
              <w:t>释</w:t>
            </w:r>
          </w:p>
        </w:tc>
      </w:tr>
    </w:tbl>
    <w:p>
      <w:pPr>
        <w:spacing w:before="143" w:line="216" w:lineRule="auto"/>
        <w:jc w:val="right"/>
        <w:rPr>
          <w:rFonts w:ascii="SimSun" w:hAnsi="SimSun" w:eastAsia="SimSun" w:cs="SimSun"/>
          <w:sz w:val="30"/>
          <w:szCs w:val="30"/>
        </w:rPr>
      </w:pPr>
      <w:r>
        <w:rPr>
          <w:rFonts w:ascii="SimSun" w:hAnsi="SimSun" w:eastAsia="SimSun" w:cs="SimSun"/>
          <w:sz w:val="30"/>
          <w:szCs w:val="30"/>
          <w:spacing w:val="-6"/>
        </w:rPr>
        <w:t>按照</w:t>
      </w:r>
      <w:r>
        <w:rPr>
          <w:rFonts w:ascii="Times New Roman" w:hAnsi="Times New Roman" w:eastAsia="Times New Roman" w:cs="Times New Roman"/>
          <w:sz w:val="30"/>
          <w:szCs w:val="30"/>
          <w:spacing w:val="-6"/>
        </w:rPr>
        <w:t>GJB 438B—2009</w:t>
      </w:r>
      <w:r>
        <w:rPr>
          <w:rFonts w:ascii="SimSun" w:hAnsi="SimSun" w:eastAsia="SimSun" w:cs="SimSun"/>
          <w:sz w:val="30"/>
          <w:szCs w:val="30"/>
          <w:spacing w:val="-6"/>
        </w:rPr>
        <w:t>《军用软件开发文档通用要求》,《计算</w:t>
      </w:r>
      <w:r>
        <w:rPr>
          <w:rFonts w:ascii="SimSun" w:hAnsi="SimSun" w:eastAsia="SimSun" w:cs="SimSun"/>
          <w:sz w:val="30"/>
          <w:szCs w:val="30"/>
          <w:spacing w:val="-7"/>
        </w:rPr>
        <w:t>机操作手册》的</w:t>
      </w:r>
    </w:p>
    <w:p>
      <w:pPr>
        <w:ind w:left="25"/>
        <w:spacing w:before="103" w:line="219" w:lineRule="auto"/>
        <w:rPr>
          <w:rFonts w:ascii="SimSun" w:hAnsi="SimSun" w:eastAsia="SimSun" w:cs="SimSun"/>
          <w:sz w:val="30"/>
          <w:szCs w:val="30"/>
        </w:rPr>
      </w:pPr>
      <w:r>
        <w:rPr>
          <w:rFonts w:ascii="SimSun" w:hAnsi="SimSun" w:eastAsia="SimSun" w:cs="SimSun"/>
          <w:sz w:val="30"/>
          <w:szCs w:val="30"/>
          <w:spacing w:val="-5"/>
        </w:rPr>
        <w:t>目次格式如下：</w:t>
      </w:r>
    </w:p>
    <w:p>
      <w:pPr>
        <w:spacing w:line="76" w:lineRule="exact"/>
        <w:rPr/>
      </w:pPr>
      <w:r/>
    </w:p>
    <w:tbl>
      <w:tblPr>
        <w:tblStyle w:val="TableNormal"/>
        <w:tblW w:w="10419"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19"/>
      </w:tblGrid>
      <w:tr>
        <w:trPr>
          <w:trHeight w:val="8009" w:hRule="atLeast"/>
        </w:trPr>
        <w:tc>
          <w:tcPr>
            <w:tcW w:w="10419" w:type="dxa"/>
            <w:vAlign w:val="top"/>
          </w:tcPr>
          <w:p>
            <w:pPr>
              <w:pStyle w:val="TableText"/>
              <w:ind w:left="194"/>
              <w:spacing w:before="209" w:line="220" w:lineRule="auto"/>
              <w:rPr>
                <w:sz w:val="33"/>
                <w:szCs w:val="33"/>
              </w:rPr>
            </w:pPr>
            <w:r>
              <w:rPr>
                <w:sz w:val="33"/>
                <w:szCs w:val="33"/>
                <w:spacing w:val="-20"/>
              </w:rPr>
              <w:t>1</w:t>
            </w:r>
            <w:r>
              <w:rPr>
                <w:sz w:val="33"/>
                <w:szCs w:val="33"/>
                <w:spacing w:val="38"/>
              </w:rPr>
              <w:t xml:space="preserve"> </w:t>
            </w:r>
            <w:r>
              <w:rPr>
                <w:sz w:val="33"/>
                <w:szCs w:val="33"/>
                <w:spacing w:val="-20"/>
              </w:rPr>
              <w:t>范</w:t>
            </w:r>
            <w:r>
              <w:rPr>
                <w:sz w:val="33"/>
                <w:szCs w:val="33"/>
                <w:spacing w:val="59"/>
              </w:rPr>
              <w:t xml:space="preserve"> </w:t>
            </w:r>
            <w:r>
              <w:rPr>
                <w:sz w:val="33"/>
                <w:szCs w:val="33"/>
                <w:spacing w:val="-20"/>
              </w:rPr>
              <w:t>围</w:t>
            </w:r>
          </w:p>
          <w:p>
            <w:pPr>
              <w:pStyle w:val="TableText"/>
              <w:ind w:left="194"/>
              <w:spacing w:before="46" w:line="220" w:lineRule="auto"/>
              <w:rPr>
                <w:sz w:val="33"/>
                <w:szCs w:val="33"/>
              </w:rPr>
            </w:pPr>
            <w:r>
              <w:rPr>
                <w:sz w:val="33"/>
                <w:szCs w:val="33"/>
                <w:spacing w:val="3"/>
              </w:rPr>
              <w:t>1.1标识</w:t>
            </w:r>
          </w:p>
          <w:p>
            <w:pPr>
              <w:pStyle w:val="TableText"/>
              <w:ind w:left="194"/>
              <w:spacing w:before="43" w:line="219" w:lineRule="auto"/>
              <w:rPr>
                <w:sz w:val="33"/>
                <w:szCs w:val="33"/>
              </w:rPr>
            </w:pPr>
            <w:r>
              <w:rPr>
                <w:sz w:val="33"/>
                <w:szCs w:val="33"/>
              </w:rPr>
              <w:t>1.2计算机系统概述</w:t>
            </w:r>
          </w:p>
          <w:p>
            <w:pPr>
              <w:pStyle w:val="TableText"/>
              <w:ind w:left="194"/>
              <w:spacing w:before="50" w:line="219" w:lineRule="auto"/>
              <w:rPr>
                <w:sz w:val="33"/>
                <w:szCs w:val="33"/>
              </w:rPr>
            </w:pPr>
            <w:r>
              <w:rPr>
                <w:sz w:val="33"/>
                <w:szCs w:val="33"/>
                <w:spacing w:val="1"/>
              </w:rPr>
              <w:t>1.3文档概述</w:t>
            </w:r>
          </w:p>
          <w:p>
            <w:pPr>
              <w:pStyle w:val="TableText"/>
              <w:ind w:left="194"/>
              <w:spacing w:before="39" w:line="219" w:lineRule="auto"/>
              <w:rPr>
                <w:sz w:val="33"/>
                <w:szCs w:val="33"/>
              </w:rPr>
            </w:pPr>
            <w:r>
              <w:rPr>
                <w:sz w:val="33"/>
                <w:szCs w:val="33"/>
                <w:spacing w:val="3"/>
              </w:rPr>
              <w:t>2引用文档</w:t>
            </w:r>
          </w:p>
          <w:p>
            <w:pPr>
              <w:pStyle w:val="TableText"/>
              <w:ind w:left="194"/>
              <w:spacing w:before="46" w:line="219" w:lineRule="auto"/>
              <w:rPr>
                <w:sz w:val="33"/>
                <w:szCs w:val="33"/>
              </w:rPr>
            </w:pPr>
            <w:r>
              <w:rPr>
                <w:sz w:val="33"/>
                <w:szCs w:val="33"/>
                <w:spacing w:val="2"/>
              </w:rPr>
              <w:t>3计算机系统操作</w:t>
            </w:r>
          </w:p>
          <w:p>
            <w:pPr>
              <w:pStyle w:val="TableText"/>
              <w:ind w:left="194"/>
              <w:spacing w:before="49" w:line="219" w:lineRule="auto"/>
              <w:rPr>
                <w:sz w:val="33"/>
                <w:szCs w:val="33"/>
              </w:rPr>
            </w:pPr>
            <w:r>
              <w:rPr>
                <w:sz w:val="33"/>
                <w:szCs w:val="33"/>
              </w:rPr>
              <w:t>3.1计算机系统的准备和关机</w:t>
            </w:r>
          </w:p>
          <w:p>
            <w:pPr>
              <w:pStyle w:val="TableText"/>
              <w:ind w:left="194"/>
              <w:spacing w:before="40" w:line="219" w:lineRule="auto"/>
              <w:rPr>
                <w:sz w:val="33"/>
                <w:szCs w:val="33"/>
              </w:rPr>
            </w:pPr>
            <w:r>
              <w:rPr>
                <w:sz w:val="33"/>
                <w:szCs w:val="33"/>
                <w:spacing w:val="1"/>
              </w:rPr>
              <w:t>3.1.1加电和断电</w:t>
            </w:r>
          </w:p>
          <w:p>
            <w:pPr>
              <w:pStyle w:val="TableText"/>
              <w:ind w:left="194"/>
              <w:spacing w:before="40" w:line="220" w:lineRule="auto"/>
              <w:rPr>
                <w:sz w:val="33"/>
                <w:szCs w:val="33"/>
              </w:rPr>
            </w:pPr>
            <w:r>
              <w:rPr>
                <w:sz w:val="33"/>
                <w:szCs w:val="33"/>
                <w:spacing w:val="2"/>
              </w:rPr>
              <w:t>3.1.2启动</w:t>
            </w:r>
          </w:p>
          <w:p>
            <w:pPr>
              <w:pStyle w:val="TableText"/>
              <w:ind w:left="194"/>
              <w:spacing w:before="53" w:line="219" w:lineRule="auto"/>
              <w:rPr>
                <w:sz w:val="33"/>
                <w:szCs w:val="33"/>
              </w:rPr>
            </w:pPr>
            <w:r>
              <w:rPr>
                <w:sz w:val="33"/>
                <w:szCs w:val="33"/>
                <w:spacing w:val="1"/>
              </w:rPr>
              <w:t>3.1.3关机</w:t>
            </w:r>
          </w:p>
          <w:p>
            <w:pPr>
              <w:pStyle w:val="TableText"/>
              <w:ind w:left="194"/>
              <w:spacing w:before="51" w:line="219" w:lineRule="auto"/>
              <w:rPr>
                <w:sz w:val="33"/>
                <w:szCs w:val="33"/>
              </w:rPr>
            </w:pPr>
            <w:r>
              <w:rPr>
                <w:sz w:val="33"/>
                <w:szCs w:val="33"/>
              </w:rPr>
              <w:t>3.2操作规程</w:t>
            </w:r>
          </w:p>
          <w:p>
            <w:pPr>
              <w:pStyle w:val="TableText"/>
              <w:ind w:left="194"/>
              <w:spacing w:before="29" w:line="219" w:lineRule="auto"/>
              <w:rPr>
                <w:sz w:val="33"/>
                <w:szCs w:val="33"/>
              </w:rPr>
            </w:pPr>
            <w:r>
              <w:rPr>
                <w:sz w:val="33"/>
                <w:szCs w:val="33"/>
              </w:rPr>
              <w:t>3.2.1输入和输出规程</w:t>
            </w:r>
          </w:p>
          <w:p>
            <w:pPr>
              <w:pStyle w:val="TableText"/>
              <w:ind w:left="194"/>
              <w:spacing w:before="59" w:line="220" w:lineRule="auto"/>
              <w:rPr>
                <w:sz w:val="33"/>
                <w:szCs w:val="33"/>
              </w:rPr>
            </w:pPr>
            <w:r>
              <w:rPr>
                <w:sz w:val="33"/>
                <w:szCs w:val="33"/>
                <w:spacing w:val="-2"/>
              </w:rPr>
              <w:t>3.2.2监视规程</w:t>
            </w:r>
          </w:p>
          <w:p>
            <w:pPr>
              <w:pStyle w:val="TableText"/>
              <w:ind w:left="194"/>
              <w:spacing w:before="37" w:line="220" w:lineRule="auto"/>
              <w:rPr>
                <w:sz w:val="33"/>
                <w:szCs w:val="33"/>
              </w:rPr>
            </w:pPr>
            <w:r>
              <w:rPr>
                <w:sz w:val="33"/>
                <w:szCs w:val="33"/>
                <w:spacing w:val="-2"/>
              </w:rPr>
              <w:t>3.2.3恢复规程</w:t>
            </w:r>
          </w:p>
          <w:p>
            <w:pPr>
              <w:pStyle w:val="TableText"/>
              <w:ind w:left="194"/>
              <w:spacing w:before="33" w:line="219" w:lineRule="auto"/>
              <w:rPr>
                <w:sz w:val="33"/>
                <w:szCs w:val="33"/>
              </w:rPr>
            </w:pPr>
            <w:r>
              <w:rPr>
                <w:sz w:val="33"/>
                <w:szCs w:val="33"/>
                <w:spacing w:val="-3"/>
              </w:rPr>
              <w:t>3.2.4脱机规程</w:t>
            </w:r>
          </w:p>
          <w:p>
            <w:pPr>
              <w:pStyle w:val="TableText"/>
              <w:ind w:left="194"/>
              <w:spacing w:before="52" w:line="220" w:lineRule="auto"/>
              <w:rPr>
                <w:sz w:val="33"/>
                <w:szCs w:val="33"/>
              </w:rPr>
            </w:pPr>
            <w:r>
              <w:rPr>
                <w:sz w:val="33"/>
                <w:szCs w:val="33"/>
                <w:spacing w:val="-2"/>
              </w:rPr>
              <w:t>3.2.5其他规程</w:t>
            </w:r>
          </w:p>
          <w:p>
            <w:pPr>
              <w:pStyle w:val="TableText"/>
              <w:ind w:left="194" w:right="7732"/>
              <w:spacing w:before="46" w:line="224" w:lineRule="auto"/>
              <w:rPr>
                <w:sz w:val="33"/>
                <w:szCs w:val="33"/>
              </w:rPr>
            </w:pPr>
            <w:r>
              <w:rPr>
                <w:sz w:val="33"/>
                <w:szCs w:val="33"/>
              </w:rPr>
              <w:t>3.3问题处理规程</w:t>
            </w:r>
            <w:r>
              <w:rPr>
                <w:sz w:val="33"/>
                <w:szCs w:val="33"/>
                <w:spacing w:val="5"/>
              </w:rPr>
              <w:t xml:space="preserve"> </w:t>
            </w:r>
            <w:r>
              <w:rPr>
                <w:sz w:val="33"/>
                <w:szCs w:val="33"/>
                <w:spacing w:val="2"/>
              </w:rPr>
              <w:t>4诊断特征</w:t>
            </w:r>
          </w:p>
        </w:tc>
      </w:tr>
    </w:tbl>
    <w:p>
      <w:pPr>
        <w:pStyle w:val="BodyText"/>
        <w:spacing w:line="192" w:lineRule="exact"/>
        <w:rPr>
          <w:sz w:val="16"/>
        </w:rPr>
      </w:pPr>
      <w:r/>
    </w:p>
    <w:p>
      <w:pPr>
        <w:spacing w:line="192" w:lineRule="exact"/>
        <w:sectPr>
          <w:footerReference w:type="default" r:id="rId488"/>
          <w:pgSz w:w="11910" w:h="17890"/>
          <w:pgMar w:top="400" w:right="915" w:bottom="1062" w:left="565" w:header="0" w:footer="735" w:gutter="0"/>
        </w:sectPr>
        <w:rPr>
          <w:sz w:val="16"/>
          <w:szCs w:val="16"/>
        </w:rPr>
      </w:pPr>
    </w:p>
    <w:p>
      <w:pPr>
        <w:spacing w:before="15"/>
        <w:rPr/>
      </w:pPr>
      <w:r/>
    </w:p>
    <w:p>
      <w:pPr>
        <w:spacing w:before="15"/>
        <w:rPr/>
      </w:pPr>
      <w:r/>
    </w:p>
    <w:p>
      <w:pPr>
        <w:spacing w:before="15"/>
        <w:rPr/>
      </w:pPr>
      <w:r/>
    </w:p>
    <w:p>
      <w:pPr>
        <w:spacing w:before="14"/>
        <w:rPr/>
      </w:pPr>
      <w:r/>
    </w:p>
    <w:tbl>
      <w:tblPr>
        <w:tblStyle w:val="TableNormal"/>
        <w:tblW w:w="10370" w:type="dxa"/>
        <w:tblInd w:w="45" w:type="dxa"/>
        <w:tblLayout w:type="fixed"/>
        <w:tblBorders>
          <w:left w:val="single" w:color="000000" w:sz="4" w:space="0"/>
          <w:bottom w:val="single" w:color="000000" w:sz="4" w:space="0"/>
          <w:right w:val="single" w:color="000000" w:sz="4" w:space="0"/>
          <w:top w:val="single" w:color="000000" w:sz="4" w:space="0"/>
        </w:tblBorders>
      </w:tblPr>
      <w:tblGrid>
        <w:gridCol w:w="10370"/>
      </w:tblGrid>
      <w:tr>
        <w:trPr>
          <w:trHeight w:val="2879" w:hRule="atLeast"/>
        </w:trPr>
        <w:tc>
          <w:tcPr>
            <w:tcW w:w="10370" w:type="dxa"/>
            <w:vAlign w:val="top"/>
          </w:tcPr>
          <w:p>
            <w:pPr>
              <w:pStyle w:val="TableText"/>
              <w:ind w:left="185"/>
              <w:spacing w:before="188" w:line="219" w:lineRule="auto"/>
              <w:rPr>
                <w:sz w:val="33"/>
                <w:szCs w:val="33"/>
              </w:rPr>
            </w:pPr>
            <w:bookmarkStart w:name="bookmark854" w:id="764"/>
            <w:bookmarkEnd w:id="764"/>
            <w:r>
              <w:rPr>
                <w:sz w:val="33"/>
                <w:szCs w:val="33"/>
                <w:spacing w:val="-1"/>
              </w:rPr>
              <w:t>4.1诊断特征概述</w:t>
            </w:r>
          </w:p>
          <w:p>
            <w:pPr>
              <w:pStyle w:val="TableText"/>
              <w:ind w:left="185"/>
              <w:spacing w:before="68" w:line="219" w:lineRule="auto"/>
              <w:rPr>
                <w:sz w:val="33"/>
                <w:szCs w:val="33"/>
              </w:rPr>
            </w:pPr>
            <w:r>
              <w:rPr>
                <w:sz w:val="33"/>
                <w:szCs w:val="33"/>
                <w:spacing w:val="-2"/>
              </w:rPr>
              <w:t>4.2诊断规程</w:t>
            </w:r>
          </w:p>
          <w:p>
            <w:pPr>
              <w:pStyle w:val="TableText"/>
              <w:ind w:left="185"/>
              <w:spacing w:before="38" w:line="219" w:lineRule="auto"/>
              <w:rPr>
                <w:sz w:val="33"/>
                <w:szCs w:val="33"/>
              </w:rPr>
            </w:pPr>
            <w:r>
              <w:rPr>
                <w:sz w:val="33"/>
                <w:szCs w:val="33"/>
                <w:spacing w:val="5"/>
              </w:rPr>
              <w:t>4.2.X(诊断规程名)</w:t>
            </w:r>
          </w:p>
          <w:p>
            <w:pPr>
              <w:pStyle w:val="TableText"/>
              <w:ind w:left="185"/>
              <w:spacing w:before="48" w:line="219" w:lineRule="auto"/>
              <w:rPr>
                <w:sz w:val="33"/>
                <w:szCs w:val="33"/>
              </w:rPr>
            </w:pPr>
            <w:r>
              <w:rPr>
                <w:sz w:val="33"/>
                <w:szCs w:val="33"/>
                <w:spacing w:val="-2"/>
              </w:rPr>
              <w:t>4.3诊断工具集</w:t>
            </w:r>
          </w:p>
          <w:p>
            <w:pPr>
              <w:pStyle w:val="TableText"/>
              <w:ind w:left="185"/>
              <w:spacing w:before="38" w:line="219" w:lineRule="auto"/>
              <w:rPr>
                <w:sz w:val="33"/>
                <w:szCs w:val="33"/>
              </w:rPr>
            </w:pPr>
            <w:r>
              <w:rPr>
                <w:sz w:val="33"/>
                <w:szCs w:val="33"/>
                <w:spacing w:val="5"/>
              </w:rPr>
              <w:t>4.3.X(诊断工具名)</w:t>
            </w:r>
          </w:p>
          <w:p>
            <w:pPr>
              <w:pStyle w:val="TableText"/>
              <w:ind w:left="185"/>
              <w:spacing w:before="49" w:line="219" w:lineRule="auto"/>
              <w:rPr>
                <w:sz w:val="33"/>
                <w:szCs w:val="33"/>
              </w:rPr>
            </w:pPr>
            <w:r>
              <w:rPr>
                <w:sz w:val="33"/>
                <w:szCs w:val="33"/>
                <w:spacing w:val="-11"/>
              </w:rPr>
              <w:t>5</w:t>
            </w:r>
            <w:r>
              <w:rPr>
                <w:sz w:val="33"/>
                <w:szCs w:val="33"/>
                <w:spacing w:val="13"/>
              </w:rPr>
              <w:t xml:space="preserve"> </w:t>
            </w:r>
            <w:r>
              <w:rPr>
                <w:sz w:val="33"/>
                <w:szCs w:val="33"/>
                <w:spacing w:val="-11"/>
              </w:rPr>
              <w:t>注</w:t>
            </w:r>
            <w:r>
              <w:rPr>
                <w:sz w:val="33"/>
                <w:szCs w:val="33"/>
                <w:spacing w:val="12"/>
              </w:rPr>
              <w:t xml:space="preserve"> </w:t>
            </w:r>
            <w:r>
              <w:rPr>
                <w:sz w:val="33"/>
                <w:szCs w:val="33"/>
                <w:spacing w:val="-11"/>
              </w:rPr>
              <w:t>释</w:t>
            </w:r>
          </w:p>
        </w:tc>
      </w:tr>
    </w:tbl>
    <w:p>
      <w:pPr>
        <w:pStyle w:val="BodyText"/>
        <w:spacing w:line="284" w:lineRule="auto"/>
        <w:rPr/>
      </w:pPr>
      <w:r/>
    </w:p>
    <w:p>
      <w:pPr>
        <w:ind w:left="5"/>
        <w:spacing w:before="111" w:line="222" w:lineRule="auto"/>
        <w:outlineLvl w:val="2"/>
        <w:rPr>
          <w:rFonts w:ascii="SimHei" w:hAnsi="SimHei" w:eastAsia="SimHei" w:cs="SimHei"/>
          <w:sz w:val="34"/>
          <w:szCs w:val="34"/>
        </w:rPr>
      </w:pPr>
      <w:bookmarkStart w:name="bookmark550" w:id="765"/>
      <w:bookmarkEnd w:id="765"/>
      <w:r>
        <w:rPr>
          <w:rFonts w:ascii="SimHei" w:hAnsi="SimHei" w:eastAsia="SimHei" w:cs="SimHei"/>
          <w:sz w:val="34"/>
          <w:szCs w:val="34"/>
          <w:spacing w:val="5"/>
        </w:rPr>
        <w:t>14.12.4</w:t>
      </w:r>
      <w:r>
        <w:rPr>
          <w:rFonts w:ascii="SimHei" w:hAnsi="SimHei" w:eastAsia="SimHei" w:cs="SimHei"/>
          <w:sz w:val="34"/>
          <w:szCs w:val="34"/>
          <w:spacing w:val="35"/>
        </w:rPr>
        <w:t xml:space="preserve">  </w:t>
      </w:r>
      <w:r>
        <w:rPr>
          <w:rFonts w:ascii="SimHei" w:hAnsi="SimHei" w:eastAsia="SimHei" w:cs="SimHei"/>
          <w:sz w:val="34"/>
          <w:szCs w:val="34"/>
          <w:spacing w:val="5"/>
        </w:rPr>
        <w:t>评审依据</w:t>
      </w:r>
    </w:p>
    <w:p>
      <w:pPr>
        <w:ind w:left="5" w:right="1" w:firstLine="610"/>
        <w:spacing w:before="308" w:line="276" w:lineRule="auto"/>
        <w:jc w:val="both"/>
        <w:rPr>
          <w:rFonts w:ascii="SimSun" w:hAnsi="SimSun" w:eastAsia="SimSun" w:cs="SimSun"/>
          <w:sz w:val="30"/>
          <w:szCs w:val="30"/>
        </w:rPr>
      </w:pPr>
      <w:r>
        <w:rPr>
          <w:rFonts w:ascii="SimSun" w:hAnsi="SimSun" w:eastAsia="SimSun" w:cs="SimSun"/>
          <w:sz w:val="30"/>
          <w:szCs w:val="30"/>
          <w:spacing w:val="-20"/>
        </w:rPr>
        <w:t>评审依据</w:t>
      </w:r>
      <w:r>
        <w:rPr>
          <w:rFonts w:ascii="SimSun" w:hAnsi="SimSun" w:eastAsia="SimSun" w:cs="SimSun"/>
          <w:sz w:val="30"/>
          <w:szCs w:val="30"/>
          <w:spacing w:val="-19"/>
        </w:rPr>
        <w:t>主要包括：《软件研制任务书》或研制总</w:t>
      </w:r>
      <w:r>
        <w:rPr>
          <w:rFonts w:ascii="SimSun" w:hAnsi="SimSun" w:eastAsia="SimSun" w:cs="SimSun"/>
          <w:sz w:val="30"/>
          <w:szCs w:val="30"/>
          <w:spacing w:val="-20"/>
        </w:rPr>
        <w:t>要求，研制合同、技术要求</w:t>
      </w:r>
      <w:r>
        <w:rPr>
          <w:rFonts w:ascii="SimSun" w:hAnsi="SimSun" w:eastAsia="SimSun" w:cs="SimSun"/>
          <w:sz w:val="30"/>
          <w:szCs w:val="30"/>
          <w:spacing w:val="-16"/>
        </w:rPr>
        <w:t>或</w:t>
      </w:r>
      <w:r>
        <w:rPr>
          <w:rFonts w:ascii="SimSun" w:hAnsi="SimSun" w:eastAsia="SimSun" w:cs="SimSun"/>
          <w:sz w:val="30"/>
          <w:szCs w:val="30"/>
        </w:rPr>
        <w:t xml:space="preserve"> </w:t>
      </w:r>
      <w:r>
        <w:rPr>
          <w:rFonts w:ascii="SimSun" w:hAnsi="SimSun" w:eastAsia="SimSun" w:cs="SimSun"/>
          <w:sz w:val="30"/>
          <w:szCs w:val="30"/>
          <w:spacing w:val="-34"/>
        </w:rPr>
        <w:t>技术规格说明、工作说明等用户需求</w:t>
      </w:r>
      <w:r>
        <w:rPr>
          <w:rFonts w:ascii="SimSun" w:hAnsi="SimSun" w:eastAsia="SimSun" w:cs="SimSun"/>
          <w:sz w:val="30"/>
          <w:szCs w:val="30"/>
          <w:spacing w:val="-33"/>
        </w:rPr>
        <w:t>，以及《软件设计说明》、《接口设计说明》、《</w:t>
      </w:r>
      <w:r>
        <w:rPr>
          <w:rFonts w:ascii="SimSun" w:hAnsi="SimSun" w:eastAsia="SimSun" w:cs="SimSun"/>
          <w:sz w:val="30"/>
          <w:szCs w:val="30"/>
          <w:spacing w:val="-17"/>
        </w:rPr>
        <w:t>数</w:t>
      </w:r>
      <w:r>
        <w:rPr>
          <w:rFonts w:ascii="SimSun" w:hAnsi="SimSun" w:eastAsia="SimSun" w:cs="SimSun"/>
          <w:sz w:val="30"/>
          <w:szCs w:val="30"/>
          <w:spacing w:val="17"/>
        </w:rPr>
        <w:t xml:space="preserve"> </w:t>
      </w:r>
      <w:r>
        <w:rPr>
          <w:rFonts w:ascii="SimSun" w:hAnsi="SimSun" w:eastAsia="SimSun" w:cs="SimSun"/>
          <w:sz w:val="30"/>
          <w:szCs w:val="30"/>
          <w:spacing w:val="-20"/>
        </w:rPr>
        <w:t>据库设计说明》,《软件开发计划》等文件的相关要求，</w:t>
      </w:r>
      <w:r>
        <w:rPr>
          <w:rFonts w:ascii="Times New Roman" w:hAnsi="Times New Roman" w:eastAsia="Times New Roman" w:cs="Times New Roman"/>
          <w:sz w:val="30"/>
          <w:szCs w:val="30"/>
          <w:spacing w:val="-20"/>
        </w:rPr>
        <w:t>GJ</w:t>
      </w:r>
      <w:r>
        <w:rPr>
          <w:rFonts w:ascii="Times New Roman" w:hAnsi="Times New Roman" w:eastAsia="Times New Roman" w:cs="Times New Roman"/>
          <w:sz w:val="30"/>
          <w:szCs w:val="30"/>
          <w:spacing w:val="-21"/>
        </w:rPr>
        <w:t>B 438B—2009</w:t>
      </w:r>
      <w:r>
        <w:rPr>
          <w:rFonts w:ascii="SimSun" w:hAnsi="SimSun" w:eastAsia="SimSun" w:cs="SimSun"/>
          <w:sz w:val="30"/>
          <w:szCs w:val="30"/>
          <w:spacing w:val="-21"/>
        </w:rPr>
        <w:t>《军用软件开</w:t>
      </w:r>
      <w:r>
        <w:rPr>
          <w:rFonts w:ascii="SimSun" w:hAnsi="SimSun" w:eastAsia="SimSun" w:cs="SimSun"/>
          <w:sz w:val="30"/>
          <w:szCs w:val="30"/>
        </w:rPr>
        <w:t xml:space="preserve"> </w:t>
      </w:r>
      <w:r>
        <w:rPr>
          <w:rFonts w:ascii="SimSun" w:hAnsi="SimSun" w:eastAsia="SimSun" w:cs="SimSun"/>
          <w:sz w:val="30"/>
          <w:szCs w:val="30"/>
          <w:spacing w:val="-12"/>
        </w:rPr>
        <w:t>发文档通用要求》和</w:t>
      </w:r>
      <w:r>
        <w:rPr>
          <w:rFonts w:ascii="Times New Roman" w:hAnsi="Times New Roman" w:eastAsia="Times New Roman" w:cs="Times New Roman"/>
          <w:sz w:val="30"/>
          <w:szCs w:val="30"/>
          <w:spacing w:val="-12"/>
        </w:rPr>
        <w:t>GJB 2786A—200</w:t>
      </w:r>
      <w:r>
        <w:rPr>
          <w:rFonts w:ascii="Times New Roman" w:hAnsi="Times New Roman" w:eastAsia="Times New Roman" w:cs="Times New Roman"/>
          <w:sz w:val="30"/>
          <w:szCs w:val="30"/>
          <w:spacing w:val="-13"/>
        </w:rPr>
        <w:t>9</w:t>
      </w:r>
      <w:r>
        <w:rPr>
          <w:rFonts w:ascii="SimSun" w:hAnsi="SimSun" w:eastAsia="SimSun" w:cs="SimSun"/>
          <w:sz w:val="30"/>
          <w:szCs w:val="30"/>
          <w:spacing w:val="-13"/>
        </w:rPr>
        <w:t>《军用软件开发通用要求》等标准。</w:t>
      </w:r>
    </w:p>
    <w:p>
      <w:pPr>
        <w:ind w:left="615"/>
        <w:spacing w:before="6" w:line="218" w:lineRule="auto"/>
        <w:rPr>
          <w:rFonts w:ascii="SimSun" w:hAnsi="SimSun" w:eastAsia="SimSun" w:cs="SimSun"/>
          <w:sz w:val="30"/>
          <w:szCs w:val="30"/>
        </w:rPr>
      </w:pPr>
      <w:r>
        <w:rPr>
          <w:rFonts w:ascii="SimSun" w:hAnsi="SimSun" w:eastAsia="SimSun" w:cs="SimSun"/>
          <w:sz w:val="30"/>
          <w:szCs w:val="30"/>
          <w:spacing w:val="5"/>
        </w:rPr>
        <w:t>评审过程也可参考各阶段的测试报告和测试结论。</w:t>
      </w:r>
    </w:p>
    <w:p>
      <w:pPr>
        <w:ind w:left="5"/>
        <w:spacing w:before="327" w:line="222" w:lineRule="auto"/>
        <w:outlineLvl w:val="2"/>
        <w:rPr>
          <w:rFonts w:ascii="SimHei" w:hAnsi="SimHei" w:eastAsia="SimHei" w:cs="SimHei"/>
          <w:sz w:val="34"/>
          <w:szCs w:val="34"/>
        </w:rPr>
      </w:pPr>
      <w:bookmarkStart w:name="bookmark551" w:id="766"/>
      <w:bookmarkEnd w:id="766"/>
      <w:r>
        <w:rPr>
          <w:rFonts w:ascii="SimHei" w:hAnsi="SimHei" w:eastAsia="SimHei" w:cs="SimHei"/>
          <w:sz w:val="34"/>
          <w:szCs w:val="34"/>
          <w:spacing w:val="9"/>
        </w:rPr>
        <w:t>14.12.5</w:t>
      </w:r>
      <w:r>
        <w:rPr>
          <w:rFonts w:ascii="SimHei" w:hAnsi="SimHei" w:eastAsia="SimHei" w:cs="SimHei"/>
          <w:sz w:val="34"/>
          <w:szCs w:val="34"/>
          <w:spacing w:val="9"/>
        </w:rPr>
        <w:t xml:space="preserve">  </w:t>
      </w:r>
      <w:r>
        <w:rPr>
          <w:rFonts w:ascii="SimHei" w:hAnsi="SimHei" w:eastAsia="SimHei" w:cs="SimHei"/>
          <w:sz w:val="34"/>
          <w:szCs w:val="34"/>
          <w:spacing w:val="9"/>
        </w:rPr>
        <w:t>评审内容</w:t>
      </w:r>
    </w:p>
    <w:p>
      <w:pPr>
        <w:pStyle w:val="BodyText"/>
        <w:ind w:left="615"/>
        <w:spacing w:before="297" w:line="219" w:lineRule="auto"/>
        <w:rPr>
          <w:rFonts w:ascii="SimHei" w:hAnsi="SimHei" w:eastAsia="SimHei" w:cs="SimHei"/>
          <w:sz w:val="30"/>
          <w:szCs w:val="30"/>
        </w:rPr>
      </w:pPr>
      <w:r>
        <w:rPr>
          <w:sz w:val="30"/>
          <w:szCs w:val="30"/>
          <w:spacing w:val="4"/>
        </w:rPr>
        <w:t>1.</w:t>
      </w:r>
      <w:r>
        <w:rPr>
          <w:sz w:val="30"/>
          <w:szCs w:val="30"/>
          <w:spacing w:val="71"/>
        </w:rPr>
        <w:t xml:space="preserve"> </w:t>
      </w:r>
      <w:r>
        <w:rPr>
          <w:rFonts w:ascii="SimHei" w:hAnsi="SimHei" w:eastAsia="SimHei" w:cs="SimHei"/>
          <w:sz w:val="30"/>
          <w:szCs w:val="30"/>
          <w:spacing w:val="4"/>
        </w:rPr>
        <w:t>可执行软件</w:t>
      </w:r>
    </w:p>
    <w:p>
      <w:pPr>
        <w:ind w:left="5" w:right="12" w:firstLine="610"/>
        <w:spacing w:before="107" w:line="275" w:lineRule="auto"/>
        <w:rPr>
          <w:rFonts w:ascii="SimSun" w:hAnsi="SimSun" w:eastAsia="SimSun" w:cs="SimSun"/>
          <w:sz w:val="30"/>
          <w:szCs w:val="30"/>
        </w:rPr>
      </w:pPr>
      <w:r>
        <w:rPr>
          <w:rFonts w:ascii="SimSun" w:hAnsi="SimSun" w:eastAsia="SimSun" w:cs="SimSun"/>
          <w:sz w:val="30"/>
          <w:szCs w:val="30"/>
          <w:spacing w:val="-1"/>
        </w:rPr>
        <w:t>按照</w:t>
      </w:r>
      <w:r>
        <w:rPr>
          <w:rFonts w:ascii="Times New Roman" w:hAnsi="Times New Roman" w:eastAsia="Times New Roman" w:cs="Times New Roman"/>
          <w:sz w:val="30"/>
          <w:szCs w:val="30"/>
          <w:spacing w:val="-1"/>
        </w:rPr>
        <w:t>GJB 2786A—2009</w:t>
      </w:r>
      <w:r>
        <w:rPr>
          <w:rFonts w:ascii="SimSun" w:hAnsi="SimSun" w:eastAsia="SimSun" w:cs="SimSun"/>
          <w:sz w:val="30"/>
          <w:szCs w:val="30"/>
          <w:spacing w:val="-1"/>
        </w:rPr>
        <w:t>《军用软件开发通用要求》附录</w:t>
      </w:r>
      <w:r>
        <w:rPr>
          <w:rFonts w:ascii="Times New Roman" w:hAnsi="Times New Roman" w:eastAsia="Times New Roman" w:cs="Times New Roman"/>
          <w:sz w:val="30"/>
          <w:szCs w:val="30"/>
          <w:spacing w:val="-1"/>
        </w:rPr>
        <w:t>E“</w:t>
      </w:r>
      <w:r>
        <w:rPr>
          <w:rFonts w:ascii="SimSun" w:hAnsi="SimSun" w:eastAsia="SimSun" w:cs="SimSun"/>
          <w:sz w:val="30"/>
          <w:szCs w:val="30"/>
          <w:spacing w:val="-1"/>
        </w:rPr>
        <w:t>软件产品评价”的</w:t>
      </w:r>
      <w:r>
        <w:rPr>
          <w:rFonts w:ascii="SimSun" w:hAnsi="SimSun" w:eastAsia="SimSun" w:cs="SimSun"/>
          <w:sz w:val="30"/>
          <w:szCs w:val="30"/>
          <w:spacing w:val="9"/>
        </w:rPr>
        <w:t xml:space="preserve"> </w:t>
      </w:r>
      <w:r>
        <w:rPr>
          <w:rFonts w:ascii="SimSun" w:hAnsi="SimSun" w:eastAsia="SimSun" w:cs="SimSun"/>
          <w:sz w:val="30"/>
          <w:szCs w:val="30"/>
          <w:spacing w:val="-1"/>
        </w:rPr>
        <w:t>规定，用于软件使用准备的可执行软件的评价准则如下：</w:t>
      </w:r>
    </w:p>
    <w:tbl>
      <w:tblPr>
        <w:tblStyle w:val="TableNormal"/>
        <w:tblW w:w="1043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13"/>
        <w:gridCol w:w="1039"/>
        <w:gridCol w:w="1399"/>
        <w:gridCol w:w="1049"/>
        <w:gridCol w:w="1159"/>
        <w:gridCol w:w="1289"/>
        <w:gridCol w:w="1039"/>
        <w:gridCol w:w="2043"/>
      </w:tblGrid>
      <w:tr>
        <w:trPr>
          <w:trHeight w:val="454" w:hRule="atLeast"/>
        </w:trPr>
        <w:tc>
          <w:tcPr>
            <w:tcW w:w="1413" w:type="dxa"/>
            <w:vAlign w:val="top"/>
            <w:vMerge w:val="restart"/>
            <w:tcBorders>
              <w:bottom w:val="nil"/>
            </w:tcBorders>
          </w:tcPr>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spacing w:line="295" w:lineRule="auto"/>
              <w:rPr>
                <w:rFonts w:ascii="Arial"/>
                <w:sz w:val="21"/>
              </w:rPr>
            </w:pPr>
            <w:r/>
          </w:p>
          <w:p>
            <w:pPr>
              <w:pStyle w:val="TableText"/>
              <w:ind w:left="215"/>
              <w:spacing w:before="78" w:line="219" w:lineRule="auto"/>
              <w:rPr/>
            </w:pPr>
            <w:r>
              <w:rPr>
                <w:spacing w:val="6"/>
              </w:rPr>
              <w:t>软件产品</w:t>
            </w:r>
          </w:p>
        </w:tc>
        <w:tc>
          <w:tcPr>
            <w:tcW w:w="9017" w:type="dxa"/>
            <w:vAlign w:val="top"/>
            <w:gridSpan w:val="7"/>
          </w:tcPr>
          <w:p>
            <w:pPr>
              <w:pStyle w:val="TableText"/>
              <w:ind w:left="4042"/>
              <w:spacing w:before="112" w:line="218" w:lineRule="auto"/>
              <w:rPr/>
            </w:pPr>
            <w:r>
              <w:rPr>
                <w:spacing w:val="5"/>
              </w:rPr>
              <w:t>评价准则</w:t>
            </w:r>
          </w:p>
        </w:tc>
      </w:tr>
      <w:tr>
        <w:trPr>
          <w:trHeight w:val="2296" w:hRule="atLeast"/>
        </w:trPr>
        <w:tc>
          <w:tcPr>
            <w:tcW w:w="1413" w:type="dxa"/>
            <w:vAlign w:val="top"/>
            <w:vMerge w:val="continue"/>
            <w:tcBorders>
              <w:top w:val="nil"/>
            </w:tcBorders>
          </w:tcPr>
          <w:p>
            <w:pPr>
              <w:rPr>
                <w:rFonts w:ascii="Arial"/>
                <w:sz w:val="21"/>
              </w:rPr>
            </w:pPr>
            <w:r/>
          </w:p>
        </w:tc>
        <w:tc>
          <w:tcPr>
            <w:tcW w:w="1039" w:type="dxa"/>
            <w:vAlign w:val="top"/>
          </w:tcPr>
          <w:p>
            <w:pPr>
              <w:pStyle w:val="TableText"/>
              <w:ind w:left="142" w:right="108" w:firstLine="10"/>
              <w:spacing w:before="169" w:line="270" w:lineRule="auto"/>
              <w:jc w:val="both"/>
              <w:rPr/>
            </w:pPr>
            <w:r>
              <w:rPr>
                <w:spacing w:val="12"/>
              </w:rPr>
              <w:t>准则4:</w:t>
            </w:r>
            <w:r>
              <w:rPr/>
              <w:t xml:space="preserve"> </w:t>
            </w:r>
            <w:r>
              <w:rPr>
                <w:spacing w:val="9"/>
              </w:rPr>
              <w:t>包含如</w:t>
            </w:r>
            <w:r>
              <w:rPr/>
              <w:t xml:space="preserve"> </w:t>
            </w:r>
            <w:r>
              <w:rPr>
                <w:spacing w:val="9"/>
              </w:rPr>
              <w:t>下文档</w:t>
            </w:r>
            <w:r>
              <w:rPr/>
              <w:t xml:space="preserve"> </w:t>
            </w:r>
            <w:r>
              <w:rPr>
                <w:spacing w:val="7"/>
              </w:rPr>
              <w:t>中所有</w:t>
            </w:r>
            <w:r>
              <w:rPr/>
              <w:t xml:space="preserve"> </w:t>
            </w:r>
            <w:r>
              <w:rPr>
                <w:spacing w:val="9"/>
              </w:rPr>
              <w:t>适用的</w:t>
            </w:r>
            <w:r>
              <w:rPr/>
              <w:t xml:space="preserve"> </w:t>
            </w:r>
            <w:r>
              <w:rPr>
                <w:spacing w:val="8"/>
              </w:rPr>
              <w:t>信息</w:t>
            </w:r>
          </w:p>
        </w:tc>
        <w:tc>
          <w:tcPr>
            <w:tcW w:w="1399" w:type="dxa"/>
            <w:vAlign w:val="top"/>
          </w:tcPr>
          <w:p>
            <w:pPr>
              <w:spacing w:line="428" w:lineRule="auto"/>
              <w:rPr>
                <w:rFonts w:ascii="Arial"/>
                <w:sz w:val="21"/>
              </w:rPr>
            </w:pPr>
            <w:r/>
          </w:p>
          <w:p>
            <w:pPr>
              <w:pStyle w:val="TableText"/>
              <w:ind w:left="113" w:right="144"/>
              <w:spacing w:before="78" w:line="270" w:lineRule="auto"/>
              <w:jc w:val="both"/>
              <w:rPr/>
            </w:pPr>
            <w:r>
              <w:rPr>
                <w:spacing w:val="1"/>
              </w:rPr>
              <w:t>准则10:满</w:t>
            </w:r>
            <w:r>
              <w:rPr>
                <w:spacing w:val="4"/>
              </w:rPr>
              <w:t xml:space="preserve"> </w:t>
            </w:r>
            <w:r>
              <w:rPr>
                <w:spacing w:val="-10"/>
              </w:rPr>
              <w:t>足</w:t>
            </w:r>
            <w:r>
              <w:rPr>
                <w:spacing w:val="-31"/>
              </w:rPr>
              <w:t xml:space="preserve"> </w:t>
            </w:r>
            <w:r>
              <w:rPr>
                <w:spacing w:val="-10"/>
              </w:rPr>
              <w:t>S</w:t>
            </w:r>
            <w:r>
              <w:rPr>
                <w:spacing w:val="-36"/>
              </w:rPr>
              <w:t xml:space="preserve"> </w:t>
            </w:r>
            <w:r>
              <w:rPr>
                <w:spacing w:val="-10"/>
              </w:rPr>
              <w:t>O</w:t>
            </w:r>
            <w:r>
              <w:rPr>
                <w:spacing w:val="-42"/>
              </w:rPr>
              <w:t xml:space="preserve"> </w:t>
            </w:r>
            <w:r>
              <w:rPr>
                <w:spacing w:val="-10"/>
              </w:rPr>
              <w:t>W</w:t>
            </w:r>
            <w:r>
              <w:rPr>
                <w:spacing w:val="-31"/>
              </w:rPr>
              <w:t xml:space="preserve"> </w:t>
            </w:r>
            <w:r>
              <w:rPr>
                <w:spacing w:val="-10"/>
              </w:rPr>
              <w:t>或</w:t>
            </w:r>
            <w:r>
              <w:rPr/>
              <w:t xml:space="preserve"> </w:t>
            </w:r>
            <w:r>
              <w:rPr>
                <w:spacing w:val="-3"/>
              </w:rPr>
              <w:t>SDTD</w:t>
            </w:r>
          </w:p>
          <w:p>
            <w:pPr>
              <w:pStyle w:val="TableText"/>
              <w:ind w:left="113"/>
              <w:spacing w:before="1" w:line="220" w:lineRule="auto"/>
              <w:rPr/>
            </w:pPr>
            <w:r>
              <w:rPr>
                <w:spacing w:val="5"/>
              </w:rPr>
              <w:t>要求</w:t>
            </w:r>
          </w:p>
        </w:tc>
        <w:tc>
          <w:tcPr>
            <w:tcW w:w="1049" w:type="dxa"/>
            <w:vAlign w:val="top"/>
          </w:tcPr>
          <w:p>
            <w:pPr>
              <w:spacing w:line="242" w:lineRule="auto"/>
              <w:rPr>
                <w:rFonts w:ascii="Arial"/>
                <w:sz w:val="21"/>
              </w:rPr>
            </w:pPr>
            <w:r/>
          </w:p>
          <w:p>
            <w:pPr>
              <w:pStyle w:val="TableText"/>
              <w:ind w:left="154" w:right="116"/>
              <w:spacing w:before="78" w:line="274" w:lineRule="auto"/>
              <w:jc w:val="both"/>
              <w:rPr/>
            </w:pPr>
            <w:r>
              <w:rPr>
                <w:spacing w:val="12"/>
              </w:rPr>
              <w:t>准则9:</w:t>
            </w:r>
            <w:r>
              <w:rPr/>
              <w:t xml:space="preserve"> </w:t>
            </w:r>
            <w:r>
              <w:rPr>
                <w:spacing w:val="-4"/>
              </w:rPr>
              <w:t>满足合</w:t>
            </w:r>
            <w:r>
              <w:rPr>
                <w:spacing w:val="1"/>
              </w:rPr>
              <w:t xml:space="preserve"> </w:t>
            </w:r>
            <w:r>
              <w:rPr>
                <w:spacing w:val="2"/>
              </w:rPr>
              <w:t>同资料</w:t>
            </w:r>
            <w:r>
              <w:rPr>
                <w:spacing w:val="1"/>
              </w:rPr>
              <w:t xml:space="preserve"> </w:t>
            </w:r>
            <w:r>
              <w:rPr>
                <w:spacing w:val="4"/>
              </w:rPr>
              <w:t>要求清</w:t>
            </w:r>
            <w:r>
              <w:rPr/>
              <w:t xml:space="preserve"> </w:t>
            </w:r>
            <w:r>
              <w:rPr>
                <w:spacing w:val="3"/>
              </w:rPr>
              <w:t>单要求</w:t>
            </w:r>
          </w:p>
        </w:tc>
        <w:tc>
          <w:tcPr>
            <w:tcW w:w="1159" w:type="dxa"/>
            <w:vAlign w:val="top"/>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215" w:right="105" w:hanging="60"/>
              <w:spacing w:before="78" w:line="287" w:lineRule="auto"/>
              <w:rPr/>
            </w:pPr>
            <w:r>
              <w:rPr>
                <w:spacing w:val="9"/>
              </w:rPr>
              <w:t>准则14:</w:t>
            </w:r>
            <w:r>
              <w:rPr>
                <w:spacing w:val="2"/>
              </w:rPr>
              <w:t xml:space="preserve"> </w:t>
            </w:r>
            <w:r>
              <w:rPr>
                <w:spacing w:val="-3"/>
              </w:rPr>
              <w:t>可理解</w:t>
            </w:r>
          </w:p>
        </w:tc>
        <w:tc>
          <w:tcPr>
            <w:tcW w:w="1289" w:type="dxa"/>
            <w:vAlign w:val="top"/>
          </w:tcPr>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145" w:right="140"/>
              <w:spacing w:before="78" w:line="279" w:lineRule="auto"/>
              <w:rPr/>
            </w:pPr>
            <w:r>
              <w:rPr>
                <w:spacing w:val="6"/>
              </w:rPr>
              <w:t>准则8:内</w:t>
            </w:r>
            <w:r>
              <w:rPr>
                <w:spacing w:val="1"/>
              </w:rPr>
              <w:t xml:space="preserve"> </w:t>
            </w:r>
            <w:r>
              <w:rPr>
                <w:spacing w:val="3"/>
              </w:rPr>
              <w:t>部一致</w:t>
            </w:r>
          </w:p>
        </w:tc>
        <w:tc>
          <w:tcPr>
            <w:tcW w:w="1039" w:type="dxa"/>
            <w:vAlign w:val="top"/>
          </w:tcPr>
          <w:p>
            <w:pPr>
              <w:spacing w:line="408" w:lineRule="auto"/>
              <w:rPr>
                <w:rFonts w:ascii="Arial"/>
                <w:sz w:val="21"/>
              </w:rPr>
            </w:pPr>
            <w:r/>
          </w:p>
          <w:p>
            <w:pPr>
              <w:pStyle w:val="TableText"/>
              <w:ind w:left="147" w:right="103" w:firstLine="10"/>
              <w:spacing w:before="78" w:line="279" w:lineRule="auto"/>
              <w:jc w:val="both"/>
              <w:rPr/>
            </w:pPr>
            <w:r>
              <w:rPr>
                <w:spacing w:val="12"/>
              </w:rPr>
              <w:t>准则7:</w:t>
            </w:r>
            <w:r>
              <w:rPr/>
              <w:t xml:space="preserve"> </w:t>
            </w:r>
            <w:r>
              <w:rPr/>
              <w:t>遵循软 </w:t>
            </w:r>
            <w:r>
              <w:rPr/>
              <w:t>件开发 </w:t>
            </w:r>
            <w:r>
              <w:rPr>
                <w:spacing w:val="8"/>
              </w:rPr>
              <w:t>计划</w:t>
            </w:r>
          </w:p>
        </w:tc>
        <w:tc>
          <w:tcPr>
            <w:tcW w:w="2043" w:type="dxa"/>
            <w:vAlign w:val="top"/>
          </w:tcPr>
          <w:p>
            <w:pPr>
              <w:spacing w:line="315" w:lineRule="auto"/>
              <w:rPr>
                <w:rFonts w:ascii="Arial"/>
                <w:sz w:val="21"/>
              </w:rPr>
            </w:pPr>
            <w:r/>
          </w:p>
          <w:p>
            <w:pPr>
              <w:spacing w:line="315" w:lineRule="auto"/>
              <w:rPr>
                <w:rFonts w:ascii="Arial"/>
                <w:sz w:val="21"/>
              </w:rPr>
            </w:pPr>
            <w:r/>
          </w:p>
          <w:p>
            <w:pPr>
              <w:spacing w:line="315" w:lineRule="auto"/>
              <w:rPr>
                <w:rFonts w:ascii="Arial"/>
                <w:sz w:val="21"/>
              </w:rPr>
            </w:pPr>
            <w:r/>
          </w:p>
          <w:p>
            <w:pPr>
              <w:pStyle w:val="TableText"/>
              <w:ind w:left="158"/>
              <w:spacing w:before="78" w:line="219" w:lineRule="auto"/>
              <w:rPr/>
            </w:pPr>
            <w:r>
              <w:rPr>
                <w:spacing w:val="5"/>
              </w:rPr>
              <w:t>附加准则</w:t>
            </w:r>
          </w:p>
        </w:tc>
      </w:tr>
      <w:tr>
        <w:trPr>
          <w:trHeight w:val="3999" w:hRule="atLeast"/>
        </w:trPr>
        <w:tc>
          <w:tcPr>
            <w:tcW w:w="1413" w:type="dxa"/>
            <w:vAlign w:val="top"/>
          </w:tcPr>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TableText"/>
              <w:ind w:left="135" w:right="155" w:firstLine="20"/>
              <w:spacing w:before="78" w:line="264" w:lineRule="auto"/>
              <w:rPr/>
            </w:pPr>
            <w:r>
              <w:rPr>
                <w:spacing w:val="2"/>
              </w:rPr>
              <w:t>20.可执行</w:t>
            </w:r>
            <w:r>
              <w:rPr/>
              <w:t xml:space="preserve"> </w:t>
            </w:r>
            <w:r>
              <w:rPr>
                <w:spacing w:val="5"/>
              </w:rPr>
              <w:t>软件</w:t>
            </w:r>
          </w:p>
        </w:tc>
        <w:tc>
          <w:tcPr>
            <w:tcW w:w="1039" w:type="dxa"/>
            <w:vAlign w:val="top"/>
          </w:tcPr>
          <w:p>
            <w:pPr>
              <w:rPr>
                <w:rFonts w:ascii="Arial"/>
                <w:sz w:val="21"/>
              </w:rPr>
            </w:pPr>
            <w:r/>
          </w:p>
        </w:tc>
        <w:tc>
          <w:tcPr>
            <w:tcW w:w="1399" w:type="dxa"/>
            <w:vAlign w:val="top"/>
          </w:tcPr>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113"/>
              <w:spacing w:before="78" w:line="238" w:lineRule="auto"/>
              <w:rPr/>
            </w:pPr>
            <w:r>
              <w:rPr/>
              <w:t>√</w:t>
            </w:r>
          </w:p>
        </w:tc>
        <w:tc>
          <w:tcPr>
            <w:tcW w:w="1049" w:type="dxa"/>
            <w:vAlign w:val="top"/>
          </w:tcPr>
          <w:p>
            <w:pPr>
              <w:rPr>
                <w:rFonts w:ascii="Arial"/>
                <w:sz w:val="21"/>
              </w:rPr>
            </w:pPr>
            <w:r/>
          </w:p>
        </w:tc>
        <w:tc>
          <w:tcPr>
            <w:tcW w:w="1159" w:type="dxa"/>
            <w:vAlign w:val="top"/>
          </w:tcPr>
          <w:p>
            <w:pPr>
              <w:rPr>
                <w:rFonts w:ascii="Arial"/>
                <w:sz w:val="21"/>
              </w:rPr>
            </w:pPr>
            <w:r/>
          </w:p>
        </w:tc>
        <w:tc>
          <w:tcPr>
            <w:tcW w:w="1289" w:type="dxa"/>
            <w:vAlign w:val="top"/>
          </w:tcPr>
          <w:p>
            <w:pPr>
              <w:rPr>
                <w:rFonts w:ascii="Arial"/>
                <w:sz w:val="21"/>
              </w:rPr>
            </w:pPr>
            <w:r/>
          </w:p>
        </w:tc>
        <w:tc>
          <w:tcPr>
            <w:tcW w:w="1039" w:type="dxa"/>
            <w:vAlign w:val="top"/>
          </w:tcPr>
          <w:p>
            <w:pPr>
              <w:rPr>
                <w:rFonts w:ascii="Arial"/>
                <w:sz w:val="21"/>
              </w:rPr>
            </w:pPr>
            <w:r/>
          </w:p>
        </w:tc>
        <w:tc>
          <w:tcPr>
            <w:tcW w:w="2043" w:type="dxa"/>
            <w:vAlign w:val="top"/>
          </w:tcPr>
          <w:p>
            <w:pPr>
              <w:pStyle w:val="TableText"/>
              <w:ind w:left="138" w:right="284" w:firstLine="40"/>
              <w:spacing w:before="143" w:line="264" w:lineRule="auto"/>
              <w:rPr/>
            </w:pPr>
            <w:r>
              <w:rPr>
                <w:spacing w:val="1"/>
              </w:rPr>
              <w:t>准则10:满足交 </w:t>
            </w:r>
            <w:r>
              <w:rPr>
                <w:spacing w:val="28"/>
              </w:rPr>
              <w:t>付要求</w:t>
            </w:r>
            <w:r>
              <w:rPr>
                <w:spacing w:val="-57"/>
              </w:rPr>
              <w:t xml:space="preserve"> </w:t>
            </w:r>
            <w:r>
              <w:rPr>
                <w:spacing w:val="28"/>
              </w:rPr>
              <w:t>；</w:t>
            </w:r>
          </w:p>
          <w:p>
            <w:pPr>
              <w:pStyle w:val="TableText"/>
              <w:ind w:left="168" w:right="159" w:firstLine="10"/>
              <w:spacing w:before="14" w:line="270" w:lineRule="auto"/>
              <w:rPr/>
            </w:pPr>
            <w:r>
              <w:rPr>
                <w:spacing w:val="-2"/>
              </w:rPr>
              <w:t>准则15:执行所</w:t>
            </w:r>
            <w:r>
              <w:rPr>
                <w:spacing w:val="1"/>
              </w:rPr>
              <w:t xml:space="preserve">  </w:t>
            </w:r>
            <w:r>
              <w:rPr>
                <w:spacing w:val="3"/>
              </w:rPr>
              <w:t>需的所有软件均 </w:t>
            </w:r>
            <w:r>
              <w:rPr>
                <w:spacing w:val="26"/>
              </w:rPr>
              <w:t>已提供</w:t>
            </w:r>
            <w:r>
              <w:rPr>
                <w:spacing w:val="-49"/>
              </w:rPr>
              <w:t xml:space="preserve"> </w:t>
            </w:r>
            <w:r>
              <w:rPr>
                <w:spacing w:val="26"/>
              </w:rPr>
              <w:t>；</w:t>
            </w:r>
          </w:p>
          <w:p>
            <w:pPr>
              <w:pStyle w:val="TableText"/>
              <w:ind w:left="138" w:right="162" w:firstLine="40"/>
              <w:spacing w:before="13" w:line="272" w:lineRule="auto"/>
              <w:rPr/>
            </w:pPr>
            <w:r>
              <w:rPr>
                <w:spacing w:val="1"/>
              </w:rPr>
              <w:t>准则3:版本与通</w:t>
            </w:r>
            <w:r>
              <w:rPr/>
              <w:t xml:space="preserve"> </w:t>
            </w:r>
            <w:r>
              <w:rPr>
                <w:spacing w:val="7"/>
              </w:rPr>
              <w:t>过测试的版本完</w:t>
            </w:r>
            <w:r>
              <w:rPr>
                <w:spacing w:val="2"/>
              </w:rPr>
              <w:t xml:space="preserve"> </w:t>
            </w:r>
            <w:r>
              <w:rPr>
                <w:spacing w:val="28"/>
              </w:rPr>
              <w:t>全一致</w:t>
            </w:r>
            <w:r>
              <w:rPr>
                <w:spacing w:val="-57"/>
              </w:rPr>
              <w:t xml:space="preserve"> </w:t>
            </w:r>
            <w:r>
              <w:rPr>
                <w:spacing w:val="28"/>
              </w:rPr>
              <w:t>；</w:t>
            </w:r>
          </w:p>
          <w:p>
            <w:pPr>
              <w:pStyle w:val="TableText"/>
              <w:ind w:left="168" w:right="156" w:firstLine="10"/>
              <w:spacing w:before="2" w:line="260" w:lineRule="auto"/>
              <w:rPr/>
            </w:pPr>
            <w:r>
              <w:rPr>
                <w:spacing w:val="2"/>
              </w:rPr>
              <w:t>准则1:可交付的</w:t>
            </w:r>
            <w:r>
              <w:rPr>
                <w:spacing w:val="1"/>
              </w:rPr>
              <w:t xml:space="preserve"> </w:t>
            </w:r>
            <w:r>
              <w:rPr>
                <w:spacing w:val="3"/>
              </w:rPr>
              <w:t>媒体已准确地作 </w:t>
            </w:r>
            <w:r>
              <w:rPr/>
              <w:t>了标记。</w:t>
            </w:r>
          </w:p>
        </w:tc>
      </w:tr>
    </w:tbl>
    <w:p>
      <w:pPr>
        <w:pStyle w:val="BodyText"/>
        <w:spacing w:line="230" w:lineRule="exact"/>
        <w:rPr>
          <w:sz w:val="19"/>
        </w:rPr>
      </w:pPr>
      <w:r/>
    </w:p>
    <w:p>
      <w:pPr>
        <w:spacing w:line="230" w:lineRule="exact"/>
        <w:sectPr>
          <w:footerReference w:type="default" r:id="rId489"/>
          <w:pgSz w:w="11910" w:h="17840"/>
          <w:pgMar w:top="400" w:right="504" w:bottom="825" w:left="964" w:header="0" w:footer="572" w:gutter="0"/>
        </w:sectPr>
        <w:rPr>
          <w:sz w:val="19"/>
          <w:szCs w:val="19"/>
        </w:rPr>
      </w:pPr>
    </w:p>
    <w:p>
      <w:pPr>
        <w:pStyle w:val="BodyText"/>
        <w:spacing w:line="242" w:lineRule="auto"/>
        <w:rPr/>
      </w:pPr>
      <w:r/>
    </w:p>
    <w:p>
      <w:pPr>
        <w:pStyle w:val="BodyText"/>
        <w:spacing w:line="242" w:lineRule="auto"/>
        <w:rPr/>
      </w:pPr>
      <w:r/>
    </w:p>
    <w:p>
      <w:pPr>
        <w:pStyle w:val="BodyText"/>
        <w:spacing w:line="243" w:lineRule="auto"/>
        <w:rPr/>
      </w:pPr>
      <w:r/>
    </w:p>
    <w:p>
      <w:pPr>
        <w:ind w:left="595"/>
        <w:spacing w:before="98" w:line="218" w:lineRule="auto"/>
        <w:rPr>
          <w:rFonts w:ascii="SimSun" w:hAnsi="SimSun" w:eastAsia="SimSun" w:cs="SimSun"/>
          <w:sz w:val="30"/>
          <w:szCs w:val="30"/>
        </w:rPr>
      </w:pPr>
      <w:bookmarkStart w:name="bookmark855" w:id="767"/>
      <w:bookmarkEnd w:id="767"/>
      <w:r>
        <w:rPr>
          <w:rFonts w:ascii="SimSun" w:hAnsi="SimSun" w:eastAsia="SimSun" w:cs="SimSun"/>
          <w:sz w:val="30"/>
          <w:szCs w:val="30"/>
          <w:spacing w:val="1"/>
        </w:rPr>
        <w:t>对照上述评价准则，列举一个具体的审查内容和要求参考示例如下：</w:t>
      </w:r>
    </w:p>
    <w:p>
      <w:pPr>
        <w:spacing w:line="131" w:lineRule="exact"/>
        <w:rPr/>
      </w:pPr>
      <w:r/>
    </w:p>
    <w:tbl>
      <w:tblPr>
        <w:tblStyle w:val="TableNormal"/>
        <w:tblW w:w="10437" w:type="dxa"/>
        <w:tblInd w:w="35" w:type="dxa"/>
        <w:tblLayout w:type="fixed"/>
        <w:tblBorders>
          <w:left w:val="single" w:color="000000" w:sz="4" w:space="0"/>
          <w:bottom w:val="single" w:color="000000" w:sz="4" w:space="0"/>
          <w:right w:val="single" w:color="000000" w:sz="4" w:space="0"/>
          <w:top w:val="single" w:color="000000" w:sz="4" w:space="0"/>
        </w:tblBorders>
      </w:tblPr>
      <w:tblGrid>
        <w:gridCol w:w="10437"/>
      </w:tblGrid>
      <w:tr>
        <w:trPr>
          <w:trHeight w:val="6180" w:hRule="atLeast"/>
        </w:trPr>
        <w:tc>
          <w:tcPr>
            <w:tcW w:w="10437" w:type="dxa"/>
            <w:vAlign w:val="top"/>
          </w:tcPr>
          <w:p>
            <w:pPr>
              <w:pStyle w:val="TableText"/>
              <w:ind w:left="234" w:right="276" w:firstLine="580"/>
              <w:spacing w:before="207" w:line="246" w:lineRule="auto"/>
              <w:rPr>
                <w:sz w:val="31"/>
                <w:szCs w:val="31"/>
              </w:rPr>
            </w:pPr>
            <w:r>
              <w:rPr>
                <w:sz w:val="31"/>
                <w:szCs w:val="31"/>
              </w:rPr>
              <w:t>a)是否已准确地标记了可交付的媒体，包括在目标计算机上安装和运</w:t>
            </w:r>
            <w:r>
              <w:rPr>
                <w:sz w:val="31"/>
                <w:szCs w:val="31"/>
                <w:spacing w:val="10"/>
              </w:rPr>
              <w:t xml:space="preserve"> </w:t>
            </w:r>
            <w:r>
              <w:rPr>
                <w:sz w:val="31"/>
                <w:szCs w:val="31"/>
              </w:rPr>
              <w:t>行该软件所需的所有批处理文件、命令文件、数据文件或其</w:t>
            </w:r>
            <w:r>
              <w:rPr>
                <w:sz w:val="31"/>
                <w:szCs w:val="31"/>
                <w:spacing w:val="-1"/>
              </w:rPr>
              <w:t>他软件文件。</w:t>
            </w:r>
          </w:p>
          <w:p>
            <w:pPr>
              <w:pStyle w:val="TableText"/>
              <w:ind w:left="234" w:right="296" w:firstLine="570"/>
              <w:spacing w:before="83" w:line="249" w:lineRule="auto"/>
              <w:rPr>
                <w:sz w:val="31"/>
                <w:szCs w:val="31"/>
              </w:rPr>
            </w:pPr>
            <w:r>
              <w:rPr>
                <w:sz w:val="31"/>
                <w:szCs w:val="31"/>
                <w:spacing w:val="1"/>
              </w:rPr>
              <w:t>b)是否提供了可执行软件出库记录，可执行软件的版</w:t>
            </w:r>
            <w:r>
              <w:rPr>
                <w:sz w:val="31"/>
                <w:szCs w:val="31"/>
              </w:rPr>
              <w:t>本是否与通过测 </w:t>
            </w:r>
            <w:r>
              <w:rPr>
                <w:sz w:val="31"/>
                <w:szCs w:val="31"/>
                <w:spacing w:val="1"/>
              </w:rPr>
              <w:t>试的软件版本完全一致。</w:t>
            </w:r>
          </w:p>
          <w:p>
            <w:pPr>
              <w:pStyle w:val="TableText"/>
              <w:ind w:left="234" w:right="306" w:firstLine="570"/>
              <w:spacing w:before="85" w:line="247" w:lineRule="auto"/>
              <w:rPr>
                <w:sz w:val="31"/>
                <w:szCs w:val="31"/>
              </w:rPr>
            </w:pPr>
            <w:r>
              <w:rPr>
                <w:sz w:val="31"/>
                <w:szCs w:val="31"/>
              </w:rPr>
              <w:t>c)可执行软件的准备是否遵循了软件开发计划关于软件使用准备的有</w:t>
            </w:r>
            <w:r>
              <w:rPr>
                <w:sz w:val="31"/>
                <w:szCs w:val="31"/>
                <w:spacing w:val="14"/>
              </w:rPr>
              <w:t xml:space="preserve"> </w:t>
            </w:r>
            <w:r>
              <w:rPr>
                <w:sz w:val="31"/>
                <w:szCs w:val="31"/>
                <w:spacing w:val="-1"/>
              </w:rPr>
              <w:t>关要求。</w:t>
            </w:r>
          </w:p>
          <w:p>
            <w:pPr>
              <w:pStyle w:val="TableText"/>
              <w:ind w:left="234" w:firstLine="579"/>
              <w:spacing w:before="87" w:line="250" w:lineRule="auto"/>
              <w:rPr>
                <w:sz w:val="31"/>
                <w:szCs w:val="31"/>
              </w:rPr>
            </w:pPr>
            <w:r>
              <w:rPr>
                <w:sz w:val="31"/>
                <w:szCs w:val="31"/>
              </w:rPr>
              <w:t>d)可交付的媒体是否易于理解，且与为用户现场准备的版本说明、用户</w:t>
            </w:r>
            <w:r>
              <w:rPr>
                <w:sz w:val="31"/>
                <w:szCs w:val="31"/>
                <w:spacing w:val="1"/>
              </w:rPr>
              <w:t xml:space="preserve"> </w:t>
            </w:r>
            <w:r>
              <w:rPr>
                <w:sz w:val="31"/>
                <w:szCs w:val="31"/>
                <w:spacing w:val="-1"/>
              </w:rPr>
              <w:t>手册、安装说明等描述一致、无歧义。</w:t>
            </w:r>
          </w:p>
          <w:p>
            <w:pPr>
              <w:pStyle w:val="TableText"/>
              <w:ind w:left="234" w:right="297" w:firstLine="570"/>
              <w:spacing w:before="62" w:line="254" w:lineRule="auto"/>
              <w:rPr>
                <w:sz w:val="31"/>
                <w:szCs w:val="31"/>
              </w:rPr>
            </w:pPr>
            <w:r>
              <w:rPr>
                <w:sz w:val="31"/>
                <w:szCs w:val="31"/>
                <w:spacing w:val="1"/>
              </w:rPr>
              <w:t>e)可交付的媒体是否满足合同的交付要求，以及合</w:t>
            </w:r>
            <w:r>
              <w:rPr>
                <w:sz w:val="31"/>
                <w:szCs w:val="31"/>
              </w:rPr>
              <w:t>同资料要求清单的 </w:t>
            </w:r>
            <w:r>
              <w:rPr>
                <w:sz w:val="31"/>
                <w:szCs w:val="31"/>
                <w:spacing w:val="-2"/>
              </w:rPr>
              <w:t>要求。</w:t>
            </w:r>
          </w:p>
          <w:p>
            <w:pPr>
              <w:pStyle w:val="TableText"/>
              <w:ind w:left="234" w:right="296" w:firstLine="580"/>
              <w:spacing w:before="75" w:line="247" w:lineRule="auto"/>
              <w:rPr>
                <w:sz w:val="31"/>
                <w:szCs w:val="31"/>
              </w:rPr>
            </w:pPr>
            <w:r>
              <w:rPr>
                <w:sz w:val="31"/>
                <w:szCs w:val="31"/>
              </w:rPr>
              <w:t>f)可交付媒体的准备是否已按照软件研制任务书或工作说明的有关要</w:t>
            </w:r>
            <w:r>
              <w:rPr>
                <w:sz w:val="31"/>
                <w:szCs w:val="31"/>
                <w:spacing w:val="14"/>
              </w:rPr>
              <w:t xml:space="preserve"> </w:t>
            </w:r>
            <w:r>
              <w:rPr>
                <w:sz w:val="31"/>
                <w:szCs w:val="31"/>
                <w:spacing w:val="1"/>
              </w:rPr>
              <w:t>求执行，并与其保持一致。</w:t>
            </w:r>
          </w:p>
          <w:p>
            <w:pPr>
              <w:pStyle w:val="TableText"/>
              <w:ind w:left="794"/>
              <w:spacing w:before="62" w:line="214" w:lineRule="auto"/>
              <w:rPr>
                <w:sz w:val="31"/>
                <w:szCs w:val="31"/>
              </w:rPr>
            </w:pPr>
            <w:r>
              <w:rPr>
                <w:sz w:val="31"/>
                <w:szCs w:val="31"/>
                <w:spacing w:val="-1"/>
              </w:rPr>
              <w:t>g)所有需要的执行软件是否均已完整、齐套地提供。</w:t>
            </w:r>
          </w:p>
        </w:tc>
      </w:tr>
    </w:tbl>
    <w:p>
      <w:pPr>
        <w:ind w:left="595"/>
        <w:spacing w:before="200" w:line="221" w:lineRule="auto"/>
        <w:rPr>
          <w:rFonts w:ascii="SimHei" w:hAnsi="SimHei" w:eastAsia="SimHei" w:cs="SimHei"/>
          <w:sz w:val="30"/>
          <w:szCs w:val="30"/>
        </w:rPr>
      </w:pPr>
      <w:r>
        <w:rPr>
          <w:rFonts w:ascii="SimHei" w:hAnsi="SimHei" w:eastAsia="SimHei" w:cs="SimHei"/>
          <w:sz w:val="30"/>
          <w:szCs w:val="30"/>
          <w:spacing w:val="5"/>
        </w:rPr>
        <w:t>2.</w:t>
      </w:r>
      <w:r>
        <w:rPr>
          <w:rFonts w:ascii="SimHei" w:hAnsi="SimHei" w:eastAsia="SimHei" w:cs="SimHei"/>
          <w:sz w:val="30"/>
          <w:szCs w:val="30"/>
          <w:spacing w:val="-55"/>
        </w:rPr>
        <w:t xml:space="preserve"> </w:t>
      </w:r>
      <w:r>
        <w:rPr>
          <w:rFonts w:ascii="SimHei" w:hAnsi="SimHei" w:eastAsia="SimHei" w:cs="SimHei"/>
          <w:sz w:val="30"/>
          <w:szCs w:val="30"/>
          <w:b/>
          <w:bCs/>
          <w:spacing w:val="5"/>
        </w:rPr>
        <w:t>软件版本说明</w:t>
      </w:r>
    </w:p>
    <w:p>
      <w:pPr>
        <w:ind w:left="15" w:right="19" w:firstLine="580"/>
        <w:spacing w:before="104" w:line="288" w:lineRule="auto"/>
        <w:rPr>
          <w:rFonts w:ascii="SimSun" w:hAnsi="SimSun" w:eastAsia="SimSun" w:cs="SimSun"/>
          <w:sz w:val="30"/>
          <w:szCs w:val="30"/>
        </w:rPr>
      </w:pPr>
      <w:r>
        <w:rPr>
          <w:rFonts w:ascii="SimSun" w:hAnsi="SimSun" w:eastAsia="SimSun" w:cs="SimSun"/>
          <w:sz w:val="30"/>
          <w:szCs w:val="30"/>
          <w:spacing w:val="1"/>
        </w:rPr>
        <w:t>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 xml:space="preserve"> 2786A—2009</w:t>
      </w:r>
      <w:r>
        <w:rPr>
          <w:rFonts w:ascii="SimSun" w:hAnsi="SimSun" w:eastAsia="SimSun" w:cs="SimSun"/>
          <w:sz w:val="30"/>
          <w:szCs w:val="30"/>
          <w:spacing w:val="1"/>
        </w:rPr>
        <w:t>《军用软件开发</w:t>
      </w:r>
      <w:r>
        <w:rPr>
          <w:rFonts w:ascii="SimSun" w:hAnsi="SimSun" w:eastAsia="SimSun" w:cs="SimSun"/>
          <w:sz w:val="30"/>
          <w:szCs w:val="30"/>
        </w:rPr>
        <w:t>通用要求》附录</w:t>
      </w:r>
      <w:r>
        <w:rPr>
          <w:rFonts w:ascii="Times New Roman" w:hAnsi="Times New Roman" w:eastAsia="Times New Roman" w:cs="Times New Roman"/>
          <w:sz w:val="30"/>
          <w:szCs w:val="30"/>
        </w:rPr>
        <w:t>E“</w:t>
      </w:r>
      <w:r>
        <w:rPr>
          <w:rFonts w:ascii="SimSun" w:hAnsi="SimSun" w:eastAsia="SimSun" w:cs="SimSun"/>
          <w:sz w:val="30"/>
          <w:szCs w:val="30"/>
        </w:rPr>
        <w:t>软件产品评价”的 </w:t>
      </w:r>
      <w:r>
        <w:rPr>
          <w:rFonts w:ascii="SimSun" w:hAnsi="SimSun" w:eastAsia="SimSun" w:cs="SimSun"/>
          <w:sz w:val="30"/>
          <w:szCs w:val="30"/>
          <w:spacing w:val="-5"/>
        </w:rPr>
        <w:t>规定，软件版本说明的评价准则如下：</w:t>
      </w:r>
    </w:p>
    <w:tbl>
      <w:tblPr>
        <w:tblStyle w:val="TableNormal"/>
        <w:tblW w:w="1046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94"/>
        <w:gridCol w:w="1049"/>
        <w:gridCol w:w="1408"/>
        <w:gridCol w:w="1049"/>
        <w:gridCol w:w="1179"/>
        <w:gridCol w:w="1289"/>
        <w:gridCol w:w="1049"/>
        <w:gridCol w:w="2043"/>
      </w:tblGrid>
      <w:tr>
        <w:trPr>
          <w:trHeight w:val="464" w:hRule="atLeast"/>
        </w:trPr>
        <w:tc>
          <w:tcPr>
            <w:tcW w:w="1394" w:type="dxa"/>
            <w:vAlign w:val="top"/>
            <w:vMerge w:val="restart"/>
            <w:tcBorders>
              <w:bottom w:val="nil"/>
            </w:tcBorders>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TableText"/>
              <w:ind w:left="185"/>
              <w:spacing w:before="81" w:line="219" w:lineRule="auto"/>
              <w:rPr>
                <w:sz w:val="25"/>
                <w:szCs w:val="25"/>
              </w:rPr>
            </w:pPr>
            <w:r>
              <w:rPr>
                <w:sz w:val="25"/>
                <w:szCs w:val="25"/>
                <w:spacing w:val="6"/>
              </w:rPr>
              <w:t>软件产品</w:t>
            </w:r>
          </w:p>
        </w:tc>
        <w:tc>
          <w:tcPr>
            <w:tcW w:w="9066" w:type="dxa"/>
            <w:vAlign w:val="top"/>
            <w:gridSpan w:val="7"/>
          </w:tcPr>
          <w:p>
            <w:pPr>
              <w:pStyle w:val="TableText"/>
              <w:ind w:left="4061"/>
              <w:spacing w:before="113" w:line="218" w:lineRule="auto"/>
              <w:rPr>
                <w:sz w:val="25"/>
                <w:szCs w:val="25"/>
              </w:rPr>
            </w:pPr>
            <w:r>
              <w:rPr>
                <w:sz w:val="25"/>
                <w:szCs w:val="25"/>
                <w:spacing w:val="5"/>
              </w:rPr>
              <w:t>评价准则</w:t>
            </w:r>
          </w:p>
        </w:tc>
      </w:tr>
      <w:tr>
        <w:trPr>
          <w:trHeight w:val="2536" w:hRule="atLeast"/>
        </w:trPr>
        <w:tc>
          <w:tcPr>
            <w:tcW w:w="1394" w:type="dxa"/>
            <w:vAlign w:val="top"/>
            <w:vMerge w:val="continue"/>
            <w:tcBorders>
              <w:top w:val="nil"/>
            </w:tcBorders>
          </w:tcPr>
          <w:p>
            <w:pPr>
              <w:rPr>
                <w:rFonts w:ascii="Arial"/>
                <w:sz w:val="21"/>
              </w:rPr>
            </w:pPr>
            <w:r/>
          </w:p>
        </w:tc>
        <w:tc>
          <w:tcPr>
            <w:tcW w:w="1049" w:type="dxa"/>
            <w:vAlign w:val="top"/>
          </w:tcPr>
          <w:p>
            <w:pPr>
              <w:pStyle w:val="TableText"/>
              <w:ind w:left="131" w:right="97" w:firstLine="10"/>
              <w:spacing w:before="178" w:line="286" w:lineRule="auto"/>
              <w:jc w:val="both"/>
              <w:rPr>
                <w:sz w:val="25"/>
                <w:szCs w:val="25"/>
              </w:rPr>
            </w:pPr>
            <w:r>
              <w:rPr>
                <w:sz w:val="25"/>
                <w:szCs w:val="25"/>
                <w:spacing w:val="12"/>
              </w:rPr>
              <w:t>准则4:</w:t>
            </w:r>
            <w:r>
              <w:rPr>
                <w:sz w:val="25"/>
                <w:szCs w:val="25"/>
                <w:spacing w:val="1"/>
              </w:rPr>
              <w:t xml:space="preserve"> </w:t>
            </w:r>
            <w:r>
              <w:rPr>
                <w:sz w:val="25"/>
                <w:szCs w:val="25"/>
                <w:spacing w:val="9"/>
              </w:rPr>
              <w:t>包含如</w:t>
            </w:r>
            <w:r>
              <w:rPr>
                <w:sz w:val="25"/>
                <w:szCs w:val="25"/>
              </w:rPr>
              <w:t xml:space="preserve"> </w:t>
            </w:r>
            <w:r>
              <w:rPr>
                <w:sz w:val="25"/>
                <w:szCs w:val="25"/>
                <w:spacing w:val="9"/>
              </w:rPr>
              <w:t>下文档</w:t>
            </w:r>
            <w:r>
              <w:rPr>
                <w:sz w:val="25"/>
                <w:szCs w:val="25"/>
              </w:rPr>
              <w:t xml:space="preserve"> </w:t>
            </w:r>
            <w:r>
              <w:rPr>
                <w:sz w:val="25"/>
                <w:szCs w:val="25"/>
                <w:spacing w:val="7"/>
              </w:rPr>
              <w:t>中所有</w:t>
            </w:r>
            <w:r>
              <w:rPr>
                <w:sz w:val="25"/>
                <w:szCs w:val="25"/>
              </w:rPr>
              <w:t xml:space="preserve"> </w:t>
            </w:r>
            <w:r>
              <w:rPr>
                <w:sz w:val="25"/>
                <w:szCs w:val="25"/>
                <w:spacing w:val="9"/>
              </w:rPr>
              <w:t>适用的</w:t>
            </w:r>
            <w:r>
              <w:rPr>
                <w:sz w:val="25"/>
                <w:szCs w:val="25"/>
                <w:spacing w:val="1"/>
              </w:rPr>
              <w:t xml:space="preserve"> </w:t>
            </w:r>
            <w:r>
              <w:rPr>
                <w:sz w:val="25"/>
                <w:szCs w:val="25"/>
                <w:spacing w:val="9"/>
              </w:rPr>
              <w:t>信息</w:t>
            </w:r>
          </w:p>
        </w:tc>
        <w:tc>
          <w:tcPr>
            <w:tcW w:w="1408" w:type="dxa"/>
            <w:vAlign w:val="top"/>
          </w:tcPr>
          <w:p>
            <w:pPr>
              <w:spacing w:line="475" w:lineRule="auto"/>
              <w:rPr>
                <w:rFonts w:ascii="Arial"/>
                <w:sz w:val="21"/>
              </w:rPr>
            </w:pPr>
            <w:r/>
          </w:p>
          <w:p>
            <w:pPr>
              <w:pStyle w:val="TableText"/>
              <w:ind w:left="122" w:right="134"/>
              <w:spacing w:before="81" w:line="284" w:lineRule="auto"/>
              <w:jc w:val="both"/>
              <w:rPr>
                <w:sz w:val="25"/>
                <w:szCs w:val="25"/>
              </w:rPr>
            </w:pPr>
            <w:r>
              <w:rPr>
                <w:sz w:val="25"/>
                <w:szCs w:val="25"/>
                <w:spacing w:val="2"/>
              </w:rPr>
              <w:t>准则10:满</w:t>
            </w:r>
            <w:r>
              <w:rPr>
                <w:sz w:val="25"/>
                <w:szCs w:val="25"/>
                <w:spacing w:val="3"/>
              </w:rPr>
              <w:t xml:space="preserve"> </w:t>
            </w:r>
            <w:r>
              <w:rPr>
                <w:sz w:val="25"/>
                <w:szCs w:val="25"/>
                <w:spacing w:val="-10"/>
              </w:rPr>
              <w:t>足</w:t>
            </w:r>
            <w:r>
              <w:rPr>
                <w:sz w:val="25"/>
                <w:szCs w:val="25"/>
                <w:spacing w:val="-46"/>
              </w:rPr>
              <w:t xml:space="preserve"> </w:t>
            </w:r>
            <w:r>
              <w:rPr>
                <w:sz w:val="25"/>
                <w:szCs w:val="25"/>
                <w:spacing w:val="-10"/>
              </w:rPr>
              <w:t>S</w:t>
            </w:r>
            <w:r>
              <w:rPr>
                <w:sz w:val="25"/>
                <w:szCs w:val="25"/>
                <w:spacing w:val="-49"/>
              </w:rPr>
              <w:t xml:space="preserve"> </w:t>
            </w:r>
            <w:r>
              <w:rPr>
                <w:sz w:val="25"/>
                <w:szCs w:val="25"/>
                <w:spacing w:val="-10"/>
              </w:rPr>
              <w:t>O</w:t>
            </w:r>
            <w:r>
              <w:rPr>
                <w:sz w:val="25"/>
                <w:szCs w:val="25"/>
                <w:spacing w:val="-55"/>
              </w:rPr>
              <w:t xml:space="preserve"> </w:t>
            </w:r>
            <w:r>
              <w:rPr>
                <w:sz w:val="25"/>
                <w:szCs w:val="25"/>
                <w:spacing w:val="-10"/>
              </w:rPr>
              <w:t>W</w:t>
            </w:r>
            <w:r>
              <w:rPr>
                <w:sz w:val="25"/>
                <w:szCs w:val="25"/>
                <w:spacing w:val="-45"/>
              </w:rPr>
              <w:t xml:space="preserve"> </w:t>
            </w:r>
            <w:r>
              <w:rPr>
                <w:sz w:val="25"/>
                <w:szCs w:val="25"/>
                <w:spacing w:val="-10"/>
              </w:rPr>
              <w:t>或</w:t>
            </w:r>
            <w:r>
              <w:rPr>
                <w:sz w:val="25"/>
                <w:szCs w:val="25"/>
              </w:rPr>
              <w:t xml:space="preserve"> </w:t>
            </w:r>
            <w:r>
              <w:rPr>
                <w:sz w:val="25"/>
                <w:szCs w:val="25"/>
                <w:spacing w:val="-3"/>
              </w:rPr>
              <w:t>SDTD</w:t>
            </w:r>
          </w:p>
          <w:p>
            <w:pPr>
              <w:pStyle w:val="TableText"/>
              <w:ind w:left="122"/>
              <w:spacing w:before="1" w:line="220" w:lineRule="auto"/>
              <w:rPr>
                <w:sz w:val="25"/>
                <w:szCs w:val="25"/>
              </w:rPr>
            </w:pPr>
            <w:r>
              <w:rPr>
                <w:sz w:val="25"/>
                <w:szCs w:val="25"/>
                <w:spacing w:val="5"/>
              </w:rPr>
              <w:t>要求</w:t>
            </w:r>
          </w:p>
        </w:tc>
        <w:tc>
          <w:tcPr>
            <w:tcW w:w="1049" w:type="dxa"/>
            <w:vAlign w:val="top"/>
          </w:tcPr>
          <w:p>
            <w:pPr>
              <w:spacing w:line="306" w:lineRule="auto"/>
              <w:rPr>
                <w:rFonts w:ascii="Arial"/>
                <w:sz w:val="21"/>
              </w:rPr>
            </w:pPr>
            <w:r/>
          </w:p>
          <w:p>
            <w:pPr>
              <w:pStyle w:val="TableText"/>
              <w:ind w:left="144" w:right="94"/>
              <w:spacing w:before="81" w:line="282" w:lineRule="auto"/>
              <w:jc w:val="both"/>
              <w:rPr>
                <w:sz w:val="25"/>
                <w:szCs w:val="25"/>
              </w:rPr>
            </w:pPr>
            <w:r>
              <w:rPr>
                <w:sz w:val="25"/>
                <w:szCs w:val="25"/>
                <w:spacing w:val="12"/>
              </w:rPr>
              <w:t>准则9:</w:t>
            </w:r>
            <w:r>
              <w:rPr>
                <w:sz w:val="25"/>
                <w:szCs w:val="25"/>
                <w:spacing w:val="1"/>
              </w:rPr>
              <w:t xml:space="preserve"> </w:t>
            </w:r>
            <w:r>
              <w:rPr>
                <w:sz w:val="25"/>
                <w:szCs w:val="25"/>
                <w:spacing w:val="3"/>
              </w:rPr>
              <w:t>满足合</w:t>
            </w:r>
            <w:r>
              <w:rPr>
                <w:sz w:val="25"/>
                <w:szCs w:val="25"/>
              </w:rPr>
              <w:t xml:space="preserve"> </w:t>
            </w:r>
            <w:r>
              <w:rPr>
                <w:sz w:val="25"/>
                <w:szCs w:val="25"/>
                <w:spacing w:val="2"/>
              </w:rPr>
              <w:t>同资料</w:t>
            </w:r>
            <w:r>
              <w:rPr>
                <w:sz w:val="25"/>
                <w:szCs w:val="25"/>
                <w:spacing w:val="1"/>
              </w:rPr>
              <w:t xml:space="preserve"> </w:t>
            </w:r>
            <w:r>
              <w:rPr>
                <w:sz w:val="25"/>
                <w:szCs w:val="25"/>
                <w:spacing w:val="4"/>
              </w:rPr>
              <w:t>要求清</w:t>
            </w:r>
            <w:r>
              <w:rPr>
                <w:sz w:val="25"/>
                <w:szCs w:val="25"/>
              </w:rPr>
              <w:t xml:space="preserve"> </w:t>
            </w:r>
            <w:r>
              <w:rPr>
                <w:sz w:val="25"/>
                <w:szCs w:val="25"/>
                <w:spacing w:val="3"/>
              </w:rPr>
              <w:t>单要求</w:t>
            </w:r>
          </w:p>
        </w:tc>
        <w:tc>
          <w:tcPr>
            <w:tcW w:w="1179" w:type="dxa"/>
            <w:vAlign w:val="top"/>
          </w:tcPr>
          <w:p>
            <w:pPr>
              <w:spacing w:line="298" w:lineRule="auto"/>
              <w:rPr>
                <w:rFonts w:ascii="Arial"/>
                <w:sz w:val="21"/>
              </w:rPr>
            </w:pPr>
            <w:r/>
          </w:p>
          <w:p>
            <w:pPr>
              <w:spacing w:line="299" w:lineRule="auto"/>
              <w:rPr>
                <w:rFonts w:ascii="Arial"/>
                <w:sz w:val="21"/>
              </w:rPr>
            </w:pPr>
            <w:r/>
          </w:p>
          <w:p>
            <w:pPr>
              <w:spacing w:line="299" w:lineRule="auto"/>
              <w:rPr>
                <w:rFonts w:ascii="Arial"/>
                <w:sz w:val="21"/>
              </w:rPr>
            </w:pPr>
            <w:r/>
          </w:p>
          <w:p>
            <w:pPr>
              <w:pStyle w:val="TableText"/>
              <w:ind w:left="205" w:right="103" w:hanging="60"/>
              <w:spacing w:before="81" w:line="290" w:lineRule="auto"/>
              <w:rPr>
                <w:sz w:val="25"/>
                <w:szCs w:val="25"/>
              </w:rPr>
            </w:pPr>
            <w:r>
              <w:rPr>
                <w:sz w:val="25"/>
                <w:szCs w:val="25"/>
                <w:spacing w:val="9"/>
              </w:rPr>
              <w:t>准则14:</w:t>
            </w:r>
            <w:r>
              <w:rPr>
                <w:sz w:val="25"/>
                <w:szCs w:val="25"/>
              </w:rPr>
              <w:t xml:space="preserve"> </w:t>
            </w:r>
            <w:r>
              <w:rPr>
                <w:sz w:val="25"/>
                <w:szCs w:val="25"/>
                <w:spacing w:val="2"/>
              </w:rPr>
              <w:t>可理解</w:t>
            </w:r>
          </w:p>
        </w:tc>
        <w:tc>
          <w:tcPr>
            <w:tcW w:w="1289" w:type="dxa"/>
            <w:vAlign w:val="top"/>
          </w:tcPr>
          <w:p>
            <w:pPr>
              <w:spacing w:line="298" w:lineRule="auto"/>
              <w:rPr>
                <w:rFonts w:ascii="Arial"/>
                <w:sz w:val="21"/>
              </w:rPr>
            </w:pPr>
            <w:r/>
          </w:p>
          <w:p>
            <w:pPr>
              <w:spacing w:line="298" w:lineRule="auto"/>
              <w:rPr>
                <w:rFonts w:ascii="Arial"/>
                <w:sz w:val="21"/>
              </w:rPr>
            </w:pPr>
            <w:r/>
          </w:p>
          <w:p>
            <w:pPr>
              <w:spacing w:line="299" w:lineRule="auto"/>
              <w:rPr>
                <w:rFonts w:ascii="Arial"/>
                <w:sz w:val="21"/>
              </w:rPr>
            </w:pPr>
            <w:r/>
          </w:p>
          <w:p>
            <w:pPr>
              <w:pStyle w:val="TableText"/>
              <w:ind w:left="135" w:right="108"/>
              <w:spacing w:before="81" w:line="275" w:lineRule="auto"/>
              <w:rPr>
                <w:sz w:val="25"/>
                <w:szCs w:val="25"/>
              </w:rPr>
            </w:pPr>
            <w:r>
              <w:rPr>
                <w:sz w:val="25"/>
                <w:szCs w:val="25"/>
                <w:spacing w:val="6"/>
              </w:rPr>
              <w:t>准则8:内</w:t>
            </w:r>
            <w:r>
              <w:rPr>
                <w:sz w:val="25"/>
                <w:szCs w:val="25"/>
                <w:spacing w:val="3"/>
              </w:rPr>
              <w:t xml:space="preserve"> </w:t>
            </w:r>
            <w:r>
              <w:rPr>
                <w:sz w:val="25"/>
                <w:szCs w:val="25"/>
                <w:spacing w:val="3"/>
              </w:rPr>
              <w:t>部一致</w:t>
            </w:r>
          </w:p>
        </w:tc>
        <w:tc>
          <w:tcPr>
            <w:tcW w:w="1049" w:type="dxa"/>
            <w:vAlign w:val="top"/>
          </w:tcPr>
          <w:p>
            <w:pPr>
              <w:spacing w:line="249" w:lineRule="auto"/>
              <w:rPr>
                <w:rFonts w:ascii="Arial"/>
                <w:sz w:val="21"/>
              </w:rPr>
            </w:pPr>
            <w:r/>
          </w:p>
          <w:p>
            <w:pPr>
              <w:spacing w:line="250" w:lineRule="auto"/>
              <w:rPr>
                <w:rFonts w:ascii="Arial"/>
                <w:sz w:val="21"/>
              </w:rPr>
            </w:pPr>
            <w:r/>
          </w:p>
          <w:p>
            <w:pPr>
              <w:pStyle w:val="TableText"/>
              <w:ind w:left="127" w:right="91" w:firstLine="20"/>
              <w:spacing w:before="81" w:line="282" w:lineRule="auto"/>
              <w:jc w:val="both"/>
              <w:rPr>
                <w:sz w:val="25"/>
                <w:szCs w:val="25"/>
              </w:rPr>
            </w:pPr>
            <w:r>
              <w:rPr>
                <w:sz w:val="25"/>
                <w:szCs w:val="25"/>
                <w:spacing w:val="12"/>
              </w:rPr>
              <w:t>准则7:</w:t>
            </w:r>
            <w:r>
              <w:rPr>
                <w:sz w:val="25"/>
                <w:szCs w:val="25"/>
                <w:spacing w:val="1"/>
              </w:rPr>
              <w:t xml:space="preserve"> </w:t>
            </w:r>
            <w:r>
              <w:rPr>
                <w:sz w:val="25"/>
                <w:szCs w:val="25"/>
                <w:spacing w:val="10"/>
              </w:rPr>
              <w:t>遵循软</w:t>
            </w:r>
            <w:r>
              <w:rPr>
                <w:sz w:val="25"/>
                <w:szCs w:val="25"/>
              </w:rPr>
              <w:t xml:space="preserve"> </w:t>
            </w:r>
            <w:r>
              <w:rPr>
                <w:sz w:val="25"/>
                <w:szCs w:val="25"/>
                <w:spacing w:val="3"/>
              </w:rPr>
              <w:t>件开发</w:t>
            </w:r>
            <w:r>
              <w:rPr>
                <w:sz w:val="25"/>
                <w:szCs w:val="25"/>
                <w:spacing w:val="1"/>
              </w:rPr>
              <w:t xml:space="preserve"> </w:t>
            </w:r>
            <w:r>
              <w:rPr>
                <w:sz w:val="25"/>
                <w:szCs w:val="25"/>
                <w:spacing w:val="9"/>
              </w:rPr>
              <w:t>计划</w:t>
            </w:r>
          </w:p>
        </w:tc>
        <w:tc>
          <w:tcPr>
            <w:tcW w:w="2043" w:type="dxa"/>
            <w:vAlign w:val="top"/>
          </w:tcPr>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pStyle w:val="TableText"/>
              <w:ind w:left="138"/>
              <w:spacing w:before="82" w:line="219" w:lineRule="auto"/>
              <w:rPr>
                <w:sz w:val="25"/>
                <w:szCs w:val="25"/>
              </w:rPr>
            </w:pPr>
            <w:r>
              <w:rPr>
                <w:sz w:val="25"/>
                <w:szCs w:val="25"/>
                <w:spacing w:val="5"/>
              </w:rPr>
              <w:t>附加准则</w:t>
            </w:r>
          </w:p>
        </w:tc>
      </w:tr>
      <w:tr>
        <w:trPr>
          <w:trHeight w:val="3000" w:hRule="atLeast"/>
        </w:trPr>
        <w:tc>
          <w:tcPr>
            <w:tcW w:w="1394" w:type="dxa"/>
            <w:vAlign w:val="top"/>
          </w:tcPr>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pStyle w:val="TableText"/>
              <w:ind w:left="155" w:right="146" w:hanging="30"/>
              <w:spacing w:before="81" w:line="282" w:lineRule="auto"/>
              <w:rPr>
                <w:sz w:val="25"/>
                <w:szCs w:val="25"/>
              </w:rPr>
            </w:pPr>
            <w:r>
              <w:rPr>
                <w:sz w:val="25"/>
                <w:szCs w:val="25"/>
                <w:spacing w:val="-3"/>
              </w:rPr>
              <w:t>21.软件版</w:t>
            </w:r>
            <w:r>
              <w:rPr>
                <w:sz w:val="25"/>
                <w:szCs w:val="25"/>
                <w:spacing w:val="4"/>
              </w:rPr>
              <w:t xml:space="preserve"> </w:t>
            </w:r>
            <w:r>
              <w:rPr>
                <w:sz w:val="25"/>
                <w:szCs w:val="25"/>
                <w:spacing w:val="9"/>
              </w:rPr>
              <w:t>本说明</w:t>
            </w:r>
          </w:p>
        </w:tc>
        <w:tc>
          <w:tcPr>
            <w:tcW w:w="1049" w:type="dxa"/>
            <w:vAlign w:val="top"/>
          </w:tcPr>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spacing w:line="286" w:lineRule="auto"/>
              <w:rPr>
                <w:rFonts w:ascii="Arial"/>
                <w:sz w:val="21"/>
              </w:rPr>
            </w:pPr>
            <w:r/>
          </w:p>
          <w:p>
            <w:pPr>
              <w:pStyle w:val="TableText"/>
              <w:ind w:left="131"/>
              <w:spacing w:before="81" w:line="238" w:lineRule="auto"/>
              <w:rPr>
                <w:sz w:val="25"/>
                <w:szCs w:val="25"/>
              </w:rPr>
            </w:pPr>
            <w:r>
              <w:rPr>
                <w:sz w:val="25"/>
                <w:szCs w:val="25"/>
              </w:rPr>
              <w:t>√</w:t>
            </w:r>
          </w:p>
          <w:p>
            <w:pPr>
              <w:pStyle w:val="TableText"/>
              <w:ind w:left="151"/>
              <w:spacing w:before="117" w:line="183" w:lineRule="auto"/>
              <w:rPr>
                <w:sz w:val="25"/>
                <w:szCs w:val="25"/>
              </w:rPr>
            </w:pPr>
            <w:r>
              <w:rPr>
                <w:sz w:val="25"/>
                <w:szCs w:val="25"/>
                <w:spacing w:val="-4"/>
              </w:rPr>
              <w:t>SVD</w:t>
            </w:r>
          </w:p>
        </w:tc>
        <w:tc>
          <w:tcPr>
            <w:tcW w:w="1408" w:type="dxa"/>
            <w:vAlign w:val="top"/>
          </w:tcPr>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TableText"/>
              <w:ind w:left="122"/>
              <w:spacing w:before="82" w:line="238" w:lineRule="auto"/>
              <w:rPr>
                <w:sz w:val="25"/>
                <w:szCs w:val="25"/>
              </w:rPr>
            </w:pPr>
            <w:r>
              <w:rPr>
                <w:sz w:val="25"/>
                <w:szCs w:val="25"/>
              </w:rPr>
              <w:t>√</w:t>
            </w:r>
          </w:p>
        </w:tc>
        <w:tc>
          <w:tcPr>
            <w:tcW w:w="1049" w:type="dxa"/>
            <w:vAlign w:val="top"/>
          </w:tcPr>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TableText"/>
              <w:ind w:left="134"/>
              <w:spacing w:before="82" w:line="238" w:lineRule="auto"/>
              <w:rPr>
                <w:sz w:val="25"/>
                <w:szCs w:val="25"/>
              </w:rPr>
            </w:pPr>
            <w:r>
              <w:rPr>
                <w:sz w:val="25"/>
                <w:szCs w:val="25"/>
              </w:rPr>
              <w:t>√</w:t>
            </w:r>
          </w:p>
        </w:tc>
        <w:tc>
          <w:tcPr>
            <w:tcW w:w="1179" w:type="dxa"/>
            <w:vAlign w:val="top"/>
          </w:tcPr>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4" w:lineRule="auto"/>
              <w:rPr>
                <w:rFonts w:ascii="Arial"/>
                <w:sz w:val="21"/>
              </w:rPr>
            </w:pPr>
            <w:r/>
          </w:p>
          <w:p>
            <w:pPr>
              <w:spacing w:line="284" w:lineRule="auto"/>
              <w:rPr>
                <w:rFonts w:ascii="Arial"/>
                <w:sz w:val="21"/>
              </w:rPr>
            </w:pPr>
            <w:r/>
          </w:p>
          <w:p>
            <w:pPr>
              <w:pStyle w:val="TableText"/>
              <w:ind w:left="165"/>
              <w:spacing w:before="33" w:line="238" w:lineRule="auto"/>
              <w:rPr>
                <w:sz w:val="10"/>
                <w:szCs w:val="10"/>
              </w:rPr>
            </w:pPr>
            <w:r>
              <w:rPr>
                <w:sz w:val="10"/>
                <w:szCs w:val="10"/>
              </w:rPr>
              <w:t>√</w:t>
            </w:r>
          </w:p>
        </w:tc>
        <w:tc>
          <w:tcPr>
            <w:tcW w:w="1289" w:type="dxa"/>
            <w:vAlign w:val="top"/>
          </w:tcPr>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TableText"/>
              <w:ind w:left="135"/>
              <w:spacing w:before="82" w:line="238" w:lineRule="auto"/>
              <w:rPr>
                <w:sz w:val="25"/>
                <w:szCs w:val="25"/>
              </w:rPr>
            </w:pPr>
            <w:r>
              <w:rPr>
                <w:sz w:val="25"/>
                <w:szCs w:val="25"/>
              </w:rPr>
              <w:t>√</w:t>
            </w:r>
          </w:p>
        </w:tc>
        <w:tc>
          <w:tcPr>
            <w:tcW w:w="1049" w:type="dxa"/>
            <w:vAlign w:val="top"/>
          </w:tcPr>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157"/>
              <w:spacing w:before="65" w:line="238" w:lineRule="auto"/>
              <w:rPr>
                <w:sz w:val="20"/>
                <w:szCs w:val="20"/>
              </w:rPr>
            </w:pPr>
            <w:r>
              <w:rPr>
                <w:sz w:val="20"/>
                <w:szCs w:val="20"/>
              </w:rPr>
              <w:t>√</w:t>
            </w:r>
          </w:p>
        </w:tc>
        <w:tc>
          <w:tcPr>
            <w:tcW w:w="2043" w:type="dxa"/>
            <w:vAlign w:val="top"/>
          </w:tcPr>
          <w:p>
            <w:pPr>
              <w:pStyle w:val="TableText"/>
              <w:ind w:left="138" w:right="121"/>
              <w:spacing w:before="266" w:line="282" w:lineRule="auto"/>
              <w:rPr>
                <w:sz w:val="25"/>
                <w:szCs w:val="25"/>
              </w:rPr>
            </w:pPr>
            <w:r>
              <w:rPr>
                <w:sz w:val="25"/>
                <w:szCs w:val="25"/>
                <w:spacing w:val="1"/>
              </w:rPr>
              <w:t>准则1:准确地标</w:t>
            </w:r>
            <w:r>
              <w:rPr>
                <w:sz w:val="25"/>
                <w:szCs w:val="25"/>
              </w:rPr>
              <w:t xml:space="preserve"> </w:t>
            </w:r>
            <w:r>
              <w:rPr>
                <w:sz w:val="25"/>
                <w:szCs w:val="25"/>
                <w:spacing w:val="1"/>
              </w:rPr>
              <w:t>识所交付的每一</w:t>
            </w:r>
            <w:r>
              <w:rPr>
                <w:sz w:val="25"/>
                <w:szCs w:val="25"/>
                <w:spacing w:val="5"/>
              </w:rPr>
              <w:t xml:space="preserve"> </w:t>
            </w:r>
            <w:r>
              <w:rPr>
                <w:sz w:val="25"/>
                <w:szCs w:val="25"/>
                <w:spacing w:val="11"/>
              </w:rPr>
              <w:t>个软件成分(文</w:t>
            </w:r>
            <w:r>
              <w:rPr>
                <w:sz w:val="25"/>
                <w:szCs w:val="25"/>
              </w:rPr>
              <w:t xml:space="preserve"> </w:t>
            </w:r>
            <w:r>
              <w:rPr>
                <w:sz w:val="25"/>
                <w:szCs w:val="25"/>
                <w:spacing w:val="4"/>
              </w:rPr>
              <w:t>件、单元、</w:t>
            </w:r>
            <w:r>
              <w:rPr>
                <w:sz w:val="25"/>
                <w:szCs w:val="25"/>
              </w:rPr>
              <w:t>CSCI</w:t>
            </w:r>
            <w:r>
              <w:rPr>
                <w:sz w:val="25"/>
                <w:szCs w:val="25"/>
                <w:spacing w:val="2"/>
              </w:rPr>
              <w:t xml:space="preserve"> </w:t>
            </w:r>
            <w:r>
              <w:rPr>
                <w:sz w:val="25"/>
                <w:szCs w:val="25"/>
                <w:spacing w:val="21"/>
              </w:rPr>
              <w:t>等)的版本；</w:t>
            </w:r>
          </w:p>
          <w:p>
            <w:pPr>
              <w:pStyle w:val="TableText"/>
              <w:ind w:left="78" w:firstLine="58"/>
              <w:spacing w:line="289" w:lineRule="auto"/>
              <w:rPr>
                <w:sz w:val="25"/>
                <w:szCs w:val="25"/>
              </w:rPr>
            </w:pPr>
            <w:r>
              <w:rPr>
                <w:sz w:val="25"/>
                <w:szCs w:val="25"/>
                <w:spacing w:val="-4"/>
              </w:rPr>
              <w:t>准则1:准确地标</w:t>
            </w:r>
            <w:r>
              <w:rPr>
                <w:sz w:val="25"/>
                <w:szCs w:val="25"/>
                <w:spacing w:val="2"/>
              </w:rPr>
              <w:t xml:space="preserve">  </w:t>
            </w:r>
            <w:r>
              <w:rPr>
                <w:sz w:val="25"/>
                <w:szCs w:val="25"/>
                <w:spacing w:val="-6"/>
              </w:rPr>
              <w:t>识所纳入的修改。</w:t>
            </w:r>
          </w:p>
        </w:tc>
      </w:tr>
    </w:tbl>
    <w:p>
      <w:pPr>
        <w:ind w:left="25" w:right="19" w:firstLine="570"/>
        <w:spacing w:before="303" w:line="292" w:lineRule="auto"/>
        <w:rPr>
          <w:rFonts w:ascii="SimSun" w:hAnsi="SimSun" w:eastAsia="SimSun" w:cs="SimSun"/>
          <w:sz w:val="30"/>
          <w:szCs w:val="30"/>
        </w:rPr>
      </w:pPr>
      <w:r>
        <w:rPr>
          <w:rFonts w:ascii="SimSun" w:hAnsi="SimSun" w:eastAsia="SimSun" w:cs="SimSun"/>
          <w:sz w:val="30"/>
          <w:szCs w:val="30"/>
          <w:spacing w:val="-2"/>
        </w:rPr>
        <w:t>对照上述评价准则，以及</w:t>
      </w:r>
      <w:r>
        <w:rPr>
          <w:rFonts w:ascii="Times New Roman" w:hAnsi="Times New Roman" w:eastAsia="Times New Roman" w:cs="Times New Roman"/>
          <w:sz w:val="30"/>
          <w:szCs w:val="30"/>
          <w:spacing w:val="-2"/>
        </w:rPr>
        <w:t>GJB 438B—</w:t>
      </w:r>
      <w:r>
        <w:rPr>
          <w:rFonts w:ascii="Times New Roman" w:hAnsi="Times New Roman" w:eastAsia="Times New Roman" w:cs="Times New Roman"/>
          <w:sz w:val="30"/>
          <w:szCs w:val="30"/>
          <w:spacing w:val="-3"/>
        </w:rPr>
        <w:t>2009</w:t>
      </w:r>
      <w:r>
        <w:rPr>
          <w:rFonts w:ascii="SimSun" w:hAnsi="SimSun" w:eastAsia="SimSun" w:cs="SimSun"/>
          <w:sz w:val="30"/>
          <w:szCs w:val="30"/>
          <w:spacing w:val="-3"/>
        </w:rPr>
        <w:t>《军用软件开发文档通用要求》附</w:t>
      </w:r>
      <w:r>
        <w:rPr>
          <w:rFonts w:ascii="SimSun" w:hAnsi="SimSun" w:eastAsia="SimSun" w:cs="SimSun"/>
          <w:sz w:val="30"/>
          <w:szCs w:val="30"/>
        </w:rPr>
        <w:t xml:space="preserve"> </w:t>
      </w:r>
      <w:r>
        <w:rPr>
          <w:rFonts w:ascii="SimSun" w:hAnsi="SimSun" w:eastAsia="SimSun" w:cs="SimSun"/>
          <w:sz w:val="30"/>
          <w:szCs w:val="30"/>
          <w:spacing w:val="1"/>
        </w:rPr>
        <w:t>录</w:t>
      </w:r>
      <w:r>
        <w:rPr>
          <w:rFonts w:ascii="Times New Roman" w:hAnsi="Times New Roman" w:eastAsia="Times New Roman" w:cs="Times New Roman"/>
          <w:sz w:val="30"/>
          <w:szCs w:val="30"/>
          <w:spacing w:val="1"/>
        </w:rPr>
        <w:t>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的有关规定，列举一个具体的审查内容和要求参考示例如下：</w:t>
      </w:r>
    </w:p>
    <w:p>
      <w:pPr>
        <w:spacing w:line="292" w:lineRule="auto"/>
        <w:sectPr>
          <w:footerReference w:type="default" r:id="rId490"/>
          <w:pgSz w:w="11910" w:h="17890"/>
          <w:pgMar w:top="400" w:right="1007" w:bottom="1031" w:left="424" w:header="0" w:footer="797" w:gutter="0"/>
        </w:sectPr>
        <w:rPr>
          <w:rFonts w:ascii="SimSun" w:hAnsi="SimSun" w:eastAsia="SimSun" w:cs="SimSun"/>
          <w:sz w:val="30"/>
          <w:szCs w:val="30"/>
        </w:rPr>
      </w:pPr>
    </w:p>
    <w:p>
      <w:pPr>
        <w:spacing w:before="23"/>
        <w:rPr/>
      </w:pPr>
      <w:r/>
    </w:p>
    <w:p>
      <w:pPr>
        <w:spacing w:before="22"/>
        <w:rPr/>
      </w:pPr>
      <w:r/>
    </w:p>
    <w:p>
      <w:pPr>
        <w:spacing w:before="22"/>
        <w:rPr/>
      </w:pPr>
      <w:r/>
    </w:p>
    <w:p>
      <w:pPr>
        <w:spacing w:before="22"/>
        <w:rPr/>
      </w:pPr>
      <w:r/>
    </w:p>
    <w:tbl>
      <w:tblPr>
        <w:tblStyle w:val="TableNormal"/>
        <w:tblW w:w="10475"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75"/>
      </w:tblGrid>
      <w:tr>
        <w:trPr>
          <w:trHeight w:val="15299" w:hRule="atLeast"/>
        </w:trPr>
        <w:tc>
          <w:tcPr>
            <w:tcW w:w="10475" w:type="dxa"/>
            <w:vAlign w:val="top"/>
          </w:tcPr>
          <w:p>
            <w:pPr>
              <w:pStyle w:val="TableText"/>
              <w:ind w:left="825"/>
              <w:spacing w:before="217" w:line="219" w:lineRule="auto"/>
              <w:rPr>
                <w:sz w:val="30"/>
                <w:szCs w:val="30"/>
              </w:rPr>
            </w:pPr>
            <w:r>
              <w:rPr>
                <w:sz w:val="30"/>
                <w:szCs w:val="30"/>
              </w:rPr>
              <w:t>a)是否清晰地描述了文档所适用的软件和系统的完整标识及用途，包</w:t>
            </w:r>
          </w:p>
          <w:p>
            <w:pPr>
              <w:pStyle w:val="TableText"/>
              <w:ind w:left="204" w:right="77" w:firstLine="20"/>
              <w:spacing w:before="101" w:line="279" w:lineRule="auto"/>
              <w:rPr>
                <w:sz w:val="30"/>
                <w:szCs w:val="30"/>
              </w:rPr>
            </w:pPr>
            <w:r>
              <w:rPr>
                <w:sz w:val="30"/>
                <w:szCs w:val="30"/>
                <w:spacing w:val="-1"/>
              </w:rPr>
              <w:t>括其标识号、名称、缩略名、版本号和发布号；是否标识了本文档</w:t>
            </w:r>
            <w:r>
              <w:rPr>
                <w:sz w:val="30"/>
                <w:szCs w:val="30"/>
                <w:spacing w:val="-2"/>
              </w:rPr>
              <w:t>预期的接受</w:t>
            </w:r>
            <w:r>
              <w:rPr>
                <w:sz w:val="30"/>
                <w:szCs w:val="30"/>
              </w:rPr>
              <w:t xml:space="preserve"> </w:t>
            </w:r>
            <w:r>
              <w:rPr>
                <w:sz w:val="30"/>
                <w:szCs w:val="30"/>
              </w:rPr>
              <w:t>者(如，源代码可能不向所有的接受者发布)。</w:t>
            </w:r>
          </w:p>
          <w:p>
            <w:pPr>
              <w:pStyle w:val="TableText"/>
              <w:ind w:left="804"/>
              <w:spacing w:before="16" w:line="219" w:lineRule="auto"/>
              <w:rPr>
                <w:sz w:val="30"/>
                <w:szCs w:val="30"/>
              </w:rPr>
            </w:pPr>
            <w:r>
              <w:rPr>
                <w:sz w:val="30"/>
                <w:szCs w:val="30"/>
                <w:spacing w:val="5"/>
              </w:rPr>
              <w:t>b)是否准确地描述了系统和软件的用途及一</w:t>
            </w:r>
            <w:r>
              <w:rPr>
                <w:sz w:val="30"/>
                <w:szCs w:val="30"/>
                <w:spacing w:val="4"/>
              </w:rPr>
              <w:t>般特性，概述了系统开发、</w:t>
            </w:r>
          </w:p>
          <w:p>
            <w:pPr>
              <w:pStyle w:val="TableText"/>
              <w:ind w:left="204" w:right="71"/>
              <w:spacing w:before="94" w:line="248" w:lineRule="auto"/>
              <w:rPr>
                <w:sz w:val="30"/>
                <w:szCs w:val="30"/>
              </w:rPr>
            </w:pPr>
            <w:r>
              <w:rPr>
                <w:sz w:val="30"/>
                <w:szCs w:val="30"/>
              </w:rPr>
              <w:t>运行和维护的历史，标识项目的需方、用户、开</w:t>
            </w:r>
            <w:r>
              <w:rPr>
                <w:sz w:val="30"/>
                <w:szCs w:val="30"/>
                <w:spacing w:val="-1"/>
              </w:rPr>
              <w:t>发方和保障机构等；标识当前</w:t>
            </w:r>
            <w:r>
              <w:rPr>
                <w:sz w:val="30"/>
                <w:szCs w:val="30"/>
              </w:rPr>
              <w:t xml:space="preserve"> </w:t>
            </w:r>
            <w:r>
              <w:rPr>
                <w:sz w:val="30"/>
                <w:szCs w:val="30"/>
              </w:rPr>
              <w:t>和计划的运行现场；列出其他有关文档。</w:t>
            </w:r>
          </w:p>
          <w:p>
            <w:pPr>
              <w:pStyle w:val="TableText"/>
              <w:ind w:left="244" w:right="67" w:firstLine="570"/>
              <w:spacing w:before="101" w:line="248" w:lineRule="auto"/>
              <w:rPr>
                <w:sz w:val="30"/>
                <w:szCs w:val="30"/>
              </w:rPr>
            </w:pPr>
            <w:r>
              <w:rPr>
                <w:sz w:val="30"/>
                <w:szCs w:val="30"/>
                <w:spacing w:val="-1"/>
              </w:rPr>
              <w:t>c)是否详细列举了引用文档的编号、标题、编写单位、修订版及日期，是</w:t>
            </w:r>
            <w:r>
              <w:rPr>
                <w:sz w:val="30"/>
                <w:szCs w:val="30"/>
                <w:spacing w:val="14"/>
              </w:rPr>
              <w:t xml:space="preserve"> </w:t>
            </w:r>
            <w:r>
              <w:rPr>
                <w:sz w:val="30"/>
                <w:szCs w:val="30"/>
              </w:rPr>
              <w:t>否标识了不能通过正常采购活动得到的文档的来源。</w:t>
            </w:r>
          </w:p>
          <w:p>
            <w:pPr>
              <w:pStyle w:val="TableText"/>
              <w:ind w:left="214" w:firstLine="599"/>
              <w:spacing w:before="103" w:line="266" w:lineRule="auto"/>
              <w:rPr>
                <w:sz w:val="30"/>
                <w:szCs w:val="30"/>
              </w:rPr>
            </w:pPr>
            <w:r>
              <w:rPr>
                <w:sz w:val="30"/>
                <w:szCs w:val="30"/>
                <w:spacing w:val="-1"/>
              </w:rPr>
              <w:t>d)是否按照标识号、标题、缩略名、日期、版本号和发布号，详细地列出</w:t>
            </w:r>
            <w:r>
              <w:rPr>
                <w:sz w:val="30"/>
                <w:szCs w:val="30"/>
                <w:spacing w:val="4"/>
              </w:rPr>
              <w:t xml:space="preserve"> </w:t>
            </w:r>
            <w:r>
              <w:rPr>
                <w:sz w:val="30"/>
                <w:szCs w:val="30"/>
                <w:spacing w:val="6"/>
              </w:rPr>
              <w:t>了发布的材料清单，包括构成所发布软件的所有物理媒体(例如列</w:t>
            </w:r>
            <w:r>
              <w:rPr>
                <w:sz w:val="30"/>
                <w:szCs w:val="30"/>
                <w:spacing w:val="5"/>
              </w:rPr>
              <w:t>表、磁带、</w:t>
            </w:r>
            <w:r>
              <w:rPr>
                <w:sz w:val="30"/>
                <w:szCs w:val="30"/>
              </w:rPr>
              <w:t xml:space="preserve"> </w:t>
            </w:r>
            <w:r>
              <w:rPr>
                <w:sz w:val="30"/>
                <w:szCs w:val="30"/>
              </w:rPr>
              <w:t>磁盘)和有关的文档，以及适用的保密性考虑、安全处理措施(如对静电和磁</w:t>
            </w:r>
            <w:r>
              <w:rPr>
                <w:sz w:val="30"/>
                <w:szCs w:val="30"/>
                <w:spacing w:val="3"/>
              </w:rPr>
              <w:t xml:space="preserve">   </w:t>
            </w:r>
            <w:r>
              <w:rPr>
                <w:sz w:val="30"/>
                <w:szCs w:val="30"/>
                <w:spacing w:val="-1"/>
              </w:rPr>
              <w:t>场的关注)和关于复制与许可证条款的说明和约束。</w:t>
            </w:r>
          </w:p>
          <w:p>
            <w:pPr>
              <w:pStyle w:val="TableText"/>
              <w:ind w:left="224" w:right="68" w:firstLine="590"/>
              <w:spacing w:before="90" w:line="260" w:lineRule="auto"/>
              <w:rPr>
                <w:sz w:val="30"/>
                <w:szCs w:val="30"/>
              </w:rPr>
            </w:pPr>
            <w:r>
              <w:rPr>
                <w:sz w:val="30"/>
                <w:szCs w:val="30"/>
                <w:spacing w:val="-1"/>
              </w:rPr>
              <w:t>e)是否按照标识号、标题、缩略词语、日期、版本号和发布号，详细地列</w:t>
            </w:r>
            <w:r>
              <w:rPr>
                <w:sz w:val="30"/>
                <w:szCs w:val="30"/>
                <w:spacing w:val="13"/>
              </w:rPr>
              <w:t xml:space="preserve"> </w:t>
            </w:r>
            <w:r>
              <w:rPr>
                <w:sz w:val="30"/>
                <w:szCs w:val="30"/>
                <w:spacing w:val="2"/>
              </w:rPr>
              <w:t>出了软件内容清单，包括构成所发布软件版本的所有计算机文件，以及适用</w:t>
            </w:r>
            <w:r>
              <w:rPr>
                <w:sz w:val="30"/>
                <w:szCs w:val="30"/>
              </w:rPr>
              <w:t xml:space="preserve">  </w:t>
            </w:r>
            <w:r>
              <w:rPr>
                <w:sz w:val="30"/>
                <w:szCs w:val="30"/>
                <w:spacing w:val="-1"/>
              </w:rPr>
              <w:t>的保密性考虑。</w:t>
            </w:r>
          </w:p>
          <w:p>
            <w:pPr>
              <w:pStyle w:val="TableText"/>
              <w:ind w:left="804"/>
              <w:spacing w:before="104" w:line="219" w:lineRule="auto"/>
              <w:rPr>
                <w:sz w:val="30"/>
                <w:szCs w:val="30"/>
              </w:rPr>
            </w:pPr>
            <w:r>
              <w:rPr>
                <w:sz w:val="30"/>
                <w:szCs w:val="30"/>
              </w:rPr>
              <w:t>f)是否详细说明了自上一个版本后纳入当前软件版本的所有更改，并</w:t>
            </w:r>
          </w:p>
          <w:p>
            <w:pPr>
              <w:pStyle w:val="TableText"/>
              <w:ind w:left="204" w:right="324" w:firstLine="20"/>
              <w:spacing w:before="114" w:line="248" w:lineRule="auto"/>
              <w:rPr>
                <w:sz w:val="30"/>
                <w:szCs w:val="30"/>
              </w:rPr>
            </w:pPr>
            <w:r>
              <w:rPr>
                <w:sz w:val="30"/>
                <w:szCs w:val="30"/>
              </w:rPr>
              <w:t>标识了与每一更改相关的问题报告、更改建议和更改通告，以及对系统运行</w:t>
            </w:r>
            <w:r>
              <w:rPr>
                <w:sz w:val="30"/>
                <w:szCs w:val="30"/>
                <w:spacing w:val="14"/>
              </w:rPr>
              <w:t xml:space="preserve"> </w:t>
            </w:r>
            <w:r>
              <w:rPr>
                <w:sz w:val="30"/>
                <w:szCs w:val="30"/>
              </w:rPr>
              <w:t>和其他软硬件接口产生的影响。本条不适用于初始软件版</w:t>
            </w:r>
            <w:r>
              <w:rPr>
                <w:sz w:val="30"/>
                <w:szCs w:val="30"/>
                <w:spacing w:val="-1"/>
              </w:rPr>
              <w:t>本。</w:t>
            </w:r>
          </w:p>
          <w:p>
            <w:pPr>
              <w:pStyle w:val="TableText"/>
              <w:ind w:left="204" w:right="647" w:firstLine="600"/>
              <w:spacing w:before="96" w:line="251" w:lineRule="auto"/>
              <w:rPr>
                <w:sz w:val="30"/>
                <w:szCs w:val="30"/>
              </w:rPr>
            </w:pPr>
            <w:r>
              <w:rPr>
                <w:sz w:val="30"/>
                <w:szCs w:val="30"/>
              </w:rPr>
              <w:t>g)是否标识或引用了包含在软件版本中所有现场专用的数据，以及数</w:t>
            </w:r>
            <w:r>
              <w:rPr>
                <w:sz w:val="30"/>
                <w:szCs w:val="30"/>
                <w:spacing w:val="11"/>
              </w:rPr>
              <w:t xml:space="preserve"> </w:t>
            </w:r>
            <w:r>
              <w:rPr>
                <w:sz w:val="30"/>
                <w:szCs w:val="30"/>
                <w:spacing w:val="-1"/>
              </w:rPr>
              <w:t>据的适应性更改。</w:t>
            </w:r>
          </w:p>
          <w:p>
            <w:pPr>
              <w:pStyle w:val="TableText"/>
              <w:ind w:left="204" w:right="68" w:firstLine="600"/>
              <w:spacing w:before="112" w:line="245" w:lineRule="auto"/>
              <w:rPr>
                <w:sz w:val="30"/>
                <w:szCs w:val="30"/>
              </w:rPr>
            </w:pPr>
            <w:r>
              <w:rPr>
                <w:sz w:val="30"/>
                <w:szCs w:val="30"/>
              </w:rPr>
              <w:t>h)是否按标识号、标题、缩略名、日期、版本号和</w:t>
            </w:r>
            <w:r>
              <w:rPr>
                <w:sz w:val="30"/>
                <w:szCs w:val="30"/>
                <w:spacing w:val="-1"/>
              </w:rPr>
              <w:t>发布号，列出了与所发</w:t>
            </w:r>
            <w:r>
              <w:rPr>
                <w:sz w:val="30"/>
                <w:szCs w:val="30"/>
              </w:rPr>
              <w:t xml:space="preserve"> </w:t>
            </w:r>
            <w:r>
              <w:rPr>
                <w:sz w:val="30"/>
                <w:szCs w:val="30"/>
                <w:spacing w:val="-1"/>
              </w:rPr>
              <w:t>布软件有关但未包含在其中的所有文档。</w:t>
            </w:r>
          </w:p>
          <w:p>
            <w:pPr>
              <w:pStyle w:val="TableText"/>
              <w:ind w:left="804"/>
              <w:spacing w:before="106" w:line="219" w:lineRule="auto"/>
              <w:rPr>
                <w:sz w:val="30"/>
                <w:szCs w:val="30"/>
              </w:rPr>
            </w:pPr>
            <w:r>
              <w:rPr>
                <w:sz w:val="30"/>
                <w:szCs w:val="30"/>
                <w:spacing w:val="-1"/>
              </w:rPr>
              <w:t>i)是否详细地描述了安装信息，包括：</w:t>
            </w:r>
          </w:p>
          <w:p>
            <w:pPr>
              <w:pStyle w:val="TableText"/>
              <w:ind w:left="825"/>
              <w:spacing w:before="102" w:line="219" w:lineRule="auto"/>
              <w:rPr>
                <w:sz w:val="30"/>
                <w:szCs w:val="30"/>
              </w:rPr>
            </w:pPr>
            <w:r>
              <w:rPr>
                <w:sz w:val="30"/>
                <w:szCs w:val="30"/>
                <w:spacing w:val="12"/>
              </w:rPr>
              <w:t>1)安装软件版本的说明；</w:t>
            </w:r>
          </w:p>
          <w:p>
            <w:pPr>
              <w:pStyle w:val="TableText"/>
              <w:ind w:left="204" w:right="628" w:firstLine="620"/>
              <w:spacing w:before="104" w:line="248" w:lineRule="auto"/>
              <w:rPr>
                <w:sz w:val="30"/>
                <w:szCs w:val="30"/>
              </w:rPr>
            </w:pPr>
            <w:r>
              <w:rPr>
                <w:sz w:val="30"/>
                <w:szCs w:val="30"/>
              </w:rPr>
              <w:t>2)为使该版本可用而应安装的其他更改的标识，包括未包含在软件版</w:t>
            </w:r>
            <w:r>
              <w:rPr>
                <w:sz w:val="30"/>
                <w:szCs w:val="30"/>
                <w:spacing w:val="10"/>
              </w:rPr>
              <w:t xml:space="preserve"> </w:t>
            </w:r>
            <w:r>
              <w:rPr>
                <w:sz w:val="30"/>
                <w:szCs w:val="30"/>
                <w:spacing w:val="10"/>
              </w:rPr>
              <w:t>本中的场地唯一的适应性数据；</w:t>
            </w:r>
          </w:p>
          <w:p>
            <w:pPr>
              <w:pStyle w:val="TableText"/>
              <w:ind w:left="804"/>
              <w:spacing w:before="117" w:line="220" w:lineRule="auto"/>
              <w:rPr>
                <w:sz w:val="30"/>
                <w:szCs w:val="30"/>
              </w:rPr>
            </w:pPr>
            <w:r>
              <w:rPr>
                <w:sz w:val="30"/>
                <w:szCs w:val="30"/>
                <w:spacing w:val="8"/>
              </w:rPr>
              <w:t>3)与安装有关的保密性和安全性提示；</w:t>
            </w:r>
          </w:p>
          <w:p>
            <w:pPr>
              <w:pStyle w:val="TableText"/>
              <w:ind w:left="804"/>
              <w:spacing w:before="80" w:line="219" w:lineRule="auto"/>
              <w:rPr>
                <w:sz w:val="30"/>
                <w:szCs w:val="30"/>
              </w:rPr>
            </w:pPr>
            <w:r>
              <w:rPr>
                <w:sz w:val="30"/>
                <w:szCs w:val="30"/>
                <w:spacing w:val="9"/>
              </w:rPr>
              <w:t>4)判定版本是否正确安装的规程；</w:t>
            </w:r>
          </w:p>
          <w:p>
            <w:pPr>
              <w:pStyle w:val="TableText"/>
              <w:ind w:left="825"/>
              <w:spacing w:before="107" w:line="220" w:lineRule="auto"/>
              <w:rPr>
                <w:sz w:val="30"/>
                <w:szCs w:val="30"/>
              </w:rPr>
            </w:pPr>
            <w:r>
              <w:rPr>
                <w:sz w:val="30"/>
                <w:szCs w:val="30"/>
                <w:spacing w:val="-1"/>
              </w:rPr>
              <w:t>5)安装中遇到问题后的求助联系地点。</w:t>
            </w:r>
          </w:p>
          <w:p>
            <w:pPr>
              <w:pStyle w:val="TableText"/>
              <w:ind w:left="794"/>
              <w:spacing w:before="93" w:line="214" w:lineRule="auto"/>
              <w:rPr>
                <w:sz w:val="30"/>
                <w:szCs w:val="30"/>
              </w:rPr>
            </w:pPr>
            <w:r>
              <w:rPr>
                <w:sz w:val="30"/>
                <w:szCs w:val="30"/>
              </w:rPr>
              <w:t>j)是否清晰地描述了软件版本在发布时，可能发生的问题和已知的错</w:t>
            </w:r>
          </w:p>
          <w:p>
            <w:pPr>
              <w:pStyle w:val="TableText"/>
              <w:ind w:left="224" w:right="65" w:hanging="10"/>
              <w:spacing w:before="119" w:line="280" w:lineRule="auto"/>
              <w:rPr>
                <w:sz w:val="30"/>
                <w:szCs w:val="30"/>
              </w:rPr>
            </w:pPr>
            <w:r>
              <w:rPr>
                <w:sz w:val="30"/>
                <w:szCs w:val="30"/>
                <w:spacing w:val="-1"/>
              </w:rPr>
              <w:t>误、解决问题与错误要采取的步骤，以及用于识别、避免、纠正问题与错误的</w:t>
            </w:r>
            <w:r>
              <w:rPr>
                <w:sz w:val="30"/>
                <w:szCs w:val="30"/>
                <w:spacing w:val="17"/>
              </w:rPr>
              <w:t xml:space="preserve"> </w:t>
            </w:r>
            <w:r>
              <w:rPr>
                <w:sz w:val="30"/>
                <w:szCs w:val="30"/>
              </w:rPr>
              <w:t>说明，或其他处理措施。</w:t>
            </w:r>
          </w:p>
          <w:p>
            <w:pPr>
              <w:pStyle w:val="TableText"/>
              <w:ind w:left="825"/>
              <w:spacing w:before="1" w:line="218" w:lineRule="auto"/>
              <w:rPr>
                <w:sz w:val="30"/>
                <w:szCs w:val="30"/>
              </w:rPr>
            </w:pPr>
            <w:r>
              <w:rPr>
                <w:sz w:val="30"/>
                <w:szCs w:val="30"/>
              </w:rPr>
              <w:t>k)给出的版本说明信息是否适合于文档的预期接受者(如，用户机构可能</w:t>
            </w:r>
          </w:p>
        </w:tc>
      </w:tr>
    </w:tbl>
    <w:p>
      <w:pPr>
        <w:pStyle w:val="BodyText"/>
        <w:spacing w:line="239" w:lineRule="exact"/>
        <w:rPr>
          <w:sz w:val="20"/>
        </w:rPr>
      </w:pPr>
      <w:r/>
    </w:p>
    <w:p>
      <w:pPr>
        <w:spacing w:line="239" w:lineRule="exact"/>
        <w:sectPr>
          <w:footerReference w:type="default" r:id="rId491"/>
          <w:pgSz w:w="11910" w:h="17840"/>
          <w:pgMar w:top="400" w:right="229" w:bottom="815" w:left="1195" w:header="0" w:footer="562" w:gutter="0"/>
        </w:sectPr>
        <w:rPr>
          <w:sz w:val="20"/>
          <w:szCs w:val="20"/>
        </w:rPr>
      </w:pPr>
    </w:p>
    <w:p>
      <w:pPr>
        <w:rPr/>
      </w:pPr>
      <w:r/>
    </w:p>
    <w:p>
      <w:pPr>
        <w:rPr/>
      </w:pPr>
      <w:r/>
    </w:p>
    <w:p>
      <w:pPr>
        <w:rPr/>
      </w:pPr>
      <w:r/>
    </w:p>
    <w:tbl>
      <w:tblPr>
        <w:tblStyle w:val="TableNormal"/>
        <w:tblW w:w="10550" w:type="dxa"/>
        <w:tblInd w:w="45" w:type="dxa"/>
        <w:tblLayout w:type="fixed"/>
        <w:tblBorders>
          <w:left w:val="single" w:color="000000" w:sz="4" w:space="0"/>
          <w:bottom w:val="single" w:color="000000" w:sz="4" w:space="0"/>
          <w:right w:val="single" w:color="000000" w:sz="4" w:space="0"/>
          <w:top w:val="single" w:color="000000" w:sz="4" w:space="0"/>
        </w:tblBorders>
      </w:tblPr>
      <w:tblGrid>
        <w:gridCol w:w="10550"/>
      </w:tblGrid>
      <w:tr>
        <w:trPr>
          <w:trHeight w:val="2480" w:hRule="atLeast"/>
        </w:trPr>
        <w:tc>
          <w:tcPr>
            <w:tcW w:w="10550" w:type="dxa"/>
            <w:vAlign w:val="top"/>
          </w:tcPr>
          <w:p>
            <w:pPr>
              <w:pStyle w:val="TableText"/>
              <w:spacing w:before="193" w:line="216" w:lineRule="auto"/>
              <w:jc w:val="right"/>
              <w:rPr>
                <w:sz w:val="31"/>
                <w:szCs w:val="31"/>
              </w:rPr>
            </w:pPr>
            <w:r>
              <w:rPr>
                <w:sz w:val="31"/>
                <w:szCs w:val="31"/>
                <w:spacing w:val="-14"/>
              </w:rPr>
              <w:t>需要避免错误的建议，保障机构则需要改正错误的建议</w:t>
            </w:r>
            <w:r>
              <w:rPr>
                <w:sz w:val="31"/>
                <w:szCs w:val="31"/>
                <w:spacing w:val="-15"/>
              </w:rPr>
              <w:t>),且内部协调一致。</w:t>
            </w:r>
          </w:p>
          <w:p>
            <w:pPr>
              <w:pStyle w:val="TableText"/>
              <w:ind w:left="794"/>
              <w:spacing w:before="111" w:line="219" w:lineRule="auto"/>
              <w:rPr>
                <w:sz w:val="31"/>
                <w:szCs w:val="31"/>
              </w:rPr>
            </w:pPr>
            <w:r>
              <w:rPr>
                <w:sz w:val="31"/>
                <w:szCs w:val="31"/>
                <w:spacing w:val="-1"/>
              </w:rPr>
              <w:t>1)是否遵循了软件开发计划中的软件使用准备要求。</w:t>
            </w:r>
          </w:p>
          <w:p>
            <w:pPr>
              <w:pStyle w:val="TableText"/>
              <w:ind w:left="794"/>
              <w:spacing w:before="102" w:line="219" w:lineRule="auto"/>
              <w:rPr>
                <w:sz w:val="31"/>
                <w:szCs w:val="31"/>
              </w:rPr>
            </w:pPr>
            <w:r>
              <w:rPr>
                <w:sz w:val="31"/>
                <w:szCs w:val="31"/>
              </w:rPr>
              <w:t>m)是否满足合同资料要求清单的要求，并与其保持协调一致。</w:t>
            </w:r>
          </w:p>
          <w:p>
            <w:pPr>
              <w:pStyle w:val="TableText"/>
              <w:ind w:left="794" w:right="389" w:firstLine="30"/>
              <w:spacing w:before="79" w:line="248" w:lineRule="auto"/>
              <w:rPr>
                <w:sz w:val="31"/>
                <w:szCs w:val="31"/>
              </w:rPr>
            </w:pPr>
            <w:r>
              <w:rPr>
                <w:sz w:val="31"/>
                <w:szCs w:val="31"/>
                <w:spacing w:val="1"/>
              </w:rPr>
              <w:t>n)是否满足软件研制任务书或工作说明的有关要求，</w:t>
            </w:r>
            <w:r>
              <w:rPr>
                <w:sz w:val="31"/>
                <w:szCs w:val="31"/>
              </w:rPr>
              <w:t>并与其保持协调 </w:t>
            </w:r>
            <w:r>
              <w:rPr>
                <w:sz w:val="31"/>
                <w:szCs w:val="31"/>
                <w:spacing w:val="-2"/>
              </w:rPr>
              <w:t>一致。</w:t>
            </w:r>
          </w:p>
        </w:tc>
      </w:tr>
    </w:tbl>
    <w:p>
      <w:pPr>
        <w:ind w:left="605"/>
        <w:spacing w:before="163" w:line="222" w:lineRule="auto"/>
        <w:rPr>
          <w:rFonts w:ascii="SimHei" w:hAnsi="SimHei" w:eastAsia="SimHei" w:cs="SimHei"/>
          <w:sz w:val="30"/>
          <w:szCs w:val="30"/>
        </w:rPr>
      </w:pPr>
      <w:r>
        <w:rPr>
          <w:rFonts w:ascii="SimHei" w:hAnsi="SimHei" w:eastAsia="SimHei" w:cs="SimHei"/>
          <w:sz w:val="30"/>
          <w:szCs w:val="30"/>
          <w:spacing w:val="6"/>
        </w:rPr>
        <w:t>3.</w:t>
      </w:r>
      <w:r>
        <w:rPr>
          <w:rFonts w:ascii="SimHei" w:hAnsi="SimHei" w:eastAsia="SimHei" w:cs="SimHei"/>
          <w:sz w:val="30"/>
          <w:szCs w:val="30"/>
          <w:spacing w:val="-51"/>
        </w:rPr>
        <w:t xml:space="preserve"> </w:t>
      </w:r>
      <w:r>
        <w:rPr>
          <w:rFonts w:ascii="SimHei" w:hAnsi="SimHei" w:eastAsia="SimHei" w:cs="SimHei"/>
          <w:sz w:val="30"/>
          <w:szCs w:val="30"/>
          <w:b/>
          <w:bCs/>
          <w:spacing w:val="6"/>
        </w:rPr>
        <w:t>软件用户手册</w:t>
      </w:r>
    </w:p>
    <w:p>
      <w:pPr>
        <w:ind w:left="15" w:right="152" w:firstLine="590"/>
        <w:spacing w:before="89" w:line="282" w:lineRule="auto"/>
        <w:rPr>
          <w:rFonts w:ascii="SimSun" w:hAnsi="SimSun" w:eastAsia="SimSun" w:cs="SimSun"/>
          <w:sz w:val="30"/>
          <w:szCs w:val="30"/>
        </w:rPr>
      </w:pPr>
      <w:r>
        <w:rPr>
          <w:rFonts w:ascii="SimSun" w:hAnsi="SimSun" w:eastAsia="SimSun" w:cs="SimSun"/>
          <w:sz w:val="30"/>
          <w:szCs w:val="30"/>
          <w:spacing w:val="2"/>
        </w:rPr>
        <w:t>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2"/>
        </w:rPr>
        <w:t>2786A—2009</w:t>
      </w:r>
      <w:r>
        <w:rPr>
          <w:rFonts w:ascii="SimSun" w:hAnsi="SimSun" w:eastAsia="SimSun" w:cs="SimSun"/>
          <w:sz w:val="30"/>
          <w:szCs w:val="30"/>
          <w:spacing w:val="2"/>
        </w:rPr>
        <w:t>《军用软件开发通用要求》附录</w:t>
      </w:r>
      <w:r>
        <w:rPr>
          <w:rFonts w:ascii="Times New Roman" w:hAnsi="Times New Roman" w:eastAsia="Times New Roman" w:cs="Times New Roman"/>
          <w:sz w:val="30"/>
          <w:szCs w:val="30"/>
          <w:spacing w:val="2"/>
        </w:rPr>
        <w:t>E“</w:t>
      </w:r>
      <w:r>
        <w:rPr>
          <w:rFonts w:ascii="SimSun" w:hAnsi="SimSun" w:eastAsia="SimSun" w:cs="SimSun"/>
          <w:sz w:val="30"/>
          <w:szCs w:val="30"/>
          <w:spacing w:val="2"/>
        </w:rPr>
        <w:t>软件产品评价”的</w:t>
      </w:r>
      <w:r>
        <w:rPr>
          <w:rFonts w:ascii="SimSun" w:hAnsi="SimSun" w:eastAsia="SimSun" w:cs="SimSun"/>
          <w:sz w:val="30"/>
          <w:szCs w:val="30"/>
          <w:spacing w:val="13"/>
        </w:rPr>
        <w:t xml:space="preserve"> </w:t>
      </w:r>
      <w:r>
        <w:rPr>
          <w:rFonts w:ascii="SimSun" w:hAnsi="SimSun" w:eastAsia="SimSun" w:cs="SimSun"/>
          <w:sz w:val="30"/>
          <w:szCs w:val="30"/>
          <w:spacing w:val="-5"/>
        </w:rPr>
        <w:t>规定，软件用户手册的评价准则如下：</w:t>
      </w:r>
    </w:p>
    <w:tbl>
      <w:tblPr>
        <w:tblStyle w:val="TableNormal"/>
        <w:tblW w:w="1047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04"/>
        <w:gridCol w:w="1039"/>
        <w:gridCol w:w="1408"/>
        <w:gridCol w:w="1049"/>
        <w:gridCol w:w="1179"/>
        <w:gridCol w:w="1279"/>
        <w:gridCol w:w="1049"/>
        <w:gridCol w:w="2063"/>
      </w:tblGrid>
      <w:tr>
        <w:trPr>
          <w:trHeight w:val="464" w:hRule="atLeast"/>
        </w:trPr>
        <w:tc>
          <w:tcPr>
            <w:tcW w:w="1404" w:type="dxa"/>
            <w:vAlign w:val="top"/>
            <w:vMerge w:val="restart"/>
            <w:tcBorders>
              <w:bottom w:val="nil"/>
            </w:tcBorders>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TableText"/>
              <w:ind w:left="195"/>
              <w:spacing w:before="81" w:line="219" w:lineRule="auto"/>
              <w:rPr>
                <w:sz w:val="25"/>
                <w:szCs w:val="25"/>
              </w:rPr>
            </w:pPr>
            <w:r>
              <w:rPr>
                <w:sz w:val="25"/>
                <w:szCs w:val="25"/>
                <w:spacing w:val="6"/>
              </w:rPr>
              <w:t>软件产品</w:t>
            </w:r>
          </w:p>
        </w:tc>
        <w:tc>
          <w:tcPr>
            <w:tcW w:w="9066" w:type="dxa"/>
            <w:vAlign w:val="top"/>
            <w:gridSpan w:val="7"/>
          </w:tcPr>
          <w:p>
            <w:pPr>
              <w:pStyle w:val="TableText"/>
              <w:ind w:left="4051"/>
              <w:spacing w:before="113" w:line="218" w:lineRule="auto"/>
              <w:rPr>
                <w:sz w:val="25"/>
                <w:szCs w:val="25"/>
              </w:rPr>
            </w:pPr>
            <w:r>
              <w:rPr>
                <w:sz w:val="25"/>
                <w:szCs w:val="25"/>
                <w:spacing w:val="5"/>
              </w:rPr>
              <w:t>评价准则</w:t>
            </w:r>
          </w:p>
        </w:tc>
      </w:tr>
      <w:tr>
        <w:trPr>
          <w:trHeight w:val="2525" w:hRule="atLeast"/>
        </w:trPr>
        <w:tc>
          <w:tcPr>
            <w:tcW w:w="1404" w:type="dxa"/>
            <w:vAlign w:val="top"/>
            <w:vMerge w:val="continue"/>
            <w:tcBorders>
              <w:top w:val="nil"/>
            </w:tcBorders>
          </w:tcPr>
          <w:p>
            <w:pPr>
              <w:rPr>
                <w:rFonts w:ascii="Arial"/>
                <w:sz w:val="21"/>
              </w:rPr>
            </w:pPr>
            <w:r/>
          </w:p>
        </w:tc>
        <w:tc>
          <w:tcPr>
            <w:tcW w:w="1039" w:type="dxa"/>
            <w:vAlign w:val="top"/>
          </w:tcPr>
          <w:p>
            <w:pPr>
              <w:pStyle w:val="TableText"/>
              <w:ind w:left="131" w:right="97"/>
              <w:spacing w:before="189" w:line="283" w:lineRule="auto"/>
              <w:jc w:val="both"/>
              <w:rPr>
                <w:sz w:val="25"/>
                <w:szCs w:val="25"/>
              </w:rPr>
            </w:pPr>
            <w:r>
              <w:rPr>
                <w:sz w:val="25"/>
                <w:szCs w:val="25"/>
                <w:spacing w:val="12"/>
              </w:rPr>
              <w:t>准则4:</w:t>
            </w:r>
            <w:r>
              <w:rPr>
                <w:sz w:val="25"/>
                <w:szCs w:val="25"/>
                <w:spacing w:val="1"/>
              </w:rPr>
              <w:t xml:space="preserve"> </w:t>
            </w:r>
            <w:r>
              <w:rPr>
                <w:sz w:val="25"/>
                <w:szCs w:val="25"/>
                <w:spacing w:val="6"/>
              </w:rPr>
              <w:t>包含如</w:t>
            </w:r>
            <w:r>
              <w:rPr>
                <w:sz w:val="25"/>
                <w:szCs w:val="25"/>
              </w:rPr>
              <w:t xml:space="preserve"> </w:t>
            </w:r>
            <w:r>
              <w:rPr>
                <w:sz w:val="25"/>
                <w:szCs w:val="25"/>
                <w:spacing w:val="6"/>
              </w:rPr>
              <w:t>下文档</w:t>
            </w:r>
            <w:r>
              <w:rPr>
                <w:sz w:val="25"/>
                <w:szCs w:val="25"/>
              </w:rPr>
              <w:t xml:space="preserve"> </w:t>
            </w:r>
            <w:r>
              <w:rPr>
                <w:sz w:val="25"/>
                <w:szCs w:val="25"/>
                <w:spacing w:val="4"/>
              </w:rPr>
              <w:t>中所有</w:t>
            </w:r>
            <w:r>
              <w:rPr>
                <w:sz w:val="25"/>
                <w:szCs w:val="25"/>
              </w:rPr>
              <w:t xml:space="preserve"> </w:t>
            </w:r>
            <w:r>
              <w:rPr>
                <w:sz w:val="25"/>
                <w:szCs w:val="25"/>
                <w:spacing w:val="6"/>
              </w:rPr>
              <w:t>适用的</w:t>
            </w:r>
            <w:r>
              <w:rPr>
                <w:sz w:val="25"/>
                <w:szCs w:val="25"/>
              </w:rPr>
              <w:t xml:space="preserve"> </w:t>
            </w:r>
            <w:r>
              <w:rPr>
                <w:sz w:val="25"/>
                <w:szCs w:val="25"/>
                <w:spacing w:val="9"/>
              </w:rPr>
              <w:t>信息</w:t>
            </w:r>
          </w:p>
        </w:tc>
        <w:tc>
          <w:tcPr>
            <w:tcW w:w="1408" w:type="dxa"/>
            <w:vAlign w:val="top"/>
          </w:tcPr>
          <w:p>
            <w:pPr>
              <w:spacing w:line="475" w:lineRule="auto"/>
              <w:rPr>
                <w:rFonts w:ascii="Arial"/>
                <w:sz w:val="21"/>
              </w:rPr>
            </w:pPr>
            <w:r/>
          </w:p>
          <w:p>
            <w:pPr>
              <w:pStyle w:val="TableText"/>
              <w:ind w:left="142" w:right="124" w:firstLine="10"/>
              <w:spacing w:before="81" w:line="284" w:lineRule="auto"/>
              <w:jc w:val="both"/>
              <w:rPr>
                <w:sz w:val="25"/>
                <w:szCs w:val="25"/>
              </w:rPr>
            </w:pPr>
            <w:r>
              <w:rPr>
                <w:sz w:val="25"/>
                <w:szCs w:val="25"/>
                <w:spacing w:val="-2"/>
              </w:rPr>
              <w:t>准则10:满</w:t>
            </w:r>
            <w:r>
              <w:rPr>
                <w:sz w:val="25"/>
                <w:szCs w:val="25"/>
              </w:rPr>
              <w:t xml:space="preserve"> </w:t>
            </w:r>
            <w:r>
              <w:rPr>
                <w:sz w:val="25"/>
                <w:szCs w:val="25"/>
                <w:spacing w:val="-10"/>
              </w:rPr>
              <w:t>足</w:t>
            </w:r>
            <w:r>
              <w:rPr>
                <w:sz w:val="25"/>
                <w:szCs w:val="25"/>
                <w:spacing w:val="-46"/>
              </w:rPr>
              <w:t xml:space="preserve"> </w:t>
            </w:r>
            <w:r>
              <w:rPr>
                <w:sz w:val="25"/>
                <w:szCs w:val="25"/>
                <w:spacing w:val="-10"/>
              </w:rPr>
              <w:t>S</w:t>
            </w:r>
            <w:r>
              <w:rPr>
                <w:sz w:val="25"/>
                <w:szCs w:val="25"/>
                <w:spacing w:val="-49"/>
              </w:rPr>
              <w:t xml:space="preserve"> </w:t>
            </w:r>
            <w:r>
              <w:rPr>
                <w:sz w:val="25"/>
                <w:szCs w:val="25"/>
                <w:spacing w:val="-10"/>
              </w:rPr>
              <w:t>O</w:t>
            </w:r>
            <w:r>
              <w:rPr>
                <w:sz w:val="25"/>
                <w:szCs w:val="25"/>
                <w:spacing w:val="-55"/>
              </w:rPr>
              <w:t xml:space="preserve"> </w:t>
            </w:r>
            <w:r>
              <w:rPr>
                <w:sz w:val="25"/>
                <w:szCs w:val="25"/>
                <w:spacing w:val="-10"/>
              </w:rPr>
              <w:t>W</w:t>
            </w:r>
            <w:r>
              <w:rPr>
                <w:sz w:val="25"/>
                <w:szCs w:val="25"/>
                <w:spacing w:val="-45"/>
              </w:rPr>
              <w:t xml:space="preserve"> </w:t>
            </w:r>
            <w:r>
              <w:rPr>
                <w:sz w:val="25"/>
                <w:szCs w:val="25"/>
                <w:spacing w:val="-10"/>
              </w:rPr>
              <w:t>或</w:t>
            </w:r>
            <w:r>
              <w:rPr>
                <w:sz w:val="25"/>
                <w:szCs w:val="25"/>
              </w:rPr>
              <w:t xml:space="preserve"> </w:t>
            </w:r>
            <w:r>
              <w:rPr>
                <w:sz w:val="25"/>
                <w:szCs w:val="25"/>
                <w:spacing w:val="-3"/>
              </w:rPr>
              <w:t>SDTD</w:t>
            </w:r>
          </w:p>
          <w:p>
            <w:pPr>
              <w:pStyle w:val="TableText"/>
              <w:ind w:left="142"/>
              <w:spacing w:before="1" w:line="220" w:lineRule="auto"/>
              <w:rPr>
                <w:sz w:val="25"/>
                <w:szCs w:val="25"/>
              </w:rPr>
            </w:pPr>
            <w:r>
              <w:rPr>
                <w:sz w:val="25"/>
                <w:szCs w:val="25"/>
                <w:spacing w:val="5"/>
              </w:rPr>
              <w:t>要求</w:t>
            </w:r>
          </w:p>
        </w:tc>
        <w:tc>
          <w:tcPr>
            <w:tcW w:w="1049" w:type="dxa"/>
            <w:vAlign w:val="top"/>
          </w:tcPr>
          <w:p>
            <w:pPr>
              <w:spacing w:line="301" w:lineRule="auto"/>
              <w:rPr>
                <w:rFonts w:ascii="Arial"/>
                <w:sz w:val="21"/>
              </w:rPr>
            </w:pPr>
            <w:r/>
          </w:p>
          <w:p>
            <w:pPr>
              <w:pStyle w:val="TableText"/>
              <w:ind w:left="143" w:right="94"/>
              <w:spacing w:before="82" w:line="283" w:lineRule="auto"/>
              <w:jc w:val="both"/>
              <w:rPr>
                <w:sz w:val="25"/>
                <w:szCs w:val="25"/>
              </w:rPr>
            </w:pPr>
            <w:r>
              <w:rPr>
                <w:sz w:val="25"/>
                <w:szCs w:val="25"/>
                <w:spacing w:val="12"/>
              </w:rPr>
              <w:t>准则9:</w:t>
            </w:r>
            <w:r>
              <w:rPr>
                <w:sz w:val="25"/>
                <w:szCs w:val="25"/>
                <w:spacing w:val="1"/>
              </w:rPr>
              <w:t xml:space="preserve"> </w:t>
            </w:r>
            <w:r>
              <w:rPr>
                <w:sz w:val="25"/>
                <w:szCs w:val="25"/>
                <w:spacing w:val="3"/>
              </w:rPr>
              <w:t>满足合</w:t>
            </w:r>
            <w:r>
              <w:rPr>
                <w:sz w:val="25"/>
                <w:szCs w:val="25"/>
              </w:rPr>
              <w:t xml:space="preserve"> </w:t>
            </w:r>
            <w:r>
              <w:rPr>
                <w:sz w:val="25"/>
                <w:szCs w:val="25"/>
                <w:spacing w:val="2"/>
              </w:rPr>
              <w:t>同资料</w:t>
            </w:r>
            <w:r>
              <w:rPr>
                <w:sz w:val="25"/>
                <w:szCs w:val="25"/>
                <w:spacing w:val="1"/>
              </w:rPr>
              <w:t xml:space="preserve"> </w:t>
            </w:r>
            <w:r>
              <w:rPr>
                <w:sz w:val="25"/>
                <w:szCs w:val="25"/>
                <w:spacing w:val="4"/>
              </w:rPr>
              <w:t>要求清</w:t>
            </w:r>
            <w:r>
              <w:rPr>
                <w:sz w:val="25"/>
                <w:szCs w:val="25"/>
              </w:rPr>
              <w:t xml:space="preserve"> </w:t>
            </w:r>
            <w:r>
              <w:rPr>
                <w:sz w:val="25"/>
                <w:szCs w:val="25"/>
                <w:spacing w:val="3"/>
              </w:rPr>
              <w:t>单要求</w:t>
            </w:r>
          </w:p>
        </w:tc>
        <w:tc>
          <w:tcPr>
            <w:tcW w:w="1179" w:type="dxa"/>
            <w:vAlign w:val="top"/>
          </w:tcPr>
          <w:p>
            <w:pPr>
              <w:spacing w:line="291" w:lineRule="auto"/>
              <w:rPr>
                <w:rFonts w:ascii="Arial"/>
                <w:sz w:val="21"/>
              </w:rPr>
            </w:pPr>
            <w:r/>
          </w:p>
          <w:p>
            <w:pPr>
              <w:spacing w:line="291" w:lineRule="auto"/>
              <w:rPr>
                <w:rFonts w:ascii="Arial"/>
                <w:sz w:val="21"/>
              </w:rPr>
            </w:pPr>
            <w:r/>
          </w:p>
          <w:p>
            <w:pPr>
              <w:spacing w:line="292" w:lineRule="auto"/>
              <w:rPr>
                <w:rFonts w:ascii="Arial"/>
                <w:sz w:val="21"/>
              </w:rPr>
            </w:pPr>
            <w:r/>
          </w:p>
          <w:p>
            <w:pPr>
              <w:pStyle w:val="TableText"/>
              <w:ind w:left="135" w:right="103"/>
              <w:spacing w:before="81" w:line="276" w:lineRule="auto"/>
              <w:rPr>
                <w:sz w:val="25"/>
                <w:szCs w:val="25"/>
              </w:rPr>
            </w:pPr>
            <w:r>
              <w:rPr>
                <w:sz w:val="25"/>
                <w:szCs w:val="25"/>
                <w:spacing w:val="11"/>
              </w:rPr>
              <w:t>准则14:</w:t>
            </w:r>
            <w:r>
              <w:rPr>
                <w:sz w:val="25"/>
                <w:szCs w:val="25"/>
              </w:rPr>
              <w:t xml:space="preserve"> </w:t>
            </w:r>
            <w:r>
              <w:rPr>
                <w:sz w:val="25"/>
                <w:szCs w:val="25"/>
                <w:spacing w:val="2"/>
              </w:rPr>
              <w:t>可理解</w:t>
            </w:r>
          </w:p>
        </w:tc>
        <w:tc>
          <w:tcPr>
            <w:tcW w:w="1279" w:type="dxa"/>
            <w:vAlign w:val="top"/>
          </w:tcPr>
          <w:p>
            <w:pPr>
              <w:spacing w:line="291" w:lineRule="auto"/>
              <w:rPr>
                <w:rFonts w:ascii="Arial"/>
                <w:sz w:val="21"/>
              </w:rPr>
            </w:pPr>
            <w:r/>
          </w:p>
          <w:p>
            <w:pPr>
              <w:spacing w:line="292" w:lineRule="auto"/>
              <w:rPr>
                <w:rFonts w:ascii="Arial"/>
                <w:sz w:val="21"/>
              </w:rPr>
            </w:pPr>
            <w:r/>
          </w:p>
          <w:p>
            <w:pPr>
              <w:spacing w:line="292" w:lineRule="auto"/>
              <w:rPr>
                <w:rFonts w:ascii="Arial"/>
                <w:sz w:val="21"/>
              </w:rPr>
            </w:pPr>
            <w:r/>
          </w:p>
          <w:p>
            <w:pPr>
              <w:pStyle w:val="TableText"/>
              <w:ind w:left="115" w:right="118"/>
              <w:spacing w:before="81" w:line="275" w:lineRule="auto"/>
              <w:rPr>
                <w:sz w:val="25"/>
                <w:szCs w:val="25"/>
              </w:rPr>
            </w:pPr>
            <w:r>
              <w:rPr>
                <w:sz w:val="25"/>
                <w:szCs w:val="25"/>
                <w:spacing w:val="6"/>
              </w:rPr>
              <w:t>准则8:内</w:t>
            </w:r>
            <w:r>
              <w:rPr>
                <w:sz w:val="25"/>
                <w:szCs w:val="25"/>
                <w:spacing w:val="3"/>
              </w:rPr>
              <w:t xml:space="preserve"> </w:t>
            </w:r>
            <w:r>
              <w:rPr>
                <w:sz w:val="25"/>
                <w:szCs w:val="25"/>
                <w:spacing w:val="3"/>
              </w:rPr>
              <w:t>部一致</w:t>
            </w:r>
          </w:p>
        </w:tc>
        <w:tc>
          <w:tcPr>
            <w:tcW w:w="1049" w:type="dxa"/>
            <w:vAlign w:val="top"/>
          </w:tcPr>
          <w:p>
            <w:pPr>
              <w:spacing w:line="478" w:lineRule="auto"/>
              <w:rPr>
                <w:rFonts w:ascii="Arial"/>
                <w:sz w:val="21"/>
              </w:rPr>
            </w:pPr>
            <w:r/>
          </w:p>
          <w:p>
            <w:pPr>
              <w:pStyle w:val="TableText"/>
              <w:ind w:left="137" w:right="91" w:firstLine="10"/>
              <w:spacing w:before="82" w:line="287" w:lineRule="auto"/>
              <w:jc w:val="both"/>
              <w:rPr>
                <w:sz w:val="25"/>
                <w:szCs w:val="25"/>
              </w:rPr>
            </w:pPr>
            <w:r>
              <w:rPr>
                <w:sz w:val="25"/>
                <w:szCs w:val="25"/>
                <w:spacing w:val="12"/>
              </w:rPr>
              <w:t>准则7:</w:t>
            </w:r>
            <w:r>
              <w:rPr>
                <w:sz w:val="25"/>
                <w:szCs w:val="25"/>
                <w:spacing w:val="1"/>
              </w:rPr>
              <w:t xml:space="preserve"> </w:t>
            </w:r>
            <w:r>
              <w:rPr>
                <w:sz w:val="25"/>
                <w:szCs w:val="25"/>
                <w:spacing w:val="7"/>
              </w:rPr>
              <w:t>遵循软</w:t>
            </w:r>
            <w:r>
              <w:rPr>
                <w:sz w:val="25"/>
                <w:szCs w:val="25"/>
              </w:rPr>
              <w:t xml:space="preserve"> </w:t>
            </w:r>
            <w:r>
              <w:rPr>
                <w:sz w:val="25"/>
                <w:szCs w:val="25"/>
              </w:rPr>
              <w:t>件开发 </w:t>
            </w:r>
            <w:r>
              <w:rPr>
                <w:sz w:val="25"/>
                <w:szCs w:val="25"/>
                <w:spacing w:val="9"/>
              </w:rPr>
              <w:t>计划</w:t>
            </w:r>
          </w:p>
        </w:tc>
        <w:tc>
          <w:tcPr>
            <w:tcW w:w="2063" w:type="dxa"/>
            <w:vAlign w:val="top"/>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138"/>
              <w:spacing w:before="81" w:line="219" w:lineRule="auto"/>
              <w:rPr>
                <w:sz w:val="25"/>
                <w:szCs w:val="25"/>
              </w:rPr>
            </w:pPr>
            <w:r>
              <w:rPr>
                <w:sz w:val="25"/>
                <w:szCs w:val="25"/>
                <w:spacing w:val="5"/>
              </w:rPr>
              <w:t>附加准则</w:t>
            </w:r>
          </w:p>
        </w:tc>
      </w:tr>
      <w:tr>
        <w:trPr>
          <w:trHeight w:val="1851" w:hRule="atLeast"/>
        </w:trPr>
        <w:tc>
          <w:tcPr>
            <w:tcW w:w="1404" w:type="dxa"/>
            <w:vAlign w:val="top"/>
          </w:tcPr>
          <w:p>
            <w:pPr>
              <w:spacing w:line="276" w:lineRule="auto"/>
              <w:rPr>
                <w:rFonts w:ascii="Arial"/>
                <w:sz w:val="21"/>
              </w:rPr>
            </w:pPr>
            <w:r/>
          </w:p>
          <w:p>
            <w:pPr>
              <w:spacing w:line="276" w:lineRule="auto"/>
              <w:rPr>
                <w:rFonts w:ascii="Arial"/>
                <w:sz w:val="21"/>
              </w:rPr>
            </w:pPr>
            <w:r/>
          </w:p>
          <w:p>
            <w:pPr>
              <w:pStyle w:val="TableText"/>
              <w:ind w:left="145" w:right="108" w:hanging="20"/>
              <w:spacing w:before="81" w:line="276" w:lineRule="auto"/>
              <w:rPr>
                <w:sz w:val="25"/>
                <w:szCs w:val="25"/>
              </w:rPr>
            </w:pPr>
            <w:r>
              <w:rPr>
                <w:sz w:val="25"/>
                <w:szCs w:val="25"/>
                <w:spacing w:val="5"/>
              </w:rPr>
              <w:t>22.软件用</w:t>
            </w:r>
            <w:r>
              <w:rPr>
                <w:sz w:val="25"/>
                <w:szCs w:val="25"/>
                <w:spacing w:val="4"/>
              </w:rPr>
              <w:t xml:space="preserve"> </w:t>
            </w:r>
            <w:r>
              <w:rPr>
                <w:sz w:val="25"/>
                <w:szCs w:val="25"/>
                <w:spacing w:val="4"/>
              </w:rPr>
              <w:t>户手册</w:t>
            </w:r>
          </w:p>
        </w:tc>
        <w:tc>
          <w:tcPr>
            <w:tcW w:w="1039" w:type="dxa"/>
            <w:vAlign w:val="top"/>
          </w:tcPr>
          <w:p>
            <w:pPr>
              <w:spacing w:line="278" w:lineRule="auto"/>
              <w:rPr>
                <w:rFonts w:ascii="Arial"/>
                <w:sz w:val="21"/>
              </w:rPr>
            </w:pPr>
            <w:r/>
          </w:p>
          <w:p>
            <w:pPr>
              <w:spacing w:line="278" w:lineRule="auto"/>
              <w:rPr>
                <w:rFonts w:ascii="Arial"/>
                <w:sz w:val="21"/>
              </w:rPr>
            </w:pPr>
            <w:r/>
          </w:p>
          <w:p>
            <w:pPr>
              <w:pStyle w:val="TableText"/>
              <w:ind w:left="131"/>
              <w:spacing w:before="81" w:line="238" w:lineRule="auto"/>
              <w:rPr>
                <w:sz w:val="25"/>
                <w:szCs w:val="25"/>
              </w:rPr>
            </w:pPr>
            <w:r>
              <w:rPr>
                <w:sz w:val="25"/>
                <w:szCs w:val="25"/>
              </w:rPr>
              <w:t>√</w:t>
            </w:r>
          </w:p>
          <w:p>
            <w:pPr>
              <w:pStyle w:val="TableText"/>
              <w:ind w:left="131"/>
              <w:spacing w:before="117" w:line="183" w:lineRule="auto"/>
              <w:rPr>
                <w:sz w:val="25"/>
                <w:szCs w:val="25"/>
              </w:rPr>
            </w:pPr>
            <w:r>
              <w:rPr>
                <w:sz w:val="25"/>
                <w:szCs w:val="25"/>
                <w:spacing w:val="-3"/>
              </w:rPr>
              <w:t>SUM</w:t>
            </w:r>
          </w:p>
        </w:tc>
        <w:tc>
          <w:tcPr>
            <w:tcW w:w="1408" w:type="dxa"/>
            <w:vAlign w:val="top"/>
          </w:tcPr>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TableText"/>
              <w:ind w:left="142"/>
              <w:spacing w:before="81" w:line="238" w:lineRule="auto"/>
              <w:rPr>
                <w:sz w:val="25"/>
                <w:szCs w:val="25"/>
              </w:rPr>
            </w:pPr>
            <w:r>
              <w:rPr>
                <w:sz w:val="25"/>
                <w:szCs w:val="25"/>
              </w:rPr>
              <w:t>√</w:t>
            </w:r>
          </w:p>
        </w:tc>
        <w:tc>
          <w:tcPr>
            <w:tcW w:w="1049" w:type="dxa"/>
            <w:vAlign w:val="top"/>
          </w:tcPr>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TableText"/>
              <w:ind w:left="134"/>
              <w:spacing w:before="81" w:line="238" w:lineRule="auto"/>
              <w:rPr>
                <w:sz w:val="25"/>
                <w:szCs w:val="25"/>
              </w:rPr>
            </w:pPr>
            <w:r>
              <w:rPr>
                <w:sz w:val="25"/>
                <w:szCs w:val="25"/>
              </w:rPr>
              <w:t>√</w:t>
            </w:r>
          </w:p>
        </w:tc>
        <w:tc>
          <w:tcPr>
            <w:tcW w:w="1179" w:type="dxa"/>
            <w:vAlign w:val="top"/>
          </w:tcPr>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TableText"/>
              <w:ind w:left="135"/>
              <w:spacing w:before="81" w:line="238" w:lineRule="auto"/>
              <w:rPr>
                <w:sz w:val="25"/>
                <w:szCs w:val="25"/>
              </w:rPr>
            </w:pPr>
            <w:r>
              <w:rPr>
                <w:sz w:val="25"/>
                <w:szCs w:val="25"/>
              </w:rPr>
              <w:t>√</w:t>
            </w:r>
          </w:p>
        </w:tc>
        <w:tc>
          <w:tcPr>
            <w:tcW w:w="1279" w:type="dxa"/>
            <w:vAlign w:val="top"/>
          </w:tcPr>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TableText"/>
              <w:ind w:left="115"/>
              <w:spacing w:before="81" w:line="238" w:lineRule="auto"/>
              <w:rPr>
                <w:sz w:val="25"/>
                <w:szCs w:val="25"/>
              </w:rPr>
            </w:pPr>
            <w:r>
              <w:rPr>
                <w:sz w:val="25"/>
                <w:szCs w:val="25"/>
              </w:rPr>
              <w:t>√</w:t>
            </w:r>
          </w:p>
        </w:tc>
        <w:tc>
          <w:tcPr>
            <w:tcW w:w="1049" w:type="dxa"/>
            <w:vAlign w:val="top"/>
          </w:tcPr>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TableText"/>
              <w:ind w:left="117"/>
              <w:spacing w:before="81" w:line="238" w:lineRule="auto"/>
              <w:rPr>
                <w:sz w:val="25"/>
                <w:szCs w:val="25"/>
              </w:rPr>
            </w:pPr>
            <w:r>
              <w:rPr>
                <w:sz w:val="25"/>
                <w:szCs w:val="25"/>
              </w:rPr>
              <w:t>√</w:t>
            </w:r>
          </w:p>
        </w:tc>
        <w:tc>
          <w:tcPr>
            <w:tcW w:w="2063" w:type="dxa"/>
            <w:vAlign w:val="top"/>
          </w:tcPr>
          <w:p>
            <w:pPr>
              <w:pStyle w:val="TableText"/>
              <w:ind w:left="138" w:right="135" w:firstLine="10"/>
              <w:spacing w:before="246" w:line="284" w:lineRule="auto"/>
              <w:jc w:val="both"/>
              <w:rPr>
                <w:sz w:val="25"/>
                <w:szCs w:val="25"/>
              </w:rPr>
            </w:pPr>
            <w:r>
              <w:rPr>
                <w:sz w:val="25"/>
                <w:szCs w:val="25"/>
                <w:spacing w:val="1"/>
              </w:rPr>
              <w:t>准则1:对本手册</w:t>
            </w:r>
            <w:r>
              <w:rPr>
                <w:sz w:val="25"/>
                <w:szCs w:val="25"/>
                <w:spacing w:val="3"/>
              </w:rPr>
              <w:t xml:space="preserve"> </w:t>
            </w:r>
            <w:r>
              <w:rPr>
                <w:sz w:val="25"/>
                <w:szCs w:val="25"/>
                <w:spacing w:val="4"/>
              </w:rPr>
              <w:t>预期的读者准确</w:t>
            </w:r>
            <w:r>
              <w:rPr>
                <w:sz w:val="25"/>
                <w:szCs w:val="25"/>
              </w:rPr>
              <w:t xml:space="preserve"> </w:t>
            </w:r>
            <w:r>
              <w:rPr>
                <w:sz w:val="25"/>
                <w:szCs w:val="25"/>
                <w:spacing w:val="3"/>
              </w:rPr>
              <w:t>地描述软件的安</w:t>
            </w:r>
            <w:r>
              <w:rPr>
                <w:sz w:val="25"/>
                <w:szCs w:val="25"/>
                <w:spacing w:val="2"/>
              </w:rPr>
              <w:t xml:space="preserve"> </w:t>
            </w:r>
            <w:r>
              <w:rPr>
                <w:sz w:val="25"/>
                <w:szCs w:val="25"/>
                <w:spacing w:val="-1"/>
              </w:rPr>
              <w:t>装和使用。</w:t>
            </w:r>
          </w:p>
        </w:tc>
      </w:tr>
    </w:tbl>
    <w:p>
      <w:pPr>
        <w:ind w:left="35" w:right="162" w:firstLine="570"/>
        <w:spacing w:before="315" w:line="273" w:lineRule="auto"/>
        <w:rPr>
          <w:rFonts w:ascii="SimSun" w:hAnsi="SimSun" w:eastAsia="SimSun" w:cs="SimSun"/>
          <w:sz w:val="30"/>
          <w:szCs w:val="30"/>
        </w:rPr>
      </w:pPr>
      <w:r>
        <w:rPr>
          <w:rFonts w:ascii="SimSun" w:hAnsi="SimSun" w:eastAsia="SimSun" w:cs="SimSun"/>
          <w:sz w:val="30"/>
          <w:szCs w:val="30"/>
          <w:spacing w:val="-3"/>
        </w:rPr>
        <w:t>对照上述评价准则，以及</w:t>
      </w:r>
      <w:r>
        <w:rPr>
          <w:rFonts w:ascii="Times New Roman" w:hAnsi="Times New Roman" w:eastAsia="Times New Roman" w:cs="Times New Roman"/>
          <w:sz w:val="30"/>
          <w:szCs w:val="30"/>
          <w:spacing w:val="-3"/>
        </w:rPr>
        <w:t>GJB 438B—2009</w:t>
      </w:r>
      <w:r>
        <w:rPr>
          <w:rFonts w:ascii="SimSun" w:hAnsi="SimSun" w:eastAsia="SimSun" w:cs="SimSun"/>
          <w:sz w:val="30"/>
          <w:szCs w:val="30"/>
          <w:spacing w:val="-3"/>
        </w:rPr>
        <w:t>《军用软件开发文档通用要求》附</w:t>
      </w:r>
      <w:r>
        <w:rPr>
          <w:rFonts w:ascii="SimSun" w:hAnsi="SimSun" w:eastAsia="SimSun" w:cs="SimSun"/>
          <w:sz w:val="30"/>
          <w:szCs w:val="30"/>
        </w:rPr>
        <w:t xml:space="preserve"> </w:t>
      </w:r>
      <w:r>
        <w:rPr>
          <w:rFonts w:ascii="SimSun" w:hAnsi="SimSun" w:eastAsia="SimSun" w:cs="SimSun"/>
          <w:sz w:val="30"/>
          <w:szCs w:val="30"/>
          <w:spacing w:val="2"/>
        </w:rPr>
        <w:t>录</w:t>
      </w:r>
      <w:r>
        <w:rPr>
          <w:rFonts w:ascii="Times New Roman" w:hAnsi="Times New Roman" w:eastAsia="Times New Roman" w:cs="Times New Roman"/>
          <w:sz w:val="30"/>
          <w:szCs w:val="30"/>
          <w:spacing w:val="2"/>
        </w:rPr>
        <w:t>T</w:t>
      </w:r>
      <w:r>
        <w:rPr>
          <w:rFonts w:ascii="Times New Roman" w:hAnsi="Times New Roman" w:eastAsia="Times New Roman" w:cs="Times New Roman"/>
          <w:sz w:val="30"/>
          <w:szCs w:val="30"/>
          <w:spacing w:val="62"/>
        </w:rPr>
        <w:t xml:space="preserve"> </w:t>
      </w:r>
      <w:r>
        <w:rPr>
          <w:rFonts w:ascii="SimSun" w:hAnsi="SimSun" w:eastAsia="SimSun" w:cs="SimSun"/>
          <w:sz w:val="30"/>
          <w:szCs w:val="30"/>
          <w:spacing w:val="2"/>
        </w:rPr>
        <w:t>的有关规定，列举一个具体的审查内容和要求参考示例如下：</w:t>
      </w:r>
    </w:p>
    <w:p>
      <w:pPr>
        <w:spacing w:line="27" w:lineRule="exact"/>
        <w:rPr/>
      </w:pPr>
      <w:r/>
    </w:p>
    <w:tbl>
      <w:tblPr>
        <w:tblStyle w:val="TableNormal"/>
        <w:tblW w:w="10560" w:type="dxa"/>
        <w:tblInd w:w="45" w:type="dxa"/>
        <w:tblLayout w:type="fixed"/>
        <w:tblBorders>
          <w:left w:val="single" w:color="000000" w:sz="4" w:space="0"/>
          <w:bottom w:val="single" w:color="000000" w:sz="4" w:space="0"/>
          <w:right w:val="single" w:color="000000" w:sz="4" w:space="0"/>
          <w:top w:val="single" w:color="000000" w:sz="4" w:space="0"/>
        </w:tblBorders>
      </w:tblPr>
      <w:tblGrid>
        <w:gridCol w:w="10560"/>
      </w:tblGrid>
      <w:tr>
        <w:trPr>
          <w:trHeight w:val="5200" w:hRule="atLeast"/>
        </w:trPr>
        <w:tc>
          <w:tcPr>
            <w:tcW w:w="10560" w:type="dxa"/>
            <w:vAlign w:val="top"/>
          </w:tcPr>
          <w:p>
            <w:pPr>
              <w:pStyle w:val="TableText"/>
              <w:ind w:left="214" w:right="410" w:firstLine="610"/>
              <w:spacing w:before="207" w:line="243" w:lineRule="auto"/>
              <w:rPr>
                <w:sz w:val="31"/>
                <w:szCs w:val="31"/>
              </w:rPr>
            </w:pPr>
            <w:r>
              <w:rPr>
                <w:sz w:val="31"/>
                <w:szCs w:val="31"/>
              </w:rPr>
              <w:t>a)是否清晰地描述了文档所适用的软件和系统的完整标识及用途，包</w:t>
            </w:r>
            <w:r>
              <w:rPr>
                <w:sz w:val="31"/>
                <w:szCs w:val="31"/>
                <w:spacing w:val="13"/>
              </w:rPr>
              <w:t xml:space="preserve"> </w:t>
            </w:r>
            <w:r>
              <w:rPr>
                <w:sz w:val="31"/>
                <w:szCs w:val="31"/>
                <w:spacing w:val="-1"/>
              </w:rPr>
              <w:t>括其标识号、名称、缩略名、版本号和发布号。</w:t>
            </w:r>
          </w:p>
          <w:p>
            <w:pPr>
              <w:pStyle w:val="TableText"/>
              <w:ind w:left="214" w:firstLine="609"/>
              <w:spacing w:before="102" w:line="254" w:lineRule="auto"/>
              <w:rPr>
                <w:sz w:val="31"/>
                <w:szCs w:val="31"/>
              </w:rPr>
            </w:pPr>
            <w:r>
              <w:rPr>
                <w:sz w:val="31"/>
                <w:szCs w:val="31"/>
                <w:spacing w:val="3"/>
              </w:rPr>
              <w:t>b)是否准确地描述了系统和软件的用途及一般特性，概述了系统开发、</w:t>
            </w:r>
            <w:r>
              <w:rPr>
                <w:sz w:val="31"/>
                <w:szCs w:val="31"/>
                <w:spacing w:val="18"/>
              </w:rPr>
              <w:t xml:space="preserve"> </w:t>
            </w:r>
            <w:r>
              <w:rPr>
                <w:sz w:val="31"/>
                <w:szCs w:val="31"/>
                <w:spacing w:val="-10"/>
              </w:rPr>
              <w:t>运行和维护的历史，标识项目的需方、用户、开发方和保障机构</w:t>
            </w:r>
            <w:r>
              <w:rPr>
                <w:sz w:val="31"/>
                <w:szCs w:val="31"/>
                <w:spacing w:val="-11"/>
              </w:rPr>
              <w:t>等；标识当前</w:t>
            </w:r>
            <w:r>
              <w:rPr>
                <w:sz w:val="31"/>
                <w:szCs w:val="31"/>
              </w:rPr>
              <w:t xml:space="preserve">  </w:t>
            </w:r>
            <w:r>
              <w:rPr>
                <w:sz w:val="31"/>
                <w:szCs w:val="31"/>
                <w:spacing w:val="-1"/>
              </w:rPr>
              <w:t>和计划的运行现场；列出其他有关文档。</w:t>
            </w:r>
          </w:p>
          <w:p>
            <w:pPr>
              <w:pStyle w:val="TableText"/>
              <w:ind w:left="224" w:right="129" w:firstLine="600"/>
              <w:spacing w:before="91" w:line="246" w:lineRule="auto"/>
              <w:rPr>
                <w:sz w:val="31"/>
                <w:szCs w:val="31"/>
              </w:rPr>
            </w:pPr>
            <w:r>
              <w:rPr>
                <w:sz w:val="31"/>
                <w:szCs w:val="31"/>
                <w:spacing w:val="-10"/>
              </w:rPr>
              <w:t>c)是否详细列举了引用文档的编号、标题、编写单位、修订版及日期，是</w:t>
            </w:r>
            <w:r>
              <w:rPr>
                <w:sz w:val="31"/>
                <w:szCs w:val="31"/>
                <w:spacing w:val="4"/>
              </w:rPr>
              <w:t xml:space="preserve"> </w:t>
            </w:r>
            <w:r>
              <w:rPr>
                <w:sz w:val="31"/>
                <w:szCs w:val="31"/>
                <w:spacing w:val="-1"/>
              </w:rPr>
              <w:t>否标识了不能通过正常采购活动得到的文档的来源。</w:t>
            </w:r>
          </w:p>
          <w:p>
            <w:pPr>
              <w:pStyle w:val="TableText"/>
              <w:ind w:left="214" w:right="133" w:firstLine="610"/>
              <w:spacing w:before="102" w:line="244" w:lineRule="auto"/>
              <w:rPr>
                <w:sz w:val="31"/>
                <w:szCs w:val="31"/>
              </w:rPr>
            </w:pPr>
            <w:r>
              <w:rPr>
                <w:sz w:val="31"/>
                <w:szCs w:val="31"/>
                <w:spacing w:val="-1"/>
              </w:rPr>
              <w:t>d)是否简要说明了软件预期的用途，以及对软件使用所期望的能力、运</w:t>
            </w:r>
            <w:r>
              <w:rPr>
                <w:sz w:val="31"/>
                <w:szCs w:val="31"/>
                <w:spacing w:val="12"/>
              </w:rPr>
              <w:t xml:space="preserve"> </w:t>
            </w:r>
            <w:r>
              <w:rPr>
                <w:sz w:val="31"/>
                <w:szCs w:val="31"/>
                <w:spacing w:val="-1"/>
              </w:rPr>
              <w:t>行改进和受益情况。</w:t>
            </w:r>
          </w:p>
          <w:p>
            <w:pPr>
              <w:pStyle w:val="TableText"/>
              <w:ind w:left="214" w:right="134" w:firstLine="610"/>
              <w:spacing w:before="92" w:line="246" w:lineRule="auto"/>
              <w:rPr>
                <w:sz w:val="31"/>
                <w:szCs w:val="31"/>
              </w:rPr>
            </w:pPr>
            <w:r>
              <w:rPr>
                <w:sz w:val="31"/>
                <w:szCs w:val="31"/>
                <w:spacing w:val="-1"/>
              </w:rPr>
              <w:t>e)是否明确标识了使软件运行而必须安装的所有软件文件，包括数据库</w:t>
            </w:r>
            <w:r>
              <w:rPr>
                <w:sz w:val="31"/>
                <w:szCs w:val="31"/>
                <w:spacing w:val="11"/>
              </w:rPr>
              <w:t xml:space="preserve"> </w:t>
            </w:r>
            <w:r>
              <w:rPr>
                <w:sz w:val="31"/>
                <w:szCs w:val="31"/>
              </w:rPr>
              <w:t>和数据文件。标识中是否包含了每一文件的保密性考虑以及紧急时刻继续</w:t>
            </w:r>
          </w:p>
        </w:tc>
      </w:tr>
    </w:tbl>
    <w:p>
      <w:pPr>
        <w:pStyle w:val="BodyText"/>
        <w:spacing w:line="192" w:lineRule="exact"/>
        <w:rPr>
          <w:sz w:val="16"/>
        </w:rPr>
      </w:pPr>
      <w:r/>
    </w:p>
    <w:p>
      <w:pPr>
        <w:spacing w:line="192" w:lineRule="exact"/>
        <w:sectPr>
          <w:footerReference w:type="default" r:id="rId492"/>
          <w:pgSz w:w="11910" w:h="17890"/>
          <w:pgMar w:top="400" w:right="834" w:bottom="1202" w:left="464" w:header="0" w:footer="875" w:gutter="0"/>
        </w:sectPr>
        <w:rPr>
          <w:sz w:val="16"/>
          <w:szCs w:val="16"/>
        </w:rPr>
      </w:pPr>
    </w:p>
    <w:p>
      <w:pPr>
        <w:spacing w:before="70"/>
        <w:rPr/>
      </w:pPr>
      <w:r/>
    </w:p>
    <w:p>
      <w:pPr>
        <w:spacing w:before="70"/>
        <w:rPr/>
      </w:pPr>
      <w:r/>
    </w:p>
    <w:p>
      <w:pPr>
        <w:spacing w:before="70"/>
        <w:rPr/>
      </w:pPr>
      <w:r/>
    </w:p>
    <w:tbl>
      <w:tblPr>
        <w:tblStyle w:val="TableNormal"/>
        <w:tblW w:w="1054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40"/>
      </w:tblGrid>
      <w:tr>
        <w:trPr>
          <w:trHeight w:val="15290" w:hRule="atLeast"/>
        </w:trPr>
        <w:tc>
          <w:tcPr>
            <w:tcW w:w="10540" w:type="dxa"/>
            <w:vAlign w:val="top"/>
          </w:tcPr>
          <w:p>
            <w:pPr>
              <w:pStyle w:val="TableText"/>
              <w:ind w:left="214"/>
              <w:spacing w:before="198" w:line="219" w:lineRule="auto"/>
              <w:rPr>
                <w:sz w:val="31"/>
                <w:szCs w:val="31"/>
              </w:rPr>
            </w:pPr>
            <w:r>
              <w:rPr>
                <w:sz w:val="31"/>
                <w:szCs w:val="31"/>
                <w:spacing w:val="-1"/>
              </w:rPr>
              <w:t>或恢复运行所需的软件的标识。</w:t>
            </w:r>
          </w:p>
          <w:p>
            <w:pPr>
              <w:pStyle w:val="TableText"/>
              <w:ind w:left="214" w:right="130" w:firstLine="590"/>
              <w:spacing w:before="100" w:line="256" w:lineRule="auto"/>
              <w:rPr>
                <w:sz w:val="31"/>
                <w:szCs w:val="31"/>
              </w:rPr>
            </w:pPr>
            <w:r>
              <w:rPr>
                <w:sz w:val="31"/>
                <w:szCs w:val="31"/>
                <w:spacing w:val="-1"/>
              </w:rPr>
              <w:t>f)是否详细描述了用户安装并运行该软件所需的硬件、软件、手工操作</w:t>
            </w:r>
            <w:r>
              <w:rPr>
                <w:sz w:val="31"/>
                <w:szCs w:val="31"/>
                <w:spacing w:val="13"/>
              </w:rPr>
              <w:t xml:space="preserve"> </w:t>
            </w:r>
            <w:r>
              <w:rPr>
                <w:sz w:val="31"/>
                <w:szCs w:val="31"/>
                <w:spacing w:val="-1"/>
              </w:rPr>
              <w:t>和其他资源。包括提供的计算机设备、通信</w:t>
            </w:r>
            <w:r>
              <w:rPr>
                <w:sz w:val="31"/>
                <w:szCs w:val="31"/>
                <w:spacing w:val="-2"/>
              </w:rPr>
              <w:t>设备、其他软件，以及提供的表</w:t>
            </w:r>
            <w:r>
              <w:rPr>
                <w:sz w:val="31"/>
                <w:szCs w:val="31"/>
              </w:rPr>
              <w:t xml:space="preserve"> </w:t>
            </w:r>
            <w:r>
              <w:rPr>
                <w:sz w:val="31"/>
                <w:szCs w:val="31"/>
                <w:spacing w:val="-1"/>
              </w:rPr>
              <w:t>格、规程或其他的手工操作，其他设施、设备或资源。</w:t>
            </w:r>
          </w:p>
          <w:p>
            <w:pPr>
              <w:pStyle w:val="TableText"/>
              <w:ind w:left="214" w:right="122" w:firstLine="600"/>
              <w:spacing w:before="71" w:line="260" w:lineRule="auto"/>
              <w:rPr>
                <w:sz w:val="31"/>
                <w:szCs w:val="31"/>
              </w:rPr>
            </w:pPr>
            <w:r>
              <w:rPr>
                <w:sz w:val="31"/>
                <w:szCs w:val="31"/>
                <w:spacing w:val="-1"/>
              </w:rPr>
              <w:t>g)是否从用户的角度出发，简要描述了软件的组织与操作。包括：从用</w:t>
            </w:r>
            <w:r>
              <w:rPr>
                <w:sz w:val="31"/>
                <w:szCs w:val="31"/>
                <w:spacing w:val="13"/>
              </w:rPr>
              <w:t xml:space="preserve"> </w:t>
            </w:r>
            <w:r>
              <w:rPr>
                <w:sz w:val="31"/>
                <w:szCs w:val="31"/>
                <w:spacing w:val="-6"/>
              </w:rPr>
              <w:t>户的角度，概述软件逻辑部件和每个部件的用途/操作；用户可能期望的性能</w:t>
            </w:r>
            <w:r>
              <w:rPr>
                <w:sz w:val="31"/>
                <w:szCs w:val="31"/>
                <w:spacing w:val="3"/>
              </w:rPr>
              <w:t xml:space="preserve"> </w:t>
            </w:r>
            <w:r>
              <w:rPr>
                <w:sz w:val="31"/>
                <w:szCs w:val="31"/>
                <w:spacing w:val="-11"/>
              </w:rPr>
              <w:t>特性；该软件执行的功能与接口系统、组织或位置之间的关系；为管理软件而</w:t>
            </w:r>
            <w:r>
              <w:rPr>
                <w:sz w:val="31"/>
                <w:szCs w:val="31"/>
                <w:spacing w:val="18"/>
              </w:rPr>
              <w:t xml:space="preserve"> </w:t>
            </w:r>
            <w:r>
              <w:rPr>
                <w:sz w:val="31"/>
                <w:szCs w:val="31"/>
              </w:rPr>
              <w:t>能够采取的监控措施(例如口令)。</w:t>
            </w:r>
          </w:p>
          <w:p>
            <w:pPr>
              <w:pStyle w:val="TableText"/>
              <w:ind w:left="224" w:right="391" w:firstLine="600"/>
              <w:spacing w:before="92" w:line="241" w:lineRule="auto"/>
              <w:rPr>
                <w:sz w:val="31"/>
                <w:szCs w:val="31"/>
              </w:rPr>
            </w:pPr>
            <w:r>
              <w:rPr>
                <w:sz w:val="31"/>
                <w:szCs w:val="31"/>
              </w:rPr>
              <w:t>h)是否说明了在紧急时刻以及在不同运行状态和方式下用户处理软件</w:t>
            </w:r>
            <w:r>
              <w:rPr>
                <w:sz w:val="31"/>
                <w:szCs w:val="31"/>
                <w:spacing w:val="12"/>
              </w:rPr>
              <w:t xml:space="preserve"> </w:t>
            </w:r>
            <w:r>
              <w:rPr>
                <w:sz w:val="31"/>
                <w:szCs w:val="31"/>
                <w:spacing w:val="-1"/>
              </w:rPr>
              <w:t>的差异。</w:t>
            </w:r>
          </w:p>
          <w:p>
            <w:pPr>
              <w:pStyle w:val="TableText"/>
              <w:ind w:left="224" w:right="262" w:firstLine="580"/>
              <w:spacing w:before="89" w:line="246" w:lineRule="auto"/>
              <w:rPr>
                <w:sz w:val="31"/>
                <w:szCs w:val="31"/>
              </w:rPr>
            </w:pPr>
            <w:r>
              <w:rPr>
                <w:sz w:val="31"/>
                <w:szCs w:val="31"/>
              </w:rPr>
              <w:t>i)是否概述了与本软件相关的保密性考虑(含对软件或文档进行非授权</w:t>
            </w:r>
            <w:r>
              <w:rPr>
                <w:sz w:val="31"/>
                <w:szCs w:val="31"/>
                <w:spacing w:val="6"/>
              </w:rPr>
              <w:t xml:space="preserve"> </w:t>
            </w:r>
            <w:r>
              <w:rPr>
                <w:sz w:val="31"/>
                <w:szCs w:val="31"/>
              </w:rPr>
              <w:t>复制的警告信息)。</w:t>
            </w:r>
          </w:p>
          <w:p>
            <w:pPr>
              <w:pStyle w:val="TableText"/>
              <w:ind w:left="224" w:right="139" w:firstLine="580"/>
              <w:spacing w:before="98" w:line="246" w:lineRule="auto"/>
              <w:rPr>
                <w:sz w:val="31"/>
                <w:szCs w:val="31"/>
              </w:rPr>
            </w:pPr>
            <w:r>
              <w:rPr>
                <w:sz w:val="31"/>
                <w:szCs w:val="31"/>
                <w:spacing w:val="-1"/>
              </w:rPr>
              <w:t>j)是否清晰地标识了联系方式、获得帮助和报告软件使用中遇到的问题</w:t>
            </w:r>
            <w:r>
              <w:rPr>
                <w:sz w:val="31"/>
                <w:szCs w:val="31"/>
                <w:spacing w:val="6"/>
              </w:rPr>
              <w:t xml:space="preserve"> </w:t>
            </w:r>
            <w:r>
              <w:rPr>
                <w:sz w:val="31"/>
                <w:szCs w:val="31"/>
                <w:spacing w:val="-1"/>
              </w:rPr>
              <w:t>所应遵循的规程。</w:t>
            </w:r>
          </w:p>
          <w:p>
            <w:pPr>
              <w:pStyle w:val="TableText"/>
              <w:ind w:left="224" w:right="114" w:firstLine="590"/>
              <w:spacing w:before="80" w:line="259" w:lineRule="auto"/>
              <w:rPr>
                <w:sz w:val="31"/>
                <w:szCs w:val="31"/>
              </w:rPr>
            </w:pPr>
            <w:r>
              <w:rPr>
                <w:sz w:val="31"/>
                <w:szCs w:val="31"/>
              </w:rPr>
              <w:t>k)对软件的首次用户，是否从熟悉设备、访问</w:t>
            </w:r>
            <w:r>
              <w:rPr>
                <w:sz w:val="31"/>
                <w:szCs w:val="31"/>
                <w:spacing w:val="-1"/>
              </w:rPr>
              <w:t>控制、安装与设置方面准</w:t>
            </w:r>
            <w:r>
              <w:rPr>
                <w:sz w:val="31"/>
                <w:szCs w:val="31"/>
              </w:rPr>
              <w:t xml:space="preserve"> </w:t>
            </w:r>
            <w:r>
              <w:rPr>
                <w:sz w:val="31"/>
                <w:szCs w:val="31"/>
                <w:spacing w:val="-2"/>
              </w:rPr>
              <w:t>确描述了操作规程和操作限制，是否详细描述了在指定的设备上访问或安装</w:t>
            </w:r>
            <w:r>
              <w:rPr>
                <w:sz w:val="31"/>
                <w:szCs w:val="31"/>
                <w:spacing w:val="9"/>
              </w:rPr>
              <w:t xml:space="preserve"> </w:t>
            </w:r>
            <w:r>
              <w:rPr>
                <w:sz w:val="31"/>
                <w:szCs w:val="31"/>
                <w:spacing w:val="-11"/>
              </w:rPr>
              <w:t>软件、执行该安装、配置该软件、删除或覆盖以前的文件或数据，以及输入软</w:t>
            </w:r>
            <w:r>
              <w:rPr>
                <w:sz w:val="31"/>
                <w:szCs w:val="31"/>
                <w:spacing w:val="7"/>
              </w:rPr>
              <w:t xml:space="preserve"> </w:t>
            </w:r>
            <w:r>
              <w:rPr>
                <w:sz w:val="31"/>
                <w:szCs w:val="31"/>
                <w:spacing w:val="-1"/>
              </w:rPr>
              <w:t>件操作参数所必须执行的规程。</w:t>
            </w:r>
          </w:p>
          <w:p>
            <w:pPr>
              <w:pStyle w:val="TableText"/>
              <w:ind w:left="214" w:right="140" w:firstLine="600"/>
              <w:spacing w:before="90" w:line="270" w:lineRule="auto"/>
              <w:rPr>
                <w:sz w:val="31"/>
                <w:szCs w:val="31"/>
              </w:rPr>
            </w:pPr>
            <w:r>
              <w:rPr>
                <w:sz w:val="31"/>
                <w:szCs w:val="31"/>
                <w:spacing w:val="-1"/>
              </w:rPr>
              <w:t>1)是否按步骤提供了开始工作的操作规程，包括任何可用的</w:t>
            </w:r>
            <w:r>
              <w:rPr>
                <w:sz w:val="31"/>
                <w:szCs w:val="31"/>
                <w:spacing w:val="-2"/>
              </w:rPr>
              <w:t>选项，以及</w:t>
            </w:r>
            <w:r>
              <w:rPr>
                <w:sz w:val="31"/>
                <w:szCs w:val="31"/>
              </w:rPr>
              <w:t xml:space="preserve"> </w:t>
            </w:r>
            <w:r>
              <w:rPr>
                <w:sz w:val="31"/>
                <w:szCs w:val="31"/>
                <w:spacing w:val="-1"/>
              </w:rPr>
              <w:t>是否提供了遇到问题时用于诊断问题的检查单。</w:t>
            </w:r>
          </w:p>
          <w:p>
            <w:pPr>
              <w:pStyle w:val="TableText"/>
              <w:ind w:left="214" w:right="408" w:firstLine="610"/>
              <w:spacing w:before="14" w:line="244" w:lineRule="auto"/>
              <w:rPr>
                <w:sz w:val="31"/>
                <w:szCs w:val="31"/>
              </w:rPr>
            </w:pPr>
            <w:r>
              <w:rPr>
                <w:sz w:val="31"/>
                <w:szCs w:val="31"/>
              </w:rPr>
              <w:t>m)是否描述了用户如何停止或中断软件的使用，以及如何</w:t>
            </w:r>
            <w:r>
              <w:rPr>
                <w:sz w:val="31"/>
                <w:szCs w:val="31"/>
                <w:spacing w:val="-1"/>
              </w:rPr>
              <w:t>判断是否为</w:t>
            </w:r>
            <w:r>
              <w:rPr>
                <w:sz w:val="31"/>
                <w:szCs w:val="31"/>
              </w:rPr>
              <w:t xml:space="preserve"> </w:t>
            </w:r>
            <w:r>
              <w:rPr>
                <w:sz w:val="31"/>
                <w:szCs w:val="31"/>
                <w:spacing w:val="-1"/>
              </w:rPr>
              <w:t>正常结束或停止。</w:t>
            </w:r>
          </w:p>
          <w:p>
            <w:pPr>
              <w:pStyle w:val="TableText"/>
              <w:ind w:left="214" w:firstLine="609"/>
              <w:spacing w:before="97" w:line="261" w:lineRule="auto"/>
              <w:rPr>
                <w:sz w:val="31"/>
                <w:szCs w:val="31"/>
              </w:rPr>
            </w:pPr>
            <w:r>
              <w:rPr>
                <w:sz w:val="31"/>
                <w:szCs w:val="31"/>
                <w:spacing w:val="1"/>
              </w:rPr>
              <w:t>n)是否按照文档化的软件特性，逐条或分章节向用户详细描</w:t>
            </w:r>
            <w:r>
              <w:rPr>
                <w:sz w:val="31"/>
                <w:szCs w:val="31"/>
              </w:rPr>
              <w:t>述了使用   </w:t>
            </w:r>
            <w:r>
              <w:rPr>
                <w:sz w:val="31"/>
                <w:szCs w:val="31"/>
                <w:spacing w:val="-11"/>
              </w:rPr>
              <w:t>软件的规程，包括软件使用能力，使用约定，用户操作处理规程，非用户操作</w:t>
            </w:r>
            <w:r>
              <w:rPr>
                <w:sz w:val="31"/>
                <w:szCs w:val="31"/>
                <w:spacing w:val="6"/>
              </w:rPr>
              <w:t xml:space="preserve">  </w:t>
            </w:r>
            <w:r>
              <w:rPr>
                <w:sz w:val="31"/>
                <w:szCs w:val="31"/>
                <w:spacing w:val="-11"/>
              </w:rPr>
              <w:t>处理，数据备份，错误、故障和紧急情况下恢复的详细规程，所有消息(错误、</w:t>
            </w:r>
            <w:r>
              <w:rPr>
                <w:sz w:val="31"/>
                <w:szCs w:val="31"/>
                <w:spacing w:val="4"/>
              </w:rPr>
              <w:t xml:space="preserve"> </w:t>
            </w:r>
            <w:r>
              <w:rPr>
                <w:sz w:val="31"/>
                <w:szCs w:val="31"/>
                <w:spacing w:val="-10"/>
              </w:rPr>
              <w:t>诊断、提示消息)及其相应的处理规程，快速参考指南(如常用的</w:t>
            </w:r>
            <w:r>
              <w:rPr>
                <w:sz w:val="31"/>
                <w:szCs w:val="31"/>
                <w:spacing w:val="-11"/>
              </w:rPr>
              <w:t>功能键、控制</w:t>
            </w:r>
            <w:r>
              <w:rPr>
                <w:sz w:val="31"/>
                <w:szCs w:val="31"/>
              </w:rPr>
              <w:t xml:space="preserve"> </w:t>
            </w:r>
            <w:r>
              <w:rPr>
                <w:sz w:val="31"/>
                <w:szCs w:val="31"/>
                <w:spacing w:val="-1"/>
              </w:rPr>
              <w:t>序列、格式、命令或软件使用的其他方面)。</w:t>
            </w:r>
          </w:p>
          <w:p>
            <w:pPr>
              <w:pStyle w:val="TableText"/>
              <w:ind w:left="234" w:firstLine="569"/>
              <w:spacing w:before="83" w:line="241" w:lineRule="auto"/>
              <w:rPr>
                <w:sz w:val="31"/>
                <w:szCs w:val="31"/>
              </w:rPr>
            </w:pPr>
            <w:r>
              <w:rPr>
                <w:sz w:val="31"/>
                <w:szCs w:val="31"/>
                <w:spacing w:val="-6"/>
              </w:rPr>
              <w:t>o)给出的安装和使用说明是否适合于文档的预期接受者(如，用户机构可</w:t>
            </w:r>
            <w:r>
              <w:rPr>
                <w:sz w:val="31"/>
                <w:szCs w:val="31"/>
                <w:spacing w:val="7"/>
              </w:rPr>
              <w:t xml:space="preserve">  </w:t>
            </w:r>
            <w:r>
              <w:rPr>
                <w:sz w:val="31"/>
                <w:szCs w:val="31"/>
                <w:spacing w:val="-7"/>
              </w:rPr>
              <w:t>能需要避免错误的建议，保障机构则需要改正错误的建议),且内部协调一致。</w:t>
            </w:r>
          </w:p>
          <w:p>
            <w:pPr>
              <w:pStyle w:val="TableText"/>
              <w:ind w:left="825"/>
              <w:spacing w:before="113" w:line="214" w:lineRule="auto"/>
              <w:rPr>
                <w:sz w:val="31"/>
                <w:szCs w:val="31"/>
              </w:rPr>
            </w:pPr>
            <w:r>
              <w:rPr>
                <w:sz w:val="31"/>
                <w:szCs w:val="31"/>
                <w:spacing w:val="-1"/>
              </w:rPr>
              <w:t>p)是否遵循了软件开发计划中的软件使用准备要求。</w:t>
            </w:r>
          </w:p>
          <w:p>
            <w:pPr>
              <w:pStyle w:val="TableText"/>
              <w:ind w:left="815"/>
              <w:spacing w:before="91" w:line="214" w:lineRule="auto"/>
              <w:rPr>
                <w:sz w:val="31"/>
                <w:szCs w:val="31"/>
              </w:rPr>
            </w:pPr>
            <w:r>
              <w:rPr>
                <w:sz w:val="31"/>
                <w:szCs w:val="31"/>
              </w:rPr>
              <w:t>q)是否满足合同资料要求清单的要求，并与其保持协调一致。</w:t>
            </w:r>
          </w:p>
          <w:p>
            <w:pPr>
              <w:pStyle w:val="TableText"/>
              <w:ind w:left="174" w:right="399" w:firstLine="630"/>
              <w:spacing w:before="97" w:line="242" w:lineRule="auto"/>
              <w:rPr>
                <w:sz w:val="31"/>
                <w:szCs w:val="31"/>
              </w:rPr>
            </w:pPr>
            <w:r>
              <w:rPr>
                <w:sz w:val="31"/>
                <w:szCs w:val="31"/>
                <w:spacing w:val="1"/>
              </w:rPr>
              <w:t>r)是否满足软件研制任务书或工作说明的有关要求，</w:t>
            </w:r>
            <w:r>
              <w:rPr>
                <w:sz w:val="31"/>
                <w:szCs w:val="31"/>
              </w:rPr>
              <w:t>并与其保持协调 </w:t>
            </w:r>
            <w:r>
              <w:rPr>
                <w:sz w:val="31"/>
                <w:szCs w:val="31"/>
                <w:spacing w:val="-2"/>
              </w:rPr>
              <w:t>一致。</w:t>
            </w:r>
          </w:p>
        </w:tc>
      </w:tr>
    </w:tbl>
    <w:p>
      <w:pPr>
        <w:pStyle w:val="BodyText"/>
        <w:rPr/>
      </w:pPr>
      <w:r/>
    </w:p>
    <w:p>
      <w:pPr>
        <w:sectPr>
          <w:footerReference w:type="default" r:id="rId493"/>
          <w:pgSz w:w="11910" w:h="17840"/>
          <w:pgMar w:top="400" w:right="294" w:bottom="938" w:left="1064" w:header="0" w:footer="694" w:gutter="0"/>
        </w:sectPr>
        <w:rPr/>
      </w:pPr>
    </w:p>
    <w:p>
      <w:pPr>
        <w:pStyle w:val="BodyText"/>
        <w:spacing w:line="292" w:lineRule="auto"/>
        <w:rPr/>
      </w:pPr>
      <w:r/>
    </w:p>
    <w:p>
      <w:pPr>
        <w:pStyle w:val="BodyText"/>
        <w:spacing w:line="293" w:lineRule="auto"/>
        <w:rPr/>
      </w:pPr>
      <w:r/>
    </w:p>
    <w:p>
      <w:pPr>
        <w:pStyle w:val="BodyText"/>
        <w:ind w:left="605"/>
        <w:spacing w:before="97" w:line="222" w:lineRule="auto"/>
        <w:rPr>
          <w:rFonts w:ascii="SimHei" w:hAnsi="SimHei" w:eastAsia="SimHei" w:cs="SimHei"/>
          <w:sz w:val="30"/>
          <w:szCs w:val="30"/>
        </w:rPr>
      </w:pPr>
      <w:r>
        <w:rPr>
          <w:sz w:val="30"/>
          <w:szCs w:val="30"/>
          <w:spacing w:val="7"/>
        </w:rPr>
        <w:t>4.</w:t>
      </w:r>
      <w:r>
        <w:rPr>
          <w:sz w:val="30"/>
          <w:szCs w:val="30"/>
          <w:spacing w:val="53"/>
        </w:rPr>
        <w:t xml:space="preserve"> </w:t>
      </w:r>
      <w:r>
        <w:rPr>
          <w:rFonts w:ascii="SimHei" w:hAnsi="SimHei" w:eastAsia="SimHei" w:cs="SimHei"/>
          <w:sz w:val="30"/>
          <w:szCs w:val="30"/>
          <w:spacing w:val="7"/>
        </w:rPr>
        <w:t>软件输入/</w:t>
      </w:r>
      <w:r>
        <w:rPr>
          <w:rFonts w:ascii="SimHei" w:hAnsi="SimHei" w:eastAsia="SimHei" w:cs="SimHei"/>
          <w:sz w:val="30"/>
          <w:szCs w:val="30"/>
          <w:b/>
          <w:bCs/>
          <w:spacing w:val="7"/>
        </w:rPr>
        <w:t>输出手册</w:t>
      </w:r>
    </w:p>
    <w:p>
      <w:pPr>
        <w:ind w:left="15" w:right="172" w:firstLine="590"/>
        <w:spacing w:before="101" w:line="282" w:lineRule="auto"/>
        <w:rPr>
          <w:rFonts w:ascii="SimSun" w:hAnsi="SimSun" w:eastAsia="SimSun" w:cs="SimSun"/>
          <w:sz w:val="30"/>
          <w:szCs w:val="30"/>
        </w:rPr>
      </w:pPr>
      <w:r>
        <w:rPr>
          <w:rFonts w:ascii="SimSun" w:hAnsi="SimSun" w:eastAsia="SimSun" w:cs="SimSun"/>
          <w:sz w:val="30"/>
          <w:szCs w:val="30"/>
          <w:spacing w:val="1"/>
        </w:rPr>
        <w:t>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 xml:space="preserve"> 2786A—2009</w:t>
      </w:r>
      <w:r>
        <w:rPr>
          <w:rFonts w:ascii="SimSun" w:hAnsi="SimSun" w:eastAsia="SimSun" w:cs="SimSun"/>
          <w:sz w:val="30"/>
          <w:szCs w:val="30"/>
          <w:spacing w:val="1"/>
        </w:rPr>
        <w:t>《军用软件开发</w:t>
      </w:r>
      <w:r>
        <w:rPr>
          <w:rFonts w:ascii="SimSun" w:hAnsi="SimSun" w:eastAsia="SimSun" w:cs="SimSun"/>
          <w:sz w:val="30"/>
          <w:szCs w:val="30"/>
        </w:rPr>
        <w:t>通用要求》附录</w:t>
      </w:r>
      <w:r>
        <w:rPr>
          <w:rFonts w:ascii="Times New Roman" w:hAnsi="Times New Roman" w:eastAsia="Times New Roman" w:cs="Times New Roman"/>
          <w:sz w:val="30"/>
          <w:szCs w:val="30"/>
        </w:rPr>
        <w:t>E“</w:t>
      </w:r>
      <w:r>
        <w:rPr>
          <w:rFonts w:ascii="SimSun" w:hAnsi="SimSun" w:eastAsia="SimSun" w:cs="SimSun"/>
          <w:sz w:val="30"/>
          <w:szCs w:val="30"/>
        </w:rPr>
        <w:t>软件产品评价”的 </w:t>
      </w:r>
      <w:r>
        <w:rPr>
          <w:rFonts w:ascii="SimSun" w:hAnsi="SimSun" w:eastAsia="SimSun" w:cs="SimSun"/>
          <w:sz w:val="30"/>
          <w:szCs w:val="30"/>
          <w:spacing w:val="-4"/>
        </w:rPr>
        <w:t>规定，软件输入/输出手册的评价准则如下：</w:t>
      </w:r>
    </w:p>
    <w:tbl>
      <w:tblPr>
        <w:tblStyle w:val="TableNormal"/>
        <w:tblW w:w="1047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94"/>
        <w:gridCol w:w="1049"/>
        <w:gridCol w:w="1408"/>
        <w:gridCol w:w="1049"/>
        <w:gridCol w:w="1169"/>
        <w:gridCol w:w="1289"/>
        <w:gridCol w:w="1059"/>
        <w:gridCol w:w="2053"/>
      </w:tblGrid>
      <w:tr>
        <w:trPr>
          <w:trHeight w:val="454" w:hRule="atLeast"/>
        </w:trPr>
        <w:tc>
          <w:tcPr>
            <w:tcW w:w="1394" w:type="dxa"/>
            <w:vAlign w:val="top"/>
            <w:vMerge w:val="restart"/>
            <w:tcBorders>
              <w:bottom w:val="nil"/>
            </w:tcBorders>
          </w:tcPr>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pStyle w:val="TableText"/>
              <w:ind w:left="185"/>
              <w:spacing w:before="81" w:line="219" w:lineRule="auto"/>
              <w:rPr>
                <w:sz w:val="25"/>
                <w:szCs w:val="25"/>
              </w:rPr>
            </w:pPr>
            <w:r>
              <w:rPr>
                <w:sz w:val="25"/>
                <w:szCs w:val="25"/>
                <w:spacing w:val="6"/>
              </w:rPr>
              <w:t>软件产品</w:t>
            </w:r>
          </w:p>
        </w:tc>
        <w:tc>
          <w:tcPr>
            <w:tcW w:w="9076" w:type="dxa"/>
            <w:vAlign w:val="top"/>
            <w:gridSpan w:val="7"/>
          </w:tcPr>
          <w:p>
            <w:pPr>
              <w:pStyle w:val="TableText"/>
              <w:ind w:left="4061"/>
              <w:spacing w:before="103" w:line="218" w:lineRule="auto"/>
              <w:rPr>
                <w:sz w:val="25"/>
                <w:szCs w:val="25"/>
              </w:rPr>
            </w:pPr>
            <w:r>
              <w:rPr>
                <w:sz w:val="25"/>
                <w:szCs w:val="25"/>
                <w:spacing w:val="5"/>
              </w:rPr>
              <w:t>评价准则</w:t>
            </w:r>
          </w:p>
        </w:tc>
      </w:tr>
      <w:tr>
        <w:trPr>
          <w:trHeight w:val="2474" w:hRule="atLeast"/>
        </w:trPr>
        <w:tc>
          <w:tcPr>
            <w:tcW w:w="1394" w:type="dxa"/>
            <w:vAlign w:val="top"/>
            <w:vMerge w:val="continue"/>
            <w:tcBorders>
              <w:top w:val="nil"/>
            </w:tcBorders>
          </w:tcPr>
          <w:p>
            <w:pPr>
              <w:rPr>
                <w:rFonts w:ascii="Arial"/>
                <w:sz w:val="21"/>
              </w:rPr>
            </w:pPr>
            <w:r/>
          </w:p>
        </w:tc>
        <w:tc>
          <w:tcPr>
            <w:tcW w:w="1049" w:type="dxa"/>
            <w:vAlign w:val="top"/>
          </w:tcPr>
          <w:p>
            <w:pPr>
              <w:pStyle w:val="TableText"/>
              <w:ind w:left="141" w:right="97"/>
              <w:spacing w:before="172" w:line="282" w:lineRule="auto"/>
              <w:jc w:val="both"/>
              <w:rPr>
                <w:sz w:val="25"/>
                <w:szCs w:val="25"/>
              </w:rPr>
            </w:pPr>
            <w:r>
              <w:rPr>
                <w:sz w:val="25"/>
                <w:szCs w:val="25"/>
                <w:spacing w:val="12"/>
              </w:rPr>
              <w:t>准则4:</w:t>
            </w:r>
            <w:r>
              <w:rPr>
                <w:sz w:val="25"/>
                <w:szCs w:val="25"/>
                <w:spacing w:val="1"/>
              </w:rPr>
              <w:t xml:space="preserve"> </w:t>
            </w:r>
            <w:r>
              <w:rPr>
                <w:sz w:val="25"/>
                <w:szCs w:val="25"/>
                <w:spacing w:val="6"/>
              </w:rPr>
              <w:t>包含如</w:t>
            </w:r>
            <w:r>
              <w:rPr>
                <w:sz w:val="25"/>
                <w:szCs w:val="25"/>
              </w:rPr>
              <w:t xml:space="preserve"> </w:t>
            </w:r>
            <w:r>
              <w:rPr>
                <w:sz w:val="25"/>
                <w:szCs w:val="25"/>
                <w:spacing w:val="6"/>
              </w:rPr>
              <w:t>下文档</w:t>
            </w:r>
            <w:r>
              <w:rPr>
                <w:sz w:val="25"/>
                <w:szCs w:val="25"/>
              </w:rPr>
              <w:t xml:space="preserve"> </w:t>
            </w:r>
            <w:r>
              <w:rPr>
                <w:sz w:val="25"/>
                <w:szCs w:val="25"/>
                <w:spacing w:val="4"/>
              </w:rPr>
              <w:t>中所有</w:t>
            </w:r>
            <w:r>
              <w:rPr>
                <w:sz w:val="25"/>
                <w:szCs w:val="25"/>
              </w:rPr>
              <w:t xml:space="preserve"> </w:t>
            </w:r>
            <w:r>
              <w:rPr>
                <w:sz w:val="25"/>
                <w:szCs w:val="25"/>
                <w:spacing w:val="6"/>
              </w:rPr>
              <w:t>适用的</w:t>
            </w:r>
            <w:r>
              <w:rPr>
                <w:sz w:val="25"/>
                <w:szCs w:val="25"/>
              </w:rPr>
              <w:t xml:space="preserve"> </w:t>
            </w:r>
            <w:r>
              <w:rPr>
                <w:sz w:val="25"/>
                <w:szCs w:val="25"/>
                <w:spacing w:val="9"/>
              </w:rPr>
              <w:t>信息</w:t>
            </w:r>
          </w:p>
        </w:tc>
        <w:tc>
          <w:tcPr>
            <w:tcW w:w="1408" w:type="dxa"/>
            <w:vAlign w:val="top"/>
          </w:tcPr>
          <w:p>
            <w:pPr>
              <w:spacing w:line="477" w:lineRule="auto"/>
              <w:rPr>
                <w:rFonts w:ascii="Arial"/>
                <w:sz w:val="21"/>
              </w:rPr>
            </w:pPr>
            <w:r/>
          </w:p>
          <w:p>
            <w:pPr>
              <w:pStyle w:val="TableText"/>
              <w:ind w:left="132" w:right="124"/>
              <w:spacing w:before="81" w:line="281" w:lineRule="auto"/>
              <w:jc w:val="both"/>
              <w:rPr>
                <w:sz w:val="25"/>
                <w:szCs w:val="25"/>
              </w:rPr>
            </w:pPr>
            <w:r>
              <w:rPr>
                <w:sz w:val="25"/>
                <w:szCs w:val="25"/>
                <w:spacing w:val="2"/>
              </w:rPr>
              <w:t>准则10:满</w:t>
            </w:r>
            <w:r>
              <w:rPr>
                <w:sz w:val="25"/>
                <w:szCs w:val="25"/>
                <w:spacing w:val="3"/>
              </w:rPr>
              <w:t xml:space="preserve"> </w:t>
            </w:r>
            <w:r>
              <w:rPr>
                <w:sz w:val="25"/>
                <w:szCs w:val="25"/>
                <w:spacing w:val="-10"/>
              </w:rPr>
              <w:t>足</w:t>
            </w:r>
            <w:r>
              <w:rPr>
                <w:sz w:val="25"/>
                <w:szCs w:val="25"/>
                <w:spacing w:val="-46"/>
              </w:rPr>
              <w:t xml:space="preserve"> </w:t>
            </w:r>
            <w:r>
              <w:rPr>
                <w:sz w:val="25"/>
                <w:szCs w:val="25"/>
                <w:spacing w:val="-10"/>
              </w:rPr>
              <w:t>S</w:t>
            </w:r>
            <w:r>
              <w:rPr>
                <w:sz w:val="25"/>
                <w:szCs w:val="25"/>
                <w:spacing w:val="-49"/>
              </w:rPr>
              <w:t xml:space="preserve"> </w:t>
            </w:r>
            <w:r>
              <w:rPr>
                <w:sz w:val="25"/>
                <w:szCs w:val="25"/>
                <w:spacing w:val="-10"/>
              </w:rPr>
              <w:t>O</w:t>
            </w:r>
            <w:r>
              <w:rPr>
                <w:sz w:val="25"/>
                <w:szCs w:val="25"/>
                <w:spacing w:val="-55"/>
              </w:rPr>
              <w:t xml:space="preserve"> </w:t>
            </w:r>
            <w:r>
              <w:rPr>
                <w:sz w:val="25"/>
                <w:szCs w:val="25"/>
                <w:spacing w:val="-10"/>
              </w:rPr>
              <w:t>W</w:t>
            </w:r>
            <w:r>
              <w:rPr>
                <w:sz w:val="25"/>
                <w:szCs w:val="25"/>
                <w:spacing w:val="-45"/>
              </w:rPr>
              <w:t xml:space="preserve"> </w:t>
            </w:r>
            <w:r>
              <w:rPr>
                <w:sz w:val="25"/>
                <w:szCs w:val="25"/>
                <w:spacing w:val="-10"/>
              </w:rPr>
              <w:t>或</w:t>
            </w:r>
            <w:r>
              <w:rPr>
                <w:sz w:val="25"/>
                <w:szCs w:val="25"/>
              </w:rPr>
              <w:t xml:space="preserve"> </w:t>
            </w:r>
            <w:r>
              <w:rPr>
                <w:sz w:val="25"/>
                <w:szCs w:val="25"/>
                <w:spacing w:val="-3"/>
              </w:rPr>
              <w:t>SDTD</w:t>
            </w:r>
          </w:p>
          <w:p>
            <w:pPr>
              <w:pStyle w:val="TableText"/>
              <w:ind w:left="132"/>
              <w:spacing w:before="1" w:line="220" w:lineRule="auto"/>
              <w:rPr>
                <w:sz w:val="25"/>
                <w:szCs w:val="25"/>
              </w:rPr>
            </w:pPr>
            <w:r>
              <w:rPr>
                <w:sz w:val="25"/>
                <w:szCs w:val="25"/>
                <w:spacing w:val="5"/>
              </w:rPr>
              <w:t>要求</w:t>
            </w:r>
          </w:p>
        </w:tc>
        <w:tc>
          <w:tcPr>
            <w:tcW w:w="1049" w:type="dxa"/>
            <w:vAlign w:val="top"/>
          </w:tcPr>
          <w:p>
            <w:pPr>
              <w:spacing w:line="270" w:lineRule="auto"/>
              <w:rPr>
                <w:rFonts w:ascii="Arial"/>
                <w:sz w:val="21"/>
              </w:rPr>
            </w:pPr>
            <w:r/>
          </w:p>
          <w:p>
            <w:pPr>
              <w:pStyle w:val="TableText"/>
              <w:ind w:left="144" w:right="94"/>
              <w:spacing w:before="82" w:line="285" w:lineRule="auto"/>
              <w:jc w:val="both"/>
              <w:rPr>
                <w:sz w:val="25"/>
                <w:szCs w:val="25"/>
              </w:rPr>
            </w:pPr>
            <w:r>
              <w:rPr>
                <w:sz w:val="25"/>
                <w:szCs w:val="25"/>
                <w:spacing w:val="12"/>
              </w:rPr>
              <w:t>准则9:</w:t>
            </w:r>
            <w:r>
              <w:rPr>
                <w:sz w:val="25"/>
                <w:szCs w:val="25"/>
                <w:spacing w:val="1"/>
              </w:rPr>
              <w:t xml:space="preserve"> </w:t>
            </w:r>
            <w:r>
              <w:rPr>
                <w:sz w:val="25"/>
                <w:szCs w:val="25"/>
                <w:spacing w:val="3"/>
              </w:rPr>
              <w:t>满足合</w:t>
            </w:r>
            <w:r>
              <w:rPr>
                <w:sz w:val="25"/>
                <w:szCs w:val="25"/>
              </w:rPr>
              <w:t xml:space="preserve"> </w:t>
            </w:r>
            <w:r>
              <w:rPr>
                <w:sz w:val="25"/>
                <w:szCs w:val="25"/>
                <w:spacing w:val="2"/>
              </w:rPr>
              <w:t>同资料</w:t>
            </w:r>
            <w:r>
              <w:rPr>
                <w:sz w:val="25"/>
                <w:szCs w:val="25"/>
                <w:spacing w:val="1"/>
              </w:rPr>
              <w:t xml:space="preserve"> </w:t>
            </w:r>
            <w:r>
              <w:rPr>
                <w:sz w:val="25"/>
                <w:szCs w:val="25"/>
                <w:spacing w:val="4"/>
              </w:rPr>
              <w:t>要求清</w:t>
            </w:r>
            <w:r>
              <w:rPr>
                <w:sz w:val="25"/>
                <w:szCs w:val="25"/>
              </w:rPr>
              <w:t xml:space="preserve"> </w:t>
            </w:r>
            <w:r>
              <w:rPr>
                <w:sz w:val="25"/>
                <w:szCs w:val="25"/>
                <w:spacing w:val="3"/>
              </w:rPr>
              <w:t>单要求</w:t>
            </w:r>
          </w:p>
        </w:tc>
        <w:tc>
          <w:tcPr>
            <w:tcW w:w="1169" w:type="dxa"/>
            <w:vAlign w:val="top"/>
          </w:tcPr>
          <w:p>
            <w:pPr>
              <w:spacing w:line="281" w:lineRule="auto"/>
              <w:rPr>
                <w:rFonts w:ascii="Arial"/>
                <w:sz w:val="21"/>
              </w:rPr>
            </w:pPr>
            <w:r/>
          </w:p>
          <w:p>
            <w:pPr>
              <w:spacing w:line="282" w:lineRule="auto"/>
              <w:rPr>
                <w:rFonts w:ascii="Arial"/>
                <w:sz w:val="21"/>
              </w:rPr>
            </w:pPr>
            <w:r/>
          </w:p>
          <w:p>
            <w:pPr>
              <w:spacing w:line="282" w:lineRule="auto"/>
              <w:rPr>
                <w:rFonts w:ascii="Arial"/>
                <w:sz w:val="21"/>
              </w:rPr>
            </w:pPr>
            <w:r/>
          </w:p>
          <w:p>
            <w:pPr>
              <w:pStyle w:val="TableText"/>
              <w:ind w:left="115" w:right="113"/>
              <w:spacing w:before="81" w:line="283" w:lineRule="auto"/>
              <w:rPr>
                <w:sz w:val="25"/>
                <w:szCs w:val="25"/>
              </w:rPr>
            </w:pPr>
            <w:r>
              <w:rPr>
                <w:sz w:val="25"/>
                <w:szCs w:val="25"/>
                <w:spacing w:val="11"/>
              </w:rPr>
              <w:t>准则14:</w:t>
            </w:r>
            <w:r>
              <w:rPr>
                <w:sz w:val="25"/>
                <w:szCs w:val="25"/>
              </w:rPr>
              <w:t xml:space="preserve"> </w:t>
            </w:r>
            <w:r>
              <w:rPr>
                <w:sz w:val="25"/>
                <w:szCs w:val="25"/>
                <w:spacing w:val="2"/>
              </w:rPr>
              <w:t>可理解</w:t>
            </w:r>
          </w:p>
        </w:tc>
        <w:tc>
          <w:tcPr>
            <w:tcW w:w="1289" w:type="dxa"/>
            <w:vAlign w:val="top"/>
          </w:tcPr>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pStyle w:val="TableText"/>
              <w:ind w:left="146" w:right="98"/>
              <w:spacing w:before="81" w:line="283" w:lineRule="auto"/>
              <w:rPr>
                <w:sz w:val="25"/>
                <w:szCs w:val="25"/>
              </w:rPr>
            </w:pPr>
            <w:r>
              <w:rPr>
                <w:sz w:val="25"/>
                <w:szCs w:val="25"/>
                <w:spacing w:val="6"/>
              </w:rPr>
              <w:t>准则8:内</w:t>
            </w:r>
            <w:r>
              <w:rPr>
                <w:sz w:val="25"/>
                <w:szCs w:val="25"/>
                <w:spacing w:val="3"/>
              </w:rPr>
              <w:t xml:space="preserve"> </w:t>
            </w:r>
            <w:r>
              <w:rPr>
                <w:sz w:val="25"/>
                <w:szCs w:val="25"/>
                <w:spacing w:val="3"/>
              </w:rPr>
              <w:t>部一致</w:t>
            </w:r>
          </w:p>
        </w:tc>
        <w:tc>
          <w:tcPr>
            <w:tcW w:w="1059" w:type="dxa"/>
            <w:vAlign w:val="top"/>
          </w:tcPr>
          <w:p>
            <w:pPr>
              <w:spacing w:line="479" w:lineRule="auto"/>
              <w:rPr>
                <w:rFonts w:ascii="Arial"/>
                <w:sz w:val="21"/>
              </w:rPr>
            </w:pPr>
            <w:r/>
          </w:p>
          <w:p>
            <w:pPr>
              <w:pStyle w:val="TableText"/>
              <w:ind w:left="147" w:right="101"/>
              <w:spacing w:before="81" w:line="282" w:lineRule="auto"/>
              <w:jc w:val="both"/>
              <w:rPr>
                <w:sz w:val="25"/>
                <w:szCs w:val="25"/>
              </w:rPr>
            </w:pPr>
            <w:r>
              <w:rPr>
                <w:sz w:val="25"/>
                <w:szCs w:val="25"/>
                <w:spacing w:val="12"/>
              </w:rPr>
              <w:t>准则7:</w:t>
            </w:r>
            <w:r>
              <w:rPr>
                <w:sz w:val="25"/>
                <w:szCs w:val="25"/>
                <w:spacing w:val="1"/>
              </w:rPr>
              <w:t xml:space="preserve"> </w:t>
            </w:r>
            <w:r>
              <w:rPr>
                <w:sz w:val="25"/>
                <w:szCs w:val="25"/>
                <w:spacing w:val="3"/>
              </w:rPr>
              <w:t>遵循软</w:t>
            </w:r>
            <w:r>
              <w:rPr>
                <w:sz w:val="25"/>
                <w:szCs w:val="25"/>
                <w:spacing w:val="1"/>
              </w:rPr>
              <w:t xml:space="preserve"> </w:t>
            </w:r>
            <w:r>
              <w:rPr>
                <w:sz w:val="25"/>
                <w:szCs w:val="25"/>
                <w:spacing w:val="-3"/>
              </w:rPr>
              <w:t>件开发</w:t>
            </w:r>
            <w:r>
              <w:rPr>
                <w:sz w:val="25"/>
                <w:szCs w:val="25"/>
              </w:rPr>
              <w:t xml:space="preserve"> </w:t>
            </w:r>
            <w:r>
              <w:rPr>
                <w:sz w:val="25"/>
                <w:szCs w:val="25"/>
                <w:spacing w:val="14"/>
              </w:rPr>
              <w:t>计划</w:t>
            </w:r>
          </w:p>
        </w:tc>
        <w:tc>
          <w:tcPr>
            <w:tcW w:w="2053" w:type="dxa"/>
            <w:vAlign w:val="top"/>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158"/>
              <w:spacing w:before="81" w:line="219" w:lineRule="auto"/>
              <w:rPr>
                <w:sz w:val="25"/>
                <w:szCs w:val="25"/>
              </w:rPr>
            </w:pPr>
            <w:r>
              <w:rPr>
                <w:sz w:val="25"/>
                <w:szCs w:val="25"/>
                <w:spacing w:val="5"/>
              </w:rPr>
              <w:t>附加准则</w:t>
            </w:r>
          </w:p>
        </w:tc>
      </w:tr>
      <w:tr>
        <w:trPr>
          <w:trHeight w:val="1801" w:hRule="atLeast"/>
        </w:trPr>
        <w:tc>
          <w:tcPr>
            <w:tcW w:w="1394" w:type="dxa"/>
            <w:vAlign w:val="top"/>
          </w:tcPr>
          <w:p>
            <w:pPr>
              <w:spacing w:line="341" w:lineRule="auto"/>
              <w:rPr>
                <w:rFonts w:ascii="Arial"/>
                <w:sz w:val="21"/>
              </w:rPr>
            </w:pPr>
            <w:r/>
          </w:p>
          <w:p>
            <w:pPr>
              <w:pStyle w:val="TableText"/>
              <w:ind w:left="125" w:right="142"/>
              <w:spacing w:before="82" w:line="280" w:lineRule="auto"/>
              <w:jc w:val="both"/>
              <w:rPr>
                <w:sz w:val="25"/>
                <w:szCs w:val="25"/>
              </w:rPr>
            </w:pPr>
            <w:r>
              <w:rPr>
                <w:sz w:val="25"/>
                <w:szCs w:val="25"/>
                <w:spacing w:val="-3"/>
              </w:rPr>
              <w:t>23.软件输</w:t>
            </w:r>
            <w:r>
              <w:rPr>
                <w:sz w:val="25"/>
                <w:szCs w:val="25"/>
                <w:spacing w:val="4"/>
              </w:rPr>
              <w:t xml:space="preserve"> </w:t>
            </w:r>
            <w:r>
              <w:rPr>
                <w:sz w:val="25"/>
                <w:szCs w:val="25"/>
                <w:spacing w:val="-2"/>
              </w:rPr>
              <w:t>入/输出手</w:t>
            </w:r>
            <w:r>
              <w:rPr>
                <w:sz w:val="25"/>
                <w:szCs w:val="25"/>
              </w:rPr>
              <w:t xml:space="preserve"> </w:t>
            </w:r>
            <w:r>
              <w:rPr>
                <w:sz w:val="25"/>
                <w:szCs w:val="25"/>
              </w:rPr>
              <w:t>册</w:t>
            </w:r>
          </w:p>
        </w:tc>
        <w:tc>
          <w:tcPr>
            <w:tcW w:w="1049" w:type="dxa"/>
            <w:vAlign w:val="top"/>
          </w:tcPr>
          <w:p>
            <w:pPr>
              <w:spacing w:line="273" w:lineRule="auto"/>
              <w:rPr>
                <w:rFonts w:ascii="Arial"/>
                <w:sz w:val="21"/>
              </w:rPr>
            </w:pPr>
            <w:r/>
          </w:p>
          <w:p>
            <w:pPr>
              <w:spacing w:line="274" w:lineRule="auto"/>
              <w:rPr>
                <w:rFonts w:ascii="Arial"/>
                <w:sz w:val="21"/>
              </w:rPr>
            </w:pPr>
            <w:r/>
          </w:p>
          <w:p>
            <w:pPr>
              <w:pStyle w:val="TableText"/>
              <w:ind w:left="121"/>
              <w:spacing w:before="82" w:line="238" w:lineRule="auto"/>
              <w:rPr>
                <w:sz w:val="25"/>
                <w:szCs w:val="25"/>
              </w:rPr>
            </w:pPr>
            <w:r>
              <w:rPr>
                <w:sz w:val="25"/>
                <w:szCs w:val="25"/>
              </w:rPr>
              <w:t>√</w:t>
            </w:r>
          </w:p>
          <w:p>
            <w:pPr>
              <w:pStyle w:val="TableText"/>
              <w:ind w:left="261"/>
              <w:spacing w:before="107" w:line="183" w:lineRule="auto"/>
              <w:rPr>
                <w:sz w:val="25"/>
                <w:szCs w:val="25"/>
              </w:rPr>
            </w:pPr>
            <w:r>
              <w:rPr>
                <w:sz w:val="25"/>
                <w:szCs w:val="25"/>
                <w:spacing w:val="-3"/>
              </w:rPr>
              <w:t>SIOM</w:t>
            </w:r>
          </w:p>
        </w:tc>
        <w:tc>
          <w:tcPr>
            <w:tcW w:w="1408" w:type="dxa"/>
            <w:vAlign w:val="top"/>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32"/>
              <w:spacing w:before="81" w:line="238" w:lineRule="auto"/>
              <w:rPr>
                <w:sz w:val="25"/>
                <w:szCs w:val="25"/>
              </w:rPr>
            </w:pPr>
            <w:r>
              <w:rPr>
                <w:sz w:val="25"/>
                <w:szCs w:val="25"/>
              </w:rPr>
              <w:t>√</w:t>
            </w:r>
          </w:p>
        </w:tc>
        <w:tc>
          <w:tcPr>
            <w:tcW w:w="1049" w:type="dxa"/>
            <w:vAlign w:val="top"/>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34"/>
              <w:spacing w:before="81" w:line="238" w:lineRule="auto"/>
              <w:rPr>
                <w:sz w:val="25"/>
                <w:szCs w:val="25"/>
              </w:rPr>
            </w:pPr>
            <w:r>
              <w:rPr>
                <w:sz w:val="25"/>
                <w:szCs w:val="25"/>
              </w:rPr>
              <w:t>√</w:t>
            </w:r>
          </w:p>
        </w:tc>
        <w:tc>
          <w:tcPr>
            <w:tcW w:w="1169" w:type="dxa"/>
            <w:vAlign w:val="top"/>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15"/>
              <w:spacing w:before="81" w:line="238" w:lineRule="auto"/>
              <w:rPr>
                <w:sz w:val="25"/>
                <w:szCs w:val="25"/>
              </w:rPr>
            </w:pPr>
            <w:r>
              <w:rPr>
                <w:sz w:val="25"/>
                <w:szCs w:val="25"/>
              </w:rPr>
              <w:t>√</w:t>
            </w:r>
          </w:p>
        </w:tc>
        <w:tc>
          <w:tcPr>
            <w:tcW w:w="1289" w:type="dxa"/>
            <w:vAlign w:val="top"/>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46"/>
              <w:spacing w:before="81" w:line="238" w:lineRule="auto"/>
              <w:rPr>
                <w:sz w:val="25"/>
                <w:szCs w:val="25"/>
              </w:rPr>
            </w:pPr>
            <w:r>
              <w:rPr>
                <w:sz w:val="25"/>
                <w:szCs w:val="25"/>
              </w:rPr>
              <w:t>√</w:t>
            </w:r>
          </w:p>
        </w:tc>
        <w:tc>
          <w:tcPr>
            <w:tcW w:w="1059" w:type="dxa"/>
            <w:vAlign w:val="top"/>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37"/>
              <w:spacing w:before="81" w:line="238" w:lineRule="auto"/>
              <w:rPr>
                <w:sz w:val="25"/>
                <w:szCs w:val="25"/>
              </w:rPr>
            </w:pPr>
            <w:r>
              <w:rPr>
                <w:sz w:val="25"/>
                <w:szCs w:val="25"/>
              </w:rPr>
              <w:t>√</w:t>
            </w:r>
          </w:p>
        </w:tc>
        <w:tc>
          <w:tcPr>
            <w:tcW w:w="2053" w:type="dxa"/>
            <w:vAlign w:val="top"/>
          </w:tcPr>
          <w:p>
            <w:pPr>
              <w:pStyle w:val="TableText"/>
              <w:ind w:left="148" w:right="125"/>
              <w:spacing w:before="235" w:line="282" w:lineRule="auto"/>
              <w:jc w:val="both"/>
              <w:rPr>
                <w:sz w:val="25"/>
                <w:szCs w:val="25"/>
              </w:rPr>
            </w:pPr>
            <w:r>
              <w:rPr>
                <w:sz w:val="25"/>
                <w:szCs w:val="25"/>
                <w:spacing w:val="1"/>
              </w:rPr>
              <w:t>准则1:对本手册</w:t>
            </w:r>
            <w:r>
              <w:rPr>
                <w:sz w:val="25"/>
                <w:szCs w:val="25"/>
                <w:spacing w:val="3"/>
              </w:rPr>
              <w:t xml:space="preserve"> </w:t>
            </w:r>
            <w:r>
              <w:rPr>
                <w:sz w:val="25"/>
                <w:szCs w:val="25"/>
                <w:spacing w:val="2"/>
              </w:rPr>
              <w:t>预期的读者准确</w:t>
            </w:r>
            <w:r>
              <w:rPr>
                <w:sz w:val="25"/>
                <w:szCs w:val="25"/>
                <w:spacing w:val="4"/>
              </w:rPr>
              <w:t xml:space="preserve"> </w:t>
            </w:r>
            <w:r>
              <w:rPr>
                <w:sz w:val="25"/>
                <w:szCs w:val="25"/>
                <w:spacing w:val="-2"/>
              </w:rPr>
              <w:t>地描述软件的输</w:t>
            </w:r>
            <w:r>
              <w:rPr>
                <w:sz w:val="25"/>
                <w:szCs w:val="25"/>
                <w:spacing w:val="3"/>
              </w:rPr>
              <w:t xml:space="preserve"> </w:t>
            </w:r>
            <w:r>
              <w:rPr>
                <w:sz w:val="25"/>
                <w:szCs w:val="25"/>
                <w:spacing w:val="-1"/>
              </w:rPr>
              <w:t>入/输出。</w:t>
            </w:r>
          </w:p>
        </w:tc>
      </w:tr>
    </w:tbl>
    <w:p>
      <w:pPr>
        <w:ind w:left="25" w:right="171" w:firstLine="580"/>
        <w:spacing w:before="334" w:line="291" w:lineRule="auto"/>
        <w:rPr>
          <w:rFonts w:ascii="SimSun" w:hAnsi="SimSun" w:eastAsia="SimSun" w:cs="SimSun"/>
          <w:sz w:val="30"/>
          <w:szCs w:val="30"/>
        </w:rPr>
      </w:pPr>
      <w:r>
        <w:rPr>
          <w:rFonts w:ascii="SimSun" w:hAnsi="SimSun" w:eastAsia="SimSun" w:cs="SimSun"/>
          <w:sz w:val="30"/>
          <w:szCs w:val="30"/>
          <w:spacing w:val="-2"/>
        </w:rPr>
        <w:t>对照上述评价准则，以及</w:t>
      </w:r>
      <w:r>
        <w:rPr>
          <w:rFonts w:ascii="Times New Roman" w:hAnsi="Times New Roman" w:eastAsia="Times New Roman" w:cs="Times New Roman"/>
          <w:sz w:val="30"/>
          <w:szCs w:val="30"/>
          <w:spacing w:val="-2"/>
        </w:rPr>
        <w:t>GJB 438B—</w:t>
      </w:r>
      <w:r>
        <w:rPr>
          <w:rFonts w:ascii="Times New Roman" w:hAnsi="Times New Roman" w:eastAsia="Times New Roman" w:cs="Times New Roman"/>
          <w:sz w:val="30"/>
          <w:szCs w:val="30"/>
          <w:spacing w:val="-3"/>
        </w:rPr>
        <w:t>2009</w:t>
      </w:r>
      <w:r>
        <w:rPr>
          <w:rFonts w:ascii="SimSun" w:hAnsi="SimSun" w:eastAsia="SimSun" w:cs="SimSun"/>
          <w:sz w:val="30"/>
          <w:szCs w:val="30"/>
          <w:spacing w:val="-3"/>
        </w:rPr>
        <w:t>《军用软件开发文档通用要求》附</w:t>
      </w:r>
      <w:r>
        <w:rPr>
          <w:rFonts w:ascii="SimSun" w:hAnsi="SimSun" w:eastAsia="SimSun" w:cs="SimSun"/>
          <w:sz w:val="30"/>
          <w:szCs w:val="30"/>
        </w:rPr>
        <w:t xml:space="preserve"> </w:t>
      </w:r>
      <w:r>
        <w:rPr>
          <w:rFonts w:ascii="SimSun" w:hAnsi="SimSun" w:eastAsia="SimSun" w:cs="SimSun"/>
          <w:sz w:val="30"/>
          <w:szCs w:val="30"/>
          <w:spacing w:val="3"/>
        </w:rPr>
        <w:t>录</w:t>
      </w:r>
      <w:r>
        <w:rPr>
          <w:rFonts w:ascii="Times New Roman" w:hAnsi="Times New Roman" w:eastAsia="Times New Roman" w:cs="Times New Roman"/>
          <w:sz w:val="30"/>
          <w:szCs w:val="30"/>
          <w:spacing w:val="3"/>
        </w:rPr>
        <w:t>U</w:t>
      </w:r>
      <w:r>
        <w:rPr>
          <w:rFonts w:ascii="Times New Roman" w:hAnsi="Times New Roman" w:eastAsia="Times New Roman" w:cs="Times New Roman"/>
          <w:sz w:val="30"/>
          <w:szCs w:val="30"/>
          <w:spacing w:val="50"/>
        </w:rPr>
        <w:t xml:space="preserve"> </w:t>
      </w:r>
      <w:r>
        <w:rPr>
          <w:rFonts w:ascii="SimSun" w:hAnsi="SimSun" w:eastAsia="SimSun" w:cs="SimSun"/>
          <w:sz w:val="30"/>
          <w:szCs w:val="30"/>
          <w:spacing w:val="3"/>
        </w:rPr>
        <w:t>的有关规定，列举一个具体的审查内容和要求参考示例如下：</w:t>
      </w:r>
    </w:p>
    <w:tbl>
      <w:tblPr>
        <w:tblStyle w:val="TableNormal"/>
        <w:tblW w:w="10570" w:type="dxa"/>
        <w:tblInd w:w="65" w:type="dxa"/>
        <w:tblLayout w:type="fixed"/>
        <w:tblBorders>
          <w:left w:val="single" w:color="000000" w:sz="4" w:space="0"/>
          <w:bottom w:val="single" w:color="000000" w:sz="4" w:space="0"/>
          <w:right w:val="single" w:color="000000" w:sz="4" w:space="0"/>
          <w:top w:val="single" w:color="000000" w:sz="4" w:space="0"/>
        </w:tblBorders>
      </w:tblPr>
      <w:tblGrid>
        <w:gridCol w:w="10570"/>
      </w:tblGrid>
      <w:tr>
        <w:trPr>
          <w:trHeight w:val="7930" w:hRule="atLeast"/>
        </w:trPr>
        <w:tc>
          <w:tcPr>
            <w:tcW w:w="10570" w:type="dxa"/>
            <w:vAlign w:val="top"/>
          </w:tcPr>
          <w:p>
            <w:pPr>
              <w:pStyle w:val="TableText"/>
              <w:ind w:left="224" w:right="440" w:firstLine="580"/>
              <w:spacing w:before="187" w:line="252" w:lineRule="auto"/>
              <w:rPr>
                <w:sz w:val="31"/>
                <w:szCs w:val="31"/>
              </w:rPr>
            </w:pPr>
            <w:r>
              <w:rPr>
                <w:sz w:val="31"/>
                <w:szCs w:val="31"/>
              </w:rPr>
              <w:t>a)是否清晰地描述了文档所适用的软件和系统的完整标识及用途，包</w:t>
            </w:r>
            <w:r>
              <w:rPr>
                <w:sz w:val="31"/>
                <w:szCs w:val="31"/>
                <w:spacing w:val="13"/>
              </w:rPr>
              <w:t xml:space="preserve"> </w:t>
            </w:r>
            <w:r>
              <w:rPr>
                <w:sz w:val="31"/>
                <w:szCs w:val="31"/>
                <w:spacing w:val="-1"/>
              </w:rPr>
              <w:t>括其标识号、名称、缩略名、版本号和发布号。</w:t>
            </w:r>
          </w:p>
          <w:p>
            <w:pPr>
              <w:pStyle w:val="TableText"/>
              <w:ind w:left="204" w:firstLine="619"/>
              <w:spacing w:before="62" w:line="262" w:lineRule="auto"/>
              <w:rPr>
                <w:sz w:val="31"/>
                <w:szCs w:val="31"/>
              </w:rPr>
            </w:pPr>
            <w:r>
              <w:rPr>
                <w:sz w:val="31"/>
                <w:szCs w:val="31"/>
                <w:spacing w:val="4"/>
              </w:rPr>
              <w:t>b)是否准确地描述了系统和软件的用途及一般特性，概述了系</w:t>
            </w:r>
            <w:r>
              <w:rPr>
                <w:sz w:val="31"/>
                <w:szCs w:val="31"/>
                <w:spacing w:val="3"/>
              </w:rPr>
              <w:t>统开发、</w:t>
            </w:r>
            <w:r>
              <w:rPr>
                <w:sz w:val="31"/>
                <w:szCs w:val="31"/>
              </w:rPr>
              <w:t xml:space="preserve"> </w:t>
            </w:r>
            <w:r>
              <w:rPr>
                <w:sz w:val="31"/>
                <w:szCs w:val="31"/>
                <w:spacing w:val="-10"/>
              </w:rPr>
              <w:t>运行和维护的历史，标识项目的需方、用户、开发方和保障机构等；标识当前</w:t>
            </w:r>
            <w:r>
              <w:rPr>
                <w:sz w:val="31"/>
                <w:szCs w:val="31"/>
                <w:spacing w:val="7"/>
              </w:rPr>
              <w:t xml:space="preserve">  </w:t>
            </w:r>
            <w:r>
              <w:rPr>
                <w:sz w:val="31"/>
                <w:szCs w:val="31"/>
              </w:rPr>
              <w:t>和计划的运行现场；列出其他有关文档。</w:t>
            </w:r>
          </w:p>
          <w:p>
            <w:pPr>
              <w:pStyle w:val="TableText"/>
              <w:ind w:left="224" w:right="129" w:firstLine="590"/>
              <w:spacing w:before="61" w:line="246" w:lineRule="auto"/>
              <w:rPr>
                <w:sz w:val="31"/>
                <w:szCs w:val="31"/>
              </w:rPr>
            </w:pPr>
            <w:r>
              <w:rPr>
                <w:sz w:val="31"/>
                <w:szCs w:val="31"/>
                <w:spacing w:val="-9"/>
              </w:rPr>
              <w:t>c)是否详细列举了引用文档的编号、标题、编写单位</w:t>
            </w:r>
            <w:r>
              <w:rPr>
                <w:sz w:val="31"/>
                <w:szCs w:val="31"/>
                <w:spacing w:val="-10"/>
              </w:rPr>
              <w:t>、修订版及日期，是</w:t>
            </w:r>
            <w:r>
              <w:rPr>
                <w:sz w:val="31"/>
                <w:szCs w:val="31"/>
              </w:rPr>
              <w:t xml:space="preserve"> </w:t>
            </w:r>
            <w:r>
              <w:rPr>
                <w:sz w:val="31"/>
                <w:szCs w:val="31"/>
                <w:spacing w:val="-1"/>
              </w:rPr>
              <w:t>否标识了不能通过正常采购活动得到的文档的来源。</w:t>
            </w:r>
          </w:p>
          <w:p>
            <w:pPr>
              <w:pStyle w:val="TableText"/>
              <w:ind w:left="214" w:right="122" w:firstLine="600"/>
              <w:spacing w:before="102" w:line="253" w:lineRule="auto"/>
              <w:rPr>
                <w:sz w:val="31"/>
                <w:szCs w:val="31"/>
              </w:rPr>
            </w:pPr>
            <w:r>
              <w:rPr>
                <w:sz w:val="31"/>
                <w:szCs w:val="31"/>
              </w:rPr>
              <w:t>d)是否简要说明了软件预期的用途，以及对软件使用所期望的能力、运</w:t>
            </w:r>
            <w:r>
              <w:rPr>
                <w:sz w:val="31"/>
                <w:szCs w:val="31"/>
                <w:spacing w:val="11"/>
              </w:rPr>
              <w:t xml:space="preserve"> </w:t>
            </w:r>
            <w:r>
              <w:rPr>
                <w:sz w:val="31"/>
                <w:szCs w:val="31"/>
                <w:spacing w:val="-1"/>
              </w:rPr>
              <w:t>行改进和受益情况。</w:t>
            </w:r>
          </w:p>
          <w:p>
            <w:pPr>
              <w:pStyle w:val="TableText"/>
              <w:ind w:left="815"/>
              <w:spacing w:before="60" w:line="219" w:lineRule="auto"/>
              <w:rPr>
                <w:sz w:val="31"/>
                <w:szCs w:val="31"/>
              </w:rPr>
            </w:pPr>
            <w:r>
              <w:rPr>
                <w:sz w:val="31"/>
                <w:szCs w:val="31"/>
              </w:rPr>
              <w:t>e)是否明确标识了为访问本手册所描述的软件，由用户负责申请的软</w:t>
            </w:r>
          </w:p>
          <w:p>
            <w:pPr>
              <w:pStyle w:val="TableText"/>
              <w:ind w:left="234" w:right="125" w:hanging="20"/>
              <w:spacing w:before="93" w:line="249" w:lineRule="auto"/>
              <w:rPr>
                <w:sz w:val="31"/>
                <w:szCs w:val="31"/>
              </w:rPr>
            </w:pPr>
            <w:r>
              <w:rPr>
                <w:sz w:val="31"/>
                <w:szCs w:val="31"/>
              </w:rPr>
              <w:t>件文件，包括数据库和数据文件，标识中是否包</w:t>
            </w:r>
            <w:r>
              <w:rPr>
                <w:sz w:val="31"/>
                <w:szCs w:val="31"/>
                <w:spacing w:val="-1"/>
              </w:rPr>
              <w:t>含了对每份文件的保密性考</w:t>
            </w:r>
            <w:r>
              <w:rPr>
                <w:sz w:val="31"/>
                <w:szCs w:val="31"/>
              </w:rPr>
              <w:t xml:space="preserve"> </w:t>
            </w:r>
            <w:r>
              <w:rPr>
                <w:sz w:val="31"/>
                <w:szCs w:val="31"/>
              </w:rPr>
              <w:t>虑，以及在紧急时刻为继续或恢复运行所必需的</w:t>
            </w:r>
            <w:r>
              <w:rPr>
                <w:sz w:val="31"/>
                <w:szCs w:val="31"/>
                <w:spacing w:val="-1"/>
              </w:rPr>
              <w:t>软件的标识。</w:t>
            </w:r>
          </w:p>
          <w:p>
            <w:pPr>
              <w:pStyle w:val="TableText"/>
              <w:ind w:left="214" w:right="130" w:firstLine="600"/>
              <w:spacing w:before="73" w:line="266" w:lineRule="auto"/>
              <w:rPr>
                <w:sz w:val="31"/>
                <w:szCs w:val="31"/>
              </w:rPr>
            </w:pPr>
            <w:r>
              <w:rPr>
                <w:sz w:val="31"/>
                <w:szCs w:val="31"/>
                <w:spacing w:val="1"/>
              </w:rPr>
              <w:t>f)当该执行软件安装在计算机中心或其他集中式或网络环境中，用户</w:t>
            </w:r>
            <w:r>
              <w:rPr>
                <w:sz w:val="31"/>
                <w:szCs w:val="31"/>
                <w:spacing w:val="5"/>
              </w:rPr>
              <w:t xml:space="preserve">  </w:t>
            </w:r>
            <w:r>
              <w:rPr>
                <w:sz w:val="31"/>
                <w:szCs w:val="31"/>
                <w:spacing w:val="-1"/>
              </w:rPr>
              <w:t>必须访问和使用该环境中的软件时，是否详细描述了访问和使用该软件所需</w:t>
            </w:r>
            <w:r>
              <w:rPr>
                <w:sz w:val="31"/>
                <w:szCs w:val="31"/>
                <w:spacing w:val="14"/>
              </w:rPr>
              <w:t xml:space="preserve"> </w:t>
            </w:r>
            <w:r>
              <w:rPr>
                <w:sz w:val="31"/>
                <w:szCs w:val="31"/>
                <w:spacing w:val="-10"/>
              </w:rPr>
              <w:t>的硬件、软件、手工操作和其他的资源。如：必须提供的计算机设备、通信设</w:t>
            </w:r>
            <w:r>
              <w:rPr>
                <w:sz w:val="31"/>
                <w:szCs w:val="31"/>
                <w:spacing w:val="13"/>
              </w:rPr>
              <w:t xml:space="preserve"> </w:t>
            </w:r>
            <w:r>
              <w:rPr>
                <w:sz w:val="31"/>
                <w:szCs w:val="31"/>
                <w:spacing w:val="-10"/>
              </w:rPr>
              <w:t>备、其他软件，以及必须提供的格式、规程或其他的手工操作和其他设施、设</w:t>
            </w:r>
            <w:r>
              <w:rPr>
                <w:sz w:val="31"/>
                <w:szCs w:val="31"/>
                <w:spacing w:val="13"/>
              </w:rPr>
              <w:t xml:space="preserve"> </w:t>
            </w:r>
            <w:r>
              <w:rPr>
                <w:sz w:val="31"/>
                <w:szCs w:val="31"/>
                <w:spacing w:val="-1"/>
              </w:rPr>
              <w:t>备或资源。</w:t>
            </w:r>
          </w:p>
        </w:tc>
      </w:tr>
    </w:tbl>
    <w:p>
      <w:pPr>
        <w:pStyle w:val="BodyText"/>
        <w:spacing w:line="236" w:lineRule="exact"/>
        <w:rPr>
          <w:sz w:val="20"/>
        </w:rPr>
      </w:pPr>
      <w:r/>
    </w:p>
    <w:p>
      <w:pPr>
        <w:spacing w:line="236" w:lineRule="exact"/>
        <w:sectPr>
          <w:footerReference w:type="default" r:id="rId494"/>
          <w:pgSz w:w="11910" w:h="17890"/>
          <w:pgMar w:top="400" w:right="864" w:bottom="1178" w:left="404" w:header="0" w:footer="943" w:gutter="0"/>
        </w:sectPr>
        <w:rPr>
          <w:sz w:val="20"/>
          <w:szCs w:val="20"/>
        </w:rPr>
      </w:pPr>
    </w:p>
    <w:p>
      <w:pPr>
        <w:spacing w:before="50"/>
        <w:rPr/>
      </w:pPr>
      <w:r/>
    </w:p>
    <w:p>
      <w:pPr>
        <w:spacing w:before="50"/>
        <w:rPr/>
      </w:pPr>
      <w:r/>
    </w:p>
    <w:p>
      <w:pPr>
        <w:spacing w:before="50"/>
        <w:rPr/>
      </w:pPr>
      <w:r/>
    </w:p>
    <w:tbl>
      <w:tblPr>
        <w:tblStyle w:val="TableNormal"/>
        <w:tblW w:w="10525"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25"/>
      </w:tblGrid>
      <w:tr>
        <w:trPr>
          <w:trHeight w:val="15289" w:hRule="atLeast"/>
        </w:trPr>
        <w:tc>
          <w:tcPr>
            <w:tcW w:w="10525" w:type="dxa"/>
            <w:vAlign w:val="top"/>
          </w:tcPr>
          <w:p>
            <w:pPr>
              <w:pStyle w:val="TableText"/>
              <w:ind w:left="204" w:right="353" w:firstLine="600"/>
              <w:spacing w:before="187" w:line="287" w:lineRule="auto"/>
              <w:jc w:val="both"/>
              <w:rPr>
                <w:sz w:val="30"/>
                <w:szCs w:val="30"/>
              </w:rPr>
            </w:pPr>
            <w:bookmarkStart w:name="bookmark856" w:id="768"/>
            <w:bookmarkEnd w:id="768"/>
            <w:r>
              <w:rPr>
                <w:sz w:val="30"/>
                <w:szCs w:val="30"/>
                <w:spacing w:val="1"/>
              </w:rPr>
              <w:t>g)是否从用户的角度出发，简要描述了软件的组织与操作。包括：从用</w:t>
            </w:r>
            <w:r>
              <w:rPr>
                <w:sz w:val="30"/>
                <w:szCs w:val="30"/>
                <w:spacing w:val="3"/>
              </w:rPr>
              <w:t xml:space="preserve"> </w:t>
            </w:r>
            <w:r>
              <w:rPr>
                <w:sz w:val="30"/>
                <w:szCs w:val="30"/>
                <w:spacing w:val="2"/>
              </w:rPr>
              <w:t>户的角度概述软件逻辑部件，如用户可访问的数据</w:t>
            </w:r>
            <w:r>
              <w:rPr>
                <w:sz w:val="30"/>
                <w:szCs w:val="30"/>
                <w:spacing w:val="1"/>
              </w:rPr>
              <w:t>库和数据文件、数据库管</w:t>
            </w:r>
            <w:r>
              <w:rPr>
                <w:sz w:val="30"/>
                <w:szCs w:val="30"/>
              </w:rPr>
              <w:t xml:space="preserve"> </w:t>
            </w:r>
            <w:r>
              <w:rPr>
                <w:sz w:val="30"/>
                <w:szCs w:val="30"/>
              </w:rPr>
              <w:t>理系统(DBMS)、通信路径和每个部件用途/操作；用户可能期望的性能特</w:t>
            </w:r>
          </w:p>
          <w:p>
            <w:pPr>
              <w:pStyle w:val="TableText"/>
              <w:ind w:left="224"/>
              <w:spacing w:before="4" w:line="280" w:lineRule="auto"/>
              <w:rPr>
                <w:sz w:val="30"/>
                <w:szCs w:val="30"/>
              </w:rPr>
            </w:pPr>
            <w:r>
              <w:rPr>
                <w:sz w:val="30"/>
                <w:szCs w:val="30"/>
                <w:spacing w:val="-6"/>
              </w:rPr>
              <w:t>征，如可接受的输入的类型、数量、速率，软件能够产生的输出的类型、数量、</w:t>
            </w:r>
            <w:r>
              <w:rPr>
                <w:sz w:val="30"/>
                <w:szCs w:val="30"/>
              </w:rPr>
              <w:t xml:space="preserve"> </w:t>
            </w:r>
            <w:r>
              <w:rPr>
                <w:sz w:val="30"/>
                <w:szCs w:val="30"/>
                <w:spacing w:val="-1"/>
              </w:rPr>
              <w:t>准确性和速率，典型的响应时间和影响因素，典型的处理时间和影响因素，限</w:t>
            </w:r>
            <w:r>
              <w:rPr>
                <w:sz w:val="30"/>
                <w:szCs w:val="30"/>
                <w:spacing w:val="8"/>
              </w:rPr>
              <w:t xml:space="preserve"> </w:t>
            </w:r>
            <w:r>
              <w:rPr>
                <w:sz w:val="30"/>
                <w:szCs w:val="30"/>
                <w:spacing w:val="-1"/>
              </w:rPr>
              <w:t>制或约束，预期的错误率，预期的可靠性等；该软件执行的功能与接口系统的</w:t>
            </w:r>
            <w:r>
              <w:rPr>
                <w:sz w:val="30"/>
                <w:szCs w:val="30"/>
                <w:spacing w:val="10"/>
              </w:rPr>
              <w:t xml:space="preserve"> </w:t>
            </w:r>
            <w:r>
              <w:rPr>
                <w:sz w:val="30"/>
                <w:szCs w:val="30"/>
              </w:rPr>
              <w:t>关系，以及与输入源或输出接受者的组织或站点的关系；为管理软件而采取</w:t>
            </w:r>
            <w:r>
              <w:rPr>
                <w:sz w:val="30"/>
                <w:szCs w:val="30"/>
                <w:spacing w:val="4"/>
              </w:rPr>
              <w:t xml:space="preserve">   </w:t>
            </w:r>
            <w:r>
              <w:rPr>
                <w:sz w:val="30"/>
                <w:szCs w:val="30"/>
                <w:spacing w:val="1"/>
              </w:rPr>
              <w:t>的监控措施，如口令。</w:t>
            </w:r>
          </w:p>
          <w:p>
            <w:pPr>
              <w:pStyle w:val="TableText"/>
              <w:ind w:left="214" w:right="675" w:firstLine="610"/>
              <w:spacing w:line="248" w:lineRule="auto"/>
              <w:rPr>
                <w:sz w:val="30"/>
                <w:szCs w:val="30"/>
              </w:rPr>
            </w:pPr>
            <w:r>
              <w:rPr>
                <w:sz w:val="30"/>
                <w:szCs w:val="30"/>
              </w:rPr>
              <w:t>h)是否说明了在紧急时刻以及在不同运行状态和方式下用户处理该软</w:t>
            </w:r>
            <w:r>
              <w:rPr>
                <w:sz w:val="30"/>
                <w:szCs w:val="30"/>
                <w:spacing w:val="13"/>
              </w:rPr>
              <w:t xml:space="preserve"> </w:t>
            </w:r>
            <w:r>
              <w:rPr>
                <w:sz w:val="30"/>
                <w:szCs w:val="30"/>
              </w:rPr>
              <w:t>件时的差异。</w:t>
            </w:r>
          </w:p>
          <w:p>
            <w:pPr>
              <w:pStyle w:val="TableText"/>
              <w:ind w:left="234" w:right="538" w:firstLine="580"/>
              <w:spacing w:before="103" w:line="250" w:lineRule="auto"/>
              <w:rPr>
                <w:sz w:val="30"/>
                <w:szCs w:val="30"/>
              </w:rPr>
            </w:pPr>
            <w:r>
              <w:rPr>
                <w:sz w:val="30"/>
                <w:szCs w:val="30"/>
              </w:rPr>
              <w:t>i)是否概述了与本软件相关的保密性考虑(含对软件或文档进行非授权</w:t>
            </w:r>
            <w:r>
              <w:rPr>
                <w:sz w:val="30"/>
                <w:szCs w:val="30"/>
                <w:spacing w:val="10"/>
              </w:rPr>
              <w:t xml:space="preserve"> </w:t>
            </w:r>
            <w:r>
              <w:rPr>
                <w:sz w:val="30"/>
                <w:szCs w:val="30"/>
              </w:rPr>
              <w:t>复制的警告信息)。</w:t>
            </w:r>
          </w:p>
          <w:p>
            <w:pPr>
              <w:pStyle w:val="TableText"/>
              <w:ind w:left="234" w:right="384" w:firstLine="580"/>
              <w:spacing w:before="99" w:line="251" w:lineRule="auto"/>
              <w:rPr>
                <w:sz w:val="30"/>
                <w:szCs w:val="30"/>
              </w:rPr>
            </w:pPr>
            <w:r>
              <w:rPr>
                <w:sz w:val="30"/>
                <w:szCs w:val="30"/>
              </w:rPr>
              <w:t>j)是否清晰地标识了联系方式、获得帮助和报告软件使用中遇到的问题</w:t>
            </w:r>
            <w:r>
              <w:rPr>
                <w:sz w:val="30"/>
                <w:szCs w:val="30"/>
                <w:spacing w:val="14"/>
              </w:rPr>
              <w:t xml:space="preserve"> </w:t>
            </w:r>
            <w:r>
              <w:rPr>
                <w:sz w:val="30"/>
                <w:szCs w:val="30"/>
              </w:rPr>
              <w:t>所应遵循的规程。</w:t>
            </w:r>
          </w:p>
          <w:p>
            <w:pPr>
              <w:pStyle w:val="TableText"/>
              <w:ind w:left="234" w:right="655" w:firstLine="600"/>
              <w:spacing w:before="103" w:line="248" w:lineRule="auto"/>
              <w:rPr>
                <w:sz w:val="30"/>
                <w:szCs w:val="30"/>
              </w:rPr>
            </w:pPr>
            <w:r>
              <w:rPr>
                <w:sz w:val="30"/>
                <w:szCs w:val="30"/>
                <w:spacing w:val="1"/>
              </w:rPr>
              <w:t>k)是否说明了启动该软件所必须遵循的规程，并包</w:t>
            </w:r>
            <w:r>
              <w:rPr>
                <w:sz w:val="30"/>
                <w:szCs w:val="30"/>
              </w:rPr>
              <w:t>含有作业请求表和 </w:t>
            </w:r>
            <w:r>
              <w:rPr>
                <w:sz w:val="30"/>
                <w:szCs w:val="30"/>
              </w:rPr>
              <w:t>控制语句的样例。</w:t>
            </w:r>
          </w:p>
          <w:p>
            <w:pPr>
              <w:pStyle w:val="TableText"/>
              <w:ind w:left="244" w:right="125" w:firstLine="590"/>
              <w:spacing w:before="96" w:line="271" w:lineRule="auto"/>
              <w:rPr>
                <w:sz w:val="30"/>
                <w:szCs w:val="30"/>
              </w:rPr>
            </w:pPr>
            <w:r>
              <w:rPr>
                <w:sz w:val="30"/>
                <w:szCs w:val="30"/>
              </w:rPr>
              <w:t>1)是否清晰、准确地描述了在准备软件的每种类型或类别的输入时需遵</w:t>
            </w:r>
            <w:r>
              <w:rPr>
                <w:sz w:val="30"/>
                <w:szCs w:val="30"/>
                <w:spacing w:val="6"/>
              </w:rPr>
              <w:t xml:space="preserve">  </w:t>
            </w:r>
            <w:r>
              <w:rPr>
                <w:sz w:val="30"/>
                <w:szCs w:val="30"/>
                <w:spacing w:val="2"/>
              </w:rPr>
              <w:t>守的前提条件；是否说明了在准备软件的输入时使用的布</w:t>
            </w:r>
            <w:r>
              <w:rPr>
                <w:sz w:val="30"/>
                <w:szCs w:val="30"/>
                <w:spacing w:val="1"/>
              </w:rPr>
              <w:t>局格式，并解释了</w:t>
            </w:r>
            <w:r>
              <w:rPr>
                <w:sz w:val="30"/>
                <w:szCs w:val="30"/>
              </w:rPr>
              <w:t xml:space="preserve">  </w:t>
            </w:r>
            <w:r>
              <w:rPr>
                <w:sz w:val="30"/>
                <w:szCs w:val="30"/>
                <w:spacing w:val="1"/>
              </w:rPr>
              <w:t>在每种格式的不同位置输入的信息；是否描述了</w:t>
            </w:r>
            <w:r>
              <w:rPr>
                <w:sz w:val="30"/>
                <w:szCs w:val="30"/>
              </w:rPr>
              <w:t>在准备软件的输入时应遵守  </w:t>
            </w:r>
            <w:r>
              <w:rPr>
                <w:sz w:val="30"/>
                <w:szCs w:val="30"/>
                <w:spacing w:val="-2"/>
              </w:rPr>
              <w:t>的规则和约定，并说明了语法规则、标点符号的用法等；是否解释了在准备软</w:t>
            </w:r>
            <w:r>
              <w:rPr>
                <w:sz w:val="30"/>
                <w:szCs w:val="30"/>
                <w:spacing w:val="11"/>
              </w:rPr>
              <w:t xml:space="preserve"> </w:t>
            </w:r>
            <w:r>
              <w:rPr>
                <w:sz w:val="30"/>
                <w:szCs w:val="30"/>
              </w:rPr>
              <w:t>件的输入时必须使用的合法字符组合或编码，并提供了含有这些编码的有序</w:t>
            </w:r>
            <w:r>
              <w:rPr>
                <w:sz w:val="30"/>
                <w:szCs w:val="30"/>
                <w:spacing w:val="8"/>
              </w:rPr>
              <w:t xml:space="preserve">  </w:t>
            </w:r>
            <w:r>
              <w:rPr>
                <w:sz w:val="30"/>
                <w:szCs w:val="30"/>
              </w:rPr>
              <w:t>列表；是否提供实例说明和解释了软件可接受的每一输入类型或类别。</w:t>
            </w:r>
          </w:p>
          <w:p>
            <w:pPr>
              <w:pStyle w:val="TableText"/>
              <w:ind w:left="825"/>
              <w:spacing w:before="94" w:line="219" w:lineRule="auto"/>
              <w:rPr>
                <w:sz w:val="30"/>
                <w:szCs w:val="30"/>
              </w:rPr>
            </w:pPr>
            <w:r>
              <w:rPr>
                <w:sz w:val="30"/>
                <w:szCs w:val="30"/>
              </w:rPr>
              <w:t>m)是否为每一类型或类别输出提供了生成输出的原因、输出</w:t>
            </w:r>
            <w:r>
              <w:rPr>
                <w:sz w:val="30"/>
                <w:szCs w:val="30"/>
                <w:spacing w:val="-1"/>
              </w:rPr>
              <w:t>频率、可得</w:t>
            </w:r>
          </w:p>
          <w:p>
            <w:pPr>
              <w:pStyle w:val="TableText"/>
              <w:ind w:left="224" w:right="117" w:firstLine="20"/>
              <w:spacing w:before="108" w:line="265" w:lineRule="auto"/>
              <w:rPr>
                <w:sz w:val="30"/>
                <w:szCs w:val="30"/>
              </w:rPr>
            </w:pPr>
            <w:r>
              <w:rPr>
                <w:sz w:val="30"/>
                <w:szCs w:val="30"/>
                <w:spacing w:val="-1"/>
              </w:rPr>
              <w:t>到的基本输出的任何修改或变异、输出的媒</w:t>
            </w:r>
            <w:r>
              <w:rPr>
                <w:sz w:val="30"/>
                <w:szCs w:val="30"/>
                <w:spacing w:val="-2"/>
              </w:rPr>
              <w:t>体、输出出现的地点，以及其他补</w:t>
            </w:r>
            <w:r>
              <w:rPr>
                <w:sz w:val="30"/>
                <w:szCs w:val="30"/>
              </w:rPr>
              <w:t xml:space="preserve"> </w:t>
            </w:r>
            <w:r>
              <w:rPr>
                <w:sz w:val="30"/>
                <w:szCs w:val="30"/>
                <w:spacing w:val="1"/>
              </w:rPr>
              <w:t>充输出信息；是否描述和解释了从该软件输出的每一类型或类别的布局；是</w:t>
            </w:r>
            <w:r>
              <w:rPr>
                <w:sz w:val="30"/>
                <w:szCs w:val="30"/>
              </w:rPr>
              <w:t xml:space="preserve">  </w:t>
            </w:r>
            <w:r>
              <w:rPr>
                <w:sz w:val="30"/>
                <w:szCs w:val="30"/>
                <w:spacing w:val="1"/>
              </w:rPr>
              <w:t>否描述了软件每一类型或类别的输出样例；是否说明了出现在输出中所有编</w:t>
            </w:r>
            <w:r>
              <w:rPr>
                <w:sz w:val="30"/>
                <w:szCs w:val="30"/>
                <w:spacing w:val="4"/>
              </w:rPr>
              <w:t xml:space="preserve">  </w:t>
            </w:r>
            <w:r>
              <w:rPr>
                <w:sz w:val="30"/>
                <w:szCs w:val="30"/>
              </w:rPr>
              <w:t>码或缩略语。</w:t>
            </w:r>
          </w:p>
          <w:p>
            <w:pPr>
              <w:pStyle w:val="TableText"/>
              <w:ind w:left="845"/>
              <w:spacing w:before="96" w:line="219" w:lineRule="auto"/>
              <w:rPr>
                <w:sz w:val="30"/>
                <w:szCs w:val="30"/>
              </w:rPr>
            </w:pPr>
            <w:r>
              <w:rPr>
                <w:sz w:val="30"/>
                <w:szCs w:val="30"/>
              </w:rPr>
              <w:t>n)是否按照运行范围或接收输出的活动描述了输出的使用。</w:t>
            </w:r>
          </w:p>
          <w:p>
            <w:pPr>
              <w:pStyle w:val="TableText"/>
              <w:ind w:left="204" w:right="646" w:firstLine="640"/>
              <w:spacing w:before="105" w:line="258" w:lineRule="auto"/>
              <w:rPr>
                <w:sz w:val="30"/>
                <w:szCs w:val="30"/>
              </w:rPr>
            </w:pPr>
            <w:r>
              <w:rPr>
                <w:sz w:val="30"/>
                <w:szCs w:val="30"/>
                <w:spacing w:val="1"/>
              </w:rPr>
              <w:t>o)是否列出了软件产生的错误代码及其含义，并</w:t>
            </w:r>
            <w:r>
              <w:rPr>
                <w:sz w:val="30"/>
                <w:szCs w:val="30"/>
              </w:rPr>
              <w:t>描述了用户应采取的 </w:t>
            </w:r>
            <w:r>
              <w:rPr>
                <w:sz w:val="30"/>
                <w:szCs w:val="30"/>
                <w:spacing w:val="2"/>
              </w:rPr>
              <w:t>纠正动作，包括用户应遵守的重启、恢复和紧急事件下连续性运行方</w:t>
            </w:r>
            <w:r>
              <w:rPr>
                <w:sz w:val="30"/>
                <w:szCs w:val="30"/>
                <w:spacing w:val="1"/>
              </w:rPr>
              <w:t>面的</w:t>
            </w:r>
            <w:r>
              <w:rPr>
                <w:sz w:val="30"/>
                <w:szCs w:val="30"/>
              </w:rPr>
              <w:t xml:space="preserve"> </w:t>
            </w:r>
            <w:r>
              <w:rPr>
                <w:sz w:val="30"/>
                <w:szCs w:val="30"/>
              </w:rPr>
              <w:t>规程。</w:t>
            </w:r>
          </w:p>
          <w:p>
            <w:pPr>
              <w:pStyle w:val="TableText"/>
              <w:ind w:left="204" w:right="657" w:firstLine="640"/>
              <w:spacing w:before="114" w:line="248" w:lineRule="auto"/>
              <w:rPr>
                <w:sz w:val="30"/>
                <w:szCs w:val="30"/>
              </w:rPr>
            </w:pPr>
            <w:r>
              <w:rPr>
                <w:sz w:val="30"/>
                <w:szCs w:val="30"/>
              </w:rPr>
              <w:t>p)是否描述了针对通信确认和问题识别与分类方面的用户可用的诊断</w:t>
            </w:r>
            <w:r>
              <w:rPr>
                <w:sz w:val="30"/>
                <w:szCs w:val="30"/>
                <w:spacing w:val="11"/>
              </w:rPr>
              <w:t xml:space="preserve"> </w:t>
            </w:r>
            <w:r>
              <w:rPr>
                <w:sz w:val="30"/>
                <w:szCs w:val="30"/>
              </w:rPr>
              <w:t>规程。</w:t>
            </w:r>
          </w:p>
        </w:tc>
      </w:tr>
    </w:tbl>
    <w:p>
      <w:pPr>
        <w:pStyle w:val="BodyText"/>
        <w:rPr/>
      </w:pPr>
      <w:r/>
    </w:p>
    <w:p>
      <w:pPr>
        <w:sectPr>
          <w:footerReference w:type="default" r:id="rId495"/>
          <w:pgSz w:w="11910" w:h="17840"/>
          <w:pgMar w:top="400" w:right="339" w:bottom="971" w:left="1034" w:header="0" w:footer="745" w:gutter="0"/>
        </w:sectPr>
        <w:rPr/>
      </w:pPr>
    </w:p>
    <w:p>
      <w:pPr>
        <w:spacing w:before="60"/>
        <w:rPr/>
      </w:pPr>
      <w:r/>
    </w:p>
    <w:p>
      <w:pPr>
        <w:spacing w:before="60"/>
        <w:rPr/>
      </w:pPr>
      <w:r/>
    </w:p>
    <w:p>
      <w:pPr>
        <w:spacing w:before="60"/>
        <w:rPr/>
      </w:pPr>
      <w:r/>
    </w:p>
    <w:tbl>
      <w:tblPr>
        <w:tblStyle w:val="TableNormal"/>
        <w:tblW w:w="10545" w:type="dxa"/>
        <w:tblInd w:w="45" w:type="dxa"/>
        <w:tblLayout w:type="fixed"/>
        <w:tblBorders>
          <w:left w:val="single" w:color="000000" w:sz="4" w:space="0"/>
          <w:bottom w:val="single" w:color="000000" w:sz="4" w:space="0"/>
          <w:right w:val="single" w:color="000000" w:sz="4" w:space="0"/>
          <w:top w:val="single" w:color="000000" w:sz="4" w:space="0"/>
        </w:tblBorders>
      </w:tblPr>
      <w:tblGrid>
        <w:gridCol w:w="10545"/>
      </w:tblGrid>
      <w:tr>
        <w:trPr>
          <w:trHeight w:val="7999" w:hRule="atLeast"/>
        </w:trPr>
        <w:tc>
          <w:tcPr>
            <w:tcW w:w="10545" w:type="dxa"/>
            <w:vAlign w:val="top"/>
          </w:tcPr>
          <w:p>
            <w:pPr>
              <w:pStyle w:val="TableText"/>
              <w:ind w:left="204" w:right="377" w:firstLine="630"/>
              <w:spacing w:before="199" w:line="268" w:lineRule="auto"/>
              <w:rPr>
                <w:sz w:val="30"/>
                <w:szCs w:val="30"/>
              </w:rPr>
            </w:pPr>
            <w:bookmarkStart w:name="bookmark857" w:id="769"/>
            <w:bookmarkEnd w:id="769"/>
            <w:r>
              <w:rPr>
                <w:sz w:val="30"/>
                <w:szCs w:val="30"/>
                <w:spacing w:val="5"/>
              </w:rPr>
              <w:t>q)是否提供了能被查询的数据库/数据文件的</w:t>
            </w:r>
            <w:r>
              <w:rPr>
                <w:sz w:val="30"/>
                <w:szCs w:val="30"/>
                <w:spacing w:val="4"/>
              </w:rPr>
              <w:t>内容与格式的用户视图；</w:t>
            </w:r>
            <w:r>
              <w:rPr>
                <w:sz w:val="30"/>
                <w:szCs w:val="30"/>
              </w:rPr>
              <w:t xml:space="preserve"> </w:t>
            </w:r>
            <w:r>
              <w:rPr>
                <w:sz w:val="30"/>
                <w:szCs w:val="30"/>
                <w:spacing w:val="1"/>
              </w:rPr>
              <w:t>是否标识和描述了软件提供的预排程序的查询能力和特别的查询能力，并提</w:t>
            </w:r>
            <w:r>
              <w:rPr>
                <w:sz w:val="30"/>
                <w:szCs w:val="30"/>
                <w:spacing w:val="18"/>
              </w:rPr>
              <w:t xml:space="preserve"> </w:t>
            </w:r>
            <w:r>
              <w:rPr>
                <w:sz w:val="30"/>
                <w:szCs w:val="30"/>
                <w:spacing w:val="1"/>
              </w:rPr>
              <w:t>供对查询准备的说明；是否提供了抽取查询请求响应所需要的运行序列和其</w:t>
            </w:r>
            <w:r>
              <w:rPr>
                <w:sz w:val="30"/>
                <w:szCs w:val="30"/>
              </w:rPr>
              <w:t xml:space="preserve"> </w:t>
            </w:r>
            <w:r>
              <w:rPr>
                <w:sz w:val="30"/>
                <w:szCs w:val="30"/>
              </w:rPr>
              <w:t>他动作的指令，包括计算机系统或软件所要求的控制语</w:t>
            </w:r>
            <w:r>
              <w:rPr>
                <w:sz w:val="30"/>
                <w:szCs w:val="30"/>
                <w:spacing w:val="-1"/>
              </w:rPr>
              <w:t>句。</w:t>
            </w:r>
          </w:p>
          <w:p>
            <w:pPr>
              <w:pStyle w:val="TableText"/>
              <w:ind w:left="815"/>
              <w:spacing w:before="116" w:line="219" w:lineRule="auto"/>
              <w:rPr>
                <w:sz w:val="30"/>
                <w:szCs w:val="30"/>
              </w:rPr>
            </w:pPr>
            <w:r>
              <w:rPr>
                <w:sz w:val="30"/>
                <w:szCs w:val="30"/>
              </w:rPr>
              <w:t>r)是否根据软件的特性和设计，按照逐个功能、逐个菜单、逐个事务或</w:t>
            </w:r>
          </w:p>
          <w:p>
            <w:pPr>
              <w:pStyle w:val="TableText"/>
              <w:ind w:left="214"/>
              <w:spacing w:before="82" w:line="219" w:lineRule="auto"/>
              <w:rPr>
                <w:sz w:val="30"/>
                <w:szCs w:val="30"/>
              </w:rPr>
            </w:pPr>
            <w:r>
              <w:rPr>
                <w:sz w:val="30"/>
                <w:szCs w:val="30"/>
              </w:rPr>
              <w:t>其他方式，详细地向用户提供使用终端完成处理的信息。包括：用一般术语</w:t>
            </w:r>
          </w:p>
          <w:p>
            <w:pPr>
              <w:pStyle w:val="TableText"/>
              <w:ind w:left="214"/>
              <w:spacing w:before="104" w:line="219" w:lineRule="auto"/>
              <w:rPr>
                <w:sz w:val="30"/>
                <w:szCs w:val="30"/>
              </w:rPr>
            </w:pPr>
            <w:r>
              <w:rPr>
                <w:sz w:val="30"/>
                <w:szCs w:val="30"/>
              </w:rPr>
              <w:t>描述通过终端操作进行数据检索、显示和更新能力；提供启动软件运行以及</w:t>
            </w:r>
          </w:p>
          <w:p>
            <w:pPr>
              <w:pStyle w:val="TableText"/>
              <w:ind w:left="234"/>
              <w:spacing w:before="104" w:line="219" w:lineRule="auto"/>
              <w:rPr>
                <w:sz w:val="30"/>
                <w:szCs w:val="30"/>
              </w:rPr>
            </w:pPr>
            <w:r>
              <w:rPr>
                <w:sz w:val="30"/>
                <w:szCs w:val="30"/>
              </w:rPr>
              <w:t>访问软件等步骤顺序和适用的规则；提供通过使用终端产生检索、显示和更</w:t>
            </w:r>
          </w:p>
          <w:p>
            <w:pPr>
              <w:pStyle w:val="TableText"/>
              <w:ind w:left="244" w:right="102"/>
              <w:spacing w:before="97" w:line="263" w:lineRule="auto"/>
              <w:rPr>
                <w:sz w:val="30"/>
                <w:szCs w:val="30"/>
              </w:rPr>
            </w:pPr>
            <w:r>
              <w:rPr>
                <w:sz w:val="30"/>
                <w:szCs w:val="30"/>
              </w:rPr>
              <w:t>新所需的逐步的规程，且每个规程都说明操作</w:t>
            </w:r>
            <w:r>
              <w:rPr>
                <w:sz w:val="30"/>
                <w:szCs w:val="30"/>
                <w:spacing w:val="-1"/>
              </w:rPr>
              <w:t>名、输入格式和响应样例；标识</w:t>
            </w:r>
            <w:r>
              <w:rPr>
                <w:sz w:val="30"/>
                <w:szCs w:val="30"/>
              </w:rPr>
              <w:t xml:space="preserve"> </w:t>
            </w:r>
            <w:r>
              <w:rPr>
                <w:sz w:val="30"/>
                <w:szCs w:val="30"/>
                <w:spacing w:val="-5"/>
              </w:rPr>
              <w:t>可显示的出错消息及其含义(含用“警告”或“注意”标记</w:t>
            </w:r>
            <w:r>
              <w:rPr>
                <w:sz w:val="30"/>
                <w:szCs w:val="30"/>
                <w:spacing w:val="-6"/>
              </w:rPr>
              <w:t>的安全提示),并描述</w:t>
            </w:r>
            <w:r>
              <w:rPr>
                <w:sz w:val="30"/>
                <w:szCs w:val="30"/>
              </w:rPr>
              <w:t xml:space="preserve"> </w:t>
            </w:r>
            <w:r>
              <w:rPr>
                <w:sz w:val="30"/>
                <w:szCs w:val="30"/>
              </w:rPr>
              <w:t>用户应采取的纠正动作，以及用户应遵守的重启、恢复和紧急事件下连续性</w:t>
            </w:r>
          </w:p>
          <w:p>
            <w:pPr>
              <w:pStyle w:val="TableText"/>
              <w:ind w:left="214"/>
              <w:spacing w:before="84" w:line="219" w:lineRule="auto"/>
              <w:rPr>
                <w:sz w:val="30"/>
                <w:szCs w:val="30"/>
              </w:rPr>
            </w:pPr>
            <w:r>
              <w:rPr>
                <w:sz w:val="30"/>
                <w:szCs w:val="30"/>
              </w:rPr>
              <w:t>运行方面的规程；提供结束处理所需的步骤顺</w:t>
            </w:r>
            <w:r>
              <w:rPr>
                <w:sz w:val="30"/>
                <w:szCs w:val="30"/>
                <w:spacing w:val="-1"/>
              </w:rPr>
              <w:t>序。</w:t>
            </w:r>
          </w:p>
          <w:p>
            <w:pPr>
              <w:pStyle w:val="TableText"/>
              <w:spacing w:before="106" w:line="219" w:lineRule="auto"/>
              <w:jc w:val="right"/>
              <w:rPr>
                <w:sz w:val="30"/>
                <w:szCs w:val="30"/>
              </w:rPr>
            </w:pPr>
            <w:r>
              <w:rPr>
                <w:sz w:val="30"/>
                <w:szCs w:val="30"/>
                <w:spacing w:val="-1"/>
              </w:rPr>
              <w:t>s)给出的输入/输出说明是否适合于文档的预期接受者，且内部协调一致。</w:t>
            </w:r>
          </w:p>
          <w:p>
            <w:pPr>
              <w:pStyle w:val="TableText"/>
              <w:ind w:left="804"/>
              <w:spacing w:before="124" w:line="219" w:lineRule="auto"/>
              <w:rPr>
                <w:sz w:val="30"/>
                <w:szCs w:val="30"/>
              </w:rPr>
            </w:pPr>
            <w:r>
              <w:rPr>
                <w:sz w:val="30"/>
                <w:szCs w:val="30"/>
              </w:rPr>
              <w:t>t)是否遵循了软件开发计划中的软件使用准备要求。</w:t>
            </w:r>
          </w:p>
          <w:p>
            <w:pPr>
              <w:pStyle w:val="TableText"/>
              <w:ind w:left="825"/>
              <w:spacing w:before="104" w:line="219" w:lineRule="auto"/>
              <w:rPr>
                <w:sz w:val="30"/>
                <w:szCs w:val="30"/>
              </w:rPr>
            </w:pPr>
            <w:r>
              <w:rPr>
                <w:sz w:val="30"/>
                <w:szCs w:val="30"/>
              </w:rPr>
              <w:t>u)是否满足合同资料要求清单的要求，并与其保持协调一致。</w:t>
            </w:r>
          </w:p>
          <w:p>
            <w:pPr>
              <w:pStyle w:val="TableText"/>
              <w:ind w:left="204" w:right="675" w:firstLine="630"/>
              <w:spacing w:before="93" w:line="246" w:lineRule="auto"/>
              <w:rPr>
                <w:sz w:val="30"/>
                <w:szCs w:val="30"/>
              </w:rPr>
            </w:pPr>
            <w:r>
              <w:rPr>
                <w:sz w:val="30"/>
                <w:szCs w:val="30"/>
                <w:spacing w:val="1"/>
              </w:rPr>
              <w:t>v)是否满足软件研制任务书或工作说明的有关要求</w:t>
            </w:r>
            <w:r>
              <w:rPr>
                <w:sz w:val="30"/>
                <w:szCs w:val="30"/>
              </w:rPr>
              <w:t>，并与其保持协调 </w:t>
            </w:r>
            <w:r>
              <w:rPr>
                <w:sz w:val="30"/>
                <w:szCs w:val="30"/>
                <w:spacing w:val="-1"/>
              </w:rPr>
              <w:t>一致。</w:t>
            </w:r>
          </w:p>
        </w:tc>
      </w:tr>
    </w:tbl>
    <w:p>
      <w:pPr>
        <w:ind w:left="605"/>
        <w:spacing w:before="120" w:line="221" w:lineRule="auto"/>
        <w:rPr>
          <w:rFonts w:ascii="SimHei" w:hAnsi="SimHei" w:eastAsia="SimHei" w:cs="SimHei"/>
          <w:sz w:val="30"/>
          <w:szCs w:val="30"/>
        </w:rPr>
      </w:pPr>
      <w:r>
        <w:rPr>
          <w:rFonts w:ascii="SimHei" w:hAnsi="SimHei" w:eastAsia="SimHei" w:cs="SimHei"/>
          <w:sz w:val="30"/>
          <w:szCs w:val="30"/>
          <w:spacing w:val="5"/>
        </w:rPr>
        <w:t>5.</w:t>
      </w:r>
      <w:r>
        <w:rPr>
          <w:rFonts w:ascii="SimHei" w:hAnsi="SimHei" w:eastAsia="SimHei" w:cs="SimHei"/>
          <w:sz w:val="30"/>
          <w:szCs w:val="30"/>
          <w:spacing w:val="-48"/>
        </w:rPr>
        <w:t xml:space="preserve"> </w:t>
      </w:r>
      <w:r>
        <w:rPr>
          <w:rFonts w:ascii="SimHei" w:hAnsi="SimHei" w:eastAsia="SimHei" w:cs="SimHei"/>
          <w:sz w:val="30"/>
          <w:szCs w:val="30"/>
          <w:b/>
          <w:bCs/>
          <w:spacing w:val="5"/>
        </w:rPr>
        <w:t>软件中心操作员手册</w:t>
      </w:r>
    </w:p>
    <w:p>
      <w:pPr>
        <w:ind w:left="15" w:right="127" w:firstLine="590"/>
        <w:spacing w:before="117" w:line="257" w:lineRule="auto"/>
        <w:rPr>
          <w:rFonts w:ascii="SimSun" w:hAnsi="SimSun" w:eastAsia="SimSun" w:cs="SimSun"/>
          <w:sz w:val="31"/>
          <w:szCs w:val="31"/>
        </w:rPr>
      </w:pPr>
      <w:r>
        <w:rPr>
          <w:rFonts w:ascii="SimSun" w:hAnsi="SimSun" w:eastAsia="SimSun" w:cs="SimSun"/>
          <w:sz w:val="31"/>
          <w:szCs w:val="31"/>
          <w:spacing w:val="-6"/>
        </w:rPr>
        <w:t>按照</w:t>
      </w:r>
      <w:r>
        <w:rPr>
          <w:rFonts w:ascii="Times New Roman" w:hAnsi="Times New Roman" w:eastAsia="Times New Roman" w:cs="Times New Roman"/>
          <w:sz w:val="31"/>
          <w:szCs w:val="31"/>
          <w:spacing w:val="-6"/>
        </w:rPr>
        <w:t>GJB2786A—2009</w:t>
      </w:r>
      <w:r>
        <w:rPr>
          <w:rFonts w:ascii="SimSun" w:hAnsi="SimSun" w:eastAsia="SimSun" w:cs="SimSun"/>
          <w:sz w:val="31"/>
          <w:szCs w:val="31"/>
          <w:spacing w:val="-6"/>
        </w:rPr>
        <w:t>《军用软件开发通用要求》附录</w:t>
      </w:r>
      <w:r>
        <w:rPr>
          <w:rFonts w:ascii="Times New Roman" w:hAnsi="Times New Roman" w:eastAsia="Times New Roman" w:cs="Times New Roman"/>
          <w:sz w:val="31"/>
          <w:szCs w:val="31"/>
          <w:spacing w:val="-6"/>
        </w:rPr>
        <w:t>E“</w:t>
      </w:r>
      <w:r>
        <w:rPr>
          <w:rFonts w:ascii="SimSun" w:hAnsi="SimSun" w:eastAsia="SimSun" w:cs="SimSun"/>
          <w:sz w:val="31"/>
          <w:szCs w:val="31"/>
          <w:spacing w:val="-6"/>
        </w:rPr>
        <w:t>软件产品评价”的</w:t>
      </w:r>
      <w:r>
        <w:rPr>
          <w:rFonts w:ascii="SimSun" w:hAnsi="SimSun" w:eastAsia="SimSun" w:cs="SimSun"/>
          <w:sz w:val="31"/>
          <w:szCs w:val="31"/>
          <w:spacing w:val="3"/>
        </w:rPr>
        <w:t xml:space="preserve"> </w:t>
      </w:r>
      <w:r>
        <w:rPr>
          <w:rFonts w:ascii="SimSun" w:hAnsi="SimSun" w:eastAsia="SimSun" w:cs="SimSun"/>
          <w:sz w:val="31"/>
          <w:szCs w:val="31"/>
          <w:spacing w:val="-12"/>
        </w:rPr>
        <w:t>规定，软件中心操作员手册的评价准则如下：</w:t>
      </w:r>
    </w:p>
    <w:tbl>
      <w:tblPr>
        <w:tblStyle w:val="TableNormal"/>
        <w:tblW w:w="1045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03"/>
        <w:gridCol w:w="1039"/>
        <w:gridCol w:w="1408"/>
        <w:gridCol w:w="1049"/>
        <w:gridCol w:w="1179"/>
        <w:gridCol w:w="1289"/>
        <w:gridCol w:w="1049"/>
        <w:gridCol w:w="2043"/>
      </w:tblGrid>
      <w:tr>
        <w:trPr>
          <w:trHeight w:val="464" w:hRule="atLeast"/>
        </w:trPr>
        <w:tc>
          <w:tcPr>
            <w:tcW w:w="1403" w:type="dxa"/>
            <w:vAlign w:val="top"/>
            <w:vMerge w:val="restart"/>
            <w:tcBorders>
              <w:bottom w:val="nil"/>
            </w:tcBorders>
          </w:tcPr>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174"/>
              <w:spacing w:before="84" w:line="219" w:lineRule="auto"/>
              <w:rPr>
                <w:sz w:val="26"/>
                <w:szCs w:val="26"/>
              </w:rPr>
            </w:pPr>
            <w:r>
              <w:rPr>
                <w:sz w:val="26"/>
                <w:szCs w:val="26"/>
                <w:spacing w:val="6"/>
              </w:rPr>
              <w:t>软件产品</w:t>
            </w:r>
          </w:p>
        </w:tc>
        <w:tc>
          <w:tcPr>
            <w:tcW w:w="9056" w:type="dxa"/>
            <w:vAlign w:val="top"/>
            <w:gridSpan w:val="7"/>
          </w:tcPr>
          <w:p>
            <w:pPr>
              <w:pStyle w:val="TableText"/>
              <w:ind w:left="4062"/>
              <w:spacing w:before="103" w:line="218" w:lineRule="auto"/>
              <w:rPr>
                <w:sz w:val="26"/>
                <w:szCs w:val="26"/>
              </w:rPr>
            </w:pPr>
            <w:r>
              <w:rPr>
                <w:sz w:val="26"/>
                <w:szCs w:val="26"/>
                <w:spacing w:val="5"/>
              </w:rPr>
              <w:t>评价准则</w:t>
            </w:r>
          </w:p>
        </w:tc>
      </w:tr>
      <w:tr>
        <w:trPr>
          <w:trHeight w:val="2514" w:hRule="atLeast"/>
        </w:trPr>
        <w:tc>
          <w:tcPr>
            <w:tcW w:w="1403" w:type="dxa"/>
            <w:vAlign w:val="top"/>
            <w:vMerge w:val="continue"/>
            <w:tcBorders>
              <w:top w:val="nil"/>
            </w:tcBorders>
          </w:tcPr>
          <w:p>
            <w:pPr>
              <w:rPr>
                <w:rFonts w:ascii="Arial"/>
                <w:sz w:val="21"/>
              </w:rPr>
            </w:pPr>
            <w:r/>
          </w:p>
        </w:tc>
        <w:tc>
          <w:tcPr>
            <w:tcW w:w="1039" w:type="dxa"/>
            <w:vAlign w:val="top"/>
          </w:tcPr>
          <w:p>
            <w:pPr>
              <w:pStyle w:val="TableText"/>
              <w:ind w:left="121" w:right="74"/>
              <w:spacing w:before="205" w:line="270" w:lineRule="auto"/>
              <w:jc w:val="both"/>
              <w:rPr>
                <w:sz w:val="26"/>
                <w:szCs w:val="26"/>
              </w:rPr>
            </w:pPr>
            <w:r>
              <w:rPr>
                <w:sz w:val="26"/>
                <w:szCs w:val="26"/>
                <w:spacing w:val="13"/>
              </w:rPr>
              <w:t>准则4:</w:t>
            </w:r>
            <w:r>
              <w:rPr>
                <w:sz w:val="26"/>
                <w:szCs w:val="26"/>
              </w:rPr>
              <w:t xml:space="preserve"> </w:t>
            </w:r>
            <w:r>
              <w:rPr>
                <w:sz w:val="26"/>
                <w:szCs w:val="26"/>
                <w:spacing w:val="6"/>
              </w:rPr>
              <w:t>包含如</w:t>
            </w:r>
            <w:r>
              <w:rPr>
                <w:sz w:val="26"/>
                <w:szCs w:val="26"/>
              </w:rPr>
              <w:t xml:space="preserve"> </w:t>
            </w:r>
            <w:r>
              <w:rPr>
                <w:sz w:val="26"/>
                <w:szCs w:val="26"/>
                <w:spacing w:val="6"/>
              </w:rPr>
              <w:t>下文档</w:t>
            </w:r>
            <w:r>
              <w:rPr>
                <w:sz w:val="26"/>
                <w:szCs w:val="26"/>
              </w:rPr>
              <w:t xml:space="preserve"> </w:t>
            </w:r>
            <w:r>
              <w:rPr>
                <w:sz w:val="26"/>
                <w:szCs w:val="26"/>
                <w:spacing w:val="4"/>
              </w:rPr>
              <w:t>中所有</w:t>
            </w:r>
            <w:r>
              <w:rPr>
                <w:sz w:val="26"/>
                <w:szCs w:val="26"/>
              </w:rPr>
              <w:t xml:space="preserve"> </w:t>
            </w:r>
            <w:r>
              <w:rPr>
                <w:sz w:val="26"/>
                <w:szCs w:val="26"/>
                <w:spacing w:val="6"/>
              </w:rPr>
              <w:t>适用的</w:t>
            </w:r>
            <w:r>
              <w:rPr>
                <w:sz w:val="26"/>
                <w:szCs w:val="26"/>
                <w:spacing w:val="1"/>
              </w:rPr>
              <w:t xml:space="preserve"> </w:t>
            </w:r>
            <w:r>
              <w:rPr>
                <w:sz w:val="26"/>
                <w:szCs w:val="26"/>
                <w:spacing w:val="9"/>
              </w:rPr>
              <w:t>信息</w:t>
            </w:r>
          </w:p>
        </w:tc>
        <w:tc>
          <w:tcPr>
            <w:tcW w:w="1408" w:type="dxa"/>
            <w:vAlign w:val="top"/>
          </w:tcPr>
          <w:p>
            <w:pPr>
              <w:spacing w:line="463" w:lineRule="auto"/>
              <w:rPr>
                <w:rFonts w:ascii="Arial"/>
                <w:sz w:val="21"/>
              </w:rPr>
            </w:pPr>
            <w:r/>
          </w:p>
          <w:p>
            <w:pPr>
              <w:pStyle w:val="TableText"/>
              <w:ind w:left="133" w:right="82"/>
              <w:spacing w:before="84" w:line="280" w:lineRule="auto"/>
              <w:jc w:val="both"/>
              <w:rPr>
                <w:sz w:val="26"/>
                <w:szCs w:val="26"/>
              </w:rPr>
            </w:pPr>
            <w:r>
              <w:rPr>
                <w:sz w:val="26"/>
                <w:szCs w:val="26"/>
                <w:spacing w:val="2"/>
              </w:rPr>
              <w:t>准则10:满</w:t>
            </w:r>
            <w:r>
              <w:rPr>
                <w:sz w:val="26"/>
                <w:szCs w:val="26"/>
              </w:rPr>
              <w:t xml:space="preserve"> </w:t>
            </w:r>
            <w:r>
              <w:rPr>
                <w:sz w:val="26"/>
                <w:szCs w:val="26"/>
                <w:spacing w:val="44"/>
              </w:rPr>
              <w:t>足SOW或</w:t>
            </w:r>
            <w:r>
              <w:rPr>
                <w:sz w:val="26"/>
                <w:szCs w:val="26"/>
                <w:spacing w:val="1"/>
              </w:rPr>
              <w:t xml:space="preserve"> </w:t>
            </w:r>
            <w:r>
              <w:rPr>
                <w:sz w:val="26"/>
                <w:szCs w:val="26"/>
                <w:spacing w:val="-3"/>
              </w:rPr>
              <w:t>SDTD</w:t>
            </w:r>
          </w:p>
          <w:p>
            <w:pPr>
              <w:pStyle w:val="TableText"/>
              <w:ind w:left="133"/>
              <w:spacing w:before="1" w:line="220" w:lineRule="auto"/>
              <w:rPr>
                <w:sz w:val="26"/>
                <w:szCs w:val="26"/>
              </w:rPr>
            </w:pPr>
            <w:r>
              <w:rPr>
                <w:sz w:val="26"/>
                <w:szCs w:val="26"/>
                <w:spacing w:val="6"/>
              </w:rPr>
              <w:t>要求</w:t>
            </w:r>
          </w:p>
        </w:tc>
        <w:tc>
          <w:tcPr>
            <w:tcW w:w="1049" w:type="dxa"/>
            <w:vAlign w:val="top"/>
          </w:tcPr>
          <w:p>
            <w:pPr>
              <w:spacing w:line="275" w:lineRule="auto"/>
              <w:rPr>
                <w:rFonts w:ascii="Arial"/>
                <w:sz w:val="21"/>
              </w:rPr>
            </w:pPr>
            <w:r/>
          </w:p>
          <w:p>
            <w:pPr>
              <w:pStyle w:val="TableText"/>
              <w:ind w:left="124" w:right="81"/>
              <w:spacing w:before="85" w:line="278" w:lineRule="auto"/>
              <w:jc w:val="both"/>
              <w:rPr>
                <w:sz w:val="26"/>
                <w:szCs w:val="26"/>
              </w:rPr>
            </w:pPr>
            <w:r>
              <w:rPr>
                <w:sz w:val="26"/>
                <w:szCs w:val="26"/>
                <w:spacing w:val="13"/>
              </w:rPr>
              <w:t>准则9:</w:t>
            </w:r>
            <w:r>
              <w:rPr>
                <w:sz w:val="26"/>
                <w:szCs w:val="26"/>
              </w:rPr>
              <w:t xml:space="preserve"> </w:t>
            </w:r>
            <w:r>
              <w:rPr>
                <w:sz w:val="26"/>
                <w:szCs w:val="26"/>
                <w:spacing w:val="3"/>
              </w:rPr>
              <w:t>满足合</w:t>
            </w:r>
            <w:r>
              <w:rPr>
                <w:sz w:val="26"/>
                <w:szCs w:val="26"/>
                <w:spacing w:val="1"/>
              </w:rPr>
              <w:t xml:space="preserve"> </w:t>
            </w:r>
            <w:r>
              <w:rPr>
                <w:sz w:val="26"/>
                <w:szCs w:val="26"/>
                <w:spacing w:val="3"/>
              </w:rPr>
              <w:t>同资料</w:t>
            </w:r>
            <w:r>
              <w:rPr>
                <w:sz w:val="26"/>
                <w:szCs w:val="26"/>
              </w:rPr>
              <w:t xml:space="preserve"> </w:t>
            </w:r>
            <w:r>
              <w:rPr>
                <w:sz w:val="26"/>
                <w:szCs w:val="26"/>
                <w:spacing w:val="4"/>
              </w:rPr>
              <w:t>要求清</w:t>
            </w:r>
            <w:r>
              <w:rPr>
                <w:sz w:val="26"/>
                <w:szCs w:val="26"/>
              </w:rPr>
              <w:t xml:space="preserve"> </w:t>
            </w:r>
            <w:r>
              <w:rPr>
                <w:sz w:val="26"/>
                <w:szCs w:val="26"/>
                <w:spacing w:val="4"/>
              </w:rPr>
              <w:t>单要求</w:t>
            </w:r>
          </w:p>
        </w:tc>
        <w:tc>
          <w:tcPr>
            <w:tcW w:w="1179" w:type="dxa"/>
            <w:vAlign w:val="top"/>
          </w:tcPr>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135" w:right="70"/>
              <w:spacing w:before="84" w:line="286" w:lineRule="auto"/>
              <w:rPr>
                <w:sz w:val="26"/>
                <w:szCs w:val="26"/>
              </w:rPr>
            </w:pPr>
            <w:r>
              <w:rPr>
                <w:sz w:val="26"/>
                <w:szCs w:val="26"/>
                <w:spacing w:val="10"/>
              </w:rPr>
              <w:t>准则14:</w:t>
            </w:r>
            <w:r>
              <w:rPr>
                <w:sz w:val="26"/>
                <w:szCs w:val="26"/>
                <w:spacing w:val="1"/>
              </w:rPr>
              <w:t xml:space="preserve"> </w:t>
            </w:r>
            <w:r>
              <w:rPr>
                <w:sz w:val="26"/>
                <w:szCs w:val="26"/>
                <w:spacing w:val="3"/>
              </w:rPr>
              <w:t>可理解</w:t>
            </w:r>
          </w:p>
        </w:tc>
        <w:tc>
          <w:tcPr>
            <w:tcW w:w="1289" w:type="dxa"/>
            <w:vAlign w:val="top"/>
          </w:tcPr>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pStyle w:val="TableText"/>
              <w:ind w:left="126" w:right="76"/>
              <w:spacing w:before="84" w:line="286" w:lineRule="auto"/>
              <w:rPr>
                <w:sz w:val="26"/>
                <w:szCs w:val="26"/>
              </w:rPr>
            </w:pPr>
            <w:r>
              <w:rPr>
                <w:sz w:val="26"/>
                <w:szCs w:val="26"/>
                <w:spacing w:val="7"/>
              </w:rPr>
              <w:t>准则8:内</w:t>
            </w:r>
            <w:r>
              <w:rPr>
                <w:sz w:val="26"/>
                <w:szCs w:val="26"/>
              </w:rPr>
              <w:t xml:space="preserve"> </w:t>
            </w:r>
            <w:r>
              <w:rPr>
                <w:sz w:val="26"/>
                <w:szCs w:val="26"/>
                <w:spacing w:val="3"/>
              </w:rPr>
              <w:t>部一致</w:t>
            </w:r>
          </w:p>
        </w:tc>
        <w:tc>
          <w:tcPr>
            <w:tcW w:w="1049" w:type="dxa"/>
            <w:vAlign w:val="top"/>
          </w:tcPr>
          <w:p>
            <w:pPr>
              <w:spacing w:line="466" w:lineRule="auto"/>
              <w:rPr>
                <w:rFonts w:ascii="Arial"/>
                <w:sz w:val="21"/>
              </w:rPr>
            </w:pPr>
            <w:r/>
          </w:p>
          <w:p>
            <w:pPr>
              <w:pStyle w:val="TableText"/>
              <w:ind w:left="127" w:right="78"/>
              <w:spacing w:before="84" w:line="276" w:lineRule="auto"/>
              <w:jc w:val="both"/>
              <w:rPr>
                <w:sz w:val="26"/>
                <w:szCs w:val="26"/>
              </w:rPr>
            </w:pPr>
            <w:r>
              <w:rPr>
                <w:sz w:val="26"/>
                <w:szCs w:val="26"/>
                <w:spacing w:val="13"/>
              </w:rPr>
              <w:t>准则7:</w:t>
            </w:r>
            <w:r>
              <w:rPr>
                <w:sz w:val="26"/>
                <w:szCs w:val="26"/>
              </w:rPr>
              <w:t xml:space="preserve"> </w:t>
            </w:r>
            <w:r>
              <w:rPr>
                <w:sz w:val="26"/>
                <w:szCs w:val="26"/>
                <w:spacing w:val="4"/>
              </w:rPr>
              <w:t>遵循软</w:t>
            </w:r>
            <w:r>
              <w:rPr>
                <w:sz w:val="26"/>
                <w:szCs w:val="26"/>
              </w:rPr>
              <w:t xml:space="preserve"> </w:t>
            </w:r>
            <w:r>
              <w:rPr>
                <w:sz w:val="26"/>
                <w:szCs w:val="26"/>
                <w:spacing w:val="3"/>
              </w:rPr>
              <w:t>件开发</w:t>
            </w:r>
            <w:r>
              <w:rPr>
                <w:sz w:val="26"/>
                <w:szCs w:val="26"/>
                <w:spacing w:val="1"/>
              </w:rPr>
              <w:t xml:space="preserve"> </w:t>
            </w:r>
            <w:r>
              <w:rPr>
                <w:sz w:val="26"/>
                <w:szCs w:val="26"/>
                <w:spacing w:val="9"/>
              </w:rPr>
              <w:t>计划</w:t>
            </w:r>
          </w:p>
        </w:tc>
        <w:tc>
          <w:tcPr>
            <w:tcW w:w="2043" w:type="dxa"/>
            <w:vAlign w:val="top"/>
          </w:tcPr>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148"/>
              <w:spacing w:before="84" w:line="219" w:lineRule="auto"/>
              <w:rPr>
                <w:sz w:val="26"/>
                <w:szCs w:val="26"/>
              </w:rPr>
            </w:pPr>
            <w:r>
              <w:rPr>
                <w:sz w:val="26"/>
                <w:szCs w:val="26"/>
                <w:spacing w:val="5"/>
              </w:rPr>
              <w:t>附加准则</w:t>
            </w:r>
          </w:p>
        </w:tc>
      </w:tr>
      <w:tr>
        <w:trPr>
          <w:trHeight w:val="1841" w:hRule="atLeast"/>
        </w:trPr>
        <w:tc>
          <w:tcPr>
            <w:tcW w:w="1403" w:type="dxa"/>
            <w:vAlign w:val="top"/>
          </w:tcPr>
          <w:p>
            <w:pPr>
              <w:spacing w:line="342" w:lineRule="auto"/>
              <w:rPr>
                <w:rFonts w:ascii="Arial"/>
                <w:sz w:val="21"/>
              </w:rPr>
            </w:pPr>
            <w:r/>
          </w:p>
          <w:p>
            <w:pPr>
              <w:pStyle w:val="TableText"/>
              <w:ind w:left="145" w:right="89" w:hanging="40"/>
              <w:spacing w:before="84" w:line="275" w:lineRule="auto"/>
              <w:jc w:val="both"/>
              <w:rPr>
                <w:sz w:val="26"/>
                <w:szCs w:val="26"/>
              </w:rPr>
            </w:pPr>
            <w:r>
              <w:rPr>
                <w:sz w:val="26"/>
                <w:szCs w:val="26"/>
                <w:spacing w:val="4"/>
              </w:rPr>
              <w:t>24.软件中</w:t>
            </w:r>
            <w:r>
              <w:rPr>
                <w:sz w:val="26"/>
                <w:szCs w:val="26"/>
                <w:spacing w:val="3"/>
              </w:rPr>
              <w:t xml:space="preserve"> </w:t>
            </w:r>
            <w:r>
              <w:rPr>
                <w:sz w:val="26"/>
                <w:szCs w:val="26"/>
                <w:spacing w:val="16"/>
              </w:rPr>
              <w:t>心操作员</w:t>
            </w:r>
            <w:r>
              <w:rPr>
                <w:sz w:val="26"/>
                <w:szCs w:val="26"/>
              </w:rPr>
              <w:t xml:space="preserve"> </w:t>
            </w:r>
            <w:r>
              <w:rPr>
                <w:sz w:val="26"/>
                <w:szCs w:val="26"/>
                <w:spacing w:val="6"/>
              </w:rPr>
              <w:t>手册</w:t>
            </w:r>
          </w:p>
        </w:tc>
        <w:tc>
          <w:tcPr>
            <w:tcW w:w="1039" w:type="dxa"/>
            <w:vAlign w:val="top"/>
          </w:tcPr>
          <w:p>
            <w:pPr>
              <w:spacing w:line="277" w:lineRule="auto"/>
              <w:rPr>
                <w:rFonts w:ascii="Arial"/>
                <w:sz w:val="21"/>
              </w:rPr>
            </w:pPr>
            <w:r/>
          </w:p>
          <w:p>
            <w:pPr>
              <w:spacing w:line="278" w:lineRule="auto"/>
              <w:rPr>
                <w:rFonts w:ascii="Arial"/>
                <w:sz w:val="21"/>
              </w:rPr>
            </w:pPr>
            <w:r/>
          </w:p>
          <w:p>
            <w:pPr>
              <w:pStyle w:val="TableText"/>
              <w:ind w:left="121"/>
              <w:spacing w:before="85" w:line="238" w:lineRule="auto"/>
              <w:rPr>
                <w:sz w:val="26"/>
                <w:szCs w:val="26"/>
              </w:rPr>
            </w:pPr>
            <w:r>
              <w:rPr>
                <w:sz w:val="26"/>
                <w:szCs w:val="26"/>
              </w:rPr>
              <w:t>√</w:t>
            </w:r>
          </w:p>
          <w:p>
            <w:pPr>
              <w:pStyle w:val="TableText"/>
              <w:ind w:left="252"/>
              <w:spacing w:before="105" w:line="183" w:lineRule="auto"/>
              <w:rPr>
                <w:sz w:val="26"/>
                <w:szCs w:val="26"/>
              </w:rPr>
            </w:pPr>
            <w:r>
              <w:rPr>
                <w:sz w:val="26"/>
                <w:szCs w:val="26"/>
                <w:spacing w:val="-3"/>
              </w:rPr>
              <w:t>SCOM</w:t>
            </w:r>
          </w:p>
        </w:tc>
        <w:tc>
          <w:tcPr>
            <w:tcW w:w="1408" w:type="dxa"/>
            <w:vAlign w:val="top"/>
          </w:tcPr>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133"/>
              <w:spacing w:before="85" w:line="238" w:lineRule="auto"/>
              <w:rPr>
                <w:sz w:val="26"/>
                <w:szCs w:val="26"/>
              </w:rPr>
            </w:pPr>
            <w:r>
              <w:rPr>
                <w:sz w:val="26"/>
                <w:szCs w:val="26"/>
              </w:rPr>
              <w:t>√</w:t>
            </w:r>
          </w:p>
        </w:tc>
        <w:tc>
          <w:tcPr>
            <w:tcW w:w="1049" w:type="dxa"/>
            <w:vAlign w:val="top"/>
          </w:tcPr>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124"/>
              <w:spacing w:before="85" w:line="238" w:lineRule="auto"/>
              <w:rPr>
                <w:sz w:val="26"/>
                <w:szCs w:val="26"/>
              </w:rPr>
            </w:pPr>
            <w:r>
              <w:rPr>
                <w:sz w:val="26"/>
                <w:szCs w:val="26"/>
              </w:rPr>
              <w:t>√</w:t>
            </w:r>
          </w:p>
        </w:tc>
        <w:tc>
          <w:tcPr>
            <w:tcW w:w="1179" w:type="dxa"/>
            <w:vAlign w:val="top"/>
          </w:tcPr>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135"/>
              <w:spacing w:before="85" w:line="238" w:lineRule="auto"/>
              <w:rPr>
                <w:sz w:val="26"/>
                <w:szCs w:val="26"/>
              </w:rPr>
            </w:pPr>
            <w:r>
              <w:rPr>
                <w:sz w:val="26"/>
                <w:szCs w:val="26"/>
              </w:rPr>
              <w:t>√</w:t>
            </w:r>
          </w:p>
        </w:tc>
        <w:tc>
          <w:tcPr>
            <w:tcW w:w="1289" w:type="dxa"/>
            <w:vAlign w:val="top"/>
          </w:tcPr>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126"/>
              <w:spacing w:before="85" w:line="238" w:lineRule="auto"/>
              <w:rPr>
                <w:sz w:val="26"/>
                <w:szCs w:val="26"/>
              </w:rPr>
            </w:pPr>
            <w:r>
              <w:rPr>
                <w:sz w:val="26"/>
                <w:szCs w:val="26"/>
              </w:rPr>
              <w:t>√</w:t>
            </w:r>
          </w:p>
        </w:tc>
        <w:tc>
          <w:tcPr>
            <w:tcW w:w="1049" w:type="dxa"/>
            <w:vAlign w:val="top"/>
          </w:tcPr>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127"/>
              <w:spacing w:before="85" w:line="238" w:lineRule="auto"/>
              <w:rPr>
                <w:sz w:val="26"/>
                <w:szCs w:val="26"/>
              </w:rPr>
            </w:pPr>
            <w:r>
              <w:rPr>
                <w:sz w:val="26"/>
                <w:szCs w:val="26"/>
              </w:rPr>
              <w:t>√</w:t>
            </w:r>
          </w:p>
        </w:tc>
        <w:tc>
          <w:tcPr>
            <w:tcW w:w="2043" w:type="dxa"/>
            <w:vAlign w:val="top"/>
          </w:tcPr>
          <w:p>
            <w:pPr>
              <w:pStyle w:val="TableText"/>
              <w:ind w:left="109" w:right="83"/>
              <w:spacing w:before="269" w:line="271" w:lineRule="auto"/>
              <w:jc w:val="both"/>
              <w:rPr>
                <w:sz w:val="26"/>
                <w:szCs w:val="26"/>
              </w:rPr>
            </w:pPr>
            <w:r>
              <w:rPr>
                <w:sz w:val="26"/>
                <w:szCs w:val="26"/>
                <w:spacing w:val="1"/>
              </w:rPr>
              <w:t>准则1:对本手册</w:t>
            </w:r>
            <w:r>
              <w:rPr>
                <w:sz w:val="26"/>
                <w:szCs w:val="26"/>
                <w:spacing w:val="4"/>
              </w:rPr>
              <w:t xml:space="preserve"> </w:t>
            </w:r>
            <w:r>
              <w:rPr>
                <w:sz w:val="26"/>
                <w:szCs w:val="26"/>
                <w:spacing w:val="2"/>
              </w:rPr>
              <w:t>预期的读者准确</w:t>
            </w:r>
            <w:r>
              <w:rPr>
                <w:sz w:val="26"/>
                <w:szCs w:val="26"/>
                <w:spacing w:val="5"/>
              </w:rPr>
              <w:t xml:space="preserve"> </w:t>
            </w:r>
            <w:r>
              <w:rPr>
                <w:sz w:val="26"/>
                <w:szCs w:val="26"/>
                <w:spacing w:val="2"/>
              </w:rPr>
              <w:t>地描述软件的安</w:t>
            </w:r>
            <w:r>
              <w:rPr>
                <w:sz w:val="26"/>
                <w:szCs w:val="26"/>
              </w:rPr>
              <w:t xml:space="preserve"> </w:t>
            </w:r>
            <w:r>
              <w:rPr>
                <w:sz w:val="26"/>
                <w:szCs w:val="26"/>
                <w:spacing w:val="7"/>
              </w:rPr>
              <w:t>装与运作。</w:t>
            </w:r>
          </w:p>
        </w:tc>
      </w:tr>
    </w:tbl>
    <w:p>
      <w:pPr>
        <w:ind w:left="35" w:right="136" w:firstLine="570"/>
        <w:spacing w:before="276" w:line="279" w:lineRule="auto"/>
        <w:rPr>
          <w:rFonts w:ascii="SimSun" w:hAnsi="SimSun" w:eastAsia="SimSun" w:cs="SimSun"/>
          <w:sz w:val="30"/>
          <w:szCs w:val="30"/>
        </w:rPr>
      </w:pPr>
      <w:r>
        <w:rPr>
          <w:rFonts w:ascii="SimSun" w:hAnsi="SimSun" w:eastAsia="SimSun" w:cs="SimSun"/>
          <w:sz w:val="30"/>
          <w:szCs w:val="30"/>
          <w:spacing w:val="-1"/>
        </w:rPr>
        <w:t>对照上述评价准则，以及</w:t>
      </w:r>
      <w:r>
        <w:rPr>
          <w:rFonts w:ascii="Times New Roman" w:hAnsi="Times New Roman" w:eastAsia="Times New Roman" w:cs="Times New Roman"/>
          <w:sz w:val="30"/>
          <w:szCs w:val="30"/>
          <w:spacing w:val="-1"/>
        </w:rPr>
        <w:t>GJB438B—2009</w:t>
      </w:r>
      <w:r>
        <w:rPr>
          <w:rFonts w:ascii="SimSun" w:hAnsi="SimSun" w:eastAsia="SimSun" w:cs="SimSun"/>
          <w:sz w:val="30"/>
          <w:szCs w:val="30"/>
          <w:spacing w:val="-1"/>
        </w:rPr>
        <w:t>《军用软件开发文档通用要求》附</w:t>
      </w:r>
      <w:r>
        <w:rPr>
          <w:rFonts w:ascii="SimSun" w:hAnsi="SimSun" w:eastAsia="SimSun" w:cs="SimSun"/>
          <w:sz w:val="30"/>
          <w:szCs w:val="30"/>
          <w:spacing w:val="6"/>
        </w:rPr>
        <w:t xml:space="preserve"> </w:t>
      </w:r>
      <w:r>
        <w:rPr>
          <w:rFonts w:ascii="SimSun" w:hAnsi="SimSun" w:eastAsia="SimSun" w:cs="SimSun"/>
          <w:sz w:val="30"/>
          <w:szCs w:val="30"/>
          <w:spacing w:val="2"/>
        </w:rPr>
        <w:t>录</w:t>
      </w:r>
      <w:r>
        <w:rPr>
          <w:rFonts w:ascii="Times New Roman" w:hAnsi="Times New Roman" w:eastAsia="Times New Roman" w:cs="Times New Roman"/>
          <w:sz w:val="30"/>
          <w:szCs w:val="30"/>
          <w:spacing w:val="2"/>
        </w:rPr>
        <w:t>V</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2"/>
        </w:rPr>
        <w:t>的有关规定，列举一个具体的审查内容和要求参考示例如下：</w:t>
      </w:r>
    </w:p>
    <w:p>
      <w:pPr>
        <w:spacing w:line="279" w:lineRule="auto"/>
        <w:sectPr>
          <w:footerReference w:type="default" r:id="rId496"/>
          <w:pgSz w:w="11910" w:h="17890"/>
          <w:pgMar w:top="400" w:right="799" w:bottom="988" w:left="514" w:header="0" w:footer="744" w:gutter="0"/>
        </w:sectPr>
        <w:rPr>
          <w:rFonts w:ascii="SimSun" w:hAnsi="SimSun" w:eastAsia="SimSun" w:cs="SimSun"/>
          <w:sz w:val="30"/>
          <w:szCs w:val="30"/>
        </w:rPr>
      </w:pPr>
    </w:p>
    <w:p>
      <w:pPr>
        <w:spacing w:before="25"/>
        <w:rPr/>
      </w:pPr>
      <w:r/>
    </w:p>
    <w:p>
      <w:pPr>
        <w:spacing w:before="25"/>
        <w:rPr/>
      </w:pPr>
      <w:r/>
    </w:p>
    <w:p>
      <w:pPr>
        <w:spacing w:before="25"/>
        <w:rPr/>
      </w:pPr>
      <w:r/>
    </w:p>
    <w:p>
      <w:pPr>
        <w:spacing w:before="24"/>
        <w:rPr/>
      </w:pPr>
      <w:r/>
    </w:p>
    <w:tbl>
      <w:tblPr>
        <w:tblStyle w:val="TableNormal"/>
        <w:tblW w:w="10535"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35"/>
      </w:tblGrid>
      <w:tr>
        <w:trPr>
          <w:trHeight w:val="15289" w:hRule="atLeast"/>
        </w:trPr>
        <w:tc>
          <w:tcPr>
            <w:tcW w:w="10535" w:type="dxa"/>
            <w:vAlign w:val="top"/>
          </w:tcPr>
          <w:p>
            <w:pPr>
              <w:pStyle w:val="TableText"/>
              <w:ind w:left="225" w:right="695" w:firstLine="589"/>
              <w:spacing w:before="205" w:line="251" w:lineRule="auto"/>
              <w:rPr>
                <w:sz w:val="30"/>
                <w:szCs w:val="30"/>
              </w:rPr>
            </w:pPr>
            <w:r>
              <w:rPr>
                <w:sz w:val="30"/>
                <w:szCs w:val="30"/>
              </w:rPr>
              <w:t>a)是否清晰地描述了文档所适用的软件和系统的完整标识及用途，包</w:t>
            </w:r>
            <w:r>
              <w:rPr>
                <w:sz w:val="30"/>
                <w:szCs w:val="30"/>
                <w:spacing w:val="13"/>
              </w:rPr>
              <w:t xml:space="preserve"> </w:t>
            </w:r>
            <w:r>
              <w:rPr>
                <w:sz w:val="30"/>
                <w:szCs w:val="30"/>
              </w:rPr>
              <w:t>括其标识号、名称、缩略名、版本号和发布号。</w:t>
            </w:r>
          </w:p>
          <w:p>
            <w:pPr>
              <w:pStyle w:val="TableText"/>
              <w:ind w:left="825"/>
              <w:spacing w:before="96" w:line="219" w:lineRule="auto"/>
              <w:rPr>
                <w:sz w:val="30"/>
                <w:szCs w:val="30"/>
              </w:rPr>
            </w:pPr>
            <w:r>
              <w:rPr>
                <w:sz w:val="30"/>
                <w:szCs w:val="30"/>
                <w:spacing w:val="5"/>
              </w:rPr>
              <w:t>b)是否准确地描述了系统和软件的用途及一</w:t>
            </w:r>
            <w:r>
              <w:rPr>
                <w:sz w:val="30"/>
                <w:szCs w:val="30"/>
                <w:spacing w:val="4"/>
              </w:rPr>
              <w:t>般特性，概述了系统开发、</w:t>
            </w:r>
          </w:p>
          <w:p>
            <w:pPr>
              <w:pStyle w:val="TableText"/>
              <w:ind w:left="215" w:right="124" w:firstLine="20"/>
              <w:spacing w:before="104" w:line="251" w:lineRule="auto"/>
              <w:rPr>
                <w:sz w:val="30"/>
                <w:szCs w:val="30"/>
              </w:rPr>
            </w:pPr>
            <w:r>
              <w:rPr>
                <w:sz w:val="30"/>
                <w:szCs w:val="30"/>
                <w:spacing w:val="-1"/>
              </w:rPr>
              <w:t>运行和维护的历史，标识项目的需方、用户、开发方和保障机构等；标识</w:t>
            </w:r>
            <w:r>
              <w:rPr>
                <w:sz w:val="30"/>
                <w:szCs w:val="30"/>
                <w:spacing w:val="-2"/>
              </w:rPr>
              <w:t>当前</w:t>
            </w:r>
            <w:r>
              <w:rPr>
                <w:sz w:val="30"/>
                <w:szCs w:val="30"/>
              </w:rPr>
              <w:t xml:space="preserve"> </w:t>
            </w:r>
            <w:r>
              <w:rPr>
                <w:sz w:val="30"/>
                <w:szCs w:val="30"/>
              </w:rPr>
              <w:t>和计划的运行现场；列出其他有关文档。</w:t>
            </w:r>
          </w:p>
          <w:p>
            <w:pPr>
              <w:pStyle w:val="TableText"/>
              <w:ind w:left="235" w:right="127" w:firstLine="579"/>
              <w:spacing w:before="101" w:line="248" w:lineRule="auto"/>
              <w:rPr>
                <w:sz w:val="30"/>
                <w:szCs w:val="30"/>
              </w:rPr>
            </w:pPr>
            <w:r>
              <w:rPr>
                <w:sz w:val="30"/>
                <w:szCs w:val="30"/>
                <w:spacing w:val="-1"/>
              </w:rPr>
              <w:t>c)是否详细列举了引用文档的编号、标题、编写单位、修订版及日期，是</w:t>
            </w:r>
            <w:r>
              <w:rPr>
                <w:sz w:val="30"/>
                <w:szCs w:val="30"/>
                <w:spacing w:val="14"/>
              </w:rPr>
              <w:t xml:space="preserve"> </w:t>
            </w:r>
            <w:r>
              <w:rPr>
                <w:sz w:val="30"/>
                <w:szCs w:val="30"/>
              </w:rPr>
              <w:t>否标识了不能通过正常采购活动得到的文档的来源。</w:t>
            </w:r>
          </w:p>
          <w:p>
            <w:pPr>
              <w:pStyle w:val="TableText"/>
              <w:ind w:left="215" w:right="398" w:firstLine="599"/>
              <w:spacing w:before="96" w:line="251" w:lineRule="auto"/>
              <w:rPr>
                <w:sz w:val="30"/>
                <w:szCs w:val="30"/>
              </w:rPr>
            </w:pPr>
            <w:r>
              <w:rPr>
                <w:sz w:val="30"/>
                <w:szCs w:val="30"/>
              </w:rPr>
              <w:t>d)是否简要说明了软件预期的用途，以及对软件使用所期望的能力、运</w:t>
            </w:r>
            <w:r>
              <w:rPr>
                <w:sz w:val="30"/>
                <w:szCs w:val="30"/>
                <w:spacing w:val="10"/>
              </w:rPr>
              <w:t xml:space="preserve"> </w:t>
            </w:r>
            <w:r>
              <w:rPr>
                <w:sz w:val="30"/>
                <w:szCs w:val="30"/>
              </w:rPr>
              <w:t>行改进和受益情况。</w:t>
            </w:r>
          </w:p>
          <w:p>
            <w:pPr>
              <w:pStyle w:val="TableText"/>
              <w:ind w:left="815"/>
              <w:spacing w:before="92" w:line="219" w:lineRule="auto"/>
              <w:rPr>
                <w:sz w:val="30"/>
                <w:szCs w:val="30"/>
              </w:rPr>
            </w:pPr>
            <w:r>
              <w:rPr>
                <w:sz w:val="30"/>
                <w:szCs w:val="30"/>
              </w:rPr>
              <w:t>e)是否明确描述了为使本软件运行所必须安装的数据库和数据文件</w:t>
            </w:r>
          </w:p>
          <w:p>
            <w:pPr>
              <w:pStyle w:val="TableText"/>
              <w:ind w:left="215" w:right="364" w:firstLine="30"/>
              <w:spacing w:before="105" w:line="280" w:lineRule="auto"/>
              <w:rPr>
                <w:sz w:val="30"/>
                <w:szCs w:val="30"/>
              </w:rPr>
            </w:pPr>
            <w:r>
              <w:rPr>
                <w:sz w:val="30"/>
                <w:szCs w:val="30"/>
              </w:rPr>
              <w:t>等，包括对每个文件的保密性考虑，并标明在紧急情况下继续操作或恢复操</w:t>
            </w:r>
            <w:r>
              <w:rPr>
                <w:sz w:val="30"/>
                <w:szCs w:val="30"/>
                <w:spacing w:val="14"/>
              </w:rPr>
              <w:t xml:space="preserve"> </w:t>
            </w:r>
            <w:r>
              <w:rPr>
                <w:sz w:val="30"/>
                <w:szCs w:val="30"/>
                <w:spacing w:val="-1"/>
              </w:rPr>
              <w:t>作所必需的软件。</w:t>
            </w:r>
          </w:p>
          <w:p>
            <w:pPr>
              <w:pStyle w:val="TableText"/>
              <w:ind w:left="235" w:right="129" w:firstLine="589"/>
              <w:spacing w:before="5" w:line="263" w:lineRule="auto"/>
              <w:rPr>
                <w:sz w:val="30"/>
                <w:szCs w:val="30"/>
              </w:rPr>
            </w:pPr>
            <w:r>
              <w:rPr>
                <w:sz w:val="30"/>
                <w:szCs w:val="30"/>
              </w:rPr>
              <w:t>f)是否详细描述了安装和操作该软件所需的硬件、软件、手工操作和其</w:t>
            </w:r>
            <w:r>
              <w:rPr>
                <w:sz w:val="30"/>
                <w:szCs w:val="30"/>
                <w:spacing w:val="5"/>
              </w:rPr>
              <w:t xml:space="preserve">  </w:t>
            </w:r>
            <w:r>
              <w:rPr>
                <w:sz w:val="30"/>
                <w:szCs w:val="30"/>
                <w:spacing w:val="-1"/>
              </w:rPr>
              <w:t>他的资源。如：必须提供的计算机设备、通信设备、其他软件</w:t>
            </w:r>
            <w:r>
              <w:rPr>
                <w:sz w:val="30"/>
                <w:szCs w:val="30"/>
                <w:spacing w:val="-2"/>
              </w:rPr>
              <w:t>，以及必须提供</w:t>
            </w:r>
            <w:r>
              <w:rPr>
                <w:sz w:val="30"/>
                <w:szCs w:val="30"/>
              </w:rPr>
              <w:t xml:space="preserve"> </w:t>
            </w:r>
            <w:r>
              <w:rPr>
                <w:sz w:val="30"/>
                <w:szCs w:val="30"/>
              </w:rPr>
              <w:t>的格式、规程或其他的手工操作和其他设施、设备或资源。</w:t>
            </w:r>
          </w:p>
          <w:p>
            <w:pPr>
              <w:pStyle w:val="TableText"/>
              <w:ind w:left="235" w:right="218" w:firstLine="579"/>
              <w:spacing w:before="95" w:line="265" w:lineRule="auto"/>
              <w:rPr>
                <w:sz w:val="30"/>
                <w:szCs w:val="30"/>
              </w:rPr>
            </w:pPr>
            <w:r>
              <w:rPr>
                <w:sz w:val="30"/>
                <w:szCs w:val="30"/>
                <w:spacing w:val="1"/>
              </w:rPr>
              <w:t>g)是否从操作员的视角出发，概述了软件</w:t>
            </w:r>
            <w:r>
              <w:rPr>
                <w:sz w:val="30"/>
                <w:szCs w:val="30"/>
              </w:rPr>
              <w:t>的组织与操作。包括：从操作  </w:t>
            </w:r>
            <w:r>
              <w:rPr>
                <w:sz w:val="30"/>
                <w:szCs w:val="30"/>
                <w:spacing w:val="1"/>
              </w:rPr>
              <w:t>员的角度简要描述每个软件逻辑部件的用途/操作；能够对软件进行输入/访</w:t>
            </w:r>
            <w:r>
              <w:rPr>
                <w:sz w:val="30"/>
                <w:szCs w:val="30"/>
              </w:rPr>
              <w:t xml:space="preserve">  </w:t>
            </w:r>
            <w:r>
              <w:rPr>
                <w:sz w:val="30"/>
                <w:szCs w:val="30"/>
                <w:spacing w:val="1"/>
              </w:rPr>
              <w:t>问的类型，以及软件对每种输入/访问类型的</w:t>
            </w:r>
            <w:r>
              <w:rPr>
                <w:sz w:val="30"/>
                <w:szCs w:val="30"/>
              </w:rPr>
              <w:t>响应；软件所产生的报告和其他 </w:t>
            </w:r>
            <w:r>
              <w:rPr>
                <w:sz w:val="30"/>
                <w:szCs w:val="30"/>
                <w:spacing w:val="4"/>
              </w:rPr>
              <w:t>输出(含对每个输出的保密性考虑);软件的典型运行时间和影响它的因素；</w:t>
            </w:r>
          </w:p>
          <w:p>
            <w:pPr>
              <w:pStyle w:val="TableText"/>
              <w:ind w:left="225" w:firstLine="29"/>
              <w:spacing w:before="107" w:line="267" w:lineRule="auto"/>
              <w:rPr>
                <w:sz w:val="30"/>
                <w:szCs w:val="30"/>
              </w:rPr>
            </w:pPr>
            <w:r>
              <w:rPr>
                <w:sz w:val="30"/>
                <w:szCs w:val="30"/>
                <w:spacing w:val="2"/>
              </w:rPr>
              <w:t>当把软件操作组织成若干运行时，不同操作之间的关联性；各种系统的限制、</w:t>
            </w:r>
            <w:r>
              <w:rPr>
                <w:sz w:val="30"/>
                <w:szCs w:val="30"/>
              </w:rPr>
              <w:t xml:space="preserve"> </w:t>
            </w:r>
            <w:r>
              <w:rPr>
                <w:sz w:val="30"/>
                <w:szCs w:val="30"/>
              </w:rPr>
              <w:t>操作标准的豁免、面向特定支持领域的信息(例如库、小型计算机和远程处理</w:t>
            </w:r>
            <w:r>
              <w:rPr>
                <w:sz w:val="30"/>
                <w:szCs w:val="30"/>
                <w:spacing w:val="5"/>
              </w:rPr>
              <w:t xml:space="preserve">  </w:t>
            </w:r>
            <w:r>
              <w:rPr>
                <w:sz w:val="30"/>
                <w:szCs w:val="30"/>
                <w:spacing w:val="1"/>
              </w:rPr>
              <w:t>支持、与其他系统的接口),或者所处理的其他特殊方面；软件的通信功能和</w:t>
            </w:r>
            <w:r>
              <w:rPr>
                <w:sz w:val="30"/>
                <w:szCs w:val="30"/>
              </w:rPr>
              <w:t xml:space="preserve">   </w:t>
            </w:r>
            <w:r>
              <w:rPr>
                <w:sz w:val="30"/>
                <w:szCs w:val="30"/>
                <w:spacing w:val="-1"/>
              </w:rPr>
              <w:t>处理情况(含系统所使用的通信网络图)。</w:t>
            </w:r>
          </w:p>
          <w:p>
            <w:pPr>
              <w:pStyle w:val="TableText"/>
              <w:ind w:left="205" w:right="966" w:firstLine="629"/>
              <w:spacing w:before="94" w:line="245" w:lineRule="auto"/>
              <w:rPr>
                <w:sz w:val="30"/>
                <w:szCs w:val="30"/>
              </w:rPr>
            </w:pPr>
            <w:r>
              <w:rPr>
                <w:sz w:val="30"/>
                <w:szCs w:val="30"/>
                <w:spacing w:val="1"/>
              </w:rPr>
              <w:t>h)是否说明了在紧急时刻以及在不同运行状态和</w:t>
            </w:r>
            <w:r>
              <w:rPr>
                <w:sz w:val="30"/>
                <w:szCs w:val="30"/>
              </w:rPr>
              <w:t>方式下软件操作的 </w:t>
            </w:r>
            <w:r>
              <w:rPr>
                <w:sz w:val="30"/>
                <w:szCs w:val="30"/>
                <w:spacing w:val="-1"/>
              </w:rPr>
              <w:t>差异。</w:t>
            </w:r>
          </w:p>
          <w:p>
            <w:pPr>
              <w:pStyle w:val="TableText"/>
              <w:ind w:left="235" w:right="548" w:firstLine="579"/>
              <w:spacing w:before="113" w:line="250" w:lineRule="auto"/>
              <w:rPr>
                <w:sz w:val="30"/>
                <w:szCs w:val="30"/>
              </w:rPr>
            </w:pPr>
            <w:r>
              <w:rPr>
                <w:sz w:val="30"/>
                <w:szCs w:val="30"/>
              </w:rPr>
              <w:t>i)是否概述了与本软件相关的保密性考虑(含对软件或文档进行非授权</w:t>
            </w:r>
            <w:r>
              <w:rPr>
                <w:sz w:val="30"/>
                <w:szCs w:val="30"/>
                <w:spacing w:val="10"/>
              </w:rPr>
              <w:t xml:space="preserve"> </w:t>
            </w:r>
            <w:r>
              <w:rPr>
                <w:sz w:val="30"/>
                <w:szCs w:val="30"/>
              </w:rPr>
              <w:t>复制的警告信息)。</w:t>
            </w:r>
          </w:p>
          <w:p>
            <w:pPr>
              <w:pStyle w:val="TableText"/>
              <w:ind w:left="225" w:right="424" w:firstLine="560"/>
              <w:spacing w:before="79" w:line="257" w:lineRule="auto"/>
              <w:rPr>
                <w:sz w:val="30"/>
                <w:szCs w:val="30"/>
              </w:rPr>
            </w:pPr>
            <w:r>
              <w:rPr>
                <w:sz w:val="30"/>
                <w:szCs w:val="30"/>
              </w:rPr>
              <w:t>j)是否清晰地标识了联系方式、获得帮助和报告软件使用中遇到的问题</w:t>
            </w:r>
            <w:r>
              <w:rPr>
                <w:sz w:val="30"/>
                <w:szCs w:val="30"/>
                <w:spacing w:val="14"/>
              </w:rPr>
              <w:t xml:space="preserve"> </w:t>
            </w:r>
            <w:r>
              <w:rPr>
                <w:sz w:val="30"/>
                <w:szCs w:val="30"/>
                <w:spacing w:val="-1"/>
              </w:rPr>
              <w:t>所应遵循的规程。</w:t>
            </w:r>
          </w:p>
          <w:p>
            <w:pPr>
              <w:pStyle w:val="TableText"/>
              <w:ind w:left="225" w:right="376" w:firstLine="599"/>
              <w:spacing w:before="103" w:line="261" w:lineRule="auto"/>
              <w:rPr>
                <w:sz w:val="30"/>
                <w:szCs w:val="30"/>
              </w:rPr>
            </w:pPr>
            <w:r>
              <w:rPr>
                <w:sz w:val="30"/>
                <w:szCs w:val="30"/>
                <w:spacing w:val="1"/>
              </w:rPr>
              <w:t>k)是否明确地描述了在设备上安装、配置本软件</w:t>
            </w:r>
            <w:r>
              <w:rPr>
                <w:sz w:val="30"/>
                <w:szCs w:val="30"/>
              </w:rPr>
              <w:t>，删除或覆盖旧版本的 </w:t>
            </w:r>
            <w:r>
              <w:rPr>
                <w:sz w:val="30"/>
                <w:szCs w:val="30"/>
                <w:spacing w:val="1"/>
              </w:rPr>
              <w:t>文件或数据，输入软件运行所需的参数时必须</w:t>
            </w:r>
            <w:r>
              <w:rPr>
                <w:sz w:val="30"/>
                <w:szCs w:val="30"/>
              </w:rPr>
              <w:t>执行的规程，是否在必要的位 </w:t>
            </w:r>
            <w:r>
              <w:rPr>
                <w:sz w:val="30"/>
                <w:szCs w:val="30"/>
              </w:rPr>
              <w:t>置，用“警告”或“注意”标记给出了安全提示。</w:t>
            </w:r>
          </w:p>
          <w:p>
            <w:pPr>
              <w:pStyle w:val="TableText"/>
              <w:spacing w:before="98" w:line="219" w:lineRule="auto"/>
              <w:jc w:val="right"/>
              <w:rPr>
                <w:sz w:val="30"/>
                <w:szCs w:val="30"/>
              </w:rPr>
            </w:pPr>
            <w:r>
              <w:rPr>
                <w:sz w:val="30"/>
                <w:szCs w:val="30"/>
                <w:spacing w:val="3"/>
              </w:rPr>
              <w:t>1)是否分条描述了要执行的运行，包括运行清单、阶段划分、诊断规程、</w:t>
            </w:r>
          </w:p>
        </w:tc>
      </w:tr>
    </w:tbl>
    <w:p>
      <w:pPr>
        <w:pStyle w:val="BodyText"/>
        <w:rPr/>
      </w:pPr>
      <w:r/>
    </w:p>
    <w:p>
      <w:pPr>
        <w:sectPr>
          <w:footerReference w:type="default" r:id="rId497"/>
          <w:pgSz w:w="11910" w:h="17840"/>
          <w:pgMar w:top="400" w:right="419" w:bottom="787" w:left="944" w:header="0" w:footer="580" w:gutter="0"/>
        </w:sectPr>
        <w:rPr/>
      </w:pPr>
    </w:p>
    <w:p>
      <w:pPr>
        <w:spacing w:before="17"/>
        <w:rPr/>
      </w:pPr>
      <w:r/>
    </w:p>
    <w:p>
      <w:pPr>
        <w:spacing w:before="17"/>
        <w:rPr/>
      </w:pPr>
      <w:r/>
    </w:p>
    <w:p>
      <w:pPr>
        <w:spacing w:before="16"/>
        <w:rPr/>
      </w:pPr>
      <w:r/>
    </w:p>
    <w:tbl>
      <w:tblPr>
        <w:tblStyle w:val="TableNormal"/>
        <w:tblW w:w="10565" w:type="dxa"/>
        <w:tblInd w:w="40" w:type="dxa"/>
        <w:tblLayout w:type="fixed"/>
        <w:tblBorders>
          <w:left w:val="single" w:color="000000" w:sz="4" w:space="0"/>
          <w:bottom w:val="single" w:color="000000" w:sz="4" w:space="0"/>
          <w:right w:val="single" w:color="000000" w:sz="4" w:space="0"/>
          <w:top w:val="single" w:color="000000" w:sz="4" w:space="0"/>
        </w:tblBorders>
      </w:tblPr>
      <w:tblGrid>
        <w:gridCol w:w="10565"/>
      </w:tblGrid>
      <w:tr>
        <w:trPr>
          <w:trHeight w:val="13939" w:hRule="atLeast"/>
        </w:trPr>
        <w:tc>
          <w:tcPr>
            <w:tcW w:w="10565" w:type="dxa"/>
            <w:vAlign w:val="top"/>
          </w:tcPr>
          <w:p>
            <w:pPr>
              <w:pStyle w:val="TableText"/>
              <w:ind w:left="224" w:right="128" w:firstLine="10"/>
              <w:spacing w:before="194" w:line="287" w:lineRule="auto"/>
              <w:rPr>
                <w:sz w:val="30"/>
                <w:szCs w:val="30"/>
              </w:rPr>
            </w:pPr>
            <w:bookmarkStart w:name="bookmark858" w:id="770"/>
            <w:bookmarkEnd w:id="770"/>
            <w:r>
              <w:rPr>
                <w:sz w:val="30"/>
                <w:szCs w:val="30"/>
                <w:spacing w:val="-9"/>
              </w:rPr>
              <w:t>错误信息列表以及每个运行的说明；是否在必要的位置用“警告”或“注意”标</w:t>
            </w:r>
            <w:r>
              <w:rPr>
                <w:sz w:val="30"/>
                <w:szCs w:val="30"/>
                <w:spacing w:val="5"/>
              </w:rPr>
              <w:t xml:space="preserve"> </w:t>
            </w:r>
            <w:r>
              <w:rPr>
                <w:sz w:val="30"/>
                <w:szCs w:val="30"/>
              </w:rPr>
              <w:t>记给出了安全提示。</w:t>
            </w:r>
          </w:p>
          <w:p>
            <w:pPr>
              <w:pStyle w:val="TableText"/>
              <w:ind w:left="815"/>
              <w:spacing w:line="219" w:lineRule="auto"/>
              <w:rPr>
                <w:sz w:val="30"/>
                <w:szCs w:val="30"/>
              </w:rPr>
            </w:pPr>
            <w:r>
              <w:rPr>
                <w:sz w:val="30"/>
                <w:szCs w:val="30"/>
              </w:rPr>
              <w:t>m)是否列出了要执行的运行列表，标识了构成每个运行的软件和作业，</w:t>
            </w:r>
          </w:p>
          <w:p>
            <w:pPr>
              <w:pStyle w:val="TableText"/>
              <w:ind w:left="234"/>
              <w:spacing w:before="94" w:line="219" w:lineRule="auto"/>
              <w:rPr>
                <w:sz w:val="30"/>
                <w:szCs w:val="30"/>
              </w:rPr>
            </w:pPr>
            <w:r>
              <w:rPr>
                <w:sz w:val="30"/>
                <w:szCs w:val="30"/>
              </w:rPr>
              <w:t>描述了对每个运行的用途的概要说明，并与其他部分包含的运行描述相关</w:t>
            </w:r>
            <w:r>
              <w:rPr>
                <w:sz w:val="30"/>
                <w:szCs w:val="30"/>
                <w:spacing w:val="-1"/>
              </w:rPr>
              <w:t>联。</w:t>
            </w:r>
          </w:p>
          <w:p>
            <w:pPr>
              <w:pStyle w:val="TableText"/>
              <w:ind w:left="815"/>
              <w:spacing w:before="114" w:line="219" w:lineRule="auto"/>
              <w:rPr>
                <w:sz w:val="30"/>
                <w:szCs w:val="30"/>
              </w:rPr>
            </w:pPr>
            <w:r>
              <w:rPr>
                <w:sz w:val="30"/>
                <w:szCs w:val="30"/>
              </w:rPr>
              <w:t>n)是否描述了将软件分成逻辑运行系列的可接受的阶段划分，以便能</w:t>
            </w:r>
          </w:p>
          <w:p>
            <w:pPr>
              <w:pStyle w:val="TableText"/>
              <w:ind w:left="224" w:right="392" w:firstLine="10"/>
              <w:spacing w:before="94" w:line="251" w:lineRule="auto"/>
              <w:rPr>
                <w:sz w:val="30"/>
                <w:szCs w:val="30"/>
              </w:rPr>
            </w:pPr>
            <w:r>
              <w:rPr>
                <w:sz w:val="30"/>
                <w:szCs w:val="30"/>
                <w:spacing w:val="1"/>
              </w:rPr>
              <w:t>手工或半自动地校验中间结果，向用户提供中间结果用于其</w:t>
            </w:r>
            <w:r>
              <w:rPr>
                <w:sz w:val="30"/>
                <w:szCs w:val="30"/>
              </w:rPr>
              <w:t>他目的；或者当 </w:t>
            </w:r>
            <w:r>
              <w:rPr>
                <w:sz w:val="30"/>
                <w:szCs w:val="30"/>
                <w:spacing w:val="-1"/>
              </w:rPr>
              <w:t>提交高优先级作业时，允许逻辑暂停。</w:t>
            </w:r>
          </w:p>
          <w:p>
            <w:pPr>
              <w:pStyle w:val="TableText"/>
              <w:ind w:left="234" w:right="719" w:firstLine="580"/>
              <w:spacing w:before="114" w:line="248" w:lineRule="auto"/>
              <w:rPr>
                <w:sz w:val="30"/>
                <w:szCs w:val="30"/>
              </w:rPr>
            </w:pPr>
            <w:r>
              <w:rPr>
                <w:sz w:val="30"/>
                <w:szCs w:val="30"/>
                <w:spacing w:val="1"/>
              </w:rPr>
              <w:t>o)是否提供了软件诊断的设置和执行的规</w:t>
            </w:r>
            <w:r>
              <w:rPr>
                <w:sz w:val="30"/>
                <w:szCs w:val="30"/>
              </w:rPr>
              <w:t>程，包括用于确认和问题定 </w:t>
            </w:r>
            <w:r>
              <w:rPr>
                <w:sz w:val="30"/>
                <w:szCs w:val="30"/>
              </w:rPr>
              <w:t>位的规程，以及诊断软件的所有参数(输入和输出)、代码和取值范</w:t>
            </w:r>
            <w:r>
              <w:rPr>
                <w:sz w:val="30"/>
                <w:szCs w:val="30"/>
                <w:spacing w:val="-1"/>
              </w:rPr>
              <w:t>围。</w:t>
            </w:r>
          </w:p>
          <w:p>
            <w:pPr>
              <w:pStyle w:val="TableText"/>
              <w:ind w:left="204" w:right="725" w:firstLine="600"/>
              <w:spacing w:before="73" w:line="258" w:lineRule="auto"/>
              <w:rPr>
                <w:sz w:val="30"/>
                <w:szCs w:val="30"/>
              </w:rPr>
            </w:pPr>
            <w:r>
              <w:rPr>
                <w:sz w:val="30"/>
                <w:szCs w:val="30"/>
                <w:spacing w:val="1"/>
              </w:rPr>
              <w:t>p)是否列出了本软件所产生的错误信息输出，以及</w:t>
            </w:r>
            <w:r>
              <w:rPr>
                <w:sz w:val="30"/>
                <w:szCs w:val="30"/>
              </w:rPr>
              <w:t>每个信息的含义和 </w:t>
            </w:r>
            <w:r>
              <w:rPr>
                <w:sz w:val="30"/>
                <w:szCs w:val="30"/>
              </w:rPr>
              <w:t>对应的纠正规程。</w:t>
            </w:r>
          </w:p>
          <w:p>
            <w:pPr>
              <w:pStyle w:val="TableText"/>
              <w:ind w:left="804"/>
              <w:spacing w:before="73" w:line="214" w:lineRule="auto"/>
              <w:rPr>
                <w:sz w:val="30"/>
                <w:szCs w:val="30"/>
              </w:rPr>
            </w:pPr>
            <w:r>
              <w:rPr>
                <w:sz w:val="30"/>
                <w:szCs w:val="30"/>
              </w:rPr>
              <w:t>q)对运行清单中所列每一个要执行的运行，是否逐一描述了下列信息：</w:t>
            </w:r>
          </w:p>
          <w:p>
            <w:pPr>
              <w:pStyle w:val="TableText"/>
              <w:ind w:left="835"/>
              <w:spacing w:before="141" w:line="219" w:lineRule="auto"/>
              <w:rPr>
                <w:sz w:val="30"/>
                <w:szCs w:val="30"/>
              </w:rPr>
            </w:pPr>
            <w:r>
              <w:rPr>
                <w:sz w:val="30"/>
                <w:szCs w:val="30"/>
                <w:spacing w:val="6"/>
              </w:rPr>
              <w:t>1)启动该运行所需的作业控制语句的运行流列表；</w:t>
            </w:r>
          </w:p>
          <w:p>
            <w:pPr>
              <w:pStyle w:val="TableText"/>
              <w:ind w:left="825"/>
              <w:spacing w:before="102" w:line="219" w:lineRule="auto"/>
              <w:rPr>
                <w:sz w:val="30"/>
                <w:szCs w:val="30"/>
              </w:rPr>
            </w:pPr>
            <w:r>
              <w:rPr>
                <w:sz w:val="30"/>
                <w:szCs w:val="30"/>
                <w:spacing w:val="5"/>
              </w:rPr>
              <w:t>2)管理该运行所需要的信息，包括外围设备和</w:t>
            </w:r>
            <w:r>
              <w:rPr>
                <w:sz w:val="30"/>
                <w:szCs w:val="30"/>
                <w:spacing w:val="4"/>
              </w:rPr>
              <w:t>资源需求、保密性考虑、</w:t>
            </w:r>
          </w:p>
          <w:p>
            <w:pPr>
              <w:pStyle w:val="TableText"/>
              <w:ind w:left="204" w:right="117" w:firstLine="50"/>
              <w:spacing w:before="93" w:line="252" w:lineRule="auto"/>
              <w:rPr>
                <w:sz w:val="30"/>
                <w:szCs w:val="30"/>
              </w:rPr>
            </w:pPr>
            <w:r>
              <w:rPr>
                <w:sz w:val="30"/>
                <w:szCs w:val="30"/>
                <w:spacing w:val="-1"/>
              </w:rPr>
              <w:t>启动方法、估计的运行时间、所需的周转时间、消息和响应、采用检查点的规</w:t>
            </w:r>
            <w:r>
              <w:rPr>
                <w:sz w:val="30"/>
                <w:szCs w:val="30"/>
                <w:spacing w:val="15"/>
              </w:rPr>
              <w:t xml:space="preserve"> </w:t>
            </w:r>
            <w:r>
              <w:rPr>
                <w:sz w:val="30"/>
                <w:szCs w:val="30"/>
                <w:spacing w:val="13"/>
              </w:rPr>
              <w:t>程、运行标准的放弃等；</w:t>
            </w:r>
          </w:p>
          <w:p>
            <w:pPr>
              <w:pStyle w:val="TableText"/>
              <w:ind w:left="224" w:right="430" w:firstLine="600"/>
              <w:spacing w:before="82" w:line="254" w:lineRule="auto"/>
              <w:rPr>
                <w:sz w:val="30"/>
                <w:szCs w:val="30"/>
              </w:rPr>
            </w:pPr>
            <w:r>
              <w:rPr>
                <w:sz w:val="30"/>
                <w:szCs w:val="30"/>
              </w:rPr>
              <w:t>3)作为该运行输入的，或在运行中创建或更新的文件或数据库的信</w:t>
            </w:r>
            <w:r>
              <w:rPr>
                <w:sz w:val="30"/>
                <w:szCs w:val="30"/>
                <w:spacing w:val="-1"/>
              </w:rPr>
              <w:t>息，</w:t>
            </w:r>
            <w:r>
              <w:rPr>
                <w:sz w:val="30"/>
                <w:szCs w:val="30"/>
              </w:rPr>
              <w:t xml:space="preserve"> </w:t>
            </w:r>
            <w:r>
              <w:rPr>
                <w:sz w:val="30"/>
                <w:szCs w:val="30"/>
                <w:spacing w:val="5"/>
              </w:rPr>
              <w:t>包括名称、保密性要求、记录媒体、保存时间和处置方法等信息；</w:t>
            </w:r>
          </w:p>
          <w:p>
            <w:pPr>
              <w:pStyle w:val="TableText"/>
              <w:ind w:left="224" w:firstLine="579"/>
              <w:spacing w:before="83" w:line="257" w:lineRule="auto"/>
              <w:rPr>
                <w:sz w:val="30"/>
                <w:szCs w:val="30"/>
              </w:rPr>
            </w:pPr>
            <w:r>
              <w:rPr>
                <w:sz w:val="30"/>
                <w:szCs w:val="30"/>
                <w:spacing w:val="-4"/>
              </w:rPr>
              <w:t>4)该运行中产生的报告的信息，如报告标</w:t>
            </w:r>
            <w:r>
              <w:rPr>
                <w:sz w:val="30"/>
                <w:szCs w:val="30"/>
                <w:spacing w:val="-5"/>
              </w:rPr>
              <w:t>识符、产品控制号、报告控制符、</w:t>
            </w:r>
            <w:r>
              <w:rPr>
                <w:sz w:val="30"/>
                <w:szCs w:val="30"/>
              </w:rPr>
              <w:t xml:space="preserve"> </w:t>
            </w:r>
            <w:r>
              <w:rPr>
                <w:sz w:val="30"/>
                <w:szCs w:val="30"/>
                <w:spacing w:val="-5"/>
              </w:rPr>
              <w:t>标题、保密性要求、媒体、报告的卷数、报告副本的数量以及副本的分发情况；</w:t>
            </w:r>
          </w:p>
          <w:p>
            <w:pPr>
              <w:pStyle w:val="TableText"/>
              <w:ind w:left="254" w:right="250" w:firstLine="580"/>
              <w:spacing w:before="106" w:line="248" w:lineRule="auto"/>
              <w:rPr>
                <w:sz w:val="30"/>
                <w:szCs w:val="30"/>
              </w:rPr>
            </w:pPr>
            <w:r>
              <w:rPr>
                <w:sz w:val="30"/>
                <w:szCs w:val="30"/>
              </w:rPr>
              <w:t>5)计算机产生的报告此后以其他方法进行再版的信息，如报告标识、保</w:t>
            </w:r>
            <w:r>
              <w:rPr>
                <w:sz w:val="30"/>
                <w:szCs w:val="30"/>
                <w:spacing w:val="4"/>
              </w:rPr>
              <w:t xml:space="preserve">  </w:t>
            </w:r>
            <w:r>
              <w:rPr>
                <w:sz w:val="30"/>
                <w:szCs w:val="30"/>
                <w:spacing w:val="4"/>
              </w:rPr>
              <w:t>密性要求、再版技术、纸张大小、装订方法、副本数量和副本的分发情况；</w:t>
            </w:r>
          </w:p>
          <w:p>
            <w:pPr>
              <w:pStyle w:val="TableText"/>
              <w:ind w:left="224" w:right="558" w:firstLine="610"/>
              <w:spacing w:before="116" w:line="254" w:lineRule="auto"/>
              <w:rPr>
                <w:sz w:val="30"/>
                <w:szCs w:val="30"/>
              </w:rPr>
            </w:pPr>
            <w:r>
              <w:rPr>
                <w:sz w:val="30"/>
                <w:szCs w:val="30"/>
              </w:rPr>
              <w:t>6)操作人员在系统失效后进行系统重启/恢复，以及在紧急事件中保持</w:t>
            </w:r>
            <w:r>
              <w:rPr>
                <w:sz w:val="30"/>
                <w:szCs w:val="30"/>
                <w:spacing w:val="10"/>
              </w:rPr>
              <w:t xml:space="preserve"> </w:t>
            </w:r>
            <w:r>
              <w:rPr>
                <w:sz w:val="30"/>
                <w:szCs w:val="30"/>
                <w:spacing w:val="-1"/>
              </w:rPr>
              <w:t>运行连续性应遵循的操作规程。</w:t>
            </w:r>
          </w:p>
          <w:p>
            <w:pPr>
              <w:pStyle w:val="TableText"/>
              <w:ind w:left="214" w:right="688" w:firstLine="610"/>
              <w:spacing w:before="95" w:line="248" w:lineRule="auto"/>
              <w:rPr>
                <w:sz w:val="30"/>
                <w:szCs w:val="30"/>
              </w:rPr>
            </w:pPr>
            <w:r>
              <w:rPr>
                <w:sz w:val="30"/>
                <w:szCs w:val="30"/>
                <w:spacing w:val="1"/>
              </w:rPr>
              <w:t>r)本手册描述的软件安装与运行是否适合于文档的预期接受者，且内</w:t>
            </w:r>
            <w:r>
              <w:rPr>
                <w:sz w:val="30"/>
                <w:szCs w:val="30"/>
                <w:spacing w:val="9"/>
              </w:rPr>
              <w:t xml:space="preserve"> </w:t>
            </w:r>
            <w:r>
              <w:rPr>
                <w:sz w:val="30"/>
                <w:szCs w:val="30"/>
                <w:spacing w:val="1"/>
              </w:rPr>
              <w:t>部协调一致。</w:t>
            </w:r>
          </w:p>
          <w:p>
            <w:pPr>
              <w:pStyle w:val="TableText"/>
              <w:ind w:left="825"/>
              <w:spacing w:before="114" w:line="219" w:lineRule="auto"/>
              <w:rPr>
                <w:sz w:val="30"/>
                <w:szCs w:val="30"/>
              </w:rPr>
            </w:pPr>
            <w:r>
              <w:rPr>
                <w:sz w:val="30"/>
                <w:szCs w:val="30"/>
              </w:rPr>
              <w:t>s)是否遵循了软件开发计划中的软件使用准备要</w:t>
            </w:r>
            <w:r>
              <w:rPr>
                <w:sz w:val="30"/>
                <w:szCs w:val="30"/>
                <w:spacing w:val="-1"/>
              </w:rPr>
              <w:t>求。</w:t>
            </w:r>
          </w:p>
          <w:p>
            <w:pPr>
              <w:pStyle w:val="TableText"/>
              <w:ind w:left="835"/>
              <w:spacing w:before="104" w:line="219" w:lineRule="auto"/>
              <w:rPr>
                <w:sz w:val="30"/>
                <w:szCs w:val="30"/>
              </w:rPr>
            </w:pPr>
            <w:r>
              <w:rPr>
                <w:sz w:val="30"/>
                <w:szCs w:val="30"/>
              </w:rPr>
              <w:t>t)是否满足合同资料要求清单的要求，并与其保持协调一致。</w:t>
            </w:r>
          </w:p>
          <w:p>
            <w:pPr>
              <w:pStyle w:val="TableText"/>
              <w:ind w:left="214" w:right="695" w:firstLine="620"/>
              <w:spacing w:before="93" w:line="249" w:lineRule="auto"/>
              <w:rPr>
                <w:sz w:val="30"/>
                <w:szCs w:val="30"/>
              </w:rPr>
            </w:pPr>
            <w:r>
              <w:rPr>
                <w:sz w:val="30"/>
                <w:szCs w:val="30"/>
                <w:spacing w:val="1"/>
              </w:rPr>
              <w:t>u)是否满足软件研制任务书或工作说明的有关要求</w:t>
            </w:r>
            <w:r>
              <w:rPr>
                <w:sz w:val="30"/>
                <w:szCs w:val="30"/>
              </w:rPr>
              <w:t>，并与其保持协调 </w:t>
            </w:r>
            <w:r>
              <w:rPr>
                <w:sz w:val="30"/>
                <w:szCs w:val="30"/>
                <w:spacing w:val="-1"/>
              </w:rPr>
              <w:t>一致。</w:t>
            </w:r>
          </w:p>
        </w:tc>
      </w:tr>
    </w:tbl>
    <w:p>
      <w:pPr>
        <w:ind w:left="590"/>
        <w:spacing w:before="201" w:line="222" w:lineRule="auto"/>
        <w:rPr>
          <w:rFonts w:ascii="SimHei" w:hAnsi="SimHei" w:eastAsia="SimHei" w:cs="SimHei"/>
          <w:sz w:val="30"/>
          <w:szCs w:val="30"/>
        </w:rPr>
      </w:pPr>
      <w:r>
        <w:rPr>
          <w:rFonts w:ascii="SimHei" w:hAnsi="SimHei" w:eastAsia="SimHei" w:cs="SimHei"/>
          <w:sz w:val="30"/>
          <w:szCs w:val="30"/>
          <w:spacing w:val="5"/>
        </w:rPr>
        <w:t>6.</w:t>
      </w:r>
      <w:r>
        <w:rPr>
          <w:rFonts w:ascii="SimHei" w:hAnsi="SimHei" w:eastAsia="SimHei" w:cs="SimHei"/>
          <w:sz w:val="30"/>
          <w:szCs w:val="30"/>
          <w:spacing w:val="-41"/>
        </w:rPr>
        <w:t xml:space="preserve"> </w:t>
      </w:r>
      <w:r>
        <w:rPr>
          <w:rFonts w:ascii="SimHei" w:hAnsi="SimHei" w:eastAsia="SimHei" w:cs="SimHei"/>
          <w:sz w:val="30"/>
          <w:szCs w:val="30"/>
          <w:b/>
          <w:bCs/>
          <w:spacing w:val="5"/>
        </w:rPr>
        <w:t>计算机操作手册</w:t>
      </w:r>
    </w:p>
    <w:p>
      <w:pPr>
        <w:ind w:right="137" w:firstLine="610"/>
        <w:spacing w:before="94" w:line="269" w:lineRule="auto"/>
        <w:rPr>
          <w:rFonts w:ascii="SimSun" w:hAnsi="SimSun" w:eastAsia="SimSun" w:cs="SimSun"/>
          <w:sz w:val="31"/>
          <w:szCs w:val="31"/>
        </w:rPr>
      </w:pPr>
      <w:r>
        <w:rPr>
          <w:rFonts w:ascii="SimSun" w:hAnsi="SimSun" w:eastAsia="SimSun" w:cs="SimSun"/>
          <w:sz w:val="31"/>
          <w:szCs w:val="31"/>
          <w:spacing w:val="-8"/>
        </w:rPr>
        <w:t>按照</w:t>
      </w:r>
      <w:r>
        <w:rPr>
          <w:rFonts w:ascii="Times New Roman" w:hAnsi="Times New Roman" w:eastAsia="Times New Roman" w:cs="Times New Roman"/>
          <w:sz w:val="31"/>
          <w:szCs w:val="31"/>
          <w:spacing w:val="-8"/>
        </w:rPr>
        <w:t>GJB 2786A—2009</w:t>
      </w:r>
      <w:r>
        <w:rPr>
          <w:rFonts w:ascii="SimSun" w:hAnsi="SimSun" w:eastAsia="SimSun" w:cs="SimSun"/>
          <w:sz w:val="31"/>
          <w:szCs w:val="31"/>
          <w:spacing w:val="-8"/>
        </w:rPr>
        <w:t>《军用软件开发通用要求》附录</w:t>
      </w:r>
      <w:r>
        <w:rPr>
          <w:rFonts w:ascii="Times New Roman" w:hAnsi="Times New Roman" w:eastAsia="Times New Roman" w:cs="Times New Roman"/>
          <w:sz w:val="31"/>
          <w:szCs w:val="31"/>
          <w:spacing w:val="-8"/>
        </w:rPr>
        <w:t>E“</w:t>
      </w:r>
      <w:r>
        <w:rPr>
          <w:rFonts w:ascii="SimSun" w:hAnsi="SimSun" w:eastAsia="SimSun" w:cs="SimSun"/>
          <w:sz w:val="31"/>
          <w:szCs w:val="31"/>
          <w:spacing w:val="-8"/>
        </w:rPr>
        <w:t>软件产品评价”的</w:t>
      </w:r>
      <w:r>
        <w:rPr>
          <w:rFonts w:ascii="SimSun" w:hAnsi="SimSun" w:eastAsia="SimSun" w:cs="SimSun"/>
          <w:sz w:val="31"/>
          <w:szCs w:val="31"/>
          <w:spacing w:val="12"/>
        </w:rPr>
        <w:t xml:space="preserve"> </w:t>
      </w:r>
      <w:r>
        <w:rPr>
          <w:rFonts w:ascii="SimSun" w:hAnsi="SimSun" w:eastAsia="SimSun" w:cs="SimSun"/>
          <w:sz w:val="31"/>
          <w:szCs w:val="31"/>
          <w:spacing w:val="-13"/>
        </w:rPr>
        <w:t>规定，计算机操作手册的评价准则如下：</w:t>
      </w:r>
    </w:p>
    <w:p>
      <w:pPr>
        <w:spacing w:line="269" w:lineRule="auto"/>
        <w:sectPr>
          <w:footerReference w:type="default" r:id="rId498"/>
          <w:pgSz w:w="11910" w:h="17890"/>
          <w:pgMar w:top="400" w:right="799" w:bottom="1161" w:left="499" w:header="0" w:footer="848" w:gutter="0"/>
        </w:sectPr>
        <w:rPr>
          <w:rFonts w:ascii="SimSun" w:hAnsi="SimSun" w:eastAsia="SimSun" w:cs="SimSun"/>
          <w:sz w:val="31"/>
          <w:szCs w:val="31"/>
        </w:rPr>
      </w:pPr>
    </w:p>
    <w:p>
      <w:pPr>
        <w:spacing w:before="70"/>
        <w:rPr/>
      </w:pPr>
      <w:r/>
    </w:p>
    <w:p>
      <w:pPr>
        <w:spacing w:before="70"/>
        <w:rPr/>
      </w:pPr>
      <w:r/>
    </w:p>
    <w:p>
      <w:pPr>
        <w:spacing w:before="70"/>
        <w:rPr/>
      </w:pPr>
      <w:r/>
    </w:p>
    <w:tbl>
      <w:tblPr>
        <w:tblStyle w:val="TableNormal"/>
        <w:tblW w:w="1042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03"/>
        <w:gridCol w:w="1049"/>
        <w:gridCol w:w="1388"/>
        <w:gridCol w:w="1049"/>
        <w:gridCol w:w="1179"/>
        <w:gridCol w:w="1279"/>
        <w:gridCol w:w="1049"/>
        <w:gridCol w:w="2033"/>
      </w:tblGrid>
      <w:tr>
        <w:trPr>
          <w:trHeight w:val="454" w:hRule="atLeast"/>
        </w:trPr>
        <w:tc>
          <w:tcPr>
            <w:tcW w:w="1403" w:type="dxa"/>
            <w:vAlign w:val="top"/>
            <w:vMerge w:val="restart"/>
            <w:tcBorders>
              <w:bottom w:val="nil"/>
            </w:tcBorders>
          </w:tcPr>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pStyle w:val="TableText"/>
              <w:ind w:left="194"/>
              <w:spacing w:before="81" w:line="219" w:lineRule="auto"/>
              <w:rPr>
                <w:sz w:val="25"/>
                <w:szCs w:val="25"/>
              </w:rPr>
            </w:pPr>
            <w:r>
              <w:rPr>
                <w:sz w:val="25"/>
                <w:szCs w:val="25"/>
                <w:spacing w:val="6"/>
              </w:rPr>
              <w:t>软件产品</w:t>
            </w:r>
          </w:p>
        </w:tc>
        <w:tc>
          <w:tcPr>
            <w:tcW w:w="9026" w:type="dxa"/>
            <w:vAlign w:val="top"/>
            <w:gridSpan w:val="7"/>
          </w:tcPr>
          <w:p>
            <w:pPr>
              <w:pStyle w:val="TableText"/>
              <w:ind w:left="4042"/>
              <w:spacing w:before="103" w:line="218" w:lineRule="auto"/>
              <w:rPr>
                <w:sz w:val="25"/>
                <w:szCs w:val="25"/>
              </w:rPr>
            </w:pPr>
            <w:r>
              <w:rPr>
                <w:sz w:val="25"/>
                <w:szCs w:val="25"/>
                <w:spacing w:val="5"/>
              </w:rPr>
              <w:t>评价准则</w:t>
            </w:r>
          </w:p>
        </w:tc>
      </w:tr>
      <w:tr>
        <w:trPr>
          <w:trHeight w:val="2484" w:hRule="atLeast"/>
        </w:trPr>
        <w:tc>
          <w:tcPr>
            <w:tcW w:w="1403" w:type="dxa"/>
            <w:vAlign w:val="top"/>
            <w:vMerge w:val="continue"/>
            <w:tcBorders>
              <w:top w:val="nil"/>
            </w:tcBorders>
          </w:tcPr>
          <w:p>
            <w:pPr>
              <w:rPr>
                <w:rFonts w:ascii="Arial"/>
                <w:sz w:val="21"/>
              </w:rPr>
            </w:pPr>
            <w:r/>
          </w:p>
        </w:tc>
        <w:tc>
          <w:tcPr>
            <w:tcW w:w="1049" w:type="dxa"/>
            <w:vAlign w:val="top"/>
          </w:tcPr>
          <w:p>
            <w:pPr>
              <w:pStyle w:val="TableText"/>
              <w:ind w:left="141" w:right="96"/>
              <w:spacing w:before="148" w:line="286" w:lineRule="auto"/>
              <w:jc w:val="both"/>
              <w:rPr>
                <w:sz w:val="25"/>
                <w:szCs w:val="25"/>
              </w:rPr>
            </w:pPr>
            <w:r>
              <w:rPr>
                <w:sz w:val="25"/>
                <w:szCs w:val="25"/>
                <w:spacing w:val="12"/>
              </w:rPr>
              <w:t>准则4:</w:t>
            </w:r>
            <w:r>
              <w:rPr>
                <w:sz w:val="25"/>
                <w:szCs w:val="25"/>
                <w:spacing w:val="1"/>
              </w:rPr>
              <w:t xml:space="preserve"> </w:t>
            </w:r>
            <w:r>
              <w:rPr>
                <w:sz w:val="25"/>
                <w:szCs w:val="25"/>
                <w:spacing w:val="6"/>
              </w:rPr>
              <w:t>包含如</w:t>
            </w:r>
            <w:r>
              <w:rPr>
                <w:sz w:val="25"/>
                <w:szCs w:val="25"/>
              </w:rPr>
              <w:t xml:space="preserve"> </w:t>
            </w:r>
            <w:r>
              <w:rPr>
                <w:sz w:val="25"/>
                <w:szCs w:val="25"/>
                <w:spacing w:val="6"/>
              </w:rPr>
              <w:t>下文档</w:t>
            </w:r>
            <w:r>
              <w:rPr>
                <w:sz w:val="25"/>
                <w:szCs w:val="25"/>
              </w:rPr>
              <w:t xml:space="preserve"> </w:t>
            </w:r>
            <w:r>
              <w:rPr>
                <w:sz w:val="25"/>
                <w:szCs w:val="25"/>
                <w:spacing w:val="4"/>
              </w:rPr>
              <w:t>中所有</w:t>
            </w:r>
            <w:r>
              <w:rPr>
                <w:sz w:val="25"/>
                <w:szCs w:val="25"/>
              </w:rPr>
              <w:t xml:space="preserve"> </w:t>
            </w:r>
            <w:r>
              <w:rPr>
                <w:sz w:val="25"/>
                <w:szCs w:val="25"/>
                <w:spacing w:val="6"/>
              </w:rPr>
              <w:t>适用的</w:t>
            </w:r>
            <w:r>
              <w:rPr>
                <w:sz w:val="25"/>
                <w:szCs w:val="25"/>
              </w:rPr>
              <w:t xml:space="preserve"> </w:t>
            </w:r>
            <w:r>
              <w:rPr>
                <w:sz w:val="25"/>
                <w:szCs w:val="25"/>
                <w:spacing w:val="9"/>
              </w:rPr>
              <w:t>信息</w:t>
            </w:r>
          </w:p>
        </w:tc>
        <w:tc>
          <w:tcPr>
            <w:tcW w:w="1388" w:type="dxa"/>
            <w:vAlign w:val="top"/>
          </w:tcPr>
          <w:p>
            <w:pPr>
              <w:spacing w:line="467" w:lineRule="auto"/>
              <w:rPr>
                <w:rFonts w:ascii="Arial"/>
                <w:sz w:val="21"/>
              </w:rPr>
            </w:pPr>
            <w:r/>
          </w:p>
          <w:p>
            <w:pPr>
              <w:pStyle w:val="TableText"/>
              <w:ind w:left="142" w:right="93" w:firstLine="10"/>
              <w:spacing w:before="81" w:line="281" w:lineRule="auto"/>
              <w:jc w:val="both"/>
              <w:rPr>
                <w:sz w:val="25"/>
                <w:szCs w:val="25"/>
              </w:rPr>
            </w:pPr>
            <w:r>
              <w:rPr>
                <w:sz w:val="25"/>
                <w:szCs w:val="25"/>
                <w:spacing w:val="-2"/>
              </w:rPr>
              <w:t>准则10:满</w:t>
            </w:r>
            <w:r>
              <w:rPr>
                <w:sz w:val="25"/>
                <w:szCs w:val="25"/>
              </w:rPr>
              <w:t xml:space="preserve"> </w:t>
            </w:r>
            <w:r>
              <w:rPr>
                <w:sz w:val="25"/>
                <w:szCs w:val="25"/>
                <w:spacing w:val="-8"/>
              </w:rPr>
              <w:t>足</w:t>
            </w:r>
            <w:r>
              <w:rPr>
                <w:sz w:val="25"/>
                <w:szCs w:val="25"/>
                <w:spacing w:val="-46"/>
              </w:rPr>
              <w:t xml:space="preserve"> </w:t>
            </w:r>
            <w:r>
              <w:rPr>
                <w:sz w:val="25"/>
                <w:szCs w:val="25"/>
                <w:spacing w:val="-8"/>
              </w:rPr>
              <w:t>S</w:t>
            </w:r>
            <w:r>
              <w:rPr>
                <w:sz w:val="25"/>
                <w:szCs w:val="25"/>
                <w:spacing w:val="-49"/>
              </w:rPr>
              <w:t xml:space="preserve"> </w:t>
            </w:r>
            <w:r>
              <w:rPr>
                <w:sz w:val="25"/>
                <w:szCs w:val="25"/>
                <w:spacing w:val="-8"/>
              </w:rPr>
              <w:t>O</w:t>
            </w:r>
            <w:r>
              <w:rPr>
                <w:sz w:val="25"/>
                <w:szCs w:val="25"/>
                <w:spacing w:val="-55"/>
              </w:rPr>
              <w:t xml:space="preserve"> </w:t>
            </w:r>
            <w:r>
              <w:rPr>
                <w:sz w:val="25"/>
                <w:szCs w:val="25"/>
                <w:spacing w:val="-8"/>
              </w:rPr>
              <w:t>W</w:t>
            </w:r>
            <w:r>
              <w:rPr>
                <w:sz w:val="25"/>
                <w:szCs w:val="25"/>
                <w:spacing w:val="-45"/>
              </w:rPr>
              <w:t xml:space="preserve"> </w:t>
            </w:r>
            <w:r>
              <w:rPr>
                <w:sz w:val="25"/>
                <w:szCs w:val="25"/>
                <w:spacing w:val="-8"/>
              </w:rPr>
              <w:t>或</w:t>
            </w:r>
            <w:r>
              <w:rPr>
                <w:sz w:val="25"/>
                <w:szCs w:val="25"/>
              </w:rPr>
              <w:t xml:space="preserve"> </w:t>
            </w:r>
            <w:r>
              <w:rPr>
                <w:sz w:val="25"/>
                <w:szCs w:val="25"/>
                <w:spacing w:val="-3"/>
              </w:rPr>
              <w:t>SDTD</w:t>
            </w:r>
          </w:p>
          <w:p>
            <w:pPr>
              <w:pStyle w:val="TableText"/>
              <w:ind w:left="142"/>
              <w:spacing w:before="1" w:line="220" w:lineRule="auto"/>
              <w:rPr>
                <w:sz w:val="25"/>
                <w:szCs w:val="25"/>
              </w:rPr>
            </w:pPr>
            <w:r>
              <w:rPr>
                <w:sz w:val="25"/>
                <w:szCs w:val="25"/>
                <w:spacing w:val="5"/>
              </w:rPr>
              <w:t>要求</w:t>
            </w:r>
          </w:p>
        </w:tc>
        <w:tc>
          <w:tcPr>
            <w:tcW w:w="1049" w:type="dxa"/>
            <w:vAlign w:val="top"/>
          </w:tcPr>
          <w:p>
            <w:pPr>
              <w:spacing w:line="276" w:lineRule="auto"/>
              <w:rPr>
                <w:rFonts w:ascii="Arial"/>
                <w:sz w:val="21"/>
              </w:rPr>
            </w:pPr>
            <w:r/>
          </w:p>
          <w:p>
            <w:pPr>
              <w:pStyle w:val="TableText"/>
              <w:ind w:left="144" w:right="93"/>
              <w:spacing w:before="81" w:line="282" w:lineRule="auto"/>
              <w:jc w:val="both"/>
              <w:rPr>
                <w:sz w:val="25"/>
                <w:szCs w:val="25"/>
              </w:rPr>
            </w:pPr>
            <w:r>
              <w:rPr>
                <w:sz w:val="25"/>
                <w:szCs w:val="25"/>
                <w:spacing w:val="12"/>
              </w:rPr>
              <w:t>准则9:</w:t>
            </w:r>
            <w:r>
              <w:rPr>
                <w:sz w:val="25"/>
                <w:szCs w:val="25"/>
                <w:spacing w:val="1"/>
              </w:rPr>
              <w:t xml:space="preserve"> </w:t>
            </w:r>
            <w:r>
              <w:rPr>
                <w:sz w:val="25"/>
                <w:szCs w:val="25"/>
                <w:spacing w:val="3"/>
              </w:rPr>
              <w:t>满足合</w:t>
            </w:r>
            <w:r>
              <w:rPr>
                <w:sz w:val="25"/>
                <w:szCs w:val="25"/>
              </w:rPr>
              <w:t xml:space="preserve"> </w:t>
            </w:r>
            <w:r>
              <w:rPr>
                <w:sz w:val="25"/>
                <w:szCs w:val="25"/>
                <w:spacing w:val="2"/>
              </w:rPr>
              <w:t>同资料</w:t>
            </w:r>
            <w:r>
              <w:rPr>
                <w:sz w:val="25"/>
                <w:szCs w:val="25"/>
                <w:spacing w:val="1"/>
              </w:rPr>
              <w:t xml:space="preserve"> </w:t>
            </w:r>
            <w:r>
              <w:rPr>
                <w:sz w:val="25"/>
                <w:szCs w:val="25"/>
                <w:spacing w:val="4"/>
              </w:rPr>
              <w:t>要求清</w:t>
            </w:r>
            <w:r>
              <w:rPr>
                <w:sz w:val="25"/>
                <w:szCs w:val="25"/>
              </w:rPr>
              <w:t xml:space="preserve"> </w:t>
            </w:r>
            <w:r>
              <w:rPr>
                <w:sz w:val="25"/>
                <w:szCs w:val="25"/>
                <w:spacing w:val="3"/>
              </w:rPr>
              <w:t>单要求</w:t>
            </w:r>
          </w:p>
        </w:tc>
        <w:tc>
          <w:tcPr>
            <w:tcW w:w="1179" w:type="dxa"/>
            <w:vAlign w:val="top"/>
          </w:tcPr>
          <w:p>
            <w:pPr>
              <w:spacing w:line="281" w:lineRule="auto"/>
              <w:rPr>
                <w:rFonts w:ascii="Arial"/>
                <w:sz w:val="21"/>
              </w:rPr>
            </w:pPr>
            <w:r/>
          </w:p>
          <w:p>
            <w:pPr>
              <w:spacing w:line="282" w:lineRule="auto"/>
              <w:rPr>
                <w:rFonts w:ascii="Arial"/>
                <w:sz w:val="21"/>
              </w:rPr>
            </w:pPr>
            <w:r/>
          </w:p>
          <w:p>
            <w:pPr>
              <w:spacing w:line="282" w:lineRule="auto"/>
              <w:rPr>
                <w:rFonts w:ascii="Arial"/>
                <w:sz w:val="21"/>
              </w:rPr>
            </w:pPr>
            <w:r/>
          </w:p>
          <w:p>
            <w:pPr>
              <w:pStyle w:val="TableText"/>
              <w:ind w:left="125" w:right="112"/>
              <w:spacing w:before="81" w:line="283" w:lineRule="auto"/>
              <w:rPr>
                <w:sz w:val="25"/>
                <w:szCs w:val="25"/>
              </w:rPr>
            </w:pPr>
            <w:r>
              <w:rPr>
                <w:sz w:val="25"/>
                <w:szCs w:val="25"/>
                <w:spacing w:val="11"/>
              </w:rPr>
              <w:t>准则14:</w:t>
            </w:r>
            <w:r>
              <w:rPr>
                <w:sz w:val="25"/>
                <w:szCs w:val="25"/>
              </w:rPr>
              <w:t xml:space="preserve"> </w:t>
            </w:r>
            <w:r>
              <w:rPr>
                <w:sz w:val="25"/>
                <w:szCs w:val="25"/>
                <w:spacing w:val="2"/>
              </w:rPr>
              <w:t>可理解</w:t>
            </w:r>
          </w:p>
        </w:tc>
        <w:tc>
          <w:tcPr>
            <w:tcW w:w="1279" w:type="dxa"/>
            <w:vAlign w:val="top"/>
          </w:tcPr>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pStyle w:val="TableText"/>
              <w:ind w:left="116" w:right="117"/>
              <w:spacing w:before="81" w:line="283" w:lineRule="auto"/>
              <w:rPr>
                <w:sz w:val="25"/>
                <w:szCs w:val="25"/>
              </w:rPr>
            </w:pPr>
            <w:r>
              <w:rPr>
                <w:sz w:val="25"/>
                <w:szCs w:val="25"/>
                <w:spacing w:val="6"/>
              </w:rPr>
              <w:t>准则8:内</w:t>
            </w:r>
            <w:r>
              <w:rPr>
                <w:sz w:val="25"/>
                <w:szCs w:val="25"/>
                <w:spacing w:val="3"/>
              </w:rPr>
              <w:t xml:space="preserve"> </w:t>
            </w:r>
            <w:r>
              <w:rPr>
                <w:sz w:val="25"/>
                <w:szCs w:val="25"/>
                <w:spacing w:val="3"/>
              </w:rPr>
              <w:t>部一致</w:t>
            </w:r>
          </w:p>
        </w:tc>
        <w:tc>
          <w:tcPr>
            <w:tcW w:w="1049" w:type="dxa"/>
            <w:vAlign w:val="top"/>
          </w:tcPr>
          <w:p>
            <w:pPr>
              <w:spacing w:line="468" w:lineRule="auto"/>
              <w:rPr>
                <w:rFonts w:ascii="Arial"/>
                <w:sz w:val="21"/>
              </w:rPr>
            </w:pPr>
            <w:r/>
          </w:p>
          <w:p>
            <w:pPr>
              <w:pStyle w:val="TableText"/>
              <w:ind w:left="147" w:right="90"/>
              <w:spacing w:before="82" w:line="287" w:lineRule="auto"/>
              <w:jc w:val="both"/>
              <w:rPr>
                <w:sz w:val="25"/>
                <w:szCs w:val="25"/>
              </w:rPr>
            </w:pPr>
            <w:r>
              <w:rPr>
                <w:sz w:val="25"/>
                <w:szCs w:val="25"/>
                <w:spacing w:val="12"/>
              </w:rPr>
              <w:t>准则7:</w:t>
            </w:r>
            <w:r>
              <w:rPr>
                <w:sz w:val="25"/>
                <w:szCs w:val="25"/>
                <w:spacing w:val="1"/>
              </w:rPr>
              <w:t xml:space="preserve"> </w:t>
            </w:r>
            <w:r>
              <w:rPr>
                <w:sz w:val="25"/>
                <w:szCs w:val="25"/>
                <w:spacing w:val="3"/>
              </w:rPr>
              <w:t>遵循软</w:t>
            </w:r>
            <w:r>
              <w:rPr>
                <w:sz w:val="25"/>
                <w:szCs w:val="25"/>
                <w:spacing w:val="1"/>
              </w:rPr>
              <w:t xml:space="preserve"> </w:t>
            </w:r>
            <w:r>
              <w:rPr>
                <w:sz w:val="25"/>
                <w:szCs w:val="25"/>
                <w:spacing w:val="-3"/>
              </w:rPr>
              <w:t>件开发</w:t>
            </w:r>
            <w:r>
              <w:rPr>
                <w:sz w:val="25"/>
                <w:szCs w:val="25"/>
              </w:rPr>
              <w:t xml:space="preserve"> </w:t>
            </w:r>
            <w:r>
              <w:rPr>
                <w:sz w:val="25"/>
                <w:szCs w:val="25"/>
                <w:spacing w:val="9"/>
              </w:rPr>
              <w:t>计划</w:t>
            </w:r>
          </w:p>
        </w:tc>
        <w:tc>
          <w:tcPr>
            <w:tcW w:w="2033" w:type="dxa"/>
            <w:vAlign w:val="top"/>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128"/>
              <w:spacing w:before="81" w:line="219" w:lineRule="auto"/>
              <w:rPr>
                <w:sz w:val="25"/>
                <w:szCs w:val="25"/>
              </w:rPr>
            </w:pPr>
            <w:r>
              <w:rPr>
                <w:sz w:val="25"/>
                <w:szCs w:val="25"/>
                <w:spacing w:val="5"/>
              </w:rPr>
              <w:t>附加准则</w:t>
            </w:r>
          </w:p>
        </w:tc>
      </w:tr>
      <w:tr>
        <w:trPr>
          <w:trHeight w:val="1372" w:hRule="atLeast"/>
        </w:trPr>
        <w:tc>
          <w:tcPr>
            <w:tcW w:w="1403" w:type="dxa"/>
            <w:vAlign w:val="top"/>
          </w:tcPr>
          <w:p>
            <w:pPr>
              <w:spacing w:line="314" w:lineRule="auto"/>
              <w:rPr>
                <w:rFonts w:ascii="Arial"/>
                <w:sz w:val="21"/>
              </w:rPr>
            </w:pPr>
            <w:r/>
          </w:p>
          <w:p>
            <w:pPr>
              <w:pStyle w:val="TableText"/>
              <w:ind w:left="194" w:right="128" w:hanging="70"/>
              <w:spacing w:before="81" w:line="268" w:lineRule="auto"/>
              <w:rPr>
                <w:sz w:val="25"/>
                <w:szCs w:val="25"/>
              </w:rPr>
            </w:pPr>
            <w:r>
              <w:rPr>
                <w:sz w:val="25"/>
                <w:szCs w:val="25"/>
                <w:spacing w:val="2"/>
              </w:rPr>
              <w:t>25.计算机</w:t>
            </w:r>
            <w:r>
              <w:rPr>
                <w:sz w:val="25"/>
                <w:szCs w:val="25"/>
                <w:spacing w:val="1"/>
              </w:rPr>
              <w:t xml:space="preserve"> </w:t>
            </w:r>
            <w:r>
              <w:rPr>
                <w:sz w:val="25"/>
                <w:szCs w:val="25"/>
                <w:spacing w:val="3"/>
              </w:rPr>
              <w:t>操作手册</w:t>
            </w:r>
          </w:p>
        </w:tc>
        <w:tc>
          <w:tcPr>
            <w:tcW w:w="1049" w:type="dxa"/>
            <w:vAlign w:val="top"/>
          </w:tcPr>
          <w:p>
            <w:pPr>
              <w:spacing w:line="329" w:lineRule="auto"/>
              <w:rPr>
                <w:rFonts w:ascii="Arial"/>
                <w:sz w:val="21"/>
              </w:rPr>
            </w:pPr>
            <w:r/>
          </w:p>
          <w:p>
            <w:pPr>
              <w:pStyle w:val="TableText"/>
              <w:ind w:left="141"/>
              <w:spacing w:before="81" w:line="238" w:lineRule="auto"/>
              <w:rPr>
                <w:sz w:val="25"/>
                <w:szCs w:val="25"/>
              </w:rPr>
            </w:pPr>
            <w:r>
              <w:rPr>
                <w:sz w:val="25"/>
                <w:szCs w:val="25"/>
              </w:rPr>
              <w:t>√</w:t>
            </w:r>
          </w:p>
          <w:p>
            <w:pPr>
              <w:pStyle w:val="TableText"/>
              <w:ind w:left="121"/>
              <w:spacing w:before="97" w:line="183" w:lineRule="auto"/>
              <w:rPr>
                <w:sz w:val="25"/>
                <w:szCs w:val="25"/>
              </w:rPr>
            </w:pPr>
            <w:r>
              <w:rPr>
                <w:sz w:val="25"/>
                <w:szCs w:val="25"/>
                <w:spacing w:val="-2"/>
              </w:rPr>
              <w:t>COM</w:t>
            </w:r>
          </w:p>
        </w:tc>
        <w:tc>
          <w:tcPr>
            <w:tcW w:w="1388" w:type="dxa"/>
            <w:vAlign w:val="top"/>
          </w:tcPr>
          <w:p>
            <w:pPr>
              <w:spacing w:line="253" w:lineRule="auto"/>
              <w:rPr>
                <w:rFonts w:ascii="Arial"/>
                <w:sz w:val="21"/>
              </w:rPr>
            </w:pPr>
            <w:r/>
          </w:p>
          <w:p>
            <w:pPr>
              <w:spacing w:line="254" w:lineRule="auto"/>
              <w:rPr>
                <w:rFonts w:ascii="Arial"/>
                <w:sz w:val="21"/>
              </w:rPr>
            </w:pPr>
            <w:r/>
          </w:p>
          <w:p>
            <w:pPr>
              <w:pStyle w:val="TableText"/>
              <w:ind w:left="142"/>
              <w:spacing w:before="82" w:line="238" w:lineRule="auto"/>
              <w:rPr>
                <w:sz w:val="25"/>
                <w:szCs w:val="25"/>
              </w:rPr>
            </w:pPr>
            <w:r>
              <w:rPr>
                <w:sz w:val="25"/>
                <w:szCs w:val="25"/>
              </w:rPr>
              <w:t>√</w:t>
            </w:r>
          </w:p>
        </w:tc>
        <w:tc>
          <w:tcPr>
            <w:tcW w:w="1049" w:type="dxa"/>
            <w:vAlign w:val="top"/>
          </w:tcPr>
          <w:p>
            <w:pPr>
              <w:spacing w:line="253" w:lineRule="auto"/>
              <w:rPr>
                <w:rFonts w:ascii="Arial"/>
                <w:sz w:val="21"/>
              </w:rPr>
            </w:pPr>
            <w:r/>
          </w:p>
          <w:p>
            <w:pPr>
              <w:spacing w:line="254" w:lineRule="auto"/>
              <w:rPr>
                <w:rFonts w:ascii="Arial"/>
                <w:sz w:val="21"/>
              </w:rPr>
            </w:pPr>
            <w:r/>
          </w:p>
          <w:p>
            <w:pPr>
              <w:pStyle w:val="TableText"/>
              <w:ind w:left="134"/>
              <w:spacing w:before="82" w:line="238" w:lineRule="auto"/>
              <w:rPr>
                <w:sz w:val="25"/>
                <w:szCs w:val="25"/>
              </w:rPr>
            </w:pPr>
            <w:r>
              <w:rPr>
                <w:sz w:val="25"/>
                <w:szCs w:val="25"/>
              </w:rPr>
              <w:t>√</w:t>
            </w:r>
          </w:p>
        </w:tc>
        <w:tc>
          <w:tcPr>
            <w:tcW w:w="1179" w:type="dxa"/>
            <w:vAlign w:val="top"/>
          </w:tcPr>
          <w:p>
            <w:pPr>
              <w:spacing w:line="253" w:lineRule="auto"/>
              <w:rPr>
                <w:rFonts w:ascii="Arial"/>
                <w:sz w:val="21"/>
              </w:rPr>
            </w:pPr>
            <w:r/>
          </w:p>
          <w:p>
            <w:pPr>
              <w:spacing w:line="254" w:lineRule="auto"/>
              <w:rPr>
                <w:rFonts w:ascii="Arial"/>
                <w:sz w:val="21"/>
              </w:rPr>
            </w:pPr>
            <w:r/>
          </w:p>
          <w:p>
            <w:pPr>
              <w:pStyle w:val="TableText"/>
              <w:ind w:left="125"/>
              <w:spacing w:before="82" w:line="238" w:lineRule="auto"/>
              <w:rPr>
                <w:sz w:val="25"/>
                <w:szCs w:val="25"/>
              </w:rPr>
            </w:pPr>
            <w:r>
              <w:rPr>
                <w:sz w:val="25"/>
                <w:szCs w:val="25"/>
              </w:rPr>
              <w:t>√</w:t>
            </w:r>
          </w:p>
        </w:tc>
        <w:tc>
          <w:tcPr>
            <w:tcW w:w="1279" w:type="dxa"/>
            <w:vAlign w:val="top"/>
          </w:tcPr>
          <w:p>
            <w:pPr>
              <w:spacing w:line="253" w:lineRule="auto"/>
              <w:rPr>
                <w:rFonts w:ascii="Arial"/>
                <w:sz w:val="21"/>
              </w:rPr>
            </w:pPr>
            <w:r/>
          </w:p>
          <w:p>
            <w:pPr>
              <w:spacing w:line="254" w:lineRule="auto"/>
              <w:rPr>
                <w:rFonts w:ascii="Arial"/>
                <w:sz w:val="21"/>
              </w:rPr>
            </w:pPr>
            <w:r/>
          </w:p>
          <w:p>
            <w:pPr>
              <w:pStyle w:val="TableText"/>
              <w:ind w:left="116"/>
              <w:spacing w:before="82" w:line="238" w:lineRule="auto"/>
              <w:rPr>
                <w:sz w:val="25"/>
                <w:szCs w:val="25"/>
              </w:rPr>
            </w:pPr>
            <w:r>
              <w:rPr>
                <w:sz w:val="25"/>
                <w:szCs w:val="25"/>
              </w:rPr>
              <w:t>√</w:t>
            </w:r>
          </w:p>
        </w:tc>
        <w:tc>
          <w:tcPr>
            <w:tcW w:w="1049" w:type="dxa"/>
            <w:vAlign w:val="top"/>
          </w:tcPr>
          <w:p>
            <w:pPr>
              <w:spacing w:line="253" w:lineRule="auto"/>
              <w:rPr>
                <w:rFonts w:ascii="Arial"/>
                <w:sz w:val="21"/>
              </w:rPr>
            </w:pPr>
            <w:r/>
          </w:p>
          <w:p>
            <w:pPr>
              <w:spacing w:line="254" w:lineRule="auto"/>
              <w:rPr>
                <w:rFonts w:ascii="Arial"/>
                <w:sz w:val="21"/>
              </w:rPr>
            </w:pPr>
            <w:r/>
          </w:p>
          <w:p>
            <w:pPr>
              <w:pStyle w:val="TableText"/>
              <w:ind w:left="127"/>
              <w:spacing w:before="82" w:line="238" w:lineRule="auto"/>
              <w:rPr>
                <w:sz w:val="25"/>
                <w:szCs w:val="25"/>
              </w:rPr>
            </w:pPr>
            <w:r>
              <w:rPr>
                <w:sz w:val="25"/>
                <w:szCs w:val="25"/>
              </w:rPr>
              <w:t>√</w:t>
            </w:r>
          </w:p>
        </w:tc>
        <w:tc>
          <w:tcPr>
            <w:tcW w:w="2033" w:type="dxa"/>
            <w:vAlign w:val="top"/>
          </w:tcPr>
          <w:p>
            <w:pPr>
              <w:pStyle w:val="TableText"/>
              <w:ind w:left="128" w:right="130"/>
              <w:spacing w:before="219" w:line="274" w:lineRule="auto"/>
              <w:jc w:val="both"/>
              <w:rPr>
                <w:sz w:val="25"/>
                <w:szCs w:val="25"/>
              </w:rPr>
            </w:pPr>
            <w:r>
              <w:rPr>
                <w:sz w:val="25"/>
                <w:szCs w:val="25"/>
                <w:spacing w:val="1"/>
              </w:rPr>
              <w:t>准则1:准确地描</w:t>
            </w:r>
            <w:r>
              <w:rPr>
                <w:sz w:val="25"/>
                <w:szCs w:val="25"/>
                <w:spacing w:val="4"/>
              </w:rPr>
              <w:t xml:space="preserve"> </w:t>
            </w:r>
            <w:r>
              <w:rPr>
                <w:sz w:val="25"/>
                <w:szCs w:val="25"/>
                <w:spacing w:val="1"/>
              </w:rPr>
              <w:t>述计算机的运行</w:t>
            </w:r>
            <w:r>
              <w:rPr>
                <w:sz w:val="25"/>
                <w:szCs w:val="25"/>
                <w:spacing w:val="4"/>
              </w:rPr>
              <w:t xml:space="preserve"> </w:t>
            </w:r>
            <w:r>
              <w:rPr>
                <w:sz w:val="25"/>
                <w:szCs w:val="25"/>
                <w:spacing w:val="1"/>
              </w:rPr>
              <w:t>特性。</w:t>
            </w:r>
          </w:p>
        </w:tc>
      </w:tr>
    </w:tbl>
    <w:p>
      <w:pPr>
        <w:ind w:left="25" w:right="128" w:firstLine="599"/>
        <w:spacing w:before="316" w:line="285" w:lineRule="auto"/>
        <w:rPr>
          <w:rFonts w:ascii="SimSun" w:hAnsi="SimSun" w:eastAsia="SimSun" w:cs="SimSun"/>
          <w:sz w:val="30"/>
          <w:szCs w:val="30"/>
        </w:rPr>
      </w:pPr>
      <w:r>
        <w:rPr>
          <w:rFonts w:ascii="SimSun" w:hAnsi="SimSun" w:eastAsia="SimSun" w:cs="SimSun"/>
          <w:sz w:val="30"/>
          <w:szCs w:val="30"/>
          <w:spacing w:val="-3"/>
        </w:rPr>
        <w:t>对照上述评价准则，以及</w:t>
      </w:r>
      <w:r>
        <w:rPr>
          <w:rFonts w:ascii="Times New Roman" w:hAnsi="Times New Roman" w:eastAsia="Times New Roman" w:cs="Times New Roman"/>
          <w:sz w:val="30"/>
          <w:szCs w:val="30"/>
          <w:spacing w:val="-3"/>
        </w:rPr>
        <w:t>GJB 438B—2009</w:t>
      </w:r>
      <w:r>
        <w:rPr>
          <w:rFonts w:ascii="SimSun" w:hAnsi="SimSun" w:eastAsia="SimSun" w:cs="SimSun"/>
          <w:sz w:val="30"/>
          <w:szCs w:val="30"/>
          <w:spacing w:val="-3"/>
        </w:rPr>
        <w:t>《军用软件开发文档通用要求》附</w:t>
      </w:r>
      <w:r>
        <w:rPr>
          <w:rFonts w:ascii="SimSun" w:hAnsi="SimSun" w:eastAsia="SimSun" w:cs="SimSun"/>
          <w:sz w:val="30"/>
          <w:szCs w:val="30"/>
          <w:spacing w:val="1"/>
        </w:rPr>
        <w:t xml:space="preserve"> </w:t>
      </w:r>
      <w:r>
        <w:rPr>
          <w:rFonts w:ascii="SimSun" w:hAnsi="SimSun" w:eastAsia="SimSun" w:cs="SimSun"/>
          <w:sz w:val="30"/>
          <w:szCs w:val="30"/>
          <w:spacing w:val="1"/>
        </w:rPr>
        <w:t>录</w:t>
      </w:r>
      <w:r>
        <w:rPr>
          <w:rFonts w:ascii="Times New Roman" w:hAnsi="Times New Roman" w:eastAsia="Times New Roman" w:cs="Times New Roman"/>
          <w:sz w:val="30"/>
          <w:szCs w:val="30"/>
          <w:spacing w:val="1"/>
        </w:rPr>
        <w:t>X</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1"/>
        </w:rPr>
        <w:t>的有关规定，列举一个具体的审查内容和要求参考示例如</w:t>
      </w:r>
      <w:r>
        <w:rPr>
          <w:rFonts w:ascii="SimSun" w:hAnsi="SimSun" w:eastAsia="SimSun" w:cs="SimSun"/>
          <w:sz w:val="30"/>
          <w:szCs w:val="30"/>
        </w:rPr>
        <w:t>下：</w:t>
      </w:r>
    </w:p>
    <w:p>
      <w:pPr>
        <w:spacing w:line="74" w:lineRule="auto"/>
        <w:rPr>
          <w:rFonts w:ascii="Arial"/>
          <w:sz w:val="2"/>
        </w:rPr>
      </w:pPr>
      <w:r>
        <w:rPr>
          <w:rFonts w:ascii="Arial"/>
          <w:sz w:val="2"/>
        </w:rPr>
      </w:r>
    </w:p>
    <w:tbl>
      <w:tblPr>
        <w:tblStyle w:val="TableNormal"/>
        <w:tblW w:w="10526" w:type="dxa"/>
        <w:tblInd w:w="64" w:type="dxa"/>
        <w:tblLayout w:type="fixed"/>
        <w:tblBorders>
          <w:left w:val="single" w:color="000000" w:sz="4" w:space="0"/>
          <w:bottom w:val="single" w:color="000000" w:sz="4" w:space="0"/>
          <w:right w:val="single" w:color="000000" w:sz="4" w:space="0"/>
          <w:top w:val="single" w:color="000000" w:sz="4" w:space="0"/>
        </w:tblBorders>
      </w:tblPr>
      <w:tblGrid>
        <w:gridCol w:w="10526"/>
      </w:tblGrid>
      <w:tr>
        <w:trPr>
          <w:trHeight w:val="9700" w:hRule="atLeast"/>
        </w:trPr>
        <w:tc>
          <w:tcPr>
            <w:tcW w:w="10526" w:type="dxa"/>
            <w:vAlign w:val="top"/>
          </w:tcPr>
          <w:p>
            <w:pPr>
              <w:pStyle w:val="TableText"/>
              <w:ind w:left="225" w:right="377" w:firstLine="599"/>
              <w:spacing w:before="206" w:line="247" w:lineRule="auto"/>
              <w:rPr>
                <w:sz w:val="31"/>
                <w:szCs w:val="31"/>
              </w:rPr>
            </w:pPr>
            <w:r>
              <w:rPr>
                <w:sz w:val="31"/>
                <w:szCs w:val="31"/>
              </w:rPr>
              <w:t>a)是否清晰地描述了文档所适用的计算机系统的制造商名、型号和其</w:t>
            </w:r>
            <w:r>
              <w:rPr>
                <w:sz w:val="31"/>
                <w:szCs w:val="31"/>
                <w:spacing w:val="12"/>
              </w:rPr>
              <w:t xml:space="preserve"> </w:t>
            </w:r>
            <w:r>
              <w:rPr>
                <w:sz w:val="31"/>
                <w:szCs w:val="31"/>
                <w:spacing w:val="-1"/>
              </w:rPr>
              <w:t>他标识信息及用途。</w:t>
            </w:r>
          </w:p>
          <w:p>
            <w:pPr>
              <w:pStyle w:val="TableText"/>
              <w:ind w:left="225" w:right="398" w:firstLine="599"/>
              <w:spacing w:before="81" w:line="248" w:lineRule="auto"/>
              <w:rPr>
                <w:sz w:val="31"/>
                <w:szCs w:val="31"/>
              </w:rPr>
            </w:pPr>
            <w:r>
              <w:rPr>
                <w:sz w:val="31"/>
                <w:szCs w:val="31"/>
              </w:rPr>
              <w:t>b)是否说明了本文档的用途和内容，并描述与它</w:t>
            </w:r>
            <w:r>
              <w:rPr>
                <w:sz w:val="31"/>
                <w:szCs w:val="31"/>
                <w:spacing w:val="-1"/>
              </w:rPr>
              <w:t>的使用有关的保密性</w:t>
            </w:r>
            <w:r>
              <w:rPr>
                <w:sz w:val="31"/>
                <w:szCs w:val="31"/>
              </w:rPr>
              <w:t xml:space="preserve"> </w:t>
            </w:r>
            <w:r>
              <w:rPr>
                <w:sz w:val="31"/>
                <w:szCs w:val="31"/>
                <w:spacing w:val="-1"/>
              </w:rPr>
              <w:t>方面的要求。</w:t>
            </w:r>
          </w:p>
          <w:p>
            <w:pPr>
              <w:pStyle w:val="TableText"/>
              <w:ind w:left="235" w:right="125" w:firstLine="599"/>
              <w:spacing w:before="86" w:line="243" w:lineRule="auto"/>
              <w:rPr>
                <w:sz w:val="31"/>
                <w:szCs w:val="31"/>
              </w:rPr>
            </w:pPr>
            <w:r>
              <w:rPr>
                <w:sz w:val="31"/>
                <w:szCs w:val="31"/>
                <w:spacing w:val="-11"/>
              </w:rPr>
              <w:t>c)是否详细列举了引用文档的编号、标题、编写单位、修订版及日</w:t>
            </w:r>
            <w:r>
              <w:rPr>
                <w:sz w:val="31"/>
                <w:szCs w:val="31"/>
                <w:spacing w:val="-12"/>
              </w:rPr>
              <w:t>期，是</w:t>
            </w:r>
            <w:r>
              <w:rPr>
                <w:sz w:val="31"/>
                <w:szCs w:val="31"/>
              </w:rPr>
              <w:t xml:space="preserve"> </w:t>
            </w:r>
            <w:r>
              <w:rPr>
                <w:sz w:val="31"/>
                <w:szCs w:val="31"/>
                <w:spacing w:val="-1"/>
              </w:rPr>
              <w:t>否标识了不能通过正常采购活动得到的文档的来源。</w:t>
            </w:r>
          </w:p>
          <w:p>
            <w:pPr>
              <w:pStyle w:val="TableText"/>
              <w:ind w:left="225" w:firstLine="599"/>
              <w:spacing w:before="80" w:line="262" w:lineRule="auto"/>
              <w:rPr>
                <w:sz w:val="31"/>
                <w:szCs w:val="31"/>
              </w:rPr>
            </w:pPr>
            <w:r>
              <w:rPr>
                <w:sz w:val="31"/>
                <w:szCs w:val="31"/>
              </w:rPr>
              <w:t>d)是否详细描述了计算机系统的准备和关机，包括计算机系统加电和</w:t>
            </w:r>
            <w:r>
              <w:rPr>
                <w:sz w:val="31"/>
                <w:szCs w:val="31"/>
                <w:spacing w:val="4"/>
              </w:rPr>
              <w:t xml:space="preserve">   </w:t>
            </w:r>
            <w:r>
              <w:rPr>
                <w:sz w:val="31"/>
                <w:szCs w:val="31"/>
                <w:spacing w:val="-3"/>
              </w:rPr>
              <w:t>断电的操作规程，计算机系统的启动规程(含设备设置和操作前的准备规程，</w:t>
            </w:r>
            <w:r>
              <w:rPr>
                <w:sz w:val="31"/>
                <w:szCs w:val="31"/>
                <w:spacing w:val="6"/>
              </w:rPr>
              <w:t xml:space="preserve"> </w:t>
            </w:r>
            <w:r>
              <w:rPr>
                <w:sz w:val="31"/>
                <w:szCs w:val="31"/>
                <w:spacing w:val="-2"/>
              </w:rPr>
              <w:t>为引导计算机系统而装入软件和数据的规程，自检和启动计算</w:t>
            </w:r>
            <w:r>
              <w:rPr>
                <w:sz w:val="31"/>
                <w:szCs w:val="31"/>
                <w:spacing w:val="-3"/>
              </w:rPr>
              <w:t>机系统的典型</w:t>
            </w:r>
            <w:r>
              <w:rPr>
                <w:sz w:val="31"/>
                <w:szCs w:val="31"/>
              </w:rPr>
              <w:t xml:space="preserve"> </w:t>
            </w:r>
            <w:r>
              <w:rPr>
                <w:sz w:val="31"/>
                <w:szCs w:val="31"/>
                <w:spacing w:val="-11"/>
              </w:rPr>
              <w:t>命令，初始化文件、变量或其他参数的规程),保存数据文件、其他信息</w:t>
            </w:r>
            <w:r>
              <w:rPr>
                <w:sz w:val="31"/>
                <w:szCs w:val="31"/>
                <w:spacing w:val="-12"/>
              </w:rPr>
              <w:t>和终止</w:t>
            </w:r>
            <w:r>
              <w:rPr>
                <w:sz w:val="31"/>
                <w:szCs w:val="31"/>
              </w:rPr>
              <w:t xml:space="preserve">  </w:t>
            </w:r>
            <w:r>
              <w:rPr>
                <w:sz w:val="31"/>
                <w:szCs w:val="31"/>
                <w:spacing w:val="-1"/>
              </w:rPr>
              <w:t>计算机系统操作的关机规程。</w:t>
            </w:r>
          </w:p>
          <w:p>
            <w:pPr>
              <w:pStyle w:val="TableText"/>
              <w:ind w:left="235" w:right="103" w:firstLine="589"/>
              <w:spacing w:before="90" w:line="254" w:lineRule="auto"/>
              <w:rPr>
                <w:sz w:val="31"/>
                <w:szCs w:val="31"/>
              </w:rPr>
            </w:pPr>
            <w:r>
              <w:rPr>
                <w:sz w:val="31"/>
                <w:szCs w:val="31"/>
                <w:spacing w:val="1"/>
              </w:rPr>
              <w:t>e)是否描述了适用计算机系统的输入和输出媒</w:t>
            </w:r>
            <w:r>
              <w:rPr>
                <w:sz w:val="31"/>
                <w:szCs w:val="31"/>
              </w:rPr>
              <w:t>体(如磁盘、磁带等),以 </w:t>
            </w:r>
            <w:r>
              <w:rPr>
                <w:sz w:val="31"/>
                <w:szCs w:val="31"/>
                <w:spacing w:val="-2"/>
              </w:rPr>
              <w:t>及对这些媒体进行读和写的规程；是否概述了操作系统的控制语言，并列出</w:t>
            </w:r>
            <w:r>
              <w:rPr>
                <w:sz w:val="31"/>
                <w:szCs w:val="31"/>
                <w:spacing w:val="12"/>
              </w:rPr>
              <w:t xml:space="preserve"> </w:t>
            </w:r>
            <w:r>
              <w:rPr>
                <w:sz w:val="31"/>
                <w:szCs w:val="31"/>
              </w:rPr>
              <w:t>了交互消息和响应规程(如使用的终端、口令、关键字)。</w:t>
            </w:r>
          </w:p>
          <w:p>
            <w:pPr>
              <w:pStyle w:val="TableText"/>
              <w:ind w:left="235" w:right="375" w:firstLine="589"/>
              <w:spacing w:before="83" w:line="247" w:lineRule="auto"/>
              <w:rPr>
                <w:sz w:val="31"/>
                <w:szCs w:val="31"/>
              </w:rPr>
            </w:pPr>
            <w:r>
              <w:rPr>
                <w:sz w:val="31"/>
                <w:szCs w:val="31"/>
              </w:rPr>
              <w:t>f)是否描述了监视运行中的计算机系统所遵循的规程，包括故障和失</w:t>
            </w:r>
            <w:r>
              <w:rPr>
                <w:sz w:val="31"/>
                <w:szCs w:val="31"/>
                <w:spacing w:val="14"/>
              </w:rPr>
              <w:t xml:space="preserve"> </w:t>
            </w:r>
            <w:r>
              <w:rPr>
                <w:sz w:val="31"/>
                <w:szCs w:val="31"/>
              </w:rPr>
              <w:t>效指示；是否描述了可用的指示器及对其解释和遵循的例程、专用监视</w:t>
            </w:r>
          </w:p>
          <w:p>
            <w:pPr>
              <w:pStyle w:val="TableText"/>
              <w:ind w:left="195"/>
              <w:spacing w:before="73" w:line="220" w:lineRule="auto"/>
              <w:rPr>
                <w:sz w:val="31"/>
                <w:szCs w:val="31"/>
              </w:rPr>
            </w:pPr>
            <w:r>
              <w:rPr>
                <w:sz w:val="31"/>
                <w:szCs w:val="31"/>
                <w:spacing w:val="-2"/>
              </w:rPr>
              <w:t>规程。</w:t>
            </w:r>
          </w:p>
          <w:p>
            <w:pPr>
              <w:pStyle w:val="TableText"/>
              <w:ind w:left="804"/>
              <w:spacing w:before="99" w:line="214" w:lineRule="auto"/>
              <w:rPr>
                <w:sz w:val="31"/>
                <w:szCs w:val="31"/>
              </w:rPr>
            </w:pPr>
            <w:r>
              <w:rPr>
                <w:sz w:val="31"/>
                <w:szCs w:val="31"/>
                <w:spacing w:val="1"/>
              </w:rPr>
              <w:t>g)是否描述了每次发生故障时所采用自动和人工恢复的规程(如给出</w:t>
            </w:r>
          </w:p>
          <w:p>
            <w:pPr>
              <w:pStyle w:val="TableText"/>
              <w:ind w:left="215" w:right="125" w:firstLine="10"/>
              <w:spacing w:before="101" w:line="246" w:lineRule="auto"/>
              <w:rPr>
                <w:sz w:val="31"/>
                <w:szCs w:val="31"/>
              </w:rPr>
            </w:pPr>
            <w:r>
              <w:rPr>
                <w:sz w:val="31"/>
                <w:szCs w:val="31"/>
                <w:spacing w:val="-2"/>
              </w:rPr>
              <w:t>计算机系统转储的详细指令);是否叙述了在异常或操作中断之后，操作员为</w:t>
            </w:r>
            <w:r>
              <w:rPr>
                <w:sz w:val="31"/>
                <w:szCs w:val="31"/>
                <w:spacing w:val="2"/>
              </w:rPr>
              <w:t xml:space="preserve"> </w:t>
            </w:r>
            <w:r>
              <w:rPr>
                <w:sz w:val="31"/>
                <w:szCs w:val="31"/>
              </w:rPr>
              <w:t>使计算机系统重新启动所采取的步骤，以及记录失效</w:t>
            </w:r>
            <w:r>
              <w:rPr>
                <w:sz w:val="31"/>
                <w:szCs w:val="31"/>
                <w:spacing w:val="-1"/>
              </w:rPr>
              <w:t>信息的规程。</w:t>
            </w:r>
          </w:p>
          <w:p>
            <w:pPr>
              <w:pStyle w:val="TableText"/>
              <w:ind w:left="815"/>
              <w:spacing w:before="84" w:line="216" w:lineRule="auto"/>
              <w:rPr>
                <w:sz w:val="31"/>
                <w:szCs w:val="31"/>
              </w:rPr>
            </w:pPr>
            <w:r>
              <w:rPr>
                <w:sz w:val="31"/>
                <w:szCs w:val="31"/>
              </w:rPr>
              <w:t>h)是否描述了对计算机系统所有相关的脱机设备进</w:t>
            </w:r>
            <w:r>
              <w:rPr>
                <w:sz w:val="31"/>
                <w:szCs w:val="31"/>
                <w:spacing w:val="-1"/>
              </w:rPr>
              <w:t>行操作的规程。</w:t>
            </w:r>
          </w:p>
        </w:tc>
      </w:tr>
    </w:tbl>
    <w:p>
      <w:pPr>
        <w:pStyle w:val="BodyText"/>
        <w:rPr/>
      </w:pPr>
      <w:r/>
    </w:p>
    <w:p>
      <w:pPr>
        <w:sectPr>
          <w:footerReference w:type="default" r:id="rId499"/>
          <w:pgSz w:w="11910" w:h="17840"/>
          <w:pgMar w:top="400" w:right="428" w:bottom="884" w:left="885" w:header="0" w:footer="658" w:gutter="0"/>
        </w:sectPr>
        <w:rPr/>
      </w:pPr>
    </w:p>
    <w:p>
      <w:pPr>
        <w:spacing w:before="67"/>
        <w:rPr/>
      </w:pPr>
      <w:r/>
    </w:p>
    <w:p>
      <w:pPr>
        <w:spacing w:before="67"/>
        <w:rPr/>
      </w:pPr>
      <w:r/>
    </w:p>
    <w:p>
      <w:pPr>
        <w:spacing w:before="66"/>
        <w:rPr/>
      </w:pPr>
      <w:r/>
    </w:p>
    <w:tbl>
      <w:tblPr>
        <w:tblStyle w:val="TableNormal"/>
        <w:tblW w:w="10539" w:type="dxa"/>
        <w:tblInd w:w="40" w:type="dxa"/>
        <w:tblLayout w:type="fixed"/>
        <w:tblBorders>
          <w:left w:val="single" w:color="000000" w:sz="4" w:space="0"/>
          <w:bottom w:val="single" w:color="000000" w:sz="4" w:space="0"/>
          <w:right w:val="single" w:color="000000" w:sz="4" w:space="0"/>
          <w:top w:val="single" w:color="000000" w:sz="4" w:space="0"/>
        </w:tblBorders>
      </w:tblPr>
      <w:tblGrid>
        <w:gridCol w:w="10539"/>
      </w:tblGrid>
      <w:tr>
        <w:trPr>
          <w:trHeight w:val="8919" w:hRule="atLeast"/>
        </w:trPr>
        <w:tc>
          <w:tcPr>
            <w:tcW w:w="10539" w:type="dxa"/>
            <w:vAlign w:val="top"/>
          </w:tcPr>
          <w:p>
            <w:pPr>
              <w:pStyle w:val="TableText"/>
              <w:ind w:left="194" w:right="115" w:firstLine="620"/>
              <w:spacing w:before="196" w:line="254" w:lineRule="auto"/>
              <w:rPr>
                <w:sz w:val="31"/>
                <w:szCs w:val="31"/>
              </w:rPr>
            </w:pPr>
            <w:r>
              <w:rPr>
                <w:sz w:val="31"/>
                <w:szCs w:val="31"/>
                <w:spacing w:val="-5"/>
              </w:rPr>
              <w:t>i)是否描述了操作员要遵循的其他规程(如：计算机系统报警、计</w:t>
            </w:r>
            <w:r>
              <w:rPr>
                <w:sz w:val="31"/>
                <w:szCs w:val="31"/>
                <w:spacing w:val="-6"/>
              </w:rPr>
              <w:t>算机系</w:t>
            </w:r>
            <w:r>
              <w:rPr>
                <w:sz w:val="31"/>
                <w:szCs w:val="31"/>
              </w:rPr>
              <w:t xml:space="preserve"> </w:t>
            </w:r>
            <w:r>
              <w:rPr>
                <w:sz w:val="31"/>
                <w:szCs w:val="31"/>
                <w:spacing w:val="-1"/>
              </w:rPr>
              <w:t>统安全性考虑、切换到冗余的计算机系统，以及在紧急情况下保证操作连续</w:t>
            </w:r>
            <w:r>
              <w:rPr>
                <w:sz w:val="31"/>
                <w:szCs w:val="31"/>
                <w:spacing w:val="7"/>
              </w:rPr>
              <w:t xml:space="preserve"> </w:t>
            </w:r>
            <w:r>
              <w:rPr>
                <w:sz w:val="31"/>
                <w:szCs w:val="31"/>
              </w:rPr>
              <w:t>性的其他措施等)。</w:t>
            </w:r>
          </w:p>
          <w:p>
            <w:pPr>
              <w:pStyle w:val="TableText"/>
              <w:ind w:left="214" w:right="117" w:firstLine="590"/>
              <w:spacing w:before="89" w:line="263" w:lineRule="auto"/>
              <w:rPr>
                <w:sz w:val="31"/>
                <w:szCs w:val="31"/>
              </w:rPr>
            </w:pPr>
            <w:r>
              <w:rPr>
                <w:sz w:val="31"/>
                <w:szCs w:val="31"/>
                <w:spacing w:val="-1"/>
              </w:rPr>
              <w:t>j)在计算机的准备、关机和各操作规程所描述的操作步骤中，是否标识</w:t>
            </w:r>
            <w:r>
              <w:rPr>
                <w:sz w:val="31"/>
                <w:szCs w:val="31"/>
                <w:spacing w:val="6"/>
              </w:rPr>
              <w:t xml:space="preserve"> </w:t>
            </w:r>
            <w:r>
              <w:rPr>
                <w:sz w:val="31"/>
                <w:szCs w:val="31"/>
                <w:spacing w:val="-1"/>
              </w:rPr>
              <w:t>了可能发生的问题；是否描述了产生的错误信息或其他指示，</w:t>
            </w:r>
            <w:r>
              <w:rPr>
                <w:sz w:val="31"/>
                <w:szCs w:val="31"/>
                <w:spacing w:val="-2"/>
              </w:rPr>
              <w:t>以及每个信息</w:t>
            </w:r>
            <w:r>
              <w:rPr>
                <w:sz w:val="31"/>
                <w:szCs w:val="31"/>
              </w:rPr>
              <w:t xml:space="preserve"> </w:t>
            </w:r>
            <w:r>
              <w:rPr>
                <w:sz w:val="31"/>
                <w:szCs w:val="31"/>
                <w:spacing w:val="-6"/>
              </w:rPr>
              <w:t>所对应的自动或手动纠正规程，(如：故障隔离的评价技术的详细描述，关闭</w:t>
            </w:r>
            <w:r>
              <w:rPr>
                <w:sz w:val="31"/>
                <w:szCs w:val="31"/>
                <w:spacing w:val="14"/>
              </w:rPr>
              <w:t xml:space="preserve"> </w:t>
            </w:r>
            <w:r>
              <w:rPr>
                <w:sz w:val="31"/>
                <w:szCs w:val="31"/>
                <w:spacing w:val="-1"/>
              </w:rPr>
              <w:t>计算机的条件，联机干涉或异常结束的规程，操作中断或异常结束</w:t>
            </w:r>
            <w:r>
              <w:rPr>
                <w:sz w:val="31"/>
                <w:szCs w:val="31"/>
                <w:spacing w:val="-2"/>
              </w:rPr>
              <w:t>后采取的</w:t>
            </w:r>
            <w:r>
              <w:rPr>
                <w:sz w:val="31"/>
                <w:szCs w:val="31"/>
              </w:rPr>
              <w:t xml:space="preserve"> </w:t>
            </w:r>
            <w:r>
              <w:rPr>
                <w:sz w:val="31"/>
                <w:szCs w:val="31"/>
              </w:rPr>
              <w:t>重新启动计算机系统的操作步骤，以及记录有关故障信息的规程等</w:t>
            </w:r>
            <w:r>
              <w:rPr>
                <w:sz w:val="31"/>
                <w:szCs w:val="31"/>
                <w:spacing w:val="-1"/>
              </w:rPr>
              <w:t>)。</w:t>
            </w:r>
          </w:p>
          <w:p>
            <w:pPr>
              <w:pStyle w:val="TableText"/>
              <w:ind w:left="204" w:right="123" w:firstLine="600"/>
              <w:spacing w:before="92" w:line="247" w:lineRule="auto"/>
              <w:rPr>
                <w:sz w:val="31"/>
                <w:szCs w:val="31"/>
              </w:rPr>
            </w:pPr>
            <w:r>
              <w:rPr>
                <w:sz w:val="31"/>
                <w:szCs w:val="31"/>
              </w:rPr>
              <w:t>k)是否概述了计算机系统的诊断特征，以及每</w:t>
            </w:r>
            <w:r>
              <w:rPr>
                <w:sz w:val="31"/>
                <w:szCs w:val="31"/>
                <w:spacing w:val="-1"/>
              </w:rPr>
              <w:t>个诊断特征的目的，包括</w:t>
            </w:r>
            <w:r>
              <w:rPr>
                <w:sz w:val="31"/>
                <w:szCs w:val="31"/>
              </w:rPr>
              <w:t xml:space="preserve"> </w:t>
            </w:r>
            <w:r>
              <w:rPr>
                <w:sz w:val="31"/>
                <w:szCs w:val="31"/>
                <w:spacing w:val="-1"/>
              </w:rPr>
              <w:t>错误信息语法和故障隔离的分级结构。</w:t>
            </w:r>
          </w:p>
          <w:p>
            <w:pPr>
              <w:pStyle w:val="TableText"/>
              <w:ind w:left="184" w:right="131" w:firstLine="610"/>
              <w:spacing w:before="91" w:line="273" w:lineRule="auto"/>
              <w:jc w:val="both"/>
              <w:rPr>
                <w:sz w:val="31"/>
                <w:szCs w:val="31"/>
              </w:rPr>
            </w:pPr>
            <w:r>
              <w:rPr>
                <w:sz w:val="31"/>
                <w:szCs w:val="31"/>
                <w:spacing w:val="-10"/>
              </w:rPr>
              <w:t>1)是否逐条标识了每个诊断规程，并叙述了它的用途，包括：执行每个规</w:t>
            </w:r>
            <w:r>
              <w:rPr>
                <w:sz w:val="31"/>
                <w:szCs w:val="31"/>
                <w:spacing w:val="11"/>
              </w:rPr>
              <w:t xml:space="preserve"> </w:t>
            </w:r>
            <w:r>
              <w:rPr>
                <w:sz w:val="31"/>
                <w:szCs w:val="31"/>
                <w:spacing w:val="-10"/>
              </w:rPr>
              <w:t>程所需的硬件、软件或固件；执行每个规程所需的每一步指令；诊断信息及采</w:t>
            </w:r>
            <w:r>
              <w:rPr>
                <w:sz w:val="31"/>
                <w:szCs w:val="31"/>
                <w:spacing w:val="11"/>
              </w:rPr>
              <w:t xml:space="preserve"> </w:t>
            </w:r>
            <w:r>
              <w:rPr>
                <w:sz w:val="31"/>
                <w:szCs w:val="31"/>
                <w:spacing w:val="-1"/>
              </w:rPr>
              <w:t>取的相应动作。</w:t>
            </w:r>
          </w:p>
          <w:p>
            <w:pPr>
              <w:pStyle w:val="TableText"/>
              <w:ind w:left="204" w:right="417" w:firstLine="590"/>
              <w:spacing w:before="5" w:line="245" w:lineRule="auto"/>
              <w:rPr>
                <w:sz w:val="31"/>
                <w:szCs w:val="31"/>
              </w:rPr>
            </w:pPr>
            <w:r>
              <w:rPr>
                <w:sz w:val="31"/>
                <w:szCs w:val="31"/>
              </w:rPr>
              <w:t>m)是否用名称和编号来逐条标识了每一个诊断工具，并描述了该工具</w:t>
            </w:r>
            <w:r>
              <w:rPr>
                <w:sz w:val="31"/>
                <w:szCs w:val="31"/>
                <w:spacing w:val="15"/>
              </w:rPr>
              <w:t xml:space="preserve"> </w:t>
            </w:r>
            <w:r>
              <w:rPr>
                <w:sz w:val="31"/>
                <w:szCs w:val="31"/>
                <w:spacing w:val="-1"/>
              </w:rPr>
              <w:t>和它的应用。</w:t>
            </w:r>
          </w:p>
          <w:p>
            <w:pPr>
              <w:pStyle w:val="TableText"/>
              <w:ind w:left="794"/>
              <w:spacing w:before="95" w:line="219" w:lineRule="auto"/>
              <w:rPr>
                <w:sz w:val="31"/>
                <w:szCs w:val="31"/>
              </w:rPr>
            </w:pPr>
            <w:r>
              <w:rPr>
                <w:sz w:val="31"/>
                <w:szCs w:val="31"/>
              </w:rPr>
              <w:t>n)本手册描述的计算机运行特性是否准确且内部协调一致。</w:t>
            </w:r>
          </w:p>
          <w:p>
            <w:pPr>
              <w:pStyle w:val="TableText"/>
              <w:ind w:left="804"/>
              <w:spacing w:before="95" w:line="219" w:lineRule="auto"/>
              <w:rPr>
                <w:sz w:val="31"/>
                <w:szCs w:val="31"/>
              </w:rPr>
            </w:pPr>
            <w:r>
              <w:rPr>
                <w:sz w:val="31"/>
                <w:szCs w:val="31"/>
                <w:spacing w:val="-1"/>
              </w:rPr>
              <w:t>o)是否遵循了软件开发计划中的软件使用准备要求。</w:t>
            </w:r>
          </w:p>
          <w:p>
            <w:pPr>
              <w:pStyle w:val="TableText"/>
              <w:ind w:left="804"/>
              <w:spacing w:before="83" w:line="214" w:lineRule="auto"/>
              <w:rPr>
                <w:sz w:val="31"/>
                <w:szCs w:val="31"/>
              </w:rPr>
            </w:pPr>
            <w:r>
              <w:rPr>
                <w:sz w:val="31"/>
                <w:szCs w:val="31"/>
              </w:rPr>
              <w:t>p)是否满足合同资料要求清单的要求，并与其保持协调一致。</w:t>
            </w:r>
          </w:p>
          <w:p>
            <w:pPr>
              <w:pStyle w:val="TableText"/>
              <w:spacing w:before="91" w:line="214" w:lineRule="auto"/>
              <w:jc w:val="right"/>
              <w:rPr>
                <w:sz w:val="31"/>
                <w:szCs w:val="31"/>
              </w:rPr>
            </w:pPr>
            <w:r>
              <w:rPr>
                <w:sz w:val="31"/>
                <w:szCs w:val="31"/>
                <w:spacing w:val="-15"/>
              </w:rPr>
              <w:t>q)是否满足软件研制任务书或工作说明的有关要求，并与其保持协调一致。</w:t>
            </w:r>
          </w:p>
        </w:tc>
      </w:tr>
    </w:tbl>
    <w:p>
      <w:pPr>
        <w:pStyle w:val="BodyText"/>
        <w:spacing w:line="269" w:lineRule="auto"/>
        <w:rPr/>
      </w:pPr>
      <w:r/>
    </w:p>
    <w:p>
      <w:pPr>
        <w:spacing w:before="111" w:line="222" w:lineRule="auto"/>
        <w:outlineLvl w:val="1"/>
        <w:rPr>
          <w:rFonts w:ascii="SimHei" w:hAnsi="SimHei" w:eastAsia="SimHei" w:cs="SimHei"/>
          <w:sz w:val="34"/>
          <w:szCs w:val="34"/>
        </w:rPr>
      </w:pPr>
      <w:bookmarkStart w:name="bookmark552" w:id="771"/>
      <w:bookmarkEnd w:id="771"/>
      <w:r>
        <w:rPr>
          <w:rFonts w:ascii="SimHei" w:hAnsi="SimHei" w:eastAsia="SimHei" w:cs="SimHei"/>
          <w:sz w:val="34"/>
          <w:szCs w:val="34"/>
          <w:spacing w:val="1"/>
        </w:rPr>
        <w:t>14.12.6</w:t>
      </w:r>
      <w:r>
        <w:rPr>
          <w:rFonts w:ascii="SimHei" w:hAnsi="SimHei" w:eastAsia="SimHei" w:cs="SimHei"/>
          <w:sz w:val="34"/>
          <w:szCs w:val="34"/>
          <w:spacing w:val="30"/>
        </w:rPr>
        <w:t xml:space="preserve">  </w:t>
      </w:r>
      <w:r>
        <w:rPr>
          <w:rFonts w:ascii="SimHei" w:hAnsi="SimHei" w:eastAsia="SimHei" w:cs="SimHei"/>
          <w:sz w:val="34"/>
          <w:szCs w:val="34"/>
          <w:b/>
          <w:bCs/>
          <w:spacing w:val="1"/>
        </w:rPr>
        <w:t>评审结论</w:t>
      </w:r>
    </w:p>
    <w:p>
      <w:pPr>
        <w:ind w:right="44" w:firstLine="610"/>
        <w:spacing w:before="295" w:line="282" w:lineRule="auto"/>
        <w:jc w:val="both"/>
        <w:rPr>
          <w:rFonts w:ascii="SimSun" w:hAnsi="SimSun" w:eastAsia="SimSun" w:cs="SimSun"/>
          <w:sz w:val="30"/>
          <w:szCs w:val="30"/>
        </w:rPr>
      </w:pPr>
      <w:r>
        <w:rPr>
          <w:rFonts w:ascii="SimSun" w:hAnsi="SimSun" w:eastAsia="SimSun" w:cs="SimSun"/>
          <w:sz w:val="30"/>
          <w:szCs w:val="30"/>
          <w:spacing w:val="1"/>
        </w:rPr>
        <w:t>完成软件使用准备审查后，技术评审组应给出评审意见，并宣布评</w:t>
      </w:r>
      <w:r>
        <w:rPr>
          <w:rFonts w:ascii="SimSun" w:hAnsi="SimSun" w:eastAsia="SimSun" w:cs="SimSun"/>
          <w:sz w:val="30"/>
          <w:szCs w:val="30"/>
        </w:rPr>
        <w:t>审结论： </w:t>
      </w:r>
      <w:r>
        <w:rPr>
          <w:rFonts w:ascii="SimSun" w:hAnsi="SimSun" w:eastAsia="SimSun" w:cs="SimSun"/>
          <w:sz w:val="30"/>
          <w:szCs w:val="30"/>
          <w:spacing w:val="-1"/>
        </w:rPr>
        <w:t>确认、有条件确认或不确认软件使用准备工作，可否开展下一步软件使用工</w:t>
      </w:r>
      <w:r>
        <w:rPr>
          <w:rFonts w:ascii="SimSun" w:hAnsi="SimSun" w:eastAsia="SimSun" w:cs="SimSun"/>
          <w:sz w:val="30"/>
          <w:szCs w:val="30"/>
          <w:spacing w:val="-2"/>
        </w:rPr>
        <w:t>作或</w:t>
      </w:r>
      <w:r>
        <w:rPr>
          <w:rFonts w:ascii="SimSun" w:hAnsi="SimSun" w:eastAsia="SimSun" w:cs="SimSun"/>
          <w:sz w:val="30"/>
          <w:szCs w:val="30"/>
        </w:rPr>
        <w:t xml:space="preserve"> </w:t>
      </w:r>
      <w:r>
        <w:rPr>
          <w:rFonts w:ascii="SimSun" w:hAnsi="SimSun" w:eastAsia="SimSun" w:cs="SimSun"/>
          <w:sz w:val="30"/>
          <w:szCs w:val="30"/>
          <w:spacing w:val="3"/>
        </w:rPr>
        <w:t>是否需要再次进行评审。评审意见示例：</w:t>
      </w:r>
    </w:p>
    <w:p>
      <w:pPr>
        <w:ind w:right="139" w:firstLine="610"/>
        <w:spacing w:before="4" w:line="280" w:lineRule="auto"/>
        <w:jc w:val="both"/>
        <w:rPr>
          <w:rFonts w:ascii="FangSong" w:hAnsi="FangSong" w:eastAsia="FangSong" w:cs="FangSong"/>
          <w:sz w:val="30"/>
          <w:szCs w:val="30"/>
        </w:rPr>
      </w:pPr>
      <w:r>
        <w:rPr>
          <w:rFonts w:ascii="FangSong" w:hAnsi="FangSong" w:eastAsia="FangSong" w:cs="FangSong"/>
          <w:sz w:val="30"/>
          <w:szCs w:val="30"/>
          <w:spacing w:val="11"/>
        </w:rPr>
        <w:t>×××。会议成立了评审组(附件×),听取了×××(研制单位)作的××</w:t>
      </w:r>
      <w:r>
        <w:rPr>
          <w:rFonts w:ascii="FangSong" w:hAnsi="FangSong" w:eastAsia="FangSong" w:cs="FangSong"/>
          <w:sz w:val="30"/>
          <w:szCs w:val="30"/>
          <w:spacing w:val="10"/>
        </w:rPr>
        <w:t xml:space="preserve"> </w:t>
      </w:r>
      <w:r>
        <w:rPr>
          <w:rFonts w:ascii="KaiTi" w:hAnsi="KaiTi" w:eastAsia="KaiTi" w:cs="KaiTi"/>
          <w:sz w:val="30"/>
          <w:szCs w:val="30"/>
          <w:spacing w:val="-3"/>
        </w:rPr>
        <w:t>×(产品名称)</w:t>
      </w:r>
      <w:r>
        <w:rPr>
          <w:rFonts w:ascii="FangSong" w:hAnsi="FangSong" w:eastAsia="FangSong" w:cs="FangSong"/>
          <w:sz w:val="30"/>
          <w:szCs w:val="30"/>
          <w:spacing w:val="-3"/>
        </w:rPr>
        <w:t>软件使用准备工作情况报告，检查了可使用的软件状态，审查了软</w:t>
      </w:r>
      <w:r>
        <w:rPr>
          <w:rFonts w:ascii="FangSong" w:hAnsi="FangSong" w:eastAsia="FangSong" w:cs="FangSong"/>
          <w:sz w:val="30"/>
          <w:szCs w:val="30"/>
          <w:spacing w:val="17"/>
        </w:rPr>
        <w:t xml:space="preserve"> </w:t>
      </w:r>
      <w:r>
        <w:rPr>
          <w:rFonts w:ascii="FangSong" w:hAnsi="FangSong" w:eastAsia="FangSong" w:cs="FangSong"/>
          <w:sz w:val="30"/>
          <w:szCs w:val="30"/>
          <w:spacing w:val="-13"/>
        </w:rPr>
        <w:t>件版本说明、软件用户手册等文档，经讨论、质询，形成评审意见如</w:t>
      </w:r>
      <w:r>
        <w:rPr>
          <w:rFonts w:ascii="FangSong" w:hAnsi="FangSong" w:eastAsia="FangSong" w:cs="FangSong"/>
          <w:sz w:val="30"/>
          <w:szCs w:val="30"/>
          <w:spacing w:val="-14"/>
        </w:rPr>
        <w:t>下：</w:t>
      </w:r>
    </w:p>
    <w:p>
      <w:pPr>
        <w:ind w:right="129" w:firstLine="610"/>
        <w:spacing w:before="9" w:line="254" w:lineRule="auto"/>
        <w:rPr>
          <w:rFonts w:ascii="FangSong" w:hAnsi="FangSong" w:eastAsia="FangSong" w:cs="FangSong"/>
          <w:sz w:val="30"/>
          <w:szCs w:val="30"/>
        </w:rPr>
      </w:pPr>
      <w:r>
        <w:rPr>
          <w:rFonts w:ascii="Times New Roman" w:hAnsi="Times New Roman" w:eastAsia="Times New Roman" w:cs="Times New Roman"/>
          <w:sz w:val="30"/>
          <w:szCs w:val="30"/>
          <w:spacing w:val="5"/>
        </w:rPr>
        <w:t>1.  </w:t>
      </w:r>
      <w:r>
        <w:rPr>
          <w:rFonts w:ascii="FangSong" w:hAnsi="FangSong" w:eastAsia="FangSong" w:cs="FangSong"/>
          <w:sz w:val="30"/>
          <w:szCs w:val="30"/>
          <w:spacing w:val="5"/>
        </w:rPr>
        <w:t>软件用户手册等文档描述的软件版本、用户操作使用维护</w:t>
      </w:r>
      <w:r>
        <w:rPr>
          <w:rFonts w:ascii="FangSong" w:hAnsi="FangSong" w:eastAsia="FangSong" w:cs="FangSong"/>
          <w:sz w:val="30"/>
          <w:szCs w:val="30"/>
          <w:spacing w:val="4"/>
        </w:rPr>
        <w:t>信息等内容充</w:t>
      </w:r>
      <w:r>
        <w:rPr>
          <w:rFonts w:ascii="FangSong" w:hAnsi="FangSong" w:eastAsia="FangSong" w:cs="FangSong"/>
          <w:sz w:val="30"/>
          <w:szCs w:val="30"/>
        </w:rPr>
        <w:t xml:space="preserve"> </w:t>
      </w:r>
      <w:r>
        <w:rPr>
          <w:rFonts w:ascii="FangSong" w:hAnsi="FangSong" w:eastAsia="FangSong" w:cs="FangSong"/>
          <w:sz w:val="30"/>
          <w:szCs w:val="30"/>
          <w:spacing w:val="-26"/>
        </w:rPr>
        <w:t>分、正确、完整、一致，满足用户使用要求；</w:t>
      </w:r>
    </w:p>
    <w:p>
      <w:pPr>
        <w:ind w:right="104" w:firstLine="610"/>
        <w:spacing w:before="88" w:line="251" w:lineRule="auto"/>
        <w:rPr>
          <w:rFonts w:ascii="FangSong" w:hAnsi="FangSong" w:eastAsia="FangSong" w:cs="FangSong"/>
          <w:sz w:val="30"/>
          <w:szCs w:val="30"/>
        </w:rPr>
      </w:pPr>
      <w:r>
        <w:rPr>
          <w:rFonts w:ascii="Times New Roman" w:hAnsi="Times New Roman" w:eastAsia="Times New Roman" w:cs="Times New Roman"/>
          <w:sz w:val="30"/>
          <w:szCs w:val="30"/>
          <w:spacing w:val="-4"/>
        </w:rPr>
        <w:t>2.</w:t>
      </w:r>
      <w:r>
        <w:rPr>
          <w:rFonts w:ascii="Times New Roman" w:hAnsi="Times New Roman" w:eastAsia="Times New Roman" w:cs="Times New Roman"/>
          <w:sz w:val="30"/>
          <w:szCs w:val="30"/>
          <w:spacing w:val="21"/>
        </w:rPr>
        <w:t xml:space="preserve">  </w:t>
      </w:r>
      <w:r>
        <w:rPr>
          <w:rFonts w:ascii="FangSong" w:hAnsi="FangSong" w:eastAsia="FangSong" w:cs="FangSong"/>
          <w:sz w:val="30"/>
          <w:szCs w:val="30"/>
          <w:spacing w:val="-4"/>
        </w:rPr>
        <w:t>为用户使用准备的软件执行文件、源文件媒体</w:t>
      </w:r>
      <w:r>
        <w:rPr>
          <w:rFonts w:ascii="FangSong" w:hAnsi="FangSong" w:eastAsia="FangSong" w:cs="FangSong"/>
          <w:sz w:val="30"/>
          <w:szCs w:val="30"/>
          <w:spacing w:val="-5"/>
        </w:rPr>
        <w:t>，以及软件用户手册等文档</w:t>
      </w:r>
      <w:r>
        <w:rPr>
          <w:rFonts w:ascii="FangSong" w:hAnsi="FangSong" w:eastAsia="FangSong" w:cs="FangSong"/>
          <w:sz w:val="30"/>
          <w:szCs w:val="30"/>
        </w:rPr>
        <w:t xml:space="preserve"> </w:t>
      </w:r>
      <w:r>
        <w:rPr>
          <w:rFonts w:ascii="FangSong" w:hAnsi="FangSong" w:eastAsia="FangSong" w:cs="FangSong"/>
          <w:sz w:val="30"/>
          <w:szCs w:val="30"/>
          <w:spacing w:val="-19"/>
        </w:rPr>
        <w:t>完整齐套、编制规范、标识清晰、描述准确，符合国家军用标准和相关规定的要求。</w:t>
      </w:r>
    </w:p>
    <w:p>
      <w:pPr>
        <w:ind w:left="610"/>
        <w:spacing w:before="91" w:line="223" w:lineRule="auto"/>
        <w:rPr>
          <w:rFonts w:ascii="FangSong" w:hAnsi="FangSong" w:eastAsia="FangSong" w:cs="FangSong"/>
          <w:sz w:val="30"/>
          <w:szCs w:val="30"/>
        </w:rPr>
      </w:pPr>
      <w:r>
        <w:rPr>
          <w:rFonts w:ascii="FangSong" w:hAnsi="FangSong" w:eastAsia="FangSong" w:cs="FangSong"/>
          <w:sz w:val="30"/>
          <w:szCs w:val="30"/>
          <w:spacing w:val="5"/>
        </w:rPr>
        <w:t>评审组同意×××</w:t>
      </w:r>
      <w:r>
        <w:rPr>
          <w:rFonts w:ascii="KaiTi" w:hAnsi="KaiTi" w:eastAsia="KaiTi" w:cs="KaiTi"/>
          <w:sz w:val="30"/>
          <w:szCs w:val="30"/>
          <w:spacing w:val="5"/>
        </w:rPr>
        <w:t>(产品名称)</w:t>
      </w:r>
      <w:r>
        <w:rPr>
          <w:rFonts w:ascii="FangSong" w:hAnsi="FangSong" w:eastAsia="FangSong" w:cs="FangSong"/>
          <w:sz w:val="30"/>
          <w:szCs w:val="30"/>
          <w:spacing w:val="5"/>
        </w:rPr>
        <w:t>软件使用准备工作通过评审。</w:t>
      </w:r>
    </w:p>
    <w:p>
      <w:pPr>
        <w:ind w:left="610"/>
        <w:spacing w:before="103" w:line="222" w:lineRule="auto"/>
        <w:rPr>
          <w:rFonts w:ascii="FangSong" w:hAnsi="FangSong" w:eastAsia="FangSong" w:cs="FangSong"/>
          <w:sz w:val="30"/>
          <w:szCs w:val="30"/>
        </w:rPr>
      </w:pPr>
      <w:r>
        <w:rPr>
          <w:rFonts w:ascii="FangSong" w:hAnsi="FangSong" w:eastAsia="FangSong" w:cs="FangSong"/>
          <w:sz w:val="30"/>
          <w:szCs w:val="30"/>
          <w:spacing w:val="4"/>
        </w:rPr>
        <w:t>建议按专家意见(附件×)进一步修改完善。</w:t>
      </w:r>
    </w:p>
    <w:p>
      <w:pPr>
        <w:spacing w:line="222" w:lineRule="auto"/>
        <w:sectPr>
          <w:footerReference w:type="default" r:id="rId500"/>
          <w:pgSz w:w="11910" w:h="17890"/>
          <w:pgMar w:top="400" w:right="755" w:bottom="927" w:left="570" w:header="0" w:footer="711" w:gutter="0"/>
        </w:sectPr>
        <w:rPr>
          <w:rFonts w:ascii="FangSong" w:hAnsi="FangSong" w:eastAsia="FangSong" w:cs="FangSong"/>
          <w:sz w:val="30"/>
          <w:szCs w:val="30"/>
        </w:rPr>
      </w:pP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ind w:left="3039"/>
        <w:spacing w:before="133" w:line="219" w:lineRule="auto"/>
        <w:outlineLvl w:val="0"/>
        <w:rPr>
          <w:rFonts w:ascii="SimSun" w:hAnsi="SimSun" w:eastAsia="SimSun" w:cs="SimSun"/>
          <w:sz w:val="41"/>
          <w:szCs w:val="41"/>
        </w:rPr>
      </w:pPr>
      <w:bookmarkStart w:name="bookmark553" w:id="772"/>
      <w:bookmarkEnd w:id="772"/>
      <w:r>
        <w:rPr>
          <w:rFonts w:ascii="Times New Roman" w:hAnsi="Times New Roman" w:eastAsia="Times New Roman" w:cs="Times New Roman"/>
          <w:sz w:val="41"/>
          <w:szCs w:val="41"/>
          <w:spacing w:val="-1"/>
        </w:rPr>
        <w:t>14.13     </w:t>
      </w:r>
      <w:r>
        <w:rPr>
          <w:rFonts w:ascii="SimSun" w:hAnsi="SimSun" w:eastAsia="SimSun" w:cs="SimSun"/>
          <w:sz w:val="41"/>
          <w:szCs w:val="41"/>
          <w:spacing w:val="-1"/>
        </w:rPr>
        <w:t>软件移交准备评审</w:t>
      </w:r>
    </w:p>
    <w:p>
      <w:pPr>
        <w:pStyle w:val="BodyText"/>
        <w:spacing w:line="415" w:lineRule="auto"/>
        <w:rPr/>
      </w:pPr>
      <w:r/>
    </w:p>
    <w:p>
      <w:pPr>
        <w:ind w:left="150"/>
        <w:spacing w:before="110" w:line="222" w:lineRule="auto"/>
        <w:outlineLvl w:val="2"/>
        <w:rPr>
          <w:rFonts w:ascii="SimHei" w:hAnsi="SimHei" w:eastAsia="SimHei" w:cs="SimHei"/>
          <w:sz w:val="34"/>
          <w:szCs w:val="34"/>
        </w:rPr>
      </w:pPr>
      <w:bookmarkStart w:name="bookmark554" w:id="773"/>
      <w:bookmarkEnd w:id="773"/>
      <w:r>
        <w:rPr>
          <w:rFonts w:ascii="SimHei" w:hAnsi="SimHei" w:eastAsia="SimHei" w:cs="SimHei"/>
          <w:sz w:val="34"/>
          <w:szCs w:val="34"/>
          <w:spacing w:val="4"/>
        </w:rPr>
        <w:t>14.13.1</w:t>
      </w:r>
      <w:r>
        <w:rPr>
          <w:rFonts w:ascii="SimHei" w:hAnsi="SimHei" w:eastAsia="SimHei" w:cs="SimHei"/>
          <w:sz w:val="34"/>
          <w:szCs w:val="34"/>
          <w:spacing w:val="42"/>
        </w:rPr>
        <w:t xml:space="preserve">  </w:t>
      </w:r>
      <w:r>
        <w:rPr>
          <w:rFonts w:ascii="SimHei" w:hAnsi="SimHei" w:eastAsia="SimHei" w:cs="SimHei"/>
          <w:sz w:val="34"/>
          <w:szCs w:val="34"/>
          <w:spacing w:val="4"/>
        </w:rPr>
        <w:t>评审目的</w:t>
      </w:r>
    </w:p>
    <w:p>
      <w:pPr>
        <w:ind w:left="149" w:firstLine="629"/>
        <w:spacing w:before="297" w:line="282" w:lineRule="auto"/>
        <w:jc w:val="both"/>
        <w:rPr>
          <w:rFonts w:ascii="SimSun" w:hAnsi="SimSun" w:eastAsia="SimSun" w:cs="SimSun"/>
          <w:sz w:val="30"/>
          <w:szCs w:val="30"/>
        </w:rPr>
      </w:pPr>
      <w:r>
        <w:rPr>
          <w:rFonts w:ascii="SimSun" w:hAnsi="SimSun" w:eastAsia="SimSun" w:cs="SimSun"/>
          <w:sz w:val="30"/>
          <w:szCs w:val="30"/>
          <w:spacing w:val="-2"/>
        </w:rPr>
        <w:t>按照软件开发策略，在完成全部软件使用准备工作之后，开发方应准备需要</w:t>
      </w:r>
      <w:r>
        <w:rPr>
          <w:rFonts w:ascii="SimSun" w:hAnsi="SimSun" w:eastAsia="SimSun" w:cs="SimSun"/>
          <w:sz w:val="30"/>
          <w:szCs w:val="30"/>
          <w:spacing w:val="10"/>
        </w:rPr>
        <w:t xml:space="preserve"> </w:t>
      </w:r>
      <w:r>
        <w:rPr>
          <w:rFonts w:ascii="SimSun" w:hAnsi="SimSun" w:eastAsia="SimSun" w:cs="SimSun"/>
          <w:sz w:val="30"/>
          <w:szCs w:val="30"/>
          <w:spacing w:val="-2"/>
        </w:rPr>
        <w:t>向保障机构现场移交的可执行软件、源文件，标识和记录软件的准确版本，标识</w:t>
      </w:r>
      <w:r>
        <w:rPr>
          <w:rFonts w:ascii="SimSun" w:hAnsi="SimSun" w:eastAsia="SimSun" w:cs="SimSun"/>
          <w:sz w:val="30"/>
          <w:szCs w:val="30"/>
          <w:spacing w:val="3"/>
        </w:rPr>
        <w:t xml:space="preserve">  </w:t>
      </w:r>
      <w:r>
        <w:rPr>
          <w:rFonts w:ascii="SimSun" w:hAnsi="SimSun" w:eastAsia="SimSun" w:cs="SimSun"/>
          <w:sz w:val="30"/>
          <w:szCs w:val="30"/>
          <w:spacing w:val="12"/>
        </w:rPr>
        <w:t>和记录已建成的</w:t>
      </w:r>
      <w:r>
        <w:rPr>
          <w:rFonts w:ascii="Times New Roman" w:hAnsi="Times New Roman" w:eastAsia="Times New Roman" w:cs="Times New Roman"/>
          <w:sz w:val="30"/>
          <w:szCs w:val="30"/>
        </w:rPr>
        <w:t>CSCI</w:t>
      </w:r>
      <w:r>
        <w:rPr>
          <w:rFonts w:ascii="Times New Roman" w:hAnsi="Times New Roman" w:eastAsia="Times New Roman" w:cs="Times New Roman"/>
          <w:sz w:val="30"/>
          <w:szCs w:val="30"/>
          <w:spacing w:val="12"/>
        </w:rPr>
        <w:t xml:space="preserve"> </w:t>
      </w:r>
      <w:r>
        <w:rPr>
          <w:rFonts w:ascii="SimSun" w:hAnsi="SimSun" w:eastAsia="SimSun" w:cs="SimSun"/>
          <w:sz w:val="30"/>
          <w:szCs w:val="30"/>
          <w:spacing w:val="12"/>
        </w:rPr>
        <w:t>设计和有关信息，准备保障手册并完成合同规定的其他</w:t>
      </w:r>
      <w:r>
        <w:rPr>
          <w:rFonts w:ascii="SimSun" w:hAnsi="SimSun" w:eastAsia="SimSun" w:cs="SimSun"/>
          <w:sz w:val="30"/>
          <w:szCs w:val="30"/>
          <w:spacing w:val="2"/>
        </w:rPr>
        <w:t xml:space="preserve">  </w:t>
      </w:r>
      <w:r>
        <w:rPr>
          <w:rFonts w:ascii="SimSun" w:hAnsi="SimSun" w:eastAsia="SimSun" w:cs="SimSun"/>
          <w:sz w:val="30"/>
          <w:szCs w:val="30"/>
          <w:spacing w:val="11"/>
        </w:rPr>
        <w:t>移交准备工作。软件移交准备评审的目的是检查为产品移交准备</w:t>
      </w:r>
      <w:r>
        <w:rPr>
          <w:rFonts w:ascii="SimSun" w:hAnsi="SimSun" w:eastAsia="SimSun" w:cs="SimSun"/>
          <w:sz w:val="30"/>
          <w:szCs w:val="30"/>
          <w:spacing w:val="10"/>
        </w:rPr>
        <w:t>的执行软件、</w:t>
      </w:r>
      <w:r>
        <w:rPr>
          <w:rFonts w:ascii="SimSun" w:hAnsi="SimSun" w:eastAsia="SimSun" w:cs="SimSun"/>
          <w:sz w:val="30"/>
          <w:szCs w:val="30"/>
        </w:rPr>
        <w:t xml:space="preserve"> </w:t>
      </w:r>
      <w:r>
        <w:rPr>
          <w:rFonts w:ascii="SimSun" w:hAnsi="SimSun" w:eastAsia="SimSun" w:cs="SimSun"/>
          <w:sz w:val="30"/>
          <w:szCs w:val="30"/>
          <w:spacing w:val="-2"/>
        </w:rPr>
        <w:t>源文件、版本说明、保障手册等文档，以及在合同指定的保障环境中安装并检测</w:t>
      </w:r>
      <w:r>
        <w:rPr>
          <w:rFonts w:ascii="SimSun" w:hAnsi="SimSun" w:eastAsia="SimSun" w:cs="SimSun"/>
          <w:sz w:val="30"/>
          <w:szCs w:val="30"/>
          <w:spacing w:val="13"/>
        </w:rPr>
        <w:t xml:space="preserve"> </w:t>
      </w:r>
      <w:r>
        <w:rPr>
          <w:rFonts w:ascii="SimSun" w:hAnsi="SimSun" w:eastAsia="SimSun" w:cs="SimSun"/>
          <w:sz w:val="30"/>
          <w:szCs w:val="30"/>
          <w:spacing w:val="-6"/>
        </w:rPr>
        <w:t>可交付的软件、为保障机构提供的培训和其他</w:t>
      </w:r>
      <w:r>
        <w:rPr>
          <w:rFonts w:ascii="SimSun" w:hAnsi="SimSun" w:eastAsia="SimSun" w:cs="SimSun"/>
          <w:sz w:val="30"/>
          <w:szCs w:val="30"/>
          <w:spacing w:val="-7"/>
        </w:rPr>
        <w:t>帮助等工作是否充分、正确、完整、</w:t>
      </w:r>
      <w:r>
        <w:rPr>
          <w:rFonts w:ascii="SimSun" w:hAnsi="SimSun" w:eastAsia="SimSun" w:cs="SimSun"/>
          <w:sz w:val="30"/>
          <w:szCs w:val="30"/>
        </w:rPr>
        <w:t xml:space="preserve"> </w:t>
      </w:r>
      <w:r>
        <w:rPr>
          <w:rFonts w:ascii="SimSun" w:hAnsi="SimSun" w:eastAsia="SimSun" w:cs="SimSun"/>
          <w:sz w:val="30"/>
          <w:szCs w:val="30"/>
          <w:spacing w:val="-7"/>
        </w:rPr>
        <w:t>一致，并满足软件移交要求。</w:t>
      </w:r>
    </w:p>
    <w:p>
      <w:pPr>
        <w:ind w:left="150"/>
        <w:spacing w:before="266" w:line="222" w:lineRule="auto"/>
        <w:outlineLvl w:val="2"/>
        <w:rPr>
          <w:rFonts w:ascii="SimHei" w:hAnsi="SimHei" w:eastAsia="SimHei" w:cs="SimHei"/>
          <w:sz w:val="34"/>
          <w:szCs w:val="34"/>
        </w:rPr>
      </w:pPr>
      <w:bookmarkStart w:name="bookmark555" w:id="774"/>
      <w:bookmarkEnd w:id="774"/>
      <w:r>
        <w:rPr>
          <w:rFonts w:ascii="SimHei" w:hAnsi="SimHei" w:eastAsia="SimHei" w:cs="SimHei"/>
          <w:sz w:val="34"/>
          <w:szCs w:val="34"/>
          <w:spacing w:val="6"/>
        </w:rPr>
        <w:t>14.13.2</w:t>
      </w:r>
      <w:r>
        <w:rPr>
          <w:rFonts w:ascii="SimHei" w:hAnsi="SimHei" w:eastAsia="SimHei" w:cs="SimHei"/>
          <w:sz w:val="34"/>
          <w:szCs w:val="34"/>
          <w:spacing w:val="32"/>
        </w:rPr>
        <w:t xml:space="preserve">  </w:t>
      </w:r>
      <w:r>
        <w:rPr>
          <w:rFonts w:ascii="SimHei" w:hAnsi="SimHei" w:eastAsia="SimHei" w:cs="SimHei"/>
          <w:sz w:val="34"/>
          <w:szCs w:val="34"/>
          <w:spacing w:val="6"/>
        </w:rPr>
        <w:t>评审时机</w:t>
      </w:r>
    </w:p>
    <w:p>
      <w:pPr>
        <w:ind w:left="150" w:right="96" w:firstLine="629"/>
        <w:spacing w:before="299" w:line="298" w:lineRule="auto"/>
        <w:rPr>
          <w:rFonts w:ascii="SimSun" w:hAnsi="SimSun" w:eastAsia="SimSun" w:cs="SimSun"/>
          <w:sz w:val="30"/>
          <w:szCs w:val="30"/>
        </w:rPr>
      </w:pPr>
      <w:r>
        <w:rPr>
          <w:rFonts w:ascii="SimSun" w:hAnsi="SimSun" w:eastAsia="SimSun" w:cs="SimSun"/>
          <w:sz w:val="30"/>
          <w:szCs w:val="30"/>
          <w:spacing w:val="7"/>
        </w:rPr>
        <w:t>软件移交准备评审一般应在建立软件技术状态项目的产品基线，并完成软</w:t>
      </w:r>
      <w:r>
        <w:rPr>
          <w:rFonts w:ascii="SimSun" w:hAnsi="SimSun" w:eastAsia="SimSun" w:cs="SimSun"/>
          <w:sz w:val="30"/>
          <w:szCs w:val="30"/>
          <w:spacing w:val="18"/>
        </w:rPr>
        <w:t xml:space="preserve"> </w:t>
      </w:r>
      <w:r>
        <w:rPr>
          <w:rFonts w:ascii="SimSun" w:hAnsi="SimSun" w:eastAsia="SimSun" w:cs="SimSun"/>
          <w:sz w:val="30"/>
          <w:szCs w:val="30"/>
          <w:spacing w:val="5"/>
        </w:rPr>
        <w:t>件使用准备之后进行。</w:t>
      </w:r>
    </w:p>
    <w:p>
      <w:pPr>
        <w:ind w:left="150"/>
        <w:spacing w:before="163" w:line="222" w:lineRule="auto"/>
        <w:outlineLvl w:val="2"/>
        <w:rPr>
          <w:rFonts w:ascii="SimHei" w:hAnsi="SimHei" w:eastAsia="SimHei" w:cs="SimHei"/>
          <w:sz w:val="34"/>
          <w:szCs w:val="34"/>
        </w:rPr>
      </w:pPr>
      <w:bookmarkStart w:name="bookmark556" w:id="775"/>
      <w:bookmarkEnd w:id="775"/>
      <w:r>
        <w:rPr>
          <w:rFonts w:ascii="SimHei" w:hAnsi="SimHei" w:eastAsia="SimHei" w:cs="SimHei"/>
          <w:sz w:val="34"/>
          <w:szCs w:val="34"/>
          <w:spacing w:val="5"/>
        </w:rPr>
        <w:t>14.13.3</w:t>
      </w:r>
      <w:r>
        <w:rPr>
          <w:rFonts w:ascii="SimHei" w:hAnsi="SimHei" w:eastAsia="SimHei" w:cs="SimHei"/>
          <w:sz w:val="34"/>
          <w:szCs w:val="34"/>
          <w:spacing w:val="40"/>
        </w:rPr>
        <w:t xml:space="preserve">  </w:t>
      </w:r>
      <w:r>
        <w:rPr>
          <w:rFonts w:ascii="SimHei" w:hAnsi="SimHei" w:eastAsia="SimHei" w:cs="SimHei"/>
          <w:sz w:val="34"/>
          <w:szCs w:val="34"/>
          <w:spacing w:val="5"/>
        </w:rPr>
        <w:t>评审文件</w:t>
      </w:r>
    </w:p>
    <w:p>
      <w:pPr>
        <w:ind w:left="779"/>
        <w:spacing w:before="312" w:line="219" w:lineRule="auto"/>
        <w:rPr>
          <w:rFonts w:ascii="SimSun" w:hAnsi="SimSun" w:eastAsia="SimSun" w:cs="SimSun"/>
          <w:sz w:val="30"/>
          <w:szCs w:val="30"/>
        </w:rPr>
      </w:pPr>
      <w:r>
        <w:rPr>
          <w:rFonts w:ascii="SimSun" w:hAnsi="SimSun" w:eastAsia="SimSun" w:cs="SimSun"/>
          <w:sz w:val="30"/>
          <w:szCs w:val="30"/>
          <w:spacing w:val="5"/>
        </w:rPr>
        <w:t>软件移交准备评审包括(但不限于)以下技术文件：</w:t>
      </w:r>
    </w:p>
    <w:p>
      <w:pPr>
        <w:ind w:left="150" w:right="99" w:firstLine="629"/>
        <w:spacing w:before="80" w:line="264" w:lineRule="auto"/>
        <w:rPr>
          <w:rFonts w:ascii="SimSun" w:hAnsi="SimSun" w:eastAsia="SimSun" w:cs="SimSun"/>
          <w:sz w:val="30"/>
          <w:szCs w:val="30"/>
        </w:rPr>
      </w:pPr>
      <w:r>
        <w:rPr>
          <w:rFonts w:ascii="Times New Roman" w:hAnsi="Times New Roman" w:eastAsia="Times New Roman" w:cs="Times New Roman"/>
          <w:sz w:val="30"/>
          <w:szCs w:val="30"/>
          <w:spacing w:val="4"/>
        </w:rPr>
        <w:t>a)  </w:t>
      </w:r>
      <w:r>
        <w:rPr>
          <w:rFonts w:ascii="SimSun" w:hAnsi="SimSun" w:eastAsia="SimSun" w:cs="SimSun"/>
          <w:sz w:val="30"/>
          <w:szCs w:val="30"/>
          <w:spacing w:val="4"/>
        </w:rPr>
        <w:t>一套可执行的软件，包括在目标计算机上安装和运行该软件所必需的所</w:t>
      </w:r>
      <w:r>
        <w:rPr>
          <w:rFonts w:ascii="SimSun" w:hAnsi="SimSun" w:eastAsia="SimSun" w:cs="SimSun"/>
          <w:sz w:val="30"/>
          <w:szCs w:val="30"/>
          <w:spacing w:val="16"/>
        </w:rPr>
        <w:t xml:space="preserve"> </w:t>
      </w:r>
      <w:r>
        <w:rPr>
          <w:rFonts w:ascii="SimSun" w:hAnsi="SimSun" w:eastAsia="SimSun" w:cs="SimSun"/>
          <w:sz w:val="30"/>
          <w:szCs w:val="30"/>
          <w:spacing w:val="-6"/>
        </w:rPr>
        <w:t>有批处理文件、命令文件、数据文件或其他软件文件。</w:t>
      </w:r>
    </w:p>
    <w:p>
      <w:pPr>
        <w:ind w:left="149" w:right="93" w:firstLine="629"/>
        <w:spacing w:before="71" w:line="258" w:lineRule="auto"/>
        <w:rPr>
          <w:rFonts w:ascii="SimSun" w:hAnsi="SimSun" w:eastAsia="SimSun" w:cs="SimSun"/>
          <w:sz w:val="30"/>
          <w:szCs w:val="30"/>
        </w:rPr>
      </w:pPr>
      <w:r>
        <w:rPr>
          <w:rFonts w:ascii="Times New Roman" w:hAnsi="Times New Roman" w:eastAsia="Times New Roman" w:cs="Times New Roman"/>
          <w:sz w:val="30"/>
          <w:szCs w:val="30"/>
          <w:spacing w:val="13"/>
        </w:rPr>
        <w:t>b)  </w:t>
      </w:r>
      <w:r>
        <w:rPr>
          <w:rFonts w:ascii="SimSun" w:hAnsi="SimSun" w:eastAsia="SimSun" w:cs="SimSun"/>
          <w:sz w:val="30"/>
          <w:szCs w:val="30"/>
          <w:spacing w:val="13"/>
        </w:rPr>
        <w:t>一套软件源文件，包括重新生成该可执行软件所必需的所有批处理文</w:t>
      </w:r>
      <w:r>
        <w:rPr>
          <w:rFonts w:ascii="SimSun" w:hAnsi="SimSun" w:eastAsia="SimSun" w:cs="SimSun"/>
          <w:sz w:val="30"/>
          <w:szCs w:val="30"/>
          <w:spacing w:val="3"/>
        </w:rPr>
        <w:t xml:space="preserve"> </w:t>
      </w:r>
      <w:r>
        <w:rPr>
          <w:rFonts w:ascii="SimSun" w:hAnsi="SimSun" w:eastAsia="SimSun" w:cs="SimSun"/>
          <w:sz w:val="30"/>
          <w:szCs w:val="30"/>
          <w:spacing w:val="-12"/>
        </w:rPr>
        <w:t>件、命令文件、数据文件或其他文件。</w:t>
      </w:r>
    </w:p>
    <w:p>
      <w:pPr>
        <w:ind w:left="779"/>
        <w:spacing w:before="93"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3"/>
        </w:rPr>
        <w:t>c)</w:t>
      </w:r>
      <w:r>
        <w:rPr>
          <w:rFonts w:ascii="Times New Roman" w:hAnsi="Times New Roman" w:eastAsia="Times New Roman" w:cs="Times New Roman"/>
          <w:sz w:val="30"/>
          <w:szCs w:val="30"/>
          <w:spacing w:val="42"/>
        </w:rPr>
        <w:t xml:space="preserve"> </w:t>
      </w:r>
      <w:r>
        <w:rPr>
          <w:rFonts w:ascii="SimSun" w:hAnsi="SimSun" w:eastAsia="SimSun" w:cs="SimSun"/>
          <w:sz w:val="30"/>
          <w:szCs w:val="30"/>
          <w:spacing w:val="-3"/>
        </w:rPr>
        <w:t>标识和记录准备交付软件的准确版本的《软件版本说明》(</w:t>
      </w:r>
      <w:r>
        <w:rPr>
          <w:rFonts w:ascii="Times New Roman" w:hAnsi="Times New Roman" w:eastAsia="Times New Roman" w:cs="Times New Roman"/>
          <w:sz w:val="30"/>
          <w:szCs w:val="30"/>
          <w:spacing w:val="-3"/>
        </w:rPr>
        <w:t>SVD</w:t>
      </w:r>
      <w:r>
        <w:rPr>
          <w:rFonts w:ascii="Times New Roman" w:hAnsi="Times New Roman" w:eastAsia="Times New Roman" w:cs="Times New Roman"/>
          <w:sz w:val="30"/>
          <w:szCs w:val="30"/>
          <w:spacing w:val="-4"/>
        </w:rPr>
        <w:t>);</w:t>
      </w:r>
    </w:p>
    <w:p>
      <w:pPr>
        <w:ind w:right="86" w:firstLine="779"/>
        <w:spacing w:before="94" w:line="24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rPr>
        <w:t>d)</w:t>
      </w:r>
      <w:r>
        <w:rPr>
          <w:rFonts w:ascii="Times New Roman" w:hAnsi="Times New Roman" w:eastAsia="Times New Roman" w:cs="Times New Roman"/>
          <w:sz w:val="30"/>
          <w:szCs w:val="30"/>
        </w:rPr>
        <w:t xml:space="preserve">  </w:t>
      </w:r>
      <w:r>
        <w:rPr>
          <w:rFonts w:ascii="SimSun" w:hAnsi="SimSun" w:eastAsia="SimSun" w:cs="SimSun"/>
          <w:sz w:val="30"/>
          <w:szCs w:val="30"/>
          <w:spacing w:val="5"/>
        </w:rPr>
        <w:t>标识和记录准备交付软件的有关合格性、</w:t>
      </w:r>
      <w:r>
        <w:rPr>
          <w:rFonts w:ascii="SimSun" w:hAnsi="SimSun" w:eastAsia="SimSun" w:cs="SimSun"/>
          <w:sz w:val="30"/>
          <w:szCs w:val="30"/>
          <w:spacing w:val="4"/>
        </w:rPr>
        <w:t>软件保障和可追踪性等方面的</w:t>
      </w:r>
      <w:r>
        <w:rPr>
          <w:rFonts w:ascii="SimSun" w:hAnsi="SimSun" w:eastAsia="SimSun" w:cs="SimSun"/>
          <w:sz w:val="30"/>
          <w:szCs w:val="30"/>
        </w:rPr>
        <w:t xml:space="preserve"> </w:t>
      </w:r>
      <w:r>
        <w:rPr>
          <w:rFonts w:ascii="SimSun" w:hAnsi="SimSun" w:eastAsia="SimSun" w:cs="SimSun"/>
          <w:sz w:val="30"/>
          <w:szCs w:val="30"/>
          <w:spacing w:val="-10"/>
        </w:rPr>
        <w:t>《软件产品规格说明》(</w:t>
      </w:r>
      <w:r>
        <w:rPr>
          <w:rFonts w:ascii="Times New Roman" w:hAnsi="Times New Roman" w:eastAsia="Times New Roman" w:cs="Times New Roman"/>
          <w:sz w:val="30"/>
          <w:szCs w:val="30"/>
          <w:spacing w:val="-10"/>
        </w:rPr>
        <w:t>SPS);</w:t>
      </w:r>
    </w:p>
    <w:p>
      <w:pPr>
        <w:ind w:left="150" w:right="97" w:firstLine="629"/>
        <w:spacing w:before="136" w:line="238" w:lineRule="auto"/>
        <w:rPr>
          <w:rFonts w:ascii="SimSun" w:hAnsi="SimSun" w:eastAsia="SimSun" w:cs="SimSun"/>
          <w:sz w:val="30"/>
          <w:szCs w:val="30"/>
        </w:rPr>
      </w:pPr>
      <w:r>
        <w:rPr>
          <w:rFonts w:ascii="Times New Roman" w:hAnsi="Times New Roman" w:eastAsia="Times New Roman" w:cs="Times New Roman"/>
          <w:sz w:val="30"/>
          <w:szCs w:val="30"/>
          <w:spacing w:val="-11"/>
        </w:rPr>
        <w:t>e)  </w:t>
      </w:r>
      <w:r>
        <w:rPr>
          <w:rFonts w:ascii="SimSun" w:hAnsi="SimSun" w:eastAsia="SimSun" w:cs="SimSun"/>
          <w:sz w:val="30"/>
          <w:szCs w:val="30"/>
          <w:spacing w:val="-11"/>
        </w:rPr>
        <w:t>描述准备交付软件的保障手册，如《计算机编程手册》(</w:t>
      </w:r>
      <w:r>
        <w:rPr>
          <w:rFonts w:ascii="Times New Roman" w:hAnsi="Times New Roman" w:eastAsia="Times New Roman" w:cs="Times New Roman"/>
          <w:sz w:val="30"/>
          <w:szCs w:val="30"/>
          <w:spacing w:val="-11"/>
        </w:rPr>
        <w:t>CPM)</w:t>
      </w:r>
      <w:r>
        <w:rPr>
          <w:rFonts w:ascii="SimSun" w:hAnsi="SimSun" w:eastAsia="SimSun" w:cs="SimSun"/>
          <w:sz w:val="30"/>
          <w:szCs w:val="30"/>
          <w:spacing w:val="-11"/>
        </w:rPr>
        <w:t>、《固件保障</w:t>
      </w:r>
      <w:r>
        <w:rPr>
          <w:rFonts w:ascii="SimSun" w:hAnsi="SimSun" w:eastAsia="SimSun" w:cs="SimSun"/>
          <w:sz w:val="30"/>
          <w:szCs w:val="30"/>
          <w:spacing w:val="4"/>
        </w:rPr>
        <w:t xml:space="preserve"> </w:t>
      </w:r>
      <w:r>
        <w:rPr>
          <w:rFonts w:ascii="SimSun" w:hAnsi="SimSun" w:eastAsia="SimSun" w:cs="SimSun"/>
          <w:sz w:val="30"/>
          <w:szCs w:val="30"/>
          <w:spacing w:val="-18"/>
        </w:rPr>
        <w:t>手册》(</w:t>
      </w:r>
      <w:r>
        <w:rPr>
          <w:rFonts w:ascii="Times New Roman" w:hAnsi="Times New Roman" w:eastAsia="Times New Roman" w:cs="Times New Roman"/>
          <w:sz w:val="30"/>
          <w:szCs w:val="30"/>
          <w:spacing w:val="-18"/>
        </w:rPr>
        <w:t>FSM)</w:t>
      </w:r>
      <w:r>
        <w:rPr>
          <w:rFonts w:ascii="SimSun" w:hAnsi="SimSun" w:eastAsia="SimSun" w:cs="SimSun"/>
          <w:sz w:val="30"/>
          <w:szCs w:val="30"/>
          <w:spacing w:val="-18"/>
        </w:rPr>
        <w:t>。</w:t>
      </w:r>
    </w:p>
    <w:p>
      <w:pPr>
        <w:ind w:left="149" w:right="94" w:firstLine="629"/>
        <w:spacing w:before="145" w:line="294" w:lineRule="auto"/>
        <w:rPr>
          <w:rFonts w:ascii="SimSun" w:hAnsi="SimSun" w:eastAsia="SimSun" w:cs="SimSun"/>
          <w:sz w:val="30"/>
          <w:szCs w:val="30"/>
        </w:rPr>
      </w:pPr>
      <w:r>
        <w:rPr>
          <w:rFonts w:ascii="SimSun" w:hAnsi="SimSun" w:eastAsia="SimSun" w:cs="SimSun"/>
          <w:sz w:val="30"/>
          <w:szCs w:val="30"/>
          <w:spacing w:val="-7"/>
        </w:rPr>
        <w:t>按照</w:t>
      </w:r>
      <w:r>
        <w:rPr>
          <w:rFonts w:ascii="Times New Roman" w:hAnsi="Times New Roman" w:eastAsia="Times New Roman" w:cs="Times New Roman"/>
          <w:sz w:val="30"/>
          <w:szCs w:val="30"/>
          <w:spacing w:val="-7"/>
        </w:rPr>
        <w:t>GJB 438B—2009</w:t>
      </w:r>
      <w:r>
        <w:rPr>
          <w:rFonts w:ascii="SimSun" w:hAnsi="SimSun" w:eastAsia="SimSun" w:cs="SimSun"/>
          <w:sz w:val="30"/>
          <w:szCs w:val="30"/>
          <w:spacing w:val="-7"/>
        </w:rPr>
        <w:t>《军用软件开发文档通用要求》,《软件版本说明》的目</w:t>
      </w:r>
      <w:r>
        <w:rPr>
          <w:rFonts w:ascii="SimSun" w:hAnsi="SimSun" w:eastAsia="SimSun" w:cs="SimSun"/>
          <w:sz w:val="30"/>
          <w:szCs w:val="30"/>
          <w:spacing w:val="15"/>
        </w:rPr>
        <w:t xml:space="preserve"> </w:t>
      </w:r>
      <w:r>
        <w:rPr>
          <w:rFonts w:ascii="SimSun" w:hAnsi="SimSun" w:eastAsia="SimSun" w:cs="SimSun"/>
          <w:sz w:val="30"/>
          <w:szCs w:val="30"/>
          <w:spacing w:val="-3"/>
        </w:rPr>
        <w:t>次格式如下：</w:t>
      </w:r>
    </w:p>
    <w:p>
      <w:pPr>
        <w:spacing w:line="22" w:lineRule="exact"/>
        <w:rPr/>
      </w:pPr>
      <w:r/>
    </w:p>
    <w:tbl>
      <w:tblPr>
        <w:tblStyle w:val="TableNormal"/>
        <w:tblW w:w="10390" w:type="dxa"/>
        <w:tblInd w:w="209" w:type="dxa"/>
        <w:tblLayout w:type="fixed"/>
        <w:tblBorders>
          <w:left w:val="single" w:color="000000" w:sz="4" w:space="0"/>
          <w:bottom w:val="single" w:color="000000" w:sz="4" w:space="0"/>
          <w:right w:val="single" w:color="000000" w:sz="4" w:space="0"/>
          <w:top w:val="single" w:color="000000" w:sz="4" w:space="0"/>
        </w:tblBorders>
      </w:tblPr>
      <w:tblGrid>
        <w:gridCol w:w="10390"/>
      </w:tblGrid>
      <w:tr>
        <w:trPr>
          <w:trHeight w:val="1559" w:hRule="atLeast"/>
        </w:trPr>
        <w:tc>
          <w:tcPr>
            <w:tcW w:w="10390" w:type="dxa"/>
            <w:vAlign w:val="top"/>
          </w:tcPr>
          <w:p>
            <w:pPr>
              <w:pStyle w:val="TableText"/>
              <w:ind w:left="195"/>
              <w:spacing w:before="189" w:line="220" w:lineRule="auto"/>
              <w:rPr>
                <w:sz w:val="33"/>
                <w:szCs w:val="33"/>
              </w:rPr>
            </w:pPr>
            <w:r>
              <w:rPr>
                <w:sz w:val="33"/>
                <w:szCs w:val="33"/>
                <w:spacing w:val="-20"/>
              </w:rPr>
              <w:t>1</w:t>
            </w:r>
            <w:r>
              <w:rPr>
                <w:sz w:val="33"/>
                <w:szCs w:val="33"/>
                <w:spacing w:val="38"/>
              </w:rPr>
              <w:t xml:space="preserve"> </w:t>
            </w:r>
            <w:r>
              <w:rPr>
                <w:sz w:val="33"/>
                <w:szCs w:val="33"/>
                <w:spacing w:val="-20"/>
              </w:rPr>
              <w:t>范</w:t>
            </w:r>
            <w:r>
              <w:rPr>
                <w:sz w:val="33"/>
                <w:szCs w:val="33"/>
                <w:spacing w:val="59"/>
              </w:rPr>
              <w:t xml:space="preserve"> </w:t>
            </w:r>
            <w:r>
              <w:rPr>
                <w:sz w:val="33"/>
                <w:szCs w:val="33"/>
                <w:spacing w:val="-20"/>
              </w:rPr>
              <w:t>围</w:t>
            </w:r>
          </w:p>
          <w:p>
            <w:pPr>
              <w:pStyle w:val="TableText"/>
              <w:ind w:left="195"/>
              <w:spacing w:before="96" w:line="220" w:lineRule="auto"/>
              <w:rPr>
                <w:sz w:val="33"/>
                <w:szCs w:val="33"/>
              </w:rPr>
            </w:pPr>
            <w:r>
              <w:rPr>
                <w:sz w:val="33"/>
                <w:szCs w:val="33"/>
                <w:spacing w:val="3"/>
              </w:rPr>
              <w:t>1.1标识</w:t>
            </w:r>
          </w:p>
          <w:p>
            <w:pPr>
              <w:pStyle w:val="TableText"/>
              <w:ind w:left="195"/>
              <w:spacing w:before="46" w:line="219" w:lineRule="auto"/>
              <w:rPr>
                <w:sz w:val="33"/>
                <w:szCs w:val="33"/>
              </w:rPr>
            </w:pPr>
            <w:r>
              <w:rPr>
                <w:sz w:val="33"/>
                <w:szCs w:val="33"/>
                <w:spacing w:val="1"/>
              </w:rPr>
              <w:t>1.2系统概述</w:t>
            </w:r>
          </w:p>
        </w:tc>
      </w:tr>
    </w:tbl>
    <w:p>
      <w:pPr>
        <w:pStyle w:val="BodyText"/>
        <w:spacing w:line="161" w:lineRule="exact"/>
        <w:rPr>
          <w:sz w:val="14"/>
        </w:rPr>
      </w:pPr>
      <w:r/>
    </w:p>
    <w:p>
      <w:pPr>
        <w:spacing w:line="161" w:lineRule="exact"/>
        <w:sectPr>
          <w:footerReference w:type="default" r:id="rId501"/>
          <w:pgSz w:w="11910" w:h="17840"/>
          <w:pgMar w:top="400" w:right="450" w:bottom="873" w:left="740" w:header="0" w:footer="505" w:gutter="0"/>
        </w:sectPr>
        <w:rPr>
          <w:sz w:val="14"/>
          <w:szCs w:val="14"/>
        </w:rPr>
      </w:pPr>
    </w:p>
    <w:p>
      <w:pPr>
        <w:spacing w:before="50"/>
        <w:rPr/>
      </w:pPr>
      <w:r/>
    </w:p>
    <w:p>
      <w:pPr>
        <w:spacing w:before="50"/>
        <w:rPr/>
      </w:pPr>
      <w:r/>
    </w:p>
    <w:p>
      <w:pPr>
        <w:spacing w:before="50"/>
        <w:rPr/>
      </w:pPr>
      <w:r/>
    </w:p>
    <w:tbl>
      <w:tblPr>
        <w:tblStyle w:val="TableNormal"/>
        <w:tblW w:w="10420" w:type="dxa"/>
        <w:tblInd w:w="50" w:type="dxa"/>
        <w:tblLayout w:type="fixed"/>
        <w:tblBorders>
          <w:left w:val="single" w:color="000000" w:sz="4" w:space="0"/>
          <w:bottom w:val="single" w:color="000000" w:sz="4" w:space="0"/>
          <w:right w:val="single" w:color="000000" w:sz="4" w:space="0"/>
          <w:top w:val="single" w:color="000000" w:sz="4" w:space="0"/>
        </w:tblBorders>
      </w:tblPr>
      <w:tblGrid>
        <w:gridCol w:w="10420"/>
      </w:tblGrid>
      <w:tr>
        <w:trPr>
          <w:trHeight w:val="5119" w:hRule="atLeast"/>
        </w:trPr>
        <w:tc>
          <w:tcPr>
            <w:tcW w:w="10420" w:type="dxa"/>
            <w:vAlign w:val="top"/>
          </w:tcPr>
          <w:p>
            <w:pPr>
              <w:pStyle w:val="TableText"/>
              <w:ind w:left="184" w:right="8402"/>
              <w:spacing w:before="188" w:line="241" w:lineRule="auto"/>
              <w:rPr>
                <w:sz w:val="33"/>
                <w:szCs w:val="33"/>
              </w:rPr>
            </w:pPr>
            <w:bookmarkStart w:name="bookmark859" w:id="776"/>
            <w:bookmarkEnd w:id="776"/>
            <w:r>
              <w:rPr>
                <w:sz w:val="33"/>
                <w:szCs w:val="33"/>
                <w:spacing w:val="1"/>
              </w:rPr>
              <w:t>1.3文档概述</w:t>
            </w:r>
            <w:r>
              <w:rPr>
                <w:sz w:val="33"/>
                <w:szCs w:val="33"/>
              </w:rPr>
              <w:t xml:space="preserve"> </w:t>
            </w:r>
            <w:r>
              <w:rPr>
                <w:sz w:val="33"/>
                <w:szCs w:val="33"/>
                <w:spacing w:val="3"/>
              </w:rPr>
              <w:t>2引用文档</w:t>
            </w:r>
          </w:p>
          <w:p>
            <w:pPr>
              <w:pStyle w:val="TableText"/>
              <w:ind w:left="184"/>
              <w:spacing w:before="26" w:line="219" w:lineRule="auto"/>
              <w:rPr>
                <w:sz w:val="33"/>
                <w:szCs w:val="33"/>
              </w:rPr>
            </w:pPr>
            <w:r>
              <w:rPr>
                <w:sz w:val="33"/>
                <w:szCs w:val="33"/>
                <w:spacing w:val="6"/>
              </w:rPr>
              <w:t>3版本说明</w:t>
            </w:r>
          </w:p>
          <w:p>
            <w:pPr>
              <w:pStyle w:val="TableText"/>
              <w:ind w:left="184"/>
              <w:spacing w:before="78" w:line="219" w:lineRule="auto"/>
              <w:rPr>
                <w:sz w:val="33"/>
                <w:szCs w:val="33"/>
              </w:rPr>
            </w:pPr>
            <w:r>
              <w:rPr>
                <w:sz w:val="33"/>
                <w:szCs w:val="33"/>
                <w:spacing w:val="1"/>
              </w:rPr>
              <w:t>3.1发布的材料清单</w:t>
            </w:r>
          </w:p>
          <w:p>
            <w:pPr>
              <w:pStyle w:val="TableText"/>
              <w:ind w:left="184"/>
              <w:spacing w:before="30" w:line="219" w:lineRule="auto"/>
              <w:rPr>
                <w:sz w:val="33"/>
                <w:szCs w:val="33"/>
              </w:rPr>
            </w:pPr>
            <w:r>
              <w:rPr>
                <w:sz w:val="33"/>
                <w:szCs w:val="33"/>
                <w:spacing w:val="1"/>
              </w:rPr>
              <w:t>3.2软件内容清单</w:t>
            </w:r>
          </w:p>
          <w:p>
            <w:pPr>
              <w:pStyle w:val="TableText"/>
              <w:ind w:left="184"/>
              <w:spacing w:before="78" w:line="219" w:lineRule="auto"/>
              <w:rPr>
                <w:sz w:val="33"/>
                <w:szCs w:val="33"/>
              </w:rPr>
            </w:pPr>
            <w:r>
              <w:rPr>
                <w:sz w:val="33"/>
                <w:szCs w:val="33"/>
                <w:spacing w:val="4"/>
              </w:rPr>
              <w:t>3.3更改说明</w:t>
            </w:r>
          </w:p>
          <w:p>
            <w:pPr>
              <w:pStyle w:val="TableText"/>
              <w:ind w:left="184"/>
              <w:spacing w:before="49" w:line="219" w:lineRule="auto"/>
              <w:rPr>
                <w:sz w:val="33"/>
                <w:szCs w:val="33"/>
              </w:rPr>
            </w:pPr>
            <w:r>
              <w:rPr>
                <w:sz w:val="33"/>
                <w:szCs w:val="33"/>
              </w:rPr>
              <w:t>3.4适应性数据</w:t>
            </w:r>
          </w:p>
          <w:p>
            <w:pPr>
              <w:pStyle w:val="TableText"/>
              <w:ind w:left="184"/>
              <w:spacing w:before="28" w:line="219" w:lineRule="auto"/>
              <w:rPr>
                <w:sz w:val="33"/>
                <w:szCs w:val="33"/>
              </w:rPr>
            </w:pPr>
            <w:r>
              <w:rPr>
                <w:sz w:val="33"/>
                <w:szCs w:val="33"/>
                <w:spacing w:val="1"/>
              </w:rPr>
              <w:t>3.5有关的文档</w:t>
            </w:r>
          </w:p>
          <w:p>
            <w:pPr>
              <w:pStyle w:val="TableText"/>
              <w:ind w:left="184"/>
              <w:spacing w:before="79" w:line="219" w:lineRule="auto"/>
              <w:rPr>
                <w:sz w:val="33"/>
                <w:szCs w:val="33"/>
              </w:rPr>
            </w:pPr>
            <w:r>
              <w:rPr>
                <w:sz w:val="33"/>
                <w:szCs w:val="33"/>
                <w:spacing w:val="4"/>
              </w:rPr>
              <w:t>3.6安装说明</w:t>
            </w:r>
          </w:p>
          <w:p>
            <w:pPr>
              <w:pStyle w:val="TableText"/>
              <w:ind w:left="184"/>
              <w:spacing w:before="30" w:line="221" w:lineRule="auto"/>
              <w:rPr>
                <w:sz w:val="33"/>
                <w:szCs w:val="33"/>
              </w:rPr>
            </w:pPr>
            <w:r>
              <w:rPr>
                <w:sz w:val="33"/>
                <w:szCs w:val="33"/>
              </w:rPr>
              <w:t>3.7可能的问题和已知的错误</w:t>
            </w:r>
          </w:p>
          <w:p>
            <w:pPr>
              <w:pStyle w:val="TableText"/>
              <w:ind w:left="184"/>
              <w:spacing w:before="53" w:line="219" w:lineRule="auto"/>
              <w:rPr>
                <w:sz w:val="33"/>
                <w:szCs w:val="33"/>
              </w:rPr>
            </w:pPr>
            <w:r>
              <w:rPr>
                <w:sz w:val="33"/>
                <w:szCs w:val="33"/>
                <w:spacing w:val="-9"/>
              </w:rPr>
              <w:t>4</w:t>
            </w:r>
            <w:r>
              <w:rPr>
                <w:sz w:val="33"/>
                <w:szCs w:val="33"/>
                <w:spacing w:val="11"/>
              </w:rPr>
              <w:t xml:space="preserve"> </w:t>
            </w:r>
            <w:r>
              <w:rPr>
                <w:sz w:val="33"/>
                <w:szCs w:val="33"/>
                <w:spacing w:val="-9"/>
              </w:rPr>
              <w:t>注</w:t>
            </w:r>
            <w:r>
              <w:rPr>
                <w:sz w:val="33"/>
                <w:szCs w:val="33"/>
                <w:spacing w:val="8"/>
              </w:rPr>
              <w:t xml:space="preserve"> </w:t>
            </w:r>
            <w:r>
              <w:rPr>
                <w:sz w:val="33"/>
                <w:szCs w:val="33"/>
                <w:spacing w:val="-9"/>
              </w:rPr>
              <w:t>释</w:t>
            </w:r>
          </w:p>
        </w:tc>
      </w:tr>
    </w:tbl>
    <w:p>
      <w:pPr>
        <w:ind w:right="138" w:firstLine="630"/>
        <w:spacing w:before="167" w:line="278" w:lineRule="auto"/>
        <w:jc w:val="both"/>
        <w:rPr>
          <w:rFonts w:ascii="SimSun" w:hAnsi="SimSun" w:eastAsia="SimSun" w:cs="SimSun"/>
          <w:sz w:val="30"/>
          <w:szCs w:val="30"/>
        </w:rPr>
      </w:pPr>
      <w:r>
        <w:rPr>
          <w:rFonts w:ascii="SimSun" w:hAnsi="SimSun" w:eastAsia="SimSun" w:cs="SimSun"/>
          <w:sz w:val="30"/>
          <w:szCs w:val="30"/>
          <w:spacing w:val="-2"/>
        </w:rPr>
        <w:t>与软件使用准备阶段的《软件版本说明》内容不同，软件移交准备阶段的版</w:t>
      </w:r>
      <w:r>
        <w:rPr>
          <w:rFonts w:ascii="SimSun" w:hAnsi="SimSun" w:eastAsia="SimSun" w:cs="SimSun"/>
          <w:sz w:val="30"/>
          <w:szCs w:val="30"/>
          <w:spacing w:val="16"/>
        </w:rPr>
        <w:t xml:space="preserve"> </w:t>
      </w:r>
      <w:r>
        <w:rPr>
          <w:rFonts w:ascii="SimSun" w:hAnsi="SimSun" w:eastAsia="SimSun" w:cs="SimSun"/>
          <w:sz w:val="30"/>
          <w:szCs w:val="30"/>
          <w:spacing w:val="8"/>
        </w:rPr>
        <w:t>本说明侧重于描述为保障机构现场准备的软件的准确版本，该软件应是完整的</w:t>
      </w:r>
      <w:r>
        <w:rPr>
          <w:rFonts w:ascii="SimSun" w:hAnsi="SimSun" w:eastAsia="SimSun" w:cs="SimSun"/>
          <w:sz w:val="30"/>
          <w:szCs w:val="30"/>
        </w:rPr>
        <w:t xml:space="preserve"> </w:t>
      </w:r>
      <w:r>
        <w:rPr>
          <w:rFonts w:ascii="SimSun" w:hAnsi="SimSun" w:eastAsia="SimSun" w:cs="SimSun"/>
          <w:sz w:val="30"/>
          <w:szCs w:val="30"/>
        </w:rPr>
        <w:t>软件产品。</w:t>
      </w:r>
    </w:p>
    <w:p>
      <w:pPr>
        <w:ind w:firstLine="600"/>
        <w:spacing w:before="2" w:line="281" w:lineRule="auto"/>
        <w:rPr>
          <w:rFonts w:ascii="SimSun" w:hAnsi="SimSun" w:eastAsia="SimSun" w:cs="SimSun"/>
          <w:sz w:val="30"/>
          <w:szCs w:val="30"/>
        </w:rPr>
      </w:pPr>
      <w:r>
        <w:rPr>
          <w:rFonts w:ascii="SimSun" w:hAnsi="SimSun" w:eastAsia="SimSun" w:cs="SimSun"/>
          <w:sz w:val="30"/>
          <w:szCs w:val="30"/>
          <w:spacing w:val="-2"/>
        </w:rPr>
        <w:t>按照</w:t>
      </w:r>
      <w:r>
        <w:rPr>
          <w:rFonts w:ascii="Times New Roman" w:hAnsi="Times New Roman" w:eastAsia="Times New Roman" w:cs="Times New Roman"/>
          <w:sz w:val="30"/>
          <w:szCs w:val="30"/>
          <w:spacing w:val="-2"/>
        </w:rPr>
        <w:t>GJB 438B—2009</w:t>
      </w:r>
      <w:r>
        <w:rPr>
          <w:rFonts w:ascii="SimSun" w:hAnsi="SimSun" w:eastAsia="SimSun" w:cs="SimSun"/>
          <w:sz w:val="30"/>
          <w:szCs w:val="30"/>
          <w:spacing w:val="-2"/>
        </w:rPr>
        <w:t>《军用软件开发文档通用要求》,</w:t>
      </w:r>
      <w:r>
        <w:rPr>
          <w:rFonts w:ascii="SimSun" w:hAnsi="SimSun" w:eastAsia="SimSun" w:cs="SimSun"/>
          <w:sz w:val="30"/>
          <w:szCs w:val="30"/>
          <w:spacing w:val="-3"/>
        </w:rPr>
        <w:t>《软件产品规格说明》</w:t>
      </w:r>
      <w:r>
        <w:rPr>
          <w:rFonts w:ascii="SimSun" w:hAnsi="SimSun" w:eastAsia="SimSun" w:cs="SimSun"/>
          <w:sz w:val="30"/>
          <w:szCs w:val="30"/>
        </w:rPr>
        <w:t xml:space="preserve"> </w:t>
      </w:r>
      <w:r>
        <w:rPr>
          <w:rFonts w:ascii="SimSun" w:hAnsi="SimSun" w:eastAsia="SimSun" w:cs="SimSun"/>
          <w:sz w:val="30"/>
          <w:szCs w:val="30"/>
          <w:spacing w:val="-1"/>
        </w:rPr>
        <w:t>的目次格式如下：</w:t>
      </w:r>
    </w:p>
    <w:p>
      <w:pPr>
        <w:spacing w:line="121" w:lineRule="auto"/>
        <w:rPr>
          <w:rFonts w:ascii="Arial"/>
          <w:sz w:val="2"/>
        </w:rPr>
      </w:pPr>
      <w:r>
        <w:rPr>
          <w:rFonts w:ascii="Arial"/>
          <w:sz w:val="2"/>
        </w:rPr>
      </w:r>
    </w:p>
    <w:tbl>
      <w:tblPr>
        <w:tblStyle w:val="TableNormal"/>
        <w:tblW w:w="10430" w:type="dxa"/>
        <w:tblInd w:w="40" w:type="dxa"/>
        <w:tblLayout w:type="fixed"/>
        <w:tblBorders>
          <w:left w:val="single" w:color="000000" w:sz="4" w:space="0"/>
          <w:bottom w:val="single" w:color="000000" w:sz="4" w:space="0"/>
          <w:right w:val="single" w:color="000000" w:sz="4" w:space="0"/>
          <w:top w:val="single" w:color="000000" w:sz="4" w:space="0"/>
        </w:tblBorders>
      </w:tblPr>
      <w:tblGrid>
        <w:gridCol w:w="10430"/>
      </w:tblGrid>
      <w:tr>
        <w:trPr>
          <w:trHeight w:val="7759" w:hRule="atLeast"/>
        </w:trPr>
        <w:tc>
          <w:tcPr>
            <w:tcW w:w="10430" w:type="dxa"/>
            <w:vAlign w:val="top"/>
          </w:tcPr>
          <w:p>
            <w:pPr>
              <w:pStyle w:val="TableText"/>
              <w:ind w:left="184"/>
              <w:spacing w:before="209" w:line="220" w:lineRule="auto"/>
              <w:rPr>
                <w:sz w:val="33"/>
                <w:szCs w:val="33"/>
              </w:rPr>
            </w:pPr>
            <w:r>
              <w:rPr>
                <w:sz w:val="33"/>
                <w:szCs w:val="33"/>
                <w:spacing w:val="-20"/>
              </w:rPr>
              <w:t>1</w:t>
            </w:r>
            <w:r>
              <w:rPr>
                <w:sz w:val="33"/>
                <w:szCs w:val="33"/>
                <w:spacing w:val="18"/>
              </w:rPr>
              <w:t xml:space="preserve"> </w:t>
            </w:r>
            <w:r>
              <w:rPr>
                <w:sz w:val="33"/>
                <w:szCs w:val="33"/>
                <w:spacing w:val="-20"/>
              </w:rPr>
              <w:t>范</w:t>
            </w:r>
            <w:r>
              <w:rPr>
                <w:sz w:val="33"/>
                <w:szCs w:val="33"/>
                <w:spacing w:val="39"/>
              </w:rPr>
              <w:t xml:space="preserve"> </w:t>
            </w:r>
            <w:r>
              <w:rPr>
                <w:sz w:val="33"/>
                <w:szCs w:val="33"/>
                <w:spacing w:val="-20"/>
              </w:rPr>
              <w:t>围</w:t>
            </w:r>
          </w:p>
          <w:p>
            <w:pPr>
              <w:pStyle w:val="TableText"/>
              <w:ind w:left="184"/>
              <w:spacing w:before="36" w:line="220" w:lineRule="auto"/>
              <w:rPr>
                <w:sz w:val="33"/>
                <w:szCs w:val="33"/>
              </w:rPr>
            </w:pPr>
            <w:r>
              <w:rPr>
                <w:sz w:val="33"/>
                <w:szCs w:val="33"/>
                <w:spacing w:val="3"/>
              </w:rPr>
              <w:t>1.1标识</w:t>
            </w:r>
          </w:p>
          <w:p>
            <w:pPr>
              <w:pStyle w:val="TableText"/>
              <w:ind w:left="184"/>
              <w:spacing w:before="45" w:line="219" w:lineRule="auto"/>
              <w:rPr>
                <w:sz w:val="33"/>
                <w:szCs w:val="33"/>
              </w:rPr>
            </w:pPr>
            <w:r>
              <w:rPr>
                <w:sz w:val="33"/>
                <w:szCs w:val="33"/>
                <w:spacing w:val="1"/>
              </w:rPr>
              <w:t>1.2系统概述</w:t>
            </w:r>
          </w:p>
          <w:p>
            <w:pPr>
              <w:pStyle w:val="TableText"/>
              <w:ind w:left="184" w:right="8412"/>
              <w:spacing w:before="67" w:line="230" w:lineRule="auto"/>
              <w:rPr>
                <w:sz w:val="33"/>
                <w:szCs w:val="33"/>
              </w:rPr>
            </w:pPr>
            <w:r>
              <w:rPr>
                <w:sz w:val="33"/>
                <w:szCs w:val="33"/>
                <w:spacing w:val="1"/>
              </w:rPr>
              <w:t>1.3文档概述</w:t>
            </w:r>
            <w:r>
              <w:rPr>
                <w:sz w:val="33"/>
                <w:szCs w:val="33"/>
              </w:rPr>
              <w:t xml:space="preserve"> </w:t>
            </w:r>
            <w:r>
              <w:rPr>
                <w:sz w:val="33"/>
                <w:szCs w:val="33"/>
                <w:spacing w:val="3"/>
              </w:rPr>
              <w:t>2引用文档</w:t>
            </w:r>
          </w:p>
          <w:p>
            <w:pPr>
              <w:pStyle w:val="TableText"/>
              <w:ind w:left="184"/>
              <w:spacing w:before="70" w:line="220" w:lineRule="auto"/>
              <w:rPr>
                <w:sz w:val="33"/>
                <w:szCs w:val="33"/>
              </w:rPr>
            </w:pPr>
            <w:r>
              <w:rPr>
                <w:sz w:val="33"/>
                <w:szCs w:val="33"/>
                <w:spacing w:val="-14"/>
              </w:rPr>
              <w:t>3</w:t>
            </w:r>
            <w:r>
              <w:rPr>
                <w:sz w:val="33"/>
                <w:szCs w:val="33"/>
                <w:spacing w:val="11"/>
              </w:rPr>
              <w:t xml:space="preserve"> </w:t>
            </w:r>
            <w:r>
              <w:rPr>
                <w:sz w:val="33"/>
                <w:szCs w:val="33"/>
                <w:spacing w:val="-14"/>
              </w:rPr>
              <w:t>需 求</w:t>
            </w:r>
          </w:p>
          <w:p>
            <w:pPr>
              <w:pStyle w:val="TableText"/>
              <w:ind w:left="184"/>
              <w:spacing w:before="46" w:line="219" w:lineRule="auto"/>
              <w:rPr>
                <w:sz w:val="33"/>
                <w:szCs w:val="33"/>
              </w:rPr>
            </w:pPr>
            <w:r>
              <w:rPr>
                <w:sz w:val="33"/>
                <w:szCs w:val="33"/>
                <w:spacing w:val="-2"/>
              </w:rPr>
              <w:t>3.1可执行软件</w:t>
            </w:r>
          </w:p>
          <w:p>
            <w:pPr>
              <w:pStyle w:val="TableText"/>
              <w:ind w:left="184"/>
              <w:spacing w:before="58" w:line="219" w:lineRule="auto"/>
              <w:rPr>
                <w:sz w:val="33"/>
                <w:szCs w:val="33"/>
              </w:rPr>
            </w:pPr>
            <w:r>
              <w:rPr>
                <w:sz w:val="33"/>
                <w:szCs w:val="33"/>
                <w:spacing w:val="1"/>
              </w:rPr>
              <w:t>3.2源文件</w:t>
            </w:r>
          </w:p>
          <w:p>
            <w:pPr>
              <w:pStyle w:val="TableText"/>
              <w:ind w:left="184"/>
              <w:spacing w:before="50" w:line="220" w:lineRule="auto"/>
              <w:rPr>
                <w:sz w:val="33"/>
                <w:szCs w:val="33"/>
              </w:rPr>
            </w:pPr>
            <w:r>
              <w:rPr>
                <w:sz w:val="33"/>
                <w:szCs w:val="33"/>
                <w:spacing w:val="1"/>
              </w:rPr>
              <w:t>3.3包装需求</w:t>
            </w:r>
          </w:p>
          <w:p>
            <w:pPr>
              <w:pStyle w:val="TableText"/>
              <w:ind w:left="184"/>
              <w:spacing w:before="46" w:line="219" w:lineRule="auto"/>
              <w:rPr>
                <w:sz w:val="33"/>
                <w:szCs w:val="33"/>
              </w:rPr>
            </w:pPr>
            <w:r>
              <w:rPr>
                <w:sz w:val="33"/>
                <w:szCs w:val="33"/>
                <w:spacing w:val="2"/>
              </w:rPr>
              <w:t>4合格性规定</w:t>
            </w:r>
          </w:p>
          <w:p>
            <w:pPr>
              <w:pStyle w:val="TableText"/>
              <w:ind w:left="184"/>
              <w:spacing w:before="48" w:line="219" w:lineRule="auto"/>
              <w:rPr>
                <w:sz w:val="33"/>
                <w:szCs w:val="33"/>
              </w:rPr>
            </w:pPr>
            <w:r>
              <w:rPr>
                <w:sz w:val="33"/>
                <w:szCs w:val="33"/>
                <w:spacing w:val="1"/>
              </w:rPr>
              <w:t>5软件支持信息</w:t>
            </w:r>
          </w:p>
          <w:p>
            <w:pPr>
              <w:pStyle w:val="TableText"/>
              <w:ind w:left="184"/>
              <w:spacing w:before="59" w:line="219" w:lineRule="auto"/>
              <w:rPr>
                <w:sz w:val="33"/>
                <w:szCs w:val="33"/>
              </w:rPr>
            </w:pPr>
            <w:r>
              <w:rPr>
                <w:sz w:val="33"/>
                <w:szCs w:val="33"/>
                <w:spacing w:val="1"/>
              </w:rPr>
              <w:t>5.1 “已建成”软件设计</w:t>
            </w:r>
          </w:p>
          <w:p>
            <w:pPr>
              <w:pStyle w:val="TableText"/>
              <w:ind w:left="184"/>
              <w:spacing w:before="58" w:line="219" w:lineRule="auto"/>
              <w:rPr>
                <w:sz w:val="33"/>
                <w:szCs w:val="33"/>
              </w:rPr>
            </w:pPr>
            <w:r>
              <w:rPr>
                <w:sz w:val="33"/>
                <w:szCs w:val="33"/>
                <w:spacing w:val="1"/>
              </w:rPr>
              <w:t>5.2编译/建立规程</w:t>
            </w:r>
          </w:p>
          <w:p>
            <w:pPr>
              <w:pStyle w:val="TableText"/>
              <w:ind w:left="184"/>
              <w:spacing w:before="49" w:line="219" w:lineRule="auto"/>
              <w:rPr>
                <w:sz w:val="33"/>
                <w:szCs w:val="33"/>
              </w:rPr>
            </w:pPr>
            <w:r>
              <w:rPr>
                <w:sz w:val="33"/>
                <w:szCs w:val="33"/>
                <w:spacing w:val="1"/>
              </w:rPr>
              <w:t>5.3修改规程</w:t>
            </w:r>
          </w:p>
          <w:p>
            <w:pPr>
              <w:pStyle w:val="TableText"/>
              <w:ind w:left="184" w:right="6745"/>
              <w:spacing w:before="56" w:line="234" w:lineRule="auto"/>
              <w:rPr>
                <w:sz w:val="33"/>
                <w:szCs w:val="33"/>
              </w:rPr>
            </w:pPr>
            <w:r>
              <w:rPr>
                <w:sz w:val="33"/>
                <w:szCs w:val="33"/>
                <w:spacing w:val="2"/>
              </w:rPr>
              <w:t>5.4计算机硬件资源使用</w:t>
            </w:r>
            <w:r>
              <w:rPr>
                <w:sz w:val="33"/>
                <w:szCs w:val="33"/>
              </w:rPr>
              <w:t xml:space="preserve"> </w:t>
            </w:r>
            <w:r>
              <w:rPr>
                <w:sz w:val="33"/>
                <w:szCs w:val="33"/>
              </w:rPr>
              <w:t>6需求的可追踪性</w:t>
            </w:r>
          </w:p>
          <w:p>
            <w:pPr>
              <w:pStyle w:val="TableText"/>
              <w:ind w:left="184"/>
              <w:spacing w:before="36" w:line="219" w:lineRule="auto"/>
              <w:rPr>
                <w:sz w:val="33"/>
                <w:szCs w:val="33"/>
              </w:rPr>
            </w:pPr>
            <w:r>
              <w:rPr>
                <w:sz w:val="33"/>
                <w:szCs w:val="33"/>
                <w:spacing w:val="-12"/>
              </w:rPr>
              <w:t>7</w:t>
            </w:r>
            <w:r>
              <w:rPr>
                <w:sz w:val="33"/>
                <w:szCs w:val="33"/>
                <w:spacing w:val="15"/>
              </w:rPr>
              <w:t xml:space="preserve"> </w:t>
            </w:r>
            <w:r>
              <w:rPr>
                <w:sz w:val="33"/>
                <w:szCs w:val="33"/>
                <w:spacing w:val="-12"/>
              </w:rPr>
              <w:t>注</w:t>
            </w:r>
            <w:r>
              <w:rPr>
                <w:sz w:val="33"/>
                <w:szCs w:val="33"/>
                <w:spacing w:val="13"/>
              </w:rPr>
              <w:t xml:space="preserve"> </w:t>
            </w:r>
            <w:r>
              <w:rPr>
                <w:sz w:val="33"/>
                <w:szCs w:val="33"/>
                <w:spacing w:val="-12"/>
              </w:rPr>
              <w:t>释</w:t>
            </w:r>
          </w:p>
        </w:tc>
      </w:tr>
    </w:tbl>
    <w:p>
      <w:pPr>
        <w:pStyle w:val="BodyText"/>
        <w:spacing w:line="162" w:lineRule="exact"/>
        <w:rPr>
          <w:sz w:val="14"/>
        </w:rPr>
      </w:pPr>
      <w:r/>
    </w:p>
    <w:p>
      <w:pPr>
        <w:spacing w:line="162" w:lineRule="exact"/>
        <w:sectPr>
          <w:footerReference w:type="default" r:id="rId502"/>
          <w:pgSz w:w="11910" w:h="17890"/>
          <w:pgMar w:top="400" w:right="819" w:bottom="1072" w:left="469" w:header="0" w:footer="744" w:gutter="0"/>
        </w:sectPr>
        <w:rPr>
          <w:sz w:val="14"/>
          <w:szCs w:val="14"/>
        </w:rPr>
      </w:pPr>
    </w:p>
    <w:p>
      <w:pPr>
        <w:pStyle w:val="BodyText"/>
        <w:spacing w:line="318" w:lineRule="auto"/>
        <w:rPr/>
      </w:pPr>
      <w:r/>
    </w:p>
    <w:p>
      <w:pPr>
        <w:pStyle w:val="BodyText"/>
        <w:spacing w:line="318" w:lineRule="auto"/>
        <w:rPr/>
      </w:pPr>
      <w:r/>
    </w:p>
    <w:p>
      <w:pPr>
        <w:pStyle w:val="BodyText"/>
        <w:spacing w:line="318" w:lineRule="auto"/>
        <w:rPr/>
      </w:pPr>
      <w:r/>
    </w:p>
    <w:p>
      <w:pPr>
        <w:spacing w:before="98" w:line="216" w:lineRule="auto"/>
        <w:jc w:val="right"/>
        <w:rPr>
          <w:rFonts w:ascii="SimSun" w:hAnsi="SimSun" w:eastAsia="SimSun" w:cs="SimSun"/>
          <w:sz w:val="30"/>
          <w:szCs w:val="30"/>
        </w:rPr>
      </w:pPr>
      <w:bookmarkStart w:name="bookmark860" w:id="777"/>
      <w:bookmarkEnd w:id="777"/>
      <w:r>
        <w:rPr>
          <w:rFonts w:ascii="SimSun" w:hAnsi="SimSun" w:eastAsia="SimSun" w:cs="SimSun"/>
          <w:sz w:val="30"/>
          <w:szCs w:val="30"/>
          <w:spacing w:val="-7"/>
        </w:rPr>
        <w:t>按照</w:t>
      </w:r>
      <w:r>
        <w:rPr>
          <w:rFonts w:ascii="Times New Roman" w:hAnsi="Times New Roman" w:eastAsia="Times New Roman" w:cs="Times New Roman"/>
          <w:sz w:val="30"/>
          <w:szCs w:val="30"/>
          <w:spacing w:val="-7"/>
        </w:rPr>
        <w:t>GJB 438B—2009</w:t>
      </w:r>
      <w:r>
        <w:rPr>
          <w:rFonts w:ascii="SimSun" w:hAnsi="SimSun" w:eastAsia="SimSun" w:cs="SimSun"/>
          <w:sz w:val="30"/>
          <w:szCs w:val="30"/>
          <w:spacing w:val="-7"/>
        </w:rPr>
        <w:t>《军用软件开发文档通用要求》,《计算机编程手册》的</w:t>
      </w:r>
    </w:p>
    <w:p>
      <w:pPr>
        <w:ind w:left="40"/>
        <w:spacing w:before="113" w:line="219" w:lineRule="auto"/>
        <w:rPr>
          <w:rFonts w:ascii="SimSun" w:hAnsi="SimSun" w:eastAsia="SimSun" w:cs="SimSun"/>
          <w:sz w:val="30"/>
          <w:szCs w:val="30"/>
        </w:rPr>
      </w:pPr>
      <w:r>
        <w:rPr>
          <w:rFonts w:ascii="SimSun" w:hAnsi="SimSun" w:eastAsia="SimSun" w:cs="SimSun"/>
          <w:sz w:val="30"/>
          <w:szCs w:val="30"/>
          <w:spacing w:val="-5"/>
        </w:rPr>
        <w:t>目次格式如下：</w:t>
      </w:r>
    </w:p>
    <w:p>
      <w:pPr>
        <w:spacing w:line="156" w:lineRule="exact"/>
        <w:rPr/>
      </w:pPr>
      <w:r/>
    </w:p>
    <w:tbl>
      <w:tblPr>
        <w:tblStyle w:val="TableNormal"/>
        <w:tblW w:w="10390" w:type="dxa"/>
        <w:tblInd w:w="30" w:type="dxa"/>
        <w:tblLayout w:type="fixed"/>
        <w:tblBorders>
          <w:left w:val="single" w:color="000000" w:sz="4" w:space="0"/>
          <w:bottom w:val="single" w:color="000000" w:sz="4" w:space="0"/>
          <w:right w:val="single" w:color="000000" w:sz="4" w:space="0"/>
          <w:top w:val="single" w:color="000000" w:sz="4" w:space="0"/>
        </w:tblBorders>
      </w:tblPr>
      <w:tblGrid>
        <w:gridCol w:w="10390"/>
      </w:tblGrid>
      <w:tr>
        <w:trPr>
          <w:trHeight w:val="7980" w:hRule="atLeast"/>
        </w:trPr>
        <w:tc>
          <w:tcPr>
            <w:tcW w:w="10390" w:type="dxa"/>
            <w:vAlign w:val="top"/>
          </w:tcPr>
          <w:p>
            <w:pPr>
              <w:pStyle w:val="TableText"/>
              <w:ind w:left="194"/>
              <w:spacing w:before="179" w:line="220" w:lineRule="auto"/>
              <w:rPr>
                <w:sz w:val="32"/>
                <w:szCs w:val="32"/>
              </w:rPr>
            </w:pPr>
            <w:r>
              <w:rPr>
                <w:sz w:val="32"/>
                <w:szCs w:val="32"/>
                <w:spacing w:val="-19"/>
              </w:rPr>
              <w:t>1</w:t>
            </w:r>
            <w:r>
              <w:rPr>
                <w:sz w:val="32"/>
                <w:szCs w:val="32"/>
                <w:spacing w:val="43"/>
              </w:rPr>
              <w:t xml:space="preserve"> </w:t>
            </w:r>
            <w:r>
              <w:rPr>
                <w:sz w:val="32"/>
                <w:szCs w:val="32"/>
                <w:spacing w:val="-19"/>
              </w:rPr>
              <w:t>范</w:t>
            </w:r>
            <w:r>
              <w:rPr>
                <w:sz w:val="32"/>
                <w:szCs w:val="32"/>
                <w:spacing w:val="64"/>
              </w:rPr>
              <w:t xml:space="preserve"> </w:t>
            </w:r>
            <w:r>
              <w:rPr>
                <w:sz w:val="32"/>
                <w:szCs w:val="32"/>
                <w:spacing w:val="-19"/>
              </w:rPr>
              <w:t>围</w:t>
            </w:r>
          </w:p>
          <w:p>
            <w:pPr>
              <w:pStyle w:val="TableText"/>
              <w:ind w:left="194"/>
              <w:spacing w:before="98" w:line="220" w:lineRule="auto"/>
              <w:rPr>
                <w:sz w:val="32"/>
                <w:szCs w:val="32"/>
              </w:rPr>
            </w:pPr>
            <w:r>
              <w:rPr>
                <w:sz w:val="32"/>
                <w:szCs w:val="32"/>
                <w:spacing w:val="-22"/>
              </w:rPr>
              <w:t>1</w:t>
            </w:r>
            <w:r>
              <w:rPr>
                <w:sz w:val="32"/>
                <w:szCs w:val="32"/>
                <w:spacing w:val="-54"/>
              </w:rPr>
              <w:t xml:space="preserve"> </w:t>
            </w:r>
            <w:r>
              <w:rPr>
                <w:sz w:val="32"/>
                <w:szCs w:val="32"/>
                <w:spacing w:val="-22"/>
              </w:rPr>
              <w:t>.</w:t>
            </w:r>
            <w:r>
              <w:rPr>
                <w:sz w:val="32"/>
                <w:szCs w:val="32"/>
                <w:spacing w:val="-40"/>
              </w:rPr>
              <w:t xml:space="preserve"> </w:t>
            </w:r>
            <w:r>
              <w:rPr>
                <w:sz w:val="32"/>
                <w:szCs w:val="32"/>
                <w:spacing w:val="-22"/>
              </w:rPr>
              <w:t>1</w:t>
            </w:r>
            <w:r>
              <w:rPr>
                <w:sz w:val="32"/>
                <w:szCs w:val="32"/>
                <w:spacing w:val="-62"/>
              </w:rPr>
              <w:t xml:space="preserve"> </w:t>
            </w:r>
            <w:r>
              <w:rPr>
                <w:sz w:val="32"/>
                <w:szCs w:val="32"/>
                <w:spacing w:val="-22"/>
              </w:rPr>
              <w:t>标</w:t>
            </w:r>
            <w:r>
              <w:rPr>
                <w:sz w:val="32"/>
                <w:szCs w:val="32"/>
                <w:spacing w:val="-62"/>
              </w:rPr>
              <w:t xml:space="preserve"> </w:t>
            </w:r>
            <w:r>
              <w:rPr>
                <w:sz w:val="32"/>
                <w:szCs w:val="32"/>
                <w:spacing w:val="-22"/>
              </w:rPr>
              <w:t>识</w:t>
            </w:r>
          </w:p>
          <w:p>
            <w:pPr>
              <w:pStyle w:val="TableText"/>
              <w:ind w:left="194"/>
              <w:spacing w:before="57" w:line="219" w:lineRule="auto"/>
              <w:rPr>
                <w:sz w:val="32"/>
                <w:szCs w:val="32"/>
              </w:rPr>
            </w:pPr>
            <w:r>
              <w:rPr>
                <w:sz w:val="32"/>
                <w:szCs w:val="32"/>
                <w:spacing w:val="1"/>
              </w:rPr>
              <w:t>1.2系统概述</w:t>
            </w:r>
          </w:p>
          <w:p>
            <w:pPr>
              <w:pStyle w:val="TableText"/>
              <w:ind w:left="194"/>
              <w:spacing w:before="100" w:line="219" w:lineRule="auto"/>
              <w:rPr>
                <w:sz w:val="32"/>
                <w:szCs w:val="32"/>
              </w:rPr>
            </w:pPr>
            <w:r>
              <w:rPr>
                <w:sz w:val="32"/>
                <w:szCs w:val="32"/>
                <w:spacing w:val="1"/>
              </w:rPr>
              <w:t>1.3文档概述</w:t>
            </w:r>
          </w:p>
          <w:p>
            <w:pPr>
              <w:pStyle w:val="TableText"/>
              <w:ind w:left="194"/>
              <w:spacing w:before="70" w:line="219" w:lineRule="auto"/>
              <w:rPr>
                <w:sz w:val="32"/>
                <w:szCs w:val="32"/>
              </w:rPr>
            </w:pPr>
            <w:r>
              <w:rPr>
                <w:sz w:val="32"/>
                <w:szCs w:val="32"/>
                <w:spacing w:val="4"/>
              </w:rPr>
              <w:t>2引用文档</w:t>
            </w:r>
          </w:p>
          <w:p>
            <w:pPr>
              <w:pStyle w:val="TableText"/>
              <w:ind w:left="194"/>
              <w:spacing w:before="90" w:line="219" w:lineRule="auto"/>
              <w:rPr>
                <w:sz w:val="32"/>
                <w:szCs w:val="32"/>
              </w:rPr>
            </w:pPr>
            <w:r>
              <w:rPr>
                <w:sz w:val="32"/>
                <w:szCs w:val="32"/>
                <w:spacing w:val="1"/>
              </w:rPr>
              <w:t>3软件编程环境</w:t>
            </w:r>
          </w:p>
          <w:p>
            <w:pPr>
              <w:pStyle w:val="TableText"/>
              <w:ind w:left="194"/>
              <w:spacing w:before="72" w:line="221" w:lineRule="auto"/>
              <w:rPr>
                <w:sz w:val="32"/>
                <w:szCs w:val="32"/>
              </w:rPr>
            </w:pPr>
            <w:r>
              <w:rPr>
                <w:sz w:val="32"/>
                <w:szCs w:val="32"/>
                <w:spacing w:val="2"/>
              </w:rPr>
              <w:t>3.1系统配置</w:t>
            </w:r>
          </w:p>
          <w:p>
            <w:pPr>
              <w:pStyle w:val="TableText"/>
              <w:ind w:left="194"/>
              <w:spacing w:before="86" w:line="219" w:lineRule="auto"/>
              <w:rPr>
                <w:sz w:val="32"/>
                <w:szCs w:val="32"/>
              </w:rPr>
            </w:pPr>
            <w:r>
              <w:rPr>
                <w:sz w:val="32"/>
                <w:szCs w:val="32"/>
                <w:spacing w:val="3"/>
              </w:rPr>
              <w:t>3.2操作信息</w:t>
            </w:r>
          </w:p>
          <w:p>
            <w:pPr>
              <w:pStyle w:val="TableText"/>
              <w:ind w:left="194" w:right="7132"/>
              <w:spacing w:before="78" w:line="237" w:lineRule="auto"/>
              <w:rPr>
                <w:sz w:val="32"/>
                <w:szCs w:val="32"/>
              </w:rPr>
            </w:pPr>
            <w:r>
              <w:rPr>
                <w:sz w:val="32"/>
                <w:szCs w:val="32"/>
                <w:spacing w:val="1"/>
              </w:rPr>
              <w:t>3.3编译、汇编和连接</w:t>
            </w:r>
            <w:r>
              <w:rPr>
                <w:sz w:val="32"/>
                <w:szCs w:val="32"/>
              </w:rPr>
              <w:t xml:space="preserve"> </w:t>
            </w:r>
            <w:r>
              <w:rPr>
                <w:sz w:val="32"/>
                <w:szCs w:val="32"/>
                <w:spacing w:val="4"/>
              </w:rPr>
              <w:t>4编程信息</w:t>
            </w:r>
          </w:p>
          <w:p>
            <w:pPr>
              <w:pStyle w:val="TableText"/>
              <w:ind w:left="194"/>
              <w:spacing w:before="81" w:line="219" w:lineRule="auto"/>
              <w:rPr>
                <w:sz w:val="32"/>
                <w:szCs w:val="32"/>
              </w:rPr>
            </w:pPr>
            <w:r>
              <w:rPr>
                <w:sz w:val="32"/>
                <w:szCs w:val="32"/>
                <w:spacing w:val="2"/>
              </w:rPr>
              <w:t>4.1编程特征</w:t>
            </w:r>
          </w:p>
          <w:p>
            <w:pPr>
              <w:pStyle w:val="TableText"/>
              <w:ind w:left="194"/>
              <w:spacing w:before="78" w:line="219" w:lineRule="auto"/>
              <w:rPr>
                <w:sz w:val="32"/>
                <w:szCs w:val="32"/>
              </w:rPr>
            </w:pPr>
            <w:r>
              <w:rPr>
                <w:sz w:val="32"/>
                <w:szCs w:val="32"/>
                <w:spacing w:val="2"/>
              </w:rPr>
              <w:t>4.2程序指令</w:t>
            </w:r>
          </w:p>
          <w:p>
            <w:pPr>
              <w:pStyle w:val="TableText"/>
              <w:ind w:left="194"/>
              <w:spacing w:before="82" w:line="219" w:lineRule="auto"/>
              <w:rPr>
                <w:sz w:val="32"/>
                <w:szCs w:val="32"/>
              </w:rPr>
            </w:pPr>
            <w:r>
              <w:rPr>
                <w:sz w:val="32"/>
                <w:szCs w:val="32"/>
                <w:spacing w:val="2"/>
              </w:rPr>
              <w:t>4.3输入和输出控制</w:t>
            </w:r>
          </w:p>
          <w:p>
            <w:pPr>
              <w:pStyle w:val="TableText"/>
              <w:ind w:left="194"/>
              <w:spacing w:before="81" w:line="219" w:lineRule="auto"/>
              <w:rPr>
                <w:sz w:val="32"/>
                <w:szCs w:val="32"/>
              </w:rPr>
            </w:pPr>
            <w:r>
              <w:rPr>
                <w:sz w:val="32"/>
                <w:szCs w:val="32"/>
                <w:spacing w:val="1"/>
              </w:rPr>
              <w:t>4.4其他编程技术</w:t>
            </w:r>
          </w:p>
          <w:p>
            <w:pPr>
              <w:pStyle w:val="TableText"/>
              <w:ind w:left="194"/>
              <w:spacing w:before="50" w:line="219" w:lineRule="auto"/>
              <w:rPr>
                <w:sz w:val="32"/>
                <w:szCs w:val="32"/>
              </w:rPr>
            </w:pPr>
            <w:r>
              <w:rPr>
                <w:sz w:val="32"/>
                <w:szCs w:val="32"/>
                <w:spacing w:val="3"/>
              </w:rPr>
              <w:t>4.5编程示例</w:t>
            </w:r>
          </w:p>
          <w:p>
            <w:pPr>
              <w:pStyle w:val="TableText"/>
              <w:ind w:left="194"/>
              <w:spacing w:before="101" w:line="219" w:lineRule="auto"/>
              <w:rPr>
                <w:sz w:val="32"/>
                <w:szCs w:val="32"/>
              </w:rPr>
            </w:pPr>
            <w:r>
              <w:rPr>
                <w:sz w:val="32"/>
                <w:szCs w:val="32"/>
                <w:spacing w:val="1"/>
              </w:rPr>
              <w:t>4.6错误检测和诊断特征</w:t>
            </w:r>
          </w:p>
          <w:p>
            <w:pPr>
              <w:pStyle w:val="TableText"/>
              <w:ind w:left="194"/>
              <w:spacing w:before="70" w:line="219" w:lineRule="auto"/>
              <w:rPr>
                <w:sz w:val="32"/>
                <w:szCs w:val="32"/>
              </w:rPr>
            </w:pPr>
            <w:r>
              <w:rPr>
                <w:sz w:val="32"/>
                <w:szCs w:val="32"/>
                <w:spacing w:val="-11"/>
              </w:rPr>
              <w:t>5</w:t>
            </w:r>
            <w:r>
              <w:rPr>
                <w:sz w:val="32"/>
                <w:szCs w:val="32"/>
                <w:spacing w:val="30"/>
              </w:rPr>
              <w:t xml:space="preserve"> </w:t>
            </w:r>
            <w:r>
              <w:rPr>
                <w:sz w:val="32"/>
                <w:szCs w:val="32"/>
                <w:spacing w:val="-11"/>
              </w:rPr>
              <w:t>注</w:t>
            </w:r>
            <w:r>
              <w:rPr>
                <w:sz w:val="32"/>
                <w:szCs w:val="32"/>
                <w:spacing w:val="29"/>
              </w:rPr>
              <w:t xml:space="preserve"> </w:t>
            </w:r>
            <w:r>
              <w:rPr>
                <w:sz w:val="32"/>
                <w:szCs w:val="32"/>
                <w:spacing w:val="-11"/>
              </w:rPr>
              <w:t>释</w:t>
            </w:r>
          </w:p>
        </w:tc>
      </w:tr>
    </w:tbl>
    <w:p>
      <w:pPr>
        <w:ind w:right="7" w:firstLine="600"/>
        <w:spacing w:before="192" w:line="294" w:lineRule="auto"/>
        <w:rPr>
          <w:rFonts w:ascii="SimSun" w:hAnsi="SimSun" w:eastAsia="SimSun" w:cs="SimSun"/>
          <w:sz w:val="30"/>
          <w:szCs w:val="30"/>
        </w:rPr>
      </w:pPr>
      <w:r>
        <w:rPr>
          <w:rFonts w:ascii="SimSun" w:hAnsi="SimSun" w:eastAsia="SimSun" w:cs="SimSun"/>
          <w:sz w:val="30"/>
          <w:szCs w:val="30"/>
          <w:spacing w:val="-7"/>
        </w:rPr>
        <w:t>按照</w:t>
      </w:r>
      <w:r>
        <w:rPr>
          <w:rFonts w:ascii="Times New Roman" w:hAnsi="Times New Roman" w:eastAsia="Times New Roman" w:cs="Times New Roman"/>
          <w:sz w:val="30"/>
          <w:szCs w:val="30"/>
          <w:spacing w:val="-7"/>
        </w:rPr>
        <w:t>GJB 438B—2009</w:t>
      </w:r>
      <w:r>
        <w:rPr>
          <w:rFonts w:ascii="SimSun" w:hAnsi="SimSun" w:eastAsia="SimSun" w:cs="SimSun"/>
          <w:sz w:val="30"/>
          <w:szCs w:val="30"/>
          <w:spacing w:val="-7"/>
        </w:rPr>
        <w:t>《军用软件开发文档通用要求》,《固件保障手册》的目</w:t>
      </w:r>
      <w:r>
        <w:rPr>
          <w:rFonts w:ascii="SimSun" w:hAnsi="SimSun" w:eastAsia="SimSun" w:cs="SimSun"/>
          <w:sz w:val="30"/>
          <w:szCs w:val="30"/>
          <w:spacing w:val="5"/>
        </w:rPr>
        <w:t xml:space="preserve"> </w:t>
      </w:r>
      <w:r>
        <w:rPr>
          <w:rFonts w:ascii="SimSun" w:hAnsi="SimSun" w:eastAsia="SimSun" w:cs="SimSun"/>
          <w:sz w:val="30"/>
          <w:szCs w:val="30"/>
          <w:spacing w:val="-5"/>
        </w:rPr>
        <w:t>次格式如下：</w:t>
      </w:r>
    </w:p>
    <w:p>
      <w:pPr>
        <w:spacing w:line="21" w:lineRule="exact"/>
        <w:rPr/>
      </w:pPr>
      <w:r/>
    </w:p>
    <w:tbl>
      <w:tblPr>
        <w:tblStyle w:val="TableNormal"/>
        <w:tblW w:w="10390" w:type="dxa"/>
        <w:tblInd w:w="30" w:type="dxa"/>
        <w:tblLayout w:type="fixed"/>
        <w:tblBorders>
          <w:left w:val="single" w:color="000000" w:sz="4" w:space="0"/>
          <w:bottom w:val="single" w:color="000000" w:sz="4" w:space="0"/>
          <w:right w:val="single" w:color="000000" w:sz="4" w:space="0"/>
          <w:top w:val="single" w:color="000000" w:sz="4" w:space="0"/>
        </w:tblBorders>
      </w:tblPr>
      <w:tblGrid>
        <w:gridCol w:w="10390"/>
      </w:tblGrid>
      <w:tr>
        <w:trPr>
          <w:trHeight w:val="5190" w:hRule="atLeast"/>
        </w:trPr>
        <w:tc>
          <w:tcPr>
            <w:tcW w:w="10390" w:type="dxa"/>
            <w:vAlign w:val="top"/>
          </w:tcPr>
          <w:p>
            <w:pPr>
              <w:pStyle w:val="TableText"/>
              <w:ind w:left="174"/>
              <w:spacing w:before="209" w:line="220" w:lineRule="auto"/>
              <w:rPr>
                <w:sz w:val="33"/>
                <w:szCs w:val="33"/>
              </w:rPr>
            </w:pPr>
            <w:r>
              <w:rPr>
                <w:sz w:val="33"/>
                <w:szCs w:val="33"/>
                <w:spacing w:val="-20"/>
              </w:rPr>
              <w:t>1</w:t>
            </w:r>
            <w:r>
              <w:rPr>
                <w:sz w:val="33"/>
                <w:szCs w:val="33"/>
                <w:spacing w:val="18"/>
              </w:rPr>
              <w:t xml:space="preserve"> </w:t>
            </w:r>
            <w:r>
              <w:rPr>
                <w:sz w:val="33"/>
                <w:szCs w:val="33"/>
                <w:spacing w:val="-20"/>
              </w:rPr>
              <w:t>范</w:t>
            </w:r>
            <w:r>
              <w:rPr>
                <w:sz w:val="33"/>
                <w:szCs w:val="33"/>
                <w:spacing w:val="39"/>
              </w:rPr>
              <w:t xml:space="preserve"> </w:t>
            </w:r>
            <w:r>
              <w:rPr>
                <w:sz w:val="33"/>
                <w:szCs w:val="33"/>
                <w:spacing w:val="-20"/>
              </w:rPr>
              <w:t>围</w:t>
            </w:r>
          </w:p>
          <w:p>
            <w:pPr>
              <w:pStyle w:val="TableText"/>
              <w:ind w:left="174"/>
              <w:spacing w:before="56" w:line="220" w:lineRule="auto"/>
              <w:rPr>
                <w:sz w:val="33"/>
                <w:szCs w:val="33"/>
              </w:rPr>
            </w:pPr>
            <w:r>
              <w:rPr>
                <w:sz w:val="33"/>
                <w:szCs w:val="33"/>
                <w:spacing w:val="3"/>
              </w:rPr>
              <w:t>1.1标识</w:t>
            </w:r>
          </w:p>
          <w:p>
            <w:pPr>
              <w:pStyle w:val="TableText"/>
              <w:ind w:left="174"/>
              <w:spacing w:before="45" w:line="219" w:lineRule="auto"/>
              <w:rPr>
                <w:sz w:val="33"/>
                <w:szCs w:val="33"/>
              </w:rPr>
            </w:pPr>
            <w:r>
              <w:rPr>
                <w:sz w:val="33"/>
                <w:szCs w:val="33"/>
                <w:spacing w:val="1"/>
              </w:rPr>
              <w:t>1.2系统概述</w:t>
            </w:r>
          </w:p>
          <w:p>
            <w:pPr>
              <w:pStyle w:val="TableText"/>
              <w:ind w:left="174"/>
              <w:spacing w:before="98" w:line="219" w:lineRule="auto"/>
              <w:rPr>
                <w:sz w:val="33"/>
                <w:szCs w:val="33"/>
              </w:rPr>
            </w:pPr>
            <w:r>
              <w:rPr>
                <w:sz w:val="33"/>
                <w:szCs w:val="33"/>
                <w:spacing w:val="1"/>
              </w:rPr>
              <w:t>1.3文档概述</w:t>
            </w:r>
          </w:p>
          <w:p>
            <w:pPr>
              <w:pStyle w:val="TableText"/>
              <w:ind w:left="174"/>
              <w:spacing w:before="49" w:line="219" w:lineRule="auto"/>
              <w:rPr>
                <w:sz w:val="33"/>
                <w:szCs w:val="33"/>
              </w:rPr>
            </w:pPr>
            <w:r>
              <w:rPr>
                <w:sz w:val="33"/>
                <w:szCs w:val="33"/>
                <w:spacing w:val="3"/>
              </w:rPr>
              <w:t>2引用文档</w:t>
            </w:r>
          </w:p>
          <w:p>
            <w:pPr>
              <w:pStyle w:val="TableText"/>
              <w:ind w:left="174"/>
              <w:spacing w:before="76" w:line="219" w:lineRule="auto"/>
              <w:rPr>
                <w:sz w:val="33"/>
                <w:szCs w:val="33"/>
              </w:rPr>
            </w:pPr>
            <w:r>
              <w:rPr>
                <w:sz w:val="33"/>
                <w:szCs w:val="33"/>
              </w:rPr>
              <w:t>3固件编程指令</w:t>
            </w:r>
          </w:p>
          <w:p>
            <w:pPr>
              <w:pStyle w:val="TableText"/>
              <w:ind w:left="174"/>
              <w:spacing w:before="71" w:line="219" w:lineRule="auto"/>
              <w:rPr>
                <w:sz w:val="33"/>
                <w:szCs w:val="33"/>
              </w:rPr>
            </w:pPr>
            <w:r>
              <w:rPr>
                <w:sz w:val="33"/>
                <w:szCs w:val="33"/>
                <w:spacing w:val="4"/>
              </w:rPr>
              <w:t>3.X(被编程固件设备的标识符)</w:t>
            </w:r>
          </w:p>
          <w:p>
            <w:pPr>
              <w:pStyle w:val="TableText"/>
              <w:ind w:left="174"/>
              <w:spacing w:before="79" w:line="219" w:lineRule="auto"/>
              <w:rPr>
                <w:sz w:val="33"/>
                <w:szCs w:val="33"/>
              </w:rPr>
            </w:pPr>
            <w:r>
              <w:rPr>
                <w:sz w:val="33"/>
                <w:szCs w:val="33"/>
                <w:spacing w:val="-2"/>
              </w:rPr>
              <w:t>3.X.1预编程设备的综述</w:t>
            </w:r>
          </w:p>
          <w:p>
            <w:pPr>
              <w:pStyle w:val="TableText"/>
              <w:ind w:left="174"/>
              <w:spacing w:before="58" w:line="219" w:lineRule="auto"/>
              <w:rPr>
                <w:sz w:val="33"/>
                <w:szCs w:val="33"/>
              </w:rPr>
            </w:pPr>
            <w:r>
              <w:rPr>
                <w:sz w:val="33"/>
                <w:szCs w:val="33"/>
              </w:rPr>
              <w:t>3.X.2写入设备的软件</w:t>
            </w:r>
          </w:p>
          <w:p>
            <w:pPr>
              <w:pStyle w:val="TableText"/>
              <w:ind w:left="174"/>
              <w:spacing w:before="69" w:line="219" w:lineRule="auto"/>
              <w:rPr>
                <w:sz w:val="33"/>
                <w:szCs w:val="33"/>
              </w:rPr>
            </w:pPr>
            <w:r>
              <w:rPr>
                <w:sz w:val="33"/>
                <w:szCs w:val="33"/>
              </w:rPr>
              <w:t>3.X.3编程设备</w:t>
            </w:r>
          </w:p>
          <w:p>
            <w:pPr>
              <w:pStyle w:val="TableText"/>
              <w:ind w:left="174"/>
              <w:spacing w:before="67" w:line="214" w:lineRule="auto"/>
              <w:rPr>
                <w:sz w:val="33"/>
                <w:szCs w:val="33"/>
              </w:rPr>
            </w:pPr>
            <w:r>
              <w:rPr>
                <w:sz w:val="33"/>
                <w:szCs w:val="33"/>
                <w:spacing w:val="-3"/>
              </w:rPr>
              <w:t>3.X.4编程软件</w:t>
            </w:r>
          </w:p>
        </w:tc>
      </w:tr>
    </w:tbl>
    <w:p>
      <w:pPr>
        <w:pStyle w:val="BodyText"/>
        <w:rPr/>
      </w:pPr>
      <w:r/>
    </w:p>
    <w:p>
      <w:pPr>
        <w:sectPr>
          <w:footerReference w:type="default" r:id="rId503"/>
          <w:pgSz w:w="11910" w:h="17840"/>
          <w:pgMar w:top="400" w:right="437" w:bottom="758" w:left="1029" w:header="0" w:footer="514" w:gutter="0"/>
        </w:sectPr>
        <w:rPr/>
      </w:pPr>
    </w:p>
    <w:p>
      <w:pPr>
        <w:spacing w:before="14"/>
        <w:rPr/>
      </w:pPr>
      <w:r/>
    </w:p>
    <w:p>
      <w:pPr>
        <w:spacing w:before="13"/>
        <w:rPr/>
      </w:pPr>
      <w:r/>
    </w:p>
    <w:p>
      <w:pPr>
        <w:spacing w:before="13"/>
        <w:rPr/>
      </w:pPr>
      <w:r/>
    </w:p>
    <w:tbl>
      <w:tblPr>
        <w:tblStyle w:val="TableNormal"/>
        <w:tblW w:w="10409" w:type="dxa"/>
        <w:tblInd w:w="45" w:type="dxa"/>
        <w:tblLayout w:type="fixed"/>
        <w:tblBorders>
          <w:left w:val="single" w:color="000000" w:sz="4" w:space="0"/>
          <w:bottom w:val="single" w:color="000000" w:sz="4" w:space="0"/>
          <w:right w:val="single" w:color="000000" w:sz="4" w:space="0"/>
          <w:top w:val="single" w:color="000000" w:sz="4" w:space="0"/>
        </w:tblBorders>
      </w:tblPr>
      <w:tblGrid>
        <w:gridCol w:w="10409"/>
      </w:tblGrid>
      <w:tr>
        <w:trPr>
          <w:trHeight w:val="2060" w:hRule="atLeast"/>
        </w:trPr>
        <w:tc>
          <w:tcPr>
            <w:tcW w:w="10409" w:type="dxa"/>
            <w:vAlign w:val="top"/>
          </w:tcPr>
          <w:p>
            <w:pPr>
              <w:pStyle w:val="TableText"/>
              <w:ind w:left="194"/>
              <w:spacing w:before="197" w:line="219" w:lineRule="auto"/>
              <w:rPr>
                <w:sz w:val="29"/>
                <w:szCs w:val="29"/>
              </w:rPr>
            </w:pPr>
            <w:bookmarkStart w:name="bookmark861" w:id="778"/>
            <w:bookmarkEnd w:id="778"/>
            <w:r>
              <w:rPr>
                <w:sz w:val="29"/>
                <w:szCs w:val="29"/>
                <w:spacing w:val="18"/>
              </w:rPr>
              <w:t>3</w:t>
            </w:r>
            <w:r>
              <w:rPr>
                <w:sz w:val="29"/>
                <w:szCs w:val="29"/>
                <w:spacing w:val="-56"/>
              </w:rPr>
              <w:t xml:space="preserve"> </w:t>
            </w:r>
            <w:r>
              <w:rPr>
                <w:sz w:val="29"/>
                <w:szCs w:val="29"/>
                <w:spacing w:val="18"/>
              </w:rPr>
              <w:t>.</w:t>
            </w:r>
            <w:r>
              <w:rPr>
                <w:sz w:val="29"/>
                <w:szCs w:val="29"/>
                <w:spacing w:val="-74"/>
              </w:rPr>
              <w:t xml:space="preserve"> </w:t>
            </w:r>
            <w:r>
              <w:rPr>
                <w:sz w:val="29"/>
                <w:szCs w:val="29"/>
                <w:spacing w:val="18"/>
              </w:rPr>
              <w:t>X</w:t>
            </w:r>
            <w:r>
              <w:rPr>
                <w:sz w:val="29"/>
                <w:szCs w:val="29"/>
                <w:spacing w:val="-63"/>
              </w:rPr>
              <w:t xml:space="preserve"> </w:t>
            </w:r>
            <w:r>
              <w:rPr>
                <w:sz w:val="29"/>
                <w:szCs w:val="29"/>
                <w:spacing w:val="18"/>
              </w:rPr>
              <w:t>.</w:t>
            </w:r>
            <w:r>
              <w:rPr>
                <w:sz w:val="29"/>
                <w:szCs w:val="29"/>
                <w:spacing w:val="-65"/>
              </w:rPr>
              <w:t xml:space="preserve"> </w:t>
            </w:r>
            <w:r>
              <w:rPr>
                <w:sz w:val="29"/>
                <w:szCs w:val="29"/>
                <w:spacing w:val="18"/>
              </w:rPr>
              <w:t>5编程规程</w:t>
            </w:r>
          </w:p>
          <w:p>
            <w:pPr>
              <w:pStyle w:val="TableText"/>
              <w:ind w:left="194"/>
              <w:spacing w:before="115" w:line="219" w:lineRule="auto"/>
              <w:rPr>
                <w:sz w:val="29"/>
                <w:szCs w:val="29"/>
              </w:rPr>
            </w:pPr>
            <w:r>
              <w:rPr>
                <w:sz w:val="29"/>
                <w:szCs w:val="29"/>
                <w:spacing w:val="22"/>
              </w:rPr>
              <w:t>3</w:t>
            </w:r>
            <w:r>
              <w:rPr>
                <w:sz w:val="29"/>
                <w:szCs w:val="29"/>
                <w:spacing w:val="-67"/>
              </w:rPr>
              <w:t xml:space="preserve"> </w:t>
            </w:r>
            <w:r>
              <w:rPr>
                <w:sz w:val="29"/>
                <w:szCs w:val="29"/>
                <w:spacing w:val="22"/>
              </w:rPr>
              <w:t>.</w:t>
            </w:r>
            <w:r>
              <w:rPr>
                <w:sz w:val="29"/>
                <w:szCs w:val="29"/>
                <w:spacing w:val="-87"/>
              </w:rPr>
              <w:t xml:space="preserve"> </w:t>
            </w:r>
            <w:r>
              <w:rPr>
                <w:sz w:val="29"/>
                <w:szCs w:val="29"/>
                <w:spacing w:val="22"/>
              </w:rPr>
              <w:t>X</w:t>
            </w:r>
            <w:r>
              <w:rPr>
                <w:sz w:val="29"/>
                <w:szCs w:val="29"/>
                <w:spacing w:val="-75"/>
              </w:rPr>
              <w:t xml:space="preserve"> </w:t>
            </w:r>
            <w:r>
              <w:rPr>
                <w:sz w:val="29"/>
                <w:szCs w:val="29"/>
                <w:spacing w:val="22"/>
              </w:rPr>
              <w:t>.</w:t>
            </w:r>
            <w:r>
              <w:rPr>
                <w:sz w:val="29"/>
                <w:szCs w:val="29"/>
                <w:spacing w:val="-81"/>
              </w:rPr>
              <w:t xml:space="preserve"> </w:t>
            </w:r>
            <w:r>
              <w:rPr>
                <w:sz w:val="29"/>
                <w:szCs w:val="29"/>
                <w:spacing w:val="22"/>
              </w:rPr>
              <w:t>6安装和修复规程</w:t>
            </w:r>
          </w:p>
          <w:p>
            <w:pPr>
              <w:pStyle w:val="TableText"/>
              <w:ind w:left="194"/>
              <w:spacing w:before="133" w:line="219" w:lineRule="auto"/>
              <w:rPr>
                <w:sz w:val="29"/>
                <w:szCs w:val="29"/>
              </w:rPr>
            </w:pPr>
            <w:r>
              <w:rPr>
                <w:sz w:val="29"/>
                <w:szCs w:val="29"/>
                <w:spacing w:val="20"/>
              </w:rPr>
              <w:t>3</w:t>
            </w:r>
            <w:r>
              <w:rPr>
                <w:sz w:val="29"/>
                <w:szCs w:val="29"/>
                <w:spacing w:val="-60"/>
              </w:rPr>
              <w:t xml:space="preserve"> </w:t>
            </w:r>
            <w:r>
              <w:rPr>
                <w:sz w:val="29"/>
                <w:szCs w:val="29"/>
                <w:spacing w:val="20"/>
              </w:rPr>
              <w:t>.</w:t>
            </w:r>
            <w:r>
              <w:rPr>
                <w:sz w:val="29"/>
                <w:szCs w:val="29"/>
                <w:spacing w:val="-79"/>
              </w:rPr>
              <w:t xml:space="preserve"> </w:t>
            </w:r>
            <w:r>
              <w:rPr>
                <w:sz w:val="29"/>
                <w:szCs w:val="29"/>
                <w:spacing w:val="20"/>
              </w:rPr>
              <w:t>X</w:t>
            </w:r>
            <w:r>
              <w:rPr>
                <w:sz w:val="29"/>
                <w:szCs w:val="29"/>
                <w:spacing w:val="-67"/>
              </w:rPr>
              <w:t xml:space="preserve"> </w:t>
            </w:r>
            <w:r>
              <w:rPr>
                <w:sz w:val="29"/>
                <w:szCs w:val="29"/>
                <w:spacing w:val="20"/>
              </w:rPr>
              <w:t>.</w:t>
            </w:r>
            <w:r>
              <w:rPr>
                <w:sz w:val="29"/>
                <w:szCs w:val="29"/>
                <w:spacing w:val="-69"/>
              </w:rPr>
              <w:t xml:space="preserve"> </w:t>
            </w:r>
            <w:r>
              <w:rPr>
                <w:sz w:val="29"/>
                <w:szCs w:val="29"/>
                <w:spacing w:val="20"/>
              </w:rPr>
              <w:t>7供应商信息</w:t>
            </w:r>
          </w:p>
          <w:p>
            <w:pPr>
              <w:pStyle w:val="TableText"/>
              <w:ind w:left="194"/>
              <w:spacing w:before="98" w:line="219" w:lineRule="auto"/>
              <w:rPr>
                <w:sz w:val="29"/>
                <w:szCs w:val="29"/>
              </w:rPr>
            </w:pPr>
            <w:r>
              <w:rPr>
                <w:sz w:val="29"/>
                <w:szCs w:val="29"/>
                <w:spacing w:val="-8"/>
              </w:rPr>
              <w:t>4</w:t>
            </w:r>
            <w:r>
              <w:rPr>
                <w:sz w:val="29"/>
                <w:szCs w:val="29"/>
                <w:spacing w:val="77"/>
              </w:rPr>
              <w:t xml:space="preserve"> </w:t>
            </w:r>
            <w:r>
              <w:rPr>
                <w:sz w:val="29"/>
                <w:szCs w:val="29"/>
                <w:spacing w:val="-8"/>
              </w:rPr>
              <w:t>注</w:t>
            </w:r>
            <w:r>
              <w:rPr>
                <w:sz w:val="29"/>
                <w:szCs w:val="29"/>
                <w:spacing w:val="75"/>
              </w:rPr>
              <w:t xml:space="preserve"> </w:t>
            </w:r>
            <w:r>
              <w:rPr>
                <w:sz w:val="29"/>
                <w:szCs w:val="29"/>
                <w:spacing w:val="-8"/>
              </w:rPr>
              <w:t>释</w:t>
            </w:r>
          </w:p>
        </w:tc>
      </w:tr>
    </w:tbl>
    <w:p>
      <w:pPr>
        <w:pStyle w:val="BodyText"/>
        <w:spacing w:line="279" w:lineRule="auto"/>
        <w:rPr/>
      </w:pPr>
      <w:r/>
    </w:p>
    <w:p>
      <w:pPr>
        <w:ind w:left="15"/>
        <w:spacing w:before="111" w:line="222" w:lineRule="auto"/>
        <w:outlineLvl w:val="2"/>
        <w:rPr>
          <w:rFonts w:ascii="SimHei" w:hAnsi="SimHei" w:eastAsia="SimHei" w:cs="SimHei"/>
          <w:sz w:val="34"/>
          <w:szCs w:val="34"/>
        </w:rPr>
      </w:pPr>
      <w:bookmarkStart w:name="bookmark557" w:id="779"/>
      <w:bookmarkEnd w:id="779"/>
      <w:r>
        <w:rPr>
          <w:rFonts w:ascii="SimHei" w:hAnsi="SimHei" w:eastAsia="SimHei" w:cs="SimHei"/>
          <w:sz w:val="34"/>
          <w:szCs w:val="34"/>
          <w:spacing w:val="5"/>
        </w:rPr>
        <w:t>14.13.4</w:t>
      </w:r>
      <w:r>
        <w:rPr>
          <w:rFonts w:ascii="SimHei" w:hAnsi="SimHei" w:eastAsia="SimHei" w:cs="SimHei"/>
          <w:sz w:val="34"/>
          <w:szCs w:val="34"/>
          <w:spacing w:val="5"/>
        </w:rPr>
        <w:t xml:space="preserve">  </w:t>
      </w:r>
      <w:r>
        <w:rPr>
          <w:rFonts w:ascii="SimHei" w:hAnsi="SimHei" w:eastAsia="SimHei" w:cs="SimHei"/>
          <w:sz w:val="34"/>
          <w:szCs w:val="34"/>
          <w:b/>
          <w:bCs/>
          <w:spacing w:val="5"/>
        </w:rPr>
        <w:t>评审依据</w:t>
      </w:r>
    </w:p>
    <w:p>
      <w:pPr>
        <w:ind w:left="15" w:right="9" w:firstLine="600"/>
        <w:spacing w:before="308" w:line="276" w:lineRule="auto"/>
        <w:jc w:val="both"/>
        <w:rPr>
          <w:rFonts w:ascii="SimSun" w:hAnsi="SimSun" w:eastAsia="SimSun" w:cs="SimSun"/>
          <w:sz w:val="30"/>
          <w:szCs w:val="30"/>
        </w:rPr>
      </w:pPr>
      <w:r>
        <w:rPr>
          <w:rFonts w:ascii="SimSun" w:hAnsi="SimSun" w:eastAsia="SimSun" w:cs="SimSun"/>
          <w:sz w:val="30"/>
          <w:szCs w:val="30"/>
          <w:spacing w:val="-10"/>
        </w:rPr>
        <w:t>评审依据主要包括：《软件研制任务书》或研制总要求，研</w:t>
      </w:r>
      <w:r>
        <w:rPr>
          <w:rFonts w:ascii="SimSun" w:hAnsi="SimSun" w:eastAsia="SimSun" w:cs="SimSun"/>
          <w:sz w:val="30"/>
          <w:szCs w:val="30"/>
          <w:spacing w:val="-11"/>
        </w:rPr>
        <w:t>制合同、技术要求</w:t>
      </w:r>
      <w:r>
        <w:rPr>
          <w:rFonts w:ascii="SimSun" w:hAnsi="SimSun" w:eastAsia="SimSun" w:cs="SimSun"/>
          <w:sz w:val="30"/>
          <w:szCs w:val="30"/>
        </w:rPr>
        <w:t xml:space="preserve"> </w:t>
      </w:r>
      <w:r>
        <w:rPr>
          <w:rFonts w:ascii="SimSun" w:hAnsi="SimSun" w:eastAsia="SimSun" w:cs="SimSun"/>
          <w:sz w:val="30"/>
          <w:szCs w:val="30"/>
          <w:spacing w:val="-13"/>
        </w:rPr>
        <w:t>或技术规格说明、工作说明等用户需求，以及</w:t>
      </w:r>
      <w:r>
        <w:rPr>
          <w:rFonts w:ascii="SimSun" w:hAnsi="SimSun" w:eastAsia="SimSun" w:cs="SimSun"/>
          <w:sz w:val="30"/>
          <w:szCs w:val="30"/>
          <w:spacing w:val="-14"/>
        </w:rPr>
        <w:t>《系统/子系统设计说明》、《接口设</w:t>
      </w:r>
      <w:r>
        <w:rPr>
          <w:rFonts w:ascii="SimSun" w:hAnsi="SimSun" w:eastAsia="SimSun" w:cs="SimSun"/>
          <w:sz w:val="30"/>
          <w:szCs w:val="30"/>
        </w:rPr>
        <w:t xml:space="preserve"> </w:t>
      </w:r>
      <w:r>
        <w:rPr>
          <w:rFonts w:ascii="SimSun" w:hAnsi="SimSun" w:eastAsia="SimSun" w:cs="SimSun"/>
          <w:sz w:val="30"/>
          <w:szCs w:val="30"/>
          <w:spacing w:val="-21"/>
        </w:rPr>
        <w:t>计说明》、《数据库设计说明》、《软件开发计划》等文件的相关要求，</w:t>
      </w:r>
      <w:r>
        <w:rPr>
          <w:rFonts w:ascii="Times New Roman" w:hAnsi="Times New Roman" w:eastAsia="Times New Roman" w:cs="Times New Roman"/>
          <w:sz w:val="30"/>
          <w:szCs w:val="30"/>
          <w:spacing w:val="-21"/>
        </w:rPr>
        <w:t>GJB</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21"/>
        </w:rPr>
        <w:t>438B—</w:t>
      </w:r>
      <w:r>
        <w:rPr>
          <w:rFonts w:ascii="Times New Roman" w:hAnsi="Times New Roman" w:eastAsia="Times New Roman" w:cs="Times New Roman"/>
          <w:sz w:val="30"/>
          <w:szCs w:val="30"/>
          <w:spacing w:val="1"/>
        </w:rPr>
        <w:t xml:space="preserve"> </w:t>
      </w:r>
      <w:r>
        <w:rPr>
          <w:rFonts w:ascii="SimSun" w:hAnsi="SimSun" w:eastAsia="SimSun" w:cs="SimSun"/>
          <w:sz w:val="30"/>
          <w:szCs w:val="30"/>
        </w:rPr>
        <w:t>2009《军用软件开发文档通用要求》和</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2"/>
        </w:rPr>
        <w:t xml:space="preserve"> </w:t>
      </w:r>
      <w:r>
        <w:rPr>
          <w:rFonts w:ascii="Times New Roman" w:hAnsi="Times New Roman" w:eastAsia="Times New Roman" w:cs="Times New Roman"/>
          <w:sz w:val="30"/>
          <w:szCs w:val="30"/>
        </w:rPr>
        <w:t>2786A—2009</w:t>
      </w:r>
      <w:r>
        <w:rPr>
          <w:rFonts w:ascii="SimSun" w:hAnsi="SimSun" w:eastAsia="SimSun" w:cs="SimSun"/>
          <w:sz w:val="30"/>
          <w:szCs w:val="30"/>
        </w:rPr>
        <w:t>《军用软件开发</w:t>
      </w:r>
      <w:r>
        <w:rPr>
          <w:rFonts w:ascii="SimSun" w:hAnsi="SimSun" w:eastAsia="SimSun" w:cs="SimSun"/>
          <w:sz w:val="30"/>
          <w:szCs w:val="30"/>
          <w:spacing w:val="-1"/>
        </w:rPr>
        <w:t>通用要</w:t>
      </w:r>
      <w:r>
        <w:rPr>
          <w:rFonts w:ascii="SimSun" w:hAnsi="SimSun" w:eastAsia="SimSun" w:cs="SimSun"/>
          <w:sz w:val="30"/>
          <w:szCs w:val="30"/>
        </w:rPr>
        <w:t xml:space="preserve"> </w:t>
      </w:r>
      <w:r>
        <w:rPr>
          <w:rFonts w:ascii="SimSun" w:hAnsi="SimSun" w:eastAsia="SimSun" w:cs="SimSun"/>
          <w:sz w:val="30"/>
          <w:szCs w:val="30"/>
          <w:spacing w:val="-23"/>
        </w:rPr>
        <w:t>求》等标准。</w:t>
      </w:r>
    </w:p>
    <w:p>
      <w:pPr>
        <w:ind w:left="615"/>
        <w:spacing w:before="46" w:line="219" w:lineRule="auto"/>
        <w:rPr>
          <w:rFonts w:ascii="SimSun" w:hAnsi="SimSun" w:eastAsia="SimSun" w:cs="SimSun"/>
          <w:sz w:val="30"/>
          <w:szCs w:val="30"/>
        </w:rPr>
      </w:pPr>
      <w:r>
        <w:rPr>
          <w:rFonts w:ascii="SimSun" w:hAnsi="SimSun" w:eastAsia="SimSun" w:cs="SimSun"/>
          <w:sz w:val="30"/>
          <w:szCs w:val="30"/>
          <w:spacing w:val="6"/>
        </w:rPr>
        <w:t>评审过程也可参考软件使用准备的评审结论。</w:t>
      </w:r>
    </w:p>
    <w:p>
      <w:pPr>
        <w:ind w:left="15"/>
        <w:spacing w:before="313" w:line="222" w:lineRule="auto"/>
        <w:outlineLvl w:val="2"/>
        <w:rPr>
          <w:rFonts w:ascii="SimHei" w:hAnsi="SimHei" w:eastAsia="SimHei" w:cs="SimHei"/>
          <w:sz w:val="34"/>
          <w:szCs w:val="34"/>
        </w:rPr>
      </w:pPr>
      <w:bookmarkStart w:name="bookmark558" w:id="780"/>
      <w:bookmarkEnd w:id="780"/>
      <w:r>
        <w:rPr>
          <w:rFonts w:ascii="SimHei" w:hAnsi="SimHei" w:eastAsia="SimHei" w:cs="SimHei"/>
          <w:sz w:val="34"/>
          <w:szCs w:val="34"/>
          <w:spacing w:val="4"/>
        </w:rPr>
        <w:t>14.13.5</w:t>
      </w:r>
      <w:r>
        <w:rPr>
          <w:rFonts w:ascii="SimHei" w:hAnsi="SimHei" w:eastAsia="SimHei" w:cs="SimHei"/>
          <w:sz w:val="34"/>
          <w:szCs w:val="34"/>
          <w:spacing w:val="25"/>
        </w:rPr>
        <w:t xml:space="preserve">  </w:t>
      </w:r>
      <w:r>
        <w:rPr>
          <w:rFonts w:ascii="SimHei" w:hAnsi="SimHei" w:eastAsia="SimHei" w:cs="SimHei"/>
          <w:sz w:val="34"/>
          <w:szCs w:val="34"/>
          <w:spacing w:val="4"/>
        </w:rPr>
        <w:t>评审内容</w:t>
      </w:r>
    </w:p>
    <w:p>
      <w:pPr>
        <w:ind w:left="615"/>
        <w:spacing w:before="273" w:line="219" w:lineRule="auto"/>
        <w:rPr>
          <w:rFonts w:ascii="SimHei" w:hAnsi="SimHei" w:eastAsia="SimHei" w:cs="SimHei"/>
          <w:sz w:val="30"/>
          <w:szCs w:val="30"/>
        </w:rPr>
      </w:pPr>
      <w:r>
        <w:rPr>
          <w:rFonts w:ascii="SimHei" w:hAnsi="SimHei" w:eastAsia="SimHei" w:cs="SimHei"/>
          <w:sz w:val="30"/>
          <w:szCs w:val="30"/>
          <w:spacing w:val="3"/>
        </w:rPr>
        <w:t>1.</w:t>
      </w:r>
      <w:r>
        <w:rPr>
          <w:rFonts w:ascii="SimHei" w:hAnsi="SimHei" w:eastAsia="SimHei" w:cs="SimHei"/>
          <w:sz w:val="30"/>
          <w:szCs w:val="30"/>
          <w:spacing w:val="-29"/>
        </w:rPr>
        <w:t xml:space="preserve"> </w:t>
      </w:r>
      <w:r>
        <w:rPr>
          <w:rFonts w:ascii="SimHei" w:hAnsi="SimHei" w:eastAsia="SimHei" w:cs="SimHei"/>
          <w:sz w:val="30"/>
          <w:szCs w:val="30"/>
          <w:b/>
          <w:bCs/>
          <w:spacing w:val="3"/>
        </w:rPr>
        <w:t>可执行软件</w:t>
      </w:r>
    </w:p>
    <w:p>
      <w:pPr>
        <w:ind w:left="15" w:right="2" w:firstLine="600"/>
        <w:spacing w:before="111" w:line="269" w:lineRule="auto"/>
        <w:rPr>
          <w:rFonts w:ascii="SimSun" w:hAnsi="SimSun" w:eastAsia="SimSun" w:cs="SimSun"/>
          <w:sz w:val="31"/>
          <w:szCs w:val="31"/>
        </w:rPr>
      </w:pPr>
      <w:r>
        <w:rPr>
          <w:rFonts w:ascii="SimSun" w:hAnsi="SimSun" w:eastAsia="SimSun" w:cs="SimSun"/>
          <w:sz w:val="31"/>
          <w:szCs w:val="31"/>
          <w:spacing w:val="-8"/>
        </w:rPr>
        <w:t>按照</w:t>
      </w:r>
      <w:r>
        <w:rPr>
          <w:rFonts w:ascii="Times New Roman" w:hAnsi="Times New Roman" w:eastAsia="Times New Roman" w:cs="Times New Roman"/>
          <w:sz w:val="31"/>
          <w:szCs w:val="31"/>
          <w:spacing w:val="-8"/>
        </w:rPr>
        <w:t>GJB 2786A—2009</w:t>
      </w:r>
      <w:r>
        <w:rPr>
          <w:rFonts w:ascii="SimSun" w:hAnsi="SimSun" w:eastAsia="SimSun" w:cs="SimSun"/>
          <w:sz w:val="31"/>
          <w:szCs w:val="31"/>
          <w:spacing w:val="-8"/>
        </w:rPr>
        <w:t>《军用软件开发通用要求》附录</w:t>
      </w:r>
      <w:r>
        <w:rPr>
          <w:rFonts w:ascii="Times New Roman" w:hAnsi="Times New Roman" w:eastAsia="Times New Roman" w:cs="Times New Roman"/>
          <w:sz w:val="31"/>
          <w:szCs w:val="31"/>
          <w:spacing w:val="-8"/>
        </w:rPr>
        <w:t>E“</w:t>
      </w:r>
      <w:r>
        <w:rPr>
          <w:rFonts w:ascii="SimSun" w:hAnsi="SimSun" w:eastAsia="SimSun" w:cs="SimSun"/>
          <w:sz w:val="31"/>
          <w:szCs w:val="31"/>
          <w:spacing w:val="-8"/>
        </w:rPr>
        <w:t>软件产品评价”的</w:t>
      </w:r>
      <w:r>
        <w:rPr>
          <w:rFonts w:ascii="SimSun" w:hAnsi="SimSun" w:eastAsia="SimSun" w:cs="SimSun"/>
          <w:sz w:val="31"/>
          <w:szCs w:val="31"/>
          <w:spacing w:val="12"/>
        </w:rPr>
        <w:t xml:space="preserve"> </w:t>
      </w:r>
      <w:r>
        <w:rPr>
          <w:rFonts w:ascii="SimSun" w:hAnsi="SimSun" w:eastAsia="SimSun" w:cs="SimSun"/>
          <w:sz w:val="31"/>
          <w:szCs w:val="31"/>
          <w:spacing w:val="-10"/>
        </w:rPr>
        <w:t>规定，用于软件移交准备的可执行软件的评</w:t>
      </w:r>
      <w:r>
        <w:rPr>
          <w:rFonts w:ascii="SimSun" w:hAnsi="SimSun" w:eastAsia="SimSun" w:cs="SimSun"/>
          <w:sz w:val="31"/>
          <w:szCs w:val="31"/>
          <w:spacing w:val="-11"/>
        </w:rPr>
        <w:t>价准则如下：</w:t>
      </w:r>
    </w:p>
    <w:p>
      <w:pPr>
        <w:spacing w:line="109" w:lineRule="auto"/>
        <w:rPr>
          <w:rFonts w:ascii="Arial"/>
          <w:sz w:val="2"/>
        </w:rPr>
      </w:pPr>
      <w:r>
        <w:rPr>
          <w:rFonts w:ascii="Arial"/>
          <w:sz w:val="2"/>
        </w:rPr>
      </w:r>
    </w:p>
    <w:tbl>
      <w:tblPr>
        <w:tblStyle w:val="TableNormal"/>
        <w:tblW w:w="1046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93"/>
        <w:gridCol w:w="1049"/>
        <w:gridCol w:w="1408"/>
        <w:gridCol w:w="1059"/>
        <w:gridCol w:w="1169"/>
        <w:gridCol w:w="1279"/>
        <w:gridCol w:w="1049"/>
        <w:gridCol w:w="2063"/>
      </w:tblGrid>
      <w:tr>
        <w:trPr>
          <w:trHeight w:val="464" w:hRule="atLeast"/>
        </w:trPr>
        <w:tc>
          <w:tcPr>
            <w:tcW w:w="1393" w:type="dxa"/>
            <w:vAlign w:val="top"/>
            <w:vMerge w:val="restart"/>
            <w:tcBorders>
              <w:bottom w:val="nil"/>
            </w:tcBorders>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TableText"/>
              <w:ind w:left="184"/>
              <w:spacing w:before="81" w:line="219" w:lineRule="auto"/>
              <w:rPr>
                <w:sz w:val="25"/>
                <w:szCs w:val="25"/>
              </w:rPr>
            </w:pPr>
            <w:r>
              <w:rPr>
                <w:sz w:val="25"/>
                <w:szCs w:val="25"/>
                <w:spacing w:val="6"/>
              </w:rPr>
              <w:t>软件产品</w:t>
            </w:r>
          </w:p>
        </w:tc>
        <w:tc>
          <w:tcPr>
            <w:tcW w:w="9076" w:type="dxa"/>
            <w:vAlign w:val="top"/>
            <w:gridSpan w:val="7"/>
          </w:tcPr>
          <w:p>
            <w:pPr>
              <w:pStyle w:val="TableText"/>
              <w:ind w:left="4072"/>
              <w:spacing w:before="113" w:line="218" w:lineRule="auto"/>
              <w:rPr>
                <w:sz w:val="25"/>
                <w:szCs w:val="25"/>
              </w:rPr>
            </w:pPr>
            <w:r>
              <w:rPr>
                <w:sz w:val="25"/>
                <w:szCs w:val="25"/>
                <w:spacing w:val="5"/>
              </w:rPr>
              <w:t>评价准则</w:t>
            </w:r>
          </w:p>
        </w:tc>
      </w:tr>
      <w:tr>
        <w:trPr>
          <w:trHeight w:val="2406" w:hRule="atLeast"/>
        </w:trPr>
        <w:tc>
          <w:tcPr>
            <w:tcW w:w="1393" w:type="dxa"/>
            <w:vAlign w:val="top"/>
            <w:vMerge w:val="continue"/>
            <w:tcBorders>
              <w:top w:val="nil"/>
            </w:tcBorders>
          </w:tcPr>
          <w:p>
            <w:pPr>
              <w:rPr>
                <w:rFonts w:ascii="Arial"/>
                <w:sz w:val="21"/>
              </w:rPr>
            </w:pPr>
            <w:r/>
          </w:p>
        </w:tc>
        <w:tc>
          <w:tcPr>
            <w:tcW w:w="1049" w:type="dxa"/>
            <w:vAlign w:val="top"/>
          </w:tcPr>
          <w:p>
            <w:pPr>
              <w:pStyle w:val="TableText"/>
              <w:ind w:left="141" w:right="96"/>
              <w:spacing w:before="145" w:line="277" w:lineRule="auto"/>
              <w:jc w:val="both"/>
              <w:rPr>
                <w:sz w:val="25"/>
                <w:szCs w:val="25"/>
              </w:rPr>
            </w:pPr>
            <w:r>
              <w:rPr>
                <w:sz w:val="25"/>
                <w:szCs w:val="25"/>
                <w:spacing w:val="12"/>
              </w:rPr>
              <w:t>准则4:</w:t>
            </w:r>
            <w:r>
              <w:rPr>
                <w:sz w:val="25"/>
                <w:szCs w:val="25"/>
                <w:spacing w:val="1"/>
              </w:rPr>
              <w:t xml:space="preserve"> </w:t>
            </w:r>
            <w:r>
              <w:rPr>
                <w:sz w:val="25"/>
                <w:szCs w:val="25"/>
                <w:spacing w:val="6"/>
              </w:rPr>
              <w:t>包含如</w:t>
            </w:r>
            <w:r>
              <w:rPr>
                <w:sz w:val="25"/>
                <w:szCs w:val="25"/>
              </w:rPr>
              <w:t xml:space="preserve"> </w:t>
            </w:r>
            <w:r>
              <w:rPr>
                <w:sz w:val="25"/>
                <w:szCs w:val="25"/>
                <w:spacing w:val="6"/>
              </w:rPr>
              <w:t>下文档</w:t>
            </w:r>
            <w:r>
              <w:rPr>
                <w:sz w:val="25"/>
                <w:szCs w:val="25"/>
              </w:rPr>
              <w:t xml:space="preserve"> </w:t>
            </w:r>
            <w:r>
              <w:rPr>
                <w:sz w:val="25"/>
                <w:szCs w:val="25"/>
                <w:spacing w:val="4"/>
              </w:rPr>
              <w:t>中所有</w:t>
            </w:r>
            <w:r>
              <w:rPr>
                <w:sz w:val="25"/>
                <w:szCs w:val="25"/>
              </w:rPr>
              <w:t xml:space="preserve"> </w:t>
            </w:r>
            <w:r>
              <w:rPr>
                <w:sz w:val="25"/>
                <w:szCs w:val="25"/>
                <w:spacing w:val="6"/>
              </w:rPr>
              <w:t>适用的</w:t>
            </w:r>
            <w:r>
              <w:rPr>
                <w:sz w:val="25"/>
                <w:szCs w:val="25"/>
              </w:rPr>
              <w:t xml:space="preserve"> </w:t>
            </w:r>
            <w:r>
              <w:rPr>
                <w:sz w:val="25"/>
                <w:szCs w:val="25"/>
                <w:spacing w:val="19"/>
              </w:rPr>
              <w:t>信息</w:t>
            </w:r>
          </w:p>
        </w:tc>
        <w:tc>
          <w:tcPr>
            <w:tcW w:w="1408" w:type="dxa"/>
            <w:vAlign w:val="top"/>
          </w:tcPr>
          <w:p>
            <w:pPr>
              <w:spacing w:line="435" w:lineRule="auto"/>
              <w:rPr>
                <w:rFonts w:ascii="Arial"/>
                <w:sz w:val="21"/>
              </w:rPr>
            </w:pPr>
            <w:r/>
          </w:p>
          <w:p>
            <w:pPr>
              <w:pStyle w:val="TableText"/>
              <w:ind w:left="122" w:right="133"/>
              <w:spacing w:before="81" w:line="284" w:lineRule="auto"/>
              <w:jc w:val="both"/>
              <w:rPr>
                <w:sz w:val="25"/>
                <w:szCs w:val="25"/>
              </w:rPr>
            </w:pPr>
            <w:r>
              <w:rPr>
                <w:sz w:val="25"/>
                <w:szCs w:val="25"/>
                <w:spacing w:val="2"/>
              </w:rPr>
              <w:t>准则10:满</w:t>
            </w:r>
            <w:r>
              <w:rPr>
                <w:sz w:val="25"/>
                <w:szCs w:val="25"/>
                <w:spacing w:val="3"/>
              </w:rPr>
              <w:t xml:space="preserve"> </w:t>
            </w:r>
            <w:r>
              <w:rPr>
                <w:sz w:val="25"/>
                <w:szCs w:val="25"/>
                <w:spacing w:val="-10"/>
              </w:rPr>
              <w:t>足</w:t>
            </w:r>
            <w:r>
              <w:rPr>
                <w:sz w:val="25"/>
                <w:szCs w:val="25"/>
                <w:spacing w:val="-46"/>
              </w:rPr>
              <w:t xml:space="preserve"> </w:t>
            </w:r>
            <w:r>
              <w:rPr>
                <w:sz w:val="25"/>
                <w:szCs w:val="25"/>
                <w:spacing w:val="-10"/>
              </w:rPr>
              <w:t>S</w:t>
            </w:r>
            <w:r>
              <w:rPr>
                <w:sz w:val="25"/>
                <w:szCs w:val="25"/>
                <w:spacing w:val="-49"/>
              </w:rPr>
              <w:t xml:space="preserve"> </w:t>
            </w:r>
            <w:r>
              <w:rPr>
                <w:sz w:val="25"/>
                <w:szCs w:val="25"/>
                <w:spacing w:val="-10"/>
              </w:rPr>
              <w:t>O</w:t>
            </w:r>
            <w:r>
              <w:rPr>
                <w:sz w:val="25"/>
                <w:szCs w:val="25"/>
                <w:spacing w:val="-55"/>
              </w:rPr>
              <w:t xml:space="preserve"> </w:t>
            </w:r>
            <w:r>
              <w:rPr>
                <w:sz w:val="25"/>
                <w:szCs w:val="25"/>
                <w:spacing w:val="-10"/>
              </w:rPr>
              <w:t>W</w:t>
            </w:r>
            <w:r>
              <w:rPr>
                <w:sz w:val="25"/>
                <w:szCs w:val="25"/>
                <w:spacing w:val="-45"/>
              </w:rPr>
              <w:t xml:space="preserve"> </w:t>
            </w:r>
            <w:r>
              <w:rPr>
                <w:sz w:val="25"/>
                <w:szCs w:val="25"/>
                <w:spacing w:val="-10"/>
              </w:rPr>
              <w:t>或</w:t>
            </w:r>
            <w:r>
              <w:rPr>
                <w:sz w:val="25"/>
                <w:szCs w:val="25"/>
              </w:rPr>
              <w:t xml:space="preserve"> </w:t>
            </w:r>
            <w:r>
              <w:rPr>
                <w:sz w:val="25"/>
                <w:szCs w:val="25"/>
                <w:spacing w:val="-3"/>
              </w:rPr>
              <w:t>SDTD</w:t>
            </w:r>
          </w:p>
          <w:p>
            <w:pPr>
              <w:pStyle w:val="TableText"/>
              <w:ind w:left="122"/>
              <w:spacing w:before="1" w:line="220" w:lineRule="auto"/>
              <w:rPr>
                <w:sz w:val="25"/>
                <w:szCs w:val="25"/>
              </w:rPr>
            </w:pPr>
            <w:r>
              <w:rPr>
                <w:sz w:val="25"/>
                <w:szCs w:val="25"/>
                <w:spacing w:val="5"/>
              </w:rPr>
              <w:t>要求</w:t>
            </w:r>
          </w:p>
        </w:tc>
        <w:tc>
          <w:tcPr>
            <w:tcW w:w="1059" w:type="dxa"/>
            <w:vAlign w:val="top"/>
          </w:tcPr>
          <w:p>
            <w:pPr>
              <w:spacing w:line="241" w:lineRule="auto"/>
              <w:rPr>
                <w:rFonts w:ascii="Arial"/>
                <w:sz w:val="21"/>
              </w:rPr>
            </w:pPr>
            <w:r/>
          </w:p>
          <w:p>
            <w:pPr>
              <w:pStyle w:val="TableText"/>
              <w:ind w:left="144" w:right="103"/>
              <w:spacing w:before="81" w:line="285" w:lineRule="auto"/>
              <w:jc w:val="both"/>
              <w:rPr>
                <w:sz w:val="25"/>
                <w:szCs w:val="25"/>
              </w:rPr>
            </w:pPr>
            <w:r>
              <w:rPr>
                <w:sz w:val="25"/>
                <w:szCs w:val="25"/>
                <w:spacing w:val="12"/>
              </w:rPr>
              <w:t>准则9:</w:t>
            </w:r>
            <w:r>
              <w:rPr>
                <w:sz w:val="25"/>
                <w:szCs w:val="25"/>
                <w:spacing w:val="1"/>
              </w:rPr>
              <w:t xml:space="preserve"> </w:t>
            </w:r>
            <w:r>
              <w:rPr>
                <w:sz w:val="25"/>
                <w:szCs w:val="25"/>
                <w:spacing w:val="3"/>
              </w:rPr>
              <w:t>满足合</w:t>
            </w:r>
            <w:r>
              <w:rPr>
                <w:sz w:val="25"/>
                <w:szCs w:val="25"/>
              </w:rPr>
              <w:t xml:space="preserve"> </w:t>
            </w:r>
            <w:r>
              <w:rPr>
                <w:sz w:val="25"/>
                <w:szCs w:val="25"/>
                <w:spacing w:val="2"/>
              </w:rPr>
              <w:t>同资料</w:t>
            </w:r>
            <w:r>
              <w:rPr>
                <w:sz w:val="25"/>
                <w:szCs w:val="25"/>
                <w:spacing w:val="1"/>
              </w:rPr>
              <w:t xml:space="preserve"> </w:t>
            </w:r>
            <w:r>
              <w:rPr>
                <w:sz w:val="25"/>
                <w:szCs w:val="25"/>
                <w:spacing w:val="4"/>
              </w:rPr>
              <w:t>要求清</w:t>
            </w:r>
            <w:r>
              <w:rPr>
                <w:sz w:val="25"/>
                <w:szCs w:val="25"/>
              </w:rPr>
              <w:t xml:space="preserve"> </w:t>
            </w:r>
            <w:r>
              <w:rPr>
                <w:sz w:val="25"/>
                <w:szCs w:val="25"/>
                <w:spacing w:val="3"/>
              </w:rPr>
              <w:t>单要求</w:t>
            </w:r>
          </w:p>
        </w:tc>
        <w:tc>
          <w:tcPr>
            <w:tcW w:w="1169" w:type="dxa"/>
            <w:vAlign w:val="top"/>
          </w:tcPr>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pStyle w:val="TableText"/>
              <w:ind w:left="145" w:right="102" w:hanging="10"/>
              <w:spacing w:before="81" w:line="298" w:lineRule="auto"/>
              <w:rPr>
                <w:sz w:val="25"/>
                <w:szCs w:val="25"/>
              </w:rPr>
            </w:pPr>
            <w:r>
              <w:rPr>
                <w:sz w:val="25"/>
                <w:szCs w:val="25"/>
                <w:spacing w:val="9"/>
              </w:rPr>
              <w:t>准则14:</w:t>
            </w:r>
            <w:r>
              <w:rPr>
                <w:sz w:val="25"/>
                <w:szCs w:val="25"/>
              </w:rPr>
              <w:t xml:space="preserve"> </w:t>
            </w:r>
            <w:r>
              <w:rPr>
                <w:sz w:val="25"/>
                <w:szCs w:val="25"/>
                <w:spacing w:val="2"/>
              </w:rPr>
              <w:t>可理解</w:t>
            </w:r>
          </w:p>
        </w:tc>
        <w:tc>
          <w:tcPr>
            <w:tcW w:w="1279" w:type="dxa"/>
            <w:vAlign w:val="top"/>
          </w:tcPr>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pStyle w:val="TableText"/>
              <w:ind w:left="136" w:right="97"/>
              <w:spacing w:before="82" w:line="297" w:lineRule="auto"/>
              <w:rPr>
                <w:sz w:val="25"/>
                <w:szCs w:val="25"/>
              </w:rPr>
            </w:pPr>
            <w:r>
              <w:rPr>
                <w:sz w:val="25"/>
                <w:szCs w:val="25"/>
                <w:spacing w:val="6"/>
              </w:rPr>
              <w:t>准则8:内</w:t>
            </w:r>
            <w:r>
              <w:rPr>
                <w:sz w:val="25"/>
                <w:szCs w:val="25"/>
                <w:spacing w:val="3"/>
              </w:rPr>
              <w:t xml:space="preserve"> </w:t>
            </w:r>
            <w:r>
              <w:rPr>
                <w:sz w:val="25"/>
                <w:szCs w:val="25"/>
                <w:spacing w:val="3"/>
              </w:rPr>
              <w:t>部一致</w:t>
            </w:r>
          </w:p>
        </w:tc>
        <w:tc>
          <w:tcPr>
            <w:tcW w:w="1049" w:type="dxa"/>
            <w:vAlign w:val="top"/>
          </w:tcPr>
          <w:p>
            <w:pPr>
              <w:spacing w:line="426" w:lineRule="auto"/>
              <w:rPr>
                <w:rFonts w:ascii="Arial"/>
                <w:sz w:val="21"/>
              </w:rPr>
            </w:pPr>
            <w:r/>
          </w:p>
          <w:p>
            <w:pPr>
              <w:pStyle w:val="TableText"/>
              <w:ind w:left="147" w:right="90"/>
              <w:spacing w:before="81" w:line="285" w:lineRule="auto"/>
              <w:jc w:val="both"/>
              <w:rPr>
                <w:sz w:val="25"/>
                <w:szCs w:val="25"/>
              </w:rPr>
            </w:pPr>
            <w:r>
              <w:rPr>
                <w:sz w:val="25"/>
                <w:szCs w:val="25"/>
                <w:spacing w:val="12"/>
              </w:rPr>
              <w:t>准则7:</w:t>
            </w:r>
            <w:r>
              <w:rPr>
                <w:sz w:val="25"/>
                <w:szCs w:val="25"/>
                <w:spacing w:val="1"/>
              </w:rPr>
              <w:t xml:space="preserve"> </w:t>
            </w:r>
            <w:r>
              <w:rPr>
                <w:sz w:val="25"/>
                <w:szCs w:val="25"/>
                <w:spacing w:val="3"/>
              </w:rPr>
              <w:t>遵循软</w:t>
            </w:r>
            <w:r>
              <w:rPr>
                <w:sz w:val="25"/>
                <w:szCs w:val="25"/>
                <w:spacing w:val="1"/>
              </w:rPr>
              <w:t xml:space="preserve"> </w:t>
            </w:r>
            <w:r>
              <w:rPr>
                <w:sz w:val="25"/>
                <w:szCs w:val="25"/>
                <w:spacing w:val="-3"/>
              </w:rPr>
              <w:t>件开发</w:t>
            </w:r>
            <w:r>
              <w:rPr>
                <w:sz w:val="25"/>
                <w:szCs w:val="25"/>
              </w:rPr>
              <w:t xml:space="preserve"> </w:t>
            </w:r>
            <w:r>
              <w:rPr>
                <w:sz w:val="25"/>
                <w:szCs w:val="25"/>
                <w:spacing w:val="9"/>
              </w:rPr>
              <w:t>计划</w:t>
            </w:r>
          </w:p>
        </w:tc>
        <w:tc>
          <w:tcPr>
            <w:tcW w:w="2063"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148"/>
              <w:spacing w:before="81" w:line="219" w:lineRule="auto"/>
              <w:rPr>
                <w:sz w:val="25"/>
                <w:szCs w:val="25"/>
              </w:rPr>
            </w:pPr>
            <w:r>
              <w:rPr>
                <w:sz w:val="25"/>
                <w:szCs w:val="25"/>
                <w:spacing w:val="5"/>
              </w:rPr>
              <w:t>附加准则</w:t>
            </w:r>
          </w:p>
        </w:tc>
      </w:tr>
      <w:tr>
        <w:trPr>
          <w:trHeight w:val="4259" w:hRule="atLeast"/>
        </w:trPr>
        <w:tc>
          <w:tcPr>
            <w:tcW w:w="1393" w:type="dxa"/>
            <w:vAlign w:val="top"/>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124" w:right="127"/>
              <w:spacing w:before="81" w:line="290" w:lineRule="auto"/>
              <w:rPr>
                <w:sz w:val="25"/>
                <w:szCs w:val="25"/>
              </w:rPr>
            </w:pPr>
            <w:r>
              <w:rPr>
                <w:sz w:val="25"/>
                <w:szCs w:val="25"/>
                <w:spacing w:val="-13"/>
              </w:rPr>
              <w:t>2</w:t>
            </w:r>
            <w:r>
              <w:rPr>
                <w:sz w:val="25"/>
                <w:szCs w:val="25"/>
                <w:spacing w:val="-45"/>
              </w:rPr>
              <w:t xml:space="preserve"> </w:t>
            </w:r>
            <w:r>
              <w:rPr>
                <w:sz w:val="25"/>
                <w:szCs w:val="25"/>
                <w:spacing w:val="-13"/>
              </w:rPr>
              <w:t>0</w:t>
            </w:r>
            <w:r>
              <w:rPr>
                <w:sz w:val="25"/>
                <w:szCs w:val="25"/>
                <w:spacing w:val="-42"/>
              </w:rPr>
              <w:t xml:space="preserve"> </w:t>
            </w:r>
            <w:r>
              <w:rPr>
                <w:sz w:val="25"/>
                <w:szCs w:val="25"/>
                <w:spacing w:val="-13"/>
              </w:rPr>
              <w:t>.</w:t>
            </w:r>
            <w:r>
              <w:rPr>
                <w:sz w:val="25"/>
                <w:szCs w:val="25"/>
                <w:spacing w:val="-46"/>
              </w:rPr>
              <w:t xml:space="preserve"> </w:t>
            </w:r>
            <w:r>
              <w:rPr>
                <w:sz w:val="25"/>
                <w:szCs w:val="25"/>
                <w:spacing w:val="-13"/>
              </w:rPr>
              <w:t>可</w:t>
            </w:r>
            <w:r>
              <w:rPr>
                <w:sz w:val="25"/>
                <w:szCs w:val="25"/>
                <w:spacing w:val="-48"/>
              </w:rPr>
              <w:t xml:space="preserve"> </w:t>
            </w:r>
            <w:r>
              <w:rPr>
                <w:sz w:val="25"/>
                <w:szCs w:val="25"/>
                <w:spacing w:val="-13"/>
              </w:rPr>
              <w:t>执</w:t>
            </w:r>
            <w:r>
              <w:rPr>
                <w:sz w:val="25"/>
                <w:szCs w:val="25"/>
              </w:rPr>
              <w:t xml:space="preserve"> </w:t>
            </w:r>
            <w:r>
              <w:rPr>
                <w:sz w:val="25"/>
                <w:szCs w:val="25"/>
                <w:spacing w:val="3"/>
              </w:rPr>
              <w:t>行软件</w:t>
            </w:r>
          </w:p>
        </w:tc>
        <w:tc>
          <w:tcPr>
            <w:tcW w:w="1049" w:type="dxa"/>
            <w:vAlign w:val="top"/>
          </w:tcPr>
          <w:p>
            <w:pPr>
              <w:rPr>
                <w:rFonts w:ascii="Arial"/>
                <w:sz w:val="21"/>
              </w:rPr>
            </w:pPr>
            <w:r/>
          </w:p>
        </w:tc>
        <w:tc>
          <w:tcPr>
            <w:tcW w:w="1408" w:type="dxa"/>
            <w:vAlign w:val="top"/>
          </w:tcPr>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122"/>
              <w:spacing w:before="39" w:line="238" w:lineRule="auto"/>
              <w:rPr>
                <w:sz w:val="12"/>
                <w:szCs w:val="12"/>
              </w:rPr>
            </w:pPr>
            <w:r>
              <w:rPr>
                <w:sz w:val="12"/>
                <w:szCs w:val="12"/>
              </w:rPr>
              <w:t>√</w:t>
            </w:r>
          </w:p>
        </w:tc>
        <w:tc>
          <w:tcPr>
            <w:tcW w:w="1059"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174"/>
              <w:spacing w:before="81" w:line="238" w:lineRule="auto"/>
              <w:rPr>
                <w:sz w:val="25"/>
                <w:szCs w:val="25"/>
              </w:rPr>
            </w:pPr>
            <w:r>
              <w:rPr>
                <w:sz w:val="25"/>
                <w:szCs w:val="25"/>
              </w:rPr>
              <w:t>√</w:t>
            </w:r>
          </w:p>
        </w:tc>
        <w:tc>
          <w:tcPr>
            <w:tcW w:w="1169" w:type="dxa"/>
            <w:vAlign w:val="top"/>
          </w:tcPr>
          <w:p>
            <w:pPr>
              <w:rPr>
                <w:rFonts w:ascii="Arial"/>
                <w:sz w:val="21"/>
              </w:rPr>
            </w:pPr>
            <w:r/>
          </w:p>
        </w:tc>
        <w:tc>
          <w:tcPr>
            <w:tcW w:w="1279"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136"/>
              <w:spacing w:before="59" w:line="238" w:lineRule="auto"/>
              <w:rPr>
                <w:sz w:val="18"/>
                <w:szCs w:val="18"/>
              </w:rPr>
            </w:pPr>
            <w:r>
              <w:rPr>
                <w:sz w:val="18"/>
                <w:szCs w:val="18"/>
              </w:rPr>
              <w:t>√</w:t>
            </w:r>
          </w:p>
        </w:tc>
        <w:tc>
          <w:tcPr>
            <w:tcW w:w="1049"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137"/>
              <w:spacing w:before="81" w:line="238" w:lineRule="auto"/>
              <w:rPr>
                <w:sz w:val="25"/>
                <w:szCs w:val="25"/>
              </w:rPr>
            </w:pPr>
            <w:r>
              <w:rPr>
                <w:sz w:val="25"/>
                <w:szCs w:val="25"/>
              </w:rPr>
              <w:t>√</w:t>
            </w:r>
          </w:p>
        </w:tc>
        <w:tc>
          <w:tcPr>
            <w:tcW w:w="2063" w:type="dxa"/>
            <w:vAlign w:val="top"/>
          </w:tcPr>
          <w:p>
            <w:pPr>
              <w:pStyle w:val="TableText"/>
              <w:ind w:left="138" w:right="203" w:firstLine="70"/>
              <w:spacing w:before="105" w:line="275" w:lineRule="auto"/>
              <w:rPr>
                <w:sz w:val="25"/>
                <w:szCs w:val="25"/>
              </w:rPr>
            </w:pPr>
            <w:r>
              <w:rPr>
                <w:sz w:val="25"/>
                <w:szCs w:val="25"/>
                <w:spacing w:val="1"/>
              </w:rPr>
              <w:t>准则10:满足交</w:t>
            </w:r>
            <w:r>
              <w:rPr>
                <w:sz w:val="25"/>
                <w:szCs w:val="25"/>
                <w:spacing w:val="6"/>
              </w:rPr>
              <w:t xml:space="preserve"> </w:t>
            </w:r>
            <w:r>
              <w:rPr>
                <w:sz w:val="25"/>
                <w:szCs w:val="25"/>
                <w:spacing w:val="29"/>
              </w:rPr>
              <w:t>付要求</w:t>
            </w:r>
            <w:r>
              <w:rPr>
                <w:sz w:val="25"/>
                <w:szCs w:val="25"/>
                <w:spacing w:val="-59"/>
              </w:rPr>
              <w:t xml:space="preserve"> </w:t>
            </w:r>
            <w:r>
              <w:rPr>
                <w:sz w:val="25"/>
                <w:szCs w:val="25"/>
                <w:spacing w:val="29"/>
              </w:rPr>
              <w:t>；</w:t>
            </w:r>
          </w:p>
          <w:p>
            <w:pPr>
              <w:pStyle w:val="TableText"/>
              <w:ind w:left="148" w:right="137" w:firstLine="60"/>
              <w:spacing w:before="12" w:line="282" w:lineRule="auto"/>
              <w:rPr>
                <w:sz w:val="25"/>
                <w:szCs w:val="25"/>
              </w:rPr>
            </w:pPr>
            <w:r>
              <w:rPr>
                <w:sz w:val="25"/>
                <w:szCs w:val="25"/>
                <w:spacing w:val="1"/>
              </w:rPr>
              <w:t>准则15:执行所</w:t>
            </w:r>
            <w:r>
              <w:rPr>
                <w:sz w:val="25"/>
                <w:szCs w:val="25"/>
                <w:spacing w:val="4"/>
              </w:rPr>
              <w:t xml:space="preserve"> </w:t>
            </w:r>
            <w:r>
              <w:rPr>
                <w:sz w:val="25"/>
                <w:szCs w:val="25"/>
                <w:spacing w:val="2"/>
              </w:rPr>
              <w:t>需的所有软件均</w:t>
            </w:r>
            <w:r>
              <w:rPr>
                <w:sz w:val="25"/>
                <w:szCs w:val="25"/>
                <w:spacing w:val="1"/>
              </w:rPr>
              <w:t xml:space="preserve"> </w:t>
            </w:r>
            <w:r>
              <w:rPr>
                <w:sz w:val="25"/>
                <w:szCs w:val="25"/>
                <w:spacing w:val="32"/>
              </w:rPr>
              <w:t>已提供</w:t>
            </w:r>
            <w:r>
              <w:rPr>
                <w:sz w:val="25"/>
                <w:szCs w:val="25"/>
                <w:spacing w:val="-51"/>
              </w:rPr>
              <w:t xml:space="preserve"> </w:t>
            </w:r>
            <w:r>
              <w:rPr>
                <w:sz w:val="25"/>
                <w:szCs w:val="25"/>
                <w:spacing w:val="32"/>
              </w:rPr>
              <w:t>；</w:t>
            </w:r>
          </w:p>
          <w:p>
            <w:pPr>
              <w:pStyle w:val="TableText"/>
              <w:ind w:left="148" w:right="141"/>
              <w:spacing w:before="4" w:line="286" w:lineRule="auto"/>
              <w:rPr>
                <w:sz w:val="25"/>
                <w:szCs w:val="25"/>
              </w:rPr>
            </w:pPr>
            <w:r>
              <w:rPr>
                <w:sz w:val="25"/>
                <w:szCs w:val="25"/>
                <w:spacing w:val="1"/>
              </w:rPr>
              <w:t>准则3:版本与通</w:t>
            </w:r>
            <w:r>
              <w:rPr>
                <w:sz w:val="25"/>
                <w:szCs w:val="25"/>
              </w:rPr>
              <w:t xml:space="preserve"> </w:t>
            </w:r>
            <w:r>
              <w:rPr>
                <w:sz w:val="25"/>
                <w:szCs w:val="25"/>
                <w:spacing w:val="1"/>
              </w:rPr>
              <w:t>过测试的版本完</w:t>
            </w:r>
            <w:r>
              <w:rPr>
                <w:sz w:val="25"/>
                <w:szCs w:val="25"/>
                <w:spacing w:val="4"/>
              </w:rPr>
              <w:t xml:space="preserve"> </w:t>
            </w:r>
            <w:r>
              <w:rPr>
                <w:sz w:val="25"/>
                <w:szCs w:val="25"/>
                <w:spacing w:val="-4"/>
              </w:rPr>
              <w:t>全</w:t>
            </w:r>
            <w:r>
              <w:rPr>
                <w:sz w:val="25"/>
                <w:szCs w:val="25"/>
                <w:spacing w:val="-46"/>
              </w:rPr>
              <w:t xml:space="preserve"> </w:t>
            </w:r>
            <w:r>
              <w:rPr>
                <w:sz w:val="25"/>
                <w:szCs w:val="25"/>
                <w:spacing w:val="-4"/>
              </w:rPr>
              <w:t>一</w:t>
            </w:r>
            <w:r>
              <w:rPr>
                <w:sz w:val="25"/>
                <w:szCs w:val="25"/>
                <w:spacing w:val="-50"/>
              </w:rPr>
              <w:t xml:space="preserve"> </w:t>
            </w:r>
            <w:r>
              <w:rPr>
                <w:sz w:val="25"/>
                <w:szCs w:val="25"/>
                <w:spacing w:val="-4"/>
              </w:rPr>
              <w:t>致</w:t>
            </w:r>
            <w:r>
              <w:rPr>
                <w:sz w:val="25"/>
                <w:szCs w:val="25"/>
                <w:spacing w:val="-61"/>
              </w:rPr>
              <w:t xml:space="preserve"> </w:t>
            </w:r>
            <w:r>
              <w:rPr>
                <w:sz w:val="25"/>
                <w:szCs w:val="25"/>
                <w:spacing w:val="-4"/>
              </w:rPr>
              <w:t>；</w:t>
            </w:r>
          </w:p>
          <w:p>
            <w:pPr>
              <w:pStyle w:val="TableText"/>
              <w:ind w:left="148" w:right="134"/>
              <w:spacing w:before="1" w:line="264" w:lineRule="auto"/>
              <w:rPr>
                <w:sz w:val="25"/>
                <w:szCs w:val="25"/>
              </w:rPr>
            </w:pPr>
            <w:r>
              <w:rPr>
                <w:sz w:val="25"/>
                <w:szCs w:val="25"/>
                <w:spacing w:val="2"/>
              </w:rPr>
              <w:t>准则1:可交付的 </w:t>
            </w:r>
            <w:r>
              <w:rPr>
                <w:sz w:val="25"/>
                <w:szCs w:val="25"/>
                <w:spacing w:val="2"/>
              </w:rPr>
              <w:t>媒体已准确地作</w:t>
            </w:r>
            <w:r>
              <w:rPr>
                <w:sz w:val="25"/>
                <w:szCs w:val="25"/>
                <w:spacing w:val="1"/>
              </w:rPr>
              <w:t xml:space="preserve"> </w:t>
            </w:r>
            <w:r>
              <w:rPr>
                <w:sz w:val="25"/>
                <w:szCs w:val="25"/>
                <w:spacing w:val="3"/>
              </w:rPr>
              <w:t>了标记。</w:t>
            </w:r>
          </w:p>
        </w:tc>
      </w:tr>
    </w:tbl>
    <w:p>
      <w:pPr>
        <w:pStyle w:val="BodyText"/>
        <w:spacing w:line="173" w:lineRule="exact"/>
        <w:rPr>
          <w:sz w:val="15"/>
        </w:rPr>
      </w:pPr>
      <w:r/>
    </w:p>
    <w:p>
      <w:pPr>
        <w:spacing w:line="173" w:lineRule="exact"/>
        <w:sectPr>
          <w:footerReference w:type="default" r:id="rId504"/>
          <w:pgSz w:w="11910" w:h="17890"/>
          <w:pgMar w:top="400" w:right="1105" w:bottom="1162" w:left="325" w:header="0" w:footer="834" w:gutter="0"/>
        </w:sectPr>
        <w:rPr>
          <w:sz w:val="15"/>
          <w:szCs w:val="15"/>
        </w:rPr>
      </w:pPr>
    </w:p>
    <w:p>
      <w:pPr>
        <w:pStyle w:val="BodyText"/>
        <w:spacing w:line="288" w:lineRule="auto"/>
        <w:rPr/>
      </w:pPr>
      <w:r/>
    </w:p>
    <w:p>
      <w:pPr>
        <w:pStyle w:val="BodyText"/>
        <w:spacing w:line="289" w:lineRule="auto"/>
        <w:rPr/>
      </w:pPr>
      <w:r/>
    </w:p>
    <w:p>
      <w:pPr>
        <w:pStyle w:val="BodyText"/>
        <w:spacing w:line="289" w:lineRule="auto"/>
        <w:rPr/>
      </w:pPr>
      <w:r/>
    </w:p>
    <w:p>
      <w:pPr>
        <w:ind w:left="600"/>
        <w:spacing w:before="98" w:line="218" w:lineRule="auto"/>
        <w:rPr>
          <w:rFonts w:ascii="SimSun" w:hAnsi="SimSun" w:eastAsia="SimSun" w:cs="SimSun"/>
          <w:sz w:val="30"/>
          <w:szCs w:val="30"/>
        </w:rPr>
      </w:pPr>
      <w:bookmarkStart w:name="bookmark862" w:id="781"/>
      <w:bookmarkEnd w:id="781"/>
      <w:r>
        <w:rPr>
          <w:rFonts w:ascii="SimSun" w:hAnsi="SimSun" w:eastAsia="SimSun" w:cs="SimSun"/>
          <w:sz w:val="30"/>
          <w:szCs w:val="30"/>
          <w:spacing w:val="1"/>
        </w:rPr>
        <w:t>对照上述评价准则，列举一个具体的审查内容和要求参考示例如下：</w:t>
      </w:r>
    </w:p>
    <w:p>
      <w:pPr>
        <w:spacing w:line="131" w:lineRule="exact"/>
        <w:rPr/>
      </w:pPr>
      <w:r/>
    </w:p>
    <w:tbl>
      <w:tblPr>
        <w:tblStyle w:val="TableNormal"/>
        <w:tblW w:w="10400" w:type="dxa"/>
        <w:tblInd w:w="30" w:type="dxa"/>
        <w:tblLayout w:type="fixed"/>
        <w:tblBorders>
          <w:left w:val="single" w:color="000000" w:sz="4" w:space="0"/>
          <w:bottom w:val="single" w:color="000000" w:sz="4" w:space="0"/>
          <w:right w:val="single" w:color="000000" w:sz="4" w:space="0"/>
          <w:top w:val="single" w:color="000000" w:sz="4" w:space="0"/>
        </w:tblBorders>
      </w:tblPr>
      <w:tblGrid>
        <w:gridCol w:w="10400"/>
      </w:tblGrid>
      <w:tr>
        <w:trPr>
          <w:trHeight w:val="6169" w:hRule="atLeast"/>
        </w:trPr>
        <w:tc>
          <w:tcPr>
            <w:tcW w:w="10400" w:type="dxa"/>
            <w:vAlign w:val="top"/>
          </w:tcPr>
          <w:p>
            <w:pPr>
              <w:pStyle w:val="TableText"/>
              <w:ind w:left="214" w:right="543" w:firstLine="620"/>
              <w:spacing w:before="205" w:line="248" w:lineRule="auto"/>
              <w:rPr>
                <w:sz w:val="30"/>
                <w:szCs w:val="30"/>
              </w:rPr>
            </w:pPr>
            <w:r>
              <w:rPr>
                <w:sz w:val="30"/>
                <w:szCs w:val="30"/>
              </w:rPr>
              <w:t>a)是否已准确地标记了可交付的媒体，包括在目标计算机上安装和运</w:t>
            </w:r>
            <w:r>
              <w:rPr>
                <w:sz w:val="30"/>
                <w:szCs w:val="30"/>
                <w:spacing w:val="10"/>
              </w:rPr>
              <w:t xml:space="preserve"> </w:t>
            </w:r>
            <w:r>
              <w:rPr>
                <w:sz w:val="30"/>
                <w:szCs w:val="30"/>
              </w:rPr>
              <w:t>行该软件所需的所有批处理文件、命令文件、数据文件或其他软件文件。</w:t>
            </w:r>
          </w:p>
          <w:p>
            <w:pPr>
              <w:pStyle w:val="TableText"/>
              <w:ind w:left="214" w:right="560" w:firstLine="590"/>
              <w:spacing w:before="114" w:line="248" w:lineRule="auto"/>
              <w:rPr>
                <w:sz w:val="30"/>
                <w:szCs w:val="30"/>
              </w:rPr>
            </w:pPr>
            <w:r>
              <w:rPr>
                <w:sz w:val="30"/>
                <w:szCs w:val="30"/>
                <w:spacing w:val="1"/>
              </w:rPr>
              <w:t>b)是否提供了可执行软件出库记录，可执行软件的</w:t>
            </w:r>
            <w:r>
              <w:rPr>
                <w:sz w:val="30"/>
                <w:szCs w:val="30"/>
              </w:rPr>
              <w:t>版本是否与通过测 </w:t>
            </w:r>
            <w:r>
              <w:rPr>
                <w:sz w:val="30"/>
                <w:szCs w:val="30"/>
                <w:spacing w:val="1"/>
              </w:rPr>
              <w:t>试的软件版本完全一致。</w:t>
            </w:r>
          </w:p>
          <w:p>
            <w:pPr>
              <w:pStyle w:val="TableText"/>
              <w:ind w:left="214" w:right="569" w:firstLine="590"/>
              <w:spacing w:before="105" w:line="249" w:lineRule="auto"/>
              <w:rPr>
                <w:sz w:val="30"/>
                <w:szCs w:val="30"/>
              </w:rPr>
            </w:pPr>
            <w:r>
              <w:rPr>
                <w:sz w:val="30"/>
                <w:szCs w:val="30"/>
              </w:rPr>
              <w:t>c)可执行软件的准备是否遵循了软件开发计划关于软件移交准备的有</w:t>
            </w:r>
            <w:r>
              <w:rPr>
                <w:sz w:val="30"/>
                <w:szCs w:val="30"/>
                <w:spacing w:val="14"/>
              </w:rPr>
              <w:t xml:space="preserve"> </w:t>
            </w:r>
            <w:r>
              <w:rPr>
                <w:sz w:val="30"/>
                <w:szCs w:val="30"/>
              </w:rPr>
              <w:t>关要求。</w:t>
            </w:r>
          </w:p>
          <w:p>
            <w:pPr>
              <w:pStyle w:val="TableText"/>
              <w:ind w:left="214" w:right="558" w:firstLine="600"/>
              <w:spacing w:before="100" w:line="254" w:lineRule="auto"/>
              <w:rPr>
                <w:sz w:val="30"/>
                <w:szCs w:val="30"/>
              </w:rPr>
            </w:pPr>
            <w:r>
              <w:rPr>
                <w:sz w:val="30"/>
                <w:szCs w:val="30"/>
              </w:rPr>
              <w:t>d)可交付的媒体是否易于理解，且与为保障机构现场准备的软件源文</w:t>
            </w:r>
            <w:r>
              <w:rPr>
                <w:sz w:val="30"/>
                <w:szCs w:val="30"/>
                <w:spacing w:val="15"/>
              </w:rPr>
              <w:t xml:space="preserve"> </w:t>
            </w:r>
            <w:r>
              <w:rPr>
                <w:sz w:val="30"/>
                <w:szCs w:val="30"/>
              </w:rPr>
              <w:t>件、软件版本说明、软件产品规格说明、保障手册等描述一致、无歧义。</w:t>
            </w:r>
          </w:p>
          <w:p>
            <w:pPr>
              <w:pStyle w:val="TableText"/>
              <w:ind w:left="214" w:right="531" w:firstLine="620"/>
              <w:spacing w:before="93" w:line="244" w:lineRule="auto"/>
              <w:rPr>
                <w:sz w:val="30"/>
                <w:szCs w:val="30"/>
              </w:rPr>
            </w:pPr>
            <w:r>
              <w:rPr>
                <w:sz w:val="30"/>
                <w:szCs w:val="30"/>
                <w:spacing w:val="1"/>
              </w:rPr>
              <w:t>e)可交付的媒体是否满足合同的交付要求，以及</w:t>
            </w:r>
            <w:r>
              <w:rPr>
                <w:sz w:val="30"/>
                <w:szCs w:val="30"/>
              </w:rPr>
              <w:t>合同资料要求清单的 </w:t>
            </w:r>
            <w:r>
              <w:rPr>
                <w:sz w:val="30"/>
                <w:szCs w:val="30"/>
                <w:spacing w:val="-1"/>
              </w:rPr>
              <w:t>要求。</w:t>
            </w:r>
          </w:p>
          <w:p>
            <w:pPr>
              <w:pStyle w:val="TableText"/>
              <w:ind w:left="214" w:right="539" w:firstLine="620"/>
              <w:spacing w:before="119" w:line="248" w:lineRule="auto"/>
              <w:rPr>
                <w:sz w:val="30"/>
                <w:szCs w:val="30"/>
              </w:rPr>
            </w:pPr>
            <w:r>
              <w:rPr>
                <w:sz w:val="30"/>
                <w:szCs w:val="30"/>
              </w:rPr>
              <w:t>f)可交付媒体的准备是否已按照软件研制任务书或工作说明的有关要</w:t>
            </w:r>
            <w:r>
              <w:rPr>
                <w:sz w:val="30"/>
                <w:szCs w:val="30"/>
                <w:spacing w:val="14"/>
              </w:rPr>
              <w:t xml:space="preserve"> </w:t>
            </w:r>
            <w:r>
              <w:rPr>
                <w:sz w:val="30"/>
                <w:szCs w:val="30"/>
                <w:spacing w:val="1"/>
              </w:rPr>
              <w:t>求执行，并与其保持一致。</w:t>
            </w:r>
          </w:p>
          <w:p>
            <w:pPr>
              <w:pStyle w:val="TableText"/>
              <w:ind w:left="825"/>
              <w:spacing w:before="103" w:line="214" w:lineRule="auto"/>
              <w:rPr>
                <w:sz w:val="30"/>
                <w:szCs w:val="30"/>
              </w:rPr>
            </w:pPr>
            <w:r>
              <w:rPr>
                <w:sz w:val="30"/>
                <w:szCs w:val="30"/>
              </w:rPr>
              <w:t>g)所有需要的执行软件是否均已完整、齐套地提</w:t>
            </w:r>
            <w:r>
              <w:rPr>
                <w:sz w:val="30"/>
                <w:szCs w:val="30"/>
                <w:spacing w:val="-1"/>
              </w:rPr>
              <w:t>供。</w:t>
            </w:r>
          </w:p>
        </w:tc>
      </w:tr>
    </w:tbl>
    <w:p>
      <w:pPr>
        <w:ind w:left="600"/>
        <w:spacing w:before="180" w:line="221" w:lineRule="auto"/>
        <w:rPr>
          <w:rFonts w:ascii="SimHei" w:hAnsi="SimHei" w:eastAsia="SimHei" w:cs="SimHei"/>
          <w:sz w:val="29"/>
          <w:szCs w:val="29"/>
        </w:rPr>
      </w:pPr>
      <w:r>
        <w:rPr>
          <w:rFonts w:ascii="SimHei" w:hAnsi="SimHei" w:eastAsia="SimHei" w:cs="SimHei"/>
          <w:sz w:val="29"/>
          <w:szCs w:val="29"/>
          <w:spacing w:val="11"/>
        </w:rPr>
        <w:t>2.</w:t>
      </w:r>
      <w:r>
        <w:rPr>
          <w:rFonts w:ascii="SimHei" w:hAnsi="SimHei" w:eastAsia="SimHei" w:cs="SimHei"/>
          <w:sz w:val="29"/>
          <w:szCs w:val="29"/>
          <w:spacing w:val="-21"/>
        </w:rPr>
        <w:t xml:space="preserve"> </w:t>
      </w:r>
      <w:r>
        <w:rPr>
          <w:rFonts w:ascii="SimHei" w:hAnsi="SimHei" w:eastAsia="SimHei" w:cs="SimHei"/>
          <w:sz w:val="29"/>
          <w:szCs w:val="29"/>
          <w:b/>
          <w:bCs/>
          <w:spacing w:val="11"/>
        </w:rPr>
        <w:t>源文件</w:t>
      </w:r>
    </w:p>
    <w:p>
      <w:pPr>
        <w:ind w:right="42" w:firstLine="600"/>
        <w:spacing w:before="109" w:line="263" w:lineRule="auto"/>
        <w:rPr>
          <w:rFonts w:ascii="SimSun" w:hAnsi="SimSun" w:eastAsia="SimSun" w:cs="SimSun"/>
          <w:sz w:val="31"/>
          <w:szCs w:val="31"/>
        </w:rPr>
      </w:pPr>
      <w:r>
        <w:rPr>
          <w:rFonts w:ascii="SimSun" w:hAnsi="SimSun" w:eastAsia="SimSun" w:cs="SimSun"/>
          <w:sz w:val="31"/>
          <w:szCs w:val="31"/>
          <w:spacing w:val="-8"/>
        </w:rPr>
        <w:t>按照</w:t>
      </w:r>
      <w:r>
        <w:rPr>
          <w:rFonts w:ascii="Times New Roman" w:hAnsi="Times New Roman" w:eastAsia="Times New Roman" w:cs="Times New Roman"/>
          <w:sz w:val="31"/>
          <w:szCs w:val="31"/>
          <w:spacing w:val="-8"/>
        </w:rPr>
        <w:t>GJB 2786A—2009</w:t>
      </w:r>
      <w:r>
        <w:rPr>
          <w:rFonts w:ascii="SimSun" w:hAnsi="SimSun" w:eastAsia="SimSun" w:cs="SimSun"/>
          <w:sz w:val="31"/>
          <w:szCs w:val="31"/>
          <w:spacing w:val="-8"/>
        </w:rPr>
        <w:t>《军用软件</w:t>
      </w:r>
      <w:r>
        <w:rPr>
          <w:rFonts w:ascii="SimSun" w:hAnsi="SimSun" w:eastAsia="SimSun" w:cs="SimSun"/>
          <w:sz w:val="31"/>
          <w:szCs w:val="31"/>
          <w:spacing w:val="-9"/>
        </w:rPr>
        <w:t>开发通用要求》附录</w:t>
      </w:r>
      <w:r>
        <w:rPr>
          <w:rFonts w:ascii="Times New Roman" w:hAnsi="Times New Roman" w:eastAsia="Times New Roman" w:cs="Times New Roman"/>
          <w:sz w:val="31"/>
          <w:szCs w:val="31"/>
          <w:spacing w:val="-9"/>
        </w:rPr>
        <w:t>E“</w:t>
      </w:r>
      <w:r>
        <w:rPr>
          <w:rFonts w:ascii="SimSun" w:hAnsi="SimSun" w:eastAsia="SimSun" w:cs="SimSun"/>
          <w:sz w:val="31"/>
          <w:szCs w:val="31"/>
          <w:spacing w:val="-9"/>
        </w:rPr>
        <w:t>软件产品评价”的</w:t>
      </w:r>
      <w:r>
        <w:rPr>
          <w:rFonts w:ascii="SimSun" w:hAnsi="SimSun" w:eastAsia="SimSun" w:cs="SimSun"/>
          <w:sz w:val="31"/>
          <w:szCs w:val="31"/>
        </w:rPr>
        <w:t xml:space="preserve"> </w:t>
      </w:r>
      <w:r>
        <w:rPr>
          <w:rFonts w:ascii="SimSun" w:hAnsi="SimSun" w:eastAsia="SimSun" w:cs="SimSun"/>
          <w:sz w:val="31"/>
          <w:szCs w:val="31"/>
          <w:spacing w:val="-10"/>
        </w:rPr>
        <w:t>规定，用于软件移交准备的软件源文件的评价准则如下：</w:t>
      </w:r>
    </w:p>
    <w:p>
      <w:pPr>
        <w:spacing w:line="40" w:lineRule="exact"/>
        <w:rPr/>
      </w:pPr>
      <w:r/>
    </w:p>
    <w:tbl>
      <w:tblPr>
        <w:tblStyle w:val="TableNormal"/>
        <w:tblW w:w="1044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13"/>
        <w:gridCol w:w="1049"/>
        <w:gridCol w:w="1398"/>
        <w:gridCol w:w="1049"/>
        <w:gridCol w:w="1169"/>
        <w:gridCol w:w="1279"/>
        <w:gridCol w:w="1049"/>
        <w:gridCol w:w="2043"/>
      </w:tblGrid>
      <w:tr>
        <w:trPr>
          <w:trHeight w:val="454" w:hRule="atLeast"/>
        </w:trPr>
        <w:tc>
          <w:tcPr>
            <w:tcW w:w="1413" w:type="dxa"/>
            <w:vAlign w:val="top"/>
            <w:vMerge w:val="restart"/>
            <w:tcBorders>
              <w:bottom w:val="nil"/>
            </w:tcBorders>
          </w:tcPr>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214"/>
              <w:spacing w:before="78" w:line="219" w:lineRule="auto"/>
              <w:rPr/>
            </w:pPr>
            <w:r>
              <w:rPr>
                <w:spacing w:val="6"/>
              </w:rPr>
              <w:t>软件产品</w:t>
            </w:r>
          </w:p>
        </w:tc>
        <w:tc>
          <w:tcPr>
            <w:tcW w:w="9036" w:type="dxa"/>
            <w:vAlign w:val="top"/>
            <w:gridSpan w:val="7"/>
          </w:tcPr>
          <w:p>
            <w:pPr>
              <w:pStyle w:val="TableText"/>
              <w:ind w:left="4062"/>
              <w:spacing w:before="112" w:line="218" w:lineRule="auto"/>
              <w:rPr/>
            </w:pPr>
            <w:r>
              <w:rPr>
                <w:spacing w:val="5"/>
              </w:rPr>
              <w:t>评价准则</w:t>
            </w:r>
          </w:p>
        </w:tc>
      </w:tr>
      <w:tr>
        <w:trPr>
          <w:trHeight w:val="2536" w:hRule="atLeast"/>
        </w:trPr>
        <w:tc>
          <w:tcPr>
            <w:tcW w:w="1413" w:type="dxa"/>
            <w:vAlign w:val="top"/>
            <w:vMerge w:val="continue"/>
            <w:tcBorders>
              <w:top w:val="nil"/>
            </w:tcBorders>
          </w:tcPr>
          <w:p>
            <w:pPr>
              <w:rPr>
                <w:rFonts w:ascii="Arial"/>
                <w:sz w:val="21"/>
              </w:rPr>
            </w:pPr>
            <w:r/>
          </w:p>
        </w:tc>
        <w:tc>
          <w:tcPr>
            <w:tcW w:w="1049" w:type="dxa"/>
            <w:vAlign w:val="top"/>
          </w:tcPr>
          <w:p>
            <w:pPr>
              <w:pStyle w:val="TableText"/>
              <w:ind w:left="151" w:right="118"/>
              <w:spacing w:before="191" w:line="299" w:lineRule="auto"/>
              <w:jc w:val="both"/>
              <w:rPr/>
            </w:pPr>
            <w:r>
              <w:rPr>
                <w:spacing w:val="12"/>
              </w:rPr>
              <w:t>准则4:</w:t>
            </w:r>
            <w:r>
              <w:rPr/>
              <w:t xml:space="preserve"> </w:t>
            </w:r>
            <w:r>
              <w:rPr>
                <w:spacing w:val="5"/>
              </w:rPr>
              <w:t>包含如</w:t>
            </w:r>
            <w:r>
              <w:rPr>
                <w:spacing w:val="1"/>
              </w:rPr>
              <w:t xml:space="preserve"> </w:t>
            </w:r>
            <w:r>
              <w:rPr>
                <w:spacing w:val="5"/>
              </w:rPr>
              <w:t>下文档</w:t>
            </w:r>
            <w:r>
              <w:rPr>
                <w:spacing w:val="1"/>
              </w:rPr>
              <w:t xml:space="preserve"> </w:t>
            </w:r>
            <w:r>
              <w:rPr>
                <w:spacing w:val="4"/>
              </w:rPr>
              <w:t>中所有</w:t>
            </w:r>
            <w:r>
              <w:rPr/>
              <w:t xml:space="preserve"> </w:t>
            </w:r>
            <w:r>
              <w:rPr>
                <w:spacing w:val="6"/>
              </w:rPr>
              <w:t>适用的</w:t>
            </w:r>
            <w:r>
              <w:rPr/>
              <w:t xml:space="preserve"> </w:t>
            </w:r>
            <w:r>
              <w:rPr>
                <w:spacing w:val="8"/>
              </w:rPr>
              <w:t>信息</w:t>
            </w:r>
          </w:p>
        </w:tc>
        <w:tc>
          <w:tcPr>
            <w:tcW w:w="1398" w:type="dxa"/>
            <w:vAlign w:val="top"/>
          </w:tcPr>
          <w:p>
            <w:pPr>
              <w:spacing w:line="254" w:lineRule="auto"/>
              <w:rPr>
                <w:rFonts w:ascii="Arial"/>
                <w:sz w:val="21"/>
              </w:rPr>
            </w:pPr>
            <w:r/>
          </w:p>
          <w:p>
            <w:pPr>
              <w:spacing w:line="254" w:lineRule="auto"/>
              <w:rPr>
                <w:rFonts w:ascii="Arial"/>
                <w:sz w:val="21"/>
              </w:rPr>
            </w:pPr>
            <w:r/>
          </w:p>
          <w:p>
            <w:pPr>
              <w:pStyle w:val="TableText"/>
              <w:ind w:left="132" w:right="123"/>
              <w:spacing w:before="78" w:line="293" w:lineRule="auto"/>
              <w:jc w:val="both"/>
              <w:rPr/>
            </w:pPr>
            <w:r>
              <w:rPr>
                <w:spacing w:val="1"/>
              </w:rPr>
              <w:t>准则10:满</w:t>
            </w:r>
            <w:r>
              <w:rPr>
                <w:spacing w:val="4"/>
              </w:rPr>
              <w:t xml:space="preserve"> </w:t>
            </w:r>
            <w:r>
              <w:rPr>
                <w:spacing w:val="-10"/>
              </w:rPr>
              <w:t>足</w:t>
            </w:r>
            <w:r>
              <w:rPr>
                <w:spacing w:val="-31"/>
              </w:rPr>
              <w:t xml:space="preserve"> </w:t>
            </w:r>
            <w:r>
              <w:rPr>
                <w:spacing w:val="-10"/>
              </w:rPr>
              <w:t>S</w:t>
            </w:r>
            <w:r>
              <w:rPr>
                <w:spacing w:val="-36"/>
              </w:rPr>
              <w:t xml:space="preserve"> </w:t>
            </w:r>
            <w:r>
              <w:rPr>
                <w:spacing w:val="-10"/>
              </w:rPr>
              <w:t>O</w:t>
            </w:r>
            <w:r>
              <w:rPr>
                <w:spacing w:val="-42"/>
              </w:rPr>
              <w:t xml:space="preserve"> </w:t>
            </w:r>
            <w:r>
              <w:rPr>
                <w:spacing w:val="-10"/>
              </w:rPr>
              <w:t>W</w:t>
            </w:r>
            <w:r>
              <w:rPr>
                <w:spacing w:val="-31"/>
              </w:rPr>
              <w:t xml:space="preserve"> </w:t>
            </w:r>
            <w:r>
              <w:rPr>
                <w:spacing w:val="-10"/>
              </w:rPr>
              <w:t>或</w:t>
            </w:r>
            <w:r>
              <w:rPr/>
              <w:t xml:space="preserve"> </w:t>
            </w:r>
            <w:r>
              <w:rPr>
                <w:spacing w:val="-3"/>
              </w:rPr>
              <w:t>SDTD</w:t>
            </w:r>
          </w:p>
          <w:p>
            <w:pPr>
              <w:pStyle w:val="TableText"/>
              <w:ind w:left="132"/>
              <w:spacing w:before="1" w:line="220" w:lineRule="auto"/>
              <w:rPr/>
            </w:pPr>
            <w:r>
              <w:rPr>
                <w:spacing w:val="5"/>
              </w:rPr>
              <w:t>要求</w:t>
            </w:r>
          </w:p>
        </w:tc>
        <w:tc>
          <w:tcPr>
            <w:tcW w:w="1049" w:type="dxa"/>
            <w:vAlign w:val="top"/>
          </w:tcPr>
          <w:p>
            <w:pPr>
              <w:spacing w:line="312" w:lineRule="auto"/>
              <w:rPr>
                <w:rFonts w:ascii="Arial"/>
                <w:sz w:val="21"/>
              </w:rPr>
            </w:pPr>
            <w:r/>
          </w:p>
          <w:p>
            <w:pPr>
              <w:pStyle w:val="TableText"/>
              <w:ind w:left="154" w:right="115"/>
              <w:spacing w:before="78" w:line="297" w:lineRule="auto"/>
              <w:jc w:val="both"/>
              <w:rPr/>
            </w:pPr>
            <w:r>
              <w:rPr>
                <w:spacing w:val="12"/>
              </w:rPr>
              <w:t>准则9:</w:t>
            </w:r>
            <w:r>
              <w:rPr/>
              <w:t xml:space="preserve"> </w:t>
            </w:r>
            <w:r>
              <w:rPr>
                <w:spacing w:val="-4"/>
              </w:rPr>
              <w:t>满足合</w:t>
            </w:r>
            <w:r>
              <w:rPr>
                <w:spacing w:val="1"/>
              </w:rPr>
              <w:t xml:space="preserve"> </w:t>
            </w:r>
            <w:r>
              <w:rPr>
                <w:spacing w:val="2"/>
              </w:rPr>
              <w:t>同资料</w:t>
            </w:r>
            <w:r>
              <w:rPr>
                <w:spacing w:val="1"/>
              </w:rPr>
              <w:t xml:space="preserve"> </w:t>
            </w:r>
            <w:r>
              <w:rPr>
                <w:spacing w:val="4"/>
              </w:rPr>
              <w:t>要求清</w:t>
            </w:r>
            <w:r>
              <w:rPr/>
              <w:t xml:space="preserve"> </w:t>
            </w:r>
            <w:r>
              <w:rPr>
                <w:spacing w:val="3"/>
              </w:rPr>
              <w:t>单要求</w:t>
            </w:r>
          </w:p>
        </w:tc>
        <w:tc>
          <w:tcPr>
            <w:tcW w:w="1169" w:type="dxa"/>
            <w:vAlign w:val="top"/>
          </w:tcPr>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pStyle w:val="TableText"/>
              <w:ind w:left="215" w:right="114" w:hanging="60"/>
              <w:spacing w:before="78" w:line="295" w:lineRule="auto"/>
              <w:rPr/>
            </w:pPr>
            <w:r>
              <w:rPr>
                <w:spacing w:val="9"/>
              </w:rPr>
              <w:t>准则14:</w:t>
            </w:r>
            <w:r>
              <w:rPr>
                <w:spacing w:val="2"/>
              </w:rPr>
              <w:t xml:space="preserve"> </w:t>
            </w:r>
            <w:r>
              <w:rPr>
                <w:spacing w:val="-3"/>
              </w:rPr>
              <w:t>可理解</w:t>
            </w:r>
          </w:p>
        </w:tc>
        <w:tc>
          <w:tcPr>
            <w:tcW w:w="1279" w:type="dxa"/>
            <w:vAlign w:val="top"/>
          </w:tcPr>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pStyle w:val="TableText"/>
              <w:ind w:left="157" w:right="109" w:firstLine="10"/>
              <w:spacing w:before="78" w:line="279" w:lineRule="auto"/>
              <w:rPr/>
            </w:pPr>
            <w:r>
              <w:rPr>
                <w:spacing w:val="6"/>
              </w:rPr>
              <w:t>准则8:内</w:t>
            </w:r>
            <w:r>
              <w:rPr>
                <w:spacing w:val="1"/>
              </w:rPr>
              <w:t xml:space="preserve"> </w:t>
            </w:r>
            <w:r>
              <w:rPr>
                <w:spacing w:val="3"/>
              </w:rPr>
              <w:t>部一致</w:t>
            </w:r>
          </w:p>
        </w:tc>
        <w:tc>
          <w:tcPr>
            <w:tcW w:w="1049" w:type="dxa"/>
            <w:vAlign w:val="top"/>
          </w:tcPr>
          <w:p>
            <w:pPr>
              <w:spacing w:line="245" w:lineRule="auto"/>
              <w:rPr>
                <w:rFonts w:ascii="Arial"/>
                <w:sz w:val="21"/>
              </w:rPr>
            </w:pPr>
            <w:r/>
          </w:p>
          <w:p>
            <w:pPr>
              <w:spacing w:line="245" w:lineRule="auto"/>
              <w:rPr>
                <w:rFonts w:ascii="Arial"/>
                <w:sz w:val="21"/>
              </w:rPr>
            </w:pPr>
            <w:r/>
          </w:p>
          <w:p>
            <w:pPr>
              <w:pStyle w:val="TableText"/>
              <w:ind w:left="147" w:right="112" w:firstLine="10"/>
              <w:spacing w:before="78" w:line="299" w:lineRule="auto"/>
              <w:jc w:val="both"/>
              <w:rPr/>
            </w:pPr>
            <w:r>
              <w:rPr>
                <w:spacing w:val="12"/>
              </w:rPr>
              <w:t>准则7:</w:t>
            </w:r>
            <w:r>
              <w:rPr/>
              <w:t xml:space="preserve"> </w:t>
            </w:r>
            <w:r>
              <w:rPr/>
              <w:t>遵循软 </w:t>
            </w:r>
            <w:r>
              <w:rPr/>
              <w:t>件开发 </w:t>
            </w:r>
            <w:r>
              <w:rPr>
                <w:spacing w:val="8"/>
              </w:rPr>
              <w:t>计划</w:t>
            </w:r>
          </w:p>
        </w:tc>
        <w:tc>
          <w:tcPr>
            <w:tcW w:w="2043" w:type="dxa"/>
            <w:vAlign w:val="top"/>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TableText"/>
              <w:ind w:left="148"/>
              <w:spacing w:before="78" w:line="219" w:lineRule="auto"/>
              <w:rPr/>
            </w:pPr>
            <w:r>
              <w:rPr>
                <w:spacing w:val="5"/>
              </w:rPr>
              <w:t>附加准则</w:t>
            </w:r>
          </w:p>
        </w:tc>
      </w:tr>
      <w:tr>
        <w:trPr>
          <w:trHeight w:val="4109" w:hRule="atLeast"/>
        </w:trPr>
        <w:tc>
          <w:tcPr>
            <w:tcW w:w="1413" w:type="dxa"/>
            <w:vAlign w:val="top"/>
          </w:tcPr>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TableText"/>
              <w:ind w:left="154"/>
              <w:spacing w:before="78" w:line="219" w:lineRule="auto"/>
              <w:rPr/>
            </w:pPr>
            <w:r>
              <w:rPr>
                <w:spacing w:val="1"/>
              </w:rPr>
              <w:t>26.源文件</w:t>
            </w:r>
          </w:p>
        </w:tc>
        <w:tc>
          <w:tcPr>
            <w:tcW w:w="1049" w:type="dxa"/>
            <w:vAlign w:val="top"/>
          </w:tcPr>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131"/>
              <w:spacing w:before="78" w:line="238" w:lineRule="auto"/>
              <w:rPr/>
            </w:pPr>
            <w:r>
              <w:rPr/>
              <w:t>√</w:t>
            </w:r>
          </w:p>
          <w:p>
            <w:pPr>
              <w:pStyle w:val="TableText"/>
              <w:ind w:left="131"/>
              <w:spacing w:before="118" w:line="183" w:lineRule="auto"/>
              <w:rPr/>
            </w:pPr>
            <w:r>
              <w:rPr>
                <w:spacing w:val="-4"/>
              </w:rPr>
              <w:t>SPS</w:t>
            </w:r>
          </w:p>
        </w:tc>
        <w:tc>
          <w:tcPr>
            <w:tcW w:w="1398" w:type="dxa"/>
            <w:vAlign w:val="top"/>
          </w:tcPr>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132"/>
              <w:spacing w:before="78" w:line="238" w:lineRule="auto"/>
              <w:rPr/>
            </w:pPr>
            <w:r>
              <w:rPr/>
              <w:t>√</w:t>
            </w:r>
          </w:p>
        </w:tc>
        <w:tc>
          <w:tcPr>
            <w:tcW w:w="1049" w:type="dxa"/>
            <w:vAlign w:val="top"/>
          </w:tcPr>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144"/>
              <w:spacing w:before="78" w:line="238" w:lineRule="auto"/>
              <w:rPr/>
            </w:pPr>
            <w:r>
              <w:rPr/>
              <w:t>√</w:t>
            </w:r>
          </w:p>
        </w:tc>
        <w:tc>
          <w:tcPr>
            <w:tcW w:w="1169" w:type="dxa"/>
            <w:vAlign w:val="top"/>
          </w:tcPr>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155"/>
              <w:spacing w:before="78" w:line="238" w:lineRule="auto"/>
              <w:rPr/>
            </w:pPr>
            <w:r>
              <w:rPr/>
              <w:t>√</w:t>
            </w:r>
          </w:p>
        </w:tc>
        <w:tc>
          <w:tcPr>
            <w:tcW w:w="1279" w:type="dxa"/>
            <w:vAlign w:val="top"/>
          </w:tcPr>
          <w:p>
            <w:pPr>
              <w:rPr>
                <w:rFonts w:ascii="Arial"/>
                <w:sz w:val="21"/>
              </w:rPr>
            </w:pPr>
            <w:r/>
          </w:p>
        </w:tc>
        <w:tc>
          <w:tcPr>
            <w:tcW w:w="1049" w:type="dxa"/>
            <w:vAlign w:val="top"/>
          </w:tcPr>
          <w:p>
            <w:pPr>
              <w:rPr>
                <w:rFonts w:ascii="Arial"/>
                <w:sz w:val="21"/>
              </w:rPr>
            </w:pPr>
            <w:r/>
          </w:p>
        </w:tc>
        <w:tc>
          <w:tcPr>
            <w:tcW w:w="2043" w:type="dxa"/>
            <w:vAlign w:val="top"/>
          </w:tcPr>
          <w:p>
            <w:pPr>
              <w:pStyle w:val="TableText"/>
              <w:ind w:left="138" w:right="223" w:firstLine="100"/>
              <w:spacing w:before="244" w:line="279" w:lineRule="auto"/>
              <w:rPr/>
            </w:pPr>
            <w:r>
              <w:rPr>
                <w:spacing w:val="1"/>
              </w:rPr>
              <w:t>准则10:满足交 </w:t>
            </w:r>
            <w:r>
              <w:rPr>
                <w:spacing w:val="28"/>
              </w:rPr>
              <w:t>付要求</w:t>
            </w:r>
            <w:r>
              <w:rPr>
                <w:spacing w:val="-57"/>
              </w:rPr>
              <w:t xml:space="preserve"> </w:t>
            </w:r>
            <w:r>
              <w:rPr>
                <w:spacing w:val="28"/>
              </w:rPr>
              <w:t>；</w:t>
            </w:r>
          </w:p>
          <w:p>
            <w:pPr>
              <w:pStyle w:val="TableText"/>
              <w:ind w:left="158" w:right="54" w:firstLine="80"/>
              <w:spacing w:before="43" w:line="291" w:lineRule="auto"/>
              <w:rPr/>
            </w:pPr>
            <w:r>
              <w:rPr>
                <w:spacing w:val="-2"/>
              </w:rPr>
              <w:t>准则15:存在所</w:t>
            </w:r>
            <w:r>
              <w:rPr>
                <w:spacing w:val="1"/>
              </w:rPr>
              <w:t xml:space="preserve">  </w:t>
            </w:r>
            <w:r>
              <w:rPr>
                <w:spacing w:val="20"/>
              </w:rPr>
              <w:t>有要求的软件；</w:t>
            </w:r>
            <w:r>
              <w:rPr/>
              <w:t xml:space="preserve"> </w:t>
            </w:r>
            <w:r>
              <w:rPr>
                <w:spacing w:val="3"/>
              </w:rPr>
              <w:t>准则3:版本与通</w:t>
            </w:r>
            <w:r>
              <w:rPr>
                <w:spacing w:val="2"/>
              </w:rPr>
              <w:t xml:space="preserve">  </w:t>
            </w:r>
            <w:r>
              <w:rPr>
                <w:spacing w:val="4"/>
              </w:rPr>
              <w:t>过测试的版本完</w:t>
            </w:r>
            <w:r>
              <w:rPr>
                <w:spacing w:val="1"/>
              </w:rPr>
              <w:t xml:space="preserve">  </w:t>
            </w:r>
            <w:r>
              <w:rPr>
                <w:spacing w:val="28"/>
              </w:rPr>
              <w:t>全一致</w:t>
            </w:r>
            <w:r>
              <w:rPr>
                <w:spacing w:val="-57"/>
              </w:rPr>
              <w:t xml:space="preserve"> </w:t>
            </w:r>
            <w:r>
              <w:rPr>
                <w:spacing w:val="28"/>
              </w:rPr>
              <w:t>；</w:t>
            </w:r>
          </w:p>
          <w:p>
            <w:pPr>
              <w:pStyle w:val="TableText"/>
              <w:ind w:left="158" w:right="155" w:firstLine="20"/>
              <w:spacing w:before="1" w:line="294" w:lineRule="auto"/>
              <w:rPr/>
            </w:pPr>
            <w:r>
              <w:rPr>
                <w:spacing w:val="2"/>
              </w:rPr>
              <w:t>准则1:可交付的</w:t>
            </w:r>
            <w:r>
              <w:rPr>
                <w:spacing w:val="1"/>
              </w:rPr>
              <w:t xml:space="preserve"> </w:t>
            </w:r>
            <w:r>
              <w:rPr>
                <w:spacing w:val="4"/>
              </w:rPr>
              <w:t>媒体已准确地做</w:t>
            </w:r>
            <w:r>
              <w:rPr>
                <w:spacing w:val="3"/>
              </w:rPr>
              <w:t xml:space="preserve"> </w:t>
            </w:r>
            <w:r>
              <w:rPr>
                <w:spacing w:val="-1"/>
              </w:rPr>
              <w:t>了标记。</w:t>
            </w:r>
          </w:p>
        </w:tc>
      </w:tr>
    </w:tbl>
    <w:p>
      <w:pPr>
        <w:pStyle w:val="BodyText"/>
        <w:spacing w:line="210" w:lineRule="exact"/>
        <w:rPr>
          <w:sz w:val="18"/>
        </w:rPr>
      </w:pPr>
      <w:r/>
    </w:p>
    <w:p>
      <w:pPr>
        <w:spacing w:line="210" w:lineRule="exact"/>
        <w:sectPr>
          <w:footerReference w:type="default" r:id="rId505"/>
          <w:pgSz w:w="11910" w:h="17840"/>
          <w:pgMar w:top="400" w:right="395" w:bottom="874" w:left="1039" w:header="0" w:footer="648" w:gutter="0"/>
        </w:sectPr>
        <w:rPr>
          <w:sz w:val="18"/>
          <w:szCs w:val="18"/>
        </w:rPr>
      </w:pPr>
    </w:p>
    <w:p>
      <w:pPr>
        <w:pStyle w:val="BodyText"/>
        <w:spacing w:line="252" w:lineRule="auto"/>
        <w:rPr/>
      </w:pPr>
      <w:r/>
    </w:p>
    <w:p>
      <w:pPr>
        <w:pStyle w:val="BodyText"/>
        <w:spacing w:line="252" w:lineRule="auto"/>
        <w:rPr/>
      </w:pPr>
      <w:r/>
    </w:p>
    <w:p>
      <w:pPr>
        <w:pStyle w:val="BodyText"/>
        <w:spacing w:line="253" w:lineRule="auto"/>
        <w:rPr/>
      </w:pPr>
      <w:r/>
    </w:p>
    <w:p>
      <w:pPr>
        <w:ind w:left="599"/>
        <w:spacing w:before="98" w:line="218" w:lineRule="auto"/>
        <w:rPr>
          <w:rFonts w:ascii="SimSun" w:hAnsi="SimSun" w:eastAsia="SimSun" w:cs="SimSun"/>
          <w:sz w:val="30"/>
          <w:szCs w:val="30"/>
        </w:rPr>
      </w:pPr>
      <w:r>
        <w:rPr>
          <w:rFonts w:ascii="SimSun" w:hAnsi="SimSun" w:eastAsia="SimSun" w:cs="SimSun"/>
          <w:sz w:val="30"/>
          <w:szCs w:val="30"/>
          <w:spacing w:val="1"/>
        </w:rPr>
        <w:t>对照上述评价准则，列举一个具体的审查内</w:t>
      </w:r>
      <w:r>
        <w:rPr>
          <w:rFonts w:ascii="SimSun" w:hAnsi="SimSun" w:eastAsia="SimSun" w:cs="SimSun"/>
          <w:sz w:val="30"/>
          <w:szCs w:val="30"/>
        </w:rPr>
        <w:t>容和要求参考示例如下：</w:t>
      </w:r>
    </w:p>
    <w:p>
      <w:pPr>
        <w:spacing w:line="131" w:lineRule="exact"/>
        <w:rPr/>
      </w:pPr>
      <w:r/>
    </w:p>
    <w:tbl>
      <w:tblPr>
        <w:tblStyle w:val="TableNormal"/>
        <w:tblW w:w="10410" w:type="dxa"/>
        <w:tblInd w:w="39" w:type="dxa"/>
        <w:tblLayout w:type="fixed"/>
        <w:tblBorders>
          <w:left w:val="single" w:color="000000" w:sz="4" w:space="0"/>
          <w:bottom w:val="single" w:color="000000" w:sz="4" w:space="0"/>
          <w:right w:val="single" w:color="000000" w:sz="4" w:space="0"/>
          <w:top w:val="single" w:color="000000" w:sz="4" w:space="0"/>
        </w:tblBorders>
      </w:tblPr>
      <w:tblGrid>
        <w:gridCol w:w="10410"/>
      </w:tblGrid>
      <w:tr>
        <w:trPr>
          <w:trHeight w:val="6189" w:hRule="atLeast"/>
        </w:trPr>
        <w:tc>
          <w:tcPr>
            <w:tcW w:w="10410" w:type="dxa"/>
            <w:vAlign w:val="top"/>
          </w:tcPr>
          <w:p>
            <w:pPr>
              <w:pStyle w:val="TableText"/>
              <w:ind w:left="235" w:right="284" w:firstLine="569"/>
              <w:spacing w:before="207" w:line="243" w:lineRule="auto"/>
              <w:rPr>
                <w:sz w:val="31"/>
                <w:szCs w:val="31"/>
              </w:rPr>
            </w:pPr>
            <w:r>
              <w:rPr>
                <w:sz w:val="31"/>
                <w:szCs w:val="31"/>
              </w:rPr>
              <w:t>a)是否已准确地标记了可交付的媒体，包括重新生成该可执行软件所</w:t>
            </w:r>
            <w:r>
              <w:rPr>
                <w:sz w:val="31"/>
                <w:szCs w:val="31"/>
                <w:spacing w:val="9"/>
              </w:rPr>
              <w:t xml:space="preserve"> </w:t>
            </w:r>
            <w:r>
              <w:rPr>
                <w:sz w:val="31"/>
                <w:szCs w:val="31"/>
              </w:rPr>
              <w:t>必需的所有批处理文件、命令文件、数据文件</w:t>
            </w:r>
            <w:r>
              <w:rPr>
                <w:sz w:val="31"/>
                <w:szCs w:val="31"/>
                <w:spacing w:val="-1"/>
              </w:rPr>
              <w:t>或其他文件。</w:t>
            </w:r>
          </w:p>
          <w:p>
            <w:pPr>
              <w:pStyle w:val="TableText"/>
              <w:ind w:left="235" w:right="260" w:firstLine="579"/>
              <w:spacing w:before="103" w:line="246" w:lineRule="auto"/>
              <w:rPr>
                <w:sz w:val="31"/>
                <w:szCs w:val="31"/>
              </w:rPr>
            </w:pPr>
            <w:r>
              <w:rPr>
                <w:sz w:val="31"/>
                <w:szCs w:val="31"/>
                <w:spacing w:val="1"/>
              </w:rPr>
              <w:t>b)是否提供了软件源文件出库记录，源文件的版本</w:t>
            </w:r>
            <w:r>
              <w:rPr>
                <w:sz w:val="31"/>
                <w:szCs w:val="31"/>
              </w:rPr>
              <w:t>是否与通过测试的 </w:t>
            </w:r>
            <w:r>
              <w:rPr>
                <w:sz w:val="31"/>
                <w:szCs w:val="31"/>
                <w:spacing w:val="1"/>
              </w:rPr>
              <w:t>软件版本完全一致。</w:t>
            </w:r>
          </w:p>
          <w:p>
            <w:pPr>
              <w:pStyle w:val="TableText"/>
              <w:ind w:left="235" w:right="269" w:firstLine="579"/>
              <w:spacing w:before="85" w:line="244" w:lineRule="auto"/>
              <w:rPr>
                <w:sz w:val="31"/>
                <w:szCs w:val="31"/>
              </w:rPr>
            </w:pPr>
            <w:r>
              <w:rPr>
                <w:sz w:val="31"/>
                <w:szCs w:val="31"/>
              </w:rPr>
              <w:t>c)软件源文件的准备是否遵循了软件开发计划关于软件移交准备的有</w:t>
            </w:r>
            <w:r>
              <w:rPr>
                <w:sz w:val="31"/>
                <w:szCs w:val="31"/>
                <w:spacing w:val="14"/>
              </w:rPr>
              <w:t xml:space="preserve"> </w:t>
            </w:r>
            <w:r>
              <w:rPr>
                <w:sz w:val="31"/>
                <w:szCs w:val="31"/>
                <w:spacing w:val="-1"/>
              </w:rPr>
              <w:t>关要求。</w:t>
            </w:r>
          </w:p>
          <w:p>
            <w:pPr>
              <w:pStyle w:val="TableText"/>
              <w:ind w:left="235" w:right="3" w:firstLine="569"/>
              <w:spacing w:before="108" w:line="247" w:lineRule="auto"/>
              <w:rPr>
                <w:sz w:val="31"/>
                <w:szCs w:val="31"/>
              </w:rPr>
            </w:pPr>
            <w:r>
              <w:rPr>
                <w:sz w:val="31"/>
                <w:szCs w:val="31"/>
                <w:spacing w:val="-1"/>
              </w:rPr>
              <w:t>d)可交付的媒体是否易于理解，且与为保障机构准备的版本说明、软件</w:t>
            </w:r>
            <w:r>
              <w:rPr>
                <w:sz w:val="31"/>
                <w:szCs w:val="31"/>
                <w:spacing w:val="12"/>
              </w:rPr>
              <w:t xml:space="preserve"> </w:t>
            </w:r>
            <w:r>
              <w:rPr>
                <w:sz w:val="31"/>
                <w:szCs w:val="31"/>
              </w:rPr>
              <w:t>产品规格说明、保障手册等描述一致、无歧</w:t>
            </w:r>
            <w:r>
              <w:rPr>
                <w:sz w:val="31"/>
                <w:szCs w:val="31"/>
                <w:spacing w:val="-1"/>
              </w:rPr>
              <w:t>义。</w:t>
            </w:r>
          </w:p>
          <w:p>
            <w:pPr>
              <w:pStyle w:val="TableText"/>
              <w:ind w:left="235" w:right="260" w:firstLine="579"/>
              <w:spacing w:before="81" w:line="245" w:lineRule="auto"/>
              <w:rPr>
                <w:sz w:val="31"/>
                <w:szCs w:val="31"/>
              </w:rPr>
            </w:pPr>
            <w:r>
              <w:rPr>
                <w:sz w:val="31"/>
                <w:szCs w:val="31"/>
                <w:spacing w:val="1"/>
              </w:rPr>
              <w:t>e)可交付的媒体是否满足合同的交付要求，以及合</w:t>
            </w:r>
            <w:r>
              <w:rPr>
                <w:sz w:val="31"/>
                <w:szCs w:val="31"/>
              </w:rPr>
              <w:t>同资料要求清单的 </w:t>
            </w:r>
            <w:r>
              <w:rPr>
                <w:sz w:val="31"/>
                <w:szCs w:val="31"/>
                <w:spacing w:val="-2"/>
              </w:rPr>
              <w:t>要求。</w:t>
            </w:r>
          </w:p>
          <w:p>
            <w:pPr>
              <w:pStyle w:val="TableText"/>
              <w:ind w:left="235" w:right="279" w:firstLine="569"/>
              <w:spacing w:before="96" w:line="250" w:lineRule="auto"/>
              <w:rPr>
                <w:sz w:val="31"/>
                <w:szCs w:val="31"/>
              </w:rPr>
            </w:pPr>
            <w:r>
              <w:rPr>
                <w:sz w:val="31"/>
                <w:szCs w:val="31"/>
              </w:rPr>
              <w:t>f)可交付媒体的准备是否已按照软件研制任务书或工作说明的有关要</w:t>
            </w:r>
            <w:r>
              <w:rPr>
                <w:sz w:val="31"/>
                <w:szCs w:val="31"/>
                <w:spacing w:val="14"/>
              </w:rPr>
              <w:t xml:space="preserve"> </w:t>
            </w:r>
            <w:r>
              <w:rPr>
                <w:sz w:val="31"/>
                <w:szCs w:val="31"/>
                <w:spacing w:val="1"/>
              </w:rPr>
              <w:t>求执行，并与其保持一致。</w:t>
            </w:r>
          </w:p>
          <w:p>
            <w:pPr>
              <w:pStyle w:val="TableText"/>
              <w:ind w:left="775"/>
              <w:spacing w:before="51" w:line="214" w:lineRule="auto"/>
              <w:rPr>
                <w:sz w:val="31"/>
                <w:szCs w:val="31"/>
              </w:rPr>
            </w:pPr>
            <w:r>
              <w:rPr>
                <w:sz w:val="31"/>
                <w:szCs w:val="31"/>
                <w:spacing w:val="-1"/>
              </w:rPr>
              <w:t>g)所有要求的软件是否均已完整、齐套地提供。</w:t>
            </w:r>
          </w:p>
        </w:tc>
      </w:tr>
    </w:tbl>
    <w:p>
      <w:pPr>
        <w:ind w:left="599"/>
        <w:spacing w:before="200" w:line="221" w:lineRule="auto"/>
        <w:rPr>
          <w:rFonts w:ascii="SimHei" w:hAnsi="SimHei" w:eastAsia="SimHei" w:cs="SimHei"/>
          <w:sz w:val="30"/>
          <w:szCs w:val="30"/>
        </w:rPr>
      </w:pPr>
      <w:r>
        <w:rPr>
          <w:rFonts w:ascii="SimHei" w:hAnsi="SimHei" w:eastAsia="SimHei" w:cs="SimHei"/>
          <w:sz w:val="30"/>
          <w:szCs w:val="30"/>
          <w:spacing w:val="6"/>
        </w:rPr>
        <w:t>3.</w:t>
      </w:r>
      <w:r>
        <w:rPr>
          <w:rFonts w:ascii="SimHei" w:hAnsi="SimHei" w:eastAsia="SimHei" w:cs="SimHei"/>
          <w:sz w:val="30"/>
          <w:szCs w:val="30"/>
          <w:spacing w:val="-53"/>
        </w:rPr>
        <w:t xml:space="preserve"> </w:t>
      </w:r>
      <w:r>
        <w:rPr>
          <w:rFonts w:ascii="SimHei" w:hAnsi="SimHei" w:eastAsia="SimHei" w:cs="SimHei"/>
          <w:sz w:val="30"/>
          <w:szCs w:val="30"/>
          <w:b/>
          <w:bCs/>
          <w:spacing w:val="6"/>
        </w:rPr>
        <w:t>软件版本说明</w:t>
      </w:r>
    </w:p>
    <w:p>
      <w:pPr>
        <w:ind w:right="22" w:firstLine="599"/>
        <w:spacing w:before="114" w:line="285" w:lineRule="auto"/>
        <w:rPr>
          <w:rFonts w:ascii="SimSun" w:hAnsi="SimSun" w:eastAsia="SimSun" w:cs="SimSun"/>
          <w:sz w:val="30"/>
          <w:szCs w:val="30"/>
        </w:rPr>
      </w:pPr>
      <w:r>
        <w:rPr>
          <w:rFonts w:ascii="SimSun" w:hAnsi="SimSun" w:eastAsia="SimSun" w:cs="SimSun"/>
          <w:sz w:val="30"/>
          <w:szCs w:val="30"/>
        </w:rPr>
        <w:t>按照</w:t>
      </w:r>
      <w:r>
        <w:rPr>
          <w:rFonts w:ascii="Times New Roman" w:hAnsi="Times New Roman" w:eastAsia="Times New Roman" w:cs="Times New Roman"/>
          <w:sz w:val="30"/>
          <w:szCs w:val="30"/>
        </w:rPr>
        <w:t>GJB 2786A—2009</w:t>
      </w:r>
      <w:r>
        <w:rPr>
          <w:rFonts w:ascii="SimSun" w:hAnsi="SimSun" w:eastAsia="SimSun" w:cs="SimSun"/>
          <w:sz w:val="30"/>
          <w:szCs w:val="30"/>
        </w:rPr>
        <w:t>《军用软件开发通用要求》附录</w:t>
      </w:r>
      <w:r>
        <w:rPr>
          <w:rFonts w:ascii="Times New Roman" w:hAnsi="Times New Roman" w:eastAsia="Times New Roman" w:cs="Times New Roman"/>
          <w:sz w:val="30"/>
          <w:szCs w:val="30"/>
        </w:rPr>
        <w:t>E“</w:t>
      </w:r>
      <w:r>
        <w:rPr>
          <w:rFonts w:ascii="SimSun" w:hAnsi="SimSun" w:eastAsia="SimSun" w:cs="SimSun"/>
          <w:sz w:val="30"/>
          <w:szCs w:val="30"/>
        </w:rPr>
        <w:t>软件产品评价”的</w:t>
      </w:r>
      <w:r>
        <w:rPr>
          <w:rFonts w:ascii="SimSun" w:hAnsi="SimSun" w:eastAsia="SimSun" w:cs="SimSun"/>
          <w:sz w:val="30"/>
          <w:szCs w:val="30"/>
          <w:spacing w:val="10"/>
        </w:rPr>
        <w:t xml:space="preserve"> </w:t>
      </w:r>
      <w:r>
        <w:rPr>
          <w:rFonts w:ascii="SimSun" w:hAnsi="SimSun" w:eastAsia="SimSun" w:cs="SimSun"/>
          <w:sz w:val="30"/>
          <w:szCs w:val="30"/>
          <w:spacing w:val="-5"/>
        </w:rPr>
        <w:t>规定，软件版本说明的评价准则如下：</w:t>
      </w:r>
    </w:p>
    <w:tbl>
      <w:tblPr>
        <w:tblStyle w:val="TableNormal"/>
        <w:tblW w:w="10459"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93"/>
        <w:gridCol w:w="1049"/>
        <w:gridCol w:w="1408"/>
        <w:gridCol w:w="1049"/>
        <w:gridCol w:w="1169"/>
        <w:gridCol w:w="1289"/>
        <w:gridCol w:w="1049"/>
        <w:gridCol w:w="2053"/>
      </w:tblGrid>
      <w:tr>
        <w:trPr>
          <w:trHeight w:val="464" w:hRule="atLeast"/>
        </w:trPr>
        <w:tc>
          <w:tcPr>
            <w:tcW w:w="1393" w:type="dxa"/>
            <w:vAlign w:val="top"/>
            <w:vMerge w:val="restart"/>
            <w:tcBorders>
              <w:bottom w:val="nil"/>
            </w:tcBorders>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TableText"/>
              <w:ind w:left="184"/>
              <w:spacing w:before="81" w:line="219" w:lineRule="auto"/>
              <w:rPr>
                <w:sz w:val="25"/>
                <w:szCs w:val="25"/>
              </w:rPr>
            </w:pPr>
            <w:r>
              <w:rPr>
                <w:sz w:val="25"/>
                <w:szCs w:val="25"/>
                <w:spacing w:val="6"/>
              </w:rPr>
              <w:t>软件产品</w:t>
            </w:r>
          </w:p>
        </w:tc>
        <w:tc>
          <w:tcPr>
            <w:tcW w:w="9066" w:type="dxa"/>
            <w:vAlign w:val="top"/>
            <w:gridSpan w:val="7"/>
          </w:tcPr>
          <w:p>
            <w:pPr>
              <w:pStyle w:val="TableText"/>
              <w:ind w:left="4061"/>
              <w:spacing w:before="113" w:line="218" w:lineRule="auto"/>
              <w:rPr>
                <w:sz w:val="25"/>
                <w:szCs w:val="25"/>
              </w:rPr>
            </w:pPr>
            <w:r>
              <w:rPr>
                <w:sz w:val="25"/>
                <w:szCs w:val="25"/>
                <w:spacing w:val="5"/>
              </w:rPr>
              <w:t>评价准则</w:t>
            </w:r>
          </w:p>
        </w:tc>
      </w:tr>
      <w:tr>
        <w:trPr>
          <w:trHeight w:val="2525" w:hRule="atLeast"/>
        </w:trPr>
        <w:tc>
          <w:tcPr>
            <w:tcW w:w="1393" w:type="dxa"/>
            <w:vAlign w:val="top"/>
            <w:vMerge w:val="continue"/>
            <w:tcBorders>
              <w:top w:val="nil"/>
            </w:tcBorders>
          </w:tcPr>
          <w:p>
            <w:pPr>
              <w:rPr>
                <w:rFonts w:ascii="Arial"/>
                <w:sz w:val="21"/>
              </w:rPr>
            </w:pPr>
            <w:r/>
          </w:p>
        </w:tc>
        <w:tc>
          <w:tcPr>
            <w:tcW w:w="1049" w:type="dxa"/>
            <w:vAlign w:val="top"/>
          </w:tcPr>
          <w:p>
            <w:pPr>
              <w:pStyle w:val="TableText"/>
              <w:ind w:left="131" w:right="96" w:firstLine="10"/>
              <w:spacing w:before="192" w:line="284" w:lineRule="auto"/>
              <w:jc w:val="both"/>
              <w:rPr>
                <w:sz w:val="25"/>
                <w:szCs w:val="25"/>
              </w:rPr>
            </w:pPr>
            <w:r>
              <w:rPr>
                <w:sz w:val="25"/>
                <w:szCs w:val="25"/>
                <w:spacing w:val="12"/>
              </w:rPr>
              <w:t>准则4:</w:t>
            </w:r>
            <w:r>
              <w:rPr>
                <w:sz w:val="25"/>
                <w:szCs w:val="25"/>
                <w:spacing w:val="1"/>
              </w:rPr>
              <w:t xml:space="preserve"> </w:t>
            </w:r>
            <w:r>
              <w:rPr>
                <w:sz w:val="25"/>
                <w:szCs w:val="25"/>
                <w:spacing w:val="9"/>
              </w:rPr>
              <w:t>包含如</w:t>
            </w:r>
            <w:r>
              <w:rPr>
                <w:sz w:val="25"/>
                <w:szCs w:val="25"/>
              </w:rPr>
              <w:t xml:space="preserve"> </w:t>
            </w:r>
            <w:r>
              <w:rPr>
                <w:sz w:val="25"/>
                <w:szCs w:val="25"/>
                <w:spacing w:val="9"/>
              </w:rPr>
              <w:t>下文档</w:t>
            </w:r>
            <w:r>
              <w:rPr>
                <w:sz w:val="25"/>
                <w:szCs w:val="25"/>
              </w:rPr>
              <w:t xml:space="preserve"> </w:t>
            </w:r>
            <w:r>
              <w:rPr>
                <w:sz w:val="25"/>
                <w:szCs w:val="25"/>
                <w:spacing w:val="7"/>
              </w:rPr>
              <w:t>中所有</w:t>
            </w:r>
            <w:r>
              <w:rPr>
                <w:sz w:val="25"/>
                <w:szCs w:val="25"/>
              </w:rPr>
              <w:t xml:space="preserve"> </w:t>
            </w:r>
            <w:r>
              <w:rPr>
                <w:sz w:val="25"/>
                <w:szCs w:val="25"/>
                <w:spacing w:val="9"/>
              </w:rPr>
              <w:t>适用的</w:t>
            </w:r>
            <w:r>
              <w:rPr>
                <w:sz w:val="25"/>
                <w:szCs w:val="25"/>
                <w:spacing w:val="1"/>
              </w:rPr>
              <w:t xml:space="preserve"> </w:t>
            </w:r>
            <w:r>
              <w:rPr>
                <w:sz w:val="25"/>
                <w:szCs w:val="25"/>
                <w:spacing w:val="9"/>
              </w:rPr>
              <w:t>信息</w:t>
            </w:r>
          </w:p>
        </w:tc>
        <w:tc>
          <w:tcPr>
            <w:tcW w:w="1408" w:type="dxa"/>
            <w:vAlign w:val="top"/>
          </w:tcPr>
          <w:p>
            <w:pPr>
              <w:spacing w:line="476" w:lineRule="auto"/>
              <w:rPr>
                <w:rFonts w:ascii="Arial"/>
                <w:sz w:val="21"/>
              </w:rPr>
            </w:pPr>
            <w:r/>
          </w:p>
          <w:p>
            <w:pPr>
              <w:pStyle w:val="TableText"/>
              <w:ind w:left="132" w:right="123"/>
              <w:spacing w:before="82" w:line="286" w:lineRule="auto"/>
              <w:jc w:val="both"/>
              <w:rPr>
                <w:sz w:val="25"/>
                <w:szCs w:val="25"/>
              </w:rPr>
            </w:pPr>
            <w:r>
              <w:rPr>
                <w:sz w:val="25"/>
                <w:szCs w:val="25"/>
                <w:spacing w:val="2"/>
              </w:rPr>
              <w:t>准则10:满</w:t>
            </w:r>
            <w:r>
              <w:rPr>
                <w:sz w:val="25"/>
                <w:szCs w:val="25"/>
                <w:spacing w:val="3"/>
              </w:rPr>
              <w:t xml:space="preserve"> </w:t>
            </w:r>
            <w:r>
              <w:rPr>
                <w:sz w:val="25"/>
                <w:szCs w:val="25"/>
                <w:spacing w:val="-10"/>
              </w:rPr>
              <w:t>足</w:t>
            </w:r>
            <w:r>
              <w:rPr>
                <w:sz w:val="25"/>
                <w:szCs w:val="25"/>
                <w:spacing w:val="-46"/>
              </w:rPr>
              <w:t xml:space="preserve"> </w:t>
            </w:r>
            <w:r>
              <w:rPr>
                <w:sz w:val="25"/>
                <w:szCs w:val="25"/>
                <w:spacing w:val="-10"/>
              </w:rPr>
              <w:t>S</w:t>
            </w:r>
            <w:r>
              <w:rPr>
                <w:sz w:val="25"/>
                <w:szCs w:val="25"/>
                <w:spacing w:val="-49"/>
              </w:rPr>
              <w:t xml:space="preserve"> </w:t>
            </w:r>
            <w:r>
              <w:rPr>
                <w:sz w:val="25"/>
                <w:szCs w:val="25"/>
                <w:spacing w:val="-10"/>
              </w:rPr>
              <w:t>O</w:t>
            </w:r>
            <w:r>
              <w:rPr>
                <w:sz w:val="25"/>
                <w:szCs w:val="25"/>
                <w:spacing w:val="-55"/>
              </w:rPr>
              <w:t xml:space="preserve"> </w:t>
            </w:r>
            <w:r>
              <w:rPr>
                <w:sz w:val="25"/>
                <w:szCs w:val="25"/>
                <w:spacing w:val="-10"/>
              </w:rPr>
              <w:t>W</w:t>
            </w:r>
            <w:r>
              <w:rPr>
                <w:sz w:val="25"/>
                <w:szCs w:val="25"/>
                <w:spacing w:val="-45"/>
              </w:rPr>
              <w:t xml:space="preserve"> </w:t>
            </w:r>
            <w:r>
              <w:rPr>
                <w:sz w:val="25"/>
                <w:szCs w:val="25"/>
                <w:spacing w:val="-10"/>
              </w:rPr>
              <w:t>或</w:t>
            </w:r>
            <w:r>
              <w:rPr>
                <w:sz w:val="25"/>
                <w:szCs w:val="25"/>
              </w:rPr>
              <w:t xml:space="preserve"> </w:t>
            </w:r>
            <w:r>
              <w:rPr>
                <w:sz w:val="25"/>
                <w:szCs w:val="25"/>
                <w:spacing w:val="-3"/>
              </w:rPr>
              <w:t>SDTD</w:t>
            </w:r>
          </w:p>
          <w:p>
            <w:pPr>
              <w:pStyle w:val="TableText"/>
              <w:ind w:left="132"/>
              <w:spacing w:before="1" w:line="220" w:lineRule="auto"/>
              <w:rPr>
                <w:sz w:val="25"/>
                <w:szCs w:val="25"/>
              </w:rPr>
            </w:pPr>
            <w:r>
              <w:rPr>
                <w:sz w:val="25"/>
                <w:szCs w:val="25"/>
                <w:spacing w:val="5"/>
              </w:rPr>
              <w:t>要求</w:t>
            </w:r>
          </w:p>
        </w:tc>
        <w:tc>
          <w:tcPr>
            <w:tcW w:w="1049" w:type="dxa"/>
            <w:vAlign w:val="top"/>
          </w:tcPr>
          <w:p>
            <w:pPr>
              <w:spacing w:line="289" w:lineRule="auto"/>
              <w:rPr>
                <w:rFonts w:ascii="Arial"/>
                <w:sz w:val="21"/>
              </w:rPr>
            </w:pPr>
            <w:r/>
          </w:p>
          <w:p>
            <w:pPr>
              <w:pStyle w:val="TableText"/>
              <w:ind w:left="144" w:right="93"/>
              <w:spacing w:before="82" w:line="287" w:lineRule="auto"/>
              <w:jc w:val="both"/>
              <w:rPr>
                <w:sz w:val="25"/>
                <w:szCs w:val="25"/>
              </w:rPr>
            </w:pPr>
            <w:r>
              <w:rPr>
                <w:sz w:val="25"/>
                <w:szCs w:val="25"/>
                <w:spacing w:val="12"/>
              </w:rPr>
              <w:t>准则9:</w:t>
            </w:r>
            <w:r>
              <w:rPr>
                <w:sz w:val="25"/>
                <w:szCs w:val="25"/>
                <w:spacing w:val="1"/>
              </w:rPr>
              <w:t xml:space="preserve"> </w:t>
            </w:r>
            <w:r>
              <w:rPr>
                <w:sz w:val="25"/>
                <w:szCs w:val="25"/>
                <w:spacing w:val="3"/>
              </w:rPr>
              <w:t>满足合</w:t>
            </w:r>
            <w:r>
              <w:rPr>
                <w:sz w:val="25"/>
                <w:szCs w:val="25"/>
              </w:rPr>
              <w:t xml:space="preserve"> </w:t>
            </w:r>
            <w:r>
              <w:rPr>
                <w:sz w:val="25"/>
                <w:szCs w:val="25"/>
                <w:spacing w:val="2"/>
              </w:rPr>
              <w:t>同资料</w:t>
            </w:r>
            <w:r>
              <w:rPr>
                <w:sz w:val="25"/>
                <w:szCs w:val="25"/>
                <w:spacing w:val="1"/>
              </w:rPr>
              <w:t xml:space="preserve"> </w:t>
            </w:r>
            <w:r>
              <w:rPr>
                <w:sz w:val="25"/>
                <w:szCs w:val="25"/>
                <w:spacing w:val="4"/>
              </w:rPr>
              <w:t>要求清</w:t>
            </w:r>
            <w:r>
              <w:rPr>
                <w:sz w:val="25"/>
                <w:szCs w:val="25"/>
              </w:rPr>
              <w:t xml:space="preserve"> </w:t>
            </w:r>
            <w:r>
              <w:rPr>
                <w:sz w:val="25"/>
                <w:szCs w:val="25"/>
                <w:spacing w:val="3"/>
              </w:rPr>
              <w:t>单要求</w:t>
            </w:r>
          </w:p>
        </w:tc>
        <w:tc>
          <w:tcPr>
            <w:tcW w:w="1169" w:type="dxa"/>
            <w:vAlign w:val="top"/>
          </w:tcPr>
          <w:p>
            <w:pPr>
              <w:spacing w:line="288" w:lineRule="auto"/>
              <w:rPr>
                <w:rFonts w:ascii="Arial"/>
                <w:sz w:val="21"/>
              </w:rPr>
            </w:pPr>
            <w:r/>
          </w:p>
          <w:p>
            <w:pPr>
              <w:spacing w:line="289" w:lineRule="auto"/>
              <w:rPr>
                <w:rFonts w:ascii="Arial"/>
                <w:sz w:val="21"/>
              </w:rPr>
            </w:pPr>
            <w:r/>
          </w:p>
          <w:p>
            <w:pPr>
              <w:spacing w:line="289" w:lineRule="auto"/>
              <w:rPr>
                <w:rFonts w:ascii="Arial"/>
                <w:sz w:val="21"/>
              </w:rPr>
            </w:pPr>
            <w:r/>
          </w:p>
          <w:p>
            <w:pPr>
              <w:pStyle w:val="TableText"/>
              <w:ind w:left="205" w:right="92" w:hanging="70"/>
              <w:spacing w:before="81" w:line="290" w:lineRule="auto"/>
              <w:rPr>
                <w:sz w:val="25"/>
                <w:szCs w:val="25"/>
              </w:rPr>
            </w:pPr>
            <w:r>
              <w:rPr>
                <w:sz w:val="25"/>
                <w:szCs w:val="25"/>
                <w:spacing w:val="11"/>
              </w:rPr>
              <w:t>准则14:</w:t>
            </w:r>
            <w:r>
              <w:rPr>
                <w:sz w:val="25"/>
                <w:szCs w:val="25"/>
              </w:rPr>
              <w:t xml:space="preserve"> </w:t>
            </w:r>
            <w:r>
              <w:rPr>
                <w:sz w:val="25"/>
                <w:szCs w:val="25"/>
                <w:spacing w:val="2"/>
              </w:rPr>
              <w:t>可理解</w:t>
            </w:r>
          </w:p>
        </w:tc>
        <w:tc>
          <w:tcPr>
            <w:tcW w:w="1289" w:type="dxa"/>
            <w:vAlign w:val="top"/>
          </w:tcPr>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pStyle w:val="TableText"/>
              <w:ind w:left="146" w:right="97"/>
              <w:spacing w:before="81" w:line="283" w:lineRule="auto"/>
              <w:rPr>
                <w:sz w:val="25"/>
                <w:szCs w:val="25"/>
              </w:rPr>
            </w:pPr>
            <w:r>
              <w:rPr>
                <w:sz w:val="25"/>
                <w:szCs w:val="25"/>
                <w:spacing w:val="6"/>
              </w:rPr>
              <w:t>准则8:内</w:t>
            </w:r>
            <w:r>
              <w:rPr>
                <w:sz w:val="25"/>
                <w:szCs w:val="25"/>
                <w:spacing w:val="3"/>
              </w:rPr>
              <w:t xml:space="preserve"> </w:t>
            </w:r>
            <w:r>
              <w:rPr>
                <w:sz w:val="25"/>
                <w:szCs w:val="25"/>
                <w:spacing w:val="3"/>
              </w:rPr>
              <w:t>部一致</w:t>
            </w:r>
          </w:p>
        </w:tc>
        <w:tc>
          <w:tcPr>
            <w:tcW w:w="1049" w:type="dxa"/>
            <w:vAlign w:val="top"/>
          </w:tcPr>
          <w:p>
            <w:pPr>
              <w:spacing w:line="243" w:lineRule="auto"/>
              <w:rPr>
                <w:rFonts w:ascii="Arial"/>
                <w:sz w:val="21"/>
              </w:rPr>
            </w:pPr>
            <w:r/>
          </w:p>
          <w:p>
            <w:pPr>
              <w:spacing w:line="243" w:lineRule="auto"/>
              <w:rPr>
                <w:rFonts w:ascii="Arial"/>
                <w:sz w:val="21"/>
              </w:rPr>
            </w:pPr>
            <w:r/>
          </w:p>
          <w:p>
            <w:pPr>
              <w:pStyle w:val="TableText"/>
              <w:ind w:left="137" w:right="90" w:firstLine="10"/>
              <w:spacing w:before="81" w:line="285" w:lineRule="auto"/>
              <w:jc w:val="both"/>
              <w:rPr>
                <w:sz w:val="25"/>
                <w:szCs w:val="25"/>
              </w:rPr>
            </w:pPr>
            <w:r>
              <w:rPr>
                <w:sz w:val="25"/>
                <w:szCs w:val="25"/>
                <w:spacing w:val="12"/>
              </w:rPr>
              <w:t>准则7:</w:t>
            </w:r>
            <w:r>
              <w:rPr>
                <w:sz w:val="25"/>
                <w:szCs w:val="25"/>
                <w:spacing w:val="1"/>
              </w:rPr>
              <w:t xml:space="preserve"> </w:t>
            </w:r>
            <w:r>
              <w:rPr>
                <w:sz w:val="25"/>
                <w:szCs w:val="25"/>
                <w:spacing w:val="7"/>
              </w:rPr>
              <w:t>遵循软</w:t>
            </w:r>
            <w:r>
              <w:rPr>
                <w:sz w:val="25"/>
                <w:szCs w:val="25"/>
              </w:rPr>
              <w:t xml:space="preserve"> </w:t>
            </w:r>
            <w:r>
              <w:rPr>
                <w:sz w:val="25"/>
                <w:szCs w:val="25"/>
              </w:rPr>
              <w:t>件开发 </w:t>
            </w:r>
            <w:r>
              <w:rPr>
                <w:sz w:val="25"/>
                <w:szCs w:val="25"/>
                <w:spacing w:val="9"/>
              </w:rPr>
              <w:t>计划</w:t>
            </w:r>
          </w:p>
        </w:tc>
        <w:tc>
          <w:tcPr>
            <w:tcW w:w="2053" w:type="dxa"/>
            <w:vAlign w:val="top"/>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158"/>
              <w:spacing w:before="81" w:line="219" w:lineRule="auto"/>
              <w:rPr>
                <w:sz w:val="25"/>
                <w:szCs w:val="25"/>
              </w:rPr>
            </w:pPr>
            <w:r>
              <w:rPr>
                <w:sz w:val="25"/>
                <w:szCs w:val="25"/>
                <w:spacing w:val="5"/>
              </w:rPr>
              <w:t>附加准则</w:t>
            </w:r>
          </w:p>
        </w:tc>
      </w:tr>
      <w:tr>
        <w:trPr>
          <w:trHeight w:val="3000" w:hRule="atLeast"/>
        </w:trPr>
        <w:tc>
          <w:tcPr>
            <w:tcW w:w="1393" w:type="dxa"/>
            <w:vAlign w:val="top"/>
          </w:tcPr>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pStyle w:val="TableText"/>
              <w:ind w:left="134" w:right="145" w:hanging="10"/>
              <w:spacing w:before="81" w:line="289" w:lineRule="auto"/>
              <w:rPr>
                <w:sz w:val="25"/>
                <w:szCs w:val="25"/>
              </w:rPr>
            </w:pPr>
            <w:r>
              <w:rPr>
                <w:sz w:val="25"/>
                <w:szCs w:val="25"/>
                <w:spacing w:val="-3"/>
              </w:rPr>
              <w:t>21.软件版</w:t>
            </w:r>
            <w:r>
              <w:rPr>
                <w:sz w:val="25"/>
                <w:szCs w:val="25"/>
                <w:spacing w:val="4"/>
              </w:rPr>
              <w:t xml:space="preserve"> </w:t>
            </w:r>
            <w:r>
              <w:rPr>
                <w:sz w:val="25"/>
                <w:szCs w:val="25"/>
                <w:spacing w:val="9"/>
              </w:rPr>
              <w:t>本说明</w:t>
            </w:r>
          </w:p>
        </w:tc>
        <w:tc>
          <w:tcPr>
            <w:tcW w:w="1049" w:type="dxa"/>
            <w:vAlign w:val="top"/>
          </w:tcPr>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pStyle w:val="TableText"/>
              <w:ind w:left="161" w:right="512" w:hanging="30"/>
              <w:spacing w:before="81" w:line="293" w:lineRule="auto"/>
              <w:rPr>
                <w:sz w:val="25"/>
                <w:szCs w:val="25"/>
              </w:rPr>
            </w:pPr>
            <w:r>
              <w:rPr>
                <w:sz w:val="25"/>
                <w:szCs w:val="25"/>
                <w:spacing w:val="-72"/>
              </w:rPr>
              <w:t>√</w:t>
            </w:r>
            <w:r>
              <w:rPr>
                <w:sz w:val="25"/>
                <w:szCs w:val="25"/>
              </w:rPr>
              <w:t xml:space="preserve">  </w:t>
            </w:r>
            <w:r>
              <w:rPr>
                <w:sz w:val="25"/>
                <w:szCs w:val="25"/>
                <w:spacing w:val="-4"/>
              </w:rPr>
              <w:t>SVD</w:t>
            </w:r>
          </w:p>
        </w:tc>
        <w:tc>
          <w:tcPr>
            <w:tcW w:w="1408" w:type="dxa"/>
            <w:vAlign w:val="top"/>
          </w:tcPr>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pStyle w:val="TableText"/>
              <w:ind w:left="132"/>
              <w:spacing w:before="82" w:line="238" w:lineRule="auto"/>
              <w:rPr>
                <w:sz w:val="25"/>
                <w:szCs w:val="25"/>
              </w:rPr>
            </w:pPr>
            <w:r>
              <w:rPr>
                <w:sz w:val="25"/>
                <w:szCs w:val="25"/>
              </w:rPr>
              <w:t>√</w:t>
            </w:r>
          </w:p>
        </w:tc>
        <w:tc>
          <w:tcPr>
            <w:tcW w:w="1049" w:type="dxa"/>
            <w:vAlign w:val="top"/>
          </w:tcPr>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pStyle w:val="TableText"/>
              <w:ind w:left="154"/>
              <w:spacing w:before="82" w:line="238" w:lineRule="auto"/>
              <w:rPr>
                <w:sz w:val="25"/>
                <w:szCs w:val="25"/>
              </w:rPr>
            </w:pPr>
            <w:r>
              <w:rPr>
                <w:sz w:val="25"/>
                <w:szCs w:val="25"/>
              </w:rPr>
              <w:t>√</w:t>
            </w:r>
          </w:p>
        </w:tc>
        <w:tc>
          <w:tcPr>
            <w:tcW w:w="1169" w:type="dxa"/>
            <w:vAlign w:val="top"/>
          </w:tcPr>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pStyle w:val="TableText"/>
              <w:ind w:left="135"/>
              <w:spacing w:before="82" w:line="238" w:lineRule="auto"/>
              <w:rPr>
                <w:sz w:val="25"/>
                <w:szCs w:val="25"/>
              </w:rPr>
            </w:pPr>
            <w:r>
              <w:rPr>
                <w:sz w:val="25"/>
                <w:szCs w:val="25"/>
              </w:rPr>
              <w:t>√</w:t>
            </w:r>
          </w:p>
        </w:tc>
        <w:tc>
          <w:tcPr>
            <w:tcW w:w="1289" w:type="dxa"/>
            <w:vAlign w:val="top"/>
          </w:tcPr>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pStyle w:val="TableText"/>
              <w:ind w:left="146"/>
              <w:spacing w:before="82" w:line="238" w:lineRule="auto"/>
              <w:rPr>
                <w:sz w:val="25"/>
                <w:szCs w:val="25"/>
              </w:rPr>
            </w:pPr>
            <w:r>
              <w:rPr>
                <w:sz w:val="25"/>
                <w:szCs w:val="25"/>
              </w:rPr>
              <w:t>√</w:t>
            </w:r>
          </w:p>
        </w:tc>
        <w:tc>
          <w:tcPr>
            <w:tcW w:w="1049" w:type="dxa"/>
            <w:vAlign w:val="top"/>
          </w:tcPr>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pStyle w:val="TableText"/>
              <w:ind w:left="177"/>
              <w:spacing w:before="49" w:line="238" w:lineRule="auto"/>
              <w:rPr>
                <w:sz w:val="15"/>
                <w:szCs w:val="15"/>
              </w:rPr>
            </w:pPr>
            <w:r>
              <w:rPr>
                <w:sz w:val="15"/>
                <w:szCs w:val="15"/>
              </w:rPr>
              <w:t>√</w:t>
            </w:r>
          </w:p>
        </w:tc>
        <w:tc>
          <w:tcPr>
            <w:tcW w:w="2053" w:type="dxa"/>
            <w:vAlign w:val="top"/>
          </w:tcPr>
          <w:p>
            <w:pPr>
              <w:pStyle w:val="TableText"/>
              <w:ind w:left="148" w:right="120"/>
              <w:spacing w:before="257" w:line="279" w:lineRule="auto"/>
              <w:rPr>
                <w:sz w:val="25"/>
                <w:szCs w:val="25"/>
              </w:rPr>
            </w:pPr>
            <w:r>
              <w:rPr>
                <w:sz w:val="25"/>
                <w:szCs w:val="25"/>
                <w:spacing w:val="1"/>
              </w:rPr>
              <w:t>准则1:准确地标</w:t>
            </w:r>
            <w:r>
              <w:rPr>
                <w:sz w:val="25"/>
                <w:szCs w:val="25"/>
              </w:rPr>
              <w:t xml:space="preserve"> </w:t>
            </w:r>
            <w:r>
              <w:rPr>
                <w:sz w:val="25"/>
                <w:szCs w:val="25"/>
                <w:spacing w:val="1"/>
              </w:rPr>
              <w:t>识所交付的每一</w:t>
            </w:r>
            <w:r>
              <w:rPr>
                <w:sz w:val="25"/>
                <w:szCs w:val="25"/>
                <w:spacing w:val="5"/>
              </w:rPr>
              <w:t xml:space="preserve"> </w:t>
            </w:r>
            <w:r>
              <w:rPr>
                <w:sz w:val="25"/>
                <w:szCs w:val="25"/>
                <w:spacing w:val="7"/>
              </w:rPr>
              <w:t>个软件成分(文</w:t>
            </w:r>
            <w:r>
              <w:rPr>
                <w:sz w:val="25"/>
                <w:szCs w:val="25"/>
              </w:rPr>
              <w:t xml:space="preserve"> </w:t>
            </w:r>
            <w:r>
              <w:rPr>
                <w:sz w:val="25"/>
                <w:szCs w:val="25"/>
                <w:spacing w:val="4"/>
              </w:rPr>
              <w:t>件、单元、</w:t>
            </w:r>
            <w:r>
              <w:rPr>
                <w:sz w:val="25"/>
                <w:szCs w:val="25"/>
              </w:rPr>
              <w:t>CSCI</w:t>
            </w:r>
            <w:r>
              <w:rPr>
                <w:sz w:val="25"/>
                <w:szCs w:val="25"/>
                <w:spacing w:val="2"/>
              </w:rPr>
              <w:t xml:space="preserve"> </w:t>
            </w:r>
            <w:r>
              <w:rPr>
                <w:sz w:val="25"/>
                <w:szCs w:val="25"/>
                <w:spacing w:val="21"/>
              </w:rPr>
              <w:t>等)的版本；</w:t>
            </w:r>
          </w:p>
          <w:p>
            <w:pPr>
              <w:pStyle w:val="TableText"/>
              <w:ind w:left="78" w:firstLine="68"/>
              <w:spacing w:before="29" w:line="282" w:lineRule="auto"/>
              <w:rPr>
                <w:sz w:val="25"/>
                <w:szCs w:val="25"/>
              </w:rPr>
            </w:pPr>
            <w:r>
              <w:rPr>
                <w:sz w:val="25"/>
                <w:szCs w:val="25"/>
                <w:spacing w:val="-4"/>
              </w:rPr>
              <w:t>准则1:准确地标</w:t>
            </w:r>
            <w:r>
              <w:rPr>
                <w:sz w:val="25"/>
                <w:szCs w:val="25"/>
                <w:spacing w:val="2"/>
              </w:rPr>
              <w:t xml:space="preserve">  </w:t>
            </w:r>
            <w:r>
              <w:rPr>
                <w:sz w:val="25"/>
                <w:szCs w:val="25"/>
                <w:spacing w:val="-5"/>
              </w:rPr>
              <w:t>识所纳入的修改。</w:t>
            </w:r>
          </w:p>
        </w:tc>
      </w:tr>
    </w:tbl>
    <w:p>
      <w:pPr>
        <w:ind w:left="39" w:right="41" w:firstLine="560"/>
        <w:spacing w:before="326" w:line="282" w:lineRule="auto"/>
        <w:rPr>
          <w:rFonts w:ascii="SimSun" w:hAnsi="SimSun" w:eastAsia="SimSun" w:cs="SimSun"/>
          <w:sz w:val="30"/>
          <w:szCs w:val="30"/>
        </w:rPr>
      </w:pPr>
      <w:r>
        <w:rPr>
          <w:rFonts w:ascii="SimSun" w:hAnsi="SimSun" w:eastAsia="SimSun" w:cs="SimSun"/>
          <w:sz w:val="30"/>
          <w:szCs w:val="30"/>
          <w:spacing w:val="-3"/>
        </w:rPr>
        <w:t>对照上述评价准则，以及</w:t>
      </w:r>
      <w:r>
        <w:rPr>
          <w:rFonts w:ascii="Times New Roman" w:hAnsi="Times New Roman" w:eastAsia="Times New Roman" w:cs="Times New Roman"/>
          <w:sz w:val="30"/>
          <w:szCs w:val="30"/>
          <w:spacing w:val="-3"/>
        </w:rPr>
        <w:t>GJB 438B—2009</w:t>
      </w:r>
      <w:r>
        <w:rPr>
          <w:rFonts w:ascii="SimSun" w:hAnsi="SimSun" w:eastAsia="SimSun" w:cs="SimSun"/>
          <w:sz w:val="30"/>
          <w:szCs w:val="30"/>
          <w:spacing w:val="-3"/>
        </w:rPr>
        <w:t>《军用软件</w:t>
      </w:r>
      <w:r>
        <w:rPr>
          <w:rFonts w:ascii="SimSun" w:hAnsi="SimSun" w:eastAsia="SimSun" w:cs="SimSun"/>
          <w:sz w:val="30"/>
          <w:szCs w:val="30"/>
          <w:spacing w:val="-4"/>
        </w:rPr>
        <w:t>开发文档通用要求》附</w:t>
      </w:r>
      <w:r>
        <w:rPr>
          <w:rFonts w:ascii="SimSun" w:hAnsi="SimSun" w:eastAsia="SimSun" w:cs="SimSun"/>
          <w:sz w:val="30"/>
          <w:szCs w:val="30"/>
        </w:rPr>
        <w:t xml:space="preserve"> </w:t>
      </w:r>
      <w:r>
        <w:rPr>
          <w:rFonts w:ascii="SimSun" w:hAnsi="SimSun" w:eastAsia="SimSun" w:cs="SimSun"/>
          <w:sz w:val="30"/>
          <w:szCs w:val="30"/>
          <w:spacing w:val="1"/>
        </w:rPr>
        <w:t>录</w:t>
      </w:r>
      <w:r>
        <w:rPr>
          <w:rFonts w:ascii="Times New Roman" w:hAnsi="Times New Roman" w:eastAsia="Times New Roman" w:cs="Times New Roman"/>
          <w:sz w:val="30"/>
          <w:szCs w:val="30"/>
          <w:spacing w:val="1"/>
        </w:rPr>
        <w:t>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的有关规定，列举一个具体的审查内容和要求参考示例如下：</w:t>
      </w:r>
    </w:p>
    <w:p>
      <w:pPr>
        <w:spacing w:line="282" w:lineRule="auto"/>
        <w:sectPr>
          <w:footerReference w:type="default" r:id="rId506"/>
          <w:pgSz w:w="11910" w:h="17890"/>
          <w:pgMar w:top="400" w:right="1044" w:bottom="1052" w:left="390" w:header="0" w:footer="725" w:gutter="0"/>
        </w:sectPr>
        <w:rPr>
          <w:rFonts w:ascii="SimSun" w:hAnsi="SimSun" w:eastAsia="SimSun" w:cs="SimSun"/>
          <w:sz w:val="30"/>
          <w:szCs w:val="30"/>
        </w:rPr>
      </w:pPr>
    </w:p>
    <w:p>
      <w:pPr>
        <w:spacing w:before="33"/>
        <w:rPr/>
      </w:pPr>
      <w:r/>
    </w:p>
    <w:p>
      <w:pPr>
        <w:spacing w:before="32"/>
        <w:rPr/>
      </w:pPr>
      <w:r/>
    </w:p>
    <w:p>
      <w:pPr>
        <w:spacing w:before="32"/>
        <w:rPr/>
      </w:pPr>
      <w:r/>
    </w:p>
    <w:p>
      <w:pPr>
        <w:spacing w:before="32"/>
        <w:rPr/>
      </w:pPr>
      <w:r/>
    </w:p>
    <w:tbl>
      <w:tblPr>
        <w:tblStyle w:val="TableNormal"/>
        <w:tblW w:w="10525"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25"/>
      </w:tblGrid>
      <w:tr>
        <w:trPr>
          <w:trHeight w:val="15310" w:hRule="atLeast"/>
        </w:trPr>
        <w:tc>
          <w:tcPr>
            <w:tcW w:w="10525" w:type="dxa"/>
            <w:vAlign w:val="top"/>
          </w:tcPr>
          <w:p>
            <w:pPr>
              <w:pStyle w:val="TableText"/>
              <w:ind w:left="804"/>
              <w:spacing w:before="217" w:line="219" w:lineRule="auto"/>
              <w:rPr>
                <w:sz w:val="30"/>
                <w:szCs w:val="30"/>
              </w:rPr>
            </w:pPr>
            <w:bookmarkStart w:name="bookmark863" w:id="782"/>
            <w:bookmarkEnd w:id="782"/>
            <w:r>
              <w:rPr>
                <w:sz w:val="30"/>
                <w:szCs w:val="30"/>
              </w:rPr>
              <w:t>a)是否清晰地描述了文档所适用的软件和系统的完整标识及用途，包</w:t>
            </w:r>
          </w:p>
          <w:p>
            <w:pPr>
              <w:pStyle w:val="TableText"/>
              <w:ind w:left="224" w:right="127" w:firstLine="20"/>
              <w:spacing w:before="93" w:line="283" w:lineRule="auto"/>
              <w:rPr>
                <w:sz w:val="30"/>
                <w:szCs w:val="30"/>
              </w:rPr>
            </w:pPr>
            <w:r>
              <w:rPr>
                <w:sz w:val="30"/>
                <w:szCs w:val="30"/>
                <w:spacing w:val="-2"/>
              </w:rPr>
              <w:t>括其标识号、名称、缩略名、版本号和发布号；是否标识了本文档预期的接受</w:t>
            </w:r>
            <w:r>
              <w:rPr>
                <w:sz w:val="30"/>
                <w:szCs w:val="30"/>
                <w:spacing w:val="9"/>
              </w:rPr>
              <w:t xml:space="preserve"> </w:t>
            </w:r>
            <w:r>
              <w:rPr>
                <w:sz w:val="30"/>
                <w:szCs w:val="30"/>
              </w:rPr>
              <w:t>者(如源代码可能不向所有的接受者发布)。</w:t>
            </w:r>
          </w:p>
          <w:p>
            <w:pPr>
              <w:pStyle w:val="TableText"/>
              <w:ind w:left="224" w:right="124" w:firstLine="600"/>
              <w:spacing w:before="3" w:line="259" w:lineRule="auto"/>
              <w:rPr>
                <w:sz w:val="30"/>
                <w:szCs w:val="30"/>
              </w:rPr>
            </w:pPr>
            <w:r>
              <w:rPr>
                <w:sz w:val="30"/>
                <w:szCs w:val="30"/>
                <w:spacing w:val="5"/>
              </w:rPr>
              <w:t>b)是否准确地描述了系统和软件的用途及一</w:t>
            </w:r>
            <w:r>
              <w:rPr>
                <w:sz w:val="30"/>
                <w:szCs w:val="30"/>
                <w:spacing w:val="4"/>
              </w:rPr>
              <w:t>般特性，概述了系统开发、</w:t>
            </w:r>
            <w:r>
              <w:rPr>
                <w:sz w:val="30"/>
                <w:szCs w:val="30"/>
              </w:rPr>
              <w:t xml:space="preserve"> </w:t>
            </w:r>
            <w:r>
              <w:rPr>
                <w:sz w:val="30"/>
                <w:szCs w:val="30"/>
                <w:spacing w:val="-1"/>
              </w:rPr>
              <w:t>运行和维护的历史，标识项目的需方、用户、开发方和保障机构等；标识</w:t>
            </w:r>
            <w:r>
              <w:rPr>
                <w:sz w:val="30"/>
                <w:szCs w:val="30"/>
                <w:spacing w:val="-2"/>
              </w:rPr>
              <w:t>当前</w:t>
            </w:r>
            <w:r>
              <w:rPr>
                <w:sz w:val="30"/>
                <w:szCs w:val="30"/>
              </w:rPr>
              <w:t xml:space="preserve"> </w:t>
            </w:r>
            <w:r>
              <w:rPr>
                <w:sz w:val="30"/>
                <w:szCs w:val="30"/>
              </w:rPr>
              <w:t>和计划的运行现场；列出其他有关文档。</w:t>
            </w:r>
          </w:p>
          <w:p>
            <w:pPr>
              <w:pStyle w:val="TableText"/>
              <w:ind w:left="234" w:right="117" w:firstLine="580"/>
              <w:spacing w:before="112" w:line="248" w:lineRule="auto"/>
              <w:rPr>
                <w:sz w:val="30"/>
                <w:szCs w:val="30"/>
              </w:rPr>
            </w:pPr>
            <w:r>
              <w:rPr>
                <w:sz w:val="30"/>
                <w:szCs w:val="30"/>
                <w:spacing w:val="-1"/>
              </w:rPr>
              <w:t>c)是否详细列举了引用文档的编号、标题、编写单位、修订版及日期，是</w:t>
            </w:r>
            <w:r>
              <w:rPr>
                <w:sz w:val="30"/>
                <w:szCs w:val="30"/>
                <w:spacing w:val="14"/>
              </w:rPr>
              <w:t xml:space="preserve"> </w:t>
            </w:r>
            <w:r>
              <w:rPr>
                <w:sz w:val="30"/>
                <w:szCs w:val="30"/>
              </w:rPr>
              <w:t>否标识了不能通过正常采购活动得到的文档的来源。</w:t>
            </w:r>
          </w:p>
          <w:p>
            <w:pPr>
              <w:pStyle w:val="TableText"/>
              <w:ind w:left="234" w:right="103" w:firstLine="570"/>
              <w:spacing w:before="96" w:line="264" w:lineRule="auto"/>
              <w:rPr>
                <w:sz w:val="30"/>
                <w:szCs w:val="30"/>
              </w:rPr>
            </w:pPr>
            <w:r>
              <w:rPr>
                <w:sz w:val="30"/>
                <w:szCs w:val="30"/>
              </w:rPr>
              <w:t>d)是否按照标识号、标题、缩略名、日期、版本号和发布号，详细地列出</w:t>
            </w:r>
            <w:r>
              <w:rPr>
                <w:sz w:val="30"/>
                <w:szCs w:val="30"/>
                <w:spacing w:val="5"/>
              </w:rPr>
              <w:t xml:space="preserve"> </w:t>
            </w:r>
            <w:r>
              <w:rPr>
                <w:sz w:val="30"/>
                <w:szCs w:val="30"/>
                <w:spacing w:val="1"/>
              </w:rPr>
              <w:t>了发布的材料清单，包括构成所发布软件的所有物理媒体(如列表、磁带、磁</w:t>
            </w:r>
            <w:r>
              <w:rPr>
                <w:sz w:val="30"/>
                <w:szCs w:val="30"/>
                <w:spacing w:val="7"/>
              </w:rPr>
              <w:t xml:space="preserve"> </w:t>
            </w:r>
            <w:r>
              <w:rPr>
                <w:sz w:val="30"/>
                <w:szCs w:val="30"/>
              </w:rPr>
              <w:t>盘)和有关的文档，以及适用的保密性考虑、安全处理措施(如对静电和磁场</w:t>
            </w:r>
            <w:r>
              <w:rPr>
                <w:sz w:val="30"/>
                <w:szCs w:val="30"/>
                <w:spacing w:val="8"/>
              </w:rPr>
              <w:t xml:space="preserve">  </w:t>
            </w:r>
            <w:r>
              <w:rPr>
                <w:sz w:val="30"/>
                <w:szCs w:val="30"/>
              </w:rPr>
              <w:t>的关注)和关于复制与许可证条款的说明和约束。</w:t>
            </w:r>
          </w:p>
          <w:p>
            <w:pPr>
              <w:pStyle w:val="TableText"/>
              <w:ind w:left="224" w:right="128" w:firstLine="580"/>
              <w:spacing w:before="110" w:line="260" w:lineRule="auto"/>
              <w:rPr>
                <w:sz w:val="30"/>
                <w:szCs w:val="30"/>
              </w:rPr>
            </w:pPr>
            <w:r>
              <w:rPr>
                <w:sz w:val="30"/>
                <w:szCs w:val="30"/>
                <w:spacing w:val="-1"/>
              </w:rPr>
              <w:t>e)是否按照标识号、标题、缩略词语、日期、版本号和发布号，详细地列</w:t>
            </w:r>
            <w:r>
              <w:rPr>
                <w:sz w:val="30"/>
                <w:szCs w:val="30"/>
                <w:spacing w:val="13"/>
              </w:rPr>
              <w:t xml:space="preserve"> </w:t>
            </w:r>
            <w:r>
              <w:rPr>
                <w:sz w:val="30"/>
                <w:szCs w:val="30"/>
                <w:spacing w:val="1"/>
              </w:rPr>
              <w:t>出了软件内容清单，包括构成所发布软件版本的所有计算机文件，以及适用</w:t>
            </w:r>
            <w:r>
              <w:rPr>
                <w:sz w:val="30"/>
                <w:szCs w:val="30"/>
                <w:spacing w:val="6"/>
              </w:rPr>
              <w:t xml:space="preserve">  </w:t>
            </w:r>
            <w:r>
              <w:rPr>
                <w:sz w:val="30"/>
                <w:szCs w:val="30"/>
              </w:rPr>
              <w:t>的保密性考虑。</w:t>
            </w:r>
          </w:p>
          <w:p>
            <w:pPr>
              <w:pStyle w:val="TableText"/>
              <w:ind w:left="234" w:firstLine="579"/>
              <w:spacing w:before="96" w:line="256" w:lineRule="auto"/>
              <w:rPr>
                <w:sz w:val="30"/>
                <w:szCs w:val="30"/>
              </w:rPr>
            </w:pPr>
            <w:r>
              <w:rPr>
                <w:sz w:val="30"/>
                <w:szCs w:val="30"/>
                <w:spacing w:val="1"/>
              </w:rPr>
              <w:t>f)是否详细说明了软件版本的所有更改，并标识了与</w:t>
            </w:r>
            <w:r>
              <w:rPr>
                <w:sz w:val="30"/>
                <w:szCs w:val="30"/>
              </w:rPr>
              <w:t>每一更改相关的问   </w:t>
            </w:r>
            <w:r>
              <w:rPr>
                <w:sz w:val="30"/>
                <w:szCs w:val="30"/>
                <w:spacing w:val="-6"/>
              </w:rPr>
              <w:t>题报告、更改建议和更改通告，以及对系统运行和其他</w:t>
            </w:r>
            <w:r>
              <w:rPr>
                <w:sz w:val="30"/>
                <w:szCs w:val="30"/>
                <w:spacing w:val="-7"/>
              </w:rPr>
              <w:t>软硬件接口产生的影响。</w:t>
            </w:r>
          </w:p>
          <w:p>
            <w:pPr>
              <w:pStyle w:val="TableText"/>
              <w:ind w:left="224" w:right="687" w:firstLine="590"/>
              <w:spacing w:before="89" w:line="254" w:lineRule="auto"/>
              <w:rPr>
                <w:sz w:val="30"/>
                <w:szCs w:val="30"/>
              </w:rPr>
            </w:pPr>
            <w:r>
              <w:rPr>
                <w:sz w:val="30"/>
                <w:szCs w:val="30"/>
              </w:rPr>
              <w:t>g)是否标识或引用了包含在软件版本中所有现场专用的数据，以及数</w:t>
            </w:r>
            <w:r>
              <w:rPr>
                <w:sz w:val="30"/>
                <w:szCs w:val="30"/>
                <w:spacing w:val="11"/>
              </w:rPr>
              <w:t xml:space="preserve"> </w:t>
            </w:r>
            <w:r>
              <w:rPr>
                <w:sz w:val="30"/>
                <w:szCs w:val="30"/>
              </w:rPr>
              <w:t>据的适应性更改。</w:t>
            </w:r>
          </w:p>
          <w:p>
            <w:pPr>
              <w:pStyle w:val="TableText"/>
              <w:ind w:left="214" w:right="108" w:firstLine="600"/>
              <w:spacing w:before="92" w:line="248" w:lineRule="auto"/>
              <w:rPr>
                <w:sz w:val="30"/>
                <w:szCs w:val="30"/>
              </w:rPr>
            </w:pPr>
            <w:r>
              <w:rPr>
                <w:sz w:val="30"/>
                <w:szCs w:val="30"/>
              </w:rPr>
              <w:t>h)是否按标识号、标题、缩略名、日期、版本号和</w:t>
            </w:r>
            <w:r>
              <w:rPr>
                <w:sz w:val="30"/>
                <w:szCs w:val="30"/>
                <w:spacing w:val="-1"/>
              </w:rPr>
              <w:t>发布号，列出了与所发</w:t>
            </w:r>
            <w:r>
              <w:rPr>
                <w:sz w:val="30"/>
                <w:szCs w:val="30"/>
              </w:rPr>
              <w:t xml:space="preserve"> </w:t>
            </w:r>
            <w:r>
              <w:rPr>
                <w:sz w:val="30"/>
                <w:szCs w:val="30"/>
                <w:spacing w:val="-1"/>
              </w:rPr>
              <w:t>布软件有关但未包含在其中的所有文档。</w:t>
            </w:r>
          </w:p>
          <w:p>
            <w:pPr>
              <w:pStyle w:val="TableText"/>
              <w:ind w:left="794"/>
              <w:spacing w:before="116" w:line="219" w:lineRule="auto"/>
              <w:rPr>
                <w:sz w:val="30"/>
                <w:szCs w:val="30"/>
              </w:rPr>
            </w:pPr>
            <w:r>
              <w:rPr>
                <w:sz w:val="30"/>
                <w:szCs w:val="30"/>
              </w:rPr>
              <w:t>i)是否详细地描述了安装信息，包括：</w:t>
            </w:r>
          </w:p>
          <w:p>
            <w:pPr>
              <w:pStyle w:val="TableText"/>
              <w:ind w:left="804"/>
              <w:spacing w:before="102" w:line="219" w:lineRule="auto"/>
              <w:rPr>
                <w:sz w:val="30"/>
                <w:szCs w:val="30"/>
              </w:rPr>
            </w:pPr>
            <w:r>
              <w:rPr>
                <w:sz w:val="30"/>
                <w:szCs w:val="30"/>
                <w:spacing w:val="12"/>
              </w:rPr>
              <w:t>1)安装软件版本的说明；</w:t>
            </w:r>
          </w:p>
          <w:p>
            <w:pPr>
              <w:pStyle w:val="TableText"/>
              <w:ind w:left="204" w:right="688" w:firstLine="610"/>
              <w:spacing w:before="94" w:line="248" w:lineRule="auto"/>
              <w:rPr>
                <w:sz w:val="30"/>
                <w:szCs w:val="30"/>
              </w:rPr>
            </w:pPr>
            <w:r>
              <w:rPr>
                <w:sz w:val="30"/>
                <w:szCs w:val="30"/>
              </w:rPr>
              <w:t>2)为使该版本可用而应安装的其他更改的标识，包括未包含在软件版</w:t>
            </w:r>
            <w:r>
              <w:rPr>
                <w:sz w:val="30"/>
                <w:szCs w:val="30"/>
                <w:spacing w:val="10"/>
              </w:rPr>
              <w:t xml:space="preserve"> </w:t>
            </w:r>
            <w:r>
              <w:rPr>
                <w:sz w:val="30"/>
                <w:szCs w:val="30"/>
                <w:spacing w:val="10"/>
              </w:rPr>
              <w:t>本中的场地唯一的适应性数据；</w:t>
            </w:r>
          </w:p>
          <w:p>
            <w:pPr>
              <w:pStyle w:val="TableText"/>
              <w:ind w:left="804"/>
              <w:spacing w:before="107" w:line="220" w:lineRule="auto"/>
              <w:rPr>
                <w:sz w:val="30"/>
                <w:szCs w:val="30"/>
              </w:rPr>
            </w:pPr>
            <w:r>
              <w:rPr>
                <w:sz w:val="30"/>
                <w:szCs w:val="30"/>
                <w:spacing w:val="8"/>
              </w:rPr>
              <w:t>3)与安装有关的保密性和安全性提示；</w:t>
            </w:r>
          </w:p>
          <w:p>
            <w:pPr>
              <w:pStyle w:val="TableText"/>
              <w:ind w:left="794"/>
              <w:spacing w:before="100" w:line="219" w:lineRule="auto"/>
              <w:rPr>
                <w:sz w:val="30"/>
                <w:szCs w:val="30"/>
              </w:rPr>
            </w:pPr>
            <w:r>
              <w:rPr>
                <w:sz w:val="30"/>
                <w:szCs w:val="30"/>
                <w:spacing w:val="9"/>
              </w:rPr>
              <w:t>4)判定版本是否正确安装的规程；</w:t>
            </w:r>
          </w:p>
          <w:p>
            <w:pPr>
              <w:pStyle w:val="TableText"/>
              <w:ind w:left="804"/>
              <w:spacing w:before="106" w:line="220" w:lineRule="auto"/>
              <w:rPr>
                <w:sz w:val="30"/>
                <w:szCs w:val="30"/>
              </w:rPr>
            </w:pPr>
            <w:r>
              <w:rPr>
                <w:sz w:val="30"/>
                <w:szCs w:val="30"/>
                <w:spacing w:val="-1"/>
              </w:rPr>
              <w:t>5)安装中遇到问题后的求助联系地点。</w:t>
            </w:r>
          </w:p>
          <w:p>
            <w:pPr>
              <w:pStyle w:val="TableText"/>
              <w:ind w:left="804"/>
              <w:spacing w:before="84" w:line="214" w:lineRule="auto"/>
              <w:rPr>
                <w:sz w:val="30"/>
                <w:szCs w:val="30"/>
              </w:rPr>
            </w:pPr>
            <w:r>
              <w:rPr>
                <w:sz w:val="30"/>
                <w:szCs w:val="30"/>
              </w:rPr>
              <w:t>j)是否清晰地描述了软件版本在发布时，可能发生的问题和已知的错</w:t>
            </w:r>
          </w:p>
          <w:p>
            <w:pPr>
              <w:pStyle w:val="TableText"/>
              <w:ind w:left="224" w:right="125" w:hanging="20"/>
              <w:spacing w:before="119" w:line="274" w:lineRule="auto"/>
              <w:rPr>
                <w:sz w:val="30"/>
                <w:szCs w:val="30"/>
              </w:rPr>
            </w:pPr>
            <w:r>
              <w:rPr>
                <w:sz w:val="30"/>
                <w:szCs w:val="30"/>
                <w:spacing w:val="-1"/>
              </w:rPr>
              <w:t>误、解决问题与错误要采取的步骤，以及用于识别、避免、纠正问题与错误的</w:t>
            </w:r>
            <w:r>
              <w:rPr>
                <w:sz w:val="30"/>
                <w:szCs w:val="30"/>
                <w:spacing w:val="17"/>
              </w:rPr>
              <w:t xml:space="preserve"> </w:t>
            </w:r>
            <w:r>
              <w:rPr>
                <w:sz w:val="30"/>
                <w:szCs w:val="30"/>
              </w:rPr>
              <w:t>说明，或其他处理措施。</w:t>
            </w:r>
          </w:p>
          <w:p>
            <w:pPr>
              <w:pStyle w:val="TableText"/>
              <w:ind w:left="224" w:right="234" w:firstLine="590"/>
              <w:spacing w:before="1" w:line="290" w:lineRule="auto"/>
              <w:rPr>
                <w:sz w:val="30"/>
                <w:szCs w:val="30"/>
              </w:rPr>
            </w:pPr>
            <w:r>
              <w:rPr>
                <w:sz w:val="30"/>
                <w:szCs w:val="30"/>
              </w:rPr>
              <w:t>k)给出的版本说明信息是否适合于文档的预期接受者(如，用户机构可能</w:t>
            </w:r>
            <w:r>
              <w:rPr>
                <w:sz w:val="30"/>
                <w:szCs w:val="30"/>
                <w:spacing w:val="14"/>
              </w:rPr>
              <w:t xml:space="preserve"> </w:t>
            </w:r>
            <w:r>
              <w:rPr>
                <w:sz w:val="30"/>
                <w:szCs w:val="30"/>
              </w:rPr>
              <w:t>需要避免错误的建议，保障机构则需要改正错误的建议),且内部协调一致。</w:t>
            </w:r>
          </w:p>
        </w:tc>
      </w:tr>
    </w:tbl>
    <w:p>
      <w:pPr>
        <w:pStyle w:val="BodyText"/>
        <w:spacing w:line="240" w:lineRule="exact"/>
        <w:rPr>
          <w:sz w:val="20"/>
        </w:rPr>
      </w:pPr>
      <w:r/>
    </w:p>
    <w:p>
      <w:pPr>
        <w:spacing w:line="240" w:lineRule="exact"/>
        <w:sectPr>
          <w:footerReference w:type="default" r:id="rId507"/>
          <w:pgSz w:w="11910" w:h="17840"/>
          <w:pgMar w:top="400" w:right="339" w:bottom="764" w:left="1034" w:header="0" w:footer="538" w:gutter="0"/>
        </w:sectPr>
        <w:rPr>
          <w:sz w:val="20"/>
          <w:szCs w:val="20"/>
        </w:rPr>
      </w:pPr>
    </w:p>
    <w:p>
      <w:pPr>
        <w:spacing w:before="74"/>
        <w:rPr/>
      </w:pPr>
      <w:r/>
    </w:p>
    <w:p>
      <w:pPr>
        <w:spacing w:before="73"/>
        <w:rPr/>
      </w:pPr>
      <w:r/>
    </w:p>
    <w:p>
      <w:pPr>
        <w:spacing w:before="73"/>
        <w:rPr/>
      </w:pPr>
      <w:r/>
    </w:p>
    <w:tbl>
      <w:tblPr>
        <w:tblStyle w:val="TableNormal"/>
        <w:tblW w:w="10400" w:type="dxa"/>
        <w:tblInd w:w="44" w:type="dxa"/>
        <w:tblLayout w:type="fixed"/>
        <w:tblBorders>
          <w:left w:val="single" w:color="000000" w:sz="4" w:space="0"/>
          <w:bottom w:val="single" w:color="000000" w:sz="4" w:space="0"/>
          <w:right w:val="single" w:color="000000" w:sz="4" w:space="0"/>
          <w:top w:val="single" w:color="000000" w:sz="4" w:space="0"/>
        </w:tblBorders>
      </w:tblPr>
      <w:tblGrid>
        <w:gridCol w:w="10400"/>
      </w:tblGrid>
      <w:tr>
        <w:trPr>
          <w:trHeight w:val="1570" w:hRule="atLeast"/>
        </w:trPr>
        <w:tc>
          <w:tcPr>
            <w:tcW w:w="10400" w:type="dxa"/>
            <w:vAlign w:val="top"/>
          </w:tcPr>
          <w:p>
            <w:pPr>
              <w:pStyle w:val="TableText"/>
              <w:ind w:left="804"/>
              <w:spacing w:before="217" w:line="219" w:lineRule="auto"/>
              <w:rPr>
                <w:sz w:val="29"/>
                <w:szCs w:val="29"/>
              </w:rPr>
            </w:pPr>
            <w:r>
              <w:rPr>
                <w:sz w:val="29"/>
                <w:szCs w:val="29"/>
                <w:spacing w:val="-1"/>
              </w:rPr>
              <w:t>1)是否遵循了软件开发计划中的软件移交准备要求。</w:t>
            </w:r>
          </w:p>
          <w:p>
            <w:pPr>
              <w:pStyle w:val="TableText"/>
              <w:ind w:left="804"/>
              <w:spacing w:before="125" w:line="219" w:lineRule="auto"/>
              <w:rPr>
                <w:sz w:val="29"/>
                <w:szCs w:val="29"/>
              </w:rPr>
            </w:pPr>
            <w:r>
              <w:rPr>
                <w:sz w:val="29"/>
                <w:szCs w:val="29"/>
              </w:rPr>
              <w:t>m)是否满足合同资料要求清单的要求，并与其保持协调一致。</w:t>
            </w:r>
          </w:p>
          <w:p>
            <w:pPr>
              <w:pStyle w:val="TableText"/>
              <w:spacing w:before="104" w:line="219" w:lineRule="auto"/>
              <w:jc w:val="right"/>
              <w:rPr>
                <w:sz w:val="29"/>
                <w:szCs w:val="29"/>
              </w:rPr>
            </w:pPr>
            <w:r>
              <w:rPr>
                <w:sz w:val="29"/>
                <w:szCs w:val="29"/>
              </w:rPr>
              <w:t>n)是否满足软件研制任务书或工作说明的有关要求，并与其保</w:t>
            </w:r>
            <w:r>
              <w:rPr>
                <w:sz w:val="29"/>
                <w:szCs w:val="29"/>
                <w:spacing w:val="-1"/>
              </w:rPr>
              <w:t>持协调一致。</w:t>
            </w:r>
          </w:p>
        </w:tc>
      </w:tr>
    </w:tbl>
    <w:p>
      <w:pPr>
        <w:ind w:left="604"/>
        <w:spacing w:before="200" w:line="221" w:lineRule="auto"/>
        <w:rPr>
          <w:rFonts w:ascii="SimHei" w:hAnsi="SimHei" w:eastAsia="SimHei" w:cs="SimHei"/>
          <w:sz w:val="30"/>
          <w:szCs w:val="30"/>
        </w:rPr>
      </w:pPr>
      <w:r>
        <w:rPr>
          <w:rFonts w:ascii="SimHei" w:hAnsi="SimHei" w:eastAsia="SimHei" w:cs="SimHei"/>
          <w:sz w:val="30"/>
          <w:szCs w:val="30"/>
          <w:spacing w:val="5"/>
        </w:rPr>
        <w:t>4.</w:t>
      </w:r>
      <w:r>
        <w:rPr>
          <w:rFonts w:ascii="SimHei" w:hAnsi="SimHei" w:eastAsia="SimHei" w:cs="SimHei"/>
          <w:sz w:val="30"/>
          <w:szCs w:val="30"/>
          <w:spacing w:val="-62"/>
        </w:rPr>
        <w:t xml:space="preserve"> </w:t>
      </w:r>
      <w:r>
        <w:rPr>
          <w:rFonts w:ascii="SimHei" w:hAnsi="SimHei" w:eastAsia="SimHei" w:cs="SimHei"/>
          <w:sz w:val="30"/>
          <w:szCs w:val="30"/>
          <w:b/>
          <w:bCs/>
          <w:spacing w:val="5"/>
        </w:rPr>
        <w:t>软件产品规格说明</w:t>
      </w:r>
    </w:p>
    <w:p>
      <w:pPr>
        <w:ind w:left="5" w:right="2" w:firstLine="599"/>
        <w:spacing w:before="116" w:line="275" w:lineRule="auto"/>
        <w:rPr>
          <w:rFonts w:ascii="SimSun" w:hAnsi="SimSun" w:eastAsia="SimSun" w:cs="SimSun"/>
          <w:sz w:val="30"/>
          <w:szCs w:val="30"/>
        </w:rPr>
      </w:pPr>
      <w:r>
        <w:rPr>
          <w:rFonts w:ascii="SimSun" w:hAnsi="SimSun" w:eastAsia="SimSun" w:cs="SimSun"/>
          <w:sz w:val="30"/>
          <w:szCs w:val="30"/>
          <w:spacing w:val="1"/>
        </w:rPr>
        <w:t>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 xml:space="preserve"> 2786A—2009</w:t>
      </w:r>
      <w:r>
        <w:rPr>
          <w:rFonts w:ascii="SimSun" w:hAnsi="SimSun" w:eastAsia="SimSun" w:cs="SimSun"/>
          <w:sz w:val="30"/>
          <w:szCs w:val="30"/>
          <w:spacing w:val="1"/>
        </w:rPr>
        <w:t>《军用软件开发</w:t>
      </w:r>
      <w:r>
        <w:rPr>
          <w:rFonts w:ascii="SimSun" w:hAnsi="SimSun" w:eastAsia="SimSun" w:cs="SimSun"/>
          <w:sz w:val="30"/>
          <w:szCs w:val="30"/>
        </w:rPr>
        <w:t>通用要求》附录</w:t>
      </w:r>
      <w:r>
        <w:rPr>
          <w:rFonts w:ascii="Times New Roman" w:hAnsi="Times New Roman" w:eastAsia="Times New Roman" w:cs="Times New Roman"/>
          <w:sz w:val="30"/>
          <w:szCs w:val="30"/>
        </w:rPr>
        <w:t>E“</w:t>
      </w:r>
      <w:r>
        <w:rPr>
          <w:rFonts w:ascii="SimSun" w:hAnsi="SimSun" w:eastAsia="SimSun" w:cs="SimSun"/>
          <w:sz w:val="30"/>
          <w:szCs w:val="30"/>
        </w:rPr>
        <w:t>软件产品评价”的 </w:t>
      </w:r>
      <w:r>
        <w:rPr>
          <w:rFonts w:ascii="SimSun" w:hAnsi="SimSun" w:eastAsia="SimSun" w:cs="SimSun"/>
          <w:sz w:val="30"/>
          <w:szCs w:val="30"/>
          <w:spacing w:val="-5"/>
        </w:rPr>
        <w:t>规定，软件产品规格说明的评价准则如下：</w:t>
      </w:r>
    </w:p>
    <w:tbl>
      <w:tblPr>
        <w:tblStyle w:val="TableNormal"/>
        <w:tblW w:w="1045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93"/>
        <w:gridCol w:w="1049"/>
        <w:gridCol w:w="1388"/>
        <w:gridCol w:w="1059"/>
        <w:gridCol w:w="1169"/>
        <w:gridCol w:w="1299"/>
        <w:gridCol w:w="1049"/>
        <w:gridCol w:w="2053"/>
      </w:tblGrid>
      <w:tr>
        <w:trPr>
          <w:trHeight w:val="464" w:hRule="atLeast"/>
        </w:trPr>
        <w:tc>
          <w:tcPr>
            <w:tcW w:w="1393" w:type="dxa"/>
            <w:vAlign w:val="top"/>
            <w:vMerge w:val="restart"/>
            <w:tcBorders>
              <w:bottom w:val="nil"/>
            </w:tcBorders>
          </w:tcPr>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204"/>
              <w:spacing w:before="78" w:line="219" w:lineRule="auto"/>
              <w:rPr/>
            </w:pPr>
            <w:r>
              <w:rPr>
                <w:spacing w:val="6"/>
              </w:rPr>
              <w:t>软件产品</w:t>
            </w:r>
          </w:p>
        </w:tc>
        <w:tc>
          <w:tcPr>
            <w:tcW w:w="9066" w:type="dxa"/>
            <w:vAlign w:val="top"/>
            <w:gridSpan w:val="7"/>
          </w:tcPr>
          <w:p>
            <w:pPr>
              <w:pStyle w:val="TableText"/>
              <w:ind w:left="4061"/>
              <w:spacing w:before="112" w:line="218" w:lineRule="auto"/>
              <w:rPr/>
            </w:pPr>
            <w:r>
              <w:rPr>
                <w:spacing w:val="5"/>
              </w:rPr>
              <w:t>评价准则</w:t>
            </w:r>
          </w:p>
        </w:tc>
      </w:tr>
      <w:tr>
        <w:trPr>
          <w:trHeight w:val="2527" w:hRule="atLeast"/>
        </w:trPr>
        <w:tc>
          <w:tcPr>
            <w:tcW w:w="1393" w:type="dxa"/>
            <w:vAlign w:val="top"/>
            <w:vMerge w:val="continue"/>
            <w:tcBorders>
              <w:top w:val="nil"/>
            </w:tcBorders>
          </w:tcPr>
          <w:p>
            <w:pPr>
              <w:rPr>
                <w:rFonts w:ascii="Arial"/>
                <w:sz w:val="21"/>
              </w:rPr>
            </w:pPr>
            <w:r/>
          </w:p>
        </w:tc>
        <w:tc>
          <w:tcPr>
            <w:tcW w:w="1049" w:type="dxa"/>
            <w:vAlign w:val="top"/>
          </w:tcPr>
          <w:p>
            <w:pPr>
              <w:pStyle w:val="TableText"/>
              <w:ind w:left="151" w:right="118"/>
              <w:spacing w:before="191" w:line="296" w:lineRule="auto"/>
              <w:jc w:val="both"/>
              <w:rPr/>
            </w:pPr>
            <w:r>
              <w:rPr>
                <w:spacing w:val="12"/>
              </w:rPr>
              <w:t>准则4:</w:t>
            </w:r>
            <w:r>
              <w:rPr/>
              <w:t xml:space="preserve"> </w:t>
            </w:r>
            <w:r>
              <w:rPr>
                <w:spacing w:val="5"/>
              </w:rPr>
              <w:t>包含如</w:t>
            </w:r>
            <w:r>
              <w:rPr>
                <w:spacing w:val="1"/>
              </w:rPr>
              <w:t xml:space="preserve"> </w:t>
            </w:r>
            <w:r>
              <w:rPr>
                <w:spacing w:val="5"/>
              </w:rPr>
              <w:t>下文档</w:t>
            </w:r>
            <w:r>
              <w:rPr>
                <w:spacing w:val="1"/>
              </w:rPr>
              <w:t xml:space="preserve"> </w:t>
            </w:r>
            <w:r>
              <w:rPr>
                <w:spacing w:val="4"/>
              </w:rPr>
              <w:t>中所有</w:t>
            </w:r>
            <w:r>
              <w:rPr/>
              <w:t xml:space="preserve"> </w:t>
            </w:r>
            <w:r>
              <w:rPr>
                <w:spacing w:val="6"/>
              </w:rPr>
              <w:t>适用的</w:t>
            </w:r>
            <w:r>
              <w:rPr/>
              <w:t xml:space="preserve"> </w:t>
            </w:r>
            <w:r>
              <w:rPr>
                <w:spacing w:val="8"/>
              </w:rPr>
              <w:t>信息</w:t>
            </w:r>
          </w:p>
        </w:tc>
        <w:tc>
          <w:tcPr>
            <w:tcW w:w="1388" w:type="dxa"/>
            <w:vAlign w:val="top"/>
          </w:tcPr>
          <w:p>
            <w:pPr>
              <w:spacing w:line="249" w:lineRule="auto"/>
              <w:rPr>
                <w:rFonts w:ascii="Arial"/>
                <w:sz w:val="21"/>
              </w:rPr>
            </w:pPr>
            <w:r/>
          </w:p>
          <w:p>
            <w:pPr>
              <w:spacing w:line="249" w:lineRule="auto"/>
              <w:rPr>
                <w:rFonts w:ascii="Arial"/>
                <w:sz w:val="21"/>
              </w:rPr>
            </w:pPr>
            <w:r/>
          </w:p>
          <w:p>
            <w:pPr>
              <w:pStyle w:val="TableText"/>
              <w:ind w:left="122" w:right="123"/>
              <w:spacing w:before="78" w:line="293" w:lineRule="auto"/>
              <w:jc w:val="both"/>
              <w:rPr/>
            </w:pPr>
            <w:r>
              <w:rPr>
                <w:spacing w:val="1"/>
              </w:rPr>
              <w:t>准则10:满</w:t>
            </w:r>
            <w:r>
              <w:rPr>
                <w:spacing w:val="4"/>
              </w:rPr>
              <w:t xml:space="preserve"> </w:t>
            </w:r>
            <w:r>
              <w:rPr>
                <w:spacing w:val="-10"/>
              </w:rPr>
              <w:t>足</w:t>
            </w:r>
            <w:r>
              <w:rPr>
                <w:spacing w:val="-31"/>
              </w:rPr>
              <w:t xml:space="preserve"> </w:t>
            </w:r>
            <w:r>
              <w:rPr>
                <w:spacing w:val="-10"/>
              </w:rPr>
              <w:t>S</w:t>
            </w:r>
            <w:r>
              <w:rPr>
                <w:spacing w:val="-36"/>
              </w:rPr>
              <w:t xml:space="preserve"> </w:t>
            </w:r>
            <w:r>
              <w:rPr>
                <w:spacing w:val="-10"/>
              </w:rPr>
              <w:t>O</w:t>
            </w:r>
            <w:r>
              <w:rPr>
                <w:spacing w:val="-42"/>
              </w:rPr>
              <w:t xml:space="preserve"> </w:t>
            </w:r>
            <w:r>
              <w:rPr>
                <w:spacing w:val="-10"/>
              </w:rPr>
              <w:t>W</w:t>
            </w:r>
            <w:r>
              <w:rPr>
                <w:spacing w:val="-31"/>
              </w:rPr>
              <w:t xml:space="preserve"> </w:t>
            </w:r>
            <w:r>
              <w:rPr>
                <w:spacing w:val="-10"/>
              </w:rPr>
              <w:t>或</w:t>
            </w:r>
            <w:r>
              <w:rPr/>
              <w:t xml:space="preserve"> </w:t>
            </w:r>
            <w:r>
              <w:rPr>
                <w:spacing w:val="-3"/>
              </w:rPr>
              <w:t>SDTD</w:t>
            </w:r>
          </w:p>
          <w:p>
            <w:pPr>
              <w:pStyle w:val="TableText"/>
              <w:ind w:left="122"/>
              <w:spacing w:before="1" w:line="220" w:lineRule="auto"/>
              <w:rPr/>
            </w:pPr>
            <w:r>
              <w:rPr>
                <w:spacing w:val="5"/>
              </w:rPr>
              <w:t>要求</w:t>
            </w:r>
          </w:p>
        </w:tc>
        <w:tc>
          <w:tcPr>
            <w:tcW w:w="1059" w:type="dxa"/>
            <w:vAlign w:val="top"/>
          </w:tcPr>
          <w:p>
            <w:pPr>
              <w:spacing w:line="303" w:lineRule="auto"/>
              <w:rPr>
                <w:rFonts w:ascii="Arial"/>
                <w:sz w:val="21"/>
              </w:rPr>
            </w:pPr>
            <w:r/>
          </w:p>
          <w:p>
            <w:pPr>
              <w:pStyle w:val="TableText"/>
              <w:ind w:left="164" w:right="115"/>
              <w:spacing w:before="78" w:line="295" w:lineRule="auto"/>
              <w:jc w:val="both"/>
              <w:rPr/>
            </w:pPr>
            <w:r>
              <w:rPr>
                <w:spacing w:val="12"/>
              </w:rPr>
              <w:t>准则9:</w:t>
            </w:r>
            <w:r>
              <w:rPr/>
              <w:t xml:space="preserve"> </w:t>
            </w:r>
            <w:r>
              <w:rPr>
                <w:spacing w:val="-4"/>
              </w:rPr>
              <w:t>满足合</w:t>
            </w:r>
            <w:r>
              <w:rPr>
                <w:spacing w:val="1"/>
              </w:rPr>
              <w:t xml:space="preserve"> </w:t>
            </w:r>
            <w:r>
              <w:rPr>
                <w:spacing w:val="2"/>
              </w:rPr>
              <w:t>同资料</w:t>
            </w:r>
            <w:r>
              <w:rPr>
                <w:spacing w:val="1"/>
              </w:rPr>
              <w:t xml:space="preserve"> </w:t>
            </w:r>
            <w:r>
              <w:rPr>
                <w:spacing w:val="4"/>
              </w:rPr>
              <w:t>要求清</w:t>
            </w:r>
            <w:r>
              <w:rPr/>
              <w:t xml:space="preserve"> </w:t>
            </w:r>
            <w:r>
              <w:rPr>
                <w:spacing w:val="3"/>
              </w:rPr>
              <w:t>单要求</w:t>
            </w:r>
          </w:p>
        </w:tc>
        <w:tc>
          <w:tcPr>
            <w:tcW w:w="1169" w:type="dxa"/>
            <w:vAlign w:val="top"/>
          </w:tcPr>
          <w:p>
            <w:pPr>
              <w:spacing w:line="293" w:lineRule="auto"/>
              <w:rPr>
                <w:rFonts w:ascii="Arial"/>
                <w:sz w:val="21"/>
              </w:rPr>
            </w:pPr>
            <w:r/>
          </w:p>
          <w:p>
            <w:pPr>
              <w:spacing w:line="293" w:lineRule="auto"/>
              <w:rPr>
                <w:rFonts w:ascii="Arial"/>
                <w:sz w:val="21"/>
              </w:rPr>
            </w:pPr>
            <w:r/>
          </w:p>
          <w:p>
            <w:pPr>
              <w:spacing w:line="293" w:lineRule="auto"/>
              <w:rPr>
                <w:rFonts w:ascii="Arial"/>
                <w:sz w:val="21"/>
              </w:rPr>
            </w:pPr>
            <w:r/>
          </w:p>
          <w:p>
            <w:pPr>
              <w:pStyle w:val="TableText"/>
              <w:ind w:left="125" w:right="144"/>
              <w:spacing w:before="78" w:line="302" w:lineRule="auto"/>
              <w:rPr/>
            </w:pPr>
            <w:r>
              <w:rPr>
                <w:spacing w:val="9"/>
              </w:rPr>
              <w:t>准则14:</w:t>
            </w:r>
            <w:r>
              <w:rPr>
                <w:spacing w:val="2"/>
              </w:rPr>
              <w:t xml:space="preserve"> </w:t>
            </w:r>
            <w:r>
              <w:rPr>
                <w:spacing w:val="-3"/>
              </w:rPr>
              <w:t>可理解</w:t>
            </w:r>
          </w:p>
        </w:tc>
        <w:tc>
          <w:tcPr>
            <w:tcW w:w="1299" w:type="dxa"/>
            <w:vAlign w:val="top"/>
          </w:tcPr>
          <w:p>
            <w:pPr>
              <w:spacing w:line="292" w:lineRule="auto"/>
              <w:rPr>
                <w:rFonts w:ascii="Arial"/>
                <w:sz w:val="21"/>
              </w:rPr>
            </w:pPr>
            <w:r/>
          </w:p>
          <w:p>
            <w:pPr>
              <w:spacing w:line="292" w:lineRule="auto"/>
              <w:rPr>
                <w:rFonts w:ascii="Arial"/>
                <w:sz w:val="21"/>
              </w:rPr>
            </w:pPr>
            <w:r/>
          </w:p>
          <w:p>
            <w:pPr>
              <w:spacing w:line="293" w:lineRule="auto"/>
              <w:rPr>
                <w:rFonts w:ascii="Arial"/>
                <w:sz w:val="21"/>
              </w:rPr>
            </w:pPr>
            <w:r/>
          </w:p>
          <w:p>
            <w:pPr>
              <w:pStyle w:val="TableText"/>
              <w:ind w:left="126" w:right="169"/>
              <w:spacing w:before="78" w:line="302" w:lineRule="auto"/>
              <w:rPr/>
            </w:pPr>
            <w:r>
              <w:rPr>
                <w:spacing w:val="6"/>
              </w:rPr>
              <w:t>准则8:内</w:t>
            </w:r>
            <w:r>
              <w:rPr>
                <w:spacing w:val="1"/>
              </w:rPr>
              <w:t xml:space="preserve"> </w:t>
            </w:r>
            <w:r>
              <w:rPr>
                <w:spacing w:val="3"/>
              </w:rPr>
              <w:t>部一致</w:t>
            </w:r>
          </w:p>
        </w:tc>
        <w:tc>
          <w:tcPr>
            <w:tcW w:w="1049" w:type="dxa"/>
            <w:vAlign w:val="top"/>
          </w:tcPr>
          <w:p>
            <w:pPr>
              <w:spacing w:line="250" w:lineRule="auto"/>
              <w:rPr>
                <w:rFonts w:ascii="Arial"/>
                <w:sz w:val="21"/>
              </w:rPr>
            </w:pPr>
            <w:r/>
          </w:p>
          <w:p>
            <w:pPr>
              <w:spacing w:line="250" w:lineRule="auto"/>
              <w:rPr>
                <w:rFonts w:ascii="Arial"/>
                <w:sz w:val="21"/>
              </w:rPr>
            </w:pPr>
            <w:r/>
          </w:p>
          <w:p>
            <w:pPr>
              <w:pStyle w:val="TableText"/>
              <w:ind w:left="137" w:right="132"/>
              <w:spacing w:before="78" w:line="294" w:lineRule="auto"/>
              <w:jc w:val="both"/>
              <w:rPr/>
            </w:pPr>
            <w:r>
              <w:rPr>
                <w:spacing w:val="12"/>
              </w:rPr>
              <w:t>准则7:</w:t>
            </w:r>
            <w:r>
              <w:rPr/>
              <w:t xml:space="preserve"> </w:t>
            </w:r>
            <w:r>
              <w:rPr/>
              <w:t>遵循软 </w:t>
            </w:r>
            <w:r>
              <w:rPr>
                <w:spacing w:val="-3"/>
              </w:rPr>
              <w:t>件开发</w:t>
            </w:r>
            <w:r>
              <w:rPr/>
              <w:t xml:space="preserve"> </w:t>
            </w:r>
            <w:r>
              <w:rPr>
                <w:spacing w:val="13"/>
              </w:rPr>
              <w:t>计划</w:t>
            </w:r>
          </w:p>
        </w:tc>
        <w:tc>
          <w:tcPr>
            <w:tcW w:w="2053" w:type="dxa"/>
            <w:vAlign w:val="top"/>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TableText"/>
              <w:ind w:left="138"/>
              <w:spacing w:before="78" w:line="219" w:lineRule="auto"/>
              <w:rPr/>
            </w:pPr>
            <w:r>
              <w:rPr>
                <w:spacing w:val="5"/>
              </w:rPr>
              <w:t>附加准则</w:t>
            </w:r>
          </w:p>
        </w:tc>
      </w:tr>
      <w:tr>
        <w:trPr>
          <w:trHeight w:val="5325" w:hRule="atLeast"/>
        </w:trPr>
        <w:tc>
          <w:tcPr>
            <w:tcW w:w="1393" w:type="dxa"/>
            <w:vAlign w:val="top"/>
          </w:tcPr>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144" w:right="147"/>
              <w:spacing w:before="78" w:line="301" w:lineRule="auto"/>
              <w:jc w:val="both"/>
              <w:rPr/>
            </w:pPr>
            <w:r>
              <w:rPr>
                <w:spacing w:val="1"/>
              </w:rPr>
              <w:t>27.“已建</w:t>
            </w:r>
            <w:r>
              <w:rPr>
                <w:spacing w:val="3"/>
              </w:rPr>
              <w:t xml:space="preserve"> </w:t>
            </w:r>
            <w:r>
              <w:rPr>
                <w:spacing w:val="-2"/>
              </w:rPr>
              <w:t>成”的CS-</w:t>
            </w:r>
            <w:r>
              <w:rPr/>
              <w:t xml:space="preserve"> </w:t>
            </w:r>
            <w:r>
              <w:rPr/>
              <w:t>CI</w:t>
            </w:r>
            <w:r>
              <w:rPr>
                <w:spacing w:val="24"/>
              </w:rPr>
              <w:t>设计及</w:t>
            </w:r>
            <w:r>
              <w:rPr/>
              <w:t xml:space="preserve"> </w:t>
            </w:r>
            <w:r>
              <w:rPr>
                <w:spacing w:val="19"/>
              </w:rPr>
              <w:t>有关信息</w:t>
            </w:r>
          </w:p>
        </w:tc>
        <w:tc>
          <w:tcPr>
            <w:tcW w:w="1049" w:type="dxa"/>
            <w:vAlign w:val="top"/>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131"/>
              <w:spacing w:before="78" w:line="238" w:lineRule="auto"/>
              <w:rPr/>
            </w:pPr>
            <w:r>
              <w:rPr/>
              <w:t>√</w:t>
            </w:r>
          </w:p>
          <w:p>
            <w:pPr>
              <w:pStyle w:val="TableText"/>
              <w:ind w:left="151"/>
              <w:spacing w:before="128" w:line="183" w:lineRule="auto"/>
              <w:rPr/>
            </w:pPr>
            <w:r>
              <w:rPr>
                <w:spacing w:val="-4"/>
              </w:rPr>
              <w:t>SPS</w:t>
            </w:r>
          </w:p>
        </w:tc>
        <w:tc>
          <w:tcPr>
            <w:tcW w:w="1388"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122"/>
              <w:spacing w:before="78" w:line="238" w:lineRule="auto"/>
              <w:rPr/>
            </w:pPr>
            <w:r>
              <w:rPr/>
              <w:t>√</w:t>
            </w:r>
          </w:p>
        </w:tc>
        <w:tc>
          <w:tcPr>
            <w:tcW w:w="1059"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154"/>
              <w:spacing w:before="78" w:line="238" w:lineRule="auto"/>
              <w:rPr/>
            </w:pPr>
            <w:r>
              <w:rPr/>
              <w:t>√</w:t>
            </w:r>
          </w:p>
        </w:tc>
        <w:tc>
          <w:tcPr>
            <w:tcW w:w="1169" w:type="dxa"/>
            <w:vAlign w:val="top"/>
          </w:tcPr>
          <w:p>
            <w:pPr>
              <w:rPr>
                <w:rFonts w:ascii="Arial"/>
                <w:sz w:val="21"/>
              </w:rPr>
            </w:pPr>
            <w:r/>
          </w:p>
        </w:tc>
        <w:tc>
          <w:tcPr>
            <w:tcW w:w="1299"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126"/>
              <w:spacing w:before="78" w:line="238" w:lineRule="auto"/>
              <w:rPr/>
            </w:pPr>
            <w:r>
              <w:rPr/>
              <w:t>√</w:t>
            </w:r>
          </w:p>
        </w:tc>
        <w:tc>
          <w:tcPr>
            <w:tcW w:w="1049"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147"/>
              <w:spacing w:before="78" w:line="238" w:lineRule="auto"/>
              <w:rPr/>
            </w:pPr>
            <w:r>
              <w:rPr/>
              <w:t>√</w:t>
            </w:r>
          </w:p>
        </w:tc>
        <w:tc>
          <w:tcPr>
            <w:tcW w:w="2053" w:type="dxa"/>
            <w:vAlign w:val="top"/>
          </w:tcPr>
          <w:p>
            <w:pPr>
              <w:pStyle w:val="TableText"/>
              <w:ind w:left="158" w:right="170" w:firstLine="20"/>
              <w:spacing w:before="263" w:line="291" w:lineRule="auto"/>
              <w:rPr/>
            </w:pPr>
            <w:r>
              <w:rPr>
                <w:spacing w:val="1"/>
              </w:rPr>
              <w:t>准则1:准确地描</w:t>
            </w:r>
            <w:r>
              <w:rPr>
                <w:spacing w:val="4"/>
              </w:rPr>
              <w:t xml:space="preserve"> </w:t>
            </w:r>
            <w:r>
              <w:rPr>
                <w:spacing w:val="2"/>
              </w:rPr>
              <w:t>述</w:t>
            </w:r>
            <w:r>
              <w:rPr/>
              <w:t>CSCI</w:t>
            </w:r>
            <w:r>
              <w:rPr>
                <w:spacing w:val="2"/>
              </w:rPr>
              <w:t>的“已建</w:t>
            </w:r>
            <w:r>
              <w:rPr/>
              <w:t xml:space="preserve"> </w:t>
            </w:r>
            <w:r>
              <w:rPr>
                <w:spacing w:val="23"/>
              </w:rPr>
              <w:t>成”设计；</w:t>
            </w:r>
          </w:p>
          <w:p>
            <w:pPr>
              <w:pStyle w:val="TableText"/>
              <w:ind w:left="158" w:firstLine="18"/>
              <w:spacing w:before="4" w:line="296" w:lineRule="auto"/>
              <w:rPr/>
            </w:pPr>
            <w:r>
              <w:rPr>
                <w:spacing w:val="-11"/>
              </w:rPr>
              <w:t>准则1:准确地描</w:t>
            </w:r>
            <w:r>
              <w:rPr/>
              <w:t xml:space="preserve">   </w:t>
            </w:r>
            <w:r>
              <w:rPr>
                <w:spacing w:val="-18"/>
              </w:rPr>
              <w:t>述编制/构建规程；</w:t>
            </w:r>
            <w:r>
              <w:rPr>
                <w:spacing w:val="5"/>
              </w:rPr>
              <w:t xml:space="preserve"> </w:t>
            </w:r>
            <w:r>
              <w:rPr>
                <w:spacing w:val="-9"/>
              </w:rPr>
              <w:t>准则1:准确地描</w:t>
            </w:r>
            <w:r>
              <w:rPr>
                <w:spacing w:val="1"/>
              </w:rPr>
              <w:t xml:space="preserve">   </w:t>
            </w:r>
            <w:r>
              <w:rPr>
                <w:spacing w:val="6"/>
              </w:rPr>
              <w:t>述修改规程；</w:t>
            </w:r>
          </w:p>
          <w:p>
            <w:pPr>
              <w:pStyle w:val="TableText"/>
              <w:ind w:left="138" w:right="117" w:firstLine="40"/>
              <w:spacing w:before="2" w:line="294" w:lineRule="auto"/>
              <w:rPr/>
            </w:pPr>
            <w:r>
              <w:rPr>
                <w:spacing w:val="1"/>
              </w:rPr>
              <w:t>准则5:源文件覆</w:t>
            </w:r>
            <w:r>
              <w:rPr>
                <w:spacing w:val="4"/>
              </w:rPr>
              <w:t xml:space="preserve"> </w:t>
            </w:r>
            <w:r>
              <w:rPr>
                <w:spacing w:val="71"/>
              </w:rPr>
              <w:t>盖</w:t>
            </w:r>
            <w:r>
              <w:rPr/>
              <w:t>C</w:t>
            </w:r>
            <w:r>
              <w:rPr>
                <w:spacing w:val="-59"/>
              </w:rPr>
              <w:t xml:space="preserve"> </w:t>
            </w:r>
            <w:r>
              <w:rPr/>
              <w:t>SCI</w:t>
            </w:r>
            <w:r>
              <w:rPr>
                <w:spacing w:val="71"/>
              </w:rPr>
              <w:t>设计中</w:t>
            </w:r>
            <w:r>
              <w:rPr/>
              <w:t xml:space="preserve"> </w:t>
            </w:r>
            <w:r>
              <w:rPr>
                <w:spacing w:val="25"/>
              </w:rPr>
              <w:t>的所有单元；</w:t>
            </w:r>
          </w:p>
          <w:p>
            <w:pPr>
              <w:pStyle w:val="TableText"/>
              <w:ind w:left="148" w:right="173" w:firstLine="90"/>
              <w:spacing w:before="11" w:line="302" w:lineRule="auto"/>
              <w:rPr/>
            </w:pPr>
            <w:r>
              <w:rPr>
                <w:spacing w:val="2"/>
              </w:rPr>
              <w:t>准则10:测量到</w:t>
            </w:r>
            <w:r>
              <w:rPr/>
              <w:t xml:space="preserve"> </w:t>
            </w:r>
            <w:r>
              <w:rPr>
                <w:spacing w:val="5"/>
              </w:rPr>
              <w:t>的资源利用满足</w:t>
            </w:r>
            <w:r>
              <w:rPr>
                <w:spacing w:val="4"/>
              </w:rPr>
              <w:t xml:space="preserve"> </w:t>
            </w:r>
            <w:r>
              <w:rPr/>
              <w:t>CSCI需求。</w:t>
            </w:r>
          </w:p>
        </w:tc>
      </w:tr>
      <w:tr>
        <w:trPr>
          <w:trHeight w:val="1383" w:hRule="atLeast"/>
        </w:trPr>
        <w:tc>
          <w:tcPr>
            <w:tcW w:w="1393" w:type="dxa"/>
            <w:vAlign w:val="top"/>
          </w:tcPr>
          <w:p>
            <w:pPr>
              <w:pStyle w:val="TableText"/>
              <w:ind w:left="84" w:right="86" w:firstLine="60"/>
              <w:spacing w:before="200" w:line="298" w:lineRule="auto"/>
              <w:jc w:val="both"/>
              <w:rPr/>
            </w:pPr>
            <w:r>
              <w:rPr>
                <w:spacing w:val="1"/>
              </w:rPr>
              <w:t>28.“已建</w:t>
            </w:r>
            <w:r>
              <w:rPr>
                <w:spacing w:val="3"/>
              </w:rPr>
              <w:t xml:space="preserve"> </w:t>
            </w:r>
            <w:r>
              <w:rPr>
                <w:spacing w:val="2"/>
              </w:rPr>
              <w:t>成”的系统</w:t>
            </w:r>
            <w:r>
              <w:rPr/>
              <w:t xml:space="preserve"> </w:t>
            </w:r>
            <w:r>
              <w:rPr>
                <w:spacing w:val="25"/>
              </w:rPr>
              <w:t>设计</w:t>
            </w:r>
          </w:p>
        </w:tc>
        <w:tc>
          <w:tcPr>
            <w:tcW w:w="1049" w:type="dxa"/>
            <w:vAlign w:val="top"/>
          </w:tcPr>
          <w:p>
            <w:pPr>
              <w:spacing w:line="332" w:lineRule="auto"/>
              <w:rPr>
                <w:rFonts w:ascii="Arial"/>
                <w:sz w:val="21"/>
              </w:rPr>
            </w:pPr>
            <w:r/>
          </w:p>
          <w:p>
            <w:pPr>
              <w:pStyle w:val="TableText"/>
              <w:ind w:left="131"/>
              <w:spacing w:before="78" w:line="238" w:lineRule="auto"/>
              <w:rPr/>
            </w:pPr>
            <w:r>
              <w:rPr/>
              <w:t>√</w:t>
            </w:r>
          </w:p>
          <w:p>
            <w:pPr>
              <w:pStyle w:val="TableText"/>
              <w:ind w:left="271"/>
              <w:spacing w:before="118" w:line="183" w:lineRule="auto"/>
              <w:rPr/>
            </w:pPr>
            <w:r>
              <w:rPr>
                <w:spacing w:val="-3"/>
              </w:rPr>
              <w:t>SSDD</w:t>
            </w:r>
          </w:p>
        </w:tc>
        <w:tc>
          <w:tcPr>
            <w:tcW w:w="1388" w:type="dxa"/>
            <w:vAlign w:val="top"/>
          </w:tcPr>
          <w:p>
            <w:pPr>
              <w:spacing w:line="260" w:lineRule="auto"/>
              <w:rPr>
                <w:rFonts w:ascii="Arial"/>
                <w:sz w:val="21"/>
              </w:rPr>
            </w:pPr>
            <w:r/>
          </w:p>
          <w:p>
            <w:pPr>
              <w:spacing w:line="261" w:lineRule="auto"/>
              <w:rPr>
                <w:rFonts w:ascii="Arial"/>
                <w:sz w:val="21"/>
              </w:rPr>
            </w:pPr>
            <w:r/>
          </w:p>
          <w:p>
            <w:pPr>
              <w:pStyle w:val="TableText"/>
              <w:ind w:left="122"/>
              <w:spacing w:before="78" w:line="238" w:lineRule="auto"/>
              <w:rPr/>
            </w:pPr>
            <w:r>
              <w:rPr/>
              <w:t>√</w:t>
            </w:r>
          </w:p>
        </w:tc>
        <w:tc>
          <w:tcPr>
            <w:tcW w:w="1059" w:type="dxa"/>
            <w:vAlign w:val="top"/>
          </w:tcPr>
          <w:p>
            <w:pPr>
              <w:spacing w:line="260" w:lineRule="auto"/>
              <w:rPr>
                <w:rFonts w:ascii="Arial"/>
                <w:sz w:val="21"/>
              </w:rPr>
            </w:pPr>
            <w:r/>
          </w:p>
          <w:p>
            <w:pPr>
              <w:spacing w:line="261" w:lineRule="auto"/>
              <w:rPr>
                <w:rFonts w:ascii="Arial"/>
                <w:sz w:val="21"/>
              </w:rPr>
            </w:pPr>
            <w:r/>
          </w:p>
          <w:p>
            <w:pPr>
              <w:pStyle w:val="TableText"/>
              <w:ind w:left="124"/>
              <w:spacing w:before="78" w:line="238" w:lineRule="auto"/>
              <w:rPr/>
            </w:pPr>
            <w:r>
              <w:rPr/>
              <w:t>√</w:t>
            </w:r>
          </w:p>
        </w:tc>
        <w:tc>
          <w:tcPr>
            <w:tcW w:w="1169" w:type="dxa"/>
            <w:vAlign w:val="top"/>
          </w:tcPr>
          <w:p>
            <w:pPr>
              <w:spacing w:line="260" w:lineRule="auto"/>
              <w:rPr>
                <w:rFonts w:ascii="Arial"/>
                <w:sz w:val="21"/>
              </w:rPr>
            </w:pPr>
            <w:r/>
          </w:p>
          <w:p>
            <w:pPr>
              <w:spacing w:line="261" w:lineRule="auto"/>
              <w:rPr>
                <w:rFonts w:ascii="Arial"/>
                <w:sz w:val="21"/>
              </w:rPr>
            </w:pPr>
            <w:r/>
          </w:p>
          <w:p>
            <w:pPr>
              <w:pStyle w:val="TableText"/>
              <w:ind w:left="125"/>
              <w:spacing w:before="78" w:line="238" w:lineRule="auto"/>
              <w:rPr/>
            </w:pPr>
            <w:r>
              <w:rPr/>
              <w:t>√</w:t>
            </w:r>
          </w:p>
        </w:tc>
        <w:tc>
          <w:tcPr>
            <w:tcW w:w="1299" w:type="dxa"/>
            <w:vAlign w:val="top"/>
          </w:tcPr>
          <w:p>
            <w:pPr>
              <w:spacing w:line="260" w:lineRule="auto"/>
              <w:rPr>
                <w:rFonts w:ascii="Arial"/>
                <w:sz w:val="21"/>
              </w:rPr>
            </w:pPr>
            <w:r/>
          </w:p>
          <w:p>
            <w:pPr>
              <w:spacing w:line="261" w:lineRule="auto"/>
              <w:rPr>
                <w:rFonts w:ascii="Arial"/>
                <w:sz w:val="21"/>
              </w:rPr>
            </w:pPr>
            <w:r/>
          </w:p>
          <w:p>
            <w:pPr>
              <w:pStyle w:val="TableText"/>
              <w:ind w:left="126"/>
              <w:spacing w:before="78" w:line="238" w:lineRule="auto"/>
              <w:rPr/>
            </w:pPr>
            <w:r>
              <w:rPr/>
              <w:t>√</w:t>
            </w:r>
          </w:p>
        </w:tc>
        <w:tc>
          <w:tcPr>
            <w:tcW w:w="1049" w:type="dxa"/>
            <w:vAlign w:val="top"/>
          </w:tcPr>
          <w:p>
            <w:pPr>
              <w:spacing w:line="260" w:lineRule="auto"/>
              <w:rPr>
                <w:rFonts w:ascii="Arial"/>
                <w:sz w:val="21"/>
              </w:rPr>
            </w:pPr>
            <w:r/>
          </w:p>
          <w:p>
            <w:pPr>
              <w:spacing w:line="261" w:lineRule="auto"/>
              <w:rPr>
                <w:rFonts w:ascii="Arial"/>
                <w:sz w:val="21"/>
              </w:rPr>
            </w:pPr>
            <w:r/>
          </w:p>
          <w:p>
            <w:pPr>
              <w:pStyle w:val="TableText"/>
              <w:ind w:left="147"/>
              <w:spacing w:before="78" w:line="238" w:lineRule="auto"/>
              <w:rPr/>
            </w:pPr>
            <w:r>
              <w:rPr/>
              <w:t>√</w:t>
            </w:r>
          </w:p>
        </w:tc>
        <w:tc>
          <w:tcPr>
            <w:tcW w:w="2053" w:type="dxa"/>
            <w:vAlign w:val="top"/>
          </w:tcPr>
          <w:p>
            <w:pPr>
              <w:pStyle w:val="TableText"/>
              <w:ind w:left="58" w:right="41" w:firstLine="120"/>
              <w:spacing w:before="200" w:line="298" w:lineRule="auto"/>
              <w:rPr/>
            </w:pPr>
            <w:r>
              <w:rPr>
                <w:spacing w:val="1"/>
              </w:rPr>
              <w:t>准则1:准确地描</w:t>
            </w:r>
            <w:r>
              <w:rPr>
                <w:spacing w:val="2"/>
              </w:rPr>
              <w:t xml:space="preserve">  </w:t>
            </w:r>
            <w:r>
              <w:rPr>
                <w:spacing w:val="2"/>
              </w:rPr>
              <w:t>述“已建成”的系</w:t>
            </w:r>
            <w:r>
              <w:rPr>
                <w:spacing w:val="5"/>
              </w:rPr>
              <w:t xml:space="preserve"> </w:t>
            </w:r>
            <w:r>
              <w:rPr>
                <w:spacing w:val="20"/>
              </w:rPr>
              <w:t>统设计。</w:t>
            </w:r>
          </w:p>
        </w:tc>
      </w:tr>
    </w:tbl>
    <w:p>
      <w:pPr>
        <w:ind w:left="14" w:right="11" w:firstLine="590"/>
        <w:spacing w:before="326" w:line="279" w:lineRule="auto"/>
        <w:rPr>
          <w:rFonts w:ascii="SimSun" w:hAnsi="SimSun" w:eastAsia="SimSun" w:cs="SimSun"/>
          <w:sz w:val="30"/>
          <w:szCs w:val="30"/>
        </w:rPr>
      </w:pPr>
      <w:r>
        <w:rPr>
          <w:rFonts w:ascii="SimSun" w:hAnsi="SimSun" w:eastAsia="SimSun" w:cs="SimSun"/>
          <w:sz w:val="30"/>
          <w:szCs w:val="30"/>
          <w:spacing w:val="-3"/>
        </w:rPr>
        <w:t>对照上述评价准则，以及</w:t>
      </w:r>
      <w:r>
        <w:rPr>
          <w:rFonts w:ascii="Times New Roman" w:hAnsi="Times New Roman" w:eastAsia="Times New Roman" w:cs="Times New Roman"/>
          <w:sz w:val="30"/>
          <w:szCs w:val="30"/>
          <w:spacing w:val="-3"/>
        </w:rPr>
        <w:t>GJB 438B—2009</w:t>
      </w:r>
      <w:r>
        <w:rPr>
          <w:rFonts w:ascii="SimSun" w:hAnsi="SimSun" w:eastAsia="SimSun" w:cs="SimSun"/>
          <w:sz w:val="30"/>
          <w:szCs w:val="30"/>
          <w:spacing w:val="-3"/>
        </w:rPr>
        <w:t>《军用软件开发文档通用要求》附</w:t>
      </w:r>
      <w:r>
        <w:rPr>
          <w:rFonts w:ascii="SimSun" w:hAnsi="SimSun" w:eastAsia="SimSun" w:cs="SimSun"/>
          <w:sz w:val="30"/>
          <w:szCs w:val="30"/>
          <w:spacing w:val="10"/>
        </w:rPr>
        <w:t xml:space="preserve"> </w:t>
      </w:r>
      <w:r>
        <w:rPr>
          <w:rFonts w:ascii="SimSun" w:hAnsi="SimSun" w:eastAsia="SimSun" w:cs="SimSun"/>
          <w:sz w:val="30"/>
          <w:szCs w:val="30"/>
          <w:spacing w:val="1"/>
        </w:rPr>
        <w:t>录</w:t>
      </w:r>
      <w:r>
        <w:rPr>
          <w:rFonts w:ascii="Times New Roman" w:hAnsi="Times New Roman" w:eastAsia="Times New Roman" w:cs="Times New Roman"/>
          <w:sz w:val="30"/>
          <w:szCs w:val="30"/>
          <w:spacing w:val="1"/>
        </w:rPr>
        <w:t>R</w:t>
      </w:r>
      <w:r>
        <w:rPr>
          <w:rFonts w:ascii="Times New Roman" w:hAnsi="Times New Roman" w:eastAsia="Times New Roman" w:cs="Times New Roman"/>
          <w:sz w:val="30"/>
          <w:szCs w:val="30"/>
          <w:spacing w:val="64"/>
          <w:w w:val="101"/>
        </w:rPr>
        <w:t xml:space="preserve"> </w:t>
      </w:r>
      <w:r>
        <w:rPr>
          <w:rFonts w:ascii="SimSun" w:hAnsi="SimSun" w:eastAsia="SimSun" w:cs="SimSun"/>
          <w:sz w:val="30"/>
          <w:szCs w:val="30"/>
          <w:spacing w:val="1"/>
        </w:rPr>
        <w:t>的有关规定，列举一个具体的审查内容和要求参考示例如下：</w:t>
      </w:r>
    </w:p>
    <w:p>
      <w:pPr>
        <w:spacing w:line="37" w:lineRule="exact"/>
        <w:rPr/>
      </w:pPr>
      <w:r/>
    </w:p>
    <w:tbl>
      <w:tblPr>
        <w:tblStyle w:val="TableNormal"/>
        <w:tblW w:w="10410" w:type="dxa"/>
        <w:tblInd w:w="24" w:type="dxa"/>
        <w:tblLayout w:type="fixed"/>
        <w:tblBorders>
          <w:left w:val="single" w:color="000000" w:sz="4" w:space="0"/>
          <w:bottom w:val="single" w:color="000000" w:sz="4" w:space="0"/>
          <w:right w:val="single" w:color="000000" w:sz="4" w:space="0"/>
          <w:top w:val="single" w:color="000000" w:sz="4" w:space="0"/>
        </w:tblBorders>
      </w:tblPr>
      <w:tblGrid>
        <w:gridCol w:w="10410"/>
      </w:tblGrid>
      <w:tr>
        <w:trPr>
          <w:trHeight w:val="1149" w:hRule="atLeast"/>
        </w:trPr>
        <w:tc>
          <w:tcPr>
            <w:tcW w:w="10410" w:type="dxa"/>
            <w:vAlign w:val="top"/>
          </w:tcPr>
          <w:p>
            <w:pPr>
              <w:pStyle w:val="TableText"/>
              <w:ind w:left="215" w:right="1164" w:firstLine="609"/>
              <w:spacing w:before="204" w:line="305" w:lineRule="auto"/>
              <w:rPr>
                <w:sz w:val="28"/>
                <w:szCs w:val="28"/>
              </w:rPr>
            </w:pPr>
            <w:r>
              <w:rPr>
                <w:sz w:val="28"/>
                <w:szCs w:val="28"/>
              </w:rPr>
              <w:t>a)是否说明了文档所适用的系统和软件的完整标识及用途，包括其标</w:t>
            </w:r>
            <w:r>
              <w:rPr>
                <w:sz w:val="28"/>
                <w:szCs w:val="28"/>
                <w:spacing w:val="9"/>
              </w:rPr>
              <w:t xml:space="preserve"> </w:t>
            </w:r>
            <w:r>
              <w:rPr>
                <w:sz w:val="28"/>
                <w:szCs w:val="28"/>
                <w:spacing w:val="-1"/>
              </w:rPr>
              <w:t>识号、名称、缩略名、版本号和发布号。</w:t>
            </w:r>
          </w:p>
        </w:tc>
      </w:tr>
    </w:tbl>
    <w:p>
      <w:pPr>
        <w:pStyle w:val="BodyText"/>
        <w:spacing w:line="212" w:lineRule="exact"/>
        <w:rPr>
          <w:sz w:val="18"/>
        </w:rPr>
      </w:pPr>
      <w:r/>
    </w:p>
    <w:p>
      <w:pPr>
        <w:spacing w:line="212" w:lineRule="exact"/>
        <w:sectPr>
          <w:footerReference w:type="default" r:id="rId508"/>
          <w:pgSz w:w="11910" w:h="17890"/>
          <w:pgMar w:top="400" w:right="1044" w:bottom="972" w:left="395" w:header="0" w:footer="644" w:gutter="0"/>
        </w:sectPr>
        <w:rPr>
          <w:sz w:val="18"/>
          <w:szCs w:val="18"/>
        </w:rPr>
      </w:pPr>
    </w:p>
    <w:p>
      <w:pPr>
        <w:spacing w:before="48"/>
        <w:rPr/>
      </w:pPr>
      <w:r/>
    </w:p>
    <w:p>
      <w:pPr>
        <w:spacing w:before="47"/>
        <w:rPr/>
      </w:pPr>
      <w:r/>
    </w:p>
    <w:p>
      <w:pPr>
        <w:spacing w:before="47"/>
        <w:rPr/>
      </w:pPr>
      <w:r/>
    </w:p>
    <w:p>
      <w:pPr>
        <w:spacing w:before="47"/>
        <w:rPr/>
      </w:pPr>
      <w:r/>
    </w:p>
    <w:tbl>
      <w:tblPr>
        <w:tblStyle w:val="TableNormal"/>
        <w:tblW w:w="10535"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35"/>
      </w:tblGrid>
      <w:tr>
        <w:trPr>
          <w:trHeight w:val="15300" w:hRule="atLeast"/>
        </w:trPr>
        <w:tc>
          <w:tcPr>
            <w:tcW w:w="10535" w:type="dxa"/>
            <w:vAlign w:val="top"/>
          </w:tcPr>
          <w:p>
            <w:pPr>
              <w:pStyle w:val="TableText"/>
              <w:ind w:left="234" w:right="106" w:firstLine="590"/>
              <w:spacing w:before="205" w:line="260" w:lineRule="auto"/>
              <w:rPr>
                <w:sz w:val="30"/>
                <w:szCs w:val="30"/>
              </w:rPr>
            </w:pPr>
            <w:r>
              <w:rPr>
                <w:sz w:val="30"/>
                <w:szCs w:val="30"/>
                <w:spacing w:val="1"/>
              </w:rPr>
              <w:t>b)是否说明了系统和软件的用途及一般特性，概述</w:t>
            </w:r>
            <w:r>
              <w:rPr>
                <w:sz w:val="30"/>
                <w:szCs w:val="30"/>
              </w:rPr>
              <w:t>了系统开发、运行和  </w:t>
            </w:r>
            <w:r>
              <w:rPr>
                <w:sz w:val="30"/>
                <w:szCs w:val="30"/>
                <w:spacing w:val="-1"/>
              </w:rPr>
              <w:t>维护的历史，标识项目的需方、用户、开发方和保障机构等；标识当前和计划</w:t>
            </w:r>
            <w:r>
              <w:rPr>
                <w:sz w:val="30"/>
                <w:szCs w:val="30"/>
                <w:spacing w:val="16"/>
              </w:rPr>
              <w:t xml:space="preserve"> </w:t>
            </w:r>
            <w:r>
              <w:rPr>
                <w:sz w:val="30"/>
                <w:szCs w:val="30"/>
              </w:rPr>
              <w:t>的运行现场；列出其他有关文档。</w:t>
            </w:r>
          </w:p>
          <w:p>
            <w:pPr>
              <w:pStyle w:val="TableText"/>
              <w:ind w:left="234" w:right="127" w:firstLine="580"/>
              <w:spacing w:before="111" w:line="248" w:lineRule="auto"/>
              <w:rPr>
                <w:sz w:val="30"/>
                <w:szCs w:val="30"/>
              </w:rPr>
            </w:pPr>
            <w:r>
              <w:rPr>
                <w:sz w:val="30"/>
                <w:szCs w:val="30"/>
                <w:spacing w:val="-1"/>
              </w:rPr>
              <w:t>c)是否列举了引用文档的编号、标题、编写单位、修订版及日期，是否标</w:t>
            </w:r>
            <w:r>
              <w:rPr>
                <w:sz w:val="30"/>
                <w:szCs w:val="30"/>
                <w:spacing w:val="14"/>
              </w:rPr>
              <w:t xml:space="preserve"> </w:t>
            </w:r>
            <w:r>
              <w:rPr>
                <w:sz w:val="30"/>
                <w:szCs w:val="30"/>
              </w:rPr>
              <w:t>识了不能通过正常采购活动得到的文档的来源。</w:t>
            </w:r>
          </w:p>
          <w:p>
            <w:pPr>
              <w:pStyle w:val="TableText"/>
              <w:ind w:left="234" w:right="397" w:firstLine="580"/>
              <w:spacing w:before="106" w:line="248" w:lineRule="auto"/>
              <w:rPr>
                <w:sz w:val="30"/>
                <w:szCs w:val="30"/>
              </w:rPr>
            </w:pPr>
            <w:r>
              <w:rPr>
                <w:sz w:val="30"/>
                <w:szCs w:val="30"/>
              </w:rPr>
              <w:t>d)是否从可执行文件、源文件、包装需求三方面明确说明了为实现软件</w:t>
            </w:r>
            <w:r>
              <w:rPr>
                <w:sz w:val="30"/>
                <w:szCs w:val="30"/>
                <w:spacing w:val="11"/>
              </w:rPr>
              <w:t xml:space="preserve"> </w:t>
            </w:r>
            <w:r>
              <w:rPr>
                <w:sz w:val="30"/>
                <w:szCs w:val="30"/>
              </w:rPr>
              <w:t>交付，及建立该CSCI有效拷贝的软件实体所应满足的需求。如：是否通过</w:t>
            </w:r>
          </w:p>
          <w:p>
            <w:pPr>
              <w:pStyle w:val="TableText"/>
              <w:ind w:left="254"/>
              <w:spacing w:before="91" w:line="219" w:lineRule="auto"/>
              <w:rPr>
                <w:sz w:val="30"/>
                <w:szCs w:val="30"/>
              </w:rPr>
            </w:pPr>
            <w:r>
              <w:rPr>
                <w:sz w:val="30"/>
                <w:szCs w:val="30"/>
              </w:rPr>
              <w:t>引用附带的或其他形式提供的电子媒体，给出CSCI的可执行软件，包括在</w:t>
            </w:r>
          </w:p>
          <w:p>
            <w:pPr>
              <w:pStyle w:val="TableText"/>
              <w:ind w:left="234" w:right="345" w:firstLine="30"/>
              <w:spacing w:before="118" w:line="257" w:lineRule="auto"/>
              <w:rPr>
                <w:sz w:val="30"/>
                <w:szCs w:val="30"/>
              </w:rPr>
            </w:pPr>
            <w:r>
              <w:rPr>
                <w:sz w:val="30"/>
                <w:szCs w:val="30"/>
              </w:rPr>
              <w:t>目标计算机上安装和运行该软件所需的批处理文件、命令文件、数据文件或</w:t>
            </w:r>
            <w:r>
              <w:rPr>
                <w:sz w:val="30"/>
                <w:szCs w:val="30"/>
                <w:spacing w:val="13"/>
              </w:rPr>
              <w:t xml:space="preserve"> </w:t>
            </w:r>
            <w:r>
              <w:rPr>
                <w:sz w:val="30"/>
                <w:szCs w:val="30"/>
              </w:rPr>
              <w:t>其他软件文件，并与这些文件精确匹配；是否通过引用附带的或其他形式提</w:t>
            </w:r>
            <w:r>
              <w:rPr>
                <w:sz w:val="30"/>
                <w:szCs w:val="30"/>
                <w:spacing w:val="11"/>
              </w:rPr>
              <w:t xml:space="preserve"> </w:t>
            </w:r>
            <w:r>
              <w:rPr>
                <w:sz w:val="30"/>
                <w:szCs w:val="30"/>
                <w:spacing w:val="1"/>
              </w:rPr>
              <w:t>供的电子媒体，给出</w:t>
            </w:r>
            <w:r>
              <w:rPr>
                <w:sz w:val="30"/>
                <w:szCs w:val="30"/>
              </w:rPr>
              <w:t>CSCI</w:t>
            </w:r>
            <w:r>
              <w:rPr>
                <w:sz w:val="30"/>
                <w:szCs w:val="30"/>
                <w:spacing w:val="1"/>
              </w:rPr>
              <w:t>的源文件，包括重新生成</w:t>
            </w:r>
            <w:r>
              <w:rPr>
                <w:sz w:val="30"/>
                <w:szCs w:val="30"/>
              </w:rPr>
              <w:t>CSCI</w:t>
            </w:r>
            <w:r>
              <w:rPr>
                <w:sz w:val="30"/>
                <w:szCs w:val="30"/>
                <w:spacing w:val="1"/>
              </w:rPr>
              <w:t>可执</w:t>
            </w:r>
            <w:r>
              <w:rPr>
                <w:sz w:val="30"/>
                <w:szCs w:val="30"/>
              </w:rPr>
              <w:t>行软件所需的</w:t>
            </w:r>
          </w:p>
          <w:p>
            <w:pPr>
              <w:pStyle w:val="TableText"/>
              <w:ind w:left="224" w:right="100" w:firstLine="10"/>
              <w:spacing w:before="113" w:line="280" w:lineRule="auto"/>
              <w:rPr>
                <w:sz w:val="30"/>
                <w:szCs w:val="30"/>
              </w:rPr>
            </w:pPr>
            <w:r>
              <w:rPr>
                <w:sz w:val="30"/>
                <w:szCs w:val="30"/>
              </w:rPr>
              <w:t>批处理文件、命令文件、数据文件或其他文件，并</w:t>
            </w:r>
            <w:r>
              <w:rPr>
                <w:sz w:val="30"/>
                <w:szCs w:val="30"/>
                <w:spacing w:val="-1"/>
              </w:rPr>
              <w:t>与这些文件精确匹配；是否</w:t>
            </w:r>
            <w:r>
              <w:rPr>
                <w:sz w:val="30"/>
                <w:szCs w:val="30"/>
              </w:rPr>
              <w:t xml:space="preserve"> </w:t>
            </w:r>
            <w:r>
              <w:rPr>
                <w:sz w:val="30"/>
                <w:szCs w:val="30"/>
              </w:rPr>
              <w:t>描述了CSCI拷贝的包装和标记方面的需</w:t>
            </w:r>
            <w:r>
              <w:rPr>
                <w:sz w:val="30"/>
                <w:szCs w:val="30"/>
                <w:spacing w:val="-1"/>
              </w:rPr>
              <w:t>求。</w:t>
            </w:r>
          </w:p>
          <w:p>
            <w:pPr>
              <w:pStyle w:val="TableText"/>
              <w:ind w:left="825"/>
              <w:spacing w:before="3" w:line="219" w:lineRule="auto"/>
              <w:rPr>
                <w:sz w:val="30"/>
                <w:szCs w:val="30"/>
              </w:rPr>
            </w:pPr>
            <w:r>
              <w:rPr>
                <w:sz w:val="30"/>
                <w:szCs w:val="30"/>
                <w:spacing w:val="1"/>
              </w:rPr>
              <w:t>e)是否明确说明了用于证明指定软件实体是</w:t>
            </w:r>
            <w:r>
              <w:rPr>
                <w:sz w:val="30"/>
                <w:szCs w:val="30"/>
              </w:rPr>
              <w:t>CSCI</w:t>
            </w:r>
            <w:r>
              <w:rPr>
                <w:sz w:val="30"/>
                <w:szCs w:val="30"/>
                <w:spacing w:val="1"/>
              </w:rPr>
              <w:t>有效</w:t>
            </w:r>
            <w:r>
              <w:rPr>
                <w:sz w:val="30"/>
                <w:szCs w:val="30"/>
              </w:rPr>
              <w:t>拷贝所使用的</w:t>
            </w:r>
          </w:p>
          <w:p>
            <w:pPr>
              <w:pStyle w:val="TableText"/>
              <w:ind w:left="224" w:right="124" w:firstLine="10"/>
              <w:spacing w:before="103" w:line="279" w:lineRule="auto"/>
              <w:rPr>
                <w:sz w:val="30"/>
                <w:szCs w:val="30"/>
              </w:rPr>
            </w:pPr>
            <w:r>
              <w:rPr>
                <w:sz w:val="30"/>
                <w:szCs w:val="30"/>
                <w:spacing w:val="1"/>
              </w:rPr>
              <w:t>方法。如：通过比较，证实引用到的每个可执行</w:t>
            </w:r>
            <w:r>
              <w:rPr>
                <w:sz w:val="30"/>
                <w:szCs w:val="30"/>
              </w:rPr>
              <w:t>文件在当前所述软件中是否  </w:t>
            </w:r>
            <w:r>
              <w:rPr>
                <w:sz w:val="30"/>
                <w:szCs w:val="30"/>
                <w:spacing w:val="-1"/>
              </w:rPr>
              <w:t>有相同命名的对等实体；通过按位比较、校验和或其他方法，证实每个对等实</w:t>
            </w:r>
            <w:r>
              <w:rPr>
                <w:sz w:val="30"/>
                <w:szCs w:val="30"/>
                <w:spacing w:val="8"/>
              </w:rPr>
              <w:t xml:space="preserve"> </w:t>
            </w:r>
            <w:r>
              <w:rPr>
                <w:sz w:val="30"/>
                <w:szCs w:val="30"/>
              </w:rPr>
              <w:t>体和对应的可执行文件是否相同等。</w:t>
            </w:r>
          </w:p>
          <w:p>
            <w:pPr>
              <w:pStyle w:val="TableText"/>
              <w:ind w:left="234" w:right="366" w:firstLine="600"/>
              <w:spacing w:before="4" w:line="261" w:lineRule="auto"/>
              <w:rPr>
                <w:sz w:val="30"/>
                <w:szCs w:val="30"/>
              </w:rPr>
            </w:pPr>
            <w:r>
              <w:rPr>
                <w:sz w:val="30"/>
                <w:szCs w:val="30"/>
                <w:spacing w:val="1"/>
              </w:rPr>
              <w:t>f)是否准确地描述了“已建成”</w:t>
            </w:r>
            <w:r>
              <w:rPr>
                <w:sz w:val="30"/>
                <w:szCs w:val="30"/>
              </w:rPr>
              <w:t>CSCI</w:t>
            </w:r>
            <w:r>
              <w:rPr>
                <w:sz w:val="30"/>
                <w:szCs w:val="30"/>
                <w:spacing w:val="1"/>
              </w:rPr>
              <w:t>的设计信息，或</w:t>
            </w:r>
            <w:r>
              <w:rPr>
                <w:sz w:val="30"/>
                <w:szCs w:val="30"/>
              </w:rPr>
              <w:t>引用包含此信息的 </w:t>
            </w:r>
            <w:r>
              <w:rPr>
                <w:sz w:val="30"/>
                <w:szCs w:val="30"/>
                <w:spacing w:val="1"/>
              </w:rPr>
              <w:t>一个附录或其他可交付的文档。如软件设计说明(</w:t>
            </w:r>
            <w:r>
              <w:rPr>
                <w:sz w:val="30"/>
                <w:szCs w:val="30"/>
              </w:rPr>
              <w:t>SDD</w:t>
            </w:r>
            <w:r>
              <w:rPr>
                <w:sz w:val="30"/>
                <w:szCs w:val="30"/>
                <w:spacing w:val="1"/>
              </w:rPr>
              <w:t>)、软件接口设计说明</w:t>
            </w:r>
            <w:r>
              <w:rPr>
                <w:sz w:val="30"/>
                <w:szCs w:val="30"/>
              </w:rPr>
              <w:t xml:space="preserve">  </w:t>
            </w:r>
            <w:r>
              <w:rPr>
                <w:sz w:val="30"/>
                <w:szCs w:val="30"/>
              </w:rPr>
              <w:t>(IDD)和数据库设计说明(DBDD)中所要求的相同信息。</w:t>
            </w:r>
          </w:p>
          <w:p>
            <w:pPr>
              <w:pStyle w:val="TableText"/>
              <w:ind w:left="244" w:right="248" w:firstLine="570"/>
              <w:spacing w:before="103" w:line="260" w:lineRule="auto"/>
              <w:rPr>
                <w:sz w:val="30"/>
                <w:szCs w:val="30"/>
              </w:rPr>
            </w:pPr>
            <w:r>
              <w:rPr>
                <w:sz w:val="30"/>
                <w:szCs w:val="30"/>
              </w:rPr>
              <w:t>g)是否准确地描述了“已建成”的系统/子系统设计信息，或引用包含此</w:t>
            </w:r>
            <w:r>
              <w:rPr>
                <w:sz w:val="30"/>
                <w:szCs w:val="30"/>
                <w:spacing w:val="10"/>
              </w:rPr>
              <w:t xml:space="preserve"> </w:t>
            </w:r>
            <w:r>
              <w:rPr>
                <w:sz w:val="30"/>
                <w:szCs w:val="30"/>
                <w:spacing w:val="1"/>
              </w:rPr>
              <w:t>信息的一个附录或其他可交付的文档。如系统/子系统设计说明(</w:t>
            </w:r>
            <w:r>
              <w:rPr>
                <w:sz w:val="30"/>
                <w:szCs w:val="30"/>
              </w:rPr>
              <w:t>SSDD</w:t>
            </w:r>
            <w:r>
              <w:rPr>
                <w:sz w:val="30"/>
                <w:szCs w:val="30"/>
                <w:spacing w:val="1"/>
              </w:rPr>
              <w:t>)、系</w:t>
            </w:r>
            <w:r>
              <w:rPr>
                <w:sz w:val="30"/>
                <w:szCs w:val="30"/>
                <w:spacing w:val="2"/>
              </w:rPr>
              <w:t xml:space="preserve">  </w:t>
            </w:r>
            <w:r>
              <w:rPr>
                <w:sz w:val="30"/>
                <w:szCs w:val="30"/>
              </w:rPr>
              <w:t>统接口设计说明(IDD)和数据库设计说明(DBDD)中所要求的相同信息。</w:t>
            </w:r>
          </w:p>
          <w:p>
            <w:pPr>
              <w:pStyle w:val="TableText"/>
              <w:ind w:left="214" w:firstLine="629"/>
              <w:spacing w:before="102" w:line="269" w:lineRule="auto"/>
              <w:rPr>
                <w:sz w:val="30"/>
                <w:szCs w:val="30"/>
              </w:rPr>
            </w:pPr>
            <w:r>
              <w:rPr>
                <w:sz w:val="30"/>
                <w:szCs w:val="30"/>
              </w:rPr>
              <w:t>h)是否准确地描述了从源文件创建可执行文件和准备向固件或其他分布</w:t>
            </w:r>
            <w:r>
              <w:rPr>
                <w:sz w:val="30"/>
                <w:szCs w:val="30"/>
                <w:spacing w:val="1"/>
              </w:rPr>
              <w:t xml:space="preserve">   </w:t>
            </w:r>
            <w:r>
              <w:rPr>
                <w:sz w:val="30"/>
                <w:szCs w:val="30"/>
              </w:rPr>
              <w:t>媒体中加载可执行文件所要使用的编译/建立规程，编译/汇编、连接和建立</w:t>
            </w:r>
            <w:r>
              <w:rPr>
                <w:sz w:val="30"/>
                <w:szCs w:val="30"/>
                <w:spacing w:val="3"/>
              </w:rPr>
              <w:t xml:space="preserve">   </w:t>
            </w:r>
            <w:r>
              <w:rPr>
                <w:sz w:val="30"/>
                <w:szCs w:val="30"/>
              </w:rPr>
              <w:t>CSCI</w:t>
            </w:r>
            <w:r>
              <w:rPr>
                <w:sz w:val="30"/>
                <w:szCs w:val="30"/>
                <w:spacing w:val="1"/>
              </w:rPr>
              <w:t>和包含</w:t>
            </w:r>
            <w:r>
              <w:rPr>
                <w:sz w:val="30"/>
                <w:szCs w:val="30"/>
              </w:rPr>
              <w:t>CSCI</w:t>
            </w:r>
            <w:r>
              <w:rPr>
                <w:sz w:val="30"/>
                <w:szCs w:val="30"/>
                <w:spacing w:val="1"/>
              </w:rPr>
              <w:t>的软件系统的规程，或引用描述此信息的附录，包</w:t>
            </w:r>
            <w:r>
              <w:rPr>
                <w:sz w:val="30"/>
                <w:szCs w:val="30"/>
              </w:rPr>
              <w:t>括要使用   </w:t>
            </w:r>
            <w:r>
              <w:rPr>
                <w:sz w:val="30"/>
                <w:szCs w:val="30"/>
                <w:spacing w:val="-25"/>
              </w:rPr>
              <w:t>的设置、选项或约定，对不同现场、配置、版本的变更等；是否具体指定了所用的编</w:t>
            </w:r>
            <w:r>
              <w:rPr>
                <w:sz w:val="30"/>
                <w:szCs w:val="30"/>
                <w:spacing w:val="4"/>
              </w:rPr>
              <w:t xml:space="preserve"> </w:t>
            </w:r>
            <w:r>
              <w:rPr>
                <w:sz w:val="30"/>
                <w:szCs w:val="30"/>
                <w:spacing w:val="-25"/>
              </w:rPr>
              <w:t>译程序/汇编程序，包括版本号；其他所需的软、硬件，包括软件版本号、硬件型号。</w:t>
            </w:r>
          </w:p>
          <w:p>
            <w:pPr>
              <w:pStyle w:val="TableText"/>
              <w:ind w:left="815"/>
              <w:spacing w:before="106" w:line="219" w:lineRule="auto"/>
              <w:rPr>
                <w:sz w:val="30"/>
                <w:szCs w:val="30"/>
              </w:rPr>
            </w:pPr>
            <w:r>
              <w:rPr>
                <w:sz w:val="30"/>
                <w:szCs w:val="30"/>
              </w:rPr>
              <w:t>i)是否准确地描述了修改CSCI应遵循的规程。包括或引用下述信息：</w:t>
            </w:r>
          </w:p>
          <w:p>
            <w:pPr>
              <w:pStyle w:val="TableText"/>
              <w:ind w:left="835"/>
              <w:spacing w:before="104" w:line="219" w:lineRule="auto"/>
              <w:rPr>
                <w:sz w:val="30"/>
                <w:szCs w:val="30"/>
              </w:rPr>
            </w:pPr>
            <w:r>
              <w:rPr>
                <w:sz w:val="30"/>
                <w:szCs w:val="30"/>
                <w:spacing w:val="6"/>
              </w:rPr>
              <w:t>1)保障设施、设备和软件，以及它们的使用规程；</w:t>
            </w:r>
          </w:p>
          <w:p>
            <w:pPr>
              <w:pStyle w:val="TableText"/>
              <w:ind w:left="835"/>
              <w:spacing w:before="95" w:line="219" w:lineRule="auto"/>
              <w:rPr>
                <w:sz w:val="30"/>
                <w:szCs w:val="30"/>
              </w:rPr>
            </w:pPr>
            <w:r>
              <w:rPr>
                <w:sz w:val="30"/>
                <w:szCs w:val="30"/>
                <w:spacing w:val="5"/>
              </w:rPr>
              <w:t>2)</w:t>
            </w:r>
            <w:r>
              <w:rPr>
                <w:sz w:val="30"/>
                <w:szCs w:val="30"/>
              </w:rPr>
              <w:t>CSCI</w:t>
            </w:r>
            <w:r>
              <w:rPr>
                <w:sz w:val="30"/>
                <w:szCs w:val="30"/>
                <w:spacing w:val="5"/>
              </w:rPr>
              <w:t>所使用的数据库/数据文件，以及使用与修改它们的规程；</w:t>
            </w:r>
          </w:p>
          <w:p>
            <w:pPr>
              <w:pStyle w:val="TableText"/>
              <w:ind w:left="835"/>
              <w:spacing w:before="104" w:line="219" w:lineRule="auto"/>
              <w:rPr>
                <w:sz w:val="30"/>
                <w:szCs w:val="30"/>
              </w:rPr>
            </w:pPr>
            <w:r>
              <w:rPr>
                <w:sz w:val="30"/>
                <w:szCs w:val="30"/>
                <w:spacing w:val="8"/>
              </w:rPr>
              <w:t>3)要遵循的设计、编码及其他约定；</w:t>
            </w:r>
          </w:p>
          <w:p>
            <w:pPr>
              <w:pStyle w:val="TableText"/>
              <w:ind w:left="835"/>
              <w:spacing w:before="94" w:line="219" w:lineRule="auto"/>
              <w:rPr>
                <w:sz w:val="30"/>
                <w:szCs w:val="30"/>
              </w:rPr>
            </w:pPr>
            <w:r>
              <w:rPr>
                <w:sz w:val="30"/>
                <w:szCs w:val="30"/>
                <w:spacing w:val="7"/>
              </w:rPr>
              <w:t>4)(若有)与上述不同的编译/建立规程；</w:t>
            </w:r>
          </w:p>
        </w:tc>
      </w:tr>
    </w:tbl>
    <w:p>
      <w:pPr>
        <w:pStyle w:val="BodyText"/>
        <w:spacing w:line="162" w:lineRule="exact"/>
        <w:rPr>
          <w:sz w:val="14"/>
        </w:rPr>
      </w:pPr>
      <w:r/>
    </w:p>
    <w:p>
      <w:pPr>
        <w:spacing w:line="162" w:lineRule="exact"/>
        <w:sectPr>
          <w:footerReference w:type="default" r:id="rId509"/>
          <w:pgSz w:w="11910" w:h="17840"/>
          <w:pgMar w:top="400" w:right="319" w:bottom="792" w:left="1044" w:header="0" w:footer="464" w:gutter="0"/>
        </w:sectPr>
        <w:rPr>
          <w:sz w:val="14"/>
          <w:szCs w:val="14"/>
        </w:rPr>
      </w:pPr>
    </w:p>
    <w:p>
      <w:pPr>
        <w:spacing w:before="50"/>
        <w:rPr/>
      </w:pPr>
      <w:r/>
    </w:p>
    <w:p>
      <w:pPr>
        <w:spacing w:before="50"/>
        <w:rPr/>
      </w:pPr>
      <w:r/>
    </w:p>
    <w:p>
      <w:pPr>
        <w:spacing w:before="50"/>
        <w:rPr/>
      </w:pPr>
      <w:r/>
    </w:p>
    <w:tbl>
      <w:tblPr>
        <w:tblStyle w:val="TableNormal"/>
        <w:tblW w:w="10544" w:type="dxa"/>
        <w:tblInd w:w="45" w:type="dxa"/>
        <w:tblLayout w:type="fixed"/>
        <w:tblBorders>
          <w:left w:val="single" w:color="000000" w:sz="4" w:space="0"/>
          <w:bottom w:val="single" w:color="000000" w:sz="4" w:space="0"/>
          <w:right w:val="single" w:color="000000" w:sz="4" w:space="0"/>
          <w:top w:val="single" w:color="000000" w:sz="4" w:space="0"/>
        </w:tblBorders>
      </w:tblPr>
      <w:tblGrid>
        <w:gridCol w:w="10544"/>
      </w:tblGrid>
      <w:tr>
        <w:trPr>
          <w:trHeight w:val="9399" w:hRule="atLeast"/>
        </w:trPr>
        <w:tc>
          <w:tcPr>
            <w:tcW w:w="10544" w:type="dxa"/>
            <w:vAlign w:val="top"/>
          </w:tcPr>
          <w:p>
            <w:pPr>
              <w:pStyle w:val="TableText"/>
              <w:ind w:left="815"/>
              <w:spacing w:before="217" w:line="219" w:lineRule="auto"/>
              <w:rPr>
                <w:sz w:val="30"/>
                <w:szCs w:val="30"/>
              </w:rPr>
            </w:pPr>
            <w:r>
              <w:rPr>
                <w:sz w:val="30"/>
                <w:szCs w:val="30"/>
                <w:spacing w:val="-1"/>
              </w:rPr>
              <w:t>5)要遵循的集成和测试规程。</w:t>
            </w:r>
          </w:p>
          <w:p>
            <w:pPr>
              <w:pStyle w:val="TableText"/>
              <w:ind w:left="224" w:right="98" w:firstLine="590"/>
              <w:spacing w:before="83" w:line="285" w:lineRule="auto"/>
              <w:rPr>
                <w:sz w:val="30"/>
                <w:szCs w:val="30"/>
              </w:rPr>
            </w:pPr>
            <w:r>
              <w:rPr>
                <w:sz w:val="30"/>
                <w:szCs w:val="30"/>
                <w:spacing w:val="-4"/>
              </w:rPr>
              <w:t>j)是否准确地描述了“已建成”CSCI对计算机硬件资源(如处理器能力、内</w:t>
            </w:r>
            <w:r>
              <w:rPr>
                <w:sz w:val="30"/>
                <w:szCs w:val="30"/>
                <w:spacing w:val="13"/>
              </w:rPr>
              <w:t xml:space="preserve"> </w:t>
            </w:r>
            <w:r>
              <w:rPr>
                <w:sz w:val="30"/>
                <w:szCs w:val="30"/>
              </w:rPr>
              <w:t>存容量、输入/输出设备能力、辅存容量和通信/网络设备能力)的实际使用情</w:t>
            </w:r>
            <w:r>
              <w:rPr>
                <w:sz w:val="30"/>
                <w:szCs w:val="30"/>
                <w:spacing w:val="6"/>
              </w:rPr>
              <w:t xml:space="preserve">  </w:t>
            </w:r>
            <w:r>
              <w:rPr>
                <w:sz w:val="30"/>
                <w:szCs w:val="30"/>
              </w:rPr>
              <w:t>况，并覆盖包括在CSCI使用需求中的、影响CSCI的系统级资源分配中的或软</w:t>
            </w:r>
          </w:p>
          <w:p>
            <w:pPr>
              <w:pStyle w:val="TableText"/>
              <w:ind w:left="224"/>
              <w:spacing w:line="218" w:lineRule="auto"/>
              <w:rPr>
                <w:sz w:val="30"/>
                <w:szCs w:val="30"/>
              </w:rPr>
            </w:pPr>
            <w:r>
              <w:rPr>
                <w:sz w:val="30"/>
                <w:szCs w:val="30"/>
              </w:rPr>
              <w:t>件开发计划中的所有计算机硬件资源。针对每一计算机硬件资源，应包括：</w:t>
            </w:r>
          </w:p>
          <w:p>
            <w:pPr>
              <w:pStyle w:val="TableText"/>
              <w:ind w:left="815"/>
              <w:spacing w:before="96" w:line="219" w:lineRule="auto"/>
              <w:rPr>
                <w:sz w:val="30"/>
                <w:szCs w:val="30"/>
              </w:rPr>
            </w:pPr>
            <w:r>
              <w:rPr>
                <w:sz w:val="30"/>
                <w:szCs w:val="30"/>
                <w:spacing w:val="8"/>
              </w:rPr>
              <w:t>1)得到满足的</w:t>
            </w:r>
            <w:r>
              <w:rPr>
                <w:sz w:val="30"/>
                <w:szCs w:val="30"/>
              </w:rPr>
              <w:t>CSCI</w:t>
            </w:r>
            <w:r>
              <w:rPr>
                <w:sz w:val="30"/>
                <w:szCs w:val="30"/>
                <w:spacing w:val="8"/>
              </w:rPr>
              <w:t>需求或系统级资源分配；</w:t>
            </w:r>
          </w:p>
          <w:p>
            <w:pPr>
              <w:pStyle w:val="TableText"/>
              <w:ind w:left="224" w:right="548" w:firstLine="590"/>
              <w:spacing w:before="102" w:line="251" w:lineRule="auto"/>
              <w:rPr>
                <w:sz w:val="30"/>
                <w:szCs w:val="30"/>
              </w:rPr>
            </w:pPr>
            <w:r>
              <w:rPr>
                <w:sz w:val="30"/>
                <w:szCs w:val="30"/>
                <w:spacing w:val="1"/>
              </w:rPr>
              <w:t>2)使用数据所基于的假设和条件(例如典</w:t>
            </w:r>
            <w:r>
              <w:rPr>
                <w:sz w:val="30"/>
                <w:szCs w:val="30"/>
              </w:rPr>
              <w:t>型用法、最坏情况用法、特定 </w:t>
            </w:r>
            <w:r>
              <w:rPr>
                <w:sz w:val="30"/>
                <w:szCs w:val="30"/>
                <w:spacing w:val="9"/>
              </w:rPr>
              <w:t>事件的假设);</w:t>
            </w:r>
          </w:p>
          <w:p>
            <w:pPr>
              <w:pStyle w:val="TableText"/>
              <w:ind w:left="224" w:right="555" w:firstLine="590"/>
              <w:spacing w:before="93" w:line="255" w:lineRule="auto"/>
              <w:rPr>
                <w:sz w:val="30"/>
                <w:szCs w:val="30"/>
              </w:rPr>
            </w:pPr>
            <w:r>
              <w:rPr>
                <w:sz w:val="30"/>
                <w:szCs w:val="30"/>
              </w:rPr>
              <w:t>3)影响使用的特殊考虑(例如虚存的使用、覆盖、多处理器或操作系统</w:t>
            </w:r>
            <w:r>
              <w:rPr>
                <w:sz w:val="30"/>
                <w:szCs w:val="30"/>
                <w:spacing w:val="12"/>
              </w:rPr>
              <w:t xml:space="preserve"> </w:t>
            </w:r>
            <w:r>
              <w:rPr>
                <w:sz w:val="30"/>
                <w:szCs w:val="30"/>
                <w:spacing w:val="3"/>
              </w:rPr>
              <w:t>开销的影响、库软件或其他的实现开销等);</w:t>
            </w:r>
          </w:p>
          <w:p>
            <w:pPr>
              <w:pStyle w:val="TableText"/>
              <w:ind w:left="224" w:right="553" w:firstLine="590"/>
              <w:spacing w:before="101" w:line="252" w:lineRule="auto"/>
              <w:rPr>
                <w:sz w:val="30"/>
                <w:szCs w:val="30"/>
              </w:rPr>
            </w:pPr>
            <w:r>
              <w:rPr>
                <w:sz w:val="30"/>
                <w:szCs w:val="30"/>
              </w:rPr>
              <w:t>4)所采用的测度单位(例如处理器能力百分比、每秒周期、存储器字节</w:t>
            </w:r>
            <w:r>
              <w:rPr>
                <w:sz w:val="30"/>
                <w:szCs w:val="30"/>
                <w:spacing w:val="14"/>
              </w:rPr>
              <w:t xml:space="preserve"> </w:t>
            </w:r>
            <w:r>
              <w:rPr>
                <w:sz w:val="30"/>
                <w:szCs w:val="30"/>
                <w:spacing w:val="6"/>
              </w:rPr>
              <w:t>数、每秒千字节等);</w:t>
            </w:r>
          </w:p>
          <w:p>
            <w:pPr>
              <w:pStyle w:val="TableText"/>
              <w:ind w:left="815"/>
              <w:spacing w:before="91" w:line="218" w:lineRule="auto"/>
              <w:rPr>
                <w:sz w:val="30"/>
                <w:szCs w:val="30"/>
              </w:rPr>
            </w:pPr>
            <w:r>
              <w:rPr>
                <w:sz w:val="30"/>
                <w:szCs w:val="30"/>
              </w:rPr>
              <w:t>5)已进行的估计或测量的级别(例如软件单元、CSCI或可执行程序)。</w:t>
            </w:r>
          </w:p>
          <w:p>
            <w:pPr>
              <w:pStyle w:val="TableText"/>
              <w:ind w:left="224" w:right="1003" w:firstLine="590"/>
              <w:spacing w:before="118" w:line="280" w:lineRule="auto"/>
              <w:rPr>
                <w:sz w:val="30"/>
                <w:szCs w:val="30"/>
              </w:rPr>
            </w:pPr>
            <w:r>
              <w:rPr>
                <w:sz w:val="30"/>
                <w:szCs w:val="30"/>
              </w:rPr>
              <w:t>k)是否准确记录了每一CSCI源文件到它所实现的软件单元的可追踪</w:t>
            </w:r>
            <w:r>
              <w:rPr>
                <w:sz w:val="30"/>
                <w:szCs w:val="30"/>
                <w:spacing w:val="14"/>
              </w:rPr>
              <w:t xml:space="preserve"> </w:t>
            </w:r>
            <w:r>
              <w:rPr>
                <w:sz w:val="30"/>
                <w:szCs w:val="30"/>
              </w:rPr>
              <w:t>性，以及每一软件单元到实现它的源文件的可追踪性。</w:t>
            </w:r>
          </w:p>
          <w:p>
            <w:pPr>
              <w:pStyle w:val="TableText"/>
              <w:ind w:left="224" w:right="407" w:firstLine="590"/>
              <w:spacing w:before="3" w:line="278" w:lineRule="auto"/>
              <w:rPr>
                <w:sz w:val="30"/>
                <w:szCs w:val="30"/>
              </w:rPr>
            </w:pPr>
            <w:r>
              <w:rPr>
                <w:sz w:val="30"/>
                <w:szCs w:val="30"/>
              </w:rPr>
              <w:t>1)描述的实现软件交付及建立有效拷贝的需求、合格性规定、软件支持</w:t>
            </w:r>
            <w:r>
              <w:rPr>
                <w:sz w:val="30"/>
                <w:szCs w:val="30"/>
                <w:spacing w:val="10"/>
              </w:rPr>
              <w:t xml:space="preserve"> </w:t>
            </w:r>
            <w:r>
              <w:rPr>
                <w:sz w:val="30"/>
                <w:szCs w:val="30"/>
                <w:spacing w:val="1"/>
              </w:rPr>
              <w:t>信息等是否易于理解，且内部协调一致。</w:t>
            </w:r>
          </w:p>
          <w:p>
            <w:pPr>
              <w:pStyle w:val="TableText"/>
              <w:ind w:left="794"/>
              <w:spacing w:before="14" w:line="219" w:lineRule="auto"/>
              <w:rPr>
                <w:sz w:val="30"/>
                <w:szCs w:val="30"/>
              </w:rPr>
            </w:pPr>
            <w:r>
              <w:rPr>
                <w:sz w:val="30"/>
                <w:szCs w:val="30"/>
              </w:rPr>
              <w:t>m)是否遵循了软件开发计划中的软件移交准备要</w:t>
            </w:r>
            <w:r>
              <w:rPr>
                <w:sz w:val="30"/>
                <w:szCs w:val="30"/>
                <w:spacing w:val="-1"/>
              </w:rPr>
              <w:t>求。</w:t>
            </w:r>
          </w:p>
          <w:p>
            <w:pPr>
              <w:pStyle w:val="TableText"/>
              <w:ind w:left="804"/>
              <w:spacing w:before="105" w:line="219" w:lineRule="auto"/>
              <w:rPr>
                <w:sz w:val="30"/>
                <w:szCs w:val="30"/>
              </w:rPr>
            </w:pPr>
            <w:r>
              <w:rPr>
                <w:sz w:val="30"/>
                <w:szCs w:val="30"/>
              </w:rPr>
              <w:t>n)是否满足合同资料要求清单的要求，并与其保持协调一致。</w:t>
            </w:r>
          </w:p>
          <w:p>
            <w:pPr>
              <w:pStyle w:val="TableText"/>
              <w:spacing w:before="82" w:line="219" w:lineRule="auto"/>
              <w:jc w:val="right"/>
              <w:rPr>
                <w:sz w:val="30"/>
                <w:szCs w:val="30"/>
              </w:rPr>
            </w:pPr>
            <w:r>
              <w:rPr>
                <w:sz w:val="30"/>
                <w:szCs w:val="30"/>
                <w:spacing w:val="-5"/>
              </w:rPr>
              <w:t>o)是否满足软件研制任务书或工作说明的有关</w:t>
            </w:r>
            <w:r>
              <w:rPr>
                <w:sz w:val="30"/>
                <w:szCs w:val="30"/>
                <w:spacing w:val="-6"/>
              </w:rPr>
              <w:t>要求，并与其保持协调一致。</w:t>
            </w:r>
          </w:p>
        </w:tc>
      </w:tr>
    </w:tbl>
    <w:p>
      <w:pPr>
        <w:pStyle w:val="BodyText"/>
        <w:ind w:left="614"/>
        <w:spacing w:before="150" w:line="409" w:lineRule="exact"/>
        <w:rPr>
          <w:rFonts w:ascii="SimHei" w:hAnsi="SimHei" w:eastAsia="SimHei" w:cs="SimHei"/>
          <w:sz w:val="30"/>
          <w:szCs w:val="30"/>
        </w:rPr>
      </w:pPr>
      <w:r>
        <w:rPr>
          <w:sz w:val="30"/>
          <w:szCs w:val="30"/>
          <w:spacing w:val="8"/>
          <w:position w:val="1"/>
        </w:rPr>
        <w:t>5.</w:t>
      </w:r>
      <w:r>
        <w:rPr>
          <w:sz w:val="30"/>
          <w:szCs w:val="30"/>
          <w:spacing w:val="65"/>
          <w:position w:val="1"/>
        </w:rPr>
        <w:t xml:space="preserve"> </w:t>
      </w:r>
      <w:r>
        <w:rPr>
          <w:rFonts w:ascii="SimHei" w:hAnsi="SimHei" w:eastAsia="SimHei" w:cs="SimHei"/>
          <w:sz w:val="30"/>
          <w:szCs w:val="30"/>
          <w:spacing w:val="8"/>
          <w:position w:val="1"/>
        </w:rPr>
        <w:t>计算机编程手册</w:t>
      </w:r>
    </w:p>
    <w:p>
      <w:pPr>
        <w:ind w:left="15" w:right="117" w:firstLine="599"/>
        <w:spacing w:before="73" w:line="285" w:lineRule="auto"/>
        <w:rPr>
          <w:rFonts w:ascii="SimSun" w:hAnsi="SimSun" w:eastAsia="SimSun" w:cs="SimSun"/>
          <w:sz w:val="30"/>
          <w:szCs w:val="30"/>
        </w:rPr>
      </w:pPr>
      <w:r>
        <w:rPr>
          <w:rFonts w:ascii="SimSun" w:hAnsi="SimSun" w:eastAsia="SimSun" w:cs="SimSun"/>
          <w:sz w:val="30"/>
          <w:szCs w:val="30"/>
          <w:spacing w:val="1"/>
        </w:rPr>
        <w:t>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 xml:space="preserve"> 2786A—2009</w:t>
      </w:r>
      <w:r>
        <w:rPr>
          <w:rFonts w:ascii="SimSun" w:hAnsi="SimSun" w:eastAsia="SimSun" w:cs="SimSun"/>
          <w:sz w:val="30"/>
          <w:szCs w:val="30"/>
          <w:spacing w:val="1"/>
        </w:rPr>
        <w:t>《军用软件开发</w:t>
      </w:r>
      <w:r>
        <w:rPr>
          <w:rFonts w:ascii="SimSun" w:hAnsi="SimSun" w:eastAsia="SimSun" w:cs="SimSun"/>
          <w:sz w:val="30"/>
          <w:szCs w:val="30"/>
        </w:rPr>
        <w:t>通用要求》附录</w:t>
      </w:r>
      <w:r>
        <w:rPr>
          <w:rFonts w:ascii="Times New Roman" w:hAnsi="Times New Roman" w:eastAsia="Times New Roman" w:cs="Times New Roman"/>
          <w:sz w:val="30"/>
          <w:szCs w:val="30"/>
        </w:rPr>
        <w:t>E“</w:t>
      </w:r>
      <w:r>
        <w:rPr>
          <w:rFonts w:ascii="SimSun" w:hAnsi="SimSun" w:eastAsia="SimSun" w:cs="SimSun"/>
          <w:sz w:val="30"/>
          <w:szCs w:val="30"/>
        </w:rPr>
        <w:t>软件产品评价”的 </w:t>
      </w:r>
      <w:r>
        <w:rPr>
          <w:rFonts w:ascii="SimSun" w:hAnsi="SimSun" w:eastAsia="SimSun" w:cs="SimSun"/>
          <w:sz w:val="30"/>
          <w:szCs w:val="30"/>
          <w:spacing w:val="-5"/>
        </w:rPr>
        <w:t>规定，计算机编程手册的评价准则如下：</w:t>
      </w:r>
    </w:p>
    <w:tbl>
      <w:tblPr>
        <w:tblStyle w:val="TableNormal"/>
        <w:tblW w:w="1045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93"/>
        <w:gridCol w:w="1049"/>
        <w:gridCol w:w="1408"/>
        <w:gridCol w:w="1049"/>
        <w:gridCol w:w="1169"/>
        <w:gridCol w:w="1299"/>
        <w:gridCol w:w="1049"/>
        <w:gridCol w:w="2043"/>
      </w:tblGrid>
      <w:tr>
        <w:trPr>
          <w:trHeight w:val="454" w:hRule="atLeast"/>
        </w:trPr>
        <w:tc>
          <w:tcPr>
            <w:tcW w:w="1393" w:type="dxa"/>
            <w:vAlign w:val="top"/>
            <w:vMerge w:val="restart"/>
            <w:tcBorders>
              <w:bottom w:val="nil"/>
            </w:tcBorders>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TableText"/>
              <w:ind w:left="184"/>
              <w:spacing w:before="81" w:line="219" w:lineRule="auto"/>
              <w:rPr>
                <w:sz w:val="25"/>
                <w:szCs w:val="25"/>
              </w:rPr>
            </w:pPr>
            <w:r>
              <w:rPr>
                <w:sz w:val="25"/>
                <w:szCs w:val="25"/>
                <w:spacing w:val="6"/>
              </w:rPr>
              <w:t>软件产品</w:t>
            </w:r>
          </w:p>
        </w:tc>
        <w:tc>
          <w:tcPr>
            <w:tcW w:w="9066" w:type="dxa"/>
            <w:vAlign w:val="top"/>
            <w:gridSpan w:val="7"/>
          </w:tcPr>
          <w:p>
            <w:pPr>
              <w:pStyle w:val="TableText"/>
              <w:ind w:left="4072"/>
              <w:spacing w:before="103" w:line="218" w:lineRule="auto"/>
              <w:rPr>
                <w:sz w:val="25"/>
                <w:szCs w:val="25"/>
              </w:rPr>
            </w:pPr>
            <w:r>
              <w:rPr>
                <w:sz w:val="25"/>
                <w:szCs w:val="25"/>
                <w:spacing w:val="5"/>
              </w:rPr>
              <w:t>评价准则</w:t>
            </w:r>
          </w:p>
        </w:tc>
      </w:tr>
      <w:tr>
        <w:trPr>
          <w:trHeight w:val="2534" w:hRule="atLeast"/>
        </w:trPr>
        <w:tc>
          <w:tcPr>
            <w:tcW w:w="1393" w:type="dxa"/>
            <w:vAlign w:val="top"/>
            <w:vMerge w:val="continue"/>
            <w:tcBorders>
              <w:top w:val="nil"/>
            </w:tcBorders>
          </w:tcPr>
          <w:p>
            <w:pPr>
              <w:rPr>
                <w:rFonts w:ascii="Arial"/>
                <w:sz w:val="21"/>
              </w:rPr>
            </w:pPr>
            <w:r/>
          </w:p>
        </w:tc>
        <w:tc>
          <w:tcPr>
            <w:tcW w:w="1049" w:type="dxa"/>
            <w:vAlign w:val="top"/>
          </w:tcPr>
          <w:p>
            <w:pPr>
              <w:pStyle w:val="TableText"/>
              <w:ind w:left="131" w:right="96" w:firstLine="10"/>
              <w:spacing w:before="199" w:line="283" w:lineRule="auto"/>
              <w:jc w:val="both"/>
              <w:rPr>
                <w:sz w:val="25"/>
                <w:szCs w:val="25"/>
              </w:rPr>
            </w:pPr>
            <w:r>
              <w:rPr>
                <w:sz w:val="25"/>
                <w:szCs w:val="25"/>
                <w:spacing w:val="12"/>
              </w:rPr>
              <w:t>准则4:</w:t>
            </w:r>
            <w:r>
              <w:rPr>
                <w:sz w:val="25"/>
                <w:szCs w:val="25"/>
                <w:spacing w:val="1"/>
              </w:rPr>
              <w:t xml:space="preserve"> </w:t>
            </w:r>
            <w:r>
              <w:rPr>
                <w:sz w:val="25"/>
                <w:szCs w:val="25"/>
                <w:spacing w:val="9"/>
              </w:rPr>
              <w:t>包含如</w:t>
            </w:r>
            <w:r>
              <w:rPr>
                <w:sz w:val="25"/>
                <w:szCs w:val="25"/>
              </w:rPr>
              <w:t xml:space="preserve"> </w:t>
            </w:r>
            <w:r>
              <w:rPr>
                <w:sz w:val="25"/>
                <w:szCs w:val="25"/>
                <w:spacing w:val="9"/>
              </w:rPr>
              <w:t>下文档</w:t>
            </w:r>
            <w:r>
              <w:rPr>
                <w:sz w:val="25"/>
                <w:szCs w:val="25"/>
              </w:rPr>
              <w:t xml:space="preserve"> </w:t>
            </w:r>
            <w:r>
              <w:rPr>
                <w:sz w:val="25"/>
                <w:szCs w:val="25"/>
                <w:spacing w:val="7"/>
              </w:rPr>
              <w:t>中所有</w:t>
            </w:r>
            <w:r>
              <w:rPr>
                <w:sz w:val="25"/>
                <w:szCs w:val="25"/>
              </w:rPr>
              <w:t xml:space="preserve"> </w:t>
            </w:r>
            <w:r>
              <w:rPr>
                <w:sz w:val="25"/>
                <w:szCs w:val="25"/>
                <w:spacing w:val="9"/>
              </w:rPr>
              <w:t>适用的</w:t>
            </w:r>
            <w:r>
              <w:rPr>
                <w:sz w:val="25"/>
                <w:szCs w:val="25"/>
                <w:spacing w:val="1"/>
              </w:rPr>
              <w:t xml:space="preserve"> </w:t>
            </w:r>
            <w:r>
              <w:rPr>
                <w:sz w:val="25"/>
                <w:szCs w:val="25"/>
                <w:spacing w:val="9"/>
              </w:rPr>
              <w:t>信息</w:t>
            </w:r>
          </w:p>
        </w:tc>
        <w:tc>
          <w:tcPr>
            <w:tcW w:w="1408" w:type="dxa"/>
            <w:vAlign w:val="top"/>
          </w:tcPr>
          <w:p>
            <w:pPr>
              <w:spacing w:line="242" w:lineRule="auto"/>
              <w:rPr>
                <w:rFonts w:ascii="Arial"/>
                <w:sz w:val="21"/>
              </w:rPr>
            </w:pPr>
            <w:r/>
          </w:p>
          <w:p>
            <w:pPr>
              <w:spacing w:line="243" w:lineRule="auto"/>
              <w:rPr>
                <w:rFonts w:ascii="Arial"/>
                <w:sz w:val="21"/>
              </w:rPr>
            </w:pPr>
            <w:r/>
          </w:p>
          <w:p>
            <w:pPr>
              <w:pStyle w:val="TableText"/>
              <w:ind w:left="132" w:right="123"/>
              <w:spacing w:before="81" w:line="284" w:lineRule="auto"/>
              <w:jc w:val="both"/>
              <w:rPr>
                <w:sz w:val="25"/>
                <w:szCs w:val="25"/>
              </w:rPr>
            </w:pPr>
            <w:r>
              <w:rPr>
                <w:sz w:val="25"/>
                <w:szCs w:val="25"/>
                <w:spacing w:val="2"/>
              </w:rPr>
              <w:t>准则10:满</w:t>
            </w:r>
            <w:r>
              <w:rPr>
                <w:sz w:val="25"/>
                <w:szCs w:val="25"/>
                <w:spacing w:val="3"/>
              </w:rPr>
              <w:t xml:space="preserve"> </w:t>
            </w:r>
            <w:r>
              <w:rPr>
                <w:sz w:val="25"/>
                <w:szCs w:val="25"/>
                <w:spacing w:val="-10"/>
              </w:rPr>
              <w:t>足</w:t>
            </w:r>
            <w:r>
              <w:rPr>
                <w:sz w:val="25"/>
                <w:szCs w:val="25"/>
                <w:spacing w:val="-46"/>
              </w:rPr>
              <w:t xml:space="preserve"> </w:t>
            </w:r>
            <w:r>
              <w:rPr>
                <w:sz w:val="25"/>
                <w:szCs w:val="25"/>
                <w:spacing w:val="-10"/>
              </w:rPr>
              <w:t>S</w:t>
            </w:r>
            <w:r>
              <w:rPr>
                <w:sz w:val="25"/>
                <w:szCs w:val="25"/>
                <w:spacing w:val="-49"/>
              </w:rPr>
              <w:t xml:space="preserve"> </w:t>
            </w:r>
            <w:r>
              <w:rPr>
                <w:sz w:val="25"/>
                <w:szCs w:val="25"/>
                <w:spacing w:val="-10"/>
              </w:rPr>
              <w:t>O</w:t>
            </w:r>
            <w:r>
              <w:rPr>
                <w:sz w:val="25"/>
                <w:szCs w:val="25"/>
                <w:spacing w:val="-55"/>
              </w:rPr>
              <w:t xml:space="preserve"> </w:t>
            </w:r>
            <w:r>
              <w:rPr>
                <w:sz w:val="25"/>
                <w:szCs w:val="25"/>
                <w:spacing w:val="-10"/>
              </w:rPr>
              <w:t>W</w:t>
            </w:r>
            <w:r>
              <w:rPr>
                <w:sz w:val="25"/>
                <w:szCs w:val="25"/>
                <w:spacing w:val="-45"/>
              </w:rPr>
              <w:t xml:space="preserve"> </w:t>
            </w:r>
            <w:r>
              <w:rPr>
                <w:sz w:val="25"/>
                <w:szCs w:val="25"/>
                <w:spacing w:val="-10"/>
              </w:rPr>
              <w:t>或</w:t>
            </w:r>
            <w:r>
              <w:rPr>
                <w:sz w:val="25"/>
                <w:szCs w:val="25"/>
              </w:rPr>
              <w:t xml:space="preserve"> </w:t>
            </w:r>
            <w:r>
              <w:rPr>
                <w:sz w:val="25"/>
                <w:szCs w:val="25"/>
                <w:spacing w:val="-3"/>
              </w:rPr>
              <w:t>SDTD</w:t>
            </w:r>
          </w:p>
          <w:p>
            <w:pPr>
              <w:pStyle w:val="TableText"/>
              <w:ind w:left="132"/>
              <w:spacing w:before="1" w:line="220" w:lineRule="auto"/>
              <w:rPr>
                <w:sz w:val="25"/>
                <w:szCs w:val="25"/>
              </w:rPr>
            </w:pPr>
            <w:r>
              <w:rPr>
                <w:sz w:val="25"/>
                <w:szCs w:val="25"/>
                <w:spacing w:val="5"/>
              </w:rPr>
              <w:t>要求</w:t>
            </w:r>
          </w:p>
        </w:tc>
        <w:tc>
          <w:tcPr>
            <w:tcW w:w="1049" w:type="dxa"/>
            <w:vAlign w:val="top"/>
          </w:tcPr>
          <w:p>
            <w:pPr>
              <w:spacing w:line="301" w:lineRule="auto"/>
              <w:rPr>
                <w:rFonts w:ascii="Arial"/>
                <w:sz w:val="21"/>
              </w:rPr>
            </w:pPr>
            <w:r/>
          </w:p>
          <w:p>
            <w:pPr>
              <w:pStyle w:val="TableText"/>
              <w:ind w:left="144" w:right="93"/>
              <w:spacing w:before="82" w:line="283" w:lineRule="auto"/>
              <w:jc w:val="both"/>
              <w:rPr>
                <w:sz w:val="25"/>
                <w:szCs w:val="25"/>
              </w:rPr>
            </w:pPr>
            <w:r>
              <w:rPr>
                <w:sz w:val="25"/>
                <w:szCs w:val="25"/>
                <w:spacing w:val="12"/>
              </w:rPr>
              <w:t>准则9:</w:t>
            </w:r>
            <w:r>
              <w:rPr>
                <w:sz w:val="25"/>
                <w:szCs w:val="25"/>
                <w:spacing w:val="1"/>
              </w:rPr>
              <w:t xml:space="preserve"> </w:t>
            </w:r>
            <w:r>
              <w:rPr>
                <w:sz w:val="25"/>
                <w:szCs w:val="25"/>
                <w:spacing w:val="3"/>
              </w:rPr>
              <w:t>满足合</w:t>
            </w:r>
            <w:r>
              <w:rPr>
                <w:sz w:val="25"/>
                <w:szCs w:val="25"/>
              </w:rPr>
              <w:t xml:space="preserve"> </w:t>
            </w:r>
            <w:r>
              <w:rPr>
                <w:sz w:val="25"/>
                <w:szCs w:val="25"/>
                <w:spacing w:val="2"/>
              </w:rPr>
              <w:t>同资料</w:t>
            </w:r>
            <w:r>
              <w:rPr>
                <w:sz w:val="25"/>
                <w:szCs w:val="25"/>
                <w:spacing w:val="1"/>
              </w:rPr>
              <w:t xml:space="preserve"> </w:t>
            </w:r>
            <w:r>
              <w:rPr>
                <w:sz w:val="25"/>
                <w:szCs w:val="25"/>
                <w:spacing w:val="4"/>
              </w:rPr>
              <w:t>要求清</w:t>
            </w:r>
            <w:r>
              <w:rPr>
                <w:sz w:val="25"/>
                <w:szCs w:val="25"/>
              </w:rPr>
              <w:t xml:space="preserve"> </w:t>
            </w:r>
            <w:r>
              <w:rPr>
                <w:sz w:val="25"/>
                <w:szCs w:val="25"/>
                <w:spacing w:val="3"/>
              </w:rPr>
              <w:t>单要求</w:t>
            </w:r>
          </w:p>
        </w:tc>
        <w:tc>
          <w:tcPr>
            <w:tcW w:w="1169" w:type="dxa"/>
            <w:vAlign w:val="top"/>
          </w:tcPr>
          <w:p>
            <w:pPr>
              <w:spacing w:line="291" w:lineRule="auto"/>
              <w:rPr>
                <w:rFonts w:ascii="Arial"/>
                <w:sz w:val="21"/>
              </w:rPr>
            </w:pPr>
            <w:r/>
          </w:p>
          <w:p>
            <w:pPr>
              <w:spacing w:line="292" w:lineRule="auto"/>
              <w:rPr>
                <w:rFonts w:ascii="Arial"/>
                <w:sz w:val="21"/>
              </w:rPr>
            </w:pPr>
            <w:r/>
          </w:p>
          <w:p>
            <w:pPr>
              <w:spacing w:line="292" w:lineRule="auto"/>
              <w:rPr>
                <w:rFonts w:ascii="Arial"/>
                <w:sz w:val="21"/>
              </w:rPr>
            </w:pPr>
            <w:r/>
          </w:p>
          <w:p>
            <w:pPr>
              <w:pStyle w:val="TableText"/>
              <w:ind w:left="125" w:right="112"/>
              <w:spacing w:before="81" w:line="283" w:lineRule="auto"/>
              <w:rPr>
                <w:sz w:val="25"/>
                <w:szCs w:val="25"/>
              </w:rPr>
            </w:pPr>
            <w:r>
              <w:rPr>
                <w:sz w:val="25"/>
                <w:szCs w:val="25"/>
                <w:spacing w:val="9"/>
              </w:rPr>
              <w:t>准则14:</w:t>
            </w:r>
            <w:r>
              <w:rPr>
                <w:sz w:val="25"/>
                <w:szCs w:val="25"/>
              </w:rPr>
              <w:t xml:space="preserve"> </w:t>
            </w:r>
            <w:r>
              <w:rPr>
                <w:sz w:val="25"/>
                <w:szCs w:val="25"/>
                <w:spacing w:val="2"/>
              </w:rPr>
              <w:t>可理解</w:t>
            </w:r>
          </w:p>
        </w:tc>
        <w:tc>
          <w:tcPr>
            <w:tcW w:w="1299" w:type="dxa"/>
            <w:vAlign w:val="top"/>
          </w:tcPr>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pStyle w:val="TableText"/>
              <w:ind w:left="116" w:right="137"/>
              <w:spacing w:before="81" w:line="283" w:lineRule="auto"/>
              <w:rPr>
                <w:sz w:val="25"/>
                <w:szCs w:val="25"/>
              </w:rPr>
            </w:pPr>
            <w:r>
              <w:rPr>
                <w:sz w:val="25"/>
                <w:szCs w:val="25"/>
                <w:spacing w:val="6"/>
              </w:rPr>
              <w:t>准则8:内</w:t>
            </w:r>
            <w:r>
              <w:rPr>
                <w:sz w:val="25"/>
                <w:szCs w:val="25"/>
                <w:spacing w:val="3"/>
              </w:rPr>
              <w:t xml:space="preserve"> </w:t>
            </w:r>
            <w:r>
              <w:rPr>
                <w:sz w:val="25"/>
                <w:szCs w:val="25"/>
                <w:spacing w:val="3"/>
              </w:rPr>
              <w:t>部一致</w:t>
            </w:r>
          </w:p>
        </w:tc>
        <w:tc>
          <w:tcPr>
            <w:tcW w:w="1049" w:type="dxa"/>
            <w:vAlign w:val="top"/>
          </w:tcPr>
          <w:p>
            <w:pPr>
              <w:spacing w:line="468" w:lineRule="auto"/>
              <w:rPr>
                <w:rFonts w:ascii="Arial"/>
                <w:sz w:val="21"/>
              </w:rPr>
            </w:pPr>
            <w:r/>
          </w:p>
          <w:p>
            <w:pPr>
              <w:pStyle w:val="TableText"/>
              <w:ind w:left="117" w:right="90" w:firstLine="30"/>
              <w:spacing w:before="82" w:line="287" w:lineRule="auto"/>
              <w:jc w:val="both"/>
              <w:rPr>
                <w:sz w:val="25"/>
                <w:szCs w:val="25"/>
              </w:rPr>
            </w:pPr>
            <w:r>
              <w:rPr>
                <w:sz w:val="25"/>
                <w:szCs w:val="25"/>
                <w:spacing w:val="12"/>
              </w:rPr>
              <w:t>准则7:</w:t>
            </w:r>
            <w:r>
              <w:rPr>
                <w:sz w:val="25"/>
                <w:szCs w:val="25"/>
                <w:spacing w:val="1"/>
              </w:rPr>
              <w:t xml:space="preserve"> </w:t>
            </w:r>
            <w:r>
              <w:rPr>
                <w:sz w:val="25"/>
                <w:szCs w:val="25"/>
                <w:spacing w:val="13"/>
              </w:rPr>
              <w:t>遵循软</w:t>
            </w:r>
            <w:r>
              <w:rPr>
                <w:sz w:val="25"/>
                <w:szCs w:val="25"/>
                <w:spacing w:val="1"/>
              </w:rPr>
              <w:t xml:space="preserve"> </w:t>
            </w:r>
            <w:r>
              <w:rPr>
                <w:sz w:val="25"/>
                <w:szCs w:val="25"/>
                <w:spacing w:val="7"/>
              </w:rPr>
              <w:t>件开发</w:t>
            </w:r>
            <w:r>
              <w:rPr>
                <w:sz w:val="25"/>
                <w:szCs w:val="25"/>
              </w:rPr>
              <w:t xml:space="preserve"> </w:t>
            </w:r>
            <w:r>
              <w:rPr>
                <w:sz w:val="25"/>
                <w:szCs w:val="25"/>
                <w:spacing w:val="9"/>
              </w:rPr>
              <w:t>计划</w:t>
            </w:r>
          </w:p>
        </w:tc>
        <w:tc>
          <w:tcPr>
            <w:tcW w:w="2043" w:type="dxa"/>
            <w:vAlign w:val="top"/>
          </w:tcPr>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pStyle w:val="TableText"/>
              <w:ind w:left="118"/>
              <w:spacing w:before="82" w:line="219" w:lineRule="auto"/>
              <w:rPr>
                <w:sz w:val="25"/>
                <w:szCs w:val="25"/>
              </w:rPr>
            </w:pPr>
            <w:r>
              <w:rPr>
                <w:sz w:val="25"/>
                <w:szCs w:val="25"/>
                <w:spacing w:val="5"/>
              </w:rPr>
              <w:t>附加准则</w:t>
            </w:r>
          </w:p>
        </w:tc>
      </w:tr>
      <w:tr>
        <w:trPr>
          <w:trHeight w:val="1362" w:hRule="atLeast"/>
        </w:trPr>
        <w:tc>
          <w:tcPr>
            <w:tcW w:w="1393" w:type="dxa"/>
            <w:vAlign w:val="top"/>
          </w:tcPr>
          <w:p>
            <w:pPr>
              <w:spacing w:line="284" w:lineRule="auto"/>
              <w:rPr>
                <w:rFonts w:ascii="Arial"/>
                <w:sz w:val="21"/>
              </w:rPr>
            </w:pPr>
            <w:r/>
          </w:p>
          <w:p>
            <w:pPr>
              <w:pStyle w:val="TableText"/>
              <w:ind w:left="184" w:right="145" w:hanging="60"/>
              <w:spacing w:before="81" w:line="305" w:lineRule="auto"/>
              <w:rPr>
                <w:sz w:val="25"/>
                <w:szCs w:val="25"/>
              </w:rPr>
            </w:pPr>
            <w:r>
              <w:rPr>
                <w:sz w:val="25"/>
                <w:szCs w:val="25"/>
                <w:spacing w:val="-3"/>
              </w:rPr>
              <w:t>29.计算机</w:t>
            </w:r>
            <w:r>
              <w:rPr>
                <w:sz w:val="25"/>
                <w:szCs w:val="25"/>
                <w:spacing w:val="4"/>
              </w:rPr>
              <w:t xml:space="preserve"> </w:t>
            </w:r>
            <w:r>
              <w:rPr>
                <w:sz w:val="25"/>
                <w:szCs w:val="25"/>
                <w:spacing w:val="3"/>
              </w:rPr>
              <w:t>编程手册</w:t>
            </w:r>
          </w:p>
        </w:tc>
        <w:tc>
          <w:tcPr>
            <w:tcW w:w="1049" w:type="dxa"/>
            <w:vAlign w:val="top"/>
          </w:tcPr>
          <w:p>
            <w:pPr>
              <w:spacing w:line="319" w:lineRule="auto"/>
              <w:rPr>
                <w:rFonts w:ascii="Arial"/>
                <w:sz w:val="21"/>
              </w:rPr>
            </w:pPr>
            <w:r/>
          </w:p>
          <w:p>
            <w:pPr>
              <w:pStyle w:val="TableText"/>
              <w:ind w:left="131"/>
              <w:spacing w:before="81" w:line="238" w:lineRule="auto"/>
              <w:rPr>
                <w:sz w:val="25"/>
                <w:szCs w:val="25"/>
              </w:rPr>
            </w:pPr>
            <w:r>
              <w:rPr>
                <w:sz w:val="25"/>
                <w:szCs w:val="25"/>
              </w:rPr>
              <w:t>√</w:t>
            </w:r>
          </w:p>
          <w:p>
            <w:pPr>
              <w:pStyle w:val="TableText"/>
              <w:ind w:left="141"/>
              <w:spacing w:before="116" w:line="183" w:lineRule="auto"/>
              <w:rPr>
                <w:sz w:val="25"/>
                <w:szCs w:val="25"/>
              </w:rPr>
            </w:pPr>
            <w:r>
              <w:rPr>
                <w:sz w:val="25"/>
                <w:szCs w:val="25"/>
                <w:spacing w:val="-3"/>
              </w:rPr>
              <w:t>CPM</w:t>
            </w:r>
          </w:p>
        </w:tc>
        <w:tc>
          <w:tcPr>
            <w:tcW w:w="1408" w:type="dxa"/>
            <w:vAlign w:val="top"/>
          </w:tcPr>
          <w:p>
            <w:pPr>
              <w:spacing w:line="254" w:lineRule="auto"/>
              <w:rPr>
                <w:rFonts w:ascii="Arial"/>
                <w:sz w:val="21"/>
              </w:rPr>
            </w:pPr>
            <w:r/>
          </w:p>
          <w:p>
            <w:pPr>
              <w:spacing w:line="254" w:lineRule="auto"/>
              <w:rPr>
                <w:rFonts w:ascii="Arial"/>
                <w:sz w:val="21"/>
              </w:rPr>
            </w:pPr>
            <w:r/>
          </w:p>
          <w:p>
            <w:pPr>
              <w:pStyle w:val="TableText"/>
              <w:ind w:left="132"/>
              <w:spacing w:before="81" w:line="238" w:lineRule="auto"/>
              <w:rPr>
                <w:sz w:val="25"/>
                <w:szCs w:val="25"/>
              </w:rPr>
            </w:pPr>
            <w:r>
              <w:rPr>
                <w:sz w:val="25"/>
                <w:szCs w:val="25"/>
              </w:rPr>
              <w:t>√</w:t>
            </w:r>
          </w:p>
        </w:tc>
        <w:tc>
          <w:tcPr>
            <w:tcW w:w="1049" w:type="dxa"/>
            <w:vAlign w:val="top"/>
          </w:tcPr>
          <w:p>
            <w:pPr>
              <w:spacing w:line="254" w:lineRule="auto"/>
              <w:rPr>
                <w:rFonts w:ascii="Arial"/>
                <w:sz w:val="21"/>
              </w:rPr>
            </w:pPr>
            <w:r/>
          </w:p>
          <w:p>
            <w:pPr>
              <w:spacing w:line="254" w:lineRule="auto"/>
              <w:rPr>
                <w:rFonts w:ascii="Arial"/>
                <w:sz w:val="21"/>
              </w:rPr>
            </w:pPr>
            <w:r/>
          </w:p>
          <w:p>
            <w:pPr>
              <w:pStyle w:val="TableText"/>
              <w:ind w:left="124"/>
              <w:spacing w:before="81" w:line="238" w:lineRule="auto"/>
              <w:rPr>
                <w:sz w:val="25"/>
                <w:szCs w:val="25"/>
              </w:rPr>
            </w:pPr>
            <w:r>
              <w:rPr>
                <w:sz w:val="25"/>
                <w:szCs w:val="25"/>
              </w:rPr>
              <w:t>√</w:t>
            </w:r>
          </w:p>
        </w:tc>
        <w:tc>
          <w:tcPr>
            <w:tcW w:w="1169" w:type="dxa"/>
            <w:vAlign w:val="top"/>
          </w:tcPr>
          <w:p>
            <w:pPr>
              <w:spacing w:line="254" w:lineRule="auto"/>
              <w:rPr>
                <w:rFonts w:ascii="Arial"/>
                <w:sz w:val="21"/>
              </w:rPr>
            </w:pPr>
            <w:r/>
          </w:p>
          <w:p>
            <w:pPr>
              <w:spacing w:line="254" w:lineRule="auto"/>
              <w:rPr>
                <w:rFonts w:ascii="Arial"/>
                <w:sz w:val="21"/>
              </w:rPr>
            </w:pPr>
            <w:r/>
          </w:p>
          <w:p>
            <w:pPr>
              <w:pStyle w:val="TableText"/>
              <w:ind w:left="125"/>
              <w:spacing w:before="81" w:line="238" w:lineRule="auto"/>
              <w:rPr>
                <w:sz w:val="25"/>
                <w:szCs w:val="25"/>
              </w:rPr>
            </w:pPr>
            <w:r>
              <w:rPr>
                <w:sz w:val="25"/>
                <w:szCs w:val="25"/>
              </w:rPr>
              <w:t>√</w:t>
            </w:r>
          </w:p>
        </w:tc>
        <w:tc>
          <w:tcPr>
            <w:tcW w:w="1299" w:type="dxa"/>
            <w:vAlign w:val="top"/>
          </w:tcPr>
          <w:p>
            <w:pPr>
              <w:spacing w:line="254" w:lineRule="auto"/>
              <w:rPr>
                <w:rFonts w:ascii="Arial"/>
                <w:sz w:val="21"/>
              </w:rPr>
            </w:pPr>
            <w:r/>
          </w:p>
          <w:p>
            <w:pPr>
              <w:spacing w:line="254" w:lineRule="auto"/>
              <w:rPr>
                <w:rFonts w:ascii="Arial"/>
                <w:sz w:val="21"/>
              </w:rPr>
            </w:pPr>
            <w:r/>
          </w:p>
          <w:p>
            <w:pPr>
              <w:pStyle w:val="TableText"/>
              <w:ind w:left="116"/>
              <w:spacing w:before="81" w:line="238" w:lineRule="auto"/>
              <w:rPr>
                <w:sz w:val="25"/>
                <w:szCs w:val="25"/>
              </w:rPr>
            </w:pPr>
            <w:r>
              <w:rPr>
                <w:sz w:val="25"/>
                <w:szCs w:val="25"/>
              </w:rPr>
              <w:t>√</w:t>
            </w:r>
          </w:p>
        </w:tc>
        <w:tc>
          <w:tcPr>
            <w:tcW w:w="1049" w:type="dxa"/>
            <w:vAlign w:val="top"/>
          </w:tcPr>
          <w:p>
            <w:pPr>
              <w:spacing w:line="254" w:lineRule="auto"/>
              <w:rPr>
                <w:rFonts w:ascii="Arial"/>
                <w:sz w:val="21"/>
              </w:rPr>
            </w:pPr>
            <w:r/>
          </w:p>
          <w:p>
            <w:pPr>
              <w:spacing w:line="254" w:lineRule="auto"/>
              <w:rPr>
                <w:rFonts w:ascii="Arial"/>
                <w:sz w:val="21"/>
              </w:rPr>
            </w:pPr>
            <w:r/>
          </w:p>
          <w:p>
            <w:pPr>
              <w:pStyle w:val="TableText"/>
              <w:ind w:left="117"/>
              <w:spacing w:before="81" w:line="238" w:lineRule="auto"/>
              <w:rPr>
                <w:sz w:val="25"/>
                <w:szCs w:val="25"/>
              </w:rPr>
            </w:pPr>
            <w:r>
              <w:rPr>
                <w:sz w:val="25"/>
                <w:szCs w:val="25"/>
              </w:rPr>
              <w:t>√</w:t>
            </w:r>
          </w:p>
        </w:tc>
        <w:tc>
          <w:tcPr>
            <w:tcW w:w="2043" w:type="dxa"/>
            <w:vAlign w:val="top"/>
          </w:tcPr>
          <w:p>
            <w:pPr>
              <w:pStyle w:val="TableText"/>
              <w:ind w:left="118" w:right="150"/>
              <w:spacing w:before="189" w:line="285" w:lineRule="auto"/>
              <w:jc w:val="both"/>
              <w:rPr>
                <w:sz w:val="25"/>
                <w:szCs w:val="25"/>
              </w:rPr>
            </w:pPr>
            <w:r>
              <w:rPr>
                <w:sz w:val="25"/>
                <w:szCs w:val="25"/>
                <w:spacing w:val="1"/>
              </w:rPr>
              <w:t>准则1:准确地描</w:t>
            </w:r>
            <w:r>
              <w:rPr>
                <w:sz w:val="25"/>
                <w:szCs w:val="25"/>
                <w:spacing w:val="4"/>
              </w:rPr>
              <w:t xml:space="preserve"> </w:t>
            </w:r>
            <w:r>
              <w:rPr>
                <w:sz w:val="25"/>
                <w:szCs w:val="25"/>
                <w:spacing w:val="-2"/>
              </w:rPr>
              <w:t>述计算机的编程</w:t>
            </w:r>
            <w:r>
              <w:rPr>
                <w:sz w:val="25"/>
                <w:szCs w:val="25"/>
                <w:spacing w:val="3"/>
              </w:rPr>
              <w:t xml:space="preserve"> </w:t>
            </w:r>
            <w:r>
              <w:rPr>
                <w:sz w:val="25"/>
                <w:szCs w:val="25"/>
                <w:spacing w:val="1"/>
              </w:rPr>
              <w:t>特征。</w:t>
            </w:r>
          </w:p>
        </w:tc>
      </w:tr>
    </w:tbl>
    <w:p>
      <w:pPr>
        <w:pStyle w:val="BodyText"/>
        <w:spacing w:line="163" w:lineRule="exact"/>
        <w:rPr>
          <w:sz w:val="14"/>
        </w:rPr>
      </w:pPr>
      <w:r/>
    </w:p>
    <w:p>
      <w:pPr>
        <w:spacing w:line="163" w:lineRule="exact"/>
        <w:sectPr>
          <w:footerReference w:type="default" r:id="rId510"/>
          <w:pgSz w:w="11910" w:h="17890"/>
          <w:pgMar w:top="400" w:right="979" w:bottom="1072" w:left="335" w:header="0" w:footer="744" w:gutter="0"/>
        </w:sectPr>
        <w:rPr>
          <w:sz w:val="14"/>
          <w:szCs w:val="14"/>
        </w:rPr>
      </w:pP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ind w:right="127" w:firstLine="610"/>
        <w:spacing w:before="97" w:line="285" w:lineRule="auto"/>
        <w:rPr>
          <w:rFonts w:ascii="SimSun" w:hAnsi="SimSun" w:eastAsia="SimSun" w:cs="SimSun"/>
          <w:sz w:val="30"/>
          <w:szCs w:val="30"/>
        </w:rPr>
      </w:pPr>
      <w:r>
        <w:rPr>
          <w:rFonts w:ascii="SimSun" w:hAnsi="SimSun" w:eastAsia="SimSun" w:cs="SimSun"/>
          <w:sz w:val="30"/>
          <w:szCs w:val="30"/>
          <w:spacing w:val="-3"/>
        </w:rPr>
        <w:t>对照上述评价准则，以及</w:t>
      </w:r>
      <w:r>
        <w:rPr>
          <w:rFonts w:ascii="Times New Roman" w:hAnsi="Times New Roman" w:eastAsia="Times New Roman" w:cs="Times New Roman"/>
          <w:sz w:val="30"/>
          <w:szCs w:val="30"/>
          <w:spacing w:val="-3"/>
        </w:rPr>
        <w:t>GJB 438B—2009</w:t>
      </w:r>
      <w:r>
        <w:rPr>
          <w:rFonts w:ascii="SimSun" w:hAnsi="SimSun" w:eastAsia="SimSun" w:cs="SimSun"/>
          <w:sz w:val="30"/>
          <w:szCs w:val="30"/>
          <w:spacing w:val="-3"/>
        </w:rPr>
        <w:t>《军用软件开发文档通用要求》附</w:t>
      </w:r>
      <w:r>
        <w:rPr>
          <w:rFonts w:ascii="SimSun" w:hAnsi="SimSun" w:eastAsia="SimSun" w:cs="SimSun"/>
          <w:sz w:val="30"/>
          <w:szCs w:val="30"/>
        </w:rPr>
        <w:t xml:space="preserve"> </w:t>
      </w:r>
      <w:r>
        <w:rPr>
          <w:rFonts w:ascii="SimSun" w:hAnsi="SimSun" w:eastAsia="SimSun" w:cs="SimSun"/>
          <w:sz w:val="30"/>
          <w:szCs w:val="30"/>
        </w:rPr>
        <w:t>录</w:t>
      </w:r>
      <w:r>
        <w:rPr>
          <w:rFonts w:ascii="SimSun" w:hAnsi="SimSun" w:eastAsia="SimSun" w:cs="SimSun"/>
          <w:sz w:val="30"/>
          <w:szCs w:val="30"/>
          <w:spacing w:val="-86"/>
        </w:rPr>
        <w:t xml:space="preserve"> </w:t>
      </w:r>
      <w:r>
        <w:rPr>
          <w:rFonts w:ascii="Times New Roman" w:hAnsi="Times New Roman" w:eastAsia="Times New Roman" w:cs="Times New Roman"/>
          <w:sz w:val="30"/>
          <w:szCs w:val="30"/>
        </w:rPr>
        <w:t>W</w:t>
      </w:r>
      <w:r>
        <w:rPr>
          <w:rFonts w:ascii="Times New Roman" w:hAnsi="Times New Roman" w:eastAsia="Times New Roman" w:cs="Times New Roman"/>
          <w:sz w:val="30"/>
          <w:szCs w:val="30"/>
          <w:spacing w:val="36"/>
          <w:w w:val="101"/>
        </w:rPr>
        <w:t xml:space="preserve"> </w:t>
      </w:r>
      <w:r>
        <w:rPr>
          <w:rFonts w:ascii="SimSun" w:hAnsi="SimSun" w:eastAsia="SimSun" w:cs="SimSun"/>
          <w:sz w:val="30"/>
          <w:szCs w:val="30"/>
        </w:rPr>
        <w:t>的有关规定，列举一个具体的审查内容和要求参考示例如下：</w:t>
      </w:r>
    </w:p>
    <w:p>
      <w:pPr>
        <w:spacing w:line="37" w:lineRule="exact"/>
        <w:rPr/>
      </w:pPr>
      <w:r/>
    </w:p>
    <w:tbl>
      <w:tblPr>
        <w:tblStyle w:val="TableNormal"/>
        <w:tblW w:w="10514" w:type="dxa"/>
        <w:tblInd w:w="60" w:type="dxa"/>
        <w:tblLayout w:type="fixed"/>
        <w:tblBorders>
          <w:left w:val="single" w:color="000000" w:sz="4" w:space="0"/>
          <w:bottom w:val="single" w:color="000000" w:sz="4" w:space="0"/>
          <w:right w:val="single" w:color="000000" w:sz="4" w:space="0"/>
          <w:top w:val="single" w:color="000000" w:sz="4" w:space="0"/>
        </w:tblBorders>
      </w:tblPr>
      <w:tblGrid>
        <w:gridCol w:w="10514"/>
      </w:tblGrid>
      <w:tr>
        <w:trPr>
          <w:trHeight w:val="14309" w:hRule="atLeast"/>
        </w:trPr>
        <w:tc>
          <w:tcPr>
            <w:tcW w:w="10514" w:type="dxa"/>
            <w:vAlign w:val="top"/>
          </w:tcPr>
          <w:p>
            <w:pPr>
              <w:pStyle w:val="TableText"/>
              <w:ind w:left="214" w:right="691" w:firstLine="580"/>
              <w:spacing w:before="185" w:line="264" w:lineRule="auto"/>
              <w:rPr>
                <w:sz w:val="30"/>
                <w:szCs w:val="30"/>
              </w:rPr>
            </w:pPr>
            <w:r>
              <w:rPr>
                <w:sz w:val="30"/>
                <w:szCs w:val="30"/>
              </w:rPr>
              <w:t>a)是否说明了文档所适用的计算机系统的制造商名、型号和其他标识</w:t>
            </w:r>
            <w:r>
              <w:rPr>
                <w:sz w:val="30"/>
                <w:szCs w:val="30"/>
                <w:spacing w:val="16"/>
              </w:rPr>
              <w:t xml:space="preserve"> </w:t>
            </w:r>
            <w:r>
              <w:rPr>
                <w:sz w:val="30"/>
                <w:szCs w:val="30"/>
              </w:rPr>
              <w:t>信息及用途。</w:t>
            </w:r>
          </w:p>
          <w:p>
            <w:pPr>
              <w:pStyle w:val="TableText"/>
              <w:ind w:left="214" w:right="705" w:firstLine="590"/>
              <w:spacing w:before="53" w:line="265" w:lineRule="auto"/>
              <w:rPr>
                <w:sz w:val="30"/>
                <w:szCs w:val="30"/>
              </w:rPr>
            </w:pPr>
            <w:r>
              <w:rPr>
                <w:sz w:val="30"/>
                <w:szCs w:val="30"/>
              </w:rPr>
              <w:t>b)是否概述了文档的用途和内容，并描述了与它的</w:t>
            </w:r>
            <w:r>
              <w:rPr>
                <w:sz w:val="30"/>
                <w:szCs w:val="30"/>
                <w:spacing w:val="-1"/>
              </w:rPr>
              <w:t>使用有关的保密性</w:t>
            </w:r>
            <w:r>
              <w:rPr>
                <w:sz w:val="30"/>
                <w:szCs w:val="30"/>
              </w:rPr>
              <w:t xml:space="preserve"> </w:t>
            </w:r>
            <w:r>
              <w:rPr>
                <w:sz w:val="30"/>
                <w:szCs w:val="30"/>
              </w:rPr>
              <w:t>方面的要求。</w:t>
            </w:r>
          </w:p>
          <w:p>
            <w:pPr>
              <w:pStyle w:val="TableText"/>
              <w:ind w:left="224" w:right="116" w:firstLine="580"/>
              <w:spacing w:before="67" w:line="254" w:lineRule="auto"/>
              <w:rPr>
                <w:sz w:val="30"/>
                <w:szCs w:val="30"/>
              </w:rPr>
            </w:pPr>
            <w:r>
              <w:rPr>
                <w:sz w:val="30"/>
                <w:szCs w:val="30"/>
                <w:spacing w:val="-1"/>
              </w:rPr>
              <w:t>c)是否列出了引用文档的编号、标题、编写单位、修订版及日期，还应标</w:t>
            </w:r>
            <w:r>
              <w:rPr>
                <w:sz w:val="30"/>
                <w:szCs w:val="30"/>
                <w:spacing w:val="14"/>
              </w:rPr>
              <w:t xml:space="preserve"> </w:t>
            </w:r>
            <w:r>
              <w:rPr>
                <w:sz w:val="30"/>
                <w:szCs w:val="30"/>
                <w:spacing w:val="-1"/>
              </w:rPr>
              <w:t>识不能通过正常采购活动得到的文档的来源。</w:t>
            </w:r>
          </w:p>
          <w:p>
            <w:pPr>
              <w:pStyle w:val="TableText"/>
              <w:ind w:left="845"/>
              <w:spacing w:before="104" w:line="219" w:lineRule="auto"/>
              <w:rPr>
                <w:sz w:val="30"/>
                <w:szCs w:val="30"/>
              </w:rPr>
            </w:pPr>
            <w:r>
              <w:rPr>
                <w:sz w:val="30"/>
                <w:szCs w:val="30"/>
              </w:rPr>
              <w:t>d)是否说明了计算机系统的部件和配置情况。</w:t>
            </w:r>
          </w:p>
          <w:p>
            <w:pPr>
              <w:pStyle w:val="TableText"/>
              <w:ind w:left="825"/>
              <w:spacing w:before="84" w:line="219" w:lineRule="auto"/>
              <w:rPr>
                <w:sz w:val="30"/>
                <w:szCs w:val="30"/>
              </w:rPr>
            </w:pPr>
            <w:r>
              <w:rPr>
                <w:sz w:val="30"/>
                <w:szCs w:val="30"/>
                <w:spacing w:val="1"/>
              </w:rPr>
              <w:t>e)是否详细描述了计算机系统的操作特性、能力和限制，包括时钟周</w:t>
            </w:r>
          </w:p>
          <w:p>
            <w:pPr>
              <w:pStyle w:val="TableText"/>
              <w:ind w:left="224" w:firstLine="9"/>
              <w:spacing w:before="115" w:line="242" w:lineRule="auto"/>
              <w:rPr>
                <w:sz w:val="30"/>
                <w:szCs w:val="30"/>
              </w:rPr>
            </w:pPr>
            <w:r>
              <w:rPr>
                <w:sz w:val="30"/>
                <w:szCs w:val="30"/>
                <w:spacing w:val="-14"/>
              </w:rPr>
              <w:t>期、字长、内存容量和特性、指令集的特性、</w:t>
            </w:r>
            <w:r>
              <w:rPr>
                <w:sz w:val="30"/>
                <w:szCs w:val="30"/>
                <w:spacing w:val="-15"/>
              </w:rPr>
              <w:t>中断能力、操作方式(如批处理、交</w:t>
            </w:r>
            <w:r>
              <w:rPr>
                <w:sz w:val="30"/>
                <w:szCs w:val="30"/>
              </w:rPr>
              <w:t xml:space="preserve">  </w:t>
            </w:r>
            <w:r>
              <w:rPr>
                <w:sz w:val="30"/>
                <w:szCs w:val="30"/>
                <w:spacing w:val="-14"/>
              </w:rPr>
              <w:t>互、特权、非特权等)、操作寄存器、错误指示器、输入/输出特性、特殊</w:t>
            </w:r>
            <w:r>
              <w:rPr>
                <w:sz w:val="30"/>
                <w:szCs w:val="30"/>
                <w:spacing w:val="-15"/>
              </w:rPr>
              <w:t>特性等。</w:t>
            </w:r>
          </w:p>
          <w:p>
            <w:pPr>
              <w:pStyle w:val="TableText"/>
              <w:ind w:left="825"/>
              <w:spacing w:before="122" w:line="219" w:lineRule="auto"/>
              <w:rPr>
                <w:sz w:val="30"/>
                <w:szCs w:val="30"/>
              </w:rPr>
            </w:pPr>
            <w:r>
              <w:rPr>
                <w:sz w:val="30"/>
                <w:szCs w:val="30"/>
                <w:spacing w:val="1"/>
              </w:rPr>
              <w:t>f)是否详细描述了在计算机系统上执行编译</w:t>
            </w:r>
            <w:r>
              <w:rPr>
                <w:sz w:val="30"/>
                <w:szCs w:val="30"/>
              </w:rPr>
              <w:t>与汇编所需要的设备(如</w:t>
            </w:r>
          </w:p>
          <w:p>
            <w:pPr>
              <w:pStyle w:val="TableText"/>
              <w:ind w:left="234"/>
              <w:spacing w:before="102" w:line="216" w:lineRule="auto"/>
              <w:rPr>
                <w:sz w:val="30"/>
                <w:szCs w:val="30"/>
              </w:rPr>
            </w:pPr>
            <w:r>
              <w:rPr>
                <w:sz w:val="30"/>
                <w:szCs w:val="30"/>
              </w:rPr>
              <w:t>磁带、磁盘、其他外围设备),是否按名称与版本号标识了编辑程序、连接程</w:t>
            </w:r>
          </w:p>
          <w:p>
            <w:pPr>
              <w:pStyle w:val="TableText"/>
              <w:ind w:left="233" w:hanging="19"/>
              <w:spacing w:before="104" w:line="281" w:lineRule="auto"/>
              <w:jc w:val="both"/>
              <w:rPr>
                <w:sz w:val="30"/>
                <w:szCs w:val="30"/>
              </w:rPr>
            </w:pPr>
            <w:r>
              <w:rPr>
                <w:sz w:val="30"/>
                <w:szCs w:val="30"/>
                <w:spacing w:val="-10"/>
              </w:rPr>
              <w:t>序、连接编辑程序、编译程序、汇编程序、交叉编译程序、交叉汇编程序和其他</w:t>
            </w:r>
            <w:r>
              <w:rPr>
                <w:sz w:val="30"/>
                <w:szCs w:val="30"/>
              </w:rPr>
              <w:t xml:space="preserve">  </w:t>
            </w:r>
            <w:r>
              <w:rPr>
                <w:sz w:val="30"/>
                <w:szCs w:val="30"/>
                <w:spacing w:val="2"/>
              </w:rPr>
              <w:t>实用程序，并引用适当的文档来描述它们的用法；是否着重强调了所有加载、</w:t>
            </w:r>
            <w:r>
              <w:rPr>
                <w:sz w:val="30"/>
                <w:szCs w:val="30"/>
              </w:rPr>
              <w:t xml:space="preserve"> </w:t>
            </w:r>
            <w:r>
              <w:rPr>
                <w:sz w:val="30"/>
                <w:szCs w:val="30"/>
                <w:spacing w:val="-1"/>
              </w:rPr>
              <w:t>执行、记录结果所必需的特殊标志或指令。</w:t>
            </w:r>
          </w:p>
          <w:p>
            <w:pPr>
              <w:pStyle w:val="TableText"/>
              <w:ind w:left="845"/>
              <w:spacing w:line="213" w:lineRule="auto"/>
              <w:rPr>
                <w:sz w:val="30"/>
                <w:szCs w:val="30"/>
              </w:rPr>
            </w:pPr>
            <w:r>
              <w:rPr>
                <w:sz w:val="30"/>
                <w:szCs w:val="30"/>
              </w:rPr>
              <w:t>g)是否详细描述了计算机指令集体系结构的编程特征，包</w:t>
            </w:r>
            <w:r>
              <w:rPr>
                <w:sz w:val="30"/>
                <w:szCs w:val="30"/>
                <w:spacing w:val="-1"/>
              </w:rPr>
              <w:t>括：</w:t>
            </w:r>
          </w:p>
          <w:p>
            <w:pPr>
              <w:pStyle w:val="TableText"/>
              <w:ind w:left="845"/>
              <w:spacing w:before="111" w:line="219" w:lineRule="auto"/>
              <w:rPr>
                <w:sz w:val="30"/>
                <w:szCs w:val="30"/>
              </w:rPr>
            </w:pPr>
            <w:r>
              <w:rPr>
                <w:sz w:val="30"/>
                <w:szCs w:val="30"/>
                <w:spacing w:val="2"/>
              </w:rPr>
              <w:t>1)数据表示法(如字节、字、整型、浮点、双精度等);</w:t>
            </w:r>
          </w:p>
          <w:p>
            <w:pPr>
              <w:pStyle w:val="TableText"/>
              <w:ind w:left="845"/>
              <w:spacing w:before="104" w:line="219" w:lineRule="auto"/>
              <w:rPr>
                <w:sz w:val="30"/>
                <w:szCs w:val="30"/>
              </w:rPr>
            </w:pPr>
            <w:r>
              <w:rPr>
                <w:sz w:val="30"/>
                <w:szCs w:val="30"/>
                <w:spacing w:val="12"/>
              </w:rPr>
              <w:t>2)指令格式和寻址方式；</w:t>
            </w:r>
          </w:p>
          <w:p>
            <w:pPr>
              <w:pStyle w:val="TableText"/>
              <w:ind w:left="845"/>
              <w:spacing w:before="106" w:line="219" w:lineRule="auto"/>
              <w:rPr>
                <w:sz w:val="30"/>
                <w:szCs w:val="30"/>
              </w:rPr>
            </w:pPr>
            <w:r>
              <w:rPr>
                <w:sz w:val="30"/>
                <w:szCs w:val="30"/>
                <w:spacing w:val="2"/>
              </w:rPr>
              <w:t>3)专用寄存器和专用字(如堆栈指针、程序计数器等);</w:t>
            </w:r>
          </w:p>
          <w:p>
            <w:pPr>
              <w:pStyle w:val="TableText"/>
              <w:ind w:left="204" w:right="233" w:firstLine="600"/>
              <w:spacing w:before="104" w:line="242" w:lineRule="auto"/>
              <w:rPr>
                <w:sz w:val="30"/>
                <w:szCs w:val="30"/>
              </w:rPr>
            </w:pPr>
            <w:r>
              <w:rPr>
                <w:sz w:val="30"/>
                <w:szCs w:val="30"/>
              </w:rPr>
              <w:t>4)控制指令(如分支、跳转、子程序和过程调用指令、特权指令以及其操</w:t>
            </w:r>
            <w:r>
              <w:rPr>
                <w:sz w:val="30"/>
                <w:szCs w:val="30"/>
                <w:spacing w:val="14"/>
              </w:rPr>
              <w:t xml:space="preserve"> </w:t>
            </w:r>
            <w:r>
              <w:rPr>
                <w:sz w:val="30"/>
                <w:szCs w:val="30"/>
                <w:spacing w:val="12"/>
              </w:rPr>
              <w:t>作模式);</w:t>
            </w:r>
          </w:p>
          <w:p>
            <w:pPr>
              <w:pStyle w:val="TableText"/>
              <w:ind w:left="804"/>
              <w:spacing w:before="122" w:line="219" w:lineRule="auto"/>
              <w:rPr>
                <w:sz w:val="30"/>
                <w:szCs w:val="30"/>
              </w:rPr>
            </w:pPr>
            <w:r>
              <w:rPr>
                <w:sz w:val="30"/>
                <w:szCs w:val="30"/>
                <w:spacing w:val="-20"/>
              </w:rPr>
              <w:t>5)子程序和过程(如不可重入、可重入、宏代码例程、变元表、参数传递约定);</w:t>
            </w:r>
          </w:p>
          <w:p>
            <w:pPr>
              <w:pStyle w:val="TableText"/>
              <w:ind w:left="845"/>
              <w:spacing w:before="106" w:line="219" w:lineRule="auto"/>
              <w:rPr>
                <w:sz w:val="30"/>
                <w:szCs w:val="30"/>
              </w:rPr>
            </w:pPr>
            <w:r>
              <w:rPr>
                <w:sz w:val="30"/>
                <w:szCs w:val="30"/>
                <w:spacing w:val="21"/>
              </w:rPr>
              <w:t>6)中断处理；</w:t>
            </w:r>
          </w:p>
          <w:p>
            <w:pPr>
              <w:pStyle w:val="TableText"/>
              <w:ind w:left="845"/>
              <w:spacing w:before="95" w:line="220" w:lineRule="auto"/>
              <w:rPr>
                <w:sz w:val="30"/>
                <w:szCs w:val="30"/>
              </w:rPr>
            </w:pPr>
            <w:r>
              <w:rPr>
                <w:sz w:val="30"/>
                <w:szCs w:val="30"/>
                <w:spacing w:val="16"/>
              </w:rPr>
              <w:t>7)定时器与时钟；</w:t>
            </w:r>
          </w:p>
          <w:p>
            <w:pPr>
              <w:pStyle w:val="TableText"/>
              <w:ind w:left="845"/>
              <w:spacing w:before="92" w:line="219" w:lineRule="auto"/>
              <w:rPr>
                <w:sz w:val="30"/>
                <w:szCs w:val="30"/>
              </w:rPr>
            </w:pPr>
            <w:r>
              <w:rPr>
                <w:sz w:val="30"/>
                <w:szCs w:val="30"/>
                <w:spacing w:val="3"/>
              </w:rPr>
              <w:t>8)内存保护特征(如只读内存);</w:t>
            </w:r>
          </w:p>
          <w:p>
            <w:pPr>
              <w:pStyle w:val="TableText"/>
              <w:ind w:left="845"/>
              <w:spacing w:before="102" w:line="219" w:lineRule="auto"/>
              <w:rPr>
                <w:sz w:val="30"/>
                <w:szCs w:val="30"/>
              </w:rPr>
            </w:pPr>
            <w:r>
              <w:rPr>
                <w:sz w:val="30"/>
                <w:szCs w:val="30"/>
              </w:rPr>
              <w:t>9)其他的特征(如指令或数据的高速缓存的体系结构)。</w:t>
            </w:r>
          </w:p>
          <w:p>
            <w:pPr>
              <w:pStyle w:val="TableText"/>
              <w:ind w:left="224" w:right="356" w:firstLine="610"/>
              <w:spacing w:before="94" w:line="254" w:lineRule="auto"/>
              <w:rPr>
                <w:sz w:val="30"/>
                <w:szCs w:val="30"/>
              </w:rPr>
            </w:pPr>
            <w:r>
              <w:rPr>
                <w:sz w:val="30"/>
                <w:szCs w:val="30"/>
              </w:rPr>
              <w:t>h)是否详细描述了计算机系统的每条指令，包括使用方法、语法、条件</w:t>
            </w:r>
            <w:r>
              <w:rPr>
                <w:sz w:val="30"/>
                <w:szCs w:val="30"/>
                <w:spacing w:val="11"/>
              </w:rPr>
              <w:t xml:space="preserve"> </w:t>
            </w:r>
            <w:r>
              <w:rPr>
                <w:sz w:val="30"/>
                <w:szCs w:val="30"/>
              </w:rPr>
              <w:t>码集合、执行时间、机器码格式、记忆码约定、其他特性等。</w:t>
            </w:r>
          </w:p>
          <w:p>
            <w:pPr>
              <w:pStyle w:val="TableText"/>
              <w:ind w:left="224" w:right="127" w:firstLine="580"/>
              <w:spacing w:before="76" w:line="266" w:lineRule="auto"/>
              <w:rPr>
                <w:sz w:val="30"/>
                <w:szCs w:val="30"/>
              </w:rPr>
            </w:pPr>
            <w:r>
              <w:rPr>
                <w:sz w:val="30"/>
                <w:szCs w:val="30"/>
                <w:spacing w:val="1"/>
              </w:rPr>
              <w:t>i)是否详细描述了输入和输出控制信息，包括：</w:t>
            </w:r>
            <w:r>
              <w:rPr>
                <w:sz w:val="30"/>
                <w:szCs w:val="30"/>
              </w:rPr>
              <w:t>描述输入和输出控制的  </w:t>
            </w:r>
            <w:r>
              <w:rPr>
                <w:sz w:val="30"/>
                <w:szCs w:val="30"/>
                <w:spacing w:val="-2"/>
              </w:rPr>
              <w:t>编程，计算机内存的初始加载和校验，串行和并行数据通道，离散的输入和输</w:t>
            </w:r>
            <w:r>
              <w:rPr>
                <w:sz w:val="30"/>
                <w:szCs w:val="30"/>
                <w:spacing w:val="18"/>
              </w:rPr>
              <w:t xml:space="preserve"> </w:t>
            </w:r>
            <w:r>
              <w:rPr>
                <w:sz w:val="30"/>
                <w:szCs w:val="30"/>
                <w:spacing w:val="1"/>
              </w:rPr>
              <w:t>出，接口部件，外围设备的设备号、操作码以及内存单元等。</w:t>
            </w:r>
          </w:p>
        </w:tc>
      </w:tr>
    </w:tbl>
    <w:p>
      <w:pPr>
        <w:pStyle w:val="BodyText"/>
        <w:rPr/>
      </w:pPr>
      <w:r/>
    </w:p>
    <w:p>
      <w:pPr>
        <w:sectPr>
          <w:footerReference w:type="default" r:id="rId511"/>
          <w:pgSz w:w="11910" w:h="17840"/>
          <w:pgMar w:top="400" w:right="240" w:bottom="811" w:left="1090" w:header="0" w:footer="484" w:gutter="0"/>
        </w:sectPr>
        <w:rPr/>
      </w:pPr>
    </w:p>
    <w:p>
      <w:pPr>
        <w:spacing w:before="47"/>
        <w:rPr/>
      </w:pPr>
      <w:r/>
    </w:p>
    <w:p>
      <w:pPr>
        <w:spacing w:before="47"/>
        <w:rPr/>
      </w:pPr>
      <w:r/>
    </w:p>
    <w:p>
      <w:pPr>
        <w:spacing w:before="46"/>
        <w:rPr/>
      </w:pPr>
      <w:r/>
    </w:p>
    <w:tbl>
      <w:tblPr>
        <w:tblStyle w:val="TableNormal"/>
        <w:tblW w:w="10559" w:type="dxa"/>
        <w:tblInd w:w="45" w:type="dxa"/>
        <w:tblLayout w:type="fixed"/>
        <w:tblBorders>
          <w:left w:val="single" w:color="000000" w:sz="4" w:space="0"/>
          <w:bottom w:val="single" w:color="000000" w:sz="4" w:space="0"/>
          <w:right w:val="single" w:color="000000" w:sz="4" w:space="0"/>
          <w:top w:val="single" w:color="000000" w:sz="4" w:space="0"/>
        </w:tblBorders>
      </w:tblPr>
      <w:tblGrid>
        <w:gridCol w:w="10559"/>
      </w:tblGrid>
      <w:tr>
        <w:trPr>
          <w:trHeight w:val="4619" w:hRule="atLeast"/>
        </w:trPr>
        <w:tc>
          <w:tcPr>
            <w:tcW w:w="10559" w:type="dxa"/>
            <w:vAlign w:val="top"/>
          </w:tcPr>
          <w:p>
            <w:pPr>
              <w:pStyle w:val="TableText"/>
              <w:ind w:left="224" w:right="439" w:firstLine="570"/>
              <w:spacing w:before="180" w:line="251" w:lineRule="auto"/>
              <w:rPr>
                <w:sz w:val="31"/>
                <w:szCs w:val="31"/>
              </w:rPr>
            </w:pPr>
            <w:bookmarkStart w:name="bookmark864" w:id="783"/>
            <w:bookmarkEnd w:id="783"/>
            <w:r>
              <w:rPr>
                <w:sz w:val="31"/>
                <w:szCs w:val="31"/>
              </w:rPr>
              <w:t>j)是否记录了与计算机系统有关的附加的、受限的或专用的编程技术</w:t>
            </w:r>
            <w:r>
              <w:rPr>
                <w:sz w:val="31"/>
                <w:szCs w:val="31"/>
                <w:spacing w:val="13"/>
              </w:rPr>
              <w:t xml:space="preserve"> </w:t>
            </w:r>
            <w:r>
              <w:rPr>
                <w:sz w:val="31"/>
                <w:szCs w:val="31"/>
                <w:spacing w:val="-1"/>
              </w:rPr>
              <w:t>(如微程序控制节的简述)。</w:t>
            </w:r>
          </w:p>
          <w:p>
            <w:pPr>
              <w:pStyle w:val="TableText"/>
              <w:ind w:left="224" w:right="430" w:firstLine="580"/>
              <w:spacing w:before="84" w:line="237" w:lineRule="auto"/>
              <w:rPr>
                <w:sz w:val="31"/>
                <w:szCs w:val="31"/>
              </w:rPr>
            </w:pPr>
            <w:r>
              <w:rPr>
                <w:sz w:val="31"/>
                <w:szCs w:val="31"/>
              </w:rPr>
              <w:t>k)是否举例说明了编程特征、程序指令、输入输出控制及其他编程技</w:t>
            </w:r>
            <w:r>
              <w:rPr>
                <w:sz w:val="31"/>
                <w:szCs w:val="31"/>
                <w:spacing w:val="12"/>
              </w:rPr>
              <w:t xml:space="preserve"> </w:t>
            </w:r>
            <w:r>
              <w:rPr>
                <w:sz w:val="31"/>
                <w:szCs w:val="31"/>
                <w:spacing w:val="-1"/>
              </w:rPr>
              <w:t>术，包括正确使用计算机系统的各类指令的实例。</w:t>
            </w:r>
          </w:p>
          <w:p>
            <w:pPr>
              <w:pStyle w:val="TableText"/>
              <w:ind w:left="224" w:firstLine="569"/>
              <w:spacing w:before="72" w:line="262" w:lineRule="auto"/>
              <w:rPr>
                <w:sz w:val="31"/>
                <w:szCs w:val="31"/>
              </w:rPr>
            </w:pPr>
            <w:r>
              <w:rPr>
                <w:sz w:val="31"/>
                <w:szCs w:val="31"/>
                <w:spacing w:val="4"/>
              </w:rPr>
              <w:t>1)是否描述了与计算机系统相关的错误检测和诊断特征，包括条件码、</w:t>
            </w:r>
            <w:r>
              <w:rPr>
                <w:sz w:val="31"/>
                <w:szCs w:val="31"/>
                <w:spacing w:val="15"/>
              </w:rPr>
              <w:t xml:space="preserve"> </w:t>
            </w:r>
            <w:r>
              <w:rPr>
                <w:sz w:val="31"/>
                <w:szCs w:val="31"/>
                <w:spacing w:val="-1"/>
              </w:rPr>
              <w:t>溢出和寻址异常中断、输入和输出错误状态指示器等。</w:t>
            </w:r>
          </w:p>
          <w:p>
            <w:pPr>
              <w:pStyle w:val="TableText"/>
              <w:spacing w:before="1" w:line="218" w:lineRule="auto"/>
              <w:jc w:val="right"/>
              <w:rPr>
                <w:sz w:val="31"/>
                <w:szCs w:val="31"/>
              </w:rPr>
            </w:pPr>
            <w:r>
              <w:rPr>
                <w:sz w:val="31"/>
                <w:szCs w:val="31"/>
                <w:spacing w:val="-5"/>
              </w:rPr>
              <w:t>m)文档中描述的计算机编程特征是否准确，易于理解，且内部协调一</w:t>
            </w:r>
            <w:r>
              <w:rPr>
                <w:sz w:val="31"/>
                <w:szCs w:val="31"/>
                <w:spacing w:val="-6"/>
              </w:rPr>
              <w:t>致。</w:t>
            </w:r>
          </w:p>
          <w:p>
            <w:pPr>
              <w:pStyle w:val="TableText"/>
              <w:ind w:left="815"/>
              <w:spacing w:before="104" w:line="219" w:lineRule="auto"/>
              <w:rPr>
                <w:sz w:val="31"/>
                <w:szCs w:val="31"/>
              </w:rPr>
            </w:pPr>
            <w:r>
              <w:rPr>
                <w:sz w:val="31"/>
                <w:szCs w:val="31"/>
                <w:spacing w:val="-1"/>
              </w:rPr>
              <w:t>n)是否遵循了软件开发计划中的软件移交准备要求。</w:t>
            </w:r>
          </w:p>
          <w:p>
            <w:pPr>
              <w:pStyle w:val="TableText"/>
              <w:ind w:left="805"/>
              <w:spacing w:before="82" w:line="219" w:lineRule="auto"/>
              <w:rPr>
                <w:sz w:val="31"/>
                <w:szCs w:val="31"/>
              </w:rPr>
            </w:pPr>
            <w:r>
              <w:rPr>
                <w:sz w:val="31"/>
                <w:szCs w:val="31"/>
              </w:rPr>
              <w:t>o)是否满足合同资料要求清单的要求，并与其保持协调一致。</w:t>
            </w:r>
          </w:p>
          <w:p>
            <w:pPr>
              <w:pStyle w:val="TableText"/>
              <w:spacing w:before="44" w:line="214" w:lineRule="auto"/>
              <w:jc w:val="right"/>
              <w:rPr>
                <w:sz w:val="31"/>
                <w:szCs w:val="31"/>
              </w:rPr>
            </w:pPr>
            <w:r>
              <w:rPr>
                <w:sz w:val="31"/>
                <w:szCs w:val="31"/>
                <w:spacing w:val="-14"/>
              </w:rPr>
              <w:t>p)是否满足软件研制任务书或工作说明的有关要求，并与其保持协调一致。</w:t>
            </w:r>
          </w:p>
        </w:tc>
      </w:tr>
    </w:tbl>
    <w:p>
      <w:pPr>
        <w:pStyle w:val="BodyText"/>
        <w:ind w:left="595"/>
        <w:spacing w:before="132" w:line="409" w:lineRule="exact"/>
        <w:rPr>
          <w:rFonts w:ascii="SimHei" w:hAnsi="SimHei" w:eastAsia="SimHei" w:cs="SimHei"/>
          <w:sz w:val="30"/>
          <w:szCs w:val="30"/>
        </w:rPr>
      </w:pPr>
      <w:r>
        <w:rPr>
          <w:sz w:val="30"/>
          <w:szCs w:val="30"/>
          <w:spacing w:val="5"/>
          <w:position w:val="1"/>
        </w:rPr>
        <w:t>6.  </w:t>
      </w:r>
      <w:r>
        <w:rPr>
          <w:rFonts w:ascii="SimHei" w:hAnsi="SimHei" w:eastAsia="SimHei" w:cs="SimHei"/>
          <w:sz w:val="30"/>
          <w:szCs w:val="30"/>
          <w:spacing w:val="5"/>
          <w:position w:val="1"/>
        </w:rPr>
        <w:t>固件保障手册</w:t>
      </w:r>
    </w:p>
    <w:p>
      <w:pPr>
        <w:ind w:left="4" w:right="152" w:firstLine="590"/>
        <w:spacing w:before="102" w:line="294" w:lineRule="auto"/>
        <w:rPr>
          <w:rFonts w:ascii="SimSun" w:hAnsi="SimSun" w:eastAsia="SimSun" w:cs="SimSun"/>
          <w:sz w:val="30"/>
          <w:szCs w:val="30"/>
        </w:rPr>
      </w:pPr>
      <w:r>
        <w:rPr>
          <w:rFonts w:ascii="SimSun" w:hAnsi="SimSun" w:eastAsia="SimSun" w:cs="SimSun"/>
          <w:sz w:val="30"/>
          <w:szCs w:val="30"/>
          <w:spacing w:val="3"/>
        </w:rPr>
        <w:t>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
        </w:rPr>
        <w:t>2786A—2009</w:t>
      </w:r>
      <w:r>
        <w:rPr>
          <w:rFonts w:ascii="SimSun" w:hAnsi="SimSun" w:eastAsia="SimSun" w:cs="SimSun"/>
          <w:sz w:val="30"/>
          <w:szCs w:val="30"/>
          <w:spacing w:val="3"/>
        </w:rPr>
        <w:t>《军用软件开发通用要求</w:t>
      </w:r>
      <w:r>
        <w:rPr>
          <w:rFonts w:ascii="SimSun" w:hAnsi="SimSun" w:eastAsia="SimSun" w:cs="SimSun"/>
          <w:sz w:val="30"/>
          <w:szCs w:val="30"/>
          <w:spacing w:val="2"/>
        </w:rPr>
        <w:t>》附录</w:t>
      </w:r>
      <w:r>
        <w:rPr>
          <w:rFonts w:ascii="Times New Roman" w:hAnsi="Times New Roman" w:eastAsia="Times New Roman" w:cs="Times New Roman"/>
          <w:sz w:val="30"/>
          <w:szCs w:val="30"/>
          <w:spacing w:val="2"/>
        </w:rPr>
        <w:t>E“</w:t>
      </w:r>
      <w:r>
        <w:rPr>
          <w:rFonts w:ascii="SimSun" w:hAnsi="SimSun" w:eastAsia="SimSun" w:cs="SimSun"/>
          <w:sz w:val="30"/>
          <w:szCs w:val="30"/>
          <w:spacing w:val="2"/>
        </w:rPr>
        <w:t>软件产品评价”的</w:t>
      </w:r>
      <w:r>
        <w:rPr>
          <w:rFonts w:ascii="SimSun" w:hAnsi="SimSun" w:eastAsia="SimSun" w:cs="SimSun"/>
          <w:sz w:val="30"/>
          <w:szCs w:val="30"/>
        </w:rPr>
        <w:t xml:space="preserve"> </w:t>
      </w:r>
      <w:r>
        <w:rPr>
          <w:rFonts w:ascii="SimSun" w:hAnsi="SimSun" w:eastAsia="SimSun" w:cs="SimSun"/>
          <w:sz w:val="30"/>
          <w:szCs w:val="30"/>
          <w:spacing w:val="-5"/>
        </w:rPr>
        <w:t>规定，固件保障手册的评价准则如下：</w:t>
      </w:r>
    </w:p>
    <w:tbl>
      <w:tblPr>
        <w:tblStyle w:val="TableNormal"/>
        <w:tblW w:w="1045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93"/>
        <w:gridCol w:w="1049"/>
        <w:gridCol w:w="1398"/>
        <w:gridCol w:w="1049"/>
        <w:gridCol w:w="1169"/>
        <w:gridCol w:w="1289"/>
        <w:gridCol w:w="1049"/>
        <w:gridCol w:w="2063"/>
      </w:tblGrid>
      <w:tr>
        <w:trPr>
          <w:trHeight w:val="454" w:hRule="atLeast"/>
        </w:trPr>
        <w:tc>
          <w:tcPr>
            <w:tcW w:w="1393" w:type="dxa"/>
            <w:vAlign w:val="top"/>
            <w:vMerge w:val="restart"/>
            <w:tcBorders>
              <w:bottom w:val="nil"/>
            </w:tcBorders>
          </w:tcPr>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164"/>
              <w:spacing w:before="84" w:line="219" w:lineRule="auto"/>
              <w:rPr>
                <w:sz w:val="26"/>
                <w:szCs w:val="26"/>
              </w:rPr>
            </w:pPr>
            <w:r>
              <w:rPr>
                <w:sz w:val="26"/>
                <w:szCs w:val="26"/>
                <w:spacing w:val="6"/>
              </w:rPr>
              <w:t>软件产品</w:t>
            </w:r>
          </w:p>
        </w:tc>
        <w:tc>
          <w:tcPr>
            <w:tcW w:w="9066" w:type="dxa"/>
            <w:vAlign w:val="top"/>
            <w:gridSpan w:val="7"/>
          </w:tcPr>
          <w:p>
            <w:pPr>
              <w:pStyle w:val="TableText"/>
              <w:ind w:left="4052"/>
              <w:spacing w:before="103" w:line="218" w:lineRule="auto"/>
              <w:rPr>
                <w:sz w:val="26"/>
                <w:szCs w:val="26"/>
              </w:rPr>
            </w:pPr>
            <w:r>
              <w:rPr>
                <w:sz w:val="26"/>
                <w:szCs w:val="26"/>
                <w:spacing w:val="5"/>
              </w:rPr>
              <w:t>评价准则</w:t>
            </w:r>
          </w:p>
        </w:tc>
      </w:tr>
      <w:tr>
        <w:trPr>
          <w:trHeight w:val="2534" w:hRule="atLeast"/>
        </w:trPr>
        <w:tc>
          <w:tcPr>
            <w:tcW w:w="1393" w:type="dxa"/>
            <w:vAlign w:val="top"/>
            <w:vMerge w:val="continue"/>
            <w:tcBorders>
              <w:top w:val="nil"/>
            </w:tcBorders>
          </w:tcPr>
          <w:p>
            <w:pPr>
              <w:rPr>
                <w:rFonts w:ascii="Arial"/>
                <w:sz w:val="21"/>
              </w:rPr>
            </w:pPr>
            <w:r/>
          </w:p>
        </w:tc>
        <w:tc>
          <w:tcPr>
            <w:tcW w:w="1049" w:type="dxa"/>
            <w:vAlign w:val="top"/>
          </w:tcPr>
          <w:p>
            <w:pPr>
              <w:pStyle w:val="TableText"/>
              <w:ind w:left="121" w:right="82"/>
              <w:spacing w:before="179" w:line="275" w:lineRule="auto"/>
              <w:jc w:val="both"/>
              <w:rPr>
                <w:sz w:val="26"/>
                <w:szCs w:val="26"/>
              </w:rPr>
            </w:pPr>
            <w:r>
              <w:rPr>
                <w:sz w:val="26"/>
                <w:szCs w:val="26"/>
                <w:spacing w:val="13"/>
              </w:rPr>
              <w:t>准则4;</w:t>
            </w:r>
            <w:r>
              <w:rPr>
                <w:sz w:val="26"/>
                <w:szCs w:val="26"/>
                <w:spacing w:val="1"/>
              </w:rPr>
              <w:t xml:space="preserve"> </w:t>
            </w:r>
            <w:r>
              <w:rPr>
                <w:sz w:val="26"/>
                <w:szCs w:val="26"/>
                <w:spacing w:val="6"/>
              </w:rPr>
              <w:t>包含如</w:t>
            </w:r>
            <w:r>
              <w:rPr>
                <w:sz w:val="26"/>
                <w:szCs w:val="26"/>
              </w:rPr>
              <w:t xml:space="preserve"> </w:t>
            </w:r>
            <w:r>
              <w:rPr>
                <w:sz w:val="26"/>
                <w:szCs w:val="26"/>
                <w:spacing w:val="6"/>
              </w:rPr>
              <w:t>下文档</w:t>
            </w:r>
            <w:r>
              <w:rPr>
                <w:sz w:val="26"/>
                <w:szCs w:val="26"/>
              </w:rPr>
              <w:t xml:space="preserve"> </w:t>
            </w:r>
            <w:r>
              <w:rPr>
                <w:sz w:val="26"/>
                <w:szCs w:val="26"/>
                <w:spacing w:val="4"/>
              </w:rPr>
              <w:t>中所有</w:t>
            </w:r>
            <w:r>
              <w:rPr>
                <w:sz w:val="26"/>
                <w:szCs w:val="26"/>
              </w:rPr>
              <w:t xml:space="preserve"> </w:t>
            </w:r>
            <w:r>
              <w:rPr>
                <w:sz w:val="26"/>
                <w:szCs w:val="26"/>
                <w:spacing w:val="6"/>
              </w:rPr>
              <w:t>适用的</w:t>
            </w:r>
            <w:r>
              <w:rPr>
                <w:sz w:val="26"/>
                <w:szCs w:val="26"/>
                <w:spacing w:val="1"/>
              </w:rPr>
              <w:t xml:space="preserve"> </w:t>
            </w:r>
            <w:r>
              <w:rPr>
                <w:sz w:val="26"/>
                <w:szCs w:val="26"/>
                <w:spacing w:val="14"/>
              </w:rPr>
              <w:t>信息</w:t>
            </w:r>
          </w:p>
        </w:tc>
        <w:tc>
          <w:tcPr>
            <w:tcW w:w="1398" w:type="dxa"/>
            <w:vAlign w:val="top"/>
          </w:tcPr>
          <w:p>
            <w:pPr>
              <w:spacing w:line="474" w:lineRule="auto"/>
              <w:rPr>
                <w:rFonts w:ascii="Arial"/>
                <w:sz w:val="21"/>
              </w:rPr>
            </w:pPr>
            <w:r/>
          </w:p>
          <w:p>
            <w:pPr>
              <w:pStyle w:val="TableText"/>
              <w:ind w:left="132" w:right="72"/>
              <w:spacing w:before="84" w:line="275" w:lineRule="auto"/>
              <w:jc w:val="both"/>
              <w:rPr>
                <w:sz w:val="26"/>
                <w:szCs w:val="26"/>
              </w:rPr>
            </w:pPr>
            <w:r>
              <w:rPr>
                <w:sz w:val="26"/>
                <w:szCs w:val="26"/>
                <w:spacing w:val="2"/>
              </w:rPr>
              <w:t>准则10:满</w:t>
            </w:r>
            <w:r>
              <w:rPr>
                <w:sz w:val="26"/>
                <w:szCs w:val="26"/>
              </w:rPr>
              <w:t xml:space="preserve"> </w:t>
            </w:r>
            <w:r>
              <w:rPr>
                <w:sz w:val="26"/>
                <w:szCs w:val="26"/>
                <w:spacing w:val="44"/>
              </w:rPr>
              <w:t>足SOW或</w:t>
            </w:r>
            <w:r>
              <w:rPr>
                <w:sz w:val="26"/>
                <w:szCs w:val="26"/>
                <w:spacing w:val="1"/>
              </w:rPr>
              <w:t xml:space="preserve"> </w:t>
            </w:r>
            <w:r>
              <w:rPr>
                <w:sz w:val="26"/>
                <w:szCs w:val="26"/>
                <w:spacing w:val="-3"/>
              </w:rPr>
              <w:t>SDTD</w:t>
            </w:r>
          </w:p>
          <w:p>
            <w:pPr>
              <w:pStyle w:val="TableText"/>
              <w:ind w:left="132"/>
              <w:spacing w:before="1" w:line="220" w:lineRule="auto"/>
              <w:rPr>
                <w:sz w:val="26"/>
                <w:szCs w:val="26"/>
              </w:rPr>
            </w:pPr>
            <w:r>
              <w:rPr>
                <w:sz w:val="26"/>
                <w:szCs w:val="26"/>
                <w:spacing w:val="6"/>
              </w:rPr>
              <w:t>要求</w:t>
            </w:r>
          </w:p>
        </w:tc>
        <w:tc>
          <w:tcPr>
            <w:tcW w:w="1049" w:type="dxa"/>
            <w:vAlign w:val="top"/>
          </w:tcPr>
          <w:p>
            <w:pPr>
              <w:spacing w:line="304" w:lineRule="auto"/>
              <w:rPr>
                <w:rFonts w:ascii="Arial"/>
                <w:sz w:val="21"/>
              </w:rPr>
            </w:pPr>
            <w:r/>
          </w:p>
          <w:p>
            <w:pPr>
              <w:pStyle w:val="TableText"/>
              <w:ind w:left="124" w:right="81"/>
              <w:spacing w:before="85" w:line="271" w:lineRule="auto"/>
              <w:jc w:val="both"/>
              <w:rPr>
                <w:sz w:val="26"/>
                <w:szCs w:val="26"/>
              </w:rPr>
            </w:pPr>
            <w:r>
              <w:rPr>
                <w:sz w:val="26"/>
                <w:szCs w:val="26"/>
                <w:spacing w:val="13"/>
              </w:rPr>
              <w:t>准则9:</w:t>
            </w:r>
            <w:r>
              <w:rPr>
                <w:sz w:val="26"/>
                <w:szCs w:val="26"/>
              </w:rPr>
              <w:t xml:space="preserve"> </w:t>
            </w:r>
            <w:r>
              <w:rPr>
                <w:sz w:val="26"/>
                <w:szCs w:val="26"/>
                <w:spacing w:val="3"/>
              </w:rPr>
              <w:t>满足合</w:t>
            </w:r>
            <w:r>
              <w:rPr>
                <w:sz w:val="26"/>
                <w:szCs w:val="26"/>
                <w:spacing w:val="1"/>
              </w:rPr>
              <w:t xml:space="preserve"> </w:t>
            </w:r>
            <w:r>
              <w:rPr>
                <w:sz w:val="26"/>
                <w:szCs w:val="26"/>
                <w:spacing w:val="3"/>
              </w:rPr>
              <w:t>同资料</w:t>
            </w:r>
            <w:r>
              <w:rPr>
                <w:sz w:val="26"/>
                <w:szCs w:val="26"/>
              </w:rPr>
              <w:t xml:space="preserve"> </w:t>
            </w:r>
            <w:r>
              <w:rPr>
                <w:sz w:val="26"/>
                <w:szCs w:val="26"/>
                <w:spacing w:val="4"/>
              </w:rPr>
              <w:t>要求清</w:t>
            </w:r>
            <w:r>
              <w:rPr>
                <w:sz w:val="26"/>
                <w:szCs w:val="26"/>
              </w:rPr>
              <w:t xml:space="preserve"> </w:t>
            </w:r>
            <w:r>
              <w:rPr>
                <w:sz w:val="26"/>
                <w:szCs w:val="26"/>
                <w:spacing w:val="4"/>
              </w:rPr>
              <w:t>单要求</w:t>
            </w:r>
          </w:p>
        </w:tc>
        <w:tc>
          <w:tcPr>
            <w:tcW w:w="1169" w:type="dxa"/>
            <w:vAlign w:val="top"/>
          </w:tcPr>
          <w:p>
            <w:pPr>
              <w:spacing w:line="294" w:lineRule="auto"/>
              <w:rPr>
                <w:rFonts w:ascii="Arial"/>
                <w:sz w:val="21"/>
              </w:rPr>
            </w:pPr>
            <w:r/>
          </w:p>
          <w:p>
            <w:pPr>
              <w:spacing w:line="294" w:lineRule="auto"/>
              <w:rPr>
                <w:rFonts w:ascii="Arial"/>
                <w:sz w:val="21"/>
              </w:rPr>
            </w:pPr>
            <w:r/>
          </w:p>
          <w:p>
            <w:pPr>
              <w:spacing w:line="295" w:lineRule="auto"/>
              <w:rPr>
                <w:rFonts w:ascii="Arial"/>
                <w:sz w:val="21"/>
              </w:rPr>
            </w:pPr>
            <w:r/>
          </w:p>
          <w:p>
            <w:pPr>
              <w:pStyle w:val="TableText"/>
              <w:ind w:left="185" w:right="70" w:hanging="60"/>
              <w:spacing w:before="84" w:line="265" w:lineRule="auto"/>
              <w:rPr>
                <w:sz w:val="26"/>
                <w:szCs w:val="26"/>
              </w:rPr>
            </w:pPr>
            <w:r>
              <w:rPr>
                <w:sz w:val="26"/>
                <w:szCs w:val="26"/>
                <w:spacing w:val="10"/>
              </w:rPr>
              <w:t>准则14:</w:t>
            </w:r>
            <w:r>
              <w:rPr>
                <w:sz w:val="26"/>
                <w:szCs w:val="26"/>
                <w:spacing w:val="1"/>
              </w:rPr>
              <w:t xml:space="preserve"> </w:t>
            </w:r>
            <w:r>
              <w:rPr>
                <w:sz w:val="26"/>
                <w:szCs w:val="26"/>
                <w:spacing w:val="3"/>
              </w:rPr>
              <w:t>可理解</w:t>
            </w:r>
          </w:p>
        </w:tc>
        <w:tc>
          <w:tcPr>
            <w:tcW w:w="1289" w:type="dxa"/>
            <w:vAlign w:val="top"/>
          </w:tcPr>
          <w:p>
            <w:pPr>
              <w:spacing w:line="293" w:lineRule="auto"/>
              <w:rPr>
                <w:rFonts w:ascii="Arial"/>
                <w:sz w:val="21"/>
              </w:rPr>
            </w:pPr>
            <w:r/>
          </w:p>
          <w:p>
            <w:pPr>
              <w:spacing w:line="294" w:lineRule="auto"/>
              <w:rPr>
                <w:rFonts w:ascii="Arial"/>
                <w:sz w:val="21"/>
              </w:rPr>
            </w:pPr>
            <w:r/>
          </w:p>
          <w:p>
            <w:pPr>
              <w:spacing w:line="294" w:lineRule="auto"/>
              <w:rPr>
                <w:rFonts w:ascii="Arial"/>
                <w:sz w:val="21"/>
              </w:rPr>
            </w:pPr>
            <w:r/>
          </w:p>
          <w:p>
            <w:pPr>
              <w:pStyle w:val="TableText"/>
              <w:ind w:left="126" w:right="76"/>
              <w:spacing w:before="84" w:line="272" w:lineRule="auto"/>
              <w:rPr>
                <w:sz w:val="26"/>
                <w:szCs w:val="26"/>
              </w:rPr>
            </w:pPr>
            <w:r>
              <w:rPr>
                <w:sz w:val="26"/>
                <w:szCs w:val="26"/>
                <w:spacing w:val="7"/>
              </w:rPr>
              <w:t>准则8:内</w:t>
            </w:r>
            <w:r>
              <w:rPr>
                <w:sz w:val="26"/>
                <w:szCs w:val="26"/>
              </w:rPr>
              <w:t xml:space="preserve"> </w:t>
            </w:r>
            <w:r>
              <w:rPr>
                <w:sz w:val="26"/>
                <w:szCs w:val="26"/>
                <w:spacing w:val="3"/>
              </w:rPr>
              <w:t>部一致</w:t>
            </w:r>
          </w:p>
        </w:tc>
        <w:tc>
          <w:tcPr>
            <w:tcW w:w="1049" w:type="dxa"/>
            <w:vAlign w:val="top"/>
          </w:tcPr>
          <w:p>
            <w:pPr>
              <w:spacing w:line="245" w:lineRule="auto"/>
              <w:rPr>
                <w:rFonts w:ascii="Arial"/>
                <w:sz w:val="21"/>
              </w:rPr>
            </w:pPr>
            <w:r/>
          </w:p>
          <w:p>
            <w:pPr>
              <w:spacing w:line="246" w:lineRule="auto"/>
              <w:rPr>
                <w:rFonts w:ascii="Arial"/>
                <w:sz w:val="21"/>
              </w:rPr>
            </w:pPr>
            <w:r/>
          </w:p>
          <w:p>
            <w:pPr>
              <w:pStyle w:val="TableText"/>
              <w:ind w:left="127" w:right="78"/>
              <w:spacing w:before="85" w:line="272" w:lineRule="auto"/>
              <w:jc w:val="both"/>
              <w:rPr>
                <w:sz w:val="26"/>
                <w:szCs w:val="26"/>
              </w:rPr>
            </w:pPr>
            <w:r>
              <w:rPr>
                <w:sz w:val="26"/>
                <w:szCs w:val="26"/>
                <w:spacing w:val="13"/>
              </w:rPr>
              <w:t>准则7:</w:t>
            </w:r>
            <w:r>
              <w:rPr>
                <w:sz w:val="26"/>
                <w:szCs w:val="26"/>
              </w:rPr>
              <w:t xml:space="preserve"> </w:t>
            </w:r>
            <w:r>
              <w:rPr>
                <w:sz w:val="26"/>
                <w:szCs w:val="26"/>
                <w:spacing w:val="4"/>
              </w:rPr>
              <w:t>遵循软</w:t>
            </w:r>
            <w:r>
              <w:rPr>
                <w:sz w:val="26"/>
                <w:szCs w:val="26"/>
              </w:rPr>
              <w:t xml:space="preserve"> </w:t>
            </w:r>
            <w:r>
              <w:rPr>
                <w:sz w:val="26"/>
                <w:szCs w:val="26"/>
                <w:spacing w:val="3"/>
              </w:rPr>
              <w:t>件开发</w:t>
            </w:r>
            <w:r>
              <w:rPr>
                <w:sz w:val="26"/>
                <w:szCs w:val="26"/>
                <w:spacing w:val="1"/>
              </w:rPr>
              <w:t xml:space="preserve"> </w:t>
            </w:r>
            <w:r>
              <w:rPr>
                <w:sz w:val="26"/>
                <w:szCs w:val="26"/>
                <w:spacing w:val="14"/>
              </w:rPr>
              <w:t>计划</w:t>
            </w:r>
          </w:p>
        </w:tc>
        <w:tc>
          <w:tcPr>
            <w:tcW w:w="2063"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pStyle w:val="TableText"/>
              <w:ind w:left="148"/>
              <w:spacing w:before="84" w:line="219" w:lineRule="auto"/>
              <w:rPr>
                <w:sz w:val="26"/>
                <w:szCs w:val="26"/>
              </w:rPr>
            </w:pPr>
            <w:r>
              <w:rPr>
                <w:sz w:val="26"/>
                <w:szCs w:val="26"/>
                <w:spacing w:val="5"/>
              </w:rPr>
              <w:t>附加准则</w:t>
            </w:r>
          </w:p>
        </w:tc>
      </w:tr>
      <w:tr>
        <w:trPr>
          <w:trHeight w:val="1382" w:hRule="atLeast"/>
        </w:trPr>
        <w:tc>
          <w:tcPr>
            <w:tcW w:w="1393" w:type="dxa"/>
            <w:vAlign w:val="top"/>
          </w:tcPr>
          <w:p>
            <w:pPr>
              <w:spacing w:line="301" w:lineRule="auto"/>
              <w:rPr>
                <w:rFonts w:ascii="Arial"/>
                <w:sz w:val="21"/>
              </w:rPr>
            </w:pPr>
            <w:r/>
          </w:p>
          <w:p>
            <w:pPr>
              <w:pStyle w:val="TableText"/>
              <w:ind w:left="134" w:right="98" w:hanging="30"/>
              <w:spacing w:before="84" w:line="286" w:lineRule="auto"/>
              <w:rPr>
                <w:sz w:val="26"/>
                <w:szCs w:val="26"/>
              </w:rPr>
            </w:pPr>
            <w:r>
              <w:rPr>
                <w:sz w:val="26"/>
                <w:szCs w:val="26"/>
                <w:spacing w:val="1"/>
              </w:rPr>
              <w:t>30.固件保</w:t>
            </w:r>
            <w:r>
              <w:rPr>
                <w:sz w:val="26"/>
                <w:szCs w:val="26"/>
                <w:spacing w:val="2"/>
              </w:rPr>
              <w:t xml:space="preserve"> </w:t>
            </w:r>
            <w:r>
              <w:rPr>
                <w:sz w:val="26"/>
                <w:szCs w:val="26"/>
                <w:spacing w:val="4"/>
              </w:rPr>
              <w:t>障手册</w:t>
            </w:r>
          </w:p>
        </w:tc>
        <w:tc>
          <w:tcPr>
            <w:tcW w:w="1049" w:type="dxa"/>
            <w:vAlign w:val="top"/>
          </w:tcPr>
          <w:p>
            <w:pPr>
              <w:spacing w:line="337" w:lineRule="auto"/>
              <w:rPr>
                <w:rFonts w:ascii="Arial"/>
                <w:sz w:val="21"/>
              </w:rPr>
            </w:pPr>
            <w:r/>
          </w:p>
          <w:p>
            <w:pPr>
              <w:pStyle w:val="TableText"/>
              <w:ind w:left="131"/>
              <w:spacing w:before="84" w:line="238" w:lineRule="auto"/>
              <w:rPr>
                <w:sz w:val="26"/>
                <w:szCs w:val="26"/>
              </w:rPr>
            </w:pPr>
            <w:r>
              <w:rPr>
                <w:sz w:val="26"/>
                <w:szCs w:val="26"/>
              </w:rPr>
              <w:t>√</w:t>
            </w:r>
          </w:p>
          <w:p>
            <w:pPr>
              <w:pStyle w:val="TableText"/>
              <w:ind w:left="131"/>
              <w:spacing w:before="85" w:line="183" w:lineRule="auto"/>
              <w:rPr>
                <w:sz w:val="26"/>
                <w:szCs w:val="26"/>
              </w:rPr>
            </w:pPr>
            <w:r>
              <w:rPr>
                <w:sz w:val="26"/>
                <w:szCs w:val="26"/>
                <w:spacing w:val="-2"/>
              </w:rPr>
              <w:t>FSM</w:t>
            </w:r>
          </w:p>
        </w:tc>
        <w:tc>
          <w:tcPr>
            <w:tcW w:w="1398" w:type="dxa"/>
            <w:vAlign w:val="top"/>
          </w:tcPr>
          <w:p>
            <w:pPr>
              <w:spacing w:line="253" w:lineRule="auto"/>
              <w:rPr>
                <w:rFonts w:ascii="Arial"/>
                <w:sz w:val="21"/>
              </w:rPr>
            </w:pPr>
            <w:r/>
          </w:p>
          <w:p>
            <w:pPr>
              <w:spacing w:line="253" w:lineRule="auto"/>
              <w:rPr>
                <w:rFonts w:ascii="Arial"/>
                <w:sz w:val="21"/>
              </w:rPr>
            </w:pPr>
            <w:r/>
          </w:p>
          <w:p>
            <w:pPr>
              <w:pStyle w:val="TableText"/>
              <w:ind w:left="132"/>
              <w:spacing w:before="84" w:line="238" w:lineRule="auto"/>
              <w:rPr>
                <w:sz w:val="26"/>
                <w:szCs w:val="26"/>
              </w:rPr>
            </w:pPr>
            <w:r>
              <w:rPr>
                <w:sz w:val="26"/>
                <w:szCs w:val="26"/>
              </w:rPr>
              <w:t>√</w:t>
            </w:r>
          </w:p>
        </w:tc>
        <w:tc>
          <w:tcPr>
            <w:tcW w:w="1049" w:type="dxa"/>
            <w:vAlign w:val="top"/>
          </w:tcPr>
          <w:p>
            <w:pPr>
              <w:spacing w:line="253" w:lineRule="auto"/>
              <w:rPr>
                <w:rFonts w:ascii="Arial"/>
                <w:sz w:val="21"/>
              </w:rPr>
            </w:pPr>
            <w:r/>
          </w:p>
          <w:p>
            <w:pPr>
              <w:spacing w:line="253" w:lineRule="auto"/>
              <w:rPr>
                <w:rFonts w:ascii="Arial"/>
                <w:sz w:val="21"/>
              </w:rPr>
            </w:pPr>
            <w:r/>
          </w:p>
          <w:p>
            <w:pPr>
              <w:pStyle w:val="TableText"/>
              <w:ind w:left="114"/>
              <w:spacing w:before="84" w:line="238" w:lineRule="auto"/>
              <w:rPr>
                <w:sz w:val="26"/>
                <w:szCs w:val="26"/>
              </w:rPr>
            </w:pPr>
            <w:r>
              <w:rPr>
                <w:sz w:val="26"/>
                <w:szCs w:val="26"/>
              </w:rPr>
              <w:t>√</w:t>
            </w:r>
          </w:p>
        </w:tc>
        <w:tc>
          <w:tcPr>
            <w:tcW w:w="1169" w:type="dxa"/>
            <w:vAlign w:val="top"/>
          </w:tcPr>
          <w:p>
            <w:pPr>
              <w:spacing w:line="253" w:lineRule="auto"/>
              <w:rPr>
                <w:rFonts w:ascii="Arial"/>
                <w:sz w:val="21"/>
              </w:rPr>
            </w:pPr>
            <w:r/>
          </w:p>
          <w:p>
            <w:pPr>
              <w:spacing w:line="253" w:lineRule="auto"/>
              <w:rPr>
                <w:rFonts w:ascii="Arial"/>
                <w:sz w:val="21"/>
              </w:rPr>
            </w:pPr>
            <w:r/>
          </w:p>
          <w:p>
            <w:pPr>
              <w:pStyle w:val="TableText"/>
              <w:ind w:left="135"/>
              <w:spacing w:before="84" w:line="238" w:lineRule="auto"/>
              <w:rPr>
                <w:sz w:val="26"/>
                <w:szCs w:val="26"/>
              </w:rPr>
            </w:pPr>
            <w:r>
              <w:rPr>
                <w:sz w:val="26"/>
                <w:szCs w:val="26"/>
              </w:rPr>
              <w:t>√</w:t>
            </w:r>
          </w:p>
        </w:tc>
        <w:tc>
          <w:tcPr>
            <w:tcW w:w="1289" w:type="dxa"/>
            <w:vAlign w:val="top"/>
          </w:tcPr>
          <w:p>
            <w:pPr>
              <w:spacing w:line="253" w:lineRule="auto"/>
              <w:rPr>
                <w:rFonts w:ascii="Arial"/>
                <w:sz w:val="21"/>
              </w:rPr>
            </w:pPr>
            <w:r/>
          </w:p>
          <w:p>
            <w:pPr>
              <w:spacing w:line="253" w:lineRule="auto"/>
              <w:rPr>
                <w:rFonts w:ascii="Arial"/>
                <w:sz w:val="21"/>
              </w:rPr>
            </w:pPr>
            <w:r/>
          </w:p>
          <w:p>
            <w:pPr>
              <w:pStyle w:val="TableText"/>
              <w:ind w:left="126"/>
              <w:spacing w:before="84" w:line="238" w:lineRule="auto"/>
              <w:rPr>
                <w:sz w:val="26"/>
                <w:szCs w:val="26"/>
              </w:rPr>
            </w:pPr>
            <w:r>
              <w:rPr>
                <w:sz w:val="26"/>
                <w:szCs w:val="26"/>
              </w:rPr>
              <w:t>√</w:t>
            </w:r>
          </w:p>
        </w:tc>
        <w:tc>
          <w:tcPr>
            <w:tcW w:w="1049" w:type="dxa"/>
            <w:vAlign w:val="top"/>
          </w:tcPr>
          <w:p>
            <w:pPr>
              <w:spacing w:line="253" w:lineRule="auto"/>
              <w:rPr>
                <w:rFonts w:ascii="Arial"/>
                <w:sz w:val="21"/>
              </w:rPr>
            </w:pPr>
            <w:r/>
          </w:p>
          <w:p>
            <w:pPr>
              <w:spacing w:line="253" w:lineRule="auto"/>
              <w:rPr>
                <w:rFonts w:ascii="Arial"/>
                <w:sz w:val="21"/>
              </w:rPr>
            </w:pPr>
            <w:r/>
          </w:p>
          <w:p>
            <w:pPr>
              <w:pStyle w:val="TableText"/>
              <w:ind w:left="127"/>
              <w:spacing w:before="84" w:line="238" w:lineRule="auto"/>
              <w:rPr>
                <w:sz w:val="26"/>
                <w:szCs w:val="26"/>
              </w:rPr>
            </w:pPr>
            <w:r>
              <w:rPr>
                <w:sz w:val="26"/>
                <w:szCs w:val="26"/>
              </w:rPr>
              <w:t>√</w:t>
            </w:r>
          </w:p>
        </w:tc>
        <w:tc>
          <w:tcPr>
            <w:tcW w:w="2063" w:type="dxa"/>
            <w:vAlign w:val="top"/>
          </w:tcPr>
          <w:p>
            <w:pPr>
              <w:pStyle w:val="TableText"/>
              <w:ind w:left="148" w:right="69"/>
              <w:spacing w:before="208" w:line="264" w:lineRule="auto"/>
              <w:rPr>
                <w:sz w:val="26"/>
                <w:szCs w:val="26"/>
              </w:rPr>
            </w:pPr>
            <w:r>
              <w:rPr>
                <w:sz w:val="26"/>
                <w:szCs w:val="26"/>
                <w:spacing w:val="1"/>
              </w:rPr>
              <w:t>准则1:准确地描</w:t>
            </w:r>
            <w:r>
              <w:rPr>
                <w:sz w:val="26"/>
                <w:szCs w:val="26"/>
                <w:spacing w:val="5"/>
              </w:rPr>
              <w:t xml:space="preserve"> </w:t>
            </w:r>
            <w:r>
              <w:rPr>
                <w:sz w:val="26"/>
                <w:szCs w:val="26"/>
                <w:spacing w:val="-2"/>
              </w:rPr>
              <w:t>述固件的编程</w:t>
            </w:r>
          </w:p>
          <w:p>
            <w:pPr>
              <w:pStyle w:val="TableText"/>
              <w:ind w:left="148"/>
              <w:spacing w:before="35" w:line="219" w:lineRule="auto"/>
              <w:rPr>
                <w:sz w:val="26"/>
                <w:szCs w:val="26"/>
              </w:rPr>
            </w:pPr>
            <w:r>
              <w:rPr>
                <w:sz w:val="26"/>
                <w:szCs w:val="26"/>
              </w:rPr>
              <w:t>特征。</w:t>
            </w:r>
          </w:p>
        </w:tc>
      </w:tr>
    </w:tbl>
    <w:p>
      <w:pPr>
        <w:ind w:left="25" w:right="162" w:firstLine="570"/>
        <w:spacing w:before="314" w:line="298" w:lineRule="auto"/>
        <w:rPr>
          <w:rFonts w:ascii="SimSun" w:hAnsi="SimSun" w:eastAsia="SimSun" w:cs="SimSun"/>
          <w:sz w:val="30"/>
          <w:szCs w:val="30"/>
        </w:rPr>
      </w:pPr>
      <w:r>
        <w:rPr>
          <w:rFonts w:ascii="SimSun" w:hAnsi="SimSun" w:eastAsia="SimSun" w:cs="SimSun"/>
          <w:sz w:val="30"/>
          <w:szCs w:val="30"/>
          <w:spacing w:val="-3"/>
        </w:rPr>
        <w:t>对照上述评价准则，以及</w:t>
      </w:r>
      <w:r>
        <w:rPr>
          <w:rFonts w:ascii="Times New Roman" w:hAnsi="Times New Roman" w:eastAsia="Times New Roman" w:cs="Times New Roman"/>
          <w:sz w:val="30"/>
          <w:szCs w:val="30"/>
          <w:spacing w:val="-3"/>
        </w:rPr>
        <w:t>GJB 438B—2009</w:t>
      </w:r>
      <w:r>
        <w:rPr>
          <w:rFonts w:ascii="SimSun" w:hAnsi="SimSun" w:eastAsia="SimSun" w:cs="SimSun"/>
          <w:sz w:val="30"/>
          <w:szCs w:val="30"/>
          <w:spacing w:val="-3"/>
        </w:rPr>
        <w:t>《军用软件开发文档通用要求》附</w:t>
      </w:r>
      <w:r>
        <w:rPr>
          <w:rFonts w:ascii="SimSun" w:hAnsi="SimSun" w:eastAsia="SimSun" w:cs="SimSun"/>
          <w:sz w:val="30"/>
          <w:szCs w:val="30"/>
          <w:spacing w:val="10"/>
        </w:rPr>
        <w:t xml:space="preserve"> </w:t>
      </w:r>
      <w:r>
        <w:rPr>
          <w:rFonts w:ascii="SimSun" w:hAnsi="SimSun" w:eastAsia="SimSun" w:cs="SimSun"/>
          <w:sz w:val="30"/>
          <w:szCs w:val="30"/>
          <w:spacing w:val="2"/>
        </w:rPr>
        <w:t>录</w:t>
      </w:r>
      <w:r>
        <w:rPr>
          <w:rFonts w:ascii="Times New Roman" w:hAnsi="Times New Roman" w:eastAsia="Times New Roman" w:cs="Times New Roman"/>
          <w:sz w:val="30"/>
          <w:szCs w:val="30"/>
          <w:spacing w:val="2"/>
        </w:rPr>
        <w:t>Y </w:t>
      </w:r>
      <w:r>
        <w:rPr>
          <w:rFonts w:ascii="SimSun" w:hAnsi="SimSun" w:eastAsia="SimSun" w:cs="SimSun"/>
          <w:sz w:val="30"/>
          <w:szCs w:val="30"/>
          <w:spacing w:val="2"/>
        </w:rPr>
        <w:t>的有关规定，列举一个具体的审查内容和要求参考示例如下：</w:t>
      </w:r>
    </w:p>
    <w:p>
      <w:pPr>
        <w:spacing w:line="78" w:lineRule="auto"/>
        <w:rPr>
          <w:rFonts w:ascii="Arial"/>
          <w:sz w:val="2"/>
        </w:rPr>
      </w:pPr>
      <w:r>
        <w:rPr>
          <w:rFonts w:ascii="Arial"/>
          <w:sz w:val="2"/>
        </w:rPr>
      </w:r>
    </w:p>
    <w:tbl>
      <w:tblPr>
        <w:tblStyle w:val="TableNormal"/>
        <w:tblW w:w="10544" w:type="dxa"/>
        <w:tblInd w:w="45" w:type="dxa"/>
        <w:tblLayout w:type="fixed"/>
        <w:tblBorders>
          <w:left w:val="single" w:color="000000" w:sz="4" w:space="0"/>
          <w:bottom w:val="single" w:color="000000" w:sz="4" w:space="0"/>
          <w:right w:val="single" w:color="000000" w:sz="4" w:space="0"/>
          <w:top w:val="single" w:color="000000" w:sz="4" w:space="0"/>
        </w:tblBorders>
      </w:tblPr>
      <w:tblGrid>
        <w:gridCol w:w="10544"/>
      </w:tblGrid>
      <w:tr>
        <w:trPr>
          <w:trHeight w:val="3379" w:hRule="atLeast"/>
        </w:trPr>
        <w:tc>
          <w:tcPr>
            <w:tcW w:w="10544" w:type="dxa"/>
            <w:vAlign w:val="top"/>
          </w:tcPr>
          <w:p>
            <w:pPr>
              <w:pStyle w:val="TableText"/>
              <w:ind w:left="234" w:firstLine="589"/>
              <w:spacing w:before="207" w:line="283" w:lineRule="auto"/>
              <w:rPr>
                <w:sz w:val="30"/>
                <w:szCs w:val="30"/>
              </w:rPr>
            </w:pPr>
            <w:r>
              <w:rPr>
                <w:sz w:val="30"/>
                <w:szCs w:val="30"/>
              </w:rPr>
              <w:t>a)是否说明了文档所适用软件、系统和固件设备的完整标识，包括其标   </w:t>
            </w:r>
            <w:r>
              <w:rPr>
                <w:sz w:val="30"/>
                <w:szCs w:val="30"/>
                <w:spacing w:val="-6"/>
              </w:rPr>
              <w:t>识号、名称、缩略名、版本号和发布号，以及每个固件设备的制造商名和型号。</w:t>
            </w:r>
          </w:p>
          <w:p>
            <w:pPr>
              <w:pStyle w:val="TableText"/>
              <w:ind w:left="794"/>
              <w:spacing w:line="219" w:lineRule="auto"/>
              <w:rPr>
                <w:sz w:val="30"/>
                <w:szCs w:val="30"/>
              </w:rPr>
            </w:pPr>
            <w:r>
              <w:rPr>
                <w:sz w:val="30"/>
                <w:szCs w:val="30"/>
                <w:spacing w:val="1"/>
              </w:rPr>
              <w:t>b)是否说明了文档所适用系统和软件的用途及一般特性；是否概述了</w:t>
            </w:r>
          </w:p>
          <w:p>
            <w:pPr>
              <w:pStyle w:val="TableText"/>
              <w:ind w:left="194" w:right="106" w:firstLine="50"/>
              <w:spacing w:before="103" w:line="272" w:lineRule="auto"/>
              <w:rPr>
                <w:sz w:val="30"/>
                <w:szCs w:val="30"/>
              </w:rPr>
            </w:pPr>
            <w:r>
              <w:rPr>
                <w:sz w:val="30"/>
                <w:szCs w:val="30"/>
                <w:spacing w:val="-1"/>
              </w:rPr>
              <w:t>系统开发、运行和维护的历史；是否标识了项目的需方、用户、开发方和保障</w:t>
            </w:r>
            <w:r>
              <w:rPr>
                <w:sz w:val="30"/>
                <w:szCs w:val="30"/>
                <w:spacing w:val="15"/>
              </w:rPr>
              <w:t xml:space="preserve"> </w:t>
            </w:r>
            <w:r>
              <w:rPr>
                <w:sz w:val="30"/>
                <w:szCs w:val="30"/>
              </w:rPr>
              <w:t>机构等；是否标识了当前和计划的运行现场，列出其他有关文</w:t>
            </w:r>
            <w:r>
              <w:rPr>
                <w:sz w:val="30"/>
                <w:szCs w:val="30"/>
                <w:spacing w:val="-1"/>
              </w:rPr>
              <w:t>档。</w:t>
            </w:r>
          </w:p>
          <w:p>
            <w:pPr>
              <w:pStyle w:val="TableText"/>
              <w:ind w:left="194" w:right="727" w:firstLine="600"/>
              <w:spacing w:before="17" w:line="271" w:lineRule="auto"/>
              <w:rPr>
                <w:sz w:val="30"/>
                <w:szCs w:val="30"/>
              </w:rPr>
            </w:pPr>
            <w:r>
              <w:rPr>
                <w:sz w:val="30"/>
                <w:szCs w:val="30"/>
              </w:rPr>
              <w:t>c)是否说明了文档的用途和内容，并描述与它的使用有关的保密性方</w:t>
            </w:r>
            <w:r>
              <w:rPr>
                <w:sz w:val="30"/>
                <w:szCs w:val="30"/>
                <w:spacing w:val="10"/>
              </w:rPr>
              <w:t xml:space="preserve"> </w:t>
            </w:r>
            <w:r>
              <w:rPr>
                <w:sz w:val="30"/>
                <w:szCs w:val="30"/>
              </w:rPr>
              <w:t>面的要求。</w:t>
            </w:r>
          </w:p>
        </w:tc>
      </w:tr>
    </w:tbl>
    <w:p>
      <w:pPr>
        <w:pStyle w:val="BodyText"/>
        <w:spacing w:line="183" w:lineRule="exact"/>
        <w:rPr>
          <w:sz w:val="15"/>
        </w:rPr>
      </w:pPr>
      <w:r/>
    </w:p>
    <w:p>
      <w:pPr>
        <w:spacing w:line="183" w:lineRule="exact"/>
        <w:sectPr>
          <w:footerReference w:type="default" r:id="rId512"/>
          <w:pgSz w:w="11910" w:h="17890"/>
          <w:pgMar w:top="400" w:right="994" w:bottom="1091" w:left="305" w:header="0" w:footer="764" w:gutter="0"/>
        </w:sectPr>
        <w:rPr>
          <w:sz w:val="15"/>
          <w:szCs w:val="15"/>
        </w:rPr>
      </w:pPr>
    </w:p>
    <w:p>
      <w:pPr>
        <w:spacing w:before="28"/>
        <w:rPr/>
      </w:pPr>
      <w:r/>
    </w:p>
    <w:p>
      <w:pPr>
        <w:spacing w:before="27"/>
        <w:rPr/>
      </w:pPr>
      <w:r/>
    </w:p>
    <w:p>
      <w:pPr>
        <w:spacing w:before="27"/>
        <w:rPr/>
      </w:pPr>
      <w:r/>
    </w:p>
    <w:p>
      <w:pPr>
        <w:spacing w:before="27"/>
        <w:rPr/>
      </w:pPr>
      <w:r/>
    </w:p>
    <w:tbl>
      <w:tblPr>
        <w:tblStyle w:val="TableNormal"/>
        <w:tblW w:w="10515"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15"/>
      </w:tblGrid>
      <w:tr>
        <w:trPr>
          <w:trHeight w:val="15289" w:hRule="atLeast"/>
        </w:trPr>
        <w:tc>
          <w:tcPr>
            <w:tcW w:w="10515" w:type="dxa"/>
            <w:vAlign w:val="top"/>
          </w:tcPr>
          <w:p>
            <w:pPr>
              <w:pStyle w:val="TableText"/>
              <w:ind w:left="214" w:right="117" w:firstLine="590"/>
              <w:spacing w:before="195" w:line="254" w:lineRule="auto"/>
              <w:rPr>
                <w:sz w:val="30"/>
                <w:szCs w:val="30"/>
              </w:rPr>
            </w:pPr>
            <w:bookmarkStart w:name="bookmark865" w:id="784"/>
            <w:bookmarkEnd w:id="784"/>
            <w:r>
              <w:rPr>
                <w:sz w:val="30"/>
                <w:szCs w:val="30"/>
                <w:spacing w:val="-1"/>
              </w:rPr>
              <w:t>d)是否列出了引用文档的编号、标题、编写单位、修订版及日期，还应标</w:t>
            </w:r>
            <w:r>
              <w:rPr>
                <w:sz w:val="30"/>
                <w:szCs w:val="30"/>
                <w:spacing w:val="14"/>
              </w:rPr>
              <w:t xml:space="preserve"> </w:t>
            </w:r>
            <w:r>
              <w:rPr>
                <w:sz w:val="30"/>
                <w:szCs w:val="30"/>
                <w:spacing w:val="-1"/>
              </w:rPr>
              <w:t>识不能通过正常采购活动得到的文档的来源。</w:t>
            </w:r>
          </w:p>
          <w:p>
            <w:pPr>
              <w:pStyle w:val="TableText"/>
              <w:ind w:left="234" w:right="689" w:firstLine="570"/>
              <w:spacing w:before="94" w:line="254" w:lineRule="auto"/>
              <w:rPr>
                <w:sz w:val="30"/>
                <w:szCs w:val="30"/>
              </w:rPr>
            </w:pPr>
            <w:r>
              <w:rPr>
                <w:sz w:val="30"/>
                <w:szCs w:val="30"/>
              </w:rPr>
              <w:t>e)是否分小节按项目唯一的标识符逐一标识了系统中所使用的被编程</w:t>
            </w:r>
            <w:r>
              <w:rPr>
                <w:sz w:val="30"/>
                <w:szCs w:val="30"/>
                <w:spacing w:val="9"/>
              </w:rPr>
              <w:t xml:space="preserve"> </w:t>
            </w:r>
            <w:r>
              <w:rPr>
                <w:sz w:val="30"/>
                <w:szCs w:val="30"/>
                <w:spacing w:val="-1"/>
              </w:rPr>
              <w:t>固件设备，并描述了其编程指令。</w:t>
            </w:r>
          </w:p>
          <w:p>
            <w:pPr>
              <w:pStyle w:val="TableText"/>
              <w:ind w:left="815"/>
              <w:spacing w:before="96" w:line="219" w:lineRule="auto"/>
              <w:rPr>
                <w:sz w:val="30"/>
                <w:szCs w:val="30"/>
              </w:rPr>
            </w:pPr>
            <w:r>
              <w:rPr>
                <w:sz w:val="30"/>
                <w:szCs w:val="30"/>
              </w:rPr>
              <w:t>f)对每一被编程固件设备，是否均描述了其预编程设备的综述，包括：</w:t>
            </w:r>
          </w:p>
          <w:p>
            <w:pPr>
              <w:pStyle w:val="TableText"/>
              <w:ind w:left="804"/>
              <w:spacing w:before="94" w:line="219" w:lineRule="auto"/>
              <w:rPr>
                <w:sz w:val="30"/>
                <w:szCs w:val="30"/>
              </w:rPr>
            </w:pPr>
            <w:r>
              <w:rPr>
                <w:sz w:val="30"/>
                <w:szCs w:val="30"/>
                <w:spacing w:val="7"/>
              </w:rPr>
              <w:t>1)按制造商名和型号标识被编程固件设备；</w:t>
            </w:r>
          </w:p>
          <w:p>
            <w:pPr>
              <w:pStyle w:val="TableText"/>
              <w:ind w:left="194" w:right="105" w:firstLine="620"/>
              <w:spacing w:before="102" w:line="258" w:lineRule="auto"/>
              <w:rPr>
                <w:sz w:val="30"/>
                <w:szCs w:val="30"/>
              </w:rPr>
            </w:pPr>
            <w:r>
              <w:rPr>
                <w:sz w:val="30"/>
                <w:szCs w:val="30"/>
                <w:spacing w:val="-1"/>
              </w:rPr>
              <w:t>2)提供固件设备的完整物理描述，如：内存大小、类型、速度和配置，操</w:t>
            </w:r>
            <w:r>
              <w:rPr>
                <w:sz w:val="30"/>
                <w:szCs w:val="30"/>
                <w:spacing w:val="16"/>
              </w:rPr>
              <w:t xml:space="preserve"> </w:t>
            </w:r>
            <w:r>
              <w:rPr>
                <w:sz w:val="30"/>
                <w:szCs w:val="30"/>
              </w:rPr>
              <w:t>作特征(含访问时间、电源需求、逻辑层次),管脚功能描述，逻辑接口</w:t>
            </w:r>
            <w:r>
              <w:rPr>
                <w:sz w:val="30"/>
                <w:szCs w:val="30"/>
                <w:spacing w:val="-1"/>
              </w:rPr>
              <w:t>(含寻址</w:t>
            </w:r>
            <w:r>
              <w:rPr>
                <w:sz w:val="30"/>
                <w:szCs w:val="30"/>
              </w:rPr>
              <w:t xml:space="preserve"> </w:t>
            </w:r>
            <w:r>
              <w:rPr>
                <w:sz w:val="30"/>
                <w:szCs w:val="30"/>
                <w:spacing w:val="5"/>
              </w:rPr>
              <w:t>方式、芯片选择),使用的内部和外部标识方式，时序图；</w:t>
            </w:r>
          </w:p>
          <w:p>
            <w:pPr>
              <w:pStyle w:val="TableText"/>
              <w:spacing w:before="124" w:line="219" w:lineRule="auto"/>
              <w:jc w:val="right"/>
              <w:rPr>
                <w:sz w:val="30"/>
                <w:szCs w:val="30"/>
              </w:rPr>
            </w:pPr>
            <w:r>
              <w:rPr>
                <w:sz w:val="30"/>
                <w:szCs w:val="30"/>
                <w:spacing w:val="-6"/>
              </w:rPr>
              <w:t>3)描述运行限制和环境限制，固件设备可能受其影响且仍保持满意的运行。</w:t>
            </w:r>
          </w:p>
          <w:p>
            <w:pPr>
              <w:pStyle w:val="TableText"/>
              <w:ind w:left="204" w:right="685" w:firstLine="600"/>
              <w:spacing w:before="94" w:line="248" w:lineRule="auto"/>
              <w:rPr>
                <w:sz w:val="30"/>
                <w:szCs w:val="30"/>
              </w:rPr>
            </w:pPr>
            <w:r>
              <w:rPr>
                <w:sz w:val="30"/>
                <w:szCs w:val="30"/>
              </w:rPr>
              <w:t>g)对每一被编程固件设备，是否按项目唯一的标识符标识了写入设备</w:t>
            </w:r>
            <w:r>
              <w:rPr>
                <w:sz w:val="30"/>
                <w:szCs w:val="30"/>
                <w:spacing w:val="13"/>
              </w:rPr>
              <w:t xml:space="preserve"> </w:t>
            </w:r>
            <w:r>
              <w:rPr>
                <w:sz w:val="30"/>
                <w:szCs w:val="30"/>
                <w:spacing w:val="-1"/>
              </w:rPr>
              <w:t>的软件。</w:t>
            </w:r>
          </w:p>
          <w:p>
            <w:pPr>
              <w:pStyle w:val="TableText"/>
              <w:ind w:left="804"/>
              <w:spacing w:before="104" w:line="219" w:lineRule="auto"/>
              <w:rPr>
                <w:sz w:val="30"/>
                <w:szCs w:val="30"/>
              </w:rPr>
            </w:pPr>
            <w:r>
              <w:rPr>
                <w:sz w:val="30"/>
                <w:szCs w:val="30"/>
              </w:rPr>
              <w:t>h)对每一被编程固件设备，是否描述了对固件</w:t>
            </w:r>
            <w:r>
              <w:rPr>
                <w:sz w:val="30"/>
                <w:szCs w:val="30"/>
                <w:spacing w:val="-1"/>
              </w:rPr>
              <w:t>设备进行编程和再编程</w:t>
            </w:r>
          </w:p>
          <w:p>
            <w:pPr>
              <w:pStyle w:val="TableText"/>
              <w:ind w:left="214" w:right="105" w:firstLine="30"/>
              <w:spacing w:before="115" w:line="275" w:lineRule="auto"/>
              <w:jc w:val="both"/>
              <w:rPr>
                <w:sz w:val="30"/>
                <w:szCs w:val="30"/>
              </w:rPr>
            </w:pPr>
            <w:r>
              <w:rPr>
                <w:sz w:val="30"/>
                <w:szCs w:val="30"/>
                <w:spacing w:val="-11"/>
              </w:rPr>
              <w:t>要使用的设备，包含用于设备擦除、加载、验证、标记等的计算机设备、通用设</w:t>
            </w:r>
            <w:r>
              <w:rPr>
                <w:sz w:val="30"/>
                <w:szCs w:val="30"/>
                <w:spacing w:val="17"/>
              </w:rPr>
              <w:t xml:space="preserve"> </w:t>
            </w:r>
            <w:r>
              <w:rPr>
                <w:sz w:val="30"/>
                <w:szCs w:val="30"/>
                <w:spacing w:val="-1"/>
              </w:rPr>
              <w:t>备和专用设备；是否按制造商名、型号和能唯一标识设备的其他信息，标识了</w:t>
            </w:r>
            <w:r>
              <w:rPr>
                <w:sz w:val="30"/>
                <w:szCs w:val="30"/>
                <w:spacing w:val="17"/>
              </w:rPr>
              <w:t xml:space="preserve"> </w:t>
            </w:r>
            <w:r>
              <w:rPr>
                <w:sz w:val="30"/>
                <w:szCs w:val="30"/>
              </w:rPr>
              <w:t>每台设备，并描述了设备的用法、用途和主要能</w:t>
            </w:r>
            <w:r>
              <w:rPr>
                <w:sz w:val="30"/>
                <w:szCs w:val="30"/>
                <w:spacing w:val="-1"/>
              </w:rPr>
              <w:t>力。</w:t>
            </w:r>
          </w:p>
          <w:p>
            <w:pPr>
              <w:pStyle w:val="TableText"/>
              <w:ind w:left="214" w:right="120" w:firstLine="590"/>
              <w:spacing w:before="15" w:line="266" w:lineRule="auto"/>
              <w:rPr>
                <w:sz w:val="30"/>
                <w:szCs w:val="30"/>
              </w:rPr>
            </w:pPr>
            <w:r>
              <w:rPr>
                <w:sz w:val="30"/>
                <w:szCs w:val="30"/>
              </w:rPr>
              <w:t>i)对每一被编程固件设备，是否描述了对固件设备进行编程和再编程要</w:t>
            </w:r>
            <w:r>
              <w:rPr>
                <w:sz w:val="30"/>
                <w:szCs w:val="30"/>
                <w:spacing w:val="7"/>
              </w:rPr>
              <w:t xml:space="preserve">  </w:t>
            </w:r>
            <w:r>
              <w:rPr>
                <w:sz w:val="30"/>
                <w:szCs w:val="30"/>
                <w:spacing w:val="-1"/>
              </w:rPr>
              <w:t>使用的软件，包含用于设备擦除、加载、验证、标记等的软件；是否按供应商</w:t>
            </w:r>
            <w:r>
              <w:rPr>
                <w:sz w:val="30"/>
                <w:szCs w:val="30"/>
                <w:spacing w:val="2"/>
              </w:rPr>
              <w:t xml:space="preserve"> </w:t>
            </w:r>
            <w:r>
              <w:rPr>
                <w:sz w:val="30"/>
                <w:szCs w:val="30"/>
                <w:spacing w:val="1"/>
              </w:rPr>
              <w:t>名、软件名、版本号/发布号和能唯一标识软件项的其他信息，标识了每个软</w:t>
            </w:r>
            <w:r>
              <w:rPr>
                <w:sz w:val="30"/>
                <w:szCs w:val="30"/>
                <w:spacing w:val="9"/>
              </w:rPr>
              <w:t xml:space="preserve"> </w:t>
            </w:r>
            <w:r>
              <w:rPr>
                <w:sz w:val="30"/>
                <w:szCs w:val="30"/>
              </w:rPr>
              <w:t>件项，并描述了每个软件项的用法、用途和主要能</w:t>
            </w:r>
            <w:r>
              <w:rPr>
                <w:sz w:val="30"/>
                <w:szCs w:val="30"/>
                <w:spacing w:val="-1"/>
              </w:rPr>
              <w:t>力。</w:t>
            </w:r>
          </w:p>
          <w:p>
            <w:pPr>
              <w:pStyle w:val="TableText"/>
              <w:ind w:left="214" w:right="127" w:firstLine="590"/>
              <w:spacing w:before="96" w:line="261" w:lineRule="auto"/>
              <w:rPr>
                <w:sz w:val="30"/>
                <w:szCs w:val="30"/>
              </w:rPr>
            </w:pPr>
            <w:r>
              <w:rPr>
                <w:sz w:val="30"/>
                <w:szCs w:val="30"/>
              </w:rPr>
              <w:t>j)对每一被编程固件设备，是否描述了对固件设备进行编程和再编程要</w:t>
            </w:r>
            <w:r>
              <w:rPr>
                <w:sz w:val="30"/>
                <w:szCs w:val="30"/>
                <w:spacing w:val="7"/>
              </w:rPr>
              <w:t xml:space="preserve">  </w:t>
            </w:r>
            <w:r>
              <w:rPr>
                <w:sz w:val="30"/>
                <w:szCs w:val="30"/>
                <w:spacing w:val="-10"/>
              </w:rPr>
              <w:t>使用的规程，包含设备擦除、加载、验证、加标记要使用的规程；是否标识了每</w:t>
            </w:r>
            <w:r>
              <w:rPr>
                <w:sz w:val="30"/>
                <w:szCs w:val="30"/>
                <w:spacing w:val="11"/>
              </w:rPr>
              <w:t xml:space="preserve"> </w:t>
            </w:r>
            <w:r>
              <w:rPr>
                <w:sz w:val="30"/>
                <w:szCs w:val="30"/>
              </w:rPr>
              <w:t>个规程必需的所有设备、软件以及采用的保密性措</w:t>
            </w:r>
            <w:r>
              <w:rPr>
                <w:sz w:val="30"/>
                <w:szCs w:val="30"/>
                <w:spacing w:val="-1"/>
              </w:rPr>
              <w:t>施。</w:t>
            </w:r>
          </w:p>
          <w:p>
            <w:pPr>
              <w:pStyle w:val="TableText"/>
              <w:ind w:left="204" w:right="111" w:firstLine="610"/>
              <w:spacing w:before="95" w:line="266" w:lineRule="auto"/>
              <w:rPr>
                <w:sz w:val="30"/>
                <w:szCs w:val="30"/>
              </w:rPr>
            </w:pPr>
            <w:r>
              <w:rPr>
                <w:sz w:val="30"/>
                <w:szCs w:val="30"/>
                <w:spacing w:val="1"/>
              </w:rPr>
              <w:t>k)对每一被编程固件设备，是否描述了固件设备</w:t>
            </w:r>
            <w:r>
              <w:rPr>
                <w:sz w:val="30"/>
                <w:szCs w:val="30"/>
              </w:rPr>
              <w:t>的安装、替换和修复的  </w:t>
            </w:r>
            <w:r>
              <w:rPr>
                <w:sz w:val="30"/>
                <w:szCs w:val="30"/>
                <w:spacing w:val="-1"/>
              </w:rPr>
              <w:t>规程，包括固件设备的撤除和替换规程、设备寻址方式与实现、主板布局的描</w:t>
            </w:r>
            <w:r>
              <w:rPr>
                <w:sz w:val="30"/>
                <w:szCs w:val="30"/>
                <w:spacing w:val="9"/>
              </w:rPr>
              <w:t xml:space="preserve"> </w:t>
            </w:r>
            <w:r>
              <w:rPr>
                <w:sz w:val="30"/>
                <w:szCs w:val="30"/>
              </w:rPr>
              <w:t>述以及保证紧急时刻运行连续性的规程；是否在</w:t>
            </w:r>
            <w:r>
              <w:rPr>
                <w:sz w:val="30"/>
                <w:szCs w:val="30"/>
                <w:spacing w:val="-1"/>
              </w:rPr>
              <w:t>合适的地方用“警告”或“注</w:t>
            </w:r>
            <w:r>
              <w:rPr>
                <w:sz w:val="30"/>
                <w:szCs w:val="30"/>
              </w:rPr>
              <w:t xml:space="preserve"> </w:t>
            </w:r>
            <w:r>
              <w:rPr>
                <w:sz w:val="30"/>
                <w:szCs w:val="30"/>
                <w:spacing w:val="2"/>
              </w:rPr>
              <w:t>意”标记给出了安全提示。</w:t>
            </w:r>
          </w:p>
          <w:p>
            <w:pPr>
              <w:pStyle w:val="TableText"/>
              <w:ind w:left="234" w:right="219" w:firstLine="600"/>
              <w:spacing w:before="102" w:line="283" w:lineRule="auto"/>
              <w:rPr>
                <w:sz w:val="30"/>
                <w:szCs w:val="30"/>
              </w:rPr>
            </w:pPr>
            <w:r>
              <w:rPr>
                <w:sz w:val="30"/>
                <w:szCs w:val="30"/>
                <w:spacing w:val="5"/>
              </w:rPr>
              <w:t>1)对每一被编程固件设备，是否描述或引用了</w:t>
            </w:r>
            <w:r>
              <w:rPr>
                <w:sz w:val="30"/>
                <w:szCs w:val="30"/>
                <w:spacing w:val="4"/>
              </w:rPr>
              <w:t>供应商提供的固件设备、</w:t>
            </w:r>
            <w:r>
              <w:rPr>
                <w:sz w:val="30"/>
                <w:szCs w:val="30"/>
              </w:rPr>
              <w:t xml:space="preserve"> </w:t>
            </w:r>
            <w:r>
              <w:rPr>
                <w:sz w:val="30"/>
                <w:szCs w:val="30"/>
              </w:rPr>
              <w:t>编程设备和编程软件的有关信息。</w:t>
            </w:r>
          </w:p>
          <w:p>
            <w:pPr>
              <w:pStyle w:val="TableText"/>
              <w:ind w:left="815"/>
              <w:spacing w:line="219" w:lineRule="auto"/>
              <w:rPr>
                <w:sz w:val="30"/>
                <w:szCs w:val="30"/>
              </w:rPr>
            </w:pPr>
            <w:r>
              <w:rPr>
                <w:sz w:val="30"/>
                <w:szCs w:val="30"/>
                <w:spacing w:val="1"/>
              </w:rPr>
              <w:t>m)文档中描述的固件编程特征是否准确，</w:t>
            </w:r>
            <w:r>
              <w:rPr>
                <w:sz w:val="30"/>
                <w:szCs w:val="30"/>
              </w:rPr>
              <w:t>易于理解，且内部协调一致。</w:t>
            </w:r>
          </w:p>
          <w:p>
            <w:pPr>
              <w:pStyle w:val="TableText"/>
              <w:ind w:left="804"/>
              <w:spacing w:before="104" w:line="219" w:lineRule="auto"/>
              <w:rPr>
                <w:sz w:val="30"/>
                <w:szCs w:val="30"/>
              </w:rPr>
            </w:pPr>
            <w:r>
              <w:rPr>
                <w:sz w:val="30"/>
                <w:szCs w:val="30"/>
              </w:rPr>
              <w:t>n)是否遵循了软件开发计划中的软件移交准备要求。</w:t>
            </w:r>
          </w:p>
          <w:p>
            <w:pPr>
              <w:pStyle w:val="TableText"/>
              <w:ind w:left="804"/>
              <w:spacing w:before="104" w:line="219" w:lineRule="auto"/>
              <w:rPr>
                <w:sz w:val="30"/>
                <w:szCs w:val="30"/>
              </w:rPr>
            </w:pPr>
            <w:r>
              <w:rPr>
                <w:sz w:val="30"/>
                <w:szCs w:val="30"/>
              </w:rPr>
              <w:t>o)是否满足合同资料要求清单的要求，并与其保持协调一致。</w:t>
            </w:r>
          </w:p>
          <w:p>
            <w:pPr>
              <w:pStyle w:val="TableText"/>
              <w:spacing w:before="96" w:line="214" w:lineRule="auto"/>
              <w:jc w:val="right"/>
              <w:rPr>
                <w:sz w:val="30"/>
                <w:szCs w:val="30"/>
              </w:rPr>
            </w:pPr>
            <w:r>
              <w:rPr>
                <w:sz w:val="30"/>
                <w:szCs w:val="30"/>
                <w:spacing w:val="-7"/>
              </w:rPr>
              <w:t>p)是否满足软件研制任务书或工作说明的有关要求，并与其保持协调一致。</w:t>
            </w:r>
          </w:p>
        </w:tc>
      </w:tr>
    </w:tbl>
    <w:p>
      <w:pPr>
        <w:pStyle w:val="BodyText"/>
        <w:spacing w:line="151" w:lineRule="exact"/>
        <w:rPr>
          <w:sz w:val="13"/>
        </w:rPr>
      </w:pPr>
      <w:r/>
    </w:p>
    <w:p>
      <w:pPr>
        <w:spacing w:line="151" w:lineRule="exact"/>
        <w:sectPr>
          <w:footerReference w:type="default" r:id="rId513"/>
          <w:pgSz w:w="11910" w:h="17840"/>
          <w:pgMar w:top="400" w:right="259" w:bottom="893" w:left="1125" w:header="0" w:footer="512" w:gutter="0"/>
        </w:sectPr>
        <w:rPr>
          <w:sz w:val="13"/>
          <w:szCs w:val="13"/>
        </w:rPr>
      </w:pPr>
    </w:p>
    <w:p>
      <w:pPr>
        <w:pStyle w:val="BodyText"/>
        <w:spacing w:line="293" w:lineRule="auto"/>
        <w:rPr/>
      </w:pPr>
      <w:r/>
    </w:p>
    <w:p>
      <w:pPr>
        <w:pStyle w:val="BodyText"/>
        <w:spacing w:line="293" w:lineRule="auto"/>
        <w:rPr/>
      </w:pPr>
      <w:r/>
    </w:p>
    <w:p>
      <w:pPr>
        <w:pStyle w:val="BodyText"/>
        <w:spacing w:line="294" w:lineRule="auto"/>
        <w:rPr/>
      </w:pPr>
      <w:r/>
    </w:p>
    <w:p>
      <w:pPr>
        <w:spacing w:before="111" w:line="222" w:lineRule="auto"/>
        <w:outlineLvl w:val="2"/>
        <w:rPr>
          <w:rFonts w:ascii="SimHei" w:hAnsi="SimHei" w:eastAsia="SimHei" w:cs="SimHei"/>
          <w:sz w:val="34"/>
          <w:szCs w:val="34"/>
        </w:rPr>
      </w:pPr>
      <w:bookmarkStart w:name="bookmark559" w:id="785"/>
      <w:bookmarkEnd w:id="785"/>
      <w:r>
        <w:rPr>
          <w:rFonts w:ascii="SimHei" w:hAnsi="SimHei" w:eastAsia="SimHei" w:cs="SimHei"/>
          <w:sz w:val="34"/>
          <w:szCs w:val="34"/>
          <w:spacing w:val="-1"/>
        </w:rPr>
        <w:t>14.13.6</w:t>
      </w:r>
      <w:r>
        <w:rPr>
          <w:rFonts w:ascii="SimHei" w:hAnsi="SimHei" w:eastAsia="SimHei" w:cs="SimHei"/>
          <w:sz w:val="34"/>
          <w:szCs w:val="34"/>
          <w:spacing w:val="41"/>
        </w:rPr>
        <w:t xml:space="preserve">  </w:t>
      </w:r>
      <w:r>
        <w:rPr>
          <w:rFonts w:ascii="SimHei" w:hAnsi="SimHei" w:eastAsia="SimHei" w:cs="SimHei"/>
          <w:sz w:val="34"/>
          <w:szCs w:val="34"/>
          <w:b/>
          <w:bCs/>
          <w:spacing w:val="-1"/>
        </w:rPr>
        <w:t>评审结论</w:t>
      </w:r>
    </w:p>
    <w:p>
      <w:pPr>
        <w:ind w:firstLine="620"/>
        <w:spacing w:before="304" w:line="272" w:lineRule="auto"/>
        <w:jc w:val="both"/>
        <w:rPr>
          <w:rFonts w:ascii="SimSun" w:hAnsi="SimSun" w:eastAsia="SimSun" w:cs="SimSun"/>
          <w:sz w:val="30"/>
          <w:szCs w:val="30"/>
        </w:rPr>
      </w:pPr>
      <w:r>
        <w:rPr>
          <w:rFonts w:ascii="SimSun" w:hAnsi="SimSun" w:eastAsia="SimSun" w:cs="SimSun"/>
          <w:sz w:val="30"/>
          <w:szCs w:val="30"/>
          <w:spacing w:val="2"/>
        </w:rPr>
        <w:t>完成软件移交准备审查后，技术评审组应给出评审意见，并</w:t>
      </w:r>
      <w:r>
        <w:rPr>
          <w:rFonts w:ascii="SimSun" w:hAnsi="SimSun" w:eastAsia="SimSun" w:cs="SimSun"/>
          <w:sz w:val="30"/>
          <w:szCs w:val="30"/>
          <w:spacing w:val="1"/>
        </w:rPr>
        <w:t>宣布评审结论：</w:t>
      </w:r>
      <w:r>
        <w:rPr>
          <w:rFonts w:ascii="SimSun" w:hAnsi="SimSun" w:eastAsia="SimSun" w:cs="SimSun"/>
          <w:sz w:val="30"/>
          <w:szCs w:val="30"/>
        </w:rPr>
        <w:t xml:space="preserve"> </w:t>
      </w:r>
      <w:r>
        <w:rPr>
          <w:rFonts w:ascii="SimSun" w:hAnsi="SimSun" w:eastAsia="SimSun" w:cs="SimSun"/>
          <w:sz w:val="30"/>
          <w:szCs w:val="30"/>
        </w:rPr>
        <w:t>确认、有条件确认或不确认软件移交准备工作，可</w:t>
      </w:r>
      <w:r>
        <w:rPr>
          <w:rFonts w:ascii="SimSun" w:hAnsi="SimSun" w:eastAsia="SimSun" w:cs="SimSun"/>
          <w:sz w:val="30"/>
          <w:szCs w:val="30"/>
          <w:spacing w:val="-1"/>
        </w:rPr>
        <w:t>否开展下一步软件验收支持工</w:t>
      </w:r>
      <w:r>
        <w:rPr>
          <w:rFonts w:ascii="SimSun" w:hAnsi="SimSun" w:eastAsia="SimSun" w:cs="SimSun"/>
          <w:sz w:val="30"/>
          <w:szCs w:val="30"/>
        </w:rPr>
        <w:t xml:space="preserve"> </w:t>
      </w:r>
      <w:r>
        <w:rPr>
          <w:rFonts w:ascii="SimSun" w:hAnsi="SimSun" w:eastAsia="SimSun" w:cs="SimSun"/>
          <w:sz w:val="30"/>
          <w:szCs w:val="30"/>
          <w:spacing w:val="5"/>
        </w:rPr>
        <w:t>作或是否需要再次进行评审。评审意见示例：</w:t>
      </w:r>
    </w:p>
    <w:p>
      <w:pPr>
        <w:ind w:right="99" w:firstLine="620"/>
        <w:spacing w:before="1" w:line="275" w:lineRule="auto"/>
        <w:jc w:val="both"/>
        <w:rPr>
          <w:rFonts w:ascii="FangSong" w:hAnsi="FangSong" w:eastAsia="FangSong" w:cs="FangSong"/>
          <w:sz w:val="30"/>
          <w:szCs w:val="30"/>
        </w:rPr>
      </w:pPr>
      <w:r>
        <w:rPr>
          <w:rFonts w:ascii="FangSong" w:hAnsi="FangSong" w:eastAsia="FangSong" w:cs="FangSong"/>
          <w:sz w:val="30"/>
          <w:szCs w:val="30"/>
          <w:spacing w:val="12"/>
        </w:rPr>
        <w:t>×××。会议成立了评审组(附件×),听取了</w:t>
      </w:r>
      <w:r>
        <w:rPr>
          <w:rFonts w:ascii="FangSong" w:hAnsi="FangSong" w:eastAsia="FangSong" w:cs="FangSong"/>
          <w:sz w:val="30"/>
          <w:szCs w:val="30"/>
          <w:spacing w:val="11"/>
        </w:rPr>
        <w:t>×××(研制单位)作的××</w:t>
      </w:r>
      <w:r>
        <w:rPr>
          <w:rFonts w:ascii="FangSong" w:hAnsi="FangSong" w:eastAsia="FangSong" w:cs="FangSong"/>
          <w:sz w:val="30"/>
          <w:szCs w:val="30"/>
        </w:rPr>
        <w:t xml:space="preserve"> </w:t>
      </w:r>
      <w:r>
        <w:rPr>
          <w:rFonts w:ascii="KaiTi" w:hAnsi="KaiTi" w:eastAsia="KaiTi" w:cs="KaiTi"/>
          <w:sz w:val="30"/>
          <w:szCs w:val="30"/>
          <w:spacing w:val="-1"/>
        </w:rPr>
        <w:t>×(产品名称)</w:t>
      </w:r>
      <w:r>
        <w:rPr>
          <w:rFonts w:ascii="FangSong" w:hAnsi="FangSong" w:eastAsia="FangSong" w:cs="FangSong"/>
          <w:sz w:val="30"/>
          <w:szCs w:val="30"/>
          <w:spacing w:val="-1"/>
        </w:rPr>
        <w:t>软件移交准备工作情况报告，检查了可交付的软件状态，审查了软</w:t>
      </w:r>
      <w:r>
        <w:rPr>
          <w:rFonts w:ascii="FangSong" w:hAnsi="FangSong" w:eastAsia="FangSong" w:cs="FangSong"/>
          <w:sz w:val="30"/>
          <w:szCs w:val="30"/>
          <w:spacing w:val="15"/>
        </w:rPr>
        <w:t xml:space="preserve"> </w:t>
      </w:r>
      <w:r>
        <w:rPr>
          <w:rFonts w:ascii="FangSong" w:hAnsi="FangSong" w:eastAsia="FangSong" w:cs="FangSong"/>
          <w:sz w:val="30"/>
          <w:szCs w:val="30"/>
          <w:spacing w:val="-11"/>
        </w:rPr>
        <w:t>件版本说明、软件产品规格说明等相关文档，经讨论、质询，形成评审意见如下：</w:t>
      </w:r>
    </w:p>
    <w:p>
      <w:pPr>
        <w:ind w:right="117" w:firstLine="620"/>
        <w:spacing w:line="253" w:lineRule="auto"/>
        <w:rPr>
          <w:rFonts w:ascii="FangSong" w:hAnsi="FangSong" w:eastAsia="FangSong" w:cs="FangSong"/>
          <w:sz w:val="30"/>
          <w:szCs w:val="30"/>
        </w:rPr>
      </w:pPr>
      <w:r>
        <w:rPr>
          <w:rFonts w:ascii="Times New Roman" w:hAnsi="Times New Roman" w:eastAsia="Times New Roman" w:cs="Times New Roman"/>
          <w:sz w:val="30"/>
          <w:szCs w:val="30"/>
          <w:spacing w:val="5"/>
        </w:rPr>
        <w:t>1.  </w:t>
      </w:r>
      <w:r>
        <w:rPr>
          <w:rFonts w:ascii="FangSong" w:hAnsi="FangSong" w:eastAsia="FangSong" w:cs="FangSong"/>
          <w:sz w:val="30"/>
          <w:szCs w:val="30"/>
          <w:spacing w:val="5"/>
        </w:rPr>
        <w:t>软件版本说明等文档描述的软件版本、编程信息等</w:t>
      </w:r>
      <w:r>
        <w:rPr>
          <w:rFonts w:ascii="FangSong" w:hAnsi="FangSong" w:eastAsia="FangSong" w:cs="FangSong"/>
          <w:sz w:val="30"/>
          <w:szCs w:val="30"/>
          <w:spacing w:val="4"/>
        </w:rPr>
        <w:t>内容充分、正确、完</w:t>
      </w:r>
      <w:r>
        <w:rPr>
          <w:rFonts w:ascii="FangSong" w:hAnsi="FangSong" w:eastAsia="FangSong" w:cs="FangSong"/>
          <w:sz w:val="30"/>
          <w:szCs w:val="30"/>
        </w:rPr>
        <w:t xml:space="preserve"> </w:t>
      </w:r>
      <w:r>
        <w:rPr>
          <w:rFonts w:ascii="FangSong" w:hAnsi="FangSong" w:eastAsia="FangSong" w:cs="FangSong"/>
          <w:sz w:val="30"/>
          <w:szCs w:val="30"/>
          <w:spacing w:val="-19"/>
        </w:rPr>
        <w:t>整、一致，满足软件移交要求；</w:t>
      </w:r>
    </w:p>
    <w:p>
      <w:pPr>
        <w:ind w:right="88" w:firstLine="620"/>
        <w:spacing w:before="67" w:line="254" w:lineRule="auto"/>
        <w:rPr>
          <w:rFonts w:ascii="FangSong" w:hAnsi="FangSong" w:eastAsia="FangSong" w:cs="FangSong"/>
          <w:sz w:val="30"/>
          <w:szCs w:val="30"/>
        </w:rPr>
      </w:pPr>
      <w:r>
        <w:rPr>
          <w:rFonts w:ascii="Times New Roman" w:hAnsi="Times New Roman" w:eastAsia="Times New Roman" w:cs="Times New Roman"/>
          <w:sz w:val="30"/>
          <w:szCs w:val="30"/>
          <w:spacing w:val="6"/>
        </w:rPr>
        <w:t>2.  </w:t>
      </w:r>
      <w:r>
        <w:rPr>
          <w:rFonts w:ascii="FangSong" w:hAnsi="FangSong" w:eastAsia="FangSong" w:cs="FangSong"/>
          <w:sz w:val="30"/>
          <w:szCs w:val="30"/>
          <w:spacing w:val="6"/>
        </w:rPr>
        <w:t>为移交准备的软件执行文件、源文件</w:t>
      </w:r>
      <w:r>
        <w:rPr>
          <w:rFonts w:ascii="FangSong" w:hAnsi="FangSong" w:eastAsia="FangSong" w:cs="FangSong"/>
          <w:sz w:val="30"/>
          <w:szCs w:val="30"/>
          <w:spacing w:val="5"/>
        </w:rPr>
        <w:t>媒体，以及软件版本说明等文档资</w:t>
      </w:r>
      <w:r>
        <w:rPr>
          <w:rFonts w:ascii="FangSong" w:hAnsi="FangSong" w:eastAsia="FangSong" w:cs="FangSong"/>
          <w:sz w:val="30"/>
          <w:szCs w:val="30"/>
        </w:rPr>
        <w:t xml:space="preserve"> </w:t>
      </w:r>
      <w:r>
        <w:rPr>
          <w:rFonts w:ascii="FangSong" w:hAnsi="FangSong" w:eastAsia="FangSong" w:cs="FangSong"/>
          <w:sz w:val="30"/>
          <w:szCs w:val="30"/>
          <w:spacing w:val="-11"/>
        </w:rPr>
        <w:t>料齐套、编制规范、标识清晰、描述准确，符合国家军用标准和相关规定的要求。</w:t>
      </w:r>
    </w:p>
    <w:p>
      <w:pPr>
        <w:ind w:left="620"/>
        <w:spacing w:before="71" w:line="223" w:lineRule="auto"/>
        <w:rPr>
          <w:rFonts w:ascii="FangSong" w:hAnsi="FangSong" w:eastAsia="FangSong" w:cs="FangSong"/>
          <w:sz w:val="30"/>
          <w:szCs w:val="30"/>
        </w:rPr>
      </w:pPr>
      <w:r>
        <w:rPr>
          <w:rFonts w:ascii="KaiTi" w:hAnsi="KaiTi" w:eastAsia="KaiTi" w:cs="KaiTi"/>
          <w:sz w:val="30"/>
          <w:szCs w:val="30"/>
          <w:spacing w:val="5"/>
        </w:rPr>
        <w:t>评审组同意×××(产品名称)</w:t>
      </w:r>
      <w:r>
        <w:rPr>
          <w:rFonts w:ascii="FangSong" w:hAnsi="FangSong" w:eastAsia="FangSong" w:cs="FangSong"/>
          <w:sz w:val="30"/>
          <w:szCs w:val="30"/>
          <w:spacing w:val="5"/>
        </w:rPr>
        <w:t>软件移交工作通过评审。</w:t>
      </w:r>
    </w:p>
    <w:p>
      <w:pPr>
        <w:ind w:left="620"/>
        <w:spacing w:before="93" w:line="222" w:lineRule="auto"/>
        <w:rPr>
          <w:rFonts w:ascii="FangSong" w:hAnsi="FangSong" w:eastAsia="FangSong" w:cs="FangSong"/>
          <w:sz w:val="30"/>
          <w:szCs w:val="30"/>
        </w:rPr>
      </w:pPr>
      <w:r>
        <w:rPr>
          <w:rFonts w:ascii="FangSong" w:hAnsi="FangSong" w:eastAsia="FangSong" w:cs="FangSong"/>
          <w:sz w:val="30"/>
          <w:szCs w:val="30"/>
          <w:spacing w:val="4"/>
        </w:rPr>
        <w:t>建议按专家意见(附件×)进一步修改完善。</w:t>
      </w:r>
    </w:p>
    <w:p>
      <w:pPr>
        <w:pStyle w:val="BodyText"/>
        <w:spacing w:line="327" w:lineRule="auto"/>
        <w:rPr/>
      </w:pPr>
      <w:r/>
    </w:p>
    <w:p>
      <w:pPr>
        <w:ind w:left="2890"/>
        <w:spacing w:before="137" w:line="219" w:lineRule="auto"/>
        <w:outlineLvl w:val="0"/>
        <w:rPr>
          <w:rFonts w:ascii="SimSun" w:hAnsi="SimSun" w:eastAsia="SimSun" w:cs="SimSun"/>
          <w:sz w:val="42"/>
          <w:szCs w:val="42"/>
        </w:rPr>
      </w:pPr>
      <w:bookmarkStart w:name="bookmark560" w:id="786"/>
      <w:bookmarkEnd w:id="786"/>
      <w:r>
        <w:rPr>
          <w:rFonts w:ascii="Times New Roman" w:hAnsi="Times New Roman" w:eastAsia="Times New Roman" w:cs="Times New Roman"/>
          <w:sz w:val="42"/>
          <w:szCs w:val="42"/>
          <w:spacing w:val="-6"/>
        </w:rPr>
        <w:t>14.14     </w:t>
      </w:r>
      <w:r>
        <w:rPr>
          <w:rFonts w:ascii="SimSun" w:hAnsi="SimSun" w:eastAsia="SimSun" w:cs="SimSun"/>
          <w:sz w:val="42"/>
          <w:szCs w:val="42"/>
          <w:spacing w:val="-6"/>
        </w:rPr>
        <w:t>软件验收支持评审</w:t>
      </w:r>
    </w:p>
    <w:p>
      <w:pPr>
        <w:pStyle w:val="BodyText"/>
        <w:spacing w:line="427" w:lineRule="auto"/>
        <w:rPr/>
      </w:pPr>
      <w:r/>
    </w:p>
    <w:p>
      <w:pPr>
        <w:spacing w:before="112" w:line="222" w:lineRule="auto"/>
        <w:outlineLvl w:val="2"/>
        <w:rPr>
          <w:rFonts w:ascii="SimHei" w:hAnsi="SimHei" w:eastAsia="SimHei" w:cs="SimHei"/>
          <w:sz w:val="34"/>
          <w:szCs w:val="34"/>
        </w:rPr>
      </w:pPr>
      <w:bookmarkStart w:name="bookmark561" w:id="787"/>
      <w:bookmarkEnd w:id="787"/>
      <w:r>
        <w:rPr>
          <w:rFonts w:ascii="SimHei" w:hAnsi="SimHei" w:eastAsia="SimHei" w:cs="SimHei"/>
          <w:sz w:val="34"/>
          <w:szCs w:val="34"/>
          <w:spacing w:val="1"/>
        </w:rPr>
        <w:t>14.14.1</w:t>
      </w:r>
      <w:r>
        <w:rPr>
          <w:rFonts w:ascii="SimHei" w:hAnsi="SimHei" w:eastAsia="SimHei" w:cs="SimHei"/>
          <w:sz w:val="34"/>
          <w:szCs w:val="34"/>
          <w:spacing w:val="39"/>
        </w:rPr>
        <w:t xml:space="preserve">  </w:t>
      </w:r>
      <w:r>
        <w:rPr>
          <w:rFonts w:ascii="SimHei" w:hAnsi="SimHei" w:eastAsia="SimHei" w:cs="SimHei"/>
          <w:sz w:val="34"/>
          <w:szCs w:val="34"/>
          <w:b/>
          <w:bCs/>
          <w:spacing w:val="1"/>
        </w:rPr>
        <w:t>评审目的</w:t>
      </w:r>
    </w:p>
    <w:p>
      <w:pPr>
        <w:ind w:firstLine="620"/>
        <w:spacing w:before="315" w:line="269" w:lineRule="auto"/>
        <w:jc w:val="both"/>
        <w:rPr>
          <w:rFonts w:ascii="SimSun" w:hAnsi="SimSun" w:eastAsia="SimSun" w:cs="SimSun"/>
          <w:sz w:val="30"/>
          <w:szCs w:val="30"/>
        </w:rPr>
      </w:pPr>
      <w:r>
        <w:rPr>
          <w:rFonts w:ascii="SimSun" w:hAnsi="SimSun" w:eastAsia="SimSun" w:cs="SimSun"/>
          <w:sz w:val="30"/>
          <w:szCs w:val="30"/>
          <w:spacing w:val="7"/>
        </w:rPr>
        <w:t>当被验收软件具备合同或双方约定的验收依据文档规定的验收条件后，软</w:t>
      </w:r>
      <w:r>
        <w:rPr>
          <w:rFonts w:ascii="SimSun" w:hAnsi="SimSun" w:eastAsia="SimSun" w:cs="SimSun"/>
          <w:sz w:val="30"/>
          <w:szCs w:val="30"/>
        </w:rPr>
        <w:t xml:space="preserve">  </w:t>
      </w:r>
      <w:r>
        <w:rPr>
          <w:rFonts w:ascii="SimSun" w:hAnsi="SimSun" w:eastAsia="SimSun" w:cs="SimSun"/>
          <w:sz w:val="30"/>
          <w:szCs w:val="30"/>
          <w:spacing w:val="2"/>
        </w:rPr>
        <w:t>件开发方应按合同规定向需方提出软件验收申请，并为需方进行软件验收测试、</w:t>
      </w:r>
      <w:r>
        <w:rPr>
          <w:rFonts w:ascii="SimSun" w:hAnsi="SimSun" w:eastAsia="SimSun" w:cs="SimSun"/>
          <w:sz w:val="30"/>
          <w:szCs w:val="30"/>
          <w:spacing w:val="8"/>
        </w:rPr>
        <w:t xml:space="preserve"> </w:t>
      </w:r>
      <w:r>
        <w:rPr>
          <w:rFonts w:ascii="SimSun" w:hAnsi="SimSun" w:eastAsia="SimSun" w:cs="SimSun"/>
          <w:sz w:val="30"/>
          <w:szCs w:val="30"/>
          <w:spacing w:val="8"/>
        </w:rPr>
        <w:t>评审和审核提供支持。软件验收支持评审是对软件开发方按合同规定为软件产</w:t>
      </w:r>
      <w:r>
        <w:rPr>
          <w:rFonts w:ascii="SimSun" w:hAnsi="SimSun" w:eastAsia="SimSun" w:cs="SimSun"/>
          <w:sz w:val="30"/>
          <w:szCs w:val="30"/>
          <w:spacing w:val="5"/>
        </w:rPr>
        <w:t xml:space="preserve"> </w:t>
      </w:r>
      <w:r>
        <w:rPr>
          <w:rFonts w:ascii="SimSun" w:hAnsi="SimSun" w:eastAsia="SimSun" w:cs="SimSun"/>
          <w:sz w:val="30"/>
          <w:szCs w:val="30"/>
          <w:spacing w:val="8"/>
        </w:rPr>
        <w:t>品验收提供的有关文档进行技术评审，其目的是确定被验收软件是否符合合同</w:t>
      </w:r>
      <w:r>
        <w:rPr>
          <w:rFonts w:ascii="SimSun" w:hAnsi="SimSun" w:eastAsia="SimSun" w:cs="SimSun"/>
          <w:sz w:val="30"/>
          <w:szCs w:val="30"/>
          <w:spacing w:val="14"/>
        </w:rPr>
        <w:t xml:space="preserve"> </w:t>
      </w:r>
      <w:r>
        <w:rPr>
          <w:rFonts w:ascii="SimSun" w:hAnsi="SimSun" w:eastAsia="SimSun" w:cs="SimSun"/>
          <w:sz w:val="30"/>
          <w:szCs w:val="30"/>
          <w:spacing w:val="8"/>
        </w:rPr>
        <w:t>或验收方和被验收方约定的验收依据文档要求，使验收方能够确定是否</w:t>
      </w:r>
      <w:r>
        <w:rPr>
          <w:rFonts w:ascii="SimSun" w:hAnsi="SimSun" w:eastAsia="SimSun" w:cs="SimSun"/>
          <w:sz w:val="30"/>
          <w:szCs w:val="30"/>
          <w:spacing w:val="7"/>
        </w:rPr>
        <w:t>可以组</w:t>
      </w:r>
      <w:r>
        <w:rPr>
          <w:rFonts w:ascii="SimSun" w:hAnsi="SimSun" w:eastAsia="SimSun" w:cs="SimSun"/>
          <w:sz w:val="30"/>
          <w:szCs w:val="30"/>
        </w:rPr>
        <w:t xml:space="preserve"> </w:t>
      </w:r>
      <w:r>
        <w:rPr>
          <w:rFonts w:ascii="SimSun" w:hAnsi="SimSun" w:eastAsia="SimSun" w:cs="SimSun"/>
          <w:sz w:val="30"/>
          <w:szCs w:val="30"/>
          <w:spacing w:val="-1"/>
        </w:rPr>
        <w:t>织验收审查和评议，以便对被验收软件做出验收结论建议，并向验收方提交验收</w:t>
      </w:r>
      <w:r>
        <w:rPr>
          <w:rFonts w:ascii="SimSun" w:hAnsi="SimSun" w:eastAsia="SimSun" w:cs="SimSun"/>
          <w:sz w:val="30"/>
          <w:szCs w:val="30"/>
          <w:spacing w:val="17"/>
        </w:rPr>
        <w:t xml:space="preserve"> </w:t>
      </w:r>
      <w:r>
        <w:rPr>
          <w:rFonts w:ascii="SimSun" w:hAnsi="SimSun" w:eastAsia="SimSun" w:cs="SimSun"/>
          <w:sz w:val="30"/>
          <w:szCs w:val="30"/>
          <w:spacing w:val="3"/>
        </w:rPr>
        <w:t>报告。</w:t>
      </w:r>
    </w:p>
    <w:p>
      <w:pPr>
        <w:spacing w:before="246" w:line="222" w:lineRule="auto"/>
        <w:outlineLvl w:val="2"/>
        <w:rPr>
          <w:rFonts w:ascii="SimHei" w:hAnsi="SimHei" w:eastAsia="SimHei" w:cs="SimHei"/>
          <w:sz w:val="33"/>
          <w:szCs w:val="33"/>
        </w:rPr>
      </w:pPr>
      <w:bookmarkStart w:name="bookmark562" w:id="788"/>
      <w:bookmarkEnd w:id="788"/>
      <w:r>
        <w:rPr>
          <w:rFonts w:ascii="SimHei" w:hAnsi="SimHei" w:eastAsia="SimHei" w:cs="SimHei"/>
          <w:sz w:val="33"/>
          <w:szCs w:val="33"/>
          <w:spacing w:val="7"/>
        </w:rPr>
        <w:t>14.14.2</w:t>
      </w:r>
      <w:r>
        <w:rPr>
          <w:rFonts w:ascii="SimHei" w:hAnsi="SimHei" w:eastAsia="SimHei" w:cs="SimHei"/>
          <w:sz w:val="33"/>
          <w:szCs w:val="33"/>
          <w:spacing w:val="39"/>
        </w:rPr>
        <w:t xml:space="preserve">  </w:t>
      </w:r>
      <w:r>
        <w:rPr>
          <w:rFonts w:ascii="SimHei" w:hAnsi="SimHei" w:eastAsia="SimHei" w:cs="SimHei"/>
          <w:sz w:val="33"/>
          <w:szCs w:val="33"/>
          <w:b/>
          <w:bCs/>
          <w:spacing w:val="7"/>
        </w:rPr>
        <w:t>评审时机</w:t>
      </w:r>
    </w:p>
    <w:p>
      <w:pPr>
        <w:ind w:right="99" w:firstLine="620"/>
        <w:spacing w:before="307" w:line="270" w:lineRule="auto"/>
        <w:jc w:val="both"/>
        <w:rPr>
          <w:rFonts w:ascii="SimSun" w:hAnsi="SimSun" w:eastAsia="SimSun" w:cs="SimSun"/>
          <w:sz w:val="30"/>
          <w:szCs w:val="30"/>
        </w:rPr>
      </w:pPr>
      <w:r>
        <w:rPr>
          <w:rFonts w:ascii="SimSun" w:hAnsi="SimSun" w:eastAsia="SimSun" w:cs="SimSun"/>
          <w:sz w:val="30"/>
          <w:szCs w:val="30"/>
          <w:spacing w:val="8"/>
        </w:rPr>
        <w:t>软件验收支持评审一般应在软件开发方完成了全部规定的软</w:t>
      </w:r>
      <w:r>
        <w:rPr>
          <w:rFonts w:ascii="SimSun" w:hAnsi="SimSun" w:eastAsia="SimSun" w:cs="SimSun"/>
          <w:sz w:val="30"/>
          <w:szCs w:val="30"/>
          <w:spacing w:val="7"/>
        </w:rPr>
        <w:t>件开发、测试</w:t>
      </w:r>
      <w:r>
        <w:rPr>
          <w:rFonts w:ascii="SimSun" w:hAnsi="SimSun" w:eastAsia="SimSun" w:cs="SimSun"/>
          <w:sz w:val="30"/>
          <w:szCs w:val="30"/>
        </w:rPr>
        <w:t xml:space="preserve"> </w:t>
      </w:r>
      <w:r>
        <w:rPr>
          <w:rFonts w:ascii="SimSun" w:hAnsi="SimSun" w:eastAsia="SimSun" w:cs="SimSun"/>
          <w:sz w:val="30"/>
          <w:szCs w:val="30"/>
          <w:spacing w:val="8"/>
        </w:rPr>
        <w:t>以及需方要求的试验试用，被验收软件通过了需</w:t>
      </w:r>
      <w:r>
        <w:rPr>
          <w:rFonts w:ascii="SimSun" w:hAnsi="SimSun" w:eastAsia="SimSun" w:cs="SimSun"/>
          <w:sz w:val="30"/>
          <w:szCs w:val="30"/>
          <w:spacing w:val="7"/>
        </w:rPr>
        <w:t>方组织的确认测试或软件产品</w:t>
      </w:r>
      <w:r>
        <w:rPr>
          <w:rFonts w:ascii="SimSun" w:hAnsi="SimSun" w:eastAsia="SimSun" w:cs="SimSun"/>
          <w:sz w:val="30"/>
          <w:szCs w:val="30"/>
        </w:rPr>
        <w:t xml:space="preserve"> </w:t>
      </w:r>
      <w:r>
        <w:rPr>
          <w:rFonts w:ascii="SimSun" w:hAnsi="SimSun" w:eastAsia="SimSun" w:cs="SimSun"/>
          <w:sz w:val="30"/>
          <w:szCs w:val="30"/>
          <w:spacing w:val="-1"/>
        </w:rPr>
        <w:t>定型测评，合同或双方约定的验收依据规定的各类文档齐全并通过了评审，被验</w:t>
      </w:r>
      <w:r>
        <w:rPr>
          <w:rFonts w:ascii="SimSun" w:hAnsi="SimSun" w:eastAsia="SimSun" w:cs="SimSun"/>
          <w:sz w:val="30"/>
          <w:szCs w:val="30"/>
          <w:spacing w:val="15"/>
        </w:rPr>
        <w:t xml:space="preserve"> </w:t>
      </w:r>
      <w:r>
        <w:rPr>
          <w:rFonts w:ascii="SimSun" w:hAnsi="SimSun" w:eastAsia="SimSun" w:cs="SimSun"/>
          <w:sz w:val="30"/>
          <w:szCs w:val="30"/>
          <w:spacing w:val="5"/>
        </w:rPr>
        <w:t>收软件已置于配置管理之下并得到有效控制之后进行。</w:t>
      </w:r>
    </w:p>
    <w:p>
      <w:pPr>
        <w:spacing w:before="191" w:line="222" w:lineRule="auto"/>
        <w:outlineLvl w:val="2"/>
        <w:rPr>
          <w:rFonts w:ascii="SimHei" w:hAnsi="SimHei" w:eastAsia="SimHei" w:cs="SimHei"/>
          <w:sz w:val="34"/>
          <w:szCs w:val="34"/>
        </w:rPr>
      </w:pPr>
      <w:bookmarkStart w:name="bookmark563" w:id="789"/>
      <w:bookmarkEnd w:id="789"/>
      <w:r>
        <w:rPr>
          <w:rFonts w:ascii="SimHei" w:hAnsi="SimHei" w:eastAsia="SimHei" w:cs="SimHei"/>
          <w:sz w:val="34"/>
          <w:szCs w:val="34"/>
          <w:spacing w:val="6"/>
        </w:rPr>
        <w:t>14.14.</w:t>
      </w:r>
      <w:r>
        <w:rPr>
          <w:rFonts w:ascii="SimHei" w:hAnsi="SimHei" w:eastAsia="SimHei" w:cs="SimHei"/>
          <w:sz w:val="34"/>
          <w:szCs w:val="34"/>
          <w:b/>
          <w:bCs/>
          <w:spacing w:val="6"/>
        </w:rPr>
        <w:t>3</w:t>
      </w:r>
      <w:r>
        <w:rPr>
          <w:rFonts w:ascii="SimHei" w:hAnsi="SimHei" w:eastAsia="SimHei" w:cs="SimHei"/>
          <w:sz w:val="34"/>
          <w:szCs w:val="34"/>
          <w:spacing w:val="28"/>
        </w:rPr>
        <w:t xml:space="preserve">  </w:t>
      </w:r>
      <w:r>
        <w:rPr>
          <w:rFonts w:ascii="SimHei" w:hAnsi="SimHei" w:eastAsia="SimHei" w:cs="SimHei"/>
          <w:sz w:val="34"/>
          <w:szCs w:val="34"/>
          <w:b/>
          <w:bCs/>
          <w:spacing w:val="6"/>
        </w:rPr>
        <w:t>评审文件</w:t>
      </w:r>
    </w:p>
    <w:p>
      <w:pPr>
        <w:ind w:left="620"/>
        <w:spacing w:before="288" w:line="219" w:lineRule="auto"/>
        <w:rPr>
          <w:rFonts w:ascii="SimSun" w:hAnsi="SimSun" w:eastAsia="SimSun" w:cs="SimSun"/>
          <w:sz w:val="33"/>
          <w:szCs w:val="33"/>
        </w:rPr>
      </w:pPr>
      <w:r>
        <w:rPr>
          <w:rFonts w:ascii="SimSun" w:hAnsi="SimSun" w:eastAsia="SimSun" w:cs="SimSun"/>
          <w:sz w:val="33"/>
          <w:szCs w:val="33"/>
          <w:spacing w:val="-22"/>
        </w:rPr>
        <w:t>软件验收支持评审包括(但不限于)以下技术文件：</w:t>
      </w:r>
    </w:p>
    <w:p>
      <w:pPr>
        <w:spacing w:line="219" w:lineRule="auto"/>
        <w:sectPr>
          <w:footerReference w:type="default" r:id="rId514"/>
          <w:pgSz w:w="11910" w:h="17890"/>
          <w:pgMar w:top="400" w:right="869" w:bottom="1163" w:left="459" w:header="0" w:footer="782" w:gutter="0"/>
        </w:sectPr>
        <w:rPr>
          <w:rFonts w:ascii="SimSun" w:hAnsi="SimSun" w:eastAsia="SimSun" w:cs="SimSun"/>
          <w:sz w:val="33"/>
          <w:szCs w:val="33"/>
        </w:rPr>
      </w:pPr>
    </w:p>
    <w:p>
      <w:pPr>
        <w:pStyle w:val="BodyText"/>
        <w:spacing w:line="301" w:lineRule="auto"/>
        <w:rPr/>
      </w:pPr>
      <w:r/>
    </w:p>
    <w:p>
      <w:pPr>
        <w:pStyle w:val="BodyText"/>
        <w:spacing w:line="302" w:lineRule="auto"/>
        <w:rPr/>
      </w:pPr>
      <w:r/>
    </w:p>
    <w:p>
      <w:pPr>
        <w:pStyle w:val="BodyText"/>
        <w:spacing w:line="302" w:lineRule="auto"/>
        <w:rPr/>
      </w:pPr>
      <w:r/>
    </w:p>
    <w:p>
      <w:pPr>
        <w:ind w:left="620"/>
        <w:spacing w:before="97" w:line="212" w:lineRule="auto"/>
        <w:rPr>
          <w:rFonts w:ascii="SimSun" w:hAnsi="SimSun" w:eastAsia="SimSun" w:cs="SimSun"/>
          <w:sz w:val="30"/>
          <w:szCs w:val="30"/>
        </w:rPr>
      </w:pPr>
      <w:r>
        <w:rPr>
          <w:rFonts w:ascii="Times New Roman" w:hAnsi="Times New Roman" w:eastAsia="Times New Roman" w:cs="Times New Roman"/>
          <w:sz w:val="30"/>
          <w:szCs w:val="30"/>
          <w:spacing w:val="-4"/>
        </w:rPr>
        <w:t>a)  </w:t>
      </w:r>
      <w:r>
        <w:rPr>
          <w:rFonts w:ascii="SimSun" w:hAnsi="SimSun" w:eastAsia="SimSun" w:cs="SimSun"/>
          <w:sz w:val="30"/>
          <w:szCs w:val="30"/>
          <w:spacing w:val="-4"/>
        </w:rPr>
        <w:t>描述软件整个研制/开发情况的《软件研制总结报告》(</w:t>
      </w:r>
      <w:r>
        <w:rPr>
          <w:rFonts w:ascii="Times New Roman" w:hAnsi="Times New Roman" w:eastAsia="Times New Roman" w:cs="Times New Roman"/>
          <w:sz w:val="30"/>
          <w:szCs w:val="30"/>
          <w:spacing w:val="-4"/>
        </w:rPr>
        <w:t>SDSR)</w:t>
      </w:r>
      <w:r>
        <w:rPr>
          <w:rFonts w:ascii="SimSun" w:hAnsi="SimSun" w:eastAsia="SimSun" w:cs="SimSun"/>
          <w:sz w:val="30"/>
          <w:szCs w:val="30"/>
          <w:spacing w:val="-4"/>
        </w:rPr>
        <w:t>。</w:t>
      </w:r>
    </w:p>
    <w:p>
      <w:pPr>
        <w:ind w:right="165" w:firstLine="620"/>
        <w:spacing w:before="107" w:line="244" w:lineRule="auto"/>
        <w:rPr>
          <w:rFonts w:ascii="SimSun" w:hAnsi="SimSun" w:eastAsia="SimSun" w:cs="SimSun"/>
          <w:sz w:val="30"/>
          <w:szCs w:val="30"/>
        </w:rPr>
      </w:pPr>
      <w:r>
        <w:rPr>
          <w:rFonts w:ascii="Times New Roman" w:hAnsi="Times New Roman" w:eastAsia="Times New Roman" w:cs="Times New Roman"/>
          <w:sz w:val="30"/>
          <w:szCs w:val="30"/>
          <w:spacing w:val="9"/>
        </w:rPr>
        <w:t>b)</w:t>
      </w:r>
      <w:r>
        <w:rPr>
          <w:rFonts w:ascii="Times New Roman" w:hAnsi="Times New Roman" w:eastAsia="Times New Roman" w:cs="Times New Roman"/>
          <w:sz w:val="30"/>
          <w:szCs w:val="30"/>
          <w:spacing w:val="55"/>
        </w:rPr>
        <w:t xml:space="preserve"> </w:t>
      </w:r>
      <w:r>
        <w:rPr>
          <w:rFonts w:ascii="SimSun" w:hAnsi="SimSun" w:eastAsia="SimSun" w:cs="SimSun"/>
          <w:sz w:val="30"/>
          <w:szCs w:val="30"/>
          <w:spacing w:val="9"/>
        </w:rPr>
        <w:t>描述软件整个研制/开发过程中软件配</w:t>
      </w:r>
      <w:r>
        <w:rPr>
          <w:rFonts w:ascii="SimSun" w:hAnsi="SimSun" w:eastAsia="SimSun" w:cs="SimSun"/>
          <w:sz w:val="30"/>
          <w:szCs w:val="30"/>
          <w:spacing w:val="8"/>
        </w:rPr>
        <w:t>置管理情况的《软件配置管理报</w:t>
      </w:r>
      <w:r>
        <w:rPr>
          <w:rFonts w:ascii="SimSun" w:hAnsi="SimSun" w:eastAsia="SimSun" w:cs="SimSun"/>
          <w:sz w:val="30"/>
          <w:szCs w:val="30"/>
        </w:rPr>
        <w:t xml:space="preserve"> </w:t>
      </w:r>
      <w:r>
        <w:rPr>
          <w:rFonts w:ascii="SimSun" w:hAnsi="SimSun" w:eastAsia="SimSun" w:cs="SimSun"/>
          <w:sz w:val="30"/>
          <w:szCs w:val="30"/>
          <w:spacing w:val="-18"/>
        </w:rPr>
        <w:t>告》(</w:t>
      </w:r>
      <w:r>
        <w:rPr>
          <w:rFonts w:ascii="Times New Roman" w:hAnsi="Times New Roman" w:eastAsia="Times New Roman" w:cs="Times New Roman"/>
          <w:sz w:val="30"/>
          <w:szCs w:val="30"/>
          <w:spacing w:val="-18"/>
        </w:rPr>
        <w:t>SCMR)</w:t>
      </w:r>
      <w:r>
        <w:rPr>
          <w:rFonts w:ascii="SimSun" w:hAnsi="SimSun" w:eastAsia="SimSun" w:cs="SimSun"/>
          <w:sz w:val="30"/>
          <w:szCs w:val="30"/>
          <w:spacing w:val="-18"/>
        </w:rPr>
        <w:t>。</w:t>
      </w:r>
    </w:p>
    <w:p>
      <w:pPr>
        <w:ind w:right="166" w:firstLine="620"/>
        <w:spacing w:before="127" w:line="244" w:lineRule="auto"/>
        <w:rPr>
          <w:rFonts w:ascii="SimSun" w:hAnsi="SimSun" w:eastAsia="SimSun" w:cs="SimSun"/>
          <w:sz w:val="30"/>
          <w:szCs w:val="30"/>
        </w:rPr>
      </w:pPr>
      <w:r>
        <w:rPr>
          <w:rFonts w:ascii="Times New Roman" w:hAnsi="Times New Roman" w:eastAsia="Times New Roman" w:cs="Times New Roman"/>
          <w:sz w:val="30"/>
          <w:szCs w:val="30"/>
          <w:spacing w:val="9"/>
        </w:rPr>
        <w:t>c)</w:t>
      </w:r>
      <w:r>
        <w:rPr>
          <w:rFonts w:ascii="Times New Roman" w:hAnsi="Times New Roman" w:eastAsia="Times New Roman" w:cs="Times New Roman"/>
          <w:sz w:val="30"/>
          <w:szCs w:val="30"/>
          <w:spacing w:val="62"/>
          <w:w w:val="101"/>
        </w:rPr>
        <w:t xml:space="preserve"> </w:t>
      </w:r>
      <w:r>
        <w:rPr>
          <w:rFonts w:ascii="SimSun" w:hAnsi="SimSun" w:eastAsia="SimSun" w:cs="SimSun"/>
          <w:sz w:val="30"/>
          <w:szCs w:val="30"/>
          <w:spacing w:val="9"/>
        </w:rPr>
        <w:t>描述软件整个研制/开发过程中软件质量保证情况的《软件</w:t>
      </w:r>
      <w:r>
        <w:rPr>
          <w:rFonts w:ascii="SimSun" w:hAnsi="SimSun" w:eastAsia="SimSun" w:cs="SimSun"/>
          <w:sz w:val="30"/>
          <w:szCs w:val="30"/>
          <w:spacing w:val="8"/>
        </w:rPr>
        <w:t>质量保证报</w:t>
      </w:r>
      <w:r>
        <w:rPr>
          <w:rFonts w:ascii="SimSun" w:hAnsi="SimSun" w:eastAsia="SimSun" w:cs="SimSun"/>
          <w:sz w:val="30"/>
          <w:szCs w:val="30"/>
        </w:rPr>
        <w:t xml:space="preserve"> </w:t>
      </w:r>
      <w:r>
        <w:rPr>
          <w:rFonts w:ascii="SimSun" w:hAnsi="SimSun" w:eastAsia="SimSun" w:cs="SimSun"/>
          <w:sz w:val="30"/>
          <w:szCs w:val="30"/>
          <w:spacing w:val="-18"/>
        </w:rPr>
        <w:t>告》(</w:t>
      </w:r>
      <w:r>
        <w:rPr>
          <w:rFonts w:ascii="Times New Roman" w:hAnsi="Times New Roman" w:eastAsia="Times New Roman" w:cs="Times New Roman"/>
          <w:sz w:val="30"/>
          <w:szCs w:val="30"/>
          <w:spacing w:val="-18"/>
        </w:rPr>
        <w:t>SQAR)</w:t>
      </w:r>
      <w:r>
        <w:rPr>
          <w:rFonts w:ascii="SimSun" w:hAnsi="SimSun" w:eastAsia="SimSun" w:cs="SimSun"/>
          <w:sz w:val="30"/>
          <w:szCs w:val="30"/>
          <w:spacing w:val="-18"/>
        </w:rPr>
        <w:t>。</w:t>
      </w:r>
    </w:p>
    <w:p>
      <w:pPr>
        <w:ind w:firstLine="620"/>
        <w:spacing w:before="145" w:line="285" w:lineRule="auto"/>
        <w:rPr>
          <w:rFonts w:ascii="SimSun" w:hAnsi="SimSun" w:eastAsia="SimSun" w:cs="SimSun"/>
          <w:sz w:val="30"/>
          <w:szCs w:val="30"/>
        </w:rPr>
      </w:pPr>
      <w:r>
        <w:rPr>
          <w:rFonts w:ascii="SimSun" w:hAnsi="SimSun" w:eastAsia="SimSun" w:cs="SimSun"/>
          <w:sz w:val="30"/>
          <w:szCs w:val="30"/>
          <w:spacing w:val="-3"/>
        </w:rPr>
        <w:t>按照</w:t>
      </w:r>
      <w:r>
        <w:rPr>
          <w:rFonts w:ascii="Times New Roman" w:hAnsi="Times New Roman" w:eastAsia="Times New Roman" w:cs="Times New Roman"/>
          <w:sz w:val="30"/>
          <w:szCs w:val="30"/>
          <w:spacing w:val="-3"/>
        </w:rPr>
        <w:t>GJB 438B—2009</w:t>
      </w:r>
      <w:r>
        <w:rPr>
          <w:rFonts w:ascii="SimSun" w:hAnsi="SimSun" w:eastAsia="SimSun" w:cs="SimSun"/>
          <w:sz w:val="30"/>
          <w:szCs w:val="30"/>
          <w:spacing w:val="-3"/>
        </w:rPr>
        <w:t>《军用软件开发文档通用要求》,</w:t>
      </w:r>
      <w:r>
        <w:rPr>
          <w:rFonts w:ascii="SimSun" w:hAnsi="SimSun" w:eastAsia="SimSun" w:cs="SimSun"/>
          <w:sz w:val="30"/>
          <w:szCs w:val="30"/>
          <w:spacing w:val="-4"/>
        </w:rPr>
        <w:t>《软件研制总结报告》</w:t>
      </w:r>
      <w:r>
        <w:rPr>
          <w:rFonts w:ascii="SimSun" w:hAnsi="SimSun" w:eastAsia="SimSun" w:cs="SimSun"/>
          <w:sz w:val="30"/>
          <w:szCs w:val="30"/>
        </w:rPr>
        <w:t xml:space="preserve"> </w:t>
      </w:r>
      <w:r>
        <w:rPr>
          <w:rFonts w:ascii="SimSun" w:hAnsi="SimSun" w:eastAsia="SimSun" w:cs="SimSun"/>
          <w:sz w:val="30"/>
          <w:szCs w:val="30"/>
          <w:spacing w:val="1"/>
        </w:rPr>
        <w:t>的目次格式如下：</w:t>
      </w:r>
    </w:p>
    <w:tbl>
      <w:tblPr>
        <w:tblStyle w:val="TableNormal"/>
        <w:tblW w:w="10390" w:type="dxa"/>
        <w:tblInd w:w="60" w:type="dxa"/>
        <w:tblLayout w:type="fixed"/>
        <w:tblBorders>
          <w:left w:val="single" w:color="000000" w:sz="4" w:space="0"/>
          <w:bottom w:val="single" w:color="000000" w:sz="4" w:space="0"/>
          <w:right w:val="single" w:color="000000" w:sz="4" w:space="0"/>
          <w:top w:val="single" w:color="000000" w:sz="4" w:space="0"/>
        </w:tblBorders>
      </w:tblPr>
      <w:tblGrid>
        <w:gridCol w:w="10390"/>
      </w:tblGrid>
      <w:tr>
        <w:trPr>
          <w:trHeight w:val="10690" w:hRule="atLeast"/>
        </w:trPr>
        <w:tc>
          <w:tcPr>
            <w:tcW w:w="10390" w:type="dxa"/>
            <w:vAlign w:val="top"/>
          </w:tcPr>
          <w:p>
            <w:pPr>
              <w:pStyle w:val="TableText"/>
              <w:ind w:left="214"/>
              <w:spacing w:before="189" w:line="220" w:lineRule="auto"/>
              <w:rPr>
                <w:sz w:val="33"/>
                <w:szCs w:val="33"/>
              </w:rPr>
            </w:pPr>
            <w:r>
              <w:rPr>
                <w:sz w:val="33"/>
                <w:szCs w:val="33"/>
                <w:spacing w:val="-20"/>
              </w:rPr>
              <w:t>1</w:t>
            </w:r>
            <w:r>
              <w:rPr>
                <w:sz w:val="33"/>
                <w:szCs w:val="33"/>
                <w:spacing w:val="28"/>
              </w:rPr>
              <w:t xml:space="preserve"> </w:t>
            </w:r>
            <w:r>
              <w:rPr>
                <w:sz w:val="33"/>
                <w:szCs w:val="33"/>
                <w:spacing w:val="-20"/>
              </w:rPr>
              <w:t>范</w:t>
            </w:r>
            <w:r>
              <w:rPr>
                <w:sz w:val="33"/>
                <w:szCs w:val="33"/>
                <w:spacing w:val="49"/>
              </w:rPr>
              <w:t xml:space="preserve"> </w:t>
            </w:r>
            <w:r>
              <w:rPr>
                <w:sz w:val="33"/>
                <w:szCs w:val="33"/>
                <w:spacing w:val="-20"/>
              </w:rPr>
              <w:t>围</w:t>
            </w:r>
          </w:p>
          <w:p>
            <w:pPr>
              <w:pStyle w:val="TableText"/>
              <w:ind w:left="214"/>
              <w:spacing w:before="76" w:line="220" w:lineRule="auto"/>
              <w:rPr>
                <w:sz w:val="33"/>
                <w:szCs w:val="33"/>
              </w:rPr>
            </w:pPr>
            <w:r>
              <w:rPr>
                <w:sz w:val="33"/>
                <w:szCs w:val="33"/>
                <w:spacing w:val="3"/>
              </w:rPr>
              <w:t>1.1标识</w:t>
            </w:r>
          </w:p>
          <w:p>
            <w:pPr>
              <w:pStyle w:val="TableText"/>
              <w:ind w:left="214"/>
              <w:spacing w:before="66" w:line="219" w:lineRule="auto"/>
              <w:rPr>
                <w:sz w:val="33"/>
                <w:szCs w:val="33"/>
              </w:rPr>
            </w:pPr>
            <w:r>
              <w:rPr>
                <w:sz w:val="33"/>
                <w:szCs w:val="33"/>
                <w:spacing w:val="1"/>
              </w:rPr>
              <w:t>1.2系统概述</w:t>
            </w:r>
          </w:p>
          <w:p>
            <w:pPr>
              <w:pStyle w:val="TableText"/>
              <w:ind w:left="214"/>
              <w:spacing w:before="68" w:line="219" w:lineRule="auto"/>
              <w:rPr>
                <w:sz w:val="33"/>
                <w:szCs w:val="33"/>
              </w:rPr>
            </w:pPr>
            <w:r>
              <w:rPr>
                <w:sz w:val="33"/>
                <w:szCs w:val="33"/>
                <w:spacing w:val="1"/>
              </w:rPr>
              <w:t>1.3文档概述</w:t>
            </w:r>
          </w:p>
          <w:p>
            <w:pPr>
              <w:pStyle w:val="TableText"/>
              <w:ind w:left="214" w:right="7015"/>
              <w:spacing w:before="67" w:line="233" w:lineRule="auto"/>
              <w:rPr>
                <w:sz w:val="33"/>
                <w:szCs w:val="33"/>
              </w:rPr>
            </w:pPr>
            <w:r>
              <w:rPr>
                <w:sz w:val="33"/>
                <w:szCs w:val="33"/>
                <w:spacing w:val="1"/>
              </w:rPr>
              <w:t>2任务来源与研制依据</w:t>
            </w:r>
            <w:r>
              <w:rPr>
                <w:sz w:val="33"/>
                <w:szCs w:val="33"/>
                <w:spacing w:val="3"/>
              </w:rPr>
              <w:t xml:space="preserve"> </w:t>
            </w:r>
            <w:r>
              <w:rPr>
                <w:sz w:val="33"/>
                <w:szCs w:val="33"/>
                <w:spacing w:val="1"/>
              </w:rPr>
              <w:t>3软件概述</w:t>
            </w:r>
          </w:p>
          <w:p>
            <w:pPr>
              <w:pStyle w:val="TableText"/>
              <w:ind w:left="214"/>
              <w:spacing w:before="88" w:line="219" w:lineRule="auto"/>
              <w:rPr>
                <w:sz w:val="33"/>
                <w:szCs w:val="33"/>
              </w:rPr>
            </w:pPr>
            <w:r>
              <w:rPr>
                <w:sz w:val="33"/>
                <w:szCs w:val="33"/>
                <w:spacing w:val="-2"/>
              </w:rPr>
              <w:t>4软件研制过程</w:t>
            </w:r>
          </w:p>
          <w:p>
            <w:pPr>
              <w:pStyle w:val="TableText"/>
              <w:ind w:left="214"/>
              <w:spacing w:before="68" w:line="219" w:lineRule="auto"/>
              <w:rPr>
                <w:sz w:val="33"/>
                <w:szCs w:val="33"/>
              </w:rPr>
            </w:pPr>
            <w:r>
              <w:rPr>
                <w:sz w:val="33"/>
                <w:szCs w:val="33"/>
                <w:spacing w:val="-1"/>
              </w:rPr>
              <w:t>4.1软件研制过程概述</w:t>
            </w:r>
          </w:p>
          <w:p>
            <w:pPr>
              <w:pStyle w:val="TableText"/>
              <w:ind w:left="214"/>
              <w:spacing w:before="70" w:line="220" w:lineRule="auto"/>
              <w:rPr>
                <w:sz w:val="33"/>
                <w:szCs w:val="33"/>
              </w:rPr>
            </w:pPr>
            <w:r>
              <w:rPr>
                <w:sz w:val="33"/>
                <w:szCs w:val="33"/>
                <w:spacing w:val="-1"/>
              </w:rPr>
              <w:t>4.2系统要求分析和设计</w:t>
            </w:r>
          </w:p>
          <w:p>
            <w:pPr>
              <w:pStyle w:val="TableText"/>
              <w:ind w:left="214"/>
              <w:spacing w:before="56" w:line="219" w:lineRule="auto"/>
              <w:rPr>
                <w:sz w:val="33"/>
                <w:szCs w:val="33"/>
              </w:rPr>
            </w:pPr>
            <w:r>
              <w:rPr>
                <w:sz w:val="33"/>
                <w:szCs w:val="33"/>
                <w:spacing w:val="1"/>
              </w:rPr>
              <w:t>4.3软件需求分析</w:t>
            </w:r>
          </w:p>
          <w:p>
            <w:pPr>
              <w:pStyle w:val="TableText"/>
              <w:ind w:left="214"/>
              <w:spacing w:before="38" w:line="219" w:lineRule="auto"/>
              <w:rPr>
                <w:sz w:val="33"/>
                <w:szCs w:val="33"/>
              </w:rPr>
            </w:pPr>
            <w:r>
              <w:rPr>
                <w:sz w:val="33"/>
                <w:szCs w:val="33"/>
                <w:spacing w:val="1"/>
              </w:rPr>
              <w:t>4.4软件设计</w:t>
            </w:r>
          </w:p>
          <w:p>
            <w:pPr>
              <w:spacing w:line="295" w:lineRule="auto"/>
              <w:rPr>
                <w:rFonts w:ascii="Arial"/>
                <w:sz w:val="21"/>
              </w:rPr>
            </w:pPr>
            <w:r/>
          </w:p>
          <w:p>
            <w:pPr>
              <w:ind w:firstLine="214"/>
              <w:spacing w:before="1" w:line="78" w:lineRule="exact"/>
              <w:rPr/>
            </w:pPr>
            <w:r>
              <w:rPr>
                <w:position w:val="-1"/>
              </w:rPr>
              <w:drawing>
                <wp:inline distT="0" distB="0" distL="0" distR="0">
                  <wp:extent cx="385296" cy="49256"/>
                  <wp:effectExtent l="0" t="0" r="0" b="0"/>
                  <wp:docPr id="66" name="IM 66"/>
                  <wp:cNvGraphicFramePr/>
                  <a:graphic>
                    <a:graphicData uri="http://schemas.openxmlformats.org/drawingml/2006/picture">
                      <pic:pic>
                        <pic:nvPicPr>
                          <pic:cNvPr id="66" name="IM 66"/>
                          <pic:cNvPicPr/>
                        </pic:nvPicPr>
                        <pic:blipFill>
                          <a:blip r:embed="rId516"/>
                          <a:stretch>
                            <a:fillRect/>
                          </a:stretch>
                        </pic:blipFill>
                        <pic:spPr>
                          <a:xfrm rot="0">
                            <a:off x="0" y="0"/>
                            <a:ext cx="385296" cy="49256"/>
                          </a:xfrm>
                          <a:prstGeom prst="rect">
                            <a:avLst/>
                          </a:prstGeom>
                        </pic:spPr>
                      </pic:pic>
                    </a:graphicData>
                  </a:graphic>
                </wp:inline>
              </w:drawing>
            </w:r>
          </w:p>
          <w:p>
            <w:pPr>
              <w:pStyle w:val="TableText"/>
              <w:ind w:left="214" w:right="6719"/>
              <w:spacing w:before="161" w:line="258" w:lineRule="auto"/>
              <w:rPr>
                <w:sz w:val="33"/>
                <w:szCs w:val="33"/>
              </w:rPr>
            </w:pPr>
            <w:r>
              <w:rPr>
                <w:sz w:val="33"/>
                <w:szCs w:val="33"/>
                <w:spacing w:val="-2"/>
              </w:rPr>
              <w:t>5软件满足任务指标情况</w:t>
            </w:r>
            <w:r>
              <w:rPr>
                <w:sz w:val="33"/>
                <w:szCs w:val="33"/>
                <w:spacing w:val="1"/>
              </w:rPr>
              <w:t xml:space="preserve"> </w:t>
            </w:r>
            <w:r>
              <w:rPr>
                <w:sz w:val="33"/>
                <w:szCs w:val="33"/>
                <w:spacing w:val="-2"/>
              </w:rPr>
              <w:t>6质量保证情况</w:t>
            </w:r>
          </w:p>
          <w:p>
            <w:pPr>
              <w:pStyle w:val="TableText"/>
              <w:ind w:left="214"/>
              <w:spacing w:line="220" w:lineRule="auto"/>
              <w:rPr>
                <w:sz w:val="33"/>
                <w:szCs w:val="33"/>
              </w:rPr>
            </w:pPr>
            <w:r>
              <w:rPr>
                <w:sz w:val="33"/>
                <w:szCs w:val="33"/>
              </w:rPr>
              <w:t>6.1质量保证措施实施情况</w:t>
            </w:r>
          </w:p>
          <w:p>
            <w:pPr>
              <w:pStyle w:val="TableText"/>
              <w:ind w:left="214" w:right="4710"/>
              <w:spacing w:before="57" w:line="238" w:lineRule="auto"/>
              <w:rPr>
                <w:sz w:val="33"/>
                <w:szCs w:val="33"/>
              </w:rPr>
            </w:pPr>
            <w:r>
              <w:rPr>
                <w:sz w:val="33"/>
                <w:szCs w:val="33"/>
              </w:rPr>
              <w:t>6.2软件重大技术质量问题和解决情况</w:t>
            </w:r>
            <w:r>
              <w:rPr>
                <w:sz w:val="33"/>
                <w:szCs w:val="33"/>
                <w:spacing w:val="8"/>
              </w:rPr>
              <w:t xml:space="preserve"> </w:t>
            </w:r>
            <w:r>
              <w:rPr>
                <w:sz w:val="33"/>
                <w:szCs w:val="33"/>
                <w:spacing w:val="-3"/>
              </w:rPr>
              <w:t>7配置管理情况</w:t>
            </w:r>
          </w:p>
          <w:p>
            <w:pPr>
              <w:pStyle w:val="TableText"/>
              <w:ind w:left="214"/>
              <w:spacing w:before="69" w:line="219" w:lineRule="auto"/>
              <w:rPr>
                <w:sz w:val="33"/>
                <w:szCs w:val="33"/>
              </w:rPr>
            </w:pPr>
            <w:r>
              <w:rPr>
                <w:sz w:val="33"/>
                <w:szCs w:val="33"/>
                <w:spacing w:val="1"/>
              </w:rPr>
              <w:t>7.1软件配置管理要求</w:t>
            </w:r>
          </w:p>
          <w:p>
            <w:pPr>
              <w:pStyle w:val="TableText"/>
              <w:ind w:left="214"/>
              <w:spacing w:before="58" w:line="219" w:lineRule="auto"/>
              <w:rPr>
                <w:sz w:val="33"/>
                <w:szCs w:val="33"/>
              </w:rPr>
            </w:pPr>
            <w:r>
              <w:rPr>
                <w:sz w:val="33"/>
                <w:szCs w:val="33"/>
              </w:rPr>
              <w:t>7.2软件配置管理实施情况</w:t>
            </w:r>
          </w:p>
          <w:p>
            <w:pPr>
              <w:pStyle w:val="TableText"/>
              <w:ind w:left="214" w:right="6360"/>
              <w:spacing w:before="69" w:line="236" w:lineRule="auto"/>
              <w:rPr>
                <w:sz w:val="33"/>
                <w:szCs w:val="33"/>
              </w:rPr>
            </w:pPr>
            <w:r>
              <w:rPr>
                <w:sz w:val="33"/>
                <w:szCs w:val="33"/>
              </w:rPr>
              <w:t>7.3软件配置状态变更情况</w:t>
            </w:r>
            <w:r>
              <w:rPr>
                <w:sz w:val="33"/>
                <w:szCs w:val="33"/>
                <w:spacing w:val="8"/>
              </w:rPr>
              <w:t xml:space="preserve"> </w:t>
            </w:r>
            <w:r>
              <w:rPr>
                <w:sz w:val="33"/>
                <w:szCs w:val="33"/>
                <w:spacing w:val="1"/>
              </w:rPr>
              <w:t>8测量和分析</w:t>
            </w:r>
          </w:p>
          <w:p>
            <w:pPr>
              <w:pStyle w:val="TableText"/>
              <w:ind w:left="214"/>
              <w:spacing w:before="47" w:line="221" w:lineRule="auto"/>
              <w:rPr>
                <w:sz w:val="33"/>
                <w:szCs w:val="33"/>
              </w:rPr>
            </w:pPr>
            <w:r>
              <w:rPr>
                <w:sz w:val="33"/>
                <w:szCs w:val="33"/>
                <w:spacing w:val="-12"/>
              </w:rPr>
              <w:t>9</w:t>
            </w:r>
            <w:r>
              <w:rPr>
                <w:sz w:val="33"/>
                <w:szCs w:val="33"/>
                <w:spacing w:val="18"/>
              </w:rPr>
              <w:t xml:space="preserve"> </w:t>
            </w:r>
            <w:r>
              <w:rPr>
                <w:sz w:val="33"/>
                <w:szCs w:val="33"/>
                <w:spacing w:val="-12"/>
              </w:rPr>
              <w:t>结</w:t>
            </w:r>
            <w:r>
              <w:rPr>
                <w:sz w:val="33"/>
                <w:szCs w:val="33"/>
                <w:spacing w:val="13"/>
              </w:rPr>
              <w:t xml:space="preserve"> </w:t>
            </w:r>
            <w:r>
              <w:rPr>
                <w:sz w:val="33"/>
                <w:szCs w:val="33"/>
                <w:spacing w:val="-12"/>
              </w:rPr>
              <w:t>论</w:t>
            </w:r>
          </w:p>
          <w:p>
            <w:pPr>
              <w:pStyle w:val="TableText"/>
              <w:ind w:left="214"/>
              <w:spacing w:before="74" w:line="219" w:lineRule="auto"/>
              <w:rPr>
                <w:sz w:val="33"/>
                <w:szCs w:val="33"/>
              </w:rPr>
            </w:pPr>
            <w:r>
              <w:rPr>
                <w:sz w:val="33"/>
                <w:szCs w:val="33"/>
                <w:spacing w:val="-17"/>
              </w:rPr>
              <w:t>1</w:t>
            </w:r>
            <w:r>
              <w:rPr>
                <w:sz w:val="33"/>
                <w:szCs w:val="33"/>
                <w:spacing w:val="-47"/>
              </w:rPr>
              <w:t xml:space="preserve"> </w:t>
            </w:r>
            <w:r>
              <w:rPr>
                <w:sz w:val="33"/>
                <w:szCs w:val="33"/>
                <w:spacing w:val="-17"/>
              </w:rPr>
              <w:t>0</w:t>
            </w:r>
            <w:r>
              <w:rPr>
                <w:sz w:val="33"/>
                <w:szCs w:val="33"/>
                <w:spacing w:val="-51"/>
              </w:rPr>
              <w:t xml:space="preserve"> </w:t>
            </w:r>
            <w:r>
              <w:rPr>
                <w:sz w:val="33"/>
                <w:szCs w:val="33"/>
                <w:spacing w:val="-17"/>
              </w:rPr>
              <w:t>注</w:t>
            </w:r>
            <w:r>
              <w:rPr>
                <w:sz w:val="33"/>
                <w:szCs w:val="33"/>
                <w:spacing w:val="-52"/>
              </w:rPr>
              <w:t xml:space="preserve"> </w:t>
            </w:r>
            <w:r>
              <w:rPr>
                <w:sz w:val="33"/>
                <w:szCs w:val="33"/>
                <w:spacing w:val="-17"/>
              </w:rPr>
              <w:t>释</w:t>
            </w:r>
          </w:p>
        </w:tc>
      </w:tr>
    </w:tbl>
    <w:p>
      <w:pPr>
        <w:ind w:firstLine="620"/>
        <w:spacing w:before="200" w:line="270" w:lineRule="auto"/>
        <w:rPr>
          <w:rFonts w:ascii="SimSun" w:hAnsi="SimSun" w:eastAsia="SimSun" w:cs="SimSun"/>
          <w:sz w:val="30"/>
          <w:szCs w:val="30"/>
        </w:rPr>
      </w:pPr>
      <w:r>
        <w:rPr>
          <w:rFonts w:ascii="SimSun" w:hAnsi="SimSun" w:eastAsia="SimSun" w:cs="SimSun"/>
          <w:sz w:val="30"/>
          <w:szCs w:val="30"/>
          <w:spacing w:val="-3"/>
        </w:rPr>
        <w:t>按照</w:t>
      </w:r>
      <w:r>
        <w:rPr>
          <w:rFonts w:ascii="Times New Roman" w:hAnsi="Times New Roman" w:eastAsia="Times New Roman" w:cs="Times New Roman"/>
          <w:sz w:val="30"/>
          <w:szCs w:val="30"/>
          <w:spacing w:val="-3"/>
        </w:rPr>
        <w:t>GJB 438B—2009</w:t>
      </w:r>
      <w:r>
        <w:rPr>
          <w:rFonts w:ascii="SimSun" w:hAnsi="SimSun" w:eastAsia="SimSun" w:cs="SimSun"/>
          <w:sz w:val="30"/>
          <w:szCs w:val="30"/>
          <w:spacing w:val="-3"/>
        </w:rPr>
        <w:t>《军用软件开发文档通用要求》,</w:t>
      </w:r>
      <w:r>
        <w:rPr>
          <w:rFonts w:ascii="SimSun" w:hAnsi="SimSun" w:eastAsia="SimSun" w:cs="SimSun"/>
          <w:sz w:val="30"/>
          <w:szCs w:val="30"/>
          <w:spacing w:val="-4"/>
        </w:rPr>
        <w:t>《软件配置管理报告》</w:t>
      </w:r>
      <w:r>
        <w:rPr>
          <w:rFonts w:ascii="SimSun" w:hAnsi="SimSun" w:eastAsia="SimSun" w:cs="SimSun"/>
          <w:sz w:val="30"/>
          <w:szCs w:val="30"/>
        </w:rPr>
        <w:t xml:space="preserve"> </w:t>
      </w:r>
      <w:r>
        <w:rPr>
          <w:rFonts w:ascii="SimSun" w:hAnsi="SimSun" w:eastAsia="SimSun" w:cs="SimSun"/>
          <w:sz w:val="30"/>
          <w:szCs w:val="30"/>
          <w:spacing w:val="1"/>
        </w:rPr>
        <w:t>的目次格式如下：</w:t>
      </w:r>
    </w:p>
    <w:p>
      <w:pPr>
        <w:spacing w:line="270" w:lineRule="auto"/>
        <w:sectPr>
          <w:footerReference w:type="default" r:id="rId515"/>
          <w:pgSz w:w="11910" w:h="17840"/>
          <w:pgMar w:top="400" w:right="299" w:bottom="825" w:left="1009" w:header="0" w:footer="572" w:gutter="0"/>
        </w:sectPr>
        <w:rPr>
          <w:rFonts w:ascii="SimSun" w:hAnsi="SimSun" w:eastAsia="SimSun" w:cs="SimSun"/>
          <w:sz w:val="30"/>
          <w:szCs w:val="30"/>
        </w:rPr>
      </w:pPr>
    </w:p>
    <w:p>
      <w:pPr>
        <w:spacing w:before="30"/>
        <w:rPr/>
      </w:pPr>
      <w:r/>
    </w:p>
    <w:p>
      <w:pPr>
        <w:spacing w:before="30"/>
        <w:rPr/>
      </w:pPr>
      <w:r/>
    </w:p>
    <w:p>
      <w:pPr>
        <w:spacing w:before="30"/>
        <w:rPr/>
      </w:pPr>
      <w:r/>
    </w:p>
    <w:tbl>
      <w:tblPr>
        <w:tblStyle w:val="TableNormal"/>
        <w:tblW w:w="104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10410"/>
      </w:tblGrid>
      <w:tr>
        <w:trPr>
          <w:trHeight w:val="7990" w:hRule="atLeast"/>
        </w:trPr>
        <w:tc>
          <w:tcPr>
            <w:tcW w:w="10410" w:type="dxa"/>
            <w:vAlign w:val="top"/>
          </w:tcPr>
          <w:p>
            <w:pPr>
              <w:pStyle w:val="TableText"/>
              <w:ind w:left="185"/>
              <w:spacing w:before="199" w:line="220" w:lineRule="auto"/>
              <w:rPr>
                <w:sz w:val="33"/>
                <w:szCs w:val="33"/>
              </w:rPr>
            </w:pPr>
            <w:r>
              <w:rPr>
                <w:sz w:val="33"/>
                <w:szCs w:val="33"/>
                <w:spacing w:val="-20"/>
              </w:rPr>
              <w:t>1</w:t>
            </w:r>
            <w:r>
              <w:rPr>
                <w:sz w:val="33"/>
                <w:szCs w:val="33"/>
                <w:spacing w:val="18"/>
              </w:rPr>
              <w:t xml:space="preserve"> </w:t>
            </w:r>
            <w:r>
              <w:rPr>
                <w:sz w:val="33"/>
                <w:szCs w:val="33"/>
                <w:spacing w:val="-20"/>
              </w:rPr>
              <w:t>范</w:t>
            </w:r>
            <w:r>
              <w:rPr>
                <w:sz w:val="33"/>
                <w:szCs w:val="33"/>
                <w:spacing w:val="39"/>
              </w:rPr>
              <w:t xml:space="preserve"> </w:t>
            </w:r>
            <w:r>
              <w:rPr>
                <w:sz w:val="33"/>
                <w:szCs w:val="33"/>
                <w:spacing w:val="-20"/>
              </w:rPr>
              <w:t>围</w:t>
            </w:r>
          </w:p>
          <w:p>
            <w:pPr>
              <w:pStyle w:val="TableText"/>
              <w:ind w:left="185"/>
              <w:spacing w:before="66" w:line="220" w:lineRule="auto"/>
              <w:rPr>
                <w:sz w:val="33"/>
                <w:szCs w:val="33"/>
              </w:rPr>
            </w:pPr>
            <w:r>
              <w:rPr>
                <w:sz w:val="33"/>
                <w:szCs w:val="33"/>
                <w:spacing w:val="3"/>
              </w:rPr>
              <w:t>1.1标识</w:t>
            </w:r>
          </w:p>
          <w:p>
            <w:pPr>
              <w:pStyle w:val="TableText"/>
              <w:ind w:left="185"/>
              <w:spacing w:before="76" w:line="219" w:lineRule="auto"/>
              <w:rPr>
                <w:sz w:val="33"/>
                <w:szCs w:val="33"/>
              </w:rPr>
            </w:pPr>
            <w:r>
              <w:rPr>
                <w:sz w:val="33"/>
                <w:szCs w:val="33"/>
                <w:spacing w:val="1"/>
              </w:rPr>
              <w:t>1.2系统概述</w:t>
            </w:r>
          </w:p>
          <w:p>
            <w:pPr>
              <w:pStyle w:val="TableText"/>
              <w:ind w:left="185"/>
              <w:spacing w:before="58" w:line="219" w:lineRule="auto"/>
              <w:rPr>
                <w:sz w:val="33"/>
                <w:szCs w:val="33"/>
              </w:rPr>
            </w:pPr>
            <w:r>
              <w:rPr>
                <w:sz w:val="33"/>
                <w:szCs w:val="33"/>
                <w:spacing w:val="1"/>
              </w:rPr>
              <w:t>1.3文档概述</w:t>
            </w:r>
          </w:p>
          <w:p>
            <w:pPr>
              <w:pStyle w:val="TableText"/>
              <w:ind w:left="185"/>
              <w:spacing w:before="78" w:line="219" w:lineRule="auto"/>
              <w:rPr>
                <w:sz w:val="33"/>
                <w:szCs w:val="33"/>
              </w:rPr>
            </w:pPr>
            <w:r>
              <w:rPr>
                <w:sz w:val="33"/>
                <w:szCs w:val="33"/>
                <w:spacing w:val="3"/>
              </w:rPr>
              <w:t>2引用文档</w:t>
            </w:r>
          </w:p>
          <w:p>
            <w:pPr>
              <w:pStyle w:val="TableText"/>
              <w:ind w:left="185" w:right="6740"/>
              <w:spacing w:before="59" w:line="248" w:lineRule="auto"/>
              <w:rPr>
                <w:sz w:val="33"/>
                <w:szCs w:val="33"/>
              </w:rPr>
            </w:pPr>
            <w:r>
              <w:rPr>
                <w:sz w:val="33"/>
                <w:szCs w:val="33"/>
                <w:spacing w:val="-2"/>
              </w:rPr>
              <w:t>3软件配置管理情况综述</w:t>
            </w:r>
            <w:r>
              <w:rPr>
                <w:sz w:val="33"/>
                <w:szCs w:val="33"/>
                <w:spacing w:val="1"/>
              </w:rPr>
              <w:t xml:space="preserve"> </w:t>
            </w:r>
            <w:r>
              <w:rPr>
                <w:sz w:val="33"/>
                <w:szCs w:val="33"/>
              </w:rPr>
              <w:t>4软件配置管理基本信息</w:t>
            </w:r>
            <w:r>
              <w:rPr>
                <w:sz w:val="33"/>
                <w:szCs w:val="33"/>
                <w:spacing w:val="8"/>
              </w:rPr>
              <w:t xml:space="preserve"> </w:t>
            </w:r>
            <w:r>
              <w:rPr>
                <w:sz w:val="33"/>
                <w:szCs w:val="33"/>
                <w:spacing w:val="-2"/>
              </w:rPr>
              <w:t>5专业组划分及权限分配</w:t>
            </w:r>
            <w:r>
              <w:rPr>
                <w:sz w:val="33"/>
                <w:szCs w:val="33"/>
                <w:spacing w:val="1"/>
              </w:rPr>
              <w:t xml:space="preserve"> </w:t>
            </w:r>
            <w:r>
              <w:rPr>
                <w:sz w:val="33"/>
                <w:szCs w:val="33"/>
                <w:spacing w:val="1"/>
              </w:rPr>
              <w:t>6配置项记录</w:t>
            </w:r>
          </w:p>
          <w:p>
            <w:pPr>
              <w:pStyle w:val="TableText"/>
              <w:ind w:left="185" w:right="8549"/>
              <w:spacing w:before="56" w:line="250" w:lineRule="auto"/>
              <w:rPr>
                <w:sz w:val="33"/>
                <w:szCs w:val="33"/>
              </w:rPr>
            </w:pPr>
            <w:r>
              <w:rPr>
                <w:sz w:val="33"/>
                <w:szCs w:val="33"/>
                <w:spacing w:val="2"/>
              </w:rPr>
              <w:t>7变更记录</w:t>
            </w:r>
            <w:r>
              <w:rPr>
                <w:sz w:val="33"/>
                <w:szCs w:val="33"/>
              </w:rPr>
              <w:t xml:space="preserve">  </w:t>
            </w:r>
            <w:r>
              <w:rPr>
                <w:sz w:val="33"/>
                <w:szCs w:val="33"/>
                <w:spacing w:val="2"/>
              </w:rPr>
              <w:t>8基线记录</w:t>
            </w:r>
            <w:r>
              <w:rPr>
                <w:sz w:val="33"/>
                <w:szCs w:val="33"/>
              </w:rPr>
              <w:t xml:space="preserve">  </w:t>
            </w:r>
            <w:r>
              <w:rPr>
                <w:sz w:val="33"/>
                <w:szCs w:val="33"/>
                <w:spacing w:val="2"/>
              </w:rPr>
              <w:t>9入库记录</w:t>
            </w:r>
            <w:r>
              <w:rPr>
                <w:sz w:val="33"/>
                <w:szCs w:val="33"/>
              </w:rPr>
              <w:t xml:space="preserve">  </w:t>
            </w:r>
            <w:r>
              <w:rPr>
                <w:sz w:val="33"/>
                <w:szCs w:val="33"/>
                <w:spacing w:val="2"/>
              </w:rPr>
              <w:t>10出库记录 </w:t>
            </w:r>
            <w:r>
              <w:rPr>
                <w:sz w:val="33"/>
                <w:szCs w:val="33"/>
                <w:spacing w:val="2"/>
              </w:rPr>
              <w:t>11审核记录 </w:t>
            </w:r>
            <w:r>
              <w:rPr>
                <w:sz w:val="33"/>
                <w:szCs w:val="33"/>
                <w:spacing w:val="2"/>
              </w:rPr>
              <w:t>12备份记录</w:t>
            </w:r>
          </w:p>
          <w:p>
            <w:pPr>
              <w:pStyle w:val="TableText"/>
              <w:ind w:left="185"/>
              <w:spacing w:before="61" w:line="221" w:lineRule="auto"/>
              <w:rPr>
                <w:sz w:val="33"/>
                <w:szCs w:val="33"/>
              </w:rPr>
            </w:pPr>
            <w:r>
              <w:rPr>
                <w:sz w:val="33"/>
                <w:szCs w:val="33"/>
                <w:spacing w:val="-18"/>
              </w:rPr>
              <w:t>1</w:t>
            </w:r>
            <w:r>
              <w:rPr>
                <w:sz w:val="33"/>
                <w:szCs w:val="33"/>
                <w:spacing w:val="-39"/>
              </w:rPr>
              <w:t xml:space="preserve"> </w:t>
            </w:r>
            <w:r>
              <w:rPr>
                <w:sz w:val="33"/>
                <w:szCs w:val="33"/>
                <w:spacing w:val="-18"/>
              </w:rPr>
              <w:t>3</w:t>
            </w:r>
            <w:r>
              <w:rPr>
                <w:sz w:val="33"/>
                <w:szCs w:val="33"/>
                <w:spacing w:val="-44"/>
              </w:rPr>
              <w:t xml:space="preserve"> </w:t>
            </w:r>
            <w:r>
              <w:rPr>
                <w:sz w:val="33"/>
                <w:szCs w:val="33"/>
                <w:spacing w:val="-18"/>
              </w:rPr>
              <w:t>测</w:t>
            </w:r>
            <w:r>
              <w:rPr>
                <w:sz w:val="33"/>
                <w:szCs w:val="33"/>
                <w:spacing w:val="-46"/>
              </w:rPr>
              <w:t xml:space="preserve"> </w:t>
            </w:r>
            <w:r>
              <w:rPr>
                <w:sz w:val="33"/>
                <w:szCs w:val="33"/>
                <w:spacing w:val="-18"/>
              </w:rPr>
              <w:t>量</w:t>
            </w:r>
          </w:p>
          <w:p>
            <w:pPr>
              <w:pStyle w:val="TableText"/>
              <w:ind w:left="185"/>
              <w:spacing w:before="43" w:line="219" w:lineRule="auto"/>
              <w:rPr>
                <w:sz w:val="33"/>
                <w:szCs w:val="33"/>
              </w:rPr>
            </w:pPr>
            <w:r>
              <w:rPr>
                <w:sz w:val="33"/>
                <w:szCs w:val="33"/>
                <w:spacing w:val="-16"/>
              </w:rPr>
              <w:t>1</w:t>
            </w:r>
            <w:r>
              <w:rPr>
                <w:sz w:val="33"/>
                <w:szCs w:val="33"/>
                <w:spacing w:val="-45"/>
              </w:rPr>
              <w:t xml:space="preserve"> </w:t>
            </w:r>
            <w:r>
              <w:rPr>
                <w:sz w:val="33"/>
                <w:szCs w:val="33"/>
                <w:spacing w:val="-16"/>
              </w:rPr>
              <w:t>4</w:t>
            </w:r>
            <w:r>
              <w:rPr>
                <w:sz w:val="33"/>
                <w:szCs w:val="33"/>
                <w:spacing w:val="-44"/>
              </w:rPr>
              <w:t xml:space="preserve"> </w:t>
            </w:r>
            <w:r>
              <w:rPr>
                <w:sz w:val="33"/>
                <w:szCs w:val="33"/>
                <w:spacing w:val="-16"/>
              </w:rPr>
              <w:t>注</w:t>
            </w:r>
            <w:r>
              <w:rPr>
                <w:sz w:val="33"/>
                <w:szCs w:val="33"/>
                <w:spacing w:val="-45"/>
              </w:rPr>
              <w:t xml:space="preserve"> </w:t>
            </w:r>
            <w:r>
              <w:rPr>
                <w:sz w:val="33"/>
                <w:szCs w:val="33"/>
                <w:spacing w:val="-16"/>
              </w:rPr>
              <w:t>释</w:t>
            </w:r>
          </w:p>
        </w:tc>
      </w:tr>
    </w:tbl>
    <w:p>
      <w:pPr>
        <w:ind w:left="10" w:firstLine="589"/>
        <w:spacing w:before="202" w:line="288" w:lineRule="auto"/>
        <w:rPr>
          <w:rFonts w:ascii="SimSun" w:hAnsi="SimSun" w:eastAsia="SimSun" w:cs="SimSun"/>
          <w:sz w:val="30"/>
          <w:szCs w:val="30"/>
        </w:rPr>
      </w:pPr>
      <w:r>
        <w:rPr>
          <w:rFonts w:ascii="SimSun" w:hAnsi="SimSun" w:eastAsia="SimSun" w:cs="SimSun"/>
          <w:sz w:val="30"/>
          <w:szCs w:val="30"/>
          <w:spacing w:val="-3"/>
        </w:rPr>
        <w:t>按照</w:t>
      </w:r>
      <w:r>
        <w:rPr>
          <w:rFonts w:ascii="Times New Roman" w:hAnsi="Times New Roman" w:eastAsia="Times New Roman" w:cs="Times New Roman"/>
          <w:sz w:val="30"/>
          <w:szCs w:val="30"/>
          <w:spacing w:val="-3"/>
        </w:rPr>
        <w:t>GJB 438B—2009</w:t>
      </w:r>
      <w:r>
        <w:rPr>
          <w:rFonts w:ascii="SimSun" w:hAnsi="SimSun" w:eastAsia="SimSun" w:cs="SimSun"/>
          <w:sz w:val="30"/>
          <w:szCs w:val="30"/>
          <w:spacing w:val="-3"/>
        </w:rPr>
        <w:t>《军用软件开发文档通用要求》,《软件质量保证报告》</w:t>
      </w:r>
      <w:r>
        <w:rPr>
          <w:rFonts w:ascii="SimSun" w:hAnsi="SimSun" w:eastAsia="SimSun" w:cs="SimSun"/>
          <w:sz w:val="30"/>
          <w:szCs w:val="30"/>
          <w:spacing w:val="10"/>
        </w:rPr>
        <w:t xml:space="preserve"> </w:t>
      </w:r>
      <w:r>
        <w:rPr>
          <w:rFonts w:ascii="SimSun" w:hAnsi="SimSun" w:eastAsia="SimSun" w:cs="SimSun"/>
          <w:sz w:val="30"/>
          <w:szCs w:val="30"/>
          <w:spacing w:val="-2"/>
        </w:rPr>
        <w:t>的目次格式如下：</w:t>
      </w:r>
    </w:p>
    <w:p>
      <w:pPr>
        <w:spacing w:line="18" w:lineRule="auto"/>
        <w:rPr>
          <w:rFonts w:ascii="Arial"/>
          <w:sz w:val="2"/>
        </w:rPr>
      </w:pPr>
      <w:r>
        <w:rPr>
          <w:rFonts w:ascii="Arial"/>
          <w:sz w:val="2"/>
        </w:rPr>
      </w:r>
    </w:p>
    <w:tbl>
      <w:tblPr>
        <w:tblStyle w:val="TableNormal"/>
        <w:tblW w:w="10410" w:type="dxa"/>
        <w:tblInd w:w="39" w:type="dxa"/>
        <w:tblLayout w:type="fixed"/>
        <w:tblBorders>
          <w:left w:val="single" w:color="000000" w:sz="4" w:space="0"/>
          <w:bottom w:val="single" w:color="000000" w:sz="4" w:space="0"/>
          <w:right w:val="single" w:color="000000" w:sz="4" w:space="0"/>
          <w:top w:val="single" w:color="000000" w:sz="4" w:space="0"/>
        </w:tblBorders>
      </w:tblPr>
      <w:tblGrid>
        <w:gridCol w:w="10410"/>
      </w:tblGrid>
      <w:tr>
        <w:trPr>
          <w:trHeight w:val="4780" w:hRule="atLeast"/>
        </w:trPr>
        <w:tc>
          <w:tcPr>
            <w:tcW w:w="10410" w:type="dxa"/>
            <w:vAlign w:val="top"/>
          </w:tcPr>
          <w:p>
            <w:pPr>
              <w:pStyle w:val="TableText"/>
              <w:ind w:left="165"/>
              <w:spacing w:before="199" w:line="220" w:lineRule="auto"/>
              <w:rPr>
                <w:sz w:val="32"/>
                <w:szCs w:val="32"/>
              </w:rPr>
            </w:pPr>
            <w:r>
              <w:rPr>
                <w:sz w:val="32"/>
                <w:szCs w:val="32"/>
                <w:spacing w:val="-19"/>
              </w:rPr>
              <w:t>1</w:t>
            </w:r>
            <w:r>
              <w:rPr>
                <w:sz w:val="32"/>
                <w:szCs w:val="32"/>
                <w:spacing w:val="33"/>
              </w:rPr>
              <w:t xml:space="preserve"> </w:t>
            </w:r>
            <w:r>
              <w:rPr>
                <w:sz w:val="32"/>
                <w:szCs w:val="32"/>
                <w:spacing w:val="-19"/>
              </w:rPr>
              <w:t>范</w:t>
            </w:r>
            <w:r>
              <w:rPr>
                <w:sz w:val="32"/>
                <w:szCs w:val="32"/>
                <w:spacing w:val="54"/>
              </w:rPr>
              <w:t xml:space="preserve"> </w:t>
            </w:r>
            <w:r>
              <w:rPr>
                <w:sz w:val="32"/>
                <w:szCs w:val="32"/>
                <w:spacing w:val="-19"/>
              </w:rPr>
              <w:t>围</w:t>
            </w:r>
          </w:p>
          <w:p>
            <w:pPr>
              <w:pStyle w:val="TableText"/>
              <w:ind w:left="165"/>
              <w:spacing w:before="78" w:line="220" w:lineRule="auto"/>
              <w:rPr>
                <w:sz w:val="32"/>
                <w:szCs w:val="32"/>
              </w:rPr>
            </w:pPr>
            <w:r>
              <w:rPr>
                <w:sz w:val="32"/>
                <w:szCs w:val="32"/>
                <w:spacing w:val="-22"/>
              </w:rPr>
              <w:t>1</w:t>
            </w:r>
            <w:r>
              <w:rPr>
                <w:sz w:val="32"/>
                <w:szCs w:val="32"/>
                <w:spacing w:val="-54"/>
              </w:rPr>
              <w:t xml:space="preserve"> </w:t>
            </w:r>
            <w:r>
              <w:rPr>
                <w:sz w:val="32"/>
                <w:szCs w:val="32"/>
                <w:spacing w:val="-22"/>
              </w:rPr>
              <w:t>.</w:t>
            </w:r>
            <w:r>
              <w:rPr>
                <w:sz w:val="32"/>
                <w:szCs w:val="32"/>
                <w:spacing w:val="-40"/>
              </w:rPr>
              <w:t xml:space="preserve"> </w:t>
            </w:r>
            <w:r>
              <w:rPr>
                <w:sz w:val="32"/>
                <w:szCs w:val="32"/>
                <w:spacing w:val="-22"/>
              </w:rPr>
              <w:t>1</w:t>
            </w:r>
            <w:r>
              <w:rPr>
                <w:sz w:val="32"/>
                <w:szCs w:val="32"/>
                <w:spacing w:val="-62"/>
              </w:rPr>
              <w:t xml:space="preserve"> </w:t>
            </w:r>
            <w:r>
              <w:rPr>
                <w:sz w:val="32"/>
                <w:szCs w:val="32"/>
                <w:spacing w:val="-22"/>
              </w:rPr>
              <w:t>标</w:t>
            </w:r>
            <w:r>
              <w:rPr>
                <w:sz w:val="32"/>
                <w:szCs w:val="32"/>
                <w:spacing w:val="-62"/>
              </w:rPr>
              <w:t xml:space="preserve"> </w:t>
            </w:r>
            <w:r>
              <w:rPr>
                <w:sz w:val="32"/>
                <w:szCs w:val="32"/>
                <w:spacing w:val="-22"/>
              </w:rPr>
              <w:t>识</w:t>
            </w:r>
          </w:p>
          <w:p>
            <w:pPr>
              <w:pStyle w:val="TableText"/>
              <w:ind w:left="165"/>
              <w:spacing w:before="88" w:line="219" w:lineRule="auto"/>
              <w:rPr>
                <w:sz w:val="32"/>
                <w:szCs w:val="32"/>
              </w:rPr>
            </w:pPr>
            <w:r>
              <w:rPr>
                <w:sz w:val="32"/>
                <w:szCs w:val="32"/>
                <w:spacing w:val="1"/>
              </w:rPr>
              <w:t>1.2系统概述</w:t>
            </w:r>
          </w:p>
          <w:p>
            <w:pPr>
              <w:pStyle w:val="TableText"/>
              <w:ind w:left="165"/>
              <w:spacing w:before="80" w:line="219" w:lineRule="auto"/>
              <w:rPr>
                <w:sz w:val="32"/>
                <w:szCs w:val="32"/>
              </w:rPr>
            </w:pPr>
            <w:r>
              <w:rPr>
                <w:sz w:val="32"/>
                <w:szCs w:val="32"/>
                <w:spacing w:val="1"/>
              </w:rPr>
              <w:t>1.3文档概述</w:t>
            </w:r>
          </w:p>
          <w:p>
            <w:pPr>
              <w:pStyle w:val="TableText"/>
              <w:ind w:left="165"/>
              <w:spacing w:before="70" w:line="219" w:lineRule="auto"/>
              <w:rPr>
                <w:sz w:val="32"/>
                <w:szCs w:val="32"/>
              </w:rPr>
            </w:pPr>
            <w:r>
              <w:rPr>
                <w:sz w:val="32"/>
                <w:szCs w:val="32"/>
                <w:spacing w:val="4"/>
              </w:rPr>
              <w:t>2引用文档</w:t>
            </w:r>
          </w:p>
          <w:p>
            <w:pPr>
              <w:pStyle w:val="TableText"/>
              <w:ind w:left="165"/>
              <w:spacing w:before="90" w:line="219" w:lineRule="auto"/>
              <w:rPr>
                <w:sz w:val="32"/>
                <w:szCs w:val="32"/>
              </w:rPr>
            </w:pPr>
            <w:r>
              <w:rPr>
                <w:sz w:val="32"/>
                <w:szCs w:val="32"/>
                <w:spacing w:val="1"/>
              </w:rPr>
              <w:t>3软件研制概述</w:t>
            </w:r>
          </w:p>
          <w:p>
            <w:pPr>
              <w:pStyle w:val="TableText"/>
              <w:ind w:left="165" w:right="7501"/>
              <w:spacing w:before="80" w:line="248" w:lineRule="auto"/>
              <w:rPr>
                <w:sz w:val="32"/>
                <w:szCs w:val="32"/>
              </w:rPr>
            </w:pPr>
            <w:r>
              <w:rPr>
                <w:sz w:val="32"/>
                <w:szCs w:val="32"/>
                <w:spacing w:val="1"/>
              </w:rPr>
              <w:t>4软件质量保证情况</w:t>
            </w:r>
            <w:r>
              <w:rPr>
                <w:sz w:val="32"/>
                <w:szCs w:val="32"/>
                <w:spacing w:val="3"/>
              </w:rPr>
              <w:t xml:space="preserve"> </w:t>
            </w:r>
            <w:r>
              <w:rPr>
                <w:sz w:val="32"/>
                <w:szCs w:val="32"/>
                <w:spacing w:val="1"/>
              </w:rPr>
              <w:t>5软件配置管理情况</w:t>
            </w:r>
            <w:r>
              <w:rPr>
                <w:sz w:val="32"/>
                <w:szCs w:val="32"/>
                <w:spacing w:val="3"/>
              </w:rPr>
              <w:t xml:space="preserve"> </w:t>
            </w:r>
            <w:r>
              <w:rPr>
                <w:sz w:val="32"/>
                <w:szCs w:val="32"/>
                <w:spacing w:val="1"/>
              </w:rPr>
              <w:t>6第三方评测情况</w:t>
            </w:r>
          </w:p>
          <w:p>
            <w:pPr>
              <w:pStyle w:val="TableText"/>
              <w:ind w:left="165"/>
              <w:spacing w:before="50" w:line="219" w:lineRule="auto"/>
              <w:rPr>
                <w:sz w:val="32"/>
                <w:szCs w:val="32"/>
              </w:rPr>
            </w:pPr>
            <w:r>
              <w:rPr>
                <w:sz w:val="32"/>
                <w:szCs w:val="32"/>
                <w:spacing w:val="-11"/>
              </w:rPr>
              <w:t>7</w:t>
            </w:r>
            <w:r>
              <w:rPr>
                <w:sz w:val="32"/>
                <w:szCs w:val="32"/>
                <w:spacing w:val="30"/>
              </w:rPr>
              <w:t xml:space="preserve"> </w:t>
            </w:r>
            <w:r>
              <w:rPr>
                <w:sz w:val="32"/>
                <w:szCs w:val="32"/>
                <w:spacing w:val="-11"/>
              </w:rPr>
              <w:t>注</w:t>
            </w:r>
            <w:r>
              <w:rPr>
                <w:sz w:val="32"/>
                <w:szCs w:val="32"/>
                <w:spacing w:val="29"/>
              </w:rPr>
              <w:t xml:space="preserve"> </w:t>
            </w:r>
            <w:r>
              <w:rPr>
                <w:sz w:val="32"/>
                <w:szCs w:val="32"/>
                <w:spacing w:val="-11"/>
              </w:rPr>
              <w:t>释</w:t>
            </w:r>
          </w:p>
        </w:tc>
      </w:tr>
    </w:tbl>
    <w:p>
      <w:pPr>
        <w:pStyle w:val="BodyText"/>
        <w:spacing w:line="284" w:lineRule="auto"/>
        <w:rPr/>
      </w:pPr>
      <w:r/>
    </w:p>
    <w:p>
      <w:pPr>
        <w:spacing w:before="111" w:line="222" w:lineRule="auto"/>
        <w:outlineLvl w:val="2"/>
        <w:rPr>
          <w:rFonts w:ascii="SimHei" w:hAnsi="SimHei" w:eastAsia="SimHei" w:cs="SimHei"/>
          <w:sz w:val="34"/>
          <w:szCs w:val="34"/>
        </w:rPr>
      </w:pPr>
      <w:bookmarkStart w:name="bookmark564" w:id="790"/>
      <w:bookmarkEnd w:id="790"/>
      <w:r>
        <w:rPr>
          <w:rFonts w:ascii="SimHei" w:hAnsi="SimHei" w:eastAsia="SimHei" w:cs="SimHei"/>
          <w:sz w:val="34"/>
          <w:szCs w:val="34"/>
          <w:spacing w:val="5"/>
        </w:rPr>
        <w:t>14.14.4</w:t>
      </w:r>
      <w:r>
        <w:rPr>
          <w:rFonts w:ascii="SimHei" w:hAnsi="SimHei" w:eastAsia="SimHei" w:cs="SimHei"/>
          <w:sz w:val="34"/>
          <w:szCs w:val="34"/>
          <w:spacing w:val="30"/>
        </w:rPr>
        <w:t xml:space="preserve">  </w:t>
      </w:r>
      <w:r>
        <w:rPr>
          <w:rFonts w:ascii="SimHei" w:hAnsi="SimHei" w:eastAsia="SimHei" w:cs="SimHei"/>
          <w:sz w:val="34"/>
          <w:szCs w:val="34"/>
          <w:spacing w:val="5"/>
        </w:rPr>
        <w:t>评审依据</w:t>
      </w:r>
    </w:p>
    <w:p>
      <w:pPr>
        <w:ind w:left="609"/>
        <w:spacing w:before="299" w:line="219" w:lineRule="auto"/>
        <w:rPr>
          <w:rFonts w:ascii="SimSun" w:hAnsi="SimSun" w:eastAsia="SimSun" w:cs="SimSun"/>
          <w:sz w:val="30"/>
          <w:szCs w:val="30"/>
        </w:rPr>
      </w:pPr>
      <w:r>
        <w:rPr>
          <w:rFonts w:ascii="SimSun" w:hAnsi="SimSun" w:eastAsia="SimSun" w:cs="SimSun"/>
          <w:sz w:val="30"/>
          <w:szCs w:val="30"/>
          <w:spacing w:val="-10"/>
        </w:rPr>
        <w:t>评审依据主要包括：研制总要求，研制合同、技术要求或技术规格说明、工作</w:t>
      </w:r>
    </w:p>
    <w:p>
      <w:pPr>
        <w:spacing w:line="219" w:lineRule="auto"/>
        <w:sectPr>
          <w:footerReference w:type="default" r:id="rId517"/>
          <w:pgSz w:w="11910" w:h="17890"/>
          <w:pgMar w:top="400" w:right="919" w:bottom="1051" w:left="390" w:header="0" w:footer="816" w:gutter="0"/>
        </w:sectPr>
        <w:rPr>
          <w:rFonts w:ascii="SimSun" w:hAnsi="SimSun" w:eastAsia="SimSun" w:cs="SimSun"/>
          <w:sz w:val="30"/>
          <w:szCs w:val="30"/>
        </w:rPr>
      </w:pPr>
    </w:p>
    <w:p>
      <w:pPr>
        <w:pStyle w:val="BodyText"/>
        <w:spacing w:line="298" w:lineRule="auto"/>
        <w:rPr/>
      </w:pPr>
      <w:r/>
    </w:p>
    <w:p>
      <w:pPr>
        <w:pStyle w:val="BodyText"/>
        <w:spacing w:line="299" w:lineRule="auto"/>
        <w:rPr/>
      </w:pPr>
      <w:r/>
    </w:p>
    <w:p>
      <w:pPr>
        <w:pStyle w:val="BodyText"/>
        <w:spacing w:line="299" w:lineRule="auto"/>
        <w:rPr/>
      </w:pPr>
      <w:r/>
    </w:p>
    <w:p>
      <w:pPr>
        <w:ind w:left="5" w:right="123"/>
        <w:spacing w:before="98" w:line="285" w:lineRule="auto"/>
        <w:jc w:val="both"/>
        <w:rPr>
          <w:rFonts w:ascii="SimSun" w:hAnsi="SimSun" w:eastAsia="SimSun" w:cs="SimSun"/>
          <w:sz w:val="30"/>
          <w:szCs w:val="30"/>
        </w:rPr>
      </w:pPr>
      <w:bookmarkStart w:name="bookmark866" w:id="791"/>
      <w:bookmarkEnd w:id="791"/>
      <w:r>
        <w:rPr>
          <w:rFonts w:ascii="SimSun" w:hAnsi="SimSun" w:eastAsia="SimSun" w:cs="SimSun"/>
          <w:sz w:val="30"/>
          <w:szCs w:val="30"/>
          <w:spacing w:val="5"/>
        </w:rPr>
        <w:t>说明等用户需求文件，</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5"/>
        </w:rPr>
        <w:t xml:space="preserve"> 438B—2009</w:t>
      </w:r>
      <w:r>
        <w:rPr>
          <w:rFonts w:ascii="SimSun" w:hAnsi="SimSun" w:eastAsia="SimSun" w:cs="SimSun"/>
          <w:sz w:val="30"/>
          <w:szCs w:val="30"/>
          <w:spacing w:val="5"/>
        </w:rPr>
        <w:t>《军用软件开发文档通用要求》和</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7"/>
        </w:rPr>
        <w:t xml:space="preserve">  </w:t>
      </w:r>
      <w:r>
        <w:rPr>
          <w:rFonts w:ascii="SimSun" w:hAnsi="SimSun" w:eastAsia="SimSun" w:cs="SimSun"/>
          <w:sz w:val="30"/>
          <w:szCs w:val="30"/>
          <w:spacing w:val="1"/>
        </w:rPr>
        <w:t>2786</w:t>
      </w:r>
      <w:r>
        <w:rPr>
          <w:rFonts w:ascii="Times New Roman" w:hAnsi="Times New Roman" w:eastAsia="Times New Roman" w:cs="Times New Roman"/>
          <w:sz w:val="30"/>
          <w:szCs w:val="30"/>
          <w:spacing w:val="1"/>
        </w:rPr>
        <w:t>A—2009</w:t>
      </w:r>
      <w:r>
        <w:rPr>
          <w:rFonts w:ascii="SimSun" w:hAnsi="SimSun" w:eastAsia="SimSun" w:cs="SimSun"/>
          <w:sz w:val="30"/>
          <w:szCs w:val="30"/>
          <w:spacing w:val="1"/>
        </w:rPr>
        <w:t>《军用软件开发通用要求》等标准。评审</w:t>
      </w:r>
      <w:r>
        <w:rPr>
          <w:rFonts w:ascii="SimSun" w:hAnsi="SimSun" w:eastAsia="SimSun" w:cs="SimSun"/>
          <w:sz w:val="30"/>
          <w:szCs w:val="30"/>
        </w:rPr>
        <w:t>过程也可参考软件开发文 </w:t>
      </w:r>
      <w:r>
        <w:rPr>
          <w:rFonts w:ascii="SimSun" w:hAnsi="SimSun" w:eastAsia="SimSun" w:cs="SimSun"/>
          <w:sz w:val="30"/>
          <w:szCs w:val="30"/>
          <w:spacing w:val="-8"/>
        </w:rPr>
        <w:t>件、软件定型测评文件、试验试用文件等内容。</w:t>
      </w:r>
    </w:p>
    <w:p>
      <w:pPr>
        <w:ind w:left="5"/>
        <w:spacing w:before="192" w:line="222" w:lineRule="auto"/>
        <w:outlineLvl w:val="2"/>
        <w:rPr>
          <w:rFonts w:ascii="SimHei" w:hAnsi="SimHei" w:eastAsia="SimHei" w:cs="SimHei"/>
          <w:sz w:val="34"/>
          <w:szCs w:val="34"/>
        </w:rPr>
      </w:pPr>
      <w:bookmarkStart w:name="bookmark565" w:id="792"/>
      <w:bookmarkEnd w:id="792"/>
      <w:r>
        <w:rPr>
          <w:rFonts w:ascii="SimHei" w:hAnsi="SimHei" w:eastAsia="SimHei" w:cs="SimHei"/>
          <w:sz w:val="34"/>
          <w:szCs w:val="34"/>
          <w:spacing w:val="9"/>
        </w:rPr>
        <w:t>14.14.5</w:t>
      </w:r>
      <w:r>
        <w:rPr>
          <w:rFonts w:ascii="SimHei" w:hAnsi="SimHei" w:eastAsia="SimHei" w:cs="SimHei"/>
          <w:sz w:val="34"/>
          <w:szCs w:val="34"/>
          <w:spacing w:val="9"/>
        </w:rPr>
        <w:t xml:space="preserve">  </w:t>
      </w:r>
      <w:r>
        <w:rPr>
          <w:rFonts w:ascii="SimHei" w:hAnsi="SimHei" w:eastAsia="SimHei" w:cs="SimHei"/>
          <w:sz w:val="34"/>
          <w:szCs w:val="34"/>
          <w:spacing w:val="9"/>
        </w:rPr>
        <w:t>评审内容</w:t>
      </w:r>
    </w:p>
    <w:p>
      <w:pPr>
        <w:pStyle w:val="BodyText"/>
        <w:ind w:left="604"/>
        <w:spacing w:before="299" w:line="222" w:lineRule="auto"/>
        <w:rPr>
          <w:rFonts w:ascii="SimHei" w:hAnsi="SimHei" w:eastAsia="SimHei" w:cs="SimHei"/>
          <w:sz w:val="30"/>
          <w:szCs w:val="30"/>
        </w:rPr>
      </w:pPr>
      <w:r>
        <w:rPr>
          <w:sz w:val="30"/>
          <w:szCs w:val="30"/>
          <w:spacing w:val="5"/>
        </w:rPr>
        <w:t>1.  </w:t>
      </w:r>
      <w:r>
        <w:rPr>
          <w:rFonts w:ascii="SimHei" w:hAnsi="SimHei" w:eastAsia="SimHei" w:cs="SimHei"/>
          <w:sz w:val="30"/>
          <w:szCs w:val="30"/>
          <w:spacing w:val="5"/>
        </w:rPr>
        <w:t>软件研制总结报告</w:t>
      </w:r>
    </w:p>
    <w:p>
      <w:pPr>
        <w:ind w:left="5" w:right="117" w:firstLine="599"/>
        <w:spacing w:before="100" w:line="284" w:lineRule="auto"/>
        <w:rPr>
          <w:rFonts w:ascii="SimSun" w:hAnsi="SimSun" w:eastAsia="SimSun" w:cs="SimSun"/>
          <w:sz w:val="30"/>
          <w:szCs w:val="30"/>
        </w:rPr>
      </w:pPr>
      <w:r>
        <w:rPr>
          <w:rFonts w:ascii="SimSun" w:hAnsi="SimSun" w:eastAsia="SimSun" w:cs="SimSun"/>
          <w:sz w:val="30"/>
          <w:szCs w:val="30"/>
        </w:rPr>
        <w:t>按照</w:t>
      </w:r>
      <w:r>
        <w:rPr>
          <w:rFonts w:ascii="Times New Roman" w:hAnsi="Times New Roman" w:eastAsia="Times New Roman" w:cs="Times New Roman"/>
          <w:sz w:val="30"/>
          <w:szCs w:val="30"/>
        </w:rPr>
        <w:t>GJB 2786A—2009</w:t>
      </w:r>
      <w:r>
        <w:rPr>
          <w:rFonts w:ascii="SimSun" w:hAnsi="SimSun" w:eastAsia="SimSun" w:cs="SimSun"/>
          <w:sz w:val="30"/>
          <w:szCs w:val="30"/>
        </w:rPr>
        <w:t>《军用软件开发通用要求》附录</w:t>
      </w:r>
      <w:r>
        <w:rPr>
          <w:rFonts w:ascii="Times New Roman" w:hAnsi="Times New Roman" w:eastAsia="Times New Roman" w:cs="Times New Roman"/>
          <w:sz w:val="30"/>
          <w:szCs w:val="30"/>
        </w:rPr>
        <w:t>E“</w:t>
      </w:r>
      <w:r>
        <w:rPr>
          <w:rFonts w:ascii="SimSun" w:hAnsi="SimSun" w:eastAsia="SimSun" w:cs="SimSun"/>
          <w:sz w:val="30"/>
          <w:szCs w:val="30"/>
        </w:rPr>
        <w:t>软件产品评价”的</w:t>
      </w:r>
      <w:r>
        <w:rPr>
          <w:rFonts w:ascii="SimSun" w:hAnsi="SimSun" w:eastAsia="SimSun" w:cs="SimSun"/>
          <w:sz w:val="30"/>
          <w:szCs w:val="30"/>
          <w:spacing w:val="10"/>
        </w:rPr>
        <w:t xml:space="preserve"> </w:t>
      </w:r>
      <w:r>
        <w:rPr>
          <w:rFonts w:ascii="SimSun" w:hAnsi="SimSun" w:eastAsia="SimSun" w:cs="SimSun"/>
          <w:sz w:val="30"/>
          <w:szCs w:val="30"/>
          <w:spacing w:val="-3"/>
        </w:rPr>
        <w:t>规定，软件研制总结报告的评价准则如下：</w:t>
      </w:r>
    </w:p>
    <w:p>
      <w:pPr>
        <w:spacing w:line="112" w:lineRule="auto"/>
        <w:rPr>
          <w:rFonts w:ascii="Arial"/>
          <w:sz w:val="2"/>
        </w:rPr>
      </w:pPr>
      <w:r>
        <w:rPr>
          <w:rFonts w:ascii="Arial"/>
          <w:sz w:val="2"/>
        </w:rPr>
      </w:r>
    </w:p>
    <w:tbl>
      <w:tblPr>
        <w:tblStyle w:val="TableNormal"/>
        <w:tblW w:w="1044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13"/>
        <w:gridCol w:w="1039"/>
        <w:gridCol w:w="1408"/>
        <w:gridCol w:w="1049"/>
        <w:gridCol w:w="1159"/>
        <w:gridCol w:w="1299"/>
        <w:gridCol w:w="1039"/>
        <w:gridCol w:w="2043"/>
      </w:tblGrid>
      <w:tr>
        <w:trPr>
          <w:trHeight w:val="454" w:hRule="atLeast"/>
        </w:trPr>
        <w:tc>
          <w:tcPr>
            <w:tcW w:w="1413" w:type="dxa"/>
            <w:vAlign w:val="top"/>
            <w:vMerge w:val="restart"/>
            <w:tcBorders>
              <w:bottom w:val="nil"/>
            </w:tcBorders>
          </w:tcPr>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174"/>
              <w:spacing w:before="85" w:line="219" w:lineRule="auto"/>
              <w:rPr>
                <w:sz w:val="26"/>
                <w:szCs w:val="26"/>
              </w:rPr>
            </w:pPr>
            <w:r>
              <w:rPr>
                <w:sz w:val="26"/>
                <w:szCs w:val="26"/>
                <w:spacing w:val="6"/>
              </w:rPr>
              <w:t>软件产品</w:t>
            </w:r>
          </w:p>
        </w:tc>
        <w:tc>
          <w:tcPr>
            <w:tcW w:w="9036" w:type="dxa"/>
            <w:vAlign w:val="top"/>
            <w:gridSpan w:val="7"/>
          </w:tcPr>
          <w:p>
            <w:pPr>
              <w:pStyle w:val="TableText"/>
              <w:ind w:left="4051"/>
              <w:spacing w:before="103" w:line="218" w:lineRule="auto"/>
              <w:rPr>
                <w:sz w:val="26"/>
                <w:szCs w:val="26"/>
              </w:rPr>
            </w:pPr>
            <w:r>
              <w:rPr>
                <w:sz w:val="26"/>
                <w:szCs w:val="26"/>
                <w:spacing w:val="5"/>
              </w:rPr>
              <w:t>评价准则</w:t>
            </w:r>
          </w:p>
        </w:tc>
      </w:tr>
      <w:tr>
        <w:trPr>
          <w:trHeight w:val="2525" w:hRule="atLeast"/>
        </w:trPr>
        <w:tc>
          <w:tcPr>
            <w:tcW w:w="1413" w:type="dxa"/>
            <w:vAlign w:val="top"/>
            <w:vMerge w:val="continue"/>
            <w:tcBorders>
              <w:top w:val="nil"/>
            </w:tcBorders>
          </w:tcPr>
          <w:p>
            <w:pPr>
              <w:rPr>
                <w:rFonts w:ascii="Arial"/>
                <w:sz w:val="21"/>
              </w:rPr>
            </w:pPr>
            <w:r/>
          </w:p>
        </w:tc>
        <w:tc>
          <w:tcPr>
            <w:tcW w:w="1039" w:type="dxa"/>
            <w:vAlign w:val="top"/>
          </w:tcPr>
          <w:p>
            <w:pPr>
              <w:pStyle w:val="TableText"/>
              <w:ind w:left="121" w:right="74"/>
              <w:spacing w:before="180" w:line="272" w:lineRule="auto"/>
              <w:jc w:val="both"/>
              <w:rPr>
                <w:sz w:val="26"/>
                <w:szCs w:val="26"/>
              </w:rPr>
            </w:pPr>
            <w:r>
              <w:rPr>
                <w:sz w:val="26"/>
                <w:szCs w:val="26"/>
                <w:spacing w:val="13"/>
              </w:rPr>
              <w:t>准则4:</w:t>
            </w:r>
            <w:r>
              <w:rPr>
                <w:sz w:val="26"/>
                <w:szCs w:val="26"/>
              </w:rPr>
              <w:t xml:space="preserve"> </w:t>
            </w:r>
            <w:r>
              <w:rPr>
                <w:sz w:val="26"/>
                <w:szCs w:val="26"/>
                <w:spacing w:val="6"/>
              </w:rPr>
              <w:t>包含如</w:t>
            </w:r>
            <w:r>
              <w:rPr>
                <w:sz w:val="26"/>
                <w:szCs w:val="26"/>
              </w:rPr>
              <w:t xml:space="preserve"> </w:t>
            </w:r>
            <w:r>
              <w:rPr>
                <w:sz w:val="26"/>
                <w:szCs w:val="26"/>
                <w:spacing w:val="6"/>
              </w:rPr>
              <w:t>下文档</w:t>
            </w:r>
            <w:r>
              <w:rPr>
                <w:sz w:val="26"/>
                <w:szCs w:val="26"/>
              </w:rPr>
              <w:t xml:space="preserve"> </w:t>
            </w:r>
            <w:r>
              <w:rPr>
                <w:sz w:val="26"/>
                <w:szCs w:val="26"/>
                <w:spacing w:val="4"/>
              </w:rPr>
              <w:t>中所有</w:t>
            </w:r>
            <w:r>
              <w:rPr>
                <w:sz w:val="26"/>
                <w:szCs w:val="26"/>
              </w:rPr>
              <w:t xml:space="preserve"> </w:t>
            </w:r>
            <w:r>
              <w:rPr>
                <w:sz w:val="26"/>
                <w:szCs w:val="26"/>
                <w:spacing w:val="6"/>
              </w:rPr>
              <w:t>适用的</w:t>
            </w:r>
            <w:r>
              <w:rPr>
                <w:sz w:val="26"/>
                <w:szCs w:val="26"/>
                <w:spacing w:val="1"/>
              </w:rPr>
              <w:t xml:space="preserve"> </w:t>
            </w:r>
            <w:r>
              <w:rPr>
                <w:sz w:val="26"/>
                <w:szCs w:val="26"/>
                <w:spacing w:val="14"/>
              </w:rPr>
              <w:t>信息</w:t>
            </w:r>
          </w:p>
        </w:tc>
        <w:tc>
          <w:tcPr>
            <w:tcW w:w="1408" w:type="dxa"/>
            <w:vAlign w:val="top"/>
          </w:tcPr>
          <w:p>
            <w:pPr>
              <w:spacing w:line="464" w:lineRule="auto"/>
              <w:rPr>
                <w:rFonts w:ascii="Arial"/>
                <w:sz w:val="21"/>
              </w:rPr>
            </w:pPr>
            <w:r/>
          </w:p>
          <w:p>
            <w:pPr>
              <w:pStyle w:val="TableText"/>
              <w:ind w:left="142" w:right="82" w:hanging="10"/>
              <w:spacing w:before="84" w:line="275" w:lineRule="auto"/>
              <w:jc w:val="both"/>
              <w:rPr>
                <w:sz w:val="26"/>
                <w:szCs w:val="26"/>
              </w:rPr>
            </w:pPr>
            <w:r>
              <w:rPr>
                <w:sz w:val="26"/>
                <w:szCs w:val="26"/>
                <w:spacing w:val="2"/>
              </w:rPr>
              <w:t>准则10:满</w:t>
            </w:r>
            <w:r>
              <w:rPr>
                <w:sz w:val="26"/>
                <w:szCs w:val="26"/>
              </w:rPr>
              <w:t xml:space="preserve"> </w:t>
            </w:r>
            <w:r>
              <w:rPr>
                <w:sz w:val="26"/>
                <w:szCs w:val="26"/>
                <w:spacing w:val="44"/>
              </w:rPr>
              <w:t>足SOW或</w:t>
            </w:r>
            <w:r>
              <w:rPr>
                <w:sz w:val="26"/>
                <w:szCs w:val="26"/>
                <w:spacing w:val="1"/>
              </w:rPr>
              <w:t xml:space="preserve"> </w:t>
            </w:r>
            <w:r>
              <w:rPr>
                <w:sz w:val="26"/>
                <w:szCs w:val="26"/>
                <w:spacing w:val="-3"/>
              </w:rPr>
              <w:t>SDTD</w:t>
            </w:r>
          </w:p>
          <w:p>
            <w:pPr>
              <w:pStyle w:val="TableText"/>
              <w:ind w:left="142"/>
              <w:spacing w:before="1" w:line="220" w:lineRule="auto"/>
              <w:rPr>
                <w:sz w:val="26"/>
                <w:szCs w:val="26"/>
              </w:rPr>
            </w:pPr>
            <w:r>
              <w:rPr>
                <w:sz w:val="26"/>
                <w:szCs w:val="26"/>
                <w:spacing w:val="6"/>
              </w:rPr>
              <w:t>要求</w:t>
            </w:r>
          </w:p>
        </w:tc>
        <w:tc>
          <w:tcPr>
            <w:tcW w:w="1049" w:type="dxa"/>
            <w:vAlign w:val="top"/>
          </w:tcPr>
          <w:p>
            <w:pPr>
              <w:spacing w:line="277" w:lineRule="auto"/>
              <w:rPr>
                <w:rFonts w:ascii="Arial"/>
                <w:sz w:val="21"/>
              </w:rPr>
            </w:pPr>
            <w:r/>
          </w:p>
          <w:p>
            <w:pPr>
              <w:pStyle w:val="TableText"/>
              <w:ind w:left="124" w:right="81"/>
              <w:spacing w:before="84" w:line="276" w:lineRule="auto"/>
              <w:jc w:val="both"/>
              <w:rPr>
                <w:sz w:val="26"/>
                <w:szCs w:val="26"/>
              </w:rPr>
            </w:pPr>
            <w:r>
              <w:rPr>
                <w:sz w:val="26"/>
                <w:szCs w:val="26"/>
                <w:spacing w:val="13"/>
              </w:rPr>
              <w:t>准则9:</w:t>
            </w:r>
            <w:r>
              <w:rPr>
                <w:sz w:val="26"/>
                <w:szCs w:val="26"/>
              </w:rPr>
              <w:t xml:space="preserve"> </w:t>
            </w:r>
            <w:r>
              <w:rPr>
                <w:sz w:val="26"/>
                <w:szCs w:val="26"/>
                <w:spacing w:val="3"/>
              </w:rPr>
              <w:t>满足合</w:t>
            </w:r>
            <w:r>
              <w:rPr>
                <w:sz w:val="26"/>
                <w:szCs w:val="26"/>
                <w:spacing w:val="1"/>
              </w:rPr>
              <w:t xml:space="preserve"> </w:t>
            </w:r>
            <w:r>
              <w:rPr>
                <w:sz w:val="26"/>
                <w:szCs w:val="26"/>
                <w:spacing w:val="3"/>
              </w:rPr>
              <w:t>同资料</w:t>
            </w:r>
            <w:r>
              <w:rPr>
                <w:sz w:val="26"/>
                <w:szCs w:val="26"/>
              </w:rPr>
              <w:t xml:space="preserve"> </w:t>
            </w:r>
            <w:r>
              <w:rPr>
                <w:sz w:val="26"/>
                <w:szCs w:val="26"/>
                <w:spacing w:val="4"/>
              </w:rPr>
              <w:t>要求清</w:t>
            </w:r>
            <w:r>
              <w:rPr>
                <w:sz w:val="26"/>
                <w:szCs w:val="26"/>
              </w:rPr>
              <w:t xml:space="preserve"> </w:t>
            </w:r>
            <w:r>
              <w:rPr>
                <w:sz w:val="26"/>
                <w:szCs w:val="26"/>
                <w:spacing w:val="4"/>
              </w:rPr>
              <w:t>单要求</w:t>
            </w:r>
          </w:p>
        </w:tc>
        <w:tc>
          <w:tcPr>
            <w:tcW w:w="1159" w:type="dxa"/>
            <w:vAlign w:val="top"/>
          </w:tcPr>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pStyle w:val="TableText"/>
              <w:ind w:left="125" w:right="30" w:firstLine="30"/>
              <w:spacing w:before="85" w:line="279" w:lineRule="auto"/>
              <w:rPr>
                <w:sz w:val="26"/>
                <w:szCs w:val="26"/>
              </w:rPr>
            </w:pPr>
            <w:r>
              <w:rPr>
                <w:sz w:val="26"/>
                <w:szCs w:val="26"/>
                <w:spacing w:val="10"/>
              </w:rPr>
              <w:t>准则14:</w:t>
            </w:r>
            <w:r>
              <w:rPr>
                <w:sz w:val="26"/>
                <w:szCs w:val="26"/>
                <w:spacing w:val="1"/>
              </w:rPr>
              <w:t xml:space="preserve"> </w:t>
            </w:r>
            <w:r>
              <w:rPr>
                <w:sz w:val="26"/>
                <w:szCs w:val="26"/>
                <w:spacing w:val="3"/>
              </w:rPr>
              <w:t>可理解</w:t>
            </w:r>
          </w:p>
        </w:tc>
        <w:tc>
          <w:tcPr>
            <w:tcW w:w="1299" w:type="dxa"/>
            <w:vAlign w:val="top"/>
          </w:tcPr>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pStyle w:val="TableText"/>
              <w:ind w:left="126" w:right="86"/>
              <w:spacing w:before="85" w:line="279" w:lineRule="auto"/>
              <w:rPr>
                <w:sz w:val="26"/>
                <w:szCs w:val="26"/>
              </w:rPr>
            </w:pPr>
            <w:r>
              <w:rPr>
                <w:sz w:val="26"/>
                <w:szCs w:val="26"/>
                <w:spacing w:val="7"/>
              </w:rPr>
              <w:t>准则8:内</w:t>
            </w:r>
            <w:r>
              <w:rPr>
                <w:sz w:val="26"/>
                <w:szCs w:val="26"/>
              </w:rPr>
              <w:t xml:space="preserve"> </w:t>
            </w:r>
            <w:r>
              <w:rPr>
                <w:sz w:val="26"/>
                <w:szCs w:val="26"/>
                <w:spacing w:val="3"/>
              </w:rPr>
              <w:t>部一致</w:t>
            </w:r>
          </w:p>
        </w:tc>
        <w:tc>
          <w:tcPr>
            <w:tcW w:w="1039" w:type="dxa"/>
            <w:vAlign w:val="top"/>
          </w:tcPr>
          <w:p>
            <w:pPr>
              <w:spacing w:line="242" w:lineRule="auto"/>
              <w:rPr>
                <w:rFonts w:ascii="Arial"/>
                <w:sz w:val="21"/>
              </w:rPr>
            </w:pPr>
            <w:r/>
          </w:p>
          <w:p>
            <w:pPr>
              <w:spacing w:line="242" w:lineRule="auto"/>
              <w:rPr>
                <w:rFonts w:ascii="Arial"/>
                <w:sz w:val="21"/>
              </w:rPr>
            </w:pPr>
            <w:r/>
          </w:p>
          <w:p>
            <w:pPr>
              <w:pStyle w:val="TableText"/>
              <w:ind w:left="127" w:right="68"/>
              <w:spacing w:before="84" w:line="274" w:lineRule="auto"/>
              <w:jc w:val="both"/>
              <w:rPr>
                <w:sz w:val="26"/>
                <w:szCs w:val="26"/>
              </w:rPr>
            </w:pPr>
            <w:r>
              <w:rPr>
                <w:sz w:val="26"/>
                <w:szCs w:val="26"/>
                <w:spacing w:val="13"/>
              </w:rPr>
              <w:t>准则7:</w:t>
            </w:r>
            <w:r>
              <w:rPr>
                <w:sz w:val="26"/>
                <w:szCs w:val="26"/>
              </w:rPr>
              <w:t xml:space="preserve"> </w:t>
            </w:r>
            <w:r>
              <w:rPr>
                <w:sz w:val="26"/>
                <w:szCs w:val="26"/>
                <w:spacing w:val="4"/>
              </w:rPr>
              <w:t>遵循软</w:t>
            </w:r>
            <w:r>
              <w:rPr>
                <w:sz w:val="26"/>
                <w:szCs w:val="26"/>
              </w:rPr>
              <w:t xml:space="preserve"> </w:t>
            </w:r>
            <w:r>
              <w:rPr>
                <w:sz w:val="26"/>
                <w:szCs w:val="26"/>
                <w:spacing w:val="3"/>
              </w:rPr>
              <w:t>件开发</w:t>
            </w:r>
            <w:r>
              <w:rPr>
                <w:sz w:val="26"/>
                <w:szCs w:val="26"/>
                <w:spacing w:val="1"/>
              </w:rPr>
              <w:t xml:space="preserve"> </w:t>
            </w:r>
            <w:r>
              <w:rPr>
                <w:sz w:val="26"/>
                <w:szCs w:val="26"/>
                <w:spacing w:val="14"/>
              </w:rPr>
              <w:t>计划</w:t>
            </w:r>
          </w:p>
        </w:tc>
        <w:tc>
          <w:tcPr>
            <w:tcW w:w="2043"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pStyle w:val="TableText"/>
              <w:ind w:left="138"/>
              <w:spacing w:before="84" w:line="219" w:lineRule="auto"/>
              <w:rPr>
                <w:sz w:val="26"/>
                <w:szCs w:val="26"/>
              </w:rPr>
            </w:pPr>
            <w:r>
              <w:rPr>
                <w:sz w:val="26"/>
                <w:szCs w:val="26"/>
                <w:spacing w:val="5"/>
              </w:rPr>
              <w:t>附加准则</w:t>
            </w:r>
          </w:p>
        </w:tc>
      </w:tr>
      <w:tr>
        <w:trPr>
          <w:trHeight w:val="1601" w:hRule="atLeast"/>
        </w:trPr>
        <w:tc>
          <w:tcPr>
            <w:tcW w:w="1413" w:type="dxa"/>
            <w:vAlign w:val="top"/>
          </w:tcPr>
          <w:p>
            <w:pPr>
              <w:pStyle w:val="TableText"/>
              <w:ind w:left="144" w:right="106" w:hanging="30"/>
              <w:spacing w:before="307" w:line="277" w:lineRule="auto"/>
              <w:jc w:val="both"/>
              <w:rPr>
                <w:sz w:val="26"/>
                <w:szCs w:val="26"/>
              </w:rPr>
            </w:pPr>
            <w:r>
              <w:rPr>
                <w:sz w:val="26"/>
                <w:szCs w:val="26"/>
                <w:spacing w:val="1"/>
              </w:rPr>
              <w:t>31.软件研</w:t>
            </w:r>
            <w:r>
              <w:rPr>
                <w:sz w:val="26"/>
                <w:szCs w:val="26"/>
                <w:spacing w:val="4"/>
              </w:rPr>
              <w:t xml:space="preserve"> </w:t>
            </w:r>
            <w:r>
              <w:rPr>
                <w:sz w:val="26"/>
                <w:szCs w:val="26"/>
                <w:spacing w:val="10"/>
              </w:rPr>
              <w:t>制总结报</w:t>
            </w:r>
            <w:r>
              <w:rPr>
                <w:sz w:val="26"/>
                <w:szCs w:val="26"/>
                <w:spacing w:val="1"/>
              </w:rPr>
              <w:t xml:space="preserve"> </w:t>
            </w:r>
            <w:r>
              <w:rPr>
                <w:sz w:val="26"/>
                <w:szCs w:val="26"/>
              </w:rPr>
              <w:t>告</w:t>
            </w:r>
          </w:p>
        </w:tc>
        <w:tc>
          <w:tcPr>
            <w:tcW w:w="1039" w:type="dxa"/>
            <w:vAlign w:val="top"/>
          </w:tcPr>
          <w:p>
            <w:pPr>
              <w:spacing w:line="445" w:lineRule="auto"/>
              <w:rPr>
                <w:rFonts w:ascii="Arial"/>
                <w:sz w:val="21"/>
              </w:rPr>
            </w:pPr>
            <w:r/>
          </w:p>
          <w:p>
            <w:pPr>
              <w:pStyle w:val="TableText"/>
              <w:ind w:left="121"/>
              <w:spacing w:before="85" w:line="238" w:lineRule="auto"/>
              <w:rPr>
                <w:sz w:val="26"/>
                <w:szCs w:val="26"/>
              </w:rPr>
            </w:pPr>
            <w:r>
              <w:rPr>
                <w:sz w:val="26"/>
                <w:szCs w:val="26"/>
              </w:rPr>
              <w:t>√</w:t>
            </w:r>
          </w:p>
          <w:p>
            <w:pPr>
              <w:pStyle w:val="TableText"/>
              <w:ind w:left="252"/>
              <w:spacing w:before="85" w:line="183" w:lineRule="auto"/>
              <w:rPr>
                <w:sz w:val="26"/>
                <w:szCs w:val="26"/>
              </w:rPr>
            </w:pPr>
            <w:r>
              <w:rPr>
                <w:sz w:val="26"/>
                <w:szCs w:val="26"/>
                <w:spacing w:val="-3"/>
              </w:rPr>
              <w:t>SDSR</w:t>
            </w:r>
          </w:p>
        </w:tc>
        <w:tc>
          <w:tcPr>
            <w:tcW w:w="1408" w:type="dxa"/>
            <w:vAlign w:val="top"/>
          </w:tcPr>
          <w:p>
            <w:pPr>
              <w:spacing w:line="307" w:lineRule="auto"/>
              <w:rPr>
                <w:rFonts w:ascii="Arial"/>
                <w:sz w:val="21"/>
              </w:rPr>
            </w:pPr>
            <w:r/>
          </w:p>
          <w:p>
            <w:pPr>
              <w:spacing w:line="307" w:lineRule="auto"/>
              <w:rPr>
                <w:rFonts w:ascii="Arial"/>
                <w:sz w:val="21"/>
              </w:rPr>
            </w:pPr>
            <w:r/>
          </w:p>
          <w:p>
            <w:pPr>
              <w:pStyle w:val="TableText"/>
              <w:ind w:left="142"/>
              <w:spacing w:before="85" w:line="238" w:lineRule="auto"/>
              <w:rPr>
                <w:sz w:val="26"/>
                <w:szCs w:val="26"/>
              </w:rPr>
            </w:pPr>
            <w:r>
              <w:rPr>
                <w:sz w:val="26"/>
                <w:szCs w:val="26"/>
              </w:rPr>
              <w:t>√</w:t>
            </w:r>
          </w:p>
        </w:tc>
        <w:tc>
          <w:tcPr>
            <w:tcW w:w="1049" w:type="dxa"/>
            <w:vAlign w:val="top"/>
          </w:tcPr>
          <w:p>
            <w:pPr>
              <w:spacing w:line="307" w:lineRule="auto"/>
              <w:rPr>
                <w:rFonts w:ascii="Arial"/>
                <w:sz w:val="21"/>
              </w:rPr>
            </w:pPr>
            <w:r/>
          </w:p>
          <w:p>
            <w:pPr>
              <w:spacing w:line="307" w:lineRule="auto"/>
              <w:rPr>
                <w:rFonts w:ascii="Arial"/>
                <w:sz w:val="21"/>
              </w:rPr>
            </w:pPr>
            <w:r/>
          </w:p>
          <w:p>
            <w:pPr>
              <w:pStyle w:val="TableText"/>
              <w:ind w:left="104"/>
              <w:spacing w:before="85" w:line="238" w:lineRule="auto"/>
              <w:rPr>
                <w:sz w:val="26"/>
                <w:szCs w:val="26"/>
              </w:rPr>
            </w:pPr>
            <w:r>
              <w:rPr>
                <w:sz w:val="26"/>
                <w:szCs w:val="26"/>
              </w:rPr>
              <w:t>√</w:t>
            </w:r>
          </w:p>
        </w:tc>
        <w:tc>
          <w:tcPr>
            <w:tcW w:w="1159" w:type="dxa"/>
            <w:vAlign w:val="top"/>
          </w:tcPr>
          <w:p>
            <w:pPr>
              <w:spacing w:line="307" w:lineRule="auto"/>
              <w:rPr>
                <w:rFonts w:ascii="Arial"/>
                <w:sz w:val="21"/>
              </w:rPr>
            </w:pPr>
            <w:r/>
          </w:p>
          <w:p>
            <w:pPr>
              <w:spacing w:line="307" w:lineRule="auto"/>
              <w:rPr>
                <w:rFonts w:ascii="Arial"/>
                <w:sz w:val="21"/>
              </w:rPr>
            </w:pPr>
            <w:r/>
          </w:p>
          <w:p>
            <w:pPr>
              <w:pStyle w:val="TableText"/>
              <w:ind w:left="125"/>
              <w:spacing w:before="85" w:line="238" w:lineRule="auto"/>
              <w:rPr>
                <w:sz w:val="26"/>
                <w:szCs w:val="26"/>
              </w:rPr>
            </w:pPr>
            <w:r>
              <w:rPr>
                <w:sz w:val="26"/>
                <w:szCs w:val="26"/>
              </w:rPr>
              <w:t>√</w:t>
            </w:r>
          </w:p>
        </w:tc>
        <w:tc>
          <w:tcPr>
            <w:tcW w:w="1299" w:type="dxa"/>
            <w:vAlign w:val="top"/>
          </w:tcPr>
          <w:p>
            <w:pPr>
              <w:spacing w:line="307" w:lineRule="auto"/>
              <w:rPr>
                <w:rFonts w:ascii="Arial"/>
                <w:sz w:val="21"/>
              </w:rPr>
            </w:pPr>
            <w:r/>
          </w:p>
          <w:p>
            <w:pPr>
              <w:spacing w:line="307" w:lineRule="auto"/>
              <w:rPr>
                <w:rFonts w:ascii="Arial"/>
                <w:sz w:val="21"/>
              </w:rPr>
            </w:pPr>
            <w:r/>
          </w:p>
          <w:p>
            <w:pPr>
              <w:pStyle w:val="TableText"/>
              <w:ind w:left="126"/>
              <w:spacing w:before="85" w:line="238" w:lineRule="auto"/>
              <w:rPr>
                <w:sz w:val="26"/>
                <w:szCs w:val="26"/>
              </w:rPr>
            </w:pPr>
            <w:r>
              <w:rPr>
                <w:sz w:val="26"/>
                <w:szCs w:val="26"/>
              </w:rPr>
              <w:t>√</w:t>
            </w:r>
          </w:p>
        </w:tc>
        <w:tc>
          <w:tcPr>
            <w:tcW w:w="1039" w:type="dxa"/>
            <w:vAlign w:val="top"/>
          </w:tcPr>
          <w:p>
            <w:pPr>
              <w:spacing w:line="307" w:lineRule="auto"/>
              <w:rPr>
                <w:rFonts w:ascii="Arial"/>
                <w:sz w:val="21"/>
              </w:rPr>
            </w:pPr>
            <w:r/>
          </w:p>
          <w:p>
            <w:pPr>
              <w:spacing w:line="307" w:lineRule="auto"/>
              <w:rPr>
                <w:rFonts w:ascii="Arial"/>
                <w:sz w:val="21"/>
              </w:rPr>
            </w:pPr>
            <w:r/>
          </w:p>
          <w:p>
            <w:pPr>
              <w:pStyle w:val="TableText"/>
              <w:ind w:left="117"/>
              <w:spacing w:before="85" w:line="238" w:lineRule="auto"/>
              <w:rPr>
                <w:sz w:val="26"/>
                <w:szCs w:val="26"/>
              </w:rPr>
            </w:pPr>
            <w:r>
              <w:rPr>
                <w:sz w:val="26"/>
                <w:szCs w:val="26"/>
              </w:rPr>
              <w:t>√</w:t>
            </w:r>
          </w:p>
        </w:tc>
        <w:tc>
          <w:tcPr>
            <w:tcW w:w="2043" w:type="dxa"/>
            <w:vAlign w:val="top"/>
          </w:tcPr>
          <w:p>
            <w:pPr>
              <w:spacing w:line="241" w:lineRule="auto"/>
              <w:rPr>
                <w:rFonts w:ascii="Arial"/>
                <w:sz w:val="21"/>
              </w:rPr>
            </w:pPr>
            <w:r/>
          </w:p>
          <w:p>
            <w:pPr>
              <w:pStyle w:val="TableText"/>
              <w:ind w:left="138" w:right="64"/>
              <w:spacing w:before="84" w:line="270" w:lineRule="auto"/>
              <w:rPr>
                <w:sz w:val="26"/>
                <w:szCs w:val="26"/>
              </w:rPr>
            </w:pPr>
            <w:r>
              <w:rPr>
                <w:sz w:val="26"/>
                <w:szCs w:val="26"/>
                <w:spacing w:val="1"/>
              </w:rPr>
              <w:t>准则1:准确地反</w:t>
            </w:r>
            <w:r>
              <w:rPr>
                <w:sz w:val="26"/>
                <w:szCs w:val="26"/>
              </w:rPr>
              <w:t xml:space="preserve"> </w:t>
            </w:r>
            <w:r>
              <w:rPr>
                <w:sz w:val="26"/>
                <w:szCs w:val="26"/>
                <w:spacing w:val="3"/>
              </w:rPr>
              <w:t>映了软件研制</w:t>
            </w:r>
          </w:p>
          <w:p>
            <w:pPr>
              <w:pStyle w:val="TableText"/>
              <w:ind w:left="138"/>
              <w:spacing w:line="220" w:lineRule="auto"/>
              <w:rPr>
                <w:sz w:val="26"/>
                <w:szCs w:val="26"/>
              </w:rPr>
            </w:pPr>
            <w:r>
              <w:rPr>
                <w:sz w:val="26"/>
                <w:szCs w:val="26"/>
              </w:rPr>
              <w:t>过程。</w:t>
            </w:r>
          </w:p>
        </w:tc>
      </w:tr>
    </w:tbl>
    <w:p>
      <w:pPr>
        <w:ind w:left="5" w:right="126" w:firstLine="599"/>
        <w:spacing w:before="304" w:line="292" w:lineRule="auto"/>
        <w:rPr>
          <w:rFonts w:ascii="SimSun" w:hAnsi="SimSun" w:eastAsia="SimSun" w:cs="SimSun"/>
          <w:sz w:val="30"/>
          <w:szCs w:val="30"/>
        </w:rPr>
      </w:pPr>
      <w:r>
        <w:rPr>
          <w:rFonts w:ascii="SimSun" w:hAnsi="SimSun" w:eastAsia="SimSun" w:cs="SimSun"/>
          <w:sz w:val="30"/>
          <w:szCs w:val="30"/>
          <w:spacing w:val="-3"/>
        </w:rPr>
        <w:t>对照上述评价准则，以及</w:t>
      </w:r>
      <w:r>
        <w:rPr>
          <w:rFonts w:ascii="Times New Roman" w:hAnsi="Times New Roman" w:eastAsia="Times New Roman" w:cs="Times New Roman"/>
          <w:sz w:val="30"/>
          <w:szCs w:val="30"/>
          <w:spacing w:val="-3"/>
        </w:rPr>
        <w:t>GJB 438B—2009</w:t>
      </w:r>
      <w:r>
        <w:rPr>
          <w:rFonts w:ascii="SimSun" w:hAnsi="SimSun" w:eastAsia="SimSun" w:cs="SimSun"/>
          <w:sz w:val="30"/>
          <w:szCs w:val="30"/>
          <w:spacing w:val="-3"/>
        </w:rPr>
        <w:t>《军用软件开发文档通用要求》附</w:t>
      </w:r>
      <w:r>
        <w:rPr>
          <w:rFonts w:ascii="SimSun" w:hAnsi="SimSun" w:eastAsia="SimSun" w:cs="SimSun"/>
          <w:sz w:val="30"/>
          <w:szCs w:val="30"/>
        </w:rPr>
        <w:t xml:space="preserve"> </w:t>
      </w:r>
      <w:r>
        <w:rPr>
          <w:rFonts w:ascii="SimSun" w:hAnsi="SimSun" w:eastAsia="SimSun" w:cs="SimSun"/>
          <w:sz w:val="30"/>
          <w:szCs w:val="30"/>
        </w:rPr>
        <w:t>录</w:t>
      </w:r>
      <w:r>
        <w:rPr>
          <w:rFonts w:ascii="SimSun" w:hAnsi="SimSun" w:eastAsia="SimSun" w:cs="SimSun"/>
          <w:sz w:val="30"/>
          <w:szCs w:val="30"/>
          <w:spacing w:val="-80"/>
        </w:rPr>
        <w:t xml:space="preserve"> </w:t>
      </w:r>
      <w:r>
        <w:rPr>
          <w:rFonts w:ascii="Times New Roman" w:hAnsi="Times New Roman" w:eastAsia="Times New Roman" w:cs="Times New Roman"/>
          <w:sz w:val="30"/>
          <w:szCs w:val="30"/>
        </w:rPr>
        <w:t>Z </w:t>
      </w:r>
      <w:r>
        <w:rPr>
          <w:rFonts w:ascii="SimSun" w:hAnsi="SimSun" w:eastAsia="SimSun" w:cs="SimSun"/>
          <w:sz w:val="30"/>
          <w:szCs w:val="30"/>
        </w:rPr>
        <w:t>的有关规定，列举一个具体的审查内容和要求参考示例如下：</w:t>
      </w:r>
    </w:p>
    <w:p>
      <w:pPr>
        <w:spacing w:line="73" w:lineRule="auto"/>
        <w:rPr>
          <w:rFonts w:ascii="Arial"/>
          <w:sz w:val="2"/>
        </w:rPr>
      </w:pPr>
      <w:r>
        <w:rPr>
          <w:rFonts w:ascii="Arial"/>
          <w:sz w:val="2"/>
        </w:rPr>
      </w:r>
    </w:p>
    <w:tbl>
      <w:tblPr>
        <w:tblStyle w:val="TableNormal"/>
        <w:tblW w:w="10534" w:type="dxa"/>
        <w:tblInd w:w="35" w:type="dxa"/>
        <w:tblLayout w:type="fixed"/>
        <w:tblBorders>
          <w:left w:val="single" w:color="000000" w:sz="4" w:space="0"/>
          <w:bottom w:val="single" w:color="000000" w:sz="4" w:space="0"/>
          <w:right w:val="single" w:color="000000" w:sz="4" w:space="0"/>
          <w:top w:val="single" w:color="000000" w:sz="4" w:space="0"/>
        </w:tblBorders>
      </w:tblPr>
      <w:tblGrid>
        <w:gridCol w:w="10534"/>
      </w:tblGrid>
      <w:tr>
        <w:trPr>
          <w:trHeight w:val="5759" w:hRule="atLeast"/>
        </w:trPr>
        <w:tc>
          <w:tcPr>
            <w:tcW w:w="10534" w:type="dxa"/>
            <w:vAlign w:val="top"/>
          </w:tcPr>
          <w:p>
            <w:pPr>
              <w:pStyle w:val="TableText"/>
              <w:ind w:left="224" w:right="660" w:firstLine="599"/>
              <w:spacing w:before="195" w:line="254" w:lineRule="auto"/>
              <w:rPr>
                <w:sz w:val="30"/>
                <w:szCs w:val="30"/>
              </w:rPr>
            </w:pPr>
            <w:r>
              <w:rPr>
                <w:sz w:val="30"/>
                <w:szCs w:val="30"/>
                <w:spacing w:val="1"/>
              </w:rPr>
              <w:t>a)是否描述了文档所适用系统和软件的完整标识，包括其标识号、名</w:t>
            </w:r>
            <w:r>
              <w:rPr>
                <w:sz w:val="30"/>
                <w:szCs w:val="30"/>
                <w:spacing w:val="6"/>
              </w:rPr>
              <w:t xml:space="preserve"> </w:t>
            </w:r>
            <w:r>
              <w:rPr>
                <w:sz w:val="30"/>
                <w:szCs w:val="30"/>
              </w:rPr>
              <w:t>称、缩略名、版本号和发布号。</w:t>
            </w:r>
          </w:p>
          <w:p>
            <w:pPr>
              <w:pStyle w:val="TableText"/>
              <w:ind w:left="815"/>
              <w:spacing w:before="96" w:line="219" w:lineRule="auto"/>
              <w:rPr>
                <w:sz w:val="30"/>
                <w:szCs w:val="30"/>
              </w:rPr>
            </w:pPr>
            <w:r>
              <w:rPr>
                <w:sz w:val="30"/>
                <w:szCs w:val="30"/>
                <w:spacing w:val="1"/>
              </w:rPr>
              <w:t>b)是否概述了文档所适用系统和软件的用途，描述了系统与软件的一</w:t>
            </w:r>
          </w:p>
          <w:p>
            <w:pPr>
              <w:pStyle w:val="TableText"/>
              <w:ind w:left="214" w:firstLine="9"/>
              <w:spacing w:before="84" w:line="285" w:lineRule="auto"/>
              <w:jc w:val="both"/>
              <w:rPr>
                <w:sz w:val="30"/>
                <w:szCs w:val="30"/>
              </w:rPr>
            </w:pPr>
            <w:r>
              <w:rPr>
                <w:sz w:val="30"/>
                <w:szCs w:val="30"/>
                <w:spacing w:val="3"/>
              </w:rPr>
              <w:t>般特性；是否概述了系统开发、运行和维护的历史；是否标识了项目</w:t>
            </w:r>
            <w:r>
              <w:rPr>
                <w:sz w:val="30"/>
                <w:szCs w:val="30"/>
                <w:spacing w:val="2"/>
              </w:rPr>
              <w:t>的需方、</w:t>
            </w:r>
            <w:r>
              <w:rPr>
                <w:sz w:val="30"/>
                <w:szCs w:val="30"/>
              </w:rPr>
              <w:t xml:space="preserve"> </w:t>
            </w:r>
            <w:r>
              <w:rPr>
                <w:sz w:val="30"/>
                <w:szCs w:val="30"/>
                <w:spacing w:val="-1"/>
              </w:rPr>
              <w:t>用户、开发方和保障机构等；是否标识了当前和计划的运行现场，并列出其他</w:t>
            </w:r>
            <w:r>
              <w:rPr>
                <w:sz w:val="30"/>
                <w:szCs w:val="30"/>
                <w:spacing w:val="2"/>
              </w:rPr>
              <w:t xml:space="preserve">  </w:t>
            </w:r>
            <w:r>
              <w:rPr>
                <w:sz w:val="30"/>
                <w:szCs w:val="30"/>
                <w:spacing w:val="-1"/>
              </w:rPr>
              <w:t>有关文档。</w:t>
            </w:r>
          </w:p>
          <w:p>
            <w:pPr>
              <w:pStyle w:val="TableText"/>
              <w:ind w:left="204" w:right="697" w:firstLine="610"/>
              <w:spacing w:before="2" w:line="255" w:lineRule="auto"/>
              <w:rPr>
                <w:sz w:val="30"/>
                <w:szCs w:val="30"/>
              </w:rPr>
            </w:pPr>
            <w:r>
              <w:rPr>
                <w:sz w:val="30"/>
                <w:szCs w:val="30"/>
              </w:rPr>
              <w:t>c)是否概述了文档的用途和内容，并描述了与它的使用有关的保密性</w:t>
            </w:r>
            <w:r>
              <w:rPr>
                <w:sz w:val="30"/>
                <w:szCs w:val="30"/>
                <w:spacing w:val="10"/>
              </w:rPr>
              <w:t xml:space="preserve"> </w:t>
            </w:r>
            <w:r>
              <w:rPr>
                <w:sz w:val="30"/>
                <w:szCs w:val="30"/>
              </w:rPr>
              <w:t>方面的要求。</w:t>
            </w:r>
          </w:p>
          <w:p>
            <w:pPr>
              <w:pStyle w:val="TableText"/>
              <w:ind w:left="824"/>
              <w:spacing w:before="77" w:line="219" w:lineRule="auto"/>
              <w:rPr>
                <w:sz w:val="30"/>
                <w:szCs w:val="30"/>
              </w:rPr>
            </w:pPr>
            <w:r>
              <w:rPr>
                <w:sz w:val="30"/>
                <w:szCs w:val="30"/>
                <w:spacing w:val="-1"/>
              </w:rPr>
              <w:t>d)是否描述了任务的来源和研制依据。</w:t>
            </w:r>
          </w:p>
          <w:p>
            <w:pPr>
              <w:pStyle w:val="TableText"/>
              <w:ind w:left="204" w:right="114" w:firstLine="610"/>
              <w:spacing w:before="92" w:line="260" w:lineRule="auto"/>
              <w:rPr>
                <w:sz w:val="30"/>
                <w:szCs w:val="30"/>
              </w:rPr>
            </w:pPr>
            <w:r>
              <w:rPr>
                <w:sz w:val="30"/>
                <w:szCs w:val="30"/>
                <w:spacing w:val="-1"/>
              </w:rPr>
              <w:t>e)是否说明了软件用途，主要功能、性能要求，软件运行依附的设备的外</w:t>
            </w:r>
            <w:r>
              <w:rPr>
                <w:sz w:val="30"/>
                <w:szCs w:val="30"/>
                <w:spacing w:val="13"/>
              </w:rPr>
              <w:t xml:space="preserve"> </w:t>
            </w:r>
            <w:r>
              <w:rPr>
                <w:sz w:val="30"/>
                <w:szCs w:val="30"/>
              </w:rPr>
              <w:t>部逻辑关系，软件系统内部多个计算机软件配置项之间的构成关系，及其开发</w:t>
            </w:r>
            <w:r>
              <w:rPr>
                <w:sz w:val="30"/>
                <w:szCs w:val="30"/>
                <w:spacing w:val="3"/>
              </w:rPr>
              <w:t xml:space="preserve"> </w:t>
            </w:r>
            <w:r>
              <w:rPr>
                <w:sz w:val="30"/>
                <w:szCs w:val="30"/>
              </w:rPr>
              <w:t>语言、开发平台、运行平台、代码规模、软件版本、软件关键性等级等信息。</w:t>
            </w:r>
          </w:p>
        </w:tc>
      </w:tr>
    </w:tbl>
    <w:p>
      <w:pPr>
        <w:pStyle w:val="BodyText"/>
        <w:spacing w:line="219" w:lineRule="exact"/>
        <w:rPr>
          <w:sz w:val="19"/>
        </w:rPr>
      </w:pPr>
      <w:r/>
    </w:p>
    <w:p>
      <w:pPr>
        <w:spacing w:line="219" w:lineRule="exact"/>
        <w:sectPr>
          <w:footerReference w:type="default" r:id="rId518"/>
          <w:pgSz w:w="11910" w:h="17840"/>
          <w:pgMar w:top="400" w:right="440" w:bottom="865" w:left="895" w:header="0" w:footer="612" w:gutter="0"/>
        </w:sectPr>
        <w:rPr>
          <w:sz w:val="19"/>
          <w:szCs w:val="19"/>
        </w:rPr>
      </w:pPr>
    </w:p>
    <w:p>
      <w:pPr>
        <w:spacing w:before="20"/>
        <w:rPr/>
      </w:pPr>
      <w:r/>
    </w:p>
    <w:p>
      <w:pPr>
        <w:spacing w:before="20"/>
        <w:rPr/>
      </w:pPr>
      <w:r/>
    </w:p>
    <w:p>
      <w:pPr>
        <w:spacing w:before="20"/>
        <w:rPr/>
      </w:pPr>
      <w:r/>
    </w:p>
    <w:tbl>
      <w:tblPr>
        <w:tblStyle w:val="TableNormal"/>
        <w:tblW w:w="1055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50"/>
      </w:tblGrid>
      <w:tr>
        <w:trPr>
          <w:trHeight w:val="15350" w:hRule="atLeast"/>
        </w:trPr>
        <w:tc>
          <w:tcPr>
            <w:tcW w:w="10550" w:type="dxa"/>
            <w:vAlign w:val="top"/>
          </w:tcPr>
          <w:p>
            <w:pPr>
              <w:pStyle w:val="TableText"/>
              <w:ind w:left="224" w:right="129" w:firstLine="590"/>
              <w:spacing w:before="206" w:line="254" w:lineRule="auto"/>
              <w:rPr>
                <w:sz w:val="31"/>
                <w:szCs w:val="31"/>
              </w:rPr>
            </w:pPr>
            <w:bookmarkStart w:name="bookmark867" w:id="793"/>
            <w:bookmarkEnd w:id="793"/>
            <w:r>
              <w:rPr>
                <w:sz w:val="31"/>
                <w:szCs w:val="31"/>
                <w:spacing w:val="-1"/>
              </w:rPr>
              <w:t>f)是否概述了软件研制过程开展情况，描述软件参加系统联试、试验考</w:t>
            </w:r>
            <w:r>
              <w:rPr>
                <w:sz w:val="31"/>
                <w:szCs w:val="31"/>
                <w:spacing w:val="13"/>
              </w:rPr>
              <w:t xml:space="preserve"> </w:t>
            </w:r>
            <w:r>
              <w:rPr>
                <w:sz w:val="31"/>
                <w:szCs w:val="31"/>
                <w:spacing w:val="-10"/>
              </w:rPr>
              <w:t>核等情况，以及功能和性能指标、软件需求(含接口需求)、软件</w:t>
            </w:r>
            <w:r>
              <w:rPr>
                <w:sz w:val="31"/>
                <w:szCs w:val="31"/>
                <w:spacing w:val="-11"/>
              </w:rPr>
              <w:t>设计、软件代</w:t>
            </w:r>
            <w:r>
              <w:rPr>
                <w:sz w:val="31"/>
                <w:szCs w:val="31"/>
              </w:rPr>
              <w:t xml:space="preserve"> </w:t>
            </w:r>
            <w:r>
              <w:rPr>
                <w:sz w:val="31"/>
                <w:szCs w:val="31"/>
              </w:rPr>
              <w:t>码等的重大变更情况。</w:t>
            </w:r>
          </w:p>
          <w:p>
            <w:pPr>
              <w:pStyle w:val="TableText"/>
              <w:ind w:left="794"/>
              <w:spacing w:before="71" w:line="214" w:lineRule="auto"/>
              <w:rPr>
                <w:sz w:val="31"/>
                <w:szCs w:val="31"/>
              </w:rPr>
            </w:pPr>
            <w:r>
              <w:rPr>
                <w:sz w:val="31"/>
                <w:szCs w:val="31"/>
                <w:spacing w:val="-1"/>
              </w:rPr>
              <w:t>g)是否分若干小条描述了如下内容：</w:t>
            </w:r>
          </w:p>
          <w:p>
            <w:pPr>
              <w:pStyle w:val="TableText"/>
              <w:spacing w:before="129" w:line="219" w:lineRule="auto"/>
              <w:jc w:val="right"/>
              <w:rPr>
                <w:sz w:val="31"/>
                <w:szCs w:val="31"/>
              </w:rPr>
            </w:pPr>
            <w:r>
              <w:rPr>
                <w:sz w:val="31"/>
                <w:szCs w:val="31"/>
                <w:spacing w:val="3"/>
              </w:rPr>
              <w:t>1)系统要求分析和设计采用的设计、验证方法，工作产品的主要内容；</w:t>
            </w:r>
          </w:p>
          <w:p>
            <w:pPr>
              <w:pStyle w:val="TableText"/>
              <w:ind w:left="794"/>
              <w:spacing w:before="92" w:line="219" w:lineRule="auto"/>
              <w:rPr>
                <w:sz w:val="31"/>
                <w:szCs w:val="31"/>
              </w:rPr>
            </w:pPr>
            <w:r>
              <w:rPr>
                <w:sz w:val="31"/>
                <w:szCs w:val="31"/>
                <w:spacing w:val="5"/>
              </w:rPr>
              <w:t>2)软件需求分析采用的分析、验证方法，工作产品的主要内容；</w:t>
            </w:r>
          </w:p>
          <w:p>
            <w:pPr>
              <w:pStyle w:val="TableText"/>
              <w:ind w:left="794"/>
              <w:spacing w:before="82" w:line="219" w:lineRule="auto"/>
              <w:rPr>
                <w:sz w:val="31"/>
                <w:szCs w:val="31"/>
              </w:rPr>
            </w:pPr>
            <w:r>
              <w:rPr>
                <w:sz w:val="31"/>
                <w:szCs w:val="31"/>
                <w:spacing w:val="6"/>
              </w:rPr>
              <w:t>3)软件设计采用的设计、验证方法，工作</w:t>
            </w:r>
            <w:r>
              <w:rPr>
                <w:sz w:val="31"/>
                <w:szCs w:val="31"/>
                <w:spacing w:val="5"/>
              </w:rPr>
              <w:t>产品的主要内容；</w:t>
            </w:r>
          </w:p>
          <w:p>
            <w:pPr>
              <w:pStyle w:val="TableText"/>
              <w:ind w:left="794"/>
              <w:spacing w:before="92" w:line="219" w:lineRule="auto"/>
              <w:rPr>
                <w:sz w:val="31"/>
                <w:szCs w:val="31"/>
              </w:rPr>
            </w:pPr>
            <w:r>
              <w:rPr>
                <w:sz w:val="31"/>
                <w:szCs w:val="31"/>
                <w:spacing w:val="7"/>
              </w:rPr>
              <w:t>4)软件实现和单元测试采用的方法、测试结论；</w:t>
            </w:r>
          </w:p>
          <w:p>
            <w:pPr>
              <w:pStyle w:val="TableText"/>
              <w:ind w:left="794"/>
              <w:spacing w:before="92" w:line="219" w:lineRule="auto"/>
              <w:rPr>
                <w:sz w:val="31"/>
                <w:szCs w:val="31"/>
              </w:rPr>
            </w:pPr>
            <w:r>
              <w:rPr>
                <w:sz w:val="31"/>
                <w:szCs w:val="31"/>
                <w:spacing w:val="7"/>
              </w:rPr>
              <w:t>5)软件集成与测试采用的方法、测试结论；</w:t>
            </w:r>
          </w:p>
          <w:p>
            <w:pPr>
              <w:pStyle w:val="TableText"/>
              <w:ind w:left="794"/>
              <w:spacing w:before="82" w:line="219" w:lineRule="auto"/>
              <w:rPr>
                <w:sz w:val="31"/>
                <w:szCs w:val="31"/>
              </w:rPr>
            </w:pPr>
            <w:r>
              <w:rPr>
                <w:sz w:val="31"/>
                <w:szCs w:val="31"/>
                <w:spacing w:val="8"/>
              </w:rPr>
              <w:t>6)</w:t>
            </w:r>
            <w:r>
              <w:rPr>
                <w:sz w:val="31"/>
                <w:szCs w:val="31"/>
              </w:rPr>
              <w:t>CSCI</w:t>
            </w:r>
            <w:r>
              <w:rPr>
                <w:sz w:val="31"/>
                <w:szCs w:val="31"/>
                <w:spacing w:val="8"/>
              </w:rPr>
              <w:t>合格性测试采用的方法、测试结论；</w:t>
            </w:r>
          </w:p>
          <w:p>
            <w:pPr>
              <w:pStyle w:val="TableText"/>
              <w:ind w:left="804"/>
              <w:spacing w:before="72" w:line="219" w:lineRule="auto"/>
              <w:rPr>
                <w:sz w:val="31"/>
                <w:szCs w:val="31"/>
              </w:rPr>
            </w:pPr>
            <w:r>
              <w:rPr>
                <w:sz w:val="31"/>
                <w:szCs w:val="31"/>
                <w:spacing w:val="7"/>
              </w:rPr>
              <w:t>7)</w:t>
            </w:r>
            <w:r>
              <w:rPr>
                <w:sz w:val="31"/>
                <w:szCs w:val="31"/>
              </w:rPr>
              <w:t>CSCI</w:t>
            </w:r>
            <w:r>
              <w:rPr>
                <w:sz w:val="31"/>
                <w:szCs w:val="31"/>
                <w:spacing w:val="7"/>
              </w:rPr>
              <w:t>/</w:t>
            </w:r>
            <w:r>
              <w:rPr>
                <w:sz w:val="31"/>
                <w:szCs w:val="31"/>
              </w:rPr>
              <w:t>HWCI</w:t>
            </w:r>
            <w:r>
              <w:rPr>
                <w:sz w:val="31"/>
                <w:szCs w:val="31"/>
                <w:spacing w:val="7"/>
              </w:rPr>
              <w:t>集成和测试采用的方法、测试结论；</w:t>
            </w:r>
          </w:p>
          <w:p>
            <w:pPr>
              <w:pStyle w:val="TableText"/>
              <w:ind w:left="224" w:right="410" w:firstLine="580"/>
              <w:spacing w:before="115" w:line="247" w:lineRule="auto"/>
              <w:rPr>
                <w:sz w:val="31"/>
                <w:szCs w:val="31"/>
              </w:rPr>
            </w:pPr>
            <w:r>
              <w:rPr>
                <w:sz w:val="31"/>
                <w:szCs w:val="31"/>
                <w:spacing w:val="1"/>
              </w:rPr>
              <w:t>8)需方试验试用、随所属设备或系统参加考核试验</w:t>
            </w:r>
            <w:r>
              <w:rPr>
                <w:sz w:val="31"/>
                <w:szCs w:val="31"/>
              </w:rPr>
              <w:t>等阶段工作过程的 </w:t>
            </w:r>
            <w:r>
              <w:rPr>
                <w:sz w:val="31"/>
                <w:szCs w:val="31"/>
                <w:spacing w:val="1"/>
              </w:rPr>
              <w:t>主要活动。</w:t>
            </w:r>
          </w:p>
          <w:p>
            <w:pPr>
              <w:pStyle w:val="TableText"/>
              <w:ind w:left="224" w:right="399" w:firstLine="590"/>
              <w:spacing w:before="98" w:line="244" w:lineRule="auto"/>
              <w:rPr>
                <w:sz w:val="31"/>
                <w:szCs w:val="31"/>
              </w:rPr>
            </w:pPr>
            <w:r>
              <w:rPr>
                <w:sz w:val="31"/>
                <w:szCs w:val="31"/>
                <w:spacing w:val="1"/>
              </w:rPr>
              <w:t>h)是否说明了软件任务所要求的功能和性能指标，并</w:t>
            </w:r>
            <w:r>
              <w:rPr>
                <w:sz w:val="31"/>
                <w:szCs w:val="31"/>
              </w:rPr>
              <w:t>根据软件测评和 </w:t>
            </w:r>
            <w:r>
              <w:rPr>
                <w:sz w:val="31"/>
                <w:szCs w:val="31"/>
              </w:rPr>
              <w:t>软件试验的结果，逐项说明指标的满足情况。</w:t>
            </w:r>
          </w:p>
          <w:p>
            <w:pPr>
              <w:pStyle w:val="TableText"/>
              <w:ind w:left="224" w:right="147" w:firstLine="590"/>
              <w:spacing w:before="94" w:line="246" w:lineRule="auto"/>
              <w:rPr>
                <w:sz w:val="31"/>
                <w:szCs w:val="31"/>
              </w:rPr>
            </w:pPr>
            <w:r>
              <w:rPr>
                <w:sz w:val="31"/>
                <w:szCs w:val="31"/>
                <w:spacing w:val="-1"/>
              </w:rPr>
              <w:t>i)是否描述了质量保证措施实施情况，包括质量保证组织的成立、</w:t>
            </w:r>
            <w:r>
              <w:rPr>
                <w:sz w:val="31"/>
                <w:szCs w:val="31"/>
                <w:spacing w:val="-2"/>
              </w:rPr>
              <w:t>质量</w:t>
            </w:r>
            <w:r>
              <w:rPr>
                <w:sz w:val="31"/>
                <w:szCs w:val="31"/>
              </w:rPr>
              <w:t xml:space="preserve"> </w:t>
            </w:r>
            <w:r>
              <w:rPr>
                <w:sz w:val="31"/>
                <w:szCs w:val="31"/>
              </w:rPr>
              <w:t>保证制度的建立以及软件研制各个阶段中的各项质量保证活动等。</w:t>
            </w:r>
          </w:p>
          <w:p>
            <w:pPr>
              <w:pStyle w:val="TableText"/>
              <w:ind w:left="224" w:right="130" w:firstLine="580"/>
              <w:spacing w:before="73" w:line="259" w:lineRule="auto"/>
              <w:rPr>
                <w:sz w:val="31"/>
                <w:szCs w:val="31"/>
              </w:rPr>
            </w:pPr>
            <w:r>
              <w:rPr>
                <w:sz w:val="31"/>
                <w:szCs w:val="31"/>
                <w:spacing w:val="-1"/>
              </w:rPr>
              <w:t>j)是否描述了软件重大技术质量问题和解决情况，包括：联试、考核试</w:t>
            </w:r>
            <w:r>
              <w:rPr>
                <w:sz w:val="31"/>
                <w:szCs w:val="31"/>
                <w:spacing w:val="6"/>
              </w:rPr>
              <w:t xml:space="preserve"> </w:t>
            </w:r>
            <w:r>
              <w:rPr>
                <w:sz w:val="31"/>
                <w:szCs w:val="31"/>
                <w:spacing w:val="-11"/>
              </w:rPr>
              <w:t>验、需方试用、软件测评过程中暴露出的主要问题，说明故障现象、故障产生</w:t>
            </w:r>
            <w:r>
              <w:rPr>
                <w:sz w:val="31"/>
                <w:szCs w:val="31"/>
                <w:spacing w:val="17"/>
              </w:rPr>
              <w:t xml:space="preserve"> </w:t>
            </w:r>
            <w:r>
              <w:rPr>
                <w:sz w:val="31"/>
                <w:szCs w:val="31"/>
              </w:rPr>
              <w:t>的机理、解决措施、验证情况等。</w:t>
            </w:r>
          </w:p>
          <w:p>
            <w:pPr>
              <w:pStyle w:val="TableText"/>
              <w:ind w:left="224" w:right="414" w:firstLine="590"/>
              <w:spacing w:before="85" w:line="242" w:lineRule="auto"/>
              <w:rPr>
                <w:sz w:val="31"/>
                <w:szCs w:val="31"/>
              </w:rPr>
            </w:pPr>
            <w:r>
              <w:rPr>
                <w:sz w:val="31"/>
                <w:szCs w:val="31"/>
              </w:rPr>
              <w:t>k)是否说明了需方对软件配置管理的要求以及分承制对软件配置管理</w:t>
            </w:r>
            <w:r>
              <w:rPr>
                <w:sz w:val="31"/>
                <w:szCs w:val="31"/>
                <w:spacing w:val="9"/>
              </w:rPr>
              <w:t xml:space="preserve"> </w:t>
            </w:r>
            <w:r>
              <w:rPr>
                <w:sz w:val="31"/>
                <w:szCs w:val="31"/>
                <w:spacing w:val="1"/>
              </w:rPr>
              <w:t>的要求。</w:t>
            </w:r>
          </w:p>
          <w:p>
            <w:pPr>
              <w:pStyle w:val="TableText"/>
              <w:ind w:left="224" w:right="121" w:firstLine="590"/>
              <w:spacing w:before="98" w:line="275" w:lineRule="auto"/>
              <w:jc w:val="both"/>
              <w:rPr>
                <w:sz w:val="31"/>
                <w:szCs w:val="31"/>
              </w:rPr>
            </w:pPr>
            <w:r>
              <w:rPr>
                <w:sz w:val="31"/>
                <w:szCs w:val="31"/>
                <w:spacing w:val="-1"/>
              </w:rPr>
              <w:t>1)是否说明了需方、分承制方在研制过程中的软件配置管理</w:t>
            </w:r>
            <w:r>
              <w:rPr>
                <w:sz w:val="31"/>
                <w:szCs w:val="31"/>
                <w:spacing w:val="-2"/>
              </w:rPr>
              <w:t>制度和措施</w:t>
            </w:r>
            <w:r>
              <w:rPr>
                <w:sz w:val="31"/>
                <w:szCs w:val="31"/>
              </w:rPr>
              <w:t xml:space="preserve"> </w:t>
            </w:r>
            <w:r>
              <w:rPr>
                <w:sz w:val="31"/>
                <w:szCs w:val="31"/>
                <w:spacing w:val="-10"/>
              </w:rPr>
              <w:t>的落实情况，特别是系统集成和测试、需方试验试用、随所</w:t>
            </w:r>
            <w:r>
              <w:rPr>
                <w:sz w:val="31"/>
                <w:szCs w:val="31"/>
                <w:spacing w:val="-11"/>
              </w:rPr>
              <w:t>属设备或系统参加</w:t>
            </w:r>
            <w:r>
              <w:rPr>
                <w:sz w:val="31"/>
                <w:szCs w:val="31"/>
              </w:rPr>
              <w:t xml:space="preserve"> </w:t>
            </w:r>
            <w:r>
              <w:rPr>
                <w:sz w:val="31"/>
                <w:szCs w:val="31"/>
              </w:rPr>
              <w:t>考核试验阶段的配置管理工作落实情况。</w:t>
            </w:r>
          </w:p>
          <w:p>
            <w:pPr>
              <w:pStyle w:val="TableText"/>
              <w:ind w:left="224" w:right="118" w:firstLine="590"/>
              <w:spacing w:before="2" w:line="254" w:lineRule="auto"/>
              <w:rPr>
                <w:sz w:val="31"/>
                <w:szCs w:val="31"/>
              </w:rPr>
            </w:pPr>
            <w:r>
              <w:rPr>
                <w:sz w:val="31"/>
                <w:szCs w:val="31"/>
              </w:rPr>
              <w:t>m)是否说明了软件、文档、数据等配置项版本变更历程，说</w:t>
            </w:r>
            <w:r>
              <w:rPr>
                <w:sz w:val="31"/>
                <w:szCs w:val="31"/>
                <w:spacing w:val="-1"/>
              </w:rPr>
              <w:t>明了每条基</w:t>
            </w:r>
            <w:r>
              <w:rPr>
                <w:sz w:val="31"/>
                <w:szCs w:val="31"/>
              </w:rPr>
              <w:t xml:space="preserve"> </w:t>
            </w:r>
            <w:r>
              <w:rPr>
                <w:sz w:val="31"/>
                <w:szCs w:val="31"/>
                <w:spacing w:val="-2"/>
              </w:rPr>
              <w:t>线配置情况和适用条件，并标明了软件研制工作结束时，软件各配置项的状</w:t>
            </w:r>
            <w:r>
              <w:rPr>
                <w:sz w:val="31"/>
                <w:szCs w:val="31"/>
                <w:spacing w:val="18"/>
              </w:rPr>
              <w:t xml:space="preserve"> </w:t>
            </w:r>
            <w:r>
              <w:rPr>
                <w:sz w:val="31"/>
                <w:szCs w:val="31"/>
              </w:rPr>
              <w:t>态或产品基线的状态。</w:t>
            </w:r>
          </w:p>
          <w:p>
            <w:pPr>
              <w:pStyle w:val="TableText"/>
              <w:ind w:left="815"/>
              <w:spacing w:before="92" w:line="219" w:lineRule="auto"/>
              <w:rPr>
                <w:sz w:val="31"/>
                <w:szCs w:val="31"/>
              </w:rPr>
            </w:pPr>
            <w:r>
              <w:rPr>
                <w:sz w:val="31"/>
                <w:szCs w:val="31"/>
              </w:rPr>
              <w:t>n)是否对开发期间产生的数据进行了汇总和分析</w:t>
            </w:r>
            <w:r>
              <w:rPr>
                <w:sz w:val="31"/>
                <w:szCs w:val="31"/>
                <w:spacing w:val="-1"/>
              </w:rPr>
              <w:t>描述，包括：</w:t>
            </w:r>
          </w:p>
          <w:p>
            <w:pPr>
              <w:pStyle w:val="TableText"/>
              <w:ind w:left="815"/>
              <w:spacing w:before="82" w:line="219" w:lineRule="auto"/>
              <w:rPr>
                <w:sz w:val="31"/>
                <w:szCs w:val="31"/>
              </w:rPr>
            </w:pPr>
            <w:r>
              <w:rPr>
                <w:sz w:val="31"/>
                <w:szCs w:val="31"/>
                <w:spacing w:val="6"/>
              </w:rPr>
              <w:t>1)进度执行情况的数据，如按时、提前或</w:t>
            </w:r>
            <w:r>
              <w:rPr>
                <w:sz w:val="31"/>
                <w:szCs w:val="31"/>
                <w:spacing w:val="5"/>
              </w:rPr>
              <w:t>延迟，以及原因；</w:t>
            </w:r>
          </w:p>
          <w:p>
            <w:pPr>
              <w:pStyle w:val="TableText"/>
              <w:ind w:left="815"/>
              <w:spacing w:before="93" w:line="219" w:lineRule="auto"/>
              <w:rPr>
                <w:sz w:val="31"/>
                <w:szCs w:val="31"/>
              </w:rPr>
            </w:pPr>
            <w:r>
              <w:rPr>
                <w:sz w:val="31"/>
                <w:szCs w:val="31"/>
                <w:spacing w:val="7"/>
              </w:rPr>
              <w:t>2)费用使用情况，如计划费用与实际费用；</w:t>
            </w:r>
          </w:p>
          <w:p>
            <w:pPr>
              <w:pStyle w:val="TableText"/>
              <w:ind w:left="224" w:right="131" w:firstLine="590"/>
              <w:spacing w:before="100" w:line="244" w:lineRule="auto"/>
              <w:rPr>
                <w:sz w:val="31"/>
                <w:szCs w:val="31"/>
              </w:rPr>
            </w:pPr>
            <w:r>
              <w:rPr>
                <w:sz w:val="31"/>
                <w:szCs w:val="31"/>
                <w:spacing w:val="-5"/>
              </w:rPr>
              <w:t>3)工作量情况，如计划工作量和实际工作量(开发、配</w:t>
            </w:r>
            <w:r>
              <w:rPr>
                <w:sz w:val="31"/>
                <w:szCs w:val="31"/>
                <w:spacing w:val="-6"/>
              </w:rPr>
              <w:t>置管理、质量保证</w:t>
            </w:r>
            <w:r>
              <w:rPr>
                <w:sz w:val="31"/>
                <w:szCs w:val="31"/>
              </w:rPr>
              <w:t xml:space="preserve"> </w:t>
            </w:r>
            <w:r>
              <w:rPr>
                <w:sz w:val="31"/>
                <w:szCs w:val="31"/>
                <w:spacing w:val="8"/>
              </w:rPr>
              <w:t>或按阶段统计);</w:t>
            </w:r>
          </w:p>
        </w:tc>
      </w:tr>
    </w:tbl>
    <w:p>
      <w:pPr>
        <w:pStyle w:val="BodyText"/>
        <w:spacing w:line="150" w:lineRule="exact"/>
        <w:rPr>
          <w:sz w:val="13"/>
        </w:rPr>
      </w:pPr>
      <w:r/>
    </w:p>
    <w:p>
      <w:pPr>
        <w:spacing w:line="150" w:lineRule="exact"/>
        <w:sectPr>
          <w:footerReference w:type="default" r:id="rId519"/>
          <w:pgSz w:w="11910" w:h="17890"/>
          <w:pgMar w:top="400" w:right="824" w:bottom="1174" w:left="524" w:header="0" w:footer="792" w:gutter="0"/>
        </w:sectPr>
        <w:rPr>
          <w:sz w:val="13"/>
          <w:szCs w:val="13"/>
        </w:rPr>
      </w:pPr>
    </w:p>
    <w:p>
      <w:pPr>
        <w:spacing w:before="3"/>
        <w:rPr/>
      </w:pPr>
      <w:r/>
    </w:p>
    <w:p>
      <w:pPr>
        <w:spacing w:before="2"/>
        <w:rPr/>
      </w:pPr>
      <w:r/>
    </w:p>
    <w:p>
      <w:pPr>
        <w:spacing w:before="2"/>
        <w:rPr/>
      </w:pPr>
      <w:r/>
    </w:p>
    <w:p>
      <w:pPr>
        <w:spacing w:before="2"/>
        <w:rPr/>
      </w:pPr>
      <w:r/>
    </w:p>
    <w:tbl>
      <w:tblPr>
        <w:tblStyle w:val="TableNormal"/>
        <w:tblW w:w="10399" w:type="dxa"/>
        <w:tblInd w:w="35" w:type="dxa"/>
        <w:tblLayout w:type="fixed"/>
        <w:tblBorders>
          <w:left w:val="single" w:color="000000" w:sz="4" w:space="0"/>
          <w:bottom w:val="single" w:color="000000" w:sz="4" w:space="0"/>
          <w:right w:val="single" w:color="000000" w:sz="4" w:space="0"/>
          <w:top w:val="single" w:color="000000" w:sz="4" w:space="0"/>
        </w:tblBorders>
      </w:tblPr>
      <w:tblGrid>
        <w:gridCol w:w="10399"/>
      </w:tblGrid>
      <w:tr>
        <w:trPr>
          <w:trHeight w:val="6100" w:hRule="atLeast"/>
        </w:trPr>
        <w:tc>
          <w:tcPr>
            <w:tcW w:w="10399" w:type="dxa"/>
            <w:vAlign w:val="top"/>
          </w:tcPr>
          <w:p>
            <w:pPr>
              <w:pStyle w:val="TableText"/>
              <w:ind w:left="825"/>
              <w:spacing w:before="208" w:line="219" w:lineRule="auto"/>
              <w:rPr>
                <w:sz w:val="31"/>
                <w:szCs w:val="31"/>
              </w:rPr>
            </w:pPr>
            <w:bookmarkStart w:name="bookmark868" w:id="794"/>
            <w:bookmarkEnd w:id="794"/>
            <w:r>
              <w:rPr>
                <w:sz w:val="31"/>
                <w:szCs w:val="31"/>
                <w:spacing w:val="6"/>
              </w:rPr>
              <w:t>4)生产效率，如程序的平均生产率，文档的平均生产</w:t>
            </w:r>
            <w:r>
              <w:rPr>
                <w:sz w:val="31"/>
                <w:szCs w:val="31"/>
                <w:spacing w:val="5"/>
              </w:rPr>
              <w:t>率；</w:t>
            </w:r>
          </w:p>
          <w:p>
            <w:pPr>
              <w:pStyle w:val="TableText"/>
              <w:ind w:left="214" w:firstLine="599"/>
              <w:spacing w:before="89" w:line="245" w:lineRule="auto"/>
              <w:rPr>
                <w:sz w:val="31"/>
                <w:szCs w:val="31"/>
              </w:rPr>
            </w:pPr>
            <w:r>
              <w:rPr>
                <w:sz w:val="31"/>
                <w:szCs w:val="31"/>
                <w:spacing w:val="-11"/>
              </w:rPr>
              <w:t>5)产品质量，如设计、编码、测试等阶段的错误率，或缺陷分布情况，原</w:t>
            </w:r>
            <w:r>
              <w:rPr>
                <w:sz w:val="31"/>
                <w:szCs w:val="31"/>
                <w:spacing w:val="16"/>
              </w:rPr>
              <w:t xml:space="preserve"> </w:t>
            </w:r>
            <w:r>
              <w:rPr>
                <w:sz w:val="31"/>
                <w:szCs w:val="31"/>
                <w:spacing w:val="-2"/>
              </w:rPr>
              <w:t>因分析。</w:t>
            </w:r>
          </w:p>
          <w:p>
            <w:pPr>
              <w:pStyle w:val="TableText"/>
              <w:ind w:left="214" w:right="261" w:firstLine="590"/>
              <w:spacing w:before="98" w:line="244" w:lineRule="auto"/>
              <w:rPr>
                <w:sz w:val="31"/>
                <w:szCs w:val="31"/>
              </w:rPr>
            </w:pPr>
            <w:r>
              <w:rPr>
                <w:sz w:val="31"/>
                <w:szCs w:val="31"/>
                <w:spacing w:val="1"/>
              </w:rPr>
              <w:t>o)是否评述了软件工程化实施情况，说明了软</w:t>
            </w:r>
            <w:r>
              <w:rPr>
                <w:sz w:val="31"/>
                <w:szCs w:val="31"/>
              </w:rPr>
              <w:t>件功能和性能指标是否 </w:t>
            </w:r>
            <w:r>
              <w:rPr>
                <w:sz w:val="31"/>
                <w:szCs w:val="31"/>
              </w:rPr>
              <w:t>满足软件任务的要求，给出了软件是否可以交付需方</w:t>
            </w:r>
            <w:r>
              <w:rPr>
                <w:sz w:val="31"/>
                <w:szCs w:val="31"/>
                <w:spacing w:val="-1"/>
              </w:rPr>
              <w:t>使用的结论。</w:t>
            </w:r>
          </w:p>
          <w:p>
            <w:pPr>
              <w:pStyle w:val="TableText"/>
              <w:ind w:left="214" w:right="81" w:firstLine="590"/>
              <w:spacing w:before="92" w:line="252" w:lineRule="auto"/>
              <w:rPr>
                <w:sz w:val="31"/>
                <w:szCs w:val="31"/>
              </w:rPr>
            </w:pPr>
            <w:r>
              <w:rPr>
                <w:sz w:val="31"/>
                <w:szCs w:val="31"/>
              </w:rPr>
              <w:t>p)文档内容是否准确地反映了软件研制过程，软件验收测试(或软件定</w:t>
            </w:r>
            <w:r>
              <w:rPr>
                <w:sz w:val="31"/>
                <w:szCs w:val="31"/>
                <w:spacing w:val="14"/>
              </w:rPr>
              <w:t xml:space="preserve"> </w:t>
            </w:r>
            <w:r>
              <w:rPr>
                <w:sz w:val="31"/>
                <w:szCs w:val="31"/>
              </w:rPr>
              <w:t>型测评)、评审和审核的结果与研制过程中各软件开发文件的记录内容是否</w:t>
            </w:r>
            <w:r>
              <w:rPr>
                <w:sz w:val="31"/>
                <w:szCs w:val="31"/>
                <w:spacing w:val="16"/>
              </w:rPr>
              <w:t xml:space="preserve"> </w:t>
            </w:r>
            <w:r>
              <w:rPr>
                <w:sz w:val="31"/>
                <w:szCs w:val="31"/>
              </w:rPr>
              <w:t>协调一致。</w:t>
            </w:r>
          </w:p>
          <w:p>
            <w:pPr>
              <w:pStyle w:val="TableText"/>
              <w:ind w:left="214" w:right="581" w:firstLine="590"/>
              <w:spacing w:before="102" w:line="245" w:lineRule="auto"/>
              <w:rPr>
                <w:sz w:val="31"/>
                <w:szCs w:val="31"/>
              </w:rPr>
            </w:pPr>
            <w:r>
              <w:rPr>
                <w:sz w:val="31"/>
                <w:szCs w:val="31"/>
              </w:rPr>
              <w:t>q)是否遵循了软件开发计划中关于支持需方进行软件验收测试和评</w:t>
            </w:r>
            <w:r>
              <w:rPr>
                <w:sz w:val="31"/>
                <w:szCs w:val="31"/>
                <w:spacing w:val="11"/>
              </w:rPr>
              <w:t xml:space="preserve"> </w:t>
            </w:r>
            <w:r>
              <w:rPr>
                <w:sz w:val="31"/>
                <w:szCs w:val="31"/>
                <w:spacing w:val="-1"/>
              </w:rPr>
              <w:t>审、交付软件产品、提供培训和技术支持的有关要求。</w:t>
            </w:r>
          </w:p>
          <w:p>
            <w:pPr>
              <w:pStyle w:val="TableText"/>
              <w:ind w:left="804"/>
              <w:spacing w:before="104" w:line="219" w:lineRule="auto"/>
              <w:rPr>
                <w:sz w:val="31"/>
                <w:szCs w:val="31"/>
              </w:rPr>
            </w:pPr>
            <w:r>
              <w:rPr>
                <w:sz w:val="31"/>
                <w:szCs w:val="31"/>
              </w:rPr>
              <w:t>r)是否满足合同资料要求清单的要求，并与其保持协调一致。</w:t>
            </w:r>
          </w:p>
          <w:p>
            <w:pPr>
              <w:pStyle w:val="TableText"/>
              <w:ind w:left="214" w:right="258" w:firstLine="590"/>
              <w:spacing w:before="80" w:line="245" w:lineRule="auto"/>
              <w:rPr>
                <w:sz w:val="31"/>
                <w:szCs w:val="31"/>
              </w:rPr>
            </w:pPr>
            <w:r>
              <w:rPr>
                <w:sz w:val="31"/>
                <w:szCs w:val="31"/>
                <w:spacing w:val="1"/>
              </w:rPr>
              <w:t>s)是否满足软件研制任务书或工作说明的有关要求，</w:t>
            </w:r>
            <w:r>
              <w:rPr>
                <w:sz w:val="31"/>
                <w:szCs w:val="31"/>
              </w:rPr>
              <w:t>并与其保持协调 </w:t>
            </w:r>
            <w:r>
              <w:rPr>
                <w:sz w:val="31"/>
                <w:szCs w:val="31"/>
                <w:spacing w:val="-2"/>
              </w:rPr>
              <w:t>一致。</w:t>
            </w:r>
          </w:p>
        </w:tc>
      </w:tr>
    </w:tbl>
    <w:p>
      <w:pPr>
        <w:pStyle w:val="BodyText"/>
        <w:ind w:left="615"/>
        <w:spacing w:before="207" w:line="222" w:lineRule="auto"/>
        <w:rPr>
          <w:rFonts w:ascii="SimHei" w:hAnsi="SimHei" w:eastAsia="SimHei" w:cs="SimHei"/>
          <w:sz w:val="30"/>
          <w:szCs w:val="30"/>
        </w:rPr>
      </w:pPr>
      <w:r>
        <w:rPr>
          <w:sz w:val="30"/>
          <w:szCs w:val="30"/>
          <w:spacing w:val="9"/>
        </w:rPr>
        <w:t>2.</w:t>
      </w:r>
      <w:r>
        <w:rPr>
          <w:sz w:val="30"/>
          <w:szCs w:val="30"/>
          <w:spacing w:val="61"/>
          <w:w w:val="101"/>
        </w:rPr>
        <w:t xml:space="preserve"> </w:t>
      </w:r>
      <w:r>
        <w:rPr>
          <w:rFonts w:ascii="SimHei" w:hAnsi="SimHei" w:eastAsia="SimHei" w:cs="SimHei"/>
          <w:sz w:val="30"/>
          <w:szCs w:val="30"/>
          <w:spacing w:val="9"/>
        </w:rPr>
        <w:t>软件配置管理报告</w:t>
      </w:r>
    </w:p>
    <w:p>
      <w:pPr>
        <w:ind w:left="15" w:right="2" w:firstLine="600"/>
        <w:spacing w:before="98" w:line="275" w:lineRule="auto"/>
        <w:rPr>
          <w:rFonts w:ascii="SimSun" w:hAnsi="SimSun" w:eastAsia="SimSun" w:cs="SimSun"/>
          <w:sz w:val="30"/>
          <w:szCs w:val="30"/>
        </w:rPr>
      </w:pPr>
      <w:r>
        <w:rPr>
          <w:rFonts w:ascii="SimSun" w:hAnsi="SimSun" w:eastAsia="SimSun" w:cs="SimSun"/>
          <w:sz w:val="30"/>
          <w:szCs w:val="30"/>
        </w:rPr>
        <w:t>按照</w:t>
      </w:r>
      <w:r>
        <w:rPr>
          <w:rFonts w:ascii="Times New Roman" w:hAnsi="Times New Roman" w:eastAsia="Times New Roman" w:cs="Times New Roman"/>
          <w:sz w:val="30"/>
          <w:szCs w:val="30"/>
        </w:rPr>
        <w:t>GJB 2786A—2009</w:t>
      </w:r>
      <w:r>
        <w:rPr>
          <w:rFonts w:ascii="SimSun" w:hAnsi="SimSun" w:eastAsia="SimSun" w:cs="SimSun"/>
          <w:sz w:val="30"/>
          <w:szCs w:val="30"/>
        </w:rPr>
        <w:t>《军用软件开发通用要求》附</w:t>
      </w:r>
      <w:r>
        <w:rPr>
          <w:rFonts w:ascii="SimSun" w:hAnsi="SimSun" w:eastAsia="SimSun" w:cs="SimSun"/>
          <w:sz w:val="30"/>
          <w:szCs w:val="30"/>
          <w:spacing w:val="-1"/>
        </w:rPr>
        <w:t>录</w:t>
      </w:r>
      <w:r>
        <w:rPr>
          <w:rFonts w:ascii="Times New Roman" w:hAnsi="Times New Roman" w:eastAsia="Times New Roman" w:cs="Times New Roman"/>
          <w:sz w:val="30"/>
          <w:szCs w:val="30"/>
          <w:spacing w:val="-1"/>
        </w:rPr>
        <w:t>E“</w:t>
      </w:r>
      <w:r>
        <w:rPr>
          <w:rFonts w:ascii="SimSun" w:hAnsi="SimSun" w:eastAsia="SimSun" w:cs="SimSun"/>
          <w:sz w:val="30"/>
          <w:szCs w:val="30"/>
          <w:spacing w:val="-1"/>
        </w:rPr>
        <w:t>软件产品评价”的</w:t>
      </w:r>
      <w:r>
        <w:rPr>
          <w:rFonts w:ascii="SimSun" w:hAnsi="SimSun" w:eastAsia="SimSun" w:cs="SimSun"/>
          <w:sz w:val="30"/>
          <w:szCs w:val="30"/>
        </w:rPr>
        <w:t xml:space="preserve"> </w:t>
      </w:r>
      <w:r>
        <w:rPr>
          <w:rFonts w:ascii="SimSun" w:hAnsi="SimSun" w:eastAsia="SimSun" w:cs="SimSun"/>
          <w:sz w:val="30"/>
          <w:szCs w:val="30"/>
          <w:spacing w:val="-5"/>
        </w:rPr>
        <w:t>规定，软件配置管理报告的评价准则如下：</w:t>
      </w:r>
    </w:p>
    <w:tbl>
      <w:tblPr>
        <w:tblStyle w:val="TableNormal"/>
        <w:tblW w:w="1043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03"/>
        <w:gridCol w:w="1049"/>
        <w:gridCol w:w="1388"/>
        <w:gridCol w:w="1049"/>
        <w:gridCol w:w="1179"/>
        <w:gridCol w:w="1279"/>
        <w:gridCol w:w="1049"/>
        <w:gridCol w:w="2043"/>
      </w:tblGrid>
      <w:tr>
        <w:trPr>
          <w:trHeight w:val="454" w:hRule="atLeast"/>
        </w:trPr>
        <w:tc>
          <w:tcPr>
            <w:tcW w:w="1403" w:type="dxa"/>
            <w:vAlign w:val="top"/>
            <w:vMerge w:val="restart"/>
            <w:tcBorders>
              <w:bottom w:val="nil"/>
            </w:tcBorders>
          </w:tcPr>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174"/>
              <w:spacing w:before="85" w:line="219" w:lineRule="auto"/>
              <w:rPr>
                <w:sz w:val="26"/>
                <w:szCs w:val="26"/>
              </w:rPr>
            </w:pPr>
            <w:r>
              <w:rPr>
                <w:sz w:val="26"/>
                <w:szCs w:val="26"/>
                <w:spacing w:val="6"/>
              </w:rPr>
              <w:t>软件产品</w:t>
            </w:r>
          </w:p>
        </w:tc>
        <w:tc>
          <w:tcPr>
            <w:tcW w:w="9036" w:type="dxa"/>
            <w:vAlign w:val="top"/>
            <w:gridSpan w:val="7"/>
          </w:tcPr>
          <w:p>
            <w:pPr>
              <w:pStyle w:val="TableText"/>
              <w:ind w:left="4052"/>
              <w:spacing w:before="103" w:line="218" w:lineRule="auto"/>
              <w:rPr>
                <w:sz w:val="26"/>
                <w:szCs w:val="26"/>
              </w:rPr>
            </w:pPr>
            <w:r>
              <w:rPr>
                <w:sz w:val="26"/>
                <w:szCs w:val="26"/>
                <w:spacing w:val="5"/>
              </w:rPr>
              <w:t>评价准则</w:t>
            </w:r>
          </w:p>
        </w:tc>
      </w:tr>
      <w:tr>
        <w:trPr>
          <w:trHeight w:val="2524" w:hRule="atLeast"/>
        </w:trPr>
        <w:tc>
          <w:tcPr>
            <w:tcW w:w="1403" w:type="dxa"/>
            <w:vAlign w:val="top"/>
            <w:vMerge w:val="continue"/>
            <w:tcBorders>
              <w:top w:val="nil"/>
            </w:tcBorders>
          </w:tcPr>
          <w:p>
            <w:pPr>
              <w:rPr>
                <w:rFonts w:ascii="Arial"/>
                <w:sz w:val="21"/>
              </w:rPr>
            </w:pPr>
            <w:r/>
          </w:p>
        </w:tc>
        <w:tc>
          <w:tcPr>
            <w:tcW w:w="1049" w:type="dxa"/>
            <w:vAlign w:val="top"/>
          </w:tcPr>
          <w:p>
            <w:pPr>
              <w:pStyle w:val="TableText"/>
              <w:ind w:left="121" w:right="84"/>
              <w:spacing w:before="184" w:line="273" w:lineRule="auto"/>
              <w:jc w:val="both"/>
              <w:rPr>
                <w:sz w:val="26"/>
                <w:szCs w:val="26"/>
              </w:rPr>
            </w:pPr>
            <w:r>
              <w:rPr>
                <w:sz w:val="26"/>
                <w:szCs w:val="26"/>
                <w:spacing w:val="13"/>
              </w:rPr>
              <w:t>准则4:</w:t>
            </w:r>
            <w:r>
              <w:rPr>
                <w:sz w:val="26"/>
                <w:szCs w:val="26"/>
              </w:rPr>
              <w:t xml:space="preserve"> </w:t>
            </w:r>
            <w:r>
              <w:rPr>
                <w:sz w:val="26"/>
                <w:szCs w:val="26"/>
                <w:spacing w:val="6"/>
              </w:rPr>
              <w:t>包含如</w:t>
            </w:r>
            <w:r>
              <w:rPr>
                <w:sz w:val="26"/>
                <w:szCs w:val="26"/>
              </w:rPr>
              <w:t xml:space="preserve"> </w:t>
            </w:r>
            <w:r>
              <w:rPr>
                <w:sz w:val="26"/>
                <w:szCs w:val="26"/>
                <w:spacing w:val="6"/>
              </w:rPr>
              <w:t>下文档</w:t>
            </w:r>
            <w:r>
              <w:rPr>
                <w:sz w:val="26"/>
                <w:szCs w:val="26"/>
              </w:rPr>
              <w:t xml:space="preserve"> </w:t>
            </w:r>
            <w:r>
              <w:rPr>
                <w:sz w:val="26"/>
                <w:szCs w:val="26"/>
                <w:spacing w:val="4"/>
              </w:rPr>
              <w:t>中所有</w:t>
            </w:r>
            <w:r>
              <w:rPr>
                <w:sz w:val="26"/>
                <w:szCs w:val="26"/>
              </w:rPr>
              <w:t xml:space="preserve"> </w:t>
            </w:r>
            <w:r>
              <w:rPr>
                <w:sz w:val="26"/>
                <w:szCs w:val="26"/>
                <w:spacing w:val="6"/>
              </w:rPr>
              <w:t>适用的</w:t>
            </w:r>
            <w:r>
              <w:rPr>
                <w:sz w:val="26"/>
                <w:szCs w:val="26"/>
                <w:spacing w:val="1"/>
              </w:rPr>
              <w:t xml:space="preserve"> </w:t>
            </w:r>
            <w:r>
              <w:rPr>
                <w:sz w:val="26"/>
                <w:szCs w:val="26"/>
                <w:spacing w:val="14"/>
              </w:rPr>
              <w:t>信息</w:t>
            </w:r>
          </w:p>
        </w:tc>
        <w:tc>
          <w:tcPr>
            <w:tcW w:w="1388" w:type="dxa"/>
            <w:vAlign w:val="top"/>
          </w:tcPr>
          <w:p>
            <w:pPr>
              <w:spacing w:line="465" w:lineRule="auto"/>
              <w:rPr>
                <w:rFonts w:ascii="Arial"/>
                <w:sz w:val="21"/>
              </w:rPr>
            </w:pPr>
            <w:r/>
          </w:p>
          <w:p>
            <w:pPr>
              <w:pStyle w:val="TableText"/>
              <w:ind w:left="122" w:right="72"/>
              <w:spacing w:before="85" w:line="277" w:lineRule="auto"/>
              <w:jc w:val="both"/>
              <w:rPr>
                <w:sz w:val="26"/>
                <w:szCs w:val="26"/>
              </w:rPr>
            </w:pPr>
            <w:r>
              <w:rPr>
                <w:sz w:val="26"/>
                <w:szCs w:val="26"/>
                <w:spacing w:val="2"/>
              </w:rPr>
              <w:t>准则10:满</w:t>
            </w:r>
            <w:r>
              <w:rPr>
                <w:sz w:val="26"/>
                <w:szCs w:val="26"/>
              </w:rPr>
              <w:t xml:space="preserve"> </w:t>
            </w:r>
            <w:r>
              <w:rPr>
                <w:sz w:val="26"/>
                <w:szCs w:val="26"/>
                <w:spacing w:val="44"/>
              </w:rPr>
              <w:t>足SOW或</w:t>
            </w:r>
            <w:r>
              <w:rPr>
                <w:sz w:val="26"/>
                <w:szCs w:val="26"/>
                <w:spacing w:val="1"/>
              </w:rPr>
              <w:t xml:space="preserve"> </w:t>
            </w:r>
            <w:r>
              <w:rPr>
                <w:sz w:val="26"/>
                <w:szCs w:val="26"/>
                <w:spacing w:val="-3"/>
              </w:rPr>
              <w:t>SDTD</w:t>
            </w:r>
          </w:p>
          <w:p>
            <w:pPr>
              <w:pStyle w:val="TableText"/>
              <w:ind w:left="122"/>
              <w:spacing w:before="1" w:line="220" w:lineRule="auto"/>
              <w:rPr>
                <w:sz w:val="26"/>
                <w:szCs w:val="26"/>
              </w:rPr>
            </w:pPr>
            <w:r>
              <w:rPr>
                <w:sz w:val="26"/>
                <w:szCs w:val="26"/>
                <w:spacing w:val="6"/>
              </w:rPr>
              <w:t>要求</w:t>
            </w:r>
          </w:p>
        </w:tc>
        <w:tc>
          <w:tcPr>
            <w:tcW w:w="1049" w:type="dxa"/>
            <w:vAlign w:val="top"/>
          </w:tcPr>
          <w:p>
            <w:pPr>
              <w:spacing w:line="288" w:lineRule="auto"/>
              <w:rPr>
                <w:rFonts w:ascii="Arial"/>
                <w:sz w:val="21"/>
              </w:rPr>
            </w:pPr>
            <w:r/>
          </w:p>
          <w:p>
            <w:pPr>
              <w:pStyle w:val="TableText"/>
              <w:ind w:left="124" w:right="81"/>
              <w:spacing w:before="85" w:line="274" w:lineRule="auto"/>
              <w:jc w:val="both"/>
              <w:rPr>
                <w:sz w:val="26"/>
                <w:szCs w:val="26"/>
              </w:rPr>
            </w:pPr>
            <w:r>
              <w:rPr>
                <w:sz w:val="26"/>
                <w:szCs w:val="26"/>
                <w:spacing w:val="13"/>
              </w:rPr>
              <w:t>准则9:</w:t>
            </w:r>
            <w:r>
              <w:rPr>
                <w:sz w:val="26"/>
                <w:szCs w:val="26"/>
              </w:rPr>
              <w:t xml:space="preserve"> </w:t>
            </w:r>
            <w:r>
              <w:rPr>
                <w:sz w:val="26"/>
                <w:szCs w:val="26"/>
                <w:spacing w:val="3"/>
              </w:rPr>
              <w:t>满足合</w:t>
            </w:r>
            <w:r>
              <w:rPr>
                <w:sz w:val="26"/>
                <w:szCs w:val="26"/>
                <w:spacing w:val="1"/>
              </w:rPr>
              <w:t xml:space="preserve"> </w:t>
            </w:r>
            <w:r>
              <w:rPr>
                <w:sz w:val="26"/>
                <w:szCs w:val="26"/>
                <w:spacing w:val="3"/>
              </w:rPr>
              <w:t>同资料</w:t>
            </w:r>
            <w:r>
              <w:rPr>
                <w:sz w:val="26"/>
                <w:szCs w:val="26"/>
              </w:rPr>
              <w:t xml:space="preserve"> </w:t>
            </w:r>
            <w:r>
              <w:rPr>
                <w:sz w:val="26"/>
                <w:szCs w:val="26"/>
                <w:spacing w:val="4"/>
              </w:rPr>
              <w:t>要求清</w:t>
            </w:r>
            <w:r>
              <w:rPr>
                <w:sz w:val="26"/>
                <w:szCs w:val="26"/>
              </w:rPr>
              <w:t xml:space="preserve"> </w:t>
            </w:r>
            <w:r>
              <w:rPr>
                <w:sz w:val="26"/>
                <w:szCs w:val="26"/>
                <w:spacing w:val="4"/>
              </w:rPr>
              <w:t>单要求</w:t>
            </w:r>
          </w:p>
        </w:tc>
        <w:tc>
          <w:tcPr>
            <w:tcW w:w="1179" w:type="dxa"/>
            <w:vAlign w:val="top"/>
          </w:tcPr>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125" w:right="80"/>
              <w:spacing w:before="85" w:line="279" w:lineRule="auto"/>
              <w:rPr>
                <w:sz w:val="26"/>
                <w:szCs w:val="26"/>
              </w:rPr>
            </w:pPr>
            <w:r>
              <w:rPr>
                <w:sz w:val="26"/>
                <w:szCs w:val="26"/>
                <w:spacing w:val="10"/>
              </w:rPr>
              <w:t>准则14:</w:t>
            </w:r>
            <w:r>
              <w:rPr>
                <w:sz w:val="26"/>
                <w:szCs w:val="26"/>
                <w:spacing w:val="1"/>
              </w:rPr>
              <w:t xml:space="preserve"> </w:t>
            </w:r>
            <w:r>
              <w:rPr>
                <w:sz w:val="26"/>
                <w:szCs w:val="26"/>
                <w:spacing w:val="3"/>
              </w:rPr>
              <w:t>可理解</w:t>
            </w:r>
          </w:p>
        </w:tc>
        <w:tc>
          <w:tcPr>
            <w:tcW w:w="1279" w:type="dxa"/>
            <w:vAlign w:val="top"/>
          </w:tcPr>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pStyle w:val="TableText"/>
              <w:ind w:left="106" w:right="86"/>
              <w:spacing w:before="85" w:line="279" w:lineRule="auto"/>
              <w:rPr>
                <w:sz w:val="26"/>
                <w:szCs w:val="26"/>
              </w:rPr>
            </w:pPr>
            <w:r>
              <w:rPr>
                <w:sz w:val="26"/>
                <w:szCs w:val="26"/>
                <w:spacing w:val="7"/>
              </w:rPr>
              <w:t>准则8:内</w:t>
            </w:r>
            <w:r>
              <w:rPr>
                <w:sz w:val="26"/>
                <w:szCs w:val="26"/>
              </w:rPr>
              <w:t xml:space="preserve"> </w:t>
            </w:r>
            <w:r>
              <w:rPr>
                <w:sz w:val="26"/>
                <w:szCs w:val="26"/>
                <w:spacing w:val="3"/>
              </w:rPr>
              <w:t>部一致</w:t>
            </w:r>
          </w:p>
        </w:tc>
        <w:tc>
          <w:tcPr>
            <w:tcW w:w="1049" w:type="dxa"/>
            <w:vAlign w:val="top"/>
          </w:tcPr>
          <w:p>
            <w:pPr>
              <w:spacing w:line="248" w:lineRule="auto"/>
              <w:rPr>
                <w:rFonts w:ascii="Arial"/>
                <w:sz w:val="21"/>
              </w:rPr>
            </w:pPr>
            <w:r/>
          </w:p>
          <w:p>
            <w:pPr>
              <w:spacing w:line="249" w:lineRule="auto"/>
              <w:rPr>
                <w:rFonts w:ascii="Arial"/>
                <w:sz w:val="21"/>
              </w:rPr>
            </w:pPr>
            <w:r/>
          </w:p>
          <w:p>
            <w:pPr>
              <w:pStyle w:val="TableText"/>
              <w:ind w:left="127" w:right="78"/>
              <w:spacing w:before="84" w:line="271" w:lineRule="auto"/>
              <w:jc w:val="both"/>
              <w:rPr>
                <w:sz w:val="26"/>
                <w:szCs w:val="26"/>
              </w:rPr>
            </w:pPr>
            <w:r>
              <w:rPr>
                <w:sz w:val="26"/>
                <w:szCs w:val="26"/>
                <w:spacing w:val="13"/>
              </w:rPr>
              <w:t>准则7:</w:t>
            </w:r>
            <w:r>
              <w:rPr>
                <w:sz w:val="26"/>
                <w:szCs w:val="26"/>
              </w:rPr>
              <w:t xml:space="preserve"> </w:t>
            </w:r>
            <w:r>
              <w:rPr>
                <w:sz w:val="26"/>
                <w:szCs w:val="26"/>
                <w:spacing w:val="4"/>
              </w:rPr>
              <w:t>遵循软</w:t>
            </w:r>
            <w:r>
              <w:rPr>
                <w:sz w:val="26"/>
                <w:szCs w:val="26"/>
              </w:rPr>
              <w:t xml:space="preserve"> </w:t>
            </w:r>
            <w:r>
              <w:rPr>
                <w:sz w:val="26"/>
                <w:szCs w:val="26"/>
                <w:spacing w:val="3"/>
              </w:rPr>
              <w:t>件开发</w:t>
            </w:r>
            <w:r>
              <w:rPr>
                <w:sz w:val="26"/>
                <w:szCs w:val="26"/>
                <w:spacing w:val="1"/>
              </w:rPr>
              <w:t xml:space="preserve"> </w:t>
            </w:r>
            <w:r>
              <w:rPr>
                <w:sz w:val="26"/>
                <w:szCs w:val="26"/>
                <w:spacing w:val="19"/>
              </w:rPr>
              <w:t>计划</w:t>
            </w:r>
          </w:p>
        </w:tc>
        <w:tc>
          <w:tcPr>
            <w:tcW w:w="2043"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pStyle w:val="TableText"/>
              <w:ind w:left="128"/>
              <w:spacing w:before="84" w:line="219" w:lineRule="auto"/>
              <w:rPr>
                <w:sz w:val="26"/>
                <w:szCs w:val="26"/>
              </w:rPr>
            </w:pPr>
            <w:r>
              <w:rPr>
                <w:sz w:val="26"/>
                <w:szCs w:val="26"/>
                <w:spacing w:val="5"/>
              </w:rPr>
              <w:t>附加准则</w:t>
            </w:r>
          </w:p>
        </w:tc>
      </w:tr>
      <w:tr>
        <w:trPr>
          <w:trHeight w:val="1371" w:hRule="atLeast"/>
        </w:trPr>
        <w:tc>
          <w:tcPr>
            <w:tcW w:w="1403" w:type="dxa"/>
            <w:vAlign w:val="top"/>
          </w:tcPr>
          <w:p>
            <w:pPr>
              <w:pStyle w:val="TableText"/>
              <w:ind w:left="134" w:right="106" w:hanging="30"/>
              <w:spacing w:before="195" w:line="274" w:lineRule="auto"/>
              <w:jc w:val="both"/>
              <w:rPr>
                <w:sz w:val="26"/>
                <w:szCs w:val="26"/>
              </w:rPr>
            </w:pPr>
            <w:r>
              <w:rPr>
                <w:sz w:val="26"/>
                <w:szCs w:val="26"/>
                <w:spacing w:val="1"/>
              </w:rPr>
              <w:t>32.软件配</w:t>
            </w:r>
            <w:r>
              <w:rPr>
                <w:sz w:val="26"/>
                <w:szCs w:val="26"/>
                <w:spacing w:val="4"/>
              </w:rPr>
              <w:t xml:space="preserve"> </w:t>
            </w:r>
            <w:r>
              <w:rPr>
                <w:sz w:val="26"/>
                <w:szCs w:val="26"/>
                <w:spacing w:val="13"/>
              </w:rPr>
              <w:t>置管理报</w:t>
            </w:r>
            <w:r>
              <w:rPr>
                <w:sz w:val="26"/>
                <w:szCs w:val="26"/>
              </w:rPr>
              <w:t xml:space="preserve"> </w:t>
            </w:r>
            <w:r>
              <w:rPr>
                <w:sz w:val="26"/>
                <w:szCs w:val="26"/>
              </w:rPr>
              <w:t>告</w:t>
            </w:r>
          </w:p>
        </w:tc>
        <w:tc>
          <w:tcPr>
            <w:tcW w:w="1049" w:type="dxa"/>
            <w:vAlign w:val="top"/>
          </w:tcPr>
          <w:p>
            <w:pPr>
              <w:spacing w:line="337" w:lineRule="auto"/>
              <w:rPr>
                <w:rFonts w:ascii="Arial"/>
                <w:sz w:val="21"/>
              </w:rPr>
            </w:pPr>
            <w:r/>
          </w:p>
          <w:p>
            <w:pPr>
              <w:pStyle w:val="TableText"/>
              <w:ind w:left="121"/>
              <w:spacing w:before="84" w:line="238" w:lineRule="auto"/>
              <w:rPr>
                <w:sz w:val="26"/>
                <w:szCs w:val="26"/>
              </w:rPr>
            </w:pPr>
            <w:r>
              <w:rPr>
                <w:sz w:val="26"/>
                <w:szCs w:val="26"/>
              </w:rPr>
              <w:t>√</w:t>
            </w:r>
          </w:p>
          <w:p>
            <w:pPr>
              <w:pStyle w:val="TableText"/>
              <w:ind w:left="252"/>
              <w:spacing w:before="85" w:line="183" w:lineRule="auto"/>
              <w:rPr>
                <w:sz w:val="26"/>
                <w:szCs w:val="26"/>
              </w:rPr>
            </w:pPr>
            <w:r>
              <w:rPr>
                <w:sz w:val="26"/>
                <w:szCs w:val="26"/>
                <w:spacing w:val="-3"/>
              </w:rPr>
              <w:t>SCMR</w:t>
            </w:r>
          </w:p>
        </w:tc>
        <w:tc>
          <w:tcPr>
            <w:tcW w:w="1388" w:type="dxa"/>
            <w:vAlign w:val="top"/>
          </w:tcPr>
          <w:p>
            <w:pPr>
              <w:spacing w:line="253" w:lineRule="auto"/>
              <w:rPr>
                <w:rFonts w:ascii="Arial"/>
                <w:sz w:val="21"/>
              </w:rPr>
            </w:pPr>
            <w:r/>
          </w:p>
          <w:p>
            <w:pPr>
              <w:spacing w:line="253" w:lineRule="auto"/>
              <w:rPr>
                <w:rFonts w:ascii="Arial"/>
                <w:sz w:val="21"/>
              </w:rPr>
            </w:pPr>
            <w:r/>
          </w:p>
          <w:p>
            <w:pPr>
              <w:pStyle w:val="TableText"/>
              <w:ind w:left="122"/>
              <w:spacing w:before="84" w:line="238" w:lineRule="auto"/>
              <w:rPr>
                <w:sz w:val="26"/>
                <w:szCs w:val="26"/>
              </w:rPr>
            </w:pPr>
            <w:r>
              <w:rPr>
                <w:sz w:val="26"/>
                <w:szCs w:val="26"/>
              </w:rPr>
              <w:t>√</w:t>
            </w:r>
          </w:p>
        </w:tc>
        <w:tc>
          <w:tcPr>
            <w:tcW w:w="1049" w:type="dxa"/>
            <w:vAlign w:val="top"/>
          </w:tcPr>
          <w:p>
            <w:pPr>
              <w:spacing w:line="253" w:lineRule="auto"/>
              <w:rPr>
                <w:rFonts w:ascii="Arial"/>
                <w:sz w:val="21"/>
              </w:rPr>
            </w:pPr>
            <w:r/>
          </w:p>
          <w:p>
            <w:pPr>
              <w:spacing w:line="253" w:lineRule="auto"/>
              <w:rPr>
                <w:rFonts w:ascii="Arial"/>
                <w:sz w:val="21"/>
              </w:rPr>
            </w:pPr>
            <w:r/>
          </w:p>
          <w:p>
            <w:pPr>
              <w:pStyle w:val="TableText"/>
              <w:ind w:left="134"/>
              <w:spacing w:before="84" w:line="238" w:lineRule="auto"/>
              <w:rPr>
                <w:sz w:val="26"/>
                <w:szCs w:val="26"/>
              </w:rPr>
            </w:pPr>
            <w:r>
              <w:rPr>
                <w:sz w:val="26"/>
                <w:szCs w:val="26"/>
              </w:rPr>
              <w:t>√</w:t>
            </w:r>
          </w:p>
        </w:tc>
        <w:tc>
          <w:tcPr>
            <w:tcW w:w="1179" w:type="dxa"/>
            <w:vAlign w:val="top"/>
          </w:tcPr>
          <w:p>
            <w:pPr>
              <w:spacing w:line="253" w:lineRule="auto"/>
              <w:rPr>
                <w:rFonts w:ascii="Arial"/>
                <w:sz w:val="21"/>
              </w:rPr>
            </w:pPr>
            <w:r/>
          </w:p>
          <w:p>
            <w:pPr>
              <w:spacing w:line="253" w:lineRule="auto"/>
              <w:rPr>
                <w:rFonts w:ascii="Arial"/>
                <w:sz w:val="21"/>
              </w:rPr>
            </w:pPr>
            <w:r/>
          </w:p>
          <w:p>
            <w:pPr>
              <w:pStyle w:val="TableText"/>
              <w:ind w:left="125"/>
              <w:spacing w:before="84" w:line="238" w:lineRule="auto"/>
              <w:rPr>
                <w:sz w:val="26"/>
                <w:szCs w:val="26"/>
              </w:rPr>
            </w:pPr>
            <w:r>
              <w:rPr>
                <w:sz w:val="26"/>
                <w:szCs w:val="26"/>
              </w:rPr>
              <w:t>√</w:t>
            </w:r>
          </w:p>
        </w:tc>
        <w:tc>
          <w:tcPr>
            <w:tcW w:w="1279" w:type="dxa"/>
            <w:vAlign w:val="top"/>
          </w:tcPr>
          <w:p>
            <w:pPr>
              <w:spacing w:line="253" w:lineRule="auto"/>
              <w:rPr>
                <w:rFonts w:ascii="Arial"/>
                <w:sz w:val="21"/>
              </w:rPr>
            </w:pPr>
            <w:r/>
          </w:p>
          <w:p>
            <w:pPr>
              <w:spacing w:line="253" w:lineRule="auto"/>
              <w:rPr>
                <w:rFonts w:ascii="Arial"/>
                <w:sz w:val="21"/>
              </w:rPr>
            </w:pPr>
            <w:r/>
          </w:p>
          <w:p>
            <w:pPr>
              <w:pStyle w:val="TableText"/>
              <w:ind w:left="106"/>
              <w:spacing w:before="84" w:line="238" w:lineRule="auto"/>
              <w:rPr>
                <w:sz w:val="26"/>
                <w:szCs w:val="26"/>
              </w:rPr>
            </w:pPr>
            <w:r>
              <w:rPr>
                <w:sz w:val="26"/>
                <w:szCs w:val="26"/>
              </w:rPr>
              <w:t>√</w:t>
            </w:r>
          </w:p>
        </w:tc>
        <w:tc>
          <w:tcPr>
            <w:tcW w:w="1049" w:type="dxa"/>
            <w:vAlign w:val="top"/>
          </w:tcPr>
          <w:p>
            <w:pPr>
              <w:spacing w:line="253" w:lineRule="auto"/>
              <w:rPr>
                <w:rFonts w:ascii="Arial"/>
                <w:sz w:val="21"/>
              </w:rPr>
            </w:pPr>
            <w:r/>
          </w:p>
          <w:p>
            <w:pPr>
              <w:spacing w:line="253" w:lineRule="auto"/>
              <w:rPr>
                <w:rFonts w:ascii="Arial"/>
                <w:sz w:val="21"/>
              </w:rPr>
            </w:pPr>
            <w:r/>
          </w:p>
          <w:p>
            <w:pPr>
              <w:pStyle w:val="TableText"/>
              <w:ind w:left="127"/>
              <w:spacing w:before="84" w:line="238" w:lineRule="auto"/>
              <w:rPr>
                <w:sz w:val="26"/>
                <w:szCs w:val="26"/>
              </w:rPr>
            </w:pPr>
            <w:r>
              <w:rPr>
                <w:sz w:val="26"/>
                <w:szCs w:val="26"/>
              </w:rPr>
              <w:t>√</w:t>
            </w:r>
          </w:p>
        </w:tc>
        <w:tc>
          <w:tcPr>
            <w:tcW w:w="2043" w:type="dxa"/>
            <w:vAlign w:val="top"/>
          </w:tcPr>
          <w:p>
            <w:pPr>
              <w:pStyle w:val="TableText"/>
              <w:ind w:left="128" w:right="69"/>
              <w:spacing w:before="217" w:line="268" w:lineRule="auto"/>
              <w:jc w:val="both"/>
              <w:rPr>
                <w:sz w:val="26"/>
                <w:szCs w:val="26"/>
              </w:rPr>
            </w:pPr>
            <w:r>
              <w:rPr>
                <w:sz w:val="26"/>
                <w:szCs w:val="26"/>
                <w:spacing w:val="1"/>
              </w:rPr>
              <w:t>准则1:准确地反</w:t>
            </w:r>
            <w:r>
              <w:rPr>
                <w:sz w:val="26"/>
                <w:szCs w:val="26"/>
              </w:rPr>
              <w:t xml:space="preserve"> </w:t>
            </w:r>
            <w:r>
              <w:rPr>
                <w:sz w:val="26"/>
                <w:szCs w:val="26"/>
                <w:spacing w:val="2"/>
              </w:rPr>
              <w:t>映了软件配置管</w:t>
            </w:r>
            <w:r>
              <w:rPr>
                <w:sz w:val="26"/>
                <w:szCs w:val="26"/>
              </w:rPr>
              <w:t xml:space="preserve"> </w:t>
            </w:r>
            <w:r>
              <w:rPr>
                <w:sz w:val="26"/>
                <w:szCs w:val="26"/>
              </w:rPr>
              <w:t>理过程。</w:t>
            </w:r>
          </w:p>
        </w:tc>
      </w:tr>
    </w:tbl>
    <w:p>
      <w:pPr>
        <w:ind w:left="4" w:right="12" w:firstLine="610"/>
        <w:spacing w:before="306" w:line="285" w:lineRule="auto"/>
        <w:rPr>
          <w:rFonts w:ascii="SimSun" w:hAnsi="SimSun" w:eastAsia="SimSun" w:cs="SimSun"/>
          <w:sz w:val="30"/>
          <w:szCs w:val="30"/>
        </w:rPr>
      </w:pPr>
      <w:r>
        <w:rPr>
          <w:rFonts w:ascii="SimSun" w:hAnsi="SimSun" w:eastAsia="SimSun" w:cs="SimSun"/>
          <w:sz w:val="30"/>
          <w:szCs w:val="30"/>
          <w:spacing w:val="-3"/>
        </w:rPr>
        <w:t>对照上述评价准则，以及</w:t>
      </w:r>
      <w:r>
        <w:rPr>
          <w:rFonts w:ascii="Times New Roman" w:hAnsi="Times New Roman" w:eastAsia="Times New Roman" w:cs="Times New Roman"/>
          <w:sz w:val="30"/>
          <w:szCs w:val="30"/>
          <w:spacing w:val="-3"/>
        </w:rPr>
        <w:t>GJB 438B</w:t>
      </w:r>
      <w:r>
        <w:rPr>
          <w:rFonts w:ascii="Times New Roman" w:hAnsi="Times New Roman" w:eastAsia="Times New Roman" w:cs="Times New Roman"/>
          <w:sz w:val="30"/>
          <w:szCs w:val="30"/>
          <w:spacing w:val="-4"/>
        </w:rPr>
        <w:t>—2009</w:t>
      </w:r>
      <w:r>
        <w:rPr>
          <w:rFonts w:ascii="SimSun" w:hAnsi="SimSun" w:eastAsia="SimSun" w:cs="SimSun"/>
          <w:sz w:val="30"/>
          <w:szCs w:val="30"/>
          <w:spacing w:val="-4"/>
        </w:rPr>
        <w:t>《军用软件开发文档通用要求》附</w:t>
      </w:r>
      <w:r>
        <w:rPr>
          <w:rFonts w:ascii="SimSun" w:hAnsi="SimSun" w:eastAsia="SimSun" w:cs="SimSun"/>
          <w:sz w:val="30"/>
          <w:szCs w:val="30"/>
        </w:rPr>
        <w:t xml:space="preserve"> </w:t>
      </w:r>
      <w:r>
        <w:rPr>
          <w:rFonts w:ascii="SimSun" w:hAnsi="SimSun" w:eastAsia="SimSun" w:cs="SimSun"/>
          <w:sz w:val="30"/>
          <w:szCs w:val="30"/>
          <w:spacing w:val="-1"/>
        </w:rPr>
        <w:t>录</w:t>
      </w:r>
      <w:r>
        <w:rPr>
          <w:rFonts w:ascii="SimSun" w:hAnsi="SimSun" w:eastAsia="SimSun" w:cs="SimSun"/>
          <w:sz w:val="30"/>
          <w:szCs w:val="30"/>
          <w:spacing w:val="-74"/>
        </w:rPr>
        <w:t xml:space="preserve"> </w:t>
      </w:r>
      <w:r>
        <w:rPr>
          <w:rFonts w:ascii="Times New Roman" w:hAnsi="Times New Roman" w:eastAsia="Times New Roman" w:cs="Times New Roman"/>
          <w:sz w:val="30"/>
          <w:szCs w:val="30"/>
          <w:spacing w:val="-1"/>
        </w:rPr>
        <w:t>AA</w:t>
      </w:r>
      <w:r>
        <w:rPr>
          <w:rFonts w:ascii="Times New Roman" w:hAnsi="Times New Roman" w:eastAsia="Times New Roman" w:cs="Times New Roman"/>
          <w:sz w:val="30"/>
          <w:szCs w:val="30"/>
          <w:spacing w:val="64"/>
          <w:w w:val="101"/>
        </w:rPr>
        <w:t xml:space="preserve"> </w:t>
      </w:r>
      <w:r>
        <w:rPr>
          <w:rFonts w:ascii="SimSun" w:hAnsi="SimSun" w:eastAsia="SimSun" w:cs="SimSun"/>
          <w:sz w:val="30"/>
          <w:szCs w:val="30"/>
          <w:spacing w:val="-1"/>
        </w:rPr>
        <w:t>的有关规定，列举一个具体的审查内容和要求参考示例如下：</w:t>
      </w:r>
    </w:p>
    <w:p>
      <w:pPr>
        <w:spacing w:line="27" w:lineRule="exact"/>
        <w:rPr/>
      </w:pPr>
      <w:r/>
    </w:p>
    <w:tbl>
      <w:tblPr>
        <w:tblStyle w:val="TableNormal"/>
        <w:tblW w:w="10389" w:type="dxa"/>
        <w:tblInd w:w="35" w:type="dxa"/>
        <w:tblLayout w:type="fixed"/>
        <w:tblBorders>
          <w:left w:val="single" w:color="000000" w:sz="4" w:space="0"/>
          <w:bottom w:val="single" w:color="000000" w:sz="4" w:space="0"/>
          <w:right w:val="single" w:color="000000" w:sz="4" w:space="0"/>
          <w:top w:val="single" w:color="000000" w:sz="4" w:space="0"/>
        </w:tblBorders>
      </w:tblPr>
      <w:tblGrid>
        <w:gridCol w:w="10389"/>
      </w:tblGrid>
      <w:tr>
        <w:trPr>
          <w:trHeight w:val="1980" w:hRule="atLeast"/>
        </w:trPr>
        <w:tc>
          <w:tcPr>
            <w:tcW w:w="10389" w:type="dxa"/>
            <w:vAlign w:val="top"/>
          </w:tcPr>
          <w:p>
            <w:pPr>
              <w:pStyle w:val="TableText"/>
              <w:ind w:left="214" w:right="165" w:firstLine="959"/>
              <w:spacing w:before="195" w:line="251" w:lineRule="auto"/>
              <w:rPr>
                <w:sz w:val="30"/>
                <w:szCs w:val="30"/>
              </w:rPr>
            </w:pPr>
            <w:r>
              <w:rPr>
                <w:sz w:val="30"/>
                <w:szCs w:val="30"/>
                <w:spacing w:val="1"/>
              </w:rPr>
              <w:t>a)是否描述了文档所适用系统和软件的完整标识，包括其标识号、名</w:t>
            </w:r>
            <w:r>
              <w:rPr>
                <w:sz w:val="30"/>
                <w:szCs w:val="30"/>
                <w:spacing w:val="6"/>
              </w:rPr>
              <w:t xml:space="preserve"> </w:t>
            </w:r>
            <w:r>
              <w:rPr>
                <w:sz w:val="30"/>
                <w:szCs w:val="30"/>
              </w:rPr>
              <w:t>称、缩略名、版本号和发布号。</w:t>
            </w:r>
          </w:p>
          <w:p>
            <w:pPr>
              <w:pStyle w:val="TableText"/>
              <w:ind w:left="15" w:right="14" w:firstLine="1159"/>
              <w:spacing w:before="116" w:line="251" w:lineRule="auto"/>
              <w:rPr>
                <w:sz w:val="30"/>
                <w:szCs w:val="30"/>
              </w:rPr>
            </w:pPr>
            <w:r>
              <w:rPr>
                <w:sz w:val="30"/>
                <w:szCs w:val="30"/>
              </w:rPr>
              <w:t>b)是否概述了文档所适用系统和软件的用途，描述了系统与软件的一</w:t>
            </w:r>
            <w:r>
              <w:rPr>
                <w:sz w:val="30"/>
                <w:szCs w:val="30"/>
                <w:spacing w:val="7"/>
              </w:rPr>
              <w:t xml:space="preserve">  </w:t>
            </w:r>
            <w:r>
              <w:rPr>
                <w:sz w:val="30"/>
                <w:szCs w:val="30"/>
                <w:spacing w:val="4"/>
              </w:rPr>
              <w:t>般特性；是否概述了系统开发、运行和维护的历史；是否标识了项目的需方、</w:t>
            </w:r>
          </w:p>
        </w:tc>
      </w:tr>
    </w:tbl>
    <w:p>
      <w:pPr>
        <w:pStyle w:val="BodyText"/>
        <w:spacing w:line="130" w:lineRule="exact"/>
        <w:rPr>
          <w:sz w:val="11"/>
        </w:rPr>
      </w:pPr>
      <w:r/>
    </w:p>
    <w:p>
      <w:pPr>
        <w:spacing w:line="130" w:lineRule="exact"/>
        <w:sectPr>
          <w:footerReference w:type="default" r:id="rId520"/>
          <w:pgSz w:w="11910" w:h="17840"/>
          <w:pgMar w:top="400" w:right="595" w:bottom="994" w:left="865" w:header="0" w:footer="612" w:gutter="0"/>
        </w:sectPr>
        <w:rPr>
          <w:sz w:val="11"/>
          <w:szCs w:val="11"/>
        </w:rPr>
      </w:pPr>
    </w:p>
    <w:p>
      <w:pPr>
        <w:spacing w:before="24"/>
        <w:rPr/>
      </w:pPr>
      <w:r/>
    </w:p>
    <w:p>
      <w:pPr>
        <w:spacing w:before="23"/>
        <w:rPr/>
      </w:pPr>
      <w:r/>
    </w:p>
    <w:p>
      <w:pPr>
        <w:spacing w:before="23"/>
        <w:rPr/>
      </w:pPr>
      <w:r/>
    </w:p>
    <w:tbl>
      <w:tblPr>
        <w:tblStyle w:val="TableNormal"/>
        <w:tblW w:w="10554"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54"/>
      </w:tblGrid>
      <w:tr>
        <w:trPr>
          <w:trHeight w:val="15369" w:hRule="atLeast"/>
        </w:trPr>
        <w:tc>
          <w:tcPr>
            <w:tcW w:w="10554" w:type="dxa"/>
            <w:vAlign w:val="top"/>
          </w:tcPr>
          <w:p>
            <w:pPr>
              <w:pStyle w:val="TableText"/>
              <w:ind w:left="204" w:right="143" w:firstLine="10"/>
              <w:spacing w:before="207" w:line="273" w:lineRule="auto"/>
              <w:rPr>
                <w:sz w:val="30"/>
                <w:szCs w:val="30"/>
              </w:rPr>
            </w:pPr>
            <w:bookmarkStart w:name="bookmark869" w:id="795"/>
            <w:bookmarkEnd w:id="795"/>
            <w:r>
              <w:rPr>
                <w:sz w:val="30"/>
                <w:szCs w:val="30"/>
                <w:spacing w:val="-1"/>
              </w:rPr>
              <w:t>用户、开发方和保障机构等；是否标识了当前和计划的运行现场，并列出其他</w:t>
            </w:r>
            <w:r>
              <w:rPr>
                <w:sz w:val="30"/>
                <w:szCs w:val="30"/>
                <w:spacing w:val="18"/>
              </w:rPr>
              <w:t xml:space="preserve"> </w:t>
            </w:r>
            <w:r>
              <w:rPr>
                <w:sz w:val="30"/>
                <w:szCs w:val="30"/>
              </w:rPr>
              <w:t>有关文档。</w:t>
            </w:r>
          </w:p>
          <w:p>
            <w:pPr>
              <w:pStyle w:val="TableText"/>
              <w:ind w:left="214" w:right="727" w:firstLine="590"/>
              <w:spacing w:before="31" w:line="253" w:lineRule="auto"/>
              <w:rPr>
                <w:sz w:val="30"/>
                <w:szCs w:val="30"/>
              </w:rPr>
            </w:pPr>
            <w:r>
              <w:rPr>
                <w:sz w:val="30"/>
                <w:szCs w:val="30"/>
              </w:rPr>
              <w:t>c)是否概述了文档的用途和内容，并描述了与它的使用有关的保密性</w:t>
            </w:r>
            <w:r>
              <w:rPr>
                <w:sz w:val="30"/>
                <w:szCs w:val="30"/>
                <w:spacing w:val="10"/>
              </w:rPr>
              <w:t xml:space="preserve"> </w:t>
            </w:r>
            <w:r>
              <w:rPr>
                <w:sz w:val="30"/>
                <w:szCs w:val="30"/>
              </w:rPr>
              <w:t>方面的要求。</w:t>
            </w:r>
          </w:p>
          <w:p>
            <w:pPr>
              <w:pStyle w:val="TableText"/>
              <w:ind w:left="254" w:right="121" w:firstLine="550"/>
              <w:spacing w:before="97" w:line="251" w:lineRule="auto"/>
              <w:rPr>
                <w:sz w:val="30"/>
                <w:szCs w:val="30"/>
              </w:rPr>
            </w:pPr>
            <w:r>
              <w:rPr>
                <w:sz w:val="30"/>
                <w:szCs w:val="30"/>
              </w:rPr>
              <w:t>d)是否列出了引用文档的编号、标题、编写单位、修订版及日期，并标识</w:t>
            </w:r>
            <w:r>
              <w:rPr>
                <w:sz w:val="30"/>
                <w:szCs w:val="30"/>
                <w:spacing w:val="16"/>
              </w:rPr>
              <w:t xml:space="preserve"> </w:t>
            </w:r>
            <w:r>
              <w:rPr>
                <w:sz w:val="30"/>
                <w:szCs w:val="30"/>
                <w:spacing w:val="-1"/>
              </w:rPr>
              <w:t>了不能通过正常采购活动得到的文档的来源。</w:t>
            </w:r>
          </w:p>
          <w:p>
            <w:pPr>
              <w:pStyle w:val="TableText"/>
              <w:ind w:left="224" w:right="400" w:firstLine="590"/>
              <w:spacing w:before="107" w:line="259" w:lineRule="auto"/>
              <w:rPr>
                <w:sz w:val="30"/>
                <w:szCs w:val="30"/>
              </w:rPr>
            </w:pPr>
            <w:r>
              <w:rPr>
                <w:sz w:val="30"/>
                <w:szCs w:val="30"/>
                <w:spacing w:val="1"/>
              </w:rPr>
              <w:t>e)是否描述了软件配置管理情况综述，包括软件配</w:t>
            </w:r>
            <w:r>
              <w:rPr>
                <w:sz w:val="30"/>
                <w:szCs w:val="30"/>
              </w:rPr>
              <w:t>置管理活动进展，与 </w:t>
            </w:r>
            <w:r>
              <w:rPr>
                <w:sz w:val="30"/>
                <w:szCs w:val="30"/>
              </w:rPr>
              <w:t>软件配置管理计划的偏差；软件配置管理活动与规程是否相符；对不符合项</w:t>
            </w:r>
            <w:r>
              <w:rPr>
                <w:sz w:val="30"/>
                <w:szCs w:val="30"/>
                <w:spacing w:val="17"/>
              </w:rPr>
              <w:t xml:space="preserve"> </w:t>
            </w:r>
            <w:r>
              <w:rPr>
                <w:sz w:val="30"/>
                <w:szCs w:val="30"/>
              </w:rPr>
              <w:t>所采取的措施；完成软件配置管理工作的工作量</w:t>
            </w:r>
            <w:r>
              <w:rPr>
                <w:sz w:val="30"/>
                <w:szCs w:val="30"/>
                <w:spacing w:val="-1"/>
              </w:rPr>
              <w:t>等。</w:t>
            </w:r>
          </w:p>
          <w:p>
            <w:pPr>
              <w:pStyle w:val="TableText"/>
              <w:ind w:left="224" w:right="244" w:firstLine="590"/>
              <w:spacing w:before="104" w:line="258" w:lineRule="auto"/>
              <w:rPr>
                <w:sz w:val="30"/>
                <w:szCs w:val="30"/>
              </w:rPr>
            </w:pPr>
            <w:r>
              <w:rPr>
                <w:sz w:val="30"/>
                <w:szCs w:val="30"/>
              </w:rPr>
              <w:t>f)是否概述了软件配置管理的基本信息，包括项目负责人、各级软件配</w:t>
            </w:r>
            <w:r>
              <w:rPr>
                <w:sz w:val="30"/>
                <w:szCs w:val="30"/>
                <w:spacing w:val="5"/>
              </w:rPr>
              <w:t xml:space="preserve">  </w:t>
            </w:r>
            <w:r>
              <w:rPr>
                <w:sz w:val="30"/>
                <w:szCs w:val="30"/>
                <w:spacing w:val="1"/>
              </w:rPr>
              <w:t>置管理机构组成人员和负责人、软件配置管理所用的</w:t>
            </w:r>
            <w:r>
              <w:rPr>
                <w:sz w:val="30"/>
                <w:szCs w:val="30"/>
              </w:rPr>
              <w:t>资源(如计算机、软件和 </w:t>
            </w:r>
            <w:r>
              <w:rPr>
                <w:sz w:val="30"/>
                <w:szCs w:val="30"/>
                <w:spacing w:val="-1"/>
              </w:rPr>
              <w:t>工具)等。</w:t>
            </w:r>
          </w:p>
          <w:p>
            <w:pPr>
              <w:pStyle w:val="TableText"/>
              <w:ind w:left="804"/>
              <w:spacing w:before="113" w:line="214" w:lineRule="auto"/>
              <w:rPr>
                <w:sz w:val="30"/>
                <w:szCs w:val="30"/>
              </w:rPr>
            </w:pPr>
            <w:r>
              <w:rPr>
                <w:sz w:val="30"/>
                <w:szCs w:val="30"/>
              </w:rPr>
              <w:t>g)是否列出了项目专业组的划分、各专业组的成员以及各成员的权限</w:t>
            </w:r>
          </w:p>
          <w:p>
            <w:pPr>
              <w:pStyle w:val="TableText"/>
              <w:ind w:left="224" w:right="138"/>
              <w:spacing w:before="112" w:line="279" w:lineRule="auto"/>
              <w:rPr>
                <w:sz w:val="30"/>
                <w:szCs w:val="30"/>
              </w:rPr>
            </w:pPr>
            <w:r>
              <w:rPr>
                <w:sz w:val="30"/>
                <w:szCs w:val="30"/>
                <w:spacing w:val="-9"/>
              </w:rPr>
              <w:t>分配，如专业组可分为项目负责人、开发组、测试组、质量保证组</w:t>
            </w:r>
            <w:r>
              <w:rPr>
                <w:sz w:val="30"/>
                <w:szCs w:val="30"/>
                <w:spacing w:val="-10"/>
              </w:rPr>
              <w:t>、配置管理组</w:t>
            </w:r>
            <w:r>
              <w:rPr>
                <w:sz w:val="30"/>
                <w:szCs w:val="30"/>
              </w:rPr>
              <w:t xml:space="preserve"> </w:t>
            </w:r>
            <w:r>
              <w:rPr>
                <w:sz w:val="30"/>
                <w:szCs w:val="30"/>
                <w:spacing w:val="-1"/>
              </w:rPr>
              <w:t>等，权限可分为读出、增加、替换、删除等。</w:t>
            </w:r>
          </w:p>
          <w:p>
            <w:pPr>
              <w:pStyle w:val="TableText"/>
              <w:ind w:left="224" w:right="385" w:firstLine="580"/>
              <w:spacing w:before="10" w:line="260" w:lineRule="auto"/>
              <w:rPr>
                <w:sz w:val="30"/>
                <w:szCs w:val="30"/>
              </w:rPr>
            </w:pPr>
            <w:r>
              <w:rPr>
                <w:sz w:val="30"/>
                <w:szCs w:val="30"/>
                <w:spacing w:val="2"/>
              </w:rPr>
              <w:t>h)是否列出了项目的所有配置项，包括配置</w:t>
            </w:r>
            <w:r>
              <w:rPr>
                <w:sz w:val="30"/>
                <w:szCs w:val="30"/>
                <w:spacing w:val="1"/>
              </w:rPr>
              <w:t>项名称、配置项最后发布日</w:t>
            </w:r>
            <w:r>
              <w:rPr>
                <w:sz w:val="30"/>
                <w:szCs w:val="30"/>
              </w:rPr>
              <w:t xml:space="preserve"> </w:t>
            </w:r>
            <w:r>
              <w:rPr>
                <w:sz w:val="30"/>
                <w:szCs w:val="30"/>
                <w:spacing w:val="1"/>
              </w:rPr>
              <w:t>期、配置项控制力度(控制力度可分为基线管理、</w:t>
            </w:r>
            <w:r>
              <w:rPr>
                <w:sz w:val="30"/>
                <w:szCs w:val="30"/>
              </w:rPr>
              <w:t>非基线管理(受到管理和控 </w:t>
            </w:r>
            <w:r>
              <w:rPr>
                <w:sz w:val="30"/>
                <w:szCs w:val="30"/>
              </w:rPr>
              <w:t>制))、配置项版本变更历史、配置项变更累计次数等内</w:t>
            </w:r>
            <w:r>
              <w:rPr>
                <w:sz w:val="30"/>
                <w:szCs w:val="30"/>
                <w:spacing w:val="-1"/>
              </w:rPr>
              <w:t>容。</w:t>
            </w:r>
          </w:p>
          <w:p>
            <w:pPr>
              <w:pStyle w:val="TableText"/>
              <w:ind w:left="234" w:right="411" w:firstLine="580"/>
              <w:spacing w:before="116" w:line="248" w:lineRule="auto"/>
              <w:rPr>
                <w:sz w:val="30"/>
                <w:szCs w:val="30"/>
              </w:rPr>
            </w:pPr>
            <w:r>
              <w:rPr>
                <w:sz w:val="30"/>
                <w:szCs w:val="30"/>
              </w:rPr>
              <w:t>i)是否列出了软件研制过程中的所有变更，包括变更申请单号、变更时</w:t>
            </w:r>
            <w:r>
              <w:rPr>
                <w:sz w:val="30"/>
                <w:szCs w:val="30"/>
                <w:spacing w:val="16"/>
              </w:rPr>
              <w:t xml:space="preserve"> </w:t>
            </w:r>
            <w:r>
              <w:rPr>
                <w:sz w:val="30"/>
                <w:szCs w:val="30"/>
              </w:rPr>
              <w:t>间、变更内容、变更申请人、批准人、变更实施人等内</w:t>
            </w:r>
            <w:r>
              <w:rPr>
                <w:sz w:val="30"/>
                <w:szCs w:val="30"/>
                <w:spacing w:val="-1"/>
              </w:rPr>
              <w:t>容。</w:t>
            </w:r>
          </w:p>
          <w:p>
            <w:pPr>
              <w:pStyle w:val="TableText"/>
              <w:ind w:left="234" w:firstLine="559"/>
              <w:spacing w:before="96" w:line="250" w:lineRule="auto"/>
              <w:rPr>
                <w:sz w:val="30"/>
                <w:szCs w:val="30"/>
              </w:rPr>
            </w:pPr>
            <w:r>
              <w:rPr>
                <w:sz w:val="30"/>
                <w:szCs w:val="30"/>
                <w:spacing w:val="4"/>
              </w:rPr>
              <w:t>j)是否列出了项目的所有基线，包括基线名称、基线最后一版发布日期、</w:t>
            </w:r>
            <w:r>
              <w:rPr>
                <w:sz w:val="30"/>
                <w:szCs w:val="30"/>
                <w:spacing w:val="16"/>
              </w:rPr>
              <w:t xml:space="preserve"> </w:t>
            </w:r>
            <w:r>
              <w:rPr>
                <w:sz w:val="30"/>
                <w:szCs w:val="30"/>
                <w:spacing w:val="-6"/>
              </w:rPr>
              <w:t>基线版本变更历史、基线变更累计次数、最后一版基线的内容及版本号等内容。</w:t>
            </w:r>
          </w:p>
          <w:p>
            <w:pPr>
              <w:pStyle w:val="TableText"/>
              <w:ind w:left="214" w:firstLine="579"/>
              <w:spacing w:before="96" w:line="257" w:lineRule="auto"/>
              <w:rPr>
                <w:sz w:val="30"/>
                <w:szCs w:val="30"/>
              </w:rPr>
            </w:pPr>
            <w:r>
              <w:rPr>
                <w:sz w:val="30"/>
                <w:szCs w:val="30"/>
                <w:spacing w:val="4"/>
              </w:rPr>
              <w:t>k)是否列出了配置项的入库记录，包括入库时间、入库单号、入库原因、</w:t>
            </w:r>
            <w:r>
              <w:rPr>
                <w:sz w:val="30"/>
                <w:szCs w:val="30"/>
                <w:spacing w:val="16"/>
              </w:rPr>
              <w:t xml:space="preserve"> </w:t>
            </w:r>
            <w:r>
              <w:rPr>
                <w:sz w:val="30"/>
                <w:szCs w:val="30"/>
                <w:spacing w:val="-1"/>
              </w:rPr>
              <w:t>入库申请人和批准人等。</w:t>
            </w:r>
          </w:p>
          <w:p>
            <w:pPr>
              <w:pStyle w:val="TableText"/>
              <w:ind w:left="224" w:firstLine="579"/>
              <w:spacing w:before="95" w:line="289" w:lineRule="auto"/>
              <w:rPr>
                <w:sz w:val="30"/>
                <w:szCs w:val="30"/>
              </w:rPr>
            </w:pPr>
            <w:r>
              <w:rPr>
                <w:sz w:val="30"/>
                <w:szCs w:val="30"/>
                <w:spacing w:val="4"/>
              </w:rPr>
              <w:t>1)是否列出了配置项的出库记录，包括出库时间、出库单号、出库原因、</w:t>
            </w:r>
            <w:r>
              <w:rPr>
                <w:sz w:val="30"/>
                <w:szCs w:val="30"/>
                <w:spacing w:val="6"/>
              </w:rPr>
              <w:t xml:space="preserve"> </w:t>
            </w:r>
            <w:r>
              <w:rPr>
                <w:sz w:val="30"/>
                <w:szCs w:val="30"/>
                <w:spacing w:val="-1"/>
              </w:rPr>
              <w:t>批准人和接受人等。</w:t>
            </w:r>
          </w:p>
          <w:p>
            <w:pPr>
              <w:pStyle w:val="TableText"/>
              <w:ind w:left="815"/>
              <w:spacing w:line="219" w:lineRule="auto"/>
              <w:rPr>
                <w:sz w:val="30"/>
                <w:szCs w:val="30"/>
              </w:rPr>
            </w:pPr>
            <w:r>
              <w:rPr>
                <w:sz w:val="30"/>
                <w:szCs w:val="30"/>
              </w:rPr>
              <w:t>m)是否列出了软件研制过程中所进行的软件配置审核，包括配置审核</w:t>
            </w:r>
          </w:p>
          <w:p>
            <w:pPr>
              <w:pStyle w:val="TableText"/>
              <w:ind w:left="214" w:right="136"/>
              <w:spacing w:before="94" w:line="279" w:lineRule="auto"/>
              <w:rPr>
                <w:sz w:val="30"/>
                <w:szCs w:val="30"/>
              </w:rPr>
            </w:pPr>
            <w:r>
              <w:rPr>
                <w:sz w:val="30"/>
                <w:szCs w:val="30"/>
                <w:spacing w:val="-9"/>
              </w:rPr>
              <w:t>记录单、审核时间、审核人、发现的不合格项数量、已关闭的不合格项数量、其</w:t>
            </w:r>
            <w:r>
              <w:rPr>
                <w:sz w:val="30"/>
                <w:szCs w:val="30"/>
                <w:spacing w:val="6"/>
              </w:rPr>
              <w:t xml:space="preserve"> </w:t>
            </w:r>
            <w:r>
              <w:rPr>
                <w:sz w:val="30"/>
                <w:szCs w:val="30"/>
              </w:rPr>
              <w:t>他审核说明等。</w:t>
            </w:r>
          </w:p>
          <w:p>
            <w:pPr>
              <w:pStyle w:val="TableText"/>
              <w:ind w:left="214" w:right="415" w:firstLine="600"/>
              <w:spacing w:before="23" w:line="245" w:lineRule="auto"/>
              <w:rPr>
                <w:sz w:val="30"/>
                <w:szCs w:val="30"/>
              </w:rPr>
            </w:pPr>
            <w:r>
              <w:rPr>
                <w:sz w:val="30"/>
                <w:szCs w:val="30"/>
              </w:rPr>
              <w:t>n)是否列出了软件研制过程中所做的配置库备份，包括备份时间、备份</w:t>
            </w:r>
            <w:r>
              <w:rPr>
                <w:sz w:val="30"/>
                <w:szCs w:val="30"/>
                <w:spacing w:val="12"/>
              </w:rPr>
              <w:t xml:space="preserve"> </w:t>
            </w:r>
            <w:r>
              <w:rPr>
                <w:sz w:val="30"/>
                <w:szCs w:val="30"/>
              </w:rPr>
              <w:t>人、备份目的地、内容和方式等。</w:t>
            </w:r>
          </w:p>
          <w:p>
            <w:pPr>
              <w:pStyle w:val="TableText"/>
              <w:ind w:left="234" w:right="123" w:firstLine="580"/>
              <w:spacing w:before="115" w:line="251" w:lineRule="auto"/>
              <w:rPr>
                <w:sz w:val="30"/>
                <w:szCs w:val="30"/>
              </w:rPr>
            </w:pPr>
            <w:r>
              <w:rPr>
                <w:sz w:val="30"/>
                <w:szCs w:val="30"/>
                <w:spacing w:val="-1"/>
              </w:rPr>
              <w:t>o)是否列出了软件配置管理计划的版次数、配置状态记录份数、软件入库</w:t>
            </w:r>
            <w:r>
              <w:rPr>
                <w:sz w:val="30"/>
                <w:szCs w:val="30"/>
                <w:spacing w:val="17"/>
              </w:rPr>
              <w:t xml:space="preserve"> </w:t>
            </w:r>
            <w:r>
              <w:rPr>
                <w:sz w:val="30"/>
                <w:szCs w:val="30"/>
                <w:spacing w:val="-1"/>
              </w:rPr>
              <w:t>单份数、软件出库单份数、变更申请单份数、被批准的变更申请单份数、配置</w:t>
            </w:r>
          </w:p>
        </w:tc>
      </w:tr>
    </w:tbl>
    <w:p>
      <w:pPr>
        <w:pStyle w:val="BodyText"/>
        <w:spacing w:line="219" w:lineRule="exact"/>
        <w:rPr>
          <w:sz w:val="19"/>
        </w:rPr>
      </w:pPr>
      <w:r/>
    </w:p>
    <w:p>
      <w:pPr>
        <w:spacing w:line="219" w:lineRule="exact"/>
        <w:sectPr>
          <w:footerReference w:type="default" r:id="rId521"/>
          <w:pgSz w:w="11910" w:h="17890"/>
          <w:pgMar w:top="400" w:right="690" w:bottom="1075" w:left="655" w:header="0" w:footer="823" w:gutter="0"/>
        </w:sectPr>
        <w:rPr>
          <w:sz w:val="19"/>
          <w:szCs w:val="19"/>
        </w:rPr>
      </w:pPr>
    </w:p>
    <w:p>
      <w:pPr>
        <w:spacing w:before="8"/>
        <w:rPr/>
      </w:pPr>
      <w:r/>
    </w:p>
    <w:p>
      <w:pPr>
        <w:spacing w:before="7"/>
        <w:rPr/>
      </w:pPr>
      <w:r/>
    </w:p>
    <w:p>
      <w:pPr>
        <w:spacing w:before="7"/>
        <w:rPr/>
      </w:pPr>
      <w:r/>
    </w:p>
    <w:p>
      <w:pPr>
        <w:spacing w:before="7"/>
        <w:rPr/>
      </w:pPr>
      <w:r/>
    </w:p>
    <w:tbl>
      <w:tblPr>
        <w:tblStyle w:val="TableNormal"/>
        <w:tblW w:w="10389" w:type="dxa"/>
        <w:tblInd w:w="35" w:type="dxa"/>
        <w:tblLayout w:type="fixed"/>
        <w:tblBorders>
          <w:left w:val="single" w:color="000000" w:sz="4" w:space="0"/>
          <w:bottom w:val="single" w:color="000000" w:sz="4" w:space="0"/>
          <w:right w:val="single" w:color="000000" w:sz="4" w:space="0"/>
          <w:top w:val="single" w:color="000000" w:sz="4" w:space="0"/>
        </w:tblBorders>
      </w:tblPr>
      <w:tblGrid>
        <w:gridCol w:w="10389"/>
      </w:tblGrid>
      <w:tr>
        <w:trPr>
          <w:trHeight w:val="3369" w:hRule="atLeast"/>
        </w:trPr>
        <w:tc>
          <w:tcPr>
            <w:tcW w:w="10389" w:type="dxa"/>
            <w:vAlign w:val="top"/>
          </w:tcPr>
          <w:p>
            <w:pPr>
              <w:pStyle w:val="TableText"/>
              <w:ind w:left="214"/>
              <w:spacing w:before="194" w:line="218" w:lineRule="auto"/>
              <w:rPr>
                <w:sz w:val="30"/>
                <w:szCs w:val="30"/>
              </w:rPr>
            </w:pPr>
            <w:bookmarkStart w:name="bookmark870" w:id="796"/>
            <w:bookmarkEnd w:id="796"/>
            <w:r>
              <w:rPr>
                <w:sz w:val="30"/>
                <w:szCs w:val="30"/>
              </w:rPr>
              <w:t>管理报告份数、配置审核记录份数、配置管理员工作量等。</w:t>
            </w:r>
          </w:p>
          <w:p>
            <w:pPr>
              <w:pStyle w:val="TableText"/>
              <w:ind w:left="204" w:right="531" w:firstLine="610"/>
              <w:spacing w:before="108" w:line="254" w:lineRule="auto"/>
              <w:rPr>
                <w:sz w:val="30"/>
                <w:szCs w:val="30"/>
              </w:rPr>
            </w:pPr>
            <w:r>
              <w:rPr>
                <w:sz w:val="30"/>
                <w:szCs w:val="30"/>
                <w:spacing w:val="1"/>
              </w:rPr>
              <w:t>p)文档内容是否准确地反映了软件配置管理过程，是否与研制过程中</w:t>
            </w:r>
            <w:r>
              <w:rPr>
                <w:sz w:val="30"/>
                <w:szCs w:val="30"/>
              </w:rPr>
              <w:t xml:space="preserve"> </w:t>
            </w:r>
            <w:r>
              <w:rPr>
                <w:sz w:val="30"/>
                <w:szCs w:val="30"/>
                <w:spacing w:val="1"/>
              </w:rPr>
              <w:t>各软件开发文件的记录内容协调一致。</w:t>
            </w:r>
          </w:p>
          <w:p>
            <w:pPr>
              <w:pStyle w:val="TableText"/>
              <w:ind w:left="804"/>
              <w:spacing w:before="106" w:line="214" w:lineRule="auto"/>
              <w:rPr>
                <w:sz w:val="30"/>
                <w:szCs w:val="30"/>
              </w:rPr>
            </w:pPr>
            <w:r>
              <w:rPr>
                <w:sz w:val="30"/>
                <w:szCs w:val="30"/>
              </w:rPr>
              <w:t>q)是否遵循了软件开发计划中关于配置管理过程的有关要求。</w:t>
            </w:r>
          </w:p>
          <w:p>
            <w:pPr>
              <w:pStyle w:val="TableText"/>
              <w:ind w:left="804"/>
              <w:spacing w:before="110" w:line="219" w:lineRule="auto"/>
              <w:rPr>
                <w:sz w:val="30"/>
                <w:szCs w:val="30"/>
              </w:rPr>
            </w:pPr>
            <w:r>
              <w:rPr>
                <w:sz w:val="30"/>
                <w:szCs w:val="30"/>
              </w:rPr>
              <w:t>r)是否满足合同资料要求清单的要求，并与其保持协调一致。</w:t>
            </w:r>
          </w:p>
          <w:p>
            <w:pPr>
              <w:pStyle w:val="TableText"/>
              <w:ind w:left="204" w:right="539" w:firstLine="610"/>
              <w:spacing w:before="112" w:line="243" w:lineRule="auto"/>
              <w:rPr>
                <w:sz w:val="30"/>
                <w:szCs w:val="30"/>
              </w:rPr>
            </w:pPr>
            <w:r>
              <w:rPr>
                <w:sz w:val="30"/>
                <w:szCs w:val="30"/>
                <w:spacing w:val="1"/>
              </w:rPr>
              <w:t>s)是否满足软件研制任务书或工作说明的有关要求</w:t>
            </w:r>
            <w:r>
              <w:rPr>
                <w:sz w:val="30"/>
                <w:szCs w:val="30"/>
              </w:rPr>
              <w:t>，并与其保持协调 </w:t>
            </w:r>
            <w:r>
              <w:rPr>
                <w:sz w:val="30"/>
                <w:szCs w:val="30"/>
                <w:spacing w:val="-1"/>
              </w:rPr>
              <w:t>一致。</w:t>
            </w:r>
          </w:p>
        </w:tc>
      </w:tr>
    </w:tbl>
    <w:p>
      <w:pPr>
        <w:pStyle w:val="BodyText"/>
        <w:ind w:left="605"/>
        <w:spacing w:before="142" w:line="409" w:lineRule="exact"/>
        <w:rPr>
          <w:rFonts w:ascii="SimHei" w:hAnsi="SimHei" w:eastAsia="SimHei" w:cs="SimHei"/>
          <w:sz w:val="30"/>
          <w:szCs w:val="30"/>
        </w:rPr>
      </w:pPr>
      <w:r>
        <w:rPr>
          <w:sz w:val="30"/>
          <w:szCs w:val="30"/>
          <w:spacing w:val="9"/>
          <w:position w:val="1"/>
        </w:rPr>
        <w:t>3.</w:t>
      </w:r>
      <w:r>
        <w:rPr>
          <w:sz w:val="30"/>
          <w:szCs w:val="30"/>
          <w:spacing w:val="61"/>
          <w:w w:val="101"/>
          <w:position w:val="1"/>
        </w:rPr>
        <w:t xml:space="preserve"> </w:t>
      </w:r>
      <w:r>
        <w:rPr>
          <w:rFonts w:ascii="SimHei" w:hAnsi="SimHei" w:eastAsia="SimHei" w:cs="SimHei"/>
          <w:sz w:val="30"/>
          <w:szCs w:val="30"/>
          <w:spacing w:val="9"/>
          <w:position w:val="1"/>
        </w:rPr>
        <w:t>软件质量保证报告</w:t>
      </w:r>
    </w:p>
    <w:p>
      <w:pPr>
        <w:ind w:left="5" w:right="137" w:firstLine="600"/>
        <w:spacing w:before="94" w:line="278" w:lineRule="auto"/>
        <w:rPr>
          <w:rFonts w:ascii="SimSun" w:hAnsi="SimSun" w:eastAsia="SimSun" w:cs="SimSun"/>
          <w:sz w:val="30"/>
          <w:szCs w:val="30"/>
        </w:rPr>
      </w:pPr>
      <w:r>
        <w:rPr>
          <w:rFonts w:ascii="SimSun" w:hAnsi="SimSun" w:eastAsia="SimSun" w:cs="SimSun"/>
          <w:sz w:val="30"/>
          <w:szCs w:val="30"/>
        </w:rPr>
        <w:t>按照</w:t>
      </w:r>
      <w:r>
        <w:rPr>
          <w:rFonts w:ascii="Times New Roman" w:hAnsi="Times New Roman" w:eastAsia="Times New Roman" w:cs="Times New Roman"/>
          <w:sz w:val="30"/>
          <w:szCs w:val="30"/>
        </w:rPr>
        <w:t>GJB 2786A—2009</w:t>
      </w:r>
      <w:r>
        <w:rPr>
          <w:rFonts w:ascii="SimSun" w:hAnsi="SimSun" w:eastAsia="SimSun" w:cs="SimSun"/>
          <w:sz w:val="30"/>
          <w:szCs w:val="30"/>
        </w:rPr>
        <w:t>《军用</w:t>
      </w:r>
      <w:r>
        <w:rPr>
          <w:rFonts w:ascii="SimSun" w:hAnsi="SimSun" w:eastAsia="SimSun" w:cs="SimSun"/>
          <w:sz w:val="30"/>
          <w:szCs w:val="30"/>
          <w:spacing w:val="-1"/>
        </w:rPr>
        <w:t>软件开发通用要求》附录</w:t>
      </w:r>
      <w:r>
        <w:rPr>
          <w:rFonts w:ascii="Times New Roman" w:hAnsi="Times New Roman" w:eastAsia="Times New Roman" w:cs="Times New Roman"/>
          <w:sz w:val="30"/>
          <w:szCs w:val="30"/>
          <w:spacing w:val="-1"/>
        </w:rPr>
        <w:t>E“</w:t>
      </w:r>
      <w:r>
        <w:rPr>
          <w:rFonts w:ascii="SimSun" w:hAnsi="SimSun" w:eastAsia="SimSun" w:cs="SimSun"/>
          <w:sz w:val="30"/>
          <w:szCs w:val="30"/>
          <w:spacing w:val="-1"/>
        </w:rPr>
        <w:t>软件产品评价”的</w:t>
      </w:r>
      <w:r>
        <w:rPr>
          <w:rFonts w:ascii="SimSun" w:hAnsi="SimSun" w:eastAsia="SimSun" w:cs="SimSun"/>
          <w:sz w:val="30"/>
          <w:szCs w:val="30"/>
        </w:rPr>
        <w:t xml:space="preserve"> </w:t>
      </w:r>
      <w:r>
        <w:rPr>
          <w:rFonts w:ascii="SimSun" w:hAnsi="SimSun" w:eastAsia="SimSun" w:cs="SimSun"/>
          <w:sz w:val="30"/>
          <w:szCs w:val="30"/>
          <w:spacing w:val="-5"/>
        </w:rPr>
        <w:t>规定，软件质量保证报告的评价准则如下：</w:t>
      </w:r>
    </w:p>
    <w:tbl>
      <w:tblPr>
        <w:tblStyle w:val="TableNormal"/>
        <w:tblW w:w="1042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03"/>
        <w:gridCol w:w="1039"/>
        <w:gridCol w:w="1398"/>
        <w:gridCol w:w="1049"/>
        <w:gridCol w:w="1169"/>
        <w:gridCol w:w="1289"/>
        <w:gridCol w:w="1049"/>
        <w:gridCol w:w="2033"/>
      </w:tblGrid>
      <w:tr>
        <w:trPr>
          <w:trHeight w:val="454" w:hRule="atLeast"/>
        </w:trPr>
        <w:tc>
          <w:tcPr>
            <w:tcW w:w="1403" w:type="dxa"/>
            <w:vAlign w:val="top"/>
            <w:vMerge w:val="restart"/>
            <w:tcBorders>
              <w:bottom w:val="nil"/>
            </w:tcBorders>
          </w:tcPr>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174"/>
              <w:spacing w:before="85" w:line="219" w:lineRule="auto"/>
              <w:rPr>
                <w:sz w:val="26"/>
                <w:szCs w:val="26"/>
              </w:rPr>
            </w:pPr>
            <w:r>
              <w:rPr>
                <w:sz w:val="26"/>
                <w:szCs w:val="26"/>
                <w:spacing w:val="6"/>
              </w:rPr>
              <w:t>软件产品</w:t>
            </w:r>
          </w:p>
        </w:tc>
        <w:tc>
          <w:tcPr>
            <w:tcW w:w="9026" w:type="dxa"/>
            <w:vAlign w:val="top"/>
            <w:gridSpan w:val="7"/>
          </w:tcPr>
          <w:p>
            <w:pPr>
              <w:pStyle w:val="TableText"/>
              <w:ind w:left="4042"/>
              <w:spacing w:before="103" w:line="218" w:lineRule="auto"/>
              <w:rPr>
                <w:sz w:val="26"/>
                <w:szCs w:val="26"/>
              </w:rPr>
            </w:pPr>
            <w:r>
              <w:rPr>
                <w:sz w:val="26"/>
                <w:szCs w:val="26"/>
                <w:spacing w:val="5"/>
              </w:rPr>
              <w:t>评价准则</w:t>
            </w:r>
          </w:p>
        </w:tc>
      </w:tr>
      <w:tr>
        <w:trPr>
          <w:trHeight w:val="2524" w:hRule="atLeast"/>
        </w:trPr>
        <w:tc>
          <w:tcPr>
            <w:tcW w:w="1403" w:type="dxa"/>
            <w:vAlign w:val="top"/>
            <w:vMerge w:val="continue"/>
            <w:tcBorders>
              <w:top w:val="nil"/>
            </w:tcBorders>
          </w:tcPr>
          <w:p>
            <w:pPr>
              <w:rPr>
                <w:rFonts w:ascii="Arial"/>
                <w:sz w:val="21"/>
              </w:rPr>
            </w:pPr>
            <w:r/>
          </w:p>
        </w:tc>
        <w:tc>
          <w:tcPr>
            <w:tcW w:w="1039" w:type="dxa"/>
            <w:vAlign w:val="top"/>
          </w:tcPr>
          <w:p>
            <w:pPr>
              <w:pStyle w:val="TableText"/>
              <w:ind w:left="121" w:right="74"/>
              <w:spacing w:before="194" w:line="273" w:lineRule="auto"/>
              <w:jc w:val="both"/>
              <w:rPr>
                <w:sz w:val="26"/>
                <w:szCs w:val="26"/>
              </w:rPr>
            </w:pPr>
            <w:r>
              <w:rPr>
                <w:sz w:val="26"/>
                <w:szCs w:val="26"/>
                <w:spacing w:val="13"/>
              </w:rPr>
              <w:t>准则4:</w:t>
            </w:r>
            <w:r>
              <w:rPr>
                <w:sz w:val="26"/>
                <w:szCs w:val="26"/>
              </w:rPr>
              <w:t xml:space="preserve"> </w:t>
            </w:r>
            <w:r>
              <w:rPr>
                <w:sz w:val="26"/>
                <w:szCs w:val="26"/>
                <w:spacing w:val="6"/>
              </w:rPr>
              <w:t>包含如</w:t>
            </w:r>
            <w:r>
              <w:rPr>
                <w:sz w:val="26"/>
                <w:szCs w:val="26"/>
              </w:rPr>
              <w:t xml:space="preserve"> </w:t>
            </w:r>
            <w:r>
              <w:rPr>
                <w:sz w:val="26"/>
                <w:szCs w:val="26"/>
                <w:spacing w:val="6"/>
              </w:rPr>
              <w:t>下文档</w:t>
            </w:r>
            <w:r>
              <w:rPr>
                <w:sz w:val="26"/>
                <w:szCs w:val="26"/>
              </w:rPr>
              <w:t xml:space="preserve"> </w:t>
            </w:r>
            <w:r>
              <w:rPr>
                <w:sz w:val="26"/>
                <w:szCs w:val="26"/>
                <w:spacing w:val="4"/>
              </w:rPr>
              <w:t>中所有</w:t>
            </w:r>
            <w:r>
              <w:rPr>
                <w:sz w:val="26"/>
                <w:szCs w:val="26"/>
              </w:rPr>
              <w:t xml:space="preserve"> </w:t>
            </w:r>
            <w:r>
              <w:rPr>
                <w:sz w:val="26"/>
                <w:szCs w:val="26"/>
                <w:spacing w:val="6"/>
              </w:rPr>
              <w:t>适用的</w:t>
            </w:r>
            <w:r>
              <w:rPr>
                <w:sz w:val="26"/>
                <w:szCs w:val="26"/>
                <w:spacing w:val="1"/>
              </w:rPr>
              <w:t xml:space="preserve"> </w:t>
            </w:r>
            <w:r>
              <w:rPr>
                <w:sz w:val="26"/>
                <w:szCs w:val="26"/>
                <w:spacing w:val="9"/>
              </w:rPr>
              <w:t>信息</w:t>
            </w:r>
          </w:p>
        </w:tc>
        <w:tc>
          <w:tcPr>
            <w:tcW w:w="1398" w:type="dxa"/>
            <w:vAlign w:val="top"/>
          </w:tcPr>
          <w:p>
            <w:pPr>
              <w:spacing w:line="241" w:lineRule="auto"/>
              <w:rPr>
                <w:rFonts w:ascii="Arial"/>
                <w:sz w:val="21"/>
              </w:rPr>
            </w:pPr>
            <w:r/>
          </w:p>
          <w:p>
            <w:pPr>
              <w:spacing w:line="241" w:lineRule="auto"/>
              <w:rPr>
                <w:rFonts w:ascii="Arial"/>
                <w:sz w:val="21"/>
              </w:rPr>
            </w:pPr>
            <w:r/>
          </w:p>
          <w:p>
            <w:pPr>
              <w:pStyle w:val="TableText"/>
              <w:ind w:left="142" w:right="52" w:firstLine="10"/>
              <w:spacing w:before="85" w:line="273" w:lineRule="auto"/>
              <w:jc w:val="both"/>
              <w:rPr>
                <w:sz w:val="26"/>
                <w:szCs w:val="26"/>
              </w:rPr>
            </w:pPr>
            <w:r>
              <w:rPr>
                <w:sz w:val="26"/>
                <w:szCs w:val="26"/>
                <w:spacing w:val="2"/>
              </w:rPr>
              <w:t>准则10:满</w:t>
            </w:r>
            <w:r>
              <w:rPr>
                <w:sz w:val="26"/>
                <w:szCs w:val="26"/>
              </w:rPr>
              <w:t xml:space="preserve"> </w:t>
            </w:r>
            <w:r>
              <w:rPr>
                <w:sz w:val="26"/>
                <w:szCs w:val="26"/>
                <w:spacing w:val="19"/>
                <w:w w:val="115"/>
              </w:rPr>
              <w:t>足SOW或</w:t>
            </w:r>
            <w:r>
              <w:rPr>
                <w:sz w:val="26"/>
                <w:szCs w:val="26"/>
              </w:rPr>
              <w:t xml:space="preserve"> </w:t>
            </w:r>
            <w:r>
              <w:rPr>
                <w:sz w:val="26"/>
                <w:szCs w:val="26"/>
                <w:spacing w:val="-3"/>
              </w:rPr>
              <w:t>SDTD</w:t>
            </w:r>
          </w:p>
          <w:p>
            <w:pPr>
              <w:pStyle w:val="TableText"/>
              <w:ind w:left="142"/>
              <w:spacing w:before="1" w:line="220" w:lineRule="auto"/>
              <w:rPr>
                <w:sz w:val="26"/>
                <w:szCs w:val="26"/>
              </w:rPr>
            </w:pPr>
            <w:r>
              <w:rPr>
                <w:sz w:val="26"/>
                <w:szCs w:val="26"/>
                <w:spacing w:val="6"/>
              </w:rPr>
              <w:t>要求</w:t>
            </w:r>
          </w:p>
        </w:tc>
        <w:tc>
          <w:tcPr>
            <w:tcW w:w="1049" w:type="dxa"/>
            <w:vAlign w:val="top"/>
          </w:tcPr>
          <w:p>
            <w:pPr>
              <w:spacing w:line="288" w:lineRule="auto"/>
              <w:rPr>
                <w:rFonts w:ascii="Arial"/>
                <w:sz w:val="21"/>
              </w:rPr>
            </w:pPr>
            <w:r/>
          </w:p>
          <w:p>
            <w:pPr>
              <w:pStyle w:val="TableText"/>
              <w:ind w:left="124" w:right="81"/>
              <w:spacing w:before="85" w:line="274" w:lineRule="auto"/>
              <w:jc w:val="both"/>
              <w:rPr>
                <w:sz w:val="26"/>
                <w:szCs w:val="26"/>
              </w:rPr>
            </w:pPr>
            <w:r>
              <w:rPr>
                <w:sz w:val="26"/>
                <w:szCs w:val="26"/>
                <w:spacing w:val="13"/>
              </w:rPr>
              <w:t>准则9:</w:t>
            </w:r>
            <w:r>
              <w:rPr>
                <w:sz w:val="26"/>
                <w:szCs w:val="26"/>
              </w:rPr>
              <w:t xml:space="preserve"> </w:t>
            </w:r>
            <w:r>
              <w:rPr>
                <w:sz w:val="26"/>
                <w:szCs w:val="26"/>
                <w:spacing w:val="3"/>
              </w:rPr>
              <w:t>满足合</w:t>
            </w:r>
            <w:r>
              <w:rPr>
                <w:sz w:val="26"/>
                <w:szCs w:val="26"/>
                <w:spacing w:val="1"/>
              </w:rPr>
              <w:t xml:space="preserve"> </w:t>
            </w:r>
            <w:r>
              <w:rPr>
                <w:sz w:val="26"/>
                <w:szCs w:val="26"/>
                <w:spacing w:val="3"/>
              </w:rPr>
              <w:t>同资料</w:t>
            </w:r>
            <w:r>
              <w:rPr>
                <w:sz w:val="26"/>
                <w:szCs w:val="26"/>
              </w:rPr>
              <w:t xml:space="preserve"> </w:t>
            </w:r>
            <w:r>
              <w:rPr>
                <w:sz w:val="26"/>
                <w:szCs w:val="26"/>
                <w:spacing w:val="4"/>
              </w:rPr>
              <w:t>要求清</w:t>
            </w:r>
            <w:r>
              <w:rPr>
                <w:sz w:val="26"/>
                <w:szCs w:val="26"/>
              </w:rPr>
              <w:t xml:space="preserve"> </w:t>
            </w:r>
            <w:r>
              <w:rPr>
                <w:sz w:val="26"/>
                <w:szCs w:val="26"/>
                <w:spacing w:val="4"/>
              </w:rPr>
              <w:t>单要求</w:t>
            </w:r>
          </w:p>
        </w:tc>
        <w:tc>
          <w:tcPr>
            <w:tcW w:w="1169" w:type="dxa"/>
            <w:vAlign w:val="top"/>
          </w:tcPr>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105" w:right="40" w:firstLine="50"/>
              <w:spacing w:before="85" w:line="286" w:lineRule="auto"/>
              <w:rPr>
                <w:sz w:val="26"/>
                <w:szCs w:val="26"/>
              </w:rPr>
            </w:pPr>
            <w:r>
              <w:rPr>
                <w:sz w:val="26"/>
                <w:szCs w:val="26"/>
                <w:spacing w:val="10"/>
              </w:rPr>
              <w:t>准则14:</w:t>
            </w:r>
            <w:r>
              <w:rPr>
                <w:sz w:val="26"/>
                <w:szCs w:val="26"/>
                <w:spacing w:val="1"/>
              </w:rPr>
              <w:t xml:space="preserve"> </w:t>
            </w:r>
            <w:r>
              <w:rPr>
                <w:sz w:val="26"/>
                <w:szCs w:val="26"/>
                <w:spacing w:val="3"/>
              </w:rPr>
              <w:t>可理解</w:t>
            </w:r>
          </w:p>
        </w:tc>
        <w:tc>
          <w:tcPr>
            <w:tcW w:w="1289" w:type="dxa"/>
            <w:vAlign w:val="top"/>
          </w:tcPr>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pStyle w:val="TableText"/>
              <w:ind w:left="126" w:right="76"/>
              <w:spacing w:before="85" w:line="286" w:lineRule="auto"/>
              <w:rPr>
                <w:sz w:val="26"/>
                <w:szCs w:val="26"/>
              </w:rPr>
            </w:pPr>
            <w:r>
              <w:rPr>
                <w:sz w:val="26"/>
                <w:szCs w:val="26"/>
                <w:spacing w:val="7"/>
              </w:rPr>
              <w:t>准则8:内</w:t>
            </w:r>
            <w:r>
              <w:rPr>
                <w:sz w:val="26"/>
                <w:szCs w:val="26"/>
              </w:rPr>
              <w:t xml:space="preserve"> </w:t>
            </w:r>
            <w:r>
              <w:rPr>
                <w:sz w:val="26"/>
                <w:szCs w:val="26"/>
                <w:spacing w:val="3"/>
              </w:rPr>
              <w:t>部一致</w:t>
            </w:r>
          </w:p>
        </w:tc>
        <w:tc>
          <w:tcPr>
            <w:tcW w:w="1049" w:type="dxa"/>
            <w:vAlign w:val="top"/>
          </w:tcPr>
          <w:p>
            <w:pPr>
              <w:spacing w:line="242" w:lineRule="auto"/>
              <w:rPr>
                <w:rFonts w:ascii="Arial"/>
                <w:sz w:val="21"/>
              </w:rPr>
            </w:pPr>
            <w:r/>
          </w:p>
          <w:p>
            <w:pPr>
              <w:spacing w:line="242" w:lineRule="auto"/>
              <w:rPr>
                <w:rFonts w:ascii="Arial"/>
                <w:sz w:val="21"/>
              </w:rPr>
            </w:pPr>
            <w:r/>
          </w:p>
          <w:p>
            <w:pPr>
              <w:pStyle w:val="TableText"/>
              <w:ind w:left="127" w:right="78"/>
              <w:spacing w:before="84" w:line="274" w:lineRule="auto"/>
              <w:jc w:val="both"/>
              <w:rPr>
                <w:sz w:val="26"/>
                <w:szCs w:val="26"/>
              </w:rPr>
            </w:pPr>
            <w:r>
              <w:rPr>
                <w:sz w:val="26"/>
                <w:szCs w:val="26"/>
                <w:spacing w:val="13"/>
              </w:rPr>
              <w:t>准则7:</w:t>
            </w:r>
            <w:r>
              <w:rPr>
                <w:sz w:val="26"/>
                <w:szCs w:val="26"/>
              </w:rPr>
              <w:t xml:space="preserve"> </w:t>
            </w:r>
            <w:r>
              <w:rPr>
                <w:sz w:val="26"/>
                <w:szCs w:val="26"/>
                <w:spacing w:val="4"/>
              </w:rPr>
              <w:t>遵循软</w:t>
            </w:r>
            <w:r>
              <w:rPr>
                <w:sz w:val="26"/>
                <w:szCs w:val="26"/>
              </w:rPr>
              <w:t xml:space="preserve"> </w:t>
            </w:r>
            <w:r>
              <w:rPr>
                <w:sz w:val="26"/>
                <w:szCs w:val="26"/>
                <w:spacing w:val="3"/>
              </w:rPr>
              <w:t>件开发</w:t>
            </w:r>
            <w:r>
              <w:rPr>
                <w:sz w:val="26"/>
                <w:szCs w:val="26"/>
                <w:spacing w:val="1"/>
              </w:rPr>
              <w:t xml:space="preserve"> </w:t>
            </w:r>
            <w:r>
              <w:rPr>
                <w:sz w:val="26"/>
                <w:szCs w:val="26"/>
                <w:spacing w:val="14"/>
              </w:rPr>
              <w:t>计划</w:t>
            </w:r>
          </w:p>
        </w:tc>
        <w:tc>
          <w:tcPr>
            <w:tcW w:w="2033"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pStyle w:val="TableText"/>
              <w:ind w:left="148"/>
              <w:spacing w:before="84" w:line="219" w:lineRule="auto"/>
              <w:rPr>
                <w:sz w:val="26"/>
                <w:szCs w:val="26"/>
              </w:rPr>
            </w:pPr>
            <w:r>
              <w:rPr>
                <w:sz w:val="26"/>
                <w:szCs w:val="26"/>
                <w:spacing w:val="5"/>
              </w:rPr>
              <w:t>附加准则</w:t>
            </w:r>
          </w:p>
        </w:tc>
      </w:tr>
      <w:tr>
        <w:trPr>
          <w:trHeight w:val="1382" w:hRule="atLeast"/>
        </w:trPr>
        <w:tc>
          <w:tcPr>
            <w:tcW w:w="1403" w:type="dxa"/>
            <w:vAlign w:val="top"/>
          </w:tcPr>
          <w:p>
            <w:pPr>
              <w:pStyle w:val="TableText"/>
              <w:ind w:left="134" w:right="88" w:hanging="29"/>
              <w:spacing w:before="205" w:line="274" w:lineRule="auto"/>
              <w:jc w:val="both"/>
              <w:rPr>
                <w:sz w:val="26"/>
                <w:szCs w:val="26"/>
              </w:rPr>
            </w:pPr>
            <w:r>
              <w:rPr>
                <w:sz w:val="26"/>
                <w:szCs w:val="26"/>
                <w:spacing w:val="4"/>
              </w:rPr>
              <w:t>33.软件质 </w:t>
            </w:r>
            <w:r>
              <w:rPr>
                <w:sz w:val="26"/>
                <w:szCs w:val="26"/>
                <w:spacing w:val="13"/>
              </w:rPr>
              <w:t>量保证报</w:t>
            </w:r>
            <w:r>
              <w:rPr>
                <w:sz w:val="26"/>
                <w:szCs w:val="26"/>
              </w:rPr>
              <w:t xml:space="preserve"> </w:t>
            </w:r>
            <w:r>
              <w:rPr>
                <w:sz w:val="26"/>
                <w:szCs w:val="26"/>
              </w:rPr>
              <w:t>告</w:t>
            </w:r>
          </w:p>
        </w:tc>
        <w:tc>
          <w:tcPr>
            <w:tcW w:w="1039" w:type="dxa"/>
            <w:vAlign w:val="top"/>
          </w:tcPr>
          <w:p>
            <w:pPr>
              <w:spacing w:line="337" w:lineRule="auto"/>
              <w:rPr>
                <w:rFonts w:ascii="Arial"/>
                <w:sz w:val="21"/>
              </w:rPr>
            </w:pPr>
            <w:r/>
          </w:p>
          <w:p>
            <w:pPr>
              <w:pStyle w:val="TableText"/>
              <w:ind w:left="131"/>
              <w:spacing w:before="84" w:line="238" w:lineRule="auto"/>
              <w:rPr>
                <w:sz w:val="26"/>
                <w:szCs w:val="26"/>
              </w:rPr>
            </w:pPr>
            <w:r>
              <w:rPr>
                <w:sz w:val="26"/>
                <w:szCs w:val="26"/>
              </w:rPr>
              <w:t>√</w:t>
            </w:r>
          </w:p>
          <w:p>
            <w:pPr>
              <w:pStyle w:val="TableText"/>
              <w:ind w:left="252"/>
              <w:spacing w:before="55" w:line="184" w:lineRule="auto"/>
              <w:rPr>
                <w:sz w:val="26"/>
                <w:szCs w:val="26"/>
              </w:rPr>
            </w:pPr>
            <w:r>
              <w:rPr>
                <w:sz w:val="26"/>
                <w:szCs w:val="26"/>
                <w:spacing w:val="-3"/>
              </w:rPr>
              <w:t>SQAR</w:t>
            </w:r>
          </w:p>
        </w:tc>
        <w:tc>
          <w:tcPr>
            <w:tcW w:w="1398" w:type="dxa"/>
            <w:vAlign w:val="top"/>
          </w:tcPr>
          <w:p>
            <w:pPr>
              <w:spacing w:line="253" w:lineRule="auto"/>
              <w:rPr>
                <w:rFonts w:ascii="Arial"/>
                <w:sz w:val="21"/>
              </w:rPr>
            </w:pPr>
            <w:r/>
          </w:p>
          <w:p>
            <w:pPr>
              <w:spacing w:line="253" w:lineRule="auto"/>
              <w:rPr>
                <w:rFonts w:ascii="Arial"/>
                <w:sz w:val="21"/>
              </w:rPr>
            </w:pPr>
            <w:r/>
          </w:p>
          <w:p>
            <w:pPr>
              <w:pStyle w:val="TableText"/>
              <w:ind w:left="142"/>
              <w:spacing w:before="84" w:line="238" w:lineRule="auto"/>
              <w:rPr>
                <w:sz w:val="26"/>
                <w:szCs w:val="26"/>
              </w:rPr>
            </w:pPr>
            <w:r>
              <w:rPr>
                <w:sz w:val="26"/>
                <w:szCs w:val="26"/>
              </w:rPr>
              <w:t>√</w:t>
            </w:r>
          </w:p>
        </w:tc>
        <w:tc>
          <w:tcPr>
            <w:tcW w:w="1049" w:type="dxa"/>
            <w:vAlign w:val="top"/>
          </w:tcPr>
          <w:p>
            <w:pPr>
              <w:spacing w:line="253" w:lineRule="auto"/>
              <w:rPr>
                <w:rFonts w:ascii="Arial"/>
                <w:sz w:val="21"/>
              </w:rPr>
            </w:pPr>
            <w:r/>
          </w:p>
          <w:p>
            <w:pPr>
              <w:spacing w:line="253" w:lineRule="auto"/>
              <w:rPr>
                <w:rFonts w:ascii="Arial"/>
                <w:sz w:val="21"/>
              </w:rPr>
            </w:pPr>
            <w:r/>
          </w:p>
          <w:p>
            <w:pPr>
              <w:pStyle w:val="TableText"/>
              <w:ind w:left="134"/>
              <w:spacing w:before="84" w:line="238" w:lineRule="auto"/>
              <w:rPr>
                <w:sz w:val="26"/>
                <w:szCs w:val="26"/>
              </w:rPr>
            </w:pPr>
            <w:r>
              <w:rPr>
                <w:sz w:val="26"/>
                <w:szCs w:val="26"/>
              </w:rPr>
              <w:t>√</w:t>
            </w:r>
          </w:p>
        </w:tc>
        <w:tc>
          <w:tcPr>
            <w:tcW w:w="1169" w:type="dxa"/>
            <w:vAlign w:val="top"/>
          </w:tcPr>
          <w:p>
            <w:pPr>
              <w:spacing w:line="253" w:lineRule="auto"/>
              <w:rPr>
                <w:rFonts w:ascii="Arial"/>
                <w:sz w:val="21"/>
              </w:rPr>
            </w:pPr>
            <w:r/>
          </w:p>
          <w:p>
            <w:pPr>
              <w:spacing w:line="253" w:lineRule="auto"/>
              <w:rPr>
                <w:rFonts w:ascii="Arial"/>
                <w:sz w:val="21"/>
              </w:rPr>
            </w:pPr>
            <w:r/>
          </w:p>
          <w:p>
            <w:pPr>
              <w:pStyle w:val="TableText"/>
              <w:ind w:left="105"/>
              <w:spacing w:before="84" w:line="238" w:lineRule="auto"/>
              <w:rPr>
                <w:sz w:val="26"/>
                <w:szCs w:val="26"/>
              </w:rPr>
            </w:pPr>
            <w:r>
              <w:rPr>
                <w:sz w:val="26"/>
                <w:szCs w:val="26"/>
              </w:rPr>
              <w:t>√</w:t>
            </w:r>
          </w:p>
        </w:tc>
        <w:tc>
          <w:tcPr>
            <w:tcW w:w="1289" w:type="dxa"/>
            <w:vAlign w:val="top"/>
          </w:tcPr>
          <w:p>
            <w:pPr>
              <w:spacing w:line="253" w:lineRule="auto"/>
              <w:rPr>
                <w:rFonts w:ascii="Arial"/>
                <w:sz w:val="21"/>
              </w:rPr>
            </w:pPr>
            <w:r/>
          </w:p>
          <w:p>
            <w:pPr>
              <w:spacing w:line="253" w:lineRule="auto"/>
              <w:rPr>
                <w:rFonts w:ascii="Arial"/>
                <w:sz w:val="21"/>
              </w:rPr>
            </w:pPr>
            <w:r/>
          </w:p>
          <w:p>
            <w:pPr>
              <w:pStyle w:val="TableText"/>
              <w:ind w:left="126"/>
              <w:spacing w:before="84" w:line="238" w:lineRule="auto"/>
              <w:rPr>
                <w:sz w:val="26"/>
                <w:szCs w:val="26"/>
              </w:rPr>
            </w:pPr>
            <w:r>
              <w:rPr>
                <w:sz w:val="26"/>
                <w:szCs w:val="26"/>
              </w:rPr>
              <w:t>√</w:t>
            </w:r>
          </w:p>
        </w:tc>
        <w:tc>
          <w:tcPr>
            <w:tcW w:w="1049" w:type="dxa"/>
            <w:vAlign w:val="top"/>
          </w:tcPr>
          <w:p>
            <w:pPr>
              <w:spacing w:line="253" w:lineRule="auto"/>
              <w:rPr>
                <w:rFonts w:ascii="Arial"/>
                <w:sz w:val="21"/>
              </w:rPr>
            </w:pPr>
            <w:r/>
          </w:p>
          <w:p>
            <w:pPr>
              <w:spacing w:line="253" w:lineRule="auto"/>
              <w:rPr>
                <w:rFonts w:ascii="Arial"/>
                <w:sz w:val="21"/>
              </w:rPr>
            </w:pPr>
            <w:r/>
          </w:p>
          <w:p>
            <w:pPr>
              <w:pStyle w:val="TableText"/>
              <w:ind w:left="117"/>
              <w:spacing w:before="84" w:line="238" w:lineRule="auto"/>
              <w:rPr>
                <w:sz w:val="26"/>
                <w:szCs w:val="26"/>
              </w:rPr>
            </w:pPr>
            <w:r>
              <w:rPr>
                <w:sz w:val="26"/>
                <w:szCs w:val="26"/>
              </w:rPr>
              <w:t>√</w:t>
            </w:r>
          </w:p>
        </w:tc>
        <w:tc>
          <w:tcPr>
            <w:tcW w:w="2033" w:type="dxa"/>
            <w:vAlign w:val="top"/>
          </w:tcPr>
          <w:p>
            <w:pPr>
              <w:pStyle w:val="TableText"/>
              <w:ind w:left="148" w:right="34"/>
              <w:spacing w:before="228" w:line="268" w:lineRule="auto"/>
              <w:jc w:val="both"/>
              <w:rPr>
                <w:sz w:val="26"/>
                <w:szCs w:val="26"/>
              </w:rPr>
            </w:pPr>
            <w:r>
              <w:rPr>
                <w:sz w:val="26"/>
                <w:szCs w:val="26"/>
                <w:spacing w:val="1"/>
              </w:rPr>
              <w:t>准则1:准确地反</w:t>
            </w:r>
            <w:r>
              <w:rPr>
                <w:sz w:val="26"/>
                <w:szCs w:val="26"/>
              </w:rPr>
              <w:t xml:space="preserve"> </w:t>
            </w:r>
            <w:r>
              <w:rPr>
                <w:sz w:val="26"/>
                <w:szCs w:val="26"/>
                <w:spacing w:val="2"/>
              </w:rPr>
              <w:t>映了软件质量保</w:t>
            </w:r>
            <w:r>
              <w:rPr>
                <w:sz w:val="26"/>
                <w:szCs w:val="26"/>
                <w:spacing w:val="4"/>
              </w:rPr>
              <w:t xml:space="preserve"> </w:t>
            </w:r>
            <w:r>
              <w:rPr>
                <w:sz w:val="26"/>
                <w:szCs w:val="26"/>
              </w:rPr>
              <w:t>证过程。</w:t>
            </w:r>
          </w:p>
        </w:tc>
      </w:tr>
    </w:tbl>
    <w:p>
      <w:pPr>
        <w:ind w:left="15" w:right="146" w:firstLine="590"/>
        <w:spacing w:before="325" w:line="279" w:lineRule="auto"/>
        <w:rPr>
          <w:rFonts w:ascii="SimSun" w:hAnsi="SimSun" w:eastAsia="SimSun" w:cs="SimSun"/>
          <w:sz w:val="30"/>
          <w:szCs w:val="30"/>
        </w:rPr>
      </w:pPr>
      <w:r>
        <w:rPr>
          <w:rFonts w:ascii="SimSun" w:hAnsi="SimSun" w:eastAsia="SimSun" w:cs="SimSun"/>
          <w:sz w:val="30"/>
          <w:szCs w:val="30"/>
          <w:spacing w:val="-4"/>
        </w:rPr>
        <w:t>对照上述评价准则，以及</w:t>
      </w:r>
      <w:r>
        <w:rPr>
          <w:rFonts w:ascii="Times New Roman" w:hAnsi="Times New Roman" w:eastAsia="Times New Roman" w:cs="Times New Roman"/>
          <w:sz w:val="30"/>
          <w:szCs w:val="30"/>
          <w:spacing w:val="-4"/>
        </w:rPr>
        <w:t>GJB 438B—2009</w:t>
      </w:r>
      <w:r>
        <w:rPr>
          <w:rFonts w:ascii="SimSun" w:hAnsi="SimSun" w:eastAsia="SimSun" w:cs="SimSun"/>
          <w:sz w:val="30"/>
          <w:szCs w:val="30"/>
          <w:spacing w:val="-4"/>
        </w:rPr>
        <w:t>《军用软件开发文档通用要求》附</w:t>
      </w:r>
      <w:r>
        <w:rPr>
          <w:rFonts w:ascii="SimSun" w:hAnsi="SimSun" w:eastAsia="SimSun" w:cs="SimSun"/>
          <w:sz w:val="30"/>
          <w:szCs w:val="30"/>
          <w:spacing w:val="9"/>
        </w:rPr>
        <w:t xml:space="preserve"> </w:t>
      </w:r>
      <w:r>
        <w:rPr>
          <w:rFonts w:ascii="SimSun" w:hAnsi="SimSun" w:eastAsia="SimSun" w:cs="SimSun"/>
          <w:sz w:val="30"/>
          <w:szCs w:val="30"/>
          <w:spacing w:val="1"/>
        </w:rPr>
        <w:t>录</w:t>
      </w:r>
      <w:r>
        <w:rPr>
          <w:rFonts w:ascii="Times New Roman" w:hAnsi="Times New Roman" w:eastAsia="Times New Roman" w:cs="Times New Roman"/>
          <w:sz w:val="30"/>
          <w:szCs w:val="30"/>
        </w:rPr>
        <w:t>BB</w:t>
      </w:r>
      <w:r>
        <w:rPr>
          <w:rFonts w:ascii="Times New Roman" w:hAnsi="Times New Roman" w:eastAsia="Times New Roman" w:cs="Times New Roman"/>
          <w:sz w:val="30"/>
          <w:szCs w:val="30"/>
          <w:spacing w:val="1"/>
        </w:rPr>
        <w:t xml:space="preserve"> </w:t>
      </w:r>
      <w:r>
        <w:rPr>
          <w:rFonts w:ascii="SimSun" w:hAnsi="SimSun" w:eastAsia="SimSun" w:cs="SimSun"/>
          <w:sz w:val="30"/>
          <w:szCs w:val="30"/>
          <w:spacing w:val="1"/>
        </w:rPr>
        <w:t>的有关规定，列举一个具体的审查内容和要求参考示例如下：</w:t>
      </w:r>
    </w:p>
    <w:p>
      <w:pPr>
        <w:spacing w:line="27" w:lineRule="exact"/>
        <w:rPr/>
      </w:pPr>
      <w:r/>
    </w:p>
    <w:tbl>
      <w:tblPr>
        <w:tblStyle w:val="TableNormal"/>
        <w:tblW w:w="10524" w:type="dxa"/>
        <w:tblInd w:w="35" w:type="dxa"/>
        <w:tblLayout w:type="fixed"/>
        <w:tblBorders>
          <w:left w:val="single" w:color="000000" w:sz="4" w:space="0"/>
          <w:bottom w:val="single" w:color="000000" w:sz="4" w:space="0"/>
          <w:right w:val="single" w:color="000000" w:sz="4" w:space="0"/>
          <w:top w:val="single" w:color="000000" w:sz="4" w:space="0"/>
        </w:tblBorders>
      </w:tblPr>
      <w:tblGrid>
        <w:gridCol w:w="10524"/>
      </w:tblGrid>
      <w:tr>
        <w:trPr>
          <w:trHeight w:val="4689" w:hRule="atLeast"/>
        </w:trPr>
        <w:tc>
          <w:tcPr>
            <w:tcW w:w="10524" w:type="dxa"/>
            <w:vAlign w:val="top"/>
          </w:tcPr>
          <w:p>
            <w:pPr>
              <w:pStyle w:val="TableText"/>
              <w:ind w:left="214" w:right="650" w:firstLine="610"/>
              <w:spacing w:before="215" w:line="248" w:lineRule="auto"/>
              <w:rPr>
                <w:sz w:val="30"/>
                <w:szCs w:val="30"/>
              </w:rPr>
            </w:pPr>
            <w:r>
              <w:rPr>
                <w:sz w:val="30"/>
                <w:szCs w:val="30"/>
                <w:spacing w:val="1"/>
              </w:rPr>
              <w:t>a)是否描述了文档所适用系统和软件的完整标识，包括其标识号、名</w:t>
            </w:r>
            <w:r>
              <w:rPr>
                <w:sz w:val="30"/>
                <w:szCs w:val="30"/>
                <w:spacing w:val="6"/>
              </w:rPr>
              <w:t xml:space="preserve"> </w:t>
            </w:r>
            <w:r>
              <w:rPr>
                <w:sz w:val="30"/>
                <w:szCs w:val="30"/>
              </w:rPr>
              <w:t>称、缩略名、版本号和发布号。</w:t>
            </w:r>
          </w:p>
          <w:p>
            <w:pPr>
              <w:pStyle w:val="TableText"/>
              <w:ind w:left="835"/>
              <w:spacing w:before="96" w:line="219" w:lineRule="auto"/>
              <w:rPr>
                <w:sz w:val="30"/>
                <w:szCs w:val="30"/>
              </w:rPr>
            </w:pPr>
            <w:r>
              <w:rPr>
                <w:sz w:val="30"/>
                <w:szCs w:val="30"/>
                <w:spacing w:val="1"/>
              </w:rPr>
              <w:t>b)是否概述了文档所适用系统和软件的用途，描述了系统与软件的一</w:t>
            </w:r>
          </w:p>
          <w:p>
            <w:pPr>
              <w:pStyle w:val="TableText"/>
              <w:spacing w:before="104" w:line="219" w:lineRule="auto"/>
              <w:jc w:val="right"/>
              <w:rPr>
                <w:sz w:val="30"/>
                <w:szCs w:val="30"/>
              </w:rPr>
            </w:pPr>
            <w:r>
              <w:rPr>
                <w:sz w:val="30"/>
                <w:szCs w:val="30"/>
                <w:spacing w:val="3"/>
              </w:rPr>
              <w:t>般特性；是否概述了系统开发、运行和维护的历史；是否标识了项目</w:t>
            </w:r>
            <w:r>
              <w:rPr>
                <w:sz w:val="30"/>
                <w:szCs w:val="30"/>
                <w:spacing w:val="2"/>
              </w:rPr>
              <w:t>的需方、</w:t>
            </w:r>
          </w:p>
          <w:p>
            <w:pPr>
              <w:pStyle w:val="TableText"/>
              <w:ind w:left="234" w:right="127" w:hanging="10"/>
              <w:spacing w:before="103" w:line="273" w:lineRule="auto"/>
              <w:rPr>
                <w:sz w:val="30"/>
                <w:szCs w:val="30"/>
              </w:rPr>
            </w:pPr>
            <w:r>
              <w:rPr>
                <w:sz w:val="30"/>
                <w:szCs w:val="30"/>
                <w:spacing w:val="-1"/>
              </w:rPr>
              <w:t>用户、开发方和保障机构等；是否标识了当前和计划的运行现场</w:t>
            </w:r>
            <w:r>
              <w:rPr>
                <w:sz w:val="30"/>
                <w:szCs w:val="30"/>
                <w:spacing w:val="-2"/>
              </w:rPr>
              <w:t>，并列出其他</w:t>
            </w:r>
            <w:r>
              <w:rPr>
                <w:sz w:val="30"/>
                <w:szCs w:val="30"/>
              </w:rPr>
              <w:t xml:space="preserve"> </w:t>
            </w:r>
            <w:r>
              <w:rPr>
                <w:sz w:val="30"/>
                <w:szCs w:val="30"/>
              </w:rPr>
              <w:t>有关文档。</w:t>
            </w:r>
          </w:p>
          <w:p>
            <w:pPr>
              <w:pStyle w:val="TableText"/>
              <w:ind w:left="234" w:right="667" w:firstLine="600"/>
              <w:spacing w:before="31" w:line="253" w:lineRule="auto"/>
              <w:rPr>
                <w:sz w:val="30"/>
                <w:szCs w:val="30"/>
              </w:rPr>
            </w:pPr>
            <w:r>
              <w:rPr>
                <w:sz w:val="30"/>
                <w:szCs w:val="30"/>
              </w:rPr>
              <w:t>c)是否概述了文档的用途和内容，并描述了与它的使用有关的保密性</w:t>
            </w:r>
            <w:r>
              <w:rPr>
                <w:sz w:val="30"/>
                <w:szCs w:val="30"/>
                <w:spacing w:val="10"/>
              </w:rPr>
              <w:t xml:space="preserve"> </w:t>
            </w:r>
            <w:r>
              <w:rPr>
                <w:sz w:val="30"/>
                <w:szCs w:val="30"/>
              </w:rPr>
              <w:t>方面的要求。</w:t>
            </w:r>
          </w:p>
          <w:p>
            <w:pPr>
              <w:pStyle w:val="TableText"/>
              <w:ind w:left="254" w:right="121" w:firstLine="580"/>
              <w:spacing w:before="98" w:line="247" w:lineRule="auto"/>
              <w:rPr>
                <w:sz w:val="30"/>
                <w:szCs w:val="30"/>
              </w:rPr>
            </w:pPr>
            <w:r>
              <w:rPr>
                <w:sz w:val="30"/>
                <w:szCs w:val="30"/>
                <w:spacing w:val="-1"/>
              </w:rPr>
              <w:t>d)是否列出了引用文档的编号、标题、编写单位</w:t>
            </w:r>
            <w:r>
              <w:rPr>
                <w:sz w:val="30"/>
                <w:szCs w:val="30"/>
                <w:spacing w:val="-2"/>
              </w:rPr>
              <w:t>、修订版及日期，并标识</w:t>
            </w:r>
            <w:r>
              <w:rPr>
                <w:sz w:val="30"/>
                <w:szCs w:val="30"/>
              </w:rPr>
              <w:t xml:space="preserve"> </w:t>
            </w:r>
            <w:r>
              <w:rPr>
                <w:sz w:val="30"/>
                <w:szCs w:val="30"/>
                <w:spacing w:val="-1"/>
              </w:rPr>
              <w:t>了不能通过正常采购活动得到的文档的来源。</w:t>
            </w:r>
          </w:p>
        </w:tc>
      </w:tr>
    </w:tbl>
    <w:p>
      <w:pPr>
        <w:pStyle w:val="BodyText"/>
        <w:rPr/>
      </w:pPr>
      <w:r/>
    </w:p>
    <w:p>
      <w:pPr>
        <w:sectPr>
          <w:footerReference w:type="default" r:id="rId522"/>
          <w:pgSz w:w="11910" w:h="17840"/>
          <w:pgMar w:top="400" w:right="520" w:bottom="875" w:left="825" w:header="0" w:footer="622" w:gutter="0"/>
        </w:sectPr>
        <w:rPr/>
      </w:pPr>
    </w:p>
    <w:p>
      <w:pPr>
        <w:spacing w:before="37"/>
        <w:rPr/>
      </w:pPr>
      <w:r/>
    </w:p>
    <w:p>
      <w:pPr>
        <w:spacing w:before="37"/>
        <w:rPr/>
      </w:pPr>
      <w:r/>
    </w:p>
    <w:p>
      <w:pPr>
        <w:spacing w:before="36"/>
        <w:rPr/>
      </w:pPr>
      <w:r/>
    </w:p>
    <w:tbl>
      <w:tblPr>
        <w:tblStyle w:val="TableNormal"/>
        <w:tblW w:w="10559" w:type="dxa"/>
        <w:tblInd w:w="30" w:type="dxa"/>
        <w:tblLayout w:type="fixed"/>
        <w:tblBorders>
          <w:left w:val="single" w:color="000000" w:sz="4" w:space="0"/>
          <w:bottom w:val="single" w:color="000000" w:sz="4" w:space="0"/>
          <w:right w:val="single" w:color="000000" w:sz="4" w:space="0"/>
          <w:top w:val="single" w:color="000000" w:sz="4" w:space="0"/>
        </w:tblBorders>
      </w:tblPr>
      <w:tblGrid>
        <w:gridCol w:w="10559"/>
      </w:tblGrid>
      <w:tr>
        <w:trPr>
          <w:trHeight w:val="6189" w:hRule="atLeast"/>
        </w:trPr>
        <w:tc>
          <w:tcPr>
            <w:tcW w:w="10559" w:type="dxa"/>
            <w:vAlign w:val="top"/>
          </w:tcPr>
          <w:p>
            <w:pPr>
              <w:pStyle w:val="TableText"/>
              <w:ind w:left="224" w:right="409" w:firstLine="600"/>
              <w:spacing w:before="196" w:line="250" w:lineRule="auto"/>
              <w:rPr>
                <w:sz w:val="31"/>
                <w:szCs w:val="31"/>
              </w:rPr>
            </w:pPr>
            <w:r>
              <w:rPr>
                <w:sz w:val="31"/>
                <w:szCs w:val="31"/>
              </w:rPr>
              <w:t>e)是否逐项说明了软件研制所经历的各项活动及其完成情况，包括软</w:t>
            </w:r>
            <w:r>
              <w:rPr>
                <w:sz w:val="31"/>
                <w:szCs w:val="31"/>
                <w:spacing w:val="13"/>
              </w:rPr>
              <w:t xml:space="preserve"> </w:t>
            </w:r>
            <w:r>
              <w:rPr>
                <w:sz w:val="31"/>
                <w:szCs w:val="31"/>
                <w:spacing w:val="-1"/>
              </w:rPr>
              <w:t>件需求分析、软件设计、软件实现和软件测试等。</w:t>
            </w:r>
          </w:p>
          <w:p>
            <w:pPr>
              <w:pStyle w:val="TableText"/>
              <w:ind w:left="204" w:right="428" w:firstLine="600"/>
              <w:spacing w:before="80" w:line="247" w:lineRule="auto"/>
              <w:rPr>
                <w:sz w:val="31"/>
                <w:szCs w:val="31"/>
              </w:rPr>
            </w:pPr>
            <w:r>
              <w:rPr>
                <w:sz w:val="31"/>
                <w:szCs w:val="31"/>
              </w:rPr>
              <w:t>f)是否逐项说明了在保证软件质量方面所开展的各项工作及其完成情</w:t>
            </w:r>
            <w:r>
              <w:rPr>
                <w:sz w:val="31"/>
                <w:szCs w:val="31"/>
                <w:spacing w:val="13"/>
              </w:rPr>
              <w:t xml:space="preserve"> </w:t>
            </w:r>
            <w:r>
              <w:rPr>
                <w:sz w:val="31"/>
                <w:szCs w:val="31"/>
              </w:rPr>
              <w:t>况，包括分析、评审、审查、测试、试验、软件质量保证、</w:t>
            </w:r>
            <w:r>
              <w:rPr>
                <w:sz w:val="31"/>
                <w:szCs w:val="31"/>
                <w:spacing w:val="-1"/>
              </w:rPr>
              <w:t>质量归零等。</w:t>
            </w:r>
          </w:p>
          <w:p>
            <w:pPr>
              <w:pStyle w:val="TableText"/>
              <w:ind w:left="794"/>
              <w:spacing w:before="81" w:line="214" w:lineRule="auto"/>
              <w:rPr>
                <w:sz w:val="31"/>
                <w:szCs w:val="31"/>
              </w:rPr>
            </w:pPr>
            <w:r>
              <w:rPr>
                <w:sz w:val="31"/>
                <w:szCs w:val="31"/>
                <w:spacing w:val="1"/>
              </w:rPr>
              <w:t>g)是否描述了软件配置管理活动的情况，包括与软</w:t>
            </w:r>
            <w:r>
              <w:rPr>
                <w:sz w:val="31"/>
                <w:szCs w:val="31"/>
              </w:rPr>
              <w:t>件配置管理计划的</w:t>
            </w:r>
          </w:p>
          <w:p>
            <w:pPr>
              <w:pStyle w:val="TableText"/>
              <w:ind w:left="214" w:right="116"/>
              <w:spacing w:before="109" w:line="250" w:lineRule="auto"/>
              <w:rPr>
                <w:sz w:val="31"/>
                <w:szCs w:val="31"/>
              </w:rPr>
            </w:pPr>
            <w:r>
              <w:rPr>
                <w:sz w:val="31"/>
                <w:szCs w:val="31"/>
              </w:rPr>
              <w:t>偏差、配置管理活动与规程是否相符、对不</w:t>
            </w:r>
            <w:r>
              <w:rPr>
                <w:sz w:val="31"/>
                <w:szCs w:val="31"/>
                <w:spacing w:val="-1"/>
              </w:rPr>
              <w:t>符合项所采取的措施以及软件配</w:t>
            </w:r>
            <w:r>
              <w:rPr>
                <w:sz w:val="31"/>
                <w:szCs w:val="31"/>
              </w:rPr>
              <w:t xml:space="preserve"> </w:t>
            </w:r>
            <w:r>
              <w:rPr>
                <w:sz w:val="31"/>
                <w:szCs w:val="31"/>
                <w:spacing w:val="-1"/>
              </w:rPr>
              <w:t>置状态变化等。</w:t>
            </w:r>
          </w:p>
          <w:p>
            <w:pPr>
              <w:pStyle w:val="TableText"/>
              <w:ind w:left="794"/>
              <w:spacing w:before="79" w:line="218" w:lineRule="auto"/>
              <w:rPr>
                <w:sz w:val="31"/>
                <w:szCs w:val="31"/>
              </w:rPr>
            </w:pPr>
            <w:r>
              <w:rPr>
                <w:sz w:val="31"/>
                <w:szCs w:val="31"/>
              </w:rPr>
              <w:t>h)是否描述了第三方评测工作情况和质量评价结论</w:t>
            </w:r>
            <w:r>
              <w:rPr>
                <w:sz w:val="31"/>
                <w:szCs w:val="31"/>
                <w:spacing w:val="-1"/>
              </w:rPr>
              <w:t>(适用时)。</w:t>
            </w:r>
          </w:p>
          <w:p>
            <w:pPr>
              <w:pStyle w:val="TableText"/>
              <w:ind w:left="224" w:right="129" w:firstLine="570"/>
              <w:spacing w:before="95" w:line="247" w:lineRule="auto"/>
              <w:rPr>
                <w:sz w:val="31"/>
                <w:szCs w:val="31"/>
              </w:rPr>
            </w:pPr>
            <w:r>
              <w:rPr>
                <w:sz w:val="31"/>
                <w:szCs w:val="31"/>
              </w:rPr>
              <w:t>i)文档内容是否准确地反映了软件质量保证过程，是否与研制过程中各</w:t>
            </w:r>
            <w:r>
              <w:rPr>
                <w:sz w:val="31"/>
                <w:szCs w:val="31"/>
                <w:spacing w:val="13"/>
              </w:rPr>
              <w:t xml:space="preserve"> </w:t>
            </w:r>
            <w:r>
              <w:rPr>
                <w:sz w:val="31"/>
                <w:szCs w:val="31"/>
              </w:rPr>
              <w:t>软件开发文件的记录内容协调一致。</w:t>
            </w:r>
          </w:p>
          <w:p>
            <w:pPr>
              <w:pStyle w:val="TableText"/>
              <w:ind w:left="794"/>
              <w:spacing w:before="84" w:line="214" w:lineRule="auto"/>
              <w:rPr>
                <w:sz w:val="31"/>
                <w:szCs w:val="31"/>
              </w:rPr>
            </w:pPr>
            <w:r>
              <w:rPr>
                <w:sz w:val="31"/>
                <w:szCs w:val="31"/>
              </w:rPr>
              <w:t>j)是否遵循了软件开发计划中关于质量保证过程</w:t>
            </w:r>
            <w:r>
              <w:rPr>
                <w:sz w:val="31"/>
                <w:szCs w:val="31"/>
                <w:spacing w:val="-1"/>
              </w:rPr>
              <w:t>的有关要求。</w:t>
            </w:r>
          </w:p>
          <w:p>
            <w:pPr>
              <w:pStyle w:val="TableText"/>
              <w:ind w:left="794"/>
              <w:spacing w:before="99" w:line="219" w:lineRule="auto"/>
              <w:rPr>
                <w:sz w:val="31"/>
                <w:szCs w:val="31"/>
              </w:rPr>
            </w:pPr>
            <w:r>
              <w:rPr>
                <w:sz w:val="31"/>
                <w:szCs w:val="31"/>
              </w:rPr>
              <w:t>k)是否满足合同资料要求清单的要求，并与其保持协调一致。</w:t>
            </w:r>
          </w:p>
          <w:p>
            <w:pPr>
              <w:pStyle w:val="TableText"/>
              <w:spacing w:before="90" w:line="219" w:lineRule="auto"/>
              <w:jc w:val="right"/>
              <w:rPr>
                <w:sz w:val="31"/>
                <w:szCs w:val="31"/>
              </w:rPr>
            </w:pPr>
            <w:r>
              <w:rPr>
                <w:sz w:val="31"/>
                <w:szCs w:val="31"/>
                <w:spacing w:val="-15"/>
              </w:rPr>
              <w:t>1)是否满足软件研制任务书或工作说明的有关要求，并与其保持协调一致。</w:t>
            </w:r>
          </w:p>
        </w:tc>
      </w:tr>
    </w:tbl>
    <w:p>
      <w:pPr>
        <w:pStyle w:val="BodyText"/>
        <w:spacing w:line="284" w:lineRule="auto"/>
        <w:rPr/>
      </w:pPr>
      <w:r/>
    </w:p>
    <w:p>
      <w:pPr>
        <w:spacing w:before="111" w:line="222" w:lineRule="auto"/>
        <w:outlineLvl w:val="2"/>
        <w:rPr>
          <w:rFonts w:ascii="SimHei" w:hAnsi="SimHei" w:eastAsia="SimHei" w:cs="SimHei"/>
          <w:sz w:val="34"/>
          <w:szCs w:val="34"/>
        </w:rPr>
      </w:pPr>
      <w:bookmarkStart w:name="bookmark566" w:id="797"/>
      <w:bookmarkEnd w:id="797"/>
      <w:r>
        <w:rPr>
          <w:rFonts w:ascii="SimHei" w:hAnsi="SimHei" w:eastAsia="SimHei" w:cs="SimHei"/>
          <w:sz w:val="34"/>
          <w:szCs w:val="34"/>
          <w:spacing w:val="3"/>
        </w:rPr>
        <w:t>14.14.6</w:t>
      </w:r>
      <w:r>
        <w:rPr>
          <w:rFonts w:ascii="SimHei" w:hAnsi="SimHei" w:eastAsia="SimHei" w:cs="SimHei"/>
          <w:sz w:val="34"/>
          <w:szCs w:val="34"/>
          <w:spacing w:val="28"/>
        </w:rPr>
        <w:t xml:space="preserve">  </w:t>
      </w:r>
      <w:r>
        <w:rPr>
          <w:rFonts w:ascii="SimHei" w:hAnsi="SimHei" w:eastAsia="SimHei" w:cs="SimHei"/>
          <w:sz w:val="34"/>
          <w:szCs w:val="34"/>
          <w:spacing w:val="3"/>
        </w:rPr>
        <w:t>评审结论</w:t>
      </w:r>
    </w:p>
    <w:p>
      <w:pPr>
        <w:ind w:right="55" w:firstLine="600"/>
        <w:spacing w:before="291" w:line="284" w:lineRule="auto"/>
        <w:jc w:val="both"/>
        <w:rPr>
          <w:rFonts w:ascii="SimSun" w:hAnsi="SimSun" w:eastAsia="SimSun" w:cs="SimSun"/>
          <w:sz w:val="30"/>
          <w:szCs w:val="30"/>
        </w:rPr>
      </w:pPr>
      <w:r>
        <w:rPr>
          <w:rFonts w:ascii="SimSun" w:hAnsi="SimSun" w:eastAsia="SimSun" w:cs="SimSun"/>
          <w:sz w:val="30"/>
          <w:szCs w:val="30"/>
          <w:spacing w:val="1"/>
        </w:rPr>
        <w:t>完成软件验收支持审查后，技术评审组应给出评审意见，并宣布评审结论：</w:t>
      </w:r>
      <w:r>
        <w:rPr>
          <w:rFonts w:ascii="SimSun" w:hAnsi="SimSun" w:eastAsia="SimSun" w:cs="SimSun"/>
          <w:sz w:val="30"/>
          <w:szCs w:val="30"/>
          <w:spacing w:val="5"/>
        </w:rPr>
        <w:t xml:space="preserve"> </w:t>
      </w:r>
      <w:r>
        <w:rPr>
          <w:rFonts w:ascii="SimSun" w:hAnsi="SimSun" w:eastAsia="SimSun" w:cs="SimSun"/>
          <w:sz w:val="30"/>
          <w:szCs w:val="30"/>
          <w:spacing w:val="-2"/>
        </w:rPr>
        <w:t>确认、有条件确认或不确认软件验收支持工作，可否决定开展软件验收或是否需</w:t>
      </w:r>
      <w:r>
        <w:rPr>
          <w:rFonts w:ascii="SimSun" w:hAnsi="SimSun" w:eastAsia="SimSun" w:cs="SimSun"/>
          <w:sz w:val="30"/>
          <w:szCs w:val="30"/>
          <w:spacing w:val="17"/>
        </w:rPr>
        <w:t xml:space="preserve"> </w:t>
      </w:r>
      <w:r>
        <w:rPr>
          <w:rFonts w:ascii="SimSun" w:hAnsi="SimSun" w:eastAsia="SimSun" w:cs="SimSun"/>
          <w:sz w:val="30"/>
          <w:szCs w:val="30"/>
          <w:spacing w:val="4"/>
        </w:rPr>
        <w:t>要再次进行评审。评审意见示例：</w:t>
      </w:r>
    </w:p>
    <w:p>
      <w:pPr>
        <w:ind w:right="148" w:firstLine="600"/>
        <w:spacing w:before="4" w:line="280" w:lineRule="auto"/>
        <w:jc w:val="both"/>
        <w:rPr>
          <w:rFonts w:ascii="FangSong" w:hAnsi="FangSong" w:eastAsia="FangSong" w:cs="FangSong"/>
          <w:sz w:val="30"/>
          <w:szCs w:val="30"/>
        </w:rPr>
      </w:pPr>
      <w:r>
        <w:rPr>
          <w:rFonts w:ascii="FangSong" w:hAnsi="FangSong" w:eastAsia="FangSong" w:cs="FangSong"/>
          <w:sz w:val="30"/>
          <w:szCs w:val="30"/>
          <w:spacing w:val="12"/>
        </w:rPr>
        <w:t>×××。会议成立了评审组(附件×),听取了</w:t>
      </w:r>
      <w:r>
        <w:rPr>
          <w:rFonts w:ascii="FangSong" w:hAnsi="FangSong" w:eastAsia="FangSong" w:cs="FangSong"/>
          <w:sz w:val="30"/>
          <w:szCs w:val="30"/>
          <w:spacing w:val="11"/>
        </w:rPr>
        <w:t>×××(研制单位)作的××</w:t>
      </w:r>
      <w:r>
        <w:rPr>
          <w:rFonts w:ascii="FangSong" w:hAnsi="FangSong" w:eastAsia="FangSong" w:cs="FangSong"/>
          <w:sz w:val="30"/>
          <w:szCs w:val="30"/>
        </w:rPr>
        <w:t xml:space="preserve"> </w:t>
      </w:r>
      <w:r>
        <w:rPr>
          <w:rFonts w:ascii="KaiTi" w:hAnsi="KaiTi" w:eastAsia="KaiTi" w:cs="KaiTi"/>
          <w:sz w:val="30"/>
          <w:szCs w:val="30"/>
          <w:spacing w:val="-3"/>
        </w:rPr>
        <w:t>×(产品名称)</w:t>
      </w:r>
      <w:r>
        <w:rPr>
          <w:rFonts w:ascii="FangSong" w:hAnsi="FangSong" w:eastAsia="FangSong" w:cs="FangSong"/>
          <w:sz w:val="30"/>
          <w:szCs w:val="30"/>
          <w:spacing w:val="-3"/>
        </w:rPr>
        <w:t>软件研制开发情况报告，审查了软件研制总结报告等相关文档，经</w:t>
      </w:r>
      <w:r>
        <w:rPr>
          <w:rFonts w:ascii="FangSong" w:hAnsi="FangSong" w:eastAsia="FangSong" w:cs="FangSong"/>
          <w:sz w:val="30"/>
          <w:szCs w:val="30"/>
          <w:spacing w:val="17"/>
        </w:rPr>
        <w:t xml:space="preserve"> </w:t>
      </w:r>
      <w:r>
        <w:rPr>
          <w:rFonts w:ascii="FangSong" w:hAnsi="FangSong" w:eastAsia="FangSong" w:cs="FangSong"/>
          <w:sz w:val="30"/>
          <w:szCs w:val="30"/>
          <w:spacing w:val="-13"/>
        </w:rPr>
        <w:t>讨论、质询，形成评审意见如下：</w:t>
      </w:r>
    </w:p>
    <w:p>
      <w:pPr>
        <w:ind w:right="136" w:firstLine="600"/>
        <w:spacing w:before="3" w:line="263" w:lineRule="auto"/>
        <w:rPr>
          <w:rFonts w:ascii="FangSong" w:hAnsi="FangSong" w:eastAsia="FangSong" w:cs="FangSong"/>
          <w:sz w:val="30"/>
          <w:szCs w:val="30"/>
        </w:rPr>
      </w:pPr>
      <w:r>
        <w:rPr>
          <w:rFonts w:ascii="KaiTi" w:hAnsi="KaiTi" w:eastAsia="KaiTi" w:cs="KaiTi"/>
          <w:sz w:val="30"/>
          <w:szCs w:val="30"/>
          <w:spacing w:val="5"/>
        </w:rPr>
        <w:t>1.</w:t>
      </w:r>
      <w:r>
        <w:rPr>
          <w:rFonts w:ascii="KaiTi" w:hAnsi="KaiTi" w:eastAsia="KaiTi" w:cs="KaiTi"/>
          <w:sz w:val="30"/>
          <w:szCs w:val="30"/>
          <w:spacing w:val="-63"/>
        </w:rPr>
        <w:t xml:space="preserve"> </w:t>
      </w:r>
      <w:r>
        <w:rPr>
          <w:rFonts w:ascii="KaiTi" w:hAnsi="KaiTi" w:eastAsia="KaiTi" w:cs="KaiTi"/>
          <w:sz w:val="30"/>
          <w:szCs w:val="30"/>
          <w:spacing w:val="5"/>
        </w:rPr>
        <w:t>×××(软件名称)软</w:t>
      </w:r>
      <w:r>
        <w:rPr>
          <w:rFonts w:ascii="FangSong" w:hAnsi="FangSong" w:eastAsia="FangSong" w:cs="FangSong"/>
          <w:sz w:val="30"/>
          <w:szCs w:val="30"/>
          <w:spacing w:val="5"/>
        </w:rPr>
        <w:t>件研制工作已全部完成，研制过程中出现的问题均</w:t>
      </w:r>
      <w:r>
        <w:rPr>
          <w:rFonts w:ascii="FangSong" w:hAnsi="FangSong" w:eastAsia="FangSong" w:cs="FangSong"/>
          <w:sz w:val="30"/>
          <w:szCs w:val="30"/>
        </w:rPr>
        <w:t xml:space="preserve"> </w:t>
      </w:r>
      <w:r>
        <w:rPr>
          <w:rFonts w:ascii="FangSong" w:hAnsi="FangSong" w:eastAsia="FangSong" w:cs="FangSong"/>
          <w:sz w:val="30"/>
          <w:szCs w:val="30"/>
          <w:spacing w:val="-3"/>
        </w:rPr>
        <w:t>已得到解决，经测评和试验表明，软件功能性能满足研制总要求、软件研制任务</w:t>
      </w:r>
      <w:r>
        <w:rPr>
          <w:rFonts w:ascii="FangSong" w:hAnsi="FangSong" w:eastAsia="FangSong" w:cs="FangSong"/>
          <w:sz w:val="30"/>
          <w:szCs w:val="30"/>
          <w:spacing w:val="12"/>
        </w:rPr>
        <w:t xml:space="preserve"> </w:t>
      </w:r>
      <w:r>
        <w:rPr>
          <w:rFonts w:ascii="FangSong" w:hAnsi="FangSong" w:eastAsia="FangSong" w:cs="FangSong"/>
          <w:sz w:val="30"/>
          <w:szCs w:val="30"/>
          <w:spacing w:val="-5"/>
        </w:rPr>
        <w:t>书、软件需求规格说明的要求以及使用要求；</w:t>
      </w:r>
    </w:p>
    <w:p>
      <w:pPr>
        <w:ind w:right="15" w:firstLine="600"/>
        <w:spacing w:before="96" w:line="249" w:lineRule="auto"/>
        <w:rPr>
          <w:rFonts w:ascii="FangSong" w:hAnsi="FangSong" w:eastAsia="FangSong" w:cs="FangSong"/>
          <w:sz w:val="30"/>
          <w:szCs w:val="30"/>
        </w:rPr>
      </w:pPr>
      <w:r>
        <w:rPr>
          <w:rFonts w:ascii="Times New Roman" w:hAnsi="Times New Roman" w:eastAsia="Times New Roman" w:cs="Times New Roman"/>
          <w:sz w:val="30"/>
          <w:szCs w:val="30"/>
        </w:rPr>
        <w:t>2.  </w:t>
      </w:r>
      <w:r>
        <w:rPr>
          <w:rFonts w:ascii="FangSong" w:hAnsi="FangSong" w:eastAsia="FangSong" w:cs="FangSong"/>
          <w:sz w:val="30"/>
          <w:szCs w:val="30"/>
        </w:rPr>
        <w:t>软件技术状态确定并纳入配置管理，软件源代码、开发文件和数据完整、</w:t>
      </w:r>
      <w:r>
        <w:rPr>
          <w:rFonts w:ascii="FangSong" w:hAnsi="FangSong" w:eastAsia="FangSong" w:cs="FangSong"/>
          <w:sz w:val="30"/>
          <w:szCs w:val="30"/>
          <w:spacing w:val="3"/>
        </w:rPr>
        <w:t xml:space="preserve"> </w:t>
      </w:r>
      <w:r>
        <w:rPr>
          <w:rFonts w:ascii="FangSong" w:hAnsi="FangSong" w:eastAsia="FangSong" w:cs="FangSong"/>
          <w:sz w:val="30"/>
          <w:szCs w:val="30"/>
          <w:spacing w:val="-17"/>
        </w:rPr>
        <w:t>准确、协调、规范，文实相符，符合软件验收依据的文档要求；</w:t>
      </w:r>
    </w:p>
    <w:p>
      <w:pPr>
        <w:ind w:right="144" w:firstLine="600"/>
        <w:spacing w:before="102" w:line="253" w:lineRule="auto"/>
        <w:rPr>
          <w:rFonts w:ascii="FangSong" w:hAnsi="FangSong" w:eastAsia="FangSong" w:cs="FangSong"/>
          <w:sz w:val="30"/>
          <w:szCs w:val="30"/>
        </w:rPr>
      </w:pPr>
      <w:r>
        <w:rPr>
          <w:rFonts w:ascii="Times New Roman" w:hAnsi="Times New Roman" w:eastAsia="Times New Roman" w:cs="Times New Roman"/>
          <w:sz w:val="30"/>
          <w:szCs w:val="30"/>
          <w:spacing w:val="5"/>
        </w:rPr>
        <w:t>3.  </w:t>
      </w:r>
      <w:r>
        <w:rPr>
          <w:rFonts w:ascii="FangSong" w:hAnsi="FangSong" w:eastAsia="FangSong" w:cs="FangSong"/>
          <w:sz w:val="30"/>
          <w:szCs w:val="30"/>
          <w:spacing w:val="5"/>
        </w:rPr>
        <w:t>研制开发过程符合软件工程化要求，软件配置管理有效；独立考核的配</w:t>
      </w:r>
      <w:r>
        <w:rPr>
          <w:rFonts w:ascii="FangSong" w:hAnsi="FangSong" w:eastAsia="FangSong" w:cs="FangSong"/>
          <w:sz w:val="30"/>
          <w:szCs w:val="30"/>
        </w:rPr>
        <w:t xml:space="preserve"> </w:t>
      </w:r>
      <w:r>
        <w:rPr>
          <w:rFonts w:ascii="FangSong" w:hAnsi="FangSong" w:eastAsia="FangSong" w:cs="FangSong"/>
          <w:sz w:val="30"/>
          <w:szCs w:val="30"/>
          <w:spacing w:val="-1"/>
        </w:rPr>
        <w:t>套软件产品已完成逐级考核，具备组织验收审查和评议条件；</w:t>
      </w:r>
    </w:p>
    <w:p>
      <w:pPr>
        <w:ind w:right="141" w:firstLine="600"/>
        <w:spacing w:before="86" w:line="246" w:lineRule="auto"/>
        <w:rPr>
          <w:rFonts w:ascii="FangSong" w:hAnsi="FangSong" w:eastAsia="FangSong" w:cs="FangSong"/>
          <w:sz w:val="31"/>
          <w:szCs w:val="31"/>
        </w:rPr>
      </w:pPr>
      <w:r>
        <w:rPr>
          <w:rFonts w:ascii="Times New Roman" w:hAnsi="Times New Roman" w:eastAsia="Times New Roman" w:cs="Times New Roman"/>
          <w:sz w:val="31"/>
          <w:szCs w:val="31"/>
          <w:spacing w:val="-13"/>
        </w:rPr>
        <w:t>4.  </w:t>
      </w:r>
      <w:r>
        <w:rPr>
          <w:rFonts w:ascii="FangSong" w:hAnsi="FangSong" w:eastAsia="FangSong" w:cs="FangSong"/>
          <w:sz w:val="31"/>
          <w:szCs w:val="31"/>
          <w:spacing w:val="-13"/>
        </w:rPr>
        <w:t>软件验收支持文档齐套、编制规范、描述准确，符合国家军用标准和相关</w:t>
      </w:r>
      <w:r>
        <w:rPr>
          <w:rFonts w:ascii="FangSong" w:hAnsi="FangSong" w:eastAsia="FangSong" w:cs="FangSong"/>
          <w:sz w:val="31"/>
          <w:szCs w:val="31"/>
          <w:spacing w:val="12"/>
        </w:rPr>
        <w:t xml:space="preserve"> </w:t>
      </w:r>
      <w:r>
        <w:rPr>
          <w:rFonts w:ascii="FangSong" w:hAnsi="FangSong" w:eastAsia="FangSong" w:cs="FangSong"/>
          <w:sz w:val="31"/>
          <w:szCs w:val="31"/>
          <w:spacing w:val="-9"/>
        </w:rPr>
        <w:t>规定的要求。</w:t>
      </w:r>
    </w:p>
    <w:p>
      <w:pPr>
        <w:ind w:left="600"/>
        <w:spacing w:before="91" w:line="223" w:lineRule="auto"/>
        <w:rPr>
          <w:rFonts w:ascii="FangSong" w:hAnsi="FangSong" w:eastAsia="FangSong" w:cs="FangSong"/>
          <w:sz w:val="30"/>
          <w:szCs w:val="30"/>
        </w:rPr>
      </w:pPr>
      <w:r>
        <w:rPr>
          <w:rFonts w:ascii="FangSong" w:hAnsi="FangSong" w:eastAsia="FangSong" w:cs="FangSong"/>
          <w:sz w:val="30"/>
          <w:szCs w:val="30"/>
          <w:spacing w:val="6"/>
        </w:rPr>
        <w:t>评审组同意×××</w:t>
      </w:r>
      <w:r>
        <w:rPr>
          <w:rFonts w:ascii="KaiTi" w:hAnsi="KaiTi" w:eastAsia="KaiTi" w:cs="KaiTi"/>
          <w:sz w:val="30"/>
          <w:szCs w:val="30"/>
          <w:spacing w:val="6"/>
        </w:rPr>
        <w:t>(产品名称)</w:t>
      </w:r>
      <w:r>
        <w:rPr>
          <w:rFonts w:ascii="FangSong" w:hAnsi="FangSong" w:eastAsia="FangSong" w:cs="FangSong"/>
          <w:sz w:val="30"/>
          <w:szCs w:val="30"/>
          <w:spacing w:val="6"/>
        </w:rPr>
        <w:t>软件验收支持工作通</w:t>
      </w:r>
      <w:r>
        <w:rPr>
          <w:rFonts w:ascii="FangSong" w:hAnsi="FangSong" w:eastAsia="FangSong" w:cs="FangSong"/>
          <w:sz w:val="30"/>
          <w:szCs w:val="30"/>
          <w:spacing w:val="5"/>
        </w:rPr>
        <w:t>过评审。</w:t>
      </w:r>
    </w:p>
    <w:p>
      <w:pPr>
        <w:ind w:left="600"/>
        <w:spacing w:before="113" w:line="222" w:lineRule="auto"/>
        <w:rPr>
          <w:rFonts w:ascii="FangSong" w:hAnsi="FangSong" w:eastAsia="FangSong" w:cs="FangSong"/>
          <w:sz w:val="30"/>
          <w:szCs w:val="30"/>
        </w:rPr>
      </w:pPr>
      <w:r>
        <w:rPr>
          <w:rFonts w:ascii="FangSong" w:hAnsi="FangSong" w:eastAsia="FangSong" w:cs="FangSong"/>
          <w:sz w:val="30"/>
          <w:szCs w:val="30"/>
          <w:spacing w:val="4"/>
        </w:rPr>
        <w:t>建议按专家意见(附件×)进一步修改完善。</w:t>
      </w:r>
    </w:p>
    <w:p>
      <w:pPr>
        <w:spacing w:line="222" w:lineRule="auto"/>
        <w:sectPr>
          <w:footerReference w:type="default" r:id="rId523"/>
          <w:pgSz w:w="11910" w:h="17890"/>
          <w:pgMar w:top="400" w:right="765" w:bottom="1031" w:left="550" w:header="0" w:footer="797" w:gutter="0"/>
        </w:sectPr>
        <w:rPr>
          <w:rFonts w:ascii="FangSong" w:hAnsi="FangSong" w:eastAsia="FangSong" w:cs="FangSong"/>
          <w:sz w:val="30"/>
          <w:szCs w:val="30"/>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2885"/>
        <w:spacing w:before="133" w:line="219" w:lineRule="auto"/>
        <w:outlineLvl w:val="0"/>
        <w:rPr>
          <w:rFonts w:ascii="SimSun" w:hAnsi="SimSun" w:eastAsia="SimSun" w:cs="SimSun"/>
          <w:sz w:val="41"/>
          <w:szCs w:val="41"/>
        </w:rPr>
      </w:pPr>
      <w:bookmarkStart w:name="bookmark871" w:id="798"/>
      <w:bookmarkEnd w:id="798"/>
      <w:bookmarkStart w:name="bookmark567" w:id="799"/>
      <w:bookmarkEnd w:id="799"/>
      <w:r>
        <w:rPr>
          <w:rFonts w:ascii="SimSun" w:hAnsi="SimSun" w:eastAsia="SimSun" w:cs="SimSun"/>
          <w:sz w:val="41"/>
          <w:szCs w:val="41"/>
          <w:b/>
          <w:bCs/>
          <w:spacing w:val="-11"/>
        </w:rPr>
        <w:t>14.</w:t>
      </w:r>
      <w:r>
        <w:rPr>
          <w:rFonts w:ascii="SimSun" w:hAnsi="SimSun" w:eastAsia="SimSun" w:cs="SimSun"/>
          <w:sz w:val="41"/>
          <w:szCs w:val="41"/>
          <w:spacing w:val="-11"/>
        </w:rPr>
        <w:t>15</w:t>
      </w:r>
      <w:r>
        <w:rPr>
          <w:rFonts w:ascii="SimSun" w:hAnsi="SimSun" w:eastAsia="SimSun" w:cs="SimSun"/>
          <w:sz w:val="41"/>
          <w:szCs w:val="41"/>
          <w:spacing w:val="31"/>
        </w:rPr>
        <w:t xml:space="preserve">  </w:t>
      </w:r>
      <w:r>
        <w:rPr>
          <w:rFonts w:ascii="SimSun" w:hAnsi="SimSun" w:eastAsia="SimSun" w:cs="SimSun"/>
          <w:sz w:val="41"/>
          <w:szCs w:val="41"/>
          <w:b/>
          <w:bCs/>
          <w:spacing w:val="-11"/>
        </w:rPr>
        <w:t>软件定型测评审查</w:t>
      </w:r>
    </w:p>
    <w:p>
      <w:pPr>
        <w:pStyle w:val="BodyText"/>
        <w:spacing w:line="443" w:lineRule="auto"/>
        <w:rPr/>
      </w:pPr>
      <w:r/>
    </w:p>
    <w:p>
      <w:pPr>
        <w:spacing w:before="110" w:line="222" w:lineRule="auto"/>
        <w:outlineLvl w:val="2"/>
        <w:rPr>
          <w:rFonts w:ascii="SimHei" w:hAnsi="SimHei" w:eastAsia="SimHei" w:cs="SimHei"/>
          <w:sz w:val="34"/>
          <w:szCs w:val="34"/>
        </w:rPr>
      </w:pPr>
      <w:bookmarkStart w:name="bookmark568" w:id="800"/>
      <w:bookmarkEnd w:id="800"/>
      <w:r>
        <w:rPr>
          <w:rFonts w:ascii="SimHei" w:hAnsi="SimHei" w:eastAsia="SimHei" w:cs="SimHei"/>
          <w:sz w:val="34"/>
          <w:szCs w:val="34"/>
          <w:spacing w:val="2"/>
        </w:rPr>
        <w:t>14.15.1</w:t>
      </w:r>
      <w:r>
        <w:rPr>
          <w:rFonts w:ascii="SimHei" w:hAnsi="SimHei" w:eastAsia="SimHei" w:cs="SimHei"/>
          <w:sz w:val="34"/>
          <w:szCs w:val="34"/>
          <w:spacing w:val="43"/>
        </w:rPr>
        <w:t xml:space="preserve">  </w:t>
      </w:r>
      <w:r>
        <w:rPr>
          <w:rFonts w:ascii="SimHei" w:hAnsi="SimHei" w:eastAsia="SimHei" w:cs="SimHei"/>
          <w:sz w:val="34"/>
          <w:szCs w:val="34"/>
          <w:spacing w:val="2"/>
        </w:rPr>
        <w:t>审查目的</w:t>
      </w:r>
    </w:p>
    <w:p>
      <w:pPr>
        <w:ind w:right="23" w:firstLine="629"/>
        <w:spacing w:before="297" w:line="281" w:lineRule="auto"/>
        <w:jc w:val="both"/>
        <w:rPr>
          <w:rFonts w:ascii="SimSun" w:hAnsi="SimSun" w:eastAsia="SimSun" w:cs="SimSun"/>
          <w:sz w:val="30"/>
          <w:szCs w:val="30"/>
        </w:rPr>
      </w:pPr>
      <w:r>
        <w:rPr>
          <w:rFonts w:ascii="SimSun" w:hAnsi="SimSun" w:eastAsia="SimSun" w:cs="SimSun"/>
          <w:sz w:val="30"/>
          <w:szCs w:val="30"/>
          <w:spacing w:val="7"/>
        </w:rPr>
        <w:t>软件定型测评是指由定型测评机构依据国家</w:t>
      </w:r>
      <w:r>
        <w:rPr>
          <w:rFonts w:ascii="SimSun" w:hAnsi="SimSun" w:eastAsia="SimSun" w:cs="SimSun"/>
          <w:sz w:val="30"/>
          <w:szCs w:val="30"/>
          <w:spacing w:val="6"/>
        </w:rPr>
        <w:t>军用标准，考核软件是否符合</w:t>
      </w:r>
      <w:r>
        <w:rPr>
          <w:rFonts w:ascii="SimSun" w:hAnsi="SimSun" w:eastAsia="SimSun" w:cs="SimSun"/>
          <w:sz w:val="30"/>
          <w:szCs w:val="30"/>
        </w:rPr>
        <w:t xml:space="preserve"> </w:t>
      </w:r>
      <w:r>
        <w:rPr>
          <w:rFonts w:ascii="SimSun" w:hAnsi="SimSun" w:eastAsia="SimSun" w:cs="SimSun"/>
          <w:sz w:val="30"/>
          <w:szCs w:val="30"/>
          <w:spacing w:val="7"/>
        </w:rPr>
        <w:t>系统研制总要求或软件研制任务书规定的战术技术指标的活动。软件定型测评</w:t>
      </w:r>
      <w:r>
        <w:rPr>
          <w:rFonts w:ascii="SimSun" w:hAnsi="SimSun" w:eastAsia="SimSun" w:cs="SimSun"/>
          <w:sz w:val="30"/>
          <w:szCs w:val="30"/>
          <w:spacing w:val="2"/>
        </w:rPr>
        <w:t xml:space="preserve"> </w:t>
      </w:r>
      <w:r>
        <w:rPr>
          <w:rFonts w:ascii="SimSun" w:hAnsi="SimSun" w:eastAsia="SimSun" w:cs="SimSun"/>
          <w:sz w:val="30"/>
          <w:szCs w:val="30"/>
          <w:spacing w:val="7"/>
        </w:rPr>
        <w:t>审查是指由二级定委组织的，分别对软件定型测评机构编制的软件定型测评大</w:t>
      </w:r>
      <w:r>
        <w:rPr>
          <w:rFonts w:ascii="SimSun" w:hAnsi="SimSun" w:eastAsia="SimSun" w:cs="SimSun"/>
          <w:sz w:val="30"/>
          <w:szCs w:val="30"/>
          <w:spacing w:val="5"/>
        </w:rPr>
        <w:t xml:space="preserve"> </w:t>
      </w:r>
      <w:r>
        <w:rPr>
          <w:rFonts w:ascii="SimSun" w:hAnsi="SimSun" w:eastAsia="SimSun" w:cs="SimSun"/>
          <w:sz w:val="30"/>
          <w:szCs w:val="30"/>
          <w:spacing w:val="-1"/>
        </w:rPr>
        <w:t>纲、软件定型测评报告进行的技术审查，目</w:t>
      </w:r>
      <w:r>
        <w:rPr>
          <w:rFonts w:ascii="SimSun" w:hAnsi="SimSun" w:eastAsia="SimSun" w:cs="SimSun"/>
          <w:sz w:val="30"/>
          <w:szCs w:val="30"/>
          <w:spacing w:val="-2"/>
        </w:rPr>
        <w:t>的是确定所开展的软件定型测评活动</w:t>
      </w:r>
      <w:r>
        <w:rPr>
          <w:rFonts w:ascii="SimSun" w:hAnsi="SimSun" w:eastAsia="SimSun" w:cs="SimSun"/>
          <w:sz w:val="30"/>
          <w:szCs w:val="30"/>
        </w:rPr>
        <w:t xml:space="preserve"> </w:t>
      </w:r>
      <w:r>
        <w:rPr>
          <w:rFonts w:ascii="SimSun" w:hAnsi="SimSun" w:eastAsia="SimSun" w:cs="SimSun"/>
          <w:sz w:val="30"/>
          <w:szCs w:val="30"/>
          <w:spacing w:val="4"/>
        </w:rPr>
        <w:t>和结果能够满足考核软件的要求。</w:t>
      </w:r>
    </w:p>
    <w:p>
      <w:pPr>
        <w:spacing w:before="259" w:line="222" w:lineRule="auto"/>
        <w:outlineLvl w:val="2"/>
        <w:rPr>
          <w:rFonts w:ascii="SimHei" w:hAnsi="SimHei" w:eastAsia="SimHei" w:cs="SimHei"/>
          <w:sz w:val="33"/>
          <w:szCs w:val="33"/>
        </w:rPr>
      </w:pPr>
      <w:bookmarkStart w:name="bookmark569" w:id="801"/>
      <w:bookmarkEnd w:id="801"/>
      <w:r>
        <w:rPr>
          <w:rFonts w:ascii="SimHei" w:hAnsi="SimHei" w:eastAsia="SimHei" w:cs="SimHei"/>
          <w:sz w:val="33"/>
          <w:szCs w:val="33"/>
          <w:spacing w:val="11"/>
        </w:rPr>
        <w:t>14.15.2</w:t>
      </w:r>
      <w:r>
        <w:rPr>
          <w:rFonts w:ascii="SimHei" w:hAnsi="SimHei" w:eastAsia="SimHei" w:cs="SimHei"/>
          <w:sz w:val="33"/>
          <w:szCs w:val="33"/>
          <w:spacing w:val="47"/>
        </w:rPr>
        <w:t xml:space="preserve">  </w:t>
      </w:r>
      <w:r>
        <w:rPr>
          <w:rFonts w:ascii="SimHei" w:hAnsi="SimHei" w:eastAsia="SimHei" w:cs="SimHei"/>
          <w:sz w:val="33"/>
          <w:szCs w:val="33"/>
          <w:spacing w:val="11"/>
        </w:rPr>
        <w:t>审查时机</w:t>
      </w:r>
    </w:p>
    <w:p>
      <w:pPr>
        <w:ind w:right="31" w:firstLine="629"/>
        <w:spacing w:before="299" w:line="283" w:lineRule="auto"/>
        <w:jc w:val="both"/>
        <w:rPr>
          <w:rFonts w:ascii="SimSun" w:hAnsi="SimSun" w:eastAsia="SimSun" w:cs="SimSun"/>
          <w:sz w:val="30"/>
          <w:szCs w:val="30"/>
        </w:rPr>
      </w:pPr>
      <w:r>
        <w:rPr>
          <w:rFonts w:ascii="SimSun" w:hAnsi="SimSun" w:eastAsia="SimSun" w:cs="SimSun"/>
          <w:sz w:val="30"/>
          <w:szCs w:val="30"/>
          <w:spacing w:val="6"/>
        </w:rPr>
        <w:t>二级定委对软件定型测评申请进行审查，并从一级定委发布的定型测评机</w:t>
      </w:r>
      <w:r>
        <w:rPr>
          <w:rFonts w:ascii="SimSun" w:hAnsi="SimSun" w:eastAsia="SimSun" w:cs="SimSun"/>
          <w:sz w:val="30"/>
          <w:szCs w:val="30"/>
          <w:spacing w:val="18"/>
        </w:rPr>
        <w:t xml:space="preserve"> </w:t>
      </w:r>
      <w:r>
        <w:rPr>
          <w:rFonts w:ascii="SimSun" w:hAnsi="SimSun" w:eastAsia="SimSun" w:cs="SimSun"/>
          <w:sz w:val="30"/>
          <w:szCs w:val="30"/>
          <w:spacing w:val="7"/>
        </w:rPr>
        <w:t>构名录中选取定型测评机构之后，定型测评机构根据软件研制总要求或系统研</w:t>
      </w:r>
      <w:r>
        <w:rPr>
          <w:rFonts w:ascii="SimSun" w:hAnsi="SimSun" w:eastAsia="SimSun" w:cs="SimSun"/>
          <w:sz w:val="30"/>
          <w:szCs w:val="30"/>
          <w:spacing w:val="3"/>
        </w:rPr>
        <w:t xml:space="preserve"> </w:t>
      </w:r>
      <w:r>
        <w:rPr>
          <w:rFonts w:ascii="SimSun" w:hAnsi="SimSun" w:eastAsia="SimSun" w:cs="SimSun"/>
          <w:sz w:val="30"/>
          <w:szCs w:val="30"/>
          <w:spacing w:val="-2"/>
        </w:rPr>
        <w:t>制总要求和国家军用标准，编制定型测评大纲，二级定委组织有关单位对定型测</w:t>
      </w:r>
      <w:r>
        <w:rPr>
          <w:rFonts w:ascii="SimSun" w:hAnsi="SimSun" w:eastAsia="SimSun" w:cs="SimSun"/>
          <w:sz w:val="30"/>
          <w:szCs w:val="30"/>
          <w:spacing w:val="3"/>
        </w:rPr>
        <w:t xml:space="preserve"> </w:t>
      </w:r>
      <w:r>
        <w:rPr>
          <w:rFonts w:ascii="SimSun" w:hAnsi="SimSun" w:eastAsia="SimSun" w:cs="SimSun"/>
          <w:sz w:val="30"/>
          <w:szCs w:val="30"/>
          <w:spacing w:val="-2"/>
        </w:rPr>
        <w:t>评大纲进行审查，通过审查的应当予以批准。</w:t>
      </w:r>
    </w:p>
    <w:p>
      <w:pPr>
        <w:ind w:firstLine="629"/>
        <w:spacing w:before="21" w:line="287" w:lineRule="auto"/>
        <w:jc w:val="both"/>
        <w:rPr>
          <w:rFonts w:ascii="SimSun" w:hAnsi="SimSun" w:eastAsia="SimSun" w:cs="SimSun"/>
          <w:sz w:val="30"/>
          <w:szCs w:val="30"/>
        </w:rPr>
      </w:pPr>
      <w:r>
        <w:rPr>
          <w:rFonts w:ascii="SimSun" w:hAnsi="SimSun" w:eastAsia="SimSun" w:cs="SimSun"/>
          <w:sz w:val="30"/>
          <w:szCs w:val="30"/>
          <w:spacing w:val="-2"/>
        </w:rPr>
        <w:t>在按照定型测评大纲测试符合终止条件后，定型测评机构根据文档审查、软</w:t>
      </w:r>
      <w:r>
        <w:rPr>
          <w:rFonts w:ascii="SimSun" w:hAnsi="SimSun" w:eastAsia="SimSun" w:cs="SimSun"/>
          <w:sz w:val="30"/>
          <w:szCs w:val="30"/>
          <w:spacing w:val="9"/>
        </w:rPr>
        <w:t xml:space="preserve"> </w:t>
      </w:r>
      <w:r>
        <w:rPr>
          <w:rFonts w:ascii="SimSun" w:hAnsi="SimSun" w:eastAsia="SimSun" w:cs="SimSun"/>
          <w:sz w:val="30"/>
          <w:szCs w:val="30"/>
          <w:spacing w:val="-2"/>
        </w:rPr>
        <w:t>件及数据测试结果出具定型测评报告，上报二级定位，并抄送承研单位、军事代</w:t>
      </w:r>
      <w:r>
        <w:rPr>
          <w:rFonts w:ascii="SimSun" w:hAnsi="SimSun" w:eastAsia="SimSun" w:cs="SimSun"/>
          <w:sz w:val="30"/>
          <w:szCs w:val="30"/>
          <w:spacing w:val="14"/>
        </w:rPr>
        <w:t xml:space="preserve"> </w:t>
      </w:r>
      <w:r>
        <w:rPr>
          <w:rFonts w:ascii="SimSun" w:hAnsi="SimSun" w:eastAsia="SimSun" w:cs="SimSun"/>
          <w:sz w:val="30"/>
          <w:szCs w:val="30"/>
          <w:spacing w:val="1"/>
        </w:rPr>
        <w:t>表机构和有关部门，二级定委组织有关单位对定型测评报告进行评审。</w:t>
      </w:r>
    </w:p>
    <w:p>
      <w:pPr>
        <w:pStyle w:val="BodyText"/>
        <w:spacing w:before="143" w:line="463" w:lineRule="exact"/>
        <w:outlineLvl w:val="2"/>
        <w:rPr>
          <w:rFonts w:ascii="SimHei" w:hAnsi="SimHei" w:eastAsia="SimHei" w:cs="SimHei"/>
          <w:sz w:val="34"/>
          <w:szCs w:val="34"/>
        </w:rPr>
      </w:pPr>
      <w:bookmarkStart w:name="bookmark570" w:id="802"/>
      <w:bookmarkEnd w:id="802"/>
      <w:r>
        <w:rPr>
          <w:sz w:val="34"/>
          <w:szCs w:val="34"/>
          <w:spacing w:val="2"/>
          <w:position w:val="2"/>
        </w:rPr>
        <w:t>14.15.3</w:t>
      </w:r>
      <w:r>
        <w:rPr>
          <w:sz w:val="34"/>
          <w:szCs w:val="34"/>
          <w:spacing w:val="11"/>
          <w:position w:val="2"/>
        </w:rPr>
        <w:t xml:space="preserve">     </w:t>
      </w:r>
      <w:r>
        <w:rPr>
          <w:rFonts w:ascii="SimHei" w:hAnsi="SimHei" w:eastAsia="SimHei" w:cs="SimHei"/>
          <w:sz w:val="34"/>
          <w:szCs w:val="34"/>
          <w:spacing w:val="2"/>
          <w:position w:val="2"/>
        </w:rPr>
        <w:t>审查文件</w:t>
      </w:r>
    </w:p>
    <w:p>
      <w:pPr>
        <w:ind w:left="629"/>
        <w:spacing w:before="318" w:line="219" w:lineRule="auto"/>
        <w:rPr>
          <w:rFonts w:ascii="SimSun" w:hAnsi="SimSun" w:eastAsia="SimSun" w:cs="SimSun"/>
          <w:sz w:val="30"/>
          <w:szCs w:val="30"/>
        </w:rPr>
      </w:pPr>
      <w:r>
        <w:rPr>
          <w:rFonts w:ascii="SimSun" w:hAnsi="SimSun" w:eastAsia="SimSun" w:cs="SimSun"/>
          <w:sz w:val="30"/>
          <w:szCs w:val="30"/>
          <w:spacing w:val="4"/>
        </w:rPr>
        <w:t>软件定型测评审查包括(但不限于)以下技术文件：</w:t>
      </w:r>
    </w:p>
    <w:p>
      <w:pPr>
        <w:ind w:right="19" w:firstLine="629"/>
        <w:spacing w:before="61" w:line="268" w:lineRule="auto"/>
        <w:rPr>
          <w:rFonts w:ascii="SimSun" w:hAnsi="SimSun" w:eastAsia="SimSun" w:cs="SimSun"/>
          <w:sz w:val="30"/>
          <w:szCs w:val="30"/>
        </w:rPr>
      </w:pPr>
      <w:r>
        <w:rPr>
          <w:rFonts w:ascii="Times New Roman" w:hAnsi="Times New Roman" w:eastAsia="Times New Roman" w:cs="Times New Roman"/>
          <w:sz w:val="30"/>
          <w:szCs w:val="30"/>
          <w:spacing w:val="-4"/>
        </w:rPr>
        <w:t>a)</w:t>
      </w:r>
      <w:r>
        <w:rPr>
          <w:rFonts w:ascii="Times New Roman" w:hAnsi="Times New Roman" w:eastAsia="Times New Roman" w:cs="Times New Roman"/>
          <w:sz w:val="30"/>
          <w:szCs w:val="30"/>
          <w:spacing w:val="53"/>
        </w:rPr>
        <w:t xml:space="preserve"> </w:t>
      </w:r>
      <w:r>
        <w:rPr>
          <w:rFonts w:ascii="SimSun" w:hAnsi="SimSun" w:eastAsia="SimSun" w:cs="SimSun"/>
          <w:sz w:val="30"/>
          <w:szCs w:val="30"/>
          <w:spacing w:val="-4"/>
        </w:rPr>
        <w:t>描述软件条件、测试内容、测试方法以及评价方法等内容的《软件定</w:t>
      </w:r>
      <w:r>
        <w:rPr>
          <w:rFonts w:ascii="SimSun" w:hAnsi="SimSun" w:eastAsia="SimSun" w:cs="SimSun"/>
          <w:sz w:val="30"/>
          <w:szCs w:val="30"/>
          <w:spacing w:val="-5"/>
        </w:rPr>
        <w:t>型测</w:t>
      </w:r>
      <w:r>
        <w:rPr>
          <w:rFonts w:ascii="SimSun" w:hAnsi="SimSun" w:eastAsia="SimSun" w:cs="SimSun"/>
          <w:sz w:val="30"/>
          <w:szCs w:val="30"/>
        </w:rPr>
        <w:t xml:space="preserve"> </w:t>
      </w:r>
      <w:r>
        <w:rPr>
          <w:rFonts w:ascii="SimSun" w:hAnsi="SimSun" w:eastAsia="SimSun" w:cs="SimSun"/>
          <w:sz w:val="30"/>
          <w:szCs w:val="30"/>
          <w:spacing w:val="-17"/>
        </w:rPr>
        <w:t>评大纲》;</w:t>
      </w:r>
    </w:p>
    <w:p>
      <w:pPr>
        <w:ind w:left="629"/>
        <w:spacing w:before="68" w:line="212" w:lineRule="auto"/>
        <w:rPr>
          <w:rFonts w:ascii="SimSun" w:hAnsi="SimSun" w:eastAsia="SimSun" w:cs="SimSun"/>
          <w:sz w:val="30"/>
          <w:szCs w:val="30"/>
        </w:rPr>
      </w:pPr>
      <w:r>
        <w:rPr>
          <w:rFonts w:ascii="Times New Roman" w:hAnsi="Times New Roman" w:eastAsia="Times New Roman" w:cs="Times New Roman"/>
          <w:sz w:val="30"/>
          <w:szCs w:val="30"/>
          <w:spacing w:val="-7"/>
        </w:rPr>
        <w:t>b)</w:t>
      </w:r>
      <w:r>
        <w:rPr>
          <w:rFonts w:ascii="Times New Roman" w:hAnsi="Times New Roman" w:eastAsia="Times New Roman" w:cs="Times New Roman"/>
          <w:sz w:val="30"/>
          <w:szCs w:val="30"/>
          <w:spacing w:val="52"/>
        </w:rPr>
        <w:t xml:space="preserve"> </w:t>
      </w:r>
      <w:r>
        <w:rPr>
          <w:rFonts w:ascii="SimSun" w:hAnsi="SimSun" w:eastAsia="SimSun" w:cs="SimSun"/>
          <w:sz w:val="30"/>
          <w:szCs w:val="30"/>
          <w:spacing w:val="-7"/>
        </w:rPr>
        <w:t>描述测评过程、测试结果和评价结论等内容的《软件定型测评报告》。</w:t>
      </w:r>
    </w:p>
    <w:p>
      <w:pPr>
        <w:ind w:right="24" w:firstLine="629"/>
        <w:spacing w:before="143" w:line="276" w:lineRule="auto"/>
        <w:rPr>
          <w:rFonts w:ascii="SimSun" w:hAnsi="SimSun" w:eastAsia="SimSun" w:cs="SimSun"/>
          <w:sz w:val="30"/>
          <w:szCs w:val="30"/>
        </w:rPr>
      </w:pPr>
      <w:r>
        <w:rPr>
          <w:rFonts w:ascii="SimSun" w:hAnsi="SimSun" w:eastAsia="SimSun" w:cs="SimSun"/>
          <w:sz w:val="30"/>
          <w:szCs w:val="30"/>
          <w:spacing w:val="2"/>
        </w:rPr>
        <w:t>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2"/>
        </w:rPr>
        <w:t xml:space="preserve"> 6921—2009</w:t>
      </w:r>
      <w:r>
        <w:rPr>
          <w:rFonts w:ascii="SimSun" w:hAnsi="SimSun" w:eastAsia="SimSun" w:cs="SimSun"/>
          <w:sz w:val="30"/>
          <w:szCs w:val="30"/>
          <w:spacing w:val="2"/>
        </w:rPr>
        <w:t>《军用软件定型测评大纲编</w:t>
      </w:r>
      <w:r>
        <w:rPr>
          <w:rFonts w:ascii="SimSun" w:hAnsi="SimSun" w:eastAsia="SimSun" w:cs="SimSun"/>
          <w:sz w:val="30"/>
          <w:szCs w:val="30"/>
          <w:spacing w:val="1"/>
        </w:rPr>
        <w:t>制要求》,《军用软件定型</w:t>
      </w:r>
      <w:r>
        <w:rPr>
          <w:rFonts w:ascii="SimSun" w:hAnsi="SimSun" w:eastAsia="SimSun" w:cs="SimSun"/>
          <w:sz w:val="30"/>
          <w:szCs w:val="30"/>
        </w:rPr>
        <w:t xml:space="preserve"> </w:t>
      </w:r>
      <w:r>
        <w:rPr>
          <w:rFonts w:ascii="SimSun" w:hAnsi="SimSun" w:eastAsia="SimSun" w:cs="SimSun"/>
          <w:sz w:val="30"/>
          <w:szCs w:val="30"/>
          <w:spacing w:val="-8"/>
        </w:rPr>
        <w:t>测评大纲》的目次格式如下：</w:t>
      </w:r>
    </w:p>
    <w:p>
      <w:pPr>
        <w:spacing w:line="42" w:lineRule="exact"/>
        <w:rPr/>
      </w:pPr>
      <w:r/>
    </w:p>
    <w:tbl>
      <w:tblPr>
        <w:tblStyle w:val="TableNormal"/>
        <w:tblW w:w="10380" w:type="dxa"/>
        <w:tblInd w:w="69" w:type="dxa"/>
        <w:tblLayout w:type="fixed"/>
        <w:tblBorders>
          <w:left w:val="single" w:color="000000" w:sz="4" w:space="0"/>
          <w:bottom w:val="single" w:color="000000" w:sz="4" w:space="0"/>
          <w:right w:val="single" w:color="000000" w:sz="4" w:space="0"/>
          <w:top w:val="single" w:color="000000" w:sz="4" w:space="0"/>
        </w:tblBorders>
      </w:tblPr>
      <w:tblGrid>
        <w:gridCol w:w="10380"/>
      </w:tblGrid>
      <w:tr>
        <w:trPr>
          <w:trHeight w:val="2969" w:hRule="atLeast"/>
        </w:trPr>
        <w:tc>
          <w:tcPr>
            <w:tcW w:w="10380" w:type="dxa"/>
            <w:vAlign w:val="top"/>
          </w:tcPr>
          <w:p>
            <w:pPr>
              <w:pStyle w:val="TableText"/>
              <w:ind w:left="204"/>
              <w:spacing w:before="189" w:line="220" w:lineRule="auto"/>
              <w:rPr>
                <w:sz w:val="33"/>
                <w:szCs w:val="33"/>
              </w:rPr>
            </w:pPr>
            <w:r>
              <w:rPr>
                <w:sz w:val="33"/>
                <w:szCs w:val="33"/>
                <w:spacing w:val="-20"/>
              </w:rPr>
              <w:t>1</w:t>
            </w:r>
            <w:r>
              <w:rPr>
                <w:sz w:val="33"/>
                <w:szCs w:val="33"/>
                <w:spacing w:val="28"/>
              </w:rPr>
              <w:t xml:space="preserve"> </w:t>
            </w:r>
            <w:r>
              <w:rPr>
                <w:sz w:val="33"/>
                <w:szCs w:val="33"/>
                <w:spacing w:val="-20"/>
              </w:rPr>
              <w:t>范</w:t>
            </w:r>
            <w:r>
              <w:rPr>
                <w:sz w:val="33"/>
                <w:szCs w:val="33"/>
                <w:spacing w:val="49"/>
              </w:rPr>
              <w:t xml:space="preserve"> </w:t>
            </w:r>
            <w:r>
              <w:rPr>
                <w:sz w:val="33"/>
                <w:szCs w:val="33"/>
                <w:spacing w:val="-20"/>
              </w:rPr>
              <w:t>围</w:t>
            </w:r>
          </w:p>
          <w:p>
            <w:pPr>
              <w:pStyle w:val="TableText"/>
              <w:ind w:left="204"/>
              <w:spacing w:before="76" w:line="220" w:lineRule="auto"/>
              <w:rPr>
                <w:sz w:val="33"/>
                <w:szCs w:val="33"/>
              </w:rPr>
            </w:pPr>
            <w:r>
              <w:rPr>
                <w:sz w:val="33"/>
                <w:szCs w:val="33"/>
                <w:spacing w:val="-23"/>
              </w:rPr>
              <w:t>1</w:t>
            </w:r>
            <w:r>
              <w:rPr>
                <w:sz w:val="33"/>
                <w:szCs w:val="33"/>
                <w:spacing w:val="-60"/>
              </w:rPr>
              <w:t xml:space="preserve"> </w:t>
            </w:r>
            <w:r>
              <w:rPr>
                <w:sz w:val="33"/>
                <w:szCs w:val="33"/>
                <w:spacing w:val="-23"/>
              </w:rPr>
              <w:t>.</w:t>
            </w:r>
            <w:r>
              <w:rPr>
                <w:sz w:val="33"/>
                <w:szCs w:val="33"/>
                <w:spacing w:val="-47"/>
              </w:rPr>
              <w:t xml:space="preserve"> </w:t>
            </w:r>
            <w:r>
              <w:rPr>
                <w:sz w:val="33"/>
                <w:szCs w:val="33"/>
                <w:spacing w:val="-23"/>
              </w:rPr>
              <w:t>1</w:t>
            </w:r>
            <w:r>
              <w:rPr>
                <w:sz w:val="33"/>
                <w:szCs w:val="33"/>
                <w:spacing w:val="-70"/>
              </w:rPr>
              <w:t xml:space="preserve"> </w:t>
            </w:r>
            <w:r>
              <w:rPr>
                <w:sz w:val="33"/>
                <w:szCs w:val="33"/>
                <w:spacing w:val="-23"/>
              </w:rPr>
              <w:t>标</w:t>
            </w:r>
            <w:r>
              <w:rPr>
                <w:sz w:val="33"/>
                <w:szCs w:val="33"/>
                <w:spacing w:val="-70"/>
              </w:rPr>
              <w:t xml:space="preserve"> </w:t>
            </w:r>
            <w:r>
              <w:rPr>
                <w:sz w:val="33"/>
                <w:szCs w:val="33"/>
                <w:spacing w:val="-23"/>
              </w:rPr>
              <w:t>识</w:t>
            </w:r>
          </w:p>
          <w:p>
            <w:pPr>
              <w:pStyle w:val="TableText"/>
              <w:ind w:left="204"/>
              <w:spacing w:before="86" w:line="219" w:lineRule="auto"/>
              <w:rPr>
                <w:sz w:val="33"/>
                <w:szCs w:val="33"/>
              </w:rPr>
            </w:pPr>
            <w:r>
              <w:rPr>
                <w:sz w:val="33"/>
                <w:szCs w:val="33"/>
                <w:spacing w:val="1"/>
              </w:rPr>
              <w:t>1.2文档概述</w:t>
            </w:r>
          </w:p>
          <w:p>
            <w:pPr>
              <w:pStyle w:val="TableText"/>
              <w:ind w:left="204"/>
              <w:spacing w:before="70" w:line="221" w:lineRule="auto"/>
              <w:rPr>
                <w:sz w:val="33"/>
                <w:szCs w:val="33"/>
              </w:rPr>
            </w:pPr>
            <w:r>
              <w:rPr>
                <w:sz w:val="33"/>
                <w:szCs w:val="33"/>
              </w:rPr>
              <w:t>1.3委托方的名称与联系方式</w:t>
            </w:r>
          </w:p>
          <w:p>
            <w:pPr>
              <w:pStyle w:val="TableText"/>
              <w:ind w:left="204"/>
              <w:spacing w:before="53" w:line="219" w:lineRule="auto"/>
              <w:rPr>
                <w:sz w:val="33"/>
                <w:szCs w:val="33"/>
              </w:rPr>
            </w:pPr>
            <w:r>
              <w:rPr>
                <w:sz w:val="33"/>
                <w:szCs w:val="33"/>
              </w:rPr>
              <w:t>1.4承研单位的名称与联系方式</w:t>
            </w:r>
          </w:p>
          <w:p>
            <w:pPr>
              <w:pStyle w:val="TableText"/>
              <w:ind w:left="204"/>
              <w:spacing w:before="66" w:line="219" w:lineRule="auto"/>
              <w:rPr>
                <w:sz w:val="33"/>
                <w:szCs w:val="33"/>
              </w:rPr>
            </w:pPr>
            <w:r>
              <w:rPr>
                <w:sz w:val="33"/>
                <w:szCs w:val="33"/>
              </w:rPr>
              <w:t>1.5定型测评机构的名称与联系方式</w:t>
            </w:r>
          </w:p>
        </w:tc>
      </w:tr>
    </w:tbl>
    <w:p>
      <w:pPr>
        <w:pStyle w:val="BodyText"/>
        <w:spacing w:line="161" w:lineRule="exact"/>
        <w:rPr>
          <w:sz w:val="14"/>
        </w:rPr>
      </w:pPr>
      <w:r/>
    </w:p>
    <w:p>
      <w:pPr>
        <w:spacing w:line="161" w:lineRule="exact"/>
        <w:sectPr>
          <w:footerReference w:type="default" r:id="rId524"/>
          <w:pgSz w:w="11910" w:h="17840"/>
          <w:pgMar w:top="400" w:right="495" w:bottom="933" w:left="940" w:header="0" w:footer="565" w:gutter="0"/>
        </w:sectPr>
        <w:rPr>
          <w:sz w:val="14"/>
          <w:szCs w:val="14"/>
        </w:rPr>
      </w:pPr>
    </w:p>
    <w:p>
      <w:pPr>
        <w:spacing w:before="50"/>
        <w:rPr/>
      </w:pPr>
      <w:r/>
    </w:p>
    <w:p>
      <w:pPr>
        <w:spacing w:before="50"/>
        <w:rPr/>
      </w:pPr>
      <w:r/>
    </w:p>
    <w:p>
      <w:pPr>
        <w:spacing w:before="50"/>
        <w:rPr/>
      </w:pPr>
      <w:r/>
    </w:p>
    <w:tbl>
      <w:tblPr>
        <w:tblStyle w:val="TableNormal"/>
        <w:tblW w:w="10410" w:type="dxa"/>
        <w:tblInd w:w="20" w:type="dxa"/>
        <w:tblLayout w:type="fixed"/>
        <w:tblBorders>
          <w:left w:val="single" w:color="000000" w:sz="4" w:space="0"/>
          <w:bottom w:val="single" w:color="000000" w:sz="4" w:space="0"/>
          <w:right w:val="single" w:color="000000" w:sz="4" w:space="0"/>
          <w:top w:val="single" w:color="000000" w:sz="4" w:space="0"/>
        </w:tblBorders>
      </w:tblPr>
      <w:tblGrid>
        <w:gridCol w:w="10410"/>
      </w:tblGrid>
      <w:tr>
        <w:trPr>
          <w:trHeight w:val="10739" w:hRule="atLeast"/>
        </w:trPr>
        <w:tc>
          <w:tcPr>
            <w:tcW w:w="10410" w:type="dxa"/>
            <w:vAlign w:val="top"/>
          </w:tcPr>
          <w:p>
            <w:pPr>
              <w:pStyle w:val="TableText"/>
              <w:ind w:left="194"/>
              <w:spacing w:before="198" w:line="219" w:lineRule="auto"/>
              <w:rPr>
                <w:sz w:val="33"/>
                <w:szCs w:val="33"/>
              </w:rPr>
            </w:pPr>
            <w:bookmarkStart w:name="bookmark872" w:id="803"/>
            <w:bookmarkEnd w:id="803"/>
            <w:r>
              <w:rPr>
                <w:sz w:val="33"/>
                <w:szCs w:val="33"/>
              </w:rPr>
              <w:t>1.6被测软件概述</w:t>
            </w:r>
          </w:p>
          <w:p>
            <w:pPr>
              <w:pStyle w:val="TableText"/>
              <w:ind w:left="194"/>
              <w:spacing w:before="78" w:line="219" w:lineRule="auto"/>
              <w:rPr>
                <w:sz w:val="33"/>
                <w:szCs w:val="33"/>
              </w:rPr>
            </w:pPr>
            <w:r>
              <w:rPr>
                <w:sz w:val="33"/>
                <w:szCs w:val="33"/>
                <w:spacing w:val="3"/>
              </w:rPr>
              <w:t>2引用文档</w:t>
            </w:r>
          </w:p>
          <w:p>
            <w:pPr>
              <w:pStyle w:val="TableText"/>
              <w:ind w:left="194"/>
              <w:spacing w:before="68" w:line="219" w:lineRule="auto"/>
              <w:rPr>
                <w:sz w:val="33"/>
                <w:szCs w:val="33"/>
              </w:rPr>
            </w:pPr>
            <w:r>
              <w:rPr>
                <w:sz w:val="33"/>
                <w:szCs w:val="33"/>
              </w:rPr>
              <w:t>3测试内容与测试方法</w:t>
            </w:r>
          </w:p>
          <w:p>
            <w:pPr>
              <w:pStyle w:val="TableText"/>
              <w:ind w:left="194"/>
              <w:spacing w:before="70" w:line="221" w:lineRule="auto"/>
              <w:rPr>
                <w:sz w:val="33"/>
                <w:szCs w:val="33"/>
              </w:rPr>
            </w:pPr>
            <w:r>
              <w:rPr>
                <w:sz w:val="33"/>
                <w:szCs w:val="33"/>
                <w:spacing w:val="1"/>
              </w:rPr>
              <w:t>3.1测试总体要求</w:t>
            </w:r>
          </w:p>
          <w:p>
            <w:pPr>
              <w:pStyle w:val="TableText"/>
              <w:ind w:left="194"/>
              <w:spacing w:before="64" w:line="220" w:lineRule="auto"/>
              <w:rPr>
                <w:sz w:val="33"/>
                <w:szCs w:val="33"/>
              </w:rPr>
            </w:pPr>
            <w:r>
              <w:rPr>
                <w:sz w:val="33"/>
                <w:szCs w:val="33"/>
              </w:rPr>
              <w:t>3.2测试项及测试方法</w:t>
            </w:r>
          </w:p>
          <w:p>
            <w:pPr>
              <w:pStyle w:val="TableText"/>
              <w:ind w:left="194"/>
              <w:spacing w:before="56" w:line="219" w:lineRule="auto"/>
              <w:rPr>
                <w:sz w:val="33"/>
                <w:szCs w:val="33"/>
              </w:rPr>
            </w:pPr>
            <w:r>
              <w:rPr>
                <w:sz w:val="33"/>
                <w:szCs w:val="33"/>
              </w:rPr>
              <w:t>3.3测试内容充分性和测试方法有效性分析</w:t>
            </w:r>
          </w:p>
          <w:p>
            <w:pPr>
              <w:pStyle w:val="TableText"/>
              <w:ind w:left="194" w:right="5734"/>
              <w:spacing w:before="78" w:line="239" w:lineRule="auto"/>
              <w:rPr>
                <w:sz w:val="33"/>
                <w:szCs w:val="33"/>
              </w:rPr>
            </w:pPr>
            <w:r>
              <w:rPr>
                <w:sz w:val="33"/>
                <w:szCs w:val="33"/>
                <w:spacing w:val="1"/>
              </w:rPr>
              <w:t>3.4软件问题类型及严重性等级</w:t>
            </w:r>
            <w:r>
              <w:rPr>
                <w:sz w:val="33"/>
                <w:szCs w:val="33"/>
              </w:rPr>
              <w:t xml:space="preserve"> </w:t>
            </w:r>
            <w:r>
              <w:rPr>
                <w:sz w:val="33"/>
                <w:szCs w:val="33"/>
                <w:spacing w:val="1"/>
              </w:rPr>
              <w:t>4测评环境</w:t>
            </w:r>
          </w:p>
          <w:p>
            <w:pPr>
              <w:pStyle w:val="TableText"/>
              <w:ind w:left="194"/>
              <w:spacing w:before="56" w:line="219" w:lineRule="auto"/>
              <w:rPr>
                <w:sz w:val="33"/>
                <w:szCs w:val="33"/>
              </w:rPr>
            </w:pPr>
            <w:r>
              <w:rPr>
                <w:sz w:val="33"/>
                <w:szCs w:val="33"/>
                <w:spacing w:val="-1"/>
              </w:rPr>
              <w:t>4.1软硬件环境</w:t>
            </w:r>
          </w:p>
          <w:p>
            <w:pPr>
              <w:pStyle w:val="TableText"/>
              <w:ind w:left="194"/>
              <w:spacing w:before="69" w:line="220" w:lineRule="auto"/>
              <w:rPr>
                <w:sz w:val="33"/>
                <w:szCs w:val="33"/>
              </w:rPr>
            </w:pPr>
            <w:r>
              <w:rPr>
                <w:sz w:val="33"/>
                <w:szCs w:val="33"/>
                <w:spacing w:val="-2"/>
              </w:rPr>
              <w:t>4.2测评场所</w:t>
            </w:r>
          </w:p>
          <w:p>
            <w:pPr>
              <w:pStyle w:val="TableText"/>
              <w:ind w:left="194"/>
              <w:spacing w:before="66" w:line="219" w:lineRule="auto"/>
              <w:rPr>
                <w:sz w:val="33"/>
                <w:szCs w:val="33"/>
              </w:rPr>
            </w:pPr>
            <w:r>
              <w:rPr>
                <w:sz w:val="33"/>
                <w:szCs w:val="33"/>
                <w:spacing w:val="2"/>
              </w:rPr>
              <w:t>4.3测评数据</w:t>
            </w:r>
          </w:p>
          <w:p>
            <w:pPr>
              <w:pStyle w:val="TableText"/>
              <w:ind w:left="194"/>
              <w:spacing w:before="68" w:line="219" w:lineRule="auto"/>
              <w:rPr>
                <w:sz w:val="33"/>
                <w:szCs w:val="33"/>
              </w:rPr>
            </w:pPr>
            <w:r>
              <w:rPr>
                <w:sz w:val="33"/>
                <w:szCs w:val="33"/>
              </w:rPr>
              <w:t>4.4环境差异影响分析</w:t>
            </w:r>
          </w:p>
          <w:p>
            <w:pPr>
              <w:pStyle w:val="TableText"/>
              <w:ind w:left="194"/>
              <w:spacing w:before="60" w:line="220" w:lineRule="auto"/>
              <w:rPr>
                <w:sz w:val="33"/>
                <w:szCs w:val="33"/>
              </w:rPr>
            </w:pPr>
            <w:r>
              <w:rPr>
                <w:sz w:val="33"/>
                <w:szCs w:val="33"/>
                <w:spacing w:val="2"/>
              </w:rPr>
              <w:t>5测评进度</w:t>
            </w:r>
          </w:p>
          <w:p>
            <w:pPr>
              <w:pStyle w:val="TableText"/>
              <w:ind w:left="194"/>
              <w:spacing w:before="76" w:line="219" w:lineRule="auto"/>
              <w:rPr>
                <w:sz w:val="33"/>
                <w:szCs w:val="33"/>
              </w:rPr>
            </w:pPr>
            <w:r>
              <w:rPr>
                <w:sz w:val="33"/>
                <w:szCs w:val="33"/>
                <w:spacing w:val="-2"/>
              </w:rPr>
              <w:t>6测评结束条件</w:t>
            </w:r>
          </w:p>
          <w:p>
            <w:pPr>
              <w:pStyle w:val="TableText"/>
              <w:ind w:left="194" w:right="6403"/>
              <w:spacing w:before="65" w:line="237" w:lineRule="auto"/>
              <w:rPr>
                <w:sz w:val="33"/>
                <w:szCs w:val="33"/>
              </w:rPr>
            </w:pPr>
            <w:r>
              <w:rPr>
                <w:sz w:val="33"/>
                <w:szCs w:val="33"/>
              </w:rPr>
              <w:t>7软件质量评价内容与方法</w:t>
            </w:r>
            <w:r>
              <w:rPr>
                <w:sz w:val="33"/>
                <w:szCs w:val="33"/>
                <w:spacing w:val="5"/>
              </w:rPr>
              <w:t xml:space="preserve"> </w:t>
            </w:r>
            <w:r>
              <w:rPr>
                <w:sz w:val="33"/>
                <w:szCs w:val="33"/>
                <w:spacing w:val="2"/>
              </w:rPr>
              <w:t>8定型测评通过准则</w:t>
            </w:r>
          </w:p>
          <w:p>
            <w:pPr>
              <w:pStyle w:val="TableText"/>
              <w:ind w:left="194"/>
              <w:spacing w:before="66" w:line="219" w:lineRule="auto"/>
              <w:rPr>
                <w:sz w:val="33"/>
                <w:szCs w:val="33"/>
              </w:rPr>
            </w:pPr>
            <w:r>
              <w:rPr>
                <w:sz w:val="33"/>
                <w:szCs w:val="33"/>
                <w:spacing w:val="1"/>
              </w:rPr>
              <w:t>9配置管理</w:t>
            </w:r>
          </w:p>
          <w:p>
            <w:pPr>
              <w:pStyle w:val="TableText"/>
              <w:ind w:left="194"/>
              <w:spacing w:before="59" w:line="220" w:lineRule="auto"/>
              <w:rPr>
                <w:sz w:val="33"/>
                <w:szCs w:val="33"/>
              </w:rPr>
            </w:pPr>
            <w:r>
              <w:rPr>
                <w:sz w:val="33"/>
                <w:szCs w:val="33"/>
                <w:spacing w:val="2"/>
              </w:rPr>
              <w:t>10质量保证</w:t>
            </w:r>
          </w:p>
          <w:p>
            <w:pPr>
              <w:pStyle w:val="TableText"/>
              <w:ind w:left="194"/>
              <w:spacing w:before="67" w:line="220" w:lineRule="auto"/>
              <w:rPr>
                <w:sz w:val="33"/>
                <w:szCs w:val="33"/>
              </w:rPr>
            </w:pPr>
            <w:r>
              <w:rPr>
                <w:sz w:val="33"/>
                <w:szCs w:val="33"/>
                <w:spacing w:val="2"/>
              </w:rPr>
              <w:t>11测评分包</w:t>
            </w:r>
          </w:p>
          <w:p>
            <w:pPr>
              <w:pStyle w:val="TableText"/>
              <w:ind w:left="194"/>
              <w:spacing w:before="77" w:line="220" w:lineRule="auto"/>
              <w:rPr>
                <w:sz w:val="33"/>
                <w:szCs w:val="33"/>
              </w:rPr>
            </w:pPr>
            <w:r>
              <w:rPr>
                <w:sz w:val="33"/>
                <w:szCs w:val="33"/>
                <w:spacing w:val="1"/>
              </w:rPr>
              <w:t>12测评项目组成员构成</w:t>
            </w:r>
          </w:p>
          <w:p>
            <w:pPr>
              <w:pStyle w:val="TableText"/>
              <w:ind w:left="194"/>
              <w:spacing w:before="76" w:line="219" w:lineRule="auto"/>
              <w:rPr>
                <w:sz w:val="33"/>
                <w:szCs w:val="33"/>
              </w:rPr>
            </w:pPr>
            <w:r>
              <w:rPr>
                <w:sz w:val="33"/>
                <w:szCs w:val="33"/>
                <w:spacing w:val="1"/>
              </w:rPr>
              <w:t>13安全保密与知识产权保护</w:t>
            </w:r>
          </w:p>
          <w:p>
            <w:pPr>
              <w:pStyle w:val="TableText"/>
              <w:ind w:left="194"/>
              <w:spacing w:before="89" w:line="220" w:lineRule="auto"/>
              <w:rPr>
                <w:sz w:val="33"/>
                <w:szCs w:val="33"/>
              </w:rPr>
            </w:pPr>
            <w:r>
              <w:rPr>
                <w:sz w:val="33"/>
                <w:szCs w:val="33"/>
                <w:spacing w:val="-3"/>
              </w:rPr>
              <w:t>14</w:t>
            </w:r>
            <w:r>
              <w:rPr>
                <w:sz w:val="33"/>
                <w:szCs w:val="33"/>
                <w:spacing w:val="18"/>
              </w:rPr>
              <w:t xml:space="preserve">  </w:t>
            </w:r>
            <w:r>
              <w:rPr>
                <w:sz w:val="33"/>
                <w:szCs w:val="33"/>
                <w:spacing w:val="-3"/>
              </w:rPr>
              <w:t>测评风险分析</w:t>
            </w:r>
          </w:p>
          <w:p>
            <w:pPr>
              <w:pStyle w:val="TableText"/>
              <w:ind w:left="194"/>
              <w:spacing w:before="47" w:line="220" w:lineRule="auto"/>
              <w:rPr>
                <w:sz w:val="33"/>
                <w:szCs w:val="33"/>
              </w:rPr>
            </w:pPr>
            <w:r>
              <w:rPr>
                <w:sz w:val="33"/>
                <w:szCs w:val="33"/>
                <w:spacing w:val="-18"/>
              </w:rPr>
              <w:t>1</w:t>
            </w:r>
            <w:r>
              <w:rPr>
                <w:sz w:val="33"/>
                <w:szCs w:val="33"/>
                <w:spacing w:val="-59"/>
              </w:rPr>
              <w:t xml:space="preserve"> </w:t>
            </w:r>
            <w:r>
              <w:rPr>
                <w:sz w:val="33"/>
                <w:szCs w:val="33"/>
                <w:spacing w:val="-18"/>
              </w:rPr>
              <w:t>5</w:t>
            </w:r>
            <w:r>
              <w:rPr>
                <w:sz w:val="33"/>
                <w:szCs w:val="33"/>
                <w:spacing w:val="-64"/>
              </w:rPr>
              <w:t xml:space="preserve"> </w:t>
            </w:r>
            <w:r>
              <w:rPr>
                <w:sz w:val="33"/>
                <w:szCs w:val="33"/>
                <w:spacing w:val="-18"/>
              </w:rPr>
              <w:t>其</w:t>
            </w:r>
            <w:r>
              <w:rPr>
                <w:sz w:val="33"/>
                <w:szCs w:val="33"/>
                <w:spacing w:val="-66"/>
              </w:rPr>
              <w:t xml:space="preserve"> </w:t>
            </w:r>
            <w:r>
              <w:rPr>
                <w:sz w:val="33"/>
                <w:szCs w:val="33"/>
                <w:spacing w:val="-18"/>
              </w:rPr>
              <w:t>他</w:t>
            </w:r>
          </w:p>
        </w:tc>
      </w:tr>
    </w:tbl>
    <w:p>
      <w:pPr>
        <w:ind w:firstLine="590"/>
        <w:spacing w:before="171" w:line="280" w:lineRule="auto"/>
        <w:rPr>
          <w:rFonts w:ascii="SimSun" w:hAnsi="SimSun" w:eastAsia="SimSun" w:cs="SimSun"/>
          <w:sz w:val="30"/>
          <w:szCs w:val="30"/>
        </w:rPr>
      </w:pPr>
      <w:r>
        <w:rPr>
          <w:rFonts w:ascii="SimSun" w:hAnsi="SimSun" w:eastAsia="SimSun" w:cs="SimSun"/>
          <w:sz w:val="30"/>
          <w:szCs w:val="30"/>
          <w:spacing w:val="3"/>
        </w:rPr>
        <w:t>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
        </w:rPr>
        <w:t xml:space="preserve"> 6922—2009</w:t>
      </w:r>
      <w:r>
        <w:rPr>
          <w:rFonts w:ascii="SimSun" w:hAnsi="SimSun" w:eastAsia="SimSun" w:cs="SimSun"/>
          <w:sz w:val="30"/>
          <w:szCs w:val="30"/>
          <w:spacing w:val="3"/>
        </w:rPr>
        <w:t>《军用软件定型测评报告编制要求》</w:t>
      </w:r>
      <w:r>
        <w:rPr>
          <w:rFonts w:ascii="SimSun" w:hAnsi="SimSun" w:eastAsia="SimSun" w:cs="SimSun"/>
          <w:sz w:val="30"/>
          <w:szCs w:val="30"/>
          <w:spacing w:val="2"/>
        </w:rPr>
        <w:t>,《军用软件定型</w:t>
      </w:r>
      <w:r>
        <w:rPr>
          <w:rFonts w:ascii="SimSun" w:hAnsi="SimSun" w:eastAsia="SimSun" w:cs="SimSun"/>
          <w:sz w:val="30"/>
          <w:szCs w:val="30"/>
        </w:rPr>
        <w:t xml:space="preserve"> </w:t>
      </w:r>
      <w:r>
        <w:rPr>
          <w:rFonts w:ascii="SimSun" w:hAnsi="SimSun" w:eastAsia="SimSun" w:cs="SimSun"/>
          <w:sz w:val="30"/>
          <w:szCs w:val="30"/>
          <w:spacing w:val="-10"/>
        </w:rPr>
        <w:t>测评报告》的目次格式如下：</w:t>
      </w:r>
    </w:p>
    <w:p>
      <w:pPr>
        <w:spacing w:line="38" w:lineRule="exact"/>
        <w:rPr/>
      </w:pPr>
      <w:r/>
    </w:p>
    <w:tbl>
      <w:tblPr>
        <w:tblStyle w:val="TableNormal"/>
        <w:tblW w:w="10420" w:type="dxa"/>
        <w:tblInd w:w="10" w:type="dxa"/>
        <w:tblLayout w:type="fixed"/>
        <w:tblBorders>
          <w:left w:val="single" w:color="000000" w:sz="4" w:space="0"/>
          <w:bottom w:val="single" w:color="000000" w:sz="4" w:space="0"/>
          <w:right w:val="single" w:color="000000" w:sz="4" w:space="0"/>
          <w:top w:val="single" w:color="000000" w:sz="4" w:space="0"/>
        </w:tblBorders>
      </w:tblPr>
      <w:tblGrid>
        <w:gridCol w:w="10420"/>
      </w:tblGrid>
      <w:tr>
        <w:trPr>
          <w:trHeight w:val="3469" w:hRule="atLeast"/>
        </w:trPr>
        <w:tc>
          <w:tcPr>
            <w:tcW w:w="10420" w:type="dxa"/>
            <w:vAlign w:val="top"/>
          </w:tcPr>
          <w:p>
            <w:pPr>
              <w:pStyle w:val="TableText"/>
              <w:ind w:left="204"/>
              <w:spacing w:before="179" w:line="220" w:lineRule="auto"/>
              <w:rPr>
                <w:sz w:val="33"/>
                <w:szCs w:val="33"/>
              </w:rPr>
            </w:pPr>
            <w:r>
              <w:rPr>
                <w:sz w:val="33"/>
                <w:szCs w:val="33"/>
                <w:spacing w:val="-20"/>
              </w:rPr>
              <w:t>1</w:t>
            </w:r>
            <w:r>
              <w:rPr>
                <w:sz w:val="33"/>
                <w:szCs w:val="33"/>
                <w:spacing w:val="18"/>
              </w:rPr>
              <w:t xml:space="preserve"> </w:t>
            </w:r>
            <w:r>
              <w:rPr>
                <w:sz w:val="33"/>
                <w:szCs w:val="33"/>
                <w:spacing w:val="-20"/>
              </w:rPr>
              <w:t>范</w:t>
            </w:r>
            <w:r>
              <w:rPr>
                <w:sz w:val="33"/>
                <w:szCs w:val="33"/>
                <w:spacing w:val="39"/>
              </w:rPr>
              <w:t xml:space="preserve"> </w:t>
            </w:r>
            <w:r>
              <w:rPr>
                <w:sz w:val="33"/>
                <w:szCs w:val="33"/>
                <w:spacing w:val="-20"/>
              </w:rPr>
              <w:t>围</w:t>
            </w:r>
          </w:p>
          <w:p>
            <w:pPr>
              <w:pStyle w:val="TableText"/>
              <w:ind w:left="204"/>
              <w:spacing w:before="76" w:line="220" w:lineRule="auto"/>
              <w:rPr>
                <w:sz w:val="33"/>
                <w:szCs w:val="33"/>
              </w:rPr>
            </w:pPr>
            <w:r>
              <w:rPr>
                <w:sz w:val="33"/>
                <w:szCs w:val="33"/>
                <w:spacing w:val="3"/>
              </w:rPr>
              <w:t>1.1标识</w:t>
            </w:r>
          </w:p>
          <w:p>
            <w:pPr>
              <w:pStyle w:val="TableText"/>
              <w:ind w:left="204"/>
              <w:spacing w:before="75" w:line="219" w:lineRule="auto"/>
              <w:rPr>
                <w:sz w:val="33"/>
                <w:szCs w:val="33"/>
              </w:rPr>
            </w:pPr>
            <w:r>
              <w:rPr>
                <w:sz w:val="33"/>
                <w:szCs w:val="33"/>
                <w:spacing w:val="1"/>
              </w:rPr>
              <w:t>1.2文档概述</w:t>
            </w:r>
          </w:p>
          <w:p>
            <w:pPr>
              <w:pStyle w:val="TableText"/>
              <w:ind w:left="204"/>
              <w:spacing w:before="80" w:line="221" w:lineRule="auto"/>
              <w:rPr>
                <w:sz w:val="33"/>
                <w:szCs w:val="33"/>
              </w:rPr>
            </w:pPr>
            <w:r>
              <w:rPr>
                <w:sz w:val="33"/>
                <w:szCs w:val="33"/>
              </w:rPr>
              <w:t>1.3委托方的名称与联系方式</w:t>
            </w:r>
          </w:p>
          <w:p>
            <w:pPr>
              <w:pStyle w:val="TableText"/>
              <w:ind w:left="204"/>
              <w:spacing w:before="63" w:line="219" w:lineRule="auto"/>
              <w:rPr>
                <w:sz w:val="33"/>
                <w:szCs w:val="33"/>
              </w:rPr>
            </w:pPr>
            <w:r>
              <w:rPr>
                <w:sz w:val="33"/>
                <w:szCs w:val="33"/>
              </w:rPr>
              <w:t>1.4承研单位的名称与联系方式</w:t>
            </w:r>
          </w:p>
          <w:p>
            <w:pPr>
              <w:pStyle w:val="TableText"/>
              <w:ind w:left="204"/>
              <w:spacing w:before="57" w:line="219" w:lineRule="auto"/>
              <w:rPr>
                <w:sz w:val="33"/>
                <w:szCs w:val="33"/>
              </w:rPr>
            </w:pPr>
            <w:r>
              <w:rPr>
                <w:sz w:val="33"/>
                <w:szCs w:val="33"/>
              </w:rPr>
              <w:t>1.5定型测评机构的名称与联系方式</w:t>
            </w:r>
          </w:p>
          <w:p>
            <w:pPr>
              <w:pStyle w:val="TableText"/>
              <w:ind w:left="204"/>
              <w:spacing w:before="80" w:line="219" w:lineRule="auto"/>
              <w:rPr>
                <w:sz w:val="33"/>
                <w:szCs w:val="33"/>
              </w:rPr>
            </w:pPr>
            <w:r>
              <w:rPr>
                <w:sz w:val="33"/>
                <w:szCs w:val="33"/>
              </w:rPr>
              <w:t>1.6被测软件概述</w:t>
            </w:r>
          </w:p>
        </w:tc>
      </w:tr>
    </w:tbl>
    <w:p>
      <w:pPr>
        <w:pStyle w:val="BodyText"/>
        <w:rPr/>
      </w:pPr>
      <w:r/>
    </w:p>
    <w:p>
      <w:pPr>
        <w:sectPr>
          <w:footerReference w:type="default" r:id="rId525"/>
          <w:pgSz w:w="11910" w:h="17890"/>
          <w:pgMar w:top="400" w:right="929" w:bottom="981" w:left="529" w:header="0" w:footer="747" w:gutter="0"/>
        </w:sectPr>
        <w:rPr/>
      </w:pPr>
    </w:p>
    <w:p>
      <w:pPr>
        <w:spacing w:before="20"/>
        <w:rPr/>
      </w:pPr>
      <w:r/>
    </w:p>
    <w:p>
      <w:pPr>
        <w:spacing w:before="20"/>
        <w:rPr/>
      </w:pPr>
      <w:r/>
    </w:p>
    <w:p>
      <w:pPr>
        <w:spacing w:before="20"/>
        <w:rPr/>
      </w:pPr>
      <w:r/>
    </w:p>
    <w:p>
      <w:pPr>
        <w:spacing w:before="19"/>
        <w:rPr/>
      </w:pPr>
      <w:r/>
    </w:p>
    <w:tbl>
      <w:tblPr>
        <w:tblStyle w:val="TableNormal"/>
        <w:tblW w:w="10400" w:type="dxa"/>
        <w:tblInd w:w="199" w:type="dxa"/>
        <w:tblLayout w:type="fixed"/>
        <w:tblBorders>
          <w:left w:val="single" w:color="000000" w:sz="4" w:space="0"/>
          <w:bottom w:val="single" w:color="000000" w:sz="4" w:space="0"/>
          <w:right w:val="single" w:color="000000" w:sz="4" w:space="0"/>
          <w:top w:val="single" w:color="000000" w:sz="4" w:space="0"/>
        </w:tblBorders>
      </w:tblPr>
      <w:tblGrid>
        <w:gridCol w:w="10400"/>
      </w:tblGrid>
      <w:tr>
        <w:trPr>
          <w:trHeight w:val="6179" w:hRule="atLeast"/>
        </w:trPr>
        <w:tc>
          <w:tcPr>
            <w:tcW w:w="10400" w:type="dxa"/>
            <w:vAlign w:val="top"/>
          </w:tcPr>
          <w:p>
            <w:pPr>
              <w:pStyle w:val="TableText"/>
              <w:ind w:left="195" w:right="8690"/>
              <w:spacing w:before="197" w:line="254" w:lineRule="auto"/>
              <w:rPr>
                <w:sz w:val="33"/>
                <w:szCs w:val="33"/>
              </w:rPr>
            </w:pPr>
            <w:r>
              <w:rPr>
                <w:sz w:val="33"/>
                <w:szCs w:val="33"/>
                <w:spacing w:val="3"/>
              </w:rPr>
              <w:t>2引用文档 </w:t>
            </w:r>
            <w:r>
              <w:rPr>
                <w:sz w:val="33"/>
                <w:szCs w:val="33"/>
                <w:spacing w:val="1"/>
              </w:rPr>
              <w:t>3测评概述</w:t>
            </w:r>
          </w:p>
          <w:p>
            <w:pPr>
              <w:pStyle w:val="TableText"/>
              <w:ind w:left="195"/>
              <w:spacing w:before="13" w:line="219" w:lineRule="auto"/>
              <w:rPr>
                <w:sz w:val="33"/>
                <w:szCs w:val="33"/>
              </w:rPr>
            </w:pPr>
            <w:r>
              <w:rPr>
                <w:sz w:val="33"/>
                <w:szCs w:val="33"/>
                <w:spacing w:val="1"/>
              </w:rPr>
              <w:t>3.1测评过程概述</w:t>
            </w:r>
          </w:p>
          <w:p>
            <w:pPr>
              <w:pStyle w:val="TableText"/>
              <w:ind w:left="195"/>
              <w:spacing w:before="78" w:line="219" w:lineRule="auto"/>
              <w:rPr>
                <w:sz w:val="33"/>
                <w:szCs w:val="33"/>
              </w:rPr>
            </w:pPr>
            <w:r>
              <w:rPr>
                <w:sz w:val="33"/>
                <w:szCs w:val="33"/>
                <w:spacing w:val="3"/>
              </w:rPr>
              <w:t>3.2测评环境说明</w:t>
            </w:r>
          </w:p>
          <w:p>
            <w:pPr>
              <w:pStyle w:val="TableText"/>
              <w:ind w:left="195" w:right="7688"/>
              <w:spacing w:before="68" w:line="236" w:lineRule="auto"/>
              <w:rPr>
                <w:sz w:val="33"/>
                <w:szCs w:val="33"/>
              </w:rPr>
            </w:pPr>
            <w:r>
              <w:rPr>
                <w:sz w:val="33"/>
                <w:szCs w:val="33"/>
                <w:spacing w:val="3"/>
              </w:rPr>
              <w:t>3.3测评方法说明</w:t>
            </w:r>
            <w:r>
              <w:rPr>
                <w:sz w:val="33"/>
                <w:szCs w:val="33"/>
                <w:spacing w:val="2"/>
              </w:rPr>
              <w:t xml:space="preserve"> </w:t>
            </w:r>
            <w:r>
              <w:rPr>
                <w:sz w:val="33"/>
                <w:szCs w:val="33"/>
                <w:spacing w:val="2"/>
              </w:rPr>
              <w:t>4测试结果</w:t>
            </w:r>
          </w:p>
          <w:p>
            <w:pPr>
              <w:pStyle w:val="TableText"/>
              <w:ind w:left="195"/>
              <w:spacing w:before="66" w:line="219" w:lineRule="auto"/>
              <w:rPr>
                <w:sz w:val="33"/>
                <w:szCs w:val="33"/>
              </w:rPr>
            </w:pPr>
            <w:r>
              <w:rPr>
                <w:sz w:val="33"/>
                <w:szCs w:val="33"/>
                <w:spacing w:val="1"/>
              </w:rPr>
              <w:t>4.1测试执行情况</w:t>
            </w:r>
          </w:p>
          <w:p>
            <w:pPr>
              <w:pStyle w:val="TableText"/>
              <w:ind w:left="195"/>
              <w:spacing w:before="58" w:line="219" w:lineRule="auto"/>
              <w:rPr>
                <w:sz w:val="33"/>
                <w:szCs w:val="33"/>
              </w:rPr>
            </w:pPr>
            <w:r>
              <w:rPr>
                <w:sz w:val="33"/>
                <w:szCs w:val="33"/>
                <w:spacing w:val="1"/>
              </w:rPr>
              <w:t>4.2软件问题</w:t>
            </w:r>
          </w:p>
          <w:p>
            <w:pPr>
              <w:pStyle w:val="TableText"/>
              <w:ind w:left="195" w:right="5708"/>
              <w:spacing w:before="78" w:line="237" w:lineRule="auto"/>
              <w:rPr>
                <w:sz w:val="33"/>
                <w:szCs w:val="33"/>
              </w:rPr>
            </w:pPr>
            <w:r>
              <w:rPr>
                <w:sz w:val="33"/>
                <w:szCs w:val="33"/>
                <w:spacing w:val="2"/>
              </w:rPr>
              <w:t>4.3测试的有效性、充分性说明</w:t>
            </w:r>
            <w:r>
              <w:rPr>
                <w:sz w:val="33"/>
                <w:szCs w:val="33"/>
              </w:rPr>
              <w:t xml:space="preserve"> </w:t>
            </w:r>
            <w:r>
              <w:rPr>
                <w:sz w:val="33"/>
                <w:szCs w:val="33"/>
                <w:spacing w:val="1"/>
              </w:rPr>
              <w:t>5评价结论与改进建议</w:t>
            </w:r>
          </w:p>
          <w:p>
            <w:pPr>
              <w:pStyle w:val="TableText"/>
              <w:ind w:left="195"/>
              <w:spacing w:before="60" w:line="218" w:lineRule="auto"/>
              <w:rPr>
                <w:sz w:val="33"/>
                <w:szCs w:val="33"/>
              </w:rPr>
            </w:pPr>
            <w:r>
              <w:rPr>
                <w:sz w:val="33"/>
                <w:szCs w:val="33"/>
                <w:spacing w:val="2"/>
              </w:rPr>
              <w:t>5.1评价结论</w:t>
            </w:r>
          </w:p>
          <w:p>
            <w:pPr>
              <w:pStyle w:val="TableText"/>
              <w:ind w:left="195"/>
              <w:spacing w:before="74" w:line="219" w:lineRule="auto"/>
              <w:rPr>
                <w:sz w:val="33"/>
                <w:szCs w:val="33"/>
              </w:rPr>
            </w:pPr>
            <w:r>
              <w:rPr>
                <w:sz w:val="33"/>
                <w:szCs w:val="33"/>
                <w:spacing w:val="1"/>
              </w:rPr>
              <w:t>5.2改进建议</w:t>
            </w:r>
          </w:p>
          <w:p>
            <w:pPr>
              <w:pStyle w:val="TableText"/>
              <w:ind w:left="195"/>
              <w:spacing w:before="49" w:line="220" w:lineRule="auto"/>
              <w:rPr>
                <w:sz w:val="33"/>
                <w:szCs w:val="33"/>
              </w:rPr>
            </w:pPr>
            <w:r>
              <w:rPr>
                <w:sz w:val="33"/>
                <w:szCs w:val="33"/>
                <w:spacing w:val="-8"/>
              </w:rPr>
              <w:t>6 其</w:t>
            </w:r>
            <w:r>
              <w:rPr>
                <w:sz w:val="33"/>
                <w:szCs w:val="33"/>
                <w:spacing w:val="1"/>
              </w:rPr>
              <w:t xml:space="preserve"> </w:t>
            </w:r>
            <w:r>
              <w:rPr>
                <w:sz w:val="33"/>
                <w:szCs w:val="33"/>
                <w:spacing w:val="-8"/>
              </w:rPr>
              <w:t>他</w:t>
            </w:r>
          </w:p>
        </w:tc>
      </w:tr>
    </w:tbl>
    <w:p>
      <w:pPr>
        <w:pStyle w:val="BodyText"/>
        <w:spacing w:line="284" w:lineRule="auto"/>
        <w:rPr/>
      </w:pPr>
      <w:r/>
    </w:p>
    <w:p>
      <w:pPr>
        <w:ind w:left="150"/>
        <w:spacing w:before="111" w:line="222" w:lineRule="auto"/>
        <w:outlineLvl w:val="1"/>
        <w:rPr>
          <w:rFonts w:ascii="SimHei" w:hAnsi="SimHei" w:eastAsia="SimHei" w:cs="SimHei"/>
          <w:sz w:val="34"/>
          <w:szCs w:val="34"/>
        </w:rPr>
      </w:pPr>
      <w:bookmarkStart w:name="bookmark571" w:id="804"/>
      <w:bookmarkEnd w:id="804"/>
      <w:r>
        <w:rPr>
          <w:rFonts w:ascii="SimHei" w:hAnsi="SimHei" w:eastAsia="SimHei" w:cs="SimHei"/>
          <w:sz w:val="34"/>
          <w:szCs w:val="34"/>
          <w:spacing w:val="1"/>
        </w:rPr>
        <w:t>14.15.4</w:t>
      </w:r>
      <w:r>
        <w:rPr>
          <w:rFonts w:ascii="SimHei" w:hAnsi="SimHei" w:eastAsia="SimHei" w:cs="SimHei"/>
          <w:sz w:val="34"/>
          <w:szCs w:val="34"/>
          <w:spacing w:val="51"/>
        </w:rPr>
        <w:t xml:space="preserve">  </w:t>
      </w:r>
      <w:r>
        <w:rPr>
          <w:rFonts w:ascii="SimHei" w:hAnsi="SimHei" w:eastAsia="SimHei" w:cs="SimHei"/>
          <w:sz w:val="34"/>
          <w:szCs w:val="34"/>
          <w:spacing w:val="1"/>
        </w:rPr>
        <w:t>审查依据</w:t>
      </w:r>
    </w:p>
    <w:p>
      <w:pPr>
        <w:ind w:right="129" w:firstLine="769"/>
        <w:spacing w:before="294" w:line="281" w:lineRule="auto"/>
        <w:jc w:val="both"/>
        <w:rPr>
          <w:rFonts w:ascii="SimSun" w:hAnsi="SimSun" w:eastAsia="SimSun" w:cs="SimSun"/>
          <w:sz w:val="30"/>
          <w:szCs w:val="30"/>
        </w:rPr>
      </w:pPr>
      <w:r>
        <w:rPr>
          <w:rFonts w:ascii="SimSun" w:hAnsi="SimSun" w:eastAsia="SimSun" w:cs="SimSun"/>
          <w:sz w:val="30"/>
          <w:szCs w:val="30"/>
          <w:spacing w:val="7"/>
        </w:rPr>
        <w:t>审查依据主要包括：相关国家军用标准，软件研制总要求或系统研制总要</w:t>
      </w:r>
      <w:r>
        <w:rPr>
          <w:rFonts w:ascii="SimSun" w:hAnsi="SimSun" w:eastAsia="SimSun" w:cs="SimSun"/>
          <w:sz w:val="30"/>
          <w:szCs w:val="30"/>
          <w:spacing w:val="10"/>
        </w:rPr>
        <w:t xml:space="preserve"> </w:t>
      </w:r>
      <w:r>
        <w:rPr>
          <w:rFonts w:ascii="SimSun" w:hAnsi="SimSun" w:eastAsia="SimSun" w:cs="SimSun"/>
          <w:sz w:val="30"/>
          <w:szCs w:val="30"/>
          <w:spacing w:val="-6"/>
        </w:rPr>
        <w:t>求，研制合同、技术要求或技术规格说明、软件研制任务书、工作说明及其他等效</w:t>
      </w:r>
      <w:r>
        <w:rPr>
          <w:rFonts w:ascii="SimSun" w:hAnsi="SimSun" w:eastAsia="SimSun" w:cs="SimSun"/>
          <w:sz w:val="30"/>
          <w:szCs w:val="30"/>
          <w:spacing w:val="17"/>
        </w:rPr>
        <w:t xml:space="preserve"> </w:t>
      </w:r>
      <w:r>
        <w:rPr>
          <w:rFonts w:ascii="SimSun" w:hAnsi="SimSun" w:eastAsia="SimSun" w:cs="SimSun"/>
          <w:sz w:val="30"/>
          <w:szCs w:val="30"/>
          <w:spacing w:val="1"/>
        </w:rPr>
        <w:t>文件，软件需求规格说明、接口需求规格说明，</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 xml:space="preserve"> 438B—2009</w:t>
      </w:r>
      <w:r>
        <w:rPr>
          <w:rFonts w:ascii="SimSun" w:hAnsi="SimSun" w:eastAsia="SimSun" w:cs="SimSun"/>
          <w:sz w:val="30"/>
          <w:szCs w:val="30"/>
          <w:spacing w:val="1"/>
        </w:rPr>
        <w:t>《军用软件开发</w:t>
      </w:r>
      <w:r>
        <w:rPr>
          <w:rFonts w:ascii="SimSun" w:hAnsi="SimSun" w:eastAsia="SimSun" w:cs="SimSun"/>
          <w:sz w:val="30"/>
          <w:szCs w:val="30"/>
          <w:spacing w:val="5"/>
        </w:rPr>
        <w:t xml:space="preserve"> </w:t>
      </w:r>
      <w:r>
        <w:rPr>
          <w:rFonts w:ascii="SimSun" w:hAnsi="SimSun" w:eastAsia="SimSun" w:cs="SimSun"/>
          <w:sz w:val="30"/>
          <w:szCs w:val="30"/>
          <w:spacing w:val="-6"/>
        </w:rPr>
        <w:t>文档通用要求》、</w:t>
      </w:r>
      <w:r>
        <w:rPr>
          <w:rFonts w:ascii="Times New Roman" w:hAnsi="Times New Roman" w:eastAsia="Times New Roman" w:cs="Times New Roman"/>
          <w:sz w:val="30"/>
          <w:szCs w:val="30"/>
          <w:spacing w:val="-6"/>
        </w:rPr>
        <w:t>GJB 2786A—2009</w:t>
      </w:r>
      <w:r>
        <w:rPr>
          <w:rFonts w:ascii="SimSun" w:hAnsi="SimSun" w:eastAsia="SimSun" w:cs="SimSun"/>
          <w:sz w:val="30"/>
          <w:szCs w:val="30"/>
          <w:spacing w:val="-6"/>
        </w:rPr>
        <w:t>《军用软件开发通用要求》、</w:t>
      </w:r>
      <w:r>
        <w:rPr>
          <w:rFonts w:ascii="Times New Roman" w:hAnsi="Times New Roman" w:eastAsia="Times New Roman" w:cs="Times New Roman"/>
          <w:sz w:val="30"/>
          <w:szCs w:val="30"/>
          <w:spacing w:val="-6"/>
        </w:rPr>
        <w:t>GJB   6921—2009</w:t>
      </w:r>
      <w:r>
        <w:rPr>
          <w:rFonts w:ascii="Times New Roman" w:hAnsi="Times New Roman" w:eastAsia="Times New Roman" w:cs="Times New Roman"/>
          <w:sz w:val="30"/>
          <w:szCs w:val="30"/>
          <w:spacing w:val="18"/>
        </w:rPr>
        <w:t xml:space="preserve"> </w:t>
      </w:r>
      <w:r>
        <w:rPr>
          <w:rFonts w:ascii="SimSun" w:hAnsi="SimSun" w:eastAsia="SimSun" w:cs="SimSun"/>
          <w:sz w:val="30"/>
          <w:szCs w:val="30"/>
          <w:spacing w:val="3"/>
        </w:rPr>
        <w:t>《军用软件定型测评大纲编制要求》和</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
        </w:rPr>
        <w:t xml:space="preserve"> 6922—20</w:t>
      </w:r>
      <w:r>
        <w:rPr>
          <w:rFonts w:ascii="Times New Roman" w:hAnsi="Times New Roman" w:eastAsia="Times New Roman" w:cs="Times New Roman"/>
          <w:sz w:val="30"/>
          <w:szCs w:val="30"/>
          <w:spacing w:val="2"/>
        </w:rPr>
        <w:t>09</w:t>
      </w:r>
      <w:r>
        <w:rPr>
          <w:rFonts w:ascii="SimSun" w:hAnsi="SimSun" w:eastAsia="SimSun" w:cs="SimSun"/>
          <w:sz w:val="30"/>
          <w:szCs w:val="30"/>
          <w:spacing w:val="2"/>
        </w:rPr>
        <w:t>《军用软件定型测评报告</w:t>
      </w:r>
      <w:r>
        <w:rPr>
          <w:rFonts w:ascii="SimSun" w:hAnsi="SimSun" w:eastAsia="SimSun" w:cs="SimSun"/>
          <w:sz w:val="30"/>
          <w:szCs w:val="30"/>
        </w:rPr>
        <w:t xml:space="preserve"> </w:t>
      </w:r>
      <w:r>
        <w:rPr>
          <w:rFonts w:ascii="SimSun" w:hAnsi="SimSun" w:eastAsia="SimSun" w:cs="SimSun"/>
          <w:sz w:val="30"/>
          <w:szCs w:val="30"/>
          <w:spacing w:val="1"/>
        </w:rPr>
        <w:t>编制要求》等标准。</w:t>
      </w:r>
    </w:p>
    <w:p>
      <w:pPr>
        <w:ind w:left="150"/>
        <w:spacing w:before="239" w:line="222" w:lineRule="auto"/>
        <w:outlineLvl w:val="1"/>
        <w:rPr>
          <w:rFonts w:ascii="SimHei" w:hAnsi="SimHei" w:eastAsia="SimHei" w:cs="SimHei"/>
          <w:sz w:val="34"/>
          <w:szCs w:val="34"/>
        </w:rPr>
      </w:pPr>
      <w:bookmarkStart w:name="bookmark572" w:id="805"/>
      <w:bookmarkEnd w:id="805"/>
      <w:r>
        <w:rPr>
          <w:rFonts w:ascii="SimHei" w:hAnsi="SimHei" w:eastAsia="SimHei" w:cs="SimHei"/>
          <w:sz w:val="34"/>
          <w:szCs w:val="34"/>
          <w:spacing w:val="4"/>
        </w:rPr>
        <w:t>14.14.5</w:t>
      </w:r>
      <w:r>
        <w:rPr>
          <w:rFonts w:ascii="SimHei" w:hAnsi="SimHei" w:eastAsia="SimHei" w:cs="SimHei"/>
          <w:sz w:val="34"/>
          <w:szCs w:val="34"/>
          <w:spacing w:val="35"/>
        </w:rPr>
        <w:t xml:space="preserve">  </w:t>
      </w:r>
      <w:r>
        <w:rPr>
          <w:rFonts w:ascii="SimHei" w:hAnsi="SimHei" w:eastAsia="SimHei" w:cs="SimHei"/>
          <w:sz w:val="34"/>
          <w:szCs w:val="34"/>
          <w:spacing w:val="4"/>
        </w:rPr>
        <w:t>审查内容</w:t>
      </w:r>
    </w:p>
    <w:p>
      <w:pPr>
        <w:pStyle w:val="BodyText"/>
        <w:ind w:left="769"/>
        <w:spacing w:before="307" w:line="222" w:lineRule="auto"/>
        <w:rPr>
          <w:rFonts w:ascii="SimHei" w:hAnsi="SimHei" w:eastAsia="SimHei" w:cs="SimHei"/>
          <w:sz w:val="30"/>
          <w:szCs w:val="30"/>
        </w:rPr>
      </w:pPr>
      <w:r>
        <w:rPr>
          <w:sz w:val="30"/>
          <w:szCs w:val="30"/>
          <w:spacing w:val="4"/>
        </w:rPr>
        <w:t>1.</w:t>
      </w:r>
      <w:r>
        <w:rPr>
          <w:sz w:val="30"/>
          <w:szCs w:val="30"/>
          <w:spacing w:val="75"/>
        </w:rPr>
        <w:t xml:space="preserve"> </w:t>
      </w:r>
      <w:r>
        <w:rPr>
          <w:rFonts w:ascii="SimHei" w:hAnsi="SimHei" w:eastAsia="SimHei" w:cs="SimHei"/>
          <w:sz w:val="30"/>
          <w:szCs w:val="30"/>
          <w:spacing w:val="4"/>
        </w:rPr>
        <w:t>软件定型测评大纲</w:t>
      </w:r>
    </w:p>
    <w:p>
      <w:pPr>
        <w:ind w:left="150" w:right="124" w:firstLine="619"/>
        <w:spacing w:before="78" w:line="282" w:lineRule="auto"/>
        <w:rPr>
          <w:rFonts w:ascii="SimSun" w:hAnsi="SimSun" w:eastAsia="SimSun" w:cs="SimSun"/>
          <w:sz w:val="31"/>
          <w:szCs w:val="31"/>
        </w:rPr>
      </w:pPr>
      <w:r>
        <w:rPr>
          <w:rFonts w:ascii="SimSun" w:hAnsi="SimSun" w:eastAsia="SimSun" w:cs="SimSun"/>
          <w:sz w:val="31"/>
          <w:szCs w:val="31"/>
          <w:spacing w:val="-10"/>
        </w:rPr>
        <w:t>按照《军用软件产品定型管理办法》以及</w:t>
      </w:r>
      <w:r>
        <w:rPr>
          <w:rFonts w:ascii="Times New Roman" w:hAnsi="Times New Roman" w:eastAsia="Times New Roman" w:cs="Times New Roman"/>
          <w:sz w:val="31"/>
          <w:szCs w:val="31"/>
          <w:spacing w:val="-10"/>
        </w:rPr>
        <w:t>GJB 6921—2009</w:t>
      </w:r>
      <w:r>
        <w:rPr>
          <w:rFonts w:ascii="SimSun" w:hAnsi="SimSun" w:eastAsia="SimSun" w:cs="SimSun"/>
          <w:sz w:val="31"/>
          <w:szCs w:val="31"/>
          <w:spacing w:val="-10"/>
        </w:rPr>
        <w:t>《军用</w:t>
      </w:r>
      <w:r>
        <w:rPr>
          <w:rFonts w:ascii="SimSun" w:hAnsi="SimSun" w:eastAsia="SimSun" w:cs="SimSun"/>
          <w:sz w:val="31"/>
          <w:szCs w:val="31"/>
          <w:spacing w:val="-11"/>
        </w:rPr>
        <w:t>软件定型测</w:t>
      </w:r>
      <w:r>
        <w:rPr>
          <w:rFonts w:ascii="SimSun" w:hAnsi="SimSun" w:eastAsia="SimSun" w:cs="SimSun"/>
          <w:sz w:val="31"/>
          <w:szCs w:val="31"/>
        </w:rPr>
        <w:t xml:space="preserve"> </w:t>
      </w:r>
      <w:r>
        <w:rPr>
          <w:rFonts w:ascii="SimSun" w:hAnsi="SimSun" w:eastAsia="SimSun" w:cs="SimSun"/>
          <w:sz w:val="31"/>
          <w:szCs w:val="31"/>
          <w:spacing w:val="-13"/>
        </w:rPr>
        <w:t>评大纲编制要求》的规定，列举一个具体的审查内容和要求参考示例</w:t>
      </w:r>
      <w:r>
        <w:rPr>
          <w:rFonts w:ascii="SimSun" w:hAnsi="SimSun" w:eastAsia="SimSun" w:cs="SimSun"/>
          <w:sz w:val="31"/>
          <w:szCs w:val="31"/>
          <w:spacing w:val="-14"/>
        </w:rPr>
        <w:t>如下：</w:t>
      </w:r>
    </w:p>
    <w:p>
      <w:pPr>
        <w:spacing w:line="84" w:lineRule="auto"/>
        <w:rPr>
          <w:rFonts w:ascii="Arial"/>
          <w:sz w:val="2"/>
        </w:rPr>
      </w:pPr>
      <w:r>
        <w:rPr>
          <w:rFonts w:ascii="Arial"/>
          <w:sz w:val="2"/>
        </w:rPr>
      </w:r>
    </w:p>
    <w:tbl>
      <w:tblPr>
        <w:tblStyle w:val="TableNormal"/>
        <w:tblW w:w="10525" w:type="dxa"/>
        <w:tblInd w:w="209" w:type="dxa"/>
        <w:tblLayout w:type="fixed"/>
        <w:tblBorders>
          <w:left w:val="single" w:color="000000" w:sz="4" w:space="0"/>
          <w:bottom w:val="single" w:color="000000" w:sz="4" w:space="0"/>
          <w:right w:val="single" w:color="000000" w:sz="4" w:space="0"/>
          <w:top w:val="single" w:color="000000" w:sz="4" w:space="0"/>
        </w:tblBorders>
      </w:tblPr>
      <w:tblGrid>
        <w:gridCol w:w="10525"/>
      </w:tblGrid>
      <w:tr>
        <w:trPr>
          <w:trHeight w:val="2890" w:hRule="atLeast"/>
        </w:trPr>
        <w:tc>
          <w:tcPr>
            <w:tcW w:w="10525" w:type="dxa"/>
            <w:vAlign w:val="top"/>
          </w:tcPr>
          <w:p>
            <w:pPr>
              <w:pStyle w:val="TableText"/>
              <w:ind w:left="214" w:right="373" w:firstLine="600"/>
              <w:spacing w:before="205" w:line="251" w:lineRule="auto"/>
              <w:rPr>
                <w:sz w:val="30"/>
                <w:szCs w:val="30"/>
              </w:rPr>
            </w:pPr>
            <w:r>
              <w:rPr>
                <w:sz w:val="30"/>
                <w:szCs w:val="30"/>
                <w:spacing w:val="1"/>
              </w:rPr>
              <w:t>a)是否列出了文档的标识、标题、所适用的被测软件的</w:t>
            </w:r>
            <w:r>
              <w:rPr>
                <w:sz w:val="30"/>
                <w:szCs w:val="30"/>
              </w:rPr>
              <w:t>名称与版本，以 </w:t>
            </w:r>
            <w:r>
              <w:rPr>
                <w:sz w:val="30"/>
                <w:szCs w:val="30"/>
              </w:rPr>
              <w:t>及文档中采用的术语和缩略语。</w:t>
            </w:r>
          </w:p>
          <w:p>
            <w:pPr>
              <w:pStyle w:val="TableText"/>
              <w:ind w:left="804"/>
              <w:spacing w:before="106" w:line="219" w:lineRule="auto"/>
              <w:rPr>
                <w:sz w:val="30"/>
                <w:szCs w:val="30"/>
              </w:rPr>
            </w:pPr>
            <w:r>
              <w:rPr>
                <w:sz w:val="30"/>
                <w:szCs w:val="30"/>
                <w:spacing w:val="-1"/>
              </w:rPr>
              <w:t>b)是否概述了文档的主要内容和用途。</w:t>
            </w:r>
          </w:p>
          <w:p>
            <w:pPr>
              <w:pStyle w:val="TableText"/>
              <w:ind w:left="224" w:right="665" w:firstLine="600"/>
              <w:spacing w:before="102" w:line="254" w:lineRule="auto"/>
              <w:rPr>
                <w:sz w:val="30"/>
                <w:szCs w:val="30"/>
              </w:rPr>
            </w:pPr>
            <w:r>
              <w:rPr>
                <w:sz w:val="30"/>
                <w:szCs w:val="30"/>
                <w:spacing w:val="1"/>
              </w:rPr>
              <w:t>c)是否描述了此次定型测评任务委托方、被测软件</w:t>
            </w:r>
            <w:r>
              <w:rPr>
                <w:sz w:val="30"/>
                <w:szCs w:val="30"/>
              </w:rPr>
              <w:t>承研单位及定型测 </w:t>
            </w:r>
            <w:r>
              <w:rPr>
                <w:sz w:val="30"/>
                <w:szCs w:val="30"/>
                <w:spacing w:val="-1"/>
              </w:rPr>
              <w:t>评机构的名称、地址、联系人及联系电话。</w:t>
            </w:r>
          </w:p>
          <w:p>
            <w:pPr>
              <w:pStyle w:val="TableText"/>
              <w:spacing w:before="86" w:line="219" w:lineRule="auto"/>
              <w:jc w:val="right"/>
              <w:rPr>
                <w:sz w:val="30"/>
                <w:szCs w:val="30"/>
              </w:rPr>
            </w:pPr>
            <w:r>
              <w:rPr>
                <w:sz w:val="30"/>
                <w:szCs w:val="30"/>
                <w:spacing w:val="-14"/>
              </w:rPr>
              <w:t>d)是否概述了被测软件的等级、使命任务、结构组成</w:t>
            </w:r>
            <w:r>
              <w:rPr>
                <w:sz w:val="30"/>
                <w:szCs w:val="30"/>
                <w:spacing w:val="-15"/>
              </w:rPr>
              <w:t>、信息流程、使用环境、</w:t>
            </w:r>
          </w:p>
        </w:tc>
      </w:tr>
    </w:tbl>
    <w:p>
      <w:pPr>
        <w:pStyle w:val="BodyText"/>
        <w:rPr/>
      </w:pPr>
      <w:r/>
    </w:p>
    <w:p>
      <w:pPr>
        <w:sectPr>
          <w:footerReference w:type="default" r:id="rId526"/>
          <w:pgSz w:w="11910" w:h="17840"/>
          <w:pgMar w:top="400" w:right="379" w:bottom="797" w:left="790" w:header="0" w:footer="581" w:gutter="0"/>
        </w:sectPr>
        <w:rPr/>
      </w:pPr>
    </w:p>
    <w:p>
      <w:pPr>
        <w:spacing w:before="40"/>
        <w:rPr/>
      </w:pPr>
      <w:r/>
    </w:p>
    <w:p>
      <w:pPr>
        <w:spacing w:before="40"/>
        <w:rPr/>
      </w:pPr>
      <w:r/>
    </w:p>
    <w:p>
      <w:pPr>
        <w:spacing w:before="40"/>
        <w:rPr/>
      </w:pPr>
      <w:r/>
    </w:p>
    <w:tbl>
      <w:tblPr>
        <w:tblStyle w:val="TableNormal"/>
        <w:tblW w:w="10555"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55"/>
      </w:tblGrid>
      <w:tr>
        <w:trPr>
          <w:trHeight w:val="15339" w:hRule="atLeast"/>
        </w:trPr>
        <w:tc>
          <w:tcPr>
            <w:tcW w:w="10555" w:type="dxa"/>
            <w:vAlign w:val="top"/>
          </w:tcPr>
          <w:p>
            <w:pPr>
              <w:pStyle w:val="TableText"/>
              <w:ind w:left="224"/>
              <w:spacing w:before="207" w:line="219" w:lineRule="auto"/>
              <w:rPr>
                <w:sz w:val="30"/>
                <w:szCs w:val="30"/>
              </w:rPr>
            </w:pPr>
            <w:bookmarkStart w:name="bookmark873" w:id="806"/>
            <w:bookmarkEnd w:id="806"/>
            <w:r>
              <w:rPr>
                <w:sz w:val="30"/>
                <w:szCs w:val="30"/>
              </w:rPr>
              <w:t>安装部署、主要战技指标、软件规模与开发语言</w:t>
            </w:r>
            <w:r>
              <w:rPr>
                <w:sz w:val="30"/>
                <w:szCs w:val="30"/>
                <w:spacing w:val="-1"/>
              </w:rPr>
              <w:t>等。</w:t>
            </w:r>
          </w:p>
          <w:p>
            <w:pPr>
              <w:pStyle w:val="TableText"/>
              <w:ind w:left="805"/>
              <w:spacing w:before="94" w:line="219" w:lineRule="auto"/>
              <w:rPr>
                <w:sz w:val="30"/>
                <w:szCs w:val="30"/>
              </w:rPr>
            </w:pPr>
            <w:r>
              <w:rPr>
                <w:sz w:val="30"/>
                <w:szCs w:val="30"/>
                <w:spacing w:val="1"/>
              </w:rPr>
              <w:t>e)是否列出了编制文档所引用的相关法规、标准以及</w:t>
            </w:r>
            <w:r>
              <w:rPr>
                <w:sz w:val="30"/>
                <w:szCs w:val="30"/>
              </w:rPr>
              <w:t>被测软件研制总</w:t>
            </w:r>
          </w:p>
          <w:p>
            <w:pPr>
              <w:pStyle w:val="TableText"/>
              <w:ind w:left="204" w:right="386" w:firstLine="30"/>
              <w:spacing w:before="84" w:line="238" w:lineRule="auto"/>
              <w:rPr>
                <w:sz w:val="30"/>
                <w:szCs w:val="30"/>
              </w:rPr>
            </w:pPr>
            <w:r>
              <w:rPr>
                <w:sz w:val="30"/>
                <w:szCs w:val="30"/>
                <w:spacing w:val="1"/>
              </w:rPr>
              <w:t>要求或系统研制总要求、软件需求规格说明等技术</w:t>
            </w:r>
            <w:r>
              <w:rPr>
                <w:sz w:val="30"/>
                <w:szCs w:val="30"/>
              </w:rPr>
              <w:t>文档，包括各引用文件的 </w:t>
            </w:r>
            <w:r>
              <w:rPr>
                <w:sz w:val="30"/>
                <w:szCs w:val="30"/>
              </w:rPr>
              <w:t>标识、标题、版本、日期、颁布/来源单位等信</w:t>
            </w:r>
            <w:r>
              <w:rPr>
                <w:sz w:val="30"/>
                <w:szCs w:val="30"/>
                <w:spacing w:val="-1"/>
              </w:rPr>
              <w:t>息。</w:t>
            </w:r>
          </w:p>
          <w:p>
            <w:pPr>
              <w:pStyle w:val="TableText"/>
              <w:ind w:left="234" w:right="732" w:firstLine="560"/>
              <w:spacing w:before="95" w:line="248" w:lineRule="auto"/>
              <w:rPr>
                <w:sz w:val="30"/>
                <w:szCs w:val="30"/>
              </w:rPr>
            </w:pPr>
            <w:r>
              <w:rPr>
                <w:sz w:val="30"/>
                <w:szCs w:val="30"/>
              </w:rPr>
              <w:t>f)是否结合被测软件的级别及其质量要求，提出了此次定型测评的范</w:t>
            </w:r>
            <w:r>
              <w:rPr>
                <w:sz w:val="30"/>
                <w:szCs w:val="30"/>
                <w:spacing w:val="16"/>
              </w:rPr>
              <w:t xml:space="preserve"> </w:t>
            </w:r>
            <w:r>
              <w:rPr>
                <w:sz w:val="30"/>
                <w:szCs w:val="30"/>
              </w:rPr>
              <w:t>围、测试级别、测试类型、测试策略等总体要求。</w:t>
            </w:r>
          </w:p>
          <w:p>
            <w:pPr>
              <w:pStyle w:val="TableText"/>
              <w:ind w:left="214" w:right="757" w:firstLine="560"/>
              <w:spacing w:before="64" w:line="254" w:lineRule="auto"/>
              <w:rPr>
                <w:sz w:val="30"/>
                <w:szCs w:val="30"/>
              </w:rPr>
            </w:pPr>
            <w:r>
              <w:rPr>
                <w:sz w:val="30"/>
                <w:szCs w:val="30"/>
              </w:rPr>
              <w:t>g)测试级别是否包括了配置项测试和系统测试，必要时是否增加了单</w:t>
            </w:r>
            <w:r>
              <w:rPr>
                <w:sz w:val="30"/>
                <w:szCs w:val="30"/>
                <w:spacing w:val="11"/>
              </w:rPr>
              <w:t xml:space="preserve"> </w:t>
            </w:r>
            <w:r>
              <w:rPr>
                <w:sz w:val="30"/>
                <w:szCs w:val="30"/>
              </w:rPr>
              <w:t>元测试、部件测试。</w:t>
            </w:r>
          </w:p>
          <w:p>
            <w:pPr>
              <w:pStyle w:val="TableText"/>
              <w:ind w:left="194" w:right="105" w:firstLine="620"/>
              <w:spacing w:before="92" w:line="250" w:lineRule="auto"/>
              <w:rPr>
                <w:sz w:val="30"/>
                <w:szCs w:val="30"/>
              </w:rPr>
            </w:pPr>
            <w:r>
              <w:rPr>
                <w:sz w:val="30"/>
                <w:szCs w:val="30"/>
                <w:spacing w:val="1"/>
              </w:rPr>
              <w:t>h)测试类型是否包括文档审查、功能测试、性能测</w:t>
            </w:r>
            <w:r>
              <w:rPr>
                <w:sz w:val="30"/>
                <w:szCs w:val="30"/>
              </w:rPr>
              <w:t>试、安装测试、接口测 </w:t>
            </w:r>
            <w:r>
              <w:rPr>
                <w:sz w:val="30"/>
                <w:szCs w:val="30"/>
                <w:spacing w:val="-8"/>
              </w:rPr>
              <w:t>试、人机交互界面测试，必要时可增加代码审查、逻辑测试、可靠性测试、安全</w:t>
            </w:r>
            <w:r>
              <w:rPr>
                <w:sz w:val="30"/>
                <w:szCs w:val="30"/>
                <w:spacing w:val="2"/>
              </w:rPr>
              <w:t xml:space="preserve"> </w:t>
            </w:r>
            <w:r>
              <w:rPr>
                <w:sz w:val="30"/>
                <w:szCs w:val="30"/>
                <w:spacing w:val="1"/>
              </w:rPr>
              <w:t>性测试、强度测试、恢复性测试等。如果此次定型</w:t>
            </w:r>
            <w:r>
              <w:rPr>
                <w:sz w:val="30"/>
                <w:szCs w:val="30"/>
              </w:rPr>
              <w:t>测评不能进行个别要求的</w:t>
            </w:r>
          </w:p>
          <w:p>
            <w:pPr>
              <w:pStyle w:val="TableText"/>
              <w:ind w:left="224"/>
              <w:spacing w:before="104" w:line="219" w:lineRule="auto"/>
              <w:rPr>
                <w:sz w:val="30"/>
                <w:szCs w:val="30"/>
              </w:rPr>
            </w:pPr>
            <w:r>
              <w:rPr>
                <w:sz w:val="30"/>
                <w:szCs w:val="30"/>
              </w:rPr>
              <w:t>测试类型，是否对不能进行测试的原因给予了说</w:t>
            </w:r>
            <w:r>
              <w:rPr>
                <w:sz w:val="30"/>
                <w:szCs w:val="30"/>
                <w:spacing w:val="-1"/>
              </w:rPr>
              <w:t>明。</w:t>
            </w:r>
          </w:p>
          <w:p>
            <w:pPr>
              <w:pStyle w:val="TableText"/>
              <w:ind w:left="234" w:right="118" w:firstLine="580"/>
              <w:spacing w:before="94" w:line="248" w:lineRule="auto"/>
              <w:rPr>
                <w:sz w:val="30"/>
                <w:szCs w:val="30"/>
              </w:rPr>
            </w:pPr>
            <w:r>
              <w:rPr>
                <w:sz w:val="30"/>
                <w:szCs w:val="30"/>
              </w:rPr>
              <w:t>i)是否根据测试总体要求设计了测试项，并按测试级别、测试对象、测试</w:t>
            </w:r>
            <w:r>
              <w:rPr>
                <w:sz w:val="30"/>
                <w:szCs w:val="30"/>
                <w:spacing w:val="10"/>
              </w:rPr>
              <w:t xml:space="preserve"> </w:t>
            </w:r>
            <w:r>
              <w:rPr>
                <w:sz w:val="30"/>
                <w:szCs w:val="30"/>
              </w:rPr>
              <w:t>类型、测试项顺序分节进行了描述。</w:t>
            </w:r>
          </w:p>
          <w:p>
            <w:pPr>
              <w:pStyle w:val="TableText"/>
              <w:ind w:left="234" w:right="609" w:firstLine="539"/>
              <w:spacing w:before="54" w:line="257" w:lineRule="auto"/>
              <w:rPr>
                <w:sz w:val="30"/>
                <w:szCs w:val="30"/>
              </w:rPr>
            </w:pPr>
            <w:r>
              <w:rPr>
                <w:sz w:val="30"/>
                <w:szCs w:val="30"/>
              </w:rPr>
              <w:t>j)是否列出了与测试级别对应的被测软件对象(如软件系统、软件配置</w:t>
            </w:r>
            <w:r>
              <w:rPr>
                <w:sz w:val="30"/>
                <w:szCs w:val="30"/>
                <w:spacing w:val="9"/>
              </w:rPr>
              <w:t xml:space="preserve"> </w:t>
            </w:r>
            <w:r>
              <w:rPr>
                <w:sz w:val="30"/>
                <w:szCs w:val="30"/>
                <w:spacing w:val="-1"/>
              </w:rPr>
              <w:t>项、软件部件或软件单元)名称。</w:t>
            </w:r>
          </w:p>
          <w:p>
            <w:pPr>
              <w:pStyle w:val="TableText"/>
              <w:ind w:left="234" w:right="717" w:firstLine="580"/>
              <w:spacing w:before="83" w:line="243" w:lineRule="auto"/>
              <w:rPr>
                <w:sz w:val="30"/>
                <w:szCs w:val="30"/>
              </w:rPr>
            </w:pPr>
            <w:r>
              <w:rPr>
                <w:sz w:val="30"/>
                <w:szCs w:val="30"/>
              </w:rPr>
              <w:t>k)是否进一步分解了测试项，每个测试项或子测试项是否均进行了命</w:t>
            </w:r>
            <w:r>
              <w:rPr>
                <w:sz w:val="30"/>
                <w:szCs w:val="30"/>
                <w:spacing w:val="11"/>
              </w:rPr>
              <w:t xml:space="preserve"> </w:t>
            </w:r>
            <w:r>
              <w:rPr>
                <w:sz w:val="30"/>
                <w:szCs w:val="30"/>
              </w:rPr>
              <w:t>名和标识。</w:t>
            </w:r>
          </w:p>
          <w:p>
            <w:pPr>
              <w:pStyle w:val="TableText"/>
              <w:ind w:left="234" w:right="118" w:firstLine="580"/>
              <w:spacing w:before="91" w:line="274" w:lineRule="auto"/>
              <w:rPr>
                <w:sz w:val="30"/>
                <w:szCs w:val="30"/>
              </w:rPr>
            </w:pPr>
            <w:r>
              <w:rPr>
                <w:sz w:val="30"/>
                <w:szCs w:val="30"/>
              </w:rPr>
              <w:t>1)是否针对每个测试项或子测试项，描述了其测试内容、测试方法、测试</w:t>
            </w:r>
            <w:r>
              <w:rPr>
                <w:sz w:val="30"/>
                <w:szCs w:val="30"/>
                <w:spacing w:val="10"/>
              </w:rPr>
              <w:t xml:space="preserve"> </w:t>
            </w:r>
            <w:r>
              <w:rPr>
                <w:sz w:val="30"/>
                <w:szCs w:val="30"/>
                <w:spacing w:val="-1"/>
              </w:rPr>
              <w:t>充分性要求、测试约束条件、评判标准等。</w:t>
            </w:r>
          </w:p>
          <w:p>
            <w:pPr>
              <w:pStyle w:val="TableText"/>
              <w:ind w:left="214" w:right="424" w:firstLine="580"/>
              <w:spacing w:before="1" w:line="241" w:lineRule="auto"/>
              <w:rPr>
                <w:sz w:val="30"/>
                <w:szCs w:val="30"/>
              </w:rPr>
            </w:pPr>
            <w:r>
              <w:rPr>
                <w:sz w:val="30"/>
                <w:szCs w:val="30"/>
                <w:spacing w:val="1"/>
              </w:rPr>
              <w:t>m)是否对每个测试项或子测试项，均建立了其与研制</w:t>
            </w:r>
            <w:r>
              <w:rPr>
                <w:sz w:val="30"/>
                <w:szCs w:val="30"/>
              </w:rPr>
              <w:t>总要求、软件研制 </w:t>
            </w:r>
            <w:r>
              <w:rPr>
                <w:sz w:val="30"/>
                <w:szCs w:val="30"/>
              </w:rPr>
              <w:t>任务书、软件需求规格说明及其他等效文档之间的追踪关系。</w:t>
            </w:r>
          </w:p>
          <w:p>
            <w:pPr>
              <w:pStyle w:val="TableText"/>
              <w:ind w:left="815"/>
              <w:spacing w:before="94" w:line="219" w:lineRule="auto"/>
              <w:rPr>
                <w:sz w:val="30"/>
                <w:szCs w:val="30"/>
              </w:rPr>
            </w:pPr>
            <w:r>
              <w:rPr>
                <w:sz w:val="30"/>
                <w:szCs w:val="30"/>
                <w:spacing w:val="1"/>
              </w:rPr>
              <w:t>n)是否对设计的测试项进行了充分性分析，对采用的测试方法进行了</w:t>
            </w:r>
          </w:p>
          <w:p>
            <w:pPr>
              <w:pStyle w:val="TableText"/>
              <w:ind w:left="234" w:right="110" w:hanging="20"/>
              <w:spacing w:before="84" w:line="277" w:lineRule="auto"/>
              <w:rPr>
                <w:sz w:val="30"/>
                <w:szCs w:val="30"/>
              </w:rPr>
            </w:pPr>
            <w:r>
              <w:rPr>
                <w:sz w:val="30"/>
                <w:szCs w:val="30"/>
              </w:rPr>
              <w:t>有效性分析；并就测试内容是否满足《军用软件产品定型管理办法》及二级定</w:t>
            </w:r>
            <w:r>
              <w:rPr>
                <w:sz w:val="30"/>
                <w:szCs w:val="30"/>
                <w:spacing w:val="18"/>
              </w:rPr>
              <w:t xml:space="preserve"> </w:t>
            </w:r>
            <w:r>
              <w:rPr>
                <w:sz w:val="30"/>
                <w:szCs w:val="30"/>
              </w:rPr>
              <w:t>委相关规定要求，是否覆盖被测软件研制总要求或系统研制总要求、软件需</w:t>
            </w:r>
          </w:p>
          <w:p>
            <w:pPr>
              <w:pStyle w:val="TableText"/>
              <w:ind w:left="234"/>
              <w:spacing w:before="1" w:line="218" w:lineRule="auto"/>
              <w:rPr>
                <w:sz w:val="30"/>
                <w:szCs w:val="30"/>
              </w:rPr>
            </w:pPr>
            <w:r>
              <w:rPr>
                <w:sz w:val="30"/>
                <w:szCs w:val="30"/>
              </w:rPr>
              <w:t>求规格说明及其他等效文档规定的书面和隐含要求作出说明。</w:t>
            </w:r>
          </w:p>
          <w:p>
            <w:pPr>
              <w:pStyle w:val="TableText"/>
              <w:ind w:left="224" w:right="420" w:firstLine="570"/>
              <w:spacing w:before="86" w:line="245" w:lineRule="auto"/>
              <w:rPr>
                <w:sz w:val="30"/>
                <w:szCs w:val="30"/>
              </w:rPr>
            </w:pPr>
            <w:r>
              <w:rPr>
                <w:sz w:val="30"/>
                <w:szCs w:val="30"/>
                <w:spacing w:val="1"/>
              </w:rPr>
              <w:t>o)是否对此次定型测评采用的软件问题分类</w:t>
            </w:r>
            <w:r>
              <w:rPr>
                <w:sz w:val="30"/>
                <w:szCs w:val="30"/>
              </w:rPr>
              <w:t>方法作了简要描述，是否   </w:t>
            </w:r>
            <w:r>
              <w:rPr>
                <w:sz w:val="30"/>
                <w:szCs w:val="30"/>
              </w:rPr>
              <w:t>按文档问题、程序问题、设计问题、其他问题等进行了分类，并加以说</w:t>
            </w:r>
            <w:r>
              <w:rPr>
                <w:sz w:val="30"/>
                <w:szCs w:val="30"/>
                <w:spacing w:val="-1"/>
              </w:rPr>
              <w:t>明。</w:t>
            </w:r>
          </w:p>
          <w:p>
            <w:pPr>
              <w:pStyle w:val="TableText"/>
              <w:ind w:left="224" w:right="714" w:firstLine="590"/>
              <w:spacing w:before="75" w:line="254" w:lineRule="auto"/>
              <w:rPr>
                <w:sz w:val="30"/>
                <w:szCs w:val="30"/>
              </w:rPr>
            </w:pPr>
            <w:r>
              <w:rPr>
                <w:sz w:val="30"/>
                <w:szCs w:val="30"/>
              </w:rPr>
              <w:t>p)是否对此次定型测评采用的软件问题严重性等级划分方法作了简要</w:t>
            </w:r>
            <w:r>
              <w:rPr>
                <w:sz w:val="30"/>
                <w:szCs w:val="30"/>
                <w:spacing w:val="14"/>
              </w:rPr>
              <w:t xml:space="preserve"> </w:t>
            </w:r>
            <w:r>
              <w:rPr>
                <w:sz w:val="30"/>
                <w:szCs w:val="30"/>
              </w:rPr>
              <w:t>描述，并对每一分类加以说明。</w:t>
            </w:r>
          </w:p>
          <w:p>
            <w:pPr>
              <w:pStyle w:val="TableText"/>
              <w:ind w:left="815"/>
              <w:spacing w:before="66" w:line="214" w:lineRule="auto"/>
              <w:rPr>
                <w:sz w:val="30"/>
                <w:szCs w:val="30"/>
              </w:rPr>
            </w:pPr>
            <w:r>
              <w:rPr>
                <w:sz w:val="30"/>
                <w:szCs w:val="30"/>
              </w:rPr>
              <w:t>q)是否对此次定型测评所需的软硬件环境整体结构、软硬件资源等进</w:t>
            </w:r>
          </w:p>
          <w:p>
            <w:pPr>
              <w:pStyle w:val="TableText"/>
              <w:ind w:left="224" w:firstLine="9"/>
              <w:spacing w:before="118" w:line="275" w:lineRule="auto"/>
              <w:jc w:val="both"/>
              <w:rPr>
                <w:sz w:val="30"/>
                <w:szCs w:val="30"/>
              </w:rPr>
            </w:pPr>
            <w:r>
              <w:rPr>
                <w:sz w:val="30"/>
                <w:szCs w:val="30"/>
                <w:spacing w:val="3"/>
              </w:rPr>
              <w:t>行了描述，包括测评工作所需的系统软件、支撑软件以及测评工具等的名称、</w:t>
            </w:r>
            <w:r>
              <w:rPr>
                <w:sz w:val="30"/>
                <w:szCs w:val="30"/>
                <w:spacing w:val="7"/>
              </w:rPr>
              <w:t xml:space="preserve"> </w:t>
            </w:r>
            <w:r>
              <w:rPr>
                <w:sz w:val="30"/>
                <w:szCs w:val="30"/>
                <w:spacing w:val="-9"/>
              </w:rPr>
              <w:t>版本、用途等信息，计算机硬件、接口设备和固件项等的名称、配置、用途等信</w:t>
            </w:r>
            <w:r>
              <w:rPr>
                <w:sz w:val="30"/>
                <w:szCs w:val="30"/>
                <w:spacing w:val="4"/>
              </w:rPr>
              <w:t xml:space="preserve"> </w:t>
            </w:r>
            <w:r>
              <w:rPr>
                <w:sz w:val="30"/>
                <w:szCs w:val="30"/>
              </w:rPr>
              <w:t>息。如果测评工作需用非测评机构的软硬件资</w:t>
            </w:r>
            <w:r>
              <w:rPr>
                <w:sz w:val="30"/>
                <w:szCs w:val="30"/>
                <w:spacing w:val="-1"/>
              </w:rPr>
              <w:t>源，是否进行了说明。</w:t>
            </w:r>
          </w:p>
        </w:tc>
      </w:tr>
    </w:tbl>
    <w:p>
      <w:pPr>
        <w:pStyle w:val="BodyText"/>
        <w:spacing w:line="233" w:lineRule="exact"/>
        <w:rPr>
          <w:sz w:val="20"/>
        </w:rPr>
      </w:pPr>
      <w:r/>
    </w:p>
    <w:p>
      <w:pPr>
        <w:spacing w:line="233" w:lineRule="exact"/>
        <w:sectPr>
          <w:footerReference w:type="default" r:id="rId527"/>
          <w:pgSz w:w="11910" w:h="17890"/>
          <w:pgMar w:top="400" w:right="719" w:bottom="1041" w:left="625" w:header="0" w:footer="807" w:gutter="0"/>
        </w:sectPr>
        <w:rPr>
          <w:sz w:val="20"/>
          <w:szCs w:val="20"/>
        </w:rPr>
      </w:pPr>
    </w:p>
    <w:p>
      <w:pPr>
        <w:spacing w:before="23"/>
        <w:rPr/>
      </w:pPr>
      <w:r/>
    </w:p>
    <w:p>
      <w:pPr>
        <w:spacing w:before="22"/>
        <w:rPr/>
      </w:pPr>
      <w:r/>
    </w:p>
    <w:p>
      <w:pPr>
        <w:spacing w:before="22"/>
        <w:rPr/>
      </w:pPr>
      <w:r/>
    </w:p>
    <w:p>
      <w:pPr>
        <w:spacing w:before="22"/>
        <w:rPr/>
      </w:pPr>
      <w:r/>
    </w:p>
    <w:tbl>
      <w:tblPr>
        <w:tblStyle w:val="TableNormal"/>
        <w:tblW w:w="10524" w:type="dxa"/>
        <w:tblInd w:w="20" w:type="dxa"/>
        <w:tblLayout w:type="fixed"/>
        <w:tblBorders>
          <w:left w:val="single" w:color="000000" w:sz="4" w:space="0"/>
          <w:bottom w:val="single" w:color="000000" w:sz="4" w:space="0"/>
          <w:right w:val="single" w:color="000000" w:sz="4" w:space="0"/>
          <w:top w:val="single" w:color="000000" w:sz="4" w:space="0"/>
        </w:tblBorders>
      </w:tblPr>
      <w:tblGrid>
        <w:gridCol w:w="10524"/>
      </w:tblGrid>
      <w:tr>
        <w:trPr>
          <w:trHeight w:val="11189" w:hRule="atLeast"/>
        </w:trPr>
        <w:tc>
          <w:tcPr>
            <w:tcW w:w="10524" w:type="dxa"/>
            <w:vAlign w:val="top"/>
          </w:tcPr>
          <w:p>
            <w:pPr>
              <w:pStyle w:val="TableText"/>
              <w:ind w:left="234" w:right="684" w:firstLine="580"/>
              <w:spacing w:before="218" w:line="247" w:lineRule="auto"/>
              <w:rPr>
                <w:sz w:val="30"/>
                <w:szCs w:val="30"/>
              </w:rPr>
            </w:pPr>
            <w:bookmarkStart w:name="bookmark874" w:id="807"/>
            <w:bookmarkEnd w:id="807"/>
            <w:r>
              <w:rPr>
                <w:sz w:val="30"/>
                <w:szCs w:val="30"/>
              </w:rPr>
              <w:t>r)是否描述了执行测评工作所需场所的地点、面积以及安全保密措施</w:t>
            </w:r>
            <w:r>
              <w:rPr>
                <w:sz w:val="30"/>
                <w:szCs w:val="30"/>
                <w:spacing w:val="13"/>
              </w:rPr>
              <w:t xml:space="preserve"> </w:t>
            </w:r>
            <w:r>
              <w:rPr>
                <w:sz w:val="30"/>
                <w:szCs w:val="30"/>
              </w:rPr>
              <w:t>等。如果测评工作需在非测评机构进行，是否进行了说</w:t>
            </w:r>
            <w:r>
              <w:rPr>
                <w:sz w:val="30"/>
                <w:szCs w:val="30"/>
                <w:spacing w:val="-1"/>
              </w:rPr>
              <w:t>明。</w:t>
            </w:r>
          </w:p>
          <w:p>
            <w:pPr>
              <w:pStyle w:val="TableText"/>
              <w:ind w:left="194" w:right="705" w:firstLine="600"/>
              <w:spacing w:before="83" w:line="255" w:lineRule="auto"/>
              <w:rPr>
                <w:sz w:val="30"/>
                <w:szCs w:val="30"/>
              </w:rPr>
            </w:pPr>
            <w:r>
              <w:rPr>
                <w:sz w:val="30"/>
                <w:szCs w:val="30"/>
              </w:rPr>
              <w:t>s)是否描述了测评工作所需的真实或模拟数据，包括数据的规格、数</w:t>
            </w:r>
            <w:r>
              <w:rPr>
                <w:sz w:val="30"/>
                <w:szCs w:val="30"/>
                <w:spacing w:val="12"/>
              </w:rPr>
              <w:t xml:space="preserve"> </w:t>
            </w:r>
            <w:r>
              <w:rPr>
                <w:sz w:val="30"/>
                <w:szCs w:val="30"/>
              </w:rPr>
              <w:t>量、密级等。</w:t>
            </w:r>
          </w:p>
          <w:p>
            <w:pPr>
              <w:pStyle w:val="TableText"/>
              <w:ind w:left="204" w:right="109" w:firstLine="610"/>
              <w:spacing w:before="112" w:line="258" w:lineRule="auto"/>
              <w:rPr>
                <w:sz w:val="30"/>
                <w:szCs w:val="30"/>
              </w:rPr>
            </w:pPr>
            <w:r>
              <w:rPr>
                <w:sz w:val="30"/>
                <w:szCs w:val="30"/>
              </w:rPr>
              <w:t>t)是否说明了软硬件环境及其结构、场所、数据与被测软件研制总要求</w:t>
            </w:r>
            <w:r>
              <w:rPr>
                <w:sz w:val="30"/>
                <w:szCs w:val="30"/>
                <w:spacing w:val="6"/>
              </w:rPr>
              <w:t xml:space="preserve">  </w:t>
            </w:r>
            <w:r>
              <w:rPr>
                <w:sz w:val="30"/>
                <w:szCs w:val="30"/>
                <w:spacing w:val="5"/>
              </w:rPr>
              <w:t>或系统研制总要求、软件需求规格说明及其他等效文档要求的软硬件环境、</w:t>
            </w:r>
            <w:r>
              <w:rPr>
                <w:sz w:val="30"/>
                <w:szCs w:val="30"/>
                <w:spacing w:val="3"/>
              </w:rPr>
              <w:t xml:space="preserve"> </w:t>
            </w:r>
            <w:r>
              <w:rPr>
                <w:sz w:val="30"/>
                <w:szCs w:val="30"/>
              </w:rPr>
              <w:t>使用场所、数据之间的差异，并分析了环境差异可能对测评结果产生的影</w:t>
            </w:r>
            <w:r>
              <w:rPr>
                <w:sz w:val="30"/>
                <w:szCs w:val="30"/>
                <w:spacing w:val="-1"/>
              </w:rPr>
              <w:t>响。</w:t>
            </w:r>
          </w:p>
          <w:p>
            <w:pPr>
              <w:pStyle w:val="TableText"/>
              <w:ind w:left="804"/>
              <w:spacing w:before="74" w:line="219" w:lineRule="auto"/>
              <w:rPr>
                <w:sz w:val="30"/>
                <w:szCs w:val="30"/>
              </w:rPr>
            </w:pPr>
            <w:r>
              <w:rPr>
                <w:sz w:val="30"/>
                <w:szCs w:val="30"/>
              </w:rPr>
              <w:t>u)是否说明了主要测评活动的时间节点、提交的工作产品。</w:t>
            </w:r>
          </w:p>
          <w:p>
            <w:pPr>
              <w:pStyle w:val="TableText"/>
              <w:ind w:left="804"/>
              <w:spacing w:before="124" w:line="219" w:lineRule="auto"/>
              <w:rPr>
                <w:sz w:val="30"/>
                <w:szCs w:val="30"/>
              </w:rPr>
            </w:pPr>
            <w:r>
              <w:rPr>
                <w:sz w:val="30"/>
                <w:szCs w:val="30"/>
              </w:rPr>
              <w:t>v)是否说明了此次定型测评进行的最多测试轮次和结束条件。</w:t>
            </w:r>
          </w:p>
          <w:p>
            <w:pPr>
              <w:pStyle w:val="TableText"/>
              <w:ind w:left="804"/>
              <w:spacing w:before="91" w:line="218" w:lineRule="auto"/>
              <w:rPr>
                <w:sz w:val="30"/>
                <w:szCs w:val="30"/>
              </w:rPr>
            </w:pPr>
            <w:r>
              <w:rPr>
                <w:sz w:val="30"/>
                <w:szCs w:val="30"/>
              </w:rPr>
              <w:t>w)是否说明了此次定型测评的软件质量评价内容和评价方法。</w:t>
            </w:r>
          </w:p>
          <w:p>
            <w:pPr>
              <w:pStyle w:val="TableText"/>
              <w:ind w:left="804"/>
              <w:spacing w:before="108" w:line="219" w:lineRule="auto"/>
              <w:rPr>
                <w:sz w:val="30"/>
                <w:szCs w:val="30"/>
              </w:rPr>
            </w:pPr>
            <w:r>
              <w:rPr>
                <w:sz w:val="30"/>
                <w:szCs w:val="30"/>
              </w:rPr>
              <w:t>x)是否说明了被测软件通过此次定型测评的准则。</w:t>
            </w:r>
          </w:p>
          <w:p>
            <w:pPr>
              <w:pStyle w:val="TableText"/>
              <w:ind w:left="214" w:right="258" w:firstLine="590"/>
              <w:spacing w:before="77" w:line="260" w:lineRule="auto"/>
              <w:rPr>
                <w:sz w:val="30"/>
                <w:szCs w:val="30"/>
              </w:rPr>
            </w:pPr>
            <w:r>
              <w:rPr>
                <w:sz w:val="30"/>
                <w:szCs w:val="30"/>
                <w:spacing w:val="5"/>
              </w:rPr>
              <w:t>y)是否描述了此次定型测评过程中的配置管理</w:t>
            </w:r>
            <w:r>
              <w:rPr>
                <w:sz w:val="30"/>
                <w:szCs w:val="30"/>
                <w:spacing w:val="4"/>
              </w:rPr>
              <w:t>和质量保证范围、活动、</w:t>
            </w:r>
            <w:r>
              <w:rPr>
                <w:sz w:val="30"/>
                <w:szCs w:val="30"/>
              </w:rPr>
              <w:t xml:space="preserve"> </w:t>
            </w:r>
            <w:r>
              <w:rPr>
                <w:sz w:val="30"/>
                <w:szCs w:val="30"/>
              </w:rPr>
              <w:t>措施和资源。</w:t>
            </w:r>
          </w:p>
          <w:p>
            <w:pPr>
              <w:pStyle w:val="TableText"/>
              <w:ind w:left="214" w:right="376" w:firstLine="580"/>
              <w:spacing w:before="81" w:line="264" w:lineRule="auto"/>
              <w:rPr>
                <w:sz w:val="30"/>
                <w:szCs w:val="30"/>
              </w:rPr>
            </w:pPr>
            <w:r>
              <w:rPr>
                <w:sz w:val="30"/>
                <w:szCs w:val="30"/>
                <w:spacing w:val="1"/>
              </w:rPr>
              <w:t>z)若此次定型测评有分包，是否描述了分包的测评内容、测评环境、质 </w:t>
            </w:r>
            <w:r>
              <w:rPr>
                <w:sz w:val="30"/>
                <w:szCs w:val="30"/>
                <w:spacing w:val="1"/>
              </w:rPr>
              <w:t>量与进度要求，分包单位承担军用软件定型测评</w:t>
            </w:r>
            <w:r>
              <w:rPr>
                <w:sz w:val="30"/>
                <w:szCs w:val="30"/>
              </w:rPr>
              <w:t>的资质、相关人员的技术资 </w:t>
            </w:r>
            <w:r>
              <w:rPr>
                <w:sz w:val="30"/>
                <w:szCs w:val="30"/>
              </w:rPr>
              <w:t>历，测评总承包单位对分包单位测评过程的质量监督、指导措施等。</w:t>
            </w:r>
          </w:p>
          <w:p>
            <w:pPr>
              <w:pStyle w:val="TableText"/>
              <w:ind w:left="224" w:right="515" w:firstLine="600"/>
              <w:spacing w:before="106" w:line="273" w:lineRule="auto"/>
              <w:rPr>
                <w:sz w:val="30"/>
                <w:szCs w:val="30"/>
              </w:rPr>
            </w:pPr>
            <w:r>
              <w:rPr>
                <w:sz w:val="30"/>
                <w:szCs w:val="30"/>
              </w:rPr>
              <w:t>aa</w:t>
            </w:r>
            <w:r>
              <w:rPr>
                <w:sz w:val="30"/>
                <w:szCs w:val="30"/>
                <w:spacing w:val="1"/>
              </w:rPr>
              <w:t>)是否描述了测评项目组的岗位构成，各岗位的职</w:t>
            </w:r>
            <w:r>
              <w:rPr>
                <w:sz w:val="30"/>
                <w:szCs w:val="30"/>
              </w:rPr>
              <w:t>责，以及各岗位的 </w:t>
            </w:r>
            <w:r>
              <w:rPr>
                <w:sz w:val="30"/>
                <w:szCs w:val="30"/>
              </w:rPr>
              <w:t>人员与分工；是否描述了此次定型测评的安全保密和知识产权保护措施。</w:t>
            </w:r>
          </w:p>
          <w:p>
            <w:pPr>
              <w:pStyle w:val="TableText"/>
              <w:ind w:left="234" w:right="119" w:firstLine="590"/>
              <w:spacing w:line="283" w:lineRule="auto"/>
              <w:rPr>
                <w:sz w:val="30"/>
                <w:szCs w:val="30"/>
              </w:rPr>
            </w:pPr>
            <w:r>
              <w:rPr>
                <w:sz w:val="30"/>
                <w:szCs w:val="30"/>
                <w:spacing w:val="-5"/>
              </w:rPr>
              <w:t>bb)是否从时间、技术、人员、环境、分包、项</w:t>
            </w:r>
            <w:r>
              <w:rPr>
                <w:sz w:val="30"/>
                <w:szCs w:val="30"/>
                <w:spacing w:val="-6"/>
              </w:rPr>
              <w:t>目管理等方面对完成此次定</w:t>
            </w:r>
            <w:r>
              <w:rPr>
                <w:sz w:val="30"/>
                <w:szCs w:val="30"/>
              </w:rPr>
              <w:t xml:space="preserve"> </w:t>
            </w:r>
            <w:r>
              <w:rPr>
                <w:sz w:val="30"/>
                <w:szCs w:val="30"/>
              </w:rPr>
              <w:t>型测评任务的风险进行了分析，并提出了应对措施。</w:t>
            </w:r>
          </w:p>
          <w:p>
            <w:pPr>
              <w:pStyle w:val="TableText"/>
              <w:ind w:left="804"/>
              <w:spacing w:before="1" w:line="219" w:lineRule="auto"/>
              <w:rPr>
                <w:sz w:val="30"/>
                <w:szCs w:val="30"/>
              </w:rPr>
            </w:pPr>
            <w:r>
              <w:rPr>
                <w:sz w:val="30"/>
                <w:szCs w:val="30"/>
                <w:spacing w:val="-1"/>
              </w:rPr>
              <w:t>cc)是否描述了其他需要说明的内容。</w:t>
            </w:r>
          </w:p>
          <w:p>
            <w:pPr>
              <w:pStyle w:val="TableText"/>
              <w:ind w:left="234" w:firstLine="579"/>
              <w:spacing w:before="106" w:line="284" w:lineRule="auto"/>
              <w:rPr>
                <w:sz w:val="30"/>
                <w:szCs w:val="30"/>
              </w:rPr>
            </w:pPr>
            <w:r>
              <w:rPr>
                <w:sz w:val="30"/>
                <w:szCs w:val="30"/>
                <w:spacing w:val="-5"/>
              </w:rPr>
              <w:t>dd)定型测评大纲的内容是否完整准确、协调一致；是否覆盖</w:t>
            </w:r>
            <w:r>
              <w:rPr>
                <w:sz w:val="30"/>
                <w:szCs w:val="30"/>
                <w:spacing w:val="-6"/>
              </w:rPr>
              <w:t>了软件研制总</w:t>
            </w:r>
            <w:r>
              <w:rPr>
                <w:sz w:val="30"/>
                <w:szCs w:val="30"/>
              </w:rPr>
              <w:t xml:space="preserve"> </w:t>
            </w:r>
            <w:r>
              <w:rPr>
                <w:sz w:val="30"/>
                <w:szCs w:val="30"/>
                <w:spacing w:val="-15"/>
              </w:rPr>
              <w:t>要求或系统研制总要求，研制合同、技术要求或技术规格说明、软件研制任务书、</w:t>
            </w:r>
            <w:r>
              <w:rPr>
                <w:sz w:val="30"/>
                <w:szCs w:val="30"/>
                <w:spacing w:val="18"/>
              </w:rPr>
              <w:t xml:space="preserve"> </w:t>
            </w:r>
            <w:r>
              <w:rPr>
                <w:sz w:val="30"/>
                <w:szCs w:val="30"/>
              </w:rPr>
              <w:t>工作说明及其他等效文件，软件需求规格说明、接口需求规格说明等的要</w:t>
            </w:r>
            <w:r>
              <w:rPr>
                <w:sz w:val="30"/>
                <w:szCs w:val="30"/>
                <w:spacing w:val="-1"/>
              </w:rPr>
              <w:t>求。</w:t>
            </w:r>
          </w:p>
        </w:tc>
      </w:tr>
    </w:tbl>
    <w:p>
      <w:pPr>
        <w:pStyle w:val="BodyText"/>
        <w:ind w:left="610"/>
        <w:spacing w:before="165" w:line="222" w:lineRule="auto"/>
        <w:rPr>
          <w:rFonts w:ascii="SimHei" w:hAnsi="SimHei" w:eastAsia="SimHei" w:cs="SimHei"/>
          <w:sz w:val="30"/>
          <w:szCs w:val="30"/>
        </w:rPr>
      </w:pPr>
      <w:r>
        <w:rPr>
          <w:sz w:val="30"/>
          <w:szCs w:val="30"/>
          <w:spacing w:val="10"/>
        </w:rPr>
        <w:t>2.</w:t>
      </w:r>
      <w:r>
        <w:rPr>
          <w:sz w:val="30"/>
          <w:szCs w:val="30"/>
          <w:spacing w:val="61"/>
          <w:w w:val="101"/>
        </w:rPr>
        <w:t xml:space="preserve"> </w:t>
      </w:r>
      <w:r>
        <w:rPr>
          <w:rFonts w:ascii="SimHei" w:hAnsi="SimHei" w:eastAsia="SimHei" w:cs="SimHei"/>
          <w:sz w:val="30"/>
          <w:szCs w:val="30"/>
          <w:spacing w:val="10"/>
        </w:rPr>
        <w:t>软件定型测评报告</w:t>
      </w:r>
    </w:p>
    <w:p>
      <w:pPr>
        <w:ind w:right="105" w:firstLine="610"/>
        <w:spacing w:before="111" w:line="271" w:lineRule="auto"/>
        <w:rPr>
          <w:rFonts w:ascii="SimSun" w:hAnsi="SimSun" w:eastAsia="SimSun" w:cs="SimSun"/>
          <w:sz w:val="30"/>
          <w:szCs w:val="30"/>
        </w:rPr>
      </w:pPr>
      <w:r>
        <w:rPr>
          <w:rFonts w:ascii="SimSun" w:hAnsi="SimSun" w:eastAsia="SimSun" w:cs="SimSun"/>
          <w:sz w:val="30"/>
          <w:szCs w:val="30"/>
          <w:spacing w:val="-2"/>
        </w:rPr>
        <w:t>按照《军用软件产品定型管理办法》以及</w:t>
      </w:r>
      <w:r>
        <w:rPr>
          <w:rFonts w:ascii="Times New Roman" w:hAnsi="Times New Roman" w:eastAsia="Times New Roman" w:cs="Times New Roman"/>
          <w:sz w:val="30"/>
          <w:szCs w:val="30"/>
          <w:spacing w:val="-2"/>
        </w:rPr>
        <w:t>GJB 6922—2009</w:t>
      </w:r>
      <w:r>
        <w:rPr>
          <w:rFonts w:ascii="SimSun" w:hAnsi="SimSun" w:eastAsia="SimSun" w:cs="SimSun"/>
          <w:sz w:val="30"/>
          <w:szCs w:val="30"/>
          <w:spacing w:val="-2"/>
        </w:rPr>
        <w:t>《军用软件定型测</w:t>
      </w:r>
      <w:r>
        <w:rPr>
          <w:rFonts w:ascii="SimSun" w:hAnsi="SimSun" w:eastAsia="SimSun" w:cs="SimSun"/>
          <w:sz w:val="30"/>
          <w:szCs w:val="30"/>
          <w:spacing w:val="2"/>
        </w:rPr>
        <w:t xml:space="preserve"> </w:t>
      </w:r>
      <w:r>
        <w:rPr>
          <w:rFonts w:ascii="SimSun" w:hAnsi="SimSun" w:eastAsia="SimSun" w:cs="SimSun"/>
          <w:sz w:val="30"/>
          <w:szCs w:val="30"/>
          <w:spacing w:val="-4"/>
        </w:rPr>
        <w:t>评报告编制要求》的规定，列举一个具体的审查内容和要求参考示例如下：</w:t>
      </w:r>
    </w:p>
    <w:p>
      <w:pPr>
        <w:spacing w:line="21" w:lineRule="exact"/>
        <w:rPr/>
      </w:pPr>
      <w:r/>
    </w:p>
    <w:tbl>
      <w:tblPr>
        <w:tblStyle w:val="TableNormal"/>
        <w:tblW w:w="10401" w:type="dxa"/>
        <w:tblInd w:w="50" w:type="dxa"/>
        <w:tblLayout w:type="fixed"/>
        <w:tblBorders>
          <w:left w:val="single" w:color="000000" w:sz="4" w:space="0"/>
          <w:bottom w:val="single" w:color="000000" w:sz="4" w:space="0"/>
          <w:right w:val="single" w:color="000000" w:sz="4" w:space="0"/>
          <w:top w:val="single" w:color="000000" w:sz="4" w:space="0"/>
        </w:tblBorders>
      </w:tblPr>
      <w:tblGrid>
        <w:gridCol w:w="10401"/>
      </w:tblGrid>
      <w:tr>
        <w:trPr>
          <w:trHeight w:val="2560" w:hRule="atLeast"/>
        </w:trPr>
        <w:tc>
          <w:tcPr>
            <w:tcW w:w="10401" w:type="dxa"/>
            <w:vAlign w:val="top"/>
          </w:tcPr>
          <w:p>
            <w:pPr>
              <w:pStyle w:val="TableText"/>
              <w:ind w:left="813" w:hanging="9"/>
              <w:spacing w:before="187" w:line="258" w:lineRule="auto"/>
              <w:rPr>
                <w:sz w:val="31"/>
                <w:szCs w:val="31"/>
              </w:rPr>
            </w:pPr>
            <w:r>
              <w:rPr>
                <w:sz w:val="31"/>
                <w:szCs w:val="31"/>
                <w:spacing w:val="-1"/>
              </w:rPr>
              <w:t>a)是否列出了文档的标识、标题、所适用的被测软件的名称与版本，以</w:t>
            </w:r>
            <w:r>
              <w:rPr>
                <w:sz w:val="31"/>
                <w:szCs w:val="31"/>
                <w:spacing w:val="6"/>
              </w:rPr>
              <w:t xml:space="preserve"> </w:t>
            </w:r>
            <w:r>
              <w:rPr>
                <w:sz w:val="31"/>
                <w:szCs w:val="31"/>
              </w:rPr>
              <w:t>及文档中采用的术语和缩略语。</w:t>
            </w:r>
          </w:p>
          <w:p>
            <w:pPr>
              <w:pStyle w:val="TableText"/>
              <w:ind w:left="815"/>
              <w:spacing w:before="74" w:line="219" w:lineRule="auto"/>
              <w:rPr>
                <w:sz w:val="31"/>
                <w:szCs w:val="31"/>
              </w:rPr>
            </w:pPr>
            <w:r>
              <w:rPr>
                <w:sz w:val="31"/>
                <w:szCs w:val="31"/>
              </w:rPr>
              <w:t>b)是否概述了文档的主要内容和用途。</w:t>
            </w:r>
          </w:p>
          <w:p>
            <w:pPr>
              <w:pStyle w:val="TableText"/>
              <w:ind w:left="815" w:right="250"/>
              <w:spacing w:before="71" w:line="255" w:lineRule="auto"/>
              <w:rPr>
                <w:sz w:val="31"/>
                <w:szCs w:val="31"/>
              </w:rPr>
            </w:pPr>
            <w:r>
              <w:rPr>
                <w:sz w:val="31"/>
                <w:szCs w:val="31"/>
                <w:spacing w:val="1"/>
              </w:rPr>
              <w:t>c)是否描述了此次定型测评任务委托方、被测软件承</w:t>
            </w:r>
            <w:r>
              <w:rPr>
                <w:sz w:val="31"/>
                <w:szCs w:val="31"/>
              </w:rPr>
              <w:t>研单位及定型测 </w:t>
            </w:r>
            <w:r>
              <w:rPr>
                <w:sz w:val="31"/>
                <w:szCs w:val="31"/>
              </w:rPr>
              <w:t>评机构的名称、地址、联系人及联系电话。</w:t>
            </w:r>
          </w:p>
        </w:tc>
      </w:tr>
    </w:tbl>
    <w:p>
      <w:pPr>
        <w:pStyle w:val="BodyText"/>
        <w:spacing w:line="238" w:lineRule="exact"/>
        <w:rPr>
          <w:sz w:val="20"/>
        </w:rPr>
      </w:pPr>
      <w:r/>
    </w:p>
    <w:p>
      <w:pPr>
        <w:spacing w:line="238" w:lineRule="exact"/>
        <w:sectPr>
          <w:footerReference w:type="default" r:id="rId528"/>
          <w:pgSz w:w="11910" w:h="17840"/>
          <w:pgMar w:top="400" w:right="520" w:bottom="806" w:left="840" w:header="0" w:footer="552" w:gutter="0"/>
        </w:sectPr>
        <w:rPr>
          <w:sz w:val="20"/>
          <w:szCs w:val="20"/>
        </w:rPr>
      </w:pPr>
    </w:p>
    <w:p>
      <w:pPr>
        <w:spacing w:before="57"/>
        <w:rPr/>
      </w:pPr>
      <w:r/>
    </w:p>
    <w:p>
      <w:pPr>
        <w:spacing w:before="57"/>
        <w:rPr/>
      </w:pPr>
      <w:r/>
    </w:p>
    <w:p>
      <w:pPr>
        <w:spacing w:before="56"/>
        <w:rPr/>
      </w:pPr>
      <w:r/>
    </w:p>
    <w:tbl>
      <w:tblPr>
        <w:tblStyle w:val="TableNormal"/>
        <w:tblW w:w="10555"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55"/>
      </w:tblGrid>
      <w:tr>
        <w:trPr>
          <w:trHeight w:val="15339" w:hRule="atLeast"/>
        </w:trPr>
        <w:tc>
          <w:tcPr>
            <w:tcW w:w="10555" w:type="dxa"/>
            <w:vAlign w:val="top"/>
          </w:tcPr>
          <w:p>
            <w:pPr>
              <w:pStyle w:val="TableText"/>
              <w:ind w:left="224" w:right="137" w:firstLine="600"/>
              <w:spacing w:before="197" w:line="254" w:lineRule="auto"/>
              <w:rPr>
                <w:sz w:val="30"/>
                <w:szCs w:val="30"/>
              </w:rPr>
            </w:pPr>
            <w:r>
              <w:rPr>
                <w:sz w:val="30"/>
                <w:szCs w:val="30"/>
                <w:spacing w:val="-1"/>
              </w:rPr>
              <w:t>d)是否概述了被测软件的等级、使命任务、结构组成、信息流程、使用环</w:t>
            </w:r>
            <w:r>
              <w:rPr>
                <w:sz w:val="30"/>
                <w:szCs w:val="30"/>
                <w:spacing w:val="14"/>
              </w:rPr>
              <w:t xml:space="preserve"> </w:t>
            </w:r>
            <w:r>
              <w:rPr>
                <w:sz w:val="30"/>
                <w:szCs w:val="30"/>
              </w:rPr>
              <w:t>境、安装部署、主要战技指标、软件规模与开发语言等。</w:t>
            </w:r>
          </w:p>
          <w:p>
            <w:pPr>
              <w:pStyle w:val="TableText"/>
              <w:ind w:left="825"/>
              <w:spacing w:before="102" w:line="219" w:lineRule="auto"/>
              <w:rPr>
                <w:sz w:val="30"/>
                <w:szCs w:val="30"/>
              </w:rPr>
            </w:pPr>
            <w:r>
              <w:rPr>
                <w:sz w:val="30"/>
                <w:szCs w:val="30"/>
                <w:spacing w:val="1"/>
              </w:rPr>
              <w:t>e)是否列出了编制此文档依据的相关法规，标准以及被</w:t>
            </w:r>
            <w:r>
              <w:rPr>
                <w:sz w:val="30"/>
                <w:szCs w:val="30"/>
              </w:rPr>
              <w:t>测软件研制总</w:t>
            </w:r>
          </w:p>
          <w:p>
            <w:pPr>
              <w:pStyle w:val="TableText"/>
              <w:ind w:left="214" w:firstLine="9"/>
              <w:spacing w:before="105" w:line="280" w:lineRule="auto"/>
              <w:rPr>
                <w:sz w:val="30"/>
                <w:szCs w:val="30"/>
              </w:rPr>
            </w:pPr>
            <w:r>
              <w:rPr>
                <w:sz w:val="30"/>
                <w:szCs w:val="30"/>
                <w:spacing w:val="3"/>
              </w:rPr>
              <w:t>要求或系统研制总要求，定型测评大纲等技术文档，包括各引用文件的标识、</w:t>
            </w:r>
            <w:r>
              <w:rPr>
                <w:sz w:val="30"/>
                <w:szCs w:val="30"/>
                <w:spacing w:val="17"/>
              </w:rPr>
              <w:t xml:space="preserve"> </w:t>
            </w:r>
            <w:r>
              <w:rPr>
                <w:sz w:val="30"/>
                <w:szCs w:val="30"/>
                <w:spacing w:val="-1"/>
              </w:rPr>
              <w:t>标题、版本、日期、颁布/来源单位等信息。</w:t>
            </w:r>
          </w:p>
          <w:p>
            <w:pPr>
              <w:pStyle w:val="TableText"/>
              <w:ind w:left="234" w:firstLine="599"/>
              <w:spacing w:before="4" w:line="280" w:lineRule="auto"/>
              <w:rPr>
                <w:sz w:val="30"/>
                <w:szCs w:val="30"/>
              </w:rPr>
            </w:pPr>
            <w:r>
              <w:rPr>
                <w:sz w:val="30"/>
                <w:szCs w:val="30"/>
                <w:spacing w:val="-1"/>
              </w:rPr>
              <w:t>f)是否按照时间顺序，从接受测评任务、测试需求分析、测试策划、编制</w:t>
            </w:r>
            <w:r>
              <w:rPr>
                <w:sz w:val="30"/>
                <w:szCs w:val="30"/>
                <w:spacing w:val="3"/>
              </w:rPr>
              <w:t xml:space="preserve">  </w:t>
            </w:r>
            <w:r>
              <w:rPr>
                <w:sz w:val="30"/>
                <w:szCs w:val="30"/>
                <w:spacing w:val="-5"/>
              </w:rPr>
              <w:t>测评大纲、测试设计与实现、测试执行、回</w:t>
            </w:r>
            <w:r>
              <w:rPr>
                <w:sz w:val="30"/>
                <w:szCs w:val="30"/>
                <w:spacing w:val="-6"/>
              </w:rPr>
              <w:t>归测试、质量评价、编写测评报告、</w:t>
            </w:r>
            <w:r>
              <w:rPr>
                <w:sz w:val="30"/>
                <w:szCs w:val="30"/>
              </w:rPr>
              <w:t xml:space="preserve"> </w:t>
            </w:r>
            <w:r>
              <w:rPr>
                <w:sz w:val="30"/>
                <w:szCs w:val="30"/>
              </w:rPr>
              <w:t>测评总结以及各阶段评审等方面，对此次定型测评的实际过程作了简要说</w:t>
            </w:r>
          </w:p>
          <w:p>
            <w:pPr>
              <w:pStyle w:val="TableText"/>
              <w:ind w:left="204" w:right="373" w:firstLine="50"/>
              <w:spacing w:before="1" w:line="274" w:lineRule="auto"/>
              <w:rPr>
                <w:sz w:val="30"/>
                <w:szCs w:val="30"/>
              </w:rPr>
            </w:pPr>
            <w:r>
              <w:rPr>
                <w:sz w:val="30"/>
                <w:szCs w:val="30"/>
              </w:rPr>
              <w:t>明。如果存在分包情况，是否简要说明了分包单位的资质及其承担的测评工</w:t>
            </w:r>
            <w:r>
              <w:rPr>
                <w:sz w:val="30"/>
                <w:szCs w:val="30"/>
                <w:spacing w:val="15"/>
              </w:rPr>
              <w:t xml:space="preserve"> </w:t>
            </w:r>
            <w:r>
              <w:rPr>
                <w:sz w:val="30"/>
                <w:szCs w:val="30"/>
              </w:rPr>
              <w:t>作情况。</w:t>
            </w:r>
          </w:p>
          <w:p>
            <w:pPr>
              <w:pStyle w:val="TableText"/>
              <w:ind w:left="815"/>
              <w:spacing w:line="213" w:lineRule="auto"/>
              <w:rPr>
                <w:sz w:val="30"/>
                <w:szCs w:val="30"/>
              </w:rPr>
            </w:pPr>
            <w:r>
              <w:rPr>
                <w:sz w:val="30"/>
                <w:szCs w:val="30"/>
              </w:rPr>
              <w:t>g)是否对此次定型测评所需的软硬件环境整体结构、软硬件资源等进</w:t>
            </w:r>
          </w:p>
          <w:p>
            <w:pPr>
              <w:pStyle w:val="TableText"/>
              <w:ind w:left="224" w:firstLine="9"/>
              <w:spacing w:before="142" w:line="280" w:lineRule="auto"/>
              <w:rPr>
                <w:sz w:val="30"/>
                <w:szCs w:val="30"/>
              </w:rPr>
            </w:pPr>
            <w:r>
              <w:rPr>
                <w:sz w:val="30"/>
                <w:szCs w:val="30"/>
                <w:spacing w:val="3"/>
              </w:rPr>
              <w:t>行了描述，包括测评工作所需的系统软件、支撑软件以及测评工具等的名称、</w:t>
            </w:r>
            <w:r>
              <w:rPr>
                <w:sz w:val="30"/>
                <w:szCs w:val="30"/>
                <w:spacing w:val="7"/>
              </w:rPr>
              <w:t xml:space="preserve"> </w:t>
            </w:r>
            <w:r>
              <w:rPr>
                <w:sz w:val="30"/>
                <w:szCs w:val="30"/>
                <w:spacing w:val="-9"/>
              </w:rPr>
              <w:t>版本、用途等信息，计算机硬件、接口设备和固件项等的名称、配置、用途等信</w:t>
            </w:r>
            <w:r>
              <w:rPr>
                <w:sz w:val="30"/>
                <w:szCs w:val="30"/>
                <w:spacing w:val="4"/>
              </w:rPr>
              <w:t xml:space="preserve"> </w:t>
            </w:r>
            <w:r>
              <w:rPr>
                <w:sz w:val="30"/>
                <w:szCs w:val="30"/>
                <w:spacing w:val="-1"/>
              </w:rPr>
              <w:t>息；如果测评工作用到非测评机构的软硬件资源，是否进行了说明；如果存在</w:t>
            </w:r>
            <w:r>
              <w:rPr>
                <w:sz w:val="30"/>
                <w:szCs w:val="30"/>
                <w:spacing w:val="4"/>
              </w:rPr>
              <w:t xml:space="preserve">  </w:t>
            </w:r>
            <w:r>
              <w:rPr>
                <w:sz w:val="30"/>
                <w:szCs w:val="30"/>
                <w:spacing w:val="-1"/>
              </w:rPr>
              <w:t>分包情况，是否说明了分包单位实际采用的软硬件环境。</w:t>
            </w:r>
          </w:p>
          <w:p>
            <w:pPr>
              <w:pStyle w:val="TableText"/>
              <w:ind w:left="804"/>
              <w:spacing w:before="1" w:line="218" w:lineRule="auto"/>
              <w:rPr>
                <w:sz w:val="30"/>
                <w:szCs w:val="30"/>
              </w:rPr>
            </w:pPr>
            <w:r>
              <w:rPr>
                <w:sz w:val="30"/>
                <w:szCs w:val="30"/>
              </w:rPr>
              <w:t>h)是否描述了测评工作实际采用场所的地点、面积以及安全保密情况</w:t>
            </w:r>
          </w:p>
          <w:p>
            <w:pPr>
              <w:pStyle w:val="TableText"/>
              <w:ind w:left="234" w:right="124"/>
              <w:spacing w:before="95" w:line="286" w:lineRule="auto"/>
              <w:rPr>
                <w:sz w:val="30"/>
                <w:szCs w:val="30"/>
              </w:rPr>
            </w:pPr>
            <w:r>
              <w:rPr>
                <w:sz w:val="30"/>
                <w:szCs w:val="30"/>
                <w:spacing w:val="-1"/>
              </w:rPr>
              <w:t>等；如果测评工作在非测评机构进行，是否加以说明；如果存在分包情况，是</w:t>
            </w:r>
            <w:r>
              <w:rPr>
                <w:sz w:val="30"/>
                <w:szCs w:val="30"/>
                <w:spacing w:val="18"/>
              </w:rPr>
              <w:t xml:space="preserve"> </w:t>
            </w:r>
            <w:r>
              <w:rPr>
                <w:sz w:val="30"/>
                <w:szCs w:val="30"/>
              </w:rPr>
              <w:t>否说明了分包单位实际采用的测评场所。</w:t>
            </w:r>
          </w:p>
          <w:p>
            <w:pPr>
              <w:pStyle w:val="TableText"/>
              <w:ind w:left="825"/>
              <w:spacing w:before="1" w:line="218" w:lineRule="auto"/>
              <w:rPr>
                <w:sz w:val="30"/>
                <w:szCs w:val="30"/>
              </w:rPr>
            </w:pPr>
            <w:r>
              <w:rPr>
                <w:sz w:val="30"/>
                <w:szCs w:val="30"/>
                <w:spacing w:val="5"/>
              </w:rPr>
              <w:t>i)是否描述了测评工作实际采用的真实或模拟</w:t>
            </w:r>
            <w:r>
              <w:rPr>
                <w:sz w:val="30"/>
                <w:szCs w:val="30"/>
                <w:spacing w:val="4"/>
              </w:rPr>
              <w:t>数据，包括数据的规格、</w:t>
            </w:r>
          </w:p>
          <w:p>
            <w:pPr>
              <w:pStyle w:val="TableText"/>
              <w:ind w:left="214" w:right="124" w:firstLine="20"/>
              <w:spacing w:before="104" w:line="251" w:lineRule="auto"/>
              <w:rPr>
                <w:sz w:val="30"/>
                <w:szCs w:val="30"/>
              </w:rPr>
            </w:pPr>
            <w:r>
              <w:rPr>
                <w:sz w:val="30"/>
                <w:szCs w:val="30"/>
                <w:spacing w:val="-1"/>
              </w:rPr>
              <w:t>数量、密级、提供单位及提供时间等；如果存在分包情况，是否说明了分包单</w:t>
            </w:r>
            <w:r>
              <w:rPr>
                <w:sz w:val="30"/>
                <w:szCs w:val="30"/>
                <w:spacing w:val="18"/>
              </w:rPr>
              <w:t xml:space="preserve"> </w:t>
            </w:r>
            <w:r>
              <w:rPr>
                <w:sz w:val="30"/>
                <w:szCs w:val="30"/>
              </w:rPr>
              <w:t>位实际采用的测评数据。</w:t>
            </w:r>
          </w:p>
          <w:p>
            <w:pPr>
              <w:pStyle w:val="TableText"/>
              <w:ind w:left="815"/>
              <w:spacing w:before="98" w:line="214" w:lineRule="auto"/>
              <w:rPr>
                <w:sz w:val="30"/>
                <w:szCs w:val="30"/>
              </w:rPr>
            </w:pPr>
            <w:r>
              <w:rPr>
                <w:sz w:val="30"/>
                <w:szCs w:val="30"/>
                <w:spacing w:val="1"/>
              </w:rPr>
              <w:t>j)是否说明了测评工作实际采用的软硬件环境及其</w:t>
            </w:r>
            <w:r>
              <w:rPr>
                <w:sz w:val="30"/>
                <w:szCs w:val="30"/>
              </w:rPr>
              <w:t>结构、场所、数据与</w:t>
            </w:r>
          </w:p>
          <w:p>
            <w:pPr>
              <w:pStyle w:val="TableText"/>
              <w:ind w:left="224" w:right="120" w:firstLine="10"/>
              <w:spacing w:before="119" w:line="260" w:lineRule="auto"/>
              <w:rPr>
                <w:sz w:val="30"/>
                <w:szCs w:val="30"/>
              </w:rPr>
            </w:pPr>
            <w:r>
              <w:rPr>
                <w:sz w:val="30"/>
                <w:szCs w:val="30"/>
                <w:spacing w:val="1"/>
              </w:rPr>
              <w:t>定型测评大纲、被测软件研制总要求或系统研制总要求、软件需求规格</w:t>
            </w:r>
            <w:r>
              <w:rPr>
                <w:sz w:val="30"/>
                <w:szCs w:val="30"/>
              </w:rPr>
              <w:t>说明  </w:t>
            </w:r>
            <w:r>
              <w:rPr>
                <w:sz w:val="30"/>
                <w:szCs w:val="30"/>
              </w:rPr>
              <w:t>及其他等效文档要求的软硬件环境、使用场所、数据之间的差异，并分析</w:t>
            </w:r>
            <w:r>
              <w:rPr>
                <w:sz w:val="30"/>
                <w:szCs w:val="30"/>
                <w:spacing w:val="-1"/>
              </w:rPr>
              <w:t>了环</w:t>
            </w:r>
            <w:r>
              <w:rPr>
                <w:sz w:val="30"/>
                <w:szCs w:val="30"/>
              </w:rPr>
              <w:t xml:space="preserve"> </w:t>
            </w:r>
            <w:r>
              <w:rPr>
                <w:sz w:val="30"/>
                <w:szCs w:val="30"/>
              </w:rPr>
              <w:t>境差异对测评结果的影响。</w:t>
            </w:r>
          </w:p>
          <w:p>
            <w:pPr>
              <w:pStyle w:val="TableText"/>
              <w:ind w:left="825"/>
              <w:spacing w:before="102" w:line="219" w:lineRule="auto"/>
              <w:rPr>
                <w:sz w:val="30"/>
                <w:szCs w:val="30"/>
              </w:rPr>
            </w:pPr>
            <w:r>
              <w:rPr>
                <w:sz w:val="30"/>
                <w:szCs w:val="30"/>
              </w:rPr>
              <w:t>k)是否对此次定型测评实际采用的测评方法、测评工具等作了简要描</w:t>
            </w:r>
          </w:p>
          <w:p>
            <w:pPr>
              <w:pStyle w:val="TableText"/>
              <w:ind w:left="224" w:right="121" w:firstLine="10"/>
              <w:spacing w:before="103" w:line="280" w:lineRule="auto"/>
              <w:rPr>
                <w:sz w:val="30"/>
                <w:szCs w:val="30"/>
              </w:rPr>
            </w:pPr>
            <w:r>
              <w:rPr>
                <w:sz w:val="30"/>
                <w:szCs w:val="30"/>
              </w:rPr>
              <w:t>述；如果存在分包情况，是否简要说明了分包单</w:t>
            </w:r>
            <w:r>
              <w:rPr>
                <w:sz w:val="30"/>
                <w:szCs w:val="30"/>
                <w:spacing w:val="-1"/>
              </w:rPr>
              <w:t>位实际采用的测评方法、测评</w:t>
            </w:r>
            <w:r>
              <w:rPr>
                <w:sz w:val="30"/>
                <w:szCs w:val="30"/>
              </w:rPr>
              <w:t xml:space="preserve"> </w:t>
            </w:r>
            <w:r>
              <w:rPr>
                <w:sz w:val="30"/>
                <w:szCs w:val="30"/>
              </w:rPr>
              <w:t>工具等。</w:t>
            </w:r>
          </w:p>
          <w:p>
            <w:pPr>
              <w:pStyle w:val="TableText"/>
              <w:ind w:left="214" w:right="111" w:firstLine="610"/>
              <w:spacing w:before="2" w:line="283" w:lineRule="auto"/>
              <w:rPr>
                <w:sz w:val="30"/>
                <w:szCs w:val="30"/>
              </w:rPr>
            </w:pPr>
            <w:r>
              <w:rPr>
                <w:sz w:val="30"/>
                <w:szCs w:val="30"/>
              </w:rPr>
              <w:t>1)是否按测试轮次顺序，对每轮测试的被测对象、</w:t>
            </w:r>
            <w:r>
              <w:rPr>
                <w:sz w:val="30"/>
                <w:szCs w:val="30"/>
                <w:spacing w:val="-1"/>
              </w:rPr>
              <w:t>版本、测试级别、测试</w:t>
            </w:r>
            <w:r>
              <w:rPr>
                <w:sz w:val="30"/>
                <w:szCs w:val="30"/>
              </w:rPr>
              <w:t xml:space="preserve"> </w:t>
            </w:r>
            <w:r>
              <w:rPr>
                <w:sz w:val="30"/>
                <w:szCs w:val="30"/>
              </w:rPr>
              <w:t>类型、测试项数量、设计的测试用例数量、实际执行的测试用例数量、通过的</w:t>
            </w:r>
            <w:r>
              <w:rPr>
                <w:sz w:val="30"/>
                <w:szCs w:val="30"/>
                <w:spacing w:val="17"/>
              </w:rPr>
              <w:t xml:space="preserve"> </w:t>
            </w:r>
            <w:r>
              <w:rPr>
                <w:sz w:val="30"/>
                <w:szCs w:val="30"/>
                <w:spacing w:val="2"/>
              </w:rPr>
              <w:t>测试用例数量、未通过的测试用例数量、未执行的测试用例</w:t>
            </w:r>
            <w:r>
              <w:rPr>
                <w:sz w:val="30"/>
                <w:szCs w:val="30"/>
                <w:spacing w:val="1"/>
              </w:rPr>
              <w:t>数量等信息作了</w:t>
            </w:r>
            <w:r>
              <w:rPr>
                <w:sz w:val="30"/>
                <w:szCs w:val="30"/>
              </w:rPr>
              <w:t xml:space="preserve">  </w:t>
            </w:r>
            <w:r>
              <w:rPr>
                <w:sz w:val="30"/>
                <w:szCs w:val="30"/>
              </w:rPr>
              <w:t>详细统计。</w:t>
            </w:r>
          </w:p>
          <w:p>
            <w:pPr>
              <w:pStyle w:val="TableText"/>
              <w:ind w:left="825"/>
              <w:spacing w:before="2" w:line="219" w:lineRule="auto"/>
              <w:rPr>
                <w:sz w:val="30"/>
                <w:szCs w:val="30"/>
              </w:rPr>
            </w:pPr>
            <w:r>
              <w:rPr>
                <w:sz w:val="30"/>
                <w:szCs w:val="30"/>
              </w:rPr>
              <w:t>m)是否说明了未执行测试用例的原因、未执行的测试用例</w:t>
            </w:r>
            <w:r>
              <w:rPr>
                <w:sz w:val="30"/>
                <w:szCs w:val="30"/>
                <w:spacing w:val="-1"/>
              </w:rPr>
              <w:t>涉及的测试</w:t>
            </w:r>
          </w:p>
        </w:tc>
      </w:tr>
    </w:tbl>
    <w:p>
      <w:pPr>
        <w:pStyle w:val="BodyText"/>
        <w:spacing w:line="151" w:lineRule="exact"/>
        <w:rPr>
          <w:sz w:val="13"/>
        </w:rPr>
      </w:pPr>
      <w:r/>
    </w:p>
    <w:p>
      <w:pPr>
        <w:spacing w:line="151" w:lineRule="exact"/>
        <w:sectPr>
          <w:footerReference w:type="default" r:id="rId529"/>
          <w:pgSz w:w="11910" w:h="17890"/>
          <w:pgMar w:top="400" w:right="609" w:bottom="1073" w:left="734" w:header="0" w:footer="705" w:gutter="0"/>
        </w:sectPr>
        <w:rPr>
          <w:sz w:val="13"/>
          <w:szCs w:val="13"/>
        </w:rPr>
      </w:pPr>
    </w:p>
    <w:p>
      <w:pPr>
        <w:spacing w:before="25"/>
        <w:rPr/>
      </w:pPr>
      <w:r/>
    </w:p>
    <w:p>
      <w:pPr>
        <w:spacing w:before="25"/>
        <w:rPr/>
      </w:pPr>
      <w:r/>
    </w:p>
    <w:p>
      <w:pPr>
        <w:spacing w:before="25"/>
        <w:rPr/>
      </w:pPr>
      <w:r/>
    </w:p>
    <w:p>
      <w:pPr>
        <w:spacing w:before="24"/>
        <w:rPr/>
      </w:pPr>
      <w:r/>
    </w:p>
    <w:tbl>
      <w:tblPr>
        <w:tblStyle w:val="TableNormal"/>
        <w:tblW w:w="10426" w:type="dxa"/>
        <w:tblInd w:w="30" w:type="dxa"/>
        <w:tblLayout w:type="fixed"/>
        <w:tblBorders>
          <w:left w:val="single" w:color="000000" w:sz="4" w:space="0"/>
          <w:bottom w:val="single" w:color="000000" w:sz="4" w:space="0"/>
          <w:right w:val="single" w:color="000000" w:sz="4" w:space="0"/>
          <w:top w:val="single" w:color="000000" w:sz="4" w:space="0"/>
        </w:tblBorders>
      </w:tblPr>
      <w:tblGrid>
        <w:gridCol w:w="10426"/>
      </w:tblGrid>
      <w:tr>
        <w:trPr>
          <w:trHeight w:val="9389" w:hRule="atLeast"/>
        </w:trPr>
        <w:tc>
          <w:tcPr>
            <w:tcW w:w="10426" w:type="dxa"/>
            <w:vAlign w:val="top"/>
          </w:tcPr>
          <w:p>
            <w:pPr>
              <w:pStyle w:val="TableText"/>
              <w:ind w:left="204" w:right="2" w:firstLine="50"/>
              <w:spacing w:before="187" w:line="287" w:lineRule="auto"/>
              <w:rPr>
                <w:sz w:val="30"/>
                <w:szCs w:val="30"/>
              </w:rPr>
            </w:pPr>
            <w:r>
              <w:rPr>
                <w:sz w:val="30"/>
                <w:szCs w:val="30"/>
                <w:spacing w:val="1"/>
              </w:rPr>
              <w:t>内容、在何处用何方法已验证或可验证这些测试用例</w:t>
            </w:r>
            <w:r>
              <w:rPr>
                <w:sz w:val="30"/>
                <w:szCs w:val="30"/>
              </w:rPr>
              <w:t>；是否将实际执行的测  </w:t>
            </w:r>
            <w:r>
              <w:rPr>
                <w:sz w:val="30"/>
                <w:szCs w:val="30"/>
              </w:rPr>
              <w:t>试范围、测试级别、测试类型、测试项与定型测评大纲中规定的相应内容作了</w:t>
            </w:r>
            <w:r>
              <w:rPr>
                <w:sz w:val="30"/>
                <w:szCs w:val="30"/>
                <w:spacing w:val="7"/>
              </w:rPr>
              <w:t xml:space="preserve"> </w:t>
            </w:r>
            <w:r>
              <w:rPr>
                <w:sz w:val="30"/>
                <w:szCs w:val="30"/>
              </w:rPr>
              <w:t>对比，并说明了差异的原因。</w:t>
            </w:r>
          </w:p>
          <w:p>
            <w:pPr>
              <w:pStyle w:val="TableText"/>
              <w:ind w:left="825"/>
              <w:spacing w:line="219" w:lineRule="auto"/>
              <w:rPr>
                <w:sz w:val="30"/>
                <w:szCs w:val="30"/>
              </w:rPr>
            </w:pPr>
            <w:r>
              <w:rPr>
                <w:sz w:val="30"/>
                <w:szCs w:val="30"/>
                <w:spacing w:val="5"/>
              </w:rPr>
              <w:t>n)是否对此次定型测评中实际发现软件问题</w:t>
            </w:r>
            <w:r>
              <w:rPr>
                <w:sz w:val="30"/>
                <w:szCs w:val="30"/>
                <w:spacing w:val="4"/>
              </w:rPr>
              <w:t>的数量、类型、严重等级、</w:t>
            </w:r>
          </w:p>
          <w:p>
            <w:pPr>
              <w:pStyle w:val="TableText"/>
              <w:ind w:left="254" w:right="11" w:hanging="10"/>
              <w:spacing w:before="92" w:line="262" w:lineRule="auto"/>
              <w:rPr>
                <w:sz w:val="30"/>
                <w:szCs w:val="30"/>
              </w:rPr>
            </w:pPr>
            <w:r>
              <w:rPr>
                <w:sz w:val="30"/>
                <w:szCs w:val="30"/>
                <w:spacing w:val="-1"/>
              </w:rPr>
              <w:t>纠正情况在各测试轮次、被测对象版本、测试级别、测试类</w:t>
            </w:r>
            <w:r>
              <w:rPr>
                <w:sz w:val="30"/>
                <w:szCs w:val="30"/>
                <w:spacing w:val="-2"/>
              </w:rPr>
              <w:t>型中的分布情况作</w:t>
            </w:r>
            <w:r>
              <w:rPr>
                <w:sz w:val="30"/>
                <w:szCs w:val="30"/>
              </w:rPr>
              <w:t xml:space="preserve"> </w:t>
            </w:r>
            <w:r>
              <w:rPr>
                <w:sz w:val="30"/>
                <w:szCs w:val="30"/>
                <w:spacing w:val="1"/>
              </w:rPr>
              <w:t>了详细统计；如果测评工作正常结束后被测软件中仍有问题遗留，是</w:t>
            </w:r>
            <w:r>
              <w:rPr>
                <w:sz w:val="30"/>
                <w:szCs w:val="30"/>
              </w:rPr>
              <w:t>否对遗  </w:t>
            </w:r>
            <w:r>
              <w:rPr>
                <w:sz w:val="30"/>
                <w:szCs w:val="30"/>
              </w:rPr>
              <w:t>留问题的数量、状况、严重程度、影响、风险、处理结果等作了具体说明。</w:t>
            </w:r>
          </w:p>
          <w:p>
            <w:pPr>
              <w:pStyle w:val="TableText"/>
              <w:ind w:left="825"/>
              <w:spacing w:before="114" w:line="219" w:lineRule="auto"/>
              <w:rPr>
                <w:sz w:val="30"/>
                <w:szCs w:val="30"/>
              </w:rPr>
            </w:pPr>
            <w:r>
              <w:rPr>
                <w:sz w:val="30"/>
                <w:szCs w:val="30"/>
                <w:spacing w:val="1"/>
              </w:rPr>
              <w:t>o)是否对照定型测评大纲，根据测试需求分析、测</w:t>
            </w:r>
            <w:r>
              <w:rPr>
                <w:sz w:val="30"/>
                <w:szCs w:val="30"/>
              </w:rPr>
              <w:t>试策划、测试设计与</w:t>
            </w:r>
          </w:p>
          <w:p>
            <w:pPr>
              <w:pStyle w:val="TableText"/>
              <w:ind w:left="224" w:firstLine="19"/>
              <w:spacing w:before="94" w:line="248" w:lineRule="auto"/>
              <w:rPr>
                <w:sz w:val="30"/>
                <w:szCs w:val="30"/>
              </w:rPr>
            </w:pPr>
            <w:r>
              <w:rPr>
                <w:sz w:val="30"/>
                <w:szCs w:val="30"/>
                <w:spacing w:val="-1"/>
              </w:rPr>
              <w:t>实现、测试执行、测评总结等阶段的实施情况以及发现的软件问题，对测试的</w:t>
            </w:r>
            <w:r>
              <w:rPr>
                <w:sz w:val="30"/>
                <w:szCs w:val="30"/>
                <w:spacing w:val="4"/>
              </w:rPr>
              <w:t xml:space="preserve"> </w:t>
            </w:r>
            <w:r>
              <w:rPr>
                <w:sz w:val="30"/>
                <w:szCs w:val="30"/>
                <w:spacing w:val="-1"/>
              </w:rPr>
              <w:t>有效性、充分性进行了分析说明。</w:t>
            </w:r>
          </w:p>
          <w:p>
            <w:pPr>
              <w:pStyle w:val="TableText"/>
              <w:ind w:left="815"/>
              <w:spacing w:before="96" w:line="214" w:lineRule="auto"/>
              <w:rPr>
                <w:sz w:val="30"/>
                <w:szCs w:val="30"/>
              </w:rPr>
            </w:pPr>
            <w:r>
              <w:rPr>
                <w:sz w:val="30"/>
                <w:szCs w:val="30"/>
              </w:rPr>
              <w:t>p)是否根据定型测评大纲中的相关规定，对照被测软件研制总要求或</w:t>
            </w:r>
          </w:p>
          <w:p>
            <w:pPr>
              <w:pStyle w:val="TableText"/>
              <w:ind w:left="224" w:right="266" w:firstLine="10"/>
              <w:spacing w:before="109" w:line="250" w:lineRule="auto"/>
              <w:rPr>
                <w:sz w:val="30"/>
                <w:szCs w:val="30"/>
              </w:rPr>
            </w:pPr>
            <w:r>
              <w:rPr>
                <w:sz w:val="30"/>
                <w:szCs w:val="30"/>
              </w:rPr>
              <w:t>系统研制总要求、软件需求规格说明及其他等效文档规定的书面要求和隐含</w:t>
            </w:r>
            <w:r>
              <w:rPr>
                <w:sz w:val="30"/>
                <w:szCs w:val="30"/>
                <w:spacing w:val="13"/>
              </w:rPr>
              <w:t xml:space="preserve"> </w:t>
            </w:r>
            <w:r>
              <w:rPr>
                <w:sz w:val="30"/>
                <w:szCs w:val="30"/>
              </w:rPr>
              <w:t>要求，结合测试结果，对被测软件的质量作了全面评价。</w:t>
            </w:r>
          </w:p>
          <w:p>
            <w:pPr>
              <w:pStyle w:val="TableText"/>
              <w:ind w:left="244" w:right="589" w:firstLine="570"/>
              <w:spacing w:before="90" w:line="260" w:lineRule="auto"/>
              <w:rPr>
                <w:sz w:val="30"/>
                <w:szCs w:val="30"/>
              </w:rPr>
            </w:pPr>
            <w:r>
              <w:rPr>
                <w:sz w:val="30"/>
                <w:szCs w:val="30"/>
              </w:rPr>
              <w:t>q)是否对被测软件满足研制总要求的情况，以及是否通过定型测评给</w:t>
            </w:r>
            <w:r>
              <w:rPr>
                <w:sz w:val="30"/>
                <w:szCs w:val="30"/>
                <w:spacing w:val="10"/>
              </w:rPr>
              <w:t xml:space="preserve"> </w:t>
            </w:r>
            <w:r>
              <w:rPr>
                <w:sz w:val="30"/>
                <w:szCs w:val="30"/>
              </w:rPr>
              <w:t>出了明确的结论。</w:t>
            </w:r>
          </w:p>
          <w:p>
            <w:pPr>
              <w:pStyle w:val="TableText"/>
              <w:ind w:left="815"/>
              <w:spacing w:before="94" w:line="219" w:lineRule="auto"/>
              <w:rPr>
                <w:sz w:val="30"/>
                <w:szCs w:val="30"/>
              </w:rPr>
            </w:pPr>
            <w:r>
              <w:rPr>
                <w:sz w:val="30"/>
                <w:szCs w:val="30"/>
              </w:rPr>
              <w:t>r)是否结合测评的具体情况，提出了对被测软件质量的改进建</w:t>
            </w:r>
            <w:r>
              <w:rPr>
                <w:sz w:val="30"/>
                <w:szCs w:val="30"/>
                <w:spacing w:val="-1"/>
              </w:rPr>
              <w:t>议。</w:t>
            </w:r>
          </w:p>
          <w:p>
            <w:pPr>
              <w:pStyle w:val="TableText"/>
              <w:ind w:left="815"/>
              <w:spacing w:before="74" w:line="219" w:lineRule="auto"/>
              <w:rPr>
                <w:sz w:val="30"/>
                <w:szCs w:val="30"/>
              </w:rPr>
            </w:pPr>
            <w:r>
              <w:rPr>
                <w:sz w:val="30"/>
                <w:szCs w:val="30"/>
              </w:rPr>
              <w:t>s)是否描述了其他需要说明的内容。</w:t>
            </w:r>
          </w:p>
          <w:p>
            <w:pPr>
              <w:pStyle w:val="TableText"/>
              <w:ind w:left="234" w:right="18" w:firstLine="600"/>
              <w:spacing w:before="101" w:line="264" w:lineRule="auto"/>
              <w:rPr>
                <w:sz w:val="30"/>
                <w:szCs w:val="30"/>
              </w:rPr>
            </w:pPr>
            <w:r>
              <w:rPr>
                <w:sz w:val="30"/>
                <w:szCs w:val="30"/>
                <w:spacing w:val="1"/>
              </w:rPr>
              <w:t>t)定型测评报告的内容是否完整准确、协调一致；是</w:t>
            </w:r>
            <w:r>
              <w:rPr>
                <w:sz w:val="30"/>
                <w:szCs w:val="30"/>
              </w:rPr>
              <w:t>否覆盖了软件研制  </w:t>
            </w:r>
            <w:r>
              <w:rPr>
                <w:sz w:val="30"/>
                <w:szCs w:val="30"/>
                <w:spacing w:val="-1"/>
              </w:rPr>
              <w:t>总要求或系统研制总要求，研制合同、技术要求或技术规格说明、</w:t>
            </w:r>
            <w:r>
              <w:rPr>
                <w:sz w:val="30"/>
                <w:szCs w:val="30"/>
                <w:spacing w:val="-2"/>
              </w:rPr>
              <w:t>软件研制任</w:t>
            </w:r>
            <w:r>
              <w:rPr>
                <w:sz w:val="30"/>
                <w:szCs w:val="30"/>
              </w:rPr>
              <w:t xml:space="preserve"> </w:t>
            </w:r>
            <w:r>
              <w:rPr>
                <w:sz w:val="30"/>
                <w:szCs w:val="30"/>
              </w:rPr>
              <w:t>务书、工作说明及其他等效文件的要求。</w:t>
            </w:r>
          </w:p>
        </w:tc>
      </w:tr>
    </w:tbl>
    <w:p>
      <w:pPr>
        <w:pStyle w:val="BodyText"/>
        <w:spacing w:line="252" w:lineRule="auto"/>
        <w:rPr/>
      </w:pPr>
      <w:r/>
    </w:p>
    <w:p>
      <w:pPr>
        <w:spacing w:before="110" w:line="222" w:lineRule="auto"/>
        <w:outlineLvl w:val="2"/>
        <w:rPr>
          <w:rFonts w:ascii="SimHei" w:hAnsi="SimHei" w:eastAsia="SimHei" w:cs="SimHei"/>
          <w:sz w:val="34"/>
          <w:szCs w:val="34"/>
        </w:rPr>
      </w:pPr>
      <w:bookmarkStart w:name="bookmark573" w:id="808"/>
      <w:bookmarkEnd w:id="808"/>
      <w:r>
        <w:rPr>
          <w:rFonts w:ascii="SimHei" w:hAnsi="SimHei" w:eastAsia="SimHei" w:cs="SimHei"/>
          <w:sz w:val="34"/>
          <w:szCs w:val="34"/>
          <w:spacing w:val="-1"/>
        </w:rPr>
        <w:t>14.14.6</w:t>
      </w:r>
      <w:r>
        <w:rPr>
          <w:rFonts w:ascii="SimHei" w:hAnsi="SimHei" w:eastAsia="SimHei" w:cs="SimHei"/>
          <w:sz w:val="34"/>
          <w:szCs w:val="34"/>
          <w:spacing w:val="46"/>
        </w:rPr>
        <w:t xml:space="preserve">  </w:t>
      </w:r>
      <w:r>
        <w:rPr>
          <w:rFonts w:ascii="SimHei" w:hAnsi="SimHei" w:eastAsia="SimHei" w:cs="SimHei"/>
          <w:sz w:val="34"/>
          <w:szCs w:val="34"/>
          <w:b/>
          <w:bCs/>
          <w:spacing w:val="-1"/>
        </w:rPr>
        <w:t>审查结论</w:t>
      </w:r>
    </w:p>
    <w:p>
      <w:pPr>
        <w:pStyle w:val="BodyText"/>
        <w:ind w:left="610"/>
        <w:spacing w:before="302" w:line="222" w:lineRule="auto"/>
        <w:rPr>
          <w:rFonts w:ascii="SimHei" w:hAnsi="SimHei" w:eastAsia="SimHei" w:cs="SimHei"/>
          <w:sz w:val="30"/>
          <w:szCs w:val="30"/>
        </w:rPr>
      </w:pPr>
      <w:r>
        <w:rPr>
          <w:sz w:val="30"/>
          <w:szCs w:val="30"/>
          <w:spacing w:val="4"/>
        </w:rPr>
        <w:t>1.</w:t>
      </w:r>
      <w:r>
        <w:rPr>
          <w:sz w:val="30"/>
          <w:szCs w:val="30"/>
          <w:spacing w:val="85"/>
        </w:rPr>
        <w:t xml:space="preserve"> </w:t>
      </w:r>
      <w:r>
        <w:rPr>
          <w:rFonts w:ascii="SimHei" w:hAnsi="SimHei" w:eastAsia="SimHei" w:cs="SimHei"/>
          <w:sz w:val="30"/>
          <w:szCs w:val="30"/>
          <w:spacing w:val="4"/>
        </w:rPr>
        <w:t>软件定型测评大纲</w:t>
      </w:r>
    </w:p>
    <w:p>
      <w:pPr>
        <w:ind w:firstLine="610"/>
        <w:spacing w:before="103" w:line="277" w:lineRule="auto"/>
        <w:rPr>
          <w:rFonts w:ascii="SimSun" w:hAnsi="SimSun" w:eastAsia="SimSun" w:cs="SimSun"/>
          <w:sz w:val="30"/>
          <w:szCs w:val="30"/>
        </w:rPr>
      </w:pPr>
      <w:r>
        <w:rPr>
          <w:rFonts w:ascii="SimSun" w:hAnsi="SimSun" w:eastAsia="SimSun" w:cs="SimSun"/>
          <w:sz w:val="30"/>
          <w:szCs w:val="30"/>
          <w:spacing w:val="1"/>
        </w:rPr>
        <w:t>完成软件定型测评大纲审查后，技术审查组应就测评大纲规定的测试范围、</w:t>
      </w:r>
      <w:r>
        <w:rPr>
          <w:rFonts w:ascii="SimSun" w:hAnsi="SimSun" w:eastAsia="SimSun" w:cs="SimSun"/>
          <w:sz w:val="30"/>
          <w:szCs w:val="30"/>
          <w:spacing w:val="6"/>
        </w:rPr>
        <w:t xml:space="preserve"> </w:t>
      </w:r>
      <w:r>
        <w:rPr>
          <w:rFonts w:ascii="SimSun" w:hAnsi="SimSun" w:eastAsia="SimSun" w:cs="SimSun"/>
          <w:sz w:val="30"/>
          <w:szCs w:val="30"/>
          <w:spacing w:val="-1"/>
        </w:rPr>
        <w:t>测试内容、测试类型是否覆盖了研制总要求以及软件</w:t>
      </w:r>
      <w:r>
        <w:rPr>
          <w:rFonts w:ascii="SimSun" w:hAnsi="SimSun" w:eastAsia="SimSun" w:cs="SimSun"/>
          <w:sz w:val="30"/>
          <w:szCs w:val="30"/>
          <w:spacing w:val="-2"/>
        </w:rPr>
        <w:t>需求规格说明相关内容，测</w:t>
      </w:r>
      <w:r>
        <w:rPr>
          <w:rFonts w:ascii="SimSun" w:hAnsi="SimSun" w:eastAsia="SimSun" w:cs="SimSun"/>
          <w:sz w:val="30"/>
          <w:szCs w:val="30"/>
        </w:rPr>
        <w:t xml:space="preserve"> </w:t>
      </w:r>
      <w:r>
        <w:rPr>
          <w:rFonts w:ascii="SimSun" w:hAnsi="SimSun" w:eastAsia="SimSun" w:cs="SimSun"/>
          <w:sz w:val="30"/>
          <w:szCs w:val="30"/>
          <w:spacing w:val="-2"/>
        </w:rPr>
        <w:t>评策略、测试方法及测试环境是否合理可行，是否可以作为软件定型测评依据等</w:t>
      </w:r>
      <w:r>
        <w:rPr>
          <w:rFonts w:ascii="SimSun" w:hAnsi="SimSun" w:eastAsia="SimSun" w:cs="SimSun"/>
          <w:sz w:val="30"/>
          <w:szCs w:val="30"/>
          <w:spacing w:val="13"/>
        </w:rPr>
        <w:t xml:space="preserve"> </w:t>
      </w:r>
      <w:r>
        <w:rPr>
          <w:rFonts w:ascii="SimSun" w:hAnsi="SimSun" w:eastAsia="SimSun" w:cs="SimSun"/>
          <w:sz w:val="30"/>
          <w:szCs w:val="30"/>
          <w:spacing w:val="-10"/>
        </w:rPr>
        <w:t>作出结论，并宣布：确认、有条件确认或不确认软件定型测评大纲编制工作，可否</w:t>
      </w:r>
      <w:r>
        <w:rPr>
          <w:rFonts w:ascii="SimSun" w:hAnsi="SimSun" w:eastAsia="SimSun" w:cs="SimSun"/>
          <w:sz w:val="30"/>
          <w:szCs w:val="30"/>
          <w:spacing w:val="10"/>
        </w:rPr>
        <w:t xml:space="preserve"> </w:t>
      </w:r>
      <w:r>
        <w:rPr>
          <w:rFonts w:ascii="SimSun" w:hAnsi="SimSun" w:eastAsia="SimSun" w:cs="SimSun"/>
          <w:sz w:val="30"/>
          <w:szCs w:val="30"/>
          <w:spacing w:val="6"/>
        </w:rPr>
        <w:t>开展软件定型测评或是否需要再次进行审查。审查意</w:t>
      </w:r>
      <w:r>
        <w:rPr>
          <w:rFonts w:ascii="SimSun" w:hAnsi="SimSun" w:eastAsia="SimSun" w:cs="SimSun"/>
          <w:sz w:val="30"/>
          <w:szCs w:val="30"/>
          <w:spacing w:val="5"/>
        </w:rPr>
        <w:t>见示例：</w:t>
      </w:r>
    </w:p>
    <w:p>
      <w:pPr>
        <w:ind w:right="66" w:firstLine="670"/>
        <w:spacing w:before="3" w:line="280" w:lineRule="auto"/>
        <w:jc w:val="both"/>
        <w:rPr>
          <w:rFonts w:ascii="FangSong" w:hAnsi="FangSong" w:eastAsia="FangSong" w:cs="FangSong"/>
          <w:sz w:val="30"/>
          <w:szCs w:val="30"/>
        </w:rPr>
      </w:pPr>
      <w:r>
        <w:rPr>
          <w:rFonts w:ascii="FangSong" w:hAnsi="FangSong" w:eastAsia="FangSong" w:cs="FangSong"/>
          <w:sz w:val="30"/>
          <w:szCs w:val="30"/>
          <w:spacing w:val="2"/>
        </w:rPr>
        <w:t>×××。会议成立了审查组(附件×),听取了×××</w:t>
      </w:r>
      <w:r>
        <w:rPr>
          <w:rFonts w:ascii="KaiTi" w:hAnsi="KaiTi" w:eastAsia="KaiTi" w:cs="KaiTi"/>
          <w:sz w:val="30"/>
          <w:szCs w:val="30"/>
          <w:spacing w:val="2"/>
        </w:rPr>
        <w:t>(测评单</w:t>
      </w:r>
      <w:r>
        <w:rPr>
          <w:rFonts w:ascii="FangSong" w:hAnsi="FangSong" w:eastAsia="FangSong" w:cs="FangSong"/>
          <w:sz w:val="30"/>
          <w:szCs w:val="30"/>
          <w:spacing w:val="1"/>
        </w:rPr>
        <w:t>位)作的《××</w:t>
      </w:r>
      <w:r>
        <w:rPr>
          <w:rFonts w:ascii="FangSong" w:hAnsi="FangSong" w:eastAsia="FangSong" w:cs="FangSong"/>
          <w:sz w:val="30"/>
          <w:szCs w:val="30"/>
        </w:rPr>
        <w:t xml:space="preserve"> </w:t>
      </w:r>
      <w:r>
        <w:rPr>
          <w:rFonts w:ascii="KaiTi" w:hAnsi="KaiTi" w:eastAsia="KaiTi" w:cs="KaiTi"/>
          <w:sz w:val="30"/>
          <w:szCs w:val="30"/>
          <w:spacing w:val="-10"/>
        </w:rPr>
        <w:t>×(产品名称)</w:t>
      </w:r>
      <w:r>
        <w:rPr>
          <w:rFonts w:ascii="FangSong" w:hAnsi="FangSong" w:eastAsia="FangSong" w:cs="FangSong"/>
          <w:sz w:val="30"/>
          <w:szCs w:val="30"/>
          <w:spacing w:val="-10"/>
        </w:rPr>
        <w:t>软件定型测评大纲》及其编制说明的</w:t>
      </w:r>
      <w:r>
        <w:rPr>
          <w:rFonts w:ascii="FangSong" w:hAnsi="FangSong" w:eastAsia="FangSong" w:cs="FangSong"/>
          <w:sz w:val="30"/>
          <w:szCs w:val="30"/>
          <w:spacing w:val="-11"/>
        </w:rPr>
        <w:t>报告，经讨论、质询，形成审查</w:t>
      </w:r>
      <w:r>
        <w:rPr>
          <w:rFonts w:ascii="FangSong" w:hAnsi="FangSong" w:eastAsia="FangSong" w:cs="FangSong"/>
          <w:sz w:val="30"/>
          <w:szCs w:val="30"/>
        </w:rPr>
        <w:t xml:space="preserve"> </w:t>
      </w:r>
      <w:r>
        <w:rPr>
          <w:rFonts w:ascii="FangSong" w:hAnsi="FangSong" w:eastAsia="FangSong" w:cs="FangSong"/>
          <w:sz w:val="30"/>
          <w:szCs w:val="30"/>
          <w:spacing w:val="-5"/>
        </w:rPr>
        <w:t>意见如下：</w:t>
      </w:r>
    </w:p>
    <w:p>
      <w:pPr>
        <w:ind w:right="126" w:firstLine="610"/>
        <w:spacing w:before="15" w:line="263" w:lineRule="auto"/>
        <w:rPr>
          <w:rFonts w:ascii="FangSong" w:hAnsi="FangSong" w:eastAsia="FangSong" w:cs="FangSong"/>
          <w:sz w:val="30"/>
          <w:szCs w:val="30"/>
        </w:rPr>
      </w:pPr>
      <w:r>
        <w:rPr>
          <w:rFonts w:ascii="Times New Roman" w:hAnsi="Times New Roman" w:eastAsia="Times New Roman" w:cs="Times New Roman"/>
          <w:sz w:val="30"/>
          <w:szCs w:val="30"/>
          <w:spacing w:val="-6"/>
        </w:rPr>
        <w:t>1.</w:t>
      </w:r>
      <w:r>
        <w:rPr>
          <w:rFonts w:ascii="Times New Roman" w:hAnsi="Times New Roman" w:eastAsia="Times New Roman" w:cs="Times New Roman"/>
          <w:sz w:val="30"/>
          <w:szCs w:val="30"/>
          <w:spacing w:val="20"/>
        </w:rPr>
        <w:t xml:space="preserve">  </w:t>
      </w:r>
      <w:r>
        <w:rPr>
          <w:rFonts w:ascii="FangSong" w:hAnsi="FangSong" w:eastAsia="FangSong" w:cs="FangSong"/>
          <w:sz w:val="30"/>
          <w:szCs w:val="30"/>
          <w:spacing w:val="-6"/>
        </w:rPr>
        <w:t>软件定型测评大纲规定的测试范围、测试级别、测试类型要求明确，</w:t>
      </w:r>
      <w:r>
        <w:rPr>
          <w:rFonts w:ascii="FangSong" w:hAnsi="FangSong" w:eastAsia="FangSong" w:cs="FangSong"/>
          <w:sz w:val="30"/>
          <w:szCs w:val="30"/>
          <w:spacing w:val="-7"/>
        </w:rPr>
        <w:t>测试</w:t>
      </w:r>
      <w:r>
        <w:rPr>
          <w:rFonts w:ascii="FangSong" w:hAnsi="FangSong" w:eastAsia="FangSong" w:cs="FangSong"/>
          <w:sz w:val="30"/>
          <w:szCs w:val="30"/>
        </w:rPr>
        <w:t xml:space="preserve"> </w:t>
      </w:r>
      <w:r>
        <w:rPr>
          <w:rFonts w:ascii="FangSong" w:hAnsi="FangSong" w:eastAsia="FangSong" w:cs="FangSong"/>
          <w:sz w:val="30"/>
          <w:szCs w:val="30"/>
          <w:spacing w:val="-2"/>
        </w:rPr>
        <w:t>项划分合理，测试内容完整，</w:t>
      </w:r>
      <w:r>
        <w:rPr>
          <w:rFonts w:ascii="KaiTi" w:hAnsi="KaiTi" w:eastAsia="KaiTi" w:cs="KaiTi"/>
          <w:sz w:val="30"/>
          <w:szCs w:val="30"/>
          <w:spacing w:val="-2"/>
        </w:rPr>
        <w:t>覆盖了×××(产品名称)</w:t>
      </w:r>
      <w:r>
        <w:rPr>
          <w:rFonts w:ascii="FangSong" w:hAnsi="FangSong" w:eastAsia="FangSong" w:cs="FangSong"/>
          <w:sz w:val="30"/>
          <w:szCs w:val="30"/>
          <w:spacing w:val="-2"/>
        </w:rPr>
        <w:t>研制总要求</w:t>
      </w:r>
      <w:r>
        <w:rPr>
          <w:rFonts w:ascii="FangSong" w:hAnsi="FangSong" w:eastAsia="FangSong" w:cs="FangSong"/>
          <w:sz w:val="30"/>
          <w:szCs w:val="30"/>
          <w:spacing w:val="-3"/>
        </w:rPr>
        <w:t>、软件研制任</w:t>
      </w:r>
    </w:p>
    <w:p>
      <w:pPr>
        <w:spacing w:line="263" w:lineRule="auto"/>
        <w:sectPr>
          <w:footerReference w:type="default" r:id="rId530"/>
          <w:pgSz w:w="11910" w:h="17840"/>
          <w:pgMar w:top="400" w:right="579" w:bottom="881" w:left="779" w:header="0" w:footer="554" w:gutter="0"/>
        </w:sectPr>
        <w:rPr>
          <w:rFonts w:ascii="FangSong" w:hAnsi="FangSong" w:eastAsia="FangSong" w:cs="FangSong"/>
          <w:sz w:val="30"/>
          <w:szCs w:val="30"/>
        </w:rPr>
      </w:pPr>
    </w:p>
    <w:p>
      <w:pPr>
        <w:pStyle w:val="BodyText"/>
        <w:spacing w:line="258" w:lineRule="auto"/>
        <w:rPr/>
      </w:pPr>
      <w:r/>
    </w:p>
    <w:p>
      <w:pPr>
        <w:pStyle w:val="BodyText"/>
        <w:spacing w:line="258" w:lineRule="auto"/>
        <w:rPr/>
      </w:pPr>
      <w:r/>
    </w:p>
    <w:p>
      <w:pPr>
        <w:pStyle w:val="BodyText"/>
        <w:spacing w:line="259" w:lineRule="auto"/>
        <w:rPr/>
      </w:pPr>
      <w:r/>
    </w:p>
    <w:p>
      <w:pPr>
        <w:spacing w:before="98" w:line="222" w:lineRule="auto"/>
        <w:rPr>
          <w:rFonts w:ascii="FangSong" w:hAnsi="FangSong" w:eastAsia="FangSong" w:cs="FangSong"/>
          <w:sz w:val="30"/>
          <w:szCs w:val="30"/>
        </w:rPr>
      </w:pPr>
      <w:bookmarkStart w:name="bookmark875" w:id="809"/>
      <w:bookmarkEnd w:id="809"/>
      <w:r>
        <w:rPr>
          <w:rFonts w:ascii="FangSong" w:hAnsi="FangSong" w:eastAsia="FangSong" w:cs="FangSong"/>
          <w:sz w:val="30"/>
          <w:szCs w:val="30"/>
          <w:spacing w:val="5"/>
        </w:rPr>
        <w:t>务书以及软件需求规格说明相关内容；</w:t>
      </w:r>
    </w:p>
    <w:p>
      <w:pPr>
        <w:ind w:right="149" w:firstLine="609"/>
        <w:spacing w:before="110" w:line="253" w:lineRule="auto"/>
        <w:rPr>
          <w:rFonts w:ascii="FangSong" w:hAnsi="FangSong" w:eastAsia="FangSong" w:cs="FangSong"/>
          <w:sz w:val="30"/>
          <w:szCs w:val="30"/>
        </w:rPr>
      </w:pPr>
      <w:r>
        <w:rPr>
          <w:rFonts w:ascii="Times New Roman" w:hAnsi="Times New Roman" w:eastAsia="Times New Roman" w:cs="Times New Roman"/>
          <w:sz w:val="30"/>
          <w:szCs w:val="30"/>
          <w:spacing w:val="-3"/>
        </w:rPr>
        <w:t>2.  </w:t>
      </w:r>
      <w:r>
        <w:rPr>
          <w:rFonts w:ascii="FangSong" w:hAnsi="FangSong" w:eastAsia="FangSong" w:cs="FangSong"/>
          <w:sz w:val="30"/>
          <w:szCs w:val="30"/>
          <w:spacing w:val="-3"/>
        </w:rPr>
        <w:t>软件测试计划确定的测试策略合理，测试方法正确，测</w:t>
      </w:r>
      <w:r>
        <w:rPr>
          <w:rFonts w:ascii="FangSong" w:hAnsi="FangSong" w:eastAsia="FangSong" w:cs="FangSong"/>
          <w:sz w:val="30"/>
          <w:szCs w:val="30"/>
          <w:spacing w:val="-4"/>
        </w:rPr>
        <w:t>试环境明确，测试</w:t>
      </w:r>
      <w:r>
        <w:rPr>
          <w:rFonts w:ascii="FangSong" w:hAnsi="FangSong" w:eastAsia="FangSong" w:cs="FangSong"/>
          <w:sz w:val="30"/>
          <w:szCs w:val="30"/>
        </w:rPr>
        <w:t xml:space="preserve"> </w:t>
      </w:r>
      <w:r>
        <w:rPr>
          <w:rFonts w:ascii="FangSong" w:hAnsi="FangSong" w:eastAsia="FangSong" w:cs="FangSong"/>
          <w:sz w:val="30"/>
          <w:szCs w:val="30"/>
          <w:spacing w:val="-3"/>
        </w:rPr>
        <w:t>数据要求完整；</w:t>
      </w:r>
    </w:p>
    <w:p>
      <w:pPr>
        <w:ind w:left="609"/>
        <w:spacing w:before="109" w:line="222" w:lineRule="auto"/>
        <w:rPr>
          <w:rFonts w:ascii="FangSong" w:hAnsi="FangSong" w:eastAsia="FangSong" w:cs="FangSong"/>
          <w:sz w:val="30"/>
          <w:szCs w:val="30"/>
        </w:rPr>
      </w:pPr>
      <w:r>
        <w:rPr>
          <w:rFonts w:ascii="Times New Roman" w:hAnsi="Times New Roman" w:eastAsia="Times New Roman" w:cs="Times New Roman"/>
          <w:sz w:val="30"/>
          <w:szCs w:val="30"/>
          <w:spacing w:val="-6"/>
        </w:rPr>
        <w:t>3.  </w:t>
      </w:r>
      <w:r>
        <w:rPr>
          <w:rFonts w:ascii="FangSong" w:hAnsi="FangSong" w:eastAsia="FangSong" w:cs="FangSong"/>
          <w:sz w:val="30"/>
          <w:szCs w:val="30"/>
          <w:spacing w:val="-6"/>
        </w:rPr>
        <w:t>软件测试用例设计充分、合理，测试方法正确，测试环境满足测试</w:t>
      </w:r>
      <w:r>
        <w:rPr>
          <w:rFonts w:ascii="FangSong" w:hAnsi="FangSong" w:eastAsia="FangSong" w:cs="FangSong"/>
          <w:sz w:val="30"/>
          <w:szCs w:val="30"/>
          <w:spacing w:val="-7"/>
        </w:rPr>
        <w:t>需要；</w:t>
      </w:r>
    </w:p>
    <w:p>
      <w:pPr>
        <w:ind w:right="151" w:firstLine="609"/>
        <w:spacing w:before="86" w:line="255" w:lineRule="auto"/>
        <w:rPr>
          <w:rFonts w:ascii="FangSong" w:hAnsi="FangSong" w:eastAsia="FangSong" w:cs="FangSong"/>
          <w:sz w:val="30"/>
          <w:szCs w:val="30"/>
        </w:rPr>
      </w:pPr>
      <w:r>
        <w:rPr>
          <w:rFonts w:ascii="Times New Roman" w:hAnsi="Times New Roman" w:eastAsia="Times New Roman" w:cs="Times New Roman"/>
          <w:sz w:val="30"/>
          <w:szCs w:val="30"/>
          <w:spacing w:val="5"/>
        </w:rPr>
        <w:t>4.  </w:t>
      </w:r>
      <w:r>
        <w:rPr>
          <w:rFonts w:ascii="FangSong" w:hAnsi="FangSong" w:eastAsia="FangSong" w:cs="FangSong"/>
          <w:sz w:val="30"/>
          <w:szCs w:val="30"/>
          <w:spacing w:val="5"/>
        </w:rPr>
        <w:t>测试需求规格说明、测试计划和测试说明文档齐套、编制规范、描述准</w:t>
      </w:r>
      <w:r>
        <w:rPr>
          <w:rFonts w:ascii="FangSong" w:hAnsi="FangSong" w:eastAsia="FangSong" w:cs="FangSong"/>
          <w:sz w:val="30"/>
          <w:szCs w:val="30"/>
          <w:spacing w:val="7"/>
        </w:rPr>
        <w:t xml:space="preserve"> </w:t>
      </w:r>
      <w:r>
        <w:rPr>
          <w:rFonts w:ascii="FangSong" w:hAnsi="FangSong" w:eastAsia="FangSong" w:cs="FangSong"/>
          <w:sz w:val="30"/>
          <w:szCs w:val="30"/>
          <w:spacing w:val="-4"/>
        </w:rPr>
        <w:t>确，符合国家军用标准和相关法规要求。</w:t>
      </w:r>
    </w:p>
    <w:p>
      <w:pPr>
        <w:ind w:left="609"/>
        <w:spacing w:before="98" w:line="223" w:lineRule="auto"/>
        <w:rPr>
          <w:rFonts w:ascii="FangSong" w:hAnsi="FangSong" w:eastAsia="FangSong" w:cs="FangSong"/>
          <w:sz w:val="30"/>
          <w:szCs w:val="30"/>
        </w:rPr>
      </w:pPr>
      <w:r>
        <w:rPr>
          <w:rFonts w:ascii="FangSong" w:hAnsi="FangSong" w:eastAsia="FangSong" w:cs="FangSong"/>
          <w:sz w:val="30"/>
          <w:szCs w:val="30"/>
          <w:spacing w:val="-5"/>
        </w:rPr>
        <w:t>审查组同意《</w:t>
      </w:r>
      <w:r>
        <w:rPr>
          <w:rFonts w:ascii="KaiTi" w:hAnsi="KaiTi" w:eastAsia="KaiTi" w:cs="KaiTi"/>
          <w:sz w:val="30"/>
          <w:szCs w:val="30"/>
          <w:spacing w:val="-5"/>
        </w:rPr>
        <w:t>×××(产品名称)</w:t>
      </w:r>
      <w:r>
        <w:rPr>
          <w:rFonts w:ascii="FangSong" w:hAnsi="FangSong" w:eastAsia="FangSong" w:cs="FangSong"/>
          <w:sz w:val="30"/>
          <w:szCs w:val="30"/>
          <w:spacing w:val="-5"/>
        </w:rPr>
        <w:t>软件定型测评</w:t>
      </w:r>
      <w:r>
        <w:rPr>
          <w:rFonts w:ascii="FangSong" w:hAnsi="FangSong" w:eastAsia="FangSong" w:cs="FangSong"/>
          <w:sz w:val="30"/>
          <w:szCs w:val="30"/>
          <w:spacing w:val="-6"/>
        </w:rPr>
        <w:t>大纲》通过审查。</w:t>
      </w:r>
    </w:p>
    <w:p>
      <w:pPr>
        <w:ind w:left="609"/>
        <w:spacing w:before="108" w:line="222" w:lineRule="auto"/>
        <w:rPr>
          <w:rFonts w:ascii="SimHei" w:hAnsi="SimHei" w:eastAsia="SimHei" w:cs="SimHei"/>
          <w:sz w:val="30"/>
          <w:szCs w:val="30"/>
        </w:rPr>
      </w:pPr>
      <w:r>
        <w:rPr>
          <w:rFonts w:ascii="SimHei" w:hAnsi="SimHei" w:eastAsia="SimHei" w:cs="SimHei"/>
          <w:sz w:val="30"/>
          <w:szCs w:val="30"/>
          <w:spacing w:val="5"/>
        </w:rPr>
        <w:t>2.</w:t>
      </w:r>
      <w:r>
        <w:rPr>
          <w:rFonts w:ascii="SimHei" w:hAnsi="SimHei" w:eastAsia="SimHei" w:cs="SimHei"/>
          <w:sz w:val="30"/>
          <w:szCs w:val="30"/>
          <w:spacing w:val="-54"/>
        </w:rPr>
        <w:t xml:space="preserve"> </w:t>
      </w:r>
      <w:r>
        <w:rPr>
          <w:rFonts w:ascii="SimHei" w:hAnsi="SimHei" w:eastAsia="SimHei" w:cs="SimHei"/>
          <w:sz w:val="30"/>
          <w:szCs w:val="30"/>
          <w:b/>
          <w:bCs/>
          <w:spacing w:val="5"/>
        </w:rPr>
        <w:t>软件定型测评报告</w:t>
      </w:r>
    </w:p>
    <w:p>
      <w:pPr>
        <w:ind w:right="20" w:firstLine="609"/>
        <w:spacing w:before="103" w:line="281" w:lineRule="auto"/>
        <w:rPr>
          <w:rFonts w:ascii="SimSun" w:hAnsi="SimSun" w:eastAsia="SimSun" w:cs="SimSun"/>
          <w:sz w:val="30"/>
          <w:szCs w:val="30"/>
        </w:rPr>
      </w:pPr>
      <w:r>
        <w:rPr>
          <w:rFonts w:ascii="SimSun" w:hAnsi="SimSun" w:eastAsia="SimSun" w:cs="SimSun"/>
          <w:sz w:val="30"/>
          <w:szCs w:val="30"/>
          <w:spacing w:val="8"/>
        </w:rPr>
        <w:t>完成软件定型测评报告审查后，技术评审组应就测评报告描述的软件研制</w:t>
      </w:r>
      <w:r>
        <w:rPr>
          <w:rFonts w:ascii="SimSun" w:hAnsi="SimSun" w:eastAsia="SimSun" w:cs="SimSun"/>
          <w:sz w:val="30"/>
          <w:szCs w:val="30"/>
          <w:spacing w:val="9"/>
        </w:rPr>
        <w:t xml:space="preserve"> </w:t>
      </w:r>
      <w:r>
        <w:rPr>
          <w:rFonts w:ascii="SimSun" w:hAnsi="SimSun" w:eastAsia="SimSun" w:cs="SimSun"/>
          <w:sz w:val="30"/>
          <w:szCs w:val="30"/>
          <w:spacing w:val="-1"/>
        </w:rPr>
        <w:t>总要求或系统研制总要求的满足情况，测试内容、发现的缺陷、影响分析及回归</w:t>
      </w:r>
      <w:r>
        <w:rPr>
          <w:rFonts w:ascii="SimSun" w:hAnsi="SimSun" w:eastAsia="SimSun" w:cs="SimSun"/>
          <w:sz w:val="30"/>
          <w:szCs w:val="30"/>
          <w:spacing w:val="14"/>
        </w:rPr>
        <w:t xml:space="preserve"> </w:t>
      </w:r>
      <w:r>
        <w:rPr>
          <w:rFonts w:ascii="SimSun" w:hAnsi="SimSun" w:eastAsia="SimSun" w:cs="SimSun"/>
          <w:sz w:val="30"/>
          <w:szCs w:val="30"/>
          <w:spacing w:val="-9"/>
        </w:rPr>
        <w:t>测试结果，软件质量评价等作出结论，并宣布：确认、有条件确认或不确认软件定</w:t>
      </w:r>
      <w:r>
        <w:rPr>
          <w:rFonts w:ascii="SimSun" w:hAnsi="SimSun" w:eastAsia="SimSun" w:cs="SimSun"/>
          <w:sz w:val="30"/>
          <w:szCs w:val="30"/>
          <w:spacing w:val="12"/>
        </w:rPr>
        <w:t xml:space="preserve"> </w:t>
      </w:r>
      <w:r>
        <w:rPr>
          <w:rFonts w:ascii="SimSun" w:hAnsi="SimSun" w:eastAsia="SimSun" w:cs="SimSun"/>
          <w:sz w:val="30"/>
          <w:szCs w:val="30"/>
          <w:spacing w:val="3"/>
        </w:rPr>
        <w:t>型测评工作，可否提交软件定型审查或是否需要再次进行审查。</w:t>
      </w:r>
      <w:r>
        <w:rPr>
          <w:rFonts w:ascii="SimSun" w:hAnsi="SimSun" w:eastAsia="SimSun" w:cs="SimSun"/>
          <w:sz w:val="30"/>
          <w:szCs w:val="30"/>
          <w:spacing w:val="2"/>
        </w:rPr>
        <w:t>审查意见示例：</w:t>
      </w:r>
    </w:p>
    <w:p>
      <w:pPr>
        <w:ind w:right="152" w:firstLine="609"/>
        <w:spacing w:before="4" w:line="286" w:lineRule="auto"/>
        <w:rPr>
          <w:rFonts w:ascii="FangSong" w:hAnsi="FangSong" w:eastAsia="FangSong" w:cs="FangSong"/>
          <w:sz w:val="30"/>
          <w:szCs w:val="30"/>
        </w:rPr>
      </w:pPr>
      <w:r>
        <w:rPr>
          <w:rFonts w:ascii="FangSong" w:hAnsi="FangSong" w:eastAsia="FangSong" w:cs="FangSong"/>
          <w:sz w:val="30"/>
          <w:szCs w:val="30"/>
          <w:spacing w:val="11"/>
        </w:rPr>
        <w:t>×××。会议成立了审查组(附件×),听取了×××</w:t>
      </w:r>
      <w:r>
        <w:rPr>
          <w:rFonts w:ascii="KaiTi" w:hAnsi="KaiTi" w:eastAsia="KaiTi" w:cs="KaiTi"/>
          <w:sz w:val="30"/>
          <w:szCs w:val="30"/>
          <w:spacing w:val="11"/>
        </w:rPr>
        <w:t>(研制单位)</w:t>
      </w:r>
      <w:r>
        <w:rPr>
          <w:rFonts w:ascii="FangSong" w:hAnsi="FangSong" w:eastAsia="FangSong" w:cs="FangSong"/>
          <w:sz w:val="30"/>
          <w:szCs w:val="30"/>
          <w:spacing w:val="11"/>
        </w:rPr>
        <w:t>作的软件</w:t>
      </w:r>
      <w:r>
        <w:rPr>
          <w:rFonts w:ascii="FangSong" w:hAnsi="FangSong" w:eastAsia="FangSong" w:cs="FangSong"/>
          <w:sz w:val="30"/>
          <w:szCs w:val="30"/>
          <w:spacing w:val="4"/>
        </w:rPr>
        <w:t xml:space="preserve"> </w:t>
      </w:r>
      <w:r>
        <w:rPr>
          <w:rFonts w:ascii="FangSong" w:hAnsi="FangSong" w:eastAsia="FangSong" w:cs="FangSong"/>
          <w:sz w:val="30"/>
          <w:szCs w:val="30"/>
          <w:spacing w:val="-1"/>
        </w:rPr>
        <w:t>研制工作情况报告、×××</w:t>
      </w:r>
      <w:r>
        <w:rPr>
          <w:rFonts w:ascii="KaiTi" w:hAnsi="KaiTi" w:eastAsia="KaiTi" w:cs="KaiTi"/>
          <w:sz w:val="30"/>
          <w:szCs w:val="30"/>
          <w:spacing w:val="-1"/>
        </w:rPr>
        <w:t>(测评单位)作的《×××(产品名称)</w:t>
      </w:r>
      <w:r>
        <w:rPr>
          <w:rFonts w:ascii="FangSong" w:hAnsi="FangSong" w:eastAsia="FangSong" w:cs="FangSong"/>
          <w:sz w:val="30"/>
          <w:szCs w:val="30"/>
          <w:spacing w:val="-1"/>
        </w:rPr>
        <w:t>软件定型测评报</w:t>
      </w:r>
      <w:r>
        <w:rPr>
          <w:rFonts w:ascii="FangSong" w:hAnsi="FangSong" w:eastAsia="FangSong" w:cs="FangSong"/>
          <w:sz w:val="30"/>
          <w:szCs w:val="30"/>
          <w:spacing w:val="3"/>
        </w:rPr>
        <w:t xml:space="preserve"> </w:t>
      </w:r>
      <w:r>
        <w:rPr>
          <w:rFonts w:ascii="FangSong" w:hAnsi="FangSong" w:eastAsia="FangSong" w:cs="FangSong"/>
          <w:sz w:val="30"/>
          <w:szCs w:val="30"/>
          <w:spacing w:val="-20"/>
        </w:rPr>
        <w:t>告》,经讨论、质询，形成审查意见如下：</w:t>
      </w:r>
    </w:p>
    <w:p>
      <w:pPr>
        <w:ind w:firstLine="609"/>
        <w:spacing w:before="1" w:line="255" w:lineRule="auto"/>
        <w:rPr>
          <w:rFonts w:ascii="FangSong" w:hAnsi="FangSong" w:eastAsia="FangSong" w:cs="FangSong"/>
          <w:sz w:val="30"/>
          <w:szCs w:val="30"/>
        </w:rPr>
      </w:pPr>
      <w:r>
        <w:rPr>
          <w:rFonts w:ascii="KaiTi" w:hAnsi="KaiTi" w:eastAsia="KaiTi" w:cs="KaiTi"/>
          <w:sz w:val="30"/>
          <w:szCs w:val="30"/>
          <w:spacing w:val="9"/>
        </w:rPr>
        <w:t>1.</w:t>
      </w:r>
      <w:r>
        <w:rPr>
          <w:rFonts w:ascii="KaiTi" w:hAnsi="KaiTi" w:eastAsia="KaiTi" w:cs="KaiTi"/>
          <w:sz w:val="30"/>
          <w:szCs w:val="30"/>
          <w:spacing w:val="-56"/>
        </w:rPr>
        <w:t xml:space="preserve"> </w:t>
      </w:r>
      <w:r>
        <w:rPr>
          <w:rFonts w:ascii="KaiTi" w:hAnsi="KaiTi" w:eastAsia="KaiTi" w:cs="KaiTi"/>
          <w:sz w:val="30"/>
          <w:szCs w:val="30"/>
          <w:spacing w:val="9"/>
        </w:rPr>
        <w:t>×××(测评单位)按照批复的《×××(产品名称)</w:t>
      </w:r>
      <w:r>
        <w:rPr>
          <w:rFonts w:ascii="FangSong" w:hAnsi="FangSong" w:eastAsia="FangSong" w:cs="FangSong"/>
          <w:sz w:val="30"/>
          <w:szCs w:val="30"/>
          <w:spacing w:val="9"/>
        </w:rPr>
        <w:t>软件定型测评大纲》</w:t>
      </w:r>
      <w:r>
        <w:rPr>
          <w:rFonts w:ascii="FangSong" w:hAnsi="FangSong" w:eastAsia="FangSong" w:cs="FangSong"/>
          <w:sz w:val="30"/>
          <w:szCs w:val="30"/>
        </w:rPr>
        <w:t xml:space="preserve"> </w:t>
      </w:r>
      <w:r>
        <w:rPr>
          <w:rFonts w:ascii="FangSong" w:hAnsi="FangSong" w:eastAsia="FangSong" w:cs="FangSong"/>
          <w:sz w:val="30"/>
          <w:szCs w:val="30"/>
          <w:spacing w:val="-4"/>
        </w:rPr>
        <w:t>完成了全部测评工作；测评发现的问题均已归零，并经回归测试确认；</w:t>
      </w:r>
    </w:p>
    <w:p>
      <w:pPr>
        <w:ind w:right="20" w:firstLine="609"/>
        <w:spacing w:before="102" w:line="253" w:lineRule="auto"/>
        <w:rPr>
          <w:rFonts w:ascii="FangSong" w:hAnsi="FangSong" w:eastAsia="FangSong" w:cs="FangSong"/>
          <w:sz w:val="30"/>
          <w:szCs w:val="30"/>
        </w:rPr>
      </w:pPr>
      <w:r>
        <w:rPr>
          <w:rFonts w:ascii="Times New Roman" w:hAnsi="Times New Roman" w:eastAsia="Times New Roman" w:cs="Times New Roman"/>
          <w:sz w:val="30"/>
          <w:szCs w:val="30"/>
        </w:rPr>
        <w:t>2.  </w:t>
      </w:r>
      <w:r>
        <w:rPr>
          <w:rFonts w:ascii="FangSong" w:hAnsi="FangSong" w:eastAsia="FangSong" w:cs="FangSong"/>
          <w:sz w:val="30"/>
          <w:szCs w:val="30"/>
        </w:rPr>
        <w:t>软件测评过程受控，测试环境符合要求，测试方法正确，测试用例充分，</w:t>
      </w:r>
      <w:r>
        <w:rPr>
          <w:rFonts w:ascii="FangSong" w:hAnsi="FangSong" w:eastAsia="FangSong" w:cs="FangSong"/>
          <w:sz w:val="30"/>
          <w:szCs w:val="30"/>
          <w:spacing w:val="14"/>
        </w:rPr>
        <w:t xml:space="preserve"> </w:t>
      </w:r>
      <w:r>
        <w:rPr>
          <w:rFonts w:ascii="FangSong" w:hAnsi="FangSong" w:eastAsia="FangSong" w:cs="FangSong"/>
          <w:sz w:val="30"/>
          <w:szCs w:val="30"/>
          <w:spacing w:val="-10"/>
        </w:rPr>
        <w:t>测试记录完整，测试数据真实，测试结论可信；</w:t>
      </w:r>
    </w:p>
    <w:p>
      <w:pPr>
        <w:ind w:right="148" w:firstLine="609"/>
        <w:spacing w:before="110" w:line="254" w:lineRule="auto"/>
        <w:rPr>
          <w:rFonts w:ascii="FangSong" w:hAnsi="FangSong" w:eastAsia="FangSong" w:cs="FangSong"/>
          <w:sz w:val="30"/>
          <w:szCs w:val="30"/>
        </w:rPr>
      </w:pPr>
      <w:r>
        <w:rPr>
          <w:rFonts w:ascii="Times New Roman" w:hAnsi="Times New Roman" w:eastAsia="Times New Roman" w:cs="Times New Roman"/>
          <w:sz w:val="30"/>
          <w:szCs w:val="30"/>
          <w:spacing w:val="5"/>
        </w:rPr>
        <w:t>3.  </w:t>
      </w:r>
      <w:r>
        <w:rPr>
          <w:rFonts w:ascii="FangSong" w:hAnsi="FangSong" w:eastAsia="FangSong" w:cs="FangSong"/>
          <w:sz w:val="30"/>
          <w:szCs w:val="30"/>
          <w:spacing w:val="5"/>
        </w:rPr>
        <w:t>软件定型测评报告编制规范、描述准确，符合国家军用标准和相关法规</w:t>
      </w:r>
      <w:r>
        <w:rPr>
          <w:rFonts w:ascii="FangSong" w:hAnsi="FangSong" w:eastAsia="FangSong" w:cs="FangSong"/>
          <w:sz w:val="30"/>
          <w:szCs w:val="30"/>
          <w:spacing w:val="11"/>
        </w:rPr>
        <w:t xml:space="preserve"> </w:t>
      </w:r>
      <w:r>
        <w:rPr>
          <w:rFonts w:ascii="FangSong" w:hAnsi="FangSong" w:eastAsia="FangSong" w:cs="FangSong"/>
          <w:sz w:val="30"/>
          <w:szCs w:val="30"/>
          <w:spacing w:val="-4"/>
        </w:rPr>
        <w:t>要求，可以作为软件定型审查的依据。</w:t>
      </w:r>
    </w:p>
    <w:p>
      <w:pPr>
        <w:ind w:left="689"/>
        <w:spacing w:before="101" w:line="223" w:lineRule="auto"/>
        <w:rPr>
          <w:rFonts w:ascii="FangSong" w:hAnsi="FangSong" w:eastAsia="FangSong" w:cs="FangSong"/>
          <w:sz w:val="30"/>
          <w:szCs w:val="30"/>
        </w:rPr>
      </w:pPr>
      <w:r>
        <w:rPr>
          <w:rFonts w:ascii="FangSong" w:hAnsi="FangSong" w:eastAsia="FangSong" w:cs="FangSong"/>
          <w:sz w:val="30"/>
          <w:szCs w:val="30"/>
          <w:spacing w:val="5"/>
        </w:rPr>
        <w:t>审查组同意×××</w:t>
      </w:r>
      <w:r>
        <w:rPr>
          <w:rFonts w:ascii="KaiTi" w:hAnsi="KaiTi" w:eastAsia="KaiTi" w:cs="KaiTi"/>
          <w:sz w:val="30"/>
          <w:szCs w:val="30"/>
          <w:spacing w:val="5"/>
        </w:rPr>
        <w:t>(产品名称)</w:t>
      </w:r>
      <w:r>
        <w:rPr>
          <w:rFonts w:ascii="FangSong" w:hAnsi="FangSong" w:eastAsia="FangSong" w:cs="FangSong"/>
          <w:sz w:val="30"/>
          <w:szCs w:val="30"/>
          <w:spacing w:val="5"/>
        </w:rPr>
        <w:t>软件定型测评通过验收审查。</w:t>
      </w:r>
    </w:p>
    <w:p>
      <w:pPr>
        <w:ind w:left="609"/>
        <w:spacing w:before="93" w:line="222" w:lineRule="auto"/>
        <w:rPr>
          <w:rFonts w:ascii="FangSong" w:hAnsi="FangSong" w:eastAsia="FangSong" w:cs="FangSong"/>
          <w:sz w:val="30"/>
          <w:szCs w:val="30"/>
        </w:rPr>
      </w:pPr>
      <w:r>
        <w:rPr>
          <w:rFonts w:ascii="FangSong" w:hAnsi="FangSong" w:eastAsia="FangSong" w:cs="FangSong"/>
          <w:sz w:val="30"/>
          <w:szCs w:val="30"/>
          <w:spacing w:val="5"/>
        </w:rPr>
        <w:t>建议按专家意见(附件×)进一步修改完善。</w:t>
      </w:r>
    </w:p>
    <w:p>
      <w:pPr>
        <w:pStyle w:val="BodyText"/>
        <w:spacing w:line="347" w:lineRule="auto"/>
        <w:rPr/>
      </w:pPr>
      <w:r/>
    </w:p>
    <w:p>
      <w:pPr>
        <w:ind w:left="3310"/>
        <w:spacing w:before="137" w:line="219" w:lineRule="auto"/>
        <w:outlineLvl w:val="0"/>
        <w:rPr>
          <w:rFonts w:ascii="SimSun" w:hAnsi="SimSun" w:eastAsia="SimSun" w:cs="SimSun"/>
          <w:sz w:val="42"/>
          <w:szCs w:val="42"/>
        </w:rPr>
      </w:pPr>
      <w:bookmarkStart w:name="bookmark574" w:id="810"/>
      <w:bookmarkEnd w:id="810"/>
      <w:r>
        <w:rPr>
          <w:rFonts w:ascii="Times New Roman" w:hAnsi="Times New Roman" w:eastAsia="Times New Roman" w:cs="Times New Roman"/>
          <w:sz w:val="42"/>
          <w:szCs w:val="42"/>
          <w:spacing w:val="-5"/>
        </w:rPr>
        <w:t>14.16     </w:t>
      </w:r>
      <w:r>
        <w:rPr>
          <w:rFonts w:ascii="SimSun" w:hAnsi="SimSun" w:eastAsia="SimSun" w:cs="SimSun"/>
          <w:sz w:val="42"/>
          <w:szCs w:val="42"/>
          <w:spacing w:val="-5"/>
        </w:rPr>
        <w:t>软件定型审查</w:t>
      </w:r>
    </w:p>
    <w:p>
      <w:pPr>
        <w:pStyle w:val="BodyText"/>
        <w:spacing w:line="440" w:lineRule="auto"/>
        <w:rPr/>
      </w:pPr>
      <w:r/>
    </w:p>
    <w:p>
      <w:pPr>
        <w:spacing w:before="111" w:line="222" w:lineRule="auto"/>
        <w:outlineLvl w:val="1"/>
        <w:rPr>
          <w:rFonts w:ascii="SimHei" w:hAnsi="SimHei" w:eastAsia="SimHei" w:cs="SimHei"/>
          <w:sz w:val="34"/>
          <w:szCs w:val="34"/>
        </w:rPr>
      </w:pPr>
      <w:bookmarkStart w:name="bookmark575" w:id="811"/>
      <w:bookmarkEnd w:id="811"/>
      <w:r>
        <w:rPr>
          <w:rFonts w:ascii="SimHei" w:hAnsi="SimHei" w:eastAsia="SimHei" w:cs="SimHei"/>
          <w:sz w:val="34"/>
          <w:szCs w:val="34"/>
          <w:spacing w:val="2"/>
        </w:rPr>
        <w:t>14.16.1</w:t>
      </w:r>
      <w:r>
        <w:rPr>
          <w:rFonts w:ascii="SimHei" w:hAnsi="SimHei" w:eastAsia="SimHei" w:cs="SimHei"/>
          <w:sz w:val="34"/>
          <w:szCs w:val="34"/>
          <w:spacing w:val="53"/>
        </w:rPr>
        <w:t xml:space="preserve">  </w:t>
      </w:r>
      <w:r>
        <w:rPr>
          <w:rFonts w:ascii="SimHei" w:hAnsi="SimHei" w:eastAsia="SimHei" w:cs="SimHei"/>
          <w:sz w:val="34"/>
          <w:szCs w:val="34"/>
          <w:b/>
          <w:bCs/>
          <w:spacing w:val="2"/>
        </w:rPr>
        <w:t>审查目的</w:t>
      </w:r>
    </w:p>
    <w:p>
      <w:pPr>
        <w:ind w:right="133" w:firstLine="609"/>
        <w:spacing w:before="294" w:line="284" w:lineRule="auto"/>
        <w:jc w:val="both"/>
        <w:rPr>
          <w:rFonts w:ascii="SimSun" w:hAnsi="SimSun" w:eastAsia="SimSun" w:cs="SimSun"/>
          <w:sz w:val="30"/>
          <w:szCs w:val="30"/>
        </w:rPr>
      </w:pPr>
      <w:r>
        <w:rPr>
          <w:rFonts w:ascii="SimSun" w:hAnsi="SimSun" w:eastAsia="SimSun" w:cs="SimSun"/>
          <w:sz w:val="30"/>
          <w:szCs w:val="30"/>
          <w:spacing w:val="-10"/>
        </w:rPr>
        <w:t>审查软件产品是否符合《军工产品定型工作规定》、</w:t>
      </w:r>
      <w:r>
        <w:rPr>
          <w:rFonts w:ascii="SimSun" w:hAnsi="SimSun" w:eastAsia="SimSun" w:cs="SimSun"/>
          <w:sz w:val="30"/>
          <w:szCs w:val="30"/>
          <w:spacing w:val="-11"/>
        </w:rPr>
        <w:t>《军用软件产品定型管理</w:t>
      </w:r>
      <w:r>
        <w:rPr>
          <w:rFonts w:ascii="SimSun" w:hAnsi="SimSun" w:eastAsia="SimSun" w:cs="SimSun"/>
          <w:sz w:val="30"/>
          <w:szCs w:val="30"/>
        </w:rPr>
        <w:t xml:space="preserve"> </w:t>
      </w:r>
      <w:r>
        <w:rPr>
          <w:rFonts w:ascii="SimSun" w:hAnsi="SimSun" w:eastAsia="SimSun" w:cs="SimSun"/>
          <w:sz w:val="30"/>
          <w:szCs w:val="30"/>
          <w:spacing w:val="-7"/>
        </w:rPr>
        <w:t>办法》、</w:t>
      </w:r>
      <w:r>
        <w:rPr>
          <w:rFonts w:ascii="Times New Roman" w:hAnsi="Times New Roman" w:eastAsia="Times New Roman" w:cs="Times New Roman"/>
          <w:sz w:val="30"/>
          <w:szCs w:val="30"/>
          <w:spacing w:val="-7"/>
        </w:rPr>
        <w:t>GJB</w:t>
      </w:r>
      <w:r>
        <w:rPr>
          <w:rFonts w:ascii="Times New Roman" w:hAnsi="Times New Roman" w:eastAsia="Times New Roman" w:cs="Times New Roman"/>
          <w:sz w:val="30"/>
          <w:szCs w:val="30"/>
          <w:spacing w:val="47"/>
        </w:rPr>
        <w:t xml:space="preserve"> </w:t>
      </w:r>
      <w:r>
        <w:rPr>
          <w:rFonts w:ascii="Times New Roman" w:hAnsi="Times New Roman" w:eastAsia="Times New Roman" w:cs="Times New Roman"/>
          <w:sz w:val="30"/>
          <w:szCs w:val="30"/>
          <w:spacing w:val="-7"/>
        </w:rPr>
        <w:t>1362A—2007</w:t>
      </w:r>
      <w:r>
        <w:rPr>
          <w:rFonts w:ascii="SimSun" w:hAnsi="SimSun" w:eastAsia="SimSun" w:cs="SimSun"/>
          <w:sz w:val="30"/>
          <w:szCs w:val="30"/>
          <w:spacing w:val="-7"/>
        </w:rPr>
        <w:t>《军工产品定型程序和要求》规定的标准和要求，给出</w:t>
      </w:r>
      <w:r>
        <w:rPr>
          <w:rFonts w:ascii="SimSun" w:hAnsi="SimSun" w:eastAsia="SimSun" w:cs="SimSun"/>
          <w:sz w:val="30"/>
          <w:szCs w:val="30"/>
        </w:rPr>
        <w:t xml:space="preserve"> </w:t>
      </w:r>
      <w:r>
        <w:rPr>
          <w:rFonts w:ascii="SimSun" w:hAnsi="SimSun" w:eastAsia="SimSun" w:cs="SimSun"/>
          <w:sz w:val="30"/>
          <w:szCs w:val="30"/>
        </w:rPr>
        <w:t>软件定型审查意见，为软件定型提供决策依据。</w:t>
      </w:r>
    </w:p>
    <w:p>
      <w:pPr>
        <w:spacing w:before="222" w:line="222" w:lineRule="auto"/>
        <w:outlineLvl w:val="1"/>
        <w:rPr>
          <w:rFonts w:ascii="SimHei" w:hAnsi="SimHei" w:eastAsia="SimHei" w:cs="SimHei"/>
          <w:sz w:val="34"/>
          <w:szCs w:val="34"/>
        </w:rPr>
      </w:pPr>
      <w:bookmarkStart w:name="bookmark576" w:id="812"/>
      <w:bookmarkEnd w:id="812"/>
      <w:r>
        <w:rPr>
          <w:rFonts w:ascii="SimHei" w:hAnsi="SimHei" w:eastAsia="SimHei" w:cs="SimHei"/>
          <w:sz w:val="34"/>
          <w:szCs w:val="34"/>
          <w:spacing w:val="-3"/>
        </w:rPr>
        <w:t>14.16.2</w:t>
      </w:r>
      <w:r>
        <w:rPr>
          <w:rFonts w:ascii="SimHei" w:hAnsi="SimHei" w:eastAsia="SimHei" w:cs="SimHei"/>
          <w:sz w:val="34"/>
          <w:szCs w:val="34"/>
          <w:spacing w:val="52"/>
        </w:rPr>
        <w:t xml:space="preserve">  </w:t>
      </w:r>
      <w:r>
        <w:rPr>
          <w:rFonts w:ascii="SimHei" w:hAnsi="SimHei" w:eastAsia="SimHei" w:cs="SimHei"/>
          <w:sz w:val="34"/>
          <w:szCs w:val="34"/>
          <w:b/>
          <w:bCs/>
          <w:spacing w:val="-3"/>
        </w:rPr>
        <w:t>审查时机</w:t>
      </w:r>
    </w:p>
    <w:p>
      <w:pPr>
        <w:ind w:left="609"/>
        <w:spacing w:before="305" w:line="219" w:lineRule="auto"/>
        <w:rPr>
          <w:rFonts w:ascii="SimSun" w:hAnsi="SimSun" w:eastAsia="SimSun" w:cs="SimSun"/>
          <w:sz w:val="30"/>
          <w:szCs w:val="30"/>
        </w:rPr>
      </w:pPr>
      <w:r>
        <w:rPr>
          <w:rFonts w:ascii="SimSun" w:hAnsi="SimSun" w:eastAsia="SimSun" w:cs="SimSun"/>
          <w:sz w:val="30"/>
          <w:szCs w:val="30"/>
          <w:spacing w:val="8"/>
        </w:rPr>
        <w:t>软件已完成研制、通过定型测评和部队试验试用且符合规定的标准</w:t>
      </w:r>
      <w:r>
        <w:rPr>
          <w:rFonts w:ascii="SimSun" w:hAnsi="SimSun" w:eastAsia="SimSun" w:cs="SimSun"/>
          <w:sz w:val="30"/>
          <w:szCs w:val="30"/>
          <w:spacing w:val="7"/>
        </w:rPr>
        <w:t>和要求</w:t>
      </w:r>
    </w:p>
    <w:p>
      <w:pPr>
        <w:spacing w:line="219" w:lineRule="auto"/>
        <w:sectPr>
          <w:footerReference w:type="default" r:id="rId531"/>
          <w:pgSz w:w="11910" w:h="17890"/>
          <w:pgMar w:top="400" w:right="679" w:bottom="1006" w:left="610" w:header="0" w:footer="752" w:gutter="0"/>
        </w:sectPr>
        <w:rPr>
          <w:rFonts w:ascii="SimSun" w:hAnsi="SimSun" w:eastAsia="SimSun" w:cs="SimSun"/>
          <w:sz w:val="30"/>
          <w:szCs w:val="30"/>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right="96"/>
        <w:spacing w:before="97" w:line="280" w:lineRule="auto"/>
        <w:jc w:val="both"/>
        <w:rPr>
          <w:rFonts w:ascii="SimSun" w:hAnsi="SimSun" w:eastAsia="SimSun" w:cs="SimSun"/>
          <w:sz w:val="30"/>
          <w:szCs w:val="30"/>
        </w:rPr>
      </w:pPr>
      <w:bookmarkStart w:name="bookmark876" w:id="813"/>
      <w:bookmarkEnd w:id="813"/>
      <w:r>
        <w:rPr>
          <w:rFonts w:ascii="SimSun" w:hAnsi="SimSun" w:eastAsia="SimSun" w:cs="SimSun"/>
          <w:sz w:val="30"/>
          <w:szCs w:val="30"/>
          <w:spacing w:val="-18"/>
        </w:rPr>
        <w:t>时，承研单位进行全面总结，形成《软件配置管理报告》、《软件质量保证报告》以</w:t>
      </w:r>
      <w:r>
        <w:rPr>
          <w:rFonts w:ascii="SimSun" w:hAnsi="SimSun" w:eastAsia="SimSun" w:cs="SimSun"/>
          <w:sz w:val="30"/>
          <w:szCs w:val="30"/>
          <w:spacing w:val="10"/>
        </w:rPr>
        <w:t xml:space="preserve"> </w:t>
      </w:r>
      <w:r>
        <w:rPr>
          <w:rFonts w:ascii="SimSun" w:hAnsi="SimSun" w:eastAsia="SimSun" w:cs="SimSun"/>
          <w:sz w:val="30"/>
          <w:szCs w:val="30"/>
          <w:spacing w:val="-1"/>
        </w:rPr>
        <w:t>及《软件研制总结》。在整个研制过程中，军事代</w:t>
      </w:r>
      <w:r>
        <w:rPr>
          <w:rFonts w:ascii="SimSun" w:hAnsi="SimSun" w:eastAsia="SimSun" w:cs="SimSun"/>
          <w:sz w:val="30"/>
          <w:szCs w:val="30"/>
          <w:spacing w:val="-2"/>
        </w:rPr>
        <w:t>表机构对软件研制过程进行质</w:t>
      </w:r>
      <w:r>
        <w:rPr>
          <w:rFonts w:ascii="SimSun" w:hAnsi="SimSun" w:eastAsia="SimSun" w:cs="SimSun"/>
          <w:sz w:val="30"/>
          <w:szCs w:val="30"/>
        </w:rPr>
        <w:t xml:space="preserve"> </w:t>
      </w:r>
      <w:r>
        <w:rPr>
          <w:rFonts w:ascii="SimSun" w:hAnsi="SimSun" w:eastAsia="SimSun" w:cs="SimSun"/>
          <w:sz w:val="30"/>
          <w:szCs w:val="30"/>
          <w:spacing w:val="-2"/>
        </w:rPr>
        <w:t>量监督，对软件能否定型提出《军事代表机构对软件定型的意见》。承研单位会</w:t>
      </w:r>
      <w:r>
        <w:rPr>
          <w:rFonts w:ascii="SimSun" w:hAnsi="SimSun" w:eastAsia="SimSun" w:cs="SimSun"/>
          <w:sz w:val="30"/>
          <w:szCs w:val="30"/>
          <w:spacing w:val="1"/>
        </w:rPr>
        <w:t xml:space="preserve"> </w:t>
      </w:r>
      <w:r>
        <w:rPr>
          <w:rFonts w:ascii="SimSun" w:hAnsi="SimSun" w:eastAsia="SimSun" w:cs="SimSun"/>
          <w:sz w:val="30"/>
          <w:szCs w:val="30"/>
          <w:spacing w:val="-3"/>
        </w:rPr>
        <w:t>同军事代表机构或军队其他有关单位向二级定委提出《软件定型</w:t>
      </w:r>
      <w:r>
        <w:rPr>
          <w:rFonts w:ascii="SimSun" w:hAnsi="SimSun" w:eastAsia="SimSun" w:cs="SimSun"/>
          <w:sz w:val="30"/>
          <w:szCs w:val="30"/>
          <w:spacing w:val="-4"/>
        </w:rPr>
        <w:t>申请报告》。</w:t>
      </w:r>
    </w:p>
    <w:p>
      <w:pPr>
        <w:ind w:left="620"/>
        <w:spacing w:before="1" w:line="217" w:lineRule="auto"/>
        <w:rPr>
          <w:rFonts w:ascii="SimSun" w:hAnsi="SimSun" w:eastAsia="SimSun" w:cs="SimSun"/>
          <w:sz w:val="30"/>
          <w:szCs w:val="30"/>
        </w:rPr>
      </w:pPr>
      <w:r>
        <w:rPr>
          <w:rFonts w:ascii="SimSun" w:hAnsi="SimSun" w:eastAsia="SimSun" w:cs="SimSun"/>
          <w:sz w:val="30"/>
          <w:szCs w:val="30"/>
          <w:spacing w:val="-10"/>
        </w:rPr>
        <w:t>在收到《软件定型申请报告》之后，由二级定委组织软件定型审查。</w:t>
      </w:r>
    </w:p>
    <w:p>
      <w:pPr>
        <w:pStyle w:val="BodyText"/>
        <w:spacing w:before="257" w:line="463" w:lineRule="exact"/>
        <w:outlineLvl w:val="2"/>
        <w:rPr>
          <w:rFonts w:ascii="SimHei" w:hAnsi="SimHei" w:eastAsia="SimHei" w:cs="SimHei"/>
          <w:sz w:val="34"/>
          <w:szCs w:val="34"/>
        </w:rPr>
      </w:pPr>
      <w:bookmarkStart w:name="bookmark577" w:id="814"/>
      <w:bookmarkEnd w:id="814"/>
      <w:r>
        <w:rPr>
          <w:sz w:val="34"/>
          <w:szCs w:val="34"/>
          <w:spacing w:val="2"/>
          <w:position w:val="2"/>
        </w:rPr>
        <w:t>14.16.3     </w:t>
      </w:r>
      <w:r>
        <w:rPr>
          <w:rFonts w:ascii="SimHei" w:hAnsi="SimHei" w:eastAsia="SimHei" w:cs="SimHei"/>
          <w:sz w:val="34"/>
          <w:szCs w:val="34"/>
          <w:spacing w:val="2"/>
          <w:position w:val="2"/>
        </w:rPr>
        <w:t>审查文件</w:t>
      </w:r>
    </w:p>
    <w:p>
      <w:pPr>
        <w:ind w:firstLine="620"/>
        <w:spacing w:before="297" w:line="280" w:lineRule="auto"/>
        <w:rPr>
          <w:rFonts w:ascii="SimSun" w:hAnsi="SimSun" w:eastAsia="SimSun" w:cs="SimSun"/>
          <w:sz w:val="30"/>
          <w:szCs w:val="30"/>
        </w:rPr>
      </w:pPr>
      <w:r>
        <w:rPr>
          <w:rFonts w:ascii="SimSun" w:hAnsi="SimSun" w:eastAsia="SimSun" w:cs="SimSun"/>
          <w:sz w:val="30"/>
          <w:szCs w:val="30"/>
          <w:spacing w:val="-11"/>
        </w:rPr>
        <w:t>军定〔2005〕62号《军用软件产品定型管理办法》第四十条规定，承研单位会</w:t>
      </w:r>
      <w:r>
        <w:rPr>
          <w:rFonts w:ascii="SimSun" w:hAnsi="SimSun" w:eastAsia="SimSun" w:cs="SimSun"/>
          <w:sz w:val="30"/>
          <w:szCs w:val="30"/>
          <w:spacing w:val="18"/>
        </w:rPr>
        <w:t xml:space="preserve"> </w:t>
      </w:r>
      <w:r>
        <w:rPr>
          <w:rFonts w:ascii="SimSun" w:hAnsi="SimSun" w:eastAsia="SimSun" w:cs="SimSun"/>
          <w:sz w:val="30"/>
          <w:szCs w:val="30"/>
          <w:spacing w:val="1"/>
        </w:rPr>
        <w:t>同军事代表机构或军队其他有关单位提出软件定型申请时，应当具备下列文件：</w:t>
      </w:r>
    </w:p>
    <w:p>
      <w:pPr>
        <w:ind w:left="620"/>
        <w:spacing w:line="219" w:lineRule="auto"/>
        <w:rPr>
          <w:rFonts w:ascii="SimSun" w:hAnsi="SimSun" w:eastAsia="SimSun" w:cs="SimSun"/>
          <w:sz w:val="30"/>
          <w:szCs w:val="30"/>
        </w:rPr>
      </w:pPr>
      <w:r>
        <w:rPr>
          <w:rFonts w:ascii="SimSun" w:hAnsi="SimSun" w:eastAsia="SimSun" w:cs="SimSun"/>
          <w:sz w:val="30"/>
          <w:szCs w:val="30"/>
          <w:spacing w:val="8"/>
        </w:rPr>
        <w:t>(一)软件研制总要求或系统研制总要求；</w:t>
      </w:r>
    </w:p>
    <w:p>
      <w:pPr>
        <w:ind w:left="620"/>
        <w:spacing w:before="92" w:line="218" w:lineRule="auto"/>
        <w:rPr>
          <w:rFonts w:ascii="SimSun" w:hAnsi="SimSun" w:eastAsia="SimSun" w:cs="SimSun"/>
          <w:sz w:val="30"/>
          <w:szCs w:val="30"/>
        </w:rPr>
      </w:pPr>
      <w:r>
        <w:rPr>
          <w:rFonts w:ascii="SimSun" w:hAnsi="SimSun" w:eastAsia="SimSun" w:cs="SimSun"/>
          <w:sz w:val="30"/>
          <w:szCs w:val="30"/>
          <w:spacing w:val="10"/>
        </w:rPr>
        <w:t>(二)软件研制总结报告；</w:t>
      </w:r>
    </w:p>
    <w:p>
      <w:pPr>
        <w:ind w:left="620"/>
        <w:spacing w:before="108" w:line="219" w:lineRule="auto"/>
        <w:rPr>
          <w:rFonts w:ascii="SimSun" w:hAnsi="SimSun" w:eastAsia="SimSun" w:cs="SimSun"/>
          <w:sz w:val="30"/>
          <w:szCs w:val="30"/>
        </w:rPr>
      </w:pPr>
      <w:r>
        <w:rPr>
          <w:rFonts w:ascii="SimSun" w:hAnsi="SimSun" w:eastAsia="SimSun" w:cs="SimSun"/>
          <w:sz w:val="30"/>
          <w:szCs w:val="30"/>
          <w:spacing w:val="10"/>
        </w:rPr>
        <w:t>(三)软件产品规范；</w:t>
      </w:r>
    </w:p>
    <w:p>
      <w:pPr>
        <w:ind w:right="137" w:firstLine="620"/>
        <w:spacing w:before="93" w:line="250" w:lineRule="auto"/>
        <w:rPr>
          <w:rFonts w:ascii="SimSun" w:hAnsi="SimSun" w:eastAsia="SimSun" w:cs="SimSun"/>
          <w:sz w:val="30"/>
          <w:szCs w:val="30"/>
        </w:rPr>
      </w:pPr>
      <w:r>
        <w:rPr>
          <w:rFonts w:ascii="SimSun" w:hAnsi="SimSun" w:eastAsia="SimSun" w:cs="SimSun"/>
          <w:sz w:val="30"/>
          <w:szCs w:val="30"/>
          <w:spacing w:val="-3"/>
        </w:rPr>
        <w:t>(四)测评(试验)报告，包括：厂(所)级鉴定报告、定型测评报告、部队试验</w:t>
      </w:r>
      <w:r>
        <w:rPr>
          <w:rFonts w:ascii="SimSun" w:hAnsi="SimSun" w:eastAsia="SimSun" w:cs="SimSun"/>
          <w:sz w:val="30"/>
          <w:szCs w:val="30"/>
        </w:rPr>
        <w:t xml:space="preserve"> </w:t>
      </w:r>
      <w:r>
        <w:rPr>
          <w:rFonts w:ascii="SimSun" w:hAnsi="SimSun" w:eastAsia="SimSun" w:cs="SimSun"/>
          <w:sz w:val="30"/>
          <w:szCs w:val="30"/>
        </w:rPr>
        <w:t>试用报告；</w:t>
      </w:r>
    </w:p>
    <w:p>
      <w:pPr>
        <w:ind w:right="116" w:firstLine="620"/>
        <w:spacing w:before="108" w:line="250" w:lineRule="auto"/>
        <w:rPr>
          <w:rFonts w:ascii="SimSun" w:hAnsi="SimSun" w:eastAsia="SimSun" w:cs="SimSun"/>
          <w:sz w:val="30"/>
          <w:szCs w:val="30"/>
        </w:rPr>
      </w:pPr>
      <w:r>
        <w:rPr>
          <w:rFonts w:ascii="SimSun" w:hAnsi="SimSun" w:eastAsia="SimSun" w:cs="SimSun"/>
          <w:sz w:val="30"/>
          <w:szCs w:val="30"/>
          <w:spacing w:val="-3"/>
        </w:rPr>
        <w:t>(五)重要研制阶段的软件评审报告，包括：软件需求分析阶段评审报告、软</w:t>
      </w:r>
      <w:r>
        <w:rPr>
          <w:rFonts w:ascii="SimSun" w:hAnsi="SimSun" w:eastAsia="SimSun" w:cs="SimSun"/>
          <w:sz w:val="30"/>
          <w:szCs w:val="30"/>
          <w:spacing w:val="15"/>
        </w:rPr>
        <w:t xml:space="preserve"> </w:t>
      </w:r>
      <w:r>
        <w:rPr>
          <w:rFonts w:ascii="SimSun" w:hAnsi="SimSun" w:eastAsia="SimSun" w:cs="SimSun"/>
          <w:sz w:val="30"/>
          <w:szCs w:val="30"/>
          <w:spacing w:val="1"/>
        </w:rPr>
        <w:t>件设计阶段评审报告、软件配套项测试和系</w:t>
      </w:r>
      <w:r>
        <w:rPr>
          <w:rFonts w:ascii="SimSun" w:hAnsi="SimSun" w:eastAsia="SimSun" w:cs="SimSun"/>
          <w:sz w:val="30"/>
          <w:szCs w:val="30"/>
        </w:rPr>
        <w:t>统测试阶段评审报告；</w:t>
      </w:r>
    </w:p>
    <w:p>
      <w:pPr>
        <w:ind w:left="620"/>
        <w:spacing w:before="98" w:line="219" w:lineRule="auto"/>
        <w:rPr>
          <w:rFonts w:ascii="SimSun" w:hAnsi="SimSun" w:eastAsia="SimSun" w:cs="SimSun"/>
          <w:sz w:val="30"/>
          <w:szCs w:val="30"/>
        </w:rPr>
      </w:pPr>
      <w:r>
        <w:rPr>
          <w:rFonts w:ascii="SimSun" w:hAnsi="SimSun" w:eastAsia="SimSun" w:cs="SimSun"/>
          <w:sz w:val="30"/>
          <w:szCs w:val="30"/>
          <w:spacing w:val="8"/>
        </w:rPr>
        <w:t>(六)软件运行程序及源程序；</w:t>
      </w:r>
    </w:p>
    <w:p>
      <w:pPr>
        <w:ind w:right="117" w:firstLine="620"/>
        <w:spacing w:before="114" w:line="248" w:lineRule="auto"/>
        <w:rPr>
          <w:rFonts w:ascii="SimSun" w:hAnsi="SimSun" w:eastAsia="SimSun" w:cs="SimSun"/>
          <w:sz w:val="30"/>
          <w:szCs w:val="30"/>
        </w:rPr>
      </w:pPr>
      <w:r>
        <w:rPr>
          <w:rFonts w:ascii="SimSun" w:hAnsi="SimSun" w:eastAsia="SimSun" w:cs="SimSun"/>
          <w:sz w:val="30"/>
          <w:szCs w:val="30"/>
          <w:spacing w:val="-3"/>
        </w:rPr>
        <w:t>(七)软件开发文档，包括：软件需求规格说明(含接口需求规格说明)、软件</w:t>
      </w:r>
      <w:r>
        <w:rPr>
          <w:rFonts w:ascii="SimSun" w:hAnsi="SimSun" w:eastAsia="SimSun" w:cs="SimSun"/>
          <w:sz w:val="30"/>
          <w:szCs w:val="30"/>
          <w:spacing w:val="16"/>
        </w:rPr>
        <w:t xml:space="preserve"> </w:t>
      </w:r>
      <w:r>
        <w:rPr>
          <w:rFonts w:ascii="SimSun" w:hAnsi="SimSun" w:eastAsia="SimSun" w:cs="SimSun"/>
          <w:sz w:val="30"/>
          <w:szCs w:val="30"/>
        </w:rPr>
        <w:t>设计文档(含接口设计文档)、其他要求的软件开发文</w:t>
      </w:r>
      <w:r>
        <w:rPr>
          <w:rFonts w:ascii="SimSun" w:hAnsi="SimSun" w:eastAsia="SimSun" w:cs="SimSun"/>
          <w:sz w:val="30"/>
          <w:szCs w:val="30"/>
          <w:spacing w:val="-1"/>
        </w:rPr>
        <w:t>档；</w:t>
      </w:r>
    </w:p>
    <w:p>
      <w:pPr>
        <w:ind w:left="620"/>
        <w:spacing w:before="82" w:line="218" w:lineRule="auto"/>
        <w:rPr>
          <w:rFonts w:ascii="SimSun" w:hAnsi="SimSun" w:eastAsia="SimSun" w:cs="SimSun"/>
          <w:sz w:val="30"/>
          <w:szCs w:val="30"/>
        </w:rPr>
      </w:pPr>
      <w:r>
        <w:rPr>
          <w:rFonts w:ascii="SimSun" w:hAnsi="SimSun" w:eastAsia="SimSun" w:cs="SimSun"/>
          <w:sz w:val="30"/>
          <w:szCs w:val="30"/>
          <w:spacing w:val="10"/>
        </w:rPr>
        <w:t>(八)软件配置状态报告；</w:t>
      </w:r>
    </w:p>
    <w:p>
      <w:pPr>
        <w:ind w:left="620"/>
        <w:spacing w:before="98" w:line="219" w:lineRule="auto"/>
        <w:rPr>
          <w:rFonts w:ascii="SimSun" w:hAnsi="SimSun" w:eastAsia="SimSun" w:cs="SimSun"/>
          <w:sz w:val="30"/>
          <w:szCs w:val="30"/>
        </w:rPr>
      </w:pPr>
      <w:r>
        <w:rPr>
          <w:rFonts w:ascii="SimSun" w:hAnsi="SimSun" w:eastAsia="SimSun" w:cs="SimSun"/>
          <w:sz w:val="30"/>
          <w:szCs w:val="30"/>
          <w:spacing w:val="-2"/>
        </w:rPr>
        <w:t>(九)软件使用、维护文档；</w:t>
      </w:r>
    </w:p>
    <w:p>
      <w:pPr>
        <w:ind w:left="620"/>
        <w:spacing w:before="84" w:line="219" w:lineRule="auto"/>
        <w:rPr>
          <w:rFonts w:ascii="SimSun" w:hAnsi="SimSun" w:eastAsia="SimSun" w:cs="SimSun"/>
          <w:sz w:val="30"/>
          <w:szCs w:val="30"/>
        </w:rPr>
      </w:pPr>
      <w:r>
        <w:rPr>
          <w:rFonts w:ascii="SimSun" w:hAnsi="SimSun" w:eastAsia="SimSun" w:cs="SimSun"/>
          <w:sz w:val="30"/>
          <w:szCs w:val="30"/>
          <w:spacing w:val="9"/>
        </w:rPr>
        <w:t>(十)软件质量管理文档。</w:t>
      </w:r>
    </w:p>
    <w:p>
      <w:pPr>
        <w:ind w:right="97" w:firstLine="620"/>
        <w:spacing w:before="136" w:line="275" w:lineRule="auto"/>
        <w:jc w:val="both"/>
        <w:rPr>
          <w:rFonts w:ascii="SimSun" w:hAnsi="SimSun" w:eastAsia="SimSun" w:cs="SimSun"/>
          <w:sz w:val="30"/>
          <w:szCs w:val="30"/>
        </w:rPr>
      </w:pPr>
      <w:r>
        <w:rPr>
          <w:rFonts w:ascii="SimSun" w:hAnsi="SimSun" w:eastAsia="SimSun" w:cs="SimSun"/>
          <w:sz w:val="30"/>
          <w:szCs w:val="30"/>
          <w:spacing w:val="7"/>
        </w:rPr>
        <w:t>航空军工产品配套软件对航空装备安全、任务完成具有</w:t>
      </w:r>
      <w:r>
        <w:rPr>
          <w:rFonts w:ascii="SimSun" w:hAnsi="SimSun" w:eastAsia="SimSun" w:cs="SimSun"/>
          <w:sz w:val="30"/>
          <w:szCs w:val="30"/>
          <w:spacing w:val="6"/>
        </w:rPr>
        <w:t>重大影响。为规范</w:t>
      </w:r>
      <w:r>
        <w:rPr>
          <w:rFonts w:ascii="SimSun" w:hAnsi="SimSun" w:eastAsia="SimSun" w:cs="SimSun"/>
          <w:sz w:val="30"/>
          <w:szCs w:val="30"/>
        </w:rPr>
        <w:t xml:space="preserve"> </w:t>
      </w:r>
      <w:r>
        <w:rPr>
          <w:rFonts w:ascii="SimSun" w:hAnsi="SimSun" w:eastAsia="SimSun" w:cs="SimSun"/>
          <w:sz w:val="30"/>
          <w:szCs w:val="30"/>
          <w:spacing w:val="-1"/>
        </w:rPr>
        <w:t>航空军工产品配套软件定型管理工作，航空军工</w:t>
      </w:r>
      <w:r>
        <w:rPr>
          <w:rFonts w:ascii="SimSun" w:hAnsi="SimSun" w:eastAsia="SimSun" w:cs="SimSun"/>
          <w:sz w:val="30"/>
          <w:szCs w:val="30"/>
          <w:spacing w:val="-2"/>
        </w:rPr>
        <w:t>产品定型委员会依据国务院、中</w:t>
      </w:r>
      <w:r>
        <w:rPr>
          <w:rFonts w:ascii="SimSun" w:hAnsi="SimSun" w:eastAsia="SimSun" w:cs="SimSun"/>
          <w:sz w:val="30"/>
          <w:szCs w:val="30"/>
        </w:rPr>
        <w:t xml:space="preserve"> </w:t>
      </w:r>
      <w:r>
        <w:rPr>
          <w:rFonts w:ascii="SimSun" w:hAnsi="SimSun" w:eastAsia="SimSun" w:cs="SimSun"/>
          <w:sz w:val="30"/>
          <w:szCs w:val="30"/>
          <w:spacing w:val="-6"/>
        </w:rPr>
        <w:t>央军委《军工产品定型工作规定》和一级定委《军用软件产品定型管理办法》,于</w:t>
      </w:r>
      <w:r>
        <w:rPr>
          <w:rFonts w:ascii="SimSun" w:hAnsi="SimSun" w:eastAsia="SimSun" w:cs="SimSun"/>
          <w:sz w:val="30"/>
          <w:szCs w:val="30"/>
          <w:spacing w:val="2"/>
        </w:rPr>
        <w:t xml:space="preserve"> </w:t>
      </w:r>
      <w:r>
        <w:rPr>
          <w:rFonts w:ascii="SimSun" w:hAnsi="SimSun" w:eastAsia="SimSun" w:cs="SimSun"/>
          <w:sz w:val="30"/>
          <w:szCs w:val="30"/>
          <w:spacing w:val="-5"/>
        </w:rPr>
        <w:t>2007年发布航定〔2007〕31号《航空军工产品配</w:t>
      </w:r>
      <w:r>
        <w:rPr>
          <w:rFonts w:ascii="SimSun" w:hAnsi="SimSun" w:eastAsia="SimSun" w:cs="SimSun"/>
          <w:sz w:val="30"/>
          <w:szCs w:val="30"/>
          <w:spacing w:val="-6"/>
        </w:rPr>
        <w:t>套软件定型管理工作细则》,第三</w:t>
      </w:r>
      <w:r>
        <w:rPr>
          <w:rFonts w:ascii="SimSun" w:hAnsi="SimSun" w:eastAsia="SimSun" w:cs="SimSun"/>
          <w:sz w:val="30"/>
          <w:szCs w:val="30"/>
        </w:rPr>
        <w:t xml:space="preserve"> </w:t>
      </w:r>
      <w:r>
        <w:rPr>
          <w:rFonts w:ascii="SimSun" w:hAnsi="SimSun" w:eastAsia="SimSun" w:cs="SimSun"/>
          <w:sz w:val="30"/>
          <w:szCs w:val="30"/>
          <w:spacing w:val="-2"/>
        </w:rPr>
        <w:t>十条规定，航空军工产品配套软件定型审查时，承研单位必须提供下列软件定型</w:t>
      </w:r>
      <w:r>
        <w:rPr>
          <w:rFonts w:ascii="SimSun" w:hAnsi="SimSun" w:eastAsia="SimSun" w:cs="SimSun"/>
          <w:sz w:val="30"/>
          <w:szCs w:val="30"/>
          <w:spacing w:val="8"/>
        </w:rPr>
        <w:t xml:space="preserve"> </w:t>
      </w:r>
      <w:r>
        <w:rPr>
          <w:rFonts w:ascii="SimSun" w:hAnsi="SimSun" w:eastAsia="SimSun" w:cs="SimSun"/>
          <w:sz w:val="30"/>
          <w:szCs w:val="30"/>
          <w:spacing w:val="8"/>
        </w:rPr>
        <w:t>文件(含电子文档):</w:t>
      </w:r>
    </w:p>
    <w:p>
      <w:pPr>
        <w:ind w:left="620"/>
        <w:spacing w:before="28" w:line="219" w:lineRule="auto"/>
        <w:rPr>
          <w:rFonts w:ascii="SimSun" w:hAnsi="SimSun" w:eastAsia="SimSun" w:cs="SimSun"/>
          <w:sz w:val="33"/>
          <w:szCs w:val="33"/>
        </w:rPr>
      </w:pPr>
      <w:r>
        <w:rPr>
          <w:rFonts w:ascii="SimSun" w:hAnsi="SimSun" w:eastAsia="SimSun" w:cs="SimSun"/>
          <w:sz w:val="33"/>
          <w:szCs w:val="33"/>
          <w:spacing w:val="-12"/>
        </w:rPr>
        <w:t>(一)定型申请；</w:t>
      </w:r>
    </w:p>
    <w:p>
      <w:pPr>
        <w:ind w:left="620"/>
        <w:spacing w:before="98" w:line="219" w:lineRule="auto"/>
        <w:rPr>
          <w:rFonts w:ascii="SimSun" w:hAnsi="SimSun" w:eastAsia="SimSun" w:cs="SimSun"/>
          <w:sz w:val="30"/>
          <w:szCs w:val="30"/>
        </w:rPr>
      </w:pPr>
      <w:r>
        <w:rPr>
          <w:rFonts w:ascii="SimSun" w:hAnsi="SimSun" w:eastAsia="SimSun" w:cs="SimSun"/>
          <w:sz w:val="30"/>
          <w:szCs w:val="30"/>
          <w:spacing w:val="8"/>
        </w:rPr>
        <w:t>(二)软件研制总要求或系统研制总要求；</w:t>
      </w:r>
    </w:p>
    <w:p>
      <w:pPr>
        <w:ind w:left="620"/>
        <w:spacing w:before="94" w:line="219" w:lineRule="auto"/>
        <w:rPr>
          <w:rFonts w:ascii="SimSun" w:hAnsi="SimSun" w:eastAsia="SimSun" w:cs="SimSun"/>
          <w:sz w:val="30"/>
          <w:szCs w:val="30"/>
        </w:rPr>
      </w:pPr>
      <w:r>
        <w:rPr>
          <w:rFonts w:ascii="SimSun" w:hAnsi="SimSun" w:eastAsia="SimSun" w:cs="SimSun"/>
          <w:sz w:val="30"/>
          <w:szCs w:val="30"/>
          <w:spacing w:val="10"/>
        </w:rPr>
        <w:t>(三)软件研制工作总结；</w:t>
      </w:r>
    </w:p>
    <w:p>
      <w:pPr>
        <w:ind w:left="620"/>
        <w:spacing w:before="91" w:line="218" w:lineRule="auto"/>
        <w:rPr>
          <w:rFonts w:ascii="SimSun" w:hAnsi="SimSun" w:eastAsia="SimSun" w:cs="SimSun"/>
          <w:sz w:val="30"/>
          <w:szCs w:val="30"/>
        </w:rPr>
      </w:pPr>
      <w:r>
        <w:rPr>
          <w:rFonts w:ascii="SimSun" w:hAnsi="SimSun" w:eastAsia="SimSun" w:cs="SimSun"/>
          <w:sz w:val="30"/>
          <w:szCs w:val="30"/>
          <w:spacing w:val="8"/>
        </w:rPr>
        <w:t>(四)软件开发相关技术专题报告；</w:t>
      </w:r>
    </w:p>
    <w:p>
      <w:pPr>
        <w:ind w:right="118" w:firstLine="620"/>
        <w:spacing w:before="107" w:line="244" w:lineRule="auto"/>
        <w:rPr>
          <w:rFonts w:ascii="SimSun" w:hAnsi="SimSun" w:eastAsia="SimSun" w:cs="SimSun"/>
          <w:sz w:val="30"/>
          <w:szCs w:val="30"/>
        </w:rPr>
      </w:pPr>
      <w:r>
        <w:rPr>
          <w:rFonts w:ascii="SimSun" w:hAnsi="SimSun" w:eastAsia="SimSun" w:cs="SimSun"/>
          <w:sz w:val="30"/>
          <w:szCs w:val="30"/>
          <w:spacing w:val="2"/>
        </w:rPr>
        <w:t>(五)测评(试验)报告，包括：厂(所)级鉴定报告</w:t>
      </w:r>
      <w:r>
        <w:rPr>
          <w:rFonts w:ascii="SimSun" w:hAnsi="SimSun" w:eastAsia="SimSun" w:cs="SimSun"/>
          <w:sz w:val="30"/>
          <w:szCs w:val="30"/>
          <w:spacing w:val="1"/>
        </w:rPr>
        <w:t>、测评报告、定型试验(试</w:t>
      </w:r>
      <w:r>
        <w:rPr>
          <w:rFonts w:ascii="SimSun" w:hAnsi="SimSun" w:eastAsia="SimSun" w:cs="SimSun"/>
          <w:sz w:val="30"/>
          <w:szCs w:val="30"/>
        </w:rPr>
        <w:t xml:space="preserve"> </w:t>
      </w:r>
      <w:r>
        <w:rPr>
          <w:rFonts w:ascii="SimSun" w:hAnsi="SimSun" w:eastAsia="SimSun" w:cs="SimSun"/>
          <w:sz w:val="30"/>
          <w:szCs w:val="30"/>
          <w:spacing w:val="-9"/>
        </w:rPr>
        <w:t>飞)报告、部队试验试用报告；</w:t>
      </w:r>
    </w:p>
    <w:p>
      <w:pPr>
        <w:spacing w:line="244" w:lineRule="auto"/>
        <w:sectPr>
          <w:footerReference w:type="default" r:id="rId532"/>
          <w:pgSz w:w="11910" w:h="17840"/>
          <w:pgMar w:top="400" w:right="569" w:bottom="778" w:left="789" w:header="0" w:footer="535" w:gutter="0"/>
        </w:sectPr>
        <w:rPr>
          <w:rFonts w:ascii="SimSun" w:hAnsi="SimSun" w:eastAsia="SimSun" w:cs="SimSun"/>
          <w:sz w:val="30"/>
          <w:szCs w:val="30"/>
        </w:rPr>
      </w:pPr>
    </w:p>
    <w:p>
      <w:pPr>
        <w:pStyle w:val="BodyText"/>
        <w:spacing w:line="259" w:lineRule="auto"/>
        <w:rPr/>
      </w:pPr>
      <w:r/>
    </w:p>
    <w:p>
      <w:pPr>
        <w:pStyle w:val="BodyText"/>
        <w:spacing w:line="259" w:lineRule="auto"/>
        <w:rPr/>
      </w:pPr>
      <w:r/>
    </w:p>
    <w:p>
      <w:pPr>
        <w:pStyle w:val="BodyText"/>
        <w:spacing w:line="260" w:lineRule="auto"/>
        <w:rPr/>
      </w:pPr>
      <w:r/>
    </w:p>
    <w:p>
      <w:pPr>
        <w:ind w:right="214" w:firstLine="570"/>
        <w:spacing w:before="98" w:line="247" w:lineRule="auto"/>
        <w:rPr>
          <w:rFonts w:ascii="SimSun" w:hAnsi="SimSun" w:eastAsia="SimSun" w:cs="SimSun"/>
          <w:sz w:val="30"/>
          <w:szCs w:val="30"/>
        </w:rPr>
      </w:pPr>
      <w:r>
        <w:rPr>
          <w:rFonts w:ascii="SimSun" w:hAnsi="SimSun" w:eastAsia="SimSun" w:cs="SimSun"/>
          <w:sz w:val="30"/>
          <w:szCs w:val="30"/>
          <w:spacing w:val="-2"/>
        </w:rPr>
        <w:t>(六)重要研制阶段的软件评审报告，包括：软件需求分析阶段评审报告、软</w:t>
      </w:r>
      <w:r>
        <w:rPr>
          <w:rFonts w:ascii="SimSun" w:hAnsi="SimSun" w:eastAsia="SimSun" w:cs="SimSun"/>
          <w:sz w:val="30"/>
          <w:szCs w:val="30"/>
          <w:spacing w:val="2"/>
        </w:rPr>
        <w:t xml:space="preserve"> </w:t>
      </w:r>
      <w:r>
        <w:rPr>
          <w:rFonts w:ascii="SimSun" w:hAnsi="SimSun" w:eastAsia="SimSun" w:cs="SimSun"/>
          <w:sz w:val="30"/>
          <w:szCs w:val="30"/>
          <w:spacing w:val="1"/>
        </w:rPr>
        <w:t>件设计阶段评审报告、软件配置项测试和系</w:t>
      </w:r>
      <w:r>
        <w:rPr>
          <w:rFonts w:ascii="SimSun" w:hAnsi="SimSun" w:eastAsia="SimSun" w:cs="SimSun"/>
          <w:sz w:val="30"/>
          <w:szCs w:val="30"/>
        </w:rPr>
        <w:t>统测试阶段评审报告；</w:t>
      </w:r>
    </w:p>
    <w:p>
      <w:pPr>
        <w:ind w:left="570"/>
        <w:spacing w:before="98" w:line="219" w:lineRule="auto"/>
        <w:rPr>
          <w:rFonts w:ascii="SimSun" w:hAnsi="SimSun" w:eastAsia="SimSun" w:cs="SimSun"/>
          <w:sz w:val="30"/>
          <w:szCs w:val="30"/>
        </w:rPr>
      </w:pPr>
      <w:r>
        <w:rPr>
          <w:rFonts w:ascii="SimSun" w:hAnsi="SimSun" w:eastAsia="SimSun" w:cs="SimSun"/>
          <w:sz w:val="30"/>
          <w:szCs w:val="30"/>
          <w:spacing w:val="10"/>
        </w:rPr>
        <w:t>(七)软件运行程序及源代码；</w:t>
      </w:r>
    </w:p>
    <w:p>
      <w:pPr>
        <w:ind w:right="214" w:firstLine="570"/>
        <w:spacing w:before="104" w:line="251" w:lineRule="auto"/>
        <w:rPr>
          <w:rFonts w:ascii="SimSun" w:hAnsi="SimSun" w:eastAsia="SimSun" w:cs="SimSun"/>
          <w:sz w:val="30"/>
          <w:szCs w:val="30"/>
        </w:rPr>
      </w:pPr>
      <w:r>
        <w:rPr>
          <w:rFonts w:ascii="SimSun" w:hAnsi="SimSun" w:eastAsia="SimSun" w:cs="SimSun"/>
          <w:sz w:val="30"/>
          <w:szCs w:val="30"/>
          <w:spacing w:val="-2"/>
        </w:rPr>
        <w:t>(八)软件开发文档，包括：软件需求规格说明(含接口需求规格说明)、软件</w:t>
      </w:r>
      <w:r>
        <w:rPr>
          <w:rFonts w:ascii="SimSun" w:hAnsi="SimSun" w:eastAsia="SimSun" w:cs="SimSun"/>
          <w:sz w:val="30"/>
          <w:szCs w:val="30"/>
          <w:spacing w:val="4"/>
        </w:rPr>
        <w:t xml:space="preserve"> </w:t>
      </w:r>
      <w:r>
        <w:rPr>
          <w:rFonts w:ascii="SimSun" w:hAnsi="SimSun" w:eastAsia="SimSun" w:cs="SimSun"/>
          <w:sz w:val="30"/>
          <w:szCs w:val="30"/>
          <w:spacing w:val="5"/>
        </w:rPr>
        <w:t>设计文档(含接口设计文档)及其他要求的软件开发文档；</w:t>
      </w:r>
    </w:p>
    <w:p>
      <w:pPr>
        <w:ind w:left="570"/>
        <w:spacing w:before="101" w:line="218" w:lineRule="auto"/>
        <w:rPr>
          <w:rFonts w:ascii="SimSun" w:hAnsi="SimSun" w:eastAsia="SimSun" w:cs="SimSun"/>
          <w:sz w:val="30"/>
          <w:szCs w:val="30"/>
        </w:rPr>
      </w:pPr>
      <w:r>
        <w:rPr>
          <w:rFonts w:ascii="SimSun" w:hAnsi="SimSun" w:eastAsia="SimSun" w:cs="SimSun"/>
          <w:sz w:val="30"/>
          <w:szCs w:val="30"/>
          <w:spacing w:val="9"/>
        </w:rPr>
        <w:t>(九)软件配置状态报告；</w:t>
      </w:r>
    </w:p>
    <w:p>
      <w:pPr>
        <w:ind w:left="570"/>
        <w:spacing w:before="108" w:line="219" w:lineRule="auto"/>
        <w:rPr>
          <w:rFonts w:ascii="SimSun" w:hAnsi="SimSun" w:eastAsia="SimSun" w:cs="SimSun"/>
          <w:sz w:val="30"/>
          <w:szCs w:val="30"/>
        </w:rPr>
      </w:pPr>
      <w:r>
        <w:rPr>
          <w:rFonts w:ascii="SimSun" w:hAnsi="SimSun" w:eastAsia="SimSun" w:cs="SimSun"/>
          <w:sz w:val="30"/>
          <w:szCs w:val="30"/>
          <w:spacing w:val="9"/>
        </w:rPr>
        <w:t>(十)软件使用维护文档；</w:t>
      </w:r>
    </w:p>
    <w:p>
      <w:pPr>
        <w:ind w:left="570"/>
        <w:spacing w:before="104" w:line="219" w:lineRule="auto"/>
        <w:rPr>
          <w:rFonts w:ascii="SimSun" w:hAnsi="SimSun" w:eastAsia="SimSun" w:cs="SimSun"/>
          <w:sz w:val="30"/>
          <w:szCs w:val="30"/>
        </w:rPr>
      </w:pPr>
      <w:r>
        <w:rPr>
          <w:rFonts w:ascii="SimSun" w:hAnsi="SimSun" w:eastAsia="SimSun" w:cs="SimSun"/>
          <w:sz w:val="30"/>
          <w:szCs w:val="30"/>
          <w:spacing w:val="9"/>
        </w:rPr>
        <w:t>(十一)软件质量管理文档；</w:t>
      </w:r>
    </w:p>
    <w:p>
      <w:pPr>
        <w:ind w:left="570"/>
        <w:spacing w:before="104" w:line="219" w:lineRule="auto"/>
        <w:rPr>
          <w:rFonts w:ascii="SimSun" w:hAnsi="SimSun" w:eastAsia="SimSun" w:cs="SimSun"/>
          <w:sz w:val="30"/>
          <w:szCs w:val="30"/>
        </w:rPr>
      </w:pPr>
      <w:r>
        <w:rPr>
          <w:rFonts w:ascii="SimSun" w:hAnsi="SimSun" w:eastAsia="SimSun" w:cs="SimSun"/>
          <w:sz w:val="30"/>
          <w:szCs w:val="30"/>
          <w:spacing w:val="11"/>
        </w:rPr>
        <w:t>(十二)软件产品规范(或系统验收技术条件);</w:t>
      </w:r>
    </w:p>
    <w:p>
      <w:pPr>
        <w:ind w:left="570"/>
        <w:spacing w:before="92" w:line="219" w:lineRule="auto"/>
        <w:rPr>
          <w:rFonts w:ascii="SimSun" w:hAnsi="SimSun" w:eastAsia="SimSun" w:cs="SimSun"/>
          <w:sz w:val="30"/>
          <w:szCs w:val="30"/>
        </w:rPr>
      </w:pPr>
      <w:r>
        <w:rPr>
          <w:rFonts w:ascii="SimSun" w:hAnsi="SimSun" w:eastAsia="SimSun" w:cs="SimSun"/>
          <w:sz w:val="30"/>
          <w:szCs w:val="30"/>
          <w:spacing w:val="8"/>
        </w:rPr>
        <w:t>(十三)军事代表机构对软件定型的意见。</w:t>
      </w:r>
    </w:p>
    <w:p>
      <w:pPr>
        <w:spacing w:before="315" w:line="222" w:lineRule="auto"/>
        <w:outlineLvl w:val="2"/>
        <w:rPr>
          <w:rFonts w:ascii="SimHei" w:hAnsi="SimHei" w:eastAsia="SimHei" w:cs="SimHei"/>
          <w:sz w:val="34"/>
          <w:szCs w:val="34"/>
        </w:rPr>
      </w:pPr>
      <w:bookmarkStart w:name="bookmark578" w:id="815"/>
      <w:bookmarkEnd w:id="815"/>
      <w:r>
        <w:rPr>
          <w:rFonts w:ascii="SimHei" w:hAnsi="SimHei" w:eastAsia="SimHei" w:cs="SimHei"/>
          <w:sz w:val="34"/>
          <w:szCs w:val="34"/>
          <w:spacing w:val="1"/>
        </w:rPr>
        <w:t>14.16.4</w:t>
      </w:r>
      <w:r>
        <w:rPr>
          <w:rFonts w:ascii="SimHei" w:hAnsi="SimHei" w:eastAsia="SimHei" w:cs="SimHei"/>
          <w:sz w:val="34"/>
          <w:szCs w:val="34"/>
          <w:spacing w:val="47"/>
        </w:rPr>
        <w:t xml:space="preserve">  </w:t>
      </w:r>
      <w:r>
        <w:rPr>
          <w:rFonts w:ascii="SimHei" w:hAnsi="SimHei" w:eastAsia="SimHei" w:cs="SimHei"/>
          <w:sz w:val="34"/>
          <w:szCs w:val="34"/>
          <w:spacing w:val="1"/>
        </w:rPr>
        <w:t>审查依据</w:t>
      </w:r>
    </w:p>
    <w:p>
      <w:pPr>
        <w:ind w:left="570"/>
        <w:spacing w:before="310" w:line="219" w:lineRule="auto"/>
        <w:rPr>
          <w:rFonts w:ascii="SimSun" w:hAnsi="SimSun" w:eastAsia="SimSun" w:cs="SimSun"/>
          <w:sz w:val="30"/>
          <w:szCs w:val="30"/>
        </w:rPr>
      </w:pPr>
      <w:r>
        <w:rPr>
          <w:rFonts w:ascii="SimSun" w:hAnsi="SimSun" w:eastAsia="SimSun" w:cs="SimSun"/>
          <w:sz w:val="30"/>
          <w:szCs w:val="30"/>
          <w:spacing w:val="-1"/>
        </w:rPr>
        <w:t>审查依据主要包括：</w:t>
      </w:r>
    </w:p>
    <w:p>
      <w:pPr>
        <w:ind w:left="570"/>
        <w:spacing w:before="62" w:line="212" w:lineRule="auto"/>
        <w:rPr>
          <w:rFonts w:ascii="SimSun" w:hAnsi="SimSun" w:eastAsia="SimSun" w:cs="SimSun"/>
          <w:sz w:val="30"/>
          <w:szCs w:val="30"/>
        </w:rPr>
      </w:pPr>
      <w:r>
        <w:rPr>
          <w:rFonts w:ascii="Times New Roman" w:hAnsi="Times New Roman" w:eastAsia="Times New Roman" w:cs="Times New Roman"/>
          <w:sz w:val="30"/>
          <w:szCs w:val="30"/>
          <w:spacing w:val="-15"/>
        </w:rPr>
        <w:t>a)</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15"/>
        </w:rPr>
        <w:t>国发〔2005〕32号《军工产品定型工作规定》;</w:t>
      </w:r>
    </w:p>
    <w:p>
      <w:pPr>
        <w:ind w:left="57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11"/>
        </w:rPr>
        <w:t>b)</w:t>
      </w:r>
      <w:r>
        <w:rPr>
          <w:rFonts w:ascii="Times New Roman" w:hAnsi="Times New Roman" w:eastAsia="Times New Roman" w:cs="Times New Roman"/>
          <w:sz w:val="30"/>
          <w:szCs w:val="30"/>
          <w:spacing w:val="69"/>
        </w:rPr>
        <w:t xml:space="preserve"> </w:t>
      </w:r>
      <w:r>
        <w:rPr>
          <w:rFonts w:ascii="SimSun" w:hAnsi="SimSun" w:eastAsia="SimSun" w:cs="SimSun"/>
          <w:sz w:val="30"/>
          <w:szCs w:val="30"/>
          <w:spacing w:val="-11"/>
        </w:rPr>
        <w:t>军定〔2005〕62号《军用软件产品定型管理办法》;</w:t>
      </w:r>
    </w:p>
    <w:p>
      <w:pPr>
        <w:ind w:right="192" w:firstLine="570"/>
        <w:spacing w:before="114" w:line="259" w:lineRule="auto"/>
        <w:rPr>
          <w:rFonts w:ascii="SimSun" w:hAnsi="SimSun" w:eastAsia="SimSun" w:cs="SimSun"/>
          <w:sz w:val="30"/>
          <w:szCs w:val="30"/>
        </w:rPr>
      </w:pPr>
      <w:r>
        <w:rPr>
          <w:rFonts w:ascii="Times New Roman" w:hAnsi="Times New Roman" w:eastAsia="Times New Roman" w:cs="Times New Roman"/>
          <w:sz w:val="30"/>
          <w:szCs w:val="30"/>
          <w:spacing w:val="-6"/>
        </w:rPr>
        <w:t>c)×××       ( </w:t>
      </w:r>
      <w:r>
        <w:rPr>
          <w:rFonts w:ascii="KaiTi" w:hAnsi="KaiTi" w:eastAsia="KaiTi" w:cs="KaiTi"/>
          <w:sz w:val="30"/>
          <w:szCs w:val="30"/>
          <w:spacing w:val="-6"/>
        </w:rPr>
        <w:t>二级定委颁发的软件定型管理文件，</w:t>
      </w:r>
      <w:r>
        <w:rPr>
          <w:rFonts w:ascii="SimSun" w:hAnsi="SimSun" w:eastAsia="SimSun" w:cs="SimSun"/>
          <w:sz w:val="30"/>
          <w:szCs w:val="30"/>
          <w:spacing w:val="-6"/>
        </w:rPr>
        <w:t>如航定〔200</w:t>
      </w:r>
      <w:r>
        <w:rPr>
          <w:rFonts w:ascii="SimSun" w:hAnsi="SimSun" w:eastAsia="SimSun" w:cs="SimSun"/>
          <w:sz w:val="30"/>
          <w:szCs w:val="30"/>
          <w:spacing w:val="-7"/>
        </w:rPr>
        <w:t>7〕31号《航空军</w:t>
      </w:r>
      <w:r>
        <w:rPr>
          <w:rFonts w:ascii="SimSun" w:hAnsi="SimSun" w:eastAsia="SimSun" w:cs="SimSun"/>
          <w:sz w:val="30"/>
          <w:szCs w:val="30"/>
        </w:rPr>
        <w:t xml:space="preserve"> </w:t>
      </w:r>
      <w:r>
        <w:rPr>
          <w:rFonts w:ascii="SimSun" w:hAnsi="SimSun" w:eastAsia="SimSun" w:cs="SimSun"/>
          <w:sz w:val="30"/>
          <w:szCs w:val="30"/>
          <w:spacing w:val="-1"/>
        </w:rPr>
        <w:t>工产品配套软件定型管理工作细则》);</w:t>
      </w:r>
    </w:p>
    <w:p>
      <w:pPr>
        <w:ind w:left="570"/>
        <w:spacing w:before="50" w:line="212" w:lineRule="auto"/>
        <w:rPr>
          <w:rFonts w:ascii="SimSun" w:hAnsi="SimSun" w:eastAsia="SimSun" w:cs="SimSun"/>
          <w:sz w:val="30"/>
          <w:szCs w:val="30"/>
        </w:rPr>
      </w:pPr>
      <w:r>
        <w:rPr>
          <w:rFonts w:ascii="Times New Roman" w:hAnsi="Times New Roman" w:eastAsia="Times New Roman" w:cs="Times New Roman"/>
          <w:sz w:val="30"/>
          <w:szCs w:val="30"/>
          <w:spacing w:val="-2"/>
        </w:rPr>
        <w:t>d)GJB</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spacing w:val="-2"/>
        </w:rPr>
        <w:t>438B—2009</w:t>
      </w:r>
      <w:r>
        <w:rPr>
          <w:rFonts w:ascii="SimSun" w:hAnsi="SimSun" w:eastAsia="SimSun" w:cs="SimSun"/>
          <w:sz w:val="30"/>
          <w:szCs w:val="30"/>
          <w:spacing w:val="-2"/>
        </w:rPr>
        <w:t>《军用软件开发文档通用要求》;</w:t>
      </w:r>
    </w:p>
    <w:p>
      <w:pPr>
        <w:ind w:left="57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2"/>
        </w:rPr>
        <w:t>e)GJB   1362A—2007</w:t>
      </w:r>
      <w:r>
        <w:rPr>
          <w:rFonts w:ascii="SimSun" w:hAnsi="SimSun" w:eastAsia="SimSun" w:cs="SimSun"/>
          <w:sz w:val="30"/>
          <w:szCs w:val="30"/>
          <w:spacing w:val="-2"/>
        </w:rPr>
        <w:t>《军工产品定型程序和要求</w:t>
      </w:r>
      <w:r>
        <w:rPr>
          <w:rFonts w:ascii="SimSun" w:hAnsi="SimSun" w:eastAsia="SimSun" w:cs="SimSun"/>
          <w:sz w:val="30"/>
          <w:szCs w:val="30"/>
          <w:spacing w:val="-3"/>
        </w:rPr>
        <w:t>》;</w:t>
      </w:r>
    </w:p>
    <w:p>
      <w:pPr>
        <w:ind w:left="570"/>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2"/>
        </w:rPr>
        <w:t>f)GJB</w:t>
      </w:r>
      <w:r>
        <w:rPr>
          <w:rFonts w:ascii="Times New Roman" w:hAnsi="Times New Roman" w:eastAsia="Times New Roman" w:cs="Times New Roman"/>
          <w:sz w:val="30"/>
          <w:szCs w:val="30"/>
          <w:spacing w:val="39"/>
        </w:rPr>
        <w:t xml:space="preserve">  </w:t>
      </w:r>
      <w:r>
        <w:rPr>
          <w:rFonts w:ascii="Times New Roman" w:hAnsi="Times New Roman" w:eastAsia="Times New Roman" w:cs="Times New Roman"/>
          <w:sz w:val="30"/>
          <w:szCs w:val="30"/>
          <w:spacing w:val="-2"/>
        </w:rPr>
        <w:t>2786A—2009</w:t>
      </w:r>
      <w:r>
        <w:rPr>
          <w:rFonts w:ascii="SimSun" w:hAnsi="SimSun" w:eastAsia="SimSun" w:cs="SimSun"/>
          <w:sz w:val="30"/>
          <w:szCs w:val="30"/>
          <w:spacing w:val="-2"/>
        </w:rPr>
        <w:t>《军用软件开发通用要求》;</w:t>
      </w:r>
    </w:p>
    <w:p>
      <w:pPr>
        <w:ind w:left="57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1"/>
        </w:rPr>
        <w:t>g)GJB/Z170—2013</w:t>
      </w:r>
      <w:r>
        <w:rPr>
          <w:rFonts w:ascii="SimSun" w:hAnsi="SimSun" w:eastAsia="SimSun" w:cs="SimSun"/>
          <w:sz w:val="30"/>
          <w:szCs w:val="30"/>
          <w:spacing w:val="-1"/>
        </w:rPr>
        <w:t>《</w:t>
      </w:r>
      <w:r>
        <w:rPr>
          <w:rFonts w:ascii="SimSun" w:hAnsi="SimSun" w:eastAsia="SimSun" w:cs="SimSun"/>
          <w:sz w:val="30"/>
          <w:szCs w:val="30"/>
          <w:spacing w:val="124"/>
        </w:rPr>
        <w:t xml:space="preserve"> </w:t>
      </w:r>
      <w:r>
        <w:rPr>
          <w:rFonts w:ascii="SimSun" w:hAnsi="SimSun" w:eastAsia="SimSun" w:cs="SimSun"/>
          <w:sz w:val="30"/>
          <w:szCs w:val="30"/>
          <w:spacing w:val="-1"/>
        </w:rPr>
        <w:t>军工产品设计定型文件编制指南》;</w:t>
      </w:r>
    </w:p>
    <w:p>
      <w:pPr>
        <w:ind w:left="570"/>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5"/>
        </w:rPr>
        <w:t>h)×××       ( </w:t>
      </w:r>
      <w:r>
        <w:rPr>
          <w:rFonts w:ascii="KaiTi" w:hAnsi="KaiTi" w:eastAsia="KaiTi" w:cs="KaiTi"/>
          <w:sz w:val="30"/>
          <w:szCs w:val="30"/>
          <w:spacing w:val="5"/>
        </w:rPr>
        <w:t>产品名称)</w:t>
      </w:r>
      <w:r>
        <w:rPr>
          <w:rFonts w:ascii="SimSun" w:hAnsi="SimSun" w:eastAsia="SimSun" w:cs="SimSun"/>
          <w:sz w:val="30"/>
          <w:szCs w:val="30"/>
          <w:spacing w:val="5"/>
        </w:rPr>
        <w:t>研制总要求(或技术协</w:t>
      </w:r>
      <w:r>
        <w:rPr>
          <w:rFonts w:ascii="SimSun" w:hAnsi="SimSun" w:eastAsia="SimSun" w:cs="SimSun"/>
          <w:sz w:val="30"/>
          <w:szCs w:val="30"/>
          <w:spacing w:val="4"/>
        </w:rPr>
        <w:t>议书),研制合同；</w:t>
      </w:r>
    </w:p>
    <w:p>
      <w:pPr>
        <w:ind w:left="570"/>
        <w:spacing w:before="94" w:line="212" w:lineRule="auto"/>
        <w:rPr>
          <w:rFonts w:ascii="SimSun" w:hAnsi="SimSun" w:eastAsia="SimSun" w:cs="SimSun"/>
          <w:sz w:val="31"/>
          <w:szCs w:val="31"/>
        </w:rPr>
      </w:pPr>
      <w:r>
        <w:rPr>
          <w:rFonts w:ascii="Times New Roman" w:hAnsi="Times New Roman" w:eastAsia="Times New Roman" w:cs="Times New Roman"/>
          <w:sz w:val="31"/>
          <w:szCs w:val="31"/>
          <w:spacing w:val="-1"/>
        </w:rPr>
        <w:t>i)×××       (</w:t>
      </w:r>
      <w:r>
        <w:rPr>
          <w:rFonts w:ascii="Times New Roman" w:hAnsi="Times New Roman" w:eastAsia="Times New Roman" w:cs="Times New Roman"/>
          <w:sz w:val="31"/>
          <w:szCs w:val="31"/>
          <w:spacing w:val="-28"/>
        </w:rPr>
        <w:t xml:space="preserve"> </w:t>
      </w:r>
      <w:r>
        <w:rPr>
          <w:rFonts w:ascii="KaiTi" w:hAnsi="KaiTi" w:eastAsia="KaiTi" w:cs="KaiTi"/>
          <w:sz w:val="31"/>
          <w:szCs w:val="31"/>
          <w:spacing w:val="-1"/>
        </w:rPr>
        <w:t>软件产品名称)</w:t>
      </w:r>
      <w:r>
        <w:rPr>
          <w:rFonts w:ascii="SimSun" w:hAnsi="SimSun" w:eastAsia="SimSun" w:cs="SimSun"/>
          <w:sz w:val="31"/>
          <w:szCs w:val="31"/>
          <w:spacing w:val="-1"/>
        </w:rPr>
        <w:t>软件研制总要求；</w:t>
      </w:r>
    </w:p>
    <w:p>
      <w:pPr>
        <w:ind w:left="570"/>
        <w:spacing w:before="134" w:line="212" w:lineRule="auto"/>
        <w:rPr>
          <w:rFonts w:ascii="SimSun" w:hAnsi="SimSun" w:eastAsia="SimSun" w:cs="SimSun"/>
          <w:sz w:val="31"/>
          <w:szCs w:val="31"/>
        </w:rPr>
      </w:pPr>
      <w:r>
        <w:rPr>
          <w:rFonts w:ascii="Times New Roman" w:hAnsi="Times New Roman" w:eastAsia="Times New Roman" w:cs="Times New Roman"/>
          <w:sz w:val="31"/>
          <w:szCs w:val="31"/>
          <w:spacing w:val="-1"/>
        </w:rPr>
        <w:t>j)×××       (</w:t>
      </w:r>
      <w:r>
        <w:rPr>
          <w:rFonts w:ascii="Times New Roman" w:hAnsi="Times New Roman" w:eastAsia="Times New Roman" w:cs="Times New Roman"/>
          <w:sz w:val="31"/>
          <w:szCs w:val="31"/>
          <w:spacing w:val="-18"/>
        </w:rPr>
        <w:t xml:space="preserve"> </w:t>
      </w:r>
      <w:r>
        <w:rPr>
          <w:rFonts w:ascii="KaiTi" w:hAnsi="KaiTi" w:eastAsia="KaiTi" w:cs="KaiTi"/>
          <w:sz w:val="31"/>
          <w:szCs w:val="31"/>
          <w:spacing w:val="-1"/>
        </w:rPr>
        <w:t>软件产品名称</w:t>
      </w:r>
      <w:r>
        <w:rPr>
          <w:rFonts w:ascii="SimSun" w:hAnsi="SimSun" w:eastAsia="SimSun" w:cs="SimSun"/>
          <w:sz w:val="31"/>
          <w:szCs w:val="31"/>
          <w:spacing w:val="-1"/>
        </w:rPr>
        <w:t>)软件研制任务</w:t>
      </w:r>
      <w:r>
        <w:rPr>
          <w:rFonts w:ascii="SimSun" w:hAnsi="SimSun" w:eastAsia="SimSun" w:cs="SimSun"/>
          <w:sz w:val="31"/>
          <w:szCs w:val="31"/>
          <w:spacing w:val="-2"/>
        </w:rPr>
        <w:t>书；</w:t>
      </w:r>
    </w:p>
    <w:p>
      <w:pPr>
        <w:ind w:left="570"/>
        <w:spacing w:before="84" w:line="212" w:lineRule="auto"/>
        <w:rPr>
          <w:rFonts w:ascii="SimSun" w:hAnsi="SimSun" w:eastAsia="SimSun" w:cs="SimSun"/>
          <w:sz w:val="31"/>
          <w:szCs w:val="31"/>
        </w:rPr>
      </w:pPr>
      <w:r>
        <w:rPr>
          <w:rFonts w:ascii="Times New Roman" w:hAnsi="Times New Roman" w:eastAsia="Times New Roman" w:cs="Times New Roman"/>
          <w:sz w:val="31"/>
          <w:szCs w:val="31"/>
          <w:spacing w:val="1"/>
        </w:rPr>
        <w:t>k)×××       (</w:t>
      </w:r>
      <w:r>
        <w:rPr>
          <w:rFonts w:ascii="KaiTi" w:hAnsi="KaiTi" w:eastAsia="KaiTi" w:cs="KaiTi"/>
          <w:sz w:val="31"/>
          <w:szCs w:val="31"/>
          <w:spacing w:val="1"/>
        </w:rPr>
        <w:t>软件产品名称)</w:t>
      </w:r>
      <w:r>
        <w:rPr>
          <w:rFonts w:ascii="SimSun" w:hAnsi="SimSun" w:eastAsia="SimSun" w:cs="SimSun"/>
          <w:sz w:val="31"/>
          <w:szCs w:val="31"/>
          <w:spacing w:val="1"/>
        </w:rPr>
        <w:t>软件定型测评大纲；</w:t>
      </w:r>
    </w:p>
    <w:p>
      <w:pPr>
        <w:ind w:left="570"/>
        <w:spacing w:before="122" w:line="223" w:lineRule="auto"/>
        <w:rPr>
          <w:rFonts w:ascii="SimSun" w:hAnsi="SimSun" w:eastAsia="SimSun" w:cs="SimSun"/>
          <w:sz w:val="31"/>
          <w:szCs w:val="31"/>
        </w:rPr>
      </w:pPr>
      <w:r>
        <w:rPr>
          <w:rFonts w:ascii="KaiTi" w:hAnsi="KaiTi" w:eastAsia="KaiTi" w:cs="KaiTi"/>
          <w:sz w:val="31"/>
          <w:szCs w:val="31"/>
          <w:spacing w:val="-1"/>
        </w:rPr>
        <w:t>1)×××(软件产品名称)</w:t>
      </w:r>
      <w:r>
        <w:rPr>
          <w:rFonts w:ascii="SimSun" w:hAnsi="SimSun" w:eastAsia="SimSun" w:cs="SimSun"/>
          <w:sz w:val="31"/>
          <w:szCs w:val="31"/>
          <w:spacing w:val="-1"/>
        </w:rPr>
        <w:t>软件定型测评报</w:t>
      </w:r>
      <w:r>
        <w:rPr>
          <w:rFonts w:ascii="SimSun" w:hAnsi="SimSun" w:eastAsia="SimSun" w:cs="SimSun"/>
          <w:sz w:val="31"/>
          <w:szCs w:val="31"/>
          <w:spacing w:val="-2"/>
        </w:rPr>
        <w:t>告；</w:t>
      </w:r>
    </w:p>
    <w:p>
      <w:pPr>
        <w:ind w:left="570"/>
        <w:spacing w:before="69" w:line="212" w:lineRule="auto"/>
        <w:rPr>
          <w:rFonts w:ascii="SimSun" w:hAnsi="SimSun" w:eastAsia="SimSun" w:cs="SimSun"/>
          <w:sz w:val="30"/>
          <w:szCs w:val="30"/>
        </w:rPr>
      </w:pPr>
      <w:r>
        <w:rPr>
          <w:rFonts w:ascii="Times New Roman" w:hAnsi="Times New Roman" w:eastAsia="Times New Roman" w:cs="Times New Roman"/>
          <w:sz w:val="30"/>
          <w:szCs w:val="30"/>
          <w:spacing w:val="3"/>
        </w:rPr>
        <w:t>m)×××</w:t>
      </w:r>
      <w:r>
        <w:rPr>
          <w:rFonts w:ascii="Times New Roman" w:hAnsi="Times New Roman" w:eastAsia="Times New Roman" w:cs="Times New Roman"/>
          <w:sz w:val="30"/>
          <w:szCs w:val="30"/>
          <w:spacing w:val="2"/>
        </w:rPr>
        <w:t xml:space="preserve">        </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18"/>
        </w:rPr>
        <w:t xml:space="preserve"> </w:t>
      </w:r>
      <w:r>
        <w:rPr>
          <w:rFonts w:ascii="KaiTi" w:hAnsi="KaiTi" w:eastAsia="KaiTi" w:cs="KaiTi"/>
          <w:sz w:val="30"/>
          <w:szCs w:val="30"/>
          <w:spacing w:val="3"/>
        </w:rPr>
        <w:t>软件产品名称)</w:t>
      </w:r>
      <w:r>
        <w:rPr>
          <w:rFonts w:ascii="SimSun" w:hAnsi="SimSun" w:eastAsia="SimSun" w:cs="SimSun"/>
          <w:sz w:val="30"/>
          <w:szCs w:val="30"/>
          <w:spacing w:val="3"/>
        </w:rPr>
        <w:t>部队试验试用报告。</w:t>
      </w:r>
    </w:p>
    <w:p>
      <w:pPr>
        <w:spacing w:before="341" w:line="222" w:lineRule="auto"/>
        <w:outlineLvl w:val="2"/>
        <w:rPr>
          <w:rFonts w:ascii="SimHei" w:hAnsi="SimHei" w:eastAsia="SimHei" w:cs="SimHei"/>
          <w:sz w:val="34"/>
          <w:szCs w:val="34"/>
        </w:rPr>
      </w:pPr>
      <w:bookmarkStart w:name="bookmark579" w:id="816"/>
      <w:bookmarkEnd w:id="816"/>
      <w:r>
        <w:rPr>
          <w:rFonts w:ascii="SimHei" w:hAnsi="SimHei" w:eastAsia="SimHei" w:cs="SimHei"/>
          <w:sz w:val="34"/>
          <w:szCs w:val="34"/>
          <w:spacing w:val="1"/>
        </w:rPr>
        <w:t>14.16.5</w:t>
      </w:r>
      <w:r>
        <w:rPr>
          <w:rFonts w:ascii="SimHei" w:hAnsi="SimHei" w:eastAsia="SimHei" w:cs="SimHei"/>
          <w:sz w:val="34"/>
          <w:szCs w:val="34"/>
          <w:spacing w:val="46"/>
        </w:rPr>
        <w:t xml:space="preserve">  </w:t>
      </w:r>
      <w:r>
        <w:rPr>
          <w:rFonts w:ascii="SimHei" w:hAnsi="SimHei" w:eastAsia="SimHei" w:cs="SimHei"/>
          <w:sz w:val="34"/>
          <w:szCs w:val="34"/>
          <w:spacing w:val="1"/>
        </w:rPr>
        <w:t>审查内容</w:t>
      </w:r>
    </w:p>
    <w:p>
      <w:pPr>
        <w:ind w:right="131" w:firstLine="570"/>
        <w:spacing w:before="296" w:line="282" w:lineRule="auto"/>
        <w:jc w:val="both"/>
        <w:rPr>
          <w:rFonts w:ascii="SimSun" w:hAnsi="SimSun" w:eastAsia="SimSun" w:cs="SimSun"/>
          <w:sz w:val="30"/>
          <w:szCs w:val="30"/>
        </w:rPr>
      </w:pPr>
      <w:r>
        <w:rPr>
          <w:rFonts w:ascii="SimSun" w:hAnsi="SimSun" w:eastAsia="SimSun" w:cs="SimSun"/>
          <w:sz w:val="30"/>
          <w:szCs w:val="30"/>
          <w:spacing w:val="-9"/>
        </w:rPr>
        <w:t>军定〔2005〕62号《军用软件产品定型管</w:t>
      </w:r>
      <w:r>
        <w:rPr>
          <w:rFonts w:ascii="SimSun" w:hAnsi="SimSun" w:eastAsia="SimSun" w:cs="SimSun"/>
          <w:sz w:val="30"/>
          <w:szCs w:val="30"/>
          <w:spacing w:val="-10"/>
        </w:rPr>
        <w:t>理办法》第四十二条规定，二级定委</w:t>
      </w:r>
      <w:r>
        <w:rPr>
          <w:rFonts w:ascii="SimSun" w:hAnsi="SimSun" w:eastAsia="SimSun" w:cs="SimSun"/>
          <w:sz w:val="30"/>
          <w:szCs w:val="30"/>
        </w:rPr>
        <w:t xml:space="preserve"> </w:t>
      </w:r>
      <w:r>
        <w:rPr>
          <w:rFonts w:ascii="SimSun" w:hAnsi="SimSun" w:eastAsia="SimSun" w:cs="SimSun"/>
          <w:sz w:val="30"/>
          <w:szCs w:val="30"/>
        </w:rPr>
        <w:t>应当组织其成员单位和承研单位、试验单位、军事</w:t>
      </w:r>
      <w:r>
        <w:rPr>
          <w:rFonts w:ascii="SimSun" w:hAnsi="SimSun" w:eastAsia="SimSun" w:cs="SimSun"/>
          <w:sz w:val="30"/>
          <w:szCs w:val="30"/>
          <w:spacing w:val="-1"/>
        </w:rPr>
        <w:t>代表机构的有关人员和相关领</w:t>
      </w:r>
      <w:r>
        <w:rPr>
          <w:rFonts w:ascii="SimSun" w:hAnsi="SimSun" w:eastAsia="SimSun" w:cs="SimSun"/>
          <w:sz w:val="30"/>
          <w:szCs w:val="30"/>
        </w:rPr>
        <w:t xml:space="preserve"> </w:t>
      </w:r>
      <w:r>
        <w:rPr>
          <w:rFonts w:ascii="SimSun" w:hAnsi="SimSun" w:eastAsia="SimSun" w:cs="SimSun"/>
          <w:sz w:val="30"/>
          <w:szCs w:val="30"/>
        </w:rPr>
        <w:t>域的专家，对申请定型的软件按照下列标准和要求进行审查：</w:t>
      </w:r>
    </w:p>
    <w:p>
      <w:pPr>
        <w:ind w:left="570"/>
        <w:spacing w:before="9" w:line="219" w:lineRule="auto"/>
        <w:rPr>
          <w:rFonts w:ascii="SimSun" w:hAnsi="SimSun" w:eastAsia="SimSun" w:cs="SimSun"/>
          <w:sz w:val="30"/>
          <w:szCs w:val="30"/>
        </w:rPr>
      </w:pPr>
      <w:r>
        <w:rPr>
          <w:rFonts w:ascii="SimSun" w:hAnsi="SimSun" w:eastAsia="SimSun" w:cs="SimSun"/>
          <w:sz w:val="30"/>
          <w:szCs w:val="30"/>
          <w:spacing w:val="9"/>
        </w:rPr>
        <w:t>(一)达到软件研制总要求或系统研制总要求规定的标准；</w:t>
      </w:r>
    </w:p>
    <w:p>
      <w:pPr>
        <w:spacing w:before="82" w:line="220" w:lineRule="auto"/>
        <w:jc w:val="right"/>
        <w:rPr>
          <w:rFonts w:ascii="KaiTi" w:hAnsi="KaiTi" w:eastAsia="KaiTi" w:cs="KaiTi"/>
          <w:sz w:val="32"/>
          <w:szCs w:val="32"/>
        </w:rPr>
      </w:pPr>
      <w:r>
        <w:rPr>
          <w:rFonts w:ascii="SimSun" w:hAnsi="SimSun" w:eastAsia="SimSun" w:cs="SimSun"/>
          <w:sz w:val="32"/>
          <w:szCs w:val="32"/>
          <w:spacing w:val="-13"/>
        </w:rPr>
        <w:t>(二)符合第三十八条要求(</w:t>
      </w:r>
      <w:r>
        <w:rPr>
          <w:rFonts w:ascii="KaiTi" w:hAnsi="KaiTi" w:eastAsia="KaiTi" w:cs="KaiTi"/>
          <w:sz w:val="32"/>
          <w:szCs w:val="32"/>
          <w:spacing w:val="-13"/>
        </w:rPr>
        <w:t>软件已完成研制，源程序、相关文件资料齐套、</w:t>
      </w:r>
    </w:p>
    <w:p>
      <w:pPr>
        <w:spacing w:line="220" w:lineRule="auto"/>
        <w:sectPr>
          <w:footerReference w:type="default" r:id="rId533"/>
          <w:pgSz w:w="11910" w:h="17890"/>
          <w:pgMar w:top="400" w:right="569" w:bottom="1052" w:left="719" w:header="0" w:footer="724" w:gutter="0"/>
        </w:sectPr>
        <w:rPr>
          <w:rFonts w:ascii="KaiTi" w:hAnsi="KaiTi" w:eastAsia="KaiTi" w:cs="KaiTi"/>
          <w:sz w:val="32"/>
          <w:szCs w:val="32"/>
        </w:rPr>
      </w:pPr>
    </w:p>
    <w:p>
      <w:pPr>
        <w:pStyle w:val="BodyText"/>
        <w:spacing w:line="310" w:lineRule="auto"/>
        <w:rPr/>
      </w:pPr>
      <w:r/>
    </w:p>
    <w:p>
      <w:pPr>
        <w:pStyle w:val="BodyText"/>
        <w:spacing w:line="310" w:lineRule="auto"/>
        <w:rPr/>
      </w:pPr>
      <w:r/>
    </w:p>
    <w:p>
      <w:pPr>
        <w:pStyle w:val="BodyText"/>
        <w:spacing w:line="310" w:lineRule="auto"/>
        <w:rPr/>
      </w:pPr>
      <w:r/>
    </w:p>
    <w:p>
      <w:pPr>
        <w:ind w:right="116"/>
        <w:spacing w:before="97" w:line="280" w:lineRule="auto"/>
        <w:rPr>
          <w:rFonts w:ascii="SimSun" w:hAnsi="SimSun" w:eastAsia="SimSun" w:cs="SimSun"/>
          <w:sz w:val="30"/>
          <w:szCs w:val="30"/>
        </w:rPr>
      </w:pPr>
      <w:r>
        <w:rPr>
          <w:rFonts w:ascii="KaiTi" w:hAnsi="KaiTi" w:eastAsia="KaiTi" w:cs="KaiTi"/>
          <w:sz w:val="30"/>
          <w:szCs w:val="30"/>
          <w:spacing w:val="-1"/>
        </w:rPr>
        <w:t>数据齐全；软件已通过定型测评；软件已通过部队试验试</w:t>
      </w:r>
      <w:r>
        <w:rPr>
          <w:rFonts w:ascii="KaiTi" w:hAnsi="KaiTi" w:eastAsia="KaiTi" w:cs="KaiTi"/>
          <w:sz w:val="30"/>
          <w:szCs w:val="30"/>
          <w:spacing w:val="-2"/>
        </w:rPr>
        <w:t>用),</w:t>
      </w:r>
      <w:r>
        <w:rPr>
          <w:rFonts w:ascii="SimSun" w:hAnsi="SimSun" w:eastAsia="SimSun" w:cs="SimSun"/>
          <w:sz w:val="30"/>
          <w:szCs w:val="30"/>
          <w:spacing w:val="-2"/>
        </w:rPr>
        <w:t>软件源程序和相关</w:t>
      </w:r>
      <w:r>
        <w:rPr>
          <w:rFonts w:ascii="SimSun" w:hAnsi="SimSun" w:eastAsia="SimSun" w:cs="SimSun"/>
          <w:sz w:val="30"/>
          <w:szCs w:val="30"/>
        </w:rPr>
        <w:t xml:space="preserve"> </w:t>
      </w:r>
      <w:r>
        <w:rPr>
          <w:rFonts w:ascii="SimSun" w:hAnsi="SimSun" w:eastAsia="SimSun" w:cs="SimSun"/>
          <w:sz w:val="30"/>
          <w:szCs w:val="30"/>
          <w:spacing w:val="-22"/>
        </w:rPr>
        <w:t>文件资料、数据完整、准确、一致；</w:t>
      </w:r>
    </w:p>
    <w:p>
      <w:pPr>
        <w:ind w:left="610"/>
        <w:spacing w:before="9" w:line="219" w:lineRule="auto"/>
        <w:rPr>
          <w:rFonts w:ascii="SimSun" w:hAnsi="SimSun" w:eastAsia="SimSun" w:cs="SimSun"/>
          <w:sz w:val="30"/>
          <w:szCs w:val="30"/>
        </w:rPr>
      </w:pPr>
      <w:r>
        <w:rPr>
          <w:rFonts w:ascii="SimSun" w:hAnsi="SimSun" w:eastAsia="SimSun" w:cs="SimSun"/>
          <w:sz w:val="30"/>
          <w:szCs w:val="30"/>
          <w:spacing w:val="3"/>
        </w:rPr>
        <w:t>(三)配套齐全，能独立考核的配套产品等已完成逐级</w:t>
      </w:r>
      <w:r>
        <w:rPr>
          <w:rFonts w:ascii="SimSun" w:hAnsi="SimSun" w:eastAsia="SimSun" w:cs="SimSun"/>
          <w:sz w:val="30"/>
          <w:szCs w:val="30"/>
          <w:spacing w:val="2"/>
        </w:rPr>
        <w:t>考核。</w:t>
      </w:r>
    </w:p>
    <w:p>
      <w:pPr>
        <w:ind w:right="117" w:firstLine="610"/>
        <w:spacing w:before="114" w:line="272" w:lineRule="auto"/>
        <w:rPr>
          <w:rFonts w:ascii="SimSun" w:hAnsi="SimSun" w:eastAsia="SimSun" w:cs="SimSun"/>
          <w:sz w:val="30"/>
          <w:szCs w:val="30"/>
        </w:rPr>
      </w:pPr>
      <w:r>
        <w:rPr>
          <w:rFonts w:ascii="SimSun" w:hAnsi="SimSun" w:eastAsia="SimSun" w:cs="SimSun"/>
          <w:sz w:val="30"/>
          <w:szCs w:val="30"/>
          <w:spacing w:val="-2"/>
        </w:rPr>
        <w:t>航定〔2007〕31号《航空军工产品配套软件定型管理工作细则》第二十九条</w:t>
      </w:r>
      <w:r>
        <w:rPr>
          <w:rFonts w:ascii="SimSun" w:hAnsi="SimSun" w:eastAsia="SimSun" w:cs="SimSun"/>
          <w:sz w:val="30"/>
          <w:szCs w:val="30"/>
          <w:spacing w:val="13"/>
        </w:rPr>
        <w:t xml:space="preserve"> </w:t>
      </w:r>
      <w:r>
        <w:rPr>
          <w:rFonts w:ascii="SimSun" w:hAnsi="SimSun" w:eastAsia="SimSun" w:cs="SimSun"/>
          <w:sz w:val="30"/>
          <w:szCs w:val="30"/>
        </w:rPr>
        <w:t>规定，航空军工产品配套软件定型必须达到下列标准和要求：</w:t>
      </w:r>
    </w:p>
    <w:p>
      <w:pPr>
        <w:ind w:right="154" w:firstLine="610"/>
        <w:spacing w:before="19" w:line="253" w:lineRule="auto"/>
        <w:rPr>
          <w:rFonts w:ascii="SimSun" w:hAnsi="SimSun" w:eastAsia="SimSun" w:cs="SimSun"/>
          <w:sz w:val="30"/>
          <w:szCs w:val="30"/>
        </w:rPr>
      </w:pPr>
      <w:r>
        <w:rPr>
          <w:rFonts w:ascii="SimSun" w:hAnsi="SimSun" w:eastAsia="SimSun" w:cs="SimSun"/>
          <w:sz w:val="30"/>
          <w:szCs w:val="30"/>
          <w:spacing w:val="10"/>
        </w:rPr>
        <w:t>(一)随所属武器系统完成设计定型试验(试飞),证明软件达到了系统研制</w:t>
      </w:r>
      <w:r>
        <w:rPr>
          <w:rFonts w:ascii="SimSun" w:hAnsi="SimSun" w:eastAsia="SimSun" w:cs="SimSun"/>
          <w:sz w:val="30"/>
          <w:szCs w:val="30"/>
          <w:spacing w:val="14"/>
        </w:rPr>
        <w:t xml:space="preserve"> </w:t>
      </w:r>
      <w:r>
        <w:rPr>
          <w:rFonts w:ascii="SimSun" w:hAnsi="SimSun" w:eastAsia="SimSun" w:cs="SimSun"/>
          <w:sz w:val="30"/>
          <w:szCs w:val="30"/>
          <w:spacing w:val="-6"/>
        </w:rPr>
        <w:t>总要求的规定，满足使用要求；</w:t>
      </w:r>
    </w:p>
    <w:p>
      <w:pPr>
        <w:ind w:right="137" w:firstLine="610"/>
        <w:spacing w:before="71" w:line="258" w:lineRule="auto"/>
        <w:rPr>
          <w:rFonts w:ascii="SimSun" w:hAnsi="SimSun" w:eastAsia="SimSun" w:cs="SimSun"/>
          <w:sz w:val="30"/>
          <w:szCs w:val="30"/>
        </w:rPr>
      </w:pPr>
      <w:r>
        <w:rPr>
          <w:rFonts w:ascii="SimSun" w:hAnsi="SimSun" w:eastAsia="SimSun" w:cs="SimSun"/>
          <w:sz w:val="30"/>
          <w:szCs w:val="30"/>
          <w:spacing w:val="11"/>
        </w:rPr>
        <w:t>(二)通过定型测评，表明软件满足研制总要求(含软件研制任务书或软件</w:t>
      </w:r>
      <w:r>
        <w:rPr>
          <w:rFonts w:ascii="SimSun" w:hAnsi="SimSun" w:eastAsia="SimSun" w:cs="SimSun"/>
          <w:sz w:val="30"/>
          <w:szCs w:val="30"/>
          <w:spacing w:val="8"/>
        </w:rPr>
        <w:t xml:space="preserve"> </w:t>
      </w:r>
      <w:r>
        <w:rPr>
          <w:rFonts w:ascii="SimSun" w:hAnsi="SimSun" w:eastAsia="SimSun" w:cs="SimSun"/>
          <w:sz w:val="30"/>
          <w:szCs w:val="30"/>
          <w:spacing w:val="7"/>
        </w:rPr>
        <w:t>需求规格说明);</w:t>
      </w:r>
    </w:p>
    <w:p>
      <w:pPr>
        <w:ind w:right="124" w:firstLine="610"/>
        <w:spacing w:before="92" w:line="250" w:lineRule="auto"/>
        <w:rPr>
          <w:rFonts w:ascii="SimSun" w:hAnsi="SimSun" w:eastAsia="SimSun" w:cs="SimSun"/>
          <w:sz w:val="30"/>
          <w:szCs w:val="30"/>
        </w:rPr>
      </w:pPr>
      <w:r>
        <w:rPr>
          <w:rFonts w:ascii="SimSun" w:hAnsi="SimSun" w:eastAsia="SimSun" w:cs="SimSun"/>
          <w:sz w:val="30"/>
          <w:szCs w:val="30"/>
          <w:spacing w:val="-2"/>
        </w:rPr>
        <w:t>(三)软件源程序和相关文件资料、数据完整、准确、一致，满足有关国军标</w:t>
      </w:r>
      <w:r>
        <w:rPr>
          <w:rFonts w:ascii="SimSun" w:hAnsi="SimSun" w:eastAsia="SimSun" w:cs="SimSun"/>
          <w:sz w:val="30"/>
          <w:szCs w:val="30"/>
          <w:spacing w:val="2"/>
        </w:rPr>
        <w:t xml:space="preserve"> </w:t>
      </w:r>
      <w:r>
        <w:rPr>
          <w:rFonts w:ascii="SimSun" w:hAnsi="SimSun" w:eastAsia="SimSun" w:cs="SimSun"/>
          <w:sz w:val="30"/>
          <w:szCs w:val="30"/>
          <w:spacing w:val="-3"/>
        </w:rPr>
        <w:t>要求；</w:t>
      </w:r>
    </w:p>
    <w:p>
      <w:pPr>
        <w:ind w:left="610"/>
        <w:spacing w:before="99" w:line="219" w:lineRule="auto"/>
        <w:rPr>
          <w:rFonts w:ascii="SimSun" w:hAnsi="SimSun" w:eastAsia="SimSun" w:cs="SimSun"/>
          <w:sz w:val="30"/>
          <w:szCs w:val="30"/>
        </w:rPr>
      </w:pPr>
      <w:r>
        <w:rPr>
          <w:rFonts w:ascii="SimSun" w:hAnsi="SimSun" w:eastAsia="SimSun" w:cs="SimSun"/>
          <w:sz w:val="30"/>
          <w:szCs w:val="30"/>
          <w:spacing w:val="2"/>
        </w:rPr>
        <w:t>(四)研制工作符合软件工程化要求，软件配置管理有效。</w:t>
      </w:r>
    </w:p>
    <w:p>
      <w:pPr>
        <w:ind w:right="94" w:firstLine="610"/>
        <w:spacing w:before="108" w:line="276" w:lineRule="auto"/>
        <w:jc w:val="both"/>
        <w:rPr>
          <w:rFonts w:ascii="SimSun" w:hAnsi="SimSun" w:eastAsia="SimSun" w:cs="SimSun"/>
          <w:sz w:val="30"/>
          <w:szCs w:val="30"/>
        </w:rPr>
      </w:pPr>
      <w:r>
        <w:rPr>
          <w:rFonts w:ascii="SimSun" w:hAnsi="SimSun" w:eastAsia="SimSun" w:cs="SimSun"/>
          <w:sz w:val="30"/>
          <w:szCs w:val="30"/>
          <w:spacing w:val="-2"/>
        </w:rPr>
        <w:t>在进行软件定型文件审查时，重点审查软件定型文件的</w:t>
      </w:r>
      <w:r>
        <w:rPr>
          <w:rFonts w:ascii="SimSun" w:hAnsi="SimSun" w:eastAsia="SimSun" w:cs="SimSun"/>
          <w:sz w:val="30"/>
          <w:szCs w:val="30"/>
          <w:spacing w:val="-3"/>
        </w:rPr>
        <w:t>完整性、准确性、协</w:t>
      </w:r>
      <w:r>
        <w:rPr>
          <w:rFonts w:ascii="SimSun" w:hAnsi="SimSun" w:eastAsia="SimSun" w:cs="SimSun"/>
          <w:sz w:val="30"/>
          <w:szCs w:val="30"/>
        </w:rPr>
        <w:t xml:space="preserve"> </w:t>
      </w:r>
      <w:r>
        <w:rPr>
          <w:rFonts w:ascii="SimSun" w:hAnsi="SimSun" w:eastAsia="SimSun" w:cs="SimSun"/>
          <w:sz w:val="30"/>
          <w:szCs w:val="30"/>
          <w:spacing w:val="-2"/>
        </w:rPr>
        <w:t>调性、规范性。在软件定型审查会上，重点审查产品研制过程和软件定型测评过</w:t>
      </w:r>
      <w:r>
        <w:rPr>
          <w:rFonts w:ascii="SimSun" w:hAnsi="SimSun" w:eastAsia="SimSun" w:cs="SimSun"/>
          <w:sz w:val="30"/>
          <w:szCs w:val="30"/>
        </w:rPr>
        <w:t xml:space="preserve"> </w:t>
      </w:r>
      <w:r>
        <w:rPr>
          <w:rFonts w:ascii="SimSun" w:hAnsi="SimSun" w:eastAsia="SimSun" w:cs="SimSun"/>
          <w:sz w:val="30"/>
          <w:szCs w:val="30"/>
          <w:spacing w:val="7"/>
        </w:rPr>
        <w:t>程中与软件产品有关的技术质量问题的解决情况，软件研制总要求(和/或软件</w:t>
      </w:r>
      <w:r>
        <w:rPr>
          <w:rFonts w:ascii="SimSun" w:hAnsi="SimSun" w:eastAsia="SimSun" w:cs="SimSun"/>
          <w:sz w:val="30"/>
          <w:szCs w:val="30"/>
          <w:spacing w:val="6"/>
        </w:rPr>
        <w:t xml:space="preserve"> </w:t>
      </w:r>
      <w:r>
        <w:rPr>
          <w:rFonts w:ascii="SimSun" w:hAnsi="SimSun" w:eastAsia="SimSun" w:cs="SimSun"/>
          <w:sz w:val="30"/>
          <w:szCs w:val="30"/>
          <w:spacing w:val="4"/>
        </w:rPr>
        <w:t>研制任务书、软件需求规格说明)规定的功</w:t>
      </w:r>
      <w:r>
        <w:rPr>
          <w:rFonts w:ascii="SimSun" w:hAnsi="SimSun" w:eastAsia="SimSun" w:cs="SimSun"/>
          <w:sz w:val="30"/>
          <w:szCs w:val="30"/>
          <w:spacing w:val="3"/>
        </w:rPr>
        <w:t>能性能符合性情况，研制过程贯彻实</w:t>
      </w:r>
      <w:r>
        <w:rPr>
          <w:rFonts w:ascii="SimSun" w:hAnsi="SimSun" w:eastAsia="SimSun" w:cs="SimSun"/>
          <w:sz w:val="30"/>
          <w:szCs w:val="30"/>
        </w:rPr>
        <w:t xml:space="preserve"> </w:t>
      </w:r>
      <w:r>
        <w:rPr>
          <w:rFonts w:ascii="SimSun" w:hAnsi="SimSun" w:eastAsia="SimSun" w:cs="SimSun"/>
          <w:sz w:val="30"/>
          <w:szCs w:val="30"/>
          <w:spacing w:val="6"/>
        </w:rPr>
        <w:t>施国家和军队法律法规标准情况等。具体审查要点如下：</w:t>
      </w:r>
    </w:p>
    <w:p>
      <w:pPr>
        <w:ind w:firstLine="610"/>
        <w:spacing w:before="2" w:line="254" w:lineRule="auto"/>
        <w:rPr>
          <w:rFonts w:ascii="SimSun" w:hAnsi="SimSun" w:eastAsia="SimSun" w:cs="SimSun"/>
          <w:sz w:val="30"/>
          <w:szCs w:val="30"/>
        </w:rPr>
      </w:pPr>
      <w:r>
        <w:rPr>
          <w:rFonts w:ascii="Times New Roman" w:hAnsi="Times New Roman" w:eastAsia="Times New Roman" w:cs="Times New Roman"/>
          <w:sz w:val="30"/>
          <w:szCs w:val="30"/>
          <w:spacing w:val="-1"/>
        </w:rPr>
        <w:t>a)  </w:t>
      </w:r>
      <w:r>
        <w:rPr>
          <w:rFonts w:ascii="SimSun" w:hAnsi="SimSun" w:eastAsia="SimSun" w:cs="SimSun"/>
          <w:sz w:val="30"/>
          <w:szCs w:val="30"/>
          <w:spacing w:val="-1"/>
        </w:rPr>
        <w:t>审查软件定型版本状态：版本演变过程、版本受控状态、版本冻结状态、</w:t>
      </w:r>
      <w:r>
        <w:rPr>
          <w:rFonts w:ascii="SimSun" w:hAnsi="SimSun" w:eastAsia="SimSun" w:cs="SimSun"/>
          <w:sz w:val="30"/>
          <w:szCs w:val="30"/>
          <w:spacing w:val="12"/>
        </w:rPr>
        <w:t xml:space="preserve"> </w:t>
      </w:r>
      <w:r>
        <w:rPr>
          <w:rFonts w:ascii="SimSun" w:hAnsi="SimSun" w:eastAsia="SimSun" w:cs="SimSun"/>
          <w:sz w:val="30"/>
          <w:szCs w:val="30"/>
          <w:spacing w:val="-11"/>
        </w:rPr>
        <w:t>定型测评状态、试验终结状态、装机交付状态、定型版本状态；</w:t>
      </w:r>
    </w:p>
    <w:p>
      <w:pPr>
        <w:ind w:right="130" w:firstLine="610"/>
        <w:spacing w:before="81" w:line="267" w:lineRule="auto"/>
        <w:rPr>
          <w:rFonts w:ascii="SimSun" w:hAnsi="SimSun" w:eastAsia="SimSun" w:cs="SimSun"/>
          <w:sz w:val="30"/>
          <w:szCs w:val="30"/>
        </w:rPr>
      </w:pPr>
      <w:r>
        <w:rPr>
          <w:rFonts w:ascii="Times New Roman" w:hAnsi="Times New Roman" w:eastAsia="Times New Roman" w:cs="Times New Roman"/>
          <w:sz w:val="30"/>
          <w:szCs w:val="30"/>
          <w:spacing w:val="4"/>
        </w:rPr>
        <w:t>b)</w:t>
      </w:r>
      <w:r>
        <w:rPr>
          <w:rFonts w:ascii="Times New Roman" w:hAnsi="Times New Roman" w:eastAsia="Times New Roman" w:cs="Times New Roman"/>
          <w:sz w:val="30"/>
          <w:szCs w:val="30"/>
          <w:spacing w:val="74"/>
          <w:w w:val="101"/>
        </w:rPr>
        <w:t xml:space="preserve"> </w:t>
      </w:r>
      <w:r>
        <w:rPr>
          <w:rFonts w:ascii="SimSun" w:hAnsi="SimSun" w:eastAsia="SimSun" w:cs="SimSun"/>
          <w:sz w:val="30"/>
          <w:szCs w:val="30"/>
          <w:spacing w:val="4"/>
        </w:rPr>
        <w:t>审查是否满足研制总要求(含软件研制任务书、软件需求</w:t>
      </w:r>
      <w:r>
        <w:rPr>
          <w:rFonts w:ascii="SimSun" w:hAnsi="SimSun" w:eastAsia="SimSun" w:cs="SimSun"/>
          <w:sz w:val="30"/>
          <w:szCs w:val="30"/>
          <w:spacing w:val="3"/>
        </w:rPr>
        <w:t>规格说明)规定</w:t>
      </w:r>
      <w:r>
        <w:rPr>
          <w:rFonts w:ascii="SimSun" w:hAnsi="SimSun" w:eastAsia="SimSun" w:cs="SimSun"/>
          <w:sz w:val="30"/>
          <w:szCs w:val="30"/>
        </w:rPr>
        <w:t xml:space="preserve"> </w:t>
      </w:r>
      <w:r>
        <w:rPr>
          <w:rFonts w:ascii="SimSun" w:hAnsi="SimSun" w:eastAsia="SimSun" w:cs="SimSun"/>
          <w:sz w:val="30"/>
          <w:szCs w:val="30"/>
          <w:spacing w:val="-2"/>
        </w:rPr>
        <w:t>的软件功能性能要求：软件功能实现的符合性，软件独立性能指标、与硬件关联</w:t>
      </w:r>
      <w:r>
        <w:rPr>
          <w:rFonts w:ascii="SimSun" w:hAnsi="SimSun" w:eastAsia="SimSun" w:cs="SimSun"/>
          <w:sz w:val="30"/>
          <w:szCs w:val="30"/>
        </w:rPr>
        <w:t xml:space="preserve"> </w:t>
      </w:r>
      <w:r>
        <w:rPr>
          <w:rFonts w:ascii="SimSun" w:hAnsi="SimSun" w:eastAsia="SimSun" w:cs="SimSun"/>
          <w:sz w:val="30"/>
          <w:szCs w:val="30"/>
        </w:rPr>
        <w:t>性能指标的符合性，各软件文档中性能指标的一致性；</w:t>
      </w:r>
    </w:p>
    <w:p>
      <w:pPr>
        <w:ind w:firstLine="610"/>
        <w:spacing w:before="71" w:line="258" w:lineRule="auto"/>
        <w:rPr>
          <w:rFonts w:ascii="SimSun" w:hAnsi="SimSun" w:eastAsia="SimSun" w:cs="SimSun"/>
          <w:sz w:val="30"/>
          <w:szCs w:val="30"/>
        </w:rPr>
      </w:pPr>
      <w:r>
        <w:rPr>
          <w:rFonts w:ascii="Times New Roman" w:hAnsi="Times New Roman" w:eastAsia="Times New Roman" w:cs="Times New Roman"/>
          <w:sz w:val="30"/>
          <w:szCs w:val="30"/>
          <w:spacing w:val="-1"/>
        </w:rPr>
        <w:t>c)</w:t>
      </w:r>
      <w:r>
        <w:rPr>
          <w:rFonts w:ascii="Times New Roman" w:hAnsi="Times New Roman" w:eastAsia="Times New Roman" w:cs="Times New Roman"/>
          <w:sz w:val="30"/>
          <w:szCs w:val="30"/>
          <w:spacing w:val="85"/>
        </w:rPr>
        <w:t xml:space="preserve"> </w:t>
      </w:r>
      <w:r>
        <w:rPr>
          <w:rFonts w:ascii="SimSun" w:hAnsi="SimSun" w:eastAsia="SimSun" w:cs="SimSun"/>
          <w:sz w:val="30"/>
          <w:szCs w:val="30"/>
          <w:spacing w:val="-1"/>
        </w:rPr>
        <w:t>审查软件研制管理和技术体制：工程化管理过程，开发工具、运行平台、</w:t>
      </w:r>
      <w:r>
        <w:rPr>
          <w:rFonts w:ascii="SimSun" w:hAnsi="SimSun" w:eastAsia="SimSun" w:cs="SimSun"/>
          <w:sz w:val="30"/>
          <w:szCs w:val="30"/>
        </w:rPr>
        <w:t xml:space="preserve"> </w:t>
      </w:r>
      <w:r>
        <w:rPr>
          <w:rFonts w:ascii="SimSun" w:hAnsi="SimSun" w:eastAsia="SimSun" w:cs="SimSun"/>
          <w:sz w:val="30"/>
          <w:szCs w:val="30"/>
          <w:spacing w:val="-11"/>
        </w:rPr>
        <w:t>配置管理、数据标准、技术规范，信息系统互连互通互操作性；</w:t>
      </w:r>
    </w:p>
    <w:p>
      <w:pPr>
        <w:ind w:right="130" w:firstLine="610"/>
        <w:spacing w:before="62" w:line="258" w:lineRule="auto"/>
        <w:rPr>
          <w:rFonts w:ascii="SimSun" w:hAnsi="SimSun" w:eastAsia="SimSun" w:cs="SimSun"/>
          <w:sz w:val="30"/>
          <w:szCs w:val="30"/>
        </w:rPr>
      </w:pPr>
      <w:r>
        <w:rPr>
          <w:rFonts w:ascii="Times New Roman" w:hAnsi="Times New Roman" w:eastAsia="Times New Roman" w:cs="Times New Roman"/>
          <w:sz w:val="30"/>
          <w:szCs w:val="30"/>
          <w:spacing w:val="-5"/>
        </w:rPr>
        <w:t>d)  </w:t>
      </w:r>
      <w:r>
        <w:rPr>
          <w:rFonts w:ascii="SimSun" w:hAnsi="SimSun" w:eastAsia="SimSun" w:cs="SimSun"/>
          <w:sz w:val="30"/>
          <w:szCs w:val="30"/>
          <w:spacing w:val="-5"/>
        </w:rPr>
        <w:t>审查软件定型测评、定型试验和管理：软件配置项是否全部通过测评，定</w:t>
      </w:r>
      <w:r>
        <w:rPr>
          <w:rFonts w:ascii="SimSun" w:hAnsi="SimSun" w:eastAsia="SimSun" w:cs="SimSun"/>
          <w:sz w:val="30"/>
          <w:szCs w:val="30"/>
          <w:spacing w:val="8"/>
        </w:rPr>
        <w:t xml:space="preserve"> </w:t>
      </w:r>
      <w:r>
        <w:rPr>
          <w:rFonts w:ascii="SimSun" w:hAnsi="SimSun" w:eastAsia="SimSun" w:cs="SimSun"/>
          <w:sz w:val="30"/>
          <w:szCs w:val="30"/>
          <w:spacing w:val="1"/>
        </w:rPr>
        <w:t>型测评和试验试用是否完整充分，软件状态变化对试验结果有无</w:t>
      </w:r>
      <w:r>
        <w:rPr>
          <w:rFonts w:ascii="SimSun" w:hAnsi="SimSun" w:eastAsia="SimSun" w:cs="SimSun"/>
          <w:sz w:val="30"/>
          <w:szCs w:val="30"/>
        </w:rPr>
        <w:t>影响；</w:t>
      </w:r>
    </w:p>
    <w:p>
      <w:pPr>
        <w:ind w:right="115" w:firstLine="610"/>
        <w:spacing w:before="90" w:line="252" w:lineRule="auto"/>
        <w:rPr>
          <w:rFonts w:ascii="SimSun" w:hAnsi="SimSun" w:eastAsia="SimSun" w:cs="SimSun"/>
          <w:sz w:val="30"/>
          <w:szCs w:val="30"/>
        </w:rPr>
      </w:pPr>
      <w:r>
        <w:rPr>
          <w:rFonts w:ascii="Times New Roman" w:hAnsi="Times New Roman" w:eastAsia="Times New Roman" w:cs="Times New Roman"/>
          <w:sz w:val="30"/>
          <w:szCs w:val="30"/>
          <w:spacing w:val="-4"/>
        </w:rPr>
        <w:t>e)  </w:t>
      </w:r>
      <w:r>
        <w:rPr>
          <w:rFonts w:ascii="SimSun" w:hAnsi="SimSun" w:eastAsia="SimSun" w:cs="SimSun"/>
          <w:sz w:val="30"/>
          <w:szCs w:val="30"/>
          <w:spacing w:val="-4"/>
        </w:rPr>
        <w:t>审查软件质量控制和主要问题及解决情况：软件质量保证，问题追溯，问</w:t>
      </w:r>
      <w:r>
        <w:rPr>
          <w:rFonts w:ascii="SimSun" w:hAnsi="SimSun" w:eastAsia="SimSun" w:cs="SimSun"/>
          <w:sz w:val="30"/>
          <w:szCs w:val="30"/>
          <w:spacing w:val="4"/>
        </w:rPr>
        <w:t xml:space="preserve"> </w:t>
      </w:r>
      <w:r>
        <w:rPr>
          <w:rFonts w:ascii="SimSun" w:hAnsi="SimSun" w:eastAsia="SimSun" w:cs="SimSun"/>
          <w:sz w:val="30"/>
          <w:szCs w:val="30"/>
          <w:spacing w:val="-5"/>
        </w:rPr>
        <w:t>题归零，软件文档一致性；</w:t>
      </w:r>
    </w:p>
    <w:p>
      <w:pPr>
        <w:ind w:right="137" w:firstLine="610"/>
        <w:spacing w:before="79" w:line="267" w:lineRule="auto"/>
        <w:rPr>
          <w:rFonts w:ascii="SimSun" w:hAnsi="SimSun" w:eastAsia="SimSun" w:cs="SimSun"/>
          <w:sz w:val="30"/>
          <w:szCs w:val="30"/>
        </w:rPr>
      </w:pPr>
      <w:r>
        <w:rPr>
          <w:rFonts w:ascii="Times New Roman" w:hAnsi="Times New Roman" w:eastAsia="Times New Roman" w:cs="Times New Roman"/>
          <w:sz w:val="30"/>
          <w:szCs w:val="30"/>
          <w:spacing w:val="-12"/>
        </w:rPr>
        <w:t>f)  </w:t>
      </w:r>
      <w:r>
        <w:rPr>
          <w:rFonts w:ascii="SimSun" w:hAnsi="SimSun" w:eastAsia="SimSun" w:cs="SimSun"/>
          <w:sz w:val="30"/>
          <w:szCs w:val="30"/>
          <w:spacing w:val="-12"/>
        </w:rPr>
        <w:t>审查软件文档情况：实物、文件、软件、源代码、数据的类别和数量，文件</w:t>
      </w:r>
      <w:r>
        <w:rPr>
          <w:rFonts w:ascii="SimSun" w:hAnsi="SimSun" w:eastAsia="SimSun" w:cs="SimSun"/>
          <w:sz w:val="30"/>
          <w:szCs w:val="30"/>
          <w:spacing w:val="15"/>
        </w:rPr>
        <w:t xml:space="preserve"> </w:t>
      </w:r>
      <w:r>
        <w:rPr>
          <w:rFonts w:ascii="SimSun" w:hAnsi="SimSun" w:eastAsia="SimSun" w:cs="SimSun"/>
          <w:sz w:val="30"/>
          <w:szCs w:val="30"/>
          <w:spacing w:val="-39"/>
        </w:rPr>
        <w:t>名称、代号、分类、装订、标识、版本、编号、密级、签署、日期、</w:t>
      </w:r>
      <w:r>
        <w:rPr>
          <w:rFonts w:ascii="SimSun" w:hAnsi="SimSun" w:eastAsia="SimSun" w:cs="SimSun"/>
          <w:sz w:val="30"/>
          <w:szCs w:val="30"/>
          <w:spacing w:val="-40"/>
        </w:rPr>
        <w:t>格式、图表、量纲、数</w:t>
      </w:r>
      <w:r>
        <w:rPr>
          <w:rFonts w:ascii="SimSun" w:hAnsi="SimSun" w:eastAsia="SimSun" w:cs="SimSun"/>
          <w:sz w:val="30"/>
          <w:szCs w:val="30"/>
        </w:rPr>
        <w:t xml:space="preserve"> </w:t>
      </w:r>
      <w:r>
        <w:rPr>
          <w:rFonts w:ascii="SimSun" w:hAnsi="SimSun" w:eastAsia="SimSun" w:cs="SimSun"/>
          <w:sz w:val="30"/>
          <w:szCs w:val="30"/>
          <w:spacing w:val="-24"/>
        </w:rPr>
        <w:t>字、文字等，是否达到完整、准确、协调、</w:t>
      </w:r>
      <w:r>
        <w:rPr>
          <w:rFonts w:ascii="SimSun" w:hAnsi="SimSun" w:eastAsia="SimSun" w:cs="SimSun"/>
          <w:sz w:val="30"/>
          <w:szCs w:val="30"/>
          <w:spacing w:val="-25"/>
        </w:rPr>
        <w:t>规范的要求；</w:t>
      </w:r>
    </w:p>
    <w:p>
      <w:pPr>
        <w:ind w:right="110" w:firstLine="610"/>
        <w:spacing w:before="78" w:line="263" w:lineRule="auto"/>
        <w:rPr>
          <w:rFonts w:ascii="SimSun" w:hAnsi="SimSun" w:eastAsia="SimSun" w:cs="SimSun"/>
          <w:sz w:val="30"/>
          <w:szCs w:val="30"/>
        </w:rPr>
      </w:pPr>
      <w:r>
        <w:rPr>
          <w:rFonts w:ascii="Times New Roman" w:hAnsi="Times New Roman" w:eastAsia="Times New Roman" w:cs="Times New Roman"/>
          <w:sz w:val="30"/>
          <w:szCs w:val="30"/>
          <w:spacing w:val="-8"/>
        </w:rPr>
        <w:t>g)</w:t>
      </w:r>
      <w:r>
        <w:rPr>
          <w:rFonts w:ascii="Times New Roman" w:hAnsi="Times New Roman" w:eastAsia="Times New Roman" w:cs="Times New Roman"/>
          <w:sz w:val="30"/>
          <w:szCs w:val="30"/>
          <w:spacing w:val="64"/>
        </w:rPr>
        <w:t xml:space="preserve"> </w:t>
      </w:r>
      <w:r>
        <w:rPr>
          <w:rFonts w:ascii="SimSun" w:hAnsi="SimSun" w:eastAsia="SimSun" w:cs="SimSun"/>
          <w:sz w:val="30"/>
          <w:szCs w:val="30"/>
          <w:spacing w:val="-8"/>
        </w:rPr>
        <w:t>审查软件使用维护情况：软件产品、技术资料(操作</w:t>
      </w:r>
      <w:r>
        <w:rPr>
          <w:rFonts w:ascii="SimSun" w:hAnsi="SimSun" w:eastAsia="SimSun" w:cs="SimSun"/>
          <w:sz w:val="30"/>
          <w:szCs w:val="30"/>
          <w:spacing w:val="-9"/>
        </w:rPr>
        <w:t>手册、安装手册、用户</w:t>
      </w:r>
      <w:r>
        <w:rPr>
          <w:rFonts w:ascii="SimSun" w:hAnsi="SimSun" w:eastAsia="SimSun" w:cs="SimSun"/>
          <w:sz w:val="30"/>
          <w:szCs w:val="30"/>
        </w:rPr>
        <w:t xml:space="preserve"> </w:t>
      </w:r>
      <w:r>
        <w:rPr>
          <w:rFonts w:ascii="SimSun" w:hAnsi="SimSun" w:eastAsia="SimSun" w:cs="SimSun"/>
          <w:sz w:val="30"/>
          <w:szCs w:val="30"/>
          <w:spacing w:val="-22"/>
        </w:rPr>
        <w:t>手册、维护手册、技术说明书等)、源代码、数据、软件交付要求、运行环境配置、技</w:t>
      </w:r>
      <w:r>
        <w:rPr>
          <w:rFonts w:ascii="SimSun" w:hAnsi="SimSun" w:eastAsia="SimSun" w:cs="SimSun"/>
          <w:sz w:val="30"/>
          <w:szCs w:val="30"/>
          <w:spacing w:val="17"/>
        </w:rPr>
        <w:t xml:space="preserve"> </w:t>
      </w:r>
      <w:r>
        <w:rPr>
          <w:rFonts w:ascii="SimSun" w:hAnsi="SimSun" w:eastAsia="SimSun" w:cs="SimSun"/>
          <w:sz w:val="30"/>
          <w:szCs w:val="30"/>
          <w:spacing w:val="-8"/>
        </w:rPr>
        <w:t>术支持要求、软件升级要求等。</w:t>
      </w:r>
    </w:p>
    <w:p>
      <w:pPr>
        <w:spacing w:line="263" w:lineRule="auto"/>
        <w:sectPr>
          <w:footerReference w:type="default" r:id="rId534"/>
          <w:pgSz w:w="11910" w:h="17840"/>
          <w:pgMar w:top="400" w:right="569" w:bottom="794" w:left="769" w:header="0" w:footer="568" w:gutter="0"/>
        </w:sectPr>
        <w:rPr>
          <w:rFonts w:ascii="SimSun" w:hAnsi="SimSun" w:eastAsia="SimSun" w:cs="SimSun"/>
          <w:sz w:val="30"/>
          <w:szCs w:val="30"/>
        </w:rPr>
      </w:pPr>
    </w:p>
    <w:p>
      <w:pPr>
        <w:pStyle w:val="BodyText"/>
        <w:spacing w:line="305" w:lineRule="auto"/>
        <w:rPr/>
      </w:pPr>
      <w:r/>
    </w:p>
    <w:p>
      <w:pPr>
        <w:pStyle w:val="BodyText"/>
        <w:spacing w:line="305" w:lineRule="auto"/>
        <w:rPr/>
      </w:pPr>
      <w:r/>
    </w:p>
    <w:p>
      <w:pPr>
        <w:pStyle w:val="BodyText"/>
        <w:spacing w:line="306" w:lineRule="auto"/>
        <w:rPr/>
      </w:pPr>
      <w:r/>
    </w:p>
    <w:p>
      <w:pPr>
        <w:pStyle w:val="BodyText"/>
        <w:spacing w:before="110" w:line="464" w:lineRule="exact"/>
        <w:outlineLvl w:val="2"/>
        <w:rPr>
          <w:rFonts w:ascii="SimHei" w:hAnsi="SimHei" w:eastAsia="SimHei" w:cs="SimHei"/>
          <w:sz w:val="34"/>
          <w:szCs w:val="34"/>
        </w:rPr>
      </w:pPr>
      <w:bookmarkStart w:name="bookmark580" w:id="817"/>
      <w:bookmarkEnd w:id="817"/>
      <w:r>
        <w:rPr>
          <w:sz w:val="34"/>
          <w:szCs w:val="34"/>
          <w:spacing w:val="-1"/>
          <w:position w:val="2"/>
        </w:rPr>
        <w:t>14.16.6</w:t>
      </w:r>
      <w:r>
        <w:rPr>
          <w:sz w:val="34"/>
          <w:szCs w:val="34"/>
          <w:spacing w:val="9"/>
          <w:position w:val="2"/>
        </w:rPr>
        <w:t xml:space="preserve">     </w:t>
      </w:r>
      <w:r>
        <w:rPr>
          <w:rFonts w:ascii="SimHei" w:hAnsi="SimHei" w:eastAsia="SimHei" w:cs="SimHei"/>
          <w:sz w:val="34"/>
          <w:szCs w:val="34"/>
          <w:spacing w:val="-1"/>
          <w:position w:val="2"/>
        </w:rPr>
        <w:t>审查结论</w:t>
      </w:r>
    </w:p>
    <w:p>
      <w:pPr>
        <w:ind w:right="116" w:firstLine="610"/>
        <w:spacing w:before="306" w:line="278" w:lineRule="auto"/>
        <w:rPr>
          <w:rFonts w:ascii="SimSun" w:hAnsi="SimSun" w:eastAsia="SimSun" w:cs="SimSun"/>
          <w:sz w:val="30"/>
          <w:szCs w:val="30"/>
        </w:rPr>
      </w:pPr>
      <w:r>
        <w:rPr>
          <w:rFonts w:ascii="SimSun" w:hAnsi="SimSun" w:eastAsia="SimSun" w:cs="SimSun"/>
          <w:sz w:val="30"/>
          <w:szCs w:val="30"/>
          <w:spacing w:val="-2"/>
        </w:rPr>
        <w:t>审查组通过讨论质询，确定是否同意通过软件定型审查，形成软件定型审查</w:t>
      </w:r>
      <w:r>
        <w:rPr>
          <w:rFonts w:ascii="SimSun" w:hAnsi="SimSun" w:eastAsia="SimSun" w:cs="SimSun"/>
          <w:sz w:val="30"/>
          <w:szCs w:val="30"/>
        </w:rPr>
        <w:t xml:space="preserve"> </w:t>
      </w:r>
      <w:r>
        <w:rPr>
          <w:rFonts w:ascii="SimSun" w:hAnsi="SimSun" w:eastAsia="SimSun" w:cs="SimSun"/>
          <w:sz w:val="30"/>
          <w:szCs w:val="30"/>
          <w:spacing w:val="-2"/>
        </w:rPr>
        <w:t>结论意见。以航空产品配套软件为例，示例如下：</w:t>
      </w:r>
    </w:p>
    <w:p>
      <w:pPr>
        <w:ind w:left="2349"/>
        <w:spacing w:before="1" w:line="222" w:lineRule="auto"/>
        <w:rPr>
          <w:rFonts w:ascii="SimHei" w:hAnsi="SimHei" w:eastAsia="SimHei" w:cs="SimHei"/>
          <w:sz w:val="31"/>
          <w:szCs w:val="31"/>
        </w:rPr>
      </w:pPr>
      <w:r>
        <w:rPr>
          <w:rFonts w:ascii="KaiTi" w:hAnsi="KaiTi" w:eastAsia="KaiTi" w:cs="KaiTi"/>
          <w:sz w:val="31"/>
          <w:szCs w:val="31"/>
          <w:spacing w:val="-2"/>
        </w:rPr>
        <w:t>×××(软件产品名称</w:t>
      </w:r>
      <w:r>
        <w:rPr>
          <w:rFonts w:ascii="SimHei" w:hAnsi="SimHei" w:eastAsia="SimHei" w:cs="SimHei"/>
          <w:sz w:val="31"/>
          <w:szCs w:val="31"/>
          <w:spacing w:val="-2"/>
        </w:rPr>
        <w:t>)软件定型审查意见书</w:t>
      </w:r>
    </w:p>
    <w:p>
      <w:pPr>
        <w:spacing w:before="75" w:line="223" w:lineRule="auto"/>
        <w:rPr>
          <w:rFonts w:ascii="KaiTi" w:hAnsi="KaiTi" w:eastAsia="KaiTi" w:cs="KaiTi"/>
          <w:sz w:val="31"/>
          <w:szCs w:val="31"/>
        </w:rPr>
      </w:pPr>
      <w:r>
        <w:rPr>
          <w:rFonts w:ascii="KaiTi" w:hAnsi="KaiTi" w:eastAsia="KaiTi" w:cs="KaiTi"/>
          <w:sz w:val="31"/>
          <w:szCs w:val="31"/>
          <w:spacing w:val="-7"/>
        </w:rPr>
        <w:t>航空军工产品定型委员会：</w:t>
      </w:r>
    </w:p>
    <w:p>
      <w:pPr>
        <w:ind w:right="78" w:firstLine="610"/>
        <w:spacing w:before="84" w:line="267" w:lineRule="auto"/>
        <w:jc w:val="both"/>
        <w:rPr>
          <w:rFonts w:ascii="FangSong" w:hAnsi="FangSong" w:eastAsia="FangSong" w:cs="FangSong"/>
          <w:sz w:val="31"/>
          <w:szCs w:val="31"/>
        </w:rPr>
      </w:pPr>
      <w:r>
        <w:rPr>
          <w:rFonts w:ascii="KaiTi" w:hAnsi="KaiTi" w:eastAsia="KaiTi" w:cs="KaiTi"/>
          <w:sz w:val="31"/>
          <w:szCs w:val="31"/>
          <w:spacing w:val="-2"/>
        </w:rPr>
        <w:t>20××年××月××日至××日，航定办在×××(会议地点)组织召开了</w:t>
      </w:r>
      <w:r>
        <w:rPr>
          <w:rFonts w:ascii="KaiTi" w:hAnsi="KaiTi" w:eastAsia="KaiTi" w:cs="KaiTi"/>
          <w:sz w:val="31"/>
          <w:szCs w:val="31"/>
          <w:spacing w:val="8"/>
        </w:rPr>
        <w:t xml:space="preserve"> </w:t>
      </w:r>
      <w:r>
        <w:rPr>
          <w:rFonts w:ascii="KaiTi" w:hAnsi="KaiTi" w:eastAsia="KaiTi" w:cs="KaiTi"/>
          <w:sz w:val="31"/>
          <w:szCs w:val="31"/>
          <w:spacing w:val="-3"/>
        </w:rPr>
        <w:t>×××(产品名称)软件定型审查会。参加会议的有×××(相关机关)、×××</w:t>
      </w:r>
      <w:r>
        <w:rPr>
          <w:rFonts w:ascii="KaiTi" w:hAnsi="KaiTi" w:eastAsia="KaiTi" w:cs="KaiTi"/>
          <w:sz w:val="31"/>
          <w:szCs w:val="31"/>
          <w:spacing w:val="18"/>
        </w:rPr>
        <w:t xml:space="preserve"> </w:t>
      </w:r>
      <w:r>
        <w:rPr>
          <w:rFonts w:ascii="KaiTi" w:hAnsi="KaiTi" w:eastAsia="KaiTi" w:cs="KaiTi"/>
          <w:sz w:val="31"/>
          <w:szCs w:val="31"/>
          <w:spacing w:val="-11"/>
        </w:rPr>
        <w:t>(相关部队)、×××(研制总要求论证单位)、×××(军队其他有关单位)、××</w:t>
      </w:r>
      <w:r>
        <w:rPr>
          <w:rFonts w:ascii="KaiTi" w:hAnsi="KaiTi" w:eastAsia="KaiTi" w:cs="KaiTi"/>
          <w:sz w:val="31"/>
          <w:szCs w:val="31"/>
          <w:spacing w:val="16"/>
        </w:rPr>
        <w:t xml:space="preserve"> </w:t>
      </w:r>
      <w:r>
        <w:rPr>
          <w:rFonts w:ascii="KaiTi" w:hAnsi="KaiTi" w:eastAsia="KaiTi" w:cs="KaiTi"/>
          <w:sz w:val="31"/>
          <w:szCs w:val="31"/>
          <w:spacing w:val="-7"/>
        </w:rPr>
        <w:t>×(军事代表机构)、×××(软件定型测评单位)、×××(本行业和相关领域的</w:t>
      </w:r>
      <w:r>
        <w:rPr>
          <w:rFonts w:ascii="KaiTi" w:hAnsi="KaiTi" w:eastAsia="KaiTi" w:cs="KaiTi"/>
          <w:sz w:val="31"/>
          <w:szCs w:val="31"/>
          <w:spacing w:val="4"/>
        </w:rPr>
        <w:t xml:space="preserve"> </w:t>
      </w:r>
      <w:r>
        <w:rPr>
          <w:rFonts w:ascii="KaiTi" w:hAnsi="KaiTi" w:eastAsia="KaiTi" w:cs="KaiTi"/>
          <w:sz w:val="31"/>
          <w:szCs w:val="31"/>
          <w:spacing w:val="-3"/>
        </w:rPr>
        <w:t>单位)、×××(研制单位)等××个单位××名代表(附件1)。会</w:t>
      </w:r>
      <w:r>
        <w:rPr>
          <w:rFonts w:ascii="FangSong" w:hAnsi="FangSong" w:eastAsia="FangSong" w:cs="FangSong"/>
          <w:sz w:val="31"/>
          <w:szCs w:val="31"/>
          <w:spacing w:val="-3"/>
        </w:rPr>
        <w:t>议成立了软件</w:t>
      </w:r>
      <w:r>
        <w:rPr>
          <w:rFonts w:ascii="FangSong" w:hAnsi="FangSong" w:eastAsia="FangSong" w:cs="FangSong"/>
          <w:sz w:val="31"/>
          <w:szCs w:val="31"/>
        </w:rPr>
        <w:t xml:space="preserve"> </w:t>
      </w:r>
      <w:r>
        <w:rPr>
          <w:rFonts w:ascii="FangSong" w:hAnsi="FangSong" w:eastAsia="FangSong" w:cs="FangSong"/>
          <w:sz w:val="31"/>
          <w:szCs w:val="31"/>
          <w:spacing w:val="-3"/>
        </w:rPr>
        <w:t>定型审查组(附件2),听取了×××</w:t>
      </w:r>
      <w:r>
        <w:rPr>
          <w:rFonts w:ascii="KaiTi" w:hAnsi="KaiTi" w:eastAsia="KaiTi" w:cs="KaiTi"/>
          <w:sz w:val="31"/>
          <w:szCs w:val="31"/>
          <w:spacing w:val="-3"/>
        </w:rPr>
        <w:t>(研制单位)作的《×××(软件名称</w:t>
      </w:r>
      <w:r>
        <w:rPr>
          <w:rFonts w:ascii="KaiTi" w:hAnsi="KaiTi" w:eastAsia="KaiTi" w:cs="KaiTi"/>
          <w:sz w:val="31"/>
          <w:szCs w:val="31"/>
          <w:spacing w:val="-4"/>
        </w:rPr>
        <w:t>)软件研</w:t>
      </w:r>
      <w:r>
        <w:rPr>
          <w:rFonts w:ascii="KaiTi" w:hAnsi="KaiTi" w:eastAsia="KaiTi" w:cs="KaiTi"/>
          <w:sz w:val="31"/>
          <w:szCs w:val="31"/>
        </w:rPr>
        <w:t xml:space="preserve"> </w:t>
      </w:r>
      <w:r>
        <w:rPr>
          <w:rFonts w:ascii="KaiTi" w:hAnsi="KaiTi" w:eastAsia="KaiTi" w:cs="KaiTi"/>
          <w:sz w:val="31"/>
          <w:szCs w:val="31"/>
          <w:spacing w:val="-14"/>
        </w:rPr>
        <w:t>制总结》、《×××(软件名称</w:t>
      </w:r>
      <w:r>
        <w:rPr>
          <w:rFonts w:ascii="FangSong" w:hAnsi="FangSong" w:eastAsia="FangSong" w:cs="FangSong"/>
          <w:sz w:val="31"/>
          <w:szCs w:val="31"/>
          <w:spacing w:val="-14"/>
        </w:rPr>
        <w:t>)软件质量保证报告》,×××</w:t>
      </w:r>
      <w:r>
        <w:rPr>
          <w:rFonts w:ascii="KaiTi" w:hAnsi="KaiTi" w:eastAsia="KaiTi" w:cs="KaiTi"/>
          <w:sz w:val="31"/>
          <w:szCs w:val="31"/>
          <w:spacing w:val="-14"/>
        </w:rPr>
        <w:t>(软件定型测评单位)</w:t>
      </w:r>
      <w:r>
        <w:rPr>
          <w:rFonts w:ascii="KaiTi" w:hAnsi="KaiTi" w:eastAsia="KaiTi" w:cs="KaiTi"/>
          <w:sz w:val="31"/>
          <w:szCs w:val="31"/>
          <w:spacing w:val="9"/>
        </w:rPr>
        <w:t xml:space="preserve"> </w:t>
      </w:r>
      <w:r>
        <w:rPr>
          <w:rFonts w:ascii="KaiTi" w:hAnsi="KaiTi" w:eastAsia="KaiTi" w:cs="KaiTi"/>
          <w:sz w:val="31"/>
          <w:szCs w:val="31"/>
          <w:spacing w:val="-6"/>
        </w:rPr>
        <w:t>作的《×××(软件名称)软</w:t>
      </w:r>
      <w:r>
        <w:rPr>
          <w:rFonts w:ascii="FangSong" w:hAnsi="FangSong" w:eastAsia="FangSong" w:cs="FangSong"/>
          <w:sz w:val="31"/>
          <w:szCs w:val="31"/>
          <w:spacing w:val="-6"/>
        </w:rPr>
        <w:t>件定型测评报告》,</w:t>
      </w:r>
      <w:r>
        <w:rPr>
          <w:rFonts w:ascii="KaiTi" w:hAnsi="KaiTi" w:eastAsia="KaiTi" w:cs="KaiTi"/>
          <w:sz w:val="31"/>
          <w:szCs w:val="31"/>
          <w:spacing w:val="-6"/>
        </w:rPr>
        <w:t>×××(承试部</w:t>
      </w:r>
      <w:r>
        <w:rPr>
          <w:rFonts w:ascii="FangSong" w:hAnsi="FangSong" w:eastAsia="FangSong" w:cs="FangSong"/>
          <w:sz w:val="31"/>
          <w:szCs w:val="31"/>
          <w:spacing w:val="-6"/>
        </w:rPr>
        <w:t>队)作的《×××</w:t>
      </w:r>
      <w:r>
        <w:rPr>
          <w:rFonts w:ascii="FangSong" w:hAnsi="FangSong" w:eastAsia="FangSong" w:cs="FangSong"/>
          <w:sz w:val="31"/>
          <w:szCs w:val="31"/>
          <w:spacing w:val="9"/>
        </w:rPr>
        <w:t xml:space="preserve"> </w:t>
      </w:r>
      <w:r>
        <w:rPr>
          <w:rFonts w:ascii="KaiTi" w:hAnsi="KaiTi" w:eastAsia="KaiTi" w:cs="KaiTi"/>
          <w:sz w:val="31"/>
          <w:szCs w:val="31"/>
          <w:spacing w:val="-7"/>
        </w:rPr>
        <w:t>(软件名称)</w:t>
      </w:r>
      <w:r>
        <w:rPr>
          <w:rFonts w:ascii="FangSong" w:hAnsi="FangSong" w:eastAsia="FangSong" w:cs="FangSong"/>
          <w:sz w:val="31"/>
          <w:szCs w:val="31"/>
          <w:spacing w:val="-7"/>
        </w:rPr>
        <w:t>软件定型部队试验报告》,×××</w:t>
      </w:r>
      <w:r>
        <w:rPr>
          <w:rFonts w:ascii="KaiTi" w:hAnsi="KaiTi" w:eastAsia="KaiTi" w:cs="KaiTi"/>
          <w:sz w:val="31"/>
          <w:szCs w:val="31"/>
          <w:spacing w:val="-7"/>
        </w:rPr>
        <w:t>(驻研制单位军事代表室)</w:t>
      </w:r>
      <w:r>
        <w:rPr>
          <w:rFonts w:ascii="FangSong" w:hAnsi="FangSong" w:eastAsia="FangSong" w:cs="FangSong"/>
          <w:sz w:val="31"/>
          <w:szCs w:val="31"/>
          <w:spacing w:val="-8"/>
        </w:rPr>
        <w:t>作的《军</w:t>
      </w:r>
      <w:r>
        <w:rPr>
          <w:rFonts w:ascii="FangSong" w:hAnsi="FangSong" w:eastAsia="FangSong" w:cs="FangSong"/>
          <w:sz w:val="31"/>
          <w:szCs w:val="31"/>
        </w:rPr>
        <w:t xml:space="preserve"> </w:t>
      </w:r>
      <w:r>
        <w:rPr>
          <w:rFonts w:ascii="FangSong" w:hAnsi="FangSong" w:eastAsia="FangSong" w:cs="FangSong"/>
          <w:sz w:val="31"/>
          <w:szCs w:val="31"/>
          <w:spacing w:val="-7"/>
        </w:rPr>
        <w:t>事代表对</w:t>
      </w:r>
      <w:r>
        <w:rPr>
          <w:rFonts w:ascii="KaiTi" w:hAnsi="KaiTi" w:eastAsia="KaiTi" w:cs="KaiTi"/>
          <w:sz w:val="31"/>
          <w:szCs w:val="31"/>
          <w:spacing w:val="-7"/>
        </w:rPr>
        <w:t>×××(软件名称)</w:t>
      </w:r>
      <w:r>
        <w:rPr>
          <w:rFonts w:ascii="FangSong" w:hAnsi="FangSong" w:eastAsia="FangSong" w:cs="FangSong"/>
          <w:sz w:val="31"/>
          <w:szCs w:val="31"/>
          <w:spacing w:val="-7"/>
        </w:rPr>
        <w:t>软件定型的意见》,对软件定型文件进</w:t>
      </w:r>
      <w:r>
        <w:rPr>
          <w:rFonts w:ascii="FangSong" w:hAnsi="FangSong" w:eastAsia="FangSong" w:cs="FangSong"/>
          <w:sz w:val="31"/>
          <w:szCs w:val="31"/>
          <w:spacing w:val="-8"/>
        </w:rPr>
        <w:t>行了审查。审</w:t>
      </w:r>
      <w:r>
        <w:rPr>
          <w:rFonts w:ascii="FangSong" w:hAnsi="FangSong" w:eastAsia="FangSong" w:cs="FangSong"/>
          <w:sz w:val="31"/>
          <w:szCs w:val="31"/>
        </w:rPr>
        <w:t xml:space="preserve"> </w:t>
      </w:r>
      <w:r>
        <w:rPr>
          <w:rFonts w:ascii="FangSong" w:hAnsi="FangSong" w:eastAsia="FangSong" w:cs="FangSong"/>
          <w:sz w:val="31"/>
          <w:szCs w:val="31"/>
          <w:spacing w:val="-28"/>
        </w:rPr>
        <w:t>查组依据《军工产品定型工作规定》、《军用软件产品定型管理办法</w:t>
      </w:r>
      <w:r>
        <w:rPr>
          <w:rFonts w:ascii="FangSong" w:hAnsi="FangSong" w:eastAsia="FangSong" w:cs="FangSong"/>
          <w:sz w:val="31"/>
          <w:szCs w:val="31"/>
          <w:spacing w:val="-29"/>
        </w:rPr>
        <w:t>》、《航空军工</w:t>
      </w:r>
      <w:r>
        <w:rPr>
          <w:rFonts w:ascii="FangSong" w:hAnsi="FangSong" w:eastAsia="FangSong" w:cs="FangSong"/>
          <w:sz w:val="31"/>
          <w:szCs w:val="31"/>
        </w:rPr>
        <w:t xml:space="preserve"> </w:t>
      </w:r>
      <w:r>
        <w:rPr>
          <w:rFonts w:ascii="FangSong" w:hAnsi="FangSong" w:eastAsia="FangSong" w:cs="FangSong"/>
          <w:sz w:val="31"/>
          <w:szCs w:val="31"/>
          <w:spacing w:val="-12"/>
        </w:rPr>
        <w:t>产品配套软件定型管理工作细则》和相关国军标要求，对照</w:t>
      </w:r>
      <w:r>
        <w:rPr>
          <w:rFonts w:ascii="KaiTi" w:hAnsi="KaiTi" w:eastAsia="KaiTi" w:cs="KaiTi"/>
          <w:sz w:val="31"/>
          <w:szCs w:val="31"/>
          <w:spacing w:val="-12"/>
        </w:rPr>
        <w:t>《</w:t>
      </w:r>
      <w:r>
        <w:rPr>
          <w:rFonts w:ascii="KaiTi" w:hAnsi="KaiTi" w:eastAsia="KaiTi" w:cs="KaiTi"/>
          <w:sz w:val="31"/>
          <w:szCs w:val="31"/>
          <w:spacing w:val="-13"/>
        </w:rPr>
        <w:t>×××(软件名称)</w:t>
      </w:r>
      <w:r>
        <w:rPr>
          <w:rFonts w:ascii="KaiTi" w:hAnsi="KaiTi" w:eastAsia="KaiTi" w:cs="KaiTi"/>
          <w:sz w:val="31"/>
          <w:szCs w:val="31"/>
        </w:rPr>
        <w:t xml:space="preserve"> </w:t>
      </w:r>
      <w:r>
        <w:rPr>
          <w:rFonts w:ascii="FangSong" w:hAnsi="FangSong" w:eastAsia="FangSong" w:cs="FangSong"/>
          <w:sz w:val="31"/>
          <w:szCs w:val="31"/>
          <w:spacing w:val="-17"/>
        </w:rPr>
        <w:t>软件研制总要求》,经讨论质询，形成审查意见如下：</w:t>
      </w:r>
    </w:p>
    <w:p>
      <w:pPr>
        <w:ind w:left="610"/>
        <w:spacing w:before="147" w:line="222" w:lineRule="auto"/>
        <w:rPr>
          <w:rFonts w:ascii="SimHei" w:hAnsi="SimHei" w:eastAsia="SimHei" w:cs="SimHei"/>
          <w:sz w:val="29"/>
          <w:szCs w:val="29"/>
        </w:rPr>
      </w:pPr>
      <w:r>
        <w:rPr>
          <w:rFonts w:ascii="SimHei" w:hAnsi="SimHei" w:eastAsia="SimHei" w:cs="SimHei"/>
          <w:sz w:val="29"/>
          <w:szCs w:val="29"/>
          <w:spacing w:val="-13"/>
        </w:rPr>
        <w:t>一、产品简介</w:t>
      </w:r>
    </w:p>
    <w:p>
      <w:pPr>
        <w:ind w:right="114" w:firstLine="610"/>
        <w:spacing w:before="78" w:line="266" w:lineRule="auto"/>
        <w:rPr>
          <w:rFonts w:ascii="KaiTi" w:hAnsi="KaiTi" w:eastAsia="KaiTi" w:cs="KaiTi"/>
          <w:sz w:val="32"/>
          <w:szCs w:val="32"/>
        </w:rPr>
      </w:pPr>
      <w:r>
        <w:rPr>
          <w:rFonts w:ascii="KaiTi" w:hAnsi="KaiTi" w:eastAsia="KaiTi" w:cs="KaiTi"/>
          <w:sz w:val="32"/>
          <w:szCs w:val="32"/>
          <w:spacing w:val="-12"/>
        </w:rPr>
        <w:t>×××(软件名称)软件是×××(所属产品名称)</w:t>
      </w:r>
      <w:r>
        <w:rPr>
          <w:rFonts w:ascii="FangSong" w:hAnsi="FangSong" w:eastAsia="FangSong" w:cs="FangSong"/>
          <w:sz w:val="32"/>
          <w:szCs w:val="32"/>
          <w:spacing w:val="-12"/>
        </w:rPr>
        <w:t>的组成部分，包括×××</w:t>
      </w:r>
      <w:r>
        <w:rPr>
          <w:rFonts w:ascii="FangSong" w:hAnsi="FangSong" w:eastAsia="FangSong" w:cs="FangSong"/>
          <w:sz w:val="32"/>
          <w:szCs w:val="32"/>
          <w:spacing w:val="4"/>
        </w:rPr>
        <w:t xml:space="preserve"> </w:t>
      </w:r>
      <w:r>
        <w:rPr>
          <w:rFonts w:ascii="KaiTi" w:hAnsi="KaiTi" w:eastAsia="KaiTi" w:cs="KaiTi"/>
          <w:sz w:val="32"/>
          <w:szCs w:val="32"/>
          <w:spacing w:val="-18"/>
        </w:rPr>
        <w:t>(配置项1名称)、……、×××(配置项×名称)等××个配置项。</w:t>
      </w:r>
    </w:p>
    <w:p>
      <w:pPr>
        <w:ind w:firstLine="610"/>
        <w:spacing w:line="282" w:lineRule="auto"/>
        <w:jc w:val="both"/>
        <w:rPr>
          <w:rFonts w:ascii="SimSun" w:hAnsi="SimSun" w:eastAsia="SimSun" w:cs="SimSun"/>
          <w:sz w:val="30"/>
          <w:szCs w:val="30"/>
        </w:rPr>
      </w:pPr>
      <w:r>
        <w:rPr>
          <w:rFonts w:ascii="KaiTi" w:hAnsi="KaiTi" w:eastAsia="KaiTi" w:cs="KaiTi"/>
          <w:sz w:val="30"/>
          <w:szCs w:val="30"/>
          <w:spacing w:val="-14"/>
        </w:rPr>
        <w:t>×××(配置项×名称)软件为××(“关键”或“重要”)</w:t>
      </w:r>
      <w:r>
        <w:rPr>
          <w:rFonts w:ascii="FangSong" w:hAnsi="FangSong" w:eastAsia="FangSong" w:cs="FangSong"/>
          <w:sz w:val="30"/>
          <w:szCs w:val="30"/>
          <w:spacing w:val="-14"/>
        </w:rPr>
        <w:t>软件，由×××(研制</w:t>
      </w:r>
      <w:r>
        <w:rPr>
          <w:rFonts w:ascii="FangSong" w:hAnsi="FangSong" w:eastAsia="FangSong" w:cs="FangSong"/>
          <w:sz w:val="30"/>
          <w:szCs w:val="30"/>
          <w:spacing w:val="3"/>
        </w:rPr>
        <w:t xml:space="preserve"> </w:t>
      </w:r>
      <w:r>
        <w:rPr>
          <w:rFonts w:ascii="FangSong" w:hAnsi="FangSong" w:eastAsia="FangSong" w:cs="FangSong"/>
          <w:sz w:val="30"/>
          <w:szCs w:val="30"/>
          <w:spacing w:val="-2"/>
        </w:rPr>
        <w:t>单位)研制，主要完成×××、……、××</w:t>
      </w:r>
      <w:r>
        <w:rPr>
          <w:rFonts w:ascii="FangSong" w:hAnsi="FangSong" w:eastAsia="FangSong" w:cs="FangSong"/>
          <w:sz w:val="30"/>
          <w:szCs w:val="30"/>
          <w:spacing w:val="-3"/>
        </w:rPr>
        <w:t>×等功能。软件采用×××设计语言，</w:t>
      </w:r>
      <w:r>
        <w:rPr>
          <w:rFonts w:ascii="FangSong" w:hAnsi="FangSong" w:eastAsia="FangSong" w:cs="FangSong"/>
          <w:sz w:val="30"/>
          <w:szCs w:val="30"/>
        </w:rPr>
        <w:t xml:space="preserve"> </w:t>
      </w:r>
      <w:r>
        <w:rPr>
          <w:rFonts w:ascii="FangSong" w:hAnsi="FangSong" w:eastAsia="FangSong" w:cs="FangSong"/>
          <w:sz w:val="30"/>
          <w:szCs w:val="30"/>
          <w:spacing w:val="-1"/>
        </w:rPr>
        <w:t>×××开发工具，配置在×××模块，运行于×××环境。软件首次装机版本</w:t>
      </w:r>
      <w:r>
        <w:rPr>
          <w:rFonts w:ascii="Times New Roman" w:hAnsi="Times New Roman" w:eastAsia="Times New Roman" w:cs="Times New Roman"/>
          <w:sz w:val="30"/>
          <w:szCs w:val="30"/>
          <w:spacing w:val="-1"/>
        </w:rPr>
        <w:t>V</w:t>
      </w:r>
      <w:r>
        <w:rPr>
          <w:rFonts w:ascii="Times New Roman" w:hAnsi="Times New Roman" w:eastAsia="Times New Roman" w:cs="Times New Roman"/>
          <w:sz w:val="30"/>
          <w:szCs w:val="30"/>
        </w:rPr>
        <w:t xml:space="preserve">   </w:t>
      </w:r>
      <w:r>
        <w:rPr>
          <w:rFonts w:ascii="FangSong" w:hAnsi="FangSong" w:eastAsia="FangSong" w:cs="FangSong"/>
          <w:sz w:val="30"/>
          <w:szCs w:val="30"/>
          <w:spacing w:val="5"/>
        </w:rPr>
        <w:t>×.</w:t>
      </w:r>
      <w:r>
        <w:rPr>
          <w:rFonts w:ascii="FangSong" w:hAnsi="FangSong" w:eastAsia="FangSong" w:cs="FangSong"/>
          <w:sz w:val="30"/>
          <w:szCs w:val="30"/>
          <w:spacing w:val="-85"/>
        </w:rPr>
        <w:t xml:space="preserve"> </w:t>
      </w:r>
      <w:r>
        <w:rPr>
          <w:rFonts w:ascii="FangSong" w:hAnsi="FangSong" w:eastAsia="FangSong" w:cs="FangSong"/>
          <w:sz w:val="30"/>
          <w:szCs w:val="30"/>
          <w:spacing w:val="5"/>
        </w:rPr>
        <w:t>××,定型测评进入版本</w:t>
      </w:r>
      <w:r>
        <w:rPr>
          <w:rFonts w:ascii="FangSong" w:hAnsi="FangSong" w:eastAsia="FangSong" w:cs="FangSong"/>
          <w:sz w:val="30"/>
          <w:szCs w:val="30"/>
          <w:spacing w:val="-88"/>
        </w:rPr>
        <w:t xml:space="preserve"> </w:t>
      </w:r>
      <w:r>
        <w:rPr>
          <w:rFonts w:ascii="Times New Roman" w:hAnsi="Times New Roman" w:eastAsia="Times New Roman" w:cs="Times New Roman"/>
          <w:sz w:val="30"/>
          <w:szCs w:val="30"/>
          <w:spacing w:val="5"/>
        </w:rPr>
        <w:t>V×.××, </w:t>
      </w:r>
      <w:r>
        <w:rPr>
          <w:rFonts w:ascii="Times New Roman" w:hAnsi="Times New Roman" w:eastAsia="Times New Roman" w:cs="Times New Roman"/>
          <w:sz w:val="30"/>
          <w:szCs w:val="30"/>
          <w:spacing w:val="4"/>
        </w:rPr>
        <w:t xml:space="preserve">      </w:t>
      </w:r>
      <w:r>
        <w:rPr>
          <w:rFonts w:ascii="FangSong" w:hAnsi="FangSong" w:eastAsia="FangSong" w:cs="FangSong"/>
          <w:sz w:val="30"/>
          <w:szCs w:val="30"/>
          <w:spacing w:val="4"/>
        </w:rPr>
        <w:t>定型测评结束版本</w:t>
      </w:r>
      <w:r>
        <w:rPr>
          <w:rFonts w:ascii="Times New Roman" w:hAnsi="Times New Roman" w:eastAsia="Times New Roman" w:cs="Times New Roman"/>
          <w:sz w:val="30"/>
          <w:szCs w:val="30"/>
          <w:spacing w:val="4"/>
        </w:rPr>
        <w:t>V×.××,        </w:t>
      </w:r>
      <w:r>
        <w:rPr>
          <w:rFonts w:ascii="FangSong" w:hAnsi="FangSong" w:eastAsia="FangSong" w:cs="FangSong"/>
          <w:sz w:val="30"/>
          <w:szCs w:val="30"/>
          <w:spacing w:val="4"/>
        </w:rPr>
        <w:t>机上软件</w:t>
      </w:r>
      <w:r>
        <w:rPr>
          <w:rFonts w:ascii="FangSong" w:hAnsi="FangSong" w:eastAsia="FangSong" w:cs="FangSong"/>
          <w:sz w:val="30"/>
          <w:szCs w:val="30"/>
        </w:rPr>
        <w:t xml:space="preserve">  </w:t>
      </w:r>
      <w:r>
        <w:rPr>
          <w:rFonts w:ascii="FangSong" w:hAnsi="FangSong" w:eastAsia="FangSong" w:cs="FangSong"/>
          <w:sz w:val="30"/>
          <w:szCs w:val="30"/>
          <w:spacing w:val="-9"/>
        </w:rPr>
        <w:t>升级×次，定型版本</w:t>
      </w:r>
      <w:r>
        <w:rPr>
          <w:rFonts w:ascii="Times New Roman" w:hAnsi="Times New Roman" w:eastAsia="Times New Roman" w:cs="Times New Roman"/>
          <w:sz w:val="30"/>
          <w:szCs w:val="30"/>
          <w:spacing w:val="-9"/>
        </w:rPr>
        <w:t>V×</w:t>
      </w:r>
      <w:r>
        <w:rPr>
          <w:rFonts w:ascii="Times New Roman" w:hAnsi="Times New Roman" w:eastAsia="Times New Roman" w:cs="Times New Roman"/>
          <w:sz w:val="30"/>
          <w:szCs w:val="30"/>
          <w:spacing w:val="-49"/>
        </w:rPr>
        <w:t xml:space="preserve"> </w:t>
      </w:r>
      <w:r>
        <w:rPr>
          <w:rFonts w:ascii="Times New Roman" w:hAnsi="Times New Roman" w:eastAsia="Times New Roman" w:cs="Times New Roman"/>
          <w:sz w:val="30"/>
          <w:szCs w:val="30"/>
          <w:spacing w:val="-9"/>
        </w:rPr>
        <w:t>.</w:t>
      </w:r>
      <w:r>
        <w:rPr>
          <w:rFonts w:ascii="Times New Roman" w:hAnsi="Times New Roman" w:eastAsia="Times New Roman" w:cs="Times New Roman"/>
          <w:sz w:val="30"/>
          <w:szCs w:val="30"/>
          <w:spacing w:val="-51"/>
        </w:rPr>
        <w:t xml:space="preserve"> </w:t>
      </w:r>
      <w:r>
        <w:rPr>
          <w:rFonts w:ascii="Times New Roman" w:hAnsi="Times New Roman" w:eastAsia="Times New Roman" w:cs="Times New Roman"/>
          <w:sz w:val="30"/>
          <w:szCs w:val="30"/>
          <w:spacing w:val="-9"/>
        </w:rPr>
        <w:t>××</w:t>
      </w:r>
      <w:r>
        <w:rPr>
          <w:rFonts w:ascii="SimSun" w:hAnsi="SimSun" w:eastAsia="SimSun" w:cs="SimSun"/>
          <w:sz w:val="30"/>
          <w:szCs w:val="30"/>
          <w:spacing w:val="-9"/>
        </w:rPr>
        <w:t>。</w:t>
      </w:r>
    </w:p>
    <w:p>
      <w:pPr>
        <w:ind w:left="610"/>
        <w:spacing w:before="1" w:line="220" w:lineRule="auto"/>
        <w:rPr>
          <w:rFonts w:ascii="SimHei" w:hAnsi="SimHei" w:eastAsia="SimHei" w:cs="SimHei"/>
          <w:sz w:val="30"/>
          <w:szCs w:val="30"/>
        </w:rPr>
      </w:pPr>
      <w:r>
        <w:rPr>
          <w:rFonts w:ascii="SimHei" w:hAnsi="SimHei" w:eastAsia="SimHei" w:cs="SimHei"/>
          <w:sz w:val="30"/>
          <w:szCs w:val="30"/>
          <w:spacing w:val="-13"/>
        </w:rPr>
        <w:t>二、产品研制概况</w:t>
      </w:r>
    </w:p>
    <w:p>
      <w:pPr>
        <w:ind w:right="108" w:firstLine="610"/>
        <w:spacing w:before="113" w:line="279" w:lineRule="auto"/>
        <w:jc w:val="both"/>
        <w:rPr>
          <w:rFonts w:ascii="FangSong" w:hAnsi="FangSong" w:eastAsia="FangSong" w:cs="FangSong"/>
          <w:sz w:val="30"/>
          <w:szCs w:val="30"/>
        </w:rPr>
      </w:pPr>
      <w:r>
        <w:rPr>
          <w:rFonts w:ascii="KaiTi" w:hAnsi="KaiTi" w:eastAsia="KaiTi" w:cs="KaiTi"/>
          <w:sz w:val="30"/>
          <w:szCs w:val="30"/>
          <w:spacing w:val="15"/>
        </w:rPr>
        <w:t>×××(软件名称)软件研制自20××年××月开始，历时××年，依据</w:t>
      </w:r>
      <w:r>
        <w:rPr>
          <w:rFonts w:ascii="KaiTi" w:hAnsi="KaiTi" w:eastAsia="KaiTi" w:cs="KaiTi"/>
          <w:sz w:val="30"/>
          <w:szCs w:val="30"/>
          <w:spacing w:val="10"/>
        </w:rPr>
        <w:t xml:space="preserve"> </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5"/>
        </w:rPr>
        <w:t xml:space="preserve"> 2786A—2009</w:t>
      </w:r>
      <w:r>
        <w:rPr>
          <w:rFonts w:ascii="SimSun" w:hAnsi="SimSun" w:eastAsia="SimSun" w:cs="SimSun"/>
          <w:sz w:val="30"/>
          <w:szCs w:val="30"/>
          <w:spacing w:val="5"/>
        </w:rPr>
        <w:t>《</w:t>
      </w:r>
      <w:r>
        <w:rPr>
          <w:rFonts w:ascii="FangSong" w:hAnsi="FangSong" w:eastAsia="FangSong" w:cs="FangSong"/>
          <w:sz w:val="30"/>
          <w:szCs w:val="30"/>
          <w:spacing w:val="5"/>
        </w:rPr>
        <w:t>军用软件开发通用要求》,按</w:t>
      </w:r>
      <w:r>
        <w:rPr>
          <w:rFonts w:ascii="FangSong" w:hAnsi="FangSong" w:eastAsia="FangSong" w:cs="FangSong"/>
          <w:sz w:val="30"/>
          <w:szCs w:val="30"/>
          <w:spacing w:val="4"/>
        </w:rPr>
        <w:t>照软件工程化要求开展了相关</w:t>
      </w:r>
      <w:r>
        <w:rPr>
          <w:rFonts w:ascii="FangSong" w:hAnsi="FangSong" w:eastAsia="FangSong" w:cs="FangSong"/>
          <w:sz w:val="30"/>
          <w:szCs w:val="30"/>
        </w:rPr>
        <w:t xml:space="preserve"> </w:t>
      </w:r>
      <w:r>
        <w:rPr>
          <w:rFonts w:ascii="FangSong" w:hAnsi="FangSong" w:eastAsia="FangSong" w:cs="FangSong"/>
          <w:sz w:val="30"/>
          <w:szCs w:val="30"/>
          <w:spacing w:val="3"/>
        </w:rPr>
        <w:t>研制活动。主要研制历程如下：</w:t>
      </w:r>
    </w:p>
    <w:p>
      <w:pPr>
        <w:ind w:right="101" w:firstLine="610"/>
        <w:spacing w:before="17" w:line="280" w:lineRule="auto"/>
        <w:rPr>
          <w:rFonts w:ascii="FangSong" w:hAnsi="FangSong" w:eastAsia="FangSong" w:cs="FangSong"/>
          <w:sz w:val="30"/>
          <w:szCs w:val="30"/>
        </w:rPr>
      </w:pPr>
      <w:r>
        <w:rPr>
          <w:rFonts w:ascii="FangSong" w:hAnsi="FangSong" w:eastAsia="FangSong" w:cs="FangSong"/>
          <w:sz w:val="30"/>
          <w:szCs w:val="30"/>
          <w:spacing w:val="3"/>
        </w:rPr>
        <w:t>20××年××月，签订×××技术协议书(或×××软件研制任</w:t>
      </w:r>
      <w:r>
        <w:rPr>
          <w:rFonts w:ascii="FangSong" w:hAnsi="FangSong" w:eastAsia="FangSong" w:cs="FangSong"/>
          <w:sz w:val="30"/>
          <w:szCs w:val="30"/>
          <w:spacing w:val="2"/>
        </w:rPr>
        <w:t>务书),正式</w:t>
      </w:r>
      <w:r>
        <w:rPr>
          <w:rFonts w:ascii="FangSong" w:hAnsi="FangSong" w:eastAsia="FangSong" w:cs="FangSong"/>
          <w:sz w:val="30"/>
          <w:szCs w:val="30"/>
        </w:rPr>
        <w:t xml:space="preserve"> </w:t>
      </w:r>
      <w:r>
        <w:rPr>
          <w:rFonts w:ascii="FangSong" w:hAnsi="FangSong" w:eastAsia="FangSong" w:cs="FangSong"/>
          <w:sz w:val="30"/>
          <w:szCs w:val="30"/>
          <w:spacing w:val="-1"/>
        </w:rPr>
        <w:t>启动软件研制工作；</w:t>
      </w:r>
    </w:p>
    <w:p>
      <w:pPr>
        <w:ind w:left="610"/>
        <w:spacing w:before="1" w:line="221" w:lineRule="auto"/>
        <w:rPr>
          <w:rFonts w:ascii="FangSong" w:hAnsi="FangSong" w:eastAsia="FangSong" w:cs="FangSong"/>
          <w:sz w:val="30"/>
          <w:szCs w:val="30"/>
        </w:rPr>
      </w:pPr>
      <w:r>
        <w:rPr>
          <w:rFonts w:ascii="FangSong" w:hAnsi="FangSong" w:eastAsia="FangSong" w:cs="FangSong"/>
          <w:sz w:val="30"/>
          <w:szCs w:val="30"/>
          <w:spacing w:val="-2"/>
        </w:rPr>
        <w:t>20××年××月，完成软件需求分析，软件需求规格说明通过×××组织的</w:t>
      </w:r>
    </w:p>
    <w:p>
      <w:pPr>
        <w:spacing w:line="221" w:lineRule="auto"/>
        <w:sectPr>
          <w:footerReference w:type="default" r:id="rId535"/>
          <w:pgSz w:w="11910" w:h="17890"/>
          <w:pgMar w:top="400" w:right="797" w:bottom="961" w:left="550" w:header="0" w:footer="726" w:gutter="0"/>
        </w:sectPr>
        <w:rPr>
          <w:rFonts w:ascii="FangSong" w:hAnsi="FangSong" w:eastAsia="FangSong" w:cs="FangSong"/>
          <w:sz w:val="30"/>
          <w:szCs w:val="30"/>
        </w:rPr>
      </w:pP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spacing w:before="98" w:line="222" w:lineRule="auto"/>
        <w:rPr>
          <w:rFonts w:ascii="FangSong" w:hAnsi="FangSong" w:eastAsia="FangSong" w:cs="FangSong"/>
          <w:sz w:val="30"/>
          <w:szCs w:val="30"/>
        </w:rPr>
      </w:pPr>
      <w:r>
        <w:rPr>
          <w:rFonts w:ascii="FangSong" w:hAnsi="FangSong" w:eastAsia="FangSong" w:cs="FangSong"/>
          <w:sz w:val="30"/>
          <w:szCs w:val="30"/>
          <w:spacing w:val="-7"/>
        </w:rPr>
        <w:t>评审；</w:t>
      </w:r>
    </w:p>
    <w:p>
      <w:pPr>
        <w:ind w:right="129" w:firstLine="609"/>
        <w:spacing w:before="77" w:line="283" w:lineRule="auto"/>
        <w:rPr>
          <w:rFonts w:ascii="FangSong" w:hAnsi="FangSong" w:eastAsia="FangSong" w:cs="FangSong"/>
          <w:sz w:val="30"/>
          <w:szCs w:val="30"/>
        </w:rPr>
      </w:pPr>
      <w:r>
        <w:rPr>
          <w:rFonts w:ascii="FangSong" w:hAnsi="FangSong" w:eastAsia="FangSong" w:cs="FangSong"/>
          <w:sz w:val="30"/>
          <w:szCs w:val="30"/>
          <w:spacing w:val="-2"/>
        </w:rPr>
        <w:t>20××年××月，完成软件开发计划、软件配</w:t>
      </w:r>
      <w:r>
        <w:rPr>
          <w:rFonts w:ascii="FangSong" w:hAnsi="FangSong" w:eastAsia="FangSong" w:cs="FangSong"/>
          <w:sz w:val="30"/>
          <w:szCs w:val="30"/>
          <w:spacing w:val="-3"/>
        </w:rPr>
        <w:t>置管理计划、软件质量保证计</w:t>
      </w:r>
      <w:r>
        <w:rPr>
          <w:rFonts w:ascii="FangSong" w:hAnsi="FangSong" w:eastAsia="FangSong" w:cs="FangSong"/>
          <w:sz w:val="30"/>
          <w:szCs w:val="30"/>
        </w:rPr>
        <w:t xml:space="preserve"> </w:t>
      </w:r>
      <w:r>
        <w:rPr>
          <w:rFonts w:ascii="FangSong" w:hAnsi="FangSong" w:eastAsia="FangSong" w:cs="FangSong"/>
          <w:sz w:val="30"/>
          <w:szCs w:val="30"/>
          <w:spacing w:val="-2"/>
        </w:rPr>
        <w:t>划等文件编写；</w:t>
      </w:r>
    </w:p>
    <w:p>
      <w:pPr>
        <w:ind w:left="609"/>
        <w:spacing w:line="221" w:lineRule="auto"/>
        <w:rPr>
          <w:rFonts w:ascii="FangSong" w:hAnsi="FangSong" w:eastAsia="FangSong" w:cs="FangSong"/>
          <w:sz w:val="30"/>
          <w:szCs w:val="30"/>
        </w:rPr>
      </w:pPr>
      <w:r>
        <w:rPr>
          <w:rFonts w:ascii="FangSong" w:hAnsi="FangSong" w:eastAsia="FangSong" w:cs="FangSong"/>
          <w:sz w:val="30"/>
          <w:szCs w:val="30"/>
          <w:spacing w:val="-2"/>
        </w:rPr>
        <w:t>20××年××月，完成软件系统分析和设计；</w:t>
      </w:r>
    </w:p>
    <w:p>
      <w:pPr>
        <w:ind w:left="609"/>
        <w:spacing w:before="107" w:line="219" w:lineRule="auto"/>
        <w:rPr>
          <w:rFonts w:ascii="FangSong" w:hAnsi="FangSong" w:eastAsia="FangSong" w:cs="FangSong"/>
          <w:sz w:val="30"/>
          <w:szCs w:val="30"/>
        </w:rPr>
      </w:pPr>
      <w:r>
        <w:rPr>
          <w:rFonts w:ascii="FangSong" w:hAnsi="FangSong" w:eastAsia="FangSong" w:cs="FangSong"/>
          <w:sz w:val="30"/>
          <w:szCs w:val="30"/>
          <w:spacing w:val="2"/>
        </w:rPr>
        <w:t>20××年××月，完成软件系统内部测试和C</w:t>
      </w:r>
      <w:r>
        <w:rPr>
          <w:rFonts w:ascii="FangSong" w:hAnsi="FangSong" w:eastAsia="FangSong" w:cs="FangSong"/>
          <w:sz w:val="30"/>
          <w:szCs w:val="30"/>
          <w:spacing w:val="2"/>
        </w:rPr>
        <w:t xml:space="preserve"> </w:t>
      </w:r>
      <w:r>
        <w:rPr>
          <w:rFonts w:ascii="FangSong" w:hAnsi="FangSong" w:eastAsia="FangSong" w:cs="FangSong"/>
          <w:sz w:val="30"/>
          <w:szCs w:val="30"/>
          <w:spacing w:val="2"/>
        </w:rPr>
        <w:t>型样件功能性能调试；</w:t>
      </w:r>
    </w:p>
    <w:p>
      <w:pPr>
        <w:ind w:left="609"/>
        <w:spacing w:before="94" w:line="219" w:lineRule="auto"/>
        <w:rPr>
          <w:rFonts w:ascii="FangSong" w:hAnsi="FangSong" w:eastAsia="FangSong" w:cs="FangSong"/>
          <w:sz w:val="30"/>
          <w:szCs w:val="30"/>
        </w:rPr>
      </w:pPr>
      <w:r>
        <w:rPr>
          <w:rFonts w:ascii="FangSong" w:hAnsi="FangSong" w:eastAsia="FangSong" w:cs="FangSong"/>
          <w:sz w:val="30"/>
          <w:szCs w:val="30"/>
        </w:rPr>
        <w:t>20××年××月，完成</w:t>
      </w:r>
      <w:r>
        <w:rPr>
          <w:rFonts w:ascii="Times New Roman" w:hAnsi="Times New Roman" w:eastAsia="Times New Roman" w:cs="Times New Roman"/>
          <w:sz w:val="30"/>
          <w:szCs w:val="30"/>
        </w:rPr>
        <w:t>S</w:t>
      </w:r>
      <w:r>
        <w:rPr>
          <w:rFonts w:ascii="Times New Roman" w:hAnsi="Times New Roman" w:eastAsia="Times New Roman" w:cs="Times New Roman"/>
          <w:sz w:val="30"/>
          <w:szCs w:val="30"/>
          <w:spacing w:val="67"/>
        </w:rPr>
        <w:t xml:space="preserve"> </w:t>
      </w:r>
      <w:r>
        <w:rPr>
          <w:rFonts w:ascii="FangSong" w:hAnsi="FangSong" w:eastAsia="FangSong" w:cs="FangSong"/>
          <w:sz w:val="30"/>
          <w:szCs w:val="30"/>
        </w:rPr>
        <w:t>型样件交付和软件装机系统联试；</w:t>
      </w:r>
    </w:p>
    <w:p>
      <w:pPr>
        <w:ind w:left="609"/>
        <w:spacing w:before="99" w:line="222" w:lineRule="auto"/>
        <w:rPr>
          <w:rFonts w:ascii="FangSong" w:hAnsi="FangSong" w:eastAsia="FangSong" w:cs="FangSong"/>
          <w:sz w:val="30"/>
          <w:szCs w:val="30"/>
        </w:rPr>
      </w:pPr>
      <w:r>
        <w:rPr>
          <w:rFonts w:ascii="FangSong" w:hAnsi="FangSong" w:eastAsia="FangSong" w:cs="FangSong"/>
          <w:sz w:val="30"/>
          <w:szCs w:val="30"/>
          <w:spacing w:val="-4"/>
        </w:rPr>
        <w:t>20××年××月，完成软件需求外部评审；</w:t>
      </w:r>
    </w:p>
    <w:p>
      <w:pPr>
        <w:ind w:left="609"/>
        <w:spacing w:before="79" w:line="222" w:lineRule="auto"/>
        <w:rPr>
          <w:rFonts w:ascii="FangSong" w:hAnsi="FangSong" w:eastAsia="FangSong" w:cs="FangSong"/>
          <w:sz w:val="30"/>
          <w:szCs w:val="30"/>
        </w:rPr>
      </w:pPr>
      <w:r>
        <w:rPr>
          <w:rFonts w:ascii="FangSong" w:hAnsi="FangSong" w:eastAsia="FangSong" w:cs="FangSong"/>
          <w:sz w:val="30"/>
          <w:szCs w:val="30"/>
          <w:spacing w:val="-4"/>
        </w:rPr>
        <w:t>20××年××月，完成软件第三方测试；</w:t>
      </w:r>
    </w:p>
    <w:p>
      <w:pPr>
        <w:ind w:left="609"/>
        <w:spacing w:before="89" w:line="222" w:lineRule="auto"/>
        <w:rPr>
          <w:rFonts w:ascii="FangSong" w:hAnsi="FangSong" w:eastAsia="FangSong" w:cs="FangSong"/>
          <w:sz w:val="30"/>
          <w:szCs w:val="30"/>
        </w:rPr>
      </w:pPr>
      <w:r>
        <w:rPr>
          <w:rFonts w:ascii="FangSong" w:hAnsi="FangSong" w:eastAsia="FangSong" w:cs="FangSong"/>
          <w:sz w:val="30"/>
          <w:szCs w:val="30"/>
          <w:spacing w:val="-5"/>
        </w:rPr>
        <w:t>20××年××月，完成软件定型测评；</w:t>
      </w:r>
    </w:p>
    <w:p>
      <w:pPr>
        <w:ind w:left="609"/>
        <w:spacing w:before="119" w:line="222" w:lineRule="auto"/>
        <w:rPr>
          <w:rFonts w:ascii="FangSong" w:hAnsi="FangSong" w:eastAsia="FangSong" w:cs="FangSong"/>
          <w:sz w:val="30"/>
          <w:szCs w:val="30"/>
        </w:rPr>
      </w:pPr>
      <w:r>
        <w:rPr>
          <w:rFonts w:ascii="FangSong" w:hAnsi="FangSong" w:eastAsia="FangSong" w:cs="FangSong"/>
          <w:sz w:val="30"/>
          <w:szCs w:val="30"/>
        </w:rPr>
        <w:t>20××年××月，随所属产品完成设计定型基地试验考核；</w:t>
      </w:r>
    </w:p>
    <w:p>
      <w:pPr>
        <w:ind w:left="609"/>
        <w:spacing w:before="90" w:line="222" w:lineRule="auto"/>
        <w:rPr>
          <w:rFonts w:ascii="FangSong" w:hAnsi="FangSong" w:eastAsia="FangSong" w:cs="FangSong"/>
          <w:sz w:val="30"/>
          <w:szCs w:val="30"/>
        </w:rPr>
      </w:pPr>
      <w:r>
        <w:rPr>
          <w:rFonts w:ascii="FangSong" w:hAnsi="FangSong" w:eastAsia="FangSong" w:cs="FangSong"/>
          <w:sz w:val="30"/>
          <w:szCs w:val="30"/>
        </w:rPr>
        <w:t>20××年××月，随所属产品完成设计定型部队试验考核；</w:t>
      </w:r>
    </w:p>
    <w:p>
      <w:pPr>
        <w:ind w:left="609"/>
        <w:spacing w:before="99" w:line="222" w:lineRule="auto"/>
        <w:rPr>
          <w:rFonts w:ascii="FangSong" w:hAnsi="FangSong" w:eastAsia="FangSong" w:cs="FangSong"/>
          <w:sz w:val="30"/>
          <w:szCs w:val="30"/>
        </w:rPr>
      </w:pPr>
      <w:r>
        <w:rPr>
          <w:rFonts w:ascii="FangSong" w:hAnsi="FangSong" w:eastAsia="FangSong" w:cs="FangSong"/>
          <w:sz w:val="30"/>
          <w:szCs w:val="30"/>
          <w:spacing w:val="-3"/>
        </w:rPr>
        <w:t>20××年××月，通过软件定型测评验收审查。</w:t>
      </w:r>
    </w:p>
    <w:p>
      <w:pPr>
        <w:ind w:left="614"/>
        <w:spacing w:before="94" w:line="221" w:lineRule="auto"/>
        <w:rPr>
          <w:rFonts w:ascii="SimHei" w:hAnsi="SimHei" w:eastAsia="SimHei" w:cs="SimHei"/>
          <w:sz w:val="30"/>
          <w:szCs w:val="30"/>
        </w:rPr>
      </w:pPr>
      <w:r>
        <w:rPr>
          <w:rFonts w:ascii="SimHei" w:hAnsi="SimHei" w:eastAsia="SimHei" w:cs="SimHei"/>
          <w:sz w:val="30"/>
          <w:szCs w:val="30"/>
          <w:b/>
          <w:bCs/>
          <w:spacing w:val="-5"/>
        </w:rPr>
        <w:t>三、软件定型测评及随产品试验情况</w:t>
      </w:r>
    </w:p>
    <w:p>
      <w:pPr>
        <w:ind w:left="609"/>
        <w:spacing w:before="91" w:line="223" w:lineRule="auto"/>
        <w:rPr>
          <w:rFonts w:ascii="KaiTi" w:hAnsi="KaiTi" w:eastAsia="KaiTi" w:cs="KaiTi"/>
          <w:sz w:val="31"/>
          <w:szCs w:val="31"/>
        </w:rPr>
      </w:pPr>
      <w:r>
        <w:rPr>
          <w:rFonts w:ascii="KaiTi" w:hAnsi="KaiTi" w:eastAsia="KaiTi" w:cs="KaiTi"/>
          <w:sz w:val="31"/>
          <w:szCs w:val="31"/>
          <w:spacing w:val="6"/>
        </w:rPr>
        <w:t>(一)软件定型测评情况</w:t>
      </w:r>
    </w:p>
    <w:p>
      <w:pPr>
        <w:ind w:left="609"/>
        <w:spacing w:before="87" w:line="221" w:lineRule="auto"/>
        <w:rPr>
          <w:rFonts w:ascii="FangSong" w:hAnsi="FangSong" w:eastAsia="FangSong" w:cs="FangSong"/>
          <w:sz w:val="30"/>
          <w:szCs w:val="30"/>
        </w:rPr>
      </w:pPr>
      <w:r>
        <w:rPr>
          <w:rFonts w:ascii="FangSong" w:hAnsi="FangSong" w:eastAsia="FangSong" w:cs="FangSong"/>
          <w:sz w:val="30"/>
          <w:szCs w:val="30"/>
          <w:spacing w:val="-2"/>
        </w:rPr>
        <w:t>20××年××月××日，《×××(软件名称)软件定型</w:t>
      </w:r>
      <w:r>
        <w:rPr>
          <w:rFonts w:ascii="FangSong" w:hAnsi="FangSong" w:eastAsia="FangSong" w:cs="FangSong"/>
          <w:sz w:val="30"/>
          <w:szCs w:val="30"/>
          <w:spacing w:val="-3"/>
        </w:rPr>
        <w:t>测评大纲》通过由航</w:t>
      </w:r>
    </w:p>
    <w:p>
      <w:pPr>
        <w:spacing w:before="104" w:line="222" w:lineRule="auto"/>
        <w:rPr>
          <w:rFonts w:ascii="FangSong" w:hAnsi="FangSong" w:eastAsia="FangSong" w:cs="FangSong"/>
          <w:sz w:val="30"/>
          <w:szCs w:val="30"/>
        </w:rPr>
      </w:pPr>
      <w:r>
        <w:rPr>
          <w:rFonts w:ascii="FangSong" w:hAnsi="FangSong" w:eastAsia="FangSong" w:cs="FangSong"/>
          <w:sz w:val="30"/>
          <w:szCs w:val="30"/>
          <w:spacing w:val="1"/>
        </w:rPr>
        <w:t>定办组织的审查。</w:t>
      </w:r>
    </w:p>
    <w:p>
      <w:pPr>
        <w:ind w:right="123" w:firstLine="609"/>
        <w:spacing w:before="79" w:line="283" w:lineRule="auto"/>
        <w:jc w:val="both"/>
        <w:rPr>
          <w:rFonts w:ascii="FangSong" w:hAnsi="FangSong" w:eastAsia="FangSong" w:cs="FangSong"/>
          <w:sz w:val="30"/>
          <w:szCs w:val="30"/>
        </w:rPr>
      </w:pPr>
      <w:r>
        <w:rPr>
          <w:rFonts w:ascii="FangSong" w:hAnsi="FangSong" w:eastAsia="FangSong" w:cs="FangSong"/>
          <w:sz w:val="30"/>
          <w:szCs w:val="30"/>
          <w:spacing w:val="7"/>
        </w:rPr>
        <w:t>20××年××月××日至20××年××月×</w:t>
      </w:r>
      <w:r>
        <w:rPr>
          <w:rFonts w:ascii="FangSong" w:hAnsi="FangSong" w:eastAsia="FangSong" w:cs="FangSong"/>
          <w:sz w:val="30"/>
          <w:szCs w:val="30"/>
          <w:spacing w:val="6"/>
        </w:rPr>
        <w:t>×日，依据航定委批复的《×</w:t>
      </w:r>
      <w:r>
        <w:rPr>
          <w:rFonts w:ascii="FangSong" w:hAnsi="FangSong" w:eastAsia="FangSong" w:cs="FangSong"/>
          <w:sz w:val="30"/>
          <w:szCs w:val="30"/>
        </w:rPr>
        <w:t xml:space="preserve"> </w:t>
      </w:r>
      <w:r>
        <w:rPr>
          <w:rFonts w:ascii="KaiTi" w:hAnsi="KaiTi" w:eastAsia="KaiTi" w:cs="KaiTi"/>
          <w:sz w:val="30"/>
          <w:szCs w:val="30"/>
          <w:spacing w:val="-7"/>
        </w:rPr>
        <w:t>××(软件名称)</w:t>
      </w:r>
      <w:r>
        <w:rPr>
          <w:rFonts w:ascii="FangSong" w:hAnsi="FangSong" w:eastAsia="FangSong" w:cs="FangSong"/>
          <w:sz w:val="30"/>
          <w:szCs w:val="30"/>
          <w:spacing w:val="-7"/>
        </w:rPr>
        <w:t>软件定型测评大纲》,由×××、…</w:t>
      </w:r>
      <w:r>
        <w:rPr>
          <w:rFonts w:ascii="FangSong" w:hAnsi="FangSong" w:eastAsia="FangSong" w:cs="FangSong"/>
          <w:sz w:val="30"/>
          <w:szCs w:val="30"/>
          <w:spacing w:val="-8"/>
        </w:rPr>
        <w:t>…、×××等××家软件测评</w:t>
      </w:r>
      <w:r>
        <w:rPr>
          <w:rFonts w:ascii="FangSong" w:hAnsi="FangSong" w:eastAsia="FangSong" w:cs="FangSong"/>
          <w:sz w:val="30"/>
          <w:szCs w:val="30"/>
        </w:rPr>
        <w:t xml:space="preserve"> </w:t>
      </w:r>
      <w:r>
        <w:rPr>
          <w:rFonts w:ascii="FangSong" w:hAnsi="FangSong" w:eastAsia="FangSong" w:cs="FangSong"/>
          <w:sz w:val="30"/>
          <w:szCs w:val="30"/>
          <w:spacing w:val="5"/>
        </w:rPr>
        <w:t>单位对××项关键软件和××项重要软件开展定型测评工作。</w:t>
      </w:r>
    </w:p>
    <w:p>
      <w:pPr>
        <w:ind w:firstLine="609"/>
        <w:spacing w:before="11" w:line="280" w:lineRule="auto"/>
        <w:jc w:val="both"/>
        <w:rPr>
          <w:rFonts w:ascii="FangSong" w:hAnsi="FangSong" w:eastAsia="FangSong" w:cs="FangSong"/>
          <w:sz w:val="30"/>
          <w:szCs w:val="30"/>
        </w:rPr>
      </w:pPr>
      <w:r>
        <w:rPr>
          <w:rFonts w:ascii="FangSong" w:hAnsi="FangSong" w:eastAsia="FangSong" w:cs="FangSong"/>
          <w:sz w:val="30"/>
          <w:szCs w:val="30"/>
          <w:spacing w:val="6"/>
        </w:rPr>
        <w:t>测试级别包括配置项级和系统级两个级别，配置项级测试类型包括文档审</w:t>
      </w:r>
      <w:r>
        <w:rPr>
          <w:rFonts w:ascii="FangSong" w:hAnsi="FangSong" w:eastAsia="FangSong" w:cs="FangSong"/>
          <w:sz w:val="30"/>
          <w:szCs w:val="30"/>
          <w:spacing w:val="2"/>
        </w:rPr>
        <w:t xml:space="preserve">  </w:t>
      </w:r>
      <w:r>
        <w:rPr>
          <w:rFonts w:ascii="FangSong" w:hAnsi="FangSong" w:eastAsia="FangSong" w:cs="FangSong"/>
          <w:sz w:val="30"/>
          <w:szCs w:val="30"/>
          <w:spacing w:val="-19"/>
        </w:rPr>
        <w:t>查、静态分析、代码审查、动态测试等×种，系统级测试类型包括功能测试、性能测</w:t>
      </w:r>
      <w:r>
        <w:rPr>
          <w:rFonts w:ascii="FangSong" w:hAnsi="FangSong" w:eastAsia="FangSong" w:cs="FangSong"/>
          <w:sz w:val="30"/>
          <w:szCs w:val="30"/>
          <w:spacing w:val="5"/>
        </w:rPr>
        <w:t xml:space="preserve">  </w:t>
      </w:r>
      <w:r>
        <w:rPr>
          <w:rFonts w:ascii="FangSong" w:hAnsi="FangSong" w:eastAsia="FangSong" w:cs="FangSong"/>
          <w:sz w:val="30"/>
          <w:szCs w:val="30"/>
          <w:spacing w:val="-15"/>
        </w:rPr>
        <w:t>试、接口测试、强度测试、余量测试、安全性测试、边界测试和安装性测试等×种。</w:t>
      </w:r>
      <w:r>
        <w:rPr>
          <w:rFonts w:ascii="FangSong" w:hAnsi="FangSong" w:eastAsia="FangSong" w:cs="FangSong"/>
          <w:sz w:val="30"/>
          <w:szCs w:val="30"/>
          <w:spacing w:val="13"/>
        </w:rPr>
        <w:t xml:space="preserve"> </w:t>
      </w:r>
      <w:r>
        <w:rPr>
          <w:rFonts w:ascii="FangSong" w:hAnsi="FangSong" w:eastAsia="FangSong" w:cs="FangSong"/>
          <w:sz w:val="30"/>
          <w:szCs w:val="30"/>
          <w:spacing w:val="-5"/>
        </w:rPr>
        <w:t>共设计并执行测试用例×××例(其中配置</w:t>
      </w:r>
      <w:r>
        <w:rPr>
          <w:rFonts w:ascii="FangSong" w:hAnsi="FangSong" w:eastAsia="FangSong" w:cs="FangSong"/>
          <w:sz w:val="30"/>
          <w:szCs w:val="30"/>
          <w:spacing w:val="-6"/>
        </w:rPr>
        <w:t>项测试×××例、系统测试×××例),</w:t>
      </w:r>
      <w:r>
        <w:rPr>
          <w:rFonts w:ascii="FangSong" w:hAnsi="FangSong" w:eastAsia="FangSong" w:cs="FangSong"/>
          <w:sz w:val="30"/>
          <w:szCs w:val="30"/>
        </w:rPr>
        <w:t xml:space="preserve"> </w:t>
      </w:r>
      <w:r>
        <w:rPr>
          <w:rFonts w:ascii="FangSong" w:hAnsi="FangSong" w:eastAsia="FangSong" w:cs="FangSong"/>
          <w:sz w:val="30"/>
          <w:szCs w:val="30"/>
          <w:spacing w:val="-6"/>
        </w:rPr>
        <w:t>发现软件问题×××个(其中，设计问题××个、程序问题×××个、文档问题×</w:t>
      </w:r>
      <w:r>
        <w:rPr>
          <w:rFonts w:ascii="FangSong" w:hAnsi="FangSong" w:eastAsia="FangSong" w:cs="FangSong"/>
          <w:sz w:val="30"/>
          <w:szCs w:val="30"/>
        </w:rPr>
        <w:t xml:space="preserve"> </w:t>
      </w:r>
      <w:r>
        <w:rPr>
          <w:rFonts w:ascii="FangSong" w:hAnsi="FangSong" w:eastAsia="FangSong" w:cs="FangSong"/>
          <w:sz w:val="30"/>
          <w:szCs w:val="30"/>
          <w:spacing w:val="2"/>
        </w:rPr>
        <w:t>××个、其他问题××个)。针对测试中发现的所有问</w:t>
      </w:r>
      <w:r>
        <w:rPr>
          <w:rFonts w:ascii="FangSong" w:hAnsi="FangSong" w:eastAsia="FangSong" w:cs="FangSong"/>
          <w:sz w:val="30"/>
          <w:szCs w:val="30"/>
          <w:spacing w:val="1"/>
        </w:rPr>
        <w:t>题，软件承研单位都完成</w:t>
      </w:r>
      <w:r>
        <w:rPr>
          <w:rFonts w:ascii="FangSong" w:hAnsi="FangSong" w:eastAsia="FangSong" w:cs="FangSong"/>
          <w:sz w:val="30"/>
          <w:szCs w:val="30"/>
        </w:rPr>
        <w:t xml:space="preserve">  </w:t>
      </w:r>
      <w:r>
        <w:rPr>
          <w:rFonts w:ascii="FangSong" w:hAnsi="FangSong" w:eastAsia="FangSong" w:cs="FangSong"/>
          <w:sz w:val="30"/>
          <w:szCs w:val="30"/>
          <w:spacing w:val="-3"/>
        </w:rPr>
        <w:t>了整改，定型测评机构也全部进行了回归测试，并随产品完成了设计定型试验验</w:t>
      </w:r>
      <w:r>
        <w:rPr>
          <w:rFonts w:ascii="FangSong" w:hAnsi="FangSong" w:eastAsia="FangSong" w:cs="FangSong"/>
          <w:sz w:val="30"/>
          <w:szCs w:val="30"/>
          <w:spacing w:val="1"/>
        </w:rPr>
        <w:t xml:space="preserve">  </w:t>
      </w:r>
      <w:r>
        <w:rPr>
          <w:rFonts w:ascii="FangSong" w:hAnsi="FangSong" w:eastAsia="FangSong" w:cs="FangSong"/>
          <w:sz w:val="30"/>
          <w:szCs w:val="30"/>
          <w:spacing w:val="1"/>
        </w:rPr>
        <w:t>证。软件定型测评结果表明，软件满足产品研制总要求和软件研制</w:t>
      </w:r>
      <w:r>
        <w:rPr>
          <w:rFonts w:ascii="FangSong" w:hAnsi="FangSong" w:eastAsia="FangSong" w:cs="FangSong"/>
          <w:sz w:val="30"/>
          <w:szCs w:val="30"/>
        </w:rPr>
        <w:t>任务书。</w:t>
      </w:r>
    </w:p>
    <w:p>
      <w:pPr>
        <w:ind w:right="129" w:firstLine="609"/>
        <w:spacing w:before="1" w:line="278" w:lineRule="auto"/>
        <w:rPr>
          <w:rFonts w:ascii="FangSong" w:hAnsi="FangSong" w:eastAsia="FangSong" w:cs="FangSong"/>
          <w:sz w:val="30"/>
          <w:szCs w:val="30"/>
        </w:rPr>
      </w:pPr>
      <w:r>
        <w:rPr>
          <w:rFonts w:ascii="FangSong" w:hAnsi="FangSong" w:eastAsia="FangSong" w:cs="FangSong"/>
          <w:sz w:val="30"/>
          <w:szCs w:val="30"/>
          <w:spacing w:val="-2"/>
        </w:rPr>
        <w:t>20××年××月××日，通过了由航定办组织</w:t>
      </w:r>
      <w:r>
        <w:rPr>
          <w:rFonts w:ascii="FangSong" w:hAnsi="FangSong" w:eastAsia="FangSong" w:cs="FangSong"/>
          <w:sz w:val="30"/>
          <w:szCs w:val="30"/>
          <w:spacing w:val="-3"/>
        </w:rPr>
        <w:t>的软件定型测评验收审查，软</w:t>
      </w:r>
      <w:r>
        <w:rPr>
          <w:rFonts w:ascii="FangSong" w:hAnsi="FangSong" w:eastAsia="FangSong" w:cs="FangSong"/>
          <w:sz w:val="30"/>
          <w:szCs w:val="30"/>
        </w:rPr>
        <w:t xml:space="preserve"> </w:t>
      </w:r>
      <w:r>
        <w:rPr>
          <w:rFonts w:ascii="FangSong" w:hAnsi="FangSong" w:eastAsia="FangSong" w:cs="FangSong"/>
          <w:sz w:val="30"/>
          <w:szCs w:val="30"/>
          <w:spacing w:val="7"/>
        </w:rPr>
        <w:t>件质量综合评价为</w:t>
      </w:r>
      <w:r>
        <w:rPr>
          <w:rFonts w:ascii="Times New Roman" w:hAnsi="Times New Roman" w:eastAsia="Times New Roman" w:cs="Times New Roman"/>
          <w:sz w:val="30"/>
          <w:szCs w:val="30"/>
          <w:spacing w:val="7"/>
        </w:rPr>
        <w:t>A</w:t>
      </w:r>
      <w:r>
        <w:rPr>
          <w:rFonts w:ascii="Times New Roman" w:hAnsi="Times New Roman" w:eastAsia="Times New Roman" w:cs="Times New Roman"/>
          <w:sz w:val="30"/>
          <w:szCs w:val="30"/>
          <w:spacing w:val="45"/>
        </w:rPr>
        <w:t xml:space="preserve"> </w:t>
      </w:r>
      <w:r>
        <w:rPr>
          <w:rFonts w:ascii="FangSong" w:hAnsi="FangSong" w:eastAsia="FangSong" w:cs="FangSong"/>
          <w:sz w:val="30"/>
          <w:szCs w:val="30"/>
          <w:spacing w:val="7"/>
        </w:rPr>
        <w:t>级。</w:t>
      </w:r>
    </w:p>
    <w:p>
      <w:pPr>
        <w:ind w:left="609"/>
        <w:spacing w:before="2" w:line="222" w:lineRule="auto"/>
        <w:rPr>
          <w:rFonts w:ascii="KaiTi" w:hAnsi="KaiTi" w:eastAsia="KaiTi" w:cs="KaiTi"/>
          <w:sz w:val="31"/>
          <w:szCs w:val="31"/>
        </w:rPr>
      </w:pPr>
      <w:r>
        <w:rPr>
          <w:rFonts w:ascii="KaiTi" w:hAnsi="KaiTi" w:eastAsia="KaiTi" w:cs="KaiTi"/>
          <w:sz w:val="31"/>
          <w:szCs w:val="31"/>
          <w:spacing w:val="6"/>
        </w:rPr>
        <w:t>(二)随产品试验情况</w:t>
      </w:r>
    </w:p>
    <w:p>
      <w:pPr>
        <w:ind w:left="609"/>
        <w:spacing w:before="97" w:line="229" w:lineRule="auto"/>
        <w:rPr>
          <w:rFonts w:ascii="KaiTi" w:hAnsi="KaiTi" w:eastAsia="KaiTi" w:cs="KaiTi"/>
          <w:sz w:val="31"/>
          <w:szCs w:val="31"/>
        </w:rPr>
      </w:pPr>
      <w:r>
        <w:rPr>
          <w:rFonts w:ascii="KaiTi" w:hAnsi="KaiTi" w:eastAsia="KaiTi" w:cs="KaiTi"/>
          <w:sz w:val="31"/>
          <w:szCs w:val="31"/>
          <w:spacing w:val="-5"/>
        </w:rPr>
        <w:t>1.</w:t>
      </w:r>
      <w:r>
        <w:rPr>
          <w:rFonts w:ascii="KaiTi" w:hAnsi="KaiTi" w:eastAsia="KaiTi" w:cs="KaiTi"/>
          <w:sz w:val="31"/>
          <w:szCs w:val="31"/>
          <w:spacing w:val="-67"/>
        </w:rPr>
        <w:t xml:space="preserve"> </w:t>
      </w:r>
      <w:r>
        <w:rPr>
          <w:rFonts w:ascii="KaiTi" w:hAnsi="KaiTi" w:eastAsia="KaiTi" w:cs="KaiTi"/>
          <w:sz w:val="31"/>
          <w:szCs w:val="31"/>
          <w:spacing w:val="-5"/>
        </w:rPr>
        <w:t>设计定型试飞</w:t>
      </w:r>
    </w:p>
    <w:p>
      <w:pPr>
        <w:ind w:right="105" w:firstLine="609"/>
        <w:spacing w:before="76" w:line="270" w:lineRule="auto"/>
        <w:rPr>
          <w:rFonts w:ascii="KaiTi" w:hAnsi="KaiTi" w:eastAsia="KaiTi" w:cs="KaiTi"/>
          <w:sz w:val="31"/>
          <w:szCs w:val="31"/>
        </w:rPr>
      </w:pPr>
      <w:r>
        <w:rPr>
          <w:rFonts w:ascii="FangSong" w:hAnsi="FangSong" w:eastAsia="FangSong" w:cs="FangSong"/>
          <w:sz w:val="31"/>
          <w:szCs w:val="31"/>
          <w:spacing w:val="-11"/>
        </w:rPr>
        <w:t>20××年××月××日至20××年××月××日</w:t>
      </w:r>
      <w:r>
        <w:rPr>
          <w:rFonts w:ascii="FangSong" w:hAnsi="FangSong" w:eastAsia="FangSong" w:cs="FangSong"/>
          <w:sz w:val="31"/>
          <w:szCs w:val="31"/>
          <w:spacing w:val="-12"/>
        </w:rPr>
        <w:t>，×××(软件名称)软件随</w:t>
      </w:r>
      <w:r>
        <w:rPr>
          <w:rFonts w:ascii="FangSong" w:hAnsi="FangSong" w:eastAsia="FangSong" w:cs="FangSong"/>
          <w:sz w:val="31"/>
          <w:szCs w:val="31"/>
        </w:rPr>
        <w:t xml:space="preserve"> </w:t>
      </w:r>
      <w:r>
        <w:rPr>
          <w:rFonts w:ascii="FangSong" w:hAnsi="FangSong" w:eastAsia="FangSong" w:cs="FangSong"/>
          <w:sz w:val="31"/>
          <w:szCs w:val="31"/>
          <w:spacing w:val="-7"/>
        </w:rPr>
        <w:t>产品完成了设计定型试飞，累计飞行×××架次×××</w:t>
      </w:r>
      <w:r>
        <w:rPr>
          <w:rFonts w:ascii="Times New Roman" w:hAnsi="Times New Roman" w:eastAsia="Times New Roman" w:cs="Times New Roman"/>
          <w:sz w:val="31"/>
          <w:szCs w:val="31"/>
          <w:spacing w:val="-7"/>
        </w:rPr>
        <w:t>h××min,    </w:t>
      </w:r>
      <w:r>
        <w:rPr>
          <w:rFonts w:ascii="FangSong" w:hAnsi="FangSong" w:eastAsia="FangSong" w:cs="FangSong"/>
          <w:sz w:val="31"/>
          <w:szCs w:val="31"/>
          <w:spacing w:val="-7"/>
        </w:rPr>
        <w:t>试飞过程中出</w:t>
      </w:r>
      <w:r>
        <w:rPr>
          <w:rFonts w:ascii="FangSong" w:hAnsi="FangSong" w:eastAsia="FangSong" w:cs="FangSong"/>
          <w:sz w:val="31"/>
          <w:szCs w:val="31"/>
          <w:spacing w:val="4"/>
        </w:rPr>
        <w:t xml:space="preserve"> </w:t>
      </w:r>
      <w:r>
        <w:rPr>
          <w:rFonts w:ascii="FangSong" w:hAnsi="FangSong" w:eastAsia="FangSong" w:cs="FangSong"/>
          <w:sz w:val="31"/>
          <w:szCs w:val="31"/>
          <w:spacing w:val="-15"/>
        </w:rPr>
        <w:t>现的×××、……、×××等×个软件故障均已整改归</w:t>
      </w:r>
      <w:r>
        <w:rPr>
          <w:rFonts w:ascii="FangSong" w:hAnsi="FangSong" w:eastAsia="FangSong" w:cs="FangSong"/>
          <w:sz w:val="31"/>
          <w:szCs w:val="31"/>
          <w:spacing w:val="-16"/>
        </w:rPr>
        <w:t>零(或</w:t>
      </w:r>
      <w:r>
        <w:rPr>
          <w:rFonts w:ascii="KaiTi" w:hAnsi="KaiTi" w:eastAsia="KaiTi" w:cs="KaiTi"/>
          <w:sz w:val="31"/>
          <w:szCs w:val="31"/>
          <w:spacing w:val="-16"/>
        </w:rPr>
        <w:t>未出现因软件原因引</w:t>
      </w:r>
    </w:p>
    <w:p>
      <w:pPr>
        <w:spacing w:line="270" w:lineRule="auto"/>
        <w:sectPr>
          <w:footerReference w:type="default" r:id="rId536"/>
          <w:pgSz w:w="11910" w:h="17840"/>
          <w:pgMar w:top="400" w:right="460" w:bottom="842" w:left="890" w:header="0" w:footer="501" w:gutter="0"/>
        </w:sectPr>
        <w:rPr>
          <w:rFonts w:ascii="KaiTi" w:hAnsi="KaiTi" w:eastAsia="KaiTi" w:cs="KaiTi"/>
          <w:sz w:val="31"/>
          <w:szCs w:val="31"/>
        </w:rPr>
      </w:pPr>
    </w:p>
    <w:p>
      <w:pPr>
        <w:pStyle w:val="BodyText"/>
        <w:spacing w:line="256" w:lineRule="auto"/>
        <w:rPr/>
      </w:pPr>
      <w:r/>
    </w:p>
    <w:p>
      <w:pPr>
        <w:pStyle w:val="BodyText"/>
        <w:spacing w:line="256" w:lineRule="auto"/>
        <w:rPr/>
      </w:pPr>
      <w:r/>
    </w:p>
    <w:p>
      <w:pPr>
        <w:pStyle w:val="BodyText"/>
        <w:spacing w:line="257" w:lineRule="auto"/>
        <w:rPr/>
      </w:pPr>
      <w:r/>
    </w:p>
    <w:p>
      <w:pPr>
        <w:ind w:left="5"/>
        <w:spacing w:before="98" w:line="222" w:lineRule="auto"/>
        <w:rPr>
          <w:rFonts w:ascii="FangSong" w:hAnsi="FangSong" w:eastAsia="FangSong" w:cs="FangSong"/>
          <w:sz w:val="30"/>
          <w:szCs w:val="30"/>
        </w:rPr>
      </w:pPr>
      <w:r>
        <w:rPr>
          <w:rFonts w:ascii="KaiTi" w:hAnsi="KaiTi" w:eastAsia="KaiTi" w:cs="KaiTi"/>
          <w:sz w:val="30"/>
          <w:szCs w:val="30"/>
          <w:spacing w:val="-6"/>
        </w:rPr>
        <w:t>起的技术质量问题),</w:t>
      </w:r>
      <w:r>
        <w:rPr>
          <w:rFonts w:ascii="FangSong" w:hAnsi="FangSong" w:eastAsia="FangSong" w:cs="FangSong"/>
          <w:sz w:val="30"/>
          <w:szCs w:val="30"/>
          <w:spacing w:val="-6"/>
        </w:rPr>
        <w:t>试飞结果表明，产品功能性能满足研制总要求</w:t>
      </w:r>
      <w:r>
        <w:rPr>
          <w:rFonts w:ascii="FangSong" w:hAnsi="FangSong" w:eastAsia="FangSong" w:cs="FangSong"/>
          <w:sz w:val="30"/>
          <w:szCs w:val="30"/>
          <w:spacing w:val="-7"/>
        </w:rPr>
        <w:t>和使用要求。</w:t>
      </w:r>
    </w:p>
    <w:p>
      <w:pPr>
        <w:ind w:left="605"/>
        <w:spacing w:before="85" w:line="224" w:lineRule="auto"/>
        <w:rPr>
          <w:rFonts w:ascii="KaiTi" w:hAnsi="KaiTi" w:eastAsia="KaiTi" w:cs="KaiTi"/>
          <w:sz w:val="31"/>
          <w:szCs w:val="31"/>
        </w:rPr>
      </w:pPr>
      <w:r>
        <w:rPr>
          <w:rFonts w:ascii="Times New Roman" w:hAnsi="Times New Roman" w:eastAsia="Times New Roman" w:cs="Times New Roman"/>
          <w:sz w:val="31"/>
          <w:szCs w:val="31"/>
          <w:spacing w:val="2"/>
        </w:rPr>
        <w:t>2.</w:t>
      </w:r>
      <w:r>
        <w:rPr>
          <w:rFonts w:ascii="Times New Roman" w:hAnsi="Times New Roman" w:eastAsia="Times New Roman" w:cs="Times New Roman"/>
          <w:sz w:val="31"/>
          <w:szCs w:val="31"/>
          <w:spacing w:val="66"/>
        </w:rPr>
        <w:t xml:space="preserve"> </w:t>
      </w:r>
      <w:r>
        <w:rPr>
          <w:rFonts w:ascii="KaiTi" w:hAnsi="KaiTi" w:eastAsia="KaiTi" w:cs="KaiTi"/>
          <w:sz w:val="31"/>
          <w:szCs w:val="31"/>
          <w:spacing w:val="2"/>
        </w:rPr>
        <w:t>设计定型部队试验</w:t>
      </w:r>
    </w:p>
    <w:p>
      <w:pPr>
        <w:ind w:left="5" w:right="105" w:firstLine="600"/>
        <w:spacing w:before="90" w:line="281" w:lineRule="auto"/>
        <w:rPr>
          <w:rFonts w:ascii="FangSong" w:hAnsi="FangSong" w:eastAsia="FangSong" w:cs="FangSong"/>
          <w:sz w:val="30"/>
          <w:szCs w:val="30"/>
        </w:rPr>
      </w:pPr>
      <w:r>
        <w:rPr>
          <w:rFonts w:ascii="FangSong" w:hAnsi="FangSong" w:eastAsia="FangSong" w:cs="FangSong"/>
          <w:sz w:val="30"/>
          <w:szCs w:val="30"/>
          <w:spacing w:val="7"/>
        </w:rPr>
        <w:t>20××年××月××日至20××年××月××日，×××(软件名称)软件</w:t>
      </w:r>
      <w:r>
        <w:rPr>
          <w:rFonts w:ascii="FangSong" w:hAnsi="FangSong" w:eastAsia="FangSong" w:cs="FangSong"/>
          <w:sz w:val="30"/>
          <w:szCs w:val="30"/>
          <w:spacing w:val="13"/>
        </w:rPr>
        <w:t xml:space="preserve"> </w:t>
      </w:r>
      <w:r>
        <w:rPr>
          <w:rFonts w:ascii="FangSong" w:hAnsi="FangSong" w:eastAsia="FangSong" w:cs="FangSong"/>
          <w:sz w:val="30"/>
          <w:szCs w:val="30"/>
          <w:spacing w:val="6"/>
        </w:rPr>
        <w:t>随产品完成了设计定型部队试验，累计飞行×××架次×××</w:t>
      </w:r>
      <w:r>
        <w:rPr>
          <w:rFonts w:ascii="Times New Roman" w:hAnsi="Times New Roman" w:eastAsia="Times New Roman" w:cs="Times New Roman"/>
          <w:sz w:val="30"/>
          <w:szCs w:val="30"/>
          <w:spacing w:val="6"/>
        </w:rPr>
        <w:t>h××    </w:t>
      </w:r>
      <w:r>
        <w:rPr>
          <w:rFonts w:ascii="Times New Roman" w:hAnsi="Times New Roman" w:eastAsia="Times New Roman" w:cs="Times New Roman"/>
          <w:sz w:val="30"/>
          <w:szCs w:val="30"/>
        </w:rPr>
        <w:t>min</w:t>
      </w:r>
      <w:r>
        <w:rPr>
          <w:rFonts w:ascii="Times New Roman" w:hAnsi="Times New Roman" w:eastAsia="Times New Roman" w:cs="Times New Roman"/>
          <w:sz w:val="30"/>
          <w:szCs w:val="30"/>
          <w:spacing w:val="6"/>
        </w:rPr>
        <w:t>,  </w:t>
      </w:r>
      <w:r>
        <w:rPr>
          <w:rFonts w:ascii="SimSun" w:hAnsi="SimSun" w:eastAsia="SimSun" w:cs="SimSun"/>
          <w:sz w:val="30"/>
          <w:szCs w:val="30"/>
          <w:spacing w:val="6"/>
        </w:rPr>
        <w:t>试验</w:t>
      </w:r>
      <w:r>
        <w:rPr>
          <w:rFonts w:ascii="SimSun" w:hAnsi="SimSun" w:eastAsia="SimSun" w:cs="SimSun"/>
          <w:sz w:val="30"/>
          <w:szCs w:val="30"/>
          <w:spacing w:val="7"/>
        </w:rPr>
        <w:t xml:space="preserve"> </w:t>
      </w:r>
      <w:r>
        <w:rPr>
          <w:rFonts w:ascii="FangSong" w:hAnsi="FangSong" w:eastAsia="FangSong" w:cs="FangSong"/>
          <w:sz w:val="30"/>
          <w:szCs w:val="30"/>
          <w:spacing w:val="-2"/>
        </w:rPr>
        <w:t>过程中，未出现因软件原因引起的技术质量问题，部队试验结果表明，产品</w:t>
      </w:r>
      <w:r>
        <w:rPr>
          <w:rFonts w:ascii="FangSong" w:hAnsi="FangSong" w:eastAsia="FangSong" w:cs="FangSong"/>
          <w:sz w:val="30"/>
          <w:szCs w:val="30"/>
          <w:spacing w:val="-3"/>
        </w:rPr>
        <w:t>满足</w:t>
      </w:r>
      <w:r>
        <w:rPr>
          <w:rFonts w:ascii="FangSong" w:hAnsi="FangSong" w:eastAsia="FangSong" w:cs="FangSong"/>
          <w:sz w:val="30"/>
          <w:szCs w:val="30"/>
        </w:rPr>
        <w:t xml:space="preserve"> </w:t>
      </w:r>
      <w:r>
        <w:rPr>
          <w:rFonts w:ascii="FangSong" w:hAnsi="FangSong" w:eastAsia="FangSong" w:cs="FangSong"/>
          <w:sz w:val="30"/>
          <w:szCs w:val="30"/>
          <w:spacing w:val="3"/>
        </w:rPr>
        <w:t>作战使用性能和部队适用性要求。</w:t>
      </w:r>
    </w:p>
    <w:p>
      <w:pPr>
        <w:ind w:left="609"/>
        <w:spacing w:before="26" w:line="222" w:lineRule="auto"/>
        <w:rPr>
          <w:rFonts w:ascii="SimHei" w:hAnsi="SimHei" w:eastAsia="SimHei" w:cs="SimHei"/>
          <w:sz w:val="30"/>
          <w:szCs w:val="30"/>
        </w:rPr>
      </w:pPr>
      <w:r>
        <w:rPr>
          <w:rFonts w:ascii="SimHei" w:hAnsi="SimHei" w:eastAsia="SimHei" w:cs="SimHei"/>
          <w:sz w:val="30"/>
          <w:szCs w:val="30"/>
          <w:b/>
          <w:bCs/>
          <w:spacing w:val="-4"/>
        </w:rPr>
        <w:t>四、主要问题及解决情况</w:t>
      </w:r>
    </w:p>
    <w:p>
      <w:pPr>
        <w:ind w:left="5" w:right="124" w:firstLine="600"/>
        <w:spacing w:before="96" w:line="277" w:lineRule="auto"/>
        <w:rPr>
          <w:rFonts w:ascii="FangSong" w:hAnsi="FangSong" w:eastAsia="FangSong" w:cs="FangSong"/>
          <w:sz w:val="30"/>
          <w:szCs w:val="30"/>
        </w:rPr>
      </w:pPr>
      <w:r>
        <w:rPr>
          <w:rFonts w:ascii="FangSong" w:hAnsi="FangSong" w:eastAsia="FangSong" w:cs="FangSong"/>
          <w:sz w:val="30"/>
          <w:szCs w:val="30"/>
          <w:spacing w:val="7"/>
        </w:rPr>
        <w:t>在定型测评过程中出现的××个问题，均为一般问题。在随产品设计定型</w:t>
      </w:r>
      <w:r>
        <w:rPr>
          <w:rFonts w:ascii="FangSong" w:hAnsi="FangSong" w:eastAsia="FangSong" w:cs="FangSong"/>
          <w:sz w:val="30"/>
          <w:szCs w:val="30"/>
          <w:spacing w:val="15"/>
        </w:rPr>
        <w:t xml:space="preserve"> </w:t>
      </w:r>
      <w:r>
        <w:rPr>
          <w:rFonts w:ascii="FangSong" w:hAnsi="FangSong" w:eastAsia="FangSong" w:cs="FangSong"/>
          <w:sz w:val="30"/>
          <w:szCs w:val="30"/>
          <w:spacing w:val="6"/>
        </w:rPr>
        <w:t>试飞和部队试验过程中未出现因软件原因引起的技术质量问题。</w:t>
      </w:r>
    </w:p>
    <w:p>
      <w:pPr>
        <w:ind w:left="5" w:firstLine="600"/>
        <w:spacing w:before="2" w:line="275" w:lineRule="auto"/>
        <w:jc w:val="both"/>
        <w:rPr>
          <w:rFonts w:ascii="FangSong" w:hAnsi="FangSong" w:eastAsia="FangSong" w:cs="FangSong"/>
          <w:sz w:val="31"/>
          <w:szCs w:val="31"/>
        </w:rPr>
      </w:pPr>
      <w:r>
        <w:rPr>
          <w:rFonts w:ascii="FangSong" w:hAnsi="FangSong" w:eastAsia="FangSong" w:cs="FangSong"/>
          <w:sz w:val="31"/>
          <w:szCs w:val="31"/>
          <w:spacing w:val="-18"/>
        </w:rPr>
        <w:t>(或：在软件定型测评过程中出现了×××、……、×××等×个主要技术质</w:t>
      </w:r>
      <w:r>
        <w:rPr>
          <w:rFonts w:ascii="FangSong" w:hAnsi="FangSong" w:eastAsia="FangSong" w:cs="FangSong"/>
          <w:sz w:val="31"/>
          <w:szCs w:val="31"/>
          <w:spacing w:val="8"/>
        </w:rPr>
        <w:t xml:space="preserve">  </w:t>
      </w:r>
      <w:r>
        <w:rPr>
          <w:rFonts w:ascii="FangSong" w:hAnsi="FangSong" w:eastAsia="FangSong" w:cs="FangSong"/>
          <w:sz w:val="31"/>
          <w:szCs w:val="31"/>
          <w:spacing w:val="-17"/>
        </w:rPr>
        <w:t>量问题。经原因分析和试验复现，查明问题原因是×××、……、×××;通过采</w:t>
      </w:r>
      <w:r>
        <w:rPr>
          <w:rFonts w:ascii="FangSong" w:hAnsi="FangSong" w:eastAsia="FangSong" w:cs="FangSong"/>
          <w:sz w:val="31"/>
          <w:szCs w:val="31"/>
          <w:spacing w:val="7"/>
        </w:rPr>
        <w:t xml:space="preserve">  </w:t>
      </w:r>
      <w:r>
        <w:rPr>
          <w:rFonts w:ascii="FangSong" w:hAnsi="FangSong" w:eastAsia="FangSong" w:cs="FangSong"/>
          <w:sz w:val="31"/>
          <w:szCs w:val="31"/>
          <w:spacing w:val="-16"/>
        </w:rPr>
        <w:t>取×××、……、×××等解决措施，经验证措施有效。20××年××</w:t>
      </w:r>
      <w:r>
        <w:rPr>
          <w:rFonts w:ascii="FangSong" w:hAnsi="FangSong" w:eastAsia="FangSong" w:cs="FangSong"/>
          <w:sz w:val="31"/>
          <w:szCs w:val="31"/>
          <w:spacing w:val="-17"/>
        </w:rPr>
        <w:t>月××日，</w:t>
      </w:r>
      <w:r>
        <w:rPr>
          <w:rFonts w:ascii="FangSong" w:hAnsi="FangSong" w:eastAsia="FangSong" w:cs="FangSong"/>
          <w:sz w:val="31"/>
          <w:szCs w:val="31"/>
        </w:rPr>
        <w:t xml:space="preserve"> </w:t>
      </w:r>
      <w:r>
        <w:rPr>
          <w:rFonts w:ascii="FangSong" w:hAnsi="FangSong" w:eastAsia="FangSong" w:cs="FangSong"/>
          <w:sz w:val="31"/>
          <w:szCs w:val="31"/>
          <w:spacing w:val="-11"/>
        </w:rPr>
        <w:t>通过了由×××组织的归零评审。)</w:t>
      </w:r>
    </w:p>
    <w:p>
      <w:pPr>
        <w:ind w:left="609"/>
        <w:spacing w:before="23" w:line="222" w:lineRule="auto"/>
        <w:rPr>
          <w:rFonts w:ascii="SimHei" w:hAnsi="SimHei" w:eastAsia="SimHei" w:cs="SimHei"/>
          <w:sz w:val="30"/>
          <w:szCs w:val="30"/>
        </w:rPr>
      </w:pPr>
      <w:r>
        <w:rPr>
          <w:rFonts w:ascii="SimHei" w:hAnsi="SimHei" w:eastAsia="SimHei" w:cs="SimHei"/>
          <w:sz w:val="30"/>
          <w:szCs w:val="30"/>
          <w:b/>
          <w:bCs/>
        </w:rPr>
        <w:t>五、软件主要功能性能指标达标情况</w:t>
      </w:r>
    </w:p>
    <w:p>
      <w:pPr>
        <w:ind w:left="5" w:right="133" w:firstLine="600"/>
        <w:spacing w:before="112" w:line="275" w:lineRule="auto"/>
        <w:jc w:val="both"/>
        <w:rPr>
          <w:rFonts w:ascii="FangSong" w:hAnsi="FangSong" w:eastAsia="FangSong" w:cs="FangSong"/>
          <w:sz w:val="30"/>
          <w:szCs w:val="30"/>
        </w:rPr>
      </w:pPr>
      <w:r>
        <w:rPr>
          <w:rFonts w:ascii="KaiTi" w:hAnsi="KaiTi" w:eastAsia="KaiTi" w:cs="KaiTi"/>
          <w:sz w:val="30"/>
          <w:szCs w:val="30"/>
          <w:spacing w:val="-2"/>
        </w:rPr>
        <w:t>×××(软件名称</w:t>
      </w:r>
      <w:r>
        <w:rPr>
          <w:rFonts w:ascii="FangSong" w:hAnsi="FangSong" w:eastAsia="FangSong" w:cs="FangSong"/>
          <w:sz w:val="30"/>
          <w:szCs w:val="30"/>
          <w:spacing w:val="-2"/>
        </w:rPr>
        <w:t>)软件经第三方测试、定型测评和设计定型试验考核，</w:t>
      </w:r>
      <w:r>
        <w:rPr>
          <w:rFonts w:ascii="FangSong" w:hAnsi="FangSong" w:eastAsia="FangSong" w:cs="FangSong"/>
          <w:sz w:val="30"/>
          <w:szCs w:val="30"/>
          <w:spacing w:val="-3"/>
        </w:rPr>
        <w:t>结果</w:t>
      </w:r>
      <w:r>
        <w:rPr>
          <w:rFonts w:ascii="FangSong" w:hAnsi="FangSong" w:eastAsia="FangSong" w:cs="FangSong"/>
          <w:sz w:val="30"/>
          <w:szCs w:val="30"/>
        </w:rPr>
        <w:t xml:space="preserve"> </w:t>
      </w:r>
      <w:r>
        <w:rPr>
          <w:rFonts w:ascii="FangSong" w:hAnsi="FangSong" w:eastAsia="FangSong" w:cs="FangSong"/>
          <w:sz w:val="30"/>
          <w:szCs w:val="30"/>
          <w:spacing w:val="-2"/>
        </w:rPr>
        <w:t>表明满足研制总要求、技术协议书、软件研制任务书、软件需求规格说明中规定</w:t>
      </w:r>
      <w:r>
        <w:rPr>
          <w:rFonts w:ascii="FangSong" w:hAnsi="FangSong" w:eastAsia="FangSong" w:cs="FangSong"/>
          <w:sz w:val="30"/>
          <w:szCs w:val="30"/>
        </w:rPr>
        <w:t xml:space="preserve"> </w:t>
      </w:r>
      <w:r>
        <w:rPr>
          <w:rFonts w:ascii="FangSong" w:hAnsi="FangSong" w:eastAsia="FangSong" w:cs="FangSong"/>
          <w:sz w:val="30"/>
          <w:szCs w:val="30"/>
          <w:spacing w:val="8"/>
        </w:rPr>
        <w:t>的各项功能性能要求。软件主要功能性能指标达标情况见表1。</w:t>
      </w:r>
    </w:p>
    <w:p>
      <w:pPr>
        <w:ind w:left="2344"/>
        <w:spacing w:before="45" w:line="220" w:lineRule="auto"/>
        <w:rPr>
          <w:rFonts w:ascii="FangSong" w:hAnsi="FangSong" w:eastAsia="FangSong" w:cs="FangSong"/>
          <w:sz w:val="30"/>
          <w:szCs w:val="30"/>
        </w:rPr>
      </w:pPr>
      <w:r>
        <w:rPr>
          <w:rFonts w:ascii="FangSong" w:hAnsi="FangSong" w:eastAsia="FangSong" w:cs="FangSong"/>
          <w:sz w:val="30"/>
          <w:szCs w:val="30"/>
          <w:spacing w:val="4"/>
        </w:rPr>
        <w:t>表</w:t>
      </w:r>
      <w:r>
        <w:rPr>
          <w:rFonts w:ascii="FangSong" w:hAnsi="FangSong" w:eastAsia="FangSong" w:cs="FangSong"/>
          <w:sz w:val="30"/>
          <w:szCs w:val="30"/>
          <w:spacing w:val="4"/>
        </w:rPr>
        <w:t xml:space="preserve"> </w:t>
      </w:r>
      <w:r>
        <w:rPr>
          <w:rFonts w:ascii="FangSong" w:hAnsi="FangSong" w:eastAsia="FangSong" w:cs="FangSong"/>
          <w:sz w:val="30"/>
          <w:szCs w:val="30"/>
          <w:spacing w:val="4"/>
        </w:rPr>
        <w:t>1</w:t>
      </w:r>
      <w:r>
        <w:rPr>
          <w:rFonts w:ascii="FangSong" w:hAnsi="FangSong" w:eastAsia="FangSong" w:cs="FangSong"/>
          <w:sz w:val="30"/>
          <w:szCs w:val="30"/>
          <w:spacing w:val="137"/>
        </w:rPr>
        <w:t xml:space="preserve"> </w:t>
      </w:r>
      <w:r>
        <w:rPr>
          <w:rFonts w:ascii="FangSong" w:hAnsi="FangSong" w:eastAsia="FangSong" w:cs="FangSong"/>
          <w:sz w:val="30"/>
          <w:szCs w:val="30"/>
          <w:spacing w:val="4"/>
        </w:rPr>
        <w:t>软件主要功能性能指标符合性对照表</w:t>
      </w:r>
    </w:p>
    <w:p>
      <w:pPr>
        <w:spacing w:line="91" w:lineRule="exact"/>
        <w:rPr/>
      </w:pPr>
      <w:r/>
    </w:p>
    <w:tbl>
      <w:tblPr>
        <w:tblStyle w:val="TableNormal"/>
        <w:tblW w:w="1046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44"/>
        <w:gridCol w:w="1569"/>
        <w:gridCol w:w="1598"/>
        <w:gridCol w:w="1579"/>
        <w:gridCol w:w="1598"/>
        <w:gridCol w:w="1598"/>
        <w:gridCol w:w="1583"/>
      </w:tblGrid>
      <w:tr>
        <w:trPr>
          <w:trHeight w:val="462" w:hRule="atLeast"/>
        </w:trPr>
        <w:tc>
          <w:tcPr>
            <w:tcW w:w="944" w:type="dxa"/>
            <w:vAlign w:val="top"/>
          </w:tcPr>
          <w:p>
            <w:pPr>
              <w:pStyle w:val="TableText"/>
              <w:ind w:left="214"/>
              <w:spacing w:before="116" w:line="221" w:lineRule="auto"/>
              <w:rPr/>
            </w:pPr>
            <w:r>
              <w:rPr>
                <w:spacing w:val="7"/>
              </w:rPr>
              <w:t>序号</w:t>
            </w:r>
          </w:p>
        </w:tc>
        <w:tc>
          <w:tcPr>
            <w:tcW w:w="1569" w:type="dxa"/>
            <w:vAlign w:val="top"/>
          </w:tcPr>
          <w:p>
            <w:pPr>
              <w:pStyle w:val="TableText"/>
              <w:ind w:left="181"/>
              <w:spacing w:before="113" w:line="219" w:lineRule="auto"/>
              <w:rPr/>
            </w:pPr>
            <w:r>
              <w:rPr>
                <w:spacing w:val="2"/>
              </w:rPr>
              <w:t>指标章条号</w:t>
            </w:r>
          </w:p>
        </w:tc>
        <w:tc>
          <w:tcPr>
            <w:tcW w:w="1598" w:type="dxa"/>
            <w:vAlign w:val="top"/>
          </w:tcPr>
          <w:p>
            <w:pPr>
              <w:pStyle w:val="TableText"/>
              <w:ind w:left="431"/>
              <w:spacing w:before="116" w:line="221" w:lineRule="auto"/>
              <w:rPr/>
            </w:pPr>
            <w:r>
              <w:rPr>
                <w:spacing w:val="-6"/>
              </w:rPr>
              <w:t>要</w:t>
            </w:r>
            <w:r>
              <w:rPr>
                <w:spacing w:val="11"/>
              </w:rPr>
              <w:t xml:space="preserve"> </w:t>
            </w:r>
            <w:r>
              <w:rPr>
                <w:spacing w:val="-6"/>
              </w:rPr>
              <w:t>求</w:t>
            </w:r>
          </w:p>
        </w:tc>
        <w:tc>
          <w:tcPr>
            <w:tcW w:w="1579" w:type="dxa"/>
            <w:vAlign w:val="top"/>
          </w:tcPr>
          <w:p>
            <w:pPr>
              <w:pStyle w:val="TableText"/>
              <w:ind w:left="433"/>
              <w:spacing w:before="115" w:line="219" w:lineRule="auto"/>
              <w:rPr/>
            </w:pPr>
            <w:r>
              <w:rPr>
                <w:spacing w:val="3"/>
              </w:rPr>
              <w:t>实测值</w:t>
            </w:r>
          </w:p>
        </w:tc>
        <w:tc>
          <w:tcPr>
            <w:tcW w:w="1598" w:type="dxa"/>
            <w:vAlign w:val="top"/>
          </w:tcPr>
          <w:p>
            <w:pPr>
              <w:pStyle w:val="TableText"/>
              <w:ind w:left="328"/>
              <w:spacing w:before="111" w:line="219" w:lineRule="auto"/>
              <w:rPr/>
            </w:pPr>
            <w:r>
              <w:rPr>
                <w:b/>
                <w:bCs/>
                <w:spacing w:val="-5"/>
              </w:rPr>
              <w:t>数据来源</w:t>
            </w:r>
          </w:p>
        </w:tc>
        <w:tc>
          <w:tcPr>
            <w:tcW w:w="1598" w:type="dxa"/>
            <w:vAlign w:val="top"/>
          </w:tcPr>
          <w:p>
            <w:pPr>
              <w:pStyle w:val="TableText"/>
              <w:ind w:left="327"/>
              <w:spacing w:before="115" w:line="219" w:lineRule="auto"/>
              <w:rPr/>
            </w:pPr>
            <w:r>
              <w:rPr>
                <w:spacing w:val="-2"/>
              </w:rPr>
              <w:t>考核方式</w:t>
            </w:r>
          </w:p>
        </w:tc>
        <w:tc>
          <w:tcPr>
            <w:tcW w:w="1583" w:type="dxa"/>
            <w:vAlign w:val="top"/>
          </w:tcPr>
          <w:p>
            <w:pPr>
              <w:pStyle w:val="TableText"/>
              <w:ind w:left="329"/>
              <w:spacing w:before="115" w:line="219" w:lineRule="auto"/>
              <w:rPr/>
            </w:pPr>
            <w:r>
              <w:rPr>
                <w:spacing w:val="2"/>
              </w:rPr>
              <w:t>符合情况</w:t>
            </w:r>
          </w:p>
        </w:tc>
      </w:tr>
      <w:tr>
        <w:trPr>
          <w:trHeight w:val="427" w:hRule="atLeast"/>
        </w:trPr>
        <w:tc>
          <w:tcPr>
            <w:tcW w:w="944" w:type="dxa"/>
            <w:vAlign w:val="top"/>
          </w:tcPr>
          <w:p>
            <w:pPr>
              <w:rPr>
                <w:rFonts w:ascii="Arial"/>
                <w:sz w:val="21"/>
              </w:rPr>
            </w:pPr>
            <w:r/>
          </w:p>
        </w:tc>
        <w:tc>
          <w:tcPr>
            <w:tcW w:w="1569" w:type="dxa"/>
            <w:vAlign w:val="top"/>
          </w:tcPr>
          <w:p>
            <w:pPr>
              <w:rPr>
                <w:rFonts w:ascii="Arial"/>
                <w:sz w:val="21"/>
              </w:rPr>
            </w:pPr>
            <w:r/>
          </w:p>
        </w:tc>
        <w:tc>
          <w:tcPr>
            <w:tcW w:w="1598" w:type="dxa"/>
            <w:vAlign w:val="top"/>
          </w:tcPr>
          <w:p>
            <w:pPr>
              <w:rPr>
                <w:rFonts w:ascii="Arial"/>
                <w:sz w:val="21"/>
              </w:rPr>
            </w:pPr>
            <w:r/>
          </w:p>
        </w:tc>
        <w:tc>
          <w:tcPr>
            <w:tcW w:w="1579" w:type="dxa"/>
            <w:vAlign w:val="top"/>
          </w:tcPr>
          <w:p>
            <w:pPr>
              <w:rPr>
                <w:rFonts w:ascii="Arial"/>
                <w:sz w:val="21"/>
              </w:rPr>
            </w:pPr>
            <w:r/>
          </w:p>
        </w:tc>
        <w:tc>
          <w:tcPr>
            <w:tcW w:w="1598" w:type="dxa"/>
            <w:vAlign w:val="top"/>
          </w:tcPr>
          <w:p>
            <w:pPr>
              <w:rPr>
                <w:rFonts w:ascii="Arial"/>
                <w:sz w:val="21"/>
              </w:rPr>
            </w:pPr>
            <w:r/>
          </w:p>
        </w:tc>
        <w:tc>
          <w:tcPr>
            <w:tcW w:w="1598" w:type="dxa"/>
            <w:vAlign w:val="top"/>
          </w:tcPr>
          <w:p>
            <w:pPr>
              <w:rPr>
                <w:rFonts w:ascii="Arial"/>
                <w:sz w:val="21"/>
              </w:rPr>
            </w:pPr>
            <w:r/>
          </w:p>
        </w:tc>
        <w:tc>
          <w:tcPr>
            <w:tcW w:w="1583" w:type="dxa"/>
            <w:vAlign w:val="top"/>
          </w:tcPr>
          <w:p>
            <w:pPr>
              <w:rPr>
                <w:rFonts w:ascii="Arial"/>
                <w:sz w:val="21"/>
              </w:rPr>
            </w:pPr>
            <w:r/>
          </w:p>
        </w:tc>
      </w:tr>
      <w:tr>
        <w:trPr>
          <w:trHeight w:val="461" w:hRule="atLeast"/>
        </w:trPr>
        <w:tc>
          <w:tcPr>
            <w:tcW w:w="944" w:type="dxa"/>
            <w:vAlign w:val="top"/>
          </w:tcPr>
          <w:p>
            <w:pPr>
              <w:rPr>
                <w:rFonts w:ascii="Arial"/>
                <w:sz w:val="21"/>
              </w:rPr>
            </w:pPr>
            <w:r/>
          </w:p>
        </w:tc>
        <w:tc>
          <w:tcPr>
            <w:tcW w:w="1569" w:type="dxa"/>
            <w:vAlign w:val="top"/>
          </w:tcPr>
          <w:p>
            <w:pPr>
              <w:rPr>
                <w:rFonts w:ascii="Arial"/>
                <w:sz w:val="21"/>
              </w:rPr>
            </w:pPr>
            <w:r/>
          </w:p>
        </w:tc>
        <w:tc>
          <w:tcPr>
            <w:tcW w:w="1598" w:type="dxa"/>
            <w:vAlign w:val="top"/>
          </w:tcPr>
          <w:p>
            <w:pPr>
              <w:rPr>
                <w:rFonts w:ascii="Arial"/>
                <w:sz w:val="21"/>
              </w:rPr>
            </w:pPr>
            <w:r/>
          </w:p>
        </w:tc>
        <w:tc>
          <w:tcPr>
            <w:tcW w:w="1579" w:type="dxa"/>
            <w:vAlign w:val="top"/>
          </w:tcPr>
          <w:p>
            <w:pPr>
              <w:rPr>
                <w:rFonts w:ascii="Arial"/>
                <w:sz w:val="21"/>
              </w:rPr>
            </w:pPr>
            <w:r/>
          </w:p>
        </w:tc>
        <w:tc>
          <w:tcPr>
            <w:tcW w:w="1598" w:type="dxa"/>
            <w:vAlign w:val="top"/>
          </w:tcPr>
          <w:p>
            <w:pPr>
              <w:rPr>
                <w:rFonts w:ascii="Arial"/>
                <w:sz w:val="21"/>
              </w:rPr>
            </w:pPr>
            <w:r/>
          </w:p>
        </w:tc>
        <w:tc>
          <w:tcPr>
            <w:tcW w:w="1598" w:type="dxa"/>
            <w:vAlign w:val="top"/>
          </w:tcPr>
          <w:p>
            <w:pPr>
              <w:rPr>
                <w:rFonts w:ascii="Arial"/>
                <w:sz w:val="21"/>
              </w:rPr>
            </w:pPr>
            <w:r/>
          </w:p>
        </w:tc>
        <w:tc>
          <w:tcPr>
            <w:tcW w:w="1583" w:type="dxa"/>
            <w:vAlign w:val="top"/>
          </w:tcPr>
          <w:p>
            <w:pPr>
              <w:rPr>
                <w:rFonts w:ascii="Arial"/>
                <w:sz w:val="21"/>
              </w:rPr>
            </w:pPr>
            <w:r/>
          </w:p>
        </w:tc>
      </w:tr>
    </w:tbl>
    <w:p>
      <w:pPr>
        <w:ind w:left="609"/>
        <w:spacing w:before="332" w:line="222" w:lineRule="auto"/>
        <w:rPr>
          <w:rFonts w:ascii="SimHei" w:hAnsi="SimHei" w:eastAsia="SimHei" w:cs="SimHei"/>
          <w:sz w:val="30"/>
          <w:szCs w:val="30"/>
        </w:rPr>
      </w:pPr>
      <w:r>
        <w:rPr>
          <w:rFonts w:ascii="SimHei" w:hAnsi="SimHei" w:eastAsia="SimHei" w:cs="SimHei"/>
          <w:sz w:val="30"/>
          <w:szCs w:val="30"/>
          <w:b/>
          <w:bCs/>
          <w:spacing w:val="-2"/>
        </w:rPr>
        <w:t>六、软件定型文件审查情况</w:t>
      </w:r>
    </w:p>
    <w:p>
      <w:pPr>
        <w:ind w:left="5" w:right="101" w:firstLine="600"/>
        <w:spacing w:before="71" w:line="279" w:lineRule="auto"/>
        <w:jc w:val="both"/>
        <w:rPr>
          <w:rFonts w:ascii="FangSong" w:hAnsi="FangSong" w:eastAsia="FangSong" w:cs="FangSong"/>
          <w:sz w:val="30"/>
          <w:szCs w:val="30"/>
        </w:rPr>
      </w:pPr>
      <w:r>
        <w:rPr>
          <w:rFonts w:ascii="FangSong" w:hAnsi="FangSong" w:eastAsia="FangSong" w:cs="FangSong"/>
          <w:sz w:val="30"/>
          <w:szCs w:val="30"/>
          <w:spacing w:val="7"/>
        </w:rPr>
        <w:t>软件定型文件共13类××份合×××标准页。经审</w:t>
      </w:r>
      <w:r>
        <w:rPr>
          <w:rFonts w:ascii="FangSong" w:hAnsi="FangSong" w:eastAsia="FangSong" w:cs="FangSong"/>
          <w:sz w:val="30"/>
          <w:szCs w:val="30"/>
          <w:spacing w:val="6"/>
        </w:rPr>
        <w:t>查认为，×××</w:t>
      </w:r>
      <w:r>
        <w:rPr>
          <w:rFonts w:ascii="STXingkai" w:hAnsi="STXingkai" w:eastAsia="STXingkai" w:cs="STXingkai"/>
          <w:sz w:val="30"/>
          <w:szCs w:val="30"/>
          <w:spacing w:val="6"/>
        </w:rPr>
        <w:t>(</w:t>
      </w:r>
      <w:r>
        <w:rPr>
          <w:rFonts w:ascii="STXingkai" w:hAnsi="STXingkai" w:eastAsia="STXingkai" w:cs="STXingkai"/>
          <w:sz w:val="30"/>
          <w:szCs w:val="30"/>
          <w:spacing w:val="30"/>
        </w:rPr>
        <w:t xml:space="preserve"> </w:t>
      </w:r>
      <w:r>
        <w:rPr>
          <w:rFonts w:ascii="STXingkai" w:hAnsi="STXingkai" w:eastAsia="STXingkai" w:cs="STXingkai"/>
          <w:sz w:val="30"/>
          <w:szCs w:val="30"/>
          <w:spacing w:val="6"/>
        </w:rPr>
        <w:t>软</w:t>
      </w:r>
      <w:r>
        <w:rPr>
          <w:rFonts w:ascii="STXingkai" w:hAnsi="STXingkai" w:eastAsia="STXingkai" w:cs="STXingkai"/>
          <w:sz w:val="30"/>
          <w:szCs w:val="30"/>
          <w:spacing w:val="46"/>
        </w:rPr>
        <w:t xml:space="preserve"> </w:t>
      </w:r>
      <w:r>
        <w:rPr>
          <w:rFonts w:ascii="STXingkai" w:hAnsi="STXingkai" w:eastAsia="STXingkai" w:cs="STXingkai"/>
          <w:sz w:val="30"/>
          <w:szCs w:val="30"/>
          <w:spacing w:val="6"/>
        </w:rPr>
        <w:t>件</w:t>
      </w:r>
      <w:r>
        <w:rPr>
          <w:rFonts w:ascii="STXingkai" w:hAnsi="STXingkai" w:eastAsia="STXingkai" w:cs="STXingkai"/>
          <w:sz w:val="30"/>
          <w:szCs w:val="30"/>
        </w:rPr>
        <w:t xml:space="preserve"> </w:t>
      </w:r>
      <w:r>
        <w:rPr>
          <w:rFonts w:ascii="KaiTi" w:hAnsi="KaiTi" w:eastAsia="KaiTi" w:cs="KaiTi"/>
          <w:sz w:val="30"/>
          <w:szCs w:val="30"/>
          <w:spacing w:val="-6"/>
        </w:rPr>
        <w:t>名称)</w:t>
      </w:r>
      <w:r>
        <w:rPr>
          <w:rFonts w:ascii="FangSong" w:hAnsi="FangSong" w:eastAsia="FangSong" w:cs="FangSong"/>
          <w:sz w:val="30"/>
          <w:szCs w:val="30"/>
          <w:spacing w:val="-6"/>
        </w:rPr>
        <w:t>软件按型号软件工程要求编制了相关文档，文件齐套，内容完整、准确、协</w:t>
      </w:r>
      <w:r>
        <w:rPr>
          <w:rFonts w:ascii="FangSong" w:hAnsi="FangSong" w:eastAsia="FangSong" w:cs="FangSong"/>
          <w:sz w:val="30"/>
          <w:szCs w:val="30"/>
        </w:rPr>
        <w:t xml:space="preserve"> </w:t>
      </w:r>
      <w:r>
        <w:rPr>
          <w:rFonts w:ascii="FangSong" w:hAnsi="FangSong" w:eastAsia="FangSong" w:cs="FangSong"/>
          <w:sz w:val="30"/>
          <w:szCs w:val="30"/>
          <w:spacing w:val="-26"/>
        </w:rPr>
        <w:t>调、规范，满足软件需求、设计、测试、配置管理、质量保证等要求，符合《军用软件</w:t>
      </w:r>
      <w:r>
        <w:rPr>
          <w:rFonts w:ascii="FangSong" w:hAnsi="FangSong" w:eastAsia="FangSong" w:cs="FangSong"/>
          <w:sz w:val="30"/>
          <w:szCs w:val="30"/>
          <w:spacing w:val="15"/>
        </w:rPr>
        <w:t xml:space="preserve"> </w:t>
      </w:r>
      <w:r>
        <w:rPr>
          <w:rFonts w:ascii="FangSong" w:hAnsi="FangSong" w:eastAsia="FangSong" w:cs="FangSong"/>
          <w:sz w:val="30"/>
          <w:szCs w:val="30"/>
          <w:spacing w:val="17"/>
        </w:rPr>
        <w:t>产品定型管理办法》、《航空军工产品配套软件定型管理工作细则》、</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5"/>
        </w:rPr>
        <w:t xml:space="preserve">  </w:t>
      </w:r>
      <w:r>
        <w:rPr>
          <w:rFonts w:ascii="FangSong" w:hAnsi="FangSong" w:eastAsia="FangSong" w:cs="FangSong"/>
          <w:sz w:val="30"/>
          <w:szCs w:val="30"/>
          <w:spacing w:val="-2"/>
        </w:rPr>
        <w:t>1362</w:t>
      </w:r>
      <w:r>
        <w:rPr>
          <w:rFonts w:ascii="Times New Roman" w:hAnsi="Times New Roman" w:eastAsia="Times New Roman" w:cs="Times New Roman"/>
          <w:sz w:val="30"/>
          <w:szCs w:val="30"/>
          <w:spacing w:val="-2"/>
        </w:rPr>
        <w:t>A—2007</w:t>
      </w:r>
      <w:r>
        <w:rPr>
          <w:rFonts w:ascii="SimSun" w:hAnsi="SimSun" w:eastAsia="SimSun" w:cs="SimSun"/>
          <w:sz w:val="30"/>
          <w:szCs w:val="30"/>
          <w:spacing w:val="-2"/>
        </w:rPr>
        <w:t>《</w:t>
      </w:r>
      <w:r>
        <w:rPr>
          <w:rFonts w:ascii="FangSong" w:hAnsi="FangSong" w:eastAsia="FangSong" w:cs="FangSong"/>
          <w:sz w:val="30"/>
          <w:szCs w:val="30"/>
          <w:spacing w:val="-2"/>
        </w:rPr>
        <w:t>军工产品定型程序和要求》和</w:t>
      </w:r>
      <w:r>
        <w:rPr>
          <w:rFonts w:ascii="FangSong" w:hAnsi="FangSong" w:eastAsia="FangSong" w:cs="FangSong"/>
          <w:sz w:val="30"/>
          <w:szCs w:val="30"/>
          <w:spacing w:val="-73"/>
        </w:rPr>
        <w:t xml:space="preserve"> </w:t>
      </w:r>
      <w:r>
        <w:rPr>
          <w:rFonts w:ascii="Times New Roman" w:hAnsi="Times New Roman" w:eastAsia="Times New Roman" w:cs="Times New Roman"/>
          <w:sz w:val="30"/>
          <w:szCs w:val="30"/>
          <w:spacing w:val="-2"/>
        </w:rPr>
        <w:t>GJB 438B—2009</w:t>
      </w:r>
      <w:r>
        <w:rPr>
          <w:rFonts w:ascii="SimSun" w:hAnsi="SimSun" w:eastAsia="SimSun" w:cs="SimSun"/>
          <w:sz w:val="30"/>
          <w:szCs w:val="30"/>
          <w:spacing w:val="-2"/>
        </w:rPr>
        <w:t>《</w:t>
      </w:r>
      <w:r>
        <w:rPr>
          <w:rFonts w:ascii="FangSong" w:hAnsi="FangSong" w:eastAsia="FangSong" w:cs="FangSong"/>
          <w:sz w:val="30"/>
          <w:szCs w:val="30"/>
          <w:spacing w:val="-2"/>
        </w:rPr>
        <w:t>军用软件开发文</w:t>
      </w:r>
      <w:r>
        <w:rPr>
          <w:rFonts w:ascii="FangSong" w:hAnsi="FangSong" w:eastAsia="FangSong" w:cs="FangSong"/>
          <w:sz w:val="30"/>
          <w:szCs w:val="30"/>
        </w:rPr>
        <w:t xml:space="preserve"> </w:t>
      </w:r>
      <w:r>
        <w:rPr>
          <w:rFonts w:ascii="FangSong" w:hAnsi="FangSong" w:eastAsia="FangSong" w:cs="FangSong"/>
          <w:sz w:val="30"/>
          <w:szCs w:val="30"/>
          <w:spacing w:val="-6"/>
        </w:rPr>
        <w:t>档通用要求》等相关法规和标准。</w:t>
      </w:r>
    </w:p>
    <w:p>
      <w:pPr>
        <w:ind w:left="609"/>
        <w:spacing w:before="28" w:line="222" w:lineRule="auto"/>
        <w:rPr>
          <w:rFonts w:ascii="SimHei" w:hAnsi="SimHei" w:eastAsia="SimHei" w:cs="SimHei"/>
          <w:sz w:val="30"/>
          <w:szCs w:val="30"/>
        </w:rPr>
      </w:pPr>
      <w:r>
        <w:rPr>
          <w:rFonts w:ascii="SimHei" w:hAnsi="SimHei" w:eastAsia="SimHei" w:cs="SimHei"/>
          <w:sz w:val="30"/>
          <w:szCs w:val="30"/>
          <w:b/>
          <w:bCs/>
          <w:spacing w:val="-5"/>
        </w:rPr>
        <w:t>七、软件工程化实施情况</w:t>
      </w:r>
    </w:p>
    <w:p>
      <w:pPr>
        <w:ind w:left="5" w:right="119" w:firstLine="600"/>
        <w:spacing w:before="89" w:line="281" w:lineRule="auto"/>
        <w:jc w:val="both"/>
        <w:rPr>
          <w:rFonts w:ascii="FangSong" w:hAnsi="FangSong" w:eastAsia="FangSong" w:cs="FangSong"/>
          <w:sz w:val="30"/>
          <w:szCs w:val="30"/>
        </w:rPr>
      </w:pPr>
      <w:r>
        <w:rPr>
          <w:rFonts w:ascii="KaiTi" w:hAnsi="KaiTi" w:eastAsia="KaiTi" w:cs="KaiTi"/>
          <w:sz w:val="30"/>
          <w:szCs w:val="30"/>
          <w:spacing w:val="3"/>
        </w:rPr>
        <w:t>×××(软件名称)</w:t>
      </w:r>
      <w:r>
        <w:rPr>
          <w:rFonts w:ascii="FangSong" w:hAnsi="FangSong" w:eastAsia="FangSong" w:cs="FangSong"/>
          <w:sz w:val="30"/>
          <w:szCs w:val="30"/>
          <w:spacing w:val="3"/>
        </w:rPr>
        <w:t>软件研制实施了软件工程化管理，制</w:t>
      </w:r>
      <w:r>
        <w:rPr>
          <w:rFonts w:ascii="FangSong" w:hAnsi="FangSong" w:eastAsia="FangSong" w:cs="FangSong"/>
          <w:sz w:val="30"/>
          <w:szCs w:val="30"/>
          <w:spacing w:val="2"/>
        </w:rPr>
        <w:t>定了《×××(所属</w:t>
      </w:r>
      <w:r>
        <w:rPr>
          <w:rFonts w:ascii="FangSong" w:hAnsi="FangSong" w:eastAsia="FangSong" w:cs="FangSong"/>
          <w:sz w:val="30"/>
          <w:szCs w:val="30"/>
        </w:rPr>
        <w:t xml:space="preserve"> </w:t>
      </w:r>
      <w:r>
        <w:rPr>
          <w:rFonts w:ascii="KaiTi" w:hAnsi="KaiTi" w:eastAsia="KaiTi" w:cs="KaiTi"/>
          <w:sz w:val="30"/>
          <w:szCs w:val="30"/>
          <w:spacing w:val="-6"/>
        </w:rPr>
        <w:t>产品名称)</w:t>
      </w:r>
      <w:r>
        <w:rPr>
          <w:rFonts w:ascii="FangSong" w:hAnsi="FangSong" w:eastAsia="FangSong" w:cs="FangSong"/>
          <w:sz w:val="30"/>
          <w:szCs w:val="30"/>
          <w:spacing w:val="-6"/>
        </w:rPr>
        <w:t>软件工程管理规定》和《×××(</w:t>
      </w:r>
      <w:r>
        <w:rPr>
          <w:rFonts w:ascii="KaiTi" w:hAnsi="KaiTi" w:eastAsia="KaiTi" w:cs="KaiTi"/>
          <w:sz w:val="30"/>
          <w:szCs w:val="30"/>
          <w:spacing w:val="-6"/>
        </w:rPr>
        <w:t>所属产品名称)</w:t>
      </w:r>
      <w:r>
        <w:rPr>
          <w:rFonts w:ascii="FangSong" w:hAnsi="FangSong" w:eastAsia="FangSong" w:cs="FangSong"/>
          <w:sz w:val="30"/>
          <w:szCs w:val="30"/>
          <w:spacing w:val="-6"/>
        </w:rPr>
        <w:t>软件配置管理规定》等</w:t>
      </w:r>
      <w:r>
        <w:rPr>
          <w:rFonts w:ascii="FangSong" w:hAnsi="FangSong" w:eastAsia="FangSong" w:cs="FangSong"/>
          <w:sz w:val="30"/>
          <w:szCs w:val="30"/>
          <w:spacing w:val="8"/>
        </w:rPr>
        <w:t xml:space="preserve"> </w:t>
      </w:r>
      <w:r>
        <w:rPr>
          <w:rFonts w:ascii="FangSong" w:hAnsi="FangSong" w:eastAsia="FangSong" w:cs="FangSong"/>
          <w:sz w:val="30"/>
          <w:szCs w:val="30"/>
          <w:spacing w:val="1"/>
        </w:rPr>
        <w:t>文件，依据</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/Z</w:t>
      </w:r>
      <w:r>
        <w:rPr>
          <w:rFonts w:ascii="Times New Roman" w:hAnsi="Times New Roman" w:eastAsia="Times New Roman" w:cs="Times New Roman"/>
          <w:sz w:val="30"/>
          <w:szCs w:val="30"/>
          <w:spacing w:val="38"/>
        </w:rPr>
        <w:t xml:space="preserve">  </w:t>
      </w:r>
      <w:r>
        <w:rPr>
          <w:rFonts w:ascii="Times New Roman" w:hAnsi="Times New Roman" w:eastAsia="Times New Roman" w:cs="Times New Roman"/>
          <w:sz w:val="30"/>
          <w:szCs w:val="30"/>
          <w:spacing w:val="1"/>
        </w:rPr>
        <w:t>102A—2012</w:t>
      </w:r>
      <w:r>
        <w:rPr>
          <w:rFonts w:ascii="SimSun" w:hAnsi="SimSun" w:eastAsia="SimSun" w:cs="SimSun"/>
          <w:sz w:val="30"/>
          <w:szCs w:val="30"/>
          <w:spacing w:val="1"/>
        </w:rPr>
        <w:t>《</w:t>
      </w:r>
      <w:r>
        <w:rPr>
          <w:rFonts w:ascii="FangSong" w:hAnsi="FangSong" w:eastAsia="FangSong" w:cs="FangSong"/>
          <w:sz w:val="30"/>
          <w:szCs w:val="30"/>
          <w:spacing w:val="1"/>
        </w:rPr>
        <w:t>军用软件安全性设计指南》对软件进行了特性</w:t>
      </w:r>
      <w:r>
        <w:rPr>
          <w:rFonts w:ascii="FangSong" w:hAnsi="FangSong" w:eastAsia="FangSong" w:cs="FangSong"/>
          <w:sz w:val="30"/>
          <w:szCs w:val="30"/>
        </w:rPr>
        <w:t xml:space="preserve"> </w:t>
      </w:r>
      <w:r>
        <w:rPr>
          <w:rFonts w:ascii="FangSong" w:hAnsi="FangSong" w:eastAsia="FangSong" w:cs="FangSong"/>
          <w:sz w:val="30"/>
          <w:szCs w:val="30"/>
          <w:spacing w:val="-9"/>
        </w:rPr>
        <w:t>分析，确定了关键软件××项、重要软件××项、一般软件××项。</w:t>
      </w:r>
    </w:p>
    <w:p>
      <w:pPr>
        <w:spacing w:line="281" w:lineRule="auto"/>
        <w:sectPr>
          <w:footerReference w:type="default" r:id="rId537"/>
          <w:pgSz w:w="11910" w:h="17890"/>
          <w:pgMar w:top="400" w:right="775" w:bottom="968" w:left="565" w:header="0" w:footer="724" w:gutter="0"/>
        </w:sectPr>
        <w:rPr>
          <w:rFonts w:ascii="FangSong" w:hAnsi="FangSong" w:eastAsia="FangSong" w:cs="FangSong"/>
          <w:sz w:val="30"/>
          <w:szCs w:val="30"/>
        </w:rPr>
      </w:pP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ind w:firstLine="610"/>
        <w:spacing w:before="98" w:line="280" w:lineRule="auto"/>
        <w:jc w:val="both"/>
        <w:rPr>
          <w:rFonts w:ascii="FangSong" w:hAnsi="FangSong" w:eastAsia="FangSong" w:cs="FangSong"/>
          <w:sz w:val="30"/>
          <w:szCs w:val="30"/>
        </w:rPr>
      </w:pPr>
      <w:r>
        <w:rPr>
          <w:rFonts w:ascii="FangSong" w:hAnsi="FangSong" w:eastAsia="FangSong" w:cs="FangSong"/>
          <w:sz w:val="30"/>
          <w:szCs w:val="30"/>
          <w:spacing w:val="-12"/>
        </w:rPr>
        <w:t>按软件工程化要求，开展了系统分析与设计、软件需求分析、软件设计、软件</w:t>
      </w:r>
      <w:r>
        <w:rPr>
          <w:rFonts w:ascii="FangSong" w:hAnsi="FangSong" w:eastAsia="FangSong" w:cs="FangSong"/>
          <w:sz w:val="30"/>
          <w:szCs w:val="30"/>
          <w:spacing w:val="7"/>
        </w:rPr>
        <w:t xml:space="preserve">  </w:t>
      </w:r>
      <w:r>
        <w:rPr>
          <w:rFonts w:ascii="FangSong" w:hAnsi="FangSong" w:eastAsia="FangSong" w:cs="FangSong"/>
          <w:sz w:val="30"/>
          <w:szCs w:val="30"/>
          <w:spacing w:val="-2"/>
        </w:rPr>
        <w:t>编码、软件测试等活动，并实施了软件配置管理和软件质量</w:t>
      </w:r>
      <w:r>
        <w:rPr>
          <w:rFonts w:ascii="FangSong" w:hAnsi="FangSong" w:eastAsia="FangSong" w:cs="FangSong"/>
          <w:sz w:val="30"/>
          <w:szCs w:val="30"/>
          <w:spacing w:val="-3"/>
        </w:rPr>
        <w:t>保证。建立了软件开</w:t>
      </w:r>
      <w:r>
        <w:rPr>
          <w:rFonts w:ascii="FangSong" w:hAnsi="FangSong" w:eastAsia="FangSong" w:cs="FangSong"/>
          <w:sz w:val="30"/>
          <w:szCs w:val="30"/>
        </w:rPr>
        <w:t xml:space="preserve"> </w:t>
      </w:r>
      <w:r>
        <w:rPr>
          <w:rFonts w:ascii="FangSong" w:hAnsi="FangSong" w:eastAsia="FangSong" w:cs="FangSong"/>
          <w:sz w:val="30"/>
          <w:szCs w:val="30"/>
          <w:spacing w:val="-11"/>
        </w:rPr>
        <w:t>发、管理、监督等组织机构，明确了各组织机构职责，实施了软件开发人员与软件</w:t>
      </w:r>
      <w:r>
        <w:rPr>
          <w:rFonts w:ascii="FangSong" w:hAnsi="FangSong" w:eastAsia="FangSong" w:cs="FangSong"/>
          <w:sz w:val="30"/>
          <w:szCs w:val="30"/>
          <w:spacing w:val="7"/>
        </w:rPr>
        <w:t xml:space="preserve">  </w:t>
      </w:r>
      <w:r>
        <w:rPr>
          <w:rFonts w:ascii="FangSong" w:hAnsi="FangSong" w:eastAsia="FangSong" w:cs="FangSong"/>
          <w:sz w:val="30"/>
          <w:szCs w:val="30"/>
          <w:spacing w:val="-2"/>
        </w:rPr>
        <w:t>测试人员分离。建立了软件开发库、受控库和</w:t>
      </w:r>
      <w:r>
        <w:rPr>
          <w:rFonts w:ascii="FangSong" w:hAnsi="FangSong" w:eastAsia="FangSong" w:cs="FangSong"/>
          <w:sz w:val="30"/>
          <w:szCs w:val="30"/>
          <w:spacing w:val="-3"/>
        </w:rPr>
        <w:t>产品库，软件更改出入库手续符合</w:t>
      </w:r>
      <w:r>
        <w:rPr>
          <w:rFonts w:ascii="FangSong" w:hAnsi="FangSong" w:eastAsia="FangSong" w:cs="FangSong"/>
          <w:sz w:val="30"/>
          <w:szCs w:val="30"/>
        </w:rPr>
        <w:t xml:space="preserve">  </w:t>
      </w:r>
      <w:r>
        <w:rPr>
          <w:rFonts w:ascii="FangSong" w:hAnsi="FangSong" w:eastAsia="FangSong" w:cs="FangSong"/>
          <w:sz w:val="30"/>
          <w:szCs w:val="30"/>
          <w:spacing w:val="1"/>
        </w:rPr>
        <w:t>配置管理要求，配置管理有效，软件状态受控。全程开展了软件质量保证活动，</w:t>
      </w:r>
      <w:r>
        <w:rPr>
          <w:rFonts w:ascii="FangSong" w:hAnsi="FangSong" w:eastAsia="FangSong" w:cs="FangSong"/>
          <w:sz w:val="30"/>
          <w:szCs w:val="30"/>
          <w:spacing w:val="13"/>
        </w:rPr>
        <w:t xml:space="preserve"> </w:t>
      </w:r>
      <w:r>
        <w:rPr>
          <w:rFonts w:ascii="FangSong" w:hAnsi="FangSong" w:eastAsia="FangSong" w:cs="FangSong"/>
          <w:sz w:val="30"/>
          <w:szCs w:val="30"/>
          <w:spacing w:val="6"/>
        </w:rPr>
        <w:t>实时跟踪及时监督开发人员、测试人员解决研制过程中出现的技术质量问题及</w:t>
      </w:r>
      <w:r>
        <w:rPr>
          <w:rFonts w:ascii="FangSong" w:hAnsi="FangSong" w:eastAsia="FangSong" w:cs="FangSong"/>
          <w:sz w:val="30"/>
          <w:szCs w:val="30"/>
          <w:spacing w:val="17"/>
        </w:rPr>
        <w:t xml:space="preserve"> </w:t>
      </w:r>
      <w:r>
        <w:rPr>
          <w:rFonts w:ascii="FangSong" w:hAnsi="FangSong" w:eastAsia="FangSong" w:cs="FangSong"/>
          <w:sz w:val="30"/>
          <w:szCs w:val="30"/>
          <w:spacing w:val="-7"/>
        </w:rPr>
        <w:t>隐患，按要求开展了单元级、配置项级、系统级三个级别的内部测试，测试充分，</w:t>
      </w:r>
      <w:r>
        <w:rPr>
          <w:rFonts w:ascii="FangSong" w:hAnsi="FangSong" w:eastAsia="FangSong" w:cs="FangSong"/>
          <w:sz w:val="30"/>
          <w:szCs w:val="30"/>
        </w:rPr>
        <w:t xml:space="preserve"> </w:t>
      </w:r>
      <w:r>
        <w:rPr>
          <w:rFonts w:ascii="FangSong" w:hAnsi="FangSong" w:eastAsia="FangSong" w:cs="FangSong"/>
          <w:sz w:val="30"/>
          <w:szCs w:val="30"/>
          <w:spacing w:val="-1"/>
        </w:rPr>
        <w:t>保证了软件质量。</w:t>
      </w:r>
    </w:p>
    <w:p>
      <w:pPr>
        <w:ind w:left="610"/>
        <w:spacing w:before="55" w:line="221" w:lineRule="auto"/>
        <w:rPr>
          <w:rFonts w:ascii="SimHei" w:hAnsi="SimHei" w:eastAsia="SimHei" w:cs="SimHei"/>
          <w:sz w:val="30"/>
          <w:szCs w:val="30"/>
        </w:rPr>
      </w:pPr>
      <w:r>
        <w:rPr>
          <w:rFonts w:ascii="SimHei" w:hAnsi="SimHei" w:eastAsia="SimHei" w:cs="SimHei"/>
          <w:sz w:val="30"/>
          <w:szCs w:val="30"/>
          <w:spacing w:val="-3"/>
        </w:rPr>
        <w:t>八</w:t>
      </w:r>
      <w:r>
        <w:rPr>
          <w:rFonts w:ascii="SimHei" w:hAnsi="SimHei" w:eastAsia="SimHei" w:cs="SimHei"/>
          <w:sz w:val="30"/>
          <w:szCs w:val="30"/>
          <w:spacing w:val="-78"/>
        </w:rPr>
        <w:t xml:space="preserve"> </w:t>
      </w:r>
      <w:r>
        <w:rPr>
          <w:rFonts w:ascii="SimHei" w:hAnsi="SimHei" w:eastAsia="SimHei" w:cs="SimHei"/>
          <w:sz w:val="30"/>
          <w:szCs w:val="30"/>
          <w:spacing w:val="-3"/>
        </w:rPr>
        <w:t>、存在问题的处理意见</w:t>
      </w:r>
    </w:p>
    <w:p>
      <w:pPr>
        <w:ind w:left="610"/>
        <w:spacing w:before="129" w:line="222" w:lineRule="auto"/>
        <w:rPr>
          <w:rFonts w:ascii="FangSong" w:hAnsi="FangSong" w:eastAsia="FangSong" w:cs="FangSong"/>
          <w:sz w:val="30"/>
          <w:szCs w:val="30"/>
        </w:rPr>
      </w:pPr>
      <w:r>
        <w:rPr>
          <w:rFonts w:ascii="FangSong" w:hAnsi="FangSong" w:eastAsia="FangSong" w:cs="FangSong"/>
          <w:sz w:val="30"/>
          <w:szCs w:val="30"/>
          <w:spacing w:val="-3"/>
        </w:rPr>
        <w:t>研制过程中出现的问题均已归零，无遗留问题。</w:t>
      </w:r>
    </w:p>
    <w:p>
      <w:pPr>
        <w:ind w:left="610"/>
        <w:spacing w:before="90" w:line="221" w:lineRule="auto"/>
        <w:rPr>
          <w:rFonts w:ascii="SimHei" w:hAnsi="SimHei" w:eastAsia="SimHei" w:cs="SimHei"/>
          <w:sz w:val="30"/>
          <w:szCs w:val="30"/>
        </w:rPr>
      </w:pPr>
      <w:r>
        <w:rPr>
          <w:rFonts w:ascii="SimHei" w:hAnsi="SimHei" w:eastAsia="SimHei" w:cs="SimHei"/>
          <w:sz w:val="30"/>
          <w:szCs w:val="30"/>
          <w:spacing w:val="-9"/>
        </w:rPr>
        <w:t>九</w:t>
      </w:r>
      <w:r>
        <w:rPr>
          <w:rFonts w:ascii="SimHei" w:hAnsi="SimHei" w:eastAsia="SimHei" w:cs="SimHei"/>
          <w:sz w:val="30"/>
          <w:szCs w:val="30"/>
          <w:spacing w:val="-69"/>
        </w:rPr>
        <w:t xml:space="preserve"> </w:t>
      </w:r>
      <w:r>
        <w:rPr>
          <w:rFonts w:ascii="SimHei" w:hAnsi="SimHei" w:eastAsia="SimHei" w:cs="SimHei"/>
          <w:sz w:val="30"/>
          <w:szCs w:val="30"/>
          <w:spacing w:val="-9"/>
        </w:rPr>
        <w:t>、审查结论意见</w:t>
      </w:r>
    </w:p>
    <w:p>
      <w:pPr>
        <w:ind w:right="100" w:firstLine="614"/>
        <w:spacing w:before="115" w:line="281" w:lineRule="auto"/>
        <w:jc w:val="both"/>
        <w:rPr>
          <w:rFonts w:ascii="FangSong" w:hAnsi="FangSong" w:eastAsia="FangSong" w:cs="FangSong"/>
          <w:sz w:val="30"/>
          <w:szCs w:val="30"/>
        </w:rPr>
      </w:pPr>
      <w:r>
        <w:rPr>
          <w:rFonts w:ascii="KaiTi" w:hAnsi="KaiTi" w:eastAsia="KaiTi" w:cs="KaiTi"/>
          <w:sz w:val="30"/>
          <w:szCs w:val="30"/>
          <w:b/>
          <w:bCs/>
          <w:spacing w:val="5"/>
        </w:rPr>
        <w:t>×××(软件名称</w:t>
      </w:r>
      <w:r>
        <w:rPr>
          <w:rFonts w:ascii="FangSong" w:hAnsi="FangSong" w:eastAsia="FangSong" w:cs="FangSong"/>
          <w:sz w:val="30"/>
          <w:szCs w:val="30"/>
          <w:spacing w:val="5"/>
        </w:rPr>
        <w:t>)软件已完成全部研制工作，经定型测评和设计定型试验</w:t>
      </w:r>
      <w:r>
        <w:rPr>
          <w:rFonts w:ascii="FangSong" w:hAnsi="FangSong" w:eastAsia="FangSong" w:cs="FangSong"/>
          <w:sz w:val="30"/>
          <w:szCs w:val="30"/>
          <w:spacing w:val="12"/>
        </w:rPr>
        <w:t xml:space="preserve"> </w:t>
      </w:r>
      <w:r>
        <w:rPr>
          <w:rFonts w:ascii="FangSong" w:hAnsi="FangSong" w:eastAsia="FangSong" w:cs="FangSong"/>
          <w:sz w:val="30"/>
          <w:szCs w:val="30"/>
          <w:spacing w:val="-2"/>
        </w:rPr>
        <w:t>表明，软件功能性能满足研制总要求、软件研制任务书、软件</w:t>
      </w:r>
      <w:r>
        <w:rPr>
          <w:rFonts w:ascii="FangSong" w:hAnsi="FangSong" w:eastAsia="FangSong" w:cs="FangSong"/>
          <w:sz w:val="30"/>
          <w:szCs w:val="30"/>
          <w:spacing w:val="-3"/>
        </w:rPr>
        <w:t>需求规格说明的要</w:t>
      </w:r>
      <w:r>
        <w:rPr>
          <w:rFonts w:ascii="FangSong" w:hAnsi="FangSong" w:eastAsia="FangSong" w:cs="FangSong"/>
          <w:sz w:val="30"/>
          <w:szCs w:val="30"/>
        </w:rPr>
        <w:t xml:space="preserve"> </w:t>
      </w:r>
      <w:r>
        <w:rPr>
          <w:rFonts w:ascii="FangSong" w:hAnsi="FangSong" w:eastAsia="FangSong" w:cs="FangSong"/>
          <w:sz w:val="30"/>
          <w:szCs w:val="30"/>
          <w:spacing w:val="-10"/>
        </w:rPr>
        <w:t>求以及使用要求，无遗留问题；软件源程序</w:t>
      </w:r>
      <w:r>
        <w:rPr>
          <w:rFonts w:ascii="FangSong" w:hAnsi="FangSong" w:eastAsia="FangSong" w:cs="FangSong"/>
          <w:sz w:val="30"/>
          <w:szCs w:val="30"/>
          <w:spacing w:val="-11"/>
        </w:rPr>
        <w:t>、相关文件资料和数据完整、准确、协</w:t>
      </w:r>
      <w:r>
        <w:rPr>
          <w:rFonts w:ascii="FangSong" w:hAnsi="FangSong" w:eastAsia="FangSong" w:cs="FangSong"/>
          <w:sz w:val="30"/>
          <w:szCs w:val="30"/>
        </w:rPr>
        <w:t xml:space="preserve"> </w:t>
      </w:r>
      <w:r>
        <w:rPr>
          <w:rFonts w:ascii="FangSong" w:hAnsi="FangSong" w:eastAsia="FangSong" w:cs="FangSong"/>
          <w:sz w:val="30"/>
          <w:szCs w:val="30"/>
          <w:spacing w:val="-7"/>
        </w:rPr>
        <w:t>调、规范，文实相符，满足</w:t>
      </w:r>
      <w:r>
        <w:rPr>
          <w:rFonts w:ascii="Times New Roman" w:hAnsi="Times New Roman" w:eastAsia="Times New Roman" w:cs="Times New Roman"/>
          <w:sz w:val="30"/>
          <w:szCs w:val="30"/>
          <w:spacing w:val="-7"/>
        </w:rPr>
        <w:t>GJB 438B—2009</w:t>
      </w:r>
      <w:r>
        <w:rPr>
          <w:rFonts w:ascii="SimSun" w:hAnsi="SimSun" w:eastAsia="SimSun" w:cs="SimSun"/>
          <w:sz w:val="30"/>
          <w:szCs w:val="30"/>
          <w:spacing w:val="-7"/>
        </w:rPr>
        <w:t>《</w:t>
      </w:r>
      <w:r>
        <w:rPr>
          <w:rFonts w:ascii="FangSong" w:hAnsi="FangSong" w:eastAsia="FangSong" w:cs="FangSong"/>
          <w:sz w:val="30"/>
          <w:szCs w:val="30"/>
          <w:spacing w:val="-7"/>
        </w:rPr>
        <w:t>军用软件开发文档通用要求》;软件</w:t>
      </w:r>
      <w:r>
        <w:rPr>
          <w:rFonts w:ascii="FangSong" w:hAnsi="FangSong" w:eastAsia="FangSong" w:cs="FangSong"/>
          <w:sz w:val="30"/>
          <w:szCs w:val="30"/>
          <w:spacing w:val="4"/>
        </w:rPr>
        <w:t xml:space="preserve"> </w:t>
      </w:r>
      <w:r>
        <w:rPr>
          <w:rFonts w:ascii="FangSong" w:hAnsi="FangSong" w:eastAsia="FangSong" w:cs="FangSong"/>
          <w:sz w:val="30"/>
          <w:szCs w:val="30"/>
          <w:spacing w:val="-2"/>
        </w:rPr>
        <w:t>研制工作符合软件工程化要求，软件配置管理有效，能独立考核的配套软件产品</w:t>
      </w:r>
      <w:r>
        <w:rPr>
          <w:rFonts w:ascii="FangSong" w:hAnsi="FangSong" w:eastAsia="FangSong" w:cs="FangSong"/>
          <w:sz w:val="30"/>
          <w:szCs w:val="30"/>
          <w:spacing w:val="18"/>
        </w:rPr>
        <w:t xml:space="preserve"> </w:t>
      </w:r>
      <w:r>
        <w:rPr>
          <w:rFonts w:ascii="FangSong" w:hAnsi="FangSong" w:eastAsia="FangSong" w:cs="FangSong"/>
          <w:sz w:val="30"/>
          <w:szCs w:val="30"/>
          <w:spacing w:val="2"/>
        </w:rPr>
        <w:t>已完成逐级考核。软件符合军用软件产品定型标准和要求</w:t>
      </w:r>
      <w:r>
        <w:rPr>
          <w:rFonts w:ascii="FangSong" w:hAnsi="FangSong" w:eastAsia="FangSong" w:cs="FangSong"/>
          <w:sz w:val="30"/>
          <w:szCs w:val="30"/>
          <w:spacing w:val="1"/>
        </w:rPr>
        <w:t>，具备定型条件。</w:t>
      </w:r>
    </w:p>
    <w:p>
      <w:pPr>
        <w:ind w:right="151" w:firstLine="610"/>
        <w:spacing w:before="14" w:line="292" w:lineRule="auto"/>
        <w:rPr>
          <w:rFonts w:ascii="FangSong" w:hAnsi="FangSong" w:eastAsia="FangSong" w:cs="FangSong"/>
          <w:sz w:val="30"/>
          <w:szCs w:val="30"/>
        </w:rPr>
      </w:pPr>
      <w:r>
        <w:rPr>
          <w:rFonts w:ascii="FangSong" w:hAnsi="FangSong" w:eastAsia="FangSong" w:cs="FangSong"/>
          <w:sz w:val="30"/>
          <w:szCs w:val="30"/>
          <w:spacing w:val="3"/>
        </w:rPr>
        <w:t>审查组同意×××(软件名称)软件(版本</w:t>
      </w:r>
      <w:r>
        <w:rPr>
          <w:rFonts w:ascii="Times New Roman" w:hAnsi="Times New Roman" w:eastAsia="Times New Roman" w:cs="Times New Roman"/>
          <w:sz w:val="30"/>
          <w:szCs w:val="30"/>
          <w:spacing w:val="3"/>
        </w:rPr>
        <w:t>V×.××)    </w:t>
      </w:r>
      <w:r>
        <w:rPr>
          <w:rFonts w:ascii="Times New Roman" w:hAnsi="Times New Roman" w:eastAsia="Times New Roman" w:cs="Times New Roman"/>
          <w:sz w:val="30"/>
          <w:szCs w:val="30"/>
          <w:spacing w:val="2"/>
        </w:rPr>
        <w:t xml:space="preserve">   </w:t>
      </w:r>
      <w:r>
        <w:rPr>
          <w:rFonts w:ascii="FangSong" w:hAnsi="FangSong" w:eastAsia="FangSong" w:cs="FangSong"/>
          <w:sz w:val="30"/>
          <w:szCs w:val="30"/>
          <w:spacing w:val="2"/>
        </w:rPr>
        <w:t>通过定型审查，建议批</w:t>
      </w:r>
      <w:r>
        <w:rPr>
          <w:rFonts w:ascii="FangSong" w:hAnsi="FangSong" w:eastAsia="FangSong" w:cs="FangSong"/>
          <w:sz w:val="30"/>
          <w:szCs w:val="30"/>
        </w:rPr>
        <w:t xml:space="preserve"> </w:t>
      </w:r>
      <w:r>
        <w:rPr>
          <w:rFonts w:ascii="FangSong" w:hAnsi="FangSong" w:eastAsia="FangSong" w:cs="FangSong"/>
          <w:sz w:val="30"/>
          <w:szCs w:val="30"/>
          <w:spacing w:val="-2"/>
        </w:rPr>
        <w:t>准软件定型。</w:t>
      </w:r>
    </w:p>
    <w:p>
      <w:pPr>
        <w:pStyle w:val="BodyText"/>
        <w:spacing w:line="381" w:lineRule="auto"/>
        <w:rPr/>
      </w:pPr>
      <w:r/>
    </w:p>
    <w:p>
      <w:pPr>
        <w:ind w:left="614"/>
        <w:spacing w:before="98" w:line="224" w:lineRule="auto"/>
        <w:rPr>
          <w:rFonts w:ascii="FangSong" w:hAnsi="FangSong" w:eastAsia="FangSong" w:cs="FangSong"/>
          <w:sz w:val="30"/>
          <w:szCs w:val="30"/>
        </w:rPr>
      </w:pPr>
      <w:r>
        <w:rPr>
          <w:rFonts w:ascii="KaiTi" w:hAnsi="KaiTi" w:eastAsia="KaiTi" w:cs="KaiTi"/>
          <w:sz w:val="30"/>
          <w:szCs w:val="30"/>
          <w:b/>
          <w:bCs/>
        </w:rPr>
        <w:t>附</w:t>
      </w:r>
      <w:r>
        <w:rPr>
          <w:rFonts w:ascii="KaiTi" w:hAnsi="KaiTi" w:eastAsia="KaiTi" w:cs="KaiTi"/>
          <w:sz w:val="30"/>
          <w:szCs w:val="30"/>
          <w:spacing w:val="-45"/>
        </w:rPr>
        <w:t xml:space="preserve"> </w:t>
      </w:r>
      <w:r>
        <w:rPr>
          <w:rFonts w:ascii="KaiTi" w:hAnsi="KaiTi" w:eastAsia="KaiTi" w:cs="KaiTi"/>
          <w:sz w:val="30"/>
          <w:szCs w:val="30"/>
          <w:b/>
          <w:bCs/>
        </w:rPr>
        <w:t>件</w:t>
      </w:r>
      <w:r>
        <w:rPr>
          <w:rFonts w:ascii="KaiTi" w:hAnsi="KaiTi" w:eastAsia="KaiTi" w:cs="KaiTi"/>
          <w:sz w:val="30"/>
          <w:szCs w:val="30"/>
          <w:spacing w:val="-45"/>
        </w:rPr>
        <w:t xml:space="preserve"> </w:t>
      </w:r>
      <w:r>
        <w:rPr>
          <w:rFonts w:ascii="KaiTi" w:hAnsi="KaiTi" w:eastAsia="KaiTi" w:cs="KaiTi"/>
          <w:sz w:val="30"/>
          <w:szCs w:val="30"/>
          <w:b/>
          <w:bCs/>
        </w:rPr>
        <w:t>1</w:t>
      </w:r>
      <w:r>
        <w:rPr>
          <w:rFonts w:ascii="KaiTi" w:hAnsi="KaiTi" w:eastAsia="KaiTi" w:cs="KaiTi"/>
          <w:sz w:val="30"/>
          <w:szCs w:val="30"/>
          <w:spacing w:val="127"/>
        </w:rPr>
        <w:t xml:space="preserve"> </w:t>
      </w:r>
      <w:r>
        <w:rPr>
          <w:rFonts w:ascii="KaiTi" w:hAnsi="KaiTi" w:eastAsia="KaiTi" w:cs="KaiTi"/>
          <w:sz w:val="30"/>
          <w:szCs w:val="30"/>
          <w:b/>
          <w:bCs/>
        </w:rPr>
        <w:t>×××(软件名称)</w:t>
      </w:r>
      <w:r>
        <w:rPr>
          <w:rFonts w:ascii="FangSong" w:hAnsi="FangSong" w:eastAsia="FangSong" w:cs="FangSong"/>
          <w:sz w:val="30"/>
          <w:szCs w:val="30"/>
        </w:rPr>
        <w:t>软件定型审查会代表名单</w:t>
      </w:r>
    </w:p>
    <w:p>
      <w:pPr>
        <w:ind w:left="614"/>
        <w:spacing w:before="106" w:line="224" w:lineRule="auto"/>
        <w:rPr>
          <w:rFonts w:ascii="FangSong" w:hAnsi="FangSong" w:eastAsia="FangSong" w:cs="FangSong"/>
          <w:sz w:val="30"/>
          <w:szCs w:val="30"/>
        </w:rPr>
      </w:pPr>
      <w:r>
        <w:rPr>
          <w:rFonts w:ascii="KaiTi" w:hAnsi="KaiTi" w:eastAsia="KaiTi" w:cs="KaiTi"/>
          <w:sz w:val="30"/>
          <w:szCs w:val="30"/>
          <w:b/>
          <w:bCs/>
          <w:spacing w:val="7"/>
        </w:rPr>
        <w:t>附件2</w:t>
      </w:r>
      <w:r>
        <w:rPr>
          <w:rFonts w:ascii="KaiTi" w:hAnsi="KaiTi" w:eastAsia="KaiTi" w:cs="KaiTi"/>
          <w:sz w:val="30"/>
          <w:szCs w:val="30"/>
          <w:spacing w:val="7"/>
        </w:rPr>
        <w:t xml:space="preserve">  </w:t>
      </w:r>
      <w:r>
        <w:rPr>
          <w:rFonts w:ascii="KaiTi" w:hAnsi="KaiTi" w:eastAsia="KaiTi" w:cs="KaiTi"/>
          <w:sz w:val="30"/>
          <w:szCs w:val="30"/>
          <w:b/>
          <w:bCs/>
          <w:spacing w:val="7"/>
        </w:rPr>
        <w:t>×××(软件名称)</w:t>
      </w:r>
      <w:r>
        <w:rPr>
          <w:rFonts w:ascii="FangSong" w:hAnsi="FangSong" w:eastAsia="FangSong" w:cs="FangSong"/>
          <w:sz w:val="30"/>
          <w:szCs w:val="30"/>
          <w:spacing w:val="7"/>
        </w:rPr>
        <w:t>软件定型审查组专家签字</w:t>
      </w:r>
      <w:r>
        <w:rPr>
          <w:rFonts w:ascii="FangSong" w:hAnsi="FangSong" w:eastAsia="FangSong" w:cs="FangSong"/>
          <w:sz w:val="30"/>
          <w:szCs w:val="30"/>
          <w:spacing w:val="6"/>
        </w:rPr>
        <w:t>名单</w:t>
      </w:r>
    </w:p>
    <w:p>
      <w:pPr>
        <w:ind w:left="614"/>
        <w:spacing w:before="95" w:line="226" w:lineRule="auto"/>
        <w:rPr>
          <w:rFonts w:ascii="FangSong" w:hAnsi="FangSong" w:eastAsia="FangSong" w:cs="FangSong"/>
          <w:sz w:val="30"/>
          <w:szCs w:val="30"/>
        </w:rPr>
      </w:pPr>
      <w:r>
        <w:rPr>
          <w:rFonts w:ascii="KaiTi" w:hAnsi="KaiTi" w:eastAsia="KaiTi" w:cs="KaiTi"/>
          <w:sz w:val="30"/>
          <w:szCs w:val="30"/>
          <w:b/>
          <w:bCs/>
          <w:spacing w:val="7"/>
        </w:rPr>
        <w:t>附件3</w:t>
      </w:r>
      <w:r>
        <w:rPr>
          <w:rFonts w:ascii="KaiTi" w:hAnsi="KaiTi" w:eastAsia="KaiTi" w:cs="KaiTi"/>
          <w:sz w:val="30"/>
          <w:szCs w:val="30"/>
          <w:spacing w:val="7"/>
        </w:rPr>
        <w:t xml:space="preserve">  </w:t>
      </w:r>
      <w:r>
        <w:rPr>
          <w:rFonts w:ascii="KaiTi" w:hAnsi="KaiTi" w:eastAsia="KaiTi" w:cs="KaiTi"/>
          <w:sz w:val="30"/>
          <w:szCs w:val="30"/>
          <w:b/>
          <w:bCs/>
          <w:spacing w:val="7"/>
        </w:rPr>
        <w:t>×××(软件名称)</w:t>
      </w:r>
      <w:r>
        <w:rPr>
          <w:rFonts w:ascii="FangSong" w:hAnsi="FangSong" w:eastAsia="FangSong" w:cs="FangSong"/>
          <w:sz w:val="30"/>
          <w:szCs w:val="30"/>
          <w:spacing w:val="7"/>
        </w:rPr>
        <w:t>软件定型审查专家意见汇总表</w:t>
      </w:r>
    </w:p>
    <w:p>
      <w:pPr>
        <w:pStyle w:val="BodyText"/>
        <w:spacing w:line="242" w:lineRule="auto"/>
        <w:rPr/>
      </w:pPr>
      <w:r/>
    </w:p>
    <w:p>
      <w:pPr>
        <w:pStyle w:val="BodyText"/>
        <w:spacing w:line="243" w:lineRule="auto"/>
        <w:rPr/>
      </w:pPr>
      <w:r/>
    </w:p>
    <w:p>
      <w:pPr>
        <w:ind w:left="6339"/>
        <w:spacing w:before="98" w:line="222" w:lineRule="auto"/>
        <w:rPr>
          <w:rFonts w:ascii="FangSong" w:hAnsi="FangSong" w:eastAsia="FangSong" w:cs="FangSong"/>
          <w:sz w:val="30"/>
          <w:szCs w:val="30"/>
        </w:rPr>
      </w:pPr>
      <w:r>
        <w:rPr>
          <w:rFonts w:ascii="FangSong" w:hAnsi="FangSong" w:eastAsia="FangSong" w:cs="FangSong"/>
          <w:sz w:val="30"/>
          <w:szCs w:val="30"/>
          <w:spacing w:val="-5"/>
        </w:rPr>
        <w:t>审查组组长：</w:t>
      </w:r>
    </w:p>
    <w:p>
      <w:pPr>
        <w:ind w:left="6939"/>
        <w:spacing w:before="102" w:line="224" w:lineRule="auto"/>
        <w:rPr>
          <w:rFonts w:ascii="FangSong" w:hAnsi="FangSong" w:eastAsia="FangSong" w:cs="FangSong"/>
          <w:sz w:val="30"/>
          <w:szCs w:val="30"/>
        </w:rPr>
      </w:pPr>
      <w:r>
        <w:rPr>
          <w:rFonts w:ascii="FangSong" w:hAnsi="FangSong" w:eastAsia="FangSong" w:cs="FangSong"/>
          <w:sz w:val="30"/>
          <w:szCs w:val="30"/>
          <w:spacing w:val="-6"/>
        </w:rPr>
        <w:t>副组长：</w:t>
      </w:r>
    </w:p>
    <w:p>
      <w:pPr>
        <w:ind w:left="6489"/>
        <w:spacing w:before="83" w:line="222" w:lineRule="auto"/>
        <w:rPr>
          <w:rFonts w:ascii="FangSong" w:hAnsi="FangSong" w:eastAsia="FangSong" w:cs="FangSong"/>
          <w:sz w:val="30"/>
          <w:szCs w:val="30"/>
        </w:rPr>
      </w:pPr>
      <w:r>
        <w:rPr>
          <w:rFonts w:ascii="FangSong" w:hAnsi="FangSong" w:eastAsia="FangSong" w:cs="FangSong"/>
          <w:sz w:val="30"/>
          <w:szCs w:val="30"/>
          <w:spacing w:val="4"/>
        </w:rPr>
        <w:t>二○××年××月××日</w:t>
      </w:r>
    </w:p>
    <w:p>
      <w:pPr>
        <w:pStyle w:val="BodyText"/>
        <w:spacing w:line="439" w:lineRule="auto"/>
        <w:rPr/>
      </w:pPr>
      <w:r/>
    </w:p>
    <w:p>
      <w:pPr>
        <w:spacing w:before="104" w:line="224" w:lineRule="auto"/>
        <w:rPr>
          <w:rFonts w:ascii="SimHei" w:hAnsi="SimHei" w:eastAsia="SimHei" w:cs="SimHei"/>
          <w:sz w:val="32"/>
          <w:szCs w:val="32"/>
        </w:rPr>
      </w:pPr>
      <w:r>
        <w:rPr>
          <w:rFonts w:ascii="SimHei" w:hAnsi="SimHei" w:eastAsia="SimHei" w:cs="SimHei"/>
          <w:sz w:val="32"/>
          <w:szCs w:val="32"/>
          <w:spacing w:val="-10"/>
        </w:rPr>
        <w:t>附件1</w:t>
      </w:r>
    </w:p>
    <w:p>
      <w:pPr>
        <w:ind w:left="2344"/>
        <w:spacing w:before="93" w:line="224" w:lineRule="auto"/>
        <w:rPr>
          <w:rFonts w:ascii="FangSong" w:hAnsi="FangSong" w:eastAsia="FangSong" w:cs="FangSong"/>
          <w:sz w:val="30"/>
          <w:szCs w:val="30"/>
        </w:rPr>
      </w:pPr>
      <w:r>
        <w:rPr>
          <w:rFonts w:ascii="KaiTi" w:hAnsi="KaiTi" w:eastAsia="KaiTi" w:cs="KaiTi"/>
          <w:sz w:val="30"/>
          <w:szCs w:val="30"/>
          <w:b/>
          <w:bCs/>
          <w:spacing w:val="4"/>
        </w:rPr>
        <w:t>×××(软件名称)</w:t>
      </w:r>
      <w:r>
        <w:rPr>
          <w:rFonts w:ascii="FangSong" w:hAnsi="FangSong" w:eastAsia="FangSong" w:cs="FangSong"/>
          <w:sz w:val="30"/>
          <w:szCs w:val="30"/>
          <w:spacing w:val="4"/>
        </w:rPr>
        <w:t>软件定型审查会代表名单</w:t>
      </w:r>
    </w:p>
    <w:p>
      <w:pPr>
        <w:spacing w:line="113" w:lineRule="exact"/>
        <w:rPr/>
      </w:pPr>
      <w:r/>
    </w:p>
    <w:tbl>
      <w:tblPr>
        <w:tblStyle w:val="TableNormal"/>
        <w:tblW w:w="10439"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04"/>
        <w:gridCol w:w="1388"/>
        <w:gridCol w:w="4436"/>
        <w:gridCol w:w="1638"/>
        <w:gridCol w:w="1573"/>
      </w:tblGrid>
      <w:tr>
        <w:trPr>
          <w:trHeight w:val="452" w:hRule="atLeast"/>
        </w:trPr>
        <w:tc>
          <w:tcPr>
            <w:tcW w:w="1404" w:type="dxa"/>
            <w:vAlign w:val="top"/>
          </w:tcPr>
          <w:p>
            <w:pPr>
              <w:pStyle w:val="TableText"/>
              <w:ind w:left="434"/>
              <w:spacing w:before="116" w:line="221" w:lineRule="auto"/>
              <w:rPr/>
            </w:pPr>
            <w:r>
              <w:rPr>
                <w:spacing w:val="7"/>
              </w:rPr>
              <w:t>序号</w:t>
            </w:r>
          </w:p>
        </w:tc>
        <w:tc>
          <w:tcPr>
            <w:tcW w:w="1388" w:type="dxa"/>
            <w:vAlign w:val="top"/>
          </w:tcPr>
          <w:p>
            <w:pPr>
              <w:pStyle w:val="TableText"/>
              <w:ind w:left="340"/>
              <w:spacing w:before="115" w:line="219" w:lineRule="auto"/>
              <w:rPr/>
            </w:pPr>
            <w:r>
              <w:rPr>
                <w:spacing w:val="-5"/>
              </w:rPr>
              <w:t>姓</w:t>
            </w:r>
            <w:r>
              <w:rPr>
                <w:spacing w:val="9"/>
              </w:rPr>
              <w:t xml:space="preserve"> </w:t>
            </w:r>
            <w:r>
              <w:rPr>
                <w:spacing w:val="-5"/>
              </w:rPr>
              <w:t>名</w:t>
            </w:r>
          </w:p>
        </w:tc>
        <w:tc>
          <w:tcPr>
            <w:tcW w:w="4436" w:type="dxa"/>
            <w:vAlign w:val="top"/>
          </w:tcPr>
          <w:p>
            <w:pPr>
              <w:pStyle w:val="TableText"/>
              <w:ind w:left="1752"/>
              <w:spacing w:before="115" w:line="220" w:lineRule="auto"/>
              <w:rPr/>
            </w:pPr>
            <w:r>
              <w:rPr>
                <w:spacing w:val="2"/>
              </w:rPr>
              <w:t>工作单位</w:t>
            </w:r>
          </w:p>
        </w:tc>
        <w:tc>
          <w:tcPr>
            <w:tcW w:w="1638" w:type="dxa"/>
            <w:vAlign w:val="top"/>
          </w:tcPr>
          <w:p>
            <w:pPr>
              <w:pStyle w:val="TableText"/>
              <w:ind w:left="306"/>
              <w:spacing w:before="115" w:line="219" w:lineRule="auto"/>
              <w:rPr/>
            </w:pPr>
            <w:r>
              <w:rPr>
                <w:spacing w:val="2"/>
              </w:rPr>
              <w:t>职务/职称</w:t>
            </w:r>
          </w:p>
        </w:tc>
        <w:tc>
          <w:tcPr>
            <w:tcW w:w="1573" w:type="dxa"/>
            <w:vAlign w:val="top"/>
          </w:tcPr>
          <w:p>
            <w:pPr>
              <w:pStyle w:val="TableText"/>
              <w:ind w:left="448"/>
              <w:spacing w:before="115" w:line="219" w:lineRule="auto"/>
              <w:rPr/>
            </w:pPr>
            <w:r>
              <w:rPr>
                <w:spacing w:val="-5"/>
              </w:rPr>
              <w:t>签</w:t>
            </w:r>
            <w:r>
              <w:rPr>
                <w:spacing w:val="15"/>
              </w:rPr>
              <w:t xml:space="preserve">  </w:t>
            </w:r>
            <w:r>
              <w:rPr>
                <w:spacing w:val="-5"/>
              </w:rPr>
              <w:t>字</w:t>
            </w:r>
          </w:p>
        </w:tc>
      </w:tr>
      <w:tr>
        <w:trPr>
          <w:trHeight w:val="436" w:hRule="atLeast"/>
        </w:trPr>
        <w:tc>
          <w:tcPr>
            <w:tcW w:w="1404" w:type="dxa"/>
            <w:vAlign w:val="top"/>
          </w:tcPr>
          <w:p>
            <w:pPr>
              <w:rPr>
                <w:rFonts w:ascii="Arial"/>
                <w:sz w:val="21"/>
              </w:rPr>
            </w:pPr>
            <w:r/>
          </w:p>
        </w:tc>
        <w:tc>
          <w:tcPr>
            <w:tcW w:w="1388" w:type="dxa"/>
            <w:vAlign w:val="top"/>
          </w:tcPr>
          <w:p>
            <w:pPr>
              <w:rPr>
                <w:rFonts w:ascii="Arial"/>
                <w:sz w:val="21"/>
              </w:rPr>
            </w:pPr>
            <w:r/>
          </w:p>
        </w:tc>
        <w:tc>
          <w:tcPr>
            <w:tcW w:w="4436" w:type="dxa"/>
            <w:vAlign w:val="top"/>
          </w:tcPr>
          <w:p>
            <w:pPr>
              <w:rPr>
                <w:rFonts w:ascii="Arial"/>
                <w:sz w:val="21"/>
              </w:rPr>
            </w:pPr>
            <w:r/>
          </w:p>
        </w:tc>
        <w:tc>
          <w:tcPr>
            <w:tcW w:w="1638" w:type="dxa"/>
            <w:vAlign w:val="top"/>
          </w:tcPr>
          <w:p>
            <w:pPr>
              <w:rPr>
                <w:rFonts w:ascii="Arial"/>
                <w:sz w:val="21"/>
              </w:rPr>
            </w:pPr>
            <w:r/>
          </w:p>
        </w:tc>
        <w:tc>
          <w:tcPr>
            <w:tcW w:w="1573" w:type="dxa"/>
            <w:vAlign w:val="top"/>
          </w:tcPr>
          <w:p>
            <w:pPr>
              <w:rPr>
                <w:rFonts w:ascii="Arial"/>
                <w:sz w:val="21"/>
              </w:rPr>
            </w:pPr>
            <w:r/>
          </w:p>
        </w:tc>
      </w:tr>
      <w:tr>
        <w:trPr>
          <w:trHeight w:val="461" w:hRule="atLeast"/>
        </w:trPr>
        <w:tc>
          <w:tcPr>
            <w:tcW w:w="1404" w:type="dxa"/>
            <w:vAlign w:val="top"/>
          </w:tcPr>
          <w:p>
            <w:pPr>
              <w:rPr>
                <w:rFonts w:ascii="Arial"/>
                <w:sz w:val="21"/>
              </w:rPr>
            </w:pPr>
            <w:r/>
          </w:p>
        </w:tc>
        <w:tc>
          <w:tcPr>
            <w:tcW w:w="1388" w:type="dxa"/>
            <w:vAlign w:val="top"/>
          </w:tcPr>
          <w:p>
            <w:pPr>
              <w:rPr>
                <w:rFonts w:ascii="Arial"/>
                <w:sz w:val="21"/>
              </w:rPr>
            </w:pPr>
            <w:r/>
          </w:p>
        </w:tc>
        <w:tc>
          <w:tcPr>
            <w:tcW w:w="4436" w:type="dxa"/>
            <w:vAlign w:val="top"/>
          </w:tcPr>
          <w:p>
            <w:pPr>
              <w:rPr>
                <w:rFonts w:ascii="Arial"/>
                <w:sz w:val="21"/>
              </w:rPr>
            </w:pPr>
            <w:r/>
          </w:p>
        </w:tc>
        <w:tc>
          <w:tcPr>
            <w:tcW w:w="1638" w:type="dxa"/>
            <w:vAlign w:val="top"/>
          </w:tcPr>
          <w:p>
            <w:pPr>
              <w:rPr>
                <w:rFonts w:ascii="Arial"/>
                <w:sz w:val="21"/>
              </w:rPr>
            </w:pPr>
            <w:r/>
          </w:p>
        </w:tc>
        <w:tc>
          <w:tcPr>
            <w:tcW w:w="1573" w:type="dxa"/>
            <w:vAlign w:val="top"/>
          </w:tcPr>
          <w:p>
            <w:pPr>
              <w:rPr>
                <w:rFonts w:ascii="Arial"/>
                <w:sz w:val="21"/>
              </w:rPr>
            </w:pPr>
            <w:r/>
          </w:p>
        </w:tc>
      </w:tr>
    </w:tbl>
    <w:p>
      <w:pPr>
        <w:pStyle w:val="BodyText"/>
        <w:rPr/>
      </w:pPr>
      <w:r/>
    </w:p>
    <w:p>
      <w:pPr>
        <w:sectPr>
          <w:footerReference w:type="default" r:id="rId538"/>
          <w:pgSz w:w="11910" w:h="17840"/>
          <w:pgMar w:top="400" w:right="490" w:bottom="764" w:left="870" w:header="0" w:footer="538" w:gutter="0"/>
        </w:sectPr>
        <w:rPr/>
      </w:pPr>
    </w:p>
    <w:p>
      <w:pPr>
        <w:pStyle w:val="BodyText"/>
        <w:spacing w:line="261" w:lineRule="auto"/>
        <w:rPr/>
      </w:pPr>
      <w:r/>
    </w:p>
    <w:p>
      <w:pPr>
        <w:pStyle w:val="BodyText"/>
        <w:spacing w:line="261" w:lineRule="auto"/>
        <w:rPr/>
      </w:pPr>
      <w:r/>
    </w:p>
    <w:p>
      <w:pPr>
        <w:pStyle w:val="BodyText"/>
        <w:spacing w:line="262" w:lineRule="auto"/>
        <w:rPr/>
      </w:pPr>
      <w:r/>
    </w:p>
    <w:p>
      <w:pPr>
        <w:ind w:left="5"/>
        <w:spacing w:before="97" w:line="224" w:lineRule="auto"/>
        <w:rPr>
          <w:rFonts w:ascii="SimHei" w:hAnsi="SimHei" w:eastAsia="SimHei" w:cs="SimHei"/>
          <w:sz w:val="30"/>
          <w:szCs w:val="30"/>
        </w:rPr>
      </w:pPr>
      <w:r>
        <w:rPr>
          <w:rFonts w:ascii="SimHei" w:hAnsi="SimHei" w:eastAsia="SimHei" w:cs="SimHei"/>
          <w:sz w:val="30"/>
          <w:szCs w:val="30"/>
          <w:spacing w:val="32"/>
        </w:rPr>
        <w:t>附件2</w:t>
      </w:r>
    </w:p>
    <w:p>
      <w:pPr>
        <w:ind w:left="2015"/>
        <w:spacing w:before="87" w:line="224" w:lineRule="auto"/>
        <w:rPr>
          <w:rFonts w:ascii="FangSong" w:hAnsi="FangSong" w:eastAsia="FangSong" w:cs="FangSong"/>
          <w:sz w:val="30"/>
          <w:szCs w:val="30"/>
        </w:rPr>
      </w:pPr>
      <w:r>
        <w:rPr>
          <w:rFonts w:ascii="KaiTi" w:hAnsi="KaiTi" w:eastAsia="KaiTi" w:cs="KaiTi"/>
          <w:sz w:val="30"/>
          <w:szCs w:val="30"/>
          <w:spacing w:val="6"/>
        </w:rPr>
        <w:t>×××(软件名称)</w:t>
      </w:r>
      <w:r>
        <w:rPr>
          <w:rFonts w:ascii="FangSong" w:hAnsi="FangSong" w:eastAsia="FangSong" w:cs="FangSong"/>
          <w:sz w:val="30"/>
          <w:szCs w:val="30"/>
          <w:spacing w:val="6"/>
        </w:rPr>
        <w:t>软件定型审查组专家签字</w:t>
      </w:r>
      <w:r>
        <w:rPr>
          <w:rFonts w:ascii="FangSong" w:hAnsi="FangSong" w:eastAsia="FangSong" w:cs="FangSong"/>
          <w:sz w:val="30"/>
          <w:szCs w:val="30"/>
          <w:spacing w:val="5"/>
        </w:rPr>
        <w:t>名单</w:t>
      </w:r>
    </w:p>
    <w:p>
      <w:pPr>
        <w:spacing w:line="102" w:lineRule="exact"/>
        <w:rPr/>
      </w:pPr>
      <w:r/>
    </w:p>
    <w:tbl>
      <w:tblPr>
        <w:tblStyle w:val="TableNormal"/>
        <w:tblW w:w="1045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84"/>
        <w:gridCol w:w="1409"/>
        <w:gridCol w:w="1408"/>
        <w:gridCol w:w="3027"/>
        <w:gridCol w:w="1638"/>
        <w:gridCol w:w="1593"/>
      </w:tblGrid>
      <w:tr>
        <w:trPr>
          <w:trHeight w:val="453" w:hRule="atLeast"/>
        </w:trPr>
        <w:tc>
          <w:tcPr>
            <w:tcW w:w="1384" w:type="dxa"/>
            <w:vAlign w:val="top"/>
          </w:tcPr>
          <w:p>
            <w:pPr>
              <w:pStyle w:val="TableText"/>
              <w:ind w:left="444"/>
              <w:spacing w:before="116" w:line="221" w:lineRule="auto"/>
              <w:rPr/>
            </w:pPr>
            <w:r>
              <w:rPr>
                <w:spacing w:val="7"/>
              </w:rPr>
              <w:t>序号</w:t>
            </w:r>
          </w:p>
        </w:tc>
        <w:tc>
          <w:tcPr>
            <w:tcW w:w="1409" w:type="dxa"/>
            <w:vAlign w:val="top"/>
          </w:tcPr>
          <w:p>
            <w:pPr>
              <w:pStyle w:val="TableText"/>
              <w:ind w:left="210"/>
              <w:spacing w:before="115" w:line="219" w:lineRule="auto"/>
              <w:rPr/>
            </w:pPr>
            <w:r>
              <w:rPr>
                <w:spacing w:val="2"/>
              </w:rPr>
              <w:t>组内职务</w:t>
            </w:r>
          </w:p>
        </w:tc>
        <w:tc>
          <w:tcPr>
            <w:tcW w:w="1408" w:type="dxa"/>
            <w:vAlign w:val="top"/>
          </w:tcPr>
          <w:p>
            <w:pPr>
              <w:pStyle w:val="TableText"/>
              <w:ind w:left="332"/>
              <w:spacing w:before="115" w:line="219" w:lineRule="auto"/>
              <w:rPr/>
            </w:pPr>
            <w:r>
              <w:rPr>
                <w:spacing w:val="-5"/>
              </w:rPr>
              <w:t>姓</w:t>
            </w:r>
            <w:r>
              <w:rPr>
                <w:spacing w:val="9"/>
              </w:rPr>
              <w:t xml:space="preserve"> </w:t>
            </w:r>
            <w:r>
              <w:rPr>
                <w:spacing w:val="-5"/>
              </w:rPr>
              <w:t>名</w:t>
            </w:r>
          </w:p>
        </w:tc>
        <w:tc>
          <w:tcPr>
            <w:tcW w:w="3027" w:type="dxa"/>
            <w:vAlign w:val="top"/>
          </w:tcPr>
          <w:p>
            <w:pPr>
              <w:pStyle w:val="TableText"/>
              <w:ind w:left="1044"/>
              <w:spacing w:before="115" w:line="220" w:lineRule="auto"/>
              <w:rPr/>
            </w:pPr>
            <w:r>
              <w:rPr>
                <w:spacing w:val="2"/>
              </w:rPr>
              <w:t>工作单位</w:t>
            </w:r>
          </w:p>
        </w:tc>
        <w:tc>
          <w:tcPr>
            <w:tcW w:w="1638" w:type="dxa"/>
            <w:vAlign w:val="top"/>
          </w:tcPr>
          <w:p>
            <w:pPr>
              <w:pStyle w:val="TableText"/>
              <w:ind w:left="467"/>
              <w:spacing w:before="118" w:line="221" w:lineRule="auto"/>
              <w:rPr/>
            </w:pPr>
            <w:r>
              <w:rPr>
                <w:spacing w:val="-6"/>
              </w:rPr>
              <w:t>职</w:t>
            </w:r>
            <w:r>
              <w:rPr>
                <w:spacing w:val="31"/>
              </w:rPr>
              <w:t xml:space="preserve"> </w:t>
            </w:r>
            <w:r>
              <w:rPr>
                <w:spacing w:val="-6"/>
              </w:rPr>
              <w:t>称</w:t>
            </w:r>
          </w:p>
        </w:tc>
        <w:tc>
          <w:tcPr>
            <w:tcW w:w="1593" w:type="dxa"/>
            <w:vAlign w:val="top"/>
          </w:tcPr>
          <w:p>
            <w:pPr>
              <w:pStyle w:val="TableText"/>
              <w:ind w:left="439"/>
              <w:spacing w:before="115" w:line="219" w:lineRule="auto"/>
              <w:rPr/>
            </w:pPr>
            <w:r>
              <w:rPr>
                <w:spacing w:val="-5"/>
              </w:rPr>
              <w:t>签</w:t>
            </w:r>
            <w:r>
              <w:rPr>
                <w:spacing w:val="9"/>
              </w:rPr>
              <w:t xml:space="preserve"> </w:t>
            </w:r>
            <w:r>
              <w:rPr>
                <w:spacing w:val="-5"/>
              </w:rPr>
              <w:t>字</w:t>
            </w:r>
          </w:p>
        </w:tc>
      </w:tr>
      <w:tr>
        <w:trPr>
          <w:trHeight w:val="447" w:hRule="atLeast"/>
        </w:trPr>
        <w:tc>
          <w:tcPr>
            <w:tcW w:w="1384" w:type="dxa"/>
            <w:vAlign w:val="top"/>
          </w:tcPr>
          <w:p>
            <w:pPr>
              <w:pStyle w:val="TableText"/>
              <w:ind w:left="625"/>
              <w:spacing w:before="135" w:line="232" w:lineRule="auto"/>
              <w:rPr/>
            </w:pPr>
            <w:r>
              <w:rPr/>
              <w:t>1</w:t>
            </w:r>
          </w:p>
        </w:tc>
        <w:tc>
          <w:tcPr>
            <w:tcW w:w="1409" w:type="dxa"/>
            <w:vAlign w:val="top"/>
          </w:tcPr>
          <w:p>
            <w:pPr>
              <w:pStyle w:val="TableText"/>
              <w:ind w:left="311"/>
              <w:spacing w:before="116" w:line="223" w:lineRule="auto"/>
              <w:rPr/>
            </w:pPr>
            <w:r>
              <w:rPr>
                <w:spacing w:val="-7"/>
              </w:rPr>
              <w:t>组</w:t>
            </w:r>
            <w:r>
              <w:rPr>
                <w:spacing w:val="37"/>
              </w:rPr>
              <w:t xml:space="preserve">  </w:t>
            </w:r>
            <w:r>
              <w:rPr>
                <w:spacing w:val="-7"/>
              </w:rPr>
              <w:t>长</w:t>
            </w:r>
          </w:p>
        </w:tc>
        <w:tc>
          <w:tcPr>
            <w:tcW w:w="1408" w:type="dxa"/>
            <w:vAlign w:val="top"/>
          </w:tcPr>
          <w:p>
            <w:pPr>
              <w:rPr>
                <w:rFonts w:ascii="Arial"/>
                <w:sz w:val="21"/>
              </w:rPr>
            </w:pPr>
            <w:r/>
          </w:p>
        </w:tc>
        <w:tc>
          <w:tcPr>
            <w:tcW w:w="3027" w:type="dxa"/>
            <w:vAlign w:val="top"/>
          </w:tcPr>
          <w:p>
            <w:pPr>
              <w:rPr>
                <w:rFonts w:ascii="Arial"/>
                <w:sz w:val="21"/>
              </w:rPr>
            </w:pPr>
            <w:r/>
          </w:p>
        </w:tc>
        <w:tc>
          <w:tcPr>
            <w:tcW w:w="1638" w:type="dxa"/>
            <w:vAlign w:val="top"/>
          </w:tcPr>
          <w:p>
            <w:pPr>
              <w:rPr>
                <w:rFonts w:ascii="Arial"/>
                <w:sz w:val="21"/>
              </w:rPr>
            </w:pPr>
            <w:r/>
          </w:p>
        </w:tc>
        <w:tc>
          <w:tcPr>
            <w:tcW w:w="1593" w:type="dxa"/>
            <w:vAlign w:val="top"/>
          </w:tcPr>
          <w:p>
            <w:pPr>
              <w:rPr>
                <w:rFonts w:ascii="Arial"/>
                <w:sz w:val="21"/>
              </w:rPr>
            </w:pPr>
            <w:r/>
          </w:p>
        </w:tc>
      </w:tr>
      <w:tr>
        <w:trPr>
          <w:trHeight w:val="457" w:hRule="atLeast"/>
        </w:trPr>
        <w:tc>
          <w:tcPr>
            <w:tcW w:w="1384" w:type="dxa"/>
            <w:vAlign w:val="top"/>
          </w:tcPr>
          <w:p>
            <w:pPr>
              <w:pStyle w:val="TableText"/>
              <w:ind w:left="625"/>
              <w:spacing w:before="138" w:line="237" w:lineRule="auto"/>
              <w:rPr/>
            </w:pPr>
            <w:r>
              <w:rPr/>
              <w:t>2</w:t>
            </w:r>
          </w:p>
        </w:tc>
        <w:tc>
          <w:tcPr>
            <w:tcW w:w="1409" w:type="dxa"/>
            <w:vAlign w:val="top"/>
          </w:tcPr>
          <w:p>
            <w:pPr>
              <w:pStyle w:val="TableText"/>
              <w:ind w:left="331"/>
              <w:spacing w:before="115" w:line="219" w:lineRule="auto"/>
              <w:rPr/>
            </w:pPr>
            <w:r>
              <w:rPr>
                <w:spacing w:val="3"/>
              </w:rPr>
              <w:t>副组长</w:t>
            </w:r>
          </w:p>
        </w:tc>
        <w:tc>
          <w:tcPr>
            <w:tcW w:w="1408" w:type="dxa"/>
            <w:vAlign w:val="top"/>
          </w:tcPr>
          <w:p>
            <w:pPr>
              <w:rPr>
                <w:rFonts w:ascii="Arial"/>
                <w:sz w:val="21"/>
              </w:rPr>
            </w:pPr>
            <w:r/>
          </w:p>
        </w:tc>
        <w:tc>
          <w:tcPr>
            <w:tcW w:w="3027" w:type="dxa"/>
            <w:vAlign w:val="top"/>
          </w:tcPr>
          <w:p>
            <w:pPr>
              <w:rPr>
                <w:rFonts w:ascii="Arial"/>
                <w:sz w:val="21"/>
              </w:rPr>
            </w:pPr>
            <w:r/>
          </w:p>
        </w:tc>
        <w:tc>
          <w:tcPr>
            <w:tcW w:w="1638" w:type="dxa"/>
            <w:vAlign w:val="top"/>
          </w:tcPr>
          <w:p>
            <w:pPr>
              <w:rPr>
                <w:rFonts w:ascii="Arial"/>
                <w:sz w:val="21"/>
              </w:rPr>
            </w:pPr>
            <w:r/>
          </w:p>
        </w:tc>
        <w:tc>
          <w:tcPr>
            <w:tcW w:w="1593" w:type="dxa"/>
            <w:vAlign w:val="top"/>
          </w:tcPr>
          <w:p>
            <w:pPr>
              <w:rPr>
                <w:rFonts w:ascii="Arial"/>
                <w:sz w:val="21"/>
              </w:rPr>
            </w:pPr>
            <w:r/>
          </w:p>
        </w:tc>
      </w:tr>
      <w:tr>
        <w:trPr>
          <w:trHeight w:val="442" w:hRule="atLeast"/>
        </w:trPr>
        <w:tc>
          <w:tcPr>
            <w:tcW w:w="1384" w:type="dxa"/>
            <w:vAlign w:val="top"/>
          </w:tcPr>
          <w:p>
            <w:pPr>
              <w:pStyle w:val="TableText"/>
              <w:ind w:left="565"/>
              <w:spacing w:before="131" w:line="231" w:lineRule="auto"/>
              <w:rPr/>
            </w:pPr>
            <w:r>
              <w:rPr/>
              <w:t>…</w:t>
            </w:r>
          </w:p>
        </w:tc>
        <w:tc>
          <w:tcPr>
            <w:tcW w:w="1409" w:type="dxa"/>
            <w:vAlign w:val="top"/>
          </w:tcPr>
          <w:p>
            <w:pPr>
              <w:pStyle w:val="TableText"/>
              <w:ind w:left="391"/>
              <w:spacing w:before="109" w:line="221" w:lineRule="auto"/>
              <w:rPr/>
            </w:pPr>
            <w:r>
              <w:rPr>
                <w:spacing w:val="-7"/>
              </w:rPr>
              <w:t>组</w:t>
            </w:r>
            <w:r>
              <w:rPr>
                <w:spacing w:val="12"/>
              </w:rPr>
              <w:t xml:space="preserve"> </w:t>
            </w:r>
            <w:r>
              <w:rPr>
                <w:spacing w:val="-7"/>
              </w:rPr>
              <w:t>员</w:t>
            </w:r>
          </w:p>
        </w:tc>
        <w:tc>
          <w:tcPr>
            <w:tcW w:w="1408" w:type="dxa"/>
            <w:vAlign w:val="top"/>
          </w:tcPr>
          <w:p>
            <w:pPr>
              <w:rPr>
                <w:rFonts w:ascii="Arial"/>
                <w:sz w:val="21"/>
              </w:rPr>
            </w:pPr>
            <w:r/>
          </w:p>
        </w:tc>
        <w:tc>
          <w:tcPr>
            <w:tcW w:w="3027" w:type="dxa"/>
            <w:vAlign w:val="top"/>
          </w:tcPr>
          <w:p>
            <w:pPr>
              <w:rPr>
                <w:rFonts w:ascii="Arial"/>
                <w:sz w:val="21"/>
              </w:rPr>
            </w:pPr>
            <w:r/>
          </w:p>
        </w:tc>
        <w:tc>
          <w:tcPr>
            <w:tcW w:w="1638" w:type="dxa"/>
            <w:vAlign w:val="top"/>
          </w:tcPr>
          <w:p>
            <w:pPr>
              <w:rPr>
                <w:rFonts w:ascii="Arial"/>
                <w:sz w:val="21"/>
              </w:rPr>
            </w:pPr>
            <w:r/>
          </w:p>
        </w:tc>
        <w:tc>
          <w:tcPr>
            <w:tcW w:w="1593" w:type="dxa"/>
            <w:vAlign w:val="top"/>
          </w:tcPr>
          <w:p>
            <w:pPr>
              <w:rPr>
                <w:rFonts w:ascii="Arial"/>
                <w:sz w:val="21"/>
              </w:rPr>
            </w:pPr>
            <w:r/>
          </w:p>
        </w:tc>
      </w:tr>
    </w:tbl>
    <w:p>
      <w:pPr>
        <w:ind w:left="19"/>
        <w:spacing w:before="307" w:line="224" w:lineRule="auto"/>
        <w:rPr>
          <w:rFonts w:ascii="SimHei" w:hAnsi="SimHei" w:eastAsia="SimHei" w:cs="SimHei"/>
          <w:sz w:val="30"/>
          <w:szCs w:val="30"/>
        </w:rPr>
      </w:pPr>
      <w:r>
        <w:rPr>
          <w:rFonts w:ascii="SimHei" w:hAnsi="SimHei" w:eastAsia="SimHei" w:cs="SimHei"/>
          <w:sz w:val="30"/>
          <w:szCs w:val="30"/>
          <w:b/>
          <w:bCs/>
          <w:spacing w:val="22"/>
        </w:rPr>
        <w:t>附件3</w:t>
      </w:r>
    </w:p>
    <w:p>
      <w:pPr>
        <w:ind w:left="2015"/>
        <w:spacing w:before="73" w:line="226" w:lineRule="auto"/>
        <w:rPr>
          <w:rFonts w:ascii="FangSong" w:hAnsi="FangSong" w:eastAsia="FangSong" w:cs="FangSong"/>
          <w:sz w:val="30"/>
          <w:szCs w:val="30"/>
        </w:rPr>
      </w:pPr>
      <w:r>
        <w:rPr>
          <w:rFonts w:ascii="KaiTi" w:hAnsi="KaiTi" w:eastAsia="KaiTi" w:cs="KaiTi"/>
          <w:sz w:val="30"/>
          <w:szCs w:val="30"/>
          <w:spacing w:val="6"/>
        </w:rPr>
        <w:t>×××(软件名称)</w:t>
      </w:r>
      <w:r>
        <w:rPr>
          <w:rFonts w:ascii="FangSong" w:hAnsi="FangSong" w:eastAsia="FangSong" w:cs="FangSong"/>
          <w:sz w:val="30"/>
          <w:szCs w:val="30"/>
          <w:spacing w:val="6"/>
        </w:rPr>
        <w:t>软件定型审查专家意见汇总表</w:t>
      </w:r>
    </w:p>
    <w:p>
      <w:pPr>
        <w:spacing w:line="98" w:lineRule="exact"/>
        <w:rPr/>
      </w:pPr>
      <w:r/>
    </w:p>
    <w:tbl>
      <w:tblPr>
        <w:tblStyle w:val="TableNormal"/>
        <w:tblW w:w="10459" w:type="dxa"/>
        <w:tblInd w:w="1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94"/>
        <w:gridCol w:w="4655"/>
        <w:gridCol w:w="2817"/>
        <w:gridCol w:w="1593"/>
      </w:tblGrid>
      <w:tr>
        <w:trPr>
          <w:trHeight w:val="461" w:hRule="atLeast"/>
        </w:trPr>
        <w:tc>
          <w:tcPr>
            <w:tcW w:w="1394" w:type="dxa"/>
            <w:vAlign w:val="top"/>
          </w:tcPr>
          <w:p>
            <w:pPr>
              <w:pStyle w:val="TableText"/>
              <w:ind w:left="434"/>
              <w:spacing w:before="116" w:line="221" w:lineRule="auto"/>
              <w:rPr/>
            </w:pPr>
            <w:r>
              <w:rPr>
                <w:spacing w:val="7"/>
              </w:rPr>
              <w:t>序号</w:t>
            </w:r>
          </w:p>
        </w:tc>
        <w:tc>
          <w:tcPr>
            <w:tcW w:w="4655" w:type="dxa"/>
            <w:vAlign w:val="top"/>
          </w:tcPr>
          <w:p>
            <w:pPr>
              <w:pStyle w:val="TableText"/>
              <w:ind w:left="1861"/>
              <w:spacing w:before="114" w:line="219" w:lineRule="auto"/>
              <w:rPr/>
            </w:pPr>
            <w:r>
              <w:rPr>
                <w:spacing w:val="3"/>
              </w:rPr>
              <w:t>修改意见</w:t>
            </w:r>
          </w:p>
        </w:tc>
        <w:tc>
          <w:tcPr>
            <w:tcW w:w="2817" w:type="dxa"/>
            <w:vAlign w:val="top"/>
          </w:tcPr>
          <w:p>
            <w:pPr>
              <w:pStyle w:val="TableText"/>
              <w:ind w:left="605"/>
              <w:spacing w:before="114" w:line="219" w:lineRule="auto"/>
              <w:rPr/>
            </w:pPr>
            <w:r>
              <w:rPr>
                <w:spacing w:val="1"/>
              </w:rPr>
              <w:t>提出单位或个人</w:t>
            </w:r>
          </w:p>
        </w:tc>
        <w:tc>
          <w:tcPr>
            <w:tcW w:w="1593" w:type="dxa"/>
            <w:vAlign w:val="top"/>
          </w:tcPr>
          <w:p>
            <w:pPr>
              <w:pStyle w:val="TableText"/>
              <w:ind w:left="339"/>
              <w:spacing w:before="114" w:line="219" w:lineRule="auto"/>
              <w:rPr/>
            </w:pPr>
            <w:r>
              <w:rPr>
                <w:spacing w:val="3"/>
              </w:rPr>
              <w:t>处理意见</w:t>
            </w:r>
          </w:p>
        </w:tc>
      </w:tr>
      <w:tr>
        <w:trPr>
          <w:trHeight w:val="437" w:hRule="atLeast"/>
        </w:trPr>
        <w:tc>
          <w:tcPr>
            <w:tcW w:w="1394" w:type="dxa"/>
            <w:vAlign w:val="top"/>
          </w:tcPr>
          <w:p>
            <w:pPr>
              <w:rPr>
                <w:rFonts w:ascii="Arial"/>
                <w:sz w:val="21"/>
              </w:rPr>
            </w:pPr>
            <w:r/>
          </w:p>
        </w:tc>
        <w:tc>
          <w:tcPr>
            <w:tcW w:w="4655" w:type="dxa"/>
            <w:vAlign w:val="top"/>
          </w:tcPr>
          <w:p>
            <w:pPr>
              <w:rPr>
                <w:rFonts w:ascii="Arial"/>
                <w:sz w:val="21"/>
              </w:rPr>
            </w:pPr>
            <w:r/>
          </w:p>
        </w:tc>
        <w:tc>
          <w:tcPr>
            <w:tcW w:w="2817" w:type="dxa"/>
            <w:vAlign w:val="top"/>
          </w:tcPr>
          <w:p>
            <w:pPr>
              <w:rPr>
                <w:rFonts w:ascii="Arial"/>
                <w:sz w:val="21"/>
              </w:rPr>
            </w:pPr>
            <w:r/>
          </w:p>
        </w:tc>
        <w:tc>
          <w:tcPr>
            <w:tcW w:w="1593" w:type="dxa"/>
            <w:vAlign w:val="top"/>
          </w:tcPr>
          <w:p>
            <w:pPr>
              <w:rPr>
                <w:rFonts w:ascii="Arial"/>
                <w:sz w:val="21"/>
              </w:rPr>
            </w:pPr>
            <w:r/>
          </w:p>
        </w:tc>
      </w:tr>
      <w:tr>
        <w:trPr>
          <w:trHeight w:val="452" w:hRule="atLeast"/>
        </w:trPr>
        <w:tc>
          <w:tcPr>
            <w:tcW w:w="1394" w:type="dxa"/>
            <w:vAlign w:val="top"/>
          </w:tcPr>
          <w:p>
            <w:pPr>
              <w:rPr>
                <w:rFonts w:ascii="Arial"/>
                <w:sz w:val="21"/>
              </w:rPr>
            </w:pPr>
            <w:r/>
          </w:p>
        </w:tc>
        <w:tc>
          <w:tcPr>
            <w:tcW w:w="4655" w:type="dxa"/>
            <w:vAlign w:val="top"/>
          </w:tcPr>
          <w:p>
            <w:pPr>
              <w:rPr>
                <w:rFonts w:ascii="Arial"/>
                <w:sz w:val="21"/>
              </w:rPr>
            </w:pPr>
            <w:r/>
          </w:p>
        </w:tc>
        <w:tc>
          <w:tcPr>
            <w:tcW w:w="2817" w:type="dxa"/>
            <w:vAlign w:val="top"/>
          </w:tcPr>
          <w:p>
            <w:pPr>
              <w:rPr>
                <w:rFonts w:ascii="Arial"/>
                <w:sz w:val="21"/>
              </w:rPr>
            </w:pPr>
            <w:r/>
          </w:p>
        </w:tc>
        <w:tc>
          <w:tcPr>
            <w:tcW w:w="1593" w:type="dxa"/>
            <w:vAlign w:val="top"/>
          </w:tcPr>
          <w:p>
            <w:pPr>
              <w:rPr>
                <w:rFonts w:ascii="Arial"/>
                <w:sz w:val="21"/>
              </w:rPr>
            </w:pPr>
            <w:r/>
          </w:p>
        </w:tc>
      </w:tr>
    </w:tbl>
    <w:p>
      <w:pPr>
        <w:ind w:left="605"/>
        <w:spacing w:before="236" w:line="220" w:lineRule="auto"/>
        <w:rPr>
          <w:rFonts w:ascii="KaiTi" w:hAnsi="KaiTi" w:eastAsia="KaiTi" w:cs="KaiTi"/>
          <w:sz w:val="21"/>
          <w:szCs w:val="21"/>
        </w:rPr>
      </w:pPr>
      <w:r>
        <w:rPr>
          <w:rFonts w:ascii="KaiTi" w:hAnsi="KaiTi" w:eastAsia="KaiTi" w:cs="KaiTi"/>
          <w:sz w:val="21"/>
          <w:szCs w:val="21"/>
          <w:spacing w:val="23"/>
        </w:rPr>
        <w:t>注1:附件3仅供二级定委核查修改意见落实情况用，不在审查意见书中出现。</w:t>
      </w:r>
    </w:p>
    <w:p>
      <w:pPr>
        <w:spacing w:line="220" w:lineRule="auto"/>
        <w:sectPr>
          <w:footerReference w:type="default" r:id="rId539"/>
          <w:pgSz w:w="11910" w:h="17890"/>
          <w:pgMar w:top="400" w:right="915" w:bottom="1042" w:left="514" w:header="0" w:footer="714" w:gutter="0"/>
        </w:sectPr>
        <w:rPr>
          <w:rFonts w:ascii="KaiTi" w:hAnsi="KaiTi" w:eastAsia="KaiTi" w:cs="KaiTi"/>
          <w:sz w:val="21"/>
          <w:szCs w:val="21"/>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2652"/>
        <w:spacing w:before="162" w:line="222" w:lineRule="auto"/>
        <w:outlineLvl w:val="0"/>
        <w:rPr>
          <w:rFonts w:ascii="SimHei" w:hAnsi="SimHei" w:eastAsia="SimHei" w:cs="SimHei"/>
          <w:sz w:val="50"/>
          <w:szCs w:val="50"/>
        </w:rPr>
      </w:pPr>
      <w:bookmarkStart w:name="bookmark582" w:id="818"/>
      <w:bookmarkEnd w:id="818"/>
      <w:r>
        <w:rPr>
          <w:rFonts w:ascii="SimHei" w:hAnsi="SimHei" w:eastAsia="SimHei" w:cs="SimHei"/>
          <w:sz w:val="50"/>
          <w:szCs w:val="50"/>
          <w:b/>
          <w:bCs/>
          <w:spacing w:val="35"/>
        </w:rPr>
        <w:t>第15章</w:t>
      </w:r>
      <w:r>
        <w:rPr>
          <w:rFonts w:ascii="SimHei" w:hAnsi="SimHei" w:eastAsia="SimHei" w:cs="SimHei"/>
          <w:sz w:val="50"/>
          <w:szCs w:val="50"/>
          <w:spacing w:val="35"/>
        </w:rPr>
        <w:t xml:space="preserve">  </w:t>
      </w:r>
      <w:r>
        <w:rPr>
          <w:rFonts w:ascii="SimHei" w:hAnsi="SimHei" w:eastAsia="SimHei" w:cs="SimHei"/>
          <w:sz w:val="50"/>
          <w:szCs w:val="50"/>
          <w:b/>
          <w:bCs/>
          <w:spacing w:val="35"/>
        </w:rPr>
        <w:t>设计定型审查</w:t>
      </w:r>
    </w:p>
    <w:p>
      <w:pPr>
        <w:pStyle w:val="BodyText"/>
        <w:spacing w:line="277" w:lineRule="auto"/>
        <w:rPr/>
      </w:pPr>
      <w:r/>
    </w:p>
    <w:p>
      <w:pPr>
        <w:pStyle w:val="BodyText"/>
        <w:spacing w:line="277" w:lineRule="auto"/>
        <w:rPr/>
      </w:pPr>
      <w:r/>
    </w:p>
    <w:p>
      <w:pPr>
        <w:pStyle w:val="BodyText"/>
        <w:spacing w:line="277" w:lineRule="auto"/>
        <w:rPr/>
      </w:pPr>
      <w:r/>
    </w:p>
    <w:p>
      <w:pPr>
        <w:ind w:left="4080"/>
        <w:spacing w:before="133" w:line="227" w:lineRule="auto"/>
        <w:outlineLvl w:val="1"/>
        <w:rPr>
          <w:rFonts w:ascii="KaiTi" w:hAnsi="KaiTi" w:eastAsia="KaiTi" w:cs="KaiTi"/>
          <w:sz w:val="41"/>
          <w:szCs w:val="41"/>
        </w:rPr>
      </w:pPr>
      <w:bookmarkStart w:name="bookmark583" w:id="819"/>
      <w:bookmarkEnd w:id="819"/>
      <w:r>
        <w:rPr>
          <w:rFonts w:ascii="SimSun" w:hAnsi="SimSun" w:eastAsia="SimSun" w:cs="SimSun"/>
          <w:sz w:val="41"/>
          <w:szCs w:val="41"/>
          <w:b/>
          <w:bCs/>
          <w:spacing w:val="-15"/>
        </w:rPr>
        <w:t>15.1</w:t>
      </w:r>
      <w:r>
        <w:rPr>
          <w:rFonts w:ascii="SimSun" w:hAnsi="SimSun" w:eastAsia="SimSun" w:cs="SimSun"/>
          <w:sz w:val="41"/>
          <w:szCs w:val="41"/>
          <w:spacing w:val="8"/>
        </w:rPr>
        <w:t xml:space="preserve">  </w:t>
      </w:r>
      <w:r>
        <w:rPr>
          <w:rFonts w:ascii="SimSun" w:hAnsi="SimSun" w:eastAsia="SimSun" w:cs="SimSun"/>
          <w:sz w:val="41"/>
          <w:szCs w:val="41"/>
          <w:b/>
          <w:bCs/>
          <w:spacing w:val="-15"/>
        </w:rPr>
        <w:t>概</w:t>
      </w:r>
      <w:r>
        <w:rPr>
          <w:rFonts w:ascii="SimSun" w:hAnsi="SimSun" w:eastAsia="SimSun" w:cs="SimSun"/>
          <w:sz w:val="41"/>
          <w:szCs w:val="41"/>
          <w:spacing w:val="7"/>
        </w:rPr>
        <w:t xml:space="preserve">   </w:t>
      </w:r>
      <w:r>
        <w:rPr>
          <w:rFonts w:ascii="KaiTi" w:hAnsi="KaiTi" w:eastAsia="KaiTi" w:cs="KaiTi"/>
          <w:sz w:val="41"/>
          <w:szCs w:val="41"/>
          <w:b/>
          <w:bCs/>
          <w:spacing w:val="-15"/>
        </w:rPr>
        <w:t>述</w:t>
      </w:r>
    </w:p>
    <w:p>
      <w:pPr>
        <w:pStyle w:val="BodyText"/>
        <w:spacing w:line="364" w:lineRule="auto"/>
        <w:rPr/>
      </w:pPr>
      <w:r/>
    </w:p>
    <w:p>
      <w:pPr>
        <w:ind w:left="154" w:right="105" w:firstLine="609"/>
        <w:spacing w:before="98" w:line="275" w:lineRule="auto"/>
        <w:jc w:val="both"/>
        <w:rPr>
          <w:rFonts w:ascii="SimSun" w:hAnsi="SimSun" w:eastAsia="SimSun" w:cs="SimSun"/>
          <w:sz w:val="30"/>
          <w:szCs w:val="30"/>
        </w:rPr>
      </w:pPr>
      <w:r>
        <w:rPr>
          <w:rFonts w:ascii="SimSun" w:hAnsi="SimSun" w:eastAsia="SimSun" w:cs="SimSun"/>
          <w:sz w:val="30"/>
          <w:szCs w:val="30"/>
          <w:spacing w:val="-10"/>
        </w:rPr>
        <w:t>在设计定型阶段，需要依据国发〔2005〕32号《军工产品定型工作规定》、军</w:t>
      </w:r>
      <w:r>
        <w:rPr>
          <w:rFonts w:ascii="SimSun" w:hAnsi="SimSun" w:eastAsia="SimSun" w:cs="SimSun"/>
          <w:sz w:val="30"/>
          <w:szCs w:val="30"/>
          <w:spacing w:val="17"/>
        </w:rPr>
        <w:t xml:space="preserve"> </w:t>
      </w:r>
      <w:r>
        <w:rPr>
          <w:rFonts w:ascii="SimSun" w:hAnsi="SimSun" w:eastAsia="SimSun" w:cs="SimSun"/>
          <w:sz w:val="30"/>
          <w:szCs w:val="30"/>
          <w:spacing w:val="-8"/>
        </w:rPr>
        <w:t>定〔2005〕62号《军用软件产品定型管理办法》、</w:t>
      </w:r>
      <w:r>
        <w:rPr>
          <w:rFonts w:ascii="Times New Roman" w:hAnsi="Times New Roman" w:eastAsia="Times New Roman" w:cs="Times New Roman"/>
          <w:sz w:val="30"/>
          <w:szCs w:val="30"/>
          <w:spacing w:val="-8"/>
        </w:rPr>
        <w:t>GJB</w:t>
      </w:r>
      <w:r>
        <w:rPr>
          <w:rFonts w:ascii="Times New Roman" w:hAnsi="Times New Roman" w:eastAsia="Times New Roman" w:cs="Times New Roman"/>
          <w:sz w:val="30"/>
          <w:szCs w:val="30"/>
          <w:spacing w:val="85"/>
        </w:rPr>
        <w:t xml:space="preserve"> </w:t>
      </w:r>
      <w:r>
        <w:rPr>
          <w:rFonts w:ascii="Times New Roman" w:hAnsi="Times New Roman" w:eastAsia="Times New Roman" w:cs="Times New Roman"/>
          <w:sz w:val="30"/>
          <w:szCs w:val="30"/>
          <w:spacing w:val="-8"/>
        </w:rPr>
        <w:t>1362A—2007</w:t>
      </w:r>
      <w:r>
        <w:rPr>
          <w:rFonts w:ascii="SimSun" w:hAnsi="SimSun" w:eastAsia="SimSun" w:cs="SimSun"/>
          <w:sz w:val="30"/>
          <w:szCs w:val="30"/>
          <w:spacing w:val="-8"/>
        </w:rPr>
        <w:t>《军工产品定</w:t>
      </w:r>
      <w:r>
        <w:rPr>
          <w:rFonts w:ascii="SimSun" w:hAnsi="SimSun" w:eastAsia="SimSun" w:cs="SimSun"/>
          <w:sz w:val="30"/>
          <w:szCs w:val="30"/>
        </w:rPr>
        <w:t xml:space="preserve"> </w:t>
      </w:r>
      <w:r>
        <w:rPr>
          <w:rFonts w:ascii="SimSun" w:hAnsi="SimSun" w:eastAsia="SimSun" w:cs="SimSun"/>
          <w:sz w:val="30"/>
          <w:szCs w:val="30"/>
          <w:spacing w:val="-5"/>
        </w:rPr>
        <w:t>型程序和要求》、</w:t>
      </w:r>
      <w:r>
        <w:rPr>
          <w:rFonts w:ascii="Times New Roman" w:hAnsi="Times New Roman" w:eastAsia="Times New Roman" w:cs="Times New Roman"/>
          <w:sz w:val="30"/>
          <w:szCs w:val="30"/>
          <w:spacing w:val="-5"/>
        </w:rPr>
        <w:t>GJB/Z170—2013</w:t>
      </w:r>
      <w:r>
        <w:rPr>
          <w:rFonts w:ascii="SimSun" w:hAnsi="SimSun" w:eastAsia="SimSun" w:cs="SimSun"/>
          <w:sz w:val="30"/>
          <w:szCs w:val="30"/>
          <w:spacing w:val="-5"/>
        </w:rPr>
        <w:t>《</w:t>
      </w:r>
      <w:r>
        <w:rPr>
          <w:rFonts w:ascii="SimSun" w:hAnsi="SimSun" w:eastAsia="SimSun" w:cs="SimSun"/>
          <w:sz w:val="30"/>
          <w:szCs w:val="30"/>
          <w:spacing w:val="-32"/>
        </w:rPr>
        <w:t xml:space="preserve"> </w:t>
      </w:r>
      <w:r>
        <w:rPr>
          <w:rFonts w:ascii="SimSun" w:hAnsi="SimSun" w:eastAsia="SimSun" w:cs="SimSun"/>
          <w:sz w:val="30"/>
          <w:szCs w:val="30"/>
          <w:spacing w:val="-5"/>
        </w:rPr>
        <w:t>军工产品设计定型文件编制指南》等法规和</w:t>
      </w:r>
      <w:r>
        <w:rPr>
          <w:rFonts w:ascii="SimSun" w:hAnsi="SimSun" w:eastAsia="SimSun" w:cs="SimSun"/>
          <w:sz w:val="30"/>
          <w:szCs w:val="30"/>
        </w:rPr>
        <w:t xml:space="preserve"> </w:t>
      </w:r>
      <w:r>
        <w:rPr>
          <w:rFonts w:ascii="SimSun" w:hAnsi="SimSun" w:eastAsia="SimSun" w:cs="SimSun"/>
          <w:sz w:val="30"/>
          <w:szCs w:val="30"/>
          <w:spacing w:val="12"/>
        </w:rPr>
        <w:t>标准的相关规定，完成设计定型审查工作。在第1章已经阐</w:t>
      </w:r>
      <w:r>
        <w:rPr>
          <w:rFonts w:ascii="SimSun" w:hAnsi="SimSun" w:eastAsia="SimSun" w:cs="SimSun"/>
          <w:sz w:val="30"/>
          <w:szCs w:val="30"/>
          <w:spacing w:val="11"/>
        </w:rPr>
        <w:t>述了设计定型阶段</w:t>
      </w:r>
      <w:r>
        <w:rPr>
          <w:rFonts w:ascii="SimSun" w:hAnsi="SimSun" w:eastAsia="SimSun" w:cs="SimSun"/>
          <w:sz w:val="30"/>
          <w:szCs w:val="30"/>
        </w:rPr>
        <w:t xml:space="preserve"> </w:t>
      </w:r>
      <w:r>
        <w:rPr>
          <w:rFonts w:ascii="SimSun" w:hAnsi="SimSun" w:eastAsia="SimSun" w:cs="SimSun"/>
          <w:sz w:val="30"/>
          <w:szCs w:val="30"/>
          <w:spacing w:val="-2"/>
        </w:rPr>
        <w:t>主要任务和设计定型阶段评审活动，这里不再赘述。</w:t>
      </w:r>
    </w:p>
    <w:p>
      <w:pPr>
        <w:ind w:left="154" w:firstLine="609"/>
        <w:spacing w:before="38" w:line="277" w:lineRule="auto"/>
        <w:jc w:val="both"/>
        <w:rPr>
          <w:rFonts w:ascii="SimSun" w:hAnsi="SimSun" w:eastAsia="SimSun" w:cs="SimSun"/>
          <w:sz w:val="30"/>
          <w:szCs w:val="30"/>
        </w:rPr>
      </w:pPr>
      <w:r>
        <w:rPr>
          <w:rFonts w:ascii="SimSun" w:hAnsi="SimSun" w:eastAsia="SimSun" w:cs="SimSun"/>
          <w:sz w:val="30"/>
          <w:szCs w:val="30"/>
          <w:spacing w:val="6"/>
        </w:rPr>
        <w:t>设计定型试验包括设计定型基地试验(含功能性能试验、电磁兼容性试验、</w:t>
      </w:r>
      <w:r>
        <w:rPr>
          <w:rFonts w:ascii="SimSun" w:hAnsi="SimSun" w:eastAsia="SimSun" w:cs="SimSun"/>
          <w:sz w:val="30"/>
          <w:szCs w:val="30"/>
          <w:spacing w:val="11"/>
        </w:rPr>
        <w:t xml:space="preserve"> </w:t>
      </w:r>
      <w:r>
        <w:rPr>
          <w:rFonts w:ascii="SimSun" w:hAnsi="SimSun" w:eastAsia="SimSun" w:cs="SimSun"/>
          <w:sz w:val="30"/>
          <w:szCs w:val="30"/>
          <w:spacing w:val="-5"/>
        </w:rPr>
        <w:t>环境鉴定试验、可靠性鉴定试验、试飞(试车、试航)、软件定型测</w:t>
      </w:r>
      <w:r>
        <w:rPr>
          <w:rFonts w:ascii="SimSun" w:hAnsi="SimSun" w:eastAsia="SimSun" w:cs="SimSun"/>
          <w:sz w:val="30"/>
          <w:szCs w:val="30"/>
          <w:spacing w:val="-6"/>
        </w:rPr>
        <w:t>评等)和设计定</w:t>
      </w:r>
      <w:r>
        <w:rPr>
          <w:rFonts w:ascii="SimSun" w:hAnsi="SimSun" w:eastAsia="SimSun" w:cs="SimSun"/>
          <w:sz w:val="30"/>
          <w:szCs w:val="30"/>
        </w:rPr>
        <w:t xml:space="preserve"> </w:t>
      </w:r>
      <w:r>
        <w:rPr>
          <w:rFonts w:ascii="SimSun" w:hAnsi="SimSun" w:eastAsia="SimSun" w:cs="SimSun"/>
          <w:sz w:val="30"/>
          <w:szCs w:val="30"/>
          <w:spacing w:val="1"/>
        </w:rPr>
        <w:t>型部队试验。</w:t>
      </w:r>
    </w:p>
    <w:p>
      <w:pPr>
        <w:ind w:right="110" w:firstLine="764"/>
        <w:spacing w:before="4" w:line="272" w:lineRule="auto"/>
        <w:jc w:val="both"/>
        <w:rPr>
          <w:rFonts w:ascii="SimSun" w:hAnsi="SimSun" w:eastAsia="SimSun" w:cs="SimSun"/>
          <w:sz w:val="31"/>
          <w:szCs w:val="31"/>
        </w:rPr>
      </w:pPr>
      <w:r>
        <w:rPr>
          <w:rFonts w:ascii="SimSun" w:hAnsi="SimSun" w:eastAsia="SimSun" w:cs="SimSun"/>
          <w:sz w:val="31"/>
          <w:szCs w:val="31"/>
          <w:spacing w:val="-20"/>
        </w:rPr>
        <w:t>对应每个设计定型试验，均应编制《设计定型××</w:t>
      </w:r>
      <w:r>
        <w:rPr>
          <w:rFonts w:ascii="SimSun" w:hAnsi="SimSun" w:eastAsia="SimSun" w:cs="SimSun"/>
          <w:sz w:val="31"/>
          <w:szCs w:val="31"/>
          <w:spacing w:val="-21"/>
        </w:rPr>
        <w:t>×试验大纲》和《设计定型</w:t>
      </w:r>
      <w:r>
        <w:rPr>
          <w:rFonts w:ascii="SimSun" w:hAnsi="SimSun" w:eastAsia="SimSun" w:cs="SimSun"/>
          <w:sz w:val="31"/>
          <w:szCs w:val="31"/>
        </w:rPr>
        <w:t xml:space="preserve"> </w:t>
      </w:r>
      <w:r>
        <w:rPr>
          <w:rFonts w:ascii="SimSun" w:hAnsi="SimSun" w:eastAsia="SimSun" w:cs="SimSun"/>
          <w:sz w:val="31"/>
          <w:szCs w:val="31"/>
          <w:spacing w:val="-4"/>
        </w:rPr>
        <w:t>×××试验大纲编制说明》,由二级定委组织大纲审查；完成试验后，均应编制</w:t>
      </w:r>
      <w:r>
        <w:rPr>
          <w:rFonts w:ascii="SimSun" w:hAnsi="SimSun" w:eastAsia="SimSun" w:cs="SimSun"/>
          <w:sz w:val="31"/>
          <w:szCs w:val="31"/>
          <w:spacing w:val="14"/>
        </w:rPr>
        <w:t xml:space="preserve"> </w:t>
      </w:r>
      <w:r>
        <w:rPr>
          <w:rFonts w:ascii="SimSun" w:hAnsi="SimSun" w:eastAsia="SimSun" w:cs="SimSun"/>
          <w:sz w:val="31"/>
          <w:szCs w:val="31"/>
          <w:spacing w:val="-9"/>
        </w:rPr>
        <w:t>《设计定型×××试验报告》,由二级定委组织验收审查。</w:t>
      </w:r>
    </w:p>
    <w:p>
      <w:pPr>
        <w:ind w:left="154" w:right="114" w:firstLine="609"/>
        <w:spacing w:before="37" w:line="280" w:lineRule="auto"/>
        <w:jc w:val="both"/>
        <w:rPr>
          <w:rFonts w:ascii="SimSun" w:hAnsi="SimSun" w:eastAsia="SimSun" w:cs="SimSun"/>
          <w:sz w:val="30"/>
          <w:szCs w:val="30"/>
        </w:rPr>
      </w:pPr>
      <w:r>
        <w:rPr>
          <w:rFonts w:ascii="SimSun" w:hAnsi="SimSun" w:eastAsia="SimSun" w:cs="SimSun"/>
          <w:sz w:val="30"/>
          <w:szCs w:val="30"/>
          <w:spacing w:val="-6"/>
        </w:rPr>
        <w:t>根据总参谋部、总装备部装法〔2014〕1号《中国人民解放军新型装备部队试</w:t>
      </w:r>
      <w:r>
        <w:rPr>
          <w:rFonts w:ascii="SimSun" w:hAnsi="SimSun" w:eastAsia="SimSun" w:cs="SimSun"/>
          <w:sz w:val="30"/>
          <w:szCs w:val="30"/>
          <w:spacing w:val="6"/>
        </w:rPr>
        <w:t xml:space="preserve"> </w:t>
      </w:r>
      <w:r>
        <w:rPr>
          <w:rFonts w:ascii="SimSun" w:hAnsi="SimSun" w:eastAsia="SimSun" w:cs="SimSun"/>
          <w:sz w:val="30"/>
          <w:szCs w:val="30"/>
          <w:spacing w:val="3"/>
        </w:rPr>
        <w:t>验试用管理规定》,新型装备设计定型应当组织部队试验。部队试验主要</w:t>
      </w:r>
      <w:r>
        <w:rPr>
          <w:rFonts w:ascii="SimSun" w:hAnsi="SimSun" w:eastAsia="SimSun" w:cs="SimSun"/>
          <w:sz w:val="30"/>
          <w:szCs w:val="30"/>
          <w:spacing w:val="2"/>
        </w:rPr>
        <w:t>考核新</w:t>
      </w:r>
      <w:r>
        <w:rPr>
          <w:rFonts w:ascii="SimSun" w:hAnsi="SimSun" w:eastAsia="SimSun" w:cs="SimSun"/>
          <w:sz w:val="30"/>
          <w:szCs w:val="30"/>
        </w:rPr>
        <w:t xml:space="preserve"> </w:t>
      </w:r>
      <w:r>
        <w:rPr>
          <w:rFonts w:ascii="SimSun" w:hAnsi="SimSun" w:eastAsia="SimSun" w:cs="SimSun"/>
          <w:sz w:val="30"/>
          <w:szCs w:val="30"/>
          <w:spacing w:val="3"/>
        </w:rPr>
        <w:t>型装备作战使用性能和部队适用性(含编配方案、训练要求等),检验</w:t>
      </w:r>
      <w:r>
        <w:rPr>
          <w:rFonts w:ascii="SimSun" w:hAnsi="SimSun" w:eastAsia="SimSun" w:cs="SimSun"/>
          <w:sz w:val="30"/>
          <w:szCs w:val="30"/>
          <w:spacing w:val="2"/>
        </w:rPr>
        <w:t>新型装备完</w:t>
      </w:r>
      <w:r>
        <w:rPr>
          <w:rFonts w:ascii="SimSun" w:hAnsi="SimSun" w:eastAsia="SimSun" w:cs="SimSun"/>
          <w:sz w:val="30"/>
          <w:szCs w:val="30"/>
        </w:rPr>
        <w:t xml:space="preserve"> </w:t>
      </w:r>
      <w:r>
        <w:rPr>
          <w:rFonts w:ascii="SimSun" w:hAnsi="SimSun" w:eastAsia="SimSun" w:cs="SimSun"/>
          <w:sz w:val="30"/>
          <w:szCs w:val="30"/>
          <w:spacing w:val="3"/>
        </w:rPr>
        <w:t>成作战使命任务的能力和部队满意程度，新型装备与其他配套使用装备(含</w:t>
      </w:r>
      <w:r>
        <w:rPr>
          <w:rFonts w:ascii="SimSun" w:hAnsi="SimSun" w:eastAsia="SimSun" w:cs="SimSun"/>
          <w:sz w:val="30"/>
          <w:szCs w:val="30"/>
          <w:spacing w:val="2"/>
        </w:rPr>
        <w:t>指挥</w:t>
      </w:r>
      <w:r>
        <w:rPr>
          <w:rFonts w:ascii="SimSun" w:hAnsi="SimSun" w:eastAsia="SimSun" w:cs="SimSun"/>
          <w:sz w:val="30"/>
          <w:szCs w:val="30"/>
        </w:rPr>
        <w:t xml:space="preserve"> </w:t>
      </w:r>
      <w:r>
        <w:rPr>
          <w:rFonts w:ascii="SimSun" w:hAnsi="SimSun" w:eastAsia="SimSun" w:cs="SimSun"/>
          <w:sz w:val="30"/>
          <w:szCs w:val="30"/>
          <w:spacing w:val="-5"/>
        </w:rPr>
        <w:t>信息系统)的协调性，以及装备系统组成、人员编配的合理性。</w:t>
      </w:r>
    </w:p>
    <w:p>
      <w:pPr>
        <w:ind w:left="154" w:right="107" w:firstLine="609"/>
        <w:spacing w:before="2" w:line="285" w:lineRule="auto"/>
        <w:rPr>
          <w:rFonts w:ascii="SimSun" w:hAnsi="SimSun" w:eastAsia="SimSun" w:cs="SimSun"/>
          <w:sz w:val="30"/>
          <w:szCs w:val="30"/>
        </w:rPr>
      </w:pPr>
      <w:r>
        <w:rPr>
          <w:rFonts w:ascii="SimSun" w:hAnsi="SimSun" w:eastAsia="SimSun" w:cs="SimSun"/>
          <w:sz w:val="30"/>
          <w:szCs w:val="30"/>
          <w:spacing w:val="8"/>
        </w:rPr>
        <w:t>软件定型测评大纲审查、软件定型测评报告审</w:t>
      </w:r>
      <w:r>
        <w:rPr>
          <w:rFonts w:ascii="SimSun" w:hAnsi="SimSun" w:eastAsia="SimSun" w:cs="SimSun"/>
          <w:sz w:val="30"/>
          <w:szCs w:val="30"/>
          <w:spacing w:val="7"/>
        </w:rPr>
        <w:t>查、软件定型审查在第14章</w:t>
      </w:r>
      <w:r>
        <w:rPr>
          <w:rFonts w:ascii="SimSun" w:hAnsi="SimSun" w:eastAsia="SimSun" w:cs="SimSun"/>
          <w:sz w:val="30"/>
          <w:szCs w:val="30"/>
        </w:rPr>
        <w:t xml:space="preserve"> </w:t>
      </w:r>
      <w:r>
        <w:rPr>
          <w:rFonts w:ascii="SimSun" w:hAnsi="SimSun" w:eastAsia="SimSun" w:cs="SimSun"/>
          <w:sz w:val="30"/>
          <w:szCs w:val="30"/>
          <w:spacing w:val="-3"/>
        </w:rPr>
        <w:t>已经阐述，设计定型阶段各专业评审工作在相关章节也有阐述，本章不再</w:t>
      </w:r>
      <w:r>
        <w:rPr>
          <w:rFonts w:ascii="SimSun" w:hAnsi="SimSun" w:eastAsia="SimSun" w:cs="SimSun"/>
          <w:sz w:val="30"/>
          <w:szCs w:val="30"/>
          <w:spacing w:val="-4"/>
        </w:rPr>
        <w:t>赘述。</w:t>
      </w:r>
    </w:p>
    <w:p>
      <w:pPr>
        <w:ind w:left="2335"/>
        <w:spacing w:before="374" w:line="220" w:lineRule="auto"/>
        <w:outlineLvl w:val="1"/>
        <w:rPr>
          <w:rFonts w:ascii="SimSun" w:hAnsi="SimSun" w:eastAsia="SimSun" w:cs="SimSun"/>
          <w:sz w:val="41"/>
          <w:szCs w:val="41"/>
        </w:rPr>
      </w:pPr>
      <w:bookmarkStart w:name="bookmark584" w:id="820"/>
      <w:bookmarkEnd w:id="820"/>
      <w:r>
        <w:rPr>
          <w:rFonts w:ascii="Times New Roman" w:hAnsi="Times New Roman" w:eastAsia="Times New Roman" w:cs="Times New Roman"/>
          <w:sz w:val="41"/>
          <w:szCs w:val="41"/>
          <w:b/>
          <w:bCs/>
          <w:spacing w:val="-4"/>
        </w:rPr>
        <w:t>15.2     </w:t>
      </w:r>
      <w:r>
        <w:rPr>
          <w:rFonts w:ascii="SimSun" w:hAnsi="SimSun" w:eastAsia="SimSun" w:cs="SimSun"/>
          <w:sz w:val="41"/>
          <w:szCs w:val="41"/>
          <w:b/>
          <w:bCs/>
          <w:spacing w:val="-4"/>
        </w:rPr>
        <w:t>设计定型基地试验大纲审查</w:t>
      </w:r>
    </w:p>
    <w:p>
      <w:pPr>
        <w:pStyle w:val="BodyText"/>
        <w:spacing w:line="405" w:lineRule="auto"/>
        <w:rPr/>
      </w:pPr>
      <w:r/>
    </w:p>
    <w:p>
      <w:pPr>
        <w:ind w:left="154"/>
        <w:spacing w:before="111" w:line="222" w:lineRule="auto"/>
        <w:outlineLvl w:val="2"/>
        <w:rPr>
          <w:rFonts w:ascii="SimHei" w:hAnsi="SimHei" w:eastAsia="SimHei" w:cs="SimHei"/>
          <w:sz w:val="34"/>
          <w:szCs w:val="34"/>
        </w:rPr>
      </w:pPr>
      <w:bookmarkStart w:name="bookmark585" w:id="821"/>
      <w:bookmarkEnd w:id="821"/>
      <w:r>
        <w:rPr>
          <w:rFonts w:ascii="SimHei" w:hAnsi="SimHei" w:eastAsia="SimHei" w:cs="SimHei"/>
          <w:sz w:val="34"/>
          <w:szCs w:val="34"/>
          <w:spacing w:val="-1"/>
        </w:rPr>
        <w:t>15.2.1</w:t>
      </w:r>
      <w:r>
        <w:rPr>
          <w:rFonts w:ascii="SimHei" w:hAnsi="SimHei" w:eastAsia="SimHei" w:cs="SimHei"/>
          <w:sz w:val="34"/>
          <w:szCs w:val="34"/>
          <w:spacing w:val="44"/>
        </w:rPr>
        <w:t xml:space="preserve">  </w:t>
      </w:r>
      <w:r>
        <w:rPr>
          <w:rFonts w:ascii="SimHei" w:hAnsi="SimHei" w:eastAsia="SimHei" w:cs="SimHei"/>
          <w:sz w:val="34"/>
          <w:szCs w:val="34"/>
          <w:b/>
          <w:bCs/>
          <w:spacing w:val="-1"/>
        </w:rPr>
        <w:t>审查目的</w:t>
      </w:r>
    </w:p>
    <w:p>
      <w:pPr>
        <w:ind w:left="154" w:right="110" w:firstLine="609"/>
        <w:spacing w:before="328" w:line="275" w:lineRule="auto"/>
        <w:jc w:val="both"/>
        <w:rPr>
          <w:rFonts w:ascii="SimSun" w:hAnsi="SimSun" w:eastAsia="SimSun" w:cs="SimSun"/>
          <w:sz w:val="30"/>
          <w:szCs w:val="30"/>
        </w:rPr>
      </w:pPr>
      <w:r>
        <w:rPr>
          <w:rFonts w:ascii="SimSun" w:hAnsi="SimSun" w:eastAsia="SimSun" w:cs="SimSun"/>
          <w:sz w:val="30"/>
          <w:szCs w:val="30"/>
          <w:spacing w:val="-11"/>
        </w:rPr>
        <w:t>审查《×××</w:t>
      </w:r>
      <w:r>
        <w:rPr>
          <w:rFonts w:ascii="KaiTi" w:hAnsi="KaiTi" w:eastAsia="KaiTi" w:cs="KaiTi"/>
          <w:sz w:val="30"/>
          <w:szCs w:val="30"/>
          <w:spacing w:val="-11"/>
        </w:rPr>
        <w:t>(产品名称)</w:t>
      </w:r>
      <w:r>
        <w:rPr>
          <w:rFonts w:ascii="SimSun" w:hAnsi="SimSun" w:eastAsia="SimSun" w:cs="SimSun"/>
          <w:sz w:val="30"/>
          <w:szCs w:val="30"/>
          <w:spacing w:val="-11"/>
        </w:rPr>
        <w:t>设计定型基地试验</w:t>
      </w:r>
      <w:r>
        <w:rPr>
          <w:rFonts w:ascii="KaiTi" w:hAnsi="KaiTi" w:eastAsia="KaiTi" w:cs="KaiTi"/>
          <w:sz w:val="30"/>
          <w:szCs w:val="30"/>
          <w:spacing w:val="-11"/>
        </w:rPr>
        <w:t>(试飞、试车、试航</w:t>
      </w:r>
      <w:r>
        <w:rPr>
          <w:rFonts w:ascii="SimSun" w:hAnsi="SimSun" w:eastAsia="SimSun" w:cs="SimSun"/>
          <w:sz w:val="30"/>
          <w:szCs w:val="30"/>
          <w:spacing w:val="-11"/>
        </w:rPr>
        <w:t>等)大</w:t>
      </w:r>
      <w:r>
        <w:rPr>
          <w:rFonts w:ascii="SimSun" w:hAnsi="SimSun" w:eastAsia="SimSun" w:cs="SimSun"/>
          <w:sz w:val="30"/>
          <w:szCs w:val="30"/>
          <w:spacing w:val="-12"/>
        </w:rPr>
        <w:t>纲》是否</w:t>
      </w:r>
      <w:r>
        <w:rPr>
          <w:rFonts w:ascii="SimSun" w:hAnsi="SimSun" w:eastAsia="SimSun" w:cs="SimSun"/>
          <w:sz w:val="30"/>
          <w:szCs w:val="30"/>
        </w:rPr>
        <w:t xml:space="preserve"> </w:t>
      </w:r>
      <w:r>
        <w:rPr>
          <w:rFonts w:ascii="SimSun" w:hAnsi="SimSun" w:eastAsia="SimSun" w:cs="SimSun"/>
          <w:sz w:val="30"/>
          <w:szCs w:val="30"/>
          <w:spacing w:val="7"/>
        </w:rPr>
        <w:t>能够实现对</w:t>
      </w:r>
      <w:r>
        <w:rPr>
          <w:rFonts w:ascii="KaiTi" w:hAnsi="KaiTi" w:eastAsia="KaiTi" w:cs="KaiTi"/>
          <w:sz w:val="30"/>
          <w:szCs w:val="30"/>
          <w:spacing w:val="7"/>
        </w:rPr>
        <w:t>×××(产品名称)</w:t>
      </w:r>
      <w:r>
        <w:rPr>
          <w:rFonts w:ascii="SimSun" w:hAnsi="SimSun" w:eastAsia="SimSun" w:cs="SimSun"/>
          <w:sz w:val="30"/>
          <w:szCs w:val="30"/>
          <w:spacing w:val="7"/>
        </w:rPr>
        <w:t>的主要战术技术指标进行考核，为产品设计定型</w:t>
      </w:r>
      <w:r>
        <w:rPr>
          <w:rFonts w:ascii="SimSun" w:hAnsi="SimSun" w:eastAsia="SimSun" w:cs="SimSun"/>
          <w:sz w:val="30"/>
          <w:szCs w:val="30"/>
          <w:spacing w:val="13"/>
        </w:rPr>
        <w:t xml:space="preserve"> </w:t>
      </w:r>
      <w:r>
        <w:rPr>
          <w:rFonts w:ascii="SimSun" w:hAnsi="SimSun" w:eastAsia="SimSun" w:cs="SimSun"/>
          <w:sz w:val="30"/>
          <w:szCs w:val="30"/>
          <w:spacing w:val="2"/>
        </w:rPr>
        <w:t>提供依据。</w:t>
      </w:r>
    </w:p>
    <w:p>
      <w:pPr>
        <w:spacing w:line="275" w:lineRule="auto"/>
        <w:sectPr>
          <w:footerReference w:type="default" r:id="rId540"/>
          <w:pgSz w:w="11910" w:h="17840"/>
          <w:pgMar w:top="400" w:right="419" w:bottom="843" w:left="765" w:header="0" w:footer="475" w:gutter="0"/>
        </w:sectPr>
        <w:rPr>
          <w:rFonts w:ascii="SimSun" w:hAnsi="SimSun" w:eastAsia="SimSun" w:cs="SimSun"/>
          <w:sz w:val="30"/>
          <w:szCs w:val="30"/>
        </w:rPr>
      </w:pPr>
    </w:p>
    <w:p>
      <w:pPr>
        <w:pStyle w:val="BodyText"/>
        <w:spacing w:line="311" w:lineRule="auto"/>
        <w:rPr/>
      </w:pPr>
      <w:r/>
    </w:p>
    <w:p>
      <w:pPr>
        <w:pStyle w:val="BodyText"/>
        <w:spacing w:line="311" w:lineRule="auto"/>
        <w:rPr/>
      </w:pPr>
      <w:r/>
    </w:p>
    <w:p>
      <w:pPr>
        <w:pStyle w:val="BodyText"/>
        <w:spacing w:line="311" w:lineRule="auto"/>
        <w:rPr/>
      </w:pPr>
      <w:r/>
    </w:p>
    <w:p>
      <w:pPr>
        <w:spacing w:before="110" w:line="222" w:lineRule="auto"/>
        <w:outlineLvl w:val="2"/>
        <w:rPr>
          <w:rFonts w:ascii="SimHei" w:hAnsi="SimHei" w:eastAsia="SimHei" w:cs="SimHei"/>
          <w:sz w:val="34"/>
          <w:szCs w:val="34"/>
        </w:rPr>
      </w:pPr>
      <w:bookmarkStart w:name="bookmark586" w:id="822"/>
      <w:bookmarkEnd w:id="822"/>
      <w:r>
        <w:rPr>
          <w:rFonts w:ascii="SimHei" w:hAnsi="SimHei" w:eastAsia="SimHei" w:cs="SimHei"/>
          <w:sz w:val="34"/>
          <w:szCs w:val="34"/>
          <w:spacing w:val="-1"/>
        </w:rPr>
        <w:t>15.2.2</w:t>
      </w:r>
      <w:r>
        <w:rPr>
          <w:rFonts w:ascii="SimHei" w:hAnsi="SimHei" w:eastAsia="SimHei" w:cs="SimHei"/>
          <w:sz w:val="34"/>
          <w:szCs w:val="34"/>
          <w:spacing w:val="45"/>
        </w:rPr>
        <w:t xml:space="preserve">  </w:t>
      </w:r>
      <w:r>
        <w:rPr>
          <w:rFonts w:ascii="SimHei" w:hAnsi="SimHei" w:eastAsia="SimHei" w:cs="SimHei"/>
          <w:sz w:val="34"/>
          <w:szCs w:val="34"/>
          <w:b/>
          <w:bCs/>
          <w:spacing w:val="-1"/>
        </w:rPr>
        <w:t>审查时机</w:t>
      </w:r>
    </w:p>
    <w:p>
      <w:pPr>
        <w:ind w:right="114" w:firstLine="460"/>
        <w:spacing w:before="295" w:line="285" w:lineRule="auto"/>
        <w:jc w:val="both"/>
        <w:rPr>
          <w:rFonts w:ascii="SimSun" w:hAnsi="SimSun" w:eastAsia="SimSun" w:cs="SimSun"/>
          <w:sz w:val="30"/>
          <w:szCs w:val="30"/>
        </w:rPr>
      </w:pPr>
      <w:r>
        <w:rPr>
          <w:rFonts w:ascii="KaiTi" w:hAnsi="KaiTi" w:eastAsia="KaiTi" w:cs="KaiTi"/>
          <w:sz w:val="30"/>
          <w:szCs w:val="30"/>
          <w:spacing w:val="-6"/>
        </w:rPr>
        <w:t>《×××(产品名称)</w:t>
      </w:r>
      <w:r>
        <w:rPr>
          <w:rFonts w:ascii="SimSun" w:hAnsi="SimSun" w:eastAsia="SimSun" w:cs="SimSun"/>
          <w:sz w:val="30"/>
          <w:szCs w:val="30"/>
          <w:spacing w:val="-6"/>
        </w:rPr>
        <w:t>研制总要求》已得到批准；产品已完成工程研制，转入设</w:t>
      </w:r>
      <w:r>
        <w:rPr>
          <w:rFonts w:ascii="SimSun" w:hAnsi="SimSun" w:eastAsia="SimSun" w:cs="SimSun"/>
          <w:sz w:val="30"/>
          <w:szCs w:val="30"/>
          <w:spacing w:val="12"/>
        </w:rPr>
        <w:t xml:space="preserve"> </w:t>
      </w:r>
      <w:r>
        <w:rPr>
          <w:rFonts w:ascii="SimSun" w:hAnsi="SimSun" w:eastAsia="SimSun" w:cs="SimSun"/>
          <w:sz w:val="30"/>
          <w:szCs w:val="30"/>
          <w:spacing w:val="8"/>
        </w:rPr>
        <w:t>计定型阶段；拟开展×××</w:t>
      </w:r>
      <w:r>
        <w:rPr>
          <w:rFonts w:ascii="KaiTi" w:hAnsi="KaiTi" w:eastAsia="KaiTi" w:cs="KaiTi"/>
          <w:sz w:val="30"/>
          <w:szCs w:val="30"/>
          <w:spacing w:val="8"/>
        </w:rPr>
        <w:t>(产品名称)</w:t>
      </w:r>
      <w:r>
        <w:rPr>
          <w:rFonts w:ascii="SimSun" w:hAnsi="SimSun" w:eastAsia="SimSun" w:cs="SimSun"/>
          <w:sz w:val="30"/>
          <w:szCs w:val="30"/>
          <w:spacing w:val="8"/>
        </w:rPr>
        <w:t>设</w:t>
      </w:r>
      <w:r>
        <w:rPr>
          <w:rFonts w:ascii="SimSun" w:hAnsi="SimSun" w:eastAsia="SimSun" w:cs="SimSun"/>
          <w:sz w:val="30"/>
          <w:szCs w:val="30"/>
          <w:spacing w:val="7"/>
        </w:rPr>
        <w:t>计定型基地试验之前。在承试单位完</w:t>
      </w:r>
      <w:r>
        <w:rPr>
          <w:rFonts w:ascii="SimSun" w:hAnsi="SimSun" w:eastAsia="SimSun" w:cs="SimSun"/>
          <w:sz w:val="30"/>
          <w:szCs w:val="30"/>
        </w:rPr>
        <w:t xml:space="preserve"> </w:t>
      </w:r>
      <w:r>
        <w:rPr>
          <w:rFonts w:ascii="KaiTi" w:hAnsi="KaiTi" w:eastAsia="KaiTi" w:cs="KaiTi"/>
          <w:sz w:val="30"/>
          <w:szCs w:val="30"/>
          <w:spacing w:val="-6"/>
        </w:rPr>
        <w:t>成《×××(产品名称)</w:t>
      </w:r>
      <w:r>
        <w:rPr>
          <w:rFonts w:ascii="SimSun" w:hAnsi="SimSun" w:eastAsia="SimSun" w:cs="SimSun"/>
          <w:sz w:val="30"/>
          <w:szCs w:val="30"/>
          <w:spacing w:val="-6"/>
        </w:rPr>
        <w:t>设计定型基地试验大纲》拟</w:t>
      </w:r>
      <w:r>
        <w:rPr>
          <w:rFonts w:ascii="SimSun" w:hAnsi="SimSun" w:eastAsia="SimSun" w:cs="SimSun"/>
          <w:sz w:val="30"/>
          <w:szCs w:val="30"/>
          <w:spacing w:val="-7"/>
        </w:rPr>
        <w:t>制后，二级定委组织审查。</w:t>
      </w:r>
    </w:p>
    <w:p>
      <w:pPr>
        <w:ind w:firstLine="610"/>
        <w:spacing w:before="5" w:line="281" w:lineRule="auto"/>
        <w:jc w:val="both"/>
        <w:rPr>
          <w:rFonts w:ascii="SimSun" w:hAnsi="SimSun" w:eastAsia="SimSun" w:cs="SimSun"/>
          <w:sz w:val="30"/>
          <w:szCs w:val="30"/>
        </w:rPr>
      </w:pPr>
      <w:r>
        <w:rPr>
          <w:rFonts w:ascii="SimSun" w:hAnsi="SimSun" w:eastAsia="SimSun" w:cs="SimSun"/>
          <w:sz w:val="30"/>
          <w:szCs w:val="30"/>
          <w:spacing w:val="-1"/>
        </w:rPr>
        <w:t>在工作实践中，为确保研制进度，通常需要</w:t>
      </w:r>
      <w:r>
        <w:rPr>
          <w:rFonts w:ascii="SimSun" w:hAnsi="SimSun" w:eastAsia="SimSun" w:cs="SimSun"/>
          <w:sz w:val="30"/>
          <w:szCs w:val="30"/>
          <w:spacing w:val="-2"/>
        </w:rPr>
        <w:t>在研制总要求批准之前，启动设</w:t>
      </w:r>
      <w:r>
        <w:rPr>
          <w:rFonts w:ascii="SimSun" w:hAnsi="SimSun" w:eastAsia="SimSun" w:cs="SimSun"/>
          <w:sz w:val="30"/>
          <w:szCs w:val="30"/>
        </w:rPr>
        <w:t xml:space="preserve"> </w:t>
      </w:r>
      <w:r>
        <w:rPr>
          <w:rFonts w:ascii="SimSun" w:hAnsi="SimSun" w:eastAsia="SimSun" w:cs="SimSun"/>
          <w:sz w:val="30"/>
          <w:szCs w:val="30"/>
          <w:spacing w:val="11"/>
        </w:rPr>
        <w:t>计定型试验工作。因此，需要提前编制设计定型基地试验大纲并进行预审查。</w:t>
      </w:r>
      <w:r>
        <w:rPr>
          <w:rFonts w:ascii="SimSun" w:hAnsi="SimSun" w:eastAsia="SimSun" w:cs="SimSun"/>
          <w:sz w:val="30"/>
          <w:szCs w:val="30"/>
          <w:spacing w:val="4"/>
        </w:rPr>
        <w:t xml:space="preserve"> </w:t>
      </w:r>
      <w:r>
        <w:rPr>
          <w:rFonts w:ascii="SimSun" w:hAnsi="SimSun" w:eastAsia="SimSun" w:cs="SimSun"/>
          <w:sz w:val="30"/>
          <w:szCs w:val="30"/>
          <w:spacing w:val="8"/>
        </w:rPr>
        <w:t>在研制总要求批准之后，还需要依据批复的研制总要求对</w:t>
      </w:r>
      <w:r>
        <w:rPr>
          <w:rFonts w:ascii="SimSun" w:hAnsi="SimSun" w:eastAsia="SimSun" w:cs="SimSun"/>
          <w:sz w:val="30"/>
          <w:szCs w:val="30"/>
          <w:spacing w:val="7"/>
        </w:rPr>
        <w:t>设计定型基地试验大</w:t>
      </w:r>
      <w:r>
        <w:rPr>
          <w:rFonts w:ascii="SimSun" w:hAnsi="SimSun" w:eastAsia="SimSun" w:cs="SimSun"/>
          <w:sz w:val="30"/>
          <w:szCs w:val="30"/>
        </w:rPr>
        <w:t xml:space="preserve"> </w:t>
      </w:r>
      <w:r>
        <w:rPr>
          <w:rFonts w:ascii="SimSun" w:hAnsi="SimSun" w:eastAsia="SimSun" w:cs="SimSun"/>
          <w:sz w:val="30"/>
          <w:szCs w:val="30"/>
          <w:spacing w:val="-5"/>
        </w:rPr>
        <w:t>纲进行修改完善，并组织正式审查。</w:t>
      </w:r>
    </w:p>
    <w:p>
      <w:pPr>
        <w:spacing w:before="201" w:line="222" w:lineRule="auto"/>
        <w:outlineLvl w:val="2"/>
        <w:rPr>
          <w:rFonts w:ascii="SimHei" w:hAnsi="SimHei" w:eastAsia="SimHei" w:cs="SimHei"/>
          <w:sz w:val="34"/>
          <w:szCs w:val="34"/>
        </w:rPr>
      </w:pPr>
      <w:bookmarkStart w:name="bookmark587" w:id="823"/>
      <w:bookmarkEnd w:id="823"/>
      <w:r>
        <w:rPr>
          <w:rFonts w:ascii="SimHei" w:hAnsi="SimHei" w:eastAsia="SimHei" w:cs="SimHei"/>
          <w:sz w:val="34"/>
          <w:szCs w:val="34"/>
        </w:rPr>
        <w:t>15.2.3</w:t>
      </w:r>
      <w:r>
        <w:rPr>
          <w:rFonts w:ascii="SimHei" w:hAnsi="SimHei" w:eastAsia="SimHei" w:cs="SimHei"/>
          <w:sz w:val="34"/>
          <w:szCs w:val="34"/>
          <w:spacing w:val="42"/>
        </w:rPr>
        <w:t xml:space="preserve">  </w:t>
      </w:r>
      <w:r>
        <w:rPr>
          <w:rFonts w:ascii="SimHei" w:hAnsi="SimHei" w:eastAsia="SimHei" w:cs="SimHei"/>
          <w:sz w:val="34"/>
          <w:szCs w:val="34"/>
          <w:b/>
          <w:bCs/>
        </w:rPr>
        <w:t>审查文件</w:t>
      </w:r>
    </w:p>
    <w:p>
      <w:pPr>
        <w:ind w:left="610"/>
        <w:spacing w:before="307" w:line="219" w:lineRule="auto"/>
        <w:rPr>
          <w:rFonts w:ascii="SimSun" w:hAnsi="SimSun" w:eastAsia="SimSun" w:cs="SimSun"/>
          <w:sz w:val="30"/>
          <w:szCs w:val="30"/>
        </w:rPr>
      </w:pPr>
      <w:r>
        <w:rPr>
          <w:rFonts w:ascii="SimSun" w:hAnsi="SimSun" w:eastAsia="SimSun" w:cs="SimSun"/>
          <w:sz w:val="30"/>
          <w:szCs w:val="30"/>
        </w:rPr>
        <w:t>审查文件包括：</w:t>
      </w:r>
    </w:p>
    <w:p>
      <w:pPr>
        <w:ind w:left="610"/>
        <w:spacing w:before="95" w:line="220" w:lineRule="auto"/>
        <w:rPr>
          <w:rFonts w:ascii="SimSun" w:hAnsi="SimSun" w:eastAsia="SimSun" w:cs="SimSun"/>
          <w:sz w:val="30"/>
          <w:szCs w:val="30"/>
        </w:rPr>
      </w:pPr>
      <w:r>
        <w:rPr>
          <w:rFonts w:ascii="Times New Roman" w:hAnsi="Times New Roman" w:eastAsia="Times New Roman" w:cs="Times New Roman"/>
          <w:sz w:val="30"/>
          <w:szCs w:val="30"/>
          <w:spacing w:val="9"/>
        </w:rPr>
        <w:t>a</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9"/>
        </w:rPr>
        <w:t>)设计定型基地试验大纲；</w:t>
      </w:r>
    </w:p>
    <w:p>
      <w:pPr>
        <w:ind w:left="610"/>
        <w:spacing w:before="87" w:line="212" w:lineRule="auto"/>
        <w:rPr>
          <w:rFonts w:ascii="SimSun" w:hAnsi="SimSun" w:eastAsia="SimSun" w:cs="SimSun"/>
          <w:sz w:val="30"/>
          <w:szCs w:val="30"/>
        </w:rPr>
      </w:pPr>
      <w:r>
        <w:rPr>
          <w:rFonts w:ascii="Times New Roman" w:hAnsi="Times New Roman" w:eastAsia="Times New Roman" w:cs="Times New Roman"/>
          <w:sz w:val="30"/>
          <w:szCs w:val="30"/>
          <w:spacing w:val="7"/>
        </w:rPr>
        <w:t>b)</w:t>
      </w:r>
      <w:r>
        <w:rPr>
          <w:rFonts w:ascii="Times New Roman" w:hAnsi="Times New Roman" w:eastAsia="Times New Roman" w:cs="Times New Roman"/>
          <w:sz w:val="30"/>
          <w:szCs w:val="30"/>
          <w:spacing w:val="45"/>
        </w:rPr>
        <w:t xml:space="preserve"> </w:t>
      </w:r>
      <w:r>
        <w:rPr>
          <w:rFonts w:ascii="SimSun" w:hAnsi="SimSun" w:eastAsia="SimSun" w:cs="SimSun"/>
          <w:sz w:val="30"/>
          <w:szCs w:val="30"/>
          <w:spacing w:val="7"/>
        </w:rPr>
        <w:t>设计定型基地试验大纲编制说明。</w:t>
      </w:r>
    </w:p>
    <w:p>
      <w:pPr>
        <w:spacing w:before="344" w:line="222" w:lineRule="auto"/>
        <w:outlineLvl w:val="2"/>
        <w:rPr>
          <w:rFonts w:ascii="SimHei" w:hAnsi="SimHei" w:eastAsia="SimHei" w:cs="SimHei"/>
          <w:sz w:val="34"/>
          <w:szCs w:val="34"/>
        </w:rPr>
      </w:pPr>
      <w:bookmarkStart w:name="bookmark588" w:id="824"/>
      <w:bookmarkEnd w:id="824"/>
      <w:r>
        <w:rPr>
          <w:rFonts w:ascii="SimHei" w:hAnsi="SimHei" w:eastAsia="SimHei" w:cs="SimHei"/>
          <w:sz w:val="34"/>
          <w:szCs w:val="34"/>
          <w:spacing w:val="-1"/>
        </w:rPr>
        <w:t>15.2.4</w:t>
      </w:r>
      <w:r>
        <w:rPr>
          <w:rFonts w:ascii="SimHei" w:hAnsi="SimHei" w:eastAsia="SimHei" w:cs="SimHei"/>
          <w:sz w:val="34"/>
          <w:szCs w:val="34"/>
          <w:spacing w:val="47"/>
        </w:rPr>
        <w:t xml:space="preserve">  </w:t>
      </w:r>
      <w:r>
        <w:rPr>
          <w:rFonts w:ascii="SimHei" w:hAnsi="SimHei" w:eastAsia="SimHei" w:cs="SimHei"/>
          <w:sz w:val="34"/>
          <w:szCs w:val="34"/>
          <w:b/>
          <w:bCs/>
          <w:spacing w:val="-1"/>
        </w:rPr>
        <w:t>审查依据</w:t>
      </w:r>
    </w:p>
    <w:p>
      <w:pPr>
        <w:ind w:left="610"/>
        <w:spacing w:before="295" w:line="219" w:lineRule="auto"/>
        <w:rPr>
          <w:rFonts w:ascii="SimSun" w:hAnsi="SimSun" w:eastAsia="SimSun" w:cs="SimSun"/>
          <w:sz w:val="30"/>
          <w:szCs w:val="30"/>
        </w:rPr>
      </w:pPr>
      <w:r>
        <w:rPr>
          <w:rFonts w:ascii="SimSun" w:hAnsi="SimSun" w:eastAsia="SimSun" w:cs="SimSun"/>
          <w:sz w:val="30"/>
          <w:szCs w:val="30"/>
        </w:rPr>
        <w:t>审查依据包括：</w:t>
      </w:r>
    </w:p>
    <w:p>
      <w:pPr>
        <w:ind w:left="610"/>
        <w:spacing w:before="114" w:line="219" w:lineRule="auto"/>
        <w:rPr>
          <w:rFonts w:ascii="SimSun" w:hAnsi="SimSun" w:eastAsia="SimSun" w:cs="SimSun"/>
          <w:sz w:val="30"/>
          <w:szCs w:val="30"/>
        </w:rPr>
      </w:pPr>
      <w:r>
        <w:rPr>
          <w:rFonts w:ascii="Times New Roman" w:hAnsi="Times New Roman" w:eastAsia="Times New Roman" w:cs="Times New Roman"/>
          <w:sz w:val="30"/>
          <w:szCs w:val="30"/>
          <w:spacing w:val="-8"/>
        </w:rPr>
        <w:t>a</w:t>
      </w:r>
      <w:r>
        <w:rPr>
          <w:rFonts w:ascii="Times New Roman" w:hAnsi="Times New Roman" w:eastAsia="Times New Roman" w:cs="Times New Roman"/>
          <w:sz w:val="30"/>
          <w:szCs w:val="30"/>
          <w:spacing w:val="-35"/>
        </w:rPr>
        <w:t xml:space="preserve"> </w:t>
      </w:r>
      <w:r>
        <w:rPr>
          <w:rFonts w:ascii="SimSun" w:hAnsi="SimSun" w:eastAsia="SimSun" w:cs="SimSun"/>
          <w:sz w:val="30"/>
          <w:szCs w:val="30"/>
          <w:spacing w:val="-8"/>
        </w:rPr>
        <w:t>)《军工产品定型工作规定》;</w:t>
      </w:r>
    </w:p>
    <w:p>
      <w:pPr>
        <w:ind w:left="610"/>
        <w:spacing w:before="62" w:line="212" w:lineRule="auto"/>
        <w:rPr>
          <w:rFonts w:ascii="SimSun" w:hAnsi="SimSun" w:eastAsia="SimSun" w:cs="SimSun"/>
          <w:sz w:val="30"/>
          <w:szCs w:val="30"/>
        </w:rPr>
      </w:pPr>
      <w:r>
        <w:rPr>
          <w:rFonts w:ascii="Times New Roman" w:hAnsi="Times New Roman" w:eastAsia="Times New Roman" w:cs="Times New Roman"/>
          <w:sz w:val="30"/>
          <w:szCs w:val="30"/>
          <w:spacing w:val="-2"/>
        </w:rPr>
        <w:t>b)GJB   1362A—2007</w:t>
      </w:r>
      <w:r>
        <w:rPr>
          <w:rFonts w:ascii="SimSun" w:hAnsi="SimSun" w:eastAsia="SimSun" w:cs="SimSun"/>
          <w:sz w:val="30"/>
          <w:szCs w:val="30"/>
          <w:spacing w:val="-2"/>
        </w:rPr>
        <w:t>《军工产品</w:t>
      </w:r>
      <w:r>
        <w:rPr>
          <w:rFonts w:ascii="SimSun" w:hAnsi="SimSun" w:eastAsia="SimSun" w:cs="SimSun"/>
          <w:sz w:val="30"/>
          <w:szCs w:val="30"/>
          <w:spacing w:val="-3"/>
        </w:rPr>
        <w:t>定型程序和要求》;</w:t>
      </w:r>
    </w:p>
    <w:p>
      <w:pPr>
        <w:ind w:right="159" w:firstLine="610"/>
        <w:spacing w:before="106" w:line="262" w:lineRule="auto"/>
        <w:rPr>
          <w:rFonts w:ascii="SimSun" w:hAnsi="SimSun" w:eastAsia="SimSun" w:cs="SimSun"/>
          <w:sz w:val="30"/>
          <w:szCs w:val="30"/>
        </w:rPr>
      </w:pPr>
      <w:r>
        <w:rPr>
          <w:rFonts w:ascii="Times New Roman" w:hAnsi="Times New Roman" w:eastAsia="Times New Roman" w:cs="Times New Roman"/>
          <w:sz w:val="30"/>
          <w:szCs w:val="30"/>
          <w:spacing w:val="4"/>
        </w:rPr>
        <w:t>c)</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4"/>
        </w:rPr>
        <w:t>/Z170.1—2013</w:t>
      </w:r>
      <w:r>
        <w:rPr>
          <w:rFonts w:ascii="SimSun" w:hAnsi="SimSun" w:eastAsia="SimSun" w:cs="SimSun"/>
          <w:sz w:val="30"/>
          <w:szCs w:val="30"/>
          <w:spacing w:val="4"/>
        </w:rPr>
        <w:t>《  军工产品设</w:t>
      </w:r>
      <w:r>
        <w:rPr>
          <w:rFonts w:ascii="SimSun" w:hAnsi="SimSun" w:eastAsia="SimSun" w:cs="SimSun"/>
          <w:sz w:val="30"/>
          <w:szCs w:val="30"/>
          <w:spacing w:val="3"/>
        </w:rPr>
        <w:t>计定型文件编制指南  第</w:t>
      </w:r>
      <w:r>
        <w:rPr>
          <w:rFonts w:ascii="SimSun" w:hAnsi="SimSun" w:eastAsia="SimSun" w:cs="SimSun"/>
          <w:sz w:val="30"/>
          <w:szCs w:val="30"/>
          <w:spacing w:val="-35"/>
        </w:rPr>
        <w:t xml:space="preserve"> </w:t>
      </w:r>
      <w:r>
        <w:rPr>
          <w:rFonts w:ascii="SimSun" w:hAnsi="SimSun" w:eastAsia="SimSun" w:cs="SimSun"/>
          <w:sz w:val="30"/>
          <w:szCs w:val="30"/>
          <w:spacing w:val="3"/>
        </w:rPr>
        <w:t>1</w:t>
      </w:r>
      <w:r>
        <w:rPr>
          <w:rFonts w:ascii="SimSun" w:hAnsi="SimSun" w:eastAsia="SimSun" w:cs="SimSun"/>
          <w:sz w:val="30"/>
          <w:szCs w:val="30"/>
          <w:spacing w:val="-53"/>
        </w:rPr>
        <w:t xml:space="preserve"> </w:t>
      </w:r>
      <w:r>
        <w:rPr>
          <w:rFonts w:ascii="SimSun" w:hAnsi="SimSun" w:eastAsia="SimSun" w:cs="SimSun"/>
          <w:sz w:val="30"/>
          <w:szCs w:val="30"/>
          <w:spacing w:val="3"/>
        </w:rPr>
        <w:t>部</w:t>
      </w:r>
      <w:r>
        <w:rPr>
          <w:rFonts w:ascii="SimSun" w:hAnsi="SimSun" w:eastAsia="SimSun" w:cs="SimSun"/>
          <w:sz w:val="30"/>
          <w:szCs w:val="30"/>
          <w:spacing w:val="-53"/>
        </w:rPr>
        <w:t xml:space="preserve"> </w:t>
      </w:r>
      <w:r>
        <w:rPr>
          <w:rFonts w:ascii="SimSun" w:hAnsi="SimSun" w:eastAsia="SimSun" w:cs="SimSun"/>
          <w:sz w:val="30"/>
          <w:szCs w:val="30"/>
          <w:spacing w:val="3"/>
        </w:rPr>
        <w:t>分  总</w:t>
      </w:r>
      <w:r>
        <w:rPr>
          <w:rFonts w:ascii="SimSun" w:hAnsi="SimSun" w:eastAsia="SimSun" w:cs="SimSun"/>
          <w:sz w:val="30"/>
          <w:szCs w:val="30"/>
        </w:rPr>
        <w:t xml:space="preserve"> </w:t>
      </w:r>
      <w:r>
        <w:rPr>
          <w:rFonts w:ascii="SimSun" w:hAnsi="SimSun" w:eastAsia="SimSun" w:cs="SimSun"/>
          <w:sz w:val="30"/>
          <w:szCs w:val="30"/>
          <w:spacing w:val="-28"/>
        </w:rPr>
        <w:t>则》;</w:t>
      </w:r>
    </w:p>
    <w:p>
      <w:pPr>
        <w:ind w:right="156" w:firstLine="610"/>
        <w:spacing w:before="49" w:line="268" w:lineRule="auto"/>
        <w:rPr>
          <w:rFonts w:ascii="SimSun" w:hAnsi="SimSun" w:eastAsia="SimSun" w:cs="SimSun"/>
          <w:sz w:val="30"/>
          <w:szCs w:val="30"/>
        </w:rPr>
      </w:pPr>
      <w:r>
        <w:rPr>
          <w:rFonts w:ascii="Times New Roman" w:hAnsi="Times New Roman" w:eastAsia="Times New Roman" w:cs="Times New Roman"/>
          <w:sz w:val="30"/>
          <w:szCs w:val="30"/>
          <w:spacing w:val="2"/>
        </w:rPr>
        <w:t>d)</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2"/>
        </w:rPr>
        <w:t>/Z     170.5—2013</w:t>
      </w:r>
      <w:r>
        <w:rPr>
          <w:rFonts w:ascii="SimSun" w:hAnsi="SimSun" w:eastAsia="SimSun" w:cs="SimSun"/>
          <w:sz w:val="30"/>
          <w:szCs w:val="30"/>
          <w:spacing w:val="2"/>
        </w:rPr>
        <w:t>《军工产品设计定型文件编制指南  </w:t>
      </w:r>
      <w:r>
        <w:rPr>
          <w:rFonts w:ascii="SimSun" w:hAnsi="SimSun" w:eastAsia="SimSun" w:cs="SimSun"/>
          <w:sz w:val="30"/>
          <w:szCs w:val="30"/>
          <w:spacing w:val="1"/>
        </w:rPr>
        <w:t>第</w:t>
      </w:r>
      <w:r>
        <w:rPr>
          <w:rFonts w:ascii="SimSun" w:hAnsi="SimSun" w:eastAsia="SimSun" w:cs="SimSun"/>
          <w:sz w:val="30"/>
          <w:szCs w:val="30"/>
          <w:spacing w:val="-54"/>
        </w:rPr>
        <w:t xml:space="preserve"> </w:t>
      </w:r>
      <w:r>
        <w:rPr>
          <w:rFonts w:ascii="SimSun" w:hAnsi="SimSun" w:eastAsia="SimSun" w:cs="SimSun"/>
          <w:sz w:val="30"/>
          <w:szCs w:val="30"/>
          <w:spacing w:val="1"/>
        </w:rPr>
        <w:t>5</w:t>
      </w:r>
      <w:r>
        <w:rPr>
          <w:rFonts w:ascii="SimSun" w:hAnsi="SimSun" w:eastAsia="SimSun" w:cs="SimSun"/>
          <w:sz w:val="30"/>
          <w:szCs w:val="30"/>
          <w:spacing w:val="-56"/>
        </w:rPr>
        <w:t xml:space="preserve"> </w:t>
      </w:r>
      <w:r>
        <w:rPr>
          <w:rFonts w:ascii="SimSun" w:hAnsi="SimSun" w:eastAsia="SimSun" w:cs="SimSun"/>
          <w:sz w:val="30"/>
          <w:szCs w:val="30"/>
          <w:spacing w:val="1"/>
        </w:rPr>
        <w:t>部</w:t>
      </w:r>
      <w:r>
        <w:rPr>
          <w:rFonts w:ascii="SimSun" w:hAnsi="SimSun" w:eastAsia="SimSun" w:cs="SimSun"/>
          <w:sz w:val="30"/>
          <w:szCs w:val="30"/>
          <w:spacing w:val="-57"/>
        </w:rPr>
        <w:t xml:space="preserve"> </w:t>
      </w:r>
      <w:r>
        <w:rPr>
          <w:rFonts w:ascii="SimSun" w:hAnsi="SimSun" w:eastAsia="SimSun" w:cs="SimSun"/>
          <w:sz w:val="30"/>
          <w:szCs w:val="30"/>
          <w:spacing w:val="1"/>
        </w:rPr>
        <w:t>分  设</w:t>
      </w:r>
      <w:r>
        <w:rPr>
          <w:rFonts w:ascii="SimSun" w:hAnsi="SimSun" w:eastAsia="SimSun" w:cs="SimSun"/>
          <w:sz w:val="30"/>
          <w:szCs w:val="30"/>
        </w:rPr>
        <w:t xml:space="preserve"> </w:t>
      </w:r>
      <w:r>
        <w:rPr>
          <w:rFonts w:ascii="SimSun" w:hAnsi="SimSun" w:eastAsia="SimSun" w:cs="SimSun"/>
          <w:sz w:val="30"/>
          <w:szCs w:val="30"/>
          <w:spacing w:val="-6"/>
        </w:rPr>
        <w:t>计定型基地试验大纲》;</w:t>
      </w:r>
    </w:p>
    <w:p>
      <w:pPr>
        <w:ind w:left="610"/>
        <w:spacing w:before="68" w:line="212" w:lineRule="auto"/>
        <w:rPr>
          <w:rFonts w:ascii="SimSun" w:hAnsi="SimSun" w:eastAsia="SimSun" w:cs="SimSun"/>
          <w:sz w:val="30"/>
          <w:szCs w:val="30"/>
        </w:rPr>
      </w:pPr>
      <w:r>
        <w:rPr>
          <w:rFonts w:ascii="Times New Roman" w:hAnsi="Times New Roman" w:eastAsia="Times New Roman" w:cs="Times New Roman"/>
          <w:sz w:val="30"/>
          <w:szCs w:val="30"/>
          <w:spacing w:val="7"/>
        </w:rPr>
        <w:t>e)×××       (</w:t>
      </w:r>
      <w:r>
        <w:rPr>
          <w:rFonts w:ascii="Times New Roman" w:hAnsi="Times New Roman" w:eastAsia="Times New Roman" w:cs="Times New Roman"/>
          <w:sz w:val="30"/>
          <w:szCs w:val="30"/>
          <w:spacing w:val="-23"/>
        </w:rPr>
        <w:t xml:space="preserve"> </w:t>
      </w:r>
      <w:r>
        <w:rPr>
          <w:rFonts w:ascii="KaiTi" w:hAnsi="KaiTi" w:eastAsia="KaiTi" w:cs="KaiTi"/>
          <w:sz w:val="30"/>
          <w:szCs w:val="30"/>
          <w:spacing w:val="7"/>
        </w:rPr>
        <w:t>产品名称)</w:t>
      </w:r>
      <w:r>
        <w:rPr>
          <w:rFonts w:ascii="SimSun" w:hAnsi="SimSun" w:eastAsia="SimSun" w:cs="SimSun"/>
          <w:sz w:val="30"/>
          <w:szCs w:val="30"/>
          <w:spacing w:val="7"/>
        </w:rPr>
        <w:t>研制总要求(和/或技术协</w:t>
      </w:r>
      <w:r>
        <w:rPr>
          <w:rFonts w:ascii="SimSun" w:hAnsi="SimSun" w:eastAsia="SimSun" w:cs="SimSun"/>
          <w:sz w:val="30"/>
          <w:szCs w:val="30"/>
          <w:spacing w:val="6"/>
        </w:rPr>
        <w:t>议书);</w:t>
      </w:r>
    </w:p>
    <w:p>
      <w:pPr>
        <w:ind w:left="610"/>
        <w:spacing w:before="105" w:line="212" w:lineRule="auto"/>
        <w:rPr>
          <w:rFonts w:ascii="SimSun" w:hAnsi="SimSun" w:eastAsia="SimSun" w:cs="SimSun"/>
          <w:sz w:val="31"/>
          <w:szCs w:val="31"/>
        </w:rPr>
      </w:pPr>
      <w:r>
        <w:rPr>
          <w:rFonts w:ascii="Times New Roman" w:hAnsi="Times New Roman" w:eastAsia="Times New Roman" w:cs="Times New Roman"/>
          <w:sz w:val="31"/>
          <w:szCs w:val="31"/>
          <w:spacing w:val="-1"/>
        </w:rPr>
        <w:t>f)×××       (</w:t>
      </w:r>
      <w:r>
        <w:rPr>
          <w:rFonts w:ascii="Times New Roman" w:hAnsi="Times New Roman" w:eastAsia="Times New Roman" w:cs="Times New Roman"/>
          <w:sz w:val="31"/>
          <w:szCs w:val="31"/>
          <w:spacing w:val="-17"/>
        </w:rPr>
        <w:t xml:space="preserve"> </w:t>
      </w:r>
      <w:r>
        <w:rPr>
          <w:rFonts w:ascii="KaiTi" w:hAnsi="KaiTi" w:eastAsia="KaiTi" w:cs="KaiTi"/>
          <w:sz w:val="31"/>
          <w:szCs w:val="31"/>
          <w:spacing w:val="-1"/>
        </w:rPr>
        <w:t>产品名称)</w:t>
      </w:r>
      <w:r>
        <w:rPr>
          <w:rFonts w:ascii="SimSun" w:hAnsi="SimSun" w:eastAsia="SimSun" w:cs="SimSun"/>
          <w:sz w:val="31"/>
          <w:szCs w:val="31"/>
          <w:spacing w:val="-1"/>
        </w:rPr>
        <w:t>产品规范。</w:t>
      </w:r>
    </w:p>
    <w:p>
      <w:pPr>
        <w:spacing w:before="335" w:line="222" w:lineRule="auto"/>
        <w:outlineLvl w:val="2"/>
        <w:rPr>
          <w:rFonts w:ascii="SimHei" w:hAnsi="SimHei" w:eastAsia="SimHei" w:cs="SimHei"/>
          <w:sz w:val="34"/>
          <w:szCs w:val="34"/>
        </w:rPr>
      </w:pPr>
      <w:bookmarkStart w:name="bookmark589" w:id="825"/>
      <w:bookmarkEnd w:id="825"/>
      <w:r>
        <w:rPr>
          <w:rFonts w:ascii="SimHei" w:hAnsi="SimHei" w:eastAsia="SimHei" w:cs="SimHei"/>
          <w:sz w:val="34"/>
          <w:szCs w:val="34"/>
          <w:spacing w:val="-3"/>
        </w:rPr>
        <w:t>15.2.5</w:t>
      </w:r>
      <w:r>
        <w:rPr>
          <w:rFonts w:ascii="SimHei" w:hAnsi="SimHei" w:eastAsia="SimHei" w:cs="SimHei"/>
          <w:sz w:val="34"/>
          <w:szCs w:val="34"/>
          <w:spacing w:val="42"/>
        </w:rPr>
        <w:t xml:space="preserve">  </w:t>
      </w:r>
      <w:r>
        <w:rPr>
          <w:rFonts w:ascii="SimHei" w:hAnsi="SimHei" w:eastAsia="SimHei" w:cs="SimHei"/>
          <w:sz w:val="34"/>
          <w:szCs w:val="34"/>
          <w:b/>
          <w:bCs/>
          <w:spacing w:val="-3"/>
        </w:rPr>
        <w:t>审查内容</w:t>
      </w:r>
    </w:p>
    <w:p>
      <w:pPr>
        <w:ind w:left="610"/>
        <w:spacing w:before="315" w:line="219" w:lineRule="auto"/>
        <w:rPr>
          <w:rFonts w:ascii="SimSun" w:hAnsi="SimSun" w:eastAsia="SimSun" w:cs="SimSun"/>
          <w:sz w:val="30"/>
          <w:szCs w:val="30"/>
        </w:rPr>
      </w:pPr>
      <w:r>
        <w:rPr>
          <w:rFonts w:ascii="SimSun" w:hAnsi="SimSun" w:eastAsia="SimSun" w:cs="SimSun"/>
          <w:sz w:val="30"/>
          <w:szCs w:val="30"/>
          <w:spacing w:val="1"/>
        </w:rPr>
        <w:t>审查内容主要包括：</w:t>
      </w:r>
    </w:p>
    <w:p>
      <w:pPr>
        <w:ind w:left="610"/>
        <w:spacing w:before="60" w:line="212" w:lineRule="auto"/>
        <w:rPr>
          <w:rFonts w:ascii="SimSun" w:hAnsi="SimSun" w:eastAsia="SimSun" w:cs="SimSun"/>
          <w:sz w:val="30"/>
          <w:szCs w:val="30"/>
        </w:rPr>
      </w:pPr>
      <w:r>
        <w:rPr>
          <w:rFonts w:ascii="Times New Roman" w:hAnsi="Times New Roman" w:eastAsia="Times New Roman" w:cs="Times New Roman"/>
          <w:sz w:val="30"/>
          <w:szCs w:val="30"/>
          <w:spacing w:val="6"/>
        </w:rPr>
        <w:t>a)</w:t>
      </w:r>
      <w:r>
        <w:rPr>
          <w:rFonts w:ascii="Times New Roman" w:hAnsi="Times New Roman" w:eastAsia="Times New Roman" w:cs="Times New Roman"/>
          <w:sz w:val="30"/>
          <w:szCs w:val="30"/>
          <w:spacing w:val="53"/>
          <w:w w:val="101"/>
        </w:rPr>
        <w:t xml:space="preserve"> </w:t>
      </w:r>
      <w:r>
        <w:rPr>
          <w:rFonts w:ascii="SimSun" w:hAnsi="SimSun" w:eastAsia="SimSun" w:cs="SimSun"/>
          <w:sz w:val="30"/>
          <w:szCs w:val="30"/>
          <w:spacing w:val="6"/>
        </w:rPr>
        <w:t>试验大纲格式是否符合</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6"/>
        </w:rPr>
        <w:t>/Z170.5—20</w:t>
      </w:r>
      <w:r>
        <w:rPr>
          <w:rFonts w:ascii="Times New Roman" w:hAnsi="Times New Roman" w:eastAsia="Times New Roman" w:cs="Times New Roman"/>
          <w:sz w:val="30"/>
          <w:szCs w:val="30"/>
          <w:spacing w:val="5"/>
        </w:rPr>
        <w:t>13     </w:t>
      </w:r>
      <w:r>
        <w:rPr>
          <w:rFonts w:ascii="SimSun" w:hAnsi="SimSun" w:eastAsia="SimSun" w:cs="SimSun"/>
          <w:sz w:val="30"/>
          <w:szCs w:val="30"/>
          <w:spacing w:val="5"/>
        </w:rPr>
        <w:t>的规定；</w:t>
      </w:r>
    </w:p>
    <w:p>
      <w:pPr>
        <w:ind w:left="61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5"/>
        </w:rPr>
        <w:t>b)</w:t>
      </w:r>
      <w:r>
        <w:rPr>
          <w:rFonts w:ascii="Times New Roman" w:hAnsi="Times New Roman" w:eastAsia="Times New Roman" w:cs="Times New Roman"/>
          <w:sz w:val="30"/>
          <w:szCs w:val="30"/>
          <w:spacing w:val="65"/>
        </w:rPr>
        <w:t xml:space="preserve"> </w:t>
      </w:r>
      <w:r>
        <w:rPr>
          <w:rFonts w:ascii="SimSun" w:hAnsi="SimSun" w:eastAsia="SimSun" w:cs="SimSun"/>
          <w:sz w:val="30"/>
          <w:szCs w:val="30"/>
          <w:spacing w:val="5"/>
        </w:rPr>
        <w:t>试验项目是否齐全，内容是否覆盖研制总</w:t>
      </w:r>
      <w:r>
        <w:rPr>
          <w:rFonts w:ascii="SimSun" w:hAnsi="SimSun" w:eastAsia="SimSun" w:cs="SimSun"/>
          <w:sz w:val="30"/>
          <w:szCs w:val="30"/>
          <w:spacing w:val="4"/>
        </w:rPr>
        <w:t>要求(和/或技术协议书);</w:t>
      </w:r>
    </w:p>
    <w:p>
      <w:pPr>
        <w:ind w:left="61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6"/>
        </w:rPr>
        <w:t>c)</w:t>
      </w:r>
      <w:r>
        <w:rPr>
          <w:rFonts w:ascii="Times New Roman" w:hAnsi="Times New Roman" w:eastAsia="Times New Roman" w:cs="Times New Roman"/>
          <w:sz w:val="30"/>
          <w:szCs w:val="30"/>
          <w:spacing w:val="54"/>
          <w:w w:val="101"/>
        </w:rPr>
        <w:t xml:space="preserve"> </w:t>
      </w:r>
      <w:r>
        <w:rPr>
          <w:rFonts w:ascii="SimSun" w:hAnsi="SimSun" w:eastAsia="SimSun" w:cs="SimSun"/>
          <w:sz w:val="30"/>
          <w:szCs w:val="30"/>
          <w:spacing w:val="6"/>
        </w:rPr>
        <w:t>试验环境与条件要求是否明确；</w:t>
      </w:r>
    </w:p>
    <w:p>
      <w:pPr>
        <w:ind w:right="109" w:firstLine="610"/>
        <w:spacing w:before="105" w:line="271" w:lineRule="auto"/>
        <w:rPr>
          <w:rFonts w:ascii="SimSun" w:hAnsi="SimSun" w:eastAsia="SimSun" w:cs="SimSun"/>
          <w:sz w:val="30"/>
          <w:szCs w:val="30"/>
        </w:rPr>
      </w:pPr>
      <w:r>
        <w:rPr>
          <w:rFonts w:ascii="Times New Roman" w:hAnsi="Times New Roman" w:eastAsia="Times New Roman" w:cs="Times New Roman"/>
          <w:sz w:val="30"/>
          <w:szCs w:val="30"/>
          <w:spacing w:val="5"/>
        </w:rPr>
        <w:t>d)</w:t>
      </w:r>
      <w:r>
        <w:rPr>
          <w:rFonts w:ascii="Times New Roman" w:hAnsi="Times New Roman" w:eastAsia="Times New Roman" w:cs="Times New Roman"/>
          <w:sz w:val="30"/>
          <w:szCs w:val="30"/>
          <w:spacing w:val="69"/>
        </w:rPr>
        <w:t xml:space="preserve"> </w:t>
      </w:r>
      <w:r>
        <w:rPr>
          <w:rFonts w:ascii="SimSun" w:hAnsi="SimSun" w:eastAsia="SimSun" w:cs="SimSun"/>
          <w:sz w:val="30"/>
          <w:szCs w:val="30"/>
          <w:spacing w:val="5"/>
        </w:rPr>
        <w:t>试验方法是否合理，具有可操作性，能够实现对研制总要求战术技术指</w:t>
      </w:r>
      <w:r>
        <w:rPr>
          <w:rFonts w:ascii="SimSun" w:hAnsi="SimSun" w:eastAsia="SimSun" w:cs="SimSun"/>
          <w:sz w:val="30"/>
          <w:szCs w:val="30"/>
        </w:rPr>
        <w:t xml:space="preserve"> </w:t>
      </w:r>
      <w:r>
        <w:rPr>
          <w:rFonts w:ascii="SimSun" w:hAnsi="SimSun" w:eastAsia="SimSun" w:cs="SimSun"/>
          <w:sz w:val="30"/>
          <w:szCs w:val="30"/>
        </w:rPr>
        <w:t>标的考核；</w:t>
      </w:r>
    </w:p>
    <w:p>
      <w:pPr>
        <w:ind w:left="610"/>
        <w:spacing w:before="60" w:line="212" w:lineRule="auto"/>
        <w:rPr>
          <w:rFonts w:ascii="SimSun" w:hAnsi="SimSun" w:eastAsia="SimSun" w:cs="SimSun"/>
          <w:sz w:val="30"/>
          <w:szCs w:val="30"/>
        </w:rPr>
      </w:pPr>
      <w:r>
        <w:rPr>
          <w:rFonts w:ascii="Times New Roman" w:hAnsi="Times New Roman" w:eastAsia="Times New Roman" w:cs="Times New Roman"/>
          <w:sz w:val="30"/>
          <w:szCs w:val="30"/>
        </w:rPr>
        <w:t>e)</w:t>
      </w:r>
      <w:r>
        <w:rPr>
          <w:rFonts w:ascii="Times New Roman" w:hAnsi="Times New Roman" w:eastAsia="Times New Roman" w:cs="Times New Roman"/>
          <w:sz w:val="30"/>
          <w:szCs w:val="30"/>
          <w:spacing w:val="54"/>
        </w:rPr>
        <w:t xml:space="preserve"> </w:t>
      </w:r>
      <w:r>
        <w:rPr>
          <w:rFonts w:ascii="SimSun" w:hAnsi="SimSun" w:eastAsia="SimSun" w:cs="SimSun"/>
          <w:sz w:val="30"/>
          <w:szCs w:val="30"/>
        </w:rPr>
        <w:t>试验数据采集、处理的原则和方法是否</w:t>
      </w:r>
      <w:r>
        <w:rPr>
          <w:rFonts w:ascii="SimSun" w:hAnsi="SimSun" w:eastAsia="SimSun" w:cs="SimSun"/>
          <w:sz w:val="30"/>
          <w:szCs w:val="30"/>
          <w:spacing w:val="-1"/>
        </w:rPr>
        <w:t>明确；</w:t>
      </w:r>
    </w:p>
    <w:p>
      <w:pPr>
        <w:spacing w:line="212" w:lineRule="auto"/>
        <w:sectPr>
          <w:footerReference w:type="default" r:id="rId541"/>
          <w:pgSz w:w="11910" w:h="17890"/>
          <w:pgMar w:top="400" w:right="850" w:bottom="1072" w:left="479" w:header="0" w:footer="744" w:gutter="0"/>
        </w:sectPr>
        <w:rPr>
          <w:rFonts w:ascii="SimSun" w:hAnsi="SimSun" w:eastAsia="SimSun" w:cs="SimSun"/>
          <w:sz w:val="30"/>
          <w:szCs w:val="30"/>
        </w:rPr>
      </w:pPr>
    </w:p>
    <w:p>
      <w:pPr>
        <w:pStyle w:val="BodyText"/>
        <w:spacing w:line="315" w:lineRule="auto"/>
        <w:rPr/>
      </w:pPr>
      <w:r/>
    </w:p>
    <w:p>
      <w:pPr>
        <w:pStyle w:val="BodyText"/>
        <w:spacing w:line="315" w:lineRule="auto"/>
        <w:rPr/>
      </w:pPr>
      <w:r/>
    </w:p>
    <w:p>
      <w:pPr>
        <w:pStyle w:val="BodyText"/>
        <w:spacing w:line="315" w:lineRule="auto"/>
        <w:rPr/>
      </w:pPr>
      <w:r/>
    </w:p>
    <w:p>
      <w:pPr>
        <w:ind w:left="584"/>
        <w:spacing w:before="97" w:line="212" w:lineRule="auto"/>
        <w:rPr>
          <w:rFonts w:ascii="SimSun" w:hAnsi="SimSun" w:eastAsia="SimSun" w:cs="SimSun"/>
          <w:sz w:val="30"/>
          <w:szCs w:val="30"/>
        </w:rPr>
      </w:pPr>
      <w:r>
        <w:rPr>
          <w:rFonts w:ascii="Times New Roman" w:hAnsi="Times New Roman" w:eastAsia="Times New Roman" w:cs="Times New Roman"/>
          <w:sz w:val="30"/>
          <w:szCs w:val="30"/>
        </w:rPr>
        <w:t>f)</w:t>
      </w:r>
      <w:r>
        <w:rPr>
          <w:rFonts w:ascii="Times New Roman" w:hAnsi="Times New Roman" w:eastAsia="Times New Roman" w:cs="Times New Roman"/>
          <w:sz w:val="30"/>
          <w:szCs w:val="30"/>
          <w:spacing w:val="84"/>
        </w:rPr>
        <w:t xml:space="preserve"> </w:t>
      </w:r>
      <w:r>
        <w:rPr>
          <w:rFonts w:ascii="SimSun" w:hAnsi="SimSun" w:eastAsia="SimSun" w:cs="SimSun"/>
          <w:sz w:val="30"/>
          <w:szCs w:val="30"/>
        </w:rPr>
        <w:t>试验结果评定准则是否正确，是否能够给出明确的结论；</w:t>
      </w:r>
    </w:p>
    <w:p>
      <w:pPr>
        <w:ind w:left="584"/>
        <w:spacing w:before="124" w:line="212" w:lineRule="auto"/>
        <w:rPr>
          <w:rFonts w:ascii="SimSun" w:hAnsi="SimSun" w:eastAsia="SimSun" w:cs="SimSun"/>
          <w:sz w:val="30"/>
          <w:szCs w:val="30"/>
        </w:rPr>
      </w:pPr>
      <w:r>
        <w:rPr>
          <w:rFonts w:ascii="Times New Roman" w:hAnsi="Times New Roman" w:eastAsia="Times New Roman" w:cs="Times New Roman"/>
          <w:sz w:val="30"/>
          <w:szCs w:val="30"/>
          <w:spacing w:val="5"/>
        </w:rPr>
        <w:t>g)</w:t>
      </w:r>
      <w:r>
        <w:rPr>
          <w:rFonts w:ascii="Times New Roman" w:hAnsi="Times New Roman" w:eastAsia="Times New Roman" w:cs="Times New Roman"/>
          <w:sz w:val="30"/>
          <w:szCs w:val="30"/>
          <w:spacing w:val="84"/>
        </w:rPr>
        <w:t xml:space="preserve"> </w:t>
      </w:r>
      <w:r>
        <w:rPr>
          <w:rFonts w:ascii="SimSun" w:hAnsi="SimSun" w:eastAsia="SimSun" w:cs="SimSun"/>
          <w:sz w:val="30"/>
          <w:szCs w:val="30"/>
          <w:spacing w:val="5"/>
        </w:rPr>
        <w:t>测试测量要求特别是精度要求是否明确；</w:t>
      </w:r>
    </w:p>
    <w:p>
      <w:pPr>
        <w:ind w:left="584"/>
        <w:spacing w:before="95" w:line="212" w:lineRule="auto"/>
        <w:rPr>
          <w:rFonts w:ascii="SimSun" w:hAnsi="SimSun" w:eastAsia="SimSun" w:cs="SimSun"/>
          <w:sz w:val="31"/>
          <w:szCs w:val="31"/>
        </w:rPr>
      </w:pPr>
      <w:r>
        <w:rPr>
          <w:rFonts w:ascii="Times New Roman" w:hAnsi="Times New Roman" w:eastAsia="Times New Roman" w:cs="Times New Roman"/>
          <w:sz w:val="31"/>
          <w:szCs w:val="31"/>
          <w:spacing w:val="-15"/>
        </w:rPr>
        <w:t>h)</w:t>
      </w:r>
      <w:r>
        <w:rPr>
          <w:rFonts w:ascii="Times New Roman" w:hAnsi="Times New Roman" w:eastAsia="Times New Roman" w:cs="Times New Roman"/>
          <w:sz w:val="31"/>
          <w:szCs w:val="31"/>
          <w:spacing w:val="56"/>
        </w:rPr>
        <w:t xml:space="preserve"> </w:t>
      </w:r>
      <w:r>
        <w:rPr>
          <w:rFonts w:ascii="SimSun" w:hAnsi="SimSun" w:eastAsia="SimSun" w:cs="SimSun"/>
          <w:sz w:val="31"/>
          <w:szCs w:val="31"/>
          <w:spacing w:val="-15"/>
        </w:rPr>
        <w:t>试验组织与任务分工是否明确、具体、合理；</w:t>
      </w:r>
    </w:p>
    <w:p>
      <w:pPr>
        <w:ind w:left="584"/>
        <w:spacing w:before="124" w:line="212" w:lineRule="auto"/>
        <w:rPr>
          <w:rFonts w:ascii="SimSun" w:hAnsi="SimSun" w:eastAsia="SimSun" w:cs="SimSun"/>
          <w:sz w:val="30"/>
          <w:szCs w:val="30"/>
        </w:rPr>
      </w:pPr>
      <w:r>
        <w:rPr>
          <w:rFonts w:ascii="Times New Roman" w:hAnsi="Times New Roman" w:eastAsia="Times New Roman" w:cs="Times New Roman"/>
          <w:sz w:val="30"/>
          <w:szCs w:val="30"/>
          <w:spacing w:val="-7"/>
        </w:rPr>
        <w:t>i)</w:t>
      </w:r>
      <w:r>
        <w:rPr>
          <w:rFonts w:ascii="Times New Roman" w:hAnsi="Times New Roman" w:eastAsia="Times New Roman" w:cs="Times New Roman"/>
          <w:sz w:val="30"/>
          <w:szCs w:val="30"/>
          <w:spacing w:val="75"/>
        </w:rPr>
        <w:t xml:space="preserve"> </w:t>
      </w:r>
      <w:r>
        <w:rPr>
          <w:rFonts w:ascii="SimSun" w:hAnsi="SimSun" w:eastAsia="SimSun" w:cs="SimSun"/>
          <w:sz w:val="30"/>
          <w:szCs w:val="30"/>
          <w:spacing w:val="-7"/>
        </w:rPr>
        <w:t>试验保障要求及保障单位是否明确、具体、全面；</w:t>
      </w:r>
    </w:p>
    <w:p>
      <w:pPr>
        <w:ind w:left="584" w:right="976"/>
        <w:spacing w:before="104" w:line="265" w:lineRule="auto"/>
        <w:rPr>
          <w:rFonts w:ascii="SimSun" w:hAnsi="SimSun" w:eastAsia="SimSun" w:cs="SimSun"/>
          <w:sz w:val="30"/>
          <w:szCs w:val="30"/>
        </w:rPr>
      </w:pPr>
      <w:r>
        <w:rPr>
          <w:rFonts w:ascii="Times New Roman" w:hAnsi="Times New Roman" w:eastAsia="Times New Roman" w:cs="Times New Roman"/>
          <w:sz w:val="30"/>
          <w:szCs w:val="30"/>
          <w:spacing w:val="2"/>
        </w:rPr>
        <w:t>j)</w:t>
      </w:r>
      <w:r>
        <w:rPr>
          <w:rFonts w:ascii="Times New Roman" w:hAnsi="Times New Roman" w:eastAsia="Times New Roman" w:cs="Times New Roman"/>
          <w:sz w:val="30"/>
          <w:szCs w:val="30"/>
          <w:spacing w:val="49"/>
          <w:w w:val="101"/>
        </w:rPr>
        <w:t xml:space="preserve"> </w:t>
      </w:r>
      <w:r>
        <w:rPr>
          <w:rFonts w:ascii="SimSun" w:hAnsi="SimSun" w:eastAsia="SimSun" w:cs="SimSun"/>
          <w:sz w:val="30"/>
          <w:szCs w:val="30"/>
          <w:spacing w:val="2"/>
        </w:rPr>
        <w:t>是否提出了必要的安全措施和保密要求，特</w:t>
      </w:r>
      <w:r>
        <w:rPr>
          <w:rFonts w:ascii="SimSun" w:hAnsi="SimSun" w:eastAsia="SimSun" w:cs="SimSun"/>
          <w:sz w:val="30"/>
          <w:szCs w:val="30"/>
          <w:spacing w:val="1"/>
        </w:rPr>
        <w:t>别是应急处置方案。</w:t>
      </w:r>
      <w:r>
        <w:rPr>
          <w:rFonts w:ascii="SimSun" w:hAnsi="SimSun" w:eastAsia="SimSun" w:cs="SimSun"/>
          <w:sz w:val="30"/>
          <w:szCs w:val="30"/>
        </w:rPr>
        <w:t xml:space="preserve"> </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5"/>
        </w:rPr>
        <w:t>/Z170.5—2013    </w:t>
      </w:r>
      <w:r>
        <w:rPr>
          <w:rFonts w:ascii="SimSun" w:hAnsi="SimSun" w:eastAsia="SimSun" w:cs="SimSun"/>
          <w:sz w:val="30"/>
          <w:szCs w:val="30"/>
          <w:spacing w:val="5"/>
        </w:rPr>
        <w:t>规定的设计定型基地试验大纲编</w:t>
      </w:r>
      <w:r>
        <w:rPr>
          <w:rFonts w:ascii="SimSun" w:hAnsi="SimSun" w:eastAsia="SimSun" w:cs="SimSun"/>
          <w:sz w:val="30"/>
          <w:szCs w:val="30"/>
          <w:spacing w:val="4"/>
        </w:rPr>
        <w:t>制要求如下：</w:t>
      </w:r>
    </w:p>
    <w:p>
      <w:pPr>
        <w:spacing w:line="147" w:lineRule="exact"/>
        <w:rPr/>
      </w:pPr>
      <w:r/>
    </w:p>
    <w:tbl>
      <w:tblPr>
        <w:tblStyle w:val="TableNormal"/>
        <w:tblW w:w="10401"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01"/>
      </w:tblGrid>
      <w:tr>
        <w:trPr>
          <w:trHeight w:val="12510" w:hRule="atLeast"/>
        </w:trPr>
        <w:tc>
          <w:tcPr>
            <w:tcW w:w="10401" w:type="dxa"/>
            <w:vAlign w:val="top"/>
          </w:tcPr>
          <w:p>
            <w:pPr>
              <w:pStyle w:val="TableText"/>
              <w:ind w:left="204"/>
              <w:spacing w:before="215" w:line="219" w:lineRule="auto"/>
              <w:rPr>
                <w:sz w:val="30"/>
                <w:szCs w:val="30"/>
              </w:rPr>
            </w:pPr>
            <w:r>
              <w:rPr>
                <w:sz w:val="30"/>
                <w:szCs w:val="30"/>
                <w:spacing w:val="-15"/>
              </w:rPr>
              <w:t>1</w:t>
            </w:r>
            <w:r>
              <w:rPr>
                <w:sz w:val="30"/>
                <w:szCs w:val="30"/>
                <w:spacing w:val="-38"/>
              </w:rPr>
              <w:t xml:space="preserve"> </w:t>
            </w:r>
            <w:r>
              <w:rPr>
                <w:sz w:val="30"/>
                <w:szCs w:val="30"/>
                <w:spacing w:val="-15"/>
              </w:rPr>
              <w:t>任</w:t>
            </w:r>
            <w:r>
              <w:rPr>
                <w:sz w:val="30"/>
                <w:szCs w:val="30"/>
                <w:spacing w:val="-36"/>
              </w:rPr>
              <w:t xml:space="preserve"> </w:t>
            </w:r>
            <w:r>
              <w:rPr>
                <w:sz w:val="30"/>
                <w:szCs w:val="30"/>
                <w:spacing w:val="-15"/>
              </w:rPr>
              <w:t>务</w:t>
            </w:r>
            <w:r>
              <w:rPr>
                <w:sz w:val="30"/>
                <w:szCs w:val="30"/>
                <w:spacing w:val="-35"/>
              </w:rPr>
              <w:t xml:space="preserve"> </w:t>
            </w:r>
            <w:r>
              <w:rPr>
                <w:sz w:val="30"/>
                <w:szCs w:val="30"/>
                <w:spacing w:val="-15"/>
              </w:rPr>
              <w:t>依</w:t>
            </w:r>
            <w:r>
              <w:rPr>
                <w:sz w:val="30"/>
                <w:szCs w:val="30"/>
                <w:spacing w:val="-39"/>
              </w:rPr>
              <w:t xml:space="preserve"> </w:t>
            </w:r>
            <w:r>
              <w:rPr>
                <w:sz w:val="30"/>
                <w:szCs w:val="30"/>
                <w:spacing w:val="-15"/>
              </w:rPr>
              <w:t>据</w:t>
            </w:r>
          </w:p>
          <w:p>
            <w:pPr>
              <w:pStyle w:val="TableText"/>
              <w:ind w:left="234" w:right="521" w:firstLine="609"/>
              <w:spacing w:before="96" w:line="280" w:lineRule="auto"/>
              <w:rPr>
                <w:sz w:val="30"/>
                <w:szCs w:val="30"/>
              </w:rPr>
            </w:pPr>
            <w:r>
              <w:rPr>
                <w:sz w:val="30"/>
                <w:szCs w:val="30"/>
                <w:spacing w:val="1"/>
              </w:rPr>
              <w:t>定型试验年度计划或上级下达的试验任务等有关文件</w:t>
            </w:r>
            <w:r>
              <w:rPr>
                <w:sz w:val="30"/>
                <w:szCs w:val="30"/>
              </w:rPr>
              <w:t>。通常应列出相 </w:t>
            </w:r>
            <w:r>
              <w:rPr>
                <w:sz w:val="30"/>
                <w:szCs w:val="30"/>
                <w:spacing w:val="-1"/>
              </w:rPr>
              <w:t>关文件下达的机关、文号、文件名称等。</w:t>
            </w:r>
          </w:p>
          <w:p>
            <w:pPr>
              <w:pStyle w:val="TableText"/>
              <w:ind w:left="184"/>
              <w:spacing w:line="220" w:lineRule="auto"/>
              <w:rPr>
                <w:sz w:val="30"/>
                <w:szCs w:val="30"/>
              </w:rPr>
            </w:pPr>
            <w:r>
              <w:rPr>
                <w:sz w:val="30"/>
                <w:szCs w:val="30"/>
                <w:spacing w:val="-11"/>
              </w:rPr>
              <w:t>2</w:t>
            </w:r>
            <w:r>
              <w:rPr>
                <w:sz w:val="30"/>
                <w:szCs w:val="30"/>
                <w:spacing w:val="-33"/>
              </w:rPr>
              <w:t xml:space="preserve"> </w:t>
            </w:r>
            <w:r>
              <w:rPr>
                <w:sz w:val="30"/>
                <w:szCs w:val="30"/>
                <w:spacing w:val="-11"/>
              </w:rPr>
              <w:t>试</w:t>
            </w:r>
            <w:r>
              <w:rPr>
                <w:sz w:val="30"/>
                <w:szCs w:val="30"/>
                <w:spacing w:val="-34"/>
              </w:rPr>
              <w:t xml:space="preserve"> </w:t>
            </w:r>
            <w:r>
              <w:rPr>
                <w:sz w:val="30"/>
                <w:szCs w:val="30"/>
                <w:spacing w:val="-11"/>
              </w:rPr>
              <w:t>验</w:t>
            </w:r>
            <w:r>
              <w:rPr>
                <w:sz w:val="30"/>
                <w:szCs w:val="30"/>
                <w:spacing w:val="-30"/>
              </w:rPr>
              <w:t xml:space="preserve"> </w:t>
            </w:r>
            <w:r>
              <w:rPr>
                <w:sz w:val="30"/>
                <w:szCs w:val="30"/>
                <w:spacing w:val="-11"/>
              </w:rPr>
              <w:t>性</w:t>
            </w:r>
            <w:r>
              <w:rPr>
                <w:sz w:val="30"/>
                <w:szCs w:val="30"/>
                <w:spacing w:val="-33"/>
              </w:rPr>
              <w:t xml:space="preserve"> </w:t>
            </w:r>
            <w:r>
              <w:rPr>
                <w:sz w:val="30"/>
                <w:szCs w:val="30"/>
                <w:spacing w:val="-11"/>
              </w:rPr>
              <w:t>质</w:t>
            </w:r>
          </w:p>
          <w:p>
            <w:pPr>
              <w:pStyle w:val="TableText"/>
              <w:ind w:left="815"/>
              <w:spacing w:before="102" w:line="220" w:lineRule="auto"/>
              <w:rPr>
                <w:sz w:val="30"/>
                <w:szCs w:val="30"/>
              </w:rPr>
            </w:pPr>
            <w:r>
              <w:rPr>
                <w:sz w:val="30"/>
                <w:szCs w:val="30"/>
                <w:spacing w:val="-1"/>
              </w:rPr>
              <w:t>设计定型试验。</w:t>
            </w:r>
          </w:p>
          <w:p>
            <w:pPr>
              <w:pStyle w:val="TableText"/>
              <w:ind w:left="184"/>
              <w:spacing w:before="113" w:line="221" w:lineRule="auto"/>
              <w:rPr>
                <w:sz w:val="30"/>
                <w:szCs w:val="30"/>
              </w:rPr>
            </w:pPr>
            <w:r>
              <w:rPr>
                <w:sz w:val="30"/>
                <w:szCs w:val="30"/>
                <w:spacing w:val="-21"/>
              </w:rPr>
              <w:t>3</w:t>
            </w:r>
            <w:r>
              <w:rPr>
                <w:sz w:val="30"/>
                <w:szCs w:val="30"/>
                <w:spacing w:val="-41"/>
              </w:rPr>
              <w:t xml:space="preserve"> </w:t>
            </w:r>
            <w:r>
              <w:rPr>
                <w:sz w:val="30"/>
                <w:szCs w:val="30"/>
                <w:spacing w:val="-21"/>
              </w:rPr>
              <w:t>试</w:t>
            </w:r>
            <w:r>
              <w:rPr>
                <w:sz w:val="30"/>
                <w:szCs w:val="30"/>
                <w:spacing w:val="-42"/>
              </w:rPr>
              <w:t xml:space="preserve"> </w:t>
            </w:r>
            <w:r>
              <w:rPr>
                <w:sz w:val="30"/>
                <w:szCs w:val="30"/>
                <w:spacing w:val="-21"/>
              </w:rPr>
              <w:t>验</w:t>
            </w:r>
            <w:r>
              <w:rPr>
                <w:sz w:val="30"/>
                <w:szCs w:val="30"/>
                <w:spacing w:val="17"/>
              </w:rPr>
              <w:t xml:space="preserve"> </w:t>
            </w:r>
            <w:r>
              <w:rPr>
                <w:sz w:val="30"/>
                <w:szCs w:val="30"/>
                <w:spacing w:val="-21"/>
              </w:rPr>
              <w:t>目 的</w:t>
            </w:r>
          </w:p>
          <w:p>
            <w:pPr>
              <w:pStyle w:val="TableText"/>
              <w:ind w:left="224" w:right="230" w:firstLine="619"/>
              <w:spacing w:before="78" w:line="284" w:lineRule="auto"/>
              <w:rPr>
                <w:sz w:val="30"/>
                <w:szCs w:val="30"/>
              </w:rPr>
            </w:pPr>
            <w:r>
              <w:rPr>
                <w:sz w:val="30"/>
                <w:szCs w:val="30"/>
              </w:rPr>
              <w:t>考核军工产品的主要战术技术指标是否满足研制总要求的相关规定，为</w:t>
            </w:r>
            <w:r>
              <w:rPr>
                <w:sz w:val="30"/>
                <w:szCs w:val="30"/>
                <w:spacing w:val="14"/>
              </w:rPr>
              <w:t xml:space="preserve"> </w:t>
            </w:r>
            <w:r>
              <w:rPr>
                <w:sz w:val="30"/>
                <w:szCs w:val="30"/>
                <w:spacing w:val="-1"/>
              </w:rPr>
              <w:t>军工产品能否设计定型提供依据。</w:t>
            </w:r>
          </w:p>
          <w:p>
            <w:pPr>
              <w:pStyle w:val="TableText"/>
              <w:ind w:left="184"/>
              <w:spacing w:before="1" w:line="220" w:lineRule="auto"/>
              <w:rPr>
                <w:sz w:val="30"/>
                <w:szCs w:val="30"/>
              </w:rPr>
            </w:pPr>
            <w:r>
              <w:rPr>
                <w:sz w:val="30"/>
                <w:szCs w:val="30"/>
                <w:spacing w:val="3"/>
              </w:rPr>
              <w:t>4试验时间和地点</w:t>
            </w:r>
          </w:p>
          <w:p>
            <w:pPr>
              <w:pStyle w:val="TableText"/>
              <w:ind w:left="815"/>
              <w:spacing w:before="100" w:line="219" w:lineRule="auto"/>
              <w:rPr>
                <w:sz w:val="30"/>
                <w:szCs w:val="30"/>
              </w:rPr>
            </w:pPr>
            <w:r>
              <w:rPr>
                <w:sz w:val="30"/>
                <w:szCs w:val="30"/>
              </w:rPr>
              <w:t>明确试验的时间和地点(地域、空域、海域</w:t>
            </w:r>
            <w:r>
              <w:rPr>
                <w:sz w:val="30"/>
                <w:szCs w:val="30"/>
                <w:spacing w:val="-1"/>
              </w:rPr>
              <w:t>)。</w:t>
            </w:r>
          </w:p>
          <w:p>
            <w:pPr>
              <w:pStyle w:val="TableText"/>
              <w:ind w:left="184"/>
              <w:spacing w:before="104" w:line="219" w:lineRule="auto"/>
              <w:rPr>
                <w:sz w:val="30"/>
                <w:szCs w:val="30"/>
              </w:rPr>
            </w:pPr>
            <w:r>
              <w:rPr>
                <w:sz w:val="30"/>
                <w:szCs w:val="30"/>
                <w:spacing w:val="1"/>
              </w:rPr>
              <w:t>5被试品、陪试品数量及技术状态</w:t>
            </w:r>
          </w:p>
          <w:p>
            <w:pPr>
              <w:pStyle w:val="TableText"/>
              <w:ind w:left="814" w:right="8075" w:hanging="630"/>
              <w:spacing w:before="93" w:line="271" w:lineRule="auto"/>
              <w:rPr>
                <w:sz w:val="30"/>
                <w:szCs w:val="30"/>
              </w:rPr>
            </w:pPr>
            <w:r>
              <w:rPr>
                <w:sz w:val="30"/>
                <w:szCs w:val="30"/>
                <w:spacing w:val="-22"/>
              </w:rPr>
              <w:t>5</w:t>
            </w:r>
            <w:r>
              <w:rPr>
                <w:sz w:val="30"/>
                <w:szCs w:val="30"/>
                <w:spacing w:val="-51"/>
              </w:rPr>
              <w:t xml:space="preserve"> </w:t>
            </w:r>
            <w:r>
              <w:rPr>
                <w:sz w:val="30"/>
                <w:szCs w:val="30"/>
                <w:spacing w:val="-22"/>
              </w:rPr>
              <w:t>.</w:t>
            </w:r>
            <w:r>
              <w:rPr>
                <w:sz w:val="30"/>
                <w:szCs w:val="30"/>
                <w:spacing w:val="-37"/>
              </w:rPr>
              <w:t xml:space="preserve"> </w:t>
            </w:r>
            <w:r>
              <w:rPr>
                <w:sz w:val="30"/>
                <w:szCs w:val="30"/>
                <w:spacing w:val="-22"/>
              </w:rPr>
              <w:t>1</w:t>
            </w:r>
            <w:r>
              <w:rPr>
                <w:sz w:val="30"/>
                <w:szCs w:val="30"/>
                <w:spacing w:val="-58"/>
              </w:rPr>
              <w:t xml:space="preserve"> </w:t>
            </w:r>
            <w:r>
              <w:rPr>
                <w:sz w:val="30"/>
                <w:szCs w:val="30"/>
                <w:spacing w:val="-22"/>
              </w:rPr>
              <w:t>被</w:t>
            </w:r>
            <w:r>
              <w:rPr>
                <w:sz w:val="30"/>
                <w:szCs w:val="30"/>
                <w:spacing w:val="-59"/>
              </w:rPr>
              <w:t xml:space="preserve"> </w:t>
            </w:r>
            <w:r>
              <w:rPr>
                <w:sz w:val="30"/>
                <w:szCs w:val="30"/>
                <w:spacing w:val="-22"/>
              </w:rPr>
              <w:t>试</w:t>
            </w:r>
            <w:r>
              <w:rPr>
                <w:sz w:val="30"/>
                <w:szCs w:val="30"/>
                <w:spacing w:val="-34"/>
              </w:rPr>
              <w:t xml:space="preserve"> </w:t>
            </w:r>
            <w:r>
              <w:rPr>
                <w:sz w:val="30"/>
                <w:szCs w:val="30"/>
                <w:spacing w:val="-22"/>
              </w:rPr>
              <w:t>品</w:t>
            </w:r>
            <w:r>
              <w:rPr>
                <w:sz w:val="30"/>
                <w:szCs w:val="30"/>
              </w:rPr>
              <w:t xml:space="preserve">   </w:t>
            </w:r>
            <w:r>
              <w:rPr>
                <w:sz w:val="30"/>
                <w:szCs w:val="30"/>
              </w:rPr>
              <w:t>主要包括：</w:t>
            </w:r>
          </w:p>
          <w:p>
            <w:pPr>
              <w:pStyle w:val="TableText"/>
              <w:ind w:left="815"/>
              <w:spacing w:before="28" w:line="219" w:lineRule="auto"/>
              <w:rPr>
                <w:sz w:val="30"/>
                <w:szCs w:val="30"/>
              </w:rPr>
            </w:pPr>
            <w:r>
              <w:rPr>
                <w:sz w:val="30"/>
                <w:szCs w:val="30"/>
                <w:spacing w:val="7"/>
              </w:rPr>
              <w:t>a)被试品的名称、种类、数量、提供单位；</w:t>
            </w:r>
          </w:p>
          <w:p>
            <w:pPr>
              <w:pStyle w:val="TableText"/>
              <w:ind w:left="815"/>
              <w:spacing w:before="106" w:line="219" w:lineRule="auto"/>
              <w:rPr>
                <w:sz w:val="30"/>
                <w:szCs w:val="30"/>
              </w:rPr>
            </w:pPr>
            <w:r>
              <w:rPr>
                <w:sz w:val="30"/>
                <w:szCs w:val="30"/>
                <w:spacing w:val="-1"/>
              </w:rPr>
              <w:t>b)被试品的技术状态。</w:t>
            </w:r>
          </w:p>
          <w:p>
            <w:pPr>
              <w:pStyle w:val="TableText"/>
              <w:ind w:left="814" w:right="8075" w:hanging="630"/>
              <w:spacing w:before="93" w:line="286" w:lineRule="auto"/>
              <w:rPr>
                <w:sz w:val="30"/>
                <w:szCs w:val="30"/>
              </w:rPr>
            </w:pPr>
            <w:r>
              <w:rPr>
                <w:sz w:val="30"/>
                <w:szCs w:val="30"/>
                <w:spacing w:val="-22"/>
              </w:rPr>
              <w:t>5</w:t>
            </w:r>
            <w:r>
              <w:rPr>
                <w:sz w:val="30"/>
                <w:szCs w:val="30"/>
                <w:spacing w:val="-48"/>
              </w:rPr>
              <w:t xml:space="preserve"> </w:t>
            </w:r>
            <w:r>
              <w:rPr>
                <w:sz w:val="30"/>
                <w:szCs w:val="30"/>
                <w:spacing w:val="-22"/>
              </w:rPr>
              <w:t>.</w:t>
            </w:r>
            <w:r>
              <w:rPr>
                <w:sz w:val="30"/>
                <w:szCs w:val="30"/>
                <w:spacing w:val="-55"/>
              </w:rPr>
              <w:t xml:space="preserve"> </w:t>
            </w:r>
            <w:r>
              <w:rPr>
                <w:sz w:val="30"/>
                <w:szCs w:val="30"/>
                <w:spacing w:val="-22"/>
              </w:rPr>
              <w:t>2</w:t>
            </w:r>
            <w:r>
              <w:rPr>
                <w:sz w:val="30"/>
                <w:szCs w:val="30"/>
                <w:spacing w:val="-43"/>
              </w:rPr>
              <w:t xml:space="preserve"> </w:t>
            </w:r>
            <w:r>
              <w:rPr>
                <w:sz w:val="30"/>
                <w:szCs w:val="30"/>
                <w:spacing w:val="-22"/>
              </w:rPr>
              <w:t>陪</w:t>
            </w:r>
            <w:r>
              <w:rPr>
                <w:sz w:val="30"/>
                <w:szCs w:val="30"/>
                <w:spacing w:val="-59"/>
              </w:rPr>
              <w:t xml:space="preserve"> </w:t>
            </w:r>
            <w:r>
              <w:rPr>
                <w:sz w:val="30"/>
                <w:szCs w:val="30"/>
                <w:spacing w:val="-22"/>
              </w:rPr>
              <w:t>试</w:t>
            </w:r>
            <w:r>
              <w:rPr>
                <w:sz w:val="30"/>
                <w:szCs w:val="30"/>
                <w:spacing w:val="-34"/>
              </w:rPr>
              <w:t xml:space="preserve"> </w:t>
            </w:r>
            <w:r>
              <w:rPr>
                <w:sz w:val="30"/>
                <w:szCs w:val="30"/>
                <w:spacing w:val="-22"/>
              </w:rPr>
              <w:t>品</w:t>
            </w:r>
            <w:r>
              <w:rPr>
                <w:sz w:val="30"/>
                <w:szCs w:val="30"/>
              </w:rPr>
              <w:t xml:space="preserve">   </w:t>
            </w:r>
            <w:r>
              <w:rPr>
                <w:sz w:val="30"/>
                <w:szCs w:val="30"/>
              </w:rPr>
              <w:t>主要包括：</w:t>
            </w:r>
          </w:p>
          <w:p>
            <w:pPr>
              <w:pStyle w:val="TableText"/>
              <w:ind w:left="815"/>
              <w:spacing w:before="1" w:line="218" w:lineRule="auto"/>
              <w:rPr>
                <w:sz w:val="30"/>
                <w:szCs w:val="30"/>
              </w:rPr>
            </w:pPr>
            <w:r>
              <w:rPr>
                <w:sz w:val="30"/>
                <w:szCs w:val="30"/>
                <w:spacing w:val="7"/>
              </w:rPr>
              <w:t>a)陪试品的名称、种类、数量、提供单位；</w:t>
            </w:r>
          </w:p>
          <w:p>
            <w:pPr>
              <w:pStyle w:val="TableText"/>
              <w:ind w:left="815"/>
              <w:spacing w:before="87" w:line="219" w:lineRule="auto"/>
              <w:rPr>
                <w:sz w:val="30"/>
                <w:szCs w:val="30"/>
              </w:rPr>
            </w:pPr>
            <w:r>
              <w:rPr>
                <w:sz w:val="30"/>
                <w:szCs w:val="30"/>
                <w:spacing w:val="-1"/>
              </w:rPr>
              <w:t>b)陪试品的技术状态。</w:t>
            </w:r>
          </w:p>
          <w:p>
            <w:pPr>
              <w:pStyle w:val="TableText"/>
              <w:ind w:left="174"/>
              <w:spacing w:before="105" w:line="220" w:lineRule="auto"/>
              <w:rPr>
                <w:sz w:val="30"/>
                <w:szCs w:val="30"/>
              </w:rPr>
            </w:pPr>
            <w:r>
              <w:rPr>
                <w:sz w:val="30"/>
                <w:szCs w:val="30"/>
                <w:spacing w:val="1"/>
              </w:rPr>
              <w:t>6试验项目、方法及要求</w:t>
            </w:r>
          </w:p>
          <w:p>
            <w:pPr>
              <w:pStyle w:val="TableText"/>
              <w:ind w:left="834"/>
              <w:spacing w:before="101" w:line="219" w:lineRule="auto"/>
              <w:rPr>
                <w:sz w:val="30"/>
                <w:szCs w:val="30"/>
              </w:rPr>
            </w:pPr>
            <w:r>
              <w:rPr>
                <w:sz w:val="30"/>
                <w:szCs w:val="30"/>
              </w:rPr>
              <w:t>设计定型基地试验大纲应按照试验项目逐项描述，每项试验一般包括：</w:t>
            </w:r>
          </w:p>
          <w:p>
            <w:pPr>
              <w:pStyle w:val="TableText"/>
              <w:ind w:left="253" w:hanging="19"/>
              <w:spacing w:before="84" w:line="277" w:lineRule="auto"/>
              <w:rPr>
                <w:sz w:val="30"/>
                <w:szCs w:val="30"/>
              </w:rPr>
            </w:pPr>
            <w:r>
              <w:rPr>
                <w:sz w:val="30"/>
                <w:szCs w:val="30"/>
                <w:spacing w:val="-10"/>
              </w:rPr>
              <w:t>试验名称、试验目的、试验条件、试验方法、数据处理方法、试验结果评定准则</w:t>
            </w:r>
            <w:r>
              <w:rPr>
                <w:sz w:val="30"/>
                <w:szCs w:val="30"/>
                <w:spacing w:val="5"/>
              </w:rPr>
              <w:t xml:space="preserve"> </w:t>
            </w:r>
            <w:r>
              <w:rPr>
                <w:sz w:val="30"/>
                <w:szCs w:val="30"/>
              </w:rPr>
              <w:t>等。当某项试验方案所占篇幅较长时，可增加</w:t>
            </w:r>
            <w:r>
              <w:rPr>
                <w:sz w:val="30"/>
                <w:szCs w:val="30"/>
                <w:spacing w:val="-1"/>
              </w:rPr>
              <w:t>附录进行补充和说明。</w:t>
            </w:r>
          </w:p>
          <w:p>
            <w:pPr>
              <w:pStyle w:val="TableText"/>
              <w:ind w:left="204"/>
              <w:spacing w:before="31" w:line="221" w:lineRule="auto"/>
              <w:rPr>
                <w:sz w:val="30"/>
                <w:szCs w:val="30"/>
              </w:rPr>
            </w:pPr>
            <w:r>
              <w:rPr>
                <w:sz w:val="30"/>
                <w:szCs w:val="30"/>
                <w:spacing w:val="26"/>
              </w:rPr>
              <w:t>6</w:t>
            </w:r>
            <w:r>
              <w:rPr>
                <w:sz w:val="30"/>
                <w:szCs w:val="30"/>
                <w:spacing w:val="-65"/>
              </w:rPr>
              <w:t xml:space="preserve"> </w:t>
            </w:r>
            <w:r>
              <w:rPr>
                <w:sz w:val="30"/>
                <w:szCs w:val="30"/>
                <w:spacing w:val="26"/>
              </w:rPr>
              <w:t>.</w:t>
            </w:r>
            <w:r>
              <w:rPr>
                <w:sz w:val="30"/>
                <w:szCs w:val="30"/>
                <w:spacing w:val="-53"/>
              </w:rPr>
              <w:t xml:space="preserve"> </w:t>
            </w:r>
            <w:r>
              <w:rPr>
                <w:sz w:val="30"/>
                <w:szCs w:val="30"/>
                <w:spacing w:val="26"/>
              </w:rPr>
              <w:t>1试验名称</w:t>
            </w:r>
          </w:p>
          <w:p>
            <w:pPr>
              <w:pStyle w:val="TableText"/>
              <w:ind w:left="815"/>
              <w:spacing w:before="101" w:line="220" w:lineRule="auto"/>
              <w:rPr>
                <w:sz w:val="30"/>
                <w:szCs w:val="30"/>
              </w:rPr>
            </w:pPr>
            <w:r>
              <w:rPr>
                <w:sz w:val="30"/>
                <w:szCs w:val="30"/>
                <w:spacing w:val="-1"/>
              </w:rPr>
              <w:t>试验项目的名称。</w:t>
            </w:r>
          </w:p>
          <w:p>
            <w:pPr>
              <w:pStyle w:val="TableText"/>
              <w:ind w:left="204"/>
              <w:spacing w:before="93" w:line="221" w:lineRule="auto"/>
              <w:rPr>
                <w:sz w:val="30"/>
                <w:szCs w:val="30"/>
              </w:rPr>
            </w:pPr>
            <w:r>
              <w:rPr>
                <w:sz w:val="30"/>
                <w:szCs w:val="30"/>
                <w:spacing w:val="29"/>
              </w:rPr>
              <w:t>6</w:t>
            </w:r>
            <w:r>
              <w:rPr>
                <w:sz w:val="30"/>
                <w:szCs w:val="30"/>
                <w:spacing w:val="-61"/>
              </w:rPr>
              <w:t xml:space="preserve"> </w:t>
            </w:r>
            <w:r>
              <w:rPr>
                <w:sz w:val="30"/>
                <w:szCs w:val="30"/>
                <w:spacing w:val="29"/>
              </w:rPr>
              <w:t>.</w:t>
            </w:r>
            <w:r>
              <w:rPr>
                <w:sz w:val="30"/>
                <w:szCs w:val="30"/>
                <w:spacing w:val="-70"/>
              </w:rPr>
              <w:t xml:space="preserve"> </w:t>
            </w:r>
            <w:r>
              <w:rPr>
                <w:sz w:val="30"/>
                <w:szCs w:val="30"/>
                <w:spacing w:val="29"/>
              </w:rPr>
              <w:t>2试验目的</w:t>
            </w:r>
          </w:p>
          <w:p>
            <w:pPr>
              <w:pStyle w:val="TableText"/>
              <w:ind w:left="815"/>
              <w:spacing w:before="100" w:line="220" w:lineRule="auto"/>
              <w:rPr>
                <w:sz w:val="30"/>
                <w:szCs w:val="30"/>
              </w:rPr>
            </w:pPr>
            <w:r>
              <w:rPr>
                <w:sz w:val="30"/>
                <w:szCs w:val="30"/>
              </w:rPr>
              <w:t>综合性试验项目一般应描述试验目的。</w:t>
            </w:r>
          </w:p>
        </w:tc>
      </w:tr>
    </w:tbl>
    <w:p>
      <w:pPr>
        <w:pStyle w:val="BodyText"/>
        <w:spacing w:line="237" w:lineRule="exact"/>
        <w:rPr>
          <w:sz w:val="20"/>
        </w:rPr>
      </w:pPr>
      <w:r/>
    </w:p>
    <w:p>
      <w:pPr>
        <w:spacing w:line="237" w:lineRule="exact"/>
        <w:sectPr>
          <w:footerReference w:type="default" r:id="rId542"/>
          <w:pgSz w:w="11910" w:h="17840"/>
          <w:pgMar w:top="400" w:right="583" w:bottom="768" w:left="915" w:header="0" w:footer="524" w:gutter="0"/>
        </w:sectPr>
        <w:rPr>
          <w:sz w:val="20"/>
          <w:szCs w:val="20"/>
        </w:rPr>
      </w:pPr>
    </w:p>
    <w:p>
      <w:pPr>
        <w:spacing w:before="27"/>
        <w:rPr/>
      </w:pPr>
      <w:r/>
    </w:p>
    <w:p>
      <w:pPr>
        <w:spacing w:before="27"/>
        <w:rPr/>
      </w:pPr>
      <w:r/>
    </w:p>
    <w:p>
      <w:pPr>
        <w:spacing w:before="26"/>
        <w:rPr/>
      </w:pPr>
      <w:r/>
    </w:p>
    <w:tbl>
      <w:tblPr>
        <w:tblStyle w:val="TableNormal"/>
        <w:tblW w:w="10422"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22"/>
      </w:tblGrid>
      <w:tr>
        <w:trPr>
          <w:trHeight w:val="15339" w:hRule="atLeast"/>
        </w:trPr>
        <w:tc>
          <w:tcPr>
            <w:tcW w:w="10422" w:type="dxa"/>
            <w:vAlign w:val="top"/>
          </w:tcPr>
          <w:p>
            <w:pPr>
              <w:pStyle w:val="TableText"/>
              <w:ind w:left="234"/>
              <w:spacing w:before="207" w:line="219" w:lineRule="auto"/>
              <w:rPr>
                <w:sz w:val="30"/>
                <w:szCs w:val="30"/>
              </w:rPr>
            </w:pPr>
            <w:r>
              <w:rPr>
                <w:sz w:val="30"/>
                <w:szCs w:val="30"/>
                <w:spacing w:val="1"/>
              </w:rPr>
              <w:t>6.3试验环境与条件要求</w:t>
            </w:r>
          </w:p>
          <w:p>
            <w:pPr>
              <w:pStyle w:val="TableText"/>
              <w:ind w:left="825"/>
              <w:spacing w:before="98" w:line="222" w:lineRule="auto"/>
              <w:rPr>
                <w:sz w:val="30"/>
                <w:szCs w:val="30"/>
              </w:rPr>
            </w:pPr>
            <w:r>
              <w:rPr>
                <w:sz w:val="30"/>
                <w:szCs w:val="30"/>
              </w:rPr>
              <w:t>主要包括：</w:t>
            </w:r>
          </w:p>
          <w:p>
            <w:pPr>
              <w:pStyle w:val="TableText"/>
              <w:ind w:left="815"/>
              <w:spacing w:before="104" w:line="219" w:lineRule="auto"/>
              <w:rPr>
                <w:sz w:val="30"/>
                <w:szCs w:val="30"/>
              </w:rPr>
            </w:pPr>
            <w:r>
              <w:rPr>
                <w:sz w:val="30"/>
                <w:szCs w:val="30"/>
                <w:spacing w:val="2"/>
              </w:rPr>
              <w:t>a)试验环境要求(如：地理、气象、水文、电磁环境等);</w:t>
            </w:r>
          </w:p>
          <w:p>
            <w:pPr>
              <w:pStyle w:val="TableText"/>
              <w:ind w:left="835"/>
              <w:spacing w:before="94" w:line="219" w:lineRule="auto"/>
              <w:rPr>
                <w:sz w:val="30"/>
                <w:szCs w:val="30"/>
              </w:rPr>
            </w:pPr>
            <w:r>
              <w:rPr>
                <w:sz w:val="30"/>
                <w:szCs w:val="30"/>
                <w:spacing w:val="2"/>
              </w:rPr>
              <w:t>b)试验条件要求(如：战术应用条件、试验保障条件等);</w:t>
            </w:r>
          </w:p>
          <w:p>
            <w:pPr>
              <w:pStyle w:val="TableText"/>
              <w:ind w:left="825"/>
              <w:spacing w:before="104" w:line="219" w:lineRule="auto"/>
              <w:rPr>
                <w:sz w:val="30"/>
                <w:szCs w:val="30"/>
              </w:rPr>
            </w:pPr>
            <w:r>
              <w:rPr>
                <w:sz w:val="30"/>
                <w:szCs w:val="30"/>
                <w:spacing w:val="7"/>
              </w:rPr>
              <w:t>c)被试品和陪试品技术要求和数量要求；</w:t>
            </w:r>
          </w:p>
          <w:p>
            <w:pPr>
              <w:pStyle w:val="TableText"/>
              <w:ind w:left="825"/>
              <w:spacing w:before="94" w:line="219" w:lineRule="auto"/>
              <w:rPr>
                <w:sz w:val="30"/>
                <w:szCs w:val="30"/>
              </w:rPr>
            </w:pPr>
            <w:r>
              <w:rPr>
                <w:sz w:val="30"/>
                <w:szCs w:val="30"/>
                <w:spacing w:val="-1"/>
              </w:rPr>
              <w:t>d)其他试验条件要求。</w:t>
            </w:r>
          </w:p>
          <w:p>
            <w:pPr>
              <w:pStyle w:val="TableText"/>
              <w:ind w:left="234"/>
              <w:spacing w:before="105" w:line="221" w:lineRule="auto"/>
              <w:rPr>
                <w:sz w:val="30"/>
                <w:szCs w:val="30"/>
              </w:rPr>
            </w:pPr>
            <w:r>
              <w:rPr>
                <w:sz w:val="30"/>
                <w:szCs w:val="30"/>
                <w:spacing w:val="29"/>
              </w:rPr>
              <w:t>6</w:t>
            </w:r>
            <w:r>
              <w:rPr>
                <w:sz w:val="30"/>
                <w:szCs w:val="30"/>
                <w:spacing w:val="-67"/>
              </w:rPr>
              <w:t xml:space="preserve"> </w:t>
            </w:r>
            <w:r>
              <w:rPr>
                <w:sz w:val="30"/>
                <w:szCs w:val="30"/>
                <w:spacing w:val="29"/>
              </w:rPr>
              <w:t>.</w:t>
            </w:r>
            <w:r>
              <w:rPr>
                <w:sz w:val="30"/>
                <w:szCs w:val="30"/>
                <w:spacing w:val="-77"/>
              </w:rPr>
              <w:t xml:space="preserve"> </w:t>
            </w:r>
            <w:r>
              <w:rPr>
                <w:sz w:val="30"/>
                <w:szCs w:val="30"/>
                <w:spacing w:val="29"/>
              </w:rPr>
              <w:t>4试验方法</w:t>
            </w:r>
          </w:p>
          <w:p>
            <w:pPr>
              <w:pStyle w:val="TableText"/>
              <w:ind w:left="845"/>
              <w:spacing w:before="101" w:line="220" w:lineRule="auto"/>
              <w:rPr>
                <w:sz w:val="30"/>
                <w:szCs w:val="30"/>
              </w:rPr>
            </w:pPr>
            <w:r>
              <w:rPr>
                <w:sz w:val="30"/>
                <w:szCs w:val="30"/>
              </w:rPr>
              <w:t>设计定型基地试验大纲对试验方法要求如下：</w:t>
            </w:r>
          </w:p>
          <w:p>
            <w:pPr>
              <w:pStyle w:val="TableText"/>
              <w:ind w:left="234" w:right="862" w:firstLine="600"/>
              <w:spacing w:before="111" w:line="248" w:lineRule="auto"/>
              <w:rPr>
                <w:sz w:val="30"/>
                <w:szCs w:val="30"/>
              </w:rPr>
            </w:pPr>
            <w:r>
              <w:rPr>
                <w:sz w:val="30"/>
                <w:szCs w:val="30"/>
              </w:rPr>
              <w:t>a)明确获取军工产品性能(或效能)的定量或定性数据采用的技术途</w:t>
            </w:r>
            <w:r>
              <w:rPr>
                <w:sz w:val="30"/>
                <w:szCs w:val="30"/>
                <w:spacing w:val="13"/>
              </w:rPr>
              <w:t xml:space="preserve"> </w:t>
            </w:r>
            <w:r>
              <w:rPr>
                <w:sz w:val="30"/>
                <w:szCs w:val="30"/>
                <w:spacing w:val="-1"/>
              </w:rPr>
              <w:t>径，对实现过程提出技术要求。</w:t>
            </w:r>
          </w:p>
          <w:p>
            <w:pPr>
              <w:pStyle w:val="TableText"/>
              <w:ind w:left="234" w:right="283" w:firstLine="600"/>
              <w:spacing w:before="101" w:line="252" w:lineRule="auto"/>
              <w:rPr>
                <w:sz w:val="30"/>
                <w:szCs w:val="30"/>
              </w:rPr>
            </w:pPr>
            <w:r>
              <w:rPr>
                <w:sz w:val="30"/>
                <w:szCs w:val="30"/>
              </w:rPr>
              <w:t>b)规定抽样方法(样本量)、信息获取方法和信息处理</w:t>
            </w:r>
            <w:r>
              <w:rPr>
                <w:sz w:val="30"/>
                <w:szCs w:val="30"/>
                <w:spacing w:val="-1"/>
              </w:rPr>
              <w:t>方法，对影响试验</w:t>
            </w:r>
            <w:r>
              <w:rPr>
                <w:sz w:val="30"/>
                <w:szCs w:val="30"/>
              </w:rPr>
              <w:t xml:space="preserve"> </w:t>
            </w:r>
            <w:r>
              <w:rPr>
                <w:sz w:val="30"/>
                <w:szCs w:val="30"/>
                <w:spacing w:val="12"/>
              </w:rPr>
              <w:t>结果的因素给出明确要求；</w:t>
            </w:r>
          </w:p>
          <w:p>
            <w:pPr>
              <w:pStyle w:val="TableText"/>
              <w:ind w:left="815"/>
              <w:spacing w:before="94" w:line="219" w:lineRule="auto"/>
              <w:rPr>
                <w:sz w:val="30"/>
                <w:szCs w:val="30"/>
              </w:rPr>
            </w:pPr>
            <w:r>
              <w:rPr>
                <w:sz w:val="30"/>
                <w:szCs w:val="30"/>
                <w:spacing w:val="5"/>
              </w:rPr>
              <w:t>c)对于相关定型试验标准中已有试验方法的，按标准中方法执</w:t>
            </w:r>
            <w:r>
              <w:rPr>
                <w:sz w:val="30"/>
                <w:szCs w:val="30"/>
                <w:spacing w:val="4"/>
              </w:rPr>
              <w:t>行；</w:t>
            </w:r>
          </w:p>
          <w:p>
            <w:pPr>
              <w:pStyle w:val="TableText"/>
              <w:ind w:left="825"/>
              <w:spacing w:before="105" w:line="220" w:lineRule="auto"/>
              <w:rPr>
                <w:sz w:val="30"/>
                <w:szCs w:val="30"/>
              </w:rPr>
            </w:pPr>
            <w:r>
              <w:rPr>
                <w:sz w:val="30"/>
                <w:szCs w:val="30"/>
              </w:rPr>
              <w:t>d)对于相关定型试验标准中无试验方法的，需制定新的试验方法，或虽</w:t>
            </w:r>
          </w:p>
          <w:p>
            <w:pPr>
              <w:pStyle w:val="TableText"/>
              <w:ind w:left="234"/>
              <w:spacing w:before="90" w:line="254" w:lineRule="auto"/>
              <w:rPr>
                <w:sz w:val="30"/>
                <w:szCs w:val="30"/>
              </w:rPr>
            </w:pPr>
            <w:r>
              <w:rPr>
                <w:sz w:val="30"/>
                <w:szCs w:val="30"/>
                <w:spacing w:val="-1"/>
              </w:rPr>
              <w:t>有试验方法但根据实际情况需要调整的，应在“有关问题说明”一节中对新的</w:t>
            </w:r>
            <w:r>
              <w:rPr>
                <w:sz w:val="30"/>
                <w:szCs w:val="30"/>
                <w:spacing w:val="10"/>
              </w:rPr>
              <w:t xml:space="preserve"> </w:t>
            </w:r>
            <w:r>
              <w:rPr>
                <w:sz w:val="30"/>
                <w:szCs w:val="30"/>
                <w:spacing w:val="7"/>
              </w:rPr>
              <w:t>试验方法或调整的内容作出简要技术说明；</w:t>
            </w:r>
          </w:p>
          <w:p>
            <w:pPr>
              <w:pStyle w:val="TableText"/>
              <w:ind w:left="234" w:right="584" w:firstLine="580"/>
              <w:spacing w:before="107" w:line="247" w:lineRule="auto"/>
              <w:rPr>
                <w:sz w:val="30"/>
                <w:szCs w:val="30"/>
              </w:rPr>
            </w:pPr>
            <w:r>
              <w:rPr>
                <w:sz w:val="30"/>
                <w:szCs w:val="30"/>
              </w:rPr>
              <w:t>e)对于不具备试验条件或无法开展实装试验的项目，可通过建立试验</w:t>
            </w:r>
            <w:r>
              <w:rPr>
                <w:sz w:val="30"/>
                <w:szCs w:val="30"/>
                <w:spacing w:val="11"/>
              </w:rPr>
              <w:t xml:space="preserve"> </w:t>
            </w:r>
            <w:r>
              <w:rPr>
                <w:sz w:val="30"/>
                <w:szCs w:val="30"/>
              </w:rPr>
              <w:t>覆盖性模型或采用其他方法进行验证，并说明采用的方法和依据。</w:t>
            </w:r>
          </w:p>
          <w:p>
            <w:pPr>
              <w:pStyle w:val="TableText"/>
              <w:ind w:left="234" w:right="273" w:firstLine="590"/>
              <w:spacing w:before="104" w:line="248" w:lineRule="auto"/>
              <w:rPr>
                <w:sz w:val="30"/>
                <w:szCs w:val="30"/>
              </w:rPr>
            </w:pPr>
            <w:r>
              <w:rPr>
                <w:sz w:val="30"/>
                <w:szCs w:val="30"/>
              </w:rPr>
              <w:t>f)试验方法表述应清晰明确，文字准确精练，内容简明扼要。能用文字</w:t>
            </w:r>
            <w:r>
              <w:rPr>
                <w:sz w:val="30"/>
                <w:szCs w:val="30"/>
                <w:spacing w:val="12"/>
              </w:rPr>
              <w:t xml:space="preserve"> </w:t>
            </w:r>
            <w:r>
              <w:rPr>
                <w:sz w:val="30"/>
                <w:szCs w:val="30"/>
              </w:rPr>
              <w:t>表述清楚的，尽量使用文字表述，必要时也可使用简略图表。</w:t>
            </w:r>
          </w:p>
          <w:p>
            <w:pPr>
              <w:pStyle w:val="TableText"/>
              <w:ind w:left="234"/>
              <w:spacing w:before="107" w:line="219" w:lineRule="auto"/>
              <w:rPr>
                <w:sz w:val="30"/>
                <w:szCs w:val="30"/>
              </w:rPr>
            </w:pPr>
            <w:r>
              <w:rPr>
                <w:sz w:val="30"/>
                <w:szCs w:val="30"/>
                <w:spacing w:val="1"/>
              </w:rPr>
              <w:t>6.5数据处理方法</w:t>
            </w:r>
          </w:p>
          <w:p>
            <w:pPr>
              <w:pStyle w:val="TableText"/>
              <w:ind w:left="835"/>
              <w:spacing w:before="111" w:line="218" w:lineRule="auto"/>
              <w:rPr>
                <w:sz w:val="30"/>
                <w:szCs w:val="30"/>
              </w:rPr>
            </w:pPr>
            <w:r>
              <w:rPr>
                <w:sz w:val="30"/>
                <w:szCs w:val="30"/>
                <w:spacing w:val="1"/>
              </w:rPr>
              <w:t>给出数据处理所采用的主要数学模型和统计评估方法</w:t>
            </w:r>
            <w:r>
              <w:rPr>
                <w:sz w:val="30"/>
                <w:szCs w:val="30"/>
              </w:rPr>
              <w:t>。当数学模型和</w:t>
            </w:r>
          </w:p>
          <w:p>
            <w:pPr>
              <w:pStyle w:val="TableText"/>
              <w:ind w:left="234" w:right="276" w:hanging="10"/>
              <w:spacing w:before="96" w:line="281" w:lineRule="auto"/>
              <w:rPr>
                <w:sz w:val="30"/>
                <w:szCs w:val="30"/>
              </w:rPr>
            </w:pPr>
            <w:r>
              <w:rPr>
                <w:sz w:val="30"/>
                <w:szCs w:val="30"/>
              </w:rPr>
              <w:t>处理过程比较复杂时，可增加附录进行补充说明，也可根据需要对数据处理</w:t>
            </w:r>
            <w:r>
              <w:rPr>
                <w:sz w:val="30"/>
                <w:szCs w:val="30"/>
                <w:spacing w:val="9"/>
              </w:rPr>
              <w:t xml:space="preserve"> </w:t>
            </w:r>
            <w:r>
              <w:rPr>
                <w:sz w:val="30"/>
                <w:szCs w:val="30"/>
              </w:rPr>
              <w:t>方法汇总描述。</w:t>
            </w:r>
          </w:p>
          <w:p>
            <w:pPr>
              <w:pStyle w:val="TableText"/>
              <w:ind w:left="234"/>
              <w:spacing w:line="220" w:lineRule="auto"/>
              <w:rPr>
                <w:sz w:val="30"/>
                <w:szCs w:val="30"/>
              </w:rPr>
            </w:pPr>
            <w:r>
              <w:rPr>
                <w:sz w:val="30"/>
                <w:szCs w:val="30"/>
                <w:spacing w:val="2"/>
              </w:rPr>
              <w:t>6.6试验结果评定准则</w:t>
            </w:r>
          </w:p>
          <w:p>
            <w:pPr>
              <w:pStyle w:val="TableText"/>
              <w:ind w:left="845"/>
              <w:spacing w:before="123" w:line="220" w:lineRule="auto"/>
              <w:rPr>
                <w:sz w:val="30"/>
                <w:szCs w:val="30"/>
              </w:rPr>
            </w:pPr>
            <w:r>
              <w:rPr>
                <w:sz w:val="30"/>
                <w:szCs w:val="30"/>
              </w:rPr>
              <w:t>给出试验结果评定的准则，要求如下：</w:t>
            </w:r>
          </w:p>
          <w:p>
            <w:pPr>
              <w:pStyle w:val="TableText"/>
              <w:ind w:left="804"/>
              <w:spacing w:before="89" w:line="219" w:lineRule="auto"/>
              <w:rPr>
                <w:sz w:val="30"/>
                <w:szCs w:val="30"/>
              </w:rPr>
            </w:pPr>
            <w:r>
              <w:rPr>
                <w:sz w:val="30"/>
                <w:szCs w:val="30"/>
                <w:spacing w:val="5"/>
              </w:rPr>
              <w:t>a)对于定量考核的试验项目，依据研制总要求制定合格判据；</w:t>
            </w:r>
          </w:p>
          <w:p>
            <w:pPr>
              <w:pStyle w:val="TableText"/>
              <w:ind w:left="234" w:right="593" w:firstLine="590"/>
              <w:spacing w:before="106" w:line="248" w:lineRule="auto"/>
              <w:rPr>
                <w:sz w:val="30"/>
                <w:szCs w:val="30"/>
              </w:rPr>
            </w:pPr>
            <w:r>
              <w:rPr>
                <w:sz w:val="30"/>
                <w:szCs w:val="30"/>
              </w:rPr>
              <w:t>b)对于定性考核的试验项目，依据研制总要求或产</w:t>
            </w:r>
            <w:r>
              <w:rPr>
                <w:sz w:val="30"/>
                <w:szCs w:val="30"/>
                <w:spacing w:val="-1"/>
              </w:rPr>
              <w:t>品使用要求制定合</w:t>
            </w:r>
            <w:r>
              <w:rPr>
                <w:sz w:val="30"/>
                <w:szCs w:val="30"/>
              </w:rPr>
              <w:t xml:space="preserve"> </w:t>
            </w:r>
            <w:r>
              <w:rPr>
                <w:sz w:val="30"/>
                <w:szCs w:val="30"/>
                <w:spacing w:val="10"/>
              </w:rPr>
              <w:t>格判据，判据应具有可操作性；</w:t>
            </w:r>
          </w:p>
          <w:p>
            <w:pPr>
              <w:pStyle w:val="TableText"/>
              <w:ind w:left="234" w:right="592" w:firstLine="570"/>
              <w:spacing w:before="114" w:line="245" w:lineRule="auto"/>
              <w:rPr>
                <w:sz w:val="30"/>
                <w:szCs w:val="30"/>
              </w:rPr>
            </w:pPr>
            <w:r>
              <w:rPr>
                <w:sz w:val="30"/>
                <w:szCs w:val="30"/>
              </w:rPr>
              <w:t>c)对于可靠性维修性测试性保障性安全性试验项目，应依据有关标准</w:t>
            </w:r>
            <w:r>
              <w:rPr>
                <w:sz w:val="30"/>
                <w:szCs w:val="30"/>
                <w:spacing w:val="13"/>
              </w:rPr>
              <w:t xml:space="preserve"> </w:t>
            </w:r>
            <w:r>
              <w:rPr>
                <w:sz w:val="30"/>
                <w:szCs w:val="30"/>
                <w:spacing w:val="-1"/>
              </w:rPr>
              <w:t>和要求制定故障判据。</w:t>
            </w:r>
          </w:p>
          <w:p>
            <w:pPr>
              <w:pStyle w:val="TableText"/>
              <w:ind w:left="234"/>
              <w:spacing w:before="105" w:line="221" w:lineRule="auto"/>
              <w:rPr>
                <w:sz w:val="30"/>
                <w:szCs w:val="30"/>
              </w:rPr>
            </w:pPr>
            <w:r>
              <w:rPr>
                <w:sz w:val="30"/>
                <w:szCs w:val="30"/>
                <w:spacing w:val="54"/>
              </w:rPr>
              <w:t>7测试测量要求</w:t>
            </w:r>
          </w:p>
          <w:p>
            <w:pPr>
              <w:pStyle w:val="TableText"/>
              <w:ind w:left="835"/>
              <w:spacing w:before="108" w:line="219" w:lineRule="auto"/>
              <w:rPr>
                <w:sz w:val="30"/>
                <w:szCs w:val="30"/>
              </w:rPr>
            </w:pPr>
            <w:r>
              <w:rPr>
                <w:sz w:val="30"/>
                <w:szCs w:val="30"/>
              </w:rPr>
              <w:t>明确试验测试参数的类型和精度要求。根据需要可汇总描</w:t>
            </w:r>
            <w:r>
              <w:rPr>
                <w:sz w:val="30"/>
                <w:szCs w:val="30"/>
                <w:spacing w:val="-1"/>
              </w:rPr>
              <w:t>述。</w:t>
            </w:r>
          </w:p>
        </w:tc>
      </w:tr>
    </w:tbl>
    <w:p>
      <w:pPr>
        <w:pStyle w:val="BodyText"/>
        <w:rPr/>
      </w:pPr>
      <w:r/>
    </w:p>
    <w:p>
      <w:pPr>
        <w:sectPr>
          <w:footerReference w:type="default" r:id="rId543"/>
          <w:pgSz w:w="11910" w:h="17890"/>
          <w:pgMar w:top="400" w:right="912" w:bottom="1058" w:left="565" w:header="0" w:footer="815" w:gutter="0"/>
        </w:sectPr>
        <w:rPr/>
      </w:pPr>
    </w:p>
    <w:p>
      <w:pPr>
        <w:spacing w:before="74"/>
        <w:rPr/>
      </w:pPr>
      <w:r/>
    </w:p>
    <w:p>
      <w:pPr>
        <w:spacing w:before="73"/>
        <w:rPr/>
      </w:pPr>
      <w:r/>
    </w:p>
    <w:p>
      <w:pPr>
        <w:spacing w:before="73"/>
        <w:rPr/>
      </w:pPr>
      <w:r/>
    </w:p>
    <w:tbl>
      <w:tblPr>
        <w:tblStyle w:val="TableNormal"/>
        <w:tblW w:w="10525"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25"/>
      </w:tblGrid>
      <w:tr>
        <w:trPr>
          <w:trHeight w:val="15290" w:hRule="atLeast"/>
        </w:trPr>
        <w:tc>
          <w:tcPr>
            <w:tcW w:w="10525" w:type="dxa"/>
            <w:vAlign w:val="top"/>
          </w:tcPr>
          <w:p>
            <w:pPr>
              <w:pStyle w:val="TableText"/>
              <w:ind w:left="195"/>
              <w:spacing w:before="187" w:line="219" w:lineRule="auto"/>
              <w:rPr>
                <w:sz w:val="30"/>
                <w:szCs w:val="30"/>
              </w:rPr>
            </w:pPr>
            <w:r>
              <w:rPr>
                <w:sz w:val="30"/>
                <w:szCs w:val="30"/>
                <w:spacing w:val="1"/>
              </w:rPr>
              <w:t>8试验的中断处理与恢复</w:t>
            </w:r>
          </w:p>
          <w:p>
            <w:pPr>
              <w:pStyle w:val="TableText"/>
              <w:ind w:left="195"/>
              <w:spacing w:before="94" w:line="219" w:lineRule="auto"/>
              <w:rPr>
                <w:sz w:val="30"/>
                <w:szCs w:val="30"/>
              </w:rPr>
            </w:pPr>
            <w:r>
              <w:rPr>
                <w:sz w:val="30"/>
                <w:szCs w:val="30"/>
                <w:spacing w:val="1"/>
              </w:rPr>
              <w:t>8.1试验中断处理</w:t>
            </w:r>
          </w:p>
          <w:p>
            <w:pPr>
              <w:pStyle w:val="TableText"/>
              <w:ind w:left="195" w:right="361" w:firstLine="639"/>
              <w:spacing w:before="102" w:line="268" w:lineRule="auto"/>
              <w:rPr>
                <w:sz w:val="30"/>
                <w:szCs w:val="30"/>
              </w:rPr>
            </w:pPr>
            <w:r>
              <w:rPr>
                <w:sz w:val="30"/>
                <w:szCs w:val="30"/>
              </w:rPr>
              <w:t>试验过程中出现下列情形之一时，承试单位应中断试验并及时报告二级</w:t>
            </w:r>
            <w:r>
              <w:rPr>
                <w:sz w:val="30"/>
                <w:szCs w:val="30"/>
                <w:spacing w:val="17"/>
              </w:rPr>
              <w:t xml:space="preserve"> </w:t>
            </w:r>
            <w:r>
              <w:rPr>
                <w:sz w:val="30"/>
                <w:szCs w:val="30"/>
                <w:spacing w:val="-1"/>
              </w:rPr>
              <w:t>定委，同时通知有关单位：</w:t>
            </w:r>
          </w:p>
          <w:p>
            <w:pPr>
              <w:pStyle w:val="TableText"/>
              <w:ind w:left="804"/>
              <w:spacing w:line="219" w:lineRule="auto"/>
              <w:rPr>
                <w:sz w:val="30"/>
                <w:szCs w:val="30"/>
              </w:rPr>
            </w:pPr>
            <w:r>
              <w:rPr>
                <w:sz w:val="30"/>
                <w:szCs w:val="30"/>
                <w:spacing w:val="10"/>
              </w:rPr>
              <w:t>a)出现安全、保密事故征兆；</w:t>
            </w:r>
          </w:p>
          <w:p>
            <w:pPr>
              <w:pStyle w:val="TableText"/>
              <w:ind w:left="794"/>
              <w:spacing w:before="84" w:line="219" w:lineRule="auto"/>
              <w:rPr>
                <w:sz w:val="30"/>
                <w:szCs w:val="30"/>
              </w:rPr>
            </w:pPr>
            <w:r>
              <w:rPr>
                <w:sz w:val="30"/>
                <w:szCs w:val="30"/>
                <w:spacing w:val="6"/>
              </w:rPr>
              <w:t>b)试验结果已判定关键战术技术指标达不到要求；</w:t>
            </w:r>
          </w:p>
          <w:p>
            <w:pPr>
              <w:pStyle w:val="TableText"/>
              <w:ind w:left="804"/>
              <w:spacing w:before="94" w:line="219" w:lineRule="auto"/>
              <w:rPr>
                <w:sz w:val="30"/>
                <w:szCs w:val="30"/>
              </w:rPr>
            </w:pPr>
            <w:r>
              <w:rPr>
                <w:sz w:val="30"/>
                <w:szCs w:val="30"/>
                <w:spacing w:val="7"/>
              </w:rPr>
              <w:t>c)出现影响性能和使用的重大技术问题；</w:t>
            </w:r>
          </w:p>
          <w:p>
            <w:pPr>
              <w:pStyle w:val="TableText"/>
              <w:ind w:left="804"/>
              <w:spacing w:before="84" w:line="219" w:lineRule="auto"/>
              <w:rPr>
                <w:sz w:val="30"/>
                <w:szCs w:val="30"/>
              </w:rPr>
            </w:pPr>
            <w:r>
              <w:rPr>
                <w:sz w:val="30"/>
                <w:szCs w:val="30"/>
              </w:rPr>
              <w:t>d)出现短期内难以排除的故障。</w:t>
            </w:r>
          </w:p>
          <w:p>
            <w:pPr>
              <w:pStyle w:val="TableText"/>
              <w:ind w:left="195"/>
              <w:spacing w:before="95" w:line="220" w:lineRule="auto"/>
              <w:rPr>
                <w:sz w:val="30"/>
                <w:szCs w:val="30"/>
              </w:rPr>
            </w:pPr>
            <w:r>
              <w:rPr>
                <w:sz w:val="30"/>
                <w:szCs w:val="30"/>
                <w:spacing w:val="1"/>
              </w:rPr>
              <w:t>8.2试验恢复处理</w:t>
            </w:r>
          </w:p>
          <w:p>
            <w:pPr>
              <w:pStyle w:val="TableText"/>
              <w:ind w:left="195" w:right="364" w:firstLine="639"/>
              <w:spacing w:before="91" w:line="266" w:lineRule="auto"/>
              <w:jc w:val="both"/>
              <w:rPr>
                <w:sz w:val="30"/>
                <w:szCs w:val="30"/>
              </w:rPr>
            </w:pPr>
            <w:r>
              <w:rPr>
                <w:sz w:val="30"/>
                <w:szCs w:val="30"/>
              </w:rPr>
              <w:t>承研承制单位对试验中暴露的问题采取改进措施，经试验验证和军事代</w:t>
            </w:r>
            <w:r>
              <w:rPr>
                <w:sz w:val="30"/>
                <w:szCs w:val="30"/>
                <w:spacing w:val="14"/>
              </w:rPr>
              <w:t xml:space="preserve"> </w:t>
            </w:r>
            <w:r>
              <w:rPr>
                <w:sz w:val="30"/>
                <w:szCs w:val="30"/>
              </w:rPr>
              <w:t>表机构或军队其他有关单位确认问题已解决，承试单位应向二级定委提出恢</w:t>
            </w:r>
            <w:r>
              <w:rPr>
                <w:sz w:val="30"/>
                <w:szCs w:val="30"/>
                <w:spacing w:val="12"/>
              </w:rPr>
              <w:t xml:space="preserve"> </w:t>
            </w:r>
            <w:r>
              <w:rPr>
                <w:sz w:val="30"/>
                <w:szCs w:val="30"/>
              </w:rPr>
              <w:t>复或重新试验的申请，经批准后，由原承试单位实施试</w:t>
            </w:r>
            <w:r>
              <w:rPr>
                <w:sz w:val="30"/>
                <w:szCs w:val="30"/>
                <w:spacing w:val="-1"/>
              </w:rPr>
              <w:t>验。</w:t>
            </w:r>
          </w:p>
          <w:p>
            <w:pPr>
              <w:pStyle w:val="TableText"/>
              <w:ind w:left="195"/>
              <w:spacing w:before="14" w:line="219" w:lineRule="auto"/>
              <w:rPr>
                <w:sz w:val="30"/>
                <w:szCs w:val="30"/>
              </w:rPr>
            </w:pPr>
            <w:r>
              <w:rPr>
                <w:sz w:val="30"/>
                <w:szCs w:val="30"/>
                <w:spacing w:val="1"/>
              </w:rPr>
              <w:t>9试验组织及任务分工</w:t>
            </w:r>
          </w:p>
          <w:p>
            <w:pPr>
              <w:pStyle w:val="TableText"/>
              <w:ind w:left="195" w:right="367" w:firstLine="639"/>
              <w:spacing w:before="92" w:line="271" w:lineRule="auto"/>
              <w:jc w:val="both"/>
              <w:rPr>
                <w:sz w:val="30"/>
                <w:szCs w:val="30"/>
              </w:rPr>
            </w:pPr>
            <w:r>
              <w:rPr>
                <w:sz w:val="30"/>
                <w:szCs w:val="30"/>
              </w:rPr>
              <w:t>列出试验组织单位和参试单位，明确试验组织形式、任务分工。参试单</w:t>
            </w:r>
            <w:r>
              <w:rPr>
                <w:sz w:val="30"/>
                <w:szCs w:val="30"/>
                <w:spacing w:val="11"/>
              </w:rPr>
              <w:t xml:space="preserve"> </w:t>
            </w:r>
            <w:r>
              <w:rPr>
                <w:sz w:val="30"/>
                <w:szCs w:val="30"/>
                <w:spacing w:val="1"/>
              </w:rPr>
              <w:t>位一般包括试验保障单位、被试品和陪试品研制生</w:t>
            </w:r>
            <w:r>
              <w:rPr>
                <w:sz w:val="30"/>
                <w:szCs w:val="30"/>
              </w:rPr>
              <w:t>产单位、其他参试装备的 </w:t>
            </w:r>
            <w:r>
              <w:rPr>
                <w:sz w:val="30"/>
                <w:szCs w:val="30"/>
              </w:rPr>
              <w:t>研制生产单位以及军内相关单位等。</w:t>
            </w:r>
          </w:p>
          <w:p>
            <w:pPr>
              <w:pStyle w:val="TableText"/>
              <w:ind w:left="195"/>
              <w:spacing w:before="1" w:line="219" w:lineRule="auto"/>
              <w:rPr>
                <w:sz w:val="30"/>
                <w:szCs w:val="30"/>
              </w:rPr>
            </w:pPr>
            <w:r>
              <w:rPr>
                <w:sz w:val="30"/>
                <w:szCs w:val="30"/>
                <w:spacing w:val="-14"/>
              </w:rPr>
              <w:t>1</w:t>
            </w:r>
            <w:r>
              <w:rPr>
                <w:sz w:val="30"/>
                <w:szCs w:val="30"/>
                <w:spacing w:val="-59"/>
              </w:rPr>
              <w:t xml:space="preserve"> </w:t>
            </w:r>
            <w:r>
              <w:rPr>
                <w:sz w:val="30"/>
                <w:szCs w:val="30"/>
                <w:spacing w:val="-14"/>
              </w:rPr>
              <w:t>0</w:t>
            </w:r>
            <w:r>
              <w:rPr>
                <w:sz w:val="30"/>
                <w:szCs w:val="30"/>
                <w:spacing w:val="-61"/>
              </w:rPr>
              <w:t xml:space="preserve"> </w:t>
            </w:r>
            <w:r>
              <w:rPr>
                <w:sz w:val="30"/>
                <w:szCs w:val="30"/>
                <w:spacing w:val="-14"/>
              </w:rPr>
              <w:t>试</w:t>
            </w:r>
            <w:r>
              <w:rPr>
                <w:sz w:val="30"/>
                <w:szCs w:val="30"/>
                <w:spacing w:val="-62"/>
              </w:rPr>
              <w:t xml:space="preserve"> </w:t>
            </w:r>
            <w:r>
              <w:rPr>
                <w:sz w:val="30"/>
                <w:szCs w:val="30"/>
                <w:spacing w:val="-14"/>
              </w:rPr>
              <w:t>验</w:t>
            </w:r>
            <w:r>
              <w:rPr>
                <w:sz w:val="30"/>
                <w:szCs w:val="30"/>
                <w:spacing w:val="-60"/>
              </w:rPr>
              <w:t xml:space="preserve"> </w:t>
            </w:r>
            <w:r>
              <w:rPr>
                <w:sz w:val="30"/>
                <w:szCs w:val="30"/>
                <w:spacing w:val="-14"/>
              </w:rPr>
              <w:t>保</w:t>
            </w:r>
            <w:r>
              <w:rPr>
                <w:sz w:val="30"/>
                <w:szCs w:val="30"/>
                <w:spacing w:val="-46"/>
              </w:rPr>
              <w:t xml:space="preserve"> </w:t>
            </w:r>
            <w:r>
              <w:rPr>
                <w:sz w:val="30"/>
                <w:szCs w:val="30"/>
                <w:spacing w:val="-14"/>
              </w:rPr>
              <w:t>障</w:t>
            </w:r>
          </w:p>
          <w:p>
            <w:pPr>
              <w:pStyle w:val="TableText"/>
              <w:ind w:left="195" w:right="130" w:firstLine="639"/>
              <w:spacing w:before="85" w:line="275" w:lineRule="auto"/>
              <w:rPr>
                <w:sz w:val="30"/>
                <w:szCs w:val="30"/>
              </w:rPr>
            </w:pPr>
            <w:r>
              <w:rPr>
                <w:sz w:val="30"/>
                <w:szCs w:val="30"/>
              </w:rPr>
              <w:t>主要包括试验保障单位、试验保障内容和要求等。通常，试验相关的软</w:t>
            </w:r>
            <w:r>
              <w:rPr>
                <w:sz w:val="30"/>
                <w:szCs w:val="30"/>
                <w:spacing w:val="6"/>
              </w:rPr>
              <w:t xml:space="preserve">  </w:t>
            </w:r>
            <w:r>
              <w:rPr>
                <w:sz w:val="30"/>
                <w:szCs w:val="30"/>
              </w:rPr>
              <w:t>件、技术文件、资料等应配套齐全。应规定试验场</w:t>
            </w:r>
            <w:r>
              <w:rPr>
                <w:sz w:val="30"/>
                <w:szCs w:val="30"/>
                <w:spacing w:val="-1"/>
              </w:rPr>
              <w:t>地及主要设施、仪器设备的</w:t>
            </w:r>
            <w:r>
              <w:rPr>
                <w:sz w:val="30"/>
                <w:szCs w:val="30"/>
              </w:rPr>
              <w:t xml:space="preserve"> </w:t>
            </w:r>
            <w:r>
              <w:rPr>
                <w:sz w:val="30"/>
                <w:szCs w:val="30"/>
              </w:rPr>
              <w:t>保障；规定相关技术保障和人员培训等。</w:t>
            </w:r>
          </w:p>
          <w:p>
            <w:pPr>
              <w:pStyle w:val="TableText"/>
              <w:ind w:left="195"/>
              <w:spacing w:before="1" w:line="220" w:lineRule="auto"/>
              <w:rPr>
                <w:sz w:val="30"/>
                <w:szCs w:val="30"/>
              </w:rPr>
            </w:pPr>
            <w:r>
              <w:rPr>
                <w:sz w:val="30"/>
                <w:szCs w:val="30"/>
                <w:spacing w:val="-18"/>
              </w:rPr>
              <w:t>1</w:t>
            </w:r>
            <w:r>
              <w:rPr>
                <w:sz w:val="30"/>
                <w:szCs w:val="30"/>
                <w:spacing w:val="-39"/>
              </w:rPr>
              <w:t xml:space="preserve"> </w:t>
            </w:r>
            <w:r>
              <w:rPr>
                <w:sz w:val="30"/>
                <w:szCs w:val="30"/>
                <w:spacing w:val="-18"/>
              </w:rPr>
              <w:t>1</w:t>
            </w:r>
            <w:r>
              <w:rPr>
                <w:sz w:val="30"/>
                <w:szCs w:val="30"/>
                <w:spacing w:val="-61"/>
              </w:rPr>
              <w:t xml:space="preserve"> </w:t>
            </w:r>
            <w:r>
              <w:rPr>
                <w:sz w:val="30"/>
                <w:szCs w:val="30"/>
                <w:spacing w:val="-18"/>
              </w:rPr>
              <w:t>试</w:t>
            </w:r>
            <w:r>
              <w:rPr>
                <w:sz w:val="30"/>
                <w:szCs w:val="30"/>
                <w:spacing w:val="-62"/>
              </w:rPr>
              <w:t xml:space="preserve"> </w:t>
            </w:r>
            <w:r>
              <w:rPr>
                <w:sz w:val="30"/>
                <w:szCs w:val="30"/>
                <w:spacing w:val="-18"/>
              </w:rPr>
              <w:t>验</w:t>
            </w:r>
            <w:r>
              <w:rPr>
                <w:sz w:val="30"/>
                <w:szCs w:val="30"/>
                <w:spacing w:val="-55"/>
              </w:rPr>
              <w:t xml:space="preserve"> </w:t>
            </w:r>
            <w:r>
              <w:rPr>
                <w:sz w:val="30"/>
                <w:szCs w:val="30"/>
                <w:spacing w:val="-18"/>
              </w:rPr>
              <w:t>安</w:t>
            </w:r>
            <w:r>
              <w:rPr>
                <w:sz w:val="30"/>
                <w:szCs w:val="30"/>
                <w:spacing w:val="-61"/>
              </w:rPr>
              <w:t xml:space="preserve"> </w:t>
            </w:r>
            <w:r>
              <w:rPr>
                <w:sz w:val="30"/>
                <w:szCs w:val="30"/>
                <w:spacing w:val="-18"/>
              </w:rPr>
              <w:t>全</w:t>
            </w:r>
          </w:p>
          <w:p>
            <w:pPr>
              <w:pStyle w:val="TableText"/>
              <w:ind w:left="195" w:right="1270" w:firstLine="649"/>
              <w:spacing w:before="87" w:line="271" w:lineRule="auto"/>
              <w:rPr>
                <w:sz w:val="30"/>
                <w:szCs w:val="30"/>
              </w:rPr>
            </w:pPr>
            <w:r>
              <w:rPr>
                <w:sz w:val="30"/>
                <w:szCs w:val="30"/>
              </w:rPr>
              <w:t>一般包括对人员、装备、设施、信息及周边环境等的安全要</w:t>
            </w:r>
            <w:r>
              <w:rPr>
                <w:sz w:val="30"/>
                <w:szCs w:val="30"/>
                <w:spacing w:val="-1"/>
              </w:rPr>
              <w:t>求。</w:t>
            </w:r>
            <w:r>
              <w:rPr>
                <w:sz w:val="30"/>
                <w:szCs w:val="30"/>
              </w:rPr>
              <w:t xml:space="preserve"> </w:t>
            </w:r>
            <w:r>
              <w:rPr>
                <w:sz w:val="30"/>
                <w:szCs w:val="30"/>
                <w:spacing w:val="4"/>
              </w:rPr>
              <w:t>12有关问题说明</w:t>
            </w:r>
          </w:p>
          <w:p>
            <w:pPr>
              <w:pStyle w:val="TableText"/>
              <w:ind w:left="195" w:firstLine="639"/>
              <w:spacing w:before="2" w:line="273" w:lineRule="auto"/>
              <w:rPr>
                <w:sz w:val="30"/>
                <w:szCs w:val="30"/>
              </w:rPr>
            </w:pPr>
            <w:r>
              <w:rPr>
                <w:sz w:val="30"/>
                <w:szCs w:val="30"/>
                <w:spacing w:val="-2"/>
              </w:rPr>
              <w:t>对试验大纲中需要得到确认的技术问题，试验实施中需要有关机关协调解</w:t>
            </w:r>
            <w:r>
              <w:rPr>
                <w:sz w:val="30"/>
                <w:szCs w:val="30"/>
                <w:spacing w:val="2"/>
              </w:rPr>
              <w:t xml:space="preserve">  </w:t>
            </w:r>
            <w:r>
              <w:rPr>
                <w:sz w:val="30"/>
                <w:szCs w:val="30"/>
                <w:spacing w:val="-5"/>
              </w:rPr>
              <w:t>决或研制单位配合解决的问题，以及其他需要说明的问题进行说</w:t>
            </w:r>
            <w:r>
              <w:rPr>
                <w:sz w:val="30"/>
                <w:szCs w:val="30"/>
                <w:spacing w:val="-6"/>
              </w:rPr>
              <w:t>明。一般包括：</w:t>
            </w:r>
          </w:p>
          <w:p>
            <w:pPr>
              <w:pStyle w:val="TableText"/>
              <w:ind w:left="804"/>
              <w:spacing w:before="3" w:line="219" w:lineRule="auto"/>
              <w:rPr>
                <w:sz w:val="30"/>
                <w:szCs w:val="30"/>
              </w:rPr>
            </w:pPr>
            <w:r>
              <w:rPr>
                <w:sz w:val="30"/>
                <w:szCs w:val="30"/>
                <w:spacing w:val="7"/>
              </w:rPr>
              <w:t>a)试验方法与定型试验标准差异的说明；</w:t>
            </w:r>
          </w:p>
          <w:p>
            <w:pPr>
              <w:pStyle w:val="TableText"/>
              <w:ind w:left="804"/>
              <w:spacing w:before="82" w:line="219" w:lineRule="auto"/>
              <w:rPr>
                <w:sz w:val="30"/>
                <w:szCs w:val="30"/>
              </w:rPr>
            </w:pPr>
            <w:r>
              <w:rPr>
                <w:sz w:val="30"/>
                <w:szCs w:val="30"/>
                <w:spacing w:val="9"/>
              </w:rPr>
              <w:t>b)采信其他试验项目数据的说明；</w:t>
            </w:r>
          </w:p>
          <w:p>
            <w:pPr>
              <w:pStyle w:val="TableText"/>
              <w:ind w:left="804"/>
              <w:spacing w:before="86" w:line="219" w:lineRule="auto"/>
              <w:rPr>
                <w:sz w:val="30"/>
                <w:szCs w:val="30"/>
              </w:rPr>
            </w:pPr>
            <w:r>
              <w:rPr>
                <w:sz w:val="30"/>
                <w:szCs w:val="30"/>
              </w:rPr>
              <w:t>c)其他需要说明的问题。</w:t>
            </w:r>
          </w:p>
          <w:p>
            <w:pPr>
              <w:pStyle w:val="TableText"/>
              <w:ind w:left="195"/>
              <w:spacing w:before="85" w:line="220" w:lineRule="auto"/>
              <w:rPr>
                <w:sz w:val="30"/>
                <w:szCs w:val="30"/>
              </w:rPr>
            </w:pPr>
            <w:r>
              <w:rPr>
                <w:sz w:val="30"/>
                <w:szCs w:val="30"/>
                <w:spacing w:val="2"/>
              </w:rPr>
              <w:t>13试验实施网络图</w:t>
            </w:r>
          </w:p>
          <w:p>
            <w:pPr>
              <w:pStyle w:val="TableText"/>
              <w:ind w:left="195" w:right="654" w:firstLine="639"/>
              <w:spacing w:before="80" w:line="274" w:lineRule="auto"/>
              <w:rPr>
                <w:sz w:val="30"/>
                <w:szCs w:val="30"/>
              </w:rPr>
            </w:pPr>
            <w:r>
              <w:rPr>
                <w:sz w:val="30"/>
                <w:szCs w:val="30"/>
                <w:spacing w:val="1"/>
              </w:rPr>
              <w:t>以网络图形式表现相关试验项目的实施和完成周期。试</w:t>
            </w:r>
            <w:r>
              <w:rPr>
                <w:sz w:val="30"/>
                <w:szCs w:val="30"/>
              </w:rPr>
              <w:t>验实施网络图 </w:t>
            </w:r>
            <w:r>
              <w:rPr>
                <w:sz w:val="30"/>
                <w:szCs w:val="30"/>
              </w:rPr>
              <w:t>一般在附录中给出。</w:t>
            </w:r>
          </w:p>
          <w:p>
            <w:pPr>
              <w:pStyle w:val="TableText"/>
              <w:ind w:left="195"/>
              <w:spacing w:before="1" w:line="218" w:lineRule="auto"/>
              <w:rPr>
                <w:sz w:val="30"/>
                <w:szCs w:val="30"/>
              </w:rPr>
            </w:pPr>
            <w:r>
              <w:rPr>
                <w:sz w:val="30"/>
                <w:szCs w:val="30"/>
                <w:spacing w:val="-17"/>
              </w:rPr>
              <w:t>1 4</w:t>
            </w:r>
            <w:r>
              <w:rPr>
                <w:sz w:val="30"/>
                <w:szCs w:val="30"/>
                <w:spacing w:val="17"/>
              </w:rPr>
              <w:t xml:space="preserve"> </w:t>
            </w:r>
            <w:r>
              <w:rPr>
                <w:sz w:val="30"/>
                <w:szCs w:val="30"/>
                <w:spacing w:val="-17"/>
              </w:rPr>
              <w:t>附 录</w:t>
            </w:r>
          </w:p>
          <w:p>
            <w:pPr>
              <w:pStyle w:val="TableText"/>
              <w:ind w:left="195" w:right="352" w:firstLine="639"/>
              <w:spacing w:before="83" w:line="275" w:lineRule="auto"/>
              <w:rPr>
                <w:sz w:val="30"/>
                <w:szCs w:val="30"/>
              </w:rPr>
            </w:pPr>
            <w:r>
              <w:rPr>
                <w:sz w:val="30"/>
                <w:szCs w:val="30"/>
                <w:spacing w:val="1"/>
              </w:rPr>
              <w:t>附录主要是对试验大纲正文内容的补充和说明，可根据试验</w:t>
            </w:r>
            <w:r>
              <w:rPr>
                <w:sz w:val="30"/>
                <w:szCs w:val="30"/>
              </w:rPr>
              <w:t>要求的不同 </w:t>
            </w:r>
            <w:r>
              <w:rPr>
                <w:sz w:val="30"/>
                <w:szCs w:val="30"/>
                <w:spacing w:val="-1"/>
              </w:rPr>
              <w:t>进行增减。</w:t>
            </w:r>
          </w:p>
        </w:tc>
      </w:tr>
    </w:tbl>
    <w:p>
      <w:pPr>
        <w:pStyle w:val="BodyText"/>
        <w:rPr/>
      </w:pPr>
      <w:r/>
    </w:p>
    <w:p>
      <w:pPr>
        <w:sectPr>
          <w:footerReference w:type="default" r:id="rId544"/>
          <w:pgSz w:w="11910" w:h="17840"/>
          <w:pgMar w:top="400" w:right="379" w:bottom="928" w:left="994" w:header="0" w:footer="685" w:gutter="0"/>
        </w:sectPr>
        <w:rPr/>
      </w:pP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
    <w:p>
      <w:pPr>
        <w:spacing w:before="110" w:line="222" w:lineRule="auto"/>
        <w:outlineLvl w:val="2"/>
        <w:rPr>
          <w:rFonts w:ascii="SimHei" w:hAnsi="SimHei" w:eastAsia="SimHei" w:cs="SimHei"/>
          <w:sz w:val="34"/>
          <w:szCs w:val="34"/>
        </w:rPr>
      </w:pPr>
      <w:bookmarkStart w:name="bookmark590" w:id="826"/>
      <w:bookmarkEnd w:id="826"/>
      <w:r>
        <w:rPr>
          <w:rFonts w:ascii="SimHei" w:hAnsi="SimHei" w:eastAsia="SimHei" w:cs="SimHei"/>
          <w:sz w:val="34"/>
          <w:szCs w:val="34"/>
          <w:spacing w:val="1"/>
        </w:rPr>
        <w:t>15.2.6</w:t>
      </w:r>
      <w:r>
        <w:rPr>
          <w:rFonts w:ascii="SimHei" w:hAnsi="SimHei" w:eastAsia="SimHei" w:cs="SimHei"/>
          <w:sz w:val="34"/>
          <w:szCs w:val="34"/>
          <w:spacing w:val="30"/>
        </w:rPr>
        <w:t xml:space="preserve">  </w:t>
      </w:r>
      <w:r>
        <w:rPr>
          <w:rFonts w:ascii="SimHei" w:hAnsi="SimHei" w:eastAsia="SimHei" w:cs="SimHei"/>
          <w:sz w:val="34"/>
          <w:szCs w:val="34"/>
          <w:spacing w:val="1"/>
        </w:rPr>
        <w:t>审查结论</w:t>
      </w:r>
    </w:p>
    <w:p>
      <w:pPr>
        <w:ind w:left="600"/>
        <w:spacing w:before="299" w:line="219" w:lineRule="auto"/>
        <w:rPr>
          <w:rFonts w:ascii="SimSun" w:hAnsi="SimSun" w:eastAsia="SimSun" w:cs="SimSun"/>
          <w:sz w:val="30"/>
          <w:szCs w:val="30"/>
        </w:rPr>
      </w:pPr>
      <w:r>
        <w:rPr>
          <w:rFonts w:ascii="SimSun" w:hAnsi="SimSun" w:eastAsia="SimSun" w:cs="SimSun"/>
          <w:sz w:val="30"/>
          <w:szCs w:val="30"/>
          <w:spacing w:val="-4"/>
        </w:rPr>
        <w:t>审查组通过讨论质询，确定是否同意通过审查，形成审查结论意见。示例：</w:t>
      </w:r>
    </w:p>
    <w:p>
      <w:pPr>
        <w:ind w:right="111" w:firstLine="600"/>
        <w:spacing w:before="69" w:line="267" w:lineRule="auto"/>
        <w:rPr>
          <w:rFonts w:ascii="FangSong" w:hAnsi="FangSong" w:eastAsia="FangSong" w:cs="FangSong"/>
          <w:sz w:val="31"/>
          <w:szCs w:val="31"/>
        </w:rPr>
      </w:pPr>
      <w:r>
        <w:rPr>
          <w:rFonts w:ascii="KaiTi" w:hAnsi="KaiTi" w:eastAsia="KaiTi" w:cs="KaiTi"/>
          <w:sz w:val="31"/>
          <w:szCs w:val="31"/>
          <w:spacing w:val="-2"/>
        </w:rPr>
        <w:t>20××年××月××日，×××(二级定委</w:t>
      </w:r>
      <w:r>
        <w:rPr>
          <w:rFonts w:ascii="KaiTi" w:hAnsi="KaiTi" w:eastAsia="KaiTi" w:cs="KaiTi"/>
          <w:sz w:val="31"/>
          <w:szCs w:val="31"/>
          <w:spacing w:val="-3"/>
        </w:rPr>
        <w:t>办公室)在×××(会议地点)组</w:t>
      </w:r>
      <w:r>
        <w:rPr>
          <w:rFonts w:ascii="KaiTi" w:hAnsi="KaiTi" w:eastAsia="KaiTi" w:cs="KaiTi"/>
          <w:sz w:val="31"/>
          <w:szCs w:val="31"/>
        </w:rPr>
        <w:t xml:space="preserve"> </w:t>
      </w:r>
      <w:r>
        <w:rPr>
          <w:rFonts w:ascii="FangSong" w:hAnsi="FangSong" w:eastAsia="FangSong" w:cs="FangSong"/>
          <w:sz w:val="31"/>
          <w:szCs w:val="31"/>
          <w:spacing w:val="-3"/>
        </w:rPr>
        <w:t>织召开了×××</w:t>
      </w:r>
      <w:r>
        <w:rPr>
          <w:rFonts w:ascii="KaiTi" w:hAnsi="KaiTi" w:eastAsia="KaiTi" w:cs="KaiTi"/>
          <w:sz w:val="31"/>
          <w:szCs w:val="31"/>
          <w:spacing w:val="-3"/>
        </w:rPr>
        <w:t>(产品名称)</w:t>
      </w:r>
      <w:r>
        <w:rPr>
          <w:rFonts w:ascii="FangSong" w:hAnsi="FangSong" w:eastAsia="FangSong" w:cs="FangSong"/>
          <w:sz w:val="31"/>
          <w:szCs w:val="31"/>
          <w:spacing w:val="-3"/>
        </w:rPr>
        <w:t>设计定型基地试验大纲审查会。参加会议的有××</w:t>
      </w:r>
      <w:r>
        <w:rPr>
          <w:rFonts w:ascii="FangSong" w:hAnsi="FangSong" w:eastAsia="FangSong" w:cs="FangSong"/>
          <w:sz w:val="31"/>
          <w:szCs w:val="31"/>
          <w:spacing w:val="4"/>
        </w:rPr>
        <w:t xml:space="preserve"> </w:t>
      </w:r>
      <w:r>
        <w:rPr>
          <w:rFonts w:ascii="KaiTi" w:hAnsi="KaiTi" w:eastAsia="KaiTi" w:cs="KaiTi"/>
          <w:sz w:val="31"/>
          <w:szCs w:val="31"/>
          <w:spacing w:val="-16"/>
        </w:rPr>
        <w:t>×(相关机关)、×××(相关部队)、×××(研制总要求论证单位)、×××(军队</w:t>
      </w:r>
      <w:r>
        <w:rPr>
          <w:rFonts w:ascii="KaiTi" w:hAnsi="KaiTi" w:eastAsia="KaiTi" w:cs="KaiTi"/>
          <w:sz w:val="31"/>
          <w:szCs w:val="31"/>
          <w:spacing w:val="18"/>
        </w:rPr>
        <w:t xml:space="preserve"> </w:t>
      </w:r>
      <w:r>
        <w:rPr>
          <w:rFonts w:ascii="KaiTi" w:hAnsi="KaiTi" w:eastAsia="KaiTi" w:cs="KaiTi"/>
          <w:sz w:val="31"/>
          <w:szCs w:val="31"/>
          <w:spacing w:val="-14"/>
        </w:rPr>
        <w:t>其他有关单位)、×××(军事代表机构)、××</w:t>
      </w:r>
      <w:r>
        <w:rPr>
          <w:rFonts w:ascii="KaiTi" w:hAnsi="KaiTi" w:eastAsia="KaiTi" w:cs="KaiTi"/>
          <w:sz w:val="31"/>
          <w:szCs w:val="31"/>
          <w:spacing w:val="-15"/>
        </w:rPr>
        <w:t>×(本行业和相关领域的单位)、×</w:t>
      </w:r>
      <w:r>
        <w:rPr>
          <w:rFonts w:ascii="KaiTi" w:hAnsi="KaiTi" w:eastAsia="KaiTi" w:cs="KaiTi"/>
          <w:sz w:val="31"/>
          <w:szCs w:val="31"/>
        </w:rPr>
        <w:t xml:space="preserve"> </w:t>
      </w:r>
      <w:r>
        <w:rPr>
          <w:rFonts w:ascii="KaiTi" w:hAnsi="KaiTi" w:eastAsia="KaiTi" w:cs="KaiTi"/>
          <w:sz w:val="31"/>
          <w:szCs w:val="31"/>
        </w:rPr>
        <w:t>××(研制单位)、×××(承试单位)等××个单位××名代表(附件1)。会议</w:t>
      </w:r>
      <w:r>
        <w:rPr>
          <w:rFonts w:ascii="KaiTi" w:hAnsi="KaiTi" w:eastAsia="KaiTi" w:cs="KaiTi"/>
          <w:sz w:val="31"/>
          <w:szCs w:val="31"/>
          <w:spacing w:val="14"/>
        </w:rPr>
        <w:t xml:space="preserve"> </w:t>
      </w:r>
      <w:r>
        <w:rPr>
          <w:rFonts w:ascii="FangSong" w:hAnsi="FangSong" w:eastAsia="FangSong" w:cs="FangSong"/>
          <w:sz w:val="31"/>
          <w:szCs w:val="31"/>
          <w:spacing w:val="-3"/>
        </w:rPr>
        <w:t>成立了审查组(附件2),听取了×××</w:t>
      </w:r>
      <w:r>
        <w:rPr>
          <w:rFonts w:ascii="KaiTi" w:hAnsi="KaiTi" w:eastAsia="KaiTi" w:cs="KaiTi"/>
          <w:sz w:val="31"/>
          <w:szCs w:val="31"/>
          <w:spacing w:val="-3"/>
        </w:rPr>
        <w:t>(承试单位)作的《×××(产品</w:t>
      </w:r>
      <w:r>
        <w:rPr>
          <w:rFonts w:ascii="KaiTi" w:hAnsi="KaiTi" w:eastAsia="KaiTi" w:cs="KaiTi"/>
          <w:sz w:val="31"/>
          <w:szCs w:val="31"/>
          <w:spacing w:val="-4"/>
        </w:rPr>
        <w:t>名称)设计</w:t>
      </w:r>
      <w:r>
        <w:rPr>
          <w:rFonts w:ascii="KaiTi" w:hAnsi="KaiTi" w:eastAsia="KaiTi" w:cs="KaiTi"/>
          <w:sz w:val="31"/>
          <w:szCs w:val="31"/>
        </w:rPr>
        <w:t xml:space="preserve"> </w:t>
      </w:r>
      <w:r>
        <w:rPr>
          <w:rFonts w:ascii="FangSong" w:hAnsi="FangSong" w:eastAsia="FangSong" w:cs="FangSong"/>
          <w:sz w:val="31"/>
          <w:szCs w:val="31"/>
          <w:spacing w:val="-20"/>
        </w:rPr>
        <w:t>定型基地试验大纲编制说明》报告，对试验大纲进</w:t>
      </w:r>
      <w:r>
        <w:rPr>
          <w:rFonts w:ascii="FangSong" w:hAnsi="FangSong" w:eastAsia="FangSong" w:cs="FangSong"/>
          <w:sz w:val="31"/>
          <w:szCs w:val="31"/>
          <w:spacing w:val="-21"/>
        </w:rPr>
        <w:t>行了审查，经讨论质询，形成审</w:t>
      </w:r>
      <w:r>
        <w:rPr>
          <w:rFonts w:ascii="FangSong" w:hAnsi="FangSong" w:eastAsia="FangSong" w:cs="FangSong"/>
          <w:sz w:val="31"/>
          <w:szCs w:val="31"/>
        </w:rPr>
        <w:t xml:space="preserve"> </w:t>
      </w:r>
      <w:r>
        <w:rPr>
          <w:rFonts w:ascii="FangSong" w:hAnsi="FangSong" w:eastAsia="FangSong" w:cs="FangSong"/>
          <w:sz w:val="31"/>
          <w:szCs w:val="31"/>
          <w:spacing w:val="-13"/>
        </w:rPr>
        <w:t>查意见如下：</w:t>
      </w:r>
    </w:p>
    <w:p>
      <w:pPr>
        <w:ind w:right="78" w:firstLine="600"/>
        <w:spacing w:before="3" w:line="274" w:lineRule="auto"/>
        <w:jc w:val="both"/>
        <w:rPr>
          <w:rFonts w:ascii="FangSong" w:hAnsi="FangSong" w:eastAsia="FangSong" w:cs="FangSong"/>
          <w:sz w:val="30"/>
          <w:szCs w:val="30"/>
        </w:rPr>
      </w:pPr>
      <w:r>
        <w:rPr>
          <w:rFonts w:ascii="KaiTi" w:hAnsi="KaiTi" w:eastAsia="KaiTi" w:cs="KaiTi"/>
          <w:sz w:val="30"/>
          <w:szCs w:val="30"/>
          <w:spacing w:val="-2"/>
        </w:rPr>
        <w:t>×××(产品名称)</w:t>
      </w:r>
      <w:r>
        <w:rPr>
          <w:rFonts w:ascii="FangSong" w:hAnsi="FangSong" w:eastAsia="FangSong" w:cs="FangSong"/>
          <w:sz w:val="30"/>
          <w:szCs w:val="30"/>
          <w:spacing w:val="-2"/>
        </w:rPr>
        <w:t>设计定型基地试验大纲</w:t>
      </w:r>
      <w:r>
        <w:rPr>
          <w:rFonts w:ascii="FangSong" w:hAnsi="FangSong" w:eastAsia="FangSong" w:cs="FangSong"/>
          <w:sz w:val="30"/>
          <w:szCs w:val="30"/>
          <w:spacing w:val="-3"/>
        </w:rPr>
        <w:t>内容完整、编制规范，规定的试验</w:t>
      </w:r>
      <w:r>
        <w:rPr>
          <w:rFonts w:ascii="FangSong" w:hAnsi="FangSong" w:eastAsia="FangSong" w:cs="FangSong"/>
          <w:sz w:val="30"/>
          <w:szCs w:val="30"/>
        </w:rPr>
        <w:t xml:space="preserve"> </w:t>
      </w:r>
      <w:r>
        <w:rPr>
          <w:rFonts w:ascii="FangSong" w:hAnsi="FangSong" w:eastAsia="FangSong" w:cs="FangSong"/>
          <w:sz w:val="30"/>
          <w:szCs w:val="30"/>
          <w:spacing w:val="-8"/>
        </w:rPr>
        <w:t>目的明确、试验项目齐全、试验方法合理、评定准则</w:t>
      </w:r>
      <w:r>
        <w:rPr>
          <w:rFonts w:ascii="FangSong" w:hAnsi="FangSong" w:eastAsia="FangSong" w:cs="FangSong"/>
          <w:sz w:val="30"/>
          <w:szCs w:val="30"/>
          <w:spacing w:val="-9"/>
        </w:rPr>
        <w:t>正确，满足×××</w:t>
      </w:r>
      <w:r>
        <w:rPr>
          <w:rFonts w:ascii="KaiTi" w:hAnsi="KaiTi" w:eastAsia="KaiTi" w:cs="KaiTi"/>
          <w:sz w:val="30"/>
          <w:szCs w:val="30"/>
          <w:spacing w:val="-9"/>
        </w:rPr>
        <w:t>(产品名称)</w:t>
      </w:r>
      <w:r>
        <w:rPr>
          <w:rFonts w:ascii="KaiTi" w:hAnsi="KaiTi" w:eastAsia="KaiTi" w:cs="KaiTi"/>
          <w:sz w:val="30"/>
          <w:szCs w:val="30"/>
        </w:rPr>
        <w:t xml:space="preserve"> </w:t>
      </w:r>
      <w:r>
        <w:rPr>
          <w:rFonts w:ascii="FangSong" w:hAnsi="FangSong" w:eastAsia="FangSong" w:cs="FangSong"/>
          <w:sz w:val="30"/>
          <w:szCs w:val="30"/>
          <w:spacing w:val="7"/>
        </w:rPr>
        <w:t>研制总要求(技术协议书)的要求，符合军工产品定型工作规</w:t>
      </w:r>
      <w:r>
        <w:rPr>
          <w:rFonts w:ascii="FangSong" w:hAnsi="FangSong" w:eastAsia="FangSong" w:cs="FangSong"/>
          <w:sz w:val="30"/>
          <w:szCs w:val="30"/>
          <w:spacing w:val="6"/>
        </w:rPr>
        <w:t>定和国家军用标准</w:t>
      </w:r>
      <w:r>
        <w:rPr>
          <w:rFonts w:ascii="FangSong" w:hAnsi="FangSong" w:eastAsia="FangSong" w:cs="FangSong"/>
          <w:sz w:val="30"/>
          <w:szCs w:val="30"/>
        </w:rPr>
        <w:t xml:space="preserve"> </w:t>
      </w:r>
      <w:r>
        <w:rPr>
          <w:rFonts w:ascii="FangSong" w:hAnsi="FangSong" w:eastAsia="FangSong" w:cs="FangSong"/>
          <w:sz w:val="30"/>
          <w:szCs w:val="30"/>
          <w:spacing w:val="-2"/>
        </w:rPr>
        <w:t>的相关规定，可以作为开展设计定型基地试验的依据。</w:t>
      </w:r>
    </w:p>
    <w:p>
      <w:pPr>
        <w:ind w:left="600"/>
        <w:spacing w:before="6" w:line="223" w:lineRule="auto"/>
        <w:rPr>
          <w:rFonts w:ascii="FangSong" w:hAnsi="FangSong" w:eastAsia="FangSong" w:cs="FangSong"/>
          <w:sz w:val="30"/>
          <w:szCs w:val="30"/>
        </w:rPr>
      </w:pPr>
      <w:r>
        <w:rPr>
          <w:rFonts w:ascii="FangSong" w:hAnsi="FangSong" w:eastAsia="FangSong" w:cs="FangSong"/>
          <w:sz w:val="30"/>
          <w:szCs w:val="30"/>
          <w:spacing w:val="-5"/>
        </w:rPr>
        <w:t>审查组同意《×××</w:t>
      </w:r>
      <w:r>
        <w:rPr>
          <w:rFonts w:ascii="KaiTi" w:hAnsi="KaiTi" w:eastAsia="KaiTi" w:cs="KaiTi"/>
          <w:sz w:val="30"/>
          <w:szCs w:val="30"/>
          <w:spacing w:val="-5"/>
        </w:rPr>
        <w:t>(产品名称)</w:t>
      </w:r>
      <w:r>
        <w:rPr>
          <w:rFonts w:ascii="FangSong" w:hAnsi="FangSong" w:eastAsia="FangSong" w:cs="FangSong"/>
          <w:sz w:val="30"/>
          <w:szCs w:val="30"/>
          <w:spacing w:val="-5"/>
        </w:rPr>
        <w:t>设计定型基地试验大纲》通过审查。</w:t>
      </w:r>
    </w:p>
    <w:p>
      <w:pPr>
        <w:pStyle w:val="BodyText"/>
        <w:spacing w:line="326" w:lineRule="auto"/>
        <w:rPr/>
      </w:pPr>
      <w:r/>
    </w:p>
    <w:p>
      <w:pPr>
        <w:ind w:left="1740"/>
        <w:spacing w:before="137" w:line="220" w:lineRule="auto"/>
        <w:outlineLvl w:val="1"/>
        <w:rPr>
          <w:rFonts w:ascii="SimSun" w:hAnsi="SimSun" w:eastAsia="SimSun" w:cs="SimSun"/>
          <w:sz w:val="42"/>
          <w:szCs w:val="42"/>
        </w:rPr>
      </w:pPr>
      <w:bookmarkStart w:name="bookmark591" w:id="827"/>
      <w:bookmarkEnd w:id="827"/>
      <w:r>
        <w:rPr>
          <w:rFonts w:ascii="SimSun" w:hAnsi="SimSun" w:eastAsia="SimSun" w:cs="SimSun"/>
          <w:sz w:val="42"/>
          <w:szCs w:val="42"/>
          <w:spacing w:val="-11"/>
        </w:rPr>
        <w:t>15.3  </w:t>
      </w:r>
      <w:r>
        <w:rPr>
          <w:rFonts w:ascii="SimSun" w:hAnsi="SimSun" w:eastAsia="SimSun" w:cs="SimSun"/>
          <w:sz w:val="42"/>
          <w:szCs w:val="42"/>
          <w:b/>
          <w:bCs/>
          <w:spacing w:val="-11"/>
        </w:rPr>
        <w:t>设计定型功能性能试验大纲审查</w:t>
      </w:r>
    </w:p>
    <w:p>
      <w:pPr>
        <w:pStyle w:val="BodyText"/>
        <w:spacing w:line="427" w:lineRule="auto"/>
        <w:rPr/>
      </w:pPr>
      <w:r/>
    </w:p>
    <w:p>
      <w:pPr>
        <w:spacing w:before="111" w:line="222" w:lineRule="auto"/>
        <w:outlineLvl w:val="2"/>
        <w:rPr>
          <w:rFonts w:ascii="SimHei" w:hAnsi="SimHei" w:eastAsia="SimHei" w:cs="SimHei"/>
          <w:sz w:val="34"/>
          <w:szCs w:val="34"/>
        </w:rPr>
      </w:pPr>
      <w:bookmarkStart w:name="bookmark592" w:id="828"/>
      <w:bookmarkEnd w:id="828"/>
      <w:r>
        <w:rPr>
          <w:rFonts w:ascii="SimHei" w:hAnsi="SimHei" w:eastAsia="SimHei" w:cs="SimHei"/>
          <w:sz w:val="34"/>
          <w:szCs w:val="34"/>
          <w:spacing w:val="2"/>
        </w:rPr>
        <w:t>15.3.1</w:t>
      </w:r>
      <w:r>
        <w:rPr>
          <w:rFonts w:ascii="SimHei" w:hAnsi="SimHei" w:eastAsia="SimHei" w:cs="SimHei"/>
          <w:sz w:val="34"/>
          <w:szCs w:val="34"/>
          <w:spacing w:val="34"/>
        </w:rPr>
        <w:t xml:space="preserve">  </w:t>
      </w:r>
      <w:r>
        <w:rPr>
          <w:rFonts w:ascii="SimHei" w:hAnsi="SimHei" w:eastAsia="SimHei" w:cs="SimHei"/>
          <w:sz w:val="34"/>
          <w:szCs w:val="34"/>
          <w:spacing w:val="2"/>
        </w:rPr>
        <w:t>审查目的</w:t>
      </w:r>
    </w:p>
    <w:p>
      <w:pPr>
        <w:ind w:right="72" w:firstLine="600"/>
        <w:spacing w:before="303" w:line="270" w:lineRule="auto"/>
        <w:rPr>
          <w:rFonts w:ascii="SimSun" w:hAnsi="SimSun" w:eastAsia="SimSun" w:cs="SimSun"/>
          <w:sz w:val="30"/>
          <w:szCs w:val="30"/>
        </w:rPr>
      </w:pPr>
      <w:r>
        <w:rPr>
          <w:rFonts w:ascii="SimSun" w:hAnsi="SimSun" w:eastAsia="SimSun" w:cs="SimSun"/>
          <w:sz w:val="30"/>
          <w:szCs w:val="30"/>
          <w:spacing w:val="-9"/>
        </w:rPr>
        <w:t>审查《×××(</w:t>
      </w:r>
      <w:r>
        <w:rPr>
          <w:rFonts w:ascii="KaiTi" w:hAnsi="KaiTi" w:eastAsia="KaiTi" w:cs="KaiTi"/>
          <w:sz w:val="30"/>
          <w:szCs w:val="30"/>
          <w:spacing w:val="-9"/>
        </w:rPr>
        <w:t>产品名称</w:t>
      </w:r>
      <w:r>
        <w:rPr>
          <w:rFonts w:ascii="SimSun" w:hAnsi="SimSun" w:eastAsia="SimSun" w:cs="SimSun"/>
          <w:sz w:val="30"/>
          <w:szCs w:val="30"/>
          <w:spacing w:val="-9"/>
        </w:rPr>
        <w:t>)设计定型功能性能试验大纲》是否能够实现对×××</w:t>
      </w:r>
      <w:r>
        <w:rPr>
          <w:rFonts w:ascii="SimSun" w:hAnsi="SimSun" w:eastAsia="SimSun" w:cs="SimSun"/>
          <w:sz w:val="30"/>
          <w:szCs w:val="30"/>
          <w:spacing w:val="11"/>
        </w:rPr>
        <w:t xml:space="preserve"> </w:t>
      </w:r>
      <w:r>
        <w:rPr>
          <w:rFonts w:ascii="KaiTi" w:hAnsi="KaiTi" w:eastAsia="KaiTi" w:cs="KaiTi"/>
          <w:sz w:val="30"/>
          <w:szCs w:val="30"/>
          <w:spacing w:val="-27"/>
        </w:rPr>
        <w:t>(产品名称</w:t>
      </w:r>
      <w:r>
        <w:rPr>
          <w:rFonts w:ascii="SimSun" w:hAnsi="SimSun" w:eastAsia="SimSun" w:cs="SimSun"/>
          <w:sz w:val="30"/>
          <w:szCs w:val="30"/>
          <w:spacing w:val="-27"/>
        </w:rPr>
        <w:t>)的功能性能(含测试性、供电特性等)进行考核，</w:t>
      </w:r>
      <w:r>
        <w:rPr>
          <w:rFonts w:ascii="SimSun" w:hAnsi="SimSun" w:eastAsia="SimSun" w:cs="SimSun"/>
          <w:sz w:val="30"/>
          <w:szCs w:val="30"/>
          <w:b/>
          <w:bCs/>
          <w:spacing w:val="-27"/>
        </w:rPr>
        <w:t>为产品设计定型提</w:t>
      </w:r>
      <w:r>
        <w:rPr>
          <w:rFonts w:ascii="SimSun" w:hAnsi="SimSun" w:eastAsia="SimSun" w:cs="SimSun"/>
          <w:sz w:val="30"/>
          <w:szCs w:val="30"/>
          <w:b/>
          <w:bCs/>
          <w:spacing w:val="-28"/>
        </w:rPr>
        <w:t>供依据。</w:t>
      </w:r>
    </w:p>
    <w:p>
      <w:pPr>
        <w:spacing w:before="191" w:line="222" w:lineRule="auto"/>
        <w:outlineLvl w:val="2"/>
        <w:rPr>
          <w:rFonts w:ascii="SimHei" w:hAnsi="SimHei" w:eastAsia="SimHei" w:cs="SimHei"/>
          <w:sz w:val="34"/>
          <w:szCs w:val="34"/>
        </w:rPr>
      </w:pPr>
      <w:bookmarkStart w:name="bookmark593" w:id="829"/>
      <w:bookmarkEnd w:id="829"/>
      <w:r>
        <w:rPr>
          <w:rFonts w:ascii="SimHei" w:hAnsi="SimHei" w:eastAsia="SimHei" w:cs="SimHei"/>
          <w:sz w:val="34"/>
          <w:szCs w:val="34"/>
          <w:spacing w:val="1"/>
        </w:rPr>
        <w:t>15.3.2</w:t>
      </w:r>
      <w:r>
        <w:rPr>
          <w:rFonts w:ascii="SimHei" w:hAnsi="SimHei" w:eastAsia="SimHei" w:cs="SimHei"/>
          <w:sz w:val="34"/>
          <w:szCs w:val="34"/>
          <w:spacing w:val="30"/>
        </w:rPr>
        <w:t xml:space="preserve">  </w:t>
      </w:r>
      <w:r>
        <w:rPr>
          <w:rFonts w:ascii="SimHei" w:hAnsi="SimHei" w:eastAsia="SimHei" w:cs="SimHei"/>
          <w:sz w:val="34"/>
          <w:szCs w:val="34"/>
          <w:spacing w:val="1"/>
        </w:rPr>
        <w:t>审查时机</w:t>
      </w:r>
    </w:p>
    <w:p>
      <w:pPr>
        <w:ind w:firstLine="600"/>
        <w:spacing w:before="292" w:line="280" w:lineRule="auto"/>
        <w:rPr>
          <w:rFonts w:ascii="SimSun" w:hAnsi="SimSun" w:eastAsia="SimSun" w:cs="SimSun"/>
          <w:sz w:val="30"/>
          <w:szCs w:val="30"/>
        </w:rPr>
      </w:pPr>
      <w:r>
        <w:rPr>
          <w:rFonts w:ascii="SimSun" w:hAnsi="SimSun" w:eastAsia="SimSun" w:cs="SimSun"/>
          <w:sz w:val="30"/>
          <w:szCs w:val="30"/>
          <w:spacing w:val="2"/>
        </w:rPr>
        <w:t>在承试单位完成《×××</w:t>
      </w:r>
      <w:r>
        <w:rPr>
          <w:rFonts w:ascii="KaiTi" w:hAnsi="KaiTi" w:eastAsia="KaiTi" w:cs="KaiTi"/>
          <w:sz w:val="30"/>
          <w:szCs w:val="30"/>
          <w:spacing w:val="2"/>
        </w:rPr>
        <w:t>(产品名称)</w:t>
      </w:r>
      <w:r>
        <w:rPr>
          <w:rFonts w:ascii="SimSun" w:hAnsi="SimSun" w:eastAsia="SimSun" w:cs="SimSun"/>
          <w:sz w:val="30"/>
          <w:szCs w:val="30"/>
          <w:spacing w:val="2"/>
        </w:rPr>
        <w:t>设计定型功能性能试验大纲》拟制后，</w:t>
      </w:r>
      <w:r>
        <w:rPr>
          <w:rFonts w:ascii="SimSun" w:hAnsi="SimSun" w:eastAsia="SimSun" w:cs="SimSun"/>
          <w:sz w:val="30"/>
          <w:szCs w:val="30"/>
          <w:spacing w:val="1"/>
        </w:rPr>
        <w:t xml:space="preserve"> </w:t>
      </w:r>
      <w:r>
        <w:rPr>
          <w:rFonts w:ascii="SimSun" w:hAnsi="SimSun" w:eastAsia="SimSun" w:cs="SimSun"/>
          <w:sz w:val="30"/>
          <w:szCs w:val="30"/>
        </w:rPr>
        <w:t>二级定委组织审查。</w:t>
      </w:r>
    </w:p>
    <w:p>
      <w:pPr>
        <w:spacing w:before="177" w:line="222" w:lineRule="auto"/>
        <w:outlineLvl w:val="2"/>
        <w:rPr>
          <w:rFonts w:ascii="SimHei" w:hAnsi="SimHei" w:eastAsia="SimHei" w:cs="SimHei"/>
          <w:sz w:val="34"/>
          <w:szCs w:val="34"/>
        </w:rPr>
      </w:pPr>
      <w:bookmarkStart w:name="bookmark594" w:id="830"/>
      <w:bookmarkEnd w:id="830"/>
      <w:r>
        <w:rPr>
          <w:rFonts w:ascii="SimHei" w:hAnsi="SimHei" w:eastAsia="SimHei" w:cs="SimHei"/>
          <w:sz w:val="34"/>
          <w:szCs w:val="34"/>
          <w:spacing w:val="1"/>
        </w:rPr>
        <w:t>15.3.3</w:t>
      </w:r>
      <w:r>
        <w:rPr>
          <w:rFonts w:ascii="SimHei" w:hAnsi="SimHei" w:eastAsia="SimHei" w:cs="SimHei"/>
          <w:sz w:val="34"/>
          <w:szCs w:val="34"/>
          <w:spacing w:val="32"/>
        </w:rPr>
        <w:t xml:space="preserve">  </w:t>
      </w:r>
      <w:r>
        <w:rPr>
          <w:rFonts w:ascii="SimHei" w:hAnsi="SimHei" w:eastAsia="SimHei" w:cs="SimHei"/>
          <w:sz w:val="34"/>
          <w:szCs w:val="34"/>
          <w:spacing w:val="1"/>
        </w:rPr>
        <w:t>审查文件</w:t>
      </w:r>
    </w:p>
    <w:p>
      <w:pPr>
        <w:ind w:left="600"/>
        <w:spacing w:before="312" w:line="219" w:lineRule="auto"/>
        <w:rPr>
          <w:rFonts w:ascii="SimSun" w:hAnsi="SimSun" w:eastAsia="SimSun" w:cs="SimSun"/>
          <w:sz w:val="30"/>
          <w:szCs w:val="30"/>
        </w:rPr>
      </w:pPr>
      <w:r>
        <w:rPr>
          <w:rFonts w:ascii="SimSun" w:hAnsi="SimSun" w:eastAsia="SimSun" w:cs="SimSun"/>
          <w:sz w:val="30"/>
          <w:szCs w:val="30"/>
        </w:rPr>
        <w:t>审查文件包括：</w:t>
      </w:r>
    </w:p>
    <w:p>
      <w:pPr>
        <w:ind w:left="600"/>
        <w:spacing w:before="84" w:line="220" w:lineRule="auto"/>
        <w:rPr>
          <w:rFonts w:ascii="SimSun" w:hAnsi="SimSun" w:eastAsia="SimSun" w:cs="SimSun"/>
          <w:sz w:val="30"/>
          <w:szCs w:val="30"/>
        </w:rPr>
      </w:pPr>
      <w:r>
        <w:rPr>
          <w:rFonts w:ascii="Times New Roman" w:hAnsi="Times New Roman" w:eastAsia="Times New Roman" w:cs="Times New Roman"/>
          <w:sz w:val="30"/>
          <w:szCs w:val="30"/>
          <w:spacing w:val="9"/>
        </w:rPr>
        <w:t>a</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9"/>
        </w:rPr>
        <w:t>)设计定型功能性能试验大纲；</w:t>
      </w:r>
    </w:p>
    <w:p>
      <w:pPr>
        <w:ind w:left="600"/>
        <w:spacing w:before="38" w:line="212" w:lineRule="auto"/>
        <w:rPr>
          <w:rFonts w:ascii="SimSun" w:hAnsi="SimSun" w:eastAsia="SimSun" w:cs="SimSun"/>
          <w:sz w:val="30"/>
          <w:szCs w:val="30"/>
        </w:rPr>
      </w:pPr>
      <w:r>
        <w:rPr>
          <w:rFonts w:ascii="Times New Roman" w:hAnsi="Times New Roman" w:eastAsia="Times New Roman" w:cs="Times New Roman"/>
          <w:sz w:val="30"/>
          <w:szCs w:val="30"/>
          <w:spacing w:val="7"/>
        </w:rPr>
        <w:t>b)</w:t>
      </w:r>
      <w:r>
        <w:rPr>
          <w:rFonts w:ascii="Times New Roman" w:hAnsi="Times New Roman" w:eastAsia="Times New Roman" w:cs="Times New Roman"/>
          <w:sz w:val="30"/>
          <w:szCs w:val="30"/>
          <w:spacing w:val="71"/>
        </w:rPr>
        <w:t xml:space="preserve"> </w:t>
      </w:r>
      <w:r>
        <w:rPr>
          <w:rFonts w:ascii="SimSun" w:hAnsi="SimSun" w:eastAsia="SimSun" w:cs="SimSun"/>
          <w:sz w:val="30"/>
          <w:szCs w:val="30"/>
          <w:spacing w:val="7"/>
        </w:rPr>
        <w:t>设计定型功能性能试验大纲编制说明。</w:t>
      </w:r>
    </w:p>
    <w:p>
      <w:pPr>
        <w:spacing w:before="329" w:line="222" w:lineRule="auto"/>
        <w:outlineLvl w:val="2"/>
        <w:rPr>
          <w:rFonts w:ascii="SimHei" w:hAnsi="SimHei" w:eastAsia="SimHei" w:cs="SimHei"/>
          <w:sz w:val="34"/>
          <w:szCs w:val="34"/>
        </w:rPr>
      </w:pPr>
      <w:bookmarkStart w:name="bookmark595" w:id="831"/>
      <w:bookmarkEnd w:id="831"/>
      <w:r>
        <w:rPr>
          <w:rFonts w:ascii="SimHei" w:hAnsi="SimHei" w:eastAsia="SimHei" w:cs="SimHei"/>
          <w:sz w:val="34"/>
          <w:szCs w:val="34"/>
          <w:spacing w:val="1"/>
        </w:rPr>
        <w:t>15.3.4</w:t>
      </w:r>
      <w:r>
        <w:rPr>
          <w:rFonts w:ascii="SimHei" w:hAnsi="SimHei" w:eastAsia="SimHei" w:cs="SimHei"/>
          <w:sz w:val="34"/>
          <w:szCs w:val="34"/>
          <w:spacing w:val="32"/>
        </w:rPr>
        <w:t xml:space="preserve">  </w:t>
      </w:r>
      <w:r>
        <w:rPr>
          <w:rFonts w:ascii="SimHei" w:hAnsi="SimHei" w:eastAsia="SimHei" w:cs="SimHei"/>
          <w:sz w:val="34"/>
          <w:szCs w:val="34"/>
          <w:spacing w:val="1"/>
        </w:rPr>
        <w:t>审查依据</w:t>
      </w:r>
    </w:p>
    <w:p>
      <w:pPr>
        <w:ind w:left="600"/>
        <w:spacing w:before="290" w:line="219" w:lineRule="auto"/>
        <w:rPr>
          <w:rFonts w:ascii="SimSun" w:hAnsi="SimSun" w:eastAsia="SimSun" w:cs="SimSun"/>
          <w:sz w:val="30"/>
          <w:szCs w:val="30"/>
        </w:rPr>
      </w:pPr>
      <w:r>
        <w:rPr>
          <w:rFonts w:ascii="SimSun" w:hAnsi="SimSun" w:eastAsia="SimSun" w:cs="SimSun"/>
          <w:sz w:val="30"/>
          <w:szCs w:val="30"/>
          <w:spacing w:val="1"/>
        </w:rPr>
        <w:t>审查依据主要包括：</w:t>
      </w:r>
    </w:p>
    <w:p>
      <w:pPr>
        <w:spacing w:line="219" w:lineRule="auto"/>
        <w:sectPr>
          <w:footerReference w:type="default" r:id="rId545"/>
          <w:pgSz w:w="11910" w:h="17890"/>
          <w:pgMar w:top="400" w:right="819" w:bottom="935" w:left="519" w:header="0" w:footer="683" w:gutter="0"/>
        </w:sectPr>
        <w:rPr>
          <w:rFonts w:ascii="SimSun" w:hAnsi="SimSun" w:eastAsia="SimSun" w:cs="SimSun"/>
          <w:sz w:val="30"/>
          <w:szCs w:val="30"/>
        </w:rPr>
      </w:pP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ind w:left="600"/>
        <w:spacing w:before="98" w:line="219" w:lineRule="auto"/>
        <w:rPr>
          <w:rFonts w:ascii="SimSun" w:hAnsi="SimSun" w:eastAsia="SimSun" w:cs="SimSun"/>
          <w:sz w:val="30"/>
          <w:szCs w:val="30"/>
        </w:rPr>
      </w:pPr>
      <w:bookmarkStart w:name="bookmark877" w:id="832"/>
      <w:bookmarkEnd w:id="832"/>
      <w:r>
        <w:rPr>
          <w:rFonts w:ascii="Times New Roman" w:hAnsi="Times New Roman" w:eastAsia="Times New Roman" w:cs="Times New Roman"/>
          <w:sz w:val="30"/>
          <w:szCs w:val="30"/>
          <w:spacing w:val="-7"/>
        </w:rPr>
        <w:t>a</w:t>
      </w:r>
      <w:r>
        <w:rPr>
          <w:rFonts w:ascii="Times New Roman" w:hAnsi="Times New Roman" w:eastAsia="Times New Roman" w:cs="Times New Roman"/>
          <w:sz w:val="30"/>
          <w:szCs w:val="30"/>
          <w:spacing w:val="-31"/>
        </w:rPr>
        <w:t xml:space="preserve"> </w:t>
      </w:r>
      <w:r>
        <w:rPr>
          <w:rFonts w:ascii="SimSun" w:hAnsi="SimSun" w:eastAsia="SimSun" w:cs="SimSun"/>
          <w:sz w:val="30"/>
          <w:szCs w:val="30"/>
          <w:spacing w:val="-7"/>
        </w:rPr>
        <w:t>)《军工产品定型工作规定》;</w:t>
      </w:r>
    </w:p>
    <w:p>
      <w:pPr>
        <w:ind w:left="600"/>
        <w:spacing w:before="61" w:line="212" w:lineRule="auto"/>
        <w:rPr>
          <w:rFonts w:ascii="SimSun" w:hAnsi="SimSun" w:eastAsia="SimSun" w:cs="SimSun"/>
          <w:sz w:val="31"/>
          <w:szCs w:val="31"/>
        </w:rPr>
      </w:pPr>
      <w:r>
        <w:rPr>
          <w:rFonts w:ascii="Times New Roman" w:hAnsi="Times New Roman" w:eastAsia="Times New Roman" w:cs="Times New Roman"/>
          <w:sz w:val="31"/>
          <w:szCs w:val="31"/>
          <w:spacing w:val="-11"/>
        </w:rPr>
        <w:t>b)GJB</w:t>
      </w:r>
      <w:r>
        <w:rPr>
          <w:rFonts w:ascii="Times New Roman" w:hAnsi="Times New Roman" w:eastAsia="Times New Roman" w:cs="Times New Roman"/>
          <w:sz w:val="31"/>
          <w:szCs w:val="31"/>
          <w:spacing w:val="32"/>
        </w:rPr>
        <w:t xml:space="preserve"> </w:t>
      </w:r>
      <w:r>
        <w:rPr>
          <w:rFonts w:ascii="Times New Roman" w:hAnsi="Times New Roman" w:eastAsia="Times New Roman" w:cs="Times New Roman"/>
          <w:sz w:val="31"/>
          <w:szCs w:val="31"/>
          <w:spacing w:val="-11"/>
        </w:rPr>
        <w:t>841—1990</w:t>
      </w:r>
      <w:r>
        <w:rPr>
          <w:rFonts w:ascii="SimSun" w:hAnsi="SimSun" w:eastAsia="SimSun" w:cs="SimSun"/>
          <w:sz w:val="31"/>
          <w:szCs w:val="31"/>
          <w:spacing w:val="-11"/>
        </w:rPr>
        <w:t>《故障报告、分析和纠正措施系统》;</w:t>
      </w:r>
    </w:p>
    <w:p>
      <w:pPr>
        <w:ind w:left="600"/>
        <w:spacing w:before="104" w:line="212" w:lineRule="auto"/>
        <w:rPr>
          <w:rFonts w:ascii="SimSun" w:hAnsi="SimSun" w:eastAsia="SimSun" w:cs="SimSun"/>
          <w:sz w:val="30"/>
          <w:szCs w:val="30"/>
        </w:rPr>
      </w:pPr>
      <w:r>
        <w:rPr>
          <w:rFonts w:ascii="Times New Roman" w:hAnsi="Times New Roman" w:eastAsia="Times New Roman" w:cs="Times New Roman"/>
          <w:sz w:val="30"/>
          <w:szCs w:val="30"/>
          <w:spacing w:val="-2"/>
        </w:rPr>
        <w:t>c)GJB1362A—2007</w:t>
      </w:r>
      <w:r>
        <w:rPr>
          <w:rFonts w:ascii="SimSun" w:hAnsi="SimSun" w:eastAsia="SimSun" w:cs="SimSun"/>
          <w:sz w:val="30"/>
          <w:szCs w:val="30"/>
          <w:spacing w:val="-2"/>
        </w:rPr>
        <w:t>《</w:t>
      </w:r>
      <w:r>
        <w:rPr>
          <w:rFonts w:ascii="SimSun" w:hAnsi="SimSun" w:eastAsia="SimSun" w:cs="SimSun"/>
          <w:sz w:val="30"/>
          <w:szCs w:val="30"/>
          <w:spacing w:val="47"/>
        </w:rPr>
        <w:t xml:space="preserve"> </w:t>
      </w:r>
      <w:r>
        <w:rPr>
          <w:rFonts w:ascii="SimSun" w:hAnsi="SimSun" w:eastAsia="SimSun" w:cs="SimSun"/>
          <w:sz w:val="30"/>
          <w:szCs w:val="30"/>
          <w:spacing w:val="-2"/>
        </w:rPr>
        <w:t>军工产品定型程序和要求》;</w:t>
      </w:r>
    </w:p>
    <w:p>
      <w:pPr>
        <w:ind w:left="60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1"/>
        </w:rPr>
        <w:t>d)</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/Z</w:t>
      </w:r>
      <w:r>
        <w:rPr>
          <w:rFonts w:ascii="Times New Roman" w:hAnsi="Times New Roman" w:eastAsia="Times New Roman" w:cs="Times New Roman"/>
          <w:sz w:val="30"/>
          <w:szCs w:val="30"/>
          <w:spacing w:val="37"/>
        </w:rPr>
        <w:t xml:space="preserve">  </w:t>
      </w:r>
      <w:r>
        <w:rPr>
          <w:rFonts w:ascii="Times New Roman" w:hAnsi="Times New Roman" w:eastAsia="Times New Roman" w:cs="Times New Roman"/>
          <w:sz w:val="30"/>
          <w:szCs w:val="30"/>
          <w:spacing w:val="1"/>
        </w:rPr>
        <w:t>170.1—2013</w:t>
      </w:r>
      <w:r>
        <w:rPr>
          <w:rFonts w:ascii="SimSun" w:hAnsi="SimSun" w:eastAsia="SimSun" w:cs="SimSun"/>
          <w:sz w:val="30"/>
          <w:szCs w:val="30"/>
          <w:spacing w:val="1"/>
        </w:rPr>
        <w:t>《军工产品设计定型文件编制指南</w:t>
      </w:r>
      <w:r>
        <w:rPr>
          <w:rFonts w:ascii="SimSun" w:hAnsi="SimSun" w:eastAsia="SimSun" w:cs="SimSun"/>
          <w:sz w:val="30"/>
          <w:szCs w:val="30"/>
          <w:spacing w:val="126"/>
        </w:rPr>
        <w:t xml:space="preserve"> </w:t>
      </w:r>
      <w:r>
        <w:rPr>
          <w:rFonts w:ascii="SimSun" w:hAnsi="SimSun" w:eastAsia="SimSun" w:cs="SimSun"/>
          <w:sz w:val="30"/>
          <w:szCs w:val="30"/>
          <w:spacing w:val="1"/>
        </w:rPr>
        <w:t>第1部分总则》;</w:t>
      </w:r>
    </w:p>
    <w:p>
      <w:pPr>
        <w:ind w:firstLine="600"/>
        <w:spacing w:before="115" w:line="253" w:lineRule="auto"/>
        <w:rPr>
          <w:rFonts w:ascii="SimSun" w:hAnsi="SimSun" w:eastAsia="SimSun" w:cs="SimSun"/>
          <w:sz w:val="30"/>
          <w:szCs w:val="30"/>
        </w:rPr>
      </w:pPr>
      <w:r>
        <w:rPr>
          <w:rFonts w:ascii="Times New Roman" w:hAnsi="Times New Roman" w:eastAsia="Times New Roman" w:cs="Times New Roman"/>
          <w:sz w:val="30"/>
          <w:szCs w:val="30"/>
          <w:spacing w:val="-5"/>
        </w:rPr>
        <w:t>e)GJB/Z170.5—2013</w:t>
      </w:r>
      <w:r>
        <w:rPr>
          <w:rFonts w:ascii="SimSun" w:hAnsi="SimSun" w:eastAsia="SimSun" w:cs="SimSun"/>
          <w:sz w:val="30"/>
          <w:szCs w:val="30"/>
          <w:spacing w:val="-5"/>
        </w:rPr>
        <w:t>《 军工产品设计定型文件编制指南</w:t>
      </w:r>
      <w:r>
        <w:rPr>
          <w:rFonts w:ascii="SimSun" w:hAnsi="SimSun" w:eastAsia="SimSun" w:cs="SimSun"/>
          <w:sz w:val="30"/>
          <w:szCs w:val="30"/>
          <w:spacing w:val="115"/>
        </w:rPr>
        <w:t xml:space="preserve"> </w:t>
      </w:r>
      <w:r>
        <w:rPr>
          <w:rFonts w:ascii="SimSun" w:hAnsi="SimSun" w:eastAsia="SimSun" w:cs="SimSun"/>
          <w:sz w:val="30"/>
          <w:szCs w:val="30"/>
          <w:spacing w:val="-5"/>
        </w:rPr>
        <w:t>第</w:t>
      </w:r>
      <w:r>
        <w:rPr>
          <w:rFonts w:ascii="SimSun" w:hAnsi="SimSun" w:eastAsia="SimSun" w:cs="SimSun"/>
          <w:sz w:val="30"/>
          <w:szCs w:val="30"/>
          <w:spacing w:val="-50"/>
        </w:rPr>
        <w:t xml:space="preserve"> </w:t>
      </w:r>
      <w:r>
        <w:rPr>
          <w:rFonts w:ascii="SimSun" w:hAnsi="SimSun" w:eastAsia="SimSun" w:cs="SimSun"/>
          <w:sz w:val="30"/>
          <w:szCs w:val="30"/>
          <w:spacing w:val="-5"/>
        </w:rPr>
        <w:t>5</w:t>
      </w:r>
      <w:r>
        <w:rPr>
          <w:rFonts w:ascii="SimSun" w:hAnsi="SimSun" w:eastAsia="SimSun" w:cs="SimSun"/>
          <w:sz w:val="30"/>
          <w:szCs w:val="30"/>
          <w:spacing w:val="-53"/>
        </w:rPr>
        <w:t xml:space="preserve"> </w:t>
      </w:r>
      <w:r>
        <w:rPr>
          <w:rFonts w:ascii="SimSun" w:hAnsi="SimSun" w:eastAsia="SimSun" w:cs="SimSun"/>
          <w:sz w:val="30"/>
          <w:szCs w:val="30"/>
          <w:spacing w:val="-5"/>
        </w:rPr>
        <w:t>部</w:t>
      </w:r>
      <w:r>
        <w:rPr>
          <w:rFonts w:ascii="SimSun" w:hAnsi="SimSun" w:eastAsia="SimSun" w:cs="SimSun"/>
          <w:sz w:val="30"/>
          <w:szCs w:val="30"/>
          <w:spacing w:val="-53"/>
        </w:rPr>
        <w:t xml:space="preserve"> </w:t>
      </w:r>
      <w:r>
        <w:rPr>
          <w:rFonts w:ascii="SimSun" w:hAnsi="SimSun" w:eastAsia="SimSun" w:cs="SimSun"/>
          <w:sz w:val="30"/>
          <w:szCs w:val="30"/>
          <w:spacing w:val="-5"/>
        </w:rPr>
        <w:t>分</w:t>
      </w:r>
      <w:r>
        <w:rPr>
          <w:rFonts w:ascii="SimSun" w:hAnsi="SimSun" w:eastAsia="SimSun" w:cs="SimSun"/>
          <w:sz w:val="30"/>
          <w:szCs w:val="30"/>
          <w:spacing w:val="-51"/>
        </w:rPr>
        <w:t xml:space="preserve"> </w:t>
      </w:r>
      <w:r>
        <w:rPr>
          <w:rFonts w:ascii="SimSun" w:hAnsi="SimSun" w:eastAsia="SimSun" w:cs="SimSun"/>
          <w:sz w:val="30"/>
          <w:szCs w:val="30"/>
          <w:spacing w:val="-5"/>
        </w:rPr>
        <w:t>设</w:t>
      </w:r>
      <w:r>
        <w:rPr>
          <w:rFonts w:ascii="SimSun" w:hAnsi="SimSun" w:eastAsia="SimSun" w:cs="SimSun"/>
          <w:sz w:val="30"/>
          <w:szCs w:val="30"/>
          <w:spacing w:val="-57"/>
        </w:rPr>
        <w:t xml:space="preserve"> </w:t>
      </w:r>
      <w:r>
        <w:rPr>
          <w:rFonts w:ascii="SimSun" w:hAnsi="SimSun" w:eastAsia="SimSun" w:cs="SimSun"/>
          <w:sz w:val="30"/>
          <w:szCs w:val="30"/>
          <w:spacing w:val="-6"/>
        </w:rPr>
        <w:t>计</w:t>
      </w:r>
      <w:r>
        <w:rPr>
          <w:rFonts w:ascii="SimSun" w:hAnsi="SimSun" w:eastAsia="SimSun" w:cs="SimSun"/>
          <w:sz w:val="30"/>
          <w:szCs w:val="30"/>
          <w:spacing w:val="-49"/>
        </w:rPr>
        <w:t xml:space="preserve"> </w:t>
      </w:r>
      <w:r>
        <w:rPr>
          <w:rFonts w:ascii="SimSun" w:hAnsi="SimSun" w:eastAsia="SimSun" w:cs="SimSun"/>
          <w:sz w:val="30"/>
          <w:szCs w:val="30"/>
          <w:spacing w:val="-6"/>
        </w:rPr>
        <w:t>定</w:t>
      </w:r>
      <w:r>
        <w:rPr>
          <w:rFonts w:ascii="SimSun" w:hAnsi="SimSun" w:eastAsia="SimSun" w:cs="SimSun"/>
          <w:sz w:val="30"/>
          <w:szCs w:val="30"/>
        </w:rPr>
        <w:t xml:space="preserve"> </w:t>
      </w:r>
      <w:r>
        <w:rPr>
          <w:rFonts w:ascii="SimSun" w:hAnsi="SimSun" w:eastAsia="SimSun" w:cs="SimSun"/>
          <w:sz w:val="30"/>
          <w:szCs w:val="30"/>
          <w:spacing w:val="-22"/>
        </w:rPr>
        <w:t>型基地试验大纲》;</w:t>
      </w:r>
    </w:p>
    <w:p>
      <w:pPr>
        <w:ind w:left="600"/>
        <w:spacing w:before="88" w:line="212" w:lineRule="auto"/>
        <w:rPr>
          <w:rFonts w:ascii="SimSun" w:hAnsi="SimSun" w:eastAsia="SimSun" w:cs="SimSun"/>
          <w:sz w:val="30"/>
          <w:szCs w:val="30"/>
        </w:rPr>
      </w:pPr>
      <w:r>
        <w:rPr>
          <w:rFonts w:ascii="Times New Roman" w:hAnsi="Times New Roman" w:eastAsia="Times New Roman" w:cs="Times New Roman"/>
          <w:sz w:val="30"/>
          <w:szCs w:val="30"/>
          <w:spacing w:val="6"/>
        </w:rPr>
        <w:t>f)×××       (</w:t>
      </w:r>
      <w:r>
        <w:rPr>
          <w:rFonts w:ascii="Times New Roman" w:hAnsi="Times New Roman" w:eastAsia="Times New Roman" w:cs="Times New Roman"/>
          <w:sz w:val="30"/>
          <w:szCs w:val="30"/>
          <w:spacing w:val="-9"/>
        </w:rPr>
        <w:t xml:space="preserve"> </w:t>
      </w:r>
      <w:r>
        <w:rPr>
          <w:rFonts w:ascii="KaiTi" w:hAnsi="KaiTi" w:eastAsia="KaiTi" w:cs="KaiTi"/>
          <w:sz w:val="30"/>
          <w:szCs w:val="30"/>
          <w:spacing w:val="6"/>
        </w:rPr>
        <w:t>产品名称)</w:t>
      </w:r>
      <w:r>
        <w:rPr>
          <w:rFonts w:ascii="SimSun" w:hAnsi="SimSun" w:eastAsia="SimSun" w:cs="SimSun"/>
          <w:sz w:val="30"/>
          <w:szCs w:val="30"/>
          <w:spacing w:val="6"/>
        </w:rPr>
        <w:t>研制总要求(和/或技术协议书);</w:t>
      </w:r>
    </w:p>
    <w:p>
      <w:pPr>
        <w:ind w:left="600"/>
        <w:spacing w:before="124" w:line="212" w:lineRule="auto"/>
        <w:rPr>
          <w:rFonts w:ascii="SimSun" w:hAnsi="SimSun" w:eastAsia="SimSun" w:cs="SimSun"/>
          <w:sz w:val="31"/>
          <w:szCs w:val="31"/>
        </w:rPr>
      </w:pPr>
      <w:r>
        <w:rPr>
          <w:rFonts w:ascii="Times New Roman" w:hAnsi="Times New Roman" w:eastAsia="Times New Roman" w:cs="Times New Roman"/>
          <w:sz w:val="31"/>
          <w:szCs w:val="31"/>
        </w:rPr>
        <w:t>g</w:t>
      </w:r>
      <w:r>
        <w:rPr>
          <w:rFonts w:ascii="Times New Roman" w:hAnsi="Times New Roman" w:eastAsia="Times New Roman" w:cs="Times New Roman"/>
          <w:sz w:val="31"/>
          <w:szCs w:val="31"/>
          <w:spacing w:val="-28"/>
        </w:rPr>
        <w:t xml:space="preserve"> </w:t>
      </w:r>
      <w:r>
        <w:rPr>
          <w:rFonts w:ascii="KaiTi" w:hAnsi="KaiTi" w:eastAsia="KaiTi" w:cs="KaiTi"/>
          <w:sz w:val="31"/>
          <w:szCs w:val="31"/>
        </w:rPr>
        <w:t>)×××(产品名称</w:t>
      </w:r>
      <w:r>
        <w:rPr>
          <w:rFonts w:ascii="SimSun" w:hAnsi="SimSun" w:eastAsia="SimSun" w:cs="SimSun"/>
          <w:sz w:val="31"/>
          <w:szCs w:val="31"/>
        </w:rPr>
        <w:t>)产品规范。</w:t>
      </w:r>
    </w:p>
    <w:p>
      <w:pPr>
        <w:spacing w:before="326" w:line="222" w:lineRule="auto"/>
        <w:outlineLvl w:val="2"/>
        <w:rPr>
          <w:rFonts w:ascii="SimHei" w:hAnsi="SimHei" w:eastAsia="SimHei" w:cs="SimHei"/>
          <w:sz w:val="34"/>
          <w:szCs w:val="34"/>
        </w:rPr>
      </w:pPr>
      <w:bookmarkStart w:name="bookmark596" w:id="833"/>
      <w:bookmarkEnd w:id="833"/>
      <w:r>
        <w:rPr>
          <w:rFonts w:ascii="SimHei" w:hAnsi="SimHei" w:eastAsia="SimHei" w:cs="SimHei"/>
          <w:sz w:val="34"/>
          <w:szCs w:val="34"/>
          <w:spacing w:val="-2"/>
        </w:rPr>
        <w:t>15.3.5</w:t>
      </w:r>
      <w:r>
        <w:rPr>
          <w:rFonts w:ascii="SimHei" w:hAnsi="SimHei" w:eastAsia="SimHei" w:cs="SimHei"/>
          <w:sz w:val="34"/>
          <w:szCs w:val="34"/>
          <w:spacing w:val="52"/>
        </w:rPr>
        <w:t xml:space="preserve">  </w:t>
      </w:r>
      <w:r>
        <w:rPr>
          <w:rFonts w:ascii="SimHei" w:hAnsi="SimHei" w:eastAsia="SimHei" w:cs="SimHei"/>
          <w:sz w:val="34"/>
          <w:szCs w:val="34"/>
          <w:b/>
          <w:bCs/>
          <w:spacing w:val="-2"/>
        </w:rPr>
        <w:t>审查内容</w:t>
      </w:r>
    </w:p>
    <w:p>
      <w:pPr>
        <w:ind w:left="600"/>
        <w:spacing w:before="314" w:line="219" w:lineRule="auto"/>
        <w:rPr>
          <w:rFonts w:ascii="SimSun" w:hAnsi="SimSun" w:eastAsia="SimSun" w:cs="SimSun"/>
          <w:sz w:val="30"/>
          <w:szCs w:val="30"/>
        </w:rPr>
      </w:pPr>
      <w:r>
        <w:rPr>
          <w:rFonts w:ascii="SimSun" w:hAnsi="SimSun" w:eastAsia="SimSun" w:cs="SimSun"/>
          <w:sz w:val="30"/>
          <w:szCs w:val="30"/>
          <w:spacing w:val="1"/>
        </w:rPr>
        <w:t>审查内容主要包括：</w:t>
      </w:r>
    </w:p>
    <w:p>
      <w:pPr>
        <w:ind w:left="600"/>
        <w:spacing w:before="70" w:line="212" w:lineRule="auto"/>
        <w:rPr>
          <w:rFonts w:ascii="SimSun" w:hAnsi="SimSun" w:eastAsia="SimSun" w:cs="SimSun"/>
          <w:sz w:val="30"/>
          <w:szCs w:val="30"/>
        </w:rPr>
      </w:pPr>
      <w:r>
        <w:rPr>
          <w:rFonts w:ascii="Times New Roman" w:hAnsi="Times New Roman" w:eastAsia="Times New Roman" w:cs="Times New Roman"/>
          <w:sz w:val="30"/>
          <w:szCs w:val="30"/>
          <w:spacing w:val="3"/>
        </w:rPr>
        <w:t>a)</w:t>
      </w:r>
      <w:r>
        <w:rPr>
          <w:rFonts w:ascii="Times New Roman" w:hAnsi="Times New Roman" w:eastAsia="Times New Roman" w:cs="Times New Roman"/>
          <w:sz w:val="30"/>
          <w:szCs w:val="30"/>
          <w:spacing w:val="63"/>
          <w:w w:val="101"/>
        </w:rPr>
        <w:t xml:space="preserve"> </w:t>
      </w:r>
      <w:r>
        <w:rPr>
          <w:rFonts w:ascii="SimSun" w:hAnsi="SimSun" w:eastAsia="SimSun" w:cs="SimSun"/>
          <w:sz w:val="30"/>
          <w:szCs w:val="30"/>
          <w:spacing w:val="3"/>
        </w:rPr>
        <w:t>试验大纲格式是否符合</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
        </w:rPr>
        <w:t>/Z     170.5</w:t>
      </w:r>
      <w:r>
        <w:rPr>
          <w:rFonts w:ascii="Times New Roman" w:hAnsi="Times New Roman" w:eastAsia="Times New Roman" w:cs="Times New Roman"/>
          <w:sz w:val="30"/>
          <w:szCs w:val="30"/>
          <w:spacing w:val="2"/>
        </w:rPr>
        <w:t>—2013 </w:t>
      </w:r>
      <w:r>
        <w:rPr>
          <w:rFonts w:ascii="SimSun" w:hAnsi="SimSun" w:eastAsia="SimSun" w:cs="SimSun"/>
          <w:sz w:val="30"/>
          <w:szCs w:val="30"/>
          <w:spacing w:val="2"/>
        </w:rPr>
        <w:t>的规定；</w:t>
      </w:r>
    </w:p>
    <w:p>
      <w:pPr>
        <w:ind w:right="40" w:firstLine="600"/>
        <w:spacing w:before="106" w:line="269" w:lineRule="auto"/>
        <w:rPr>
          <w:rFonts w:ascii="SimSun" w:hAnsi="SimSun" w:eastAsia="SimSun" w:cs="SimSun"/>
          <w:sz w:val="30"/>
          <w:szCs w:val="30"/>
        </w:rPr>
      </w:pPr>
      <w:r>
        <w:rPr>
          <w:rFonts w:ascii="Times New Roman" w:hAnsi="Times New Roman" w:eastAsia="Times New Roman" w:cs="Times New Roman"/>
          <w:sz w:val="30"/>
          <w:szCs w:val="30"/>
          <w:spacing w:val="8"/>
        </w:rPr>
        <w:t>b)</w:t>
      </w:r>
      <w:r>
        <w:rPr>
          <w:rFonts w:ascii="Times New Roman" w:hAnsi="Times New Roman" w:eastAsia="Times New Roman" w:cs="Times New Roman"/>
          <w:sz w:val="30"/>
          <w:szCs w:val="30"/>
          <w:spacing w:val="71"/>
        </w:rPr>
        <w:t xml:space="preserve"> </w:t>
      </w:r>
      <w:r>
        <w:rPr>
          <w:rFonts w:ascii="SimSun" w:hAnsi="SimSun" w:eastAsia="SimSun" w:cs="SimSun"/>
          <w:sz w:val="30"/>
          <w:szCs w:val="30"/>
          <w:spacing w:val="8"/>
        </w:rPr>
        <w:t>试验项目是否齐全，内容是否覆盖研制总要求(和/或技术协议书)规定</w:t>
      </w:r>
      <w:r>
        <w:rPr>
          <w:rFonts w:ascii="SimSun" w:hAnsi="SimSun" w:eastAsia="SimSun" w:cs="SimSun"/>
          <w:sz w:val="30"/>
          <w:szCs w:val="30"/>
        </w:rPr>
        <w:t xml:space="preserve"> </w:t>
      </w:r>
      <w:r>
        <w:rPr>
          <w:rFonts w:ascii="SimSun" w:hAnsi="SimSun" w:eastAsia="SimSun" w:cs="SimSun"/>
          <w:sz w:val="30"/>
          <w:szCs w:val="30"/>
          <w:spacing w:val="-2"/>
        </w:rPr>
        <w:t>的功能性能要求；</w:t>
      </w:r>
    </w:p>
    <w:p>
      <w:pPr>
        <w:ind w:left="600"/>
        <w:spacing w:before="66" w:line="212" w:lineRule="auto"/>
        <w:rPr>
          <w:rFonts w:ascii="SimSun" w:hAnsi="SimSun" w:eastAsia="SimSun" w:cs="SimSun"/>
          <w:sz w:val="30"/>
          <w:szCs w:val="30"/>
        </w:rPr>
      </w:pPr>
      <w:r>
        <w:rPr>
          <w:rFonts w:ascii="Times New Roman" w:hAnsi="Times New Roman" w:eastAsia="Times New Roman" w:cs="Times New Roman"/>
          <w:sz w:val="30"/>
          <w:szCs w:val="30"/>
          <w:spacing w:val="5"/>
        </w:rPr>
        <w:t>c)</w:t>
      </w:r>
      <w:r>
        <w:rPr>
          <w:rFonts w:ascii="Times New Roman" w:hAnsi="Times New Roman" w:eastAsia="Times New Roman" w:cs="Times New Roman"/>
          <w:sz w:val="30"/>
          <w:szCs w:val="30"/>
          <w:spacing w:val="50"/>
          <w:w w:val="101"/>
        </w:rPr>
        <w:t xml:space="preserve"> </w:t>
      </w:r>
      <w:r>
        <w:rPr>
          <w:rFonts w:ascii="SimSun" w:hAnsi="SimSun" w:eastAsia="SimSun" w:cs="SimSun"/>
          <w:sz w:val="30"/>
          <w:szCs w:val="30"/>
          <w:spacing w:val="5"/>
        </w:rPr>
        <w:t>试验环境与条件要求是否明确；</w:t>
      </w:r>
    </w:p>
    <w:p>
      <w:pPr>
        <w:ind w:left="60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3"/>
        </w:rPr>
        <w:t>d)</w:t>
      </w:r>
      <w:r>
        <w:rPr>
          <w:rFonts w:ascii="Times New Roman" w:hAnsi="Times New Roman" w:eastAsia="Times New Roman" w:cs="Times New Roman"/>
          <w:sz w:val="30"/>
          <w:szCs w:val="30"/>
          <w:spacing w:val="73"/>
          <w:w w:val="101"/>
        </w:rPr>
        <w:t xml:space="preserve"> </w:t>
      </w:r>
      <w:r>
        <w:rPr>
          <w:rFonts w:ascii="SimSun" w:hAnsi="SimSun" w:eastAsia="SimSun" w:cs="SimSun"/>
          <w:sz w:val="30"/>
          <w:szCs w:val="30"/>
          <w:spacing w:val="-3"/>
        </w:rPr>
        <w:t>试验方法是否合理，具有可操作性，能够实现对产品功能性能的考核；</w:t>
      </w:r>
    </w:p>
    <w:p>
      <w:pPr>
        <w:ind w:left="600"/>
        <w:spacing w:before="116" w:line="212" w:lineRule="auto"/>
        <w:rPr>
          <w:rFonts w:ascii="SimSun" w:hAnsi="SimSun" w:eastAsia="SimSun" w:cs="SimSun"/>
          <w:sz w:val="30"/>
          <w:szCs w:val="30"/>
        </w:rPr>
      </w:pPr>
      <w:r>
        <w:rPr>
          <w:rFonts w:ascii="Times New Roman" w:hAnsi="Times New Roman" w:eastAsia="Times New Roman" w:cs="Times New Roman"/>
          <w:sz w:val="30"/>
          <w:szCs w:val="30"/>
        </w:rPr>
        <w:t>e)</w:t>
      </w:r>
      <w:r>
        <w:rPr>
          <w:rFonts w:ascii="Times New Roman" w:hAnsi="Times New Roman" w:eastAsia="Times New Roman" w:cs="Times New Roman"/>
          <w:sz w:val="30"/>
          <w:szCs w:val="30"/>
          <w:spacing w:val="43"/>
          <w:w w:val="101"/>
        </w:rPr>
        <w:t xml:space="preserve"> </w:t>
      </w:r>
      <w:r>
        <w:rPr>
          <w:rFonts w:ascii="SimSun" w:hAnsi="SimSun" w:eastAsia="SimSun" w:cs="SimSun"/>
          <w:sz w:val="30"/>
          <w:szCs w:val="30"/>
        </w:rPr>
        <w:t>试验数据采集、处理的原则和方法是否</w:t>
      </w:r>
      <w:r>
        <w:rPr>
          <w:rFonts w:ascii="SimSun" w:hAnsi="SimSun" w:eastAsia="SimSun" w:cs="SimSun"/>
          <w:sz w:val="30"/>
          <w:szCs w:val="30"/>
          <w:spacing w:val="-1"/>
        </w:rPr>
        <w:t>明确；</w:t>
      </w:r>
    </w:p>
    <w:p>
      <w:pPr>
        <w:ind w:left="600"/>
        <w:spacing w:before="105" w:line="212" w:lineRule="auto"/>
        <w:rPr>
          <w:rFonts w:ascii="SimSun" w:hAnsi="SimSun" w:eastAsia="SimSun" w:cs="SimSun"/>
          <w:sz w:val="30"/>
          <w:szCs w:val="30"/>
        </w:rPr>
      </w:pPr>
      <w:r>
        <w:rPr>
          <w:rFonts w:ascii="Times New Roman" w:hAnsi="Times New Roman" w:eastAsia="Times New Roman" w:cs="Times New Roman"/>
          <w:sz w:val="30"/>
          <w:szCs w:val="30"/>
        </w:rPr>
        <w:t>f)  </w:t>
      </w:r>
      <w:r>
        <w:rPr>
          <w:rFonts w:ascii="SimSun" w:hAnsi="SimSun" w:eastAsia="SimSun" w:cs="SimSun"/>
          <w:sz w:val="30"/>
          <w:szCs w:val="30"/>
        </w:rPr>
        <w:t>试验结果评定准则是否正确，是否能够给出明确的结论；</w:t>
      </w:r>
    </w:p>
    <w:p>
      <w:pPr>
        <w:ind w:left="60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5"/>
        </w:rPr>
        <w:t>g)  </w:t>
      </w:r>
      <w:r>
        <w:rPr>
          <w:rFonts w:ascii="SimSun" w:hAnsi="SimSun" w:eastAsia="SimSun" w:cs="SimSun"/>
          <w:sz w:val="30"/>
          <w:szCs w:val="30"/>
          <w:spacing w:val="5"/>
        </w:rPr>
        <w:t>测试测量要求特别是精度要求是否明确；</w:t>
      </w:r>
    </w:p>
    <w:p>
      <w:pPr>
        <w:ind w:left="600"/>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7"/>
        </w:rPr>
        <w:t>h)  </w:t>
      </w:r>
      <w:r>
        <w:rPr>
          <w:rFonts w:ascii="SimSun" w:hAnsi="SimSun" w:eastAsia="SimSun" w:cs="SimSun"/>
          <w:sz w:val="30"/>
          <w:szCs w:val="30"/>
          <w:spacing w:val="-7"/>
        </w:rPr>
        <w:t>试验组织与任务分工是否明确、具体、合理；</w:t>
      </w:r>
    </w:p>
    <w:p>
      <w:pPr>
        <w:ind w:left="60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7"/>
        </w:rPr>
        <w:t>i)</w:t>
      </w:r>
      <w:r>
        <w:rPr>
          <w:rFonts w:ascii="Times New Roman" w:hAnsi="Times New Roman" w:eastAsia="Times New Roman" w:cs="Times New Roman"/>
          <w:sz w:val="30"/>
          <w:szCs w:val="30"/>
          <w:spacing w:val="75"/>
          <w:w w:val="101"/>
        </w:rPr>
        <w:t xml:space="preserve"> </w:t>
      </w:r>
      <w:r>
        <w:rPr>
          <w:rFonts w:ascii="SimSun" w:hAnsi="SimSun" w:eastAsia="SimSun" w:cs="SimSun"/>
          <w:sz w:val="30"/>
          <w:szCs w:val="30"/>
          <w:spacing w:val="-7"/>
        </w:rPr>
        <w:t>试验保障要求及保障单位是否明确、具体、全面；</w:t>
      </w:r>
    </w:p>
    <w:p>
      <w:pPr>
        <w:ind w:left="60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2"/>
        </w:rPr>
        <w:t>j)</w:t>
      </w:r>
      <w:r>
        <w:rPr>
          <w:rFonts w:ascii="Times New Roman" w:hAnsi="Times New Roman" w:eastAsia="Times New Roman" w:cs="Times New Roman"/>
          <w:sz w:val="30"/>
          <w:szCs w:val="30"/>
          <w:spacing w:val="60"/>
          <w:w w:val="101"/>
        </w:rPr>
        <w:t xml:space="preserve"> </w:t>
      </w:r>
      <w:r>
        <w:rPr>
          <w:rFonts w:ascii="SimSun" w:hAnsi="SimSun" w:eastAsia="SimSun" w:cs="SimSun"/>
          <w:sz w:val="30"/>
          <w:szCs w:val="30"/>
          <w:spacing w:val="2"/>
        </w:rPr>
        <w:t>是否提出了必要的安全措施和保密要求，特别是应急处置方案。</w:t>
      </w:r>
    </w:p>
    <w:p>
      <w:pPr>
        <w:ind w:right="33" w:firstLine="600"/>
        <w:spacing w:before="149" w:line="273" w:lineRule="auto"/>
        <w:jc w:val="both"/>
        <w:rPr>
          <w:rFonts w:ascii="SimSun" w:hAnsi="SimSun" w:eastAsia="SimSun" w:cs="SimSun"/>
          <w:sz w:val="31"/>
          <w:szCs w:val="31"/>
        </w:rPr>
      </w:pPr>
      <w:r>
        <w:rPr>
          <w:rFonts w:ascii="SimSun" w:hAnsi="SimSun" w:eastAsia="SimSun" w:cs="SimSun"/>
          <w:sz w:val="31"/>
          <w:szCs w:val="31"/>
          <w:spacing w:val="6"/>
        </w:rPr>
        <w:t>设计定型功能性能试验大纲应按照</w:t>
      </w:r>
      <w:r>
        <w:rPr>
          <w:rFonts w:ascii="Times New Roman" w:hAnsi="Times New Roman" w:eastAsia="Times New Roman" w:cs="Times New Roman"/>
          <w:sz w:val="31"/>
          <w:szCs w:val="31"/>
        </w:rPr>
        <w:t>GJB</w:t>
      </w:r>
      <w:r>
        <w:rPr>
          <w:rFonts w:ascii="Times New Roman" w:hAnsi="Times New Roman" w:eastAsia="Times New Roman" w:cs="Times New Roman"/>
          <w:sz w:val="31"/>
          <w:szCs w:val="31"/>
          <w:spacing w:val="6"/>
        </w:rPr>
        <w:t>/Z    170.5—2013</w:t>
      </w:r>
      <w:r>
        <w:rPr>
          <w:rFonts w:ascii="SimSun" w:hAnsi="SimSun" w:eastAsia="SimSun" w:cs="SimSun"/>
          <w:sz w:val="31"/>
          <w:szCs w:val="31"/>
          <w:spacing w:val="6"/>
        </w:rPr>
        <w:t>的规定要求编制</w:t>
      </w:r>
      <w:r>
        <w:rPr>
          <w:rFonts w:ascii="SimSun" w:hAnsi="SimSun" w:eastAsia="SimSun" w:cs="SimSun"/>
          <w:sz w:val="31"/>
          <w:szCs w:val="31"/>
          <w:spacing w:val="13"/>
        </w:rPr>
        <w:t xml:space="preserve"> </w:t>
      </w:r>
      <w:r>
        <w:rPr>
          <w:rFonts w:ascii="SimSun" w:hAnsi="SimSun" w:eastAsia="SimSun" w:cs="SimSun"/>
          <w:sz w:val="31"/>
          <w:szCs w:val="31"/>
          <w:spacing w:val="-3"/>
        </w:rPr>
        <w:t>(参见本书15.2.5节的内容)。考虑到功能性能试验</w:t>
      </w:r>
      <w:r>
        <w:rPr>
          <w:rFonts w:ascii="SimSun" w:hAnsi="SimSun" w:eastAsia="SimSun" w:cs="SimSun"/>
          <w:sz w:val="31"/>
          <w:szCs w:val="31"/>
          <w:spacing w:val="-4"/>
        </w:rPr>
        <w:t>的具体情况，建议细化章节</w:t>
      </w:r>
      <w:r>
        <w:rPr>
          <w:rFonts w:ascii="SimSun" w:hAnsi="SimSun" w:eastAsia="SimSun" w:cs="SimSun"/>
          <w:sz w:val="31"/>
          <w:szCs w:val="31"/>
        </w:rPr>
        <w:t xml:space="preserve"> </w:t>
      </w:r>
      <w:r>
        <w:rPr>
          <w:rFonts w:ascii="SimSun" w:hAnsi="SimSun" w:eastAsia="SimSun" w:cs="SimSun"/>
          <w:sz w:val="31"/>
          <w:szCs w:val="31"/>
          <w:spacing w:val="-5"/>
        </w:rPr>
        <w:t>安排如下：</w:t>
      </w:r>
    </w:p>
    <w:p>
      <w:pPr>
        <w:spacing w:line="28" w:lineRule="exact"/>
        <w:rPr/>
      </w:pPr>
      <w:r/>
    </w:p>
    <w:tbl>
      <w:tblPr>
        <w:tblStyle w:val="TableNormal"/>
        <w:tblW w:w="10389" w:type="dxa"/>
        <w:tblInd w:w="50" w:type="dxa"/>
        <w:tblLayout w:type="fixed"/>
        <w:tblBorders>
          <w:left w:val="single" w:color="000000" w:sz="4" w:space="0"/>
          <w:bottom w:val="single" w:color="000000" w:sz="4" w:space="0"/>
          <w:right w:val="single" w:color="000000" w:sz="4" w:space="0"/>
          <w:top w:val="single" w:color="000000" w:sz="4" w:space="0"/>
        </w:tblBorders>
      </w:tblPr>
      <w:tblGrid>
        <w:gridCol w:w="10389"/>
      </w:tblGrid>
      <w:tr>
        <w:trPr>
          <w:trHeight w:val="3780" w:hRule="atLeast"/>
        </w:trPr>
        <w:tc>
          <w:tcPr>
            <w:tcW w:w="10389" w:type="dxa"/>
            <w:vAlign w:val="top"/>
          </w:tcPr>
          <w:p>
            <w:pPr>
              <w:pStyle w:val="TableText"/>
              <w:ind w:left="174"/>
              <w:spacing w:before="196" w:line="219" w:lineRule="auto"/>
              <w:rPr>
                <w:sz w:val="33"/>
                <w:szCs w:val="33"/>
              </w:rPr>
            </w:pPr>
            <w:r>
              <w:rPr>
                <w:sz w:val="33"/>
                <w:szCs w:val="33"/>
                <w:spacing w:val="2"/>
              </w:rPr>
              <w:t>1任务依据</w:t>
            </w:r>
          </w:p>
          <w:p>
            <w:pPr>
              <w:pStyle w:val="TableText"/>
              <w:ind w:left="174"/>
              <w:spacing w:before="60" w:line="219" w:lineRule="auto"/>
              <w:rPr>
                <w:sz w:val="33"/>
                <w:szCs w:val="33"/>
              </w:rPr>
            </w:pPr>
            <w:r>
              <w:rPr>
                <w:sz w:val="33"/>
                <w:szCs w:val="33"/>
                <w:spacing w:val="1"/>
              </w:rPr>
              <w:t>1.1任务来源</w:t>
            </w:r>
          </w:p>
          <w:p>
            <w:pPr>
              <w:pStyle w:val="TableText"/>
              <w:ind w:left="174"/>
              <w:spacing w:before="66" w:line="219" w:lineRule="auto"/>
              <w:rPr>
                <w:sz w:val="33"/>
                <w:szCs w:val="33"/>
              </w:rPr>
            </w:pPr>
            <w:r>
              <w:rPr>
                <w:sz w:val="33"/>
                <w:szCs w:val="33"/>
                <w:spacing w:val="1"/>
              </w:rPr>
              <w:t>1.2依据文件</w:t>
            </w:r>
          </w:p>
          <w:p>
            <w:pPr>
              <w:pStyle w:val="TableText"/>
              <w:ind w:left="174"/>
              <w:spacing w:before="81" w:line="220" w:lineRule="auto"/>
              <w:rPr>
                <w:sz w:val="33"/>
                <w:szCs w:val="33"/>
              </w:rPr>
            </w:pPr>
            <w:r>
              <w:rPr>
                <w:sz w:val="33"/>
                <w:szCs w:val="33"/>
                <w:spacing w:val="6"/>
              </w:rPr>
              <w:t>2试验性质</w:t>
            </w:r>
          </w:p>
          <w:p>
            <w:pPr>
              <w:pStyle w:val="TableText"/>
              <w:ind w:left="174"/>
              <w:spacing w:before="57" w:line="221" w:lineRule="auto"/>
              <w:rPr>
                <w:sz w:val="33"/>
                <w:szCs w:val="33"/>
              </w:rPr>
            </w:pPr>
            <w:r>
              <w:rPr>
                <w:sz w:val="33"/>
                <w:szCs w:val="33"/>
                <w:spacing w:val="4"/>
              </w:rPr>
              <w:t>3试验目的</w:t>
            </w:r>
          </w:p>
          <w:p>
            <w:pPr>
              <w:pStyle w:val="TableText"/>
              <w:ind w:left="174"/>
              <w:spacing w:before="75" w:line="221" w:lineRule="auto"/>
              <w:rPr>
                <w:sz w:val="33"/>
                <w:szCs w:val="33"/>
              </w:rPr>
            </w:pPr>
            <w:r>
              <w:rPr>
                <w:sz w:val="33"/>
                <w:szCs w:val="33"/>
                <w:spacing w:val="3"/>
              </w:rPr>
              <w:t>4试验时间和地点</w:t>
            </w:r>
          </w:p>
          <w:p>
            <w:pPr>
              <w:pStyle w:val="TableText"/>
              <w:ind w:left="174" w:right="5407"/>
              <w:spacing w:before="53" w:line="230" w:lineRule="auto"/>
              <w:rPr>
                <w:sz w:val="33"/>
                <w:szCs w:val="33"/>
              </w:rPr>
            </w:pPr>
            <w:r>
              <w:rPr>
                <w:sz w:val="33"/>
                <w:szCs w:val="33"/>
              </w:rPr>
              <w:t>5被试品、陪试品数量及技术状态</w:t>
            </w:r>
            <w:r>
              <w:rPr>
                <w:sz w:val="33"/>
                <w:szCs w:val="33"/>
                <w:spacing w:val="10"/>
              </w:rPr>
              <w:t xml:space="preserve"> </w:t>
            </w:r>
            <w:r>
              <w:rPr>
                <w:sz w:val="33"/>
                <w:szCs w:val="33"/>
                <w:spacing w:val="5"/>
              </w:rPr>
              <w:t>5.1被试品</w:t>
            </w:r>
          </w:p>
        </w:tc>
      </w:tr>
    </w:tbl>
    <w:p>
      <w:pPr>
        <w:pStyle w:val="BodyText"/>
        <w:spacing w:line="203" w:lineRule="exact"/>
        <w:rPr>
          <w:sz w:val="17"/>
        </w:rPr>
      </w:pPr>
      <w:r/>
    </w:p>
    <w:p>
      <w:pPr>
        <w:spacing w:line="203" w:lineRule="exact"/>
        <w:sectPr>
          <w:footerReference w:type="default" r:id="rId546"/>
          <w:pgSz w:w="11910" w:h="17840"/>
          <w:pgMar w:top="400" w:right="620" w:bottom="782" w:left="830" w:header="0" w:footer="454" w:gutter="0"/>
        </w:sectPr>
        <w:rPr>
          <w:sz w:val="17"/>
          <w:szCs w:val="17"/>
        </w:rPr>
      </w:pPr>
    </w:p>
    <w:p>
      <w:pPr>
        <w:spacing w:before="30"/>
        <w:rPr/>
      </w:pPr>
      <w:r/>
    </w:p>
    <w:p>
      <w:pPr>
        <w:spacing w:before="30"/>
        <w:rPr/>
      </w:pPr>
      <w:r/>
    </w:p>
    <w:p>
      <w:pPr>
        <w:spacing w:before="30"/>
        <w:rPr/>
      </w:pPr>
      <w:r/>
    </w:p>
    <w:tbl>
      <w:tblPr>
        <w:tblStyle w:val="TableNormal"/>
        <w:tblW w:w="10419" w:type="dxa"/>
        <w:tblInd w:w="60" w:type="dxa"/>
        <w:tblLayout w:type="fixed"/>
        <w:tblBorders>
          <w:left w:val="single" w:color="000000" w:sz="4" w:space="0"/>
          <w:bottom w:val="single" w:color="000000" w:sz="4" w:space="0"/>
          <w:right w:val="single" w:color="000000" w:sz="4" w:space="0"/>
          <w:top w:val="single" w:color="000000" w:sz="4" w:space="0"/>
        </w:tblBorders>
      </w:tblPr>
      <w:tblGrid>
        <w:gridCol w:w="10419"/>
      </w:tblGrid>
      <w:tr>
        <w:trPr>
          <w:trHeight w:val="13940" w:hRule="atLeast"/>
        </w:trPr>
        <w:tc>
          <w:tcPr>
            <w:tcW w:w="10419" w:type="dxa"/>
            <w:vAlign w:val="top"/>
          </w:tcPr>
          <w:p>
            <w:pPr>
              <w:pStyle w:val="TableText"/>
              <w:ind w:left="204"/>
              <w:spacing w:before="188" w:line="219" w:lineRule="auto"/>
              <w:rPr>
                <w:sz w:val="33"/>
                <w:szCs w:val="33"/>
              </w:rPr>
            </w:pPr>
            <w:bookmarkStart w:name="bookmark878" w:id="834"/>
            <w:bookmarkEnd w:id="834"/>
            <w:r>
              <w:rPr>
                <w:sz w:val="33"/>
                <w:szCs w:val="33"/>
              </w:rPr>
              <w:t>5.1.1被试品组成及安装位置</w:t>
            </w:r>
          </w:p>
          <w:p>
            <w:pPr>
              <w:pStyle w:val="TableText"/>
              <w:ind w:left="204"/>
              <w:spacing w:before="78" w:line="219" w:lineRule="auto"/>
              <w:rPr>
                <w:sz w:val="33"/>
                <w:szCs w:val="33"/>
              </w:rPr>
            </w:pPr>
            <w:r>
              <w:rPr>
                <w:sz w:val="33"/>
                <w:szCs w:val="33"/>
              </w:rPr>
              <w:t>5.1.2被试品主要功能性能</w:t>
            </w:r>
          </w:p>
          <w:p>
            <w:pPr>
              <w:pStyle w:val="TableText"/>
              <w:ind w:left="204"/>
              <w:spacing w:before="68" w:line="219" w:lineRule="auto"/>
              <w:rPr>
                <w:sz w:val="33"/>
                <w:szCs w:val="33"/>
              </w:rPr>
            </w:pPr>
            <w:r>
              <w:rPr>
                <w:sz w:val="33"/>
                <w:szCs w:val="33"/>
                <w:spacing w:val="2"/>
              </w:rPr>
              <w:t>5.1.3被试品接口关系</w:t>
            </w:r>
          </w:p>
          <w:p>
            <w:pPr>
              <w:pStyle w:val="TableText"/>
              <w:ind w:left="204"/>
              <w:spacing w:before="58" w:line="219" w:lineRule="auto"/>
              <w:rPr>
                <w:sz w:val="33"/>
                <w:szCs w:val="33"/>
              </w:rPr>
            </w:pPr>
            <w:r>
              <w:rPr>
                <w:sz w:val="33"/>
                <w:szCs w:val="33"/>
              </w:rPr>
              <w:t>5.1.4被试品数量</w:t>
            </w:r>
          </w:p>
          <w:p>
            <w:pPr>
              <w:pStyle w:val="TableText"/>
              <w:ind w:left="204"/>
              <w:spacing w:before="79" w:line="219" w:lineRule="auto"/>
              <w:rPr>
                <w:sz w:val="33"/>
                <w:szCs w:val="33"/>
              </w:rPr>
            </w:pPr>
            <w:r>
              <w:rPr>
                <w:sz w:val="33"/>
                <w:szCs w:val="33"/>
              </w:rPr>
              <w:t>5.1.5被试品技术状态</w:t>
            </w:r>
          </w:p>
          <w:p>
            <w:pPr>
              <w:pStyle w:val="TableText"/>
              <w:ind w:left="204"/>
              <w:spacing w:before="58" w:line="219" w:lineRule="auto"/>
              <w:rPr>
                <w:sz w:val="33"/>
                <w:szCs w:val="33"/>
              </w:rPr>
            </w:pPr>
            <w:r>
              <w:rPr>
                <w:sz w:val="33"/>
                <w:szCs w:val="33"/>
                <w:spacing w:val="4"/>
              </w:rPr>
              <w:t>5.2陪试品</w:t>
            </w:r>
          </w:p>
          <w:p>
            <w:pPr>
              <w:pStyle w:val="TableText"/>
              <w:ind w:left="204"/>
              <w:spacing w:before="69" w:line="219" w:lineRule="auto"/>
              <w:rPr>
                <w:sz w:val="33"/>
                <w:szCs w:val="33"/>
              </w:rPr>
            </w:pPr>
            <w:r>
              <w:rPr>
                <w:sz w:val="33"/>
                <w:szCs w:val="33"/>
                <w:spacing w:val="1"/>
              </w:rPr>
              <w:t>5.2.1陪试品组成</w:t>
            </w:r>
          </w:p>
          <w:p>
            <w:pPr>
              <w:pStyle w:val="TableText"/>
              <w:ind w:left="204"/>
              <w:spacing w:before="58" w:line="219" w:lineRule="auto"/>
              <w:rPr>
                <w:sz w:val="33"/>
                <w:szCs w:val="33"/>
              </w:rPr>
            </w:pPr>
            <w:r>
              <w:rPr>
                <w:sz w:val="33"/>
                <w:szCs w:val="33"/>
              </w:rPr>
              <w:t>5.2.2陪试品技术状态</w:t>
            </w:r>
          </w:p>
          <w:p>
            <w:pPr>
              <w:pStyle w:val="TableText"/>
              <w:ind w:left="204"/>
              <w:spacing w:before="99" w:line="220" w:lineRule="auto"/>
              <w:rPr>
                <w:sz w:val="33"/>
                <w:szCs w:val="33"/>
              </w:rPr>
            </w:pPr>
            <w:r>
              <w:rPr>
                <w:sz w:val="33"/>
                <w:szCs w:val="33"/>
                <w:spacing w:val="-2"/>
              </w:rPr>
              <w:t>6试验项目、方法及要求</w:t>
            </w:r>
          </w:p>
          <w:p>
            <w:pPr>
              <w:pStyle w:val="TableText"/>
              <w:ind w:left="204"/>
              <w:spacing w:before="57" w:line="220" w:lineRule="auto"/>
              <w:rPr>
                <w:sz w:val="33"/>
                <w:szCs w:val="33"/>
              </w:rPr>
            </w:pPr>
            <w:r>
              <w:rPr>
                <w:sz w:val="33"/>
                <w:szCs w:val="33"/>
                <w:spacing w:val="-1"/>
              </w:rPr>
              <w:t>6.1试验项目及顺序安排</w:t>
            </w:r>
          </w:p>
          <w:p>
            <w:pPr>
              <w:pStyle w:val="TableText"/>
              <w:ind w:left="204"/>
              <w:spacing w:before="56" w:line="219" w:lineRule="auto"/>
              <w:rPr>
                <w:sz w:val="33"/>
                <w:szCs w:val="33"/>
              </w:rPr>
            </w:pPr>
            <w:r>
              <w:rPr>
                <w:sz w:val="33"/>
                <w:szCs w:val="33"/>
              </w:rPr>
              <w:t>6.2试验条件、方法及试验结果评定准则</w:t>
            </w:r>
          </w:p>
          <w:p>
            <w:pPr>
              <w:pStyle w:val="TableText"/>
              <w:ind w:left="204"/>
              <w:spacing w:before="70" w:line="220" w:lineRule="auto"/>
              <w:rPr>
                <w:sz w:val="33"/>
                <w:szCs w:val="33"/>
              </w:rPr>
            </w:pPr>
            <w:r>
              <w:rPr>
                <w:sz w:val="33"/>
                <w:szCs w:val="33"/>
              </w:rPr>
              <w:t>6.2.X</w:t>
            </w:r>
            <w:r>
              <w:rPr>
                <w:sz w:val="33"/>
                <w:szCs w:val="33"/>
                <w:spacing w:val="71"/>
              </w:rPr>
              <w:t xml:space="preserve"> </w:t>
            </w:r>
            <w:r>
              <w:rPr>
                <w:sz w:val="33"/>
                <w:szCs w:val="33"/>
              </w:rPr>
              <w:t>×××(试验项目名称)</w:t>
            </w:r>
          </w:p>
          <w:p>
            <w:pPr>
              <w:pStyle w:val="TableText"/>
              <w:ind w:left="204"/>
              <w:spacing w:before="57" w:line="221" w:lineRule="auto"/>
              <w:rPr>
                <w:sz w:val="33"/>
                <w:szCs w:val="33"/>
              </w:rPr>
            </w:pPr>
            <w:r>
              <w:rPr>
                <w:sz w:val="33"/>
                <w:szCs w:val="33"/>
                <w:spacing w:val="2"/>
              </w:rPr>
              <w:t>6.2.X.1试验目的</w:t>
            </w:r>
          </w:p>
          <w:p>
            <w:pPr>
              <w:pStyle w:val="TableText"/>
              <w:ind w:left="204"/>
              <w:spacing w:before="63" w:line="219" w:lineRule="auto"/>
              <w:rPr>
                <w:sz w:val="33"/>
                <w:szCs w:val="33"/>
              </w:rPr>
            </w:pPr>
            <w:r>
              <w:rPr>
                <w:sz w:val="33"/>
                <w:szCs w:val="33"/>
              </w:rPr>
              <w:t>6.2.X.2试验条件</w:t>
            </w:r>
          </w:p>
          <w:p>
            <w:pPr>
              <w:pStyle w:val="TableText"/>
              <w:ind w:left="204"/>
              <w:spacing w:before="61" w:line="221" w:lineRule="auto"/>
              <w:rPr>
                <w:sz w:val="33"/>
                <w:szCs w:val="33"/>
              </w:rPr>
            </w:pPr>
            <w:r>
              <w:rPr>
                <w:sz w:val="33"/>
                <w:szCs w:val="33"/>
              </w:rPr>
              <w:t>6.2.X.3试验方法</w:t>
            </w:r>
          </w:p>
          <w:p>
            <w:pPr>
              <w:pStyle w:val="TableText"/>
              <w:ind w:left="204"/>
              <w:spacing w:before="64" w:line="220" w:lineRule="auto"/>
              <w:rPr>
                <w:sz w:val="33"/>
                <w:szCs w:val="33"/>
              </w:rPr>
            </w:pPr>
            <w:r>
              <w:rPr>
                <w:sz w:val="33"/>
                <w:szCs w:val="33"/>
                <w:spacing w:val="1"/>
              </w:rPr>
              <w:t>6.2.X.4试验结果评定准则</w:t>
            </w:r>
          </w:p>
          <w:p>
            <w:pPr>
              <w:pStyle w:val="TableText"/>
              <w:ind w:left="204"/>
              <w:spacing w:before="67" w:line="221" w:lineRule="auto"/>
              <w:rPr>
                <w:sz w:val="33"/>
                <w:szCs w:val="33"/>
              </w:rPr>
            </w:pPr>
            <w:r>
              <w:rPr>
                <w:sz w:val="33"/>
                <w:szCs w:val="33"/>
                <w:spacing w:val="1"/>
              </w:rPr>
              <w:t>6.3试验要求</w:t>
            </w:r>
          </w:p>
          <w:p>
            <w:pPr>
              <w:pStyle w:val="TableText"/>
              <w:ind w:left="204"/>
              <w:spacing w:before="65" w:line="221" w:lineRule="auto"/>
              <w:rPr>
                <w:sz w:val="33"/>
                <w:szCs w:val="33"/>
              </w:rPr>
            </w:pPr>
            <w:r>
              <w:rPr>
                <w:sz w:val="33"/>
                <w:szCs w:val="33"/>
              </w:rPr>
              <w:t>7测试测量要求</w:t>
            </w:r>
          </w:p>
          <w:p>
            <w:pPr>
              <w:pStyle w:val="TableText"/>
              <w:ind w:left="204"/>
              <w:spacing w:before="61" w:line="219" w:lineRule="auto"/>
              <w:rPr>
                <w:sz w:val="33"/>
                <w:szCs w:val="33"/>
              </w:rPr>
            </w:pPr>
            <w:r>
              <w:rPr>
                <w:sz w:val="33"/>
                <w:szCs w:val="33"/>
                <w:spacing w:val="2"/>
              </w:rPr>
              <w:t>7.1精度要求</w:t>
            </w:r>
          </w:p>
          <w:p>
            <w:pPr>
              <w:pStyle w:val="TableText"/>
              <w:ind w:left="204"/>
              <w:spacing w:before="63" w:line="221" w:lineRule="auto"/>
              <w:rPr>
                <w:sz w:val="33"/>
                <w:szCs w:val="33"/>
              </w:rPr>
            </w:pPr>
            <w:r>
              <w:rPr>
                <w:sz w:val="33"/>
                <w:szCs w:val="33"/>
                <w:spacing w:val="1"/>
              </w:rPr>
              <w:t>7.2试验设备</w:t>
            </w:r>
          </w:p>
          <w:p>
            <w:pPr>
              <w:pStyle w:val="TableText"/>
              <w:ind w:left="204"/>
              <w:spacing w:before="73" w:line="219" w:lineRule="auto"/>
              <w:rPr>
                <w:sz w:val="33"/>
                <w:szCs w:val="33"/>
              </w:rPr>
            </w:pPr>
            <w:r>
              <w:rPr>
                <w:sz w:val="33"/>
                <w:szCs w:val="33"/>
                <w:spacing w:val="1"/>
              </w:rPr>
              <w:t>7.3检测仪器仪表</w:t>
            </w:r>
          </w:p>
          <w:p>
            <w:pPr>
              <w:pStyle w:val="TableText"/>
              <w:ind w:left="204"/>
              <w:spacing w:before="59" w:line="219" w:lineRule="auto"/>
              <w:rPr>
                <w:sz w:val="33"/>
                <w:szCs w:val="33"/>
              </w:rPr>
            </w:pPr>
            <w:r>
              <w:rPr>
                <w:sz w:val="33"/>
                <w:szCs w:val="33"/>
                <w:spacing w:val="-2"/>
              </w:rPr>
              <w:t>8试验的中断处理与恢复</w:t>
            </w:r>
          </w:p>
          <w:p>
            <w:pPr>
              <w:pStyle w:val="TableText"/>
              <w:ind w:left="204"/>
              <w:spacing w:before="68" w:line="219" w:lineRule="auto"/>
              <w:rPr>
                <w:sz w:val="33"/>
                <w:szCs w:val="33"/>
              </w:rPr>
            </w:pPr>
            <w:r>
              <w:rPr>
                <w:sz w:val="33"/>
                <w:szCs w:val="33"/>
                <w:spacing w:val="1"/>
              </w:rPr>
              <w:t>8.1试验中断处理</w:t>
            </w:r>
          </w:p>
          <w:p>
            <w:pPr>
              <w:pStyle w:val="TableText"/>
              <w:ind w:left="204"/>
              <w:spacing w:before="80" w:line="220" w:lineRule="auto"/>
              <w:rPr>
                <w:sz w:val="33"/>
                <w:szCs w:val="33"/>
              </w:rPr>
            </w:pPr>
            <w:r>
              <w:rPr>
                <w:sz w:val="33"/>
                <w:szCs w:val="33"/>
              </w:rPr>
              <w:t>8.2试验恢复处理</w:t>
            </w:r>
          </w:p>
          <w:p>
            <w:pPr>
              <w:pStyle w:val="TableText"/>
              <w:ind w:left="204" w:right="7055"/>
              <w:spacing w:before="55" w:line="241" w:lineRule="auto"/>
              <w:rPr>
                <w:sz w:val="33"/>
                <w:szCs w:val="33"/>
              </w:rPr>
            </w:pPr>
            <w:r>
              <w:rPr>
                <w:sz w:val="33"/>
                <w:szCs w:val="33"/>
                <w:spacing w:val="1"/>
              </w:rPr>
              <w:t>9试验组织及任务分工</w:t>
            </w:r>
            <w:r>
              <w:rPr>
                <w:sz w:val="33"/>
                <w:szCs w:val="33"/>
                <w:spacing w:val="2"/>
              </w:rPr>
              <w:t xml:space="preserve"> </w:t>
            </w:r>
            <w:r>
              <w:rPr>
                <w:sz w:val="33"/>
                <w:szCs w:val="33"/>
                <w:spacing w:val="2"/>
              </w:rPr>
              <w:t>10试验保障</w:t>
            </w:r>
          </w:p>
          <w:p>
            <w:pPr>
              <w:pStyle w:val="TableText"/>
              <w:ind w:left="204"/>
              <w:spacing w:before="61" w:line="221" w:lineRule="auto"/>
              <w:rPr>
                <w:sz w:val="33"/>
                <w:szCs w:val="33"/>
              </w:rPr>
            </w:pPr>
            <w:r>
              <w:rPr>
                <w:sz w:val="33"/>
                <w:szCs w:val="33"/>
                <w:spacing w:val="2"/>
              </w:rPr>
              <w:t>11试验安全</w:t>
            </w:r>
          </w:p>
          <w:p>
            <w:pPr>
              <w:pStyle w:val="TableText"/>
              <w:ind w:left="204"/>
              <w:spacing w:before="63" w:line="219" w:lineRule="auto"/>
              <w:rPr>
                <w:sz w:val="33"/>
                <w:szCs w:val="33"/>
              </w:rPr>
            </w:pPr>
            <w:r>
              <w:rPr>
                <w:sz w:val="33"/>
                <w:szCs w:val="33"/>
                <w:spacing w:val="4"/>
              </w:rPr>
              <w:t>12有关问题说明</w:t>
            </w:r>
          </w:p>
          <w:p>
            <w:pPr>
              <w:pStyle w:val="TableText"/>
              <w:ind w:left="204"/>
              <w:spacing w:before="59" w:line="220" w:lineRule="auto"/>
              <w:rPr>
                <w:sz w:val="33"/>
                <w:szCs w:val="33"/>
              </w:rPr>
            </w:pPr>
            <w:r>
              <w:rPr>
                <w:sz w:val="33"/>
                <w:szCs w:val="33"/>
                <w:spacing w:val="3"/>
              </w:rPr>
              <w:t>13试验实施网络图</w:t>
            </w:r>
          </w:p>
          <w:p>
            <w:pPr>
              <w:pStyle w:val="TableText"/>
              <w:ind w:left="204"/>
              <w:spacing w:before="64" w:line="219" w:lineRule="auto"/>
              <w:rPr>
                <w:sz w:val="33"/>
                <w:szCs w:val="33"/>
              </w:rPr>
            </w:pPr>
            <w:r>
              <w:rPr>
                <w:sz w:val="33"/>
                <w:szCs w:val="33"/>
                <w:spacing w:val="-20"/>
              </w:rPr>
              <w:t>1</w:t>
            </w:r>
            <w:r>
              <w:rPr>
                <w:sz w:val="33"/>
                <w:szCs w:val="33"/>
                <w:spacing w:val="-40"/>
              </w:rPr>
              <w:t xml:space="preserve"> </w:t>
            </w:r>
            <w:r>
              <w:rPr>
                <w:sz w:val="33"/>
                <w:szCs w:val="33"/>
                <w:spacing w:val="-20"/>
              </w:rPr>
              <w:t>4 附</w:t>
            </w:r>
            <w:r>
              <w:rPr>
                <w:sz w:val="33"/>
                <w:szCs w:val="33"/>
                <w:spacing w:val="-37"/>
              </w:rPr>
              <w:t xml:space="preserve"> </w:t>
            </w:r>
            <w:r>
              <w:rPr>
                <w:sz w:val="33"/>
                <w:szCs w:val="33"/>
                <w:spacing w:val="-20"/>
              </w:rPr>
              <w:t>录</w:t>
            </w:r>
          </w:p>
        </w:tc>
      </w:tr>
    </w:tbl>
    <w:p>
      <w:pPr>
        <w:pStyle w:val="BodyText"/>
        <w:spacing w:line="281" w:lineRule="auto"/>
        <w:rPr/>
      </w:pPr>
      <w:r/>
    </w:p>
    <w:p>
      <w:pPr>
        <w:spacing w:before="111" w:line="222" w:lineRule="auto"/>
        <w:outlineLvl w:val="2"/>
        <w:rPr>
          <w:rFonts w:ascii="SimHei" w:hAnsi="SimHei" w:eastAsia="SimHei" w:cs="SimHei"/>
          <w:sz w:val="34"/>
          <w:szCs w:val="34"/>
        </w:rPr>
      </w:pPr>
      <w:bookmarkStart w:name="bookmark597" w:id="835"/>
      <w:bookmarkEnd w:id="835"/>
      <w:r>
        <w:rPr>
          <w:rFonts w:ascii="SimHei" w:hAnsi="SimHei" w:eastAsia="SimHei" w:cs="SimHei"/>
          <w:sz w:val="34"/>
          <w:szCs w:val="34"/>
          <w:spacing w:val="-3"/>
        </w:rPr>
        <w:t>15.3.6</w:t>
      </w:r>
      <w:r>
        <w:rPr>
          <w:rFonts w:ascii="SimHei" w:hAnsi="SimHei" w:eastAsia="SimHei" w:cs="SimHei"/>
          <w:sz w:val="34"/>
          <w:szCs w:val="34"/>
          <w:spacing w:val="50"/>
        </w:rPr>
        <w:t xml:space="preserve">  </w:t>
      </w:r>
      <w:r>
        <w:rPr>
          <w:rFonts w:ascii="SimHei" w:hAnsi="SimHei" w:eastAsia="SimHei" w:cs="SimHei"/>
          <w:sz w:val="34"/>
          <w:szCs w:val="34"/>
          <w:b/>
          <w:bCs/>
          <w:spacing w:val="-3"/>
        </w:rPr>
        <w:t>审查结论</w:t>
      </w:r>
    </w:p>
    <w:p>
      <w:pPr>
        <w:ind w:right="48"/>
        <w:spacing w:before="314" w:line="219" w:lineRule="auto"/>
        <w:jc w:val="right"/>
        <w:rPr>
          <w:rFonts w:ascii="SimSun" w:hAnsi="SimSun" w:eastAsia="SimSun" w:cs="SimSun"/>
          <w:sz w:val="30"/>
          <w:szCs w:val="30"/>
        </w:rPr>
      </w:pPr>
      <w:r>
        <w:rPr>
          <w:rFonts w:ascii="SimSun" w:hAnsi="SimSun" w:eastAsia="SimSun" w:cs="SimSun"/>
          <w:sz w:val="30"/>
          <w:szCs w:val="30"/>
          <w:spacing w:val="-3"/>
        </w:rPr>
        <w:t>审查组通过讨论质询，确定是否同意通过审查，形成审查结论意见。示例：</w:t>
      </w:r>
    </w:p>
    <w:p>
      <w:pPr>
        <w:spacing w:line="219" w:lineRule="auto"/>
        <w:sectPr>
          <w:footerReference w:type="default" r:id="rId547"/>
          <w:pgSz w:w="11910" w:h="17890"/>
          <w:pgMar w:top="400" w:right="845" w:bottom="1132" w:left="580" w:header="0" w:footer="805" w:gutter="0"/>
        </w:sectPr>
        <w:rPr>
          <w:rFonts w:ascii="SimSun" w:hAnsi="SimSun" w:eastAsia="SimSun" w:cs="SimSun"/>
          <w:sz w:val="30"/>
          <w:szCs w:val="30"/>
        </w:rPr>
      </w:pPr>
    </w:p>
    <w:p>
      <w:pPr>
        <w:pStyle w:val="BodyText"/>
        <w:spacing w:line="280" w:lineRule="auto"/>
        <w:rPr/>
      </w:pPr>
      <w:r/>
    </w:p>
    <w:p>
      <w:pPr>
        <w:pStyle w:val="BodyText"/>
        <w:spacing w:line="280" w:lineRule="auto"/>
        <w:rPr/>
      </w:pPr>
      <w:r/>
    </w:p>
    <w:p>
      <w:pPr>
        <w:pStyle w:val="BodyText"/>
        <w:spacing w:line="281" w:lineRule="auto"/>
        <w:rPr/>
      </w:pPr>
      <w:r/>
    </w:p>
    <w:p>
      <w:pPr>
        <w:ind w:right="9" w:firstLine="620"/>
        <w:spacing w:before="97" w:line="281" w:lineRule="auto"/>
        <w:jc w:val="both"/>
        <w:rPr>
          <w:rFonts w:ascii="FangSong" w:hAnsi="FangSong" w:eastAsia="FangSong" w:cs="FangSong"/>
          <w:sz w:val="30"/>
          <w:szCs w:val="30"/>
        </w:rPr>
      </w:pPr>
      <w:r>
        <w:rPr>
          <w:rFonts w:ascii="FangSong" w:hAnsi="FangSong" w:eastAsia="FangSong" w:cs="FangSong"/>
          <w:sz w:val="30"/>
          <w:szCs w:val="30"/>
          <w:spacing w:val="2"/>
        </w:rPr>
        <w:t>×××。会议成立了审查组(附件×),听取了×××</w:t>
      </w:r>
      <w:r>
        <w:rPr>
          <w:rFonts w:ascii="KaiTi" w:hAnsi="KaiTi" w:eastAsia="KaiTi" w:cs="KaiTi"/>
          <w:sz w:val="30"/>
          <w:szCs w:val="30"/>
          <w:spacing w:val="2"/>
        </w:rPr>
        <w:t>(承试单位)作的《××</w:t>
      </w:r>
      <w:r>
        <w:rPr>
          <w:rFonts w:ascii="KaiTi" w:hAnsi="KaiTi" w:eastAsia="KaiTi" w:cs="KaiTi"/>
          <w:sz w:val="30"/>
          <w:szCs w:val="30"/>
          <w:spacing w:val="5"/>
        </w:rPr>
        <w:t xml:space="preserve"> </w:t>
      </w:r>
      <w:r>
        <w:rPr>
          <w:rFonts w:ascii="KaiTi" w:hAnsi="KaiTi" w:eastAsia="KaiTi" w:cs="KaiTi"/>
          <w:sz w:val="30"/>
          <w:szCs w:val="30"/>
          <w:spacing w:val="-2"/>
        </w:rPr>
        <w:t>×(产品名称</w:t>
      </w:r>
      <w:r>
        <w:rPr>
          <w:rFonts w:ascii="FangSong" w:hAnsi="FangSong" w:eastAsia="FangSong" w:cs="FangSong"/>
          <w:sz w:val="30"/>
          <w:szCs w:val="30"/>
          <w:spacing w:val="-2"/>
        </w:rPr>
        <w:t>)设计定型功能性能试验大纲编制说明》</w:t>
      </w:r>
      <w:r>
        <w:rPr>
          <w:rFonts w:ascii="FangSong" w:hAnsi="FangSong" w:eastAsia="FangSong" w:cs="FangSong"/>
          <w:sz w:val="30"/>
          <w:szCs w:val="30"/>
          <w:spacing w:val="-3"/>
        </w:rPr>
        <w:t>报告，对试验大纲进行了审</w:t>
      </w:r>
      <w:r>
        <w:rPr>
          <w:rFonts w:ascii="FangSong" w:hAnsi="FangSong" w:eastAsia="FangSong" w:cs="FangSong"/>
          <w:sz w:val="30"/>
          <w:szCs w:val="30"/>
        </w:rPr>
        <w:t xml:space="preserve"> </w:t>
      </w:r>
      <w:r>
        <w:rPr>
          <w:rFonts w:ascii="FangSong" w:hAnsi="FangSong" w:eastAsia="FangSong" w:cs="FangSong"/>
          <w:sz w:val="30"/>
          <w:szCs w:val="30"/>
          <w:spacing w:val="-14"/>
        </w:rPr>
        <w:t>查，经讨论质询，形成审查意见如下：</w:t>
      </w:r>
    </w:p>
    <w:p>
      <w:pPr>
        <w:ind w:right="36" w:firstLine="620"/>
        <w:spacing w:before="21" w:line="281" w:lineRule="auto"/>
        <w:jc w:val="both"/>
        <w:rPr>
          <w:rFonts w:ascii="FangSong" w:hAnsi="FangSong" w:eastAsia="FangSong" w:cs="FangSong"/>
          <w:sz w:val="30"/>
          <w:szCs w:val="30"/>
        </w:rPr>
      </w:pPr>
      <w:r>
        <w:rPr>
          <w:rFonts w:ascii="KaiTi" w:hAnsi="KaiTi" w:eastAsia="KaiTi" w:cs="KaiTi"/>
          <w:sz w:val="30"/>
          <w:szCs w:val="30"/>
          <w:spacing w:val="-3"/>
        </w:rPr>
        <w:t>×××(产品名称</w:t>
      </w:r>
      <w:r>
        <w:rPr>
          <w:rFonts w:ascii="FangSong" w:hAnsi="FangSong" w:eastAsia="FangSong" w:cs="FangSong"/>
          <w:sz w:val="30"/>
          <w:szCs w:val="30"/>
          <w:spacing w:val="-3"/>
        </w:rPr>
        <w:t>)设计定型功能性能试验大纲内容完整、编制规范，规定的</w:t>
      </w:r>
      <w:r>
        <w:rPr>
          <w:rFonts w:ascii="FangSong" w:hAnsi="FangSong" w:eastAsia="FangSong" w:cs="FangSong"/>
          <w:sz w:val="30"/>
          <w:szCs w:val="30"/>
        </w:rPr>
        <w:t xml:space="preserve"> </w:t>
      </w:r>
      <w:r>
        <w:rPr>
          <w:rFonts w:ascii="FangSong" w:hAnsi="FangSong" w:eastAsia="FangSong" w:cs="FangSong"/>
          <w:sz w:val="30"/>
          <w:szCs w:val="30"/>
          <w:spacing w:val="-3"/>
        </w:rPr>
        <w:t>试验目的明确、试验项目齐全、试验方法合理、评定准则正确，满足研制总要求</w:t>
      </w:r>
      <w:r>
        <w:rPr>
          <w:rFonts w:ascii="FangSong" w:hAnsi="FangSong" w:eastAsia="FangSong" w:cs="FangSong"/>
          <w:sz w:val="30"/>
          <w:szCs w:val="30"/>
          <w:spacing w:val="17"/>
        </w:rPr>
        <w:t xml:space="preserve"> </w:t>
      </w:r>
      <w:r>
        <w:rPr>
          <w:rFonts w:ascii="FangSong" w:hAnsi="FangSong" w:eastAsia="FangSong" w:cs="FangSong"/>
          <w:sz w:val="30"/>
          <w:szCs w:val="30"/>
          <w:spacing w:val="2"/>
        </w:rPr>
        <w:t>(和/或技术协议书)的要求，符合军工产品定型工作规定</w:t>
      </w:r>
      <w:r>
        <w:rPr>
          <w:rFonts w:ascii="FangSong" w:hAnsi="FangSong" w:eastAsia="FangSong" w:cs="FangSong"/>
          <w:sz w:val="30"/>
          <w:szCs w:val="30"/>
          <w:spacing w:val="1"/>
        </w:rPr>
        <w:t>和国家军用标准的相关</w:t>
      </w:r>
      <w:r>
        <w:rPr>
          <w:rFonts w:ascii="FangSong" w:hAnsi="FangSong" w:eastAsia="FangSong" w:cs="FangSong"/>
          <w:sz w:val="30"/>
          <w:szCs w:val="30"/>
        </w:rPr>
        <w:t xml:space="preserve"> </w:t>
      </w:r>
      <w:r>
        <w:rPr>
          <w:rFonts w:ascii="FangSong" w:hAnsi="FangSong" w:eastAsia="FangSong" w:cs="FangSong"/>
          <w:sz w:val="30"/>
          <w:szCs w:val="30"/>
          <w:spacing w:val="-3"/>
        </w:rPr>
        <w:t>规定，可以作为开展设计定型功能性能试验的依据。</w:t>
      </w:r>
    </w:p>
    <w:p>
      <w:pPr>
        <w:ind w:left="620"/>
        <w:spacing w:before="13" w:line="223" w:lineRule="auto"/>
        <w:rPr>
          <w:rFonts w:ascii="FangSong" w:hAnsi="FangSong" w:eastAsia="FangSong" w:cs="FangSong"/>
          <w:sz w:val="30"/>
          <w:szCs w:val="30"/>
        </w:rPr>
      </w:pPr>
      <w:r>
        <w:rPr>
          <w:rFonts w:ascii="FangSong" w:hAnsi="FangSong" w:eastAsia="FangSong" w:cs="FangSong"/>
          <w:sz w:val="30"/>
          <w:szCs w:val="30"/>
          <w:spacing w:val="-4"/>
        </w:rPr>
        <w:t>审查组同意《×××(</w:t>
      </w:r>
      <w:r>
        <w:rPr>
          <w:rFonts w:ascii="KaiTi" w:hAnsi="KaiTi" w:eastAsia="KaiTi" w:cs="KaiTi"/>
          <w:sz w:val="30"/>
          <w:szCs w:val="30"/>
          <w:spacing w:val="-4"/>
        </w:rPr>
        <w:t>产品名称)</w:t>
      </w:r>
      <w:r>
        <w:rPr>
          <w:rFonts w:ascii="FangSong" w:hAnsi="FangSong" w:eastAsia="FangSong" w:cs="FangSong"/>
          <w:sz w:val="30"/>
          <w:szCs w:val="30"/>
          <w:spacing w:val="-4"/>
        </w:rPr>
        <w:t>设计定型功能性</w:t>
      </w:r>
      <w:r>
        <w:rPr>
          <w:rFonts w:ascii="FangSong" w:hAnsi="FangSong" w:eastAsia="FangSong" w:cs="FangSong"/>
          <w:sz w:val="30"/>
          <w:szCs w:val="30"/>
          <w:spacing w:val="-5"/>
        </w:rPr>
        <w:t>能试验大纲》通过审查。</w:t>
      </w:r>
    </w:p>
    <w:p>
      <w:pPr>
        <w:pStyle w:val="BodyText"/>
        <w:spacing w:line="348" w:lineRule="auto"/>
        <w:rPr/>
      </w:pPr>
      <w:r/>
    </w:p>
    <w:p>
      <w:pPr>
        <w:ind w:left="1539"/>
        <w:spacing w:before="133" w:line="219" w:lineRule="auto"/>
        <w:outlineLvl w:val="1"/>
        <w:rPr>
          <w:rFonts w:ascii="SimSun" w:hAnsi="SimSun" w:eastAsia="SimSun" w:cs="SimSun"/>
          <w:sz w:val="41"/>
          <w:szCs w:val="41"/>
        </w:rPr>
      </w:pPr>
      <w:bookmarkStart w:name="bookmark598" w:id="836"/>
      <w:bookmarkEnd w:id="836"/>
      <w:r>
        <w:rPr>
          <w:rFonts w:ascii="Times New Roman" w:hAnsi="Times New Roman" w:eastAsia="Times New Roman" w:cs="Times New Roman"/>
          <w:sz w:val="41"/>
          <w:szCs w:val="41"/>
          <w:b/>
          <w:bCs/>
          <w:spacing w:val="-4"/>
        </w:rPr>
        <w:t>15.4     </w:t>
      </w:r>
      <w:r>
        <w:rPr>
          <w:rFonts w:ascii="SimSun" w:hAnsi="SimSun" w:eastAsia="SimSun" w:cs="SimSun"/>
          <w:sz w:val="41"/>
          <w:szCs w:val="41"/>
          <w:b/>
          <w:bCs/>
          <w:spacing w:val="-4"/>
        </w:rPr>
        <w:t>设计定型电磁兼容性试验大纲审查</w:t>
      </w:r>
    </w:p>
    <w:p>
      <w:pPr>
        <w:pStyle w:val="BodyText"/>
        <w:spacing w:line="438" w:lineRule="auto"/>
        <w:rPr/>
      </w:pPr>
      <w:r/>
    </w:p>
    <w:p>
      <w:pPr>
        <w:spacing w:before="111" w:line="222" w:lineRule="auto"/>
        <w:outlineLvl w:val="2"/>
        <w:rPr>
          <w:rFonts w:ascii="SimHei" w:hAnsi="SimHei" w:eastAsia="SimHei" w:cs="SimHei"/>
          <w:sz w:val="34"/>
          <w:szCs w:val="34"/>
        </w:rPr>
      </w:pPr>
      <w:bookmarkStart w:name="bookmark599" w:id="837"/>
      <w:bookmarkEnd w:id="837"/>
      <w:r>
        <w:rPr>
          <w:rFonts w:ascii="SimHei" w:hAnsi="SimHei" w:eastAsia="SimHei" w:cs="SimHei"/>
          <w:sz w:val="34"/>
          <w:szCs w:val="34"/>
        </w:rPr>
        <w:t>15.4.1</w:t>
      </w:r>
      <w:r>
        <w:rPr>
          <w:rFonts w:ascii="SimHei" w:hAnsi="SimHei" w:eastAsia="SimHei" w:cs="SimHei"/>
          <w:sz w:val="34"/>
          <w:szCs w:val="34"/>
          <w:spacing w:val="44"/>
        </w:rPr>
        <w:t xml:space="preserve">  </w:t>
      </w:r>
      <w:r>
        <w:rPr>
          <w:rFonts w:ascii="SimHei" w:hAnsi="SimHei" w:eastAsia="SimHei" w:cs="SimHei"/>
          <w:sz w:val="34"/>
          <w:szCs w:val="34"/>
          <w:b/>
          <w:bCs/>
        </w:rPr>
        <w:t>审查目的</w:t>
      </w:r>
    </w:p>
    <w:p>
      <w:pPr>
        <w:ind w:right="7" w:firstLine="620"/>
        <w:spacing w:before="295" w:line="289" w:lineRule="auto"/>
        <w:rPr>
          <w:rFonts w:ascii="SimSun" w:hAnsi="SimSun" w:eastAsia="SimSun" w:cs="SimSun"/>
          <w:sz w:val="30"/>
          <w:szCs w:val="30"/>
        </w:rPr>
      </w:pPr>
      <w:r>
        <w:rPr>
          <w:rFonts w:ascii="SimSun" w:hAnsi="SimSun" w:eastAsia="SimSun" w:cs="SimSun"/>
          <w:sz w:val="30"/>
          <w:szCs w:val="30"/>
          <w:spacing w:val="-2"/>
        </w:rPr>
        <w:t>审查《</w:t>
      </w:r>
      <w:r>
        <w:rPr>
          <w:rFonts w:ascii="KaiTi" w:hAnsi="KaiTi" w:eastAsia="KaiTi" w:cs="KaiTi"/>
          <w:sz w:val="30"/>
          <w:szCs w:val="30"/>
          <w:spacing w:val="-2"/>
        </w:rPr>
        <w:t>×××(产品名称)</w:t>
      </w:r>
      <w:r>
        <w:rPr>
          <w:rFonts w:ascii="SimSun" w:hAnsi="SimSun" w:eastAsia="SimSun" w:cs="SimSun"/>
          <w:sz w:val="30"/>
          <w:szCs w:val="30"/>
          <w:spacing w:val="-2"/>
        </w:rPr>
        <w:t>设计定型电磁兼容性试验大纲》是否能</w:t>
      </w:r>
      <w:r>
        <w:rPr>
          <w:rFonts w:ascii="SimSun" w:hAnsi="SimSun" w:eastAsia="SimSun" w:cs="SimSun"/>
          <w:sz w:val="30"/>
          <w:szCs w:val="30"/>
          <w:spacing w:val="-3"/>
        </w:rPr>
        <w:t>够实现对×</w:t>
      </w:r>
      <w:r>
        <w:rPr>
          <w:rFonts w:ascii="SimSun" w:hAnsi="SimSun" w:eastAsia="SimSun" w:cs="SimSun"/>
          <w:sz w:val="30"/>
          <w:szCs w:val="30"/>
        </w:rPr>
        <w:t xml:space="preserve"> </w:t>
      </w:r>
      <w:r>
        <w:rPr>
          <w:rFonts w:ascii="KaiTi" w:hAnsi="KaiTi" w:eastAsia="KaiTi" w:cs="KaiTi"/>
          <w:sz w:val="30"/>
          <w:szCs w:val="30"/>
        </w:rPr>
        <w:t>××(产品名称</w:t>
      </w:r>
      <w:r>
        <w:rPr>
          <w:rFonts w:ascii="SimSun" w:hAnsi="SimSun" w:eastAsia="SimSun" w:cs="SimSun"/>
          <w:sz w:val="30"/>
          <w:szCs w:val="30"/>
        </w:rPr>
        <w:t>)的电磁兼容性进行考核，为产品设计定型提供依据。</w:t>
      </w:r>
    </w:p>
    <w:p>
      <w:pPr>
        <w:spacing w:before="206" w:line="222" w:lineRule="auto"/>
        <w:outlineLvl w:val="2"/>
        <w:rPr>
          <w:rFonts w:ascii="SimHei" w:hAnsi="SimHei" w:eastAsia="SimHei" w:cs="SimHei"/>
          <w:sz w:val="34"/>
          <w:szCs w:val="34"/>
        </w:rPr>
      </w:pPr>
      <w:bookmarkStart w:name="bookmark600" w:id="838"/>
      <w:bookmarkEnd w:id="838"/>
      <w:r>
        <w:rPr>
          <w:rFonts w:ascii="SimHei" w:hAnsi="SimHei" w:eastAsia="SimHei" w:cs="SimHei"/>
          <w:sz w:val="34"/>
          <w:szCs w:val="34"/>
          <w:spacing w:val="-2"/>
        </w:rPr>
        <w:t>15.4.2</w:t>
      </w:r>
      <w:r>
        <w:rPr>
          <w:rFonts w:ascii="SimHei" w:hAnsi="SimHei" w:eastAsia="SimHei" w:cs="SimHei"/>
          <w:sz w:val="34"/>
          <w:szCs w:val="34"/>
          <w:spacing w:val="45"/>
        </w:rPr>
        <w:t xml:space="preserve">  </w:t>
      </w:r>
      <w:r>
        <w:rPr>
          <w:rFonts w:ascii="SimHei" w:hAnsi="SimHei" w:eastAsia="SimHei" w:cs="SimHei"/>
          <w:sz w:val="34"/>
          <w:szCs w:val="34"/>
          <w:b/>
          <w:bCs/>
          <w:spacing w:val="-2"/>
        </w:rPr>
        <w:t>审查时机</w:t>
      </w:r>
    </w:p>
    <w:p>
      <w:pPr>
        <w:ind w:firstLine="620"/>
        <w:spacing w:before="297" w:line="280" w:lineRule="auto"/>
        <w:rPr>
          <w:rFonts w:ascii="SimSun" w:hAnsi="SimSun" w:eastAsia="SimSun" w:cs="SimSun"/>
          <w:sz w:val="30"/>
          <w:szCs w:val="30"/>
        </w:rPr>
      </w:pPr>
      <w:r>
        <w:rPr>
          <w:rFonts w:ascii="SimSun" w:hAnsi="SimSun" w:eastAsia="SimSun" w:cs="SimSun"/>
          <w:sz w:val="30"/>
          <w:szCs w:val="30"/>
          <w:spacing w:val="7"/>
        </w:rPr>
        <w:t>在承试单位完成《×××</w:t>
      </w:r>
      <w:r>
        <w:rPr>
          <w:rFonts w:ascii="KaiTi" w:hAnsi="KaiTi" w:eastAsia="KaiTi" w:cs="KaiTi"/>
          <w:sz w:val="30"/>
          <w:szCs w:val="30"/>
          <w:spacing w:val="7"/>
        </w:rPr>
        <w:t>(产品名称)</w:t>
      </w:r>
      <w:r>
        <w:rPr>
          <w:rFonts w:ascii="SimSun" w:hAnsi="SimSun" w:eastAsia="SimSun" w:cs="SimSun"/>
          <w:sz w:val="30"/>
          <w:szCs w:val="30"/>
          <w:spacing w:val="7"/>
        </w:rPr>
        <w:t>设计定型电磁兼容性试验大纲》拟制</w:t>
      </w:r>
      <w:r>
        <w:rPr>
          <w:rFonts w:ascii="SimSun" w:hAnsi="SimSun" w:eastAsia="SimSun" w:cs="SimSun"/>
          <w:sz w:val="30"/>
          <w:szCs w:val="30"/>
          <w:spacing w:val="3"/>
        </w:rPr>
        <w:t xml:space="preserve"> </w:t>
      </w:r>
      <w:r>
        <w:rPr>
          <w:rFonts w:ascii="SimSun" w:hAnsi="SimSun" w:eastAsia="SimSun" w:cs="SimSun"/>
          <w:sz w:val="30"/>
          <w:szCs w:val="30"/>
          <w:spacing w:val="-9"/>
        </w:rPr>
        <w:t>后，二级定委组织审查。</w:t>
      </w:r>
    </w:p>
    <w:p>
      <w:pPr>
        <w:spacing w:before="212" w:line="222" w:lineRule="auto"/>
        <w:outlineLvl w:val="2"/>
        <w:rPr>
          <w:rFonts w:ascii="SimHei" w:hAnsi="SimHei" w:eastAsia="SimHei" w:cs="SimHei"/>
          <w:sz w:val="35"/>
          <w:szCs w:val="35"/>
        </w:rPr>
      </w:pPr>
      <w:bookmarkStart w:name="bookmark601" w:id="839"/>
      <w:bookmarkEnd w:id="839"/>
      <w:r>
        <w:rPr>
          <w:rFonts w:ascii="SimHei" w:hAnsi="SimHei" w:eastAsia="SimHei" w:cs="SimHei"/>
          <w:sz w:val="35"/>
          <w:szCs w:val="35"/>
          <w:spacing w:val="-10"/>
        </w:rPr>
        <w:t>15.4.3</w:t>
      </w:r>
      <w:r>
        <w:rPr>
          <w:rFonts w:ascii="SimHei" w:hAnsi="SimHei" w:eastAsia="SimHei" w:cs="SimHei"/>
          <w:sz w:val="35"/>
          <w:szCs w:val="35"/>
          <w:spacing w:val="41"/>
        </w:rPr>
        <w:t xml:space="preserve">  </w:t>
      </w:r>
      <w:r>
        <w:rPr>
          <w:rFonts w:ascii="SimHei" w:hAnsi="SimHei" w:eastAsia="SimHei" w:cs="SimHei"/>
          <w:sz w:val="35"/>
          <w:szCs w:val="35"/>
          <w:b/>
          <w:bCs/>
          <w:spacing w:val="-10"/>
        </w:rPr>
        <w:t>审查文件</w:t>
      </w:r>
    </w:p>
    <w:p>
      <w:pPr>
        <w:ind w:left="620"/>
        <w:spacing w:before="315" w:line="219" w:lineRule="auto"/>
        <w:rPr>
          <w:rFonts w:ascii="SimSun" w:hAnsi="SimSun" w:eastAsia="SimSun" w:cs="SimSun"/>
          <w:sz w:val="30"/>
          <w:szCs w:val="30"/>
        </w:rPr>
      </w:pPr>
      <w:r>
        <w:rPr>
          <w:rFonts w:ascii="SimSun" w:hAnsi="SimSun" w:eastAsia="SimSun" w:cs="SimSun"/>
          <w:sz w:val="30"/>
          <w:szCs w:val="30"/>
          <w:spacing w:val="-2"/>
        </w:rPr>
        <w:t>审查文件包括：</w:t>
      </w:r>
    </w:p>
    <w:p>
      <w:pPr>
        <w:ind w:left="620"/>
        <w:spacing w:before="70" w:line="212" w:lineRule="auto"/>
        <w:rPr>
          <w:rFonts w:ascii="SimSun" w:hAnsi="SimSun" w:eastAsia="SimSun" w:cs="SimSun"/>
          <w:sz w:val="30"/>
          <w:szCs w:val="30"/>
        </w:rPr>
      </w:pPr>
      <w:r>
        <w:rPr>
          <w:rFonts w:ascii="Times New Roman" w:hAnsi="Times New Roman" w:eastAsia="Times New Roman" w:cs="Times New Roman"/>
          <w:sz w:val="30"/>
          <w:szCs w:val="30"/>
          <w:spacing w:val="4"/>
        </w:rPr>
        <w:t>a)</w:t>
      </w:r>
      <w:r>
        <w:rPr>
          <w:rFonts w:ascii="Times New Roman" w:hAnsi="Times New Roman" w:eastAsia="Times New Roman" w:cs="Times New Roman"/>
          <w:sz w:val="30"/>
          <w:szCs w:val="30"/>
          <w:spacing w:val="76"/>
          <w:w w:val="101"/>
        </w:rPr>
        <w:t xml:space="preserve"> </w:t>
      </w:r>
      <w:r>
        <w:rPr>
          <w:rFonts w:ascii="SimSun" w:hAnsi="SimSun" w:eastAsia="SimSun" w:cs="SimSun"/>
          <w:sz w:val="30"/>
          <w:szCs w:val="30"/>
          <w:spacing w:val="4"/>
        </w:rPr>
        <w:t>设计定型电磁兼容性试验大纲；</w:t>
      </w:r>
    </w:p>
    <w:p>
      <w:pPr>
        <w:ind w:left="62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7"/>
        </w:rPr>
        <w:t>b)</w:t>
      </w:r>
      <w:r>
        <w:rPr>
          <w:rFonts w:ascii="Times New Roman" w:hAnsi="Times New Roman" w:eastAsia="Times New Roman" w:cs="Times New Roman"/>
          <w:sz w:val="30"/>
          <w:szCs w:val="30"/>
          <w:spacing w:val="44"/>
        </w:rPr>
        <w:t xml:space="preserve"> </w:t>
      </w:r>
      <w:r>
        <w:rPr>
          <w:rFonts w:ascii="SimSun" w:hAnsi="SimSun" w:eastAsia="SimSun" w:cs="SimSun"/>
          <w:sz w:val="30"/>
          <w:szCs w:val="30"/>
          <w:spacing w:val="7"/>
        </w:rPr>
        <w:t>设计定型电磁兼容性试验大纲编制说明。</w:t>
      </w:r>
    </w:p>
    <w:p>
      <w:pPr>
        <w:spacing w:before="343" w:line="222" w:lineRule="auto"/>
        <w:outlineLvl w:val="2"/>
        <w:rPr>
          <w:rFonts w:ascii="SimHei" w:hAnsi="SimHei" w:eastAsia="SimHei" w:cs="SimHei"/>
          <w:sz w:val="33"/>
          <w:szCs w:val="33"/>
        </w:rPr>
      </w:pPr>
      <w:bookmarkStart w:name="bookmark602" w:id="840"/>
      <w:bookmarkEnd w:id="840"/>
      <w:r>
        <w:rPr>
          <w:rFonts w:ascii="SimHei" w:hAnsi="SimHei" w:eastAsia="SimHei" w:cs="SimHei"/>
          <w:sz w:val="33"/>
          <w:szCs w:val="33"/>
          <w:spacing w:val="4"/>
        </w:rPr>
        <w:t>15.4.4</w:t>
      </w:r>
      <w:r>
        <w:rPr>
          <w:rFonts w:ascii="SimHei" w:hAnsi="SimHei" w:eastAsia="SimHei" w:cs="SimHei"/>
          <w:sz w:val="33"/>
          <w:szCs w:val="33"/>
          <w:spacing w:val="57"/>
        </w:rPr>
        <w:t xml:space="preserve">  </w:t>
      </w:r>
      <w:r>
        <w:rPr>
          <w:rFonts w:ascii="SimHei" w:hAnsi="SimHei" w:eastAsia="SimHei" w:cs="SimHei"/>
          <w:sz w:val="33"/>
          <w:szCs w:val="33"/>
          <w:b/>
          <w:bCs/>
          <w:spacing w:val="4"/>
        </w:rPr>
        <w:t>审查依据</w:t>
      </w:r>
    </w:p>
    <w:p>
      <w:pPr>
        <w:ind w:left="620"/>
        <w:spacing w:before="297" w:line="219" w:lineRule="auto"/>
        <w:rPr>
          <w:rFonts w:ascii="SimSun" w:hAnsi="SimSun" w:eastAsia="SimSun" w:cs="SimSun"/>
          <w:sz w:val="30"/>
          <w:szCs w:val="30"/>
        </w:rPr>
      </w:pPr>
      <w:r>
        <w:rPr>
          <w:rFonts w:ascii="SimSun" w:hAnsi="SimSun" w:eastAsia="SimSun" w:cs="SimSun"/>
          <w:sz w:val="30"/>
          <w:szCs w:val="30"/>
          <w:spacing w:val="2"/>
        </w:rPr>
        <w:t>审查依据主要包括：</w:t>
      </w:r>
    </w:p>
    <w:p>
      <w:pPr>
        <w:ind w:left="620"/>
        <w:spacing w:before="114" w:line="219" w:lineRule="auto"/>
        <w:rPr>
          <w:rFonts w:ascii="SimSun" w:hAnsi="SimSun" w:eastAsia="SimSun" w:cs="SimSun"/>
          <w:sz w:val="30"/>
          <w:szCs w:val="30"/>
        </w:rPr>
      </w:pPr>
      <w:r>
        <w:rPr>
          <w:rFonts w:ascii="Times New Roman" w:hAnsi="Times New Roman" w:eastAsia="Times New Roman" w:cs="Times New Roman"/>
          <w:sz w:val="30"/>
          <w:szCs w:val="30"/>
          <w:spacing w:val="-5"/>
        </w:rPr>
        <w:t>a</w:t>
      </w:r>
      <w:r>
        <w:rPr>
          <w:rFonts w:ascii="SimSun" w:hAnsi="SimSun" w:eastAsia="SimSun" w:cs="SimSun"/>
          <w:sz w:val="30"/>
          <w:szCs w:val="30"/>
          <w:spacing w:val="-5"/>
        </w:rPr>
        <w:t>)《军工产品定型工作规定》;</w:t>
      </w:r>
    </w:p>
    <w:p>
      <w:pPr>
        <w:ind w:right="12" w:firstLine="620"/>
        <w:spacing w:before="63" w:line="270" w:lineRule="auto"/>
        <w:rPr>
          <w:rFonts w:ascii="SimSun" w:hAnsi="SimSun" w:eastAsia="SimSun" w:cs="SimSun"/>
          <w:sz w:val="30"/>
          <w:szCs w:val="30"/>
        </w:rPr>
      </w:pPr>
      <w:r>
        <w:rPr>
          <w:rFonts w:ascii="Times New Roman" w:hAnsi="Times New Roman" w:eastAsia="Times New Roman" w:cs="Times New Roman"/>
          <w:sz w:val="30"/>
          <w:szCs w:val="30"/>
        </w:rPr>
        <w:t>b)GJB151B—2013</w:t>
      </w:r>
      <w:r>
        <w:rPr>
          <w:rFonts w:ascii="SimSun" w:hAnsi="SimSun" w:eastAsia="SimSun" w:cs="SimSun"/>
          <w:sz w:val="30"/>
          <w:szCs w:val="30"/>
        </w:rPr>
        <w:t>《 军用设备和分系统电磁发射</w:t>
      </w:r>
      <w:r>
        <w:rPr>
          <w:rFonts w:ascii="SimSun" w:hAnsi="SimSun" w:eastAsia="SimSun" w:cs="SimSun"/>
          <w:sz w:val="30"/>
          <w:szCs w:val="30"/>
          <w:spacing w:val="-1"/>
        </w:rPr>
        <w:t>和敏感度要求与测量》(对</w:t>
      </w:r>
      <w:r>
        <w:rPr>
          <w:rFonts w:ascii="SimSun" w:hAnsi="SimSun" w:eastAsia="SimSun" w:cs="SimSun"/>
          <w:sz w:val="30"/>
          <w:szCs w:val="30"/>
        </w:rPr>
        <w:t xml:space="preserve"> </w:t>
      </w:r>
      <w:r>
        <w:rPr>
          <w:rFonts w:ascii="SimSun" w:hAnsi="SimSun" w:eastAsia="SimSun" w:cs="SimSun"/>
          <w:sz w:val="30"/>
          <w:szCs w:val="30"/>
          <w:spacing w:val="5"/>
        </w:rPr>
        <w:t>于分系统和设备)或</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5"/>
        </w:rPr>
        <w:t xml:space="preserve">  1389A—2005</w:t>
      </w:r>
      <w:r>
        <w:rPr>
          <w:rFonts w:ascii="SimSun" w:hAnsi="SimSun" w:eastAsia="SimSun" w:cs="SimSun"/>
          <w:sz w:val="30"/>
          <w:szCs w:val="30"/>
          <w:spacing w:val="5"/>
        </w:rPr>
        <w:t>《系统电磁兼容性要求》(对于系统级产</w:t>
      </w:r>
      <w:r>
        <w:rPr>
          <w:rFonts w:ascii="SimSun" w:hAnsi="SimSun" w:eastAsia="SimSun" w:cs="SimSun"/>
          <w:sz w:val="30"/>
          <w:szCs w:val="30"/>
          <w:spacing w:val="12"/>
        </w:rPr>
        <w:t xml:space="preserve"> </w:t>
      </w:r>
      <w:r>
        <w:rPr>
          <w:rFonts w:ascii="SimSun" w:hAnsi="SimSun" w:eastAsia="SimSun" w:cs="SimSun"/>
          <w:sz w:val="30"/>
          <w:szCs w:val="30"/>
          <w:spacing w:val="17"/>
        </w:rPr>
        <w:t>品);</w:t>
      </w:r>
    </w:p>
    <w:p>
      <w:pPr>
        <w:ind w:left="620"/>
        <w:spacing w:before="83" w:line="212" w:lineRule="auto"/>
        <w:rPr>
          <w:rFonts w:ascii="SimSun" w:hAnsi="SimSun" w:eastAsia="SimSun" w:cs="SimSun"/>
          <w:sz w:val="30"/>
          <w:szCs w:val="30"/>
        </w:rPr>
      </w:pPr>
      <w:r>
        <w:rPr>
          <w:rFonts w:ascii="Times New Roman" w:hAnsi="Times New Roman" w:eastAsia="Times New Roman" w:cs="Times New Roman"/>
          <w:sz w:val="30"/>
          <w:szCs w:val="30"/>
          <w:spacing w:val="2"/>
        </w:rPr>
        <w:t>c)</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2"/>
        </w:rPr>
        <w:t>1362A—2007</w:t>
      </w:r>
      <w:r>
        <w:rPr>
          <w:rFonts w:ascii="SimSun" w:hAnsi="SimSun" w:eastAsia="SimSun" w:cs="SimSun"/>
          <w:sz w:val="30"/>
          <w:szCs w:val="30"/>
          <w:spacing w:val="2"/>
        </w:rPr>
        <w:t>《</w:t>
      </w:r>
      <w:r>
        <w:rPr>
          <w:rFonts w:ascii="SimSun" w:hAnsi="SimSun" w:eastAsia="SimSun" w:cs="SimSun"/>
          <w:sz w:val="30"/>
          <w:szCs w:val="30"/>
          <w:spacing w:val="75"/>
        </w:rPr>
        <w:t xml:space="preserve"> </w:t>
      </w:r>
      <w:r>
        <w:rPr>
          <w:rFonts w:ascii="SimSun" w:hAnsi="SimSun" w:eastAsia="SimSun" w:cs="SimSun"/>
          <w:sz w:val="30"/>
          <w:szCs w:val="30"/>
          <w:spacing w:val="2"/>
        </w:rPr>
        <w:t>军工产品定型程序和要求》</w:t>
      </w:r>
    </w:p>
    <w:p>
      <w:pPr>
        <w:ind w:right="35" w:firstLine="620"/>
        <w:spacing w:before="126" w:line="256" w:lineRule="auto"/>
        <w:rPr>
          <w:rFonts w:ascii="SimSun" w:hAnsi="SimSun" w:eastAsia="SimSun" w:cs="SimSun"/>
          <w:sz w:val="30"/>
          <w:szCs w:val="30"/>
        </w:rPr>
      </w:pPr>
      <w:r>
        <w:rPr>
          <w:rFonts w:ascii="Times New Roman" w:hAnsi="Times New Roman" w:eastAsia="Times New Roman" w:cs="Times New Roman"/>
          <w:sz w:val="30"/>
          <w:szCs w:val="30"/>
          <w:spacing w:val="1"/>
        </w:rPr>
        <w:t>d)</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/Z     170.1—2013</w:t>
      </w:r>
      <w:r>
        <w:rPr>
          <w:rFonts w:ascii="SimSun" w:hAnsi="SimSun" w:eastAsia="SimSun" w:cs="SimSun"/>
          <w:sz w:val="30"/>
          <w:szCs w:val="30"/>
          <w:spacing w:val="1"/>
        </w:rPr>
        <w:t>《军工产品设计定型文件编制指南  第</w:t>
      </w:r>
      <w:r>
        <w:rPr>
          <w:rFonts w:ascii="SimSun" w:hAnsi="SimSun" w:eastAsia="SimSun" w:cs="SimSun"/>
          <w:sz w:val="30"/>
          <w:szCs w:val="30"/>
          <w:spacing w:val="-25"/>
        </w:rPr>
        <w:t xml:space="preserve"> </w:t>
      </w:r>
      <w:r>
        <w:rPr>
          <w:rFonts w:ascii="SimSun" w:hAnsi="SimSun" w:eastAsia="SimSun" w:cs="SimSun"/>
          <w:sz w:val="30"/>
          <w:szCs w:val="30"/>
          <w:spacing w:val="1"/>
        </w:rPr>
        <w:t>1</w:t>
      </w:r>
      <w:r>
        <w:rPr>
          <w:rFonts w:ascii="SimSun" w:hAnsi="SimSun" w:eastAsia="SimSun" w:cs="SimSun"/>
          <w:sz w:val="30"/>
          <w:szCs w:val="30"/>
          <w:spacing w:val="-59"/>
        </w:rPr>
        <w:t xml:space="preserve"> </w:t>
      </w:r>
      <w:r>
        <w:rPr>
          <w:rFonts w:ascii="SimSun" w:hAnsi="SimSun" w:eastAsia="SimSun" w:cs="SimSun"/>
          <w:sz w:val="30"/>
          <w:szCs w:val="30"/>
          <w:spacing w:val="1"/>
        </w:rPr>
        <w:t>部</w:t>
      </w:r>
      <w:r>
        <w:rPr>
          <w:rFonts w:ascii="SimSun" w:hAnsi="SimSun" w:eastAsia="SimSun" w:cs="SimSun"/>
          <w:sz w:val="30"/>
          <w:szCs w:val="30"/>
          <w:spacing w:val="-60"/>
        </w:rPr>
        <w:t xml:space="preserve"> </w:t>
      </w:r>
      <w:r>
        <w:rPr>
          <w:rFonts w:ascii="SimSun" w:hAnsi="SimSun" w:eastAsia="SimSun" w:cs="SimSun"/>
          <w:sz w:val="30"/>
          <w:szCs w:val="30"/>
          <w:spacing w:val="1"/>
        </w:rPr>
        <w:t>分  总</w:t>
      </w:r>
      <w:r>
        <w:rPr>
          <w:rFonts w:ascii="SimSun" w:hAnsi="SimSun" w:eastAsia="SimSun" w:cs="SimSun"/>
          <w:sz w:val="30"/>
          <w:szCs w:val="30"/>
        </w:rPr>
        <w:t xml:space="preserve"> </w:t>
      </w:r>
      <w:r>
        <w:rPr>
          <w:rFonts w:ascii="SimSun" w:hAnsi="SimSun" w:eastAsia="SimSun" w:cs="SimSun"/>
          <w:sz w:val="30"/>
          <w:szCs w:val="30"/>
          <w:spacing w:val="-60"/>
        </w:rPr>
        <w:t>则</w:t>
      </w:r>
      <w:r>
        <w:rPr>
          <w:rFonts w:ascii="SimSun" w:hAnsi="SimSun" w:eastAsia="SimSun" w:cs="SimSun"/>
          <w:sz w:val="30"/>
          <w:szCs w:val="30"/>
          <w:spacing w:val="-81"/>
        </w:rPr>
        <w:t xml:space="preserve"> </w:t>
      </w:r>
      <w:r>
        <w:rPr>
          <w:rFonts w:ascii="SimSun" w:hAnsi="SimSun" w:eastAsia="SimSun" w:cs="SimSun"/>
          <w:sz w:val="30"/>
          <w:szCs w:val="30"/>
          <w:spacing w:val="-60"/>
        </w:rPr>
        <w:t>》;</w:t>
      </w:r>
    </w:p>
    <w:p>
      <w:pPr>
        <w:spacing w:line="256" w:lineRule="auto"/>
        <w:sectPr>
          <w:footerReference w:type="default" r:id="rId548"/>
          <w:pgSz w:w="11910" w:h="17840"/>
          <w:pgMar w:top="400" w:right="664" w:bottom="935" w:left="789" w:header="0" w:footer="683" w:gutter="0"/>
        </w:sectPr>
        <w:rPr>
          <w:rFonts w:ascii="SimSun" w:hAnsi="SimSun" w:eastAsia="SimSun" w:cs="SimSun"/>
          <w:sz w:val="30"/>
          <w:szCs w:val="30"/>
        </w:rPr>
      </w:pPr>
    </w:p>
    <w:p>
      <w:pPr>
        <w:pStyle w:val="BodyText"/>
        <w:spacing w:line="252" w:lineRule="auto"/>
        <w:rPr/>
      </w:pPr>
      <w:r/>
    </w:p>
    <w:p>
      <w:pPr>
        <w:pStyle w:val="BodyText"/>
        <w:spacing w:line="252" w:lineRule="auto"/>
        <w:rPr/>
      </w:pPr>
      <w:r/>
    </w:p>
    <w:p>
      <w:pPr>
        <w:pStyle w:val="BodyText"/>
        <w:spacing w:line="253" w:lineRule="auto"/>
        <w:rPr/>
      </w:pPr>
      <w:r/>
    </w:p>
    <w:p>
      <w:pPr>
        <w:ind w:right="116" w:firstLine="610"/>
        <w:spacing w:before="98" w:line="268" w:lineRule="auto"/>
        <w:rPr>
          <w:rFonts w:ascii="SimSun" w:hAnsi="SimSun" w:eastAsia="SimSun" w:cs="SimSun"/>
          <w:sz w:val="30"/>
          <w:szCs w:val="30"/>
        </w:rPr>
      </w:pPr>
      <w:r>
        <w:rPr>
          <w:rFonts w:ascii="Times New Roman" w:hAnsi="Times New Roman" w:eastAsia="Times New Roman" w:cs="Times New Roman"/>
          <w:sz w:val="30"/>
          <w:szCs w:val="30"/>
          <w:spacing w:val="3"/>
        </w:rPr>
        <w:t>e)</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
        </w:rPr>
        <w:t>/Z170.5—2013</w:t>
      </w:r>
      <w:r>
        <w:rPr>
          <w:rFonts w:ascii="SimSun" w:hAnsi="SimSun" w:eastAsia="SimSun" w:cs="SimSun"/>
          <w:sz w:val="30"/>
          <w:szCs w:val="30"/>
          <w:spacing w:val="3"/>
        </w:rPr>
        <w:t>《  军工产品设计定型文件编制指南  第</w:t>
      </w:r>
      <w:r>
        <w:rPr>
          <w:rFonts w:ascii="SimSun" w:hAnsi="SimSun" w:eastAsia="SimSun" w:cs="SimSun"/>
          <w:sz w:val="30"/>
          <w:szCs w:val="30"/>
          <w:spacing w:val="-37"/>
        </w:rPr>
        <w:t xml:space="preserve"> </w:t>
      </w:r>
      <w:r>
        <w:rPr>
          <w:rFonts w:ascii="SimSun" w:hAnsi="SimSun" w:eastAsia="SimSun" w:cs="SimSun"/>
          <w:sz w:val="30"/>
          <w:szCs w:val="30"/>
          <w:spacing w:val="3"/>
        </w:rPr>
        <w:t>5</w:t>
      </w:r>
      <w:r>
        <w:rPr>
          <w:rFonts w:ascii="SimSun" w:hAnsi="SimSun" w:eastAsia="SimSun" w:cs="SimSun"/>
          <w:sz w:val="30"/>
          <w:szCs w:val="30"/>
          <w:spacing w:val="-49"/>
        </w:rPr>
        <w:t xml:space="preserve"> </w:t>
      </w:r>
      <w:r>
        <w:rPr>
          <w:rFonts w:ascii="SimSun" w:hAnsi="SimSun" w:eastAsia="SimSun" w:cs="SimSun"/>
          <w:sz w:val="30"/>
          <w:szCs w:val="30"/>
          <w:spacing w:val="3"/>
        </w:rPr>
        <w:t>部</w:t>
      </w:r>
      <w:r>
        <w:rPr>
          <w:rFonts w:ascii="SimSun" w:hAnsi="SimSun" w:eastAsia="SimSun" w:cs="SimSun"/>
          <w:sz w:val="30"/>
          <w:szCs w:val="30"/>
          <w:spacing w:val="-50"/>
        </w:rPr>
        <w:t xml:space="preserve"> </w:t>
      </w:r>
      <w:r>
        <w:rPr>
          <w:rFonts w:ascii="SimSun" w:hAnsi="SimSun" w:eastAsia="SimSun" w:cs="SimSun"/>
          <w:sz w:val="30"/>
          <w:szCs w:val="30"/>
          <w:spacing w:val="3"/>
        </w:rPr>
        <w:t>分  设</w:t>
      </w:r>
      <w:r>
        <w:rPr>
          <w:rFonts w:ascii="SimSun" w:hAnsi="SimSun" w:eastAsia="SimSun" w:cs="SimSun"/>
          <w:sz w:val="30"/>
          <w:szCs w:val="30"/>
        </w:rPr>
        <w:t xml:space="preserve"> </w:t>
      </w:r>
      <w:r>
        <w:rPr>
          <w:rFonts w:ascii="SimSun" w:hAnsi="SimSun" w:eastAsia="SimSun" w:cs="SimSun"/>
          <w:sz w:val="30"/>
          <w:szCs w:val="30"/>
          <w:spacing w:val="-8"/>
        </w:rPr>
        <w:t>计定型基地试验大纲》;</w:t>
      </w:r>
    </w:p>
    <w:p>
      <w:pPr>
        <w:ind w:left="610"/>
        <w:spacing w:before="77" w:line="212" w:lineRule="auto"/>
        <w:rPr>
          <w:rFonts w:ascii="SimSun" w:hAnsi="SimSun" w:eastAsia="SimSun" w:cs="SimSun"/>
          <w:sz w:val="30"/>
          <w:szCs w:val="30"/>
        </w:rPr>
      </w:pPr>
      <w:r>
        <w:rPr>
          <w:rFonts w:ascii="Times New Roman" w:hAnsi="Times New Roman" w:eastAsia="Times New Roman" w:cs="Times New Roman"/>
          <w:sz w:val="30"/>
          <w:szCs w:val="30"/>
          <w:spacing w:val="6"/>
        </w:rPr>
        <w:t>f)×××       ( </w:t>
      </w:r>
      <w:r>
        <w:rPr>
          <w:rFonts w:ascii="KaiTi" w:hAnsi="KaiTi" w:eastAsia="KaiTi" w:cs="KaiTi"/>
          <w:sz w:val="30"/>
          <w:szCs w:val="30"/>
          <w:spacing w:val="6"/>
        </w:rPr>
        <w:t>产品名称)</w:t>
      </w:r>
      <w:r>
        <w:rPr>
          <w:rFonts w:ascii="SimSun" w:hAnsi="SimSun" w:eastAsia="SimSun" w:cs="SimSun"/>
          <w:sz w:val="30"/>
          <w:szCs w:val="30"/>
          <w:spacing w:val="6"/>
        </w:rPr>
        <w:t>研</w:t>
      </w:r>
      <w:r>
        <w:rPr>
          <w:rFonts w:ascii="SimSun" w:hAnsi="SimSun" w:eastAsia="SimSun" w:cs="SimSun"/>
          <w:sz w:val="30"/>
          <w:szCs w:val="30"/>
          <w:spacing w:val="5"/>
        </w:rPr>
        <w:t>制总要求(和/或技术协议书);</w:t>
      </w:r>
    </w:p>
    <w:p>
      <w:pPr>
        <w:ind w:left="610"/>
        <w:spacing w:before="104" w:line="212" w:lineRule="auto"/>
        <w:rPr>
          <w:rFonts w:ascii="SimSun" w:hAnsi="SimSun" w:eastAsia="SimSun" w:cs="SimSun"/>
          <w:sz w:val="31"/>
          <w:szCs w:val="31"/>
        </w:rPr>
      </w:pPr>
      <w:r>
        <w:rPr>
          <w:rFonts w:ascii="Times New Roman" w:hAnsi="Times New Roman" w:eastAsia="Times New Roman" w:cs="Times New Roman"/>
          <w:sz w:val="31"/>
          <w:szCs w:val="31"/>
          <w:spacing w:val="1"/>
        </w:rPr>
        <w:t>g</w:t>
      </w:r>
      <w:r>
        <w:rPr>
          <w:rFonts w:ascii="Times New Roman" w:hAnsi="Times New Roman" w:eastAsia="Times New Roman" w:cs="Times New Roman"/>
          <w:sz w:val="31"/>
          <w:szCs w:val="31"/>
          <w:spacing w:val="-32"/>
        </w:rPr>
        <w:t xml:space="preserve"> </w:t>
      </w:r>
      <w:r>
        <w:rPr>
          <w:rFonts w:ascii="KaiTi" w:hAnsi="KaiTi" w:eastAsia="KaiTi" w:cs="KaiTi"/>
          <w:sz w:val="31"/>
          <w:szCs w:val="31"/>
          <w:spacing w:val="1"/>
        </w:rPr>
        <w:t>)×××(产品名称</w:t>
      </w:r>
      <w:r>
        <w:rPr>
          <w:rFonts w:ascii="SimSun" w:hAnsi="SimSun" w:eastAsia="SimSun" w:cs="SimSun"/>
          <w:sz w:val="31"/>
          <w:szCs w:val="31"/>
          <w:spacing w:val="1"/>
        </w:rPr>
        <w:t>)产品规范。</w:t>
      </w:r>
    </w:p>
    <w:p>
      <w:pPr>
        <w:spacing w:before="316" w:line="222" w:lineRule="auto"/>
        <w:outlineLvl w:val="2"/>
        <w:rPr>
          <w:rFonts w:ascii="SimHei" w:hAnsi="SimHei" w:eastAsia="SimHei" w:cs="SimHei"/>
          <w:sz w:val="35"/>
          <w:szCs w:val="35"/>
        </w:rPr>
      </w:pPr>
      <w:bookmarkStart w:name="bookmark603" w:id="841"/>
      <w:bookmarkEnd w:id="841"/>
      <w:r>
        <w:rPr>
          <w:rFonts w:ascii="SimHei" w:hAnsi="SimHei" w:eastAsia="SimHei" w:cs="SimHei"/>
          <w:sz w:val="35"/>
          <w:szCs w:val="35"/>
          <w:spacing w:val="-7"/>
        </w:rPr>
        <w:t>15.4.5</w:t>
      </w:r>
      <w:r>
        <w:rPr>
          <w:rFonts w:ascii="SimHei" w:hAnsi="SimHei" w:eastAsia="SimHei" w:cs="SimHei"/>
          <w:sz w:val="35"/>
          <w:szCs w:val="35"/>
          <w:spacing w:val="36"/>
        </w:rPr>
        <w:t xml:space="preserve">  </w:t>
      </w:r>
      <w:r>
        <w:rPr>
          <w:rFonts w:ascii="SimHei" w:hAnsi="SimHei" w:eastAsia="SimHei" w:cs="SimHei"/>
          <w:sz w:val="35"/>
          <w:szCs w:val="35"/>
          <w:b/>
          <w:bCs/>
          <w:spacing w:val="-7"/>
        </w:rPr>
        <w:t>审查内容</w:t>
      </w:r>
    </w:p>
    <w:p>
      <w:pPr>
        <w:ind w:left="610"/>
        <w:spacing w:before="312" w:line="219" w:lineRule="auto"/>
        <w:rPr>
          <w:rFonts w:ascii="SimSun" w:hAnsi="SimSun" w:eastAsia="SimSun" w:cs="SimSun"/>
          <w:sz w:val="30"/>
          <w:szCs w:val="30"/>
        </w:rPr>
      </w:pPr>
      <w:r>
        <w:rPr>
          <w:rFonts w:ascii="SimSun" w:hAnsi="SimSun" w:eastAsia="SimSun" w:cs="SimSun"/>
          <w:sz w:val="30"/>
          <w:szCs w:val="30"/>
          <w:spacing w:val="1"/>
        </w:rPr>
        <w:t>审查内容主要包括：</w:t>
      </w:r>
    </w:p>
    <w:p>
      <w:pPr>
        <w:ind w:left="610"/>
        <w:spacing w:before="60" w:line="212" w:lineRule="auto"/>
        <w:rPr>
          <w:rFonts w:ascii="SimSun" w:hAnsi="SimSun" w:eastAsia="SimSun" w:cs="SimSun"/>
          <w:sz w:val="30"/>
          <w:szCs w:val="30"/>
        </w:rPr>
      </w:pPr>
      <w:r>
        <w:rPr>
          <w:rFonts w:ascii="Times New Roman" w:hAnsi="Times New Roman" w:eastAsia="Times New Roman" w:cs="Times New Roman"/>
          <w:sz w:val="30"/>
          <w:szCs w:val="30"/>
          <w:spacing w:val="5"/>
        </w:rPr>
        <w:t>a)</w:t>
      </w:r>
      <w:r>
        <w:rPr>
          <w:rFonts w:ascii="Times New Roman" w:hAnsi="Times New Roman" w:eastAsia="Times New Roman" w:cs="Times New Roman"/>
          <w:sz w:val="30"/>
          <w:szCs w:val="30"/>
          <w:spacing w:val="65"/>
        </w:rPr>
        <w:t xml:space="preserve"> </w:t>
      </w:r>
      <w:r>
        <w:rPr>
          <w:rFonts w:ascii="SimSun" w:hAnsi="SimSun" w:eastAsia="SimSun" w:cs="SimSun"/>
          <w:sz w:val="30"/>
          <w:szCs w:val="30"/>
          <w:spacing w:val="5"/>
        </w:rPr>
        <w:t>试验大纲格式是否符合</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5"/>
        </w:rPr>
        <w:t>/Z170.5—2013     </w:t>
      </w:r>
      <w:r>
        <w:rPr>
          <w:rFonts w:ascii="SimSun" w:hAnsi="SimSun" w:eastAsia="SimSun" w:cs="SimSun"/>
          <w:sz w:val="30"/>
          <w:szCs w:val="30"/>
          <w:spacing w:val="5"/>
        </w:rPr>
        <w:t>的规定；</w:t>
      </w:r>
    </w:p>
    <w:p>
      <w:pPr>
        <w:ind w:right="59" w:firstLine="610"/>
        <w:spacing w:before="84" w:line="265" w:lineRule="auto"/>
        <w:rPr>
          <w:rFonts w:ascii="SimSun" w:hAnsi="SimSun" w:eastAsia="SimSun" w:cs="SimSun"/>
          <w:sz w:val="30"/>
          <w:szCs w:val="30"/>
        </w:rPr>
      </w:pPr>
      <w:r>
        <w:rPr>
          <w:rFonts w:ascii="Times New Roman" w:hAnsi="Times New Roman" w:eastAsia="Times New Roman" w:cs="Times New Roman"/>
          <w:sz w:val="30"/>
          <w:szCs w:val="30"/>
          <w:spacing w:val="10"/>
        </w:rPr>
        <w:t>b)</w:t>
      </w:r>
      <w:r>
        <w:rPr>
          <w:rFonts w:ascii="Times New Roman" w:hAnsi="Times New Roman" w:eastAsia="Times New Roman" w:cs="Times New Roman"/>
          <w:sz w:val="30"/>
          <w:szCs w:val="30"/>
          <w:spacing w:val="44"/>
          <w:w w:val="101"/>
        </w:rPr>
        <w:t xml:space="preserve"> </w:t>
      </w:r>
      <w:r>
        <w:rPr>
          <w:rFonts w:ascii="SimSun" w:hAnsi="SimSun" w:eastAsia="SimSun" w:cs="SimSun"/>
          <w:sz w:val="30"/>
          <w:szCs w:val="30"/>
          <w:spacing w:val="10"/>
        </w:rPr>
        <w:t>试验项目是否齐全，内容是否覆盖研制总要求(</w:t>
      </w:r>
      <w:r>
        <w:rPr>
          <w:rFonts w:ascii="SimSun" w:hAnsi="SimSun" w:eastAsia="SimSun" w:cs="SimSun"/>
          <w:sz w:val="30"/>
          <w:szCs w:val="30"/>
          <w:spacing w:val="9"/>
        </w:rPr>
        <w:t>和/或技术协议书)规定</w:t>
      </w:r>
      <w:r>
        <w:rPr>
          <w:rFonts w:ascii="SimSun" w:hAnsi="SimSun" w:eastAsia="SimSun" w:cs="SimSun"/>
          <w:sz w:val="30"/>
          <w:szCs w:val="30"/>
        </w:rPr>
        <w:t xml:space="preserve"> </w:t>
      </w:r>
      <w:r>
        <w:rPr>
          <w:rFonts w:ascii="SimSun" w:hAnsi="SimSun" w:eastAsia="SimSun" w:cs="SimSun"/>
          <w:sz w:val="30"/>
          <w:szCs w:val="30"/>
          <w:spacing w:val="-1"/>
        </w:rPr>
        <w:t>的电磁兼容性要求；</w:t>
      </w:r>
    </w:p>
    <w:p>
      <w:pPr>
        <w:ind w:left="610"/>
        <w:spacing w:before="80" w:line="212" w:lineRule="auto"/>
        <w:rPr>
          <w:rFonts w:ascii="SimSun" w:hAnsi="SimSun" w:eastAsia="SimSun" w:cs="SimSun"/>
          <w:sz w:val="30"/>
          <w:szCs w:val="30"/>
        </w:rPr>
      </w:pPr>
      <w:r>
        <w:rPr>
          <w:rFonts w:ascii="Times New Roman" w:hAnsi="Times New Roman" w:eastAsia="Times New Roman" w:cs="Times New Roman"/>
          <w:sz w:val="30"/>
          <w:szCs w:val="30"/>
          <w:spacing w:val="5"/>
        </w:rPr>
        <w:t>c)</w:t>
      </w:r>
      <w:r>
        <w:rPr>
          <w:rFonts w:ascii="Times New Roman" w:hAnsi="Times New Roman" w:eastAsia="Times New Roman" w:cs="Times New Roman"/>
          <w:sz w:val="30"/>
          <w:szCs w:val="30"/>
          <w:spacing w:val="50"/>
          <w:w w:val="101"/>
        </w:rPr>
        <w:t xml:space="preserve"> </w:t>
      </w:r>
      <w:r>
        <w:rPr>
          <w:rFonts w:ascii="SimSun" w:hAnsi="SimSun" w:eastAsia="SimSun" w:cs="SimSun"/>
          <w:sz w:val="30"/>
          <w:szCs w:val="30"/>
          <w:spacing w:val="5"/>
        </w:rPr>
        <w:t>试验环境与条件要求是否明确；</w:t>
      </w:r>
    </w:p>
    <w:p>
      <w:pPr>
        <w:spacing w:before="105" w:line="212" w:lineRule="auto"/>
        <w:jc w:val="right"/>
        <w:rPr>
          <w:rFonts w:ascii="SimSun" w:hAnsi="SimSun" w:eastAsia="SimSun" w:cs="SimSun"/>
          <w:sz w:val="30"/>
          <w:szCs w:val="30"/>
        </w:rPr>
      </w:pPr>
      <w:r>
        <w:rPr>
          <w:rFonts w:ascii="Times New Roman" w:hAnsi="Times New Roman" w:eastAsia="Times New Roman" w:cs="Times New Roman"/>
          <w:sz w:val="30"/>
          <w:szCs w:val="30"/>
          <w:spacing w:val="-2"/>
        </w:rPr>
        <w:t>d)</w:t>
      </w:r>
      <w:r>
        <w:rPr>
          <w:rFonts w:ascii="Times New Roman" w:hAnsi="Times New Roman" w:eastAsia="Times New Roman" w:cs="Times New Roman"/>
          <w:sz w:val="30"/>
          <w:szCs w:val="30"/>
          <w:spacing w:val="55"/>
          <w:w w:val="101"/>
        </w:rPr>
        <w:t xml:space="preserve"> </w:t>
      </w:r>
      <w:r>
        <w:rPr>
          <w:rFonts w:ascii="SimSun" w:hAnsi="SimSun" w:eastAsia="SimSun" w:cs="SimSun"/>
          <w:sz w:val="30"/>
          <w:szCs w:val="30"/>
          <w:spacing w:val="-2"/>
        </w:rPr>
        <w:t>试验方法是否合理，具有可操作性，能够实现对产品电磁兼容性</w:t>
      </w:r>
      <w:r>
        <w:rPr>
          <w:rFonts w:ascii="SimSun" w:hAnsi="SimSun" w:eastAsia="SimSun" w:cs="SimSun"/>
          <w:sz w:val="30"/>
          <w:szCs w:val="30"/>
          <w:spacing w:val="-3"/>
        </w:rPr>
        <w:t>的考核；</w:t>
      </w:r>
    </w:p>
    <w:p>
      <w:pPr>
        <w:ind w:left="61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1"/>
        </w:rPr>
        <w:t>e)</w:t>
      </w:r>
      <w:r>
        <w:rPr>
          <w:rFonts w:ascii="Times New Roman" w:hAnsi="Times New Roman" w:eastAsia="Times New Roman" w:cs="Times New Roman"/>
          <w:sz w:val="30"/>
          <w:szCs w:val="30"/>
          <w:spacing w:val="73"/>
        </w:rPr>
        <w:t xml:space="preserve"> </w:t>
      </w:r>
      <w:r>
        <w:rPr>
          <w:rFonts w:ascii="SimSun" w:hAnsi="SimSun" w:eastAsia="SimSun" w:cs="SimSun"/>
          <w:sz w:val="30"/>
          <w:szCs w:val="30"/>
          <w:spacing w:val="-1"/>
        </w:rPr>
        <w:t>试验数据采集、处理的原则和方法是否明确；</w:t>
      </w:r>
    </w:p>
    <w:p>
      <w:pPr>
        <w:ind w:left="610"/>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1"/>
        </w:rPr>
        <w:t>f)</w:t>
      </w:r>
      <w:r>
        <w:rPr>
          <w:rFonts w:ascii="Times New Roman" w:hAnsi="Times New Roman" w:eastAsia="Times New Roman" w:cs="Times New Roman"/>
          <w:sz w:val="30"/>
          <w:szCs w:val="30"/>
          <w:spacing w:val="67"/>
        </w:rPr>
        <w:t xml:space="preserve"> </w:t>
      </w:r>
      <w:r>
        <w:rPr>
          <w:rFonts w:ascii="SimSun" w:hAnsi="SimSun" w:eastAsia="SimSun" w:cs="SimSun"/>
          <w:sz w:val="30"/>
          <w:szCs w:val="30"/>
          <w:spacing w:val="1"/>
        </w:rPr>
        <w:t>试验结果评定准则是否正确，是否能够给出明确的结论；</w:t>
      </w:r>
    </w:p>
    <w:p>
      <w:pPr>
        <w:ind w:left="61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5"/>
        </w:rPr>
        <w:t>g)  </w:t>
      </w:r>
      <w:r>
        <w:rPr>
          <w:rFonts w:ascii="SimSun" w:hAnsi="SimSun" w:eastAsia="SimSun" w:cs="SimSun"/>
          <w:sz w:val="30"/>
          <w:szCs w:val="30"/>
          <w:spacing w:val="5"/>
        </w:rPr>
        <w:t>测试测量要求特别是精度要求是否明确；</w:t>
      </w:r>
    </w:p>
    <w:p>
      <w:pPr>
        <w:ind w:left="610"/>
        <w:spacing w:before="86" w:line="212" w:lineRule="auto"/>
        <w:rPr>
          <w:rFonts w:ascii="SimSun" w:hAnsi="SimSun" w:eastAsia="SimSun" w:cs="SimSun"/>
          <w:sz w:val="30"/>
          <w:szCs w:val="30"/>
        </w:rPr>
      </w:pPr>
      <w:r>
        <w:rPr>
          <w:rFonts w:ascii="Times New Roman" w:hAnsi="Times New Roman" w:eastAsia="Times New Roman" w:cs="Times New Roman"/>
          <w:sz w:val="30"/>
          <w:szCs w:val="30"/>
          <w:spacing w:val="-7"/>
        </w:rPr>
        <w:t>h)</w:t>
      </w:r>
      <w:r>
        <w:rPr>
          <w:rFonts w:ascii="Times New Roman" w:hAnsi="Times New Roman" w:eastAsia="Times New Roman" w:cs="Times New Roman"/>
          <w:sz w:val="30"/>
          <w:szCs w:val="30"/>
          <w:spacing w:val="65"/>
        </w:rPr>
        <w:t xml:space="preserve"> </w:t>
      </w:r>
      <w:r>
        <w:rPr>
          <w:rFonts w:ascii="SimSun" w:hAnsi="SimSun" w:eastAsia="SimSun" w:cs="SimSun"/>
          <w:sz w:val="30"/>
          <w:szCs w:val="30"/>
          <w:spacing w:val="-7"/>
        </w:rPr>
        <w:t>试验组织与任务分工是否明确、具体、合理；</w:t>
      </w:r>
    </w:p>
    <w:p>
      <w:pPr>
        <w:ind w:left="61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6"/>
        </w:rPr>
        <w:t>i)</w:t>
      </w:r>
      <w:r>
        <w:rPr>
          <w:rFonts w:ascii="Times New Roman" w:hAnsi="Times New Roman" w:eastAsia="Times New Roman" w:cs="Times New Roman"/>
          <w:sz w:val="30"/>
          <w:szCs w:val="30"/>
          <w:spacing w:val="61"/>
        </w:rPr>
        <w:t xml:space="preserve"> </w:t>
      </w:r>
      <w:r>
        <w:rPr>
          <w:rFonts w:ascii="SimSun" w:hAnsi="SimSun" w:eastAsia="SimSun" w:cs="SimSun"/>
          <w:sz w:val="30"/>
          <w:szCs w:val="30"/>
          <w:spacing w:val="-6"/>
        </w:rPr>
        <w:t>试验保障要求及保障单位是否明确、具体、全面；</w:t>
      </w:r>
    </w:p>
    <w:p>
      <w:pPr>
        <w:ind w:left="61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2"/>
        </w:rPr>
        <w:t>j)</w:t>
      </w:r>
      <w:r>
        <w:rPr>
          <w:rFonts w:ascii="Times New Roman" w:hAnsi="Times New Roman" w:eastAsia="Times New Roman" w:cs="Times New Roman"/>
          <w:sz w:val="30"/>
          <w:szCs w:val="30"/>
          <w:spacing w:val="50"/>
          <w:w w:val="101"/>
        </w:rPr>
        <w:t xml:space="preserve"> </w:t>
      </w:r>
      <w:r>
        <w:rPr>
          <w:rFonts w:ascii="SimSun" w:hAnsi="SimSun" w:eastAsia="SimSun" w:cs="SimSun"/>
          <w:sz w:val="30"/>
          <w:szCs w:val="30"/>
          <w:spacing w:val="2"/>
        </w:rPr>
        <w:t>是否提出了必要的安全措施和保密要求，特别是应急处置方案。</w:t>
      </w:r>
    </w:p>
    <w:p>
      <w:pPr>
        <w:ind w:right="57" w:firstLine="610"/>
        <w:spacing w:before="120" w:line="284" w:lineRule="auto"/>
        <w:jc w:val="both"/>
        <w:rPr>
          <w:rFonts w:ascii="SimSun" w:hAnsi="SimSun" w:eastAsia="SimSun" w:cs="SimSun"/>
          <w:sz w:val="30"/>
          <w:szCs w:val="30"/>
        </w:rPr>
      </w:pPr>
      <w:r>
        <w:rPr>
          <w:rFonts w:ascii="SimSun" w:hAnsi="SimSun" w:eastAsia="SimSun" w:cs="SimSun"/>
          <w:sz w:val="30"/>
          <w:szCs w:val="30"/>
          <w:spacing w:val="13"/>
        </w:rPr>
        <w:t>设计定型电磁兼容性试验大纲应按照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3"/>
        </w:rPr>
        <w:t>/Z     170.5—2013</w:t>
      </w:r>
      <w:r>
        <w:rPr>
          <w:rFonts w:ascii="SimSun" w:hAnsi="SimSun" w:eastAsia="SimSun" w:cs="SimSun"/>
          <w:sz w:val="30"/>
          <w:szCs w:val="30"/>
          <w:spacing w:val="12"/>
        </w:rPr>
        <w:t>的规定要求编</w:t>
      </w:r>
      <w:r>
        <w:rPr>
          <w:rFonts w:ascii="SimSun" w:hAnsi="SimSun" w:eastAsia="SimSun" w:cs="SimSun"/>
          <w:sz w:val="30"/>
          <w:szCs w:val="30"/>
        </w:rPr>
        <w:t xml:space="preserve"> </w:t>
      </w:r>
      <w:r>
        <w:rPr>
          <w:rFonts w:ascii="SimSun" w:hAnsi="SimSun" w:eastAsia="SimSun" w:cs="SimSun"/>
          <w:sz w:val="30"/>
          <w:szCs w:val="30"/>
          <w:spacing w:val="7"/>
        </w:rPr>
        <w:t>制(参见本书15.2.5节的内容)。考虑到电磁</w:t>
      </w:r>
      <w:r>
        <w:rPr>
          <w:rFonts w:ascii="SimSun" w:hAnsi="SimSun" w:eastAsia="SimSun" w:cs="SimSun"/>
          <w:sz w:val="30"/>
          <w:szCs w:val="30"/>
          <w:spacing w:val="6"/>
        </w:rPr>
        <w:t>兼容性试验的具体要求，建议细化</w:t>
      </w:r>
      <w:r>
        <w:rPr>
          <w:rFonts w:ascii="SimSun" w:hAnsi="SimSun" w:eastAsia="SimSun" w:cs="SimSun"/>
          <w:sz w:val="30"/>
          <w:szCs w:val="30"/>
        </w:rPr>
        <w:t xml:space="preserve"> </w:t>
      </w:r>
      <w:r>
        <w:rPr>
          <w:rFonts w:ascii="SimSun" w:hAnsi="SimSun" w:eastAsia="SimSun" w:cs="SimSun"/>
          <w:sz w:val="30"/>
          <w:szCs w:val="30"/>
          <w:spacing w:val="1"/>
        </w:rPr>
        <w:t>章节安排如下：</w:t>
      </w:r>
    </w:p>
    <w:p>
      <w:pPr>
        <w:spacing w:line="18" w:lineRule="exact"/>
        <w:rPr/>
      </w:pPr>
      <w:r/>
    </w:p>
    <w:tbl>
      <w:tblPr>
        <w:tblStyle w:val="TableNormal"/>
        <w:tblW w:w="10409" w:type="dxa"/>
        <w:tblInd w:w="50" w:type="dxa"/>
        <w:tblLayout w:type="fixed"/>
        <w:tblBorders>
          <w:left w:val="single" w:color="000000" w:sz="4" w:space="0"/>
          <w:bottom w:val="single" w:color="000000" w:sz="4" w:space="0"/>
          <w:right w:val="single" w:color="000000" w:sz="4" w:space="0"/>
          <w:top w:val="single" w:color="000000" w:sz="4" w:space="0"/>
        </w:tblBorders>
      </w:tblPr>
      <w:tblGrid>
        <w:gridCol w:w="10409"/>
      </w:tblGrid>
      <w:tr>
        <w:trPr>
          <w:trHeight w:val="5779" w:hRule="atLeast"/>
        </w:trPr>
        <w:tc>
          <w:tcPr>
            <w:tcW w:w="10409" w:type="dxa"/>
            <w:vAlign w:val="top"/>
          </w:tcPr>
          <w:p>
            <w:pPr>
              <w:pStyle w:val="TableText"/>
              <w:ind w:left="174"/>
              <w:spacing w:before="196" w:line="219" w:lineRule="auto"/>
              <w:rPr>
                <w:sz w:val="33"/>
                <w:szCs w:val="33"/>
              </w:rPr>
            </w:pPr>
            <w:r>
              <w:rPr>
                <w:sz w:val="33"/>
                <w:szCs w:val="33"/>
                <w:spacing w:val="2"/>
              </w:rPr>
              <w:t>1任务依据</w:t>
            </w:r>
          </w:p>
          <w:p>
            <w:pPr>
              <w:pStyle w:val="TableText"/>
              <w:ind w:left="174"/>
              <w:spacing w:before="70" w:line="219" w:lineRule="auto"/>
              <w:rPr>
                <w:sz w:val="33"/>
                <w:szCs w:val="33"/>
              </w:rPr>
            </w:pPr>
            <w:r>
              <w:rPr>
                <w:sz w:val="33"/>
                <w:szCs w:val="33"/>
                <w:spacing w:val="1"/>
              </w:rPr>
              <w:t>1.1任务来源</w:t>
            </w:r>
          </w:p>
          <w:p>
            <w:pPr>
              <w:pStyle w:val="TableText"/>
              <w:ind w:left="174"/>
              <w:spacing w:before="76" w:line="219" w:lineRule="auto"/>
              <w:rPr>
                <w:sz w:val="33"/>
                <w:szCs w:val="33"/>
              </w:rPr>
            </w:pPr>
            <w:r>
              <w:rPr>
                <w:sz w:val="33"/>
                <w:szCs w:val="33"/>
                <w:spacing w:val="1"/>
              </w:rPr>
              <w:t>1.2依据文件</w:t>
            </w:r>
          </w:p>
          <w:p>
            <w:pPr>
              <w:pStyle w:val="TableText"/>
              <w:ind w:left="174"/>
              <w:spacing w:before="71" w:line="220" w:lineRule="auto"/>
              <w:rPr>
                <w:sz w:val="33"/>
                <w:szCs w:val="33"/>
              </w:rPr>
            </w:pPr>
            <w:r>
              <w:rPr>
                <w:sz w:val="33"/>
                <w:szCs w:val="33"/>
                <w:spacing w:val="6"/>
              </w:rPr>
              <w:t>2试验性质</w:t>
            </w:r>
          </w:p>
          <w:p>
            <w:pPr>
              <w:pStyle w:val="TableText"/>
              <w:ind w:left="174"/>
              <w:spacing w:before="57" w:line="221" w:lineRule="auto"/>
              <w:rPr>
                <w:sz w:val="33"/>
                <w:szCs w:val="33"/>
              </w:rPr>
            </w:pPr>
            <w:r>
              <w:rPr>
                <w:sz w:val="33"/>
                <w:szCs w:val="33"/>
                <w:spacing w:val="4"/>
              </w:rPr>
              <w:t>3试验目的</w:t>
            </w:r>
          </w:p>
          <w:p>
            <w:pPr>
              <w:pStyle w:val="TableText"/>
              <w:ind w:left="174"/>
              <w:spacing w:before="65" w:line="221" w:lineRule="auto"/>
              <w:rPr>
                <w:sz w:val="33"/>
                <w:szCs w:val="33"/>
              </w:rPr>
            </w:pPr>
            <w:r>
              <w:rPr>
                <w:sz w:val="33"/>
                <w:szCs w:val="33"/>
                <w:spacing w:val="3"/>
              </w:rPr>
              <w:t>4试验时间和地点</w:t>
            </w:r>
          </w:p>
          <w:p>
            <w:pPr>
              <w:pStyle w:val="TableText"/>
              <w:ind w:left="174" w:right="5427"/>
              <w:spacing w:before="74" w:line="248" w:lineRule="auto"/>
              <w:rPr>
                <w:sz w:val="33"/>
                <w:szCs w:val="33"/>
              </w:rPr>
            </w:pPr>
            <w:r>
              <w:rPr>
                <w:sz w:val="33"/>
                <w:szCs w:val="33"/>
              </w:rPr>
              <w:t>5被试品、陪试品数量及技术状态</w:t>
            </w:r>
            <w:r>
              <w:rPr>
                <w:sz w:val="33"/>
                <w:szCs w:val="33"/>
                <w:spacing w:val="10"/>
              </w:rPr>
              <w:t xml:space="preserve"> </w:t>
            </w:r>
            <w:r>
              <w:rPr>
                <w:sz w:val="33"/>
                <w:szCs w:val="33"/>
                <w:spacing w:val="5"/>
              </w:rPr>
              <w:t>5.1被试品</w:t>
            </w:r>
          </w:p>
          <w:p>
            <w:pPr>
              <w:pStyle w:val="TableText"/>
              <w:ind w:left="174"/>
              <w:spacing w:before="23" w:line="219" w:lineRule="auto"/>
              <w:rPr>
                <w:sz w:val="33"/>
                <w:szCs w:val="33"/>
              </w:rPr>
            </w:pPr>
            <w:r>
              <w:rPr>
                <w:sz w:val="33"/>
                <w:szCs w:val="33"/>
              </w:rPr>
              <w:t>5.1.1被试品组成及安装位置</w:t>
            </w:r>
          </w:p>
          <w:p>
            <w:pPr>
              <w:pStyle w:val="TableText"/>
              <w:ind w:left="174"/>
              <w:spacing w:before="58" w:line="219" w:lineRule="auto"/>
              <w:rPr>
                <w:sz w:val="33"/>
                <w:szCs w:val="33"/>
              </w:rPr>
            </w:pPr>
            <w:r>
              <w:rPr>
                <w:sz w:val="33"/>
                <w:szCs w:val="33"/>
              </w:rPr>
              <w:t>5.1.2被试品主要功能性能</w:t>
            </w:r>
          </w:p>
          <w:p>
            <w:pPr>
              <w:pStyle w:val="TableText"/>
              <w:ind w:left="174"/>
              <w:spacing w:before="79" w:line="219" w:lineRule="auto"/>
              <w:rPr>
                <w:sz w:val="33"/>
                <w:szCs w:val="33"/>
              </w:rPr>
            </w:pPr>
            <w:r>
              <w:rPr>
                <w:sz w:val="33"/>
                <w:szCs w:val="33"/>
                <w:spacing w:val="2"/>
              </w:rPr>
              <w:t>5.1.3被试品接口关系</w:t>
            </w:r>
          </w:p>
          <w:p>
            <w:pPr>
              <w:pStyle w:val="TableText"/>
              <w:ind w:left="174"/>
              <w:spacing w:before="68" w:line="219" w:lineRule="auto"/>
              <w:rPr>
                <w:sz w:val="33"/>
                <w:szCs w:val="33"/>
              </w:rPr>
            </w:pPr>
            <w:r>
              <w:rPr>
                <w:sz w:val="33"/>
                <w:szCs w:val="33"/>
              </w:rPr>
              <w:t>5.1.4被试品数量</w:t>
            </w:r>
          </w:p>
        </w:tc>
      </w:tr>
    </w:tbl>
    <w:p>
      <w:pPr>
        <w:pStyle w:val="BodyText"/>
        <w:spacing w:line="234" w:lineRule="exact"/>
        <w:rPr>
          <w:sz w:val="20"/>
        </w:rPr>
      </w:pPr>
      <w:r/>
    </w:p>
    <w:p>
      <w:pPr>
        <w:spacing w:line="234" w:lineRule="exact"/>
        <w:sectPr>
          <w:footerReference w:type="default" r:id="rId549"/>
          <w:pgSz w:w="11910" w:h="17890"/>
          <w:pgMar w:top="400" w:right="800" w:bottom="941" w:left="590" w:header="0" w:footer="707" w:gutter="0"/>
        </w:sectPr>
        <w:rPr>
          <w:sz w:val="20"/>
          <w:szCs w:val="20"/>
        </w:rPr>
      </w:pPr>
    </w:p>
    <w:p>
      <w:pPr>
        <w:spacing w:before="33"/>
        <w:rPr/>
      </w:pPr>
      <w:r/>
    </w:p>
    <w:p>
      <w:pPr>
        <w:spacing w:before="32"/>
        <w:rPr/>
      </w:pPr>
      <w:r/>
    </w:p>
    <w:p>
      <w:pPr>
        <w:spacing w:before="32"/>
        <w:rPr/>
      </w:pPr>
      <w:r/>
    </w:p>
    <w:p>
      <w:pPr>
        <w:spacing w:before="32"/>
        <w:rPr/>
      </w:pPr>
      <w:r/>
    </w:p>
    <w:tbl>
      <w:tblPr>
        <w:tblStyle w:val="TableNormal"/>
        <w:tblW w:w="10329"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329"/>
      </w:tblGrid>
      <w:tr>
        <w:trPr>
          <w:trHeight w:val="15299" w:hRule="atLeast"/>
        </w:trPr>
        <w:tc>
          <w:tcPr>
            <w:tcW w:w="10329" w:type="dxa"/>
            <w:vAlign w:val="top"/>
          </w:tcPr>
          <w:p>
            <w:pPr>
              <w:pStyle w:val="TableText"/>
              <w:ind w:left="134"/>
              <w:spacing w:before="148" w:line="219" w:lineRule="auto"/>
              <w:rPr>
                <w:sz w:val="33"/>
                <w:szCs w:val="33"/>
              </w:rPr>
            </w:pPr>
            <w:r>
              <w:rPr>
                <w:sz w:val="33"/>
                <w:szCs w:val="33"/>
                <w:spacing w:val="1"/>
              </w:rPr>
              <w:t>5.1.5被试品技术状态</w:t>
            </w:r>
          </w:p>
          <w:p>
            <w:pPr>
              <w:pStyle w:val="TableText"/>
              <w:ind w:left="134"/>
              <w:spacing w:before="118" w:line="219" w:lineRule="auto"/>
              <w:rPr>
                <w:sz w:val="33"/>
                <w:szCs w:val="33"/>
              </w:rPr>
            </w:pPr>
            <w:r>
              <w:rPr>
                <w:sz w:val="33"/>
                <w:szCs w:val="33"/>
                <w:spacing w:val="6"/>
              </w:rPr>
              <w:t>5.2陪试品</w:t>
            </w:r>
          </w:p>
          <w:p>
            <w:pPr>
              <w:pStyle w:val="TableText"/>
              <w:ind w:left="134"/>
              <w:spacing w:before="58" w:line="219" w:lineRule="auto"/>
              <w:rPr>
                <w:sz w:val="33"/>
                <w:szCs w:val="33"/>
              </w:rPr>
            </w:pPr>
            <w:r>
              <w:rPr>
                <w:sz w:val="33"/>
                <w:szCs w:val="33"/>
                <w:spacing w:val="2"/>
              </w:rPr>
              <w:t>5.2.1陪试品组成</w:t>
            </w:r>
          </w:p>
          <w:p>
            <w:pPr>
              <w:pStyle w:val="TableText"/>
              <w:ind w:left="134"/>
              <w:spacing w:before="88" w:line="219" w:lineRule="auto"/>
              <w:rPr>
                <w:sz w:val="33"/>
                <w:szCs w:val="33"/>
              </w:rPr>
            </w:pPr>
            <w:r>
              <w:rPr>
                <w:sz w:val="33"/>
                <w:szCs w:val="33"/>
                <w:spacing w:val="1"/>
              </w:rPr>
              <w:t>5.2.2陪试品技术状态</w:t>
            </w:r>
          </w:p>
          <w:p>
            <w:pPr>
              <w:pStyle w:val="TableText"/>
              <w:ind w:left="134"/>
              <w:spacing w:before="69" w:line="220" w:lineRule="auto"/>
              <w:rPr>
                <w:sz w:val="33"/>
                <w:szCs w:val="33"/>
              </w:rPr>
            </w:pPr>
            <w:r>
              <w:rPr>
                <w:sz w:val="33"/>
                <w:szCs w:val="33"/>
                <w:spacing w:val="1"/>
              </w:rPr>
              <w:t>6试验项目、方法及要求</w:t>
            </w:r>
          </w:p>
          <w:p>
            <w:pPr>
              <w:pStyle w:val="TableText"/>
              <w:ind w:left="134"/>
              <w:spacing w:before="67" w:line="220" w:lineRule="auto"/>
              <w:rPr>
                <w:sz w:val="33"/>
                <w:szCs w:val="33"/>
              </w:rPr>
            </w:pPr>
            <w:r>
              <w:rPr>
                <w:sz w:val="33"/>
                <w:szCs w:val="33"/>
                <w:spacing w:val="1"/>
              </w:rPr>
              <w:t>6.1试验项目及顺序安排</w:t>
            </w:r>
          </w:p>
          <w:p>
            <w:pPr>
              <w:pStyle w:val="TableText"/>
              <w:ind w:left="134"/>
              <w:spacing w:before="56" w:line="219" w:lineRule="auto"/>
              <w:rPr>
                <w:sz w:val="33"/>
                <w:szCs w:val="33"/>
              </w:rPr>
            </w:pPr>
            <w:r>
              <w:rPr>
                <w:sz w:val="33"/>
                <w:szCs w:val="33"/>
                <w:spacing w:val="1"/>
              </w:rPr>
              <w:t>6.2试验环境与条件要求</w:t>
            </w:r>
          </w:p>
          <w:p>
            <w:pPr>
              <w:pStyle w:val="TableText"/>
              <w:ind w:left="134"/>
              <w:spacing w:before="69" w:line="220" w:lineRule="auto"/>
              <w:rPr>
                <w:sz w:val="33"/>
                <w:szCs w:val="33"/>
              </w:rPr>
            </w:pPr>
            <w:r>
              <w:rPr>
                <w:sz w:val="33"/>
                <w:szCs w:val="33"/>
                <w:spacing w:val="2"/>
              </w:rPr>
              <w:t>6.3试验方法及试验结果评定准则</w:t>
            </w:r>
          </w:p>
          <w:p>
            <w:pPr>
              <w:pStyle w:val="TableText"/>
              <w:ind w:left="134"/>
              <w:spacing w:before="52" w:line="220" w:lineRule="auto"/>
              <w:rPr>
                <w:sz w:val="33"/>
                <w:szCs w:val="33"/>
              </w:rPr>
            </w:pPr>
            <w:r>
              <w:rPr>
                <w:sz w:val="33"/>
                <w:szCs w:val="33"/>
                <w:spacing w:val="-3"/>
              </w:rPr>
              <w:t>6.3.X</w:t>
            </w:r>
            <w:r>
              <w:rPr>
                <w:sz w:val="33"/>
                <w:szCs w:val="33"/>
                <w:spacing w:val="90"/>
              </w:rPr>
              <w:t xml:space="preserve"> </w:t>
            </w:r>
            <w:r>
              <w:rPr>
                <w:sz w:val="33"/>
                <w:szCs w:val="33"/>
                <w:spacing w:val="-3"/>
              </w:rPr>
              <w:t>×××(</w:t>
            </w:r>
            <w:r>
              <w:rPr>
                <w:sz w:val="33"/>
                <w:szCs w:val="33"/>
                <w:b/>
                <w:bCs/>
                <w:spacing w:val="-3"/>
              </w:rPr>
              <w:t>试验项目名称)</w:t>
            </w:r>
          </w:p>
          <w:p>
            <w:pPr>
              <w:pStyle w:val="TableText"/>
              <w:ind w:left="134"/>
              <w:spacing w:before="73" w:line="221" w:lineRule="auto"/>
              <w:rPr>
                <w:sz w:val="33"/>
                <w:szCs w:val="33"/>
              </w:rPr>
            </w:pPr>
            <w:r>
              <w:rPr>
                <w:sz w:val="33"/>
                <w:szCs w:val="33"/>
                <w:spacing w:val="3"/>
              </w:rPr>
              <w:t>6.3.X.1试验目的</w:t>
            </w:r>
          </w:p>
          <w:p>
            <w:pPr>
              <w:pStyle w:val="TableText"/>
              <w:ind w:left="134"/>
              <w:spacing w:before="55" w:line="221" w:lineRule="auto"/>
              <w:rPr>
                <w:sz w:val="33"/>
                <w:szCs w:val="33"/>
              </w:rPr>
            </w:pPr>
            <w:r>
              <w:rPr>
                <w:sz w:val="33"/>
                <w:szCs w:val="33"/>
                <w:spacing w:val="1"/>
              </w:rPr>
              <w:t>6.3.X.2试验要求</w:t>
            </w:r>
          </w:p>
          <w:p>
            <w:pPr>
              <w:pStyle w:val="TableText"/>
              <w:ind w:left="134"/>
              <w:spacing w:before="65" w:line="221" w:lineRule="auto"/>
              <w:rPr>
                <w:sz w:val="33"/>
                <w:szCs w:val="33"/>
              </w:rPr>
            </w:pPr>
            <w:r>
              <w:rPr>
                <w:sz w:val="33"/>
                <w:szCs w:val="33"/>
                <w:spacing w:val="1"/>
              </w:rPr>
              <w:t>6.3.X.3试验方法</w:t>
            </w:r>
          </w:p>
          <w:p>
            <w:pPr>
              <w:pStyle w:val="TableText"/>
              <w:ind w:left="134" w:right="6354"/>
              <w:spacing w:before="52" w:line="237" w:lineRule="auto"/>
              <w:rPr>
                <w:sz w:val="33"/>
                <w:szCs w:val="33"/>
              </w:rPr>
            </w:pPr>
            <w:r>
              <w:rPr>
                <w:sz w:val="33"/>
                <w:szCs w:val="33"/>
                <w:spacing w:val="2"/>
              </w:rPr>
              <w:t>6.3.X.4试验结果评定准则</w:t>
            </w:r>
            <w:r>
              <w:rPr>
                <w:sz w:val="33"/>
                <w:szCs w:val="33"/>
                <w:spacing w:val="3"/>
              </w:rPr>
              <w:t xml:space="preserve"> </w:t>
            </w:r>
            <w:r>
              <w:rPr>
                <w:sz w:val="33"/>
                <w:szCs w:val="33"/>
                <w:spacing w:val="2"/>
              </w:rPr>
              <w:t>7测试测量要求</w:t>
            </w:r>
          </w:p>
          <w:p>
            <w:pPr>
              <w:pStyle w:val="TableText"/>
              <w:ind w:left="134"/>
              <w:spacing w:before="64" w:line="219" w:lineRule="auto"/>
              <w:rPr>
                <w:sz w:val="33"/>
                <w:szCs w:val="33"/>
              </w:rPr>
            </w:pPr>
            <w:r>
              <w:rPr>
                <w:sz w:val="33"/>
                <w:szCs w:val="33"/>
                <w:spacing w:val="2"/>
              </w:rPr>
              <w:t>7.1试验检测要求</w:t>
            </w:r>
          </w:p>
          <w:p>
            <w:pPr>
              <w:pStyle w:val="TableText"/>
              <w:ind w:left="134"/>
              <w:spacing w:before="68" w:line="219" w:lineRule="auto"/>
              <w:rPr>
                <w:sz w:val="33"/>
                <w:szCs w:val="33"/>
              </w:rPr>
            </w:pPr>
            <w:r>
              <w:rPr>
                <w:sz w:val="33"/>
                <w:szCs w:val="33"/>
                <w:spacing w:val="1"/>
              </w:rPr>
              <w:t>7.1.1检测项目和要求</w:t>
            </w:r>
          </w:p>
          <w:p>
            <w:pPr>
              <w:pStyle w:val="TableText"/>
              <w:ind w:left="134"/>
              <w:spacing w:before="59" w:line="219" w:lineRule="auto"/>
              <w:rPr>
                <w:sz w:val="33"/>
                <w:szCs w:val="33"/>
              </w:rPr>
            </w:pPr>
            <w:r>
              <w:rPr>
                <w:sz w:val="33"/>
                <w:szCs w:val="33"/>
                <w:spacing w:val="1"/>
              </w:rPr>
              <w:t>7.1.2检测方法和步骤</w:t>
            </w:r>
          </w:p>
          <w:p>
            <w:pPr>
              <w:pStyle w:val="TableText"/>
              <w:ind w:left="134"/>
              <w:spacing w:before="76" w:line="219" w:lineRule="auto"/>
              <w:rPr>
                <w:sz w:val="33"/>
                <w:szCs w:val="33"/>
              </w:rPr>
            </w:pPr>
            <w:r>
              <w:rPr>
                <w:sz w:val="33"/>
                <w:szCs w:val="33"/>
                <w:spacing w:val="1"/>
              </w:rPr>
              <w:t>7.1.3检测时机和记录</w:t>
            </w:r>
          </w:p>
          <w:p>
            <w:pPr>
              <w:pStyle w:val="TableText"/>
              <w:ind w:left="134"/>
              <w:spacing w:before="71" w:line="219" w:lineRule="auto"/>
              <w:rPr>
                <w:sz w:val="33"/>
                <w:szCs w:val="33"/>
              </w:rPr>
            </w:pPr>
            <w:r>
              <w:rPr>
                <w:sz w:val="33"/>
                <w:szCs w:val="33"/>
                <w:spacing w:val="2"/>
              </w:rPr>
              <w:t>7.1.3.1试验前检测</w:t>
            </w:r>
          </w:p>
          <w:p>
            <w:pPr>
              <w:pStyle w:val="TableText"/>
              <w:ind w:left="134"/>
              <w:spacing w:before="68" w:line="219" w:lineRule="auto"/>
              <w:rPr>
                <w:sz w:val="33"/>
                <w:szCs w:val="33"/>
              </w:rPr>
            </w:pPr>
            <w:r>
              <w:rPr>
                <w:sz w:val="33"/>
                <w:szCs w:val="33"/>
                <w:spacing w:val="2"/>
              </w:rPr>
              <w:t>7.1.3.2中间检测</w:t>
            </w:r>
          </w:p>
          <w:p>
            <w:pPr>
              <w:pStyle w:val="TableText"/>
              <w:ind w:left="134"/>
              <w:spacing w:before="79" w:line="219" w:lineRule="auto"/>
              <w:rPr>
                <w:sz w:val="33"/>
                <w:szCs w:val="33"/>
              </w:rPr>
            </w:pPr>
            <w:r>
              <w:rPr>
                <w:sz w:val="33"/>
                <w:szCs w:val="33"/>
                <w:spacing w:val="2"/>
              </w:rPr>
              <w:t>7.1.3.3试验后检测</w:t>
            </w:r>
          </w:p>
          <w:p>
            <w:pPr>
              <w:pStyle w:val="TableText"/>
              <w:ind w:left="134"/>
              <w:spacing w:before="68" w:line="219" w:lineRule="auto"/>
              <w:rPr>
                <w:sz w:val="33"/>
                <w:szCs w:val="33"/>
              </w:rPr>
            </w:pPr>
            <w:r>
              <w:rPr>
                <w:sz w:val="33"/>
                <w:szCs w:val="33"/>
                <w:spacing w:val="1"/>
              </w:rPr>
              <w:t>7.2试验设备及检测仪器仪表要求</w:t>
            </w:r>
          </w:p>
          <w:p>
            <w:pPr>
              <w:pStyle w:val="TableText"/>
              <w:ind w:left="134"/>
              <w:spacing w:before="47" w:line="219" w:lineRule="auto"/>
              <w:rPr>
                <w:sz w:val="33"/>
                <w:szCs w:val="33"/>
              </w:rPr>
            </w:pPr>
            <w:r>
              <w:rPr>
                <w:sz w:val="33"/>
                <w:szCs w:val="33"/>
                <w:spacing w:val="2"/>
              </w:rPr>
              <w:t>7.2.1精度要求</w:t>
            </w:r>
          </w:p>
          <w:p>
            <w:pPr>
              <w:pStyle w:val="TableText"/>
              <w:ind w:left="134"/>
              <w:spacing w:before="72" w:line="221" w:lineRule="auto"/>
              <w:rPr>
                <w:sz w:val="33"/>
                <w:szCs w:val="33"/>
              </w:rPr>
            </w:pPr>
            <w:r>
              <w:rPr>
                <w:sz w:val="33"/>
                <w:szCs w:val="33"/>
                <w:spacing w:val="2"/>
              </w:rPr>
              <w:t>7.2.2试验设备</w:t>
            </w:r>
          </w:p>
          <w:p>
            <w:pPr>
              <w:pStyle w:val="TableText"/>
              <w:ind w:left="134"/>
              <w:spacing w:before="53" w:line="219" w:lineRule="auto"/>
              <w:rPr>
                <w:sz w:val="33"/>
                <w:szCs w:val="33"/>
              </w:rPr>
            </w:pPr>
            <w:r>
              <w:rPr>
                <w:sz w:val="33"/>
                <w:szCs w:val="33"/>
                <w:spacing w:val="1"/>
              </w:rPr>
              <w:t>7.2.3检测仪器仪表</w:t>
            </w:r>
          </w:p>
          <w:p>
            <w:pPr>
              <w:pStyle w:val="TableText"/>
              <w:ind w:left="134"/>
              <w:spacing w:before="69" w:line="219" w:lineRule="auto"/>
              <w:rPr>
                <w:sz w:val="33"/>
                <w:szCs w:val="33"/>
              </w:rPr>
            </w:pPr>
            <w:r>
              <w:rPr>
                <w:sz w:val="33"/>
                <w:szCs w:val="33"/>
                <w:spacing w:val="1"/>
              </w:rPr>
              <w:t>8试验的中断处理与恢复</w:t>
            </w:r>
          </w:p>
          <w:p>
            <w:pPr>
              <w:pStyle w:val="TableText"/>
              <w:ind w:left="134"/>
              <w:spacing w:before="49" w:line="219" w:lineRule="auto"/>
              <w:rPr>
                <w:sz w:val="33"/>
                <w:szCs w:val="33"/>
              </w:rPr>
            </w:pPr>
            <w:r>
              <w:rPr>
                <w:sz w:val="33"/>
                <w:szCs w:val="33"/>
                <w:spacing w:val="2"/>
              </w:rPr>
              <w:t>8.1试验中断处理</w:t>
            </w:r>
          </w:p>
          <w:p>
            <w:pPr>
              <w:pStyle w:val="TableText"/>
              <w:ind w:left="134"/>
              <w:spacing w:before="48" w:line="219" w:lineRule="auto"/>
              <w:rPr>
                <w:sz w:val="33"/>
                <w:szCs w:val="33"/>
              </w:rPr>
            </w:pPr>
            <w:r>
              <w:rPr>
                <w:sz w:val="33"/>
                <w:szCs w:val="33"/>
                <w:spacing w:val="1"/>
              </w:rPr>
              <w:t>8.1.1一般问题中断处理</w:t>
            </w:r>
          </w:p>
          <w:p>
            <w:pPr>
              <w:pStyle w:val="TableText"/>
              <w:ind w:left="134" w:right="5379"/>
              <w:spacing w:before="89" w:line="257" w:lineRule="auto"/>
              <w:rPr>
                <w:sz w:val="33"/>
                <w:szCs w:val="33"/>
              </w:rPr>
            </w:pPr>
            <w:r>
              <w:rPr>
                <w:sz w:val="33"/>
                <w:szCs w:val="33"/>
                <w:spacing w:val="1"/>
              </w:rPr>
              <w:t>8.1.1.1试验设备异常引起的中断</w:t>
            </w:r>
            <w:r>
              <w:rPr>
                <w:sz w:val="33"/>
                <w:szCs w:val="33"/>
              </w:rPr>
              <w:t xml:space="preserve"> </w:t>
            </w:r>
            <w:r>
              <w:rPr>
                <w:sz w:val="33"/>
                <w:szCs w:val="33"/>
                <w:spacing w:val="1"/>
              </w:rPr>
              <w:t>8.1.1.2被试品故障引起的中断</w:t>
            </w:r>
          </w:p>
          <w:p>
            <w:pPr>
              <w:pStyle w:val="TableText"/>
              <w:ind w:left="134"/>
              <w:spacing w:before="1" w:line="219" w:lineRule="auto"/>
              <w:rPr>
                <w:sz w:val="33"/>
                <w:szCs w:val="33"/>
              </w:rPr>
            </w:pPr>
            <w:r>
              <w:rPr>
                <w:sz w:val="33"/>
                <w:szCs w:val="33"/>
                <w:spacing w:val="1"/>
              </w:rPr>
              <w:t>8.1.2重大问题中断处理</w:t>
            </w:r>
          </w:p>
          <w:p>
            <w:pPr>
              <w:pStyle w:val="TableText"/>
              <w:ind w:left="134"/>
              <w:spacing w:before="69" w:line="220" w:lineRule="auto"/>
              <w:rPr>
                <w:sz w:val="33"/>
                <w:szCs w:val="33"/>
              </w:rPr>
            </w:pPr>
            <w:r>
              <w:rPr>
                <w:sz w:val="33"/>
                <w:szCs w:val="33"/>
                <w:spacing w:val="1"/>
              </w:rPr>
              <w:t>8.2试验恢复处理</w:t>
            </w:r>
          </w:p>
          <w:p>
            <w:pPr>
              <w:pStyle w:val="TableText"/>
              <w:ind w:left="134"/>
              <w:spacing w:before="116" w:line="219" w:lineRule="auto"/>
              <w:rPr>
                <w:sz w:val="33"/>
                <w:szCs w:val="33"/>
              </w:rPr>
            </w:pPr>
            <w:r>
              <w:rPr>
                <w:sz w:val="33"/>
                <w:szCs w:val="33"/>
                <w:spacing w:val="1"/>
              </w:rPr>
              <w:t>8.2.1一般问题中断试验的恢复</w:t>
            </w:r>
          </w:p>
        </w:tc>
      </w:tr>
    </w:tbl>
    <w:p>
      <w:pPr>
        <w:pStyle w:val="BodyText"/>
        <w:spacing w:line="131" w:lineRule="exact"/>
        <w:rPr>
          <w:sz w:val="11"/>
        </w:rPr>
      </w:pPr>
      <w:r/>
    </w:p>
    <w:p>
      <w:pPr>
        <w:spacing w:line="131" w:lineRule="exact"/>
        <w:sectPr>
          <w:footerReference w:type="default" r:id="rId550"/>
          <w:pgSz w:w="11910" w:h="17840"/>
          <w:pgMar w:top="400" w:right="665" w:bottom="883" w:left="905" w:header="0" w:footer="502" w:gutter="0"/>
        </w:sectPr>
        <w:rPr>
          <w:sz w:val="11"/>
          <w:szCs w:val="11"/>
        </w:rPr>
      </w:pPr>
    </w:p>
    <w:p>
      <w:pPr>
        <w:spacing w:before="24"/>
        <w:rPr/>
      </w:pPr>
      <w:r/>
    </w:p>
    <w:p>
      <w:pPr>
        <w:spacing w:before="23"/>
        <w:rPr/>
      </w:pPr>
      <w:r/>
    </w:p>
    <w:p>
      <w:pPr>
        <w:spacing w:before="23"/>
        <w:rPr/>
      </w:pPr>
      <w:r/>
    </w:p>
    <w:tbl>
      <w:tblPr>
        <w:tblStyle w:val="TableNormal"/>
        <w:tblW w:w="10399" w:type="dxa"/>
        <w:tblInd w:w="30" w:type="dxa"/>
        <w:tblLayout w:type="fixed"/>
        <w:tblBorders>
          <w:left w:val="single" w:color="000000" w:sz="4" w:space="0"/>
          <w:bottom w:val="single" w:color="000000" w:sz="4" w:space="0"/>
          <w:right w:val="single" w:color="000000" w:sz="4" w:space="0"/>
          <w:top w:val="single" w:color="000000" w:sz="4" w:space="0"/>
        </w:tblBorders>
      </w:tblPr>
      <w:tblGrid>
        <w:gridCol w:w="10399"/>
      </w:tblGrid>
      <w:tr>
        <w:trPr>
          <w:trHeight w:val="3379" w:hRule="atLeast"/>
        </w:trPr>
        <w:tc>
          <w:tcPr>
            <w:tcW w:w="10399" w:type="dxa"/>
            <w:vAlign w:val="top"/>
          </w:tcPr>
          <w:p>
            <w:pPr>
              <w:pStyle w:val="TableText"/>
              <w:ind w:left="194"/>
              <w:spacing w:before="208" w:line="219" w:lineRule="auto"/>
              <w:rPr>
                <w:sz w:val="32"/>
                <w:szCs w:val="32"/>
              </w:rPr>
            </w:pPr>
            <w:r>
              <w:rPr>
                <w:sz w:val="32"/>
                <w:szCs w:val="32"/>
              </w:rPr>
              <w:t>8.2.2重大问题中断试验的恢复</w:t>
            </w:r>
          </w:p>
          <w:p>
            <w:pPr>
              <w:pStyle w:val="TableText"/>
              <w:ind w:left="194" w:right="7136"/>
              <w:spacing w:before="80" w:line="266" w:lineRule="auto"/>
              <w:rPr>
                <w:sz w:val="32"/>
                <w:szCs w:val="32"/>
              </w:rPr>
            </w:pPr>
            <w:r>
              <w:rPr>
                <w:sz w:val="32"/>
                <w:szCs w:val="32"/>
                <w:spacing w:val="1"/>
              </w:rPr>
              <w:t>9试验组织及任务分工</w:t>
            </w:r>
            <w:r>
              <w:rPr>
                <w:sz w:val="32"/>
                <w:szCs w:val="32"/>
                <w:spacing w:val="6"/>
              </w:rPr>
              <w:t xml:space="preserve"> </w:t>
            </w:r>
            <w:r>
              <w:rPr>
                <w:sz w:val="32"/>
                <w:szCs w:val="32"/>
                <w:spacing w:val="2"/>
              </w:rPr>
              <w:t>10试验保障</w:t>
            </w:r>
          </w:p>
          <w:p>
            <w:pPr>
              <w:pStyle w:val="TableText"/>
              <w:ind w:left="194"/>
              <w:spacing w:before="1" w:line="220" w:lineRule="auto"/>
              <w:rPr>
                <w:sz w:val="32"/>
                <w:szCs w:val="32"/>
              </w:rPr>
            </w:pPr>
            <w:r>
              <w:rPr>
                <w:sz w:val="32"/>
                <w:szCs w:val="32"/>
                <w:spacing w:val="2"/>
              </w:rPr>
              <w:t>11试验安全</w:t>
            </w:r>
          </w:p>
          <w:p>
            <w:pPr>
              <w:pStyle w:val="TableText"/>
              <w:ind w:left="194"/>
              <w:spacing w:before="85" w:line="219" w:lineRule="auto"/>
              <w:rPr>
                <w:sz w:val="32"/>
                <w:szCs w:val="32"/>
              </w:rPr>
            </w:pPr>
            <w:r>
              <w:rPr>
                <w:sz w:val="32"/>
                <w:szCs w:val="32"/>
                <w:spacing w:val="4"/>
              </w:rPr>
              <w:t>12有关问题说明</w:t>
            </w:r>
          </w:p>
          <w:p>
            <w:pPr>
              <w:pStyle w:val="TableText"/>
              <w:ind w:left="194" w:right="7606"/>
              <w:spacing w:before="71" w:line="248" w:lineRule="auto"/>
              <w:rPr>
                <w:sz w:val="32"/>
                <w:szCs w:val="32"/>
              </w:rPr>
            </w:pPr>
            <w:r>
              <w:rPr>
                <w:sz w:val="32"/>
                <w:szCs w:val="32"/>
                <w:spacing w:val="3"/>
              </w:rPr>
              <w:t>13试验实施网络图</w:t>
            </w:r>
            <w:r>
              <w:rPr>
                <w:sz w:val="32"/>
                <w:szCs w:val="32"/>
              </w:rPr>
              <w:t xml:space="preserve"> </w:t>
            </w:r>
            <w:r>
              <w:rPr>
                <w:sz w:val="32"/>
                <w:szCs w:val="32"/>
                <w:spacing w:val="-20"/>
              </w:rPr>
              <w:t>1</w:t>
            </w:r>
            <w:r>
              <w:rPr>
                <w:sz w:val="32"/>
                <w:szCs w:val="32"/>
                <w:spacing w:val="-37"/>
              </w:rPr>
              <w:t xml:space="preserve"> </w:t>
            </w:r>
            <w:r>
              <w:rPr>
                <w:sz w:val="32"/>
                <w:szCs w:val="32"/>
                <w:spacing w:val="-20"/>
              </w:rPr>
              <w:t>4 附</w:t>
            </w:r>
            <w:r>
              <w:rPr>
                <w:sz w:val="32"/>
                <w:szCs w:val="32"/>
                <w:spacing w:val="-36"/>
              </w:rPr>
              <w:t xml:space="preserve"> </w:t>
            </w:r>
            <w:r>
              <w:rPr>
                <w:sz w:val="32"/>
                <w:szCs w:val="32"/>
                <w:spacing w:val="-20"/>
              </w:rPr>
              <w:t>录</w:t>
            </w:r>
          </w:p>
        </w:tc>
      </w:tr>
    </w:tbl>
    <w:p>
      <w:pPr>
        <w:pStyle w:val="BodyText"/>
        <w:spacing w:line="306" w:lineRule="auto"/>
        <w:rPr/>
      </w:pPr>
      <w:r/>
    </w:p>
    <w:p>
      <w:pPr>
        <w:spacing w:before="111" w:line="222" w:lineRule="auto"/>
        <w:outlineLvl w:val="2"/>
        <w:rPr>
          <w:rFonts w:ascii="SimHei" w:hAnsi="SimHei" w:eastAsia="SimHei" w:cs="SimHei"/>
          <w:sz w:val="34"/>
          <w:szCs w:val="34"/>
        </w:rPr>
      </w:pPr>
      <w:bookmarkStart w:name="bookmark604" w:id="842"/>
      <w:bookmarkEnd w:id="842"/>
      <w:r>
        <w:rPr>
          <w:rFonts w:ascii="SimHei" w:hAnsi="SimHei" w:eastAsia="SimHei" w:cs="SimHei"/>
          <w:sz w:val="34"/>
          <w:szCs w:val="34"/>
          <w:spacing w:val="1"/>
        </w:rPr>
        <w:t>15.4.6</w:t>
      </w:r>
      <w:r>
        <w:rPr>
          <w:rFonts w:ascii="SimHei" w:hAnsi="SimHei" w:eastAsia="SimHei" w:cs="SimHei"/>
          <w:sz w:val="34"/>
          <w:szCs w:val="34"/>
          <w:spacing w:val="35"/>
        </w:rPr>
        <w:t xml:space="preserve">  </w:t>
      </w:r>
      <w:r>
        <w:rPr>
          <w:rFonts w:ascii="SimHei" w:hAnsi="SimHei" w:eastAsia="SimHei" w:cs="SimHei"/>
          <w:sz w:val="34"/>
          <w:szCs w:val="34"/>
          <w:spacing w:val="1"/>
        </w:rPr>
        <w:t>审查结论</w:t>
      </w:r>
    </w:p>
    <w:p>
      <w:pPr>
        <w:ind w:left="589"/>
        <w:spacing w:before="309" w:line="219" w:lineRule="auto"/>
        <w:rPr>
          <w:rFonts w:ascii="SimSun" w:hAnsi="SimSun" w:eastAsia="SimSun" w:cs="SimSun"/>
          <w:sz w:val="30"/>
          <w:szCs w:val="30"/>
        </w:rPr>
      </w:pPr>
      <w:r>
        <w:rPr>
          <w:rFonts w:ascii="SimSun" w:hAnsi="SimSun" w:eastAsia="SimSun" w:cs="SimSun"/>
          <w:sz w:val="30"/>
          <w:szCs w:val="30"/>
          <w:spacing w:val="-3"/>
        </w:rPr>
        <w:t>审查组通过讨论质询，确定是否同意通过审查，形成审查结论意见。示例：</w:t>
      </w:r>
    </w:p>
    <w:p>
      <w:pPr>
        <w:ind w:right="98" w:firstLine="589"/>
        <w:spacing w:before="99" w:line="283" w:lineRule="auto"/>
        <w:rPr>
          <w:rFonts w:ascii="FangSong" w:hAnsi="FangSong" w:eastAsia="FangSong" w:cs="FangSong"/>
          <w:sz w:val="30"/>
          <w:szCs w:val="30"/>
        </w:rPr>
      </w:pPr>
      <w:r>
        <w:rPr>
          <w:rFonts w:ascii="FangSong" w:hAnsi="FangSong" w:eastAsia="FangSong" w:cs="FangSong"/>
          <w:sz w:val="30"/>
          <w:szCs w:val="30"/>
          <w:spacing w:val="3"/>
        </w:rPr>
        <w:t>×××。会议成立了审查组(附件×),听取了</w:t>
      </w:r>
      <w:r>
        <w:rPr>
          <w:rFonts w:ascii="FangSong" w:hAnsi="FangSong" w:eastAsia="FangSong" w:cs="FangSong"/>
          <w:sz w:val="30"/>
          <w:szCs w:val="30"/>
          <w:spacing w:val="2"/>
        </w:rPr>
        <w:t>×××</w:t>
      </w:r>
      <w:r>
        <w:rPr>
          <w:rFonts w:ascii="KaiTi" w:hAnsi="KaiTi" w:eastAsia="KaiTi" w:cs="KaiTi"/>
          <w:sz w:val="30"/>
          <w:szCs w:val="30"/>
          <w:spacing w:val="2"/>
        </w:rPr>
        <w:t>(承试单位</w:t>
      </w:r>
      <w:r>
        <w:rPr>
          <w:rFonts w:ascii="FangSong" w:hAnsi="FangSong" w:eastAsia="FangSong" w:cs="FangSong"/>
          <w:sz w:val="30"/>
          <w:szCs w:val="30"/>
          <w:spacing w:val="2"/>
        </w:rPr>
        <w:t>)作的《××</w:t>
      </w:r>
      <w:r>
        <w:rPr>
          <w:rFonts w:ascii="FangSong" w:hAnsi="FangSong" w:eastAsia="FangSong" w:cs="FangSong"/>
          <w:sz w:val="30"/>
          <w:szCs w:val="30"/>
        </w:rPr>
        <w:t xml:space="preserve"> </w:t>
      </w:r>
      <w:r>
        <w:rPr>
          <w:rFonts w:ascii="KaiTi" w:hAnsi="KaiTi" w:eastAsia="KaiTi" w:cs="KaiTi"/>
          <w:sz w:val="30"/>
          <w:szCs w:val="30"/>
          <w:spacing w:val="-1"/>
        </w:rPr>
        <w:t>×(产品名称)</w:t>
      </w:r>
      <w:r>
        <w:rPr>
          <w:rFonts w:ascii="FangSong" w:hAnsi="FangSong" w:eastAsia="FangSong" w:cs="FangSong"/>
          <w:sz w:val="30"/>
          <w:szCs w:val="30"/>
          <w:spacing w:val="-1"/>
        </w:rPr>
        <w:t>设计定型电磁兼容性试验大纲编制</w:t>
      </w:r>
      <w:r>
        <w:rPr>
          <w:rFonts w:ascii="FangSong" w:hAnsi="FangSong" w:eastAsia="FangSong" w:cs="FangSong"/>
          <w:sz w:val="30"/>
          <w:szCs w:val="30"/>
          <w:spacing w:val="-2"/>
        </w:rPr>
        <w:t>说明》报告，对试验大纲进行了</w:t>
      </w:r>
      <w:r>
        <w:rPr>
          <w:rFonts w:ascii="FangSong" w:hAnsi="FangSong" w:eastAsia="FangSong" w:cs="FangSong"/>
          <w:sz w:val="30"/>
          <w:szCs w:val="30"/>
        </w:rPr>
        <w:t xml:space="preserve"> </w:t>
      </w:r>
      <w:r>
        <w:rPr>
          <w:rFonts w:ascii="FangSong" w:hAnsi="FangSong" w:eastAsia="FangSong" w:cs="FangSong"/>
          <w:sz w:val="30"/>
          <w:szCs w:val="30"/>
          <w:spacing w:val="-15"/>
        </w:rPr>
        <w:t>审查，经讨论质询，形成审查意见如下：</w:t>
      </w:r>
    </w:p>
    <w:p>
      <w:pPr>
        <w:ind w:right="138" w:firstLine="589"/>
        <w:spacing w:before="26" w:line="286" w:lineRule="auto"/>
        <w:jc w:val="both"/>
        <w:rPr>
          <w:rFonts w:ascii="FangSong" w:hAnsi="FangSong" w:eastAsia="FangSong" w:cs="FangSong"/>
          <w:sz w:val="30"/>
          <w:szCs w:val="30"/>
        </w:rPr>
      </w:pPr>
      <w:r>
        <w:rPr>
          <w:rFonts w:ascii="KaiTi" w:hAnsi="KaiTi" w:eastAsia="KaiTi" w:cs="KaiTi"/>
          <w:sz w:val="30"/>
          <w:szCs w:val="30"/>
          <w:spacing w:val="-3"/>
        </w:rPr>
        <w:t>×××(产品名称</w:t>
      </w:r>
      <w:r>
        <w:rPr>
          <w:rFonts w:ascii="FangSong" w:hAnsi="FangSong" w:eastAsia="FangSong" w:cs="FangSong"/>
          <w:sz w:val="30"/>
          <w:szCs w:val="30"/>
          <w:spacing w:val="-3"/>
        </w:rPr>
        <w:t>)设计定型电磁兼容性试验大纲内容完整、编制规范，规定</w:t>
      </w:r>
      <w:r>
        <w:rPr>
          <w:rFonts w:ascii="FangSong" w:hAnsi="FangSong" w:eastAsia="FangSong" w:cs="FangSong"/>
          <w:sz w:val="30"/>
          <w:szCs w:val="30"/>
          <w:spacing w:val="11"/>
        </w:rPr>
        <w:t xml:space="preserve"> </w:t>
      </w:r>
      <w:r>
        <w:rPr>
          <w:rFonts w:ascii="FangSong" w:hAnsi="FangSong" w:eastAsia="FangSong" w:cs="FangSong"/>
          <w:sz w:val="30"/>
          <w:szCs w:val="30"/>
          <w:spacing w:val="-11"/>
        </w:rPr>
        <w:t>的试验目的明确、项目齐全、方法合理、判据正确，符合军工产品定型工作规定和</w:t>
      </w:r>
      <w:r>
        <w:rPr>
          <w:rFonts w:ascii="FangSong" w:hAnsi="FangSong" w:eastAsia="FangSong" w:cs="FangSong"/>
          <w:sz w:val="30"/>
          <w:szCs w:val="30"/>
          <w:spacing w:val="6"/>
        </w:rPr>
        <w:t xml:space="preserve"> </w:t>
      </w:r>
      <w:r>
        <w:rPr>
          <w:rFonts w:ascii="FangSong" w:hAnsi="FangSong" w:eastAsia="FangSong" w:cs="FangSong"/>
          <w:sz w:val="30"/>
          <w:szCs w:val="30"/>
          <w:spacing w:val="1"/>
        </w:rPr>
        <w:t>国家军用标准的相关规定，可以作为开展设</w:t>
      </w:r>
      <w:r>
        <w:rPr>
          <w:rFonts w:ascii="FangSong" w:hAnsi="FangSong" w:eastAsia="FangSong" w:cs="FangSong"/>
          <w:sz w:val="30"/>
          <w:szCs w:val="30"/>
        </w:rPr>
        <w:t>计定型电磁兼容性试验的依据。</w:t>
      </w:r>
    </w:p>
    <w:p>
      <w:pPr>
        <w:ind w:left="589"/>
        <w:spacing w:before="7" w:line="223" w:lineRule="auto"/>
        <w:rPr>
          <w:rFonts w:ascii="FangSong" w:hAnsi="FangSong" w:eastAsia="FangSong" w:cs="FangSong"/>
          <w:sz w:val="30"/>
          <w:szCs w:val="30"/>
        </w:rPr>
      </w:pPr>
      <w:r>
        <w:rPr>
          <w:rFonts w:ascii="FangSong" w:hAnsi="FangSong" w:eastAsia="FangSong" w:cs="FangSong"/>
          <w:sz w:val="30"/>
          <w:szCs w:val="30"/>
          <w:spacing w:val="-3"/>
        </w:rPr>
        <w:t>审查组同意</w:t>
      </w:r>
      <w:r>
        <w:rPr>
          <w:rFonts w:ascii="KaiTi" w:hAnsi="KaiTi" w:eastAsia="KaiTi" w:cs="KaiTi"/>
          <w:sz w:val="30"/>
          <w:szCs w:val="30"/>
          <w:spacing w:val="-3"/>
        </w:rPr>
        <w:t>《×××(产品名称</w:t>
      </w:r>
      <w:r>
        <w:rPr>
          <w:rFonts w:ascii="FangSong" w:hAnsi="FangSong" w:eastAsia="FangSong" w:cs="FangSong"/>
          <w:sz w:val="30"/>
          <w:szCs w:val="30"/>
          <w:spacing w:val="-3"/>
        </w:rPr>
        <w:t>)设计定型电磁兼容性试</w:t>
      </w:r>
      <w:r>
        <w:rPr>
          <w:rFonts w:ascii="FangSong" w:hAnsi="FangSong" w:eastAsia="FangSong" w:cs="FangSong"/>
          <w:sz w:val="30"/>
          <w:szCs w:val="30"/>
          <w:spacing w:val="-4"/>
        </w:rPr>
        <w:t>验大纲》通过审查。</w:t>
      </w:r>
    </w:p>
    <w:p>
      <w:pPr>
        <w:pStyle w:val="BodyText"/>
        <w:spacing w:line="366" w:lineRule="auto"/>
        <w:rPr/>
      </w:pPr>
      <w:r/>
    </w:p>
    <w:p>
      <w:pPr>
        <w:ind w:left="1739"/>
        <w:spacing w:before="137" w:line="220" w:lineRule="auto"/>
        <w:outlineLvl w:val="1"/>
        <w:rPr>
          <w:rFonts w:ascii="SimSun" w:hAnsi="SimSun" w:eastAsia="SimSun" w:cs="SimSun"/>
          <w:sz w:val="42"/>
          <w:szCs w:val="42"/>
        </w:rPr>
      </w:pPr>
      <w:bookmarkStart w:name="bookmark605" w:id="843"/>
      <w:bookmarkEnd w:id="843"/>
      <w:r>
        <w:rPr>
          <w:rFonts w:ascii="Times New Roman" w:hAnsi="Times New Roman" w:eastAsia="Times New Roman" w:cs="Times New Roman"/>
          <w:sz w:val="42"/>
          <w:szCs w:val="42"/>
          <w:b/>
          <w:bCs/>
          <w:spacing w:val="-11"/>
        </w:rPr>
        <w:t>15.5</w:t>
      </w:r>
      <w:r>
        <w:rPr>
          <w:rFonts w:ascii="Times New Roman" w:hAnsi="Times New Roman" w:eastAsia="Times New Roman" w:cs="Times New Roman"/>
          <w:sz w:val="42"/>
          <w:szCs w:val="42"/>
          <w:b/>
          <w:bCs/>
          <w:spacing w:val="18"/>
        </w:rPr>
        <w:t xml:space="preserve">    </w:t>
      </w:r>
      <w:r>
        <w:rPr>
          <w:rFonts w:ascii="SimSun" w:hAnsi="SimSun" w:eastAsia="SimSun" w:cs="SimSun"/>
          <w:sz w:val="42"/>
          <w:szCs w:val="42"/>
          <w:b/>
          <w:bCs/>
          <w:spacing w:val="-11"/>
        </w:rPr>
        <w:t>设计定型环境鉴定试验大纲审查</w:t>
      </w:r>
    </w:p>
    <w:p>
      <w:pPr>
        <w:pStyle w:val="BodyText"/>
        <w:spacing w:line="418" w:lineRule="auto"/>
        <w:rPr/>
      </w:pPr>
      <w:r/>
    </w:p>
    <w:p>
      <w:pPr>
        <w:spacing w:before="110" w:line="222" w:lineRule="auto"/>
        <w:outlineLvl w:val="2"/>
        <w:rPr>
          <w:rFonts w:ascii="SimHei" w:hAnsi="SimHei" w:eastAsia="SimHei" w:cs="SimHei"/>
          <w:sz w:val="34"/>
          <w:szCs w:val="34"/>
        </w:rPr>
      </w:pPr>
      <w:bookmarkStart w:name="bookmark606" w:id="844"/>
      <w:bookmarkEnd w:id="844"/>
      <w:r>
        <w:rPr>
          <w:rFonts w:ascii="SimHei" w:hAnsi="SimHei" w:eastAsia="SimHei" w:cs="SimHei"/>
          <w:sz w:val="34"/>
          <w:szCs w:val="34"/>
          <w:spacing w:val="2"/>
        </w:rPr>
        <w:t>15.5.1</w:t>
      </w:r>
      <w:r>
        <w:rPr>
          <w:rFonts w:ascii="SimHei" w:hAnsi="SimHei" w:eastAsia="SimHei" w:cs="SimHei"/>
          <w:sz w:val="34"/>
          <w:szCs w:val="34"/>
          <w:spacing w:val="39"/>
        </w:rPr>
        <w:t xml:space="preserve">  </w:t>
      </w:r>
      <w:r>
        <w:rPr>
          <w:rFonts w:ascii="SimHei" w:hAnsi="SimHei" w:eastAsia="SimHei" w:cs="SimHei"/>
          <w:sz w:val="34"/>
          <w:szCs w:val="34"/>
          <w:spacing w:val="2"/>
        </w:rPr>
        <w:t>审查目的</w:t>
      </w:r>
    </w:p>
    <w:p>
      <w:pPr>
        <w:ind w:right="111" w:firstLine="589"/>
        <w:spacing w:before="292" w:line="301" w:lineRule="auto"/>
        <w:rPr>
          <w:rFonts w:ascii="SimSun" w:hAnsi="SimSun" w:eastAsia="SimSun" w:cs="SimSun"/>
          <w:sz w:val="30"/>
          <w:szCs w:val="30"/>
        </w:rPr>
      </w:pPr>
      <w:r>
        <w:rPr>
          <w:rFonts w:ascii="SimSun" w:hAnsi="SimSun" w:eastAsia="SimSun" w:cs="SimSun"/>
          <w:sz w:val="30"/>
          <w:szCs w:val="30"/>
          <w:spacing w:val="-2"/>
        </w:rPr>
        <w:t>审查《×××</w:t>
      </w:r>
      <w:r>
        <w:rPr>
          <w:rFonts w:ascii="KaiTi" w:hAnsi="KaiTi" w:eastAsia="KaiTi" w:cs="KaiTi"/>
          <w:sz w:val="30"/>
          <w:szCs w:val="30"/>
          <w:spacing w:val="-2"/>
        </w:rPr>
        <w:t>(产品名称)</w:t>
      </w:r>
      <w:r>
        <w:rPr>
          <w:rFonts w:ascii="SimSun" w:hAnsi="SimSun" w:eastAsia="SimSun" w:cs="SimSun"/>
          <w:sz w:val="30"/>
          <w:szCs w:val="30"/>
          <w:spacing w:val="-2"/>
        </w:rPr>
        <w:t>设计定型环境鉴定试验大纲》是否能够实现对××</w:t>
      </w:r>
      <w:r>
        <w:rPr>
          <w:rFonts w:ascii="SimSun" w:hAnsi="SimSun" w:eastAsia="SimSun" w:cs="SimSun"/>
          <w:sz w:val="30"/>
          <w:szCs w:val="30"/>
          <w:spacing w:val="15"/>
        </w:rPr>
        <w:t xml:space="preserve"> </w:t>
      </w:r>
      <w:r>
        <w:rPr>
          <w:rFonts w:ascii="KaiTi" w:hAnsi="KaiTi" w:eastAsia="KaiTi" w:cs="KaiTi"/>
          <w:sz w:val="30"/>
          <w:szCs w:val="30"/>
          <w:spacing w:val="-1"/>
        </w:rPr>
        <w:t>×(产品名称)</w:t>
      </w:r>
      <w:r>
        <w:rPr>
          <w:rFonts w:ascii="SimSun" w:hAnsi="SimSun" w:eastAsia="SimSun" w:cs="SimSun"/>
          <w:sz w:val="30"/>
          <w:szCs w:val="30"/>
          <w:spacing w:val="-1"/>
        </w:rPr>
        <w:t>的环境适应性进行考核，为产品设计定型提供依据。</w:t>
      </w:r>
    </w:p>
    <w:p>
      <w:pPr>
        <w:spacing w:before="181" w:line="222" w:lineRule="auto"/>
        <w:outlineLvl w:val="2"/>
        <w:rPr>
          <w:rFonts w:ascii="SimHei" w:hAnsi="SimHei" w:eastAsia="SimHei" w:cs="SimHei"/>
          <w:sz w:val="34"/>
          <w:szCs w:val="34"/>
        </w:rPr>
      </w:pPr>
      <w:bookmarkStart w:name="bookmark607" w:id="845"/>
      <w:bookmarkEnd w:id="845"/>
      <w:r>
        <w:rPr>
          <w:rFonts w:ascii="SimHei" w:hAnsi="SimHei" w:eastAsia="SimHei" w:cs="SimHei"/>
          <w:sz w:val="34"/>
          <w:szCs w:val="34"/>
          <w:spacing w:val="-1"/>
        </w:rPr>
        <w:t>15.5.2</w:t>
      </w:r>
      <w:r>
        <w:rPr>
          <w:rFonts w:ascii="SimHei" w:hAnsi="SimHei" w:eastAsia="SimHei" w:cs="SimHei"/>
          <w:sz w:val="34"/>
          <w:szCs w:val="34"/>
          <w:spacing w:val="45"/>
        </w:rPr>
        <w:t xml:space="preserve">  </w:t>
      </w:r>
      <w:r>
        <w:rPr>
          <w:rFonts w:ascii="SimHei" w:hAnsi="SimHei" w:eastAsia="SimHei" w:cs="SimHei"/>
          <w:sz w:val="34"/>
          <w:szCs w:val="34"/>
          <w:spacing w:val="-1"/>
        </w:rPr>
        <w:t>审查时机</w:t>
      </w:r>
    </w:p>
    <w:p>
      <w:pPr>
        <w:ind w:firstLine="589"/>
        <w:spacing w:before="282" w:line="298" w:lineRule="auto"/>
        <w:rPr>
          <w:rFonts w:ascii="SimSun" w:hAnsi="SimSun" w:eastAsia="SimSun" w:cs="SimSun"/>
          <w:sz w:val="30"/>
          <w:szCs w:val="30"/>
        </w:rPr>
      </w:pPr>
      <w:r>
        <w:rPr>
          <w:rFonts w:ascii="SimSun" w:hAnsi="SimSun" w:eastAsia="SimSun" w:cs="SimSun"/>
          <w:sz w:val="30"/>
          <w:szCs w:val="30"/>
          <w:spacing w:val="2"/>
        </w:rPr>
        <w:t>在承试单位完成《×××</w:t>
      </w:r>
      <w:r>
        <w:rPr>
          <w:rFonts w:ascii="KaiTi" w:hAnsi="KaiTi" w:eastAsia="KaiTi" w:cs="KaiTi"/>
          <w:sz w:val="30"/>
          <w:szCs w:val="30"/>
          <w:spacing w:val="2"/>
        </w:rPr>
        <w:t>(产品名称)</w:t>
      </w:r>
      <w:r>
        <w:rPr>
          <w:rFonts w:ascii="SimSun" w:hAnsi="SimSun" w:eastAsia="SimSun" w:cs="SimSun"/>
          <w:sz w:val="30"/>
          <w:szCs w:val="30"/>
          <w:spacing w:val="2"/>
        </w:rPr>
        <w:t>设计定型环境鉴</w:t>
      </w:r>
      <w:r>
        <w:rPr>
          <w:rFonts w:ascii="SimSun" w:hAnsi="SimSun" w:eastAsia="SimSun" w:cs="SimSun"/>
          <w:sz w:val="30"/>
          <w:szCs w:val="30"/>
          <w:spacing w:val="1"/>
        </w:rPr>
        <w:t>定试验大纲》拟制后，</w:t>
      </w:r>
      <w:r>
        <w:rPr>
          <w:rFonts w:ascii="SimSun" w:hAnsi="SimSun" w:eastAsia="SimSun" w:cs="SimSun"/>
          <w:sz w:val="30"/>
          <w:szCs w:val="30"/>
        </w:rPr>
        <w:t xml:space="preserve"> </w:t>
      </w:r>
      <w:r>
        <w:rPr>
          <w:rFonts w:ascii="SimSun" w:hAnsi="SimSun" w:eastAsia="SimSun" w:cs="SimSun"/>
          <w:sz w:val="30"/>
          <w:szCs w:val="30"/>
          <w:spacing w:val="2"/>
        </w:rPr>
        <w:t>二级定委组织审查。</w:t>
      </w:r>
    </w:p>
    <w:p>
      <w:pPr>
        <w:spacing w:before="218" w:line="222" w:lineRule="auto"/>
        <w:outlineLvl w:val="2"/>
        <w:rPr>
          <w:rFonts w:ascii="SimHei" w:hAnsi="SimHei" w:eastAsia="SimHei" w:cs="SimHei"/>
          <w:sz w:val="34"/>
          <w:szCs w:val="34"/>
        </w:rPr>
      </w:pPr>
      <w:bookmarkStart w:name="bookmark608" w:id="846"/>
      <w:bookmarkEnd w:id="846"/>
      <w:r>
        <w:rPr>
          <w:rFonts w:ascii="SimHei" w:hAnsi="SimHei" w:eastAsia="SimHei" w:cs="SimHei"/>
          <w:sz w:val="34"/>
          <w:szCs w:val="34"/>
          <w:spacing w:val="1"/>
        </w:rPr>
        <w:t>15.5.3</w:t>
      </w:r>
      <w:r>
        <w:rPr>
          <w:rFonts w:ascii="SimHei" w:hAnsi="SimHei" w:eastAsia="SimHei" w:cs="SimHei"/>
          <w:sz w:val="34"/>
          <w:szCs w:val="34"/>
          <w:spacing w:val="37"/>
        </w:rPr>
        <w:t xml:space="preserve">  </w:t>
      </w:r>
      <w:r>
        <w:rPr>
          <w:rFonts w:ascii="SimHei" w:hAnsi="SimHei" w:eastAsia="SimHei" w:cs="SimHei"/>
          <w:sz w:val="34"/>
          <w:szCs w:val="34"/>
          <w:spacing w:val="1"/>
        </w:rPr>
        <w:t>审查文件</w:t>
      </w:r>
    </w:p>
    <w:p>
      <w:pPr>
        <w:ind w:left="589"/>
        <w:spacing w:before="302" w:line="219" w:lineRule="auto"/>
        <w:rPr>
          <w:rFonts w:ascii="SimSun" w:hAnsi="SimSun" w:eastAsia="SimSun" w:cs="SimSun"/>
          <w:sz w:val="30"/>
          <w:szCs w:val="30"/>
        </w:rPr>
      </w:pPr>
      <w:r>
        <w:rPr>
          <w:rFonts w:ascii="SimSun" w:hAnsi="SimSun" w:eastAsia="SimSun" w:cs="SimSun"/>
          <w:sz w:val="30"/>
          <w:szCs w:val="30"/>
          <w:spacing w:val="-2"/>
        </w:rPr>
        <w:t>审查文件包括：</w:t>
      </w:r>
    </w:p>
    <w:p>
      <w:pPr>
        <w:ind w:left="589"/>
        <w:spacing w:before="105" w:line="220" w:lineRule="auto"/>
        <w:rPr>
          <w:rFonts w:ascii="SimSun" w:hAnsi="SimSun" w:eastAsia="SimSun" w:cs="SimSun"/>
          <w:sz w:val="30"/>
          <w:szCs w:val="30"/>
        </w:rPr>
      </w:pPr>
      <w:r>
        <w:rPr>
          <w:rFonts w:ascii="Times New Roman" w:hAnsi="Times New Roman" w:eastAsia="Times New Roman" w:cs="Times New Roman"/>
          <w:sz w:val="30"/>
          <w:szCs w:val="30"/>
          <w:spacing w:val="11"/>
        </w:rPr>
        <w:t>a</w:t>
      </w:r>
      <w:r>
        <w:rPr>
          <w:rFonts w:ascii="SimSun" w:hAnsi="SimSun" w:eastAsia="SimSun" w:cs="SimSun"/>
          <w:sz w:val="30"/>
          <w:szCs w:val="30"/>
          <w:spacing w:val="11"/>
        </w:rPr>
        <w:t>)设计定型环境鉴定试验大纲；</w:t>
      </w:r>
    </w:p>
    <w:p>
      <w:pPr>
        <w:ind w:left="589"/>
        <w:spacing w:before="68" w:line="212" w:lineRule="auto"/>
        <w:rPr>
          <w:rFonts w:ascii="SimSun" w:hAnsi="SimSun" w:eastAsia="SimSun" w:cs="SimSun"/>
          <w:sz w:val="30"/>
          <w:szCs w:val="30"/>
        </w:rPr>
      </w:pPr>
      <w:r>
        <w:rPr>
          <w:rFonts w:ascii="Times New Roman" w:hAnsi="Times New Roman" w:eastAsia="Times New Roman" w:cs="Times New Roman"/>
          <w:sz w:val="30"/>
          <w:szCs w:val="30"/>
          <w:spacing w:val="6"/>
        </w:rPr>
        <w:t>b)</w:t>
      </w:r>
      <w:r>
        <w:rPr>
          <w:rFonts w:ascii="Times New Roman" w:hAnsi="Times New Roman" w:eastAsia="Times New Roman" w:cs="Times New Roman"/>
          <w:sz w:val="30"/>
          <w:szCs w:val="30"/>
          <w:spacing w:val="59"/>
          <w:w w:val="101"/>
        </w:rPr>
        <w:t xml:space="preserve"> </w:t>
      </w:r>
      <w:r>
        <w:rPr>
          <w:rFonts w:ascii="SimSun" w:hAnsi="SimSun" w:eastAsia="SimSun" w:cs="SimSun"/>
          <w:sz w:val="30"/>
          <w:szCs w:val="30"/>
          <w:spacing w:val="6"/>
        </w:rPr>
        <w:t>设计定型环境鉴定试验大纲编制说明。</w:t>
      </w:r>
    </w:p>
    <w:p>
      <w:pPr>
        <w:spacing w:line="212" w:lineRule="auto"/>
        <w:sectPr>
          <w:footerReference w:type="default" r:id="rId551"/>
          <w:pgSz w:w="11910" w:h="17890"/>
          <w:pgMar w:top="400" w:right="720" w:bottom="1078" w:left="640" w:header="0" w:footer="835" w:gutter="0"/>
        </w:sectPr>
        <w:rPr>
          <w:rFonts w:ascii="SimSun" w:hAnsi="SimSun" w:eastAsia="SimSun" w:cs="SimSun"/>
          <w:sz w:val="30"/>
          <w:szCs w:val="30"/>
        </w:rPr>
      </w:pPr>
    </w:p>
    <w:p>
      <w:pPr>
        <w:pStyle w:val="BodyText"/>
        <w:spacing w:line="269" w:lineRule="auto"/>
        <w:rPr/>
      </w:pPr>
      <w:r/>
    </w:p>
    <w:p>
      <w:pPr>
        <w:pStyle w:val="BodyText"/>
        <w:spacing w:line="270" w:lineRule="auto"/>
        <w:rPr/>
      </w:pPr>
      <w:r/>
    </w:p>
    <w:p>
      <w:pPr>
        <w:pStyle w:val="BodyText"/>
        <w:spacing w:line="270" w:lineRule="auto"/>
        <w:rPr/>
      </w:pPr>
      <w:r/>
    </w:p>
    <w:p>
      <w:pPr>
        <w:pStyle w:val="BodyText"/>
        <w:spacing w:line="270" w:lineRule="auto"/>
        <w:rPr/>
      </w:pPr>
      <w:r/>
    </w:p>
    <w:p>
      <w:pPr>
        <w:spacing w:before="111" w:line="222" w:lineRule="auto"/>
        <w:outlineLvl w:val="2"/>
        <w:rPr>
          <w:rFonts w:ascii="SimHei" w:hAnsi="SimHei" w:eastAsia="SimHei" w:cs="SimHei"/>
          <w:sz w:val="34"/>
          <w:szCs w:val="34"/>
        </w:rPr>
      </w:pPr>
      <w:bookmarkStart w:name="bookmark609" w:id="847"/>
      <w:bookmarkEnd w:id="847"/>
      <w:r>
        <w:rPr>
          <w:rFonts w:ascii="SimHei" w:hAnsi="SimHei" w:eastAsia="SimHei" w:cs="SimHei"/>
          <w:sz w:val="34"/>
          <w:szCs w:val="34"/>
        </w:rPr>
        <w:t>15.5.4</w:t>
      </w:r>
      <w:r>
        <w:rPr>
          <w:rFonts w:ascii="SimHei" w:hAnsi="SimHei" w:eastAsia="SimHei" w:cs="SimHei"/>
          <w:sz w:val="34"/>
          <w:szCs w:val="34"/>
          <w:spacing w:val="32"/>
        </w:rPr>
        <w:t xml:space="preserve">  </w:t>
      </w:r>
      <w:r>
        <w:rPr>
          <w:rFonts w:ascii="SimHei" w:hAnsi="SimHei" w:eastAsia="SimHei" w:cs="SimHei"/>
          <w:sz w:val="34"/>
          <w:szCs w:val="34"/>
          <w:b/>
          <w:bCs/>
        </w:rPr>
        <w:t>审查依据</w:t>
      </w:r>
    </w:p>
    <w:p>
      <w:pPr>
        <w:ind w:left="590"/>
        <w:spacing w:before="275" w:line="219" w:lineRule="auto"/>
        <w:rPr>
          <w:rFonts w:ascii="SimSun" w:hAnsi="SimSun" w:eastAsia="SimSun" w:cs="SimSun"/>
          <w:sz w:val="33"/>
          <w:szCs w:val="33"/>
        </w:rPr>
      </w:pPr>
      <w:r>
        <w:rPr>
          <w:rFonts w:ascii="SimSun" w:hAnsi="SimSun" w:eastAsia="SimSun" w:cs="SimSun"/>
          <w:sz w:val="33"/>
          <w:szCs w:val="33"/>
          <w:spacing w:val="-24"/>
        </w:rPr>
        <w:t>审查依据主要包括：</w:t>
      </w:r>
    </w:p>
    <w:p>
      <w:pPr>
        <w:ind w:left="590"/>
        <w:spacing w:before="107" w:line="219" w:lineRule="auto"/>
        <w:rPr>
          <w:rFonts w:ascii="SimSun" w:hAnsi="SimSun" w:eastAsia="SimSun" w:cs="SimSun"/>
          <w:sz w:val="30"/>
          <w:szCs w:val="30"/>
        </w:rPr>
      </w:pPr>
      <w:r>
        <w:rPr>
          <w:rFonts w:ascii="Times New Roman" w:hAnsi="Times New Roman" w:eastAsia="Times New Roman" w:cs="Times New Roman"/>
          <w:sz w:val="30"/>
          <w:szCs w:val="30"/>
          <w:spacing w:val="-7"/>
        </w:rPr>
        <w:t>a</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7"/>
        </w:rPr>
        <w:t>)《军工产品定型工作规定》;</w:t>
      </w:r>
    </w:p>
    <w:p>
      <w:pPr>
        <w:ind w:right="94" w:firstLine="590"/>
        <w:spacing w:before="63" w:line="265" w:lineRule="auto"/>
        <w:rPr>
          <w:rFonts w:ascii="SimSun" w:hAnsi="SimSun" w:eastAsia="SimSun" w:cs="SimSun"/>
          <w:sz w:val="30"/>
          <w:szCs w:val="30"/>
        </w:rPr>
      </w:pPr>
      <w:r>
        <w:rPr>
          <w:rFonts w:ascii="Times New Roman" w:hAnsi="Times New Roman" w:eastAsia="Times New Roman" w:cs="Times New Roman"/>
          <w:sz w:val="30"/>
          <w:szCs w:val="30"/>
          <w:spacing w:val="-3"/>
        </w:rPr>
        <w:t>b)GJB</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3"/>
        </w:rPr>
        <w:t>150—1986</w:t>
      </w:r>
      <w:r>
        <w:rPr>
          <w:rFonts w:ascii="SimSun" w:hAnsi="SimSun" w:eastAsia="SimSun" w:cs="SimSun"/>
          <w:sz w:val="30"/>
          <w:szCs w:val="30"/>
          <w:spacing w:val="-3"/>
        </w:rPr>
        <w:t>《军用设备环境试验方法》或</w:t>
      </w:r>
      <w:r>
        <w:rPr>
          <w:rFonts w:ascii="Times New Roman" w:hAnsi="Times New Roman" w:eastAsia="Times New Roman" w:cs="Times New Roman"/>
          <w:sz w:val="30"/>
          <w:szCs w:val="30"/>
          <w:spacing w:val="-3"/>
        </w:rPr>
        <w:t>GJB</w:t>
      </w:r>
      <w:r>
        <w:rPr>
          <w:rFonts w:ascii="Times New Roman" w:hAnsi="Times New Roman" w:eastAsia="Times New Roman" w:cs="Times New Roman"/>
          <w:sz w:val="30"/>
          <w:szCs w:val="30"/>
          <w:spacing w:val="36"/>
        </w:rPr>
        <w:t xml:space="preserve"> </w:t>
      </w:r>
      <w:r>
        <w:rPr>
          <w:rFonts w:ascii="Times New Roman" w:hAnsi="Times New Roman" w:eastAsia="Times New Roman" w:cs="Times New Roman"/>
          <w:sz w:val="30"/>
          <w:szCs w:val="30"/>
          <w:spacing w:val="-3"/>
        </w:rPr>
        <w:t>150A—2009</w:t>
      </w:r>
      <w:r>
        <w:rPr>
          <w:rFonts w:ascii="SimSun" w:hAnsi="SimSun" w:eastAsia="SimSun" w:cs="SimSun"/>
          <w:sz w:val="30"/>
          <w:szCs w:val="30"/>
          <w:spacing w:val="-3"/>
        </w:rPr>
        <w:t>《军</w:t>
      </w:r>
      <w:r>
        <w:rPr>
          <w:rFonts w:ascii="SimSun" w:hAnsi="SimSun" w:eastAsia="SimSun" w:cs="SimSun"/>
          <w:sz w:val="30"/>
          <w:szCs w:val="30"/>
          <w:spacing w:val="-4"/>
        </w:rPr>
        <w:t>用装备</w:t>
      </w:r>
      <w:r>
        <w:rPr>
          <w:rFonts w:ascii="SimSun" w:hAnsi="SimSun" w:eastAsia="SimSun" w:cs="SimSun"/>
          <w:sz w:val="30"/>
          <w:szCs w:val="30"/>
        </w:rPr>
        <w:t xml:space="preserve"> </w:t>
      </w:r>
      <w:r>
        <w:rPr>
          <w:rFonts w:ascii="SimSun" w:hAnsi="SimSun" w:eastAsia="SimSun" w:cs="SimSun"/>
          <w:sz w:val="30"/>
          <w:szCs w:val="30"/>
          <w:spacing w:val="-5"/>
        </w:rPr>
        <w:t>实验室环境试验方法》;</w:t>
      </w:r>
    </w:p>
    <w:p>
      <w:pPr>
        <w:ind w:left="590"/>
        <w:spacing w:before="37" w:line="212" w:lineRule="auto"/>
        <w:rPr>
          <w:rFonts w:ascii="SimSun" w:hAnsi="SimSun" w:eastAsia="SimSun" w:cs="SimSun"/>
          <w:sz w:val="30"/>
          <w:szCs w:val="30"/>
        </w:rPr>
      </w:pPr>
      <w:r>
        <w:rPr>
          <w:rFonts w:ascii="Times New Roman" w:hAnsi="Times New Roman" w:eastAsia="Times New Roman" w:cs="Times New Roman"/>
          <w:sz w:val="30"/>
          <w:szCs w:val="30"/>
          <w:spacing w:val="-2"/>
        </w:rPr>
        <w:t>c)GJB1362A—2007</w:t>
      </w:r>
      <w:r>
        <w:rPr>
          <w:rFonts w:ascii="SimSun" w:hAnsi="SimSun" w:eastAsia="SimSun" w:cs="SimSun"/>
          <w:sz w:val="30"/>
          <w:szCs w:val="30"/>
          <w:spacing w:val="-2"/>
        </w:rPr>
        <w:t>《</w:t>
      </w:r>
      <w:r>
        <w:rPr>
          <w:rFonts w:ascii="SimSun" w:hAnsi="SimSun" w:eastAsia="SimSun" w:cs="SimSun"/>
          <w:sz w:val="30"/>
          <w:szCs w:val="30"/>
          <w:spacing w:val="57"/>
        </w:rPr>
        <w:t xml:space="preserve"> </w:t>
      </w:r>
      <w:r>
        <w:rPr>
          <w:rFonts w:ascii="SimSun" w:hAnsi="SimSun" w:eastAsia="SimSun" w:cs="SimSun"/>
          <w:sz w:val="30"/>
          <w:szCs w:val="30"/>
          <w:spacing w:val="-2"/>
        </w:rPr>
        <w:t>军工产品定型程序和要求》;</w:t>
      </w:r>
    </w:p>
    <w:p>
      <w:pPr>
        <w:spacing w:before="115" w:line="212" w:lineRule="auto"/>
        <w:jc w:val="right"/>
        <w:rPr>
          <w:rFonts w:ascii="SimSun" w:hAnsi="SimSun" w:eastAsia="SimSun" w:cs="SimSun"/>
          <w:sz w:val="30"/>
          <w:szCs w:val="30"/>
        </w:rPr>
      </w:pPr>
      <w:r>
        <w:rPr>
          <w:rFonts w:ascii="Times New Roman" w:hAnsi="Times New Roman" w:eastAsia="Times New Roman" w:cs="Times New Roman"/>
          <w:sz w:val="30"/>
          <w:szCs w:val="30"/>
          <w:spacing w:val="-3"/>
        </w:rPr>
        <w:t>d)GJB/Z170.1—2013</w:t>
      </w:r>
      <w:r>
        <w:rPr>
          <w:rFonts w:ascii="SimSun" w:hAnsi="SimSun" w:eastAsia="SimSun" w:cs="SimSun"/>
          <w:sz w:val="30"/>
          <w:szCs w:val="30"/>
          <w:spacing w:val="-3"/>
        </w:rPr>
        <w:t>《  军工产品设计定</w:t>
      </w:r>
      <w:r>
        <w:rPr>
          <w:rFonts w:ascii="SimSun" w:hAnsi="SimSun" w:eastAsia="SimSun" w:cs="SimSun"/>
          <w:sz w:val="30"/>
          <w:szCs w:val="30"/>
          <w:spacing w:val="-4"/>
        </w:rPr>
        <w:t>型文件编制指南</w:t>
      </w:r>
      <w:r>
        <w:rPr>
          <w:rFonts w:ascii="SimSun" w:hAnsi="SimSun" w:eastAsia="SimSun" w:cs="SimSun"/>
          <w:sz w:val="30"/>
          <w:szCs w:val="30"/>
          <w:spacing w:val="105"/>
        </w:rPr>
        <w:t xml:space="preserve"> </w:t>
      </w:r>
      <w:r>
        <w:rPr>
          <w:rFonts w:ascii="SimSun" w:hAnsi="SimSun" w:eastAsia="SimSun" w:cs="SimSun"/>
          <w:sz w:val="30"/>
          <w:szCs w:val="30"/>
          <w:spacing w:val="-4"/>
        </w:rPr>
        <w:t>第1部分</w:t>
      </w:r>
      <w:r>
        <w:rPr>
          <w:rFonts w:ascii="SimSun" w:hAnsi="SimSun" w:eastAsia="SimSun" w:cs="SimSun"/>
          <w:sz w:val="30"/>
          <w:szCs w:val="30"/>
          <w:spacing w:val="117"/>
        </w:rPr>
        <w:t xml:space="preserve"> </w:t>
      </w:r>
      <w:r>
        <w:rPr>
          <w:rFonts w:ascii="SimSun" w:hAnsi="SimSun" w:eastAsia="SimSun" w:cs="SimSun"/>
          <w:sz w:val="30"/>
          <w:szCs w:val="30"/>
          <w:spacing w:val="-4"/>
        </w:rPr>
        <w:t>总则》;</w:t>
      </w:r>
    </w:p>
    <w:p>
      <w:pPr>
        <w:ind w:right="58" w:firstLine="590"/>
        <w:spacing w:before="116" w:line="259" w:lineRule="auto"/>
        <w:rPr>
          <w:rFonts w:ascii="SimSun" w:hAnsi="SimSun" w:eastAsia="SimSun" w:cs="SimSun"/>
          <w:sz w:val="30"/>
          <w:szCs w:val="30"/>
        </w:rPr>
      </w:pPr>
      <w:r>
        <w:rPr>
          <w:rFonts w:ascii="Times New Roman" w:hAnsi="Times New Roman" w:eastAsia="Times New Roman" w:cs="Times New Roman"/>
          <w:sz w:val="30"/>
          <w:szCs w:val="30"/>
          <w:spacing w:val="6"/>
        </w:rPr>
        <w:t>e)</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6"/>
        </w:rPr>
        <w:t>/Z170.5—2013</w:t>
      </w:r>
      <w:r>
        <w:rPr>
          <w:rFonts w:ascii="SimSun" w:hAnsi="SimSun" w:eastAsia="SimSun" w:cs="SimSun"/>
          <w:sz w:val="30"/>
          <w:szCs w:val="30"/>
          <w:spacing w:val="6"/>
        </w:rPr>
        <w:t>《</w:t>
      </w:r>
      <w:r>
        <w:rPr>
          <w:rFonts w:ascii="SimSun" w:hAnsi="SimSun" w:eastAsia="SimSun" w:cs="SimSun"/>
          <w:sz w:val="30"/>
          <w:szCs w:val="30"/>
          <w:spacing w:val="4"/>
        </w:rPr>
        <w:t xml:space="preserve">  </w:t>
      </w:r>
      <w:r>
        <w:rPr>
          <w:rFonts w:ascii="SimSun" w:hAnsi="SimSun" w:eastAsia="SimSun" w:cs="SimSun"/>
          <w:sz w:val="30"/>
          <w:szCs w:val="30"/>
          <w:spacing w:val="6"/>
        </w:rPr>
        <w:t>军工产品设计定型文件编制指南</w:t>
      </w:r>
      <w:r>
        <w:rPr>
          <w:rFonts w:ascii="SimSun" w:hAnsi="SimSun" w:eastAsia="SimSun" w:cs="SimSun"/>
          <w:sz w:val="30"/>
          <w:szCs w:val="30"/>
          <w:spacing w:val="116"/>
        </w:rPr>
        <w:t xml:space="preserve"> </w:t>
      </w:r>
      <w:r>
        <w:rPr>
          <w:rFonts w:ascii="SimSun" w:hAnsi="SimSun" w:eastAsia="SimSun" w:cs="SimSun"/>
          <w:sz w:val="30"/>
          <w:szCs w:val="30"/>
          <w:spacing w:val="6"/>
        </w:rPr>
        <w:t>第5部分设计定</w:t>
      </w:r>
      <w:r>
        <w:rPr>
          <w:rFonts w:ascii="SimSun" w:hAnsi="SimSun" w:eastAsia="SimSun" w:cs="SimSun"/>
          <w:sz w:val="30"/>
          <w:szCs w:val="30"/>
        </w:rPr>
        <w:t xml:space="preserve"> </w:t>
      </w:r>
      <w:r>
        <w:rPr>
          <w:rFonts w:ascii="SimSun" w:hAnsi="SimSun" w:eastAsia="SimSun" w:cs="SimSun"/>
          <w:sz w:val="30"/>
          <w:szCs w:val="30"/>
          <w:spacing w:val="-24"/>
        </w:rPr>
        <w:t>型基地试验大纲》;</w:t>
      </w:r>
    </w:p>
    <w:p>
      <w:pPr>
        <w:ind w:left="590"/>
        <w:spacing w:before="68" w:line="212" w:lineRule="auto"/>
        <w:rPr>
          <w:rFonts w:ascii="SimSun" w:hAnsi="SimSun" w:eastAsia="SimSun" w:cs="SimSun"/>
          <w:sz w:val="30"/>
          <w:szCs w:val="30"/>
        </w:rPr>
      </w:pPr>
      <w:r>
        <w:rPr>
          <w:rFonts w:ascii="Times New Roman" w:hAnsi="Times New Roman" w:eastAsia="Times New Roman" w:cs="Times New Roman"/>
          <w:sz w:val="30"/>
          <w:szCs w:val="30"/>
          <w:spacing w:val="7"/>
        </w:rPr>
        <w:t>f)×××       (</w:t>
      </w:r>
      <w:r>
        <w:rPr>
          <w:rFonts w:ascii="Times New Roman" w:hAnsi="Times New Roman" w:eastAsia="Times New Roman" w:cs="Times New Roman"/>
          <w:sz w:val="30"/>
          <w:szCs w:val="30"/>
          <w:spacing w:val="-33"/>
        </w:rPr>
        <w:t xml:space="preserve"> </w:t>
      </w:r>
      <w:r>
        <w:rPr>
          <w:rFonts w:ascii="KaiTi" w:hAnsi="KaiTi" w:eastAsia="KaiTi" w:cs="KaiTi"/>
          <w:sz w:val="30"/>
          <w:szCs w:val="30"/>
          <w:spacing w:val="7"/>
        </w:rPr>
        <w:t>产品名称)</w:t>
      </w:r>
      <w:r>
        <w:rPr>
          <w:rFonts w:ascii="SimSun" w:hAnsi="SimSun" w:eastAsia="SimSun" w:cs="SimSun"/>
          <w:sz w:val="30"/>
          <w:szCs w:val="30"/>
          <w:spacing w:val="7"/>
        </w:rPr>
        <w:t>研制总要求</w:t>
      </w:r>
      <w:r>
        <w:rPr>
          <w:rFonts w:ascii="SimSun" w:hAnsi="SimSun" w:eastAsia="SimSun" w:cs="SimSun"/>
          <w:sz w:val="30"/>
          <w:szCs w:val="30"/>
          <w:spacing w:val="6"/>
        </w:rPr>
        <w:t>(和/或技术协议书);</w:t>
      </w:r>
    </w:p>
    <w:p>
      <w:pPr>
        <w:ind w:left="590"/>
        <w:spacing w:before="124" w:line="212" w:lineRule="auto"/>
        <w:rPr>
          <w:rFonts w:ascii="SimSun" w:hAnsi="SimSun" w:eastAsia="SimSun" w:cs="SimSun"/>
          <w:sz w:val="31"/>
          <w:szCs w:val="31"/>
        </w:rPr>
      </w:pPr>
      <w:r>
        <w:rPr>
          <w:rFonts w:ascii="Times New Roman" w:hAnsi="Times New Roman" w:eastAsia="Times New Roman" w:cs="Times New Roman"/>
          <w:sz w:val="31"/>
          <w:szCs w:val="31"/>
        </w:rPr>
        <w:t>g</w:t>
      </w:r>
      <w:r>
        <w:rPr>
          <w:rFonts w:ascii="Times New Roman" w:hAnsi="Times New Roman" w:eastAsia="Times New Roman" w:cs="Times New Roman"/>
          <w:sz w:val="31"/>
          <w:szCs w:val="31"/>
          <w:spacing w:val="-4"/>
        </w:rPr>
        <w:t xml:space="preserve"> </w:t>
      </w:r>
      <w:r>
        <w:rPr>
          <w:rFonts w:ascii="KaiTi" w:hAnsi="KaiTi" w:eastAsia="KaiTi" w:cs="KaiTi"/>
          <w:sz w:val="31"/>
          <w:szCs w:val="31"/>
        </w:rPr>
        <w:t>)×××(产品名称</w:t>
      </w:r>
      <w:r>
        <w:rPr>
          <w:rFonts w:ascii="SimSun" w:hAnsi="SimSun" w:eastAsia="SimSun" w:cs="SimSun"/>
          <w:sz w:val="31"/>
          <w:szCs w:val="31"/>
        </w:rPr>
        <w:t>)产品规范。</w:t>
      </w:r>
    </w:p>
    <w:p>
      <w:pPr>
        <w:spacing w:before="316" w:line="222" w:lineRule="auto"/>
        <w:outlineLvl w:val="2"/>
        <w:rPr>
          <w:rFonts w:ascii="SimHei" w:hAnsi="SimHei" w:eastAsia="SimHei" w:cs="SimHei"/>
          <w:sz w:val="34"/>
          <w:szCs w:val="34"/>
        </w:rPr>
      </w:pPr>
      <w:bookmarkStart w:name="bookmark610" w:id="848"/>
      <w:bookmarkEnd w:id="848"/>
      <w:r>
        <w:rPr>
          <w:rFonts w:ascii="SimHei" w:hAnsi="SimHei" w:eastAsia="SimHei" w:cs="SimHei"/>
          <w:sz w:val="34"/>
          <w:szCs w:val="34"/>
          <w:spacing w:val="1"/>
        </w:rPr>
        <w:t>15.5.5</w:t>
      </w:r>
      <w:r>
        <w:rPr>
          <w:rFonts w:ascii="SimHei" w:hAnsi="SimHei" w:eastAsia="SimHei" w:cs="SimHei"/>
          <w:sz w:val="34"/>
          <w:szCs w:val="34"/>
          <w:spacing w:val="37"/>
        </w:rPr>
        <w:t xml:space="preserve">  </w:t>
      </w:r>
      <w:r>
        <w:rPr>
          <w:rFonts w:ascii="SimHei" w:hAnsi="SimHei" w:eastAsia="SimHei" w:cs="SimHei"/>
          <w:sz w:val="34"/>
          <w:szCs w:val="34"/>
          <w:b/>
          <w:bCs/>
          <w:spacing w:val="1"/>
        </w:rPr>
        <w:t>审查内容</w:t>
      </w:r>
    </w:p>
    <w:p>
      <w:pPr>
        <w:ind w:left="590"/>
        <w:spacing w:before="325" w:line="219" w:lineRule="auto"/>
        <w:rPr>
          <w:rFonts w:ascii="SimSun" w:hAnsi="SimSun" w:eastAsia="SimSun" w:cs="SimSun"/>
          <w:sz w:val="30"/>
          <w:szCs w:val="30"/>
        </w:rPr>
      </w:pPr>
      <w:r>
        <w:rPr>
          <w:rFonts w:ascii="SimSun" w:hAnsi="SimSun" w:eastAsia="SimSun" w:cs="SimSun"/>
          <w:sz w:val="30"/>
          <w:szCs w:val="30"/>
          <w:spacing w:val="2"/>
        </w:rPr>
        <w:t>审查内容主要包括：</w:t>
      </w:r>
    </w:p>
    <w:p>
      <w:pPr>
        <w:ind w:left="590"/>
        <w:spacing w:before="50" w:line="212" w:lineRule="auto"/>
        <w:rPr>
          <w:rFonts w:ascii="SimSun" w:hAnsi="SimSun" w:eastAsia="SimSun" w:cs="SimSun"/>
          <w:sz w:val="30"/>
          <w:szCs w:val="30"/>
        </w:rPr>
      </w:pPr>
      <w:r>
        <w:rPr>
          <w:rFonts w:ascii="Times New Roman" w:hAnsi="Times New Roman" w:eastAsia="Times New Roman" w:cs="Times New Roman"/>
          <w:sz w:val="30"/>
          <w:szCs w:val="30"/>
          <w:spacing w:val="5"/>
        </w:rPr>
        <w:t>a)  </w:t>
      </w:r>
      <w:r>
        <w:rPr>
          <w:rFonts w:ascii="SimSun" w:hAnsi="SimSun" w:eastAsia="SimSun" w:cs="SimSun"/>
          <w:sz w:val="30"/>
          <w:szCs w:val="30"/>
          <w:spacing w:val="5"/>
        </w:rPr>
        <w:t>试验大纲格式是否符合</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5"/>
        </w:rPr>
        <w:t>/Z     170.</w:t>
      </w:r>
      <w:r>
        <w:rPr>
          <w:rFonts w:ascii="Times New Roman" w:hAnsi="Times New Roman" w:eastAsia="Times New Roman" w:cs="Times New Roman"/>
          <w:sz w:val="30"/>
          <w:szCs w:val="30"/>
          <w:spacing w:val="4"/>
        </w:rPr>
        <w:t>5—2013</w:t>
      </w:r>
      <w:r>
        <w:rPr>
          <w:rFonts w:ascii="SimSun" w:hAnsi="SimSun" w:eastAsia="SimSun" w:cs="SimSun"/>
          <w:sz w:val="30"/>
          <w:szCs w:val="30"/>
          <w:spacing w:val="4"/>
        </w:rPr>
        <w:t>的规定；</w:t>
      </w:r>
    </w:p>
    <w:p>
      <w:pPr>
        <w:ind w:right="87" w:firstLine="590"/>
        <w:spacing w:before="85" w:line="249" w:lineRule="auto"/>
        <w:rPr>
          <w:rFonts w:ascii="SimSun" w:hAnsi="SimSun" w:eastAsia="SimSun" w:cs="SimSun"/>
          <w:sz w:val="33"/>
          <w:szCs w:val="33"/>
        </w:rPr>
      </w:pPr>
      <w:r>
        <w:rPr>
          <w:rFonts w:ascii="Times New Roman" w:hAnsi="Times New Roman" w:eastAsia="Times New Roman" w:cs="Times New Roman"/>
          <w:sz w:val="33"/>
          <w:szCs w:val="33"/>
          <w:spacing w:val="-18"/>
        </w:rPr>
        <w:t>b)</w:t>
      </w:r>
      <w:r>
        <w:rPr>
          <w:rFonts w:ascii="Times New Roman" w:hAnsi="Times New Roman" w:eastAsia="Times New Roman" w:cs="Times New Roman"/>
          <w:sz w:val="33"/>
          <w:szCs w:val="33"/>
          <w:spacing w:val="23"/>
        </w:rPr>
        <w:t xml:space="preserve"> </w:t>
      </w:r>
      <w:r>
        <w:rPr>
          <w:rFonts w:ascii="SimSun" w:hAnsi="SimSun" w:eastAsia="SimSun" w:cs="SimSun"/>
          <w:sz w:val="33"/>
          <w:szCs w:val="33"/>
          <w:spacing w:val="-18"/>
        </w:rPr>
        <w:t>试验项目是否齐全，内容是否覆盖研制总</w:t>
      </w:r>
      <w:r>
        <w:rPr>
          <w:rFonts w:ascii="SimSun" w:hAnsi="SimSun" w:eastAsia="SimSun" w:cs="SimSun"/>
          <w:sz w:val="33"/>
          <w:szCs w:val="33"/>
          <w:spacing w:val="-19"/>
        </w:rPr>
        <w:t>要求(和/或技术协议书)规定</w:t>
      </w:r>
      <w:r>
        <w:rPr>
          <w:rFonts w:ascii="SimSun" w:hAnsi="SimSun" w:eastAsia="SimSun" w:cs="SimSun"/>
          <w:sz w:val="33"/>
          <w:szCs w:val="33"/>
        </w:rPr>
        <w:t xml:space="preserve"> </w:t>
      </w:r>
      <w:r>
        <w:rPr>
          <w:rFonts w:ascii="SimSun" w:hAnsi="SimSun" w:eastAsia="SimSun" w:cs="SimSun"/>
          <w:sz w:val="33"/>
          <w:szCs w:val="33"/>
          <w:spacing w:val="-25"/>
        </w:rPr>
        <w:t>的环境适应性要求；</w:t>
      </w:r>
    </w:p>
    <w:p>
      <w:pPr>
        <w:ind w:left="590"/>
        <w:spacing w:before="40" w:line="212" w:lineRule="auto"/>
        <w:rPr>
          <w:rFonts w:ascii="SimSun" w:hAnsi="SimSun" w:eastAsia="SimSun" w:cs="SimSun"/>
          <w:sz w:val="30"/>
          <w:szCs w:val="30"/>
        </w:rPr>
      </w:pPr>
      <w:r>
        <w:rPr>
          <w:rFonts w:ascii="Times New Roman" w:hAnsi="Times New Roman" w:eastAsia="Times New Roman" w:cs="Times New Roman"/>
          <w:sz w:val="30"/>
          <w:szCs w:val="30"/>
          <w:spacing w:val="6"/>
        </w:rPr>
        <w:t>c)</w:t>
      </w:r>
      <w:r>
        <w:rPr>
          <w:rFonts w:ascii="Times New Roman" w:hAnsi="Times New Roman" w:eastAsia="Times New Roman" w:cs="Times New Roman"/>
          <w:sz w:val="30"/>
          <w:szCs w:val="30"/>
          <w:spacing w:val="44"/>
          <w:w w:val="101"/>
        </w:rPr>
        <w:t xml:space="preserve"> </w:t>
      </w:r>
      <w:r>
        <w:rPr>
          <w:rFonts w:ascii="SimSun" w:hAnsi="SimSun" w:eastAsia="SimSun" w:cs="SimSun"/>
          <w:sz w:val="30"/>
          <w:szCs w:val="30"/>
          <w:spacing w:val="6"/>
        </w:rPr>
        <w:t>试验环境与条件要求是否明确；</w:t>
      </w:r>
    </w:p>
    <w:p>
      <w:pPr>
        <w:spacing w:before="126" w:line="212" w:lineRule="auto"/>
        <w:jc w:val="right"/>
        <w:rPr>
          <w:rFonts w:ascii="SimSun" w:hAnsi="SimSun" w:eastAsia="SimSun" w:cs="SimSun"/>
          <w:sz w:val="30"/>
          <w:szCs w:val="30"/>
        </w:rPr>
      </w:pPr>
      <w:r>
        <w:rPr>
          <w:rFonts w:ascii="Times New Roman" w:hAnsi="Times New Roman" w:eastAsia="Times New Roman" w:cs="Times New Roman"/>
          <w:sz w:val="30"/>
          <w:szCs w:val="30"/>
          <w:spacing w:val="-3"/>
        </w:rPr>
        <w:t>d)  </w:t>
      </w:r>
      <w:r>
        <w:rPr>
          <w:rFonts w:ascii="SimSun" w:hAnsi="SimSun" w:eastAsia="SimSun" w:cs="SimSun"/>
          <w:sz w:val="30"/>
          <w:szCs w:val="30"/>
          <w:spacing w:val="-3"/>
        </w:rPr>
        <w:t>试验方法是否合理，具有可操作性，能够实现对产品环境适应性的考核；</w:t>
      </w:r>
    </w:p>
    <w:p>
      <w:pPr>
        <w:ind w:left="59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1"/>
        </w:rPr>
        <w:t>e)</w:t>
      </w:r>
      <w:r>
        <w:rPr>
          <w:rFonts w:ascii="Times New Roman" w:hAnsi="Times New Roman" w:eastAsia="Times New Roman" w:cs="Times New Roman"/>
          <w:sz w:val="30"/>
          <w:szCs w:val="30"/>
          <w:spacing w:val="72"/>
          <w:w w:val="101"/>
        </w:rPr>
        <w:t xml:space="preserve"> </w:t>
      </w:r>
      <w:r>
        <w:rPr>
          <w:rFonts w:ascii="SimSun" w:hAnsi="SimSun" w:eastAsia="SimSun" w:cs="SimSun"/>
          <w:sz w:val="30"/>
          <w:szCs w:val="30"/>
          <w:spacing w:val="-1"/>
        </w:rPr>
        <w:t>试验数据采集、处理的原则和方法是否明确；</w:t>
      </w:r>
    </w:p>
    <w:p>
      <w:pPr>
        <w:ind w:left="590"/>
        <w:spacing w:before="116" w:line="212" w:lineRule="auto"/>
        <w:rPr>
          <w:rFonts w:ascii="SimSun" w:hAnsi="SimSun" w:eastAsia="SimSun" w:cs="SimSun"/>
          <w:sz w:val="30"/>
          <w:szCs w:val="30"/>
        </w:rPr>
      </w:pPr>
      <w:r>
        <w:rPr>
          <w:rFonts w:ascii="Times New Roman" w:hAnsi="Times New Roman" w:eastAsia="Times New Roman" w:cs="Times New Roman"/>
          <w:sz w:val="30"/>
          <w:szCs w:val="30"/>
        </w:rPr>
        <w:t>f)</w:t>
      </w:r>
      <w:r>
        <w:rPr>
          <w:rFonts w:ascii="Times New Roman" w:hAnsi="Times New Roman" w:eastAsia="Times New Roman" w:cs="Times New Roman"/>
          <w:sz w:val="30"/>
          <w:szCs w:val="30"/>
          <w:spacing w:val="84"/>
        </w:rPr>
        <w:t xml:space="preserve"> </w:t>
      </w:r>
      <w:r>
        <w:rPr>
          <w:rFonts w:ascii="SimSun" w:hAnsi="SimSun" w:eastAsia="SimSun" w:cs="SimSun"/>
          <w:sz w:val="30"/>
          <w:szCs w:val="30"/>
        </w:rPr>
        <w:t>试验结果评定准则是否正确，是否能够给出明确的结论；</w:t>
      </w:r>
    </w:p>
    <w:p>
      <w:pPr>
        <w:ind w:left="59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5"/>
        </w:rPr>
        <w:t>g)  </w:t>
      </w:r>
      <w:r>
        <w:rPr>
          <w:rFonts w:ascii="SimSun" w:hAnsi="SimSun" w:eastAsia="SimSun" w:cs="SimSun"/>
          <w:sz w:val="30"/>
          <w:szCs w:val="30"/>
          <w:spacing w:val="5"/>
        </w:rPr>
        <w:t>测试测量要求特别是精度要求是否明确；</w:t>
      </w:r>
    </w:p>
    <w:p>
      <w:pPr>
        <w:ind w:left="590"/>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7"/>
        </w:rPr>
        <w:t>h)</w:t>
      </w:r>
      <w:r>
        <w:rPr>
          <w:rFonts w:ascii="Times New Roman" w:hAnsi="Times New Roman" w:eastAsia="Times New Roman" w:cs="Times New Roman"/>
          <w:sz w:val="30"/>
          <w:szCs w:val="30"/>
          <w:spacing w:val="66"/>
          <w:w w:val="101"/>
        </w:rPr>
        <w:t xml:space="preserve"> </w:t>
      </w:r>
      <w:r>
        <w:rPr>
          <w:rFonts w:ascii="SimSun" w:hAnsi="SimSun" w:eastAsia="SimSun" w:cs="SimSun"/>
          <w:sz w:val="30"/>
          <w:szCs w:val="30"/>
          <w:spacing w:val="-7"/>
        </w:rPr>
        <w:t>试验组织与任务分工是否明确、具体、合理；</w:t>
      </w:r>
    </w:p>
    <w:p>
      <w:pPr>
        <w:ind w:left="59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7"/>
        </w:rPr>
        <w:t>i)</w:t>
      </w:r>
      <w:r>
        <w:rPr>
          <w:rFonts w:ascii="Times New Roman" w:hAnsi="Times New Roman" w:eastAsia="Times New Roman" w:cs="Times New Roman"/>
          <w:sz w:val="30"/>
          <w:szCs w:val="30"/>
          <w:spacing w:val="75"/>
        </w:rPr>
        <w:t xml:space="preserve"> </w:t>
      </w:r>
      <w:r>
        <w:rPr>
          <w:rFonts w:ascii="SimSun" w:hAnsi="SimSun" w:eastAsia="SimSun" w:cs="SimSun"/>
          <w:sz w:val="30"/>
          <w:szCs w:val="30"/>
          <w:spacing w:val="-7"/>
        </w:rPr>
        <w:t>试验保障要求及保障单位是否明确、具体、全面；</w:t>
      </w:r>
    </w:p>
    <w:p>
      <w:pPr>
        <w:ind w:left="59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3"/>
        </w:rPr>
        <w:t>j)</w:t>
      </w:r>
      <w:r>
        <w:rPr>
          <w:rFonts w:ascii="Times New Roman" w:hAnsi="Times New Roman" w:eastAsia="Times New Roman" w:cs="Times New Roman"/>
          <w:sz w:val="30"/>
          <w:szCs w:val="30"/>
          <w:spacing w:val="59"/>
        </w:rPr>
        <w:t xml:space="preserve"> </w:t>
      </w:r>
      <w:r>
        <w:rPr>
          <w:rFonts w:ascii="SimSun" w:hAnsi="SimSun" w:eastAsia="SimSun" w:cs="SimSun"/>
          <w:sz w:val="30"/>
          <w:szCs w:val="30"/>
          <w:spacing w:val="3"/>
        </w:rPr>
        <w:t>是否提出了必要的安全措施和保密要求，特</w:t>
      </w:r>
      <w:r>
        <w:rPr>
          <w:rFonts w:ascii="SimSun" w:hAnsi="SimSun" w:eastAsia="SimSun" w:cs="SimSun"/>
          <w:sz w:val="30"/>
          <w:szCs w:val="30"/>
          <w:spacing w:val="2"/>
        </w:rPr>
        <w:t>别是应急处置方案。</w:t>
      </w:r>
    </w:p>
    <w:p>
      <w:pPr>
        <w:ind w:right="52" w:firstLine="590"/>
        <w:spacing w:before="110" w:line="285" w:lineRule="auto"/>
        <w:jc w:val="both"/>
        <w:rPr>
          <w:rFonts w:ascii="SimSun" w:hAnsi="SimSun" w:eastAsia="SimSun" w:cs="SimSun"/>
          <w:sz w:val="30"/>
          <w:szCs w:val="30"/>
        </w:rPr>
      </w:pPr>
      <w:r>
        <w:rPr>
          <w:rFonts w:ascii="SimSun" w:hAnsi="SimSun" w:eastAsia="SimSun" w:cs="SimSun"/>
          <w:sz w:val="30"/>
          <w:szCs w:val="30"/>
          <w:spacing w:val="13"/>
        </w:rPr>
        <w:t>设计定型环境鉴定试验大纲应按照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3"/>
        </w:rPr>
        <w:t>/Z    170.5—2013 </w:t>
      </w:r>
      <w:r>
        <w:rPr>
          <w:rFonts w:ascii="SimSun" w:hAnsi="SimSun" w:eastAsia="SimSun" w:cs="SimSun"/>
          <w:sz w:val="30"/>
          <w:szCs w:val="30"/>
          <w:spacing w:val="13"/>
        </w:rPr>
        <w:t>的规定要</w:t>
      </w:r>
      <w:r>
        <w:rPr>
          <w:rFonts w:ascii="SimSun" w:hAnsi="SimSun" w:eastAsia="SimSun" w:cs="SimSun"/>
          <w:sz w:val="30"/>
          <w:szCs w:val="30"/>
          <w:spacing w:val="12"/>
        </w:rPr>
        <w:t>求编制</w:t>
      </w:r>
      <w:r>
        <w:rPr>
          <w:rFonts w:ascii="SimSun" w:hAnsi="SimSun" w:eastAsia="SimSun" w:cs="SimSun"/>
          <w:sz w:val="30"/>
          <w:szCs w:val="30"/>
        </w:rPr>
        <w:t xml:space="preserve"> </w:t>
      </w:r>
      <w:r>
        <w:rPr>
          <w:rFonts w:ascii="SimSun" w:hAnsi="SimSun" w:eastAsia="SimSun" w:cs="SimSun"/>
          <w:sz w:val="30"/>
          <w:szCs w:val="30"/>
          <w:spacing w:val="5"/>
        </w:rPr>
        <w:t>(参见本书15.2.5节的内容)。考虑到环境鉴定试验的具体要求，建议细化章节</w:t>
      </w:r>
      <w:r>
        <w:rPr>
          <w:rFonts w:ascii="SimSun" w:hAnsi="SimSun" w:eastAsia="SimSun" w:cs="SimSun"/>
          <w:sz w:val="30"/>
          <w:szCs w:val="30"/>
          <w:spacing w:val="14"/>
        </w:rPr>
        <w:t xml:space="preserve"> </w:t>
      </w:r>
      <w:r>
        <w:rPr>
          <w:rFonts w:ascii="SimSun" w:hAnsi="SimSun" w:eastAsia="SimSun" w:cs="SimSun"/>
          <w:sz w:val="30"/>
          <w:szCs w:val="30"/>
        </w:rPr>
        <w:t>安排如下：</w:t>
      </w:r>
    </w:p>
    <w:p>
      <w:pPr>
        <w:spacing w:line="43" w:lineRule="exact"/>
        <w:rPr/>
      </w:pPr>
      <w:r/>
    </w:p>
    <w:tbl>
      <w:tblPr>
        <w:tblStyle w:val="TableNormal"/>
        <w:tblW w:w="10390" w:type="dxa"/>
        <w:tblInd w:w="70" w:type="dxa"/>
        <w:tblLayout w:type="fixed"/>
        <w:tblBorders>
          <w:left w:val="single" w:color="000000" w:sz="4" w:space="0"/>
          <w:bottom w:val="single" w:color="000000" w:sz="4" w:space="0"/>
          <w:right w:val="single" w:color="000000" w:sz="4" w:space="0"/>
          <w:top w:val="single" w:color="000000" w:sz="4" w:space="0"/>
        </w:tblBorders>
      </w:tblPr>
      <w:tblGrid>
        <w:gridCol w:w="10390"/>
      </w:tblGrid>
      <w:tr>
        <w:trPr>
          <w:trHeight w:val="2049" w:hRule="atLeast"/>
        </w:trPr>
        <w:tc>
          <w:tcPr>
            <w:tcW w:w="10390" w:type="dxa"/>
            <w:vAlign w:val="top"/>
          </w:tcPr>
          <w:p>
            <w:pPr>
              <w:pStyle w:val="TableText"/>
              <w:ind w:left="194"/>
              <w:spacing w:before="196" w:line="219" w:lineRule="auto"/>
              <w:rPr>
                <w:sz w:val="33"/>
                <w:szCs w:val="33"/>
              </w:rPr>
            </w:pPr>
            <w:r>
              <w:rPr>
                <w:sz w:val="33"/>
                <w:szCs w:val="33"/>
                <w:spacing w:val="2"/>
              </w:rPr>
              <w:t>1任务依据</w:t>
            </w:r>
          </w:p>
          <w:p>
            <w:pPr>
              <w:pStyle w:val="TableText"/>
              <w:ind w:left="194" w:right="8360"/>
              <w:spacing w:before="78" w:line="256" w:lineRule="auto"/>
              <w:rPr>
                <w:sz w:val="33"/>
                <w:szCs w:val="33"/>
              </w:rPr>
            </w:pPr>
            <w:r>
              <w:rPr>
                <w:sz w:val="33"/>
                <w:szCs w:val="33"/>
                <w:spacing w:val="1"/>
              </w:rPr>
              <w:t>1.1任务来源 </w:t>
            </w:r>
            <w:r>
              <w:rPr>
                <w:sz w:val="33"/>
                <w:szCs w:val="33"/>
                <w:spacing w:val="1"/>
              </w:rPr>
              <w:t>1.2依据文件 </w:t>
            </w:r>
            <w:r>
              <w:rPr>
                <w:sz w:val="33"/>
                <w:szCs w:val="33"/>
                <w:spacing w:val="6"/>
              </w:rPr>
              <w:t>2试验性质</w:t>
            </w:r>
          </w:p>
        </w:tc>
      </w:tr>
    </w:tbl>
    <w:p>
      <w:pPr>
        <w:pStyle w:val="BodyText"/>
        <w:rPr/>
      </w:pPr>
      <w:r/>
    </w:p>
    <w:p>
      <w:pPr>
        <w:sectPr>
          <w:footerReference w:type="default" r:id="rId552"/>
          <w:pgSz w:w="11910" w:h="17840"/>
          <w:pgMar w:top="400" w:right="641" w:bottom="824" w:left="769" w:header="0" w:footer="599" w:gutter="0"/>
        </w:sectPr>
        <w:rPr/>
      </w:pPr>
    </w:p>
    <w:p>
      <w:pPr>
        <w:spacing w:before="10"/>
        <w:rPr/>
      </w:pPr>
      <w:r/>
    </w:p>
    <w:p>
      <w:pPr>
        <w:spacing w:before="10"/>
        <w:rPr/>
      </w:pPr>
      <w:r/>
    </w:p>
    <w:p>
      <w:pPr>
        <w:spacing w:before="10"/>
        <w:rPr/>
      </w:pPr>
      <w:r/>
    </w:p>
    <w:tbl>
      <w:tblPr>
        <w:tblStyle w:val="TableNormal"/>
        <w:tblW w:w="1037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370"/>
      </w:tblGrid>
      <w:tr>
        <w:trPr>
          <w:trHeight w:val="15360" w:hRule="atLeast"/>
        </w:trPr>
        <w:tc>
          <w:tcPr>
            <w:tcW w:w="10370" w:type="dxa"/>
            <w:vAlign w:val="top"/>
          </w:tcPr>
          <w:p>
            <w:pPr>
              <w:pStyle w:val="TableText"/>
              <w:ind w:left="145"/>
              <w:spacing w:before="130" w:line="221" w:lineRule="auto"/>
              <w:rPr>
                <w:sz w:val="33"/>
                <w:szCs w:val="33"/>
              </w:rPr>
            </w:pPr>
            <w:r>
              <w:rPr>
                <w:sz w:val="33"/>
                <w:szCs w:val="33"/>
                <w:spacing w:val="6"/>
              </w:rPr>
              <w:t>3试验目的</w:t>
            </w:r>
          </w:p>
          <w:p>
            <w:pPr>
              <w:pStyle w:val="TableText"/>
              <w:ind w:left="145"/>
              <w:spacing w:before="135" w:line="221" w:lineRule="auto"/>
              <w:rPr>
                <w:sz w:val="33"/>
                <w:szCs w:val="33"/>
              </w:rPr>
            </w:pPr>
            <w:r>
              <w:rPr>
                <w:sz w:val="33"/>
                <w:szCs w:val="33"/>
                <w:spacing w:val="4"/>
              </w:rPr>
              <w:t>4试验时间和地点</w:t>
            </w:r>
          </w:p>
          <w:p>
            <w:pPr>
              <w:pStyle w:val="TableText"/>
              <w:ind w:left="145"/>
              <w:spacing w:before="63" w:line="219" w:lineRule="auto"/>
              <w:rPr>
                <w:sz w:val="33"/>
                <w:szCs w:val="33"/>
              </w:rPr>
            </w:pPr>
            <w:r>
              <w:rPr>
                <w:sz w:val="33"/>
                <w:szCs w:val="33"/>
                <w:spacing w:val="1"/>
              </w:rPr>
              <w:t>5被试品、陪试品数量及技术状态</w:t>
            </w:r>
          </w:p>
          <w:p>
            <w:pPr>
              <w:pStyle w:val="TableText"/>
              <w:ind w:left="145"/>
              <w:spacing w:before="58" w:line="219" w:lineRule="auto"/>
              <w:rPr>
                <w:sz w:val="33"/>
                <w:szCs w:val="33"/>
              </w:rPr>
            </w:pPr>
            <w:r>
              <w:rPr>
                <w:sz w:val="33"/>
                <w:szCs w:val="33"/>
                <w:spacing w:val="6"/>
              </w:rPr>
              <w:t>5.1被试品</w:t>
            </w:r>
          </w:p>
          <w:p>
            <w:pPr>
              <w:pStyle w:val="TableText"/>
              <w:ind w:left="145"/>
              <w:spacing w:before="68" w:line="219" w:lineRule="auto"/>
              <w:rPr>
                <w:sz w:val="33"/>
                <w:szCs w:val="33"/>
              </w:rPr>
            </w:pPr>
            <w:r>
              <w:rPr>
                <w:sz w:val="33"/>
                <w:szCs w:val="33"/>
                <w:spacing w:val="1"/>
              </w:rPr>
              <w:t>5.1.1被试品组成及安装位置</w:t>
            </w:r>
          </w:p>
          <w:p>
            <w:pPr>
              <w:pStyle w:val="TableText"/>
              <w:ind w:left="145"/>
              <w:spacing w:before="58" w:line="219" w:lineRule="auto"/>
              <w:rPr>
                <w:sz w:val="33"/>
                <w:szCs w:val="33"/>
              </w:rPr>
            </w:pPr>
            <w:r>
              <w:rPr>
                <w:sz w:val="33"/>
                <w:szCs w:val="33"/>
                <w:spacing w:val="1"/>
              </w:rPr>
              <w:t>5.1.2被试品主要功能性能</w:t>
            </w:r>
          </w:p>
          <w:p>
            <w:pPr>
              <w:pStyle w:val="TableText"/>
              <w:ind w:left="145"/>
              <w:spacing w:before="78" w:line="219" w:lineRule="auto"/>
              <w:rPr>
                <w:sz w:val="33"/>
                <w:szCs w:val="33"/>
              </w:rPr>
            </w:pPr>
            <w:r>
              <w:rPr>
                <w:sz w:val="33"/>
                <w:szCs w:val="33"/>
                <w:spacing w:val="2"/>
              </w:rPr>
              <w:t>5.1.3被试品接口关系</w:t>
            </w:r>
          </w:p>
          <w:p>
            <w:pPr>
              <w:pStyle w:val="TableText"/>
              <w:ind w:left="145"/>
              <w:spacing w:before="69" w:line="219" w:lineRule="auto"/>
              <w:rPr>
                <w:sz w:val="33"/>
                <w:szCs w:val="33"/>
              </w:rPr>
            </w:pPr>
            <w:r>
              <w:rPr>
                <w:sz w:val="33"/>
                <w:szCs w:val="33"/>
                <w:spacing w:val="1"/>
              </w:rPr>
              <w:t>5.1.4被试品数量</w:t>
            </w:r>
          </w:p>
          <w:p>
            <w:pPr>
              <w:pStyle w:val="TableText"/>
              <w:ind w:left="145"/>
              <w:spacing w:before="68" w:line="219" w:lineRule="auto"/>
              <w:rPr>
                <w:sz w:val="33"/>
                <w:szCs w:val="33"/>
              </w:rPr>
            </w:pPr>
            <w:r>
              <w:rPr>
                <w:sz w:val="33"/>
                <w:szCs w:val="33"/>
                <w:spacing w:val="1"/>
              </w:rPr>
              <w:t>5.1.5被试品技术状态</w:t>
            </w:r>
          </w:p>
          <w:p>
            <w:pPr>
              <w:pStyle w:val="TableText"/>
              <w:ind w:left="145"/>
              <w:spacing w:before="69" w:line="219" w:lineRule="auto"/>
              <w:rPr>
                <w:sz w:val="33"/>
                <w:szCs w:val="33"/>
              </w:rPr>
            </w:pPr>
            <w:r>
              <w:rPr>
                <w:sz w:val="33"/>
                <w:szCs w:val="33"/>
                <w:spacing w:val="6"/>
              </w:rPr>
              <w:t>5.2陪试品</w:t>
            </w:r>
          </w:p>
          <w:p>
            <w:pPr>
              <w:pStyle w:val="TableText"/>
              <w:ind w:left="145"/>
              <w:spacing w:before="59" w:line="219" w:lineRule="auto"/>
              <w:rPr>
                <w:sz w:val="33"/>
                <w:szCs w:val="33"/>
              </w:rPr>
            </w:pPr>
            <w:r>
              <w:rPr>
                <w:sz w:val="33"/>
                <w:szCs w:val="33"/>
                <w:spacing w:val="2"/>
              </w:rPr>
              <w:t>5.2.1陪试品组成</w:t>
            </w:r>
          </w:p>
          <w:p>
            <w:pPr>
              <w:pStyle w:val="TableText"/>
              <w:ind w:left="145"/>
              <w:spacing w:before="78" w:line="219" w:lineRule="auto"/>
              <w:rPr>
                <w:sz w:val="33"/>
                <w:szCs w:val="33"/>
              </w:rPr>
            </w:pPr>
            <w:r>
              <w:rPr>
                <w:sz w:val="33"/>
                <w:szCs w:val="33"/>
                <w:spacing w:val="1"/>
              </w:rPr>
              <w:t>5.2.2陪试品技术状态</w:t>
            </w:r>
          </w:p>
          <w:p>
            <w:pPr>
              <w:pStyle w:val="TableText"/>
              <w:ind w:left="145"/>
              <w:spacing w:before="89" w:line="220" w:lineRule="auto"/>
              <w:rPr>
                <w:sz w:val="33"/>
                <w:szCs w:val="33"/>
              </w:rPr>
            </w:pPr>
            <w:r>
              <w:rPr>
                <w:sz w:val="33"/>
                <w:szCs w:val="33"/>
                <w:spacing w:val="1"/>
              </w:rPr>
              <w:t>6试验项目、方法及要求</w:t>
            </w:r>
          </w:p>
          <w:p>
            <w:pPr>
              <w:pStyle w:val="TableText"/>
              <w:ind w:left="145"/>
              <w:spacing w:before="57" w:line="220" w:lineRule="auto"/>
              <w:rPr>
                <w:sz w:val="33"/>
                <w:szCs w:val="33"/>
              </w:rPr>
            </w:pPr>
            <w:r>
              <w:rPr>
                <w:sz w:val="33"/>
                <w:szCs w:val="33"/>
                <w:spacing w:val="1"/>
              </w:rPr>
              <w:t>6.1试验项目及顺序安排</w:t>
            </w:r>
          </w:p>
          <w:p>
            <w:pPr>
              <w:pStyle w:val="TableText"/>
              <w:ind w:left="145"/>
              <w:spacing w:before="56" w:line="219" w:lineRule="auto"/>
              <w:rPr>
                <w:sz w:val="33"/>
                <w:szCs w:val="33"/>
              </w:rPr>
            </w:pPr>
            <w:r>
              <w:rPr>
                <w:sz w:val="33"/>
                <w:szCs w:val="33"/>
                <w:spacing w:val="1"/>
              </w:rPr>
              <w:t>6.2试验条件、方法及试验结果评定准则</w:t>
            </w:r>
          </w:p>
          <w:p>
            <w:pPr>
              <w:pStyle w:val="TableText"/>
              <w:ind w:left="145"/>
              <w:spacing w:before="59" w:line="220" w:lineRule="auto"/>
              <w:rPr>
                <w:sz w:val="33"/>
                <w:szCs w:val="33"/>
              </w:rPr>
            </w:pPr>
            <w:r>
              <w:rPr>
                <w:sz w:val="33"/>
                <w:szCs w:val="33"/>
              </w:rPr>
              <w:t>6.2.X</w:t>
            </w:r>
            <w:r>
              <w:rPr>
                <w:sz w:val="33"/>
                <w:szCs w:val="33"/>
                <w:spacing w:val="71"/>
              </w:rPr>
              <w:t xml:space="preserve"> </w:t>
            </w:r>
            <w:r>
              <w:rPr>
                <w:sz w:val="33"/>
                <w:szCs w:val="33"/>
              </w:rPr>
              <w:t>×××(试验项目名称)</w:t>
            </w:r>
          </w:p>
          <w:p>
            <w:pPr>
              <w:pStyle w:val="TableText"/>
              <w:ind w:left="145"/>
              <w:spacing w:before="68" w:line="221" w:lineRule="auto"/>
              <w:rPr>
                <w:sz w:val="33"/>
                <w:szCs w:val="33"/>
              </w:rPr>
            </w:pPr>
            <w:r>
              <w:rPr>
                <w:sz w:val="33"/>
                <w:szCs w:val="33"/>
                <w:spacing w:val="3"/>
              </w:rPr>
              <w:t>6.2.X.1试验目的</w:t>
            </w:r>
          </w:p>
          <w:p>
            <w:pPr>
              <w:pStyle w:val="TableText"/>
              <w:ind w:left="145"/>
              <w:spacing w:before="73" w:line="219" w:lineRule="auto"/>
              <w:rPr>
                <w:sz w:val="33"/>
                <w:szCs w:val="33"/>
              </w:rPr>
            </w:pPr>
            <w:r>
              <w:rPr>
                <w:sz w:val="33"/>
                <w:szCs w:val="33"/>
                <w:spacing w:val="1"/>
              </w:rPr>
              <w:t>6.2.X.2试验条件</w:t>
            </w:r>
          </w:p>
          <w:p>
            <w:pPr>
              <w:pStyle w:val="TableText"/>
              <w:ind w:left="145"/>
              <w:spacing w:before="81" w:line="221" w:lineRule="auto"/>
              <w:rPr>
                <w:sz w:val="33"/>
                <w:szCs w:val="33"/>
              </w:rPr>
            </w:pPr>
            <w:r>
              <w:rPr>
                <w:sz w:val="33"/>
                <w:szCs w:val="33"/>
                <w:spacing w:val="1"/>
              </w:rPr>
              <w:t>6.2.X.3试验方法</w:t>
            </w:r>
          </w:p>
          <w:p>
            <w:pPr>
              <w:pStyle w:val="TableText"/>
              <w:ind w:left="145"/>
              <w:spacing w:before="54" w:line="220" w:lineRule="auto"/>
              <w:rPr>
                <w:sz w:val="33"/>
                <w:szCs w:val="33"/>
              </w:rPr>
            </w:pPr>
            <w:r>
              <w:rPr>
                <w:sz w:val="33"/>
                <w:szCs w:val="33"/>
                <w:spacing w:val="2"/>
              </w:rPr>
              <w:t>6.2.X.4试验结果评定准则</w:t>
            </w:r>
          </w:p>
          <w:p>
            <w:pPr>
              <w:pStyle w:val="TableText"/>
              <w:ind w:left="145"/>
              <w:spacing w:before="67" w:line="221" w:lineRule="auto"/>
              <w:rPr>
                <w:sz w:val="33"/>
                <w:szCs w:val="33"/>
              </w:rPr>
            </w:pPr>
            <w:r>
              <w:rPr>
                <w:sz w:val="33"/>
                <w:szCs w:val="33"/>
                <w:spacing w:val="2"/>
              </w:rPr>
              <w:t>6.3试验要求</w:t>
            </w:r>
          </w:p>
          <w:p>
            <w:pPr>
              <w:pStyle w:val="TableText"/>
              <w:ind w:left="145"/>
              <w:spacing w:before="55" w:line="221" w:lineRule="auto"/>
              <w:rPr>
                <w:sz w:val="33"/>
                <w:szCs w:val="33"/>
              </w:rPr>
            </w:pPr>
            <w:r>
              <w:rPr>
                <w:sz w:val="33"/>
                <w:szCs w:val="33"/>
                <w:spacing w:val="2"/>
              </w:rPr>
              <w:t>7测试测量要求</w:t>
            </w:r>
          </w:p>
          <w:p>
            <w:pPr>
              <w:pStyle w:val="TableText"/>
              <w:ind w:left="145"/>
              <w:spacing w:before="64" w:line="219" w:lineRule="auto"/>
              <w:rPr>
                <w:sz w:val="33"/>
                <w:szCs w:val="33"/>
              </w:rPr>
            </w:pPr>
            <w:r>
              <w:rPr>
                <w:sz w:val="33"/>
                <w:szCs w:val="33"/>
                <w:spacing w:val="2"/>
              </w:rPr>
              <w:t>7.1试验检测要求</w:t>
            </w:r>
          </w:p>
          <w:p>
            <w:pPr>
              <w:pStyle w:val="TableText"/>
              <w:ind w:left="145"/>
              <w:spacing w:before="58" w:line="219" w:lineRule="auto"/>
              <w:rPr>
                <w:sz w:val="33"/>
                <w:szCs w:val="33"/>
              </w:rPr>
            </w:pPr>
            <w:r>
              <w:rPr>
                <w:sz w:val="33"/>
                <w:szCs w:val="33"/>
                <w:spacing w:val="1"/>
              </w:rPr>
              <w:t>7.1.1检测项目和要求</w:t>
            </w:r>
          </w:p>
          <w:p>
            <w:pPr>
              <w:pStyle w:val="TableText"/>
              <w:ind w:left="145"/>
              <w:spacing w:before="69" w:line="219" w:lineRule="auto"/>
              <w:rPr>
                <w:sz w:val="33"/>
                <w:szCs w:val="33"/>
              </w:rPr>
            </w:pPr>
            <w:r>
              <w:rPr>
                <w:sz w:val="33"/>
                <w:szCs w:val="33"/>
                <w:spacing w:val="1"/>
              </w:rPr>
              <w:t>7.1.2检测方法和步骤</w:t>
            </w:r>
          </w:p>
          <w:p>
            <w:pPr>
              <w:pStyle w:val="TableText"/>
              <w:ind w:left="145"/>
              <w:spacing w:before="66" w:line="219" w:lineRule="auto"/>
              <w:rPr>
                <w:sz w:val="33"/>
                <w:szCs w:val="33"/>
              </w:rPr>
            </w:pPr>
            <w:r>
              <w:rPr>
                <w:sz w:val="33"/>
                <w:szCs w:val="33"/>
                <w:spacing w:val="1"/>
              </w:rPr>
              <w:t>7.1.3检测时机和记录</w:t>
            </w:r>
          </w:p>
          <w:p>
            <w:pPr>
              <w:pStyle w:val="TableText"/>
              <w:ind w:left="145"/>
              <w:spacing w:before="71" w:line="219" w:lineRule="auto"/>
              <w:rPr>
                <w:sz w:val="33"/>
                <w:szCs w:val="33"/>
              </w:rPr>
            </w:pPr>
            <w:r>
              <w:rPr>
                <w:sz w:val="33"/>
                <w:szCs w:val="33"/>
                <w:spacing w:val="2"/>
              </w:rPr>
              <w:t>7.1.3.1试验前检测</w:t>
            </w:r>
          </w:p>
          <w:p>
            <w:pPr>
              <w:pStyle w:val="TableText"/>
              <w:ind w:left="145"/>
              <w:spacing w:before="48" w:line="219" w:lineRule="auto"/>
              <w:rPr>
                <w:sz w:val="33"/>
                <w:szCs w:val="33"/>
              </w:rPr>
            </w:pPr>
            <w:r>
              <w:rPr>
                <w:sz w:val="33"/>
                <w:szCs w:val="33"/>
                <w:spacing w:val="2"/>
              </w:rPr>
              <w:t>7.1.3.2中间检测</w:t>
            </w:r>
          </w:p>
          <w:p>
            <w:pPr>
              <w:pStyle w:val="TableText"/>
              <w:ind w:left="145"/>
              <w:spacing w:before="69" w:line="219" w:lineRule="auto"/>
              <w:rPr>
                <w:sz w:val="33"/>
                <w:szCs w:val="33"/>
              </w:rPr>
            </w:pPr>
            <w:r>
              <w:rPr>
                <w:sz w:val="33"/>
                <w:szCs w:val="33"/>
                <w:spacing w:val="2"/>
              </w:rPr>
              <w:t>7.1.3.3试验后检测</w:t>
            </w:r>
          </w:p>
          <w:p>
            <w:pPr>
              <w:pStyle w:val="TableText"/>
              <w:ind w:left="145"/>
              <w:spacing w:before="88" w:line="219" w:lineRule="auto"/>
              <w:rPr>
                <w:sz w:val="33"/>
                <w:szCs w:val="33"/>
              </w:rPr>
            </w:pPr>
            <w:r>
              <w:rPr>
                <w:sz w:val="33"/>
                <w:szCs w:val="33"/>
                <w:spacing w:val="1"/>
              </w:rPr>
              <w:t>7.2试验设备及检测仪器仪表要求</w:t>
            </w:r>
          </w:p>
          <w:p>
            <w:pPr>
              <w:pStyle w:val="TableText"/>
              <w:ind w:left="145"/>
              <w:spacing w:before="47" w:line="219" w:lineRule="auto"/>
              <w:rPr>
                <w:sz w:val="33"/>
                <w:szCs w:val="33"/>
              </w:rPr>
            </w:pPr>
            <w:r>
              <w:rPr>
                <w:sz w:val="33"/>
                <w:szCs w:val="33"/>
                <w:spacing w:val="2"/>
              </w:rPr>
              <w:t>7.2.1精度要求</w:t>
            </w:r>
          </w:p>
          <w:p>
            <w:pPr>
              <w:pStyle w:val="TableText"/>
              <w:ind w:left="145"/>
              <w:spacing w:before="62" w:line="221" w:lineRule="auto"/>
              <w:rPr>
                <w:sz w:val="33"/>
                <w:szCs w:val="33"/>
              </w:rPr>
            </w:pPr>
            <w:r>
              <w:rPr>
                <w:sz w:val="33"/>
                <w:szCs w:val="33"/>
                <w:spacing w:val="2"/>
              </w:rPr>
              <w:t>7.2.2试验设备</w:t>
            </w:r>
          </w:p>
          <w:p>
            <w:pPr>
              <w:pStyle w:val="TableText"/>
              <w:ind w:left="145"/>
              <w:spacing w:before="123" w:line="219" w:lineRule="auto"/>
              <w:rPr>
                <w:sz w:val="33"/>
                <w:szCs w:val="33"/>
              </w:rPr>
            </w:pPr>
            <w:r>
              <w:rPr>
                <w:sz w:val="33"/>
                <w:szCs w:val="33"/>
                <w:spacing w:val="1"/>
              </w:rPr>
              <w:t>7.2.3检测仪器仪表</w:t>
            </w:r>
          </w:p>
        </w:tc>
      </w:tr>
    </w:tbl>
    <w:p>
      <w:pPr>
        <w:pStyle w:val="BodyText"/>
        <w:spacing w:line="153" w:lineRule="exact"/>
        <w:rPr>
          <w:sz w:val="13"/>
        </w:rPr>
      </w:pPr>
      <w:r/>
    </w:p>
    <w:p>
      <w:pPr>
        <w:spacing w:line="153" w:lineRule="exact"/>
        <w:sectPr>
          <w:footerReference w:type="default" r:id="rId553"/>
          <w:pgSz w:w="11910" w:h="17890"/>
          <w:pgMar w:top="400" w:right="855" w:bottom="1191" w:left="674" w:header="0" w:footer="864" w:gutter="0"/>
        </w:sectPr>
        <w:rPr>
          <w:sz w:val="13"/>
          <w:szCs w:val="13"/>
        </w:rPr>
      </w:pPr>
    </w:p>
    <w:p>
      <w:pPr>
        <w:spacing w:before="10"/>
        <w:rPr/>
      </w:pPr>
      <w:r/>
    </w:p>
    <w:p>
      <w:pPr>
        <w:spacing w:before="10"/>
        <w:rPr/>
      </w:pPr>
      <w:r/>
    </w:p>
    <w:p>
      <w:pPr>
        <w:spacing w:before="10"/>
        <w:rPr/>
      </w:pPr>
      <w:r/>
    </w:p>
    <w:p>
      <w:pPr>
        <w:spacing w:before="9"/>
        <w:rPr/>
      </w:pPr>
      <w:r/>
    </w:p>
    <w:tbl>
      <w:tblPr>
        <w:tblStyle w:val="TableNormal"/>
        <w:tblW w:w="10389" w:type="dxa"/>
        <w:tblInd w:w="40" w:type="dxa"/>
        <w:tblLayout w:type="fixed"/>
        <w:tblBorders>
          <w:left w:val="single" w:color="000000" w:sz="4" w:space="0"/>
          <w:bottom w:val="single" w:color="000000" w:sz="4" w:space="0"/>
          <w:right w:val="single" w:color="000000" w:sz="4" w:space="0"/>
          <w:top w:val="single" w:color="000000" w:sz="4" w:space="0"/>
        </w:tblBorders>
      </w:tblPr>
      <w:tblGrid>
        <w:gridCol w:w="10389"/>
      </w:tblGrid>
      <w:tr>
        <w:trPr>
          <w:trHeight w:val="7079" w:hRule="atLeast"/>
        </w:trPr>
        <w:tc>
          <w:tcPr>
            <w:tcW w:w="10389" w:type="dxa"/>
            <w:vAlign w:val="top"/>
          </w:tcPr>
          <w:p>
            <w:pPr>
              <w:pStyle w:val="TableText"/>
              <w:ind w:left="184"/>
              <w:spacing w:before="208" w:line="219" w:lineRule="auto"/>
              <w:rPr>
                <w:sz w:val="33"/>
                <w:szCs w:val="33"/>
              </w:rPr>
            </w:pPr>
            <w:r>
              <w:rPr>
                <w:sz w:val="33"/>
                <w:szCs w:val="33"/>
                <w:spacing w:val="1"/>
              </w:rPr>
              <w:t>8试验的中断处理与恢复</w:t>
            </w:r>
          </w:p>
          <w:p>
            <w:pPr>
              <w:pStyle w:val="TableText"/>
              <w:ind w:left="184"/>
              <w:spacing w:before="68" w:line="219" w:lineRule="auto"/>
              <w:rPr>
                <w:sz w:val="33"/>
                <w:szCs w:val="33"/>
              </w:rPr>
            </w:pPr>
            <w:r>
              <w:rPr>
                <w:sz w:val="33"/>
                <w:szCs w:val="33"/>
                <w:spacing w:val="2"/>
              </w:rPr>
              <w:t>8.1试验中断处理</w:t>
            </w:r>
          </w:p>
          <w:p>
            <w:pPr>
              <w:pStyle w:val="TableText"/>
              <w:ind w:left="184"/>
              <w:spacing w:before="58" w:line="219" w:lineRule="auto"/>
              <w:rPr>
                <w:sz w:val="33"/>
                <w:szCs w:val="33"/>
              </w:rPr>
            </w:pPr>
            <w:r>
              <w:rPr>
                <w:sz w:val="33"/>
                <w:szCs w:val="33"/>
                <w:spacing w:val="1"/>
              </w:rPr>
              <w:t>8.1.1一般问题中断处理</w:t>
            </w:r>
          </w:p>
          <w:p>
            <w:pPr>
              <w:pStyle w:val="TableText"/>
              <w:ind w:left="184" w:right="5389"/>
              <w:spacing w:before="69" w:line="257" w:lineRule="auto"/>
              <w:rPr>
                <w:sz w:val="33"/>
                <w:szCs w:val="33"/>
              </w:rPr>
            </w:pPr>
            <w:r>
              <w:rPr>
                <w:sz w:val="33"/>
                <w:szCs w:val="33"/>
                <w:spacing w:val="1"/>
              </w:rPr>
              <w:t>8.1.1.1试验设备异常引起的中断</w:t>
            </w:r>
            <w:r>
              <w:rPr>
                <w:sz w:val="33"/>
                <w:szCs w:val="33"/>
              </w:rPr>
              <w:t xml:space="preserve"> </w:t>
            </w:r>
            <w:r>
              <w:rPr>
                <w:sz w:val="33"/>
                <w:szCs w:val="33"/>
                <w:spacing w:val="1"/>
              </w:rPr>
              <w:t>8.1.1.2被试品故障引起的中断</w:t>
            </w:r>
          </w:p>
          <w:p>
            <w:pPr>
              <w:pStyle w:val="TableText"/>
              <w:ind w:left="184"/>
              <w:spacing w:line="219" w:lineRule="auto"/>
              <w:rPr>
                <w:sz w:val="33"/>
                <w:szCs w:val="33"/>
              </w:rPr>
            </w:pPr>
            <w:r>
              <w:rPr>
                <w:sz w:val="33"/>
                <w:szCs w:val="33"/>
                <w:spacing w:val="1"/>
              </w:rPr>
              <w:t>8.1.2重大问题中断处理</w:t>
            </w:r>
          </w:p>
          <w:p>
            <w:pPr>
              <w:pStyle w:val="TableText"/>
              <w:ind w:left="184"/>
              <w:spacing w:before="59" w:line="220" w:lineRule="auto"/>
              <w:rPr>
                <w:sz w:val="33"/>
                <w:szCs w:val="33"/>
              </w:rPr>
            </w:pPr>
            <w:r>
              <w:rPr>
                <w:sz w:val="33"/>
                <w:szCs w:val="33"/>
                <w:spacing w:val="1"/>
              </w:rPr>
              <w:t>8.2试验恢复处理</w:t>
            </w:r>
          </w:p>
          <w:p>
            <w:pPr>
              <w:pStyle w:val="TableText"/>
              <w:ind w:left="184"/>
              <w:spacing w:before="66" w:line="219" w:lineRule="auto"/>
              <w:rPr>
                <w:sz w:val="33"/>
                <w:szCs w:val="33"/>
              </w:rPr>
            </w:pPr>
            <w:r>
              <w:rPr>
                <w:sz w:val="33"/>
                <w:szCs w:val="33"/>
                <w:spacing w:val="1"/>
              </w:rPr>
              <w:t>8.2.1一般问题中断试验的恢复</w:t>
            </w:r>
          </w:p>
          <w:p>
            <w:pPr>
              <w:pStyle w:val="TableText"/>
              <w:ind w:left="184" w:right="5718"/>
              <w:spacing w:before="69" w:line="241" w:lineRule="auto"/>
              <w:rPr>
                <w:sz w:val="33"/>
                <w:szCs w:val="33"/>
              </w:rPr>
            </w:pPr>
            <w:r>
              <w:rPr>
                <w:sz w:val="33"/>
                <w:szCs w:val="33"/>
                <w:spacing w:val="1"/>
              </w:rPr>
              <w:t>8.2.2重大问题中断试验的恢复</w:t>
            </w:r>
            <w:r>
              <w:rPr>
                <w:sz w:val="33"/>
                <w:szCs w:val="33"/>
                <w:spacing w:val="3"/>
              </w:rPr>
              <w:t xml:space="preserve"> </w:t>
            </w:r>
            <w:r>
              <w:rPr>
                <w:sz w:val="33"/>
                <w:szCs w:val="33"/>
                <w:spacing w:val="2"/>
              </w:rPr>
              <w:t>9试验组织及任务分工</w:t>
            </w:r>
          </w:p>
          <w:p>
            <w:pPr>
              <w:pStyle w:val="TableText"/>
              <w:ind w:left="184"/>
              <w:spacing w:before="58" w:line="219" w:lineRule="auto"/>
              <w:rPr>
                <w:sz w:val="33"/>
                <w:szCs w:val="33"/>
              </w:rPr>
            </w:pPr>
            <w:r>
              <w:rPr>
                <w:sz w:val="33"/>
                <w:szCs w:val="33"/>
                <w:spacing w:val="2"/>
              </w:rPr>
              <w:t>10试验保障</w:t>
            </w:r>
          </w:p>
          <w:p>
            <w:pPr>
              <w:pStyle w:val="TableText"/>
              <w:ind w:left="184"/>
              <w:spacing w:before="61" w:line="221" w:lineRule="auto"/>
              <w:rPr>
                <w:sz w:val="33"/>
                <w:szCs w:val="33"/>
              </w:rPr>
            </w:pPr>
            <w:r>
              <w:rPr>
                <w:sz w:val="33"/>
                <w:szCs w:val="33"/>
                <w:spacing w:val="2"/>
              </w:rPr>
              <w:t>11试验安全</w:t>
            </w:r>
          </w:p>
          <w:p>
            <w:pPr>
              <w:pStyle w:val="TableText"/>
              <w:ind w:left="184"/>
              <w:spacing w:before="63" w:line="219" w:lineRule="auto"/>
              <w:rPr>
                <w:sz w:val="33"/>
                <w:szCs w:val="33"/>
              </w:rPr>
            </w:pPr>
            <w:r>
              <w:rPr>
                <w:sz w:val="33"/>
                <w:szCs w:val="33"/>
                <w:spacing w:val="4"/>
              </w:rPr>
              <w:t>12有关问题说明</w:t>
            </w:r>
          </w:p>
          <w:p>
            <w:pPr>
              <w:pStyle w:val="TableText"/>
              <w:ind w:left="184" w:right="7525"/>
              <w:spacing w:before="99" w:line="246" w:lineRule="auto"/>
              <w:rPr>
                <w:sz w:val="33"/>
                <w:szCs w:val="33"/>
              </w:rPr>
            </w:pPr>
            <w:r>
              <w:rPr>
                <w:sz w:val="33"/>
                <w:szCs w:val="33"/>
                <w:spacing w:val="3"/>
              </w:rPr>
              <w:t>13试验实施网络图</w:t>
            </w:r>
            <w:r>
              <w:rPr>
                <w:sz w:val="33"/>
                <w:szCs w:val="33"/>
              </w:rPr>
              <w:t xml:space="preserve"> </w:t>
            </w:r>
            <w:r>
              <w:rPr>
                <w:sz w:val="33"/>
                <w:szCs w:val="33"/>
                <w:spacing w:val="-6"/>
              </w:rPr>
              <w:t>14</w:t>
            </w:r>
            <w:r>
              <w:rPr>
                <w:sz w:val="33"/>
                <w:szCs w:val="33"/>
                <w:spacing w:val="19"/>
              </w:rPr>
              <w:t xml:space="preserve">  </w:t>
            </w:r>
            <w:r>
              <w:rPr>
                <w:sz w:val="33"/>
                <w:szCs w:val="33"/>
                <w:spacing w:val="-6"/>
              </w:rPr>
              <w:t>附录</w:t>
            </w:r>
          </w:p>
        </w:tc>
      </w:tr>
    </w:tbl>
    <w:p>
      <w:pPr>
        <w:pStyle w:val="BodyText"/>
        <w:spacing w:line="296" w:lineRule="auto"/>
        <w:rPr/>
      </w:pPr>
      <w:r/>
    </w:p>
    <w:p>
      <w:pPr>
        <w:spacing w:before="111" w:line="222" w:lineRule="auto"/>
        <w:outlineLvl w:val="2"/>
        <w:rPr>
          <w:rFonts w:ascii="SimHei" w:hAnsi="SimHei" w:eastAsia="SimHei" w:cs="SimHei"/>
          <w:sz w:val="34"/>
          <w:szCs w:val="34"/>
        </w:rPr>
      </w:pPr>
      <w:bookmarkStart w:name="bookmark611" w:id="849"/>
      <w:bookmarkEnd w:id="849"/>
      <w:r>
        <w:rPr>
          <w:rFonts w:ascii="SimHei" w:hAnsi="SimHei" w:eastAsia="SimHei" w:cs="SimHei"/>
          <w:sz w:val="34"/>
          <w:szCs w:val="34"/>
          <w:spacing w:val="2"/>
        </w:rPr>
        <w:t>15.5.6</w:t>
      </w:r>
      <w:r>
        <w:rPr>
          <w:rFonts w:ascii="SimHei" w:hAnsi="SimHei" w:eastAsia="SimHei" w:cs="SimHei"/>
          <w:sz w:val="34"/>
          <w:szCs w:val="34"/>
          <w:spacing w:val="50"/>
        </w:rPr>
        <w:t xml:space="preserve">  </w:t>
      </w:r>
      <w:r>
        <w:rPr>
          <w:rFonts w:ascii="SimHei" w:hAnsi="SimHei" w:eastAsia="SimHei" w:cs="SimHei"/>
          <w:sz w:val="34"/>
          <w:szCs w:val="34"/>
          <w:spacing w:val="2"/>
        </w:rPr>
        <w:t>审查结论</w:t>
      </w:r>
    </w:p>
    <w:p>
      <w:pPr>
        <w:ind w:left="620"/>
        <w:spacing w:before="309" w:line="219" w:lineRule="auto"/>
        <w:rPr>
          <w:rFonts w:ascii="SimSun" w:hAnsi="SimSun" w:eastAsia="SimSun" w:cs="SimSun"/>
          <w:sz w:val="30"/>
          <w:szCs w:val="30"/>
        </w:rPr>
      </w:pPr>
      <w:r>
        <w:rPr>
          <w:rFonts w:ascii="SimSun" w:hAnsi="SimSun" w:eastAsia="SimSun" w:cs="SimSun"/>
          <w:sz w:val="30"/>
          <w:szCs w:val="30"/>
          <w:spacing w:val="-4"/>
        </w:rPr>
        <w:t>审查组通过讨论质询，确定是否同意通过审查，形成审查结论意</w:t>
      </w:r>
      <w:r>
        <w:rPr>
          <w:rFonts w:ascii="SimSun" w:hAnsi="SimSun" w:eastAsia="SimSun" w:cs="SimSun"/>
          <w:sz w:val="30"/>
          <w:szCs w:val="30"/>
          <w:spacing w:val="-5"/>
        </w:rPr>
        <w:t>见。示例：</w:t>
      </w:r>
    </w:p>
    <w:p>
      <w:pPr>
        <w:ind w:right="27" w:firstLine="620"/>
        <w:spacing w:before="107" w:line="283" w:lineRule="auto"/>
        <w:rPr>
          <w:rFonts w:ascii="FangSong" w:hAnsi="FangSong" w:eastAsia="FangSong" w:cs="FangSong"/>
          <w:sz w:val="30"/>
          <w:szCs w:val="30"/>
        </w:rPr>
      </w:pPr>
      <w:r>
        <w:rPr>
          <w:rFonts w:ascii="FangSong" w:hAnsi="FangSong" w:eastAsia="FangSong" w:cs="FangSong"/>
          <w:sz w:val="30"/>
          <w:szCs w:val="30"/>
          <w:spacing w:val="1"/>
        </w:rPr>
        <w:t>×××。会议成立了审查组(附件×),听取了×××</w:t>
      </w:r>
      <w:r>
        <w:rPr>
          <w:rFonts w:ascii="KaiTi" w:hAnsi="KaiTi" w:eastAsia="KaiTi" w:cs="KaiTi"/>
          <w:sz w:val="30"/>
          <w:szCs w:val="30"/>
          <w:spacing w:val="1"/>
        </w:rPr>
        <w:t>(承试单位)作的《××</w:t>
      </w:r>
      <w:r>
        <w:rPr>
          <w:rFonts w:ascii="KaiTi" w:hAnsi="KaiTi" w:eastAsia="KaiTi" w:cs="KaiTi"/>
          <w:sz w:val="30"/>
          <w:szCs w:val="30"/>
          <w:spacing w:val="15"/>
        </w:rPr>
        <w:t xml:space="preserve"> </w:t>
      </w:r>
      <w:r>
        <w:rPr>
          <w:rFonts w:ascii="KaiTi" w:hAnsi="KaiTi" w:eastAsia="KaiTi" w:cs="KaiTi"/>
          <w:sz w:val="30"/>
          <w:szCs w:val="30"/>
          <w:spacing w:val="-3"/>
        </w:rPr>
        <w:t>×(产品名称)</w:t>
      </w:r>
      <w:r>
        <w:rPr>
          <w:rFonts w:ascii="FangSong" w:hAnsi="FangSong" w:eastAsia="FangSong" w:cs="FangSong"/>
          <w:sz w:val="30"/>
          <w:szCs w:val="30"/>
          <w:spacing w:val="-3"/>
        </w:rPr>
        <w:t>设计定型环境鉴定试验大纲编制说明》报告，对试验大纲进行了审</w:t>
      </w:r>
      <w:r>
        <w:rPr>
          <w:rFonts w:ascii="FangSong" w:hAnsi="FangSong" w:eastAsia="FangSong" w:cs="FangSong"/>
          <w:sz w:val="30"/>
          <w:szCs w:val="30"/>
          <w:spacing w:val="14"/>
        </w:rPr>
        <w:t xml:space="preserve"> </w:t>
      </w:r>
      <w:r>
        <w:rPr>
          <w:rFonts w:ascii="FangSong" w:hAnsi="FangSong" w:eastAsia="FangSong" w:cs="FangSong"/>
          <w:sz w:val="30"/>
          <w:szCs w:val="30"/>
          <w:spacing w:val="-14"/>
        </w:rPr>
        <w:t>查，经讨论质询，形成审查意见如下：</w:t>
      </w:r>
    </w:p>
    <w:p>
      <w:pPr>
        <w:ind w:firstLine="620"/>
        <w:spacing w:before="4" w:line="282" w:lineRule="auto"/>
        <w:jc w:val="both"/>
        <w:rPr>
          <w:rFonts w:ascii="FangSong" w:hAnsi="FangSong" w:eastAsia="FangSong" w:cs="FangSong"/>
          <w:sz w:val="30"/>
          <w:szCs w:val="30"/>
        </w:rPr>
      </w:pPr>
      <w:r>
        <w:rPr>
          <w:rFonts w:ascii="KaiTi" w:hAnsi="KaiTi" w:eastAsia="KaiTi" w:cs="KaiTi"/>
          <w:sz w:val="30"/>
          <w:szCs w:val="30"/>
          <w:spacing w:val="-3"/>
        </w:rPr>
        <w:t>×××(产品名称</w:t>
      </w:r>
      <w:r>
        <w:rPr>
          <w:rFonts w:ascii="FangSong" w:hAnsi="FangSong" w:eastAsia="FangSong" w:cs="FangSong"/>
          <w:sz w:val="30"/>
          <w:szCs w:val="30"/>
          <w:spacing w:val="-3"/>
        </w:rPr>
        <w:t>)设计定型环境鉴定试验大纲内容完</w:t>
      </w:r>
      <w:r>
        <w:rPr>
          <w:rFonts w:ascii="FangSong" w:hAnsi="FangSong" w:eastAsia="FangSong" w:cs="FangSong"/>
          <w:sz w:val="30"/>
          <w:szCs w:val="30"/>
          <w:spacing w:val="-4"/>
        </w:rPr>
        <w:t>整、编制规范，规定的</w:t>
      </w:r>
      <w:r>
        <w:rPr>
          <w:rFonts w:ascii="FangSong" w:hAnsi="FangSong" w:eastAsia="FangSong" w:cs="FangSong"/>
          <w:sz w:val="30"/>
          <w:szCs w:val="30"/>
        </w:rPr>
        <w:t xml:space="preserve"> </w:t>
      </w:r>
      <w:r>
        <w:rPr>
          <w:rFonts w:ascii="FangSong" w:hAnsi="FangSong" w:eastAsia="FangSong" w:cs="FangSong"/>
          <w:sz w:val="30"/>
          <w:szCs w:val="30"/>
          <w:spacing w:val="-10"/>
        </w:rPr>
        <w:t>试验目的明确、试验项目齐全、性能监测合理、故障判据准确，符合军工产品定型</w:t>
      </w:r>
      <w:r>
        <w:rPr>
          <w:rFonts w:ascii="FangSong" w:hAnsi="FangSong" w:eastAsia="FangSong" w:cs="FangSong"/>
          <w:sz w:val="30"/>
          <w:szCs w:val="30"/>
          <w:spacing w:val="8"/>
        </w:rPr>
        <w:t xml:space="preserve"> </w:t>
      </w:r>
      <w:r>
        <w:rPr>
          <w:rFonts w:ascii="FangSong" w:hAnsi="FangSong" w:eastAsia="FangSong" w:cs="FangSong"/>
          <w:sz w:val="30"/>
          <w:szCs w:val="30"/>
          <w:spacing w:val="6"/>
        </w:rPr>
        <w:t>工作规定和国家军用标准的相关规定，可以作为开展设计定型环境鉴定试验的</w:t>
      </w:r>
      <w:r>
        <w:rPr>
          <w:rFonts w:ascii="FangSong" w:hAnsi="FangSong" w:eastAsia="FangSong" w:cs="FangSong"/>
          <w:sz w:val="30"/>
          <w:szCs w:val="30"/>
          <w:spacing w:val="4"/>
        </w:rPr>
        <w:t xml:space="preserve"> </w:t>
      </w:r>
      <w:r>
        <w:rPr>
          <w:rFonts w:ascii="FangSong" w:hAnsi="FangSong" w:eastAsia="FangSong" w:cs="FangSong"/>
          <w:sz w:val="30"/>
          <w:szCs w:val="30"/>
          <w:spacing w:val="-3"/>
        </w:rPr>
        <w:t>依据。</w:t>
      </w:r>
    </w:p>
    <w:p>
      <w:pPr>
        <w:ind w:left="620"/>
        <w:spacing w:before="22" w:line="223" w:lineRule="auto"/>
        <w:rPr>
          <w:rFonts w:ascii="FangSong" w:hAnsi="FangSong" w:eastAsia="FangSong" w:cs="FangSong"/>
          <w:sz w:val="30"/>
          <w:szCs w:val="30"/>
        </w:rPr>
      </w:pPr>
      <w:r>
        <w:rPr>
          <w:rFonts w:ascii="FangSong" w:hAnsi="FangSong" w:eastAsia="FangSong" w:cs="FangSong"/>
          <w:sz w:val="30"/>
          <w:szCs w:val="30"/>
          <w:spacing w:val="-4"/>
        </w:rPr>
        <w:t>审查组同意《×××(</w:t>
      </w:r>
      <w:r>
        <w:rPr>
          <w:rFonts w:ascii="KaiTi" w:hAnsi="KaiTi" w:eastAsia="KaiTi" w:cs="KaiTi"/>
          <w:sz w:val="30"/>
          <w:szCs w:val="30"/>
          <w:spacing w:val="-4"/>
        </w:rPr>
        <w:t>产品名称)</w:t>
      </w:r>
      <w:r>
        <w:rPr>
          <w:rFonts w:ascii="FangSong" w:hAnsi="FangSong" w:eastAsia="FangSong" w:cs="FangSong"/>
          <w:sz w:val="30"/>
          <w:szCs w:val="30"/>
          <w:spacing w:val="-4"/>
        </w:rPr>
        <w:t>设计定型环境</w:t>
      </w:r>
      <w:r>
        <w:rPr>
          <w:rFonts w:ascii="FangSong" w:hAnsi="FangSong" w:eastAsia="FangSong" w:cs="FangSong"/>
          <w:sz w:val="30"/>
          <w:szCs w:val="30"/>
          <w:spacing w:val="-5"/>
        </w:rPr>
        <w:t>鉴定试验大纲》通过审查。</w:t>
      </w:r>
    </w:p>
    <w:p>
      <w:pPr>
        <w:pStyle w:val="BodyText"/>
        <w:spacing w:line="379" w:lineRule="auto"/>
        <w:rPr/>
      </w:pPr>
      <w:r/>
    </w:p>
    <w:p>
      <w:pPr>
        <w:ind w:left="1549"/>
        <w:spacing w:before="133" w:line="220" w:lineRule="auto"/>
        <w:outlineLvl w:val="1"/>
        <w:rPr>
          <w:rFonts w:ascii="SimSun" w:hAnsi="SimSun" w:eastAsia="SimSun" w:cs="SimSun"/>
          <w:sz w:val="41"/>
          <w:szCs w:val="41"/>
        </w:rPr>
      </w:pPr>
      <w:bookmarkStart w:name="bookmark612" w:id="850"/>
      <w:bookmarkEnd w:id="850"/>
      <w:r>
        <w:rPr>
          <w:rFonts w:ascii="Times New Roman" w:hAnsi="Times New Roman" w:eastAsia="Times New Roman" w:cs="Times New Roman"/>
          <w:sz w:val="41"/>
          <w:szCs w:val="41"/>
          <w:b/>
          <w:bCs/>
          <w:spacing w:val="-4"/>
        </w:rPr>
        <w:t>15.6     </w:t>
      </w:r>
      <w:r>
        <w:rPr>
          <w:rFonts w:ascii="SimSun" w:hAnsi="SimSun" w:eastAsia="SimSun" w:cs="SimSun"/>
          <w:sz w:val="41"/>
          <w:szCs w:val="41"/>
          <w:b/>
          <w:bCs/>
          <w:spacing w:val="-4"/>
        </w:rPr>
        <w:t>设计定型可靠性鉴定试验大纲审查</w:t>
      </w:r>
    </w:p>
    <w:p>
      <w:pPr>
        <w:pStyle w:val="BodyText"/>
        <w:spacing w:line="410" w:lineRule="auto"/>
        <w:rPr/>
      </w:pPr>
      <w:r/>
    </w:p>
    <w:p>
      <w:pPr>
        <w:spacing w:before="111" w:line="222" w:lineRule="auto"/>
        <w:outlineLvl w:val="2"/>
        <w:rPr>
          <w:rFonts w:ascii="SimHei" w:hAnsi="SimHei" w:eastAsia="SimHei" w:cs="SimHei"/>
          <w:sz w:val="34"/>
          <w:szCs w:val="34"/>
        </w:rPr>
      </w:pPr>
      <w:bookmarkStart w:name="bookmark613" w:id="851"/>
      <w:bookmarkEnd w:id="851"/>
      <w:r>
        <w:rPr>
          <w:rFonts w:ascii="SimHei" w:hAnsi="SimHei" w:eastAsia="SimHei" w:cs="SimHei"/>
          <w:sz w:val="34"/>
          <w:szCs w:val="34"/>
          <w:spacing w:val="3"/>
        </w:rPr>
        <w:t>15.6.1</w:t>
      </w:r>
      <w:r>
        <w:rPr>
          <w:rFonts w:ascii="SimHei" w:hAnsi="SimHei" w:eastAsia="SimHei" w:cs="SimHei"/>
          <w:sz w:val="34"/>
          <w:szCs w:val="34"/>
          <w:spacing w:val="44"/>
        </w:rPr>
        <w:t xml:space="preserve">  </w:t>
      </w:r>
      <w:r>
        <w:rPr>
          <w:rFonts w:ascii="SimHei" w:hAnsi="SimHei" w:eastAsia="SimHei" w:cs="SimHei"/>
          <w:sz w:val="34"/>
          <w:szCs w:val="34"/>
          <w:spacing w:val="3"/>
        </w:rPr>
        <w:t>审查目的</w:t>
      </w:r>
    </w:p>
    <w:p>
      <w:pPr>
        <w:ind w:right="26" w:firstLine="620"/>
        <w:spacing w:before="313" w:line="282" w:lineRule="auto"/>
        <w:rPr>
          <w:rFonts w:ascii="SimSun" w:hAnsi="SimSun" w:eastAsia="SimSun" w:cs="SimSun"/>
          <w:sz w:val="30"/>
          <w:szCs w:val="30"/>
        </w:rPr>
      </w:pPr>
      <w:r>
        <w:rPr>
          <w:rFonts w:ascii="SimSun" w:hAnsi="SimSun" w:eastAsia="SimSun" w:cs="SimSun"/>
          <w:sz w:val="30"/>
          <w:szCs w:val="30"/>
          <w:spacing w:val="-3"/>
        </w:rPr>
        <w:t>审查《×××</w:t>
      </w:r>
      <w:r>
        <w:rPr>
          <w:rFonts w:ascii="KaiTi" w:hAnsi="KaiTi" w:eastAsia="KaiTi" w:cs="KaiTi"/>
          <w:sz w:val="30"/>
          <w:szCs w:val="30"/>
          <w:spacing w:val="-3"/>
        </w:rPr>
        <w:t>(产品名称)</w:t>
      </w:r>
      <w:r>
        <w:rPr>
          <w:rFonts w:ascii="SimSun" w:hAnsi="SimSun" w:eastAsia="SimSun" w:cs="SimSun"/>
          <w:sz w:val="30"/>
          <w:szCs w:val="30"/>
          <w:spacing w:val="-3"/>
        </w:rPr>
        <w:t>设计定型可靠性鉴定试验大纲》是否能够实现对×</w:t>
      </w:r>
      <w:r>
        <w:rPr>
          <w:rFonts w:ascii="SimSun" w:hAnsi="SimSun" w:eastAsia="SimSun" w:cs="SimSun"/>
          <w:sz w:val="30"/>
          <w:szCs w:val="30"/>
          <w:spacing w:val="4"/>
        </w:rPr>
        <w:t xml:space="preserve"> </w:t>
      </w:r>
      <w:r>
        <w:rPr>
          <w:rFonts w:ascii="KaiTi" w:hAnsi="KaiTi" w:eastAsia="KaiTi" w:cs="KaiTi"/>
          <w:sz w:val="30"/>
          <w:szCs w:val="30"/>
        </w:rPr>
        <w:t>××(产品名称)</w:t>
      </w:r>
      <w:r>
        <w:rPr>
          <w:rFonts w:ascii="SimSun" w:hAnsi="SimSun" w:eastAsia="SimSun" w:cs="SimSun"/>
          <w:sz w:val="30"/>
          <w:szCs w:val="30"/>
        </w:rPr>
        <w:t>的可靠性进行考核，为产品设计定</w:t>
      </w:r>
      <w:r>
        <w:rPr>
          <w:rFonts w:ascii="SimSun" w:hAnsi="SimSun" w:eastAsia="SimSun" w:cs="SimSun"/>
          <w:sz w:val="30"/>
          <w:szCs w:val="30"/>
          <w:spacing w:val="-1"/>
        </w:rPr>
        <w:t>型提供依据。</w:t>
      </w:r>
    </w:p>
    <w:p>
      <w:pPr>
        <w:spacing w:line="282" w:lineRule="auto"/>
        <w:sectPr>
          <w:footerReference w:type="default" r:id="rId554"/>
          <w:pgSz w:w="11910" w:h="17840"/>
          <w:pgMar w:top="400" w:right="640" w:bottom="908" w:left="820" w:header="0" w:footer="664" w:gutter="0"/>
        </w:sectPr>
        <w:rPr>
          <w:rFonts w:ascii="SimSun" w:hAnsi="SimSun" w:eastAsia="SimSun" w:cs="SimSun"/>
          <w:sz w:val="30"/>
          <w:szCs w:val="30"/>
        </w:rPr>
      </w:pPr>
    </w:p>
    <w:p>
      <w:pPr>
        <w:pStyle w:val="BodyText"/>
        <w:spacing w:line="296" w:lineRule="auto"/>
        <w:rPr/>
      </w:pPr>
      <w:r/>
    </w:p>
    <w:p>
      <w:pPr>
        <w:pStyle w:val="BodyText"/>
        <w:spacing w:line="296" w:lineRule="auto"/>
        <w:rPr/>
      </w:pPr>
      <w:r/>
    </w:p>
    <w:p>
      <w:pPr>
        <w:pStyle w:val="BodyText"/>
        <w:spacing w:line="296" w:lineRule="auto"/>
        <w:rPr/>
      </w:pPr>
      <w:r/>
    </w:p>
    <w:p>
      <w:pPr>
        <w:spacing w:before="110" w:line="222" w:lineRule="auto"/>
        <w:outlineLvl w:val="2"/>
        <w:rPr>
          <w:rFonts w:ascii="SimHei" w:hAnsi="SimHei" w:eastAsia="SimHei" w:cs="SimHei"/>
          <w:sz w:val="34"/>
          <w:szCs w:val="34"/>
        </w:rPr>
      </w:pPr>
      <w:bookmarkStart w:name="bookmark615" w:id="852"/>
      <w:bookmarkEnd w:id="852"/>
      <w:r>
        <w:rPr>
          <w:rFonts w:ascii="SimHei" w:hAnsi="SimHei" w:eastAsia="SimHei" w:cs="SimHei"/>
          <w:sz w:val="34"/>
          <w:szCs w:val="34"/>
          <w:spacing w:val="-1"/>
        </w:rPr>
        <w:t>15.6.2</w:t>
      </w:r>
      <w:r>
        <w:rPr>
          <w:rFonts w:ascii="SimHei" w:hAnsi="SimHei" w:eastAsia="SimHei" w:cs="SimHei"/>
          <w:sz w:val="34"/>
          <w:szCs w:val="34"/>
          <w:spacing w:val="50"/>
        </w:rPr>
        <w:t xml:space="preserve">  </w:t>
      </w:r>
      <w:r>
        <w:rPr>
          <w:rFonts w:ascii="SimHei" w:hAnsi="SimHei" w:eastAsia="SimHei" w:cs="SimHei"/>
          <w:sz w:val="34"/>
          <w:szCs w:val="34"/>
          <w:spacing w:val="-1"/>
        </w:rPr>
        <w:t>审查时机</w:t>
      </w:r>
    </w:p>
    <w:p>
      <w:pPr>
        <w:ind w:firstLine="600"/>
        <w:spacing w:before="301" w:line="286" w:lineRule="auto"/>
        <w:rPr>
          <w:rFonts w:ascii="SimSun" w:hAnsi="SimSun" w:eastAsia="SimSun" w:cs="SimSun"/>
          <w:sz w:val="30"/>
          <w:szCs w:val="30"/>
        </w:rPr>
      </w:pPr>
      <w:r>
        <w:rPr>
          <w:rFonts w:ascii="SimSun" w:hAnsi="SimSun" w:eastAsia="SimSun" w:cs="SimSun"/>
          <w:sz w:val="30"/>
          <w:szCs w:val="30"/>
          <w:spacing w:val="8"/>
        </w:rPr>
        <w:t>在承试单位完成《×××(</w:t>
      </w:r>
      <w:r>
        <w:rPr>
          <w:rFonts w:ascii="KaiTi" w:hAnsi="KaiTi" w:eastAsia="KaiTi" w:cs="KaiTi"/>
          <w:sz w:val="30"/>
          <w:szCs w:val="30"/>
          <w:spacing w:val="8"/>
        </w:rPr>
        <w:t>产品名称)</w:t>
      </w:r>
      <w:r>
        <w:rPr>
          <w:rFonts w:ascii="SimSun" w:hAnsi="SimSun" w:eastAsia="SimSun" w:cs="SimSun"/>
          <w:sz w:val="30"/>
          <w:szCs w:val="30"/>
          <w:spacing w:val="8"/>
        </w:rPr>
        <w:t>设计定型可靠性鉴定试验大纲》拟制</w:t>
      </w:r>
      <w:r>
        <w:rPr>
          <w:rFonts w:ascii="SimSun" w:hAnsi="SimSun" w:eastAsia="SimSun" w:cs="SimSun"/>
          <w:sz w:val="30"/>
          <w:szCs w:val="30"/>
        </w:rPr>
        <w:t xml:space="preserve"> </w:t>
      </w:r>
      <w:r>
        <w:rPr>
          <w:rFonts w:ascii="SimSun" w:hAnsi="SimSun" w:eastAsia="SimSun" w:cs="SimSun"/>
          <w:sz w:val="30"/>
          <w:szCs w:val="30"/>
          <w:spacing w:val="-10"/>
        </w:rPr>
        <w:t>后，二级定委组织审查。</w:t>
      </w:r>
    </w:p>
    <w:p>
      <w:pPr>
        <w:spacing w:before="197" w:line="222" w:lineRule="auto"/>
        <w:outlineLvl w:val="2"/>
        <w:rPr>
          <w:rFonts w:ascii="SimHei" w:hAnsi="SimHei" w:eastAsia="SimHei" w:cs="SimHei"/>
          <w:sz w:val="34"/>
          <w:szCs w:val="34"/>
        </w:rPr>
      </w:pPr>
      <w:bookmarkStart w:name="bookmark616" w:id="853"/>
      <w:bookmarkEnd w:id="853"/>
      <w:r>
        <w:rPr>
          <w:rFonts w:ascii="SimHei" w:hAnsi="SimHei" w:eastAsia="SimHei" w:cs="SimHei"/>
          <w:sz w:val="34"/>
          <w:szCs w:val="34"/>
        </w:rPr>
        <w:t>15.6.3</w:t>
      </w:r>
      <w:r>
        <w:rPr>
          <w:rFonts w:ascii="SimHei" w:hAnsi="SimHei" w:eastAsia="SimHei" w:cs="SimHei"/>
          <w:sz w:val="34"/>
          <w:szCs w:val="34"/>
          <w:spacing w:val="47"/>
        </w:rPr>
        <w:t xml:space="preserve">  </w:t>
      </w:r>
      <w:r>
        <w:rPr>
          <w:rFonts w:ascii="SimHei" w:hAnsi="SimHei" w:eastAsia="SimHei" w:cs="SimHei"/>
          <w:sz w:val="34"/>
          <w:szCs w:val="34"/>
        </w:rPr>
        <w:t>审查文件</w:t>
      </w:r>
    </w:p>
    <w:p>
      <w:pPr>
        <w:ind w:left="600"/>
        <w:spacing w:before="301" w:line="219" w:lineRule="auto"/>
        <w:rPr>
          <w:rFonts w:ascii="SimSun" w:hAnsi="SimSun" w:eastAsia="SimSun" w:cs="SimSun"/>
          <w:sz w:val="30"/>
          <w:szCs w:val="30"/>
        </w:rPr>
      </w:pPr>
      <w:r>
        <w:rPr>
          <w:rFonts w:ascii="SimSun" w:hAnsi="SimSun" w:eastAsia="SimSun" w:cs="SimSun"/>
          <w:sz w:val="30"/>
          <w:szCs w:val="30"/>
          <w:spacing w:val="-1"/>
        </w:rPr>
        <w:t>审查文件包括：</w:t>
      </w:r>
    </w:p>
    <w:p>
      <w:pPr>
        <w:ind w:left="600"/>
        <w:spacing w:before="71" w:line="212" w:lineRule="auto"/>
        <w:rPr>
          <w:rFonts w:ascii="SimSun" w:hAnsi="SimSun" w:eastAsia="SimSun" w:cs="SimSun"/>
          <w:sz w:val="30"/>
          <w:szCs w:val="30"/>
        </w:rPr>
      </w:pPr>
      <w:r>
        <w:rPr>
          <w:rFonts w:ascii="Times New Roman" w:hAnsi="Times New Roman" w:eastAsia="Times New Roman" w:cs="Times New Roman"/>
          <w:sz w:val="30"/>
          <w:szCs w:val="30"/>
          <w:spacing w:val="6"/>
        </w:rPr>
        <w:t>a)</w:t>
      </w:r>
      <w:r>
        <w:rPr>
          <w:rFonts w:ascii="Times New Roman" w:hAnsi="Times New Roman" w:eastAsia="Times New Roman" w:cs="Times New Roman"/>
          <w:sz w:val="30"/>
          <w:szCs w:val="30"/>
          <w:spacing w:val="54"/>
          <w:w w:val="101"/>
        </w:rPr>
        <w:t xml:space="preserve"> </w:t>
      </w:r>
      <w:r>
        <w:rPr>
          <w:rFonts w:ascii="SimSun" w:hAnsi="SimSun" w:eastAsia="SimSun" w:cs="SimSun"/>
          <w:sz w:val="30"/>
          <w:szCs w:val="30"/>
          <w:spacing w:val="6"/>
        </w:rPr>
        <w:t>设计定型可靠性鉴定试验大纲；</w:t>
      </w:r>
    </w:p>
    <w:p>
      <w:pPr>
        <w:ind w:left="60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7"/>
        </w:rPr>
        <w:t>b)</w:t>
      </w:r>
      <w:r>
        <w:rPr>
          <w:rFonts w:ascii="Times New Roman" w:hAnsi="Times New Roman" w:eastAsia="Times New Roman" w:cs="Times New Roman"/>
          <w:sz w:val="30"/>
          <w:szCs w:val="30"/>
          <w:spacing w:val="44"/>
        </w:rPr>
        <w:t xml:space="preserve"> </w:t>
      </w:r>
      <w:r>
        <w:rPr>
          <w:rFonts w:ascii="SimSun" w:hAnsi="SimSun" w:eastAsia="SimSun" w:cs="SimSun"/>
          <w:sz w:val="30"/>
          <w:szCs w:val="30"/>
          <w:spacing w:val="7"/>
        </w:rPr>
        <w:t>设计定型可靠性鉴定试验大纲编制说明。</w:t>
      </w:r>
    </w:p>
    <w:p>
      <w:pPr>
        <w:spacing w:before="339" w:line="222" w:lineRule="auto"/>
        <w:outlineLvl w:val="2"/>
        <w:rPr>
          <w:rFonts w:ascii="SimHei" w:hAnsi="SimHei" w:eastAsia="SimHei" w:cs="SimHei"/>
          <w:sz w:val="34"/>
          <w:szCs w:val="34"/>
        </w:rPr>
      </w:pPr>
      <w:bookmarkStart w:name="bookmark617" w:id="854"/>
      <w:bookmarkEnd w:id="854"/>
      <w:r>
        <w:rPr>
          <w:rFonts w:ascii="SimHei" w:hAnsi="SimHei" w:eastAsia="SimHei" w:cs="SimHei"/>
          <w:sz w:val="34"/>
          <w:szCs w:val="34"/>
        </w:rPr>
        <w:t>15.6.4</w:t>
      </w:r>
      <w:r>
        <w:rPr>
          <w:rFonts w:ascii="SimHei" w:hAnsi="SimHei" w:eastAsia="SimHei" w:cs="SimHei"/>
          <w:sz w:val="34"/>
          <w:szCs w:val="34"/>
          <w:spacing w:val="47"/>
        </w:rPr>
        <w:t xml:space="preserve">  </w:t>
      </w:r>
      <w:r>
        <w:rPr>
          <w:rFonts w:ascii="SimHei" w:hAnsi="SimHei" w:eastAsia="SimHei" w:cs="SimHei"/>
          <w:sz w:val="34"/>
          <w:szCs w:val="34"/>
        </w:rPr>
        <w:t>审查依据</w:t>
      </w:r>
    </w:p>
    <w:p>
      <w:pPr>
        <w:ind w:left="600"/>
        <w:spacing w:before="300" w:line="219" w:lineRule="auto"/>
        <w:rPr>
          <w:rFonts w:ascii="SimSun" w:hAnsi="SimSun" w:eastAsia="SimSun" w:cs="SimSun"/>
          <w:sz w:val="30"/>
          <w:szCs w:val="30"/>
        </w:rPr>
      </w:pPr>
      <w:r>
        <w:rPr>
          <w:rFonts w:ascii="SimSun" w:hAnsi="SimSun" w:eastAsia="SimSun" w:cs="SimSun"/>
          <w:sz w:val="30"/>
          <w:szCs w:val="30"/>
          <w:spacing w:val="-1"/>
        </w:rPr>
        <w:t>审查依据主要包括：</w:t>
      </w:r>
    </w:p>
    <w:p>
      <w:pPr>
        <w:ind w:left="600"/>
        <w:spacing w:before="104" w:line="219" w:lineRule="auto"/>
        <w:rPr>
          <w:rFonts w:ascii="SimSun" w:hAnsi="SimSun" w:eastAsia="SimSun" w:cs="SimSun"/>
          <w:sz w:val="30"/>
          <w:szCs w:val="30"/>
        </w:rPr>
      </w:pPr>
      <w:r>
        <w:rPr>
          <w:rFonts w:ascii="Times New Roman" w:hAnsi="Times New Roman" w:eastAsia="Times New Roman" w:cs="Times New Roman"/>
          <w:sz w:val="30"/>
          <w:szCs w:val="30"/>
          <w:spacing w:val="-8"/>
        </w:rPr>
        <w:t>a</w:t>
      </w:r>
      <w:r>
        <w:rPr>
          <w:rFonts w:ascii="Times New Roman" w:hAnsi="Times New Roman" w:eastAsia="Times New Roman" w:cs="Times New Roman"/>
          <w:sz w:val="30"/>
          <w:szCs w:val="30"/>
          <w:spacing w:val="-16"/>
        </w:rPr>
        <w:t xml:space="preserve"> </w:t>
      </w:r>
      <w:r>
        <w:rPr>
          <w:rFonts w:ascii="SimSun" w:hAnsi="SimSun" w:eastAsia="SimSun" w:cs="SimSun"/>
          <w:sz w:val="30"/>
          <w:szCs w:val="30"/>
          <w:spacing w:val="-8"/>
        </w:rPr>
        <w:t>)《军工产品定型工作规定》;</w:t>
      </w:r>
    </w:p>
    <w:p>
      <w:pPr>
        <w:ind w:left="600"/>
        <w:spacing w:before="72" w:line="212" w:lineRule="auto"/>
        <w:rPr>
          <w:rFonts w:ascii="SimSun" w:hAnsi="SimSun" w:eastAsia="SimSun" w:cs="SimSun"/>
          <w:sz w:val="30"/>
          <w:szCs w:val="30"/>
        </w:rPr>
      </w:pPr>
      <w:r>
        <w:rPr>
          <w:rFonts w:ascii="Times New Roman" w:hAnsi="Times New Roman" w:eastAsia="Times New Roman" w:cs="Times New Roman"/>
          <w:sz w:val="30"/>
          <w:szCs w:val="30"/>
          <w:spacing w:val="-2"/>
        </w:rPr>
        <w:t>b)GJB   899A—2009</w:t>
      </w:r>
      <w:r>
        <w:rPr>
          <w:rFonts w:ascii="SimSun" w:hAnsi="SimSun" w:eastAsia="SimSun" w:cs="SimSun"/>
          <w:sz w:val="30"/>
          <w:szCs w:val="30"/>
          <w:spacing w:val="-2"/>
        </w:rPr>
        <w:t>《可靠性鉴定和验收试验》;</w:t>
      </w:r>
    </w:p>
    <w:p>
      <w:pPr>
        <w:ind w:left="60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2"/>
        </w:rPr>
        <w:t>c)GJB1362A—2007</w:t>
      </w:r>
      <w:r>
        <w:rPr>
          <w:rFonts w:ascii="SimSun" w:hAnsi="SimSun" w:eastAsia="SimSun" w:cs="SimSun"/>
          <w:sz w:val="30"/>
          <w:szCs w:val="30"/>
          <w:spacing w:val="-2"/>
        </w:rPr>
        <w:t>《</w:t>
      </w:r>
      <w:r>
        <w:rPr>
          <w:rFonts w:ascii="SimSun" w:hAnsi="SimSun" w:eastAsia="SimSun" w:cs="SimSun"/>
          <w:sz w:val="30"/>
          <w:szCs w:val="30"/>
          <w:spacing w:val="57"/>
        </w:rPr>
        <w:t xml:space="preserve"> </w:t>
      </w:r>
      <w:r>
        <w:rPr>
          <w:rFonts w:ascii="SimSun" w:hAnsi="SimSun" w:eastAsia="SimSun" w:cs="SimSun"/>
          <w:sz w:val="30"/>
          <w:szCs w:val="30"/>
          <w:spacing w:val="-2"/>
        </w:rPr>
        <w:t>军工产品定型程序和要求》;</w:t>
      </w:r>
    </w:p>
    <w:p>
      <w:pPr>
        <w:ind w:right="45" w:firstLine="600"/>
        <w:spacing w:before="84" w:line="272" w:lineRule="auto"/>
        <w:rPr>
          <w:rFonts w:ascii="SimSun" w:hAnsi="SimSun" w:eastAsia="SimSun" w:cs="SimSun"/>
          <w:sz w:val="30"/>
          <w:szCs w:val="30"/>
        </w:rPr>
      </w:pPr>
      <w:r>
        <w:rPr>
          <w:rFonts w:ascii="Times New Roman" w:hAnsi="Times New Roman" w:eastAsia="Times New Roman" w:cs="Times New Roman"/>
          <w:sz w:val="30"/>
          <w:szCs w:val="30"/>
          <w:spacing w:val="4"/>
        </w:rPr>
        <w:t>d)</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4"/>
        </w:rPr>
        <w:t>/Z170.1—2013</w:t>
      </w:r>
      <w:r>
        <w:rPr>
          <w:rFonts w:ascii="SimSun" w:hAnsi="SimSun" w:eastAsia="SimSun" w:cs="SimSun"/>
          <w:sz w:val="30"/>
          <w:szCs w:val="30"/>
          <w:spacing w:val="4"/>
        </w:rPr>
        <w:t>《  军工产品设计定</w:t>
      </w:r>
      <w:r>
        <w:rPr>
          <w:rFonts w:ascii="SimSun" w:hAnsi="SimSun" w:eastAsia="SimSun" w:cs="SimSun"/>
          <w:sz w:val="30"/>
          <w:szCs w:val="30"/>
          <w:spacing w:val="3"/>
        </w:rPr>
        <w:t>型文件编制指南  第</w:t>
      </w:r>
      <w:r>
        <w:rPr>
          <w:rFonts w:ascii="SimSun" w:hAnsi="SimSun" w:eastAsia="SimSun" w:cs="SimSun"/>
          <w:sz w:val="30"/>
          <w:szCs w:val="30"/>
          <w:spacing w:val="-37"/>
        </w:rPr>
        <w:t xml:space="preserve"> </w:t>
      </w:r>
      <w:r>
        <w:rPr>
          <w:rFonts w:ascii="SimSun" w:hAnsi="SimSun" w:eastAsia="SimSun" w:cs="SimSun"/>
          <w:sz w:val="30"/>
          <w:szCs w:val="30"/>
          <w:spacing w:val="3"/>
        </w:rPr>
        <w:t>1</w:t>
      </w:r>
      <w:r>
        <w:rPr>
          <w:rFonts w:ascii="SimSun" w:hAnsi="SimSun" w:eastAsia="SimSun" w:cs="SimSun"/>
          <w:sz w:val="30"/>
          <w:szCs w:val="30"/>
          <w:spacing w:val="-57"/>
        </w:rPr>
        <w:t xml:space="preserve"> </w:t>
      </w:r>
      <w:r>
        <w:rPr>
          <w:rFonts w:ascii="SimSun" w:hAnsi="SimSun" w:eastAsia="SimSun" w:cs="SimSun"/>
          <w:sz w:val="30"/>
          <w:szCs w:val="30"/>
          <w:spacing w:val="3"/>
        </w:rPr>
        <w:t>部</w:t>
      </w:r>
      <w:r>
        <w:rPr>
          <w:rFonts w:ascii="SimSun" w:hAnsi="SimSun" w:eastAsia="SimSun" w:cs="SimSun"/>
          <w:sz w:val="30"/>
          <w:szCs w:val="30"/>
          <w:spacing w:val="-56"/>
        </w:rPr>
        <w:t xml:space="preserve"> </w:t>
      </w:r>
      <w:r>
        <w:rPr>
          <w:rFonts w:ascii="SimSun" w:hAnsi="SimSun" w:eastAsia="SimSun" w:cs="SimSun"/>
          <w:sz w:val="30"/>
          <w:szCs w:val="30"/>
          <w:spacing w:val="3"/>
        </w:rPr>
        <w:t>分  总</w:t>
      </w:r>
      <w:r>
        <w:rPr>
          <w:rFonts w:ascii="SimSun" w:hAnsi="SimSun" w:eastAsia="SimSun" w:cs="SimSun"/>
          <w:sz w:val="30"/>
          <w:szCs w:val="30"/>
        </w:rPr>
        <w:t xml:space="preserve"> </w:t>
      </w:r>
      <w:r>
        <w:rPr>
          <w:rFonts w:ascii="SimSun" w:hAnsi="SimSun" w:eastAsia="SimSun" w:cs="SimSun"/>
          <w:sz w:val="30"/>
          <w:szCs w:val="30"/>
          <w:spacing w:val="-25"/>
        </w:rPr>
        <w:t>则》;</w:t>
      </w:r>
    </w:p>
    <w:p>
      <w:pPr>
        <w:ind w:right="52" w:firstLine="600"/>
        <w:spacing w:before="49" w:line="262" w:lineRule="auto"/>
        <w:rPr>
          <w:rFonts w:ascii="SimSun" w:hAnsi="SimSun" w:eastAsia="SimSun" w:cs="SimSun"/>
          <w:sz w:val="30"/>
          <w:szCs w:val="30"/>
        </w:rPr>
      </w:pPr>
      <w:r>
        <w:rPr>
          <w:rFonts w:ascii="Times New Roman" w:hAnsi="Times New Roman" w:eastAsia="Times New Roman" w:cs="Times New Roman"/>
          <w:sz w:val="30"/>
          <w:szCs w:val="30"/>
          <w:spacing w:val="3"/>
        </w:rPr>
        <w:t>e)</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
        </w:rPr>
        <w:t>/Z    170.5—2013</w:t>
      </w:r>
      <w:r>
        <w:rPr>
          <w:rFonts w:ascii="SimSun" w:hAnsi="SimSun" w:eastAsia="SimSun" w:cs="SimSun"/>
          <w:sz w:val="30"/>
          <w:szCs w:val="30"/>
          <w:spacing w:val="3"/>
        </w:rPr>
        <w:t>《军工产品设计定型文件编制指南</w:t>
      </w:r>
      <w:r>
        <w:rPr>
          <w:rFonts w:ascii="SimSun" w:hAnsi="SimSun" w:eastAsia="SimSun" w:cs="SimSun"/>
          <w:sz w:val="30"/>
          <w:szCs w:val="30"/>
          <w:spacing w:val="20"/>
        </w:rPr>
        <w:t xml:space="preserve">  </w:t>
      </w:r>
      <w:r>
        <w:rPr>
          <w:rFonts w:ascii="SimSun" w:hAnsi="SimSun" w:eastAsia="SimSun" w:cs="SimSun"/>
          <w:sz w:val="30"/>
          <w:szCs w:val="30"/>
          <w:spacing w:val="3"/>
        </w:rPr>
        <w:t>第</w:t>
      </w:r>
      <w:r>
        <w:rPr>
          <w:rFonts w:ascii="SimSun" w:hAnsi="SimSun" w:eastAsia="SimSun" w:cs="SimSun"/>
          <w:sz w:val="30"/>
          <w:szCs w:val="30"/>
          <w:spacing w:val="-50"/>
        </w:rPr>
        <w:t xml:space="preserve"> </w:t>
      </w:r>
      <w:r>
        <w:rPr>
          <w:rFonts w:ascii="SimSun" w:hAnsi="SimSun" w:eastAsia="SimSun" w:cs="SimSun"/>
          <w:sz w:val="30"/>
          <w:szCs w:val="30"/>
          <w:spacing w:val="3"/>
        </w:rPr>
        <w:t>5</w:t>
      </w:r>
      <w:r>
        <w:rPr>
          <w:rFonts w:ascii="SimSun" w:hAnsi="SimSun" w:eastAsia="SimSun" w:cs="SimSun"/>
          <w:sz w:val="30"/>
          <w:szCs w:val="30"/>
          <w:spacing w:val="-53"/>
        </w:rPr>
        <w:t xml:space="preserve"> </w:t>
      </w:r>
      <w:r>
        <w:rPr>
          <w:rFonts w:ascii="SimSun" w:hAnsi="SimSun" w:eastAsia="SimSun" w:cs="SimSun"/>
          <w:sz w:val="30"/>
          <w:szCs w:val="30"/>
          <w:spacing w:val="3"/>
        </w:rPr>
        <w:t>部</w:t>
      </w:r>
      <w:r>
        <w:rPr>
          <w:rFonts w:ascii="SimSun" w:hAnsi="SimSun" w:eastAsia="SimSun" w:cs="SimSun"/>
          <w:sz w:val="30"/>
          <w:szCs w:val="30"/>
          <w:spacing w:val="-53"/>
        </w:rPr>
        <w:t xml:space="preserve"> </w:t>
      </w:r>
      <w:r>
        <w:rPr>
          <w:rFonts w:ascii="SimSun" w:hAnsi="SimSun" w:eastAsia="SimSun" w:cs="SimSun"/>
          <w:sz w:val="30"/>
          <w:szCs w:val="30"/>
          <w:spacing w:val="3"/>
        </w:rPr>
        <w:t>分  设</w:t>
      </w:r>
      <w:r>
        <w:rPr>
          <w:rFonts w:ascii="SimSun" w:hAnsi="SimSun" w:eastAsia="SimSun" w:cs="SimSun"/>
          <w:sz w:val="30"/>
          <w:szCs w:val="30"/>
        </w:rPr>
        <w:t xml:space="preserve"> </w:t>
      </w:r>
      <w:r>
        <w:rPr>
          <w:rFonts w:ascii="SimSun" w:hAnsi="SimSun" w:eastAsia="SimSun" w:cs="SimSun"/>
          <w:sz w:val="30"/>
          <w:szCs w:val="30"/>
          <w:spacing w:val="-6"/>
        </w:rPr>
        <w:t>计定型基地试验大纲》;</w:t>
      </w:r>
    </w:p>
    <w:p>
      <w:pPr>
        <w:ind w:left="600"/>
        <w:spacing w:before="67" w:line="212" w:lineRule="auto"/>
        <w:rPr>
          <w:rFonts w:ascii="SimSun" w:hAnsi="SimSun" w:eastAsia="SimSun" w:cs="SimSun"/>
          <w:sz w:val="30"/>
          <w:szCs w:val="30"/>
        </w:rPr>
      </w:pPr>
      <w:r>
        <w:rPr>
          <w:rFonts w:ascii="Times New Roman" w:hAnsi="Times New Roman" w:eastAsia="Times New Roman" w:cs="Times New Roman"/>
          <w:sz w:val="30"/>
          <w:szCs w:val="30"/>
          <w:spacing w:val="6"/>
        </w:rPr>
        <w:t>f)×××       ( </w:t>
      </w:r>
      <w:r>
        <w:rPr>
          <w:rFonts w:ascii="KaiTi" w:hAnsi="KaiTi" w:eastAsia="KaiTi" w:cs="KaiTi"/>
          <w:sz w:val="30"/>
          <w:szCs w:val="30"/>
          <w:spacing w:val="6"/>
        </w:rPr>
        <w:t>产品名称)</w:t>
      </w:r>
      <w:r>
        <w:rPr>
          <w:rFonts w:ascii="SimSun" w:hAnsi="SimSun" w:eastAsia="SimSun" w:cs="SimSun"/>
          <w:sz w:val="30"/>
          <w:szCs w:val="30"/>
          <w:spacing w:val="6"/>
        </w:rPr>
        <w:t>研制总要求(和/或技</w:t>
      </w:r>
      <w:r>
        <w:rPr>
          <w:rFonts w:ascii="SimSun" w:hAnsi="SimSun" w:eastAsia="SimSun" w:cs="SimSun"/>
          <w:sz w:val="30"/>
          <w:szCs w:val="30"/>
          <w:spacing w:val="5"/>
        </w:rPr>
        <w:t>术协议书);</w:t>
      </w:r>
    </w:p>
    <w:p>
      <w:pPr>
        <w:ind w:left="600"/>
        <w:spacing w:before="105" w:line="212" w:lineRule="auto"/>
        <w:rPr>
          <w:rFonts w:ascii="SimSun" w:hAnsi="SimSun" w:eastAsia="SimSun" w:cs="SimSun"/>
          <w:sz w:val="31"/>
          <w:szCs w:val="31"/>
        </w:rPr>
      </w:pPr>
      <w:r>
        <w:rPr>
          <w:rFonts w:ascii="Times New Roman" w:hAnsi="Times New Roman" w:eastAsia="Times New Roman" w:cs="Times New Roman"/>
          <w:sz w:val="31"/>
          <w:szCs w:val="31"/>
          <w:spacing w:val="2"/>
        </w:rPr>
        <w:t>g</w:t>
      </w:r>
      <w:r>
        <w:rPr>
          <w:rFonts w:ascii="Times New Roman" w:hAnsi="Times New Roman" w:eastAsia="Times New Roman" w:cs="Times New Roman"/>
          <w:sz w:val="31"/>
          <w:szCs w:val="31"/>
          <w:spacing w:val="-30"/>
        </w:rPr>
        <w:t xml:space="preserve"> </w:t>
      </w:r>
      <w:r>
        <w:rPr>
          <w:rFonts w:ascii="KaiTi" w:hAnsi="KaiTi" w:eastAsia="KaiTi" w:cs="KaiTi"/>
          <w:sz w:val="31"/>
          <w:szCs w:val="31"/>
          <w:spacing w:val="2"/>
        </w:rPr>
        <w:t>)×××(产品名称</w:t>
      </w:r>
      <w:r>
        <w:rPr>
          <w:rFonts w:ascii="SimSun" w:hAnsi="SimSun" w:eastAsia="SimSun" w:cs="SimSun"/>
          <w:sz w:val="31"/>
          <w:szCs w:val="31"/>
          <w:spacing w:val="2"/>
        </w:rPr>
        <w:t>)产品规范。</w:t>
      </w:r>
    </w:p>
    <w:p>
      <w:pPr>
        <w:spacing w:before="350" w:line="222" w:lineRule="auto"/>
        <w:outlineLvl w:val="2"/>
        <w:rPr>
          <w:rFonts w:ascii="SimHei" w:hAnsi="SimHei" w:eastAsia="SimHei" w:cs="SimHei"/>
          <w:sz w:val="34"/>
          <w:szCs w:val="34"/>
        </w:rPr>
      </w:pPr>
      <w:bookmarkStart w:name="bookmark618" w:id="855"/>
      <w:bookmarkEnd w:id="855"/>
      <w:r>
        <w:rPr>
          <w:rFonts w:ascii="SimHei" w:hAnsi="SimHei" w:eastAsia="SimHei" w:cs="SimHei"/>
          <w:sz w:val="34"/>
          <w:szCs w:val="34"/>
        </w:rPr>
        <w:t>15.6.5</w:t>
      </w:r>
      <w:r>
        <w:rPr>
          <w:rFonts w:ascii="SimHei" w:hAnsi="SimHei" w:eastAsia="SimHei" w:cs="SimHei"/>
          <w:sz w:val="34"/>
          <w:szCs w:val="34"/>
          <w:spacing w:val="47"/>
        </w:rPr>
        <w:t xml:space="preserve">  </w:t>
      </w:r>
      <w:r>
        <w:rPr>
          <w:rFonts w:ascii="SimHei" w:hAnsi="SimHei" w:eastAsia="SimHei" w:cs="SimHei"/>
          <w:sz w:val="34"/>
          <w:szCs w:val="34"/>
        </w:rPr>
        <w:t>审查内容</w:t>
      </w:r>
    </w:p>
    <w:p>
      <w:pPr>
        <w:ind w:left="600"/>
        <w:spacing w:before="320" w:line="219" w:lineRule="auto"/>
        <w:rPr>
          <w:rFonts w:ascii="SimSun" w:hAnsi="SimSun" w:eastAsia="SimSun" w:cs="SimSun"/>
          <w:sz w:val="30"/>
          <w:szCs w:val="30"/>
        </w:rPr>
      </w:pPr>
      <w:r>
        <w:rPr>
          <w:rFonts w:ascii="SimSun" w:hAnsi="SimSun" w:eastAsia="SimSun" w:cs="SimSun"/>
          <w:sz w:val="30"/>
          <w:szCs w:val="30"/>
          <w:spacing w:val="-1"/>
        </w:rPr>
        <w:t>审查内容主要包括：</w:t>
      </w:r>
    </w:p>
    <w:p>
      <w:pPr>
        <w:ind w:left="600"/>
        <w:spacing w:before="40" w:line="212" w:lineRule="auto"/>
        <w:rPr>
          <w:rFonts w:ascii="SimSun" w:hAnsi="SimSun" w:eastAsia="SimSun" w:cs="SimSun"/>
          <w:sz w:val="30"/>
          <w:szCs w:val="30"/>
        </w:rPr>
      </w:pPr>
      <w:r>
        <w:rPr>
          <w:rFonts w:ascii="Times New Roman" w:hAnsi="Times New Roman" w:eastAsia="Times New Roman" w:cs="Times New Roman"/>
          <w:sz w:val="30"/>
          <w:szCs w:val="30"/>
          <w:spacing w:val="6"/>
        </w:rPr>
        <w:t>a)</w:t>
      </w:r>
      <w:r>
        <w:rPr>
          <w:rFonts w:ascii="Times New Roman" w:hAnsi="Times New Roman" w:eastAsia="Times New Roman" w:cs="Times New Roman"/>
          <w:sz w:val="30"/>
          <w:szCs w:val="30"/>
          <w:spacing w:val="63"/>
          <w:w w:val="101"/>
        </w:rPr>
        <w:t xml:space="preserve"> </w:t>
      </w:r>
      <w:r>
        <w:rPr>
          <w:rFonts w:ascii="SimSun" w:hAnsi="SimSun" w:eastAsia="SimSun" w:cs="SimSun"/>
          <w:sz w:val="30"/>
          <w:szCs w:val="30"/>
          <w:spacing w:val="6"/>
        </w:rPr>
        <w:t>试验大纲格式是否符合</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6"/>
        </w:rPr>
        <w:t>/Z     170</w:t>
      </w:r>
      <w:r>
        <w:rPr>
          <w:rFonts w:ascii="Times New Roman" w:hAnsi="Times New Roman" w:eastAsia="Times New Roman" w:cs="Times New Roman"/>
          <w:sz w:val="30"/>
          <w:szCs w:val="30"/>
          <w:spacing w:val="5"/>
        </w:rPr>
        <w:t>.5—2013</w:t>
      </w:r>
      <w:r>
        <w:rPr>
          <w:rFonts w:ascii="SimSun" w:hAnsi="SimSun" w:eastAsia="SimSun" w:cs="SimSun"/>
          <w:sz w:val="30"/>
          <w:szCs w:val="30"/>
          <w:spacing w:val="5"/>
        </w:rPr>
        <w:t>的规定；</w:t>
      </w:r>
    </w:p>
    <w:p>
      <w:pPr>
        <w:ind w:left="600"/>
        <w:spacing w:before="136" w:line="212" w:lineRule="auto"/>
        <w:rPr>
          <w:rFonts w:ascii="SimSun" w:hAnsi="SimSun" w:eastAsia="SimSun" w:cs="SimSun"/>
          <w:sz w:val="30"/>
          <w:szCs w:val="30"/>
        </w:rPr>
      </w:pPr>
      <w:r>
        <w:rPr>
          <w:rFonts w:ascii="Times New Roman" w:hAnsi="Times New Roman" w:eastAsia="Times New Roman" w:cs="Times New Roman"/>
          <w:sz w:val="30"/>
          <w:szCs w:val="30"/>
          <w:spacing w:val="1"/>
        </w:rPr>
        <w:t>b)</w:t>
      </w:r>
      <w:r>
        <w:rPr>
          <w:rFonts w:ascii="Times New Roman" w:hAnsi="Times New Roman" w:eastAsia="Times New Roman" w:cs="Times New Roman"/>
          <w:sz w:val="30"/>
          <w:szCs w:val="30"/>
          <w:spacing w:val="55"/>
        </w:rPr>
        <w:t xml:space="preserve"> </w:t>
      </w:r>
      <w:r>
        <w:rPr>
          <w:rFonts w:ascii="SimSun" w:hAnsi="SimSun" w:eastAsia="SimSun" w:cs="SimSun"/>
          <w:sz w:val="30"/>
          <w:szCs w:val="30"/>
          <w:spacing w:val="1"/>
        </w:rPr>
        <w:t>试验项目是否齐全，内容是否覆盖研制</w:t>
      </w:r>
      <w:r>
        <w:rPr>
          <w:rFonts w:ascii="SimSun" w:hAnsi="SimSun" w:eastAsia="SimSun" w:cs="SimSun"/>
          <w:sz w:val="30"/>
          <w:szCs w:val="30"/>
        </w:rPr>
        <w:t>总要求；</w:t>
      </w:r>
    </w:p>
    <w:p>
      <w:pPr>
        <w:ind w:left="60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6"/>
        </w:rPr>
        <w:t>c)</w:t>
      </w:r>
      <w:r>
        <w:rPr>
          <w:rFonts w:ascii="Times New Roman" w:hAnsi="Times New Roman" w:eastAsia="Times New Roman" w:cs="Times New Roman"/>
          <w:sz w:val="30"/>
          <w:szCs w:val="30"/>
          <w:spacing w:val="54"/>
          <w:w w:val="101"/>
        </w:rPr>
        <w:t xml:space="preserve"> </w:t>
      </w:r>
      <w:r>
        <w:rPr>
          <w:rFonts w:ascii="SimSun" w:hAnsi="SimSun" w:eastAsia="SimSun" w:cs="SimSun"/>
          <w:sz w:val="30"/>
          <w:szCs w:val="30"/>
          <w:spacing w:val="6"/>
        </w:rPr>
        <w:t>试验环境与条件要求是否明确；</w:t>
      </w:r>
    </w:p>
    <w:p>
      <w:pPr>
        <w:ind w:left="600"/>
        <w:spacing w:before="96" w:line="212" w:lineRule="auto"/>
        <w:rPr>
          <w:rFonts w:ascii="SimSun" w:hAnsi="SimSun" w:eastAsia="SimSun" w:cs="SimSun"/>
          <w:sz w:val="30"/>
          <w:szCs w:val="30"/>
        </w:rPr>
      </w:pPr>
      <w:r>
        <w:rPr>
          <w:rFonts w:ascii="Times New Roman" w:hAnsi="Times New Roman" w:eastAsia="Times New Roman" w:cs="Times New Roman"/>
          <w:sz w:val="30"/>
          <w:szCs w:val="30"/>
          <w:spacing w:val="-3"/>
        </w:rPr>
        <w:t>d)</w:t>
      </w:r>
      <w:r>
        <w:rPr>
          <w:rFonts w:ascii="Times New Roman" w:hAnsi="Times New Roman" w:eastAsia="Times New Roman" w:cs="Times New Roman"/>
          <w:sz w:val="30"/>
          <w:szCs w:val="30"/>
          <w:spacing w:val="70"/>
          <w:w w:val="101"/>
        </w:rPr>
        <w:t xml:space="preserve"> </w:t>
      </w:r>
      <w:r>
        <w:rPr>
          <w:rFonts w:ascii="SimSun" w:hAnsi="SimSun" w:eastAsia="SimSun" w:cs="SimSun"/>
          <w:sz w:val="30"/>
          <w:szCs w:val="30"/>
          <w:spacing w:val="-3"/>
        </w:rPr>
        <w:t>试验方法是否合理，具有可操作性，能够实现对产品可靠性的考核；</w:t>
      </w:r>
    </w:p>
    <w:p>
      <w:pPr>
        <w:ind w:left="600"/>
        <w:spacing w:before="125" w:line="212" w:lineRule="auto"/>
        <w:rPr>
          <w:rFonts w:ascii="SimSun" w:hAnsi="SimSun" w:eastAsia="SimSun" w:cs="SimSun"/>
          <w:sz w:val="30"/>
          <w:szCs w:val="30"/>
        </w:rPr>
      </w:pPr>
      <w:r>
        <w:rPr>
          <w:rFonts w:ascii="Times New Roman" w:hAnsi="Times New Roman" w:eastAsia="Times New Roman" w:cs="Times New Roman"/>
          <w:sz w:val="30"/>
          <w:szCs w:val="30"/>
        </w:rPr>
        <w:t>e)</w:t>
      </w:r>
      <w:r>
        <w:rPr>
          <w:rFonts w:ascii="Times New Roman" w:hAnsi="Times New Roman" w:eastAsia="Times New Roman" w:cs="Times New Roman"/>
          <w:sz w:val="30"/>
          <w:szCs w:val="30"/>
          <w:spacing w:val="50"/>
          <w:w w:val="101"/>
        </w:rPr>
        <w:t xml:space="preserve"> </w:t>
      </w:r>
      <w:r>
        <w:rPr>
          <w:rFonts w:ascii="SimSun" w:hAnsi="SimSun" w:eastAsia="SimSun" w:cs="SimSun"/>
          <w:sz w:val="30"/>
          <w:szCs w:val="30"/>
        </w:rPr>
        <w:t>试验数据采集、处理的原则和方法是否明确；</w:t>
      </w:r>
    </w:p>
    <w:p>
      <w:pPr>
        <w:ind w:left="60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1"/>
        </w:rPr>
        <w:t>f)</w:t>
      </w:r>
      <w:r>
        <w:rPr>
          <w:rFonts w:ascii="Times New Roman" w:hAnsi="Times New Roman" w:eastAsia="Times New Roman" w:cs="Times New Roman"/>
          <w:sz w:val="30"/>
          <w:szCs w:val="30"/>
          <w:spacing w:val="57"/>
        </w:rPr>
        <w:t xml:space="preserve"> </w:t>
      </w:r>
      <w:r>
        <w:rPr>
          <w:rFonts w:ascii="SimSun" w:hAnsi="SimSun" w:eastAsia="SimSun" w:cs="SimSun"/>
          <w:sz w:val="30"/>
          <w:szCs w:val="30"/>
          <w:spacing w:val="1"/>
        </w:rPr>
        <w:t>试验结果评定准则是否正确，是否能够给出明确的结论；</w:t>
      </w:r>
    </w:p>
    <w:p>
      <w:pPr>
        <w:ind w:left="600"/>
        <w:spacing w:before="135" w:line="212" w:lineRule="auto"/>
        <w:rPr>
          <w:rFonts w:ascii="SimSun" w:hAnsi="SimSun" w:eastAsia="SimSun" w:cs="SimSun"/>
          <w:sz w:val="30"/>
          <w:szCs w:val="30"/>
        </w:rPr>
      </w:pPr>
      <w:r>
        <w:rPr>
          <w:rFonts w:ascii="Times New Roman" w:hAnsi="Times New Roman" w:eastAsia="Times New Roman" w:cs="Times New Roman"/>
          <w:sz w:val="30"/>
          <w:szCs w:val="30"/>
          <w:spacing w:val="6"/>
        </w:rPr>
        <w:t>g)</w:t>
      </w:r>
      <w:r>
        <w:rPr>
          <w:rFonts w:ascii="Times New Roman" w:hAnsi="Times New Roman" w:eastAsia="Times New Roman" w:cs="Times New Roman"/>
          <w:sz w:val="30"/>
          <w:szCs w:val="30"/>
          <w:spacing w:val="64"/>
        </w:rPr>
        <w:t xml:space="preserve"> </w:t>
      </w:r>
      <w:r>
        <w:rPr>
          <w:rFonts w:ascii="SimSun" w:hAnsi="SimSun" w:eastAsia="SimSun" w:cs="SimSun"/>
          <w:sz w:val="30"/>
          <w:szCs w:val="30"/>
          <w:spacing w:val="6"/>
        </w:rPr>
        <w:t>测试测量要求特别是精度要求是否明确；</w:t>
      </w:r>
    </w:p>
    <w:p>
      <w:pPr>
        <w:ind w:left="60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7"/>
        </w:rPr>
        <w:t>h)  </w:t>
      </w:r>
      <w:r>
        <w:rPr>
          <w:rFonts w:ascii="SimSun" w:hAnsi="SimSun" w:eastAsia="SimSun" w:cs="SimSun"/>
          <w:sz w:val="30"/>
          <w:szCs w:val="30"/>
          <w:spacing w:val="-7"/>
        </w:rPr>
        <w:t>试验组织与任务分工是否明确、具体、合理；</w:t>
      </w:r>
    </w:p>
    <w:p>
      <w:pPr>
        <w:ind w:left="60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6"/>
        </w:rPr>
        <w:t>i)</w:t>
      </w:r>
      <w:r>
        <w:rPr>
          <w:rFonts w:ascii="Times New Roman" w:hAnsi="Times New Roman" w:eastAsia="Times New Roman" w:cs="Times New Roman"/>
          <w:sz w:val="30"/>
          <w:szCs w:val="30"/>
          <w:spacing w:val="51"/>
        </w:rPr>
        <w:t xml:space="preserve"> </w:t>
      </w:r>
      <w:r>
        <w:rPr>
          <w:rFonts w:ascii="SimSun" w:hAnsi="SimSun" w:eastAsia="SimSun" w:cs="SimSun"/>
          <w:sz w:val="30"/>
          <w:szCs w:val="30"/>
          <w:spacing w:val="-6"/>
        </w:rPr>
        <w:t>试验保障要求及保障单位是否明确、具体、全面；</w:t>
      </w:r>
    </w:p>
    <w:p>
      <w:pPr>
        <w:ind w:left="60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4"/>
        </w:rPr>
        <w:t>j)</w:t>
      </w:r>
      <w:r>
        <w:rPr>
          <w:rFonts w:ascii="Times New Roman" w:hAnsi="Times New Roman" w:eastAsia="Times New Roman" w:cs="Times New Roman"/>
          <w:sz w:val="30"/>
          <w:szCs w:val="30"/>
          <w:spacing w:val="50"/>
          <w:w w:val="101"/>
        </w:rPr>
        <w:t xml:space="preserve"> </w:t>
      </w:r>
      <w:r>
        <w:rPr>
          <w:rFonts w:ascii="SimSun" w:hAnsi="SimSun" w:eastAsia="SimSun" w:cs="SimSun"/>
          <w:sz w:val="30"/>
          <w:szCs w:val="30"/>
          <w:spacing w:val="4"/>
        </w:rPr>
        <w:t>是否提出了必要的安全措施和保密要求，特别是应急处置方案。</w:t>
      </w:r>
    </w:p>
    <w:p>
      <w:pPr>
        <w:spacing w:line="212" w:lineRule="auto"/>
        <w:sectPr>
          <w:footerReference w:type="default" r:id="rId555"/>
          <w:pgSz w:w="11910" w:h="17890"/>
          <w:pgMar w:top="400" w:right="844" w:bottom="1058" w:left="600" w:header="0" w:footer="814" w:gutter="0"/>
        </w:sectPr>
        <w:rPr>
          <w:rFonts w:ascii="SimSun" w:hAnsi="SimSun" w:eastAsia="SimSun" w:cs="SimSun"/>
          <w:sz w:val="30"/>
          <w:szCs w:val="30"/>
        </w:rPr>
      </w:pPr>
    </w:p>
    <w:p>
      <w:pPr>
        <w:pStyle w:val="BodyText"/>
        <w:spacing w:line="282" w:lineRule="auto"/>
        <w:rPr/>
      </w:pPr>
      <w:r/>
    </w:p>
    <w:p>
      <w:pPr>
        <w:pStyle w:val="BodyText"/>
        <w:spacing w:line="282" w:lineRule="auto"/>
        <w:rPr/>
      </w:pPr>
      <w:r/>
    </w:p>
    <w:p>
      <w:pPr>
        <w:pStyle w:val="BodyText"/>
        <w:spacing w:line="283" w:lineRule="auto"/>
        <w:rPr/>
      </w:pPr>
      <w:r/>
    </w:p>
    <w:p>
      <w:pPr>
        <w:ind w:right="1" w:firstLine="620"/>
        <w:spacing w:before="98" w:line="275" w:lineRule="auto"/>
        <w:jc w:val="both"/>
        <w:rPr>
          <w:rFonts w:ascii="SimSun" w:hAnsi="SimSun" w:eastAsia="SimSun" w:cs="SimSun"/>
          <w:sz w:val="30"/>
          <w:szCs w:val="30"/>
        </w:rPr>
      </w:pPr>
      <w:r>
        <w:rPr>
          <w:rFonts w:ascii="SimSun" w:hAnsi="SimSun" w:eastAsia="SimSun" w:cs="SimSun"/>
          <w:sz w:val="30"/>
          <w:szCs w:val="30"/>
          <w:spacing w:val="12"/>
        </w:rPr>
        <w:t>设计定型可靠性鉴定试验大纲应按照</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2"/>
        </w:rPr>
        <w:t>/Z     170.5—2013</w:t>
      </w:r>
      <w:r>
        <w:rPr>
          <w:rFonts w:ascii="SimSun" w:hAnsi="SimSun" w:eastAsia="SimSun" w:cs="SimSun"/>
          <w:sz w:val="30"/>
          <w:szCs w:val="30"/>
          <w:spacing w:val="12"/>
        </w:rPr>
        <w:t>的规定要求编</w:t>
      </w:r>
      <w:r>
        <w:rPr>
          <w:rFonts w:ascii="SimSun" w:hAnsi="SimSun" w:eastAsia="SimSun" w:cs="SimSun"/>
          <w:sz w:val="30"/>
          <w:szCs w:val="30"/>
          <w:spacing w:val="3"/>
        </w:rPr>
        <w:t xml:space="preserve"> </w:t>
      </w:r>
      <w:r>
        <w:rPr>
          <w:rFonts w:ascii="SimSun" w:hAnsi="SimSun" w:eastAsia="SimSun" w:cs="SimSun"/>
          <w:sz w:val="30"/>
          <w:szCs w:val="30"/>
          <w:spacing w:val="7"/>
        </w:rPr>
        <w:t>制(参见本书15.2.5节的内容)。考虑到可靠性鉴定试验的具体要求，</w:t>
      </w:r>
      <w:r>
        <w:rPr>
          <w:rFonts w:ascii="SimSun" w:hAnsi="SimSun" w:eastAsia="SimSun" w:cs="SimSun"/>
          <w:sz w:val="30"/>
          <w:szCs w:val="30"/>
          <w:spacing w:val="6"/>
        </w:rPr>
        <w:t>建议细化</w:t>
      </w:r>
      <w:r>
        <w:rPr>
          <w:rFonts w:ascii="SimSun" w:hAnsi="SimSun" w:eastAsia="SimSun" w:cs="SimSun"/>
          <w:sz w:val="30"/>
          <w:szCs w:val="30"/>
        </w:rPr>
        <w:t xml:space="preserve"> </w:t>
      </w:r>
      <w:r>
        <w:rPr>
          <w:rFonts w:ascii="SimSun" w:hAnsi="SimSun" w:eastAsia="SimSun" w:cs="SimSun"/>
          <w:sz w:val="30"/>
          <w:szCs w:val="30"/>
          <w:spacing w:val="4"/>
        </w:rPr>
        <w:t>章节安排如下：</w:t>
      </w:r>
    </w:p>
    <w:p>
      <w:pPr>
        <w:spacing w:line="43" w:lineRule="exact"/>
        <w:rPr/>
      </w:pPr>
      <w:r/>
    </w:p>
    <w:tbl>
      <w:tblPr>
        <w:tblStyle w:val="TableNormal"/>
        <w:tblW w:w="10400" w:type="dxa"/>
        <w:tblInd w:w="60" w:type="dxa"/>
        <w:tblLayout w:type="fixed"/>
        <w:tblBorders>
          <w:left w:val="single" w:color="000000" w:sz="4" w:space="0"/>
          <w:bottom w:val="single" w:color="000000" w:sz="4" w:space="0"/>
          <w:right w:val="single" w:color="000000" w:sz="4" w:space="0"/>
          <w:top w:val="single" w:color="000000" w:sz="4" w:space="0"/>
        </w:tblBorders>
      </w:tblPr>
      <w:tblGrid>
        <w:gridCol w:w="10400"/>
      </w:tblGrid>
      <w:tr>
        <w:trPr>
          <w:trHeight w:val="13910" w:hRule="atLeast"/>
        </w:trPr>
        <w:tc>
          <w:tcPr>
            <w:tcW w:w="10400" w:type="dxa"/>
            <w:vAlign w:val="top"/>
          </w:tcPr>
          <w:p>
            <w:pPr>
              <w:pStyle w:val="TableText"/>
              <w:ind w:left="204"/>
              <w:spacing w:before="206" w:line="219" w:lineRule="auto"/>
              <w:rPr>
                <w:sz w:val="33"/>
                <w:szCs w:val="33"/>
              </w:rPr>
            </w:pPr>
            <w:r>
              <w:rPr>
                <w:sz w:val="33"/>
                <w:szCs w:val="33"/>
                <w:spacing w:val="2"/>
              </w:rPr>
              <w:t>1任务依据</w:t>
            </w:r>
          </w:p>
          <w:p>
            <w:pPr>
              <w:pStyle w:val="TableText"/>
              <w:ind w:left="204"/>
              <w:spacing w:before="60" w:line="219" w:lineRule="auto"/>
              <w:rPr>
                <w:sz w:val="33"/>
                <w:szCs w:val="33"/>
              </w:rPr>
            </w:pPr>
            <w:r>
              <w:rPr>
                <w:sz w:val="33"/>
                <w:szCs w:val="33"/>
                <w:spacing w:val="1"/>
              </w:rPr>
              <w:t>1.1任务来源</w:t>
            </w:r>
          </w:p>
          <w:p>
            <w:pPr>
              <w:pStyle w:val="TableText"/>
              <w:ind w:left="204"/>
              <w:spacing w:before="76" w:line="219" w:lineRule="auto"/>
              <w:rPr>
                <w:sz w:val="33"/>
                <w:szCs w:val="33"/>
              </w:rPr>
            </w:pPr>
            <w:r>
              <w:rPr>
                <w:sz w:val="33"/>
                <w:szCs w:val="33"/>
                <w:spacing w:val="1"/>
              </w:rPr>
              <w:t>1.2依据文件</w:t>
            </w:r>
          </w:p>
          <w:p>
            <w:pPr>
              <w:pStyle w:val="TableText"/>
              <w:ind w:left="204"/>
              <w:spacing w:before="61" w:line="220" w:lineRule="auto"/>
              <w:rPr>
                <w:sz w:val="33"/>
                <w:szCs w:val="33"/>
              </w:rPr>
            </w:pPr>
            <w:r>
              <w:rPr>
                <w:sz w:val="33"/>
                <w:szCs w:val="33"/>
                <w:spacing w:val="6"/>
              </w:rPr>
              <w:t>2试验性质</w:t>
            </w:r>
          </w:p>
          <w:p>
            <w:pPr>
              <w:pStyle w:val="TableText"/>
              <w:ind w:left="204"/>
              <w:spacing w:before="57" w:line="221" w:lineRule="auto"/>
              <w:rPr>
                <w:sz w:val="33"/>
                <w:szCs w:val="33"/>
              </w:rPr>
            </w:pPr>
            <w:r>
              <w:rPr>
                <w:sz w:val="33"/>
                <w:szCs w:val="33"/>
                <w:spacing w:val="4"/>
              </w:rPr>
              <w:t>3试验目的</w:t>
            </w:r>
          </w:p>
          <w:p>
            <w:pPr>
              <w:pStyle w:val="TableText"/>
              <w:ind w:left="204"/>
              <w:spacing w:before="75" w:line="221" w:lineRule="auto"/>
              <w:rPr>
                <w:sz w:val="33"/>
                <w:szCs w:val="33"/>
              </w:rPr>
            </w:pPr>
            <w:r>
              <w:rPr>
                <w:sz w:val="33"/>
                <w:szCs w:val="33"/>
                <w:spacing w:val="3"/>
              </w:rPr>
              <w:t>4试验时间和地点</w:t>
            </w:r>
          </w:p>
          <w:p>
            <w:pPr>
              <w:pStyle w:val="TableText"/>
              <w:ind w:left="204"/>
              <w:spacing w:before="63" w:line="219" w:lineRule="auto"/>
              <w:rPr>
                <w:sz w:val="33"/>
                <w:szCs w:val="33"/>
              </w:rPr>
            </w:pPr>
            <w:r>
              <w:rPr>
                <w:sz w:val="33"/>
                <w:szCs w:val="33"/>
              </w:rPr>
              <w:t>5被试品、陪试品数量及技术状态</w:t>
            </w:r>
          </w:p>
          <w:p>
            <w:pPr>
              <w:pStyle w:val="TableText"/>
              <w:ind w:left="204"/>
              <w:spacing w:before="59" w:line="219" w:lineRule="auto"/>
              <w:rPr>
                <w:sz w:val="33"/>
                <w:szCs w:val="33"/>
              </w:rPr>
            </w:pPr>
            <w:r>
              <w:rPr>
                <w:sz w:val="33"/>
                <w:szCs w:val="33"/>
                <w:spacing w:val="5"/>
              </w:rPr>
              <w:t>5.1被试品</w:t>
            </w:r>
          </w:p>
          <w:p>
            <w:pPr>
              <w:pStyle w:val="TableText"/>
              <w:ind w:left="204"/>
              <w:spacing w:before="69" w:line="219" w:lineRule="auto"/>
              <w:rPr>
                <w:sz w:val="33"/>
                <w:szCs w:val="33"/>
              </w:rPr>
            </w:pPr>
            <w:r>
              <w:rPr>
                <w:sz w:val="33"/>
                <w:szCs w:val="33"/>
              </w:rPr>
              <w:t>5.1.1被试品组成及安装位置</w:t>
            </w:r>
          </w:p>
          <w:p>
            <w:pPr>
              <w:pStyle w:val="TableText"/>
              <w:ind w:left="204"/>
              <w:spacing w:before="58" w:line="219" w:lineRule="auto"/>
              <w:rPr>
                <w:sz w:val="33"/>
                <w:szCs w:val="33"/>
              </w:rPr>
            </w:pPr>
            <w:r>
              <w:rPr>
                <w:sz w:val="33"/>
                <w:szCs w:val="33"/>
              </w:rPr>
              <w:t>5.1.2被试品主要功能性能</w:t>
            </w:r>
          </w:p>
          <w:p>
            <w:pPr>
              <w:pStyle w:val="TableText"/>
              <w:ind w:left="204"/>
              <w:spacing w:before="69" w:line="219" w:lineRule="auto"/>
              <w:rPr>
                <w:sz w:val="33"/>
                <w:szCs w:val="33"/>
              </w:rPr>
            </w:pPr>
            <w:r>
              <w:rPr>
                <w:sz w:val="33"/>
                <w:szCs w:val="33"/>
                <w:spacing w:val="2"/>
              </w:rPr>
              <w:t>5.1.3被试品接口关系</w:t>
            </w:r>
          </w:p>
          <w:p>
            <w:pPr>
              <w:pStyle w:val="TableText"/>
              <w:ind w:left="204"/>
              <w:spacing w:before="58" w:line="219" w:lineRule="auto"/>
              <w:rPr>
                <w:sz w:val="33"/>
                <w:szCs w:val="33"/>
              </w:rPr>
            </w:pPr>
            <w:r>
              <w:rPr>
                <w:sz w:val="33"/>
                <w:szCs w:val="33"/>
              </w:rPr>
              <w:t>5.1.4被试品数量</w:t>
            </w:r>
          </w:p>
          <w:p>
            <w:pPr>
              <w:pStyle w:val="TableText"/>
              <w:ind w:left="204"/>
              <w:spacing w:before="64" w:line="216" w:lineRule="auto"/>
              <w:rPr>
                <w:sz w:val="33"/>
                <w:szCs w:val="33"/>
              </w:rPr>
            </w:pPr>
            <w:r>
              <w:rPr>
                <w:sz w:val="33"/>
                <w:szCs w:val="33"/>
              </w:rPr>
              <w:t>5,1.5被试品技术状态</w:t>
            </w:r>
          </w:p>
          <w:p>
            <w:pPr>
              <w:pStyle w:val="TableText"/>
              <w:ind w:left="204"/>
              <w:spacing w:before="79" w:line="219" w:lineRule="auto"/>
              <w:rPr>
                <w:sz w:val="33"/>
                <w:szCs w:val="33"/>
              </w:rPr>
            </w:pPr>
            <w:r>
              <w:rPr>
                <w:sz w:val="33"/>
                <w:szCs w:val="33"/>
                <w:spacing w:val="4"/>
              </w:rPr>
              <w:t>5.2陪试品</w:t>
            </w:r>
          </w:p>
          <w:p>
            <w:pPr>
              <w:pStyle w:val="TableText"/>
              <w:ind w:left="204"/>
              <w:spacing w:before="58" w:line="219" w:lineRule="auto"/>
              <w:rPr>
                <w:sz w:val="33"/>
                <w:szCs w:val="33"/>
              </w:rPr>
            </w:pPr>
            <w:r>
              <w:rPr>
                <w:sz w:val="33"/>
                <w:szCs w:val="33"/>
                <w:spacing w:val="1"/>
              </w:rPr>
              <w:t>5.2.1陪试品组成</w:t>
            </w:r>
          </w:p>
          <w:p>
            <w:pPr>
              <w:pStyle w:val="TableText"/>
              <w:ind w:left="204"/>
              <w:spacing w:before="79" w:line="219" w:lineRule="auto"/>
              <w:rPr>
                <w:sz w:val="33"/>
                <w:szCs w:val="33"/>
              </w:rPr>
            </w:pPr>
            <w:r>
              <w:rPr>
                <w:sz w:val="33"/>
                <w:szCs w:val="33"/>
              </w:rPr>
              <w:t>5.2.2陪试品技术状态</w:t>
            </w:r>
          </w:p>
          <w:p>
            <w:pPr>
              <w:pStyle w:val="TableText"/>
              <w:ind w:left="204"/>
              <w:spacing w:before="59" w:line="220" w:lineRule="auto"/>
              <w:rPr>
                <w:sz w:val="33"/>
                <w:szCs w:val="33"/>
              </w:rPr>
            </w:pPr>
            <w:r>
              <w:rPr>
                <w:sz w:val="33"/>
                <w:szCs w:val="33"/>
                <w:spacing w:val="-2"/>
              </w:rPr>
              <w:t>6试验项目、方法及要求</w:t>
            </w:r>
          </w:p>
          <w:p>
            <w:pPr>
              <w:pStyle w:val="TableText"/>
              <w:ind w:left="204"/>
              <w:spacing w:before="67" w:line="220" w:lineRule="auto"/>
              <w:rPr>
                <w:sz w:val="33"/>
                <w:szCs w:val="33"/>
              </w:rPr>
            </w:pPr>
            <w:r>
              <w:rPr>
                <w:sz w:val="33"/>
                <w:szCs w:val="33"/>
                <w:spacing w:val="8"/>
              </w:rPr>
              <w:t>6.1试验项目</w:t>
            </w:r>
          </w:p>
          <w:p>
            <w:pPr>
              <w:pStyle w:val="TableText"/>
              <w:ind w:left="204"/>
              <w:spacing w:before="66" w:line="219" w:lineRule="auto"/>
              <w:rPr>
                <w:sz w:val="33"/>
                <w:szCs w:val="33"/>
              </w:rPr>
            </w:pPr>
            <w:r>
              <w:rPr>
                <w:sz w:val="33"/>
                <w:szCs w:val="33"/>
                <w:spacing w:val="-2"/>
              </w:rPr>
              <w:t>6.2试验环境与条件要求</w:t>
            </w:r>
          </w:p>
          <w:p>
            <w:pPr>
              <w:pStyle w:val="TableText"/>
              <w:ind w:left="204"/>
              <w:spacing w:before="68" w:line="219" w:lineRule="auto"/>
              <w:rPr>
                <w:sz w:val="33"/>
                <w:szCs w:val="33"/>
              </w:rPr>
            </w:pPr>
            <w:r>
              <w:rPr>
                <w:sz w:val="33"/>
                <w:szCs w:val="33"/>
                <w:spacing w:val="1"/>
              </w:rPr>
              <w:t>6.2.1标准大气条件</w:t>
            </w:r>
          </w:p>
          <w:p>
            <w:pPr>
              <w:pStyle w:val="TableText"/>
              <w:ind w:left="204"/>
              <w:spacing w:before="59" w:line="219" w:lineRule="auto"/>
              <w:rPr>
                <w:sz w:val="33"/>
                <w:szCs w:val="33"/>
              </w:rPr>
            </w:pPr>
            <w:r>
              <w:rPr>
                <w:sz w:val="33"/>
                <w:szCs w:val="33"/>
              </w:rPr>
              <w:t>6.2.2综合环境条件</w:t>
            </w:r>
          </w:p>
          <w:p>
            <w:pPr>
              <w:pStyle w:val="TableText"/>
              <w:ind w:left="204"/>
              <w:spacing w:before="68" w:line="219" w:lineRule="auto"/>
              <w:rPr>
                <w:sz w:val="33"/>
                <w:szCs w:val="33"/>
              </w:rPr>
            </w:pPr>
            <w:r>
              <w:rPr>
                <w:sz w:val="33"/>
                <w:szCs w:val="33"/>
                <w:spacing w:val="2"/>
              </w:rPr>
              <w:t>6.2.2.1电应力</w:t>
            </w:r>
          </w:p>
          <w:p>
            <w:pPr>
              <w:pStyle w:val="TableText"/>
              <w:ind w:left="204"/>
              <w:spacing w:before="39" w:line="219" w:lineRule="auto"/>
              <w:rPr>
                <w:sz w:val="33"/>
                <w:szCs w:val="33"/>
              </w:rPr>
            </w:pPr>
            <w:r>
              <w:rPr>
                <w:sz w:val="33"/>
                <w:szCs w:val="33"/>
                <w:spacing w:val="2"/>
              </w:rPr>
              <w:t>6.2.2.2温度应力</w:t>
            </w:r>
          </w:p>
          <w:p>
            <w:pPr>
              <w:pStyle w:val="TableText"/>
              <w:ind w:left="204"/>
              <w:spacing w:before="58" w:line="219" w:lineRule="auto"/>
              <w:rPr>
                <w:sz w:val="33"/>
                <w:szCs w:val="33"/>
              </w:rPr>
            </w:pPr>
            <w:r>
              <w:rPr>
                <w:sz w:val="33"/>
                <w:szCs w:val="33"/>
                <w:spacing w:val="2"/>
              </w:rPr>
              <w:t>6.2.2.3湿度应力</w:t>
            </w:r>
          </w:p>
          <w:p>
            <w:pPr>
              <w:pStyle w:val="TableText"/>
              <w:ind w:left="204"/>
              <w:spacing w:before="79" w:line="219" w:lineRule="auto"/>
              <w:rPr>
                <w:sz w:val="33"/>
                <w:szCs w:val="33"/>
              </w:rPr>
            </w:pPr>
            <w:r>
              <w:rPr>
                <w:sz w:val="33"/>
                <w:szCs w:val="33"/>
                <w:spacing w:val="2"/>
              </w:rPr>
              <w:t>6.2.2.4振动应力</w:t>
            </w:r>
          </w:p>
          <w:p>
            <w:pPr>
              <w:pStyle w:val="TableText"/>
              <w:ind w:left="204"/>
              <w:spacing w:before="69" w:line="219" w:lineRule="auto"/>
              <w:rPr>
                <w:sz w:val="33"/>
                <w:szCs w:val="33"/>
              </w:rPr>
            </w:pPr>
            <w:r>
              <w:rPr>
                <w:sz w:val="33"/>
                <w:szCs w:val="33"/>
              </w:rPr>
              <w:t>6.2.2.5试验条件允许误差</w:t>
            </w:r>
          </w:p>
          <w:p>
            <w:pPr>
              <w:pStyle w:val="TableText"/>
              <w:ind w:left="204"/>
              <w:spacing w:before="69" w:line="220" w:lineRule="auto"/>
              <w:rPr>
                <w:sz w:val="33"/>
                <w:szCs w:val="33"/>
              </w:rPr>
            </w:pPr>
            <w:r>
              <w:rPr>
                <w:sz w:val="33"/>
                <w:szCs w:val="33"/>
              </w:rPr>
              <w:t>6.2.3试验前有关工作要求</w:t>
            </w:r>
          </w:p>
          <w:p>
            <w:pPr>
              <w:pStyle w:val="TableText"/>
              <w:ind w:left="204"/>
              <w:spacing w:before="57" w:line="220" w:lineRule="auto"/>
              <w:rPr>
                <w:sz w:val="33"/>
                <w:szCs w:val="33"/>
              </w:rPr>
            </w:pPr>
            <w:r>
              <w:rPr>
                <w:sz w:val="33"/>
                <w:szCs w:val="33"/>
                <w:spacing w:val="1"/>
              </w:rPr>
              <w:t>6.2.3.1可靠性预计</w:t>
            </w:r>
          </w:p>
          <w:p>
            <w:pPr>
              <w:pStyle w:val="TableText"/>
              <w:ind w:left="204"/>
              <w:spacing w:before="76" w:line="219" w:lineRule="auto"/>
              <w:rPr>
                <w:sz w:val="33"/>
                <w:szCs w:val="33"/>
              </w:rPr>
            </w:pPr>
            <w:r>
              <w:rPr>
                <w:sz w:val="33"/>
                <w:szCs w:val="33"/>
                <w:spacing w:val="3"/>
              </w:rPr>
              <w:t>6.2.3.2故障模式影响及危害度分析(</w:t>
            </w:r>
            <w:r>
              <w:rPr>
                <w:sz w:val="33"/>
                <w:szCs w:val="33"/>
              </w:rPr>
              <w:t>FMECA</w:t>
            </w:r>
            <w:r>
              <w:rPr>
                <w:sz w:val="33"/>
                <w:szCs w:val="33"/>
                <w:spacing w:val="3"/>
              </w:rPr>
              <w:t>)</w:t>
            </w:r>
          </w:p>
          <w:p>
            <w:pPr>
              <w:pStyle w:val="TableText"/>
              <w:ind w:left="204"/>
              <w:spacing w:before="89" w:line="220" w:lineRule="auto"/>
              <w:rPr>
                <w:sz w:val="33"/>
                <w:szCs w:val="33"/>
              </w:rPr>
            </w:pPr>
            <w:r>
              <w:rPr>
                <w:sz w:val="33"/>
                <w:szCs w:val="33"/>
                <w:spacing w:val="1"/>
              </w:rPr>
              <w:t>6.2.3.3环境试验</w:t>
            </w:r>
          </w:p>
        </w:tc>
      </w:tr>
    </w:tbl>
    <w:p>
      <w:pPr>
        <w:pStyle w:val="BodyText"/>
        <w:rPr/>
      </w:pPr>
      <w:r/>
    </w:p>
    <w:p>
      <w:pPr>
        <w:sectPr>
          <w:footerReference w:type="default" r:id="rId556"/>
          <w:pgSz w:w="11910" w:h="17840"/>
          <w:pgMar w:top="400" w:right="674" w:bottom="894" w:left="769" w:header="0" w:footer="668" w:gutter="0"/>
        </w:sectPr>
        <w:rPr/>
      </w:pPr>
    </w:p>
    <w:p>
      <w:pPr>
        <w:spacing w:before="74"/>
        <w:rPr/>
      </w:pPr>
      <w:r/>
    </w:p>
    <w:p>
      <w:pPr>
        <w:spacing w:before="73"/>
        <w:rPr/>
      </w:pPr>
      <w:r/>
    </w:p>
    <w:p>
      <w:pPr>
        <w:spacing w:before="73"/>
        <w:rPr/>
      </w:pPr>
      <w:r/>
    </w:p>
    <w:tbl>
      <w:tblPr>
        <w:tblStyle w:val="TableNormal"/>
        <w:tblW w:w="8880" w:type="dxa"/>
        <w:tblInd w:w="5" w:type="dxa"/>
        <w:tblLayout w:type="fixed"/>
        <w:tblBorders>
          <w:left w:val="single" w:color="000000" w:sz="4" w:space="0"/>
          <w:bottom w:val="single" w:color="000000" w:sz="4" w:space="0"/>
          <w:right w:val="single" w:color="000000" w:sz="4" w:space="0"/>
          <w:top w:val="single" w:color="000000" w:sz="4" w:space="0"/>
        </w:tblBorders>
      </w:tblPr>
      <w:tblGrid>
        <w:gridCol w:w="8880"/>
      </w:tblGrid>
      <w:tr>
        <w:trPr>
          <w:trHeight w:val="15310" w:hRule="atLeast"/>
        </w:trPr>
        <w:tc>
          <w:tcPr>
            <w:tcW w:w="8880" w:type="dxa"/>
            <w:vAlign w:val="top"/>
          </w:tcPr>
          <w:p>
            <w:pPr>
              <w:pStyle w:val="TableText"/>
              <w:ind w:left="125"/>
              <w:spacing w:before="148" w:line="219" w:lineRule="auto"/>
              <w:rPr>
                <w:sz w:val="33"/>
                <w:szCs w:val="33"/>
              </w:rPr>
            </w:pPr>
            <w:r>
              <w:rPr>
                <w:sz w:val="33"/>
                <w:szCs w:val="33"/>
                <w:spacing w:val="1"/>
              </w:rPr>
              <w:t>6.2.3.4环境应力筛选</w:t>
            </w:r>
          </w:p>
          <w:p>
            <w:pPr>
              <w:pStyle w:val="TableText"/>
              <w:ind w:left="125"/>
              <w:spacing w:before="116" w:line="219" w:lineRule="auto"/>
              <w:rPr>
                <w:sz w:val="33"/>
                <w:szCs w:val="33"/>
              </w:rPr>
            </w:pPr>
            <w:r>
              <w:rPr>
                <w:sz w:val="33"/>
                <w:szCs w:val="33"/>
                <w:spacing w:val="2"/>
              </w:rPr>
              <w:t>6.2.3.5军检</w:t>
            </w:r>
          </w:p>
          <w:p>
            <w:pPr>
              <w:pStyle w:val="TableText"/>
              <w:ind w:left="125"/>
              <w:spacing w:before="67" w:line="218" w:lineRule="auto"/>
              <w:rPr>
                <w:sz w:val="33"/>
                <w:szCs w:val="33"/>
              </w:rPr>
            </w:pPr>
            <w:r>
              <w:rPr>
                <w:sz w:val="33"/>
                <w:szCs w:val="33"/>
                <w:spacing w:val="3"/>
              </w:rPr>
              <w:t>6.2.3.6建立故障报告、分析和纠正措施系统(</w:t>
            </w:r>
            <w:r>
              <w:rPr>
                <w:sz w:val="33"/>
                <w:szCs w:val="33"/>
              </w:rPr>
              <w:t>FRACAS</w:t>
            </w:r>
            <w:r>
              <w:rPr>
                <w:sz w:val="33"/>
                <w:szCs w:val="33"/>
                <w:spacing w:val="3"/>
              </w:rPr>
              <w:t>)</w:t>
            </w:r>
          </w:p>
          <w:p>
            <w:pPr>
              <w:pStyle w:val="TableText"/>
              <w:ind w:left="125"/>
              <w:spacing w:before="83" w:line="219" w:lineRule="auto"/>
              <w:rPr>
                <w:sz w:val="33"/>
                <w:szCs w:val="33"/>
              </w:rPr>
            </w:pPr>
            <w:r>
              <w:rPr>
                <w:sz w:val="33"/>
                <w:szCs w:val="33"/>
                <w:spacing w:val="1"/>
              </w:rPr>
              <w:t>6.2.3.7试验装置能力调查</w:t>
            </w:r>
          </w:p>
          <w:p>
            <w:pPr>
              <w:pStyle w:val="TableText"/>
              <w:ind w:left="125"/>
              <w:spacing w:before="48" w:line="219" w:lineRule="auto"/>
              <w:rPr>
                <w:sz w:val="33"/>
                <w:szCs w:val="33"/>
              </w:rPr>
            </w:pPr>
            <w:r>
              <w:rPr>
                <w:sz w:val="33"/>
                <w:szCs w:val="33"/>
                <w:spacing w:val="1"/>
              </w:rPr>
              <w:t>6.2.3.8被试品的安装和测试</w:t>
            </w:r>
          </w:p>
          <w:p>
            <w:pPr>
              <w:pStyle w:val="TableText"/>
              <w:ind w:left="125"/>
              <w:spacing w:before="69" w:line="219" w:lineRule="auto"/>
              <w:rPr>
                <w:sz w:val="33"/>
                <w:szCs w:val="33"/>
              </w:rPr>
            </w:pPr>
            <w:r>
              <w:rPr>
                <w:sz w:val="33"/>
                <w:szCs w:val="33"/>
                <w:spacing w:val="1"/>
              </w:rPr>
              <w:t>6.2.3.8.1安装前被试品的测试</w:t>
            </w:r>
          </w:p>
          <w:p>
            <w:pPr>
              <w:pStyle w:val="TableText"/>
              <w:ind w:left="125"/>
              <w:spacing w:before="69" w:line="220" w:lineRule="auto"/>
              <w:rPr>
                <w:sz w:val="33"/>
                <w:szCs w:val="33"/>
              </w:rPr>
            </w:pPr>
            <w:r>
              <w:rPr>
                <w:sz w:val="33"/>
                <w:szCs w:val="33"/>
                <w:spacing w:val="1"/>
              </w:rPr>
              <w:t>6.2.3.8.2夹具的测试</w:t>
            </w:r>
          </w:p>
          <w:p>
            <w:pPr>
              <w:pStyle w:val="TableText"/>
              <w:ind w:left="125"/>
              <w:spacing w:before="56" w:line="219" w:lineRule="auto"/>
              <w:rPr>
                <w:sz w:val="33"/>
                <w:szCs w:val="33"/>
              </w:rPr>
            </w:pPr>
            <w:r>
              <w:rPr>
                <w:sz w:val="33"/>
                <w:szCs w:val="33"/>
                <w:spacing w:val="1"/>
              </w:rPr>
              <w:t>6.2.3.8.3被试品的安装</w:t>
            </w:r>
          </w:p>
          <w:p>
            <w:pPr>
              <w:pStyle w:val="TableText"/>
              <w:ind w:left="125"/>
              <w:spacing w:before="69" w:line="219" w:lineRule="auto"/>
              <w:rPr>
                <w:sz w:val="33"/>
                <w:szCs w:val="33"/>
              </w:rPr>
            </w:pPr>
            <w:r>
              <w:rPr>
                <w:sz w:val="33"/>
                <w:szCs w:val="33"/>
              </w:rPr>
              <w:t>6.2.3.8.4安装后被试品的测试</w:t>
            </w:r>
          </w:p>
          <w:p>
            <w:pPr>
              <w:pStyle w:val="TableText"/>
              <w:ind w:left="125"/>
              <w:spacing w:before="58" w:line="219" w:lineRule="auto"/>
              <w:rPr>
                <w:sz w:val="33"/>
                <w:szCs w:val="33"/>
              </w:rPr>
            </w:pPr>
            <w:r>
              <w:rPr>
                <w:sz w:val="33"/>
                <w:szCs w:val="33"/>
                <w:spacing w:val="1"/>
              </w:rPr>
              <w:t>6.2.3.9编制试验程序</w:t>
            </w:r>
          </w:p>
          <w:p>
            <w:pPr>
              <w:pStyle w:val="TableText"/>
              <w:ind w:left="125"/>
              <w:spacing w:before="66" w:line="218" w:lineRule="auto"/>
              <w:rPr>
                <w:sz w:val="33"/>
                <w:szCs w:val="33"/>
              </w:rPr>
            </w:pPr>
            <w:r>
              <w:rPr>
                <w:sz w:val="33"/>
                <w:szCs w:val="33"/>
                <w:spacing w:val="1"/>
              </w:rPr>
              <w:t>6.2.4试验报告要求</w:t>
            </w:r>
          </w:p>
          <w:p>
            <w:pPr>
              <w:pStyle w:val="TableText"/>
              <w:ind w:left="125"/>
              <w:spacing w:before="75" w:line="221" w:lineRule="auto"/>
              <w:rPr>
                <w:sz w:val="33"/>
                <w:szCs w:val="33"/>
              </w:rPr>
            </w:pPr>
            <w:r>
              <w:rPr>
                <w:sz w:val="33"/>
                <w:szCs w:val="33"/>
                <w:spacing w:val="2"/>
              </w:rPr>
              <w:t>6.3试验方法</w:t>
            </w:r>
          </w:p>
          <w:p>
            <w:pPr>
              <w:pStyle w:val="TableText"/>
              <w:ind w:left="125"/>
              <w:spacing w:before="64" w:line="220" w:lineRule="auto"/>
              <w:rPr>
                <w:sz w:val="33"/>
                <w:szCs w:val="33"/>
              </w:rPr>
            </w:pPr>
            <w:r>
              <w:rPr>
                <w:sz w:val="33"/>
                <w:szCs w:val="33"/>
                <w:spacing w:val="3"/>
              </w:rPr>
              <w:t>6.4试验方案</w:t>
            </w:r>
          </w:p>
          <w:p>
            <w:pPr>
              <w:pStyle w:val="TableText"/>
              <w:ind w:left="125"/>
              <w:spacing w:before="66" w:line="219" w:lineRule="auto"/>
              <w:rPr>
                <w:sz w:val="33"/>
                <w:szCs w:val="33"/>
              </w:rPr>
            </w:pPr>
            <w:r>
              <w:rPr>
                <w:sz w:val="33"/>
                <w:szCs w:val="33"/>
                <w:spacing w:val="1"/>
              </w:rPr>
              <w:t>6.5数据处理方法</w:t>
            </w:r>
          </w:p>
          <w:p>
            <w:pPr>
              <w:pStyle w:val="TableText"/>
              <w:ind w:left="125"/>
              <w:spacing w:before="59" w:line="220" w:lineRule="auto"/>
              <w:rPr>
                <w:sz w:val="33"/>
                <w:szCs w:val="33"/>
              </w:rPr>
            </w:pPr>
            <w:r>
              <w:rPr>
                <w:sz w:val="33"/>
                <w:szCs w:val="33"/>
                <w:spacing w:val="3"/>
              </w:rPr>
              <w:t>6.6试验结果评定准则</w:t>
            </w:r>
          </w:p>
          <w:p>
            <w:pPr>
              <w:pStyle w:val="TableText"/>
              <w:ind w:left="125"/>
              <w:spacing w:before="66" w:line="219" w:lineRule="auto"/>
              <w:rPr>
                <w:sz w:val="33"/>
                <w:szCs w:val="33"/>
              </w:rPr>
            </w:pPr>
            <w:r>
              <w:rPr>
                <w:sz w:val="33"/>
                <w:szCs w:val="33"/>
                <w:spacing w:val="3"/>
              </w:rPr>
              <w:t>6.6.1故障判据</w:t>
            </w:r>
          </w:p>
          <w:p>
            <w:pPr>
              <w:pStyle w:val="TableText"/>
              <w:ind w:left="125"/>
              <w:spacing w:before="68" w:line="219" w:lineRule="auto"/>
              <w:rPr>
                <w:sz w:val="33"/>
                <w:szCs w:val="33"/>
              </w:rPr>
            </w:pPr>
            <w:r>
              <w:rPr>
                <w:sz w:val="33"/>
                <w:szCs w:val="33"/>
                <w:spacing w:val="2"/>
              </w:rPr>
              <w:t>6.6.2故障分类</w:t>
            </w:r>
          </w:p>
          <w:p>
            <w:pPr>
              <w:pStyle w:val="TableText"/>
              <w:ind w:left="125"/>
              <w:spacing w:before="79" w:line="219" w:lineRule="auto"/>
              <w:rPr>
                <w:sz w:val="33"/>
                <w:szCs w:val="33"/>
              </w:rPr>
            </w:pPr>
            <w:r>
              <w:rPr>
                <w:sz w:val="33"/>
                <w:szCs w:val="33"/>
                <w:spacing w:val="1"/>
              </w:rPr>
              <w:t>6.6.2.1非责任故障</w:t>
            </w:r>
          </w:p>
          <w:p>
            <w:pPr>
              <w:pStyle w:val="TableText"/>
              <w:ind w:left="125"/>
              <w:spacing w:before="79" w:line="219" w:lineRule="auto"/>
              <w:rPr>
                <w:sz w:val="33"/>
                <w:szCs w:val="33"/>
              </w:rPr>
            </w:pPr>
            <w:r>
              <w:rPr>
                <w:sz w:val="33"/>
                <w:szCs w:val="33"/>
                <w:spacing w:val="1"/>
              </w:rPr>
              <w:t>6.6.2.2责任故障</w:t>
            </w:r>
          </w:p>
          <w:p>
            <w:pPr>
              <w:pStyle w:val="TableText"/>
              <w:ind w:left="125"/>
              <w:spacing w:before="68" w:line="219" w:lineRule="auto"/>
              <w:rPr>
                <w:sz w:val="33"/>
                <w:szCs w:val="33"/>
              </w:rPr>
            </w:pPr>
            <w:r>
              <w:rPr>
                <w:sz w:val="33"/>
                <w:szCs w:val="33"/>
                <w:spacing w:val="3"/>
              </w:rPr>
              <w:t>6.6.3故障统计原则</w:t>
            </w:r>
          </w:p>
          <w:p>
            <w:pPr>
              <w:pStyle w:val="TableText"/>
              <w:ind w:left="125" w:right="5915"/>
              <w:spacing w:before="47" w:line="243" w:lineRule="auto"/>
              <w:rPr>
                <w:sz w:val="33"/>
                <w:szCs w:val="33"/>
              </w:rPr>
            </w:pPr>
            <w:r>
              <w:rPr>
                <w:sz w:val="33"/>
                <w:szCs w:val="33"/>
                <w:spacing w:val="2"/>
              </w:rPr>
              <w:t>6.6.4试验合格判据</w:t>
            </w:r>
            <w:r>
              <w:rPr>
                <w:sz w:val="33"/>
                <w:szCs w:val="33"/>
                <w:spacing w:val="1"/>
              </w:rPr>
              <w:t xml:space="preserve"> </w:t>
            </w:r>
            <w:r>
              <w:rPr>
                <w:sz w:val="33"/>
                <w:szCs w:val="33"/>
                <w:spacing w:val="2"/>
              </w:rPr>
              <w:t>7测试测量要求</w:t>
            </w:r>
          </w:p>
          <w:p>
            <w:pPr>
              <w:pStyle w:val="TableText"/>
              <w:ind w:left="125"/>
              <w:spacing w:before="63" w:line="219" w:lineRule="auto"/>
              <w:rPr>
                <w:sz w:val="33"/>
                <w:szCs w:val="33"/>
              </w:rPr>
            </w:pPr>
            <w:r>
              <w:rPr>
                <w:sz w:val="33"/>
                <w:szCs w:val="33"/>
                <w:spacing w:val="2"/>
              </w:rPr>
              <w:t>7.1试验检测要求</w:t>
            </w:r>
          </w:p>
          <w:p>
            <w:pPr>
              <w:pStyle w:val="TableText"/>
              <w:ind w:left="125"/>
              <w:spacing w:before="68" w:line="219" w:lineRule="auto"/>
              <w:rPr>
                <w:sz w:val="33"/>
                <w:szCs w:val="33"/>
              </w:rPr>
            </w:pPr>
            <w:r>
              <w:rPr>
                <w:sz w:val="33"/>
                <w:szCs w:val="33"/>
                <w:spacing w:val="1"/>
              </w:rPr>
              <w:t>7.1.1检测项目和要求</w:t>
            </w:r>
          </w:p>
          <w:p>
            <w:pPr>
              <w:pStyle w:val="TableText"/>
              <w:ind w:left="125"/>
              <w:spacing w:before="69" w:line="219" w:lineRule="auto"/>
              <w:rPr>
                <w:sz w:val="33"/>
                <w:szCs w:val="33"/>
              </w:rPr>
            </w:pPr>
            <w:r>
              <w:rPr>
                <w:sz w:val="33"/>
                <w:szCs w:val="33"/>
                <w:spacing w:val="1"/>
              </w:rPr>
              <w:t>7.1.2检测方法和步骤</w:t>
            </w:r>
          </w:p>
          <w:p>
            <w:pPr>
              <w:pStyle w:val="TableText"/>
              <w:ind w:left="125"/>
              <w:spacing w:before="56" w:line="219" w:lineRule="auto"/>
              <w:rPr>
                <w:sz w:val="33"/>
                <w:szCs w:val="33"/>
              </w:rPr>
            </w:pPr>
            <w:r>
              <w:rPr>
                <w:sz w:val="33"/>
                <w:szCs w:val="33"/>
                <w:spacing w:val="1"/>
              </w:rPr>
              <w:t>7.1.3检测时机和记录</w:t>
            </w:r>
          </w:p>
          <w:p>
            <w:pPr>
              <w:pStyle w:val="TableText"/>
              <w:ind w:left="125"/>
              <w:spacing w:before="71" w:line="219" w:lineRule="auto"/>
              <w:rPr>
                <w:sz w:val="33"/>
                <w:szCs w:val="33"/>
              </w:rPr>
            </w:pPr>
            <w:r>
              <w:rPr>
                <w:sz w:val="33"/>
                <w:szCs w:val="33"/>
                <w:spacing w:val="2"/>
              </w:rPr>
              <w:t>7.1.3.1试验前检测</w:t>
            </w:r>
          </w:p>
          <w:p>
            <w:pPr>
              <w:pStyle w:val="TableText"/>
              <w:ind w:left="125"/>
              <w:spacing w:before="39" w:line="219" w:lineRule="auto"/>
              <w:rPr>
                <w:sz w:val="33"/>
                <w:szCs w:val="33"/>
              </w:rPr>
            </w:pPr>
            <w:r>
              <w:rPr>
                <w:sz w:val="33"/>
                <w:szCs w:val="33"/>
                <w:spacing w:val="2"/>
              </w:rPr>
              <w:t>7.1.3.2中间检测</w:t>
            </w:r>
          </w:p>
          <w:p>
            <w:pPr>
              <w:pStyle w:val="TableText"/>
              <w:ind w:left="125"/>
              <w:spacing w:before="68" w:line="219" w:lineRule="auto"/>
              <w:rPr>
                <w:sz w:val="33"/>
                <w:szCs w:val="33"/>
              </w:rPr>
            </w:pPr>
            <w:r>
              <w:rPr>
                <w:sz w:val="33"/>
                <w:szCs w:val="33"/>
                <w:spacing w:val="2"/>
              </w:rPr>
              <w:t>7.1.3.3试验后检测</w:t>
            </w:r>
          </w:p>
          <w:p>
            <w:pPr>
              <w:pStyle w:val="TableText"/>
              <w:ind w:left="125"/>
              <w:spacing w:before="89" w:line="219" w:lineRule="auto"/>
              <w:rPr>
                <w:sz w:val="33"/>
                <w:szCs w:val="33"/>
              </w:rPr>
            </w:pPr>
            <w:r>
              <w:rPr>
                <w:sz w:val="33"/>
                <w:szCs w:val="33"/>
                <w:spacing w:val="1"/>
              </w:rPr>
              <w:t>7.2试验设备及检测仪器仪表要求</w:t>
            </w:r>
          </w:p>
          <w:p>
            <w:pPr>
              <w:pStyle w:val="TableText"/>
              <w:ind w:left="125"/>
              <w:spacing w:before="56" w:line="219" w:lineRule="auto"/>
              <w:rPr>
                <w:sz w:val="33"/>
                <w:szCs w:val="33"/>
              </w:rPr>
            </w:pPr>
            <w:r>
              <w:rPr>
                <w:sz w:val="33"/>
                <w:szCs w:val="33"/>
                <w:spacing w:val="2"/>
              </w:rPr>
              <w:t>7.2.1精度要求</w:t>
            </w:r>
          </w:p>
          <w:p>
            <w:pPr>
              <w:pStyle w:val="TableText"/>
              <w:ind w:left="125"/>
              <w:spacing w:before="73" w:line="221" w:lineRule="auto"/>
              <w:rPr>
                <w:sz w:val="33"/>
                <w:szCs w:val="33"/>
              </w:rPr>
            </w:pPr>
            <w:r>
              <w:rPr>
                <w:sz w:val="33"/>
                <w:szCs w:val="33"/>
                <w:spacing w:val="2"/>
              </w:rPr>
              <w:t>7.2.2试验设备</w:t>
            </w:r>
          </w:p>
          <w:p>
            <w:pPr>
              <w:pStyle w:val="TableText"/>
              <w:ind w:left="125"/>
              <w:spacing w:before="103" w:line="219" w:lineRule="auto"/>
              <w:rPr>
                <w:sz w:val="33"/>
                <w:szCs w:val="33"/>
              </w:rPr>
            </w:pPr>
            <w:r>
              <w:rPr>
                <w:sz w:val="33"/>
                <w:szCs w:val="33"/>
                <w:spacing w:val="1"/>
              </w:rPr>
              <w:t>7.2.3检测仪器仪表</w:t>
            </w:r>
          </w:p>
        </w:tc>
      </w:tr>
    </w:tbl>
    <w:p>
      <w:pPr>
        <w:pStyle w:val="BodyText"/>
        <w:rPr/>
      </w:pPr>
      <w:r/>
    </w:p>
    <w:p>
      <w:pPr>
        <w:sectPr>
          <w:footerReference w:type="default" r:id="rId557"/>
          <w:pgSz w:w="11910" w:h="17890"/>
          <w:pgMar w:top="400" w:right="1152" w:bottom="931" w:left="704" w:header="0" w:footer="696" w:gutter="0"/>
        </w:sectPr>
        <w:rPr/>
      </w:pPr>
    </w:p>
    <w:p>
      <w:pPr>
        <w:spacing w:before="33"/>
        <w:rPr/>
      </w:pPr>
      <w:r/>
    </w:p>
    <w:p>
      <w:pPr>
        <w:spacing w:before="32"/>
        <w:rPr/>
      </w:pPr>
      <w:r/>
    </w:p>
    <w:p>
      <w:pPr>
        <w:spacing w:before="32"/>
        <w:rPr/>
      </w:pPr>
      <w:r/>
    </w:p>
    <w:p>
      <w:pPr>
        <w:spacing w:before="32"/>
        <w:rPr/>
      </w:pPr>
      <w:r/>
    </w:p>
    <w:tbl>
      <w:tblPr>
        <w:tblStyle w:val="TableNormal"/>
        <w:tblW w:w="10390" w:type="dxa"/>
        <w:tblInd w:w="39" w:type="dxa"/>
        <w:tblLayout w:type="fixed"/>
        <w:tblBorders>
          <w:left w:val="single" w:color="000000" w:sz="4" w:space="0"/>
          <w:bottom w:val="single" w:color="000000" w:sz="4" w:space="0"/>
          <w:right w:val="single" w:color="000000" w:sz="4" w:space="0"/>
          <w:top w:val="single" w:color="000000" w:sz="4" w:space="0"/>
        </w:tblBorders>
      </w:tblPr>
      <w:tblGrid>
        <w:gridCol w:w="10390"/>
      </w:tblGrid>
      <w:tr>
        <w:trPr>
          <w:trHeight w:val="7079" w:hRule="atLeast"/>
        </w:trPr>
        <w:tc>
          <w:tcPr>
            <w:tcW w:w="10390" w:type="dxa"/>
            <w:vAlign w:val="top"/>
          </w:tcPr>
          <w:p>
            <w:pPr>
              <w:pStyle w:val="TableText"/>
              <w:ind w:left="195"/>
              <w:spacing w:before="199" w:line="219" w:lineRule="auto"/>
              <w:rPr>
                <w:sz w:val="34"/>
                <w:szCs w:val="34"/>
              </w:rPr>
            </w:pPr>
            <w:r>
              <w:rPr>
                <w:sz w:val="34"/>
                <w:szCs w:val="34"/>
                <w:spacing w:val="1"/>
              </w:rPr>
              <w:t>8试验的中断处理与恢复</w:t>
            </w:r>
          </w:p>
          <w:p>
            <w:pPr>
              <w:pStyle w:val="TableText"/>
              <w:ind w:left="195"/>
              <w:spacing w:before="56" w:line="219" w:lineRule="auto"/>
              <w:rPr>
                <w:sz w:val="34"/>
                <w:szCs w:val="34"/>
              </w:rPr>
            </w:pPr>
            <w:r>
              <w:rPr>
                <w:sz w:val="34"/>
                <w:szCs w:val="34"/>
                <w:spacing w:val="1"/>
              </w:rPr>
              <w:t>8.1试验中断处理</w:t>
            </w:r>
          </w:p>
          <w:p>
            <w:pPr>
              <w:pStyle w:val="TableText"/>
              <w:ind w:left="195"/>
              <w:spacing w:before="56" w:line="219" w:lineRule="auto"/>
              <w:rPr>
                <w:sz w:val="34"/>
                <w:szCs w:val="34"/>
              </w:rPr>
            </w:pPr>
            <w:r>
              <w:rPr>
                <w:sz w:val="34"/>
                <w:szCs w:val="34"/>
              </w:rPr>
              <w:t>8.1.1一般问题中断处理</w:t>
            </w:r>
          </w:p>
          <w:p>
            <w:pPr>
              <w:pStyle w:val="TableText"/>
              <w:ind w:left="195" w:right="5240"/>
              <w:spacing w:before="56" w:line="247" w:lineRule="auto"/>
              <w:rPr>
                <w:sz w:val="34"/>
                <w:szCs w:val="34"/>
              </w:rPr>
            </w:pPr>
            <w:r>
              <w:rPr>
                <w:sz w:val="34"/>
                <w:szCs w:val="34"/>
              </w:rPr>
              <w:t>8.1.1.1试验设备异常引起的中断</w:t>
            </w:r>
            <w:r>
              <w:rPr>
                <w:sz w:val="34"/>
                <w:szCs w:val="34"/>
                <w:spacing w:val="13"/>
              </w:rPr>
              <w:t xml:space="preserve"> </w:t>
            </w:r>
            <w:r>
              <w:rPr>
                <w:sz w:val="34"/>
                <w:szCs w:val="34"/>
              </w:rPr>
              <w:t>8.1.1.2被试品故障引起的中断</w:t>
            </w:r>
          </w:p>
          <w:p>
            <w:pPr>
              <w:pStyle w:val="TableText"/>
              <w:ind w:left="195"/>
              <w:spacing w:line="219" w:lineRule="auto"/>
              <w:rPr>
                <w:sz w:val="34"/>
                <w:szCs w:val="34"/>
              </w:rPr>
            </w:pPr>
            <w:r>
              <w:rPr>
                <w:sz w:val="34"/>
                <w:szCs w:val="34"/>
              </w:rPr>
              <w:t>8.1.2重大问题中断处理</w:t>
            </w:r>
          </w:p>
          <w:p>
            <w:pPr>
              <w:pStyle w:val="TableText"/>
              <w:ind w:left="195"/>
              <w:spacing w:before="58" w:line="220" w:lineRule="auto"/>
              <w:rPr>
                <w:sz w:val="34"/>
                <w:szCs w:val="34"/>
              </w:rPr>
            </w:pPr>
            <w:r>
              <w:rPr>
                <w:sz w:val="34"/>
                <w:szCs w:val="34"/>
                <w:spacing w:val="1"/>
              </w:rPr>
              <w:t>8.2试验恢复处理</w:t>
            </w:r>
          </w:p>
          <w:p>
            <w:pPr>
              <w:pStyle w:val="TableText"/>
              <w:ind w:left="195"/>
              <w:spacing w:before="43" w:line="219" w:lineRule="auto"/>
              <w:rPr>
                <w:sz w:val="34"/>
                <w:szCs w:val="34"/>
              </w:rPr>
            </w:pPr>
            <w:r>
              <w:rPr>
                <w:sz w:val="34"/>
                <w:szCs w:val="34"/>
              </w:rPr>
              <w:t>8.2.1一般问题中断试验的恢复</w:t>
            </w:r>
          </w:p>
          <w:p>
            <w:pPr>
              <w:pStyle w:val="TableText"/>
              <w:ind w:left="195" w:right="5578"/>
              <w:spacing w:before="66" w:line="232" w:lineRule="auto"/>
              <w:rPr>
                <w:sz w:val="34"/>
                <w:szCs w:val="34"/>
              </w:rPr>
            </w:pPr>
            <w:r>
              <w:rPr>
                <w:sz w:val="34"/>
                <w:szCs w:val="34"/>
              </w:rPr>
              <w:t>8.2.2重大问题中断试验的恢复</w:t>
            </w:r>
            <w:r>
              <w:rPr>
                <w:sz w:val="34"/>
                <w:szCs w:val="34"/>
                <w:spacing w:val="14"/>
              </w:rPr>
              <w:t xml:space="preserve"> </w:t>
            </w:r>
            <w:r>
              <w:rPr>
                <w:sz w:val="34"/>
                <w:szCs w:val="34"/>
                <w:spacing w:val="1"/>
              </w:rPr>
              <w:t>9试验组织及任务分工</w:t>
            </w:r>
          </w:p>
          <w:p>
            <w:pPr>
              <w:pStyle w:val="TableText"/>
              <w:ind w:left="195"/>
              <w:spacing w:before="57" w:line="219" w:lineRule="auto"/>
              <w:rPr>
                <w:sz w:val="34"/>
                <w:szCs w:val="34"/>
              </w:rPr>
            </w:pPr>
            <w:r>
              <w:rPr>
                <w:sz w:val="34"/>
                <w:szCs w:val="34"/>
                <w:spacing w:val="2"/>
              </w:rPr>
              <w:t>10试验保障</w:t>
            </w:r>
          </w:p>
          <w:p>
            <w:pPr>
              <w:pStyle w:val="TableText"/>
              <w:ind w:left="195"/>
              <w:spacing w:before="58" w:line="221" w:lineRule="auto"/>
              <w:rPr>
                <w:sz w:val="34"/>
                <w:szCs w:val="34"/>
              </w:rPr>
            </w:pPr>
            <w:r>
              <w:rPr>
                <w:sz w:val="34"/>
                <w:szCs w:val="34"/>
                <w:spacing w:val="2"/>
              </w:rPr>
              <w:t>11试验安全</w:t>
            </w:r>
          </w:p>
          <w:p>
            <w:pPr>
              <w:pStyle w:val="TableText"/>
              <w:ind w:left="195"/>
              <w:spacing w:before="41" w:line="219" w:lineRule="auto"/>
              <w:rPr>
                <w:sz w:val="34"/>
                <w:szCs w:val="34"/>
              </w:rPr>
            </w:pPr>
            <w:r>
              <w:rPr>
                <w:sz w:val="34"/>
                <w:szCs w:val="34"/>
                <w:spacing w:val="4"/>
              </w:rPr>
              <w:t>12有关问题说明</w:t>
            </w:r>
          </w:p>
          <w:p>
            <w:pPr>
              <w:pStyle w:val="TableText"/>
              <w:ind w:left="195" w:right="7435"/>
              <w:spacing w:before="57" w:line="245" w:lineRule="auto"/>
              <w:rPr>
                <w:sz w:val="34"/>
                <w:szCs w:val="34"/>
              </w:rPr>
            </w:pPr>
            <w:r>
              <w:rPr>
                <w:sz w:val="34"/>
                <w:szCs w:val="34"/>
                <w:spacing w:val="3"/>
              </w:rPr>
              <w:t>13试验实施网络图</w:t>
            </w:r>
            <w:r>
              <w:rPr>
                <w:sz w:val="34"/>
                <w:szCs w:val="34"/>
                <w:spacing w:val="1"/>
              </w:rPr>
              <w:t xml:space="preserve"> </w:t>
            </w:r>
            <w:r>
              <w:rPr>
                <w:sz w:val="34"/>
                <w:szCs w:val="34"/>
                <w:spacing w:val="3"/>
              </w:rPr>
              <w:t>14附录</w:t>
            </w:r>
          </w:p>
        </w:tc>
      </w:tr>
    </w:tbl>
    <w:p>
      <w:pPr>
        <w:pStyle w:val="BodyText"/>
        <w:spacing w:line="316" w:lineRule="auto"/>
        <w:rPr/>
      </w:pPr>
      <w:r/>
    </w:p>
    <w:p>
      <w:pPr>
        <w:ind w:left="20"/>
        <w:spacing w:before="111" w:line="222" w:lineRule="auto"/>
        <w:outlineLvl w:val="2"/>
        <w:rPr>
          <w:rFonts w:ascii="SimHei" w:hAnsi="SimHei" w:eastAsia="SimHei" w:cs="SimHei"/>
          <w:sz w:val="34"/>
          <w:szCs w:val="34"/>
        </w:rPr>
      </w:pPr>
      <w:bookmarkStart w:name="bookmark619" w:id="856"/>
      <w:bookmarkEnd w:id="856"/>
      <w:r>
        <w:rPr>
          <w:rFonts w:ascii="SimHei" w:hAnsi="SimHei" w:eastAsia="SimHei" w:cs="SimHei"/>
          <w:sz w:val="34"/>
          <w:szCs w:val="34"/>
          <w:spacing w:val="-1"/>
        </w:rPr>
        <w:t>15.6.6</w:t>
      </w:r>
      <w:r>
        <w:rPr>
          <w:rFonts w:ascii="SimHei" w:hAnsi="SimHei" w:eastAsia="SimHei" w:cs="SimHei"/>
          <w:sz w:val="34"/>
          <w:szCs w:val="34"/>
          <w:spacing w:val="40"/>
        </w:rPr>
        <w:t xml:space="preserve">  </w:t>
      </w:r>
      <w:r>
        <w:rPr>
          <w:rFonts w:ascii="SimHei" w:hAnsi="SimHei" w:eastAsia="SimHei" w:cs="SimHei"/>
          <w:sz w:val="34"/>
          <w:szCs w:val="34"/>
          <w:spacing w:val="-1"/>
        </w:rPr>
        <w:t>审查结论</w:t>
      </w:r>
    </w:p>
    <w:p>
      <w:pPr>
        <w:ind w:left="639"/>
        <w:spacing w:before="289" w:line="219" w:lineRule="auto"/>
        <w:rPr>
          <w:rFonts w:ascii="SimSun" w:hAnsi="SimSun" w:eastAsia="SimSun" w:cs="SimSun"/>
          <w:sz w:val="30"/>
          <w:szCs w:val="30"/>
        </w:rPr>
      </w:pPr>
      <w:r>
        <w:rPr>
          <w:rFonts w:ascii="SimSun" w:hAnsi="SimSun" w:eastAsia="SimSun" w:cs="SimSun"/>
          <w:sz w:val="30"/>
          <w:szCs w:val="30"/>
          <w:spacing w:val="-4"/>
        </w:rPr>
        <w:t>审查组通过讨论质询，确定是否同意通过审查，形成审查结论意</w:t>
      </w:r>
      <w:r>
        <w:rPr>
          <w:rFonts w:ascii="SimSun" w:hAnsi="SimSun" w:eastAsia="SimSun" w:cs="SimSun"/>
          <w:sz w:val="30"/>
          <w:szCs w:val="30"/>
          <w:spacing w:val="-5"/>
        </w:rPr>
        <w:t>见。示例：</w:t>
      </w:r>
    </w:p>
    <w:p>
      <w:pPr>
        <w:ind w:left="20" w:right="27" w:firstLine="619"/>
        <w:spacing w:before="129" w:line="280" w:lineRule="auto"/>
        <w:rPr>
          <w:rFonts w:ascii="FangSong" w:hAnsi="FangSong" w:eastAsia="FangSong" w:cs="FangSong"/>
          <w:sz w:val="30"/>
          <w:szCs w:val="30"/>
        </w:rPr>
      </w:pPr>
      <w:r>
        <w:rPr>
          <w:rFonts w:ascii="FangSong" w:hAnsi="FangSong" w:eastAsia="FangSong" w:cs="FangSong"/>
          <w:sz w:val="30"/>
          <w:szCs w:val="30"/>
          <w:spacing w:val="1"/>
        </w:rPr>
        <w:t>×××。会议成立了审查组(附件×),听取了×××</w:t>
      </w:r>
      <w:r>
        <w:rPr>
          <w:rFonts w:ascii="KaiTi" w:hAnsi="KaiTi" w:eastAsia="KaiTi" w:cs="KaiTi"/>
          <w:sz w:val="30"/>
          <w:szCs w:val="30"/>
          <w:spacing w:val="1"/>
        </w:rPr>
        <w:t>(承试单位)</w:t>
      </w:r>
      <w:r>
        <w:rPr>
          <w:rFonts w:ascii="FangSong" w:hAnsi="FangSong" w:eastAsia="FangSong" w:cs="FangSong"/>
          <w:sz w:val="30"/>
          <w:szCs w:val="30"/>
          <w:spacing w:val="1"/>
        </w:rPr>
        <w:t>作</w:t>
      </w:r>
      <w:r>
        <w:rPr>
          <w:rFonts w:ascii="FangSong" w:hAnsi="FangSong" w:eastAsia="FangSong" w:cs="FangSong"/>
          <w:sz w:val="30"/>
          <w:szCs w:val="30"/>
        </w:rPr>
        <w:t>的《××</w:t>
      </w:r>
      <w:r>
        <w:rPr>
          <w:rFonts w:ascii="FangSong" w:hAnsi="FangSong" w:eastAsia="FangSong" w:cs="FangSong"/>
          <w:sz w:val="30"/>
          <w:szCs w:val="30"/>
        </w:rPr>
        <w:t xml:space="preserve"> </w:t>
      </w:r>
      <w:r>
        <w:rPr>
          <w:rFonts w:ascii="KaiTi" w:hAnsi="KaiTi" w:eastAsia="KaiTi" w:cs="KaiTi"/>
          <w:sz w:val="30"/>
          <w:szCs w:val="30"/>
          <w:spacing w:val="-2"/>
        </w:rPr>
        <w:t>×(产品名称)</w:t>
      </w:r>
      <w:r>
        <w:rPr>
          <w:rFonts w:ascii="FangSong" w:hAnsi="FangSong" w:eastAsia="FangSong" w:cs="FangSong"/>
          <w:sz w:val="30"/>
          <w:szCs w:val="30"/>
          <w:spacing w:val="-2"/>
        </w:rPr>
        <w:t>设计定型可靠性鉴定试验大纲编制说明》报告</w:t>
      </w:r>
      <w:r>
        <w:rPr>
          <w:rFonts w:ascii="FangSong" w:hAnsi="FangSong" w:eastAsia="FangSong" w:cs="FangSong"/>
          <w:sz w:val="30"/>
          <w:szCs w:val="30"/>
          <w:spacing w:val="-3"/>
        </w:rPr>
        <w:t>，对试验大纲进行了</w:t>
      </w:r>
      <w:r>
        <w:rPr>
          <w:rFonts w:ascii="FangSong" w:hAnsi="FangSong" w:eastAsia="FangSong" w:cs="FangSong"/>
          <w:sz w:val="30"/>
          <w:szCs w:val="30"/>
        </w:rPr>
        <w:t xml:space="preserve"> </w:t>
      </w:r>
      <w:r>
        <w:rPr>
          <w:rFonts w:ascii="FangSong" w:hAnsi="FangSong" w:eastAsia="FangSong" w:cs="FangSong"/>
          <w:sz w:val="30"/>
          <w:szCs w:val="30"/>
          <w:spacing w:val="-15"/>
        </w:rPr>
        <w:t>审查，经讨论质询，形成审查意见如下：</w:t>
      </w:r>
    </w:p>
    <w:p>
      <w:pPr>
        <w:ind w:left="20" w:right="36" w:firstLine="619"/>
        <w:spacing w:before="22" w:line="281" w:lineRule="auto"/>
        <w:jc w:val="both"/>
        <w:rPr>
          <w:rFonts w:ascii="FangSong" w:hAnsi="FangSong" w:eastAsia="FangSong" w:cs="FangSong"/>
          <w:sz w:val="30"/>
          <w:szCs w:val="30"/>
        </w:rPr>
      </w:pPr>
      <w:r>
        <w:rPr>
          <w:rFonts w:ascii="KaiTi" w:hAnsi="KaiTi" w:eastAsia="KaiTi" w:cs="KaiTi"/>
          <w:sz w:val="30"/>
          <w:szCs w:val="30"/>
          <w:spacing w:val="-3"/>
        </w:rPr>
        <w:t>×××(产品名称)</w:t>
      </w:r>
      <w:r>
        <w:rPr>
          <w:rFonts w:ascii="FangSong" w:hAnsi="FangSong" w:eastAsia="FangSong" w:cs="FangSong"/>
          <w:sz w:val="30"/>
          <w:szCs w:val="30"/>
          <w:spacing w:val="-3"/>
        </w:rPr>
        <w:t>设计定型可靠性鉴定试验大纲内容完</w:t>
      </w:r>
      <w:r>
        <w:rPr>
          <w:rFonts w:ascii="FangSong" w:hAnsi="FangSong" w:eastAsia="FangSong" w:cs="FangSong"/>
          <w:sz w:val="30"/>
          <w:szCs w:val="30"/>
          <w:spacing w:val="-4"/>
        </w:rPr>
        <w:t>整、编制规范，规定</w:t>
      </w:r>
      <w:r>
        <w:rPr>
          <w:rFonts w:ascii="FangSong" w:hAnsi="FangSong" w:eastAsia="FangSong" w:cs="FangSong"/>
          <w:sz w:val="30"/>
          <w:szCs w:val="30"/>
        </w:rPr>
        <w:t xml:space="preserve"> </w:t>
      </w:r>
      <w:r>
        <w:rPr>
          <w:rFonts w:ascii="FangSong" w:hAnsi="FangSong" w:eastAsia="FangSong" w:cs="FangSong"/>
          <w:sz w:val="30"/>
          <w:szCs w:val="30"/>
          <w:spacing w:val="-12"/>
        </w:rPr>
        <w:t>的试验目的明确，试验剖面、试验方案合理，检测项目齐全，检测方法正确，检测</w:t>
      </w:r>
      <w:r>
        <w:rPr>
          <w:rFonts w:ascii="FangSong" w:hAnsi="FangSong" w:eastAsia="FangSong" w:cs="FangSong"/>
          <w:sz w:val="30"/>
          <w:szCs w:val="30"/>
          <w:spacing w:val="10"/>
        </w:rPr>
        <w:t xml:space="preserve"> </w:t>
      </w:r>
      <w:r>
        <w:rPr>
          <w:rFonts w:ascii="FangSong" w:hAnsi="FangSong" w:eastAsia="FangSong" w:cs="FangSong"/>
          <w:sz w:val="30"/>
          <w:szCs w:val="30"/>
          <w:spacing w:val="-3"/>
        </w:rPr>
        <w:t>时机恰当，故障判据准确，符合军工产品定型工作规定和国家军用标准的相关规</w:t>
      </w:r>
      <w:r>
        <w:rPr>
          <w:rFonts w:ascii="FangSong" w:hAnsi="FangSong" w:eastAsia="FangSong" w:cs="FangSong"/>
          <w:sz w:val="30"/>
          <w:szCs w:val="30"/>
          <w:spacing w:val="16"/>
        </w:rPr>
        <w:t xml:space="preserve"> </w:t>
      </w:r>
      <w:r>
        <w:rPr>
          <w:rFonts w:ascii="FangSong" w:hAnsi="FangSong" w:eastAsia="FangSong" w:cs="FangSong"/>
          <w:sz w:val="30"/>
          <w:szCs w:val="30"/>
          <w:spacing w:val="-3"/>
        </w:rPr>
        <w:t>定，可以作为开展设计定型可靠性鉴定试验的依据。</w:t>
      </w:r>
    </w:p>
    <w:p>
      <w:pPr>
        <w:ind w:left="639"/>
        <w:spacing w:before="13" w:line="223" w:lineRule="auto"/>
        <w:rPr>
          <w:rFonts w:ascii="FangSong" w:hAnsi="FangSong" w:eastAsia="FangSong" w:cs="FangSong"/>
          <w:sz w:val="30"/>
          <w:szCs w:val="30"/>
        </w:rPr>
      </w:pPr>
      <w:r>
        <w:rPr>
          <w:rFonts w:ascii="FangSong" w:hAnsi="FangSong" w:eastAsia="FangSong" w:cs="FangSong"/>
          <w:sz w:val="30"/>
          <w:szCs w:val="30"/>
          <w:spacing w:val="-4"/>
        </w:rPr>
        <w:t>审查组同意《×××(</w:t>
      </w:r>
      <w:r>
        <w:rPr>
          <w:rFonts w:ascii="KaiTi" w:hAnsi="KaiTi" w:eastAsia="KaiTi" w:cs="KaiTi"/>
          <w:sz w:val="30"/>
          <w:szCs w:val="30"/>
          <w:spacing w:val="-4"/>
        </w:rPr>
        <w:t>产品名称)</w:t>
      </w:r>
      <w:r>
        <w:rPr>
          <w:rFonts w:ascii="FangSong" w:hAnsi="FangSong" w:eastAsia="FangSong" w:cs="FangSong"/>
          <w:sz w:val="30"/>
          <w:szCs w:val="30"/>
          <w:spacing w:val="-4"/>
        </w:rPr>
        <w:t>设计定型可靠性鉴定试验大</w:t>
      </w:r>
      <w:r>
        <w:rPr>
          <w:rFonts w:ascii="FangSong" w:hAnsi="FangSong" w:eastAsia="FangSong" w:cs="FangSong"/>
          <w:sz w:val="30"/>
          <w:szCs w:val="30"/>
          <w:spacing w:val="-5"/>
        </w:rPr>
        <w:t>纲》通过审查。</w:t>
      </w:r>
    </w:p>
    <w:p>
      <w:pPr>
        <w:pStyle w:val="BodyText"/>
        <w:spacing w:line="378" w:lineRule="auto"/>
        <w:rPr/>
      </w:pPr>
      <w:r/>
    </w:p>
    <w:p>
      <w:pPr>
        <w:ind w:left="2170"/>
        <w:spacing w:before="133" w:line="219" w:lineRule="auto"/>
        <w:outlineLvl w:val="1"/>
        <w:rPr>
          <w:rFonts w:ascii="SimSun" w:hAnsi="SimSun" w:eastAsia="SimSun" w:cs="SimSun"/>
          <w:sz w:val="41"/>
          <w:szCs w:val="41"/>
        </w:rPr>
      </w:pPr>
      <w:bookmarkStart w:name="bookmark620" w:id="857"/>
      <w:bookmarkEnd w:id="857"/>
      <w:r>
        <w:rPr>
          <w:rFonts w:ascii="SimSun" w:hAnsi="SimSun" w:eastAsia="SimSun" w:cs="SimSun"/>
          <w:sz w:val="41"/>
          <w:szCs w:val="41"/>
          <w:spacing w:val="-4"/>
        </w:rPr>
        <w:t>15.7  </w:t>
      </w:r>
      <w:r>
        <w:rPr>
          <w:rFonts w:ascii="SimSun" w:hAnsi="SimSun" w:eastAsia="SimSun" w:cs="SimSun"/>
          <w:sz w:val="41"/>
          <w:szCs w:val="41"/>
          <w:b/>
          <w:bCs/>
          <w:spacing w:val="-4"/>
        </w:rPr>
        <w:t>设计定型部队试验大纲审查</w:t>
      </w:r>
    </w:p>
    <w:p>
      <w:pPr>
        <w:pStyle w:val="BodyText"/>
        <w:spacing w:line="423" w:lineRule="auto"/>
        <w:rPr/>
      </w:pPr>
      <w:r/>
    </w:p>
    <w:p>
      <w:pPr>
        <w:spacing w:before="111" w:line="222" w:lineRule="auto"/>
        <w:outlineLvl w:val="2"/>
        <w:rPr>
          <w:rFonts w:ascii="SimHei" w:hAnsi="SimHei" w:eastAsia="SimHei" w:cs="SimHei"/>
          <w:sz w:val="34"/>
          <w:szCs w:val="34"/>
        </w:rPr>
      </w:pPr>
      <w:bookmarkStart w:name="bookmark621" w:id="858"/>
      <w:bookmarkEnd w:id="858"/>
      <w:r>
        <w:rPr>
          <w:rFonts w:ascii="SimHei" w:hAnsi="SimHei" w:eastAsia="SimHei" w:cs="SimHei"/>
          <w:sz w:val="34"/>
          <w:szCs w:val="34"/>
          <w:spacing w:val="1"/>
        </w:rPr>
        <w:t>15.7.1</w:t>
      </w:r>
      <w:r>
        <w:rPr>
          <w:rFonts w:ascii="SimHei" w:hAnsi="SimHei" w:eastAsia="SimHei" w:cs="SimHei"/>
          <w:sz w:val="34"/>
          <w:szCs w:val="34"/>
          <w:spacing w:val="49"/>
        </w:rPr>
        <w:t xml:space="preserve">  </w:t>
      </w:r>
      <w:r>
        <w:rPr>
          <w:rFonts w:ascii="SimHei" w:hAnsi="SimHei" w:eastAsia="SimHei" w:cs="SimHei"/>
          <w:sz w:val="34"/>
          <w:szCs w:val="34"/>
          <w:spacing w:val="1"/>
        </w:rPr>
        <w:t>审查目的</w:t>
      </w:r>
    </w:p>
    <w:p>
      <w:pPr>
        <w:ind w:left="20" w:firstLine="619"/>
        <w:spacing w:before="293" w:line="288" w:lineRule="auto"/>
        <w:rPr>
          <w:rFonts w:ascii="SimSun" w:hAnsi="SimSun" w:eastAsia="SimSun" w:cs="SimSun"/>
          <w:sz w:val="30"/>
          <w:szCs w:val="30"/>
        </w:rPr>
      </w:pPr>
      <w:r>
        <w:rPr>
          <w:rFonts w:ascii="SimSun" w:hAnsi="SimSun" w:eastAsia="SimSun" w:cs="SimSun"/>
          <w:sz w:val="30"/>
          <w:szCs w:val="30"/>
          <w:spacing w:val="7"/>
        </w:rPr>
        <w:t>审查《×××</w:t>
      </w:r>
      <w:r>
        <w:rPr>
          <w:rFonts w:ascii="KaiTi" w:hAnsi="KaiTi" w:eastAsia="KaiTi" w:cs="KaiTi"/>
          <w:sz w:val="30"/>
          <w:szCs w:val="30"/>
          <w:spacing w:val="7"/>
        </w:rPr>
        <w:t>(产品名称)</w:t>
      </w:r>
      <w:r>
        <w:rPr>
          <w:rFonts w:ascii="SimSun" w:hAnsi="SimSun" w:eastAsia="SimSun" w:cs="SimSun"/>
          <w:sz w:val="30"/>
          <w:szCs w:val="30"/>
          <w:spacing w:val="7"/>
        </w:rPr>
        <w:t>设计定型部队试验大纲》是否能够实现</w:t>
      </w:r>
      <w:r>
        <w:rPr>
          <w:rFonts w:ascii="SimSun" w:hAnsi="SimSun" w:eastAsia="SimSun" w:cs="SimSun"/>
          <w:sz w:val="30"/>
          <w:szCs w:val="30"/>
          <w:spacing w:val="6"/>
        </w:rPr>
        <w:t>对×××</w:t>
      </w:r>
      <w:r>
        <w:rPr>
          <w:rFonts w:ascii="SimSun" w:hAnsi="SimSun" w:eastAsia="SimSun" w:cs="SimSun"/>
          <w:sz w:val="30"/>
          <w:szCs w:val="30"/>
        </w:rPr>
        <w:t xml:space="preserve"> </w:t>
      </w:r>
      <w:r>
        <w:rPr>
          <w:rFonts w:ascii="KaiTi" w:hAnsi="KaiTi" w:eastAsia="KaiTi" w:cs="KaiTi"/>
          <w:sz w:val="30"/>
          <w:szCs w:val="30"/>
          <w:spacing w:val="6"/>
        </w:rPr>
        <w:t>(产品名称)</w:t>
      </w:r>
      <w:r>
        <w:rPr>
          <w:rFonts w:ascii="SimSun" w:hAnsi="SimSun" w:eastAsia="SimSun" w:cs="SimSun"/>
          <w:sz w:val="30"/>
          <w:szCs w:val="30"/>
          <w:spacing w:val="6"/>
        </w:rPr>
        <w:t>在接近实战或实际使用条件下的作战使用性能和部队适用性进行考</w:t>
      </w:r>
    </w:p>
    <w:p>
      <w:pPr>
        <w:spacing w:line="288" w:lineRule="auto"/>
        <w:sectPr>
          <w:footerReference w:type="default" r:id="rId558"/>
          <w:pgSz w:w="11910" w:h="17840"/>
          <w:pgMar w:top="400" w:right="521" w:bottom="785" w:left="920" w:header="0" w:footer="532" w:gutter="0"/>
        </w:sectPr>
        <w:rPr>
          <w:rFonts w:ascii="SimSun" w:hAnsi="SimSun" w:eastAsia="SimSun" w:cs="SimSun"/>
          <w:sz w:val="30"/>
          <w:szCs w:val="30"/>
        </w:rPr>
      </w:pPr>
    </w:p>
    <w:p>
      <w:pPr>
        <w:pStyle w:val="BodyText"/>
        <w:spacing w:line="266" w:lineRule="auto"/>
        <w:rPr/>
      </w:pPr>
      <w:r/>
    </w:p>
    <w:p>
      <w:pPr>
        <w:pStyle w:val="BodyText"/>
        <w:spacing w:line="266" w:lineRule="auto"/>
        <w:rPr/>
      </w:pPr>
      <w:r/>
    </w:p>
    <w:p>
      <w:pPr>
        <w:pStyle w:val="BodyText"/>
        <w:spacing w:line="266" w:lineRule="auto"/>
        <w:rPr/>
      </w:pPr>
      <w:r/>
    </w:p>
    <w:p>
      <w:pPr>
        <w:spacing w:before="97" w:line="219" w:lineRule="auto"/>
        <w:rPr>
          <w:rFonts w:ascii="SimSun" w:hAnsi="SimSun" w:eastAsia="SimSun" w:cs="SimSun"/>
          <w:sz w:val="30"/>
          <w:szCs w:val="30"/>
        </w:rPr>
      </w:pPr>
      <w:r>
        <w:rPr>
          <w:rFonts w:ascii="SimSun" w:hAnsi="SimSun" w:eastAsia="SimSun" w:cs="SimSun"/>
          <w:sz w:val="30"/>
          <w:szCs w:val="30"/>
          <w:spacing w:val="-7"/>
        </w:rPr>
        <w:t>核，为产品设计定型提供依据。</w:t>
      </w:r>
    </w:p>
    <w:p>
      <w:pPr>
        <w:ind w:right="6" w:firstLine="619"/>
        <w:spacing w:before="114" w:line="277" w:lineRule="auto"/>
        <w:jc w:val="both"/>
        <w:rPr>
          <w:rFonts w:ascii="SimSun" w:hAnsi="SimSun" w:eastAsia="SimSun" w:cs="SimSun"/>
          <w:sz w:val="30"/>
          <w:szCs w:val="30"/>
        </w:rPr>
      </w:pPr>
      <w:r>
        <w:rPr>
          <w:rFonts w:ascii="SimSun" w:hAnsi="SimSun" w:eastAsia="SimSun" w:cs="SimSun"/>
          <w:sz w:val="30"/>
          <w:szCs w:val="30"/>
          <w:spacing w:val="3"/>
        </w:rPr>
        <w:t>部队试验主要考核新型装备作战使用性能和部队适用性(含编配方案、训练</w:t>
      </w:r>
      <w:r>
        <w:rPr>
          <w:rFonts w:ascii="SimSun" w:hAnsi="SimSun" w:eastAsia="SimSun" w:cs="SimSun"/>
          <w:sz w:val="30"/>
          <w:szCs w:val="30"/>
          <w:spacing w:val="4"/>
        </w:rPr>
        <w:t xml:space="preserve"> </w:t>
      </w:r>
      <w:r>
        <w:rPr>
          <w:rFonts w:ascii="SimSun" w:hAnsi="SimSun" w:eastAsia="SimSun" w:cs="SimSun"/>
          <w:sz w:val="30"/>
          <w:szCs w:val="30"/>
          <w:spacing w:val="8"/>
        </w:rPr>
        <w:t>要求等),检验新型装备完成作战使命任务的能力和部队满意程度，新型装备与</w:t>
      </w:r>
      <w:r>
        <w:rPr>
          <w:rFonts w:ascii="SimSun" w:hAnsi="SimSun" w:eastAsia="SimSun" w:cs="SimSun"/>
          <w:sz w:val="30"/>
          <w:szCs w:val="30"/>
          <w:spacing w:val="3"/>
        </w:rPr>
        <w:t xml:space="preserve"> </w:t>
      </w:r>
      <w:r>
        <w:rPr>
          <w:rFonts w:ascii="SimSun" w:hAnsi="SimSun" w:eastAsia="SimSun" w:cs="SimSun"/>
          <w:sz w:val="30"/>
          <w:szCs w:val="30"/>
        </w:rPr>
        <w:t>其他配套使用装备(含指挥信息系统)的协调性，</w:t>
      </w:r>
      <w:r>
        <w:rPr>
          <w:rFonts w:ascii="SimSun" w:hAnsi="SimSun" w:eastAsia="SimSun" w:cs="SimSun"/>
          <w:sz w:val="30"/>
          <w:szCs w:val="30"/>
          <w:spacing w:val="-1"/>
        </w:rPr>
        <w:t>以及装备系统组成、人员编配的</w:t>
      </w:r>
      <w:r>
        <w:rPr>
          <w:rFonts w:ascii="SimSun" w:hAnsi="SimSun" w:eastAsia="SimSun" w:cs="SimSun"/>
          <w:sz w:val="30"/>
          <w:szCs w:val="30"/>
        </w:rPr>
        <w:t xml:space="preserve"> </w:t>
      </w:r>
      <w:r>
        <w:rPr>
          <w:rFonts w:ascii="SimSun" w:hAnsi="SimSun" w:eastAsia="SimSun" w:cs="SimSun"/>
          <w:sz w:val="30"/>
          <w:szCs w:val="30"/>
          <w:spacing w:val="2"/>
        </w:rPr>
        <w:t>合理性。</w:t>
      </w:r>
    </w:p>
    <w:p>
      <w:pPr>
        <w:pStyle w:val="BodyText"/>
        <w:spacing w:before="171" w:line="463" w:lineRule="exact"/>
        <w:outlineLvl w:val="2"/>
        <w:rPr>
          <w:rFonts w:ascii="SimHei" w:hAnsi="SimHei" w:eastAsia="SimHei" w:cs="SimHei"/>
          <w:sz w:val="34"/>
          <w:szCs w:val="34"/>
        </w:rPr>
      </w:pPr>
      <w:bookmarkStart w:name="bookmark622" w:id="859"/>
      <w:bookmarkEnd w:id="859"/>
      <w:r>
        <w:rPr>
          <w:sz w:val="34"/>
          <w:szCs w:val="34"/>
          <w:spacing w:val="-1"/>
          <w:position w:val="2"/>
        </w:rPr>
        <w:t>15.7.2</w:t>
      </w:r>
      <w:r>
        <w:rPr>
          <w:sz w:val="34"/>
          <w:szCs w:val="34"/>
          <w:spacing w:val="6"/>
          <w:position w:val="2"/>
        </w:rPr>
        <w:t xml:space="preserve">     </w:t>
      </w:r>
      <w:r>
        <w:rPr>
          <w:rFonts w:ascii="SimHei" w:hAnsi="SimHei" w:eastAsia="SimHei" w:cs="SimHei"/>
          <w:sz w:val="34"/>
          <w:szCs w:val="34"/>
          <w:spacing w:val="-1"/>
          <w:position w:val="2"/>
        </w:rPr>
        <w:t>审查时机</w:t>
      </w:r>
    </w:p>
    <w:p>
      <w:pPr>
        <w:ind w:firstLine="619"/>
        <w:spacing w:before="296" w:line="280" w:lineRule="auto"/>
        <w:jc w:val="both"/>
        <w:rPr>
          <w:rFonts w:ascii="SimSun" w:hAnsi="SimSun" w:eastAsia="SimSun" w:cs="SimSun"/>
          <w:sz w:val="30"/>
          <w:szCs w:val="30"/>
        </w:rPr>
      </w:pPr>
      <w:r>
        <w:rPr>
          <w:rFonts w:ascii="SimSun" w:hAnsi="SimSun" w:eastAsia="SimSun" w:cs="SimSun"/>
          <w:sz w:val="30"/>
          <w:szCs w:val="30"/>
          <w:spacing w:val="-1"/>
        </w:rPr>
        <w:t>已基本完成设计定型基地试验，试验结果满足</w:t>
      </w:r>
      <w:r>
        <w:rPr>
          <w:rFonts w:ascii="SimSun" w:hAnsi="SimSun" w:eastAsia="SimSun" w:cs="SimSun"/>
          <w:sz w:val="30"/>
          <w:szCs w:val="30"/>
          <w:spacing w:val="-2"/>
        </w:rPr>
        <w:t>研制总要求，拟开始转入设计</w:t>
      </w:r>
      <w:r>
        <w:rPr>
          <w:rFonts w:ascii="SimSun" w:hAnsi="SimSun" w:eastAsia="SimSun" w:cs="SimSun"/>
          <w:sz w:val="30"/>
          <w:szCs w:val="30"/>
        </w:rPr>
        <w:t xml:space="preserve"> </w:t>
      </w:r>
      <w:r>
        <w:rPr>
          <w:rFonts w:ascii="SimSun" w:hAnsi="SimSun" w:eastAsia="SimSun" w:cs="SimSun"/>
          <w:sz w:val="30"/>
          <w:szCs w:val="30"/>
        </w:rPr>
        <w:t>定型部队试验。承试部队完成《×××(</w:t>
      </w:r>
      <w:r>
        <w:rPr>
          <w:rFonts w:ascii="KaiTi" w:hAnsi="KaiTi" w:eastAsia="KaiTi" w:cs="KaiTi"/>
          <w:sz w:val="30"/>
          <w:szCs w:val="30"/>
        </w:rPr>
        <w:t>产品名称)</w:t>
      </w:r>
      <w:r>
        <w:rPr>
          <w:rFonts w:ascii="SimSun" w:hAnsi="SimSun" w:eastAsia="SimSun" w:cs="SimSun"/>
          <w:sz w:val="30"/>
          <w:szCs w:val="30"/>
        </w:rPr>
        <w:t>设计定型部</w:t>
      </w:r>
      <w:r>
        <w:rPr>
          <w:rFonts w:ascii="SimSun" w:hAnsi="SimSun" w:eastAsia="SimSun" w:cs="SimSun"/>
          <w:sz w:val="30"/>
          <w:szCs w:val="30"/>
          <w:spacing w:val="-1"/>
        </w:rPr>
        <w:t>队试验大纲》拟制</w:t>
      </w:r>
      <w:r>
        <w:rPr>
          <w:rFonts w:ascii="SimSun" w:hAnsi="SimSun" w:eastAsia="SimSun" w:cs="SimSun"/>
          <w:sz w:val="30"/>
          <w:szCs w:val="30"/>
        </w:rPr>
        <w:t xml:space="preserve"> </w:t>
      </w:r>
      <w:r>
        <w:rPr>
          <w:rFonts w:ascii="SimSun" w:hAnsi="SimSun" w:eastAsia="SimSun" w:cs="SimSun"/>
          <w:sz w:val="30"/>
          <w:szCs w:val="30"/>
          <w:spacing w:val="-8"/>
        </w:rPr>
        <w:t>后，由二级定委组织审查。</w:t>
      </w:r>
    </w:p>
    <w:p>
      <w:pPr>
        <w:pStyle w:val="BodyText"/>
        <w:spacing w:before="154" w:line="463" w:lineRule="exact"/>
        <w:outlineLvl w:val="2"/>
        <w:rPr>
          <w:rFonts w:ascii="SimHei" w:hAnsi="SimHei" w:eastAsia="SimHei" w:cs="SimHei"/>
          <w:sz w:val="34"/>
          <w:szCs w:val="34"/>
        </w:rPr>
      </w:pPr>
      <w:bookmarkStart w:name="bookmark623" w:id="860"/>
      <w:bookmarkEnd w:id="860"/>
      <w:r>
        <w:rPr>
          <w:sz w:val="34"/>
          <w:szCs w:val="34"/>
          <w:spacing w:val="3"/>
          <w:position w:val="2"/>
        </w:rPr>
        <w:t>15.7.3     </w:t>
      </w:r>
      <w:r>
        <w:rPr>
          <w:rFonts w:ascii="SimHei" w:hAnsi="SimHei" w:eastAsia="SimHei" w:cs="SimHei"/>
          <w:sz w:val="34"/>
          <w:szCs w:val="34"/>
          <w:spacing w:val="3"/>
          <w:position w:val="2"/>
        </w:rPr>
        <w:t>审查文件</w:t>
      </w:r>
    </w:p>
    <w:p>
      <w:pPr>
        <w:ind w:left="619"/>
        <w:spacing w:before="318" w:line="219" w:lineRule="auto"/>
        <w:rPr>
          <w:rFonts w:ascii="SimSun" w:hAnsi="SimSun" w:eastAsia="SimSun" w:cs="SimSun"/>
          <w:sz w:val="30"/>
          <w:szCs w:val="30"/>
        </w:rPr>
      </w:pPr>
      <w:r>
        <w:rPr>
          <w:rFonts w:ascii="SimSun" w:hAnsi="SimSun" w:eastAsia="SimSun" w:cs="SimSun"/>
          <w:sz w:val="30"/>
          <w:szCs w:val="30"/>
        </w:rPr>
        <w:t>审查文件包括：</w:t>
      </w:r>
    </w:p>
    <w:p>
      <w:pPr>
        <w:ind w:left="619"/>
        <w:spacing w:before="74" w:line="219" w:lineRule="auto"/>
        <w:rPr>
          <w:rFonts w:ascii="SimSun" w:hAnsi="SimSun" w:eastAsia="SimSun" w:cs="SimSun"/>
          <w:sz w:val="30"/>
          <w:szCs w:val="30"/>
        </w:rPr>
      </w:pPr>
      <w:r>
        <w:rPr>
          <w:rFonts w:ascii="Times New Roman" w:hAnsi="Times New Roman" w:eastAsia="Times New Roman" w:cs="Times New Roman"/>
          <w:sz w:val="30"/>
          <w:szCs w:val="30"/>
          <w:spacing w:val="9"/>
        </w:rPr>
        <w:t>a</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9"/>
        </w:rPr>
        <w:t>)设计定型部队试验大纲；</w:t>
      </w:r>
    </w:p>
    <w:p>
      <w:pPr>
        <w:ind w:left="619"/>
        <w:spacing w:before="90" w:line="212" w:lineRule="auto"/>
        <w:rPr>
          <w:rFonts w:ascii="SimSun" w:hAnsi="SimSun" w:eastAsia="SimSun" w:cs="SimSun"/>
          <w:sz w:val="30"/>
          <w:szCs w:val="30"/>
        </w:rPr>
      </w:pPr>
      <w:r>
        <w:rPr>
          <w:rFonts w:ascii="Times New Roman" w:hAnsi="Times New Roman" w:eastAsia="Times New Roman" w:cs="Times New Roman"/>
          <w:sz w:val="30"/>
          <w:szCs w:val="30"/>
          <w:spacing w:val="8"/>
        </w:rPr>
        <w:t>b)</w:t>
      </w:r>
      <w:r>
        <w:rPr>
          <w:rFonts w:ascii="Times New Roman" w:hAnsi="Times New Roman" w:eastAsia="Times New Roman" w:cs="Times New Roman"/>
          <w:sz w:val="30"/>
          <w:szCs w:val="30"/>
          <w:spacing w:val="58"/>
        </w:rPr>
        <w:t xml:space="preserve"> </w:t>
      </w:r>
      <w:r>
        <w:rPr>
          <w:rFonts w:ascii="SimSun" w:hAnsi="SimSun" w:eastAsia="SimSun" w:cs="SimSun"/>
          <w:sz w:val="30"/>
          <w:szCs w:val="30"/>
          <w:spacing w:val="8"/>
        </w:rPr>
        <w:t>设计定型部队试验大纲编制说明。</w:t>
      </w:r>
    </w:p>
    <w:p>
      <w:pPr>
        <w:spacing w:before="329" w:line="222" w:lineRule="auto"/>
        <w:outlineLvl w:val="2"/>
        <w:rPr>
          <w:rFonts w:ascii="SimHei" w:hAnsi="SimHei" w:eastAsia="SimHei" w:cs="SimHei"/>
          <w:sz w:val="34"/>
          <w:szCs w:val="34"/>
        </w:rPr>
      </w:pPr>
      <w:bookmarkStart w:name="bookmark624" w:id="861"/>
      <w:bookmarkEnd w:id="861"/>
      <w:r>
        <w:rPr>
          <w:rFonts w:ascii="SimHei" w:hAnsi="SimHei" w:eastAsia="SimHei" w:cs="SimHei"/>
          <w:sz w:val="34"/>
          <w:szCs w:val="34"/>
        </w:rPr>
        <w:t>15.7.4</w:t>
      </w:r>
      <w:r>
        <w:rPr>
          <w:rFonts w:ascii="SimHei" w:hAnsi="SimHei" w:eastAsia="SimHei" w:cs="SimHei"/>
          <w:sz w:val="34"/>
          <w:szCs w:val="34"/>
          <w:spacing w:val="42"/>
        </w:rPr>
        <w:t xml:space="preserve">  </w:t>
      </w:r>
      <w:r>
        <w:rPr>
          <w:rFonts w:ascii="SimHei" w:hAnsi="SimHei" w:eastAsia="SimHei" w:cs="SimHei"/>
          <w:sz w:val="34"/>
          <w:szCs w:val="34"/>
        </w:rPr>
        <w:t>审查依据</w:t>
      </w:r>
    </w:p>
    <w:p>
      <w:pPr>
        <w:ind w:left="619"/>
        <w:spacing w:before="310" w:line="219" w:lineRule="auto"/>
        <w:rPr>
          <w:rFonts w:ascii="SimSun" w:hAnsi="SimSun" w:eastAsia="SimSun" w:cs="SimSun"/>
          <w:sz w:val="30"/>
          <w:szCs w:val="30"/>
        </w:rPr>
      </w:pPr>
      <w:r>
        <w:rPr>
          <w:rFonts w:ascii="SimSun" w:hAnsi="SimSun" w:eastAsia="SimSun" w:cs="SimSun"/>
          <w:sz w:val="30"/>
          <w:szCs w:val="30"/>
        </w:rPr>
        <w:t>审查依据包括：</w:t>
      </w:r>
    </w:p>
    <w:p>
      <w:pPr>
        <w:ind w:left="619"/>
        <w:spacing w:before="104" w:line="219" w:lineRule="auto"/>
        <w:rPr>
          <w:rFonts w:ascii="SimSun" w:hAnsi="SimSun" w:eastAsia="SimSun" w:cs="SimSun"/>
          <w:sz w:val="30"/>
          <w:szCs w:val="30"/>
        </w:rPr>
      </w:pPr>
      <w:r>
        <w:rPr>
          <w:rFonts w:ascii="Times New Roman" w:hAnsi="Times New Roman" w:eastAsia="Times New Roman" w:cs="Times New Roman"/>
          <w:sz w:val="30"/>
          <w:szCs w:val="30"/>
          <w:spacing w:val="-9"/>
        </w:rPr>
        <w:t>a</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9"/>
        </w:rPr>
        <w:t>)《军工产品定型工作规定》;</w:t>
      </w:r>
    </w:p>
    <w:p>
      <w:pPr>
        <w:ind w:left="619"/>
        <w:spacing w:before="82" w:line="212" w:lineRule="auto"/>
        <w:rPr>
          <w:rFonts w:ascii="SimSun" w:hAnsi="SimSun" w:eastAsia="SimSun" w:cs="SimSun"/>
          <w:sz w:val="30"/>
          <w:szCs w:val="30"/>
        </w:rPr>
      </w:pPr>
      <w:r>
        <w:rPr>
          <w:rFonts w:ascii="Times New Roman" w:hAnsi="Times New Roman" w:eastAsia="Times New Roman" w:cs="Times New Roman"/>
          <w:sz w:val="30"/>
          <w:szCs w:val="30"/>
          <w:spacing w:val="3"/>
        </w:rPr>
        <w:t>b)</w:t>
      </w:r>
      <w:r>
        <w:rPr>
          <w:rFonts w:ascii="SimSun" w:hAnsi="SimSun" w:eastAsia="SimSun" w:cs="SimSun"/>
          <w:sz w:val="30"/>
          <w:szCs w:val="30"/>
          <w:spacing w:val="3"/>
        </w:rPr>
        <w:t>《中国人民解放军新型装备部队试验试用管理规定》;</w:t>
      </w:r>
    </w:p>
    <w:p>
      <w:pPr>
        <w:ind w:left="619"/>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5"/>
        </w:rPr>
        <w:t>c)</w:t>
      </w:r>
      <w:r>
        <w:rPr>
          <w:rFonts w:ascii="SimSun" w:hAnsi="SimSun" w:eastAsia="SimSun" w:cs="SimSun"/>
          <w:sz w:val="30"/>
          <w:szCs w:val="30"/>
          <w:spacing w:val="5"/>
        </w:rPr>
        <w:t>《关于下达20××年装备部队试验试用计划》;</w:t>
      </w:r>
    </w:p>
    <w:p>
      <w:pPr>
        <w:ind w:left="619"/>
        <w:spacing w:before="74" w:line="212" w:lineRule="auto"/>
        <w:rPr>
          <w:rFonts w:ascii="SimSun" w:hAnsi="SimSun" w:eastAsia="SimSun" w:cs="SimSun"/>
          <w:sz w:val="33"/>
          <w:szCs w:val="33"/>
        </w:rPr>
      </w:pPr>
      <w:r>
        <w:rPr>
          <w:rFonts w:ascii="Times New Roman" w:hAnsi="Times New Roman" w:eastAsia="Times New Roman" w:cs="Times New Roman"/>
          <w:sz w:val="33"/>
          <w:szCs w:val="33"/>
          <w:spacing w:val="-16"/>
        </w:rPr>
        <w:t>d)GJB1362A—2007</w:t>
      </w:r>
      <w:r>
        <w:rPr>
          <w:rFonts w:ascii="SimSun" w:hAnsi="SimSun" w:eastAsia="SimSun" w:cs="SimSun"/>
          <w:sz w:val="33"/>
          <w:szCs w:val="33"/>
          <w:spacing w:val="-16"/>
        </w:rPr>
        <w:t>《军工产品定型程序和要求》;</w:t>
      </w:r>
    </w:p>
    <w:p>
      <w:pPr>
        <w:ind w:right="53" w:firstLine="619"/>
        <w:spacing w:before="104" w:line="265" w:lineRule="auto"/>
        <w:rPr>
          <w:rFonts w:ascii="SimSun" w:hAnsi="SimSun" w:eastAsia="SimSun" w:cs="SimSun"/>
          <w:sz w:val="30"/>
          <w:szCs w:val="30"/>
        </w:rPr>
      </w:pPr>
      <w:r>
        <w:rPr>
          <w:rFonts w:ascii="Times New Roman" w:hAnsi="Times New Roman" w:eastAsia="Times New Roman" w:cs="Times New Roman"/>
          <w:sz w:val="30"/>
          <w:szCs w:val="30"/>
          <w:spacing w:val="2"/>
        </w:rPr>
        <w:t>e)</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2"/>
        </w:rPr>
        <w:t>/Z     170.1—2013</w:t>
      </w:r>
      <w:r>
        <w:rPr>
          <w:rFonts w:ascii="SimSun" w:hAnsi="SimSun" w:eastAsia="SimSun" w:cs="SimSun"/>
          <w:sz w:val="30"/>
          <w:szCs w:val="30"/>
          <w:spacing w:val="2"/>
        </w:rPr>
        <w:t>《军工产品设计定型文件编制指南  第</w:t>
      </w:r>
      <w:r>
        <w:rPr>
          <w:rFonts w:ascii="SimSun" w:hAnsi="SimSun" w:eastAsia="SimSun" w:cs="SimSun"/>
          <w:sz w:val="30"/>
          <w:szCs w:val="30"/>
          <w:spacing w:val="-31"/>
        </w:rPr>
        <w:t xml:space="preserve"> </w:t>
      </w:r>
      <w:r>
        <w:rPr>
          <w:rFonts w:ascii="SimSun" w:hAnsi="SimSun" w:eastAsia="SimSun" w:cs="SimSun"/>
          <w:sz w:val="30"/>
          <w:szCs w:val="30"/>
          <w:spacing w:val="2"/>
        </w:rPr>
        <w:t>1</w:t>
      </w:r>
      <w:r>
        <w:rPr>
          <w:rFonts w:ascii="SimSun" w:hAnsi="SimSun" w:eastAsia="SimSun" w:cs="SimSun"/>
          <w:sz w:val="30"/>
          <w:szCs w:val="30"/>
          <w:spacing w:val="-60"/>
        </w:rPr>
        <w:t xml:space="preserve"> </w:t>
      </w:r>
      <w:r>
        <w:rPr>
          <w:rFonts w:ascii="SimSun" w:hAnsi="SimSun" w:eastAsia="SimSun" w:cs="SimSun"/>
          <w:sz w:val="30"/>
          <w:szCs w:val="30"/>
          <w:spacing w:val="2"/>
        </w:rPr>
        <w:t>部</w:t>
      </w:r>
      <w:r>
        <w:rPr>
          <w:rFonts w:ascii="SimSun" w:hAnsi="SimSun" w:eastAsia="SimSun" w:cs="SimSun"/>
          <w:sz w:val="30"/>
          <w:szCs w:val="30"/>
          <w:spacing w:val="-59"/>
        </w:rPr>
        <w:t xml:space="preserve"> </w:t>
      </w:r>
      <w:r>
        <w:rPr>
          <w:rFonts w:ascii="SimSun" w:hAnsi="SimSun" w:eastAsia="SimSun" w:cs="SimSun"/>
          <w:sz w:val="30"/>
          <w:szCs w:val="30"/>
          <w:spacing w:val="2"/>
        </w:rPr>
        <w:t>分  总</w:t>
      </w:r>
      <w:r>
        <w:rPr>
          <w:rFonts w:ascii="SimSun" w:hAnsi="SimSun" w:eastAsia="SimSun" w:cs="SimSun"/>
          <w:sz w:val="30"/>
          <w:szCs w:val="30"/>
        </w:rPr>
        <w:t xml:space="preserve"> </w:t>
      </w:r>
      <w:r>
        <w:rPr>
          <w:rFonts w:ascii="SimSun" w:hAnsi="SimSun" w:eastAsia="SimSun" w:cs="SimSun"/>
          <w:sz w:val="30"/>
          <w:szCs w:val="30"/>
          <w:spacing w:val="-44"/>
        </w:rPr>
        <w:t>则》;</w:t>
      </w:r>
    </w:p>
    <w:p>
      <w:pPr>
        <w:ind w:right="59" w:firstLine="619"/>
        <w:spacing w:before="79" w:line="258" w:lineRule="auto"/>
        <w:rPr>
          <w:rFonts w:ascii="SimSun" w:hAnsi="SimSun" w:eastAsia="SimSun" w:cs="SimSun"/>
          <w:sz w:val="30"/>
          <w:szCs w:val="30"/>
        </w:rPr>
      </w:pPr>
      <w:r>
        <w:rPr>
          <w:rFonts w:ascii="Times New Roman" w:hAnsi="Times New Roman" w:eastAsia="Times New Roman" w:cs="Times New Roman"/>
          <w:sz w:val="30"/>
          <w:szCs w:val="30"/>
          <w:spacing w:val="4"/>
        </w:rPr>
        <w:t>f)</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4"/>
        </w:rPr>
        <w:t>/Z170.7—</w:t>
      </w:r>
      <w:r>
        <w:rPr>
          <w:rFonts w:ascii="Times New Roman" w:hAnsi="Times New Roman" w:eastAsia="Times New Roman" w:cs="Times New Roman"/>
          <w:sz w:val="30"/>
          <w:szCs w:val="30"/>
          <w:strike/>
          <w:spacing w:val="4"/>
        </w:rPr>
        <w:t>201</w:t>
      </w:r>
      <w:r>
        <w:rPr>
          <w:rFonts w:ascii="Times New Roman" w:hAnsi="Times New Roman" w:eastAsia="Times New Roman" w:cs="Times New Roman"/>
          <w:sz w:val="30"/>
          <w:szCs w:val="30"/>
          <w:spacing w:val="4"/>
        </w:rPr>
        <w:t>3</w:t>
      </w:r>
      <w:r>
        <w:rPr>
          <w:rFonts w:ascii="SimSun" w:hAnsi="SimSun" w:eastAsia="SimSun" w:cs="SimSun"/>
          <w:sz w:val="30"/>
          <w:szCs w:val="30"/>
          <w:spacing w:val="4"/>
        </w:rPr>
        <w:t>《  军工产品设计定型文件编制指南  第</w:t>
      </w:r>
      <w:r>
        <w:rPr>
          <w:rFonts w:ascii="SimSun" w:hAnsi="SimSun" w:eastAsia="SimSun" w:cs="SimSun"/>
          <w:sz w:val="30"/>
          <w:szCs w:val="30"/>
          <w:spacing w:val="-32"/>
        </w:rPr>
        <w:t xml:space="preserve"> </w:t>
      </w:r>
      <w:r>
        <w:rPr>
          <w:rFonts w:ascii="SimSun" w:hAnsi="SimSun" w:eastAsia="SimSun" w:cs="SimSun"/>
          <w:sz w:val="30"/>
          <w:szCs w:val="30"/>
          <w:spacing w:val="4"/>
        </w:rPr>
        <w:t>7</w:t>
      </w:r>
      <w:r>
        <w:rPr>
          <w:rFonts w:ascii="SimSun" w:hAnsi="SimSun" w:eastAsia="SimSun" w:cs="SimSun"/>
          <w:sz w:val="30"/>
          <w:szCs w:val="30"/>
          <w:spacing w:val="-50"/>
        </w:rPr>
        <w:t xml:space="preserve"> </w:t>
      </w:r>
      <w:r>
        <w:rPr>
          <w:rFonts w:ascii="SimSun" w:hAnsi="SimSun" w:eastAsia="SimSun" w:cs="SimSun"/>
          <w:sz w:val="30"/>
          <w:szCs w:val="30"/>
          <w:spacing w:val="4"/>
        </w:rPr>
        <w:t>部</w:t>
      </w:r>
      <w:r>
        <w:rPr>
          <w:rFonts w:ascii="SimSun" w:hAnsi="SimSun" w:eastAsia="SimSun" w:cs="SimSun"/>
          <w:sz w:val="30"/>
          <w:szCs w:val="30"/>
          <w:spacing w:val="-50"/>
        </w:rPr>
        <w:t xml:space="preserve"> </w:t>
      </w:r>
      <w:r>
        <w:rPr>
          <w:rFonts w:ascii="SimSun" w:hAnsi="SimSun" w:eastAsia="SimSun" w:cs="SimSun"/>
          <w:sz w:val="30"/>
          <w:szCs w:val="30"/>
          <w:spacing w:val="4"/>
        </w:rPr>
        <w:t>分</w:t>
      </w:r>
      <w:r>
        <w:rPr>
          <w:rFonts w:ascii="SimSun" w:hAnsi="SimSun" w:eastAsia="SimSun" w:cs="SimSun"/>
          <w:sz w:val="30"/>
          <w:szCs w:val="30"/>
          <w:spacing w:val="8"/>
        </w:rPr>
        <w:t xml:space="preserve">  </w:t>
      </w:r>
      <w:r>
        <w:rPr>
          <w:rFonts w:ascii="SimSun" w:hAnsi="SimSun" w:eastAsia="SimSun" w:cs="SimSun"/>
          <w:sz w:val="30"/>
          <w:szCs w:val="30"/>
          <w:spacing w:val="4"/>
        </w:rPr>
        <w:t>设</w:t>
      </w:r>
      <w:r>
        <w:rPr>
          <w:rFonts w:ascii="SimSun" w:hAnsi="SimSun" w:eastAsia="SimSun" w:cs="SimSun"/>
          <w:sz w:val="30"/>
          <w:szCs w:val="30"/>
          <w:spacing w:val="1"/>
        </w:rPr>
        <w:t xml:space="preserve"> </w:t>
      </w:r>
      <w:r>
        <w:rPr>
          <w:rFonts w:ascii="SimSun" w:hAnsi="SimSun" w:eastAsia="SimSun" w:cs="SimSun"/>
          <w:sz w:val="30"/>
          <w:szCs w:val="30"/>
          <w:spacing w:val="-5"/>
        </w:rPr>
        <w:t>计定型部队试验大纲》;</w:t>
      </w:r>
    </w:p>
    <w:p>
      <w:pPr>
        <w:ind w:left="619"/>
        <w:spacing w:before="80" w:line="212" w:lineRule="auto"/>
        <w:rPr>
          <w:rFonts w:ascii="SimSun" w:hAnsi="SimSun" w:eastAsia="SimSun" w:cs="SimSun"/>
          <w:sz w:val="30"/>
          <w:szCs w:val="30"/>
        </w:rPr>
      </w:pPr>
      <w:r>
        <w:rPr>
          <w:rFonts w:ascii="Times New Roman" w:hAnsi="Times New Roman" w:eastAsia="Times New Roman" w:cs="Times New Roman"/>
          <w:sz w:val="30"/>
          <w:szCs w:val="30"/>
          <w:spacing w:val="6"/>
        </w:rPr>
        <w:t>g)×××       ( </w:t>
      </w:r>
      <w:r>
        <w:rPr>
          <w:rFonts w:ascii="KaiTi" w:hAnsi="KaiTi" w:eastAsia="KaiTi" w:cs="KaiTi"/>
          <w:sz w:val="30"/>
          <w:szCs w:val="30"/>
          <w:spacing w:val="6"/>
        </w:rPr>
        <w:t>产品名称)</w:t>
      </w:r>
      <w:r>
        <w:rPr>
          <w:rFonts w:ascii="SimSun" w:hAnsi="SimSun" w:eastAsia="SimSun" w:cs="SimSun"/>
          <w:sz w:val="30"/>
          <w:szCs w:val="30"/>
          <w:spacing w:val="6"/>
        </w:rPr>
        <w:t>研制总要求(和/或技术</w:t>
      </w:r>
      <w:r>
        <w:rPr>
          <w:rFonts w:ascii="SimSun" w:hAnsi="SimSun" w:eastAsia="SimSun" w:cs="SimSun"/>
          <w:sz w:val="30"/>
          <w:szCs w:val="30"/>
          <w:spacing w:val="5"/>
        </w:rPr>
        <w:t>协议书);</w:t>
      </w:r>
    </w:p>
    <w:p>
      <w:pPr>
        <w:ind w:left="619"/>
        <w:spacing w:before="85" w:line="212" w:lineRule="auto"/>
        <w:rPr>
          <w:rFonts w:ascii="SimSun" w:hAnsi="SimSun" w:eastAsia="SimSun" w:cs="SimSun"/>
          <w:sz w:val="31"/>
          <w:szCs w:val="31"/>
        </w:rPr>
      </w:pPr>
      <w:r>
        <w:rPr>
          <w:rFonts w:ascii="Times New Roman" w:hAnsi="Times New Roman" w:eastAsia="Times New Roman" w:cs="Times New Roman"/>
          <w:sz w:val="31"/>
          <w:szCs w:val="31"/>
          <w:spacing w:val="-2"/>
        </w:rPr>
        <w:t>h)×××       ( </w:t>
      </w:r>
      <w:r>
        <w:rPr>
          <w:rFonts w:ascii="KaiTi" w:hAnsi="KaiTi" w:eastAsia="KaiTi" w:cs="KaiTi"/>
          <w:sz w:val="31"/>
          <w:szCs w:val="31"/>
          <w:spacing w:val="-2"/>
        </w:rPr>
        <w:t>产品名称</w:t>
      </w:r>
      <w:r>
        <w:rPr>
          <w:rFonts w:ascii="SimSun" w:hAnsi="SimSun" w:eastAsia="SimSun" w:cs="SimSun"/>
          <w:sz w:val="31"/>
          <w:szCs w:val="31"/>
          <w:spacing w:val="-2"/>
        </w:rPr>
        <w:t>)产品规范。</w:t>
      </w:r>
    </w:p>
    <w:p>
      <w:pPr>
        <w:spacing w:before="350" w:line="222" w:lineRule="auto"/>
        <w:outlineLvl w:val="2"/>
        <w:rPr>
          <w:rFonts w:ascii="SimHei" w:hAnsi="SimHei" w:eastAsia="SimHei" w:cs="SimHei"/>
          <w:sz w:val="34"/>
          <w:szCs w:val="34"/>
        </w:rPr>
      </w:pPr>
      <w:bookmarkStart w:name="bookmark625" w:id="862"/>
      <w:bookmarkEnd w:id="862"/>
      <w:r>
        <w:rPr>
          <w:rFonts w:ascii="SimHei" w:hAnsi="SimHei" w:eastAsia="SimHei" w:cs="SimHei"/>
          <w:sz w:val="34"/>
          <w:szCs w:val="34"/>
        </w:rPr>
        <w:t>15.7.5</w:t>
      </w:r>
      <w:r>
        <w:rPr>
          <w:rFonts w:ascii="SimHei" w:hAnsi="SimHei" w:eastAsia="SimHei" w:cs="SimHei"/>
          <w:sz w:val="34"/>
          <w:szCs w:val="34"/>
          <w:spacing w:val="42"/>
        </w:rPr>
        <w:t xml:space="preserve">  </w:t>
      </w:r>
      <w:r>
        <w:rPr>
          <w:rFonts w:ascii="SimHei" w:hAnsi="SimHei" w:eastAsia="SimHei" w:cs="SimHei"/>
          <w:sz w:val="34"/>
          <w:szCs w:val="34"/>
        </w:rPr>
        <w:t>审查内容</w:t>
      </w:r>
    </w:p>
    <w:p>
      <w:pPr>
        <w:ind w:left="619"/>
        <w:spacing w:before="310" w:line="219" w:lineRule="auto"/>
        <w:rPr>
          <w:rFonts w:ascii="SimSun" w:hAnsi="SimSun" w:eastAsia="SimSun" w:cs="SimSun"/>
          <w:sz w:val="30"/>
          <w:szCs w:val="30"/>
        </w:rPr>
      </w:pPr>
      <w:r>
        <w:rPr>
          <w:rFonts w:ascii="SimSun" w:hAnsi="SimSun" w:eastAsia="SimSun" w:cs="SimSun"/>
          <w:sz w:val="30"/>
          <w:szCs w:val="30"/>
          <w:spacing w:val="3"/>
        </w:rPr>
        <w:t>审查内容主要包括：</w:t>
      </w:r>
    </w:p>
    <w:p>
      <w:pPr>
        <w:ind w:left="619"/>
        <w:spacing w:before="28" w:line="212" w:lineRule="auto"/>
        <w:rPr>
          <w:rFonts w:ascii="SimSun" w:hAnsi="SimSun" w:eastAsia="SimSun" w:cs="SimSun"/>
          <w:sz w:val="33"/>
          <w:szCs w:val="33"/>
        </w:rPr>
      </w:pPr>
      <w:r>
        <w:rPr>
          <w:rFonts w:ascii="Times New Roman" w:hAnsi="Times New Roman" w:eastAsia="Times New Roman" w:cs="Times New Roman"/>
          <w:sz w:val="33"/>
          <w:szCs w:val="33"/>
          <w:spacing w:val="-8"/>
        </w:rPr>
        <w:t>a)</w:t>
      </w:r>
      <w:r>
        <w:rPr>
          <w:rFonts w:ascii="Times New Roman" w:hAnsi="Times New Roman" w:eastAsia="Times New Roman" w:cs="Times New Roman"/>
          <w:sz w:val="33"/>
          <w:szCs w:val="33"/>
          <w:spacing w:val="43"/>
        </w:rPr>
        <w:t xml:space="preserve"> </w:t>
      </w:r>
      <w:r>
        <w:rPr>
          <w:rFonts w:ascii="SimSun" w:hAnsi="SimSun" w:eastAsia="SimSun" w:cs="SimSun"/>
          <w:sz w:val="33"/>
          <w:szCs w:val="33"/>
          <w:spacing w:val="-8"/>
        </w:rPr>
        <w:t>部队试验大纲格式是否符合</w:t>
      </w:r>
      <w:r>
        <w:rPr>
          <w:rFonts w:ascii="Times New Roman" w:hAnsi="Times New Roman" w:eastAsia="Times New Roman" w:cs="Times New Roman"/>
          <w:sz w:val="33"/>
          <w:szCs w:val="33"/>
          <w:spacing w:val="-8"/>
        </w:rPr>
        <w:t>GJB/Z170.7—2</w:t>
      </w:r>
      <w:r>
        <w:rPr>
          <w:rFonts w:ascii="Times New Roman" w:hAnsi="Times New Roman" w:eastAsia="Times New Roman" w:cs="Times New Roman"/>
          <w:sz w:val="33"/>
          <w:szCs w:val="33"/>
          <w:spacing w:val="-9"/>
        </w:rPr>
        <w:t>013  </w:t>
      </w:r>
      <w:r>
        <w:rPr>
          <w:rFonts w:ascii="SimSun" w:hAnsi="SimSun" w:eastAsia="SimSun" w:cs="SimSun"/>
          <w:sz w:val="33"/>
          <w:szCs w:val="33"/>
          <w:spacing w:val="-9"/>
        </w:rPr>
        <w:t>的规定；</w:t>
      </w:r>
    </w:p>
    <w:p>
      <w:pPr>
        <w:ind w:left="619"/>
        <w:spacing w:before="113" w:line="212" w:lineRule="auto"/>
        <w:rPr>
          <w:rFonts w:ascii="SimSun" w:hAnsi="SimSun" w:eastAsia="SimSun" w:cs="SimSun"/>
          <w:sz w:val="30"/>
          <w:szCs w:val="30"/>
        </w:rPr>
      </w:pPr>
      <w:r>
        <w:rPr>
          <w:rFonts w:ascii="Times New Roman" w:hAnsi="Times New Roman" w:eastAsia="Times New Roman" w:cs="Times New Roman"/>
          <w:sz w:val="30"/>
          <w:szCs w:val="30"/>
          <w:spacing w:val="3"/>
        </w:rPr>
        <w:t>b)</w:t>
      </w:r>
      <w:r>
        <w:rPr>
          <w:rFonts w:ascii="Times New Roman" w:hAnsi="Times New Roman" w:eastAsia="Times New Roman" w:cs="Times New Roman"/>
          <w:sz w:val="30"/>
          <w:szCs w:val="30"/>
          <w:spacing w:val="45"/>
        </w:rPr>
        <w:t xml:space="preserve"> </w:t>
      </w:r>
      <w:r>
        <w:rPr>
          <w:rFonts w:ascii="SimSun" w:hAnsi="SimSun" w:eastAsia="SimSun" w:cs="SimSun"/>
          <w:sz w:val="30"/>
          <w:szCs w:val="30"/>
          <w:spacing w:val="3"/>
        </w:rPr>
        <w:t>试验项目是否齐全，内容是否覆盖作战</w:t>
      </w:r>
      <w:r>
        <w:rPr>
          <w:rFonts w:ascii="SimSun" w:hAnsi="SimSun" w:eastAsia="SimSun" w:cs="SimSun"/>
          <w:sz w:val="30"/>
          <w:szCs w:val="30"/>
          <w:spacing w:val="2"/>
        </w:rPr>
        <w:t>使用性能和部队适用性；</w:t>
      </w:r>
    </w:p>
    <w:p>
      <w:pPr>
        <w:ind w:left="619"/>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7"/>
        </w:rPr>
        <w:t>c)</w:t>
      </w:r>
      <w:r>
        <w:rPr>
          <w:rFonts w:ascii="Times New Roman" w:hAnsi="Times New Roman" w:eastAsia="Times New Roman" w:cs="Times New Roman"/>
          <w:sz w:val="30"/>
          <w:szCs w:val="30"/>
          <w:spacing w:val="32"/>
          <w:w w:val="101"/>
        </w:rPr>
        <w:t xml:space="preserve"> </w:t>
      </w:r>
      <w:r>
        <w:rPr>
          <w:rFonts w:ascii="SimSun" w:hAnsi="SimSun" w:eastAsia="SimSun" w:cs="SimSun"/>
          <w:sz w:val="30"/>
          <w:szCs w:val="30"/>
          <w:spacing w:val="7"/>
        </w:rPr>
        <w:t>试验条件与要求是否明确；</w:t>
      </w:r>
    </w:p>
    <w:p>
      <w:pPr>
        <w:spacing w:line="212" w:lineRule="auto"/>
        <w:sectPr>
          <w:footerReference w:type="default" r:id="rId559"/>
          <w:pgSz w:w="11910" w:h="17890"/>
          <w:pgMar w:top="400" w:right="786" w:bottom="941" w:left="630" w:header="0" w:footer="706"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right="143" w:firstLine="610"/>
        <w:spacing w:before="97" w:line="258" w:lineRule="auto"/>
        <w:rPr>
          <w:rFonts w:ascii="SimSun" w:hAnsi="SimSun" w:eastAsia="SimSun" w:cs="SimSun"/>
          <w:sz w:val="30"/>
          <w:szCs w:val="30"/>
        </w:rPr>
      </w:pPr>
      <w:bookmarkStart w:name="bookmark879" w:id="863"/>
      <w:bookmarkEnd w:id="863"/>
      <w:r>
        <w:rPr>
          <w:rFonts w:ascii="Times New Roman" w:hAnsi="Times New Roman" w:eastAsia="Times New Roman" w:cs="Times New Roman"/>
          <w:sz w:val="30"/>
          <w:szCs w:val="30"/>
          <w:spacing w:val="4"/>
        </w:rPr>
        <w:t>d)</w:t>
      </w:r>
      <w:r>
        <w:rPr>
          <w:rFonts w:ascii="Times New Roman" w:hAnsi="Times New Roman" w:eastAsia="Times New Roman" w:cs="Times New Roman"/>
          <w:sz w:val="30"/>
          <w:szCs w:val="30"/>
          <w:spacing w:val="64"/>
        </w:rPr>
        <w:t xml:space="preserve"> </w:t>
      </w:r>
      <w:r>
        <w:rPr>
          <w:rFonts w:ascii="SimSun" w:hAnsi="SimSun" w:eastAsia="SimSun" w:cs="SimSun"/>
          <w:sz w:val="30"/>
          <w:szCs w:val="30"/>
          <w:spacing w:val="4"/>
        </w:rPr>
        <w:t>试验方法是否合理，具有可操作性，能够实现对作战使用性能和部队适</w:t>
      </w:r>
      <w:r>
        <w:rPr>
          <w:rFonts w:ascii="SimSun" w:hAnsi="SimSun" w:eastAsia="SimSun" w:cs="SimSun"/>
          <w:sz w:val="30"/>
          <w:szCs w:val="30"/>
        </w:rPr>
        <w:t xml:space="preserve"> </w:t>
      </w:r>
      <w:r>
        <w:rPr>
          <w:rFonts w:ascii="SimSun" w:hAnsi="SimSun" w:eastAsia="SimSun" w:cs="SimSun"/>
          <w:sz w:val="30"/>
          <w:szCs w:val="30"/>
          <w:spacing w:val="3"/>
        </w:rPr>
        <w:t>用性的考核；</w:t>
      </w:r>
    </w:p>
    <w:p>
      <w:pPr>
        <w:ind w:left="610"/>
        <w:spacing w:before="60" w:line="212" w:lineRule="auto"/>
        <w:rPr>
          <w:rFonts w:ascii="SimSun" w:hAnsi="SimSun" w:eastAsia="SimSun" w:cs="SimSun"/>
          <w:sz w:val="30"/>
          <w:szCs w:val="30"/>
        </w:rPr>
      </w:pPr>
      <w:r>
        <w:rPr>
          <w:rFonts w:ascii="Times New Roman" w:hAnsi="Times New Roman" w:eastAsia="Times New Roman" w:cs="Times New Roman"/>
          <w:sz w:val="30"/>
          <w:szCs w:val="30"/>
          <w:spacing w:val="-1"/>
        </w:rPr>
        <w:t>e)</w:t>
      </w:r>
      <w:r>
        <w:rPr>
          <w:rFonts w:ascii="Times New Roman" w:hAnsi="Times New Roman" w:eastAsia="Times New Roman" w:cs="Times New Roman"/>
          <w:sz w:val="30"/>
          <w:szCs w:val="30"/>
          <w:spacing w:val="43"/>
        </w:rPr>
        <w:t xml:space="preserve"> </w:t>
      </w:r>
      <w:r>
        <w:rPr>
          <w:rFonts w:ascii="SimSun" w:hAnsi="SimSun" w:eastAsia="SimSun" w:cs="SimSun"/>
          <w:sz w:val="30"/>
          <w:szCs w:val="30"/>
          <w:spacing w:val="-1"/>
        </w:rPr>
        <w:t>试验数据采集、处理的原则和方法是否明确；</w:t>
      </w:r>
    </w:p>
    <w:p>
      <w:pPr>
        <w:ind w:left="61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1"/>
        </w:rPr>
        <w:t>f)</w:t>
      </w:r>
      <w:r>
        <w:rPr>
          <w:rFonts w:ascii="Times New Roman" w:hAnsi="Times New Roman" w:eastAsia="Times New Roman" w:cs="Times New Roman"/>
          <w:sz w:val="30"/>
          <w:szCs w:val="30"/>
          <w:spacing w:val="67"/>
        </w:rPr>
        <w:t xml:space="preserve"> </w:t>
      </w:r>
      <w:r>
        <w:rPr>
          <w:rFonts w:ascii="SimSun" w:hAnsi="SimSun" w:eastAsia="SimSun" w:cs="SimSun"/>
          <w:sz w:val="30"/>
          <w:szCs w:val="30"/>
          <w:spacing w:val="-1"/>
        </w:rPr>
        <w:t>试验判据是否正确，是否能够给出明确的结论；</w:t>
      </w:r>
    </w:p>
    <w:p>
      <w:pPr>
        <w:ind w:left="61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6"/>
        </w:rPr>
        <w:t>g)</w:t>
      </w:r>
      <w:r>
        <w:rPr>
          <w:rFonts w:ascii="Times New Roman" w:hAnsi="Times New Roman" w:eastAsia="Times New Roman" w:cs="Times New Roman"/>
          <w:sz w:val="30"/>
          <w:szCs w:val="30"/>
          <w:spacing w:val="64"/>
        </w:rPr>
        <w:t xml:space="preserve"> </w:t>
      </w:r>
      <w:r>
        <w:rPr>
          <w:rFonts w:ascii="SimSun" w:hAnsi="SimSun" w:eastAsia="SimSun" w:cs="SimSun"/>
          <w:sz w:val="30"/>
          <w:szCs w:val="30"/>
          <w:spacing w:val="6"/>
        </w:rPr>
        <w:t>测试测量要求特别是精度要求是否明确；</w:t>
      </w:r>
    </w:p>
    <w:p>
      <w:pPr>
        <w:ind w:left="610"/>
        <w:spacing w:before="85" w:line="212" w:lineRule="auto"/>
        <w:rPr>
          <w:rFonts w:ascii="SimSun" w:hAnsi="SimSun" w:eastAsia="SimSun" w:cs="SimSun"/>
          <w:sz w:val="31"/>
          <w:szCs w:val="31"/>
        </w:rPr>
      </w:pPr>
      <w:r>
        <w:rPr>
          <w:rFonts w:ascii="Times New Roman" w:hAnsi="Times New Roman" w:eastAsia="Times New Roman" w:cs="Times New Roman"/>
          <w:sz w:val="31"/>
          <w:szCs w:val="31"/>
          <w:spacing w:val="-17"/>
        </w:rPr>
        <w:t>h)</w:t>
      </w:r>
      <w:r>
        <w:rPr>
          <w:rFonts w:ascii="Times New Roman" w:hAnsi="Times New Roman" w:eastAsia="Times New Roman" w:cs="Times New Roman"/>
          <w:sz w:val="31"/>
          <w:szCs w:val="31"/>
          <w:spacing w:val="57"/>
        </w:rPr>
        <w:t xml:space="preserve"> </w:t>
      </w:r>
      <w:r>
        <w:rPr>
          <w:rFonts w:ascii="SimSun" w:hAnsi="SimSun" w:eastAsia="SimSun" w:cs="SimSun"/>
          <w:sz w:val="31"/>
          <w:szCs w:val="31"/>
          <w:spacing w:val="-17"/>
        </w:rPr>
        <w:t>试验组织与分工是否明确、具体、合理；</w:t>
      </w:r>
    </w:p>
    <w:p>
      <w:pPr>
        <w:ind w:left="610"/>
        <w:spacing w:before="104" w:line="212" w:lineRule="auto"/>
        <w:rPr>
          <w:rFonts w:ascii="SimSun" w:hAnsi="SimSun" w:eastAsia="SimSun" w:cs="SimSun"/>
          <w:sz w:val="30"/>
          <w:szCs w:val="30"/>
        </w:rPr>
      </w:pPr>
      <w:r>
        <w:rPr>
          <w:rFonts w:ascii="Times New Roman" w:hAnsi="Times New Roman" w:eastAsia="Times New Roman" w:cs="Times New Roman"/>
          <w:sz w:val="30"/>
          <w:szCs w:val="30"/>
          <w:spacing w:val="-7"/>
        </w:rPr>
        <w:t>i)</w:t>
      </w:r>
      <w:r>
        <w:rPr>
          <w:rFonts w:ascii="Times New Roman" w:hAnsi="Times New Roman" w:eastAsia="Times New Roman" w:cs="Times New Roman"/>
          <w:sz w:val="30"/>
          <w:szCs w:val="30"/>
          <w:spacing w:val="61"/>
        </w:rPr>
        <w:t xml:space="preserve"> </w:t>
      </w:r>
      <w:r>
        <w:rPr>
          <w:rFonts w:ascii="SimSun" w:hAnsi="SimSun" w:eastAsia="SimSun" w:cs="SimSun"/>
          <w:sz w:val="30"/>
          <w:szCs w:val="30"/>
          <w:spacing w:val="-7"/>
        </w:rPr>
        <w:t>试验保障要求及保障单位是否明确、具</w:t>
      </w:r>
      <w:r>
        <w:rPr>
          <w:rFonts w:ascii="SimSun" w:hAnsi="SimSun" w:eastAsia="SimSun" w:cs="SimSun"/>
          <w:sz w:val="30"/>
          <w:szCs w:val="30"/>
          <w:spacing w:val="-8"/>
        </w:rPr>
        <w:t>体、全面；</w:t>
      </w:r>
    </w:p>
    <w:p>
      <w:pPr>
        <w:ind w:left="610" w:right="1125"/>
        <w:spacing w:before="124" w:line="262" w:lineRule="auto"/>
        <w:rPr>
          <w:rFonts w:ascii="SimSun" w:hAnsi="SimSun" w:eastAsia="SimSun" w:cs="SimSun"/>
          <w:sz w:val="30"/>
          <w:szCs w:val="30"/>
        </w:rPr>
      </w:pPr>
      <w:r>
        <w:rPr>
          <w:rFonts w:ascii="Times New Roman" w:hAnsi="Times New Roman" w:eastAsia="Times New Roman" w:cs="Times New Roman"/>
          <w:sz w:val="30"/>
          <w:szCs w:val="30"/>
          <w:spacing w:val="2"/>
        </w:rPr>
        <w:t>j)</w:t>
      </w:r>
      <w:r>
        <w:rPr>
          <w:rFonts w:ascii="Times New Roman" w:hAnsi="Times New Roman" w:eastAsia="Times New Roman" w:cs="Times New Roman"/>
          <w:sz w:val="30"/>
          <w:szCs w:val="30"/>
          <w:spacing w:val="50"/>
        </w:rPr>
        <w:t xml:space="preserve"> </w:t>
      </w:r>
      <w:r>
        <w:rPr>
          <w:rFonts w:ascii="SimSun" w:hAnsi="SimSun" w:eastAsia="SimSun" w:cs="SimSun"/>
          <w:sz w:val="30"/>
          <w:szCs w:val="30"/>
          <w:spacing w:val="2"/>
        </w:rPr>
        <w:t>是否提出了必要的安全措施和保密要求，特别是应急处置方案。</w:t>
      </w:r>
      <w:r>
        <w:rPr>
          <w:rFonts w:ascii="SimSun" w:hAnsi="SimSun" w:eastAsia="SimSun" w:cs="SimSun"/>
          <w:sz w:val="30"/>
          <w:szCs w:val="30"/>
        </w:rPr>
        <w:t xml:space="preserve"> </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5"/>
        </w:rPr>
        <w:t>/Z    170.7—2013</w:t>
      </w:r>
      <w:r>
        <w:rPr>
          <w:rFonts w:ascii="SimSun" w:hAnsi="SimSun" w:eastAsia="SimSun" w:cs="SimSun"/>
          <w:sz w:val="30"/>
          <w:szCs w:val="30"/>
          <w:spacing w:val="5"/>
        </w:rPr>
        <w:t>规定的</w:t>
      </w:r>
      <w:r>
        <w:rPr>
          <w:rFonts w:ascii="SimSun" w:hAnsi="SimSun" w:eastAsia="SimSun" w:cs="SimSun"/>
          <w:sz w:val="30"/>
          <w:szCs w:val="30"/>
          <w:spacing w:val="4"/>
        </w:rPr>
        <w:t>设计定型部队试验大纲编制要求如下：</w:t>
      </w:r>
    </w:p>
    <w:p>
      <w:pPr>
        <w:spacing w:line="106" w:lineRule="exact"/>
        <w:rPr/>
      </w:pPr>
      <w:r/>
    </w:p>
    <w:tbl>
      <w:tblPr>
        <w:tblStyle w:val="TableNormal"/>
        <w:tblW w:w="10520" w:type="dxa"/>
        <w:tblInd w:w="50" w:type="dxa"/>
        <w:tblLayout w:type="fixed"/>
        <w:tblBorders>
          <w:left w:val="single" w:color="000000" w:sz="4" w:space="0"/>
          <w:bottom w:val="single" w:color="000000" w:sz="4" w:space="0"/>
          <w:right w:val="single" w:color="000000" w:sz="4" w:space="0"/>
          <w:top w:val="single" w:color="000000" w:sz="4" w:space="0"/>
        </w:tblBorders>
      </w:tblPr>
      <w:tblGrid>
        <w:gridCol w:w="10520"/>
      </w:tblGrid>
      <w:tr>
        <w:trPr>
          <w:trHeight w:val="11190" w:hRule="atLeast"/>
        </w:trPr>
        <w:tc>
          <w:tcPr>
            <w:tcW w:w="10520" w:type="dxa"/>
            <w:vAlign w:val="top"/>
          </w:tcPr>
          <w:p>
            <w:pPr>
              <w:pStyle w:val="TableText"/>
              <w:ind w:left="174"/>
              <w:spacing w:before="175" w:line="219" w:lineRule="auto"/>
              <w:rPr>
                <w:sz w:val="31"/>
                <w:szCs w:val="31"/>
              </w:rPr>
            </w:pPr>
            <w:r>
              <w:rPr>
                <w:sz w:val="31"/>
                <w:szCs w:val="31"/>
                <w:spacing w:val="-16"/>
              </w:rPr>
              <w:t>1</w:t>
            </w:r>
            <w:r>
              <w:rPr>
                <w:sz w:val="31"/>
                <w:szCs w:val="31"/>
                <w:spacing w:val="-46"/>
              </w:rPr>
              <w:t xml:space="preserve"> </w:t>
            </w:r>
            <w:r>
              <w:rPr>
                <w:sz w:val="31"/>
                <w:szCs w:val="31"/>
                <w:spacing w:val="-16"/>
              </w:rPr>
              <w:t>任</w:t>
            </w:r>
            <w:r>
              <w:rPr>
                <w:sz w:val="31"/>
                <w:szCs w:val="31"/>
                <w:spacing w:val="-46"/>
              </w:rPr>
              <w:t xml:space="preserve"> </w:t>
            </w:r>
            <w:r>
              <w:rPr>
                <w:sz w:val="31"/>
                <w:szCs w:val="31"/>
                <w:spacing w:val="-16"/>
              </w:rPr>
              <w:t>务</w:t>
            </w:r>
            <w:r>
              <w:rPr>
                <w:sz w:val="31"/>
                <w:szCs w:val="31"/>
                <w:spacing w:val="-46"/>
              </w:rPr>
              <w:t xml:space="preserve"> </w:t>
            </w:r>
            <w:r>
              <w:rPr>
                <w:sz w:val="31"/>
                <w:szCs w:val="31"/>
                <w:spacing w:val="-16"/>
              </w:rPr>
              <w:t>依</w:t>
            </w:r>
            <w:r>
              <w:rPr>
                <w:sz w:val="31"/>
                <w:szCs w:val="31"/>
                <w:spacing w:val="-49"/>
              </w:rPr>
              <w:t xml:space="preserve"> </w:t>
            </w:r>
            <w:r>
              <w:rPr>
                <w:sz w:val="31"/>
                <w:szCs w:val="31"/>
                <w:spacing w:val="-16"/>
              </w:rPr>
              <w:t>据</w:t>
            </w:r>
          </w:p>
          <w:p>
            <w:pPr>
              <w:pStyle w:val="TableText"/>
              <w:ind w:left="174" w:right="131" w:firstLine="640"/>
              <w:spacing w:before="114" w:line="264" w:lineRule="auto"/>
              <w:rPr>
                <w:sz w:val="31"/>
                <w:szCs w:val="31"/>
              </w:rPr>
            </w:pPr>
            <w:r>
              <w:rPr>
                <w:sz w:val="31"/>
                <w:szCs w:val="31"/>
                <w:spacing w:val="-2"/>
              </w:rPr>
              <w:t>一般包括：部队试验年度计划或下达部队试验任务的有关文件，以及被</w:t>
            </w:r>
            <w:r>
              <w:rPr>
                <w:sz w:val="31"/>
                <w:szCs w:val="31"/>
                <w:spacing w:val="14"/>
              </w:rPr>
              <w:t xml:space="preserve"> </w:t>
            </w:r>
            <w:r>
              <w:rPr>
                <w:sz w:val="31"/>
                <w:szCs w:val="31"/>
              </w:rPr>
              <w:t>试品研制总要求。通常应列出相关文件的下达单位、文号和</w:t>
            </w:r>
            <w:r>
              <w:rPr>
                <w:sz w:val="31"/>
                <w:szCs w:val="31"/>
                <w:spacing w:val="-1"/>
              </w:rPr>
              <w:t>文件名称等。</w:t>
            </w:r>
          </w:p>
          <w:p>
            <w:pPr>
              <w:pStyle w:val="TableText"/>
              <w:ind w:left="784"/>
              <w:spacing w:before="5" w:line="221" w:lineRule="auto"/>
              <w:rPr>
                <w:sz w:val="31"/>
                <w:szCs w:val="31"/>
              </w:rPr>
            </w:pPr>
            <w:r>
              <w:rPr>
                <w:sz w:val="31"/>
                <w:szCs w:val="31"/>
                <w:spacing w:val="-2"/>
              </w:rPr>
              <w:t>示例：</w:t>
            </w:r>
          </w:p>
          <w:p>
            <w:pPr>
              <w:pStyle w:val="TableText"/>
              <w:ind w:left="815"/>
              <w:spacing w:before="105" w:line="219" w:lineRule="auto"/>
              <w:rPr>
                <w:sz w:val="31"/>
                <w:szCs w:val="31"/>
              </w:rPr>
            </w:pPr>
            <w:r>
              <w:rPr>
                <w:sz w:val="31"/>
                <w:szCs w:val="31"/>
                <w:spacing w:val="1"/>
              </w:rPr>
              <w:t>××式坦克部队试验任务依据</w:t>
            </w:r>
          </w:p>
          <w:p>
            <w:pPr>
              <w:pStyle w:val="TableText"/>
              <w:ind w:left="174" w:right="134" w:firstLine="640"/>
              <w:spacing w:before="82" w:line="247" w:lineRule="auto"/>
              <w:rPr>
                <w:sz w:val="31"/>
                <w:szCs w:val="31"/>
              </w:rPr>
            </w:pPr>
            <w:r>
              <w:rPr>
                <w:sz w:val="31"/>
                <w:szCs w:val="31"/>
                <w:spacing w:val="-11"/>
              </w:rPr>
              <w:t>a)总参谋部、总装备部装计〔20××〕×××号《关于下达二○××年科</w:t>
            </w:r>
            <w:r>
              <w:rPr>
                <w:sz w:val="31"/>
                <w:szCs w:val="31"/>
                <w:spacing w:val="13"/>
              </w:rPr>
              <w:t xml:space="preserve"> </w:t>
            </w:r>
            <w:r>
              <w:rPr>
                <w:sz w:val="31"/>
                <w:szCs w:val="31"/>
                <w:spacing w:val="7"/>
              </w:rPr>
              <w:t>研产品新装备部队试验试用计划事》的通知；</w:t>
            </w:r>
          </w:p>
          <w:p>
            <w:pPr>
              <w:pStyle w:val="TableText"/>
              <w:ind w:left="825"/>
              <w:spacing w:before="72" w:line="219" w:lineRule="auto"/>
              <w:rPr>
                <w:sz w:val="31"/>
                <w:szCs w:val="31"/>
              </w:rPr>
            </w:pPr>
            <w:r>
              <w:rPr>
                <w:sz w:val="31"/>
                <w:szCs w:val="31"/>
              </w:rPr>
              <w:t>b)装陆〔20××〕×××号《××式坦克研</w:t>
            </w:r>
            <w:r>
              <w:rPr>
                <w:sz w:val="31"/>
                <w:szCs w:val="31"/>
                <w:spacing w:val="-1"/>
              </w:rPr>
              <w:t>制总要求》。</w:t>
            </w:r>
          </w:p>
          <w:p>
            <w:pPr>
              <w:pStyle w:val="TableText"/>
              <w:ind w:left="174"/>
              <w:spacing w:before="93" w:line="220" w:lineRule="auto"/>
              <w:rPr>
                <w:sz w:val="31"/>
                <w:szCs w:val="31"/>
              </w:rPr>
            </w:pPr>
            <w:r>
              <w:rPr>
                <w:sz w:val="31"/>
                <w:szCs w:val="31"/>
                <w:spacing w:val="-11"/>
              </w:rPr>
              <w:t>2</w:t>
            </w:r>
            <w:r>
              <w:rPr>
                <w:sz w:val="31"/>
                <w:szCs w:val="31"/>
                <w:spacing w:val="-44"/>
              </w:rPr>
              <w:t xml:space="preserve"> </w:t>
            </w:r>
            <w:r>
              <w:rPr>
                <w:sz w:val="31"/>
                <w:szCs w:val="31"/>
                <w:spacing w:val="-11"/>
              </w:rPr>
              <w:t>试</w:t>
            </w:r>
            <w:r>
              <w:rPr>
                <w:sz w:val="31"/>
                <w:szCs w:val="31"/>
                <w:spacing w:val="-46"/>
              </w:rPr>
              <w:t xml:space="preserve"> </w:t>
            </w:r>
            <w:r>
              <w:rPr>
                <w:sz w:val="31"/>
                <w:szCs w:val="31"/>
                <w:spacing w:val="-11"/>
              </w:rPr>
              <w:t>验</w:t>
            </w:r>
            <w:r>
              <w:rPr>
                <w:sz w:val="31"/>
                <w:szCs w:val="31"/>
                <w:spacing w:val="-40"/>
              </w:rPr>
              <w:t xml:space="preserve"> </w:t>
            </w:r>
            <w:r>
              <w:rPr>
                <w:sz w:val="31"/>
                <w:szCs w:val="31"/>
                <w:spacing w:val="-11"/>
              </w:rPr>
              <w:t>性</w:t>
            </w:r>
            <w:r>
              <w:rPr>
                <w:sz w:val="31"/>
                <w:szCs w:val="31"/>
                <w:spacing w:val="-43"/>
              </w:rPr>
              <w:t xml:space="preserve"> </w:t>
            </w:r>
            <w:r>
              <w:rPr>
                <w:sz w:val="31"/>
                <w:szCs w:val="31"/>
                <w:spacing w:val="-11"/>
              </w:rPr>
              <w:t>质</w:t>
            </w:r>
          </w:p>
          <w:p>
            <w:pPr>
              <w:pStyle w:val="TableText"/>
              <w:ind w:left="794"/>
              <w:spacing w:before="100" w:line="220" w:lineRule="auto"/>
              <w:rPr>
                <w:sz w:val="31"/>
                <w:szCs w:val="31"/>
              </w:rPr>
            </w:pPr>
            <w:r>
              <w:rPr>
                <w:sz w:val="31"/>
                <w:szCs w:val="31"/>
                <w:spacing w:val="-1"/>
              </w:rPr>
              <w:t>设计定型试验。</w:t>
            </w:r>
          </w:p>
          <w:p>
            <w:pPr>
              <w:pStyle w:val="TableText"/>
              <w:ind w:left="784" w:right="8179" w:hanging="610"/>
              <w:spacing w:before="73" w:line="279" w:lineRule="auto"/>
              <w:rPr>
                <w:sz w:val="31"/>
                <w:szCs w:val="31"/>
              </w:rPr>
            </w:pPr>
            <w:r>
              <w:rPr>
                <w:sz w:val="31"/>
                <w:szCs w:val="31"/>
                <w:spacing w:val="-29"/>
              </w:rPr>
              <w:t>3</w:t>
            </w:r>
            <w:r>
              <w:rPr>
                <w:sz w:val="31"/>
                <w:szCs w:val="31"/>
                <w:spacing w:val="-44"/>
              </w:rPr>
              <w:t xml:space="preserve"> </w:t>
            </w:r>
            <w:r>
              <w:rPr>
                <w:sz w:val="31"/>
                <w:szCs w:val="31"/>
                <w:spacing w:val="-29"/>
              </w:rPr>
              <w:t>试</w:t>
            </w:r>
            <w:r>
              <w:rPr>
                <w:sz w:val="31"/>
                <w:szCs w:val="31"/>
                <w:spacing w:val="-47"/>
              </w:rPr>
              <w:t xml:space="preserve"> </w:t>
            </w:r>
            <w:r>
              <w:rPr>
                <w:sz w:val="31"/>
                <w:szCs w:val="31"/>
                <w:spacing w:val="-29"/>
              </w:rPr>
              <w:t>验</w:t>
            </w:r>
            <w:r>
              <w:rPr>
                <w:sz w:val="31"/>
                <w:szCs w:val="31"/>
                <w:spacing w:val="13"/>
              </w:rPr>
              <w:t xml:space="preserve"> </w:t>
            </w:r>
            <w:r>
              <w:rPr>
                <w:sz w:val="31"/>
                <w:szCs w:val="31"/>
                <w:spacing w:val="-29"/>
              </w:rPr>
              <w:t>目 的</w:t>
            </w:r>
            <w:r>
              <w:rPr>
                <w:sz w:val="31"/>
                <w:szCs w:val="31"/>
              </w:rPr>
              <w:t xml:space="preserve">   </w:t>
            </w:r>
            <w:r>
              <w:rPr>
                <w:sz w:val="31"/>
                <w:szCs w:val="31"/>
                <w:spacing w:val="-1"/>
              </w:rPr>
              <w:t>一般包括：</w:t>
            </w:r>
          </w:p>
          <w:p>
            <w:pPr>
              <w:pStyle w:val="TableText"/>
              <w:ind w:left="174" w:right="357" w:firstLine="640"/>
              <w:spacing w:before="3"/>
              <w:rPr>
                <w:sz w:val="31"/>
                <w:szCs w:val="31"/>
              </w:rPr>
            </w:pPr>
            <w:r>
              <w:rPr>
                <w:sz w:val="31"/>
                <w:szCs w:val="31"/>
                <w:spacing w:val="1"/>
              </w:rPr>
              <w:t>a)接近实战或实际使用条件下，考核被试品作战使用性能和部队适用</w:t>
            </w:r>
            <w:r>
              <w:rPr>
                <w:sz w:val="31"/>
                <w:szCs w:val="31"/>
                <w:spacing w:val="5"/>
              </w:rPr>
              <w:t xml:space="preserve"> </w:t>
            </w:r>
            <w:r>
              <w:rPr>
                <w:sz w:val="31"/>
                <w:szCs w:val="31"/>
                <w:spacing w:val="5"/>
              </w:rPr>
              <w:t>性(含编配方案、训练要求等),为其能否设计定型提供依据；</w:t>
            </w:r>
          </w:p>
          <w:p>
            <w:pPr>
              <w:pStyle w:val="TableText"/>
              <w:ind w:left="174" w:right="132" w:firstLine="640"/>
              <w:spacing w:before="101"/>
              <w:rPr>
                <w:sz w:val="31"/>
                <w:szCs w:val="31"/>
              </w:rPr>
            </w:pPr>
            <w:r>
              <w:rPr>
                <w:sz w:val="31"/>
                <w:szCs w:val="31"/>
                <w:spacing w:val="-11"/>
              </w:rPr>
              <w:t>b)为研究装备作战使用、编制、人员要求、后勤保障以及科研、生产等提</w:t>
            </w:r>
            <w:r>
              <w:rPr>
                <w:sz w:val="31"/>
                <w:szCs w:val="31"/>
                <w:spacing w:val="4"/>
              </w:rPr>
              <w:t xml:space="preserve"> </w:t>
            </w:r>
            <w:r>
              <w:rPr>
                <w:sz w:val="31"/>
                <w:szCs w:val="31"/>
                <w:spacing w:val="-1"/>
              </w:rPr>
              <w:t>供技术支撑。</w:t>
            </w:r>
          </w:p>
          <w:p>
            <w:pPr>
              <w:pStyle w:val="TableText"/>
              <w:ind w:left="784"/>
              <w:spacing w:before="86" w:line="221" w:lineRule="auto"/>
              <w:rPr>
                <w:sz w:val="31"/>
                <w:szCs w:val="31"/>
              </w:rPr>
            </w:pPr>
            <w:r>
              <w:rPr>
                <w:sz w:val="31"/>
                <w:szCs w:val="31"/>
                <w:spacing w:val="-2"/>
              </w:rPr>
              <w:t>示例：</w:t>
            </w:r>
          </w:p>
          <w:p>
            <w:pPr>
              <w:pStyle w:val="TableText"/>
              <w:ind w:left="845"/>
              <w:spacing w:before="105" w:line="219" w:lineRule="auto"/>
              <w:rPr>
                <w:sz w:val="31"/>
                <w:szCs w:val="31"/>
              </w:rPr>
            </w:pPr>
            <w:r>
              <w:rPr>
                <w:sz w:val="31"/>
                <w:szCs w:val="31"/>
                <w:spacing w:val="-1"/>
              </w:rPr>
              <w:t>×××地空导弹武器系统部队试验目的：</w:t>
            </w:r>
          </w:p>
          <w:p>
            <w:pPr>
              <w:pStyle w:val="TableText"/>
              <w:ind w:left="174" w:firstLine="649"/>
              <w:spacing w:before="83" w:line="271" w:lineRule="auto"/>
              <w:jc w:val="both"/>
              <w:rPr>
                <w:sz w:val="31"/>
                <w:szCs w:val="31"/>
              </w:rPr>
            </w:pPr>
            <w:r>
              <w:rPr>
                <w:sz w:val="31"/>
                <w:szCs w:val="31"/>
                <w:spacing w:val="-2"/>
              </w:rPr>
              <w:t>在接近实战或实际使用的条件下，考核×××地空导弹武器系统的作战</w:t>
            </w:r>
            <w:r>
              <w:rPr>
                <w:sz w:val="31"/>
                <w:szCs w:val="31"/>
              </w:rPr>
              <w:t xml:space="preserve">  </w:t>
            </w:r>
            <w:r>
              <w:rPr>
                <w:sz w:val="31"/>
                <w:szCs w:val="31"/>
                <w:spacing w:val="-1"/>
              </w:rPr>
              <w:t>使用性能和部队适用性(含编配方案、训练要求等),为其能否设计定型提供</w:t>
            </w:r>
            <w:r>
              <w:rPr>
                <w:sz w:val="31"/>
                <w:szCs w:val="31"/>
                <w:spacing w:val="4"/>
              </w:rPr>
              <w:t xml:space="preserve">  </w:t>
            </w:r>
            <w:r>
              <w:rPr>
                <w:sz w:val="31"/>
                <w:szCs w:val="31"/>
                <w:spacing w:val="-10"/>
              </w:rPr>
              <w:t>依据。同时为研究装备的作战使用、编制、人员要求、后勤保障以及为科研和</w:t>
            </w:r>
            <w:r>
              <w:rPr>
                <w:sz w:val="31"/>
                <w:szCs w:val="31"/>
                <w:spacing w:val="3"/>
              </w:rPr>
              <w:t xml:space="preserve"> </w:t>
            </w:r>
            <w:r>
              <w:rPr>
                <w:sz w:val="31"/>
                <w:szCs w:val="31"/>
                <w:spacing w:val="-1"/>
              </w:rPr>
              <w:t>生产等积累资料。在作战使用性能方面，重点考核×××地空导弹</w:t>
            </w:r>
            <w:r>
              <w:rPr>
                <w:sz w:val="31"/>
                <w:szCs w:val="31"/>
                <w:spacing w:val="-2"/>
              </w:rPr>
              <w:t>武器系统</w:t>
            </w:r>
            <w:r>
              <w:rPr>
                <w:sz w:val="31"/>
                <w:szCs w:val="31"/>
              </w:rPr>
              <w:t xml:space="preserve">  </w:t>
            </w:r>
            <w:r>
              <w:rPr>
                <w:sz w:val="31"/>
                <w:szCs w:val="31"/>
                <w:spacing w:val="-10"/>
              </w:rPr>
              <w:t>的工作性能及协调性，导弹的弹道特性、控制性能和武器</w:t>
            </w:r>
            <w:r>
              <w:rPr>
                <w:sz w:val="31"/>
                <w:szCs w:val="31"/>
                <w:spacing w:val="-11"/>
              </w:rPr>
              <w:t>系统的制导精度，武</w:t>
            </w:r>
            <w:r>
              <w:rPr>
                <w:sz w:val="31"/>
                <w:szCs w:val="31"/>
              </w:rPr>
              <w:t xml:space="preserve">  </w:t>
            </w:r>
            <w:r>
              <w:rPr>
                <w:sz w:val="31"/>
                <w:szCs w:val="31"/>
                <w:spacing w:val="-6"/>
              </w:rPr>
              <w:t>器系统的单发杀伤概率，武器系统的战术使用性能，武器系统的抗干扰性</w:t>
            </w:r>
            <w:r>
              <w:rPr>
                <w:sz w:val="31"/>
                <w:szCs w:val="31"/>
                <w:spacing w:val="-7"/>
              </w:rPr>
              <w:t>能；</w:t>
            </w:r>
          </w:p>
        </w:tc>
      </w:tr>
    </w:tbl>
    <w:p>
      <w:pPr>
        <w:pStyle w:val="BodyText"/>
        <w:rPr/>
      </w:pPr>
      <w:r/>
    </w:p>
    <w:p>
      <w:pPr>
        <w:sectPr>
          <w:footerReference w:type="default" r:id="rId560"/>
          <w:pgSz w:w="11910" w:h="17840"/>
          <w:pgMar w:top="400" w:right="534" w:bottom="718" w:left="799" w:header="0" w:footer="474" w:gutter="0"/>
        </w:sectPr>
        <w:rPr/>
      </w:pPr>
    </w:p>
    <w:p>
      <w:pPr>
        <w:spacing w:before="40"/>
        <w:rPr/>
      </w:pPr>
      <w:r/>
    </w:p>
    <w:p>
      <w:pPr>
        <w:spacing w:before="40"/>
        <w:rPr/>
      </w:pPr>
      <w:r/>
    </w:p>
    <w:p>
      <w:pPr>
        <w:spacing w:before="40"/>
        <w:rPr/>
      </w:pPr>
      <w:r/>
    </w:p>
    <w:tbl>
      <w:tblPr>
        <w:tblStyle w:val="TableNormal"/>
        <w:tblW w:w="10535"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35"/>
      </w:tblGrid>
      <w:tr>
        <w:trPr>
          <w:trHeight w:val="15339" w:hRule="atLeast"/>
        </w:trPr>
        <w:tc>
          <w:tcPr>
            <w:tcW w:w="10535" w:type="dxa"/>
            <w:vAlign w:val="top"/>
          </w:tcPr>
          <w:p>
            <w:pPr>
              <w:pStyle w:val="TableText"/>
              <w:ind w:left="235" w:right="120" w:hanging="20"/>
              <w:spacing w:before="197" w:line="283" w:lineRule="auto"/>
              <w:rPr>
                <w:sz w:val="30"/>
                <w:szCs w:val="30"/>
              </w:rPr>
            </w:pPr>
            <w:r>
              <w:rPr>
                <w:sz w:val="30"/>
                <w:szCs w:val="30"/>
              </w:rPr>
              <w:t>在部队适用性方面，重点考核×××地空导弹的可</w:t>
            </w:r>
            <w:r>
              <w:rPr>
                <w:sz w:val="30"/>
                <w:szCs w:val="30"/>
                <w:spacing w:val="-1"/>
              </w:rPr>
              <w:t>用性、可靠性、维修性、保</w:t>
            </w:r>
            <w:r>
              <w:rPr>
                <w:sz w:val="30"/>
                <w:szCs w:val="30"/>
              </w:rPr>
              <w:t xml:space="preserve"> </w:t>
            </w:r>
            <w:r>
              <w:rPr>
                <w:sz w:val="30"/>
                <w:szCs w:val="30"/>
              </w:rPr>
              <w:t>障性、兼容性、机动性、安全性、人机适应性和生存性等。</w:t>
            </w:r>
          </w:p>
          <w:p>
            <w:pPr>
              <w:pStyle w:val="TableText"/>
              <w:ind w:left="175"/>
              <w:spacing w:line="219" w:lineRule="auto"/>
              <w:rPr>
                <w:sz w:val="30"/>
                <w:szCs w:val="30"/>
              </w:rPr>
            </w:pPr>
            <w:r>
              <w:rPr>
                <w:sz w:val="30"/>
                <w:szCs w:val="30"/>
              </w:rPr>
              <w:t>4被试品、陪试品及主要测试仪器设备</w:t>
            </w:r>
          </w:p>
          <w:p>
            <w:pPr>
              <w:pStyle w:val="TableText"/>
              <w:ind w:left="165"/>
              <w:spacing w:before="94" w:line="219" w:lineRule="auto"/>
              <w:rPr>
                <w:sz w:val="30"/>
                <w:szCs w:val="30"/>
              </w:rPr>
            </w:pPr>
            <w:r>
              <w:rPr>
                <w:sz w:val="30"/>
                <w:szCs w:val="30"/>
                <w:spacing w:val="-15"/>
              </w:rPr>
              <w:t>4</w:t>
            </w:r>
            <w:r>
              <w:rPr>
                <w:sz w:val="30"/>
                <w:szCs w:val="30"/>
                <w:spacing w:val="-47"/>
              </w:rPr>
              <w:t xml:space="preserve"> </w:t>
            </w:r>
            <w:r>
              <w:rPr>
                <w:sz w:val="30"/>
                <w:szCs w:val="30"/>
                <w:spacing w:val="-15"/>
              </w:rPr>
              <w:t>.</w:t>
            </w:r>
            <w:r>
              <w:rPr>
                <w:sz w:val="30"/>
                <w:szCs w:val="30"/>
                <w:spacing w:val="-34"/>
              </w:rPr>
              <w:t xml:space="preserve"> </w:t>
            </w:r>
            <w:r>
              <w:rPr>
                <w:sz w:val="30"/>
                <w:szCs w:val="30"/>
                <w:spacing w:val="-15"/>
              </w:rPr>
              <w:t>1</w:t>
            </w:r>
            <w:r>
              <w:rPr>
                <w:sz w:val="30"/>
                <w:szCs w:val="30"/>
                <w:spacing w:val="-56"/>
              </w:rPr>
              <w:t xml:space="preserve"> </w:t>
            </w:r>
            <w:r>
              <w:rPr>
                <w:sz w:val="30"/>
                <w:szCs w:val="30"/>
                <w:spacing w:val="-15"/>
              </w:rPr>
              <w:t>被</w:t>
            </w:r>
            <w:r>
              <w:rPr>
                <w:sz w:val="30"/>
                <w:szCs w:val="30"/>
                <w:spacing w:val="-56"/>
              </w:rPr>
              <w:t xml:space="preserve"> </w:t>
            </w:r>
            <w:r>
              <w:rPr>
                <w:sz w:val="30"/>
                <w:szCs w:val="30"/>
                <w:spacing w:val="-15"/>
              </w:rPr>
              <w:t>试</w:t>
            </w:r>
            <w:r>
              <w:rPr>
                <w:sz w:val="30"/>
                <w:szCs w:val="30"/>
                <w:spacing w:val="-32"/>
              </w:rPr>
              <w:t xml:space="preserve"> </w:t>
            </w:r>
            <w:r>
              <w:rPr>
                <w:sz w:val="30"/>
                <w:szCs w:val="30"/>
                <w:spacing w:val="-15"/>
              </w:rPr>
              <w:t>品</w:t>
            </w:r>
          </w:p>
          <w:p>
            <w:pPr>
              <w:pStyle w:val="TableText"/>
              <w:ind w:left="195" w:right="404" w:firstLine="609"/>
              <w:spacing w:before="73" w:line="290" w:lineRule="auto"/>
              <w:rPr>
                <w:sz w:val="30"/>
                <w:szCs w:val="30"/>
              </w:rPr>
            </w:pPr>
            <w:r>
              <w:rPr>
                <w:sz w:val="30"/>
                <w:szCs w:val="30"/>
              </w:rPr>
              <w:t>明确被试品及主要配套产品的全称、数量和技术状态要求，以及提供渠</w:t>
            </w:r>
            <w:r>
              <w:rPr>
                <w:sz w:val="30"/>
                <w:szCs w:val="30"/>
                <w:spacing w:val="14"/>
              </w:rPr>
              <w:t xml:space="preserve"> </w:t>
            </w:r>
            <w:r>
              <w:rPr>
                <w:sz w:val="30"/>
                <w:szCs w:val="30"/>
              </w:rPr>
              <w:t>道、交接条件和交接方式等。</w:t>
            </w:r>
          </w:p>
          <w:p>
            <w:pPr>
              <w:pStyle w:val="TableText"/>
              <w:ind w:left="775"/>
              <w:spacing w:before="1" w:line="220" w:lineRule="auto"/>
              <w:rPr>
                <w:sz w:val="30"/>
                <w:szCs w:val="30"/>
              </w:rPr>
            </w:pPr>
            <w:r>
              <w:rPr>
                <w:sz w:val="30"/>
                <w:szCs w:val="30"/>
                <w:spacing w:val="-1"/>
              </w:rPr>
              <w:t>示例：</w:t>
            </w:r>
          </w:p>
          <w:p>
            <w:pPr>
              <w:pStyle w:val="TableText"/>
              <w:ind w:left="195" w:right="126" w:firstLine="629"/>
              <w:spacing w:before="107" w:line="277" w:lineRule="auto"/>
              <w:rPr>
                <w:sz w:val="30"/>
                <w:szCs w:val="30"/>
              </w:rPr>
            </w:pPr>
            <w:r>
              <w:rPr>
                <w:sz w:val="30"/>
                <w:szCs w:val="30"/>
                <w:spacing w:val="-10"/>
              </w:rPr>
              <w:t>被试品：××式主战坦克××台、××式坦克抢救车××台，随车工具、备</w:t>
            </w:r>
            <w:r>
              <w:rPr>
                <w:sz w:val="30"/>
                <w:szCs w:val="30"/>
                <w:spacing w:val="2"/>
              </w:rPr>
              <w:t xml:space="preserve"> </w:t>
            </w:r>
            <w:r>
              <w:rPr>
                <w:sz w:val="30"/>
                <w:szCs w:val="30"/>
              </w:rPr>
              <w:t>品、附件和随车技术文件齐全，配置到规定的技术状态。在</w:t>
            </w:r>
            <w:r>
              <w:rPr>
                <w:sz w:val="30"/>
                <w:szCs w:val="30"/>
                <w:spacing w:val="-1"/>
              </w:rPr>
              <w:t>部队试验开始前一</w:t>
            </w:r>
            <w:r>
              <w:rPr>
                <w:sz w:val="30"/>
                <w:szCs w:val="30"/>
              </w:rPr>
              <w:t xml:space="preserve"> </w:t>
            </w:r>
            <w:r>
              <w:rPr>
                <w:sz w:val="30"/>
                <w:szCs w:val="30"/>
              </w:rPr>
              <w:t>周由承研单位与承试部队进行车辆交接。交接时由承试部队进行技术状况检</w:t>
            </w:r>
          </w:p>
          <w:p>
            <w:pPr>
              <w:pStyle w:val="TableText"/>
              <w:spacing w:before="1" w:line="218" w:lineRule="auto"/>
              <w:jc w:val="right"/>
              <w:rPr>
                <w:sz w:val="30"/>
                <w:szCs w:val="30"/>
              </w:rPr>
            </w:pPr>
            <w:r>
              <w:rPr>
                <w:sz w:val="30"/>
                <w:szCs w:val="30"/>
                <w:spacing w:val="-5"/>
              </w:rPr>
              <w:t>查，清点随车技术文件、工具、备品、附件等，符合有关规定后</w:t>
            </w:r>
            <w:r>
              <w:rPr>
                <w:sz w:val="30"/>
                <w:szCs w:val="30"/>
                <w:spacing w:val="-6"/>
              </w:rPr>
              <w:t>办理交接手续。</w:t>
            </w:r>
          </w:p>
          <w:p>
            <w:pPr>
              <w:pStyle w:val="TableText"/>
              <w:ind w:left="189"/>
              <w:spacing w:before="112" w:line="219" w:lineRule="auto"/>
              <w:rPr>
                <w:sz w:val="30"/>
                <w:szCs w:val="30"/>
              </w:rPr>
            </w:pPr>
            <w:r>
              <w:rPr>
                <w:sz w:val="30"/>
                <w:szCs w:val="30"/>
                <w:b/>
                <w:bCs/>
                <w:spacing w:val="-18"/>
              </w:rPr>
              <w:t>4</w:t>
            </w:r>
            <w:r>
              <w:rPr>
                <w:sz w:val="30"/>
                <w:szCs w:val="30"/>
                <w:spacing w:val="-54"/>
              </w:rPr>
              <w:t xml:space="preserve"> </w:t>
            </w:r>
            <w:r>
              <w:rPr>
                <w:sz w:val="30"/>
                <w:szCs w:val="30"/>
                <w:b/>
                <w:bCs/>
                <w:spacing w:val="-18"/>
              </w:rPr>
              <w:t>.</w:t>
            </w:r>
            <w:r>
              <w:rPr>
                <w:sz w:val="30"/>
                <w:szCs w:val="30"/>
                <w:spacing w:val="-63"/>
              </w:rPr>
              <w:t xml:space="preserve"> </w:t>
            </w:r>
            <w:r>
              <w:rPr>
                <w:sz w:val="30"/>
                <w:szCs w:val="30"/>
                <w:b/>
                <w:bCs/>
                <w:spacing w:val="-18"/>
              </w:rPr>
              <w:t>2</w:t>
            </w:r>
            <w:r>
              <w:rPr>
                <w:sz w:val="30"/>
                <w:szCs w:val="30"/>
                <w:spacing w:val="-50"/>
              </w:rPr>
              <w:t xml:space="preserve"> </w:t>
            </w:r>
            <w:r>
              <w:rPr>
                <w:sz w:val="30"/>
                <w:szCs w:val="30"/>
                <w:b/>
                <w:bCs/>
                <w:spacing w:val="-18"/>
              </w:rPr>
              <w:t>陪</w:t>
            </w:r>
            <w:r>
              <w:rPr>
                <w:sz w:val="30"/>
                <w:szCs w:val="30"/>
                <w:spacing w:val="-66"/>
              </w:rPr>
              <w:t xml:space="preserve"> </w:t>
            </w:r>
            <w:r>
              <w:rPr>
                <w:sz w:val="30"/>
                <w:szCs w:val="30"/>
                <w:b/>
                <w:bCs/>
                <w:spacing w:val="-18"/>
              </w:rPr>
              <w:t>试</w:t>
            </w:r>
            <w:r>
              <w:rPr>
                <w:sz w:val="30"/>
                <w:szCs w:val="30"/>
                <w:spacing w:val="-41"/>
              </w:rPr>
              <w:t xml:space="preserve"> </w:t>
            </w:r>
            <w:r>
              <w:rPr>
                <w:sz w:val="30"/>
                <w:szCs w:val="30"/>
                <w:b/>
                <w:bCs/>
                <w:spacing w:val="-18"/>
              </w:rPr>
              <w:t>品</w:t>
            </w:r>
          </w:p>
          <w:p>
            <w:pPr>
              <w:pStyle w:val="TableText"/>
              <w:ind w:left="775" w:firstLine="39"/>
              <w:spacing w:before="86" w:line="288" w:lineRule="auto"/>
              <w:rPr>
                <w:sz w:val="30"/>
                <w:szCs w:val="30"/>
              </w:rPr>
            </w:pPr>
            <w:r>
              <w:rPr>
                <w:sz w:val="30"/>
                <w:szCs w:val="30"/>
                <w:spacing w:val="-23"/>
              </w:rPr>
              <w:t>明确陪试品的全称、数量和质量要求，以及提供渠道、交接条件和交接方式等。</w:t>
            </w:r>
            <w:r>
              <w:rPr>
                <w:sz w:val="30"/>
                <w:szCs w:val="30"/>
                <w:spacing w:val="14"/>
              </w:rPr>
              <w:t xml:space="preserve"> </w:t>
            </w:r>
            <w:r>
              <w:rPr>
                <w:sz w:val="30"/>
                <w:szCs w:val="30"/>
                <w:spacing w:val="14"/>
              </w:rPr>
              <w:t>示例1:</w:t>
            </w:r>
          </w:p>
          <w:p>
            <w:pPr>
              <w:pStyle w:val="TableText"/>
              <w:ind w:left="205" w:right="136" w:firstLine="609"/>
              <w:spacing w:before="5" w:line="273" w:lineRule="auto"/>
              <w:rPr>
                <w:sz w:val="30"/>
                <w:szCs w:val="30"/>
              </w:rPr>
            </w:pPr>
            <w:r>
              <w:rPr>
                <w:sz w:val="30"/>
                <w:szCs w:val="30"/>
                <w:spacing w:val="-1"/>
              </w:rPr>
              <w:t>陪试品：炮兵测地车××台、履带式炮兵侦察车××台、火炮声探测系统</w:t>
            </w:r>
            <w:r>
              <w:rPr>
                <w:sz w:val="30"/>
                <w:szCs w:val="30"/>
                <w:spacing w:val="4"/>
              </w:rPr>
              <w:t xml:space="preserve"> </w:t>
            </w:r>
            <w:r>
              <w:rPr>
                <w:sz w:val="30"/>
                <w:szCs w:val="30"/>
              </w:rPr>
              <w:t>和气象雷达探测系统各××套，技术状况完好，由承试部队按计划保障。</w:t>
            </w:r>
          </w:p>
          <w:p>
            <w:pPr>
              <w:pStyle w:val="TableText"/>
              <w:ind w:left="775"/>
              <w:spacing w:before="15" w:line="221" w:lineRule="auto"/>
              <w:rPr>
                <w:sz w:val="30"/>
                <w:szCs w:val="30"/>
              </w:rPr>
            </w:pPr>
            <w:r>
              <w:rPr>
                <w:sz w:val="30"/>
                <w:szCs w:val="30"/>
                <w:spacing w:val="15"/>
              </w:rPr>
              <w:t>示例2:</w:t>
            </w:r>
          </w:p>
          <w:p>
            <w:pPr>
              <w:pStyle w:val="TableText"/>
              <w:ind w:left="225" w:right="147" w:firstLine="579"/>
              <w:spacing w:before="87" w:line="290" w:lineRule="auto"/>
              <w:rPr>
                <w:sz w:val="30"/>
                <w:szCs w:val="30"/>
              </w:rPr>
            </w:pPr>
            <w:r>
              <w:rPr>
                <w:sz w:val="30"/>
                <w:szCs w:val="30"/>
                <w:spacing w:val="-1"/>
              </w:rPr>
              <w:t>陪试品：×××侦查设备××套、×××制导设备××套、×××应答机</w:t>
            </w:r>
            <w:r>
              <w:rPr>
                <w:sz w:val="30"/>
                <w:szCs w:val="30"/>
                <w:spacing w:val="4"/>
              </w:rPr>
              <w:t xml:space="preserve"> </w:t>
            </w:r>
            <w:r>
              <w:rPr>
                <w:sz w:val="30"/>
                <w:szCs w:val="30"/>
              </w:rPr>
              <w:t>××套，技术状况完好，由承研承制单位提供。</w:t>
            </w:r>
          </w:p>
          <w:p>
            <w:pPr>
              <w:pStyle w:val="TableText"/>
              <w:ind w:left="185"/>
              <w:spacing w:line="219" w:lineRule="auto"/>
              <w:rPr>
                <w:sz w:val="30"/>
                <w:szCs w:val="30"/>
              </w:rPr>
            </w:pPr>
            <w:r>
              <w:rPr>
                <w:sz w:val="30"/>
                <w:szCs w:val="30"/>
                <w:spacing w:val="1"/>
              </w:rPr>
              <w:t>4.3主要测试仪器设备</w:t>
            </w:r>
          </w:p>
          <w:p>
            <w:pPr>
              <w:pStyle w:val="TableText"/>
              <w:ind w:left="195" w:right="123" w:firstLine="609"/>
              <w:spacing w:before="82" w:line="286" w:lineRule="auto"/>
              <w:rPr>
                <w:sz w:val="30"/>
                <w:szCs w:val="30"/>
              </w:rPr>
            </w:pPr>
            <w:r>
              <w:rPr>
                <w:sz w:val="30"/>
                <w:szCs w:val="30"/>
              </w:rPr>
              <w:t>明确主要测试仪器设备的名称(代号)、数量、精度和计量检定</w:t>
            </w:r>
            <w:r>
              <w:rPr>
                <w:sz w:val="30"/>
                <w:szCs w:val="30"/>
                <w:spacing w:val="-1"/>
              </w:rPr>
              <w:t>要求，以及</w:t>
            </w:r>
            <w:r>
              <w:rPr>
                <w:sz w:val="30"/>
                <w:szCs w:val="30"/>
              </w:rPr>
              <w:t xml:space="preserve"> </w:t>
            </w:r>
            <w:r>
              <w:rPr>
                <w:sz w:val="30"/>
                <w:szCs w:val="30"/>
                <w:spacing w:val="1"/>
              </w:rPr>
              <w:t>提供渠道、交接条件和交接方式等。当主要测试仪器设备种类较多时，可用</w:t>
            </w:r>
            <w:r>
              <w:rPr>
                <w:sz w:val="30"/>
                <w:szCs w:val="30"/>
                <w:spacing w:val="6"/>
              </w:rPr>
              <w:t xml:space="preserve">  </w:t>
            </w:r>
            <w:r>
              <w:rPr>
                <w:sz w:val="30"/>
                <w:szCs w:val="30"/>
              </w:rPr>
              <w:t>表格列出。</w:t>
            </w:r>
          </w:p>
          <w:p>
            <w:pPr>
              <w:pStyle w:val="TableText"/>
              <w:ind w:left="775"/>
              <w:spacing w:before="1" w:line="220" w:lineRule="auto"/>
              <w:rPr>
                <w:sz w:val="30"/>
                <w:szCs w:val="30"/>
              </w:rPr>
            </w:pPr>
            <w:r>
              <w:rPr>
                <w:sz w:val="30"/>
                <w:szCs w:val="30"/>
                <w:spacing w:val="-1"/>
              </w:rPr>
              <w:t>示例：</w:t>
            </w:r>
          </w:p>
          <w:p>
            <w:pPr>
              <w:pStyle w:val="TableText"/>
              <w:ind w:left="835"/>
              <w:spacing w:before="105" w:line="216" w:lineRule="auto"/>
              <w:rPr>
                <w:sz w:val="30"/>
                <w:szCs w:val="30"/>
              </w:rPr>
            </w:pPr>
            <w:r>
              <w:rPr>
                <w:sz w:val="30"/>
                <w:szCs w:val="30"/>
                <w:spacing w:val="-1"/>
              </w:rPr>
              <w:t>参试的主要测试仪器和试验设备见表×.</w:t>
            </w:r>
            <w:r>
              <w:rPr>
                <w:sz w:val="30"/>
                <w:szCs w:val="30"/>
                <w:spacing w:val="-95"/>
              </w:rPr>
              <w:t xml:space="preserve"> </w:t>
            </w:r>
            <w:r>
              <w:rPr>
                <w:sz w:val="30"/>
                <w:szCs w:val="30"/>
                <w:spacing w:val="-1"/>
              </w:rPr>
              <w:t>×,由</w:t>
            </w:r>
            <w:r>
              <w:rPr>
                <w:sz w:val="30"/>
                <w:szCs w:val="30"/>
                <w:spacing w:val="-2"/>
              </w:rPr>
              <w:t>承研单位提供。参加试</w:t>
            </w:r>
          </w:p>
          <w:p>
            <w:pPr>
              <w:pStyle w:val="TableText"/>
              <w:ind w:left="225" w:right="386"/>
              <w:spacing w:before="114" w:line="278" w:lineRule="auto"/>
              <w:rPr>
                <w:sz w:val="30"/>
                <w:szCs w:val="30"/>
              </w:rPr>
            </w:pPr>
            <w:r>
              <w:rPr>
                <w:sz w:val="30"/>
                <w:szCs w:val="30"/>
              </w:rPr>
              <w:t>验的测试仪器和试验设备均应校验合格，并在有效期内，符合试验测试要求</w:t>
            </w:r>
            <w:r>
              <w:rPr>
                <w:sz w:val="30"/>
                <w:szCs w:val="30"/>
                <w:spacing w:val="12"/>
              </w:rPr>
              <w:t xml:space="preserve"> </w:t>
            </w:r>
            <w:r>
              <w:rPr>
                <w:sz w:val="30"/>
                <w:szCs w:val="30"/>
              </w:rPr>
              <w:t>和试验环境要求，精度应能保证被测参数精度要</w:t>
            </w:r>
            <w:r>
              <w:rPr>
                <w:sz w:val="30"/>
                <w:szCs w:val="30"/>
                <w:spacing w:val="-1"/>
              </w:rPr>
              <w:t>求。</w:t>
            </w:r>
          </w:p>
          <w:p>
            <w:pPr>
              <w:pStyle w:val="TableText"/>
              <w:ind w:left="2835"/>
              <w:spacing w:before="16" w:line="219" w:lineRule="auto"/>
              <w:rPr>
                <w:sz w:val="30"/>
                <w:szCs w:val="30"/>
              </w:rPr>
            </w:pPr>
            <w:r>
              <w:rPr>
                <w:sz w:val="30"/>
                <w:szCs w:val="30"/>
                <w:spacing w:val="-3"/>
              </w:rPr>
              <w:t>表×.</w:t>
            </w:r>
            <w:r>
              <w:rPr>
                <w:sz w:val="30"/>
                <w:szCs w:val="30"/>
                <w:spacing w:val="-89"/>
              </w:rPr>
              <w:t xml:space="preserve"> </w:t>
            </w:r>
            <w:r>
              <w:rPr>
                <w:sz w:val="30"/>
                <w:szCs w:val="30"/>
                <w:spacing w:val="-3"/>
              </w:rPr>
              <w:t>×主要测试仪器和试验设备</w:t>
            </w:r>
          </w:p>
          <w:p>
            <w:pPr>
              <w:spacing w:line="57" w:lineRule="exact"/>
              <w:rPr/>
            </w:pPr>
            <w:r/>
          </w:p>
          <w:tbl>
            <w:tblPr>
              <w:tblStyle w:val="TableNormal"/>
              <w:tblW w:w="9999" w:type="dxa"/>
              <w:tblInd w:w="19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84"/>
              <w:gridCol w:w="1868"/>
              <w:gridCol w:w="1878"/>
              <w:gridCol w:w="1388"/>
              <w:gridCol w:w="1408"/>
              <w:gridCol w:w="2073"/>
            </w:tblGrid>
            <w:tr>
              <w:trPr>
                <w:trHeight w:val="413" w:hRule="atLeast"/>
              </w:trPr>
              <w:tc>
                <w:tcPr>
                  <w:tcW w:w="1384" w:type="dxa"/>
                  <w:vAlign w:val="top"/>
                </w:tcPr>
                <w:p>
                  <w:pPr>
                    <w:pStyle w:val="TableText"/>
                    <w:ind w:left="454"/>
                    <w:spacing w:before="95" w:line="221" w:lineRule="auto"/>
                    <w:rPr>
                      <w:sz w:val="23"/>
                      <w:szCs w:val="23"/>
                    </w:rPr>
                  </w:pPr>
                  <w:r>
                    <w:rPr>
                      <w:sz w:val="23"/>
                      <w:szCs w:val="23"/>
                      <w:spacing w:val="7"/>
                    </w:rPr>
                    <w:t>序号</w:t>
                  </w:r>
                </w:p>
              </w:tc>
              <w:tc>
                <w:tcPr>
                  <w:tcW w:w="1868" w:type="dxa"/>
                  <w:vAlign w:val="top"/>
                </w:tcPr>
                <w:p>
                  <w:pPr>
                    <w:pStyle w:val="TableText"/>
                    <w:ind w:left="690"/>
                    <w:spacing w:before="97" w:line="221" w:lineRule="auto"/>
                    <w:rPr>
                      <w:sz w:val="23"/>
                      <w:szCs w:val="23"/>
                    </w:rPr>
                  </w:pPr>
                  <w:r>
                    <w:rPr>
                      <w:sz w:val="23"/>
                      <w:szCs w:val="23"/>
                      <w:spacing w:val="5"/>
                    </w:rPr>
                    <w:t>名称</w:t>
                  </w:r>
                </w:p>
              </w:tc>
              <w:tc>
                <w:tcPr>
                  <w:tcW w:w="1878" w:type="dxa"/>
                  <w:vAlign w:val="top"/>
                </w:tcPr>
                <w:p>
                  <w:pPr>
                    <w:pStyle w:val="TableText"/>
                    <w:ind w:left="412"/>
                    <w:spacing w:before="94" w:line="219" w:lineRule="auto"/>
                    <w:rPr>
                      <w:sz w:val="23"/>
                      <w:szCs w:val="23"/>
                    </w:rPr>
                  </w:pPr>
                  <w:r>
                    <w:rPr>
                      <w:sz w:val="23"/>
                      <w:szCs w:val="23"/>
                    </w:rPr>
                    <w:t>型号/规格</w:t>
                  </w:r>
                </w:p>
              </w:tc>
              <w:tc>
                <w:tcPr>
                  <w:tcW w:w="1388" w:type="dxa"/>
                  <w:vAlign w:val="top"/>
                </w:tcPr>
                <w:p>
                  <w:pPr>
                    <w:pStyle w:val="TableText"/>
                    <w:ind w:left="454"/>
                    <w:spacing w:before="93" w:line="219" w:lineRule="auto"/>
                    <w:rPr>
                      <w:sz w:val="23"/>
                      <w:szCs w:val="23"/>
                    </w:rPr>
                  </w:pPr>
                  <w:r>
                    <w:rPr>
                      <w:sz w:val="23"/>
                      <w:szCs w:val="23"/>
                      <w:spacing w:val="6"/>
                    </w:rPr>
                    <w:t>精度</w:t>
                  </w:r>
                </w:p>
              </w:tc>
              <w:tc>
                <w:tcPr>
                  <w:tcW w:w="1408" w:type="dxa"/>
                  <w:vAlign w:val="top"/>
                </w:tcPr>
                <w:p>
                  <w:pPr>
                    <w:pStyle w:val="TableText"/>
                    <w:ind w:left="466"/>
                    <w:spacing w:before="95" w:line="220" w:lineRule="auto"/>
                    <w:rPr>
                      <w:sz w:val="23"/>
                      <w:szCs w:val="23"/>
                    </w:rPr>
                  </w:pPr>
                  <w:r>
                    <w:rPr>
                      <w:sz w:val="23"/>
                      <w:szCs w:val="23"/>
                      <w:spacing w:val="-3"/>
                    </w:rPr>
                    <w:t>单位</w:t>
                  </w:r>
                </w:p>
              </w:tc>
              <w:tc>
                <w:tcPr>
                  <w:tcW w:w="2073" w:type="dxa"/>
                  <w:vAlign w:val="top"/>
                </w:tcPr>
                <w:p>
                  <w:pPr>
                    <w:pStyle w:val="TableText"/>
                    <w:ind w:left="798"/>
                    <w:spacing w:before="94" w:line="219" w:lineRule="auto"/>
                    <w:rPr>
                      <w:sz w:val="23"/>
                      <w:szCs w:val="23"/>
                    </w:rPr>
                  </w:pPr>
                  <w:r>
                    <w:rPr>
                      <w:sz w:val="23"/>
                      <w:szCs w:val="23"/>
                      <w:spacing w:val="-3"/>
                    </w:rPr>
                    <w:t>数量</w:t>
                  </w:r>
                </w:p>
              </w:tc>
            </w:tr>
            <w:tr>
              <w:trPr>
                <w:trHeight w:val="428" w:hRule="atLeast"/>
              </w:trPr>
              <w:tc>
                <w:tcPr>
                  <w:tcW w:w="1384" w:type="dxa"/>
                  <w:vAlign w:val="top"/>
                </w:tcPr>
                <w:p>
                  <w:pPr>
                    <w:pStyle w:val="TableText"/>
                    <w:ind w:left="624"/>
                    <w:spacing w:before="123" w:line="236" w:lineRule="auto"/>
                    <w:rPr>
                      <w:sz w:val="23"/>
                      <w:szCs w:val="23"/>
                    </w:rPr>
                  </w:pPr>
                  <w:r>
                    <w:rPr>
                      <w:sz w:val="23"/>
                      <w:szCs w:val="23"/>
                    </w:rPr>
                    <w:t>1</w:t>
                  </w:r>
                </w:p>
              </w:tc>
              <w:tc>
                <w:tcPr>
                  <w:tcW w:w="1868" w:type="dxa"/>
                  <w:vAlign w:val="top"/>
                </w:tcPr>
                <w:p>
                  <w:pPr>
                    <w:pStyle w:val="TableText"/>
                    <w:ind w:left="350"/>
                    <w:spacing w:before="101" w:line="219" w:lineRule="auto"/>
                    <w:rPr>
                      <w:sz w:val="23"/>
                      <w:szCs w:val="23"/>
                    </w:rPr>
                  </w:pPr>
                  <w:r>
                    <w:rPr>
                      <w:sz w:val="23"/>
                      <w:szCs w:val="23"/>
                      <w:spacing w:val="1"/>
                    </w:rPr>
                    <w:t>水银温度计</w:t>
                  </w:r>
                </w:p>
              </w:tc>
              <w:tc>
                <w:tcPr>
                  <w:tcW w:w="1878" w:type="dxa"/>
                  <w:vAlign w:val="top"/>
                </w:tcPr>
                <w:p>
                  <w:pPr>
                    <w:pStyle w:val="TableText"/>
                    <w:ind w:left="352"/>
                    <w:spacing w:before="123" w:line="236" w:lineRule="auto"/>
                    <w:rPr>
                      <w:sz w:val="23"/>
                      <w:szCs w:val="23"/>
                    </w:rPr>
                  </w:pPr>
                  <w:r>
                    <w:rPr>
                      <w:sz w:val="23"/>
                      <w:szCs w:val="23"/>
                      <w:spacing w:val="14"/>
                    </w:rPr>
                    <w:t>0℃~100℃</w:t>
                  </w:r>
                </w:p>
              </w:tc>
              <w:tc>
                <w:tcPr>
                  <w:tcW w:w="1388" w:type="dxa"/>
                  <w:vAlign w:val="top"/>
                </w:tcPr>
                <w:p>
                  <w:pPr>
                    <w:pStyle w:val="TableText"/>
                    <w:ind w:left="285"/>
                    <w:spacing w:before="120" w:line="234" w:lineRule="auto"/>
                    <w:rPr>
                      <w:sz w:val="23"/>
                      <w:szCs w:val="23"/>
                    </w:rPr>
                  </w:pPr>
                  <w:r>
                    <w:rPr>
                      <w:sz w:val="23"/>
                      <w:szCs w:val="23"/>
                      <w:spacing w:val="5"/>
                    </w:rPr>
                    <w:t>士0.5℃</w:t>
                  </w:r>
                </w:p>
              </w:tc>
              <w:tc>
                <w:tcPr>
                  <w:tcW w:w="1408" w:type="dxa"/>
                  <w:vAlign w:val="top"/>
                </w:tcPr>
                <w:p>
                  <w:pPr>
                    <w:pStyle w:val="TableText"/>
                    <w:ind w:left="586"/>
                    <w:spacing w:before="102" w:line="220" w:lineRule="auto"/>
                    <w:rPr>
                      <w:sz w:val="23"/>
                      <w:szCs w:val="23"/>
                    </w:rPr>
                  </w:pPr>
                  <w:r>
                    <w:rPr>
                      <w:sz w:val="23"/>
                      <w:szCs w:val="23"/>
                    </w:rPr>
                    <w:t>支</w:t>
                  </w:r>
                </w:p>
              </w:tc>
              <w:tc>
                <w:tcPr>
                  <w:tcW w:w="2073" w:type="dxa"/>
                  <w:vAlign w:val="top"/>
                </w:tcPr>
                <w:p>
                  <w:pPr>
                    <w:pStyle w:val="TableText"/>
                    <w:ind w:left="968"/>
                    <w:spacing w:before="123" w:line="236" w:lineRule="auto"/>
                    <w:rPr>
                      <w:sz w:val="23"/>
                      <w:szCs w:val="23"/>
                    </w:rPr>
                  </w:pPr>
                  <w:r>
                    <w:rPr>
                      <w:sz w:val="23"/>
                      <w:szCs w:val="23"/>
                    </w:rPr>
                    <w:t>5</w:t>
                  </w:r>
                </w:p>
              </w:tc>
            </w:tr>
            <w:tr>
              <w:trPr>
                <w:trHeight w:val="418" w:hRule="atLeast"/>
              </w:trPr>
              <w:tc>
                <w:tcPr>
                  <w:tcW w:w="1384" w:type="dxa"/>
                  <w:vAlign w:val="top"/>
                </w:tcPr>
                <w:p>
                  <w:pPr>
                    <w:pStyle w:val="TableText"/>
                    <w:ind w:left="624"/>
                    <w:spacing w:before="126" w:line="226" w:lineRule="auto"/>
                    <w:rPr>
                      <w:sz w:val="23"/>
                      <w:szCs w:val="23"/>
                    </w:rPr>
                  </w:pPr>
                  <w:r>
                    <w:rPr>
                      <w:sz w:val="23"/>
                      <w:szCs w:val="23"/>
                    </w:rPr>
                    <w:t>2</w:t>
                  </w:r>
                </w:p>
              </w:tc>
              <w:tc>
                <w:tcPr>
                  <w:tcW w:w="1868" w:type="dxa"/>
                  <w:vAlign w:val="top"/>
                </w:tcPr>
                <w:p>
                  <w:pPr>
                    <w:pStyle w:val="TableText"/>
                    <w:ind w:left="580"/>
                    <w:spacing w:before="104" w:line="221" w:lineRule="auto"/>
                    <w:rPr>
                      <w:sz w:val="23"/>
                      <w:szCs w:val="23"/>
                    </w:rPr>
                  </w:pPr>
                  <w:r>
                    <w:rPr>
                      <w:sz w:val="23"/>
                      <w:szCs w:val="23"/>
                      <w:spacing w:val="-3"/>
                    </w:rPr>
                    <w:t>气压计</w:t>
                  </w:r>
                </w:p>
              </w:tc>
              <w:tc>
                <w:tcPr>
                  <w:tcW w:w="1878" w:type="dxa"/>
                  <w:vAlign w:val="top"/>
                </w:tcPr>
                <w:p>
                  <w:pPr>
                    <w:pStyle w:val="TableText"/>
                    <w:ind w:left="182"/>
                    <w:spacing w:before="161" w:line="184" w:lineRule="auto"/>
                    <w:rPr>
                      <w:sz w:val="23"/>
                      <w:szCs w:val="23"/>
                    </w:rPr>
                  </w:pPr>
                  <w:r>
                    <w:rPr>
                      <w:sz w:val="23"/>
                      <w:szCs w:val="23"/>
                      <w:spacing w:val="-2"/>
                    </w:rPr>
                    <w:t>500Pa～1200Pa</w:t>
                  </w:r>
                </w:p>
              </w:tc>
              <w:tc>
                <w:tcPr>
                  <w:tcW w:w="1388" w:type="dxa"/>
                  <w:vAlign w:val="top"/>
                </w:tcPr>
                <w:p>
                  <w:pPr>
                    <w:pStyle w:val="TableText"/>
                    <w:ind w:left="224"/>
                    <w:spacing w:before="122" w:line="229" w:lineRule="auto"/>
                    <w:rPr>
                      <w:sz w:val="23"/>
                      <w:szCs w:val="23"/>
                    </w:rPr>
                  </w:pPr>
                  <w:r>
                    <w:rPr>
                      <w:sz w:val="23"/>
                      <w:szCs w:val="23"/>
                      <w:spacing w:val="-5"/>
                    </w:rPr>
                    <w:t>±1.0hPa</w:t>
                  </w:r>
                </w:p>
              </w:tc>
              <w:tc>
                <w:tcPr>
                  <w:tcW w:w="1408" w:type="dxa"/>
                  <w:vAlign w:val="top"/>
                </w:tcPr>
                <w:p>
                  <w:pPr>
                    <w:pStyle w:val="TableText"/>
                    <w:ind w:left="586"/>
                    <w:spacing w:before="104" w:line="220" w:lineRule="auto"/>
                    <w:rPr>
                      <w:sz w:val="23"/>
                      <w:szCs w:val="23"/>
                    </w:rPr>
                  </w:pPr>
                  <w:r>
                    <w:rPr>
                      <w:sz w:val="23"/>
                      <w:szCs w:val="23"/>
                    </w:rPr>
                    <w:t>支</w:t>
                  </w:r>
                </w:p>
              </w:tc>
              <w:tc>
                <w:tcPr>
                  <w:tcW w:w="2073" w:type="dxa"/>
                  <w:vAlign w:val="top"/>
                </w:tcPr>
                <w:p>
                  <w:pPr>
                    <w:pStyle w:val="TableText"/>
                    <w:ind w:left="918"/>
                    <w:spacing w:before="126" w:line="226" w:lineRule="auto"/>
                    <w:rPr>
                      <w:sz w:val="23"/>
                      <w:szCs w:val="23"/>
                    </w:rPr>
                  </w:pPr>
                  <w:r>
                    <w:rPr>
                      <w:sz w:val="23"/>
                      <w:szCs w:val="23"/>
                      <w:spacing w:val="-7"/>
                    </w:rPr>
                    <w:t>10</w:t>
                  </w:r>
                </w:p>
              </w:tc>
            </w:tr>
            <w:tr>
              <w:trPr>
                <w:trHeight w:val="418" w:hRule="atLeast"/>
              </w:trPr>
              <w:tc>
                <w:tcPr>
                  <w:tcW w:w="1384" w:type="dxa"/>
                  <w:vAlign w:val="top"/>
                </w:tcPr>
                <w:p>
                  <w:pPr>
                    <w:pStyle w:val="TableText"/>
                    <w:ind w:left="624"/>
                    <w:spacing w:before="128" w:line="224" w:lineRule="auto"/>
                    <w:rPr>
                      <w:sz w:val="23"/>
                      <w:szCs w:val="23"/>
                    </w:rPr>
                  </w:pPr>
                  <w:r>
                    <w:rPr>
                      <w:sz w:val="23"/>
                      <w:szCs w:val="23"/>
                    </w:rPr>
                    <w:t>3</w:t>
                  </w:r>
                </w:p>
              </w:tc>
              <w:tc>
                <w:tcPr>
                  <w:tcW w:w="1868" w:type="dxa"/>
                  <w:vAlign w:val="top"/>
                </w:tcPr>
                <w:p>
                  <w:pPr>
                    <w:pStyle w:val="TableText"/>
                    <w:ind w:left="230"/>
                    <w:spacing w:before="106" w:line="220" w:lineRule="auto"/>
                    <w:rPr>
                      <w:sz w:val="23"/>
                      <w:szCs w:val="23"/>
                    </w:rPr>
                  </w:pPr>
                  <w:r>
                    <w:rPr>
                      <w:sz w:val="23"/>
                      <w:szCs w:val="23"/>
                      <w:spacing w:val="7"/>
                    </w:rPr>
                    <w:t>计时器(秒表)</w:t>
                  </w:r>
                </w:p>
              </w:tc>
              <w:tc>
                <w:tcPr>
                  <w:tcW w:w="1878" w:type="dxa"/>
                  <w:vAlign w:val="top"/>
                </w:tcPr>
                <w:p>
                  <w:pPr>
                    <w:pStyle w:val="TableText"/>
                    <w:ind w:left="412"/>
                    <w:spacing w:before="126" w:line="226" w:lineRule="auto"/>
                    <w:rPr>
                      <w:sz w:val="23"/>
                      <w:szCs w:val="23"/>
                    </w:rPr>
                  </w:pPr>
                  <w:r>
                    <w:rPr>
                      <w:sz w:val="23"/>
                      <w:szCs w:val="23"/>
                      <w:spacing w:val="-3"/>
                    </w:rPr>
                    <w:t>100μs~1s</w:t>
                  </w:r>
                </w:p>
              </w:tc>
              <w:tc>
                <w:tcPr>
                  <w:tcW w:w="1388" w:type="dxa"/>
                  <w:vAlign w:val="top"/>
                </w:tcPr>
                <w:p>
                  <w:pPr>
                    <w:pStyle w:val="TableText"/>
                    <w:ind w:left="344"/>
                    <w:spacing w:before="125" w:line="227" w:lineRule="auto"/>
                    <w:rPr>
                      <w:sz w:val="23"/>
                      <w:szCs w:val="23"/>
                    </w:rPr>
                  </w:pPr>
                  <w:r>
                    <w:rPr>
                      <w:sz w:val="23"/>
                      <w:szCs w:val="23"/>
                      <w:spacing w:val="-8"/>
                    </w:rPr>
                    <w:t>±1μs</w:t>
                  </w:r>
                </w:p>
              </w:tc>
              <w:tc>
                <w:tcPr>
                  <w:tcW w:w="1408" w:type="dxa"/>
                  <w:vAlign w:val="top"/>
                </w:tcPr>
                <w:p>
                  <w:pPr>
                    <w:pStyle w:val="TableText"/>
                    <w:ind w:left="586"/>
                    <w:spacing w:before="106" w:line="220" w:lineRule="auto"/>
                    <w:rPr>
                      <w:sz w:val="23"/>
                      <w:szCs w:val="23"/>
                    </w:rPr>
                  </w:pPr>
                  <w:r>
                    <w:rPr>
                      <w:sz w:val="23"/>
                      <w:szCs w:val="23"/>
                    </w:rPr>
                    <w:t>块</w:t>
                  </w:r>
                </w:p>
              </w:tc>
              <w:tc>
                <w:tcPr>
                  <w:tcW w:w="2073" w:type="dxa"/>
                  <w:vAlign w:val="top"/>
                </w:tcPr>
                <w:p>
                  <w:pPr>
                    <w:pStyle w:val="TableText"/>
                    <w:ind w:left="918"/>
                    <w:spacing w:before="128" w:line="224" w:lineRule="auto"/>
                    <w:rPr>
                      <w:sz w:val="23"/>
                      <w:szCs w:val="23"/>
                    </w:rPr>
                  </w:pPr>
                  <w:r>
                    <w:rPr>
                      <w:sz w:val="23"/>
                      <w:szCs w:val="23"/>
                      <w:spacing w:val="-3"/>
                    </w:rPr>
                    <w:t>20</w:t>
                  </w:r>
                </w:p>
              </w:tc>
            </w:tr>
            <w:tr>
              <w:trPr>
                <w:trHeight w:val="423" w:hRule="atLeast"/>
              </w:trPr>
              <w:tc>
                <w:tcPr>
                  <w:tcW w:w="1384" w:type="dxa"/>
                  <w:vAlign w:val="top"/>
                </w:tcPr>
                <w:p>
                  <w:pPr>
                    <w:pStyle w:val="TableText"/>
                    <w:ind w:left="565"/>
                    <w:spacing w:before="130" w:line="227" w:lineRule="auto"/>
                    <w:rPr>
                      <w:sz w:val="23"/>
                      <w:szCs w:val="23"/>
                    </w:rPr>
                  </w:pPr>
                  <w:r>
                    <w:rPr>
                      <w:sz w:val="23"/>
                      <w:szCs w:val="23"/>
                    </w:rPr>
                    <w:t>…</w:t>
                  </w:r>
                </w:p>
              </w:tc>
              <w:tc>
                <w:tcPr>
                  <w:tcW w:w="1868" w:type="dxa"/>
                  <w:vAlign w:val="top"/>
                </w:tcPr>
                <w:p>
                  <w:pPr>
                    <w:pStyle w:val="TableText"/>
                    <w:ind w:left="690"/>
                    <w:spacing w:before="130" w:line="227" w:lineRule="auto"/>
                    <w:rPr>
                      <w:sz w:val="23"/>
                      <w:szCs w:val="23"/>
                    </w:rPr>
                  </w:pPr>
                  <w:r>
                    <w:rPr>
                      <w:sz w:val="23"/>
                      <w:szCs w:val="23"/>
                      <w:spacing w:val="-6"/>
                    </w:rPr>
                    <w:t>……</w:t>
                  </w:r>
                </w:p>
              </w:tc>
              <w:tc>
                <w:tcPr>
                  <w:tcW w:w="1878" w:type="dxa"/>
                  <w:vAlign w:val="top"/>
                </w:tcPr>
                <w:p>
                  <w:pPr>
                    <w:pStyle w:val="TableText"/>
                    <w:ind w:left="702"/>
                    <w:spacing w:before="130" w:line="227" w:lineRule="auto"/>
                    <w:rPr>
                      <w:sz w:val="23"/>
                      <w:szCs w:val="23"/>
                    </w:rPr>
                  </w:pPr>
                  <w:r>
                    <w:rPr>
                      <w:sz w:val="23"/>
                      <w:szCs w:val="23"/>
                      <w:spacing w:val="-6"/>
                    </w:rPr>
                    <w:t>……</w:t>
                  </w:r>
                </w:p>
              </w:tc>
              <w:tc>
                <w:tcPr>
                  <w:tcW w:w="1388" w:type="dxa"/>
                  <w:vAlign w:val="top"/>
                </w:tcPr>
                <w:p>
                  <w:pPr>
                    <w:pStyle w:val="TableText"/>
                    <w:ind w:left="454"/>
                    <w:spacing w:before="130" w:line="227" w:lineRule="auto"/>
                    <w:rPr>
                      <w:sz w:val="23"/>
                      <w:szCs w:val="23"/>
                    </w:rPr>
                  </w:pPr>
                  <w:r>
                    <w:rPr>
                      <w:sz w:val="23"/>
                      <w:szCs w:val="23"/>
                      <w:spacing w:val="-6"/>
                    </w:rPr>
                    <w:t>……</w:t>
                  </w:r>
                </w:p>
              </w:tc>
              <w:tc>
                <w:tcPr>
                  <w:tcW w:w="1408" w:type="dxa"/>
                  <w:vAlign w:val="top"/>
                </w:tcPr>
                <w:p>
                  <w:pPr>
                    <w:pStyle w:val="TableText"/>
                    <w:ind w:left="466"/>
                    <w:spacing w:before="130" w:line="227" w:lineRule="auto"/>
                    <w:rPr>
                      <w:sz w:val="23"/>
                      <w:szCs w:val="23"/>
                    </w:rPr>
                  </w:pPr>
                  <w:r>
                    <w:rPr>
                      <w:sz w:val="23"/>
                      <w:szCs w:val="23"/>
                      <w:spacing w:val="-6"/>
                    </w:rPr>
                    <w:t>……</w:t>
                  </w:r>
                </w:p>
              </w:tc>
              <w:tc>
                <w:tcPr>
                  <w:tcW w:w="2073" w:type="dxa"/>
                  <w:vAlign w:val="top"/>
                </w:tcPr>
                <w:p>
                  <w:pPr>
                    <w:pStyle w:val="TableText"/>
                    <w:ind w:left="798"/>
                    <w:spacing w:before="130" w:line="227" w:lineRule="auto"/>
                    <w:rPr>
                      <w:sz w:val="23"/>
                      <w:szCs w:val="23"/>
                    </w:rPr>
                  </w:pPr>
                  <w:r>
                    <w:rPr>
                      <w:sz w:val="23"/>
                      <w:szCs w:val="23"/>
                      <w:spacing w:val="-6"/>
                    </w:rPr>
                    <w:t>……</w:t>
                  </w:r>
                </w:p>
              </w:tc>
            </w:tr>
          </w:tbl>
          <w:p>
            <w:pPr>
              <w:spacing w:line="179" w:lineRule="exact"/>
              <w:rPr>
                <w:rFonts w:ascii="Arial"/>
                <w:sz w:val="15"/>
              </w:rPr>
            </w:pPr>
            <w:r/>
          </w:p>
        </w:tc>
      </w:tr>
    </w:tbl>
    <w:p>
      <w:pPr>
        <w:pStyle w:val="BodyText"/>
        <w:spacing w:line="223" w:lineRule="exact"/>
        <w:rPr>
          <w:sz w:val="19"/>
        </w:rPr>
      </w:pPr>
      <w:r/>
    </w:p>
    <w:p>
      <w:pPr>
        <w:spacing w:line="223" w:lineRule="exact"/>
        <w:sectPr>
          <w:footerReference w:type="default" r:id="rId561"/>
          <w:pgSz w:w="11910" w:h="17890"/>
          <w:pgMar w:top="400" w:right="670" w:bottom="1051" w:left="694" w:header="0" w:footer="817" w:gutter="0"/>
        </w:sectPr>
        <w:rPr>
          <w:sz w:val="19"/>
          <w:szCs w:val="19"/>
        </w:rPr>
      </w:pPr>
    </w:p>
    <w:p>
      <w:pPr>
        <w:spacing w:before="38"/>
        <w:rPr/>
      </w:pPr>
      <w:r/>
    </w:p>
    <w:p>
      <w:pPr>
        <w:spacing w:before="37"/>
        <w:rPr/>
      </w:pPr>
      <w:r/>
    </w:p>
    <w:p>
      <w:pPr>
        <w:spacing w:before="37"/>
        <w:rPr/>
      </w:pPr>
      <w:r/>
    </w:p>
    <w:p>
      <w:pPr>
        <w:spacing w:before="37"/>
        <w:rPr/>
      </w:pPr>
      <w:r/>
    </w:p>
    <w:tbl>
      <w:tblPr>
        <w:tblStyle w:val="TableNormal"/>
        <w:tblW w:w="1054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40"/>
      </w:tblGrid>
      <w:tr>
        <w:trPr>
          <w:trHeight w:val="15290" w:hRule="atLeast"/>
        </w:trPr>
        <w:tc>
          <w:tcPr>
            <w:tcW w:w="10540" w:type="dxa"/>
            <w:vAlign w:val="top"/>
          </w:tcPr>
          <w:p>
            <w:pPr>
              <w:pStyle w:val="TableText"/>
              <w:ind w:left="174"/>
              <w:spacing w:before="198" w:line="219" w:lineRule="auto"/>
              <w:rPr>
                <w:sz w:val="31"/>
                <w:szCs w:val="31"/>
              </w:rPr>
            </w:pPr>
            <w:bookmarkStart w:name="bookmark880" w:id="864"/>
            <w:bookmarkEnd w:id="864"/>
            <w:r>
              <w:rPr>
                <w:sz w:val="31"/>
                <w:szCs w:val="31"/>
                <w:spacing w:val="1"/>
              </w:rPr>
              <w:t>5试验条件与要求</w:t>
            </w:r>
          </w:p>
          <w:p>
            <w:pPr>
              <w:pStyle w:val="TableText"/>
              <w:ind w:left="815"/>
              <w:spacing w:before="83" w:line="221" w:lineRule="auto"/>
              <w:rPr>
                <w:sz w:val="31"/>
                <w:szCs w:val="31"/>
              </w:rPr>
            </w:pPr>
            <w:r>
              <w:rPr>
                <w:sz w:val="31"/>
                <w:szCs w:val="31"/>
                <w:spacing w:val="-1"/>
              </w:rPr>
              <w:t>一般包括：</w:t>
            </w:r>
          </w:p>
          <w:p>
            <w:pPr>
              <w:pStyle w:val="TableText"/>
              <w:ind w:left="224" w:right="128" w:firstLine="580"/>
              <w:spacing w:before="65" w:line="253" w:lineRule="auto"/>
              <w:rPr>
                <w:sz w:val="31"/>
                <w:szCs w:val="31"/>
              </w:rPr>
            </w:pPr>
            <w:r>
              <w:rPr>
                <w:sz w:val="31"/>
                <w:szCs w:val="31"/>
                <w:spacing w:val="-1"/>
              </w:rPr>
              <w:t>a)部队试验的起止时间以及试验地区(地域、海域、空域)。如试验分多</w:t>
            </w:r>
            <w:r>
              <w:rPr>
                <w:sz w:val="31"/>
                <w:szCs w:val="31"/>
                <w:spacing w:val="18"/>
              </w:rPr>
              <w:t xml:space="preserve"> </w:t>
            </w:r>
            <w:r>
              <w:rPr>
                <w:sz w:val="31"/>
                <w:szCs w:val="31"/>
                <w:spacing w:val="-1"/>
              </w:rPr>
              <w:t>个阶段或在多个地区进行，应分别列出。</w:t>
            </w:r>
          </w:p>
          <w:p>
            <w:pPr>
              <w:pStyle w:val="TableText"/>
              <w:ind w:left="194" w:right="110" w:firstLine="620"/>
              <w:spacing w:before="70" w:line="241" w:lineRule="auto"/>
              <w:rPr>
                <w:sz w:val="31"/>
                <w:szCs w:val="31"/>
              </w:rPr>
            </w:pPr>
            <w:r>
              <w:rPr>
                <w:sz w:val="31"/>
                <w:szCs w:val="31"/>
              </w:rPr>
              <w:t>b)战术条件和要求。可参考同类装备军事训练大纲</w:t>
            </w:r>
            <w:r>
              <w:rPr>
                <w:sz w:val="31"/>
                <w:szCs w:val="31"/>
                <w:spacing w:val="-1"/>
              </w:rPr>
              <w:t>中关于战术技术训练</w:t>
            </w:r>
            <w:r>
              <w:rPr>
                <w:sz w:val="31"/>
                <w:szCs w:val="31"/>
              </w:rPr>
              <w:t xml:space="preserve"> </w:t>
            </w:r>
            <w:r>
              <w:rPr>
                <w:sz w:val="31"/>
                <w:szCs w:val="31"/>
              </w:rPr>
              <w:t>的相关规定设置试验的战术条件。对战术条件有特殊要求时</w:t>
            </w:r>
            <w:r>
              <w:rPr>
                <w:sz w:val="31"/>
                <w:szCs w:val="31"/>
                <w:spacing w:val="-1"/>
              </w:rPr>
              <w:t>，应具体说明。</w:t>
            </w:r>
          </w:p>
          <w:p>
            <w:pPr>
              <w:pStyle w:val="TableText"/>
              <w:ind w:left="204" w:firstLine="599"/>
              <w:spacing w:before="100" w:line="247" w:lineRule="auto"/>
              <w:rPr>
                <w:sz w:val="31"/>
                <w:szCs w:val="31"/>
              </w:rPr>
            </w:pPr>
            <w:r>
              <w:rPr>
                <w:sz w:val="31"/>
                <w:szCs w:val="31"/>
                <w:spacing w:val="3"/>
              </w:rPr>
              <w:t>c)环境条件和要求。一般为试验地区在试验期间的地理、气象、水文、</w:t>
            </w:r>
            <w:r>
              <w:rPr>
                <w:sz w:val="31"/>
                <w:szCs w:val="31"/>
                <w:spacing w:val="18"/>
              </w:rPr>
              <w:t xml:space="preserve"> </w:t>
            </w:r>
            <w:r>
              <w:rPr>
                <w:sz w:val="31"/>
                <w:szCs w:val="31"/>
                <w:spacing w:val="-1"/>
              </w:rPr>
              <w:t>电磁等条件。对环境条件有特殊要求时，应具体说明。</w:t>
            </w:r>
          </w:p>
          <w:p>
            <w:pPr>
              <w:pStyle w:val="TableText"/>
              <w:ind w:left="204" w:right="403" w:firstLine="610"/>
              <w:spacing w:before="90" w:line="250" w:lineRule="auto"/>
              <w:rPr>
                <w:sz w:val="31"/>
                <w:szCs w:val="31"/>
              </w:rPr>
            </w:pPr>
            <w:r>
              <w:rPr>
                <w:sz w:val="31"/>
                <w:szCs w:val="31"/>
              </w:rPr>
              <w:t>d)人员条件和要求。一般为承试单位具有代表性的人员。对人员有特</w:t>
            </w:r>
            <w:r>
              <w:rPr>
                <w:sz w:val="31"/>
                <w:szCs w:val="31"/>
                <w:spacing w:val="10"/>
              </w:rPr>
              <w:t xml:space="preserve"> </w:t>
            </w:r>
            <w:r>
              <w:rPr>
                <w:sz w:val="31"/>
                <w:szCs w:val="31"/>
                <w:spacing w:val="-1"/>
              </w:rPr>
              <w:t>殊要求时，应具体说明。</w:t>
            </w:r>
          </w:p>
          <w:p>
            <w:pPr>
              <w:pStyle w:val="TableText"/>
              <w:ind w:left="204" w:right="429" w:firstLine="580"/>
              <w:spacing w:before="72" w:line="252" w:lineRule="auto"/>
              <w:rPr>
                <w:sz w:val="31"/>
                <w:szCs w:val="31"/>
              </w:rPr>
            </w:pPr>
            <w:r>
              <w:rPr>
                <w:sz w:val="31"/>
                <w:szCs w:val="31"/>
              </w:rPr>
              <w:t>e)试验强度和弹药消耗。一般应规定试验期间被试品的工作时间及强</w:t>
            </w:r>
            <w:r>
              <w:rPr>
                <w:sz w:val="31"/>
                <w:szCs w:val="31"/>
                <w:spacing w:val="14"/>
              </w:rPr>
              <w:t xml:space="preserve"> </w:t>
            </w:r>
            <w:r>
              <w:rPr>
                <w:sz w:val="31"/>
                <w:szCs w:val="31"/>
                <w:spacing w:val="-1"/>
              </w:rPr>
              <w:t>度、弹药消耗等方面的要求。</w:t>
            </w:r>
          </w:p>
          <w:p>
            <w:pPr>
              <w:pStyle w:val="TableText"/>
              <w:ind w:left="774"/>
              <w:spacing w:before="76" w:line="221" w:lineRule="auto"/>
              <w:rPr>
                <w:sz w:val="31"/>
                <w:szCs w:val="31"/>
              </w:rPr>
            </w:pPr>
            <w:r>
              <w:rPr>
                <w:sz w:val="31"/>
                <w:szCs w:val="31"/>
                <w:spacing w:val="-2"/>
              </w:rPr>
              <w:t>示例：</w:t>
            </w:r>
          </w:p>
          <w:p>
            <w:pPr>
              <w:pStyle w:val="TableText"/>
              <w:ind w:left="835"/>
              <w:spacing w:before="107" w:line="219" w:lineRule="auto"/>
              <w:rPr>
                <w:sz w:val="31"/>
                <w:szCs w:val="31"/>
              </w:rPr>
            </w:pPr>
            <w:r>
              <w:rPr>
                <w:sz w:val="31"/>
                <w:szCs w:val="31"/>
                <w:spacing w:val="-1"/>
              </w:rPr>
              <w:t>×××两栖装甲突击车部队试验条件与要求：</w:t>
            </w:r>
          </w:p>
          <w:p>
            <w:pPr>
              <w:pStyle w:val="TableText"/>
              <w:ind w:left="214" w:right="84" w:firstLine="590"/>
              <w:spacing w:before="42" w:line="249" w:lineRule="auto"/>
              <w:rPr>
                <w:sz w:val="31"/>
                <w:szCs w:val="31"/>
              </w:rPr>
            </w:pPr>
            <w:r>
              <w:rPr>
                <w:sz w:val="31"/>
                <w:szCs w:val="31"/>
                <w:spacing w:val="1"/>
              </w:rPr>
              <w:t>a)试验时间和地区：20××年××月至20××年××月，在</w:t>
            </w:r>
            <w:r>
              <w:rPr>
                <w:sz w:val="31"/>
                <w:szCs w:val="31"/>
              </w:rPr>
              <w:t>陆军第×× </w:t>
            </w:r>
            <w:r>
              <w:rPr>
                <w:sz w:val="31"/>
                <w:szCs w:val="31"/>
              </w:rPr>
              <w:t>集团军机械化步兵第××师战术训练场(××地区)和××</w:t>
            </w:r>
            <w:r>
              <w:rPr>
                <w:sz w:val="31"/>
                <w:szCs w:val="31"/>
                <w:spacing w:val="-1"/>
              </w:rPr>
              <w:t>海训场进行。</w:t>
            </w:r>
          </w:p>
          <w:p>
            <w:pPr>
              <w:pStyle w:val="TableText"/>
              <w:ind w:left="214" w:right="132" w:firstLine="580"/>
              <w:spacing w:before="73" w:line="256" w:lineRule="auto"/>
              <w:rPr>
                <w:sz w:val="31"/>
                <w:szCs w:val="31"/>
              </w:rPr>
            </w:pPr>
            <w:r>
              <w:rPr>
                <w:sz w:val="31"/>
                <w:szCs w:val="31"/>
              </w:rPr>
              <w:t>b)战术条件和要求：符合军事训练大纲中规定的战</w:t>
            </w:r>
            <w:r>
              <w:rPr>
                <w:sz w:val="31"/>
                <w:szCs w:val="31"/>
                <w:spacing w:val="-1"/>
              </w:rPr>
              <w:t>术技术训练条件，此</w:t>
            </w:r>
            <w:r>
              <w:rPr>
                <w:sz w:val="31"/>
                <w:szCs w:val="31"/>
              </w:rPr>
              <w:t xml:space="preserve"> </w:t>
            </w:r>
            <w:r>
              <w:rPr>
                <w:sz w:val="31"/>
                <w:szCs w:val="31"/>
                <w:spacing w:val="2"/>
              </w:rPr>
              <w:t>外还应模拟×××野战条件下的×××进攻和防御，蓝方电磁</w:t>
            </w:r>
            <w:r>
              <w:rPr>
                <w:sz w:val="31"/>
                <w:szCs w:val="31"/>
                <w:spacing w:val="1"/>
              </w:rPr>
              <w:t>环境为××</w:t>
            </w:r>
            <w:r>
              <w:rPr>
                <w:sz w:val="31"/>
                <w:szCs w:val="31"/>
              </w:rPr>
              <w:t xml:space="preserve">  </w:t>
            </w:r>
            <w:r>
              <w:rPr>
                <w:sz w:val="31"/>
                <w:szCs w:val="31"/>
                <w:spacing w:val="1"/>
              </w:rPr>
              <w:t>×,电子干扰强度×××;红方电磁环境为</w:t>
            </w:r>
            <w:r>
              <w:rPr>
                <w:sz w:val="31"/>
                <w:szCs w:val="31"/>
              </w:rPr>
              <w:t>×××,电子干扰强度×××等。</w:t>
            </w:r>
          </w:p>
          <w:p>
            <w:pPr>
              <w:pStyle w:val="TableText"/>
              <w:ind w:left="794"/>
              <w:spacing w:before="102" w:line="219" w:lineRule="auto"/>
              <w:rPr>
                <w:sz w:val="31"/>
                <w:szCs w:val="31"/>
              </w:rPr>
            </w:pPr>
            <w:r>
              <w:rPr>
                <w:sz w:val="31"/>
                <w:szCs w:val="31"/>
              </w:rPr>
              <w:t>c)环境条件和要求：试验地区的自然地理条件及其在试验期间的气象</w:t>
            </w:r>
          </w:p>
          <w:p>
            <w:pPr>
              <w:pStyle w:val="TableText"/>
              <w:ind w:left="224" w:right="130"/>
              <w:spacing w:before="90" w:line="262" w:lineRule="auto"/>
              <w:rPr>
                <w:sz w:val="31"/>
                <w:szCs w:val="31"/>
              </w:rPr>
            </w:pPr>
            <w:r>
              <w:rPr>
                <w:sz w:val="31"/>
                <w:szCs w:val="31"/>
                <w:spacing w:val="-2"/>
              </w:rPr>
              <w:t>条件。在开展陆上机动性能试验时，应包括××个上坡和××个下坡、弯道</w:t>
            </w:r>
            <w:r>
              <w:rPr>
                <w:sz w:val="31"/>
                <w:szCs w:val="31"/>
                <w:spacing w:val="9"/>
              </w:rPr>
              <w:t xml:space="preserve"> </w:t>
            </w:r>
            <w:r>
              <w:rPr>
                <w:sz w:val="31"/>
                <w:szCs w:val="31"/>
              </w:rPr>
              <w:t>数不少于××个；气温应在38℃上下，相对湿度在75%左右，气压应保持在</w:t>
            </w:r>
            <w:r>
              <w:rPr>
                <w:sz w:val="31"/>
                <w:szCs w:val="31"/>
                <w:spacing w:val="10"/>
              </w:rPr>
              <w:t xml:space="preserve"> </w:t>
            </w:r>
            <w:r>
              <w:rPr>
                <w:sz w:val="31"/>
                <w:szCs w:val="31"/>
                <w:spacing w:val="5"/>
              </w:rPr>
              <w:t>×××</w:t>
            </w:r>
            <w:r>
              <w:rPr>
                <w:sz w:val="31"/>
                <w:szCs w:val="31"/>
              </w:rPr>
              <w:t>Pa</w:t>
            </w:r>
            <w:r>
              <w:rPr>
                <w:sz w:val="31"/>
                <w:szCs w:val="31"/>
                <w:spacing w:val="5"/>
              </w:rPr>
              <w:t>~×××</w:t>
            </w:r>
            <w:r>
              <w:rPr>
                <w:sz w:val="31"/>
                <w:szCs w:val="31"/>
              </w:rPr>
              <w:t>Pa</w:t>
            </w:r>
            <w:r>
              <w:rPr>
                <w:sz w:val="31"/>
                <w:szCs w:val="31"/>
                <w:spacing w:val="5"/>
              </w:rPr>
              <w:t>范围，能见度在××m以上，风速在××m/s以下。海</w:t>
            </w:r>
            <w:r>
              <w:rPr>
                <w:sz w:val="31"/>
                <w:szCs w:val="31"/>
                <w:spacing w:val="3"/>
              </w:rPr>
              <w:t xml:space="preserve">  </w:t>
            </w:r>
            <w:r>
              <w:rPr>
                <w:sz w:val="31"/>
                <w:szCs w:val="31"/>
                <w:spacing w:val="-1"/>
              </w:rPr>
              <w:t>上试验时海况条件应达到××级风××级浪。</w:t>
            </w:r>
          </w:p>
          <w:p>
            <w:pPr>
              <w:pStyle w:val="TableText"/>
              <w:ind w:left="214" w:right="123" w:firstLine="600"/>
              <w:spacing w:before="73" w:line="263" w:lineRule="auto"/>
              <w:rPr>
                <w:sz w:val="31"/>
                <w:szCs w:val="31"/>
              </w:rPr>
            </w:pPr>
            <w:r>
              <w:rPr>
                <w:sz w:val="31"/>
                <w:szCs w:val="31"/>
                <w:spacing w:val="-1"/>
              </w:rPr>
              <w:t>d)试验人员条件和要求：试验任务应当由具有代表性的人员承担，驾驶</w:t>
            </w:r>
            <w:r>
              <w:rPr>
                <w:sz w:val="31"/>
                <w:szCs w:val="31"/>
                <w:spacing w:val="12"/>
              </w:rPr>
              <w:t xml:space="preserve"> </w:t>
            </w:r>
            <w:r>
              <w:rPr>
                <w:sz w:val="31"/>
                <w:szCs w:val="31"/>
                <w:spacing w:val="-1"/>
              </w:rPr>
              <w:t>员应具备××级(含)以上驾驶员等级，车长应具</w:t>
            </w:r>
            <w:r>
              <w:rPr>
                <w:sz w:val="31"/>
                <w:szCs w:val="31"/>
                <w:spacing w:val="-2"/>
              </w:rPr>
              <w:t>备××级(含)以上无线电手</w:t>
            </w:r>
            <w:r>
              <w:rPr>
                <w:sz w:val="31"/>
                <w:szCs w:val="31"/>
              </w:rPr>
              <w:t xml:space="preserve"> </w:t>
            </w:r>
            <w:r>
              <w:rPr>
                <w:sz w:val="31"/>
                <w:szCs w:val="31"/>
                <w:spacing w:val="-1"/>
              </w:rPr>
              <w:t>等级，炮手应具备××级(含)以上射手等级</w:t>
            </w:r>
            <w:r>
              <w:rPr>
                <w:sz w:val="31"/>
                <w:szCs w:val="31"/>
                <w:spacing w:val="-2"/>
              </w:rPr>
              <w:t>，参与维修保障试验的修理工应</w:t>
            </w:r>
            <w:r>
              <w:rPr>
                <w:sz w:val="31"/>
                <w:szCs w:val="31"/>
              </w:rPr>
              <w:t xml:space="preserve"> </w:t>
            </w:r>
            <w:r>
              <w:rPr>
                <w:sz w:val="31"/>
                <w:szCs w:val="31"/>
              </w:rPr>
              <w:t>具备××级(含)以上专业技术等级。</w:t>
            </w:r>
          </w:p>
          <w:p>
            <w:pPr>
              <w:pStyle w:val="TableText"/>
              <w:ind w:left="224" w:right="262" w:firstLine="580"/>
              <w:spacing w:before="61" w:line="250" w:lineRule="auto"/>
              <w:rPr>
                <w:sz w:val="31"/>
                <w:szCs w:val="31"/>
              </w:rPr>
            </w:pPr>
            <w:r>
              <w:rPr>
                <w:sz w:val="31"/>
                <w:szCs w:val="31"/>
              </w:rPr>
              <w:t>e)试验消耗：单车试验不少于××摩托小时(海训时间不少于××摩托</w:t>
            </w:r>
            <w:r>
              <w:rPr>
                <w:sz w:val="31"/>
                <w:szCs w:val="31"/>
                <w:spacing w:val="6"/>
              </w:rPr>
              <w:t xml:space="preserve"> </w:t>
            </w:r>
            <w:r>
              <w:rPr>
                <w:sz w:val="31"/>
                <w:szCs w:val="31"/>
              </w:rPr>
              <w:t>小时),消耗××mm穿甲弹××发、××mm机</w:t>
            </w:r>
            <w:r>
              <w:rPr>
                <w:sz w:val="31"/>
                <w:szCs w:val="31"/>
                <w:spacing w:val="-1"/>
              </w:rPr>
              <w:t>枪弹××发。</w:t>
            </w:r>
          </w:p>
          <w:p>
            <w:pPr>
              <w:pStyle w:val="TableText"/>
              <w:ind w:left="174"/>
              <w:spacing w:before="92" w:line="219" w:lineRule="auto"/>
              <w:rPr>
                <w:sz w:val="31"/>
                <w:szCs w:val="31"/>
              </w:rPr>
            </w:pPr>
            <w:r>
              <w:rPr>
                <w:sz w:val="31"/>
                <w:szCs w:val="31"/>
                <w:spacing w:val="5"/>
              </w:rPr>
              <w:t>6试验模式和试验项目</w:t>
            </w:r>
          </w:p>
          <w:p>
            <w:pPr>
              <w:pStyle w:val="TableText"/>
              <w:ind w:left="194"/>
              <w:spacing w:before="92" w:line="219" w:lineRule="auto"/>
              <w:rPr>
                <w:sz w:val="31"/>
                <w:szCs w:val="31"/>
              </w:rPr>
            </w:pPr>
            <w:r>
              <w:rPr>
                <w:sz w:val="31"/>
                <w:szCs w:val="31"/>
                <w:spacing w:val="1"/>
              </w:rPr>
              <w:t>6.1试验模式</w:t>
            </w:r>
          </w:p>
          <w:p>
            <w:pPr>
              <w:pStyle w:val="TableText"/>
              <w:ind w:left="804"/>
              <w:spacing w:before="50" w:line="219" w:lineRule="auto"/>
              <w:rPr>
                <w:sz w:val="31"/>
                <w:szCs w:val="31"/>
              </w:rPr>
            </w:pPr>
            <w:r>
              <w:rPr>
                <w:sz w:val="31"/>
                <w:szCs w:val="31"/>
                <w:spacing w:val="-1"/>
              </w:rPr>
              <w:t>部队试验通常采用先分系统、后全系统开展试验的模式进行。应明确被</w:t>
            </w:r>
          </w:p>
        </w:tc>
      </w:tr>
    </w:tbl>
    <w:p>
      <w:pPr>
        <w:pStyle w:val="BodyText"/>
        <w:rPr/>
      </w:pPr>
      <w:r/>
    </w:p>
    <w:p>
      <w:pPr>
        <w:sectPr>
          <w:footerReference w:type="default" r:id="rId562"/>
          <w:pgSz w:w="11910" w:h="17840"/>
          <w:pgMar w:top="400" w:right="554" w:bottom="758" w:left="805" w:header="0" w:footer="514" w:gutter="0"/>
        </w:sectPr>
        <w:rPr/>
      </w:pPr>
    </w:p>
    <w:p>
      <w:pPr>
        <w:spacing w:before="57"/>
        <w:rPr/>
      </w:pPr>
      <w:r/>
    </w:p>
    <w:p>
      <w:pPr>
        <w:spacing w:before="57"/>
        <w:rPr/>
      </w:pPr>
      <w:r/>
    </w:p>
    <w:p>
      <w:pPr>
        <w:spacing w:before="56"/>
        <w:rPr/>
      </w:pPr>
      <w:r/>
    </w:p>
    <w:tbl>
      <w:tblPr>
        <w:tblStyle w:val="TableNormal"/>
        <w:tblW w:w="10453"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53"/>
      </w:tblGrid>
      <w:tr>
        <w:trPr>
          <w:trHeight w:val="15329" w:hRule="atLeast"/>
        </w:trPr>
        <w:tc>
          <w:tcPr>
            <w:tcW w:w="10453" w:type="dxa"/>
            <w:vAlign w:val="top"/>
          </w:tcPr>
          <w:p>
            <w:pPr>
              <w:pStyle w:val="TableText"/>
              <w:ind w:left="199"/>
              <w:spacing w:before="183" w:line="219" w:lineRule="auto"/>
              <w:rPr>
                <w:sz w:val="30"/>
                <w:szCs w:val="30"/>
              </w:rPr>
            </w:pPr>
            <w:bookmarkStart w:name="bookmark881" w:id="865"/>
            <w:bookmarkEnd w:id="865"/>
            <w:r>
              <w:rPr>
                <w:sz w:val="30"/>
                <w:szCs w:val="30"/>
                <w:b/>
                <w:bCs/>
                <w:spacing w:val="-4"/>
              </w:rPr>
              <w:t>试品的作战、训练任务剖面及应力条件等。</w:t>
            </w:r>
          </w:p>
          <w:p>
            <w:pPr>
              <w:pStyle w:val="TableText"/>
              <w:ind w:left="799"/>
              <w:spacing w:before="105" w:line="221" w:lineRule="auto"/>
              <w:rPr>
                <w:sz w:val="30"/>
                <w:szCs w:val="30"/>
              </w:rPr>
            </w:pPr>
            <w:r>
              <w:rPr>
                <w:sz w:val="30"/>
                <w:szCs w:val="30"/>
                <w:b/>
                <w:bCs/>
                <w:spacing w:val="9"/>
              </w:rPr>
              <w:t>示例1:</w:t>
            </w:r>
          </w:p>
          <w:p>
            <w:pPr>
              <w:pStyle w:val="TableText"/>
              <w:ind w:left="835"/>
              <w:spacing w:before="101" w:line="219" w:lineRule="auto"/>
              <w:rPr>
                <w:sz w:val="30"/>
                <w:szCs w:val="30"/>
              </w:rPr>
            </w:pPr>
            <w:r>
              <w:rPr>
                <w:sz w:val="30"/>
                <w:szCs w:val="30"/>
              </w:rPr>
              <w:t>某型轮式步兵战车部队试验按照先单车试验、后组成基本作战单元试验</w:t>
            </w:r>
          </w:p>
          <w:p>
            <w:pPr>
              <w:pStyle w:val="TableText"/>
              <w:ind w:left="195"/>
              <w:spacing w:before="115" w:line="280" w:lineRule="auto"/>
              <w:rPr>
                <w:sz w:val="30"/>
                <w:szCs w:val="30"/>
              </w:rPr>
            </w:pPr>
            <w:r>
              <w:rPr>
                <w:sz w:val="30"/>
                <w:szCs w:val="30"/>
                <w:spacing w:val="1"/>
              </w:rPr>
              <w:t>的模式进行。单车先进行机动性能、指挥通信性能、火力性能试验，而后与×</w:t>
            </w:r>
            <w:r>
              <w:rPr>
                <w:sz w:val="30"/>
                <w:szCs w:val="30"/>
                <w:spacing w:val="12"/>
              </w:rPr>
              <w:t xml:space="preserve"> </w:t>
            </w:r>
            <w:r>
              <w:rPr>
                <w:sz w:val="30"/>
                <w:szCs w:val="30"/>
              </w:rPr>
              <w:t>××抢救车和×××抢修车组成装备系统开展试验，最后与×××主战坦</w:t>
            </w:r>
          </w:p>
          <w:p>
            <w:pPr>
              <w:pStyle w:val="TableText"/>
              <w:ind w:left="195"/>
              <w:spacing w:line="219" w:lineRule="auto"/>
              <w:rPr>
                <w:sz w:val="30"/>
                <w:szCs w:val="30"/>
              </w:rPr>
            </w:pPr>
            <w:r>
              <w:rPr>
                <w:sz w:val="30"/>
                <w:szCs w:val="30"/>
              </w:rPr>
              <w:t>克、×××装甲输送车、装甲步兵等一起构成作战单元开展协同试验。</w:t>
            </w:r>
          </w:p>
          <w:p>
            <w:pPr>
              <w:pStyle w:val="TableText"/>
              <w:ind w:left="795"/>
              <w:spacing w:before="86" w:line="221" w:lineRule="auto"/>
              <w:rPr>
                <w:sz w:val="30"/>
                <w:szCs w:val="30"/>
              </w:rPr>
            </w:pPr>
            <w:r>
              <w:rPr>
                <w:sz w:val="30"/>
                <w:szCs w:val="30"/>
                <w:spacing w:val="15"/>
              </w:rPr>
              <w:t>示例2;</w:t>
            </w:r>
          </w:p>
          <w:p>
            <w:pPr>
              <w:pStyle w:val="TableText"/>
              <w:ind w:left="825"/>
              <w:spacing w:before="109" w:line="219" w:lineRule="auto"/>
              <w:rPr>
                <w:sz w:val="30"/>
                <w:szCs w:val="30"/>
              </w:rPr>
            </w:pPr>
            <w:r>
              <w:rPr>
                <w:sz w:val="30"/>
                <w:szCs w:val="30"/>
              </w:rPr>
              <w:t>某型发烟车部队试验按照先进行单车试验、后编队发烟试验的模式进</w:t>
            </w:r>
          </w:p>
          <w:p>
            <w:pPr>
              <w:pStyle w:val="TableText"/>
              <w:ind w:left="195" w:right="36"/>
              <w:spacing w:before="125" w:line="279" w:lineRule="auto"/>
              <w:rPr>
                <w:sz w:val="30"/>
                <w:szCs w:val="30"/>
              </w:rPr>
            </w:pPr>
            <w:r>
              <w:rPr>
                <w:sz w:val="30"/>
                <w:szCs w:val="30"/>
              </w:rPr>
              <w:t>行。单车先进行发烟车展开时间试验、撤收时间试验、起动时间试验、环境适</w:t>
            </w:r>
            <w:r>
              <w:rPr>
                <w:sz w:val="30"/>
                <w:szCs w:val="30"/>
                <w:spacing w:val="10"/>
              </w:rPr>
              <w:t xml:space="preserve"> </w:t>
            </w:r>
            <w:r>
              <w:rPr>
                <w:sz w:val="30"/>
                <w:szCs w:val="30"/>
              </w:rPr>
              <w:t>应性试验、人机工程试验、烟幕尺寸测试试验、低温下雾油/红外干扰发烟量</w:t>
            </w:r>
            <w:r>
              <w:rPr>
                <w:sz w:val="30"/>
                <w:szCs w:val="30"/>
                <w:spacing w:val="5"/>
              </w:rPr>
              <w:t xml:space="preserve">  </w:t>
            </w:r>
            <w:r>
              <w:rPr>
                <w:sz w:val="30"/>
                <w:szCs w:val="30"/>
              </w:rPr>
              <w:t>试验等。而后编队开展静止发烟和行进发烟试</w:t>
            </w:r>
            <w:r>
              <w:rPr>
                <w:sz w:val="30"/>
                <w:szCs w:val="30"/>
                <w:spacing w:val="-1"/>
              </w:rPr>
              <w:t>验。</w:t>
            </w:r>
          </w:p>
          <w:p>
            <w:pPr>
              <w:pStyle w:val="TableText"/>
              <w:ind w:left="195"/>
              <w:spacing w:line="220" w:lineRule="auto"/>
              <w:rPr>
                <w:sz w:val="30"/>
                <w:szCs w:val="30"/>
              </w:rPr>
            </w:pPr>
            <w:r>
              <w:rPr>
                <w:sz w:val="30"/>
                <w:szCs w:val="30"/>
                <w:spacing w:val="-13"/>
              </w:rPr>
              <w:t>6</w:t>
            </w:r>
            <w:r>
              <w:rPr>
                <w:sz w:val="30"/>
                <w:szCs w:val="30"/>
                <w:spacing w:val="-56"/>
              </w:rPr>
              <w:t xml:space="preserve"> </w:t>
            </w:r>
            <w:r>
              <w:rPr>
                <w:sz w:val="30"/>
                <w:szCs w:val="30"/>
                <w:spacing w:val="-13"/>
              </w:rPr>
              <w:t>.</w:t>
            </w:r>
            <w:r>
              <w:rPr>
                <w:sz w:val="30"/>
                <w:szCs w:val="30"/>
                <w:spacing w:val="-65"/>
              </w:rPr>
              <w:t xml:space="preserve"> </w:t>
            </w:r>
            <w:r>
              <w:rPr>
                <w:sz w:val="30"/>
                <w:szCs w:val="30"/>
                <w:spacing w:val="-13"/>
              </w:rPr>
              <w:t>2</w:t>
            </w:r>
            <w:r>
              <w:rPr>
                <w:sz w:val="30"/>
                <w:szCs w:val="30"/>
                <w:spacing w:val="-68"/>
              </w:rPr>
              <w:t xml:space="preserve"> </w:t>
            </w:r>
            <w:r>
              <w:rPr>
                <w:sz w:val="30"/>
                <w:szCs w:val="30"/>
                <w:spacing w:val="-13"/>
              </w:rPr>
              <w:t>试</w:t>
            </w:r>
            <w:r>
              <w:rPr>
                <w:sz w:val="30"/>
                <w:szCs w:val="30"/>
                <w:spacing w:val="-69"/>
              </w:rPr>
              <w:t xml:space="preserve"> </w:t>
            </w:r>
            <w:r>
              <w:rPr>
                <w:sz w:val="30"/>
                <w:szCs w:val="30"/>
                <w:spacing w:val="-13"/>
              </w:rPr>
              <w:t>验</w:t>
            </w:r>
            <w:r>
              <w:rPr>
                <w:sz w:val="30"/>
                <w:szCs w:val="30"/>
                <w:spacing w:val="-63"/>
              </w:rPr>
              <w:t xml:space="preserve"> </w:t>
            </w:r>
            <w:r>
              <w:rPr>
                <w:sz w:val="30"/>
                <w:szCs w:val="30"/>
                <w:spacing w:val="-13"/>
              </w:rPr>
              <w:t>项 目</w:t>
            </w:r>
          </w:p>
          <w:p>
            <w:pPr>
              <w:pStyle w:val="TableText"/>
              <w:ind w:left="195"/>
              <w:spacing w:before="112" w:line="220" w:lineRule="auto"/>
              <w:rPr>
                <w:sz w:val="30"/>
                <w:szCs w:val="30"/>
              </w:rPr>
            </w:pPr>
            <w:r>
              <w:rPr>
                <w:sz w:val="30"/>
                <w:szCs w:val="30"/>
                <w:spacing w:val="1"/>
              </w:rPr>
              <w:t>6.2.1试验项目设置</w:t>
            </w:r>
          </w:p>
          <w:p>
            <w:pPr>
              <w:pStyle w:val="TableText"/>
              <w:ind w:left="195" w:right="305" w:firstLine="629"/>
              <w:spacing w:before="79" w:line="282" w:lineRule="auto"/>
              <w:jc w:val="both"/>
              <w:rPr>
                <w:sz w:val="30"/>
                <w:szCs w:val="30"/>
              </w:rPr>
            </w:pPr>
            <w:r>
              <w:rPr>
                <w:sz w:val="30"/>
                <w:szCs w:val="30"/>
              </w:rPr>
              <w:t>试验项目设置一般应考虑研制总要求明确的作战使用性能、典型作战任</w:t>
            </w:r>
            <w:r>
              <w:rPr>
                <w:sz w:val="30"/>
                <w:szCs w:val="30"/>
                <w:spacing w:val="11"/>
              </w:rPr>
              <w:t xml:space="preserve"> </w:t>
            </w:r>
            <w:r>
              <w:rPr>
                <w:sz w:val="30"/>
                <w:szCs w:val="30"/>
                <w:spacing w:val="1"/>
              </w:rPr>
              <w:t>务剖面、同类装备训练大纲、部队适用性以及承</w:t>
            </w:r>
            <w:r>
              <w:rPr>
                <w:sz w:val="30"/>
                <w:szCs w:val="30"/>
              </w:rPr>
              <w:t>试部队可能达到的试验条件 </w:t>
            </w:r>
            <w:r>
              <w:rPr>
                <w:sz w:val="30"/>
                <w:szCs w:val="30"/>
                <w:spacing w:val="-1"/>
              </w:rPr>
              <w:t>等因素。</w:t>
            </w:r>
          </w:p>
          <w:p>
            <w:pPr>
              <w:pStyle w:val="TableText"/>
              <w:ind w:left="195"/>
              <w:spacing w:before="8" w:line="219" w:lineRule="auto"/>
              <w:rPr>
                <w:sz w:val="30"/>
                <w:szCs w:val="30"/>
              </w:rPr>
            </w:pPr>
            <w:r>
              <w:rPr>
                <w:sz w:val="30"/>
                <w:szCs w:val="30"/>
                <w:spacing w:val="1"/>
              </w:rPr>
              <w:t>6.2.2试验项目规定的内容</w:t>
            </w:r>
          </w:p>
          <w:p>
            <w:pPr>
              <w:pStyle w:val="TableText"/>
              <w:ind w:left="195" w:right="294" w:firstLine="639"/>
              <w:spacing w:before="92" w:line="284" w:lineRule="auto"/>
              <w:jc w:val="both"/>
              <w:rPr>
                <w:sz w:val="30"/>
                <w:szCs w:val="30"/>
              </w:rPr>
            </w:pPr>
            <w:r>
              <w:rPr>
                <w:sz w:val="30"/>
                <w:szCs w:val="30"/>
              </w:rPr>
              <w:t>当试验项目数量较多时，可分为若干试验项目大类，在各试验项目大类</w:t>
            </w:r>
            <w:r>
              <w:rPr>
                <w:sz w:val="30"/>
                <w:szCs w:val="30"/>
                <w:spacing w:val="12"/>
              </w:rPr>
              <w:t xml:space="preserve"> </w:t>
            </w:r>
            <w:r>
              <w:rPr>
                <w:sz w:val="30"/>
                <w:szCs w:val="30"/>
              </w:rPr>
              <w:t>下分别列出具体的部队试验项目。当试验项目数量较少时，可对各项目逐一</w:t>
            </w:r>
            <w:r>
              <w:rPr>
                <w:sz w:val="30"/>
                <w:szCs w:val="30"/>
                <w:spacing w:val="15"/>
              </w:rPr>
              <w:t xml:space="preserve"> </w:t>
            </w:r>
            <w:r>
              <w:rPr>
                <w:sz w:val="30"/>
                <w:szCs w:val="30"/>
              </w:rPr>
              <w:t>进行描述。对于各试验项目，一般应规定以下内容：</w:t>
            </w:r>
          </w:p>
          <w:p>
            <w:pPr>
              <w:pStyle w:val="TableText"/>
              <w:ind w:left="795"/>
              <w:spacing w:before="1" w:line="220" w:lineRule="auto"/>
              <w:rPr>
                <w:sz w:val="30"/>
                <w:szCs w:val="30"/>
              </w:rPr>
            </w:pPr>
            <w:r>
              <w:rPr>
                <w:sz w:val="30"/>
                <w:szCs w:val="30"/>
                <w:spacing w:val="21"/>
              </w:rPr>
              <w:t>a)试验目的；</w:t>
            </w:r>
          </w:p>
          <w:p>
            <w:pPr>
              <w:pStyle w:val="TableText"/>
              <w:ind w:left="804"/>
              <w:spacing w:before="90" w:line="219" w:lineRule="auto"/>
              <w:rPr>
                <w:sz w:val="30"/>
                <w:szCs w:val="30"/>
              </w:rPr>
            </w:pPr>
            <w:r>
              <w:rPr>
                <w:sz w:val="30"/>
                <w:szCs w:val="30"/>
                <w:spacing w:val="15"/>
              </w:rPr>
              <w:t>b)试验条件和要求；</w:t>
            </w:r>
          </w:p>
          <w:p>
            <w:pPr>
              <w:pStyle w:val="TableText"/>
              <w:ind w:left="795"/>
              <w:spacing w:before="114" w:line="219" w:lineRule="auto"/>
              <w:rPr>
                <w:sz w:val="30"/>
                <w:szCs w:val="30"/>
              </w:rPr>
            </w:pPr>
            <w:r>
              <w:rPr>
                <w:sz w:val="30"/>
                <w:szCs w:val="30"/>
                <w:spacing w:val="21"/>
              </w:rPr>
              <w:t>c)试验内容；</w:t>
            </w:r>
          </w:p>
          <w:p>
            <w:pPr>
              <w:pStyle w:val="TableText"/>
              <w:ind w:left="785"/>
              <w:spacing w:before="105" w:line="221" w:lineRule="auto"/>
              <w:rPr>
                <w:sz w:val="30"/>
                <w:szCs w:val="30"/>
              </w:rPr>
            </w:pPr>
            <w:r>
              <w:rPr>
                <w:sz w:val="30"/>
                <w:szCs w:val="30"/>
                <w:spacing w:val="21"/>
              </w:rPr>
              <w:t>d)试验记录；</w:t>
            </w:r>
          </w:p>
          <w:p>
            <w:pPr>
              <w:pStyle w:val="TableText"/>
              <w:ind w:left="795"/>
              <w:spacing w:before="90" w:line="220" w:lineRule="auto"/>
              <w:rPr>
                <w:sz w:val="30"/>
                <w:szCs w:val="30"/>
              </w:rPr>
            </w:pPr>
            <w:r>
              <w:rPr>
                <w:sz w:val="30"/>
                <w:szCs w:val="30"/>
                <w:spacing w:val="21"/>
              </w:rPr>
              <w:t>e)评判准则；</w:t>
            </w:r>
          </w:p>
          <w:p>
            <w:pPr>
              <w:pStyle w:val="TableText"/>
              <w:ind w:left="795"/>
              <w:spacing w:before="93" w:line="220" w:lineRule="auto"/>
              <w:rPr>
                <w:sz w:val="30"/>
                <w:szCs w:val="30"/>
              </w:rPr>
            </w:pPr>
            <w:r>
              <w:rPr>
                <w:sz w:val="30"/>
                <w:szCs w:val="30"/>
                <w:spacing w:val="-1"/>
              </w:rPr>
              <w:t>f)其他。</w:t>
            </w:r>
          </w:p>
          <w:p>
            <w:pPr>
              <w:pStyle w:val="TableText"/>
              <w:ind w:left="795"/>
              <w:spacing w:before="113" w:line="221" w:lineRule="auto"/>
              <w:rPr>
                <w:sz w:val="30"/>
                <w:szCs w:val="30"/>
              </w:rPr>
            </w:pPr>
            <w:r>
              <w:rPr>
                <w:sz w:val="30"/>
                <w:szCs w:val="30"/>
                <w:spacing w:val="15"/>
              </w:rPr>
              <w:t>示例1:</w:t>
            </w:r>
          </w:p>
          <w:p>
            <w:pPr>
              <w:pStyle w:val="TableText"/>
              <w:ind w:left="195" w:right="294" w:firstLine="639"/>
              <w:spacing w:before="99" w:line="283" w:lineRule="auto"/>
              <w:jc w:val="both"/>
              <w:rPr>
                <w:sz w:val="30"/>
                <w:szCs w:val="30"/>
              </w:rPr>
            </w:pPr>
            <w:r>
              <w:rPr>
                <w:sz w:val="30"/>
                <w:szCs w:val="30"/>
              </w:rPr>
              <w:t>×××发烟车部队试验共进行展开撤收试验、人机工程试验、环境适应</w:t>
            </w:r>
            <w:r>
              <w:rPr>
                <w:sz w:val="30"/>
                <w:szCs w:val="30"/>
                <w:spacing w:val="12"/>
              </w:rPr>
              <w:t xml:space="preserve"> </w:t>
            </w:r>
            <w:r>
              <w:rPr>
                <w:sz w:val="30"/>
                <w:szCs w:val="30"/>
              </w:rPr>
              <w:t>性试验、×××试验等××大类××个试验项目。其中展开撤收试验主要包</w:t>
            </w:r>
            <w:r>
              <w:rPr>
                <w:sz w:val="30"/>
                <w:szCs w:val="30"/>
                <w:spacing w:val="13"/>
              </w:rPr>
              <w:t xml:space="preserve"> </w:t>
            </w:r>
            <w:r>
              <w:rPr>
                <w:sz w:val="30"/>
                <w:szCs w:val="30"/>
              </w:rPr>
              <w:t>括发烟车展开时间试验和发烟车撤收时间试验两个试验项目，人机工程试验</w:t>
            </w:r>
            <w:r>
              <w:rPr>
                <w:sz w:val="30"/>
                <w:szCs w:val="30"/>
                <w:spacing w:val="11"/>
              </w:rPr>
              <w:t xml:space="preserve"> </w:t>
            </w:r>
            <w:r>
              <w:rPr>
                <w:sz w:val="30"/>
                <w:szCs w:val="30"/>
              </w:rPr>
              <w:t>主要包括×××试验、×××试验、×××试验等试验项目。</w:t>
            </w:r>
          </w:p>
          <w:p>
            <w:pPr>
              <w:pStyle w:val="TableText"/>
              <w:ind w:left="804"/>
              <w:spacing w:before="1" w:line="219" w:lineRule="auto"/>
              <w:rPr>
                <w:sz w:val="30"/>
                <w:szCs w:val="30"/>
              </w:rPr>
            </w:pPr>
            <w:r>
              <w:rPr>
                <w:sz w:val="30"/>
                <w:szCs w:val="30"/>
                <w:spacing w:val="1"/>
              </w:rPr>
              <w:t>1.发烟车展开撤收试验</w:t>
            </w:r>
          </w:p>
          <w:p>
            <w:pPr>
              <w:pStyle w:val="TableText"/>
              <w:ind w:left="785"/>
              <w:spacing w:before="104" w:line="219" w:lineRule="auto"/>
              <w:rPr>
                <w:sz w:val="30"/>
                <w:szCs w:val="30"/>
              </w:rPr>
            </w:pPr>
            <w:r>
              <w:rPr>
                <w:sz w:val="30"/>
                <w:szCs w:val="30"/>
                <w:spacing w:val="1"/>
              </w:rPr>
              <w:t>a)发烟车展开时间试验</w:t>
            </w:r>
          </w:p>
        </w:tc>
      </w:tr>
    </w:tbl>
    <w:p>
      <w:pPr>
        <w:pStyle w:val="BodyText"/>
        <w:rPr/>
      </w:pPr>
      <w:r/>
    </w:p>
    <w:p>
      <w:pPr>
        <w:sectPr>
          <w:footerReference w:type="default" r:id="rId563"/>
          <w:pgSz w:w="11910" w:h="17890"/>
          <w:pgMar w:top="400" w:right="771" w:bottom="981" w:left="674" w:header="0" w:footer="747" w:gutter="0"/>
        </w:sectPr>
        <w:rPr/>
      </w:pPr>
    </w:p>
    <w:p>
      <w:pPr>
        <w:spacing w:before="33"/>
        <w:rPr/>
      </w:pPr>
      <w:r/>
    </w:p>
    <w:p>
      <w:pPr>
        <w:spacing w:before="32"/>
        <w:rPr/>
      </w:pPr>
      <w:r/>
    </w:p>
    <w:p>
      <w:pPr>
        <w:spacing w:before="32"/>
        <w:rPr/>
      </w:pPr>
      <w:r/>
    </w:p>
    <w:p>
      <w:pPr>
        <w:spacing w:before="32"/>
        <w:rPr/>
      </w:pPr>
      <w:r/>
    </w:p>
    <w:tbl>
      <w:tblPr>
        <w:tblStyle w:val="TableNormal"/>
        <w:tblW w:w="10524"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24"/>
      </w:tblGrid>
      <w:tr>
        <w:trPr>
          <w:trHeight w:val="15299" w:hRule="atLeast"/>
        </w:trPr>
        <w:tc>
          <w:tcPr>
            <w:tcW w:w="10524" w:type="dxa"/>
            <w:vAlign w:val="top"/>
          </w:tcPr>
          <w:p>
            <w:pPr>
              <w:pStyle w:val="TableText"/>
              <w:ind w:left="825"/>
              <w:spacing w:before="197" w:line="219" w:lineRule="auto"/>
              <w:rPr>
                <w:sz w:val="30"/>
                <w:szCs w:val="30"/>
              </w:rPr>
            </w:pPr>
            <w:bookmarkStart w:name="bookmark882" w:id="866"/>
            <w:bookmarkEnd w:id="866"/>
            <w:r>
              <w:rPr>
                <w:sz w:val="30"/>
                <w:szCs w:val="30"/>
                <w:spacing w:val="6"/>
              </w:rPr>
              <w:t>1)试验目的：检验被试发烟车展开的方便性、快捷</w:t>
            </w:r>
            <w:r>
              <w:rPr>
                <w:sz w:val="30"/>
                <w:szCs w:val="30"/>
                <w:spacing w:val="5"/>
              </w:rPr>
              <w:t>性；</w:t>
            </w:r>
          </w:p>
          <w:p>
            <w:pPr>
              <w:pStyle w:val="TableText"/>
              <w:ind w:left="194" w:right="546" w:firstLine="610"/>
              <w:spacing w:before="93" w:line="258" w:lineRule="auto"/>
              <w:rPr>
                <w:sz w:val="30"/>
                <w:szCs w:val="30"/>
              </w:rPr>
            </w:pPr>
            <w:r>
              <w:rPr>
                <w:sz w:val="30"/>
                <w:szCs w:val="30"/>
              </w:rPr>
              <w:t>2)试验条件和要求：试验人员提前就位，至少重复3次试验，计时器应</w:t>
            </w:r>
            <w:r>
              <w:rPr>
                <w:sz w:val="30"/>
                <w:szCs w:val="30"/>
                <w:spacing w:val="11"/>
              </w:rPr>
              <w:t xml:space="preserve"> </w:t>
            </w:r>
            <w:r>
              <w:rPr>
                <w:sz w:val="30"/>
                <w:szCs w:val="30"/>
                <w:spacing w:val="21"/>
              </w:rPr>
              <w:t>提前进行校准；</w:t>
            </w:r>
          </w:p>
          <w:p>
            <w:pPr>
              <w:pStyle w:val="TableText"/>
              <w:ind w:left="214" w:right="89" w:firstLine="610"/>
              <w:spacing w:before="69" w:line="269" w:lineRule="auto"/>
              <w:rPr>
                <w:sz w:val="30"/>
                <w:szCs w:val="30"/>
              </w:rPr>
            </w:pPr>
            <w:r>
              <w:rPr>
                <w:sz w:val="30"/>
                <w:szCs w:val="30"/>
              </w:rPr>
              <w:t>3)试验内容：将发烟车行驶至发烟地点，指挥员下达展开装备口令，计</w:t>
            </w:r>
            <w:r>
              <w:rPr>
                <w:sz w:val="30"/>
                <w:szCs w:val="30"/>
                <w:spacing w:val="3"/>
              </w:rPr>
              <w:t xml:space="preserve">   </w:t>
            </w:r>
            <w:r>
              <w:rPr>
                <w:sz w:val="30"/>
                <w:szCs w:val="30"/>
                <w:spacing w:val="1"/>
              </w:rPr>
              <w:t>时员开始计时，操作人员对装备进行必要的检查和准备，使发烟车处</w:t>
            </w:r>
            <w:r>
              <w:rPr>
                <w:sz w:val="30"/>
                <w:szCs w:val="30"/>
              </w:rPr>
              <w:t>于待机  </w:t>
            </w:r>
            <w:r>
              <w:rPr>
                <w:sz w:val="30"/>
                <w:szCs w:val="30"/>
              </w:rPr>
              <w:t>状态。试验人员按规定完成操作，向指挥员报告展开完毕，计时员停止计时，</w:t>
            </w:r>
            <w:r>
              <w:rPr>
                <w:sz w:val="30"/>
                <w:szCs w:val="30"/>
                <w:spacing w:val="8"/>
              </w:rPr>
              <w:t xml:space="preserve"> </w:t>
            </w:r>
            <w:r>
              <w:rPr>
                <w:sz w:val="30"/>
                <w:szCs w:val="30"/>
                <w:spacing w:val="21"/>
              </w:rPr>
              <w:t>测得展开时间；</w:t>
            </w:r>
          </w:p>
          <w:p>
            <w:pPr>
              <w:pStyle w:val="TableText"/>
              <w:ind w:left="825"/>
              <w:spacing w:before="111" w:line="219" w:lineRule="auto"/>
              <w:rPr>
                <w:sz w:val="30"/>
                <w:szCs w:val="30"/>
              </w:rPr>
            </w:pPr>
            <w:r>
              <w:rPr>
                <w:sz w:val="30"/>
                <w:szCs w:val="30"/>
                <w:spacing w:val="5"/>
              </w:rPr>
              <w:t>4)试验记录：由资料收集人员记录展开时间</w:t>
            </w:r>
            <w:r>
              <w:rPr>
                <w:sz w:val="30"/>
                <w:szCs w:val="30"/>
                <w:spacing w:val="4"/>
              </w:rPr>
              <w:t>情况，并按规定填写附表；</w:t>
            </w:r>
          </w:p>
          <w:p>
            <w:pPr>
              <w:pStyle w:val="TableText"/>
              <w:ind w:left="825"/>
              <w:spacing w:before="96" w:line="219" w:lineRule="auto"/>
              <w:rPr>
                <w:sz w:val="30"/>
                <w:szCs w:val="30"/>
              </w:rPr>
            </w:pPr>
            <w:r>
              <w:rPr>
                <w:sz w:val="30"/>
                <w:szCs w:val="30"/>
              </w:rPr>
              <w:t>5)评判准则：平均展开时间在××min内合</w:t>
            </w:r>
            <w:r>
              <w:rPr>
                <w:sz w:val="30"/>
                <w:szCs w:val="30"/>
                <w:spacing w:val="-1"/>
              </w:rPr>
              <w:t>格。</w:t>
            </w:r>
          </w:p>
          <w:p>
            <w:pPr>
              <w:pStyle w:val="TableText"/>
              <w:ind w:left="804"/>
              <w:spacing w:before="104" w:line="219" w:lineRule="auto"/>
              <w:rPr>
                <w:sz w:val="30"/>
                <w:szCs w:val="30"/>
              </w:rPr>
            </w:pPr>
            <w:r>
              <w:rPr>
                <w:sz w:val="30"/>
                <w:szCs w:val="30"/>
                <w:spacing w:val="-1"/>
              </w:rPr>
              <w:t>b)发烟车撤收时间试验</w:t>
            </w:r>
          </w:p>
          <w:p>
            <w:pPr>
              <w:pStyle w:val="TableText"/>
              <w:ind w:left="774"/>
              <w:spacing w:before="154" w:line="402" w:lineRule="exact"/>
              <w:rPr>
                <w:sz w:val="30"/>
                <w:szCs w:val="30"/>
              </w:rPr>
            </w:pPr>
            <w:r>
              <w:rPr>
                <w:sz w:val="30"/>
                <w:szCs w:val="30"/>
                <w:spacing w:val="-8"/>
                <w:position w:val="1"/>
              </w:rPr>
              <w:t>……</w:t>
            </w:r>
          </w:p>
          <w:p>
            <w:pPr>
              <w:pStyle w:val="TableText"/>
              <w:ind w:left="804"/>
              <w:spacing w:before="2" w:line="220" w:lineRule="auto"/>
              <w:rPr>
                <w:sz w:val="30"/>
                <w:szCs w:val="30"/>
              </w:rPr>
            </w:pPr>
            <w:r>
              <w:rPr>
                <w:sz w:val="30"/>
                <w:szCs w:val="30"/>
                <w:spacing w:val="15"/>
              </w:rPr>
              <w:t>示例2:</w:t>
            </w:r>
          </w:p>
          <w:p>
            <w:pPr>
              <w:pStyle w:val="TableText"/>
              <w:ind w:left="845"/>
              <w:spacing w:before="97" w:line="219" w:lineRule="auto"/>
              <w:rPr>
                <w:sz w:val="30"/>
                <w:szCs w:val="30"/>
              </w:rPr>
            </w:pPr>
            <w:r>
              <w:rPr>
                <w:sz w:val="30"/>
                <w:szCs w:val="30"/>
              </w:rPr>
              <w:t>(××飞机)发现与跟踪目标试验</w:t>
            </w:r>
          </w:p>
          <w:p>
            <w:pPr>
              <w:pStyle w:val="TableText"/>
              <w:ind w:left="214" w:right="371" w:firstLine="610"/>
              <w:spacing w:before="106" w:line="251" w:lineRule="auto"/>
              <w:rPr>
                <w:sz w:val="30"/>
                <w:szCs w:val="30"/>
              </w:rPr>
            </w:pPr>
            <w:r>
              <w:rPr>
                <w:sz w:val="30"/>
                <w:szCs w:val="30"/>
              </w:rPr>
              <w:t>a)试验目的：检验武器装备对典型目标的搜索发现、稳定跟踪、敌我识</w:t>
            </w:r>
            <w:r>
              <w:rPr>
                <w:sz w:val="30"/>
                <w:szCs w:val="30"/>
                <w:spacing w:val="16"/>
              </w:rPr>
              <w:t xml:space="preserve"> </w:t>
            </w:r>
            <w:r>
              <w:rPr>
                <w:sz w:val="30"/>
                <w:szCs w:val="30"/>
                <w:spacing w:val="8"/>
              </w:rPr>
              <w:t>别能力及操作过程的方便性、适应性；</w:t>
            </w:r>
          </w:p>
          <w:p>
            <w:pPr>
              <w:pStyle w:val="TableText"/>
              <w:ind w:left="214" w:firstLine="609"/>
              <w:spacing w:before="85" w:line="269" w:lineRule="auto"/>
              <w:rPr>
                <w:sz w:val="30"/>
                <w:szCs w:val="30"/>
              </w:rPr>
            </w:pPr>
            <w:r>
              <w:rPr>
                <w:sz w:val="30"/>
                <w:szCs w:val="30"/>
                <w:spacing w:val="-1"/>
              </w:rPr>
              <w:t>b)试验条件和要求：按试验大纲要求，确定校飞飞行诸元、校飞架次、目</w:t>
            </w:r>
            <w:r>
              <w:rPr>
                <w:sz w:val="30"/>
                <w:szCs w:val="30"/>
                <w:spacing w:val="15"/>
              </w:rPr>
              <w:t xml:space="preserve"> </w:t>
            </w:r>
            <w:r>
              <w:rPr>
                <w:sz w:val="30"/>
                <w:szCs w:val="30"/>
                <w:spacing w:val="-1"/>
              </w:rPr>
              <w:t>标进入次数、应答机工作频率、制导设备工作状态及记录处理要求</w:t>
            </w:r>
            <w:r>
              <w:rPr>
                <w:sz w:val="30"/>
                <w:szCs w:val="30"/>
                <w:spacing w:val="-2"/>
              </w:rPr>
              <w:t>；按使用维</w:t>
            </w:r>
            <w:r>
              <w:rPr>
                <w:sz w:val="30"/>
                <w:szCs w:val="30"/>
              </w:rPr>
              <w:t xml:space="preserve">  </w:t>
            </w:r>
            <w:r>
              <w:rPr>
                <w:sz w:val="30"/>
                <w:szCs w:val="30"/>
                <w:spacing w:val="3"/>
              </w:rPr>
              <w:t>护要求对被试装备进行维护调整，排除故障及隐患，使校飞前处于良</w:t>
            </w:r>
            <w:r>
              <w:rPr>
                <w:sz w:val="30"/>
                <w:szCs w:val="30"/>
                <w:spacing w:val="2"/>
              </w:rPr>
              <w:t>好状态；</w:t>
            </w:r>
            <w:r>
              <w:rPr>
                <w:sz w:val="30"/>
                <w:szCs w:val="30"/>
              </w:rPr>
              <w:t xml:space="preserve"> </w:t>
            </w:r>
            <w:r>
              <w:rPr>
                <w:sz w:val="30"/>
                <w:szCs w:val="30"/>
                <w:spacing w:val="1"/>
              </w:rPr>
              <w:t>录取设备与制导设备对接良好；按实际校飞状态组织进行校</w:t>
            </w:r>
            <w:r>
              <w:rPr>
                <w:sz w:val="30"/>
                <w:szCs w:val="30"/>
              </w:rPr>
              <w:t>飞操作控制程序   </w:t>
            </w:r>
            <w:r>
              <w:rPr>
                <w:sz w:val="30"/>
                <w:szCs w:val="30"/>
                <w:spacing w:val="10"/>
              </w:rPr>
              <w:t>合练，确保试验操作准确无误；</w:t>
            </w:r>
          </w:p>
          <w:p>
            <w:pPr>
              <w:pStyle w:val="TableText"/>
              <w:ind w:left="214" w:right="568" w:firstLine="580"/>
              <w:spacing w:before="74" w:line="251" w:lineRule="auto"/>
              <w:rPr>
                <w:sz w:val="30"/>
                <w:szCs w:val="30"/>
              </w:rPr>
            </w:pPr>
            <w:r>
              <w:rPr>
                <w:sz w:val="30"/>
                <w:szCs w:val="30"/>
                <w:spacing w:val="5"/>
              </w:rPr>
              <w:t>c)试验内容：校飞时地面导航点应与制导设备和校飞飞</w:t>
            </w:r>
            <w:r>
              <w:rPr>
                <w:sz w:val="30"/>
                <w:szCs w:val="30"/>
                <w:spacing w:val="4"/>
              </w:rPr>
              <w:t>机保持联络；</w:t>
            </w:r>
            <w:r>
              <w:rPr>
                <w:sz w:val="30"/>
                <w:szCs w:val="30"/>
              </w:rPr>
              <w:t xml:space="preserve"> </w:t>
            </w:r>
            <w:r>
              <w:rPr>
                <w:sz w:val="30"/>
                <w:szCs w:val="30"/>
                <w:spacing w:val="6"/>
              </w:rPr>
              <w:t>过程中录取设备提前和退后考核处理段××</w:t>
            </w:r>
            <w:r>
              <w:rPr>
                <w:sz w:val="30"/>
                <w:szCs w:val="30"/>
              </w:rPr>
              <w:t>km</w:t>
            </w:r>
            <w:r>
              <w:rPr>
                <w:sz w:val="30"/>
                <w:szCs w:val="30"/>
                <w:spacing w:val="6"/>
              </w:rPr>
              <w:t>~</w:t>
            </w:r>
            <w:r>
              <w:rPr>
                <w:sz w:val="30"/>
                <w:szCs w:val="30"/>
                <w:spacing w:val="5"/>
              </w:rPr>
              <w:t>××</w:t>
            </w:r>
            <w:r>
              <w:rPr>
                <w:sz w:val="30"/>
                <w:szCs w:val="30"/>
              </w:rPr>
              <w:t>km</w:t>
            </w:r>
            <w:r>
              <w:rPr>
                <w:sz w:val="30"/>
                <w:szCs w:val="30"/>
                <w:spacing w:val="5"/>
              </w:rPr>
              <w:t>对校飞数据进</w:t>
            </w:r>
          </w:p>
          <w:p>
            <w:pPr>
              <w:pStyle w:val="TableText"/>
              <w:ind w:left="214" w:right="671" w:firstLine="10"/>
              <w:spacing w:before="123" w:line="279" w:lineRule="auto"/>
              <w:jc w:val="both"/>
              <w:rPr>
                <w:sz w:val="30"/>
                <w:szCs w:val="30"/>
              </w:rPr>
            </w:pPr>
            <w:r>
              <w:rPr>
                <w:sz w:val="30"/>
                <w:szCs w:val="30"/>
              </w:rPr>
              <w:t>行记录；每架次校飞过程中不得调整被试武器装备参数，如果不能满足飞</w:t>
            </w:r>
            <w:r>
              <w:rPr>
                <w:sz w:val="30"/>
                <w:szCs w:val="30"/>
                <w:spacing w:val="16"/>
              </w:rPr>
              <w:t xml:space="preserve"> </w:t>
            </w:r>
            <w:r>
              <w:rPr>
                <w:sz w:val="30"/>
                <w:szCs w:val="30"/>
              </w:rPr>
              <w:t>行条件时，应中止试验；校飞结果按该型号校飞大纲固定的统计处理方法</w:t>
            </w:r>
            <w:r>
              <w:rPr>
                <w:sz w:val="30"/>
                <w:szCs w:val="30"/>
                <w:spacing w:val="9"/>
              </w:rPr>
              <w:t xml:space="preserve"> </w:t>
            </w:r>
            <w:r>
              <w:rPr>
                <w:sz w:val="30"/>
                <w:szCs w:val="30"/>
                <w:spacing w:val="29"/>
              </w:rPr>
              <w:t>进行处理；</w:t>
            </w:r>
          </w:p>
          <w:p>
            <w:pPr>
              <w:pStyle w:val="TableText"/>
              <w:ind w:left="234" w:right="126" w:firstLine="590"/>
              <w:spacing w:before="1" w:line="267" w:lineRule="auto"/>
              <w:rPr>
                <w:sz w:val="30"/>
                <w:szCs w:val="30"/>
              </w:rPr>
            </w:pPr>
            <w:r>
              <w:rPr>
                <w:sz w:val="30"/>
                <w:szCs w:val="30"/>
              </w:rPr>
              <w:t>d)试验记录：由资料收集人员按要求记录并填写表格，内容包括：搜捕</w:t>
            </w:r>
            <w:r>
              <w:rPr>
                <w:sz w:val="30"/>
                <w:szCs w:val="30"/>
                <w:spacing w:val="7"/>
              </w:rPr>
              <w:t xml:space="preserve">  </w:t>
            </w:r>
            <w:r>
              <w:rPr>
                <w:sz w:val="30"/>
                <w:szCs w:val="30"/>
                <w:spacing w:val="-6"/>
              </w:rPr>
              <w:t>跟踪目标方式；目标(高度、速度、航向、机型);开始搜捕目标距离；发现目标</w:t>
            </w:r>
            <w:r>
              <w:rPr>
                <w:sz w:val="30"/>
                <w:szCs w:val="30"/>
                <w:spacing w:val="16"/>
              </w:rPr>
              <w:t xml:space="preserve"> </w:t>
            </w:r>
            <w:r>
              <w:rPr>
                <w:sz w:val="30"/>
                <w:szCs w:val="30"/>
                <w:spacing w:val="-6"/>
              </w:rPr>
              <w:t>距离；自动跟踪距离；丢失目标距离；气象资料(包括天气、能见度、气温、湿</w:t>
            </w:r>
            <w:r>
              <w:rPr>
                <w:sz w:val="30"/>
                <w:szCs w:val="30"/>
                <w:spacing w:val="11"/>
              </w:rPr>
              <w:t xml:space="preserve"> </w:t>
            </w:r>
            <w:r>
              <w:rPr>
                <w:sz w:val="30"/>
                <w:szCs w:val="30"/>
                <w:spacing w:val="10"/>
              </w:rPr>
              <w:t>度、气压、风速、风向等)等；</w:t>
            </w:r>
          </w:p>
          <w:p>
            <w:pPr>
              <w:pStyle w:val="TableText"/>
              <w:ind w:left="224" w:right="107" w:firstLine="600"/>
              <w:spacing w:before="95" w:line="254" w:lineRule="auto"/>
              <w:rPr>
                <w:sz w:val="30"/>
                <w:szCs w:val="30"/>
              </w:rPr>
            </w:pPr>
            <w:r>
              <w:rPr>
                <w:sz w:val="30"/>
                <w:szCs w:val="30"/>
                <w:spacing w:val="-1"/>
              </w:rPr>
              <w:t>e)评判准则：搜索发现、稳定跟踪、敌我识别能力应达到规定的要求；操</w:t>
            </w:r>
            <w:r>
              <w:rPr>
                <w:sz w:val="30"/>
                <w:szCs w:val="30"/>
                <w:spacing w:val="13"/>
              </w:rPr>
              <w:t xml:space="preserve"> </w:t>
            </w:r>
            <w:r>
              <w:rPr>
                <w:sz w:val="30"/>
                <w:szCs w:val="30"/>
                <w:spacing w:val="-1"/>
              </w:rPr>
              <w:t>作应方便、适应性强。</w:t>
            </w:r>
          </w:p>
          <w:p>
            <w:pPr>
              <w:pStyle w:val="TableText"/>
              <w:ind w:left="194"/>
              <w:spacing w:before="85" w:line="220" w:lineRule="auto"/>
              <w:rPr>
                <w:sz w:val="30"/>
                <w:szCs w:val="30"/>
              </w:rPr>
            </w:pPr>
            <w:r>
              <w:rPr>
                <w:sz w:val="30"/>
                <w:szCs w:val="30"/>
                <w:spacing w:val="-11"/>
              </w:rPr>
              <w:t>7</w:t>
            </w:r>
            <w:r>
              <w:rPr>
                <w:sz w:val="30"/>
                <w:szCs w:val="30"/>
                <w:spacing w:val="-39"/>
              </w:rPr>
              <w:t xml:space="preserve"> </w:t>
            </w:r>
            <w:r>
              <w:rPr>
                <w:sz w:val="30"/>
                <w:szCs w:val="30"/>
                <w:spacing w:val="-11"/>
              </w:rPr>
              <w:t>试</w:t>
            </w:r>
            <w:r>
              <w:rPr>
                <w:sz w:val="30"/>
                <w:szCs w:val="30"/>
                <w:spacing w:val="-40"/>
              </w:rPr>
              <w:t xml:space="preserve"> </w:t>
            </w:r>
            <w:r>
              <w:rPr>
                <w:sz w:val="30"/>
                <w:szCs w:val="30"/>
                <w:spacing w:val="-11"/>
              </w:rPr>
              <w:t>验</w:t>
            </w:r>
            <w:r>
              <w:rPr>
                <w:sz w:val="30"/>
                <w:szCs w:val="30"/>
                <w:spacing w:val="-37"/>
              </w:rPr>
              <w:t xml:space="preserve"> </w:t>
            </w:r>
            <w:r>
              <w:rPr>
                <w:sz w:val="30"/>
                <w:szCs w:val="30"/>
                <w:spacing w:val="-11"/>
              </w:rPr>
              <w:t>流</w:t>
            </w:r>
            <w:r>
              <w:rPr>
                <w:sz w:val="30"/>
                <w:szCs w:val="30"/>
                <w:spacing w:val="-39"/>
              </w:rPr>
              <w:t xml:space="preserve"> </w:t>
            </w:r>
            <w:r>
              <w:rPr>
                <w:sz w:val="30"/>
                <w:szCs w:val="30"/>
                <w:spacing w:val="-11"/>
              </w:rPr>
              <w:t>程</w:t>
            </w:r>
          </w:p>
          <w:p>
            <w:pPr>
              <w:pStyle w:val="TableText"/>
              <w:ind w:left="829"/>
              <w:spacing w:before="105" w:line="219" w:lineRule="auto"/>
              <w:rPr>
                <w:sz w:val="30"/>
                <w:szCs w:val="30"/>
              </w:rPr>
            </w:pPr>
            <w:r>
              <w:rPr>
                <w:sz w:val="30"/>
                <w:szCs w:val="30"/>
                <w:b/>
                <w:bCs/>
                <w:spacing w:val="-4"/>
              </w:rPr>
              <w:t>基本流程一般包括：</w:t>
            </w:r>
          </w:p>
        </w:tc>
      </w:tr>
    </w:tbl>
    <w:p>
      <w:pPr>
        <w:pStyle w:val="BodyText"/>
        <w:rPr/>
      </w:pPr>
      <w:r/>
    </w:p>
    <w:p>
      <w:pPr>
        <w:sectPr>
          <w:footerReference w:type="default" r:id="rId564"/>
          <w:pgSz w:w="11910" w:h="17840"/>
          <w:pgMar w:top="400" w:right="510" w:bottom="754" w:left="865" w:header="0" w:footer="528" w:gutter="0"/>
        </w:sectPr>
        <w:rPr/>
      </w:pPr>
    </w:p>
    <w:p>
      <w:pPr>
        <w:spacing w:before="20"/>
        <w:rPr/>
      </w:pPr>
      <w:r/>
    </w:p>
    <w:p>
      <w:pPr>
        <w:spacing w:before="20"/>
        <w:rPr/>
      </w:pPr>
      <w:r/>
    </w:p>
    <w:p>
      <w:pPr>
        <w:spacing w:before="20"/>
        <w:rPr/>
      </w:pPr>
      <w:r/>
    </w:p>
    <w:tbl>
      <w:tblPr>
        <w:tblStyle w:val="TableNormal"/>
        <w:tblW w:w="1042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20"/>
      </w:tblGrid>
      <w:tr>
        <w:trPr>
          <w:trHeight w:val="15329" w:hRule="atLeast"/>
        </w:trPr>
        <w:tc>
          <w:tcPr>
            <w:tcW w:w="10420" w:type="dxa"/>
            <w:vAlign w:val="top"/>
          </w:tcPr>
          <w:p>
            <w:pPr>
              <w:pStyle w:val="TableText"/>
              <w:ind w:left="804"/>
              <w:spacing w:before="184" w:line="219" w:lineRule="auto"/>
              <w:rPr>
                <w:sz w:val="28"/>
                <w:szCs w:val="28"/>
              </w:rPr>
            </w:pPr>
            <w:r>
              <w:rPr>
                <w:sz w:val="28"/>
                <w:szCs w:val="28"/>
                <w:spacing w:val="10"/>
              </w:rPr>
              <w:t>a)场库保管及其相关勤务；</w:t>
            </w:r>
          </w:p>
          <w:p>
            <w:pPr>
              <w:pStyle w:val="TableText"/>
              <w:ind w:left="804"/>
              <w:spacing w:before="139" w:line="219" w:lineRule="auto"/>
              <w:rPr>
                <w:sz w:val="28"/>
                <w:szCs w:val="28"/>
              </w:rPr>
            </w:pPr>
            <w:r>
              <w:rPr>
                <w:sz w:val="28"/>
                <w:szCs w:val="28"/>
                <w:spacing w:val="14"/>
              </w:rPr>
              <w:t>b)技术检查与准备；</w:t>
            </w:r>
          </w:p>
          <w:p>
            <w:pPr>
              <w:pStyle w:val="TableText"/>
              <w:ind w:left="825"/>
              <w:spacing w:before="135" w:line="219" w:lineRule="auto"/>
              <w:rPr>
                <w:sz w:val="28"/>
                <w:szCs w:val="28"/>
              </w:rPr>
            </w:pPr>
            <w:r>
              <w:rPr>
                <w:sz w:val="28"/>
                <w:szCs w:val="28"/>
                <w:spacing w:val="2"/>
              </w:rPr>
              <w:t>c)机动(行军、运输、航行、行驶等及相关技术保障);</w:t>
            </w:r>
          </w:p>
          <w:p>
            <w:pPr>
              <w:pStyle w:val="TableText"/>
              <w:ind w:left="804"/>
              <w:spacing w:before="110" w:line="219" w:lineRule="auto"/>
              <w:rPr>
                <w:sz w:val="28"/>
                <w:szCs w:val="28"/>
              </w:rPr>
            </w:pPr>
            <w:r>
              <w:rPr>
                <w:sz w:val="28"/>
                <w:szCs w:val="28"/>
                <w:spacing w:val="11"/>
              </w:rPr>
              <w:t>d)展开与完成相关准备；</w:t>
            </w:r>
          </w:p>
          <w:p>
            <w:pPr>
              <w:pStyle w:val="TableText"/>
              <w:ind w:left="825"/>
              <w:spacing w:before="146" w:line="219" w:lineRule="auto"/>
              <w:rPr>
                <w:sz w:val="28"/>
                <w:szCs w:val="28"/>
              </w:rPr>
            </w:pPr>
            <w:r>
              <w:rPr>
                <w:sz w:val="28"/>
                <w:szCs w:val="28"/>
                <w:spacing w:val="5"/>
              </w:rPr>
              <w:t>e)基本指挥与操作，执行战斗、训练任务及相关技术保障；</w:t>
            </w:r>
          </w:p>
          <w:p>
            <w:pPr>
              <w:pStyle w:val="TableText"/>
              <w:ind w:left="794"/>
              <w:spacing w:before="99" w:line="219" w:lineRule="auto"/>
              <w:rPr>
                <w:sz w:val="28"/>
                <w:szCs w:val="28"/>
              </w:rPr>
            </w:pPr>
            <w:r>
              <w:rPr>
                <w:sz w:val="28"/>
                <w:szCs w:val="28"/>
              </w:rPr>
              <w:t>f)撤收。</w:t>
            </w:r>
          </w:p>
          <w:p>
            <w:pPr>
              <w:pStyle w:val="TableText"/>
              <w:ind w:left="205" w:right="889" w:firstLine="619"/>
              <w:spacing w:before="136" w:line="302" w:lineRule="auto"/>
              <w:rPr>
                <w:sz w:val="28"/>
                <w:szCs w:val="28"/>
              </w:rPr>
            </w:pPr>
            <w:r>
              <w:rPr>
                <w:sz w:val="28"/>
                <w:szCs w:val="28"/>
              </w:rPr>
              <w:t>针对被试品的特点和部队试验的具体目的，部队试验的总体流程可依具</w:t>
            </w:r>
            <w:r>
              <w:rPr>
                <w:sz w:val="28"/>
                <w:szCs w:val="28"/>
                <w:spacing w:val="14"/>
              </w:rPr>
              <w:t xml:space="preserve"> </w:t>
            </w:r>
            <w:r>
              <w:rPr>
                <w:sz w:val="28"/>
                <w:szCs w:val="28"/>
              </w:rPr>
              <w:t>体试验项目有所不同。通常按先单机(单装或分系统),后全系统(或多件装</w:t>
            </w:r>
          </w:p>
          <w:p>
            <w:pPr>
              <w:pStyle w:val="TableText"/>
              <w:ind w:left="235"/>
              <w:spacing w:before="2" w:line="216" w:lineRule="auto"/>
              <w:rPr>
                <w:sz w:val="28"/>
                <w:szCs w:val="28"/>
              </w:rPr>
            </w:pPr>
            <w:r>
              <w:rPr>
                <w:sz w:val="28"/>
                <w:szCs w:val="28"/>
              </w:rPr>
              <w:t>备),再组成战斗结构(或作战单元)开展试验的流程进</w:t>
            </w:r>
            <w:r>
              <w:rPr>
                <w:sz w:val="28"/>
                <w:szCs w:val="28"/>
                <w:spacing w:val="-1"/>
              </w:rPr>
              <w:t>行。</w:t>
            </w:r>
          </w:p>
          <w:p>
            <w:pPr>
              <w:pStyle w:val="TableText"/>
              <w:ind w:left="825"/>
              <w:spacing w:before="137" w:line="219" w:lineRule="auto"/>
              <w:rPr>
                <w:sz w:val="28"/>
                <w:szCs w:val="28"/>
              </w:rPr>
            </w:pPr>
            <w:r>
              <w:rPr>
                <w:sz w:val="28"/>
                <w:szCs w:val="28"/>
              </w:rPr>
              <w:t>对于比较复杂的试验项目，可进一步给出具体流程。</w:t>
            </w:r>
          </w:p>
          <w:p>
            <w:pPr>
              <w:pStyle w:val="TableText"/>
              <w:ind w:left="794"/>
              <w:spacing w:before="99" w:line="221" w:lineRule="auto"/>
              <w:rPr>
                <w:sz w:val="28"/>
                <w:szCs w:val="28"/>
              </w:rPr>
            </w:pPr>
            <w:r>
              <w:rPr>
                <w:sz w:val="28"/>
                <w:szCs w:val="28"/>
              </w:rPr>
              <w:t>示例：</w:t>
            </w:r>
          </w:p>
          <w:p>
            <w:pPr>
              <w:pStyle w:val="TableText"/>
              <w:ind w:left="245" w:right="744" w:firstLine="599"/>
              <w:spacing w:before="142" w:line="306" w:lineRule="auto"/>
              <w:rPr>
                <w:sz w:val="28"/>
                <w:szCs w:val="28"/>
              </w:rPr>
            </w:pPr>
            <w:r>
              <w:rPr>
                <w:sz w:val="28"/>
                <w:szCs w:val="28"/>
                <w:spacing w:val="4"/>
              </w:rPr>
              <w:t>×××步兵战车部队试验采用先单车试验、后组成基本作战单元试验、</w:t>
            </w:r>
            <w:r>
              <w:rPr>
                <w:sz w:val="28"/>
                <w:szCs w:val="28"/>
                <w:spacing w:val="14"/>
              </w:rPr>
              <w:t xml:space="preserve"> </w:t>
            </w:r>
            <w:r>
              <w:rPr>
                <w:sz w:val="28"/>
                <w:szCs w:val="28"/>
                <w:spacing w:val="-1"/>
              </w:rPr>
              <w:t>穿插进行装备保障试验的程序实施。试验总体流程见图×.</w:t>
            </w:r>
            <w:r>
              <w:rPr>
                <w:sz w:val="28"/>
                <w:szCs w:val="28"/>
                <w:spacing w:val="-69"/>
              </w:rPr>
              <w:t xml:space="preserve"> </w:t>
            </w:r>
            <w:r>
              <w:rPr>
                <w:sz w:val="28"/>
                <w:szCs w:val="28"/>
                <w:spacing w:val="-1"/>
              </w:rPr>
              <w:t>×。</w:t>
            </w:r>
          </w:p>
          <w:p>
            <w:pPr>
              <w:pStyle w:val="TableText"/>
              <w:ind w:left="3645"/>
              <w:spacing w:before="51" w:line="219" w:lineRule="auto"/>
              <w:rPr>
                <w:sz w:val="28"/>
                <w:szCs w:val="28"/>
              </w:rPr>
            </w:pPr>
            <w:r>
              <w:drawing>
                <wp:anchor distT="0" distB="0" distL="0" distR="0" simplePos="0" relativeHeight="252769280" behindDoc="0" locked="0" layoutInCell="1" allowOverlap="1">
                  <wp:simplePos x="0" y="0"/>
                  <wp:positionH relativeFrom="column">
                    <wp:posOffset>1959006</wp:posOffset>
                  </wp:positionH>
                  <wp:positionV relativeFrom="paragraph">
                    <wp:posOffset>201452</wp:posOffset>
                  </wp:positionV>
                  <wp:extent cx="2584453" cy="27381"/>
                  <wp:effectExtent l="0" t="0" r="0" b="0"/>
                  <wp:wrapNone/>
                  <wp:docPr id="68" name="IM 68"/>
                  <wp:cNvGraphicFramePr/>
                  <a:graphic>
                    <a:graphicData uri="http://schemas.openxmlformats.org/drawingml/2006/picture">
                      <pic:pic>
                        <pic:nvPicPr>
                          <pic:cNvPr id="68" name="IM 68"/>
                          <pic:cNvPicPr/>
                        </pic:nvPicPr>
                        <pic:blipFill>
                          <a:blip r:embed="rId566"/>
                          <a:stretch>
                            <a:fillRect/>
                          </a:stretch>
                        </pic:blipFill>
                        <pic:spPr>
                          <a:xfrm rot="0">
                            <a:off x="0" y="0"/>
                            <a:ext cx="2584453" cy="27381"/>
                          </a:xfrm>
                          <a:prstGeom prst="rect">
                            <a:avLst/>
                          </a:prstGeom>
                        </pic:spPr>
                      </pic:pic>
                    </a:graphicData>
                  </a:graphic>
                </wp:anchor>
              </w:drawing>
            </w:r>
            <w:r>
              <w:drawing>
                <wp:anchor distT="0" distB="0" distL="0" distR="0" simplePos="0" relativeHeight="252762112" behindDoc="1" locked="0" layoutInCell="1" allowOverlap="1">
                  <wp:simplePos x="0" y="0"/>
                  <wp:positionH relativeFrom="column">
                    <wp:posOffset>479486</wp:posOffset>
                  </wp:positionH>
                  <wp:positionV relativeFrom="paragraph">
                    <wp:posOffset>-56432</wp:posOffset>
                  </wp:positionV>
                  <wp:extent cx="5676902" cy="3930725"/>
                  <wp:effectExtent l="0" t="0" r="0" b="0"/>
                  <wp:wrapNone/>
                  <wp:docPr id="70" name="IM 70"/>
                  <wp:cNvGraphicFramePr/>
                  <a:graphic>
                    <a:graphicData uri="http://schemas.openxmlformats.org/drawingml/2006/picture">
                      <pic:pic>
                        <pic:nvPicPr>
                          <pic:cNvPr id="70" name="IM 70"/>
                          <pic:cNvPicPr/>
                        </pic:nvPicPr>
                        <pic:blipFill>
                          <a:blip r:embed="rId567"/>
                          <a:stretch>
                            <a:fillRect/>
                          </a:stretch>
                        </pic:blipFill>
                        <pic:spPr>
                          <a:xfrm rot="0">
                            <a:off x="0" y="0"/>
                            <a:ext cx="5676902" cy="3930725"/>
                          </a:xfrm>
                          <a:prstGeom prst="rect">
                            <a:avLst/>
                          </a:prstGeom>
                        </pic:spPr>
                      </pic:pic>
                    </a:graphicData>
                  </a:graphic>
                </wp:anchor>
              </w:drawing>
            </w:r>
            <w:r>
              <w:rPr>
                <w:sz w:val="28"/>
                <w:szCs w:val="28"/>
                <w:spacing w:val="1"/>
              </w:rPr>
              <w:t>装备保管及其相关勤务</w:t>
            </w:r>
          </w:p>
          <w:p>
            <w:pPr>
              <w:spacing w:line="267" w:lineRule="auto"/>
              <w:rPr>
                <w:rFonts w:ascii="Arial"/>
                <w:sz w:val="21"/>
              </w:rPr>
            </w:pPr>
            <w:r/>
          </w:p>
          <w:p>
            <w:pPr>
              <w:pStyle w:val="TableText"/>
              <w:ind w:left="3755"/>
              <w:spacing w:before="91" w:line="219" w:lineRule="auto"/>
              <w:rPr>
                <w:sz w:val="28"/>
                <w:szCs w:val="28"/>
              </w:rPr>
            </w:pPr>
            <w:r>
              <w:drawing>
                <wp:anchor distT="0" distB="0" distL="0" distR="0" simplePos="0" relativeHeight="252763136" behindDoc="0" locked="0" layoutInCell="1" allowOverlap="1">
                  <wp:simplePos x="0" y="0"/>
                  <wp:positionH relativeFrom="column">
                    <wp:posOffset>1946300</wp:posOffset>
                  </wp:positionH>
                  <wp:positionV relativeFrom="paragraph">
                    <wp:posOffset>226614</wp:posOffset>
                  </wp:positionV>
                  <wp:extent cx="2597159" cy="26847"/>
                  <wp:effectExtent l="0" t="0" r="0" b="0"/>
                  <wp:wrapNone/>
                  <wp:docPr id="72" name="IM 72"/>
                  <wp:cNvGraphicFramePr/>
                  <a:graphic>
                    <a:graphicData uri="http://schemas.openxmlformats.org/drawingml/2006/picture">
                      <pic:pic>
                        <pic:nvPicPr>
                          <pic:cNvPr id="72" name="IM 72"/>
                          <pic:cNvPicPr/>
                        </pic:nvPicPr>
                        <pic:blipFill>
                          <a:blip r:embed="rId568"/>
                          <a:stretch>
                            <a:fillRect/>
                          </a:stretch>
                        </pic:blipFill>
                        <pic:spPr>
                          <a:xfrm rot="0">
                            <a:off x="0" y="0"/>
                            <a:ext cx="2597159" cy="26847"/>
                          </a:xfrm>
                          <a:prstGeom prst="rect">
                            <a:avLst/>
                          </a:prstGeom>
                        </pic:spPr>
                      </pic:pic>
                    </a:graphicData>
                  </a:graphic>
                </wp:anchor>
              </w:drawing>
            </w:r>
            <w:r>
              <w:rPr>
                <w:sz w:val="28"/>
                <w:szCs w:val="28"/>
                <w:spacing w:val="1"/>
              </w:rPr>
              <w:t>出车前准备/战斗准备</w:t>
            </w:r>
          </w:p>
          <w:p>
            <w:pPr>
              <w:spacing w:line="275" w:lineRule="auto"/>
              <w:rPr>
                <w:rFonts w:ascii="Arial"/>
                <w:sz w:val="21"/>
              </w:rPr>
            </w:pPr>
            <w:r/>
          </w:p>
          <w:p>
            <w:pPr>
              <w:pStyle w:val="TableText"/>
              <w:ind w:left="4395"/>
              <w:spacing w:before="91" w:line="219" w:lineRule="auto"/>
              <w:rPr>
                <w:sz w:val="28"/>
                <w:szCs w:val="28"/>
              </w:rPr>
            </w:pPr>
            <w:r>
              <w:drawing>
                <wp:anchor distT="0" distB="0" distL="0" distR="0" simplePos="0" relativeHeight="252768256" behindDoc="0" locked="0" layoutInCell="1" allowOverlap="1">
                  <wp:simplePos x="0" y="0"/>
                  <wp:positionH relativeFrom="column">
                    <wp:posOffset>2327316</wp:posOffset>
                  </wp:positionH>
                  <wp:positionV relativeFrom="paragraph">
                    <wp:posOffset>226637</wp:posOffset>
                  </wp:positionV>
                  <wp:extent cx="1638265" cy="26847"/>
                  <wp:effectExtent l="0" t="0" r="0" b="0"/>
                  <wp:wrapNone/>
                  <wp:docPr id="74" name="IM 74"/>
                  <wp:cNvGraphicFramePr/>
                  <a:graphic>
                    <a:graphicData uri="http://schemas.openxmlformats.org/drawingml/2006/picture">
                      <pic:pic>
                        <pic:nvPicPr>
                          <pic:cNvPr id="74" name="IM 74"/>
                          <pic:cNvPicPr/>
                        </pic:nvPicPr>
                        <pic:blipFill>
                          <a:blip r:embed="rId569"/>
                          <a:stretch>
                            <a:fillRect/>
                          </a:stretch>
                        </pic:blipFill>
                        <pic:spPr>
                          <a:xfrm rot="0">
                            <a:off x="0" y="0"/>
                            <a:ext cx="1638265" cy="26847"/>
                          </a:xfrm>
                          <a:prstGeom prst="rect">
                            <a:avLst/>
                          </a:prstGeom>
                        </pic:spPr>
                      </pic:pic>
                    </a:graphicData>
                  </a:graphic>
                </wp:anchor>
              </w:drawing>
            </w:r>
            <w:r>
              <w:rPr>
                <w:sz w:val="28"/>
                <w:szCs w:val="28"/>
                <w:spacing w:val="3"/>
              </w:rPr>
              <w:t>单车试验</w:t>
            </w:r>
          </w:p>
          <w:p>
            <w:pPr>
              <w:pStyle w:val="TableText"/>
              <w:ind w:left="2025"/>
              <w:spacing w:before="28" w:line="225" w:lineRule="auto"/>
              <w:rPr>
                <w:sz w:val="28"/>
                <w:szCs w:val="28"/>
              </w:rPr>
            </w:pPr>
            <w:r>
              <w:pict>
                <v:shape id="_x0000_s34" style="position:absolute;margin-left:452.979pt;margin-top:4.65133pt;mso-position-vertical-relative:text;mso-position-horizontal-relative:text;width:17.8pt;height:117.35pt;z-index:252765184;" filled="false" stroked="false" type="#_x0000_t202">
                  <v:fill on="false"/>
                  <v:stroke on="false"/>
                  <v:path/>
                  <v:imagedata o:title=""/>
                  <o:lock v:ext="edit" aspectratio="false"/>
                  <v:textbox inset="0mm,0mm,0mm,0mm" style="layout-flow:vertical-ideographic;">
                    <w:txbxContent>
                      <w:p>
                        <w:pPr>
                          <w:pStyle w:val="TableText"/>
                          <w:ind w:left="20"/>
                          <w:spacing w:before="20" w:line="202" w:lineRule="auto"/>
                          <w:rPr>
                            <w:sz w:val="28"/>
                            <w:szCs w:val="28"/>
                          </w:rPr>
                        </w:pPr>
                        <w:r>
                          <w:rPr>
                            <w:sz w:val="28"/>
                            <w:szCs w:val="28"/>
                            <w:spacing w:val="-3"/>
                          </w:rPr>
                          <w:t>装 备</w:t>
                        </w:r>
                        <w:r>
                          <w:rPr>
                            <w:sz w:val="28"/>
                            <w:szCs w:val="28"/>
                            <w:spacing w:val="-10"/>
                          </w:rPr>
                          <w:t xml:space="preserve"> </w:t>
                        </w:r>
                        <w:r>
                          <w:rPr>
                            <w:sz w:val="28"/>
                            <w:szCs w:val="28"/>
                            <w:spacing w:val="-3"/>
                          </w:rPr>
                          <w:t>保</w:t>
                        </w:r>
                        <w:r>
                          <w:rPr>
                            <w:sz w:val="28"/>
                            <w:szCs w:val="28"/>
                            <w:spacing w:val="-15"/>
                          </w:rPr>
                          <w:t xml:space="preserve"> </w:t>
                        </w:r>
                        <w:r>
                          <w:rPr>
                            <w:sz w:val="28"/>
                            <w:szCs w:val="28"/>
                            <w:spacing w:val="-3"/>
                          </w:rPr>
                          <w:t>障</w:t>
                        </w:r>
                        <w:r>
                          <w:rPr>
                            <w:sz w:val="28"/>
                            <w:szCs w:val="28"/>
                            <w:spacing w:val="-14"/>
                          </w:rPr>
                          <w:t xml:space="preserve"> </w:t>
                        </w:r>
                        <w:r>
                          <w:rPr>
                            <w:sz w:val="28"/>
                            <w:szCs w:val="28"/>
                            <w:spacing w:val="-3"/>
                          </w:rPr>
                          <w:t>试</w:t>
                        </w:r>
                        <w:r>
                          <w:rPr>
                            <w:sz w:val="28"/>
                            <w:szCs w:val="28"/>
                            <w:spacing w:val="-15"/>
                          </w:rPr>
                          <w:t xml:space="preserve"> </w:t>
                        </w:r>
                        <w:r>
                          <w:rPr>
                            <w:sz w:val="28"/>
                            <w:szCs w:val="28"/>
                            <w:spacing w:val="-3"/>
                          </w:rPr>
                          <w:t>验</w:t>
                        </w:r>
                      </w:p>
                    </w:txbxContent>
                  </v:textbox>
                </v:shape>
              </w:pict>
            </w:r>
            <w:r>
              <w:rPr>
                <w:sz w:val="28"/>
                <w:szCs w:val="28"/>
                <w:u w:val="single" w:color="auto"/>
                <w:spacing w:val="2"/>
              </w:rPr>
              <w:t>机动性能试验 指挥通信性能试验</w:t>
            </w:r>
            <w:r>
              <w:rPr>
                <w:sz w:val="28"/>
                <w:szCs w:val="28"/>
                <w:spacing w:val="85"/>
              </w:rPr>
              <w:t xml:space="preserve"> </w:t>
            </w:r>
            <w:r>
              <w:rPr>
                <w:sz w:val="28"/>
                <w:szCs w:val="28"/>
                <w:u w:val="single" w:color="auto"/>
                <w:spacing w:val="-126"/>
              </w:rPr>
              <w:t xml:space="preserve"> </w:t>
            </w:r>
            <w:r>
              <w:rPr>
                <w:sz w:val="28"/>
                <w:szCs w:val="28"/>
                <w:u w:val="single" w:color="auto"/>
                <w:spacing w:val="2"/>
              </w:rPr>
              <w:t>火力性能试验</w:t>
            </w:r>
          </w:p>
          <w:p>
            <w:pPr>
              <w:spacing w:line="271" w:lineRule="auto"/>
              <w:rPr>
                <w:rFonts w:ascii="Arial"/>
                <w:sz w:val="21"/>
              </w:rPr>
            </w:pPr>
            <w:r/>
          </w:p>
          <w:p>
            <w:pPr>
              <w:spacing w:line="271" w:lineRule="auto"/>
              <w:rPr>
                <w:rFonts w:ascii="Arial"/>
                <w:sz w:val="21"/>
              </w:rPr>
            </w:pPr>
            <w:r/>
          </w:p>
          <w:p>
            <w:pPr>
              <w:pStyle w:val="TableText"/>
              <w:ind w:left="2205"/>
              <w:spacing w:before="92" w:line="219" w:lineRule="auto"/>
              <w:tabs>
                <w:tab w:val="left" w:pos="3843"/>
              </w:tabs>
              <w:rPr>
                <w:sz w:val="28"/>
                <w:szCs w:val="28"/>
              </w:rPr>
            </w:pPr>
            <w:r>
              <w:rPr>
                <w:sz w:val="28"/>
                <w:szCs w:val="28"/>
                <w:u w:val="single" w:color="auto"/>
              </w:rPr>
              <w:tab/>
            </w:r>
            <w:r>
              <w:rPr>
                <w:sz w:val="28"/>
                <w:szCs w:val="28"/>
                <w:u w:val="single" w:color="auto"/>
                <w:spacing w:val="-126"/>
              </w:rPr>
              <w:t xml:space="preserve"> </w:t>
            </w:r>
            <w:r>
              <w:rPr>
                <w:sz w:val="28"/>
                <w:szCs w:val="28"/>
                <w:u w:val="single" w:color="auto"/>
                <w:spacing w:val="1"/>
              </w:rPr>
              <w:t>基本作战单元试验</w:t>
            </w:r>
            <w:r>
              <w:rPr>
                <w:sz w:val="28"/>
                <w:szCs w:val="28"/>
                <w:u w:val="single" w:color="auto"/>
              </w:rPr>
              <w:t xml:space="preserve">             </w:t>
            </w:r>
          </w:p>
          <w:p>
            <w:pPr>
              <w:pStyle w:val="TableText"/>
              <w:ind w:left="3065"/>
              <w:spacing w:before="190" w:line="220" w:lineRule="auto"/>
              <w:rPr>
                <w:sz w:val="28"/>
                <w:szCs w:val="28"/>
              </w:rPr>
            </w:pPr>
            <w:r>
              <w:drawing>
                <wp:anchor distT="0" distB="0" distL="0" distR="0" simplePos="0" relativeHeight="252766208" behindDoc="0" locked="0" layoutInCell="1" allowOverlap="1">
                  <wp:simplePos x="0" y="0"/>
                  <wp:positionH relativeFrom="column">
                    <wp:posOffset>3343310</wp:posOffset>
                  </wp:positionH>
                  <wp:positionV relativeFrom="paragraph">
                    <wp:posOffset>289726</wp:posOffset>
                  </wp:positionV>
                  <wp:extent cx="1257324" cy="26136"/>
                  <wp:effectExtent l="0" t="0" r="0" b="0"/>
                  <wp:wrapNone/>
                  <wp:docPr id="76" name="IM 76"/>
                  <wp:cNvGraphicFramePr/>
                  <a:graphic>
                    <a:graphicData uri="http://schemas.openxmlformats.org/drawingml/2006/picture">
                      <pic:pic>
                        <pic:nvPicPr>
                          <pic:cNvPr id="76" name="IM 76"/>
                          <pic:cNvPicPr/>
                        </pic:nvPicPr>
                        <pic:blipFill>
                          <a:blip r:embed="rId570"/>
                          <a:stretch>
                            <a:fillRect/>
                          </a:stretch>
                        </pic:blipFill>
                        <pic:spPr>
                          <a:xfrm rot="0">
                            <a:off x="0" y="0"/>
                            <a:ext cx="1257324" cy="26136"/>
                          </a:xfrm>
                          <a:prstGeom prst="rect">
                            <a:avLst/>
                          </a:prstGeom>
                        </pic:spPr>
                      </pic:pic>
                    </a:graphicData>
                  </a:graphic>
                </wp:anchor>
              </w:drawing>
            </w:r>
            <w:r>
              <w:drawing>
                <wp:anchor distT="0" distB="0" distL="0" distR="0" simplePos="0" relativeHeight="252767232" behindDoc="0" locked="0" layoutInCell="1" allowOverlap="1">
                  <wp:simplePos x="0" y="0"/>
                  <wp:positionH relativeFrom="column">
                    <wp:posOffset>1666929</wp:posOffset>
                  </wp:positionH>
                  <wp:positionV relativeFrom="paragraph">
                    <wp:posOffset>289726</wp:posOffset>
                  </wp:positionV>
                  <wp:extent cx="1257247" cy="26136"/>
                  <wp:effectExtent l="0" t="0" r="0" b="0"/>
                  <wp:wrapNone/>
                  <wp:docPr id="78" name="IM 78"/>
                  <wp:cNvGraphicFramePr/>
                  <a:graphic>
                    <a:graphicData uri="http://schemas.openxmlformats.org/drawingml/2006/picture">
                      <pic:pic>
                        <pic:nvPicPr>
                          <pic:cNvPr id="78" name="IM 78"/>
                          <pic:cNvPicPr/>
                        </pic:nvPicPr>
                        <pic:blipFill>
                          <a:blip r:embed="rId571"/>
                          <a:stretch>
                            <a:fillRect/>
                          </a:stretch>
                        </pic:blipFill>
                        <pic:spPr>
                          <a:xfrm rot="0">
                            <a:off x="0" y="0"/>
                            <a:ext cx="1257247" cy="26136"/>
                          </a:xfrm>
                          <a:prstGeom prst="rect">
                            <a:avLst/>
                          </a:prstGeom>
                        </pic:spPr>
                      </pic:pic>
                    </a:graphicData>
                  </a:graphic>
                </wp:anchor>
              </w:drawing>
            </w:r>
            <w:r>
              <w:rPr>
                <w:sz w:val="28"/>
                <w:szCs w:val="28"/>
                <w:spacing w:val="4"/>
              </w:rPr>
              <w:t>进攻战斗</w:t>
            </w:r>
            <w:r>
              <w:rPr>
                <w:sz w:val="28"/>
                <w:szCs w:val="28"/>
                <w:spacing w:val="13"/>
              </w:rPr>
              <w:t xml:space="preserve">          </w:t>
            </w:r>
            <w:r>
              <w:rPr>
                <w:sz w:val="28"/>
                <w:szCs w:val="28"/>
                <w:spacing w:val="4"/>
              </w:rPr>
              <w:t>防御战斗</w:t>
            </w:r>
          </w:p>
          <w:p>
            <w:pPr>
              <w:spacing w:line="462" w:lineRule="auto"/>
              <w:rPr>
                <w:rFonts w:ascii="Arial"/>
                <w:sz w:val="21"/>
              </w:rPr>
            </w:pPr>
            <w:r/>
          </w:p>
          <w:p>
            <w:pPr>
              <w:pStyle w:val="TableText"/>
              <w:ind w:left="3865"/>
              <w:spacing w:before="92" w:line="220" w:lineRule="auto"/>
              <w:tabs>
                <w:tab w:val="left" w:pos="4335"/>
              </w:tabs>
              <w:rPr>
                <w:sz w:val="28"/>
                <w:szCs w:val="28"/>
              </w:rPr>
            </w:pPr>
            <w:r>
              <w:rPr>
                <w:sz w:val="28"/>
                <w:szCs w:val="28"/>
                <w:u w:val="single" w:color="auto"/>
              </w:rPr>
              <w:tab/>
            </w:r>
            <w:r>
              <w:rPr>
                <w:sz w:val="28"/>
                <w:szCs w:val="28"/>
                <w:u w:val="single" w:color="auto"/>
                <w:spacing w:val="-129"/>
              </w:rPr>
              <w:t xml:space="preserve"> </w:t>
            </w:r>
            <w:r>
              <w:rPr>
                <w:sz w:val="28"/>
                <w:szCs w:val="28"/>
                <w:u w:val="single" w:color="auto"/>
                <w:spacing w:val="4"/>
              </w:rPr>
              <w:t>撤出战斗</w:t>
            </w:r>
            <w:r>
              <w:rPr>
                <w:sz w:val="28"/>
                <w:szCs w:val="28"/>
                <w:u w:val="single" w:color="auto"/>
              </w:rPr>
              <w:t xml:space="preserve">    </w:t>
            </w:r>
          </w:p>
          <w:p>
            <w:pPr>
              <w:spacing w:line="422" w:lineRule="auto"/>
              <w:rPr>
                <w:rFonts w:ascii="Arial"/>
                <w:sz w:val="21"/>
              </w:rPr>
            </w:pPr>
            <w:r/>
          </w:p>
          <w:p>
            <w:pPr>
              <w:pStyle w:val="TableText"/>
              <w:ind w:left="3695"/>
              <w:spacing w:before="91" w:line="219" w:lineRule="auto"/>
              <w:tabs>
                <w:tab w:val="left" w:pos="4595"/>
              </w:tabs>
              <w:rPr>
                <w:sz w:val="28"/>
                <w:szCs w:val="28"/>
              </w:rPr>
            </w:pPr>
            <w:r>
              <w:rPr>
                <w:sz w:val="28"/>
                <w:szCs w:val="28"/>
                <w:u w:val="single" w:color="auto"/>
              </w:rPr>
              <w:tab/>
            </w:r>
            <w:r>
              <w:rPr>
                <w:sz w:val="28"/>
                <w:szCs w:val="28"/>
                <w:u w:val="single" w:color="auto"/>
                <w:spacing w:val="-130"/>
              </w:rPr>
              <w:t xml:space="preserve"> </w:t>
            </w:r>
            <w:r>
              <w:rPr>
                <w:sz w:val="28"/>
                <w:szCs w:val="28"/>
                <w:u w:val="single" w:color="auto"/>
                <w:spacing w:val="5"/>
              </w:rPr>
              <w:t>撤收</w:t>
            </w:r>
            <w:r>
              <w:rPr>
                <w:sz w:val="28"/>
                <w:szCs w:val="28"/>
                <w:u w:val="single" w:color="auto"/>
              </w:rPr>
              <w:t xml:space="preserve">       </w:t>
            </w:r>
          </w:p>
          <w:p>
            <w:pPr>
              <w:spacing w:line="275" w:lineRule="auto"/>
              <w:rPr>
                <w:rFonts w:ascii="Arial"/>
                <w:sz w:val="21"/>
              </w:rPr>
            </w:pPr>
            <w:r/>
          </w:p>
          <w:p>
            <w:pPr>
              <w:pStyle w:val="TableText"/>
              <w:ind w:left="4355"/>
              <w:spacing w:before="91" w:line="219" w:lineRule="auto"/>
              <w:rPr>
                <w:sz w:val="28"/>
                <w:szCs w:val="28"/>
              </w:rPr>
            </w:pPr>
            <w:r>
              <w:drawing>
                <wp:anchor distT="0" distB="0" distL="0" distR="0" simplePos="0" relativeHeight="252764160" behindDoc="0" locked="0" layoutInCell="1" allowOverlap="1">
                  <wp:simplePos x="0" y="0"/>
                  <wp:positionH relativeFrom="column">
                    <wp:posOffset>2333670</wp:posOffset>
                  </wp:positionH>
                  <wp:positionV relativeFrom="paragraph">
                    <wp:posOffset>226524</wp:posOffset>
                  </wp:positionV>
                  <wp:extent cx="1625557" cy="26847"/>
                  <wp:effectExtent l="0" t="0" r="0" b="0"/>
                  <wp:wrapNone/>
                  <wp:docPr id="80" name="IM 80"/>
                  <wp:cNvGraphicFramePr/>
                  <a:graphic>
                    <a:graphicData uri="http://schemas.openxmlformats.org/drawingml/2006/picture">
                      <pic:pic>
                        <pic:nvPicPr>
                          <pic:cNvPr id="80" name="IM 80"/>
                          <pic:cNvPicPr/>
                        </pic:nvPicPr>
                        <pic:blipFill>
                          <a:blip r:embed="rId572"/>
                          <a:stretch>
                            <a:fillRect/>
                          </a:stretch>
                        </pic:blipFill>
                        <pic:spPr>
                          <a:xfrm rot="0">
                            <a:off x="0" y="0"/>
                            <a:ext cx="1625557" cy="26847"/>
                          </a:xfrm>
                          <a:prstGeom prst="rect">
                            <a:avLst/>
                          </a:prstGeom>
                        </pic:spPr>
                      </pic:pic>
                    </a:graphicData>
                  </a:graphic>
                </wp:anchor>
              </w:drawing>
            </w:r>
            <w:r>
              <w:rPr>
                <w:sz w:val="28"/>
                <w:szCs w:val="28"/>
                <w:spacing w:val="3"/>
              </w:rPr>
              <w:t>车辆恢复</w:t>
            </w:r>
          </w:p>
          <w:p>
            <w:pPr>
              <w:pStyle w:val="TableText"/>
              <w:ind w:left="2765"/>
              <w:spacing w:before="168" w:line="219" w:lineRule="auto"/>
              <w:rPr>
                <w:sz w:val="28"/>
                <w:szCs w:val="28"/>
              </w:rPr>
            </w:pPr>
            <w:r>
              <w:rPr>
                <w:sz w:val="28"/>
                <w:szCs w:val="28"/>
                <w:spacing w:val="-3"/>
              </w:rPr>
              <w:t>图×.</w:t>
            </w:r>
            <w:r>
              <w:rPr>
                <w:sz w:val="28"/>
                <w:szCs w:val="28"/>
                <w:spacing w:val="-77"/>
              </w:rPr>
              <w:t xml:space="preserve"> </w:t>
            </w:r>
            <w:r>
              <w:rPr>
                <w:sz w:val="28"/>
                <w:szCs w:val="28"/>
                <w:spacing w:val="-3"/>
              </w:rPr>
              <w:t>×××步兵战车部队试验总体流程</w:t>
            </w:r>
          </w:p>
          <w:p>
            <w:pPr>
              <w:spacing w:line="472" w:lineRule="auto"/>
              <w:rPr>
                <w:rFonts w:ascii="Arial"/>
                <w:sz w:val="21"/>
              </w:rPr>
            </w:pPr>
            <w:r/>
          </w:p>
          <w:p>
            <w:pPr>
              <w:pStyle w:val="TableText"/>
              <w:ind w:left="835"/>
              <w:spacing w:before="91" w:line="219" w:lineRule="auto"/>
              <w:rPr>
                <w:sz w:val="28"/>
                <w:szCs w:val="28"/>
              </w:rPr>
            </w:pPr>
            <w:r>
              <w:rPr>
                <w:sz w:val="28"/>
                <w:szCs w:val="28"/>
                <w:spacing w:val="-1"/>
              </w:rPr>
              <w:t>其中，机动性能试验流程见图×.</w:t>
            </w:r>
            <w:r>
              <w:rPr>
                <w:sz w:val="28"/>
                <w:szCs w:val="28"/>
                <w:spacing w:val="-80"/>
              </w:rPr>
              <w:t xml:space="preserve"> </w:t>
            </w:r>
            <w:r>
              <w:rPr>
                <w:sz w:val="28"/>
                <w:szCs w:val="28"/>
                <w:spacing w:val="-1"/>
              </w:rPr>
              <w:t>×。</w:t>
            </w:r>
          </w:p>
        </w:tc>
      </w:tr>
    </w:tbl>
    <w:p>
      <w:pPr>
        <w:pStyle w:val="BodyText"/>
        <w:spacing w:line="239" w:lineRule="exact"/>
        <w:rPr>
          <w:sz w:val="20"/>
        </w:rPr>
      </w:pPr>
      <w:r/>
    </w:p>
    <w:p>
      <w:pPr>
        <w:spacing w:line="239" w:lineRule="exact"/>
        <w:sectPr>
          <w:footerReference w:type="default" r:id="rId565"/>
          <w:pgSz w:w="11910" w:h="17890"/>
          <w:pgMar w:top="400" w:right="794" w:bottom="1105" w:left="684" w:header="0" w:footer="852" w:gutter="0"/>
        </w:sectPr>
        <w:rPr>
          <w:sz w:val="20"/>
          <w:szCs w:val="20"/>
        </w:rPr>
      </w:pPr>
    </w:p>
    <w:p>
      <w:pPr>
        <w:spacing w:before="79"/>
        <w:rPr/>
      </w:pPr>
      <w:r/>
    </w:p>
    <w:p>
      <w:pPr>
        <w:spacing w:before="78"/>
        <w:rPr/>
      </w:pPr>
      <w:r/>
    </w:p>
    <w:p>
      <w:pPr>
        <w:spacing w:before="78"/>
        <w:rPr/>
      </w:pPr>
      <w:r/>
    </w:p>
    <w:tbl>
      <w:tblPr>
        <w:tblStyle w:val="TableNormal"/>
        <w:tblW w:w="10479" w:type="dxa"/>
        <w:tblInd w:w="10" w:type="dxa"/>
        <w:tblLayout w:type="fixed"/>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10479"/>
      </w:tblGrid>
      <w:tr>
        <w:trPr>
          <w:trHeight w:val="4271" w:hRule="atLeast"/>
        </w:trPr>
        <w:tc>
          <w:tcPr>
            <w:tcW w:w="10479" w:type="dxa"/>
            <w:vAlign w:val="top"/>
            <w:textDirection w:val="tbRlV"/>
            <w:tcBorders>
              <w:bottom w:val="nil"/>
              <w:top w:val="single" w:color="000000" w:sz="6" w:space="0"/>
            </w:tcBorders>
          </w:tcPr>
          <w:p>
            <w:pPr>
              <w:spacing w:line="414" w:lineRule="auto"/>
              <w:rPr>
                <w:rFonts w:ascii="Arial"/>
                <w:sz w:val="21"/>
              </w:rPr>
            </w:pPr>
            <w:r>
              <w:pict>
                <v:shape id="_x0000_s36" style="position:absolute;margin-left:-414.949pt;margin-top:55.3082pt;mso-position-vertical-relative:top-margin-area;mso-position-horizontal-relative:right-margin-area;width:48.65pt;height:15.8pt;z-index:252771328;" filled="false" stroked="false" type="#_x0000_t202">
                  <v:fill on="false"/>
                  <v:stroke on="false"/>
                  <v:path/>
                  <v:imagedata o:title=""/>
                  <o:lock v:ext="edit" aspectratio="false"/>
                  <v:textbox inset="0mm,0mm,0mm,0mm">
                    <w:txbxContent>
                      <w:p>
                        <w:pPr>
                          <w:pStyle w:val="TableText"/>
                          <w:ind w:left="20"/>
                          <w:spacing w:before="19" w:line="221" w:lineRule="auto"/>
                          <w:rPr>
                            <w:sz w:val="23"/>
                            <w:szCs w:val="23"/>
                          </w:rPr>
                        </w:pPr>
                        <w:r>
                          <w:rPr>
                            <w:sz w:val="23"/>
                            <w:szCs w:val="23"/>
                            <w:spacing w:val="3"/>
                          </w:rPr>
                          <w:t>基础练习</w:t>
                        </w:r>
                      </w:p>
                    </w:txbxContent>
                  </v:textbox>
                </v:shape>
              </w:pict>
            </w:r>
            <w:r>
              <w:pict>
                <v:shape id="_x0000_s38" style="position:absolute;margin-left:-414.449pt;margin-top:154.21pt;mso-position-vertical-relative:top-margin-area;mso-position-horizontal-relative:right-margin-area;width:49.15pt;height:15.7pt;z-index:252772352;" filled="false" stroked="false" type="#_x0000_t202">
                  <v:fill on="false"/>
                  <v:stroke on="false"/>
                  <v:path/>
                  <v:imagedata o:title=""/>
                  <o:lock v:ext="edit" aspectratio="false"/>
                  <v:textbox inset="0mm,0mm,0mm,0mm">
                    <w:txbxContent>
                      <w:p>
                        <w:pPr>
                          <w:pStyle w:val="TableText"/>
                          <w:ind w:left="20"/>
                          <w:spacing w:before="20" w:line="219" w:lineRule="auto"/>
                          <w:rPr>
                            <w:sz w:val="23"/>
                            <w:szCs w:val="23"/>
                          </w:rPr>
                        </w:pPr>
                        <w:r>
                          <w:rPr>
                            <w:sz w:val="23"/>
                            <w:szCs w:val="23"/>
                            <w:spacing w:val="5"/>
                          </w:rPr>
                          <w:t>车场实习</w:t>
                        </w:r>
                      </w:p>
                    </w:txbxContent>
                  </v:textbox>
                </v:shape>
              </w:pict>
            </w:r>
            <w:r/>
          </w:p>
          <w:p>
            <w:pPr>
              <w:pStyle w:val="TableText"/>
              <w:ind w:left="1984"/>
              <w:spacing w:before="80" w:line="201" w:lineRule="auto"/>
              <w:rPr/>
            </w:pPr>
            <w:r>
              <w:drawing>
                <wp:anchor distT="0" distB="0" distL="0" distR="0" simplePos="0" relativeHeight="252770304" behindDoc="1" locked="0" layoutInCell="1" allowOverlap="1">
                  <wp:simplePos x="0" y="0"/>
                  <wp:positionH relativeFrom="column">
                    <wp:posOffset>-6192499</wp:posOffset>
                  </wp:positionH>
                  <wp:positionV relativeFrom="paragraph">
                    <wp:posOffset>98435</wp:posOffset>
                  </wp:positionV>
                  <wp:extent cx="6286543" cy="2616180"/>
                  <wp:effectExtent l="0" t="0" r="0" b="0"/>
                  <wp:wrapNone/>
                  <wp:docPr id="82" name="IM 82"/>
                  <wp:cNvGraphicFramePr/>
                  <a:graphic>
                    <a:graphicData uri="http://schemas.openxmlformats.org/drawingml/2006/picture">
                      <pic:pic>
                        <pic:nvPicPr>
                          <pic:cNvPr id="82" name="IM 82"/>
                          <pic:cNvPicPr/>
                        </pic:nvPicPr>
                        <pic:blipFill>
                          <a:blip r:embed="rId574"/>
                          <a:stretch>
                            <a:fillRect/>
                          </a:stretch>
                        </pic:blipFill>
                        <pic:spPr>
                          <a:xfrm rot="0">
                            <a:off x="0" y="0"/>
                            <a:ext cx="6286543" cy="2616180"/>
                          </a:xfrm>
                          <a:prstGeom prst="rect">
                            <a:avLst/>
                          </a:prstGeom>
                        </pic:spPr>
                      </pic:pic>
                    </a:graphicData>
                  </a:graphic>
                </wp:anchor>
              </w:drawing>
            </w:r>
            <w:r>
              <w:rPr/>
              <w:t>保</w:t>
            </w:r>
            <w:r>
              <w:rPr>
                <w:spacing w:val="-45"/>
              </w:rPr>
              <w:t xml:space="preserve"> </w:t>
            </w:r>
            <w:r>
              <w:rPr/>
              <w:t>养</w:t>
            </w:r>
          </w:p>
          <w:p>
            <w:pPr>
              <w:spacing w:line="325" w:lineRule="auto"/>
              <w:rPr>
                <w:rFonts w:ascii="Arial"/>
                <w:sz w:val="21"/>
              </w:rPr>
            </w:pPr>
            <w:r/>
          </w:p>
          <w:p>
            <w:pPr>
              <w:spacing w:line="326" w:lineRule="auto"/>
              <w:rPr>
                <w:rFonts w:ascii="Arial"/>
                <w:sz w:val="21"/>
              </w:rPr>
            </w:pPr>
            <w:r/>
          </w:p>
          <w:p>
            <w:pPr>
              <w:pStyle w:val="TableText"/>
              <w:ind w:left="1670"/>
              <w:spacing w:before="80" w:line="201" w:lineRule="auto"/>
              <w:rPr/>
            </w:pPr>
            <w:r>
              <w:rPr/>
              <w:t>分</w:t>
            </w:r>
            <w:r>
              <w:rPr>
                <w:spacing w:val="-48"/>
              </w:rPr>
              <w:t xml:space="preserve"> </w:t>
            </w:r>
            <w:r>
              <w:rPr/>
              <w:t>队</w:t>
            </w:r>
            <w:r>
              <w:rPr>
                <w:spacing w:val="-48"/>
              </w:rPr>
              <w:t xml:space="preserve"> </w:t>
            </w:r>
            <w:r>
              <w:rPr/>
              <w:t>驾</w:t>
            </w:r>
            <w:r>
              <w:rPr>
                <w:spacing w:val="-47"/>
              </w:rPr>
              <w:t xml:space="preserve"> </w:t>
            </w:r>
            <w:r>
              <w:rPr/>
              <w:t>驶</w:t>
            </w:r>
          </w:p>
          <w:p>
            <w:pPr>
              <w:spacing w:line="327" w:lineRule="auto"/>
              <w:rPr>
                <w:rFonts w:ascii="Arial"/>
                <w:sz w:val="21"/>
              </w:rPr>
            </w:pPr>
            <w:r/>
          </w:p>
          <w:p>
            <w:pPr>
              <w:spacing w:line="328" w:lineRule="auto"/>
              <w:rPr>
                <w:rFonts w:ascii="Arial"/>
                <w:sz w:val="21"/>
              </w:rPr>
            </w:pPr>
            <w:r/>
          </w:p>
          <w:p>
            <w:pPr>
              <w:pStyle w:val="TableText"/>
              <w:ind w:left="1682"/>
              <w:spacing w:before="80" w:line="201" w:lineRule="auto"/>
              <w:rPr/>
            </w:pPr>
            <w:r>
              <w:rPr>
                <w:spacing w:val="51"/>
              </w:rPr>
              <w:t>夜间驾驶</w:t>
            </w:r>
          </w:p>
          <w:p>
            <w:pPr>
              <w:spacing w:line="342" w:lineRule="auto"/>
              <w:rPr>
                <w:rFonts w:ascii="Arial"/>
                <w:sz w:val="21"/>
              </w:rPr>
            </w:pPr>
            <w:r/>
          </w:p>
          <w:p>
            <w:pPr>
              <w:spacing w:line="342" w:lineRule="auto"/>
              <w:rPr>
                <w:rFonts w:ascii="Arial"/>
                <w:sz w:val="21"/>
              </w:rPr>
            </w:pPr>
            <w:r/>
          </w:p>
          <w:p>
            <w:pPr>
              <w:pStyle w:val="TableText"/>
              <w:ind w:left="975"/>
              <w:spacing w:before="80" w:line="202" w:lineRule="auto"/>
              <w:rPr/>
            </w:pPr>
            <w:r>
              <w:rPr>
                <w:spacing w:val="22"/>
                <w:w w:val="116"/>
              </w:rPr>
              <w:t>限制路和障碍物驾驶</w:t>
            </w:r>
          </w:p>
          <w:p>
            <w:pPr>
              <w:spacing w:line="346" w:lineRule="auto"/>
              <w:rPr>
                <w:rFonts w:ascii="Arial"/>
                <w:sz w:val="21"/>
              </w:rPr>
            </w:pPr>
            <w:r/>
          </w:p>
          <w:p>
            <w:pPr>
              <w:spacing w:line="347" w:lineRule="auto"/>
              <w:rPr>
                <w:rFonts w:ascii="Arial"/>
                <w:sz w:val="21"/>
              </w:rPr>
            </w:pPr>
            <w:r/>
          </w:p>
          <w:p>
            <w:pPr>
              <w:pStyle w:val="TableText"/>
              <w:ind w:left="1683"/>
              <w:spacing w:before="81" w:line="202" w:lineRule="auto"/>
              <w:rPr/>
            </w:pPr>
            <w:r>
              <w:rPr>
                <w:spacing w:val="51"/>
              </w:rPr>
              <w:t>道路驾驶</w:t>
            </w:r>
          </w:p>
          <w:p>
            <w:pPr>
              <w:rPr>
                <w:rFonts w:ascii="Arial"/>
                <w:sz w:val="21"/>
              </w:rPr>
            </w:pPr>
            <w:r/>
          </w:p>
          <w:p>
            <w:pPr>
              <w:spacing w:line="241" w:lineRule="auto"/>
              <w:rPr>
                <w:rFonts w:ascii="Arial"/>
                <w:sz w:val="21"/>
              </w:rPr>
            </w:pPr>
            <w:r/>
          </w:p>
          <w:p>
            <w:pPr>
              <w:spacing w:line="241" w:lineRule="auto"/>
              <w:rPr>
                <w:rFonts w:ascii="Arial"/>
                <w:sz w:val="21"/>
              </w:rPr>
            </w:pPr>
            <w:r/>
          </w:p>
          <w:p>
            <w:pPr>
              <w:pStyle w:val="TableText"/>
              <w:ind w:left="1682"/>
              <w:spacing w:before="80" w:line="202" w:lineRule="auto"/>
              <w:rPr/>
            </w:pPr>
            <w:r>
              <w:rPr>
                <w:spacing w:val="51"/>
              </w:rPr>
              <w:t>基础驾驶</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1974"/>
              <w:spacing w:before="81" w:line="201" w:lineRule="auto"/>
              <w:rPr/>
            </w:pPr>
            <w:r>
              <w:rPr/>
              <w:t>保</w:t>
            </w:r>
            <w:r>
              <w:rPr>
                <w:spacing w:val="-45"/>
              </w:rPr>
              <w:t xml:space="preserve"> </w:t>
            </w:r>
            <w:r>
              <w:rPr/>
              <w:t>管</w:t>
            </w:r>
          </w:p>
        </w:tc>
      </w:tr>
      <w:tr>
        <w:trPr>
          <w:trHeight w:val="11089" w:hRule="atLeast"/>
        </w:trPr>
        <w:tc>
          <w:tcPr>
            <w:tcW w:w="10479" w:type="dxa"/>
            <w:vAlign w:val="top"/>
            <w:tcBorders>
              <w:top w:val="nil"/>
              <w:bottom w:val="single" w:color="000000" w:sz="6" w:space="0"/>
            </w:tcBorders>
          </w:tcPr>
          <w:p>
            <w:pPr>
              <w:pStyle w:val="TableText"/>
              <w:ind w:left="2790"/>
              <w:spacing w:before="93" w:line="219" w:lineRule="auto"/>
              <w:rPr>
                <w:sz w:val="28"/>
                <w:szCs w:val="28"/>
              </w:rPr>
            </w:pPr>
            <w:r>
              <w:rPr>
                <w:sz w:val="28"/>
                <w:szCs w:val="28"/>
                <w:spacing w:val="-16"/>
              </w:rPr>
              <w:t>图×.</w:t>
            </w:r>
            <w:r>
              <w:rPr>
                <w:sz w:val="28"/>
                <w:szCs w:val="28"/>
                <w:spacing w:val="-78"/>
              </w:rPr>
              <w:t xml:space="preserve"> </w:t>
            </w:r>
            <w:r>
              <w:rPr>
                <w:sz w:val="28"/>
                <w:szCs w:val="28"/>
                <w:spacing w:val="-16"/>
              </w:rPr>
              <w:t>×</w:t>
            </w:r>
            <w:r>
              <w:rPr>
                <w:sz w:val="28"/>
                <w:szCs w:val="28"/>
                <w:spacing w:val="118"/>
              </w:rPr>
              <w:t xml:space="preserve"> </w:t>
            </w:r>
            <w:r>
              <w:rPr>
                <w:sz w:val="28"/>
                <w:szCs w:val="28"/>
                <w:spacing w:val="-16"/>
              </w:rPr>
              <w:t>××步兵战车机动性能试验流程</w:t>
            </w:r>
          </w:p>
          <w:p>
            <w:pPr>
              <w:spacing w:line="447" w:lineRule="auto"/>
              <w:rPr>
                <w:rFonts w:ascii="Arial"/>
                <w:sz w:val="21"/>
              </w:rPr>
            </w:pPr>
            <w:r/>
          </w:p>
          <w:p>
            <w:pPr>
              <w:pStyle w:val="TableText"/>
              <w:ind w:left="209"/>
              <w:spacing w:before="101" w:line="219" w:lineRule="auto"/>
              <w:rPr>
                <w:sz w:val="31"/>
                <w:szCs w:val="31"/>
              </w:rPr>
            </w:pPr>
            <w:r>
              <w:rPr>
                <w:sz w:val="31"/>
                <w:szCs w:val="31"/>
              </w:rPr>
              <w:t>8</w:t>
            </w:r>
            <w:r>
              <w:rPr>
                <w:sz w:val="31"/>
                <w:szCs w:val="31"/>
                <w:spacing w:val="9"/>
              </w:rPr>
              <w:t xml:space="preserve">  </w:t>
            </w:r>
            <w:r>
              <w:rPr>
                <w:sz w:val="31"/>
                <w:szCs w:val="31"/>
              </w:rPr>
              <w:t>考核内容</w:t>
            </w:r>
          </w:p>
          <w:p>
            <w:pPr>
              <w:pStyle w:val="TableText"/>
              <w:ind w:left="209"/>
              <w:spacing w:before="111" w:line="219" w:lineRule="auto"/>
              <w:rPr>
                <w:sz w:val="30"/>
                <w:szCs w:val="30"/>
              </w:rPr>
            </w:pPr>
            <w:r>
              <w:rPr>
                <w:rFonts w:ascii="Times New Roman" w:hAnsi="Times New Roman" w:eastAsia="Times New Roman" w:cs="Times New Roman"/>
                <w:sz w:val="30"/>
                <w:szCs w:val="30"/>
                <w:spacing w:val="6"/>
              </w:rPr>
              <w:t>8.1</w:t>
            </w:r>
            <w:r>
              <w:rPr>
                <w:rFonts w:ascii="Times New Roman" w:hAnsi="Times New Roman" w:eastAsia="Times New Roman" w:cs="Times New Roman"/>
                <w:sz w:val="30"/>
                <w:szCs w:val="30"/>
                <w:spacing w:val="10"/>
              </w:rPr>
              <w:t xml:space="preserve">     </w:t>
            </w:r>
            <w:r>
              <w:rPr>
                <w:sz w:val="30"/>
                <w:szCs w:val="30"/>
                <w:spacing w:val="6"/>
              </w:rPr>
              <w:t>作战使用性能</w:t>
            </w:r>
          </w:p>
          <w:p>
            <w:pPr>
              <w:pStyle w:val="TableText"/>
              <w:ind w:left="209" w:right="238" w:firstLine="610"/>
              <w:spacing w:before="125" w:line="271" w:lineRule="auto"/>
              <w:jc w:val="both"/>
              <w:rPr>
                <w:sz w:val="30"/>
                <w:szCs w:val="30"/>
              </w:rPr>
            </w:pPr>
            <w:r>
              <w:rPr>
                <w:sz w:val="30"/>
                <w:szCs w:val="30"/>
                <w:spacing w:val="3"/>
              </w:rPr>
              <w:t>重点考核被试品在接近实战或实际使用条件下，能否完成规定任务及完</w:t>
            </w:r>
            <w:r>
              <w:rPr>
                <w:sz w:val="30"/>
                <w:szCs w:val="30"/>
                <w:spacing w:val="1"/>
              </w:rPr>
              <w:t xml:space="preserve"> </w:t>
            </w:r>
            <w:r>
              <w:rPr>
                <w:sz w:val="30"/>
                <w:szCs w:val="30"/>
                <w:spacing w:val="3"/>
              </w:rPr>
              <w:t>成规定任务的程度。根据具体装备特点和试验目的，规定相应的定量考核指</w:t>
            </w:r>
            <w:r>
              <w:rPr>
                <w:sz w:val="30"/>
                <w:szCs w:val="30"/>
                <w:spacing w:val="10"/>
              </w:rPr>
              <w:t xml:space="preserve"> </w:t>
            </w:r>
            <w:r>
              <w:rPr>
                <w:sz w:val="30"/>
                <w:szCs w:val="30"/>
                <w:spacing w:val="7"/>
              </w:rPr>
              <w:t>标(如试验项目完成率和完成试验项目的满意度等)和定性考核要点(包括使</w:t>
            </w:r>
            <w:r>
              <w:rPr>
                <w:sz w:val="30"/>
                <w:szCs w:val="30"/>
                <w:spacing w:val="16"/>
              </w:rPr>
              <w:t xml:space="preserve"> </w:t>
            </w:r>
            <w:r>
              <w:rPr>
                <w:sz w:val="30"/>
                <w:szCs w:val="30"/>
                <w:spacing w:val="-3"/>
              </w:rPr>
              <w:t>用方便性、功能完备性和设计合理性等)。</w:t>
            </w:r>
          </w:p>
          <w:p>
            <w:pPr>
              <w:pStyle w:val="TableText"/>
              <w:ind w:left="820"/>
              <w:spacing w:before="2" w:line="220" w:lineRule="auto"/>
              <w:rPr>
                <w:sz w:val="33"/>
                <w:szCs w:val="33"/>
              </w:rPr>
            </w:pPr>
            <w:r>
              <w:rPr>
                <w:sz w:val="33"/>
                <w:szCs w:val="33"/>
                <w:spacing w:val="-21"/>
              </w:rPr>
              <w:t>示例：</w:t>
            </w:r>
          </w:p>
          <w:p>
            <w:pPr>
              <w:ind w:left="209" w:right="238" w:firstLine="610"/>
              <w:spacing w:before="119" w:line="274" w:lineRule="auto"/>
              <w:jc w:val="both"/>
              <w:rPr>
                <w:rFonts w:ascii="FangSong" w:hAnsi="FangSong" w:eastAsia="FangSong" w:cs="FangSong"/>
                <w:sz w:val="30"/>
                <w:szCs w:val="30"/>
              </w:rPr>
            </w:pPr>
            <w:r>
              <w:rPr>
                <w:rFonts w:ascii="FangSong" w:hAnsi="FangSong" w:eastAsia="FangSong" w:cs="FangSong"/>
                <w:sz w:val="30"/>
                <w:szCs w:val="30"/>
                <w:spacing w:val="3"/>
              </w:rPr>
              <w:t>对×××地空导弹作战使用性能的考核内容主</w:t>
            </w:r>
            <w:r>
              <w:rPr>
                <w:rFonts w:ascii="FangSong" w:hAnsi="FangSong" w:eastAsia="FangSong" w:cs="FangSong"/>
                <w:sz w:val="30"/>
                <w:szCs w:val="30"/>
                <w:spacing w:val="2"/>
              </w:rPr>
              <w:t>要包括：武器装备各系统</w:t>
            </w:r>
            <w:r>
              <w:rPr>
                <w:rFonts w:ascii="FangSong" w:hAnsi="FangSong" w:eastAsia="FangSong" w:cs="FangSong"/>
                <w:sz w:val="30"/>
                <w:szCs w:val="30"/>
              </w:rPr>
              <w:t xml:space="preserve"> </w:t>
            </w:r>
            <w:r>
              <w:rPr>
                <w:rFonts w:ascii="FangSong" w:hAnsi="FangSong" w:eastAsia="FangSong" w:cs="FangSong"/>
                <w:sz w:val="30"/>
                <w:szCs w:val="30"/>
                <w:spacing w:val="3"/>
              </w:rPr>
              <w:t>件的工作协调性及配套性；对典型目标的搜索发现、稳定跟踪、敌我</w:t>
            </w:r>
            <w:r>
              <w:rPr>
                <w:rFonts w:ascii="FangSong" w:hAnsi="FangSong" w:eastAsia="FangSong" w:cs="FangSong"/>
                <w:sz w:val="30"/>
                <w:szCs w:val="30"/>
                <w:spacing w:val="2"/>
              </w:rPr>
              <w:t>识别能</w:t>
            </w:r>
            <w:r>
              <w:rPr>
                <w:rFonts w:ascii="FangSong" w:hAnsi="FangSong" w:eastAsia="FangSong" w:cs="FangSong"/>
                <w:sz w:val="30"/>
                <w:szCs w:val="30"/>
              </w:rPr>
              <w:t xml:space="preserve"> </w:t>
            </w:r>
            <w:r>
              <w:rPr>
                <w:rFonts w:ascii="FangSong" w:hAnsi="FangSong" w:eastAsia="FangSong" w:cs="FangSong"/>
                <w:sz w:val="30"/>
                <w:szCs w:val="30"/>
                <w:spacing w:val="-6"/>
              </w:rPr>
              <w:t>力；反应时间是否满足要求；射击指挥系统的显示功能及规程的合理性；各种</w:t>
            </w:r>
            <w:r>
              <w:rPr>
                <w:rFonts w:ascii="FangSong" w:hAnsi="FangSong" w:eastAsia="FangSong" w:cs="FangSong"/>
                <w:sz w:val="30"/>
                <w:szCs w:val="30"/>
                <w:spacing w:val="5"/>
              </w:rPr>
              <w:t xml:space="preserve"> </w:t>
            </w:r>
            <w:r>
              <w:rPr>
                <w:rFonts w:ascii="FangSong" w:hAnsi="FangSong" w:eastAsia="FangSong" w:cs="FangSong"/>
                <w:sz w:val="30"/>
                <w:szCs w:val="30"/>
                <w:spacing w:val="-6"/>
              </w:rPr>
              <w:t>抗干扰、电子对抗措施的有效性；对付多目标能力；行军与越野能力；夜战性</w:t>
            </w:r>
            <w:r>
              <w:rPr>
                <w:rFonts w:ascii="FangSong" w:hAnsi="FangSong" w:eastAsia="FangSong" w:cs="FangSong"/>
                <w:sz w:val="30"/>
                <w:szCs w:val="30"/>
                <w:spacing w:val="13"/>
              </w:rPr>
              <w:t xml:space="preserve"> </w:t>
            </w:r>
            <w:r>
              <w:rPr>
                <w:rFonts w:ascii="FangSong" w:hAnsi="FangSong" w:eastAsia="FangSong" w:cs="FangSong"/>
                <w:sz w:val="30"/>
                <w:szCs w:val="30"/>
                <w:spacing w:val="-7"/>
              </w:rPr>
              <w:t>能等。</w:t>
            </w:r>
          </w:p>
          <w:p>
            <w:pPr>
              <w:pStyle w:val="TableText"/>
              <w:ind w:left="209"/>
              <w:spacing w:before="27" w:line="219" w:lineRule="auto"/>
              <w:rPr>
                <w:sz w:val="30"/>
                <w:szCs w:val="30"/>
              </w:rPr>
            </w:pPr>
            <w:r>
              <w:rPr>
                <w:sz w:val="30"/>
                <w:szCs w:val="30"/>
                <w:spacing w:val="5"/>
              </w:rPr>
              <w:t>8.2</w:t>
            </w:r>
            <w:r>
              <w:rPr>
                <w:sz w:val="30"/>
                <w:szCs w:val="30"/>
                <w:spacing w:val="25"/>
              </w:rPr>
              <w:t xml:space="preserve">  </w:t>
            </w:r>
            <w:r>
              <w:rPr>
                <w:sz w:val="30"/>
                <w:szCs w:val="30"/>
                <w:spacing w:val="5"/>
              </w:rPr>
              <w:t>部队适用性</w:t>
            </w:r>
          </w:p>
          <w:p>
            <w:pPr>
              <w:pStyle w:val="TableText"/>
              <w:ind w:left="209"/>
              <w:spacing w:before="105" w:line="221" w:lineRule="auto"/>
              <w:rPr>
                <w:sz w:val="29"/>
                <w:szCs w:val="29"/>
              </w:rPr>
            </w:pPr>
            <w:r>
              <w:rPr>
                <w:sz w:val="29"/>
                <w:szCs w:val="29"/>
                <w:spacing w:val="8"/>
              </w:rPr>
              <w:t>8.2.1</w:t>
            </w:r>
            <w:r>
              <w:rPr>
                <w:sz w:val="29"/>
                <w:szCs w:val="29"/>
                <w:spacing w:val="35"/>
              </w:rPr>
              <w:t xml:space="preserve">  </w:t>
            </w:r>
            <w:r>
              <w:rPr>
                <w:sz w:val="29"/>
                <w:szCs w:val="29"/>
                <w:spacing w:val="8"/>
              </w:rPr>
              <w:t>可用性</w:t>
            </w:r>
          </w:p>
          <w:p>
            <w:pPr>
              <w:pStyle w:val="TableText"/>
              <w:ind w:left="209" w:right="245" w:firstLine="610"/>
              <w:spacing w:before="101" w:line="279" w:lineRule="auto"/>
              <w:rPr>
                <w:sz w:val="30"/>
                <w:szCs w:val="30"/>
              </w:rPr>
            </w:pPr>
            <w:r>
              <w:rPr>
                <w:sz w:val="30"/>
                <w:szCs w:val="30"/>
                <w:spacing w:val="3"/>
              </w:rPr>
              <w:t>重点考核被试品在受领任务的任意时间点上，处于能够使用并执行任务</w:t>
            </w:r>
            <w:r>
              <w:rPr>
                <w:sz w:val="30"/>
                <w:szCs w:val="30"/>
              </w:rPr>
              <w:t xml:space="preserve"> </w:t>
            </w:r>
            <w:r>
              <w:rPr>
                <w:sz w:val="30"/>
                <w:szCs w:val="30"/>
                <w:spacing w:val="-11"/>
              </w:rPr>
              <w:t>状态的程度，要求如下：</w:t>
            </w:r>
          </w:p>
          <w:p>
            <w:pPr>
              <w:pStyle w:val="TableText"/>
              <w:ind w:left="209" w:right="207" w:firstLine="610"/>
              <w:spacing w:before="1" w:line="255" w:lineRule="auto"/>
              <w:rPr>
                <w:sz w:val="30"/>
                <w:szCs w:val="30"/>
              </w:rPr>
            </w:pPr>
            <w:r>
              <w:rPr>
                <w:rFonts w:ascii="Times New Roman" w:hAnsi="Times New Roman" w:eastAsia="Times New Roman" w:cs="Times New Roman"/>
                <w:sz w:val="30"/>
                <w:szCs w:val="30"/>
                <w:spacing w:val="11"/>
              </w:rPr>
              <w:t>a)</w:t>
            </w:r>
            <w:r>
              <w:rPr>
                <w:rFonts w:ascii="Times New Roman" w:hAnsi="Times New Roman" w:eastAsia="Times New Roman" w:cs="Times New Roman"/>
                <w:sz w:val="30"/>
                <w:szCs w:val="30"/>
                <w:spacing w:val="81"/>
                <w:w w:val="101"/>
              </w:rPr>
              <w:t xml:space="preserve"> </w:t>
            </w:r>
            <w:r>
              <w:rPr>
                <w:sz w:val="30"/>
                <w:szCs w:val="30"/>
                <w:spacing w:val="11"/>
              </w:rPr>
              <w:t>通常可从被试品在需要时能否正常工作和使用，在预定环境下能否</w:t>
            </w:r>
            <w:r>
              <w:rPr>
                <w:sz w:val="30"/>
                <w:szCs w:val="30"/>
              </w:rPr>
              <w:t xml:space="preserve"> </w:t>
            </w:r>
            <w:r>
              <w:rPr>
                <w:sz w:val="30"/>
                <w:szCs w:val="30"/>
                <w:spacing w:val="6"/>
              </w:rPr>
              <w:t>按照预定作战强度执行作战任务等方面进行考核；</w:t>
            </w:r>
          </w:p>
          <w:p>
            <w:pPr>
              <w:pStyle w:val="TableText"/>
              <w:ind w:left="209" w:right="243" w:firstLine="610"/>
              <w:spacing w:before="88" w:line="263" w:lineRule="auto"/>
              <w:rPr>
                <w:sz w:val="30"/>
                <w:szCs w:val="30"/>
              </w:rPr>
            </w:pPr>
            <w:r>
              <w:rPr>
                <w:rFonts w:ascii="Times New Roman" w:hAnsi="Times New Roman" w:eastAsia="Times New Roman" w:cs="Times New Roman"/>
                <w:sz w:val="30"/>
                <w:szCs w:val="30"/>
                <w:spacing w:val="5"/>
              </w:rPr>
              <w:t>b)</w:t>
            </w:r>
            <w:r>
              <w:rPr>
                <w:rFonts w:ascii="Times New Roman" w:hAnsi="Times New Roman" w:eastAsia="Times New Roman" w:cs="Times New Roman"/>
                <w:sz w:val="30"/>
                <w:szCs w:val="30"/>
                <w:spacing w:val="65"/>
              </w:rPr>
              <w:t xml:space="preserve"> </w:t>
            </w:r>
            <w:r>
              <w:rPr>
                <w:sz w:val="30"/>
                <w:szCs w:val="30"/>
                <w:spacing w:val="5"/>
              </w:rPr>
              <w:t>应根据被试品特点和具体试验目的，规定相应的定量考</w:t>
            </w:r>
            <w:r>
              <w:rPr>
                <w:sz w:val="30"/>
                <w:szCs w:val="30"/>
                <w:spacing w:val="4"/>
              </w:rPr>
              <w:t>核指标(如使</w:t>
            </w:r>
            <w:r>
              <w:rPr>
                <w:sz w:val="30"/>
                <w:szCs w:val="30"/>
              </w:rPr>
              <w:t xml:space="preserve"> </w:t>
            </w:r>
            <w:r>
              <w:rPr>
                <w:sz w:val="30"/>
                <w:szCs w:val="30"/>
                <w:spacing w:val="-2"/>
              </w:rPr>
              <w:t>用可用度、可达可用度、完好率等)和定性考核要点，对于定量考核指标应给</w:t>
            </w:r>
            <w:r>
              <w:rPr>
                <w:sz w:val="30"/>
                <w:szCs w:val="30"/>
                <w:spacing w:val="18"/>
              </w:rPr>
              <w:t xml:space="preserve"> </w:t>
            </w:r>
            <w:r>
              <w:rPr>
                <w:sz w:val="30"/>
                <w:szCs w:val="30"/>
                <w:spacing w:val="2"/>
              </w:rPr>
              <w:t>出相应的计算模型。</w:t>
            </w:r>
          </w:p>
        </w:tc>
      </w:tr>
    </w:tbl>
    <w:p>
      <w:pPr>
        <w:pStyle w:val="BodyText"/>
        <w:spacing w:line="117" w:lineRule="exact"/>
        <w:rPr>
          <w:sz w:val="10"/>
        </w:rPr>
      </w:pPr>
      <w:r/>
    </w:p>
    <w:p>
      <w:pPr>
        <w:spacing w:line="117" w:lineRule="exact"/>
        <w:sectPr>
          <w:footerReference w:type="default" r:id="rId573"/>
          <w:pgSz w:w="11910" w:h="17840"/>
          <w:pgMar w:top="400" w:right="670" w:bottom="962" w:left="739" w:header="0" w:footer="634" w:gutter="0"/>
        </w:sectPr>
        <w:rPr>
          <w:sz w:val="10"/>
          <w:szCs w:val="10"/>
        </w:rPr>
      </w:pPr>
    </w:p>
    <w:p>
      <w:pPr>
        <w:spacing w:before="47"/>
        <w:rPr/>
      </w:pPr>
      <w:r/>
    </w:p>
    <w:p>
      <w:pPr>
        <w:spacing w:before="47"/>
        <w:rPr/>
      </w:pPr>
      <w:r/>
    </w:p>
    <w:p>
      <w:pPr>
        <w:spacing w:before="46"/>
        <w:rPr/>
      </w:pPr>
      <w:r/>
    </w:p>
    <w:tbl>
      <w:tblPr>
        <w:tblStyle w:val="TableNormal"/>
        <w:tblW w:w="10441"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41"/>
      </w:tblGrid>
      <w:tr>
        <w:trPr>
          <w:trHeight w:val="15339" w:hRule="atLeast"/>
        </w:trPr>
        <w:tc>
          <w:tcPr>
            <w:tcW w:w="10441" w:type="dxa"/>
            <w:vAlign w:val="top"/>
          </w:tcPr>
          <w:p>
            <w:pPr>
              <w:pStyle w:val="TableText"/>
              <w:ind w:left="185"/>
              <w:spacing w:before="199" w:line="221" w:lineRule="auto"/>
              <w:rPr>
                <w:sz w:val="31"/>
                <w:szCs w:val="31"/>
              </w:rPr>
            </w:pPr>
            <w:r>
              <w:rPr>
                <w:sz w:val="31"/>
                <w:szCs w:val="31"/>
                <w:spacing w:val="1"/>
              </w:rPr>
              <w:t>8.2.2可靠性</w:t>
            </w:r>
          </w:p>
          <w:p>
            <w:pPr>
              <w:pStyle w:val="TableText"/>
              <w:ind w:left="215" w:right="9" w:firstLine="609"/>
              <w:spacing w:before="96" w:line="276" w:lineRule="auto"/>
              <w:rPr>
                <w:sz w:val="31"/>
                <w:szCs w:val="31"/>
              </w:rPr>
            </w:pPr>
            <w:r>
              <w:rPr>
                <w:sz w:val="31"/>
                <w:szCs w:val="31"/>
                <w:spacing w:val="-1"/>
              </w:rPr>
              <w:t>重点考核被试品在规定条件下和规定时间内完成预定功能的概率，即被</w:t>
            </w:r>
            <w:r>
              <w:rPr>
                <w:sz w:val="31"/>
                <w:szCs w:val="31"/>
                <w:spacing w:val="16"/>
              </w:rPr>
              <w:t xml:space="preserve"> </w:t>
            </w:r>
            <w:r>
              <w:rPr>
                <w:sz w:val="31"/>
                <w:szCs w:val="31"/>
                <w:spacing w:val="-1"/>
              </w:rPr>
              <w:t>试品无故障工作的能力，要求如下：</w:t>
            </w:r>
          </w:p>
          <w:p>
            <w:pPr>
              <w:pStyle w:val="TableText"/>
              <w:ind w:left="195" w:right="281" w:firstLine="629"/>
              <w:spacing w:before="2" w:line="235" w:lineRule="auto"/>
              <w:rPr>
                <w:sz w:val="31"/>
                <w:szCs w:val="31"/>
              </w:rPr>
            </w:pPr>
            <w:r>
              <w:rPr>
                <w:sz w:val="31"/>
                <w:szCs w:val="31"/>
                <w:spacing w:val="1"/>
              </w:rPr>
              <w:t>a)通常可从被试品在试验期间发生故障的频繁程度</w:t>
            </w:r>
            <w:r>
              <w:rPr>
                <w:sz w:val="31"/>
                <w:szCs w:val="31"/>
              </w:rPr>
              <w:t>、经常发生故障的 </w:t>
            </w:r>
            <w:r>
              <w:rPr>
                <w:sz w:val="31"/>
                <w:szCs w:val="31"/>
                <w:spacing w:val="7"/>
              </w:rPr>
              <w:t>部位，对执行任务的影响程度等方面进行考核；</w:t>
            </w:r>
          </w:p>
          <w:p>
            <w:pPr>
              <w:pStyle w:val="TableText"/>
              <w:ind w:left="195" w:right="14" w:firstLine="629"/>
              <w:spacing w:before="118" w:line="261" w:lineRule="auto"/>
              <w:rPr>
                <w:sz w:val="31"/>
                <w:szCs w:val="31"/>
              </w:rPr>
            </w:pPr>
            <w:r>
              <w:rPr>
                <w:sz w:val="31"/>
                <w:szCs w:val="31"/>
              </w:rPr>
              <w:t>b)应根据被试品特点和具体试验目的，规定相应的</w:t>
            </w:r>
            <w:r>
              <w:rPr>
                <w:sz w:val="31"/>
                <w:szCs w:val="31"/>
                <w:spacing w:val="-1"/>
              </w:rPr>
              <w:t>定量考核指标(如平</w:t>
            </w:r>
            <w:r>
              <w:rPr>
                <w:sz w:val="31"/>
                <w:szCs w:val="31"/>
              </w:rPr>
              <w:t xml:space="preserve">  </w:t>
            </w:r>
            <w:r>
              <w:rPr>
                <w:sz w:val="31"/>
                <w:szCs w:val="31"/>
                <w:spacing w:val="-9"/>
              </w:rPr>
              <w:t>均故障间隔时间、平均故障间隔里程、平均致</w:t>
            </w:r>
            <w:r>
              <w:rPr>
                <w:sz w:val="31"/>
                <w:szCs w:val="31"/>
                <w:spacing w:val="-10"/>
              </w:rPr>
              <w:t>命性故障间隔时间、平均致命性</w:t>
            </w:r>
            <w:r>
              <w:rPr>
                <w:sz w:val="31"/>
                <w:szCs w:val="31"/>
              </w:rPr>
              <w:t xml:space="preserve"> </w:t>
            </w:r>
            <w:r>
              <w:rPr>
                <w:sz w:val="31"/>
                <w:szCs w:val="31"/>
                <w:spacing w:val="-1"/>
              </w:rPr>
              <w:t>故障间隔里程等)和定性考核要点(如故障对关重件或分系统的影响程度、关</w:t>
            </w:r>
            <w:r>
              <w:rPr>
                <w:sz w:val="31"/>
                <w:szCs w:val="31"/>
                <w:spacing w:val="15"/>
              </w:rPr>
              <w:t xml:space="preserve"> </w:t>
            </w:r>
            <w:r>
              <w:rPr>
                <w:sz w:val="31"/>
                <w:szCs w:val="31"/>
                <w:spacing w:val="1"/>
              </w:rPr>
              <w:t>重件故障对被试品完成任务的影响程度等),对于</w:t>
            </w:r>
            <w:r>
              <w:rPr>
                <w:sz w:val="31"/>
                <w:szCs w:val="31"/>
              </w:rPr>
              <w:t>定量考核指标应给出相应  </w:t>
            </w:r>
            <w:r>
              <w:rPr>
                <w:sz w:val="31"/>
                <w:szCs w:val="31"/>
                <w:spacing w:val="-1"/>
              </w:rPr>
              <w:t>的计算模型。</w:t>
            </w:r>
          </w:p>
          <w:p>
            <w:pPr>
              <w:pStyle w:val="TableText"/>
              <w:ind w:left="175"/>
              <w:spacing w:before="72" w:line="219" w:lineRule="auto"/>
              <w:rPr>
                <w:sz w:val="31"/>
                <w:szCs w:val="31"/>
              </w:rPr>
            </w:pPr>
            <w:r>
              <w:rPr>
                <w:sz w:val="31"/>
                <w:szCs w:val="31"/>
                <w:spacing w:val="1"/>
              </w:rPr>
              <w:t>8.2.3维修性</w:t>
            </w:r>
          </w:p>
          <w:p>
            <w:pPr>
              <w:pStyle w:val="TableText"/>
              <w:ind w:left="225" w:firstLine="579"/>
              <w:spacing w:before="113" w:line="268" w:lineRule="auto"/>
              <w:rPr>
                <w:sz w:val="31"/>
                <w:szCs w:val="31"/>
              </w:rPr>
            </w:pPr>
            <w:r>
              <w:rPr>
                <w:sz w:val="31"/>
                <w:szCs w:val="31"/>
              </w:rPr>
              <w:t>重点考核被试品在基层级维修时，由规定技能等级的人员，按照规定的</w:t>
            </w:r>
            <w:r>
              <w:rPr>
                <w:sz w:val="31"/>
                <w:szCs w:val="31"/>
                <w:spacing w:val="15"/>
              </w:rPr>
              <w:t xml:space="preserve"> </w:t>
            </w:r>
            <w:r>
              <w:rPr>
                <w:sz w:val="31"/>
                <w:szCs w:val="31"/>
              </w:rPr>
              <w:t>程序和方法，使用规定的资源进行维修时，恢复其规定状态的能力，要求</w:t>
            </w:r>
          </w:p>
          <w:p>
            <w:pPr>
              <w:pStyle w:val="TableText"/>
              <w:ind w:left="175"/>
              <w:spacing w:line="220" w:lineRule="auto"/>
              <w:rPr>
                <w:sz w:val="31"/>
                <w:szCs w:val="31"/>
              </w:rPr>
            </w:pPr>
            <w:r>
              <w:rPr>
                <w:sz w:val="31"/>
                <w:szCs w:val="31"/>
                <w:spacing w:val="-2"/>
              </w:rPr>
              <w:t>如下：</w:t>
            </w:r>
          </w:p>
          <w:p>
            <w:pPr>
              <w:pStyle w:val="TableText"/>
              <w:ind w:left="215" w:firstLine="589"/>
              <w:spacing w:before="108" w:line="256" w:lineRule="auto"/>
              <w:rPr>
                <w:sz w:val="31"/>
                <w:szCs w:val="31"/>
              </w:rPr>
            </w:pPr>
            <w:r>
              <w:rPr>
                <w:sz w:val="31"/>
                <w:szCs w:val="31"/>
              </w:rPr>
              <w:t>a)通常可从被试品故障修复时间，对修理人员数量和技能要求，维修的</w:t>
            </w:r>
            <w:r>
              <w:rPr>
                <w:sz w:val="31"/>
                <w:szCs w:val="31"/>
                <w:spacing w:val="15"/>
              </w:rPr>
              <w:t xml:space="preserve"> </w:t>
            </w:r>
            <w:r>
              <w:rPr>
                <w:sz w:val="31"/>
                <w:szCs w:val="31"/>
                <w:spacing w:val="-19"/>
              </w:rPr>
              <w:t>可达性、互换性，检测诊断的方便性、快速性，防差错措施与识别标记，维修安</w:t>
            </w:r>
            <w:r>
              <w:rPr>
                <w:sz w:val="31"/>
                <w:szCs w:val="31"/>
                <w:spacing w:val="12"/>
              </w:rPr>
              <w:t xml:space="preserve"> </w:t>
            </w:r>
            <w:r>
              <w:rPr>
                <w:sz w:val="31"/>
                <w:szCs w:val="31"/>
                <w:spacing w:val="15"/>
              </w:rPr>
              <w:t>全性等方面进行考核；</w:t>
            </w:r>
          </w:p>
          <w:p>
            <w:pPr>
              <w:pStyle w:val="TableText"/>
              <w:ind w:left="195" w:firstLine="619"/>
              <w:spacing w:before="73" w:line="260" w:lineRule="auto"/>
              <w:rPr>
                <w:sz w:val="31"/>
                <w:szCs w:val="31"/>
              </w:rPr>
            </w:pPr>
            <w:r>
              <w:rPr>
                <w:sz w:val="31"/>
                <w:szCs w:val="31"/>
                <w:spacing w:val="-1"/>
              </w:rPr>
              <w:t>b)应根据被试品特点和具体试验目的，规定相应的定量考核指标(如平</w:t>
            </w:r>
            <w:r>
              <w:rPr>
                <w:sz w:val="31"/>
                <w:szCs w:val="31"/>
                <w:spacing w:val="7"/>
              </w:rPr>
              <w:t xml:space="preserve">  </w:t>
            </w:r>
            <w:r>
              <w:rPr>
                <w:sz w:val="31"/>
                <w:szCs w:val="31"/>
                <w:spacing w:val="-1"/>
              </w:rPr>
              <w:t>均修复时间、维修率、主要部件拆卸更换时间等)和定性考核要点(如维修可</w:t>
            </w:r>
            <w:r>
              <w:rPr>
                <w:sz w:val="31"/>
                <w:szCs w:val="31"/>
                <w:spacing w:val="15"/>
              </w:rPr>
              <w:t xml:space="preserve"> </w:t>
            </w:r>
            <w:r>
              <w:rPr>
                <w:sz w:val="31"/>
                <w:szCs w:val="31"/>
                <w:spacing w:val="-9"/>
              </w:rPr>
              <w:t>达性、维修人员要求、检测诊断方便性、安全性等),对于定量考核指标应给出</w:t>
            </w:r>
            <w:r>
              <w:rPr>
                <w:sz w:val="31"/>
                <w:szCs w:val="31"/>
                <w:spacing w:val="9"/>
              </w:rPr>
              <w:t xml:space="preserve"> </w:t>
            </w:r>
            <w:r>
              <w:rPr>
                <w:sz w:val="31"/>
                <w:szCs w:val="31"/>
                <w:spacing w:val="1"/>
              </w:rPr>
              <w:t>相应的计算模型。</w:t>
            </w:r>
          </w:p>
          <w:p>
            <w:pPr>
              <w:pStyle w:val="TableText"/>
              <w:ind w:left="185"/>
              <w:spacing w:before="73" w:line="219" w:lineRule="auto"/>
              <w:rPr>
                <w:sz w:val="31"/>
                <w:szCs w:val="31"/>
              </w:rPr>
            </w:pPr>
            <w:r>
              <w:rPr>
                <w:sz w:val="31"/>
                <w:szCs w:val="31"/>
              </w:rPr>
              <w:t>8.2.4保障性</w:t>
            </w:r>
          </w:p>
          <w:p>
            <w:pPr>
              <w:pStyle w:val="TableText"/>
              <w:ind w:left="215" w:right="290" w:firstLine="599"/>
              <w:spacing w:before="101" w:line="274" w:lineRule="auto"/>
              <w:rPr>
                <w:sz w:val="31"/>
                <w:szCs w:val="31"/>
              </w:rPr>
            </w:pPr>
            <w:r>
              <w:rPr>
                <w:sz w:val="31"/>
                <w:szCs w:val="31"/>
                <w:spacing w:val="1"/>
              </w:rPr>
              <w:t>重点考核被试品设计特性和计划保障资源能够满足平时</w:t>
            </w:r>
            <w:r>
              <w:rPr>
                <w:sz w:val="31"/>
                <w:szCs w:val="31"/>
              </w:rPr>
              <w:t>战备完好性和 </w:t>
            </w:r>
            <w:r>
              <w:rPr>
                <w:sz w:val="31"/>
                <w:szCs w:val="31"/>
                <w:spacing w:val="-1"/>
              </w:rPr>
              <w:t>战时使用要求的能力，要求如下：</w:t>
            </w:r>
          </w:p>
          <w:p>
            <w:pPr>
              <w:pStyle w:val="TableText"/>
              <w:ind w:left="185" w:right="19" w:firstLine="629"/>
              <w:spacing w:before="3"/>
              <w:rPr>
                <w:sz w:val="31"/>
                <w:szCs w:val="31"/>
              </w:rPr>
            </w:pPr>
            <w:r>
              <w:rPr>
                <w:sz w:val="31"/>
                <w:szCs w:val="31"/>
                <w:spacing w:val="-1"/>
              </w:rPr>
              <w:t>a)通常可从被试品是否便于保障，保障时间、保障资源的适用性等方面</w:t>
            </w:r>
            <w:r>
              <w:rPr>
                <w:sz w:val="31"/>
                <w:szCs w:val="31"/>
                <w:spacing w:val="17"/>
              </w:rPr>
              <w:t xml:space="preserve"> </w:t>
            </w:r>
            <w:r>
              <w:rPr>
                <w:sz w:val="31"/>
                <w:szCs w:val="31"/>
                <w:spacing w:val="30"/>
              </w:rPr>
              <w:t>进行考核；</w:t>
            </w:r>
          </w:p>
          <w:p>
            <w:pPr>
              <w:pStyle w:val="TableText"/>
              <w:ind w:left="205" w:right="9" w:firstLine="609"/>
              <w:spacing w:before="110" w:line="259" w:lineRule="auto"/>
              <w:rPr>
                <w:sz w:val="31"/>
                <w:szCs w:val="31"/>
              </w:rPr>
            </w:pPr>
            <w:r>
              <w:rPr>
                <w:sz w:val="31"/>
                <w:szCs w:val="31"/>
              </w:rPr>
              <w:t>b)应根据被试品特点和具体试验目的，规定相应的定量考核指标(如战</w:t>
            </w:r>
            <w:r>
              <w:rPr>
                <w:sz w:val="31"/>
                <w:szCs w:val="31"/>
                <w:spacing w:val="6"/>
              </w:rPr>
              <w:t xml:space="preserve">  </w:t>
            </w:r>
            <w:r>
              <w:rPr>
                <w:sz w:val="31"/>
                <w:szCs w:val="31"/>
                <w:spacing w:val="-1"/>
              </w:rPr>
              <w:t>斗准备时间、再次出动准备时间、平均维护保养工时等)和定性考核要点(如</w:t>
            </w:r>
            <w:r>
              <w:rPr>
                <w:sz w:val="31"/>
                <w:szCs w:val="31"/>
                <w:spacing w:val="13"/>
              </w:rPr>
              <w:t xml:space="preserve"> </w:t>
            </w:r>
            <w:r>
              <w:rPr>
                <w:sz w:val="31"/>
                <w:szCs w:val="31"/>
              </w:rPr>
              <w:t>保障设备的适用性、使用维护说明书等相关</w:t>
            </w:r>
            <w:r>
              <w:rPr>
                <w:sz w:val="31"/>
                <w:szCs w:val="31"/>
                <w:spacing w:val="-1"/>
              </w:rPr>
              <w:t>技术资料的适用性等),对于定量</w:t>
            </w:r>
            <w:r>
              <w:rPr>
                <w:sz w:val="31"/>
                <w:szCs w:val="31"/>
              </w:rPr>
              <w:t xml:space="preserve"> </w:t>
            </w:r>
            <w:r>
              <w:rPr>
                <w:sz w:val="31"/>
                <w:szCs w:val="31"/>
                <w:spacing w:val="-1"/>
              </w:rPr>
              <w:t>考核指标应给出相应的计算模型。</w:t>
            </w:r>
          </w:p>
          <w:p>
            <w:pPr>
              <w:pStyle w:val="TableText"/>
              <w:ind w:left="195"/>
              <w:spacing w:before="92" w:line="219" w:lineRule="auto"/>
              <w:rPr>
                <w:sz w:val="31"/>
                <w:szCs w:val="31"/>
              </w:rPr>
            </w:pPr>
            <w:r>
              <w:rPr>
                <w:sz w:val="31"/>
                <w:szCs w:val="31"/>
                <w:spacing w:val="1"/>
              </w:rPr>
              <w:t>8.2.5兼容性</w:t>
            </w:r>
          </w:p>
          <w:p>
            <w:pPr>
              <w:pStyle w:val="TableText"/>
              <w:ind w:left="195" w:right="291" w:firstLine="619"/>
              <w:spacing w:before="90" w:line="265" w:lineRule="auto"/>
              <w:rPr>
                <w:sz w:val="31"/>
                <w:szCs w:val="31"/>
              </w:rPr>
            </w:pPr>
            <w:r>
              <w:rPr>
                <w:sz w:val="31"/>
                <w:szCs w:val="31"/>
                <w:spacing w:val="1"/>
              </w:rPr>
              <w:t>重点考核被试品和相关装备(设备)同时使用或相互</w:t>
            </w:r>
            <w:r>
              <w:rPr>
                <w:sz w:val="31"/>
                <w:szCs w:val="31"/>
              </w:rPr>
              <w:t>服务而互不干扰的 </w:t>
            </w:r>
            <w:r>
              <w:rPr>
                <w:sz w:val="31"/>
                <w:szCs w:val="31"/>
                <w:spacing w:val="-1"/>
              </w:rPr>
              <w:t>能力，要求如下：</w:t>
            </w:r>
          </w:p>
        </w:tc>
      </w:tr>
    </w:tbl>
    <w:p>
      <w:pPr>
        <w:pStyle w:val="BodyText"/>
        <w:rPr/>
      </w:pPr>
      <w:r/>
    </w:p>
    <w:p>
      <w:pPr>
        <w:sectPr>
          <w:footerReference w:type="default" r:id="rId575"/>
          <w:pgSz w:w="11910" w:h="17890"/>
          <w:pgMar w:top="400" w:right="773" w:bottom="1008" w:left="684" w:header="0" w:footer="764" w:gutter="0"/>
        </w:sectPr>
        <w:rPr/>
      </w:pPr>
    </w:p>
    <w:p>
      <w:pPr>
        <w:spacing w:before="5"/>
        <w:rPr/>
      </w:pPr>
      <w:r/>
    </w:p>
    <w:p>
      <w:pPr>
        <w:spacing w:before="5"/>
        <w:rPr/>
      </w:pPr>
      <w:r/>
    </w:p>
    <w:p>
      <w:pPr>
        <w:spacing w:before="4"/>
        <w:rPr/>
      </w:pPr>
      <w:r/>
    </w:p>
    <w:p>
      <w:pPr>
        <w:spacing w:before="4"/>
        <w:rPr/>
      </w:pPr>
      <w:r/>
    </w:p>
    <w:tbl>
      <w:tblPr>
        <w:tblStyle w:val="TableNormal"/>
        <w:tblW w:w="10429"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29"/>
      </w:tblGrid>
      <w:tr>
        <w:trPr>
          <w:trHeight w:val="15300" w:hRule="atLeast"/>
        </w:trPr>
        <w:tc>
          <w:tcPr>
            <w:tcW w:w="10429" w:type="dxa"/>
            <w:vAlign w:val="top"/>
          </w:tcPr>
          <w:p>
            <w:pPr>
              <w:pStyle w:val="TableText"/>
              <w:ind w:left="184" w:right="296" w:firstLine="620"/>
              <w:spacing w:before="187" w:line="243" w:lineRule="auto"/>
              <w:rPr>
                <w:sz w:val="31"/>
                <w:szCs w:val="31"/>
              </w:rPr>
            </w:pPr>
            <w:r>
              <w:rPr>
                <w:sz w:val="31"/>
                <w:szCs w:val="31"/>
              </w:rPr>
              <w:t>a)通常可从被试品同平台多机协调工作、子系统之间协调工作时互不</w:t>
            </w:r>
            <w:r>
              <w:rPr>
                <w:sz w:val="31"/>
                <w:szCs w:val="31"/>
                <w:spacing w:val="16"/>
              </w:rPr>
              <w:t xml:space="preserve"> </w:t>
            </w:r>
            <w:r>
              <w:rPr>
                <w:sz w:val="31"/>
                <w:szCs w:val="31"/>
                <w:spacing w:val="11"/>
              </w:rPr>
              <w:t>干扰的能力等方面进行考核；</w:t>
            </w:r>
          </w:p>
          <w:p>
            <w:pPr>
              <w:pStyle w:val="TableText"/>
              <w:ind w:left="184" w:right="135" w:firstLine="630"/>
              <w:spacing w:before="103" w:line="246" w:lineRule="auto"/>
              <w:rPr>
                <w:sz w:val="31"/>
                <w:szCs w:val="31"/>
              </w:rPr>
            </w:pPr>
            <w:r>
              <w:rPr>
                <w:sz w:val="31"/>
                <w:szCs w:val="31"/>
              </w:rPr>
              <w:t>b)应根据被试品特点和具体试验目的，规定相应的定性考核要点(如电</w:t>
            </w:r>
            <w:r>
              <w:rPr>
                <w:sz w:val="31"/>
                <w:szCs w:val="31"/>
                <w:spacing w:val="12"/>
              </w:rPr>
              <w:t xml:space="preserve"> </w:t>
            </w:r>
            <w:r>
              <w:rPr>
                <w:sz w:val="31"/>
                <w:szCs w:val="31"/>
              </w:rPr>
              <w:t>磁兼容性、计算机兼容性、物理兼容性和环境适应性等</w:t>
            </w:r>
            <w:r>
              <w:rPr>
                <w:sz w:val="31"/>
                <w:szCs w:val="31"/>
                <w:spacing w:val="-1"/>
              </w:rPr>
              <w:t>)。</w:t>
            </w:r>
          </w:p>
          <w:p>
            <w:pPr>
              <w:pStyle w:val="TableText"/>
              <w:ind w:left="184"/>
              <w:spacing w:before="62" w:line="219" w:lineRule="auto"/>
              <w:rPr>
                <w:sz w:val="31"/>
                <w:szCs w:val="31"/>
              </w:rPr>
            </w:pPr>
            <w:r>
              <w:rPr>
                <w:sz w:val="31"/>
                <w:szCs w:val="31"/>
                <w:spacing w:val="1"/>
              </w:rPr>
              <w:t>8.2.6机动性</w:t>
            </w:r>
          </w:p>
          <w:p>
            <w:pPr>
              <w:pStyle w:val="TableText"/>
              <w:ind w:left="184" w:right="21" w:firstLine="640"/>
              <w:spacing w:before="112" w:line="274" w:lineRule="auto"/>
              <w:rPr>
                <w:sz w:val="31"/>
                <w:szCs w:val="31"/>
              </w:rPr>
            </w:pPr>
            <w:r>
              <w:rPr>
                <w:sz w:val="31"/>
                <w:szCs w:val="31"/>
                <w:spacing w:val="-20"/>
              </w:rPr>
              <w:t>重点考核被试品自行或借助牵引、运载工具，利用铁路、公路、水路、海上</w:t>
            </w:r>
            <w:r>
              <w:rPr>
                <w:sz w:val="31"/>
                <w:szCs w:val="31"/>
                <w:spacing w:val="1"/>
              </w:rPr>
              <w:t xml:space="preserve"> </w:t>
            </w:r>
            <w:r>
              <w:rPr>
                <w:sz w:val="31"/>
                <w:szCs w:val="31"/>
                <w:spacing w:val="-1"/>
              </w:rPr>
              <w:t>和空中等方式或途径，有效转移的能力，要求以下：</w:t>
            </w:r>
          </w:p>
          <w:p>
            <w:pPr>
              <w:pStyle w:val="TableText"/>
              <w:ind w:left="184" w:right="280" w:firstLine="640"/>
              <w:spacing w:before="3" w:line="246" w:lineRule="auto"/>
              <w:rPr>
                <w:sz w:val="31"/>
                <w:szCs w:val="31"/>
              </w:rPr>
            </w:pPr>
            <w:r>
              <w:rPr>
                <w:sz w:val="31"/>
                <w:szCs w:val="31"/>
              </w:rPr>
              <w:t>a)通常可从被试品通过各种载体的运输能力、行军和战斗状态相互转</w:t>
            </w:r>
            <w:r>
              <w:rPr>
                <w:sz w:val="31"/>
                <w:szCs w:val="31"/>
                <w:spacing w:val="12"/>
              </w:rPr>
              <w:t xml:space="preserve"> </w:t>
            </w:r>
            <w:r>
              <w:rPr>
                <w:sz w:val="31"/>
                <w:szCs w:val="31"/>
                <w:spacing w:val="9"/>
              </w:rPr>
              <w:t>换的速度和便捷性等方面进行考核；</w:t>
            </w:r>
          </w:p>
          <w:p>
            <w:pPr>
              <w:pStyle w:val="TableText"/>
              <w:ind w:left="184" w:right="146" w:firstLine="640"/>
              <w:spacing w:before="91" w:line="244" w:lineRule="auto"/>
              <w:rPr>
                <w:sz w:val="31"/>
                <w:szCs w:val="31"/>
              </w:rPr>
            </w:pPr>
            <w:r>
              <w:rPr>
                <w:sz w:val="31"/>
                <w:szCs w:val="31"/>
              </w:rPr>
              <w:t>b)应根据被试品特点和具体试验目的，规定相应的</w:t>
            </w:r>
            <w:r>
              <w:rPr>
                <w:sz w:val="31"/>
                <w:szCs w:val="31"/>
                <w:spacing w:val="-1"/>
              </w:rPr>
              <w:t>定性考核要点(如陆</w:t>
            </w:r>
            <w:r>
              <w:rPr>
                <w:sz w:val="31"/>
                <w:szCs w:val="31"/>
              </w:rPr>
              <w:t xml:space="preserve"> </w:t>
            </w:r>
            <w:r>
              <w:rPr>
                <w:sz w:val="31"/>
                <w:szCs w:val="31"/>
                <w:spacing w:val="-1"/>
              </w:rPr>
              <w:t>路输送能力等)。</w:t>
            </w:r>
          </w:p>
          <w:p>
            <w:pPr>
              <w:pStyle w:val="TableText"/>
              <w:ind w:left="184"/>
              <w:spacing w:before="93" w:line="221" w:lineRule="auto"/>
              <w:rPr>
                <w:sz w:val="31"/>
                <w:szCs w:val="31"/>
              </w:rPr>
            </w:pPr>
            <w:r>
              <w:rPr>
                <w:sz w:val="31"/>
                <w:szCs w:val="31"/>
                <w:spacing w:val="8"/>
              </w:rPr>
              <w:t>8</w:t>
            </w:r>
            <w:r>
              <w:rPr>
                <w:sz w:val="31"/>
                <w:szCs w:val="31"/>
                <w:spacing w:val="-84"/>
              </w:rPr>
              <w:t xml:space="preserve"> </w:t>
            </w:r>
            <w:r>
              <w:rPr>
                <w:sz w:val="31"/>
                <w:szCs w:val="31"/>
                <w:spacing w:val="8"/>
              </w:rPr>
              <w:t>.</w:t>
            </w:r>
            <w:r>
              <w:rPr>
                <w:sz w:val="31"/>
                <w:szCs w:val="31"/>
                <w:spacing w:val="-87"/>
              </w:rPr>
              <w:t xml:space="preserve"> </w:t>
            </w:r>
            <w:r>
              <w:rPr>
                <w:sz w:val="31"/>
                <w:szCs w:val="31"/>
                <w:spacing w:val="8"/>
              </w:rPr>
              <w:t>2</w:t>
            </w:r>
            <w:r>
              <w:rPr>
                <w:sz w:val="31"/>
                <w:szCs w:val="31"/>
                <w:spacing w:val="-83"/>
              </w:rPr>
              <w:t xml:space="preserve"> </w:t>
            </w:r>
            <w:r>
              <w:rPr>
                <w:sz w:val="31"/>
                <w:szCs w:val="31"/>
                <w:spacing w:val="8"/>
              </w:rPr>
              <w:t>.</w:t>
            </w:r>
            <w:r>
              <w:rPr>
                <w:sz w:val="31"/>
                <w:szCs w:val="31"/>
                <w:spacing w:val="-84"/>
              </w:rPr>
              <w:t xml:space="preserve"> </w:t>
            </w:r>
            <w:r>
              <w:rPr>
                <w:sz w:val="31"/>
                <w:szCs w:val="31"/>
                <w:spacing w:val="8"/>
              </w:rPr>
              <w:t>7安全性</w:t>
            </w:r>
          </w:p>
          <w:p>
            <w:pPr>
              <w:pStyle w:val="TableText"/>
              <w:ind w:left="184" w:right="21" w:firstLine="640"/>
              <w:spacing w:before="77" w:line="276" w:lineRule="auto"/>
              <w:rPr>
                <w:sz w:val="31"/>
                <w:szCs w:val="31"/>
              </w:rPr>
            </w:pPr>
            <w:r>
              <w:rPr>
                <w:sz w:val="31"/>
                <w:szCs w:val="31"/>
                <w:spacing w:val="-1"/>
              </w:rPr>
              <w:t>重点考核被试品不出现可能造成人员伤亡、职业病或</w:t>
            </w:r>
            <w:r>
              <w:rPr>
                <w:sz w:val="31"/>
                <w:szCs w:val="31"/>
                <w:spacing w:val="-2"/>
              </w:rPr>
              <w:t>引起设备损坏和财</w:t>
            </w:r>
            <w:r>
              <w:rPr>
                <w:sz w:val="31"/>
                <w:szCs w:val="31"/>
              </w:rPr>
              <w:t xml:space="preserve"> </w:t>
            </w:r>
            <w:r>
              <w:rPr>
                <w:sz w:val="31"/>
                <w:szCs w:val="31"/>
                <w:spacing w:val="-1"/>
              </w:rPr>
              <w:t>产损失，以及环境破坏等情况的能力，要求如下：</w:t>
            </w:r>
          </w:p>
          <w:p>
            <w:pPr>
              <w:pStyle w:val="TableText"/>
              <w:ind w:left="835"/>
              <w:spacing w:before="4" w:line="219" w:lineRule="auto"/>
              <w:rPr>
                <w:sz w:val="31"/>
                <w:szCs w:val="31"/>
              </w:rPr>
            </w:pPr>
            <w:r>
              <w:rPr>
                <w:sz w:val="31"/>
                <w:szCs w:val="31"/>
              </w:rPr>
              <w:t>a)通常可从被试品安全报警装置设置的合理性、使用和维修过程中造</w:t>
            </w:r>
          </w:p>
          <w:p>
            <w:pPr>
              <w:pStyle w:val="TableText"/>
              <w:ind w:left="184" w:right="918"/>
              <w:spacing w:before="92" w:line="252" w:lineRule="auto"/>
              <w:rPr>
                <w:sz w:val="31"/>
                <w:szCs w:val="31"/>
              </w:rPr>
            </w:pPr>
            <w:r>
              <w:rPr>
                <w:sz w:val="31"/>
                <w:szCs w:val="31"/>
              </w:rPr>
              <w:t>成装备或设备损坏、对人员造成伤害的可能性与危害程度等方面进行</w:t>
            </w:r>
            <w:r>
              <w:rPr>
                <w:sz w:val="31"/>
                <w:szCs w:val="31"/>
                <w:spacing w:val="14"/>
              </w:rPr>
              <w:t xml:space="preserve"> </w:t>
            </w:r>
            <w:r>
              <w:rPr>
                <w:sz w:val="31"/>
                <w:szCs w:val="31"/>
                <w:spacing w:val="-10"/>
              </w:rPr>
              <w:t>考</w:t>
            </w:r>
            <w:r>
              <w:rPr>
                <w:sz w:val="31"/>
                <w:szCs w:val="31"/>
                <w:spacing w:val="-19"/>
              </w:rPr>
              <w:t xml:space="preserve"> </w:t>
            </w:r>
            <w:r>
              <w:rPr>
                <w:sz w:val="31"/>
                <w:szCs w:val="31"/>
                <w:spacing w:val="-10"/>
              </w:rPr>
              <w:t>核</w:t>
            </w:r>
            <w:r>
              <w:rPr>
                <w:sz w:val="31"/>
                <w:szCs w:val="31"/>
                <w:spacing w:val="-35"/>
              </w:rPr>
              <w:t xml:space="preserve"> </w:t>
            </w:r>
            <w:r>
              <w:rPr>
                <w:sz w:val="31"/>
                <w:szCs w:val="31"/>
                <w:spacing w:val="-10"/>
              </w:rPr>
              <w:t>；</w:t>
            </w:r>
          </w:p>
          <w:p>
            <w:pPr>
              <w:pStyle w:val="TableText"/>
              <w:ind w:left="184" w:right="146" w:firstLine="640"/>
              <w:spacing w:before="62" w:line="268" w:lineRule="auto"/>
              <w:rPr>
                <w:sz w:val="31"/>
                <w:szCs w:val="31"/>
              </w:rPr>
            </w:pPr>
            <w:r>
              <w:rPr>
                <w:sz w:val="31"/>
                <w:szCs w:val="31"/>
              </w:rPr>
              <w:t>b)应根据被试品特点和具体试验目的，规定相应的</w:t>
            </w:r>
            <w:r>
              <w:rPr>
                <w:sz w:val="31"/>
                <w:szCs w:val="31"/>
                <w:spacing w:val="-1"/>
              </w:rPr>
              <w:t>定性考核要点(如报</w:t>
            </w:r>
            <w:r>
              <w:rPr>
                <w:sz w:val="31"/>
                <w:szCs w:val="31"/>
              </w:rPr>
              <w:t xml:space="preserve"> </w:t>
            </w:r>
            <w:r>
              <w:rPr>
                <w:sz w:val="31"/>
                <w:szCs w:val="31"/>
              </w:rPr>
              <w:t>警装置设置合理性、逃生装置设置合理性等</w:t>
            </w:r>
            <w:r>
              <w:rPr>
                <w:sz w:val="31"/>
                <w:szCs w:val="31"/>
                <w:spacing w:val="-1"/>
              </w:rPr>
              <w:t>)。</w:t>
            </w:r>
          </w:p>
          <w:p>
            <w:pPr>
              <w:pStyle w:val="TableText"/>
              <w:ind w:left="184"/>
              <w:spacing w:before="1" w:line="218" w:lineRule="auto"/>
              <w:rPr>
                <w:sz w:val="31"/>
                <w:szCs w:val="31"/>
              </w:rPr>
            </w:pPr>
            <w:r>
              <w:rPr>
                <w:sz w:val="31"/>
                <w:szCs w:val="31"/>
                <w:spacing w:val="-2"/>
              </w:rPr>
              <w:t>8.2.8人机工程</w:t>
            </w:r>
          </w:p>
          <w:p>
            <w:pPr>
              <w:pStyle w:val="TableText"/>
              <w:ind w:left="184" w:firstLine="639"/>
              <w:spacing w:before="105" w:line="265" w:lineRule="auto"/>
              <w:rPr>
                <w:sz w:val="31"/>
                <w:szCs w:val="31"/>
              </w:rPr>
            </w:pPr>
            <w:r>
              <w:rPr>
                <w:sz w:val="31"/>
                <w:szCs w:val="31"/>
                <w:spacing w:val="-1"/>
              </w:rPr>
              <w:t>重点考核被试品影响使用人员操作武器装备有效完成作战任务的程度，</w:t>
            </w:r>
            <w:r>
              <w:rPr>
                <w:sz w:val="31"/>
                <w:szCs w:val="31"/>
                <w:spacing w:val="14"/>
              </w:rPr>
              <w:t xml:space="preserve"> </w:t>
            </w:r>
            <w:r>
              <w:rPr>
                <w:sz w:val="31"/>
                <w:szCs w:val="31"/>
                <w:spacing w:val="-2"/>
              </w:rPr>
              <w:t>要求如下：</w:t>
            </w:r>
          </w:p>
          <w:p>
            <w:pPr>
              <w:pStyle w:val="TableText"/>
              <w:ind w:left="184" w:right="18" w:firstLine="640"/>
              <w:spacing w:before="29" w:line="243" w:lineRule="auto"/>
              <w:rPr>
                <w:sz w:val="31"/>
                <w:szCs w:val="31"/>
              </w:rPr>
            </w:pPr>
            <w:r>
              <w:rPr>
                <w:sz w:val="31"/>
                <w:szCs w:val="31"/>
                <w:spacing w:val="-1"/>
              </w:rPr>
              <w:t>a)通常可从被试品使用人员使用操作的方便性、工作的可靠性</w:t>
            </w:r>
            <w:r>
              <w:rPr>
                <w:sz w:val="31"/>
                <w:szCs w:val="31"/>
                <w:spacing w:val="-2"/>
              </w:rPr>
              <w:t>、工作环</w:t>
            </w:r>
            <w:r>
              <w:rPr>
                <w:sz w:val="31"/>
                <w:szCs w:val="31"/>
              </w:rPr>
              <w:t xml:space="preserve"> </w:t>
            </w:r>
            <w:r>
              <w:rPr>
                <w:sz w:val="31"/>
                <w:szCs w:val="31"/>
                <w:spacing w:val="5"/>
              </w:rPr>
              <w:t>境的舒适性等方面，是否满足作战使用和勤务要求等方面进行考核；</w:t>
            </w:r>
          </w:p>
          <w:p>
            <w:pPr>
              <w:pStyle w:val="TableText"/>
              <w:ind w:left="184" w:right="146" w:firstLine="640"/>
              <w:spacing w:before="94" w:line="243" w:lineRule="auto"/>
              <w:rPr>
                <w:sz w:val="31"/>
                <w:szCs w:val="31"/>
              </w:rPr>
            </w:pPr>
            <w:r>
              <w:rPr>
                <w:sz w:val="31"/>
                <w:szCs w:val="31"/>
              </w:rPr>
              <w:t>b)应根据被试品特点和具体试验目的，规定相应的</w:t>
            </w:r>
            <w:r>
              <w:rPr>
                <w:sz w:val="31"/>
                <w:szCs w:val="31"/>
                <w:spacing w:val="-1"/>
              </w:rPr>
              <w:t>定性考核要点(如装</w:t>
            </w:r>
            <w:r>
              <w:rPr>
                <w:sz w:val="31"/>
                <w:szCs w:val="31"/>
              </w:rPr>
              <w:t xml:space="preserve"> </w:t>
            </w:r>
            <w:r>
              <w:rPr>
                <w:sz w:val="31"/>
                <w:szCs w:val="31"/>
              </w:rPr>
              <w:t>置设置合理性、布局合理性、工作舒适性等</w:t>
            </w:r>
            <w:r>
              <w:rPr>
                <w:sz w:val="31"/>
                <w:szCs w:val="31"/>
                <w:spacing w:val="-1"/>
              </w:rPr>
              <w:t>)。</w:t>
            </w:r>
          </w:p>
          <w:p>
            <w:pPr>
              <w:pStyle w:val="TableText"/>
              <w:ind w:left="184"/>
              <w:spacing w:before="75" w:line="219" w:lineRule="auto"/>
              <w:rPr>
                <w:sz w:val="31"/>
                <w:szCs w:val="31"/>
              </w:rPr>
            </w:pPr>
            <w:r>
              <w:rPr>
                <w:sz w:val="31"/>
                <w:szCs w:val="31"/>
                <w:spacing w:val="1"/>
              </w:rPr>
              <w:t>8.2.9生存性</w:t>
            </w:r>
          </w:p>
          <w:p>
            <w:pPr>
              <w:pStyle w:val="TableText"/>
              <w:ind w:left="184" w:firstLine="639"/>
              <w:spacing w:before="111" w:line="270" w:lineRule="auto"/>
              <w:rPr>
                <w:sz w:val="31"/>
                <w:szCs w:val="31"/>
              </w:rPr>
            </w:pPr>
            <w:r>
              <w:rPr>
                <w:sz w:val="31"/>
                <w:szCs w:val="31"/>
                <w:spacing w:val="-1"/>
              </w:rPr>
              <w:t>重点考核被试品及其乘员回避或承受人为敌对环境，完成规定任务而不</w:t>
            </w:r>
            <w:r>
              <w:rPr>
                <w:sz w:val="31"/>
                <w:szCs w:val="31"/>
                <w:spacing w:val="14"/>
              </w:rPr>
              <w:t xml:space="preserve"> </w:t>
            </w:r>
            <w:r>
              <w:rPr>
                <w:sz w:val="31"/>
                <w:szCs w:val="31"/>
                <w:spacing w:val="-1"/>
              </w:rPr>
              <w:t>遭受破坏性损伤或人员伤亡的能力，要求如下：</w:t>
            </w:r>
          </w:p>
          <w:p>
            <w:pPr>
              <w:pStyle w:val="TableText"/>
              <w:ind w:left="184" w:right="22" w:firstLine="630"/>
              <w:spacing w:before="2" w:line="241" w:lineRule="auto"/>
              <w:rPr>
                <w:sz w:val="31"/>
                <w:szCs w:val="31"/>
              </w:rPr>
            </w:pPr>
            <w:r>
              <w:rPr>
                <w:sz w:val="31"/>
                <w:szCs w:val="31"/>
                <w:spacing w:val="-10"/>
              </w:rPr>
              <w:t>a)通常可从被试品主(被)动防御、规避、修复、自救、互救以及人员逃逸</w:t>
            </w:r>
            <w:r>
              <w:rPr>
                <w:sz w:val="31"/>
                <w:szCs w:val="31"/>
              </w:rPr>
              <w:t xml:space="preserve"> </w:t>
            </w:r>
            <w:r>
              <w:rPr>
                <w:sz w:val="31"/>
                <w:szCs w:val="31"/>
                <w:spacing w:val="19"/>
              </w:rPr>
              <w:t>等方面进行考核；</w:t>
            </w:r>
          </w:p>
          <w:p>
            <w:pPr>
              <w:pStyle w:val="TableText"/>
              <w:ind w:left="184" w:right="156" w:firstLine="630"/>
              <w:spacing w:before="101" w:line="247" w:lineRule="auto"/>
              <w:rPr>
                <w:sz w:val="31"/>
                <w:szCs w:val="31"/>
              </w:rPr>
            </w:pPr>
            <w:r>
              <w:rPr>
                <w:sz w:val="31"/>
                <w:szCs w:val="31"/>
              </w:rPr>
              <w:t>b)应根据被试品特点和具体试验目的，规定相应的</w:t>
            </w:r>
            <w:r>
              <w:rPr>
                <w:sz w:val="31"/>
                <w:szCs w:val="31"/>
                <w:spacing w:val="-1"/>
              </w:rPr>
              <w:t>定性考核要点(如主</w:t>
            </w:r>
            <w:r>
              <w:rPr>
                <w:sz w:val="31"/>
                <w:szCs w:val="31"/>
              </w:rPr>
              <w:t xml:space="preserve"> </w:t>
            </w:r>
            <w:r>
              <w:rPr>
                <w:sz w:val="31"/>
                <w:szCs w:val="31"/>
              </w:rPr>
              <w:t>动防御装置设置合理性、自救装置设置合理性等)。</w:t>
            </w:r>
          </w:p>
        </w:tc>
      </w:tr>
    </w:tbl>
    <w:p>
      <w:pPr>
        <w:pStyle w:val="BodyText"/>
        <w:spacing w:line="173" w:lineRule="exact"/>
        <w:rPr>
          <w:sz w:val="15"/>
        </w:rPr>
      </w:pPr>
      <w:r/>
    </w:p>
    <w:p>
      <w:pPr>
        <w:spacing w:line="173" w:lineRule="exact"/>
        <w:sectPr>
          <w:footerReference w:type="default" r:id="rId576"/>
          <w:pgSz w:w="11910" w:h="17840"/>
          <w:pgMar w:top="400" w:right="675" w:bottom="951" w:left="794" w:header="0" w:footer="638" w:gutter="0"/>
        </w:sectPr>
        <w:rPr>
          <w:sz w:val="15"/>
          <w:szCs w:val="15"/>
        </w:rPr>
      </w:pPr>
    </w:p>
    <w:p>
      <w:pPr>
        <w:spacing w:before="74"/>
        <w:rPr/>
      </w:pPr>
      <w:r/>
    </w:p>
    <w:p>
      <w:pPr>
        <w:spacing w:before="73"/>
        <w:rPr/>
      </w:pPr>
      <w:r/>
    </w:p>
    <w:p>
      <w:pPr>
        <w:spacing w:before="73"/>
        <w:rPr/>
      </w:pPr>
      <w:r/>
    </w:p>
    <w:tbl>
      <w:tblPr>
        <w:tblStyle w:val="TableNormal"/>
        <w:tblW w:w="10545"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45"/>
      </w:tblGrid>
      <w:tr>
        <w:trPr>
          <w:trHeight w:val="15329" w:hRule="atLeast"/>
        </w:trPr>
        <w:tc>
          <w:tcPr>
            <w:tcW w:w="10545" w:type="dxa"/>
            <w:vAlign w:val="top"/>
          </w:tcPr>
          <w:p>
            <w:pPr>
              <w:pStyle w:val="TableText"/>
              <w:ind w:left="784"/>
              <w:spacing w:before="189" w:line="221" w:lineRule="auto"/>
              <w:rPr>
                <w:sz w:val="30"/>
                <w:szCs w:val="30"/>
              </w:rPr>
            </w:pPr>
            <w:r>
              <w:rPr>
                <w:sz w:val="30"/>
                <w:szCs w:val="30"/>
                <w:spacing w:val="15"/>
              </w:rPr>
              <w:t>示例1:</w:t>
            </w:r>
          </w:p>
          <w:p>
            <w:pPr>
              <w:pStyle w:val="TableText"/>
              <w:ind w:left="825"/>
              <w:spacing w:before="119" w:line="219" w:lineRule="auto"/>
              <w:rPr>
                <w:sz w:val="30"/>
                <w:szCs w:val="30"/>
              </w:rPr>
            </w:pPr>
            <w:r>
              <w:rPr>
                <w:sz w:val="30"/>
                <w:szCs w:val="30"/>
                <w:spacing w:val="2"/>
              </w:rPr>
              <w:t>应从如下方面对×××自行火炮部队适用性进行考核(节选):</w:t>
            </w:r>
          </w:p>
          <w:p>
            <w:pPr>
              <w:pStyle w:val="TableText"/>
              <w:ind w:left="224" w:right="120" w:firstLine="610"/>
              <w:spacing w:before="94" w:line="282" w:lineRule="auto"/>
              <w:rPr>
                <w:sz w:val="30"/>
                <w:szCs w:val="30"/>
              </w:rPr>
            </w:pPr>
            <w:r>
              <w:rPr>
                <w:sz w:val="30"/>
                <w:szCs w:val="30"/>
              </w:rPr>
              <w:t>维修性：根据试验日志和故障与维修记录表中的信息，统计计算主要部</w:t>
            </w:r>
            <w:r>
              <w:rPr>
                <w:sz w:val="30"/>
                <w:szCs w:val="30"/>
                <w:spacing w:val="7"/>
              </w:rPr>
              <w:t xml:space="preserve">  </w:t>
            </w:r>
            <w:r>
              <w:rPr>
                <w:sz w:val="30"/>
                <w:szCs w:val="30"/>
              </w:rPr>
              <w:t>件(包括动力舱、炮塔、火炮身管、单块履带板与整</w:t>
            </w:r>
            <w:r>
              <w:rPr>
                <w:sz w:val="30"/>
                <w:szCs w:val="30"/>
                <w:spacing w:val="-1"/>
              </w:rPr>
              <w:t>条履带、负重轮等)的更换</w:t>
            </w:r>
            <w:r>
              <w:rPr>
                <w:sz w:val="30"/>
                <w:szCs w:val="30"/>
              </w:rPr>
              <w:t xml:space="preserve"> </w:t>
            </w:r>
            <w:r>
              <w:rPr>
                <w:sz w:val="30"/>
                <w:szCs w:val="30"/>
              </w:rPr>
              <w:t>时间(精确到min),并定性评价维修的方便性，以及检测诊断的方便性等。</w:t>
            </w:r>
          </w:p>
          <w:p>
            <w:pPr>
              <w:pStyle w:val="TableText"/>
              <w:ind w:left="224" w:firstLine="599"/>
              <w:spacing w:before="2" w:line="280" w:lineRule="auto"/>
              <w:jc w:val="both"/>
              <w:rPr>
                <w:sz w:val="30"/>
                <w:szCs w:val="30"/>
              </w:rPr>
            </w:pPr>
            <w:r>
              <w:rPr>
                <w:sz w:val="30"/>
                <w:szCs w:val="30"/>
                <w:spacing w:val="-1"/>
              </w:rPr>
              <w:t>保障性：根据试验日志和保障活动记录表中的信息，统计单车战斗准备时</w:t>
            </w:r>
            <w:r>
              <w:rPr>
                <w:sz w:val="30"/>
                <w:szCs w:val="30"/>
                <w:spacing w:val="4"/>
              </w:rPr>
              <w:t xml:space="preserve">  </w:t>
            </w:r>
            <w:r>
              <w:rPr>
                <w:sz w:val="30"/>
                <w:szCs w:val="30"/>
                <w:spacing w:val="-1"/>
              </w:rPr>
              <w:t>间，并定性评价保障工作量大小和难易程度，以及所提供保障资源</w:t>
            </w:r>
            <w:r>
              <w:rPr>
                <w:sz w:val="30"/>
                <w:szCs w:val="30"/>
                <w:spacing w:val="-2"/>
              </w:rPr>
              <w:t>(随车工具、</w:t>
            </w:r>
            <w:r>
              <w:rPr>
                <w:sz w:val="30"/>
                <w:szCs w:val="30"/>
              </w:rPr>
              <w:t xml:space="preserve"> </w:t>
            </w:r>
            <w:r>
              <w:rPr>
                <w:sz w:val="30"/>
                <w:szCs w:val="30"/>
              </w:rPr>
              <w:t>备品、附件及使用维护说明书等)的适用程度。单车战斗准备时间取单车从战</w:t>
            </w:r>
            <w:r>
              <w:rPr>
                <w:sz w:val="30"/>
                <w:szCs w:val="30"/>
                <w:spacing w:val="3"/>
              </w:rPr>
              <w:t xml:space="preserve">  </w:t>
            </w:r>
            <w:r>
              <w:rPr>
                <w:sz w:val="30"/>
                <w:szCs w:val="30"/>
              </w:rPr>
              <w:t>备储存状态转为战斗状态过程中，完成规定使用保障</w:t>
            </w:r>
            <w:r>
              <w:rPr>
                <w:sz w:val="30"/>
                <w:szCs w:val="30"/>
                <w:spacing w:val="-1"/>
              </w:rPr>
              <w:t>活动所用时间的平均值。</w:t>
            </w:r>
          </w:p>
          <w:p>
            <w:pPr>
              <w:pStyle w:val="TableText"/>
              <w:ind w:left="799"/>
              <w:spacing w:before="1" w:line="220" w:lineRule="auto"/>
              <w:rPr>
                <w:sz w:val="30"/>
                <w:szCs w:val="30"/>
              </w:rPr>
            </w:pPr>
            <w:r>
              <w:rPr>
                <w:sz w:val="30"/>
                <w:szCs w:val="30"/>
                <w:b/>
                <w:bCs/>
                <w:spacing w:val="9"/>
              </w:rPr>
              <w:t>示例2:</w:t>
            </w:r>
          </w:p>
          <w:p>
            <w:pPr>
              <w:pStyle w:val="TableText"/>
              <w:ind w:left="214" w:right="126" w:firstLine="620"/>
              <w:spacing w:before="98" w:line="283" w:lineRule="auto"/>
              <w:rPr>
                <w:sz w:val="30"/>
                <w:szCs w:val="30"/>
              </w:rPr>
            </w:pPr>
            <w:r>
              <w:rPr>
                <w:sz w:val="30"/>
                <w:szCs w:val="30"/>
                <w:spacing w:val="1"/>
              </w:rPr>
              <w:t>对×××地空导弹部队适用性的考核内容主要</w:t>
            </w:r>
            <w:r>
              <w:rPr>
                <w:sz w:val="30"/>
                <w:szCs w:val="30"/>
              </w:rPr>
              <w:t>包括：对典型目标的搜索  </w:t>
            </w:r>
            <w:r>
              <w:rPr>
                <w:sz w:val="30"/>
                <w:szCs w:val="30"/>
              </w:rPr>
              <w:t>发现、稳定跟踪、敌我识别操作过程的方便性、适应性；火</w:t>
            </w:r>
            <w:r>
              <w:rPr>
                <w:sz w:val="30"/>
                <w:szCs w:val="30"/>
                <w:spacing w:val="-1"/>
              </w:rPr>
              <w:t>力转移操作的方便</w:t>
            </w:r>
            <w:r>
              <w:rPr>
                <w:sz w:val="30"/>
                <w:szCs w:val="30"/>
              </w:rPr>
              <w:t xml:space="preserve"> </w:t>
            </w:r>
            <w:r>
              <w:rPr>
                <w:sz w:val="30"/>
                <w:szCs w:val="30"/>
                <w:spacing w:val="-17"/>
              </w:rPr>
              <w:t>性、快捷性；展开与撤收时间；被试品工作运行、操作、维修、保障、控制和运输</w:t>
            </w:r>
            <w:r>
              <w:rPr>
                <w:sz w:val="30"/>
                <w:szCs w:val="30"/>
                <w:spacing w:val="2"/>
              </w:rPr>
              <w:t xml:space="preserve"> </w:t>
            </w:r>
            <w:r>
              <w:rPr>
                <w:sz w:val="30"/>
                <w:szCs w:val="30"/>
                <w:spacing w:val="-9"/>
              </w:rPr>
              <w:t>期间人员作业达到的安全、可靠、高效的程度；对人员的数量、技能、训练和保</w:t>
            </w:r>
            <w:r>
              <w:rPr>
                <w:sz w:val="30"/>
                <w:szCs w:val="30"/>
                <w:spacing w:val="4"/>
              </w:rPr>
              <w:t xml:space="preserve"> </w:t>
            </w:r>
            <w:r>
              <w:rPr>
                <w:sz w:val="30"/>
                <w:szCs w:val="30"/>
              </w:rPr>
              <w:t>障要求；可靠性；维修性；保障性；环境适应性；生存性；安全性等。</w:t>
            </w:r>
          </w:p>
          <w:p>
            <w:pPr>
              <w:pStyle w:val="TableText"/>
              <w:ind w:left="199"/>
              <w:spacing w:before="1" w:line="218" w:lineRule="auto"/>
              <w:rPr>
                <w:sz w:val="30"/>
                <w:szCs w:val="30"/>
              </w:rPr>
            </w:pPr>
            <w:r>
              <w:rPr>
                <w:sz w:val="30"/>
                <w:szCs w:val="30"/>
                <w:b/>
                <w:bCs/>
                <w:spacing w:val="-4"/>
              </w:rPr>
              <w:t>9试验数据采集、处理的原则和方法</w:t>
            </w:r>
          </w:p>
          <w:p>
            <w:pPr>
              <w:pStyle w:val="TableText"/>
              <w:ind w:left="195"/>
              <w:spacing w:before="98" w:line="219" w:lineRule="auto"/>
              <w:rPr>
                <w:sz w:val="30"/>
                <w:szCs w:val="30"/>
              </w:rPr>
            </w:pPr>
            <w:r>
              <w:rPr>
                <w:sz w:val="30"/>
                <w:szCs w:val="30"/>
                <w:spacing w:val="1"/>
              </w:rPr>
              <w:t>9.1试验数据采集</w:t>
            </w:r>
          </w:p>
          <w:p>
            <w:pPr>
              <w:pStyle w:val="TableText"/>
              <w:ind w:left="195" w:right="386" w:firstLine="629"/>
              <w:spacing w:before="105" w:line="283" w:lineRule="auto"/>
              <w:rPr>
                <w:sz w:val="30"/>
                <w:szCs w:val="30"/>
              </w:rPr>
            </w:pPr>
            <w:r>
              <w:rPr>
                <w:sz w:val="30"/>
                <w:szCs w:val="30"/>
                <w:spacing w:val="1"/>
              </w:rPr>
              <w:t>应针对具体试验目的和项目，规定试验过程中必须</w:t>
            </w:r>
            <w:r>
              <w:rPr>
                <w:sz w:val="30"/>
                <w:szCs w:val="30"/>
              </w:rPr>
              <w:t>采集的数据、处理的 </w:t>
            </w:r>
            <w:r>
              <w:rPr>
                <w:sz w:val="30"/>
                <w:szCs w:val="30"/>
                <w:spacing w:val="-1"/>
              </w:rPr>
              <w:t>原则和方法。</w:t>
            </w:r>
          </w:p>
          <w:p>
            <w:pPr>
              <w:pStyle w:val="TableText"/>
              <w:ind w:left="195" w:right="122" w:firstLine="629"/>
              <w:spacing w:line="281" w:lineRule="auto"/>
              <w:jc w:val="both"/>
              <w:rPr>
                <w:sz w:val="30"/>
                <w:szCs w:val="30"/>
              </w:rPr>
            </w:pPr>
            <w:r>
              <w:rPr>
                <w:sz w:val="30"/>
                <w:szCs w:val="30"/>
                <w:spacing w:val="1"/>
              </w:rPr>
              <w:t>试验过程中，一般应采集试验基本信息(包括试验项目及内容、</w:t>
            </w:r>
            <w:r>
              <w:rPr>
                <w:sz w:val="30"/>
                <w:szCs w:val="30"/>
              </w:rPr>
              <w:t>试验时间 </w:t>
            </w:r>
            <w:r>
              <w:rPr>
                <w:sz w:val="30"/>
                <w:szCs w:val="30"/>
                <w:spacing w:val="-8"/>
              </w:rPr>
              <w:t>和地点、试验条件、参试人员情况、被试品状态、陪试品状态、试验过</w:t>
            </w:r>
            <w:r>
              <w:rPr>
                <w:sz w:val="30"/>
                <w:szCs w:val="30"/>
                <w:spacing w:val="-9"/>
              </w:rPr>
              <w:t>程及结果</w:t>
            </w:r>
            <w:r>
              <w:rPr>
                <w:sz w:val="30"/>
                <w:szCs w:val="30"/>
              </w:rPr>
              <w:t xml:space="preserve"> </w:t>
            </w:r>
            <w:r>
              <w:rPr>
                <w:sz w:val="30"/>
                <w:szCs w:val="30"/>
              </w:rPr>
              <w:t>等)、被试品故障与维修信息、被试品保障信息、被试品缺陷信息</w:t>
            </w:r>
            <w:r>
              <w:rPr>
                <w:sz w:val="30"/>
                <w:szCs w:val="30"/>
                <w:spacing w:val="-1"/>
              </w:rPr>
              <w:t>等。</w:t>
            </w:r>
          </w:p>
          <w:p>
            <w:pPr>
              <w:pStyle w:val="TableText"/>
              <w:ind w:left="204" w:firstLine="619"/>
              <w:spacing w:before="1" w:line="283" w:lineRule="auto"/>
              <w:rPr>
                <w:sz w:val="30"/>
                <w:szCs w:val="30"/>
              </w:rPr>
            </w:pPr>
            <w:r>
              <w:rPr>
                <w:sz w:val="30"/>
                <w:szCs w:val="30"/>
                <w:spacing w:val="3"/>
              </w:rPr>
              <w:t>数据的采集与记录，通常采用使用仪器(设备)采集信息、填写数据表格、</w:t>
            </w:r>
            <w:r>
              <w:rPr>
                <w:sz w:val="30"/>
                <w:szCs w:val="30"/>
                <w:spacing w:val="10"/>
              </w:rPr>
              <w:t xml:space="preserve"> </w:t>
            </w:r>
            <w:r>
              <w:rPr>
                <w:sz w:val="30"/>
                <w:szCs w:val="30"/>
                <w:spacing w:val="-1"/>
              </w:rPr>
              <w:t>文字记录试验情况等方式进行。</w:t>
            </w:r>
          </w:p>
          <w:p>
            <w:pPr>
              <w:pStyle w:val="TableText"/>
              <w:ind w:left="224" w:right="98" w:firstLine="600"/>
              <w:spacing w:before="1" w:line="285" w:lineRule="auto"/>
              <w:rPr>
                <w:sz w:val="30"/>
                <w:szCs w:val="30"/>
              </w:rPr>
            </w:pPr>
            <w:r>
              <w:rPr>
                <w:sz w:val="30"/>
                <w:szCs w:val="30"/>
              </w:rPr>
              <w:t>应及时记录、填写各种数据、拍摄影像资料，确保数据记录真实可靠、内</w:t>
            </w:r>
            <w:r>
              <w:rPr>
                <w:sz w:val="30"/>
                <w:szCs w:val="30"/>
                <w:spacing w:val="10"/>
              </w:rPr>
              <w:t xml:space="preserve"> </w:t>
            </w:r>
            <w:r>
              <w:rPr>
                <w:sz w:val="30"/>
                <w:szCs w:val="30"/>
                <w:spacing w:val="-1"/>
              </w:rPr>
              <w:t>容全面、格式规范，符合存档要求。</w:t>
            </w:r>
          </w:p>
          <w:p>
            <w:pPr>
              <w:pStyle w:val="TableText"/>
              <w:ind w:left="204" w:right="115" w:firstLine="630"/>
              <w:spacing w:before="2" w:line="267" w:lineRule="auto"/>
              <w:rPr>
                <w:sz w:val="30"/>
                <w:szCs w:val="30"/>
              </w:rPr>
            </w:pPr>
            <w:r>
              <w:rPr>
                <w:sz w:val="30"/>
                <w:szCs w:val="30"/>
                <w:spacing w:val="-1"/>
              </w:rPr>
              <w:t>各种数据应注明所属试验项目名称、条件、日期，由试验负责人和记录人</w:t>
            </w:r>
            <w:r>
              <w:rPr>
                <w:sz w:val="30"/>
                <w:szCs w:val="30"/>
                <w:spacing w:val="15"/>
              </w:rPr>
              <w:t xml:space="preserve"> </w:t>
            </w:r>
            <w:r>
              <w:rPr>
                <w:sz w:val="30"/>
                <w:szCs w:val="30"/>
                <w:spacing w:val="-1"/>
              </w:rPr>
              <w:t>员共同签署。</w:t>
            </w:r>
          </w:p>
          <w:p>
            <w:pPr>
              <w:pStyle w:val="TableText"/>
              <w:ind w:left="794"/>
              <w:spacing w:before="35" w:line="221" w:lineRule="auto"/>
              <w:rPr>
                <w:sz w:val="30"/>
                <w:szCs w:val="30"/>
              </w:rPr>
            </w:pPr>
            <w:r>
              <w:rPr>
                <w:sz w:val="30"/>
                <w:szCs w:val="30"/>
                <w:spacing w:val="15"/>
              </w:rPr>
              <w:t>示例1:</w:t>
            </w:r>
          </w:p>
          <w:p>
            <w:pPr>
              <w:pStyle w:val="TableText"/>
              <w:ind w:left="224" w:right="119" w:firstLine="620"/>
              <w:spacing w:before="99" w:line="283" w:lineRule="auto"/>
              <w:rPr>
                <w:sz w:val="30"/>
                <w:szCs w:val="30"/>
              </w:rPr>
            </w:pPr>
            <w:r>
              <w:rPr>
                <w:sz w:val="30"/>
                <w:szCs w:val="30"/>
                <w:spacing w:val="-1"/>
              </w:rPr>
              <w:t>×××雷达部队试验过程中，必须及时、准确、完整地采集、记录如下信</w:t>
            </w:r>
            <w:r>
              <w:rPr>
                <w:sz w:val="30"/>
                <w:szCs w:val="30"/>
                <w:spacing w:val="1"/>
              </w:rPr>
              <w:t xml:space="preserve"> </w:t>
            </w:r>
            <w:r>
              <w:rPr>
                <w:sz w:val="30"/>
                <w:szCs w:val="30"/>
                <w:spacing w:val="3"/>
              </w:rPr>
              <w:t>息(必要时应采集视频和图像信息):</w:t>
            </w:r>
          </w:p>
          <w:p>
            <w:pPr>
              <w:pStyle w:val="TableText"/>
              <w:ind w:left="234" w:right="387" w:firstLine="590"/>
              <w:spacing w:before="1" w:line="277" w:lineRule="auto"/>
              <w:rPr>
                <w:sz w:val="30"/>
                <w:szCs w:val="30"/>
              </w:rPr>
            </w:pPr>
            <w:r>
              <w:rPr>
                <w:sz w:val="30"/>
                <w:szCs w:val="30"/>
              </w:rPr>
              <w:t>a)装备试验过程基本信息。装备试验过程中，填写试验日志，记录试验</w:t>
            </w:r>
            <w:r>
              <w:rPr>
                <w:sz w:val="30"/>
                <w:szCs w:val="30"/>
                <w:spacing w:val="12"/>
              </w:rPr>
              <w:t xml:space="preserve"> </w:t>
            </w:r>
            <w:r>
              <w:rPr>
                <w:sz w:val="30"/>
                <w:szCs w:val="30"/>
              </w:rPr>
              <w:t>过程的基本信息，作为考核被试品作战使用性能和部队适用性、计算各评价</w:t>
            </w:r>
          </w:p>
        </w:tc>
      </w:tr>
    </w:tbl>
    <w:p>
      <w:pPr>
        <w:pStyle w:val="BodyText"/>
        <w:spacing w:line="151" w:lineRule="exact"/>
        <w:rPr>
          <w:sz w:val="13"/>
        </w:rPr>
      </w:pPr>
      <w:r/>
    </w:p>
    <w:p>
      <w:pPr>
        <w:spacing w:line="151" w:lineRule="exact"/>
        <w:sectPr>
          <w:footerReference w:type="default" r:id="rId577"/>
          <w:pgSz w:w="11910" w:h="17890"/>
          <w:pgMar w:top="400" w:right="619" w:bottom="1033" w:left="734" w:header="0" w:footer="652" w:gutter="0"/>
        </w:sectPr>
        <w:rPr>
          <w:sz w:val="13"/>
          <w:szCs w:val="13"/>
        </w:rPr>
      </w:pPr>
    </w:p>
    <w:p>
      <w:pPr>
        <w:spacing w:before="38"/>
        <w:rPr/>
      </w:pPr>
      <w:r/>
    </w:p>
    <w:p>
      <w:pPr>
        <w:spacing w:before="37"/>
        <w:rPr/>
      </w:pPr>
      <w:r/>
    </w:p>
    <w:p>
      <w:pPr>
        <w:spacing w:before="37"/>
        <w:rPr/>
      </w:pPr>
      <w:r/>
    </w:p>
    <w:p>
      <w:pPr>
        <w:spacing w:before="37"/>
        <w:rPr/>
      </w:pPr>
      <w:r/>
    </w:p>
    <w:tbl>
      <w:tblPr>
        <w:tblStyle w:val="TableNormal"/>
        <w:tblW w:w="1054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40"/>
      </w:tblGrid>
      <w:tr>
        <w:trPr>
          <w:trHeight w:val="15300" w:hRule="atLeast"/>
        </w:trPr>
        <w:tc>
          <w:tcPr>
            <w:tcW w:w="10540" w:type="dxa"/>
            <w:vAlign w:val="top"/>
          </w:tcPr>
          <w:p>
            <w:pPr>
              <w:pStyle w:val="TableText"/>
              <w:ind w:left="224"/>
              <w:spacing w:before="185" w:line="218" w:lineRule="auto"/>
              <w:rPr>
                <w:sz w:val="31"/>
                <w:szCs w:val="31"/>
              </w:rPr>
            </w:pPr>
            <w:r>
              <w:rPr>
                <w:sz w:val="31"/>
                <w:szCs w:val="31"/>
                <w:spacing w:val="-1"/>
              </w:rPr>
              <w:t>指标、撰写部队试验报告等的基本依据。</w:t>
            </w:r>
          </w:p>
          <w:p>
            <w:pPr>
              <w:pStyle w:val="TableText"/>
              <w:ind w:left="214" w:right="97" w:firstLine="600"/>
              <w:spacing w:before="117" w:line="251" w:lineRule="auto"/>
              <w:rPr>
                <w:sz w:val="31"/>
                <w:szCs w:val="31"/>
              </w:rPr>
            </w:pPr>
            <w:r>
              <w:rPr>
                <w:sz w:val="31"/>
                <w:szCs w:val="31"/>
              </w:rPr>
              <w:t>b)装备故障与维修信息。装备发生故障时，及时、</w:t>
            </w:r>
            <w:r>
              <w:rPr>
                <w:sz w:val="31"/>
                <w:szCs w:val="31"/>
                <w:spacing w:val="-1"/>
              </w:rPr>
              <w:t>准确地记录故障与维</w:t>
            </w:r>
            <w:r>
              <w:rPr>
                <w:sz w:val="31"/>
                <w:szCs w:val="31"/>
              </w:rPr>
              <w:t xml:space="preserve"> </w:t>
            </w:r>
            <w:r>
              <w:rPr>
                <w:sz w:val="31"/>
                <w:szCs w:val="31"/>
              </w:rPr>
              <w:t>修信息，填写故障与维修信息记录表。故障</w:t>
            </w:r>
            <w:r>
              <w:rPr>
                <w:sz w:val="31"/>
                <w:szCs w:val="31"/>
                <w:spacing w:val="-1"/>
              </w:rPr>
              <w:t>与维修信息可为考核评价被试品</w:t>
            </w:r>
            <w:r>
              <w:rPr>
                <w:sz w:val="31"/>
                <w:szCs w:val="31"/>
              </w:rPr>
              <w:t xml:space="preserve"> </w:t>
            </w:r>
            <w:r>
              <w:rPr>
                <w:sz w:val="31"/>
                <w:szCs w:val="31"/>
                <w:spacing w:val="1"/>
              </w:rPr>
              <w:t>的维修性等提供基础数据。</w:t>
            </w:r>
          </w:p>
          <w:p>
            <w:pPr>
              <w:pStyle w:val="TableText"/>
              <w:ind w:left="204" w:right="134" w:firstLine="600"/>
              <w:spacing w:before="103" w:line="253" w:lineRule="auto"/>
              <w:rPr>
                <w:sz w:val="31"/>
                <w:szCs w:val="31"/>
              </w:rPr>
            </w:pPr>
            <w:r>
              <w:rPr>
                <w:sz w:val="31"/>
                <w:szCs w:val="31"/>
              </w:rPr>
              <w:t>c)装备保障信息。装备试验过程中，在对被试品进行使用保障与维修</w:t>
            </w:r>
            <w:r>
              <w:rPr>
                <w:sz w:val="31"/>
                <w:szCs w:val="31"/>
                <w:spacing w:val="5"/>
              </w:rPr>
              <w:t xml:space="preserve">  </w:t>
            </w:r>
            <w:r>
              <w:rPr>
                <w:sz w:val="31"/>
                <w:szCs w:val="31"/>
                <w:spacing w:val="-10"/>
              </w:rPr>
              <w:t>保障活动时，及时、准确地记录保障活动有关信息，</w:t>
            </w:r>
            <w:r>
              <w:rPr>
                <w:sz w:val="31"/>
                <w:szCs w:val="31"/>
                <w:spacing w:val="-11"/>
              </w:rPr>
              <w:t>填写保障活动记录表。保</w:t>
            </w:r>
            <w:r>
              <w:rPr>
                <w:sz w:val="31"/>
                <w:szCs w:val="31"/>
              </w:rPr>
              <w:t xml:space="preserve"> </w:t>
            </w:r>
            <w:r>
              <w:rPr>
                <w:sz w:val="31"/>
                <w:szCs w:val="31"/>
              </w:rPr>
              <w:t>障信息是考核评价被试品保障性和维修性等的基本依据。</w:t>
            </w:r>
          </w:p>
          <w:p>
            <w:pPr>
              <w:pStyle w:val="TableText"/>
              <w:ind w:left="224" w:right="129" w:firstLine="620"/>
              <w:spacing w:before="87" w:line="253" w:lineRule="auto"/>
              <w:rPr>
                <w:sz w:val="31"/>
                <w:szCs w:val="31"/>
              </w:rPr>
            </w:pPr>
            <w:r>
              <w:rPr>
                <w:sz w:val="31"/>
                <w:szCs w:val="31"/>
                <w:spacing w:val="1"/>
              </w:rPr>
              <w:t>d)缺陷信息。装备试验过程中，发现装备在作战使用性能和部队适用</w:t>
            </w:r>
            <w:r>
              <w:rPr>
                <w:sz w:val="31"/>
                <w:szCs w:val="31"/>
                <w:spacing w:val="2"/>
              </w:rPr>
              <w:t xml:space="preserve">  </w:t>
            </w:r>
            <w:r>
              <w:rPr>
                <w:sz w:val="31"/>
                <w:szCs w:val="31"/>
                <w:spacing w:val="-2"/>
              </w:rPr>
              <w:t>性方面存在的缺陷时，填写缺陷报告表。缺陷信息是定性评价被试品作战使</w:t>
            </w:r>
            <w:r>
              <w:rPr>
                <w:sz w:val="31"/>
                <w:szCs w:val="31"/>
                <w:spacing w:val="10"/>
              </w:rPr>
              <w:t xml:space="preserve"> </w:t>
            </w:r>
            <w:r>
              <w:rPr>
                <w:sz w:val="31"/>
                <w:szCs w:val="31"/>
                <w:spacing w:val="-1"/>
              </w:rPr>
              <w:t>用性能和部队适用性的基本依据。</w:t>
            </w:r>
          </w:p>
          <w:p>
            <w:pPr>
              <w:pStyle w:val="TableText"/>
              <w:ind w:left="815"/>
              <w:spacing w:before="66" w:line="221" w:lineRule="auto"/>
              <w:rPr>
                <w:sz w:val="31"/>
                <w:szCs w:val="31"/>
              </w:rPr>
            </w:pPr>
            <w:r>
              <w:rPr>
                <w:sz w:val="31"/>
                <w:szCs w:val="31"/>
                <w:spacing w:val="15"/>
              </w:rPr>
              <w:t>示例2:</w:t>
            </w:r>
          </w:p>
          <w:p>
            <w:pPr>
              <w:pStyle w:val="TableText"/>
              <w:ind w:left="815"/>
              <w:spacing w:before="105" w:line="219" w:lineRule="auto"/>
              <w:rPr>
                <w:sz w:val="31"/>
                <w:szCs w:val="31"/>
              </w:rPr>
            </w:pPr>
            <w:r>
              <w:rPr>
                <w:sz w:val="31"/>
                <w:szCs w:val="31"/>
              </w:rPr>
              <w:t>×××军用小型无人机系统部队试验记录的内</w:t>
            </w:r>
            <w:r>
              <w:rPr>
                <w:sz w:val="31"/>
                <w:szCs w:val="31"/>
                <w:spacing w:val="-1"/>
              </w:rPr>
              <w:t>容主要包括：</w:t>
            </w:r>
          </w:p>
          <w:p>
            <w:pPr>
              <w:pStyle w:val="TableText"/>
              <w:ind w:left="815"/>
              <w:spacing w:before="95" w:line="220" w:lineRule="auto"/>
              <w:rPr>
                <w:sz w:val="31"/>
                <w:szCs w:val="31"/>
              </w:rPr>
            </w:pPr>
            <w:r>
              <w:rPr>
                <w:sz w:val="31"/>
                <w:szCs w:val="31"/>
                <w:spacing w:val="17"/>
              </w:rPr>
              <w:t>a)试验项目名称；</w:t>
            </w:r>
          </w:p>
          <w:p>
            <w:pPr>
              <w:pStyle w:val="TableText"/>
              <w:ind w:left="815"/>
              <w:spacing w:before="91" w:line="221" w:lineRule="auto"/>
              <w:rPr>
                <w:sz w:val="31"/>
                <w:szCs w:val="31"/>
              </w:rPr>
            </w:pPr>
            <w:r>
              <w:rPr>
                <w:sz w:val="31"/>
                <w:szCs w:val="31"/>
                <w:spacing w:val="15"/>
              </w:rPr>
              <w:t>b)试验时间、地点；</w:t>
            </w:r>
          </w:p>
          <w:p>
            <w:pPr>
              <w:pStyle w:val="TableText"/>
              <w:ind w:left="815"/>
              <w:spacing w:before="88" w:line="219" w:lineRule="auto"/>
              <w:rPr>
                <w:sz w:val="31"/>
                <w:szCs w:val="31"/>
              </w:rPr>
            </w:pPr>
            <w:r>
              <w:rPr>
                <w:sz w:val="31"/>
                <w:szCs w:val="31"/>
                <w:spacing w:val="12"/>
              </w:rPr>
              <w:t>c)试验地区的海拔高度；</w:t>
            </w:r>
          </w:p>
          <w:p>
            <w:pPr>
              <w:pStyle w:val="TableText"/>
              <w:ind w:left="815"/>
              <w:spacing w:before="82" w:line="219" w:lineRule="auto"/>
              <w:rPr>
                <w:sz w:val="31"/>
                <w:szCs w:val="31"/>
              </w:rPr>
            </w:pPr>
            <w:r>
              <w:rPr>
                <w:sz w:val="31"/>
                <w:szCs w:val="31"/>
                <w:spacing w:val="2"/>
              </w:rPr>
              <w:t>d)气象条件(包括天气、温度、相对湿度、气压、风向、风速</w:t>
            </w:r>
            <w:r>
              <w:rPr>
                <w:sz w:val="31"/>
                <w:szCs w:val="31"/>
                <w:spacing w:val="1"/>
              </w:rPr>
              <w:t>等);</w:t>
            </w:r>
          </w:p>
          <w:p>
            <w:pPr>
              <w:pStyle w:val="TableText"/>
              <w:ind w:left="194" w:right="403" w:firstLine="620"/>
              <w:spacing w:before="112" w:line="239" w:lineRule="auto"/>
              <w:rPr>
                <w:sz w:val="31"/>
                <w:szCs w:val="31"/>
              </w:rPr>
            </w:pPr>
            <w:r>
              <w:rPr>
                <w:sz w:val="31"/>
                <w:szCs w:val="31"/>
              </w:rPr>
              <w:t>e)被试品的型号和技术状态，以及试验过程中发现的主要问题及处理</w:t>
            </w:r>
            <w:r>
              <w:rPr>
                <w:sz w:val="31"/>
                <w:szCs w:val="31"/>
                <w:spacing w:val="10"/>
              </w:rPr>
              <w:t xml:space="preserve"> </w:t>
            </w:r>
            <w:r>
              <w:rPr>
                <w:sz w:val="31"/>
                <w:szCs w:val="31"/>
                <w:spacing w:val="-9"/>
              </w:rPr>
              <w:t>方</w:t>
            </w:r>
            <w:r>
              <w:rPr>
                <w:sz w:val="31"/>
                <w:szCs w:val="31"/>
                <w:spacing w:val="-22"/>
              </w:rPr>
              <w:t xml:space="preserve"> </w:t>
            </w:r>
            <w:r>
              <w:rPr>
                <w:sz w:val="31"/>
                <w:szCs w:val="31"/>
                <w:spacing w:val="-9"/>
              </w:rPr>
              <w:t>法</w:t>
            </w:r>
            <w:r>
              <w:rPr>
                <w:sz w:val="31"/>
                <w:szCs w:val="31"/>
                <w:spacing w:val="-35"/>
              </w:rPr>
              <w:t xml:space="preserve"> </w:t>
            </w:r>
            <w:r>
              <w:rPr>
                <w:sz w:val="31"/>
                <w:szCs w:val="31"/>
                <w:spacing w:val="-9"/>
              </w:rPr>
              <w:t>；</w:t>
            </w:r>
          </w:p>
          <w:p>
            <w:pPr>
              <w:pStyle w:val="TableText"/>
              <w:ind w:left="815"/>
              <w:spacing w:before="95" w:line="219" w:lineRule="auto"/>
              <w:rPr>
                <w:sz w:val="31"/>
                <w:szCs w:val="31"/>
              </w:rPr>
            </w:pPr>
            <w:r>
              <w:rPr>
                <w:sz w:val="31"/>
                <w:szCs w:val="31"/>
                <w:spacing w:val="7"/>
              </w:rPr>
              <w:t>f)测量仪器名称、型号、检定日期和精度；</w:t>
            </w:r>
          </w:p>
          <w:p>
            <w:pPr>
              <w:pStyle w:val="TableText"/>
              <w:ind w:left="815"/>
              <w:spacing w:before="94" w:line="214" w:lineRule="auto"/>
              <w:rPr>
                <w:sz w:val="31"/>
                <w:szCs w:val="31"/>
              </w:rPr>
            </w:pPr>
            <w:r>
              <w:rPr>
                <w:sz w:val="31"/>
                <w:szCs w:val="31"/>
                <w:spacing w:val="3"/>
              </w:rPr>
              <w:t>g)主要参试人员姓名、职务(职称);</w:t>
            </w:r>
          </w:p>
          <w:p>
            <w:pPr>
              <w:pStyle w:val="TableText"/>
              <w:ind w:left="815"/>
              <w:spacing w:before="101" w:line="219" w:lineRule="auto"/>
              <w:rPr>
                <w:sz w:val="31"/>
                <w:szCs w:val="31"/>
              </w:rPr>
            </w:pPr>
            <w:r>
              <w:rPr>
                <w:sz w:val="31"/>
                <w:szCs w:val="31"/>
                <w:spacing w:val="-1"/>
              </w:rPr>
              <w:t>h)规定的试验数据。</w:t>
            </w:r>
          </w:p>
          <w:p>
            <w:pPr>
              <w:pStyle w:val="TableText"/>
              <w:ind w:left="815"/>
              <w:spacing w:before="84" w:line="221" w:lineRule="auto"/>
              <w:rPr>
                <w:sz w:val="31"/>
                <w:szCs w:val="31"/>
              </w:rPr>
            </w:pPr>
            <w:r>
              <w:rPr>
                <w:sz w:val="31"/>
                <w:szCs w:val="31"/>
                <w:spacing w:val="15"/>
              </w:rPr>
              <w:t>示例3:</w:t>
            </w:r>
          </w:p>
          <w:p>
            <w:pPr>
              <w:pStyle w:val="TableText"/>
              <w:ind w:left="815"/>
              <w:spacing w:before="98" w:line="219" w:lineRule="auto"/>
              <w:rPr>
                <w:sz w:val="31"/>
                <w:szCs w:val="31"/>
              </w:rPr>
            </w:pPr>
            <w:r>
              <w:rPr>
                <w:sz w:val="31"/>
                <w:szCs w:val="31"/>
              </w:rPr>
              <w:t>×××火箭炮部队试验在实施各项试验时应记</w:t>
            </w:r>
            <w:r>
              <w:rPr>
                <w:sz w:val="31"/>
                <w:szCs w:val="31"/>
                <w:spacing w:val="-1"/>
              </w:rPr>
              <w:t>录以下数据：</w:t>
            </w:r>
          </w:p>
          <w:p>
            <w:pPr>
              <w:pStyle w:val="TableText"/>
              <w:ind w:left="815"/>
              <w:spacing w:before="83" w:line="220" w:lineRule="auto"/>
              <w:rPr>
                <w:sz w:val="31"/>
                <w:szCs w:val="31"/>
              </w:rPr>
            </w:pPr>
            <w:r>
              <w:rPr>
                <w:sz w:val="31"/>
                <w:szCs w:val="31"/>
                <w:spacing w:val="9"/>
              </w:rPr>
              <w:t>a)各项试验参试人员的组成与分工；</w:t>
            </w:r>
          </w:p>
          <w:p>
            <w:pPr>
              <w:pStyle w:val="TableText"/>
              <w:ind w:left="815"/>
              <w:spacing w:before="90" w:line="219" w:lineRule="auto"/>
              <w:rPr>
                <w:sz w:val="31"/>
                <w:szCs w:val="31"/>
              </w:rPr>
            </w:pPr>
            <w:r>
              <w:rPr>
                <w:sz w:val="31"/>
                <w:szCs w:val="31"/>
                <w:spacing w:val="7"/>
              </w:rPr>
              <w:t>b)各项试验起止时间、持续时间、间隔时间等；</w:t>
            </w:r>
          </w:p>
          <w:p>
            <w:pPr>
              <w:pStyle w:val="TableText"/>
              <w:ind w:left="815"/>
              <w:spacing w:before="92" w:line="220" w:lineRule="auto"/>
              <w:rPr>
                <w:sz w:val="31"/>
                <w:szCs w:val="31"/>
              </w:rPr>
            </w:pPr>
            <w:r>
              <w:rPr>
                <w:sz w:val="31"/>
                <w:szCs w:val="31"/>
                <w:spacing w:val="15"/>
              </w:rPr>
              <w:t>c)各项试验的地点；</w:t>
            </w:r>
          </w:p>
          <w:p>
            <w:pPr>
              <w:pStyle w:val="TableText"/>
              <w:ind w:left="815"/>
              <w:spacing w:before="71" w:line="220" w:lineRule="auto"/>
              <w:rPr>
                <w:sz w:val="31"/>
                <w:szCs w:val="31"/>
              </w:rPr>
            </w:pPr>
            <w:r>
              <w:rPr>
                <w:sz w:val="31"/>
                <w:szCs w:val="31"/>
                <w:spacing w:val="11"/>
              </w:rPr>
              <w:t>d)各项试验时间的天气实况；</w:t>
            </w:r>
          </w:p>
          <w:p>
            <w:pPr>
              <w:pStyle w:val="TableText"/>
              <w:ind w:left="815"/>
              <w:spacing w:before="91" w:line="220" w:lineRule="auto"/>
              <w:rPr>
                <w:sz w:val="31"/>
                <w:szCs w:val="31"/>
              </w:rPr>
            </w:pPr>
            <w:r>
              <w:rPr>
                <w:sz w:val="31"/>
                <w:szCs w:val="31"/>
                <w:spacing w:val="12"/>
              </w:rPr>
              <w:t>e)各项试验的具体情况；</w:t>
            </w:r>
          </w:p>
          <w:p>
            <w:pPr>
              <w:pStyle w:val="TableText"/>
              <w:ind w:left="815"/>
              <w:spacing w:before="77" w:line="219" w:lineRule="auto"/>
              <w:rPr>
                <w:sz w:val="31"/>
                <w:szCs w:val="31"/>
              </w:rPr>
            </w:pPr>
            <w:r>
              <w:rPr>
                <w:sz w:val="31"/>
                <w:szCs w:val="31"/>
                <w:spacing w:val="-1"/>
              </w:rPr>
              <w:t>f)各项试验中参试人员的体会、感受。</w:t>
            </w:r>
          </w:p>
          <w:p>
            <w:pPr>
              <w:pStyle w:val="TableText"/>
              <w:ind w:left="194"/>
              <w:spacing w:before="95" w:line="219" w:lineRule="auto"/>
              <w:rPr>
                <w:sz w:val="31"/>
                <w:szCs w:val="31"/>
              </w:rPr>
            </w:pPr>
            <w:r>
              <w:rPr>
                <w:sz w:val="31"/>
                <w:szCs w:val="31"/>
                <w:spacing w:val="-1"/>
              </w:rPr>
              <w:t>9.2试验数据处理的原则和方法</w:t>
            </w:r>
          </w:p>
          <w:p>
            <w:pPr>
              <w:pStyle w:val="TableText"/>
              <w:ind w:left="194" w:firstLine="629"/>
              <w:spacing w:before="88" w:line="272" w:lineRule="auto"/>
              <w:jc w:val="both"/>
              <w:rPr>
                <w:sz w:val="31"/>
                <w:szCs w:val="31"/>
              </w:rPr>
            </w:pPr>
            <w:r>
              <w:rPr>
                <w:sz w:val="31"/>
                <w:szCs w:val="31"/>
                <w:spacing w:val="-7"/>
              </w:rPr>
              <w:t>应指定专人定期对所采集的数据进行分类、整理和存档，不得随意取舍。</w:t>
            </w:r>
            <w:r>
              <w:rPr>
                <w:sz w:val="31"/>
                <w:szCs w:val="31"/>
                <w:spacing w:val="8"/>
              </w:rPr>
              <w:t xml:space="preserve"> </w:t>
            </w:r>
            <w:r>
              <w:rPr>
                <w:sz w:val="31"/>
                <w:szCs w:val="31"/>
                <w:spacing w:val="-6"/>
              </w:rPr>
              <w:t>由承试部队组织有关人员对试验数据进行分析、计算，以便做出科学、公</w:t>
            </w:r>
            <w:r>
              <w:rPr>
                <w:sz w:val="31"/>
                <w:szCs w:val="31"/>
                <w:spacing w:val="-7"/>
              </w:rPr>
              <w:t>正、</w:t>
            </w:r>
            <w:r>
              <w:rPr>
                <w:sz w:val="31"/>
                <w:szCs w:val="31"/>
              </w:rPr>
              <w:t xml:space="preserve"> </w:t>
            </w:r>
            <w:r>
              <w:rPr>
                <w:sz w:val="31"/>
                <w:szCs w:val="31"/>
                <w:spacing w:val="-1"/>
              </w:rPr>
              <w:t>客观的评价。</w:t>
            </w:r>
          </w:p>
        </w:tc>
      </w:tr>
    </w:tbl>
    <w:p>
      <w:pPr>
        <w:pStyle w:val="BodyText"/>
        <w:spacing w:line="141" w:lineRule="exact"/>
        <w:rPr>
          <w:sz w:val="12"/>
        </w:rPr>
      </w:pPr>
      <w:r/>
    </w:p>
    <w:p>
      <w:pPr>
        <w:spacing w:line="141" w:lineRule="exact"/>
        <w:sectPr>
          <w:footerReference w:type="default" r:id="rId578"/>
          <w:pgSz w:w="11910" w:h="17840"/>
          <w:pgMar w:top="400" w:right="595" w:bottom="853" w:left="764" w:header="0" w:footer="485" w:gutter="0"/>
        </w:sectPr>
        <w:rPr>
          <w:sz w:val="12"/>
          <w:szCs w:val="12"/>
        </w:rPr>
      </w:pPr>
    </w:p>
    <w:p>
      <w:pPr>
        <w:spacing w:before="67"/>
        <w:rPr/>
      </w:pPr>
      <w:r/>
    </w:p>
    <w:p>
      <w:pPr>
        <w:spacing w:before="67"/>
        <w:rPr/>
      </w:pPr>
      <w:r/>
    </w:p>
    <w:p>
      <w:pPr>
        <w:spacing w:before="66"/>
        <w:rPr/>
      </w:pPr>
      <w:r/>
    </w:p>
    <w:tbl>
      <w:tblPr>
        <w:tblStyle w:val="TableNormal"/>
        <w:tblW w:w="10414"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14"/>
      </w:tblGrid>
      <w:tr>
        <w:trPr>
          <w:trHeight w:val="15360" w:hRule="atLeast"/>
        </w:trPr>
        <w:tc>
          <w:tcPr>
            <w:tcW w:w="10414" w:type="dxa"/>
            <w:vAlign w:val="top"/>
          </w:tcPr>
          <w:p>
            <w:pPr>
              <w:pStyle w:val="TableText"/>
              <w:ind w:left="214"/>
              <w:spacing w:before="208" w:line="220" w:lineRule="auto"/>
              <w:rPr>
                <w:sz w:val="30"/>
                <w:szCs w:val="30"/>
              </w:rPr>
            </w:pPr>
            <w:r>
              <w:rPr>
                <w:sz w:val="30"/>
                <w:szCs w:val="30"/>
                <w:spacing w:val="1"/>
              </w:rPr>
              <w:t>10试验评定标准</w:t>
            </w:r>
          </w:p>
          <w:p>
            <w:pPr>
              <w:pStyle w:val="TableText"/>
              <w:ind w:left="214"/>
              <w:spacing w:before="111" w:line="219" w:lineRule="auto"/>
              <w:rPr>
                <w:sz w:val="30"/>
                <w:szCs w:val="30"/>
              </w:rPr>
            </w:pPr>
            <w:r>
              <w:rPr>
                <w:sz w:val="30"/>
                <w:szCs w:val="30"/>
                <w:spacing w:val="1"/>
              </w:rPr>
              <w:t>10.1作战使用性能评定</w:t>
            </w:r>
          </w:p>
          <w:p>
            <w:pPr>
              <w:pStyle w:val="TableText"/>
              <w:ind w:left="774"/>
              <w:spacing w:before="75" w:line="221" w:lineRule="auto"/>
              <w:rPr>
                <w:sz w:val="30"/>
                <w:szCs w:val="30"/>
              </w:rPr>
            </w:pPr>
            <w:r>
              <w:rPr>
                <w:sz w:val="30"/>
                <w:szCs w:val="30"/>
              </w:rPr>
              <w:t>一般包括：</w:t>
            </w:r>
          </w:p>
          <w:p>
            <w:pPr>
              <w:pStyle w:val="TableText"/>
              <w:ind w:left="815"/>
              <w:spacing w:before="120" w:line="220" w:lineRule="auto"/>
              <w:rPr>
                <w:sz w:val="30"/>
                <w:szCs w:val="30"/>
              </w:rPr>
            </w:pPr>
            <w:r>
              <w:rPr>
                <w:sz w:val="30"/>
                <w:szCs w:val="30"/>
                <w:spacing w:val="10"/>
              </w:rPr>
              <w:t>a)达到规定的定量指标要求；</w:t>
            </w:r>
          </w:p>
          <w:p>
            <w:pPr>
              <w:pStyle w:val="TableText"/>
              <w:ind w:left="794"/>
              <w:spacing w:before="91" w:line="219" w:lineRule="auto"/>
              <w:rPr>
                <w:sz w:val="30"/>
                <w:szCs w:val="30"/>
              </w:rPr>
            </w:pPr>
            <w:r>
              <w:rPr>
                <w:sz w:val="30"/>
                <w:szCs w:val="30"/>
                <w:spacing w:val="21"/>
              </w:rPr>
              <w:t>b)使用方便；</w:t>
            </w:r>
          </w:p>
          <w:p>
            <w:pPr>
              <w:pStyle w:val="TableText"/>
              <w:ind w:left="794"/>
              <w:spacing w:before="94" w:line="219" w:lineRule="auto"/>
              <w:rPr>
                <w:sz w:val="30"/>
                <w:szCs w:val="30"/>
              </w:rPr>
            </w:pPr>
            <w:r>
              <w:rPr>
                <w:sz w:val="30"/>
                <w:szCs w:val="30"/>
                <w:spacing w:val="21"/>
              </w:rPr>
              <w:t>c)功能完备；</w:t>
            </w:r>
          </w:p>
          <w:p>
            <w:pPr>
              <w:pStyle w:val="TableText"/>
              <w:ind w:left="804"/>
              <w:spacing w:before="116" w:line="221" w:lineRule="auto"/>
              <w:rPr>
                <w:sz w:val="30"/>
                <w:szCs w:val="30"/>
              </w:rPr>
            </w:pPr>
            <w:r>
              <w:rPr>
                <w:sz w:val="30"/>
                <w:szCs w:val="30"/>
                <w:spacing w:val="-1"/>
              </w:rPr>
              <w:t>d)设计合理。</w:t>
            </w:r>
          </w:p>
          <w:p>
            <w:pPr>
              <w:pStyle w:val="TableText"/>
              <w:ind w:left="214"/>
              <w:spacing w:before="99" w:line="219" w:lineRule="auto"/>
              <w:rPr>
                <w:sz w:val="30"/>
                <w:szCs w:val="30"/>
              </w:rPr>
            </w:pPr>
            <w:r>
              <w:rPr>
                <w:sz w:val="30"/>
                <w:szCs w:val="30"/>
                <w:spacing w:val="1"/>
              </w:rPr>
              <w:t>10.2部队适用性评定</w:t>
            </w:r>
          </w:p>
          <w:p>
            <w:pPr>
              <w:pStyle w:val="TableText"/>
              <w:ind w:left="784"/>
              <w:spacing w:before="106" w:line="221" w:lineRule="auto"/>
              <w:rPr>
                <w:sz w:val="30"/>
                <w:szCs w:val="30"/>
              </w:rPr>
            </w:pPr>
            <w:r>
              <w:rPr>
                <w:sz w:val="30"/>
                <w:szCs w:val="30"/>
              </w:rPr>
              <w:t>一般包括：</w:t>
            </w:r>
          </w:p>
          <w:p>
            <w:pPr>
              <w:pStyle w:val="TableText"/>
              <w:ind w:left="804"/>
              <w:spacing w:before="99" w:line="219" w:lineRule="auto"/>
              <w:rPr>
                <w:sz w:val="30"/>
                <w:szCs w:val="30"/>
              </w:rPr>
            </w:pPr>
            <w:r>
              <w:rPr>
                <w:sz w:val="30"/>
                <w:szCs w:val="30"/>
                <w:spacing w:val="6"/>
              </w:rPr>
              <w:t>a)可用性方面，被试品在试验期间经常处于完好状态；</w:t>
            </w:r>
          </w:p>
          <w:p>
            <w:pPr>
              <w:pStyle w:val="TableText"/>
              <w:ind w:left="214" w:right="279" w:firstLine="609"/>
              <w:spacing w:before="94" w:line="255" w:lineRule="auto"/>
              <w:rPr>
                <w:sz w:val="30"/>
                <w:szCs w:val="30"/>
              </w:rPr>
            </w:pPr>
            <w:r>
              <w:rPr>
                <w:sz w:val="30"/>
                <w:szCs w:val="30"/>
              </w:rPr>
              <w:t>b)可靠性方面，被试品在试验期间发生的故障不影响试验任务的完</w:t>
            </w:r>
            <w:r>
              <w:rPr>
                <w:sz w:val="30"/>
                <w:szCs w:val="30"/>
                <w:spacing w:val="-1"/>
              </w:rPr>
              <w:t>成，</w:t>
            </w:r>
            <w:r>
              <w:rPr>
                <w:sz w:val="30"/>
                <w:szCs w:val="30"/>
              </w:rPr>
              <w:t xml:space="preserve"> </w:t>
            </w:r>
            <w:r>
              <w:rPr>
                <w:sz w:val="30"/>
                <w:szCs w:val="30"/>
                <w:spacing w:val="13"/>
              </w:rPr>
              <w:t>可靠性达到规定的指标；</w:t>
            </w:r>
          </w:p>
          <w:p>
            <w:pPr>
              <w:pStyle w:val="TableText"/>
              <w:ind w:left="214" w:right="287" w:firstLine="590"/>
              <w:spacing w:before="90" w:line="251" w:lineRule="auto"/>
              <w:rPr>
                <w:sz w:val="30"/>
                <w:szCs w:val="30"/>
              </w:rPr>
            </w:pPr>
            <w:r>
              <w:rPr>
                <w:sz w:val="30"/>
                <w:szCs w:val="30"/>
              </w:rPr>
              <w:t>c)维修性方面，被试品在试验期间发生的故障，能够由相应级别的维修</w:t>
            </w:r>
            <w:r>
              <w:rPr>
                <w:sz w:val="30"/>
                <w:szCs w:val="30"/>
                <w:spacing w:val="10"/>
              </w:rPr>
              <w:t xml:space="preserve"> </w:t>
            </w:r>
            <w:r>
              <w:rPr>
                <w:sz w:val="30"/>
                <w:szCs w:val="30"/>
                <w:spacing w:val="13"/>
              </w:rPr>
              <w:t>机构在规定时间内修复；</w:t>
            </w:r>
          </w:p>
          <w:p>
            <w:pPr>
              <w:pStyle w:val="TableText"/>
              <w:ind w:left="214" w:firstLine="609"/>
              <w:spacing w:before="94" w:line="260" w:lineRule="auto"/>
              <w:rPr>
                <w:sz w:val="30"/>
                <w:szCs w:val="30"/>
              </w:rPr>
            </w:pPr>
            <w:r>
              <w:rPr>
                <w:sz w:val="30"/>
                <w:szCs w:val="30"/>
                <w:spacing w:val="-1"/>
              </w:rPr>
              <w:t>d)保障性方面，被试品随装设备、工具、备附件齐全、适用；随装技术资</w:t>
            </w:r>
            <w:r>
              <w:rPr>
                <w:sz w:val="30"/>
                <w:szCs w:val="30"/>
                <w:spacing w:val="5"/>
              </w:rPr>
              <w:t xml:space="preserve"> </w:t>
            </w:r>
            <w:r>
              <w:rPr>
                <w:sz w:val="30"/>
                <w:szCs w:val="30"/>
              </w:rPr>
              <w:t>料内容完整、准确，能有效指导被试品使用与维护</w:t>
            </w:r>
            <w:r>
              <w:rPr>
                <w:sz w:val="30"/>
                <w:szCs w:val="30"/>
                <w:spacing w:val="-1"/>
              </w:rPr>
              <w:t>；作战准备、技术检查和维</w:t>
            </w:r>
            <w:r>
              <w:rPr>
                <w:sz w:val="30"/>
                <w:szCs w:val="30"/>
              </w:rPr>
              <w:t xml:space="preserve"> </w:t>
            </w:r>
            <w:r>
              <w:rPr>
                <w:sz w:val="30"/>
                <w:szCs w:val="30"/>
                <w:spacing w:val="16"/>
              </w:rPr>
              <w:t>护保养方便、快捷；</w:t>
            </w:r>
          </w:p>
          <w:p>
            <w:pPr>
              <w:pStyle w:val="TableText"/>
              <w:ind w:left="214" w:right="276" w:firstLine="600"/>
              <w:spacing w:before="115" w:line="254" w:lineRule="auto"/>
              <w:rPr>
                <w:sz w:val="30"/>
                <w:szCs w:val="30"/>
              </w:rPr>
            </w:pPr>
            <w:r>
              <w:rPr>
                <w:sz w:val="30"/>
                <w:szCs w:val="30"/>
              </w:rPr>
              <w:t>e)兼容性方面，被试品自扰、互扰程度符合规定要求，被试品之间及其</w:t>
            </w:r>
            <w:r>
              <w:rPr>
                <w:sz w:val="30"/>
                <w:szCs w:val="30"/>
                <w:spacing w:val="11"/>
              </w:rPr>
              <w:t xml:space="preserve"> </w:t>
            </w:r>
            <w:r>
              <w:rPr>
                <w:sz w:val="30"/>
                <w:szCs w:val="30"/>
                <w:spacing w:val="6"/>
              </w:rPr>
              <w:t>与规定的作战体系内其他装备之间能够协调工作；</w:t>
            </w:r>
          </w:p>
          <w:p>
            <w:pPr>
              <w:pStyle w:val="TableText"/>
              <w:ind w:left="815"/>
              <w:spacing w:before="92" w:line="219" w:lineRule="auto"/>
              <w:rPr>
                <w:sz w:val="30"/>
                <w:szCs w:val="30"/>
              </w:rPr>
            </w:pPr>
            <w:r>
              <w:rPr>
                <w:sz w:val="30"/>
                <w:szCs w:val="30"/>
              </w:rPr>
              <w:t>f)机动性方面，被试品能通过规定的运输方式实施快速机动；装、卸载</w:t>
            </w:r>
          </w:p>
          <w:p>
            <w:pPr>
              <w:pStyle w:val="TableText"/>
              <w:ind w:left="214"/>
              <w:spacing w:before="106" w:line="248" w:lineRule="auto"/>
              <w:rPr>
                <w:sz w:val="30"/>
                <w:szCs w:val="30"/>
              </w:rPr>
            </w:pPr>
            <w:r>
              <w:rPr>
                <w:sz w:val="30"/>
                <w:szCs w:val="30"/>
              </w:rPr>
              <w:t>及固定方便、安全、可靠；对各种地形的适行能力</w:t>
            </w:r>
            <w:r>
              <w:rPr>
                <w:sz w:val="30"/>
                <w:szCs w:val="30"/>
                <w:spacing w:val="-1"/>
              </w:rPr>
              <w:t>强；行军和战斗状态相互转</w:t>
            </w:r>
            <w:r>
              <w:rPr>
                <w:sz w:val="30"/>
                <w:szCs w:val="30"/>
              </w:rPr>
              <w:t xml:space="preserve"> </w:t>
            </w:r>
            <w:r>
              <w:rPr>
                <w:sz w:val="30"/>
                <w:szCs w:val="30"/>
                <w:spacing w:val="14"/>
              </w:rPr>
              <w:t>换速度快、方便便捷；</w:t>
            </w:r>
          </w:p>
          <w:p>
            <w:pPr>
              <w:pStyle w:val="TableText"/>
              <w:ind w:left="214" w:right="285" w:firstLine="580"/>
              <w:spacing w:before="75" w:line="260" w:lineRule="auto"/>
              <w:rPr>
                <w:sz w:val="30"/>
                <w:szCs w:val="30"/>
              </w:rPr>
            </w:pPr>
            <w:r>
              <w:rPr>
                <w:sz w:val="30"/>
                <w:szCs w:val="30"/>
                <w:spacing w:val="1"/>
              </w:rPr>
              <w:t>g)安全性方面，被试品安全标识醒目，可有效避</w:t>
            </w:r>
            <w:r>
              <w:rPr>
                <w:sz w:val="30"/>
                <w:szCs w:val="30"/>
              </w:rPr>
              <w:t>免使用与维修过程中的 </w:t>
            </w:r>
            <w:r>
              <w:rPr>
                <w:sz w:val="30"/>
                <w:szCs w:val="30"/>
                <w:spacing w:val="7"/>
              </w:rPr>
              <w:t>人员伤亡或设备损坏；对环境危害程度低；</w:t>
            </w:r>
          </w:p>
          <w:p>
            <w:pPr>
              <w:pStyle w:val="TableText"/>
              <w:ind w:left="214" w:firstLine="599"/>
              <w:spacing w:before="104" w:line="251" w:lineRule="auto"/>
              <w:rPr>
                <w:sz w:val="30"/>
                <w:szCs w:val="30"/>
              </w:rPr>
            </w:pPr>
            <w:r>
              <w:rPr>
                <w:sz w:val="30"/>
                <w:szCs w:val="30"/>
              </w:rPr>
              <w:t>h)人机工程方面，被试品操作使用方便、空间</w:t>
            </w:r>
            <w:r>
              <w:rPr>
                <w:sz w:val="30"/>
                <w:szCs w:val="30"/>
                <w:spacing w:val="-1"/>
              </w:rPr>
              <w:t>布局合理、人机界面友好，</w:t>
            </w:r>
            <w:r>
              <w:rPr>
                <w:sz w:val="30"/>
                <w:szCs w:val="30"/>
              </w:rPr>
              <w:t xml:space="preserve"> </w:t>
            </w:r>
            <w:r>
              <w:rPr>
                <w:sz w:val="30"/>
                <w:szCs w:val="30"/>
                <w:spacing w:val="11"/>
              </w:rPr>
              <w:t>工作环境满足作战使用要求；</w:t>
            </w:r>
          </w:p>
          <w:p>
            <w:pPr>
              <w:pStyle w:val="TableText"/>
              <w:ind w:left="214" w:firstLine="589"/>
              <w:spacing w:before="104" w:line="251" w:lineRule="auto"/>
              <w:rPr>
                <w:sz w:val="30"/>
                <w:szCs w:val="30"/>
              </w:rPr>
            </w:pPr>
            <w:r>
              <w:rPr>
                <w:sz w:val="30"/>
                <w:szCs w:val="30"/>
                <w:spacing w:val="-9"/>
              </w:rPr>
              <w:t>i)生存性方面，被试品主(被)动防御、规避、诱骗装置设置合理；自救、互</w:t>
            </w:r>
            <w:r>
              <w:rPr>
                <w:sz w:val="30"/>
                <w:szCs w:val="30"/>
                <w:spacing w:val="13"/>
              </w:rPr>
              <w:t xml:space="preserve"> </w:t>
            </w:r>
            <w:r>
              <w:rPr>
                <w:sz w:val="30"/>
                <w:szCs w:val="30"/>
                <w:spacing w:val="7"/>
              </w:rPr>
              <w:t>救、修复能力强；人员逃逸装置设置合理；</w:t>
            </w:r>
          </w:p>
          <w:p>
            <w:pPr>
              <w:pStyle w:val="TableText"/>
              <w:ind w:left="794"/>
              <w:spacing w:before="96" w:line="214" w:lineRule="auto"/>
              <w:rPr>
                <w:sz w:val="30"/>
                <w:szCs w:val="30"/>
              </w:rPr>
            </w:pPr>
            <w:r>
              <w:rPr>
                <w:sz w:val="30"/>
                <w:szCs w:val="30"/>
                <w:spacing w:val="-1"/>
              </w:rPr>
              <w:t>j)其他相关评定标准。</w:t>
            </w:r>
          </w:p>
          <w:p>
            <w:pPr>
              <w:pStyle w:val="TableText"/>
              <w:ind w:left="214"/>
              <w:spacing w:before="111" w:line="219" w:lineRule="auto"/>
              <w:rPr>
                <w:sz w:val="30"/>
                <w:szCs w:val="30"/>
              </w:rPr>
            </w:pPr>
            <w:r>
              <w:rPr>
                <w:sz w:val="30"/>
                <w:szCs w:val="30"/>
                <w:spacing w:val="1"/>
              </w:rPr>
              <w:t>11试验中断、中止与恢复</w:t>
            </w:r>
          </w:p>
          <w:p>
            <w:pPr>
              <w:pStyle w:val="TableText"/>
              <w:ind w:left="214"/>
              <w:spacing w:before="84" w:line="219" w:lineRule="auto"/>
              <w:rPr>
                <w:sz w:val="30"/>
                <w:szCs w:val="30"/>
              </w:rPr>
            </w:pPr>
            <w:r>
              <w:rPr>
                <w:sz w:val="30"/>
                <w:szCs w:val="30"/>
                <w:spacing w:val="-27"/>
              </w:rPr>
              <w:t>1</w:t>
            </w:r>
            <w:r>
              <w:rPr>
                <w:sz w:val="30"/>
                <w:szCs w:val="30"/>
                <w:spacing w:val="-35"/>
              </w:rPr>
              <w:t xml:space="preserve"> </w:t>
            </w:r>
            <w:r>
              <w:rPr>
                <w:sz w:val="30"/>
                <w:szCs w:val="30"/>
                <w:spacing w:val="-27"/>
              </w:rPr>
              <w:t>1</w:t>
            </w:r>
            <w:r>
              <w:rPr>
                <w:sz w:val="30"/>
                <w:szCs w:val="30"/>
                <w:spacing w:val="-49"/>
              </w:rPr>
              <w:t xml:space="preserve"> </w:t>
            </w:r>
            <w:r>
              <w:rPr>
                <w:sz w:val="30"/>
                <w:szCs w:val="30"/>
                <w:spacing w:val="-27"/>
              </w:rPr>
              <w:t>.</w:t>
            </w:r>
            <w:r>
              <w:rPr>
                <w:sz w:val="30"/>
                <w:szCs w:val="30"/>
                <w:spacing w:val="-35"/>
              </w:rPr>
              <w:t xml:space="preserve"> </w:t>
            </w:r>
            <w:r>
              <w:rPr>
                <w:sz w:val="30"/>
                <w:szCs w:val="30"/>
                <w:spacing w:val="-27"/>
              </w:rPr>
              <w:t>1</w:t>
            </w:r>
            <w:r>
              <w:rPr>
                <w:sz w:val="30"/>
                <w:szCs w:val="30"/>
                <w:spacing w:val="-29"/>
              </w:rPr>
              <w:t xml:space="preserve"> </w:t>
            </w:r>
            <w:r>
              <w:rPr>
                <w:sz w:val="30"/>
                <w:szCs w:val="30"/>
                <w:spacing w:val="-27"/>
              </w:rPr>
              <w:t>中</w:t>
            </w:r>
            <w:r>
              <w:rPr>
                <w:sz w:val="30"/>
                <w:szCs w:val="30"/>
                <w:spacing w:val="-45"/>
              </w:rPr>
              <w:t xml:space="preserve"> </w:t>
            </w:r>
            <w:r>
              <w:rPr>
                <w:sz w:val="30"/>
                <w:szCs w:val="30"/>
                <w:spacing w:val="-27"/>
              </w:rPr>
              <w:t>断</w:t>
            </w:r>
          </w:p>
          <w:p>
            <w:pPr>
              <w:pStyle w:val="TableText"/>
              <w:ind w:left="214" w:right="276" w:firstLine="600"/>
              <w:spacing w:before="114" w:line="290" w:lineRule="auto"/>
              <w:rPr>
                <w:sz w:val="30"/>
                <w:szCs w:val="30"/>
              </w:rPr>
            </w:pPr>
            <w:r>
              <w:rPr>
                <w:sz w:val="30"/>
                <w:szCs w:val="30"/>
              </w:rPr>
              <w:t>规定试验中断的条件。通常，在试验中由于条件发生变化不能满足试验</w:t>
            </w:r>
            <w:r>
              <w:rPr>
                <w:sz w:val="30"/>
                <w:szCs w:val="30"/>
                <w:spacing w:val="11"/>
              </w:rPr>
              <w:t xml:space="preserve"> </w:t>
            </w:r>
            <w:r>
              <w:rPr>
                <w:sz w:val="30"/>
                <w:szCs w:val="30"/>
              </w:rPr>
              <w:t>要求时，应中断试验。待条件满足时再继续试验。当某项试验中断前的试验</w:t>
            </w:r>
          </w:p>
        </w:tc>
      </w:tr>
    </w:tbl>
    <w:p>
      <w:pPr>
        <w:pStyle w:val="BodyText"/>
        <w:rPr/>
      </w:pPr>
      <w:r/>
    </w:p>
    <w:p>
      <w:pPr>
        <w:sectPr>
          <w:footerReference w:type="default" r:id="rId579"/>
          <w:pgSz w:w="11910" w:h="17890"/>
          <w:pgMar w:top="400" w:right="830" w:bottom="928" w:left="655" w:header="0" w:footer="685" w:gutter="0"/>
        </w:sectPr>
        <w:rPr/>
      </w:pPr>
    </w:p>
    <w:p>
      <w:pPr>
        <w:spacing w:before="33"/>
        <w:rPr/>
      </w:pPr>
      <w:r/>
    </w:p>
    <w:p>
      <w:pPr>
        <w:spacing w:before="32"/>
        <w:rPr/>
      </w:pPr>
      <w:r/>
    </w:p>
    <w:p>
      <w:pPr>
        <w:spacing w:before="32"/>
        <w:rPr/>
      </w:pPr>
      <w:r/>
    </w:p>
    <w:p>
      <w:pPr>
        <w:spacing w:before="32"/>
        <w:rPr/>
      </w:pPr>
      <w:r/>
    </w:p>
    <w:tbl>
      <w:tblPr>
        <w:tblStyle w:val="TableNormal"/>
        <w:tblW w:w="10505"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05"/>
      </w:tblGrid>
      <w:tr>
        <w:trPr>
          <w:trHeight w:val="15320" w:hRule="atLeast"/>
        </w:trPr>
        <w:tc>
          <w:tcPr>
            <w:tcW w:w="10505" w:type="dxa"/>
            <w:vAlign w:val="top"/>
          </w:tcPr>
          <w:p>
            <w:pPr>
              <w:pStyle w:val="TableText"/>
              <w:spacing w:before="217" w:line="219" w:lineRule="auto"/>
              <w:jc w:val="right"/>
              <w:rPr>
                <w:sz w:val="30"/>
                <w:szCs w:val="30"/>
              </w:rPr>
            </w:pPr>
            <w:r>
              <w:rPr>
                <w:sz w:val="30"/>
                <w:szCs w:val="30"/>
                <w:spacing w:val="-14"/>
              </w:rPr>
              <w:t>条件没有超出规定的条件范围时，中断前的</w:t>
            </w:r>
            <w:r>
              <w:rPr>
                <w:sz w:val="30"/>
                <w:szCs w:val="30"/>
                <w:spacing w:val="-15"/>
              </w:rPr>
              <w:t>试验有效，否则应重新进行该项试验。</w:t>
            </w:r>
          </w:p>
          <w:p>
            <w:pPr>
              <w:pStyle w:val="TableText"/>
              <w:ind w:left="214"/>
              <w:spacing w:before="104" w:line="220" w:lineRule="auto"/>
              <w:rPr>
                <w:sz w:val="30"/>
                <w:szCs w:val="30"/>
              </w:rPr>
            </w:pPr>
            <w:r>
              <w:rPr>
                <w:sz w:val="30"/>
                <w:szCs w:val="30"/>
                <w:spacing w:val="2"/>
              </w:rPr>
              <w:t>11.2中止</w:t>
            </w:r>
          </w:p>
          <w:p>
            <w:pPr>
              <w:pStyle w:val="TableText"/>
              <w:ind w:left="204" w:right="127" w:firstLine="600"/>
              <w:spacing w:before="101" w:line="283" w:lineRule="auto"/>
              <w:rPr>
                <w:sz w:val="30"/>
                <w:szCs w:val="30"/>
              </w:rPr>
            </w:pPr>
            <w:r>
              <w:rPr>
                <w:sz w:val="30"/>
                <w:szCs w:val="30"/>
                <w:spacing w:val="-1"/>
              </w:rPr>
              <w:t>规定试验中止的条件。通常，当出现下列情况之一时，按</w:t>
            </w:r>
            <w:r>
              <w:rPr>
                <w:sz w:val="30"/>
                <w:szCs w:val="30"/>
                <w:spacing w:val="-2"/>
              </w:rPr>
              <w:t>规定报批后，可</w:t>
            </w:r>
            <w:r>
              <w:rPr>
                <w:sz w:val="30"/>
                <w:szCs w:val="30"/>
              </w:rPr>
              <w:t xml:space="preserve"> </w:t>
            </w:r>
            <w:r>
              <w:rPr>
                <w:sz w:val="30"/>
                <w:szCs w:val="30"/>
                <w:spacing w:val="30"/>
              </w:rPr>
              <w:t>中止试验：</w:t>
            </w:r>
          </w:p>
          <w:p>
            <w:pPr>
              <w:pStyle w:val="TableText"/>
              <w:ind w:left="204" w:right="666" w:firstLine="600"/>
              <w:spacing w:before="2" w:line="242" w:lineRule="auto"/>
              <w:rPr>
                <w:sz w:val="30"/>
                <w:szCs w:val="30"/>
              </w:rPr>
            </w:pPr>
            <w:r>
              <w:rPr>
                <w:sz w:val="30"/>
                <w:szCs w:val="30"/>
                <w:spacing w:val="1"/>
              </w:rPr>
              <w:t>a)试验中被试品因技术状况或质量问题危及安全</w:t>
            </w:r>
            <w:r>
              <w:rPr>
                <w:sz w:val="30"/>
                <w:szCs w:val="30"/>
              </w:rPr>
              <w:t>，或不能保证试验的 </w:t>
            </w:r>
            <w:r>
              <w:rPr>
                <w:sz w:val="30"/>
                <w:szCs w:val="30"/>
                <w:spacing w:val="30"/>
              </w:rPr>
              <w:t>安全进行；</w:t>
            </w:r>
          </w:p>
          <w:p>
            <w:pPr>
              <w:pStyle w:val="TableText"/>
              <w:ind w:left="204" w:right="663" w:firstLine="600"/>
              <w:spacing w:before="130" w:line="246" w:lineRule="auto"/>
              <w:rPr>
                <w:sz w:val="30"/>
                <w:szCs w:val="30"/>
              </w:rPr>
            </w:pPr>
            <w:r>
              <w:rPr>
                <w:sz w:val="30"/>
                <w:szCs w:val="30"/>
                <w:spacing w:val="1"/>
              </w:rPr>
              <w:t>b)根据部分试验结果判定，被试品主要作战使用性能已</w:t>
            </w:r>
            <w:r>
              <w:rPr>
                <w:sz w:val="30"/>
                <w:szCs w:val="30"/>
              </w:rPr>
              <w:t>达不到研制总 </w:t>
            </w:r>
            <w:r>
              <w:rPr>
                <w:sz w:val="30"/>
                <w:szCs w:val="30"/>
                <w:spacing w:val="19"/>
              </w:rPr>
              <w:t>要求规定的标准；</w:t>
            </w:r>
          </w:p>
          <w:p>
            <w:pPr>
              <w:pStyle w:val="TableText"/>
              <w:ind w:left="804"/>
              <w:spacing w:before="112" w:line="219" w:lineRule="auto"/>
              <w:rPr>
                <w:sz w:val="30"/>
                <w:szCs w:val="30"/>
              </w:rPr>
            </w:pPr>
            <w:r>
              <w:rPr>
                <w:sz w:val="30"/>
                <w:szCs w:val="30"/>
                <w:spacing w:val="5"/>
              </w:rPr>
              <w:t>c)被试品可靠性差，维修工作量大，使试验无法正常进行；</w:t>
            </w:r>
          </w:p>
          <w:p>
            <w:pPr>
              <w:pStyle w:val="TableText"/>
              <w:ind w:left="804"/>
              <w:spacing w:before="94" w:line="219" w:lineRule="auto"/>
              <w:rPr>
                <w:sz w:val="30"/>
                <w:szCs w:val="30"/>
              </w:rPr>
            </w:pPr>
            <w:r>
              <w:rPr>
                <w:sz w:val="30"/>
                <w:szCs w:val="30"/>
              </w:rPr>
              <w:t>d)因不可抗拒因素而丧失继续试验的条件。</w:t>
            </w:r>
          </w:p>
          <w:p>
            <w:pPr>
              <w:pStyle w:val="TableText"/>
              <w:ind w:left="15"/>
              <w:spacing w:before="105" w:line="220" w:lineRule="auto"/>
              <w:rPr>
                <w:sz w:val="30"/>
                <w:szCs w:val="30"/>
              </w:rPr>
            </w:pPr>
            <w:r>
              <w:rPr>
                <w:sz w:val="30"/>
                <w:szCs w:val="30"/>
                <w:spacing w:val="2"/>
              </w:rPr>
              <w:t>11.3恢复</w:t>
            </w:r>
          </w:p>
          <w:p>
            <w:pPr>
              <w:pStyle w:val="TableText"/>
              <w:ind w:left="204" w:right="100" w:firstLine="610"/>
              <w:spacing w:before="99" w:line="282" w:lineRule="auto"/>
              <w:jc w:val="both"/>
              <w:rPr>
                <w:sz w:val="30"/>
                <w:szCs w:val="30"/>
              </w:rPr>
            </w:pPr>
            <w:r>
              <w:rPr>
                <w:sz w:val="30"/>
                <w:szCs w:val="30"/>
                <w:spacing w:val="8"/>
              </w:rPr>
              <w:t>规定试验恢复的条件。通常，承研单位对试验中暴露的问题采取改进措</w:t>
            </w:r>
            <w:r>
              <w:rPr>
                <w:sz w:val="30"/>
                <w:szCs w:val="30"/>
                <w:spacing w:val="7"/>
              </w:rPr>
              <w:t xml:space="preserve"> </w:t>
            </w:r>
            <w:r>
              <w:rPr>
                <w:sz w:val="30"/>
                <w:szCs w:val="30"/>
              </w:rPr>
              <w:t>施，经试验验证和相关单位确认问题已解决，或不</w:t>
            </w:r>
            <w:r>
              <w:rPr>
                <w:sz w:val="30"/>
                <w:szCs w:val="30"/>
                <w:spacing w:val="-1"/>
              </w:rPr>
              <w:t>可抗拒因素已消失，按规定</w:t>
            </w:r>
            <w:r>
              <w:rPr>
                <w:sz w:val="30"/>
                <w:szCs w:val="30"/>
              </w:rPr>
              <w:t xml:space="preserve"> </w:t>
            </w:r>
            <w:r>
              <w:rPr>
                <w:sz w:val="30"/>
                <w:szCs w:val="30"/>
              </w:rPr>
              <w:t>报批后可恢复试验。</w:t>
            </w:r>
          </w:p>
          <w:p>
            <w:pPr>
              <w:pStyle w:val="TableText"/>
              <w:ind w:left="15"/>
              <w:spacing w:before="9" w:line="220" w:lineRule="auto"/>
              <w:rPr>
                <w:sz w:val="30"/>
                <w:szCs w:val="30"/>
              </w:rPr>
            </w:pPr>
            <w:r>
              <w:rPr>
                <w:sz w:val="30"/>
                <w:szCs w:val="30"/>
                <w:spacing w:val="1"/>
              </w:rPr>
              <w:t>12试验组织与分工</w:t>
            </w:r>
          </w:p>
          <w:p>
            <w:pPr>
              <w:pStyle w:val="TableText"/>
              <w:ind w:left="194" w:right="114" w:firstLine="610"/>
              <w:spacing w:before="93" w:line="279" w:lineRule="auto"/>
              <w:jc w:val="both"/>
              <w:rPr>
                <w:sz w:val="30"/>
                <w:szCs w:val="30"/>
              </w:rPr>
            </w:pPr>
            <w:r>
              <w:rPr>
                <w:sz w:val="30"/>
                <w:szCs w:val="30"/>
                <w:spacing w:val="8"/>
              </w:rPr>
              <w:t>规定试验组织与分工要求。部队试验由承试部队组织实施，承研承制单</w:t>
            </w:r>
            <w:r>
              <w:rPr>
                <w:sz w:val="30"/>
                <w:szCs w:val="30"/>
                <w:spacing w:val="14"/>
              </w:rPr>
              <w:t xml:space="preserve"> </w:t>
            </w:r>
            <w:r>
              <w:rPr>
                <w:sz w:val="30"/>
                <w:szCs w:val="30"/>
                <w:spacing w:val="8"/>
              </w:rPr>
              <w:t>位配合。通常，承试部队应根据试验规模组成试验领导组和必要的职能小组</w:t>
            </w:r>
            <w:r>
              <w:rPr>
                <w:sz w:val="30"/>
                <w:szCs w:val="30"/>
                <w:spacing w:val="5"/>
              </w:rPr>
              <w:t xml:space="preserve"> </w:t>
            </w:r>
            <w:r>
              <w:rPr>
                <w:sz w:val="30"/>
                <w:szCs w:val="30"/>
                <w:spacing w:val="3"/>
              </w:rPr>
              <w:t>(如计划协调组、装备保障组和后勤保障组等),具体负责试验的组织实施、政</w:t>
            </w:r>
            <w:r>
              <w:rPr>
                <w:sz w:val="30"/>
                <w:szCs w:val="30"/>
                <w:spacing w:val="17"/>
              </w:rPr>
              <w:t xml:space="preserve"> </w:t>
            </w:r>
            <w:r>
              <w:rPr>
                <w:sz w:val="30"/>
                <w:szCs w:val="30"/>
                <w:spacing w:val="8"/>
              </w:rPr>
              <w:t>治思想、安全保密、技术和后勤保障等。承研承制单位负责提供试验所需技</w:t>
            </w:r>
            <w:r>
              <w:rPr>
                <w:sz w:val="30"/>
                <w:szCs w:val="30"/>
                <w:spacing w:val="7"/>
              </w:rPr>
              <w:t xml:space="preserve"> </w:t>
            </w:r>
            <w:r>
              <w:rPr>
                <w:sz w:val="30"/>
                <w:szCs w:val="30"/>
                <w:spacing w:val="-1"/>
              </w:rPr>
              <w:t>术资料、备件以及专用工具、仪器和设备等，并协助承试部队开展人员培训和</w:t>
            </w:r>
            <w:r>
              <w:rPr>
                <w:sz w:val="30"/>
                <w:szCs w:val="30"/>
                <w:spacing w:val="18"/>
              </w:rPr>
              <w:t xml:space="preserve"> </w:t>
            </w:r>
            <w:r>
              <w:rPr>
                <w:sz w:val="30"/>
                <w:szCs w:val="30"/>
              </w:rPr>
              <w:t>提供技术保障。</w:t>
            </w:r>
          </w:p>
          <w:p>
            <w:pPr>
              <w:pStyle w:val="TableText"/>
              <w:ind w:left="794"/>
              <w:spacing w:before="1" w:line="220" w:lineRule="auto"/>
              <w:rPr>
                <w:sz w:val="30"/>
                <w:szCs w:val="30"/>
              </w:rPr>
            </w:pPr>
            <w:r>
              <w:rPr>
                <w:sz w:val="30"/>
                <w:szCs w:val="30"/>
                <w:spacing w:val="-1"/>
              </w:rPr>
              <w:t>示例：</w:t>
            </w:r>
          </w:p>
          <w:p>
            <w:pPr>
              <w:pStyle w:val="TableText"/>
              <w:ind w:left="204" w:firstLine="589"/>
              <w:spacing w:before="120" w:line="278" w:lineRule="auto"/>
              <w:jc w:val="both"/>
              <w:rPr>
                <w:sz w:val="30"/>
                <w:szCs w:val="30"/>
              </w:rPr>
            </w:pPr>
            <w:r>
              <w:rPr>
                <w:sz w:val="30"/>
                <w:szCs w:val="30"/>
                <w:spacing w:val="13"/>
              </w:rPr>
              <w:t>×××指控系统部队试验由机械化步兵第××师组织实施，×</w:t>
            </w:r>
            <w:r>
              <w:rPr>
                <w:sz w:val="30"/>
                <w:szCs w:val="30"/>
                <w:spacing w:val="12"/>
              </w:rPr>
              <w:t>××厂、</w:t>
            </w:r>
            <w:r>
              <w:rPr>
                <w:sz w:val="30"/>
                <w:szCs w:val="30"/>
              </w:rPr>
              <w:t xml:space="preserve"> </w:t>
            </w:r>
            <w:r>
              <w:rPr>
                <w:sz w:val="30"/>
                <w:szCs w:val="30"/>
                <w:spacing w:val="17"/>
              </w:rPr>
              <w:t>×××研究所等相关单位配合。机械化步兵第××师成立专门的试验机构</w:t>
            </w:r>
            <w:r>
              <w:rPr>
                <w:sz w:val="30"/>
                <w:szCs w:val="30"/>
                <w:spacing w:val="7"/>
              </w:rPr>
              <w:t xml:space="preserve">  </w:t>
            </w:r>
            <w:r>
              <w:rPr>
                <w:sz w:val="30"/>
                <w:szCs w:val="30"/>
                <w:spacing w:val="7"/>
              </w:rPr>
              <w:t>和试验分队，建立健全试验领导组、计划协调组、装备保障组和后勤保障组</w:t>
            </w:r>
            <w:r>
              <w:rPr>
                <w:sz w:val="30"/>
                <w:szCs w:val="30"/>
                <w:spacing w:val="9"/>
              </w:rPr>
              <w:t xml:space="preserve">  </w:t>
            </w:r>
            <w:r>
              <w:rPr>
                <w:sz w:val="30"/>
                <w:szCs w:val="30"/>
                <w:spacing w:val="-1"/>
              </w:rPr>
              <w:t>等，负责试验的组织实施、政治思想、安全</w:t>
            </w:r>
            <w:r>
              <w:rPr>
                <w:sz w:val="30"/>
                <w:szCs w:val="30"/>
                <w:spacing w:val="-2"/>
              </w:rPr>
              <w:t>保密、装备和后勤保障。由总师单</w:t>
            </w:r>
            <w:r>
              <w:rPr>
                <w:sz w:val="30"/>
                <w:szCs w:val="30"/>
              </w:rPr>
              <w:t xml:space="preserve">  </w:t>
            </w:r>
            <w:r>
              <w:rPr>
                <w:sz w:val="30"/>
                <w:szCs w:val="30"/>
                <w:spacing w:val="7"/>
              </w:rPr>
              <w:t>位×××研究所负责协调××厂、×××研究所等承研承制单位提供试验所</w:t>
            </w:r>
            <w:r>
              <w:rPr>
                <w:sz w:val="30"/>
                <w:szCs w:val="30"/>
                <w:spacing w:val="9"/>
              </w:rPr>
              <w:t xml:space="preserve">  </w:t>
            </w:r>
            <w:r>
              <w:rPr>
                <w:sz w:val="30"/>
                <w:szCs w:val="30"/>
                <w:spacing w:val="-1"/>
              </w:rPr>
              <w:t>需技术资料、备件以及专用工具、仪器和设备等，并协助承试部</w:t>
            </w:r>
            <w:r>
              <w:rPr>
                <w:sz w:val="30"/>
                <w:szCs w:val="30"/>
                <w:spacing w:val="-2"/>
              </w:rPr>
              <w:t>队开展人员培</w:t>
            </w:r>
            <w:r>
              <w:rPr>
                <w:sz w:val="30"/>
                <w:szCs w:val="30"/>
              </w:rPr>
              <w:t xml:space="preserve"> </w:t>
            </w:r>
            <w:r>
              <w:rPr>
                <w:sz w:val="30"/>
                <w:szCs w:val="30"/>
                <w:spacing w:val="1"/>
              </w:rPr>
              <w:t>训和提供技术保障。</w:t>
            </w:r>
          </w:p>
          <w:p>
            <w:pPr>
              <w:pStyle w:val="TableText"/>
              <w:ind w:left="209"/>
              <w:spacing w:before="2" w:line="217" w:lineRule="auto"/>
              <w:rPr>
                <w:sz w:val="30"/>
                <w:szCs w:val="30"/>
              </w:rPr>
            </w:pPr>
            <w:r>
              <w:rPr>
                <w:sz w:val="30"/>
                <w:szCs w:val="30"/>
                <w:b/>
                <w:bCs/>
                <w:spacing w:val="-3"/>
              </w:rPr>
              <w:t>13试验报告要求</w:t>
            </w:r>
          </w:p>
          <w:p>
            <w:pPr>
              <w:pStyle w:val="TableText"/>
              <w:ind w:left="804"/>
              <w:spacing w:before="120" w:line="218" w:lineRule="auto"/>
              <w:rPr>
                <w:sz w:val="30"/>
                <w:szCs w:val="30"/>
              </w:rPr>
            </w:pPr>
            <w:r>
              <w:rPr>
                <w:sz w:val="30"/>
                <w:szCs w:val="30"/>
                <w:spacing w:val="-4"/>
              </w:rPr>
              <w:t>试验报告的编制内容和要求，参照GJB/Z1</w:t>
            </w:r>
            <w:r>
              <w:rPr>
                <w:sz w:val="30"/>
                <w:szCs w:val="30"/>
                <w:spacing w:val="-5"/>
              </w:rPr>
              <w:t>70.8—2013。</w:t>
            </w:r>
          </w:p>
          <w:p>
            <w:pPr>
              <w:pStyle w:val="TableText"/>
              <w:ind w:left="15"/>
              <w:spacing w:before="119" w:line="219" w:lineRule="auto"/>
              <w:rPr>
                <w:sz w:val="30"/>
                <w:szCs w:val="30"/>
              </w:rPr>
            </w:pPr>
            <w:r>
              <w:rPr>
                <w:sz w:val="30"/>
                <w:szCs w:val="30"/>
                <w:spacing w:val="2"/>
              </w:rPr>
              <w:t>14试验保障</w:t>
            </w:r>
          </w:p>
          <w:p>
            <w:pPr>
              <w:pStyle w:val="TableText"/>
              <w:ind w:left="15"/>
              <w:spacing w:before="152" w:line="219" w:lineRule="auto"/>
              <w:rPr>
                <w:sz w:val="30"/>
                <w:szCs w:val="30"/>
              </w:rPr>
            </w:pPr>
            <w:r>
              <w:rPr>
                <w:sz w:val="30"/>
                <w:szCs w:val="30"/>
              </w:rPr>
              <w:t>应提出部队试验所需的软件、技术文件等保障要求，并明确提供单位。</w:t>
            </w:r>
          </w:p>
        </w:tc>
      </w:tr>
    </w:tbl>
    <w:p>
      <w:pPr>
        <w:pStyle w:val="BodyText"/>
        <w:spacing w:line="229" w:lineRule="exact"/>
        <w:rPr>
          <w:sz w:val="19"/>
        </w:rPr>
      </w:pPr>
      <w:r/>
    </w:p>
    <w:p>
      <w:pPr>
        <w:spacing w:line="229" w:lineRule="exact"/>
        <w:sectPr>
          <w:footerReference w:type="default" r:id="rId580"/>
          <w:pgSz w:w="11910" w:h="17840"/>
          <w:pgMar w:top="400" w:right="559" w:bottom="765" w:left="835" w:header="0" w:footer="512" w:gutter="0"/>
        </w:sectPr>
        <w:rPr>
          <w:sz w:val="19"/>
          <w:szCs w:val="19"/>
        </w:rPr>
      </w:pPr>
    </w:p>
    <w:p>
      <w:pPr>
        <w:spacing w:before="24"/>
        <w:rPr/>
      </w:pPr>
      <w:r/>
    </w:p>
    <w:p>
      <w:pPr>
        <w:spacing w:before="23"/>
        <w:rPr/>
      </w:pPr>
      <w:r/>
    </w:p>
    <w:p>
      <w:pPr>
        <w:spacing w:before="23"/>
        <w:rPr/>
      </w:pPr>
      <w:r/>
    </w:p>
    <w:tbl>
      <w:tblPr>
        <w:tblStyle w:val="TableNormal"/>
        <w:tblW w:w="10415" w:type="dxa"/>
        <w:tblInd w:w="50" w:type="dxa"/>
        <w:tblLayout w:type="fixed"/>
        <w:tblBorders>
          <w:left w:val="single" w:color="000000" w:sz="4" w:space="0"/>
          <w:bottom w:val="single" w:color="000000" w:sz="4" w:space="0"/>
          <w:right w:val="single" w:color="000000" w:sz="4" w:space="0"/>
          <w:top w:val="single" w:color="000000" w:sz="4" w:space="0"/>
        </w:tblBorders>
      </w:tblPr>
      <w:tblGrid>
        <w:gridCol w:w="10415"/>
      </w:tblGrid>
      <w:tr>
        <w:trPr>
          <w:trHeight w:val="11649" w:hRule="atLeast"/>
        </w:trPr>
        <w:tc>
          <w:tcPr>
            <w:tcW w:w="10415" w:type="dxa"/>
            <w:vAlign w:val="top"/>
          </w:tcPr>
          <w:p>
            <w:pPr>
              <w:pStyle w:val="TableText"/>
              <w:ind w:left="214" w:firstLine="609"/>
              <w:spacing w:before="195" w:line="280" w:lineRule="auto"/>
              <w:rPr>
                <w:sz w:val="30"/>
                <w:szCs w:val="30"/>
              </w:rPr>
            </w:pPr>
            <w:r>
              <w:rPr>
                <w:sz w:val="30"/>
                <w:szCs w:val="30"/>
                <w:spacing w:val="-1"/>
              </w:rPr>
              <w:t>应提出相关陆地或海上试验场地、空域、航区及主要设施、仪器设备的保</w:t>
            </w:r>
            <w:r>
              <w:rPr>
                <w:sz w:val="30"/>
                <w:szCs w:val="30"/>
                <w:spacing w:val="11"/>
              </w:rPr>
              <w:t xml:space="preserve"> </w:t>
            </w:r>
            <w:r>
              <w:rPr>
                <w:sz w:val="30"/>
                <w:szCs w:val="30"/>
                <w:spacing w:val="-1"/>
              </w:rPr>
              <w:t>障要求，并明确责任单位。</w:t>
            </w:r>
          </w:p>
          <w:p>
            <w:pPr>
              <w:pStyle w:val="TableText"/>
              <w:ind w:left="214" w:right="7" w:firstLine="610"/>
              <w:spacing w:before="2" w:line="285" w:lineRule="auto"/>
              <w:rPr>
                <w:sz w:val="30"/>
                <w:szCs w:val="30"/>
              </w:rPr>
            </w:pPr>
            <w:r>
              <w:rPr>
                <w:sz w:val="30"/>
                <w:szCs w:val="30"/>
                <w:spacing w:val="-19"/>
              </w:rPr>
              <w:t>应提出相关兵力、弹药、通信、气象、航空、航海、运输、机要及后勤等保障</w:t>
            </w:r>
            <w:r>
              <w:rPr>
                <w:sz w:val="30"/>
                <w:szCs w:val="30"/>
                <w:spacing w:val="17"/>
              </w:rPr>
              <w:t xml:space="preserve"> </w:t>
            </w:r>
            <w:r>
              <w:rPr>
                <w:sz w:val="30"/>
                <w:szCs w:val="30"/>
              </w:rPr>
              <w:t>要求，并明确责任单位。</w:t>
            </w:r>
          </w:p>
          <w:p>
            <w:pPr>
              <w:pStyle w:val="TableText"/>
              <w:ind w:left="825"/>
              <w:spacing w:before="10" w:line="219" w:lineRule="auto"/>
              <w:rPr>
                <w:sz w:val="30"/>
                <w:szCs w:val="30"/>
              </w:rPr>
            </w:pPr>
            <w:r>
              <w:rPr>
                <w:sz w:val="30"/>
                <w:szCs w:val="30"/>
                <w:spacing w:val="-1"/>
              </w:rPr>
              <w:t>应提出相关装备保障要求及提供保障的单位。</w:t>
            </w:r>
          </w:p>
          <w:p>
            <w:pPr>
              <w:pStyle w:val="TableText"/>
              <w:ind w:left="825"/>
              <w:spacing w:before="94" w:line="219" w:lineRule="auto"/>
              <w:rPr>
                <w:sz w:val="30"/>
                <w:szCs w:val="30"/>
              </w:rPr>
            </w:pPr>
            <w:r>
              <w:rPr>
                <w:sz w:val="30"/>
                <w:szCs w:val="30"/>
              </w:rPr>
              <w:t>应规定试验人员培训要求，包括培训的时机、内容、培训单位等。</w:t>
            </w:r>
          </w:p>
          <w:p>
            <w:pPr>
              <w:pStyle w:val="TableText"/>
              <w:ind w:left="774"/>
              <w:spacing w:before="87" w:line="221" w:lineRule="auto"/>
              <w:rPr>
                <w:sz w:val="30"/>
                <w:szCs w:val="30"/>
              </w:rPr>
            </w:pPr>
            <w:r>
              <w:rPr>
                <w:sz w:val="30"/>
                <w:szCs w:val="30"/>
              </w:rPr>
              <w:t>示例：</w:t>
            </w:r>
          </w:p>
          <w:p>
            <w:pPr>
              <w:pStyle w:val="TableText"/>
              <w:ind w:left="214" w:firstLine="609"/>
              <w:spacing w:before="98" w:line="254" w:lineRule="auto"/>
              <w:rPr>
                <w:sz w:val="30"/>
                <w:szCs w:val="30"/>
              </w:rPr>
            </w:pPr>
            <w:r>
              <w:rPr>
                <w:sz w:val="30"/>
                <w:szCs w:val="30"/>
                <w:spacing w:val="-1"/>
              </w:rPr>
              <w:t>a)技术文件及资料保障。《××式坦克使用维护说明书》、《××式坦克</w:t>
            </w:r>
            <w:r>
              <w:rPr>
                <w:sz w:val="30"/>
                <w:szCs w:val="30"/>
                <w:spacing w:val="12"/>
              </w:rPr>
              <w:t xml:space="preserve"> </w:t>
            </w:r>
            <w:r>
              <w:rPr>
                <w:sz w:val="30"/>
                <w:szCs w:val="30"/>
              </w:rPr>
              <w:t>保障方案》等技术文件和资料应配套齐全，由承研</w:t>
            </w:r>
            <w:r>
              <w:rPr>
                <w:sz w:val="30"/>
                <w:szCs w:val="30"/>
                <w:spacing w:val="-1"/>
              </w:rPr>
              <w:t>承制单位提供。</w:t>
            </w:r>
          </w:p>
          <w:p>
            <w:pPr>
              <w:pStyle w:val="TableText"/>
              <w:ind w:left="214" w:right="565" w:firstLine="610"/>
              <w:spacing w:before="104" w:line="251" w:lineRule="auto"/>
              <w:rPr>
                <w:sz w:val="30"/>
                <w:szCs w:val="30"/>
              </w:rPr>
            </w:pPr>
            <w:r>
              <w:rPr>
                <w:sz w:val="30"/>
                <w:szCs w:val="30"/>
              </w:rPr>
              <w:t>b)技术保障。部队试验中，承研单位应提供试验用维修专用工具、备</w:t>
            </w:r>
            <w:r>
              <w:rPr>
                <w:sz w:val="30"/>
                <w:szCs w:val="30"/>
                <w:spacing w:val="13"/>
              </w:rPr>
              <w:t xml:space="preserve"> </w:t>
            </w:r>
            <w:r>
              <w:rPr>
                <w:sz w:val="30"/>
                <w:szCs w:val="30"/>
              </w:rPr>
              <w:t>件、备品、野战维修保障设备，并提供必要的技术指导。</w:t>
            </w:r>
          </w:p>
          <w:p>
            <w:pPr>
              <w:pStyle w:val="TableText"/>
              <w:ind w:left="214" w:right="253" w:firstLine="610"/>
              <w:spacing w:before="105" w:line="260" w:lineRule="auto"/>
              <w:rPr>
                <w:sz w:val="30"/>
                <w:szCs w:val="30"/>
              </w:rPr>
            </w:pPr>
            <w:r>
              <w:rPr>
                <w:sz w:val="30"/>
                <w:szCs w:val="30"/>
              </w:rPr>
              <w:t>c)人员培训。部队试验前，承研单位应根据部队试验实施计划，协助承</w:t>
            </w:r>
            <w:r>
              <w:rPr>
                <w:sz w:val="30"/>
                <w:szCs w:val="30"/>
                <w:spacing w:val="12"/>
              </w:rPr>
              <w:t xml:space="preserve"> </w:t>
            </w:r>
            <w:r>
              <w:rPr>
                <w:sz w:val="30"/>
                <w:szCs w:val="30"/>
                <w:spacing w:val="1"/>
              </w:rPr>
              <w:t>试部队对参试人员进行培训。培训内容主要包括被试品的构造与原理、使用</w:t>
            </w:r>
            <w:r>
              <w:rPr>
                <w:sz w:val="30"/>
                <w:szCs w:val="30"/>
                <w:spacing w:val="2"/>
              </w:rPr>
              <w:t xml:space="preserve"> </w:t>
            </w:r>
            <w:r>
              <w:rPr>
                <w:sz w:val="30"/>
                <w:szCs w:val="30"/>
              </w:rPr>
              <w:t>操作、维护修理等。</w:t>
            </w:r>
          </w:p>
          <w:p>
            <w:pPr>
              <w:pStyle w:val="TableText"/>
              <w:ind w:left="214"/>
              <w:spacing w:before="96" w:line="221" w:lineRule="auto"/>
              <w:rPr>
                <w:sz w:val="30"/>
                <w:szCs w:val="30"/>
              </w:rPr>
            </w:pPr>
            <w:r>
              <w:rPr>
                <w:sz w:val="30"/>
                <w:szCs w:val="30"/>
                <w:spacing w:val="-16"/>
              </w:rPr>
              <w:t>1</w:t>
            </w:r>
            <w:r>
              <w:rPr>
                <w:sz w:val="30"/>
                <w:szCs w:val="30"/>
                <w:spacing w:val="-50"/>
              </w:rPr>
              <w:t xml:space="preserve"> </w:t>
            </w:r>
            <w:r>
              <w:rPr>
                <w:sz w:val="30"/>
                <w:szCs w:val="30"/>
                <w:spacing w:val="-16"/>
              </w:rPr>
              <w:t>5</w:t>
            </w:r>
            <w:r>
              <w:rPr>
                <w:sz w:val="30"/>
                <w:szCs w:val="30"/>
                <w:spacing w:val="-51"/>
              </w:rPr>
              <w:t xml:space="preserve"> </w:t>
            </w:r>
            <w:r>
              <w:rPr>
                <w:sz w:val="30"/>
                <w:szCs w:val="30"/>
                <w:spacing w:val="-16"/>
              </w:rPr>
              <w:t>安</w:t>
            </w:r>
            <w:r>
              <w:rPr>
                <w:sz w:val="30"/>
                <w:szCs w:val="30"/>
                <w:spacing w:val="-56"/>
              </w:rPr>
              <w:t xml:space="preserve"> </w:t>
            </w:r>
            <w:r>
              <w:rPr>
                <w:sz w:val="30"/>
                <w:szCs w:val="30"/>
                <w:spacing w:val="-16"/>
              </w:rPr>
              <w:t>全</w:t>
            </w:r>
            <w:r>
              <w:rPr>
                <w:sz w:val="30"/>
                <w:szCs w:val="30"/>
                <w:spacing w:val="-56"/>
              </w:rPr>
              <w:t xml:space="preserve"> </w:t>
            </w:r>
            <w:r>
              <w:rPr>
                <w:sz w:val="30"/>
                <w:szCs w:val="30"/>
                <w:spacing w:val="-16"/>
              </w:rPr>
              <w:t>要</w:t>
            </w:r>
            <w:r>
              <w:rPr>
                <w:sz w:val="30"/>
                <w:szCs w:val="30"/>
                <w:spacing w:val="-54"/>
              </w:rPr>
              <w:t xml:space="preserve"> </w:t>
            </w:r>
            <w:r>
              <w:rPr>
                <w:sz w:val="30"/>
                <w:szCs w:val="30"/>
                <w:spacing w:val="-16"/>
              </w:rPr>
              <w:t>求</w:t>
            </w:r>
          </w:p>
          <w:p>
            <w:pPr>
              <w:pStyle w:val="TableText"/>
              <w:ind w:left="214" w:right="275" w:firstLine="600"/>
              <w:spacing w:before="117" w:line="278" w:lineRule="auto"/>
              <w:rPr>
                <w:sz w:val="30"/>
                <w:szCs w:val="30"/>
              </w:rPr>
            </w:pPr>
            <w:r>
              <w:rPr>
                <w:sz w:val="30"/>
                <w:szCs w:val="30"/>
              </w:rPr>
              <w:t>应根据被试品的特点和使用要求，结合试验条件，规定必要的安全措施</w:t>
            </w:r>
            <w:r>
              <w:rPr>
                <w:sz w:val="30"/>
                <w:szCs w:val="30"/>
                <w:spacing w:val="13"/>
              </w:rPr>
              <w:t xml:space="preserve"> </w:t>
            </w:r>
            <w:r>
              <w:rPr>
                <w:sz w:val="30"/>
                <w:szCs w:val="30"/>
              </w:rPr>
              <w:t>和保密要求等。</w:t>
            </w:r>
          </w:p>
          <w:p>
            <w:pPr>
              <w:pStyle w:val="TableText"/>
              <w:ind w:left="784"/>
              <w:spacing w:before="2" w:line="220" w:lineRule="auto"/>
              <w:rPr>
                <w:sz w:val="30"/>
                <w:szCs w:val="30"/>
              </w:rPr>
            </w:pPr>
            <w:r>
              <w:rPr>
                <w:sz w:val="30"/>
                <w:szCs w:val="30"/>
              </w:rPr>
              <w:t>示例：</w:t>
            </w:r>
          </w:p>
          <w:p>
            <w:pPr>
              <w:pStyle w:val="TableText"/>
              <w:ind w:left="815"/>
              <w:spacing w:before="89" w:line="219" w:lineRule="auto"/>
              <w:rPr>
                <w:sz w:val="30"/>
                <w:szCs w:val="30"/>
              </w:rPr>
            </w:pPr>
            <w:r>
              <w:rPr>
                <w:sz w:val="30"/>
                <w:szCs w:val="30"/>
              </w:rPr>
              <w:t>a)应在现场设置安全设施。观察(指挥)应在安全区或设置掩体。在炮</w:t>
            </w:r>
          </w:p>
          <w:p>
            <w:pPr>
              <w:pStyle w:val="TableText"/>
              <w:ind w:left="214"/>
              <w:spacing w:before="133" w:line="281" w:lineRule="auto"/>
              <w:rPr>
                <w:sz w:val="30"/>
                <w:szCs w:val="30"/>
              </w:rPr>
            </w:pPr>
            <w:r>
              <w:rPr>
                <w:sz w:val="30"/>
                <w:szCs w:val="30"/>
              </w:rPr>
              <w:t>位位置的掩体应能保障试验中出现最恶劣事故时人员安全。被试品、参试弹   </w:t>
            </w:r>
            <w:r>
              <w:rPr>
                <w:sz w:val="30"/>
                <w:szCs w:val="30"/>
              </w:rPr>
              <w:t>药、人员的掩体宜相互隔离。试验时，应根据具体情</w:t>
            </w:r>
            <w:r>
              <w:rPr>
                <w:sz w:val="30"/>
                <w:szCs w:val="30"/>
                <w:spacing w:val="-1"/>
              </w:rPr>
              <w:t>况在场区周围设置警戒，</w:t>
            </w:r>
            <w:r>
              <w:rPr>
                <w:sz w:val="30"/>
                <w:szCs w:val="30"/>
              </w:rPr>
              <w:t xml:space="preserve"> </w:t>
            </w:r>
            <w:r>
              <w:rPr>
                <w:sz w:val="30"/>
                <w:szCs w:val="30"/>
                <w:spacing w:val="-1"/>
              </w:rPr>
              <w:t>防止无关人员进入场区。</w:t>
            </w:r>
          </w:p>
          <w:p>
            <w:pPr>
              <w:pStyle w:val="TableText"/>
              <w:ind w:left="214" w:right="559" w:firstLine="610"/>
              <w:spacing w:before="3" w:line="250" w:lineRule="auto"/>
              <w:rPr>
                <w:sz w:val="30"/>
                <w:szCs w:val="30"/>
              </w:rPr>
            </w:pPr>
            <w:r>
              <w:rPr>
                <w:sz w:val="30"/>
                <w:szCs w:val="30"/>
                <w:spacing w:val="1"/>
              </w:rPr>
              <w:t>b)执行射击指挥和阵地操作的规定和被试</w:t>
            </w:r>
            <w:r>
              <w:rPr>
                <w:sz w:val="30"/>
                <w:szCs w:val="30"/>
              </w:rPr>
              <w:t>品说明书、维护保养说明书 </w:t>
            </w:r>
            <w:r>
              <w:rPr>
                <w:sz w:val="30"/>
                <w:szCs w:val="30"/>
              </w:rPr>
              <w:t>的规定。被试品附近宜少放弹药，分组射击时摆放数量不超过一组。</w:t>
            </w:r>
          </w:p>
          <w:p>
            <w:pPr>
              <w:pStyle w:val="TableText"/>
              <w:ind w:left="825"/>
              <w:spacing w:before="116" w:line="219" w:lineRule="auto"/>
              <w:rPr>
                <w:sz w:val="30"/>
                <w:szCs w:val="30"/>
              </w:rPr>
            </w:pPr>
            <w:r>
              <w:rPr>
                <w:sz w:val="30"/>
                <w:szCs w:val="30"/>
              </w:rPr>
              <w:t>c)应严格落实保密条例的有关规定，严防失、泄密事件的发</w:t>
            </w:r>
            <w:r>
              <w:rPr>
                <w:sz w:val="30"/>
                <w:szCs w:val="30"/>
                <w:spacing w:val="-1"/>
              </w:rPr>
              <w:t>生。</w:t>
            </w:r>
          </w:p>
        </w:tc>
      </w:tr>
    </w:tbl>
    <w:p>
      <w:pPr>
        <w:pStyle w:val="BodyText"/>
        <w:spacing w:line="296" w:lineRule="auto"/>
        <w:rPr/>
      </w:pPr>
      <w:r/>
    </w:p>
    <w:p>
      <w:pPr>
        <w:spacing w:before="111" w:line="222" w:lineRule="auto"/>
        <w:outlineLvl w:val="2"/>
        <w:rPr>
          <w:rFonts w:ascii="SimHei" w:hAnsi="SimHei" w:eastAsia="SimHei" w:cs="SimHei"/>
          <w:sz w:val="34"/>
          <w:szCs w:val="34"/>
        </w:rPr>
      </w:pPr>
      <w:bookmarkStart w:name="bookmark626" w:id="867"/>
      <w:bookmarkEnd w:id="867"/>
      <w:r>
        <w:rPr>
          <w:rFonts w:ascii="SimHei" w:hAnsi="SimHei" w:eastAsia="SimHei" w:cs="SimHei"/>
          <w:sz w:val="34"/>
          <w:szCs w:val="34"/>
          <w:spacing w:val="3"/>
        </w:rPr>
        <w:t>15.7.6</w:t>
      </w:r>
      <w:r>
        <w:rPr>
          <w:rFonts w:ascii="SimHei" w:hAnsi="SimHei" w:eastAsia="SimHei" w:cs="SimHei"/>
          <w:sz w:val="34"/>
          <w:szCs w:val="34"/>
          <w:spacing w:val="35"/>
        </w:rPr>
        <w:t xml:space="preserve">  </w:t>
      </w:r>
      <w:r>
        <w:rPr>
          <w:rFonts w:ascii="SimHei" w:hAnsi="SimHei" w:eastAsia="SimHei" w:cs="SimHei"/>
          <w:sz w:val="34"/>
          <w:szCs w:val="34"/>
          <w:spacing w:val="3"/>
        </w:rPr>
        <w:t>审查结论</w:t>
      </w:r>
    </w:p>
    <w:p>
      <w:pPr>
        <w:ind w:left="610"/>
        <w:spacing w:before="289" w:line="219" w:lineRule="auto"/>
        <w:rPr>
          <w:rFonts w:ascii="SimSun" w:hAnsi="SimSun" w:eastAsia="SimSun" w:cs="SimSun"/>
          <w:sz w:val="30"/>
          <w:szCs w:val="30"/>
        </w:rPr>
      </w:pPr>
      <w:r>
        <w:rPr>
          <w:rFonts w:ascii="SimSun" w:hAnsi="SimSun" w:eastAsia="SimSun" w:cs="SimSun"/>
          <w:sz w:val="30"/>
          <w:szCs w:val="30"/>
          <w:spacing w:val="-3"/>
        </w:rPr>
        <w:t>审查组通过讨论质询，确定是否同意通过审查，形成审查结论意见。示例：</w:t>
      </w:r>
    </w:p>
    <w:p>
      <w:pPr>
        <w:ind w:firstLine="610"/>
        <w:spacing w:before="99" w:line="283" w:lineRule="auto"/>
        <w:rPr>
          <w:rFonts w:ascii="FangSong" w:hAnsi="FangSong" w:eastAsia="FangSong" w:cs="FangSong"/>
          <w:sz w:val="30"/>
          <w:szCs w:val="30"/>
        </w:rPr>
      </w:pPr>
      <w:r>
        <w:rPr>
          <w:rFonts w:ascii="FangSong" w:hAnsi="FangSong" w:eastAsia="FangSong" w:cs="FangSong"/>
          <w:sz w:val="30"/>
          <w:szCs w:val="30"/>
          <w:spacing w:val="2"/>
        </w:rPr>
        <w:t>×××。会议成立了审查组(附件×),听取了×××</w:t>
      </w:r>
      <w:r>
        <w:rPr>
          <w:rFonts w:ascii="KaiTi" w:hAnsi="KaiTi" w:eastAsia="KaiTi" w:cs="KaiTi"/>
          <w:sz w:val="30"/>
          <w:szCs w:val="30"/>
          <w:spacing w:val="2"/>
        </w:rPr>
        <w:t>(承试部队</w:t>
      </w:r>
      <w:r>
        <w:rPr>
          <w:rFonts w:ascii="FangSong" w:hAnsi="FangSong" w:eastAsia="FangSong" w:cs="FangSong"/>
          <w:sz w:val="30"/>
          <w:szCs w:val="30"/>
          <w:spacing w:val="2"/>
        </w:rPr>
        <w:t>)作的《××</w:t>
      </w:r>
      <w:r>
        <w:rPr>
          <w:rFonts w:ascii="FangSong" w:hAnsi="FangSong" w:eastAsia="FangSong" w:cs="FangSong"/>
          <w:sz w:val="30"/>
          <w:szCs w:val="30"/>
          <w:spacing w:val="11"/>
        </w:rPr>
        <w:t xml:space="preserve"> </w:t>
      </w:r>
      <w:r>
        <w:rPr>
          <w:rFonts w:ascii="KaiTi" w:hAnsi="KaiTi" w:eastAsia="KaiTi" w:cs="KaiTi"/>
          <w:sz w:val="30"/>
          <w:szCs w:val="30"/>
        </w:rPr>
        <w:t>×(产品名称)</w:t>
      </w:r>
      <w:r>
        <w:rPr>
          <w:rFonts w:ascii="FangSong" w:hAnsi="FangSong" w:eastAsia="FangSong" w:cs="FangSong"/>
          <w:sz w:val="30"/>
          <w:szCs w:val="30"/>
        </w:rPr>
        <w:t>设计定型部队试验大纲编制说明》报告，对试验大纲进行了审查，</w:t>
      </w:r>
      <w:r>
        <w:rPr>
          <w:rFonts w:ascii="FangSong" w:hAnsi="FangSong" w:eastAsia="FangSong" w:cs="FangSong"/>
          <w:sz w:val="30"/>
          <w:szCs w:val="30"/>
          <w:spacing w:val="18"/>
        </w:rPr>
        <w:t xml:space="preserve"> </w:t>
      </w:r>
      <w:r>
        <w:rPr>
          <w:rFonts w:ascii="FangSong" w:hAnsi="FangSong" w:eastAsia="FangSong" w:cs="FangSong"/>
          <w:sz w:val="30"/>
          <w:szCs w:val="30"/>
          <w:spacing w:val="-8"/>
        </w:rPr>
        <w:t>经讨论质询，形成审查意见如下：</w:t>
      </w:r>
    </w:p>
    <w:p>
      <w:pPr>
        <w:ind w:right="90" w:firstLine="610"/>
        <w:spacing w:before="7" w:line="296" w:lineRule="auto"/>
        <w:rPr>
          <w:rFonts w:ascii="FangSong" w:hAnsi="FangSong" w:eastAsia="FangSong" w:cs="FangSong"/>
          <w:sz w:val="30"/>
          <w:szCs w:val="30"/>
        </w:rPr>
      </w:pPr>
      <w:r>
        <w:rPr>
          <w:rFonts w:ascii="KaiTi" w:hAnsi="KaiTi" w:eastAsia="KaiTi" w:cs="KaiTi"/>
          <w:sz w:val="30"/>
          <w:szCs w:val="30"/>
          <w:spacing w:val="6"/>
        </w:rPr>
        <w:t>×××(产品名称</w:t>
      </w:r>
      <w:r>
        <w:rPr>
          <w:rFonts w:ascii="FangSong" w:hAnsi="FangSong" w:eastAsia="FangSong" w:cs="FangSong"/>
          <w:sz w:val="30"/>
          <w:szCs w:val="30"/>
          <w:spacing w:val="6"/>
        </w:rPr>
        <w:t>)设计定型部队试验大纲突出了</w:t>
      </w:r>
      <w:r>
        <w:rPr>
          <w:rFonts w:ascii="KaiTi" w:hAnsi="KaiTi" w:eastAsia="KaiTi" w:cs="KaiTi"/>
          <w:sz w:val="30"/>
          <w:szCs w:val="30"/>
          <w:spacing w:val="6"/>
        </w:rPr>
        <w:t>×××(产品名称</w:t>
      </w:r>
      <w:r>
        <w:rPr>
          <w:rFonts w:ascii="FangSong" w:hAnsi="FangSong" w:eastAsia="FangSong" w:cs="FangSong"/>
          <w:sz w:val="30"/>
          <w:szCs w:val="30"/>
          <w:spacing w:val="6"/>
        </w:rPr>
        <w:t>)的战术</w:t>
      </w:r>
      <w:r>
        <w:rPr>
          <w:rFonts w:ascii="FangSong" w:hAnsi="FangSong" w:eastAsia="FangSong" w:cs="FangSong"/>
          <w:sz w:val="30"/>
          <w:szCs w:val="30"/>
          <w:spacing w:val="13"/>
        </w:rPr>
        <w:t xml:space="preserve"> </w:t>
      </w:r>
      <w:r>
        <w:rPr>
          <w:rFonts w:ascii="FangSong" w:hAnsi="FangSong" w:eastAsia="FangSong" w:cs="FangSong"/>
          <w:sz w:val="30"/>
          <w:szCs w:val="30"/>
          <w:spacing w:val="-10"/>
        </w:rPr>
        <w:t>使用特点，内容完整、编制规范，规定的试验目的明确</w:t>
      </w:r>
      <w:r>
        <w:rPr>
          <w:rFonts w:ascii="FangSong" w:hAnsi="FangSong" w:eastAsia="FangSong" w:cs="FangSong"/>
          <w:sz w:val="30"/>
          <w:szCs w:val="30"/>
          <w:spacing w:val="-11"/>
        </w:rPr>
        <w:t>、试验项目齐全、试验方法</w:t>
      </w:r>
    </w:p>
    <w:p>
      <w:pPr>
        <w:spacing w:line="296" w:lineRule="auto"/>
        <w:sectPr>
          <w:footerReference w:type="default" r:id="rId581"/>
          <w:pgSz w:w="11910" w:h="17890"/>
          <w:pgMar w:top="400" w:right="710" w:bottom="1058" w:left="679" w:header="0" w:footer="815" w:gutter="0"/>
        </w:sectPr>
        <w:rPr>
          <w:rFonts w:ascii="FangSong" w:hAnsi="FangSong" w:eastAsia="FangSong" w:cs="FangSong"/>
          <w:sz w:val="30"/>
          <w:szCs w:val="30"/>
        </w:rPr>
      </w:pPr>
    </w:p>
    <w:p>
      <w:pPr>
        <w:pStyle w:val="BodyText"/>
        <w:spacing w:line="287" w:lineRule="auto"/>
        <w:rPr/>
      </w:pPr>
      <w:r/>
    </w:p>
    <w:p>
      <w:pPr>
        <w:pStyle w:val="BodyText"/>
        <w:spacing w:line="288" w:lineRule="auto"/>
        <w:rPr/>
      </w:pPr>
      <w:r/>
    </w:p>
    <w:p>
      <w:pPr>
        <w:pStyle w:val="BodyText"/>
        <w:spacing w:line="288" w:lineRule="auto"/>
        <w:rPr/>
      </w:pPr>
      <w:r/>
    </w:p>
    <w:p>
      <w:pPr>
        <w:ind w:right="127"/>
        <w:spacing w:before="97" w:line="287" w:lineRule="auto"/>
        <w:jc w:val="both"/>
        <w:rPr>
          <w:rFonts w:ascii="FangSong" w:hAnsi="FangSong" w:eastAsia="FangSong" w:cs="FangSong"/>
          <w:sz w:val="30"/>
          <w:szCs w:val="30"/>
        </w:rPr>
      </w:pPr>
      <w:r>
        <w:rPr>
          <w:rFonts w:ascii="FangSong" w:hAnsi="FangSong" w:eastAsia="FangSong" w:cs="FangSong"/>
          <w:sz w:val="30"/>
          <w:szCs w:val="30"/>
          <w:spacing w:val="-2"/>
        </w:rPr>
        <w:t>合理、评定标准正确、保障条件明确，能够实现对产品在接</w:t>
      </w:r>
      <w:r>
        <w:rPr>
          <w:rFonts w:ascii="FangSong" w:hAnsi="FangSong" w:eastAsia="FangSong" w:cs="FangSong"/>
          <w:sz w:val="30"/>
          <w:szCs w:val="30"/>
          <w:spacing w:val="-3"/>
        </w:rPr>
        <w:t>近实战或实际使用条</w:t>
      </w:r>
      <w:r>
        <w:rPr>
          <w:rFonts w:ascii="FangSong" w:hAnsi="FangSong" w:eastAsia="FangSong" w:cs="FangSong"/>
          <w:sz w:val="30"/>
          <w:szCs w:val="30"/>
        </w:rPr>
        <w:t xml:space="preserve"> </w:t>
      </w:r>
      <w:r>
        <w:rPr>
          <w:rFonts w:ascii="FangSong" w:hAnsi="FangSong" w:eastAsia="FangSong" w:cs="FangSong"/>
          <w:sz w:val="30"/>
          <w:szCs w:val="30"/>
          <w:spacing w:val="6"/>
        </w:rPr>
        <w:t>件下的作战使用性能和部队适用性的考核，符合军工产品定型工作规定和国家</w:t>
      </w:r>
      <w:r>
        <w:rPr>
          <w:rFonts w:ascii="FangSong" w:hAnsi="FangSong" w:eastAsia="FangSong" w:cs="FangSong"/>
          <w:sz w:val="30"/>
          <w:szCs w:val="30"/>
          <w:spacing w:val="17"/>
        </w:rPr>
        <w:t xml:space="preserve"> </w:t>
      </w:r>
      <w:r>
        <w:rPr>
          <w:rFonts w:ascii="FangSong" w:hAnsi="FangSong" w:eastAsia="FangSong" w:cs="FangSong"/>
          <w:sz w:val="30"/>
          <w:szCs w:val="30"/>
          <w:spacing w:val="-1"/>
        </w:rPr>
        <w:t>军用标准的相关规定，可以作为开展设计定型部队试验的依据。</w:t>
      </w:r>
    </w:p>
    <w:p>
      <w:pPr>
        <w:ind w:left="620"/>
        <w:spacing w:before="1" w:line="222" w:lineRule="auto"/>
        <w:rPr>
          <w:rFonts w:ascii="FangSong" w:hAnsi="FangSong" w:eastAsia="FangSong" w:cs="FangSong"/>
          <w:sz w:val="30"/>
          <w:szCs w:val="30"/>
        </w:rPr>
      </w:pPr>
      <w:r>
        <w:rPr>
          <w:rFonts w:ascii="FangSong" w:hAnsi="FangSong" w:eastAsia="FangSong" w:cs="FangSong"/>
          <w:sz w:val="30"/>
          <w:szCs w:val="30"/>
          <w:spacing w:val="-5"/>
        </w:rPr>
        <w:t>审查组同意《×××</w:t>
      </w:r>
      <w:r>
        <w:rPr>
          <w:rFonts w:ascii="KaiTi" w:hAnsi="KaiTi" w:eastAsia="KaiTi" w:cs="KaiTi"/>
          <w:sz w:val="30"/>
          <w:szCs w:val="30"/>
          <w:spacing w:val="-5"/>
        </w:rPr>
        <w:t>(产品名称)</w:t>
      </w:r>
      <w:r>
        <w:rPr>
          <w:rFonts w:ascii="FangSong" w:hAnsi="FangSong" w:eastAsia="FangSong" w:cs="FangSong"/>
          <w:sz w:val="30"/>
          <w:szCs w:val="30"/>
          <w:spacing w:val="-5"/>
        </w:rPr>
        <w:t>设计定型部队试验</w:t>
      </w:r>
      <w:r>
        <w:rPr>
          <w:rFonts w:ascii="FangSong" w:hAnsi="FangSong" w:eastAsia="FangSong" w:cs="FangSong"/>
          <w:sz w:val="30"/>
          <w:szCs w:val="30"/>
          <w:spacing w:val="-6"/>
        </w:rPr>
        <w:t>大纲》通过审查。</w:t>
      </w:r>
    </w:p>
    <w:p>
      <w:pPr>
        <w:pStyle w:val="BodyText"/>
        <w:spacing w:line="378" w:lineRule="auto"/>
        <w:rPr/>
      </w:pPr>
      <w:r/>
    </w:p>
    <w:p>
      <w:pPr>
        <w:ind w:left="2580"/>
        <w:spacing w:before="133" w:line="219" w:lineRule="auto"/>
        <w:outlineLvl w:val="1"/>
        <w:rPr>
          <w:rFonts w:ascii="SimSun" w:hAnsi="SimSun" w:eastAsia="SimSun" w:cs="SimSun"/>
          <w:sz w:val="41"/>
          <w:szCs w:val="41"/>
        </w:rPr>
      </w:pPr>
      <w:bookmarkStart w:name="bookmark627" w:id="868"/>
      <w:bookmarkEnd w:id="868"/>
      <w:r>
        <w:rPr>
          <w:rFonts w:ascii="Times New Roman" w:hAnsi="Times New Roman" w:eastAsia="Times New Roman" w:cs="Times New Roman"/>
          <w:sz w:val="41"/>
          <w:szCs w:val="41"/>
          <w:b/>
          <w:bCs/>
          <w:spacing w:val="-5"/>
        </w:rPr>
        <w:t>15.8</w:t>
      </w:r>
      <w:r>
        <w:rPr>
          <w:rFonts w:ascii="Times New Roman" w:hAnsi="Times New Roman" w:eastAsia="Times New Roman" w:cs="Times New Roman"/>
          <w:sz w:val="41"/>
          <w:szCs w:val="41"/>
          <w:b/>
          <w:bCs/>
          <w:spacing w:val="25"/>
        </w:rPr>
        <w:t xml:space="preserve">    </w:t>
      </w:r>
      <w:r>
        <w:rPr>
          <w:rFonts w:ascii="SimSun" w:hAnsi="SimSun" w:eastAsia="SimSun" w:cs="SimSun"/>
          <w:sz w:val="41"/>
          <w:szCs w:val="41"/>
          <w:b/>
          <w:bCs/>
          <w:spacing w:val="-5"/>
        </w:rPr>
        <w:t>设计定型试验验收审查</w:t>
      </w:r>
    </w:p>
    <w:p>
      <w:pPr>
        <w:pStyle w:val="BodyText"/>
        <w:spacing w:line="423" w:lineRule="auto"/>
        <w:rPr/>
      </w:pPr>
      <w:r/>
    </w:p>
    <w:p>
      <w:pPr>
        <w:spacing w:before="110" w:line="222" w:lineRule="auto"/>
        <w:outlineLvl w:val="2"/>
        <w:rPr>
          <w:rFonts w:ascii="SimHei" w:hAnsi="SimHei" w:eastAsia="SimHei" w:cs="SimHei"/>
          <w:sz w:val="34"/>
          <w:szCs w:val="34"/>
        </w:rPr>
      </w:pPr>
      <w:bookmarkStart w:name="bookmark628" w:id="869"/>
      <w:bookmarkEnd w:id="869"/>
      <w:r>
        <w:rPr>
          <w:rFonts w:ascii="SimHei" w:hAnsi="SimHei" w:eastAsia="SimHei" w:cs="SimHei"/>
          <w:sz w:val="34"/>
          <w:szCs w:val="34"/>
          <w:spacing w:val="2"/>
        </w:rPr>
        <w:t>15.8.1</w:t>
      </w:r>
      <w:r>
        <w:rPr>
          <w:rFonts w:ascii="SimHei" w:hAnsi="SimHei" w:eastAsia="SimHei" w:cs="SimHei"/>
          <w:sz w:val="34"/>
          <w:szCs w:val="34"/>
          <w:spacing w:val="44"/>
        </w:rPr>
        <w:t xml:space="preserve">  </w:t>
      </w:r>
      <w:r>
        <w:rPr>
          <w:rFonts w:ascii="SimHei" w:hAnsi="SimHei" w:eastAsia="SimHei" w:cs="SimHei"/>
          <w:sz w:val="34"/>
          <w:szCs w:val="34"/>
          <w:spacing w:val="2"/>
        </w:rPr>
        <w:t>审查目的</w:t>
      </w:r>
    </w:p>
    <w:p>
      <w:pPr>
        <w:ind w:firstLine="620"/>
        <w:spacing w:before="311" w:line="282" w:lineRule="auto"/>
        <w:jc w:val="both"/>
        <w:rPr>
          <w:rFonts w:ascii="SimSun" w:hAnsi="SimSun" w:eastAsia="SimSun" w:cs="SimSun"/>
          <w:sz w:val="30"/>
          <w:szCs w:val="30"/>
        </w:rPr>
      </w:pPr>
      <w:r>
        <w:rPr>
          <w:rFonts w:ascii="SimSun" w:hAnsi="SimSun" w:eastAsia="SimSun" w:cs="SimSun"/>
          <w:sz w:val="30"/>
          <w:szCs w:val="30"/>
          <w:spacing w:val="-2"/>
        </w:rPr>
        <w:t>审查《</w:t>
      </w:r>
      <w:r>
        <w:rPr>
          <w:rFonts w:ascii="KaiTi" w:hAnsi="KaiTi" w:eastAsia="KaiTi" w:cs="KaiTi"/>
          <w:sz w:val="30"/>
          <w:szCs w:val="30"/>
          <w:spacing w:val="-2"/>
        </w:rPr>
        <w:t>×××(产品名称)</w:t>
      </w:r>
      <w:r>
        <w:rPr>
          <w:rFonts w:ascii="SimSun" w:hAnsi="SimSun" w:eastAsia="SimSun" w:cs="SimSun"/>
          <w:sz w:val="30"/>
          <w:szCs w:val="30"/>
          <w:spacing w:val="-2"/>
        </w:rPr>
        <w:t>设计定型×××试验报告》是</w:t>
      </w:r>
      <w:r>
        <w:rPr>
          <w:rFonts w:ascii="SimSun" w:hAnsi="SimSun" w:eastAsia="SimSun" w:cs="SimSun"/>
          <w:sz w:val="30"/>
          <w:szCs w:val="30"/>
          <w:spacing w:val="-3"/>
        </w:rPr>
        <w:t>否能够全面准确反映</w:t>
      </w:r>
      <w:r>
        <w:rPr>
          <w:rFonts w:ascii="SimSun" w:hAnsi="SimSun" w:eastAsia="SimSun" w:cs="SimSun"/>
          <w:sz w:val="30"/>
          <w:szCs w:val="30"/>
        </w:rPr>
        <w:t xml:space="preserve"> </w:t>
      </w:r>
      <w:r>
        <w:rPr>
          <w:rFonts w:ascii="SimSun" w:hAnsi="SimSun" w:eastAsia="SimSun" w:cs="SimSun"/>
          <w:sz w:val="30"/>
          <w:szCs w:val="30"/>
          <w:spacing w:val="1"/>
        </w:rPr>
        <w:t>设计定型×××试验大纲规定项目的完成情况、客观公正评价被试品试验结果，</w:t>
      </w:r>
      <w:r>
        <w:rPr>
          <w:rFonts w:ascii="SimSun" w:hAnsi="SimSun" w:eastAsia="SimSun" w:cs="SimSun"/>
          <w:sz w:val="30"/>
          <w:szCs w:val="30"/>
          <w:spacing w:val="13"/>
        </w:rPr>
        <w:t xml:space="preserve"> </w:t>
      </w:r>
      <w:r>
        <w:rPr>
          <w:rFonts w:ascii="SimSun" w:hAnsi="SimSun" w:eastAsia="SimSun" w:cs="SimSun"/>
          <w:sz w:val="30"/>
          <w:szCs w:val="30"/>
        </w:rPr>
        <w:t>对设计定型×××试验工作进行验收，为产品设计定型提供依据。</w:t>
      </w:r>
    </w:p>
    <w:p>
      <w:pPr>
        <w:spacing w:before="215" w:line="222" w:lineRule="auto"/>
        <w:outlineLvl w:val="2"/>
        <w:rPr>
          <w:rFonts w:ascii="SimHei" w:hAnsi="SimHei" w:eastAsia="SimHei" w:cs="SimHei"/>
          <w:sz w:val="34"/>
          <w:szCs w:val="34"/>
        </w:rPr>
      </w:pPr>
      <w:bookmarkStart w:name="bookmark629" w:id="870"/>
      <w:bookmarkEnd w:id="870"/>
      <w:r>
        <w:rPr>
          <w:rFonts w:ascii="SimHei" w:hAnsi="SimHei" w:eastAsia="SimHei" w:cs="SimHei"/>
          <w:sz w:val="34"/>
          <w:szCs w:val="34"/>
          <w:spacing w:val="1"/>
        </w:rPr>
        <w:t>15.8.2</w:t>
      </w:r>
      <w:r>
        <w:rPr>
          <w:rFonts w:ascii="SimHei" w:hAnsi="SimHei" w:eastAsia="SimHei" w:cs="SimHei"/>
          <w:sz w:val="34"/>
          <w:szCs w:val="34"/>
          <w:spacing w:val="40"/>
        </w:rPr>
        <w:t xml:space="preserve">  </w:t>
      </w:r>
      <w:r>
        <w:rPr>
          <w:rFonts w:ascii="SimHei" w:hAnsi="SimHei" w:eastAsia="SimHei" w:cs="SimHei"/>
          <w:sz w:val="34"/>
          <w:szCs w:val="34"/>
          <w:spacing w:val="1"/>
        </w:rPr>
        <w:t>审查时机</w:t>
      </w:r>
    </w:p>
    <w:p>
      <w:pPr>
        <w:ind w:right="56" w:firstLine="620"/>
        <w:spacing w:before="287" w:line="277" w:lineRule="auto"/>
        <w:jc w:val="both"/>
        <w:rPr>
          <w:rFonts w:ascii="SimSun" w:hAnsi="SimSun" w:eastAsia="SimSun" w:cs="SimSun"/>
          <w:sz w:val="31"/>
          <w:szCs w:val="31"/>
        </w:rPr>
      </w:pPr>
      <w:r>
        <w:rPr>
          <w:rFonts w:ascii="SimSun" w:hAnsi="SimSun" w:eastAsia="SimSun" w:cs="SimSun"/>
          <w:sz w:val="31"/>
          <w:szCs w:val="31"/>
          <w:spacing w:val="-4"/>
        </w:rPr>
        <w:t>依据设计定型×××试验大纲完成了设计定型×××试验，试验过程中暴</w:t>
      </w:r>
      <w:r>
        <w:rPr>
          <w:rFonts w:ascii="SimSun" w:hAnsi="SimSun" w:eastAsia="SimSun" w:cs="SimSun"/>
          <w:sz w:val="31"/>
          <w:szCs w:val="31"/>
        </w:rPr>
        <w:t xml:space="preserve"> </w:t>
      </w:r>
      <w:r>
        <w:rPr>
          <w:rFonts w:ascii="SimSun" w:hAnsi="SimSun" w:eastAsia="SimSun" w:cs="SimSun"/>
          <w:sz w:val="31"/>
          <w:szCs w:val="31"/>
          <w:spacing w:val="-14"/>
        </w:rPr>
        <w:t>露的所有问题已经归零，形成了《×××</w:t>
      </w:r>
      <w:r>
        <w:rPr>
          <w:rFonts w:ascii="KaiTi" w:hAnsi="KaiTi" w:eastAsia="KaiTi" w:cs="KaiTi"/>
          <w:sz w:val="31"/>
          <w:szCs w:val="31"/>
          <w:spacing w:val="-14"/>
        </w:rPr>
        <w:t>(产品名称)</w:t>
      </w:r>
      <w:r>
        <w:rPr>
          <w:rFonts w:ascii="SimSun" w:hAnsi="SimSun" w:eastAsia="SimSun" w:cs="SimSun"/>
          <w:sz w:val="31"/>
          <w:szCs w:val="31"/>
          <w:spacing w:val="-14"/>
        </w:rPr>
        <w:t>设计定型×××试验报告》,</w:t>
      </w:r>
      <w:r>
        <w:rPr>
          <w:rFonts w:ascii="SimSun" w:hAnsi="SimSun" w:eastAsia="SimSun" w:cs="SimSun"/>
          <w:sz w:val="31"/>
          <w:szCs w:val="31"/>
          <w:spacing w:val="5"/>
        </w:rPr>
        <w:t xml:space="preserve"> </w:t>
      </w:r>
      <w:r>
        <w:rPr>
          <w:rFonts w:ascii="SimSun" w:hAnsi="SimSun" w:eastAsia="SimSun" w:cs="SimSun"/>
          <w:sz w:val="31"/>
          <w:szCs w:val="31"/>
          <w:spacing w:val="-5"/>
        </w:rPr>
        <w:t>报二级定委办公室组织验收审查。</w:t>
      </w:r>
    </w:p>
    <w:p>
      <w:pPr>
        <w:spacing w:before="227" w:line="222" w:lineRule="auto"/>
        <w:outlineLvl w:val="2"/>
        <w:rPr>
          <w:rFonts w:ascii="SimHei" w:hAnsi="SimHei" w:eastAsia="SimHei" w:cs="SimHei"/>
          <w:sz w:val="34"/>
          <w:szCs w:val="34"/>
        </w:rPr>
      </w:pPr>
      <w:bookmarkStart w:name="bookmark630" w:id="871"/>
      <w:bookmarkEnd w:id="871"/>
      <w:r>
        <w:rPr>
          <w:rFonts w:ascii="SimHei" w:hAnsi="SimHei" w:eastAsia="SimHei" w:cs="SimHei"/>
          <w:sz w:val="34"/>
          <w:szCs w:val="34"/>
          <w:spacing w:val="1"/>
        </w:rPr>
        <w:t>15.8.3</w:t>
      </w:r>
      <w:r>
        <w:rPr>
          <w:rFonts w:ascii="SimHei" w:hAnsi="SimHei" w:eastAsia="SimHei" w:cs="SimHei"/>
          <w:sz w:val="34"/>
          <w:szCs w:val="34"/>
          <w:spacing w:val="42"/>
        </w:rPr>
        <w:t xml:space="preserve">  </w:t>
      </w:r>
      <w:r>
        <w:rPr>
          <w:rFonts w:ascii="SimHei" w:hAnsi="SimHei" w:eastAsia="SimHei" w:cs="SimHei"/>
          <w:sz w:val="34"/>
          <w:szCs w:val="34"/>
          <w:spacing w:val="1"/>
        </w:rPr>
        <w:t>审查文件</w:t>
      </w:r>
    </w:p>
    <w:p>
      <w:pPr>
        <w:ind w:left="620"/>
        <w:spacing w:before="292" w:line="219" w:lineRule="auto"/>
        <w:rPr>
          <w:rFonts w:ascii="SimSun" w:hAnsi="SimSun" w:eastAsia="SimSun" w:cs="SimSun"/>
          <w:sz w:val="30"/>
          <w:szCs w:val="30"/>
        </w:rPr>
      </w:pPr>
      <w:r>
        <w:rPr>
          <w:rFonts w:ascii="SimSun" w:hAnsi="SimSun" w:eastAsia="SimSun" w:cs="SimSun"/>
          <w:sz w:val="30"/>
          <w:szCs w:val="30"/>
          <w:spacing w:val="-3"/>
        </w:rPr>
        <w:t>审查文件包括：</w:t>
      </w:r>
    </w:p>
    <w:p>
      <w:pPr>
        <w:ind w:left="620"/>
        <w:spacing w:before="121" w:line="218" w:lineRule="auto"/>
        <w:rPr>
          <w:rFonts w:ascii="SimSun" w:hAnsi="SimSun" w:eastAsia="SimSun" w:cs="SimSun"/>
          <w:sz w:val="30"/>
          <w:szCs w:val="30"/>
        </w:rPr>
      </w:pPr>
      <w:r>
        <w:rPr>
          <w:rFonts w:ascii="Times New Roman" w:hAnsi="Times New Roman" w:eastAsia="Times New Roman" w:cs="Times New Roman"/>
          <w:sz w:val="30"/>
          <w:szCs w:val="30"/>
          <w:spacing w:val="8"/>
        </w:rPr>
        <w:t>a</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8"/>
        </w:rPr>
        <w:t>)设计定型×××试验报告；</w:t>
      </w:r>
    </w:p>
    <w:p>
      <w:pPr>
        <w:ind w:left="620"/>
        <w:spacing w:before="75" w:line="212" w:lineRule="auto"/>
        <w:rPr>
          <w:rFonts w:ascii="SimSun" w:hAnsi="SimSun" w:eastAsia="SimSun" w:cs="SimSun"/>
          <w:sz w:val="30"/>
          <w:szCs w:val="30"/>
        </w:rPr>
      </w:pPr>
      <w:r>
        <w:rPr>
          <w:rFonts w:ascii="Times New Roman" w:hAnsi="Times New Roman" w:eastAsia="Times New Roman" w:cs="Times New Roman"/>
          <w:sz w:val="30"/>
          <w:szCs w:val="30"/>
          <w:spacing w:val="5"/>
        </w:rPr>
        <w:t>b)</w:t>
      </w:r>
      <w:r>
        <w:rPr>
          <w:rFonts w:ascii="Times New Roman" w:hAnsi="Times New Roman" w:eastAsia="Times New Roman" w:cs="Times New Roman"/>
          <w:sz w:val="30"/>
          <w:szCs w:val="30"/>
          <w:spacing w:val="53"/>
          <w:w w:val="101"/>
        </w:rPr>
        <w:t xml:space="preserve"> </w:t>
      </w:r>
      <w:r>
        <w:rPr>
          <w:rFonts w:ascii="SimSun" w:hAnsi="SimSun" w:eastAsia="SimSun" w:cs="SimSun"/>
          <w:sz w:val="30"/>
          <w:szCs w:val="30"/>
          <w:spacing w:val="5"/>
        </w:rPr>
        <w:t>设计定型×××试验记录。</w:t>
      </w:r>
    </w:p>
    <w:p>
      <w:pPr>
        <w:pStyle w:val="BodyText"/>
        <w:spacing w:line="246" w:lineRule="auto"/>
        <w:rPr/>
      </w:pPr>
      <w:r/>
    </w:p>
    <w:p>
      <w:pPr>
        <w:spacing w:before="111" w:line="222" w:lineRule="auto"/>
        <w:outlineLvl w:val="2"/>
        <w:rPr>
          <w:rFonts w:ascii="SimHei" w:hAnsi="SimHei" w:eastAsia="SimHei" w:cs="SimHei"/>
          <w:sz w:val="34"/>
          <w:szCs w:val="34"/>
        </w:rPr>
      </w:pPr>
      <w:bookmarkStart w:name="bookmark631" w:id="872"/>
      <w:bookmarkEnd w:id="872"/>
      <w:r>
        <w:rPr>
          <w:rFonts w:ascii="SimHei" w:hAnsi="SimHei" w:eastAsia="SimHei" w:cs="SimHei"/>
          <w:sz w:val="34"/>
          <w:szCs w:val="34"/>
          <w:spacing w:val="2"/>
        </w:rPr>
        <w:t>15.8.4</w:t>
      </w:r>
      <w:r>
        <w:rPr>
          <w:rFonts w:ascii="SimHei" w:hAnsi="SimHei" w:eastAsia="SimHei" w:cs="SimHei"/>
          <w:sz w:val="34"/>
          <w:szCs w:val="34"/>
          <w:spacing w:val="37"/>
        </w:rPr>
        <w:t xml:space="preserve">  </w:t>
      </w:r>
      <w:r>
        <w:rPr>
          <w:rFonts w:ascii="SimHei" w:hAnsi="SimHei" w:eastAsia="SimHei" w:cs="SimHei"/>
          <w:sz w:val="34"/>
          <w:szCs w:val="34"/>
          <w:spacing w:val="2"/>
        </w:rPr>
        <w:t>审查依据</w:t>
      </w:r>
    </w:p>
    <w:p>
      <w:pPr>
        <w:ind w:left="620"/>
        <w:spacing w:before="300" w:line="219" w:lineRule="auto"/>
        <w:rPr>
          <w:rFonts w:ascii="SimSun" w:hAnsi="SimSun" w:eastAsia="SimSun" w:cs="SimSun"/>
          <w:sz w:val="30"/>
          <w:szCs w:val="30"/>
        </w:rPr>
      </w:pPr>
      <w:r>
        <w:rPr>
          <w:rFonts w:ascii="SimSun" w:hAnsi="SimSun" w:eastAsia="SimSun" w:cs="SimSun"/>
          <w:sz w:val="30"/>
          <w:szCs w:val="30"/>
          <w:spacing w:val="1"/>
        </w:rPr>
        <w:t>审查依据主要包括：</w:t>
      </w:r>
    </w:p>
    <w:p>
      <w:pPr>
        <w:ind w:left="620"/>
        <w:spacing w:before="92" w:line="212" w:lineRule="auto"/>
        <w:rPr>
          <w:rFonts w:ascii="SimSun" w:hAnsi="SimSun" w:eastAsia="SimSun" w:cs="SimSun"/>
          <w:sz w:val="30"/>
          <w:szCs w:val="30"/>
        </w:rPr>
      </w:pPr>
      <w:r>
        <w:rPr>
          <w:rFonts w:ascii="Times New Roman" w:hAnsi="Times New Roman" w:eastAsia="Times New Roman" w:cs="Times New Roman"/>
          <w:sz w:val="30"/>
          <w:szCs w:val="30"/>
          <w:spacing w:val="-6"/>
        </w:rPr>
        <w:t>a)</w:t>
      </w:r>
      <w:r>
        <w:rPr>
          <w:rFonts w:ascii="SimSun" w:hAnsi="SimSun" w:eastAsia="SimSun" w:cs="SimSun"/>
          <w:sz w:val="30"/>
          <w:szCs w:val="30"/>
          <w:spacing w:val="-6"/>
        </w:rPr>
        <w:t>《</w:t>
      </w:r>
      <w:r>
        <w:rPr>
          <w:rFonts w:ascii="SimSun" w:hAnsi="SimSun" w:eastAsia="SimSun" w:cs="SimSun"/>
          <w:sz w:val="30"/>
          <w:szCs w:val="30"/>
          <w:spacing w:val="-80"/>
        </w:rPr>
        <w:t xml:space="preserve"> </w:t>
      </w:r>
      <w:r>
        <w:rPr>
          <w:rFonts w:ascii="SimSun" w:hAnsi="SimSun" w:eastAsia="SimSun" w:cs="SimSun"/>
          <w:sz w:val="30"/>
          <w:szCs w:val="30"/>
          <w:spacing w:val="-6"/>
        </w:rPr>
        <w:t>军工产品定型工作规定》;</w:t>
      </w:r>
    </w:p>
    <w:p>
      <w:pPr>
        <w:ind w:left="620"/>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2"/>
        </w:rPr>
        <w:t>b)GJB   1362A—2007</w:t>
      </w:r>
      <w:r>
        <w:rPr>
          <w:rFonts w:ascii="SimSun" w:hAnsi="SimSun" w:eastAsia="SimSun" w:cs="SimSun"/>
          <w:sz w:val="30"/>
          <w:szCs w:val="30"/>
          <w:spacing w:val="-2"/>
        </w:rPr>
        <w:t>《军工产品</w:t>
      </w:r>
      <w:r>
        <w:rPr>
          <w:rFonts w:ascii="SimSun" w:hAnsi="SimSun" w:eastAsia="SimSun" w:cs="SimSun"/>
          <w:sz w:val="30"/>
          <w:szCs w:val="30"/>
          <w:spacing w:val="-3"/>
        </w:rPr>
        <w:t>定型程序和要求》;</w:t>
      </w:r>
    </w:p>
    <w:p>
      <w:pPr>
        <w:ind w:left="620"/>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1"/>
        </w:rPr>
        <w:t>c)GJB/Z   170—2013</w:t>
      </w:r>
      <w:r>
        <w:rPr>
          <w:rFonts w:ascii="SimSun" w:hAnsi="SimSun" w:eastAsia="SimSun" w:cs="SimSun"/>
          <w:sz w:val="30"/>
          <w:szCs w:val="30"/>
          <w:spacing w:val="-1"/>
        </w:rPr>
        <w:t>《军工产品设</w:t>
      </w:r>
      <w:r>
        <w:rPr>
          <w:rFonts w:ascii="SimSun" w:hAnsi="SimSun" w:eastAsia="SimSun" w:cs="SimSun"/>
          <w:sz w:val="30"/>
          <w:szCs w:val="30"/>
          <w:spacing w:val="-2"/>
        </w:rPr>
        <w:t>计定型文件编制指南》;</w:t>
      </w:r>
    </w:p>
    <w:p>
      <w:pPr>
        <w:ind w:left="620"/>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6"/>
        </w:rPr>
        <w:t>d)×××       (</w:t>
      </w:r>
      <w:r>
        <w:rPr>
          <w:rFonts w:ascii="Times New Roman" w:hAnsi="Times New Roman" w:eastAsia="Times New Roman" w:cs="Times New Roman"/>
          <w:sz w:val="30"/>
          <w:szCs w:val="30"/>
          <w:spacing w:val="-10"/>
        </w:rPr>
        <w:t xml:space="preserve"> </w:t>
      </w:r>
      <w:r>
        <w:rPr>
          <w:rFonts w:ascii="KaiTi" w:hAnsi="KaiTi" w:eastAsia="KaiTi" w:cs="KaiTi"/>
          <w:sz w:val="30"/>
          <w:szCs w:val="30"/>
          <w:spacing w:val="6"/>
        </w:rPr>
        <w:t>产品名称)</w:t>
      </w:r>
      <w:r>
        <w:rPr>
          <w:rFonts w:ascii="SimSun" w:hAnsi="SimSun" w:eastAsia="SimSun" w:cs="SimSun"/>
          <w:sz w:val="30"/>
          <w:szCs w:val="30"/>
          <w:spacing w:val="6"/>
        </w:rPr>
        <w:t>研制总要求(和/或技术协议书);</w:t>
      </w:r>
    </w:p>
    <w:p>
      <w:pPr>
        <w:ind w:left="620"/>
        <w:spacing w:before="104" w:line="212" w:lineRule="auto"/>
        <w:rPr>
          <w:rFonts w:ascii="SimSun" w:hAnsi="SimSun" w:eastAsia="SimSun" w:cs="SimSun"/>
          <w:sz w:val="31"/>
          <w:szCs w:val="31"/>
        </w:rPr>
      </w:pPr>
      <w:r>
        <w:rPr>
          <w:rFonts w:ascii="Times New Roman" w:hAnsi="Times New Roman" w:eastAsia="Times New Roman" w:cs="Times New Roman"/>
          <w:sz w:val="31"/>
          <w:szCs w:val="31"/>
          <w:spacing w:val="-3"/>
        </w:rPr>
        <w:t>e)×××       ( </w:t>
      </w:r>
      <w:r>
        <w:rPr>
          <w:rFonts w:ascii="KaiTi" w:hAnsi="KaiTi" w:eastAsia="KaiTi" w:cs="KaiTi"/>
          <w:sz w:val="31"/>
          <w:szCs w:val="31"/>
          <w:spacing w:val="-3"/>
        </w:rPr>
        <w:t>产品名称</w:t>
      </w:r>
      <w:r>
        <w:rPr>
          <w:rFonts w:ascii="SimSun" w:hAnsi="SimSun" w:eastAsia="SimSun" w:cs="SimSun"/>
          <w:sz w:val="31"/>
          <w:szCs w:val="31"/>
          <w:spacing w:val="-3"/>
        </w:rPr>
        <w:t>)产品规范；</w:t>
      </w:r>
    </w:p>
    <w:p>
      <w:pPr>
        <w:ind w:left="620"/>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4"/>
        </w:rPr>
        <w:t>f)</w:t>
      </w:r>
      <w:r>
        <w:rPr>
          <w:rFonts w:ascii="Times New Roman" w:hAnsi="Times New Roman" w:eastAsia="Times New Roman" w:cs="Times New Roman"/>
          <w:sz w:val="30"/>
          <w:szCs w:val="30"/>
          <w:spacing w:val="78"/>
        </w:rPr>
        <w:t xml:space="preserve"> </w:t>
      </w:r>
      <w:r>
        <w:rPr>
          <w:rFonts w:ascii="SimSun" w:hAnsi="SimSun" w:eastAsia="SimSun" w:cs="SimSun"/>
          <w:sz w:val="30"/>
          <w:szCs w:val="30"/>
          <w:spacing w:val="4"/>
        </w:rPr>
        <w:t>设计定型×××试验大纲。</w:t>
      </w:r>
    </w:p>
    <w:p>
      <w:pPr>
        <w:pStyle w:val="BodyText"/>
        <w:spacing w:line="249" w:lineRule="auto"/>
        <w:rPr/>
      </w:pPr>
      <w:r/>
    </w:p>
    <w:p>
      <w:pPr>
        <w:spacing w:before="111" w:line="222" w:lineRule="auto"/>
        <w:outlineLvl w:val="2"/>
        <w:rPr>
          <w:rFonts w:ascii="SimHei" w:hAnsi="SimHei" w:eastAsia="SimHei" w:cs="SimHei"/>
          <w:sz w:val="34"/>
          <w:szCs w:val="34"/>
        </w:rPr>
      </w:pPr>
      <w:bookmarkStart w:name="bookmark632" w:id="873"/>
      <w:bookmarkEnd w:id="873"/>
      <w:r>
        <w:rPr>
          <w:rFonts w:ascii="SimHei" w:hAnsi="SimHei" w:eastAsia="SimHei" w:cs="SimHei"/>
          <w:sz w:val="34"/>
          <w:szCs w:val="34"/>
          <w:spacing w:val="4"/>
        </w:rPr>
        <w:t>15.8.5</w:t>
      </w:r>
      <w:r>
        <w:rPr>
          <w:rFonts w:ascii="SimHei" w:hAnsi="SimHei" w:eastAsia="SimHei" w:cs="SimHei"/>
          <w:sz w:val="34"/>
          <w:szCs w:val="34"/>
          <w:spacing w:val="37"/>
        </w:rPr>
        <w:t xml:space="preserve">  </w:t>
      </w:r>
      <w:r>
        <w:rPr>
          <w:rFonts w:ascii="SimHei" w:hAnsi="SimHei" w:eastAsia="SimHei" w:cs="SimHei"/>
          <w:sz w:val="34"/>
          <w:szCs w:val="34"/>
          <w:spacing w:val="4"/>
        </w:rPr>
        <w:t>审查内容</w:t>
      </w:r>
    </w:p>
    <w:p>
      <w:pPr>
        <w:ind w:left="620"/>
        <w:spacing w:before="299" w:line="219" w:lineRule="auto"/>
        <w:rPr>
          <w:rFonts w:ascii="SimSun" w:hAnsi="SimSun" w:eastAsia="SimSun" w:cs="SimSun"/>
          <w:sz w:val="30"/>
          <w:szCs w:val="30"/>
        </w:rPr>
      </w:pPr>
      <w:r>
        <w:rPr>
          <w:rFonts w:ascii="SimSun" w:hAnsi="SimSun" w:eastAsia="SimSun" w:cs="SimSun"/>
          <w:sz w:val="30"/>
          <w:szCs w:val="30"/>
          <w:spacing w:val="1"/>
        </w:rPr>
        <w:t>审查内容主要包括：</w:t>
      </w:r>
    </w:p>
    <w:p>
      <w:pPr>
        <w:spacing w:line="219" w:lineRule="auto"/>
        <w:sectPr>
          <w:footerReference w:type="default" r:id="rId582"/>
          <w:pgSz w:w="11910" w:h="17840"/>
          <w:pgMar w:top="400" w:right="590" w:bottom="797" w:left="769" w:header="0" w:footer="580" w:gutter="0"/>
        </w:sectPr>
        <w:rPr>
          <w:rFonts w:ascii="SimSun" w:hAnsi="SimSun" w:eastAsia="SimSun" w:cs="SimSun"/>
          <w:sz w:val="30"/>
          <w:szCs w:val="30"/>
        </w:rPr>
      </w:pPr>
    </w:p>
    <w:p>
      <w:pPr>
        <w:pStyle w:val="BodyText"/>
        <w:spacing w:line="298" w:lineRule="auto"/>
        <w:rPr/>
      </w:pPr>
      <w:r/>
    </w:p>
    <w:p>
      <w:pPr>
        <w:pStyle w:val="BodyText"/>
        <w:spacing w:line="298" w:lineRule="auto"/>
        <w:rPr/>
      </w:pPr>
      <w:r/>
    </w:p>
    <w:p>
      <w:pPr>
        <w:ind w:right="34" w:firstLine="590"/>
        <w:spacing w:before="97" w:line="268" w:lineRule="auto"/>
        <w:rPr>
          <w:rFonts w:ascii="SimSun" w:hAnsi="SimSun" w:eastAsia="SimSun" w:cs="SimSun"/>
          <w:sz w:val="30"/>
          <w:szCs w:val="30"/>
        </w:rPr>
      </w:pPr>
      <w:r>
        <w:rPr>
          <w:rFonts w:ascii="Times New Roman" w:hAnsi="Times New Roman" w:eastAsia="Times New Roman" w:cs="Times New Roman"/>
          <w:sz w:val="30"/>
          <w:szCs w:val="30"/>
          <w:spacing w:val="7"/>
        </w:rPr>
        <w:t>a)</w:t>
      </w:r>
      <w:r>
        <w:rPr>
          <w:rFonts w:ascii="Times New Roman" w:hAnsi="Times New Roman" w:eastAsia="Times New Roman" w:cs="Times New Roman"/>
          <w:sz w:val="30"/>
          <w:szCs w:val="30"/>
          <w:spacing w:val="73"/>
        </w:rPr>
        <w:t xml:space="preserve"> </w:t>
      </w:r>
      <w:r>
        <w:rPr>
          <w:rFonts w:ascii="SimSun" w:hAnsi="SimSun" w:eastAsia="SimSun" w:cs="SimSun"/>
          <w:sz w:val="30"/>
          <w:szCs w:val="30"/>
          <w:spacing w:val="7"/>
        </w:rPr>
        <w:t>试验报告格式是否符合</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7"/>
        </w:rPr>
        <w:t>/Z   170.6—2013</w:t>
      </w:r>
      <w:r>
        <w:rPr>
          <w:rFonts w:ascii="SimSun" w:hAnsi="SimSun" w:eastAsia="SimSun" w:cs="SimSun"/>
          <w:sz w:val="30"/>
          <w:szCs w:val="30"/>
          <w:spacing w:val="7"/>
        </w:rPr>
        <w:t>《军工产品设计定型</w:t>
      </w:r>
      <w:r>
        <w:rPr>
          <w:rFonts w:ascii="SimSun" w:hAnsi="SimSun" w:eastAsia="SimSun" w:cs="SimSun"/>
          <w:sz w:val="30"/>
          <w:szCs w:val="30"/>
          <w:spacing w:val="6"/>
        </w:rPr>
        <w:t>文件编</w:t>
      </w:r>
      <w:r>
        <w:rPr>
          <w:rFonts w:ascii="SimSun" w:hAnsi="SimSun" w:eastAsia="SimSun" w:cs="SimSun"/>
          <w:sz w:val="30"/>
          <w:szCs w:val="30"/>
        </w:rPr>
        <w:t xml:space="preserve"> </w:t>
      </w:r>
      <w:r>
        <w:rPr>
          <w:rFonts w:ascii="SimSun" w:hAnsi="SimSun" w:eastAsia="SimSun" w:cs="SimSun"/>
          <w:sz w:val="30"/>
          <w:szCs w:val="30"/>
          <w:spacing w:val="14"/>
        </w:rPr>
        <w:t>制指南</w:t>
      </w:r>
      <w:r>
        <w:rPr>
          <w:rFonts w:ascii="SimSun" w:hAnsi="SimSun" w:eastAsia="SimSun" w:cs="SimSun"/>
          <w:sz w:val="30"/>
          <w:szCs w:val="30"/>
          <w:spacing w:val="1"/>
        </w:rPr>
        <w:t xml:space="preserve">  </w:t>
      </w:r>
      <w:r>
        <w:rPr>
          <w:rFonts w:ascii="SimSun" w:hAnsi="SimSun" w:eastAsia="SimSun" w:cs="SimSun"/>
          <w:sz w:val="30"/>
          <w:szCs w:val="30"/>
          <w:spacing w:val="14"/>
        </w:rPr>
        <w:t>第6部分设计定型基地试验报告》或</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4"/>
        </w:rPr>
        <w:t>/Z170.8—</w:t>
      </w:r>
      <w:r>
        <w:rPr>
          <w:rFonts w:ascii="Times New Roman" w:hAnsi="Times New Roman" w:eastAsia="Times New Roman" w:cs="Times New Roman"/>
          <w:sz w:val="30"/>
          <w:szCs w:val="30"/>
          <w:spacing w:val="13"/>
        </w:rPr>
        <w:t>2013</w:t>
      </w:r>
      <w:r>
        <w:rPr>
          <w:rFonts w:ascii="SimSun" w:hAnsi="SimSun" w:eastAsia="SimSun" w:cs="SimSun"/>
          <w:sz w:val="30"/>
          <w:szCs w:val="30"/>
          <w:spacing w:val="13"/>
        </w:rPr>
        <w:t>《</w:t>
      </w:r>
      <w:r>
        <w:rPr>
          <w:rFonts w:ascii="SimSun" w:hAnsi="SimSun" w:eastAsia="SimSun" w:cs="SimSun"/>
          <w:sz w:val="30"/>
          <w:szCs w:val="30"/>
          <w:spacing w:val="77"/>
        </w:rPr>
        <w:t xml:space="preserve"> </w:t>
      </w:r>
      <w:r>
        <w:rPr>
          <w:rFonts w:ascii="SimSun" w:hAnsi="SimSun" w:eastAsia="SimSun" w:cs="SimSun"/>
          <w:sz w:val="30"/>
          <w:szCs w:val="30"/>
          <w:spacing w:val="13"/>
        </w:rPr>
        <w:t>军工产品</w:t>
      </w:r>
      <w:r>
        <w:rPr>
          <w:rFonts w:ascii="SimSun" w:hAnsi="SimSun" w:eastAsia="SimSun" w:cs="SimSun"/>
          <w:sz w:val="30"/>
          <w:szCs w:val="30"/>
        </w:rPr>
        <w:t xml:space="preserve"> </w:t>
      </w:r>
      <w:r>
        <w:rPr>
          <w:rFonts w:ascii="SimSun" w:hAnsi="SimSun" w:eastAsia="SimSun" w:cs="SimSun"/>
          <w:sz w:val="30"/>
          <w:szCs w:val="30"/>
          <w:spacing w:val="9"/>
        </w:rPr>
        <w:t>设计定型文件编制指南</w:t>
      </w:r>
      <w:r>
        <w:rPr>
          <w:rFonts w:ascii="SimSun" w:hAnsi="SimSun" w:eastAsia="SimSun" w:cs="SimSun"/>
          <w:sz w:val="30"/>
          <w:szCs w:val="30"/>
          <w:spacing w:val="152"/>
        </w:rPr>
        <w:t xml:space="preserve"> </w:t>
      </w:r>
      <w:r>
        <w:rPr>
          <w:rFonts w:ascii="SimSun" w:hAnsi="SimSun" w:eastAsia="SimSun" w:cs="SimSun"/>
          <w:sz w:val="30"/>
          <w:szCs w:val="30"/>
          <w:spacing w:val="9"/>
        </w:rPr>
        <w:t>第8部分</w:t>
      </w:r>
      <w:r>
        <w:rPr>
          <w:rFonts w:ascii="SimSun" w:hAnsi="SimSun" w:eastAsia="SimSun" w:cs="SimSun"/>
          <w:sz w:val="30"/>
          <w:szCs w:val="30"/>
          <w:spacing w:val="147"/>
        </w:rPr>
        <w:t xml:space="preserve"> </w:t>
      </w:r>
      <w:r>
        <w:rPr>
          <w:rFonts w:ascii="SimSun" w:hAnsi="SimSun" w:eastAsia="SimSun" w:cs="SimSun"/>
          <w:sz w:val="30"/>
          <w:szCs w:val="30"/>
          <w:spacing w:val="9"/>
        </w:rPr>
        <w:t>设计定型部队试验报告》;</w:t>
      </w:r>
    </w:p>
    <w:p>
      <w:pPr>
        <w:spacing w:before="54" w:line="212" w:lineRule="auto"/>
        <w:jc w:val="right"/>
        <w:rPr>
          <w:rFonts w:ascii="SimSun" w:hAnsi="SimSun" w:eastAsia="SimSun" w:cs="SimSun"/>
          <w:sz w:val="30"/>
          <w:szCs w:val="30"/>
        </w:rPr>
      </w:pPr>
      <w:r>
        <w:rPr>
          <w:rFonts w:ascii="Times New Roman" w:hAnsi="Times New Roman" w:eastAsia="Times New Roman" w:cs="Times New Roman"/>
          <w:sz w:val="30"/>
          <w:szCs w:val="30"/>
          <w:spacing w:val="-3"/>
        </w:rPr>
        <w:t>b)</w:t>
      </w:r>
      <w:r>
        <w:rPr>
          <w:rFonts w:ascii="Times New Roman" w:hAnsi="Times New Roman" w:eastAsia="Times New Roman" w:cs="Times New Roman"/>
          <w:sz w:val="30"/>
          <w:szCs w:val="30"/>
          <w:spacing w:val="69"/>
        </w:rPr>
        <w:t xml:space="preserve"> </w:t>
      </w:r>
      <w:r>
        <w:rPr>
          <w:rFonts w:ascii="SimSun" w:hAnsi="SimSun" w:eastAsia="SimSun" w:cs="SimSun"/>
          <w:sz w:val="30"/>
          <w:szCs w:val="30"/>
          <w:spacing w:val="-3"/>
        </w:rPr>
        <w:t>是否已经按照《设计定型×××试验大纲》完成了规定的全部试验项目；</w:t>
      </w:r>
    </w:p>
    <w:p>
      <w:pPr>
        <w:ind w:left="590"/>
        <w:spacing w:before="135" w:line="212" w:lineRule="auto"/>
        <w:rPr>
          <w:rFonts w:ascii="SimSun" w:hAnsi="SimSun" w:eastAsia="SimSun" w:cs="SimSun"/>
          <w:sz w:val="30"/>
          <w:szCs w:val="30"/>
        </w:rPr>
      </w:pPr>
      <w:r>
        <w:rPr>
          <w:rFonts w:ascii="Times New Roman" w:hAnsi="Times New Roman" w:eastAsia="Times New Roman" w:cs="Times New Roman"/>
          <w:sz w:val="30"/>
          <w:szCs w:val="30"/>
          <w:spacing w:val="4"/>
        </w:rPr>
        <w:t>c)</w:t>
      </w:r>
      <w:r>
        <w:rPr>
          <w:rFonts w:ascii="Times New Roman" w:hAnsi="Times New Roman" w:eastAsia="Times New Roman" w:cs="Times New Roman"/>
          <w:sz w:val="30"/>
          <w:szCs w:val="30"/>
          <w:spacing w:val="68"/>
          <w:w w:val="101"/>
        </w:rPr>
        <w:t xml:space="preserve"> </w:t>
      </w:r>
      <w:r>
        <w:rPr>
          <w:rFonts w:ascii="SimSun" w:hAnsi="SimSun" w:eastAsia="SimSun" w:cs="SimSun"/>
          <w:sz w:val="30"/>
          <w:szCs w:val="30"/>
          <w:spacing w:val="4"/>
        </w:rPr>
        <w:t>试验记录是否完整准确；</w:t>
      </w:r>
    </w:p>
    <w:p>
      <w:pPr>
        <w:ind w:left="590"/>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2"/>
        </w:rPr>
        <w:t>d)</w:t>
      </w:r>
      <w:r>
        <w:rPr>
          <w:rFonts w:ascii="Times New Roman" w:hAnsi="Times New Roman" w:eastAsia="Times New Roman" w:cs="Times New Roman"/>
          <w:sz w:val="30"/>
          <w:szCs w:val="30"/>
          <w:spacing w:val="60"/>
        </w:rPr>
        <w:t xml:space="preserve"> </w:t>
      </w:r>
      <w:r>
        <w:rPr>
          <w:rFonts w:ascii="SimSun" w:hAnsi="SimSun" w:eastAsia="SimSun" w:cs="SimSun"/>
          <w:sz w:val="30"/>
          <w:szCs w:val="30"/>
          <w:spacing w:val="2"/>
        </w:rPr>
        <w:t>试验结果是否符合研制总要求(或技术协议书)、产品规范的要求；</w:t>
      </w:r>
    </w:p>
    <w:p>
      <w:pPr>
        <w:ind w:right="53" w:firstLine="590"/>
        <w:spacing w:before="117" w:line="258" w:lineRule="auto"/>
        <w:rPr>
          <w:rFonts w:ascii="SimSun" w:hAnsi="SimSun" w:eastAsia="SimSun" w:cs="SimSun"/>
          <w:sz w:val="30"/>
          <w:szCs w:val="30"/>
        </w:rPr>
      </w:pPr>
      <w:r>
        <w:rPr>
          <w:rFonts w:ascii="Times New Roman" w:hAnsi="Times New Roman" w:eastAsia="Times New Roman" w:cs="Times New Roman"/>
          <w:sz w:val="30"/>
          <w:szCs w:val="30"/>
          <w:spacing w:val="15"/>
        </w:rPr>
        <w:t>e)</w:t>
      </w:r>
      <w:r>
        <w:rPr>
          <w:rFonts w:ascii="Times New Roman" w:hAnsi="Times New Roman" w:eastAsia="Times New Roman" w:cs="Times New Roman"/>
          <w:sz w:val="30"/>
          <w:szCs w:val="30"/>
          <w:spacing w:val="53"/>
        </w:rPr>
        <w:t xml:space="preserve"> </w:t>
      </w:r>
      <w:r>
        <w:rPr>
          <w:rFonts w:ascii="SimSun" w:hAnsi="SimSun" w:eastAsia="SimSun" w:cs="SimSun"/>
          <w:sz w:val="30"/>
          <w:szCs w:val="30"/>
          <w:spacing w:val="15"/>
        </w:rPr>
        <w:t>试验过程中出现的技术质量问题是否已经采取了有效的解决措施并进</w:t>
      </w:r>
      <w:r>
        <w:rPr>
          <w:rFonts w:ascii="SimSun" w:hAnsi="SimSun" w:eastAsia="SimSun" w:cs="SimSun"/>
          <w:sz w:val="30"/>
          <w:szCs w:val="30"/>
        </w:rPr>
        <w:t xml:space="preserve"> </w:t>
      </w:r>
      <w:r>
        <w:rPr>
          <w:rFonts w:ascii="SimSun" w:hAnsi="SimSun" w:eastAsia="SimSun" w:cs="SimSun"/>
          <w:sz w:val="30"/>
          <w:szCs w:val="30"/>
          <w:spacing w:val="-14"/>
        </w:rPr>
        <w:t>行了试验验证，是否已经按照“技术归零”和“管理归零”要求完成了归零</w:t>
      </w:r>
      <w:r>
        <w:rPr>
          <w:rFonts w:ascii="SimSun" w:hAnsi="SimSun" w:eastAsia="SimSun" w:cs="SimSun"/>
          <w:sz w:val="30"/>
          <w:szCs w:val="30"/>
          <w:spacing w:val="-15"/>
        </w:rPr>
        <w:t>评审。</w:t>
      </w:r>
    </w:p>
    <w:p>
      <w:pPr>
        <w:ind w:left="590"/>
        <w:spacing w:before="81" w:line="218" w:lineRule="auto"/>
        <w:rPr>
          <w:rFonts w:ascii="SimSun" w:hAnsi="SimSun" w:eastAsia="SimSun" w:cs="SimSun"/>
          <w:sz w:val="30"/>
          <w:szCs w:val="30"/>
        </w:rPr>
      </w:pP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5"/>
        </w:rPr>
        <w:t>/Z    170.6—2013</w:t>
      </w:r>
      <w:r>
        <w:rPr>
          <w:rFonts w:ascii="SimSun" w:hAnsi="SimSun" w:eastAsia="SimSun" w:cs="SimSun"/>
          <w:sz w:val="30"/>
          <w:szCs w:val="30"/>
          <w:spacing w:val="5"/>
        </w:rPr>
        <w:t>规定的设计定型基地试验报告编制要求如下：</w:t>
      </w:r>
    </w:p>
    <w:p>
      <w:pPr>
        <w:spacing w:line="151" w:lineRule="exact"/>
        <w:rPr/>
      </w:pPr>
      <w:r/>
    </w:p>
    <w:tbl>
      <w:tblPr>
        <w:tblStyle w:val="TableNormal"/>
        <w:tblW w:w="10410" w:type="dxa"/>
        <w:tblInd w:w="70" w:type="dxa"/>
        <w:tblLayout w:type="fixed"/>
        <w:tblBorders>
          <w:left w:val="single" w:color="000000" w:sz="4" w:space="0"/>
          <w:bottom w:val="single" w:color="000000" w:sz="4" w:space="0"/>
          <w:right w:val="single" w:color="000000" w:sz="4" w:space="0"/>
          <w:top w:val="single" w:color="000000" w:sz="4" w:space="0"/>
        </w:tblBorders>
      </w:tblPr>
      <w:tblGrid>
        <w:gridCol w:w="10410"/>
      </w:tblGrid>
      <w:tr>
        <w:trPr>
          <w:trHeight w:val="11239" w:hRule="atLeast"/>
        </w:trPr>
        <w:tc>
          <w:tcPr>
            <w:tcW w:w="10410" w:type="dxa"/>
            <w:vAlign w:val="top"/>
          </w:tcPr>
          <w:p>
            <w:pPr>
              <w:pStyle w:val="TableText"/>
              <w:ind w:left="184"/>
              <w:spacing w:before="195" w:line="219" w:lineRule="auto"/>
              <w:rPr>
                <w:sz w:val="30"/>
                <w:szCs w:val="30"/>
              </w:rPr>
            </w:pPr>
            <w:r>
              <w:rPr>
                <w:sz w:val="30"/>
                <w:szCs w:val="30"/>
                <w:spacing w:val="2"/>
              </w:rPr>
              <w:t>1被试品全貌照片</w:t>
            </w:r>
          </w:p>
          <w:p>
            <w:pPr>
              <w:pStyle w:val="TableText"/>
              <w:ind w:left="794"/>
              <w:spacing w:before="114" w:line="219" w:lineRule="auto"/>
              <w:rPr>
                <w:sz w:val="30"/>
                <w:szCs w:val="30"/>
              </w:rPr>
            </w:pPr>
            <w:r>
              <w:rPr>
                <w:sz w:val="30"/>
                <w:szCs w:val="30"/>
              </w:rPr>
              <w:t>照片应能够反映出被试品的全貌、外形特点，背景应简</w:t>
            </w:r>
            <w:r>
              <w:rPr>
                <w:sz w:val="30"/>
                <w:szCs w:val="30"/>
                <w:spacing w:val="-1"/>
              </w:rPr>
              <w:t>洁。</w:t>
            </w:r>
          </w:p>
          <w:p>
            <w:pPr>
              <w:pStyle w:val="TableText"/>
              <w:ind w:left="794" w:right="8104" w:hanging="640"/>
              <w:spacing w:before="95" w:line="283" w:lineRule="auto"/>
              <w:rPr>
                <w:sz w:val="30"/>
                <w:szCs w:val="30"/>
              </w:rPr>
            </w:pPr>
            <w:r>
              <w:rPr>
                <w:sz w:val="30"/>
                <w:szCs w:val="30"/>
                <w:spacing w:val="-13"/>
              </w:rPr>
              <w:t>2</w:t>
            </w:r>
            <w:r>
              <w:rPr>
                <w:sz w:val="30"/>
                <w:szCs w:val="30"/>
                <w:spacing w:val="-34"/>
              </w:rPr>
              <w:t xml:space="preserve"> </w:t>
            </w:r>
            <w:r>
              <w:rPr>
                <w:sz w:val="30"/>
                <w:szCs w:val="30"/>
                <w:spacing w:val="-13"/>
              </w:rPr>
              <w:t>试</w:t>
            </w:r>
            <w:r>
              <w:rPr>
                <w:sz w:val="30"/>
                <w:szCs w:val="30"/>
                <w:spacing w:val="-34"/>
              </w:rPr>
              <w:t xml:space="preserve"> </w:t>
            </w:r>
            <w:r>
              <w:rPr>
                <w:sz w:val="30"/>
                <w:szCs w:val="30"/>
                <w:spacing w:val="-13"/>
              </w:rPr>
              <w:t>验</w:t>
            </w:r>
            <w:r>
              <w:rPr>
                <w:sz w:val="30"/>
                <w:szCs w:val="30"/>
                <w:spacing w:val="-34"/>
              </w:rPr>
              <w:t xml:space="preserve"> </w:t>
            </w:r>
            <w:r>
              <w:rPr>
                <w:sz w:val="30"/>
                <w:szCs w:val="30"/>
                <w:spacing w:val="-13"/>
              </w:rPr>
              <w:t>概</w:t>
            </w:r>
            <w:r>
              <w:rPr>
                <w:sz w:val="30"/>
                <w:szCs w:val="30"/>
                <w:spacing w:val="-32"/>
              </w:rPr>
              <w:t xml:space="preserve"> </w:t>
            </w:r>
            <w:r>
              <w:rPr>
                <w:sz w:val="30"/>
                <w:szCs w:val="30"/>
                <w:spacing w:val="-13"/>
              </w:rPr>
              <w:t>况</w:t>
            </w:r>
            <w:r>
              <w:rPr>
                <w:sz w:val="30"/>
                <w:szCs w:val="30"/>
              </w:rPr>
              <w:t xml:space="preserve">   </w:t>
            </w:r>
            <w:r>
              <w:rPr>
                <w:sz w:val="30"/>
                <w:szCs w:val="30"/>
              </w:rPr>
              <w:t>主要包括：</w:t>
            </w:r>
          </w:p>
          <w:p>
            <w:pPr>
              <w:pStyle w:val="TableText"/>
              <w:ind w:left="194" w:right="427" w:firstLine="610"/>
              <w:spacing w:before="2" w:line="253" w:lineRule="auto"/>
              <w:rPr>
                <w:sz w:val="30"/>
                <w:szCs w:val="30"/>
              </w:rPr>
            </w:pPr>
            <w:r>
              <w:rPr>
                <w:sz w:val="30"/>
                <w:szCs w:val="30"/>
              </w:rPr>
              <w:t>a)编制依据(任务下达的机关和任务编号，批复的试验大纲，相关国家</w:t>
            </w:r>
            <w:r>
              <w:rPr>
                <w:sz w:val="30"/>
                <w:szCs w:val="30"/>
                <w:spacing w:val="16"/>
              </w:rPr>
              <w:t xml:space="preserve"> </w:t>
            </w:r>
            <w:r>
              <w:rPr>
                <w:sz w:val="30"/>
                <w:szCs w:val="30"/>
                <w:spacing w:val="3"/>
              </w:rPr>
              <w:t>标准、国家军用标准、试验数据等);</w:t>
            </w:r>
          </w:p>
          <w:p>
            <w:pPr>
              <w:pStyle w:val="TableText"/>
              <w:ind w:left="815"/>
              <w:spacing w:before="106" w:line="219" w:lineRule="auto"/>
              <w:rPr>
                <w:sz w:val="30"/>
                <w:szCs w:val="30"/>
              </w:rPr>
            </w:pPr>
            <w:r>
              <w:rPr>
                <w:sz w:val="30"/>
                <w:szCs w:val="30"/>
                <w:spacing w:val="2"/>
              </w:rPr>
              <w:t>b)试验起止时间和地点(整个试验或某个试验段的起止时间和地点</w:t>
            </w:r>
            <w:r>
              <w:rPr>
                <w:sz w:val="30"/>
                <w:szCs w:val="30"/>
                <w:spacing w:val="1"/>
              </w:rPr>
              <w:t>);</w:t>
            </w:r>
          </w:p>
          <w:p>
            <w:pPr>
              <w:pStyle w:val="TableText"/>
              <w:ind w:left="794"/>
              <w:spacing w:before="94" w:line="219" w:lineRule="auto"/>
              <w:rPr>
                <w:sz w:val="30"/>
                <w:szCs w:val="30"/>
              </w:rPr>
            </w:pPr>
            <w:r>
              <w:rPr>
                <w:sz w:val="30"/>
                <w:szCs w:val="30"/>
                <w:spacing w:val="5"/>
              </w:rPr>
              <w:t>c)被试品名称、代号、数量、批号(编号)及承研承制单位；</w:t>
            </w:r>
          </w:p>
          <w:p>
            <w:pPr>
              <w:pStyle w:val="TableText"/>
              <w:ind w:left="794"/>
              <w:spacing w:before="104" w:line="219" w:lineRule="auto"/>
              <w:rPr>
                <w:sz w:val="30"/>
                <w:szCs w:val="30"/>
              </w:rPr>
            </w:pPr>
            <w:r>
              <w:rPr>
                <w:sz w:val="30"/>
                <w:szCs w:val="30"/>
                <w:spacing w:val="13"/>
              </w:rPr>
              <w:t>d)陪试品名称、数量；</w:t>
            </w:r>
          </w:p>
          <w:p>
            <w:pPr>
              <w:pStyle w:val="TableText"/>
              <w:ind w:left="794"/>
              <w:spacing w:before="114" w:line="220" w:lineRule="auto"/>
              <w:rPr>
                <w:sz w:val="30"/>
                <w:szCs w:val="30"/>
              </w:rPr>
            </w:pPr>
            <w:r>
              <w:rPr>
                <w:sz w:val="30"/>
                <w:szCs w:val="30"/>
                <w:spacing w:val="14"/>
              </w:rPr>
              <w:t>e)试验目的和性质；</w:t>
            </w:r>
          </w:p>
          <w:p>
            <w:pPr>
              <w:pStyle w:val="TableText"/>
              <w:ind w:left="794"/>
              <w:spacing w:before="92" w:line="219" w:lineRule="auto"/>
              <w:rPr>
                <w:sz w:val="30"/>
                <w:szCs w:val="30"/>
              </w:rPr>
            </w:pPr>
            <w:r>
              <w:rPr>
                <w:sz w:val="30"/>
                <w:szCs w:val="30"/>
                <w:spacing w:val="15"/>
              </w:rPr>
              <w:t>f)试验环境与条件；</w:t>
            </w:r>
          </w:p>
          <w:p>
            <w:pPr>
              <w:pStyle w:val="TableText"/>
              <w:ind w:left="794"/>
              <w:spacing w:before="94" w:line="214" w:lineRule="auto"/>
              <w:rPr>
                <w:sz w:val="30"/>
                <w:szCs w:val="30"/>
              </w:rPr>
            </w:pPr>
            <w:r>
              <w:rPr>
                <w:sz w:val="30"/>
                <w:szCs w:val="30"/>
                <w:spacing w:val="9"/>
              </w:rPr>
              <w:t>g)试验大纲规定项目的完成情况；</w:t>
            </w:r>
          </w:p>
          <w:p>
            <w:pPr>
              <w:pStyle w:val="TableText"/>
              <w:ind w:left="794"/>
              <w:spacing w:before="112" w:line="219" w:lineRule="auto"/>
              <w:rPr>
                <w:sz w:val="30"/>
                <w:szCs w:val="30"/>
              </w:rPr>
            </w:pPr>
            <w:r>
              <w:rPr>
                <w:sz w:val="30"/>
                <w:szCs w:val="30"/>
                <w:spacing w:val="9"/>
              </w:rPr>
              <w:t>h)试验中动用和消耗的装备情况；</w:t>
            </w:r>
          </w:p>
          <w:p>
            <w:pPr>
              <w:pStyle w:val="TableText"/>
              <w:ind w:left="794"/>
              <w:spacing w:before="105" w:line="220" w:lineRule="auto"/>
              <w:rPr>
                <w:sz w:val="30"/>
                <w:szCs w:val="30"/>
              </w:rPr>
            </w:pPr>
            <w:r>
              <w:rPr>
                <w:sz w:val="30"/>
                <w:szCs w:val="30"/>
                <w:spacing w:val="12"/>
              </w:rPr>
              <w:t>i)参试单位和人员情况；</w:t>
            </w:r>
          </w:p>
          <w:p>
            <w:pPr>
              <w:pStyle w:val="TableText"/>
              <w:ind w:left="794"/>
              <w:spacing w:before="104" w:line="214" w:lineRule="auto"/>
              <w:rPr>
                <w:sz w:val="30"/>
                <w:szCs w:val="30"/>
              </w:rPr>
            </w:pPr>
            <w:r>
              <w:rPr>
                <w:sz w:val="30"/>
                <w:szCs w:val="30"/>
                <w:spacing w:val="-1"/>
              </w:rPr>
              <w:t>j)其他需要说明的事项。</w:t>
            </w:r>
          </w:p>
          <w:p>
            <w:pPr>
              <w:pStyle w:val="TableText"/>
              <w:ind w:left="154"/>
              <w:spacing w:before="110" w:line="219" w:lineRule="auto"/>
              <w:rPr>
                <w:sz w:val="30"/>
                <w:szCs w:val="30"/>
              </w:rPr>
            </w:pPr>
            <w:r>
              <w:rPr>
                <w:sz w:val="30"/>
                <w:szCs w:val="30"/>
                <w:spacing w:val="2"/>
              </w:rPr>
              <w:t>3试验内容和结果</w:t>
            </w:r>
          </w:p>
          <w:p>
            <w:pPr>
              <w:pStyle w:val="TableText"/>
              <w:ind w:left="794"/>
              <w:spacing w:before="104" w:line="219" w:lineRule="auto"/>
              <w:rPr>
                <w:sz w:val="30"/>
                <w:szCs w:val="30"/>
              </w:rPr>
            </w:pPr>
            <w:r>
              <w:rPr>
                <w:sz w:val="30"/>
                <w:szCs w:val="30"/>
              </w:rPr>
              <w:t>应包含试验大纲规定的全部试验项目，并给出试验结果。要求如</w:t>
            </w:r>
            <w:r>
              <w:rPr>
                <w:sz w:val="30"/>
                <w:szCs w:val="30"/>
                <w:spacing w:val="-1"/>
              </w:rPr>
              <w:t>下：</w:t>
            </w:r>
          </w:p>
          <w:p>
            <w:pPr>
              <w:pStyle w:val="TableText"/>
              <w:ind w:left="184" w:right="271" w:firstLine="630"/>
              <w:spacing w:before="114" w:line="248" w:lineRule="auto"/>
              <w:rPr>
                <w:sz w:val="30"/>
                <w:szCs w:val="30"/>
              </w:rPr>
            </w:pPr>
            <w:r>
              <w:rPr>
                <w:sz w:val="30"/>
                <w:szCs w:val="30"/>
              </w:rPr>
              <w:t>a)对每个试验项目都应简述其试验的目的、试验条件、试验方法和试验</w:t>
            </w:r>
            <w:r>
              <w:rPr>
                <w:sz w:val="30"/>
                <w:szCs w:val="30"/>
                <w:spacing w:val="12"/>
              </w:rPr>
              <w:t xml:space="preserve"> </w:t>
            </w:r>
            <w:r>
              <w:rPr>
                <w:sz w:val="30"/>
                <w:szCs w:val="30"/>
              </w:rPr>
              <w:t>结果。必要时，可给出数据处理过程。</w:t>
            </w:r>
          </w:p>
          <w:p>
            <w:pPr>
              <w:pStyle w:val="TableText"/>
              <w:ind w:left="794"/>
              <w:spacing w:before="105" w:line="219" w:lineRule="auto"/>
              <w:rPr>
                <w:sz w:val="30"/>
                <w:szCs w:val="30"/>
              </w:rPr>
            </w:pPr>
            <w:r>
              <w:rPr>
                <w:sz w:val="30"/>
                <w:szCs w:val="30"/>
              </w:rPr>
              <w:t>b)对试验项目中被试品出现的问题进行统计。</w:t>
            </w:r>
          </w:p>
          <w:p>
            <w:pPr>
              <w:pStyle w:val="TableText"/>
              <w:ind w:left="204" w:right="1" w:firstLine="580"/>
              <w:spacing w:before="81" w:line="258" w:lineRule="auto"/>
              <w:rPr>
                <w:sz w:val="30"/>
                <w:szCs w:val="30"/>
              </w:rPr>
            </w:pPr>
            <w:r>
              <w:rPr>
                <w:sz w:val="30"/>
                <w:szCs w:val="30"/>
              </w:rPr>
              <w:t>c)对可靠性、维修性、测试性、保障性、安全性试验项目，依据有关故障</w:t>
            </w:r>
            <w:r>
              <w:rPr>
                <w:sz w:val="30"/>
                <w:szCs w:val="30"/>
                <w:spacing w:val="12"/>
              </w:rPr>
              <w:t xml:space="preserve"> </w:t>
            </w:r>
            <w:r>
              <w:rPr>
                <w:sz w:val="30"/>
                <w:szCs w:val="30"/>
              </w:rPr>
              <w:t>判据进行故障统计。</w:t>
            </w:r>
          </w:p>
          <w:p>
            <w:pPr>
              <w:pStyle w:val="TableText"/>
              <w:ind w:left="794" w:right="5562" w:hanging="620"/>
              <w:spacing w:before="106" w:line="276" w:lineRule="auto"/>
              <w:rPr>
                <w:sz w:val="30"/>
                <w:szCs w:val="30"/>
              </w:rPr>
            </w:pPr>
            <w:r>
              <w:rPr>
                <w:sz w:val="30"/>
                <w:szCs w:val="30"/>
              </w:rPr>
              <w:t>4试验中出现的主要问题及处理情况</w:t>
            </w:r>
            <w:r>
              <w:rPr>
                <w:sz w:val="30"/>
                <w:szCs w:val="30"/>
                <w:spacing w:val="11"/>
              </w:rPr>
              <w:t xml:space="preserve"> </w:t>
            </w:r>
            <w:r>
              <w:rPr>
                <w:sz w:val="30"/>
                <w:szCs w:val="30"/>
              </w:rPr>
              <w:t>主要包括：</w:t>
            </w:r>
          </w:p>
        </w:tc>
      </w:tr>
    </w:tbl>
    <w:p>
      <w:pPr>
        <w:pStyle w:val="BodyText"/>
        <w:rPr/>
      </w:pPr>
      <w:r/>
    </w:p>
    <w:p>
      <w:pPr>
        <w:sectPr>
          <w:footerReference w:type="default" r:id="rId583"/>
          <w:pgSz w:w="11910" w:h="17890"/>
          <w:pgMar w:top="400" w:right="694" w:bottom="1067" w:left="729" w:header="0" w:footer="850" w:gutter="0"/>
        </w:sectPr>
        <w:rPr/>
      </w:pPr>
    </w:p>
    <w:p>
      <w:pPr>
        <w:spacing w:before="15"/>
        <w:rPr/>
      </w:pPr>
      <w:r/>
    </w:p>
    <w:p>
      <w:pPr>
        <w:spacing w:before="15"/>
        <w:rPr/>
      </w:pPr>
      <w:r/>
    </w:p>
    <w:p>
      <w:pPr>
        <w:spacing w:before="15"/>
        <w:rPr/>
      </w:pPr>
      <w:r/>
    </w:p>
    <w:p>
      <w:pPr>
        <w:spacing w:before="14"/>
        <w:rPr/>
      </w:pPr>
      <w:r/>
    </w:p>
    <w:tbl>
      <w:tblPr>
        <w:tblStyle w:val="TableNormal"/>
        <w:tblW w:w="10370" w:type="dxa"/>
        <w:tblInd w:w="15" w:type="dxa"/>
        <w:tblLayout w:type="fixed"/>
        <w:tblBorders>
          <w:left w:val="single" w:color="000000" w:sz="4" w:space="0"/>
          <w:bottom w:val="single" w:color="000000" w:sz="4" w:space="0"/>
          <w:right w:val="single" w:color="000000" w:sz="4" w:space="0"/>
          <w:top w:val="single" w:color="000000" w:sz="4" w:space="0"/>
        </w:tblBorders>
      </w:tblPr>
      <w:tblGrid>
        <w:gridCol w:w="10370"/>
      </w:tblGrid>
      <w:tr>
        <w:trPr>
          <w:trHeight w:val="11539" w:hRule="atLeast"/>
        </w:trPr>
        <w:tc>
          <w:tcPr>
            <w:tcW w:w="10370" w:type="dxa"/>
            <w:vAlign w:val="top"/>
          </w:tcPr>
          <w:p>
            <w:pPr>
              <w:pStyle w:val="TableText"/>
              <w:ind w:left="794"/>
              <w:spacing w:before="207" w:line="219" w:lineRule="auto"/>
              <w:rPr>
                <w:sz w:val="31"/>
                <w:szCs w:val="31"/>
              </w:rPr>
            </w:pPr>
            <w:r>
              <w:rPr>
                <w:sz w:val="31"/>
                <w:szCs w:val="31"/>
                <w:spacing w:val="22"/>
              </w:rPr>
              <w:t>a)问题现象；</w:t>
            </w:r>
          </w:p>
          <w:p>
            <w:pPr>
              <w:pStyle w:val="TableText"/>
              <w:ind w:left="794"/>
              <w:spacing w:before="93" w:line="220" w:lineRule="auto"/>
              <w:rPr>
                <w:sz w:val="31"/>
                <w:szCs w:val="31"/>
              </w:rPr>
            </w:pPr>
            <w:r>
              <w:rPr>
                <w:sz w:val="31"/>
                <w:szCs w:val="31"/>
                <w:spacing w:val="17"/>
              </w:rPr>
              <w:t>b)问题处理情况；</w:t>
            </w:r>
          </w:p>
          <w:p>
            <w:pPr>
              <w:pStyle w:val="TableText"/>
              <w:ind w:left="804"/>
              <w:spacing w:before="100" w:line="220" w:lineRule="auto"/>
              <w:rPr>
                <w:sz w:val="31"/>
                <w:szCs w:val="31"/>
              </w:rPr>
            </w:pPr>
            <w:r>
              <w:rPr>
                <w:sz w:val="31"/>
                <w:szCs w:val="31"/>
                <w:spacing w:val="-1"/>
              </w:rPr>
              <w:t>c)试验验证情况。</w:t>
            </w:r>
          </w:p>
          <w:p>
            <w:pPr>
              <w:pStyle w:val="TableText"/>
              <w:ind w:left="164"/>
              <w:spacing w:before="61" w:line="221" w:lineRule="auto"/>
              <w:rPr>
                <w:sz w:val="31"/>
                <w:szCs w:val="31"/>
              </w:rPr>
            </w:pPr>
            <w:r>
              <w:rPr>
                <w:sz w:val="31"/>
                <w:szCs w:val="31"/>
                <w:spacing w:val="-13"/>
              </w:rPr>
              <w:t>5</w:t>
            </w:r>
            <w:r>
              <w:rPr>
                <w:sz w:val="31"/>
                <w:szCs w:val="31"/>
                <w:spacing w:val="63"/>
              </w:rPr>
              <w:t xml:space="preserve"> </w:t>
            </w:r>
            <w:r>
              <w:rPr>
                <w:sz w:val="31"/>
                <w:szCs w:val="31"/>
                <w:spacing w:val="-13"/>
              </w:rPr>
              <w:t>结</w:t>
            </w:r>
            <w:r>
              <w:rPr>
                <w:sz w:val="31"/>
                <w:szCs w:val="31"/>
                <w:spacing w:val="59"/>
              </w:rPr>
              <w:t xml:space="preserve"> </w:t>
            </w:r>
            <w:r>
              <w:rPr>
                <w:sz w:val="31"/>
                <w:szCs w:val="31"/>
                <w:spacing w:val="-13"/>
              </w:rPr>
              <w:t>论</w:t>
            </w:r>
          </w:p>
          <w:p>
            <w:pPr>
              <w:pStyle w:val="TableText"/>
              <w:ind w:left="804"/>
              <w:spacing w:before="82" w:line="222" w:lineRule="auto"/>
              <w:rPr>
                <w:sz w:val="31"/>
                <w:szCs w:val="31"/>
              </w:rPr>
            </w:pPr>
            <w:r>
              <w:rPr>
                <w:sz w:val="31"/>
                <w:szCs w:val="31"/>
                <w:spacing w:val="-1"/>
              </w:rPr>
              <w:t>主要包括：</w:t>
            </w:r>
          </w:p>
          <w:p>
            <w:pPr>
              <w:pStyle w:val="TableText"/>
              <w:ind w:left="164" w:right="235" w:firstLine="640"/>
              <w:spacing w:before="101" w:line="271" w:lineRule="auto"/>
              <w:rPr>
                <w:sz w:val="31"/>
                <w:szCs w:val="31"/>
              </w:rPr>
            </w:pPr>
            <w:r>
              <w:rPr>
                <w:sz w:val="31"/>
                <w:szCs w:val="31"/>
              </w:rPr>
              <w:t>a)指标综合分析。依据研制总要求对被试品的试验结果进行综合对比</w:t>
            </w:r>
            <w:r>
              <w:rPr>
                <w:sz w:val="31"/>
                <w:szCs w:val="31"/>
                <w:spacing w:val="18"/>
              </w:rPr>
              <w:t xml:space="preserve"> </w:t>
            </w:r>
            <w:r>
              <w:rPr>
                <w:sz w:val="31"/>
                <w:szCs w:val="31"/>
              </w:rPr>
              <w:t>评定，并附战术技术指标符合性对照表，示例见表×。</w:t>
            </w:r>
          </w:p>
          <w:p>
            <w:pPr>
              <w:pStyle w:val="TableText"/>
              <w:ind w:left="2285"/>
              <w:spacing w:before="1" w:line="219" w:lineRule="auto"/>
              <w:rPr>
                <w:sz w:val="31"/>
                <w:szCs w:val="31"/>
              </w:rPr>
            </w:pPr>
            <w:r>
              <w:rPr>
                <w:sz w:val="31"/>
                <w:szCs w:val="31"/>
              </w:rPr>
              <w:t>表×产品主要战术技术指标符合性对照表</w:t>
            </w:r>
          </w:p>
          <w:p>
            <w:pPr>
              <w:spacing w:line="74" w:lineRule="exact"/>
              <w:rPr/>
            </w:pPr>
            <w:r/>
          </w:p>
          <w:tbl>
            <w:tblPr>
              <w:tblStyle w:val="TableNormal"/>
              <w:tblW w:w="9999" w:type="dxa"/>
              <w:tblInd w:w="18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43"/>
              <w:gridCol w:w="1389"/>
              <w:gridCol w:w="1399"/>
              <w:gridCol w:w="1408"/>
              <w:gridCol w:w="1398"/>
              <w:gridCol w:w="1388"/>
              <w:gridCol w:w="1374"/>
            </w:tblGrid>
            <w:tr>
              <w:trPr>
                <w:trHeight w:val="443" w:hRule="atLeast"/>
              </w:trPr>
              <w:tc>
                <w:tcPr>
                  <w:tcW w:w="1643" w:type="dxa"/>
                  <w:vAlign w:val="top"/>
                </w:tcPr>
                <w:p>
                  <w:pPr>
                    <w:pStyle w:val="TableText"/>
                    <w:ind w:left="565"/>
                    <w:spacing w:before="115" w:line="221" w:lineRule="auto"/>
                    <w:rPr>
                      <w:sz w:val="23"/>
                      <w:szCs w:val="23"/>
                    </w:rPr>
                  </w:pPr>
                  <w:r>
                    <w:rPr>
                      <w:sz w:val="23"/>
                      <w:szCs w:val="23"/>
                      <w:spacing w:val="7"/>
                    </w:rPr>
                    <w:t>序号</w:t>
                  </w:r>
                </w:p>
              </w:tc>
              <w:tc>
                <w:tcPr>
                  <w:tcW w:w="1389" w:type="dxa"/>
                  <w:vAlign w:val="top"/>
                </w:tcPr>
                <w:p>
                  <w:pPr>
                    <w:pStyle w:val="TableText"/>
                    <w:ind w:left="102"/>
                    <w:spacing w:before="113" w:line="219" w:lineRule="auto"/>
                    <w:rPr>
                      <w:sz w:val="23"/>
                      <w:szCs w:val="23"/>
                    </w:rPr>
                  </w:pPr>
                  <w:r>
                    <w:rPr>
                      <w:sz w:val="23"/>
                      <w:szCs w:val="23"/>
                      <w:spacing w:val="2"/>
                    </w:rPr>
                    <w:t>指标章节号</w:t>
                  </w:r>
                </w:p>
              </w:tc>
              <w:tc>
                <w:tcPr>
                  <w:tcW w:w="1399" w:type="dxa"/>
                  <w:vAlign w:val="top"/>
                </w:tcPr>
                <w:p>
                  <w:pPr>
                    <w:pStyle w:val="TableText"/>
                    <w:ind w:left="442"/>
                    <w:spacing w:before="115" w:line="221" w:lineRule="auto"/>
                    <w:rPr>
                      <w:sz w:val="23"/>
                      <w:szCs w:val="23"/>
                    </w:rPr>
                  </w:pPr>
                  <w:r>
                    <w:rPr>
                      <w:sz w:val="23"/>
                      <w:szCs w:val="23"/>
                      <w:spacing w:val="5"/>
                    </w:rPr>
                    <w:t>要求</w:t>
                  </w:r>
                </w:p>
              </w:tc>
              <w:tc>
                <w:tcPr>
                  <w:tcW w:w="1408" w:type="dxa"/>
                  <w:vAlign w:val="top"/>
                </w:tcPr>
                <w:p>
                  <w:pPr>
                    <w:pStyle w:val="TableText"/>
                    <w:ind w:left="334"/>
                    <w:spacing w:before="114" w:line="219" w:lineRule="auto"/>
                    <w:rPr>
                      <w:sz w:val="23"/>
                      <w:szCs w:val="23"/>
                    </w:rPr>
                  </w:pPr>
                  <w:r>
                    <w:rPr>
                      <w:sz w:val="23"/>
                      <w:szCs w:val="23"/>
                      <w:spacing w:val="2"/>
                    </w:rPr>
                    <w:t>实测值</w:t>
                  </w:r>
                </w:p>
              </w:tc>
              <w:tc>
                <w:tcPr>
                  <w:tcW w:w="1398" w:type="dxa"/>
                  <w:vAlign w:val="top"/>
                </w:tcPr>
                <w:p>
                  <w:pPr>
                    <w:pStyle w:val="TableText"/>
                    <w:ind w:left="216"/>
                    <w:spacing w:before="114" w:line="219" w:lineRule="auto"/>
                    <w:rPr>
                      <w:sz w:val="23"/>
                      <w:szCs w:val="23"/>
                    </w:rPr>
                  </w:pPr>
                  <w:r>
                    <w:rPr>
                      <w:sz w:val="23"/>
                      <w:szCs w:val="23"/>
                      <w:spacing w:val="2"/>
                    </w:rPr>
                    <w:t>数据来源</w:t>
                  </w:r>
                </w:p>
              </w:tc>
              <w:tc>
                <w:tcPr>
                  <w:tcW w:w="1388" w:type="dxa"/>
                  <w:vAlign w:val="top"/>
                </w:tcPr>
                <w:p>
                  <w:pPr>
                    <w:pStyle w:val="TableText"/>
                    <w:ind w:left="228"/>
                    <w:spacing w:before="114" w:line="219" w:lineRule="auto"/>
                    <w:rPr>
                      <w:sz w:val="23"/>
                      <w:szCs w:val="23"/>
                    </w:rPr>
                  </w:pPr>
                  <w:r>
                    <w:rPr>
                      <w:sz w:val="23"/>
                      <w:szCs w:val="23"/>
                      <w:spacing w:val="-2"/>
                    </w:rPr>
                    <w:t>考核方式</w:t>
                  </w:r>
                </w:p>
              </w:tc>
              <w:tc>
                <w:tcPr>
                  <w:tcW w:w="1374" w:type="dxa"/>
                  <w:vAlign w:val="top"/>
                </w:tcPr>
                <w:p>
                  <w:pPr>
                    <w:pStyle w:val="TableText"/>
                    <w:ind w:left="230"/>
                    <w:spacing w:before="114" w:line="219" w:lineRule="auto"/>
                    <w:rPr>
                      <w:sz w:val="23"/>
                      <w:szCs w:val="23"/>
                    </w:rPr>
                  </w:pPr>
                  <w:r>
                    <w:rPr>
                      <w:sz w:val="23"/>
                      <w:szCs w:val="23"/>
                      <w:spacing w:val="2"/>
                    </w:rPr>
                    <w:t>符合情况</w:t>
                  </w:r>
                </w:p>
              </w:tc>
            </w:tr>
            <w:tr>
              <w:trPr>
                <w:trHeight w:val="1837" w:hRule="atLeast"/>
              </w:trPr>
              <w:tc>
                <w:tcPr>
                  <w:tcW w:w="9999" w:type="dxa"/>
                  <w:vAlign w:val="top"/>
                  <w:gridSpan w:val="7"/>
                </w:tcPr>
                <w:p>
                  <w:pPr>
                    <w:pStyle w:val="TableText"/>
                    <w:ind w:left="165"/>
                    <w:spacing w:before="250" w:line="219" w:lineRule="auto"/>
                    <w:rPr>
                      <w:sz w:val="23"/>
                      <w:szCs w:val="23"/>
                    </w:rPr>
                  </w:pPr>
                  <w:r>
                    <w:rPr>
                      <w:sz w:val="23"/>
                      <w:szCs w:val="23"/>
                    </w:rPr>
                    <w:t>注1:指标章节号沿用研制总要求(或研制任务书、研制合</w:t>
                  </w:r>
                  <w:r>
                    <w:rPr>
                      <w:sz w:val="23"/>
                      <w:szCs w:val="23"/>
                      <w:spacing w:val="-1"/>
                    </w:rPr>
                    <w:t>同)原章节号。</w:t>
                  </w:r>
                </w:p>
                <w:p>
                  <w:pPr>
                    <w:pStyle w:val="TableText"/>
                    <w:ind w:left="165"/>
                    <w:spacing w:before="108" w:line="219" w:lineRule="auto"/>
                    <w:rPr>
                      <w:sz w:val="23"/>
                      <w:szCs w:val="23"/>
                    </w:rPr>
                  </w:pPr>
                  <w:r>
                    <w:rPr>
                      <w:sz w:val="23"/>
                      <w:szCs w:val="23"/>
                      <w:spacing w:val="-1"/>
                    </w:rPr>
                    <w:t>注2:要求是指战术技术指标及使用性能要求。</w:t>
                  </w:r>
                </w:p>
                <w:p>
                  <w:pPr>
                    <w:pStyle w:val="TableText"/>
                    <w:ind w:left="165"/>
                    <w:spacing w:before="124" w:line="218" w:lineRule="auto"/>
                    <w:rPr>
                      <w:sz w:val="23"/>
                      <w:szCs w:val="23"/>
                    </w:rPr>
                  </w:pPr>
                  <w:r>
                    <w:rPr>
                      <w:sz w:val="23"/>
                      <w:szCs w:val="23"/>
                    </w:rPr>
                    <w:t>注3:数据来源栏填写实测值引自的相关报告、文件，如基地试验报告、仿真</w:t>
                  </w:r>
                  <w:r>
                    <w:rPr>
                      <w:sz w:val="23"/>
                      <w:szCs w:val="23"/>
                      <w:spacing w:val="-1"/>
                    </w:rPr>
                    <w:t>试验报告等。</w:t>
                  </w:r>
                </w:p>
                <w:p>
                  <w:pPr>
                    <w:pStyle w:val="TableText"/>
                    <w:ind w:left="165"/>
                    <w:spacing w:before="78" w:line="218" w:lineRule="auto"/>
                    <w:rPr>
                      <w:sz w:val="23"/>
                      <w:szCs w:val="23"/>
                    </w:rPr>
                  </w:pPr>
                  <w:r>
                    <w:rPr>
                      <w:sz w:val="23"/>
                      <w:szCs w:val="23"/>
                    </w:rPr>
                    <w:t>注4:考核方式栏可填试验验证、理论分析、数学仿真/半实物仿真、综合评估等。</w:t>
                  </w:r>
                </w:p>
              </w:tc>
            </w:tr>
          </w:tbl>
          <w:p>
            <w:pPr>
              <w:spacing w:line="241" w:lineRule="auto"/>
              <w:rPr>
                <w:rFonts w:ascii="Arial"/>
                <w:sz w:val="21"/>
              </w:rPr>
            </w:pPr>
            <w:r/>
          </w:p>
          <w:p>
            <w:pPr>
              <w:pStyle w:val="TableText"/>
              <w:ind w:left="164" w:right="572" w:firstLine="640"/>
              <w:spacing w:before="101" w:line="260" w:lineRule="auto"/>
              <w:rPr>
                <w:sz w:val="31"/>
                <w:szCs w:val="31"/>
              </w:rPr>
            </w:pPr>
            <w:r>
              <w:rPr>
                <w:sz w:val="31"/>
                <w:szCs w:val="31"/>
              </w:rPr>
              <w:t>b)总体评价。对被试品是否可以通过设计定型</w:t>
            </w:r>
            <w:r>
              <w:rPr>
                <w:sz w:val="31"/>
                <w:szCs w:val="31"/>
                <w:spacing w:val="-1"/>
              </w:rPr>
              <w:t>基地试验给出结论性</w:t>
            </w:r>
            <w:r>
              <w:rPr>
                <w:sz w:val="31"/>
                <w:szCs w:val="31"/>
              </w:rPr>
              <w:t xml:space="preserve"> </w:t>
            </w:r>
            <w:r>
              <w:rPr>
                <w:sz w:val="31"/>
                <w:szCs w:val="31"/>
                <w:spacing w:val="1"/>
              </w:rPr>
              <w:t>意见。</w:t>
            </w:r>
          </w:p>
          <w:p>
            <w:pPr>
              <w:pStyle w:val="TableText"/>
              <w:ind w:left="164"/>
              <w:spacing w:before="31" w:line="219" w:lineRule="auto"/>
              <w:rPr>
                <w:sz w:val="31"/>
                <w:szCs w:val="31"/>
              </w:rPr>
            </w:pPr>
            <w:r>
              <w:rPr>
                <w:sz w:val="31"/>
                <w:szCs w:val="31"/>
                <w:spacing w:val="2"/>
              </w:rPr>
              <w:t>6存在问题与建议</w:t>
            </w:r>
          </w:p>
          <w:p>
            <w:pPr>
              <w:pStyle w:val="TableText"/>
              <w:ind w:left="164" w:firstLine="639"/>
              <w:spacing w:before="101" w:line="265" w:lineRule="auto"/>
              <w:rPr>
                <w:sz w:val="31"/>
                <w:szCs w:val="31"/>
              </w:rPr>
            </w:pPr>
            <w:r>
              <w:rPr>
                <w:sz w:val="31"/>
                <w:szCs w:val="31"/>
                <w:spacing w:val="-2"/>
              </w:rPr>
              <w:t>根据试验中发现的问题，进行综合分析与评价，并给出产品存在的主要</w:t>
            </w:r>
            <w:r>
              <w:rPr>
                <w:sz w:val="31"/>
                <w:szCs w:val="31"/>
                <w:spacing w:val="6"/>
              </w:rPr>
              <w:t xml:space="preserve"> </w:t>
            </w:r>
            <w:r>
              <w:rPr>
                <w:sz w:val="31"/>
                <w:szCs w:val="31"/>
              </w:rPr>
              <w:t>问题及改进建议。</w:t>
            </w:r>
          </w:p>
          <w:p>
            <w:pPr>
              <w:pStyle w:val="TableText"/>
              <w:ind w:left="164"/>
              <w:spacing w:before="1" w:line="218" w:lineRule="auto"/>
              <w:rPr>
                <w:sz w:val="31"/>
                <w:szCs w:val="31"/>
              </w:rPr>
            </w:pPr>
            <w:r>
              <w:rPr>
                <w:sz w:val="31"/>
                <w:szCs w:val="31"/>
                <w:spacing w:val="-19"/>
              </w:rPr>
              <w:t>7</w:t>
            </w:r>
            <w:r>
              <w:rPr>
                <w:sz w:val="31"/>
                <w:szCs w:val="31"/>
                <w:spacing w:val="80"/>
              </w:rPr>
              <w:t xml:space="preserve"> </w:t>
            </w:r>
            <w:r>
              <w:rPr>
                <w:sz w:val="31"/>
                <w:szCs w:val="31"/>
                <w:spacing w:val="-19"/>
              </w:rPr>
              <w:t>附</w:t>
            </w:r>
            <w:r>
              <w:rPr>
                <w:sz w:val="31"/>
                <w:szCs w:val="31"/>
                <w:spacing w:val="55"/>
              </w:rPr>
              <w:t xml:space="preserve"> </w:t>
            </w:r>
            <w:r>
              <w:rPr>
                <w:sz w:val="31"/>
                <w:szCs w:val="31"/>
                <w:spacing w:val="-19"/>
              </w:rPr>
              <w:t>件</w:t>
            </w:r>
          </w:p>
          <w:p>
            <w:pPr>
              <w:pStyle w:val="TableText"/>
              <w:ind w:left="784"/>
              <w:spacing w:before="96" w:line="221" w:lineRule="auto"/>
              <w:rPr>
                <w:sz w:val="31"/>
                <w:szCs w:val="31"/>
              </w:rPr>
            </w:pPr>
            <w:r>
              <w:rPr>
                <w:sz w:val="31"/>
                <w:szCs w:val="31"/>
                <w:spacing w:val="-1"/>
              </w:rPr>
              <w:t>一般包括：</w:t>
            </w:r>
          </w:p>
          <w:p>
            <w:pPr>
              <w:pStyle w:val="TableText"/>
              <w:ind w:left="794"/>
              <w:spacing w:before="87" w:line="219" w:lineRule="auto"/>
              <w:rPr>
                <w:sz w:val="31"/>
                <w:szCs w:val="31"/>
              </w:rPr>
            </w:pPr>
            <w:r>
              <w:rPr>
                <w:sz w:val="31"/>
                <w:szCs w:val="31"/>
                <w:spacing w:val="10"/>
              </w:rPr>
              <w:t>a)战术技术指标符合性对照表；</w:t>
            </w:r>
          </w:p>
          <w:p>
            <w:pPr>
              <w:pStyle w:val="TableText"/>
              <w:ind w:left="794"/>
              <w:spacing w:before="114" w:line="220" w:lineRule="auto"/>
              <w:rPr>
                <w:sz w:val="31"/>
                <w:szCs w:val="31"/>
              </w:rPr>
            </w:pPr>
            <w:r>
              <w:rPr>
                <w:sz w:val="31"/>
                <w:szCs w:val="31"/>
                <w:spacing w:val="11"/>
              </w:rPr>
              <w:t>b)试验中出现的问题汇总表；</w:t>
            </w:r>
          </w:p>
          <w:p>
            <w:pPr>
              <w:pStyle w:val="TableText"/>
              <w:ind w:left="784"/>
              <w:spacing w:before="79" w:line="219" w:lineRule="auto"/>
              <w:rPr>
                <w:sz w:val="31"/>
                <w:szCs w:val="31"/>
              </w:rPr>
            </w:pPr>
            <w:r>
              <w:rPr>
                <w:sz w:val="31"/>
                <w:szCs w:val="31"/>
                <w:spacing w:val="12"/>
              </w:rPr>
              <w:t>c)必要的试验数据图表；</w:t>
            </w:r>
          </w:p>
          <w:p>
            <w:pPr>
              <w:pStyle w:val="TableText"/>
              <w:ind w:left="804"/>
              <w:spacing w:before="83" w:line="219" w:lineRule="auto"/>
              <w:rPr>
                <w:sz w:val="31"/>
                <w:szCs w:val="31"/>
              </w:rPr>
            </w:pPr>
            <w:r>
              <w:rPr>
                <w:sz w:val="31"/>
                <w:szCs w:val="31"/>
              </w:rPr>
              <w:t>d)典型试验场景(如主要毁伤效果、主要故障特写</w:t>
            </w:r>
            <w:r>
              <w:rPr>
                <w:sz w:val="31"/>
                <w:szCs w:val="31"/>
                <w:spacing w:val="-1"/>
              </w:rPr>
              <w:t>等)照片等。</w:t>
            </w:r>
          </w:p>
        </w:tc>
      </w:tr>
    </w:tbl>
    <w:p>
      <w:pPr>
        <w:ind w:left="585"/>
        <w:spacing w:before="194" w:line="218" w:lineRule="auto"/>
        <w:rPr>
          <w:rFonts w:ascii="SimSun" w:hAnsi="SimSun" w:eastAsia="SimSun" w:cs="SimSun"/>
          <w:sz w:val="30"/>
          <w:szCs w:val="30"/>
        </w:rPr>
      </w:pP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5"/>
        </w:rPr>
        <w:t>/Z170.8—2013    </w:t>
      </w:r>
      <w:r>
        <w:rPr>
          <w:rFonts w:ascii="SimSun" w:hAnsi="SimSun" w:eastAsia="SimSun" w:cs="SimSun"/>
          <w:sz w:val="30"/>
          <w:szCs w:val="30"/>
          <w:spacing w:val="5"/>
        </w:rPr>
        <w:t>规定的</w:t>
      </w:r>
      <w:r>
        <w:rPr>
          <w:rFonts w:ascii="SimSun" w:hAnsi="SimSun" w:eastAsia="SimSun" w:cs="SimSun"/>
          <w:sz w:val="30"/>
          <w:szCs w:val="30"/>
          <w:spacing w:val="4"/>
        </w:rPr>
        <w:t>设计定型部队试验报告编制要求如下：</w:t>
      </w:r>
    </w:p>
    <w:p>
      <w:pPr>
        <w:spacing w:line="141" w:lineRule="exact"/>
        <w:rPr/>
      </w:pPr>
      <w:r/>
    </w:p>
    <w:tbl>
      <w:tblPr>
        <w:tblStyle w:val="TableNormal"/>
        <w:tblW w:w="1039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390"/>
      </w:tblGrid>
      <w:tr>
        <w:trPr>
          <w:trHeight w:val="3059" w:hRule="atLeast"/>
        </w:trPr>
        <w:tc>
          <w:tcPr>
            <w:tcW w:w="10390" w:type="dxa"/>
            <w:vAlign w:val="top"/>
          </w:tcPr>
          <w:p>
            <w:pPr>
              <w:pStyle w:val="TableText"/>
              <w:ind w:left="184"/>
              <w:spacing w:before="207" w:line="219" w:lineRule="auto"/>
              <w:rPr>
                <w:sz w:val="30"/>
                <w:szCs w:val="30"/>
              </w:rPr>
            </w:pPr>
            <w:r>
              <w:rPr>
                <w:sz w:val="30"/>
                <w:szCs w:val="30"/>
                <w:spacing w:val="-14"/>
              </w:rPr>
              <w:t>1</w:t>
            </w:r>
            <w:r>
              <w:rPr>
                <w:sz w:val="30"/>
                <w:szCs w:val="30"/>
                <w:spacing w:val="-33"/>
              </w:rPr>
              <w:t xml:space="preserve"> </w:t>
            </w:r>
            <w:r>
              <w:rPr>
                <w:sz w:val="30"/>
                <w:szCs w:val="30"/>
                <w:spacing w:val="-14"/>
              </w:rPr>
              <w:t>试</w:t>
            </w:r>
            <w:r>
              <w:rPr>
                <w:sz w:val="30"/>
                <w:szCs w:val="30"/>
                <w:spacing w:val="-36"/>
              </w:rPr>
              <w:t xml:space="preserve"> </w:t>
            </w:r>
            <w:r>
              <w:rPr>
                <w:sz w:val="30"/>
                <w:szCs w:val="30"/>
                <w:spacing w:val="-14"/>
              </w:rPr>
              <w:t>验</w:t>
            </w:r>
            <w:r>
              <w:rPr>
                <w:sz w:val="30"/>
                <w:szCs w:val="30"/>
                <w:spacing w:val="-34"/>
              </w:rPr>
              <w:t xml:space="preserve"> </w:t>
            </w:r>
            <w:r>
              <w:rPr>
                <w:sz w:val="30"/>
                <w:szCs w:val="30"/>
                <w:spacing w:val="-14"/>
              </w:rPr>
              <w:t>概</w:t>
            </w:r>
            <w:r>
              <w:rPr>
                <w:sz w:val="30"/>
                <w:szCs w:val="30"/>
                <w:spacing w:val="-31"/>
              </w:rPr>
              <w:t xml:space="preserve"> </w:t>
            </w:r>
            <w:r>
              <w:rPr>
                <w:sz w:val="30"/>
                <w:szCs w:val="30"/>
                <w:spacing w:val="-14"/>
              </w:rPr>
              <w:t>况</w:t>
            </w:r>
          </w:p>
          <w:p>
            <w:pPr>
              <w:pStyle w:val="TableText"/>
              <w:ind w:left="804"/>
              <w:spacing w:before="112" w:line="219" w:lineRule="auto"/>
              <w:rPr>
                <w:sz w:val="30"/>
                <w:szCs w:val="30"/>
              </w:rPr>
            </w:pPr>
            <w:r>
              <w:rPr>
                <w:sz w:val="30"/>
                <w:szCs w:val="30"/>
                <w:spacing w:val="-4"/>
              </w:rPr>
              <w:t>简述部队试验的总体情况，</w:t>
            </w:r>
            <w:r>
              <w:rPr>
                <w:sz w:val="30"/>
                <w:szCs w:val="30"/>
                <w:spacing w:val="-72"/>
              </w:rPr>
              <w:t xml:space="preserve"> </w:t>
            </w:r>
            <w:r>
              <w:rPr>
                <w:sz w:val="30"/>
                <w:szCs w:val="30"/>
                <w:spacing w:val="-4"/>
              </w:rPr>
              <w:t>一般包括：</w:t>
            </w:r>
          </w:p>
          <w:p>
            <w:pPr>
              <w:pStyle w:val="TableText"/>
              <w:ind w:left="804"/>
              <w:spacing w:before="94" w:line="219" w:lineRule="auto"/>
              <w:rPr>
                <w:sz w:val="30"/>
                <w:szCs w:val="30"/>
              </w:rPr>
            </w:pPr>
            <w:r>
              <w:rPr>
                <w:sz w:val="30"/>
                <w:szCs w:val="30"/>
                <w:spacing w:val="11"/>
              </w:rPr>
              <w:t>a)任务来源、依据及代号；</w:t>
            </w:r>
          </w:p>
          <w:p>
            <w:pPr>
              <w:pStyle w:val="TableText"/>
              <w:ind w:left="804"/>
              <w:spacing w:before="116" w:line="219" w:lineRule="auto"/>
              <w:rPr>
                <w:sz w:val="30"/>
                <w:szCs w:val="30"/>
              </w:rPr>
            </w:pPr>
            <w:r>
              <w:rPr>
                <w:sz w:val="30"/>
                <w:szCs w:val="30"/>
                <w:spacing w:val="5"/>
              </w:rPr>
              <w:t>b)被试品名称(代号);</w:t>
            </w:r>
          </w:p>
          <w:p>
            <w:pPr>
              <w:pStyle w:val="TableText"/>
              <w:ind w:left="804"/>
              <w:spacing w:before="94" w:line="219" w:lineRule="auto"/>
              <w:rPr>
                <w:sz w:val="30"/>
                <w:szCs w:val="30"/>
              </w:rPr>
            </w:pPr>
            <w:r>
              <w:rPr>
                <w:sz w:val="30"/>
                <w:szCs w:val="30"/>
                <w:spacing w:val="12"/>
              </w:rPr>
              <w:t>c)承试单位和参试单位；</w:t>
            </w:r>
          </w:p>
          <w:p>
            <w:pPr>
              <w:pStyle w:val="TableText"/>
              <w:ind w:left="804"/>
              <w:spacing w:before="94" w:line="219" w:lineRule="auto"/>
              <w:rPr>
                <w:sz w:val="30"/>
                <w:szCs w:val="30"/>
              </w:rPr>
            </w:pPr>
            <w:r>
              <w:rPr>
                <w:sz w:val="30"/>
                <w:szCs w:val="30"/>
                <w:spacing w:val="11"/>
              </w:rPr>
              <w:t>d)试验性质、目的和任务；</w:t>
            </w:r>
          </w:p>
        </w:tc>
      </w:tr>
    </w:tbl>
    <w:p>
      <w:pPr>
        <w:pStyle w:val="BodyText"/>
        <w:spacing w:line="162" w:lineRule="exact"/>
        <w:rPr>
          <w:sz w:val="14"/>
        </w:rPr>
      </w:pPr>
      <w:r/>
    </w:p>
    <w:p>
      <w:pPr>
        <w:spacing w:line="162" w:lineRule="exact"/>
        <w:sectPr>
          <w:footerReference w:type="default" r:id="rId584"/>
          <w:pgSz w:w="11910" w:h="17840"/>
          <w:pgMar w:top="400" w:right="704" w:bottom="912" w:left="805" w:header="0" w:footer="571" w:gutter="0"/>
        </w:sectPr>
        <w:rPr>
          <w:sz w:val="14"/>
          <w:szCs w:val="14"/>
        </w:rPr>
      </w:pPr>
    </w:p>
    <w:p>
      <w:pPr>
        <w:spacing w:before="40"/>
        <w:rPr/>
      </w:pPr>
      <w:r/>
    </w:p>
    <w:p>
      <w:pPr>
        <w:spacing w:before="40"/>
        <w:rPr/>
      </w:pPr>
      <w:r/>
    </w:p>
    <w:p>
      <w:pPr>
        <w:spacing w:before="40"/>
        <w:rPr/>
      </w:pPr>
      <w:r/>
    </w:p>
    <w:tbl>
      <w:tblPr>
        <w:tblStyle w:val="TableNormal"/>
        <w:tblW w:w="10555"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55"/>
      </w:tblGrid>
      <w:tr>
        <w:trPr>
          <w:trHeight w:val="15339" w:hRule="atLeast"/>
        </w:trPr>
        <w:tc>
          <w:tcPr>
            <w:tcW w:w="10555" w:type="dxa"/>
            <w:vAlign w:val="top"/>
          </w:tcPr>
          <w:p>
            <w:pPr>
              <w:pStyle w:val="TableText"/>
              <w:ind w:left="825"/>
              <w:spacing w:before="218" w:line="220" w:lineRule="auto"/>
              <w:rPr>
                <w:sz w:val="30"/>
                <w:szCs w:val="30"/>
              </w:rPr>
            </w:pPr>
            <w:r>
              <w:rPr>
                <w:sz w:val="30"/>
                <w:szCs w:val="30"/>
                <w:spacing w:val="9"/>
              </w:rPr>
              <w:t>e)试验地点(地区)、起止时间；</w:t>
            </w:r>
          </w:p>
          <w:p>
            <w:pPr>
              <w:pStyle w:val="TableText"/>
              <w:ind w:left="815"/>
              <w:spacing w:before="89" w:line="219" w:lineRule="auto"/>
              <w:rPr>
                <w:sz w:val="30"/>
                <w:szCs w:val="30"/>
              </w:rPr>
            </w:pPr>
            <w:r>
              <w:rPr>
                <w:sz w:val="30"/>
                <w:szCs w:val="30"/>
                <w:spacing w:val="11"/>
              </w:rPr>
              <w:t>f)试验组织机构及其职责；</w:t>
            </w:r>
          </w:p>
          <w:p>
            <w:pPr>
              <w:pStyle w:val="TableText"/>
              <w:ind w:left="794"/>
              <w:spacing w:before="95" w:line="214" w:lineRule="auto"/>
              <w:rPr>
                <w:sz w:val="30"/>
                <w:szCs w:val="30"/>
              </w:rPr>
            </w:pPr>
            <w:r>
              <w:rPr>
                <w:sz w:val="30"/>
                <w:szCs w:val="30"/>
                <w:spacing w:val="8"/>
              </w:rPr>
              <w:t>g)试验实施计划的制定和落实情况；</w:t>
            </w:r>
          </w:p>
          <w:p>
            <w:pPr>
              <w:pStyle w:val="TableText"/>
              <w:ind w:left="815"/>
              <w:spacing w:before="113" w:line="220" w:lineRule="auto"/>
              <w:rPr>
                <w:sz w:val="30"/>
                <w:szCs w:val="30"/>
              </w:rPr>
            </w:pPr>
            <w:r>
              <w:rPr>
                <w:sz w:val="30"/>
                <w:szCs w:val="30"/>
                <w:spacing w:val="16"/>
              </w:rPr>
              <w:t>h)试验阶段划分；</w:t>
            </w:r>
          </w:p>
          <w:p>
            <w:pPr>
              <w:pStyle w:val="TableText"/>
              <w:ind w:left="804"/>
              <w:spacing w:before="111" w:line="219" w:lineRule="auto"/>
              <w:rPr>
                <w:sz w:val="30"/>
                <w:szCs w:val="30"/>
              </w:rPr>
            </w:pPr>
            <w:r>
              <w:rPr>
                <w:sz w:val="30"/>
                <w:szCs w:val="30"/>
                <w:spacing w:val="-1"/>
              </w:rPr>
              <w:t>i)试验大纲规定任务的完成情况等。</w:t>
            </w:r>
          </w:p>
          <w:p>
            <w:pPr>
              <w:pStyle w:val="TableText"/>
              <w:ind w:left="774"/>
              <w:spacing w:before="76" w:line="221" w:lineRule="auto"/>
              <w:rPr>
                <w:sz w:val="30"/>
                <w:szCs w:val="30"/>
              </w:rPr>
            </w:pPr>
            <w:r>
              <w:rPr>
                <w:sz w:val="30"/>
                <w:szCs w:val="30"/>
                <w:spacing w:val="-1"/>
              </w:rPr>
              <w:t>示例：</w:t>
            </w:r>
          </w:p>
          <w:p>
            <w:pPr>
              <w:pStyle w:val="TableText"/>
              <w:ind w:left="224" w:firstLine="609"/>
              <w:spacing w:before="118" w:line="280" w:lineRule="auto"/>
              <w:jc w:val="both"/>
              <w:rPr>
                <w:sz w:val="30"/>
                <w:szCs w:val="30"/>
              </w:rPr>
            </w:pPr>
            <w:r>
              <w:rPr>
                <w:sz w:val="30"/>
                <w:szCs w:val="30"/>
                <w:spacing w:val="-5"/>
              </w:rPr>
              <w:t>根据总参谋部、总装备部装计〔20××〕×××号《关于</w:t>
            </w:r>
            <w:r>
              <w:rPr>
                <w:sz w:val="30"/>
                <w:szCs w:val="30"/>
                <w:spacing w:val="-6"/>
              </w:rPr>
              <w:t>下达&lt;二○××年</w:t>
            </w:r>
            <w:r>
              <w:rPr>
                <w:sz w:val="30"/>
                <w:szCs w:val="30"/>
              </w:rPr>
              <w:t xml:space="preserve">  </w:t>
            </w:r>
            <w:r>
              <w:rPr>
                <w:sz w:val="30"/>
                <w:szCs w:val="30"/>
                <w:spacing w:val="3"/>
              </w:rPr>
              <w:t>新型装备部队试验试用计划&gt;通知》,以及军区装计〔20××〕×××号文件、</w:t>
            </w:r>
            <w:r>
              <w:rPr>
                <w:sz w:val="30"/>
                <w:szCs w:val="30"/>
                <w:spacing w:val="11"/>
              </w:rPr>
              <w:t xml:space="preserve"> </w:t>
            </w:r>
            <w:r>
              <w:rPr>
                <w:sz w:val="30"/>
                <w:szCs w:val="30"/>
                <w:spacing w:val="-2"/>
              </w:rPr>
              <w:t>集团军装甲〔20××〕×××号文件、《</w:t>
            </w:r>
            <w:r>
              <w:rPr>
                <w:sz w:val="30"/>
                <w:szCs w:val="30"/>
                <w:spacing w:val="-3"/>
              </w:rPr>
              <w:t>×××轮式步兵战车部队试验大纲》,</w:t>
            </w:r>
            <w:r>
              <w:rPr>
                <w:sz w:val="30"/>
                <w:szCs w:val="30"/>
              </w:rPr>
              <w:t xml:space="preserve"> </w:t>
            </w:r>
            <w:r>
              <w:rPr>
                <w:sz w:val="30"/>
                <w:szCs w:val="30"/>
                <w:spacing w:val="-1"/>
              </w:rPr>
              <w:t>对×××轮式步兵战车开展部队试验。</w:t>
            </w:r>
          </w:p>
          <w:p>
            <w:pPr>
              <w:pStyle w:val="TableText"/>
              <w:ind w:left="244" w:right="363" w:firstLine="610"/>
              <w:spacing w:before="1" w:line="284" w:lineRule="auto"/>
              <w:rPr>
                <w:sz w:val="30"/>
                <w:szCs w:val="30"/>
              </w:rPr>
            </w:pPr>
            <w:r>
              <w:rPr>
                <w:sz w:val="30"/>
                <w:szCs w:val="30"/>
              </w:rPr>
              <w:t>本次部队试验任务由××军区第××军××师承担，目的是在接近实战</w:t>
            </w:r>
            <w:r>
              <w:rPr>
                <w:sz w:val="30"/>
                <w:szCs w:val="30"/>
                <w:spacing w:val="16"/>
              </w:rPr>
              <w:t xml:space="preserve"> </w:t>
            </w:r>
            <w:r>
              <w:rPr>
                <w:sz w:val="30"/>
                <w:szCs w:val="30"/>
                <w:spacing w:val="1"/>
              </w:rPr>
              <w:t>或实际使用的条件下，考核×××轮式步兵战车的作战使用性能和部队适用</w:t>
            </w:r>
            <w:r>
              <w:rPr>
                <w:sz w:val="30"/>
                <w:szCs w:val="30"/>
                <w:spacing w:val="2"/>
              </w:rPr>
              <w:t xml:space="preserve"> </w:t>
            </w:r>
            <w:r>
              <w:rPr>
                <w:sz w:val="30"/>
                <w:szCs w:val="30"/>
                <w:spacing w:val="2"/>
              </w:rPr>
              <w:t>性，为其设计定型提供依据。试验时间从20××年</w:t>
            </w:r>
            <w:r>
              <w:rPr>
                <w:sz w:val="30"/>
                <w:szCs w:val="30"/>
                <w:spacing w:val="1"/>
              </w:rPr>
              <w:t>××月××日至20××</w:t>
            </w:r>
          </w:p>
          <w:p>
            <w:pPr>
              <w:pStyle w:val="TableText"/>
              <w:ind w:left="224"/>
              <w:spacing w:before="6" w:line="219" w:lineRule="auto"/>
              <w:rPr>
                <w:sz w:val="30"/>
                <w:szCs w:val="30"/>
              </w:rPr>
            </w:pPr>
            <w:r>
              <w:rPr>
                <w:sz w:val="30"/>
                <w:szCs w:val="30"/>
              </w:rPr>
              <w:t>年××月××日，在××地区开展。</w:t>
            </w:r>
          </w:p>
          <w:p>
            <w:pPr>
              <w:pStyle w:val="TableText"/>
              <w:ind w:left="234" w:firstLine="629"/>
              <w:spacing w:before="86" w:line="281" w:lineRule="auto"/>
              <w:rPr>
                <w:sz w:val="30"/>
                <w:szCs w:val="30"/>
              </w:rPr>
            </w:pPr>
            <w:r>
              <w:rPr>
                <w:sz w:val="30"/>
                <w:szCs w:val="30"/>
              </w:rPr>
              <w:t>××师成立试验领导小组，由师长任组长，参谋长和装备部部长任副组   </w:t>
            </w:r>
            <w:r>
              <w:rPr>
                <w:sz w:val="30"/>
                <w:szCs w:val="30"/>
                <w:spacing w:val="-17"/>
              </w:rPr>
              <w:t>长，作训科长、装甲科长、军械科长、宣传科长、油料科长为组员。</w:t>
            </w:r>
            <w:r>
              <w:rPr>
                <w:sz w:val="30"/>
                <w:szCs w:val="30"/>
                <w:spacing w:val="-18"/>
              </w:rPr>
              <w:t>下设计划协调</w:t>
            </w:r>
            <w:r>
              <w:rPr>
                <w:sz w:val="30"/>
                <w:szCs w:val="30"/>
              </w:rPr>
              <w:t xml:space="preserve"> </w:t>
            </w:r>
            <w:r>
              <w:rPr>
                <w:sz w:val="30"/>
                <w:szCs w:val="30"/>
                <w:spacing w:val="-9"/>
              </w:rPr>
              <w:t>组、数据管理组、试验分队、装备及后勤保障组等职能小组。分别负</w:t>
            </w:r>
            <w:r>
              <w:rPr>
                <w:sz w:val="30"/>
                <w:szCs w:val="30"/>
                <w:spacing w:val="-10"/>
              </w:rPr>
              <w:t>责试验计划</w:t>
            </w:r>
            <w:r>
              <w:rPr>
                <w:sz w:val="30"/>
                <w:szCs w:val="30"/>
              </w:rPr>
              <w:t xml:space="preserve"> </w:t>
            </w:r>
            <w:r>
              <w:rPr>
                <w:sz w:val="30"/>
                <w:szCs w:val="30"/>
                <w:spacing w:val="-21"/>
              </w:rPr>
              <w:t>的拟制、组织实施、厂家协调、技术保障，数据的收</w:t>
            </w:r>
            <w:r>
              <w:rPr>
                <w:sz w:val="30"/>
                <w:szCs w:val="30"/>
                <w:spacing w:val="-22"/>
              </w:rPr>
              <w:t>集、分析、整理、存档等工作。</w:t>
            </w:r>
          </w:p>
          <w:p>
            <w:pPr>
              <w:pStyle w:val="TableText"/>
              <w:ind w:left="835"/>
              <w:spacing w:before="1" w:line="218" w:lineRule="auto"/>
              <w:rPr>
                <w:sz w:val="30"/>
                <w:szCs w:val="30"/>
              </w:rPr>
            </w:pPr>
            <w:r>
              <w:rPr>
                <w:sz w:val="30"/>
                <w:szCs w:val="30"/>
                <w:spacing w:val="2"/>
              </w:rPr>
              <w:t>本次部队试验按照试验大纲要求和试验计划安排，于20</w:t>
            </w:r>
            <w:r>
              <w:rPr>
                <w:sz w:val="30"/>
                <w:szCs w:val="30"/>
                <w:spacing w:val="1"/>
              </w:rPr>
              <w:t>××年××月×</w:t>
            </w:r>
          </w:p>
          <w:p>
            <w:pPr>
              <w:pStyle w:val="TableText"/>
              <w:ind w:left="244"/>
              <w:spacing w:before="106" w:line="219" w:lineRule="auto"/>
              <w:rPr>
                <w:sz w:val="30"/>
                <w:szCs w:val="30"/>
              </w:rPr>
            </w:pPr>
            <w:r>
              <w:rPr>
                <w:sz w:val="30"/>
                <w:szCs w:val="30"/>
              </w:rPr>
              <w:t>×日至20××年××月××日在××水域进行了水上试验，共完成了××个</w:t>
            </w:r>
          </w:p>
          <w:p>
            <w:pPr>
              <w:pStyle w:val="TableText"/>
              <w:ind w:left="244"/>
              <w:spacing w:before="114" w:line="219" w:lineRule="auto"/>
              <w:rPr>
                <w:sz w:val="30"/>
                <w:szCs w:val="30"/>
              </w:rPr>
            </w:pPr>
            <w:r>
              <w:rPr>
                <w:sz w:val="30"/>
                <w:szCs w:val="30"/>
              </w:rPr>
              <w:t>试验项目；20××年××月××日至20××年××月××日在××地区海域</w:t>
            </w:r>
          </w:p>
          <w:p>
            <w:pPr>
              <w:pStyle w:val="TableText"/>
              <w:ind w:left="234" w:right="81"/>
              <w:spacing w:before="94" w:line="289" w:lineRule="auto"/>
              <w:rPr>
                <w:sz w:val="30"/>
                <w:szCs w:val="30"/>
              </w:rPr>
            </w:pPr>
            <w:r>
              <w:rPr>
                <w:sz w:val="30"/>
                <w:szCs w:val="30"/>
                <w:spacing w:val="1"/>
              </w:rPr>
              <w:t>进行了海上试验，共完成了××个试验项目；20××年××</w:t>
            </w:r>
            <w:r>
              <w:rPr>
                <w:sz w:val="30"/>
                <w:szCs w:val="30"/>
              </w:rPr>
              <w:t>月××日至20×× </w:t>
            </w:r>
            <w:r>
              <w:rPr>
                <w:sz w:val="30"/>
                <w:szCs w:val="30"/>
              </w:rPr>
              <w:t>年××月××日在××地区进行了陆上试验，共完成了××个试验项目。</w:t>
            </w:r>
          </w:p>
          <w:p>
            <w:pPr>
              <w:pStyle w:val="TableText"/>
              <w:ind w:left="825"/>
              <w:spacing w:before="1" w:line="218" w:lineRule="auto"/>
              <w:rPr>
                <w:sz w:val="30"/>
                <w:szCs w:val="30"/>
              </w:rPr>
            </w:pPr>
            <w:r>
              <w:rPr>
                <w:sz w:val="30"/>
                <w:szCs w:val="30"/>
              </w:rPr>
              <w:t>本次部队试验完成了试验大纲规定的全部任务。</w:t>
            </w:r>
          </w:p>
          <w:p>
            <w:pPr>
              <w:pStyle w:val="TableText"/>
              <w:ind w:left="174"/>
              <w:spacing w:before="86" w:line="219" w:lineRule="auto"/>
              <w:rPr>
                <w:sz w:val="30"/>
                <w:szCs w:val="30"/>
              </w:rPr>
            </w:pPr>
            <w:r>
              <w:rPr>
                <w:sz w:val="30"/>
                <w:szCs w:val="30"/>
                <w:spacing w:val="4"/>
              </w:rPr>
              <w:t>2试验条件说明</w:t>
            </w:r>
          </w:p>
          <w:p>
            <w:pPr>
              <w:pStyle w:val="TableText"/>
              <w:ind w:left="164"/>
              <w:spacing w:before="104" w:line="219" w:lineRule="auto"/>
              <w:rPr>
                <w:sz w:val="30"/>
                <w:szCs w:val="30"/>
              </w:rPr>
            </w:pPr>
            <w:r>
              <w:rPr>
                <w:sz w:val="30"/>
                <w:szCs w:val="30"/>
                <w:spacing w:val="-16"/>
              </w:rPr>
              <w:t>2</w:t>
            </w:r>
            <w:r>
              <w:rPr>
                <w:sz w:val="30"/>
                <w:szCs w:val="30"/>
                <w:spacing w:val="-58"/>
              </w:rPr>
              <w:t xml:space="preserve"> </w:t>
            </w:r>
            <w:r>
              <w:rPr>
                <w:sz w:val="30"/>
                <w:szCs w:val="30"/>
                <w:spacing w:val="-16"/>
              </w:rPr>
              <w:t>.</w:t>
            </w:r>
            <w:r>
              <w:rPr>
                <w:sz w:val="30"/>
                <w:szCs w:val="30"/>
                <w:spacing w:val="-46"/>
              </w:rPr>
              <w:t xml:space="preserve"> </w:t>
            </w:r>
            <w:r>
              <w:rPr>
                <w:sz w:val="30"/>
                <w:szCs w:val="30"/>
                <w:spacing w:val="-16"/>
              </w:rPr>
              <w:t>1</w:t>
            </w:r>
            <w:r>
              <w:rPr>
                <w:sz w:val="30"/>
                <w:szCs w:val="30"/>
                <w:spacing w:val="-69"/>
              </w:rPr>
              <w:t xml:space="preserve"> </w:t>
            </w:r>
            <w:r>
              <w:rPr>
                <w:sz w:val="30"/>
                <w:szCs w:val="30"/>
                <w:spacing w:val="-16"/>
              </w:rPr>
              <w:t>环</w:t>
            </w:r>
            <w:r>
              <w:rPr>
                <w:sz w:val="30"/>
                <w:szCs w:val="30"/>
                <w:spacing w:val="-67"/>
              </w:rPr>
              <w:t xml:space="preserve"> </w:t>
            </w:r>
            <w:r>
              <w:rPr>
                <w:sz w:val="30"/>
                <w:szCs w:val="30"/>
                <w:spacing w:val="-16"/>
              </w:rPr>
              <w:t>境</w:t>
            </w:r>
            <w:r>
              <w:rPr>
                <w:sz w:val="30"/>
                <w:szCs w:val="30"/>
                <w:spacing w:val="-66"/>
              </w:rPr>
              <w:t xml:space="preserve"> </w:t>
            </w:r>
            <w:r>
              <w:rPr>
                <w:sz w:val="30"/>
                <w:szCs w:val="30"/>
                <w:spacing w:val="-16"/>
              </w:rPr>
              <w:t>条</w:t>
            </w:r>
            <w:r>
              <w:rPr>
                <w:sz w:val="30"/>
                <w:szCs w:val="30"/>
                <w:spacing w:val="-70"/>
              </w:rPr>
              <w:t xml:space="preserve"> </w:t>
            </w:r>
            <w:r>
              <w:rPr>
                <w:sz w:val="30"/>
                <w:szCs w:val="30"/>
                <w:spacing w:val="-16"/>
              </w:rPr>
              <w:t>件</w:t>
            </w:r>
          </w:p>
          <w:p>
            <w:pPr>
              <w:pStyle w:val="TableText"/>
              <w:ind w:left="224" w:right="576" w:firstLine="580"/>
              <w:spacing w:before="95" w:line="254" w:lineRule="auto"/>
              <w:rPr>
                <w:sz w:val="30"/>
                <w:szCs w:val="30"/>
              </w:rPr>
            </w:pPr>
            <w:r>
              <w:rPr>
                <w:sz w:val="30"/>
                <w:szCs w:val="30"/>
              </w:rPr>
              <w:t>a)对试验期间经历的环境条件(主要包括地理、气象、水文、电磁条件</w:t>
            </w:r>
            <w:r>
              <w:rPr>
                <w:sz w:val="30"/>
                <w:szCs w:val="30"/>
                <w:spacing w:val="12"/>
              </w:rPr>
              <w:t xml:space="preserve"> </w:t>
            </w:r>
            <w:r>
              <w:rPr>
                <w:sz w:val="30"/>
                <w:szCs w:val="30"/>
                <w:spacing w:val="16"/>
              </w:rPr>
              <w:t>等)进行客观描述；</w:t>
            </w:r>
          </w:p>
          <w:p>
            <w:pPr>
              <w:pStyle w:val="TableText"/>
              <w:ind w:left="774" w:right="420" w:firstLine="50"/>
              <w:spacing w:before="92" w:line="250" w:lineRule="auto"/>
              <w:rPr>
                <w:sz w:val="30"/>
                <w:szCs w:val="30"/>
              </w:rPr>
            </w:pPr>
            <w:r>
              <w:rPr>
                <w:sz w:val="30"/>
                <w:szCs w:val="30"/>
              </w:rPr>
              <w:t>b)对不符合试验大纲要求的试验环境条件进行重点说明，并给出原</w:t>
            </w:r>
            <w:r>
              <w:rPr>
                <w:sz w:val="30"/>
                <w:szCs w:val="30"/>
                <w:spacing w:val="-1"/>
              </w:rPr>
              <w:t>因。</w:t>
            </w:r>
            <w:r>
              <w:rPr>
                <w:sz w:val="30"/>
                <w:szCs w:val="30"/>
              </w:rPr>
              <w:t xml:space="preserve"> </w:t>
            </w:r>
            <w:r>
              <w:rPr>
                <w:sz w:val="30"/>
                <w:szCs w:val="30"/>
                <w:spacing w:val="-1"/>
              </w:rPr>
              <w:t>示例：</w:t>
            </w:r>
          </w:p>
          <w:p>
            <w:pPr>
              <w:pStyle w:val="TableText"/>
              <w:ind w:left="835"/>
              <w:spacing w:before="119" w:line="219" w:lineRule="auto"/>
              <w:rPr>
                <w:sz w:val="30"/>
                <w:szCs w:val="30"/>
              </w:rPr>
            </w:pPr>
            <w:r>
              <w:rPr>
                <w:sz w:val="30"/>
                <w:szCs w:val="30"/>
              </w:rPr>
              <w:t>(×××步兵战车部队试验)环境条件：试验期间均在白天进行，天气主</w:t>
            </w:r>
          </w:p>
          <w:p>
            <w:pPr>
              <w:pStyle w:val="TableText"/>
              <w:ind w:left="204" w:right="122" w:firstLine="30"/>
              <w:spacing w:before="94" w:line="281" w:lineRule="auto"/>
              <w:rPr>
                <w:sz w:val="30"/>
                <w:szCs w:val="30"/>
              </w:rPr>
            </w:pPr>
            <w:r>
              <w:rPr>
                <w:sz w:val="30"/>
                <w:szCs w:val="30"/>
              </w:rPr>
              <w:t>要为晴，道路多为碎石路和土路；在×××水</w:t>
            </w:r>
            <w:r>
              <w:rPr>
                <w:sz w:val="30"/>
                <w:szCs w:val="30"/>
                <w:spacing w:val="-1"/>
              </w:rPr>
              <w:t>域进行的×××试验项目，水深</w:t>
            </w:r>
            <w:r>
              <w:rPr>
                <w:sz w:val="30"/>
                <w:szCs w:val="30"/>
              </w:rPr>
              <w:t xml:space="preserve"> </w:t>
            </w:r>
            <w:r>
              <w:rPr>
                <w:sz w:val="30"/>
                <w:szCs w:val="30"/>
                <w:spacing w:val="-3"/>
              </w:rPr>
              <w:t>1.2m,为硬质地河床；试验地区海拔高度为</w:t>
            </w:r>
            <w:r>
              <w:rPr>
                <w:sz w:val="30"/>
                <w:szCs w:val="30"/>
                <w:spacing w:val="-4"/>
              </w:rPr>
              <w:t>3500m,气温低于—20℃,该条件</w:t>
            </w:r>
          </w:p>
        </w:tc>
      </w:tr>
    </w:tbl>
    <w:p>
      <w:pPr>
        <w:pStyle w:val="BodyText"/>
        <w:rPr/>
      </w:pPr>
      <w:r/>
    </w:p>
    <w:p>
      <w:pPr>
        <w:sectPr>
          <w:footerReference w:type="default" r:id="rId585"/>
          <w:pgSz w:w="11910" w:h="17890"/>
          <w:pgMar w:top="400" w:right="539" w:bottom="1021" w:left="805" w:header="0" w:footer="786" w:gutter="0"/>
        </w:sectPr>
        <w:rPr/>
      </w:pPr>
    </w:p>
    <w:p>
      <w:pPr>
        <w:spacing w:before="60"/>
        <w:rPr/>
      </w:pPr>
      <w:r/>
    </w:p>
    <w:p>
      <w:pPr>
        <w:spacing w:before="60"/>
        <w:rPr/>
      </w:pPr>
      <w:r/>
    </w:p>
    <w:p>
      <w:pPr>
        <w:spacing w:before="60"/>
        <w:rPr/>
      </w:pPr>
      <w:r/>
    </w:p>
    <w:p>
      <w:pPr>
        <w:spacing w:before="59"/>
        <w:rPr/>
      </w:pPr>
      <w:r/>
    </w:p>
    <w:tbl>
      <w:tblPr>
        <w:tblStyle w:val="TableNormal"/>
        <w:tblW w:w="10424"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24"/>
      </w:tblGrid>
      <w:tr>
        <w:trPr>
          <w:trHeight w:val="15319" w:hRule="atLeast"/>
        </w:trPr>
        <w:tc>
          <w:tcPr>
            <w:tcW w:w="10424" w:type="dxa"/>
            <w:vAlign w:val="top"/>
          </w:tcPr>
          <w:p>
            <w:pPr>
              <w:pStyle w:val="TableText"/>
              <w:ind w:left="234" w:right="393" w:firstLine="10"/>
              <w:spacing w:before="197" w:line="274" w:lineRule="auto"/>
              <w:rPr>
                <w:sz w:val="31"/>
                <w:szCs w:val="31"/>
              </w:rPr>
            </w:pPr>
            <w:bookmarkStart w:name="bookmark883" w:id="874"/>
            <w:bookmarkEnd w:id="874"/>
            <w:r>
              <w:rPr>
                <w:sz w:val="31"/>
                <w:szCs w:val="31"/>
              </w:rPr>
              <w:t>比试验大纲所规定的“海拔不低于3000m以及气温不低于10℃”要求更为</w:t>
            </w:r>
            <w:r>
              <w:rPr>
                <w:sz w:val="31"/>
                <w:szCs w:val="31"/>
                <w:spacing w:val="9"/>
              </w:rPr>
              <w:t xml:space="preserve"> </w:t>
            </w:r>
            <w:r>
              <w:rPr>
                <w:sz w:val="31"/>
                <w:szCs w:val="31"/>
              </w:rPr>
              <w:t>苛刻；未模拟野战条件下的进攻和防御战术，其原因</w:t>
            </w:r>
            <w:r>
              <w:rPr>
                <w:sz w:val="31"/>
                <w:szCs w:val="31"/>
                <w:spacing w:val="-1"/>
              </w:rPr>
              <w:t>是×××等。</w:t>
            </w:r>
          </w:p>
          <w:p>
            <w:pPr>
              <w:pStyle w:val="TableText"/>
              <w:ind w:left="205"/>
              <w:spacing w:line="219" w:lineRule="auto"/>
              <w:rPr>
                <w:sz w:val="31"/>
                <w:szCs w:val="31"/>
              </w:rPr>
            </w:pPr>
            <w:r>
              <w:rPr>
                <w:sz w:val="31"/>
                <w:szCs w:val="31"/>
              </w:rPr>
              <w:t>2.2被试品、陪试品、测试仪器和设备</w:t>
            </w:r>
          </w:p>
          <w:p>
            <w:pPr>
              <w:pStyle w:val="TableText"/>
              <w:ind w:left="224" w:right="146" w:firstLine="580"/>
              <w:spacing w:before="90" w:line="250" w:lineRule="auto"/>
              <w:rPr>
                <w:sz w:val="31"/>
                <w:szCs w:val="31"/>
              </w:rPr>
            </w:pPr>
            <w:r>
              <w:rPr>
                <w:sz w:val="31"/>
                <w:szCs w:val="31"/>
              </w:rPr>
              <w:t>a)对试验期间被试品、陪试品、测试仪器和设备的基本情况(主要包括</w:t>
            </w:r>
            <w:r>
              <w:rPr>
                <w:sz w:val="31"/>
                <w:szCs w:val="31"/>
                <w:spacing w:val="6"/>
              </w:rPr>
              <w:t xml:space="preserve"> </w:t>
            </w:r>
            <w:r>
              <w:rPr>
                <w:sz w:val="31"/>
                <w:szCs w:val="31"/>
                <w:spacing w:val="5"/>
              </w:rPr>
              <w:t>名称、数量、技术状态、工作时间或消耗情况等)进行客观描述；</w:t>
            </w:r>
          </w:p>
          <w:p>
            <w:pPr>
              <w:pStyle w:val="TableText"/>
              <w:ind w:left="205" w:right="36" w:firstLine="619"/>
              <w:spacing w:before="70" w:line="253" w:lineRule="auto"/>
              <w:rPr>
                <w:sz w:val="31"/>
                <w:szCs w:val="31"/>
              </w:rPr>
            </w:pPr>
            <w:r>
              <w:rPr>
                <w:sz w:val="31"/>
                <w:szCs w:val="31"/>
                <w:spacing w:val="-2"/>
              </w:rPr>
              <w:t>b)对不符合试验大纲要求的被试品、陪试品、测试仪器和设备的情况进</w:t>
            </w:r>
            <w:r>
              <w:rPr>
                <w:sz w:val="31"/>
                <w:szCs w:val="31"/>
                <w:spacing w:val="5"/>
              </w:rPr>
              <w:t xml:space="preserve"> </w:t>
            </w:r>
            <w:r>
              <w:rPr>
                <w:sz w:val="31"/>
                <w:szCs w:val="31"/>
                <w:spacing w:val="-1"/>
              </w:rPr>
              <w:t>行重点说明，并给出原因。</w:t>
            </w:r>
          </w:p>
          <w:p>
            <w:pPr>
              <w:pStyle w:val="TableText"/>
              <w:ind w:left="784"/>
              <w:spacing w:before="73" w:line="221" w:lineRule="auto"/>
              <w:rPr>
                <w:sz w:val="31"/>
                <w:szCs w:val="31"/>
              </w:rPr>
            </w:pPr>
            <w:r>
              <w:rPr>
                <w:sz w:val="31"/>
                <w:szCs w:val="31"/>
                <w:spacing w:val="1"/>
              </w:rPr>
              <w:t>示例：</w:t>
            </w:r>
          </w:p>
          <w:p>
            <w:pPr>
              <w:pStyle w:val="TableText"/>
              <w:ind w:left="185" w:firstLine="649"/>
              <w:spacing w:before="83" w:line="273" w:lineRule="auto"/>
              <w:jc w:val="both"/>
              <w:rPr>
                <w:sz w:val="31"/>
                <w:szCs w:val="31"/>
              </w:rPr>
            </w:pPr>
            <w:r>
              <w:rPr>
                <w:sz w:val="31"/>
                <w:szCs w:val="31"/>
                <w:spacing w:val="-10"/>
              </w:rPr>
              <w:t>(×××无人机部队试验)被试品、陪试品、测</w:t>
            </w:r>
            <w:r>
              <w:rPr>
                <w:sz w:val="31"/>
                <w:szCs w:val="31"/>
                <w:spacing w:val="-11"/>
              </w:rPr>
              <w:t>量仪器和设备：被试品××</w:t>
            </w:r>
            <w:r>
              <w:rPr>
                <w:sz w:val="31"/>
                <w:szCs w:val="31"/>
              </w:rPr>
              <w:t xml:space="preserve"> </w:t>
            </w:r>
            <w:r>
              <w:rPr>
                <w:sz w:val="31"/>
                <w:szCs w:val="31"/>
                <w:spacing w:val="-10"/>
              </w:rPr>
              <w:t>架，全为正样机；实际试验时间××飞行小时，维护保养</w:t>
            </w:r>
            <w:r>
              <w:rPr>
                <w:sz w:val="31"/>
                <w:szCs w:val="31"/>
                <w:spacing w:val="-11"/>
              </w:rPr>
              <w:t>时间××h;陪试品符</w:t>
            </w:r>
            <w:r>
              <w:rPr>
                <w:sz w:val="31"/>
                <w:szCs w:val="31"/>
              </w:rPr>
              <w:t xml:space="preserve"> </w:t>
            </w:r>
            <w:r>
              <w:rPr>
                <w:sz w:val="31"/>
                <w:szCs w:val="31"/>
                <w:spacing w:val="-1"/>
              </w:rPr>
              <w:t>合大纲要求；测试仪器和设备基本符合试验大</w:t>
            </w:r>
            <w:r>
              <w:rPr>
                <w:sz w:val="31"/>
                <w:szCs w:val="31"/>
                <w:spacing w:val="-2"/>
              </w:rPr>
              <w:t>纲的要求，但××气压计的精</w:t>
            </w:r>
            <w:r>
              <w:rPr>
                <w:sz w:val="31"/>
                <w:szCs w:val="31"/>
              </w:rPr>
              <w:t xml:space="preserve"> </w:t>
            </w:r>
            <w:r>
              <w:rPr>
                <w:sz w:val="31"/>
                <w:szCs w:val="31"/>
                <w:spacing w:val="-2"/>
              </w:rPr>
              <w:t>度略低。</w:t>
            </w:r>
          </w:p>
          <w:p>
            <w:pPr>
              <w:pStyle w:val="TableText"/>
              <w:ind w:left="185"/>
              <w:spacing w:before="1" w:line="219" w:lineRule="auto"/>
              <w:rPr>
                <w:sz w:val="31"/>
                <w:szCs w:val="31"/>
              </w:rPr>
            </w:pPr>
            <w:r>
              <w:rPr>
                <w:sz w:val="31"/>
                <w:szCs w:val="31"/>
                <w:spacing w:val="1"/>
              </w:rPr>
              <w:t>2.3承试部队</w:t>
            </w:r>
          </w:p>
          <w:p>
            <w:pPr>
              <w:pStyle w:val="TableText"/>
              <w:ind w:left="195" w:right="7" w:firstLine="629"/>
              <w:spacing w:before="69" w:line="271" w:lineRule="auto"/>
              <w:jc w:val="both"/>
              <w:rPr>
                <w:sz w:val="31"/>
                <w:szCs w:val="31"/>
              </w:rPr>
            </w:pPr>
            <w:r>
              <w:rPr>
                <w:sz w:val="31"/>
                <w:szCs w:val="31"/>
                <w:spacing w:val="-6"/>
              </w:rPr>
              <w:t>对承试部队的基本情况(主要包括部队番号，使用兵力和装备，参试人员</w:t>
            </w:r>
            <w:r>
              <w:rPr>
                <w:sz w:val="31"/>
                <w:szCs w:val="31"/>
                <w:spacing w:val="7"/>
              </w:rPr>
              <w:t xml:space="preserve"> </w:t>
            </w:r>
            <w:r>
              <w:rPr>
                <w:sz w:val="31"/>
                <w:szCs w:val="31"/>
                <w:spacing w:val="-6"/>
              </w:rPr>
              <w:t>数量、技术水平、培训及考核情况等)进行客观描述。内容较多时，可采用表</w:t>
            </w:r>
            <w:r>
              <w:rPr>
                <w:sz w:val="31"/>
                <w:szCs w:val="31"/>
                <w:spacing w:val="2"/>
              </w:rPr>
              <w:t xml:space="preserve"> </w:t>
            </w:r>
            <w:r>
              <w:rPr>
                <w:sz w:val="31"/>
                <w:szCs w:val="31"/>
                <w:spacing w:val="-1"/>
              </w:rPr>
              <w:t>格形式描述。</w:t>
            </w:r>
          </w:p>
          <w:p>
            <w:pPr>
              <w:pStyle w:val="TableText"/>
              <w:ind w:left="784"/>
              <w:spacing w:before="1" w:line="220" w:lineRule="auto"/>
              <w:rPr>
                <w:sz w:val="31"/>
                <w:szCs w:val="31"/>
              </w:rPr>
            </w:pPr>
            <w:r>
              <w:rPr>
                <w:sz w:val="31"/>
                <w:szCs w:val="31"/>
                <w:spacing w:val="1"/>
              </w:rPr>
              <w:t>示例：</w:t>
            </w:r>
          </w:p>
          <w:p>
            <w:pPr>
              <w:pStyle w:val="TableText"/>
              <w:ind w:left="224" w:right="35" w:firstLine="610"/>
              <w:spacing w:before="91" w:line="277" w:lineRule="auto"/>
              <w:jc w:val="both"/>
              <w:rPr>
                <w:sz w:val="31"/>
                <w:szCs w:val="31"/>
              </w:rPr>
            </w:pPr>
            <w:r>
              <w:rPr>
                <w:sz w:val="31"/>
                <w:szCs w:val="31"/>
                <w:spacing w:val="-2"/>
              </w:rPr>
              <w:t>(×××雷达部队试验)承试部队：承试部队×××,使用兵力×××</w:t>
            </w:r>
            <w:r>
              <w:rPr>
                <w:sz w:val="31"/>
                <w:szCs w:val="31"/>
                <w:spacing w:val="-3"/>
              </w:rPr>
              <w:t>,装</w:t>
            </w:r>
            <w:r>
              <w:rPr>
                <w:sz w:val="31"/>
                <w:szCs w:val="31"/>
              </w:rPr>
              <w:t xml:space="preserve"> </w:t>
            </w:r>
            <w:r>
              <w:rPr>
                <w:sz w:val="31"/>
                <w:szCs w:val="31"/>
                <w:spacing w:val="1"/>
              </w:rPr>
              <w:t>备×××;参试人员的类别×××,数量×××,专业×××</w:t>
            </w:r>
            <w:r>
              <w:rPr>
                <w:sz w:val="31"/>
                <w:szCs w:val="31"/>
              </w:rPr>
              <w:t>,分工×××,编 </w:t>
            </w:r>
            <w:r>
              <w:rPr>
                <w:sz w:val="31"/>
                <w:szCs w:val="31"/>
              </w:rPr>
              <w:t>组×××;承试人员的技术水平×××,培训与考核</w:t>
            </w:r>
            <w:r>
              <w:rPr>
                <w:sz w:val="31"/>
                <w:szCs w:val="31"/>
                <w:spacing w:val="-1"/>
              </w:rPr>
              <w:t>情况×××。</w:t>
            </w:r>
          </w:p>
          <w:p>
            <w:pPr>
              <w:pStyle w:val="TableText"/>
              <w:ind w:left="185"/>
              <w:spacing w:before="1" w:line="219" w:lineRule="auto"/>
              <w:rPr>
                <w:sz w:val="31"/>
                <w:szCs w:val="31"/>
              </w:rPr>
            </w:pPr>
            <w:r>
              <w:rPr>
                <w:sz w:val="31"/>
                <w:szCs w:val="31"/>
                <w:spacing w:val="26"/>
              </w:rPr>
              <w:t>2</w:t>
            </w:r>
            <w:r>
              <w:rPr>
                <w:sz w:val="31"/>
                <w:szCs w:val="31"/>
                <w:spacing w:val="-78"/>
              </w:rPr>
              <w:t xml:space="preserve"> </w:t>
            </w:r>
            <w:r>
              <w:rPr>
                <w:sz w:val="31"/>
                <w:szCs w:val="31"/>
                <w:spacing w:val="26"/>
              </w:rPr>
              <w:t>.</w:t>
            </w:r>
            <w:r>
              <w:rPr>
                <w:sz w:val="31"/>
                <w:szCs w:val="31"/>
                <w:spacing w:val="-87"/>
              </w:rPr>
              <w:t xml:space="preserve"> </w:t>
            </w:r>
            <w:r>
              <w:rPr>
                <w:sz w:val="31"/>
                <w:szCs w:val="31"/>
                <w:spacing w:val="26"/>
              </w:rPr>
              <w:t>4其他条件</w:t>
            </w:r>
          </w:p>
          <w:p>
            <w:pPr>
              <w:pStyle w:val="TableText"/>
              <w:ind w:left="185" w:firstLine="639"/>
              <w:spacing w:before="84" w:line="270" w:lineRule="auto"/>
              <w:rPr>
                <w:sz w:val="31"/>
                <w:szCs w:val="31"/>
              </w:rPr>
            </w:pPr>
            <w:r>
              <w:rPr>
                <w:sz w:val="31"/>
                <w:szCs w:val="31"/>
                <w:spacing w:val="-1"/>
              </w:rPr>
              <w:t>对其他需要说明的条件(如试验大纲规定的技术文件、部队试验保障等)</w:t>
            </w:r>
            <w:r>
              <w:rPr>
                <w:sz w:val="31"/>
                <w:szCs w:val="31"/>
                <w:spacing w:val="10"/>
              </w:rPr>
              <w:t xml:space="preserve"> </w:t>
            </w:r>
            <w:r>
              <w:rPr>
                <w:sz w:val="31"/>
                <w:szCs w:val="31"/>
                <w:spacing w:val="1"/>
              </w:rPr>
              <w:t>进行客观描述。对不符合试验大纲要求的其他条件进行重点说明，并给出</w:t>
            </w:r>
            <w:r>
              <w:rPr>
                <w:sz w:val="31"/>
                <w:szCs w:val="31"/>
                <w:spacing w:val="7"/>
              </w:rPr>
              <w:t xml:space="preserve">  </w:t>
            </w:r>
            <w:r>
              <w:rPr>
                <w:sz w:val="31"/>
                <w:szCs w:val="31"/>
                <w:spacing w:val="-2"/>
              </w:rPr>
              <w:t>原因。</w:t>
            </w:r>
          </w:p>
          <w:p>
            <w:pPr>
              <w:pStyle w:val="TableText"/>
              <w:ind w:left="784"/>
              <w:spacing w:before="1" w:line="220" w:lineRule="auto"/>
              <w:rPr>
                <w:sz w:val="31"/>
                <w:szCs w:val="31"/>
              </w:rPr>
            </w:pPr>
            <w:r>
              <w:rPr>
                <w:sz w:val="31"/>
                <w:szCs w:val="31"/>
                <w:spacing w:val="1"/>
              </w:rPr>
              <w:t>示例：</w:t>
            </w:r>
          </w:p>
          <w:p>
            <w:pPr>
              <w:pStyle w:val="TableText"/>
              <w:ind w:left="224" w:right="33" w:firstLine="620"/>
              <w:spacing w:before="104" w:line="270" w:lineRule="auto"/>
              <w:jc w:val="both"/>
              <w:rPr>
                <w:sz w:val="31"/>
                <w:szCs w:val="31"/>
              </w:rPr>
            </w:pPr>
            <w:r>
              <w:rPr>
                <w:sz w:val="31"/>
                <w:szCs w:val="31"/>
              </w:rPr>
              <w:t>(×××水面舰艇部队试验)其他条件：技术文件有×××,基本齐全配</w:t>
            </w:r>
            <w:r>
              <w:rPr>
                <w:sz w:val="31"/>
                <w:szCs w:val="31"/>
                <w:spacing w:val="7"/>
              </w:rPr>
              <w:t xml:space="preserve"> </w:t>
            </w:r>
            <w:r>
              <w:rPr>
                <w:sz w:val="31"/>
                <w:szCs w:val="31"/>
                <w:spacing w:val="-2"/>
              </w:rPr>
              <w:t>套，但所提供的保障方案中关于××部分有个别内容</w:t>
            </w:r>
            <w:r>
              <w:rPr>
                <w:sz w:val="31"/>
                <w:szCs w:val="31"/>
                <w:spacing w:val="-3"/>
              </w:rPr>
              <w:t>与被试品技术状态不完</w:t>
            </w:r>
            <w:r>
              <w:rPr>
                <w:sz w:val="31"/>
                <w:szCs w:val="31"/>
              </w:rPr>
              <w:t xml:space="preserve"> </w:t>
            </w:r>
            <w:r>
              <w:rPr>
                <w:sz w:val="31"/>
                <w:szCs w:val="31"/>
                <w:spacing w:val="-2"/>
              </w:rPr>
              <w:t>全一致；由×××承制单位提供的技术保障有×</w:t>
            </w:r>
            <w:r>
              <w:rPr>
                <w:sz w:val="31"/>
                <w:szCs w:val="31"/>
                <w:spacing w:val="-3"/>
              </w:rPr>
              <w:t>××,保障设备有×××,保</w:t>
            </w:r>
            <w:r>
              <w:rPr>
                <w:sz w:val="31"/>
                <w:szCs w:val="31"/>
              </w:rPr>
              <w:t xml:space="preserve"> </w:t>
            </w:r>
            <w:r>
              <w:rPr>
                <w:sz w:val="31"/>
                <w:szCs w:val="31"/>
              </w:rPr>
              <w:t>障措施有×××,保障人员有×××,备品备</w:t>
            </w:r>
            <w:r>
              <w:rPr>
                <w:sz w:val="31"/>
                <w:szCs w:val="31"/>
                <w:spacing w:val="-1"/>
              </w:rPr>
              <w:t>件有×××。</w:t>
            </w:r>
          </w:p>
          <w:p>
            <w:pPr>
              <w:pStyle w:val="TableText"/>
              <w:ind w:left="185"/>
              <w:spacing w:before="10" w:line="219" w:lineRule="auto"/>
              <w:rPr>
                <w:sz w:val="31"/>
                <w:szCs w:val="31"/>
              </w:rPr>
            </w:pPr>
            <w:r>
              <w:rPr>
                <w:sz w:val="31"/>
                <w:szCs w:val="31"/>
                <w:spacing w:val="2"/>
              </w:rPr>
              <w:t>3试验项目、结果和必要的说明</w:t>
            </w:r>
          </w:p>
          <w:p>
            <w:pPr>
              <w:pStyle w:val="TableText"/>
              <w:ind w:left="185"/>
              <w:spacing w:before="92" w:line="219" w:lineRule="auto"/>
              <w:rPr>
                <w:sz w:val="31"/>
                <w:szCs w:val="31"/>
              </w:rPr>
            </w:pPr>
            <w:r>
              <w:rPr>
                <w:sz w:val="31"/>
                <w:szCs w:val="31"/>
                <w:spacing w:val="1"/>
              </w:rPr>
              <w:t>3.1试验项目概况</w:t>
            </w:r>
          </w:p>
          <w:p>
            <w:pPr>
              <w:pStyle w:val="TableText"/>
              <w:ind w:left="205" w:right="136" w:firstLine="609"/>
              <w:spacing w:before="81" w:line="272" w:lineRule="auto"/>
              <w:rPr>
                <w:sz w:val="31"/>
                <w:szCs w:val="31"/>
              </w:rPr>
            </w:pPr>
            <w:r>
              <w:rPr>
                <w:sz w:val="31"/>
                <w:szCs w:val="31"/>
              </w:rPr>
              <w:t>a)从总体上归纳部队试验项目概况(包括试验项目大类、试验项目数量</w:t>
            </w:r>
            <w:r>
              <w:rPr>
                <w:sz w:val="31"/>
                <w:szCs w:val="31"/>
                <w:spacing w:val="6"/>
              </w:rPr>
              <w:t xml:space="preserve"> </w:t>
            </w:r>
            <w:r>
              <w:rPr>
                <w:sz w:val="31"/>
                <w:szCs w:val="31"/>
              </w:rPr>
              <w:t>等),与“试验概况”部分内容应协调一致，避免重</w:t>
            </w:r>
            <w:r>
              <w:rPr>
                <w:sz w:val="31"/>
                <w:szCs w:val="31"/>
                <w:spacing w:val="-1"/>
              </w:rPr>
              <w:t>复描述。</w:t>
            </w:r>
          </w:p>
        </w:tc>
      </w:tr>
    </w:tbl>
    <w:p>
      <w:pPr>
        <w:pStyle w:val="BodyText"/>
        <w:rPr/>
      </w:pPr>
      <w:r/>
    </w:p>
    <w:p>
      <w:pPr>
        <w:sectPr>
          <w:footerReference w:type="default" r:id="rId586"/>
          <w:pgSz w:w="11910" w:h="17840"/>
          <w:pgMar w:top="400" w:right="220" w:bottom="620" w:left="1254" w:header="0" w:footer="412" w:gutter="0"/>
        </w:sectPr>
        <w:rPr/>
      </w:pPr>
    </w:p>
    <w:p>
      <w:pPr>
        <w:spacing w:before="40"/>
        <w:rPr/>
      </w:pPr>
      <w:r/>
    </w:p>
    <w:p>
      <w:pPr>
        <w:spacing w:before="40"/>
        <w:rPr/>
      </w:pPr>
      <w:r/>
    </w:p>
    <w:p>
      <w:pPr>
        <w:spacing w:before="40"/>
        <w:rPr/>
      </w:pPr>
      <w:r/>
    </w:p>
    <w:tbl>
      <w:tblPr>
        <w:tblStyle w:val="TableNormal"/>
        <w:tblW w:w="10545"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45"/>
      </w:tblGrid>
      <w:tr>
        <w:trPr>
          <w:trHeight w:val="15339" w:hRule="atLeast"/>
        </w:trPr>
        <w:tc>
          <w:tcPr>
            <w:tcW w:w="10545" w:type="dxa"/>
            <w:vAlign w:val="top"/>
          </w:tcPr>
          <w:p>
            <w:pPr>
              <w:pStyle w:val="TableText"/>
              <w:ind w:left="194" w:right="685" w:firstLine="640"/>
              <w:spacing w:before="195" w:line="278" w:lineRule="auto"/>
              <w:rPr>
                <w:sz w:val="30"/>
                <w:szCs w:val="30"/>
              </w:rPr>
            </w:pPr>
            <w:r>
              <w:rPr>
                <w:sz w:val="30"/>
                <w:szCs w:val="30"/>
              </w:rPr>
              <w:t>b)试验项目应当与试验大纲保持一致。当试验项目较多时，应采用表</w:t>
            </w:r>
            <w:r>
              <w:rPr>
                <w:sz w:val="30"/>
                <w:szCs w:val="30"/>
                <w:spacing w:val="13"/>
              </w:rPr>
              <w:t xml:space="preserve"> </w:t>
            </w:r>
            <w:r>
              <w:rPr>
                <w:sz w:val="30"/>
                <w:szCs w:val="30"/>
                <w:spacing w:val="-1"/>
              </w:rPr>
              <w:t>格形式描述。</w:t>
            </w:r>
          </w:p>
          <w:p>
            <w:pPr>
              <w:pStyle w:val="TableText"/>
              <w:ind w:left="835"/>
              <w:spacing w:before="1" w:line="220" w:lineRule="auto"/>
              <w:rPr>
                <w:sz w:val="30"/>
                <w:szCs w:val="30"/>
              </w:rPr>
            </w:pPr>
            <w:r>
              <w:rPr>
                <w:sz w:val="30"/>
                <w:szCs w:val="30"/>
                <w:spacing w:val="-1"/>
              </w:rPr>
              <w:t>示例：</w:t>
            </w:r>
          </w:p>
          <w:p>
            <w:pPr>
              <w:pStyle w:val="TableText"/>
              <w:ind w:left="194" w:right="127" w:firstLine="630"/>
              <w:spacing w:before="118" w:line="283" w:lineRule="auto"/>
              <w:rPr>
                <w:sz w:val="30"/>
                <w:szCs w:val="30"/>
              </w:rPr>
            </w:pPr>
            <w:r>
              <w:rPr>
                <w:sz w:val="30"/>
                <w:szCs w:val="30"/>
                <w:spacing w:val="-1"/>
              </w:rPr>
              <w:t>(××式坦克部队试验)共开展驾驶、通信、射击、战术运用以及装备保障</w:t>
            </w:r>
            <w:r>
              <w:rPr>
                <w:sz w:val="30"/>
                <w:szCs w:val="30"/>
                <w:spacing w:val="14"/>
              </w:rPr>
              <w:t xml:space="preserve"> </w:t>
            </w:r>
            <w:r>
              <w:rPr>
                <w:sz w:val="30"/>
                <w:szCs w:val="30"/>
                <w:spacing w:val="-1"/>
              </w:rPr>
              <w:t>5大类××个试验项目。具体试验项目见表×.</w:t>
            </w:r>
            <w:r>
              <w:rPr>
                <w:sz w:val="30"/>
                <w:szCs w:val="30"/>
                <w:spacing w:val="-81"/>
              </w:rPr>
              <w:t xml:space="preserve"> </w:t>
            </w:r>
            <w:r>
              <w:rPr>
                <w:sz w:val="30"/>
                <w:szCs w:val="30"/>
                <w:spacing w:val="-1"/>
              </w:rPr>
              <w:t>×。</w:t>
            </w:r>
          </w:p>
          <w:p>
            <w:pPr>
              <w:pStyle w:val="TableText"/>
              <w:ind w:left="3444"/>
              <w:spacing w:line="219" w:lineRule="auto"/>
              <w:rPr>
                <w:sz w:val="30"/>
                <w:szCs w:val="30"/>
              </w:rPr>
            </w:pPr>
            <w:r>
              <w:rPr>
                <w:sz w:val="30"/>
                <w:szCs w:val="30"/>
                <w:spacing w:val="-4"/>
              </w:rPr>
              <w:t>表×.</w:t>
            </w:r>
            <w:r>
              <w:rPr>
                <w:sz w:val="30"/>
                <w:szCs w:val="30"/>
                <w:spacing w:val="-89"/>
              </w:rPr>
              <w:t xml:space="preserve"> </w:t>
            </w:r>
            <w:r>
              <w:rPr>
                <w:sz w:val="30"/>
                <w:szCs w:val="30"/>
                <w:spacing w:val="-4"/>
              </w:rPr>
              <w:t>×部队试验项目表</w:t>
            </w:r>
          </w:p>
          <w:p>
            <w:pPr>
              <w:spacing w:line="77" w:lineRule="exact"/>
              <w:rPr/>
            </w:pPr>
            <w:r/>
          </w:p>
          <w:tbl>
            <w:tblPr>
              <w:tblStyle w:val="TableNormal"/>
              <w:tblW w:w="9989" w:type="dxa"/>
              <w:tblInd w:w="21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782"/>
              <w:gridCol w:w="2797"/>
              <w:gridCol w:w="2787"/>
              <w:gridCol w:w="1623"/>
            </w:tblGrid>
            <w:tr>
              <w:trPr>
                <w:trHeight w:val="452" w:hRule="atLeast"/>
              </w:trPr>
              <w:tc>
                <w:tcPr>
                  <w:tcW w:w="2782" w:type="dxa"/>
                  <w:vAlign w:val="top"/>
                </w:tcPr>
                <w:p>
                  <w:pPr>
                    <w:pStyle w:val="TableText"/>
                    <w:ind w:left="925"/>
                    <w:spacing w:before="114" w:line="219" w:lineRule="auto"/>
                    <w:rPr>
                      <w:sz w:val="23"/>
                      <w:szCs w:val="23"/>
                    </w:rPr>
                  </w:pPr>
                  <w:r>
                    <w:rPr>
                      <w:sz w:val="23"/>
                      <w:szCs w:val="23"/>
                      <w:spacing w:val="2"/>
                    </w:rPr>
                    <w:t>项目大类</w:t>
                  </w:r>
                </w:p>
              </w:tc>
              <w:tc>
                <w:tcPr>
                  <w:tcW w:w="2797" w:type="dxa"/>
                  <w:vAlign w:val="top"/>
                </w:tcPr>
                <w:p>
                  <w:pPr>
                    <w:pStyle w:val="TableText"/>
                    <w:ind w:left="933"/>
                    <w:spacing w:before="115" w:line="220" w:lineRule="auto"/>
                    <w:rPr>
                      <w:sz w:val="23"/>
                      <w:szCs w:val="23"/>
                    </w:rPr>
                  </w:pPr>
                  <w:r>
                    <w:rPr>
                      <w:sz w:val="23"/>
                      <w:szCs w:val="23"/>
                      <w:spacing w:val="10"/>
                    </w:rPr>
                    <w:t>试验项目</w:t>
                  </w:r>
                </w:p>
              </w:tc>
              <w:tc>
                <w:tcPr>
                  <w:tcW w:w="2787" w:type="dxa"/>
                  <w:vAlign w:val="top"/>
                </w:tcPr>
                <w:p>
                  <w:pPr>
                    <w:pStyle w:val="TableText"/>
                    <w:ind w:left="926"/>
                    <w:spacing w:before="114" w:line="219" w:lineRule="auto"/>
                    <w:rPr>
                      <w:sz w:val="23"/>
                      <w:szCs w:val="23"/>
                    </w:rPr>
                  </w:pPr>
                  <w:r>
                    <w:rPr>
                      <w:sz w:val="23"/>
                      <w:szCs w:val="23"/>
                      <w:spacing w:val="2"/>
                    </w:rPr>
                    <w:t>项目大类</w:t>
                  </w:r>
                </w:p>
              </w:tc>
              <w:tc>
                <w:tcPr>
                  <w:tcW w:w="1623" w:type="dxa"/>
                  <w:vAlign w:val="top"/>
                </w:tcPr>
                <w:p>
                  <w:pPr>
                    <w:pStyle w:val="TableText"/>
                    <w:ind w:left="349"/>
                    <w:spacing w:before="115" w:line="220" w:lineRule="auto"/>
                    <w:rPr>
                      <w:sz w:val="23"/>
                      <w:szCs w:val="23"/>
                    </w:rPr>
                  </w:pPr>
                  <w:r>
                    <w:rPr>
                      <w:sz w:val="23"/>
                      <w:szCs w:val="23"/>
                      <w:spacing w:val="10"/>
                    </w:rPr>
                    <w:t>试验项目</w:t>
                  </w:r>
                </w:p>
              </w:tc>
            </w:tr>
            <w:tr>
              <w:trPr>
                <w:trHeight w:val="447" w:hRule="atLeast"/>
              </w:trPr>
              <w:tc>
                <w:tcPr>
                  <w:tcW w:w="2782" w:type="dxa"/>
                  <w:vAlign w:val="top"/>
                  <w:vMerge w:val="restart"/>
                  <w:tcBorders>
                    <w:bottom w:val="nil"/>
                  </w:tcBorders>
                </w:tcPr>
                <w:p>
                  <w:pPr>
                    <w:spacing w:line="247" w:lineRule="auto"/>
                    <w:rPr>
                      <w:rFonts w:ascii="Arial"/>
                      <w:sz w:val="21"/>
                    </w:rPr>
                  </w:pPr>
                  <w:r/>
                </w:p>
                <w:p>
                  <w:pPr>
                    <w:spacing w:line="247" w:lineRule="auto"/>
                    <w:rPr>
                      <w:rFonts w:ascii="Arial"/>
                      <w:sz w:val="21"/>
                    </w:rPr>
                  </w:pPr>
                  <w:r/>
                </w:p>
                <w:p>
                  <w:pPr>
                    <w:pStyle w:val="TableText"/>
                    <w:ind w:left="925"/>
                    <w:spacing w:before="75" w:line="219" w:lineRule="auto"/>
                    <w:rPr>
                      <w:sz w:val="23"/>
                      <w:szCs w:val="23"/>
                    </w:rPr>
                  </w:pPr>
                  <w:r>
                    <w:rPr>
                      <w:sz w:val="23"/>
                      <w:szCs w:val="23"/>
                      <w:spacing w:val="2"/>
                    </w:rPr>
                    <w:t>驾驶试验</w:t>
                  </w:r>
                </w:p>
              </w:tc>
              <w:tc>
                <w:tcPr>
                  <w:tcW w:w="2797" w:type="dxa"/>
                  <w:vAlign w:val="top"/>
                </w:tcPr>
                <w:p>
                  <w:pPr>
                    <w:pStyle w:val="TableText"/>
                    <w:ind w:left="933"/>
                    <w:spacing w:before="112" w:line="219" w:lineRule="auto"/>
                    <w:rPr>
                      <w:sz w:val="23"/>
                      <w:szCs w:val="23"/>
                    </w:rPr>
                  </w:pPr>
                  <w:r>
                    <w:rPr>
                      <w:sz w:val="23"/>
                      <w:szCs w:val="23"/>
                      <w:spacing w:val="-2"/>
                    </w:rPr>
                    <w:t>基础驾驶</w:t>
                  </w:r>
                </w:p>
              </w:tc>
              <w:tc>
                <w:tcPr>
                  <w:tcW w:w="2787" w:type="dxa"/>
                  <w:vAlign w:val="top"/>
                  <w:vMerge w:val="restart"/>
                  <w:tcBorders>
                    <w:bottom w:val="nil"/>
                  </w:tcBorders>
                </w:tcPr>
                <w:p>
                  <w:pPr>
                    <w:spacing w:line="247" w:lineRule="auto"/>
                    <w:rPr>
                      <w:rFonts w:ascii="Arial"/>
                      <w:sz w:val="21"/>
                    </w:rPr>
                  </w:pPr>
                  <w:r/>
                </w:p>
                <w:p>
                  <w:pPr>
                    <w:spacing w:line="247" w:lineRule="auto"/>
                    <w:rPr>
                      <w:rFonts w:ascii="Arial"/>
                      <w:sz w:val="21"/>
                    </w:rPr>
                  </w:pPr>
                  <w:r/>
                </w:p>
                <w:p>
                  <w:pPr>
                    <w:pStyle w:val="TableText"/>
                    <w:ind w:left="926"/>
                    <w:spacing w:before="75" w:line="219" w:lineRule="auto"/>
                    <w:rPr>
                      <w:sz w:val="23"/>
                      <w:szCs w:val="23"/>
                    </w:rPr>
                  </w:pPr>
                  <w:r>
                    <w:rPr>
                      <w:sz w:val="23"/>
                      <w:szCs w:val="23"/>
                      <w:spacing w:val="-2"/>
                    </w:rPr>
                    <w:t>通信试验</w:t>
                  </w:r>
                </w:p>
              </w:tc>
              <w:tc>
                <w:tcPr>
                  <w:tcW w:w="1623" w:type="dxa"/>
                  <w:vAlign w:val="top"/>
                </w:tcPr>
                <w:p>
                  <w:pPr>
                    <w:pStyle w:val="TableText"/>
                    <w:ind w:left="349"/>
                    <w:spacing w:before="112" w:line="219" w:lineRule="auto"/>
                    <w:rPr>
                      <w:sz w:val="23"/>
                      <w:szCs w:val="23"/>
                    </w:rPr>
                  </w:pPr>
                  <w:r>
                    <w:rPr>
                      <w:sz w:val="23"/>
                      <w:szCs w:val="23"/>
                      <w:spacing w:val="6"/>
                    </w:rPr>
                    <w:t>电台使用</w:t>
                  </w:r>
                </w:p>
              </w:tc>
            </w:tr>
            <w:tr>
              <w:trPr>
                <w:trHeight w:val="448" w:hRule="atLeast"/>
              </w:trPr>
              <w:tc>
                <w:tcPr>
                  <w:tcW w:w="2782" w:type="dxa"/>
                  <w:vAlign w:val="top"/>
                  <w:vMerge w:val="continue"/>
                  <w:tcBorders>
                    <w:top w:val="nil"/>
                    <w:bottom w:val="nil"/>
                  </w:tcBorders>
                </w:tcPr>
                <w:p>
                  <w:pPr>
                    <w:rPr>
                      <w:rFonts w:ascii="Arial"/>
                      <w:sz w:val="21"/>
                    </w:rPr>
                  </w:pPr>
                  <w:r/>
                </w:p>
              </w:tc>
              <w:tc>
                <w:tcPr>
                  <w:tcW w:w="2797" w:type="dxa"/>
                  <w:vAlign w:val="top"/>
                </w:tcPr>
                <w:p>
                  <w:pPr>
                    <w:pStyle w:val="TableText"/>
                    <w:ind w:left="353"/>
                    <w:spacing w:before="115" w:line="219" w:lineRule="auto"/>
                    <w:rPr>
                      <w:sz w:val="23"/>
                      <w:szCs w:val="23"/>
                    </w:rPr>
                  </w:pPr>
                  <w:r>
                    <w:rPr>
                      <w:sz w:val="23"/>
                      <w:szCs w:val="23"/>
                    </w:rPr>
                    <w:t>障碍物和限制路驾驶</w:t>
                  </w:r>
                </w:p>
              </w:tc>
              <w:tc>
                <w:tcPr>
                  <w:tcW w:w="2787" w:type="dxa"/>
                  <w:vAlign w:val="top"/>
                  <w:vMerge w:val="continue"/>
                  <w:tcBorders>
                    <w:top w:val="nil"/>
                    <w:bottom w:val="nil"/>
                  </w:tcBorders>
                </w:tcPr>
                <w:p>
                  <w:pPr>
                    <w:rPr>
                      <w:rFonts w:ascii="Arial"/>
                      <w:sz w:val="21"/>
                    </w:rPr>
                  </w:pPr>
                  <w:r/>
                </w:p>
              </w:tc>
              <w:tc>
                <w:tcPr>
                  <w:tcW w:w="1623" w:type="dxa"/>
                  <w:vAlign w:val="top"/>
                </w:tcPr>
                <w:p>
                  <w:pPr>
                    <w:pStyle w:val="TableText"/>
                    <w:ind w:left="119"/>
                    <w:spacing w:before="115" w:line="219" w:lineRule="auto"/>
                    <w:rPr>
                      <w:sz w:val="23"/>
                      <w:szCs w:val="23"/>
                    </w:rPr>
                  </w:pPr>
                  <w:r>
                    <w:rPr>
                      <w:sz w:val="23"/>
                      <w:szCs w:val="23"/>
                      <w:spacing w:val="1"/>
                    </w:rPr>
                    <w:t>网路通信对抗</w:t>
                  </w:r>
                </w:p>
              </w:tc>
            </w:tr>
            <w:tr>
              <w:trPr>
                <w:trHeight w:val="452" w:hRule="atLeast"/>
              </w:trPr>
              <w:tc>
                <w:tcPr>
                  <w:tcW w:w="2782" w:type="dxa"/>
                  <w:vAlign w:val="top"/>
                  <w:vMerge w:val="continue"/>
                  <w:tcBorders>
                    <w:top w:val="nil"/>
                  </w:tcBorders>
                </w:tcPr>
                <w:p>
                  <w:pPr>
                    <w:rPr>
                      <w:rFonts w:ascii="Arial"/>
                      <w:sz w:val="21"/>
                    </w:rPr>
                  </w:pPr>
                  <w:r/>
                </w:p>
              </w:tc>
              <w:tc>
                <w:tcPr>
                  <w:tcW w:w="2797" w:type="dxa"/>
                  <w:vAlign w:val="top"/>
                </w:tcPr>
                <w:p>
                  <w:pPr>
                    <w:pStyle w:val="TableText"/>
                    <w:ind w:left="1163"/>
                    <w:spacing w:before="140" w:line="242" w:lineRule="auto"/>
                    <w:rPr>
                      <w:sz w:val="23"/>
                      <w:szCs w:val="23"/>
                    </w:rPr>
                  </w:pPr>
                  <w:r>
                    <w:rPr>
                      <w:sz w:val="23"/>
                      <w:szCs w:val="23"/>
                      <w:spacing w:val="-6"/>
                    </w:rPr>
                    <w:t>……</w:t>
                  </w:r>
                </w:p>
              </w:tc>
              <w:tc>
                <w:tcPr>
                  <w:tcW w:w="2787" w:type="dxa"/>
                  <w:vAlign w:val="top"/>
                  <w:vMerge w:val="continue"/>
                  <w:tcBorders>
                    <w:top w:val="nil"/>
                  </w:tcBorders>
                </w:tcPr>
                <w:p>
                  <w:pPr>
                    <w:rPr>
                      <w:rFonts w:ascii="Arial"/>
                      <w:sz w:val="21"/>
                    </w:rPr>
                  </w:pPr>
                  <w:r/>
                </w:p>
              </w:tc>
              <w:tc>
                <w:tcPr>
                  <w:tcW w:w="1623" w:type="dxa"/>
                  <w:vAlign w:val="top"/>
                </w:tcPr>
                <w:p>
                  <w:pPr>
                    <w:pStyle w:val="TableText"/>
                    <w:ind w:left="579"/>
                    <w:spacing w:before="140" w:line="242" w:lineRule="auto"/>
                    <w:rPr>
                      <w:sz w:val="23"/>
                      <w:szCs w:val="23"/>
                    </w:rPr>
                  </w:pPr>
                  <w:r>
                    <w:rPr>
                      <w:sz w:val="23"/>
                      <w:szCs w:val="23"/>
                      <w:spacing w:val="-6"/>
                    </w:rPr>
                    <w:t>……</w:t>
                  </w:r>
                </w:p>
              </w:tc>
            </w:tr>
          </w:tbl>
          <w:p>
            <w:pPr>
              <w:pStyle w:val="TableText"/>
              <w:ind w:left="194"/>
              <w:spacing w:before="325" w:line="219" w:lineRule="auto"/>
              <w:rPr>
                <w:sz w:val="30"/>
                <w:szCs w:val="30"/>
              </w:rPr>
            </w:pPr>
            <w:r>
              <w:rPr>
                <w:sz w:val="30"/>
                <w:szCs w:val="30"/>
              </w:rPr>
              <w:t>3.2各项试验的过程简述、必要的说明及结果</w:t>
            </w:r>
          </w:p>
          <w:p>
            <w:pPr>
              <w:pStyle w:val="TableText"/>
              <w:ind w:left="214" w:right="128" w:firstLine="580"/>
              <w:spacing w:before="105" w:line="275" w:lineRule="auto"/>
              <w:rPr>
                <w:sz w:val="30"/>
                <w:szCs w:val="30"/>
              </w:rPr>
            </w:pPr>
            <w:r>
              <w:rPr>
                <w:sz w:val="30"/>
                <w:szCs w:val="30"/>
              </w:rPr>
              <w:t>试验过程简述一般包括：试验步骤、试验条件、试验的主要内容、试验方</w:t>
            </w:r>
            <w:r>
              <w:rPr>
                <w:sz w:val="30"/>
                <w:szCs w:val="30"/>
                <w:spacing w:val="10"/>
              </w:rPr>
              <w:t xml:space="preserve"> </w:t>
            </w:r>
            <w:r>
              <w:rPr>
                <w:sz w:val="30"/>
                <w:szCs w:val="30"/>
              </w:rPr>
              <w:t>法等。对于各项试验项目的实施过程及结果通常应逐一描述。</w:t>
            </w:r>
          </w:p>
          <w:p>
            <w:pPr>
              <w:pStyle w:val="TableText"/>
              <w:ind w:left="835"/>
              <w:spacing w:before="1" w:line="220" w:lineRule="auto"/>
              <w:rPr>
                <w:sz w:val="30"/>
                <w:szCs w:val="30"/>
              </w:rPr>
            </w:pPr>
            <w:r>
              <w:rPr>
                <w:sz w:val="30"/>
                <w:szCs w:val="30"/>
                <w:spacing w:val="-1"/>
              </w:rPr>
              <w:t>示例：</w:t>
            </w:r>
          </w:p>
          <w:p>
            <w:pPr>
              <w:pStyle w:val="TableText"/>
              <w:ind w:left="835"/>
              <w:spacing w:before="119" w:line="219" w:lineRule="auto"/>
              <w:rPr>
                <w:sz w:val="30"/>
                <w:szCs w:val="30"/>
              </w:rPr>
            </w:pPr>
            <w:r>
              <w:rPr>
                <w:sz w:val="30"/>
                <w:szCs w:val="30"/>
              </w:rPr>
              <w:t>(×××自行高炮部队试验)系统反应时间试验</w:t>
            </w:r>
          </w:p>
          <w:p>
            <w:pPr>
              <w:pStyle w:val="TableText"/>
              <w:ind w:left="214" w:right="417" w:firstLine="590"/>
              <w:spacing w:before="113" w:line="281" w:lineRule="auto"/>
              <w:rPr>
                <w:sz w:val="30"/>
                <w:szCs w:val="30"/>
              </w:rPr>
            </w:pPr>
            <w:r>
              <w:rPr>
                <w:sz w:val="30"/>
                <w:szCs w:val="30"/>
              </w:rPr>
              <w:t>试验用×××炮。自行高炮处于停止状态，搜索雷达发射机置于寂静状</w:t>
            </w:r>
            <w:r>
              <w:rPr>
                <w:sz w:val="30"/>
                <w:szCs w:val="30"/>
                <w:spacing w:val="11"/>
              </w:rPr>
              <w:t xml:space="preserve"> </w:t>
            </w:r>
            <w:r>
              <w:rPr>
                <w:sz w:val="30"/>
                <w:szCs w:val="30"/>
                <w:spacing w:val="1"/>
              </w:rPr>
              <w:t>态。目标机按高度××m、速度××m/s、</w:t>
            </w:r>
            <w:r>
              <w:rPr>
                <w:sz w:val="30"/>
                <w:szCs w:val="30"/>
              </w:rPr>
              <w:t>捷径××m的航路单向进入，临近  </w:t>
            </w:r>
            <w:r>
              <w:rPr>
                <w:sz w:val="30"/>
                <w:szCs w:val="30"/>
                <w:spacing w:val="1"/>
              </w:rPr>
              <w:t>飞行。当目标飞行到航前约××</w:t>
            </w:r>
            <w:r>
              <w:rPr>
                <w:sz w:val="30"/>
                <w:szCs w:val="30"/>
              </w:rPr>
              <w:t>km</w:t>
            </w:r>
            <w:r>
              <w:rPr>
                <w:sz w:val="30"/>
                <w:szCs w:val="30"/>
                <w:spacing w:val="1"/>
              </w:rPr>
              <w:t>时，搜索雷达转入非寂静状态，进行自</w:t>
            </w:r>
            <w:r>
              <w:rPr>
                <w:sz w:val="30"/>
                <w:szCs w:val="30"/>
                <w:spacing w:val="9"/>
              </w:rPr>
              <w:t xml:space="preserve">  </w:t>
            </w:r>
            <w:r>
              <w:rPr>
                <w:sz w:val="30"/>
                <w:szCs w:val="30"/>
                <w:spacing w:val="1"/>
              </w:rPr>
              <w:t>动截获和跟踪。记录从车长制订目标至可以射击的时</w:t>
            </w:r>
            <w:r>
              <w:rPr>
                <w:sz w:val="30"/>
                <w:szCs w:val="30"/>
              </w:rPr>
              <w:t>间。系统反应时间平</w:t>
            </w:r>
          </w:p>
          <w:p>
            <w:pPr>
              <w:pStyle w:val="TableText"/>
              <w:ind w:left="214"/>
              <w:spacing w:before="1" w:line="216" w:lineRule="auto"/>
              <w:rPr>
                <w:sz w:val="30"/>
                <w:szCs w:val="30"/>
              </w:rPr>
            </w:pPr>
            <w:r>
              <w:rPr>
                <w:sz w:val="30"/>
                <w:szCs w:val="30"/>
              </w:rPr>
              <w:t>均值：雷达工作方式为××s,红外工作方式××s。</w:t>
            </w:r>
          </w:p>
          <w:p>
            <w:pPr>
              <w:pStyle w:val="TableText"/>
              <w:ind w:left="214" w:right="393" w:firstLine="600"/>
              <w:spacing w:before="110" w:line="280" w:lineRule="auto"/>
              <w:rPr>
                <w:sz w:val="30"/>
                <w:szCs w:val="30"/>
              </w:rPr>
            </w:pPr>
            <w:r>
              <w:rPr>
                <w:sz w:val="30"/>
                <w:szCs w:val="30"/>
                <w:spacing w:val="1"/>
              </w:rPr>
              <w:t>各项试验项目的结果，应按照试验大纲规定的顺序编写，</w:t>
            </w:r>
            <w:r>
              <w:rPr>
                <w:sz w:val="30"/>
                <w:szCs w:val="30"/>
              </w:rPr>
              <w:t>必要时采用图 </w:t>
            </w:r>
            <w:r>
              <w:rPr>
                <w:sz w:val="30"/>
                <w:szCs w:val="30"/>
              </w:rPr>
              <w:t>表形式表示。对试验结果描述应遵循以下要求：</w:t>
            </w:r>
          </w:p>
          <w:p>
            <w:pPr>
              <w:pStyle w:val="TableText"/>
              <w:ind w:left="194" w:right="290" w:firstLine="600"/>
              <w:spacing w:before="13" w:line="248" w:lineRule="auto"/>
              <w:rPr>
                <w:sz w:val="30"/>
                <w:szCs w:val="30"/>
              </w:rPr>
            </w:pPr>
            <w:r>
              <w:rPr>
                <w:sz w:val="30"/>
                <w:szCs w:val="30"/>
              </w:rPr>
              <w:t>a)试验结果重点包括：使用效果，能够实现的功能或能够完成的任务及</w:t>
            </w:r>
            <w:r>
              <w:rPr>
                <w:sz w:val="30"/>
                <w:szCs w:val="30"/>
                <w:spacing w:val="7"/>
              </w:rPr>
              <w:t xml:space="preserve">  </w:t>
            </w:r>
            <w:r>
              <w:rPr>
                <w:sz w:val="30"/>
                <w:szCs w:val="30"/>
                <w:spacing w:val="4"/>
              </w:rPr>
              <w:t>完成程度，未能实现的功能或未能完成的任务，出现的故障和存在的问题；</w:t>
            </w:r>
          </w:p>
          <w:p>
            <w:pPr>
              <w:pStyle w:val="TableText"/>
              <w:spacing w:before="102" w:line="219" w:lineRule="auto"/>
              <w:jc w:val="right"/>
              <w:rPr>
                <w:sz w:val="30"/>
                <w:szCs w:val="30"/>
              </w:rPr>
            </w:pPr>
            <w:r>
              <w:rPr>
                <w:sz w:val="30"/>
                <w:szCs w:val="30"/>
                <w:spacing w:val="-5"/>
              </w:rPr>
              <w:t>b)当某项试验数据较多，不易采用文字形式表述</w:t>
            </w:r>
            <w:r>
              <w:rPr>
                <w:sz w:val="30"/>
                <w:szCs w:val="30"/>
                <w:spacing w:val="-6"/>
              </w:rPr>
              <w:t>时，可采用图表形式给出；</w:t>
            </w:r>
          </w:p>
          <w:p>
            <w:pPr>
              <w:pStyle w:val="TableText"/>
              <w:ind w:left="194" w:right="715" w:firstLine="610"/>
              <w:spacing w:before="104" w:line="248" w:lineRule="auto"/>
              <w:rPr>
                <w:sz w:val="30"/>
                <w:szCs w:val="30"/>
              </w:rPr>
            </w:pPr>
            <w:r>
              <w:rPr>
                <w:sz w:val="30"/>
                <w:szCs w:val="30"/>
              </w:rPr>
              <w:t>c)试验中出现的故障与问题应在对应的试验项目中简要阐述，一般包</w:t>
            </w:r>
            <w:r>
              <w:rPr>
                <w:sz w:val="30"/>
                <w:szCs w:val="30"/>
                <w:spacing w:val="13"/>
              </w:rPr>
              <w:t xml:space="preserve"> </w:t>
            </w:r>
            <w:r>
              <w:rPr>
                <w:sz w:val="30"/>
                <w:szCs w:val="30"/>
              </w:rPr>
              <w:t>括对故障和问题的描述及原因分析、采取的措施和建议</w:t>
            </w:r>
            <w:r>
              <w:rPr>
                <w:sz w:val="30"/>
                <w:szCs w:val="30"/>
                <w:spacing w:val="-1"/>
              </w:rPr>
              <w:t>等。</w:t>
            </w:r>
          </w:p>
          <w:p>
            <w:pPr>
              <w:pStyle w:val="TableText"/>
              <w:ind w:left="835"/>
              <w:spacing w:before="78" w:line="221" w:lineRule="auto"/>
              <w:rPr>
                <w:sz w:val="30"/>
                <w:szCs w:val="30"/>
              </w:rPr>
            </w:pPr>
            <w:r>
              <w:rPr>
                <w:sz w:val="30"/>
                <w:szCs w:val="30"/>
                <w:spacing w:val="-1"/>
              </w:rPr>
              <w:t>示例：</w:t>
            </w:r>
          </w:p>
          <w:p>
            <w:pPr>
              <w:pStyle w:val="TableText"/>
              <w:ind w:left="835"/>
              <w:spacing w:before="119" w:line="219" w:lineRule="auto"/>
              <w:rPr>
                <w:sz w:val="30"/>
                <w:szCs w:val="30"/>
              </w:rPr>
            </w:pPr>
            <w:r>
              <w:rPr>
                <w:sz w:val="30"/>
                <w:szCs w:val="30"/>
              </w:rPr>
              <w:t>(×××步兵战车部队试验)基础驾驶试验</w:t>
            </w:r>
          </w:p>
          <w:p>
            <w:pPr>
              <w:pStyle w:val="TableText"/>
              <w:ind w:left="224" w:firstLine="619"/>
              <w:spacing w:before="114" w:line="279" w:lineRule="auto"/>
              <w:rPr>
                <w:sz w:val="30"/>
                <w:szCs w:val="30"/>
              </w:rPr>
            </w:pPr>
            <w:r>
              <w:rPr>
                <w:sz w:val="30"/>
                <w:szCs w:val="30"/>
                <w:spacing w:val="-1"/>
              </w:rPr>
              <w:t>出现的故障及处理情况有：车辆易发生脱轨现象。当车辆履带一侧倾斜角</w:t>
            </w:r>
            <w:r>
              <w:rPr>
                <w:sz w:val="30"/>
                <w:szCs w:val="30"/>
                <w:spacing w:val="8"/>
              </w:rPr>
              <w:t xml:space="preserve"> </w:t>
            </w:r>
            <w:r>
              <w:rPr>
                <w:sz w:val="30"/>
                <w:szCs w:val="30"/>
                <w:spacing w:val="-17"/>
              </w:rPr>
              <w:t>达到××时，地面附着力较小时，车辆容易发生</w:t>
            </w:r>
            <w:r>
              <w:rPr>
                <w:sz w:val="30"/>
                <w:szCs w:val="30"/>
                <w:spacing w:val="-18"/>
              </w:rPr>
              <w:t>脱轨现象，平均修复时间平均需要</w:t>
            </w:r>
            <w:r>
              <w:rPr>
                <w:sz w:val="30"/>
                <w:szCs w:val="30"/>
              </w:rPr>
              <w:t xml:space="preserve">  </w:t>
            </w:r>
            <w:r>
              <w:rPr>
                <w:sz w:val="30"/>
                <w:szCs w:val="30"/>
                <w:spacing w:val="3"/>
              </w:rPr>
              <w:t>××h~××h,同时当车辆发生脱轨现象时，诱导轮容易断裂。建议更改设计。</w:t>
            </w:r>
          </w:p>
        </w:tc>
      </w:tr>
    </w:tbl>
    <w:p>
      <w:pPr>
        <w:pStyle w:val="BodyText"/>
        <w:spacing w:line="193" w:lineRule="exact"/>
        <w:rPr>
          <w:sz w:val="16"/>
        </w:rPr>
      </w:pPr>
      <w:r/>
    </w:p>
    <w:p>
      <w:pPr>
        <w:spacing w:line="193" w:lineRule="exact"/>
        <w:sectPr>
          <w:footerReference w:type="default" r:id="rId587"/>
          <w:pgSz w:w="11910" w:h="17890"/>
          <w:pgMar w:top="400" w:right="849" w:bottom="1081" w:left="504" w:header="0" w:footer="767" w:gutter="0"/>
        </w:sectPr>
        <w:rPr>
          <w:sz w:val="16"/>
          <w:szCs w:val="16"/>
        </w:rPr>
      </w:pPr>
    </w:p>
    <w:p>
      <w:pPr>
        <w:spacing w:before="28"/>
        <w:rPr/>
      </w:pPr>
      <w:r/>
    </w:p>
    <w:p>
      <w:pPr>
        <w:spacing w:before="27"/>
        <w:rPr/>
      </w:pPr>
      <w:r/>
    </w:p>
    <w:p>
      <w:pPr>
        <w:spacing w:before="27"/>
        <w:rPr/>
      </w:pPr>
      <w:r/>
    </w:p>
    <w:p>
      <w:pPr>
        <w:spacing w:before="27"/>
        <w:rPr/>
      </w:pPr>
      <w:r/>
    </w:p>
    <w:tbl>
      <w:tblPr>
        <w:tblStyle w:val="TableNormal"/>
        <w:tblW w:w="1052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20"/>
      </w:tblGrid>
      <w:tr>
        <w:trPr>
          <w:trHeight w:val="15289" w:hRule="atLeast"/>
        </w:trPr>
        <w:tc>
          <w:tcPr>
            <w:tcW w:w="10520" w:type="dxa"/>
            <w:vAlign w:val="top"/>
          </w:tcPr>
          <w:p>
            <w:pPr>
              <w:pStyle w:val="TableText"/>
              <w:ind w:left="199"/>
              <w:spacing w:before="193" w:line="219" w:lineRule="auto"/>
              <w:rPr>
                <w:sz w:val="31"/>
                <w:szCs w:val="31"/>
              </w:rPr>
            </w:pPr>
            <w:r>
              <w:rPr>
                <w:sz w:val="31"/>
                <w:szCs w:val="31"/>
                <w:b/>
                <w:bCs/>
                <w:spacing w:val="-5"/>
              </w:rPr>
              <w:t>3.3未完成试验项目的原因及处理情况</w:t>
            </w:r>
          </w:p>
          <w:p>
            <w:pPr>
              <w:pStyle w:val="TableText"/>
              <w:ind w:left="774" w:right="104" w:firstLine="34"/>
              <w:spacing w:before="91" w:line="269" w:lineRule="auto"/>
              <w:rPr>
                <w:sz w:val="31"/>
                <w:szCs w:val="31"/>
              </w:rPr>
            </w:pPr>
            <w:r>
              <w:rPr>
                <w:sz w:val="31"/>
                <w:szCs w:val="31"/>
                <w:b/>
                <w:bCs/>
                <w:spacing w:val="-4"/>
              </w:rPr>
              <w:t>对于未按部队试验大纲完成的试验项目，应给出具体原因及处理情况。</w:t>
            </w:r>
            <w:r>
              <w:rPr>
                <w:sz w:val="31"/>
                <w:szCs w:val="31"/>
                <w:spacing w:val="8"/>
              </w:rPr>
              <w:t xml:space="preserve"> </w:t>
            </w:r>
            <w:r>
              <w:rPr>
                <w:sz w:val="31"/>
                <w:szCs w:val="31"/>
                <w:spacing w:val="-2"/>
              </w:rPr>
              <w:t>示例：</w:t>
            </w:r>
          </w:p>
          <w:p>
            <w:pPr>
              <w:pStyle w:val="TableText"/>
              <w:ind w:left="815"/>
              <w:spacing w:before="21" w:line="219" w:lineRule="auto"/>
              <w:rPr>
                <w:sz w:val="31"/>
                <w:szCs w:val="31"/>
              </w:rPr>
            </w:pPr>
            <w:r>
              <w:rPr>
                <w:sz w:val="31"/>
                <w:szCs w:val="31"/>
                <w:spacing w:val="2"/>
              </w:rPr>
              <w:t>(×××装甲指挥车部队试验)通信综合练习</w:t>
            </w:r>
          </w:p>
          <w:p>
            <w:pPr>
              <w:pStyle w:val="TableText"/>
              <w:ind w:left="194" w:firstLine="659"/>
              <w:spacing w:before="94" w:line="271" w:lineRule="auto"/>
              <w:rPr>
                <w:sz w:val="31"/>
                <w:szCs w:val="31"/>
              </w:rPr>
            </w:pPr>
            <w:r>
              <w:rPr>
                <w:sz w:val="31"/>
                <w:szCs w:val="31"/>
                <w:spacing w:val="-13"/>
              </w:rPr>
              <w:t>由于被试品与其他装备的软件系统不兼容，除语音通信以外的指控系统试</w:t>
            </w:r>
            <w:r>
              <w:rPr>
                <w:sz w:val="31"/>
                <w:szCs w:val="31"/>
                <w:spacing w:val="3"/>
              </w:rPr>
              <w:t xml:space="preserve">  </w:t>
            </w:r>
            <w:r>
              <w:rPr>
                <w:sz w:val="31"/>
                <w:szCs w:val="31"/>
                <w:spacing w:val="-15"/>
              </w:rPr>
              <w:t>验项目未能进行实际试验，大纲中规定的通信综合练习试验项目(全功能信道综</w:t>
            </w:r>
            <w:r>
              <w:rPr>
                <w:sz w:val="31"/>
                <w:szCs w:val="31"/>
              </w:rPr>
              <w:t xml:space="preserve">  </w:t>
            </w:r>
            <w:r>
              <w:rPr>
                <w:sz w:val="31"/>
                <w:szCs w:val="31"/>
                <w:spacing w:val="-23"/>
              </w:rPr>
              <w:t>合练习、专项通信对抗、战斗指挥车指挥信息系统综合联系等)均没有进行。由于</w:t>
            </w:r>
            <w:r>
              <w:rPr>
                <w:sz w:val="31"/>
                <w:szCs w:val="31"/>
              </w:rPr>
              <w:t xml:space="preserve">  </w:t>
            </w:r>
            <w:r>
              <w:rPr>
                <w:sz w:val="31"/>
                <w:szCs w:val="31"/>
                <w:spacing w:val="-24"/>
              </w:rPr>
              <w:t>没有合适的电子地图，现有电子地图比例尺太小，定位、导航试验项目没有进行。</w:t>
            </w:r>
            <w:r>
              <w:rPr>
                <w:sz w:val="31"/>
                <w:szCs w:val="31"/>
                <w:spacing w:val="18"/>
              </w:rPr>
              <w:t xml:space="preserve"> </w:t>
            </w:r>
            <w:r>
              <w:rPr>
                <w:sz w:val="31"/>
                <w:szCs w:val="31"/>
                <w:spacing w:val="-2"/>
              </w:rPr>
              <w:t>4对被试品的评价</w:t>
            </w:r>
          </w:p>
          <w:p>
            <w:pPr>
              <w:pStyle w:val="TableText"/>
              <w:ind w:left="194"/>
              <w:spacing w:before="1" w:line="217" w:lineRule="auto"/>
              <w:rPr>
                <w:sz w:val="31"/>
                <w:szCs w:val="31"/>
              </w:rPr>
            </w:pPr>
            <w:r>
              <w:rPr>
                <w:sz w:val="31"/>
                <w:szCs w:val="31"/>
                <w:spacing w:val="-1"/>
              </w:rPr>
              <w:t>4.1作战使用性能评价</w:t>
            </w:r>
          </w:p>
          <w:p>
            <w:pPr>
              <w:pStyle w:val="TableText"/>
              <w:ind w:left="194" w:right="386" w:firstLine="610"/>
              <w:spacing w:before="94" w:line="274" w:lineRule="auto"/>
              <w:rPr>
                <w:sz w:val="31"/>
                <w:szCs w:val="31"/>
              </w:rPr>
            </w:pPr>
            <w:r>
              <w:rPr>
                <w:sz w:val="31"/>
                <w:szCs w:val="31"/>
              </w:rPr>
              <w:t>根据部队试验大纲给出的定量考核指标和评定标准，以试验数据为依</w:t>
            </w:r>
            <w:r>
              <w:rPr>
                <w:sz w:val="31"/>
                <w:szCs w:val="31"/>
                <w:spacing w:val="17"/>
              </w:rPr>
              <w:t xml:space="preserve"> </w:t>
            </w:r>
            <w:r>
              <w:rPr>
                <w:sz w:val="31"/>
                <w:szCs w:val="31"/>
                <w:spacing w:val="-1"/>
              </w:rPr>
              <w:t>据，评价被试品作战使用性能是否达到规定要求。</w:t>
            </w:r>
          </w:p>
          <w:p>
            <w:pPr>
              <w:pStyle w:val="TableText"/>
              <w:ind w:left="194" w:right="114" w:firstLine="610"/>
              <w:spacing w:before="2" w:line="261" w:lineRule="auto"/>
              <w:rPr>
                <w:sz w:val="31"/>
                <w:szCs w:val="31"/>
              </w:rPr>
            </w:pPr>
            <w:r>
              <w:rPr>
                <w:sz w:val="31"/>
                <w:szCs w:val="31"/>
                <w:spacing w:val="-1"/>
              </w:rPr>
              <w:t>定性评价被试品(含分系统、配套产品等)的使用方便性、功能完备性和</w:t>
            </w:r>
            <w:r>
              <w:rPr>
                <w:sz w:val="31"/>
                <w:szCs w:val="31"/>
                <w:spacing w:val="11"/>
              </w:rPr>
              <w:t xml:space="preserve"> </w:t>
            </w:r>
            <w:r>
              <w:rPr>
                <w:sz w:val="31"/>
                <w:szCs w:val="31"/>
                <w:spacing w:val="-1"/>
              </w:rPr>
              <w:t>设计合理性。</w:t>
            </w:r>
          </w:p>
          <w:p>
            <w:pPr>
              <w:pStyle w:val="TableText"/>
              <w:ind w:left="194"/>
              <w:spacing w:before="31" w:line="218" w:lineRule="auto"/>
              <w:rPr>
                <w:sz w:val="31"/>
                <w:szCs w:val="31"/>
              </w:rPr>
            </w:pPr>
            <w:r>
              <w:rPr>
                <w:sz w:val="31"/>
                <w:szCs w:val="31"/>
                <w:spacing w:val="-1"/>
              </w:rPr>
              <w:t>4.2部队适用性评价</w:t>
            </w:r>
          </w:p>
          <w:p>
            <w:pPr>
              <w:pStyle w:val="TableText"/>
              <w:ind w:left="194" w:right="131" w:firstLine="610"/>
              <w:spacing w:before="84" w:line="274" w:lineRule="auto"/>
              <w:jc w:val="both"/>
              <w:rPr>
                <w:sz w:val="31"/>
                <w:szCs w:val="31"/>
              </w:rPr>
            </w:pPr>
            <w:r>
              <w:rPr>
                <w:sz w:val="31"/>
                <w:szCs w:val="31"/>
                <w:spacing w:val="-1"/>
              </w:rPr>
              <w:t>针对部队试验大纲规定的考核内容、定量考核指标和定</w:t>
            </w:r>
            <w:r>
              <w:rPr>
                <w:sz w:val="31"/>
                <w:szCs w:val="31"/>
                <w:spacing w:val="-2"/>
              </w:rPr>
              <w:t>性评价要点，分</w:t>
            </w:r>
            <w:r>
              <w:rPr>
                <w:sz w:val="31"/>
                <w:szCs w:val="31"/>
              </w:rPr>
              <w:t xml:space="preserve"> </w:t>
            </w:r>
            <w:r>
              <w:rPr>
                <w:sz w:val="31"/>
                <w:szCs w:val="31"/>
                <w:spacing w:val="-27"/>
              </w:rPr>
              <w:t>别从可用性、可靠性、维修性、保障性、兼容性、机动性、安全性、</w:t>
            </w:r>
            <w:r>
              <w:rPr>
                <w:sz w:val="31"/>
                <w:szCs w:val="31"/>
                <w:spacing w:val="-28"/>
              </w:rPr>
              <w:t>人机工程和生</w:t>
            </w:r>
            <w:r>
              <w:rPr>
                <w:sz w:val="31"/>
                <w:szCs w:val="31"/>
              </w:rPr>
              <w:t xml:space="preserve"> </w:t>
            </w:r>
            <w:r>
              <w:rPr>
                <w:sz w:val="31"/>
                <w:szCs w:val="31"/>
              </w:rPr>
              <w:t>存性等方面给出相应的评价结论。具体方面可根据被试品特</w:t>
            </w:r>
            <w:r>
              <w:rPr>
                <w:sz w:val="31"/>
                <w:szCs w:val="31"/>
                <w:spacing w:val="-1"/>
              </w:rPr>
              <w:t>点进行增减。</w:t>
            </w:r>
          </w:p>
          <w:p>
            <w:pPr>
              <w:pStyle w:val="TableText"/>
              <w:ind w:left="194" w:right="130" w:firstLine="640"/>
              <w:spacing w:before="3" w:line="273" w:lineRule="auto"/>
              <w:rPr>
                <w:sz w:val="31"/>
                <w:szCs w:val="31"/>
              </w:rPr>
            </w:pPr>
            <w:r>
              <w:rPr>
                <w:sz w:val="31"/>
                <w:szCs w:val="31"/>
                <w:spacing w:val="-2"/>
              </w:rPr>
              <w:t>各项评价结论应以试验数据为基础，按照部队试验大纲提供</w:t>
            </w:r>
            <w:r>
              <w:rPr>
                <w:sz w:val="31"/>
                <w:szCs w:val="31"/>
                <w:spacing w:val="-3"/>
              </w:rPr>
              <w:t>的评定标准</w:t>
            </w:r>
            <w:r>
              <w:rPr>
                <w:sz w:val="31"/>
                <w:szCs w:val="31"/>
              </w:rPr>
              <w:t xml:space="preserve"> </w:t>
            </w:r>
            <w:r>
              <w:rPr>
                <w:sz w:val="31"/>
                <w:szCs w:val="31"/>
                <w:spacing w:val="-1"/>
              </w:rPr>
              <w:t>(或参考现役同类装备信息)进行评价。</w:t>
            </w:r>
          </w:p>
          <w:p>
            <w:pPr>
              <w:pStyle w:val="TableText"/>
              <w:ind w:left="815"/>
              <w:spacing w:before="2" w:line="217" w:lineRule="auto"/>
              <w:rPr>
                <w:sz w:val="31"/>
                <w:szCs w:val="31"/>
              </w:rPr>
            </w:pPr>
            <w:r>
              <w:rPr>
                <w:sz w:val="31"/>
                <w:szCs w:val="31"/>
              </w:rPr>
              <w:t>各项评价内容应重点分析对被试品作战使用</w:t>
            </w:r>
            <w:r>
              <w:rPr>
                <w:sz w:val="31"/>
                <w:szCs w:val="31"/>
                <w:spacing w:val="-1"/>
              </w:rPr>
              <w:t>的影响程度。</w:t>
            </w:r>
          </w:p>
          <w:p>
            <w:pPr>
              <w:pStyle w:val="TableText"/>
              <w:ind w:left="194"/>
              <w:spacing w:before="78" w:line="221" w:lineRule="auto"/>
              <w:rPr>
                <w:sz w:val="31"/>
                <w:szCs w:val="31"/>
              </w:rPr>
            </w:pPr>
            <w:r>
              <w:rPr>
                <w:sz w:val="31"/>
                <w:szCs w:val="31"/>
                <w:spacing w:val="-1"/>
              </w:rPr>
              <w:t>4.2.1可用性</w:t>
            </w:r>
          </w:p>
          <w:p>
            <w:pPr>
              <w:pStyle w:val="TableText"/>
              <w:ind w:left="194" w:right="132" w:firstLine="620"/>
              <w:spacing w:before="105" w:line="265" w:lineRule="auto"/>
              <w:rPr>
                <w:sz w:val="31"/>
                <w:szCs w:val="31"/>
              </w:rPr>
            </w:pPr>
            <w:r>
              <w:rPr>
                <w:sz w:val="31"/>
                <w:szCs w:val="31"/>
              </w:rPr>
              <w:t>重点评价被试品在试验期间处于能够执行任务状态的程度。可通过对</w:t>
            </w:r>
            <w:r>
              <w:rPr>
                <w:sz w:val="31"/>
                <w:szCs w:val="31"/>
                <w:spacing w:val="6"/>
              </w:rPr>
              <w:t xml:space="preserve">  </w:t>
            </w:r>
            <w:r>
              <w:rPr>
                <w:sz w:val="31"/>
                <w:szCs w:val="31"/>
                <w:spacing w:val="-2"/>
              </w:rPr>
              <w:t>使用可用度的计算，定量评价被试品可用性是否达到规定要求，无法定量评</w:t>
            </w:r>
            <w:r>
              <w:rPr>
                <w:sz w:val="31"/>
                <w:szCs w:val="31"/>
                <w:spacing w:val="17"/>
              </w:rPr>
              <w:t xml:space="preserve"> </w:t>
            </w:r>
            <w:r>
              <w:rPr>
                <w:sz w:val="31"/>
                <w:szCs w:val="31"/>
                <w:spacing w:val="-1"/>
              </w:rPr>
              <w:t>价时可进行定性评价。</w:t>
            </w:r>
          </w:p>
          <w:p>
            <w:pPr>
              <w:pStyle w:val="TableText"/>
              <w:ind w:left="784"/>
              <w:spacing w:before="1" w:line="220" w:lineRule="auto"/>
              <w:rPr>
                <w:sz w:val="31"/>
                <w:szCs w:val="31"/>
              </w:rPr>
            </w:pPr>
            <w:r>
              <w:rPr>
                <w:sz w:val="31"/>
                <w:szCs w:val="31"/>
                <w:spacing w:val="-2"/>
              </w:rPr>
              <w:t>示例：</w:t>
            </w:r>
          </w:p>
          <w:p>
            <w:pPr>
              <w:pStyle w:val="TableText"/>
              <w:ind w:left="825"/>
              <w:spacing w:before="104" w:line="218" w:lineRule="auto"/>
              <w:rPr>
                <w:sz w:val="31"/>
                <w:szCs w:val="31"/>
              </w:rPr>
            </w:pPr>
            <w:r>
              <w:rPr>
                <w:sz w:val="31"/>
                <w:szCs w:val="31"/>
                <w:spacing w:val="-1"/>
              </w:rPr>
              <w:t>(×××坦克部队试验)可用性评价：</w:t>
            </w:r>
          </w:p>
          <w:p>
            <w:pPr>
              <w:pStyle w:val="TableText"/>
              <w:ind w:left="194" w:right="382" w:firstLine="640"/>
              <w:spacing w:before="84" w:line="272" w:lineRule="auto"/>
              <w:rPr>
                <w:sz w:val="31"/>
                <w:szCs w:val="31"/>
              </w:rPr>
            </w:pPr>
            <w:r>
              <w:rPr>
                <w:sz w:val="31"/>
                <w:szCs w:val="31"/>
                <w:spacing w:val="2"/>
              </w:rPr>
              <w:t>此次部队试验的总天数为101d,试验期间总时间</w:t>
            </w:r>
            <w:r>
              <w:rPr>
                <w:sz w:val="31"/>
                <w:szCs w:val="31"/>
                <w:spacing w:val="1"/>
              </w:rPr>
              <w:t>为77×24h×5+24×</w:t>
            </w:r>
            <w:r>
              <w:rPr>
                <w:sz w:val="31"/>
                <w:szCs w:val="31"/>
              </w:rPr>
              <w:t xml:space="preserve">  </w:t>
            </w:r>
            <w:r>
              <w:rPr>
                <w:sz w:val="31"/>
                <w:szCs w:val="31"/>
              </w:rPr>
              <w:t>24h×3=10968h。发生脱轨时，需花费2h～4h进行修复；蓄压器损坏在有</w:t>
            </w:r>
            <w:r>
              <w:rPr>
                <w:sz w:val="31"/>
                <w:szCs w:val="31"/>
                <w:spacing w:val="4"/>
              </w:rPr>
              <w:t xml:space="preserve">  </w:t>
            </w:r>
            <w:r>
              <w:rPr>
                <w:sz w:val="31"/>
                <w:szCs w:val="31"/>
              </w:rPr>
              <w:t>配件情况下，需花费1h～3h进行更换。根据试验日志和故障报告表中采集</w:t>
            </w:r>
            <w:r>
              <w:rPr>
                <w:sz w:val="31"/>
                <w:szCs w:val="31"/>
                <w:spacing w:val="11"/>
              </w:rPr>
              <w:t xml:space="preserve"> </w:t>
            </w:r>
            <w:r>
              <w:rPr>
                <w:sz w:val="31"/>
                <w:szCs w:val="31"/>
              </w:rPr>
              <w:t>的数据，计算出试验期间不能工作时间总和为2428h,依据试验大纲，有</w:t>
            </w:r>
          </w:p>
          <w:p>
            <w:pPr>
              <w:pStyle w:val="TableText"/>
              <w:ind w:left="194" w:right="935" w:firstLine="640"/>
              <w:spacing w:before="4" w:line="263" w:lineRule="auto"/>
              <w:rPr>
                <w:sz w:val="31"/>
                <w:szCs w:val="31"/>
              </w:rPr>
            </w:pPr>
            <w:r>
              <w:rPr>
                <w:sz w:val="31"/>
                <w:szCs w:val="31"/>
                <w:spacing w:val="-3"/>
              </w:rPr>
              <w:t>使用可用度=1—(试验期间不能工作时间总和/试验期间总</w:t>
            </w:r>
            <w:r>
              <w:rPr>
                <w:sz w:val="31"/>
                <w:szCs w:val="31"/>
                <w:spacing w:val="-4"/>
              </w:rPr>
              <w:t>时间)×</w:t>
            </w:r>
            <w:r>
              <w:rPr>
                <w:sz w:val="31"/>
                <w:szCs w:val="31"/>
              </w:rPr>
              <w:t xml:space="preserve"> </w:t>
            </w:r>
            <w:r>
              <w:rPr>
                <w:sz w:val="31"/>
                <w:szCs w:val="31"/>
                <w:spacing w:val="-5"/>
              </w:rPr>
              <w:t>100%=1—(2428/10968)×100%=77.86%</w:t>
            </w:r>
          </w:p>
        </w:tc>
      </w:tr>
    </w:tbl>
    <w:p>
      <w:pPr>
        <w:pStyle w:val="BodyText"/>
        <w:rPr/>
      </w:pPr>
      <w:r/>
    </w:p>
    <w:p>
      <w:pPr>
        <w:sectPr>
          <w:footerReference w:type="default" r:id="rId588"/>
          <w:pgSz w:w="11910" w:h="17840"/>
          <w:pgMar w:top="400" w:right="534" w:bottom="795" w:left="845" w:header="0" w:footer="542" w:gutter="0"/>
        </w:sectPr>
        <w:rPr/>
      </w:pPr>
    </w:p>
    <w:p>
      <w:pPr>
        <w:spacing w:before="67"/>
        <w:rPr/>
      </w:pPr>
      <w:r/>
    </w:p>
    <w:p>
      <w:pPr>
        <w:spacing w:before="67"/>
        <w:rPr/>
      </w:pPr>
      <w:r/>
    </w:p>
    <w:p>
      <w:pPr>
        <w:spacing w:before="66"/>
        <w:rPr/>
      </w:pPr>
      <w:r/>
    </w:p>
    <w:tbl>
      <w:tblPr>
        <w:tblStyle w:val="TableNormal"/>
        <w:tblW w:w="10554"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54"/>
      </w:tblGrid>
      <w:tr>
        <w:trPr>
          <w:trHeight w:val="15330" w:hRule="atLeast"/>
        </w:trPr>
        <w:tc>
          <w:tcPr>
            <w:tcW w:w="10554" w:type="dxa"/>
            <w:vAlign w:val="top"/>
          </w:tcPr>
          <w:p>
            <w:pPr>
              <w:pStyle w:val="TableText"/>
              <w:ind w:left="174"/>
              <w:spacing w:before="199" w:line="221" w:lineRule="auto"/>
              <w:rPr>
                <w:sz w:val="30"/>
                <w:szCs w:val="30"/>
              </w:rPr>
            </w:pPr>
            <w:r>
              <w:rPr>
                <w:sz w:val="30"/>
                <w:szCs w:val="30"/>
                <w:spacing w:val="11"/>
              </w:rPr>
              <w:t>4</w:t>
            </w:r>
            <w:r>
              <w:rPr>
                <w:sz w:val="30"/>
                <w:szCs w:val="30"/>
                <w:spacing w:val="-65"/>
              </w:rPr>
              <w:t xml:space="preserve"> </w:t>
            </w:r>
            <w:r>
              <w:rPr>
                <w:sz w:val="30"/>
                <w:szCs w:val="30"/>
                <w:spacing w:val="11"/>
              </w:rPr>
              <w:t>.</w:t>
            </w:r>
            <w:r>
              <w:rPr>
                <w:sz w:val="30"/>
                <w:szCs w:val="30"/>
                <w:spacing w:val="-76"/>
              </w:rPr>
              <w:t xml:space="preserve"> </w:t>
            </w:r>
            <w:r>
              <w:rPr>
                <w:sz w:val="30"/>
                <w:szCs w:val="30"/>
                <w:spacing w:val="11"/>
              </w:rPr>
              <w:t>2</w:t>
            </w:r>
            <w:r>
              <w:rPr>
                <w:sz w:val="30"/>
                <w:szCs w:val="30"/>
                <w:spacing w:val="-71"/>
              </w:rPr>
              <w:t xml:space="preserve"> </w:t>
            </w:r>
            <w:r>
              <w:rPr>
                <w:sz w:val="30"/>
                <w:szCs w:val="30"/>
                <w:spacing w:val="11"/>
              </w:rPr>
              <w:t>.</w:t>
            </w:r>
            <w:r>
              <w:rPr>
                <w:sz w:val="30"/>
                <w:szCs w:val="30"/>
                <w:spacing w:val="-76"/>
              </w:rPr>
              <w:t xml:space="preserve"> </w:t>
            </w:r>
            <w:r>
              <w:rPr>
                <w:sz w:val="30"/>
                <w:szCs w:val="30"/>
                <w:spacing w:val="11"/>
              </w:rPr>
              <w:t>2可靠性</w:t>
            </w:r>
          </w:p>
          <w:p>
            <w:pPr>
              <w:pStyle w:val="TableText"/>
              <w:ind w:left="204" w:right="391" w:firstLine="620"/>
              <w:spacing w:before="107" w:line="278" w:lineRule="auto"/>
              <w:rPr>
                <w:sz w:val="30"/>
                <w:szCs w:val="30"/>
              </w:rPr>
            </w:pPr>
            <w:r>
              <w:rPr>
                <w:sz w:val="30"/>
                <w:szCs w:val="30"/>
                <w:spacing w:val="1"/>
              </w:rPr>
              <w:t>通过统计被试品在试验期间的故障时间和数量等信息，重点</w:t>
            </w:r>
            <w:r>
              <w:rPr>
                <w:sz w:val="30"/>
                <w:szCs w:val="30"/>
              </w:rPr>
              <w:t>评价各分系 </w:t>
            </w:r>
            <w:r>
              <w:rPr>
                <w:sz w:val="30"/>
                <w:szCs w:val="30"/>
              </w:rPr>
              <w:t>统、重要部件等发生故障后对被试品完成任务的影响程度。</w:t>
            </w:r>
          </w:p>
          <w:p>
            <w:pPr>
              <w:pStyle w:val="TableText"/>
              <w:ind w:left="825"/>
              <w:spacing w:before="1" w:line="220" w:lineRule="auto"/>
              <w:rPr>
                <w:sz w:val="30"/>
                <w:szCs w:val="30"/>
              </w:rPr>
            </w:pPr>
            <w:r>
              <w:rPr>
                <w:sz w:val="30"/>
                <w:szCs w:val="30"/>
                <w:spacing w:val="-1"/>
              </w:rPr>
              <w:t>示例：</w:t>
            </w:r>
          </w:p>
          <w:p>
            <w:pPr>
              <w:pStyle w:val="TableText"/>
              <w:ind w:left="825"/>
              <w:spacing w:before="106" w:line="218" w:lineRule="auto"/>
              <w:rPr>
                <w:sz w:val="30"/>
                <w:szCs w:val="30"/>
              </w:rPr>
            </w:pPr>
            <w:r>
              <w:rPr>
                <w:sz w:val="30"/>
                <w:szCs w:val="30"/>
                <w:spacing w:val="-1"/>
              </w:rPr>
              <w:t>(×××坦克部队试验)可靠性评价：</w:t>
            </w:r>
          </w:p>
          <w:p>
            <w:pPr>
              <w:pStyle w:val="TableText"/>
              <w:ind w:left="224" w:right="377" w:firstLine="620"/>
              <w:spacing w:before="106" w:line="279" w:lineRule="auto"/>
              <w:rPr>
                <w:sz w:val="30"/>
                <w:szCs w:val="30"/>
              </w:rPr>
            </w:pPr>
            <w:r>
              <w:rPr>
                <w:sz w:val="30"/>
                <w:szCs w:val="30"/>
                <w:spacing w:val="1"/>
              </w:rPr>
              <w:t>采集故障报告表中记录的信息，剔除由于使用</w:t>
            </w:r>
            <w:r>
              <w:rPr>
                <w:sz w:val="30"/>
                <w:szCs w:val="30"/>
              </w:rPr>
              <w:t>原因造成的故障，得出如 </w:t>
            </w:r>
            <w:r>
              <w:rPr>
                <w:sz w:val="30"/>
                <w:szCs w:val="30"/>
              </w:rPr>
              <w:t>下数据信息：</w:t>
            </w:r>
          </w:p>
          <w:p>
            <w:pPr>
              <w:pStyle w:val="TableText"/>
              <w:ind w:left="224" w:right="831" w:firstLine="620"/>
              <w:spacing w:before="1" w:line="284" w:lineRule="auto"/>
              <w:rPr>
                <w:sz w:val="30"/>
                <w:szCs w:val="30"/>
              </w:rPr>
            </w:pPr>
            <w:r>
              <w:rPr>
                <w:sz w:val="30"/>
                <w:szCs w:val="30"/>
              </w:rPr>
              <w:t>水上消耗摩托小时各单车总和为209.1h,水上故障总数为45个，根据</w:t>
            </w:r>
            <w:r>
              <w:rPr>
                <w:sz w:val="30"/>
                <w:szCs w:val="30"/>
                <w:spacing w:val="16"/>
              </w:rPr>
              <w:t xml:space="preserve"> </w:t>
            </w:r>
            <w:r>
              <w:rPr>
                <w:sz w:val="30"/>
                <w:szCs w:val="30"/>
              </w:rPr>
              <w:t>计算公式：</w:t>
            </w:r>
          </w:p>
          <w:p>
            <w:pPr>
              <w:pStyle w:val="TableText"/>
              <w:ind w:left="224" w:right="675" w:firstLine="630"/>
              <w:spacing w:before="2" w:line="278" w:lineRule="auto"/>
              <w:rPr>
                <w:sz w:val="30"/>
                <w:szCs w:val="30"/>
              </w:rPr>
            </w:pPr>
            <w:r>
              <w:rPr>
                <w:sz w:val="30"/>
                <w:szCs w:val="30"/>
              </w:rPr>
              <w:t>平均故障间隔时间(水上)=装备试验期内水上工作摩托小时总数/水上</w:t>
            </w:r>
            <w:r>
              <w:rPr>
                <w:sz w:val="30"/>
                <w:szCs w:val="30"/>
                <w:spacing w:val="12"/>
              </w:rPr>
              <w:t xml:space="preserve"> </w:t>
            </w:r>
            <w:r>
              <w:rPr>
                <w:sz w:val="30"/>
                <w:szCs w:val="30"/>
                <w:spacing w:val="2"/>
              </w:rPr>
              <w:t>故障总数=209.1h/45=4.646h;</w:t>
            </w:r>
          </w:p>
          <w:p>
            <w:pPr>
              <w:pStyle w:val="TableText"/>
              <w:ind w:left="234" w:right="821" w:firstLine="620"/>
              <w:spacing w:before="2" w:line="281" w:lineRule="auto"/>
              <w:rPr>
                <w:sz w:val="30"/>
                <w:szCs w:val="30"/>
              </w:rPr>
            </w:pPr>
            <w:r>
              <w:rPr>
                <w:sz w:val="30"/>
                <w:szCs w:val="30"/>
              </w:rPr>
              <w:t>陆上消耗摩托小时各单车总和为596.9h,陆上故障总数为68个，根据</w:t>
            </w:r>
            <w:r>
              <w:rPr>
                <w:sz w:val="30"/>
                <w:szCs w:val="30"/>
                <w:spacing w:val="16"/>
              </w:rPr>
              <w:t xml:space="preserve"> </w:t>
            </w:r>
            <w:r>
              <w:rPr>
                <w:sz w:val="30"/>
                <w:szCs w:val="30"/>
              </w:rPr>
              <w:t>计算公式：</w:t>
            </w:r>
          </w:p>
          <w:p>
            <w:pPr>
              <w:pStyle w:val="TableText"/>
              <w:ind w:left="234" w:right="695" w:firstLine="600"/>
              <w:spacing w:line="286" w:lineRule="auto"/>
              <w:rPr>
                <w:sz w:val="30"/>
                <w:szCs w:val="30"/>
              </w:rPr>
            </w:pPr>
            <w:r>
              <w:rPr>
                <w:sz w:val="30"/>
                <w:szCs w:val="30"/>
              </w:rPr>
              <w:t>平均故障间隔时间(陆上)=装备试验期内陆上工作摩托小时总数/陆上</w:t>
            </w:r>
            <w:r>
              <w:rPr>
                <w:sz w:val="30"/>
                <w:szCs w:val="30"/>
                <w:spacing w:val="12"/>
              </w:rPr>
              <w:t xml:space="preserve"> </w:t>
            </w:r>
            <w:r>
              <w:rPr>
                <w:sz w:val="30"/>
                <w:szCs w:val="30"/>
                <w:spacing w:val="3"/>
              </w:rPr>
              <w:t>故障总数=596.9h/68=8.77</w:t>
            </w:r>
            <w:r>
              <w:rPr>
                <w:sz w:val="30"/>
                <w:szCs w:val="30"/>
                <w:spacing w:val="2"/>
              </w:rPr>
              <w:t>7h;</w:t>
            </w:r>
          </w:p>
          <w:p>
            <w:pPr>
              <w:pStyle w:val="TableText"/>
              <w:ind w:left="825"/>
              <w:spacing w:before="1" w:line="219" w:lineRule="auto"/>
              <w:rPr>
                <w:sz w:val="30"/>
                <w:szCs w:val="30"/>
              </w:rPr>
            </w:pPr>
            <w:r>
              <w:rPr>
                <w:sz w:val="30"/>
                <w:szCs w:val="30"/>
              </w:rPr>
              <w:t>水上致命性故障总数为16个，根据计算公式：</w:t>
            </w:r>
          </w:p>
          <w:p>
            <w:pPr>
              <w:pStyle w:val="TableText"/>
              <w:ind w:left="214" w:right="813" w:firstLine="640"/>
              <w:spacing w:before="93" w:line="283" w:lineRule="auto"/>
              <w:rPr>
                <w:sz w:val="30"/>
                <w:szCs w:val="30"/>
              </w:rPr>
            </w:pPr>
            <w:r>
              <w:rPr>
                <w:sz w:val="30"/>
                <w:szCs w:val="30"/>
                <w:spacing w:val="1"/>
              </w:rPr>
              <w:t>平均致命性故障间隔时间(水上)=装备试验期内水上</w:t>
            </w:r>
            <w:r>
              <w:rPr>
                <w:sz w:val="30"/>
                <w:szCs w:val="30"/>
              </w:rPr>
              <w:t>工作摩托小时总 </w:t>
            </w:r>
            <w:r>
              <w:rPr>
                <w:sz w:val="30"/>
                <w:szCs w:val="30"/>
                <w:spacing w:val="2"/>
              </w:rPr>
              <w:t>数/水上致命性故障总数=209.1h/16=13.07h;</w:t>
            </w:r>
          </w:p>
          <w:p>
            <w:pPr>
              <w:pStyle w:val="TableText"/>
              <w:ind w:left="825"/>
              <w:spacing w:before="1" w:line="219" w:lineRule="auto"/>
              <w:rPr>
                <w:sz w:val="30"/>
                <w:szCs w:val="30"/>
              </w:rPr>
            </w:pPr>
            <w:r>
              <w:rPr>
                <w:sz w:val="30"/>
                <w:szCs w:val="30"/>
              </w:rPr>
              <w:t>陆上致命性故障总数为24个，根据计算公式：</w:t>
            </w:r>
          </w:p>
          <w:p>
            <w:pPr>
              <w:pStyle w:val="TableText"/>
              <w:ind w:left="234" w:right="833" w:firstLine="600"/>
              <w:spacing w:before="104" w:line="279" w:lineRule="auto"/>
              <w:rPr>
                <w:sz w:val="30"/>
                <w:szCs w:val="30"/>
              </w:rPr>
            </w:pPr>
            <w:r>
              <w:rPr>
                <w:sz w:val="30"/>
                <w:szCs w:val="30"/>
                <w:spacing w:val="1"/>
              </w:rPr>
              <w:t>平均致命性故障间隔时间(陆上)=装备试验期内陆上</w:t>
            </w:r>
            <w:r>
              <w:rPr>
                <w:sz w:val="30"/>
                <w:szCs w:val="30"/>
              </w:rPr>
              <w:t>工作摩托小时总 </w:t>
            </w:r>
            <w:r>
              <w:rPr>
                <w:sz w:val="30"/>
                <w:szCs w:val="30"/>
                <w:spacing w:val="1"/>
              </w:rPr>
              <w:t>数/陆上致命性故障总数=596.9h/</w:t>
            </w:r>
            <w:r>
              <w:rPr>
                <w:sz w:val="30"/>
                <w:szCs w:val="30"/>
              </w:rPr>
              <w:t>24=24.87h。</w:t>
            </w:r>
          </w:p>
          <w:p>
            <w:pPr>
              <w:pStyle w:val="TableText"/>
              <w:ind w:left="204" w:right="695" w:firstLine="630"/>
              <w:spacing w:before="2" w:line="283" w:lineRule="auto"/>
              <w:rPr>
                <w:sz w:val="30"/>
                <w:szCs w:val="30"/>
              </w:rPr>
            </w:pPr>
            <w:r>
              <w:rPr>
                <w:sz w:val="30"/>
                <w:szCs w:val="30"/>
              </w:rPr>
              <w:t>平均故障间隔时间(综合传动装置)=装备试验期内摩托小时总数/综合</w:t>
            </w:r>
            <w:r>
              <w:rPr>
                <w:sz w:val="30"/>
                <w:szCs w:val="30"/>
                <w:spacing w:val="12"/>
              </w:rPr>
              <w:t xml:space="preserve"> </w:t>
            </w:r>
            <w:r>
              <w:rPr>
                <w:sz w:val="30"/>
                <w:szCs w:val="30"/>
                <w:spacing w:val="1"/>
              </w:rPr>
              <w:t>传动装置故障总数=806h/40=20.15h。</w:t>
            </w:r>
          </w:p>
          <w:p>
            <w:pPr>
              <w:pStyle w:val="TableText"/>
              <w:ind w:left="244" w:right="376" w:firstLine="610"/>
              <w:spacing w:before="1" w:line="275" w:lineRule="auto"/>
              <w:rPr>
                <w:sz w:val="30"/>
                <w:szCs w:val="30"/>
              </w:rPr>
            </w:pPr>
            <w:r>
              <w:rPr>
                <w:sz w:val="30"/>
                <w:szCs w:val="30"/>
              </w:rPr>
              <w:t>总的来说，该型装备总体故障率较高，尤其是综合传动装置所发生的故</w:t>
            </w:r>
            <w:r>
              <w:rPr>
                <w:sz w:val="30"/>
                <w:szCs w:val="30"/>
                <w:spacing w:val="11"/>
              </w:rPr>
              <w:t xml:space="preserve"> </w:t>
            </w:r>
            <w:r>
              <w:rPr>
                <w:sz w:val="30"/>
                <w:szCs w:val="30"/>
              </w:rPr>
              <w:t>障约占到了总故障数的35.4%,严重影响了装备正常使用。</w:t>
            </w:r>
          </w:p>
          <w:p>
            <w:pPr>
              <w:pStyle w:val="TableText"/>
              <w:ind w:left="194"/>
              <w:spacing w:before="17" w:line="219" w:lineRule="auto"/>
              <w:rPr>
                <w:sz w:val="30"/>
                <w:szCs w:val="30"/>
              </w:rPr>
            </w:pPr>
            <w:r>
              <w:rPr>
                <w:sz w:val="30"/>
                <w:szCs w:val="30"/>
                <w:spacing w:val="10"/>
              </w:rPr>
              <w:t>4</w:t>
            </w:r>
            <w:r>
              <w:rPr>
                <w:sz w:val="30"/>
                <w:szCs w:val="30"/>
                <w:spacing w:val="-71"/>
              </w:rPr>
              <w:t xml:space="preserve"> </w:t>
            </w:r>
            <w:r>
              <w:rPr>
                <w:sz w:val="30"/>
                <w:szCs w:val="30"/>
                <w:spacing w:val="10"/>
              </w:rPr>
              <w:t>.</w:t>
            </w:r>
            <w:r>
              <w:rPr>
                <w:sz w:val="30"/>
                <w:szCs w:val="30"/>
                <w:spacing w:val="-78"/>
              </w:rPr>
              <w:t xml:space="preserve"> </w:t>
            </w:r>
            <w:r>
              <w:rPr>
                <w:sz w:val="30"/>
                <w:szCs w:val="30"/>
                <w:spacing w:val="10"/>
              </w:rPr>
              <w:t>2</w:t>
            </w:r>
            <w:r>
              <w:rPr>
                <w:sz w:val="30"/>
                <w:szCs w:val="30"/>
                <w:spacing w:val="-74"/>
              </w:rPr>
              <w:t xml:space="preserve"> </w:t>
            </w:r>
            <w:r>
              <w:rPr>
                <w:sz w:val="30"/>
                <w:szCs w:val="30"/>
                <w:spacing w:val="10"/>
              </w:rPr>
              <w:t>.</w:t>
            </w:r>
            <w:r>
              <w:rPr>
                <w:sz w:val="30"/>
                <w:szCs w:val="30"/>
                <w:spacing w:val="-77"/>
              </w:rPr>
              <w:t xml:space="preserve"> </w:t>
            </w:r>
            <w:r>
              <w:rPr>
                <w:sz w:val="30"/>
                <w:szCs w:val="30"/>
                <w:spacing w:val="10"/>
              </w:rPr>
              <w:t>3维修性</w:t>
            </w:r>
          </w:p>
          <w:p>
            <w:pPr>
              <w:pStyle w:val="TableText"/>
              <w:ind w:left="214" w:firstLine="609"/>
              <w:spacing w:before="102" w:line="279" w:lineRule="auto"/>
              <w:rPr>
                <w:sz w:val="30"/>
                <w:szCs w:val="30"/>
              </w:rPr>
            </w:pPr>
            <w:r>
              <w:rPr>
                <w:sz w:val="30"/>
                <w:szCs w:val="30"/>
              </w:rPr>
              <w:t>通过统计被试品在试验期间的维修时间、维修次数、维修人员数量和技   </w:t>
            </w:r>
            <w:r>
              <w:rPr>
                <w:sz w:val="30"/>
                <w:szCs w:val="30"/>
              </w:rPr>
              <w:t>术等级以及维修难易程度等信息，重点评价维修可达性、检测诊断的方便性</w:t>
            </w:r>
            <w:r>
              <w:rPr>
                <w:sz w:val="30"/>
                <w:szCs w:val="30"/>
                <w:spacing w:val="3"/>
              </w:rPr>
              <w:t xml:space="preserve">   </w:t>
            </w:r>
            <w:r>
              <w:rPr>
                <w:sz w:val="30"/>
                <w:szCs w:val="30"/>
                <w:spacing w:val="4"/>
              </w:rPr>
              <w:t>和快速性、零部件的标准化和互换性、防差错措施与识别标</w:t>
            </w:r>
            <w:r>
              <w:rPr>
                <w:sz w:val="30"/>
                <w:szCs w:val="30"/>
                <w:spacing w:val="3"/>
              </w:rPr>
              <w:t>记、维修安全性、</w:t>
            </w:r>
            <w:r>
              <w:rPr>
                <w:sz w:val="30"/>
                <w:szCs w:val="30"/>
              </w:rPr>
              <w:t xml:space="preserve"> </w:t>
            </w:r>
            <w:r>
              <w:rPr>
                <w:sz w:val="30"/>
                <w:szCs w:val="30"/>
                <w:spacing w:val="-1"/>
              </w:rPr>
              <w:t>维修难易程度、维修人员要求等是否达到规定的要求。</w:t>
            </w:r>
          </w:p>
          <w:p>
            <w:pPr>
              <w:pStyle w:val="TableText"/>
              <w:ind w:left="825"/>
              <w:spacing w:before="2" w:line="220" w:lineRule="auto"/>
              <w:rPr>
                <w:sz w:val="30"/>
                <w:szCs w:val="30"/>
              </w:rPr>
            </w:pPr>
            <w:r>
              <w:rPr>
                <w:sz w:val="30"/>
                <w:szCs w:val="30"/>
                <w:spacing w:val="-1"/>
              </w:rPr>
              <w:t>示例：</w:t>
            </w:r>
          </w:p>
          <w:p>
            <w:pPr>
              <w:pStyle w:val="TableText"/>
              <w:ind w:left="825"/>
              <w:spacing w:before="126" w:line="218" w:lineRule="auto"/>
              <w:rPr>
                <w:sz w:val="30"/>
                <w:szCs w:val="30"/>
              </w:rPr>
            </w:pPr>
            <w:r>
              <w:rPr>
                <w:sz w:val="30"/>
                <w:szCs w:val="30"/>
              </w:rPr>
              <w:t>(×××坦克部队试验)维修性评价</w:t>
            </w:r>
          </w:p>
          <w:p>
            <w:pPr>
              <w:pStyle w:val="TableText"/>
              <w:ind w:left="845"/>
              <w:spacing w:before="95" w:line="216" w:lineRule="auto"/>
              <w:rPr>
                <w:sz w:val="30"/>
                <w:szCs w:val="30"/>
              </w:rPr>
            </w:pPr>
            <w:r>
              <w:rPr>
                <w:sz w:val="30"/>
                <w:szCs w:val="30"/>
              </w:rPr>
              <w:t>试验期间修复性维修总时间为156h,试验期间故障总数为113个，根据</w:t>
            </w:r>
          </w:p>
        </w:tc>
      </w:tr>
    </w:tbl>
    <w:p>
      <w:pPr>
        <w:pStyle w:val="BodyText"/>
        <w:rPr/>
      </w:pPr>
      <w:r/>
    </w:p>
    <w:p>
      <w:pPr>
        <w:sectPr>
          <w:footerReference w:type="default" r:id="rId589"/>
          <w:pgSz w:w="11910" w:h="17890"/>
          <w:pgMar w:top="400" w:right="730" w:bottom="941" w:left="615" w:header="0" w:footer="707" w:gutter="0"/>
        </w:sectPr>
        <w:rPr/>
      </w:pPr>
    </w:p>
    <w:p>
      <w:pPr>
        <w:spacing w:before="45"/>
        <w:rPr/>
      </w:pPr>
      <w:r/>
    </w:p>
    <w:p>
      <w:pPr>
        <w:spacing w:before="45"/>
        <w:rPr/>
      </w:pPr>
      <w:r/>
    </w:p>
    <w:p>
      <w:pPr>
        <w:spacing w:before="45"/>
        <w:rPr/>
      </w:pPr>
      <w:r/>
    </w:p>
    <w:p>
      <w:pPr>
        <w:spacing w:before="44"/>
        <w:rPr/>
      </w:pPr>
      <w:r/>
    </w:p>
    <w:tbl>
      <w:tblPr>
        <w:tblStyle w:val="TableNormal"/>
        <w:tblW w:w="1053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30"/>
      </w:tblGrid>
      <w:tr>
        <w:trPr>
          <w:trHeight w:val="15300" w:hRule="atLeast"/>
        </w:trPr>
        <w:tc>
          <w:tcPr>
            <w:tcW w:w="10530" w:type="dxa"/>
            <w:vAlign w:val="top"/>
          </w:tcPr>
          <w:p>
            <w:pPr>
              <w:pStyle w:val="TableText"/>
              <w:ind w:left="214"/>
              <w:spacing w:before="188" w:line="219" w:lineRule="auto"/>
              <w:rPr>
                <w:sz w:val="31"/>
                <w:szCs w:val="31"/>
              </w:rPr>
            </w:pPr>
            <w:r>
              <w:rPr>
                <w:sz w:val="31"/>
                <w:szCs w:val="31"/>
                <w:spacing w:val="-1"/>
              </w:rPr>
              <w:t>计算公式：</w:t>
            </w:r>
          </w:p>
          <w:p>
            <w:pPr>
              <w:pStyle w:val="TableText"/>
              <w:ind w:left="214" w:right="120" w:firstLine="630"/>
              <w:spacing w:before="94" w:line="272" w:lineRule="auto"/>
              <w:jc w:val="both"/>
              <w:rPr>
                <w:sz w:val="31"/>
                <w:szCs w:val="31"/>
              </w:rPr>
            </w:pPr>
            <w:r>
              <w:rPr>
                <w:sz w:val="31"/>
                <w:szCs w:val="31"/>
                <w:spacing w:val="-7"/>
              </w:rPr>
              <w:t>试验中拆装动力舱、炮塔、轮胎、减震器和夜视仪各1次，所用时间分别</w:t>
            </w:r>
            <w:r>
              <w:rPr>
                <w:sz w:val="31"/>
                <w:szCs w:val="31"/>
                <w:spacing w:val="12"/>
              </w:rPr>
              <w:t xml:space="preserve"> </w:t>
            </w:r>
            <w:r>
              <w:rPr>
                <w:sz w:val="31"/>
                <w:szCs w:val="31"/>
                <w:spacing w:val="1"/>
              </w:rPr>
              <w:t>为××</w:t>
            </w:r>
            <w:r>
              <w:rPr>
                <w:sz w:val="31"/>
                <w:szCs w:val="31"/>
              </w:rPr>
              <w:t>min</w:t>
            </w:r>
            <w:r>
              <w:rPr>
                <w:sz w:val="31"/>
                <w:szCs w:val="31"/>
                <w:spacing w:val="1"/>
              </w:rPr>
              <w:t>、××</w:t>
            </w:r>
            <w:r>
              <w:rPr>
                <w:sz w:val="31"/>
                <w:szCs w:val="31"/>
              </w:rPr>
              <w:t>min</w:t>
            </w:r>
            <w:r>
              <w:rPr>
                <w:sz w:val="31"/>
                <w:szCs w:val="31"/>
                <w:spacing w:val="1"/>
              </w:rPr>
              <w:t>、××</w:t>
            </w:r>
            <w:r>
              <w:rPr>
                <w:sz w:val="31"/>
                <w:szCs w:val="31"/>
              </w:rPr>
              <w:t>min</w:t>
            </w:r>
            <w:r>
              <w:rPr>
                <w:sz w:val="31"/>
                <w:szCs w:val="31"/>
                <w:spacing w:val="1"/>
              </w:rPr>
              <w:t>、××</w:t>
            </w:r>
            <w:r>
              <w:rPr>
                <w:sz w:val="31"/>
                <w:szCs w:val="31"/>
              </w:rPr>
              <w:t>min</w:t>
            </w:r>
            <w:r>
              <w:rPr>
                <w:sz w:val="31"/>
                <w:szCs w:val="31"/>
                <w:spacing w:val="1"/>
              </w:rPr>
              <w:t>和××</w:t>
            </w:r>
            <w:r>
              <w:rPr>
                <w:sz w:val="31"/>
                <w:szCs w:val="31"/>
              </w:rPr>
              <w:t>min</w:t>
            </w:r>
            <w:r>
              <w:rPr>
                <w:sz w:val="31"/>
                <w:szCs w:val="31"/>
                <w:spacing w:val="1"/>
              </w:rPr>
              <w:t>;拆装球笼2次</w:t>
            </w:r>
            <w:r>
              <w:rPr>
                <w:sz w:val="31"/>
                <w:szCs w:val="31"/>
              </w:rPr>
              <w:t>，平均时 </w:t>
            </w:r>
            <w:r>
              <w:rPr>
                <w:sz w:val="31"/>
                <w:szCs w:val="31"/>
              </w:rPr>
              <w:t>间××min;拆装收发信机，平均时间××min。维修或排除各类故障11次，</w:t>
            </w:r>
            <w:r>
              <w:rPr>
                <w:sz w:val="31"/>
                <w:szCs w:val="31"/>
                <w:spacing w:val="8"/>
              </w:rPr>
              <w:t xml:space="preserve"> </w:t>
            </w:r>
            <w:r>
              <w:rPr>
                <w:sz w:val="31"/>
                <w:szCs w:val="31"/>
              </w:rPr>
              <w:t>平均排除时间××min。</w:t>
            </w:r>
          </w:p>
          <w:p>
            <w:pPr>
              <w:pStyle w:val="TableText"/>
              <w:ind w:left="214" w:right="129" w:firstLine="620"/>
              <w:spacing w:before="2" w:line="267" w:lineRule="auto"/>
              <w:rPr>
                <w:sz w:val="31"/>
                <w:szCs w:val="31"/>
              </w:rPr>
            </w:pPr>
            <w:r>
              <w:rPr>
                <w:sz w:val="31"/>
                <w:szCs w:val="31"/>
                <w:spacing w:val="-2"/>
              </w:rPr>
              <w:t>总的来说，该型装备及配套保障装备检测诊断的方便性有明显提高，除</w:t>
            </w:r>
            <w:r>
              <w:rPr>
                <w:sz w:val="31"/>
                <w:szCs w:val="31"/>
                <w:spacing w:val="6"/>
              </w:rPr>
              <w:t xml:space="preserve"> </w:t>
            </w:r>
            <w:r>
              <w:rPr>
                <w:sz w:val="31"/>
                <w:szCs w:val="31"/>
                <w:spacing w:val="-1"/>
              </w:rPr>
              <w:t>个别部位外，装备维修的方便性好。</w:t>
            </w:r>
          </w:p>
          <w:p>
            <w:pPr>
              <w:pStyle w:val="TableText"/>
              <w:ind w:left="825"/>
              <w:spacing w:before="1" w:line="218" w:lineRule="auto"/>
              <w:rPr>
                <w:sz w:val="31"/>
                <w:szCs w:val="31"/>
              </w:rPr>
            </w:pPr>
            <w:r>
              <w:rPr>
                <w:sz w:val="31"/>
                <w:szCs w:val="31"/>
              </w:rPr>
              <w:t>维修性方面出现的重要问题：综合传动装置拆卸时间过长，为××</w:t>
            </w:r>
            <w:r>
              <w:rPr>
                <w:sz w:val="31"/>
                <w:szCs w:val="31"/>
                <w:spacing w:val="-1"/>
              </w:rPr>
              <w:t>h。</w:t>
            </w:r>
          </w:p>
          <w:p>
            <w:pPr>
              <w:pStyle w:val="TableText"/>
              <w:ind w:left="184"/>
              <w:spacing w:before="114" w:line="219" w:lineRule="auto"/>
              <w:rPr>
                <w:sz w:val="31"/>
                <w:szCs w:val="31"/>
              </w:rPr>
            </w:pPr>
            <w:r>
              <w:rPr>
                <w:sz w:val="31"/>
                <w:szCs w:val="31"/>
                <w:spacing w:val="-2"/>
              </w:rPr>
              <w:t>4.2.4保障性</w:t>
            </w:r>
          </w:p>
          <w:p>
            <w:pPr>
              <w:pStyle w:val="TableText"/>
              <w:ind w:left="194" w:right="120" w:firstLine="600"/>
              <w:spacing w:before="53" w:line="276" w:lineRule="auto"/>
              <w:jc w:val="both"/>
              <w:rPr>
                <w:sz w:val="31"/>
                <w:szCs w:val="31"/>
              </w:rPr>
            </w:pPr>
            <w:r>
              <w:rPr>
                <w:sz w:val="31"/>
                <w:szCs w:val="31"/>
              </w:rPr>
              <w:t>通过统计被试品在试验期间的维护保养、使用保障和维</w:t>
            </w:r>
            <w:r>
              <w:rPr>
                <w:sz w:val="31"/>
                <w:szCs w:val="31"/>
                <w:spacing w:val="-1"/>
              </w:rPr>
              <w:t>修保障等信息，</w:t>
            </w:r>
            <w:r>
              <w:rPr>
                <w:sz w:val="31"/>
                <w:szCs w:val="31"/>
              </w:rPr>
              <w:t xml:space="preserve"> </w:t>
            </w:r>
            <w:r>
              <w:rPr>
                <w:sz w:val="31"/>
                <w:szCs w:val="31"/>
                <w:spacing w:val="-10"/>
              </w:rPr>
              <w:t>重点评价保障资源的适用性(主要包括保障设备、技术资料、保障设施等)、保</w:t>
            </w:r>
            <w:r>
              <w:rPr>
                <w:sz w:val="31"/>
                <w:szCs w:val="31"/>
              </w:rPr>
              <w:t xml:space="preserve"> </w:t>
            </w:r>
            <w:r>
              <w:rPr>
                <w:sz w:val="31"/>
                <w:szCs w:val="31"/>
              </w:rPr>
              <w:t>障人员要求、保障工作量大小及难易程度等方面是否达到规定的要求。</w:t>
            </w:r>
          </w:p>
          <w:p>
            <w:pPr>
              <w:pStyle w:val="TableText"/>
              <w:ind w:left="804"/>
              <w:spacing w:before="1" w:line="220" w:lineRule="auto"/>
              <w:rPr>
                <w:sz w:val="31"/>
                <w:szCs w:val="31"/>
              </w:rPr>
            </w:pPr>
            <w:r>
              <w:rPr>
                <w:sz w:val="31"/>
                <w:szCs w:val="31"/>
                <w:spacing w:val="-2"/>
              </w:rPr>
              <w:t>示例：</w:t>
            </w:r>
          </w:p>
          <w:p>
            <w:pPr>
              <w:pStyle w:val="TableText"/>
              <w:ind w:left="825"/>
              <w:spacing w:before="105" w:line="218" w:lineRule="auto"/>
              <w:rPr>
                <w:sz w:val="31"/>
                <w:szCs w:val="31"/>
              </w:rPr>
            </w:pPr>
            <w:r>
              <w:rPr>
                <w:sz w:val="31"/>
                <w:szCs w:val="31"/>
                <w:spacing w:val="-1"/>
              </w:rPr>
              <w:t>(×××坦克部队试验)保障性评价：</w:t>
            </w:r>
          </w:p>
          <w:p>
            <w:pPr>
              <w:pStyle w:val="TableText"/>
              <w:ind w:left="234" w:right="299" w:firstLine="590"/>
              <w:spacing w:before="82" w:line="272" w:lineRule="auto"/>
              <w:rPr>
                <w:sz w:val="31"/>
                <w:szCs w:val="31"/>
              </w:rPr>
            </w:pPr>
            <w:r>
              <w:rPr>
                <w:sz w:val="31"/>
                <w:szCs w:val="31"/>
                <w:spacing w:val="3"/>
              </w:rPr>
              <w:t>该型装备出车前准备平均时间××</w:t>
            </w:r>
            <w:r>
              <w:rPr>
                <w:sz w:val="31"/>
                <w:szCs w:val="31"/>
              </w:rPr>
              <w:t>min</w:t>
            </w:r>
            <w:r>
              <w:rPr>
                <w:sz w:val="31"/>
                <w:szCs w:val="31"/>
                <w:spacing w:val="3"/>
              </w:rPr>
              <w:t>,回场后保养平均时间××</w:t>
            </w:r>
            <w:r>
              <w:rPr>
                <w:sz w:val="31"/>
                <w:szCs w:val="31"/>
              </w:rPr>
              <w:t>min</w:t>
            </w:r>
            <w:r>
              <w:rPr>
                <w:sz w:val="31"/>
                <w:szCs w:val="31"/>
                <w:spacing w:val="3"/>
              </w:rPr>
              <w:t>,</w:t>
            </w:r>
            <w:r>
              <w:rPr>
                <w:sz w:val="31"/>
                <w:szCs w:val="31"/>
                <w:spacing w:val="10"/>
              </w:rPr>
              <w:t xml:space="preserve"> </w:t>
            </w:r>
            <w:r>
              <w:rPr>
                <w:sz w:val="31"/>
                <w:szCs w:val="31"/>
                <w:spacing w:val="-1"/>
              </w:rPr>
              <w:t>战斗准备平均时间××min。</w:t>
            </w:r>
          </w:p>
          <w:p>
            <w:pPr>
              <w:pStyle w:val="TableText"/>
              <w:ind w:left="204" w:firstLine="649"/>
              <w:spacing w:line="274" w:lineRule="auto"/>
              <w:jc w:val="both"/>
              <w:rPr>
                <w:sz w:val="31"/>
                <w:szCs w:val="31"/>
              </w:rPr>
            </w:pPr>
            <w:r>
              <w:rPr>
                <w:sz w:val="31"/>
                <w:szCs w:val="31"/>
                <w:spacing w:val="-3"/>
              </w:rPr>
              <w:t>由于采用了具有自动检测功能的电气系统，工作量较××轮式装甲装备</w:t>
            </w:r>
            <w:r>
              <w:rPr>
                <w:sz w:val="31"/>
                <w:szCs w:val="31"/>
                <w:spacing w:val="3"/>
              </w:rPr>
              <w:t xml:space="preserve">  </w:t>
            </w:r>
            <w:r>
              <w:rPr>
                <w:sz w:val="31"/>
                <w:szCs w:val="31"/>
                <w:spacing w:val="-7"/>
              </w:rPr>
              <w:t>稍小，难易程度相当，工厂及随车装备提供的保障资源基本能满足训练要求，</w:t>
            </w:r>
            <w:r>
              <w:rPr>
                <w:sz w:val="31"/>
                <w:szCs w:val="31"/>
                <w:spacing w:val="12"/>
              </w:rPr>
              <w:t xml:space="preserve"> </w:t>
            </w:r>
            <w:r>
              <w:rPr>
                <w:sz w:val="31"/>
                <w:szCs w:val="31"/>
                <w:spacing w:val="-1"/>
              </w:rPr>
              <w:t>适用度较好。</w:t>
            </w:r>
          </w:p>
          <w:p>
            <w:pPr>
              <w:pStyle w:val="TableText"/>
              <w:ind w:left="224" w:right="130" w:firstLine="620"/>
              <w:spacing w:before="4" w:line="270" w:lineRule="auto"/>
              <w:rPr>
                <w:sz w:val="31"/>
                <w:szCs w:val="31"/>
              </w:rPr>
            </w:pPr>
            <w:r>
              <w:rPr>
                <w:sz w:val="31"/>
                <w:szCs w:val="31"/>
                <w:spacing w:val="-2"/>
              </w:rPr>
              <w:t>保障性方面出现的重要问题：配备的吊具不匹配，无法承受</w:t>
            </w:r>
            <w:r>
              <w:rPr>
                <w:sz w:val="31"/>
                <w:szCs w:val="31"/>
                <w:spacing w:val="-3"/>
              </w:rPr>
              <w:t>起该型装备</w:t>
            </w:r>
            <w:r>
              <w:rPr>
                <w:sz w:val="31"/>
                <w:szCs w:val="31"/>
              </w:rPr>
              <w:t xml:space="preserve"> </w:t>
            </w:r>
            <w:r>
              <w:rPr>
                <w:sz w:val="31"/>
                <w:szCs w:val="31"/>
                <w:spacing w:val="-1"/>
              </w:rPr>
              <w:t>综合传动装置的重量。</w:t>
            </w:r>
          </w:p>
          <w:p>
            <w:pPr>
              <w:pStyle w:val="TableText"/>
              <w:ind w:left="184"/>
              <w:spacing w:line="219" w:lineRule="auto"/>
              <w:rPr>
                <w:sz w:val="31"/>
                <w:szCs w:val="31"/>
              </w:rPr>
            </w:pPr>
            <w:r>
              <w:rPr>
                <w:sz w:val="31"/>
                <w:szCs w:val="31"/>
                <w:spacing w:val="8"/>
              </w:rPr>
              <w:t>4</w:t>
            </w:r>
            <w:r>
              <w:rPr>
                <w:sz w:val="31"/>
                <w:szCs w:val="31"/>
                <w:spacing w:val="-81"/>
              </w:rPr>
              <w:t xml:space="preserve"> </w:t>
            </w:r>
            <w:r>
              <w:rPr>
                <w:sz w:val="31"/>
                <w:szCs w:val="31"/>
                <w:spacing w:val="8"/>
              </w:rPr>
              <w:t>.</w:t>
            </w:r>
            <w:r>
              <w:rPr>
                <w:sz w:val="31"/>
                <w:szCs w:val="31"/>
                <w:spacing w:val="-88"/>
              </w:rPr>
              <w:t xml:space="preserve"> </w:t>
            </w:r>
            <w:r>
              <w:rPr>
                <w:sz w:val="31"/>
                <w:szCs w:val="31"/>
                <w:spacing w:val="8"/>
              </w:rPr>
              <w:t>2</w:t>
            </w:r>
            <w:r>
              <w:rPr>
                <w:sz w:val="31"/>
                <w:szCs w:val="31"/>
                <w:spacing w:val="-84"/>
              </w:rPr>
              <w:t xml:space="preserve"> </w:t>
            </w:r>
            <w:r>
              <w:rPr>
                <w:sz w:val="31"/>
                <w:szCs w:val="31"/>
                <w:spacing w:val="8"/>
              </w:rPr>
              <w:t>.</w:t>
            </w:r>
            <w:r>
              <w:rPr>
                <w:sz w:val="31"/>
                <w:szCs w:val="31"/>
                <w:spacing w:val="-85"/>
              </w:rPr>
              <w:t xml:space="preserve"> </w:t>
            </w:r>
            <w:r>
              <w:rPr>
                <w:sz w:val="31"/>
                <w:szCs w:val="31"/>
                <w:spacing w:val="8"/>
              </w:rPr>
              <w:t>5兼容性</w:t>
            </w:r>
          </w:p>
          <w:p>
            <w:pPr>
              <w:pStyle w:val="TableText"/>
              <w:ind w:left="184" w:firstLine="609"/>
              <w:spacing w:before="70" w:line="273" w:lineRule="auto"/>
              <w:jc w:val="both"/>
              <w:rPr>
                <w:sz w:val="31"/>
                <w:szCs w:val="31"/>
              </w:rPr>
            </w:pPr>
            <w:r>
              <w:rPr>
                <w:sz w:val="31"/>
                <w:szCs w:val="31"/>
                <w:spacing w:val="-1"/>
              </w:rPr>
              <w:t>重点评价被试品和其相关装备(设备)同时使用或相互服务而互不干扰的</w:t>
            </w:r>
            <w:r>
              <w:rPr>
                <w:sz w:val="31"/>
                <w:szCs w:val="31"/>
                <w:spacing w:val="4"/>
              </w:rPr>
              <w:t xml:space="preserve">  </w:t>
            </w:r>
            <w:r>
              <w:rPr>
                <w:sz w:val="31"/>
                <w:szCs w:val="31"/>
                <w:spacing w:val="-10"/>
              </w:rPr>
              <w:t>能力，主要包括成系统试验时全系统的匹配性和协调性，在实际自然</w:t>
            </w:r>
            <w:r>
              <w:rPr>
                <w:sz w:val="31"/>
                <w:szCs w:val="31"/>
                <w:spacing w:val="-11"/>
              </w:rPr>
              <w:t>环境和电</w:t>
            </w:r>
            <w:r>
              <w:rPr>
                <w:sz w:val="31"/>
                <w:szCs w:val="31"/>
              </w:rPr>
              <w:t xml:space="preserve">  </w:t>
            </w:r>
            <w:r>
              <w:rPr>
                <w:sz w:val="31"/>
                <w:szCs w:val="31"/>
                <w:spacing w:val="-6"/>
              </w:rPr>
              <w:t>磁环境下正常使用的程度、与现役装备间的互连、互通和互操作程度等方</w:t>
            </w:r>
            <w:r>
              <w:rPr>
                <w:sz w:val="31"/>
                <w:szCs w:val="31"/>
                <w:spacing w:val="-7"/>
              </w:rPr>
              <w:t>面。</w:t>
            </w:r>
          </w:p>
          <w:p>
            <w:pPr>
              <w:pStyle w:val="TableText"/>
              <w:ind w:left="794"/>
              <w:spacing w:before="9" w:line="221" w:lineRule="auto"/>
              <w:rPr>
                <w:sz w:val="31"/>
                <w:szCs w:val="31"/>
              </w:rPr>
            </w:pPr>
            <w:r>
              <w:rPr>
                <w:sz w:val="31"/>
                <w:szCs w:val="31"/>
                <w:spacing w:val="-2"/>
              </w:rPr>
              <w:t>示例：</w:t>
            </w:r>
          </w:p>
          <w:p>
            <w:pPr>
              <w:pStyle w:val="TableText"/>
              <w:ind w:left="835"/>
              <w:spacing w:before="94" w:line="218" w:lineRule="auto"/>
              <w:rPr>
                <w:sz w:val="31"/>
                <w:szCs w:val="31"/>
              </w:rPr>
            </w:pPr>
            <w:r>
              <w:rPr>
                <w:sz w:val="31"/>
                <w:szCs w:val="31"/>
                <w:spacing w:val="-1"/>
              </w:rPr>
              <w:t>(×××坦克部队试验)兼容性评价：</w:t>
            </w:r>
          </w:p>
          <w:p>
            <w:pPr>
              <w:pStyle w:val="TableText"/>
              <w:ind w:left="204" w:right="131" w:firstLine="620"/>
              <w:spacing w:before="65" w:line="276" w:lineRule="auto"/>
              <w:jc w:val="both"/>
              <w:rPr>
                <w:sz w:val="31"/>
                <w:szCs w:val="31"/>
              </w:rPr>
            </w:pPr>
            <w:r>
              <w:rPr>
                <w:sz w:val="31"/>
                <w:szCs w:val="31"/>
                <w:spacing w:val="-2"/>
              </w:rPr>
              <w:t>该型装备话音功能部分能够满足与自身及其他作战体系的互通要求，但</w:t>
            </w:r>
            <w:r>
              <w:rPr>
                <w:sz w:val="31"/>
                <w:szCs w:val="31"/>
                <w:spacing w:val="14"/>
              </w:rPr>
              <w:t xml:space="preserve"> </w:t>
            </w:r>
            <w:r>
              <w:rPr>
                <w:sz w:val="31"/>
                <w:szCs w:val="31"/>
                <w:spacing w:val="1"/>
              </w:rPr>
              <w:t>由于指挥车与其他3台装备的指挥软件不兼容，不能实现话音通信以外的其</w:t>
            </w:r>
            <w:r>
              <w:rPr>
                <w:sz w:val="31"/>
                <w:szCs w:val="31"/>
                <w:spacing w:val="4"/>
              </w:rPr>
              <w:t xml:space="preserve"> </w:t>
            </w:r>
            <w:r>
              <w:rPr>
                <w:sz w:val="31"/>
                <w:szCs w:val="31"/>
              </w:rPr>
              <w:t>他通信功能，要满足设计要求还需要进一步改进指挥软</w:t>
            </w:r>
            <w:r>
              <w:rPr>
                <w:sz w:val="31"/>
                <w:szCs w:val="31"/>
                <w:spacing w:val="-1"/>
              </w:rPr>
              <w:t>件系统。</w:t>
            </w:r>
          </w:p>
          <w:p>
            <w:pPr>
              <w:pStyle w:val="TableText"/>
              <w:ind w:left="194"/>
              <w:spacing w:before="1" w:line="218" w:lineRule="auto"/>
              <w:rPr>
                <w:sz w:val="31"/>
                <w:szCs w:val="31"/>
              </w:rPr>
            </w:pPr>
            <w:r>
              <w:rPr>
                <w:sz w:val="31"/>
                <w:szCs w:val="31"/>
                <w:spacing w:val="-1"/>
              </w:rPr>
              <w:t>4.2.6机动性</w:t>
            </w:r>
          </w:p>
          <w:p>
            <w:pPr>
              <w:pStyle w:val="TableText"/>
              <w:ind w:left="194" w:firstLine="619"/>
              <w:spacing w:before="90" w:line="271" w:lineRule="auto"/>
              <w:rPr>
                <w:sz w:val="31"/>
                <w:szCs w:val="31"/>
              </w:rPr>
            </w:pPr>
            <w:r>
              <w:rPr>
                <w:sz w:val="31"/>
                <w:szCs w:val="31"/>
                <w:spacing w:val="-2"/>
              </w:rPr>
              <w:t>重点评价被试品进行兵力机动的能力，主要包括通过各种载体的运输能</w:t>
            </w:r>
            <w:r>
              <w:rPr>
                <w:sz w:val="31"/>
                <w:szCs w:val="31"/>
                <w:spacing w:val="8"/>
              </w:rPr>
              <w:t xml:space="preserve">  </w:t>
            </w:r>
            <w:r>
              <w:rPr>
                <w:sz w:val="31"/>
                <w:szCs w:val="31"/>
                <w:spacing w:val="-23"/>
              </w:rPr>
              <w:t>力、对各种地形的适行能力、行军和战斗状态间相互转换的速度</w:t>
            </w:r>
            <w:r>
              <w:rPr>
                <w:sz w:val="31"/>
                <w:szCs w:val="31"/>
                <w:spacing w:val="-24"/>
              </w:rPr>
              <w:t>和便捷性等方面。</w:t>
            </w:r>
          </w:p>
        </w:tc>
      </w:tr>
    </w:tbl>
    <w:p>
      <w:pPr>
        <w:pStyle w:val="BodyText"/>
        <w:spacing w:line="229" w:lineRule="exact"/>
        <w:rPr>
          <w:sz w:val="19"/>
        </w:rPr>
      </w:pPr>
      <w:r/>
    </w:p>
    <w:p>
      <w:pPr>
        <w:spacing w:line="229" w:lineRule="exact"/>
        <w:sectPr>
          <w:footerReference w:type="default" r:id="rId590"/>
          <w:pgSz w:w="11910" w:h="17840"/>
          <w:pgMar w:top="400" w:right="544" w:bottom="735" w:left="825" w:header="0" w:footer="482" w:gutter="0"/>
        </w:sectPr>
        <w:rPr>
          <w:sz w:val="19"/>
          <w:szCs w:val="19"/>
        </w:rPr>
      </w:pPr>
    </w:p>
    <w:p>
      <w:pPr>
        <w:spacing w:before="50"/>
        <w:rPr/>
      </w:pPr>
      <w:r/>
    </w:p>
    <w:p>
      <w:pPr>
        <w:spacing w:before="50"/>
        <w:rPr/>
      </w:pPr>
      <w:r/>
    </w:p>
    <w:p>
      <w:pPr>
        <w:spacing w:before="50"/>
        <w:rPr/>
      </w:pPr>
      <w:r/>
    </w:p>
    <w:tbl>
      <w:tblPr>
        <w:tblStyle w:val="TableNormal"/>
        <w:tblW w:w="10433"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33"/>
      </w:tblGrid>
      <w:tr>
        <w:trPr>
          <w:trHeight w:val="15339" w:hRule="atLeast"/>
        </w:trPr>
        <w:tc>
          <w:tcPr>
            <w:tcW w:w="10433" w:type="dxa"/>
            <w:vAlign w:val="top"/>
          </w:tcPr>
          <w:p>
            <w:pPr>
              <w:pStyle w:val="TableText"/>
              <w:ind w:left="809"/>
              <w:spacing w:before="185" w:line="221" w:lineRule="auto"/>
              <w:rPr>
                <w:sz w:val="31"/>
                <w:szCs w:val="31"/>
              </w:rPr>
            </w:pPr>
            <w:r>
              <w:rPr>
                <w:sz w:val="31"/>
                <w:szCs w:val="31"/>
                <w:b/>
                <w:bCs/>
                <w:spacing w:val="-7"/>
              </w:rPr>
              <w:t>示例：</w:t>
            </w:r>
          </w:p>
          <w:p>
            <w:pPr>
              <w:pStyle w:val="TableText"/>
              <w:ind w:left="845"/>
              <w:spacing w:before="108" w:line="218" w:lineRule="auto"/>
              <w:rPr>
                <w:sz w:val="31"/>
                <w:szCs w:val="31"/>
              </w:rPr>
            </w:pPr>
            <w:r>
              <w:rPr>
                <w:sz w:val="31"/>
                <w:szCs w:val="31"/>
                <w:spacing w:val="-1"/>
              </w:rPr>
              <w:t>(×××坦克部队试验)机动性评价：</w:t>
            </w:r>
          </w:p>
          <w:p>
            <w:pPr>
              <w:pStyle w:val="TableText"/>
              <w:ind w:left="194" w:firstLine="639"/>
              <w:spacing w:before="104" w:line="272" w:lineRule="auto"/>
              <w:jc w:val="both"/>
              <w:rPr>
                <w:sz w:val="31"/>
                <w:szCs w:val="31"/>
              </w:rPr>
            </w:pPr>
            <w:r>
              <w:rPr>
                <w:sz w:val="31"/>
                <w:szCs w:val="31"/>
                <w:spacing w:val="-1"/>
              </w:rPr>
              <w:t>从试验情况来看，该型装备及配套保障装备整体机动能力较强，底盘部</w:t>
            </w:r>
            <w:r>
              <w:rPr>
                <w:sz w:val="31"/>
                <w:szCs w:val="31"/>
                <w:spacing w:val="8"/>
              </w:rPr>
              <w:t xml:space="preserve"> </w:t>
            </w:r>
            <w:r>
              <w:rPr>
                <w:sz w:val="31"/>
                <w:szCs w:val="31"/>
                <w:spacing w:val="-1"/>
              </w:rPr>
              <w:t>分的越野性和适应能力较强。车体宽度与铁路平车宽度相当，适用于铁路机</w:t>
            </w:r>
            <w:r>
              <w:rPr>
                <w:sz w:val="31"/>
                <w:szCs w:val="31"/>
                <w:spacing w:val="10"/>
              </w:rPr>
              <w:t xml:space="preserve"> </w:t>
            </w:r>
            <w:r>
              <w:rPr>
                <w:sz w:val="31"/>
                <w:szCs w:val="31"/>
                <w:spacing w:val="-1"/>
              </w:rPr>
              <w:t>动输送。能满足实施陆路快速机动和运输要求的能力。</w:t>
            </w:r>
          </w:p>
          <w:p>
            <w:pPr>
              <w:pStyle w:val="TableText"/>
              <w:ind w:left="199"/>
              <w:spacing w:before="1" w:line="220" w:lineRule="auto"/>
              <w:rPr>
                <w:sz w:val="31"/>
                <w:szCs w:val="31"/>
              </w:rPr>
            </w:pPr>
            <w:r>
              <w:rPr>
                <w:sz w:val="31"/>
                <w:szCs w:val="31"/>
                <w:b/>
                <w:bCs/>
                <w:spacing w:val="-4"/>
              </w:rPr>
              <w:t>4.2.7安全性</w:t>
            </w:r>
          </w:p>
          <w:p>
            <w:pPr>
              <w:pStyle w:val="TableText"/>
              <w:ind w:left="194" w:firstLine="609"/>
              <w:spacing w:before="78" w:line="269" w:lineRule="auto"/>
              <w:jc w:val="both"/>
              <w:rPr>
                <w:sz w:val="31"/>
                <w:szCs w:val="31"/>
              </w:rPr>
            </w:pPr>
            <w:r>
              <w:rPr>
                <w:sz w:val="31"/>
                <w:szCs w:val="31"/>
              </w:rPr>
              <w:t>重点评价被试品实际使用的安全程度，主要包括有关注意事项和警示标</w:t>
            </w:r>
            <w:r>
              <w:rPr>
                <w:sz w:val="31"/>
                <w:szCs w:val="31"/>
                <w:spacing w:val="7"/>
              </w:rPr>
              <w:t xml:space="preserve"> </w:t>
            </w:r>
            <w:r>
              <w:rPr>
                <w:sz w:val="31"/>
                <w:szCs w:val="31"/>
                <w:spacing w:val="-9"/>
              </w:rPr>
              <w:t>志的设置情况、可能造成人员伤亡、设备损坏</w:t>
            </w:r>
            <w:r>
              <w:rPr>
                <w:sz w:val="31"/>
                <w:szCs w:val="31"/>
                <w:spacing w:val="-10"/>
              </w:rPr>
              <w:t>或财产损失的程度，以及危害环</w:t>
            </w:r>
            <w:r>
              <w:rPr>
                <w:sz w:val="31"/>
                <w:szCs w:val="31"/>
              </w:rPr>
              <w:t xml:space="preserve"> </w:t>
            </w:r>
            <w:r>
              <w:rPr>
                <w:sz w:val="31"/>
                <w:szCs w:val="31"/>
                <w:spacing w:val="-1"/>
              </w:rPr>
              <w:t>境程度等方面。</w:t>
            </w:r>
          </w:p>
          <w:p>
            <w:pPr>
              <w:pStyle w:val="TableText"/>
              <w:ind w:left="784"/>
              <w:spacing w:before="1" w:line="220" w:lineRule="auto"/>
              <w:rPr>
                <w:sz w:val="31"/>
                <w:szCs w:val="31"/>
              </w:rPr>
            </w:pPr>
            <w:r>
              <w:rPr>
                <w:sz w:val="31"/>
                <w:szCs w:val="31"/>
                <w:spacing w:val="-2"/>
              </w:rPr>
              <w:t>示例：</w:t>
            </w:r>
          </w:p>
          <w:p>
            <w:pPr>
              <w:pStyle w:val="TableText"/>
              <w:ind w:left="845"/>
              <w:spacing w:before="104" w:line="218" w:lineRule="auto"/>
              <w:rPr>
                <w:sz w:val="31"/>
                <w:szCs w:val="31"/>
              </w:rPr>
            </w:pPr>
            <w:r>
              <w:rPr>
                <w:sz w:val="31"/>
                <w:szCs w:val="31"/>
                <w:spacing w:val="-1"/>
              </w:rPr>
              <w:t>(×××坦克部队试验)安全性评价：</w:t>
            </w:r>
          </w:p>
          <w:p>
            <w:pPr>
              <w:pStyle w:val="TableText"/>
              <w:ind w:left="194" w:firstLine="639"/>
              <w:spacing w:before="107" w:line="273" w:lineRule="auto"/>
              <w:rPr>
                <w:sz w:val="31"/>
                <w:szCs w:val="31"/>
              </w:rPr>
            </w:pPr>
            <w:r>
              <w:rPr>
                <w:sz w:val="31"/>
                <w:szCs w:val="31"/>
              </w:rPr>
              <w:t>该型装备自身安全性能较好，根据试验日志和缺陷报告表中记录的信</w:t>
            </w:r>
            <w:r>
              <w:rPr>
                <w:sz w:val="31"/>
                <w:szCs w:val="31"/>
                <w:spacing w:val="6"/>
              </w:rPr>
              <w:t xml:space="preserve">  </w:t>
            </w:r>
            <w:r>
              <w:rPr>
                <w:sz w:val="31"/>
                <w:szCs w:val="31"/>
                <w:spacing w:val="-10"/>
              </w:rPr>
              <w:t>息，结合部队训练的实际情况，车辆发生故障，多数情况能自动报警，因此认</w:t>
            </w:r>
            <w:r>
              <w:rPr>
                <w:sz w:val="31"/>
                <w:szCs w:val="31"/>
                <w:spacing w:val="16"/>
              </w:rPr>
              <w:t xml:space="preserve"> </w:t>
            </w:r>
            <w:r>
              <w:rPr>
                <w:sz w:val="31"/>
                <w:szCs w:val="31"/>
                <w:spacing w:val="-1"/>
              </w:rPr>
              <w:t>为安全报警装置较为合理，在使用和维修过程中造成装备或设备损坏、对人</w:t>
            </w:r>
            <w:r>
              <w:rPr>
                <w:sz w:val="31"/>
                <w:szCs w:val="31"/>
                <w:spacing w:val="17"/>
              </w:rPr>
              <w:t xml:space="preserve"> </w:t>
            </w:r>
            <w:r>
              <w:rPr>
                <w:sz w:val="31"/>
                <w:szCs w:val="31"/>
                <w:spacing w:val="-1"/>
              </w:rPr>
              <w:t>员造成伤害的可能性较小、危害性程度较小。但是某些部位设计不合理，存</w:t>
            </w:r>
            <w:r>
              <w:rPr>
                <w:sz w:val="31"/>
                <w:szCs w:val="31"/>
                <w:spacing w:val="17"/>
              </w:rPr>
              <w:t xml:space="preserve"> </w:t>
            </w:r>
            <w:r>
              <w:rPr>
                <w:sz w:val="31"/>
                <w:szCs w:val="31"/>
                <w:spacing w:val="-1"/>
              </w:rPr>
              <w:t>在安全隐患。如蓄压器盖焊接不牢，在试验过程中，发生一起蓄压器盖冲开</w:t>
            </w:r>
            <w:r>
              <w:rPr>
                <w:sz w:val="31"/>
                <w:szCs w:val="31"/>
                <w:spacing w:val="13"/>
              </w:rPr>
              <w:t xml:space="preserve"> </w:t>
            </w:r>
            <w:r>
              <w:rPr>
                <w:sz w:val="31"/>
                <w:szCs w:val="31"/>
                <w:spacing w:val="-9"/>
              </w:rPr>
              <w:t>故障，存在安全隐患；滑板收放速度很慢，特别是在登陆过程</w:t>
            </w:r>
            <w:r>
              <w:rPr>
                <w:sz w:val="31"/>
                <w:szCs w:val="31"/>
                <w:spacing w:val="-10"/>
              </w:rPr>
              <w:t>中，容易影响驾</w:t>
            </w:r>
            <w:r>
              <w:rPr>
                <w:sz w:val="31"/>
                <w:szCs w:val="31"/>
              </w:rPr>
              <w:t xml:space="preserve"> </w:t>
            </w:r>
            <w:r>
              <w:rPr>
                <w:sz w:val="31"/>
                <w:szCs w:val="31"/>
                <w:spacing w:val="-1"/>
              </w:rPr>
              <w:t>驶员的观察和火力打击，不利于登陆作战。</w:t>
            </w:r>
          </w:p>
          <w:p>
            <w:pPr>
              <w:pStyle w:val="TableText"/>
              <w:ind w:left="194"/>
              <w:spacing w:before="1" w:line="218" w:lineRule="auto"/>
              <w:rPr>
                <w:sz w:val="31"/>
                <w:szCs w:val="31"/>
              </w:rPr>
            </w:pPr>
            <w:r>
              <w:rPr>
                <w:sz w:val="31"/>
                <w:szCs w:val="31"/>
                <w:spacing w:val="-1"/>
              </w:rPr>
              <w:t>4.2.8人机工程</w:t>
            </w:r>
          </w:p>
          <w:p>
            <w:pPr>
              <w:pStyle w:val="TableText"/>
              <w:ind w:left="194" w:firstLine="629"/>
              <w:spacing w:before="91" w:line="269" w:lineRule="auto"/>
              <w:jc w:val="both"/>
              <w:rPr>
                <w:sz w:val="31"/>
                <w:szCs w:val="31"/>
              </w:rPr>
            </w:pPr>
            <w:r>
              <w:rPr>
                <w:sz w:val="31"/>
                <w:szCs w:val="31"/>
                <w:spacing w:val="-1"/>
              </w:rPr>
              <w:t>重点评价被试品在人机环境方面是否达到规定的要求，主要包括使用操</w:t>
            </w:r>
            <w:r>
              <w:rPr>
                <w:sz w:val="31"/>
                <w:szCs w:val="31"/>
                <w:spacing w:val="14"/>
              </w:rPr>
              <w:t xml:space="preserve"> </w:t>
            </w:r>
            <w:r>
              <w:rPr>
                <w:sz w:val="31"/>
                <w:szCs w:val="31"/>
                <w:spacing w:val="-9"/>
              </w:rPr>
              <w:t>作方便性、人机界面友好性、人机环境适应性和舒适性、工作</w:t>
            </w:r>
            <w:r>
              <w:rPr>
                <w:sz w:val="31"/>
                <w:szCs w:val="31"/>
                <w:spacing w:val="-10"/>
              </w:rPr>
              <w:t>可靠性、对操作</w:t>
            </w:r>
            <w:r>
              <w:rPr>
                <w:sz w:val="31"/>
                <w:szCs w:val="31"/>
              </w:rPr>
              <w:t xml:space="preserve"> </w:t>
            </w:r>
            <w:r>
              <w:rPr>
                <w:sz w:val="31"/>
                <w:szCs w:val="31"/>
                <w:spacing w:val="-1"/>
              </w:rPr>
              <w:t>使用人员工作能力要求等方面。</w:t>
            </w:r>
          </w:p>
          <w:p>
            <w:pPr>
              <w:pStyle w:val="TableText"/>
              <w:ind w:left="774"/>
              <w:spacing w:before="1" w:line="220" w:lineRule="auto"/>
              <w:rPr>
                <w:sz w:val="31"/>
                <w:szCs w:val="31"/>
              </w:rPr>
            </w:pPr>
            <w:r>
              <w:rPr>
                <w:sz w:val="31"/>
                <w:szCs w:val="31"/>
                <w:spacing w:val="-2"/>
              </w:rPr>
              <w:t>示例：</w:t>
            </w:r>
          </w:p>
          <w:p>
            <w:pPr>
              <w:pStyle w:val="TableText"/>
              <w:ind w:left="835"/>
              <w:spacing w:before="105" w:line="218" w:lineRule="auto"/>
              <w:rPr>
                <w:sz w:val="31"/>
                <w:szCs w:val="31"/>
              </w:rPr>
            </w:pPr>
            <w:r>
              <w:rPr>
                <w:sz w:val="31"/>
                <w:szCs w:val="31"/>
                <w:spacing w:val="-1"/>
              </w:rPr>
              <w:t>(×××坦克部队试验)人机工程评价：</w:t>
            </w:r>
          </w:p>
          <w:p>
            <w:pPr>
              <w:pStyle w:val="TableText"/>
              <w:ind w:left="194" w:right="3" w:firstLine="650"/>
              <w:spacing w:before="86" w:line="271" w:lineRule="auto"/>
              <w:rPr>
                <w:sz w:val="31"/>
                <w:szCs w:val="31"/>
              </w:rPr>
            </w:pPr>
            <w:r>
              <w:rPr>
                <w:sz w:val="31"/>
                <w:szCs w:val="31"/>
                <w:spacing w:val="-1"/>
              </w:rPr>
              <w:t>通过试验发现，该型装备人机工程良好。较以往的同类装</w:t>
            </w:r>
            <w:r>
              <w:rPr>
                <w:sz w:val="31"/>
                <w:szCs w:val="31"/>
                <w:spacing w:val="-2"/>
              </w:rPr>
              <w:t>备，有了较大</w:t>
            </w:r>
            <w:r>
              <w:rPr>
                <w:sz w:val="31"/>
                <w:szCs w:val="31"/>
              </w:rPr>
              <w:t xml:space="preserve"> </w:t>
            </w:r>
            <w:r>
              <w:rPr>
                <w:sz w:val="31"/>
                <w:szCs w:val="31"/>
                <w:spacing w:val="3"/>
              </w:rPr>
              <w:t>的改进和提高。主要表现在(节选):</w:t>
            </w:r>
          </w:p>
          <w:p>
            <w:pPr>
              <w:pStyle w:val="TableText"/>
              <w:ind w:left="794"/>
              <w:spacing w:line="219" w:lineRule="auto"/>
              <w:rPr>
                <w:sz w:val="31"/>
                <w:szCs w:val="31"/>
              </w:rPr>
            </w:pPr>
            <w:r>
              <w:rPr>
                <w:sz w:val="31"/>
                <w:szCs w:val="31"/>
                <w:spacing w:val="2"/>
              </w:rPr>
              <w:t>a)信息终端</w:t>
            </w:r>
          </w:p>
          <w:p>
            <w:pPr>
              <w:pStyle w:val="TableText"/>
              <w:ind w:left="194" w:firstLine="640"/>
              <w:spacing w:before="102" w:line="268" w:lineRule="auto"/>
              <w:rPr>
                <w:sz w:val="31"/>
                <w:szCs w:val="31"/>
              </w:rPr>
            </w:pPr>
            <w:r>
              <w:rPr>
                <w:sz w:val="31"/>
                <w:szCs w:val="31"/>
                <w:spacing w:val="-11"/>
              </w:rPr>
              <w:t>被试品信息终端显示面板设计简单明了，便于操作，显示内容丰富，便于</w:t>
            </w:r>
            <w:r>
              <w:rPr>
                <w:sz w:val="31"/>
                <w:szCs w:val="31"/>
                <w:spacing w:val="18"/>
              </w:rPr>
              <w:t xml:space="preserve"> </w:t>
            </w:r>
            <w:r>
              <w:rPr>
                <w:sz w:val="31"/>
                <w:szCs w:val="31"/>
              </w:rPr>
              <w:t>观察和及时了解全车基本信息，准确性和快捷性都有可</w:t>
            </w:r>
            <w:r>
              <w:rPr>
                <w:sz w:val="31"/>
                <w:szCs w:val="31"/>
                <w:spacing w:val="-1"/>
              </w:rPr>
              <w:t>很大的提高。</w:t>
            </w:r>
          </w:p>
          <w:p>
            <w:pPr>
              <w:pStyle w:val="TableText"/>
              <w:ind w:left="784"/>
              <w:spacing w:before="1" w:line="219" w:lineRule="auto"/>
              <w:rPr>
                <w:sz w:val="31"/>
                <w:szCs w:val="31"/>
              </w:rPr>
            </w:pPr>
            <w:r>
              <w:rPr>
                <w:sz w:val="31"/>
                <w:szCs w:val="31"/>
                <w:spacing w:val="-1"/>
              </w:rPr>
              <w:t>b)驾驶员舱</w:t>
            </w:r>
          </w:p>
          <w:p>
            <w:pPr>
              <w:pStyle w:val="TableText"/>
              <w:ind w:left="194" w:firstLine="649"/>
              <w:spacing w:before="89" w:line="273" w:lineRule="auto"/>
              <w:rPr>
                <w:sz w:val="31"/>
                <w:szCs w:val="31"/>
              </w:rPr>
            </w:pPr>
            <w:r>
              <w:rPr>
                <w:sz w:val="31"/>
                <w:szCs w:val="31"/>
                <w:spacing w:val="-1"/>
              </w:rPr>
              <w:t>驾驶员舱空间较大，乘员舒适性提高。各控制面板设计布局较好，</w:t>
            </w:r>
            <w:r>
              <w:rPr>
                <w:sz w:val="31"/>
                <w:szCs w:val="31"/>
                <w:spacing w:val="-2"/>
              </w:rPr>
              <w:t>操作</w:t>
            </w:r>
            <w:r>
              <w:rPr>
                <w:sz w:val="31"/>
                <w:szCs w:val="31"/>
              </w:rPr>
              <w:t xml:space="preserve"> </w:t>
            </w:r>
            <w:r>
              <w:rPr>
                <w:sz w:val="31"/>
                <w:szCs w:val="31"/>
                <w:spacing w:val="-1"/>
              </w:rPr>
              <w:t>方便快捷。各操纵装置位置设计合理，人机适应性好，加油踏板与制动踏板</w:t>
            </w:r>
            <w:r>
              <w:rPr>
                <w:sz w:val="31"/>
                <w:szCs w:val="31"/>
                <w:spacing w:val="8"/>
              </w:rPr>
              <w:t xml:space="preserve"> </w:t>
            </w:r>
            <w:r>
              <w:rPr>
                <w:sz w:val="31"/>
                <w:szCs w:val="31"/>
                <w:spacing w:val="-1"/>
              </w:rPr>
              <w:t>操纵轻便灵活，舒适度较好。</w:t>
            </w:r>
          </w:p>
        </w:tc>
      </w:tr>
    </w:tbl>
    <w:p>
      <w:pPr>
        <w:pStyle w:val="BodyText"/>
        <w:spacing w:line="181" w:lineRule="exact"/>
        <w:rPr>
          <w:sz w:val="15"/>
        </w:rPr>
      </w:pPr>
      <w:r/>
    </w:p>
    <w:p>
      <w:pPr>
        <w:spacing w:line="181" w:lineRule="exact"/>
        <w:sectPr>
          <w:footerReference w:type="default" r:id="rId591"/>
          <w:pgSz w:w="11910" w:h="17890"/>
          <w:pgMar w:top="400" w:right="881" w:bottom="1063" w:left="585" w:header="0" w:footer="708" w:gutter="0"/>
        </w:sectPr>
        <w:rPr>
          <w:sz w:val="15"/>
          <w:szCs w:val="15"/>
        </w:rPr>
      </w:pPr>
    </w:p>
    <w:p>
      <w:pPr>
        <w:spacing w:before="25"/>
        <w:rPr/>
      </w:pPr>
      <w:r/>
    </w:p>
    <w:p>
      <w:pPr>
        <w:spacing w:before="25"/>
        <w:rPr/>
      </w:pPr>
      <w:r/>
    </w:p>
    <w:p>
      <w:pPr>
        <w:spacing w:before="25"/>
        <w:rPr/>
      </w:pPr>
      <w:r/>
    </w:p>
    <w:p>
      <w:pPr>
        <w:spacing w:before="24"/>
        <w:rPr/>
      </w:pPr>
      <w:r/>
    </w:p>
    <w:tbl>
      <w:tblPr>
        <w:tblStyle w:val="TableNormal"/>
        <w:tblW w:w="10525"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25"/>
      </w:tblGrid>
      <w:tr>
        <w:trPr>
          <w:trHeight w:val="15299" w:hRule="atLeast"/>
        </w:trPr>
        <w:tc>
          <w:tcPr>
            <w:tcW w:w="10525" w:type="dxa"/>
            <w:vAlign w:val="top"/>
          </w:tcPr>
          <w:p>
            <w:pPr>
              <w:pStyle w:val="TableText"/>
              <w:ind w:left="185"/>
              <w:spacing w:before="187" w:line="219" w:lineRule="auto"/>
              <w:rPr>
                <w:sz w:val="30"/>
                <w:szCs w:val="30"/>
              </w:rPr>
            </w:pPr>
            <w:r>
              <w:rPr>
                <w:sz w:val="30"/>
                <w:szCs w:val="30"/>
                <w:spacing w:val="11"/>
              </w:rPr>
              <w:t>4</w:t>
            </w:r>
            <w:r>
              <w:rPr>
                <w:sz w:val="30"/>
                <w:szCs w:val="30"/>
                <w:spacing w:val="-74"/>
              </w:rPr>
              <w:t xml:space="preserve"> </w:t>
            </w:r>
            <w:r>
              <w:rPr>
                <w:sz w:val="30"/>
                <w:szCs w:val="30"/>
                <w:spacing w:val="11"/>
              </w:rPr>
              <w:t>.</w:t>
            </w:r>
            <w:r>
              <w:rPr>
                <w:sz w:val="30"/>
                <w:szCs w:val="30"/>
                <w:spacing w:val="-79"/>
              </w:rPr>
              <w:t xml:space="preserve"> </w:t>
            </w:r>
            <w:r>
              <w:rPr>
                <w:sz w:val="30"/>
                <w:szCs w:val="30"/>
                <w:spacing w:val="11"/>
              </w:rPr>
              <w:t>2</w:t>
            </w:r>
            <w:r>
              <w:rPr>
                <w:sz w:val="30"/>
                <w:szCs w:val="30"/>
                <w:spacing w:val="-74"/>
              </w:rPr>
              <w:t xml:space="preserve"> </w:t>
            </w:r>
            <w:r>
              <w:rPr>
                <w:sz w:val="30"/>
                <w:szCs w:val="30"/>
                <w:spacing w:val="11"/>
              </w:rPr>
              <w:t>.</w:t>
            </w:r>
            <w:r>
              <w:rPr>
                <w:sz w:val="30"/>
                <w:szCs w:val="30"/>
                <w:spacing w:val="-81"/>
              </w:rPr>
              <w:t xml:space="preserve"> </w:t>
            </w:r>
            <w:r>
              <w:rPr>
                <w:sz w:val="30"/>
                <w:szCs w:val="30"/>
                <w:spacing w:val="11"/>
              </w:rPr>
              <w:t>9生存性</w:t>
            </w:r>
          </w:p>
          <w:p>
            <w:pPr>
              <w:pStyle w:val="TableText"/>
              <w:ind w:left="175" w:firstLine="629"/>
              <w:spacing w:before="110" w:line="278" w:lineRule="auto"/>
              <w:rPr>
                <w:sz w:val="30"/>
                <w:szCs w:val="30"/>
              </w:rPr>
            </w:pPr>
            <w:r>
              <w:rPr>
                <w:sz w:val="30"/>
                <w:szCs w:val="30"/>
              </w:rPr>
              <w:t>重点评价被试品在不损失任务能力的前提下，避免或承受敌方打击或各</w:t>
            </w:r>
            <w:r>
              <w:rPr>
                <w:sz w:val="30"/>
                <w:szCs w:val="30"/>
                <w:spacing w:val="1"/>
              </w:rPr>
              <w:t xml:space="preserve">   </w:t>
            </w:r>
            <w:r>
              <w:rPr>
                <w:sz w:val="30"/>
                <w:szCs w:val="30"/>
                <w:spacing w:val="-5"/>
              </w:rPr>
              <w:t>种环境干扰的能力，主要包括主动防御、规避、诱骗、修复等的能力以及自救、</w:t>
            </w:r>
            <w:r>
              <w:rPr>
                <w:sz w:val="30"/>
                <w:szCs w:val="30"/>
                <w:spacing w:val="13"/>
              </w:rPr>
              <w:t xml:space="preserve"> </w:t>
            </w:r>
            <w:r>
              <w:rPr>
                <w:sz w:val="30"/>
                <w:szCs w:val="30"/>
                <w:spacing w:val="-1"/>
              </w:rPr>
              <w:t>互救及人员逃逸能力等方面。</w:t>
            </w:r>
          </w:p>
          <w:p>
            <w:pPr>
              <w:pStyle w:val="TableText"/>
              <w:ind w:left="815"/>
              <w:spacing w:before="1" w:line="220" w:lineRule="auto"/>
              <w:rPr>
                <w:sz w:val="30"/>
                <w:szCs w:val="30"/>
              </w:rPr>
            </w:pPr>
            <w:r>
              <w:rPr>
                <w:sz w:val="30"/>
                <w:szCs w:val="30"/>
              </w:rPr>
              <w:t>示例：</w:t>
            </w:r>
          </w:p>
          <w:p>
            <w:pPr>
              <w:pStyle w:val="TableText"/>
              <w:ind w:left="815"/>
              <w:spacing w:before="126" w:line="218" w:lineRule="auto"/>
              <w:rPr>
                <w:sz w:val="30"/>
                <w:szCs w:val="30"/>
              </w:rPr>
            </w:pPr>
            <w:r>
              <w:rPr>
                <w:sz w:val="30"/>
                <w:szCs w:val="30"/>
                <w:spacing w:val="-1"/>
              </w:rPr>
              <w:t>(×××坦克部队试验)生存性评价：</w:t>
            </w:r>
          </w:p>
          <w:p>
            <w:pPr>
              <w:pStyle w:val="TableText"/>
              <w:ind w:left="205" w:right="229" w:firstLine="619"/>
              <w:spacing w:before="97" w:line="281" w:lineRule="auto"/>
              <w:rPr>
                <w:sz w:val="30"/>
                <w:szCs w:val="30"/>
              </w:rPr>
            </w:pPr>
            <w:r>
              <w:rPr>
                <w:sz w:val="30"/>
                <w:szCs w:val="30"/>
                <w:spacing w:val="1"/>
              </w:rPr>
              <w:t>该型装备的生存性能较好，而陆上较弱。根据</w:t>
            </w:r>
            <w:r>
              <w:rPr>
                <w:sz w:val="30"/>
                <w:szCs w:val="30"/>
              </w:rPr>
              <w:t>装备缺陷报告中记录的信  </w:t>
            </w:r>
            <w:r>
              <w:rPr>
                <w:sz w:val="30"/>
                <w:szCs w:val="30"/>
                <w:spacing w:val="1"/>
              </w:rPr>
              <w:t>息，通过试验，有1辆车在濒海训练时在海上失去了</w:t>
            </w:r>
            <w:r>
              <w:rPr>
                <w:sz w:val="30"/>
                <w:szCs w:val="30"/>
              </w:rPr>
              <w:t>动力，尔后由牵引车牵   </w:t>
            </w:r>
            <w:r>
              <w:rPr>
                <w:sz w:val="30"/>
                <w:szCs w:val="30"/>
                <w:spacing w:val="5"/>
              </w:rPr>
              <w:t>回；试验期间共发生6起履带脱轨故障；教练射击时出现3次并列机枪卡弹；</w:t>
            </w:r>
            <w:r>
              <w:rPr>
                <w:sz w:val="30"/>
                <w:szCs w:val="30"/>
                <w:spacing w:val="8"/>
              </w:rPr>
              <w:t xml:space="preserve"> </w:t>
            </w:r>
            <w:r>
              <w:rPr>
                <w:sz w:val="30"/>
                <w:szCs w:val="30"/>
              </w:rPr>
              <w:t>履带脱轨后需要2h～4h进行修复，其余海上故障需要上陆时才能视情修</w:t>
            </w:r>
            <w:r>
              <w:rPr>
                <w:sz w:val="30"/>
                <w:szCs w:val="30"/>
                <w:spacing w:val="-1"/>
              </w:rPr>
              <w:t>理。</w:t>
            </w:r>
          </w:p>
          <w:p>
            <w:pPr>
              <w:pStyle w:val="TableText"/>
              <w:ind w:left="179"/>
              <w:spacing w:line="219" w:lineRule="auto"/>
              <w:rPr>
                <w:sz w:val="30"/>
                <w:szCs w:val="30"/>
              </w:rPr>
            </w:pPr>
            <w:r>
              <w:rPr>
                <w:sz w:val="30"/>
                <w:szCs w:val="30"/>
                <w:b/>
                <w:bCs/>
                <w:spacing w:val="-3"/>
              </w:rPr>
              <w:t>5问题分析和改进建议</w:t>
            </w:r>
          </w:p>
          <w:p>
            <w:pPr>
              <w:pStyle w:val="TableText"/>
              <w:ind w:left="815"/>
              <w:spacing w:before="97" w:line="219" w:lineRule="auto"/>
              <w:rPr>
                <w:sz w:val="30"/>
                <w:szCs w:val="30"/>
              </w:rPr>
            </w:pPr>
            <w:r>
              <w:rPr>
                <w:sz w:val="30"/>
                <w:szCs w:val="30"/>
                <w:spacing w:val="-1"/>
              </w:rPr>
              <w:t>概括说明部队试验整个过程中暴露的问题。</w:t>
            </w:r>
          </w:p>
          <w:p>
            <w:pPr>
              <w:pStyle w:val="TableText"/>
              <w:ind w:left="815"/>
              <w:spacing w:before="87" w:line="221" w:lineRule="auto"/>
              <w:rPr>
                <w:sz w:val="30"/>
                <w:szCs w:val="30"/>
              </w:rPr>
            </w:pPr>
            <w:r>
              <w:rPr>
                <w:sz w:val="30"/>
                <w:szCs w:val="30"/>
              </w:rPr>
              <w:t>示例：</w:t>
            </w:r>
          </w:p>
          <w:p>
            <w:pPr>
              <w:pStyle w:val="TableText"/>
              <w:ind w:left="214" w:right="366" w:firstLine="620"/>
              <w:spacing w:before="119" w:line="277" w:lineRule="auto"/>
              <w:rPr>
                <w:sz w:val="30"/>
                <w:szCs w:val="30"/>
              </w:rPr>
            </w:pPr>
            <w:r>
              <w:rPr>
                <w:sz w:val="30"/>
                <w:szCs w:val="30"/>
              </w:rPr>
              <w:t>×××飞机在整个部队试验过程中，发现较为突出的问题共××个，这</w:t>
            </w:r>
            <w:r>
              <w:rPr>
                <w:sz w:val="30"/>
                <w:szCs w:val="30"/>
                <w:spacing w:val="12"/>
              </w:rPr>
              <w:t xml:space="preserve"> </w:t>
            </w:r>
            <w:r>
              <w:rPr>
                <w:sz w:val="30"/>
                <w:szCs w:val="30"/>
                <w:spacing w:val="2"/>
              </w:rPr>
              <w:t>些问题严重影响了××飞机作战性能的发挥。其中×××</w:t>
            </w:r>
            <w:r>
              <w:rPr>
                <w:sz w:val="30"/>
                <w:szCs w:val="30"/>
                <w:spacing w:val="1"/>
              </w:rPr>
              <w:t>方面的问题××</w:t>
            </w:r>
          </w:p>
          <w:p>
            <w:pPr>
              <w:pStyle w:val="TableText"/>
              <w:ind w:left="214"/>
              <w:spacing w:line="219" w:lineRule="auto"/>
              <w:rPr>
                <w:sz w:val="30"/>
                <w:szCs w:val="30"/>
              </w:rPr>
            </w:pPr>
            <w:r>
              <w:rPr>
                <w:sz w:val="30"/>
                <w:szCs w:val="30"/>
              </w:rPr>
              <w:t>个，×××方面的问题××个，等等。</w:t>
            </w:r>
          </w:p>
          <w:p>
            <w:pPr>
              <w:pStyle w:val="TableText"/>
              <w:ind w:left="815"/>
              <w:spacing w:before="115" w:line="219" w:lineRule="auto"/>
              <w:rPr>
                <w:sz w:val="30"/>
                <w:szCs w:val="30"/>
              </w:rPr>
            </w:pPr>
            <w:r>
              <w:rPr>
                <w:sz w:val="30"/>
                <w:szCs w:val="30"/>
              </w:rPr>
              <w:t>对出现的问题逐一进行分析，并提出改进建议，主要包括：</w:t>
            </w:r>
          </w:p>
          <w:p>
            <w:pPr>
              <w:pStyle w:val="TableText"/>
              <w:ind w:left="804"/>
              <w:spacing w:before="92" w:line="219" w:lineRule="auto"/>
              <w:rPr>
                <w:sz w:val="30"/>
                <w:szCs w:val="30"/>
              </w:rPr>
            </w:pPr>
            <w:r>
              <w:rPr>
                <w:sz w:val="30"/>
                <w:szCs w:val="30"/>
              </w:rPr>
              <w:t>a)问题描述。描述问题的基本情况，包括处于被试品的部位、主要现</w:t>
            </w:r>
          </w:p>
          <w:p>
            <w:pPr>
              <w:pStyle w:val="TableText"/>
              <w:ind w:left="195" w:right="122" w:firstLine="10"/>
              <w:spacing w:before="114" w:line="275" w:lineRule="auto"/>
              <w:rPr>
                <w:sz w:val="30"/>
                <w:szCs w:val="30"/>
              </w:rPr>
            </w:pPr>
            <w:r>
              <w:rPr>
                <w:sz w:val="30"/>
                <w:szCs w:val="30"/>
                <w:spacing w:val="-9"/>
              </w:rPr>
              <w:t>象、后果、发生时机、次数、有无规律等。可使用图表、照片等形式在报告中予</w:t>
            </w:r>
            <w:r>
              <w:rPr>
                <w:sz w:val="30"/>
                <w:szCs w:val="30"/>
                <w:spacing w:val="1"/>
              </w:rPr>
              <w:t xml:space="preserve"> </w:t>
            </w:r>
            <w:r>
              <w:rPr>
                <w:sz w:val="30"/>
                <w:szCs w:val="30"/>
              </w:rPr>
              <w:t>以反映。</w:t>
            </w:r>
          </w:p>
          <w:p>
            <w:pPr>
              <w:pStyle w:val="TableText"/>
              <w:ind w:left="195" w:right="416" w:firstLine="609"/>
              <w:spacing w:before="18" w:line="247" w:lineRule="auto"/>
              <w:rPr>
                <w:sz w:val="30"/>
                <w:szCs w:val="30"/>
              </w:rPr>
            </w:pPr>
            <w:r>
              <w:rPr>
                <w:sz w:val="30"/>
                <w:szCs w:val="30"/>
              </w:rPr>
              <w:t>b)产生原因。通常从使用(维修)操作、设计、产品质</w:t>
            </w:r>
            <w:r>
              <w:rPr>
                <w:sz w:val="30"/>
                <w:szCs w:val="30"/>
                <w:spacing w:val="-1"/>
              </w:rPr>
              <w:t>量等角度加以分析</w:t>
            </w:r>
            <w:r>
              <w:rPr>
                <w:sz w:val="30"/>
                <w:szCs w:val="30"/>
              </w:rPr>
              <w:t xml:space="preserve"> </w:t>
            </w:r>
            <w:r>
              <w:rPr>
                <w:sz w:val="30"/>
                <w:szCs w:val="30"/>
                <w:spacing w:val="-1"/>
              </w:rPr>
              <w:t>描述。</w:t>
            </w:r>
          </w:p>
          <w:p>
            <w:pPr>
              <w:pStyle w:val="TableText"/>
              <w:ind w:left="815"/>
              <w:spacing w:before="115" w:line="219" w:lineRule="auto"/>
              <w:rPr>
                <w:sz w:val="30"/>
                <w:szCs w:val="30"/>
              </w:rPr>
            </w:pPr>
            <w:r>
              <w:rPr>
                <w:sz w:val="30"/>
                <w:szCs w:val="30"/>
              </w:rPr>
              <w:t>c)问题处理。描述对问题采取的措施和效果。</w:t>
            </w:r>
          </w:p>
          <w:p>
            <w:pPr>
              <w:pStyle w:val="TableText"/>
              <w:ind w:left="175" w:right="697" w:firstLine="629"/>
              <w:spacing w:before="105"/>
              <w:rPr>
                <w:sz w:val="30"/>
                <w:szCs w:val="30"/>
              </w:rPr>
            </w:pPr>
            <w:r>
              <w:rPr>
                <w:sz w:val="30"/>
                <w:szCs w:val="30"/>
              </w:rPr>
              <w:t>d)改进建议。对未解决的问题应阐明其对作战使用的影响，并提出改</w:t>
            </w:r>
            <w:r>
              <w:rPr>
                <w:sz w:val="30"/>
                <w:szCs w:val="30"/>
                <w:spacing w:val="11"/>
              </w:rPr>
              <w:t xml:space="preserve"> </w:t>
            </w:r>
            <w:r>
              <w:rPr>
                <w:sz w:val="30"/>
                <w:szCs w:val="30"/>
              </w:rPr>
              <w:t>进建议。</w:t>
            </w:r>
          </w:p>
          <w:p>
            <w:pPr>
              <w:pStyle w:val="TableText"/>
              <w:ind w:left="815"/>
              <w:spacing w:before="103" w:line="221" w:lineRule="auto"/>
              <w:rPr>
                <w:sz w:val="30"/>
                <w:szCs w:val="30"/>
              </w:rPr>
            </w:pPr>
            <w:r>
              <w:rPr>
                <w:sz w:val="30"/>
                <w:szCs w:val="30"/>
              </w:rPr>
              <w:t>示例：</w:t>
            </w:r>
          </w:p>
          <w:p>
            <w:pPr>
              <w:pStyle w:val="TableText"/>
              <w:ind w:left="815"/>
              <w:spacing w:before="120" w:line="220" w:lineRule="auto"/>
              <w:rPr>
                <w:sz w:val="30"/>
                <w:szCs w:val="30"/>
              </w:rPr>
            </w:pPr>
            <w:r>
              <w:rPr>
                <w:sz w:val="30"/>
                <w:szCs w:val="30"/>
                <w:spacing w:val="2"/>
              </w:rPr>
              <w:t>问题：起落架及轮舱液压系统漏油</w:t>
            </w:r>
          </w:p>
          <w:p>
            <w:pPr>
              <w:pStyle w:val="TableText"/>
              <w:ind w:left="214" w:right="331" w:firstLine="640"/>
              <w:spacing w:before="92" w:line="283" w:lineRule="auto"/>
              <w:rPr>
                <w:sz w:val="30"/>
                <w:szCs w:val="30"/>
              </w:rPr>
            </w:pPr>
            <w:r>
              <w:rPr>
                <w:sz w:val="30"/>
                <w:szCs w:val="30"/>
                <w:spacing w:val="1"/>
              </w:rPr>
              <w:t>主要表现：经过一段时间的使用(50次起降)之后，起落架</w:t>
            </w:r>
            <w:r>
              <w:rPr>
                <w:sz w:val="30"/>
                <w:szCs w:val="30"/>
              </w:rPr>
              <w:t>及轮舱可见多 </w:t>
            </w:r>
            <w:r>
              <w:rPr>
                <w:sz w:val="30"/>
                <w:szCs w:val="30"/>
              </w:rPr>
              <w:t>处漏油点，漏油痕迹明显。</w:t>
            </w:r>
          </w:p>
          <w:p>
            <w:pPr>
              <w:pStyle w:val="TableText"/>
              <w:ind w:left="855"/>
              <w:spacing w:line="219" w:lineRule="auto"/>
              <w:rPr>
                <w:sz w:val="30"/>
                <w:szCs w:val="30"/>
              </w:rPr>
            </w:pPr>
            <w:r>
              <w:rPr>
                <w:sz w:val="30"/>
                <w:szCs w:val="30"/>
                <w:spacing w:val="1"/>
              </w:rPr>
              <w:t>主要原因：原因之一是管路与管路之间留有空隙过</w:t>
            </w:r>
            <w:r>
              <w:rPr>
                <w:sz w:val="30"/>
                <w:szCs w:val="30"/>
              </w:rPr>
              <w:t>小，飞行过程中的</w:t>
            </w:r>
          </w:p>
          <w:p>
            <w:pPr>
              <w:pStyle w:val="TableText"/>
              <w:ind w:left="214"/>
              <w:spacing w:before="102" w:line="219" w:lineRule="auto"/>
              <w:rPr>
                <w:sz w:val="30"/>
                <w:szCs w:val="30"/>
              </w:rPr>
            </w:pPr>
            <w:r>
              <w:rPr>
                <w:sz w:val="30"/>
                <w:szCs w:val="30"/>
              </w:rPr>
              <w:t>振动会导致管路间相互刮磨，长时间的刮擦就会导致管路破损；原因之二</w:t>
            </w:r>
          </w:p>
          <w:p>
            <w:pPr>
              <w:pStyle w:val="TableText"/>
              <w:ind w:left="214" w:right="359" w:hanging="9"/>
              <w:spacing w:before="106" w:line="278" w:lineRule="auto"/>
              <w:rPr>
                <w:sz w:val="30"/>
                <w:szCs w:val="30"/>
              </w:rPr>
            </w:pPr>
            <w:r>
              <w:rPr>
                <w:sz w:val="30"/>
                <w:szCs w:val="30"/>
              </w:rPr>
              <w:t>是部件上的密封圈的老化、失效导致泄漏。这主要与密封圈所处的恶劣环境</w:t>
            </w:r>
            <w:r>
              <w:rPr>
                <w:sz w:val="30"/>
                <w:szCs w:val="30"/>
                <w:spacing w:val="11"/>
              </w:rPr>
              <w:t xml:space="preserve"> </w:t>
            </w:r>
            <w:r>
              <w:rPr>
                <w:sz w:val="30"/>
                <w:szCs w:val="30"/>
                <w:spacing w:val="1"/>
              </w:rPr>
              <w:t>有关。液压油本身就具有强腐蚀性，系统长期工作后油温会很高，这加速了</w:t>
            </w:r>
          </w:p>
        </w:tc>
      </w:tr>
    </w:tbl>
    <w:p>
      <w:pPr>
        <w:pStyle w:val="BodyText"/>
        <w:spacing w:line="172" w:lineRule="exact"/>
        <w:rPr>
          <w:sz w:val="15"/>
        </w:rPr>
      </w:pPr>
      <w:r/>
    </w:p>
    <w:p>
      <w:pPr>
        <w:spacing w:line="172" w:lineRule="exact"/>
        <w:sectPr>
          <w:footerReference w:type="default" r:id="rId592"/>
          <w:pgSz w:w="11910" w:h="17840"/>
          <w:pgMar w:top="400" w:right="380" w:bottom="872" w:left="994" w:header="0" w:footer="545" w:gutter="0"/>
        </w:sectPr>
        <w:rPr>
          <w:sz w:val="15"/>
          <w:szCs w:val="15"/>
        </w:rPr>
      </w:pPr>
    </w:p>
    <w:p>
      <w:pPr>
        <w:spacing w:before="10"/>
        <w:rPr/>
      </w:pPr>
      <w:r/>
    </w:p>
    <w:p>
      <w:pPr>
        <w:spacing w:before="10"/>
        <w:rPr/>
      </w:pPr>
      <w:r/>
    </w:p>
    <w:p>
      <w:pPr>
        <w:spacing w:before="9"/>
        <w:rPr/>
      </w:pPr>
      <w:r/>
    </w:p>
    <w:p>
      <w:pPr>
        <w:spacing w:before="9"/>
        <w:rPr/>
      </w:pPr>
      <w:r/>
    </w:p>
    <w:tbl>
      <w:tblPr>
        <w:tblStyle w:val="TableNormal"/>
        <w:tblW w:w="10535"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35"/>
      </w:tblGrid>
      <w:tr>
        <w:trPr>
          <w:trHeight w:val="15330" w:hRule="atLeast"/>
        </w:trPr>
        <w:tc>
          <w:tcPr>
            <w:tcW w:w="10535" w:type="dxa"/>
            <w:vAlign w:val="top"/>
          </w:tcPr>
          <w:p>
            <w:pPr>
              <w:pStyle w:val="TableText"/>
              <w:ind w:left="244" w:right="387" w:hanging="20"/>
              <w:spacing w:before="187" w:line="289" w:lineRule="auto"/>
              <w:rPr>
                <w:sz w:val="30"/>
                <w:szCs w:val="30"/>
              </w:rPr>
            </w:pPr>
            <w:r>
              <w:rPr>
                <w:sz w:val="30"/>
                <w:szCs w:val="30"/>
              </w:rPr>
              <w:t>油液的氧化变酸，同时液压系统高达×××的压力，这些不利因素都会缩短</w:t>
            </w:r>
            <w:r>
              <w:rPr>
                <w:sz w:val="30"/>
                <w:szCs w:val="30"/>
                <w:spacing w:val="11"/>
              </w:rPr>
              <w:t xml:space="preserve"> </w:t>
            </w:r>
            <w:r>
              <w:rPr>
                <w:sz w:val="30"/>
                <w:szCs w:val="30"/>
                <w:spacing w:val="-1"/>
              </w:rPr>
              <w:t>密封圈的寿命，使其老化、失效。</w:t>
            </w:r>
          </w:p>
          <w:p>
            <w:pPr>
              <w:pStyle w:val="TableText"/>
              <w:ind w:left="194" w:right="118" w:firstLine="630"/>
              <w:spacing w:before="4" w:line="280" w:lineRule="auto"/>
              <w:rPr>
                <w:sz w:val="30"/>
                <w:szCs w:val="30"/>
              </w:rPr>
            </w:pPr>
            <w:r>
              <w:rPr>
                <w:sz w:val="30"/>
                <w:szCs w:val="30"/>
              </w:rPr>
              <w:t>对部队使用造成的影响：由于漏油增加了起落架和轮舱维护保养的难度</w:t>
            </w:r>
            <w:r>
              <w:rPr>
                <w:sz w:val="30"/>
                <w:szCs w:val="30"/>
                <w:spacing w:val="8"/>
              </w:rPr>
              <w:t xml:space="preserve">  </w:t>
            </w:r>
            <w:r>
              <w:rPr>
                <w:sz w:val="30"/>
                <w:szCs w:val="30"/>
              </w:rPr>
              <w:t>和频率，液压油的消耗需要及时的补充；另外，漏油可能增加起落架的故障概</w:t>
            </w:r>
            <w:r>
              <w:rPr>
                <w:sz w:val="30"/>
                <w:szCs w:val="30"/>
                <w:spacing w:val="10"/>
              </w:rPr>
              <w:t xml:space="preserve"> </w:t>
            </w:r>
            <w:r>
              <w:rPr>
                <w:sz w:val="30"/>
                <w:szCs w:val="30"/>
                <w:spacing w:val="4"/>
              </w:rPr>
              <w:t>率，造成隐患。</w:t>
            </w:r>
          </w:p>
          <w:p>
            <w:pPr>
              <w:pStyle w:val="TableText"/>
              <w:ind w:left="224" w:right="100" w:firstLine="610"/>
              <w:spacing w:before="3" w:line="279" w:lineRule="auto"/>
              <w:rPr>
                <w:sz w:val="30"/>
                <w:szCs w:val="30"/>
              </w:rPr>
            </w:pPr>
            <w:r>
              <w:rPr>
                <w:sz w:val="30"/>
                <w:szCs w:val="30"/>
              </w:rPr>
              <w:t>问题处理情况和结果：重新规范管路的走向和布局，减少因为震动和摩</w:t>
            </w:r>
            <w:r>
              <w:rPr>
                <w:sz w:val="30"/>
                <w:szCs w:val="30"/>
                <w:spacing w:val="8"/>
              </w:rPr>
              <w:t xml:space="preserve">  </w:t>
            </w:r>
            <w:r>
              <w:rPr>
                <w:sz w:val="30"/>
                <w:szCs w:val="30"/>
              </w:rPr>
              <w:t>擦造成的相互刮磨；改用质量更高、寿命更长的密封圈，延缓其老化的速</w:t>
            </w:r>
            <w:r>
              <w:rPr>
                <w:sz w:val="30"/>
                <w:szCs w:val="30"/>
                <w:spacing w:val="-1"/>
              </w:rPr>
              <w:t>度。</w:t>
            </w:r>
          </w:p>
          <w:p>
            <w:pPr>
              <w:pStyle w:val="TableText"/>
              <w:ind w:left="224" w:right="388" w:firstLine="600"/>
              <w:spacing w:before="2" w:line="279" w:lineRule="auto"/>
              <w:rPr>
                <w:sz w:val="30"/>
                <w:szCs w:val="30"/>
              </w:rPr>
            </w:pPr>
            <w:r>
              <w:rPr>
                <w:sz w:val="30"/>
                <w:szCs w:val="30"/>
              </w:rPr>
              <w:t>提出改进或补充试验的建议：建议在管路布局更改和更换密封圈后，进</w:t>
            </w:r>
            <w:r>
              <w:rPr>
                <w:sz w:val="30"/>
                <w:szCs w:val="30"/>
                <w:spacing w:val="10"/>
              </w:rPr>
              <w:t xml:space="preserve"> </w:t>
            </w:r>
            <w:r>
              <w:rPr>
                <w:sz w:val="30"/>
                <w:szCs w:val="30"/>
              </w:rPr>
              <w:t>行相应试验，观察改进效果。</w:t>
            </w:r>
          </w:p>
          <w:p>
            <w:pPr>
              <w:pStyle w:val="TableText"/>
              <w:ind w:left="179"/>
              <w:spacing w:before="1" w:line="220" w:lineRule="auto"/>
              <w:rPr>
                <w:sz w:val="30"/>
                <w:szCs w:val="30"/>
              </w:rPr>
            </w:pPr>
            <w:r>
              <w:rPr>
                <w:sz w:val="30"/>
                <w:szCs w:val="30"/>
                <w:b/>
                <w:bCs/>
                <w:spacing w:val="-15"/>
              </w:rPr>
              <w:t>6</w:t>
            </w:r>
            <w:r>
              <w:rPr>
                <w:sz w:val="30"/>
                <w:szCs w:val="30"/>
                <w:spacing w:val="-38"/>
              </w:rPr>
              <w:t xml:space="preserve"> </w:t>
            </w:r>
            <w:r>
              <w:rPr>
                <w:sz w:val="30"/>
                <w:szCs w:val="30"/>
                <w:b/>
                <w:bCs/>
                <w:spacing w:val="-15"/>
              </w:rPr>
              <w:t>试</w:t>
            </w:r>
            <w:r>
              <w:rPr>
                <w:sz w:val="30"/>
                <w:szCs w:val="30"/>
                <w:spacing w:val="-42"/>
              </w:rPr>
              <w:t xml:space="preserve"> </w:t>
            </w:r>
            <w:r>
              <w:rPr>
                <w:sz w:val="30"/>
                <w:szCs w:val="30"/>
                <w:b/>
                <w:bCs/>
                <w:spacing w:val="-15"/>
              </w:rPr>
              <w:t>验</w:t>
            </w:r>
            <w:r>
              <w:rPr>
                <w:sz w:val="30"/>
                <w:szCs w:val="30"/>
                <w:spacing w:val="-34"/>
              </w:rPr>
              <w:t xml:space="preserve"> </w:t>
            </w:r>
            <w:r>
              <w:rPr>
                <w:sz w:val="30"/>
                <w:szCs w:val="30"/>
                <w:b/>
                <w:bCs/>
                <w:spacing w:val="-15"/>
              </w:rPr>
              <w:t>结</w:t>
            </w:r>
            <w:r>
              <w:rPr>
                <w:sz w:val="30"/>
                <w:szCs w:val="30"/>
                <w:spacing w:val="-39"/>
              </w:rPr>
              <w:t xml:space="preserve"> </w:t>
            </w:r>
            <w:r>
              <w:rPr>
                <w:sz w:val="30"/>
                <w:szCs w:val="30"/>
                <w:b/>
                <w:bCs/>
                <w:spacing w:val="-15"/>
              </w:rPr>
              <w:t>论</w:t>
            </w:r>
          </w:p>
          <w:p>
            <w:pPr>
              <w:pStyle w:val="TableText"/>
              <w:ind w:left="789"/>
              <w:spacing w:before="109" w:line="219" w:lineRule="auto"/>
              <w:rPr>
                <w:sz w:val="30"/>
                <w:szCs w:val="30"/>
              </w:rPr>
            </w:pPr>
            <w:r>
              <w:rPr>
                <w:sz w:val="30"/>
                <w:szCs w:val="30"/>
                <w:b/>
                <w:bCs/>
                <w:spacing w:val="-9"/>
              </w:rPr>
              <w:t>根据试验结果给出是否通过设计定型部队试验的结论性意见</w:t>
            </w:r>
            <w:r>
              <w:rPr>
                <w:sz w:val="30"/>
                <w:szCs w:val="30"/>
                <w:spacing w:val="-9"/>
              </w:rPr>
              <w:t>。</w:t>
            </w:r>
          </w:p>
          <w:p>
            <w:pPr>
              <w:pStyle w:val="TableText"/>
              <w:ind w:left="789"/>
              <w:spacing w:before="65" w:line="221" w:lineRule="auto"/>
              <w:rPr>
                <w:sz w:val="30"/>
                <w:szCs w:val="30"/>
              </w:rPr>
            </w:pPr>
            <w:r>
              <w:rPr>
                <w:sz w:val="30"/>
                <w:szCs w:val="30"/>
                <w:b/>
                <w:bCs/>
                <w:spacing w:val="-6"/>
              </w:rPr>
              <w:t>示例：</w:t>
            </w:r>
          </w:p>
          <w:p>
            <w:pPr>
              <w:pStyle w:val="TableText"/>
              <w:ind w:left="214" w:right="120" w:firstLine="600"/>
              <w:spacing w:before="134" w:line="281" w:lineRule="auto"/>
              <w:rPr>
                <w:sz w:val="30"/>
                <w:szCs w:val="30"/>
              </w:rPr>
            </w:pPr>
            <w:r>
              <w:rPr>
                <w:sz w:val="30"/>
                <w:szCs w:val="30"/>
                <w:spacing w:val="-1"/>
              </w:rPr>
              <w:t>本次试验过程完全符合《×××设计定型部队试验大纲》的要求，试验条</w:t>
            </w:r>
            <w:r>
              <w:rPr>
                <w:sz w:val="30"/>
                <w:szCs w:val="30"/>
                <w:spacing w:val="18"/>
              </w:rPr>
              <w:t xml:space="preserve"> </w:t>
            </w:r>
            <w:r>
              <w:rPr>
                <w:sz w:val="30"/>
                <w:szCs w:val="30"/>
              </w:rPr>
              <w:t>件适当，试验过程规范，试验项目完整、有效；被</w:t>
            </w:r>
            <w:r>
              <w:rPr>
                <w:sz w:val="30"/>
                <w:szCs w:val="30"/>
                <w:spacing w:val="-1"/>
              </w:rPr>
              <w:t>试品的作战使用性能和部队</w:t>
            </w:r>
            <w:r>
              <w:rPr>
                <w:sz w:val="30"/>
                <w:szCs w:val="30"/>
              </w:rPr>
              <w:t xml:space="preserve"> </w:t>
            </w:r>
            <w:r>
              <w:rPr>
                <w:sz w:val="30"/>
                <w:szCs w:val="30"/>
              </w:rPr>
              <w:t>适用性均基本达到相关指标的要求；在本次试验过程中没有发现被试品存在</w:t>
            </w:r>
          </w:p>
          <w:p>
            <w:pPr>
              <w:pStyle w:val="TableText"/>
              <w:ind w:left="214" w:right="120" w:firstLine="10"/>
              <w:spacing w:before="5" w:line="280" w:lineRule="auto"/>
              <w:rPr>
                <w:sz w:val="30"/>
                <w:szCs w:val="30"/>
              </w:rPr>
            </w:pPr>
            <w:r>
              <w:rPr>
                <w:sz w:val="30"/>
                <w:szCs w:val="30"/>
                <w:spacing w:val="1"/>
              </w:rPr>
              <w:t>严重的设计缺陷，被试品存在的一些一般性问题，在承制方的配合下进行了</w:t>
            </w:r>
            <w:r>
              <w:rPr>
                <w:sz w:val="30"/>
                <w:szCs w:val="30"/>
                <w:spacing w:val="2"/>
              </w:rPr>
              <w:t xml:space="preserve">  </w:t>
            </w:r>
            <w:r>
              <w:rPr>
                <w:sz w:val="30"/>
                <w:szCs w:val="30"/>
                <w:spacing w:val="1"/>
              </w:rPr>
              <w:t>改进，效果较好，遗留问题也已拟定了有效、</w:t>
            </w:r>
            <w:r>
              <w:rPr>
                <w:sz w:val="30"/>
                <w:szCs w:val="30"/>
              </w:rPr>
              <w:t>可行的解决方案。通过试验过  </w:t>
            </w:r>
            <w:r>
              <w:rPr>
                <w:sz w:val="30"/>
                <w:szCs w:val="30"/>
              </w:rPr>
              <w:t>程、结果和存在问题的综合分析，认为：产品满足</w:t>
            </w:r>
            <w:r>
              <w:rPr>
                <w:sz w:val="30"/>
                <w:szCs w:val="30"/>
                <w:spacing w:val="-1"/>
              </w:rPr>
              <w:t>作战使用性能和部队适用性</w:t>
            </w:r>
            <w:r>
              <w:rPr>
                <w:sz w:val="30"/>
                <w:szCs w:val="30"/>
              </w:rPr>
              <w:t xml:space="preserve"> </w:t>
            </w:r>
            <w:r>
              <w:rPr>
                <w:sz w:val="30"/>
                <w:szCs w:val="30"/>
                <w:spacing w:val="1"/>
              </w:rPr>
              <w:t>要求，通过部队试验。</w:t>
            </w:r>
          </w:p>
          <w:p>
            <w:pPr>
              <w:pStyle w:val="TableText"/>
              <w:ind w:left="199"/>
              <w:spacing w:before="1" w:line="219" w:lineRule="auto"/>
              <w:rPr>
                <w:sz w:val="30"/>
                <w:szCs w:val="30"/>
              </w:rPr>
            </w:pPr>
            <w:r>
              <w:rPr>
                <w:sz w:val="30"/>
                <w:szCs w:val="30"/>
                <w:b/>
                <w:bCs/>
                <w:spacing w:val="-3"/>
              </w:rPr>
              <w:t>7关于部队编制、训练、作战使用和技术保障等方面的意见和建议</w:t>
            </w:r>
          </w:p>
          <w:p>
            <w:pPr>
              <w:pStyle w:val="TableText"/>
              <w:ind w:left="194"/>
              <w:spacing w:before="118" w:line="219" w:lineRule="auto"/>
              <w:rPr>
                <w:sz w:val="30"/>
                <w:szCs w:val="30"/>
              </w:rPr>
            </w:pPr>
            <w:r>
              <w:rPr>
                <w:sz w:val="30"/>
                <w:szCs w:val="30"/>
              </w:rPr>
              <w:t>7.1对列装部队的类型及编配的意见和建议</w:t>
            </w:r>
          </w:p>
          <w:p>
            <w:pPr>
              <w:pStyle w:val="TableText"/>
              <w:ind w:left="194" w:firstLine="589"/>
              <w:spacing w:before="83" w:line="284" w:lineRule="auto"/>
              <w:rPr>
                <w:sz w:val="30"/>
                <w:szCs w:val="30"/>
              </w:rPr>
            </w:pPr>
            <w:r>
              <w:rPr>
                <w:sz w:val="30"/>
                <w:szCs w:val="30"/>
                <w:spacing w:val="1"/>
              </w:rPr>
              <w:t>结合承试部队基本情况(如承担过的任务、具备的经验等)以及完成预定目</w:t>
            </w:r>
            <w:r>
              <w:rPr>
                <w:sz w:val="30"/>
                <w:szCs w:val="30"/>
                <w:spacing w:val="13"/>
              </w:rPr>
              <w:t xml:space="preserve"> </w:t>
            </w:r>
            <w:r>
              <w:rPr>
                <w:sz w:val="30"/>
                <w:szCs w:val="30"/>
                <w:spacing w:val="-5"/>
              </w:rPr>
              <w:t>标的情况，对被试品列装部队的类型、配发标准和编配方案等提出意见和建议。</w:t>
            </w:r>
          </w:p>
          <w:p>
            <w:pPr>
              <w:pStyle w:val="TableText"/>
              <w:ind w:left="784"/>
              <w:spacing w:before="1" w:line="220" w:lineRule="auto"/>
              <w:rPr>
                <w:sz w:val="30"/>
                <w:szCs w:val="30"/>
              </w:rPr>
            </w:pPr>
            <w:r>
              <w:rPr>
                <w:sz w:val="30"/>
                <w:szCs w:val="30"/>
                <w:spacing w:val="-1"/>
              </w:rPr>
              <w:t>示例：</w:t>
            </w:r>
          </w:p>
          <w:p>
            <w:pPr>
              <w:pStyle w:val="TableText"/>
              <w:ind w:left="194" w:right="135" w:firstLine="620"/>
              <w:spacing w:before="112" w:line="281" w:lineRule="auto"/>
              <w:rPr>
                <w:sz w:val="30"/>
                <w:szCs w:val="30"/>
              </w:rPr>
            </w:pPr>
            <w:r>
              <w:rPr>
                <w:sz w:val="30"/>
                <w:szCs w:val="30"/>
              </w:rPr>
              <w:t>一是建议改变目前的编制模式，由每个建制火箭炮营编制×个火箭炮连</w:t>
            </w:r>
            <w:r>
              <w:rPr>
                <w:sz w:val="30"/>
                <w:szCs w:val="30"/>
                <w:spacing w:val="5"/>
              </w:rPr>
              <w:t xml:space="preserve">  </w:t>
            </w:r>
            <w:r>
              <w:rPr>
                <w:sz w:val="30"/>
                <w:szCs w:val="30"/>
                <w:spacing w:val="2"/>
              </w:rPr>
              <w:t>和×个指挥连调整为编制×个火箭炮连和×个指挥连，</w:t>
            </w:r>
            <w:r>
              <w:rPr>
                <w:sz w:val="30"/>
                <w:szCs w:val="30"/>
                <w:spacing w:val="1"/>
              </w:rPr>
              <w:t>将每个火箭炮连由×</w:t>
            </w:r>
            <w:r>
              <w:rPr>
                <w:sz w:val="30"/>
                <w:szCs w:val="30"/>
              </w:rPr>
              <w:t xml:space="preserve">  </w:t>
            </w:r>
            <w:r>
              <w:rPr>
                <w:sz w:val="30"/>
                <w:szCs w:val="30"/>
              </w:rPr>
              <w:t>门制改为×门制，保持火箭炮总数不变。这样，既减少了军官</w:t>
            </w:r>
            <w:r>
              <w:rPr>
                <w:sz w:val="30"/>
                <w:szCs w:val="30"/>
                <w:spacing w:val="-1"/>
              </w:rPr>
              <w:t>编制岗位，又便</w:t>
            </w:r>
            <w:r>
              <w:rPr>
                <w:sz w:val="30"/>
                <w:szCs w:val="30"/>
              </w:rPr>
              <w:t xml:space="preserve"> </w:t>
            </w:r>
            <w:r>
              <w:rPr>
                <w:sz w:val="30"/>
                <w:szCs w:val="30"/>
                <w:spacing w:val="2"/>
              </w:rPr>
              <w:t>于部队平时组织训练和战时火力运用。二是</w:t>
            </w:r>
            <w:r>
              <w:rPr>
                <w:sz w:val="30"/>
                <w:szCs w:val="30"/>
                <w:spacing w:val="1"/>
              </w:rPr>
              <w:t>建议将大纲提出的每门新型火</w:t>
            </w:r>
          </w:p>
          <w:p>
            <w:pPr>
              <w:pStyle w:val="TableText"/>
              <w:ind w:left="224" w:right="373" w:firstLine="10"/>
              <w:spacing w:before="1" w:line="280" w:lineRule="auto"/>
              <w:rPr>
                <w:sz w:val="30"/>
                <w:szCs w:val="30"/>
              </w:rPr>
            </w:pPr>
            <w:r>
              <w:rPr>
                <w:sz w:val="30"/>
                <w:szCs w:val="30"/>
              </w:rPr>
              <w:t>箭炮武器系统编制×人，调整为编制×人。主要是出于减员操作的考虑，防</w:t>
            </w:r>
            <w:r>
              <w:rPr>
                <w:sz w:val="30"/>
                <w:szCs w:val="30"/>
                <w:spacing w:val="15"/>
              </w:rPr>
              <w:t xml:space="preserve"> </w:t>
            </w:r>
            <w:r>
              <w:rPr>
                <w:sz w:val="30"/>
                <w:szCs w:val="30"/>
              </w:rPr>
              <w:t>止战场意外情况导致无法完成战斗任务。</w:t>
            </w:r>
          </w:p>
          <w:p>
            <w:pPr>
              <w:pStyle w:val="TableText"/>
              <w:ind w:left="204"/>
              <w:spacing w:line="219" w:lineRule="auto"/>
              <w:rPr>
                <w:sz w:val="30"/>
                <w:szCs w:val="30"/>
              </w:rPr>
            </w:pPr>
            <w:r>
              <w:rPr>
                <w:sz w:val="30"/>
                <w:szCs w:val="30"/>
                <w:spacing w:val="1"/>
              </w:rPr>
              <w:t>7.2对部队训练的意见和建议</w:t>
            </w:r>
          </w:p>
          <w:p>
            <w:pPr>
              <w:pStyle w:val="TableText"/>
              <w:ind w:left="204" w:right="126" w:firstLine="600"/>
              <w:spacing w:before="104" w:line="284" w:lineRule="auto"/>
              <w:rPr>
                <w:sz w:val="30"/>
                <w:szCs w:val="30"/>
              </w:rPr>
            </w:pPr>
            <w:r>
              <w:rPr>
                <w:sz w:val="30"/>
                <w:szCs w:val="30"/>
                <w:spacing w:val="-9"/>
              </w:rPr>
              <w:t>针对被试品特点，从训练内容、方法、周期、考核</w:t>
            </w:r>
            <w:r>
              <w:rPr>
                <w:sz w:val="30"/>
                <w:szCs w:val="30"/>
                <w:spacing w:val="-10"/>
              </w:rPr>
              <w:t>、保障等方面对部队训练</w:t>
            </w:r>
            <w:r>
              <w:rPr>
                <w:sz w:val="30"/>
                <w:szCs w:val="30"/>
              </w:rPr>
              <w:t xml:space="preserve"> </w:t>
            </w:r>
            <w:r>
              <w:rPr>
                <w:sz w:val="30"/>
                <w:szCs w:val="30"/>
              </w:rPr>
              <w:t>提出意见和建议。</w:t>
            </w:r>
          </w:p>
        </w:tc>
      </w:tr>
    </w:tbl>
    <w:p>
      <w:pPr>
        <w:pStyle w:val="BodyText"/>
        <w:rPr/>
      </w:pPr>
      <w:r/>
    </w:p>
    <w:p>
      <w:pPr>
        <w:sectPr>
          <w:footerReference w:type="default" r:id="rId593"/>
          <w:pgSz w:w="11910" w:h="17890"/>
          <w:pgMar w:top="400" w:right="799" w:bottom="871" w:left="565" w:header="0" w:footer="636" w:gutter="0"/>
        </w:sectPr>
        <w:rPr/>
      </w:pPr>
    </w:p>
    <w:p>
      <w:pPr>
        <w:spacing w:before="2"/>
        <w:rPr/>
      </w:pPr>
      <w:r/>
    </w:p>
    <w:p>
      <w:pPr>
        <w:spacing w:before="2"/>
        <w:rPr/>
      </w:pPr>
      <w:r/>
    </w:p>
    <w:p>
      <w:pPr>
        <w:spacing w:before="1"/>
        <w:rPr/>
      </w:pPr>
      <w:r/>
    </w:p>
    <w:p>
      <w:pPr>
        <w:spacing w:before="1"/>
        <w:rPr/>
      </w:pPr>
      <w:r/>
    </w:p>
    <w:p>
      <w:pPr>
        <w:spacing w:before="1"/>
        <w:rPr/>
      </w:pPr>
      <w:r/>
    </w:p>
    <w:tbl>
      <w:tblPr>
        <w:tblStyle w:val="TableNormal"/>
        <w:tblW w:w="10520"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520"/>
      </w:tblGrid>
      <w:tr>
        <w:trPr>
          <w:trHeight w:val="15299" w:hRule="atLeast"/>
        </w:trPr>
        <w:tc>
          <w:tcPr>
            <w:tcW w:w="10520" w:type="dxa"/>
            <w:vAlign w:val="top"/>
          </w:tcPr>
          <w:p>
            <w:pPr>
              <w:pStyle w:val="TableText"/>
              <w:ind w:left="804"/>
              <w:spacing w:before="189" w:line="221" w:lineRule="auto"/>
              <w:rPr>
                <w:sz w:val="31"/>
                <w:szCs w:val="31"/>
              </w:rPr>
            </w:pPr>
            <w:r>
              <w:rPr>
                <w:sz w:val="31"/>
                <w:szCs w:val="31"/>
                <w:spacing w:val="15"/>
              </w:rPr>
              <w:t>示例1:</w:t>
            </w:r>
          </w:p>
          <w:p>
            <w:pPr>
              <w:pStyle w:val="TableText"/>
              <w:ind w:left="204" w:right="129" w:firstLine="640"/>
              <w:spacing w:before="104" w:line="271" w:lineRule="auto"/>
              <w:jc w:val="both"/>
              <w:rPr>
                <w:sz w:val="31"/>
                <w:szCs w:val="31"/>
              </w:rPr>
            </w:pPr>
            <w:r>
              <w:rPr>
                <w:sz w:val="31"/>
                <w:szCs w:val="31"/>
                <w:spacing w:val="-3"/>
              </w:rPr>
              <w:t>针对本次试验中出现的×××问题，建议承接部队应在装备列装前充分</w:t>
            </w:r>
            <w:r>
              <w:rPr>
                <w:sz w:val="31"/>
                <w:szCs w:val="31"/>
                <w:spacing w:val="15"/>
              </w:rPr>
              <w:t xml:space="preserve"> </w:t>
            </w:r>
            <w:r>
              <w:rPr>
                <w:sz w:val="31"/>
                <w:szCs w:val="31"/>
                <w:spacing w:val="-11"/>
              </w:rPr>
              <w:t>运用技术骨干的优势，根据技术资料中×××、×××、×××等内容，加强</w:t>
            </w:r>
            <w:r>
              <w:rPr>
                <w:sz w:val="31"/>
                <w:szCs w:val="31"/>
                <w:spacing w:val="8"/>
              </w:rPr>
              <w:t xml:space="preserve"> </w:t>
            </w:r>
            <w:r>
              <w:rPr>
                <w:sz w:val="31"/>
                <w:szCs w:val="31"/>
              </w:rPr>
              <w:t>对新装备的×××训练，采用×××方法，充分发挥装备战</w:t>
            </w:r>
            <w:r>
              <w:rPr>
                <w:sz w:val="31"/>
                <w:szCs w:val="31"/>
                <w:spacing w:val="-1"/>
              </w:rPr>
              <w:t>术技术性能。</w:t>
            </w:r>
          </w:p>
          <w:p>
            <w:pPr>
              <w:pStyle w:val="TableText"/>
              <w:ind w:left="794"/>
              <w:spacing w:before="1" w:line="220" w:lineRule="auto"/>
              <w:rPr>
                <w:sz w:val="31"/>
                <w:szCs w:val="31"/>
              </w:rPr>
            </w:pPr>
            <w:r>
              <w:rPr>
                <w:sz w:val="31"/>
                <w:szCs w:val="31"/>
                <w:spacing w:val="15"/>
              </w:rPr>
              <w:t>示例2:</w:t>
            </w:r>
          </w:p>
          <w:p>
            <w:pPr>
              <w:pStyle w:val="TableText"/>
              <w:ind w:left="204" w:firstLine="639"/>
              <w:spacing w:before="84" w:line="273" w:lineRule="auto"/>
              <w:jc w:val="both"/>
              <w:rPr>
                <w:sz w:val="31"/>
                <w:szCs w:val="31"/>
              </w:rPr>
            </w:pPr>
            <w:r>
              <w:rPr>
                <w:sz w:val="31"/>
                <w:szCs w:val="31"/>
                <w:spacing w:val="-3"/>
              </w:rPr>
              <w:t>针对本次试验中出现的×××问题，建议承接部队应在训练中以先单车</w:t>
            </w:r>
            <w:r>
              <w:rPr>
                <w:sz w:val="31"/>
                <w:szCs w:val="31"/>
                <w:spacing w:val="2"/>
              </w:rPr>
              <w:t xml:space="preserve">  </w:t>
            </w:r>
            <w:r>
              <w:rPr>
                <w:sz w:val="31"/>
                <w:szCs w:val="31"/>
                <w:spacing w:val="-7"/>
              </w:rPr>
              <w:t>后连排，先×××后×××等的顺序进行，在×××过程中加强人员的调控，</w:t>
            </w:r>
            <w:r>
              <w:rPr>
                <w:sz w:val="31"/>
                <w:szCs w:val="31"/>
                <w:spacing w:val="2"/>
              </w:rPr>
              <w:t xml:space="preserve"> </w:t>
            </w:r>
            <w:r>
              <w:rPr>
                <w:sz w:val="31"/>
                <w:szCs w:val="31"/>
                <w:spacing w:val="-1"/>
              </w:rPr>
              <w:t>必须严格管理，在防止人为因素造成装备的损坏和故障的发生。</w:t>
            </w:r>
          </w:p>
          <w:p>
            <w:pPr>
              <w:pStyle w:val="TableText"/>
              <w:ind w:left="209"/>
              <w:spacing w:before="3" w:line="219" w:lineRule="auto"/>
              <w:rPr>
                <w:sz w:val="31"/>
                <w:szCs w:val="31"/>
              </w:rPr>
            </w:pPr>
            <w:r>
              <w:rPr>
                <w:sz w:val="31"/>
                <w:szCs w:val="31"/>
                <w:b/>
                <w:bCs/>
                <w:spacing w:val="-4"/>
              </w:rPr>
              <w:t>7.3对作战使用的意见和建议</w:t>
            </w:r>
          </w:p>
          <w:p>
            <w:pPr>
              <w:pStyle w:val="TableText"/>
              <w:ind w:left="825"/>
              <w:spacing w:before="76" w:line="219" w:lineRule="auto"/>
              <w:rPr>
                <w:sz w:val="31"/>
                <w:szCs w:val="31"/>
              </w:rPr>
            </w:pPr>
            <w:r>
              <w:rPr>
                <w:sz w:val="31"/>
                <w:szCs w:val="31"/>
                <w:spacing w:val="-2"/>
              </w:rPr>
              <w:t>根据被试品作战使用性能和试验情况，从使用条件和适用范围等方面对</w:t>
            </w:r>
          </w:p>
          <w:p>
            <w:pPr>
              <w:pStyle w:val="TableText"/>
              <w:ind w:left="209"/>
              <w:spacing w:before="88" w:line="219" w:lineRule="auto"/>
              <w:rPr>
                <w:sz w:val="31"/>
                <w:szCs w:val="31"/>
              </w:rPr>
            </w:pPr>
            <w:r>
              <w:rPr>
                <w:sz w:val="31"/>
                <w:szCs w:val="31"/>
                <w:b/>
                <w:bCs/>
                <w:spacing w:val="-5"/>
              </w:rPr>
              <w:t>被试品作战使用提出意见和建议。</w:t>
            </w:r>
          </w:p>
          <w:p>
            <w:pPr>
              <w:pStyle w:val="TableText"/>
              <w:ind w:left="804"/>
              <w:spacing w:before="88" w:line="221" w:lineRule="auto"/>
              <w:rPr>
                <w:sz w:val="31"/>
                <w:szCs w:val="31"/>
              </w:rPr>
            </w:pPr>
            <w:r>
              <w:rPr>
                <w:sz w:val="31"/>
                <w:szCs w:val="31"/>
                <w:spacing w:val="-2"/>
              </w:rPr>
              <w:t>示例：</w:t>
            </w:r>
          </w:p>
          <w:p>
            <w:pPr>
              <w:pStyle w:val="TableText"/>
              <w:ind w:left="204" w:right="75" w:firstLine="630"/>
              <w:spacing w:before="86" w:line="274" w:lineRule="auto"/>
              <w:jc w:val="both"/>
              <w:rPr>
                <w:sz w:val="31"/>
                <w:szCs w:val="31"/>
              </w:rPr>
            </w:pPr>
            <w:r>
              <w:rPr>
                <w:sz w:val="31"/>
                <w:szCs w:val="31"/>
              </w:rPr>
              <w:t>在本次试验过程中，我们发现，该型装备在×</w:t>
            </w:r>
            <w:r>
              <w:rPr>
                <w:sz w:val="31"/>
                <w:szCs w:val="31"/>
                <w:spacing w:val="-1"/>
              </w:rPr>
              <w:t>××条件下(范围内)××</w:t>
            </w:r>
            <w:r>
              <w:rPr>
                <w:sz w:val="31"/>
                <w:szCs w:val="31"/>
              </w:rPr>
              <w:t xml:space="preserve"> </w:t>
            </w:r>
            <w:r>
              <w:rPr>
                <w:sz w:val="31"/>
                <w:szCs w:val="31"/>
                <w:spacing w:val="1"/>
              </w:rPr>
              <w:t>×能力(性能)相对较差(表现得不够稳定),经分析是×××因素所致，建议</w:t>
            </w:r>
            <w:r>
              <w:rPr>
                <w:sz w:val="31"/>
                <w:szCs w:val="31"/>
                <w:spacing w:val="13"/>
              </w:rPr>
              <w:t xml:space="preserve"> </w:t>
            </w:r>
            <w:r>
              <w:rPr>
                <w:sz w:val="31"/>
                <w:szCs w:val="31"/>
              </w:rPr>
              <w:t>加强×××部分配置(建议应该在×××条件下(范围内)使用，而不适宜在</w:t>
            </w:r>
            <w:r>
              <w:rPr>
                <w:sz w:val="31"/>
                <w:szCs w:val="31"/>
                <w:spacing w:val="5"/>
              </w:rPr>
              <w:t xml:space="preserve">  </w:t>
            </w:r>
            <w:r>
              <w:rPr>
                <w:sz w:val="31"/>
                <w:szCs w:val="31"/>
              </w:rPr>
              <w:t>×××条件下(范围内)使用)。</w:t>
            </w:r>
          </w:p>
          <w:p>
            <w:pPr>
              <w:pStyle w:val="TableText"/>
              <w:ind w:left="204"/>
              <w:spacing w:before="1" w:line="219" w:lineRule="auto"/>
              <w:rPr>
                <w:sz w:val="31"/>
                <w:szCs w:val="31"/>
              </w:rPr>
            </w:pPr>
            <w:r>
              <w:rPr>
                <w:sz w:val="31"/>
                <w:szCs w:val="31"/>
              </w:rPr>
              <w:t>7.4对维修和保障人员编配的意见和建议</w:t>
            </w:r>
          </w:p>
          <w:p>
            <w:pPr>
              <w:pStyle w:val="TableText"/>
              <w:ind w:left="204" w:right="669" w:firstLine="620"/>
              <w:spacing w:before="71" w:line="269" w:lineRule="auto"/>
              <w:rPr>
                <w:sz w:val="31"/>
                <w:szCs w:val="31"/>
              </w:rPr>
            </w:pPr>
            <w:r>
              <w:rPr>
                <w:sz w:val="31"/>
                <w:szCs w:val="31"/>
                <w:spacing w:val="1"/>
              </w:rPr>
              <w:t>针对被试品特点，对被试品维修和保障人员的编配方案</w:t>
            </w:r>
            <w:r>
              <w:rPr>
                <w:sz w:val="31"/>
                <w:szCs w:val="31"/>
              </w:rPr>
              <w:t>提出意见和 </w:t>
            </w:r>
            <w:r>
              <w:rPr>
                <w:sz w:val="31"/>
                <w:szCs w:val="31"/>
                <w:spacing w:val="-2"/>
              </w:rPr>
              <w:t>建议。</w:t>
            </w:r>
          </w:p>
          <w:p>
            <w:pPr>
              <w:pStyle w:val="TableText"/>
              <w:ind w:left="794"/>
              <w:spacing w:before="1" w:line="220" w:lineRule="auto"/>
              <w:rPr>
                <w:sz w:val="31"/>
                <w:szCs w:val="31"/>
              </w:rPr>
            </w:pPr>
            <w:r>
              <w:rPr>
                <w:sz w:val="31"/>
                <w:szCs w:val="31"/>
                <w:spacing w:val="-2"/>
              </w:rPr>
              <w:t>示例：</w:t>
            </w:r>
          </w:p>
          <w:p>
            <w:pPr>
              <w:pStyle w:val="TableText"/>
              <w:ind w:left="204" w:right="134" w:firstLine="630"/>
              <w:spacing w:before="106" w:line="272" w:lineRule="auto"/>
              <w:rPr>
                <w:sz w:val="31"/>
                <w:szCs w:val="31"/>
              </w:rPr>
            </w:pPr>
            <w:r>
              <w:rPr>
                <w:sz w:val="31"/>
                <w:szCs w:val="31"/>
                <w:spacing w:val="-2"/>
              </w:rPr>
              <w:t>建议改变目前的编制模式，由每个建制营编制××</w:t>
            </w:r>
            <w:r>
              <w:rPr>
                <w:sz w:val="31"/>
                <w:szCs w:val="31"/>
                <w:spacing w:val="-3"/>
              </w:rPr>
              <w:t>名××等级××专业</w:t>
            </w:r>
            <w:r>
              <w:rPr>
                <w:sz w:val="31"/>
                <w:szCs w:val="31"/>
              </w:rPr>
              <w:t xml:space="preserve"> </w:t>
            </w:r>
            <w:r>
              <w:rPr>
                <w:sz w:val="31"/>
                <w:szCs w:val="31"/>
                <w:spacing w:val="1"/>
              </w:rPr>
              <w:t>的人员调整为编制××名××等级××专业的人员，既便于提高人员利用</w:t>
            </w:r>
            <w:r>
              <w:rPr>
                <w:sz w:val="31"/>
                <w:szCs w:val="31"/>
                <w:spacing w:val="2"/>
              </w:rPr>
              <w:t xml:space="preserve">  </w:t>
            </w:r>
            <w:r>
              <w:rPr>
                <w:sz w:val="31"/>
                <w:szCs w:val="31"/>
                <w:spacing w:val="-1"/>
              </w:rPr>
              <w:t>率，又提升了工作质量。</w:t>
            </w:r>
          </w:p>
          <w:p>
            <w:pPr>
              <w:pStyle w:val="TableText"/>
              <w:ind w:left="204"/>
              <w:spacing w:before="1" w:line="218" w:lineRule="auto"/>
              <w:rPr>
                <w:sz w:val="31"/>
                <w:szCs w:val="31"/>
              </w:rPr>
            </w:pPr>
            <w:r>
              <w:rPr>
                <w:sz w:val="31"/>
                <w:szCs w:val="31"/>
              </w:rPr>
              <w:t>7.5对训练装备、后勤和技术保障的意见和建议</w:t>
            </w:r>
          </w:p>
          <w:p>
            <w:pPr>
              <w:pStyle w:val="TableText"/>
              <w:ind w:left="204" w:right="122" w:firstLine="620"/>
              <w:spacing w:before="93" w:line="266" w:lineRule="auto"/>
              <w:rPr>
                <w:sz w:val="31"/>
                <w:szCs w:val="31"/>
              </w:rPr>
            </w:pPr>
            <w:r>
              <w:rPr>
                <w:sz w:val="31"/>
                <w:szCs w:val="31"/>
                <w:spacing w:val="-11"/>
              </w:rPr>
              <w:t>针对技术文件资料、维修和保障设备的编配要求和数量，</w:t>
            </w:r>
            <w:r>
              <w:rPr>
                <w:sz w:val="31"/>
                <w:szCs w:val="31"/>
                <w:spacing w:val="-12"/>
              </w:rPr>
              <w:t>对训练装备、后</w:t>
            </w:r>
            <w:r>
              <w:rPr>
                <w:sz w:val="31"/>
                <w:szCs w:val="31"/>
              </w:rPr>
              <w:t xml:space="preserve"> </w:t>
            </w:r>
            <w:r>
              <w:rPr>
                <w:sz w:val="31"/>
                <w:szCs w:val="31"/>
                <w:spacing w:val="-1"/>
              </w:rPr>
              <w:t>勤和技术保障等方面提出意见和建议。</w:t>
            </w:r>
          </w:p>
          <w:p>
            <w:pPr>
              <w:pStyle w:val="TableText"/>
              <w:ind w:left="794"/>
              <w:spacing w:before="1" w:line="220" w:lineRule="auto"/>
              <w:rPr>
                <w:sz w:val="31"/>
                <w:szCs w:val="31"/>
              </w:rPr>
            </w:pPr>
            <w:r>
              <w:rPr>
                <w:sz w:val="31"/>
                <w:szCs w:val="31"/>
                <w:spacing w:val="15"/>
              </w:rPr>
              <w:t>示例1:</w:t>
            </w:r>
          </w:p>
          <w:p>
            <w:pPr>
              <w:pStyle w:val="TableText"/>
              <w:ind w:left="204" w:right="69" w:firstLine="630"/>
              <w:spacing w:before="104" w:line="271" w:lineRule="auto"/>
              <w:jc w:val="both"/>
              <w:rPr>
                <w:sz w:val="31"/>
                <w:szCs w:val="31"/>
              </w:rPr>
            </w:pPr>
            <w:r>
              <w:rPr>
                <w:sz w:val="31"/>
                <w:szCs w:val="31"/>
              </w:rPr>
              <w:t>在本次试验过程中，只具备×××,没有×××,导致训练</w:t>
            </w:r>
            <w:r>
              <w:rPr>
                <w:sz w:val="31"/>
                <w:szCs w:val="31"/>
                <w:spacing w:val="-1"/>
              </w:rPr>
              <w:t>难度比较大，</w:t>
            </w:r>
            <w:r>
              <w:rPr>
                <w:sz w:val="31"/>
                <w:szCs w:val="31"/>
              </w:rPr>
              <w:t xml:space="preserve"> </w:t>
            </w:r>
            <w:r>
              <w:rPr>
                <w:sz w:val="31"/>
                <w:szCs w:val="31"/>
                <w:spacing w:val="-6"/>
              </w:rPr>
              <w:t>严重影响了训练的进程。建议加强配备×××条件(设施，设备，装备),增加</w:t>
            </w:r>
            <w:r>
              <w:rPr>
                <w:sz w:val="31"/>
                <w:szCs w:val="31"/>
                <w:spacing w:val="7"/>
              </w:rPr>
              <w:t xml:space="preserve"> </w:t>
            </w:r>
            <w:r>
              <w:rPr>
                <w:sz w:val="31"/>
                <w:szCs w:val="31"/>
                <w:spacing w:val="-1"/>
              </w:rPr>
              <w:t>(减少)×××对×××的要求。</w:t>
            </w:r>
          </w:p>
          <w:p>
            <w:pPr>
              <w:pStyle w:val="TableText"/>
              <w:ind w:left="794"/>
              <w:spacing w:before="1" w:line="220" w:lineRule="auto"/>
              <w:rPr>
                <w:sz w:val="31"/>
                <w:szCs w:val="31"/>
              </w:rPr>
            </w:pPr>
            <w:r>
              <w:rPr>
                <w:sz w:val="31"/>
                <w:szCs w:val="31"/>
                <w:spacing w:val="15"/>
              </w:rPr>
              <w:t>示例2:</w:t>
            </w:r>
          </w:p>
          <w:p>
            <w:pPr>
              <w:pStyle w:val="TableText"/>
              <w:ind w:left="204" w:right="75" w:firstLine="630"/>
              <w:spacing w:before="95" w:line="271" w:lineRule="auto"/>
              <w:rPr>
                <w:sz w:val="31"/>
                <w:szCs w:val="31"/>
              </w:rPr>
            </w:pPr>
            <w:r>
              <w:rPr>
                <w:sz w:val="31"/>
                <w:szCs w:val="31"/>
              </w:rPr>
              <w:t>在本次试验过程中，×××与部队实配的×</w:t>
            </w:r>
            <w:r>
              <w:rPr>
                <w:sz w:val="31"/>
                <w:szCs w:val="31"/>
                <w:spacing w:val="-1"/>
              </w:rPr>
              <w:t>××不相匹配，主要是××</w:t>
            </w:r>
            <w:r>
              <w:rPr>
                <w:sz w:val="31"/>
                <w:szCs w:val="31"/>
              </w:rPr>
              <w:t xml:space="preserve"> </w:t>
            </w:r>
            <w:r>
              <w:rPr>
                <w:sz w:val="31"/>
                <w:szCs w:val="31"/>
              </w:rPr>
              <w:t>×。建议加强装备部件的匹配性、×××等，切实提</w:t>
            </w:r>
            <w:r>
              <w:rPr>
                <w:sz w:val="31"/>
                <w:szCs w:val="31"/>
                <w:spacing w:val="-1"/>
              </w:rPr>
              <w:t>高保障能力。</w:t>
            </w:r>
          </w:p>
        </w:tc>
      </w:tr>
    </w:tbl>
    <w:p>
      <w:pPr>
        <w:pStyle w:val="BodyText"/>
        <w:spacing w:line="182" w:lineRule="exact"/>
        <w:rPr>
          <w:sz w:val="15"/>
        </w:rPr>
      </w:pPr>
      <w:r/>
    </w:p>
    <w:p>
      <w:pPr>
        <w:spacing w:line="182" w:lineRule="exact"/>
        <w:sectPr>
          <w:footerReference w:type="default" r:id="rId594"/>
          <w:pgSz w:w="11910" w:h="17840"/>
          <w:pgMar w:top="400" w:right="554" w:bottom="712" w:left="825" w:header="0" w:footer="385" w:gutter="0"/>
        </w:sectPr>
        <w:rPr>
          <w:sz w:val="15"/>
          <w:szCs w:val="15"/>
        </w:rPr>
      </w:pPr>
    </w:p>
    <w:p>
      <w:pPr>
        <w:spacing w:before="47"/>
        <w:rPr/>
      </w:pPr>
      <w:r/>
    </w:p>
    <w:p>
      <w:pPr>
        <w:spacing w:before="47"/>
        <w:rPr/>
      </w:pPr>
      <w:r/>
    </w:p>
    <w:p>
      <w:pPr>
        <w:spacing w:before="46"/>
        <w:rPr/>
      </w:pPr>
      <w:r/>
    </w:p>
    <w:tbl>
      <w:tblPr>
        <w:tblStyle w:val="TableNormal"/>
        <w:tblW w:w="10545" w:type="dxa"/>
        <w:tblInd w:w="29" w:type="dxa"/>
        <w:tblLayout w:type="fixed"/>
        <w:tblBorders>
          <w:left w:val="single" w:color="000000" w:sz="4" w:space="0"/>
          <w:bottom w:val="single" w:color="000000" w:sz="4" w:space="0"/>
          <w:right w:val="single" w:color="000000" w:sz="4" w:space="0"/>
          <w:top w:val="single" w:color="000000" w:sz="4" w:space="0"/>
        </w:tblBorders>
      </w:tblPr>
      <w:tblGrid>
        <w:gridCol w:w="10545"/>
      </w:tblGrid>
      <w:tr>
        <w:trPr>
          <w:trHeight w:val="3869" w:hRule="atLeast"/>
        </w:trPr>
        <w:tc>
          <w:tcPr>
            <w:tcW w:w="10545" w:type="dxa"/>
            <w:vAlign w:val="top"/>
          </w:tcPr>
          <w:p>
            <w:pPr>
              <w:pStyle w:val="TableText"/>
              <w:ind w:left="205"/>
              <w:spacing w:before="197" w:line="219" w:lineRule="auto"/>
              <w:rPr>
                <w:sz w:val="30"/>
                <w:szCs w:val="30"/>
              </w:rPr>
            </w:pPr>
            <w:r>
              <w:rPr>
                <w:sz w:val="30"/>
                <w:szCs w:val="30"/>
              </w:rPr>
              <w:t>7.6对装备使用管理的意见和建议</w:t>
            </w:r>
          </w:p>
          <w:p>
            <w:pPr>
              <w:pStyle w:val="TableText"/>
              <w:ind w:left="785" w:firstLine="39"/>
              <w:spacing w:before="113" w:line="269" w:lineRule="auto"/>
              <w:rPr>
                <w:sz w:val="30"/>
                <w:szCs w:val="30"/>
              </w:rPr>
            </w:pPr>
            <w:r>
              <w:rPr>
                <w:sz w:val="30"/>
                <w:szCs w:val="30"/>
                <w:spacing w:val="-6"/>
              </w:rPr>
              <w:t>针对装备的启封、封存、保养、使用等管理方法和要求，提出意见和建议。</w:t>
            </w:r>
            <w:r>
              <w:rPr>
                <w:sz w:val="30"/>
                <w:szCs w:val="30"/>
                <w:spacing w:val="7"/>
              </w:rPr>
              <w:t xml:space="preserve"> </w:t>
            </w:r>
            <w:r>
              <w:rPr>
                <w:sz w:val="30"/>
                <w:szCs w:val="30"/>
                <w:spacing w:val="14"/>
              </w:rPr>
              <w:t>示例1:</w:t>
            </w:r>
          </w:p>
          <w:p>
            <w:pPr>
              <w:pStyle w:val="TableText"/>
              <w:ind w:left="205" w:right="110" w:firstLine="619"/>
              <w:spacing w:before="45" w:line="281" w:lineRule="auto"/>
              <w:rPr>
                <w:sz w:val="30"/>
                <w:szCs w:val="30"/>
              </w:rPr>
            </w:pPr>
            <w:r>
              <w:rPr>
                <w:sz w:val="30"/>
                <w:szCs w:val="30"/>
              </w:rPr>
              <w:t>在本次试验过程中，需要每××进行一次保养，与技术资料要求不一</w:t>
            </w:r>
            <w:r>
              <w:rPr>
                <w:sz w:val="30"/>
                <w:szCs w:val="30"/>
                <w:spacing w:val="-1"/>
              </w:rPr>
              <w:t>致。</w:t>
            </w:r>
            <w:r>
              <w:rPr>
                <w:sz w:val="30"/>
                <w:szCs w:val="30"/>
              </w:rPr>
              <w:t xml:space="preserve"> </w:t>
            </w:r>
            <w:r>
              <w:rPr>
                <w:sz w:val="30"/>
                <w:szCs w:val="30"/>
              </w:rPr>
              <w:t>建议将保养间隔期由×××调整为×××,以确保与技术资料要求相吻合。</w:t>
            </w:r>
          </w:p>
          <w:p>
            <w:pPr>
              <w:pStyle w:val="TableText"/>
              <w:ind w:left="785"/>
              <w:spacing w:before="1" w:line="220" w:lineRule="auto"/>
              <w:rPr>
                <w:sz w:val="30"/>
                <w:szCs w:val="30"/>
              </w:rPr>
            </w:pPr>
            <w:r>
              <w:rPr>
                <w:sz w:val="30"/>
                <w:szCs w:val="30"/>
                <w:spacing w:val="15"/>
              </w:rPr>
              <w:t>示例2:</w:t>
            </w:r>
          </w:p>
          <w:p>
            <w:pPr>
              <w:pStyle w:val="TableText"/>
              <w:ind w:left="205" w:firstLine="629"/>
              <w:spacing w:before="97" w:line="278" w:lineRule="auto"/>
              <w:rPr>
                <w:sz w:val="30"/>
                <w:szCs w:val="30"/>
              </w:rPr>
            </w:pPr>
            <w:r>
              <w:rPr>
                <w:sz w:val="30"/>
                <w:szCs w:val="30"/>
                <w:spacing w:val="-9"/>
              </w:rPr>
              <w:t>在本次试验过程中，×××方法(要求)起到了重要</w:t>
            </w:r>
            <w:r>
              <w:rPr>
                <w:sz w:val="30"/>
                <w:szCs w:val="30"/>
                <w:spacing w:val="-10"/>
              </w:rPr>
              <w:t>的作用，避免了×××问</w:t>
            </w:r>
            <w:r>
              <w:rPr>
                <w:sz w:val="30"/>
                <w:szCs w:val="30"/>
              </w:rPr>
              <w:t xml:space="preserve"> </w:t>
            </w:r>
            <w:r>
              <w:rPr>
                <w:sz w:val="30"/>
                <w:szCs w:val="30"/>
                <w:spacing w:val="-5"/>
              </w:rPr>
              <w:t>题的发生。建议应该在完善×××方法(要求)的基础上，加强对×××的管理。</w:t>
            </w:r>
          </w:p>
        </w:tc>
      </w:tr>
    </w:tbl>
    <w:p>
      <w:pPr>
        <w:pStyle w:val="BodyText"/>
        <w:spacing w:line="286" w:lineRule="auto"/>
        <w:rPr/>
      </w:pPr>
      <w:r/>
    </w:p>
    <w:p>
      <w:pPr>
        <w:spacing w:before="111" w:line="222" w:lineRule="auto"/>
        <w:outlineLvl w:val="2"/>
        <w:rPr>
          <w:rFonts w:ascii="SimHei" w:hAnsi="SimHei" w:eastAsia="SimHei" w:cs="SimHei"/>
          <w:sz w:val="34"/>
          <w:szCs w:val="34"/>
        </w:rPr>
      </w:pPr>
      <w:bookmarkStart w:name="bookmark633" w:id="875"/>
      <w:bookmarkEnd w:id="875"/>
      <w:r>
        <w:rPr>
          <w:rFonts w:ascii="SimHei" w:hAnsi="SimHei" w:eastAsia="SimHei" w:cs="SimHei"/>
          <w:sz w:val="34"/>
          <w:szCs w:val="34"/>
          <w:spacing w:val="2"/>
        </w:rPr>
        <w:t>15.8.6</w:t>
      </w:r>
      <w:r>
        <w:rPr>
          <w:rFonts w:ascii="SimHei" w:hAnsi="SimHei" w:eastAsia="SimHei" w:cs="SimHei"/>
          <w:sz w:val="34"/>
          <w:szCs w:val="34"/>
          <w:spacing w:val="35"/>
        </w:rPr>
        <w:t xml:space="preserve">  </w:t>
      </w:r>
      <w:r>
        <w:rPr>
          <w:rFonts w:ascii="SimHei" w:hAnsi="SimHei" w:eastAsia="SimHei" w:cs="SimHei"/>
          <w:sz w:val="34"/>
          <w:szCs w:val="34"/>
          <w:spacing w:val="2"/>
        </w:rPr>
        <w:t>审查结论</w:t>
      </w:r>
    </w:p>
    <w:p>
      <w:pPr>
        <w:ind w:left="604" w:right="160"/>
        <w:spacing w:before="294" w:line="276" w:lineRule="auto"/>
        <w:rPr>
          <w:rFonts w:ascii="SimHei" w:hAnsi="SimHei" w:eastAsia="SimHei" w:cs="SimHei"/>
          <w:sz w:val="30"/>
          <w:szCs w:val="30"/>
        </w:rPr>
      </w:pPr>
      <w:r>
        <w:rPr>
          <w:rFonts w:ascii="SimSun" w:hAnsi="SimSun" w:eastAsia="SimSun" w:cs="SimSun"/>
          <w:sz w:val="30"/>
          <w:szCs w:val="30"/>
          <w:b/>
          <w:bCs/>
          <w:spacing w:val="-12"/>
        </w:rPr>
        <w:t>审查组通过讨论质询，</w:t>
      </w:r>
      <w:r>
        <w:rPr>
          <w:rFonts w:ascii="SimSun" w:hAnsi="SimSun" w:eastAsia="SimSun" w:cs="SimSun"/>
          <w:sz w:val="30"/>
          <w:szCs w:val="30"/>
          <w:spacing w:val="-12"/>
        </w:rPr>
        <w:t>确定是否同意通过验收审查，形成</w:t>
      </w:r>
      <w:r>
        <w:rPr>
          <w:rFonts w:ascii="SimSun" w:hAnsi="SimSun" w:eastAsia="SimSun" w:cs="SimSun"/>
          <w:sz w:val="30"/>
          <w:szCs w:val="30"/>
          <w:spacing w:val="-13"/>
        </w:rPr>
        <w:t>验收审查结论意见。</w:t>
      </w:r>
      <w:r>
        <w:rPr>
          <w:rFonts w:ascii="SimSun" w:hAnsi="SimSun" w:eastAsia="SimSun" w:cs="SimSun"/>
          <w:sz w:val="30"/>
          <w:szCs w:val="30"/>
        </w:rPr>
        <w:t xml:space="preserve"> </w:t>
      </w:r>
      <w:r>
        <w:rPr>
          <w:rFonts w:ascii="SimHei" w:hAnsi="SimHei" w:eastAsia="SimHei" w:cs="SimHei"/>
          <w:sz w:val="30"/>
          <w:szCs w:val="30"/>
          <w:b/>
          <w:bCs/>
          <w:spacing w:val="8"/>
        </w:rPr>
        <w:t>示例1(设计定型基地试验验收审查意见):</w:t>
      </w:r>
    </w:p>
    <w:p>
      <w:pPr>
        <w:ind w:right="50" w:firstLine="599"/>
        <w:spacing w:before="4" w:line="278" w:lineRule="auto"/>
        <w:jc w:val="both"/>
        <w:rPr>
          <w:rFonts w:ascii="FangSong" w:hAnsi="FangSong" w:eastAsia="FangSong" w:cs="FangSong"/>
          <w:sz w:val="30"/>
          <w:szCs w:val="30"/>
        </w:rPr>
      </w:pPr>
      <w:r>
        <w:rPr>
          <w:rFonts w:ascii="FangSong" w:hAnsi="FangSong" w:eastAsia="FangSong" w:cs="FangSong"/>
          <w:sz w:val="30"/>
          <w:szCs w:val="30"/>
          <w:spacing w:val="11"/>
        </w:rPr>
        <w:t>×××。会议成立了验收审查组(附件×)</w:t>
      </w:r>
      <w:r>
        <w:rPr>
          <w:rFonts w:ascii="FangSong" w:hAnsi="FangSong" w:eastAsia="FangSong" w:cs="FangSong"/>
          <w:sz w:val="30"/>
          <w:szCs w:val="30"/>
          <w:spacing w:val="10"/>
        </w:rPr>
        <w:t>,</w:t>
      </w:r>
      <w:r>
        <w:rPr>
          <w:rFonts w:ascii="KaiTi" w:hAnsi="KaiTi" w:eastAsia="KaiTi" w:cs="KaiTi"/>
          <w:sz w:val="30"/>
          <w:szCs w:val="30"/>
          <w:spacing w:val="10"/>
        </w:rPr>
        <w:t>听取了×××(承试单位)作的</w:t>
      </w:r>
      <w:r>
        <w:rPr>
          <w:rFonts w:ascii="KaiTi" w:hAnsi="KaiTi" w:eastAsia="KaiTi" w:cs="KaiTi"/>
          <w:sz w:val="30"/>
          <w:szCs w:val="30"/>
        </w:rPr>
        <w:t xml:space="preserve"> </w:t>
      </w:r>
      <w:r>
        <w:rPr>
          <w:rFonts w:ascii="KaiTi" w:hAnsi="KaiTi" w:eastAsia="KaiTi" w:cs="KaiTi"/>
          <w:sz w:val="30"/>
          <w:szCs w:val="30"/>
          <w:spacing w:val="-7"/>
        </w:rPr>
        <w:t>×××(产品名称)</w:t>
      </w:r>
      <w:r>
        <w:rPr>
          <w:rFonts w:ascii="FangSong" w:hAnsi="FangSong" w:eastAsia="FangSong" w:cs="FangSong"/>
          <w:sz w:val="30"/>
          <w:szCs w:val="30"/>
          <w:spacing w:val="-7"/>
        </w:rPr>
        <w:t>设计定型基地试验(</w:t>
      </w:r>
      <w:r>
        <w:rPr>
          <w:rFonts w:ascii="KaiTi" w:hAnsi="KaiTi" w:eastAsia="KaiTi" w:cs="KaiTi"/>
          <w:sz w:val="30"/>
          <w:szCs w:val="30"/>
          <w:spacing w:val="-7"/>
        </w:rPr>
        <w:t>试飞、试车、试航</w:t>
      </w:r>
      <w:r>
        <w:rPr>
          <w:rFonts w:ascii="FangSong" w:hAnsi="FangSong" w:eastAsia="FangSong" w:cs="FangSong"/>
          <w:sz w:val="30"/>
          <w:szCs w:val="30"/>
          <w:spacing w:val="-7"/>
        </w:rPr>
        <w:t>)工作报告，</w:t>
      </w:r>
      <w:r>
        <w:rPr>
          <w:rFonts w:ascii="FangSong" w:hAnsi="FangSong" w:eastAsia="FangSong" w:cs="FangSong"/>
          <w:sz w:val="30"/>
          <w:szCs w:val="30"/>
          <w:spacing w:val="-8"/>
        </w:rPr>
        <w:t>经讨论质询，</w:t>
      </w:r>
      <w:r>
        <w:rPr>
          <w:rFonts w:ascii="FangSong" w:hAnsi="FangSong" w:eastAsia="FangSong" w:cs="FangSong"/>
          <w:sz w:val="30"/>
          <w:szCs w:val="30"/>
        </w:rPr>
        <w:t xml:space="preserve"> </w:t>
      </w:r>
      <w:r>
        <w:rPr>
          <w:rFonts w:ascii="FangSong" w:hAnsi="FangSong" w:eastAsia="FangSong" w:cs="FangSong"/>
          <w:sz w:val="30"/>
          <w:szCs w:val="30"/>
        </w:rPr>
        <w:t>形成验收审查意见如下：</w:t>
      </w:r>
    </w:p>
    <w:p>
      <w:pPr>
        <w:ind w:right="147" w:firstLine="599"/>
        <w:spacing w:before="1" w:line="283" w:lineRule="auto"/>
        <w:jc w:val="both"/>
        <w:rPr>
          <w:rFonts w:ascii="FangSong" w:hAnsi="FangSong" w:eastAsia="FangSong" w:cs="FangSong"/>
          <w:sz w:val="30"/>
          <w:szCs w:val="30"/>
        </w:rPr>
      </w:pPr>
      <w:r>
        <w:rPr>
          <w:rFonts w:ascii="KaiTi" w:hAnsi="KaiTi" w:eastAsia="KaiTi" w:cs="KaiTi"/>
          <w:sz w:val="30"/>
          <w:szCs w:val="30"/>
          <w:spacing w:val="-2"/>
        </w:rPr>
        <w:t>×××(产品名称)</w:t>
      </w:r>
      <w:r>
        <w:rPr>
          <w:rFonts w:ascii="FangSong" w:hAnsi="FangSong" w:eastAsia="FangSong" w:cs="FangSong"/>
          <w:sz w:val="30"/>
          <w:szCs w:val="30"/>
          <w:spacing w:val="-2"/>
        </w:rPr>
        <w:t>按照设计定型基地试验(试飞、试车、试航)大纲</w:t>
      </w:r>
      <w:r>
        <w:rPr>
          <w:rFonts w:ascii="FangSong" w:hAnsi="FangSong" w:eastAsia="FangSong" w:cs="FangSong"/>
          <w:sz w:val="30"/>
          <w:szCs w:val="30"/>
          <w:spacing w:val="-3"/>
        </w:rPr>
        <w:t>完成了全</w:t>
      </w:r>
      <w:r>
        <w:rPr>
          <w:rFonts w:ascii="FangSong" w:hAnsi="FangSong" w:eastAsia="FangSong" w:cs="FangSong"/>
          <w:sz w:val="30"/>
          <w:szCs w:val="30"/>
        </w:rPr>
        <w:t xml:space="preserve"> </w:t>
      </w:r>
      <w:r>
        <w:rPr>
          <w:rFonts w:ascii="FangSong" w:hAnsi="FangSong" w:eastAsia="FangSong" w:cs="FangSong"/>
          <w:sz w:val="30"/>
          <w:szCs w:val="30"/>
          <w:spacing w:val="-2"/>
        </w:rPr>
        <w:t>部试验项目，试验过程中出现的×××、×××、×××等××个技术质量问题</w:t>
      </w:r>
      <w:r>
        <w:rPr>
          <w:rFonts w:ascii="FangSong" w:hAnsi="FangSong" w:eastAsia="FangSong" w:cs="FangSong"/>
          <w:sz w:val="30"/>
          <w:szCs w:val="30"/>
          <w:spacing w:val="1"/>
        </w:rPr>
        <w:t xml:space="preserve"> </w:t>
      </w:r>
      <w:r>
        <w:rPr>
          <w:rFonts w:ascii="FangSong" w:hAnsi="FangSong" w:eastAsia="FangSong" w:cs="FangSong"/>
          <w:sz w:val="30"/>
          <w:szCs w:val="30"/>
          <w:spacing w:val="-10"/>
        </w:rPr>
        <w:t>均已归零，试验数据真实准确，试验结论完整正确，试</w:t>
      </w:r>
      <w:r>
        <w:rPr>
          <w:rFonts w:ascii="FangSong" w:hAnsi="FangSong" w:eastAsia="FangSong" w:cs="FangSong"/>
          <w:sz w:val="30"/>
          <w:szCs w:val="30"/>
          <w:spacing w:val="-11"/>
        </w:rPr>
        <w:t>验报告编制规范，符合军工</w:t>
      </w:r>
      <w:r>
        <w:rPr>
          <w:rFonts w:ascii="FangSong" w:hAnsi="FangSong" w:eastAsia="FangSong" w:cs="FangSong"/>
          <w:sz w:val="30"/>
          <w:szCs w:val="30"/>
        </w:rPr>
        <w:t xml:space="preserve"> </w:t>
      </w:r>
      <w:r>
        <w:rPr>
          <w:rFonts w:ascii="FangSong" w:hAnsi="FangSong" w:eastAsia="FangSong" w:cs="FangSong"/>
          <w:sz w:val="30"/>
          <w:szCs w:val="30"/>
          <w:spacing w:val="1"/>
        </w:rPr>
        <w:t>产品定型工作规定和国家军用标准的相关规定，可以作为设计定型的依据。</w:t>
      </w:r>
    </w:p>
    <w:p>
      <w:pPr>
        <w:ind w:right="151" w:firstLine="599"/>
        <w:spacing w:before="1" w:line="286" w:lineRule="auto"/>
        <w:rPr>
          <w:rFonts w:ascii="FangSong" w:hAnsi="FangSong" w:eastAsia="FangSong" w:cs="FangSong"/>
          <w:sz w:val="30"/>
          <w:szCs w:val="30"/>
        </w:rPr>
      </w:pPr>
      <w:r>
        <w:rPr>
          <w:rFonts w:ascii="FangSong" w:hAnsi="FangSong" w:eastAsia="FangSong" w:cs="FangSong"/>
          <w:sz w:val="30"/>
          <w:szCs w:val="30"/>
          <w:spacing w:val="-2"/>
        </w:rPr>
        <w:t>审查组同意×××</w:t>
      </w:r>
      <w:r>
        <w:rPr>
          <w:rFonts w:ascii="KaiTi" w:hAnsi="KaiTi" w:eastAsia="KaiTi" w:cs="KaiTi"/>
          <w:sz w:val="30"/>
          <w:szCs w:val="30"/>
          <w:spacing w:val="-2"/>
        </w:rPr>
        <w:t>(产品名称</w:t>
      </w:r>
      <w:r>
        <w:rPr>
          <w:rFonts w:ascii="FangSong" w:hAnsi="FangSong" w:eastAsia="FangSong" w:cs="FangSong"/>
          <w:sz w:val="30"/>
          <w:szCs w:val="30"/>
          <w:spacing w:val="-2"/>
        </w:rPr>
        <w:t>)设计定型基地试验(</w:t>
      </w:r>
      <w:r>
        <w:rPr>
          <w:rFonts w:ascii="KaiTi" w:hAnsi="KaiTi" w:eastAsia="KaiTi" w:cs="KaiTi"/>
          <w:sz w:val="30"/>
          <w:szCs w:val="30"/>
          <w:spacing w:val="-2"/>
        </w:rPr>
        <w:t>试飞、试车、试航)</w:t>
      </w:r>
      <w:r>
        <w:rPr>
          <w:rFonts w:ascii="FangSong" w:hAnsi="FangSong" w:eastAsia="FangSong" w:cs="FangSong"/>
          <w:sz w:val="30"/>
          <w:szCs w:val="30"/>
          <w:spacing w:val="-3"/>
        </w:rPr>
        <w:t>通过验</w:t>
      </w:r>
      <w:r>
        <w:rPr>
          <w:rFonts w:ascii="FangSong" w:hAnsi="FangSong" w:eastAsia="FangSong" w:cs="FangSong"/>
          <w:sz w:val="30"/>
          <w:szCs w:val="30"/>
        </w:rPr>
        <w:t xml:space="preserve"> </w:t>
      </w:r>
      <w:r>
        <w:rPr>
          <w:rFonts w:ascii="FangSong" w:hAnsi="FangSong" w:eastAsia="FangSong" w:cs="FangSong"/>
          <w:sz w:val="30"/>
          <w:szCs w:val="30"/>
          <w:spacing w:val="-2"/>
        </w:rPr>
        <w:t>收审查。</w:t>
      </w:r>
    </w:p>
    <w:p>
      <w:pPr>
        <w:ind w:left="604"/>
        <w:spacing w:before="1" w:line="220" w:lineRule="auto"/>
        <w:rPr>
          <w:rFonts w:ascii="SimHei" w:hAnsi="SimHei" w:eastAsia="SimHei" w:cs="SimHei"/>
          <w:sz w:val="30"/>
          <w:szCs w:val="30"/>
        </w:rPr>
      </w:pPr>
      <w:r>
        <w:rPr>
          <w:rFonts w:ascii="SimHei" w:hAnsi="SimHei" w:eastAsia="SimHei" w:cs="SimHei"/>
          <w:sz w:val="30"/>
          <w:szCs w:val="30"/>
          <w:b/>
          <w:bCs/>
          <w:spacing w:val="9"/>
        </w:rPr>
        <w:t>示例2(设计定型功能性能试验验收审查意</w:t>
      </w:r>
      <w:r>
        <w:rPr>
          <w:rFonts w:ascii="SimHei" w:hAnsi="SimHei" w:eastAsia="SimHei" w:cs="SimHei"/>
          <w:sz w:val="30"/>
          <w:szCs w:val="30"/>
          <w:b/>
          <w:bCs/>
          <w:spacing w:val="8"/>
        </w:rPr>
        <w:t>见):</w:t>
      </w:r>
    </w:p>
    <w:p>
      <w:pPr>
        <w:ind w:right="169" w:firstLine="599"/>
        <w:spacing w:before="91" w:line="281" w:lineRule="auto"/>
        <w:jc w:val="both"/>
        <w:rPr>
          <w:rFonts w:ascii="FangSong" w:hAnsi="FangSong" w:eastAsia="FangSong" w:cs="FangSong"/>
          <w:sz w:val="30"/>
          <w:szCs w:val="30"/>
        </w:rPr>
      </w:pPr>
      <w:r>
        <w:rPr>
          <w:rFonts w:ascii="FangSong" w:hAnsi="FangSong" w:eastAsia="FangSong" w:cs="FangSong"/>
          <w:sz w:val="30"/>
          <w:szCs w:val="30"/>
          <w:spacing w:val="11"/>
        </w:rPr>
        <w:t>×××。会议成立了验收审查组(附件×)</w:t>
      </w:r>
      <w:r>
        <w:rPr>
          <w:rFonts w:ascii="KaiTi" w:hAnsi="KaiTi" w:eastAsia="KaiTi" w:cs="KaiTi"/>
          <w:sz w:val="30"/>
          <w:szCs w:val="30"/>
          <w:spacing w:val="10"/>
        </w:rPr>
        <w:t>,听取了×××(承试单位)作的</w:t>
      </w:r>
      <w:r>
        <w:rPr>
          <w:rFonts w:ascii="KaiTi" w:hAnsi="KaiTi" w:eastAsia="KaiTi" w:cs="KaiTi"/>
          <w:sz w:val="30"/>
          <w:szCs w:val="30"/>
        </w:rPr>
        <w:t xml:space="preserve"> </w:t>
      </w:r>
      <w:r>
        <w:rPr>
          <w:rFonts w:ascii="KaiTi" w:hAnsi="KaiTi" w:eastAsia="KaiTi" w:cs="KaiTi"/>
          <w:sz w:val="30"/>
          <w:szCs w:val="30"/>
          <w:spacing w:val="-3"/>
        </w:rPr>
        <w:t>×××(产品名称)</w:t>
      </w:r>
      <w:r>
        <w:rPr>
          <w:rFonts w:ascii="FangSong" w:hAnsi="FangSong" w:eastAsia="FangSong" w:cs="FangSong"/>
          <w:sz w:val="30"/>
          <w:szCs w:val="30"/>
          <w:spacing w:val="-3"/>
        </w:rPr>
        <w:t>设计定型功能性能试验工作报告，审查了相关试验记录，经讨</w:t>
      </w:r>
      <w:r>
        <w:rPr>
          <w:rFonts w:ascii="FangSong" w:hAnsi="FangSong" w:eastAsia="FangSong" w:cs="FangSong"/>
          <w:sz w:val="30"/>
          <w:szCs w:val="30"/>
          <w:spacing w:val="6"/>
        </w:rPr>
        <w:t xml:space="preserve"> </w:t>
      </w:r>
      <w:r>
        <w:rPr>
          <w:rFonts w:ascii="FangSong" w:hAnsi="FangSong" w:eastAsia="FangSong" w:cs="FangSong"/>
          <w:sz w:val="30"/>
          <w:szCs w:val="30"/>
          <w:spacing w:val="-6"/>
        </w:rPr>
        <w:t>论质询，形成验收审查意见如下：</w:t>
      </w:r>
    </w:p>
    <w:p>
      <w:pPr>
        <w:ind w:right="49" w:firstLine="599"/>
        <w:spacing w:before="1" w:line="276" w:lineRule="auto"/>
        <w:jc w:val="both"/>
        <w:rPr>
          <w:rFonts w:ascii="FangSong" w:hAnsi="FangSong" w:eastAsia="FangSong" w:cs="FangSong"/>
          <w:sz w:val="30"/>
          <w:szCs w:val="30"/>
        </w:rPr>
      </w:pPr>
      <w:r>
        <w:rPr>
          <w:rFonts w:ascii="KaiTi" w:hAnsi="KaiTi" w:eastAsia="KaiTi" w:cs="KaiTi"/>
          <w:sz w:val="30"/>
          <w:szCs w:val="30"/>
          <w:spacing w:val="10"/>
        </w:rPr>
        <w:t>×××(产品名称</w:t>
      </w:r>
      <w:r>
        <w:rPr>
          <w:rFonts w:ascii="FangSong" w:hAnsi="FangSong" w:eastAsia="FangSong" w:cs="FangSong"/>
          <w:sz w:val="30"/>
          <w:szCs w:val="30"/>
          <w:spacing w:val="10"/>
        </w:rPr>
        <w:t>)按照设计定型功能性能试验大纲完成了全部试验项目，</w:t>
      </w:r>
      <w:r>
        <w:rPr>
          <w:rFonts w:ascii="FangSong" w:hAnsi="FangSong" w:eastAsia="FangSong" w:cs="FangSong"/>
          <w:sz w:val="30"/>
          <w:szCs w:val="30"/>
        </w:rPr>
        <w:t xml:space="preserve"> </w:t>
      </w:r>
      <w:r>
        <w:rPr>
          <w:rFonts w:ascii="FangSong" w:hAnsi="FangSong" w:eastAsia="FangSong" w:cs="FangSong"/>
          <w:sz w:val="30"/>
          <w:szCs w:val="30"/>
          <w:spacing w:val="-1"/>
        </w:rPr>
        <w:t>试验过程中未出现技术质量问题，试验数据真实准确，试验结</w:t>
      </w:r>
      <w:r>
        <w:rPr>
          <w:rFonts w:ascii="FangSong" w:hAnsi="FangSong" w:eastAsia="FangSong" w:cs="FangSong"/>
          <w:sz w:val="30"/>
          <w:szCs w:val="30"/>
          <w:spacing w:val="-2"/>
        </w:rPr>
        <w:t>论完整正确，试验</w:t>
      </w:r>
      <w:r>
        <w:rPr>
          <w:rFonts w:ascii="FangSong" w:hAnsi="FangSong" w:eastAsia="FangSong" w:cs="FangSong"/>
          <w:sz w:val="30"/>
          <w:szCs w:val="30"/>
        </w:rPr>
        <w:t xml:space="preserve"> </w:t>
      </w:r>
      <w:r>
        <w:rPr>
          <w:rFonts w:ascii="FangSong" w:hAnsi="FangSong" w:eastAsia="FangSong" w:cs="FangSong"/>
          <w:sz w:val="30"/>
          <w:szCs w:val="30"/>
          <w:spacing w:val="-2"/>
        </w:rPr>
        <w:t>报告编制规范，符合军工产品定型工作规定和国家军用标准的相关规定，可以作</w:t>
      </w:r>
      <w:r>
        <w:rPr>
          <w:rFonts w:ascii="FangSong" w:hAnsi="FangSong" w:eastAsia="FangSong" w:cs="FangSong"/>
          <w:sz w:val="30"/>
          <w:szCs w:val="30"/>
          <w:spacing w:val="4"/>
        </w:rPr>
        <w:t xml:space="preserve"> </w:t>
      </w:r>
      <w:r>
        <w:rPr>
          <w:rFonts w:ascii="FangSong" w:hAnsi="FangSong" w:eastAsia="FangSong" w:cs="FangSong"/>
          <w:sz w:val="30"/>
          <w:szCs w:val="30"/>
          <w:spacing w:val="-2"/>
        </w:rPr>
        <w:t>为设计定型的依据。</w:t>
      </w:r>
    </w:p>
    <w:p>
      <w:pPr>
        <w:ind w:left="599"/>
        <w:spacing w:before="45" w:line="223" w:lineRule="auto"/>
        <w:rPr>
          <w:rFonts w:ascii="FangSong" w:hAnsi="FangSong" w:eastAsia="FangSong" w:cs="FangSong"/>
          <w:sz w:val="30"/>
          <w:szCs w:val="30"/>
        </w:rPr>
      </w:pPr>
      <w:r>
        <w:rPr>
          <w:rFonts w:ascii="FangSong" w:hAnsi="FangSong" w:eastAsia="FangSong" w:cs="FangSong"/>
          <w:sz w:val="30"/>
          <w:szCs w:val="30"/>
          <w:spacing w:val="5"/>
        </w:rPr>
        <w:t>审查组同意×××(</w:t>
      </w:r>
      <w:r>
        <w:rPr>
          <w:rFonts w:ascii="KaiTi" w:hAnsi="KaiTi" w:eastAsia="KaiTi" w:cs="KaiTi"/>
          <w:sz w:val="30"/>
          <w:szCs w:val="30"/>
          <w:spacing w:val="5"/>
        </w:rPr>
        <w:t>产品名称)</w:t>
      </w:r>
      <w:r>
        <w:rPr>
          <w:rFonts w:ascii="FangSong" w:hAnsi="FangSong" w:eastAsia="FangSong" w:cs="FangSong"/>
          <w:sz w:val="30"/>
          <w:szCs w:val="30"/>
          <w:spacing w:val="5"/>
        </w:rPr>
        <w:t>设计定型功能性能试验通过验收审查。</w:t>
      </w:r>
    </w:p>
    <w:p>
      <w:pPr>
        <w:ind w:left="604"/>
        <w:spacing w:before="98" w:line="221" w:lineRule="auto"/>
        <w:rPr>
          <w:rFonts w:ascii="SimHei" w:hAnsi="SimHei" w:eastAsia="SimHei" w:cs="SimHei"/>
          <w:sz w:val="30"/>
          <w:szCs w:val="30"/>
        </w:rPr>
      </w:pPr>
      <w:r>
        <w:rPr>
          <w:rFonts w:ascii="SimHei" w:hAnsi="SimHei" w:eastAsia="SimHei" w:cs="SimHei"/>
          <w:sz w:val="30"/>
          <w:szCs w:val="30"/>
          <w:b/>
          <w:bCs/>
          <w:spacing w:val="8"/>
        </w:rPr>
        <w:t>示例3(设计定型电磁兼容性试验验收审查意见):</w:t>
      </w:r>
    </w:p>
    <w:p>
      <w:pPr>
        <w:ind w:right="139" w:firstLine="599"/>
        <w:spacing w:before="91" w:line="282" w:lineRule="auto"/>
        <w:rPr>
          <w:rFonts w:ascii="FangSong" w:hAnsi="FangSong" w:eastAsia="FangSong" w:cs="FangSong"/>
          <w:sz w:val="30"/>
          <w:szCs w:val="30"/>
        </w:rPr>
      </w:pPr>
      <w:r>
        <w:rPr>
          <w:rFonts w:ascii="FangSong" w:hAnsi="FangSong" w:eastAsia="FangSong" w:cs="FangSong"/>
          <w:sz w:val="30"/>
          <w:szCs w:val="30"/>
          <w:spacing w:val="11"/>
        </w:rPr>
        <w:t>×××。会议成立了验收审查组(附件×),</w:t>
      </w:r>
      <w:r>
        <w:rPr>
          <w:rFonts w:ascii="KaiTi" w:hAnsi="KaiTi" w:eastAsia="KaiTi" w:cs="KaiTi"/>
          <w:sz w:val="30"/>
          <w:szCs w:val="30"/>
          <w:spacing w:val="11"/>
        </w:rPr>
        <w:t>听取了×××(承试单位)作的</w:t>
      </w:r>
      <w:r>
        <w:rPr>
          <w:rFonts w:ascii="KaiTi" w:hAnsi="KaiTi" w:eastAsia="KaiTi" w:cs="KaiTi"/>
          <w:sz w:val="30"/>
          <w:szCs w:val="30"/>
          <w:spacing w:val="15"/>
        </w:rPr>
        <w:t xml:space="preserve"> </w:t>
      </w:r>
      <w:r>
        <w:rPr>
          <w:rFonts w:ascii="KaiTi" w:hAnsi="KaiTi" w:eastAsia="KaiTi" w:cs="KaiTi"/>
          <w:sz w:val="30"/>
          <w:szCs w:val="30"/>
          <w:spacing w:val="-3"/>
        </w:rPr>
        <w:t>×××(产品名称)</w:t>
      </w:r>
      <w:r>
        <w:rPr>
          <w:rFonts w:ascii="FangSong" w:hAnsi="FangSong" w:eastAsia="FangSong" w:cs="FangSong"/>
          <w:sz w:val="30"/>
          <w:szCs w:val="30"/>
          <w:spacing w:val="-3"/>
        </w:rPr>
        <w:t>设计定型电磁兼容性试验工作报告，审查了相关试验记录，经</w:t>
      </w:r>
    </w:p>
    <w:p>
      <w:pPr>
        <w:spacing w:line="282" w:lineRule="auto"/>
        <w:sectPr>
          <w:footerReference w:type="default" r:id="rId595"/>
          <w:pgSz w:w="11910" w:h="17890"/>
          <w:pgMar w:top="400" w:right="669" w:bottom="1038" w:left="660" w:header="0" w:footer="794" w:gutter="0"/>
        </w:sectPr>
        <w:rPr>
          <w:rFonts w:ascii="FangSong" w:hAnsi="FangSong" w:eastAsia="FangSong" w:cs="FangSong"/>
          <w:sz w:val="30"/>
          <w:szCs w:val="30"/>
        </w:rPr>
      </w:pPr>
    </w:p>
    <w:p>
      <w:pPr>
        <w:pStyle w:val="BodyText"/>
        <w:spacing w:line="299" w:lineRule="auto"/>
        <w:rPr/>
      </w:pPr>
      <w:r/>
    </w:p>
    <w:p>
      <w:pPr>
        <w:pStyle w:val="BodyText"/>
        <w:spacing w:line="299" w:lineRule="auto"/>
        <w:rPr/>
      </w:pPr>
      <w:r/>
    </w:p>
    <w:p>
      <w:pPr>
        <w:pStyle w:val="BodyText"/>
        <w:spacing w:line="299" w:lineRule="auto"/>
        <w:rPr/>
      </w:pPr>
      <w:r/>
    </w:p>
    <w:p>
      <w:pPr>
        <w:ind w:left="160"/>
        <w:spacing w:before="97" w:line="222" w:lineRule="auto"/>
        <w:rPr>
          <w:rFonts w:ascii="FangSong" w:hAnsi="FangSong" w:eastAsia="FangSong" w:cs="FangSong"/>
          <w:sz w:val="30"/>
          <w:szCs w:val="30"/>
        </w:rPr>
      </w:pPr>
      <w:r>
        <w:rPr>
          <w:rFonts w:ascii="FangSong" w:hAnsi="FangSong" w:eastAsia="FangSong" w:cs="FangSong"/>
          <w:sz w:val="30"/>
          <w:szCs w:val="30"/>
          <w:spacing w:val="-6"/>
        </w:rPr>
        <w:t>讨论质询，形成验收审查意见如下：</w:t>
      </w:r>
    </w:p>
    <w:p>
      <w:pPr>
        <w:ind w:left="790"/>
        <w:spacing w:before="103" w:line="223" w:lineRule="auto"/>
        <w:rPr>
          <w:rFonts w:ascii="Times New Roman" w:hAnsi="Times New Roman" w:eastAsia="Times New Roman" w:cs="Times New Roman"/>
          <w:sz w:val="30"/>
          <w:szCs w:val="30"/>
        </w:rPr>
      </w:pPr>
      <w:r>
        <w:rPr>
          <w:rFonts w:ascii="KaiTi" w:hAnsi="KaiTi" w:eastAsia="KaiTi" w:cs="KaiTi"/>
          <w:sz w:val="30"/>
          <w:szCs w:val="30"/>
          <w:spacing w:val="30"/>
        </w:rPr>
        <w:t>×××(产品名称)</w:t>
      </w:r>
      <w:r>
        <w:rPr>
          <w:rFonts w:ascii="FangSong" w:hAnsi="FangSong" w:eastAsia="FangSong" w:cs="FangSong"/>
          <w:sz w:val="30"/>
          <w:szCs w:val="30"/>
          <w:spacing w:val="30"/>
        </w:rPr>
        <w:t>按照设计定型电磁兼容性试验大纲完成了</w:t>
      </w:r>
      <w:r>
        <w:rPr>
          <w:rFonts w:ascii="Times New Roman" w:hAnsi="Times New Roman" w:eastAsia="Times New Roman" w:cs="Times New Roman"/>
          <w:sz w:val="30"/>
          <w:szCs w:val="30"/>
        </w:rPr>
        <w:t>CE</w:t>
      </w:r>
      <w:r>
        <w:rPr>
          <w:rFonts w:ascii="Times New Roman" w:hAnsi="Times New Roman" w:eastAsia="Times New Roman" w:cs="Times New Roman"/>
          <w:sz w:val="30"/>
          <w:szCs w:val="30"/>
          <w:spacing w:val="30"/>
        </w:rPr>
        <w:t>××</w:t>
      </w:r>
    </w:p>
    <w:p>
      <w:pPr>
        <w:ind w:left="160" w:right="61"/>
        <w:spacing w:before="134" w:line="263" w:lineRule="auto"/>
        <w:rPr>
          <w:rFonts w:ascii="FangSong" w:hAnsi="FangSong" w:eastAsia="FangSong" w:cs="FangSong"/>
          <w:sz w:val="30"/>
          <w:szCs w:val="30"/>
        </w:rPr>
      </w:pPr>
      <w:r>
        <w:rPr>
          <w:rFonts w:ascii="Times New Roman" w:hAnsi="Times New Roman" w:eastAsia="Times New Roman" w:cs="Times New Roman"/>
          <w:sz w:val="35"/>
          <w:szCs w:val="35"/>
          <w:spacing w:val="-12"/>
        </w:rPr>
        <w:t>×</w:t>
      </w:r>
      <w:r>
        <w:rPr>
          <w:rFonts w:ascii="Times New Roman" w:hAnsi="Times New Roman" w:eastAsia="Times New Roman" w:cs="Times New Roman"/>
          <w:sz w:val="35"/>
          <w:szCs w:val="35"/>
          <w:spacing w:val="-49"/>
        </w:rPr>
        <w:t xml:space="preserve"> </w:t>
      </w:r>
      <w:r>
        <w:rPr>
          <w:rFonts w:ascii="SimSun" w:hAnsi="SimSun" w:eastAsia="SimSun" w:cs="SimSun"/>
          <w:sz w:val="35"/>
          <w:szCs w:val="35"/>
          <w:spacing w:val="-12"/>
        </w:rPr>
        <w:t>、</w:t>
      </w:r>
      <w:r>
        <w:rPr>
          <w:rFonts w:ascii="SimSun" w:hAnsi="SimSun" w:eastAsia="SimSun" w:cs="SimSun"/>
          <w:sz w:val="35"/>
          <w:szCs w:val="35"/>
          <w:spacing w:val="-136"/>
        </w:rPr>
        <w:t xml:space="preserve"> </w:t>
      </w:r>
      <w:r>
        <w:rPr>
          <w:rFonts w:ascii="Times New Roman" w:hAnsi="Times New Roman" w:eastAsia="Times New Roman" w:cs="Times New Roman"/>
          <w:sz w:val="35"/>
          <w:szCs w:val="35"/>
          <w:spacing w:val="-12"/>
        </w:rPr>
        <w:t>……</w:t>
      </w:r>
      <w:r>
        <w:rPr>
          <w:rFonts w:ascii="Times New Roman" w:hAnsi="Times New Roman" w:eastAsia="Times New Roman" w:cs="Times New Roman"/>
          <w:sz w:val="35"/>
          <w:szCs w:val="35"/>
          <w:spacing w:val="-49"/>
        </w:rPr>
        <w:t xml:space="preserve"> </w:t>
      </w:r>
      <w:r>
        <w:rPr>
          <w:rFonts w:ascii="SimSun" w:hAnsi="SimSun" w:eastAsia="SimSun" w:cs="SimSun"/>
          <w:sz w:val="35"/>
          <w:szCs w:val="35"/>
          <w:spacing w:val="-12"/>
        </w:rPr>
        <w:t>、</w:t>
      </w:r>
      <w:r>
        <w:rPr>
          <w:rFonts w:ascii="Times New Roman" w:hAnsi="Times New Roman" w:eastAsia="Times New Roman" w:cs="Times New Roman"/>
          <w:sz w:val="35"/>
          <w:szCs w:val="35"/>
          <w:spacing w:val="-12"/>
        </w:rPr>
        <w:t>CE×××</w:t>
      </w:r>
      <w:r>
        <w:rPr>
          <w:rFonts w:ascii="Times New Roman" w:hAnsi="Times New Roman" w:eastAsia="Times New Roman" w:cs="Times New Roman"/>
          <w:sz w:val="35"/>
          <w:szCs w:val="35"/>
          <w:spacing w:val="-50"/>
        </w:rPr>
        <w:t xml:space="preserve"> </w:t>
      </w:r>
      <w:r>
        <w:rPr>
          <w:rFonts w:ascii="SimSun" w:hAnsi="SimSun" w:eastAsia="SimSun" w:cs="SimSun"/>
          <w:sz w:val="35"/>
          <w:szCs w:val="35"/>
          <w:spacing w:val="-12"/>
        </w:rPr>
        <w:t>、</w:t>
      </w:r>
      <w:r>
        <w:rPr>
          <w:rFonts w:ascii="Times New Roman" w:hAnsi="Times New Roman" w:eastAsia="Times New Roman" w:cs="Times New Roman"/>
          <w:sz w:val="35"/>
          <w:szCs w:val="35"/>
          <w:spacing w:val="-12"/>
        </w:rPr>
        <w:t>RE×××</w:t>
      </w:r>
      <w:r>
        <w:rPr>
          <w:rFonts w:ascii="Times New Roman" w:hAnsi="Times New Roman" w:eastAsia="Times New Roman" w:cs="Times New Roman"/>
          <w:sz w:val="35"/>
          <w:szCs w:val="35"/>
          <w:spacing w:val="-49"/>
        </w:rPr>
        <w:t xml:space="preserve"> </w:t>
      </w:r>
      <w:r>
        <w:rPr>
          <w:rFonts w:ascii="SimSun" w:hAnsi="SimSun" w:eastAsia="SimSun" w:cs="SimSun"/>
          <w:sz w:val="35"/>
          <w:szCs w:val="35"/>
          <w:spacing w:val="-12"/>
        </w:rPr>
        <w:t>、</w:t>
      </w:r>
      <w:r>
        <w:rPr>
          <w:rFonts w:ascii="SimSun" w:hAnsi="SimSun" w:eastAsia="SimSun" w:cs="SimSun"/>
          <w:sz w:val="35"/>
          <w:szCs w:val="35"/>
          <w:spacing w:val="-136"/>
        </w:rPr>
        <w:t xml:space="preserve"> </w:t>
      </w:r>
      <w:r>
        <w:rPr>
          <w:rFonts w:ascii="Times New Roman" w:hAnsi="Times New Roman" w:eastAsia="Times New Roman" w:cs="Times New Roman"/>
          <w:sz w:val="35"/>
          <w:szCs w:val="35"/>
          <w:spacing w:val="-12"/>
        </w:rPr>
        <w:t>……</w:t>
      </w:r>
      <w:r>
        <w:rPr>
          <w:rFonts w:ascii="Times New Roman" w:hAnsi="Times New Roman" w:eastAsia="Times New Roman" w:cs="Times New Roman"/>
          <w:sz w:val="35"/>
          <w:szCs w:val="35"/>
          <w:spacing w:val="-49"/>
        </w:rPr>
        <w:t xml:space="preserve"> </w:t>
      </w:r>
      <w:r>
        <w:rPr>
          <w:rFonts w:ascii="SimSun" w:hAnsi="SimSun" w:eastAsia="SimSun" w:cs="SimSun"/>
          <w:sz w:val="35"/>
          <w:szCs w:val="35"/>
          <w:spacing w:val="-12"/>
        </w:rPr>
        <w:t>、</w:t>
      </w:r>
      <w:r>
        <w:rPr>
          <w:rFonts w:ascii="Times New Roman" w:hAnsi="Times New Roman" w:eastAsia="Times New Roman" w:cs="Times New Roman"/>
          <w:sz w:val="35"/>
          <w:szCs w:val="35"/>
          <w:spacing w:val="-12"/>
        </w:rPr>
        <w:t>R</w:t>
      </w:r>
      <w:r>
        <w:rPr>
          <w:rFonts w:ascii="Times New Roman" w:hAnsi="Times New Roman" w:eastAsia="Times New Roman" w:cs="Times New Roman"/>
          <w:sz w:val="35"/>
          <w:szCs w:val="35"/>
          <w:spacing w:val="-13"/>
        </w:rPr>
        <w:t>E×××</w:t>
      </w:r>
      <w:r>
        <w:rPr>
          <w:rFonts w:ascii="Times New Roman" w:hAnsi="Times New Roman" w:eastAsia="Times New Roman" w:cs="Times New Roman"/>
          <w:sz w:val="35"/>
          <w:szCs w:val="35"/>
          <w:spacing w:val="-49"/>
        </w:rPr>
        <w:t xml:space="preserve"> </w:t>
      </w:r>
      <w:r>
        <w:rPr>
          <w:rFonts w:ascii="SimSun" w:hAnsi="SimSun" w:eastAsia="SimSun" w:cs="SimSun"/>
          <w:sz w:val="35"/>
          <w:szCs w:val="35"/>
          <w:spacing w:val="-13"/>
        </w:rPr>
        <w:t>、</w:t>
      </w:r>
      <w:r>
        <w:rPr>
          <w:rFonts w:ascii="Times New Roman" w:hAnsi="Times New Roman" w:eastAsia="Times New Roman" w:cs="Times New Roman"/>
          <w:sz w:val="35"/>
          <w:szCs w:val="35"/>
          <w:spacing w:val="-13"/>
        </w:rPr>
        <w:t>CS×××</w:t>
      </w:r>
      <w:r>
        <w:rPr>
          <w:rFonts w:ascii="Times New Roman" w:hAnsi="Times New Roman" w:eastAsia="Times New Roman" w:cs="Times New Roman"/>
          <w:sz w:val="35"/>
          <w:szCs w:val="35"/>
          <w:spacing w:val="-50"/>
        </w:rPr>
        <w:t xml:space="preserve"> </w:t>
      </w:r>
      <w:r>
        <w:rPr>
          <w:rFonts w:ascii="SimSun" w:hAnsi="SimSun" w:eastAsia="SimSun" w:cs="SimSun"/>
          <w:sz w:val="35"/>
          <w:szCs w:val="35"/>
          <w:spacing w:val="-13"/>
        </w:rPr>
        <w:t>、</w:t>
      </w:r>
      <w:r>
        <w:rPr>
          <w:rFonts w:ascii="SimSun" w:hAnsi="SimSun" w:eastAsia="SimSun" w:cs="SimSun"/>
          <w:sz w:val="35"/>
          <w:szCs w:val="35"/>
          <w:spacing w:val="-135"/>
        </w:rPr>
        <w:t xml:space="preserve"> </w:t>
      </w:r>
      <w:r>
        <w:rPr>
          <w:rFonts w:ascii="Times New Roman" w:hAnsi="Times New Roman" w:eastAsia="Times New Roman" w:cs="Times New Roman"/>
          <w:sz w:val="35"/>
          <w:szCs w:val="35"/>
          <w:spacing w:val="-13"/>
        </w:rPr>
        <w:t>……</w:t>
      </w:r>
      <w:r>
        <w:rPr>
          <w:rFonts w:ascii="Times New Roman" w:hAnsi="Times New Roman" w:eastAsia="Times New Roman" w:cs="Times New Roman"/>
          <w:sz w:val="35"/>
          <w:szCs w:val="35"/>
          <w:spacing w:val="-50"/>
        </w:rPr>
        <w:t xml:space="preserve"> </w:t>
      </w:r>
      <w:r>
        <w:rPr>
          <w:rFonts w:ascii="SimSun" w:hAnsi="SimSun" w:eastAsia="SimSun" w:cs="SimSun"/>
          <w:sz w:val="35"/>
          <w:szCs w:val="35"/>
          <w:spacing w:val="-13"/>
        </w:rPr>
        <w:t>、</w:t>
      </w:r>
      <w:r>
        <w:rPr>
          <w:rFonts w:ascii="Times New Roman" w:hAnsi="Times New Roman" w:eastAsia="Times New Roman" w:cs="Times New Roman"/>
          <w:sz w:val="35"/>
          <w:szCs w:val="35"/>
          <w:spacing w:val="-13"/>
        </w:rPr>
        <w:t>CS×××</w:t>
      </w:r>
      <w:r>
        <w:rPr>
          <w:rFonts w:ascii="SimSun" w:hAnsi="SimSun" w:eastAsia="SimSun" w:cs="SimSun"/>
          <w:sz w:val="35"/>
          <w:szCs w:val="35"/>
          <w:spacing w:val="-13"/>
        </w:rPr>
        <w:t>、</w:t>
      </w:r>
      <w:r>
        <w:rPr>
          <w:rFonts w:ascii="SimSun" w:hAnsi="SimSun" w:eastAsia="SimSun" w:cs="SimSun"/>
          <w:sz w:val="35"/>
          <w:szCs w:val="35"/>
        </w:rPr>
        <w:t xml:space="preserve"> </w:t>
      </w:r>
      <w:r>
        <w:rPr>
          <w:rFonts w:ascii="Times New Roman" w:hAnsi="Times New Roman" w:eastAsia="Times New Roman" w:cs="Times New Roman"/>
          <w:sz w:val="30"/>
          <w:szCs w:val="30"/>
          <w:spacing w:val="-3"/>
        </w:rPr>
        <w:t>RS×××</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3"/>
        </w:rPr>
        <w:t>、</w:t>
      </w:r>
      <w:r>
        <w:rPr>
          <w:rFonts w:ascii="SimSun" w:hAnsi="SimSun" w:eastAsia="SimSun" w:cs="SimSun"/>
          <w:sz w:val="30"/>
          <w:szCs w:val="30"/>
          <w:spacing w:val="-116"/>
        </w:rPr>
        <w:t xml:space="preserve"> </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42"/>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RS×××        </w:t>
      </w:r>
      <w:r>
        <w:rPr>
          <w:rFonts w:ascii="FangSong" w:hAnsi="FangSong" w:eastAsia="FangSong" w:cs="FangSong"/>
          <w:sz w:val="30"/>
          <w:szCs w:val="30"/>
          <w:spacing w:val="-3"/>
        </w:rPr>
        <w:t>等××项试验，试验条件、试验方法、试验组织符合</w:t>
      </w:r>
      <w:r>
        <w:rPr>
          <w:rFonts w:ascii="FangSong" w:hAnsi="FangSong" w:eastAsia="FangSong" w:cs="FangSong"/>
          <w:sz w:val="30"/>
          <w:szCs w:val="30"/>
        </w:rPr>
        <w:t xml:space="preserve"> </w:t>
      </w:r>
      <w:r>
        <w:rPr>
          <w:rFonts w:ascii="FangSong" w:hAnsi="FangSong" w:eastAsia="FangSong" w:cs="FangSong"/>
          <w:sz w:val="30"/>
          <w:szCs w:val="30"/>
          <w:spacing w:val="-6"/>
        </w:rPr>
        <w:t>规定要求，试验记录完整，试验过程质量受</w:t>
      </w:r>
      <w:r>
        <w:rPr>
          <w:rFonts w:ascii="FangSong" w:hAnsi="FangSong" w:eastAsia="FangSong" w:cs="FangSong"/>
          <w:sz w:val="30"/>
          <w:szCs w:val="30"/>
          <w:spacing w:val="-7"/>
        </w:rPr>
        <w:t>控，未发生故障(故障判定合理，试验</w:t>
      </w:r>
      <w:r>
        <w:rPr>
          <w:rFonts w:ascii="FangSong" w:hAnsi="FangSong" w:eastAsia="FangSong" w:cs="FangSong"/>
          <w:sz w:val="30"/>
          <w:szCs w:val="30"/>
        </w:rPr>
        <w:t xml:space="preserve"> </w:t>
      </w:r>
      <w:r>
        <w:rPr>
          <w:rFonts w:ascii="FangSong" w:hAnsi="FangSong" w:eastAsia="FangSong" w:cs="FangSong"/>
          <w:sz w:val="30"/>
          <w:szCs w:val="30"/>
          <w:spacing w:val="-2"/>
        </w:rPr>
        <w:t>过程中出现的×××故障已归零),试验数据真实准确，</w:t>
      </w:r>
      <w:r>
        <w:rPr>
          <w:rFonts w:ascii="FangSong" w:hAnsi="FangSong" w:eastAsia="FangSong" w:cs="FangSong"/>
          <w:sz w:val="30"/>
          <w:szCs w:val="30"/>
          <w:spacing w:val="-3"/>
        </w:rPr>
        <w:t>试验结论完整正确，试验</w:t>
      </w:r>
      <w:r>
        <w:rPr>
          <w:rFonts w:ascii="FangSong" w:hAnsi="FangSong" w:eastAsia="FangSong" w:cs="FangSong"/>
          <w:sz w:val="30"/>
          <w:szCs w:val="30"/>
        </w:rPr>
        <w:t xml:space="preserve"> </w:t>
      </w:r>
      <w:r>
        <w:rPr>
          <w:rFonts w:ascii="FangSong" w:hAnsi="FangSong" w:eastAsia="FangSong" w:cs="FangSong"/>
          <w:sz w:val="30"/>
          <w:szCs w:val="30"/>
          <w:spacing w:val="-2"/>
        </w:rPr>
        <w:t>报告编制规范，符合军工产品定型工作规定和国家军用标准的相关</w:t>
      </w:r>
      <w:r>
        <w:rPr>
          <w:rFonts w:ascii="FangSong" w:hAnsi="FangSong" w:eastAsia="FangSong" w:cs="FangSong"/>
          <w:sz w:val="30"/>
          <w:szCs w:val="30"/>
          <w:spacing w:val="-3"/>
        </w:rPr>
        <w:t>规定，可以作</w:t>
      </w:r>
      <w:r>
        <w:rPr>
          <w:rFonts w:ascii="FangSong" w:hAnsi="FangSong" w:eastAsia="FangSong" w:cs="FangSong"/>
          <w:sz w:val="30"/>
          <w:szCs w:val="30"/>
        </w:rPr>
        <w:t xml:space="preserve"> </w:t>
      </w:r>
      <w:r>
        <w:rPr>
          <w:rFonts w:ascii="FangSong" w:hAnsi="FangSong" w:eastAsia="FangSong" w:cs="FangSong"/>
          <w:sz w:val="30"/>
          <w:szCs w:val="30"/>
          <w:spacing w:val="1"/>
        </w:rPr>
        <w:t>为设计定型的依据。</w:t>
      </w:r>
    </w:p>
    <w:p>
      <w:pPr>
        <w:ind w:left="790"/>
        <w:spacing w:before="57" w:line="223" w:lineRule="auto"/>
        <w:rPr>
          <w:rFonts w:ascii="FangSong" w:hAnsi="FangSong" w:eastAsia="FangSong" w:cs="FangSong"/>
          <w:sz w:val="30"/>
          <w:szCs w:val="30"/>
        </w:rPr>
      </w:pPr>
      <w:r>
        <w:rPr>
          <w:rFonts w:ascii="FangSong" w:hAnsi="FangSong" w:eastAsia="FangSong" w:cs="FangSong"/>
          <w:sz w:val="30"/>
          <w:szCs w:val="30"/>
          <w:spacing w:val="4"/>
        </w:rPr>
        <w:t>审查组同意</w:t>
      </w:r>
      <w:r>
        <w:rPr>
          <w:rFonts w:ascii="KaiTi" w:hAnsi="KaiTi" w:eastAsia="KaiTi" w:cs="KaiTi"/>
          <w:sz w:val="30"/>
          <w:szCs w:val="30"/>
          <w:spacing w:val="4"/>
        </w:rPr>
        <w:t>×××(产品名称)</w:t>
      </w:r>
      <w:r>
        <w:rPr>
          <w:rFonts w:ascii="FangSong" w:hAnsi="FangSong" w:eastAsia="FangSong" w:cs="FangSong"/>
          <w:sz w:val="30"/>
          <w:szCs w:val="30"/>
          <w:spacing w:val="4"/>
        </w:rPr>
        <w:t>设计定型电磁兼容性试验通过验收审查。</w:t>
      </w:r>
    </w:p>
    <w:p>
      <w:pPr>
        <w:ind w:left="794"/>
        <w:spacing w:before="88" w:line="221" w:lineRule="auto"/>
        <w:rPr>
          <w:rFonts w:ascii="SimHei" w:hAnsi="SimHei" w:eastAsia="SimHei" w:cs="SimHei"/>
          <w:sz w:val="30"/>
          <w:szCs w:val="30"/>
        </w:rPr>
      </w:pPr>
      <w:r>
        <w:rPr>
          <w:rFonts w:ascii="SimHei" w:hAnsi="SimHei" w:eastAsia="SimHei" w:cs="SimHei"/>
          <w:sz w:val="30"/>
          <w:szCs w:val="30"/>
          <w:b/>
          <w:bCs/>
          <w:spacing w:val="7"/>
        </w:rPr>
        <w:t>示例4(设计定型环境鉴定试验验收审查意见):</w:t>
      </w:r>
    </w:p>
    <w:p>
      <w:pPr>
        <w:ind w:left="160" w:right="149" w:firstLine="630"/>
        <w:spacing w:before="99" w:line="275" w:lineRule="auto"/>
        <w:jc w:val="both"/>
        <w:rPr>
          <w:rFonts w:ascii="FangSong" w:hAnsi="FangSong" w:eastAsia="FangSong" w:cs="FangSong"/>
          <w:sz w:val="30"/>
          <w:szCs w:val="30"/>
        </w:rPr>
      </w:pPr>
      <w:r>
        <w:rPr>
          <w:rFonts w:ascii="FangSong" w:hAnsi="FangSong" w:eastAsia="FangSong" w:cs="FangSong"/>
          <w:sz w:val="30"/>
          <w:szCs w:val="30"/>
          <w:spacing w:val="10"/>
        </w:rPr>
        <w:t>×××。会议成立了验收审查组(附件×),</w:t>
      </w:r>
      <w:r>
        <w:rPr>
          <w:rFonts w:ascii="KaiTi" w:hAnsi="KaiTi" w:eastAsia="KaiTi" w:cs="KaiTi"/>
          <w:sz w:val="30"/>
          <w:szCs w:val="30"/>
          <w:spacing w:val="10"/>
        </w:rPr>
        <w:t>听取了×××(承试单位)作的</w:t>
      </w:r>
      <w:r>
        <w:rPr>
          <w:rFonts w:ascii="KaiTi" w:hAnsi="KaiTi" w:eastAsia="KaiTi" w:cs="KaiTi"/>
          <w:sz w:val="30"/>
          <w:szCs w:val="30"/>
          <w:spacing w:val="9"/>
        </w:rPr>
        <w:t xml:space="preserve"> </w:t>
      </w:r>
      <w:r>
        <w:rPr>
          <w:rFonts w:ascii="KaiTi" w:hAnsi="KaiTi" w:eastAsia="KaiTi" w:cs="KaiTi"/>
          <w:sz w:val="30"/>
          <w:szCs w:val="30"/>
          <w:spacing w:val="-2"/>
        </w:rPr>
        <w:t>×××(产品名称)</w:t>
      </w:r>
      <w:r>
        <w:rPr>
          <w:rFonts w:ascii="FangSong" w:hAnsi="FangSong" w:eastAsia="FangSong" w:cs="FangSong"/>
          <w:sz w:val="30"/>
          <w:szCs w:val="30"/>
          <w:spacing w:val="-2"/>
        </w:rPr>
        <w:t>设计定型环境鉴定试验工作报告，审查</w:t>
      </w:r>
      <w:r>
        <w:rPr>
          <w:rFonts w:ascii="FangSong" w:hAnsi="FangSong" w:eastAsia="FangSong" w:cs="FangSong"/>
          <w:sz w:val="30"/>
          <w:szCs w:val="30"/>
          <w:spacing w:val="-3"/>
        </w:rPr>
        <w:t>了相关试验记录，经讨</w:t>
      </w:r>
      <w:r>
        <w:rPr>
          <w:rFonts w:ascii="FangSong" w:hAnsi="FangSong" w:eastAsia="FangSong" w:cs="FangSong"/>
          <w:sz w:val="30"/>
          <w:szCs w:val="30"/>
        </w:rPr>
        <w:t xml:space="preserve"> </w:t>
      </w:r>
      <w:r>
        <w:rPr>
          <w:rFonts w:ascii="FangSong" w:hAnsi="FangSong" w:eastAsia="FangSong" w:cs="FangSong"/>
          <w:sz w:val="30"/>
          <w:szCs w:val="30"/>
          <w:spacing w:val="-6"/>
        </w:rPr>
        <w:t>论质询，形成验收审查意见如下：</w:t>
      </w:r>
    </w:p>
    <w:p>
      <w:pPr>
        <w:ind w:left="160" w:firstLine="630"/>
        <w:spacing w:before="21" w:line="274" w:lineRule="auto"/>
        <w:jc w:val="both"/>
        <w:rPr>
          <w:rFonts w:ascii="FangSong" w:hAnsi="FangSong" w:eastAsia="FangSong" w:cs="FangSong"/>
          <w:sz w:val="30"/>
          <w:szCs w:val="30"/>
        </w:rPr>
      </w:pPr>
      <w:r>
        <w:rPr>
          <w:rFonts w:ascii="KaiTi" w:hAnsi="KaiTi" w:eastAsia="KaiTi" w:cs="KaiTi"/>
          <w:sz w:val="30"/>
          <w:szCs w:val="30"/>
          <w:spacing w:val="11"/>
        </w:rPr>
        <w:t>×××(产品名称)</w:t>
      </w:r>
      <w:r>
        <w:rPr>
          <w:rFonts w:ascii="FangSong" w:hAnsi="FangSong" w:eastAsia="FangSong" w:cs="FangSong"/>
          <w:sz w:val="30"/>
          <w:szCs w:val="30"/>
          <w:spacing w:val="11"/>
        </w:rPr>
        <w:t>按照设计定型环境鉴定</w:t>
      </w:r>
      <w:r>
        <w:rPr>
          <w:rFonts w:ascii="FangSong" w:hAnsi="FangSong" w:eastAsia="FangSong" w:cs="FangSong"/>
          <w:sz w:val="30"/>
          <w:szCs w:val="30"/>
          <w:spacing w:val="10"/>
        </w:rPr>
        <w:t>试验大纲完成了全部试验项目，</w:t>
      </w:r>
      <w:r>
        <w:rPr>
          <w:rFonts w:ascii="FangSong" w:hAnsi="FangSong" w:eastAsia="FangSong" w:cs="FangSong"/>
          <w:sz w:val="30"/>
          <w:szCs w:val="30"/>
        </w:rPr>
        <w:t xml:space="preserve"> </w:t>
      </w:r>
      <w:r>
        <w:rPr>
          <w:rFonts w:ascii="FangSong" w:hAnsi="FangSong" w:eastAsia="FangSong" w:cs="FangSong"/>
          <w:sz w:val="30"/>
          <w:szCs w:val="30"/>
          <w:spacing w:val="-2"/>
        </w:rPr>
        <w:t>试验条件、试验方法、试验组织符合规定要求，试验过程质</w:t>
      </w:r>
      <w:r>
        <w:rPr>
          <w:rFonts w:ascii="FangSong" w:hAnsi="FangSong" w:eastAsia="FangSong" w:cs="FangSong"/>
          <w:sz w:val="30"/>
          <w:szCs w:val="30"/>
          <w:spacing w:val="-3"/>
        </w:rPr>
        <w:t>量受控，未发生故障</w:t>
      </w:r>
      <w:r>
        <w:rPr>
          <w:rFonts w:ascii="FangSong" w:hAnsi="FangSong" w:eastAsia="FangSong" w:cs="FangSong"/>
          <w:sz w:val="30"/>
          <w:szCs w:val="30"/>
        </w:rPr>
        <w:t xml:space="preserve">  </w:t>
      </w:r>
      <w:r>
        <w:rPr>
          <w:rFonts w:ascii="FangSong" w:hAnsi="FangSong" w:eastAsia="FangSong" w:cs="FangSong"/>
          <w:sz w:val="30"/>
          <w:szCs w:val="30"/>
          <w:spacing w:val="2"/>
        </w:rPr>
        <w:t>(故障判定合理，试验过程中出现的×××故障已归零),试验数据真实准确</w:t>
      </w:r>
      <w:r>
        <w:rPr>
          <w:rFonts w:ascii="FangSong" w:hAnsi="FangSong" w:eastAsia="FangSong" w:cs="FangSong"/>
          <w:sz w:val="30"/>
          <w:szCs w:val="30"/>
          <w:spacing w:val="1"/>
        </w:rPr>
        <w:t>，试</w:t>
      </w:r>
      <w:r>
        <w:rPr>
          <w:rFonts w:ascii="FangSong" w:hAnsi="FangSong" w:eastAsia="FangSong" w:cs="FangSong"/>
          <w:sz w:val="30"/>
          <w:szCs w:val="30"/>
        </w:rPr>
        <w:t xml:space="preserve">  </w:t>
      </w:r>
      <w:r>
        <w:rPr>
          <w:rFonts w:ascii="FangSong" w:hAnsi="FangSong" w:eastAsia="FangSong" w:cs="FangSong"/>
          <w:sz w:val="30"/>
          <w:szCs w:val="30"/>
          <w:spacing w:val="-2"/>
        </w:rPr>
        <w:t>验结论完整正确，试验报告编制规范，符合军工产</w:t>
      </w:r>
      <w:r>
        <w:rPr>
          <w:rFonts w:ascii="FangSong" w:hAnsi="FangSong" w:eastAsia="FangSong" w:cs="FangSong"/>
          <w:sz w:val="30"/>
          <w:szCs w:val="30"/>
          <w:spacing w:val="-3"/>
        </w:rPr>
        <w:t>品定型工作规定和国家军用标</w:t>
      </w:r>
      <w:r>
        <w:rPr>
          <w:rFonts w:ascii="FangSong" w:hAnsi="FangSong" w:eastAsia="FangSong" w:cs="FangSong"/>
          <w:sz w:val="30"/>
          <w:szCs w:val="30"/>
        </w:rPr>
        <w:t xml:space="preserve">  </w:t>
      </w:r>
      <w:r>
        <w:rPr>
          <w:rFonts w:ascii="FangSong" w:hAnsi="FangSong" w:eastAsia="FangSong" w:cs="FangSong"/>
          <w:sz w:val="30"/>
          <w:szCs w:val="30"/>
          <w:spacing w:val="-4"/>
        </w:rPr>
        <w:t>准的相关规定，可以作为设计定型的依据。</w:t>
      </w:r>
    </w:p>
    <w:p>
      <w:pPr>
        <w:ind w:left="790"/>
        <w:spacing w:before="64" w:line="223" w:lineRule="auto"/>
        <w:rPr>
          <w:rFonts w:ascii="FangSong" w:hAnsi="FangSong" w:eastAsia="FangSong" w:cs="FangSong"/>
          <w:sz w:val="30"/>
          <w:szCs w:val="30"/>
        </w:rPr>
      </w:pPr>
      <w:r>
        <w:rPr>
          <w:rFonts w:ascii="FangSong" w:hAnsi="FangSong" w:eastAsia="FangSong" w:cs="FangSong"/>
          <w:sz w:val="30"/>
          <w:szCs w:val="30"/>
          <w:spacing w:val="4"/>
        </w:rPr>
        <w:t>审查组同意</w:t>
      </w:r>
      <w:r>
        <w:rPr>
          <w:rFonts w:ascii="KaiTi" w:hAnsi="KaiTi" w:eastAsia="KaiTi" w:cs="KaiTi"/>
          <w:sz w:val="30"/>
          <w:szCs w:val="30"/>
          <w:spacing w:val="4"/>
        </w:rPr>
        <w:t>×××(产品名称)</w:t>
      </w:r>
      <w:r>
        <w:rPr>
          <w:rFonts w:ascii="FangSong" w:hAnsi="FangSong" w:eastAsia="FangSong" w:cs="FangSong"/>
          <w:sz w:val="30"/>
          <w:szCs w:val="30"/>
          <w:spacing w:val="4"/>
        </w:rPr>
        <w:t>设计定型环境鉴定试验通过验收审查。</w:t>
      </w:r>
    </w:p>
    <w:p>
      <w:pPr>
        <w:ind w:left="794"/>
        <w:spacing w:before="98" w:line="221" w:lineRule="auto"/>
        <w:rPr>
          <w:rFonts w:ascii="SimHei" w:hAnsi="SimHei" w:eastAsia="SimHei" w:cs="SimHei"/>
          <w:sz w:val="30"/>
          <w:szCs w:val="30"/>
        </w:rPr>
      </w:pPr>
      <w:r>
        <w:rPr>
          <w:rFonts w:ascii="SimHei" w:hAnsi="SimHei" w:eastAsia="SimHei" w:cs="SimHei"/>
          <w:sz w:val="30"/>
          <w:szCs w:val="30"/>
          <w:b/>
          <w:bCs/>
          <w:spacing w:val="7"/>
        </w:rPr>
        <w:t>示例5(设计定型可靠性鉴定试验验收审查意见):</w:t>
      </w:r>
    </w:p>
    <w:p>
      <w:pPr>
        <w:ind w:left="160" w:right="149" w:firstLine="630"/>
        <w:spacing w:before="101" w:line="279" w:lineRule="auto"/>
        <w:jc w:val="both"/>
        <w:rPr>
          <w:rFonts w:ascii="FangSong" w:hAnsi="FangSong" w:eastAsia="FangSong" w:cs="FangSong"/>
          <w:sz w:val="30"/>
          <w:szCs w:val="30"/>
        </w:rPr>
      </w:pPr>
      <w:r>
        <w:rPr>
          <w:rFonts w:ascii="FangSong" w:hAnsi="FangSong" w:eastAsia="FangSong" w:cs="FangSong"/>
          <w:sz w:val="30"/>
          <w:szCs w:val="30"/>
          <w:spacing w:val="10"/>
        </w:rPr>
        <w:t>×××。会议成立了验收审查组(附件×),</w:t>
      </w:r>
      <w:r>
        <w:rPr>
          <w:rFonts w:ascii="KaiTi" w:hAnsi="KaiTi" w:eastAsia="KaiTi" w:cs="KaiTi"/>
          <w:sz w:val="30"/>
          <w:szCs w:val="30"/>
          <w:spacing w:val="10"/>
        </w:rPr>
        <w:t>听取了×××(承试单位)作的</w:t>
      </w:r>
      <w:r>
        <w:rPr>
          <w:rFonts w:ascii="KaiTi" w:hAnsi="KaiTi" w:eastAsia="KaiTi" w:cs="KaiTi"/>
          <w:sz w:val="30"/>
          <w:szCs w:val="30"/>
          <w:spacing w:val="9"/>
        </w:rPr>
        <w:t xml:space="preserve"> </w:t>
      </w:r>
      <w:r>
        <w:rPr>
          <w:rFonts w:ascii="KaiTi" w:hAnsi="KaiTi" w:eastAsia="KaiTi" w:cs="KaiTi"/>
          <w:sz w:val="30"/>
          <w:szCs w:val="30"/>
          <w:spacing w:val="-2"/>
        </w:rPr>
        <w:t>×××(产品名称)</w:t>
      </w:r>
      <w:r>
        <w:rPr>
          <w:rFonts w:ascii="FangSong" w:hAnsi="FangSong" w:eastAsia="FangSong" w:cs="FangSong"/>
          <w:sz w:val="30"/>
          <w:szCs w:val="30"/>
          <w:spacing w:val="-2"/>
        </w:rPr>
        <w:t>设计定型可靠性鉴定试验工作报告，审查</w:t>
      </w:r>
      <w:r>
        <w:rPr>
          <w:rFonts w:ascii="FangSong" w:hAnsi="FangSong" w:eastAsia="FangSong" w:cs="FangSong"/>
          <w:sz w:val="30"/>
          <w:szCs w:val="30"/>
          <w:spacing w:val="-3"/>
        </w:rPr>
        <w:t>了相关试验记录，经</w:t>
      </w:r>
      <w:r>
        <w:rPr>
          <w:rFonts w:ascii="FangSong" w:hAnsi="FangSong" w:eastAsia="FangSong" w:cs="FangSong"/>
          <w:sz w:val="30"/>
          <w:szCs w:val="30"/>
        </w:rPr>
        <w:t xml:space="preserve"> </w:t>
      </w:r>
      <w:r>
        <w:rPr>
          <w:rFonts w:ascii="FangSong" w:hAnsi="FangSong" w:eastAsia="FangSong" w:cs="FangSong"/>
          <w:sz w:val="30"/>
          <w:szCs w:val="30"/>
          <w:spacing w:val="-6"/>
        </w:rPr>
        <w:t>讨论质询，形成验收审查意见如下：</w:t>
      </w:r>
    </w:p>
    <w:p>
      <w:pPr>
        <w:ind w:left="160" w:right="30" w:firstLine="630"/>
        <w:spacing w:line="280" w:lineRule="auto"/>
        <w:jc w:val="both"/>
        <w:rPr>
          <w:rFonts w:ascii="FangSong" w:hAnsi="FangSong" w:eastAsia="FangSong" w:cs="FangSong"/>
          <w:sz w:val="30"/>
          <w:szCs w:val="30"/>
        </w:rPr>
      </w:pPr>
      <w:r>
        <w:rPr>
          <w:rFonts w:ascii="KaiTi" w:hAnsi="KaiTi" w:eastAsia="KaiTi" w:cs="KaiTi"/>
          <w:sz w:val="30"/>
          <w:szCs w:val="30"/>
          <w:spacing w:val="6"/>
        </w:rPr>
        <w:t>×××(产品名称</w:t>
      </w:r>
      <w:r>
        <w:rPr>
          <w:rFonts w:ascii="FangSong" w:hAnsi="FangSong" w:eastAsia="FangSong" w:cs="FangSong"/>
          <w:sz w:val="30"/>
          <w:szCs w:val="30"/>
          <w:spacing w:val="6"/>
        </w:rPr>
        <w:t>)按照设计定型可靠性鉴定试验大</w:t>
      </w:r>
      <w:r>
        <w:rPr>
          <w:rFonts w:ascii="FangSong" w:hAnsi="FangSong" w:eastAsia="FangSong" w:cs="FangSong"/>
          <w:sz w:val="30"/>
          <w:szCs w:val="30"/>
          <w:spacing w:val="5"/>
        </w:rPr>
        <w:t>纲完成了××个循环共</w:t>
      </w:r>
      <w:r>
        <w:rPr>
          <w:rFonts w:ascii="FangSong" w:hAnsi="FangSong" w:eastAsia="FangSong" w:cs="FangSong"/>
          <w:sz w:val="30"/>
          <w:szCs w:val="30"/>
        </w:rPr>
        <w:t xml:space="preserve">  </w:t>
      </w:r>
      <w:r>
        <w:rPr>
          <w:rFonts w:ascii="FangSong" w:hAnsi="FangSong" w:eastAsia="FangSong" w:cs="FangSong"/>
          <w:sz w:val="30"/>
          <w:szCs w:val="30"/>
          <w:spacing w:val="-14"/>
        </w:rPr>
        <w:t>计××××</w:t>
      </w:r>
      <w:r>
        <w:rPr>
          <w:rFonts w:ascii="Times New Roman" w:hAnsi="Times New Roman" w:eastAsia="Times New Roman" w:cs="Times New Roman"/>
          <w:sz w:val="30"/>
          <w:szCs w:val="30"/>
          <w:spacing w:val="-14"/>
        </w:rPr>
        <w:t>h</w:t>
      </w:r>
      <w:r>
        <w:rPr>
          <w:rFonts w:ascii="Times New Roman" w:hAnsi="Times New Roman" w:eastAsia="Times New Roman" w:cs="Times New Roman"/>
          <w:sz w:val="30"/>
          <w:szCs w:val="30"/>
          <w:spacing w:val="42"/>
        </w:rPr>
        <w:t xml:space="preserve"> </w:t>
      </w:r>
      <w:r>
        <w:rPr>
          <w:rFonts w:ascii="FangSong" w:hAnsi="FangSong" w:eastAsia="FangSong" w:cs="FangSong"/>
          <w:sz w:val="30"/>
          <w:szCs w:val="30"/>
          <w:spacing w:val="-14"/>
        </w:rPr>
        <w:t>试验，试验条件、试验方法、试验组织符合规定要求，测试时机合理，</w:t>
      </w:r>
      <w:r>
        <w:rPr>
          <w:rFonts w:ascii="FangSong" w:hAnsi="FangSong" w:eastAsia="FangSong" w:cs="FangSong"/>
          <w:sz w:val="30"/>
          <w:szCs w:val="30"/>
        </w:rPr>
        <w:t xml:space="preserve"> </w:t>
      </w:r>
      <w:r>
        <w:rPr>
          <w:rFonts w:ascii="FangSong" w:hAnsi="FangSong" w:eastAsia="FangSong" w:cs="FangSong"/>
          <w:sz w:val="30"/>
          <w:szCs w:val="30"/>
          <w:spacing w:val="-14"/>
        </w:rPr>
        <w:t>测试数据完整，试验过程质量受控，未发生故障(故障判定合理，试验过</w:t>
      </w:r>
      <w:r>
        <w:rPr>
          <w:rFonts w:ascii="FangSong" w:hAnsi="FangSong" w:eastAsia="FangSong" w:cs="FangSong"/>
          <w:sz w:val="30"/>
          <w:szCs w:val="30"/>
          <w:spacing w:val="-15"/>
        </w:rPr>
        <w:t>程中出现的</w:t>
      </w:r>
      <w:r>
        <w:rPr>
          <w:rFonts w:ascii="FangSong" w:hAnsi="FangSong" w:eastAsia="FangSong" w:cs="FangSong"/>
          <w:sz w:val="30"/>
          <w:szCs w:val="30"/>
        </w:rPr>
        <w:t xml:space="preserve"> </w:t>
      </w:r>
      <w:r>
        <w:rPr>
          <w:rFonts w:ascii="FangSong" w:hAnsi="FangSong" w:eastAsia="FangSong" w:cs="FangSong"/>
          <w:sz w:val="30"/>
          <w:szCs w:val="30"/>
          <w:spacing w:val="-18"/>
        </w:rPr>
        <w:t>×××故障已归零),试验数据真实准确，试验结论完整正确，试验报告编制规范，符</w:t>
      </w:r>
      <w:r>
        <w:rPr>
          <w:rFonts w:ascii="FangSong" w:hAnsi="FangSong" w:eastAsia="FangSong" w:cs="FangSong"/>
          <w:sz w:val="30"/>
          <w:szCs w:val="30"/>
          <w:spacing w:val="8"/>
        </w:rPr>
        <w:t xml:space="preserve"> </w:t>
      </w:r>
      <w:r>
        <w:rPr>
          <w:rFonts w:ascii="FangSong" w:hAnsi="FangSong" w:eastAsia="FangSong" w:cs="FangSong"/>
          <w:sz w:val="30"/>
          <w:szCs w:val="30"/>
          <w:spacing w:val="-15"/>
        </w:rPr>
        <w:t>合军工产品定型工作规定和国家军用标准的相关规定，可以作为设计定型的依据。</w:t>
      </w:r>
    </w:p>
    <w:p>
      <w:pPr>
        <w:ind w:left="790"/>
        <w:spacing w:before="4" w:line="223" w:lineRule="auto"/>
        <w:rPr>
          <w:rFonts w:ascii="FangSong" w:hAnsi="FangSong" w:eastAsia="FangSong" w:cs="FangSong"/>
          <w:sz w:val="30"/>
          <w:szCs w:val="30"/>
        </w:rPr>
      </w:pPr>
      <w:r>
        <w:rPr>
          <w:rFonts w:ascii="FangSong" w:hAnsi="FangSong" w:eastAsia="FangSong" w:cs="FangSong"/>
          <w:sz w:val="30"/>
          <w:szCs w:val="30"/>
          <w:spacing w:val="4"/>
        </w:rPr>
        <w:t>审查组同意×</w:t>
      </w:r>
      <w:r>
        <w:rPr>
          <w:rFonts w:ascii="KaiTi" w:hAnsi="KaiTi" w:eastAsia="KaiTi" w:cs="KaiTi"/>
          <w:sz w:val="30"/>
          <w:szCs w:val="30"/>
          <w:spacing w:val="4"/>
        </w:rPr>
        <w:t>××(产品名称)</w:t>
      </w:r>
      <w:r>
        <w:rPr>
          <w:rFonts w:ascii="FangSong" w:hAnsi="FangSong" w:eastAsia="FangSong" w:cs="FangSong"/>
          <w:sz w:val="30"/>
          <w:szCs w:val="30"/>
          <w:spacing w:val="4"/>
        </w:rPr>
        <w:t>设计定型可靠性鉴定试验通过验收审查。</w:t>
      </w:r>
    </w:p>
    <w:p>
      <w:pPr>
        <w:ind w:left="794"/>
        <w:spacing w:before="98" w:line="221" w:lineRule="auto"/>
        <w:rPr>
          <w:rFonts w:ascii="SimHei" w:hAnsi="SimHei" w:eastAsia="SimHei" w:cs="SimHei"/>
          <w:sz w:val="30"/>
          <w:szCs w:val="30"/>
        </w:rPr>
      </w:pPr>
      <w:r>
        <w:rPr>
          <w:rFonts w:ascii="SimHei" w:hAnsi="SimHei" w:eastAsia="SimHei" w:cs="SimHei"/>
          <w:sz w:val="30"/>
          <w:szCs w:val="30"/>
          <w:b/>
          <w:bCs/>
          <w:spacing w:val="7"/>
        </w:rPr>
        <w:t>示例6(设计定型部队试验验收审查意见):</w:t>
      </w:r>
    </w:p>
    <w:p>
      <w:pPr>
        <w:ind w:right="149" w:firstLine="790"/>
        <w:spacing w:before="91" w:line="277" w:lineRule="auto"/>
        <w:rPr>
          <w:rFonts w:ascii="FangSong" w:hAnsi="FangSong" w:eastAsia="FangSong" w:cs="FangSong"/>
          <w:sz w:val="30"/>
          <w:szCs w:val="30"/>
        </w:rPr>
      </w:pPr>
      <w:r>
        <w:rPr>
          <w:rFonts w:ascii="FangSong" w:hAnsi="FangSong" w:eastAsia="FangSong" w:cs="FangSong"/>
          <w:sz w:val="30"/>
          <w:szCs w:val="30"/>
          <w:spacing w:val="10"/>
        </w:rPr>
        <w:t>×××。会议成立了验收审查组(附件×),听取了×××</w:t>
      </w:r>
      <w:r>
        <w:rPr>
          <w:rFonts w:ascii="KaiTi" w:hAnsi="KaiTi" w:eastAsia="KaiTi" w:cs="KaiTi"/>
          <w:sz w:val="30"/>
          <w:szCs w:val="30"/>
          <w:spacing w:val="10"/>
        </w:rPr>
        <w:t>(承试部队)作的</w:t>
      </w:r>
      <w:r>
        <w:rPr>
          <w:rFonts w:ascii="KaiTi" w:hAnsi="KaiTi" w:eastAsia="KaiTi" w:cs="KaiTi"/>
          <w:sz w:val="30"/>
          <w:szCs w:val="30"/>
          <w:spacing w:val="9"/>
        </w:rPr>
        <w:t xml:space="preserve"> </w:t>
      </w:r>
      <w:r>
        <w:rPr>
          <w:rFonts w:ascii="KaiTi" w:hAnsi="KaiTi" w:eastAsia="KaiTi" w:cs="KaiTi"/>
          <w:sz w:val="30"/>
          <w:szCs w:val="30"/>
          <w:spacing w:val="-18"/>
        </w:rPr>
        <w:t>《×××(产品名称)</w:t>
      </w:r>
      <w:r>
        <w:rPr>
          <w:rFonts w:ascii="FangSong" w:hAnsi="FangSong" w:eastAsia="FangSong" w:cs="FangSong"/>
          <w:sz w:val="30"/>
          <w:szCs w:val="30"/>
          <w:spacing w:val="-18"/>
        </w:rPr>
        <w:t>设计定型部队试验报告》,经讨论质询，形成验收审查意见如下：</w:t>
      </w:r>
    </w:p>
    <w:p>
      <w:pPr>
        <w:ind w:left="160" w:right="161" w:firstLine="630"/>
        <w:spacing w:line="291" w:lineRule="auto"/>
        <w:rPr>
          <w:rFonts w:ascii="FangSong" w:hAnsi="FangSong" w:eastAsia="FangSong" w:cs="FangSong"/>
          <w:sz w:val="30"/>
          <w:szCs w:val="30"/>
        </w:rPr>
      </w:pPr>
      <w:r>
        <w:rPr>
          <w:rFonts w:ascii="KaiTi" w:hAnsi="KaiTi" w:eastAsia="KaiTi" w:cs="KaiTi"/>
          <w:sz w:val="30"/>
          <w:szCs w:val="30"/>
          <w:spacing w:val="6"/>
        </w:rPr>
        <w:t>×××(产品名称</w:t>
      </w:r>
      <w:r>
        <w:rPr>
          <w:rFonts w:ascii="FangSong" w:hAnsi="FangSong" w:eastAsia="FangSong" w:cs="FangSong"/>
          <w:sz w:val="30"/>
          <w:szCs w:val="30"/>
          <w:spacing w:val="6"/>
        </w:rPr>
        <w:t>)按照设计定型部队试验大纲完</w:t>
      </w:r>
      <w:r>
        <w:rPr>
          <w:rFonts w:ascii="FangSong" w:hAnsi="FangSong" w:eastAsia="FangSong" w:cs="FangSong"/>
          <w:sz w:val="30"/>
          <w:szCs w:val="30"/>
          <w:spacing w:val="5"/>
        </w:rPr>
        <w:t>成了全部试验项目，试验</w:t>
      </w:r>
      <w:r>
        <w:rPr>
          <w:rFonts w:ascii="FangSong" w:hAnsi="FangSong" w:eastAsia="FangSong" w:cs="FangSong"/>
          <w:sz w:val="30"/>
          <w:szCs w:val="30"/>
        </w:rPr>
        <w:t xml:space="preserve"> </w:t>
      </w:r>
      <w:r>
        <w:rPr>
          <w:rFonts w:ascii="FangSong" w:hAnsi="FangSong" w:eastAsia="FangSong" w:cs="FangSong"/>
          <w:sz w:val="30"/>
          <w:szCs w:val="30"/>
          <w:spacing w:val="-2"/>
        </w:rPr>
        <w:t>过程中出现的×××、×××、×××等××个技</w:t>
      </w:r>
      <w:r>
        <w:rPr>
          <w:rFonts w:ascii="FangSong" w:hAnsi="FangSong" w:eastAsia="FangSong" w:cs="FangSong"/>
          <w:sz w:val="30"/>
          <w:szCs w:val="30"/>
          <w:spacing w:val="-3"/>
        </w:rPr>
        <w:t>术质量问题均已归零，试验数</w:t>
      </w:r>
    </w:p>
    <w:p>
      <w:pPr>
        <w:spacing w:line="291" w:lineRule="auto"/>
        <w:sectPr>
          <w:footerReference w:type="default" r:id="rId596"/>
          <w:pgSz w:w="11910" w:h="17840"/>
          <w:pgMar w:top="400" w:right="579" w:bottom="837" w:left="589" w:header="0" w:footer="620" w:gutter="0"/>
        </w:sectPr>
        <w:rPr>
          <w:rFonts w:ascii="FangSong" w:hAnsi="FangSong" w:eastAsia="FangSong" w:cs="FangSong"/>
          <w:sz w:val="30"/>
          <w:szCs w:val="30"/>
        </w:rPr>
      </w:pPr>
    </w:p>
    <w:p>
      <w:pPr>
        <w:pStyle w:val="BodyText"/>
        <w:spacing w:line="248" w:lineRule="auto"/>
        <w:rPr/>
      </w:pPr>
      <w:r/>
    </w:p>
    <w:p>
      <w:pPr>
        <w:pStyle w:val="BodyText"/>
        <w:spacing w:line="248" w:lineRule="auto"/>
        <w:rPr/>
      </w:pPr>
      <w:r/>
    </w:p>
    <w:p>
      <w:pPr>
        <w:pStyle w:val="BodyText"/>
        <w:spacing w:line="248" w:lineRule="auto"/>
        <w:rPr/>
      </w:pPr>
      <w:r/>
    </w:p>
    <w:p>
      <w:pPr>
        <w:ind w:left="150" w:right="157"/>
        <w:spacing w:before="97" w:line="283" w:lineRule="auto"/>
        <w:rPr>
          <w:rFonts w:ascii="FangSong" w:hAnsi="FangSong" w:eastAsia="FangSong" w:cs="FangSong"/>
          <w:sz w:val="30"/>
          <w:szCs w:val="30"/>
        </w:rPr>
      </w:pPr>
      <w:r>
        <w:rPr>
          <w:rFonts w:ascii="FangSong" w:hAnsi="FangSong" w:eastAsia="FangSong" w:cs="FangSong"/>
          <w:sz w:val="30"/>
          <w:szCs w:val="30"/>
          <w:spacing w:val="-2"/>
        </w:rPr>
        <w:t>据真实准确，试验结论完整正确，试验报告编制规范，符</w:t>
      </w:r>
      <w:r>
        <w:rPr>
          <w:rFonts w:ascii="FangSong" w:hAnsi="FangSong" w:eastAsia="FangSong" w:cs="FangSong"/>
          <w:sz w:val="30"/>
          <w:szCs w:val="30"/>
          <w:spacing w:val="-3"/>
        </w:rPr>
        <w:t>合军工产品定型工作规</w:t>
      </w:r>
      <w:r>
        <w:rPr>
          <w:rFonts w:ascii="FangSong" w:hAnsi="FangSong" w:eastAsia="FangSong" w:cs="FangSong"/>
          <w:sz w:val="30"/>
          <w:szCs w:val="30"/>
        </w:rPr>
        <w:t xml:space="preserve"> </w:t>
      </w:r>
      <w:r>
        <w:rPr>
          <w:rFonts w:ascii="FangSong" w:hAnsi="FangSong" w:eastAsia="FangSong" w:cs="FangSong"/>
          <w:sz w:val="30"/>
          <w:szCs w:val="30"/>
        </w:rPr>
        <w:t>定和国家军用标准的相关规定，可以作为设计定型的依</w:t>
      </w:r>
      <w:r>
        <w:rPr>
          <w:rFonts w:ascii="FangSong" w:hAnsi="FangSong" w:eastAsia="FangSong" w:cs="FangSong"/>
          <w:sz w:val="30"/>
          <w:szCs w:val="30"/>
          <w:spacing w:val="-1"/>
        </w:rPr>
        <w:t>据。</w:t>
      </w:r>
    </w:p>
    <w:p>
      <w:pPr>
        <w:ind w:left="769"/>
        <w:spacing w:before="19" w:line="223" w:lineRule="auto"/>
        <w:rPr>
          <w:rFonts w:ascii="FangSong" w:hAnsi="FangSong" w:eastAsia="FangSong" w:cs="FangSong"/>
          <w:sz w:val="29"/>
          <w:szCs w:val="29"/>
        </w:rPr>
      </w:pPr>
      <w:r>
        <w:rPr>
          <w:rFonts w:ascii="FangSong" w:hAnsi="FangSong" w:eastAsia="FangSong" w:cs="FangSong"/>
          <w:sz w:val="29"/>
          <w:szCs w:val="29"/>
          <w:spacing w:val="14"/>
        </w:rPr>
        <w:t>审查组同意×××(</w:t>
      </w:r>
      <w:r>
        <w:rPr>
          <w:rFonts w:ascii="KaiTi" w:hAnsi="KaiTi" w:eastAsia="KaiTi" w:cs="KaiTi"/>
          <w:sz w:val="29"/>
          <w:szCs w:val="29"/>
          <w:spacing w:val="14"/>
        </w:rPr>
        <w:t>产品名称)</w:t>
      </w:r>
      <w:r>
        <w:rPr>
          <w:rFonts w:ascii="FangSong" w:hAnsi="FangSong" w:eastAsia="FangSong" w:cs="FangSong"/>
          <w:sz w:val="29"/>
          <w:szCs w:val="29"/>
          <w:spacing w:val="14"/>
        </w:rPr>
        <w:t>设计定型部队试验通过验收</w:t>
      </w:r>
      <w:r>
        <w:rPr>
          <w:rFonts w:ascii="FangSong" w:hAnsi="FangSong" w:eastAsia="FangSong" w:cs="FangSong"/>
          <w:sz w:val="29"/>
          <w:szCs w:val="29"/>
          <w:spacing w:val="13"/>
        </w:rPr>
        <w:t>审查。</w:t>
      </w:r>
    </w:p>
    <w:p>
      <w:pPr>
        <w:pStyle w:val="BodyText"/>
        <w:spacing w:line="348" w:lineRule="auto"/>
        <w:rPr/>
      </w:pPr>
      <w:r/>
    </w:p>
    <w:p>
      <w:pPr>
        <w:ind w:left="3559"/>
        <w:spacing w:before="137" w:line="220" w:lineRule="auto"/>
        <w:outlineLvl w:val="1"/>
        <w:rPr>
          <w:rFonts w:ascii="SimSun" w:hAnsi="SimSun" w:eastAsia="SimSun" w:cs="SimSun"/>
          <w:sz w:val="42"/>
          <w:szCs w:val="42"/>
        </w:rPr>
      </w:pPr>
      <w:bookmarkStart w:name="bookmark634" w:id="876"/>
      <w:bookmarkEnd w:id="876"/>
      <w:r>
        <w:rPr>
          <w:rFonts w:ascii="SimSun" w:hAnsi="SimSun" w:eastAsia="SimSun" w:cs="SimSun"/>
          <w:sz w:val="42"/>
          <w:szCs w:val="42"/>
          <w:spacing w:val="-11"/>
        </w:rPr>
        <w:t>15.9  </w:t>
      </w:r>
      <w:r>
        <w:rPr>
          <w:rFonts w:ascii="SimSun" w:hAnsi="SimSun" w:eastAsia="SimSun" w:cs="SimSun"/>
          <w:sz w:val="42"/>
          <w:szCs w:val="42"/>
          <w:b/>
          <w:bCs/>
          <w:spacing w:val="-11"/>
        </w:rPr>
        <w:t>设计定型审查</w:t>
      </w:r>
    </w:p>
    <w:p>
      <w:pPr>
        <w:pStyle w:val="BodyText"/>
        <w:spacing w:line="447" w:lineRule="auto"/>
        <w:rPr/>
      </w:pPr>
      <w:r/>
    </w:p>
    <w:p>
      <w:pPr>
        <w:ind w:left="150"/>
        <w:spacing w:before="111" w:line="222" w:lineRule="auto"/>
        <w:outlineLvl w:val="2"/>
        <w:rPr>
          <w:rFonts w:ascii="SimHei" w:hAnsi="SimHei" w:eastAsia="SimHei" w:cs="SimHei"/>
          <w:sz w:val="34"/>
          <w:szCs w:val="34"/>
        </w:rPr>
      </w:pPr>
      <w:bookmarkStart w:name="bookmark635" w:id="877"/>
      <w:bookmarkEnd w:id="877"/>
      <w:r>
        <w:rPr>
          <w:rFonts w:ascii="SimHei" w:hAnsi="SimHei" w:eastAsia="SimHei" w:cs="SimHei"/>
          <w:sz w:val="34"/>
          <w:szCs w:val="34"/>
          <w:spacing w:val="-1"/>
        </w:rPr>
        <w:t>15.9.1</w:t>
      </w:r>
      <w:r>
        <w:rPr>
          <w:rFonts w:ascii="SimHei" w:hAnsi="SimHei" w:eastAsia="SimHei" w:cs="SimHei"/>
          <w:sz w:val="34"/>
          <w:szCs w:val="34"/>
          <w:spacing w:val="69"/>
        </w:rPr>
        <w:t xml:space="preserve">  </w:t>
      </w:r>
      <w:r>
        <w:rPr>
          <w:rFonts w:ascii="SimHei" w:hAnsi="SimHei" w:eastAsia="SimHei" w:cs="SimHei"/>
          <w:sz w:val="34"/>
          <w:szCs w:val="34"/>
          <w:spacing w:val="-1"/>
        </w:rPr>
        <w:t>审查目的</w:t>
      </w:r>
    </w:p>
    <w:p>
      <w:pPr>
        <w:ind w:left="150" w:right="87" w:firstLine="619"/>
        <w:spacing w:before="289" w:line="284" w:lineRule="auto"/>
        <w:jc w:val="both"/>
        <w:rPr>
          <w:rFonts w:ascii="SimSun" w:hAnsi="SimSun" w:eastAsia="SimSun" w:cs="SimSun"/>
          <w:sz w:val="30"/>
          <w:szCs w:val="30"/>
        </w:rPr>
      </w:pPr>
      <w:r>
        <w:rPr>
          <w:rFonts w:ascii="SimSun" w:hAnsi="SimSun" w:eastAsia="SimSun" w:cs="SimSun"/>
          <w:sz w:val="30"/>
          <w:szCs w:val="30"/>
          <w:spacing w:val="-1"/>
        </w:rPr>
        <w:t>审查产品是否符合《军工产品定型工作规定》、《军用软件产品定型管理办</w:t>
      </w:r>
      <w:r>
        <w:rPr>
          <w:rFonts w:ascii="SimSun" w:hAnsi="SimSun" w:eastAsia="SimSun" w:cs="SimSun"/>
          <w:sz w:val="30"/>
          <w:szCs w:val="30"/>
          <w:spacing w:val="5"/>
        </w:rPr>
        <w:t xml:space="preserve"> </w:t>
      </w:r>
      <w:r>
        <w:rPr>
          <w:rFonts w:ascii="SimSun" w:hAnsi="SimSun" w:eastAsia="SimSun" w:cs="SimSun"/>
          <w:sz w:val="30"/>
          <w:szCs w:val="30"/>
          <w:spacing w:val="-4"/>
        </w:rPr>
        <w:t>法》、</w:t>
      </w:r>
      <w:r>
        <w:rPr>
          <w:rFonts w:ascii="Times New Roman" w:hAnsi="Times New Roman" w:eastAsia="Times New Roman" w:cs="Times New Roman"/>
          <w:sz w:val="30"/>
          <w:szCs w:val="30"/>
          <w:spacing w:val="-4"/>
        </w:rPr>
        <w:t>GJB1362A—2007</w:t>
      </w:r>
      <w:r>
        <w:rPr>
          <w:rFonts w:ascii="SimSun" w:hAnsi="SimSun" w:eastAsia="SimSun" w:cs="SimSun"/>
          <w:sz w:val="30"/>
          <w:szCs w:val="30"/>
          <w:spacing w:val="-4"/>
        </w:rPr>
        <w:t>《军工产品定型程序和要</w:t>
      </w:r>
      <w:r>
        <w:rPr>
          <w:rFonts w:ascii="SimSun" w:hAnsi="SimSun" w:eastAsia="SimSun" w:cs="SimSun"/>
          <w:sz w:val="30"/>
          <w:szCs w:val="30"/>
          <w:spacing w:val="-5"/>
        </w:rPr>
        <w:t>求》规定的标准和要求，给出设</w:t>
      </w:r>
      <w:r>
        <w:rPr>
          <w:rFonts w:ascii="SimSun" w:hAnsi="SimSun" w:eastAsia="SimSun" w:cs="SimSun"/>
          <w:sz w:val="30"/>
          <w:szCs w:val="30"/>
        </w:rPr>
        <w:t xml:space="preserve"> </w:t>
      </w:r>
      <w:r>
        <w:rPr>
          <w:rFonts w:ascii="SimSun" w:hAnsi="SimSun" w:eastAsia="SimSun" w:cs="SimSun"/>
          <w:sz w:val="30"/>
          <w:szCs w:val="30"/>
          <w:spacing w:val="-1"/>
        </w:rPr>
        <w:t>计定型审查意见，为产品设计定型提供决策依据。</w:t>
      </w:r>
    </w:p>
    <w:p>
      <w:pPr>
        <w:ind w:left="150"/>
        <w:spacing w:before="227" w:line="222" w:lineRule="auto"/>
        <w:outlineLvl w:val="2"/>
        <w:rPr>
          <w:rFonts w:ascii="SimHei" w:hAnsi="SimHei" w:eastAsia="SimHei" w:cs="SimHei"/>
          <w:sz w:val="33"/>
          <w:szCs w:val="33"/>
        </w:rPr>
      </w:pPr>
      <w:bookmarkStart w:name="bookmark636" w:id="878"/>
      <w:bookmarkEnd w:id="878"/>
      <w:r>
        <w:rPr>
          <w:rFonts w:ascii="SimHei" w:hAnsi="SimHei" w:eastAsia="SimHei" w:cs="SimHei"/>
          <w:sz w:val="33"/>
          <w:szCs w:val="33"/>
          <w:spacing w:val="5"/>
        </w:rPr>
        <w:t>15.9.2</w:t>
      </w:r>
      <w:r>
        <w:rPr>
          <w:rFonts w:ascii="SimHei" w:hAnsi="SimHei" w:eastAsia="SimHei" w:cs="SimHei"/>
          <w:sz w:val="33"/>
          <w:szCs w:val="33"/>
          <w:spacing w:val="70"/>
        </w:rPr>
        <w:t xml:space="preserve">  </w:t>
      </w:r>
      <w:r>
        <w:rPr>
          <w:rFonts w:ascii="SimHei" w:hAnsi="SimHei" w:eastAsia="SimHei" w:cs="SimHei"/>
          <w:sz w:val="33"/>
          <w:szCs w:val="33"/>
          <w:spacing w:val="5"/>
        </w:rPr>
        <w:t>审查时机</w:t>
      </w:r>
    </w:p>
    <w:p>
      <w:pPr>
        <w:ind w:firstLine="769"/>
        <w:spacing w:before="309" w:line="281" w:lineRule="auto"/>
        <w:jc w:val="both"/>
        <w:rPr>
          <w:rFonts w:ascii="SimSun" w:hAnsi="SimSun" w:eastAsia="SimSun" w:cs="SimSun"/>
          <w:sz w:val="30"/>
          <w:szCs w:val="30"/>
        </w:rPr>
      </w:pPr>
      <w:r>
        <w:rPr>
          <w:rFonts w:ascii="SimSun" w:hAnsi="SimSun" w:eastAsia="SimSun" w:cs="SimSun"/>
          <w:sz w:val="30"/>
          <w:szCs w:val="30"/>
          <w:spacing w:val="8"/>
        </w:rPr>
        <w:t>产品通过设计定型试验且符合规定的标准和要求时，承研承制单位</w:t>
      </w:r>
      <w:r>
        <w:rPr>
          <w:rFonts w:ascii="SimSun" w:hAnsi="SimSun" w:eastAsia="SimSun" w:cs="SimSun"/>
          <w:sz w:val="30"/>
          <w:szCs w:val="30"/>
          <w:spacing w:val="7"/>
        </w:rPr>
        <w:t>进行全</w:t>
      </w:r>
      <w:r>
        <w:rPr>
          <w:rFonts w:ascii="SimSun" w:hAnsi="SimSun" w:eastAsia="SimSun" w:cs="SimSun"/>
          <w:sz w:val="30"/>
          <w:szCs w:val="30"/>
        </w:rPr>
        <w:t xml:space="preserve"> </w:t>
      </w:r>
      <w:r>
        <w:rPr>
          <w:rFonts w:ascii="SimSun" w:hAnsi="SimSun" w:eastAsia="SimSun" w:cs="SimSun"/>
          <w:sz w:val="30"/>
          <w:szCs w:val="30"/>
          <w:spacing w:val="-10"/>
        </w:rPr>
        <w:t>面总结，形成《质量分析报告》、《可靠性维修性测试性保障性安全性评估报告</w:t>
      </w:r>
      <w:r>
        <w:rPr>
          <w:rFonts w:ascii="SimSun" w:hAnsi="SimSun" w:eastAsia="SimSun" w:cs="SimSun"/>
          <w:sz w:val="30"/>
          <w:szCs w:val="30"/>
          <w:spacing w:val="-11"/>
        </w:rPr>
        <w:t>》、</w:t>
      </w:r>
      <w:r>
        <w:rPr>
          <w:rFonts w:ascii="SimSun" w:hAnsi="SimSun" w:eastAsia="SimSun" w:cs="SimSun"/>
          <w:sz w:val="30"/>
          <w:szCs w:val="30"/>
        </w:rPr>
        <w:t xml:space="preserve"> </w:t>
      </w:r>
      <w:r>
        <w:rPr>
          <w:rFonts w:ascii="SimSun" w:hAnsi="SimSun" w:eastAsia="SimSun" w:cs="SimSun"/>
          <w:sz w:val="30"/>
          <w:szCs w:val="30"/>
          <w:spacing w:val="-13"/>
        </w:rPr>
        <w:t>《标准化工作报告》、《价值工程和成本分析报告》以及《研</w:t>
      </w:r>
      <w:r>
        <w:rPr>
          <w:rFonts w:ascii="SimSun" w:hAnsi="SimSun" w:eastAsia="SimSun" w:cs="SimSun"/>
          <w:sz w:val="30"/>
          <w:szCs w:val="30"/>
          <w:spacing w:val="-14"/>
        </w:rPr>
        <w:t>制总结》。在整个研制</w:t>
      </w:r>
      <w:r>
        <w:rPr>
          <w:rFonts w:ascii="SimSun" w:hAnsi="SimSun" w:eastAsia="SimSun" w:cs="SimSun"/>
          <w:sz w:val="30"/>
          <w:szCs w:val="30"/>
        </w:rPr>
        <w:t xml:space="preserve"> </w:t>
      </w:r>
      <w:r>
        <w:rPr>
          <w:rFonts w:ascii="SimSun" w:hAnsi="SimSun" w:eastAsia="SimSun" w:cs="SimSun"/>
          <w:sz w:val="30"/>
          <w:szCs w:val="30"/>
          <w:spacing w:val="3"/>
        </w:rPr>
        <w:t>过程中，军事代表机构对产品研制过程进行质量监督，对产品能否设计定型提出</w:t>
      </w:r>
      <w:r>
        <w:rPr>
          <w:rFonts w:ascii="SimSun" w:hAnsi="SimSun" w:eastAsia="SimSun" w:cs="SimSun"/>
          <w:sz w:val="30"/>
          <w:szCs w:val="30"/>
          <w:spacing w:val="10"/>
        </w:rPr>
        <w:t xml:space="preserve"> </w:t>
      </w:r>
      <w:r>
        <w:rPr>
          <w:rFonts w:ascii="SimSun" w:hAnsi="SimSun" w:eastAsia="SimSun" w:cs="SimSun"/>
          <w:sz w:val="30"/>
          <w:szCs w:val="30"/>
          <w:spacing w:val="3"/>
        </w:rPr>
        <w:t>《军事代表机构对设计定型的意见》。承研承制单位会同军事代表机构或军队其</w:t>
      </w:r>
      <w:r>
        <w:rPr>
          <w:rFonts w:ascii="SimSun" w:hAnsi="SimSun" w:eastAsia="SimSun" w:cs="SimSun"/>
          <w:sz w:val="30"/>
          <w:szCs w:val="30"/>
          <w:spacing w:val="4"/>
        </w:rPr>
        <w:t xml:space="preserve"> </w:t>
      </w:r>
      <w:r>
        <w:rPr>
          <w:rFonts w:ascii="SimSun" w:hAnsi="SimSun" w:eastAsia="SimSun" w:cs="SimSun"/>
          <w:sz w:val="30"/>
          <w:szCs w:val="30"/>
          <w:spacing w:val="-2"/>
        </w:rPr>
        <w:t>他有关单位向二级定委提出《设计定型申请报告》。</w:t>
      </w:r>
    </w:p>
    <w:p>
      <w:pPr>
        <w:ind w:left="769"/>
        <w:spacing w:before="19" w:line="218" w:lineRule="auto"/>
        <w:rPr>
          <w:rFonts w:ascii="SimSun" w:hAnsi="SimSun" w:eastAsia="SimSun" w:cs="SimSun"/>
          <w:sz w:val="30"/>
          <w:szCs w:val="30"/>
        </w:rPr>
      </w:pPr>
      <w:r>
        <w:rPr>
          <w:rFonts w:ascii="SimSun" w:hAnsi="SimSun" w:eastAsia="SimSun" w:cs="SimSun"/>
          <w:sz w:val="30"/>
          <w:szCs w:val="30"/>
          <w:spacing w:val="-9"/>
        </w:rPr>
        <w:t>在收到《设计定型申请报告》之后，由二级定委组织设计定型审</w:t>
      </w:r>
      <w:r>
        <w:rPr>
          <w:rFonts w:ascii="SimSun" w:hAnsi="SimSun" w:eastAsia="SimSun" w:cs="SimSun"/>
          <w:sz w:val="30"/>
          <w:szCs w:val="30"/>
          <w:spacing w:val="-10"/>
        </w:rPr>
        <w:t>查。</w:t>
      </w:r>
    </w:p>
    <w:p>
      <w:pPr>
        <w:ind w:left="150"/>
        <w:spacing w:before="328" w:line="222" w:lineRule="auto"/>
        <w:outlineLvl w:val="2"/>
        <w:rPr>
          <w:rFonts w:ascii="SimHei" w:hAnsi="SimHei" w:eastAsia="SimHei" w:cs="SimHei"/>
          <w:sz w:val="34"/>
          <w:szCs w:val="34"/>
        </w:rPr>
      </w:pPr>
      <w:bookmarkStart w:name="bookmark637" w:id="879"/>
      <w:bookmarkEnd w:id="879"/>
      <w:r>
        <w:rPr>
          <w:rFonts w:ascii="SimHei" w:hAnsi="SimHei" w:eastAsia="SimHei" w:cs="SimHei"/>
          <w:sz w:val="34"/>
          <w:szCs w:val="34"/>
          <w:spacing w:val="1"/>
        </w:rPr>
        <w:t>15.9.3</w:t>
      </w:r>
      <w:r>
        <w:rPr>
          <w:rFonts w:ascii="SimHei" w:hAnsi="SimHei" w:eastAsia="SimHei" w:cs="SimHei"/>
          <w:sz w:val="34"/>
          <w:szCs w:val="34"/>
          <w:spacing w:val="52"/>
        </w:rPr>
        <w:t xml:space="preserve">  </w:t>
      </w:r>
      <w:r>
        <w:rPr>
          <w:rFonts w:ascii="SimHei" w:hAnsi="SimHei" w:eastAsia="SimHei" w:cs="SimHei"/>
          <w:sz w:val="34"/>
          <w:szCs w:val="34"/>
          <w:spacing w:val="1"/>
        </w:rPr>
        <w:t>审查文件</w:t>
      </w:r>
    </w:p>
    <w:p>
      <w:pPr>
        <w:ind w:left="150" w:right="94" w:firstLine="619"/>
        <w:spacing w:before="310" w:line="276" w:lineRule="auto"/>
        <w:rPr>
          <w:rFonts w:ascii="SimSun" w:hAnsi="SimSun" w:eastAsia="SimSun" w:cs="SimSun"/>
          <w:sz w:val="30"/>
          <w:szCs w:val="30"/>
        </w:rPr>
      </w:pPr>
      <w:r>
        <w:rPr>
          <w:rFonts w:ascii="SimSun" w:hAnsi="SimSun" w:eastAsia="SimSun" w:cs="SimSun"/>
          <w:sz w:val="30"/>
          <w:szCs w:val="30"/>
          <w:spacing w:val="6"/>
        </w:rPr>
        <w:t>设计定型审查时，</w:t>
      </w:r>
      <w:r>
        <w:rPr>
          <w:rFonts w:ascii="SimSun" w:hAnsi="SimSun" w:eastAsia="SimSun" w:cs="SimSun"/>
          <w:sz w:val="30"/>
          <w:szCs w:val="30"/>
          <w:spacing w:val="-78"/>
        </w:rPr>
        <w:t xml:space="preserve"> </w:t>
      </w:r>
      <w:r>
        <w:rPr>
          <w:rFonts w:ascii="SimSun" w:hAnsi="SimSun" w:eastAsia="SimSun" w:cs="SimSun"/>
          <w:sz w:val="30"/>
          <w:szCs w:val="30"/>
          <w:spacing w:val="6"/>
        </w:rPr>
        <w:t>一般设立设计定型文件审查组，对设计定型文件进行审</w:t>
      </w:r>
      <w:r>
        <w:rPr>
          <w:rFonts w:ascii="SimSun" w:hAnsi="SimSun" w:eastAsia="SimSun" w:cs="SimSun"/>
          <w:sz w:val="30"/>
          <w:szCs w:val="30"/>
        </w:rPr>
        <w:t xml:space="preserve"> </w:t>
      </w:r>
      <w:r>
        <w:rPr>
          <w:rFonts w:ascii="SimSun" w:hAnsi="SimSun" w:eastAsia="SimSun" w:cs="SimSun"/>
          <w:sz w:val="30"/>
          <w:szCs w:val="30"/>
          <w:spacing w:val="3"/>
        </w:rPr>
        <w:t>查。依据</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
        </w:rPr>
        <w:t xml:space="preserve">    1362A—2007,</w:t>
      </w:r>
      <w:r>
        <w:rPr>
          <w:rFonts w:ascii="SimSun" w:hAnsi="SimSun" w:eastAsia="SimSun" w:cs="SimSun"/>
          <w:sz w:val="30"/>
          <w:szCs w:val="30"/>
          <w:spacing w:val="3"/>
        </w:rPr>
        <w:t>设计定型</w:t>
      </w:r>
      <w:r>
        <w:rPr>
          <w:rFonts w:ascii="SimSun" w:hAnsi="SimSun" w:eastAsia="SimSun" w:cs="SimSun"/>
          <w:sz w:val="30"/>
          <w:szCs w:val="30"/>
          <w:spacing w:val="2"/>
        </w:rPr>
        <w:t>文件通常包括：</w:t>
      </w:r>
    </w:p>
    <w:p>
      <w:pPr>
        <w:ind w:left="769"/>
        <w:spacing w:before="13" w:line="219" w:lineRule="auto"/>
        <w:rPr>
          <w:rFonts w:ascii="SimSun" w:hAnsi="SimSun" w:eastAsia="SimSun" w:cs="SimSun"/>
          <w:sz w:val="30"/>
          <w:szCs w:val="30"/>
        </w:rPr>
      </w:pPr>
      <w:r>
        <w:rPr>
          <w:rFonts w:ascii="Times New Roman" w:hAnsi="Times New Roman" w:eastAsia="Times New Roman" w:cs="Times New Roman"/>
          <w:sz w:val="30"/>
          <w:szCs w:val="30"/>
          <w:spacing w:val="8"/>
        </w:rPr>
        <w:t>a</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8"/>
        </w:rPr>
        <w:t>)设计定型审查意见书；</w:t>
      </w:r>
    </w:p>
    <w:p>
      <w:pPr>
        <w:ind w:left="769"/>
        <w:spacing w:before="82" w:line="212" w:lineRule="auto"/>
        <w:rPr>
          <w:rFonts w:ascii="SimSun" w:hAnsi="SimSun" w:eastAsia="SimSun" w:cs="SimSun"/>
          <w:sz w:val="30"/>
          <w:szCs w:val="30"/>
        </w:rPr>
      </w:pPr>
      <w:r>
        <w:rPr>
          <w:rFonts w:ascii="Times New Roman" w:hAnsi="Times New Roman" w:eastAsia="Times New Roman" w:cs="Times New Roman"/>
          <w:sz w:val="30"/>
          <w:szCs w:val="30"/>
          <w:spacing w:val="6"/>
        </w:rPr>
        <w:t>b)</w:t>
      </w:r>
      <w:r>
        <w:rPr>
          <w:rFonts w:ascii="Times New Roman" w:hAnsi="Times New Roman" w:eastAsia="Times New Roman" w:cs="Times New Roman"/>
          <w:sz w:val="30"/>
          <w:szCs w:val="30"/>
          <w:spacing w:val="48"/>
        </w:rPr>
        <w:t xml:space="preserve"> </w:t>
      </w:r>
      <w:r>
        <w:rPr>
          <w:rFonts w:ascii="SimSun" w:hAnsi="SimSun" w:eastAsia="SimSun" w:cs="SimSun"/>
          <w:sz w:val="30"/>
          <w:szCs w:val="30"/>
          <w:spacing w:val="6"/>
        </w:rPr>
        <w:t>设计定型申请报告；</w:t>
      </w:r>
    </w:p>
    <w:p>
      <w:pPr>
        <w:ind w:left="769"/>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6"/>
        </w:rPr>
        <w:t>c)</w:t>
      </w:r>
      <w:r>
        <w:rPr>
          <w:rFonts w:ascii="Times New Roman" w:hAnsi="Times New Roman" w:eastAsia="Times New Roman" w:cs="Times New Roman"/>
          <w:sz w:val="30"/>
          <w:szCs w:val="30"/>
          <w:spacing w:val="73"/>
        </w:rPr>
        <w:t xml:space="preserve"> </w:t>
      </w:r>
      <w:r>
        <w:rPr>
          <w:rFonts w:ascii="SimSun" w:hAnsi="SimSun" w:eastAsia="SimSun" w:cs="SimSun"/>
          <w:sz w:val="30"/>
          <w:szCs w:val="30"/>
          <w:spacing w:val="6"/>
        </w:rPr>
        <w:t>军事代表机构或者军队其他有关单位对设计定型</w:t>
      </w:r>
      <w:r>
        <w:rPr>
          <w:rFonts w:ascii="SimSun" w:hAnsi="SimSun" w:eastAsia="SimSun" w:cs="SimSun"/>
          <w:sz w:val="30"/>
          <w:szCs w:val="30"/>
          <w:spacing w:val="5"/>
        </w:rPr>
        <w:t>的意见；</w:t>
      </w:r>
    </w:p>
    <w:p>
      <w:pPr>
        <w:ind w:left="769"/>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7"/>
        </w:rPr>
        <w:t>d)</w:t>
      </w:r>
      <w:r>
        <w:rPr>
          <w:rFonts w:ascii="Times New Roman" w:hAnsi="Times New Roman" w:eastAsia="Times New Roman" w:cs="Times New Roman"/>
          <w:sz w:val="30"/>
          <w:szCs w:val="30"/>
          <w:spacing w:val="52"/>
        </w:rPr>
        <w:t xml:space="preserve"> </w:t>
      </w:r>
      <w:r>
        <w:rPr>
          <w:rFonts w:ascii="SimSun" w:hAnsi="SimSun" w:eastAsia="SimSun" w:cs="SimSun"/>
          <w:sz w:val="30"/>
          <w:szCs w:val="30"/>
          <w:spacing w:val="7"/>
        </w:rPr>
        <w:t>设计定型试验大纲和试验报告；</w:t>
      </w:r>
    </w:p>
    <w:p>
      <w:pPr>
        <w:ind w:left="769"/>
        <w:spacing w:before="136" w:line="212" w:lineRule="auto"/>
        <w:rPr>
          <w:rFonts w:ascii="SimSun" w:hAnsi="SimSun" w:eastAsia="SimSun" w:cs="SimSun"/>
          <w:sz w:val="30"/>
          <w:szCs w:val="30"/>
        </w:rPr>
      </w:pPr>
      <w:r>
        <w:rPr>
          <w:rFonts w:ascii="Times New Roman" w:hAnsi="Times New Roman" w:eastAsia="Times New Roman" w:cs="Times New Roman"/>
          <w:sz w:val="30"/>
          <w:szCs w:val="30"/>
          <w:spacing w:val="6"/>
        </w:rPr>
        <w:t>e)</w:t>
      </w:r>
      <w:r>
        <w:rPr>
          <w:rFonts w:ascii="Times New Roman" w:hAnsi="Times New Roman" w:eastAsia="Times New Roman" w:cs="Times New Roman"/>
          <w:sz w:val="30"/>
          <w:szCs w:val="30"/>
          <w:spacing w:val="46"/>
          <w:w w:val="101"/>
        </w:rPr>
        <w:t xml:space="preserve"> </w:t>
      </w:r>
      <w:r>
        <w:rPr>
          <w:rFonts w:ascii="SimSun" w:hAnsi="SimSun" w:eastAsia="SimSun" w:cs="SimSun"/>
          <w:sz w:val="30"/>
          <w:szCs w:val="30"/>
          <w:spacing w:val="6"/>
        </w:rPr>
        <w:t>产品研制总结；</w:t>
      </w:r>
    </w:p>
    <w:p>
      <w:pPr>
        <w:ind w:left="76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9"/>
        </w:rPr>
        <w:t>f)</w:t>
      </w:r>
      <w:r>
        <w:rPr>
          <w:rFonts w:ascii="Times New Roman" w:hAnsi="Times New Roman" w:eastAsia="Times New Roman" w:cs="Times New Roman"/>
          <w:sz w:val="30"/>
          <w:szCs w:val="30"/>
          <w:spacing w:val="63"/>
        </w:rPr>
        <w:t xml:space="preserve"> </w:t>
      </w:r>
      <w:r>
        <w:rPr>
          <w:rFonts w:ascii="SimSun" w:hAnsi="SimSun" w:eastAsia="SimSun" w:cs="SimSun"/>
          <w:sz w:val="30"/>
          <w:szCs w:val="30"/>
          <w:spacing w:val="9"/>
        </w:rPr>
        <w:t>研制总要求(或研制任务书);</w:t>
      </w:r>
    </w:p>
    <w:p>
      <w:pPr>
        <w:ind w:left="76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15"/>
        </w:rPr>
        <w:t>g</w:t>
      </w:r>
      <w:r>
        <w:rPr>
          <w:rFonts w:ascii="SimSun" w:hAnsi="SimSun" w:eastAsia="SimSun" w:cs="SimSun"/>
          <w:sz w:val="30"/>
          <w:szCs w:val="30"/>
          <w:spacing w:val="15"/>
        </w:rPr>
        <w:t>)研制合同；</w:t>
      </w:r>
    </w:p>
    <w:p>
      <w:pPr>
        <w:ind w:left="769"/>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6"/>
        </w:rPr>
        <w:t>h)  </w:t>
      </w:r>
      <w:r>
        <w:rPr>
          <w:rFonts w:ascii="SimSun" w:hAnsi="SimSun" w:eastAsia="SimSun" w:cs="SimSun"/>
          <w:sz w:val="30"/>
          <w:szCs w:val="30"/>
          <w:spacing w:val="6"/>
        </w:rPr>
        <w:t>重大技术问题的技术攻关报告；</w:t>
      </w:r>
    </w:p>
    <w:p>
      <w:pPr>
        <w:ind w:left="769"/>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5"/>
        </w:rPr>
        <w:t>i)</w:t>
      </w:r>
      <w:r>
        <w:rPr>
          <w:rFonts w:ascii="Times New Roman" w:hAnsi="Times New Roman" w:eastAsia="Times New Roman" w:cs="Times New Roman"/>
          <w:sz w:val="30"/>
          <w:szCs w:val="30"/>
          <w:spacing w:val="50"/>
        </w:rPr>
        <w:t xml:space="preserve"> </w:t>
      </w:r>
      <w:r>
        <w:rPr>
          <w:rFonts w:ascii="SimSun" w:hAnsi="SimSun" w:eastAsia="SimSun" w:cs="SimSun"/>
          <w:sz w:val="30"/>
          <w:szCs w:val="30"/>
          <w:spacing w:val="5"/>
        </w:rPr>
        <w:t>研制试验大纲和试验报告；</w:t>
      </w:r>
    </w:p>
    <w:p>
      <w:pPr>
        <w:ind w:left="769"/>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2"/>
        </w:rPr>
        <w:t>j)</w:t>
      </w:r>
      <w:r>
        <w:rPr>
          <w:rFonts w:ascii="Times New Roman" w:hAnsi="Times New Roman" w:eastAsia="Times New Roman" w:cs="Times New Roman"/>
          <w:sz w:val="30"/>
          <w:szCs w:val="30"/>
          <w:spacing w:val="49"/>
        </w:rPr>
        <w:t xml:space="preserve"> </w:t>
      </w:r>
      <w:r>
        <w:rPr>
          <w:rFonts w:ascii="SimSun" w:hAnsi="SimSun" w:eastAsia="SimSun" w:cs="SimSun"/>
          <w:sz w:val="30"/>
          <w:szCs w:val="30"/>
          <w:spacing w:val="2"/>
        </w:rPr>
        <w:t>产品标准化大纲、标准化工作报告和标准化审查报告；</w:t>
      </w:r>
    </w:p>
    <w:p>
      <w:pPr>
        <w:spacing w:line="212" w:lineRule="auto"/>
        <w:sectPr>
          <w:footerReference w:type="default" r:id="rId597"/>
          <w:pgSz w:w="11910" w:h="17890"/>
          <w:pgMar w:top="400" w:right="689" w:bottom="1031" w:left="490" w:header="0" w:footer="796" w:gutter="0"/>
        </w:sectPr>
        <w:rPr>
          <w:rFonts w:ascii="SimSun" w:hAnsi="SimSun" w:eastAsia="SimSun" w:cs="SimSun"/>
          <w:sz w:val="30"/>
          <w:szCs w:val="30"/>
        </w:rPr>
      </w:pPr>
    </w:p>
    <w:p>
      <w:pPr>
        <w:pStyle w:val="BodyText"/>
        <w:spacing w:line="305" w:lineRule="auto"/>
        <w:rPr/>
      </w:pPr>
      <w:r/>
    </w:p>
    <w:p>
      <w:pPr>
        <w:pStyle w:val="BodyText"/>
        <w:spacing w:line="305" w:lineRule="auto"/>
        <w:rPr/>
      </w:pPr>
      <w:r/>
    </w:p>
    <w:p>
      <w:pPr>
        <w:pStyle w:val="BodyText"/>
        <w:spacing w:line="305" w:lineRule="auto"/>
        <w:rPr/>
      </w:pPr>
      <w:r/>
    </w:p>
    <w:p>
      <w:pPr>
        <w:ind w:left="609"/>
        <w:spacing w:before="97" w:line="212" w:lineRule="auto"/>
        <w:rPr>
          <w:rFonts w:ascii="SimSun" w:hAnsi="SimSun" w:eastAsia="SimSun" w:cs="SimSun"/>
          <w:sz w:val="30"/>
          <w:szCs w:val="30"/>
        </w:rPr>
      </w:pPr>
      <w:r>
        <w:rPr>
          <w:rFonts w:ascii="Times New Roman" w:hAnsi="Times New Roman" w:eastAsia="Times New Roman" w:cs="Times New Roman"/>
          <w:sz w:val="30"/>
          <w:szCs w:val="30"/>
          <w:spacing w:val="1"/>
        </w:rPr>
        <w:t>k)  </w:t>
      </w:r>
      <w:r>
        <w:rPr>
          <w:rFonts w:ascii="SimSun" w:hAnsi="SimSun" w:eastAsia="SimSun" w:cs="SimSun"/>
          <w:sz w:val="30"/>
          <w:szCs w:val="30"/>
          <w:spacing w:val="1"/>
        </w:rPr>
        <w:t>质量分析报告；</w:t>
      </w:r>
    </w:p>
    <w:p>
      <w:pPr>
        <w:ind w:left="609"/>
        <w:spacing w:before="127" w:line="218" w:lineRule="auto"/>
        <w:rPr>
          <w:rFonts w:ascii="SimSun" w:hAnsi="SimSun" w:eastAsia="SimSun" w:cs="SimSun"/>
          <w:sz w:val="31"/>
          <w:szCs w:val="31"/>
        </w:rPr>
      </w:pPr>
      <w:r>
        <w:rPr>
          <w:rFonts w:ascii="SimSun" w:hAnsi="SimSun" w:eastAsia="SimSun" w:cs="SimSun"/>
          <w:sz w:val="31"/>
          <w:szCs w:val="31"/>
          <w:spacing w:val="-25"/>
        </w:rPr>
        <w:t>1)可靠性、维修性、测试性、保障性、安全性评估报告；</w:t>
      </w:r>
    </w:p>
    <w:p>
      <w:pPr>
        <w:ind w:left="609"/>
        <w:spacing w:before="103" w:line="218" w:lineRule="auto"/>
        <w:rPr>
          <w:rFonts w:ascii="SimSun" w:hAnsi="SimSun" w:eastAsia="SimSun" w:cs="SimSun"/>
          <w:sz w:val="30"/>
          <w:szCs w:val="30"/>
        </w:rPr>
      </w:pPr>
      <w:r>
        <w:rPr>
          <w:rFonts w:ascii="Times New Roman" w:hAnsi="Times New Roman" w:eastAsia="Times New Roman" w:cs="Times New Roman"/>
          <w:sz w:val="30"/>
          <w:szCs w:val="30"/>
          <w:spacing w:val="7"/>
        </w:rPr>
        <w:t>m</w:t>
      </w:r>
      <w:r>
        <w:rPr>
          <w:rFonts w:ascii="Times New Roman" w:hAnsi="Times New Roman" w:eastAsia="Times New Roman" w:cs="Times New Roman"/>
          <w:sz w:val="30"/>
          <w:szCs w:val="30"/>
          <w:spacing w:val="-19"/>
        </w:rPr>
        <w:t xml:space="preserve"> </w:t>
      </w:r>
      <w:r>
        <w:rPr>
          <w:rFonts w:ascii="SimSun" w:hAnsi="SimSun" w:eastAsia="SimSun" w:cs="SimSun"/>
          <w:sz w:val="30"/>
          <w:szCs w:val="30"/>
          <w:spacing w:val="7"/>
        </w:rPr>
        <w:t>)</w:t>
      </w:r>
      <w:r>
        <w:rPr>
          <w:rFonts w:ascii="SimSun" w:hAnsi="SimSun" w:eastAsia="SimSun" w:cs="SimSun"/>
          <w:sz w:val="30"/>
          <w:szCs w:val="30"/>
          <w:spacing w:val="-77"/>
        </w:rPr>
        <w:t xml:space="preserve"> </w:t>
      </w:r>
      <w:r>
        <w:rPr>
          <w:rFonts w:ascii="SimSun" w:hAnsi="SimSun" w:eastAsia="SimSun" w:cs="SimSun"/>
          <w:sz w:val="30"/>
          <w:szCs w:val="30"/>
          <w:spacing w:val="7"/>
        </w:rPr>
        <w:t>主要的设计和计算报告(含数学模型);</w:t>
      </w:r>
    </w:p>
    <w:p>
      <w:pPr>
        <w:ind w:left="609"/>
        <w:spacing w:before="64" w:line="212" w:lineRule="auto"/>
        <w:rPr>
          <w:rFonts w:ascii="SimSun" w:hAnsi="SimSun" w:eastAsia="SimSun" w:cs="SimSun"/>
          <w:sz w:val="30"/>
          <w:szCs w:val="30"/>
        </w:rPr>
      </w:pPr>
      <w:r>
        <w:rPr>
          <w:rFonts w:ascii="Times New Roman" w:hAnsi="Times New Roman" w:eastAsia="Times New Roman" w:cs="Times New Roman"/>
          <w:sz w:val="30"/>
          <w:szCs w:val="30"/>
        </w:rPr>
        <w:t>n)  </w:t>
      </w:r>
      <w:r>
        <w:rPr>
          <w:rFonts w:ascii="SimSun" w:hAnsi="SimSun" w:eastAsia="SimSun" w:cs="SimSun"/>
          <w:sz w:val="30"/>
          <w:szCs w:val="30"/>
        </w:rPr>
        <w:t>软件(含源程序、框图及说明等);</w:t>
      </w:r>
    </w:p>
    <w:p>
      <w:pPr>
        <w:ind w:left="60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1"/>
        </w:rPr>
        <w:t>o)  </w:t>
      </w:r>
      <w:r>
        <w:rPr>
          <w:rFonts w:ascii="SimSun" w:hAnsi="SimSun" w:eastAsia="SimSun" w:cs="SimSun"/>
          <w:sz w:val="30"/>
          <w:szCs w:val="30"/>
          <w:spacing w:val="1"/>
        </w:rPr>
        <w:t>软件需求分析文件；</w:t>
      </w:r>
    </w:p>
    <w:p>
      <w:pPr>
        <w:ind w:left="609"/>
        <w:spacing w:before="126" w:line="212" w:lineRule="auto"/>
        <w:rPr>
          <w:rFonts w:ascii="SimSun" w:hAnsi="SimSun" w:eastAsia="SimSun" w:cs="SimSun"/>
          <w:sz w:val="30"/>
          <w:szCs w:val="30"/>
        </w:rPr>
      </w:pPr>
      <w:r>
        <w:rPr>
          <w:rFonts w:ascii="Times New Roman" w:hAnsi="Times New Roman" w:eastAsia="Times New Roman" w:cs="Times New Roman"/>
          <w:sz w:val="30"/>
          <w:szCs w:val="30"/>
          <w:spacing w:val="-17"/>
        </w:rPr>
        <w:t>p)  </w:t>
      </w:r>
      <w:r>
        <w:rPr>
          <w:rFonts w:ascii="SimSun" w:hAnsi="SimSun" w:eastAsia="SimSun" w:cs="SimSun"/>
          <w:sz w:val="30"/>
          <w:szCs w:val="30"/>
          <w:spacing w:val="-17"/>
        </w:rPr>
        <w:t>软件设计、测试、使用、管理文档；</w:t>
      </w:r>
    </w:p>
    <w:p>
      <w:pPr>
        <w:ind w:left="609"/>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10"/>
        </w:rPr>
        <w:t>q</w:t>
      </w:r>
      <w:r>
        <w:rPr>
          <w:rFonts w:ascii="SimSun" w:hAnsi="SimSun" w:eastAsia="SimSun" w:cs="SimSun"/>
          <w:sz w:val="30"/>
          <w:szCs w:val="30"/>
          <w:spacing w:val="10"/>
        </w:rPr>
        <w:t>)产品全套设计图样；</w:t>
      </w:r>
    </w:p>
    <w:p>
      <w:pPr>
        <w:ind w:left="609"/>
        <w:spacing w:before="95" w:line="212" w:lineRule="auto"/>
        <w:rPr>
          <w:rFonts w:ascii="SimSun" w:hAnsi="SimSun" w:eastAsia="SimSun" w:cs="SimSun"/>
          <w:sz w:val="30"/>
          <w:szCs w:val="30"/>
        </w:rPr>
      </w:pPr>
      <w:r>
        <w:rPr>
          <w:rFonts w:ascii="Times New Roman" w:hAnsi="Times New Roman" w:eastAsia="Times New Roman" w:cs="Times New Roman"/>
          <w:sz w:val="30"/>
          <w:szCs w:val="30"/>
          <w:spacing w:val="5"/>
        </w:rPr>
        <w:t>r)</w:t>
      </w:r>
      <w:r>
        <w:rPr>
          <w:rFonts w:ascii="Times New Roman" w:hAnsi="Times New Roman" w:eastAsia="Times New Roman" w:cs="Times New Roman"/>
          <w:sz w:val="30"/>
          <w:szCs w:val="30"/>
          <w:spacing w:val="74"/>
        </w:rPr>
        <w:t xml:space="preserve"> </w:t>
      </w:r>
      <w:r>
        <w:rPr>
          <w:rFonts w:ascii="SimSun" w:hAnsi="SimSun" w:eastAsia="SimSun" w:cs="SimSun"/>
          <w:sz w:val="30"/>
          <w:szCs w:val="30"/>
          <w:spacing w:val="5"/>
        </w:rPr>
        <w:t>价值工程和成本分析报告；</w:t>
      </w:r>
    </w:p>
    <w:p>
      <w:pPr>
        <w:ind w:left="609"/>
        <w:spacing w:before="140" w:line="219" w:lineRule="auto"/>
        <w:rPr>
          <w:rFonts w:ascii="SimSun" w:hAnsi="SimSun" w:eastAsia="SimSun" w:cs="SimSun"/>
          <w:sz w:val="30"/>
          <w:szCs w:val="30"/>
        </w:rPr>
      </w:pPr>
      <w:r>
        <w:rPr>
          <w:rFonts w:ascii="Times New Roman" w:hAnsi="Times New Roman" w:eastAsia="Times New Roman" w:cs="Times New Roman"/>
          <w:sz w:val="30"/>
          <w:szCs w:val="30"/>
          <w:spacing w:val="3"/>
        </w:rPr>
        <w:t>s </w:t>
      </w:r>
      <w:r>
        <w:rPr>
          <w:rFonts w:ascii="SimSun" w:hAnsi="SimSun" w:eastAsia="SimSun" w:cs="SimSun"/>
          <w:sz w:val="30"/>
          <w:szCs w:val="30"/>
          <w:spacing w:val="3"/>
        </w:rPr>
        <w:t>)产品规范；</w:t>
      </w:r>
    </w:p>
    <w:p>
      <w:pPr>
        <w:ind w:left="609"/>
        <w:spacing w:before="90" w:line="212" w:lineRule="auto"/>
        <w:rPr>
          <w:rFonts w:ascii="SimSun" w:hAnsi="SimSun" w:eastAsia="SimSun" w:cs="SimSun"/>
          <w:sz w:val="30"/>
          <w:szCs w:val="30"/>
        </w:rPr>
      </w:pPr>
      <w:r>
        <w:rPr>
          <w:rFonts w:ascii="Times New Roman" w:hAnsi="Times New Roman" w:eastAsia="Times New Roman" w:cs="Times New Roman"/>
          <w:sz w:val="30"/>
          <w:szCs w:val="30"/>
          <w:spacing w:val="-7"/>
        </w:rPr>
        <w:t>t)  </w:t>
      </w:r>
      <w:r>
        <w:rPr>
          <w:rFonts w:ascii="SimSun" w:hAnsi="SimSun" w:eastAsia="SimSun" w:cs="SimSun"/>
          <w:sz w:val="30"/>
          <w:szCs w:val="30"/>
          <w:spacing w:val="-7"/>
        </w:rPr>
        <w:t>技术说明书、使用维护说明书、产品履历书；</w:t>
      </w:r>
    </w:p>
    <w:p>
      <w:pPr>
        <w:ind w:left="609"/>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10"/>
        </w:rPr>
        <w:t>u)</w:t>
      </w:r>
      <w:r>
        <w:rPr>
          <w:rFonts w:ascii="Times New Roman" w:hAnsi="Times New Roman" w:eastAsia="Times New Roman" w:cs="Times New Roman"/>
          <w:sz w:val="30"/>
          <w:szCs w:val="30"/>
          <w:spacing w:val="65"/>
        </w:rPr>
        <w:t xml:space="preserve"> </w:t>
      </w:r>
      <w:r>
        <w:rPr>
          <w:rFonts w:ascii="SimSun" w:hAnsi="SimSun" w:eastAsia="SimSun" w:cs="SimSun"/>
          <w:sz w:val="30"/>
          <w:szCs w:val="30"/>
          <w:spacing w:val="-10"/>
        </w:rPr>
        <w:t>各种配套表、明细表、汇总表和目录；</w:t>
      </w:r>
    </w:p>
    <w:p>
      <w:pPr>
        <w:ind w:left="60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6"/>
        </w:rPr>
        <w:t>v)</w:t>
      </w:r>
      <w:r>
        <w:rPr>
          <w:rFonts w:ascii="Times New Roman" w:hAnsi="Times New Roman" w:eastAsia="Times New Roman" w:cs="Times New Roman"/>
          <w:sz w:val="30"/>
          <w:szCs w:val="30"/>
          <w:spacing w:val="30"/>
        </w:rPr>
        <w:t xml:space="preserve"> </w:t>
      </w:r>
      <w:r>
        <w:rPr>
          <w:rFonts w:ascii="SimSun" w:hAnsi="SimSun" w:eastAsia="SimSun" w:cs="SimSun"/>
          <w:sz w:val="30"/>
          <w:szCs w:val="30"/>
          <w:spacing w:val="6"/>
        </w:rPr>
        <w:t>产品像册(片)和录像片；</w:t>
      </w:r>
    </w:p>
    <w:p>
      <w:pPr>
        <w:ind w:left="609"/>
        <w:spacing w:before="86" w:line="212" w:lineRule="auto"/>
        <w:rPr>
          <w:rFonts w:ascii="SimSun" w:hAnsi="SimSun" w:eastAsia="SimSun" w:cs="SimSun"/>
          <w:sz w:val="30"/>
          <w:szCs w:val="30"/>
        </w:rPr>
      </w:pPr>
      <w:r>
        <w:rPr>
          <w:rFonts w:ascii="Times New Roman" w:hAnsi="Times New Roman" w:eastAsia="Times New Roman" w:cs="Times New Roman"/>
          <w:sz w:val="30"/>
          <w:szCs w:val="30"/>
          <w:spacing w:val="6"/>
        </w:rPr>
        <w:t>w)</w:t>
      </w:r>
      <w:r>
        <w:rPr>
          <w:rFonts w:ascii="Times New Roman" w:hAnsi="Times New Roman" w:eastAsia="Times New Roman" w:cs="Times New Roman"/>
          <w:sz w:val="30"/>
          <w:szCs w:val="30"/>
          <w:spacing w:val="63"/>
        </w:rPr>
        <w:t xml:space="preserve"> </w:t>
      </w:r>
      <w:r>
        <w:rPr>
          <w:rFonts w:ascii="SimSun" w:hAnsi="SimSun" w:eastAsia="SimSun" w:cs="SimSun"/>
          <w:sz w:val="30"/>
          <w:szCs w:val="30"/>
          <w:spacing w:val="6"/>
        </w:rPr>
        <w:t>二级定委要求的其他文件。</w:t>
      </w:r>
    </w:p>
    <w:p>
      <w:pPr>
        <w:ind w:firstLine="609"/>
        <w:spacing w:before="157" w:line="267" w:lineRule="auto"/>
        <w:rPr>
          <w:rFonts w:ascii="SimSun" w:hAnsi="SimSun" w:eastAsia="SimSun" w:cs="SimSun"/>
          <w:sz w:val="30"/>
          <w:szCs w:val="30"/>
        </w:rPr>
      </w:pPr>
      <w:r>
        <w:rPr>
          <w:rFonts w:ascii="SimSun" w:hAnsi="SimSun" w:eastAsia="SimSun" w:cs="SimSun"/>
          <w:sz w:val="30"/>
          <w:szCs w:val="30"/>
          <w:spacing w:val="7"/>
        </w:rPr>
        <w:t>在设计定型审查会议上，通常要作下述9个报告，其中前7个报告一般应装</w:t>
      </w:r>
      <w:r>
        <w:rPr>
          <w:rFonts w:ascii="SimSun" w:hAnsi="SimSun" w:eastAsia="SimSun" w:cs="SimSun"/>
          <w:sz w:val="30"/>
          <w:szCs w:val="30"/>
          <w:spacing w:val="12"/>
        </w:rPr>
        <w:t xml:space="preserve"> </w:t>
      </w:r>
      <w:r>
        <w:rPr>
          <w:rFonts w:ascii="SimSun" w:hAnsi="SimSun" w:eastAsia="SimSun" w:cs="SimSun"/>
          <w:sz w:val="30"/>
          <w:szCs w:val="30"/>
          <w:spacing w:val="6"/>
        </w:rPr>
        <w:t>订成册(另附提交审查的设计定型文件清单),向设计定型审查组成员提供：</w:t>
      </w:r>
    </w:p>
    <w:p>
      <w:pPr>
        <w:ind w:left="609"/>
        <w:spacing w:line="212" w:lineRule="auto"/>
        <w:rPr>
          <w:rFonts w:ascii="SimSun" w:hAnsi="SimSun" w:eastAsia="SimSun" w:cs="SimSun"/>
          <w:sz w:val="30"/>
          <w:szCs w:val="30"/>
        </w:rPr>
      </w:pPr>
      <w:r>
        <w:rPr>
          <w:rFonts w:ascii="Times New Roman" w:hAnsi="Times New Roman" w:eastAsia="Times New Roman" w:cs="Times New Roman"/>
          <w:sz w:val="30"/>
          <w:szCs w:val="30"/>
          <w:spacing w:val="5"/>
        </w:rPr>
        <w:t>a)</w:t>
      </w:r>
      <w:r>
        <w:rPr>
          <w:rFonts w:ascii="Times New Roman" w:hAnsi="Times New Roman" w:eastAsia="Times New Roman" w:cs="Times New Roman"/>
          <w:sz w:val="30"/>
          <w:szCs w:val="30"/>
          <w:spacing w:val="66"/>
        </w:rPr>
        <w:t xml:space="preserve"> </w:t>
      </w:r>
      <w:r>
        <w:rPr>
          <w:rFonts w:ascii="SimSun" w:hAnsi="SimSun" w:eastAsia="SimSun" w:cs="SimSun"/>
          <w:sz w:val="30"/>
          <w:szCs w:val="30"/>
          <w:spacing w:val="5"/>
        </w:rPr>
        <w:t>产品研制总结；</w:t>
      </w:r>
    </w:p>
    <w:p>
      <w:pPr>
        <w:ind w:left="609"/>
        <w:spacing w:before="136" w:line="212" w:lineRule="auto"/>
        <w:rPr>
          <w:rFonts w:ascii="SimSun" w:hAnsi="SimSun" w:eastAsia="SimSun" w:cs="SimSun"/>
          <w:sz w:val="30"/>
          <w:szCs w:val="30"/>
        </w:rPr>
      </w:pPr>
      <w:r>
        <w:rPr>
          <w:rFonts w:ascii="Times New Roman" w:hAnsi="Times New Roman" w:eastAsia="Times New Roman" w:cs="Times New Roman"/>
          <w:sz w:val="30"/>
          <w:szCs w:val="30"/>
          <w:spacing w:val="4"/>
        </w:rPr>
        <w:t>b)</w:t>
      </w:r>
      <w:r>
        <w:rPr>
          <w:rFonts w:ascii="Times New Roman" w:hAnsi="Times New Roman" w:eastAsia="Times New Roman" w:cs="Times New Roman"/>
          <w:sz w:val="30"/>
          <w:szCs w:val="30"/>
          <w:spacing w:val="58"/>
        </w:rPr>
        <w:t xml:space="preserve"> </w:t>
      </w:r>
      <w:r>
        <w:rPr>
          <w:rFonts w:ascii="SimSun" w:hAnsi="SimSun" w:eastAsia="SimSun" w:cs="SimSun"/>
          <w:sz w:val="30"/>
          <w:szCs w:val="30"/>
          <w:spacing w:val="4"/>
        </w:rPr>
        <w:t>质量分析报告；</w:t>
      </w:r>
    </w:p>
    <w:p>
      <w:pPr>
        <w:ind w:left="60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3"/>
        </w:rPr>
        <w:t>c)</w:t>
      </w:r>
      <w:r>
        <w:rPr>
          <w:rFonts w:ascii="Times New Roman" w:hAnsi="Times New Roman" w:eastAsia="Times New Roman" w:cs="Times New Roman"/>
          <w:sz w:val="30"/>
          <w:szCs w:val="30"/>
          <w:spacing w:val="60"/>
          <w:w w:val="101"/>
        </w:rPr>
        <w:t xml:space="preserve"> </w:t>
      </w:r>
      <w:r>
        <w:rPr>
          <w:rFonts w:ascii="SimSun" w:hAnsi="SimSun" w:eastAsia="SimSun" w:cs="SimSun"/>
          <w:sz w:val="30"/>
          <w:szCs w:val="30"/>
          <w:spacing w:val="3"/>
        </w:rPr>
        <w:t>标准化工作报告；</w:t>
      </w:r>
    </w:p>
    <w:p>
      <w:pPr>
        <w:ind w:left="609"/>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4"/>
        </w:rPr>
        <w:t>d)</w:t>
      </w:r>
      <w:r>
        <w:rPr>
          <w:rFonts w:ascii="Times New Roman" w:hAnsi="Times New Roman" w:eastAsia="Times New Roman" w:cs="Times New Roman"/>
          <w:sz w:val="30"/>
          <w:szCs w:val="30"/>
          <w:spacing w:val="62"/>
        </w:rPr>
        <w:t xml:space="preserve"> </w:t>
      </w:r>
      <w:r>
        <w:rPr>
          <w:rFonts w:ascii="SimSun" w:hAnsi="SimSun" w:eastAsia="SimSun" w:cs="SimSun"/>
          <w:sz w:val="30"/>
          <w:szCs w:val="30"/>
          <w:spacing w:val="4"/>
        </w:rPr>
        <w:t>设计定型基地试验报告；</w:t>
      </w:r>
    </w:p>
    <w:p>
      <w:pPr>
        <w:ind w:left="609"/>
        <w:spacing w:before="115" w:line="212" w:lineRule="auto"/>
        <w:rPr>
          <w:rFonts w:ascii="SimSun" w:hAnsi="SimSun" w:eastAsia="SimSun" w:cs="SimSun"/>
          <w:sz w:val="30"/>
          <w:szCs w:val="30"/>
        </w:rPr>
      </w:pPr>
      <w:r>
        <w:rPr>
          <w:rFonts w:ascii="Times New Roman" w:hAnsi="Times New Roman" w:eastAsia="Times New Roman" w:cs="Times New Roman"/>
          <w:sz w:val="30"/>
          <w:szCs w:val="30"/>
          <w:spacing w:val="5"/>
        </w:rPr>
        <w:t>e)</w:t>
      </w:r>
      <w:r>
        <w:rPr>
          <w:rFonts w:ascii="Times New Roman" w:hAnsi="Times New Roman" w:eastAsia="Times New Roman" w:cs="Times New Roman"/>
          <w:sz w:val="30"/>
          <w:szCs w:val="30"/>
          <w:spacing w:val="65"/>
          <w:w w:val="101"/>
        </w:rPr>
        <w:t xml:space="preserve"> </w:t>
      </w:r>
      <w:r>
        <w:rPr>
          <w:rFonts w:ascii="SimSun" w:hAnsi="SimSun" w:eastAsia="SimSun" w:cs="SimSun"/>
          <w:sz w:val="30"/>
          <w:szCs w:val="30"/>
          <w:spacing w:val="5"/>
        </w:rPr>
        <w:t>设计定型部队试验报告；</w:t>
      </w:r>
    </w:p>
    <w:p>
      <w:pPr>
        <w:ind w:left="609"/>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7"/>
        </w:rPr>
        <w:t>f)  </w:t>
      </w:r>
      <w:r>
        <w:rPr>
          <w:rFonts w:ascii="SimSun" w:hAnsi="SimSun" w:eastAsia="SimSun" w:cs="SimSun"/>
          <w:sz w:val="30"/>
          <w:szCs w:val="30"/>
          <w:spacing w:val="7"/>
        </w:rPr>
        <w:t>总体单位对设计定型的意见(适用时);</w:t>
      </w:r>
    </w:p>
    <w:p>
      <w:pPr>
        <w:ind w:left="609"/>
        <w:spacing w:before="125" w:line="212" w:lineRule="auto"/>
        <w:rPr>
          <w:rFonts w:ascii="SimSun" w:hAnsi="SimSun" w:eastAsia="SimSun" w:cs="SimSun"/>
          <w:sz w:val="30"/>
          <w:szCs w:val="30"/>
        </w:rPr>
      </w:pPr>
      <w:r>
        <w:rPr>
          <w:rFonts w:ascii="Times New Roman" w:hAnsi="Times New Roman" w:eastAsia="Times New Roman" w:cs="Times New Roman"/>
          <w:sz w:val="30"/>
          <w:szCs w:val="30"/>
          <w:spacing w:val="6"/>
        </w:rPr>
        <w:t>g)</w:t>
      </w:r>
      <w:r>
        <w:rPr>
          <w:rFonts w:ascii="Times New Roman" w:hAnsi="Times New Roman" w:eastAsia="Times New Roman" w:cs="Times New Roman"/>
          <w:sz w:val="30"/>
          <w:szCs w:val="30"/>
          <w:spacing w:val="74"/>
        </w:rPr>
        <w:t xml:space="preserve"> </w:t>
      </w:r>
      <w:r>
        <w:rPr>
          <w:rFonts w:ascii="SimSun" w:hAnsi="SimSun" w:eastAsia="SimSun" w:cs="SimSun"/>
          <w:sz w:val="30"/>
          <w:szCs w:val="30"/>
          <w:spacing w:val="6"/>
        </w:rPr>
        <w:t>军事代表机构或者军队其他有关单位对设计定型的意</w:t>
      </w:r>
      <w:r>
        <w:rPr>
          <w:rFonts w:ascii="SimSun" w:hAnsi="SimSun" w:eastAsia="SimSun" w:cs="SimSun"/>
          <w:sz w:val="30"/>
          <w:szCs w:val="30"/>
          <w:spacing w:val="5"/>
        </w:rPr>
        <w:t>见；</w:t>
      </w:r>
    </w:p>
    <w:p>
      <w:pPr>
        <w:ind w:left="609"/>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9"/>
        </w:rPr>
        <w:t>h)</w:t>
      </w:r>
      <w:r>
        <w:rPr>
          <w:rFonts w:ascii="Times New Roman" w:hAnsi="Times New Roman" w:eastAsia="Times New Roman" w:cs="Times New Roman"/>
          <w:sz w:val="30"/>
          <w:szCs w:val="30"/>
          <w:spacing w:val="3"/>
        </w:rPr>
        <w:t xml:space="preserve">  </w:t>
      </w:r>
      <w:r>
        <w:rPr>
          <w:rFonts w:ascii="SimSun" w:hAnsi="SimSun" w:eastAsia="SimSun" w:cs="SimSun"/>
          <w:sz w:val="30"/>
          <w:szCs w:val="30"/>
          <w:spacing w:val="9"/>
        </w:rPr>
        <w:t>性能测试报告(适用时);</w:t>
      </w:r>
    </w:p>
    <w:p>
      <w:pPr>
        <w:ind w:left="609"/>
        <w:spacing w:before="105" w:line="212" w:lineRule="auto"/>
        <w:rPr>
          <w:rFonts w:ascii="SimSun" w:hAnsi="SimSun" w:eastAsia="SimSun" w:cs="SimSun"/>
          <w:sz w:val="30"/>
          <w:szCs w:val="30"/>
        </w:rPr>
      </w:pPr>
      <w:r>
        <w:rPr>
          <w:rFonts w:ascii="Times New Roman" w:hAnsi="Times New Roman" w:eastAsia="Times New Roman" w:cs="Times New Roman"/>
          <w:sz w:val="30"/>
          <w:szCs w:val="30"/>
          <w:spacing w:val="5"/>
        </w:rPr>
        <w:t>i)</w:t>
      </w:r>
      <w:r>
        <w:rPr>
          <w:rFonts w:ascii="Times New Roman" w:hAnsi="Times New Roman" w:eastAsia="Times New Roman" w:cs="Times New Roman"/>
          <w:sz w:val="30"/>
          <w:szCs w:val="30"/>
          <w:spacing w:val="75"/>
          <w:w w:val="101"/>
        </w:rPr>
        <w:t xml:space="preserve"> </w:t>
      </w:r>
      <w:r>
        <w:rPr>
          <w:rFonts w:ascii="SimSun" w:hAnsi="SimSun" w:eastAsia="SimSun" w:cs="SimSun"/>
          <w:sz w:val="30"/>
          <w:szCs w:val="30"/>
          <w:spacing w:val="5"/>
        </w:rPr>
        <w:t>设计定型文件审查意见。</w:t>
      </w:r>
    </w:p>
    <w:p>
      <w:pPr>
        <w:ind w:left="59"/>
        <w:spacing w:before="334" w:line="222" w:lineRule="auto"/>
        <w:outlineLvl w:val="2"/>
        <w:rPr>
          <w:rFonts w:ascii="SimHei" w:hAnsi="SimHei" w:eastAsia="SimHei" w:cs="SimHei"/>
          <w:sz w:val="34"/>
          <w:szCs w:val="34"/>
        </w:rPr>
      </w:pPr>
      <w:bookmarkStart w:name="bookmark638" w:id="880"/>
      <w:bookmarkEnd w:id="880"/>
      <w:r>
        <w:rPr>
          <w:rFonts w:ascii="SimHei" w:hAnsi="SimHei" w:eastAsia="SimHei" w:cs="SimHei"/>
          <w:sz w:val="34"/>
          <w:szCs w:val="34"/>
          <w:spacing w:val="2"/>
        </w:rPr>
        <w:t>15.9.4</w:t>
      </w:r>
      <w:r>
        <w:rPr>
          <w:rFonts w:ascii="SimHei" w:hAnsi="SimHei" w:eastAsia="SimHei" w:cs="SimHei"/>
          <w:sz w:val="34"/>
          <w:szCs w:val="34"/>
          <w:spacing w:val="27"/>
        </w:rPr>
        <w:t xml:space="preserve">  </w:t>
      </w:r>
      <w:r>
        <w:rPr>
          <w:rFonts w:ascii="SimHei" w:hAnsi="SimHei" w:eastAsia="SimHei" w:cs="SimHei"/>
          <w:sz w:val="34"/>
          <w:szCs w:val="34"/>
          <w:b/>
          <w:bCs/>
          <w:spacing w:val="2"/>
        </w:rPr>
        <w:t>审查依据</w:t>
      </w:r>
    </w:p>
    <w:p>
      <w:pPr>
        <w:ind w:left="609"/>
        <w:spacing w:before="305" w:line="219" w:lineRule="auto"/>
        <w:rPr>
          <w:rFonts w:ascii="SimSun" w:hAnsi="SimSun" w:eastAsia="SimSun" w:cs="SimSun"/>
          <w:sz w:val="30"/>
          <w:szCs w:val="30"/>
        </w:rPr>
      </w:pPr>
      <w:r>
        <w:rPr>
          <w:rFonts w:ascii="SimSun" w:hAnsi="SimSun" w:eastAsia="SimSun" w:cs="SimSun"/>
          <w:sz w:val="30"/>
          <w:szCs w:val="30"/>
          <w:spacing w:val="2"/>
        </w:rPr>
        <w:t>审查依据主要包括：</w:t>
      </w:r>
    </w:p>
    <w:p>
      <w:pPr>
        <w:ind w:left="609"/>
        <w:spacing w:before="104" w:line="219" w:lineRule="auto"/>
        <w:rPr>
          <w:rFonts w:ascii="SimSun" w:hAnsi="SimSun" w:eastAsia="SimSun" w:cs="SimSun"/>
          <w:sz w:val="30"/>
          <w:szCs w:val="30"/>
        </w:rPr>
      </w:pPr>
      <w:r>
        <w:rPr>
          <w:rFonts w:ascii="Times New Roman" w:hAnsi="Times New Roman" w:eastAsia="Times New Roman" w:cs="Times New Roman"/>
          <w:sz w:val="30"/>
          <w:szCs w:val="30"/>
          <w:spacing w:val="-8"/>
        </w:rPr>
        <w:t>a</w:t>
      </w:r>
      <w:r>
        <w:rPr>
          <w:rFonts w:ascii="Times New Roman" w:hAnsi="Times New Roman" w:eastAsia="Times New Roman" w:cs="Times New Roman"/>
          <w:sz w:val="30"/>
          <w:szCs w:val="30"/>
          <w:spacing w:val="-16"/>
        </w:rPr>
        <w:t xml:space="preserve"> </w:t>
      </w:r>
      <w:r>
        <w:rPr>
          <w:rFonts w:ascii="SimSun" w:hAnsi="SimSun" w:eastAsia="SimSun" w:cs="SimSun"/>
          <w:sz w:val="30"/>
          <w:szCs w:val="30"/>
          <w:spacing w:val="-8"/>
        </w:rPr>
        <w:t>)《军工产品定型工作规定》;</w:t>
      </w:r>
    </w:p>
    <w:p>
      <w:pPr>
        <w:ind w:left="609"/>
        <w:spacing w:before="72" w:line="212" w:lineRule="auto"/>
        <w:rPr>
          <w:rFonts w:ascii="SimSun" w:hAnsi="SimSun" w:eastAsia="SimSun" w:cs="SimSun"/>
          <w:sz w:val="30"/>
          <w:szCs w:val="30"/>
        </w:rPr>
      </w:pPr>
      <w:r>
        <w:rPr>
          <w:rFonts w:ascii="Times New Roman" w:hAnsi="Times New Roman" w:eastAsia="Times New Roman" w:cs="Times New Roman"/>
          <w:sz w:val="30"/>
          <w:szCs w:val="30"/>
          <w:spacing w:val="-1"/>
        </w:rPr>
        <w:t>b)</w:t>
      </w:r>
      <w:r>
        <w:rPr>
          <w:rFonts w:ascii="SimSun" w:hAnsi="SimSun" w:eastAsia="SimSun" w:cs="SimSun"/>
          <w:sz w:val="30"/>
          <w:szCs w:val="30"/>
          <w:spacing w:val="-1"/>
        </w:rPr>
        <w:t>《军用软件产品定型管理办法》;</w:t>
      </w:r>
    </w:p>
    <w:p>
      <w:pPr>
        <w:ind w:left="609"/>
        <w:spacing w:before="106" w:line="212" w:lineRule="auto"/>
        <w:rPr>
          <w:rFonts w:ascii="SimSun" w:hAnsi="SimSun" w:eastAsia="SimSun" w:cs="SimSun"/>
          <w:sz w:val="30"/>
          <w:szCs w:val="30"/>
        </w:rPr>
      </w:pPr>
      <w:r>
        <w:rPr>
          <w:rFonts w:ascii="Times New Roman" w:hAnsi="Times New Roman" w:eastAsia="Times New Roman" w:cs="Times New Roman"/>
          <w:sz w:val="30"/>
          <w:szCs w:val="30"/>
          <w:spacing w:val="-3"/>
        </w:rPr>
        <w:t>c)</w:t>
      </w:r>
      <w:r>
        <w:rPr>
          <w:rFonts w:ascii="Times New Roman" w:hAnsi="Times New Roman" w:eastAsia="Times New Roman" w:cs="Times New Roman"/>
          <w:sz w:val="30"/>
          <w:szCs w:val="30"/>
          <w:spacing w:val="56"/>
        </w:rPr>
        <w:t xml:space="preserve"> </w:t>
      </w:r>
      <w:r>
        <w:rPr>
          <w:rFonts w:ascii="Times New Roman" w:hAnsi="Times New Roman" w:eastAsia="Times New Roman" w:cs="Times New Roman"/>
          <w:sz w:val="30"/>
          <w:szCs w:val="30"/>
          <w:spacing w:val="-3"/>
        </w:rPr>
        <w:t>GJB 438B—2009</w:t>
      </w:r>
      <w:r>
        <w:rPr>
          <w:rFonts w:ascii="SimSun" w:hAnsi="SimSun" w:eastAsia="SimSun" w:cs="SimSun"/>
          <w:sz w:val="30"/>
          <w:szCs w:val="30"/>
          <w:spacing w:val="-3"/>
        </w:rPr>
        <w:t>《军用软件开发文档通用要求》;</w:t>
      </w:r>
    </w:p>
    <w:p>
      <w:pPr>
        <w:ind w:left="609"/>
        <w:spacing w:before="83" w:line="212" w:lineRule="auto"/>
        <w:rPr>
          <w:rFonts w:ascii="SimSun" w:hAnsi="SimSun" w:eastAsia="SimSun" w:cs="SimSun"/>
          <w:sz w:val="33"/>
          <w:szCs w:val="33"/>
        </w:rPr>
      </w:pPr>
      <w:r>
        <w:rPr>
          <w:rFonts w:ascii="Times New Roman" w:hAnsi="Times New Roman" w:eastAsia="Times New Roman" w:cs="Times New Roman"/>
          <w:sz w:val="33"/>
          <w:szCs w:val="33"/>
          <w:spacing w:val="-20"/>
        </w:rPr>
        <w:t>d)GJB</w:t>
      </w:r>
      <w:r>
        <w:rPr>
          <w:rFonts w:ascii="Times New Roman" w:hAnsi="Times New Roman" w:eastAsia="Times New Roman" w:cs="Times New Roman"/>
          <w:sz w:val="33"/>
          <w:szCs w:val="33"/>
          <w:spacing w:val="32"/>
          <w:w w:val="101"/>
        </w:rPr>
        <w:t xml:space="preserve"> </w:t>
      </w:r>
      <w:r>
        <w:rPr>
          <w:rFonts w:ascii="Times New Roman" w:hAnsi="Times New Roman" w:eastAsia="Times New Roman" w:cs="Times New Roman"/>
          <w:sz w:val="33"/>
          <w:szCs w:val="33"/>
          <w:spacing w:val="-20"/>
        </w:rPr>
        <w:t>1362A—2007</w:t>
      </w:r>
      <w:r>
        <w:rPr>
          <w:rFonts w:ascii="SimSun" w:hAnsi="SimSun" w:eastAsia="SimSun" w:cs="SimSun"/>
          <w:sz w:val="33"/>
          <w:szCs w:val="33"/>
          <w:spacing w:val="-20"/>
        </w:rPr>
        <w:t>《军工产品定型程序和要</w:t>
      </w:r>
      <w:r>
        <w:rPr>
          <w:rFonts w:ascii="SimSun" w:hAnsi="SimSun" w:eastAsia="SimSun" w:cs="SimSun"/>
          <w:sz w:val="33"/>
          <w:szCs w:val="33"/>
          <w:spacing w:val="-21"/>
        </w:rPr>
        <w:t>求》;</w:t>
      </w:r>
    </w:p>
    <w:p>
      <w:pPr>
        <w:ind w:left="609"/>
        <w:spacing w:before="113" w:line="212" w:lineRule="auto"/>
        <w:rPr>
          <w:rFonts w:ascii="SimSun" w:hAnsi="SimSun" w:eastAsia="SimSun" w:cs="SimSun"/>
          <w:sz w:val="30"/>
          <w:szCs w:val="30"/>
        </w:rPr>
      </w:pPr>
      <w:r>
        <w:rPr>
          <w:rFonts w:ascii="Times New Roman" w:hAnsi="Times New Roman" w:eastAsia="Times New Roman" w:cs="Times New Roman"/>
          <w:sz w:val="30"/>
          <w:szCs w:val="30"/>
          <w:spacing w:val="-2"/>
        </w:rPr>
        <w:t>e)</w:t>
      </w:r>
      <w:r>
        <w:rPr>
          <w:rFonts w:ascii="Times New Roman" w:hAnsi="Times New Roman" w:eastAsia="Times New Roman" w:cs="Times New Roman"/>
          <w:sz w:val="30"/>
          <w:szCs w:val="30"/>
          <w:spacing w:val="57"/>
        </w:rPr>
        <w:t xml:space="preserve"> </w:t>
      </w:r>
      <w:r>
        <w:rPr>
          <w:rFonts w:ascii="Times New Roman" w:hAnsi="Times New Roman" w:eastAsia="Times New Roman" w:cs="Times New Roman"/>
          <w:sz w:val="30"/>
          <w:szCs w:val="30"/>
          <w:spacing w:val="-2"/>
        </w:rPr>
        <w:t>GJB 2786A—2009</w:t>
      </w:r>
      <w:r>
        <w:rPr>
          <w:rFonts w:ascii="SimSun" w:hAnsi="SimSun" w:eastAsia="SimSun" w:cs="SimSun"/>
          <w:sz w:val="30"/>
          <w:szCs w:val="30"/>
          <w:spacing w:val="-2"/>
        </w:rPr>
        <w:t>《军用软件开发通用要求》;</w:t>
      </w:r>
    </w:p>
    <w:p>
      <w:pPr>
        <w:ind w:left="609"/>
        <w:spacing w:before="64" w:line="212" w:lineRule="auto"/>
        <w:rPr>
          <w:rFonts w:ascii="SimSun" w:hAnsi="SimSun" w:eastAsia="SimSun" w:cs="SimSun"/>
          <w:sz w:val="33"/>
          <w:szCs w:val="33"/>
        </w:rPr>
      </w:pPr>
      <w:r>
        <w:rPr>
          <w:rFonts w:ascii="Times New Roman" w:hAnsi="Times New Roman" w:eastAsia="Times New Roman" w:cs="Times New Roman"/>
          <w:sz w:val="33"/>
          <w:szCs w:val="33"/>
          <w:spacing w:val="-20"/>
        </w:rPr>
        <w:t>f)GJB/Z</w:t>
      </w:r>
      <w:r>
        <w:rPr>
          <w:rFonts w:ascii="Times New Roman" w:hAnsi="Times New Roman" w:eastAsia="Times New Roman" w:cs="Times New Roman"/>
          <w:sz w:val="33"/>
          <w:szCs w:val="33"/>
          <w:spacing w:val="45"/>
        </w:rPr>
        <w:t xml:space="preserve"> </w:t>
      </w:r>
      <w:r>
        <w:rPr>
          <w:rFonts w:ascii="Times New Roman" w:hAnsi="Times New Roman" w:eastAsia="Times New Roman" w:cs="Times New Roman"/>
          <w:sz w:val="33"/>
          <w:szCs w:val="33"/>
          <w:spacing w:val="-20"/>
        </w:rPr>
        <w:t>170—2013</w:t>
      </w:r>
      <w:r>
        <w:rPr>
          <w:rFonts w:ascii="SimSun" w:hAnsi="SimSun" w:eastAsia="SimSun" w:cs="SimSun"/>
          <w:sz w:val="33"/>
          <w:szCs w:val="33"/>
          <w:spacing w:val="-20"/>
        </w:rPr>
        <w:t>《军工产品设计定型文件编制指南》;</w:t>
      </w:r>
    </w:p>
    <w:p>
      <w:pPr>
        <w:ind w:left="609"/>
        <w:spacing w:before="122" w:line="212" w:lineRule="auto"/>
        <w:rPr>
          <w:rFonts w:ascii="SimSun" w:hAnsi="SimSun" w:eastAsia="SimSun" w:cs="SimSun"/>
          <w:sz w:val="30"/>
          <w:szCs w:val="30"/>
        </w:rPr>
      </w:pPr>
      <w:r>
        <w:rPr>
          <w:rFonts w:ascii="Times New Roman" w:hAnsi="Times New Roman" w:eastAsia="Times New Roman" w:cs="Times New Roman"/>
          <w:sz w:val="30"/>
          <w:szCs w:val="30"/>
          <w:spacing w:val="4"/>
        </w:rPr>
        <w:t>g)×××       ( </w:t>
      </w:r>
      <w:r>
        <w:rPr>
          <w:rFonts w:ascii="KaiTi" w:hAnsi="KaiTi" w:eastAsia="KaiTi" w:cs="KaiTi"/>
          <w:sz w:val="30"/>
          <w:szCs w:val="30"/>
          <w:spacing w:val="4"/>
        </w:rPr>
        <w:t>产品名称)</w:t>
      </w:r>
      <w:r>
        <w:rPr>
          <w:rFonts w:ascii="SimSun" w:hAnsi="SimSun" w:eastAsia="SimSun" w:cs="SimSun"/>
          <w:sz w:val="30"/>
          <w:szCs w:val="30"/>
          <w:spacing w:val="4"/>
        </w:rPr>
        <w:t>研制总要求(或技术协议书),研制合同；</w:t>
      </w:r>
    </w:p>
    <w:p>
      <w:pPr>
        <w:spacing w:line="212" w:lineRule="auto"/>
        <w:sectPr>
          <w:footerReference w:type="default" r:id="rId598"/>
          <w:pgSz w:w="11910" w:h="17840"/>
          <w:pgMar w:top="400" w:right="785" w:bottom="861" w:left="670" w:header="0" w:footer="548" w:gutter="0"/>
        </w:sectPr>
        <w:rPr>
          <w:rFonts w:ascii="SimSun" w:hAnsi="SimSun" w:eastAsia="SimSun" w:cs="SimSun"/>
          <w:sz w:val="30"/>
          <w:szCs w:val="30"/>
        </w:rPr>
      </w:pPr>
    </w:p>
    <w:p>
      <w:pPr>
        <w:pStyle w:val="BodyText"/>
        <w:spacing w:line="245" w:lineRule="auto"/>
        <w:rPr/>
      </w:pPr>
      <w:r/>
    </w:p>
    <w:p>
      <w:pPr>
        <w:pStyle w:val="BodyText"/>
        <w:spacing w:line="245" w:lineRule="auto"/>
        <w:rPr/>
      </w:pPr>
      <w:r/>
    </w:p>
    <w:p>
      <w:pPr>
        <w:pStyle w:val="BodyText"/>
        <w:spacing w:line="245" w:lineRule="auto"/>
        <w:rPr/>
      </w:pPr>
      <w:r/>
    </w:p>
    <w:p>
      <w:pPr>
        <w:ind w:right="53" w:firstLine="599"/>
        <w:spacing w:before="97" w:line="265" w:lineRule="auto"/>
        <w:rPr>
          <w:rFonts w:ascii="SimSun" w:hAnsi="SimSun" w:eastAsia="SimSun" w:cs="SimSun"/>
          <w:sz w:val="30"/>
          <w:szCs w:val="30"/>
        </w:rPr>
      </w:pPr>
      <w:r>
        <w:rPr>
          <w:rFonts w:ascii="Times New Roman" w:hAnsi="Times New Roman" w:eastAsia="Times New Roman" w:cs="Times New Roman"/>
          <w:sz w:val="30"/>
          <w:szCs w:val="30"/>
          <w:spacing w:val="1"/>
        </w:rPr>
        <w:t>h)</w:t>
      </w:r>
      <w:r>
        <w:rPr>
          <w:rFonts w:ascii="Times New Roman" w:hAnsi="Times New Roman" w:eastAsia="Times New Roman" w:cs="Times New Roman"/>
          <w:sz w:val="30"/>
          <w:szCs w:val="30"/>
          <w:spacing w:val="57"/>
        </w:rPr>
        <w:t xml:space="preserve"> </w:t>
      </w:r>
      <w:r>
        <w:rPr>
          <w:rFonts w:ascii="SimSun" w:hAnsi="SimSun" w:eastAsia="SimSun" w:cs="SimSun"/>
          <w:sz w:val="30"/>
          <w:szCs w:val="30"/>
          <w:spacing w:val="1"/>
        </w:rPr>
        <w:t>设计定型基地试验(功能性能试验、环境鉴定试验、可靠性鉴定试验、电</w:t>
      </w:r>
      <w:r>
        <w:rPr>
          <w:rFonts w:ascii="SimSun" w:hAnsi="SimSun" w:eastAsia="SimSun" w:cs="SimSun"/>
          <w:sz w:val="30"/>
          <w:szCs w:val="30"/>
        </w:rPr>
        <w:t xml:space="preserve"> </w:t>
      </w:r>
      <w:r>
        <w:rPr>
          <w:rFonts w:ascii="SimSun" w:hAnsi="SimSun" w:eastAsia="SimSun" w:cs="SimSun"/>
          <w:sz w:val="30"/>
          <w:szCs w:val="30"/>
          <w:spacing w:val="5"/>
        </w:rPr>
        <w:t>磁兼容性试验等)大纲；</w:t>
      </w:r>
    </w:p>
    <w:p>
      <w:pPr>
        <w:ind w:right="53" w:firstLine="599"/>
        <w:spacing w:before="70" w:line="254" w:lineRule="auto"/>
        <w:rPr>
          <w:rFonts w:ascii="SimSun" w:hAnsi="SimSun" w:eastAsia="SimSun" w:cs="SimSun"/>
          <w:sz w:val="30"/>
          <w:szCs w:val="30"/>
        </w:rPr>
      </w:pPr>
      <w:r>
        <w:rPr>
          <w:rFonts w:ascii="Times New Roman" w:hAnsi="Times New Roman" w:eastAsia="Times New Roman" w:cs="Times New Roman"/>
          <w:sz w:val="30"/>
          <w:szCs w:val="30"/>
          <w:spacing w:val="3"/>
        </w:rPr>
        <w:t>i)</w:t>
      </w:r>
      <w:r>
        <w:rPr>
          <w:rFonts w:ascii="Times New Roman" w:hAnsi="Times New Roman" w:eastAsia="Times New Roman" w:cs="Times New Roman"/>
          <w:sz w:val="30"/>
          <w:szCs w:val="30"/>
          <w:spacing w:val="61"/>
        </w:rPr>
        <w:t xml:space="preserve"> </w:t>
      </w:r>
      <w:r>
        <w:rPr>
          <w:rFonts w:ascii="SimSun" w:hAnsi="SimSun" w:eastAsia="SimSun" w:cs="SimSun"/>
          <w:sz w:val="30"/>
          <w:szCs w:val="30"/>
          <w:spacing w:val="3"/>
        </w:rPr>
        <w:t>设计定型基地试验(功能性能试验、环境鉴定试验、可靠性鉴</w:t>
      </w:r>
      <w:r>
        <w:rPr>
          <w:rFonts w:ascii="SimSun" w:hAnsi="SimSun" w:eastAsia="SimSun" w:cs="SimSun"/>
          <w:sz w:val="30"/>
          <w:szCs w:val="30"/>
          <w:spacing w:val="2"/>
        </w:rPr>
        <w:t>定试验、电</w:t>
      </w:r>
      <w:r>
        <w:rPr>
          <w:rFonts w:ascii="SimSun" w:hAnsi="SimSun" w:eastAsia="SimSun" w:cs="SimSun"/>
          <w:sz w:val="30"/>
          <w:szCs w:val="30"/>
        </w:rPr>
        <w:t xml:space="preserve"> </w:t>
      </w:r>
      <w:r>
        <w:rPr>
          <w:rFonts w:ascii="SimSun" w:hAnsi="SimSun" w:eastAsia="SimSun" w:cs="SimSun"/>
          <w:sz w:val="30"/>
          <w:szCs w:val="30"/>
          <w:spacing w:val="2"/>
        </w:rPr>
        <w:t>磁兼容性试验等)报告；</w:t>
      </w:r>
    </w:p>
    <w:p>
      <w:pPr>
        <w:ind w:left="599"/>
        <w:spacing w:before="83" w:line="212" w:lineRule="auto"/>
        <w:rPr>
          <w:rFonts w:ascii="SimSun" w:hAnsi="SimSun" w:eastAsia="SimSun" w:cs="SimSun"/>
          <w:sz w:val="30"/>
          <w:szCs w:val="30"/>
        </w:rPr>
      </w:pPr>
      <w:r>
        <w:rPr>
          <w:rFonts w:ascii="Times New Roman" w:hAnsi="Times New Roman" w:eastAsia="Times New Roman" w:cs="Times New Roman"/>
          <w:sz w:val="30"/>
          <w:szCs w:val="30"/>
          <w:spacing w:val="7"/>
        </w:rPr>
        <w:t>j)</w:t>
      </w:r>
      <w:r>
        <w:rPr>
          <w:rFonts w:ascii="Times New Roman" w:hAnsi="Times New Roman" w:eastAsia="Times New Roman" w:cs="Times New Roman"/>
          <w:sz w:val="30"/>
          <w:szCs w:val="30"/>
          <w:spacing w:val="59"/>
        </w:rPr>
        <w:t xml:space="preserve"> </w:t>
      </w:r>
      <w:r>
        <w:rPr>
          <w:rFonts w:ascii="SimSun" w:hAnsi="SimSun" w:eastAsia="SimSun" w:cs="SimSun"/>
          <w:sz w:val="30"/>
          <w:szCs w:val="30"/>
          <w:spacing w:val="7"/>
        </w:rPr>
        <w:t>设计定型部队试验大纲；</w:t>
      </w:r>
    </w:p>
    <w:p>
      <w:pPr>
        <w:ind w:left="599"/>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7"/>
        </w:rPr>
        <w:t>k)</w:t>
      </w:r>
      <w:r>
        <w:rPr>
          <w:rFonts w:ascii="Times New Roman" w:hAnsi="Times New Roman" w:eastAsia="Times New Roman" w:cs="Times New Roman"/>
          <w:sz w:val="30"/>
          <w:szCs w:val="30"/>
          <w:spacing w:val="53"/>
        </w:rPr>
        <w:t xml:space="preserve"> </w:t>
      </w:r>
      <w:r>
        <w:rPr>
          <w:rFonts w:ascii="SimSun" w:hAnsi="SimSun" w:eastAsia="SimSun" w:cs="SimSun"/>
          <w:sz w:val="30"/>
          <w:szCs w:val="30"/>
          <w:spacing w:val="7"/>
        </w:rPr>
        <w:t>设计定型部队试验报告。</w:t>
      </w:r>
    </w:p>
    <w:p>
      <w:pPr>
        <w:spacing w:before="341" w:line="222" w:lineRule="auto"/>
        <w:outlineLvl w:val="2"/>
        <w:rPr>
          <w:rFonts w:ascii="SimHei" w:hAnsi="SimHei" w:eastAsia="SimHei" w:cs="SimHei"/>
          <w:sz w:val="34"/>
          <w:szCs w:val="34"/>
        </w:rPr>
      </w:pPr>
      <w:bookmarkStart w:name="bookmark639" w:id="881"/>
      <w:bookmarkEnd w:id="881"/>
      <w:r>
        <w:rPr>
          <w:rFonts w:ascii="SimHei" w:hAnsi="SimHei" w:eastAsia="SimHei" w:cs="SimHei"/>
          <w:sz w:val="34"/>
          <w:szCs w:val="34"/>
          <w:spacing w:val="2"/>
        </w:rPr>
        <w:t>15.9.5</w:t>
      </w:r>
      <w:r>
        <w:rPr>
          <w:rFonts w:ascii="SimHei" w:hAnsi="SimHei" w:eastAsia="SimHei" w:cs="SimHei"/>
          <w:sz w:val="34"/>
          <w:szCs w:val="34"/>
          <w:spacing w:val="47"/>
        </w:rPr>
        <w:t xml:space="preserve">  </w:t>
      </w:r>
      <w:r>
        <w:rPr>
          <w:rFonts w:ascii="SimHei" w:hAnsi="SimHei" w:eastAsia="SimHei" w:cs="SimHei"/>
          <w:sz w:val="34"/>
          <w:szCs w:val="34"/>
          <w:spacing w:val="2"/>
        </w:rPr>
        <w:t>审查内容</w:t>
      </w:r>
    </w:p>
    <w:p>
      <w:pPr>
        <w:ind w:right="58" w:firstLine="599"/>
        <w:spacing w:before="317" w:line="267" w:lineRule="auto"/>
        <w:rPr>
          <w:rFonts w:ascii="SimSun" w:hAnsi="SimSun" w:eastAsia="SimSun" w:cs="SimSun"/>
          <w:sz w:val="30"/>
          <w:szCs w:val="30"/>
        </w:rPr>
      </w:pP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7"/>
        </w:rPr>
        <w:t>1362A—2007</w:t>
      </w:r>
      <w:r>
        <w:rPr>
          <w:rFonts w:ascii="SimSun" w:hAnsi="SimSun" w:eastAsia="SimSun" w:cs="SimSun"/>
          <w:sz w:val="30"/>
          <w:szCs w:val="30"/>
          <w:spacing w:val="7"/>
        </w:rPr>
        <w:t>《军工产品定型程序和要求》第5.7.2条规定，产品设计</w:t>
      </w:r>
      <w:r>
        <w:rPr>
          <w:rFonts w:ascii="SimSun" w:hAnsi="SimSun" w:eastAsia="SimSun" w:cs="SimSun"/>
          <w:sz w:val="30"/>
          <w:szCs w:val="30"/>
          <w:spacing w:val="2"/>
        </w:rPr>
        <w:t xml:space="preserve"> </w:t>
      </w:r>
      <w:r>
        <w:rPr>
          <w:rFonts w:ascii="SimSun" w:hAnsi="SimSun" w:eastAsia="SimSun" w:cs="SimSun"/>
          <w:sz w:val="30"/>
          <w:szCs w:val="30"/>
          <w:spacing w:val="3"/>
        </w:rPr>
        <w:t>定型应符合下列标准和要求：</w:t>
      </w:r>
    </w:p>
    <w:p>
      <w:pPr>
        <w:ind w:left="599"/>
        <w:spacing w:line="212" w:lineRule="auto"/>
        <w:rPr>
          <w:rFonts w:ascii="SimSun" w:hAnsi="SimSun" w:eastAsia="SimSun" w:cs="SimSun"/>
          <w:sz w:val="30"/>
          <w:szCs w:val="30"/>
        </w:rPr>
      </w:pPr>
      <w:r>
        <w:rPr>
          <w:rFonts w:ascii="Times New Roman" w:hAnsi="Times New Roman" w:eastAsia="Times New Roman" w:cs="Times New Roman"/>
          <w:sz w:val="30"/>
          <w:szCs w:val="30"/>
          <w:spacing w:val="5"/>
        </w:rPr>
        <w:t>a)</w:t>
      </w:r>
      <w:r>
        <w:rPr>
          <w:rFonts w:ascii="Times New Roman" w:hAnsi="Times New Roman" w:eastAsia="Times New Roman" w:cs="Times New Roman"/>
          <w:sz w:val="30"/>
          <w:szCs w:val="30"/>
          <w:spacing w:val="85"/>
          <w:w w:val="101"/>
        </w:rPr>
        <w:t xml:space="preserve"> </w:t>
      </w:r>
      <w:r>
        <w:rPr>
          <w:rFonts w:ascii="SimSun" w:hAnsi="SimSun" w:eastAsia="SimSun" w:cs="SimSun"/>
          <w:sz w:val="30"/>
          <w:szCs w:val="30"/>
          <w:spacing w:val="5"/>
        </w:rPr>
        <w:t>达到批准的研制总要求和规定的标准；</w:t>
      </w:r>
    </w:p>
    <w:p>
      <w:pPr>
        <w:ind w:left="599"/>
        <w:spacing w:before="116" w:line="212" w:lineRule="auto"/>
        <w:rPr>
          <w:rFonts w:ascii="SimSun" w:hAnsi="SimSun" w:eastAsia="SimSun" w:cs="SimSun"/>
          <w:sz w:val="30"/>
          <w:szCs w:val="30"/>
        </w:rPr>
      </w:pPr>
      <w:r>
        <w:rPr>
          <w:rFonts w:ascii="Times New Roman" w:hAnsi="Times New Roman" w:eastAsia="Times New Roman" w:cs="Times New Roman"/>
          <w:sz w:val="30"/>
          <w:szCs w:val="30"/>
          <w:spacing w:val="-6"/>
        </w:rPr>
        <w:t>b)</w:t>
      </w:r>
      <w:r>
        <w:rPr>
          <w:rFonts w:ascii="Times New Roman" w:hAnsi="Times New Roman" w:eastAsia="Times New Roman" w:cs="Times New Roman"/>
          <w:sz w:val="30"/>
          <w:szCs w:val="30"/>
          <w:spacing w:val="58"/>
        </w:rPr>
        <w:t xml:space="preserve"> </w:t>
      </w:r>
      <w:r>
        <w:rPr>
          <w:rFonts w:ascii="SimSun" w:hAnsi="SimSun" w:eastAsia="SimSun" w:cs="SimSun"/>
          <w:sz w:val="30"/>
          <w:szCs w:val="30"/>
          <w:spacing w:val="-6"/>
        </w:rPr>
        <w:t>符合全军装备体制、装备技术体制和通用化、系列化、组合化的要求；</w:t>
      </w:r>
    </w:p>
    <w:p>
      <w:pPr>
        <w:ind w:right="54" w:firstLine="599"/>
        <w:spacing w:before="113" w:line="263" w:lineRule="auto"/>
        <w:rPr>
          <w:rFonts w:ascii="SimSun" w:hAnsi="SimSun" w:eastAsia="SimSun" w:cs="SimSun"/>
          <w:sz w:val="30"/>
          <w:szCs w:val="30"/>
        </w:rPr>
      </w:pPr>
      <w:r>
        <w:rPr>
          <w:rFonts w:ascii="Times New Roman" w:hAnsi="Times New Roman" w:eastAsia="Times New Roman" w:cs="Times New Roman"/>
          <w:sz w:val="30"/>
          <w:szCs w:val="30"/>
          <w:spacing w:val="6"/>
        </w:rPr>
        <w:t>c)</w:t>
      </w:r>
      <w:r>
        <w:rPr>
          <w:rFonts w:ascii="Times New Roman" w:hAnsi="Times New Roman" w:eastAsia="Times New Roman" w:cs="Times New Roman"/>
          <w:sz w:val="30"/>
          <w:szCs w:val="30"/>
          <w:spacing w:val="62"/>
          <w:w w:val="101"/>
        </w:rPr>
        <w:t xml:space="preserve"> </w:t>
      </w:r>
      <w:r>
        <w:rPr>
          <w:rFonts w:ascii="SimSun" w:hAnsi="SimSun" w:eastAsia="SimSun" w:cs="SimSun"/>
          <w:sz w:val="30"/>
          <w:szCs w:val="30"/>
          <w:spacing w:val="6"/>
        </w:rPr>
        <w:t>设计图样(含软件源程序)和相关的文件资</w:t>
      </w:r>
      <w:r>
        <w:rPr>
          <w:rFonts w:ascii="SimSun" w:hAnsi="SimSun" w:eastAsia="SimSun" w:cs="SimSun"/>
          <w:sz w:val="30"/>
          <w:szCs w:val="30"/>
          <w:spacing w:val="5"/>
        </w:rPr>
        <w:t>料完整、准确，软件文档符合</w:t>
      </w:r>
      <w:r>
        <w:rPr>
          <w:rFonts w:ascii="SimSun" w:hAnsi="SimSun" w:eastAsia="SimSun" w:cs="SimSun"/>
          <w:sz w:val="30"/>
          <w:szCs w:val="30"/>
        </w:rPr>
        <w:t xml:space="preserve"> </w:t>
      </w:r>
      <w:r>
        <w:rPr>
          <w:rFonts w:ascii="Times New Roman" w:hAnsi="Times New Roman" w:eastAsia="Times New Roman" w:cs="Times New Roman"/>
          <w:sz w:val="30"/>
          <w:szCs w:val="30"/>
        </w:rPr>
        <w:t>GJB 438A—1997</w:t>
      </w:r>
      <w:r>
        <w:rPr>
          <w:rFonts w:ascii="SimSun" w:hAnsi="SimSun" w:eastAsia="SimSun" w:cs="SimSun"/>
          <w:sz w:val="30"/>
          <w:szCs w:val="30"/>
        </w:rPr>
        <w:t>《武器系统软件开发文档》(</w:t>
      </w:r>
      <w:r>
        <w:rPr>
          <w:rFonts w:ascii="Times New Roman" w:hAnsi="Times New Roman" w:eastAsia="Times New Roman" w:cs="Times New Roman"/>
          <w:sz w:val="30"/>
          <w:szCs w:val="30"/>
        </w:rPr>
        <w:t>GJ</w:t>
      </w:r>
      <w:r>
        <w:rPr>
          <w:rFonts w:ascii="Times New Roman" w:hAnsi="Times New Roman" w:eastAsia="Times New Roman" w:cs="Times New Roman"/>
          <w:sz w:val="30"/>
          <w:szCs w:val="30"/>
          <w:spacing w:val="-1"/>
        </w:rPr>
        <w:t>B 438B—2009</w:t>
      </w:r>
      <w:r>
        <w:rPr>
          <w:rFonts w:ascii="SimSun" w:hAnsi="SimSun" w:eastAsia="SimSun" w:cs="SimSun"/>
          <w:sz w:val="30"/>
          <w:szCs w:val="30"/>
          <w:spacing w:val="-1"/>
        </w:rPr>
        <w:t>《军用软件开发文</w:t>
      </w:r>
      <w:r>
        <w:rPr>
          <w:rFonts w:ascii="SimSun" w:hAnsi="SimSun" w:eastAsia="SimSun" w:cs="SimSun"/>
          <w:sz w:val="30"/>
          <w:szCs w:val="30"/>
        </w:rPr>
        <w:t xml:space="preserve"> </w:t>
      </w:r>
      <w:r>
        <w:rPr>
          <w:rFonts w:ascii="SimSun" w:hAnsi="SimSun" w:eastAsia="SimSun" w:cs="SimSun"/>
          <w:sz w:val="30"/>
          <w:szCs w:val="30"/>
          <w:spacing w:val="-11"/>
        </w:rPr>
        <w:t>档通用要求》)的规定；</w:t>
      </w:r>
    </w:p>
    <w:p>
      <w:pPr>
        <w:ind w:right="57" w:firstLine="599"/>
        <w:spacing w:before="101" w:line="252" w:lineRule="auto"/>
        <w:rPr>
          <w:rFonts w:ascii="SimSun" w:hAnsi="SimSun" w:eastAsia="SimSun" w:cs="SimSun"/>
          <w:sz w:val="30"/>
          <w:szCs w:val="30"/>
        </w:rPr>
      </w:pPr>
      <w:r>
        <w:rPr>
          <w:rFonts w:ascii="Times New Roman" w:hAnsi="Times New Roman" w:eastAsia="Times New Roman" w:cs="Times New Roman"/>
          <w:sz w:val="30"/>
          <w:szCs w:val="30"/>
          <w:spacing w:val="-12"/>
        </w:rPr>
        <w:t>d)</w:t>
      </w:r>
      <w:r>
        <w:rPr>
          <w:rFonts w:ascii="Times New Roman" w:hAnsi="Times New Roman" w:eastAsia="Times New Roman" w:cs="Times New Roman"/>
          <w:sz w:val="30"/>
          <w:szCs w:val="30"/>
          <w:spacing w:val="57"/>
        </w:rPr>
        <w:t xml:space="preserve"> </w:t>
      </w:r>
      <w:r>
        <w:rPr>
          <w:rFonts w:ascii="SimSun" w:hAnsi="SimSun" w:eastAsia="SimSun" w:cs="SimSun"/>
          <w:sz w:val="30"/>
          <w:szCs w:val="30"/>
          <w:spacing w:val="-12"/>
        </w:rPr>
        <w:t>产品配套齐全，能独立考核的配套设备、部件、器件、原材料、软件已完成</w:t>
      </w:r>
      <w:r>
        <w:rPr>
          <w:rFonts w:ascii="SimSun" w:hAnsi="SimSun" w:eastAsia="SimSun" w:cs="SimSun"/>
          <w:sz w:val="30"/>
          <w:szCs w:val="30"/>
        </w:rPr>
        <w:t xml:space="preserve"> </w:t>
      </w:r>
      <w:r>
        <w:rPr>
          <w:rFonts w:ascii="SimSun" w:hAnsi="SimSun" w:eastAsia="SimSun" w:cs="SimSun"/>
          <w:sz w:val="30"/>
          <w:szCs w:val="30"/>
          <w:spacing w:val="-6"/>
        </w:rPr>
        <w:t>逐级考核，关键工艺已通过考核；</w:t>
      </w:r>
    </w:p>
    <w:p>
      <w:pPr>
        <w:ind w:left="599"/>
        <w:spacing w:before="80" w:line="212" w:lineRule="auto"/>
        <w:rPr>
          <w:rFonts w:ascii="SimSun" w:hAnsi="SimSun" w:eastAsia="SimSun" w:cs="SimSun"/>
          <w:sz w:val="30"/>
          <w:szCs w:val="30"/>
        </w:rPr>
      </w:pPr>
      <w:r>
        <w:rPr>
          <w:rFonts w:ascii="Times New Roman" w:hAnsi="Times New Roman" w:eastAsia="Times New Roman" w:cs="Times New Roman"/>
          <w:sz w:val="30"/>
          <w:szCs w:val="30"/>
          <w:spacing w:val="-2"/>
        </w:rPr>
        <w:t>e)</w:t>
      </w:r>
      <w:r>
        <w:rPr>
          <w:rFonts w:ascii="Times New Roman" w:hAnsi="Times New Roman" w:eastAsia="Times New Roman" w:cs="Times New Roman"/>
          <w:sz w:val="30"/>
          <w:szCs w:val="30"/>
          <w:spacing w:val="84"/>
        </w:rPr>
        <w:t xml:space="preserve"> </w:t>
      </w:r>
      <w:r>
        <w:rPr>
          <w:rFonts w:ascii="SimSun" w:hAnsi="SimSun" w:eastAsia="SimSun" w:cs="SimSun"/>
          <w:sz w:val="30"/>
          <w:szCs w:val="30"/>
          <w:spacing w:val="-2"/>
        </w:rPr>
        <w:t>配套产品质量可靠，并有稳定的供货来源；</w:t>
      </w:r>
    </w:p>
    <w:p>
      <w:pPr>
        <w:ind w:left="599"/>
        <w:spacing w:before="115" w:line="212" w:lineRule="auto"/>
        <w:rPr>
          <w:rFonts w:ascii="SimSun" w:hAnsi="SimSun" w:eastAsia="SimSun" w:cs="SimSun"/>
          <w:sz w:val="30"/>
          <w:szCs w:val="30"/>
        </w:rPr>
      </w:pPr>
      <w:r>
        <w:rPr>
          <w:rFonts w:ascii="Times New Roman" w:hAnsi="Times New Roman" w:eastAsia="Times New Roman" w:cs="Times New Roman"/>
          <w:sz w:val="30"/>
          <w:szCs w:val="30"/>
        </w:rPr>
        <w:t>f)  </w:t>
      </w:r>
      <w:r>
        <w:rPr>
          <w:rFonts w:ascii="SimSun" w:hAnsi="SimSun" w:eastAsia="SimSun" w:cs="SimSun"/>
          <w:sz w:val="30"/>
          <w:szCs w:val="30"/>
        </w:rPr>
        <w:t>承研承制单位具备国家认可的装备科研、生产资格。</w:t>
      </w:r>
    </w:p>
    <w:p>
      <w:pPr>
        <w:ind w:right="54" w:firstLine="599"/>
        <w:spacing w:before="136" w:line="283" w:lineRule="auto"/>
        <w:jc w:val="both"/>
        <w:rPr>
          <w:rFonts w:ascii="SimSun" w:hAnsi="SimSun" w:eastAsia="SimSun" w:cs="SimSun"/>
          <w:sz w:val="30"/>
          <w:szCs w:val="30"/>
        </w:rPr>
      </w:pPr>
      <w:r>
        <w:rPr>
          <w:rFonts w:ascii="SimSun" w:hAnsi="SimSun" w:eastAsia="SimSun" w:cs="SimSun"/>
          <w:sz w:val="30"/>
          <w:szCs w:val="30"/>
          <w:spacing w:val="-1"/>
        </w:rPr>
        <w:t>在设计定型审查会前期，通常成立设计定型文件审查组，对所有设计定</w:t>
      </w:r>
      <w:r>
        <w:rPr>
          <w:rFonts w:ascii="SimSun" w:hAnsi="SimSun" w:eastAsia="SimSun" w:cs="SimSun"/>
          <w:sz w:val="30"/>
          <w:szCs w:val="30"/>
          <w:spacing w:val="-2"/>
        </w:rPr>
        <w:t>型文</w:t>
      </w:r>
      <w:r>
        <w:rPr>
          <w:rFonts w:ascii="SimSun" w:hAnsi="SimSun" w:eastAsia="SimSun" w:cs="SimSun"/>
          <w:sz w:val="30"/>
          <w:szCs w:val="30"/>
        </w:rPr>
        <w:t xml:space="preserve"> </w:t>
      </w:r>
      <w:r>
        <w:rPr>
          <w:rFonts w:ascii="SimSun" w:hAnsi="SimSun" w:eastAsia="SimSun" w:cs="SimSun"/>
          <w:sz w:val="30"/>
          <w:szCs w:val="30"/>
          <w:spacing w:val="-1"/>
        </w:rPr>
        <w:t>件进行审查，形成设计定型文件审查意见，并由文件审查组组长在设计定型审查</w:t>
      </w:r>
      <w:r>
        <w:rPr>
          <w:rFonts w:ascii="SimSun" w:hAnsi="SimSun" w:eastAsia="SimSun" w:cs="SimSun"/>
          <w:sz w:val="30"/>
          <w:szCs w:val="30"/>
        </w:rPr>
        <w:t xml:space="preserve"> </w:t>
      </w:r>
      <w:r>
        <w:rPr>
          <w:rFonts w:ascii="SimSun" w:hAnsi="SimSun" w:eastAsia="SimSun" w:cs="SimSun"/>
          <w:sz w:val="30"/>
          <w:szCs w:val="30"/>
          <w:spacing w:val="-1"/>
        </w:rPr>
        <w:t>大会上宣读。在进行设计定型文件审查时，重点审查设计定型文件的完整性</w:t>
      </w:r>
      <w:r>
        <w:rPr>
          <w:rFonts w:ascii="SimSun" w:hAnsi="SimSun" w:eastAsia="SimSun" w:cs="SimSun"/>
          <w:sz w:val="30"/>
          <w:szCs w:val="30"/>
          <w:spacing w:val="-2"/>
        </w:rPr>
        <w:t>、准</w:t>
      </w:r>
      <w:r>
        <w:rPr>
          <w:rFonts w:ascii="SimSun" w:hAnsi="SimSun" w:eastAsia="SimSun" w:cs="SimSun"/>
          <w:sz w:val="30"/>
          <w:szCs w:val="30"/>
        </w:rPr>
        <w:t xml:space="preserve"> </w:t>
      </w:r>
      <w:r>
        <w:rPr>
          <w:rFonts w:ascii="SimSun" w:hAnsi="SimSun" w:eastAsia="SimSun" w:cs="SimSun"/>
          <w:sz w:val="30"/>
          <w:szCs w:val="30"/>
          <w:spacing w:val="-24"/>
        </w:rPr>
        <w:t>确性、协调性、规范性。</w:t>
      </w:r>
    </w:p>
    <w:p>
      <w:pPr>
        <w:ind w:right="58" w:firstLine="599"/>
        <w:spacing w:before="13" w:line="278" w:lineRule="auto"/>
        <w:jc w:val="both"/>
        <w:rPr>
          <w:rFonts w:ascii="SimSun" w:hAnsi="SimSun" w:eastAsia="SimSun" w:cs="SimSun"/>
          <w:sz w:val="30"/>
          <w:szCs w:val="30"/>
        </w:rPr>
      </w:pPr>
      <w:r>
        <w:rPr>
          <w:rFonts w:ascii="SimSun" w:hAnsi="SimSun" w:eastAsia="SimSun" w:cs="SimSun"/>
          <w:sz w:val="30"/>
          <w:szCs w:val="30"/>
          <w:spacing w:val="8"/>
        </w:rPr>
        <w:t>在设计定型审查会上，重点审查设计定型试验过程中技术质量问题的解决</w:t>
      </w:r>
      <w:r>
        <w:rPr>
          <w:rFonts w:ascii="SimSun" w:hAnsi="SimSun" w:eastAsia="SimSun" w:cs="SimSun"/>
          <w:sz w:val="30"/>
          <w:szCs w:val="30"/>
          <w:spacing w:val="4"/>
        </w:rPr>
        <w:t xml:space="preserve"> </w:t>
      </w:r>
      <w:r>
        <w:rPr>
          <w:rFonts w:ascii="SimSun" w:hAnsi="SimSun" w:eastAsia="SimSun" w:cs="SimSun"/>
          <w:sz w:val="30"/>
          <w:szCs w:val="30"/>
          <w:spacing w:val="3"/>
        </w:rPr>
        <w:t>情况，研制总要求(和/或技术协议书)规定的主要战术技术指标符合性情况，研</w:t>
      </w:r>
      <w:r>
        <w:rPr>
          <w:rFonts w:ascii="SimSun" w:hAnsi="SimSun" w:eastAsia="SimSun" w:cs="SimSun"/>
          <w:sz w:val="30"/>
          <w:szCs w:val="30"/>
          <w:spacing w:val="4"/>
        </w:rPr>
        <w:t xml:space="preserve"> </w:t>
      </w:r>
      <w:r>
        <w:rPr>
          <w:rFonts w:ascii="SimSun" w:hAnsi="SimSun" w:eastAsia="SimSun" w:cs="SimSun"/>
          <w:sz w:val="30"/>
          <w:szCs w:val="30"/>
          <w:spacing w:val="5"/>
        </w:rPr>
        <w:t>制过程贯彻实施国家和军队法律法规标准情况等。</w:t>
      </w:r>
    </w:p>
    <w:p>
      <w:pPr>
        <w:spacing w:before="208" w:line="222" w:lineRule="auto"/>
        <w:outlineLvl w:val="2"/>
        <w:rPr>
          <w:rFonts w:ascii="SimHei" w:hAnsi="SimHei" w:eastAsia="SimHei" w:cs="SimHei"/>
          <w:sz w:val="34"/>
          <w:szCs w:val="34"/>
        </w:rPr>
      </w:pPr>
      <w:bookmarkStart w:name="bookmark640" w:id="882"/>
      <w:bookmarkEnd w:id="882"/>
      <w:r>
        <w:rPr>
          <w:rFonts w:ascii="SimHei" w:hAnsi="SimHei" w:eastAsia="SimHei" w:cs="SimHei"/>
          <w:sz w:val="34"/>
          <w:szCs w:val="34"/>
          <w:spacing w:val="2"/>
        </w:rPr>
        <w:t>15.9.6</w:t>
      </w:r>
      <w:r>
        <w:rPr>
          <w:rFonts w:ascii="SimHei" w:hAnsi="SimHei" w:eastAsia="SimHei" w:cs="SimHei"/>
          <w:sz w:val="34"/>
          <w:szCs w:val="34"/>
          <w:spacing w:val="45"/>
        </w:rPr>
        <w:t xml:space="preserve">  </w:t>
      </w:r>
      <w:r>
        <w:rPr>
          <w:rFonts w:ascii="SimHei" w:hAnsi="SimHei" w:eastAsia="SimHei" w:cs="SimHei"/>
          <w:sz w:val="34"/>
          <w:szCs w:val="34"/>
          <w:spacing w:val="2"/>
        </w:rPr>
        <w:t>审查结论</w:t>
      </w:r>
    </w:p>
    <w:p>
      <w:pPr>
        <w:ind w:firstLine="599"/>
        <w:spacing w:before="313" w:line="275" w:lineRule="auto"/>
        <w:jc w:val="both"/>
        <w:rPr>
          <w:rFonts w:ascii="SimSun" w:hAnsi="SimSun" w:eastAsia="SimSun" w:cs="SimSun"/>
          <w:sz w:val="30"/>
          <w:szCs w:val="30"/>
        </w:rPr>
      </w:pPr>
      <w:r>
        <w:rPr>
          <w:rFonts w:ascii="SimSun" w:hAnsi="SimSun" w:eastAsia="SimSun" w:cs="SimSun"/>
          <w:sz w:val="30"/>
          <w:szCs w:val="30"/>
          <w:spacing w:val="-2"/>
        </w:rPr>
        <w:t>审查组通过讨论质询，确定是否同意通过设计定型审查，形成设计定型审查</w:t>
      </w:r>
      <w:r>
        <w:rPr>
          <w:rFonts w:ascii="SimSun" w:hAnsi="SimSun" w:eastAsia="SimSun" w:cs="SimSun"/>
          <w:sz w:val="30"/>
          <w:szCs w:val="30"/>
        </w:rPr>
        <w:t xml:space="preserve"> </w:t>
      </w:r>
      <w:r>
        <w:rPr>
          <w:rFonts w:ascii="SimSun" w:hAnsi="SimSun" w:eastAsia="SimSun" w:cs="SimSun"/>
          <w:sz w:val="30"/>
          <w:szCs w:val="30"/>
          <w:spacing w:val="1"/>
        </w:rPr>
        <w:t>结论意见。</w:t>
      </w:r>
      <w:r>
        <w:rPr>
          <w:rFonts w:ascii="KaiTi" w:hAnsi="KaiTi" w:eastAsia="KaiTi" w:cs="KaiTi"/>
          <w:sz w:val="30"/>
          <w:szCs w:val="30"/>
          <w:spacing w:val="1"/>
        </w:rPr>
        <w:t>《×××(产品名称)</w:t>
      </w:r>
      <w:r>
        <w:rPr>
          <w:rFonts w:ascii="SimSun" w:hAnsi="SimSun" w:eastAsia="SimSun" w:cs="SimSun"/>
          <w:sz w:val="30"/>
          <w:szCs w:val="30"/>
          <w:spacing w:val="1"/>
        </w:rPr>
        <w:t>设计定型文</w:t>
      </w:r>
      <w:r>
        <w:rPr>
          <w:rFonts w:ascii="SimSun" w:hAnsi="SimSun" w:eastAsia="SimSun" w:cs="SimSun"/>
          <w:sz w:val="30"/>
          <w:szCs w:val="30"/>
        </w:rPr>
        <w:t>件审查意见》和《×××</w:t>
      </w:r>
      <w:r>
        <w:rPr>
          <w:rFonts w:ascii="KaiTi" w:hAnsi="KaiTi" w:eastAsia="KaiTi" w:cs="KaiTi"/>
          <w:sz w:val="30"/>
          <w:szCs w:val="30"/>
        </w:rPr>
        <w:t>(产品名称)</w:t>
      </w:r>
      <w:r>
        <w:rPr>
          <w:rFonts w:ascii="KaiTi" w:hAnsi="KaiTi" w:eastAsia="KaiTi" w:cs="KaiTi"/>
          <w:sz w:val="30"/>
          <w:szCs w:val="30"/>
        </w:rPr>
        <w:t xml:space="preserve"> </w:t>
      </w:r>
      <w:r>
        <w:rPr>
          <w:rFonts w:ascii="SimSun" w:hAnsi="SimSun" w:eastAsia="SimSun" w:cs="SimSun"/>
          <w:sz w:val="30"/>
          <w:szCs w:val="30"/>
          <w:spacing w:val="-6"/>
        </w:rPr>
        <w:t>设计定型审查意见书》示例如下：</w:t>
      </w:r>
    </w:p>
    <w:p>
      <w:pPr>
        <w:ind w:left="2479"/>
        <w:spacing w:before="8" w:line="223" w:lineRule="auto"/>
        <w:rPr>
          <w:rFonts w:ascii="SimHei" w:hAnsi="SimHei" w:eastAsia="SimHei" w:cs="SimHei"/>
          <w:sz w:val="30"/>
          <w:szCs w:val="30"/>
        </w:rPr>
      </w:pPr>
      <w:r>
        <w:rPr>
          <w:rFonts w:ascii="KaiTi" w:hAnsi="KaiTi" w:eastAsia="KaiTi" w:cs="KaiTi"/>
          <w:sz w:val="30"/>
          <w:szCs w:val="30"/>
          <w:spacing w:val="4"/>
        </w:rPr>
        <w:t>×××(产品名称)</w:t>
      </w:r>
      <w:r>
        <w:rPr>
          <w:rFonts w:ascii="SimHei" w:hAnsi="SimHei" w:eastAsia="SimHei" w:cs="SimHei"/>
          <w:sz w:val="30"/>
          <w:szCs w:val="30"/>
          <w:b/>
          <w:bCs/>
          <w:spacing w:val="4"/>
        </w:rPr>
        <w:t>设计定型文件审查意见</w:t>
      </w:r>
    </w:p>
    <w:p>
      <w:pPr>
        <w:ind w:right="37" w:firstLine="599"/>
        <w:spacing w:before="104" w:line="283" w:lineRule="auto"/>
        <w:rPr>
          <w:rFonts w:ascii="FangSong" w:hAnsi="FangSong" w:eastAsia="FangSong" w:cs="FangSong"/>
          <w:sz w:val="30"/>
          <w:szCs w:val="30"/>
        </w:rPr>
      </w:pPr>
      <w:r>
        <w:rPr>
          <w:rFonts w:ascii="SimSun" w:hAnsi="SimSun" w:eastAsia="SimSun" w:cs="SimSun"/>
          <w:sz w:val="30"/>
          <w:szCs w:val="30"/>
          <w:spacing w:val="-1"/>
        </w:rPr>
        <w:t>20××年××月××日，受×××(产品名称)设计定型审查组委托，×××</w:t>
      </w:r>
      <w:r>
        <w:rPr>
          <w:rFonts w:ascii="SimSun" w:hAnsi="SimSun" w:eastAsia="SimSun" w:cs="SimSun"/>
          <w:sz w:val="30"/>
          <w:szCs w:val="30"/>
          <w:spacing w:val="17"/>
        </w:rPr>
        <w:t xml:space="preserve"> </w:t>
      </w:r>
      <w:r>
        <w:rPr>
          <w:rFonts w:ascii="KaiTi" w:hAnsi="KaiTi" w:eastAsia="KaiTi" w:cs="KaiTi"/>
          <w:sz w:val="30"/>
          <w:szCs w:val="30"/>
          <w:spacing w:val="11"/>
        </w:rPr>
        <w:t>(产品名称)</w:t>
      </w:r>
      <w:r>
        <w:rPr>
          <w:rFonts w:ascii="FangSong" w:hAnsi="FangSong" w:eastAsia="FangSong" w:cs="FangSong"/>
          <w:sz w:val="30"/>
          <w:szCs w:val="30"/>
          <w:spacing w:val="11"/>
        </w:rPr>
        <w:t>设计定型文件审查组(附件1)对×××(研制单位</w:t>
      </w:r>
      <w:r>
        <w:rPr>
          <w:rFonts w:ascii="FangSong" w:hAnsi="FangSong" w:eastAsia="FangSong" w:cs="FangSong"/>
          <w:sz w:val="30"/>
          <w:szCs w:val="30"/>
          <w:spacing w:val="10"/>
        </w:rPr>
        <w:t>)提交的设计定型</w:t>
      </w:r>
    </w:p>
    <w:p>
      <w:pPr>
        <w:spacing w:line="283" w:lineRule="auto"/>
        <w:sectPr>
          <w:footerReference w:type="default" r:id="rId599"/>
          <w:pgSz w:w="11910" w:h="17890"/>
          <w:pgMar w:top="400" w:right="748" w:bottom="971" w:left="640" w:header="0" w:footer="737" w:gutter="0"/>
        </w:sectPr>
        <w:rPr>
          <w:rFonts w:ascii="FangSong" w:hAnsi="FangSong" w:eastAsia="FangSong" w:cs="FangSong"/>
          <w:sz w:val="30"/>
          <w:szCs w:val="30"/>
        </w:rPr>
      </w:pP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150" w:right="132"/>
        <w:spacing w:before="100" w:line="273" w:lineRule="auto"/>
        <w:jc w:val="both"/>
        <w:rPr>
          <w:rFonts w:ascii="FangSong" w:hAnsi="FangSong" w:eastAsia="FangSong" w:cs="FangSong"/>
          <w:sz w:val="31"/>
          <w:szCs w:val="31"/>
        </w:rPr>
      </w:pPr>
      <w:r>
        <w:rPr>
          <w:rFonts w:ascii="FangSong" w:hAnsi="FangSong" w:eastAsia="FangSong" w:cs="FangSong"/>
          <w:sz w:val="31"/>
          <w:szCs w:val="31"/>
          <w:spacing w:val="1"/>
        </w:rPr>
        <w:t>文件23类××册×××件(其中技术文件×××份合×××标准页、图样××</w:t>
      </w:r>
      <w:r>
        <w:rPr>
          <w:rFonts w:ascii="FangSong" w:hAnsi="FangSong" w:eastAsia="FangSong" w:cs="FangSong"/>
          <w:sz w:val="31"/>
          <w:szCs w:val="31"/>
          <w:spacing w:val="6"/>
        </w:rPr>
        <w:t xml:space="preserve"> </w:t>
      </w:r>
      <w:r>
        <w:rPr>
          <w:rFonts w:ascii="FangSong" w:hAnsi="FangSong" w:eastAsia="FangSong" w:cs="FangSong"/>
          <w:sz w:val="31"/>
          <w:szCs w:val="31"/>
        </w:rPr>
        <w:t>×张合×××标准页、相册1册××张、录像片光盘1张)进行了审查。经讨论</w:t>
      </w:r>
      <w:r>
        <w:rPr>
          <w:rFonts w:ascii="FangSong" w:hAnsi="FangSong" w:eastAsia="FangSong" w:cs="FangSong"/>
          <w:sz w:val="31"/>
          <w:szCs w:val="31"/>
          <w:spacing w:val="8"/>
        </w:rPr>
        <w:t xml:space="preserve"> </w:t>
      </w:r>
      <w:r>
        <w:rPr>
          <w:rFonts w:ascii="FangSong" w:hAnsi="FangSong" w:eastAsia="FangSong" w:cs="FangSong"/>
          <w:sz w:val="31"/>
          <w:szCs w:val="31"/>
          <w:spacing w:val="-19"/>
        </w:rPr>
        <w:t>质询，形成审查意见如下：</w:t>
      </w:r>
    </w:p>
    <w:p>
      <w:pPr>
        <w:ind w:left="150" w:right="148" w:firstLine="609"/>
        <w:spacing w:before="4" w:line="257" w:lineRule="auto"/>
        <w:rPr>
          <w:rFonts w:ascii="FangSong" w:hAnsi="FangSong" w:eastAsia="FangSong" w:cs="FangSong"/>
          <w:sz w:val="30"/>
          <w:szCs w:val="30"/>
        </w:rPr>
      </w:pPr>
      <w:r>
        <w:rPr>
          <w:rFonts w:ascii="Times New Roman" w:hAnsi="Times New Roman" w:eastAsia="Times New Roman" w:cs="Times New Roman"/>
          <w:sz w:val="30"/>
          <w:szCs w:val="30"/>
          <w:spacing w:val="-7"/>
        </w:rPr>
        <w:t>1.</w:t>
      </w:r>
      <w:r>
        <w:rPr>
          <w:rFonts w:ascii="Times New Roman" w:hAnsi="Times New Roman" w:eastAsia="Times New Roman" w:cs="Times New Roman"/>
          <w:sz w:val="30"/>
          <w:szCs w:val="30"/>
          <w:spacing w:val="31"/>
          <w:w w:val="101"/>
        </w:rPr>
        <w:t xml:space="preserve">  </w:t>
      </w:r>
      <w:r>
        <w:rPr>
          <w:rFonts w:ascii="FangSong" w:hAnsi="FangSong" w:eastAsia="FangSong" w:cs="FangSong"/>
          <w:sz w:val="30"/>
          <w:szCs w:val="30"/>
          <w:spacing w:val="-7"/>
        </w:rPr>
        <w:t>研制单位在研制过程中注重文件资料的拟制、收集、整理和归档工作，提</w:t>
      </w:r>
      <w:r>
        <w:rPr>
          <w:rFonts w:ascii="FangSong" w:hAnsi="FangSong" w:eastAsia="FangSong" w:cs="FangSong"/>
          <w:sz w:val="30"/>
          <w:szCs w:val="30"/>
        </w:rPr>
        <w:t xml:space="preserve"> </w:t>
      </w:r>
      <w:r>
        <w:rPr>
          <w:rFonts w:ascii="FangSong" w:hAnsi="FangSong" w:eastAsia="FangSong" w:cs="FangSong"/>
          <w:sz w:val="30"/>
          <w:szCs w:val="30"/>
          <w:spacing w:val="-19"/>
        </w:rPr>
        <w:t>供的设计定型文件完整、准确、协调、规范，文实相符，符合《军工产品定型工作规</w:t>
      </w:r>
      <w:r>
        <w:rPr>
          <w:rFonts w:ascii="FangSong" w:hAnsi="FangSong" w:eastAsia="FangSong" w:cs="FangSong"/>
          <w:sz w:val="30"/>
          <w:szCs w:val="30"/>
          <w:spacing w:val="12"/>
        </w:rPr>
        <w:t xml:space="preserve"> </w:t>
      </w:r>
      <w:r>
        <w:rPr>
          <w:rFonts w:ascii="FangSong" w:hAnsi="FangSong" w:eastAsia="FangSong" w:cs="FangSong"/>
          <w:sz w:val="30"/>
          <w:szCs w:val="30"/>
          <w:spacing w:val="-5"/>
        </w:rPr>
        <w:t>定》、</w:t>
      </w:r>
      <w:r>
        <w:rPr>
          <w:rFonts w:ascii="Times New Roman" w:hAnsi="Times New Roman" w:eastAsia="Times New Roman" w:cs="Times New Roman"/>
          <w:sz w:val="30"/>
          <w:szCs w:val="30"/>
          <w:spacing w:val="-5"/>
        </w:rPr>
        <w:t>GJB</w:t>
      </w:r>
      <w:r>
        <w:rPr>
          <w:rFonts w:ascii="Times New Roman" w:hAnsi="Times New Roman" w:eastAsia="Times New Roman" w:cs="Times New Roman"/>
          <w:sz w:val="30"/>
          <w:szCs w:val="30"/>
          <w:spacing w:val="26"/>
          <w:w w:val="101"/>
        </w:rPr>
        <w:t xml:space="preserve">  </w:t>
      </w:r>
      <w:r>
        <w:rPr>
          <w:rFonts w:ascii="Times New Roman" w:hAnsi="Times New Roman" w:eastAsia="Times New Roman" w:cs="Times New Roman"/>
          <w:sz w:val="30"/>
          <w:szCs w:val="30"/>
          <w:spacing w:val="-5"/>
        </w:rPr>
        <w:t>1362A—2007</w:t>
      </w:r>
      <w:r>
        <w:rPr>
          <w:rFonts w:ascii="FangSong" w:hAnsi="FangSong" w:eastAsia="FangSong" w:cs="FangSong"/>
          <w:sz w:val="30"/>
          <w:szCs w:val="30"/>
          <w:spacing w:val="-5"/>
        </w:rPr>
        <w:t>和</w:t>
      </w:r>
      <w:r>
        <w:rPr>
          <w:rFonts w:ascii="FangSong" w:hAnsi="FangSong" w:eastAsia="FangSong" w:cs="FangSong"/>
          <w:sz w:val="30"/>
          <w:szCs w:val="30"/>
          <w:spacing w:val="-40"/>
        </w:rPr>
        <w:t xml:space="preserve"> </w:t>
      </w:r>
      <w:r>
        <w:rPr>
          <w:rFonts w:ascii="Times New Roman" w:hAnsi="Times New Roman" w:eastAsia="Times New Roman" w:cs="Times New Roman"/>
          <w:sz w:val="30"/>
          <w:szCs w:val="30"/>
          <w:spacing w:val="-5"/>
        </w:rPr>
        <w:t>GJB/Z170—2013    </w:t>
      </w:r>
      <w:r>
        <w:rPr>
          <w:rFonts w:ascii="FangSong" w:hAnsi="FangSong" w:eastAsia="FangSong" w:cs="FangSong"/>
          <w:sz w:val="30"/>
          <w:szCs w:val="30"/>
          <w:spacing w:val="-5"/>
        </w:rPr>
        <w:t>对设计定型文件的相关规定；</w:t>
      </w:r>
    </w:p>
    <w:p>
      <w:pPr>
        <w:ind w:left="150" w:right="126" w:firstLine="609"/>
        <w:spacing w:before="119" w:line="244" w:lineRule="auto"/>
        <w:rPr>
          <w:rFonts w:ascii="FangSong" w:hAnsi="FangSong" w:eastAsia="FangSong" w:cs="FangSong"/>
          <w:sz w:val="30"/>
          <w:szCs w:val="30"/>
        </w:rPr>
      </w:pPr>
      <w:r>
        <w:rPr>
          <w:rFonts w:ascii="FangSong" w:hAnsi="FangSong" w:eastAsia="FangSong" w:cs="FangSong"/>
          <w:sz w:val="30"/>
          <w:szCs w:val="30"/>
          <w:spacing w:val="1"/>
        </w:rPr>
        <w:t>2.</w:t>
      </w:r>
      <w:r>
        <w:rPr>
          <w:rFonts w:ascii="FangSong" w:hAnsi="FangSong" w:eastAsia="FangSong" w:cs="FangSong"/>
          <w:sz w:val="30"/>
          <w:szCs w:val="30"/>
          <w:spacing w:val="-23"/>
        </w:rPr>
        <w:t xml:space="preserve"> </w:t>
      </w:r>
      <w:r>
        <w:rPr>
          <w:rFonts w:ascii="FangSong" w:hAnsi="FangSong" w:eastAsia="FangSong" w:cs="FangSong"/>
          <w:sz w:val="30"/>
          <w:szCs w:val="30"/>
          <w:spacing w:val="1"/>
        </w:rPr>
        <w:t>软件文档编制规范，签署齐全，符合</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 xml:space="preserve"> 438B—2009</w:t>
      </w:r>
      <w:r>
        <w:rPr>
          <w:rFonts w:ascii="SimSun" w:hAnsi="SimSun" w:eastAsia="SimSun" w:cs="SimSun"/>
          <w:sz w:val="30"/>
          <w:szCs w:val="30"/>
          <w:spacing w:val="1"/>
        </w:rPr>
        <w:t>《</w:t>
      </w:r>
      <w:r>
        <w:rPr>
          <w:rFonts w:ascii="FangSong" w:hAnsi="FangSong" w:eastAsia="FangSong" w:cs="FangSong"/>
          <w:sz w:val="30"/>
          <w:szCs w:val="30"/>
          <w:spacing w:val="1"/>
        </w:rPr>
        <w:t>军用软件开发文</w:t>
      </w:r>
      <w:r>
        <w:rPr>
          <w:rFonts w:ascii="FangSong" w:hAnsi="FangSong" w:eastAsia="FangSong" w:cs="FangSong"/>
          <w:sz w:val="30"/>
          <w:szCs w:val="30"/>
        </w:rPr>
        <w:t xml:space="preserve"> </w:t>
      </w:r>
      <w:r>
        <w:rPr>
          <w:rFonts w:ascii="FangSong" w:hAnsi="FangSong" w:eastAsia="FangSong" w:cs="FangSong"/>
          <w:sz w:val="30"/>
          <w:szCs w:val="30"/>
          <w:spacing w:val="-13"/>
        </w:rPr>
        <w:t>档通用要求》的规定；</w:t>
      </w:r>
    </w:p>
    <w:p>
      <w:pPr>
        <w:ind w:right="9"/>
        <w:spacing w:before="104" w:line="219" w:lineRule="auto"/>
        <w:jc w:val="right"/>
        <w:rPr>
          <w:rFonts w:ascii="FangSong" w:hAnsi="FangSong" w:eastAsia="FangSong" w:cs="FangSong"/>
          <w:sz w:val="30"/>
          <w:szCs w:val="30"/>
        </w:rPr>
      </w:pPr>
      <w:r>
        <w:rPr>
          <w:rFonts w:ascii="Times New Roman" w:hAnsi="Times New Roman" w:eastAsia="Times New Roman" w:cs="Times New Roman"/>
          <w:sz w:val="30"/>
          <w:szCs w:val="30"/>
          <w:spacing w:val="-9"/>
        </w:rPr>
        <w:t>3.  </w:t>
      </w:r>
      <w:r>
        <w:rPr>
          <w:rFonts w:ascii="FangSong" w:hAnsi="FangSong" w:eastAsia="FangSong" w:cs="FangSong"/>
          <w:sz w:val="30"/>
          <w:szCs w:val="30"/>
          <w:spacing w:val="-9"/>
        </w:rPr>
        <w:t>产品规范和图样内容合理，操作性强，可用于指导产品小批量生产和</w:t>
      </w:r>
      <w:r>
        <w:rPr>
          <w:rFonts w:ascii="FangSong" w:hAnsi="FangSong" w:eastAsia="FangSong" w:cs="FangSong"/>
          <w:sz w:val="30"/>
          <w:szCs w:val="30"/>
          <w:spacing w:val="-10"/>
        </w:rPr>
        <w:t>验收；</w:t>
      </w:r>
    </w:p>
    <w:p>
      <w:pPr>
        <w:ind w:left="759" w:right="40"/>
        <w:spacing w:before="104" w:line="253" w:lineRule="auto"/>
        <w:rPr>
          <w:rFonts w:ascii="FangSong" w:hAnsi="FangSong" w:eastAsia="FangSong" w:cs="FangSong"/>
          <w:sz w:val="30"/>
          <w:szCs w:val="30"/>
        </w:rPr>
      </w:pPr>
      <w:r>
        <w:rPr>
          <w:rFonts w:ascii="Times New Roman" w:hAnsi="Times New Roman" w:eastAsia="Times New Roman" w:cs="Times New Roman"/>
          <w:sz w:val="30"/>
          <w:szCs w:val="30"/>
          <w:spacing w:val="7"/>
        </w:rPr>
        <w:t>4.  </w:t>
      </w:r>
      <w:r>
        <w:rPr>
          <w:rFonts w:ascii="FangSong" w:hAnsi="FangSong" w:eastAsia="FangSong" w:cs="FangSong"/>
          <w:sz w:val="30"/>
          <w:szCs w:val="30"/>
          <w:spacing w:val="7"/>
        </w:rPr>
        <w:t>技术说明书和使用维护说明书等用户资料基</w:t>
      </w:r>
      <w:r>
        <w:rPr>
          <w:rFonts w:ascii="FangSong" w:hAnsi="FangSong" w:eastAsia="FangSong" w:cs="FangSong"/>
          <w:sz w:val="30"/>
          <w:szCs w:val="30"/>
          <w:spacing w:val="6"/>
        </w:rPr>
        <w:t>本满足部队使用维护要求。</w:t>
      </w:r>
      <w:r>
        <w:rPr>
          <w:rFonts w:ascii="FangSong" w:hAnsi="FangSong" w:eastAsia="FangSong" w:cs="FangSong"/>
          <w:sz w:val="30"/>
          <w:szCs w:val="30"/>
        </w:rPr>
        <w:t xml:space="preserve"> </w:t>
      </w:r>
      <w:r>
        <w:rPr>
          <w:rFonts w:ascii="KaiTi" w:hAnsi="KaiTi" w:eastAsia="KaiTi" w:cs="KaiTi"/>
          <w:sz w:val="30"/>
          <w:szCs w:val="30"/>
          <w:spacing w:val="5"/>
        </w:rPr>
        <w:t>审查组同意×××(产品名称)</w:t>
      </w:r>
      <w:r>
        <w:rPr>
          <w:rFonts w:ascii="FangSong" w:hAnsi="FangSong" w:eastAsia="FangSong" w:cs="FangSong"/>
          <w:sz w:val="30"/>
          <w:szCs w:val="30"/>
          <w:spacing w:val="5"/>
        </w:rPr>
        <w:t>设计定型文</w:t>
      </w:r>
      <w:r>
        <w:rPr>
          <w:rFonts w:ascii="FangSong" w:hAnsi="FangSong" w:eastAsia="FangSong" w:cs="FangSong"/>
          <w:sz w:val="30"/>
          <w:szCs w:val="30"/>
          <w:spacing w:val="4"/>
        </w:rPr>
        <w:t>件通过审查。</w:t>
      </w:r>
    </w:p>
    <w:p>
      <w:pPr>
        <w:ind w:left="759"/>
        <w:spacing w:before="93" w:line="222" w:lineRule="auto"/>
        <w:rPr>
          <w:rFonts w:ascii="FangSong" w:hAnsi="FangSong" w:eastAsia="FangSong" w:cs="FangSong"/>
          <w:sz w:val="30"/>
          <w:szCs w:val="30"/>
        </w:rPr>
      </w:pPr>
      <w:r>
        <w:rPr>
          <w:rFonts w:ascii="FangSong" w:hAnsi="FangSong" w:eastAsia="FangSong" w:cs="FangSong"/>
          <w:sz w:val="30"/>
          <w:szCs w:val="30"/>
          <w:spacing w:val="8"/>
        </w:rPr>
        <w:t>建议按照审查组专家提出的修改意见(附件2)进一步修改完善。</w:t>
      </w:r>
    </w:p>
    <w:p>
      <w:pPr>
        <w:pStyle w:val="BodyText"/>
        <w:spacing w:line="453" w:lineRule="auto"/>
        <w:rPr/>
      </w:pPr>
      <w:r/>
    </w:p>
    <w:p>
      <w:pPr>
        <w:ind w:left="2799"/>
        <w:spacing w:before="98" w:line="223" w:lineRule="auto"/>
        <w:rPr>
          <w:rFonts w:ascii="SimHei" w:hAnsi="SimHei" w:eastAsia="SimHei" w:cs="SimHei"/>
          <w:sz w:val="30"/>
          <w:szCs w:val="30"/>
        </w:rPr>
      </w:pPr>
      <w:r>
        <w:rPr>
          <w:rFonts w:ascii="KaiTi" w:hAnsi="KaiTi" w:eastAsia="KaiTi" w:cs="KaiTi"/>
          <w:sz w:val="30"/>
          <w:szCs w:val="30"/>
          <w:spacing w:val="5"/>
        </w:rPr>
        <w:t>×××(产品名称</w:t>
      </w:r>
      <w:r>
        <w:rPr>
          <w:rFonts w:ascii="SimHei" w:hAnsi="SimHei" w:eastAsia="SimHei" w:cs="SimHei"/>
          <w:sz w:val="30"/>
          <w:szCs w:val="30"/>
          <w:spacing w:val="5"/>
        </w:rPr>
        <w:t>)设计定型审查意见书</w:t>
      </w:r>
    </w:p>
    <w:p>
      <w:pPr>
        <w:ind w:left="150"/>
        <w:spacing w:before="87" w:line="223" w:lineRule="auto"/>
        <w:rPr>
          <w:rFonts w:ascii="KaiTi" w:hAnsi="KaiTi" w:eastAsia="KaiTi" w:cs="KaiTi"/>
          <w:sz w:val="31"/>
          <w:szCs w:val="31"/>
        </w:rPr>
      </w:pPr>
      <w:r>
        <w:rPr>
          <w:rFonts w:ascii="KaiTi" w:hAnsi="KaiTi" w:eastAsia="KaiTi" w:cs="KaiTi"/>
          <w:sz w:val="31"/>
          <w:szCs w:val="31"/>
          <w:spacing w:val="-3"/>
        </w:rPr>
        <w:t>××军工产品定型委员会(二级定委名称):</w:t>
      </w:r>
    </w:p>
    <w:p>
      <w:pPr>
        <w:ind w:firstLine="759"/>
        <w:spacing w:before="96" w:line="274" w:lineRule="auto"/>
        <w:jc w:val="both"/>
        <w:rPr>
          <w:rFonts w:ascii="FangSong" w:hAnsi="FangSong" w:eastAsia="FangSong" w:cs="FangSong"/>
          <w:sz w:val="30"/>
          <w:szCs w:val="30"/>
        </w:rPr>
      </w:pPr>
      <w:r>
        <w:rPr>
          <w:rFonts w:ascii="FangSong" w:hAnsi="FangSong" w:eastAsia="FangSong" w:cs="FangSong"/>
          <w:sz w:val="30"/>
          <w:szCs w:val="30"/>
          <w:spacing w:val="2"/>
        </w:rPr>
        <w:t>20××年××月××日至××日，×××(二级定委办公室)在×××(</w:t>
      </w:r>
      <w:r>
        <w:rPr>
          <w:rFonts w:ascii="FangSong" w:hAnsi="FangSong" w:eastAsia="FangSong" w:cs="FangSong"/>
          <w:sz w:val="30"/>
          <w:szCs w:val="30"/>
          <w:spacing w:val="1"/>
        </w:rPr>
        <w:t>会议</w:t>
      </w:r>
      <w:r>
        <w:rPr>
          <w:rFonts w:ascii="FangSong" w:hAnsi="FangSong" w:eastAsia="FangSong" w:cs="FangSong"/>
          <w:sz w:val="30"/>
          <w:szCs w:val="30"/>
        </w:rPr>
        <w:t xml:space="preserve">  </w:t>
      </w:r>
      <w:r>
        <w:rPr>
          <w:rFonts w:ascii="KaiTi" w:hAnsi="KaiTi" w:eastAsia="KaiTi" w:cs="KaiTi"/>
          <w:sz w:val="30"/>
          <w:szCs w:val="30"/>
          <w:spacing w:val="15"/>
        </w:rPr>
        <w:t>地点)</w:t>
      </w:r>
      <w:r>
        <w:rPr>
          <w:rFonts w:ascii="FangSong" w:hAnsi="FangSong" w:eastAsia="FangSong" w:cs="FangSong"/>
          <w:sz w:val="30"/>
          <w:szCs w:val="30"/>
          <w:spacing w:val="15"/>
        </w:rPr>
        <w:t>组织召开了×××(</w:t>
      </w:r>
      <w:r>
        <w:rPr>
          <w:rFonts w:ascii="KaiTi" w:hAnsi="KaiTi" w:eastAsia="KaiTi" w:cs="KaiTi"/>
          <w:sz w:val="30"/>
          <w:szCs w:val="30"/>
          <w:spacing w:val="15"/>
        </w:rPr>
        <w:t>产品名称)</w:t>
      </w:r>
      <w:r>
        <w:rPr>
          <w:rFonts w:ascii="FangSong" w:hAnsi="FangSong" w:eastAsia="FangSong" w:cs="FangSong"/>
          <w:sz w:val="30"/>
          <w:szCs w:val="30"/>
          <w:spacing w:val="15"/>
        </w:rPr>
        <w:t>设计</w:t>
      </w:r>
      <w:r>
        <w:rPr>
          <w:rFonts w:ascii="FangSong" w:hAnsi="FangSong" w:eastAsia="FangSong" w:cs="FangSong"/>
          <w:sz w:val="30"/>
          <w:szCs w:val="30"/>
          <w:spacing w:val="14"/>
        </w:rPr>
        <w:t>定型审查会议。参加会议的有一级定</w:t>
      </w:r>
      <w:r>
        <w:rPr>
          <w:rFonts w:ascii="FangSong" w:hAnsi="FangSong" w:eastAsia="FangSong" w:cs="FangSong"/>
          <w:sz w:val="30"/>
          <w:szCs w:val="30"/>
        </w:rPr>
        <w:t xml:space="preserve">  </w:t>
      </w:r>
      <w:r>
        <w:rPr>
          <w:rFonts w:ascii="FangSong" w:hAnsi="FangSong" w:eastAsia="FangSong" w:cs="FangSong"/>
          <w:sz w:val="30"/>
          <w:szCs w:val="30"/>
          <w:spacing w:val="6"/>
        </w:rPr>
        <w:t>委专家委、×××</w:t>
      </w:r>
      <w:r>
        <w:rPr>
          <w:rFonts w:ascii="KaiTi" w:hAnsi="KaiTi" w:eastAsia="KaiTi" w:cs="KaiTi"/>
          <w:sz w:val="30"/>
          <w:szCs w:val="30"/>
          <w:spacing w:val="6"/>
        </w:rPr>
        <w:t>(相关机关)、×××(相关部队)、×××</w:t>
      </w:r>
      <w:r>
        <w:rPr>
          <w:rFonts w:ascii="KaiTi" w:hAnsi="KaiTi" w:eastAsia="KaiTi" w:cs="KaiTi"/>
          <w:sz w:val="30"/>
          <w:szCs w:val="30"/>
          <w:spacing w:val="5"/>
        </w:rPr>
        <w:t>(研制总要求论证单</w:t>
      </w:r>
      <w:r>
        <w:rPr>
          <w:rFonts w:ascii="KaiTi" w:hAnsi="KaiTi" w:eastAsia="KaiTi" w:cs="KaiTi"/>
          <w:sz w:val="30"/>
          <w:szCs w:val="30"/>
        </w:rPr>
        <w:t xml:space="preserve">  </w:t>
      </w:r>
      <w:r>
        <w:rPr>
          <w:rFonts w:ascii="KaiTi" w:hAnsi="KaiTi" w:eastAsia="KaiTi" w:cs="KaiTi"/>
          <w:sz w:val="30"/>
          <w:szCs w:val="30"/>
          <w:spacing w:val="2"/>
        </w:rPr>
        <w:t>位)、×××(军队其他有关单位)、××</w:t>
      </w:r>
      <w:r>
        <w:rPr>
          <w:rFonts w:ascii="KaiTi" w:hAnsi="KaiTi" w:eastAsia="KaiTi" w:cs="KaiTi"/>
          <w:sz w:val="30"/>
          <w:szCs w:val="30"/>
          <w:spacing w:val="1"/>
        </w:rPr>
        <w:t>×(军事代表机构)、×××(承试单位)、</w:t>
      </w:r>
      <w:r>
        <w:rPr>
          <w:rFonts w:ascii="KaiTi" w:hAnsi="KaiTi" w:eastAsia="KaiTi" w:cs="KaiTi"/>
          <w:sz w:val="30"/>
          <w:szCs w:val="30"/>
        </w:rPr>
        <w:t xml:space="preserve"> </w:t>
      </w:r>
      <w:r>
        <w:rPr>
          <w:rFonts w:ascii="KaiTi" w:hAnsi="KaiTi" w:eastAsia="KaiTi" w:cs="KaiTi"/>
          <w:sz w:val="30"/>
          <w:szCs w:val="30"/>
          <w:spacing w:val="2"/>
        </w:rPr>
        <w:t>×××(本行业和相关领域的单位)、×××(承研单位)、×××(承制单位)等×</w:t>
      </w:r>
      <w:r>
        <w:rPr>
          <w:rFonts w:ascii="KaiTi" w:hAnsi="KaiTi" w:eastAsia="KaiTi" w:cs="KaiTi"/>
          <w:sz w:val="30"/>
          <w:szCs w:val="30"/>
          <w:spacing w:val="16"/>
        </w:rPr>
        <w:t xml:space="preserve"> </w:t>
      </w:r>
      <w:r>
        <w:rPr>
          <w:rFonts w:ascii="FangSong" w:hAnsi="FangSong" w:eastAsia="FangSong" w:cs="FangSong"/>
          <w:sz w:val="30"/>
          <w:szCs w:val="30"/>
          <w:spacing w:val="11"/>
        </w:rPr>
        <w:t>×个单位××名代表(附件2)。</w:t>
      </w:r>
      <w:r>
        <w:rPr>
          <w:rFonts w:ascii="FangSong" w:hAnsi="FangSong" w:eastAsia="FangSong" w:cs="FangSong"/>
          <w:sz w:val="30"/>
          <w:szCs w:val="30"/>
          <w:spacing w:val="-30"/>
        </w:rPr>
        <w:t xml:space="preserve"> </w:t>
      </w:r>
      <w:r>
        <w:rPr>
          <w:rFonts w:ascii="KaiTi" w:hAnsi="KaiTi" w:eastAsia="KaiTi" w:cs="KaiTi"/>
          <w:sz w:val="30"/>
          <w:szCs w:val="30"/>
          <w:spacing w:val="11"/>
        </w:rPr>
        <w:t>会议成立了以×××(军队主管</w:t>
      </w:r>
      <w:r>
        <w:rPr>
          <w:rFonts w:ascii="KaiTi" w:hAnsi="KaiTi" w:eastAsia="KaiTi" w:cs="KaiTi"/>
          <w:sz w:val="30"/>
          <w:szCs w:val="30"/>
          <w:spacing w:val="10"/>
        </w:rPr>
        <w:t>机关)</w:t>
      </w:r>
      <w:r>
        <w:rPr>
          <w:rFonts w:ascii="FangSong" w:hAnsi="FangSong" w:eastAsia="FangSong" w:cs="FangSong"/>
          <w:sz w:val="30"/>
          <w:szCs w:val="30"/>
          <w:spacing w:val="10"/>
        </w:rPr>
        <w:t>为组长单</w:t>
      </w:r>
      <w:r>
        <w:rPr>
          <w:rFonts w:ascii="FangSong" w:hAnsi="FangSong" w:eastAsia="FangSong" w:cs="FangSong"/>
          <w:sz w:val="30"/>
          <w:szCs w:val="30"/>
        </w:rPr>
        <w:t xml:space="preserve">  </w:t>
      </w:r>
      <w:r>
        <w:rPr>
          <w:rFonts w:ascii="KaiTi" w:hAnsi="KaiTi" w:eastAsia="KaiTi" w:cs="KaiTi"/>
          <w:sz w:val="30"/>
          <w:szCs w:val="30"/>
          <w:spacing w:val="10"/>
        </w:rPr>
        <w:t>位、×××(工业部门主管机关)</w:t>
      </w:r>
      <w:r>
        <w:rPr>
          <w:rFonts w:ascii="FangSong" w:hAnsi="FangSong" w:eastAsia="FangSong" w:cs="FangSong"/>
          <w:sz w:val="30"/>
          <w:szCs w:val="30"/>
          <w:spacing w:val="10"/>
        </w:rPr>
        <w:t>为副组长单位的设计定型审查组</w:t>
      </w:r>
      <w:r>
        <w:rPr>
          <w:rFonts w:ascii="FangSong" w:hAnsi="FangSong" w:eastAsia="FangSong" w:cs="FangSong"/>
          <w:sz w:val="30"/>
          <w:szCs w:val="30"/>
          <w:spacing w:val="9"/>
        </w:rPr>
        <w:t>(附件3),观看</w:t>
      </w:r>
      <w:r>
        <w:rPr>
          <w:rFonts w:ascii="FangSong" w:hAnsi="FangSong" w:eastAsia="FangSong" w:cs="FangSong"/>
          <w:sz w:val="30"/>
          <w:szCs w:val="30"/>
        </w:rPr>
        <w:t xml:space="preserve">  </w:t>
      </w:r>
      <w:r>
        <w:rPr>
          <w:rFonts w:ascii="KaiTi" w:hAnsi="KaiTi" w:eastAsia="KaiTi" w:cs="KaiTi"/>
          <w:sz w:val="30"/>
          <w:szCs w:val="30"/>
          <w:spacing w:val="10"/>
        </w:rPr>
        <w:t>了×××(产品名称)</w:t>
      </w:r>
      <w:r>
        <w:rPr>
          <w:rFonts w:ascii="FangSong" w:hAnsi="FangSong" w:eastAsia="FangSong" w:cs="FangSong"/>
          <w:sz w:val="30"/>
          <w:szCs w:val="30"/>
          <w:spacing w:val="10"/>
        </w:rPr>
        <w:t>设计定型录像片，听取了×××(承研单位)作</w:t>
      </w:r>
      <w:r>
        <w:rPr>
          <w:rFonts w:ascii="FangSong" w:hAnsi="FangSong" w:eastAsia="FangSong" w:cs="FangSong"/>
          <w:sz w:val="30"/>
          <w:szCs w:val="30"/>
          <w:spacing w:val="9"/>
        </w:rPr>
        <w:t>的《×××</w:t>
      </w:r>
      <w:r>
        <w:rPr>
          <w:rFonts w:ascii="FangSong" w:hAnsi="FangSong" w:eastAsia="FangSong" w:cs="FangSong"/>
          <w:sz w:val="30"/>
          <w:szCs w:val="30"/>
        </w:rPr>
        <w:t xml:space="preserve">  </w:t>
      </w:r>
      <w:r>
        <w:rPr>
          <w:rFonts w:ascii="KaiTi" w:hAnsi="KaiTi" w:eastAsia="KaiTi" w:cs="KaiTi"/>
          <w:sz w:val="30"/>
          <w:szCs w:val="30"/>
          <w:spacing w:val="-12"/>
        </w:rPr>
        <w:t>(产品名称)研制总结》、《×××(产品名称)质量分析</w:t>
      </w:r>
      <w:r>
        <w:rPr>
          <w:rFonts w:ascii="KaiTi" w:hAnsi="KaiTi" w:eastAsia="KaiTi" w:cs="KaiTi"/>
          <w:sz w:val="30"/>
          <w:szCs w:val="30"/>
          <w:spacing w:val="-13"/>
        </w:rPr>
        <w:t>报告》、《×××(产品名称)</w:t>
      </w:r>
      <w:r>
        <w:rPr>
          <w:rFonts w:ascii="KaiTi" w:hAnsi="KaiTi" w:eastAsia="KaiTi" w:cs="KaiTi"/>
          <w:sz w:val="30"/>
          <w:szCs w:val="30"/>
        </w:rPr>
        <w:t xml:space="preserve"> </w:t>
      </w:r>
      <w:r>
        <w:rPr>
          <w:rFonts w:ascii="KaiTi" w:hAnsi="KaiTi" w:eastAsia="KaiTi" w:cs="KaiTi"/>
          <w:sz w:val="30"/>
          <w:szCs w:val="30"/>
          <w:spacing w:val="3"/>
        </w:rPr>
        <w:t>标准化工作报告》,×××(承制单位)作的《×</w:t>
      </w:r>
      <w:r>
        <w:rPr>
          <w:rFonts w:ascii="KaiTi" w:hAnsi="KaiTi" w:eastAsia="KaiTi" w:cs="KaiTi"/>
          <w:sz w:val="30"/>
          <w:szCs w:val="30"/>
          <w:spacing w:val="2"/>
        </w:rPr>
        <w:t>××(产品名称)试制总结》,××</w:t>
      </w:r>
      <w:r>
        <w:rPr>
          <w:rFonts w:ascii="KaiTi" w:hAnsi="KaiTi" w:eastAsia="KaiTi" w:cs="KaiTi"/>
          <w:sz w:val="30"/>
          <w:szCs w:val="30"/>
        </w:rPr>
        <w:t xml:space="preserve"> </w:t>
      </w:r>
      <w:r>
        <w:rPr>
          <w:rFonts w:ascii="KaiTi" w:hAnsi="KaiTi" w:eastAsia="KaiTi" w:cs="KaiTi"/>
          <w:sz w:val="30"/>
          <w:szCs w:val="30"/>
          <w:spacing w:val="1"/>
        </w:rPr>
        <w:t>×(承试单位)作的《×××(产品名称</w:t>
      </w:r>
      <w:r>
        <w:rPr>
          <w:rFonts w:ascii="FangSong" w:hAnsi="FangSong" w:eastAsia="FangSong" w:cs="FangSong"/>
          <w:sz w:val="30"/>
          <w:szCs w:val="30"/>
          <w:spacing w:val="1"/>
        </w:rPr>
        <w:t>)设计定型基地试验报告》,×××(承试部</w:t>
      </w:r>
      <w:r>
        <w:rPr>
          <w:rFonts w:ascii="FangSong" w:hAnsi="FangSong" w:eastAsia="FangSong" w:cs="FangSong"/>
          <w:sz w:val="30"/>
          <w:szCs w:val="30"/>
          <w:spacing w:val="3"/>
        </w:rPr>
        <w:t xml:space="preserve">  </w:t>
      </w:r>
      <w:r>
        <w:rPr>
          <w:rFonts w:ascii="KaiTi" w:hAnsi="KaiTi" w:eastAsia="KaiTi" w:cs="KaiTi"/>
          <w:sz w:val="30"/>
          <w:szCs w:val="30"/>
          <w:spacing w:val="10"/>
        </w:rPr>
        <w:t>队)作的《×××(产品名称)</w:t>
      </w:r>
      <w:r>
        <w:rPr>
          <w:rFonts w:ascii="FangSong" w:hAnsi="FangSong" w:eastAsia="FangSong" w:cs="FangSong"/>
          <w:sz w:val="30"/>
          <w:szCs w:val="30"/>
          <w:spacing w:val="10"/>
        </w:rPr>
        <w:t>设计定型部队试验报告》,×××</w:t>
      </w:r>
      <w:r>
        <w:rPr>
          <w:rFonts w:ascii="KaiTi" w:hAnsi="KaiTi" w:eastAsia="KaiTi" w:cs="KaiTi"/>
          <w:sz w:val="30"/>
          <w:szCs w:val="30"/>
          <w:spacing w:val="10"/>
        </w:rPr>
        <w:t>(总体单位)作的</w:t>
      </w:r>
      <w:r>
        <w:rPr>
          <w:rFonts w:ascii="KaiTi" w:hAnsi="KaiTi" w:eastAsia="KaiTi" w:cs="KaiTi"/>
          <w:sz w:val="30"/>
          <w:szCs w:val="30"/>
        </w:rPr>
        <w:t xml:space="preserve">  </w:t>
      </w:r>
      <w:r>
        <w:rPr>
          <w:rFonts w:ascii="KaiTi" w:hAnsi="KaiTi" w:eastAsia="KaiTi" w:cs="KaiTi"/>
          <w:sz w:val="30"/>
          <w:szCs w:val="30"/>
          <w:spacing w:val="6"/>
        </w:rPr>
        <w:t>《×××(产品名称)</w:t>
      </w:r>
      <w:r>
        <w:rPr>
          <w:rFonts w:ascii="FangSong" w:hAnsi="FangSong" w:eastAsia="FangSong" w:cs="FangSong"/>
          <w:sz w:val="30"/>
          <w:szCs w:val="30"/>
          <w:spacing w:val="6"/>
        </w:rPr>
        <w:t>装机成品使用评议书》,×××</w:t>
      </w:r>
      <w:r>
        <w:rPr>
          <w:rFonts w:ascii="KaiTi" w:hAnsi="KaiTi" w:eastAsia="KaiTi" w:cs="KaiTi"/>
          <w:sz w:val="30"/>
          <w:szCs w:val="30"/>
          <w:spacing w:val="6"/>
        </w:rPr>
        <w:t>(驻承制单位军事代表室)作</w:t>
      </w:r>
      <w:r>
        <w:rPr>
          <w:rFonts w:ascii="KaiTi" w:hAnsi="KaiTi" w:eastAsia="KaiTi" w:cs="KaiTi"/>
          <w:sz w:val="30"/>
          <w:szCs w:val="30"/>
          <w:spacing w:val="12"/>
        </w:rPr>
        <w:t xml:space="preserve"> </w:t>
      </w:r>
      <w:r>
        <w:rPr>
          <w:rFonts w:ascii="FangSong" w:hAnsi="FangSong" w:eastAsia="FangSong" w:cs="FangSong"/>
          <w:sz w:val="30"/>
          <w:szCs w:val="30"/>
          <w:spacing w:val="7"/>
        </w:rPr>
        <w:t>的《军事代表对×××(</w:t>
      </w:r>
      <w:r>
        <w:rPr>
          <w:rFonts w:ascii="KaiTi" w:hAnsi="KaiTi" w:eastAsia="KaiTi" w:cs="KaiTi"/>
          <w:sz w:val="30"/>
          <w:szCs w:val="30"/>
          <w:spacing w:val="7"/>
        </w:rPr>
        <w:t>产品名称)</w:t>
      </w:r>
      <w:r>
        <w:rPr>
          <w:rFonts w:ascii="FangSong" w:hAnsi="FangSong" w:eastAsia="FangSong" w:cs="FangSong"/>
          <w:sz w:val="30"/>
          <w:szCs w:val="30"/>
          <w:spacing w:val="7"/>
        </w:rPr>
        <w:t>设计定型的意见》,文件审</w:t>
      </w:r>
      <w:r>
        <w:rPr>
          <w:rFonts w:ascii="FangSong" w:hAnsi="FangSong" w:eastAsia="FangSong" w:cs="FangSong"/>
          <w:sz w:val="30"/>
          <w:szCs w:val="30"/>
          <w:spacing w:val="6"/>
        </w:rPr>
        <w:t>查组作的《×××</w:t>
      </w:r>
      <w:r>
        <w:rPr>
          <w:rFonts w:ascii="FangSong" w:hAnsi="FangSong" w:eastAsia="FangSong" w:cs="FangSong"/>
          <w:sz w:val="30"/>
          <w:szCs w:val="30"/>
        </w:rPr>
        <w:t xml:space="preserve"> </w:t>
      </w:r>
      <w:r>
        <w:rPr>
          <w:rFonts w:ascii="KaiTi" w:hAnsi="KaiTi" w:eastAsia="KaiTi" w:cs="KaiTi"/>
          <w:sz w:val="30"/>
          <w:szCs w:val="30"/>
          <w:spacing w:val="2"/>
        </w:rPr>
        <w:t>(产品名称)</w:t>
      </w:r>
      <w:r>
        <w:rPr>
          <w:rFonts w:ascii="FangSong" w:hAnsi="FangSong" w:eastAsia="FangSong" w:cs="FangSong"/>
          <w:sz w:val="30"/>
          <w:szCs w:val="30"/>
          <w:spacing w:val="2"/>
        </w:rPr>
        <w:t>设计定型文件审查意见》。审查组依据《军工产品定型工作规定》和</w:t>
      </w:r>
      <w:r>
        <w:rPr>
          <w:rFonts w:ascii="FangSong" w:hAnsi="FangSong" w:eastAsia="FangSong" w:cs="FangSong"/>
          <w:sz w:val="30"/>
          <w:szCs w:val="30"/>
        </w:rPr>
        <w:t xml:space="preserve">  </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5"/>
        </w:rPr>
        <w:t xml:space="preserve"> </w:t>
      </w:r>
      <w:r>
        <w:rPr>
          <w:rFonts w:ascii="Times New Roman" w:hAnsi="Times New Roman" w:eastAsia="Times New Roman" w:cs="Times New Roman"/>
          <w:sz w:val="30"/>
          <w:szCs w:val="30"/>
        </w:rPr>
        <w:t>1362A—2007</w:t>
      </w:r>
      <w:r>
        <w:rPr>
          <w:rFonts w:ascii="SimSun" w:hAnsi="SimSun" w:eastAsia="SimSun" w:cs="SimSun"/>
          <w:sz w:val="30"/>
          <w:szCs w:val="30"/>
        </w:rPr>
        <w:t>《</w:t>
      </w:r>
      <w:r>
        <w:rPr>
          <w:rFonts w:ascii="FangSong" w:hAnsi="FangSong" w:eastAsia="FangSong" w:cs="FangSong"/>
          <w:sz w:val="30"/>
          <w:szCs w:val="30"/>
        </w:rPr>
        <w:t>军工产品定型程序和要求</w:t>
      </w:r>
      <w:r>
        <w:rPr>
          <w:rFonts w:ascii="FangSong" w:hAnsi="FangSong" w:eastAsia="FangSong" w:cs="FangSong"/>
          <w:sz w:val="30"/>
          <w:szCs w:val="30"/>
          <w:spacing w:val="-1"/>
        </w:rPr>
        <w:t>》,对照总装备部装军〔×××〕×</w:t>
      </w:r>
      <w:r>
        <w:rPr>
          <w:rFonts w:ascii="FangSong" w:hAnsi="FangSong" w:eastAsia="FangSong" w:cs="FangSong"/>
          <w:sz w:val="30"/>
          <w:szCs w:val="30"/>
        </w:rPr>
        <w:t xml:space="preserve"> </w:t>
      </w:r>
      <w:r>
        <w:rPr>
          <w:rFonts w:ascii="FangSong" w:hAnsi="FangSong" w:eastAsia="FangSong" w:cs="FangSong"/>
          <w:sz w:val="30"/>
          <w:szCs w:val="30"/>
          <w:spacing w:val="-2"/>
        </w:rPr>
        <w:t>××号文批复的《×××</w:t>
      </w:r>
      <w:r>
        <w:rPr>
          <w:rFonts w:ascii="KaiTi" w:hAnsi="KaiTi" w:eastAsia="KaiTi" w:cs="KaiTi"/>
          <w:sz w:val="30"/>
          <w:szCs w:val="30"/>
          <w:spacing w:val="-2"/>
        </w:rPr>
        <w:t>(产品名称</w:t>
      </w:r>
      <w:r>
        <w:rPr>
          <w:rFonts w:ascii="FangSong" w:hAnsi="FangSong" w:eastAsia="FangSong" w:cs="FangSong"/>
          <w:sz w:val="30"/>
          <w:szCs w:val="30"/>
          <w:spacing w:val="-2"/>
        </w:rPr>
        <w:t>)研制总要求》,审查了设计定型文件，</w:t>
      </w:r>
      <w:r>
        <w:rPr>
          <w:rFonts w:ascii="FangSong" w:hAnsi="FangSong" w:eastAsia="FangSong" w:cs="FangSong"/>
          <w:sz w:val="30"/>
          <w:szCs w:val="30"/>
          <w:spacing w:val="-3"/>
        </w:rPr>
        <w:t>对××</w:t>
      </w:r>
      <w:r>
        <w:rPr>
          <w:rFonts w:ascii="FangSong" w:hAnsi="FangSong" w:eastAsia="FangSong" w:cs="FangSong"/>
          <w:sz w:val="30"/>
          <w:szCs w:val="30"/>
        </w:rPr>
        <w:t xml:space="preserve">  </w:t>
      </w:r>
      <w:r>
        <w:rPr>
          <w:rFonts w:ascii="KaiTi" w:hAnsi="KaiTi" w:eastAsia="KaiTi" w:cs="KaiTi"/>
          <w:sz w:val="30"/>
          <w:szCs w:val="30"/>
          <w:spacing w:val="2"/>
        </w:rPr>
        <w:t>×(产品名称)</w:t>
      </w:r>
      <w:r>
        <w:rPr>
          <w:rFonts w:ascii="FangSong" w:hAnsi="FangSong" w:eastAsia="FangSong" w:cs="FangSong"/>
          <w:sz w:val="30"/>
          <w:szCs w:val="30"/>
          <w:spacing w:val="2"/>
        </w:rPr>
        <w:t>的研制、试验和小批量生产准备情况进行了全面审查，并重</w:t>
      </w:r>
      <w:r>
        <w:rPr>
          <w:rFonts w:ascii="FangSong" w:hAnsi="FangSong" w:eastAsia="FangSong" w:cs="FangSong"/>
          <w:sz w:val="30"/>
          <w:szCs w:val="30"/>
          <w:spacing w:val="1"/>
        </w:rPr>
        <w:t>点围绕</w:t>
      </w:r>
      <w:r>
        <w:rPr>
          <w:rFonts w:ascii="FangSong" w:hAnsi="FangSong" w:eastAsia="FangSong" w:cs="FangSong"/>
          <w:sz w:val="30"/>
          <w:szCs w:val="30"/>
        </w:rPr>
        <w:t xml:space="preserve">  </w:t>
      </w:r>
      <w:r>
        <w:rPr>
          <w:rFonts w:ascii="FangSong" w:hAnsi="FangSong" w:eastAsia="FangSong" w:cs="FangSong"/>
          <w:sz w:val="30"/>
          <w:szCs w:val="30"/>
          <w:spacing w:val="11"/>
        </w:rPr>
        <w:t>战术技术指标和使用要求符合性、研制过程中暴露的技术质量问题解决情况以</w:t>
      </w:r>
    </w:p>
    <w:p>
      <w:pPr>
        <w:spacing w:line="274" w:lineRule="auto"/>
        <w:sectPr>
          <w:footerReference w:type="default" r:id="rId600"/>
          <w:pgSz w:w="11910" w:h="17840"/>
          <w:pgMar w:top="400" w:right="679" w:bottom="734" w:left="520" w:header="0" w:footer="508" w:gutter="0"/>
        </w:sectPr>
        <w:rPr>
          <w:rFonts w:ascii="FangSong" w:hAnsi="FangSong" w:eastAsia="FangSong" w:cs="FangSong"/>
          <w:sz w:val="30"/>
          <w:szCs w:val="30"/>
        </w:rPr>
      </w:pPr>
    </w:p>
    <w:p>
      <w:pPr>
        <w:pStyle w:val="BodyText"/>
        <w:spacing w:line="353" w:lineRule="auto"/>
        <w:rPr/>
      </w:pPr>
      <w:r/>
    </w:p>
    <w:p>
      <w:pPr>
        <w:pStyle w:val="BodyText"/>
        <w:spacing w:line="353" w:lineRule="auto"/>
        <w:rPr/>
      </w:pPr>
      <w:r/>
    </w:p>
    <w:p>
      <w:pPr>
        <w:ind w:left="15" w:right="99"/>
        <w:spacing w:before="98" w:line="279" w:lineRule="auto"/>
        <w:rPr>
          <w:rFonts w:ascii="FangSong" w:hAnsi="FangSong" w:eastAsia="FangSong" w:cs="FangSong"/>
          <w:sz w:val="30"/>
          <w:szCs w:val="30"/>
        </w:rPr>
      </w:pPr>
      <w:r>
        <w:rPr>
          <w:rFonts w:ascii="FangSong" w:hAnsi="FangSong" w:eastAsia="FangSong" w:cs="FangSong"/>
          <w:sz w:val="30"/>
          <w:szCs w:val="30"/>
          <w:spacing w:val="-3"/>
        </w:rPr>
        <w:t>及涉及部队使用、维护保障等方面的问题进行了质询和讨论，现将有关情况报告</w:t>
      </w:r>
      <w:r>
        <w:rPr>
          <w:rFonts w:ascii="FangSong" w:hAnsi="FangSong" w:eastAsia="FangSong" w:cs="FangSong"/>
          <w:sz w:val="30"/>
          <w:szCs w:val="30"/>
          <w:spacing w:val="14"/>
        </w:rPr>
        <w:t xml:space="preserve"> </w:t>
      </w:r>
      <w:r>
        <w:rPr>
          <w:rFonts w:ascii="FangSong" w:hAnsi="FangSong" w:eastAsia="FangSong" w:cs="FangSong"/>
          <w:sz w:val="30"/>
          <w:szCs w:val="30"/>
          <w:spacing w:val="-7"/>
        </w:rPr>
        <w:t>如下。</w:t>
      </w:r>
    </w:p>
    <w:p>
      <w:pPr>
        <w:ind w:left="595"/>
        <w:spacing w:before="34" w:line="222" w:lineRule="auto"/>
        <w:rPr>
          <w:rFonts w:ascii="SimHei" w:hAnsi="SimHei" w:eastAsia="SimHei" w:cs="SimHei"/>
          <w:sz w:val="29"/>
          <w:szCs w:val="29"/>
        </w:rPr>
      </w:pPr>
      <w:r>
        <w:rPr>
          <w:rFonts w:ascii="SimHei" w:hAnsi="SimHei" w:eastAsia="SimHei" w:cs="SimHei"/>
          <w:sz w:val="29"/>
          <w:szCs w:val="29"/>
          <w:spacing w:val="-9"/>
        </w:rPr>
        <w:t>一、产品简介</w:t>
      </w:r>
    </w:p>
    <w:p>
      <w:pPr>
        <w:ind w:left="15" w:firstLine="580"/>
        <w:spacing w:before="107" w:line="282" w:lineRule="auto"/>
        <w:jc w:val="both"/>
        <w:rPr>
          <w:rFonts w:ascii="FangSong" w:hAnsi="FangSong" w:eastAsia="FangSong" w:cs="FangSong"/>
          <w:sz w:val="30"/>
          <w:szCs w:val="30"/>
        </w:rPr>
      </w:pPr>
      <w:r>
        <w:rPr>
          <w:rFonts w:ascii="KaiTi" w:hAnsi="KaiTi" w:eastAsia="KaiTi" w:cs="KaiTi"/>
          <w:sz w:val="30"/>
          <w:szCs w:val="30"/>
          <w:spacing w:val="1"/>
        </w:rPr>
        <w:t>×××(产品名称)是“×××</w:t>
      </w:r>
      <w:r>
        <w:rPr>
          <w:rFonts w:ascii="FangSong" w:hAnsi="FangSong" w:eastAsia="FangSong" w:cs="FangSong"/>
          <w:sz w:val="30"/>
          <w:szCs w:val="30"/>
          <w:spacing w:val="1"/>
        </w:rPr>
        <w:t>工程”重要装备，是我国自主研制</w:t>
      </w:r>
      <w:r>
        <w:rPr>
          <w:rFonts w:ascii="FangSong" w:hAnsi="FangSong" w:eastAsia="FangSong" w:cs="FangSong"/>
          <w:sz w:val="30"/>
          <w:szCs w:val="30"/>
        </w:rPr>
        <w:t>的×××。</w:t>
      </w:r>
      <w:r>
        <w:rPr>
          <w:rFonts w:ascii="FangSong" w:hAnsi="FangSong" w:eastAsia="FangSong" w:cs="FangSong"/>
          <w:sz w:val="30"/>
          <w:szCs w:val="30"/>
        </w:rPr>
        <w:t xml:space="preserve"> </w:t>
      </w:r>
      <w:r>
        <w:rPr>
          <w:rFonts w:ascii="FangSong" w:hAnsi="FangSong" w:eastAsia="FangSong" w:cs="FangSong"/>
          <w:sz w:val="30"/>
          <w:szCs w:val="30"/>
          <w:spacing w:val="-10"/>
        </w:rPr>
        <w:t>20××年××月，总装备部装计〔×××〕×××号《关于×××</w:t>
      </w:r>
      <w:r>
        <w:rPr>
          <w:rFonts w:ascii="KaiTi" w:hAnsi="KaiTi" w:eastAsia="KaiTi" w:cs="KaiTi"/>
          <w:sz w:val="30"/>
          <w:szCs w:val="30"/>
          <w:spacing w:val="-10"/>
        </w:rPr>
        <w:t>(产品名称)研制</w:t>
      </w:r>
      <w:r>
        <w:rPr>
          <w:rFonts w:ascii="KaiTi" w:hAnsi="KaiTi" w:eastAsia="KaiTi" w:cs="KaiTi"/>
          <w:sz w:val="30"/>
          <w:szCs w:val="30"/>
          <w:spacing w:val="7"/>
        </w:rPr>
        <w:t xml:space="preserve"> </w:t>
      </w:r>
      <w:r>
        <w:rPr>
          <w:rFonts w:ascii="FangSong" w:hAnsi="FangSong" w:eastAsia="FangSong" w:cs="FangSong"/>
          <w:sz w:val="30"/>
          <w:szCs w:val="30"/>
          <w:spacing w:val="-3"/>
        </w:rPr>
        <w:t>立项事》批准研制立项。×××(承研单位)为承研单位，×××</w:t>
      </w:r>
      <w:r>
        <w:rPr>
          <w:rFonts w:ascii="KaiTi" w:hAnsi="KaiTi" w:eastAsia="KaiTi" w:cs="KaiTi"/>
          <w:sz w:val="30"/>
          <w:szCs w:val="30"/>
          <w:spacing w:val="-3"/>
        </w:rPr>
        <w:t>(承制单位)为试</w:t>
      </w:r>
      <w:r>
        <w:rPr>
          <w:rFonts w:ascii="KaiTi" w:hAnsi="KaiTi" w:eastAsia="KaiTi" w:cs="KaiTi"/>
          <w:sz w:val="30"/>
          <w:szCs w:val="30"/>
          <w:spacing w:val="15"/>
        </w:rPr>
        <w:t xml:space="preserve"> </w:t>
      </w:r>
      <w:r>
        <w:rPr>
          <w:rFonts w:ascii="FangSong" w:hAnsi="FangSong" w:eastAsia="FangSong" w:cs="FangSong"/>
          <w:sz w:val="30"/>
          <w:szCs w:val="30"/>
          <w:spacing w:val="-3"/>
        </w:rPr>
        <w:t>制单位，×××</w:t>
      </w:r>
      <w:r>
        <w:rPr>
          <w:rFonts w:ascii="KaiTi" w:hAnsi="KaiTi" w:eastAsia="KaiTi" w:cs="KaiTi"/>
          <w:sz w:val="30"/>
          <w:szCs w:val="30"/>
          <w:spacing w:val="-3"/>
        </w:rPr>
        <w:t>(承试单位)为</w:t>
      </w:r>
      <w:r>
        <w:rPr>
          <w:rFonts w:ascii="FangSong" w:hAnsi="FangSong" w:eastAsia="FangSong" w:cs="FangSong"/>
          <w:sz w:val="30"/>
          <w:szCs w:val="30"/>
          <w:spacing w:val="-3"/>
        </w:rPr>
        <w:t>设计定型基地试验责任单位，×××</w:t>
      </w:r>
      <w:r>
        <w:rPr>
          <w:rFonts w:ascii="KaiTi" w:hAnsi="KaiTi" w:eastAsia="KaiTi" w:cs="KaiTi"/>
          <w:sz w:val="30"/>
          <w:szCs w:val="30"/>
          <w:spacing w:val="-3"/>
        </w:rPr>
        <w:t>(承试部队)为</w:t>
      </w:r>
      <w:r>
        <w:rPr>
          <w:rFonts w:ascii="KaiTi" w:hAnsi="KaiTi" w:eastAsia="KaiTi" w:cs="KaiTi"/>
          <w:sz w:val="30"/>
          <w:szCs w:val="30"/>
          <w:spacing w:val="13"/>
        </w:rPr>
        <w:t xml:space="preserve"> </w:t>
      </w:r>
      <w:r>
        <w:rPr>
          <w:rFonts w:ascii="FangSong" w:hAnsi="FangSong" w:eastAsia="FangSong" w:cs="FangSong"/>
          <w:sz w:val="30"/>
          <w:szCs w:val="30"/>
          <w:spacing w:val="-2"/>
        </w:rPr>
        <w:t>设计定型部队试验责任单位。20××年××月，总装备部装军〔×××〕×××</w:t>
      </w:r>
      <w:r>
        <w:rPr>
          <w:rFonts w:ascii="FangSong" w:hAnsi="FangSong" w:eastAsia="FangSong" w:cs="FangSong"/>
          <w:sz w:val="30"/>
          <w:szCs w:val="30"/>
          <w:spacing w:val="16"/>
        </w:rPr>
        <w:t xml:space="preserve"> </w:t>
      </w:r>
      <w:r>
        <w:rPr>
          <w:rFonts w:ascii="FangSong" w:hAnsi="FangSong" w:eastAsia="FangSong" w:cs="FangSong"/>
          <w:sz w:val="30"/>
          <w:szCs w:val="30"/>
          <w:spacing w:val="-3"/>
        </w:rPr>
        <w:t>号《关于×××研制总要求事》批复×××(</w:t>
      </w:r>
      <w:r>
        <w:rPr>
          <w:rFonts w:ascii="KaiTi" w:hAnsi="KaiTi" w:eastAsia="KaiTi" w:cs="KaiTi"/>
          <w:sz w:val="30"/>
          <w:szCs w:val="30"/>
          <w:spacing w:val="-3"/>
        </w:rPr>
        <w:t>产品名称)</w:t>
      </w:r>
      <w:r>
        <w:rPr>
          <w:rFonts w:ascii="FangSong" w:hAnsi="FangSong" w:eastAsia="FangSong" w:cs="FangSong"/>
          <w:sz w:val="30"/>
          <w:szCs w:val="30"/>
          <w:spacing w:val="-3"/>
        </w:rPr>
        <w:t>研制总要求，并按照装备</w:t>
      </w:r>
      <w:r>
        <w:rPr>
          <w:rFonts w:ascii="FangSong" w:hAnsi="FangSong" w:eastAsia="FangSong" w:cs="FangSong"/>
          <w:sz w:val="30"/>
          <w:szCs w:val="30"/>
          <w:spacing w:val="18"/>
        </w:rPr>
        <w:t xml:space="preserve"> </w:t>
      </w:r>
      <w:r>
        <w:rPr>
          <w:rFonts w:ascii="FangSong" w:hAnsi="FangSong" w:eastAsia="FangSong" w:cs="FangSong"/>
          <w:sz w:val="30"/>
          <w:szCs w:val="30"/>
          <w:spacing w:val="3"/>
        </w:rPr>
        <w:t>命名规定，命名为×××,型号代号×××,简</w:t>
      </w:r>
      <w:r>
        <w:rPr>
          <w:rFonts w:ascii="FangSong" w:hAnsi="FangSong" w:eastAsia="FangSong" w:cs="FangSong"/>
          <w:sz w:val="30"/>
          <w:szCs w:val="30"/>
          <w:spacing w:val="2"/>
        </w:rPr>
        <w:t>称×××,为×级军工产品。首装</w:t>
      </w:r>
      <w:r>
        <w:rPr>
          <w:rFonts w:ascii="FangSong" w:hAnsi="FangSong" w:eastAsia="FangSong" w:cs="FangSong"/>
          <w:sz w:val="30"/>
          <w:szCs w:val="30"/>
        </w:rPr>
        <w:t xml:space="preserve"> </w:t>
      </w:r>
      <w:r>
        <w:rPr>
          <w:rFonts w:ascii="FangSong" w:hAnsi="FangSong" w:eastAsia="FangSong" w:cs="FangSong"/>
          <w:sz w:val="30"/>
          <w:szCs w:val="30"/>
          <w:spacing w:val="-15"/>
        </w:rPr>
        <w:t>×××平台，适用于×××、……、×××等平台。</w:t>
      </w:r>
    </w:p>
    <w:p>
      <w:pPr>
        <w:ind w:left="595"/>
        <w:spacing w:before="2" w:line="223" w:lineRule="auto"/>
        <w:rPr>
          <w:rFonts w:ascii="FangSong" w:hAnsi="FangSong" w:eastAsia="FangSong" w:cs="FangSong"/>
          <w:sz w:val="30"/>
          <w:szCs w:val="30"/>
        </w:rPr>
      </w:pPr>
      <w:r>
        <w:rPr>
          <w:rFonts w:ascii="KaiTi" w:hAnsi="KaiTi" w:eastAsia="KaiTi" w:cs="KaiTi"/>
          <w:sz w:val="30"/>
          <w:szCs w:val="30"/>
          <w:spacing w:val="5"/>
        </w:rPr>
        <w:t>×××(产品名称)</w:t>
      </w:r>
      <w:r>
        <w:rPr>
          <w:rFonts w:ascii="FangSong" w:hAnsi="FangSong" w:eastAsia="FangSong" w:cs="FangSong"/>
          <w:sz w:val="30"/>
          <w:szCs w:val="30"/>
          <w:spacing w:val="5"/>
        </w:rPr>
        <w:t>主要使命任务是×××,具有×种典型作战使用模式：</w:t>
      </w:r>
    </w:p>
    <w:p>
      <w:pPr>
        <w:ind w:left="595"/>
        <w:spacing w:before="113" w:line="222" w:lineRule="auto"/>
        <w:rPr>
          <w:rFonts w:ascii="FangSong" w:hAnsi="FangSong" w:eastAsia="FangSong" w:cs="FangSong"/>
          <w:sz w:val="30"/>
          <w:szCs w:val="30"/>
        </w:rPr>
      </w:pPr>
      <w:r>
        <w:rPr>
          <w:rFonts w:ascii="Times New Roman" w:hAnsi="Times New Roman" w:eastAsia="Times New Roman" w:cs="Times New Roman"/>
          <w:sz w:val="30"/>
          <w:szCs w:val="30"/>
          <w:spacing w:val="-1"/>
        </w:rPr>
        <w:t>a</w:t>
      </w:r>
      <w:r>
        <w:rPr>
          <w:rFonts w:ascii="FangSong" w:hAnsi="FangSong" w:eastAsia="FangSong" w:cs="FangSong"/>
          <w:sz w:val="30"/>
          <w:szCs w:val="30"/>
          <w:spacing w:val="-1"/>
        </w:rPr>
        <w:t>)×××</w:t>
      </w:r>
      <w:r>
        <w:rPr>
          <w:rFonts w:ascii="FangSong" w:hAnsi="FangSong" w:eastAsia="FangSong" w:cs="FangSong"/>
          <w:sz w:val="30"/>
          <w:szCs w:val="30"/>
          <w:spacing w:val="-39"/>
        </w:rPr>
        <w:t xml:space="preserve"> </w:t>
      </w:r>
      <w:r>
        <w:rPr>
          <w:rFonts w:ascii="FangSong" w:hAnsi="FangSong" w:eastAsia="FangSong" w:cs="FangSong"/>
          <w:sz w:val="30"/>
          <w:szCs w:val="30"/>
          <w:spacing w:val="-1"/>
        </w:rPr>
        <w:t>使用模式，用于×××;</w:t>
      </w:r>
    </w:p>
    <w:p>
      <w:pPr>
        <w:ind w:left="595"/>
        <w:spacing w:before="46" w:line="212" w:lineRule="auto"/>
        <w:rPr>
          <w:rFonts w:ascii="FangSong" w:hAnsi="FangSong" w:eastAsia="FangSong" w:cs="FangSong"/>
          <w:sz w:val="31"/>
          <w:szCs w:val="31"/>
        </w:rPr>
      </w:pPr>
      <w:r>
        <w:rPr>
          <w:rFonts w:ascii="Times New Roman" w:hAnsi="Times New Roman" w:eastAsia="Times New Roman" w:cs="Times New Roman"/>
          <w:sz w:val="31"/>
          <w:szCs w:val="31"/>
          <w:spacing w:val="-7"/>
        </w:rPr>
        <w:t>b)××</w:t>
      </w:r>
      <w:r>
        <w:rPr>
          <w:rFonts w:ascii="Times New Roman" w:hAnsi="Times New Roman" w:eastAsia="Times New Roman" w:cs="Times New Roman"/>
          <w:sz w:val="31"/>
          <w:szCs w:val="31"/>
          <w:spacing w:val="-38"/>
        </w:rPr>
        <w:t xml:space="preserve"> </w:t>
      </w:r>
      <w:r>
        <w:rPr>
          <w:rFonts w:ascii="Times New Roman" w:hAnsi="Times New Roman" w:eastAsia="Times New Roman" w:cs="Times New Roman"/>
          <w:sz w:val="31"/>
          <w:szCs w:val="31"/>
          <w:spacing w:val="-7"/>
        </w:rPr>
        <w:t>×       </w:t>
      </w:r>
      <w:r>
        <w:rPr>
          <w:rFonts w:ascii="FangSong" w:hAnsi="FangSong" w:eastAsia="FangSong" w:cs="FangSong"/>
          <w:sz w:val="31"/>
          <w:szCs w:val="31"/>
          <w:spacing w:val="-7"/>
        </w:rPr>
        <w:t>使用模式，用于×××;</w:t>
      </w:r>
    </w:p>
    <w:p>
      <w:pPr>
        <w:pStyle w:val="BodyText"/>
        <w:spacing w:line="255" w:lineRule="auto"/>
        <w:rPr/>
      </w:pPr>
      <w:r/>
    </w:p>
    <w:p>
      <w:pPr>
        <w:pStyle w:val="BodyText"/>
        <w:spacing w:line="255" w:lineRule="auto"/>
        <w:rPr/>
      </w:pPr>
      <w:r/>
    </w:p>
    <w:p>
      <w:pPr>
        <w:ind w:left="595"/>
        <w:spacing w:before="98" w:line="223" w:lineRule="auto"/>
        <w:rPr>
          <w:rFonts w:ascii="FangSong" w:hAnsi="FangSong" w:eastAsia="FangSong" w:cs="FangSong"/>
          <w:sz w:val="30"/>
          <w:szCs w:val="30"/>
        </w:rPr>
      </w:pPr>
      <w:r>
        <w:rPr>
          <w:rFonts w:ascii="KaiTi" w:hAnsi="KaiTi" w:eastAsia="KaiTi" w:cs="KaiTi"/>
          <w:sz w:val="30"/>
          <w:szCs w:val="30"/>
          <w:spacing w:val="3"/>
        </w:rPr>
        <w:t>×××(产品名称)</w:t>
      </w:r>
      <w:r>
        <w:rPr>
          <w:rFonts w:ascii="FangSong" w:hAnsi="FangSong" w:eastAsia="FangSong" w:cs="FangSong"/>
          <w:sz w:val="30"/>
          <w:szCs w:val="30"/>
          <w:spacing w:val="3"/>
        </w:rPr>
        <w:t>具有下列主要功能：</w:t>
      </w:r>
    </w:p>
    <w:p>
      <w:pPr>
        <w:ind w:left="595"/>
        <w:spacing w:before="136" w:line="19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a)×××;</w:t>
      </w:r>
    </w:p>
    <w:p>
      <w:pPr>
        <w:ind w:left="595"/>
        <w:spacing w:before="157" w:line="192"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1"/>
        </w:rPr>
        <w:t>b)×××;</w:t>
      </w:r>
    </w:p>
    <w:p>
      <w:pPr>
        <w:pStyle w:val="BodyText"/>
        <w:spacing w:line="258" w:lineRule="auto"/>
        <w:rPr/>
      </w:pPr>
      <w:r/>
    </w:p>
    <w:p>
      <w:pPr>
        <w:pStyle w:val="BodyText"/>
        <w:spacing w:line="259" w:lineRule="auto"/>
        <w:rPr/>
      </w:pPr>
      <w:r/>
    </w:p>
    <w:p>
      <w:pPr>
        <w:ind w:left="15" w:right="112" w:firstLine="580"/>
        <w:spacing w:before="98" w:line="285" w:lineRule="auto"/>
        <w:rPr>
          <w:rFonts w:ascii="FangSong" w:hAnsi="FangSong" w:eastAsia="FangSong" w:cs="FangSong"/>
          <w:sz w:val="30"/>
          <w:szCs w:val="30"/>
        </w:rPr>
      </w:pPr>
      <w:r>
        <w:rPr>
          <w:rFonts w:ascii="KaiTi" w:hAnsi="KaiTi" w:eastAsia="KaiTi" w:cs="KaiTi"/>
          <w:sz w:val="30"/>
          <w:szCs w:val="30"/>
          <w:spacing w:val="-3"/>
        </w:rPr>
        <w:t>×××(产品名称)由×××、……、×××和×××组成，产</w:t>
      </w:r>
      <w:r>
        <w:rPr>
          <w:rFonts w:ascii="FangSong" w:hAnsi="FangSong" w:eastAsia="FangSong" w:cs="FangSong"/>
          <w:sz w:val="30"/>
          <w:szCs w:val="30"/>
          <w:spacing w:val="-3"/>
        </w:rPr>
        <w:t>品分级及研制</w:t>
      </w:r>
      <w:r>
        <w:rPr>
          <w:rFonts w:ascii="FangSong" w:hAnsi="FangSong" w:eastAsia="FangSong" w:cs="FangSong"/>
          <w:sz w:val="30"/>
          <w:szCs w:val="30"/>
          <w:spacing w:val="18"/>
        </w:rPr>
        <w:t xml:space="preserve"> </w:t>
      </w:r>
      <w:r>
        <w:rPr>
          <w:rFonts w:ascii="FangSong" w:hAnsi="FangSong" w:eastAsia="FangSong" w:cs="FangSong"/>
          <w:sz w:val="30"/>
          <w:szCs w:val="30"/>
          <w:spacing w:val="10"/>
        </w:rPr>
        <w:t>分工见表1。</w:t>
      </w:r>
    </w:p>
    <w:p>
      <w:pPr>
        <w:ind w:left="1874"/>
        <w:spacing w:before="1" w:line="222" w:lineRule="auto"/>
        <w:rPr>
          <w:rFonts w:ascii="FangSong" w:hAnsi="FangSong" w:eastAsia="FangSong" w:cs="FangSong"/>
          <w:sz w:val="30"/>
          <w:szCs w:val="30"/>
        </w:rPr>
      </w:pPr>
      <w:r>
        <w:rPr>
          <w:rFonts w:ascii="KaiTi" w:hAnsi="KaiTi" w:eastAsia="KaiTi" w:cs="KaiTi"/>
          <w:sz w:val="30"/>
          <w:szCs w:val="30"/>
          <w:spacing w:val="7"/>
        </w:rPr>
        <w:t>表</w:t>
      </w:r>
      <w:r>
        <w:rPr>
          <w:rFonts w:ascii="KaiTi" w:hAnsi="KaiTi" w:eastAsia="KaiTi" w:cs="KaiTi"/>
          <w:sz w:val="30"/>
          <w:szCs w:val="30"/>
          <w:spacing w:val="7"/>
        </w:rPr>
        <w:t xml:space="preserve"> </w:t>
      </w:r>
      <w:r>
        <w:rPr>
          <w:rFonts w:ascii="KaiTi" w:hAnsi="KaiTi" w:eastAsia="KaiTi" w:cs="KaiTi"/>
          <w:sz w:val="30"/>
          <w:szCs w:val="30"/>
          <w:spacing w:val="7"/>
        </w:rPr>
        <w:t>1</w:t>
      </w:r>
      <w:r>
        <w:rPr>
          <w:rFonts w:ascii="KaiTi" w:hAnsi="KaiTi" w:eastAsia="KaiTi" w:cs="KaiTi"/>
          <w:sz w:val="30"/>
          <w:szCs w:val="30"/>
          <w:spacing w:val="89"/>
        </w:rPr>
        <w:t xml:space="preserve"> </w:t>
      </w:r>
      <w:r>
        <w:rPr>
          <w:rFonts w:ascii="KaiTi" w:hAnsi="KaiTi" w:eastAsia="KaiTi" w:cs="KaiTi"/>
          <w:sz w:val="30"/>
          <w:szCs w:val="30"/>
          <w:spacing w:val="7"/>
        </w:rPr>
        <w:t>×××(产品名称)</w:t>
      </w:r>
      <w:r>
        <w:rPr>
          <w:rFonts w:ascii="FangSong" w:hAnsi="FangSong" w:eastAsia="FangSong" w:cs="FangSong"/>
          <w:sz w:val="30"/>
          <w:szCs w:val="30"/>
          <w:spacing w:val="7"/>
        </w:rPr>
        <w:t>及配套产品研制任务</w:t>
      </w:r>
      <w:r>
        <w:rPr>
          <w:rFonts w:ascii="FangSong" w:hAnsi="FangSong" w:eastAsia="FangSong" w:cs="FangSong"/>
          <w:sz w:val="30"/>
          <w:szCs w:val="30"/>
          <w:spacing w:val="6"/>
        </w:rPr>
        <w:t>分工</w:t>
      </w:r>
    </w:p>
    <w:p>
      <w:pPr>
        <w:spacing w:line="108" w:lineRule="exact"/>
        <w:rPr/>
      </w:pPr>
      <w:r/>
    </w:p>
    <w:tbl>
      <w:tblPr>
        <w:tblStyle w:val="TableNormal"/>
        <w:tblW w:w="104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1278"/>
        <w:gridCol w:w="1299"/>
        <w:gridCol w:w="1179"/>
        <w:gridCol w:w="2098"/>
        <w:gridCol w:w="1159"/>
        <w:gridCol w:w="1169"/>
        <w:gridCol w:w="1114"/>
      </w:tblGrid>
      <w:tr>
        <w:trPr>
          <w:trHeight w:val="453" w:hRule="atLeast"/>
        </w:trPr>
        <w:tc>
          <w:tcPr>
            <w:tcW w:w="1154" w:type="dxa"/>
            <w:vAlign w:val="top"/>
          </w:tcPr>
          <w:p>
            <w:pPr>
              <w:pStyle w:val="TableText"/>
              <w:ind w:left="325"/>
              <w:spacing w:before="116" w:line="221" w:lineRule="auto"/>
              <w:rPr/>
            </w:pPr>
            <w:r>
              <w:rPr>
                <w:spacing w:val="7"/>
              </w:rPr>
              <w:t>序号</w:t>
            </w:r>
          </w:p>
        </w:tc>
        <w:tc>
          <w:tcPr>
            <w:tcW w:w="1278" w:type="dxa"/>
            <w:vAlign w:val="top"/>
          </w:tcPr>
          <w:p>
            <w:pPr>
              <w:pStyle w:val="TableText"/>
              <w:ind w:left="151"/>
              <w:spacing w:before="115" w:line="219" w:lineRule="auto"/>
              <w:rPr/>
            </w:pPr>
            <w:r>
              <w:rPr>
                <w:spacing w:val="3"/>
              </w:rPr>
              <w:t>产品名称</w:t>
            </w:r>
          </w:p>
        </w:tc>
        <w:tc>
          <w:tcPr>
            <w:tcW w:w="1299" w:type="dxa"/>
            <w:vAlign w:val="top"/>
          </w:tcPr>
          <w:p>
            <w:pPr>
              <w:pStyle w:val="TableText"/>
              <w:ind w:left="143"/>
              <w:spacing w:before="105" w:line="219" w:lineRule="auto"/>
              <w:rPr>
                <w:sz w:val="25"/>
                <w:szCs w:val="25"/>
              </w:rPr>
            </w:pPr>
            <w:r>
              <w:rPr>
                <w:sz w:val="25"/>
                <w:szCs w:val="25"/>
                <w:spacing w:val="3"/>
              </w:rPr>
              <w:t>产品型号</w:t>
            </w:r>
          </w:p>
        </w:tc>
        <w:tc>
          <w:tcPr>
            <w:tcW w:w="1179" w:type="dxa"/>
            <w:vAlign w:val="top"/>
          </w:tcPr>
          <w:p>
            <w:pPr>
              <w:pStyle w:val="TableText"/>
              <w:ind w:left="344"/>
              <w:spacing w:before="115" w:line="220" w:lineRule="auto"/>
              <w:rPr/>
            </w:pPr>
            <w:r>
              <w:rPr>
                <w:spacing w:val="9"/>
              </w:rPr>
              <w:t>级别</w:t>
            </w:r>
          </w:p>
        </w:tc>
        <w:tc>
          <w:tcPr>
            <w:tcW w:w="2098" w:type="dxa"/>
            <w:vAlign w:val="top"/>
          </w:tcPr>
          <w:p>
            <w:pPr>
              <w:pStyle w:val="TableText"/>
              <w:ind w:left="204"/>
              <w:spacing w:before="115" w:line="219" w:lineRule="auto"/>
              <w:rPr/>
            </w:pPr>
            <w:r>
              <w:rPr>
                <w:spacing w:val="1"/>
              </w:rPr>
              <w:t>新研/改型/选型</w:t>
            </w:r>
          </w:p>
        </w:tc>
        <w:tc>
          <w:tcPr>
            <w:tcW w:w="1159" w:type="dxa"/>
            <w:vAlign w:val="top"/>
          </w:tcPr>
          <w:p>
            <w:pPr>
              <w:pStyle w:val="TableText"/>
              <w:ind w:left="97"/>
              <w:spacing w:before="115" w:line="220" w:lineRule="auto"/>
              <w:rPr/>
            </w:pPr>
            <w:r>
              <w:rPr>
                <w:spacing w:val="-2"/>
              </w:rPr>
              <w:t>研制单位</w:t>
            </w:r>
          </w:p>
        </w:tc>
        <w:tc>
          <w:tcPr>
            <w:tcW w:w="1169" w:type="dxa"/>
            <w:vAlign w:val="top"/>
          </w:tcPr>
          <w:p>
            <w:pPr>
              <w:pStyle w:val="TableText"/>
              <w:ind w:left="78"/>
              <w:spacing w:before="105" w:line="219" w:lineRule="auto"/>
              <w:rPr>
                <w:sz w:val="25"/>
                <w:szCs w:val="25"/>
              </w:rPr>
            </w:pPr>
            <w:r>
              <w:rPr>
                <w:sz w:val="25"/>
                <w:szCs w:val="25"/>
                <w:spacing w:val="2"/>
              </w:rPr>
              <w:t>生产单位</w:t>
            </w:r>
          </w:p>
        </w:tc>
        <w:tc>
          <w:tcPr>
            <w:tcW w:w="1114" w:type="dxa"/>
            <w:vAlign w:val="top"/>
          </w:tcPr>
          <w:p>
            <w:pPr>
              <w:pStyle w:val="TableText"/>
              <w:ind w:left="269"/>
              <w:spacing w:before="116" w:line="221" w:lineRule="auto"/>
              <w:rPr/>
            </w:pPr>
            <w:r>
              <w:rPr>
                <w:spacing w:val="6"/>
              </w:rPr>
              <w:t>备注</w:t>
            </w:r>
          </w:p>
        </w:tc>
      </w:tr>
      <w:tr>
        <w:trPr>
          <w:trHeight w:val="448" w:hRule="atLeast"/>
        </w:trPr>
        <w:tc>
          <w:tcPr>
            <w:tcW w:w="1154" w:type="dxa"/>
            <w:vAlign w:val="top"/>
          </w:tcPr>
          <w:p>
            <w:pPr>
              <w:pStyle w:val="TableText"/>
              <w:ind w:left="504"/>
              <w:spacing w:before="136" w:line="232" w:lineRule="auto"/>
              <w:rPr/>
            </w:pPr>
            <w:r>
              <w:rPr/>
              <w:t>1</w:t>
            </w:r>
          </w:p>
        </w:tc>
        <w:tc>
          <w:tcPr>
            <w:tcW w:w="1278" w:type="dxa"/>
            <w:vAlign w:val="top"/>
          </w:tcPr>
          <w:p>
            <w:pPr>
              <w:pStyle w:val="TableText"/>
              <w:ind w:left="361"/>
              <w:spacing w:before="157" w:line="241" w:lineRule="exact"/>
              <w:rPr>
                <w:sz w:val="18"/>
                <w:szCs w:val="18"/>
              </w:rPr>
            </w:pPr>
            <w:r>
              <w:rPr>
                <w:sz w:val="18"/>
                <w:szCs w:val="18"/>
                <w:spacing w:val="-8"/>
                <w:position w:val="1"/>
              </w:rPr>
              <w:t>×××</w:t>
            </w:r>
          </w:p>
        </w:tc>
        <w:tc>
          <w:tcPr>
            <w:tcW w:w="1299" w:type="dxa"/>
            <w:vAlign w:val="top"/>
          </w:tcPr>
          <w:p>
            <w:pPr>
              <w:pStyle w:val="TableText"/>
              <w:ind w:left="373"/>
              <w:spacing w:before="157" w:line="241" w:lineRule="exact"/>
              <w:rPr>
                <w:sz w:val="18"/>
                <w:szCs w:val="18"/>
              </w:rPr>
            </w:pPr>
            <w:r>
              <w:rPr>
                <w:sz w:val="18"/>
                <w:szCs w:val="18"/>
                <w:spacing w:val="-8"/>
                <w:position w:val="1"/>
              </w:rPr>
              <w:t>×××</w:t>
            </w:r>
          </w:p>
        </w:tc>
        <w:tc>
          <w:tcPr>
            <w:tcW w:w="1179" w:type="dxa"/>
            <w:vAlign w:val="top"/>
          </w:tcPr>
          <w:p>
            <w:pPr>
              <w:pStyle w:val="TableText"/>
              <w:ind w:left="344"/>
              <w:spacing w:before="115" w:line="221" w:lineRule="auto"/>
              <w:rPr/>
            </w:pPr>
            <w:r>
              <w:rPr>
                <w:spacing w:val="7"/>
              </w:rPr>
              <w:t>二级</w:t>
            </w:r>
          </w:p>
        </w:tc>
        <w:tc>
          <w:tcPr>
            <w:tcW w:w="2098" w:type="dxa"/>
            <w:vAlign w:val="top"/>
          </w:tcPr>
          <w:p>
            <w:pPr>
              <w:pStyle w:val="TableText"/>
              <w:ind w:left="805"/>
              <w:spacing w:before="112" w:line="220" w:lineRule="auto"/>
              <w:rPr/>
            </w:pPr>
            <w:r>
              <w:rPr>
                <w:spacing w:val="5"/>
              </w:rPr>
              <w:t>新研</w:t>
            </w:r>
          </w:p>
        </w:tc>
        <w:tc>
          <w:tcPr>
            <w:tcW w:w="1159" w:type="dxa"/>
            <w:vAlign w:val="top"/>
          </w:tcPr>
          <w:p>
            <w:pPr>
              <w:pStyle w:val="TableText"/>
              <w:ind w:left="307"/>
              <w:spacing w:before="157" w:line="241" w:lineRule="exact"/>
              <w:rPr>
                <w:sz w:val="18"/>
                <w:szCs w:val="18"/>
              </w:rPr>
            </w:pPr>
            <w:r>
              <w:rPr>
                <w:sz w:val="18"/>
                <w:szCs w:val="18"/>
                <w:spacing w:val="-8"/>
                <w:position w:val="1"/>
              </w:rPr>
              <w:t>×××</w:t>
            </w:r>
          </w:p>
        </w:tc>
        <w:tc>
          <w:tcPr>
            <w:tcW w:w="1169" w:type="dxa"/>
            <w:vAlign w:val="top"/>
          </w:tcPr>
          <w:p>
            <w:pPr>
              <w:pStyle w:val="TableText"/>
              <w:ind w:left="308"/>
              <w:spacing w:before="157" w:line="241" w:lineRule="exact"/>
              <w:rPr>
                <w:sz w:val="18"/>
                <w:szCs w:val="18"/>
              </w:rPr>
            </w:pPr>
            <w:r>
              <w:rPr>
                <w:sz w:val="18"/>
                <w:szCs w:val="18"/>
                <w:spacing w:val="-8"/>
                <w:position w:val="1"/>
              </w:rPr>
              <w:t>×××</w:t>
            </w:r>
          </w:p>
        </w:tc>
        <w:tc>
          <w:tcPr>
            <w:tcW w:w="1114" w:type="dxa"/>
            <w:vAlign w:val="top"/>
          </w:tcPr>
          <w:p>
            <w:pPr>
              <w:rPr>
                <w:rFonts w:ascii="Arial"/>
                <w:sz w:val="21"/>
              </w:rPr>
            </w:pPr>
            <w:r/>
          </w:p>
        </w:tc>
      </w:tr>
      <w:tr>
        <w:trPr>
          <w:trHeight w:val="457" w:hRule="atLeast"/>
        </w:trPr>
        <w:tc>
          <w:tcPr>
            <w:tcW w:w="1154" w:type="dxa"/>
            <w:vAlign w:val="top"/>
          </w:tcPr>
          <w:p>
            <w:pPr>
              <w:pStyle w:val="TableText"/>
              <w:ind w:left="504"/>
              <w:spacing w:before="137" w:line="238" w:lineRule="auto"/>
              <w:rPr/>
            </w:pPr>
            <w:r>
              <w:rPr/>
              <w:t>2</w:t>
            </w:r>
          </w:p>
        </w:tc>
        <w:tc>
          <w:tcPr>
            <w:tcW w:w="1278" w:type="dxa"/>
            <w:vAlign w:val="top"/>
          </w:tcPr>
          <w:p>
            <w:pPr>
              <w:pStyle w:val="TableText"/>
              <w:ind w:left="361"/>
              <w:spacing w:before="159" w:line="241" w:lineRule="exact"/>
              <w:rPr>
                <w:sz w:val="18"/>
                <w:szCs w:val="18"/>
              </w:rPr>
            </w:pPr>
            <w:r>
              <w:rPr>
                <w:sz w:val="18"/>
                <w:szCs w:val="18"/>
                <w:spacing w:val="-8"/>
                <w:position w:val="1"/>
              </w:rPr>
              <w:t>×××</w:t>
            </w:r>
          </w:p>
        </w:tc>
        <w:tc>
          <w:tcPr>
            <w:tcW w:w="1299" w:type="dxa"/>
            <w:vAlign w:val="top"/>
          </w:tcPr>
          <w:p>
            <w:pPr>
              <w:pStyle w:val="TableText"/>
              <w:ind w:left="373"/>
              <w:spacing w:before="159" w:line="241" w:lineRule="exact"/>
              <w:rPr>
                <w:sz w:val="18"/>
                <w:szCs w:val="18"/>
              </w:rPr>
            </w:pPr>
            <w:r>
              <w:rPr>
                <w:sz w:val="18"/>
                <w:szCs w:val="18"/>
                <w:spacing w:val="-8"/>
                <w:position w:val="1"/>
              </w:rPr>
              <w:t>×××</w:t>
            </w:r>
          </w:p>
        </w:tc>
        <w:tc>
          <w:tcPr>
            <w:tcW w:w="1179" w:type="dxa"/>
            <w:vAlign w:val="top"/>
          </w:tcPr>
          <w:p>
            <w:pPr>
              <w:pStyle w:val="TableText"/>
              <w:ind w:left="344"/>
              <w:spacing w:before="117" w:line="221" w:lineRule="auto"/>
              <w:rPr/>
            </w:pPr>
            <w:r>
              <w:rPr>
                <w:spacing w:val="7"/>
              </w:rPr>
              <w:t>二级</w:t>
            </w:r>
          </w:p>
        </w:tc>
        <w:tc>
          <w:tcPr>
            <w:tcW w:w="2098" w:type="dxa"/>
            <w:vAlign w:val="top"/>
          </w:tcPr>
          <w:p>
            <w:pPr>
              <w:pStyle w:val="TableText"/>
              <w:ind w:left="805"/>
              <w:spacing w:before="114" w:line="220" w:lineRule="auto"/>
              <w:rPr/>
            </w:pPr>
            <w:r>
              <w:rPr>
                <w:spacing w:val="5"/>
              </w:rPr>
              <w:t>新研</w:t>
            </w:r>
          </w:p>
        </w:tc>
        <w:tc>
          <w:tcPr>
            <w:tcW w:w="1159" w:type="dxa"/>
            <w:vAlign w:val="top"/>
          </w:tcPr>
          <w:p>
            <w:pPr>
              <w:pStyle w:val="TableText"/>
              <w:ind w:left="307"/>
              <w:spacing w:before="159" w:line="241" w:lineRule="exact"/>
              <w:rPr>
                <w:sz w:val="18"/>
                <w:szCs w:val="18"/>
              </w:rPr>
            </w:pPr>
            <w:r>
              <w:rPr>
                <w:sz w:val="18"/>
                <w:szCs w:val="18"/>
                <w:spacing w:val="-8"/>
                <w:position w:val="1"/>
              </w:rPr>
              <w:t>×××</w:t>
            </w:r>
          </w:p>
        </w:tc>
        <w:tc>
          <w:tcPr>
            <w:tcW w:w="1169" w:type="dxa"/>
            <w:vAlign w:val="top"/>
          </w:tcPr>
          <w:p>
            <w:pPr>
              <w:pStyle w:val="TableText"/>
              <w:ind w:left="308"/>
              <w:spacing w:before="159" w:line="241" w:lineRule="exact"/>
              <w:rPr>
                <w:sz w:val="18"/>
                <w:szCs w:val="18"/>
              </w:rPr>
            </w:pPr>
            <w:r>
              <w:rPr>
                <w:sz w:val="18"/>
                <w:szCs w:val="18"/>
                <w:spacing w:val="-8"/>
                <w:position w:val="1"/>
              </w:rPr>
              <w:t>×××</w:t>
            </w:r>
          </w:p>
        </w:tc>
        <w:tc>
          <w:tcPr>
            <w:tcW w:w="1114" w:type="dxa"/>
            <w:vAlign w:val="top"/>
          </w:tcPr>
          <w:p>
            <w:pPr>
              <w:rPr>
                <w:rFonts w:ascii="Arial"/>
                <w:sz w:val="21"/>
              </w:rPr>
            </w:pPr>
            <w:r/>
          </w:p>
        </w:tc>
      </w:tr>
      <w:tr>
        <w:trPr>
          <w:trHeight w:val="448" w:hRule="atLeast"/>
        </w:trPr>
        <w:tc>
          <w:tcPr>
            <w:tcW w:w="1154" w:type="dxa"/>
            <w:vAlign w:val="top"/>
          </w:tcPr>
          <w:p>
            <w:pPr>
              <w:pStyle w:val="TableText"/>
              <w:ind w:left="504"/>
              <w:spacing w:before="140" w:line="229" w:lineRule="auto"/>
              <w:rPr/>
            </w:pPr>
            <w:r>
              <w:rPr/>
              <w:t>3</w:t>
            </w:r>
          </w:p>
        </w:tc>
        <w:tc>
          <w:tcPr>
            <w:tcW w:w="1278" w:type="dxa"/>
            <w:vAlign w:val="top"/>
          </w:tcPr>
          <w:p>
            <w:pPr>
              <w:pStyle w:val="TableText"/>
              <w:ind w:left="361"/>
              <w:spacing w:before="162" w:line="241" w:lineRule="exact"/>
              <w:rPr>
                <w:sz w:val="18"/>
                <w:szCs w:val="18"/>
              </w:rPr>
            </w:pPr>
            <w:r>
              <w:rPr>
                <w:sz w:val="18"/>
                <w:szCs w:val="18"/>
                <w:spacing w:val="-8"/>
                <w:position w:val="1"/>
              </w:rPr>
              <w:t>×××</w:t>
            </w:r>
          </w:p>
        </w:tc>
        <w:tc>
          <w:tcPr>
            <w:tcW w:w="1299" w:type="dxa"/>
            <w:vAlign w:val="top"/>
          </w:tcPr>
          <w:p>
            <w:pPr>
              <w:pStyle w:val="TableText"/>
              <w:ind w:left="373"/>
              <w:spacing w:before="162" w:line="241" w:lineRule="exact"/>
              <w:rPr>
                <w:sz w:val="18"/>
                <w:szCs w:val="18"/>
              </w:rPr>
            </w:pPr>
            <w:r>
              <w:rPr>
                <w:sz w:val="18"/>
                <w:szCs w:val="18"/>
                <w:spacing w:val="-8"/>
                <w:position w:val="1"/>
              </w:rPr>
              <w:t>×××</w:t>
            </w:r>
          </w:p>
        </w:tc>
        <w:tc>
          <w:tcPr>
            <w:tcW w:w="1179" w:type="dxa"/>
            <w:vAlign w:val="top"/>
          </w:tcPr>
          <w:p>
            <w:pPr>
              <w:pStyle w:val="TableText"/>
              <w:ind w:left="344"/>
              <w:spacing w:before="120" w:line="221" w:lineRule="auto"/>
              <w:rPr/>
            </w:pPr>
            <w:r>
              <w:rPr>
                <w:spacing w:val="7"/>
              </w:rPr>
              <w:t>二级</w:t>
            </w:r>
          </w:p>
        </w:tc>
        <w:tc>
          <w:tcPr>
            <w:tcW w:w="2098" w:type="dxa"/>
            <w:vAlign w:val="top"/>
          </w:tcPr>
          <w:p>
            <w:pPr>
              <w:pStyle w:val="TableText"/>
              <w:ind w:left="805"/>
              <w:spacing w:before="117" w:line="220" w:lineRule="auto"/>
              <w:rPr/>
            </w:pPr>
            <w:r>
              <w:rPr>
                <w:spacing w:val="5"/>
              </w:rPr>
              <w:t>新研</w:t>
            </w:r>
          </w:p>
        </w:tc>
        <w:tc>
          <w:tcPr>
            <w:tcW w:w="1159" w:type="dxa"/>
            <w:vAlign w:val="top"/>
          </w:tcPr>
          <w:p>
            <w:pPr>
              <w:pStyle w:val="TableText"/>
              <w:ind w:left="307"/>
              <w:spacing w:before="162" w:line="241" w:lineRule="exact"/>
              <w:rPr>
                <w:sz w:val="18"/>
                <w:szCs w:val="18"/>
              </w:rPr>
            </w:pPr>
            <w:r>
              <w:rPr>
                <w:sz w:val="18"/>
                <w:szCs w:val="18"/>
                <w:spacing w:val="-8"/>
                <w:position w:val="1"/>
              </w:rPr>
              <w:t>×××</w:t>
            </w:r>
          </w:p>
        </w:tc>
        <w:tc>
          <w:tcPr>
            <w:tcW w:w="1169" w:type="dxa"/>
            <w:vAlign w:val="top"/>
          </w:tcPr>
          <w:p>
            <w:pPr>
              <w:pStyle w:val="TableText"/>
              <w:ind w:left="308"/>
              <w:spacing w:before="162" w:line="241" w:lineRule="exact"/>
              <w:rPr>
                <w:sz w:val="18"/>
                <w:szCs w:val="18"/>
              </w:rPr>
            </w:pPr>
            <w:r>
              <w:rPr>
                <w:sz w:val="18"/>
                <w:szCs w:val="18"/>
                <w:spacing w:val="-8"/>
                <w:position w:val="1"/>
              </w:rPr>
              <w:t>×××</w:t>
            </w:r>
          </w:p>
        </w:tc>
        <w:tc>
          <w:tcPr>
            <w:tcW w:w="1114" w:type="dxa"/>
            <w:vAlign w:val="top"/>
          </w:tcPr>
          <w:p>
            <w:pPr>
              <w:rPr>
                <w:rFonts w:ascii="Arial"/>
                <w:sz w:val="21"/>
              </w:rPr>
            </w:pPr>
            <w:r/>
          </w:p>
        </w:tc>
      </w:tr>
      <w:tr>
        <w:trPr>
          <w:trHeight w:val="453" w:hRule="atLeast"/>
        </w:trPr>
        <w:tc>
          <w:tcPr>
            <w:tcW w:w="1154" w:type="dxa"/>
            <w:vAlign w:val="top"/>
          </w:tcPr>
          <w:p>
            <w:pPr>
              <w:pStyle w:val="TableText"/>
              <w:ind w:left="445"/>
              <w:spacing w:before="142" w:line="231" w:lineRule="auto"/>
              <w:rPr/>
            </w:pPr>
            <w:r>
              <w:rPr/>
              <w:t>…</w:t>
            </w:r>
          </w:p>
        </w:tc>
        <w:tc>
          <w:tcPr>
            <w:tcW w:w="1278" w:type="dxa"/>
            <w:vAlign w:val="top"/>
          </w:tcPr>
          <w:p>
            <w:pPr>
              <w:pStyle w:val="TableText"/>
              <w:ind w:left="391"/>
              <w:spacing w:before="142" w:line="231" w:lineRule="auto"/>
              <w:rPr/>
            </w:pPr>
            <w:r>
              <w:rPr>
                <w:spacing w:val="-7"/>
              </w:rPr>
              <w:t>……</w:t>
            </w:r>
          </w:p>
        </w:tc>
        <w:tc>
          <w:tcPr>
            <w:tcW w:w="1299" w:type="dxa"/>
            <w:vAlign w:val="top"/>
          </w:tcPr>
          <w:p>
            <w:pPr>
              <w:pStyle w:val="TableText"/>
              <w:ind w:left="463"/>
              <w:spacing w:before="164" w:line="278" w:lineRule="exact"/>
              <w:rPr>
                <w:sz w:val="18"/>
                <w:szCs w:val="18"/>
              </w:rPr>
            </w:pPr>
            <w:r>
              <w:rPr>
                <w:sz w:val="18"/>
                <w:szCs w:val="18"/>
                <w:spacing w:val="-5"/>
                <w:position w:val="2"/>
              </w:rPr>
              <w:t>……</w:t>
            </w:r>
          </w:p>
        </w:tc>
        <w:tc>
          <w:tcPr>
            <w:tcW w:w="1179" w:type="dxa"/>
            <w:vAlign w:val="top"/>
          </w:tcPr>
          <w:p>
            <w:pPr>
              <w:pStyle w:val="TableText"/>
              <w:ind w:left="344"/>
              <w:spacing w:before="142" w:line="231" w:lineRule="auto"/>
              <w:rPr/>
            </w:pPr>
            <w:r>
              <w:rPr>
                <w:spacing w:val="-7"/>
              </w:rPr>
              <w:t>……</w:t>
            </w:r>
          </w:p>
        </w:tc>
        <w:tc>
          <w:tcPr>
            <w:tcW w:w="2098" w:type="dxa"/>
            <w:vAlign w:val="top"/>
          </w:tcPr>
          <w:p>
            <w:pPr>
              <w:pStyle w:val="TableText"/>
              <w:ind w:left="805"/>
              <w:spacing w:before="142" w:line="231" w:lineRule="auto"/>
              <w:rPr/>
            </w:pPr>
            <w:r>
              <w:rPr>
                <w:spacing w:val="-7"/>
              </w:rPr>
              <w:t>……</w:t>
            </w:r>
          </w:p>
        </w:tc>
        <w:tc>
          <w:tcPr>
            <w:tcW w:w="1159" w:type="dxa"/>
            <w:vAlign w:val="top"/>
          </w:tcPr>
          <w:p>
            <w:pPr>
              <w:pStyle w:val="TableText"/>
              <w:ind w:left="397"/>
              <w:spacing w:before="164" w:line="278" w:lineRule="exact"/>
              <w:rPr>
                <w:sz w:val="18"/>
                <w:szCs w:val="18"/>
              </w:rPr>
            </w:pPr>
            <w:r>
              <w:rPr>
                <w:sz w:val="18"/>
                <w:szCs w:val="18"/>
                <w:spacing w:val="-5"/>
                <w:position w:val="2"/>
              </w:rPr>
              <w:t>……</w:t>
            </w:r>
          </w:p>
        </w:tc>
        <w:tc>
          <w:tcPr>
            <w:tcW w:w="1169" w:type="dxa"/>
            <w:vAlign w:val="top"/>
          </w:tcPr>
          <w:p>
            <w:pPr>
              <w:pStyle w:val="TableText"/>
              <w:ind w:left="398"/>
              <w:spacing w:before="164" w:line="278" w:lineRule="exact"/>
              <w:rPr>
                <w:sz w:val="18"/>
                <w:szCs w:val="18"/>
              </w:rPr>
            </w:pPr>
            <w:r>
              <w:rPr>
                <w:sz w:val="18"/>
                <w:szCs w:val="18"/>
                <w:spacing w:val="-5"/>
                <w:position w:val="2"/>
              </w:rPr>
              <w:t>……</w:t>
            </w:r>
          </w:p>
        </w:tc>
        <w:tc>
          <w:tcPr>
            <w:tcW w:w="1114" w:type="dxa"/>
            <w:vAlign w:val="top"/>
          </w:tcPr>
          <w:p>
            <w:pPr>
              <w:rPr>
                <w:rFonts w:ascii="Arial"/>
                <w:sz w:val="21"/>
              </w:rPr>
            </w:pPr>
            <w:r/>
          </w:p>
        </w:tc>
      </w:tr>
    </w:tbl>
    <w:p>
      <w:pPr>
        <w:ind w:left="15" w:right="150" w:firstLine="580"/>
        <w:spacing w:before="329" w:line="279" w:lineRule="auto"/>
        <w:rPr>
          <w:rFonts w:ascii="FangSong" w:hAnsi="FangSong" w:eastAsia="FangSong" w:cs="FangSong"/>
          <w:sz w:val="30"/>
          <w:szCs w:val="30"/>
        </w:rPr>
      </w:pPr>
      <w:r>
        <w:rPr>
          <w:rFonts w:ascii="KaiTi" w:hAnsi="KaiTi" w:eastAsia="KaiTi" w:cs="KaiTi"/>
          <w:sz w:val="30"/>
          <w:szCs w:val="30"/>
          <w:spacing w:val="-4"/>
        </w:rPr>
        <w:t>×××(产品名称</w:t>
      </w:r>
      <w:r>
        <w:rPr>
          <w:rFonts w:ascii="FangSong" w:hAnsi="FangSong" w:eastAsia="FangSong" w:cs="FangSong"/>
          <w:sz w:val="30"/>
          <w:szCs w:val="30"/>
          <w:spacing w:val="-4"/>
        </w:rPr>
        <w:t>)采用×××、……、×××和×××等关键技术，具有×</w:t>
      </w:r>
      <w:r>
        <w:rPr>
          <w:rFonts w:ascii="FangSong" w:hAnsi="FangSong" w:eastAsia="FangSong" w:cs="FangSong"/>
          <w:sz w:val="30"/>
          <w:szCs w:val="30"/>
          <w:spacing w:val="14"/>
        </w:rPr>
        <w:t xml:space="preserve"> </w:t>
      </w:r>
      <w:r>
        <w:rPr>
          <w:rFonts w:ascii="FangSong" w:hAnsi="FangSong" w:eastAsia="FangSong" w:cs="FangSong"/>
          <w:sz w:val="30"/>
          <w:szCs w:val="30"/>
          <w:spacing w:val="-12"/>
        </w:rPr>
        <w:t>××、……、×××和×××等技术特点。</w:t>
      </w:r>
    </w:p>
    <w:p>
      <w:pPr>
        <w:ind w:left="595"/>
        <w:spacing w:before="14" w:line="223" w:lineRule="auto"/>
        <w:rPr>
          <w:rFonts w:ascii="FangSong" w:hAnsi="FangSong" w:eastAsia="FangSong" w:cs="FangSong"/>
          <w:sz w:val="30"/>
          <w:szCs w:val="30"/>
        </w:rPr>
      </w:pPr>
      <w:r>
        <w:rPr>
          <w:rFonts w:ascii="KaiTi" w:hAnsi="KaiTi" w:eastAsia="KaiTi" w:cs="KaiTi"/>
          <w:sz w:val="30"/>
          <w:szCs w:val="30"/>
          <w:spacing w:val="3"/>
        </w:rPr>
        <w:t>×××(产品名称)</w:t>
      </w:r>
      <w:r>
        <w:rPr>
          <w:rFonts w:ascii="FangSong" w:hAnsi="FangSong" w:eastAsia="FangSong" w:cs="FangSong"/>
          <w:sz w:val="30"/>
          <w:szCs w:val="30"/>
          <w:spacing w:val="3"/>
        </w:rPr>
        <w:t>主要战术技术指标：</w:t>
      </w:r>
    </w:p>
    <w:p>
      <w:pPr>
        <w:ind w:left="595"/>
        <w:spacing w:before="81" w:line="212" w:lineRule="auto"/>
        <w:rPr>
          <w:rFonts w:ascii="KaiTi" w:hAnsi="KaiTi" w:eastAsia="KaiTi" w:cs="KaiTi"/>
          <w:sz w:val="31"/>
          <w:szCs w:val="31"/>
        </w:rPr>
      </w:pPr>
      <w:r>
        <w:rPr>
          <w:rFonts w:ascii="Times New Roman" w:hAnsi="Times New Roman" w:eastAsia="Times New Roman" w:cs="Times New Roman"/>
          <w:sz w:val="31"/>
          <w:szCs w:val="31"/>
          <w:spacing w:val="1"/>
        </w:rPr>
        <w:t>a)××</w:t>
      </w:r>
      <w:r>
        <w:rPr>
          <w:rFonts w:ascii="Times New Roman" w:hAnsi="Times New Roman" w:eastAsia="Times New Roman" w:cs="Times New Roman"/>
          <w:sz w:val="31"/>
          <w:szCs w:val="31"/>
          <w:spacing w:val="-48"/>
        </w:rPr>
        <w:t xml:space="preserve"> </w:t>
      </w:r>
      <w:r>
        <w:rPr>
          <w:rFonts w:ascii="Times New Roman" w:hAnsi="Times New Roman" w:eastAsia="Times New Roman" w:cs="Times New Roman"/>
          <w:sz w:val="31"/>
          <w:szCs w:val="31"/>
          <w:spacing w:val="1"/>
        </w:rPr>
        <w:t>×       ( </w:t>
      </w:r>
      <w:r>
        <w:rPr>
          <w:rFonts w:ascii="KaiTi" w:hAnsi="KaiTi" w:eastAsia="KaiTi" w:cs="KaiTi"/>
          <w:sz w:val="31"/>
          <w:szCs w:val="31"/>
          <w:spacing w:val="1"/>
        </w:rPr>
        <w:t>参数名称1):×××(指标要求);</w:t>
      </w:r>
    </w:p>
    <w:p>
      <w:pPr>
        <w:ind w:left="595"/>
        <w:spacing w:before="93" w:line="212" w:lineRule="auto"/>
        <w:rPr>
          <w:rFonts w:ascii="KaiTi" w:hAnsi="KaiTi" w:eastAsia="KaiTi" w:cs="KaiTi"/>
          <w:sz w:val="31"/>
          <w:szCs w:val="31"/>
        </w:rPr>
      </w:pPr>
      <w:r>
        <w:rPr>
          <w:rFonts w:ascii="Times New Roman" w:hAnsi="Times New Roman" w:eastAsia="Times New Roman" w:cs="Times New Roman"/>
          <w:sz w:val="31"/>
          <w:szCs w:val="31"/>
          <w:spacing w:val="3"/>
        </w:rPr>
        <w:t>b)×××       (</w:t>
      </w:r>
      <w:r>
        <w:rPr>
          <w:rFonts w:ascii="Times New Roman" w:hAnsi="Times New Roman" w:eastAsia="Times New Roman" w:cs="Times New Roman"/>
          <w:sz w:val="31"/>
          <w:szCs w:val="31"/>
          <w:spacing w:val="-27"/>
        </w:rPr>
        <w:t xml:space="preserve"> </w:t>
      </w:r>
      <w:r>
        <w:rPr>
          <w:rFonts w:ascii="KaiTi" w:hAnsi="KaiTi" w:eastAsia="KaiTi" w:cs="KaiTi"/>
          <w:sz w:val="31"/>
          <w:szCs w:val="31"/>
          <w:spacing w:val="3"/>
        </w:rPr>
        <w:t>参数名称2):×××(指标要求);</w:t>
      </w:r>
    </w:p>
    <w:p>
      <w:pPr>
        <w:spacing w:line="212" w:lineRule="auto"/>
        <w:sectPr>
          <w:footerReference w:type="default" r:id="rId601"/>
          <w:pgSz w:w="11910" w:h="17890"/>
          <w:pgMar w:top="400" w:right="679" w:bottom="1081" w:left="704" w:header="0" w:footer="768" w:gutter="0"/>
        </w:sectPr>
        <w:rPr>
          <w:rFonts w:ascii="KaiTi" w:hAnsi="KaiTi" w:eastAsia="KaiTi" w:cs="KaiTi"/>
          <w:sz w:val="31"/>
          <w:szCs w:val="31"/>
        </w:rPr>
      </w:pPr>
    </w:p>
    <w:p>
      <w:pPr>
        <w:pStyle w:val="BodyText"/>
        <w:spacing w:line="310" w:lineRule="auto"/>
        <w:rPr/>
      </w:pPr>
      <w:r/>
    </w:p>
    <w:p>
      <w:pPr>
        <w:pStyle w:val="BodyText"/>
        <w:spacing w:line="311" w:lineRule="auto"/>
        <w:rPr/>
      </w:pPr>
      <w:r/>
    </w:p>
    <w:p>
      <w:pPr>
        <w:pStyle w:val="BodyText"/>
        <w:spacing w:line="311" w:lineRule="auto"/>
        <w:rPr/>
      </w:pPr>
      <w:r/>
    </w:p>
    <w:p>
      <w:pPr>
        <w:ind w:left="594"/>
        <w:spacing w:before="97" w:line="221" w:lineRule="auto"/>
        <w:rPr>
          <w:rFonts w:ascii="SimHei" w:hAnsi="SimHei" w:eastAsia="SimHei" w:cs="SimHei"/>
          <w:sz w:val="30"/>
          <w:szCs w:val="30"/>
        </w:rPr>
      </w:pPr>
      <w:r>
        <w:rPr>
          <w:rFonts w:ascii="SimHei" w:hAnsi="SimHei" w:eastAsia="SimHei" w:cs="SimHei"/>
          <w:sz w:val="30"/>
          <w:szCs w:val="30"/>
          <w:b/>
          <w:bCs/>
          <w:spacing w:val="-3"/>
        </w:rPr>
        <w:t>二、产品研制概况</w:t>
      </w:r>
    </w:p>
    <w:p>
      <w:pPr>
        <w:ind w:left="590"/>
        <w:spacing w:before="100" w:line="223" w:lineRule="auto"/>
        <w:rPr>
          <w:rFonts w:ascii="KaiTi" w:hAnsi="KaiTi" w:eastAsia="KaiTi" w:cs="KaiTi"/>
          <w:sz w:val="31"/>
          <w:szCs w:val="31"/>
        </w:rPr>
      </w:pPr>
      <w:r>
        <w:rPr>
          <w:rFonts w:ascii="KaiTi" w:hAnsi="KaiTi" w:eastAsia="KaiTi" w:cs="KaiTi"/>
          <w:sz w:val="31"/>
          <w:szCs w:val="31"/>
          <w:spacing w:val="7"/>
        </w:rPr>
        <w:t>(一)产品研制历程</w:t>
      </w:r>
    </w:p>
    <w:p>
      <w:pPr>
        <w:ind w:firstLine="590"/>
        <w:spacing w:before="95" w:line="280" w:lineRule="auto"/>
        <w:jc w:val="both"/>
        <w:rPr>
          <w:rFonts w:ascii="FangSong" w:hAnsi="FangSong" w:eastAsia="FangSong" w:cs="FangSong"/>
          <w:sz w:val="30"/>
          <w:szCs w:val="30"/>
        </w:rPr>
      </w:pPr>
      <w:r>
        <w:rPr>
          <w:rFonts w:ascii="FangSong" w:hAnsi="FangSong" w:eastAsia="FangSong" w:cs="FangSong"/>
          <w:sz w:val="30"/>
          <w:szCs w:val="30"/>
          <w:spacing w:val="-3"/>
        </w:rPr>
        <w:t>×××(产品名称)研制自20××年××月开始，历时××年，完成了《常规</w:t>
      </w:r>
      <w:r>
        <w:rPr>
          <w:rFonts w:ascii="FangSong" w:hAnsi="FangSong" w:eastAsia="FangSong" w:cs="FangSong"/>
          <w:sz w:val="30"/>
          <w:szCs w:val="30"/>
          <w:spacing w:val="5"/>
        </w:rPr>
        <w:t xml:space="preserve"> </w:t>
      </w:r>
      <w:r>
        <w:rPr>
          <w:rFonts w:ascii="FangSong" w:hAnsi="FangSong" w:eastAsia="FangSong" w:cs="FangSong"/>
          <w:sz w:val="30"/>
          <w:szCs w:val="30"/>
          <w:spacing w:val="-3"/>
        </w:rPr>
        <w:t>武器装备研制程序》规定的论证、方案、工程研制和设计定型四个阶段的全部研</w:t>
      </w:r>
      <w:r>
        <w:rPr>
          <w:rFonts w:ascii="FangSong" w:hAnsi="FangSong" w:eastAsia="FangSong" w:cs="FangSong"/>
          <w:sz w:val="30"/>
          <w:szCs w:val="30"/>
          <w:spacing w:val="14"/>
        </w:rPr>
        <w:t xml:space="preserve"> </w:t>
      </w:r>
      <w:r>
        <w:rPr>
          <w:rFonts w:ascii="FangSong" w:hAnsi="FangSong" w:eastAsia="FangSong" w:cs="FangSong"/>
          <w:sz w:val="30"/>
          <w:szCs w:val="30"/>
          <w:spacing w:val="-14"/>
        </w:rPr>
        <w:t>制工作，主要历程如下：</w:t>
      </w:r>
    </w:p>
    <w:p>
      <w:pPr>
        <w:ind w:left="590"/>
        <w:spacing w:before="10" w:line="222" w:lineRule="auto"/>
        <w:rPr>
          <w:rFonts w:ascii="FangSong" w:hAnsi="FangSong" w:eastAsia="FangSong" w:cs="FangSong"/>
          <w:sz w:val="30"/>
          <w:szCs w:val="30"/>
        </w:rPr>
      </w:pPr>
      <w:r>
        <w:rPr>
          <w:rFonts w:ascii="FangSong" w:hAnsi="FangSong" w:eastAsia="FangSong" w:cs="FangSong"/>
          <w:sz w:val="30"/>
          <w:szCs w:val="30"/>
          <w:spacing w:val="-4"/>
        </w:rPr>
        <w:t>20××年××月，通过立项综合论证审查；</w:t>
      </w:r>
    </w:p>
    <w:p>
      <w:pPr>
        <w:ind w:left="590"/>
        <w:spacing w:before="76" w:line="222" w:lineRule="auto"/>
        <w:rPr>
          <w:rFonts w:ascii="FangSong" w:hAnsi="FangSong" w:eastAsia="FangSong" w:cs="FangSong"/>
          <w:sz w:val="30"/>
          <w:szCs w:val="30"/>
        </w:rPr>
      </w:pPr>
      <w:r>
        <w:rPr>
          <w:rFonts w:ascii="FangSong" w:hAnsi="FangSong" w:eastAsia="FangSong" w:cs="FangSong"/>
          <w:sz w:val="30"/>
          <w:szCs w:val="30"/>
          <w:spacing w:val="-2"/>
        </w:rPr>
        <w:t>20××年××月，签订研制合同和/或技术协议书；</w:t>
      </w:r>
    </w:p>
    <w:p>
      <w:pPr>
        <w:ind w:left="590"/>
        <w:spacing w:before="90" w:line="222" w:lineRule="auto"/>
        <w:rPr>
          <w:rFonts w:ascii="FangSong" w:hAnsi="FangSong" w:eastAsia="FangSong" w:cs="FangSong"/>
          <w:sz w:val="30"/>
          <w:szCs w:val="30"/>
        </w:rPr>
      </w:pPr>
      <w:r>
        <w:rPr>
          <w:rFonts w:ascii="FangSong" w:hAnsi="FangSong" w:eastAsia="FangSong" w:cs="FangSong"/>
          <w:sz w:val="30"/>
          <w:szCs w:val="30"/>
          <w:spacing w:val="-2"/>
        </w:rPr>
        <w:t>20××年××月，通过×××组织的研制方案评审；</w:t>
      </w:r>
    </w:p>
    <w:p>
      <w:pPr>
        <w:ind w:left="590"/>
        <w:spacing w:before="97" w:line="219" w:lineRule="auto"/>
        <w:rPr>
          <w:rFonts w:ascii="FangSong" w:hAnsi="FangSong" w:eastAsia="FangSong" w:cs="FangSong"/>
          <w:sz w:val="30"/>
          <w:szCs w:val="30"/>
        </w:rPr>
      </w:pPr>
      <w:r>
        <w:rPr>
          <w:rFonts w:ascii="FangSong" w:hAnsi="FangSong" w:eastAsia="FangSong" w:cs="FangSong"/>
          <w:sz w:val="30"/>
          <w:szCs w:val="30"/>
          <w:spacing w:val="-1"/>
        </w:rPr>
        <w:t>20××年××月，通过×××组织的初样机设计评审；</w:t>
      </w:r>
    </w:p>
    <w:p>
      <w:pPr>
        <w:ind w:left="590"/>
        <w:spacing w:before="104" w:line="219" w:lineRule="auto"/>
        <w:rPr>
          <w:rFonts w:ascii="FangSong" w:hAnsi="FangSong" w:eastAsia="FangSong" w:cs="FangSong"/>
          <w:sz w:val="30"/>
          <w:szCs w:val="30"/>
        </w:rPr>
      </w:pPr>
      <w:r>
        <w:rPr>
          <w:rFonts w:ascii="FangSong" w:hAnsi="FangSong" w:eastAsia="FangSong" w:cs="FangSong"/>
          <w:sz w:val="30"/>
          <w:szCs w:val="30"/>
          <w:spacing w:val="-5"/>
        </w:rPr>
        <w:t>20××年××月，完成初样机研制；</w:t>
      </w:r>
    </w:p>
    <w:p>
      <w:pPr>
        <w:ind w:left="590"/>
        <w:spacing w:before="102" w:line="219" w:lineRule="auto"/>
        <w:rPr>
          <w:rFonts w:ascii="FangSong" w:hAnsi="FangSong" w:eastAsia="FangSong" w:cs="FangSong"/>
          <w:sz w:val="30"/>
          <w:szCs w:val="30"/>
        </w:rPr>
      </w:pPr>
      <w:r>
        <w:rPr>
          <w:rFonts w:ascii="FangSong" w:hAnsi="FangSong" w:eastAsia="FangSong" w:cs="FangSong"/>
          <w:sz w:val="30"/>
          <w:szCs w:val="30"/>
          <w:spacing w:val="-1"/>
        </w:rPr>
        <w:t>20××年××月，通过×××组织的C</w:t>
      </w:r>
      <w:r>
        <w:rPr>
          <w:rFonts w:ascii="FangSong" w:hAnsi="FangSong" w:eastAsia="FangSong" w:cs="FangSong"/>
          <w:sz w:val="30"/>
          <w:szCs w:val="30"/>
          <w:spacing w:val="-1"/>
        </w:rPr>
        <w:t xml:space="preserve"> </w:t>
      </w:r>
      <w:r>
        <w:rPr>
          <w:rFonts w:ascii="FangSong" w:hAnsi="FangSong" w:eastAsia="FangSong" w:cs="FangSong"/>
          <w:sz w:val="30"/>
          <w:szCs w:val="30"/>
          <w:spacing w:val="-1"/>
        </w:rPr>
        <w:t>转</w:t>
      </w:r>
      <w:r>
        <w:rPr>
          <w:rFonts w:ascii="FangSong" w:hAnsi="FangSong" w:eastAsia="FangSong" w:cs="FangSong"/>
          <w:sz w:val="30"/>
          <w:szCs w:val="30"/>
          <w:spacing w:val="-66"/>
        </w:rPr>
        <w:t xml:space="preserve"> </w:t>
      </w:r>
      <w:r>
        <w:rPr>
          <w:rFonts w:ascii="FangSong" w:hAnsi="FangSong" w:eastAsia="FangSong" w:cs="FangSong"/>
          <w:sz w:val="30"/>
          <w:szCs w:val="30"/>
          <w:spacing w:val="-1"/>
        </w:rPr>
        <w:t>S</w:t>
      </w:r>
      <w:r>
        <w:rPr>
          <w:rFonts w:ascii="FangSong" w:hAnsi="FangSong" w:eastAsia="FangSong" w:cs="FangSong"/>
          <w:sz w:val="30"/>
          <w:szCs w:val="30"/>
          <w:spacing w:val="-28"/>
        </w:rPr>
        <w:t xml:space="preserve"> </w:t>
      </w:r>
      <w:r>
        <w:rPr>
          <w:rFonts w:ascii="FangSong" w:hAnsi="FangSong" w:eastAsia="FangSong" w:cs="FangSong"/>
          <w:sz w:val="30"/>
          <w:szCs w:val="30"/>
          <w:spacing w:val="-1"/>
        </w:rPr>
        <w:t>评审；</w:t>
      </w:r>
    </w:p>
    <w:p>
      <w:pPr>
        <w:ind w:left="590"/>
        <w:spacing w:before="106" w:line="219" w:lineRule="auto"/>
        <w:rPr>
          <w:rFonts w:ascii="FangSong" w:hAnsi="FangSong" w:eastAsia="FangSong" w:cs="FangSong"/>
          <w:sz w:val="30"/>
          <w:szCs w:val="30"/>
        </w:rPr>
      </w:pPr>
      <w:r>
        <w:rPr>
          <w:rFonts w:ascii="FangSong" w:hAnsi="FangSong" w:eastAsia="FangSong" w:cs="FangSong"/>
          <w:sz w:val="30"/>
          <w:szCs w:val="30"/>
          <w:spacing w:val="-1"/>
        </w:rPr>
        <w:t>20××年××月，通过×××组织的正样机设计评审；</w:t>
      </w:r>
    </w:p>
    <w:p>
      <w:pPr>
        <w:ind w:left="590"/>
        <w:spacing w:before="104" w:line="219" w:lineRule="auto"/>
        <w:rPr>
          <w:rFonts w:ascii="FangSong" w:hAnsi="FangSong" w:eastAsia="FangSong" w:cs="FangSong"/>
          <w:sz w:val="30"/>
          <w:szCs w:val="30"/>
        </w:rPr>
      </w:pPr>
      <w:r>
        <w:rPr>
          <w:rFonts w:ascii="FangSong" w:hAnsi="FangSong" w:eastAsia="FangSong" w:cs="FangSong"/>
          <w:sz w:val="30"/>
          <w:szCs w:val="30"/>
          <w:spacing w:val="-5"/>
        </w:rPr>
        <w:t>20××年××月，完成正样机研制；</w:t>
      </w:r>
    </w:p>
    <w:p>
      <w:pPr>
        <w:ind w:left="590"/>
        <w:spacing w:before="109" w:line="222" w:lineRule="auto"/>
        <w:rPr>
          <w:rFonts w:ascii="FangSong" w:hAnsi="FangSong" w:eastAsia="FangSong" w:cs="FangSong"/>
          <w:sz w:val="30"/>
          <w:szCs w:val="30"/>
        </w:rPr>
      </w:pPr>
      <w:r>
        <w:rPr>
          <w:rFonts w:ascii="FangSong" w:hAnsi="FangSong" w:eastAsia="FangSong" w:cs="FangSong"/>
          <w:sz w:val="30"/>
          <w:szCs w:val="30"/>
          <w:spacing w:val="-2"/>
        </w:rPr>
        <w:t>20××年××月，通过工艺评审及首件鉴定；</w:t>
      </w:r>
    </w:p>
    <w:p>
      <w:pPr>
        <w:ind w:left="590"/>
        <w:spacing w:before="99" w:line="222" w:lineRule="auto"/>
        <w:rPr>
          <w:rFonts w:ascii="FangSong" w:hAnsi="FangSong" w:eastAsia="FangSong" w:cs="FangSong"/>
          <w:sz w:val="30"/>
          <w:szCs w:val="30"/>
        </w:rPr>
      </w:pPr>
      <w:r>
        <w:rPr>
          <w:rFonts w:ascii="FangSong" w:hAnsi="FangSong" w:eastAsia="FangSong" w:cs="FangSong"/>
          <w:sz w:val="30"/>
          <w:szCs w:val="30"/>
          <w:spacing w:val="-5"/>
        </w:rPr>
        <w:t>20××年××月，通过产品质量评审；</w:t>
      </w:r>
    </w:p>
    <w:p>
      <w:pPr>
        <w:ind w:left="590"/>
        <w:spacing w:before="82" w:line="219" w:lineRule="auto"/>
        <w:rPr>
          <w:rFonts w:ascii="FangSong" w:hAnsi="FangSong" w:eastAsia="FangSong" w:cs="FangSong"/>
          <w:sz w:val="30"/>
          <w:szCs w:val="30"/>
        </w:rPr>
      </w:pPr>
      <w:r>
        <w:rPr>
          <w:rFonts w:ascii="FangSong" w:hAnsi="FangSong" w:eastAsia="FangSong" w:cs="FangSong"/>
          <w:sz w:val="30"/>
          <w:szCs w:val="30"/>
          <w:spacing w:val="-1"/>
        </w:rPr>
        <w:t>20××年××月，通过×××组织的S</w:t>
      </w:r>
      <w:r>
        <w:rPr>
          <w:rFonts w:ascii="FangSong" w:hAnsi="FangSong" w:eastAsia="FangSong" w:cs="FangSong"/>
          <w:sz w:val="30"/>
          <w:szCs w:val="30"/>
          <w:spacing w:val="-1"/>
        </w:rPr>
        <w:t xml:space="preserve"> </w:t>
      </w:r>
      <w:r>
        <w:rPr>
          <w:rFonts w:ascii="FangSong" w:hAnsi="FangSong" w:eastAsia="FangSong" w:cs="FangSong"/>
          <w:sz w:val="30"/>
          <w:szCs w:val="30"/>
          <w:spacing w:val="-1"/>
        </w:rPr>
        <w:t>转</w:t>
      </w:r>
      <w:r>
        <w:rPr>
          <w:rFonts w:ascii="FangSong" w:hAnsi="FangSong" w:eastAsia="FangSong" w:cs="FangSong"/>
          <w:sz w:val="30"/>
          <w:szCs w:val="30"/>
          <w:spacing w:val="-76"/>
        </w:rPr>
        <w:t xml:space="preserve"> </w:t>
      </w:r>
      <w:r>
        <w:rPr>
          <w:rFonts w:ascii="FangSong" w:hAnsi="FangSong" w:eastAsia="FangSong" w:cs="FangSong"/>
          <w:sz w:val="30"/>
          <w:szCs w:val="30"/>
          <w:spacing w:val="-1"/>
        </w:rPr>
        <w:t>D</w:t>
      </w:r>
      <w:r>
        <w:rPr>
          <w:rFonts w:ascii="FangSong" w:hAnsi="FangSong" w:eastAsia="FangSong" w:cs="FangSong"/>
          <w:sz w:val="30"/>
          <w:szCs w:val="30"/>
          <w:spacing w:val="-1"/>
        </w:rPr>
        <w:t xml:space="preserve"> </w:t>
      </w:r>
      <w:r>
        <w:rPr>
          <w:rFonts w:ascii="FangSong" w:hAnsi="FangSong" w:eastAsia="FangSong" w:cs="FangSong"/>
          <w:sz w:val="30"/>
          <w:szCs w:val="30"/>
          <w:spacing w:val="-1"/>
        </w:rPr>
        <w:t>评审；</w:t>
      </w:r>
    </w:p>
    <w:p>
      <w:pPr>
        <w:ind w:left="590"/>
        <w:spacing w:before="92" w:line="222" w:lineRule="auto"/>
        <w:rPr>
          <w:rFonts w:ascii="FangSong" w:hAnsi="FangSong" w:eastAsia="FangSong" w:cs="FangSong"/>
          <w:sz w:val="30"/>
          <w:szCs w:val="30"/>
        </w:rPr>
      </w:pPr>
      <w:r>
        <w:rPr>
          <w:rFonts w:ascii="FangSong" w:hAnsi="FangSong" w:eastAsia="FangSong" w:cs="FangSong"/>
          <w:sz w:val="30"/>
          <w:szCs w:val="30"/>
          <w:spacing w:val="-2"/>
        </w:rPr>
        <w:t>20××年××月，通过×××组织的装机方案评审；</w:t>
      </w:r>
    </w:p>
    <w:p>
      <w:pPr>
        <w:ind w:left="590"/>
        <w:spacing w:before="85" w:line="220" w:lineRule="auto"/>
        <w:rPr>
          <w:rFonts w:ascii="FangSong" w:hAnsi="FangSong" w:eastAsia="FangSong" w:cs="FangSong"/>
          <w:sz w:val="30"/>
          <w:szCs w:val="30"/>
        </w:rPr>
      </w:pPr>
      <w:r>
        <w:rPr>
          <w:rFonts w:ascii="FangSong" w:hAnsi="FangSong" w:eastAsia="FangSong" w:cs="FangSong"/>
          <w:sz w:val="30"/>
          <w:szCs w:val="30"/>
          <w:spacing w:val="-4"/>
        </w:rPr>
        <w:t>20××年××月，完成装机(改装)工作；</w:t>
      </w:r>
    </w:p>
    <w:p>
      <w:pPr>
        <w:ind w:left="590"/>
        <w:spacing w:before="86" w:line="222" w:lineRule="auto"/>
        <w:rPr>
          <w:rFonts w:ascii="FangSong" w:hAnsi="FangSong" w:eastAsia="FangSong" w:cs="FangSong"/>
          <w:sz w:val="30"/>
          <w:szCs w:val="30"/>
        </w:rPr>
      </w:pPr>
      <w:r>
        <w:rPr>
          <w:rFonts w:ascii="FangSong" w:hAnsi="FangSong" w:eastAsia="FangSong" w:cs="FangSong"/>
          <w:sz w:val="30"/>
          <w:szCs w:val="30"/>
          <w:spacing w:val="-5"/>
        </w:rPr>
        <w:t>20××年××月，完成机上地面联试；</w:t>
      </w:r>
    </w:p>
    <w:p>
      <w:pPr>
        <w:ind w:right="13" w:firstLine="590"/>
        <w:spacing w:before="115" w:line="271" w:lineRule="auto"/>
        <w:rPr>
          <w:rFonts w:ascii="FangSong" w:hAnsi="FangSong" w:eastAsia="FangSong" w:cs="FangSong"/>
          <w:sz w:val="31"/>
          <w:szCs w:val="31"/>
        </w:rPr>
      </w:pPr>
      <w:r>
        <w:rPr>
          <w:rFonts w:ascii="FangSong" w:hAnsi="FangSong" w:eastAsia="FangSong" w:cs="FangSong"/>
          <w:sz w:val="31"/>
          <w:szCs w:val="31"/>
          <w:spacing w:val="-3"/>
        </w:rPr>
        <w:t>20××年××月，通过×××(二级定委办公室</w:t>
      </w:r>
      <w:r>
        <w:rPr>
          <w:rFonts w:ascii="FangSong" w:hAnsi="FangSong" w:eastAsia="FangSong" w:cs="FangSong"/>
          <w:sz w:val="31"/>
          <w:szCs w:val="31"/>
          <w:spacing w:val="-4"/>
        </w:rPr>
        <w:t>)组织的设计定型功能性能</w:t>
      </w:r>
      <w:r>
        <w:rPr>
          <w:rFonts w:ascii="FangSong" w:hAnsi="FangSong" w:eastAsia="FangSong" w:cs="FangSong"/>
          <w:sz w:val="31"/>
          <w:szCs w:val="31"/>
        </w:rPr>
        <w:t xml:space="preserve"> </w:t>
      </w:r>
      <w:r>
        <w:rPr>
          <w:rFonts w:ascii="FangSong" w:hAnsi="FangSong" w:eastAsia="FangSong" w:cs="FangSong"/>
          <w:sz w:val="31"/>
          <w:szCs w:val="31"/>
          <w:spacing w:val="-11"/>
        </w:rPr>
        <w:t>试验大纲审查；</w:t>
      </w:r>
    </w:p>
    <w:p>
      <w:pPr>
        <w:ind w:right="2" w:firstLine="590"/>
        <w:spacing w:before="1" w:line="287" w:lineRule="auto"/>
        <w:rPr>
          <w:rFonts w:ascii="FangSong" w:hAnsi="FangSong" w:eastAsia="FangSong" w:cs="FangSong"/>
          <w:sz w:val="30"/>
          <w:szCs w:val="30"/>
        </w:rPr>
      </w:pPr>
      <w:r>
        <w:rPr>
          <w:rFonts w:ascii="FangSong" w:hAnsi="FangSong" w:eastAsia="FangSong" w:cs="FangSong"/>
          <w:sz w:val="30"/>
          <w:szCs w:val="30"/>
          <w:spacing w:val="6"/>
        </w:rPr>
        <w:t>20××年××月，通过×××(二级定委办公室)组织的设计定型电磁兼容</w:t>
      </w:r>
      <w:r>
        <w:rPr>
          <w:rFonts w:ascii="FangSong" w:hAnsi="FangSong" w:eastAsia="FangSong" w:cs="FangSong"/>
          <w:sz w:val="30"/>
          <w:szCs w:val="30"/>
          <w:spacing w:val="13"/>
        </w:rPr>
        <w:t xml:space="preserve"> </w:t>
      </w:r>
      <w:r>
        <w:rPr>
          <w:rFonts w:ascii="FangSong" w:hAnsi="FangSong" w:eastAsia="FangSong" w:cs="FangSong"/>
          <w:sz w:val="30"/>
          <w:szCs w:val="30"/>
          <w:spacing w:val="-2"/>
        </w:rPr>
        <w:t>性试验大纲审查；</w:t>
      </w:r>
    </w:p>
    <w:p>
      <w:pPr>
        <w:ind w:firstLine="590"/>
        <w:spacing w:before="3" w:line="278" w:lineRule="auto"/>
        <w:rPr>
          <w:rFonts w:ascii="FangSong" w:hAnsi="FangSong" w:eastAsia="FangSong" w:cs="FangSong"/>
          <w:sz w:val="30"/>
          <w:szCs w:val="30"/>
        </w:rPr>
      </w:pPr>
      <w:r>
        <w:rPr>
          <w:rFonts w:ascii="FangSong" w:hAnsi="FangSong" w:eastAsia="FangSong" w:cs="FangSong"/>
          <w:sz w:val="30"/>
          <w:szCs w:val="30"/>
          <w:spacing w:val="6"/>
        </w:rPr>
        <w:t>20××年××月，通过×××(二级定委办公室)组织的设计定型环境鉴定</w:t>
      </w:r>
      <w:r>
        <w:rPr>
          <w:rFonts w:ascii="FangSong" w:hAnsi="FangSong" w:eastAsia="FangSong" w:cs="FangSong"/>
          <w:sz w:val="30"/>
          <w:szCs w:val="30"/>
          <w:spacing w:val="16"/>
        </w:rPr>
        <w:t xml:space="preserve"> </w:t>
      </w:r>
      <w:r>
        <w:rPr>
          <w:rFonts w:ascii="FangSong" w:hAnsi="FangSong" w:eastAsia="FangSong" w:cs="FangSong"/>
          <w:sz w:val="30"/>
          <w:szCs w:val="30"/>
          <w:spacing w:val="-3"/>
        </w:rPr>
        <w:t>试验大纲审查；</w:t>
      </w:r>
    </w:p>
    <w:p>
      <w:pPr>
        <w:ind w:firstLine="590"/>
        <w:spacing w:line="278" w:lineRule="auto"/>
        <w:rPr>
          <w:rFonts w:ascii="FangSong" w:hAnsi="FangSong" w:eastAsia="FangSong" w:cs="FangSong"/>
          <w:sz w:val="30"/>
          <w:szCs w:val="30"/>
        </w:rPr>
      </w:pPr>
      <w:r>
        <w:rPr>
          <w:rFonts w:ascii="FangSong" w:hAnsi="FangSong" w:eastAsia="FangSong" w:cs="FangSong"/>
          <w:sz w:val="30"/>
          <w:szCs w:val="30"/>
          <w:spacing w:val="6"/>
        </w:rPr>
        <w:t>20××年××月，通过×××(二级定委办公室)组织的设计定型可靠性鉴</w:t>
      </w:r>
      <w:r>
        <w:rPr>
          <w:rFonts w:ascii="FangSong" w:hAnsi="FangSong" w:eastAsia="FangSong" w:cs="FangSong"/>
          <w:sz w:val="30"/>
          <w:szCs w:val="30"/>
          <w:spacing w:val="16"/>
        </w:rPr>
        <w:t xml:space="preserve"> </w:t>
      </w:r>
      <w:r>
        <w:rPr>
          <w:rFonts w:ascii="FangSong" w:hAnsi="FangSong" w:eastAsia="FangSong" w:cs="FangSong"/>
          <w:sz w:val="30"/>
          <w:szCs w:val="30"/>
          <w:spacing w:val="-2"/>
        </w:rPr>
        <w:t>定试验大纲审查；</w:t>
      </w:r>
    </w:p>
    <w:p>
      <w:pPr>
        <w:ind w:firstLine="590"/>
        <w:spacing w:line="277" w:lineRule="auto"/>
        <w:rPr>
          <w:rFonts w:ascii="FangSong" w:hAnsi="FangSong" w:eastAsia="FangSong" w:cs="FangSong"/>
          <w:sz w:val="30"/>
          <w:szCs w:val="30"/>
        </w:rPr>
      </w:pPr>
      <w:r>
        <w:rPr>
          <w:rFonts w:ascii="FangSong" w:hAnsi="FangSong" w:eastAsia="FangSong" w:cs="FangSong"/>
          <w:sz w:val="30"/>
          <w:szCs w:val="30"/>
          <w:spacing w:val="11"/>
        </w:rPr>
        <w:t>20××年××月，通过×××(二级定委办公室)组织的设计定</w:t>
      </w:r>
      <w:r>
        <w:rPr>
          <w:rFonts w:ascii="FangSong" w:hAnsi="FangSong" w:eastAsia="FangSong" w:cs="FangSong"/>
          <w:sz w:val="30"/>
          <w:szCs w:val="30"/>
          <w:spacing w:val="10"/>
        </w:rPr>
        <w:t>型试飞(试</w:t>
      </w:r>
      <w:r>
        <w:rPr>
          <w:rFonts w:ascii="FangSong" w:hAnsi="FangSong" w:eastAsia="FangSong" w:cs="FangSong"/>
          <w:sz w:val="30"/>
          <w:szCs w:val="30"/>
        </w:rPr>
        <w:t xml:space="preserve"> </w:t>
      </w:r>
      <w:r>
        <w:rPr>
          <w:rFonts w:ascii="KaiTi" w:hAnsi="KaiTi" w:eastAsia="KaiTi" w:cs="KaiTi"/>
          <w:sz w:val="30"/>
          <w:szCs w:val="30"/>
          <w:spacing w:val="-14"/>
        </w:rPr>
        <w:t>车、试航)</w:t>
      </w:r>
      <w:r>
        <w:rPr>
          <w:rFonts w:ascii="FangSong" w:hAnsi="FangSong" w:eastAsia="FangSong" w:cs="FangSong"/>
          <w:sz w:val="30"/>
          <w:szCs w:val="30"/>
          <w:spacing w:val="-14"/>
        </w:rPr>
        <w:t>大纲审查；</w:t>
      </w:r>
    </w:p>
    <w:p>
      <w:pPr>
        <w:ind w:right="1" w:firstLine="590"/>
        <w:spacing w:before="4" w:line="268" w:lineRule="auto"/>
        <w:rPr>
          <w:rFonts w:ascii="FangSong" w:hAnsi="FangSong" w:eastAsia="FangSong" w:cs="FangSong"/>
          <w:sz w:val="31"/>
          <w:szCs w:val="31"/>
        </w:rPr>
      </w:pPr>
      <w:r>
        <w:rPr>
          <w:rFonts w:ascii="FangSong" w:hAnsi="FangSong" w:eastAsia="FangSong" w:cs="FangSong"/>
          <w:sz w:val="31"/>
          <w:szCs w:val="31"/>
          <w:spacing w:val="-3"/>
        </w:rPr>
        <w:t>20××年××月，通过×××(二级定委办公室)组织的设计定型部队试验</w:t>
      </w:r>
      <w:r>
        <w:rPr>
          <w:rFonts w:ascii="FangSong" w:hAnsi="FangSong" w:eastAsia="FangSong" w:cs="FangSong"/>
          <w:sz w:val="31"/>
          <w:szCs w:val="31"/>
        </w:rPr>
        <w:t xml:space="preserve"> </w:t>
      </w:r>
      <w:r>
        <w:rPr>
          <w:rFonts w:ascii="FangSong" w:hAnsi="FangSong" w:eastAsia="FangSong" w:cs="FangSong"/>
          <w:sz w:val="31"/>
          <w:szCs w:val="31"/>
          <w:spacing w:val="-9"/>
        </w:rPr>
        <w:t>大纲审查；</w:t>
      </w:r>
    </w:p>
    <w:p>
      <w:pPr>
        <w:ind w:left="590"/>
        <w:spacing w:before="2" w:line="219" w:lineRule="auto"/>
        <w:rPr>
          <w:rFonts w:ascii="FangSong" w:hAnsi="FangSong" w:eastAsia="FangSong" w:cs="FangSong"/>
          <w:sz w:val="31"/>
          <w:szCs w:val="31"/>
        </w:rPr>
      </w:pPr>
      <w:r>
        <w:rPr>
          <w:rFonts w:ascii="FangSong" w:hAnsi="FangSong" w:eastAsia="FangSong" w:cs="FangSong"/>
          <w:sz w:val="31"/>
          <w:szCs w:val="31"/>
          <w:spacing w:val="-9"/>
        </w:rPr>
        <w:t>20××年××月，在×××完成设计定型功能性能</w:t>
      </w:r>
      <w:r>
        <w:rPr>
          <w:rFonts w:ascii="FangSong" w:hAnsi="FangSong" w:eastAsia="FangSong" w:cs="FangSong"/>
          <w:sz w:val="31"/>
          <w:szCs w:val="31"/>
          <w:spacing w:val="-10"/>
        </w:rPr>
        <w:t>试验；</w:t>
      </w:r>
    </w:p>
    <w:p>
      <w:pPr>
        <w:ind w:left="590"/>
        <w:spacing w:before="122" w:line="219" w:lineRule="auto"/>
        <w:rPr>
          <w:rFonts w:ascii="FangSong" w:hAnsi="FangSong" w:eastAsia="FangSong" w:cs="FangSong"/>
          <w:sz w:val="30"/>
          <w:szCs w:val="30"/>
        </w:rPr>
      </w:pPr>
      <w:r>
        <w:rPr>
          <w:rFonts w:ascii="FangSong" w:hAnsi="FangSong" w:eastAsia="FangSong" w:cs="FangSong"/>
          <w:sz w:val="30"/>
          <w:szCs w:val="30"/>
        </w:rPr>
        <w:t>20××年××月，在×××完成设计定型电磁兼容性试验；</w:t>
      </w:r>
    </w:p>
    <w:p>
      <w:pPr>
        <w:ind w:left="590"/>
        <w:spacing w:before="65" w:line="219" w:lineRule="auto"/>
        <w:rPr>
          <w:rFonts w:ascii="FangSong" w:hAnsi="FangSong" w:eastAsia="FangSong" w:cs="FangSong"/>
          <w:sz w:val="32"/>
          <w:szCs w:val="32"/>
        </w:rPr>
      </w:pPr>
      <w:r>
        <w:rPr>
          <w:rFonts w:ascii="FangSong" w:hAnsi="FangSong" w:eastAsia="FangSong" w:cs="FangSong"/>
          <w:sz w:val="32"/>
          <w:szCs w:val="32"/>
          <w:spacing w:val="-18"/>
        </w:rPr>
        <w:t>20××年××月，在×××完成设计定型环境鉴</w:t>
      </w:r>
      <w:r>
        <w:rPr>
          <w:rFonts w:ascii="FangSong" w:hAnsi="FangSong" w:eastAsia="FangSong" w:cs="FangSong"/>
          <w:sz w:val="32"/>
          <w:szCs w:val="32"/>
          <w:spacing w:val="-19"/>
        </w:rPr>
        <w:t>定试验；</w:t>
      </w:r>
    </w:p>
    <w:p>
      <w:pPr>
        <w:spacing w:line="219" w:lineRule="auto"/>
        <w:sectPr>
          <w:footerReference w:type="default" r:id="rId602"/>
          <w:pgSz w:w="11910" w:h="17840"/>
          <w:pgMar w:top="400" w:right="778" w:bottom="774" w:left="719" w:header="0" w:footer="548" w:gutter="0"/>
        </w:sectPr>
        <w:rPr>
          <w:rFonts w:ascii="FangSong" w:hAnsi="FangSong" w:eastAsia="FangSong" w:cs="FangSong"/>
          <w:sz w:val="32"/>
          <w:szCs w:val="32"/>
        </w:rPr>
      </w:pPr>
    </w:p>
    <w:p>
      <w:pPr>
        <w:pStyle w:val="BodyText"/>
        <w:spacing w:line="297" w:lineRule="auto"/>
        <w:rPr/>
      </w:pPr>
      <w:r/>
    </w:p>
    <w:p>
      <w:pPr>
        <w:pStyle w:val="BodyText"/>
        <w:spacing w:line="297" w:lineRule="auto"/>
        <w:rPr/>
      </w:pPr>
      <w:r/>
    </w:p>
    <w:p>
      <w:pPr>
        <w:ind w:left="600"/>
        <w:spacing w:before="98" w:line="219" w:lineRule="auto"/>
        <w:rPr>
          <w:rFonts w:ascii="FangSong" w:hAnsi="FangSong" w:eastAsia="FangSong" w:cs="FangSong"/>
          <w:sz w:val="30"/>
          <w:szCs w:val="30"/>
        </w:rPr>
      </w:pPr>
      <w:r>
        <w:rPr>
          <w:rFonts w:ascii="FangSong" w:hAnsi="FangSong" w:eastAsia="FangSong" w:cs="FangSong"/>
          <w:sz w:val="30"/>
          <w:szCs w:val="30"/>
          <w:spacing w:val="-3"/>
        </w:rPr>
        <w:t>20××年××月，在×××完成设计定型可靠性鉴定试验；</w:t>
      </w:r>
    </w:p>
    <w:p>
      <w:pPr>
        <w:ind w:left="600"/>
        <w:spacing w:before="102" w:line="222" w:lineRule="auto"/>
        <w:rPr>
          <w:rFonts w:ascii="KaiTi" w:hAnsi="KaiTi" w:eastAsia="KaiTi" w:cs="KaiTi"/>
          <w:sz w:val="30"/>
          <w:szCs w:val="30"/>
        </w:rPr>
      </w:pPr>
      <w:r>
        <w:rPr>
          <w:rFonts w:ascii="FangSong" w:hAnsi="FangSong" w:eastAsia="FangSong" w:cs="FangSong"/>
          <w:sz w:val="30"/>
          <w:szCs w:val="30"/>
          <w:spacing w:val="-6"/>
        </w:rPr>
        <w:t>20××年××月，在×××完成设计定型试</w:t>
      </w:r>
      <w:r>
        <w:rPr>
          <w:rFonts w:ascii="KaiTi" w:hAnsi="KaiTi" w:eastAsia="KaiTi" w:cs="KaiTi"/>
          <w:sz w:val="30"/>
          <w:szCs w:val="30"/>
          <w:spacing w:val="-6"/>
        </w:rPr>
        <w:t>飞(试车、试航);</w:t>
      </w:r>
    </w:p>
    <w:p>
      <w:pPr>
        <w:ind w:left="600"/>
        <w:spacing w:before="100" w:line="219" w:lineRule="auto"/>
        <w:rPr>
          <w:rFonts w:ascii="FangSong" w:hAnsi="FangSong" w:eastAsia="FangSong" w:cs="FangSong"/>
          <w:sz w:val="30"/>
          <w:szCs w:val="30"/>
        </w:rPr>
      </w:pPr>
      <w:r>
        <w:rPr>
          <w:rFonts w:ascii="FangSong" w:hAnsi="FangSong" w:eastAsia="FangSong" w:cs="FangSong"/>
          <w:sz w:val="30"/>
          <w:szCs w:val="30"/>
          <w:spacing w:val="-4"/>
        </w:rPr>
        <w:t>20××年××月，在×××完成设计定型部队试验；</w:t>
      </w:r>
    </w:p>
    <w:p>
      <w:pPr>
        <w:ind w:right="36" w:firstLine="600"/>
        <w:spacing w:before="118" w:line="283" w:lineRule="auto"/>
        <w:rPr>
          <w:rFonts w:ascii="FangSong" w:hAnsi="FangSong" w:eastAsia="FangSong" w:cs="FangSong"/>
          <w:sz w:val="30"/>
          <w:szCs w:val="30"/>
        </w:rPr>
      </w:pPr>
      <w:r>
        <w:rPr>
          <w:rFonts w:ascii="FangSong" w:hAnsi="FangSong" w:eastAsia="FangSong" w:cs="FangSong"/>
          <w:sz w:val="30"/>
          <w:szCs w:val="30"/>
          <w:spacing w:val="6"/>
        </w:rPr>
        <w:t>20××年××月，通过×××(二级定委办公室)组织的全</w:t>
      </w:r>
      <w:r>
        <w:rPr>
          <w:rFonts w:ascii="FangSong" w:hAnsi="FangSong" w:eastAsia="FangSong" w:cs="FangSong"/>
          <w:sz w:val="30"/>
          <w:szCs w:val="30"/>
          <w:spacing w:val="5"/>
        </w:rPr>
        <w:t>部设计定型试验</w:t>
      </w:r>
      <w:r>
        <w:rPr>
          <w:rFonts w:ascii="FangSong" w:hAnsi="FangSong" w:eastAsia="FangSong" w:cs="FangSong"/>
          <w:sz w:val="30"/>
          <w:szCs w:val="30"/>
        </w:rPr>
        <w:t xml:space="preserve"> </w:t>
      </w:r>
      <w:r>
        <w:rPr>
          <w:rFonts w:ascii="FangSong" w:hAnsi="FangSong" w:eastAsia="FangSong" w:cs="FangSong"/>
          <w:sz w:val="30"/>
          <w:szCs w:val="30"/>
          <w:spacing w:val="-9"/>
        </w:rPr>
        <w:t>验收审查；</w:t>
      </w:r>
    </w:p>
    <w:p>
      <w:pPr>
        <w:ind w:left="600"/>
        <w:spacing w:line="222" w:lineRule="auto"/>
        <w:rPr>
          <w:rFonts w:ascii="FangSong" w:hAnsi="FangSong" w:eastAsia="FangSong" w:cs="FangSong"/>
          <w:sz w:val="30"/>
          <w:szCs w:val="30"/>
        </w:rPr>
      </w:pPr>
      <w:r>
        <w:rPr>
          <w:rFonts w:ascii="FangSong" w:hAnsi="FangSong" w:eastAsia="FangSong" w:cs="FangSong"/>
          <w:sz w:val="30"/>
          <w:szCs w:val="30"/>
          <w:spacing w:val="-1"/>
        </w:rPr>
        <w:t>20××年××月，完成全部配套产品设计定型/鉴定审查。</w:t>
      </w:r>
    </w:p>
    <w:p>
      <w:pPr>
        <w:ind w:left="600"/>
        <w:spacing w:before="110" w:line="227" w:lineRule="auto"/>
        <w:rPr>
          <w:rFonts w:ascii="KaiTi" w:hAnsi="KaiTi" w:eastAsia="KaiTi" w:cs="KaiTi"/>
          <w:sz w:val="31"/>
          <w:szCs w:val="31"/>
        </w:rPr>
      </w:pPr>
      <w:r>
        <w:rPr>
          <w:rFonts w:ascii="KaiTi" w:hAnsi="KaiTi" w:eastAsia="KaiTi" w:cs="KaiTi"/>
          <w:sz w:val="31"/>
          <w:szCs w:val="31"/>
          <w:spacing w:val="5"/>
        </w:rPr>
        <w:t>(二)软件研制情况</w:t>
      </w:r>
    </w:p>
    <w:p>
      <w:pPr>
        <w:ind w:right="34" w:firstLine="600"/>
        <w:spacing w:before="106" w:line="277" w:lineRule="auto"/>
        <w:rPr>
          <w:rFonts w:ascii="FangSong" w:hAnsi="FangSong" w:eastAsia="FangSong" w:cs="FangSong"/>
          <w:sz w:val="30"/>
          <w:szCs w:val="30"/>
        </w:rPr>
      </w:pPr>
      <w:r>
        <w:rPr>
          <w:rFonts w:ascii="FangSong" w:hAnsi="FangSong" w:eastAsia="FangSong" w:cs="FangSong"/>
          <w:sz w:val="30"/>
          <w:szCs w:val="30"/>
          <w:spacing w:val="6"/>
        </w:rPr>
        <w:t>×××(产品名称)软件由××个计算机软件配置项组成，源代码×××万</w:t>
      </w:r>
      <w:r>
        <w:rPr>
          <w:rFonts w:ascii="FangSong" w:hAnsi="FangSong" w:eastAsia="FangSong" w:cs="FangSong"/>
          <w:sz w:val="30"/>
          <w:szCs w:val="30"/>
          <w:spacing w:val="1"/>
        </w:rPr>
        <w:t xml:space="preserve"> </w:t>
      </w:r>
      <w:r>
        <w:rPr>
          <w:rFonts w:ascii="FangSong" w:hAnsi="FangSong" w:eastAsia="FangSong" w:cs="FangSong"/>
          <w:sz w:val="30"/>
          <w:szCs w:val="30"/>
          <w:spacing w:val="-7"/>
        </w:rPr>
        <w:t>行，软件定型状态见表2。</w:t>
      </w:r>
    </w:p>
    <w:p>
      <w:pPr>
        <w:ind w:left="2320"/>
        <w:spacing w:before="27" w:line="223" w:lineRule="auto"/>
        <w:rPr>
          <w:rFonts w:ascii="FangSong" w:hAnsi="FangSong" w:eastAsia="FangSong" w:cs="FangSong"/>
          <w:sz w:val="30"/>
          <w:szCs w:val="30"/>
        </w:rPr>
      </w:pPr>
      <w:r>
        <w:rPr>
          <w:rFonts w:ascii="FangSong" w:hAnsi="FangSong" w:eastAsia="FangSong" w:cs="FangSong"/>
          <w:sz w:val="30"/>
          <w:szCs w:val="30"/>
          <w:spacing w:val="4"/>
        </w:rPr>
        <w:t>表</w:t>
      </w:r>
      <w:r>
        <w:rPr>
          <w:rFonts w:ascii="FangSong" w:hAnsi="FangSong" w:eastAsia="FangSong" w:cs="FangSong"/>
          <w:sz w:val="30"/>
          <w:szCs w:val="30"/>
          <w:spacing w:val="-23"/>
        </w:rPr>
        <w:t xml:space="preserve"> </w:t>
      </w:r>
      <w:r>
        <w:rPr>
          <w:rFonts w:ascii="FangSong" w:hAnsi="FangSong" w:eastAsia="FangSong" w:cs="FangSong"/>
          <w:sz w:val="30"/>
          <w:szCs w:val="30"/>
          <w:spacing w:val="4"/>
        </w:rPr>
        <w:t>2</w:t>
      </w:r>
      <w:r>
        <w:rPr>
          <w:rFonts w:ascii="FangSong" w:hAnsi="FangSong" w:eastAsia="FangSong" w:cs="FangSong"/>
          <w:sz w:val="30"/>
          <w:szCs w:val="30"/>
        </w:rPr>
        <w:t xml:space="preserve">  </w:t>
      </w:r>
      <w:r>
        <w:rPr>
          <w:rFonts w:ascii="KaiTi" w:hAnsi="KaiTi" w:eastAsia="KaiTi" w:cs="KaiTi"/>
          <w:sz w:val="30"/>
          <w:szCs w:val="30"/>
          <w:spacing w:val="4"/>
        </w:rPr>
        <w:t>×××(产品名称)</w:t>
      </w:r>
      <w:r>
        <w:rPr>
          <w:rFonts w:ascii="FangSong" w:hAnsi="FangSong" w:eastAsia="FangSong" w:cs="FangSong"/>
          <w:sz w:val="30"/>
          <w:szCs w:val="30"/>
          <w:spacing w:val="4"/>
        </w:rPr>
        <w:t>软件配置项一览表</w:t>
      </w:r>
    </w:p>
    <w:p>
      <w:pPr>
        <w:spacing w:line="97" w:lineRule="exact"/>
        <w:rPr/>
      </w:pPr>
      <w:r/>
    </w:p>
    <w:tbl>
      <w:tblPr>
        <w:tblStyle w:val="TableNormal"/>
        <w:tblW w:w="10420"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64"/>
        <w:gridCol w:w="2088"/>
        <w:gridCol w:w="1399"/>
        <w:gridCol w:w="1408"/>
        <w:gridCol w:w="1398"/>
        <w:gridCol w:w="1399"/>
        <w:gridCol w:w="1364"/>
      </w:tblGrid>
      <w:tr>
        <w:trPr>
          <w:trHeight w:val="512" w:hRule="atLeast"/>
        </w:trPr>
        <w:tc>
          <w:tcPr>
            <w:tcW w:w="1364" w:type="dxa"/>
            <w:vAlign w:val="top"/>
          </w:tcPr>
          <w:p>
            <w:pPr>
              <w:pStyle w:val="TableText"/>
              <w:ind w:left="434"/>
              <w:spacing w:before="146" w:line="221" w:lineRule="auto"/>
              <w:rPr/>
            </w:pPr>
            <w:r>
              <w:rPr>
                <w:spacing w:val="7"/>
              </w:rPr>
              <w:t>序号</w:t>
            </w:r>
          </w:p>
        </w:tc>
        <w:tc>
          <w:tcPr>
            <w:tcW w:w="2088" w:type="dxa"/>
            <w:vAlign w:val="top"/>
          </w:tcPr>
          <w:p>
            <w:pPr>
              <w:pStyle w:val="TableText"/>
              <w:ind w:left="190"/>
              <w:spacing w:before="145" w:line="219" w:lineRule="auto"/>
              <w:rPr/>
            </w:pPr>
            <w:r>
              <w:rPr>
                <w:spacing w:val="1"/>
              </w:rPr>
              <w:t>软件配置项名称</w:t>
            </w:r>
          </w:p>
        </w:tc>
        <w:tc>
          <w:tcPr>
            <w:tcW w:w="1399" w:type="dxa"/>
            <w:vAlign w:val="top"/>
          </w:tcPr>
          <w:p>
            <w:pPr>
              <w:pStyle w:val="TableText"/>
              <w:ind w:left="453"/>
              <w:spacing w:before="145" w:line="220" w:lineRule="auto"/>
              <w:rPr/>
            </w:pPr>
            <w:r>
              <w:rPr>
                <w:spacing w:val="7"/>
              </w:rPr>
              <w:t>标识</w:t>
            </w:r>
          </w:p>
        </w:tc>
        <w:tc>
          <w:tcPr>
            <w:tcW w:w="1408" w:type="dxa"/>
            <w:vAlign w:val="top"/>
          </w:tcPr>
          <w:p>
            <w:pPr>
              <w:pStyle w:val="TableText"/>
              <w:ind w:left="453"/>
              <w:spacing w:before="145" w:line="219" w:lineRule="auto"/>
              <w:rPr/>
            </w:pPr>
            <w:r>
              <w:rPr>
                <w:spacing w:val="7"/>
              </w:rPr>
              <w:t>等级</w:t>
            </w:r>
          </w:p>
        </w:tc>
        <w:tc>
          <w:tcPr>
            <w:tcW w:w="1398" w:type="dxa"/>
            <w:vAlign w:val="top"/>
          </w:tcPr>
          <w:p>
            <w:pPr>
              <w:pStyle w:val="TableText"/>
              <w:ind w:left="215"/>
              <w:spacing w:before="143" w:line="219" w:lineRule="auto"/>
              <w:rPr/>
            </w:pPr>
            <w:r>
              <w:rPr>
                <w:spacing w:val="2"/>
              </w:rPr>
              <w:t>产品版本</w:t>
            </w:r>
          </w:p>
        </w:tc>
        <w:tc>
          <w:tcPr>
            <w:tcW w:w="1399" w:type="dxa"/>
            <w:vAlign w:val="top"/>
          </w:tcPr>
          <w:p>
            <w:pPr>
              <w:pStyle w:val="TableText"/>
              <w:ind w:left="218"/>
              <w:spacing w:before="143" w:line="219" w:lineRule="auto"/>
              <w:rPr/>
            </w:pPr>
            <w:r>
              <w:rPr>
                <w:spacing w:val="2"/>
              </w:rPr>
              <w:t>分机版本</w:t>
            </w:r>
          </w:p>
        </w:tc>
        <w:tc>
          <w:tcPr>
            <w:tcW w:w="1364" w:type="dxa"/>
            <w:vAlign w:val="top"/>
          </w:tcPr>
          <w:p>
            <w:pPr>
              <w:pStyle w:val="TableText"/>
              <w:ind w:left="199"/>
              <w:spacing w:before="145" w:line="220" w:lineRule="auto"/>
              <w:rPr/>
            </w:pPr>
            <w:r>
              <w:rPr>
                <w:spacing w:val="-2"/>
              </w:rPr>
              <w:t>研制单位</w:t>
            </w:r>
          </w:p>
        </w:tc>
      </w:tr>
      <w:tr>
        <w:trPr>
          <w:trHeight w:val="508" w:hRule="atLeast"/>
        </w:trPr>
        <w:tc>
          <w:tcPr>
            <w:tcW w:w="1364" w:type="dxa"/>
            <w:vAlign w:val="top"/>
          </w:tcPr>
          <w:p>
            <w:pPr>
              <w:pStyle w:val="TableText"/>
              <w:ind w:left="615"/>
              <w:spacing w:before="166" w:line="241" w:lineRule="auto"/>
              <w:rPr/>
            </w:pPr>
            <w:r>
              <w:rPr/>
              <w:t>1</w:t>
            </w:r>
          </w:p>
        </w:tc>
        <w:tc>
          <w:tcPr>
            <w:tcW w:w="2088" w:type="dxa"/>
            <w:vAlign w:val="top"/>
          </w:tcPr>
          <w:p>
            <w:pPr>
              <w:pStyle w:val="TableText"/>
              <w:ind w:left="760"/>
              <w:spacing w:before="188" w:line="241" w:lineRule="exact"/>
              <w:rPr>
                <w:sz w:val="18"/>
                <w:szCs w:val="18"/>
              </w:rPr>
            </w:pPr>
            <w:r>
              <w:rPr>
                <w:sz w:val="18"/>
                <w:szCs w:val="18"/>
                <w:spacing w:val="-8"/>
                <w:position w:val="1"/>
              </w:rPr>
              <w:t>×××</w:t>
            </w:r>
          </w:p>
        </w:tc>
        <w:tc>
          <w:tcPr>
            <w:tcW w:w="1399" w:type="dxa"/>
            <w:vAlign w:val="top"/>
          </w:tcPr>
          <w:p>
            <w:pPr>
              <w:pStyle w:val="TableText"/>
              <w:ind w:left="423"/>
              <w:spacing w:before="188" w:line="241" w:lineRule="exact"/>
              <w:rPr>
                <w:sz w:val="18"/>
                <w:szCs w:val="18"/>
              </w:rPr>
            </w:pPr>
            <w:r>
              <w:rPr>
                <w:sz w:val="18"/>
                <w:szCs w:val="18"/>
                <w:spacing w:val="-8"/>
                <w:position w:val="1"/>
              </w:rPr>
              <w:t>×××</w:t>
            </w:r>
          </w:p>
        </w:tc>
        <w:tc>
          <w:tcPr>
            <w:tcW w:w="1408" w:type="dxa"/>
            <w:vAlign w:val="top"/>
          </w:tcPr>
          <w:p>
            <w:pPr>
              <w:pStyle w:val="TableText"/>
              <w:ind w:left="453"/>
              <w:spacing w:before="143" w:line="220" w:lineRule="auto"/>
              <w:rPr/>
            </w:pPr>
            <w:r>
              <w:rPr>
                <w:spacing w:val="4"/>
              </w:rPr>
              <w:t>关键</w:t>
            </w:r>
          </w:p>
        </w:tc>
        <w:tc>
          <w:tcPr>
            <w:tcW w:w="1398" w:type="dxa"/>
            <w:vAlign w:val="top"/>
          </w:tcPr>
          <w:p>
            <w:pPr>
              <w:pStyle w:val="TableText"/>
              <w:ind w:left="455"/>
              <w:spacing w:before="166" w:line="239" w:lineRule="auto"/>
              <w:rPr/>
            </w:pPr>
            <w:r>
              <w:rPr>
                <w:spacing w:val="-3"/>
              </w:rPr>
              <w:t>3.00</w:t>
            </w:r>
          </w:p>
        </w:tc>
        <w:tc>
          <w:tcPr>
            <w:tcW w:w="1399" w:type="dxa"/>
            <w:vAlign w:val="top"/>
          </w:tcPr>
          <w:p>
            <w:pPr>
              <w:pStyle w:val="TableText"/>
              <w:ind w:left="397"/>
              <w:spacing w:before="166" w:line="239" w:lineRule="auto"/>
              <w:rPr/>
            </w:pPr>
            <w:r>
              <w:rPr>
                <w:spacing w:val="-2"/>
              </w:rPr>
              <w:t>2.0.6</w:t>
            </w:r>
          </w:p>
        </w:tc>
        <w:tc>
          <w:tcPr>
            <w:tcW w:w="1364" w:type="dxa"/>
            <w:vAlign w:val="top"/>
          </w:tcPr>
          <w:p>
            <w:pPr>
              <w:pStyle w:val="TableText"/>
              <w:ind w:left="408"/>
              <w:spacing w:before="188" w:line="241" w:lineRule="exact"/>
              <w:rPr>
                <w:sz w:val="18"/>
                <w:szCs w:val="18"/>
              </w:rPr>
            </w:pPr>
            <w:r>
              <w:rPr>
                <w:sz w:val="18"/>
                <w:szCs w:val="18"/>
                <w:spacing w:val="-8"/>
                <w:position w:val="1"/>
              </w:rPr>
              <w:t>×××</w:t>
            </w:r>
          </w:p>
        </w:tc>
      </w:tr>
      <w:tr>
        <w:trPr>
          <w:trHeight w:val="518" w:hRule="atLeast"/>
        </w:trPr>
        <w:tc>
          <w:tcPr>
            <w:tcW w:w="1364" w:type="dxa"/>
            <w:vAlign w:val="top"/>
          </w:tcPr>
          <w:p>
            <w:pPr>
              <w:pStyle w:val="TableText"/>
              <w:ind w:left="615"/>
              <w:spacing w:before="168" w:line="241" w:lineRule="auto"/>
              <w:rPr/>
            </w:pPr>
            <w:r>
              <w:rPr/>
              <w:t>2</w:t>
            </w:r>
          </w:p>
        </w:tc>
        <w:tc>
          <w:tcPr>
            <w:tcW w:w="2088" w:type="dxa"/>
            <w:vAlign w:val="top"/>
          </w:tcPr>
          <w:p>
            <w:pPr>
              <w:pStyle w:val="TableText"/>
              <w:ind w:left="760"/>
              <w:spacing w:before="190" w:line="241" w:lineRule="exact"/>
              <w:rPr>
                <w:sz w:val="18"/>
                <w:szCs w:val="18"/>
              </w:rPr>
            </w:pPr>
            <w:r>
              <w:rPr>
                <w:sz w:val="18"/>
                <w:szCs w:val="18"/>
                <w:spacing w:val="-8"/>
                <w:position w:val="1"/>
              </w:rPr>
              <w:t>×××</w:t>
            </w:r>
          </w:p>
        </w:tc>
        <w:tc>
          <w:tcPr>
            <w:tcW w:w="1399" w:type="dxa"/>
            <w:vAlign w:val="top"/>
          </w:tcPr>
          <w:p>
            <w:pPr>
              <w:pStyle w:val="TableText"/>
              <w:ind w:left="423"/>
              <w:spacing w:before="190" w:line="241" w:lineRule="exact"/>
              <w:rPr>
                <w:sz w:val="18"/>
                <w:szCs w:val="18"/>
              </w:rPr>
            </w:pPr>
            <w:r>
              <w:rPr>
                <w:sz w:val="18"/>
                <w:szCs w:val="18"/>
                <w:spacing w:val="-8"/>
                <w:position w:val="1"/>
              </w:rPr>
              <w:t>×××</w:t>
            </w:r>
          </w:p>
        </w:tc>
        <w:tc>
          <w:tcPr>
            <w:tcW w:w="1408" w:type="dxa"/>
            <w:vAlign w:val="top"/>
          </w:tcPr>
          <w:p>
            <w:pPr>
              <w:pStyle w:val="TableText"/>
              <w:ind w:left="453"/>
              <w:spacing w:before="148" w:line="222" w:lineRule="auto"/>
              <w:rPr/>
            </w:pPr>
            <w:r>
              <w:rPr>
                <w:spacing w:val="6"/>
              </w:rPr>
              <w:t>重要</w:t>
            </w:r>
          </w:p>
        </w:tc>
        <w:tc>
          <w:tcPr>
            <w:tcW w:w="1398" w:type="dxa"/>
            <w:vAlign w:val="top"/>
          </w:tcPr>
          <w:p>
            <w:pPr>
              <w:pStyle w:val="TableText"/>
              <w:ind w:left="455"/>
              <w:spacing w:before="168" w:line="239" w:lineRule="auto"/>
              <w:rPr/>
            </w:pPr>
            <w:r>
              <w:rPr>
                <w:spacing w:val="-3"/>
              </w:rPr>
              <w:t>3.00</w:t>
            </w:r>
          </w:p>
        </w:tc>
        <w:tc>
          <w:tcPr>
            <w:tcW w:w="1399" w:type="dxa"/>
            <w:vAlign w:val="top"/>
          </w:tcPr>
          <w:p>
            <w:pPr>
              <w:pStyle w:val="TableText"/>
              <w:ind w:left="397"/>
              <w:spacing w:before="168" w:line="239" w:lineRule="auto"/>
              <w:rPr/>
            </w:pPr>
            <w:r>
              <w:rPr>
                <w:spacing w:val="-2"/>
              </w:rPr>
              <w:t>2.0.6</w:t>
            </w:r>
          </w:p>
        </w:tc>
        <w:tc>
          <w:tcPr>
            <w:tcW w:w="1364" w:type="dxa"/>
            <w:vAlign w:val="top"/>
          </w:tcPr>
          <w:p>
            <w:pPr>
              <w:pStyle w:val="TableText"/>
              <w:ind w:left="408"/>
              <w:spacing w:before="190" w:line="241" w:lineRule="exact"/>
              <w:rPr>
                <w:sz w:val="18"/>
                <w:szCs w:val="18"/>
              </w:rPr>
            </w:pPr>
            <w:r>
              <w:rPr>
                <w:sz w:val="18"/>
                <w:szCs w:val="18"/>
                <w:spacing w:val="-8"/>
                <w:position w:val="1"/>
              </w:rPr>
              <w:t>×××</w:t>
            </w:r>
          </w:p>
        </w:tc>
      </w:tr>
      <w:tr>
        <w:trPr>
          <w:trHeight w:val="498" w:hRule="atLeast"/>
        </w:trPr>
        <w:tc>
          <w:tcPr>
            <w:tcW w:w="1364" w:type="dxa"/>
            <w:vAlign w:val="top"/>
          </w:tcPr>
          <w:p>
            <w:pPr>
              <w:pStyle w:val="TableText"/>
              <w:ind w:left="615"/>
              <w:spacing w:before="160"/>
              <w:rPr/>
            </w:pPr>
            <w:r>
              <w:rPr/>
              <w:t>3</w:t>
            </w:r>
          </w:p>
        </w:tc>
        <w:tc>
          <w:tcPr>
            <w:tcW w:w="2088" w:type="dxa"/>
            <w:vAlign w:val="top"/>
          </w:tcPr>
          <w:p>
            <w:pPr>
              <w:pStyle w:val="TableText"/>
              <w:ind w:left="811"/>
              <w:spacing w:before="211" w:line="182" w:lineRule="auto"/>
              <w:rPr>
                <w:sz w:val="18"/>
                <w:szCs w:val="18"/>
              </w:rPr>
            </w:pPr>
            <w:r>
              <w:rPr>
                <w:sz w:val="18"/>
                <w:szCs w:val="18"/>
                <w:spacing w:val="-1"/>
              </w:rPr>
              <w:t>X××</w:t>
            </w:r>
          </w:p>
        </w:tc>
        <w:tc>
          <w:tcPr>
            <w:tcW w:w="1399" w:type="dxa"/>
            <w:vAlign w:val="top"/>
          </w:tcPr>
          <w:p>
            <w:pPr>
              <w:pStyle w:val="TableText"/>
              <w:ind w:left="423"/>
              <w:spacing w:before="182" w:line="241" w:lineRule="exact"/>
              <w:rPr>
                <w:sz w:val="18"/>
                <w:szCs w:val="18"/>
              </w:rPr>
            </w:pPr>
            <w:r>
              <w:rPr>
                <w:sz w:val="18"/>
                <w:szCs w:val="18"/>
                <w:spacing w:val="-8"/>
                <w:position w:val="1"/>
              </w:rPr>
              <w:t>×××</w:t>
            </w:r>
          </w:p>
        </w:tc>
        <w:tc>
          <w:tcPr>
            <w:tcW w:w="1408" w:type="dxa"/>
            <w:vAlign w:val="top"/>
          </w:tcPr>
          <w:p>
            <w:pPr>
              <w:pStyle w:val="TableText"/>
              <w:ind w:left="453"/>
              <w:spacing w:before="138" w:line="221" w:lineRule="auto"/>
              <w:rPr/>
            </w:pPr>
            <w:r>
              <w:rPr>
                <w:spacing w:val="5"/>
              </w:rPr>
              <w:t>一般</w:t>
            </w:r>
          </w:p>
        </w:tc>
        <w:tc>
          <w:tcPr>
            <w:tcW w:w="1398" w:type="dxa"/>
            <w:vAlign w:val="top"/>
          </w:tcPr>
          <w:p>
            <w:pPr>
              <w:pStyle w:val="TableText"/>
              <w:ind w:left="455"/>
              <w:spacing w:before="160" w:line="239" w:lineRule="auto"/>
              <w:rPr/>
            </w:pPr>
            <w:r>
              <w:rPr>
                <w:spacing w:val="-3"/>
              </w:rPr>
              <w:t>3.00</w:t>
            </w:r>
          </w:p>
        </w:tc>
        <w:tc>
          <w:tcPr>
            <w:tcW w:w="1399" w:type="dxa"/>
            <w:vAlign w:val="top"/>
          </w:tcPr>
          <w:p>
            <w:pPr>
              <w:pStyle w:val="TableText"/>
              <w:ind w:left="397"/>
              <w:spacing w:before="160" w:line="239" w:lineRule="auto"/>
              <w:rPr/>
            </w:pPr>
            <w:r>
              <w:rPr>
                <w:spacing w:val="-2"/>
              </w:rPr>
              <w:t>2.0.6</w:t>
            </w:r>
          </w:p>
        </w:tc>
        <w:tc>
          <w:tcPr>
            <w:tcW w:w="1364" w:type="dxa"/>
            <w:vAlign w:val="top"/>
          </w:tcPr>
          <w:p>
            <w:pPr>
              <w:pStyle w:val="TableText"/>
              <w:ind w:left="408"/>
              <w:spacing w:before="182" w:line="241" w:lineRule="exact"/>
              <w:rPr>
                <w:sz w:val="18"/>
                <w:szCs w:val="18"/>
              </w:rPr>
            </w:pPr>
            <w:r>
              <w:rPr>
                <w:sz w:val="18"/>
                <w:szCs w:val="18"/>
                <w:spacing w:val="-8"/>
                <w:position w:val="1"/>
              </w:rPr>
              <w:t>×××</w:t>
            </w:r>
          </w:p>
        </w:tc>
      </w:tr>
      <w:tr>
        <w:trPr>
          <w:trHeight w:val="523" w:hRule="atLeast"/>
        </w:trPr>
        <w:tc>
          <w:tcPr>
            <w:tcW w:w="1364" w:type="dxa"/>
            <w:vAlign w:val="top"/>
          </w:tcPr>
          <w:p>
            <w:pPr>
              <w:pStyle w:val="TableText"/>
              <w:ind w:left="585"/>
              <w:spacing w:before="202" w:line="228" w:lineRule="exact"/>
              <w:rPr>
                <w:sz w:val="17"/>
                <w:szCs w:val="17"/>
              </w:rPr>
            </w:pPr>
            <w:r>
              <w:rPr>
                <w:sz w:val="17"/>
                <w:szCs w:val="17"/>
                <w:position w:val="1"/>
              </w:rPr>
              <w:t>×</w:t>
            </w:r>
          </w:p>
        </w:tc>
        <w:tc>
          <w:tcPr>
            <w:tcW w:w="2088" w:type="dxa"/>
            <w:vAlign w:val="top"/>
          </w:tcPr>
          <w:p>
            <w:pPr>
              <w:pStyle w:val="TableText"/>
              <w:ind w:left="760"/>
              <w:spacing w:before="194" w:line="241" w:lineRule="exact"/>
              <w:rPr>
                <w:sz w:val="18"/>
                <w:szCs w:val="18"/>
              </w:rPr>
            </w:pPr>
            <w:r>
              <w:rPr>
                <w:sz w:val="18"/>
                <w:szCs w:val="18"/>
                <w:spacing w:val="-8"/>
                <w:position w:val="1"/>
              </w:rPr>
              <w:t>×××</w:t>
            </w:r>
          </w:p>
        </w:tc>
        <w:tc>
          <w:tcPr>
            <w:tcW w:w="1399" w:type="dxa"/>
            <w:vAlign w:val="top"/>
          </w:tcPr>
          <w:p>
            <w:pPr>
              <w:pStyle w:val="TableText"/>
              <w:ind w:left="423"/>
              <w:spacing w:before="194" w:line="241" w:lineRule="exact"/>
              <w:rPr>
                <w:sz w:val="18"/>
                <w:szCs w:val="18"/>
              </w:rPr>
            </w:pPr>
            <w:r>
              <w:rPr>
                <w:sz w:val="18"/>
                <w:szCs w:val="18"/>
                <w:spacing w:val="-8"/>
                <w:position w:val="1"/>
              </w:rPr>
              <w:t>×××</w:t>
            </w:r>
          </w:p>
        </w:tc>
        <w:tc>
          <w:tcPr>
            <w:tcW w:w="1408" w:type="dxa"/>
            <w:vAlign w:val="top"/>
          </w:tcPr>
          <w:p>
            <w:pPr>
              <w:pStyle w:val="TableText"/>
              <w:ind w:left="453"/>
              <w:spacing w:before="172" w:line="322" w:lineRule="exact"/>
              <w:rPr/>
            </w:pPr>
            <w:r>
              <w:rPr>
                <w:spacing w:val="-11"/>
                <w:position w:val="1"/>
              </w:rPr>
              <w:t>××</w:t>
            </w:r>
          </w:p>
        </w:tc>
        <w:tc>
          <w:tcPr>
            <w:tcW w:w="1398" w:type="dxa"/>
            <w:vAlign w:val="top"/>
          </w:tcPr>
          <w:p>
            <w:pPr>
              <w:pStyle w:val="TableText"/>
              <w:ind w:left="455"/>
              <w:spacing w:before="172" w:line="239" w:lineRule="auto"/>
              <w:rPr/>
            </w:pPr>
            <w:r>
              <w:rPr>
                <w:spacing w:val="-3"/>
              </w:rPr>
              <w:t>3.00</w:t>
            </w:r>
          </w:p>
        </w:tc>
        <w:tc>
          <w:tcPr>
            <w:tcW w:w="1399" w:type="dxa"/>
            <w:vAlign w:val="top"/>
          </w:tcPr>
          <w:p>
            <w:pPr>
              <w:pStyle w:val="TableText"/>
              <w:ind w:left="397"/>
              <w:spacing w:before="172" w:line="239" w:lineRule="auto"/>
              <w:rPr/>
            </w:pPr>
            <w:r>
              <w:rPr>
                <w:spacing w:val="-2"/>
              </w:rPr>
              <w:t>2.0.6</w:t>
            </w:r>
          </w:p>
        </w:tc>
        <w:tc>
          <w:tcPr>
            <w:tcW w:w="1364" w:type="dxa"/>
            <w:vAlign w:val="top"/>
          </w:tcPr>
          <w:p>
            <w:pPr>
              <w:pStyle w:val="TableText"/>
              <w:ind w:left="408"/>
              <w:spacing w:before="194" w:line="241" w:lineRule="exact"/>
              <w:rPr>
                <w:sz w:val="18"/>
                <w:szCs w:val="18"/>
              </w:rPr>
            </w:pPr>
            <w:r>
              <w:rPr>
                <w:sz w:val="18"/>
                <w:szCs w:val="18"/>
                <w:spacing w:val="-8"/>
                <w:position w:val="1"/>
              </w:rPr>
              <w:t>×××</w:t>
            </w:r>
          </w:p>
        </w:tc>
      </w:tr>
    </w:tbl>
    <w:p>
      <w:pPr>
        <w:pStyle w:val="BodyText"/>
        <w:spacing w:line="245" w:lineRule="auto"/>
        <w:rPr/>
      </w:pPr>
      <w:r/>
    </w:p>
    <w:p>
      <w:pPr>
        <w:ind w:right="31" w:firstLine="600"/>
        <w:spacing w:before="98" w:line="289" w:lineRule="auto"/>
        <w:jc w:val="both"/>
        <w:rPr>
          <w:rFonts w:ascii="FangSong" w:hAnsi="FangSong" w:eastAsia="FangSong" w:cs="FangSong"/>
          <w:sz w:val="30"/>
          <w:szCs w:val="30"/>
        </w:rPr>
      </w:pPr>
      <w:r>
        <w:rPr>
          <w:rFonts w:ascii="FangSong" w:hAnsi="FangSong" w:eastAsia="FangSong" w:cs="FangSong"/>
          <w:sz w:val="30"/>
          <w:szCs w:val="30"/>
          <w:spacing w:val="15"/>
        </w:rPr>
        <w:t>×××(软件名称)软件研制自20××年××月开始，历时××年，依据</w:t>
      </w:r>
      <w:r>
        <w:rPr>
          <w:rFonts w:ascii="FangSong" w:hAnsi="FangSong" w:eastAsia="FangSong" w:cs="FangSong"/>
          <w:sz w:val="30"/>
          <w:szCs w:val="30"/>
          <w:spacing w:val="3"/>
        </w:rPr>
        <w:t xml:space="preserve"> </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
        </w:rPr>
        <w:t xml:space="preserve"> 2786A—2009</w:t>
      </w:r>
      <w:r>
        <w:rPr>
          <w:rFonts w:ascii="SimSun" w:hAnsi="SimSun" w:eastAsia="SimSun" w:cs="SimSun"/>
          <w:sz w:val="30"/>
          <w:szCs w:val="30"/>
          <w:spacing w:val="3"/>
        </w:rPr>
        <w:t>《</w:t>
      </w:r>
      <w:r>
        <w:rPr>
          <w:rFonts w:ascii="FangSong" w:hAnsi="FangSong" w:eastAsia="FangSong" w:cs="FangSong"/>
          <w:sz w:val="30"/>
          <w:szCs w:val="30"/>
          <w:spacing w:val="3"/>
        </w:rPr>
        <w:t>军用软件开发通用要求》,按照软件工程化要求开展了相关</w:t>
      </w:r>
      <w:r>
        <w:rPr>
          <w:rFonts w:ascii="FangSong" w:hAnsi="FangSong" w:eastAsia="FangSong" w:cs="FangSong"/>
          <w:sz w:val="30"/>
          <w:szCs w:val="30"/>
          <w:spacing w:val="13"/>
        </w:rPr>
        <w:t xml:space="preserve"> </w:t>
      </w:r>
      <w:r>
        <w:rPr>
          <w:rFonts w:ascii="FangSong" w:hAnsi="FangSong" w:eastAsia="FangSong" w:cs="FangSong"/>
          <w:sz w:val="30"/>
          <w:szCs w:val="30"/>
          <w:spacing w:val="-1"/>
        </w:rPr>
        <w:t>研制活动。主要研制历程如下：</w:t>
      </w:r>
    </w:p>
    <w:p>
      <w:pPr>
        <w:ind w:right="24" w:firstLine="600"/>
        <w:spacing w:before="2" w:line="281" w:lineRule="auto"/>
        <w:rPr>
          <w:rFonts w:ascii="FangSong" w:hAnsi="FangSong" w:eastAsia="FangSong" w:cs="FangSong"/>
          <w:sz w:val="30"/>
          <w:szCs w:val="30"/>
        </w:rPr>
      </w:pPr>
      <w:r>
        <w:rPr>
          <w:rFonts w:ascii="FangSong" w:hAnsi="FangSong" w:eastAsia="FangSong" w:cs="FangSong"/>
          <w:sz w:val="30"/>
          <w:szCs w:val="30"/>
          <w:spacing w:val="2"/>
        </w:rPr>
        <w:t>20××年××月，签订×××技术协议书(或×××</w:t>
      </w:r>
      <w:r>
        <w:rPr>
          <w:rFonts w:ascii="FangSong" w:hAnsi="FangSong" w:eastAsia="FangSong" w:cs="FangSong"/>
          <w:sz w:val="30"/>
          <w:szCs w:val="30"/>
          <w:spacing w:val="1"/>
        </w:rPr>
        <w:t>软件研制任务书),正式</w:t>
      </w:r>
      <w:r>
        <w:rPr>
          <w:rFonts w:ascii="FangSong" w:hAnsi="FangSong" w:eastAsia="FangSong" w:cs="FangSong"/>
          <w:sz w:val="30"/>
          <w:szCs w:val="30"/>
        </w:rPr>
        <w:t xml:space="preserve"> </w:t>
      </w:r>
      <w:r>
        <w:rPr>
          <w:rFonts w:ascii="FangSong" w:hAnsi="FangSong" w:eastAsia="FangSong" w:cs="FangSong"/>
          <w:sz w:val="30"/>
          <w:szCs w:val="30"/>
          <w:spacing w:val="-5"/>
        </w:rPr>
        <w:t>启动软件研制工作；</w:t>
      </w:r>
    </w:p>
    <w:p>
      <w:pPr>
        <w:ind w:right="25" w:firstLine="600"/>
        <w:spacing w:before="24" w:line="280" w:lineRule="auto"/>
        <w:rPr>
          <w:rFonts w:ascii="FangSong" w:hAnsi="FangSong" w:eastAsia="FangSong" w:cs="FangSong"/>
          <w:sz w:val="30"/>
          <w:szCs w:val="30"/>
        </w:rPr>
      </w:pPr>
      <w:r>
        <w:rPr>
          <w:rFonts w:ascii="FangSong" w:hAnsi="FangSong" w:eastAsia="FangSong" w:cs="FangSong"/>
          <w:sz w:val="30"/>
          <w:szCs w:val="30"/>
          <w:spacing w:val="-3"/>
        </w:rPr>
        <w:t>20××年××月，完成软件需求分析，软件需求规格说明通过×××组织的</w:t>
      </w:r>
      <w:r>
        <w:rPr>
          <w:rFonts w:ascii="FangSong" w:hAnsi="FangSong" w:eastAsia="FangSong" w:cs="FangSong"/>
          <w:sz w:val="30"/>
          <w:szCs w:val="30"/>
          <w:spacing w:val="10"/>
        </w:rPr>
        <w:t xml:space="preserve"> </w:t>
      </w:r>
      <w:r>
        <w:rPr>
          <w:rFonts w:ascii="FangSong" w:hAnsi="FangSong" w:eastAsia="FangSong" w:cs="FangSong"/>
          <w:sz w:val="30"/>
          <w:szCs w:val="30"/>
          <w:spacing w:val="-12"/>
        </w:rPr>
        <w:t>评审；</w:t>
      </w:r>
    </w:p>
    <w:p>
      <w:pPr>
        <w:ind w:right="34" w:firstLine="600"/>
        <w:spacing w:before="2" w:line="295" w:lineRule="auto"/>
        <w:rPr>
          <w:rFonts w:ascii="FangSong" w:hAnsi="FangSong" w:eastAsia="FangSong" w:cs="FangSong"/>
          <w:sz w:val="30"/>
          <w:szCs w:val="30"/>
        </w:rPr>
      </w:pPr>
      <w:r>
        <w:rPr>
          <w:rFonts w:ascii="FangSong" w:hAnsi="FangSong" w:eastAsia="FangSong" w:cs="FangSong"/>
          <w:sz w:val="30"/>
          <w:szCs w:val="30"/>
          <w:spacing w:val="-3"/>
        </w:rPr>
        <w:t>20××年××月，完成软件开发计划、软件配置管理计划、软件质量保证计</w:t>
      </w:r>
      <w:r>
        <w:rPr>
          <w:rFonts w:ascii="FangSong" w:hAnsi="FangSong" w:eastAsia="FangSong" w:cs="FangSong"/>
          <w:sz w:val="30"/>
          <w:szCs w:val="30"/>
          <w:spacing w:val="1"/>
        </w:rPr>
        <w:t xml:space="preserve"> </w:t>
      </w:r>
      <w:r>
        <w:rPr>
          <w:rFonts w:ascii="FangSong" w:hAnsi="FangSong" w:eastAsia="FangSong" w:cs="FangSong"/>
          <w:sz w:val="30"/>
          <w:szCs w:val="30"/>
          <w:spacing w:val="-8"/>
        </w:rPr>
        <w:t>划等文件编写；</w:t>
      </w:r>
    </w:p>
    <w:p>
      <w:pPr>
        <w:ind w:left="600"/>
        <w:spacing w:before="1" w:line="221" w:lineRule="auto"/>
        <w:rPr>
          <w:rFonts w:ascii="FangSong" w:hAnsi="FangSong" w:eastAsia="FangSong" w:cs="FangSong"/>
          <w:sz w:val="30"/>
          <w:szCs w:val="30"/>
        </w:rPr>
      </w:pPr>
      <w:r>
        <w:rPr>
          <w:rFonts w:ascii="FangSong" w:hAnsi="FangSong" w:eastAsia="FangSong" w:cs="FangSong"/>
          <w:sz w:val="30"/>
          <w:szCs w:val="30"/>
          <w:spacing w:val="-4"/>
        </w:rPr>
        <w:t>20××年××月，完成软件系统分析和设计；</w:t>
      </w:r>
    </w:p>
    <w:p>
      <w:pPr>
        <w:ind w:left="600"/>
        <w:spacing w:before="87" w:line="219" w:lineRule="auto"/>
        <w:rPr>
          <w:rFonts w:ascii="FangSong" w:hAnsi="FangSong" w:eastAsia="FangSong" w:cs="FangSong"/>
          <w:sz w:val="30"/>
          <w:szCs w:val="30"/>
        </w:rPr>
      </w:pPr>
      <w:r>
        <w:rPr>
          <w:rFonts w:ascii="FangSong" w:hAnsi="FangSong" w:eastAsia="FangSong" w:cs="FangSong"/>
          <w:sz w:val="30"/>
          <w:szCs w:val="30"/>
          <w:spacing w:val="1"/>
        </w:rPr>
        <w:t>20××年××月，完成软件系统内部测试和C</w:t>
      </w:r>
      <w:r>
        <w:rPr>
          <w:rFonts w:ascii="FangSong" w:hAnsi="FangSong" w:eastAsia="FangSong" w:cs="FangSong"/>
          <w:sz w:val="30"/>
          <w:szCs w:val="30"/>
          <w:spacing w:val="1"/>
        </w:rPr>
        <w:t xml:space="preserve"> </w:t>
      </w:r>
      <w:r>
        <w:rPr>
          <w:rFonts w:ascii="FangSong" w:hAnsi="FangSong" w:eastAsia="FangSong" w:cs="FangSong"/>
          <w:sz w:val="30"/>
          <w:szCs w:val="30"/>
          <w:spacing w:val="1"/>
        </w:rPr>
        <w:t>型样件功能性能</w:t>
      </w:r>
      <w:r>
        <w:rPr>
          <w:rFonts w:ascii="FangSong" w:hAnsi="FangSong" w:eastAsia="FangSong" w:cs="FangSong"/>
          <w:sz w:val="30"/>
          <w:szCs w:val="30"/>
        </w:rPr>
        <w:t>调试；</w:t>
      </w:r>
    </w:p>
    <w:p>
      <w:pPr>
        <w:ind w:left="600"/>
        <w:spacing w:before="105" w:line="219" w:lineRule="auto"/>
        <w:rPr>
          <w:rFonts w:ascii="FangSong" w:hAnsi="FangSong" w:eastAsia="FangSong" w:cs="FangSong"/>
          <w:sz w:val="30"/>
          <w:szCs w:val="30"/>
        </w:rPr>
      </w:pPr>
      <w:r>
        <w:rPr>
          <w:rFonts w:ascii="FangSong" w:hAnsi="FangSong" w:eastAsia="FangSong" w:cs="FangSong"/>
          <w:sz w:val="30"/>
          <w:szCs w:val="30"/>
        </w:rPr>
        <w:t>20××年××月，完成</w:t>
      </w:r>
      <w:r>
        <w:rPr>
          <w:rFonts w:ascii="Times New Roman" w:hAnsi="Times New Roman" w:eastAsia="Times New Roman" w:cs="Times New Roman"/>
          <w:sz w:val="30"/>
          <w:szCs w:val="30"/>
        </w:rPr>
        <w:t>S</w:t>
      </w:r>
      <w:r>
        <w:rPr>
          <w:rFonts w:ascii="Times New Roman" w:hAnsi="Times New Roman" w:eastAsia="Times New Roman" w:cs="Times New Roman"/>
          <w:sz w:val="30"/>
          <w:szCs w:val="30"/>
          <w:spacing w:val="57"/>
        </w:rPr>
        <w:t xml:space="preserve"> </w:t>
      </w:r>
      <w:r>
        <w:rPr>
          <w:rFonts w:ascii="FangSong" w:hAnsi="FangSong" w:eastAsia="FangSong" w:cs="FangSong"/>
          <w:sz w:val="30"/>
          <w:szCs w:val="30"/>
        </w:rPr>
        <w:t>型样件交付和软件装机系统联试；</w:t>
      </w:r>
    </w:p>
    <w:p>
      <w:pPr>
        <w:ind w:left="600"/>
        <w:spacing w:before="98" w:line="222" w:lineRule="auto"/>
        <w:rPr>
          <w:rFonts w:ascii="FangSong" w:hAnsi="FangSong" w:eastAsia="FangSong" w:cs="FangSong"/>
          <w:sz w:val="30"/>
          <w:szCs w:val="30"/>
        </w:rPr>
      </w:pPr>
      <w:r>
        <w:rPr>
          <w:rFonts w:ascii="FangSong" w:hAnsi="FangSong" w:eastAsia="FangSong" w:cs="FangSong"/>
          <w:sz w:val="30"/>
          <w:szCs w:val="30"/>
          <w:spacing w:val="-4"/>
        </w:rPr>
        <w:t>20××年××月，完成软件需求外部评审；</w:t>
      </w:r>
    </w:p>
    <w:p>
      <w:pPr>
        <w:ind w:left="600"/>
        <w:spacing w:before="99" w:line="222" w:lineRule="auto"/>
        <w:rPr>
          <w:rFonts w:ascii="FangSong" w:hAnsi="FangSong" w:eastAsia="FangSong" w:cs="FangSong"/>
          <w:sz w:val="30"/>
          <w:szCs w:val="30"/>
        </w:rPr>
      </w:pPr>
      <w:r>
        <w:rPr>
          <w:rFonts w:ascii="FangSong" w:hAnsi="FangSong" w:eastAsia="FangSong" w:cs="FangSong"/>
          <w:sz w:val="30"/>
          <w:szCs w:val="30"/>
          <w:spacing w:val="-4"/>
        </w:rPr>
        <w:t>20××年××月，完成软件第三方测试；</w:t>
      </w:r>
    </w:p>
    <w:p>
      <w:pPr>
        <w:ind w:right="28" w:firstLine="600"/>
        <w:spacing w:before="140" w:line="283" w:lineRule="auto"/>
        <w:rPr>
          <w:rFonts w:ascii="FangSong" w:hAnsi="FangSong" w:eastAsia="FangSong" w:cs="FangSong"/>
          <w:sz w:val="30"/>
          <w:szCs w:val="30"/>
        </w:rPr>
      </w:pPr>
      <w:r>
        <w:rPr>
          <w:rFonts w:ascii="FangSong" w:hAnsi="FangSong" w:eastAsia="FangSong" w:cs="FangSong"/>
          <w:sz w:val="30"/>
          <w:szCs w:val="30"/>
          <w:spacing w:val="6"/>
        </w:rPr>
        <w:t>20××年××月，通过×××(二级定委办公室)组织的软件定型测评大纲</w:t>
      </w:r>
      <w:r>
        <w:rPr>
          <w:rFonts w:ascii="FangSong" w:hAnsi="FangSong" w:eastAsia="FangSong" w:cs="FangSong"/>
          <w:sz w:val="30"/>
          <w:szCs w:val="30"/>
          <w:spacing w:val="1"/>
        </w:rPr>
        <w:t xml:space="preserve"> </w:t>
      </w:r>
      <w:r>
        <w:rPr>
          <w:rFonts w:ascii="FangSong" w:hAnsi="FangSong" w:eastAsia="FangSong" w:cs="FangSong"/>
          <w:sz w:val="30"/>
          <w:szCs w:val="30"/>
          <w:spacing w:val="-12"/>
        </w:rPr>
        <w:t>审查；</w:t>
      </w:r>
    </w:p>
    <w:p>
      <w:pPr>
        <w:ind w:left="600"/>
        <w:spacing w:line="222" w:lineRule="auto"/>
        <w:rPr>
          <w:rFonts w:ascii="FangSong" w:hAnsi="FangSong" w:eastAsia="FangSong" w:cs="FangSong"/>
          <w:sz w:val="30"/>
          <w:szCs w:val="30"/>
        </w:rPr>
      </w:pPr>
      <w:r>
        <w:rPr>
          <w:rFonts w:ascii="FangSong" w:hAnsi="FangSong" w:eastAsia="FangSong" w:cs="FangSong"/>
          <w:sz w:val="30"/>
          <w:szCs w:val="30"/>
          <w:spacing w:val="-6"/>
        </w:rPr>
        <w:t>20××年××月，完成软件定型测评；</w:t>
      </w:r>
    </w:p>
    <w:p>
      <w:pPr>
        <w:spacing w:line="222" w:lineRule="auto"/>
        <w:sectPr>
          <w:footerReference w:type="default" r:id="rId603"/>
          <w:pgSz w:w="11910" w:h="17890"/>
          <w:pgMar w:top="400" w:right="954" w:bottom="1155" w:left="519" w:header="0" w:footer="902" w:gutter="0"/>
        </w:sectPr>
        <w:rPr>
          <w:rFonts w:ascii="FangSong" w:hAnsi="FangSong" w:eastAsia="FangSong" w:cs="FangSong"/>
          <w:sz w:val="30"/>
          <w:szCs w:val="30"/>
        </w:rPr>
      </w:pPr>
    </w:p>
    <w:p>
      <w:pPr>
        <w:pStyle w:val="BodyText"/>
        <w:spacing w:line="266" w:lineRule="auto"/>
        <w:rPr/>
      </w:pPr>
      <w:r/>
    </w:p>
    <w:p>
      <w:pPr>
        <w:pStyle w:val="BodyText"/>
        <w:spacing w:line="266" w:lineRule="auto"/>
        <w:rPr/>
      </w:pPr>
      <w:r/>
    </w:p>
    <w:p>
      <w:pPr>
        <w:pStyle w:val="BodyText"/>
        <w:spacing w:line="266" w:lineRule="auto"/>
        <w:rPr/>
      </w:pPr>
      <w:r/>
    </w:p>
    <w:p>
      <w:pPr>
        <w:ind w:left="609"/>
        <w:spacing w:before="97" w:line="222" w:lineRule="auto"/>
        <w:rPr>
          <w:rFonts w:ascii="FangSong" w:hAnsi="FangSong" w:eastAsia="FangSong" w:cs="FangSong"/>
          <w:sz w:val="30"/>
          <w:szCs w:val="30"/>
        </w:rPr>
      </w:pPr>
      <w:r>
        <w:rPr>
          <w:rFonts w:ascii="FangSong" w:hAnsi="FangSong" w:eastAsia="FangSong" w:cs="FangSong"/>
          <w:sz w:val="30"/>
          <w:szCs w:val="30"/>
        </w:rPr>
        <w:t>20××年××月，随所属产品完成设计定型基地试验考核；</w:t>
      </w:r>
    </w:p>
    <w:p>
      <w:pPr>
        <w:ind w:left="609"/>
        <w:spacing w:before="79" w:line="222" w:lineRule="auto"/>
        <w:rPr>
          <w:rFonts w:ascii="FangSong" w:hAnsi="FangSong" w:eastAsia="FangSong" w:cs="FangSong"/>
          <w:sz w:val="30"/>
          <w:szCs w:val="30"/>
        </w:rPr>
      </w:pPr>
      <w:r>
        <w:rPr>
          <w:rFonts w:ascii="FangSong" w:hAnsi="FangSong" w:eastAsia="FangSong" w:cs="FangSong"/>
          <w:sz w:val="30"/>
          <w:szCs w:val="30"/>
        </w:rPr>
        <w:t>20××年××月，随所属产品完成设计定型部队试验考核；</w:t>
      </w:r>
    </w:p>
    <w:p>
      <w:pPr>
        <w:ind w:right="111" w:firstLine="609"/>
        <w:spacing w:before="118" w:line="280" w:lineRule="auto"/>
        <w:rPr>
          <w:rFonts w:ascii="FangSong" w:hAnsi="FangSong" w:eastAsia="FangSong" w:cs="FangSong"/>
          <w:sz w:val="30"/>
          <w:szCs w:val="30"/>
        </w:rPr>
      </w:pPr>
      <w:r>
        <w:rPr>
          <w:rFonts w:ascii="FangSong" w:hAnsi="FangSong" w:eastAsia="FangSong" w:cs="FangSong"/>
          <w:sz w:val="30"/>
          <w:szCs w:val="30"/>
          <w:spacing w:val="6"/>
        </w:rPr>
        <w:t>20××年××月，通过×××(二级定委办公室)组织的软件定型测评验收</w:t>
      </w:r>
      <w:r>
        <w:rPr>
          <w:rFonts w:ascii="FangSong" w:hAnsi="FangSong" w:eastAsia="FangSong" w:cs="FangSong"/>
          <w:sz w:val="30"/>
          <w:szCs w:val="30"/>
          <w:spacing w:val="3"/>
        </w:rPr>
        <w:t xml:space="preserve"> </w:t>
      </w:r>
      <w:r>
        <w:rPr>
          <w:rFonts w:ascii="FangSong" w:hAnsi="FangSong" w:eastAsia="FangSong" w:cs="FangSong"/>
          <w:sz w:val="30"/>
          <w:szCs w:val="30"/>
          <w:spacing w:val="-12"/>
        </w:rPr>
        <w:t>审查。</w:t>
      </w:r>
    </w:p>
    <w:p>
      <w:pPr>
        <w:ind w:left="609"/>
        <w:spacing w:before="1" w:line="225" w:lineRule="auto"/>
        <w:rPr>
          <w:rFonts w:ascii="FangSong" w:hAnsi="FangSong" w:eastAsia="FangSong" w:cs="FangSong"/>
          <w:sz w:val="30"/>
          <w:szCs w:val="30"/>
        </w:rPr>
      </w:pPr>
      <w:r>
        <w:rPr>
          <w:rFonts w:ascii="FangSong" w:hAnsi="FangSong" w:eastAsia="FangSong" w:cs="FangSong"/>
          <w:sz w:val="30"/>
          <w:szCs w:val="30"/>
        </w:rPr>
        <w:t>20××年××月，通过</w:t>
      </w:r>
      <w:r>
        <w:rPr>
          <w:rFonts w:ascii="KaiTi" w:hAnsi="KaiTi" w:eastAsia="KaiTi" w:cs="KaiTi"/>
          <w:sz w:val="30"/>
          <w:szCs w:val="30"/>
        </w:rPr>
        <w:t>×××(二级定委办公室</w:t>
      </w:r>
      <w:r>
        <w:rPr>
          <w:rFonts w:ascii="FangSong" w:hAnsi="FangSong" w:eastAsia="FangSong" w:cs="FangSong"/>
          <w:sz w:val="30"/>
          <w:szCs w:val="30"/>
        </w:rPr>
        <w:t>)组织的软件定型审查。</w:t>
      </w:r>
    </w:p>
    <w:p>
      <w:pPr>
        <w:ind w:left="614"/>
        <w:spacing w:before="78" w:line="221" w:lineRule="auto"/>
        <w:rPr>
          <w:rFonts w:ascii="SimHei" w:hAnsi="SimHei" w:eastAsia="SimHei" w:cs="SimHei"/>
          <w:sz w:val="30"/>
          <w:szCs w:val="30"/>
        </w:rPr>
      </w:pPr>
      <w:r>
        <w:rPr>
          <w:rFonts w:ascii="SimHei" w:hAnsi="SimHei" w:eastAsia="SimHei" w:cs="SimHei"/>
          <w:sz w:val="30"/>
          <w:szCs w:val="30"/>
          <w:b/>
          <w:bCs/>
          <w:spacing w:val="-5"/>
        </w:rPr>
        <w:t>三、设计定型试验概况</w:t>
      </w:r>
    </w:p>
    <w:p>
      <w:pPr>
        <w:ind w:left="609"/>
        <w:spacing w:before="102" w:line="229" w:lineRule="auto"/>
        <w:rPr>
          <w:rFonts w:ascii="KaiTi" w:hAnsi="KaiTi" w:eastAsia="KaiTi" w:cs="KaiTi"/>
          <w:sz w:val="31"/>
          <w:szCs w:val="31"/>
        </w:rPr>
      </w:pPr>
      <w:r>
        <w:rPr>
          <w:rFonts w:ascii="KaiTi" w:hAnsi="KaiTi" w:eastAsia="KaiTi" w:cs="KaiTi"/>
          <w:sz w:val="31"/>
          <w:szCs w:val="31"/>
          <w:spacing w:val="3"/>
        </w:rPr>
        <w:t>(一)设计定型基地试验</w:t>
      </w:r>
    </w:p>
    <w:p>
      <w:pPr>
        <w:ind w:firstLine="609"/>
        <w:spacing w:before="64" w:line="280" w:lineRule="auto"/>
        <w:jc w:val="both"/>
        <w:rPr>
          <w:rFonts w:ascii="FangSong" w:hAnsi="FangSong" w:eastAsia="FangSong" w:cs="FangSong"/>
          <w:sz w:val="30"/>
          <w:szCs w:val="30"/>
        </w:rPr>
      </w:pPr>
      <w:r>
        <w:rPr>
          <w:rFonts w:ascii="KaiTi" w:hAnsi="KaiTi" w:eastAsia="KaiTi" w:cs="KaiTi"/>
          <w:sz w:val="30"/>
          <w:szCs w:val="30"/>
          <w:spacing w:val="6"/>
        </w:rPr>
        <w:t>×××(产品名称</w:t>
      </w:r>
      <w:r>
        <w:rPr>
          <w:rFonts w:ascii="FangSong" w:hAnsi="FangSong" w:eastAsia="FangSong" w:cs="FangSong"/>
          <w:sz w:val="30"/>
          <w:szCs w:val="30"/>
          <w:spacing w:val="6"/>
        </w:rPr>
        <w:t>)已完成了设计定型功能性能试验、设</w:t>
      </w:r>
      <w:r>
        <w:rPr>
          <w:rFonts w:ascii="FangSong" w:hAnsi="FangSong" w:eastAsia="FangSong" w:cs="FangSong"/>
          <w:sz w:val="30"/>
          <w:szCs w:val="30"/>
          <w:spacing w:val="5"/>
        </w:rPr>
        <w:t>计定型电磁兼容性</w:t>
      </w:r>
      <w:r>
        <w:rPr>
          <w:rFonts w:ascii="FangSong" w:hAnsi="FangSong" w:eastAsia="FangSong" w:cs="FangSong"/>
          <w:sz w:val="30"/>
          <w:szCs w:val="30"/>
        </w:rPr>
        <w:t xml:space="preserve"> </w:t>
      </w:r>
      <w:r>
        <w:rPr>
          <w:rFonts w:ascii="FangSong" w:hAnsi="FangSong" w:eastAsia="FangSong" w:cs="FangSong"/>
          <w:sz w:val="30"/>
          <w:szCs w:val="30"/>
          <w:spacing w:val="-3"/>
        </w:rPr>
        <w:t>试验、设计定型环境鉴定试验、设计定型可靠性鉴</w:t>
      </w:r>
      <w:r>
        <w:rPr>
          <w:rFonts w:ascii="FangSong" w:hAnsi="FangSong" w:eastAsia="FangSong" w:cs="FangSong"/>
          <w:sz w:val="30"/>
          <w:szCs w:val="30"/>
          <w:spacing w:val="-4"/>
        </w:rPr>
        <w:t>定试验、设计定型试飞(</w:t>
      </w:r>
      <w:r>
        <w:rPr>
          <w:rFonts w:ascii="KaiTi" w:hAnsi="KaiTi" w:eastAsia="KaiTi" w:cs="KaiTi"/>
          <w:sz w:val="30"/>
          <w:szCs w:val="30"/>
          <w:spacing w:val="-4"/>
        </w:rPr>
        <w:t>试车、</w:t>
      </w:r>
      <w:r>
        <w:rPr>
          <w:rFonts w:ascii="KaiTi" w:hAnsi="KaiTi" w:eastAsia="KaiTi" w:cs="KaiTi"/>
          <w:sz w:val="30"/>
          <w:szCs w:val="30"/>
        </w:rPr>
        <w:t xml:space="preserve"> </w:t>
      </w:r>
      <w:r>
        <w:rPr>
          <w:rFonts w:ascii="KaiTi" w:hAnsi="KaiTi" w:eastAsia="KaiTi" w:cs="KaiTi"/>
          <w:sz w:val="30"/>
          <w:szCs w:val="30"/>
          <w:spacing w:val="2"/>
        </w:rPr>
        <w:t>试航)</w:t>
      </w:r>
      <w:r>
        <w:rPr>
          <w:rFonts w:ascii="FangSong" w:hAnsi="FangSong" w:eastAsia="FangSong" w:cs="FangSong"/>
          <w:sz w:val="30"/>
          <w:szCs w:val="30"/>
          <w:spacing w:val="2"/>
        </w:rPr>
        <w:t>等基地试验。</w:t>
      </w:r>
    </w:p>
    <w:p>
      <w:pPr>
        <w:ind w:left="609"/>
        <w:spacing w:before="16" w:line="220" w:lineRule="auto"/>
        <w:rPr>
          <w:rFonts w:ascii="FangSong" w:hAnsi="FangSong" w:eastAsia="FangSong" w:cs="FangSong"/>
          <w:sz w:val="30"/>
          <w:szCs w:val="30"/>
        </w:rPr>
      </w:pPr>
      <w:r>
        <w:rPr>
          <w:rFonts w:ascii="Times New Roman" w:hAnsi="Times New Roman" w:eastAsia="Times New Roman" w:cs="Times New Roman"/>
          <w:sz w:val="30"/>
          <w:szCs w:val="30"/>
          <w:spacing w:val="5"/>
        </w:rPr>
        <w:t>1.  </w:t>
      </w:r>
      <w:r>
        <w:rPr>
          <w:rFonts w:ascii="FangSong" w:hAnsi="FangSong" w:eastAsia="FangSong" w:cs="FangSong"/>
          <w:sz w:val="30"/>
          <w:szCs w:val="30"/>
          <w:spacing w:val="5"/>
        </w:rPr>
        <w:t>设计定型功能性能试验</w:t>
      </w:r>
    </w:p>
    <w:p>
      <w:pPr>
        <w:ind w:right="93" w:firstLine="609"/>
        <w:spacing w:before="97" w:line="281" w:lineRule="auto"/>
        <w:rPr>
          <w:rFonts w:ascii="FangSong" w:hAnsi="FangSong" w:eastAsia="FangSong" w:cs="FangSong"/>
          <w:sz w:val="30"/>
          <w:szCs w:val="30"/>
        </w:rPr>
      </w:pPr>
      <w:r>
        <w:rPr>
          <w:rFonts w:ascii="FangSong" w:hAnsi="FangSong" w:eastAsia="FangSong" w:cs="FangSong"/>
          <w:sz w:val="30"/>
          <w:szCs w:val="30"/>
          <w:spacing w:val="6"/>
        </w:rPr>
        <w:t>20××年××月××日至20××年××月××日，×××(承试单位)</w:t>
      </w:r>
      <w:r>
        <w:rPr>
          <w:rFonts w:ascii="FangSong" w:hAnsi="FangSong" w:eastAsia="FangSong" w:cs="FangSong"/>
          <w:sz w:val="30"/>
          <w:szCs w:val="30"/>
          <w:spacing w:val="5"/>
        </w:rPr>
        <w:t>依据</w:t>
      </w:r>
      <w:r>
        <w:rPr>
          <w:rFonts w:ascii="FangSong" w:hAnsi="FangSong" w:eastAsia="FangSong" w:cs="FangSong"/>
          <w:sz w:val="30"/>
          <w:szCs w:val="30"/>
        </w:rPr>
        <w:t xml:space="preserve"> </w:t>
      </w:r>
      <w:r>
        <w:rPr>
          <w:rFonts w:ascii="KaiTi" w:hAnsi="KaiTi" w:eastAsia="KaiTi" w:cs="KaiTi"/>
          <w:sz w:val="30"/>
          <w:szCs w:val="30"/>
          <w:spacing w:val="1"/>
        </w:rPr>
        <w:t>×××(二级定委)批复的《×××(产品名称)</w:t>
      </w:r>
      <w:r>
        <w:rPr>
          <w:rFonts w:ascii="FangSong" w:hAnsi="FangSong" w:eastAsia="FangSong" w:cs="FangSong"/>
          <w:sz w:val="30"/>
          <w:szCs w:val="30"/>
          <w:spacing w:val="1"/>
        </w:rPr>
        <w:t>设计定型功能性能试验大纲》,在</w:t>
      </w:r>
      <w:r>
        <w:rPr>
          <w:rFonts w:ascii="FangSong" w:hAnsi="FangSong" w:eastAsia="FangSong" w:cs="FangSong"/>
          <w:sz w:val="30"/>
          <w:szCs w:val="30"/>
          <w:spacing w:val="14"/>
        </w:rPr>
        <w:t xml:space="preserve"> </w:t>
      </w:r>
      <w:r>
        <w:rPr>
          <w:rFonts w:ascii="KaiTi" w:hAnsi="KaiTi" w:eastAsia="KaiTi" w:cs="KaiTi"/>
          <w:sz w:val="30"/>
          <w:szCs w:val="30"/>
          <w:spacing w:val="25"/>
        </w:rPr>
        <w:t>×××(试验地点)</w:t>
      </w:r>
      <w:r>
        <w:rPr>
          <w:rFonts w:ascii="FangSong" w:hAnsi="FangSong" w:eastAsia="FangSong" w:cs="FangSong"/>
          <w:sz w:val="30"/>
          <w:szCs w:val="30"/>
          <w:spacing w:val="25"/>
        </w:rPr>
        <w:t>完成了设计定型功能性能试验，主要试验内容包括××</w:t>
      </w:r>
      <w:r>
        <w:rPr>
          <w:rFonts w:ascii="FangSong" w:hAnsi="FangSong" w:eastAsia="FangSong" w:cs="FangSong"/>
          <w:sz w:val="30"/>
          <w:szCs w:val="30"/>
          <w:spacing w:val="10"/>
        </w:rPr>
        <w:t xml:space="preserve"> </w:t>
      </w:r>
      <w:r>
        <w:rPr>
          <w:rFonts w:ascii="FangSong" w:hAnsi="FangSong" w:eastAsia="FangSong" w:cs="FangSong"/>
          <w:sz w:val="30"/>
          <w:szCs w:val="30"/>
          <w:spacing w:val="-12"/>
        </w:rPr>
        <w:t>×、……、×××等××项，试验过程中未发生故障。试验结果表明，产品功能性</w:t>
      </w:r>
      <w:r>
        <w:rPr>
          <w:rFonts w:ascii="FangSong" w:hAnsi="FangSong" w:eastAsia="FangSong" w:cs="FangSong"/>
          <w:sz w:val="30"/>
          <w:szCs w:val="30"/>
          <w:spacing w:val="10"/>
        </w:rPr>
        <w:t xml:space="preserve"> </w:t>
      </w:r>
      <w:r>
        <w:rPr>
          <w:rFonts w:ascii="FangSong" w:hAnsi="FangSong" w:eastAsia="FangSong" w:cs="FangSong"/>
          <w:sz w:val="30"/>
          <w:szCs w:val="30"/>
          <w:spacing w:val="-1"/>
        </w:rPr>
        <w:t>能满足研制总要求。</w:t>
      </w:r>
    </w:p>
    <w:p>
      <w:pPr>
        <w:ind w:right="81" w:firstLine="609"/>
        <w:spacing w:before="6" w:line="279" w:lineRule="auto"/>
        <w:rPr>
          <w:rFonts w:ascii="FangSong" w:hAnsi="FangSong" w:eastAsia="FangSong" w:cs="FangSong"/>
          <w:sz w:val="30"/>
          <w:szCs w:val="30"/>
        </w:rPr>
      </w:pPr>
      <w:r>
        <w:rPr>
          <w:rFonts w:ascii="FangSong" w:hAnsi="FangSong" w:eastAsia="FangSong" w:cs="FangSong"/>
          <w:sz w:val="30"/>
          <w:szCs w:val="30"/>
          <w:spacing w:val="16"/>
        </w:rPr>
        <w:t>20××年××月××日，通过了由×××(二级定委办公室)组织的验收</w:t>
      </w:r>
      <w:r>
        <w:rPr>
          <w:rFonts w:ascii="FangSong" w:hAnsi="FangSong" w:eastAsia="FangSong" w:cs="FangSong"/>
          <w:sz w:val="30"/>
          <w:szCs w:val="30"/>
          <w:spacing w:val="9"/>
        </w:rPr>
        <w:t xml:space="preserve"> </w:t>
      </w:r>
      <w:r>
        <w:rPr>
          <w:rFonts w:ascii="FangSong" w:hAnsi="FangSong" w:eastAsia="FangSong" w:cs="FangSong"/>
          <w:sz w:val="30"/>
          <w:szCs w:val="30"/>
          <w:spacing w:val="-12"/>
        </w:rPr>
        <w:t>审查。</w:t>
      </w:r>
    </w:p>
    <w:p>
      <w:pPr>
        <w:ind w:left="609"/>
        <w:spacing w:line="220" w:lineRule="auto"/>
        <w:rPr>
          <w:rFonts w:ascii="FangSong" w:hAnsi="FangSong" w:eastAsia="FangSong" w:cs="FangSong"/>
          <w:sz w:val="30"/>
          <w:szCs w:val="30"/>
        </w:rPr>
      </w:pPr>
      <w:r>
        <w:rPr>
          <w:rFonts w:ascii="Times New Roman" w:hAnsi="Times New Roman" w:eastAsia="Times New Roman" w:cs="Times New Roman"/>
          <w:sz w:val="30"/>
          <w:szCs w:val="30"/>
          <w:spacing w:val="8"/>
        </w:rPr>
        <w:t>2.  </w:t>
      </w:r>
      <w:r>
        <w:rPr>
          <w:rFonts w:ascii="FangSong" w:hAnsi="FangSong" w:eastAsia="FangSong" w:cs="FangSong"/>
          <w:sz w:val="30"/>
          <w:szCs w:val="30"/>
          <w:spacing w:val="8"/>
        </w:rPr>
        <w:t>设计定型电磁兼容性试验</w:t>
      </w:r>
    </w:p>
    <w:p>
      <w:pPr>
        <w:ind w:right="64" w:firstLine="609"/>
        <w:spacing w:before="62" w:line="272" w:lineRule="auto"/>
        <w:rPr>
          <w:rFonts w:ascii="Times New Roman" w:hAnsi="Times New Roman" w:eastAsia="Times New Roman" w:cs="Times New Roman"/>
          <w:sz w:val="31"/>
          <w:szCs w:val="31"/>
        </w:rPr>
      </w:pPr>
      <w:r>
        <w:rPr>
          <w:rFonts w:ascii="FangSong" w:hAnsi="FangSong" w:eastAsia="FangSong" w:cs="FangSong"/>
          <w:sz w:val="31"/>
          <w:szCs w:val="31"/>
          <w:spacing w:val="-2"/>
        </w:rPr>
        <w:t>20××年××月××日至20××年××月××日，</w:t>
      </w:r>
      <w:r>
        <w:rPr>
          <w:rFonts w:ascii="FangSong" w:hAnsi="FangSong" w:eastAsia="FangSong" w:cs="FangSong"/>
          <w:sz w:val="31"/>
          <w:szCs w:val="31"/>
          <w:spacing w:val="-3"/>
        </w:rPr>
        <w:t>×××(承试单位)依据</w:t>
      </w:r>
      <w:r>
        <w:rPr>
          <w:rFonts w:ascii="FangSong" w:hAnsi="FangSong" w:eastAsia="FangSong" w:cs="FangSong"/>
          <w:sz w:val="31"/>
          <w:szCs w:val="31"/>
        </w:rPr>
        <w:t xml:space="preserve"> </w:t>
      </w:r>
      <w:r>
        <w:rPr>
          <w:rFonts w:ascii="KaiTi" w:hAnsi="KaiTi" w:eastAsia="KaiTi" w:cs="KaiTi"/>
          <w:sz w:val="31"/>
          <w:szCs w:val="31"/>
          <w:spacing w:val="-6"/>
        </w:rPr>
        <w:t>×××(二级定委)批复的《×××(产品名称)</w:t>
      </w:r>
      <w:r>
        <w:rPr>
          <w:rFonts w:ascii="FangSong" w:hAnsi="FangSong" w:eastAsia="FangSong" w:cs="FangSong"/>
          <w:sz w:val="31"/>
          <w:szCs w:val="31"/>
          <w:spacing w:val="-6"/>
        </w:rPr>
        <w:t>设计定型电磁</w:t>
      </w:r>
      <w:r>
        <w:rPr>
          <w:rFonts w:ascii="FangSong" w:hAnsi="FangSong" w:eastAsia="FangSong" w:cs="FangSong"/>
          <w:sz w:val="31"/>
          <w:szCs w:val="31"/>
          <w:spacing w:val="-7"/>
        </w:rPr>
        <w:t>兼容性试验大纲》,</w:t>
      </w:r>
      <w:r>
        <w:rPr>
          <w:rFonts w:ascii="FangSong" w:hAnsi="FangSong" w:eastAsia="FangSong" w:cs="FangSong"/>
          <w:sz w:val="31"/>
          <w:szCs w:val="31"/>
        </w:rPr>
        <w:t xml:space="preserve"> </w:t>
      </w:r>
      <w:r>
        <w:rPr>
          <w:rFonts w:ascii="KaiTi" w:hAnsi="KaiTi" w:eastAsia="KaiTi" w:cs="KaiTi"/>
          <w:sz w:val="31"/>
          <w:szCs w:val="31"/>
          <w:spacing w:val="-4"/>
        </w:rPr>
        <w:t>在×××(试验地点)完成了</w:t>
      </w:r>
      <w:r>
        <w:rPr>
          <w:rFonts w:ascii="Times New Roman" w:hAnsi="Times New Roman" w:eastAsia="Times New Roman" w:cs="Times New Roman"/>
          <w:sz w:val="31"/>
          <w:szCs w:val="31"/>
          <w:spacing w:val="-4"/>
        </w:rPr>
        <w:t>CE×××</w:t>
      </w:r>
      <w:r>
        <w:rPr>
          <w:rFonts w:ascii="Times New Roman" w:hAnsi="Times New Roman" w:eastAsia="Times New Roman" w:cs="Times New Roman"/>
          <w:sz w:val="31"/>
          <w:szCs w:val="31"/>
          <w:spacing w:val="-43"/>
        </w:rPr>
        <w:t xml:space="preserve"> </w:t>
      </w:r>
      <w:r>
        <w:rPr>
          <w:rFonts w:ascii="SimSun" w:hAnsi="SimSun" w:eastAsia="SimSun" w:cs="SimSun"/>
          <w:sz w:val="31"/>
          <w:szCs w:val="31"/>
          <w:spacing w:val="-4"/>
        </w:rPr>
        <w:t>、</w:t>
      </w:r>
      <w:r>
        <w:rPr>
          <w:rFonts w:ascii="SimSun" w:hAnsi="SimSun" w:eastAsia="SimSun" w:cs="SimSun"/>
          <w:sz w:val="31"/>
          <w:szCs w:val="31"/>
          <w:spacing w:val="-120"/>
        </w:rPr>
        <w:t xml:space="preserve"> </w:t>
      </w:r>
      <w:r>
        <w:rPr>
          <w:rFonts w:ascii="Times New Roman" w:hAnsi="Times New Roman" w:eastAsia="Times New Roman" w:cs="Times New Roman"/>
          <w:sz w:val="31"/>
          <w:szCs w:val="31"/>
          <w:spacing w:val="-4"/>
        </w:rPr>
        <w:t>……</w:t>
      </w:r>
      <w:r>
        <w:rPr>
          <w:rFonts w:ascii="Times New Roman" w:hAnsi="Times New Roman" w:eastAsia="Times New Roman" w:cs="Times New Roman"/>
          <w:sz w:val="31"/>
          <w:szCs w:val="31"/>
          <w:spacing w:val="-44"/>
        </w:rPr>
        <w:t xml:space="preserve"> </w:t>
      </w:r>
      <w:r>
        <w:rPr>
          <w:rFonts w:ascii="SimSun" w:hAnsi="SimSun" w:eastAsia="SimSun" w:cs="SimSun"/>
          <w:sz w:val="31"/>
          <w:szCs w:val="31"/>
          <w:spacing w:val="-4"/>
        </w:rPr>
        <w:t>、</w:t>
      </w:r>
      <w:r>
        <w:rPr>
          <w:rFonts w:ascii="Times New Roman" w:hAnsi="Times New Roman" w:eastAsia="Times New Roman" w:cs="Times New Roman"/>
          <w:sz w:val="31"/>
          <w:szCs w:val="31"/>
          <w:spacing w:val="-4"/>
        </w:rPr>
        <w:t>CE×××</w:t>
      </w:r>
      <w:r>
        <w:rPr>
          <w:rFonts w:ascii="Times New Roman" w:hAnsi="Times New Roman" w:eastAsia="Times New Roman" w:cs="Times New Roman"/>
          <w:sz w:val="31"/>
          <w:szCs w:val="31"/>
          <w:spacing w:val="-44"/>
        </w:rPr>
        <w:t xml:space="preserve"> </w:t>
      </w:r>
      <w:r>
        <w:rPr>
          <w:rFonts w:ascii="SimSun" w:hAnsi="SimSun" w:eastAsia="SimSun" w:cs="SimSun"/>
          <w:sz w:val="31"/>
          <w:szCs w:val="31"/>
          <w:spacing w:val="-4"/>
        </w:rPr>
        <w:t>、</w:t>
      </w:r>
      <w:r>
        <w:rPr>
          <w:rFonts w:ascii="Times New Roman" w:hAnsi="Times New Roman" w:eastAsia="Times New Roman" w:cs="Times New Roman"/>
          <w:sz w:val="31"/>
          <w:szCs w:val="31"/>
          <w:spacing w:val="-4"/>
        </w:rPr>
        <w:t>RE×</w:t>
      </w:r>
      <w:r>
        <w:rPr>
          <w:rFonts w:ascii="Times New Roman" w:hAnsi="Times New Roman" w:eastAsia="Times New Roman" w:cs="Times New Roman"/>
          <w:sz w:val="31"/>
          <w:szCs w:val="31"/>
          <w:spacing w:val="-5"/>
        </w:rPr>
        <w:t>××</w:t>
      </w:r>
      <w:r>
        <w:rPr>
          <w:rFonts w:ascii="Times New Roman" w:hAnsi="Times New Roman" w:eastAsia="Times New Roman" w:cs="Times New Roman"/>
          <w:sz w:val="31"/>
          <w:szCs w:val="31"/>
          <w:spacing w:val="-44"/>
        </w:rPr>
        <w:t xml:space="preserve"> </w:t>
      </w:r>
      <w:r>
        <w:rPr>
          <w:rFonts w:ascii="SimSun" w:hAnsi="SimSun" w:eastAsia="SimSun" w:cs="SimSun"/>
          <w:sz w:val="31"/>
          <w:szCs w:val="31"/>
          <w:spacing w:val="-5"/>
        </w:rPr>
        <w:t>、</w:t>
      </w:r>
      <w:r>
        <w:rPr>
          <w:rFonts w:ascii="SimSun" w:hAnsi="SimSun" w:eastAsia="SimSun" w:cs="SimSun"/>
          <w:sz w:val="31"/>
          <w:szCs w:val="31"/>
          <w:spacing w:val="-120"/>
        </w:rPr>
        <w:t xml:space="preserve"> </w:t>
      </w:r>
      <w:r>
        <w:rPr>
          <w:rFonts w:ascii="Times New Roman" w:hAnsi="Times New Roman" w:eastAsia="Times New Roman" w:cs="Times New Roman"/>
          <w:sz w:val="31"/>
          <w:szCs w:val="31"/>
          <w:spacing w:val="-5"/>
        </w:rPr>
        <w:t>……</w:t>
      </w:r>
      <w:r>
        <w:rPr>
          <w:rFonts w:ascii="Times New Roman" w:hAnsi="Times New Roman" w:eastAsia="Times New Roman" w:cs="Times New Roman"/>
          <w:sz w:val="31"/>
          <w:szCs w:val="31"/>
          <w:spacing w:val="-43"/>
        </w:rPr>
        <w:t xml:space="preserve"> </w:t>
      </w:r>
      <w:r>
        <w:rPr>
          <w:rFonts w:ascii="SimSun" w:hAnsi="SimSun" w:eastAsia="SimSun" w:cs="SimSun"/>
          <w:sz w:val="31"/>
          <w:szCs w:val="31"/>
          <w:spacing w:val="-5"/>
        </w:rPr>
        <w:t>、</w:t>
      </w:r>
      <w:r>
        <w:rPr>
          <w:rFonts w:ascii="Times New Roman" w:hAnsi="Times New Roman" w:eastAsia="Times New Roman" w:cs="Times New Roman"/>
          <w:sz w:val="31"/>
          <w:szCs w:val="31"/>
          <w:spacing w:val="-5"/>
        </w:rPr>
        <w:t>RE</w:t>
      </w:r>
    </w:p>
    <w:p>
      <w:pPr>
        <w:ind w:right="102"/>
        <w:spacing w:before="5" w:line="273" w:lineRule="auto"/>
        <w:rPr>
          <w:rFonts w:ascii="FangSong" w:hAnsi="FangSong" w:eastAsia="FangSong" w:cs="FangSong"/>
          <w:sz w:val="31"/>
          <w:szCs w:val="31"/>
        </w:rPr>
      </w:pPr>
      <w:r>
        <w:rPr>
          <w:rFonts w:ascii="FangSong" w:hAnsi="FangSong" w:eastAsia="FangSong" w:cs="FangSong"/>
          <w:sz w:val="31"/>
          <w:szCs w:val="31"/>
          <w:spacing w:val="-8"/>
        </w:rPr>
        <w:t>×××、</w:t>
      </w:r>
      <w:r>
        <w:rPr>
          <w:rFonts w:ascii="Times New Roman" w:hAnsi="Times New Roman" w:eastAsia="Times New Roman" w:cs="Times New Roman"/>
          <w:sz w:val="31"/>
          <w:szCs w:val="31"/>
          <w:spacing w:val="-8"/>
        </w:rPr>
        <w:t>CS×××</w:t>
      </w:r>
      <w:r>
        <w:rPr>
          <w:rFonts w:ascii="Times New Roman" w:hAnsi="Times New Roman" w:eastAsia="Times New Roman" w:cs="Times New Roman"/>
          <w:sz w:val="31"/>
          <w:szCs w:val="31"/>
          <w:spacing w:val="-44"/>
        </w:rPr>
        <w:t xml:space="preserve"> </w:t>
      </w:r>
      <w:r>
        <w:rPr>
          <w:rFonts w:ascii="SimSun" w:hAnsi="SimSun" w:eastAsia="SimSun" w:cs="SimSun"/>
          <w:sz w:val="31"/>
          <w:szCs w:val="31"/>
          <w:spacing w:val="-8"/>
        </w:rPr>
        <w:t>、</w:t>
      </w:r>
      <w:r>
        <w:rPr>
          <w:rFonts w:ascii="SimSun" w:hAnsi="SimSun" w:eastAsia="SimSun" w:cs="SimSun"/>
          <w:sz w:val="31"/>
          <w:szCs w:val="31"/>
          <w:spacing w:val="-120"/>
        </w:rPr>
        <w:t xml:space="preserve"> </w:t>
      </w:r>
      <w:r>
        <w:rPr>
          <w:rFonts w:ascii="Times New Roman" w:hAnsi="Times New Roman" w:eastAsia="Times New Roman" w:cs="Times New Roman"/>
          <w:sz w:val="31"/>
          <w:szCs w:val="31"/>
          <w:spacing w:val="-8"/>
        </w:rPr>
        <w:t>……</w:t>
      </w:r>
      <w:r>
        <w:rPr>
          <w:rFonts w:ascii="Times New Roman" w:hAnsi="Times New Roman" w:eastAsia="Times New Roman" w:cs="Times New Roman"/>
          <w:sz w:val="31"/>
          <w:szCs w:val="31"/>
          <w:spacing w:val="-44"/>
        </w:rPr>
        <w:t xml:space="preserve"> </w:t>
      </w:r>
      <w:r>
        <w:rPr>
          <w:rFonts w:ascii="SimSun" w:hAnsi="SimSun" w:eastAsia="SimSun" w:cs="SimSun"/>
          <w:sz w:val="31"/>
          <w:szCs w:val="31"/>
          <w:spacing w:val="-8"/>
        </w:rPr>
        <w:t>、</w:t>
      </w:r>
      <w:r>
        <w:rPr>
          <w:rFonts w:ascii="Times New Roman" w:hAnsi="Times New Roman" w:eastAsia="Times New Roman" w:cs="Times New Roman"/>
          <w:sz w:val="31"/>
          <w:szCs w:val="31"/>
          <w:spacing w:val="-8"/>
        </w:rPr>
        <w:t>CS×××</w:t>
      </w:r>
      <w:r>
        <w:rPr>
          <w:rFonts w:ascii="Times New Roman" w:hAnsi="Times New Roman" w:eastAsia="Times New Roman" w:cs="Times New Roman"/>
          <w:sz w:val="31"/>
          <w:szCs w:val="31"/>
          <w:spacing w:val="-43"/>
        </w:rPr>
        <w:t xml:space="preserve"> </w:t>
      </w:r>
      <w:r>
        <w:rPr>
          <w:rFonts w:ascii="SimSun" w:hAnsi="SimSun" w:eastAsia="SimSun" w:cs="SimSun"/>
          <w:sz w:val="31"/>
          <w:szCs w:val="31"/>
          <w:spacing w:val="-8"/>
        </w:rPr>
        <w:t>、</w:t>
      </w:r>
      <w:r>
        <w:rPr>
          <w:rFonts w:ascii="Times New Roman" w:hAnsi="Times New Roman" w:eastAsia="Times New Roman" w:cs="Times New Roman"/>
          <w:sz w:val="31"/>
          <w:szCs w:val="31"/>
          <w:spacing w:val="-8"/>
        </w:rPr>
        <w:t>RS×</w:t>
      </w:r>
      <w:r>
        <w:rPr>
          <w:rFonts w:ascii="Times New Roman" w:hAnsi="Times New Roman" w:eastAsia="Times New Roman" w:cs="Times New Roman"/>
          <w:sz w:val="31"/>
          <w:szCs w:val="31"/>
          <w:spacing w:val="-9"/>
        </w:rPr>
        <w:t>××</w:t>
      </w:r>
      <w:r>
        <w:rPr>
          <w:rFonts w:ascii="Times New Roman" w:hAnsi="Times New Roman" w:eastAsia="Times New Roman" w:cs="Times New Roman"/>
          <w:sz w:val="31"/>
          <w:szCs w:val="31"/>
          <w:spacing w:val="-44"/>
        </w:rPr>
        <w:t xml:space="preserve"> </w:t>
      </w:r>
      <w:r>
        <w:rPr>
          <w:rFonts w:ascii="SimSun" w:hAnsi="SimSun" w:eastAsia="SimSun" w:cs="SimSun"/>
          <w:sz w:val="31"/>
          <w:szCs w:val="31"/>
          <w:spacing w:val="-9"/>
        </w:rPr>
        <w:t>、</w:t>
      </w:r>
      <w:r>
        <w:rPr>
          <w:rFonts w:ascii="SimSun" w:hAnsi="SimSun" w:eastAsia="SimSun" w:cs="SimSun"/>
          <w:sz w:val="31"/>
          <w:szCs w:val="31"/>
          <w:spacing w:val="-120"/>
        </w:rPr>
        <w:t xml:space="preserve"> </w:t>
      </w:r>
      <w:r>
        <w:rPr>
          <w:rFonts w:ascii="Times New Roman" w:hAnsi="Times New Roman" w:eastAsia="Times New Roman" w:cs="Times New Roman"/>
          <w:sz w:val="31"/>
          <w:szCs w:val="31"/>
          <w:spacing w:val="-9"/>
        </w:rPr>
        <w:t>……</w:t>
      </w:r>
      <w:r>
        <w:rPr>
          <w:rFonts w:ascii="Times New Roman" w:hAnsi="Times New Roman" w:eastAsia="Times New Roman" w:cs="Times New Roman"/>
          <w:sz w:val="31"/>
          <w:szCs w:val="31"/>
          <w:spacing w:val="-44"/>
        </w:rPr>
        <w:t xml:space="preserve"> </w:t>
      </w:r>
      <w:r>
        <w:rPr>
          <w:rFonts w:ascii="SimSun" w:hAnsi="SimSun" w:eastAsia="SimSun" w:cs="SimSun"/>
          <w:sz w:val="31"/>
          <w:szCs w:val="31"/>
          <w:spacing w:val="-9"/>
        </w:rPr>
        <w:t>、</w:t>
      </w:r>
      <w:r>
        <w:rPr>
          <w:rFonts w:ascii="Times New Roman" w:hAnsi="Times New Roman" w:eastAsia="Times New Roman" w:cs="Times New Roman"/>
          <w:sz w:val="31"/>
          <w:szCs w:val="31"/>
          <w:spacing w:val="-9"/>
        </w:rPr>
        <w:t>RS×××          </w:t>
      </w:r>
      <w:r>
        <w:rPr>
          <w:rFonts w:ascii="FangSong" w:hAnsi="FangSong" w:eastAsia="FangSong" w:cs="FangSong"/>
          <w:sz w:val="31"/>
          <w:szCs w:val="31"/>
          <w:spacing w:val="-9"/>
        </w:rPr>
        <w:t>等××项电磁兼</w:t>
      </w:r>
      <w:r>
        <w:rPr>
          <w:rFonts w:ascii="FangSong" w:hAnsi="FangSong" w:eastAsia="FangSong" w:cs="FangSong"/>
          <w:sz w:val="31"/>
          <w:szCs w:val="31"/>
        </w:rPr>
        <w:t xml:space="preserve"> </w:t>
      </w:r>
      <w:r>
        <w:rPr>
          <w:rFonts w:ascii="FangSong" w:hAnsi="FangSong" w:eastAsia="FangSong" w:cs="FangSong"/>
          <w:sz w:val="31"/>
          <w:szCs w:val="31"/>
          <w:spacing w:val="-12"/>
        </w:rPr>
        <w:t>容性试验，且产品在×××(试验地点)参加了全机电磁兼容性试验，试验过程中</w:t>
      </w:r>
      <w:r>
        <w:rPr>
          <w:rFonts w:ascii="FangSong" w:hAnsi="FangSong" w:eastAsia="FangSong" w:cs="FangSong"/>
          <w:sz w:val="31"/>
          <w:szCs w:val="31"/>
          <w:spacing w:val="8"/>
        </w:rPr>
        <w:t xml:space="preserve"> </w:t>
      </w:r>
      <w:r>
        <w:rPr>
          <w:rFonts w:ascii="FangSong" w:hAnsi="FangSong" w:eastAsia="FangSong" w:cs="FangSong"/>
          <w:sz w:val="31"/>
          <w:szCs w:val="31"/>
          <w:spacing w:val="-10"/>
        </w:rPr>
        <w:t>未发生故障。试验结果表明，产品电磁兼容性满足研制总要求。</w:t>
      </w:r>
    </w:p>
    <w:p>
      <w:pPr>
        <w:ind w:right="130" w:firstLine="609"/>
        <w:spacing w:before="3" w:line="280" w:lineRule="auto"/>
        <w:rPr>
          <w:rFonts w:ascii="FangSong" w:hAnsi="FangSong" w:eastAsia="FangSong" w:cs="FangSong"/>
          <w:sz w:val="31"/>
          <w:szCs w:val="31"/>
        </w:rPr>
      </w:pPr>
      <w:r>
        <w:rPr>
          <w:rFonts w:ascii="FangSong" w:hAnsi="FangSong" w:eastAsia="FangSong" w:cs="FangSong"/>
          <w:sz w:val="31"/>
          <w:szCs w:val="31"/>
          <w:spacing w:val="5"/>
        </w:rPr>
        <w:t>20××年××月××日，通过了由×××(二级定委办公室)组织的验收</w:t>
      </w:r>
      <w:r>
        <w:rPr>
          <w:rFonts w:ascii="FangSong" w:hAnsi="FangSong" w:eastAsia="FangSong" w:cs="FangSong"/>
          <w:sz w:val="31"/>
          <w:szCs w:val="31"/>
          <w:spacing w:val="13"/>
        </w:rPr>
        <w:t xml:space="preserve"> </w:t>
      </w:r>
      <w:r>
        <w:rPr>
          <w:rFonts w:ascii="FangSong" w:hAnsi="FangSong" w:eastAsia="FangSong" w:cs="FangSong"/>
          <w:sz w:val="31"/>
          <w:szCs w:val="31"/>
          <w:spacing w:val="-20"/>
        </w:rPr>
        <w:t>审查。</w:t>
      </w:r>
    </w:p>
    <w:p>
      <w:pPr>
        <w:ind w:left="609"/>
        <w:spacing w:before="1" w:line="222" w:lineRule="auto"/>
        <w:rPr>
          <w:rFonts w:ascii="FangSong" w:hAnsi="FangSong" w:eastAsia="FangSong" w:cs="FangSong"/>
          <w:sz w:val="30"/>
          <w:szCs w:val="30"/>
        </w:rPr>
      </w:pPr>
      <w:r>
        <w:rPr>
          <w:rFonts w:ascii="Times New Roman" w:hAnsi="Times New Roman" w:eastAsia="Times New Roman" w:cs="Times New Roman"/>
          <w:sz w:val="30"/>
          <w:szCs w:val="30"/>
          <w:spacing w:val="5"/>
        </w:rPr>
        <w:t>3.  </w:t>
      </w:r>
      <w:r>
        <w:rPr>
          <w:rFonts w:ascii="FangSong" w:hAnsi="FangSong" w:eastAsia="FangSong" w:cs="FangSong"/>
          <w:sz w:val="30"/>
          <w:szCs w:val="30"/>
          <w:spacing w:val="5"/>
        </w:rPr>
        <w:t>设计定型环境鉴定试验</w:t>
      </w:r>
    </w:p>
    <w:p>
      <w:pPr>
        <w:ind w:firstLine="609"/>
        <w:spacing w:before="79" w:line="281" w:lineRule="auto"/>
        <w:rPr>
          <w:rFonts w:ascii="FangSong" w:hAnsi="FangSong" w:eastAsia="FangSong" w:cs="FangSong"/>
          <w:sz w:val="30"/>
          <w:szCs w:val="30"/>
        </w:rPr>
      </w:pPr>
      <w:r>
        <w:rPr>
          <w:rFonts w:ascii="FangSong" w:hAnsi="FangSong" w:eastAsia="FangSong" w:cs="FangSong"/>
          <w:sz w:val="30"/>
          <w:szCs w:val="30"/>
          <w:spacing w:val="6"/>
        </w:rPr>
        <w:t>20××年××月××日至20××年××月××</w:t>
      </w:r>
      <w:r>
        <w:rPr>
          <w:rFonts w:ascii="FangSong" w:hAnsi="FangSong" w:eastAsia="FangSong" w:cs="FangSong"/>
          <w:sz w:val="30"/>
          <w:szCs w:val="30"/>
          <w:spacing w:val="5"/>
        </w:rPr>
        <w:t>日，×××(承试单位)依据</w:t>
      </w:r>
      <w:r>
        <w:rPr>
          <w:rFonts w:ascii="FangSong" w:hAnsi="FangSong" w:eastAsia="FangSong" w:cs="FangSong"/>
          <w:sz w:val="30"/>
          <w:szCs w:val="30"/>
        </w:rPr>
        <w:t xml:space="preserve"> </w:t>
      </w:r>
      <w:r>
        <w:rPr>
          <w:rFonts w:ascii="KaiTi" w:hAnsi="KaiTi" w:eastAsia="KaiTi" w:cs="KaiTi"/>
          <w:sz w:val="30"/>
          <w:szCs w:val="30"/>
          <w:spacing w:val="1"/>
        </w:rPr>
        <w:t>×××(二级定委)批复的《×××(产品名称)</w:t>
      </w:r>
      <w:r>
        <w:rPr>
          <w:rFonts w:ascii="FangSong" w:hAnsi="FangSong" w:eastAsia="FangSong" w:cs="FangSong"/>
          <w:sz w:val="30"/>
          <w:szCs w:val="30"/>
          <w:spacing w:val="1"/>
        </w:rPr>
        <w:t>设计定型环境鉴定试验大纲》,在</w:t>
      </w:r>
      <w:r>
        <w:rPr>
          <w:rFonts w:ascii="FangSong" w:hAnsi="FangSong" w:eastAsia="FangSong" w:cs="FangSong"/>
          <w:sz w:val="30"/>
          <w:szCs w:val="30"/>
          <w:spacing w:val="14"/>
        </w:rPr>
        <w:t xml:space="preserve"> </w:t>
      </w:r>
      <w:r>
        <w:rPr>
          <w:rFonts w:ascii="KaiTi" w:hAnsi="KaiTi" w:eastAsia="KaiTi" w:cs="KaiTi"/>
          <w:sz w:val="30"/>
          <w:szCs w:val="30"/>
          <w:spacing w:val="1"/>
        </w:rPr>
        <w:t>×××(试验地点)</w:t>
      </w:r>
      <w:r>
        <w:rPr>
          <w:rFonts w:ascii="FangSong" w:hAnsi="FangSong" w:eastAsia="FangSong" w:cs="FangSong"/>
          <w:sz w:val="30"/>
          <w:szCs w:val="30"/>
          <w:spacing w:val="1"/>
        </w:rPr>
        <w:t>完成了设计定型环境鉴定试验，主要试验内容</w:t>
      </w:r>
      <w:r>
        <w:rPr>
          <w:rFonts w:ascii="FangSong" w:hAnsi="FangSong" w:eastAsia="FangSong" w:cs="FangSong"/>
          <w:sz w:val="30"/>
          <w:szCs w:val="30"/>
        </w:rPr>
        <w:t>包括低温贮存、</w:t>
      </w:r>
      <w:r>
        <w:rPr>
          <w:rFonts w:ascii="FangSong" w:hAnsi="FangSong" w:eastAsia="FangSong" w:cs="FangSong"/>
          <w:sz w:val="30"/>
          <w:szCs w:val="30"/>
        </w:rPr>
        <w:t xml:space="preserve"> </w:t>
      </w:r>
      <w:r>
        <w:rPr>
          <w:rFonts w:ascii="FangSong" w:hAnsi="FangSong" w:eastAsia="FangSong" w:cs="FangSong"/>
          <w:sz w:val="30"/>
          <w:szCs w:val="30"/>
          <w:spacing w:val="-18"/>
        </w:rPr>
        <w:t>低温工作、高温贮存、高温工作、温度冲击、温度一高度、功能振动</w:t>
      </w:r>
      <w:r>
        <w:rPr>
          <w:rFonts w:ascii="FangSong" w:hAnsi="FangSong" w:eastAsia="FangSong" w:cs="FangSong"/>
          <w:sz w:val="30"/>
          <w:szCs w:val="30"/>
          <w:spacing w:val="-19"/>
        </w:rPr>
        <w:t>、耐久振动、加</w:t>
      </w:r>
      <w:r>
        <w:rPr>
          <w:rFonts w:ascii="FangSong" w:hAnsi="FangSong" w:eastAsia="FangSong" w:cs="FangSong"/>
          <w:sz w:val="30"/>
          <w:szCs w:val="30"/>
        </w:rPr>
        <w:t xml:space="preserve"> </w:t>
      </w:r>
      <w:r>
        <w:rPr>
          <w:rFonts w:ascii="FangSong" w:hAnsi="FangSong" w:eastAsia="FangSong" w:cs="FangSong"/>
          <w:sz w:val="30"/>
          <w:szCs w:val="30"/>
          <w:spacing w:val="-2"/>
        </w:rPr>
        <w:t>速度、冲击、运输振动、湿热、霉菌、盐雾等××项，试验过程中，出现了××</w:t>
      </w:r>
      <w:r>
        <w:rPr>
          <w:rFonts w:ascii="FangSong" w:hAnsi="FangSong" w:eastAsia="FangSong" w:cs="FangSong"/>
          <w:sz w:val="30"/>
          <w:szCs w:val="30"/>
          <w:spacing w:val="4"/>
        </w:rPr>
        <w:t xml:space="preserve"> </w:t>
      </w:r>
      <w:r>
        <w:rPr>
          <w:rFonts w:ascii="FangSong" w:hAnsi="FangSong" w:eastAsia="FangSong" w:cs="FangSong"/>
          <w:sz w:val="30"/>
          <w:szCs w:val="30"/>
          <w:spacing w:val="-11"/>
        </w:rPr>
        <w:t>×、……、×××等×个故障，均已整改归零。</w:t>
      </w:r>
      <w:r>
        <w:rPr>
          <w:rFonts w:ascii="FangSong" w:hAnsi="FangSong" w:eastAsia="FangSong" w:cs="FangSong"/>
          <w:sz w:val="30"/>
          <w:szCs w:val="30"/>
          <w:spacing w:val="-12"/>
        </w:rPr>
        <w:t>试验结果表明，产品环境适应性满</w:t>
      </w:r>
    </w:p>
    <w:p>
      <w:pPr>
        <w:spacing w:line="281" w:lineRule="auto"/>
        <w:sectPr>
          <w:footerReference w:type="default" r:id="rId604"/>
          <w:pgSz w:w="11910" w:h="17840"/>
          <w:pgMar w:top="400" w:right="719" w:bottom="914" w:left="660" w:header="0" w:footer="688" w:gutter="0"/>
        </w:sectPr>
        <w:rPr>
          <w:rFonts w:ascii="FangSong" w:hAnsi="FangSong" w:eastAsia="FangSong" w:cs="FangSong"/>
          <w:sz w:val="30"/>
          <w:szCs w:val="30"/>
        </w:rPr>
      </w:pPr>
    </w:p>
    <w:p>
      <w:pPr>
        <w:pStyle w:val="BodyText"/>
        <w:spacing w:line="303" w:lineRule="auto"/>
        <w:rPr/>
      </w:pPr>
      <w:r/>
    </w:p>
    <w:p>
      <w:pPr>
        <w:pStyle w:val="BodyText"/>
        <w:spacing w:line="303" w:lineRule="auto"/>
        <w:rPr/>
      </w:pPr>
      <w:r/>
    </w:p>
    <w:p>
      <w:pPr>
        <w:spacing w:before="98" w:line="222" w:lineRule="auto"/>
        <w:rPr>
          <w:rFonts w:ascii="FangSong" w:hAnsi="FangSong" w:eastAsia="FangSong" w:cs="FangSong"/>
          <w:sz w:val="30"/>
          <w:szCs w:val="30"/>
        </w:rPr>
      </w:pPr>
      <w:r>
        <w:rPr>
          <w:rFonts w:ascii="FangSong" w:hAnsi="FangSong" w:eastAsia="FangSong" w:cs="FangSong"/>
          <w:sz w:val="30"/>
          <w:szCs w:val="30"/>
          <w:spacing w:val="-3"/>
        </w:rPr>
        <w:t>足研制总要求。</w:t>
      </w:r>
    </w:p>
    <w:p>
      <w:pPr>
        <w:ind w:right="51" w:firstLine="580"/>
        <w:spacing w:before="110" w:line="276" w:lineRule="auto"/>
        <w:rPr>
          <w:rFonts w:ascii="FangSong" w:hAnsi="FangSong" w:eastAsia="FangSong" w:cs="FangSong"/>
          <w:sz w:val="30"/>
          <w:szCs w:val="30"/>
        </w:rPr>
      </w:pPr>
      <w:r>
        <w:rPr>
          <w:rFonts w:ascii="FangSong" w:hAnsi="FangSong" w:eastAsia="FangSong" w:cs="FangSong"/>
          <w:sz w:val="30"/>
          <w:szCs w:val="30"/>
          <w:spacing w:val="16"/>
        </w:rPr>
        <w:t>20××年××月××日，通过了由×××(二级定委办公室)组织的验收</w:t>
      </w:r>
      <w:r>
        <w:rPr>
          <w:rFonts w:ascii="FangSong" w:hAnsi="FangSong" w:eastAsia="FangSong" w:cs="FangSong"/>
          <w:sz w:val="30"/>
          <w:szCs w:val="30"/>
          <w:spacing w:val="9"/>
        </w:rPr>
        <w:t xml:space="preserve"> </w:t>
      </w:r>
      <w:r>
        <w:rPr>
          <w:rFonts w:ascii="FangSong" w:hAnsi="FangSong" w:eastAsia="FangSong" w:cs="FangSong"/>
          <w:sz w:val="30"/>
          <w:szCs w:val="30"/>
          <w:spacing w:val="-12"/>
        </w:rPr>
        <w:t>审查。</w:t>
      </w:r>
    </w:p>
    <w:p>
      <w:pPr>
        <w:ind w:left="580"/>
        <w:spacing w:line="220" w:lineRule="auto"/>
        <w:rPr>
          <w:rFonts w:ascii="FangSong" w:hAnsi="FangSong" w:eastAsia="FangSong" w:cs="FangSong"/>
          <w:sz w:val="30"/>
          <w:szCs w:val="30"/>
        </w:rPr>
      </w:pPr>
      <w:r>
        <w:rPr>
          <w:rFonts w:ascii="Times New Roman" w:hAnsi="Times New Roman" w:eastAsia="Times New Roman" w:cs="Times New Roman"/>
          <w:sz w:val="30"/>
          <w:szCs w:val="30"/>
          <w:spacing w:val="8"/>
        </w:rPr>
        <w:t>4.  </w:t>
      </w:r>
      <w:r>
        <w:rPr>
          <w:rFonts w:ascii="FangSong" w:hAnsi="FangSong" w:eastAsia="FangSong" w:cs="FangSong"/>
          <w:sz w:val="30"/>
          <w:szCs w:val="30"/>
          <w:spacing w:val="8"/>
        </w:rPr>
        <w:t>设计定型可靠性鉴定试验</w:t>
      </w:r>
    </w:p>
    <w:p>
      <w:pPr>
        <w:ind w:firstLine="580"/>
        <w:spacing w:before="101" w:line="281" w:lineRule="auto"/>
        <w:rPr>
          <w:rFonts w:ascii="FangSong" w:hAnsi="FangSong" w:eastAsia="FangSong" w:cs="FangSong"/>
          <w:sz w:val="30"/>
          <w:szCs w:val="30"/>
        </w:rPr>
      </w:pPr>
      <w:r>
        <w:rPr>
          <w:rFonts w:ascii="FangSong" w:hAnsi="FangSong" w:eastAsia="FangSong" w:cs="FangSong"/>
          <w:sz w:val="30"/>
          <w:szCs w:val="30"/>
          <w:spacing w:val="7"/>
        </w:rPr>
        <w:t>20××年××月××日至20××年××月××日，×××(</w:t>
      </w:r>
      <w:r>
        <w:rPr>
          <w:rFonts w:ascii="FangSong" w:hAnsi="FangSong" w:eastAsia="FangSong" w:cs="FangSong"/>
          <w:sz w:val="30"/>
          <w:szCs w:val="30"/>
          <w:spacing w:val="6"/>
        </w:rPr>
        <w:t>承试单位)依据</w:t>
      </w:r>
      <w:r>
        <w:rPr>
          <w:rFonts w:ascii="FangSong" w:hAnsi="FangSong" w:eastAsia="FangSong" w:cs="FangSong"/>
          <w:sz w:val="30"/>
          <w:szCs w:val="30"/>
        </w:rPr>
        <w:t xml:space="preserve"> </w:t>
      </w:r>
      <w:r>
        <w:rPr>
          <w:rFonts w:ascii="KaiTi" w:hAnsi="KaiTi" w:eastAsia="KaiTi" w:cs="KaiTi"/>
          <w:sz w:val="30"/>
          <w:szCs w:val="30"/>
          <w:spacing w:val="3"/>
        </w:rPr>
        <w:t>×××(二级定委)批复的《×××(产品名称)</w:t>
      </w:r>
      <w:r>
        <w:rPr>
          <w:rFonts w:ascii="FangSong" w:hAnsi="FangSong" w:eastAsia="FangSong" w:cs="FangSong"/>
          <w:sz w:val="30"/>
          <w:szCs w:val="30"/>
          <w:spacing w:val="3"/>
        </w:rPr>
        <w:t>设计定型可靠性鉴定试验大纲》,</w:t>
      </w:r>
      <w:r>
        <w:rPr>
          <w:rFonts w:ascii="FangSong" w:hAnsi="FangSong" w:eastAsia="FangSong" w:cs="FangSong"/>
          <w:sz w:val="30"/>
          <w:szCs w:val="30"/>
          <w:spacing w:val="8"/>
        </w:rPr>
        <w:t xml:space="preserve"> </w:t>
      </w:r>
      <w:r>
        <w:rPr>
          <w:rFonts w:ascii="FangSong" w:hAnsi="FangSong" w:eastAsia="FangSong" w:cs="FangSong"/>
          <w:sz w:val="30"/>
          <w:szCs w:val="30"/>
          <w:spacing w:val="3"/>
        </w:rPr>
        <w:t>在×××</w:t>
      </w:r>
      <w:r>
        <w:rPr>
          <w:rFonts w:ascii="KaiTi" w:hAnsi="KaiTi" w:eastAsia="KaiTi" w:cs="KaiTi"/>
          <w:sz w:val="30"/>
          <w:szCs w:val="30"/>
          <w:spacing w:val="3"/>
        </w:rPr>
        <w:t>(试验地点)</w:t>
      </w:r>
      <w:r>
        <w:rPr>
          <w:rFonts w:ascii="FangSong" w:hAnsi="FangSong" w:eastAsia="FangSong" w:cs="FangSong"/>
          <w:sz w:val="30"/>
          <w:szCs w:val="30"/>
          <w:spacing w:val="3"/>
        </w:rPr>
        <w:t>完成了设计定型可靠性鉴定试验，采用统计试验方案××,</w:t>
      </w:r>
      <w:r>
        <w:rPr>
          <w:rFonts w:ascii="FangSong" w:hAnsi="FangSong" w:eastAsia="FangSong" w:cs="FangSong"/>
          <w:sz w:val="30"/>
          <w:szCs w:val="30"/>
          <w:spacing w:val="11"/>
        </w:rPr>
        <w:t xml:space="preserve"> </w:t>
      </w:r>
      <w:r>
        <w:rPr>
          <w:rFonts w:ascii="FangSong" w:hAnsi="FangSong" w:eastAsia="FangSong" w:cs="FangSong"/>
          <w:sz w:val="30"/>
          <w:szCs w:val="30"/>
          <w:spacing w:val="-3"/>
        </w:rPr>
        <w:t>总试验时间×××</w:t>
      </w:r>
      <w:r>
        <w:rPr>
          <w:rFonts w:ascii="Times New Roman" w:hAnsi="Times New Roman" w:eastAsia="Times New Roman" w:cs="Times New Roman"/>
          <w:sz w:val="30"/>
          <w:szCs w:val="30"/>
          <w:spacing w:val="-3"/>
        </w:rPr>
        <w:t>h,</w:t>
      </w:r>
      <w:r>
        <w:rPr>
          <w:rFonts w:ascii="Times New Roman" w:hAnsi="Times New Roman" w:eastAsia="Times New Roman" w:cs="Times New Roman"/>
          <w:sz w:val="30"/>
          <w:szCs w:val="30"/>
          <w:spacing w:val="22"/>
        </w:rPr>
        <w:t xml:space="preserve"> </w:t>
      </w:r>
      <w:r>
        <w:rPr>
          <w:rFonts w:ascii="FangSong" w:hAnsi="FangSong" w:eastAsia="FangSong" w:cs="FangSong"/>
          <w:sz w:val="30"/>
          <w:szCs w:val="30"/>
          <w:spacing w:val="-3"/>
        </w:rPr>
        <w:t>出现×××、……、××</w:t>
      </w:r>
      <w:r>
        <w:rPr>
          <w:rFonts w:ascii="FangSong" w:hAnsi="FangSong" w:eastAsia="FangSong" w:cs="FangSong"/>
          <w:sz w:val="30"/>
          <w:szCs w:val="30"/>
          <w:spacing w:val="-4"/>
        </w:rPr>
        <w:t>×等×个故障，均已整改归零。试</w:t>
      </w:r>
      <w:r>
        <w:rPr>
          <w:rFonts w:ascii="FangSong" w:hAnsi="FangSong" w:eastAsia="FangSong" w:cs="FangSong"/>
          <w:sz w:val="30"/>
          <w:szCs w:val="30"/>
        </w:rPr>
        <w:t xml:space="preserve"> </w:t>
      </w:r>
      <w:r>
        <w:rPr>
          <w:rFonts w:ascii="FangSong" w:hAnsi="FangSong" w:eastAsia="FangSong" w:cs="FangSong"/>
          <w:sz w:val="30"/>
          <w:szCs w:val="30"/>
          <w:spacing w:val="-5"/>
        </w:rPr>
        <w:t>验结果表明，产品可靠性满足研制总要求。</w:t>
      </w:r>
    </w:p>
    <w:p>
      <w:pPr>
        <w:ind w:right="51" w:firstLine="580"/>
        <w:spacing w:before="11" w:line="269" w:lineRule="auto"/>
        <w:rPr>
          <w:rFonts w:ascii="FangSong" w:hAnsi="FangSong" w:eastAsia="FangSong" w:cs="FangSong"/>
          <w:sz w:val="31"/>
          <w:szCs w:val="31"/>
        </w:rPr>
      </w:pPr>
      <w:r>
        <w:rPr>
          <w:rFonts w:ascii="FangSong" w:hAnsi="FangSong" w:eastAsia="FangSong" w:cs="FangSong"/>
          <w:sz w:val="31"/>
          <w:szCs w:val="31"/>
          <w:spacing w:val="7"/>
        </w:rPr>
        <w:t>20××年××月××日，通过了由×××(二级定委办公室)组织</w:t>
      </w:r>
      <w:r>
        <w:rPr>
          <w:rFonts w:ascii="FangSong" w:hAnsi="FangSong" w:eastAsia="FangSong" w:cs="FangSong"/>
          <w:sz w:val="31"/>
          <w:szCs w:val="31"/>
          <w:spacing w:val="6"/>
        </w:rPr>
        <w:t>的验收</w:t>
      </w:r>
      <w:r>
        <w:rPr>
          <w:rFonts w:ascii="FangSong" w:hAnsi="FangSong" w:eastAsia="FangSong" w:cs="FangSong"/>
          <w:sz w:val="31"/>
          <w:szCs w:val="31"/>
        </w:rPr>
        <w:t xml:space="preserve"> </w:t>
      </w:r>
      <w:r>
        <w:rPr>
          <w:rFonts w:ascii="FangSong" w:hAnsi="FangSong" w:eastAsia="FangSong" w:cs="FangSong"/>
          <w:sz w:val="31"/>
          <w:szCs w:val="31"/>
          <w:spacing w:val="-20"/>
        </w:rPr>
        <w:t>审查。</w:t>
      </w:r>
    </w:p>
    <w:p>
      <w:pPr>
        <w:ind w:left="580"/>
        <w:spacing w:before="16" w:line="226" w:lineRule="auto"/>
        <w:rPr>
          <w:rFonts w:ascii="KaiTi" w:hAnsi="KaiTi" w:eastAsia="KaiTi" w:cs="KaiTi"/>
          <w:sz w:val="30"/>
          <w:szCs w:val="30"/>
        </w:rPr>
      </w:pPr>
      <w:r>
        <w:rPr>
          <w:rFonts w:ascii="FangSong" w:hAnsi="FangSong" w:eastAsia="FangSong" w:cs="FangSong"/>
          <w:sz w:val="30"/>
          <w:szCs w:val="30"/>
          <w:spacing w:val="-1"/>
        </w:rPr>
        <w:t>5.</w:t>
      </w:r>
      <w:r>
        <w:rPr>
          <w:rFonts w:ascii="FangSong" w:hAnsi="FangSong" w:eastAsia="FangSong" w:cs="FangSong"/>
          <w:sz w:val="30"/>
          <w:szCs w:val="30"/>
          <w:spacing w:val="-47"/>
        </w:rPr>
        <w:t xml:space="preserve"> </w:t>
      </w:r>
      <w:r>
        <w:rPr>
          <w:rFonts w:ascii="FangSong" w:hAnsi="FangSong" w:eastAsia="FangSong" w:cs="FangSong"/>
          <w:sz w:val="30"/>
          <w:szCs w:val="30"/>
          <w:spacing w:val="-1"/>
        </w:rPr>
        <w:t>设计定型试飞</w:t>
      </w:r>
      <w:r>
        <w:rPr>
          <w:rFonts w:ascii="KaiTi" w:hAnsi="KaiTi" w:eastAsia="KaiTi" w:cs="KaiTi"/>
          <w:sz w:val="30"/>
          <w:szCs w:val="30"/>
          <w:spacing w:val="-1"/>
        </w:rPr>
        <w:t>(试车、试航)</w:t>
      </w:r>
    </w:p>
    <w:p>
      <w:pPr>
        <w:ind w:right="1" w:firstLine="580"/>
        <w:spacing w:before="114" w:line="274" w:lineRule="auto"/>
        <w:rPr>
          <w:rFonts w:ascii="FangSong" w:hAnsi="FangSong" w:eastAsia="FangSong" w:cs="FangSong"/>
          <w:sz w:val="30"/>
          <w:szCs w:val="30"/>
        </w:rPr>
      </w:pPr>
      <w:r>
        <w:rPr>
          <w:rFonts w:ascii="FangSong" w:hAnsi="FangSong" w:eastAsia="FangSong" w:cs="FangSong"/>
          <w:sz w:val="30"/>
          <w:szCs w:val="30"/>
          <w:spacing w:val="7"/>
        </w:rPr>
        <w:t>20××年××月××日至20××年××月××日，×××(</w:t>
      </w:r>
      <w:r>
        <w:rPr>
          <w:rFonts w:ascii="FangSong" w:hAnsi="FangSong" w:eastAsia="FangSong" w:cs="FangSong"/>
          <w:sz w:val="30"/>
          <w:szCs w:val="30"/>
          <w:spacing w:val="6"/>
        </w:rPr>
        <w:t>承试单位)依据</w:t>
      </w:r>
      <w:r>
        <w:rPr>
          <w:rFonts w:ascii="FangSong" w:hAnsi="FangSong" w:eastAsia="FangSong" w:cs="FangSong"/>
          <w:sz w:val="30"/>
          <w:szCs w:val="30"/>
        </w:rPr>
        <w:t xml:space="preserve"> </w:t>
      </w:r>
      <w:r>
        <w:rPr>
          <w:rFonts w:ascii="KaiTi" w:hAnsi="KaiTi" w:eastAsia="KaiTi" w:cs="KaiTi"/>
          <w:sz w:val="30"/>
          <w:szCs w:val="30"/>
          <w:spacing w:val="-5"/>
        </w:rPr>
        <w:t>×××(二级定委)批复的《×××(产品名称</w:t>
      </w:r>
      <w:r>
        <w:rPr>
          <w:rFonts w:ascii="FangSong" w:hAnsi="FangSong" w:eastAsia="FangSong" w:cs="FangSong"/>
          <w:sz w:val="30"/>
          <w:szCs w:val="30"/>
          <w:spacing w:val="-5"/>
        </w:rPr>
        <w:t>)设计定型试飞(试车、试航)大纲》,</w:t>
      </w:r>
      <w:r>
        <w:rPr>
          <w:rFonts w:ascii="FangSong" w:hAnsi="FangSong" w:eastAsia="FangSong" w:cs="FangSong"/>
          <w:sz w:val="30"/>
          <w:szCs w:val="30"/>
          <w:spacing w:val="12"/>
        </w:rPr>
        <w:t xml:space="preserve"> </w:t>
      </w:r>
      <w:r>
        <w:rPr>
          <w:rFonts w:ascii="FangSong" w:hAnsi="FangSong" w:eastAsia="FangSong" w:cs="FangSong"/>
          <w:sz w:val="30"/>
          <w:szCs w:val="30"/>
          <w:spacing w:val="2"/>
        </w:rPr>
        <w:t>在×××</w:t>
      </w:r>
      <w:r>
        <w:rPr>
          <w:rFonts w:ascii="KaiTi" w:hAnsi="KaiTi" w:eastAsia="KaiTi" w:cs="KaiTi"/>
          <w:sz w:val="30"/>
          <w:szCs w:val="30"/>
          <w:spacing w:val="2"/>
        </w:rPr>
        <w:t>(试验地点)</w:t>
      </w:r>
      <w:r>
        <w:rPr>
          <w:rFonts w:ascii="FangSong" w:hAnsi="FangSong" w:eastAsia="FangSong" w:cs="FangSong"/>
          <w:sz w:val="30"/>
          <w:szCs w:val="30"/>
          <w:spacing w:val="2"/>
        </w:rPr>
        <w:t>完成了设计定型试飞(试车、试航),主要试验内容包括××</w:t>
      </w:r>
      <w:r>
        <w:rPr>
          <w:rFonts w:ascii="FangSong" w:hAnsi="FangSong" w:eastAsia="FangSong" w:cs="FangSong"/>
          <w:sz w:val="30"/>
          <w:szCs w:val="30"/>
          <w:spacing w:val="11"/>
        </w:rPr>
        <w:t xml:space="preserve"> </w:t>
      </w:r>
      <w:r>
        <w:rPr>
          <w:rFonts w:ascii="KaiTi" w:hAnsi="KaiTi" w:eastAsia="KaiTi" w:cs="KaiTi"/>
          <w:sz w:val="30"/>
          <w:szCs w:val="30"/>
          <w:spacing w:val="-11"/>
        </w:rPr>
        <w:t>×、……、×××等××项，累计试飞(试车、试航)×××架次(车次、航次</w:t>
      </w:r>
      <w:r>
        <w:rPr>
          <w:rFonts w:ascii="KaiTi" w:hAnsi="KaiTi" w:eastAsia="KaiTi" w:cs="KaiTi"/>
          <w:sz w:val="30"/>
          <w:szCs w:val="30"/>
          <w:spacing w:val="-12"/>
        </w:rPr>
        <w:t>)××</w:t>
      </w:r>
      <w:r>
        <w:rPr>
          <w:rFonts w:ascii="KaiTi" w:hAnsi="KaiTi" w:eastAsia="KaiTi" w:cs="KaiTi"/>
          <w:sz w:val="30"/>
          <w:szCs w:val="30"/>
        </w:rPr>
        <w:t xml:space="preserve"> </w:t>
      </w:r>
      <w:r>
        <w:rPr>
          <w:rFonts w:ascii="FangSong" w:hAnsi="FangSong" w:eastAsia="FangSong" w:cs="FangSong"/>
          <w:sz w:val="30"/>
          <w:szCs w:val="30"/>
          <w:spacing w:val="-8"/>
        </w:rPr>
        <w:t>×</w:t>
      </w:r>
      <w:r>
        <w:rPr>
          <w:rFonts w:ascii="Times New Roman" w:hAnsi="Times New Roman" w:eastAsia="Times New Roman" w:cs="Times New Roman"/>
          <w:sz w:val="30"/>
          <w:szCs w:val="30"/>
          <w:spacing w:val="-8"/>
        </w:rPr>
        <w:t>h××min,     </w:t>
      </w:r>
      <w:r>
        <w:rPr>
          <w:rFonts w:ascii="FangSong" w:hAnsi="FangSong" w:eastAsia="FangSong" w:cs="FangSong"/>
          <w:sz w:val="30"/>
          <w:szCs w:val="30"/>
          <w:spacing w:val="-8"/>
        </w:rPr>
        <w:t>试验过程中，出现了×××、……、×××等×个故障，均已整改归</w:t>
      </w:r>
      <w:r>
        <w:rPr>
          <w:rFonts w:ascii="FangSong" w:hAnsi="FangSong" w:eastAsia="FangSong" w:cs="FangSong"/>
          <w:sz w:val="30"/>
          <w:szCs w:val="30"/>
          <w:spacing w:val="17"/>
        </w:rPr>
        <w:t xml:space="preserve"> </w:t>
      </w:r>
      <w:r>
        <w:rPr>
          <w:rFonts w:ascii="FangSong" w:hAnsi="FangSong" w:eastAsia="FangSong" w:cs="FangSong"/>
          <w:sz w:val="30"/>
          <w:szCs w:val="30"/>
          <w:spacing w:val="-2"/>
        </w:rPr>
        <w:t>零。试飞</w:t>
      </w:r>
      <w:r>
        <w:rPr>
          <w:rFonts w:ascii="KaiTi" w:hAnsi="KaiTi" w:eastAsia="KaiTi" w:cs="KaiTi"/>
          <w:sz w:val="30"/>
          <w:szCs w:val="30"/>
          <w:spacing w:val="-2"/>
        </w:rPr>
        <w:t>(试车、试航)</w:t>
      </w:r>
      <w:r>
        <w:rPr>
          <w:rFonts w:ascii="FangSong" w:hAnsi="FangSong" w:eastAsia="FangSong" w:cs="FangSong"/>
          <w:sz w:val="30"/>
          <w:szCs w:val="30"/>
          <w:spacing w:val="-2"/>
        </w:rPr>
        <w:t>结果表明，产品功能性能满足研</w:t>
      </w:r>
      <w:r>
        <w:rPr>
          <w:rFonts w:ascii="FangSong" w:hAnsi="FangSong" w:eastAsia="FangSong" w:cs="FangSong"/>
          <w:sz w:val="30"/>
          <w:szCs w:val="30"/>
          <w:spacing w:val="-3"/>
        </w:rPr>
        <w:t>制总要求和使用要求。</w:t>
      </w:r>
    </w:p>
    <w:p>
      <w:pPr>
        <w:ind w:right="51" w:firstLine="580"/>
        <w:spacing w:before="57" w:line="278" w:lineRule="auto"/>
        <w:rPr>
          <w:rFonts w:ascii="FangSong" w:hAnsi="FangSong" w:eastAsia="FangSong" w:cs="FangSong"/>
          <w:sz w:val="30"/>
          <w:szCs w:val="30"/>
        </w:rPr>
      </w:pPr>
      <w:r>
        <w:rPr>
          <w:rFonts w:ascii="FangSong" w:hAnsi="FangSong" w:eastAsia="FangSong" w:cs="FangSong"/>
          <w:sz w:val="30"/>
          <w:szCs w:val="30"/>
          <w:spacing w:val="16"/>
        </w:rPr>
        <w:t>20××年××月××日，通过了由×××(二级定委办公室)组织的验收</w:t>
      </w:r>
      <w:r>
        <w:rPr>
          <w:rFonts w:ascii="FangSong" w:hAnsi="FangSong" w:eastAsia="FangSong" w:cs="FangSong"/>
          <w:sz w:val="30"/>
          <w:szCs w:val="30"/>
          <w:spacing w:val="9"/>
        </w:rPr>
        <w:t xml:space="preserve"> </w:t>
      </w:r>
      <w:r>
        <w:rPr>
          <w:rFonts w:ascii="FangSong" w:hAnsi="FangSong" w:eastAsia="FangSong" w:cs="FangSong"/>
          <w:sz w:val="30"/>
          <w:szCs w:val="30"/>
          <w:spacing w:val="-12"/>
        </w:rPr>
        <w:t>审查。</w:t>
      </w:r>
    </w:p>
    <w:p>
      <w:pPr>
        <w:ind w:left="580"/>
        <w:spacing w:before="5" w:line="224" w:lineRule="auto"/>
        <w:rPr>
          <w:rFonts w:ascii="KaiTi" w:hAnsi="KaiTi" w:eastAsia="KaiTi" w:cs="KaiTi"/>
          <w:sz w:val="31"/>
          <w:szCs w:val="31"/>
        </w:rPr>
      </w:pPr>
      <w:r>
        <w:rPr>
          <w:rFonts w:ascii="KaiTi" w:hAnsi="KaiTi" w:eastAsia="KaiTi" w:cs="KaiTi"/>
          <w:sz w:val="31"/>
          <w:szCs w:val="31"/>
          <w:spacing w:val="3"/>
        </w:rPr>
        <w:t>(二)设计定型部队试验</w:t>
      </w:r>
    </w:p>
    <w:p>
      <w:pPr>
        <w:ind w:right="20" w:firstLine="580"/>
        <w:spacing w:before="97" w:line="269" w:lineRule="auto"/>
        <w:rPr>
          <w:rFonts w:ascii="Times New Roman" w:hAnsi="Times New Roman" w:eastAsia="Times New Roman" w:cs="Times New Roman"/>
          <w:sz w:val="30"/>
          <w:szCs w:val="30"/>
        </w:rPr>
      </w:pPr>
      <w:r>
        <w:rPr>
          <w:rFonts w:ascii="FangSong" w:hAnsi="FangSong" w:eastAsia="FangSong" w:cs="FangSong"/>
          <w:sz w:val="30"/>
          <w:szCs w:val="30"/>
          <w:spacing w:val="8"/>
        </w:rPr>
        <w:t>20××年××月××日至20××年××月××日，</w:t>
      </w:r>
      <w:r>
        <w:rPr>
          <w:rFonts w:ascii="FangSong" w:hAnsi="FangSong" w:eastAsia="FangSong" w:cs="FangSong"/>
          <w:sz w:val="30"/>
          <w:szCs w:val="30"/>
          <w:spacing w:val="7"/>
        </w:rPr>
        <w:t>×××(承试部队)依据</w:t>
      </w:r>
      <w:r>
        <w:rPr>
          <w:rFonts w:ascii="FangSong" w:hAnsi="FangSong" w:eastAsia="FangSong" w:cs="FangSong"/>
          <w:sz w:val="30"/>
          <w:szCs w:val="30"/>
        </w:rPr>
        <w:t xml:space="preserve"> </w:t>
      </w:r>
      <w:r>
        <w:rPr>
          <w:rFonts w:ascii="KaiTi" w:hAnsi="KaiTi" w:eastAsia="KaiTi" w:cs="KaiTi"/>
          <w:sz w:val="30"/>
          <w:szCs w:val="30"/>
          <w:spacing w:val="2"/>
        </w:rPr>
        <w:t>×××(二级定委)批复的《×××(产品名称)</w:t>
      </w:r>
      <w:r>
        <w:rPr>
          <w:rFonts w:ascii="FangSong" w:hAnsi="FangSong" w:eastAsia="FangSong" w:cs="FangSong"/>
          <w:sz w:val="30"/>
          <w:szCs w:val="30"/>
          <w:spacing w:val="2"/>
        </w:rPr>
        <w:t>设计定型部队试验大纲》,在××</w:t>
      </w:r>
      <w:r>
        <w:rPr>
          <w:rFonts w:ascii="FangSong" w:hAnsi="FangSong" w:eastAsia="FangSong" w:cs="FangSong"/>
          <w:sz w:val="30"/>
          <w:szCs w:val="30"/>
          <w:spacing w:val="11"/>
        </w:rPr>
        <w:t xml:space="preserve"> </w:t>
      </w:r>
      <w:r>
        <w:rPr>
          <w:rFonts w:ascii="KaiTi" w:hAnsi="KaiTi" w:eastAsia="KaiTi" w:cs="KaiTi"/>
          <w:sz w:val="30"/>
          <w:szCs w:val="30"/>
          <w:spacing w:val="-3"/>
        </w:rPr>
        <w:t>×(试验地点)</w:t>
      </w:r>
      <w:r>
        <w:rPr>
          <w:rFonts w:ascii="FangSong" w:hAnsi="FangSong" w:eastAsia="FangSong" w:cs="FangSong"/>
          <w:sz w:val="30"/>
          <w:szCs w:val="30"/>
          <w:spacing w:val="-3"/>
        </w:rPr>
        <w:t>完成了设计定型部队试验，主要试验</w:t>
      </w:r>
      <w:r>
        <w:rPr>
          <w:rFonts w:ascii="FangSong" w:hAnsi="FangSong" w:eastAsia="FangSong" w:cs="FangSong"/>
          <w:sz w:val="30"/>
          <w:szCs w:val="30"/>
          <w:spacing w:val="-4"/>
        </w:rPr>
        <w:t>内容包括×××、……、××</w:t>
      </w:r>
      <w:r>
        <w:rPr>
          <w:rFonts w:ascii="FangSong" w:hAnsi="FangSong" w:eastAsia="FangSong" w:cs="FangSong"/>
          <w:sz w:val="30"/>
          <w:szCs w:val="30"/>
        </w:rPr>
        <w:t xml:space="preserve"> </w:t>
      </w:r>
      <w:r>
        <w:rPr>
          <w:rFonts w:ascii="FangSong" w:hAnsi="FangSong" w:eastAsia="FangSong" w:cs="FangSong"/>
          <w:sz w:val="30"/>
          <w:szCs w:val="30"/>
          <w:spacing w:val="-2"/>
        </w:rPr>
        <w:t>×等××项，累计飞行(</w:t>
      </w:r>
      <w:r>
        <w:rPr>
          <w:rFonts w:ascii="KaiTi" w:hAnsi="KaiTi" w:eastAsia="KaiTi" w:cs="KaiTi"/>
          <w:sz w:val="30"/>
          <w:szCs w:val="30"/>
          <w:spacing w:val="-2"/>
        </w:rPr>
        <w:t>行驶、航行)×××架次(车次、航次)×××</w:t>
      </w:r>
      <w:r>
        <w:rPr>
          <w:rFonts w:ascii="Times New Roman" w:hAnsi="Times New Roman" w:eastAsia="Times New Roman" w:cs="Times New Roman"/>
          <w:sz w:val="30"/>
          <w:szCs w:val="30"/>
          <w:spacing w:val="-2"/>
        </w:rPr>
        <w:t>h××m</w:t>
      </w:r>
      <w:r>
        <w:rPr>
          <w:rFonts w:ascii="Times New Roman" w:hAnsi="Times New Roman" w:eastAsia="Times New Roman" w:cs="Times New Roman"/>
          <w:sz w:val="30"/>
          <w:szCs w:val="30"/>
          <w:spacing w:val="-3"/>
        </w:rPr>
        <w:t>in,</w:t>
      </w:r>
    </w:p>
    <w:p>
      <w:pPr>
        <w:ind w:right="19"/>
        <w:spacing w:before="39" w:line="275" w:lineRule="auto"/>
        <w:rPr>
          <w:rFonts w:ascii="FangSong" w:hAnsi="FangSong" w:eastAsia="FangSong" w:cs="FangSong"/>
          <w:sz w:val="30"/>
          <w:szCs w:val="30"/>
        </w:rPr>
      </w:pPr>
      <w:r>
        <w:rPr>
          <w:rFonts w:ascii="FangSong" w:hAnsi="FangSong" w:eastAsia="FangSong" w:cs="FangSong"/>
          <w:sz w:val="30"/>
          <w:szCs w:val="30"/>
          <w:spacing w:val="15"/>
        </w:rPr>
        <w:t>重点考核×××</w:t>
      </w:r>
      <w:r>
        <w:rPr>
          <w:rFonts w:ascii="KaiTi" w:hAnsi="KaiTi" w:eastAsia="KaiTi" w:cs="KaiTi"/>
          <w:sz w:val="30"/>
          <w:szCs w:val="30"/>
          <w:spacing w:val="15"/>
        </w:rPr>
        <w:t>(产品名称)</w:t>
      </w:r>
      <w:r>
        <w:rPr>
          <w:rFonts w:ascii="FangSong" w:hAnsi="FangSong" w:eastAsia="FangSong" w:cs="FangSong"/>
          <w:sz w:val="30"/>
          <w:szCs w:val="30"/>
          <w:spacing w:val="15"/>
        </w:rPr>
        <w:t>的作战使用性能和部队适用性。部队试验结果表</w:t>
      </w:r>
      <w:r>
        <w:rPr>
          <w:rFonts w:ascii="FangSong" w:hAnsi="FangSong" w:eastAsia="FangSong" w:cs="FangSong"/>
          <w:sz w:val="30"/>
          <w:szCs w:val="30"/>
          <w:spacing w:val="13"/>
        </w:rPr>
        <w:t xml:space="preserve"> </w:t>
      </w:r>
      <w:r>
        <w:rPr>
          <w:rFonts w:ascii="FangSong" w:hAnsi="FangSong" w:eastAsia="FangSong" w:cs="FangSong"/>
          <w:sz w:val="30"/>
          <w:szCs w:val="30"/>
          <w:spacing w:val="-2"/>
        </w:rPr>
        <w:t>明，产品作战使用性能和部队适用性均达到相关指标的要求，</w:t>
      </w:r>
      <w:r>
        <w:rPr>
          <w:rFonts w:ascii="FangSong" w:hAnsi="FangSong" w:eastAsia="FangSong" w:cs="FangSong"/>
          <w:sz w:val="30"/>
          <w:szCs w:val="30"/>
          <w:spacing w:val="-3"/>
        </w:rPr>
        <w:t>试验过程中没有发</w:t>
      </w:r>
      <w:r>
        <w:rPr>
          <w:rFonts w:ascii="FangSong" w:hAnsi="FangSong" w:eastAsia="FangSong" w:cs="FangSong"/>
          <w:sz w:val="30"/>
          <w:szCs w:val="30"/>
        </w:rPr>
        <w:t xml:space="preserve"> </w:t>
      </w:r>
      <w:r>
        <w:rPr>
          <w:rFonts w:ascii="FangSong" w:hAnsi="FangSong" w:eastAsia="FangSong" w:cs="FangSong"/>
          <w:sz w:val="30"/>
          <w:szCs w:val="30"/>
          <w:spacing w:val="-1"/>
        </w:rPr>
        <w:t>现产品存在严重的设计缺陷，存在的一些一般</w:t>
      </w:r>
      <w:r>
        <w:rPr>
          <w:rFonts w:ascii="FangSong" w:hAnsi="FangSong" w:eastAsia="FangSong" w:cs="FangSong"/>
          <w:sz w:val="30"/>
          <w:szCs w:val="30"/>
          <w:spacing w:val="-2"/>
        </w:rPr>
        <w:t>性问题，在承制单位的配合下进行</w:t>
      </w:r>
      <w:r>
        <w:rPr>
          <w:rFonts w:ascii="FangSong" w:hAnsi="FangSong" w:eastAsia="FangSong" w:cs="FangSong"/>
          <w:sz w:val="30"/>
          <w:szCs w:val="30"/>
        </w:rPr>
        <w:t xml:space="preserve"> </w:t>
      </w:r>
      <w:r>
        <w:rPr>
          <w:rFonts w:ascii="FangSong" w:hAnsi="FangSong" w:eastAsia="FangSong" w:cs="FangSong"/>
          <w:sz w:val="30"/>
          <w:szCs w:val="30"/>
          <w:spacing w:val="-3"/>
        </w:rPr>
        <w:t>了改进，效果较好。通过试验过程、结果和存在问题的综</w:t>
      </w:r>
      <w:r>
        <w:rPr>
          <w:rFonts w:ascii="FangSong" w:hAnsi="FangSong" w:eastAsia="FangSong" w:cs="FangSong"/>
          <w:sz w:val="30"/>
          <w:szCs w:val="30"/>
          <w:spacing w:val="-4"/>
        </w:rPr>
        <w:t>合分析，产品满足作战</w:t>
      </w:r>
      <w:r>
        <w:rPr>
          <w:rFonts w:ascii="FangSong" w:hAnsi="FangSong" w:eastAsia="FangSong" w:cs="FangSong"/>
          <w:sz w:val="30"/>
          <w:szCs w:val="30"/>
        </w:rPr>
        <w:t xml:space="preserve"> </w:t>
      </w:r>
      <w:r>
        <w:rPr>
          <w:rFonts w:ascii="FangSong" w:hAnsi="FangSong" w:eastAsia="FangSong" w:cs="FangSong"/>
          <w:sz w:val="30"/>
          <w:szCs w:val="30"/>
          <w:spacing w:val="-3"/>
        </w:rPr>
        <w:t>使用性能和部队适用性要求，通过部队试验。</w:t>
      </w:r>
    </w:p>
    <w:p>
      <w:pPr>
        <w:ind w:right="51" w:firstLine="580"/>
        <w:spacing w:before="108" w:line="272" w:lineRule="auto"/>
        <w:rPr>
          <w:rFonts w:ascii="FangSong" w:hAnsi="FangSong" w:eastAsia="FangSong" w:cs="FangSong"/>
          <w:sz w:val="30"/>
          <w:szCs w:val="30"/>
        </w:rPr>
      </w:pPr>
      <w:r>
        <w:rPr>
          <w:rFonts w:ascii="FangSong" w:hAnsi="FangSong" w:eastAsia="FangSong" w:cs="FangSong"/>
          <w:sz w:val="30"/>
          <w:szCs w:val="30"/>
          <w:spacing w:val="16"/>
        </w:rPr>
        <w:t>20××年××月××日，通过了由×××(二级定委办公室)组织的验收</w:t>
      </w:r>
      <w:r>
        <w:rPr>
          <w:rFonts w:ascii="FangSong" w:hAnsi="FangSong" w:eastAsia="FangSong" w:cs="FangSong"/>
          <w:sz w:val="30"/>
          <w:szCs w:val="30"/>
          <w:spacing w:val="9"/>
        </w:rPr>
        <w:t xml:space="preserve"> </w:t>
      </w:r>
      <w:r>
        <w:rPr>
          <w:rFonts w:ascii="FangSong" w:hAnsi="FangSong" w:eastAsia="FangSong" w:cs="FangSong"/>
          <w:sz w:val="30"/>
          <w:szCs w:val="30"/>
          <w:spacing w:val="-12"/>
        </w:rPr>
        <w:t>审查。</w:t>
      </w:r>
    </w:p>
    <w:p>
      <w:pPr>
        <w:ind w:left="580"/>
        <w:spacing w:before="2" w:line="222" w:lineRule="auto"/>
        <w:rPr>
          <w:rFonts w:ascii="KaiTi" w:hAnsi="KaiTi" w:eastAsia="KaiTi" w:cs="KaiTi"/>
          <w:sz w:val="31"/>
          <w:szCs w:val="31"/>
        </w:rPr>
      </w:pPr>
      <w:r>
        <w:rPr>
          <w:rFonts w:ascii="KaiTi" w:hAnsi="KaiTi" w:eastAsia="KaiTi" w:cs="KaiTi"/>
          <w:sz w:val="31"/>
          <w:szCs w:val="31"/>
          <w:spacing w:val="10"/>
        </w:rPr>
        <w:t>(三)软件定型测评</w:t>
      </w:r>
    </w:p>
    <w:p>
      <w:pPr>
        <w:ind w:right="3"/>
        <w:spacing w:before="110" w:line="222" w:lineRule="auto"/>
        <w:jc w:val="right"/>
        <w:rPr>
          <w:rFonts w:ascii="FangSong" w:hAnsi="FangSong" w:eastAsia="FangSong" w:cs="FangSong"/>
          <w:sz w:val="30"/>
          <w:szCs w:val="30"/>
        </w:rPr>
      </w:pPr>
      <w:r>
        <w:rPr>
          <w:rFonts w:ascii="FangSong" w:hAnsi="FangSong" w:eastAsia="FangSong" w:cs="FangSong"/>
          <w:sz w:val="30"/>
          <w:szCs w:val="30"/>
          <w:spacing w:val="8"/>
        </w:rPr>
        <w:t>20××年××月××日至20××年××月××日，依据×××(二级定委)</w:t>
      </w:r>
    </w:p>
    <w:p>
      <w:pPr>
        <w:spacing w:line="222" w:lineRule="auto"/>
        <w:sectPr>
          <w:footerReference w:type="default" r:id="rId605"/>
          <w:pgSz w:w="11910" w:h="17890"/>
          <w:pgMar w:top="400" w:right="699" w:bottom="1101" w:left="739" w:header="0" w:footer="866" w:gutter="0"/>
        </w:sectPr>
        <w:rPr>
          <w:rFonts w:ascii="FangSong" w:hAnsi="FangSong" w:eastAsia="FangSong" w:cs="FangSong"/>
          <w:sz w:val="30"/>
          <w:szCs w:val="30"/>
        </w:rPr>
      </w:pPr>
    </w:p>
    <w:p>
      <w:pPr>
        <w:pStyle w:val="BodyText"/>
        <w:spacing w:line="283" w:lineRule="auto"/>
        <w:rPr/>
      </w:pPr>
      <w:r/>
    </w:p>
    <w:p>
      <w:pPr>
        <w:pStyle w:val="BodyText"/>
        <w:spacing w:line="283" w:lineRule="auto"/>
        <w:rPr/>
      </w:pPr>
      <w:r/>
    </w:p>
    <w:p>
      <w:pPr>
        <w:pStyle w:val="BodyText"/>
        <w:spacing w:line="284" w:lineRule="auto"/>
        <w:rPr/>
      </w:pPr>
      <w:r/>
    </w:p>
    <w:p>
      <w:pPr>
        <w:ind w:left="154" w:right="42"/>
        <w:spacing w:before="97" w:line="274" w:lineRule="auto"/>
        <w:jc w:val="both"/>
        <w:rPr>
          <w:rFonts w:ascii="FangSong" w:hAnsi="FangSong" w:eastAsia="FangSong" w:cs="FangSong"/>
          <w:sz w:val="30"/>
          <w:szCs w:val="30"/>
        </w:rPr>
      </w:pPr>
      <w:r>
        <w:rPr>
          <w:rFonts w:ascii="KaiTi" w:hAnsi="KaiTi" w:eastAsia="KaiTi" w:cs="KaiTi"/>
          <w:sz w:val="30"/>
          <w:szCs w:val="30"/>
          <w:spacing w:val="-7"/>
        </w:rPr>
        <w:t>批复的《×××(产品名称)</w:t>
      </w:r>
      <w:r>
        <w:rPr>
          <w:rFonts w:ascii="FangSong" w:hAnsi="FangSong" w:eastAsia="FangSong" w:cs="FangSong"/>
          <w:sz w:val="30"/>
          <w:szCs w:val="30"/>
          <w:spacing w:val="-7"/>
        </w:rPr>
        <w:t>软件定型测评大纲》,由×××、……、×××</w:t>
      </w:r>
      <w:r>
        <w:rPr>
          <w:rFonts w:ascii="FangSong" w:hAnsi="FangSong" w:eastAsia="FangSong" w:cs="FangSong"/>
          <w:sz w:val="30"/>
          <w:szCs w:val="30"/>
          <w:spacing w:val="-8"/>
        </w:rPr>
        <w:t>等××</w:t>
      </w:r>
      <w:r>
        <w:rPr>
          <w:rFonts w:ascii="FangSong" w:hAnsi="FangSong" w:eastAsia="FangSong" w:cs="FangSong"/>
          <w:sz w:val="30"/>
          <w:szCs w:val="30"/>
        </w:rPr>
        <w:t xml:space="preserve"> </w:t>
      </w:r>
      <w:r>
        <w:rPr>
          <w:rFonts w:ascii="FangSong" w:hAnsi="FangSong" w:eastAsia="FangSong" w:cs="FangSong"/>
          <w:sz w:val="30"/>
          <w:szCs w:val="30"/>
          <w:spacing w:val="-2"/>
        </w:rPr>
        <w:t>家软件测评单位对××项关键软件，××项重要软件，</w:t>
      </w:r>
      <w:r>
        <w:rPr>
          <w:rFonts w:ascii="FangSong" w:hAnsi="FangSong" w:eastAsia="FangSong" w:cs="FangSong"/>
          <w:sz w:val="30"/>
          <w:szCs w:val="30"/>
          <w:spacing w:val="-3"/>
        </w:rPr>
        <w:t>××项一般软件开展定型</w:t>
      </w:r>
      <w:r>
        <w:rPr>
          <w:rFonts w:ascii="FangSong" w:hAnsi="FangSong" w:eastAsia="FangSong" w:cs="FangSong"/>
          <w:sz w:val="30"/>
          <w:szCs w:val="30"/>
        </w:rPr>
        <w:t xml:space="preserve"> </w:t>
      </w:r>
      <w:r>
        <w:rPr>
          <w:rFonts w:ascii="FangSong" w:hAnsi="FangSong" w:eastAsia="FangSong" w:cs="FangSong"/>
          <w:sz w:val="30"/>
          <w:szCs w:val="30"/>
          <w:spacing w:val="-2"/>
        </w:rPr>
        <w:t>测评工作。</w:t>
      </w:r>
    </w:p>
    <w:p>
      <w:pPr>
        <w:ind w:left="154" w:right="16" w:firstLine="620"/>
        <w:spacing w:before="54" w:line="282" w:lineRule="auto"/>
        <w:jc w:val="both"/>
        <w:rPr>
          <w:rFonts w:ascii="FangSong" w:hAnsi="FangSong" w:eastAsia="FangSong" w:cs="FangSong"/>
          <w:sz w:val="30"/>
          <w:szCs w:val="30"/>
        </w:rPr>
      </w:pPr>
      <w:r>
        <w:rPr>
          <w:rFonts w:ascii="FangSong" w:hAnsi="FangSong" w:eastAsia="FangSong" w:cs="FangSong"/>
          <w:sz w:val="30"/>
          <w:szCs w:val="30"/>
          <w:spacing w:val="6"/>
        </w:rPr>
        <w:t>测试级别包括配置项级和系统级两个级别，配置项级测试类型包括文档审</w:t>
      </w:r>
      <w:r>
        <w:rPr>
          <w:rFonts w:ascii="FangSong" w:hAnsi="FangSong" w:eastAsia="FangSong" w:cs="FangSong"/>
          <w:sz w:val="30"/>
          <w:szCs w:val="30"/>
          <w:spacing w:val="4"/>
        </w:rPr>
        <w:t xml:space="preserve"> </w:t>
      </w:r>
      <w:r>
        <w:rPr>
          <w:rFonts w:ascii="FangSong" w:hAnsi="FangSong" w:eastAsia="FangSong" w:cs="FangSong"/>
          <w:sz w:val="30"/>
          <w:szCs w:val="30"/>
          <w:spacing w:val="-11"/>
        </w:rPr>
        <w:t>查、静态分析、代码审查、动态测试等×种，系统级测试类型包括功能测试、性能</w:t>
      </w:r>
      <w:r>
        <w:rPr>
          <w:rFonts w:ascii="FangSong" w:hAnsi="FangSong" w:eastAsia="FangSong" w:cs="FangSong"/>
          <w:sz w:val="30"/>
          <w:szCs w:val="30"/>
          <w:spacing w:val="10"/>
        </w:rPr>
        <w:t xml:space="preserve"> </w:t>
      </w:r>
      <w:r>
        <w:rPr>
          <w:rFonts w:ascii="FangSong" w:hAnsi="FangSong" w:eastAsia="FangSong" w:cs="FangSong"/>
          <w:sz w:val="30"/>
          <w:szCs w:val="30"/>
          <w:spacing w:val="-10"/>
        </w:rPr>
        <w:t>测试、接口测试、强度测试、余量测试、安全性测试、边界测试和安装性测试等×</w:t>
      </w:r>
      <w:r>
        <w:rPr>
          <w:rFonts w:ascii="FangSong" w:hAnsi="FangSong" w:eastAsia="FangSong" w:cs="FangSong"/>
          <w:sz w:val="30"/>
          <w:szCs w:val="30"/>
          <w:spacing w:val="3"/>
        </w:rPr>
        <w:t xml:space="preserve"> </w:t>
      </w:r>
      <w:r>
        <w:rPr>
          <w:rFonts w:ascii="FangSong" w:hAnsi="FangSong" w:eastAsia="FangSong" w:cs="FangSong"/>
          <w:sz w:val="30"/>
          <w:szCs w:val="30"/>
          <w:spacing w:val="3"/>
        </w:rPr>
        <w:t>种。共设计并执行测试用例×××例(其中，配置项测试</w:t>
      </w:r>
      <w:r>
        <w:rPr>
          <w:rFonts w:ascii="FangSong" w:hAnsi="FangSong" w:eastAsia="FangSong" w:cs="FangSong"/>
          <w:sz w:val="30"/>
          <w:szCs w:val="30"/>
          <w:spacing w:val="2"/>
        </w:rPr>
        <w:t>×××例、系统测试×</w:t>
      </w:r>
      <w:r>
        <w:rPr>
          <w:rFonts w:ascii="FangSong" w:hAnsi="FangSong" w:eastAsia="FangSong" w:cs="FangSong"/>
          <w:sz w:val="30"/>
          <w:szCs w:val="30"/>
        </w:rPr>
        <w:t xml:space="preserve"> </w:t>
      </w:r>
      <w:r>
        <w:rPr>
          <w:rFonts w:ascii="FangSong" w:hAnsi="FangSong" w:eastAsia="FangSong" w:cs="FangSong"/>
          <w:sz w:val="30"/>
          <w:szCs w:val="30"/>
          <w:spacing w:val="-6"/>
        </w:rPr>
        <w:t>××例),发现软件问题×××个(其中，设</w:t>
      </w:r>
      <w:r>
        <w:rPr>
          <w:rFonts w:ascii="FangSong" w:hAnsi="FangSong" w:eastAsia="FangSong" w:cs="FangSong"/>
          <w:sz w:val="30"/>
          <w:szCs w:val="30"/>
          <w:spacing w:val="-7"/>
        </w:rPr>
        <w:t>计问题××个、程序问题×××个、文</w:t>
      </w:r>
      <w:r>
        <w:rPr>
          <w:rFonts w:ascii="FangSong" w:hAnsi="FangSong" w:eastAsia="FangSong" w:cs="FangSong"/>
          <w:sz w:val="30"/>
          <w:szCs w:val="30"/>
        </w:rPr>
        <w:t xml:space="preserve"> </w:t>
      </w:r>
      <w:r>
        <w:rPr>
          <w:rFonts w:ascii="FangSong" w:hAnsi="FangSong" w:eastAsia="FangSong" w:cs="FangSong"/>
          <w:sz w:val="30"/>
          <w:szCs w:val="30"/>
          <w:spacing w:val="2"/>
        </w:rPr>
        <w:t>档问题×××个、其他问题××个)。针对测试中发现</w:t>
      </w:r>
      <w:r>
        <w:rPr>
          <w:rFonts w:ascii="FangSong" w:hAnsi="FangSong" w:eastAsia="FangSong" w:cs="FangSong"/>
          <w:sz w:val="30"/>
          <w:szCs w:val="30"/>
          <w:spacing w:val="1"/>
        </w:rPr>
        <w:t>的所有问题，软件承研单</w:t>
      </w:r>
      <w:r>
        <w:rPr>
          <w:rFonts w:ascii="FangSong" w:hAnsi="FangSong" w:eastAsia="FangSong" w:cs="FangSong"/>
          <w:sz w:val="30"/>
          <w:szCs w:val="30"/>
        </w:rPr>
        <w:t xml:space="preserve"> </w:t>
      </w:r>
      <w:r>
        <w:rPr>
          <w:rFonts w:ascii="FangSong" w:hAnsi="FangSong" w:eastAsia="FangSong" w:cs="FangSong"/>
          <w:sz w:val="30"/>
          <w:szCs w:val="30"/>
          <w:spacing w:val="-3"/>
        </w:rPr>
        <w:t>位都完成了整改，定型测评机构也全部进行了回归测试，并随产品完成了设计定</w:t>
      </w:r>
      <w:r>
        <w:rPr>
          <w:rFonts w:ascii="FangSong" w:hAnsi="FangSong" w:eastAsia="FangSong" w:cs="FangSong"/>
          <w:sz w:val="30"/>
          <w:szCs w:val="30"/>
          <w:spacing w:val="14"/>
        </w:rPr>
        <w:t xml:space="preserve"> </w:t>
      </w:r>
      <w:r>
        <w:rPr>
          <w:rFonts w:ascii="FangSong" w:hAnsi="FangSong" w:eastAsia="FangSong" w:cs="FangSong"/>
          <w:sz w:val="30"/>
          <w:szCs w:val="30"/>
          <w:spacing w:val="10"/>
        </w:rPr>
        <w:t>型试验验证。测评过程中发现的问题及最终确定的软件定型版本见表3。软件</w:t>
      </w:r>
      <w:r>
        <w:rPr>
          <w:rFonts w:ascii="FangSong" w:hAnsi="FangSong" w:eastAsia="FangSong" w:cs="FangSong"/>
          <w:sz w:val="30"/>
          <w:szCs w:val="30"/>
          <w:spacing w:val="18"/>
        </w:rPr>
        <w:t xml:space="preserve"> </w:t>
      </w:r>
      <w:r>
        <w:rPr>
          <w:rFonts w:ascii="FangSong" w:hAnsi="FangSong" w:eastAsia="FangSong" w:cs="FangSong"/>
          <w:sz w:val="30"/>
          <w:szCs w:val="30"/>
        </w:rPr>
        <w:t>定型测评结果表明，软件满足产品研制总要求和软件研制任务书。</w:t>
      </w:r>
    </w:p>
    <w:p>
      <w:pPr>
        <w:ind w:left="155" w:right="31" w:firstLine="620"/>
        <w:spacing w:before="21" w:line="278" w:lineRule="auto"/>
        <w:rPr>
          <w:rFonts w:ascii="FangSong" w:hAnsi="FangSong" w:eastAsia="FangSong" w:cs="FangSong"/>
          <w:sz w:val="30"/>
          <w:szCs w:val="30"/>
        </w:rPr>
      </w:pPr>
      <w:r>
        <w:rPr>
          <w:rFonts w:ascii="FangSong" w:hAnsi="FangSong" w:eastAsia="FangSong" w:cs="FangSong"/>
          <w:sz w:val="30"/>
          <w:szCs w:val="30"/>
          <w:spacing w:val="6"/>
        </w:rPr>
        <w:t>20××年××月××日，通过了由×××(二级定委办公室)组织的软件定</w:t>
      </w:r>
      <w:r>
        <w:rPr>
          <w:rFonts w:ascii="FangSong" w:hAnsi="FangSong" w:eastAsia="FangSong" w:cs="FangSong"/>
          <w:sz w:val="30"/>
          <w:szCs w:val="30"/>
          <w:spacing w:val="5"/>
        </w:rPr>
        <w:t xml:space="preserve"> </w:t>
      </w:r>
      <w:r>
        <w:rPr>
          <w:rFonts w:ascii="FangSong" w:hAnsi="FangSong" w:eastAsia="FangSong" w:cs="FangSong"/>
          <w:sz w:val="30"/>
          <w:szCs w:val="30"/>
          <w:spacing w:val="-1"/>
        </w:rPr>
        <w:t>型测评验收审查，软件质量综合评价为</w:t>
      </w:r>
      <w:r>
        <w:rPr>
          <w:rFonts w:ascii="Times New Roman" w:hAnsi="Times New Roman" w:eastAsia="Times New Roman" w:cs="Times New Roman"/>
          <w:sz w:val="30"/>
          <w:szCs w:val="30"/>
          <w:spacing w:val="-1"/>
        </w:rPr>
        <w:t>A</w:t>
      </w:r>
      <w:r>
        <w:rPr>
          <w:rFonts w:ascii="Times New Roman" w:hAnsi="Times New Roman" w:eastAsia="Times New Roman" w:cs="Times New Roman"/>
          <w:sz w:val="30"/>
          <w:szCs w:val="30"/>
          <w:spacing w:val="52"/>
        </w:rPr>
        <w:t xml:space="preserve"> </w:t>
      </w:r>
      <w:r>
        <w:rPr>
          <w:rFonts w:ascii="FangSong" w:hAnsi="FangSong" w:eastAsia="FangSong" w:cs="FangSong"/>
          <w:sz w:val="30"/>
          <w:szCs w:val="30"/>
          <w:spacing w:val="-1"/>
        </w:rPr>
        <w:t>级。</w:t>
      </w:r>
    </w:p>
    <w:p>
      <w:pPr>
        <w:ind w:left="2794"/>
        <w:spacing w:before="2" w:line="223" w:lineRule="auto"/>
        <w:rPr>
          <w:rFonts w:ascii="FangSong" w:hAnsi="FangSong" w:eastAsia="FangSong" w:cs="FangSong"/>
          <w:sz w:val="30"/>
          <w:szCs w:val="30"/>
        </w:rPr>
      </w:pPr>
      <w:r>
        <w:rPr>
          <w:rFonts w:ascii="FangSong" w:hAnsi="FangSong" w:eastAsia="FangSong" w:cs="FangSong"/>
          <w:sz w:val="30"/>
          <w:szCs w:val="30"/>
          <w:spacing w:val="2"/>
        </w:rPr>
        <w:t>表</w:t>
      </w:r>
      <w:r>
        <w:rPr>
          <w:rFonts w:ascii="FangSong" w:hAnsi="FangSong" w:eastAsia="FangSong" w:cs="FangSong"/>
          <w:sz w:val="30"/>
          <w:szCs w:val="30"/>
          <w:spacing w:val="2"/>
        </w:rPr>
        <w:t xml:space="preserve"> </w:t>
      </w:r>
      <w:r>
        <w:rPr>
          <w:rFonts w:ascii="FangSong" w:hAnsi="FangSong" w:eastAsia="FangSong" w:cs="FangSong"/>
          <w:sz w:val="30"/>
          <w:szCs w:val="30"/>
          <w:spacing w:val="2"/>
        </w:rPr>
        <w:t>3</w:t>
      </w:r>
      <w:r>
        <w:rPr>
          <w:rFonts w:ascii="FangSong" w:hAnsi="FangSong" w:eastAsia="FangSong" w:cs="FangSong"/>
          <w:sz w:val="30"/>
          <w:szCs w:val="30"/>
          <w:spacing w:val="2"/>
        </w:rPr>
        <w:t xml:space="preserve">  </w:t>
      </w:r>
      <w:r>
        <w:rPr>
          <w:rFonts w:ascii="KaiTi" w:hAnsi="KaiTi" w:eastAsia="KaiTi" w:cs="KaiTi"/>
          <w:sz w:val="30"/>
          <w:szCs w:val="30"/>
          <w:spacing w:val="2"/>
        </w:rPr>
        <w:t>×××(产品名称)</w:t>
      </w:r>
      <w:r>
        <w:rPr>
          <w:rFonts w:ascii="FangSong" w:hAnsi="FangSong" w:eastAsia="FangSong" w:cs="FangSong"/>
          <w:sz w:val="30"/>
          <w:szCs w:val="30"/>
          <w:spacing w:val="2"/>
        </w:rPr>
        <w:t>软件定型测评</w:t>
      </w:r>
    </w:p>
    <w:p>
      <w:pPr>
        <w:spacing w:line="97" w:lineRule="exact"/>
        <w:rPr/>
      </w:pPr>
      <w:r/>
    </w:p>
    <w:tbl>
      <w:tblPr>
        <w:tblStyle w:val="TableNormal"/>
        <w:tblW w:w="10439" w:type="dxa"/>
        <w:tblInd w:w="16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73"/>
        <w:gridCol w:w="1988"/>
        <w:gridCol w:w="1988"/>
        <w:gridCol w:w="2023"/>
        <w:gridCol w:w="764"/>
        <w:gridCol w:w="1703"/>
      </w:tblGrid>
      <w:tr>
        <w:trPr>
          <w:trHeight w:val="913" w:hRule="atLeast"/>
        </w:trPr>
        <w:tc>
          <w:tcPr>
            <w:tcW w:w="1973" w:type="dxa"/>
            <w:vAlign w:val="top"/>
          </w:tcPr>
          <w:p>
            <w:pPr>
              <w:spacing w:line="268" w:lineRule="auto"/>
              <w:rPr>
                <w:rFonts w:ascii="Arial"/>
                <w:sz w:val="21"/>
              </w:rPr>
            </w:pPr>
            <w:r/>
          </w:p>
          <w:p>
            <w:pPr>
              <w:pStyle w:val="TableText"/>
              <w:ind w:left="285"/>
              <w:spacing w:before="75" w:line="219" w:lineRule="auto"/>
              <w:rPr>
                <w:sz w:val="23"/>
                <w:szCs w:val="23"/>
              </w:rPr>
            </w:pPr>
            <w:r>
              <w:rPr>
                <w:sz w:val="23"/>
                <w:szCs w:val="23"/>
                <w:spacing w:val="1"/>
              </w:rPr>
              <w:t>软件项目名称</w:t>
            </w:r>
          </w:p>
        </w:tc>
        <w:tc>
          <w:tcPr>
            <w:tcW w:w="1988" w:type="dxa"/>
            <w:vAlign w:val="top"/>
          </w:tcPr>
          <w:p>
            <w:pPr>
              <w:spacing w:line="266" w:lineRule="auto"/>
              <w:rPr>
                <w:rFonts w:ascii="Arial"/>
                <w:sz w:val="21"/>
              </w:rPr>
            </w:pPr>
            <w:r/>
          </w:p>
          <w:p>
            <w:pPr>
              <w:pStyle w:val="TableText"/>
              <w:ind w:left="291"/>
              <w:spacing w:before="75" w:line="219" w:lineRule="auto"/>
              <w:rPr>
                <w:sz w:val="23"/>
                <w:szCs w:val="23"/>
              </w:rPr>
            </w:pPr>
            <w:r>
              <w:rPr>
                <w:sz w:val="23"/>
                <w:szCs w:val="23"/>
                <w:spacing w:val="2"/>
              </w:rPr>
              <w:t>定型测评机构</w:t>
            </w:r>
          </w:p>
        </w:tc>
        <w:tc>
          <w:tcPr>
            <w:tcW w:w="1988" w:type="dxa"/>
            <w:vAlign w:val="top"/>
          </w:tcPr>
          <w:p>
            <w:pPr>
              <w:pStyle w:val="TableText"/>
              <w:ind w:left="293" w:right="312" w:firstLine="120"/>
              <w:spacing w:before="165" w:line="296" w:lineRule="auto"/>
              <w:rPr>
                <w:sz w:val="23"/>
                <w:szCs w:val="23"/>
              </w:rPr>
            </w:pPr>
            <w:r>
              <w:rPr>
                <w:sz w:val="23"/>
                <w:szCs w:val="23"/>
                <w:spacing w:val="2"/>
              </w:rPr>
              <w:t>文档审查及</w:t>
            </w:r>
            <w:r>
              <w:rPr>
                <w:sz w:val="23"/>
                <w:szCs w:val="23"/>
                <w:spacing w:val="1"/>
              </w:rPr>
              <w:t xml:space="preserve"> </w:t>
            </w:r>
            <w:r>
              <w:rPr>
                <w:sz w:val="23"/>
                <w:szCs w:val="23"/>
                <w:spacing w:val="-2"/>
              </w:rPr>
              <w:t>代码审查问题</w:t>
            </w:r>
          </w:p>
        </w:tc>
        <w:tc>
          <w:tcPr>
            <w:tcW w:w="2787" w:type="dxa"/>
            <w:vAlign w:val="top"/>
            <w:gridSpan w:val="2"/>
          </w:tcPr>
          <w:p>
            <w:pPr>
              <w:spacing w:line="269" w:lineRule="auto"/>
              <w:rPr>
                <w:rFonts w:ascii="Arial"/>
                <w:sz w:val="21"/>
              </w:rPr>
            </w:pPr>
            <w:r/>
          </w:p>
          <w:p>
            <w:pPr>
              <w:pStyle w:val="TableText"/>
              <w:ind w:left="695"/>
              <w:spacing w:before="75" w:line="221" w:lineRule="auto"/>
              <w:rPr>
                <w:sz w:val="23"/>
                <w:szCs w:val="23"/>
              </w:rPr>
            </w:pPr>
            <w:r>
              <w:rPr>
                <w:sz w:val="23"/>
                <w:szCs w:val="23"/>
                <w:spacing w:val="1"/>
              </w:rPr>
              <w:t>系统测试问题</w:t>
            </w:r>
          </w:p>
        </w:tc>
        <w:tc>
          <w:tcPr>
            <w:tcW w:w="1703" w:type="dxa"/>
            <w:vAlign w:val="top"/>
          </w:tcPr>
          <w:p>
            <w:pPr>
              <w:spacing w:line="266" w:lineRule="auto"/>
              <w:rPr>
                <w:rFonts w:ascii="Arial"/>
                <w:sz w:val="21"/>
              </w:rPr>
            </w:pPr>
            <w:r/>
          </w:p>
          <w:p>
            <w:pPr>
              <w:pStyle w:val="TableText"/>
              <w:ind w:left="268"/>
              <w:spacing w:before="75" w:line="219" w:lineRule="auto"/>
              <w:rPr>
                <w:sz w:val="23"/>
                <w:szCs w:val="23"/>
              </w:rPr>
            </w:pPr>
            <w:r>
              <w:rPr>
                <w:sz w:val="23"/>
                <w:szCs w:val="23"/>
                <w:spacing w:val="2"/>
              </w:rPr>
              <w:t>最终版本号</w:t>
            </w:r>
          </w:p>
        </w:tc>
      </w:tr>
      <w:tr>
        <w:trPr>
          <w:trHeight w:val="917" w:hRule="atLeast"/>
        </w:trPr>
        <w:tc>
          <w:tcPr>
            <w:tcW w:w="1973" w:type="dxa"/>
            <w:vAlign w:val="top"/>
          </w:tcPr>
          <w:p>
            <w:pPr>
              <w:spacing w:line="275" w:lineRule="auto"/>
              <w:rPr>
                <w:rFonts w:ascii="Arial"/>
                <w:sz w:val="21"/>
              </w:rPr>
            </w:pPr>
            <w:r/>
          </w:p>
          <w:p>
            <w:pPr>
              <w:pStyle w:val="TableText"/>
              <w:ind w:left="404"/>
              <w:spacing w:before="75" w:line="219" w:lineRule="auto"/>
              <w:rPr>
                <w:sz w:val="23"/>
                <w:szCs w:val="23"/>
              </w:rPr>
            </w:pPr>
            <w:r>
              <w:rPr>
                <w:sz w:val="23"/>
                <w:szCs w:val="23"/>
                <w:spacing w:val="1"/>
              </w:rPr>
              <w:t>×××软件</w:t>
            </w:r>
          </w:p>
        </w:tc>
        <w:tc>
          <w:tcPr>
            <w:tcW w:w="1988" w:type="dxa"/>
            <w:vAlign w:val="top"/>
          </w:tcPr>
          <w:p>
            <w:pPr>
              <w:pStyle w:val="TableText"/>
              <w:ind w:left="641"/>
              <w:spacing w:before="184" w:line="308" w:lineRule="exact"/>
              <w:rPr>
                <w:sz w:val="23"/>
                <w:szCs w:val="23"/>
              </w:rPr>
            </w:pPr>
            <w:r>
              <w:rPr>
                <w:sz w:val="23"/>
                <w:szCs w:val="23"/>
                <w:spacing w:val="-10"/>
                <w:position w:val="1"/>
              </w:rPr>
              <w:t>×××</w:t>
            </w:r>
          </w:p>
          <w:p>
            <w:pPr>
              <w:pStyle w:val="TableText"/>
              <w:ind w:left="291"/>
              <w:spacing w:before="49" w:line="219" w:lineRule="auto"/>
              <w:rPr>
                <w:sz w:val="23"/>
                <w:szCs w:val="23"/>
              </w:rPr>
            </w:pPr>
            <w:r>
              <w:rPr>
                <w:sz w:val="23"/>
                <w:szCs w:val="23"/>
                <w:spacing w:val="2"/>
              </w:rPr>
              <w:t>软件测评中心</w:t>
            </w:r>
          </w:p>
        </w:tc>
        <w:tc>
          <w:tcPr>
            <w:tcW w:w="1988" w:type="dxa"/>
            <w:vAlign w:val="top"/>
          </w:tcPr>
          <w:p>
            <w:pPr>
              <w:pStyle w:val="TableText"/>
              <w:ind w:left="183" w:right="174"/>
              <w:spacing w:before="161" w:line="299" w:lineRule="auto"/>
              <w:rPr>
                <w:sz w:val="23"/>
                <w:szCs w:val="23"/>
              </w:rPr>
            </w:pPr>
            <w:r>
              <w:rPr>
                <w:sz w:val="23"/>
                <w:szCs w:val="23"/>
                <w:spacing w:val="1"/>
              </w:rPr>
              <w:t>一般缺陷××个</w:t>
            </w:r>
            <w:r>
              <w:rPr>
                <w:sz w:val="23"/>
                <w:szCs w:val="23"/>
                <w:spacing w:val="2"/>
              </w:rPr>
              <w:t xml:space="preserve"> </w:t>
            </w:r>
            <w:r>
              <w:rPr>
                <w:sz w:val="23"/>
                <w:szCs w:val="23"/>
                <w:spacing w:val="1"/>
              </w:rPr>
              <w:t>建议改进××个</w:t>
            </w:r>
          </w:p>
        </w:tc>
        <w:tc>
          <w:tcPr>
            <w:tcW w:w="2787" w:type="dxa"/>
            <w:vAlign w:val="top"/>
            <w:gridSpan w:val="2"/>
          </w:tcPr>
          <w:p>
            <w:pPr>
              <w:spacing w:line="275" w:lineRule="auto"/>
              <w:rPr>
                <w:rFonts w:ascii="Arial"/>
                <w:sz w:val="21"/>
              </w:rPr>
            </w:pPr>
            <w:r/>
          </w:p>
          <w:p>
            <w:pPr>
              <w:pStyle w:val="TableText"/>
              <w:ind w:left="1275"/>
              <w:spacing w:before="75" w:line="220" w:lineRule="auto"/>
              <w:rPr>
                <w:sz w:val="23"/>
                <w:szCs w:val="23"/>
              </w:rPr>
            </w:pPr>
            <w:r>
              <w:rPr>
                <w:sz w:val="23"/>
                <w:szCs w:val="23"/>
              </w:rPr>
              <w:t>无</w:t>
            </w:r>
          </w:p>
        </w:tc>
        <w:tc>
          <w:tcPr>
            <w:tcW w:w="1703" w:type="dxa"/>
            <w:vAlign w:val="top"/>
          </w:tcPr>
          <w:p>
            <w:pPr>
              <w:spacing w:line="297" w:lineRule="auto"/>
              <w:rPr>
                <w:rFonts w:ascii="Arial"/>
                <w:sz w:val="21"/>
              </w:rPr>
            </w:pPr>
            <w:r/>
          </w:p>
          <w:p>
            <w:pPr>
              <w:pStyle w:val="TableText"/>
              <w:ind w:left="388"/>
              <w:spacing w:before="75" w:line="239" w:lineRule="auto"/>
              <w:rPr>
                <w:sz w:val="23"/>
                <w:szCs w:val="23"/>
              </w:rPr>
            </w:pPr>
            <w:r>
              <w:rPr>
                <w:sz w:val="23"/>
                <w:szCs w:val="23"/>
                <w:spacing w:val="-5"/>
              </w:rPr>
              <w:t>V×.</w:t>
            </w:r>
            <w:r>
              <w:rPr>
                <w:sz w:val="23"/>
                <w:szCs w:val="23"/>
                <w:spacing w:val="-74"/>
              </w:rPr>
              <w:t xml:space="preserve"> </w:t>
            </w:r>
            <w:r>
              <w:rPr>
                <w:sz w:val="23"/>
                <w:szCs w:val="23"/>
                <w:spacing w:val="-5"/>
              </w:rPr>
              <w:t>××</w:t>
            </w:r>
          </w:p>
        </w:tc>
      </w:tr>
      <w:tr>
        <w:trPr>
          <w:trHeight w:val="1376" w:hRule="atLeast"/>
        </w:trPr>
        <w:tc>
          <w:tcPr>
            <w:tcW w:w="1973" w:type="dxa"/>
            <w:vAlign w:val="top"/>
          </w:tcPr>
          <w:p>
            <w:pPr>
              <w:spacing w:line="253" w:lineRule="auto"/>
              <w:rPr>
                <w:rFonts w:ascii="Arial"/>
                <w:sz w:val="21"/>
              </w:rPr>
            </w:pPr>
            <w:r/>
          </w:p>
          <w:p>
            <w:pPr>
              <w:spacing w:line="253" w:lineRule="auto"/>
              <w:rPr>
                <w:rFonts w:ascii="Arial"/>
                <w:sz w:val="21"/>
              </w:rPr>
            </w:pPr>
            <w:r/>
          </w:p>
          <w:p>
            <w:pPr>
              <w:pStyle w:val="TableText"/>
              <w:ind w:left="404"/>
              <w:spacing w:before="75" w:line="219" w:lineRule="auto"/>
              <w:rPr>
                <w:sz w:val="23"/>
                <w:szCs w:val="23"/>
              </w:rPr>
            </w:pPr>
            <w:r>
              <w:rPr>
                <w:sz w:val="23"/>
                <w:szCs w:val="23"/>
                <w:spacing w:val="1"/>
              </w:rPr>
              <w:t>×××软件</w:t>
            </w:r>
          </w:p>
        </w:tc>
        <w:tc>
          <w:tcPr>
            <w:tcW w:w="1988" w:type="dxa"/>
            <w:vAlign w:val="top"/>
          </w:tcPr>
          <w:p>
            <w:pPr>
              <w:spacing w:line="340" w:lineRule="auto"/>
              <w:rPr>
                <w:rFonts w:ascii="Arial"/>
                <w:sz w:val="21"/>
              </w:rPr>
            </w:pPr>
            <w:r/>
          </w:p>
          <w:p>
            <w:pPr>
              <w:pStyle w:val="TableText"/>
              <w:ind w:left="641"/>
              <w:spacing w:before="75" w:line="308" w:lineRule="exact"/>
              <w:rPr>
                <w:sz w:val="23"/>
                <w:szCs w:val="23"/>
              </w:rPr>
            </w:pPr>
            <w:r>
              <w:rPr>
                <w:sz w:val="23"/>
                <w:szCs w:val="23"/>
                <w:spacing w:val="-10"/>
                <w:position w:val="1"/>
              </w:rPr>
              <w:t>×××</w:t>
            </w:r>
          </w:p>
          <w:p>
            <w:pPr>
              <w:pStyle w:val="TableText"/>
              <w:ind w:left="291"/>
              <w:spacing w:before="58" w:line="219" w:lineRule="auto"/>
              <w:rPr>
                <w:sz w:val="23"/>
                <w:szCs w:val="23"/>
              </w:rPr>
            </w:pPr>
            <w:r>
              <w:rPr>
                <w:sz w:val="23"/>
                <w:szCs w:val="23"/>
                <w:spacing w:val="2"/>
              </w:rPr>
              <w:t>软件测评中心</w:t>
            </w:r>
          </w:p>
        </w:tc>
        <w:tc>
          <w:tcPr>
            <w:tcW w:w="1988" w:type="dxa"/>
            <w:vAlign w:val="top"/>
          </w:tcPr>
          <w:p>
            <w:pPr>
              <w:spacing w:line="253" w:lineRule="auto"/>
              <w:rPr>
                <w:rFonts w:ascii="Arial"/>
                <w:sz w:val="21"/>
              </w:rPr>
            </w:pPr>
            <w:r/>
          </w:p>
          <w:p>
            <w:pPr>
              <w:spacing w:line="253" w:lineRule="auto"/>
              <w:rPr>
                <w:rFonts w:ascii="Arial"/>
                <w:sz w:val="21"/>
              </w:rPr>
            </w:pPr>
            <w:r/>
          </w:p>
          <w:p>
            <w:pPr>
              <w:pStyle w:val="TableText"/>
              <w:ind w:left="183"/>
              <w:spacing w:before="75" w:line="219" w:lineRule="auto"/>
              <w:rPr>
                <w:sz w:val="23"/>
                <w:szCs w:val="23"/>
              </w:rPr>
            </w:pPr>
            <w:r>
              <w:rPr>
                <w:sz w:val="23"/>
                <w:szCs w:val="23"/>
                <w:spacing w:val="1"/>
              </w:rPr>
              <w:t>建议改进××个</w:t>
            </w:r>
          </w:p>
        </w:tc>
        <w:tc>
          <w:tcPr>
            <w:tcW w:w="2023" w:type="dxa"/>
            <w:vAlign w:val="top"/>
            <w:tcBorders>
              <w:right w:val="nil"/>
            </w:tcBorders>
          </w:tcPr>
          <w:p>
            <w:pPr>
              <w:pStyle w:val="TableText"/>
              <w:spacing w:before="204" w:line="219" w:lineRule="auto"/>
              <w:jc w:val="right"/>
              <w:rPr>
                <w:sz w:val="23"/>
                <w:szCs w:val="23"/>
              </w:rPr>
            </w:pPr>
            <w:r>
              <w:rPr>
                <w:sz w:val="23"/>
                <w:szCs w:val="23"/>
                <w:spacing w:val="-8"/>
              </w:rPr>
              <w:t>严重缺陷××个：</w:t>
            </w:r>
          </w:p>
          <w:p>
            <w:pPr>
              <w:pStyle w:val="TableText"/>
              <w:spacing w:before="97" w:line="219" w:lineRule="auto"/>
              <w:jc w:val="right"/>
              <w:rPr>
                <w:sz w:val="23"/>
                <w:szCs w:val="23"/>
              </w:rPr>
            </w:pPr>
            <w:r>
              <w:rPr>
                <w:sz w:val="23"/>
                <w:szCs w:val="23"/>
                <w:spacing w:val="-8"/>
              </w:rPr>
              <w:t>一般缺陷××个：</w:t>
            </w:r>
          </w:p>
          <w:p>
            <w:pPr>
              <w:pStyle w:val="TableText"/>
              <w:spacing w:before="127" w:line="219" w:lineRule="auto"/>
              <w:jc w:val="right"/>
              <w:rPr>
                <w:sz w:val="23"/>
                <w:szCs w:val="23"/>
              </w:rPr>
            </w:pPr>
            <w:r>
              <w:rPr>
                <w:sz w:val="23"/>
                <w:szCs w:val="23"/>
                <w:spacing w:val="-8"/>
              </w:rPr>
              <w:t>建议改进××个：</w:t>
            </w:r>
          </w:p>
        </w:tc>
        <w:tc>
          <w:tcPr>
            <w:tcW w:w="764" w:type="dxa"/>
            <w:vAlign w:val="top"/>
            <w:tcBorders>
              <w:left w:val="nil"/>
            </w:tcBorders>
          </w:tcPr>
          <w:p>
            <w:pPr>
              <w:pStyle w:val="TableText"/>
              <w:ind w:left="101"/>
              <w:spacing w:before="204" w:line="362" w:lineRule="exact"/>
              <w:rPr>
                <w:sz w:val="23"/>
                <w:szCs w:val="23"/>
              </w:rPr>
            </w:pPr>
            <w:r>
              <w:rPr>
                <w:sz w:val="23"/>
                <w:szCs w:val="23"/>
                <w:spacing w:val="-10"/>
                <w:position w:val="3"/>
              </w:rPr>
              <w:t>……</w:t>
            </w:r>
          </w:p>
          <w:p>
            <w:pPr>
              <w:pStyle w:val="TableText"/>
              <w:ind w:left="100"/>
              <w:spacing w:before="7" w:line="363" w:lineRule="exact"/>
              <w:rPr>
                <w:sz w:val="23"/>
                <w:szCs w:val="23"/>
              </w:rPr>
            </w:pPr>
            <w:r>
              <w:rPr>
                <w:sz w:val="23"/>
                <w:szCs w:val="23"/>
                <w:spacing w:val="-10"/>
                <w:position w:val="3"/>
              </w:rPr>
              <w:t>……</w:t>
            </w:r>
          </w:p>
          <w:p>
            <w:pPr>
              <w:pStyle w:val="TableText"/>
              <w:ind w:left="100"/>
              <w:spacing w:before="37" w:line="362" w:lineRule="exact"/>
              <w:rPr>
                <w:sz w:val="23"/>
                <w:szCs w:val="23"/>
              </w:rPr>
            </w:pPr>
            <w:r>
              <w:rPr>
                <w:sz w:val="23"/>
                <w:szCs w:val="23"/>
                <w:spacing w:val="-10"/>
                <w:position w:val="3"/>
              </w:rPr>
              <w:t>……</w:t>
            </w:r>
          </w:p>
        </w:tc>
        <w:tc>
          <w:tcPr>
            <w:tcW w:w="1703" w:type="dxa"/>
            <w:vAlign w:val="top"/>
          </w:tcPr>
          <w:p>
            <w:pPr>
              <w:spacing w:line="264" w:lineRule="auto"/>
              <w:rPr>
                <w:rFonts w:ascii="Arial"/>
                <w:sz w:val="21"/>
              </w:rPr>
            </w:pPr>
            <w:r/>
          </w:p>
          <w:p>
            <w:pPr>
              <w:spacing w:line="265" w:lineRule="auto"/>
              <w:rPr>
                <w:rFonts w:ascii="Arial"/>
                <w:sz w:val="21"/>
              </w:rPr>
            </w:pPr>
            <w:r/>
          </w:p>
          <w:p>
            <w:pPr>
              <w:pStyle w:val="TableText"/>
              <w:ind w:left="438"/>
              <w:spacing w:before="75" w:line="239" w:lineRule="auto"/>
              <w:rPr>
                <w:sz w:val="23"/>
                <w:szCs w:val="23"/>
              </w:rPr>
            </w:pPr>
            <w:r>
              <w:rPr>
                <w:sz w:val="23"/>
                <w:szCs w:val="23"/>
                <w:spacing w:val="-5"/>
              </w:rPr>
              <w:t>VX.</w:t>
            </w:r>
            <w:r>
              <w:rPr>
                <w:sz w:val="23"/>
                <w:szCs w:val="23"/>
                <w:spacing w:val="-74"/>
              </w:rPr>
              <w:t xml:space="preserve"> </w:t>
            </w:r>
            <w:r>
              <w:rPr>
                <w:sz w:val="23"/>
                <w:szCs w:val="23"/>
                <w:spacing w:val="-5"/>
              </w:rPr>
              <w:t>××</w:t>
            </w:r>
          </w:p>
        </w:tc>
      </w:tr>
      <w:tr>
        <w:trPr>
          <w:trHeight w:val="454" w:hRule="atLeast"/>
        </w:trPr>
        <w:tc>
          <w:tcPr>
            <w:tcW w:w="1973" w:type="dxa"/>
            <w:vAlign w:val="top"/>
          </w:tcPr>
          <w:p>
            <w:pPr>
              <w:pStyle w:val="TableText"/>
              <w:ind w:left="744"/>
              <w:spacing w:before="141" w:line="303" w:lineRule="exact"/>
              <w:rPr>
                <w:sz w:val="23"/>
                <w:szCs w:val="23"/>
              </w:rPr>
            </w:pPr>
            <w:r>
              <w:rPr>
                <w:sz w:val="23"/>
                <w:szCs w:val="23"/>
                <w:spacing w:val="-6"/>
                <w:position w:val="1"/>
              </w:rPr>
              <w:t>……</w:t>
            </w:r>
          </w:p>
        </w:tc>
        <w:tc>
          <w:tcPr>
            <w:tcW w:w="1988" w:type="dxa"/>
            <w:vAlign w:val="top"/>
          </w:tcPr>
          <w:p>
            <w:pPr>
              <w:pStyle w:val="TableText"/>
              <w:ind w:left="752"/>
              <w:spacing w:before="141" w:line="303" w:lineRule="exact"/>
              <w:rPr>
                <w:sz w:val="23"/>
                <w:szCs w:val="23"/>
              </w:rPr>
            </w:pPr>
            <w:r>
              <w:rPr>
                <w:sz w:val="23"/>
                <w:szCs w:val="23"/>
                <w:spacing w:val="-6"/>
                <w:position w:val="1"/>
              </w:rPr>
              <w:t>……</w:t>
            </w:r>
          </w:p>
        </w:tc>
        <w:tc>
          <w:tcPr>
            <w:tcW w:w="1988" w:type="dxa"/>
            <w:vAlign w:val="top"/>
          </w:tcPr>
          <w:p>
            <w:pPr>
              <w:pStyle w:val="TableText"/>
              <w:ind w:left="753"/>
              <w:spacing w:before="141" w:line="303" w:lineRule="exact"/>
              <w:rPr>
                <w:sz w:val="23"/>
                <w:szCs w:val="23"/>
              </w:rPr>
            </w:pPr>
            <w:r>
              <w:rPr>
                <w:sz w:val="23"/>
                <w:szCs w:val="23"/>
                <w:spacing w:val="-6"/>
                <w:position w:val="1"/>
              </w:rPr>
              <w:t>……</w:t>
            </w:r>
          </w:p>
        </w:tc>
        <w:tc>
          <w:tcPr>
            <w:tcW w:w="2787" w:type="dxa"/>
            <w:vAlign w:val="top"/>
            <w:gridSpan w:val="2"/>
          </w:tcPr>
          <w:p>
            <w:pPr>
              <w:pStyle w:val="TableText"/>
              <w:ind w:left="1156"/>
              <w:spacing w:before="141" w:line="303" w:lineRule="exact"/>
              <w:rPr>
                <w:sz w:val="23"/>
                <w:szCs w:val="23"/>
              </w:rPr>
            </w:pPr>
            <w:r>
              <w:rPr>
                <w:sz w:val="23"/>
                <w:szCs w:val="23"/>
                <w:spacing w:val="-6"/>
                <w:position w:val="1"/>
              </w:rPr>
              <w:t>……</w:t>
            </w:r>
          </w:p>
        </w:tc>
        <w:tc>
          <w:tcPr>
            <w:tcW w:w="1703" w:type="dxa"/>
            <w:vAlign w:val="top"/>
          </w:tcPr>
          <w:p>
            <w:pPr>
              <w:pStyle w:val="TableText"/>
              <w:ind w:left="618"/>
              <w:spacing w:before="141" w:line="303" w:lineRule="exact"/>
              <w:rPr>
                <w:sz w:val="23"/>
                <w:szCs w:val="23"/>
              </w:rPr>
            </w:pPr>
            <w:r>
              <w:rPr>
                <w:sz w:val="23"/>
                <w:szCs w:val="23"/>
                <w:spacing w:val="-6"/>
                <w:position w:val="1"/>
              </w:rPr>
              <w:t>……</w:t>
            </w:r>
          </w:p>
        </w:tc>
      </w:tr>
    </w:tbl>
    <w:p>
      <w:pPr>
        <w:ind w:left="775"/>
        <w:spacing w:before="311" w:line="223" w:lineRule="auto"/>
        <w:rPr>
          <w:rFonts w:ascii="KaiTi" w:hAnsi="KaiTi" w:eastAsia="KaiTi" w:cs="KaiTi"/>
          <w:sz w:val="31"/>
          <w:szCs w:val="31"/>
        </w:rPr>
      </w:pPr>
      <w:r>
        <w:rPr>
          <w:rFonts w:ascii="KaiTi" w:hAnsi="KaiTi" w:eastAsia="KaiTi" w:cs="KaiTi"/>
          <w:sz w:val="31"/>
          <w:szCs w:val="31"/>
          <w:spacing w:val="2"/>
        </w:rPr>
        <w:t>(四)复杂电磁环境适应性评估</w:t>
      </w:r>
    </w:p>
    <w:p>
      <w:pPr>
        <w:ind w:left="154" w:right="33" w:firstLine="620"/>
        <w:spacing w:before="107" w:line="272" w:lineRule="auto"/>
        <w:rPr>
          <w:rFonts w:ascii="FangSong" w:hAnsi="FangSong" w:eastAsia="FangSong" w:cs="FangSong"/>
          <w:sz w:val="30"/>
          <w:szCs w:val="30"/>
        </w:rPr>
      </w:pPr>
      <w:r>
        <w:rPr>
          <w:rFonts w:ascii="FangSong" w:hAnsi="FangSong" w:eastAsia="FangSong" w:cs="FangSong"/>
          <w:sz w:val="30"/>
          <w:szCs w:val="30"/>
          <w:spacing w:val="-3"/>
        </w:rPr>
        <w:t>20××年××月××日，《×××(产品名称)复杂电磁环境适应性摸底试验</w:t>
      </w:r>
      <w:r>
        <w:rPr>
          <w:rFonts w:ascii="FangSong" w:hAnsi="FangSong" w:eastAsia="FangSong" w:cs="FangSong"/>
          <w:sz w:val="30"/>
          <w:szCs w:val="30"/>
          <w:spacing w:val="12"/>
        </w:rPr>
        <w:t xml:space="preserve"> </w:t>
      </w:r>
      <w:r>
        <w:rPr>
          <w:rFonts w:ascii="FangSong" w:hAnsi="FangSong" w:eastAsia="FangSong" w:cs="FangSong"/>
          <w:sz w:val="30"/>
          <w:szCs w:val="30"/>
          <w:spacing w:val="-1"/>
        </w:rPr>
        <w:t>评估大纲》通过由×××</w:t>
      </w:r>
      <w:r>
        <w:rPr>
          <w:rFonts w:ascii="KaiTi" w:hAnsi="KaiTi" w:eastAsia="KaiTi" w:cs="KaiTi"/>
          <w:sz w:val="30"/>
          <w:szCs w:val="30"/>
          <w:spacing w:val="-1"/>
        </w:rPr>
        <w:t>(二级定委办公室</w:t>
      </w:r>
      <w:r>
        <w:rPr>
          <w:rFonts w:ascii="FangSong" w:hAnsi="FangSong" w:eastAsia="FangSong" w:cs="FangSong"/>
          <w:sz w:val="30"/>
          <w:szCs w:val="30"/>
          <w:spacing w:val="-1"/>
        </w:rPr>
        <w:t>)组织的审查。</w:t>
      </w:r>
    </w:p>
    <w:p>
      <w:pPr>
        <w:ind w:right="11" w:firstLine="775"/>
        <w:spacing w:before="17" w:line="271" w:lineRule="auto"/>
        <w:jc w:val="both"/>
        <w:rPr>
          <w:rFonts w:ascii="FangSong" w:hAnsi="FangSong" w:eastAsia="FangSong" w:cs="FangSong"/>
          <w:sz w:val="31"/>
          <w:szCs w:val="31"/>
        </w:rPr>
      </w:pPr>
      <w:r>
        <w:rPr>
          <w:rFonts w:ascii="FangSong" w:hAnsi="FangSong" w:eastAsia="FangSong" w:cs="FangSong"/>
          <w:sz w:val="31"/>
          <w:szCs w:val="31"/>
          <w:spacing w:val="-4"/>
        </w:rPr>
        <w:t>20××年××月××日至20××年××月××日，×××(评估单位)按照</w:t>
      </w:r>
      <w:r>
        <w:rPr>
          <w:rFonts w:ascii="FangSong" w:hAnsi="FangSong" w:eastAsia="FangSong" w:cs="FangSong"/>
          <w:sz w:val="31"/>
          <w:szCs w:val="31"/>
          <w:spacing w:val="18"/>
        </w:rPr>
        <w:t xml:space="preserve"> </w:t>
      </w:r>
      <w:r>
        <w:rPr>
          <w:rFonts w:ascii="KaiTi" w:hAnsi="KaiTi" w:eastAsia="KaiTi" w:cs="KaiTi"/>
          <w:sz w:val="31"/>
          <w:szCs w:val="31"/>
          <w:spacing w:val="-7"/>
        </w:rPr>
        <w:t>《×××(产品名称)</w:t>
      </w:r>
      <w:r>
        <w:rPr>
          <w:rFonts w:ascii="FangSong" w:hAnsi="FangSong" w:eastAsia="FangSong" w:cs="FangSong"/>
          <w:sz w:val="31"/>
          <w:szCs w:val="31"/>
          <w:spacing w:val="-7"/>
        </w:rPr>
        <w:t>复杂电磁环境适应性摸底试验评估大纲》要求完成了摸底试</w:t>
      </w:r>
      <w:r>
        <w:rPr>
          <w:rFonts w:ascii="FangSong" w:hAnsi="FangSong" w:eastAsia="FangSong" w:cs="FangSong"/>
          <w:sz w:val="31"/>
          <w:szCs w:val="31"/>
          <w:spacing w:val="7"/>
        </w:rPr>
        <w:t xml:space="preserve"> </w:t>
      </w:r>
      <w:r>
        <w:rPr>
          <w:rFonts w:ascii="FangSong" w:hAnsi="FangSong" w:eastAsia="FangSong" w:cs="FangSong"/>
          <w:sz w:val="31"/>
          <w:szCs w:val="31"/>
          <w:spacing w:val="3"/>
        </w:rPr>
        <w:t>验评估并向×××</w:t>
      </w:r>
      <w:r>
        <w:rPr>
          <w:rFonts w:ascii="KaiTi" w:hAnsi="KaiTi" w:eastAsia="KaiTi" w:cs="KaiTi"/>
          <w:sz w:val="31"/>
          <w:szCs w:val="31"/>
          <w:spacing w:val="3"/>
        </w:rPr>
        <w:t>(二级定委办公室)</w:t>
      </w:r>
      <w:r>
        <w:rPr>
          <w:rFonts w:ascii="FangSong" w:hAnsi="FangSong" w:eastAsia="FangSong" w:cs="FangSong"/>
          <w:sz w:val="31"/>
          <w:szCs w:val="31"/>
          <w:spacing w:val="3"/>
        </w:rPr>
        <w:t>提交评估报告。</w:t>
      </w:r>
    </w:p>
    <w:p>
      <w:pPr>
        <w:ind w:left="155" w:firstLine="620"/>
        <w:spacing w:before="35" w:line="280" w:lineRule="auto"/>
        <w:jc w:val="both"/>
        <w:rPr>
          <w:rFonts w:ascii="FangSong" w:hAnsi="FangSong" w:eastAsia="FangSong" w:cs="FangSong"/>
          <w:sz w:val="30"/>
          <w:szCs w:val="30"/>
        </w:rPr>
      </w:pPr>
      <w:r>
        <w:rPr>
          <w:rFonts w:ascii="KaiTi" w:hAnsi="KaiTi" w:eastAsia="KaiTi" w:cs="KaiTi"/>
          <w:sz w:val="30"/>
          <w:szCs w:val="30"/>
          <w:spacing w:val="4"/>
        </w:rPr>
        <w:t>×××(产品名称)</w:t>
      </w:r>
      <w:r>
        <w:rPr>
          <w:rFonts w:ascii="FangSong" w:hAnsi="FangSong" w:eastAsia="FangSong" w:cs="FangSong"/>
          <w:sz w:val="30"/>
          <w:szCs w:val="30"/>
          <w:spacing w:val="4"/>
        </w:rPr>
        <w:t>在研制过程中开展了复杂电磁环境适应性设计</w:t>
      </w:r>
      <w:r>
        <w:rPr>
          <w:rFonts w:ascii="FangSong" w:hAnsi="FangSong" w:eastAsia="FangSong" w:cs="FangSong"/>
          <w:sz w:val="30"/>
          <w:szCs w:val="30"/>
          <w:spacing w:val="3"/>
        </w:rPr>
        <w:t>，完成了</w:t>
      </w:r>
      <w:r>
        <w:rPr>
          <w:rFonts w:ascii="FangSong" w:hAnsi="FangSong" w:eastAsia="FangSong" w:cs="FangSong"/>
          <w:sz w:val="30"/>
          <w:szCs w:val="30"/>
        </w:rPr>
        <w:t xml:space="preserve"> </w:t>
      </w:r>
      <w:r>
        <w:rPr>
          <w:rFonts w:ascii="FangSong" w:hAnsi="FangSong" w:eastAsia="FangSong" w:cs="FangSong"/>
          <w:sz w:val="30"/>
          <w:szCs w:val="30"/>
          <w:spacing w:val="-3"/>
        </w:rPr>
        <w:t>全机电磁兼容性试验验证，以及×××、×××、×××在干扰环境条件下的抗</w:t>
      </w:r>
      <w:r>
        <w:rPr>
          <w:rFonts w:ascii="FangSong" w:hAnsi="FangSong" w:eastAsia="FangSong" w:cs="FangSong"/>
          <w:sz w:val="30"/>
          <w:szCs w:val="30"/>
          <w:spacing w:val="13"/>
        </w:rPr>
        <w:t xml:space="preserve"> </w:t>
      </w:r>
      <w:r>
        <w:rPr>
          <w:rFonts w:ascii="FangSong" w:hAnsi="FangSong" w:eastAsia="FangSong" w:cs="FangSong"/>
          <w:sz w:val="30"/>
          <w:szCs w:val="30"/>
          <w:spacing w:val="6"/>
        </w:rPr>
        <w:t>干扰试验，基本摸清了</w:t>
      </w:r>
      <w:r>
        <w:rPr>
          <w:rFonts w:ascii="KaiTi" w:hAnsi="KaiTi" w:eastAsia="KaiTi" w:cs="KaiTi"/>
          <w:sz w:val="30"/>
          <w:szCs w:val="30"/>
          <w:spacing w:val="6"/>
        </w:rPr>
        <w:t>×××(产品名称)</w:t>
      </w:r>
      <w:r>
        <w:rPr>
          <w:rFonts w:ascii="FangSong" w:hAnsi="FangSong" w:eastAsia="FangSong" w:cs="FangSong"/>
          <w:sz w:val="30"/>
          <w:szCs w:val="30"/>
          <w:spacing w:val="6"/>
        </w:rPr>
        <w:t>在复杂电磁环境下的适应能力。评估</w:t>
      </w:r>
      <w:r>
        <w:rPr>
          <w:rFonts w:ascii="FangSong" w:hAnsi="FangSong" w:eastAsia="FangSong" w:cs="FangSong"/>
          <w:sz w:val="30"/>
          <w:szCs w:val="30"/>
        </w:rPr>
        <w:t xml:space="preserve"> </w:t>
      </w:r>
      <w:r>
        <w:rPr>
          <w:rFonts w:ascii="FangSong" w:hAnsi="FangSong" w:eastAsia="FangSong" w:cs="FangSong"/>
          <w:sz w:val="30"/>
          <w:szCs w:val="30"/>
          <w:spacing w:val="-1"/>
        </w:rPr>
        <w:t>结果表明：×××(</w:t>
      </w:r>
      <w:r>
        <w:rPr>
          <w:rFonts w:ascii="KaiTi" w:hAnsi="KaiTi" w:eastAsia="KaiTi" w:cs="KaiTi"/>
          <w:sz w:val="30"/>
          <w:szCs w:val="30"/>
          <w:spacing w:val="-1"/>
        </w:rPr>
        <w:t>产品名称)</w:t>
      </w:r>
      <w:r>
        <w:rPr>
          <w:rFonts w:ascii="FangSong" w:hAnsi="FangSong" w:eastAsia="FangSong" w:cs="FangSong"/>
          <w:sz w:val="30"/>
          <w:szCs w:val="30"/>
          <w:spacing w:val="-1"/>
        </w:rPr>
        <w:t>电磁兼容性良好；具备在×××平台电磁环</w:t>
      </w:r>
      <w:r>
        <w:rPr>
          <w:rFonts w:ascii="FangSong" w:hAnsi="FangSong" w:eastAsia="FangSong" w:cs="FangSong"/>
          <w:sz w:val="30"/>
          <w:szCs w:val="30"/>
          <w:spacing w:val="-2"/>
        </w:rPr>
        <w:t>境中完</w:t>
      </w:r>
    </w:p>
    <w:p>
      <w:pPr>
        <w:spacing w:line="280" w:lineRule="auto"/>
        <w:sectPr>
          <w:footerReference w:type="default" r:id="rId606"/>
          <w:pgSz w:w="11910" w:h="17840"/>
          <w:pgMar w:top="400" w:right="857" w:bottom="952" w:left="435" w:header="0" w:footer="624" w:gutter="0"/>
        </w:sectPr>
        <w:rPr>
          <w:rFonts w:ascii="FangSong" w:hAnsi="FangSong" w:eastAsia="FangSong" w:cs="FangSong"/>
          <w:sz w:val="30"/>
          <w:szCs w:val="30"/>
        </w:rPr>
      </w:pPr>
    </w:p>
    <w:p>
      <w:pPr>
        <w:pStyle w:val="BodyText"/>
        <w:spacing w:line="351" w:lineRule="auto"/>
        <w:rPr/>
      </w:pPr>
      <w:r/>
    </w:p>
    <w:p>
      <w:pPr>
        <w:pStyle w:val="BodyText"/>
        <w:spacing w:line="351" w:lineRule="auto"/>
        <w:rPr/>
      </w:pPr>
      <w:r/>
    </w:p>
    <w:p>
      <w:pPr>
        <w:ind w:right="145"/>
        <w:spacing w:before="98" w:line="281" w:lineRule="auto"/>
        <w:rPr>
          <w:rFonts w:ascii="FangSong" w:hAnsi="FangSong" w:eastAsia="FangSong" w:cs="FangSong"/>
          <w:sz w:val="30"/>
          <w:szCs w:val="30"/>
        </w:rPr>
      </w:pPr>
      <w:r>
        <w:rPr>
          <w:rFonts w:ascii="FangSong" w:hAnsi="FangSong" w:eastAsia="FangSong" w:cs="FangSong"/>
          <w:sz w:val="30"/>
          <w:szCs w:val="30"/>
          <w:spacing w:val="-2"/>
        </w:rPr>
        <w:t>成规定作战使命任务的能力；在敌方干扰条件下，具备一定的抗干扰能力，可适</w:t>
      </w:r>
      <w:r>
        <w:rPr>
          <w:rFonts w:ascii="FangSong" w:hAnsi="FangSong" w:eastAsia="FangSong" w:cs="FangSong"/>
          <w:sz w:val="30"/>
          <w:szCs w:val="30"/>
          <w:spacing w:val="3"/>
        </w:rPr>
        <w:t xml:space="preserve"> </w:t>
      </w:r>
      <w:r>
        <w:rPr>
          <w:rFonts w:ascii="FangSong" w:hAnsi="FangSong" w:eastAsia="FangSong" w:cs="FangSong"/>
          <w:sz w:val="30"/>
          <w:szCs w:val="30"/>
          <w:spacing w:val="3"/>
        </w:rPr>
        <w:t>应一定强度的战场复杂电磁环境。</w:t>
      </w:r>
    </w:p>
    <w:p>
      <w:pPr>
        <w:ind w:left="610"/>
        <w:spacing w:before="2" w:line="222" w:lineRule="auto"/>
        <w:rPr>
          <w:rFonts w:ascii="FangSong" w:hAnsi="FangSong" w:eastAsia="FangSong" w:cs="FangSong"/>
          <w:sz w:val="30"/>
          <w:szCs w:val="30"/>
        </w:rPr>
      </w:pPr>
      <w:r>
        <w:rPr>
          <w:rFonts w:ascii="FangSong" w:hAnsi="FangSong" w:eastAsia="FangSong" w:cs="FangSong"/>
          <w:sz w:val="30"/>
          <w:szCs w:val="30"/>
          <w:spacing w:val="2"/>
        </w:rPr>
        <w:t>20××年××月××日，通过了由×××(二级定委办公室)组织的评审。</w:t>
      </w:r>
    </w:p>
    <w:p>
      <w:pPr>
        <w:ind w:left="614"/>
        <w:spacing w:before="96" w:line="222" w:lineRule="auto"/>
        <w:rPr>
          <w:rFonts w:ascii="SimHei" w:hAnsi="SimHei" w:eastAsia="SimHei" w:cs="SimHei"/>
          <w:sz w:val="30"/>
          <w:szCs w:val="30"/>
        </w:rPr>
      </w:pPr>
      <w:r>
        <w:rPr>
          <w:rFonts w:ascii="SimHei" w:hAnsi="SimHei" w:eastAsia="SimHei" w:cs="SimHei"/>
          <w:sz w:val="30"/>
          <w:szCs w:val="30"/>
          <w:b/>
          <w:bCs/>
          <w:spacing w:val="-9"/>
        </w:rPr>
        <w:t>四</w:t>
      </w:r>
      <w:r>
        <w:rPr>
          <w:rFonts w:ascii="SimHei" w:hAnsi="SimHei" w:eastAsia="SimHei" w:cs="SimHei"/>
          <w:sz w:val="30"/>
          <w:szCs w:val="30"/>
          <w:spacing w:val="-74"/>
        </w:rPr>
        <w:t xml:space="preserve"> </w:t>
      </w:r>
      <w:r>
        <w:rPr>
          <w:rFonts w:ascii="SimHei" w:hAnsi="SimHei" w:eastAsia="SimHei" w:cs="SimHei"/>
          <w:sz w:val="30"/>
          <w:szCs w:val="30"/>
          <w:b/>
          <w:bCs/>
          <w:spacing w:val="-9"/>
        </w:rPr>
        <w:t>、主要问题及解决情况</w:t>
      </w:r>
    </w:p>
    <w:p>
      <w:pPr>
        <w:ind w:left="610"/>
        <w:spacing w:before="84" w:line="228" w:lineRule="auto"/>
        <w:rPr>
          <w:rFonts w:ascii="KaiTi" w:hAnsi="KaiTi" w:eastAsia="KaiTi" w:cs="KaiTi"/>
          <w:sz w:val="31"/>
          <w:szCs w:val="31"/>
        </w:rPr>
      </w:pPr>
      <w:r>
        <w:rPr>
          <w:rFonts w:ascii="KaiTi" w:hAnsi="KaiTi" w:eastAsia="KaiTi" w:cs="KaiTi"/>
          <w:sz w:val="31"/>
          <w:szCs w:val="31"/>
          <w:spacing w:val="5"/>
        </w:rPr>
        <w:t>(一)工程研制阶段</w:t>
      </w:r>
    </w:p>
    <w:p>
      <w:pPr>
        <w:ind w:right="170" w:firstLine="610"/>
        <w:spacing w:before="89" w:line="276" w:lineRule="auto"/>
        <w:jc w:val="both"/>
        <w:rPr>
          <w:rFonts w:ascii="FangSong" w:hAnsi="FangSong" w:eastAsia="FangSong" w:cs="FangSong"/>
          <w:sz w:val="30"/>
          <w:szCs w:val="30"/>
        </w:rPr>
      </w:pPr>
      <w:r>
        <w:rPr>
          <w:rFonts w:ascii="KaiTi" w:hAnsi="KaiTi" w:eastAsia="KaiTi" w:cs="KaiTi"/>
          <w:sz w:val="30"/>
          <w:szCs w:val="30"/>
          <w:spacing w:val="-3"/>
        </w:rPr>
        <w:t>×××(产品名称</w:t>
      </w:r>
      <w:r>
        <w:rPr>
          <w:rFonts w:ascii="FangSong" w:hAnsi="FangSong" w:eastAsia="FangSong" w:cs="FangSong"/>
          <w:sz w:val="30"/>
          <w:szCs w:val="30"/>
          <w:spacing w:val="-3"/>
        </w:rPr>
        <w:t>)在工程研制阶段出现了×××、……、×××等×个主要</w:t>
      </w:r>
      <w:r>
        <w:rPr>
          <w:rFonts w:ascii="FangSong" w:hAnsi="FangSong" w:eastAsia="FangSong" w:cs="FangSong"/>
          <w:sz w:val="30"/>
          <w:szCs w:val="30"/>
          <w:spacing w:val="1"/>
        </w:rPr>
        <w:t xml:space="preserve"> </w:t>
      </w:r>
      <w:r>
        <w:rPr>
          <w:rFonts w:ascii="FangSong" w:hAnsi="FangSong" w:eastAsia="FangSong" w:cs="FangSong"/>
          <w:sz w:val="30"/>
          <w:szCs w:val="30"/>
          <w:spacing w:val="-7"/>
        </w:rPr>
        <w:t>技术质量问题。经机理分析和试验复现，查明问题原因是×××、……、×××;</w:t>
      </w:r>
      <w:r>
        <w:rPr>
          <w:rFonts w:ascii="FangSong" w:hAnsi="FangSong" w:eastAsia="FangSong" w:cs="FangSong"/>
          <w:sz w:val="30"/>
          <w:szCs w:val="30"/>
          <w:spacing w:val="11"/>
        </w:rPr>
        <w:t xml:space="preserve"> </w:t>
      </w:r>
      <w:r>
        <w:rPr>
          <w:rFonts w:ascii="FangSong" w:hAnsi="FangSong" w:eastAsia="FangSong" w:cs="FangSong"/>
          <w:sz w:val="30"/>
          <w:szCs w:val="30"/>
          <w:spacing w:val="-4"/>
        </w:rPr>
        <w:t>通过采取×××、……、×××等解决措施，经验证措施有效。20××年××月</w:t>
      </w:r>
      <w:r>
        <w:rPr>
          <w:rFonts w:ascii="FangSong" w:hAnsi="FangSong" w:eastAsia="FangSong" w:cs="FangSong"/>
          <w:sz w:val="30"/>
          <w:szCs w:val="30"/>
          <w:spacing w:val="13"/>
        </w:rPr>
        <w:t xml:space="preserve"> </w:t>
      </w:r>
      <w:r>
        <w:rPr>
          <w:rFonts w:ascii="FangSong" w:hAnsi="FangSong" w:eastAsia="FangSong" w:cs="FangSong"/>
          <w:sz w:val="30"/>
          <w:szCs w:val="30"/>
          <w:spacing w:val="-4"/>
        </w:rPr>
        <w:t>××日，通过了由×××组织的归零评审。</w:t>
      </w:r>
    </w:p>
    <w:p>
      <w:pPr>
        <w:ind w:left="610"/>
        <w:spacing w:before="14" w:line="228" w:lineRule="auto"/>
        <w:rPr>
          <w:rFonts w:ascii="KaiTi" w:hAnsi="KaiTi" w:eastAsia="KaiTi" w:cs="KaiTi"/>
          <w:sz w:val="31"/>
          <w:szCs w:val="31"/>
        </w:rPr>
      </w:pPr>
      <w:r>
        <w:rPr>
          <w:rFonts w:ascii="KaiTi" w:hAnsi="KaiTi" w:eastAsia="KaiTi" w:cs="KaiTi"/>
          <w:sz w:val="31"/>
          <w:szCs w:val="31"/>
          <w:spacing w:val="5"/>
        </w:rPr>
        <w:t>(二)设计定型阶段</w:t>
      </w:r>
    </w:p>
    <w:p>
      <w:pPr>
        <w:ind w:right="170" w:firstLine="610"/>
        <w:spacing w:before="71" w:line="283" w:lineRule="auto"/>
        <w:jc w:val="both"/>
        <w:rPr>
          <w:rFonts w:ascii="FangSong" w:hAnsi="FangSong" w:eastAsia="FangSong" w:cs="FangSong"/>
          <w:sz w:val="30"/>
          <w:szCs w:val="30"/>
        </w:rPr>
      </w:pPr>
      <w:r>
        <w:rPr>
          <w:rFonts w:ascii="KaiTi" w:hAnsi="KaiTi" w:eastAsia="KaiTi" w:cs="KaiTi"/>
          <w:sz w:val="30"/>
          <w:szCs w:val="30"/>
          <w:spacing w:val="-3"/>
        </w:rPr>
        <w:t>×××(产品名称)</w:t>
      </w:r>
      <w:r>
        <w:rPr>
          <w:rFonts w:ascii="FangSong" w:hAnsi="FangSong" w:eastAsia="FangSong" w:cs="FangSong"/>
          <w:sz w:val="30"/>
          <w:szCs w:val="30"/>
          <w:spacing w:val="-3"/>
        </w:rPr>
        <w:t>在设计定型阶段出现了×××、……、×××等×个主要</w:t>
      </w:r>
      <w:r>
        <w:rPr>
          <w:rFonts w:ascii="FangSong" w:hAnsi="FangSong" w:eastAsia="FangSong" w:cs="FangSong"/>
          <w:sz w:val="30"/>
          <w:szCs w:val="30"/>
        </w:rPr>
        <w:t xml:space="preserve"> </w:t>
      </w:r>
      <w:r>
        <w:rPr>
          <w:rFonts w:ascii="FangSong" w:hAnsi="FangSong" w:eastAsia="FangSong" w:cs="FangSong"/>
          <w:sz w:val="30"/>
          <w:szCs w:val="30"/>
          <w:spacing w:val="-7"/>
        </w:rPr>
        <w:t>技术质量问题。经机理分析和试验复现，查明问题原因是×××、……、×××;</w:t>
      </w:r>
      <w:r>
        <w:rPr>
          <w:rFonts w:ascii="FangSong" w:hAnsi="FangSong" w:eastAsia="FangSong" w:cs="FangSong"/>
          <w:sz w:val="30"/>
          <w:szCs w:val="30"/>
          <w:spacing w:val="11"/>
        </w:rPr>
        <w:t xml:space="preserve"> </w:t>
      </w:r>
      <w:r>
        <w:rPr>
          <w:rFonts w:ascii="FangSong" w:hAnsi="FangSong" w:eastAsia="FangSong" w:cs="FangSong"/>
          <w:sz w:val="30"/>
          <w:szCs w:val="30"/>
          <w:spacing w:val="-4"/>
        </w:rPr>
        <w:t>通过采取×××、……、×××等解决措施，经验证措施有效。20××年××月</w:t>
      </w:r>
      <w:r>
        <w:rPr>
          <w:rFonts w:ascii="FangSong" w:hAnsi="FangSong" w:eastAsia="FangSong" w:cs="FangSong"/>
          <w:sz w:val="30"/>
          <w:szCs w:val="30"/>
          <w:spacing w:val="13"/>
        </w:rPr>
        <w:t xml:space="preserve"> </w:t>
      </w:r>
      <w:r>
        <w:rPr>
          <w:rFonts w:ascii="FangSong" w:hAnsi="FangSong" w:eastAsia="FangSong" w:cs="FangSong"/>
          <w:sz w:val="30"/>
          <w:szCs w:val="30"/>
          <w:spacing w:val="-5"/>
        </w:rPr>
        <w:t>××日，通过了由×××组织的归零评审。</w:t>
      </w:r>
    </w:p>
    <w:p>
      <w:pPr>
        <w:ind w:left="614"/>
        <w:spacing w:before="1" w:line="221" w:lineRule="auto"/>
        <w:rPr>
          <w:rFonts w:ascii="SimHei" w:hAnsi="SimHei" w:eastAsia="SimHei" w:cs="SimHei"/>
          <w:sz w:val="30"/>
          <w:szCs w:val="30"/>
        </w:rPr>
      </w:pPr>
      <w:r>
        <w:rPr>
          <w:rFonts w:ascii="SimHei" w:hAnsi="SimHei" w:eastAsia="SimHei" w:cs="SimHei"/>
          <w:sz w:val="30"/>
          <w:szCs w:val="30"/>
          <w:b/>
          <w:bCs/>
        </w:rPr>
        <w:t>五、产品战术技术指标达到情况</w:t>
      </w:r>
    </w:p>
    <w:p>
      <w:pPr>
        <w:ind w:firstLine="610"/>
        <w:spacing w:before="110" w:line="268" w:lineRule="auto"/>
        <w:jc w:val="both"/>
        <w:rPr>
          <w:rFonts w:ascii="FangSong" w:hAnsi="FangSong" w:eastAsia="FangSong" w:cs="FangSong"/>
          <w:sz w:val="30"/>
          <w:szCs w:val="30"/>
        </w:rPr>
      </w:pPr>
      <w:r>
        <w:rPr>
          <w:rFonts w:ascii="FangSong" w:hAnsi="FangSong" w:eastAsia="FangSong" w:cs="FangSong"/>
          <w:sz w:val="30"/>
          <w:szCs w:val="30"/>
          <w:spacing w:val="-7"/>
        </w:rPr>
        <w:t>设计定型功能性能试验、电磁兼容性试验、环境鉴定试验、可靠性鉴定试验、</w:t>
      </w:r>
      <w:r>
        <w:rPr>
          <w:rFonts w:ascii="FangSong" w:hAnsi="FangSong" w:eastAsia="FangSong" w:cs="FangSong"/>
          <w:sz w:val="30"/>
          <w:szCs w:val="30"/>
          <w:spacing w:val="7"/>
        </w:rPr>
        <w:t xml:space="preserve"> </w:t>
      </w:r>
      <w:r>
        <w:rPr>
          <w:rFonts w:ascii="STXingkai" w:hAnsi="STXingkai" w:eastAsia="STXingkai" w:cs="STXingkai"/>
          <w:sz w:val="30"/>
          <w:szCs w:val="30"/>
          <w:spacing w:val="-6"/>
        </w:rPr>
        <w:t>试飞(试车、试航)、</w:t>
      </w:r>
      <w:r>
        <w:rPr>
          <w:rFonts w:ascii="KaiTi" w:hAnsi="KaiTi" w:eastAsia="KaiTi" w:cs="KaiTi"/>
          <w:sz w:val="30"/>
          <w:szCs w:val="30"/>
          <w:spacing w:val="-6"/>
        </w:rPr>
        <w:t>部队试验表明，×××(产品名称)</w:t>
      </w:r>
      <w:r>
        <w:rPr>
          <w:rFonts w:ascii="FangSong" w:hAnsi="FangSong" w:eastAsia="FangSong" w:cs="FangSong"/>
          <w:sz w:val="30"/>
          <w:szCs w:val="30"/>
          <w:spacing w:val="-6"/>
        </w:rPr>
        <w:t>功能和</w:t>
      </w:r>
      <w:r>
        <w:rPr>
          <w:rFonts w:ascii="FangSong" w:hAnsi="FangSong" w:eastAsia="FangSong" w:cs="FangSong"/>
          <w:sz w:val="30"/>
          <w:szCs w:val="30"/>
          <w:spacing w:val="-7"/>
        </w:rPr>
        <w:t>性能达到了《×××</w:t>
      </w:r>
      <w:r>
        <w:rPr>
          <w:rFonts w:ascii="FangSong" w:hAnsi="FangSong" w:eastAsia="FangSong" w:cs="FangSong"/>
          <w:sz w:val="30"/>
          <w:szCs w:val="30"/>
        </w:rPr>
        <w:t xml:space="preserve"> </w:t>
      </w:r>
      <w:r>
        <w:rPr>
          <w:rFonts w:ascii="KaiTi" w:hAnsi="KaiTi" w:eastAsia="KaiTi" w:cs="KaiTi"/>
          <w:sz w:val="30"/>
          <w:szCs w:val="30"/>
          <w:spacing w:val="4"/>
        </w:rPr>
        <w:t>(产品名称)</w:t>
      </w:r>
      <w:r>
        <w:rPr>
          <w:rFonts w:ascii="FangSong" w:hAnsi="FangSong" w:eastAsia="FangSong" w:cs="FangSong"/>
          <w:sz w:val="30"/>
          <w:szCs w:val="30"/>
          <w:spacing w:val="4"/>
        </w:rPr>
        <w:t>研制总要求》和使用要求。战术</w:t>
      </w:r>
      <w:r>
        <w:rPr>
          <w:rFonts w:ascii="FangSong" w:hAnsi="FangSong" w:eastAsia="FangSong" w:cs="FangSong"/>
          <w:sz w:val="30"/>
          <w:szCs w:val="30"/>
          <w:spacing w:val="3"/>
        </w:rPr>
        <w:t>技术指标达标情况见附件1。</w:t>
      </w:r>
    </w:p>
    <w:p>
      <w:pPr>
        <w:ind w:left="614"/>
        <w:spacing w:before="14" w:line="222" w:lineRule="auto"/>
        <w:rPr>
          <w:rFonts w:ascii="SimHei" w:hAnsi="SimHei" w:eastAsia="SimHei" w:cs="SimHei"/>
          <w:sz w:val="30"/>
          <w:szCs w:val="30"/>
        </w:rPr>
      </w:pPr>
      <w:r>
        <w:rPr>
          <w:rFonts w:ascii="SimHei" w:hAnsi="SimHei" w:eastAsia="SimHei" w:cs="SimHei"/>
          <w:sz w:val="30"/>
          <w:szCs w:val="30"/>
          <w:b/>
          <w:bCs/>
          <w:spacing w:val="-2"/>
        </w:rPr>
        <w:t>六、设计定型文件审查情况</w:t>
      </w:r>
    </w:p>
    <w:p>
      <w:pPr>
        <w:ind w:right="126" w:firstLine="610"/>
        <w:spacing w:before="109" w:line="276" w:lineRule="auto"/>
        <w:jc w:val="both"/>
        <w:rPr>
          <w:rFonts w:ascii="FangSong" w:hAnsi="FangSong" w:eastAsia="FangSong" w:cs="FangSong"/>
          <w:sz w:val="30"/>
          <w:szCs w:val="30"/>
        </w:rPr>
      </w:pPr>
      <w:r>
        <w:rPr>
          <w:rFonts w:ascii="FangSong" w:hAnsi="FangSong" w:eastAsia="FangSong" w:cs="FangSong"/>
          <w:sz w:val="30"/>
          <w:szCs w:val="30"/>
          <w:spacing w:val="7"/>
        </w:rPr>
        <w:t>20××年××月××日，×××组织召开了×××(产品名称)设计定型文</w:t>
      </w:r>
      <w:r>
        <w:rPr>
          <w:rFonts w:ascii="FangSong" w:hAnsi="FangSong" w:eastAsia="FangSong" w:cs="FangSong"/>
          <w:sz w:val="30"/>
          <w:szCs w:val="30"/>
          <w:spacing w:val="4"/>
        </w:rPr>
        <w:t xml:space="preserve"> </w:t>
      </w:r>
      <w:r>
        <w:rPr>
          <w:rFonts w:ascii="FangSong" w:hAnsi="FangSong" w:eastAsia="FangSong" w:cs="FangSong"/>
          <w:sz w:val="30"/>
          <w:szCs w:val="30"/>
          <w:spacing w:val="-2"/>
        </w:rPr>
        <w:t>件资料预审查会，提出了×××条修改意见和建议。会后，承研承制单位进行了</w:t>
      </w:r>
      <w:r>
        <w:rPr>
          <w:rFonts w:ascii="FangSong" w:hAnsi="FangSong" w:eastAsia="FangSong" w:cs="FangSong"/>
          <w:sz w:val="30"/>
          <w:szCs w:val="30"/>
          <w:spacing w:val="10"/>
        </w:rPr>
        <w:t xml:space="preserve"> </w:t>
      </w:r>
      <w:r>
        <w:rPr>
          <w:rFonts w:ascii="FangSong" w:hAnsi="FangSong" w:eastAsia="FangSong" w:cs="FangSong"/>
          <w:sz w:val="30"/>
          <w:szCs w:val="30"/>
          <w:spacing w:val="3"/>
        </w:rPr>
        <w:t>修改完善，正式提交设计定型审查文件共23类××册×××</w:t>
      </w:r>
      <w:r>
        <w:rPr>
          <w:rFonts w:ascii="FangSong" w:hAnsi="FangSong" w:eastAsia="FangSong" w:cs="FangSong"/>
          <w:sz w:val="30"/>
          <w:szCs w:val="30"/>
          <w:spacing w:val="2"/>
        </w:rPr>
        <w:t>项(其中，技术文件</w:t>
      </w:r>
      <w:r>
        <w:rPr>
          <w:rFonts w:ascii="FangSong" w:hAnsi="FangSong" w:eastAsia="FangSong" w:cs="FangSong"/>
          <w:sz w:val="30"/>
          <w:szCs w:val="30"/>
        </w:rPr>
        <w:t xml:space="preserve"> </w:t>
      </w:r>
      <w:r>
        <w:rPr>
          <w:rFonts w:ascii="FangSong" w:hAnsi="FangSong" w:eastAsia="FangSong" w:cs="FangSong"/>
          <w:sz w:val="30"/>
          <w:szCs w:val="30"/>
          <w:spacing w:val="2"/>
        </w:rPr>
        <w:t>×××份合×××标准页、图样×××张合×××标准页、相册1册××张、录</w:t>
      </w:r>
      <w:r>
        <w:rPr>
          <w:rFonts w:ascii="FangSong" w:hAnsi="FangSong" w:eastAsia="FangSong" w:cs="FangSong"/>
          <w:sz w:val="30"/>
          <w:szCs w:val="30"/>
          <w:spacing w:val="8"/>
        </w:rPr>
        <w:t xml:space="preserve"> </w:t>
      </w:r>
      <w:r>
        <w:rPr>
          <w:rFonts w:ascii="FangSong" w:hAnsi="FangSong" w:eastAsia="FangSong" w:cs="FangSong"/>
          <w:sz w:val="30"/>
          <w:szCs w:val="30"/>
          <w:spacing w:val="20"/>
        </w:rPr>
        <w:t>像片光盘1张)。</w:t>
      </w:r>
    </w:p>
    <w:p>
      <w:pPr>
        <w:ind w:right="20" w:firstLine="610"/>
        <w:spacing w:before="51" w:line="275" w:lineRule="auto"/>
        <w:jc w:val="both"/>
        <w:rPr>
          <w:rFonts w:ascii="FangSong" w:hAnsi="FangSong" w:eastAsia="FangSong" w:cs="FangSong"/>
          <w:sz w:val="30"/>
          <w:szCs w:val="30"/>
        </w:rPr>
      </w:pPr>
      <w:r>
        <w:rPr>
          <w:rFonts w:ascii="FangSong" w:hAnsi="FangSong" w:eastAsia="FangSong" w:cs="FangSong"/>
          <w:sz w:val="30"/>
          <w:szCs w:val="30"/>
          <w:spacing w:val="-12"/>
        </w:rPr>
        <w:t>经审查，设计定型文件完整、准确、协调、规范，文实相符，符合《军工产品</w:t>
      </w:r>
      <w:r>
        <w:rPr>
          <w:rFonts w:ascii="FangSong" w:hAnsi="FangSong" w:eastAsia="FangSong" w:cs="FangSong"/>
          <w:sz w:val="30"/>
          <w:szCs w:val="30"/>
          <w:spacing w:val="7"/>
        </w:rPr>
        <w:t xml:space="preserve">  </w:t>
      </w:r>
      <w:r>
        <w:rPr>
          <w:rFonts w:ascii="FangSong" w:hAnsi="FangSong" w:eastAsia="FangSong" w:cs="FangSong"/>
          <w:sz w:val="30"/>
          <w:szCs w:val="30"/>
          <w:spacing w:val="-8"/>
        </w:rPr>
        <w:t>定型工作规定》、</w:t>
      </w:r>
      <w:r>
        <w:rPr>
          <w:rFonts w:ascii="Times New Roman" w:hAnsi="Times New Roman" w:eastAsia="Times New Roman" w:cs="Times New Roman"/>
          <w:sz w:val="30"/>
          <w:szCs w:val="30"/>
          <w:spacing w:val="-8"/>
        </w:rPr>
        <w:t>GJB</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8"/>
        </w:rPr>
        <w:t>1362A—2007</w:t>
      </w:r>
      <w:r>
        <w:rPr>
          <w:rFonts w:ascii="SimSun" w:hAnsi="SimSun" w:eastAsia="SimSun" w:cs="SimSun"/>
          <w:sz w:val="30"/>
          <w:szCs w:val="30"/>
          <w:spacing w:val="-8"/>
        </w:rPr>
        <w:t>《</w:t>
      </w:r>
      <w:r>
        <w:rPr>
          <w:rFonts w:ascii="FangSong" w:hAnsi="FangSong" w:eastAsia="FangSong" w:cs="FangSong"/>
          <w:sz w:val="30"/>
          <w:szCs w:val="30"/>
          <w:spacing w:val="33"/>
        </w:rPr>
        <w:t>军工产品定型程序和要求》和</w:t>
      </w:r>
      <w:r>
        <w:rPr>
          <w:rFonts w:ascii="FangSong" w:hAnsi="FangSong" w:eastAsia="FangSong" w:cs="FangSong"/>
          <w:sz w:val="30"/>
          <w:szCs w:val="30"/>
          <w:spacing w:val="-83"/>
        </w:rPr>
        <w:t xml:space="preserve"> </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33"/>
        </w:rPr>
        <w:t>/Z</w:t>
      </w:r>
      <w:r>
        <w:rPr>
          <w:rFonts w:ascii="Times New Roman" w:hAnsi="Times New Roman" w:eastAsia="Times New Roman" w:cs="Times New Roman"/>
          <w:sz w:val="30"/>
          <w:szCs w:val="30"/>
        </w:rPr>
        <w:t xml:space="preserve">    </w:t>
      </w:r>
      <w:r>
        <w:rPr>
          <w:rFonts w:ascii="FangSong" w:hAnsi="FangSong" w:eastAsia="FangSong" w:cs="FangSong"/>
          <w:sz w:val="30"/>
          <w:szCs w:val="30"/>
          <w:spacing w:val="14"/>
        </w:rPr>
        <w:t>170—2013《军工产品设计定型文件编制指南》对设计定</w:t>
      </w:r>
      <w:r>
        <w:rPr>
          <w:rFonts w:ascii="FangSong" w:hAnsi="FangSong" w:eastAsia="FangSong" w:cs="FangSong"/>
          <w:sz w:val="30"/>
          <w:szCs w:val="30"/>
          <w:spacing w:val="13"/>
        </w:rPr>
        <w:t>型文件的相关规定；</w:t>
      </w:r>
      <w:r>
        <w:rPr>
          <w:rFonts w:ascii="FangSong" w:hAnsi="FangSong" w:eastAsia="FangSong" w:cs="FangSong"/>
          <w:sz w:val="30"/>
          <w:szCs w:val="30"/>
        </w:rPr>
        <w:t xml:space="preserve"> </w:t>
      </w:r>
      <w:r>
        <w:rPr>
          <w:rFonts w:ascii="FangSong" w:hAnsi="FangSong" w:eastAsia="FangSong" w:cs="FangSong"/>
          <w:sz w:val="30"/>
          <w:szCs w:val="30"/>
          <w:spacing w:val="4"/>
        </w:rPr>
        <w:t>软件文档编制规范，签署齐全，符合</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4"/>
        </w:rPr>
        <w:t>438B—2009</w:t>
      </w:r>
      <w:r>
        <w:rPr>
          <w:rFonts w:ascii="SimSun" w:hAnsi="SimSun" w:eastAsia="SimSun" w:cs="SimSun"/>
          <w:sz w:val="30"/>
          <w:szCs w:val="30"/>
          <w:spacing w:val="4"/>
        </w:rPr>
        <w:t>《</w:t>
      </w:r>
      <w:r>
        <w:rPr>
          <w:rFonts w:ascii="FangSong" w:hAnsi="FangSong" w:eastAsia="FangSong" w:cs="FangSong"/>
          <w:sz w:val="30"/>
          <w:szCs w:val="30"/>
          <w:spacing w:val="4"/>
        </w:rPr>
        <w:t>军用软</w:t>
      </w:r>
      <w:r>
        <w:rPr>
          <w:rFonts w:ascii="FangSong" w:hAnsi="FangSong" w:eastAsia="FangSong" w:cs="FangSong"/>
          <w:sz w:val="30"/>
          <w:szCs w:val="30"/>
          <w:spacing w:val="3"/>
        </w:rPr>
        <w:t>件开发文档通用</w:t>
      </w:r>
      <w:r>
        <w:rPr>
          <w:rFonts w:ascii="FangSong" w:hAnsi="FangSong" w:eastAsia="FangSong" w:cs="FangSong"/>
          <w:sz w:val="30"/>
          <w:szCs w:val="30"/>
        </w:rPr>
        <w:t xml:space="preserve">  </w:t>
      </w:r>
      <w:r>
        <w:rPr>
          <w:rFonts w:ascii="FangSong" w:hAnsi="FangSong" w:eastAsia="FangSong" w:cs="FangSong"/>
          <w:sz w:val="30"/>
          <w:szCs w:val="30"/>
          <w:spacing w:val="-2"/>
        </w:rPr>
        <w:t>要求》的规定；产品规范和图样内容合理，操作性强，可用于指导产品小批量生</w:t>
      </w:r>
      <w:r>
        <w:rPr>
          <w:rFonts w:ascii="FangSong" w:hAnsi="FangSong" w:eastAsia="FangSong" w:cs="FangSong"/>
          <w:sz w:val="30"/>
          <w:szCs w:val="30"/>
          <w:spacing w:val="3"/>
        </w:rPr>
        <w:t xml:space="preserve"> </w:t>
      </w:r>
      <w:r>
        <w:rPr>
          <w:rFonts w:ascii="FangSong" w:hAnsi="FangSong" w:eastAsia="FangSong" w:cs="FangSong"/>
          <w:sz w:val="30"/>
          <w:szCs w:val="30"/>
          <w:spacing w:val="16"/>
        </w:rPr>
        <w:t>产和验收；技术说明书和使用维护说明书等用户技术资料基本</w:t>
      </w:r>
      <w:r>
        <w:rPr>
          <w:rFonts w:ascii="FangSong" w:hAnsi="FangSong" w:eastAsia="FangSong" w:cs="FangSong"/>
          <w:sz w:val="30"/>
          <w:szCs w:val="30"/>
          <w:spacing w:val="15"/>
        </w:rPr>
        <w:t>满足部队使用</w:t>
      </w:r>
      <w:r>
        <w:rPr>
          <w:rFonts w:ascii="FangSong" w:hAnsi="FangSong" w:eastAsia="FangSong" w:cs="FangSong"/>
          <w:sz w:val="30"/>
          <w:szCs w:val="30"/>
        </w:rPr>
        <w:t xml:space="preserve">  </w:t>
      </w:r>
      <w:r>
        <w:rPr>
          <w:rFonts w:ascii="FangSong" w:hAnsi="FangSong" w:eastAsia="FangSong" w:cs="FangSong"/>
          <w:sz w:val="30"/>
          <w:szCs w:val="30"/>
          <w:spacing w:val="7"/>
        </w:rPr>
        <w:t>维护要求。</w:t>
      </w:r>
    </w:p>
    <w:p>
      <w:pPr>
        <w:ind w:left="614"/>
        <w:spacing w:before="48" w:line="222" w:lineRule="auto"/>
        <w:rPr>
          <w:rFonts w:ascii="SimHei" w:hAnsi="SimHei" w:eastAsia="SimHei" w:cs="SimHei"/>
          <w:sz w:val="30"/>
          <w:szCs w:val="30"/>
        </w:rPr>
      </w:pPr>
      <w:r>
        <w:rPr>
          <w:rFonts w:ascii="SimHei" w:hAnsi="SimHei" w:eastAsia="SimHei" w:cs="SimHei"/>
          <w:sz w:val="30"/>
          <w:szCs w:val="30"/>
          <w:b/>
          <w:bCs/>
          <w:spacing w:val="-17"/>
        </w:rPr>
        <w:t>七、配套设备、原材料、元器件保障情况</w:t>
      </w:r>
    </w:p>
    <w:p>
      <w:pPr>
        <w:ind w:right="135" w:firstLine="610"/>
        <w:spacing w:before="118" w:line="284" w:lineRule="auto"/>
        <w:rPr>
          <w:rFonts w:ascii="FangSong" w:hAnsi="FangSong" w:eastAsia="FangSong" w:cs="FangSong"/>
          <w:sz w:val="30"/>
          <w:szCs w:val="30"/>
        </w:rPr>
      </w:pPr>
      <w:r>
        <w:rPr>
          <w:rFonts w:ascii="KaiTi" w:hAnsi="KaiTi" w:eastAsia="KaiTi" w:cs="KaiTi"/>
          <w:sz w:val="30"/>
          <w:szCs w:val="30"/>
          <w:spacing w:val="-2"/>
        </w:rPr>
        <w:t>×××(产品名称)</w:t>
      </w:r>
      <w:r>
        <w:rPr>
          <w:rFonts w:ascii="FangSong" w:hAnsi="FangSong" w:eastAsia="FangSong" w:cs="FangSong"/>
          <w:sz w:val="30"/>
          <w:szCs w:val="30"/>
          <w:spacing w:val="-2"/>
        </w:rPr>
        <w:t>配套齐全，配套的二级设计定型产品×项，三级或三级以</w:t>
      </w:r>
      <w:r>
        <w:rPr>
          <w:rFonts w:ascii="FangSong" w:hAnsi="FangSong" w:eastAsia="FangSong" w:cs="FangSong"/>
          <w:sz w:val="30"/>
          <w:szCs w:val="30"/>
          <w:spacing w:val="1"/>
        </w:rPr>
        <w:t xml:space="preserve"> </w:t>
      </w:r>
      <w:r>
        <w:rPr>
          <w:rFonts w:ascii="FangSong" w:hAnsi="FangSong" w:eastAsia="FangSong" w:cs="FangSong"/>
          <w:sz w:val="30"/>
          <w:szCs w:val="30"/>
          <w:spacing w:val="-6"/>
        </w:rPr>
        <w:t>下设计鉴定产品××项，均已完成逐级考核，通过设计定型/鉴定审查，具备批量</w:t>
      </w:r>
    </w:p>
    <w:p>
      <w:pPr>
        <w:spacing w:line="284" w:lineRule="auto"/>
        <w:sectPr>
          <w:footerReference w:type="default" r:id="rId607"/>
          <w:pgSz w:w="11910" w:h="17890"/>
          <w:pgMar w:top="400" w:right="569" w:bottom="1101" w:left="759" w:header="0" w:footer="774" w:gutter="0"/>
        </w:sectPr>
        <w:rPr>
          <w:rFonts w:ascii="FangSong" w:hAnsi="FangSong" w:eastAsia="FangSong" w:cs="FangSong"/>
          <w:sz w:val="30"/>
          <w:szCs w:val="30"/>
        </w:rPr>
      </w:pPr>
    </w:p>
    <w:p>
      <w:pPr>
        <w:pStyle w:val="BodyText"/>
        <w:spacing w:line="297" w:lineRule="auto"/>
        <w:rPr/>
      </w:pPr>
      <w:r/>
    </w:p>
    <w:p>
      <w:pPr>
        <w:pStyle w:val="BodyText"/>
        <w:spacing w:line="298" w:lineRule="auto"/>
        <w:rPr/>
      </w:pPr>
      <w:r/>
    </w:p>
    <w:p>
      <w:pPr>
        <w:pStyle w:val="BodyText"/>
        <w:spacing w:line="298" w:lineRule="auto"/>
        <w:rPr/>
      </w:pPr>
      <w:r/>
    </w:p>
    <w:p>
      <w:pPr>
        <w:ind w:right="118"/>
        <w:spacing w:before="97" w:line="286" w:lineRule="auto"/>
        <w:rPr>
          <w:rFonts w:ascii="FangSong" w:hAnsi="FangSong" w:eastAsia="FangSong" w:cs="FangSong"/>
          <w:sz w:val="30"/>
          <w:szCs w:val="30"/>
        </w:rPr>
      </w:pPr>
      <w:r>
        <w:rPr>
          <w:rFonts w:ascii="FangSong" w:hAnsi="FangSong" w:eastAsia="FangSong" w:cs="FangSong"/>
          <w:sz w:val="30"/>
          <w:szCs w:val="30"/>
          <w:spacing w:val="-11"/>
        </w:rPr>
        <w:t>供货能力；产品配套软件已通过定型审查，版本固定，符合《军用软件产品定型管</w:t>
      </w:r>
      <w:r>
        <w:rPr>
          <w:rFonts w:ascii="FangSong" w:hAnsi="FangSong" w:eastAsia="FangSong" w:cs="FangSong"/>
          <w:sz w:val="30"/>
          <w:szCs w:val="30"/>
          <w:spacing w:val="6"/>
        </w:rPr>
        <w:t xml:space="preserve"> </w:t>
      </w:r>
      <w:r>
        <w:rPr>
          <w:rFonts w:ascii="FangSong" w:hAnsi="FangSong" w:eastAsia="FangSong" w:cs="FangSong"/>
          <w:sz w:val="30"/>
          <w:szCs w:val="30"/>
          <w:spacing w:val="-20"/>
        </w:rPr>
        <w:t>理办法》要求。</w:t>
      </w:r>
    </w:p>
    <w:p>
      <w:pPr>
        <w:ind w:firstLine="610"/>
        <w:spacing w:before="6" w:line="275" w:lineRule="auto"/>
        <w:jc w:val="both"/>
        <w:rPr>
          <w:rFonts w:ascii="FangSong" w:hAnsi="FangSong" w:eastAsia="FangSong" w:cs="FangSong"/>
          <w:sz w:val="30"/>
          <w:szCs w:val="30"/>
        </w:rPr>
      </w:pPr>
      <w:r>
        <w:rPr>
          <w:rFonts w:ascii="FangSong" w:hAnsi="FangSong" w:eastAsia="FangSong" w:cs="FangSong"/>
          <w:sz w:val="30"/>
          <w:szCs w:val="30"/>
          <w:spacing w:val="-17"/>
        </w:rPr>
        <w:t>主要配套产品、设备、零部件、元器件、原材料质量可靠，有稳定的供货来源，</w:t>
      </w:r>
      <w:r>
        <w:rPr>
          <w:rFonts w:ascii="FangSong" w:hAnsi="FangSong" w:eastAsia="FangSong" w:cs="FangSong"/>
          <w:sz w:val="30"/>
          <w:szCs w:val="30"/>
          <w:spacing w:val="14"/>
        </w:rPr>
        <w:t xml:space="preserve"> </w:t>
      </w:r>
      <w:r>
        <w:rPr>
          <w:rFonts w:ascii="FangSong" w:hAnsi="FangSong" w:eastAsia="FangSong" w:cs="FangSong"/>
          <w:sz w:val="30"/>
          <w:szCs w:val="30"/>
          <w:spacing w:val="16"/>
        </w:rPr>
        <w:t>供货单位已列入合格供方和合格外包方目录。国产电子元器件规格比××%,</w:t>
      </w:r>
      <w:r>
        <w:rPr>
          <w:rFonts w:ascii="FangSong" w:hAnsi="FangSong" w:eastAsia="FangSong" w:cs="FangSong"/>
          <w:sz w:val="30"/>
          <w:szCs w:val="30"/>
          <w:spacing w:val="5"/>
        </w:rPr>
        <w:t xml:space="preserve"> </w:t>
      </w:r>
      <w:r>
        <w:rPr>
          <w:rFonts w:ascii="FangSong" w:hAnsi="FangSong" w:eastAsia="FangSong" w:cs="FangSong"/>
          <w:sz w:val="30"/>
          <w:szCs w:val="30"/>
          <w:spacing w:val="5"/>
        </w:rPr>
        <w:t>数量比××%,费用比××%,没有使用红色等级进口电子元器件，使用紫色、橙</w:t>
      </w:r>
      <w:r>
        <w:rPr>
          <w:rFonts w:ascii="FangSong" w:hAnsi="FangSong" w:eastAsia="FangSong" w:cs="FangSong"/>
          <w:sz w:val="30"/>
          <w:szCs w:val="30"/>
          <w:spacing w:val="9"/>
        </w:rPr>
        <w:t xml:space="preserve">  </w:t>
      </w:r>
      <w:r>
        <w:rPr>
          <w:rFonts w:ascii="FangSong" w:hAnsi="FangSong" w:eastAsia="FangSong" w:cs="FangSong"/>
          <w:sz w:val="30"/>
          <w:szCs w:val="30"/>
          <w:spacing w:val="-2"/>
        </w:rPr>
        <w:t>色、黄色等级进口电子元器件比例×%,满足</w:t>
      </w:r>
      <w:r>
        <w:rPr>
          <w:rFonts w:ascii="FangSong" w:hAnsi="FangSong" w:eastAsia="FangSong" w:cs="FangSong"/>
          <w:sz w:val="30"/>
          <w:szCs w:val="30"/>
          <w:spacing w:val="-3"/>
        </w:rPr>
        <w:t>研制总要求，符合军定〔2011〕70号</w:t>
      </w:r>
      <w:r>
        <w:rPr>
          <w:rFonts w:ascii="FangSong" w:hAnsi="FangSong" w:eastAsia="FangSong" w:cs="FangSong"/>
          <w:sz w:val="30"/>
          <w:szCs w:val="30"/>
        </w:rPr>
        <w:t xml:space="preserve"> </w:t>
      </w:r>
      <w:r>
        <w:rPr>
          <w:rFonts w:ascii="FangSong" w:hAnsi="FangSong" w:eastAsia="FangSong" w:cs="FangSong"/>
          <w:sz w:val="30"/>
          <w:szCs w:val="30"/>
          <w:spacing w:val="5"/>
        </w:rPr>
        <w:t>等文件中对全军装备研制五年计划确定的主要(或一般)</w:t>
      </w:r>
      <w:r>
        <w:rPr>
          <w:rFonts w:ascii="FangSong" w:hAnsi="FangSong" w:eastAsia="FangSong" w:cs="FangSong"/>
          <w:sz w:val="30"/>
          <w:szCs w:val="30"/>
          <w:spacing w:val="4"/>
        </w:rPr>
        <w:t>装备的要求。</w:t>
      </w:r>
    </w:p>
    <w:p>
      <w:pPr>
        <w:ind w:left="610"/>
        <w:spacing w:before="35" w:line="222" w:lineRule="auto"/>
        <w:rPr>
          <w:rFonts w:ascii="SimHei" w:hAnsi="SimHei" w:eastAsia="SimHei" w:cs="SimHei"/>
          <w:sz w:val="30"/>
          <w:szCs w:val="30"/>
        </w:rPr>
      </w:pPr>
      <w:r>
        <w:rPr>
          <w:rFonts w:ascii="SimHei" w:hAnsi="SimHei" w:eastAsia="SimHei" w:cs="SimHei"/>
          <w:sz w:val="30"/>
          <w:szCs w:val="30"/>
          <w:spacing w:val="2"/>
        </w:rPr>
        <w:t>八、标准化审查情况</w:t>
      </w:r>
    </w:p>
    <w:p>
      <w:pPr>
        <w:ind w:left="610"/>
        <w:spacing w:before="67" w:line="220" w:lineRule="auto"/>
        <w:rPr>
          <w:rFonts w:ascii="KaiTi" w:hAnsi="KaiTi" w:eastAsia="KaiTi" w:cs="KaiTi"/>
          <w:sz w:val="31"/>
          <w:szCs w:val="31"/>
        </w:rPr>
      </w:pPr>
      <w:r>
        <w:rPr>
          <w:rFonts w:ascii="KaiTi" w:hAnsi="KaiTi" w:eastAsia="KaiTi" w:cs="KaiTi"/>
          <w:sz w:val="31"/>
          <w:szCs w:val="31"/>
          <w:spacing w:val="-11"/>
        </w:rPr>
        <w:t>(说明：此处增加一章内容，回答设计定型</w:t>
      </w:r>
      <w:r>
        <w:rPr>
          <w:rFonts w:ascii="KaiTi" w:hAnsi="KaiTi" w:eastAsia="KaiTi" w:cs="KaiTi"/>
          <w:sz w:val="31"/>
          <w:szCs w:val="31"/>
          <w:spacing w:val="-12"/>
        </w:rPr>
        <w:t>标准和要求中的标准化要求)</w:t>
      </w:r>
    </w:p>
    <w:p>
      <w:pPr>
        <w:ind w:firstLine="610"/>
        <w:spacing w:before="119" w:line="275" w:lineRule="auto"/>
        <w:rPr>
          <w:rFonts w:ascii="FangSong" w:hAnsi="FangSong" w:eastAsia="FangSong" w:cs="FangSong"/>
          <w:sz w:val="30"/>
          <w:szCs w:val="30"/>
        </w:rPr>
      </w:pPr>
      <w:r>
        <w:rPr>
          <w:rFonts w:ascii="FangSong" w:hAnsi="FangSong" w:eastAsia="FangSong" w:cs="FangSong"/>
          <w:sz w:val="30"/>
          <w:szCs w:val="30"/>
          <w:spacing w:val="1"/>
        </w:rPr>
        <w:t>研制过程中成立了标准化工作系统，编制了</w:t>
      </w:r>
      <w:r>
        <w:rPr>
          <w:rFonts w:ascii="FangSong" w:hAnsi="FangSong" w:eastAsia="FangSong" w:cs="FangSong"/>
          <w:sz w:val="30"/>
          <w:szCs w:val="30"/>
        </w:rPr>
        <w:t>标准化大纲，建立了标准体系，</w:t>
      </w:r>
      <w:r>
        <w:rPr>
          <w:rFonts w:ascii="FangSong" w:hAnsi="FangSong" w:eastAsia="FangSong" w:cs="FangSong"/>
          <w:sz w:val="30"/>
          <w:szCs w:val="30"/>
        </w:rPr>
        <w:t xml:space="preserve"> </w:t>
      </w:r>
      <w:r>
        <w:rPr>
          <w:rFonts w:ascii="FangSong" w:hAnsi="FangSong" w:eastAsia="FangSong" w:cs="FangSong"/>
          <w:sz w:val="30"/>
          <w:szCs w:val="30"/>
          <w:spacing w:val="-3"/>
        </w:rPr>
        <w:t>编制了标准选用目录和软件贯标要求，标准应用合理，实施正确；有效开展并实</w:t>
      </w:r>
      <w:r>
        <w:rPr>
          <w:rFonts w:ascii="FangSong" w:hAnsi="FangSong" w:eastAsia="FangSong" w:cs="FangSong"/>
          <w:sz w:val="30"/>
          <w:szCs w:val="30"/>
          <w:spacing w:val="10"/>
        </w:rPr>
        <w:t xml:space="preserve"> </w:t>
      </w:r>
      <w:r>
        <w:rPr>
          <w:rFonts w:ascii="FangSong" w:hAnsi="FangSong" w:eastAsia="FangSong" w:cs="FangSong"/>
          <w:sz w:val="30"/>
          <w:szCs w:val="30"/>
          <w:spacing w:val="16"/>
        </w:rPr>
        <w:t>现了“三化”设计目标，标准化件数系数达到××%,标</w:t>
      </w:r>
      <w:r>
        <w:rPr>
          <w:rFonts w:ascii="FangSong" w:hAnsi="FangSong" w:eastAsia="FangSong" w:cs="FangSong"/>
          <w:sz w:val="30"/>
          <w:szCs w:val="30"/>
          <w:spacing w:val="15"/>
        </w:rPr>
        <w:t>准化品种系数达到×</w:t>
      </w:r>
      <w:r>
        <w:rPr>
          <w:rFonts w:ascii="FangSong" w:hAnsi="FangSong" w:eastAsia="FangSong" w:cs="FangSong"/>
          <w:sz w:val="30"/>
          <w:szCs w:val="30"/>
        </w:rPr>
        <w:t xml:space="preserve"> </w:t>
      </w:r>
      <w:r>
        <w:rPr>
          <w:rFonts w:ascii="FangSong" w:hAnsi="FangSong" w:eastAsia="FangSong" w:cs="FangSong"/>
          <w:sz w:val="30"/>
          <w:szCs w:val="30"/>
          <w:spacing w:val="-10"/>
        </w:rPr>
        <w:t>×%,满足标准化大纲要求，符合《装备全寿命标</w:t>
      </w:r>
      <w:r>
        <w:rPr>
          <w:rFonts w:ascii="FangSong" w:hAnsi="FangSong" w:eastAsia="FangSong" w:cs="FangSong"/>
          <w:sz w:val="30"/>
          <w:szCs w:val="30"/>
          <w:spacing w:val="-11"/>
        </w:rPr>
        <w:t>准化工作规定》、《武器装备研制</w:t>
      </w:r>
      <w:r>
        <w:rPr>
          <w:rFonts w:ascii="FangSong" w:hAnsi="FangSong" w:eastAsia="FangSong" w:cs="FangSong"/>
          <w:sz w:val="30"/>
          <w:szCs w:val="30"/>
        </w:rPr>
        <w:t xml:space="preserve"> </w:t>
      </w:r>
      <w:r>
        <w:rPr>
          <w:rFonts w:ascii="FangSong" w:hAnsi="FangSong" w:eastAsia="FangSong" w:cs="FangSong"/>
          <w:sz w:val="30"/>
          <w:szCs w:val="30"/>
        </w:rPr>
        <w:t>生产标准化工作规定》和</w:t>
      </w:r>
      <w:r>
        <w:rPr>
          <w:rFonts w:ascii="Times New Roman" w:hAnsi="Times New Roman" w:eastAsia="Times New Roman" w:cs="Times New Roman"/>
          <w:sz w:val="30"/>
          <w:szCs w:val="30"/>
        </w:rPr>
        <w:t>GJB   1362A—2</w:t>
      </w:r>
      <w:r>
        <w:rPr>
          <w:rFonts w:ascii="Times New Roman" w:hAnsi="Times New Roman" w:eastAsia="Times New Roman" w:cs="Times New Roman"/>
          <w:sz w:val="30"/>
          <w:szCs w:val="30"/>
          <w:spacing w:val="-1"/>
        </w:rPr>
        <w:t>007</w:t>
      </w:r>
      <w:r>
        <w:rPr>
          <w:rFonts w:ascii="FangSong" w:hAnsi="FangSong" w:eastAsia="FangSong" w:cs="FangSong"/>
          <w:sz w:val="30"/>
          <w:szCs w:val="30"/>
          <w:spacing w:val="-1"/>
        </w:rPr>
        <w:t>的规定。</w:t>
      </w:r>
    </w:p>
    <w:p>
      <w:pPr>
        <w:ind w:left="610"/>
        <w:spacing w:before="49" w:line="222" w:lineRule="auto"/>
        <w:rPr>
          <w:rFonts w:ascii="SimHei" w:hAnsi="SimHei" w:eastAsia="SimHei" w:cs="SimHei"/>
          <w:sz w:val="30"/>
          <w:szCs w:val="30"/>
        </w:rPr>
      </w:pPr>
      <w:r>
        <w:rPr>
          <w:rFonts w:ascii="SimHei" w:hAnsi="SimHei" w:eastAsia="SimHei" w:cs="SimHei"/>
          <w:sz w:val="30"/>
          <w:szCs w:val="30"/>
        </w:rPr>
        <w:t>九、小批量生产条件准备情况</w:t>
      </w:r>
    </w:p>
    <w:p>
      <w:pPr>
        <w:ind w:right="118" w:firstLine="610"/>
        <w:spacing w:before="71" w:line="282" w:lineRule="auto"/>
        <w:jc w:val="both"/>
        <w:rPr>
          <w:rFonts w:ascii="FangSong" w:hAnsi="FangSong" w:eastAsia="FangSong" w:cs="FangSong"/>
          <w:sz w:val="30"/>
          <w:szCs w:val="30"/>
        </w:rPr>
      </w:pPr>
      <w:r>
        <w:rPr>
          <w:rFonts w:ascii="FangSong" w:hAnsi="FangSong" w:eastAsia="FangSong" w:cs="FangSong"/>
          <w:sz w:val="30"/>
          <w:szCs w:val="30"/>
          <w:spacing w:val="6"/>
        </w:rPr>
        <w:t>对研制过程中暴露技术质量问题的解决措施已全部在产品图样中落实，产</w:t>
      </w:r>
      <w:r>
        <w:rPr>
          <w:rFonts w:ascii="FangSong" w:hAnsi="FangSong" w:eastAsia="FangSong" w:cs="FangSong"/>
          <w:sz w:val="30"/>
          <w:szCs w:val="30"/>
          <w:spacing w:val="8"/>
        </w:rPr>
        <w:t xml:space="preserve"> </w:t>
      </w:r>
      <w:r>
        <w:rPr>
          <w:rFonts w:ascii="FangSong" w:hAnsi="FangSong" w:eastAsia="FangSong" w:cs="FangSong"/>
          <w:sz w:val="30"/>
          <w:szCs w:val="30"/>
          <w:spacing w:val="-20"/>
        </w:rPr>
        <w:t>品规范、图样以及工艺工装文件完整、准确、协调、规范，通过了工艺评审，能正确</w:t>
      </w:r>
      <w:r>
        <w:rPr>
          <w:rFonts w:ascii="FangSong" w:hAnsi="FangSong" w:eastAsia="FangSong" w:cs="FangSong"/>
          <w:sz w:val="30"/>
          <w:szCs w:val="30"/>
          <w:spacing w:val="18"/>
        </w:rPr>
        <w:t xml:space="preserve"> </w:t>
      </w:r>
      <w:r>
        <w:rPr>
          <w:rFonts w:ascii="FangSong" w:hAnsi="FangSong" w:eastAsia="FangSong" w:cs="FangSong"/>
          <w:sz w:val="30"/>
          <w:szCs w:val="30"/>
          <w:spacing w:val="-11"/>
        </w:rPr>
        <w:t>指导小批量生产和验收；工艺装备、检验、测量和试验设备配备齐全；关键工艺和</w:t>
      </w:r>
      <w:r>
        <w:rPr>
          <w:rFonts w:ascii="FangSong" w:hAnsi="FangSong" w:eastAsia="FangSong" w:cs="FangSong"/>
          <w:sz w:val="30"/>
          <w:szCs w:val="30"/>
          <w:spacing w:val="6"/>
        </w:rPr>
        <w:t xml:space="preserve"> </w:t>
      </w:r>
      <w:r>
        <w:rPr>
          <w:rFonts w:ascii="FangSong" w:hAnsi="FangSong" w:eastAsia="FangSong" w:cs="FangSong"/>
          <w:sz w:val="30"/>
          <w:szCs w:val="30"/>
          <w:spacing w:val="-3"/>
        </w:rPr>
        <w:t>关键技术已通过考核；对供方进行了质量保证能力和产品质量的评价，编制了合</w:t>
      </w:r>
      <w:r>
        <w:rPr>
          <w:rFonts w:ascii="FangSong" w:hAnsi="FangSong" w:eastAsia="FangSong" w:cs="FangSong"/>
          <w:sz w:val="30"/>
          <w:szCs w:val="30"/>
        </w:rPr>
        <w:t xml:space="preserve"> </w:t>
      </w:r>
      <w:r>
        <w:rPr>
          <w:rFonts w:ascii="FangSong" w:hAnsi="FangSong" w:eastAsia="FangSong" w:cs="FangSong"/>
          <w:sz w:val="30"/>
          <w:szCs w:val="30"/>
          <w:spacing w:val="-3"/>
        </w:rPr>
        <w:t>格供方名录和采购产品优选目录，有稳定的供货来源；各类操作和检验人员配置</w:t>
      </w:r>
      <w:r>
        <w:rPr>
          <w:rFonts w:ascii="FangSong" w:hAnsi="FangSong" w:eastAsia="FangSong" w:cs="FangSong"/>
          <w:sz w:val="30"/>
          <w:szCs w:val="30"/>
          <w:spacing w:val="4"/>
        </w:rPr>
        <w:t xml:space="preserve"> </w:t>
      </w:r>
      <w:r>
        <w:rPr>
          <w:rFonts w:ascii="FangSong" w:hAnsi="FangSong" w:eastAsia="FangSong" w:cs="FangSong"/>
          <w:sz w:val="30"/>
          <w:szCs w:val="30"/>
          <w:spacing w:val="-15"/>
        </w:rPr>
        <w:t>合理，均已经过培训，考核合格；研制单位质量管理体系健全，编制了《×××(产</w:t>
      </w:r>
      <w:r>
        <w:rPr>
          <w:rFonts w:ascii="FangSong" w:hAnsi="FangSong" w:eastAsia="FangSong" w:cs="FangSong"/>
          <w:sz w:val="30"/>
          <w:szCs w:val="30"/>
          <w:spacing w:val="14"/>
        </w:rPr>
        <w:t xml:space="preserve"> </w:t>
      </w:r>
      <w:r>
        <w:rPr>
          <w:rFonts w:ascii="KaiTi" w:hAnsi="KaiTi" w:eastAsia="KaiTi" w:cs="KaiTi"/>
          <w:sz w:val="30"/>
          <w:szCs w:val="30"/>
          <w:spacing w:val="-11"/>
        </w:rPr>
        <w:t>品名称)</w:t>
      </w:r>
      <w:r>
        <w:rPr>
          <w:rFonts w:ascii="FangSong" w:hAnsi="FangSong" w:eastAsia="FangSong" w:cs="FangSong"/>
          <w:sz w:val="30"/>
          <w:szCs w:val="30"/>
          <w:spacing w:val="-11"/>
        </w:rPr>
        <w:t>质量保证大纲》,对所有正式生产工装、过程、装置、环境、设施进行了检</w:t>
      </w:r>
      <w:r>
        <w:rPr>
          <w:rFonts w:ascii="FangSong" w:hAnsi="FangSong" w:eastAsia="FangSong" w:cs="FangSong"/>
          <w:sz w:val="30"/>
          <w:szCs w:val="30"/>
          <w:spacing w:val="7"/>
        </w:rPr>
        <w:t xml:space="preserve"> </w:t>
      </w:r>
      <w:r>
        <w:rPr>
          <w:rFonts w:ascii="FangSong" w:hAnsi="FangSong" w:eastAsia="FangSong" w:cs="FangSong"/>
          <w:sz w:val="30"/>
          <w:szCs w:val="30"/>
          <w:spacing w:val="-9"/>
        </w:rPr>
        <w:t>查，具备小批量生产的条件。</w:t>
      </w:r>
    </w:p>
    <w:p>
      <w:pPr>
        <w:ind w:left="610"/>
        <w:spacing w:before="10" w:line="221" w:lineRule="auto"/>
        <w:rPr>
          <w:rFonts w:ascii="SimHei" w:hAnsi="SimHei" w:eastAsia="SimHei" w:cs="SimHei"/>
          <w:sz w:val="30"/>
          <w:szCs w:val="30"/>
        </w:rPr>
      </w:pPr>
      <w:r>
        <w:rPr>
          <w:rFonts w:ascii="SimHei" w:hAnsi="SimHei" w:eastAsia="SimHei" w:cs="SimHei"/>
          <w:sz w:val="30"/>
          <w:szCs w:val="30"/>
          <w:spacing w:val="1"/>
        </w:rPr>
        <w:t>十、存在问题的处理意见</w:t>
      </w:r>
    </w:p>
    <w:p>
      <w:pPr>
        <w:ind w:left="610"/>
        <w:spacing w:before="99" w:line="222" w:lineRule="auto"/>
        <w:rPr>
          <w:rFonts w:ascii="FangSong" w:hAnsi="FangSong" w:eastAsia="FangSong" w:cs="FangSong"/>
          <w:sz w:val="30"/>
          <w:szCs w:val="30"/>
        </w:rPr>
      </w:pPr>
      <w:r>
        <w:rPr>
          <w:rFonts w:ascii="FangSong" w:hAnsi="FangSong" w:eastAsia="FangSong" w:cs="FangSong"/>
          <w:sz w:val="30"/>
          <w:szCs w:val="30"/>
          <w:spacing w:val="-3"/>
        </w:rPr>
        <w:t>研制过程中出现的问题均已归零，无遗留问题。</w:t>
      </w:r>
    </w:p>
    <w:p>
      <w:pPr>
        <w:ind w:left="610"/>
        <w:spacing w:before="101" w:line="222" w:lineRule="auto"/>
        <w:rPr>
          <w:rFonts w:ascii="SimHei" w:hAnsi="SimHei" w:eastAsia="SimHei" w:cs="SimHei"/>
          <w:sz w:val="30"/>
          <w:szCs w:val="30"/>
        </w:rPr>
      </w:pPr>
      <w:r>
        <w:rPr>
          <w:rFonts w:ascii="SimHei" w:hAnsi="SimHei" w:eastAsia="SimHei" w:cs="SimHei"/>
          <w:sz w:val="30"/>
          <w:szCs w:val="30"/>
          <w:spacing w:val="4"/>
        </w:rPr>
        <w:t>十一、对生产定型条件和时间的建议</w:t>
      </w:r>
    </w:p>
    <w:p>
      <w:pPr>
        <w:ind w:right="129" w:firstLine="610"/>
        <w:spacing w:before="83" w:line="277" w:lineRule="auto"/>
        <w:rPr>
          <w:rFonts w:ascii="FangSong" w:hAnsi="FangSong" w:eastAsia="FangSong" w:cs="FangSong"/>
          <w:sz w:val="30"/>
          <w:szCs w:val="30"/>
        </w:rPr>
      </w:pPr>
      <w:r>
        <w:rPr>
          <w:rFonts w:ascii="FangSong" w:hAnsi="FangSong" w:eastAsia="FangSong" w:cs="FangSong"/>
          <w:sz w:val="30"/>
          <w:szCs w:val="30"/>
          <w:spacing w:val="1"/>
        </w:rPr>
        <w:t>不进行生产定型(或：×××</w:t>
      </w:r>
      <w:r>
        <w:rPr>
          <w:rFonts w:ascii="KaiTi" w:hAnsi="KaiTi" w:eastAsia="KaiTi" w:cs="KaiTi"/>
          <w:sz w:val="30"/>
          <w:szCs w:val="30"/>
          <w:spacing w:val="1"/>
        </w:rPr>
        <w:t>(产品名称</w:t>
      </w:r>
      <w:r>
        <w:rPr>
          <w:rFonts w:ascii="FangSong" w:hAnsi="FangSong" w:eastAsia="FangSong" w:cs="FangSong"/>
          <w:sz w:val="30"/>
          <w:szCs w:val="30"/>
          <w:spacing w:val="1"/>
        </w:rPr>
        <w:t>)小批量生产×××台套后，组织进</w:t>
      </w:r>
      <w:r>
        <w:rPr>
          <w:rFonts w:ascii="FangSong" w:hAnsi="FangSong" w:eastAsia="FangSong" w:cs="FangSong"/>
          <w:sz w:val="30"/>
          <w:szCs w:val="30"/>
          <w:spacing w:val="6"/>
        </w:rPr>
        <w:t xml:space="preserve"> </w:t>
      </w:r>
      <w:r>
        <w:rPr>
          <w:rFonts w:ascii="FangSong" w:hAnsi="FangSong" w:eastAsia="FangSong" w:cs="FangSong"/>
          <w:sz w:val="30"/>
          <w:szCs w:val="30"/>
          <w:spacing w:val="-2"/>
        </w:rPr>
        <w:t>行生产定型)。</w:t>
      </w:r>
    </w:p>
    <w:p>
      <w:pPr>
        <w:ind w:left="610"/>
        <w:spacing w:before="16" w:line="221" w:lineRule="auto"/>
        <w:rPr>
          <w:rFonts w:ascii="SimHei" w:hAnsi="SimHei" w:eastAsia="SimHei" w:cs="SimHei"/>
          <w:sz w:val="30"/>
          <w:szCs w:val="30"/>
        </w:rPr>
      </w:pPr>
      <w:r>
        <w:rPr>
          <w:rFonts w:ascii="SimHei" w:hAnsi="SimHei" w:eastAsia="SimHei" w:cs="SimHei"/>
          <w:sz w:val="30"/>
          <w:szCs w:val="30"/>
          <w:spacing w:val="4"/>
        </w:rPr>
        <w:t>十二、产品达到设计定型标准和要求的程度及审</w:t>
      </w:r>
      <w:r>
        <w:rPr>
          <w:rFonts w:ascii="SimHei" w:hAnsi="SimHei" w:eastAsia="SimHei" w:cs="SimHei"/>
          <w:sz w:val="30"/>
          <w:szCs w:val="30"/>
          <w:spacing w:val="3"/>
        </w:rPr>
        <w:t>查结论意见</w:t>
      </w:r>
    </w:p>
    <w:p>
      <w:pPr>
        <w:ind w:right="117" w:firstLine="610"/>
        <w:spacing w:before="98" w:line="285" w:lineRule="auto"/>
        <w:rPr>
          <w:rFonts w:ascii="FangSong" w:hAnsi="FangSong" w:eastAsia="FangSong" w:cs="FangSong"/>
          <w:sz w:val="30"/>
          <w:szCs w:val="30"/>
        </w:rPr>
      </w:pPr>
      <w:r>
        <w:rPr>
          <w:rFonts w:ascii="FangSong" w:hAnsi="FangSong" w:eastAsia="FangSong" w:cs="FangSong"/>
          <w:sz w:val="30"/>
          <w:szCs w:val="30"/>
          <w:spacing w:val="-3"/>
        </w:rPr>
        <w:t>审查组依据《军工产品定型工作规定》、《军用软件产品定型管理办法》和</w:t>
      </w:r>
      <w:r>
        <w:rPr>
          <w:rFonts w:ascii="FangSong" w:hAnsi="FangSong" w:eastAsia="FangSong" w:cs="FangSong"/>
          <w:sz w:val="30"/>
          <w:szCs w:val="30"/>
        </w:rPr>
        <w:t xml:space="preserve"> </w:t>
      </w:r>
      <w:r>
        <w:rPr>
          <w:rFonts w:ascii="Times New Roman" w:hAnsi="Times New Roman" w:eastAsia="Times New Roman" w:cs="Times New Roman"/>
          <w:sz w:val="30"/>
          <w:szCs w:val="30"/>
          <w:spacing w:val="-4"/>
        </w:rPr>
        <w:t>GJB</w:t>
      </w:r>
      <w:r>
        <w:rPr>
          <w:rFonts w:ascii="Times New Roman" w:hAnsi="Times New Roman" w:eastAsia="Times New Roman" w:cs="Times New Roman"/>
          <w:sz w:val="30"/>
          <w:szCs w:val="30"/>
          <w:spacing w:val="36"/>
        </w:rPr>
        <w:t xml:space="preserve">  </w:t>
      </w:r>
      <w:r>
        <w:rPr>
          <w:rFonts w:ascii="Times New Roman" w:hAnsi="Times New Roman" w:eastAsia="Times New Roman" w:cs="Times New Roman"/>
          <w:sz w:val="30"/>
          <w:szCs w:val="30"/>
          <w:spacing w:val="-4"/>
        </w:rPr>
        <w:t>1362A—2007 </w:t>
      </w:r>
      <w:r>
        <w:rPr>
          <w:rFonts w:ascii="FangSong" w:hAnsi="FangSong" w:eastAsia="FangSong" w:cs="FangSong"/>
          <w:sz w:val="30"/>
          <w:szCs w:val="30"/>
          <w:spacing w:val="-4"/>
        </w:rPr>
        <w:t>的相关要求，形成审查结论意见如下：</w:t>
      </w:r>
    </w:p>
    <w:p>
      <w:pPr>
        <w:ind w:right="101" w:firstLine="610"/>
        <w:spacing w:before="2" w:line="290" w:lineRule="auto"/>
        <w:jc w:val="both"/>
        <w:rPr>
          <w:rFonts w:ascii="FangSong" w:hAnsi="FangSong" w:eastAsia="FangSong" w:cs="FangSong"/>
          <w:sz w:val="29"/>
          <w:szCs w:val="29"/>
        </w:rPr>
      </w:pPr>
      <w:r>
        <w:rPr>
          <w:rFonts w:ascii="Times New Roman" w:hAnsi="Times New Roman" w:eastAsia="Times New Roman" w:cs="Times New Roman"/>
          <w:sz w:val="29"/>
          <w:szCs w:val="29"/>
          <w:spacing w:val="17"/>
        </w:rPr>
        <w:t>1.</w:t>
      </w:r>
      <w:r>
        <w:rPr>
          <w:rFonts w:ascii="Times New Roman" w:hAnsi="Times New Roman" w:eastAsia="Times New Roman" w:cs="Times New Roman"/>
          <w:sz w:val="29"/>
          <w:szCs w:val="29"/>
          <w:spacing w:val="31"/>
        </w:rPr>
        <w:t xml:space="preserve">  </w:t>
      </w:r>
      <w:r>
        <w:rPr>
          <w:rFonts w:ascii="FangSong" w:hAnsi="FangSong" w:eastAsia="FangSong" w:cs="FangSong"/>
          <w:sz w:val="29"/>
          <w:szCs w:val="29"/>
          <w:spacing w:val="17"/>
        </w:rPr>
        <w:t>承研承制单位已按照《常规武器装备研制</w:t>
      </w:r>
      <w:r>
        <w:rPr>
          <w:rFonts w:ascii="FangSong" w:hAnsi="FangSong" w:eastAsia="FangSong" w:cs="FangSong"/>
          <w:sz w:val="29"/>
          <w:szCs w:val="29"/>
          <w:spacing w:val="16"/>
        </w:rPr>
        <w:t>程序》完成了×××(产品名</w:t>
      </w:r>
      <w:r>
        <w:rPr>
          <w:rFonts w:ascii="FangSong" w:hAnsi="FangSong" w:eastAsia="FangSong" w:cs="FangSong"/>
          <w:sz w:val="29"/>
          <w:szCs w:val="29"/>
        </w:rPr>
        <w:t xml:space="preserve"> </w:t>
      </w:r>
      <w:r>
        <w:rPr>
          <w:rFonts w:ascii="KaiTi" w:hAnsi="KaiTi" w:eastAsia="KaiTi" w:cs="KaiTi"/>
          <w:sz w:val="29"/>
          <w:szCs w:val="29"/>
          <w:spacing w:val="1"/>
        </w:rPr>
        <w:t>称</w:t>
      </w:r>
      <w:r>
        <w:rPr>
          <w:rFonts w:ascii="KaiTi" w:hAnsi="KaiTi" w:eastAsia="KaiTi" w:cs="KaiTi"/>
          <w:sz w:val="29"/>
          <w:szCs w:val="29"/>
          <w:spacing w:val="-66"/>
        </w:rPr>
        <w:t xml:space="preserve"> </w:t>
      </w:r>
      <w:r>
        <w:rPr>
          <w:rFonts w:ascii="KaiTi" w:hAnsi="KaiTi" w:eastAsia="KaiTi" w:cs="KaiTi"/>
          <w:sz w:val="29"/>
          <w:szCs w:val="29"/>
          <w:spacing w:val="1"/>
        </w:rPr>
        <w:t>)</w:t>
      </w:r>
      <w:r>
        <w:rPr>
          <w:rFonts w:ascii="FangSong" w:hAnsi="FangSong" w:eastAsia="FangSong" w:cs="FangSong"/>
          <w:sz w:val="29"/>
          <w:szCs w:val="29"/>
          <w:spacing w:val="1"/>
        </w:rPr>
        <w:t>全部研制工作，产品技术状态已冻结，经设计定型</w:t>
      </w:r>
      <w:r>
        <w:rPr>
          <w:rFonts w:ascii="FangSong" w:hAnsi="FangSong" w:eastAsia="FangSong" w:cs="FangSong"/>
          <w:sz w:val="29"/>
          <w:szCs w:val="29"/>
        </w:rPr>
        <w:t>试验表明，产品功能性能满</w:t>
      </w:r>
      <w:r>
        <w:rPr>
          <w:rFonts w:ascii="FangSong" w:hAnsi="FangSong" w:eastAsia="FangSong" w:cs="FangSong"/>
          <w:sz w:val="29"/>
          <w:szCs w:val="29"/>
        </w:rPr>
        <w:t xml:space="preserve"> </w:t>
      </w:r>
      <w:r>
        <w:rPr>
          <w:rFonts w:ascii="FangSong" w:hAnsi="FangSong" w:eastAsia="FangSong" w:cs="FangSong"/>
          <w:sz w:val="29"/>
          <w:szCs w:val="29"/>
          <w:spacing w:val="14"/>
        </w:rPr>
        <w:t>足研制总要求和规定的标准。</w:t>
      </w:r>
    </w:p>
    <w:p>
      <w:pPr>
        <w:spacing w:line="290" w:lineRule="auto"/>
        <w:sectPr>
          <w:footerReference w:type="default" r:id="rId608"/>
          <w:pgSz w:w="11910" w:h="17840"/>
          <w:pgMar w:top="400" w:right="819" w:bottom="824" w:left="560" w:header="0" w:footer="598" w:gutter="0"/>
        </w:sectPr>
        <w:rPr>
          <w:rFonts w:ascii="FangSong" w:hAnsi="FangSong" w:eastAsia="FangSong" w:cs="FangSong"/>
          <w:sz w:val="29"/>
          <w:szCs w:val="29"/>
        </w:rPr>
      </w:pPr>
    </w:p>
    <w:p>
      <w:pPr>
        <w:pStyle w:val="BodyText"/>
        <w:spacing w:line="321" w:lineRule="auto"/>
        <w:rPr/>
      </w:pPr>
      <w:r/>
    </w:p>
    <w:p>
      <w:pPr>
        <w:pStyle w:val="BodyText"/>
        <w:spacing w:line="321" w:lineRule="auto"/>
        <w:rPr/>
      </w:pPr>
      <w:r/>
    </w:p>
    <w:p>
      <w:pPr>
        <w:ind w:right="29" w:firstLine="590"/>
        <w:spacing w:before="98" w:line="264" w:lineRule="auto"/>
        <w:rPr>
          <w:rFonts w:ascii="FangSong" w:hAnsi="FangSong" w:eastAsia="FangSong" w:cs="FangSong"/>
          <w:sz w:val="30"/>
          <w:szCs w:val="30"/>
        </w:rPr>
      </w:pPr>
      <w:r>
        <w:rPr>
          <w:rFonts w:ascii="Times New Roman" w:hAnsi="Times New Roman" w:eastAsia="Times New Roman" w:cs="Times New Roman"/>
          <w:sz w:val="30"/>
          <w:szCs w:val="30"/>
          <w:spacing w:val="-3"/>
        </w:rPr>
        <w:t>2.  </w:t>
      </w:r>
      <w:r>
        <w:rPr>
          <w:rFonts w:ascii="FangSong" w:hAnsi="FangSong" w:eastAsia="FangSong" w:cs="FangSong"/>
          <w:sz w:val="30"/>
          <w:szCs w:val="30"/>
          <w:spacing w:val="-3"/>
        </w:rPr>
        <w:t>研制过程中贯彻了《装备全寿命标</w:t>
      </w:r>
      <w:r>
        <w:rPr>
          <w:rFonts w:ascii="FangSong" w:hAnsi="FangSong" w:eastAsia="FangSong" w:cs="FangSong"/>
          <w:sz w:val="30"/>
          <w:szCs w:val="30"/>
          <w:spacing w:val="-4"/>
        </w:rPr>
        <w:t>准化工作规定》和《武器装备研制生产</w:t>
      </w:r>
      <w:r>
        <w:rPr>
          <w:rFonts w:ascii="FangSong" w:hAnsi="FangSong" w:eastAsia="FangSong" w:cs="FangSong"/>
          <w:sz w:val="30"/>
          <w:szCs w:val="30"/>
        </w:rPr>
        <w:t xml:space="preserve"> </w:t>
      </w:r>
      <w:r>
        <w:rPr>
          <w:rFonts w:ascii="FangSong" w:hAnsi="FangSong" w:eastAsia="FangSong" w:cs="FangSong"/>
          <w:sz w:val="30"/>
          <w:szCs w:val="30"/>
          <w:spacing w:val="-6"/>
        </w:rPr>
        <w:t>标准化工作规定》,产品符合全军装备体制、装备技术体制和通用化、</w:t>
      </w:r>
      <w:r>
        <w:rPr>
          <w:rFonts w:ascii="FangSong" w:hAnsi="FangSong" w:eastAsia="FangSong" w:cs="FangSong"/>
          <w:sz w:val="30"/>
          <w:szCs w:val="30"/>
          <w:spacing w:val="-7"/>
        </w:rPr>
        <w:t>系列化、组</w:t>
      </w:r>
      <w:r>
        <w:rPr>
          <w:rFonts w:ascii="FangSong" w:hAnsi="FangSong" w:eastAsia="FangSong" w:cs="FangSong"/>
          <w:sz w:val="30"/>
          <w:szCs w:val="30"/>
        </w:rPr>
        <w:t xml:space="preserve"> </w:t>
      </w:r>
      <w:r>
        <w:rPr>
          <w:rFonts w:ascii="FangSong" w:hAnsi="FangSong" w:eastAsia="FangSong" w:cs="FangSong"/>
          <w:sz w:val="30"/>
          <w:szCs w:val="30"/>
          <w:spacing w:val="-5"/>
        </w:rPr>
        <w:t>合化要求。</w:t>
      </w:r>
    </w:p>
    <w:p>
      <w:pPr>
        <w:ind w:right="19" w:firstLine="590"/>
        <w:spacing w:before="113" w:line="266" w:lineRule="auto"/>
        <w:rPr>
          <w:rFonts w:ascii="FangSong" w:hAnsi="FangSong" w:eastAsia="FangSong" w:cs="FangSong"/>
          <w:sz w:val="30"/>
          <w:szCs w:val="30"/>
        </w:rPr>
      </w:pPr>
      <w:r>
        <w:rPr>
          <w:rFonts w:ascii="FangSong" w:hAnsi="FangSong" w:eastAsia="FangSong" w:cs="FangSong"/>
          <w:sz w:val="30"/>
          <w:szCs w:val="30"/>
          <w:spacing w:val="-12"/>
        </w:rPr>
        <w:t>3.</w:t>
      </w:r>
      <w:r>
        <w:rPr>
          <w:rFonts w:ascii="FangSong" w:hAnsi="FangSong" w:eastAsia="FangSong" w:cs="FangSong"/>
          <w:sz w:val="30"/>
          <w:szCs w:val="30"/>
          <w:spacing w:val="-25"/>
        </w:rPr>
        <w:t xml:space="preserve"> </w:t>
      </w:r>
      <w:r>
        <w:rPr>
          <w:rFonts w:ascii="FangSong" w:hAnsi="FangSong" w:eastAsia="FangSong" w:cs="FangSong"/>
          <w:sz w:val="30"/>
          <w:szCs w:val="30"/>
          <w:spacing w:val="-12"/>
        </w:rPr>
        <w:t>设计定型文件完整、准确、协调、规范，符合</w:t>
      </w:r>
      <w:r>
        <w:rPr>
          <w:rFonts w:ascii="FangSong" w:hAnsi="FangSong" w:eastAsia="FangSong" w:cs="FangSong"/>
          <w:sz w:val="30"/>
          <w:szCs w:val="30"/>
          <w:spacing w:val="-85"/>
        </w:rPr>
        <w:t xml:space="preserve"> </w:t>
      </w:r>
      <w:r>
        <w:rPr>
          <w:rFonts w:ascii="Times New Roman" w:hAnsi="Times New Roman" w:eastAsia="Times New Roman" w:cs="Times New Roman"/>
          <w:sz w:val="30"/>
          <w:szCs w:val="30"/>
          <w:spacing w:val="-12"/>
        </w:rPr>
        <w:t>GJB</w:t>
      </w:r>
      <w:r>
        <w:rPr>
          <w:rFonts w:ascii="Times New Roman" w:hAnsi="Times New Roman" w:eastAsia="Times New Roman" w:cs="Times New Roman"/>
          <w:sz w:val="30"/>
          <w:szCs w:val="30"/>
          <w:spacing w:val="18"/>
        </w:rPr>
        <w:t xml:space="preserve">   </w:t>
      </w:r>
      <w:r>
        <w:rPr>
          <w:rFonts w:ascii="Times New Roman" w:hAnsi="Times New Roman" w:eastAsia="Times New Roman" w:cs="Times New Roman"/>
          <w:sz w:val="30"/>
          <w:szCs w:val="30"/>
          <w:spacing w:val="-12"/>
        </w:rPr>
        <w:t>1362A—2007</w:t>
      </w:r>
      <w:r>
        <w:rPr>
          <w:rFonts w:ascii="FangSong" w:hAnsi="FangSong" w:eastAsia="FangSong" w:cs="FangSong"/>
          <w:sz w:val="30"/>
          <w:szCs w:val="30"/>
          <w:spacing w:val="-12"/>
        </w:rPr>
        <w:t>和</w:t>
      </w:r>
      <w:r>
        <w:rPr>
          <w:rFonts w:ascii="FangSong" w:hAnsi="FangSong" w:eastAsia="FangSong" w:cs="FangSong"/>
          <w:sz w:val="30"/>
          <w:szCs w:val="30"/>
          <w:spacing w:val="-50"/>
        </w:rPr>
        <w:t xml:space="preserve"> </w:t>
      </w:r>
      <w:r>
        <w:rPr>
          <w:rFonts w:ascii="Times New Roman" w:hAnsi="Times New Roman" w:eastAsia="Times New Roman" w:cs="Times New Roman"/>
          <w:sz w:val="30"/>
          <w:szCs w:val="30"/>
          <w:spacing w:val="-12"/>
        </w:rPr>
        <w:t>GJB/Z</w:t>
      </w:r>
      <w:r>
        <w:rPr>
          <w:rFonts w:ascii="Times New Roman" w:hAnsi="Times New Roman" w:eastAsia="Times New Roman" w:cs="Times New Roman"/>
          <w:sz w:val="30"/>
          <w:szCs w:val="30"/>
        </w:rPr>
        <w:t xml:space="preserve">   </w:t>
      </w:r>
      <w:r>
        <w:rPr>
          <w:rFonts w:ascii="FangSong" w:hAnsi="FangSong" w:eastAsia="FangSong" w:cs="FangSong"/>
          <w:sz w:val="30"/>
          <w:szCs w:val="30"/>
          <w:spacing w:val="-2"/>
        </w:rPr>
        <w:t>170—2013的规定；软件文档符合</w:t>
      </w:r>
      <w:r>
        <w:rPr>
          <w:rFonts w:ascii="Times New Roman" w:hAnsi="Times New Roman" w:eastAsia="Times New Roman" w:cs="Times New Roman"/>
          <w:sz w:val="30"/>
          <w:szCs w:val="30"/>
          <w:spacing w:val="-2"/>
        </w:rPr>
        <w:t>GJB</w:t>
      </w:r>
      <w:r>
        <w:rPr>
          <w:rFonts w:ascii="Times New Roman" w:hAnsi="Times New Roman" w:eastAsia="Times New Roman" w:cs="Times New Roman"/>
          <w:sz w:val="30"/>
          <w:szCs w:val="30"/>
          <w:spacing w:val="32"/>
          <w:w w:val="101"/>
        </w:rPr>
        <w:t xml:space="preserve">  </w:t>
      </w:r>
      <w:r>
        <w:rPr>
          <w:rFonts w:ascii="Times New Roman" w:hAnsi="Times New Roman" w:eastAsia="Times New Roman" w:cs="Times New Roman"/>
          <w:sz w:val="30"/>
          <w:szCs w:val="30"/>
          <w:spacing w:val="-2"/>
        </w:rPr>
        <w:t>438B—2009</w:t>
      </w:r>
      <w:r>
        <w:rPr>
          <w:rFonts w:ascii="FangSong" w:hAnsi="FangSong" w:eastAsia="FangSong" w:cs="FangSong"/>
          <w:sz w:val="30"/>
          <w:szCs w:val="30"/>
          <w:spacing w:val="-3"/>
        </w:rPr>
        <w:t>的规定；产品规范、图样以及</w:t>
      </w:r>
      <w:r>
        <w:rPr>
          <w:rFonts w:ascii="FangSong" w:hAnsi="FangSong" w:eastAsia="FangSong" w:cs="FangSong"/>
          <w:sz w:val="30"/>
          <w:szCs w:val="30"/>
        </w:rPr>
        <w:t xml:space="preserve"> </w:t>
      </w:r>
      <w:r>
        <w:rPr>
          <w:rFonts w:ascii="FangSong" w:hAnsi="FangSong" w:eastAsia="FangSong" w:cs="FangSong"/>
          <w:sz w:val="30"/>
          <w:szCs w:val="30"/>
          <w:spacing w:val="7"/>
        </w:rPr>
        <w:t>在试制过程中形成的工艺文件可以指导产品小批量生产和验收，技术说明书和</w:t>
      </w:r>
      <w:r>
        <w:rPr>
          <w:rFonts w:ascii="FangSong" w:hAnsi="FangSong" w:eastAsia="FangSong" w:cs="FangSong"/>
          <w:sz w:val="30"/>
          <w:szCs w:val="30"/>
          <w:spacing w:val="3"/>
        </w:rPr>
        <w:t xml:space="preserve"> </w:t>
      </w:r>
      <w:r>
        <w:rPr>
          <w:rFonts w:ascii="FangSong" w:hAnsi="FangSong" w:eastAsia="FangSong" w:cs="FangSong"/>
          <w:sz w:val="30"/>
          <w:szCs w:val="30"/>
          <w:spacing w:val="6"/>
        </w:rPr>
        <w:t>使用维护说明书等用户技术资料基本满足部队使用维护需求。</w:t>
      </w:r>
    </w:p>
    <w:p>
      <w:pPr>
        <w:ind w:right="30" w:firstLine="590"/>
        <w:spacing w:before="114" w:line="262" w:lineRule="auto"/>
        <w:rPr>
          <w:rFonts w:ascii="FangSong" w:hAnsi="FangSong" w:eastAsia="FangSong" w:cs="FangSong"/>
          <w:sz w:val="30"/>
          <w:szCs w:val="30"/>
        </w:rPr>
      </w:pPr>
      <w:r>
        <w:rPr>
          <w:rFonts w:ascii="Times New Roman" w:hAnsi="Times New Roman" w:eastAsia="Times New Roman" w:cs="Times New Roman"/>
          <w:sz w:val="30"/>
          <w:szCs w:val="30"/>
          <w:spacing w:val="-4"/>
        </w:rPr>
        <w:t>4.  </w:t>
      </w:r>
      <w:r>
        <w:rPr>
          <w:rFonts w:ascii="FangSong" w:hAnsi="FangSong" w:eastAsia="FangSong" w:cs="FangSong"/>
          <w:sz w:val="30"/>
          <w:szCs w:val="30"/>
          <w:spacing w:val="-4"/>
        </w:rPr>
        <w:t>产品配套齐全，配套的×项二级产品，××项三级或三级以下产品，均已</w:t>
      </w:r>
      <w:r>
        <w:rPr>
          <w:rFonts w:ascii="FangSong" w:hAnsi="FangSong" w:eastAsia="FangSong" w:cs="FangSong"/>
          <w:sz w:val="30"/>
          <w:szCs w:val="30"/>
          <w:spacing w:val="18"/>
        </w:rPr>
        <w:t xml:space="preserve"> </w:t>
      </w:r>
      <w:r>
        <w:rPr>
          <w:rFonts w:ascii="FangSong" w:hAnsi="FangSong" w:eastAsia="FangSong" w:cs="FangSong"/>
          <w:sz w:val="30"/>
          <w:szCs w:val="30"/>
          <w:spacing w:val="-6"/>
        </w:rPr>
        <w:t>完成逐级考核，通过了设计定型/鉴定审查；产</w:t>
      </w:r>
      <w:r>
        <w:rPr>
          <w:rFonts w:ascii="FangSong" w:hAnsi="FangSong" w:eastAsia="FangSong" w:cs="FangSong"/>
          <w:sz w:val="30"/>
          <w:szCs w:val="30"/>
          <w:spacing w:val="-7"/>
        </w:rPr>
        <w:t>品配套的××项关键、重要软件已</w:t>
      </w:r>
      <w:r>
        <w:rPr>
          <w:rFonts w:ascii="FangSong" w:hAnsi="FangSong" w:eastAsia="FangSong" w:cs="FangSong"/>
          <w:sz w:val="30"/>
          <w:szCs w:val="30"/>
        </w:rPr>
        <w:t xml:space="preserve"> </w:t>
      </w:r>
      <w:r>
        <w:rPr>
          <w:rFonts w:ascii="FangSong" w:hAnsi="FangSong" w:eastAsia="FangSong" w:cs="FangSong"/>
          <w:sz w:val="30"/>
          <w:szCs w:val="30"/>
          <w:spacing w:val="-10"/>
        </w:rPr>
        <w:t>通过定型审查，版本固定，符合《军用软件产品定型管理办法》要求；关键工</w:t>
      </w:r>
      <w:r>
        <w:rPr>
          <w:rFonts w:ascii="FangSong" w:hAnsi="FangSong" w:eastAsia="FangSong" w:cs="FangSong"/>
          <w:sz w:val="30"/>
          <w:szCs w:val="30"/>
          <w:spacing w:val="-11"/>
        </w:rPr>
        <w:t>艺已</w:t>
      </w:r>
      <w:r>
        <w:rPr>
          <w:rFonts w:ascii="FangSong" w:hAnsi="FangSong" w:eastAsia="FangSong" w:cs="FangSong"/>
          <w:sz w:val="30"/>
          <w:szCs w:val="30"/>
        </w:rPr>
        <w:t xml:space="preserve"> </w:t>
      </w:r>
      <w:r>
        <w:rPr>
          <w:rFonts w:ascii="FangSong" w:hAnsi="FangSong" w:eastAsia="FangSong" w:cs="FangSong"/>
          <w:sz w:val="30"/>
          <w:szCs w:val="30"/>
          <w:spacing w:val="-6"/>
        </w:rPr>
        <w:t>通过考核，工艺文件、工装设备等均满足小批量生产的需要。</w:t>
      </w:r>
    </w:p>
    <w:p>
      <w:pPr>
        <w:ind w:right="30" w:firstLine="590"/>
        <w:spacing w:before="116" w:line="270" w:lineRule="auto"/>
        <w:rPr>
          <w:rFonts w:ascii="FangSong" w:hAnsi="FangSong" w:eastAsia="FangSong" w:cs="FangSong"/>
          <w:sz w:val="30"/>
          <w:szCs w:val="30"/>
        </w:rPr>
      </w:pPr>
      <w:r>
        <w:rPr>
          <w:rFonts w:ascii="Times New Roman" w:hAnsi="Times New Roman" w:eastAsia="Times New Roman" w:cs="Times New Roman"/>
          <w:sz w:val="30"/>
          <w:szCs w:val="30"/>
          <w:spacing w:val="-14"/>
        </w:rPr>
        <w:t>5.</w:t>
      </w:r>
      <w:r>
        <w:rPr>
          <w:rFonts w:ascii="Times New Roman" w:hAnsi="Times New Roman" w:eastAsia="Times New Roman" w:cs="Times New Roman"/>
          <w:sz w:val="30"/>
          <w:szCs w:val="30"/>
          <w:spacing w:val="29"/>
          <w:w w:val="101"/>
        </w:rPr>
        <w:t xml:space="preserve">  </w:t>
      </w:r>
      <w:r>
        <w:rPr>
          <w:rFonts w:ascii="FangSong" w:hAnsi="FangSong" w:eastAsia="FangSong" w:cs="FangSong"/>
          <w:sz w:val="30"/>
          <w:szCs w:val="30"/>
          <w:spacing w:val="-14"/>
        </w:rPr>
        <w:t>主要配套产品、设备、零部件、元器件、原材料质量可靠，有稳定的供货来</w:t>
      </w:r>
      <w:r>
        <w:rPr>
          <w:rFonts w:ascii="FangSong" w:hAnsi="FangSong" w:eastAsia="FangSong" w:cs="FangSong"/>
          <w:sz w:val="30"/>
          <w:szCs w:val="30"/>
        </w:rPr>
        <w:t xml:space="preserve"> </w:t>
      </w:r>
      <w:r>
        <w:rPr>
          <w:rFonts w:ascii="FangSong" w:hAnsi="FangSong" w:eastAsia="FangSong" w:cs="FangSong"/>
          <w:sz w:val="30"/>
          <w:szCs w:val="30"/>
          <w:spacing w:val="15"/>
        </w:rPr>
        <w:t>源，国产电子元器件规格比××%,数量比××%,费用比××%,没有使用</w:t>
      </w:r>
      <w:r>
        <w:rPr>
          <w:rFonts w:ascii="FangSong" w:hAnsi="FangSong" w:eastAsia="FangSong" w:cs="FangSong"/>
          <w:sz w:val="30"/>
          <w:szCs w:val="30"/>
          <w:spacing w:val="14"/>
        </w:rPr>
        <w:t>红色</w:t>
      </w:r>
      <w:r>
        <w:rPr>
          <w:rFonts w:ascii="FangSong" w:hAnsi="FangSong" w:eastAsia="FangSong" w:cs="FangSong"/>
          <w:sz w:val="30"/>
          <w:szCs w:val="30"/>
        </w:rPr>
        <w:t xml:space="preserve"> </w:t>
      </w:r>
      <w:r>
        <w:rPr>
          <w:rFonts w:ascii="FangSong" w:hAnsi="FangSong" w:eastAsia="FangSong" w:cs="FangSong"/>
          <w:sz w:val="30"/>
          <w:szCs w:val="30"/>
          <w:spacing w:val="-2"/>
        </w:rPr>
        <w:t>等级进口电子元器件，使用紫色、橙色、黄色等级进口电子元器件比例×%,满足</w:t>
      </w:r>
      <w:r>
        <w:rPr>
          <w:rFonts w:ascii="FangSong" w:hAnsi="FangSong" w:eastAsia="FangSong" w:cs="FangSong"/>
          <w:sz w:val="30"/>
          <w:szCs w:val="30"/>
        </w:rPr>
        <w:t xml:space="preserve"> </w:t>
      </w:r>
      <w:r>
        <w:rPr>
          <w:rFonts w:ascii="FangSong" w:hAnsi="FangSong" w:eastAsia="FangSong" w:cs="FangSong"/>
          <w:sz w:val="30"/>
          <w:szCs w:val="30"/>
          <w:spacing w:val="-2"/>
        </w:rPr>
        <w:t>研制总要求，符合军定〔2011〕70号等文件中对全军装备研制五年计划确定的主</w:t>
      </w:r>
      <w:r>
        <w:rPr>
          <w:rFonts w:ascii="FangSong" w:hAnsi="FangSong" w:eastAsia="FangSong" w:cs="FangSong"/>
          <w:sz w:val="30"/>
          <w:szCs w:val="30"/>
          <w:spacing w:val="10"/>
        </w:rPr>
        <w:t xml:space="preserve"> </w:t>
      </w:r>
      <w:r>
        <w:rPr>
          <w:rFonts w:ascii="FangSong" w:hAnsi="FangSong" w:eastAsia="FangSong" w:cs="FangSong"/>
          <w:sz w:val="30"/>
          <w:szCs w:val="30"/>
          <w:spacing w:val="1"/>
        </w:rPr>
        <w:t>要(或一般)装备的要求。</w:t>
      </w:r>
    </w:p>
    <w:p>
      <w:pPr>
        <w:ind w:firstLine="590"/>
        <w:spacing w:before="97" w:line="261" w:lineRule="auto"/>
        <w:rPr>
          <w:rFonts w:ascii="FangSong" w:hAnsi="FangSong" w:eastAsia="FangSong" w:cs="FangSong"/>
          <w:sz w:val="30"/>
          <w:szCs w:val="30"/>
        </w:rPr>
      </w:pPr>
      <w:r>
        <w:rPr>
          <w:rFonts w:ascii="Times New Roman" w:hAnsi="Times New Roman" w:eastAsia="Times New Roman" w:cs="Times New Roman"/>
          <w:sz w:val="30"/>
          <w:szCs w:val="30"/>
          <w:spacing w:val="5"/>
        </w:rPr>
        <w:t>6.  </w:t>
      </w:r>
      <w:r>
        <w:rPr>
          <w:rFonts w:ascii="FangSong" w:hAnsi="FangSong" w:eastAsia="FangSong" w:cs="FangSong"/>
          <w:sz w:val="30"/>
          <w:szCs w:val="30"/>
          <w:spacing w:val="5"/>
        </w:rPr>
        <w:t>承研承制单位具备国家认可的武器装备研制、生产资格，质量管理体系</w:t>
      </w:r>
      <w:r>
        <w:rPr>
          <w:rFonts w:ascii="FangSong" w:hAnsi="FangSong" w:eastAsia="FangSong" w:cs="FangSong"/>
          <w:sz w:val="30"/>
          <w:szCs w:val="30"/>
          <w:spacing w:val="16"/>
        </w:rPr>
        <w:t xml:space="preserve"> </w:t>
      </w:r>
      <w:r>
        <w:rPr>
          <w:rFonts w:ascii="FangSong" w:hAnsi="FangSong" w:eastAsia="FangSong" w:cs="FangSong"/>
          <w:sz w:val="30"/>
          <w:szCs w:val="30"/>
          <w:spacing w:val="-5"/>
        </w:rPr>
        <w:t>运行有效，在研制过程中贯彻了《武器装备质量管理条例》,产品质量受控，出现</w:t>
      </w:r>
      <w:r>
        <w:rPr>
          <w:rFonts w:ascii="FangSong" w:hAnsi="FangSong" w:eastAsia="FangSong" w:cs="FangSong"/>
          <w:sz w:val="30"/>
          <w:szCs w:val="30"/>
        </w:rPr>
        <w:t xml:space="preserve"> </w:t>
      </w:r>
      <w:r>
        <w:rPr>
          <w:rFonts w:ascii="FangSong" w:hAnsi="FangSong" w:eastAsia="FangSong" w:cs="FangSong"/>
          <w:sz w:val="30"/>
          <w:szCs w:val="30"/>
          <w:spacing w:val="-5"/>
        </w:rPr>
        <w:t>的技术质量问题均已归零，无遗留问题。</w:t>
      </w:r>
    </w:p>
    <w:p>
      <w:pPr>
        <w:ind w:right="37" w:firstLine="590"/>
        <w:spacing w:before="95" w:line="288" w:lineRule="auto"/>
        <w:rPr>
          <w:rFonts w:ascii="FangSong" w:hAnsi="FangSong" w:eastAsia="FangSong" w:cs="FangSong"/>
          <w:sz w:val="30"/>
          <w:szCs w:val="30"/>
        </w:rPr>
      </w:pPr>
      <w:r>
        <w:rPr>
          <w:rFonts w:ascii="FangSong" w:hAnsi="FangSong" w:eastAsia="FangSong" w:cs="FangSong"/>
          <w:sz w:val="30"/>
          <w:szCs w:val="30"/>
          <w:spacing w:val="-2"/>
        </w:rPr>
        <w:t>审查组认为，</w:t>
      </w:r>
      <w:r>
        <w:rPr>
          <w:rFonts w:ascii="KaiTi" w:hAnsi="KaiTi" w:eastAsia="KaiTi" w:cs="KaiTi"/>
          <w:sz w:val="30"/>
          <w:szCs w:val="30"/>
          <w:spacing w:val="-2"/>
        </w:rPr>
        <w:t>×××(产品名称)</w:t>
      </w:r>
      <w:r>
        <w:rPr>
          <w:rFonts w:ascii="FangSong" w:hAnsi="FangSong" w:eastAsia="FangSong" w:cs="FangSong"/>
          <w:sz w:val="30"/>
          <w:szCs w:val="30"/>
          <w:spacing w:val="-2"/>
        </w:rPr>
        <w:t>符合军工产品设计定型标准和要求，同意通</w:t>
      </w:r>
      <w:r>
        <w:rPr>
          <w:rFonts w:ascii="FangSong" w:hAnsi="FangSong" w:eastAsia="FangSong" w:cs="FangSong"/>
          <w:sz w:val="30"/>
          <w:szCs w:val="30"/>
          <w:spacing w:val="10"/>
        </w:rPr>
        <w:t xml:space="preserve"> </w:t>
      </w:r>
      <w:r>
        <w:rPr>
          <w:rFonts w:ascii="FangSong" w:hAnsi="FangSong" w:eastAsia="FangSong" w:cs="FangSong"/>
          <w:sz w:val="30"/>
          <w:szCs w:val="30"/>
          <w:spacing w:val="-10"/>
        </w:rPr>
        <w:t>过设计定型审查，建议批准设计定型(</w:t>
      </w:r>
      <w:r>
        <w:rPr>
          <w:rFonts w:ascii="KaiTi" w:hAnsi="KaiTi" w:eastAsia="KaiTi" w:cs="KaiTi"/>
          <w:sz w:val="30"/>
          <w:szCs w:val="30"/>
          <w:spacing w:val="-10"/>
        </w:rPr>
        <w:t>对一级定型产品：</w:t>
      </w:r>
      <w:r>
        <w:rPr>
          <w:rFonts w:ascii="FangSong" w:hAnsi="FangSong" w:eastAsia="FangSong" w:cs="FangSong"/>
          <w:sz w:val="30"/>
          <w:szCs w:val="30"/>
          <w:spacing w:val="-10"/>
        </w:rPr>
        <w:t>建议提交一级定委审查)。</w:t>
      </w:r>
    </w:p>
    <w:p>
      <w:pPr>
        <w:pStyle w:val="BodyText"/>
        <w:spacing w:line="342" w:lineRule="auto"/>
        <w:rPr/>
      </w:pPr>
      <w:r/>
    </w:p>
    <w:p>
      <w:pPr>
        <w:ind w:left="590"/>
        <w:spacing w:before="98" w:line="223" w:lineRule="auto"/>
        <w:rPr>
          <w:rFonts w:ascii="FangSong" w:hAnsi="FangSong" w:eastAsia="FangSong" w:cs="FangSong"/>
          <w:sz w:val="30"/>
          <w:szCs w:val="30"/>
        </w:rPr>
      </w:pPr>
      <w:r>
        <w:rPr>
          <w:rFonts w:ascii="KaiTi" w:hAnsi="KaiTi" w:eastAsia="KaiTi" w:cs="KaiTi"/>
          <w:sz w:val="30"/>
          <w:szCs w:val="30"/>
          <w:spacing w:val="8"/>
        </w:rPr>
        <w:t>附件1:×××(产品名称)</w:t>
      </w:r>
      <w:r>
        <w:rPr>
          <w:rFonts w:ascii="FangSong" w:hAnsi="FangSong" w:eastAsia="FangSong" w:cs="FangSong"/>
          <w:sz w:val="30"/>
          <w:szCs w:val="30"/>
          <w:spacing w:val="8"/>
        </w:rPr>
        <w:t>主要战术技术指标符合性对照表</w:t>
      </w:r>
    </w:p>
    <w:p>
      <w:pPr>
        <w:ind w:left="590"/>
        <w:spacing w:before="88" w:line="223" w:lineRule="auto"/>
        <w:rPr>
          <w:rFonts w:ascii="FangSong" w:hAnsi="FangSong" w:eastAsia="FangSong" w:cs="FangSong"/>
          <w:sz w:val="31"/>
          <w:szCs w:val="31"/>
        </w:rPr>
      </w:pPr>
      <w:r>
        <w:rPr>
          <w:rFonts w:ascii="KaiTi" w:hAnsi="KaiTi" w:eastAsia="KaiTi" w:cs="KaiTi"/>
          <w:sz w:val="31"/>
          <w:szCs w:val="31"/>
        </w:rPr>
        <w:t>附件2:×××(产品名称)</w:t>
      </w:r>
      <w:r>
        <w:rPr>
          <w:rFonts w:ascii="FangSong" w:hAnsi="FangSong" w:eastAsia="FangSong" w:cs="FangSong"/>
          <w:sz w:val="31"/>
          <w:szCs w:val="31"/>
        </w:rPr>
        <w:t>设计定型审查会代表名单</w:t>
      </w:r>
    </w:p>
    <w:p>
      <w:pPr>
        <w:ind w:left="590"/>
        <w:spacing w:before="86" w:line="223" w:lineRule="auto"/>
        <w:rPr>
          <w:rFonts w:ascii="FangSong" w:hAnsi="FangSong" w:eastAsia="FangSong" w:cs="FangSong"/>
          <w:sz w:val="30"/>
          <w:szCs w:val="30"/>
        </w:rPr>
      </w:pPr>
      <w:r>
        <w:rPr>
          <w:rFonts w:ascii="KaiTi" w:hAnsi="KaiTi" w:eastAsia="KaiTi" w:cs="KaiTi"/>
          <w:sz w:val="30"/>
          <w:szCs w:val="30"/>
          <w:spacing w:val="8"/>
        </w:rPr>
        <w:t>附件3:×××(产品名称</w:t>
      </w:r>
      <w:r>
        <w:rPr>
          <w:rFonts w:ascii="FangSong" w:hAnsi="FangSong" w:eastAsia="FangSong" w:cs="FangSong"/>
          <w:sz w:val="30"/>
          <w:szCs w:val="30"/>
          <w:spacing w:val="8"/>
        </w:rPr>
        <w:t>)设计定型审查组专家签字名单</w:t>
      </w:r>
    </w:p>
    <w:p>
      <w:pPr>
        <w:pStyle w:val="BodyText"/>
        <w:spacing w:line="452" w:lineRule="auto"/>
        <w:rPr/>
      </w:pPr>
      <w:r/>
    </w:p>
    <w:p>
      <w:pPr>
        <w:ind w:left="6320"/>
        <w:spacing w:before="98" w:line="222" w:lineRule="auto"/>
        <w:rPr>
          <w:rFonts w:ascii="FangSong" w:hAnsi="FangSong" w:eastAsia="FangSong" w:cs="FangSong"/>
          <w:sz w:val="30"/>
          <w:szCs w:val="30"/>
        </w:rPr>
      </w:pPr>
      <w:r>
        <w:rPr>
          <w:rFonts w:ascii="FangSong" w:hAnsi="FangSong" w:eastAsia="FangSong" w:cs="FangSong"/>
          <w:sz w:val="30"/>
          <w:szCs w:val="30"/>
          <w:spacing w:val="-3"/>
        </w:rPr>
        <w:t>审查组组长：</w:t>
      </w:r>
    </w:p>
    <w:p>
      <w:pPr>
        <w:ind w:left="6910"/>
        <w:spacing w:before="103" w:line="224" w:lineRule="auto"/>
        <w:rPr>
          <w:rFonts w:ascii="FangSong" w:hAnsi="FangSong" w:eastAsia="FangSong" w:cs="FangSong"/>
          <w:sz w:val="30"/>
          <w:szCs w:val="30"/>
        </w:rPr>
      </w:pPr>
      <w:r>
        <w:rPr>
          <w:rFonts w:ascii="FangSong" w:hAnsi="FangSong" w:eastAsia="FangSong" w:cs="FangSong"/>
          <w:sz w:val="30"/>
          <w:szCs w:val="30"/>
          <w:spacing w:val="-6"/>
        </w:rPr>
        <w:t>副组长：</w:t>
      </w:r>
    </w:p>
    <w:p>
      <w:pPr>
        <w:ind w:left="6479"/>
        <w:spacing w:before="92" w:line="222" w:lineRule="auto"/>
        <w:rPr>
          <w:rFonts w:ascii="FangSong" w:hAnsi="FangSong" w:eastAsia="FangSong" w:cs="FangSong"/>
          <w:sz w:val="30"/>
          <w:szCs w:val="30"/>
        </w:rPr>
      </w:pPr>
      <w:r>
        <w:rPr>
          <w:rFonts w:ascii="FangSong" w:hAnsi="FangSong" w:eastAsia="FangSong" w:cs="FangSong"/>
          <w:sz w:val="30"/>
          <w:szCs w:val="30"/>
          <w:spacing w:val="3"/>
        </w:rPr>
        <w:t>二○××年××月××日</w:t>
      </w:r>
    </w:p>
    <w:p>
      <w:pPr>
        <w:spacing w:line="222" w:lineRule="auto"/>
        <w:sectPr>
          <w:footerReference w:type="default" r:id="rId609"/>
          <w:pgSz w:w="11910" w:h="17890"/>
          <w:pgMar w:top="400" w:right="649" w:bottom="1068" w:left="789" w:header="0" w:footer="825" w:gutter="0"/>
        </w:sectPr>
        <w:rPr>
          <w:rFonts w:ascii="FangSong" w:hAnsi="FangSong" w:eastAsia="FangSong" w:cs="FangSong"/>
          <w:sz w:val="30"/>
          <w:szCs w:val="30"/>
        </w:rPr>
      </w:pPr>
    </w:p>
    <w:p>
      <w:pPr>
        <w:pStyle w:val="BodyText"/>
        <w:spacing w:line="279" w:lineRule="auto"/>
        <w:rPr/>
      </w:pPr>
      <w:r/>
    </w:p>
    <w:p>
      <w:pPr>
        <w:pStyle w:val="BodyText"/>
        <w:spacing w:line="280" w:lineRule="auto"/>
        <w:rPr/>
      </w:pPr>
      <w:r/>
    </w:p>
    <w:p>
      <w:pPr>
        <w:pStyle w:val="BodyText"/>
        <w:spacing w:line="280" w:lineRule="auto"/>
        <w:rPr/>
      </w:pPr>
      <w:r/>
    </w:p>
    <w:p>
      <w:pPr>
        <w:ind w:left="34"/>
        <w:spacing w:before="97" w:line="224" w:lineRule="auto"/>
        <w:rPr>
          <w:rFonts w:ascii="SimHei" w:hAnsi="SimHei" w:eastAsia="SimHei" w:cs="SimHei"/>
          <w:sz w:val="30"/>
          <w:szCs w:val="30"/>
        </w:rPr>
      </w:pPr>
      <w:r>
        <w:rPr>
          <w:rFonts w:ascii="SimHei" w:hAnsi="SimHei" w:eastAsia="SimHei" w:cs="SimHei"/>
          <w:sz w:val="30"/>
          <w:szCs w:val="30"/>
          <w:b/>
          <w:bCs/>
          <w:spacing w:val="-16"/>
        </w:rPr>
        <w:t>附</w:t>
      </w:r>
      <w:r>
        <w:rPr>
          <w:rFonts w:ascii="SimHei" w:hAnsi="SimHei" w:eastAsia="SimHei" w:cs="SimHei"/>
          <w:sz w:val="30"/>
          <w:szCs w:val="30"/>
          <w:spacing w:val="-66"/>
        </w:rPr>
        <w:t xml:space="preserve"> </w:t>
      </w:r>
      <w:r>
        <w:rPr>
          <w:rFonts w:ascii="SimHei" w:hAnsi="SimHei" w:eastAsia="SimHei" w:cs="SimHei"/>
          <w:sz w:val="30"/>
          <w:szCs w:val="30"/>
          <w:b/>
          <w:bCs/>
          <w:spacing w:val="-16"/>
        </w:rPr>
        <w:t>件</w:t>
      </w:r>
      <w:r>
        <w:rPr>
          <w:rFonts w:ascii="SimHei" w:hAnsi="SimHei" w:eastAsia="SimHei" w:cs="SimHei"/>
          <w:sz w:val="30"/>
          <w:szCs w:val="30"/>
          <w:spacing w:val="-48"/>
        </w:rPr>
        <w:t xml:space="preserve"> </w:t>
      </w:r>
      <w:r>
        <w:rPr>
          <w:rFonts w:ascii="SimHei" w:hAnsi="SimHei" w:eastAsia="SimHei" w:cs="SimHei"/>
          <w:sz w:val="30"/>
          <w:szCs w:val="30"/>
          <w:b/>
          <w:bCs/>
          <w:spacing w:val="-16"/>
        </w:rPr>
        <w:t>1</w:t>
      </w:r>
    </w:p>
    <w:p>
      <w:pPr>
        <w:ind w:left="1930"/>
        <w:spacing w:before="118" w:line="223" w:lineRule="auto"/>
        <w:rPr>
          <w:rFonts w:ascii="FangSong" w:hAnsi="FangSong" w:eastAsia="FangSong" w:cs="FangSong"/>
          <w:sz w:val="30"/>
          <w:szCs w:val="30"/>
        </w:rPr>
      </w:pPr>
      <w:r>
        <w:rPr>
          <w:rFonts w:ascii="KaiTi" w:hAnsi="KaiTi" w:eastAsia="KaiTi" w:cs="KaiTi"/>
          <w:sz w:val="30"/>
          <w:szCs w:val="30"/>
          <w:spacing w:val="5"/>
        </w:rPr>
        <w:t>×××(产品名称)</w:t>
      </w:r>
      <w:r>
        <w:rPr>
          <w:rFonts w:ascii="FangSong" w:hAnsi="FangSong" w:eastAsia="FangSong" w:cs="FangSong"/>
          <w:sz w:val="30"/>
          <w:szCs w:val="30"/>
          <w:spacing w:val="5"/>
        </w:rPr>
        <w:t>主要战术技术指标符合性对照表</w:t>
      </w:r>
    </w:p>
    <w:p>
      <w:pPr>
        <w:spacing w:line="87" w:lineRule="exact"/>
        <w:rPr/>
      </w:pPr>
      <w:r/>
    </w:p>
    <w:tbl>
      <w:tblPr>
        <w:tblStyle w:val="TableNormal"/>
        <w:tblW w:w="10429" w:type="dxa"/>
        <w:tblInd w:w="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24"/>
        <w:gridCol w:w="1598"/>
        <w:gridCol w:w="1588"/>
        <w:gridCol w:w="1579"/>
        <w:gridCol w:w="1598"/>
        <w:gridCol w:w="1569"/>
        <w:gridCol w:w="1573"/>
      </w:tblGrid>
      <w:tr>
        <w:trPr>
          <w:trHeight w:val="454" w:hRule="atLeast"/>
        </w:trPr>
        <w:tc>
          <w:tcPr>
            <w:tcW w:w="924" w:type="dxa"/>
            <w:vAlign w:val="top"/>
          </w:tcPr>
          <w:p>
            <w:pPr>
              <w:pStyle w:val="TableText"/>
              <w:ind w:left="214"/>
              <w:spacing w:before="115" w:line="221" w:lineRule="auto"/>
              <w:rPr>
                <w:sz w:val="23"/>
                <w:szCs w:val="23"/>
              </w:rPr>
            </w:pPr>
            <w:r>
              <w:rPr>
                <w:sz w:val="23"/>
                <w:szCs w:val="23"/>
                <w:spacing w:val="7"/>
              </w:rPr>
              <w:t>序号</w:t>
            </w:r>
          </w:p>
        </w:tc>
        <w:tc>
          <w:tcPr>
            <w:tcW w:w="1598" w:type="dxa"/>
            <w:vAlign w:val="top"/>
          </w:tcPr>
          <w:p>
            <w:pPr>
              <w:pStyle w:val="TableText"/>
              <w:ind w:left="230"/>
              <w:spacing w:before="113" w:line="219" w:lineRule="auto"/>
              <w:rPr>
                <w:sz w:val="23"/>
                <w:szCs w:val="23"/>
              </w:rPr>
            </w:pPr>
            <w:r>
              <w:rPr>
                <w:sz w:val="23"/>
                <w:szCs w:val="23"/>
                <w:spacing w:val="2"/>
              </w:rPr>
              <w:t>指标章条号</w:t>
            </w:r>
          </w:p>
        </w:tc>
        <w:tc>
          <w:tcPr>
            <w:tcW w:w="1588" w:type="dxa"/>
            <w:vAlign w:val="top"/>
          </w:tcPr>
          <w:p>
            <w:pPr>
              <w:pStyle w:val="TableText"/>
              <w:ind w:left="432"/>
              <w:spacing w:before="115" w:line="221" w:lineRule="auto"/>
              <w:rPr>
                <w:sz w:val="23"/>
                <w:szCs w:val="23"/>
              </w:rPr>
            </w:pPr>
            <w:r>
              <w:rPr>
                <w:sz w:val="23"/>
                <w:szCs w:val="23"/>
                <w:spacing w:val="-5"/>
              </w:rPr>
              <w:t>要</w:t>
            </w:r>
            <w:r>
              <w:rPr>
                <w:sz w:val="23"/>
                <w:szCs w:val="23"/>
                <w:spacing w:val="10"/>
              </w:rPr>
              <w:t xml:space="preserve"> </w:t>
            </w:r>
            <w:r>
              <w:rPr>
                <w:sz w:val="23"/>
                <w:szCs w:val="23"/>
                <w:spacing w:val="-5"/>
              </w:rPr>
              <w:t>求</w:t>
            </w:r>
          </w:p>
        </w:tc>
        <w:tc>
          <w:tcPr>
            <w:tcW w:w="1579" w:type="dxa"/>
            <w:vAlign w:val="top"/>
          </w:tcPr>
          <w:p>
            <w:pPr>
              <w:pStyle w:val="TableText"/>
              <w:ind w:left="414"/>
              <w:spacing w:before="114" w:line="219" w:lineRule="auto"/>
              <w:rPr>
                <w:sz w:val="23"/>
                <w:szCs w:val="23"/>
              </w:rPr>
            </w:pPr>
            <w:r>
              <w:rPr>
                <w:sz w:val="23"/>
                <w:szCs w:val="23"/>
                <w:spacing w:val="2"/>
              </w:rPr>
              <w:t>实测值</w:t>
            </w:r>
          </w:p>
        </w:tc>
        <w:tc>
          <w:tcPr>
            <w:tcW w:w="1598" w:type="dxa"/>
            <w:vAlign w:val="top"/>
          </w:tcPr>
          <w:p>
            <w:pPr>
              <w:pStyle w:val="TableText"/>
              <w:ind w:left="345"/>
              <w:spacing w:before="114" w:line="219" w:lineRule="auto"/>
              <w:rPr>
                <w:sz w:val="23"/>
                <w:szCs w:val="23"/>
              </w:rPr>
            </w:pPr>
            <w:r>
              <w:rPr>
                <w:sz w:val="23"/>
                <w:szCs w:val="23"/>
                <w:spacing w:val="2"/>
              </w:rPr>
              <w:t>数据来源</w:t>
            </w:r>
          </w:p>
        </w:tc>
        <w:tc>
          <w:tcPr>
            <w:tcW w:w="1569" w:type="dxa"/>
            <w:vAlign w:val="top"/>
          </w:tcPr>
          <w:p>
            <w:pPr>
              <w:pStyle w:val="TableText"/>
              <w:ind w:left="327"/>
              <w:spacing w:before="114" w:line="219" w:lineRule="auto"/>
              <w:rPr>
                <w:sz w:val="23"/>
                <w:szCs w:val="23"/>
              </w:rPr>
            </w:pPr>
            <w:r>
              <w:rPr>
                <w:sz w:val="23"/>
                <w:szCs w:val="23"/>
                <w:spacing w:val="-2"/>
              </w:rPr>
              <w:t>考核方式</w:t>
            </w:r>
          </w:p>
        </w:tc>
        <w:tc>
          <w:tcPr>
            <w:tcW w:w="1573" w:type="dxa"/>
            <w:vAlign w:val="top"/>
          </w:tcPr>
          <w:p>
            <w:pPr>
              <w:pStyle w:val="TableText"/>
              <w:ind w:left="338"/>
              <w:spacing w:before="114" w:line="219" w:lineRule="auto"/>
              <w:rPr>
                <w:sz w:val="23"/>
                <w:szCs w:val="23"/>
              </w:rPr>
            </w:pPr>
            <w:r>
              <w:rPr>
                <w:sz w:val="23"/>
                <w:szCs w:val="23"/>
                <w:spacing w:val="2"/>
              </w:rPr>
              <w:t>符合情况</w:t>
            </w:r>
          </w:p>
        </w:tc>
      </w:tr>
      <w:tr>
        <w:trPr>
          <w:trHeight w:val="458" w:hRule="atLeast"/>
        </w:trPr>
        <w:tc>
          <w:tcPr>
            <w:tcW w:w="924" w:type="dxa"/>
            <w:vAlign w:val="top"/>
          </w:tcPr>
          <w:p>
            <w:pPr>
              <w:rPr>
                <w:rFonts w:ascii="Arial"/>
                <w:sz w:val="21"/>
              </w:rPr>
            </w:pPr>
            <w:r/>
          </w:p>
        </w:tc>
        <w:tc>
          <w:tcPr>
            <w:tcW w:w="1598" w:type="dxa"/>
            <w:vAlign w:val="top"/>
          </w:tcPr>
          <w:p>
            <w:pPr>
              <w:rPr>
                <w:rFonts w:ascii="Arial"/>
                <w:sz w:val="21"/>
              </w:rPr>
            </w:pPr>
            <w:r/>
          </w:p>
        </w:tc>
        <w:tc>
          <w:tcPr>
            <w:tcW w:w="1588" w:type="dxa"/>
            <w:vAlign w:val="top"/>
          </w:tcPr>
          <w:p>
            <w:pPr>
              <w:rPr>
                <w:rFonts w:ascii="Arial"/>
                <w:sz w:val="21"/>
              </w:rPr>
            </w:pPr>
            <w:r/>
          </w:p>
        </w:tc>
        <w:tc>
          <w:tcPr>
            <w:tcW w:w="1579" w:type="dxa"/>
            <w:vAlign w:val="top"/>
          </w:tcPr>
          <w:p>
            <w:pPr>
              <w:rPr>
                <w:rFonts w:ascii="Arial"/>
                <w:sz w:val="21"/>
              </w:rPr>
            </w:pPr>
            <w:r/>
          </w:p>
        </w:tc>
        <w:tc>
          <w:tcPr>
            <w:tcW w:w="1598" w:type="dxa"/>
            <w:vAlign w:val="top"/>
          </w:tcPr>
          <w:p>
            <w:pPr>
              <w:rPr>
                <w:rFonts w:ascii="Arial"/>
                <w:sz w:val="21"/>
              </w:rPr>
            </w:pPr>
            <w:r/>
          </w:p>
        </w:tc>
        <w:tc>
          <w:tcPr>
            <w:tcW w:w="1569" w:type="dxa"/>
            <w:vAlign w:val="top"/>
          </w:tcPr>
          <w:p>
            <w:pPr>
              <w:rPr>
                <w:rFonts w:ascii="Arial"/>
                <w:sz w:val="21"/>
              </w:rPr>
            </w:pPr>
            <w:r/>
          </w:p>
        </w:tc>
        <w:tc>
          <w:tcPr>
            <w:tcW w:w="1573" w:type="dxa"/>
            <w:vAlign w:val="top"/>
          </w:tcPr>
          <w:p>
            <w:pPr>
              <w:rPr>
                <w:rFonts w:ascii="Arial"/>
                <w:sz w:val="21"/>
              </w:rPr>
            </w:pPr>
            <w:r/>
          </w:p>
        </w:tc>
      </w:tr>
      <w:tr>
        <w:trPr>
          <w:trHeight w:val="449" w:hRule="atLeast"/>
        </w:trPr>
        <w:tc>
          <w:tcPr>
            <w:tcW w:w="924" w:type="dxa"/>
            <w:vAlign w:val="top"/>
          </w:tcPr>
          <w:p>
            <w:pPr>
              <w:rPr>
                <w:rFonts w:ascii="Arial"/>
                <w:sz w:val="21"/>
              </w:rPr>
            </w:pPr>
            <w:r/>
          </w:p>
        </w:tc>
        <w:tc>
          <w:tcPr>
            <w:tcW w:w="1598" w:type="dxa"/>
            <w:vAlign w:val="top"/>
          </w:tcPr>
          <w:p>
            <w:pPr>
              <w:rPr>
                <w:rFonts w:ascii="Arial"/>
                <w:sz w:val="21"/>
              </w:rPr>
            </w:pPr>
            <w:r/>
          </w:p>
        </w:tc>
        <w:tc>
          <w:tcPr>
            <w:tcW w:w="1588" w:type="dxa"/>
            <w:vAlign w:val="top"/>
          </w:tcPr>
          <w:p>
            <w:pPr>
              <w:rPr>
                <w:rFonts w:ascii="Arial"/>
                <w:sz w:val="21"/>
              </w:rPr>
            </w:pPr>
            <w:r/>
          </w:p>
        </w:tc>
        <w:tc>
          <w:tcPr>
            <w:tcW w:w="1579" w:type="dxa"/>
            <w:vAlign w:val="top"/>
          </w:tcPr>
          <w:p>
            <w:pPr>
              <w:rPr>
                <w:rFonts w:ascii="Arial"/>
                <w:sz w:val="21"/>
              </w:rPr>
            </w:pPr>
            <w:r/>
          </w:p>
        </w:tc>
        <w:tc>
          <w:tcPr>
            <w:tcW w:w="1598" w:type="dxa"/>
            <w:vAlign w:val="top"/>
          </w:tcPr>
          <w:p>
            <w:pPr>
              <w:rPr>
                <w:rFonts w:ascii="Arial"/>
                <w:sz w:val="21"/>
              </w:rPr>
            </w:pPr>
            <w:r/>
          </w:p>
        </w:tc>
        <w:tc>
          <w:tcPr>
            <w:tcW w:w="1569" w:type="dxa"/>
            <w:vAlign w:val="top"/>
          </w:tcPr>
          <w:p>
            <w:pPr>
              <w:rPr>
                <w:rFonts w:ascii="Arial"/>
                <w:sz w:val="21"/>
              </w:rPr>
            </w:pPr>
            <w:r/>
          </w:p>
        </w:tc>
        <w:tc>
          <w:tcPr>
            <w:tcW w:w="1573" w:type="dxa"/>
            <w:vAlign w:val="top"/>
          </w:tcPr>
          <w:p>
            <w:pPr>
              <w:rPr>
                <w:rFonts w:ascii="Arial"/>
                <w:sz w:val="21"/>
              </w:rPr>
            </w:pPr>
            <w:r/>
          </w:p>
        </w:tc>
      </w:tr>
      <w:tr>
        <w:trPr>
          <w:trHeight w:val="1829" w:hRule="atLeast"/>
        </w:trPr>
        <w:tc>
          <w:tcPr>
            <w:tcW w:w="10429" w:type="dxa"/>
            <w:vAlign w:val="top"/>
            <w:gridSpan w:val="7"/>
          </w:tcPr>
          <w:p>
            <w:pPr>
              <w:pStyle w:val="TableText"/>
              <w:ind w:left="144"/>
              <w:spacing w:before="222" w:line="219" w:lineRule="auto"/>
              <w:rPr>
                <w:sz w:val="23"/>
                <w:szCs w:val="23"/>
              </w:rPr>
            </w:pPr>
            <w:r>
              <w:rPr>
                <w:sz w:val="23"/>
                <w:szCs w:val="23"/>
              </w:rPr>
              <w:t>注1:指标章条号沿用研制总要求(或研制任务书、研制合同)原章条号。</w:t>
            </w:r>
          </w:p>
          <w:p>
            <w:pPr>
              <w:pStyle w:val="TableText"/>
              <w:ind w:left="144"/>
              <w:spacing w:before="118" w:line="219" w:lineRule="auto"/>
              <w:rPr>
                <w:sz w:val="23"/>
                <w:szCs w:val="23"/>
              </w:rPr>
            </w:pPr>
            <w:r>
              <w:rPr>
                <w:sz w:val="23"/>
                <w:szCs w:val="23"/>
              </w:rPr>
              <w:t>注2:要求是指战术技术指标及使用性能要求。</w:t>
            </w:r>
          </w:p>
          <w:p>
            <w:pPr>
              <w:pStyle w:val="TableText"/>
              <w:ind w:left="144"/>
              <w:spacing w:before="114" w:line="218" w:lineRule="auto"/>
              <w:rPr>
                <w:sz w:val="23"/>
                <w:szCs w:val="23"/>
              </w:rPr>
            </w:pPr>
            <w:r>
              <w:rPr>
                <w:sz w:val="23"/>
                <w:szCs w:val="23"/>
              </w:rPr>
              <w:t>注3:数据来源栏填写实测值引自的相关报告、文件，如基地试验报告、仿真试验报告等。</w:t>
            </w:r>
          </w:p>
          <w:p>
            <w:pPr>
              <w:pStyle w:val="TableText"/>
              <w:ind w:left="144"/>
              <w:spacing w:before="98" w:line="218" w:lineRule="auto"/>
              <w:rPr>
                <w:sz w:val="23"/>
                <w:szCs w:val="23"/>
              </w:rPr>
            </w:pPr>
            <w:r>
              <w:rPr>
                <w:sz w:val="23"/>
                <w:szCs w:val="23"/>
              </w:rPr>
              <w:t>注4:考核方式栏可填试验验证、理论分析、数学仿真/半实物仿真、综合评估等。</w:t>
            </w:r>
          </w:p>
        </w:tc>
      </w:tr>
    </w:tbl>
    <w:p>
      <w:pPr>
        <w:ind w:left="34"/>
        <w:spacing w:before="287" w:line="224" w:lineRule="auto"/>
        <w:rPr>
          <w:rFonts w:ascii="SimHei" w:hAnsi="SimHei" w:eastAsia="SimHei" w:cs="SimHei"/>
          <w:sz w:val="30"/>
          <w:szCs w:val="30"/>
        </w:rPr>
      </w:pPr>
      <w:r>
        <w:rPr>
          <w:rFonts w:ascii="SimHei" w:hAnsi="SimHei" w:eastAsia="SimHei" w:cs="SimHei"/>
          <w:sz w:val="30"/>
          <w:szCs w:val="30"/>
          <w:b/>
          <w:bCs/>
          <w:spacing w:val="29"/>
        </w:rPr>
        <w:t>附件2</w:t>
      </w:r>
    </w:p>
    <w:p>
      <w:pPr>
        <w:ind w:left="2369"/>
        <w:spacing w:before="119" w:line="223" w:lineRule="auto"/>
        <w:rPr>
          <w:rFonts w:ascii="FangSong" w:hAnsi="FangSong" w:eastAsia="FangSong" w:cs="FangSong"/>
          <w:sz w:val="30"/>
          <w:szCs w:val="30"/>
        </w:rPr>
      </w:pPr>
      <w:r>
        <w:rPr>
          <w:rFonts w:ascii="KaiTi" w:hAnsi="KaiTi" w:eastAsia="KaiTi" w:cs="KaiTi"/>
          <w:sz w:val="30"/>
          <w:szCs w:val="30"/>
          <w:spacing w:val="6"/>
        </w:rPr>
        <w:t>×××(产品名称)</w:t>
      </w:r>
      <w:r>
        <w:rPr>
          <w:rFonts w:ascii="FangSong" w:hAnsi="FangSong" w:eastAsia="FangSong" w:cs="FangSong"/>
          <w:sz w:val="30"/>
          <w:szCs w:val="30"/>
          <w:spacing w:val="6"/>
        </w:rPr>
        <w:t>设计定型审查会代表名单</w:t>
      </w:r>
    </w:p>
    <w:p>
      <w:pPr>
        <w:spacing w:line="97" w:lineRule="exact"/>
        <w:rPr/>
      </w:pPr>
      <w:r/>
    </w:p>
    <w:tbl>
      <w:tblPr>
        <w:tblStyle w:val="TableNormal"/>
        <w:tblW w:w="10449" w:type="dxa"/>
        <w:tblInd w:w="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13"/>
        <w:gridCol w:w="1389"/>
        <w:gridCol w:w="4426"/>
        <w:gridCol w:w="1638"/>
        <w:gridCol w:w="1583"/>
      </w:tblGrid>
      <w:tr>
        <w:trPr>
          <w:trHeight w:val="452" w:hRule="atLeast"/>
        </w:trPr>
        <w:tc>
          <w:tcPr>
            <w:tcW w:w="1413" w:type="dxa"/>
            <w:vAlign w:val="top"/>
          </w:tcPr>
          <w:p>
            <w:pPr>
              <w:pStyle w:val="TableText"/>
              <w:ind w:left="444"/>
              <w:spacing w:before="116" w:line="221" w:lineRule="auto"/>
              <w:rPr/>
            </w:pPr>
            <w:r>
              <w:rPr>
                <w:spacing w:val="7"/>
              </w:rPr>
              <w:t>序号</w:t>
            </w:r>
          </w:p>
        </w:tc>
        <w:tc>
          <w:tcPr>
            <w:tcW w:w="1389" w:type="dxa"/>
            <w:vAlign w:val="top"/>
          </w:tcPr>
          <w:p>
            <w:pPr>
              <w:pStyle w:val="TableText"/>
              <w:ind w:left="451"/>
              <w:spacing w:before="115" w:line="219" w:lineRule="auto"/>
              <w:rPr/>
            </w:pPr>
            <w:r>
              <w:rPr>
                <w:spacing w:val="15"/>
              </w:rPr>
              <w:t>姓名</w:t>
            </w:r>
          </w:p>
        </w:tc>
        <w:tc>
          <w:tcPr>
            <w:tcW w:w="4426" w:type="dxa"/>
            <w:vAlign w:val="top"/>
          </w:tcPr>
          <w:p>
            <w:pPr>
              <w:pStyle w:val="TableText"/>
              <w:ind w:left="1742"/>
              <w:spacing w:before="115" w:line="220" w:lineRule="auto"/>
              <w:rPr/>
            </w:pPr>
            <w:r>
              <w:rPr>
                <w:spacing w:val="2"/>
              </w:rPr>
              <w:t>工作单位</w:t>
            </w:r>
          </w:p>
        </w:tc>
        <w:tc>
          <w:tcPr>
            <w:tcW w:w="1638" w:type="dxa"/>
            <w:vAlign w:val="top"/>
          </w:tcPr>
          <w:p>
            <w:pPr>
              <w:pStyle w:val="TableText"/>
              <w:ind w:left="296"/>
              <w:spacing w:before="115" w:line="219" w:lineRule="auto"/>
              <w:rPr/>
            </w:pPr>
            <w:r>
              <w:rPr>
                <w:spacing w:val="2"/>
              </w:rPr>
              <w:t>职务/职称</w:t>
            </w:r>
          </w:p>
        </w:tc>
        <w:tc>
          <w:tcPr>
            <w:tcW w:w="1583" w:type="dxa"/>
            <w:vAlign w:val="top"/>
          </w:tcPr>
          <w:p>
            <w:pPr>
              <w:pStyle w:val="TableText"/>
              <w:ind w:left="558"/>
              <w:spacing w:before="115" w:line="219" w:lineRule="auto"/>
              <w:rPr/>
            </w:pPr>
            <w:r>
              <w:rPr>
                <w:spacing w:val="5"/>
              </w:rPr>
              <w:t>签字</w:t>
            </w:r>
          </w:p>
        </w:tc>
      </w:tr>
      <w:tr>
        <w:trPr>
          <w:trHeight w:val="446" w:hRule="atLeast"/>
        </w:trPr>
        <w:tc>
          <w:tcPr>
            <w:tcW w:w="1413" w:type="dxa"/>
            <w:vAlign w:val="top"/>
          </w:tcPr>
          <w:p>
            <w:pPr>
              <w:rPr>
                <w:rFonts w:ascii="Arial"/>
                <w:sz w:val="21"/>
              </w:rPr>
            </w:pPr>
            <w:r/>
          </w:p>
        </w:tc>
        <w:tc>
          <w:tcPr>
            <w:tcW w:w="1389" w:type="dxa"/>
            <w:vAlign w:val="top"/>
          </w:tcPr>
          <w:p>
            <w:pPr>
              <w:rPr>
                <w:rFonts w:ascii="Arial"/>
                <w:sz w:val="21"/>
              </w:rPr>
            </w:pPr>
            <w:r/>
          </w:p>
        </w:tc>
        <w:tc>
          <w:tcPr>
            <w:tcW w:w="4426" w:type="dxa"/>
            <w:vAlign w:val="top"/>
          </w:tcPr>
          <w:p>
            <w:pPr>
              <w:rPr>
                <w:rFonts w:ascii="Arial"/>
                <w:sz w:val="21"/>
              </w:rPr>
            </w:pPr>
            <w:r/>
          </w:p>
        </w:tc>
        <w:tc>
          <w:tcPr>
            <w:tcW w:w="1638" w:type="dxa"/>
            <w:vAlign w:val="top"/>
          </w:tcPr>
          <w:p>
            <w:pPr>
              <w:rPr>
                <w:rFonts w:ascii="Arial"/>
                <w:sz w:val="21"/>
              </w:rPr>
            </w:pPr>
            <w:r/>
          </w:p>
        </w:tc>
        <w:tc>
          <w:tcPr>
            <w:tcW w:w="1583" w:type="dxa"/>
            <w:vAlign w:val="top"/>
          </w:tcPr>
          <w:p>
            <w:pPr>
              <w:rPr>
                <w:rFonts w:ascii="Arial"/>
                <w:sz w:val="21"/>
              </w:rPr>
            </w:pPr>
            <w:r/>
          </w:p>
        </w:tc>
      </w:tr>
      <w:tr>
        <w:trPr>
          <w:trHeight w:val="452" w:hRule="atLeast"/>
        </w:trPr>
        <w:tc>
          <w:tcPr>
            <w:tcW w:w="1413" w:type="dxa"/>
            <w:vAlign w:val="top"/>
          </w:tcPr>
          <w:p>
            <w:pPr>
              <w:rPr>
                <w:rFonts w:ascii="Arial"/>
                <w:sz w:val="21"/>
              </w:rPr>
            </w:pPr>
            <w:r/>
          </w:p>
        </w:tc>
        <w:tc>
          <w:tcPr>
            <w:tcW w:w="1389" w:type="dxa"/>
            <w:vAlign w:val="top"/>
          </w:tcPr>
          <w:p>
            <w:pPr>
              <w:rPr>
                <w:rFonts w:ascii="Arial"/>
                <w:sz w:val="21"/>
              </w:rPr>
            </w:pPr>
            <w:r/>
          </w:p>
        </w:tc>
        <w:tc>
          <w:tcPr>
            <w:tcW w:w="4426" w:type="dxa"/>
            <w:vAlign w:val="top"/>
          </w:tcPr>
          <w:p>
            <w:pPr>
              <w:rPr>
                <w:rFonts w:ascii="Arial"/>
                <w:sz w:val="21"/>
              </w:rPr>
            </w:pPr>
            <w:r/>
          </w:p>
        </w:tc>
        <w:tc>
          <w:tcPr>
            <w:tcW w:w="1638" w:type="dxa"/>
            <w:vAlign w:val="top"/>
          </w:tcPr>
          <w:p>
            <w:pPr>
              <w:rPr>
                <w:rFonts w:ascii="Arial"/>
                <w:sz w:val="21"/>
              </w:rPr>
            </w:pPr>
            <w:r/>
          </w:p>
        </w:tc>
        <w:tc>
          <w:tcPr>
            <w:tcW w:w="1583" w:type="dxa"/>
            <w:vAlign w:val="top"/>
          </w:tcPr>
          <w:p>
            <w:pPr>
              <w:rPr>
                <w:rFonts w:ascii="Arial"/>
                <w:sz w:val="21"/>
              </w:rPr>
            </w:pPr>
            <w:r/>
          </w:p>
        </w:tc>
      </w:tr>
    </w:tbl>
    <w:p>
      <w:pPr>
        <w:ind w:left="34"/>
        <w:spacing w:before="297" w:line="224" w:lineRule="auto"/>
        <w:rPr>
          <w:rFonts w:ascii="SimHei" w:hAnsi="SimHei" w:eastAsia="SimHei" w:cs="SimHei"/>
          <w:sz w:val="30"/>
          <w:szCs w:val="30"/>
        </w:rPr>
      </w:pPr>
      <w:r>
        <w:rPr>
          <w:rFonts w:ascii="SimHei" w:hAnsi="SimHei" w:eastAsia="SimHei" w:cs="SimHei"/>
          <w:sz w:val="30"/>
          <w:szCs w:val="30"/>
          <w:b/>
          <w:bCs/>
          <w:spacing w:val="29"/>
        </w:rPr>
        <w:t>附件3</w:t>
      </w:r>
    </w:p>
    <w:p>
      <w:pPr>
        <w:ind w:left="2049"/>
        <w:spacing w:before="109" w:line="223" w:lineRule="auto"/>
        <w:rPr>
          <w:rFonts w:ascii="FangSong" w:hAnsi="FangSong" w:eastAsia="FangSong" w:cs="FangSong"/>
          <w:sz w:val="30"/>
          <w:szCs w:val="30"/>
        </w:rPr>
      </w:pPr>
      <w:r>
        <w:rPr>
          <w:rFonts w:ascii="KaiTi" w:hAnsi="KaiTi" w:eastAsia="KaiTi" w:cs="KaiTi"/>
          <w:sz w:val="30"/>
          <w:szCs w:val="30"/>
          <w:spacing w:val="6"/>
        </w:rPr>
        <w:t>×××(产品名称)</w:t>
      </w:r>
      <w:r>
        <w:rPr>
          <w:rFonts w:ascii="FangSong" w:hAnsi="FangSong" w:eastAsia="FangSong" w:cs="FangSong"/>
          <w:sz w:val="30"/>
          <w:szCs w:val="30"/>
          <w:spacing w:val="6"/>
        </w:rPr>
        <w:t>设计定型审查组专家签</w:t>
      </w:r>
      <w:r>
        <w:rPr>
          <w:rFonts w:ascii="FangSong" w:hAnsi="FangSong" w:eastAsia="FangSong" w:cs="FangSong"/>
          <w:sz w:val="30"/>
          <w:szCs w:val="30"/>
          <w:spacing w:val="5"/>
        </w:rPr>
        <w:t>字名单</w:t>
      </w:r>
    </w:p>
    <w:p>
      <w:pPr>
        <w:spacing w:line="88" w:lineRule="exact"/>
        <w:rPr/>
      </w:pPr>
      <w:r/>
    </w:p>
    <w:tbl>
      <w:tblPr>
        <w:tblStyle w:val="TableNormal"/>
        <w:tblW w:w="10439" w:type="dxa"/>
        <w:tblInd w:w="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03"/>
        <w:gridCol w:w="1389"/>
        <w:gridCol w:w="1409"/>
        <w:gridCol w:w="3027"/>
        <w:gridCol w:w="1638"/>
        <w:gridCol w:w="1573"/>
      </w:tblGrid>
      <w:tr>
        <w:trPr>
          <w:trHeight w:val="453" w:hRule="atLeast"/>
        </w:trPr>
        <w:tc>
          <w:tcPr>
            <w:tcW w:w="1403" w:type="dxa"/>
            <w:vAlign w:val="top"/>
          </w:tcPr>
          <w:p>
            <w:pPr>
              <w:pStyle w:val="TableText"/>
              <w:ind w:left="454"/>
              <w:spacing w:before="116" w:line="221" w:lineRule="auto"/>
              <w:rPr/>
            </w:pPr>
            <w:r>
              <w:rPr>
                <w:spacing w:val="7"/>
              </w:rPr>
              <w:t>序号</w:t>
            </w:r>
          </w:p>
        </w:tc>
        <w:tc>
          <w:tcPr>
            <w:tcW w:w="1389" w:type="dxa"/>
            <w:vAlign w:val="top"/>
          </w:tcPr>
          <w:p>
            <w:pPr>
              <w:pStyle w:val="TableText"/>
              <w:ind w:left="201"/>
              <w:spacing w:before="115" w:line="219" w:lineRule="auto"/>
              <w:rPr/>
            </w:pPr>
            <w:r>
              <w:rPr>
                <w:spacing w:val="2"/>
              </w:rPr>
              <w:t>组内职务</w:t>
            </w:r>
          </w:p>
        </w:tc>
        <w:tc>
          <w:tcPr>
            <w:tcW w:w="1409" w:type="dxa"/>
            <w:vAlign w:val="top"/>
          </w:tcPr>
          <w:p>
            <w:pPr>
              <w:pStyle w:val="TableText"/>
              <w:ind w:left="342"/>
              <w:spacing w:before="115" w:line="219" w:lineRule="auto"/>
              <w:rPr/>
            </w:pPr>
            <w:r>
              <w:rPr>
                <w:spacing w:val="-5"/>
              </w:rPr>
              <w:t>姓</w:t>
            </w:r>
            <w:r>
              <w:rPr>
                <w:spacing w:val="9"/>
              </w:rPr>
              <w:t xml:space="preserve"> </w:t>
            </w:r>
            <w:r>
              <w:rPr>
                <w:spacing w:val="-5"/>
              </w:rPr>
              <w:t>名</w:t>
            </w:r>
          </w:p>
        </w:tc>
        <w:tc>
          <w:tcPr>
            <w:tcW w:w="3027" w:type="dxa"/>
            <w:vAlign w:val="top"/>
          </w:tcPr>
          <w:p>
            <w:pPr>
              <w:pStyle w:val="TableText"/>
              <w:ind w:left="1043"/>
              <w:spacing w:before="115" w:line="220" w:lineRule="auto"/>
              <w:rPr/>
            </w:pPr>
            <w:r>
              <w:rPr>
                <w:spacing w:val="2"/>
              </w:rPr>
              <w:t>工作单位</w:t>
            </w:r>
          </w:p>
        </w:tc>
        <w:tc>
          <w:tcPr>
            <w:tcW w:w="1638" w:type="dxa"/>
            <w:vAlign w:val="top"/>
          </w:tcPr>
          <w:p>
            <w:pPr>
              <w:pStyle w:val="TableText"/>
              <w:ind w:left="296"/>
              <w:spacing w:before="115" w:line="219" w:lineRule="auto"/>
              <w:rPr/>
            </w:pPr>
            <w:r>
              <w:rPr>
                <w:spacing w:val="2"/>
              </w:rPr>
              <w:t>职务/职称</w:t>
            </w:r>
          </w:p>
        </w:tc>
        <w:tc>
          <w:tcPr>
            <w:tcW w:w="1573" w:type="dxa"/>
            <w:vAlign w:val="top"/>
          </w:tcPr>
          <w:p>
            <w:pPr>
              <w:pStyle w:val="TableText"/>
              <w:ind w:left="448"/>
              <w:spacing w:before="115" w:line="219" w:lineRule="auto"/>
              <w:rPr/>
            </w:pPr>
            <w:r>
              <w:rPr>
                <w:spacing w:val="-5"/>
              </w:rPr>
              <w:t>签</w:t>
            </w:r>
            <w:r>
              <w:rPr>
                <w:spacing w:val="25"/>
              </w:rPr>
              <w:t xml:space="preserve">  </w:t>
            </w:r>
            <w:r>
              <w:rPr>
                <w:spacing w:val="-5"/>
              </w:rPr>
              <w:t>字</w:t>
            </w:r>
          </w:p>
        </w:tc>
      </w:tr>
      <w:tr>
        <w:trPr>
          <w:trHeight w:val="457" w:hRule="atLeast"/>
        </w:trPr>
        <w:tc>
          <w:tcPr>
            <w:tcW w:w="1403" w:type="dxa"/>
            <w:vAlign w:val="top"/>
          </w:tcPr>
          <w:p>
            <w:pPr>
              <w:pStyle w:val="TableText"/>
              <w:ind w:left="634"/>
              <w:spacing w:before="136" w:line="239" w:lineRule="auto"/>
              <w:rPr/>
            </w:pPr>
            <w:r>
              <w:rPr/>
              <w:t>1</w:t>
            </w:r>
          </w:p>
        </w:tc>
        <w:tc>
          <w:tcPr>
            <w:tcW w:w="1389" w:type="dxa"/>
            <w:vAlign w:val="top"/>
          </w:tcPr>
          <w:p>
            <w:pPr>
              <w:pStyle w:val="TableText"/>
              <w:ind w:left="311"/>
              <w:spacing w:before="116" w:line="223" w:lineRule="auto"/>
              <w:rPr/>
            </w:pPr>
            <w:r>
              <w:rPr>
                <w:spacing w:val="-7"/>
              </w:rPr>
              <w:t>组</w:t>
            </w:r>
            <w:r>
              <w:rPr>
                <w:spacing w:val="27"/>
              </w:rPr>
              <w:t xml:space="preserve">  </w:t>
            </w:r>
            <w:r>
              <w:rPr>
                <w:spacing w:val="-7"/>
              </w:rPr>
              <w:t>长</w:t>
            </w:r>
          </w:p>
        </w:tc>
        <w:tc>
          <w:tcPr>
            <w:tcW w:w="1409" w:type="dxa"/>
            <w:vAlign w:val="top"/>
          </w:tcPr>
          <w:p>
            <w:pPr>
              <w:rPr>
                <w:rFonts w:ascii="Arial"/>
                <w:sz w:val="21"/>
              </w:rPr>
            </w:pPr>
            <w:r/>
          </w:p>
        </w:tc>
        <w:tc>
          <w:tcPr>
            <w:tcW w:w="3027" w:type="dxa"/>
            <w:vAlign w:val="top"/>
          </w:tcPr>
          <w:p>
            <w:pPr>
              <w:rPr>
                <w:rFonts w:ascii="Arial"/>
                <w:sz w:val="21"/>
              </w:rPr>
            </w:pPr>
            <w:r/>
          </w:p>
        </w:tc>
        <w:tc>
          <w:tcPr>
            <w:tcW w:w="1638" w:type="dxa"/>
            <w:vAlign w:val="top"/>
          </w:tcPr>
          <w:p>
            <w:pPr>
              <w:rPr>
                <w:rFonts w:ascii="Arial"/>
                <w:sz w:val="21"/>
              </w:rPr>
            </w:pPr>
            <w:r/>
          </w:p>
        </w:tc>
        <w:tc>
          <w:tcPr>
            <w:tcW w:w="1573" w:type="dxa"/>
            <w:vAlign w:val="top"/>
          </w:tcPr>
          <w:p>
            <w:pPr>
              <w:rPr>
                <w:rFonts w:ascii="Arial"/>
                <w:sz w:val="21"/>
              </w:rPr>
            </w:pPr>
            <w:r/>
          </w:p>
        </w:tc>
      </w:tr>
      <w:tr>
        <w:trPr>
          <w:trHeight w:val="448" w:hRule="atLeast"/>
        </w:trPr>
        <w:tc>
          <w:tcPr>
            <w:tcW w:w="1403" w:type="dxa"/>
            <w:vAlign w:val="top"/>
          </w:tcPr>
          <w:p>
            <w:pPr>
              <w:pStyle w:val="TableText"/>
              <w:ind w:left="634"/>
              <w:spacing w:before="138" w:line="230" w:lineRule="auto"/>
              <w:rPr/>
            </w:pPr>
            <w:r>
              <w:rPr/>
              <w:t>2</w:t>
            </w:r>
          </w:p>
        </w:tc>
        <w:tc>
          <w:tcPr>
            <w:tcW w:w="1389" w:type="dxa"/>
            <w:vAlign w:val="top"/>
          </w:tcPr>
          <w:p>
            <w:pPr>
              <w:pStyle w:val="TableText"/>
              <w:ind w:left="321"/>
              <w:spacing w:before="115" w:line="219" w:lineRule="auto"/>
              <w:rPr/>
            </w:pPr>
            <w:r>
              <w:rPr>
                <w:spacing w:val="3"/>
              </w:rPr>
              <w:t>副组长</w:t>
            </w:r>
          </w:p>
        </w:tc>
        <w:tc>
          <w:tcPr>
            <w:tcW w:w="1409" w:type="dxa"/>
            <w:vAlign w:val="top"/>
          </w:tcPr>
          <w:p>
            <w:pPr>
              <w:rPr>
                <w:rFonts w:ascii="Arial"/>
                <w:sz w:val="21"/>
              </w:rPr>
            </w:pPr>
            <w:r/>
          </w:p>
        </w:tc>
        <w:tc>
          <w:tcPr>
            <w:tcW w:w="3027" w:type="dxa"/>
            <w:vAlign w:val="top"/>
          </w:tcPr>
          <w:p>
            <w:pPr>
              <w:rPr>
                <w:rFonts w:ascii="Arial"/>
                <w:sz w:val="21"/>
              </w:rPr>
            </w:pPr>
            <w:r/>
          </w:p>
        </w:tc>
        <w:tc>
          <w:tcPr>
            <w:tcW w:w="1638" w:type="dxa"/>
            <w:vAlign w:val="top"/>
          </w:tcPr>
          <w:p>
            <w:pPr>
              <w:rPr>
                <w:rFonts w:ascii="Arial"/>
                <w:sz w:val="21"/>
              </w:rPr>
            </w:pPr>
            <w:r/>
          </w:p>
        </w:tc>
        <w:tc>
          <w:tcPr>
            <w:tcW w:w="1573" w:type="dxa"/>
            <w:vAlign w:val="top"/>
          </w:tcPr>
          <w:p>
            <w:pPr>
              <w:rPr>
                <w:rFonts w:ascii="Arial"/>
                <w:sz w:val="21"/>
              </w:rPr>
            </w:pPr>
            <w:r/>
          </w:p>
        </w:tc>
      </w:tr>
      <w:tr>
        <w:trPr>
          <w:trHeight w:val="442" w:hRule="atLeast"/>
        </w:trPr>
        <w:tc>
          <w:tcPr>
            <w:tcW w:w="1403" w:type="dxa"/>
            <w:vAlign w:val="top"/>
          </w:tcPr>
          <w:p>
            <w:pPr>
              <w:pStyle w:val="TableText"/>
              <w:ind w:left="574"/>
              <w:spacing w:before="130" w:line="232" w:lineRule="auto"/>
              <w:rPr/>
            </w:pPr>
            <w:r>
              <w:rPr/>
              <w:t>…</w:t>
            </w:r>
          </w:p>
        </w:tc>
        <w:tc>
          <w:tcPr>
            <w:tcW w:w="1389" w:type="dxa"/>
            <w:vAlign w:val="top"/>
          </w:tcPr>
          <w:p>
            <w:pPr>
              <w:pStyle w:val="TableText"/>
              <w:ind w:left="321"/>
              <w:spacing w:before="108" w:line="221" w:lineRule="auto"/>
              <w:rPr/>
            </w:pPr>
            <w:r>
              <w:rPr>
                <w:spacing w:val="-7"/>
              </w:rPr>
              <w:t>组</w:t>
            </w:r>
            <w:r>
              <w:rPr>
                <w:spacing w:val="32"/>
              </w:rPr>
              <w:t xml:space="preserve">  </w:t>
            </w:r>
            <w:r>
              <w:rPr>
                <w:spacing w:val="-7"/>
              </w:rPr>
              <w:t>员</w:t>
            </w:r>
          </w:p>
        </w:tc>
        <w:tc>
          <w:tcPr>
            <w:tcW w:w="1409" w:type="dxa"/>
            <w:vAlign w:val="top"/>
          </w:tcPr>
          <w:p>
            <w:pPr>
              <w:rPr>
                <w:rFonts w:ascii="Arial"/>
                <w:sz w:val="21"/>
              </w:rPr>
            </w:pPr>
            <w:r/>
          </w:p>
        </w:tc>
        <w:tc>
          <w:tcPr>
            <w:tcW w:w="3027" w:type="dxa"/>
            <w:vAlign w:val="top"/>
          </w:tcPr>
          <w:p>
            <w:pPr>
              <w:rPr>
                <w:rFonts w:ascii="Arial"/>
                <w:sz w:val="21"/>
              </w:rPr>
            </w:pPr>
            <w:r/>
          </w:p>
        </w:tc>
        <w:tc>
          <w:tcPr>
            <w:tcW w:w="1638" w:type="dxa"/>
            <w:vAlign w:val="top"/>
          </w:tcPr>
          <w:p>
            <w:pPr>
              <w:rPr>
                <w:rFonts w:ascii="Arial"/>
                <w:sz w:val="21"/>
              </w:rPr>
            </w:pPr>
            <w:r/>
          </w:p>
        </w:tc>
        <w:tc>
          <w:tcPr>
            <w:tcW w:w="1573" w:type="dxa"/>
            <w:vAlign w:val="top"/>
          </w:tcPr>
          <w:p>
            <w:pPr>
              <w:rPr>
                <w:rFonts w:ascii="Arial"/>
                <w:sz w:val="21"/>
              </w:rPr>
            </w:pPr>
            <w:r/>
          </w:p>
        </w:tc>
      </w:tr>
    </w:tbl>
    <w:p>
      <w:pPr>
        <w:ind w:left="34"/>
        <w:spacing w:before="278" w:line="224" w:lineRule="auto"/>
        <w:rPr>
          <w:rFonts w:ascii="SimHei" w:hAnsi="SimHei" w:eastAsia="SimHei" w:cs="SimHei"/>
          <w:sz w:val="32"/>
          <w:szCs w:val="32"/>
        </w:rPr>
      </w:pPr>
      <w:r>
        <w:rPr>
          <w:rFonts w:ascii="SimHei" w:hAnsi="SimHei" w:eastAsia="SimHei" w:cs="SimHei"/>
          <w:sz w:val="32"/>
          <w:szCs w:val="32"/>
          <w:b/>
          <w:bCs/>
          <w:spacing w:val="-2"/>
        </w:rPr>
        <w:t>附件</w:t>
      </w:r>
      <w:r>
        <w:rPr>
          <w:rFonts w:ascii="SimHei" w:hAnsi="SimHei" w:eastAsia="SimHei" w:cs="SimHei"/>
          <w:sz w:val="32"/>
          <w:szCs w:val="32"/>
          <w:spacing w:val="-2"/>
        </w:rPr>
        <w:t>4</w:t>
      </w:r>
    </w:p>
    <w:p>
      <w:pPr>
        <w:ind w:left="2349"/>
        <w:spacing w:before="94" w:line="223" w:lineRule="auto"/>
        <w:rPr>
          <w:rFonts w:ascii="FangSong" w:hAnsi="FangSong" w:eastAsia="FangSong" w:cs="FangSong"/>
          <w:sz w:val="30"/>
          <w:szCs w:val="30"/>
        </w:rPr>
      </w:pPr>
      <w:r>
        <w:rPr>
          <w:rFonts w:ascii="KaiTi" w:hAnsi="KaiTi" w:eastAsia="KaiTi" w:cs="KaiTi"/>
          <w:sz w:val="30"/>
          <w:szCs w:val="30"/>
          <w:spacing w:val="6"/>
        </w:rPr>
        <w:t>×××(产品名称)</w:t>
      </w:r>
      <w:r>
        <w:rPr>
          <w:rFonts w:ascii="FangSong" w:hAnsi="FangSong" w:eastAsia="FangSong" w:cs="FangSong"/>
          <w:sz w:val="30"/>
          <w:szCs w:val="30"/>
          <w:spacing w:val="6"/>
        </w:rPr>
        <w:t>设计定型审查意见汇总表</w:t>
      </w:r>
    </w:p>
    <w:p>
      <w:pPr>
        <w:spacing w:line="97" w:lineRule="exact"/>
        <w:rPr/>
      </w:pPr>
      <w:r/>
    </w:p>
    <w:tbl>
      <w:tblPr>
        <w:tblStyle w:val="TableNormal"/>
        <w:tblW w:w="10429" w:type="dxa"/>
        <w:tblInd w:w="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84"/>
        <w:gridCol w:w="4675"/>
        <w:gridCol w:w="2797"/>
        <w:gridCol w:w="1573"/>
      </w:tblGrid>
      <w:tr>
        <w:trPr>
          <w:trHeight w:val="452" w:hRule="atLeast"/>
        </w:trPr>
        <w:tc>
          <w:tcPr>
            <w:tcW w:w="1384" w:type="dxa"/>
            <w:vAlign w:val="top"/>
          </w:tcPr>
          <w:p>
            <w:pPr>
              <w:pStyle w:val="TableText"/>
              <w:ind w:left="434"/>
              <w:spacing w:before="115" w:line="221" w:lineRule="auto"/>
              <w:rPr>
                <w:sz w:val="23"/>
                <w:szCs w:val="23"/>
              </w:rPr>
            </w:pPr>
            <w:r>
              <w:rPr>
                <w:sz w:val="23"/>
                <w:szCs w:val="23"/>
                <w:spacing w:val="7"/>
              </w:rPr>
              <w:t>序号</w:t>
            </w:r>
          </w:p>
        </w:tc>
        <w:tc>
          <w:tcPr>
            <w:tcW w:w="4675" w:type="dxa"/>
            <w:vAlign w:val="top"/>
          </w:tcPr>
          <w:p>
            <w:pPr>
              <w:pStyle w:val="TableText"/>
              <w:ind w:left="1871"/>
              <w:spacing w:before="114" w:line="219" w:lineRule="auto"/>
              <w:rPr>
                <w:sz w:val="23"/>
                <w:szCs w:val="23"/>
              </w:rPr>
            </w:pPr>
            <w:r>
              <w:rPr>
                <w:sz w:val="23"/>
                <w:szCs w:val="23"/>
                <w:spacing w:val="2"/>
              </w:rPr>
              <w:t>修改意见</w:t>
            </w:r>
          </w:p>
        </w:tc>
        <w:tc>
          <w:tcPr>
            <w:tcW w:w="2797" w:type="dxa"/>
            <w:vAlign w:val="top"/>
          </w:tcPr>
          <w:p>
            <w:pPr>
              <w:pStyle w:val="TableText"/>
              <w:ind w:left="595"/>
              <w:spacing w:before="114" w:line="219" w:lineRule="auto"/>
              <w:rPr>
                <w:sz w:val="23"/>
                <w:szCs w:val="23"/>
              </w:rPr>
            </w:pPr>
            <w:r>
              <w:rPr>
                <w:sz w:val="23"/>
                <w:szCs w:val="23"/>
                <w:spacing w:val="-2"/>
              </w:rPr>
              <w:t>提出单位或个人</w:t>
            </w:r>
          </w:p>
        </w:tc>
        <w:tc>
          <w:tcPr>
            <w:tcW w:w="1573" w:type="dxa"/>
            <w:vAlign w:val="top"/>
          </w:tcPr>
          <w:p>
            <w:pPr>
              <w:pStyle w:val="TableText"/>
              <w:ind w:left="328"/>
              <w:spacing w:before="114" w:line="219" w:lineRule="auto"/>
              <w:rPr>
                <w:sz w:val="23"/>
                <w:szCs w:val="23"/>
              </w:rPr>
            </w:pPr>
            <w:r>
              <w:rPr>
                <w:sz w:val="23"/>
                <w:szCs w:val="23"/>
                <w:spacing w:val="2"/>
              </w:rPr>
              <w:t>处理意见</w:t>
            </w:r>
          </w:p>
        </w:tc>
      </w:tr>
      <w:tr>
        <w:trPr>
          <w:trHeight w:val="458" w:hRule="atLeast"/>
        </w:trPr>
        <w:tc>
          <w:tcPr>
            <w:tcW w:w="1384" w:type="dxa"/>
            <w:vAlign w:val="top"/>
          </w:tcPr>
          <w:p>
            <w:pPr>
              <w:rPr>
                <w:rFonts w:ascii="Arial"/>
                <w:sz w:val="21"/>
              </w:rPr>
            </w:pPr>
            <w:r/>
          </w:p>
        </w:tc>
        <w:tc>
          <w:tcPr>
            <w:tcW w:w="4675" w:type="dxa"/>
            <w:vAlign w:val="top"/>
          </w:tcPr>
          <w:p>
            <w:pPr>
              <w:rPr>
                <w:rFonts w:ascii="Arial"/>
                <w:sz w:val="21"/>
              </w:rPr>
            </w:pPr>
            <w:r/>
          </w:p>
        </w:tc>
        <w:tc>
          <w:tcPr>
            <w:tcW w:w="2797" w:type="dxa"/>
            <w:vAlign w:val="top"/>
          </w:tcPr>
          <w:p>
            <w:pPr>
              <w:rPr>
                <w:rFonts w:ascii="Arial"/>
                <w:sz w:val="21"/>
              </w:rPr>
            </w:pPr>
            <w:r/>
          </w:p>
        </w:tc>
        <w:tc>
          <w:tcPr>
            <w:tcW w:w="1573" w:type="dxa"/>
            <w:vAlign w:val="top"/>
          </w:tcPr>
          <w:p>
            <w:pPr>
              <w:rPr>
                <w:rFonts w:ascii="Arial"/>
                <w:sz w:val="21"/>
              </w:rPr>
            </w:pPr>
            <w:r/>
          </w:p>
        </w:tc>
      </w:tr>
      <w:tr>
        <w:trPr>
          <w:trHeight w:val="448" w:hRule="atLeast"/>
        </w:trPr>
        <w:tc>
          <w:tcPr>
            <w:tcW w:w="1384" w:type="dxa"/>
            <w:vAlign w:val="top"/>
          </w:tcPr>
          <w:p>
            <w:pPr>
              <w:rPr>
                <w:rFonts w:ascii="Arial"/>
                <w:sz w:val="21"/>
              </w:rPr>
            </w:pPr>
            <w:r/>
          </w:p>
        </w:tc>
        <w:tc>
          <w:tcPr>
            <w:tcW w:w="4675" w:type="dxa"/>
            <w:vAlign w:val="top"/>
          </w:tcPr>
          <w:p>
            <w:pPr>
              <w:rPr>
                <w:rFonts w:ascii="Arial"/>
                <w:sz w:val="21"/>
              </w:rPr>
            </w:pPr>
            <w:r/>
          </w:p>
        </w:tc>
        <w:tc>
          <w:tcPr>
            <w:tcW w:w="2797" w:type="dxa"/>
            <w:vAlign w:val="top"/>
          </w:tcPr>
          <w:p>
            <w:pPr>
              <w:rPr>
                <w:rFonts w:ascii="Arial"/>
                <w:sz w:val="21"/>
              </w:rPr>
            </w:pPr>
            <w:r/>
          </w:p>
        </w:tc>
        <w:tc>
          <w:tcPr>
            <w:tcW w:w="1573" w:type="dxa"/>
            <w:vAlign w:val="top"/>
          </w:tcPr>
          <w:p>
            <w:pPr>
              <w:rPr>
                <w:rFonts w:ascii="Arial"/>
                <w:sz w:val="21"/>
              </w:rPr>
            </w:pPr>
            <w:r/>
          </w:p>
        </w:tc>
      </w:tr>
      <w:tr>
        <w:trPr>
          <w:trHeight w:val="448" w:hRule="atLeast"/>
        </w:trPr>
        <w:tc>
          <w:tcPr>
            <w:tcW w:w="1384" w:type="dxa"/>
            <w:vAlign w:val="top"/>
          </w:tcPr>
          <w:p>
            <w:pPr>
              <w:rPr>
                <w:rFonts w:ascii="Arial"/>
                <w:sz w:val="21"/>
              </w:rPr>
            </w:pPr>
            <w:r/>
          </w:p>
        </w:tc>
        <w:tc>
          <w:tcPr>
            <w:tcW w:w="4675" w:type="dxa"/>
            <w:vAlign w:val="top"/>
          </w:tcPr>
          <w:p>
            <w:pPr>
              <w:rPr>
                <w:rFonts w:ascii="Arial"/>
                <w:sz w:val="21"/>
              </w:rPr>
            </w:pPr>
            <w:r/>
          </w:p>
        </w:tc>
        <w:tc>
          <w:tcPr>
            <w:tcW w:w="2797" w:type="dxa"/>
            <w:vAlign w:val="top"/>
          </w:tcPr>
          <w:p>
            <w:pPr>
              <w:rPr>
                <w:rFonts w:ascii="Arial"/>
                <w:sz w:val="21"/>
              </w:rPr>
            </w:pPr>
            <w:r/>
          </w:p>
        </w:tc>
        <w:tc>
          <w:tcPr>
            <w:tcW w:w="1573" w:type="dxa"/>
            <w:vAlign w:val="top"/>
          </w:tcPr>
          <w:p>
            <w:pPr>
              <w:rPr>
                <w:rFonts w:ascii="Arial"/>
                <w:sz w:val="21"/>
              </w:rPr>
            </w:pPr>
            <w:r/>
          </w:p>
        </w:tc>
      </w:tr>
      <w:tr>
        <w:trPr>
          <w:trHeight w:val="453" w:hRule="atLeast"/>
        </w:trPr>
        <w:tc>
          <w:tcPr>
            <w:tcW w:w="10429" w:type="dxa"/>
            <w:vAlign w:val="top"/>
            <w:gridSpan w:val="4"/>
          </w:tcPr>
          <w:p>
            <w:pPr>
              <w:pStyle w:val="TableText"/>
              <w:ind w:left="134"/>
              <w:spacing w:before="117" w:line="219" w:lineRule="auto"/>
              <w:rPr>
                <w:sz w:val="23"/>
                <w:szCs w:val="23"/>
              </w:rPr>
            </w:pPr>
            <w:r>
              <w:rPr>
                <w:sz w:val="23"/>
                <w:szCs w:val="23"/>
              </w:rPr>
              <w:t>注：本附件仅供二级定委核查修改意见落实情况用，不在审查意</w:t>
            </w:r>
            <w:r>
              <w:rPr>
                <w:sz w:val="23"/>
                <w:szCs w:val="23"/>
                <w:spacing w:val="-1"/>
              </w:rPr>
              <w:t>见书中出现。</w:t>
            </w:r>
          </w:p>
        </w:tc>
      </w:tr>
    </w:tbl>
    <w:p>
      <w:pPr>
        <w:ind w:right="19" w:firstLine="619"/>
        <w:spacing w:before="328" w:line="264" w:lineRule="auto"/>
        <w:rPr>
          <w:rFonts w:ascii="SimSun" w:hAnsi="SimSun" w:eastAsia="SimSun" w:cs="SimSun"/>
          <w:sz w:val="30"/>
          <w:szCs w:val="30"/>
        </w:rPr>
      </w:pPr>
      <w:r>
        <w:rPr>
          <w:rFonts w:ascii="SimSun" w:hAnsi="SimSun" w:eastAsia="SimSun" w:cs="SimSun"/>
          <w:sz w:val="30"/>
          <w:szCs w:val="30"/>
          <w:spacing w:val="8"/>
        </w:rPr>
        <w:t>对于三级或三级以下军工产品，由装备研制管</w:t>
      </w:r>
      <w:r>
        <w:rPr>
          <w:rFonts w:ascii="SimSun" w:hAnsi="SimSun" w:eastAsia="SimSun" w:cs="SimSun"/>
          <w:sz w:val="30"/>
          <w:szCs w:val="30"/>
          <w:spacing w:val="7"/>
        </w:rPr>
        <w:t>理部门组织进行设计鉴定审</w:t>
      </w:r>
      <w:r>
        <w:rPr>
          <w:rFonts w:ascii="SimSun" w:hAnsi="SimSun" w:eastAsia="SimSun" w:cs="SimSun"/>
          <w:sz w:val="30"/>
          <w:szCs w:val="30"/>
        </w:rPr>
        <w:t xml:space="preserve"> </w:t>
      </w:r>
      <w:r>
        <w:rPr>
          <w:rFonts w:ascii="SimSun" w:hAnsi="SimSun" w:eastAsia="SimSun" w:cs="SimSun"/>
          <w:sz w:val="30"/>
          <w:szCs w:val="30"/>
          <w:spacing w:val="-10"/>
        </w:rPr>
        <w:t>查，形成《×××(</w:t>
      </w:r>
      <w:r>
        <w:rPr>
          <w:rFonts w:ascii="KaiTi" w:hAnsi="KaiTi" w:eastAsia="KaiTi" w:cs="KaiTi"/>
          <w:sz w:val="30"/>
          <w:szCs w:val="30"/>
          <w:spacing w:val="-10"/>
        </w:rPr>
        <w:t>产品名称)</w:t>
      </w:r>
      <w:r>
        <w:rPr>
          <w:rFonts w:ascii="SimSun" w:hAnsi="SimSun" w:eastAsia="SimSun" w:cs="SimSun"/>
          <w:sz w:val="30"/>
          <w:szCs w:val="30"/>
          <w:spacing w:val="-10"/>
        </w:rPr>
        <w:t>设计鉴定审查意见(书)》。</w:t>
      </w:r>
    </w:p>
    <w:p>
      <w:pPr>
        <w:ind w:left="30" w:right="29" w:firstLine="609"/>
        <w:spacing w:before="45" w:line="270" w:lineRule="auto"/>
        <w:rPr>
          <w:rFonts w:ascii="SimSun" w:hAnsi="SimSun" w:eastAsia="SimSun" w:cs="SimSun"/>
          <w:sz w:val="30"/>
          <w:szCs w:val="30"/>
        </w:rPr>
      </w:pPr>
      <w:r>
        <w:rPr>
          <w:rFonts w:ascii="SimSun" w:hAnsi="SimSun" w:eastAsia="SimSun" w:cs="SimSun"/>
          <w:sz w:val="30"/>
          <w:szCs w:val="30"/>
          <w:spacing w:val="6"/>
        </w:rPr>
        <w:t>对于相对重要的产品，形成完整的《×××</w:t>
      </w:r>
      <w:r>
        <w:rPr>
          <w:rFonts w:ascii="KaiTi" w:hAnsi="KaiTi" w:eastAsia="KaiTi" w:cs="KaiTi"/>
          <w:sz w:val="30"/>
          <w:szCs w:val="30"/>
          <w:spacing w:val="6"/>
        </w:rPr>
        <w:t>(产品名称)</w:t>
      </w:r>
      <w:r>
        <w:rPr>
          <w:rFonts w:ascii="SimSun" w:hAnsi="SimSun" w:eastAsia="SimSun" w:cs="SimSun"/>
          <w:sz w:val="30"/>
          <w:szCs w:val="30"/>
          <w:spacing w:val="6"/>
        </w:rPr>
        <w:t>设计鉴定审查意见</w:t>
      </w:r>
      <w:r>
        <w:rPr>
          <w:rFonts w:ascii="SimSun" w:hAnsi="SimSun" w:eastAsia="SimSun" w:cs="SimSun"/>
          <w:sz w:val="30"/>
          <w:szCs w:val="30"/>
          <w:spacing w:val="16"/>
        </w:rPr>
        <w:t xml:space="preserve"> </w:t>
      </w:r>
      <w:r>
        <w:rPr>
          <w:rFonts w:ascii="SimSun" w:hAnsi="SimSun" w:eastAsia="SimSun" w:cs="SimSun"/>
          <w:sz w:val="30"/>
          <w:szCs w:val="30"/>
          <w:spacing w:val="-2"/>
        </w:rPr>
        <w:t>书》,编写示例可参照《×××(</w:t>
      </w:r>
      <w:r>
        <w:rPr>
          <w:rFonts w:ascii="KaiTi" w:hAnsi="KaiTi" w:eastAsia="KaiTi" w:cs="KaiTi"/>
          <w:sz w:val="30"/>
          <w:szCs w:val="30"/>
          <w:spacing w:val="-2"/>
        </w:rPr>
        <w:t>产品名称)</w:t>
      </w:r>
      <w:r>
        <w:rPr>
          <w:rFonts w:ascii="SimSun" w:hAnsi="SimSun" w:eastAsia="SimSun" w:cs="SimSun"/>
          <w:sz w:val="30"/>
          <w:szCs w:val="30"/>
          <w:spacing w:val="-2"/>
        </w:rPr>
        <w:t>设计定型审查意见书》,不</w:t>
      </w:r>
      <w:r>
        <w:rPr>
          <w:rFonts w:ascii="SimSun" w:hAnsi="SimSun" w:eastAsia="SimSun" w:cs="SimSun"/>
          <w:sz w:val="30"/>
          <w:szCs w:val="30"/>
          <w:spacing w:val="-3"/>
        </w:rPr>
        <w:t>再赘述。对</w:t>
      </w:r>
    </w:p>
    <w:p>
      <w:pPr>
        <w:spacing w:line="270" w:lineRule="auto"/>
        <w:sectPr>
          <w:footerReference w:type="default" r:id="rId610"/>
          <w:pgSz w:w="11910" w:h="17840"/>
          <w:pgMar w:top="400" w:right="815" w:bottom="909" w:left="610" w:header="0" w:footer="638" w:gutter="0"/>
        </w:sectPr>
        <w:rPr>
          <w:rFonts w:ascii="SimSun" w:hAnsi="SimSun" w:eastAsia="SimSun" w:cs="SimSun"/>
          <w:sz w:val="30"/>
          <w:szCs w:val="30"/>
        </w:rPr>
      </w:pPr>
    </w:p>
    <w:p>
      <w:pPr>
        <w:pStyle w:val="BodyText"/>
        <w:spacing w:line="359" w:lineRule="auto"/>
        <w:rPr/>
      </w:pPr>
      <w:r/>
    </w:p>
    <w:p>
      <w:pPr>
        <w:pStyle w:val="BodyText"/>
        <w:spacing w:line="360" w:lineRule="auto"/>
        <w:rPr/>
      </w:pPr>
      <w:r/>
    </w:p>
    <w:p>
      <w:pPr>
        <w:ind w:right="115"/>
        <w:spacing w:before="98" w:line="264" w:lineRule="auto"/>
        <w:rPr>
          <w:rFonts w:ascii="SimSun" w:hAnsi="SimSun" w:eastAsia="SimSun" w:cs="SimSun"/>
          <w:sz w:val="30"/>
          <w:szCs w:val="30"/>
        </w:rPr>
      </w:pPr>
      <w:r>
        <w:rPr>
          <w:rFonts w:ascii="SimSun" w:hAnsi="SimSun" w:eastAsia="SimSun" w:cs="SimSun"/>
          <w:sz w:val="30"/>
          <w:szCs w:val="30"/>
          <w:spacing w:val="-2"/>
        </w:rPr>
        <w:t>于一般产品，可仅对产品达到设计鉴定标准和要求的程度给出审查结论意见，形</w:t>
      </w:r>
      <w:r>
        <w:rPr>
          <w:rFonts w:ascii="SimSun" w:hAnsi="SimSun" w:eastAsia="SimSun" w:cs="SimSun"/>
          <w:sz w:val="30"/>
          <w:szCs w:val="30"/>
          <w:spacing w:val="12"/>
        </w:rPr>
        <w:t xml:space="preserve"> </w:t>
      </w:r>
      <w:r>
        <w:rPr>
          <w:rFonts w:ascii="KaiTi" w:hAnsi="KaiTi" w:eastAsia="KaiTi" w:cs="KaiTi"/>
          <w:sz w:val="30"/>
          <w:szCs w:val="30"/>
          <w:spacing w:val="-5"/>
        </w:rPr>
        <w:t>成《×××(产品名称)</w:t>
      </w:r>
      <w:r>
        <w:rPr>
          <w:rFonts w:ascii="SimSun" w:hAnsi="SimSun" w:eastAsia="SimSun" w:cs="SimSun"/>
          <w:sz w:val="30"/>
          <w:szCs w:val="30"/>
          <w:spacing w:val="-5"/>
        </w:rPr>
        <w:t>设计鉴定审查意见》</w:t>
      </w:r>
      <w:r>
        <w:rPr>
          <w:rFonts w:ascii="SimSun" w:hAnsi="SimSun" w:eastAsia="SimSun" w:cs="SimSun"/>
          <w:sz w:val="30"/>
          <w:szCs w:val="30"/>
          <w:spacing w:val="-6"/>
        </w:rPr>
        <w:t>,编写示例如下。</w:t>
      </w:r>
    </w:p>
    <w:p>
      <w:pPr>
        <w:ind w:left="2780"/>
        <w:spacing w:before="45" w:line="223" w:lineRule="auto"/>
        <w:rPr>
          <w:rFonts w:ascii="SimHei" w:hAnsi="SimHei" w:eastAsia="SimHei" w:cs="SimHei"/>
          <w:sz w:val="30"/>
          <w:szCs w:val="30"/>
        </w:rPr>
      </w:pPr>
      <w:r>
        <w:rPr>
          <w:rFonts w:ascii="KaiTi" w:hAnsi="KaiTi" w:eastAsia="KaiTi" w:cs="KaiTi"/>
          <w:sz w:val="30"/>
          <w:szCs w:val="30"/>
          <w:spacing w:val="2"/>
        </w:rPr>
        <w:t>×××(产品名称</w:t>
      </w:r>
      <w:r>
        <w:rPr>
          <w:rFonts w:ascii="SimHei" w:hAnsi="SimHei" w:eastAsia="SimHei" w:cs="SimHei"/>
          <w:sz w:val="30"/>
          <w:szCs w:val="30"/>
          <w:b/>
          <w:bCs/>
          <w:spacing w:val="2"/>
        </w:rPr>
        <w:t>)设计鉴定审查意见</w:t>
      </w:r>
    </w:p>
    <w:p>
      <w:pPr>
        <w:ind w:right="94" w:firstLine="600"/>
        <w:spacing w:before="100" w:line="266" w:lineRule="auto"/>
        <w:jc w:val="both"/>
        <w:rPr>
          <w:rFonts w:ascii="FangSong" w:hAnsi="FangSong" w:eastAsia="FangSong" w:cs="FangSong"/>
          <w:sz w:val="31"/>
          <w:szCs w:val="31"/>
        </w:rPr>
      </w:pPr>
      <w:r>
        <w:rPr>
          <w:rFonts w:ascii="FangSong" w:hAnsi="FangSong" w:eastAsia="FangSong" w:cs="FangSong"/>
          <w:sz w:val="31"/>
          <w:szCs w:val="31"/>
          <w:spacing w:val="-7"/>
        </w:rPr>
        <w:t>20××年××月××日，×××(上级装备研制管理部门)在×××(会议地</w:t>
      </w:r>
      <w:r>
        <w:rPr>
          <w:rFonts w:ascii="FangSong" w:hAnsi="FangSong" w:eastAsia="FangSong" w:cs="FangSong"/>
          <w:sz w:val="31"/>
          <w:szCs w:val="31"/>
          <w:spacing w:val="15"/>
        </w:rPr>
        <w:t xml:space="preserve"> </w:t>
      </w:r>
      <w:r>
        <w:rPr>
          <w:rFonts w:ascii="KaiTi" w:hAnsi="KaiTi" w:eastAsia="KaiTi" w:cs="KaiTi"/>
          <w:sz w:val="31"/>
          <w:szCs w:val="31"/>
          <w:spacing w:val="-2"/>
        </w:rPr>
        <w:t>点)组织召开了×××(产品名称)</w:t>
      </w:r>
      <w:r>
        <w:rPr>
          <w:rFonts w:ascii="FangSong" w:hAnsi="FangSong" w:eastAsia="FangSong" w:cs="FangSong"/>
          <w:sz w:val="31"/>
          <w:szCs w:val="31"/>
          <w:spacing w:val="-2"/>
        </w:rPr>
        <w:t>设计鉴定审查会。参加会议的有××</w:t>
      </w:r>
      <w:r>
        <w:rPr>
          <w:rFonts w:ascii="FangSong" w:hAnsi="FangSong" w:eastAsia="FangSong" w:cs="FangSong"/>
          <w:sz w:val="31"/>
          <w:szCs w:val="31"/>
          <w:spacing w:val="-3"/>
        </w:rPr>
        <w:t>×(相关</w:t>
      </w:r>
      <w:r>
        <w:rPr>
          <w:rFonts w:ascii="FangSong" w:hAnsi="FangSong" w:eastAsia="FangSong" w:cs="FangSong"/>
          <w:sz w:val="31"/>
          <w:szCs w:val="31"/>
        </w:rPr>
        <w:t xml:space="preserve"> </w:t>
      </w:r>
      <w:r>
        <w:rPr>
          <w:rFonts w:ascii="KaiTi" w:hAnsi="KaiTi" w:eastAsia="KaiTi" w:cs="KaiTi"/>
          <w:sz w:val="31"/>
          <w:szCs w:val="31"/>
          <w:spacing w:val="-11"/>
        </w:rPr>
        <w:t>机关)、×××(相关部队)、×××(研制总要求论证单位)、×××(军队其他有</w:t>
      </w:r>
      <w:r>
        <w:rPr>
          <w:rFonts w:ascii="KaiTi" w:hAnsi="KaiTi" w:eastAsia="KaiTi" w:cs="KaiTi"/>
          <w:sz w:val="31"/>
          <w:szCs w:val="31"/>
          <w:spacing w:val="16"/>
        </w:rPr>
        <w:t xml:space="preserve"> </w:t>
      </w:r>
      <w:r>
        <w:rPr>
          <w:rFonts w:ascii="KaiTi" w:hAnsi="KaiTi" w:eastAsia="KaiTi" w:cs="KaiTi"/>
          <w:sz w:val="31"/>
          <w:szCs w:val="31"/>
          <w:spacing w:val="-11"/>
        </w:rPr>
        <w:t>关单位)、×××(军事代表机构)、×××(承试单位)、×</w:t>
      </w:r>
      <w:r>
        <w:rPr>
          <w:rFonts w:ascii="KaiTi" w:hAnsi="KaiTi" w:eastAsia="KaiTi" w:cs="KaiTi"/>
          <w:sz w:val="31"/>
          <w:szCs w:val="31"/>
          <w:spacing w:val="-12"/>
        </w:rPr>
        <w:t>××(本行业和相关领</w:t>
      </w:r>
      <w:r>
        <w:rPr>
          <w:rFonts w:ascii="KaiTi" w:hAnsi="KaiTi" w:eastAsia="KaiTi" w:cs="KaiTi"/>
          <w:sz w:val="31"/>
          <w:szCs w:val="31"/>
        </w:rPr>
        <w:t xml:space="preserve"> </w:t>
      </w:r>
      <w:r>
        <w:rPr>
          <w:rFonts w:ascii="KaiTi" w:hAnsi="KaiTi" w:eastAsia="KaiTi" w:cs="KaiTi"/>
          <w:sz w:val="31"/>
          <w:szCs w:val="31"/>
          <w:spacing w:val="-2"/>
        </w:rPr>
        <w:t>域的单位)、×××(研制单位)等××个单位</w:t>
      </w:r>
      <w:r>
        <w:rPr>
          <w:rFonts w:ascii="KaiTi" w:hAnsi="KaiTi" w:eastAsia="KaiTi" w:cs="KaiTi"/>
          <w:sz w:val="31"/>
          <w:szCs w:val="31"/>
          <w:spacing w:val="-3"/>
        </w:rPr>
        <w:t>××名代表(附件1)。会议成立了</w:t>
      </w:r>
      <w:r>
        <w:rPr>
          <w:rFonts w:ascii="KaiTi" w:hAnsi="KaiTi" w:eastAsia="KaiTi" w:cs="KaiTi"/>
          <w:sz w:val="31"/>
          <w:szCs w:val="31"/>
        </w:rPr>
        <w:t xml:space="preserve"> </w:t>
      </w:r>
      <w:r>
        <w:rPr>
          <w:rFonts w:ascii="FangSong" w:hAnsi="FangSong" w:eastAsia="FangSong" w:cs="FangSong"/>
          <w:sz w:val="31"/>
          <w:szCs w:val="31"/>
          <w:spacing w:val="2"/>
        </w:rPr>
        <w:t>审查组(附件2),观</w:t>
      </w:r>
      <w:r>
        <w:rPr>
          <w:rFonts w:ascii="KaiTi" w:hAnsi="KaiTi" w:eastAsia="KaiTi" w:cs="KaiTi"/>
          <w:sz w:val="31"/>
          <w:szCs w:val="31"/>
          <w:spacing w:val="2"/>
        </w:rPr>
        <w:t>看了×××(产品名称)</w:t>
      </w:r>
      <w:r>
        <w:rPr>
          <w:rFonts w:ascii="FangSong" w:hAnsi="FangSong" w:eastAsia="FangSong" w:cs="FangSong"/>
          <w:sz w:val="31"/>
          <w:szCs w:val="31"/>
          <w:spacing w:val="2"/>
        </w:rPr>
        <w:t>设计鉴定录像片</w:t>
      </w:r>
      <w:r>
        <w:rPr>
          <w:rFonts w:ascii="FangSong" w:hAnsi="FangSong" w:eastAsia="FangSong" w:cs="FangSong"/>
          <w:sz w:val="31"/>
          <w:szCs w:val="31"/>
          <w:spacing w:val="1"/>
        </w:rPr>
        <w:t>，听取了×××(研</w:t>
      </w:r>
      <w:r>
        <w:rPr>
          <w:rFonts w:ascii="FangSong" w:hAnsi="FangSong" w:eastAsia="FangSong" w:cs="FangSong"/>
          <w:sz w:val="31"/>
          <w:szCs w:val="31"/>
        </w:rPr>
        <w:t xml:space="preserve"> </w:t>
      </w:r>
      <w:r>
        <w:rPr>
          <w:rFonts w:ascii="KaiTi" w:hAnsi="KaiTi" w:eastAsia="KaiTi" w:cs="KaiTi"/>
          <w:sz w:val="31"/>
          <w:szCs w:val="31"/>
          <w:spacing w:val="-7"/>
        </w:rPr>
        <w:t>制单位)作的《×××(产品名称)研制总结》、《×××(产品名称)</w:t>
      </w:r>
      <w:r>
        <w:rPr>
          <w:rFonts w:ascii="FangSong" w:hAnsi="FangSong" w:eastAsia="FangSong" w:cs="FangSong"/>
          <w:sz w:val="31"/>
          <w:szCs w:val="31"/>
          <w:spacing w:val="-7"/>
        </w:rPr>
        <w:t>质量分析报</w:t>
      </w:r>
      <w:r>
        <w:rPr>
          <w:rFonts w:ascii="FangSong" w:hAnsi="FangSong" w:eastAsia="FangSong" w:cs="FangSong"/>
          <w:sz w:val="31"/>
          <w:szCs w:val="31"/>
          <w:spacing w:val="11"/>
        </w:rPr>
        <w:t xml:space="preserve"> </w:t>
      </w:r>
      <w:r>
        <w:rPr>
          <w:rFonts w:ascii="KaiTi" w:hAnsi="KaiTi" w:eastAsia="KaiTi" w:cs="KaiTi"/>
          <w:sz w:val="31"/>
          <w:szCs w:val="31"/>
          <w:spacing w:val="-19"/>
        </w:rPr>
        <w:t>告》、《×××(产品名称)标准化工作报告》,×××(承试单位)作的《×××(产</w:t>
      </w:r>
      <w:r>
        <w:rPr>
          <w:rFonts w:ascii="KaiTi" w:hAnsi="KaiTi" w:eastAsia="KaiTi" w:cs="KaiTi"/>
          <w:sz w:val="31"/>
          <w:szCs w:val="31"/>
          <w:spacing w:val="8"/>
        </w:rPr>
        <w:t xml:space="preserve"> </w:t>
      </w:r>
      <w:r>
        <w:rPr>
          <w:rFonts w:ascii="KaiTi" w:hAnsi="KaiTi" w:eastAsia="KaiTi" w:cs="KaiTi"/>
          <w:sz w:val="31"/>
          <w:szCs w:val="31"/>
          <w:spacing w:val="-11"/>
        </w:rPr>
        <w:t>品名称)设计鉴定基地试验报告》,×××(承试部队)作的《×××(产品</w:t>
      </w:r>
      <w:r>
        <w:rPr>
          <w:rFonts w:ascii="KaiTi" w:hAnsi="KaiTi" w:eastAsia="KaiTi" w:cs="KaiTi"/>
          <w:sz w:val="31"/>
          <w:szCs w:val="31"/>
          <w:spacing w:val="-12"/>
        </w:rPr>
        <w:t>名称)设</w:t>
      </w:r>
      <w:r>
        <w:rPr>
          <w:rFonts w:ascii="KaiTi" w:hAnsi="KaiTi" w:eastAsia="KaiTi" w:cs="KaiTi"/>
          <w:sz w:val="31"/>
          <w:szCs w:val="31"/>
        </w:rPr>
        <w:t xml:space="preserve"> </w:t>
      </w:r>
      <w:r>
        <w:rPr>
          <w:rFonts w:ascii="FangSong" w:hAnsi="FangSong" w:eastAsia="FangSong" w:cs="FangSong"/>
          <w:sz w:val="31"/>
          <w:szCs w:val="31"/>
          <w:spacing w:val="-11"/>
        </w:rPr>
        <w:t>计鉴定部队试验报告》,×××</w:t>
      </w:r>
      <w:r>
        <w:rPr>
          <w:rFonts w:ascii="KaiTi" w:hAnsi="KaiTi" w:eastAsia="KaiTi" w:cs="KaiTi"/>
          <w:sz w:val="31"/>
          <w:szCs w:val="31"/>
          <w:spacing w:val="-11"/>
        </w:rPr>
        <w:t>(技术总体单位)</w:t>
      </w:r>
      <w:r>
        <w:rPr>
          <w:rFonts w:ascii="FangSong" w:hAnsi="FangSong" w:eastAsia="FangSong" w:cs="FangSong"/>
          <w:sz w:val="31"/>
          <w:szCs w:val="31"/>
          <w:spacing w:val="-11"/>
        </w:rPr>
        <w:t>作的《技术总体单位对××</w:t>
      </w:r>
      <w:r>
        <w:rPr>
          <w:rFonts w:ascii="FangSong" w:hAnsi="FangSong" w:eastAsia="FangSong" w:cs="FangSong"/>
          <w:sz w:val="31"/>
          <w:szCs w:val="31"/>
          <w:spacing w:val="-12"/>
        </w:rPr>
        <w:t>×(产</w:t>
      </w:r>
      <w:r>
        <w:rPr>
          <w:rFonts w:ascii="FangSong" w:hAnsi="FangSong" w:eastAsia="FangSong" w:cs="FangSong"/>
          <w:sz w:val="31"/>
          <w:szCs w:val="31"/>
        </w:rPr>
        <w:t xml:space="preserve"> </w:t>
      </w:r>
      <w:r>
        <w:rPr>
          <w:rFonts w:ascii="KaiTi" w:hAnsi="KaiTi" w:eastAsia="KaiTi" w:cs="KaiTi"/>
          <w:sz w:val="31"/>
          <w:szCs w:val="31"/>
          <w:spacing w:val="-10"/>
        </w:rPr>
        <w:t>品名称</w:t>
      </w:r>
      <w:r>
        <w:rPr>
          <w:rFonts w:ascii="FangSong" w:hAnsi="FangSong" w:eastAsia="FangSong" w:cs="FangSong"/>
          <w:sz w:val="31"/>
          <w:szCs w:val="31"/>
          <w:spacing w:val="-10"/>
        </w:rPr>
        <w:t>)设计鉴定的意见》,</w:t>
      </w:r>
      <w:r>
        <w:rPr>
          <w:rFonts w:ascii="KaiTi" w:hAnsi="KaiTi" w:eastAsia="KaiTi" w:cs="KaiTi"/>
          <w:sz w:val="31"/>
          <w:szCs w:val="31"/>
          <w:spacing w:val="-10"/>
        </w:rPr>
        <w:t>×××(驻承制单</w:t>
      </w:r>
      <w:r>
        <w:rPr>
          <w:rFonts w:ascii="KaiTi" w:hAnsi="KaiTi" w:eastAsia="KaiTi" w:cs="KaiTi"/>
          <w:sz w:val="31"/>
          <w:szCs w:val="31"/>
          <w:spacing w:val="-11"/>
        </w:rPr>
        <w:t>位军事代表室)</w:t>
      </w:r>
      <w:r>
        <w:rPr>
          <w:rFonts w:ascii="FangSong" w:hAnsi="FangSong" w:eastAsia="FangSong" w:cs="FangSong"/>
          <w:sz w:val="31"/>
          <w:szCs w:val="31"/>
          <w:spacing w:val="-11"/>
        </w:rPr>
        <w:t>作的《军事代表对×</w:t>
      </w:r>
      <w:r>
        <w:rPr>
          <w:rFonts w:ascii="FangSong" w:hAnsi="FangSong" w:eastAsia="FangSong" w:cs="FangSong"/>
          <w:sz w:val="31"/>
          <w:szCs w:val="31"/>
        </w:rPr>
        <w:t xml:space="preserve"> </w:t>
      </w:r>
      <w:r>
        <w:rPr>
          <w:rFonts w:ascii="KaiTi" w:hAnsi="KaiTi" w:eastAsia="KaiTi" w:cs="KaiTi"/>
          <w:sz w:val="31"/>
          <w:szCs w:val="31"/>
          <w:spacing w:val="-8"/>
        </w:rPr>
        <w:t>××(产品名称</w:t>
      </w:r>
      <w:r>
        <w:rPr>
          <w:rFonts w:ascii="FangSong" w:hAnsi="FangSong" w:eastAsia="FangSong" w:cs="FangSong"/>
          <w:sz w:val="31"/>
          <w:szCs w:val="31"/>
          <w:spacing w:val="-8"/>
        </w:rPr>
        <w:t>)设计鉴定的意见》,文件审查组作的</w:t>
      </w:r>
      <w:r>
        <w:rPr>
          <w:rFonts w:ascii="KaiTi" w:hAnsi="KaiTi" w:eastAsia="KaiTi" w:cs="KaiTi"/>
          <w:sz w:val="31"/>
          <w:szCs w:val="31"/>
          <w:spacing w:val="-8"/>
        </w:rPr>
        <w:t>《×××(产品名称)设计鉴</w:t>
      </w:r>
      <w:r>
        <w:rPr>
          <w:rFonts w:ascii="KaiTi" w:hAnsi="KaiTi" w:eastAsia="KaiTi" w:cs="KaiTi"/>
          <w:sz w:val="31"/>
          <w:szCs w:val="31"/>
          <w:spacing w:val="10"/>
        </w:rPr>
        <w:t xml:space="preserve"> </w:t>
      </w:r>
      <w:r>
        <w:rPr>
          <w:rFonts w:ascii="FangSong" w:hAnsi="FangSong" w:eastAsia="FangSong" w:cs="FangSong"/>
          <w:sz w:val="31"/>
          <w:szCs w:val="31"/>
          <w:spacing w:val="-15"/>
        </w:rPr>
        <w:t>定文件审查意见》,性能测试组作的《×××(产品名称)功能性能测试报告》。审</w:t>
      </w:r>
      <w:r>
        <w:rPr>
          <w:rFonts w:ascii="FangSong" w:hAnsi="FangSong" w:eastAsia="FangSong" w:cs="FangSong"/>
          <w:sz w:val="31"/>
          <w:szCs w:val="31"/>
          <w:spacing w:val="6"/>
        </w:rPr>
        <w:t xml:space="preserve"> </w:t>
      </w:r>
      <w:r>
        <w:rPr>
          <w:rFonts w:ascii="FangSong" w:hAnsi="FangSong" w:eastAsia="FangSong" w:cs="FangSong"/>
          <w:sz w:val="31"/>
          <w:szCs w:val="31"/>
          <w:spacing w:val="-10"/>
        </w:rPr>
        <w:t>查组依据《军工产品定型工作规定》和</w:t>
      </w:r>
      <w:r>
        <w:rPr>
          <w:rFonts w:ascii="FangSong" w:hAnsi="FangSong" w:eastAsia="FangSong" w:cs="FangSong"/>
          <w:sz w:val="31"/>
          <w:szCs w:val="31"/>
          <w:spacing w:val="-87"/>
        </w:rPr>
        <w:t xml:space="preserve"> </w:t>
      </w:r>
      <w:r>
        <w:rPr>
          <w:rFonts w:ascii="Times New Roman" w:hAnsi="Times New Roman" w:eastAsia="Times New Roman" w:cs="Times New Roman"/>
          <w:sz w:val="31"/>
          <w:szCs w:val="31"/>
          <w:spacing w:val="-10"/>
        </w:rPr>
        <w:t>GJB</w:t>
      </w:r>
      <w:r>
        <w:rPr>
          <w:rFonts w:ascii="Times New Roman" w:hAnsi="Times New Roman" w:eastAsia="Times New Roman" w:cs="Times New Roman"/>
          <w:sz w:val="31"/>
          <w:szCs w:val="31"/>
          <w:spacing w:val="34"/>
        </w:rPr>
        <w:t xml:space="preserve"> </w:t>
      </w:r>
      <w:r>
        <w:rPr>
          <w:rFonts w:ascii="Times New Roman" w:hAnsi="Times New Roman" w:eastAsia="Times New Roman" w:cs="Times New Roman"/>
          <w:sz w:val="31"/>
          <w:szCs w:val="31"/>
          <w:spacing w:val="-10"/>
        </w:rPr>
        <w:t>1362A—20</w:t>
      </w:r>
      <w:r>
        <w:rPr>
          <w:rFonts w:ascii="Times New Roman" w:hAnsi="Times New Roman" w:eastAsia="Times New Roman" w:cs="Times New Roman"/>
          <w:sz w:val="31"/>
          <w:szCs w:val="31"/>
          <w:spacing w:val="-11"/>
        </w:rPr>
        <w:t>07</w:t>
      </w:r>
      <w:r>
        <w:rPr>
          <w:rFonts w:ascii="SimSun" w:hAnsi="SimSun" w:eastAsia="SimSun" w:cs="SimSun"/>
          <w:sz w:val="31"/>
          <w:szCs w:val="31"/>
          <w:spacing w:val="-11"/>
        </w:rPr>
        <w:t>《</w:t>
      </w:r>
      <w:r>
        <w:rPr>
          <w:rFonts w:ascii="FangSong" w:hAnsi="FangSong" w:eastAsia="FangSong" w:cs="FangSong"/>
          <w:sz w:val="31"/>
          <w:szCs w:val="31"/>
          <w:spacing w:val="-11"/>
        </w:rPr>
        <w:t>军工产品定型程序和</w:t>
      </w:r>
      <w:r>
        <w:rPr>
          <w:rFonts w:ascii="FangSong" w:hAnsi="FangSong" w:eastAsia="FangSong" w:cs="FangSong"/>
          <w:sz w:val="31"/>
          <w:szCs w:val="31"/>
        </w:rPr>
        <w:t xml:space="preserve"> </w:t>
      </w:r>
      <w:r>
        <w:rPr>
          <w:rFonts w:ascii="FangSong" w:hAnsi="FangSong" w:eastAsia="FangSong" w:cs="FangSong"/>
          <w:sz w:val="31"/>
          <w:szCs w:val="31"/>
          <w:spacing w:val="-15"/>
        </w:rPr>
        <w:t>要求》,对</w:t>
      </w:r>
      <w:r>
        <w:rPr>
          <w:rFonts w:ascii="KaiTi" w:hAnsi="KaiTi" w:eastAsia="KaiTi" w:cs="KaiTi"/>
          <w:sz w:val="31"/>
          <w:szCs w:val="31"/>
          <w:spacing w:val="-15"/>
        </w:rPr>
        <w:t>×××(产品名称)</w:t>
      </w:r>
      <w:r>
        <w:rPr>
          <w:rFonts w:ascii="FangSong" w:hAnsi="FangSong" w:eastAsia="FangSong" w:cs="FangSong"/>
          <w:sz w:val="31"/>
          <w:szCs w:val="31"/>
          <w:spacing w:val="-15"/>
        </w:rPr>
        <w:t>研制工作进行了全面审查，经讨论质询，形成审查意</w:t>
      </w:r>
      <w:r>
        <w:rPr>
          <w:rFonts w:ascii="FangSong" w:hAnsi="FangSong" w:eastAsia="FangSong" w:cs="FangSong"/>
          <w:sz w:val="31"/>
          <w:szCs w:val="31"/>
          <w:spacing w:val="5"/>
        </w:rPr>
        <w:t xml:space="preserve"> </w:t>
      </w:r>
      <w:r>
        <w:rPr>
          <w:rFonts w:ascii="FangSong" w:hAnsi="FangSong" w:eastAsia="FangSong" w:cs="FangSong"/>
          <w:sz w:val="31"/>
          <w:szCs w:val="31"/>
          <w:spacing w:val="-18"/>
        </w:rPr>
        <w:t>见如下：</w:t>
      </w:r>
    </w:p>
    <w:p>
      <w:pPr>
        <w:ind w:right="56" w:firstLine="600"/>
        <w:spacing w:before="150" w:line="268" w:lineRule="auto"/>
        <w:rPr>
          <w:rFonts w:ascii="FangSong" w:hAnsi="FangSong" w:eastAsia="FangSong" w:cs="FangSong"/>
          <w:sz w:val="30"/>
          <w:szCs w:val="30"/>
        </w:rPr>
      </w:pPr>
      <w:r>
        <w:rPr>
          <w:rFonts w:ascii="FangSong" w:hAnsi="FangSong" w:eastAsia="FangSong" w:cs="FangSong"/>
          <w:sz w:val="30"/>
          <w:szCs w:val="30"/>
          <w:spacing w:val="9"/>
        </w:rPr>
        <w:t>1.</w:t>
      </w:r>
      <w:r>
        <w:rPr>
          <w:rFonts w:ascii="FangSong" w:hAnsi="FangSong" w:eastAsia="FangSong" w:cs="FangSong"/>
          <w:sz w:val="30"/>
          <w:szCs w:val="30"/>
          <w:spacing w:val="-27"/>
        </w:rPr>
        <w:t xml:space="preserve"> </w:t>
      </w:r>
      <w:r>
        <w:rPr>
          <w:rFonts w:ascii="FangSong" w:hAnsi="FangSong" w:eastAsia="FangSong" w:cs="FangSong"/>
          <w:sz w:val="30"/>
          <w:szCs w:val="30"/>
          <w:spacing w:val="9"/>
        </w:rPr>
        <w:t>承研承制单位已按照《常规武器装备研制程序》完成了×</w:t>
      </w:r>
      <w:r>
        <w:rPr>
          <w:rFonts w:ascii="FangSong" w:hAnsi="FangSong" w:eastAsia="FangSong" w:cs="FangSong"/>
          <w:sz w:val="30"/>
          <w:szCs w:val="30"/>
          <w:spacing w:val="8"/>
        </w:rPr>
        <w:t>××</w:t>
      </w:r>
      <w:r>
        <w:rPr>
          <w:rFonts w:ascii="KaiTi" w:hAnsi="KaiTi" w:eastAsia="KaiTi" w:cs="KaiTi"/>
          <w:sz w:val="30"/>
          <w:szCs w:val="30"/>
          <w:spacing w:val="8"/>
        </w:rPr>
        <w:t>(产品名</w:t>
      </w:r>
      <w:r>
        <w:rPr>
          <w:rFonts w:ascii="KaiTi" w:hAnsi="KaiTi" w:eastAsia="KaiTi" w:cs="KaiTi"/>
          <w:sz w:val="30"/>
          <w:szCs w:val="30"/>
        </w:rPr>
        <w:t xml:space="preserve"> </w:t>
      </w:r>
      <w:r>
        <w:rPr>
          <w:rFonts w:ascii="KaiTi" w:hAnsi="KaiTi" w:eastAsia="KaiTi" w:cs="KaiTi"/>
          <w:sz w:val="30"/>
          <w:szCs w:val="30"/>
          <w:spacing w:val="-6"/>
        </w:rPr>
        <w:t>称)</w:t>
      </w:r>
      <w:r>
        <w:rPr>
          <w:rFonts w:ascii="FangSong" w:hAnsi="FangSong" w:eastAsia="FangSong" w:cs="FangSong"/>
          <w:sz w:val="30"/>
          <w:szCs w:val="30"/>
          <w:spacing w:val="-6"/>
        </w:rPr>
        <w:t>全部研制工作，产品技术状态已冻结，经设计鉴定试验表明，产品功能性能达</w:t>
      </w:r>
      <w:r>
        <w:rPr>
          <w:rFonts w:ascii="FangSong" w:hAnsi="FangSong" w:eastAsia="FangSong" w:cs="FangSong"/>
          <w:sz w:val="30"/>
          <w:szCs w:val="30"/>
          <w:spacing w:val="14"/>
        </w:rPr>
        <w:t xml:space="preserve"> </w:t>
      </w:r>
      <w:r>
        <w:rPr>
          <w:rFonts w:ascii="KaiTi" w:hAnsi="KaiTi" w:eastAsia="KaiTi" w:cs="KaiTi"/>
          <w:sz w:val="31"/>
          <w:szCs w:val="31"/>
          <w:spacing w:val="-9"/>
        </w:rPr>
        <w:t>到了《×××(产品名称)</w:t>
      </w:r>
      <w:r>
        <w:rPr>
          <w:rFonts w:ascii="FangSong" w:hAnsi="FangSong" w:eastAsia="FangSong" w:cs="FangSong"/>
          <w:sz w:val="31"/>
          <w:szCs w:val="31"/>
          <w:spacing w:val="-9"/>
        </w:rPr>
        <w:t>研制总要求》(</w:t>
      </w:r>
      <w:r>
        <w:rPr>
          <w:rFonts w:ascii="KaiTi" w:hAnsi="KaiTi" w:eastAsia="KaiTi" w:cs="KaiTi"/>
          <w:sz w:val="31"/>
          <w:szCs w:val="31"/>
          <w:spacing w:val="-9"/>
        </w:rPr>
        <w:t>或技术</w:t>
      </w:r>
      <w:r>
        <w:rPr>
          <w:rFonts w:ascii="KaiTi" w:hAnsi="KaiTi" w:eastAsia="KaiTi" w:cs="KaiTi"/>
          <w:sz w:val="31"/>
          <w:szCs w:val="31"/>
          <w:spacing w:val="-10"/>
        </w:rPr>
        <w:t>协议书规定的战术技术指标要求)</w:t>
      </w:r>
      <w:r>
        <w:rPr>
          <w:rFonts w:ascii="KaiTi" w:hAnsi="KaiTi" w:eastAsia="KaiTi" w:cs="KaiTi"/>
          <w:sz w:val="31"/>
          <w:szCs w:val="31"/>
        </w:rPr>
        <w:t xml:space="preserve"> </w:t>
      </w:r>
      <w:r>
        <w:rPr>
          <w:rFonts w:ascii="FangSong" w:hAnsi="FangSong" w:eastAsia="FangSong" w:cs="FangSong"/>
          <w:sz w:val="30"/>
          <w:szCs w:val="30"/>
        </w:rPr>
        <w:t>和使用要求。</w:t>
      </w:r>
    </w:p>
    <w:p>
      <w:pPr>
        <w:ind w:right="98" w:firstLine="600"/>
        <w:spacing w:before="92" w:line="262" w:lineRule="auto"/>
        <w:rPr>
          <w:rFonts w:ascii="FangSong" w:hAnsi="FangSong" w:eastAsia="FangSong" w:cs="FangSong"/>
          <w:sz w:val="30"/>
          <w:szCs w:val="30"/>
        </w:rPr>
      </w:pPr>
      <w:r>
        <w:rPr>
          <w:rFonts w:ascii="Times New Roman" w:hAnsi="Times New Roman" w:eastAsia="Times New Roman" w:cs="Times New Roman"/>
          <w:sz w:val="30"/>
          <w:szCs w:val="30"/>
          <w:spacing w:val="-5"/>
        </w:rPr>
        <w:t>2.</w:t>
      </w:r>
      <w:r>
        <w:rPr>
          <w:rFonts w:ascii="Times New Roman" w:hAnsi="Times New Roman" w:eastAsia="Times New Roman" w:cs="Times New Roman"/>
          <w:sz w:val="30"/>
          <w:szCs w:val="30"/>
          <w:spacing w:val="27"/>
        </w:rPr>
        <w:t xml:space="preserve">  </w:t>
      </w:r>
      <w:r>
        <w:rPr>
          <w:rFonts w:ascii="FangSong" w:hAnsi="FangSong" w:eastAsia="FangSong" w:cs="FangSong"/>
          <w:sz w:val="30"/>
          <w:szCs w:val="30"/>
          <w:spacing w:val="-5"/>
        </w:rPr>
        <w:t>研制过程中贯彻了《装备全寿命标准化工作规定》和《武器装备研制生产</w:t>
      </w:r>
      <w:r>
        <w:rPr>
          <w:rFonts w:ascii="FangSong" w:hAnsi="FangSong" w:eastAsia="FangSong" w:cs="FangSong"/>
          <w:sz w:val="30"/>
          <w:szCs w:val="30"/>
          <w:spacing w:val="1"/>
        </w:rPr>
        <w:t xml:space="preserve"> </w:t>
      </w:r>
      <w:r>
        <w:rPr>
          <w:rFonts w:ascii="FangSong" w:hAnsi="FangSong" w:eastAsia="FangSong" w:cs="FangSong"/>
          <w:sz w:val="30"/>
          <w:szCs w:val="30"/>
          <w:spacing w:val="-6"/>
        </w:rPr>
        <w:t>标准化工作规定》,产品符合全军装备体制、装备技术体制和通用化、系列化、组</w:t>
      </w:r>
      <w:r>
        <w:rPr>
          <w:rFonts w:ascii="FangSong" w:hAnsi="FangSong" w:eastAsia="FangSong" w:cs="FangSong"/>
          <w:sz w:val="30"/>
          <w:szCs w:val="30"/>
          <w:spacing w:val="15"/>
        </w:rPr>
        <w:t xml:space="preserve"> </w:t>
      </w:r>
      <w:r>
        <w:rPr>
          <w:rFonts w:ascii="FangSong" w:hAnsi="FangSong" w:eastAsia="FangSong" w:cs="FangSong"/>
          <w:sz w:val="30"/>
          <w:szCs w:val="30"/>
          <w:spacing w:val="-2"/>
        </w:rPr>
        <w:t>合化要求。</w:t>
      </w:r>
    </w:p>
    <w:p>
      <w:pPr>
        <w:ind w:right="80" w:firstLine="600"/>
        <w:spacing w:before="89" w:line="270" w:lineRule="auto"/>
        <w:rPr>
          <w:rFonts w:ascii="FangSong" w:hAnsi="FangSong" w:eastAsia="FangSong" w:cs="FangSong"/>
          <w:sz w:val="30"/>
          <w:szCs w:val="30"/>
        </w:rPr>
      </w:pPr>
      <w:r>
        <w:rPr>
          <w:rFonts w:ascii="FangSong" w:hAnsi="FangSong" w:eastAsia="FangSong" w:cs="FangSong"/>
          <w:sz w:val="30"/>
          <w:szCs w:val="30"/>
          <w:spacing w:val="-10"/>
        </w:rPr>
        <w:t>3.</w:t>
      </w:r>
      <w:r>
        <w:rPr>
          <w:rFonts w:ascii="FangSong" w:hAnsi="FangSong" w:eastAsia="FangSong" w:cs="FangSong"/>
          <w:sz w:val="30"/>
          <w:szCs w:val="30"/>
          <w:spacing w:val="-33"/>
        </w:rPr>
        <w:t xml:space="preserve"> </w:t>
      </w:r>
      <w:r>
        <w:rPr>
          <w:rFonts w:ascii="FangSong" w:hAnsi="FangSong" w:eastAsia="FangSong" w:cs="FangSong"/>
          <w:sz w:val="30"/>
          <w:szCs w:val="30"/>
          <w:spacing w:val="-10"/>
        </w:rPr>
        <w:t>设计鉴定文件完整、准确、协调、规范，符合</w:t>
      </w:r>
      <w:r>
        <w:rPr>
          <w:rFonts w:ascii="Times New Roman" w:hAnsi="Times New Roman" w:eastAsia="Times New Roman" w:cs="Times New Roman"/>
          <w:sz w:val="30"/>
          <w:szCs w:val="30"/>
          <w:spacing w:val="-10"/>
        </w:rPr>
        <w:t>GJB</w:t>
      </w:r>
      <w:r>
        <w:rPr>
          <w:rFonts w:ascii="Times New Roman" w:hAnsi="Times New Roman" w:eastAsia="Times New Roman" w:cs="Times New Roman"/>
          <w:sz w:val="30"/>
          <w:szCs w:val="30"/>
          <w:spacing w:val="35"/>
          <w:w w:val="101"/>
        </w:rPr>
        <w:t xml:space="preserve"> </w:t>
      </w:r>
      <w:r>
        <w:rPr>
          <w:rFonts w:ascii="Times New Roman" w:hAnsi="Times New Roman" w:eastAsia="Times New Roman" w:cs="Times New Roman"/>
          <w:sz w:val="30"/>
          <w:szCs w:val="30"/>
          <w:spacing w:val="-10"/>
        </w:rPr>
        <w:t>1362A—2007</w:t>
      </w:r>
      <w:r>
        <w:rPr>
          <w:rFonts w:ascii="SimSun" w:hAnsi="SimSun" w:eastAsia="SimSun" w:cs="SimSun"/>
          <w:sz w:val="30"/>
          <w:szCs w:val="30"/>
          <w:spacing w:val="-10"/>
        </w:rPr>
        <w:t>《</w:t>
      </w:r>
      <w:r>
        <w:rPr>
          <w:rFonts w:ascii="FangSong" w:hAnsi="FangSong" w:eastAsia="FangSong" w:cs="FangSong"/>
          <w:sz w:val="30"/>
          <w:szCs w:val="30"/>
          <w:spacing w:val="-10"/>
        </w:rPr>
        <w:t>军工产品</w:t>
      </w:r>
      <w:r>
        <w:rPr>
          <w:rFonts w:ascii="FangSong" w:hAnsi="FangSong" w:eastAsia="FangSong" w:cs="FangSong"/>
          <w:sz w:val="30"/>
          <w:szCs w:val="30"/>
        </w:rPr>
        <w:t xml:space="preserve"> </w:t>
      </w:r>
      <w:r>
        <w:rPr>
          <w:rFonts w:ascii="FangSong" w:hAnsi="FangSong" w:eastAsia="FangSong" w:cs="FangSong"/>
          <w:sz w:val="30"/>
          <w:szCs w:val="30"/>
          <w:spacing w:val="1"/>
        </w:rPr>
        <w:t>定型程序和要求》和</w:t>
      </w:r>
      <w:r>
        <w:rPr>
          <w:rFonts w:ascii="Times New Roman" w:hAnsi="Times New Roman" w:eastAsia="Times New Roman" w:cs="Times New Roman"/>
          <w:sz w:val="30"/>
          <w:szCs w:val="30"/>
        </w:rPr>
        <w:t>GJB</w:t>
      </w:r>
      <w:r>
        <w:rPr>
          <w:rFonts w:ascii="Times New Roman" w:hAnsi="Times New Roman" w:eastAsia="Times New Roman" w:cs="Times New Roman"/>
          <w:sz w:val="30"/>
          <w:szCs w:val="30"/>
          <w:spacing w:val="1"/>
        </w:rPr>
        <w:t>/Z  170—2013</w:t>
      </w:r>
      <w:r>
        <w:rPr>
          <w:rFonts w:ascii="SimSun" w:hAnsi="SimSun" w:eastAsia="SimSun" w:cs="SimSun"/>
          <w:sz w:val="30"/>
          <w:szCs w:val="30"/>
          <w:spacing w:val="1"/>
        </w:rPr>
        <w:t>《</w:t>
      </w:r>
      <w:r>
        <w:rPr>
          <w:rFonts w:ascii="FangSong" w:hAnsi="FangSong" w:eastAsia="FangSong" w:cs="FangSong"/>
          <w:sz w:val="30"/>
          <w:szCs w:val="30"/>
          <w:spacing w:val="1"/>
        </w:rPr>
        <w:t>军工产品设计定型文件编制指南》的规</w:t>
      </w:r>
      <w:r>
        <w:rPr>
          <w:rFonts w:ascii="FangSong" w:hAnsi="FangSong" w:eastAsia="FangSong" w:cs="FangSong"/>
          <w:sz w:val="30"/>
          <w:szCs w:val="30"/>
          <w:spacing w:val="12"/>
        </w:rPr>
        <w:t xml:space="preserve"> </w:t>
      </w:r>
      <w:r>
        <w:rPr>
          <w:rFonts w:ascii="FangSong" w:hAnsi="FangSong" w:eastAsia="FangSong" w:cs="FangSong"/>
          <w:sz w:val="30"/>
          <w:szCs w:val="30"/>
          <w:spacing w:val="-2"/>
        </w:rPr>
        <w:t>定；软件文档符合</w:t>
      </w:r>
      <w:r>
        <w:rPr>
          <w:rFonts w:ascii="Times New Roman" w:hAnsi="Times New Roman" w:eastAsia="Times New Roman" w:cs="Times New Roman"/>
          <w:sz w:val="30"/>
          <w:szCs w:val="30"/>
          <w:spacing w:val="-2"/>
        </w:rPr>
        <w:t>GJB 438B—2009</w:t>
      </w:r>
      <w:r>
        <w:rPr>
          <w:rFonts w:ascii="SimSun" w:hAnsi="SimSun" w:eastAsia="SimSun" w:cs="SimSun"/>
          <w:sz w:val="30"/>
          <w:szCs w:val="30"/>
          <w:spacing w:val="-2"/>
        </w:rPr>
        <w:t>《</w:t>
      </w:r>
      <w:r>
        <w:rPr>
          <w:rFonts w:ascii="FangSong" w:hAnsi="FangSong" w:eastAsia="FangSong" w:cs="FangSong"/>
          <w:sz w:val="30"/>
          <w:szCs w:val="30"/>
          <w:spacing w:val="-3"/>
        </w:rPr>
        <w:t>军用软件开发文档通用要求》的规定；产品</w:t>
      </w:r>
      <w:r>
        <w:rPr>
          <w:rFonts w:ascii="FangSong" w:hAnsi="FangSong" w:eastAsia="FangSong" w:cs="FangSong"/>
          <w:sz w:val="30"/>
          <w:szCs w:val="30"/>
        </w:rPr>
        <w:t xml:space="preserve"> </w:t>
      </w:r>
      <w:r>
        <w:rPr>
          <w:rFonts w:ascii="FangSong" w:hAnsi="FangSong" w:eastAsia="FangSong" w:cs="FangSong"/>
          <w:sz w:val="30"/>
          <w:szCs w:val="30"/>
          <w:spacing w:val="8"/>
        </w:rPr>
        <w:t>规范和图样可以指导产品小批量生产和验收</w:t>
      </w:r>
      <w:r>
        <w:rPr>
          <w:rFonts w:ascii="FangSong" w:hAnsi="FangSong" w:eastAsia="FangSong" w:cs="FangSong"/>
          <w:sz w:val="30"/>
          <w:szCs w:val="30"/>
          <w:spacing w:val="7"/>
        </w:rPr>
        <w:t>，技术说明书和使用维护说明书等</w:t>
      </w:r>
      <w:r>
        <w:rPr>
          <w:rFonts w:ascii="FangSong" w:hAnsi="FangSong" w:eastAsia="FangSong" w:cs="FangSong"/>
          <w:sz w:val="30"/>
          <w:szCs w:val="30"/>
        </w:rPr>
        <w:t xml:space="preserve"> </w:t>
      </w:r>
      <w:r>
        <w:rPr>
          <w:rFonts w:ascii="FangSong" w:hAnsi="FangSong" w:eastAsia="FangSong" w:cs="FangSong"/>
          <w:sz w:val="30"/>
          <w:szCs w:val="30"/>
          <w:spacing w:val="5"/>
        </w:rPr>
        <w:t>用户技术资料基本满足部队使用维护需求。</w:t>
      </w:r>
    </w:p>
    <w:p>
      <w:pPr>
        <w:ind w:firstLine="600"/>
        <w:spacing w:before="104" w:line="261" w:lineRule="auto"/>
        <w:rPr>
          <w:rFonts w:ascii="FangSong" w:hAnsi="FangSong" w:eastAsia="FangSong" w:cs="FangSong"/>
          <w:sz w:val="30"/>
          <w:szCs w:val="30"/>
        </w:rPr>
      </w:pPr>
      <w:r>
        <w:rPr>
          <w:rFonts w:ascii="Times New Roman" w:hAnsi="Times New Roman" w:eastAsia="Times New Roman" w:cs="Times New Roman"/>
          <w:sz w:val="30"/>
          <w:szCs w:val="30"/>
          <w:spacing w:val="6"/>
        </w:rPr>
        <w:t>4.  </w:t>
      </w:r>
      <w:r>
        <w:rPr>
          <w:rFonts w:ascii="FangSong" w:hAnsi="FangSong" w:eastAsia="FangSong" w:cs="FangSong"/>
          <w:sz w:val="30"/>
          <w:szCs w:val="30"/>
          <w:spacing w:val="6"/>
        </w:rPr>
        <w:t>产品配套齐全，配套的设备已进行了独立考核并通过了</w:t>
      </w:r>
      <w:r>
        <w:rPr>
          <w:rFonts w:ascii="FangSong" w:hAnsi="FangSong" w:eastAsia="FangSong" w:cs="FangSong"/>
          <w:sz w:val="30"/>
          <w:szCs w:val="30"/>
          <w:spacing w:val="5"/>
        </w:rPr>
        <w:t>设计鉴定；产品</w:t>
      </w:r>
      <w:r>
        <w:rPr>
          <w:rFonts w:ascii="FangSong" w:hAnsi="FangSong" w:eastAsia="FangSong" w:cs="FangSong"/>
          <w:sz w:val="30"/>
          <w:szCs w:val="30"/>
        </w:rPr>
        <w:t xml:space="preserve"> </w:t>
      </w:r>
      <w:r>
        <w:rPr>
          <w:rFonts w:ascii="FangSong" w:hAnsi="FangSong" w:eastAsia="FangSong" w:cs="FangSong"/>
          <w:sz w:val="30"/>
          <w:szCs w:val="30"/>
          <w:spacing w:val="-7"/>
        </w:rPr>
        <w:t>配套软件已通过鉴定测评，版本固定，符合《军用软件产品定型管理办法》要求；</w:t>
      </w:r>
      <w:r>
        <w:rPr>
          <w:rFonts w:ascii="FangSong" w:hAnsi="FangSong" w:eastAsia="FangSong" w:cs="FangSong"/>
          <w:sz w:val="30"/>
          <w:szCs w:val="30"/>
          <w:spacing w:val="10"/>
        </w:rPr>
        <w:t xml:space="preserve"> </w:t>
      </w:r>
      <w:r>
        <w:rPr>
          <w:rFonts w:ascii="FangSong" w:hAnsi="FangSong" w:eastAsia="FangSong" w:cs="FangSong"/>
          <w:sz w:val="30"/>
          <w:szCs w:val="30"/>
          <w:spacing w:val="-3"/>
        </w:rPr>
        <w:t>关键工艺已通过考核，工艺文件、工装设备等均满足小批量生产的需</w:t>
      </w:r>
      <w:r>
        <w:rPr>
          <w:rFonts w:ascii="FangSong" w:hAnsi="FangSong" w:eastAsia="FangSong" w:cs="FangSong"/>
          <w:sz w:val="30"/>
          <w:szCs w:val="30"/>
          <w:spacing w:val="-4"/>
        </w:rPr>
        <w:t>要。</w:t>
      </w:r>
    </w:p>
    <w:p>
      <w:pPr>
        <w:spacing w:line="261" w:lineRule="auto"/>
        <w:sectPr>
          <w:footerReference w:type="default" r:id="rId611"/>
          <w:pgSz w:w="11910" w:h="17890"/>
          <w:pgMar w:top="400" w:right="510" w:bottom="1101" w:left="840" w:header="0" w:footer="787" w:gutter="0"/>
        </w:sectPr>
        <w:rPr>
          <w:rFonts w:ascii="FangSong" w:hAnsi="FangSong" w:eastAsia="FangSong" w:cs="FangSong"/>
          <w:sz w:val="30"/>
          <w:szCs w:val="30"/>
        </w:rPr>
      </w:pPr>
    </w:p>
    <w:p>
      <w:pPr>
        <w:pStyle w:val="BodyText"/>
        <w:spacing w:line="298" w:lineRule="auto"/>
        <w:rPr/>
      </w:pPr>
      <w:r/>
    </w:p>
    <w:p>
      <w:pPr>
        <w:pStyle w:val="BodyText"/>
        <w:spacing w:line="298" w:lineRule="auto"/>
        <w:rPr/>
      </w:pPr>
      <w:r/>
    </w:p>
    <w:p>
      <w:pPr>
        <w:pStyle w:val="BodyText"/>
        <w:spacing w:line="298" w:lineRule="auto"/>
        <w:rPr/>
      </w:pPr>
      <w:r/>
    </w:p>
    <w:p>
      <w:pPr>
        <w:ind w:left="5" w:right="120" w:firstLine="599"/>
        <w:spacing w:before="97" w:line="270" w:lineRule="auto"/>
        <w:rPr>
          <w:rFonts w:ascii="FangSong" w:hAnsi="FangSong" w:eastAsia="FangSong" w:cs="FangSong"/>
          <w:sz w:val="30"/>
          <w:szCs w:val="30"/>
        </w:rPr>
      </w:pPr>
      <w:r>
        <w:rPr>
          <w:rFonts w:ascii="Times New Roman" w:hAnsi="Times New Roman" w:eastAsia="Times New Roman" w:cs="Times New Roman"/>
          <w:sz w:val="30"/>
          <w:szCs w:val="30"/>
          <w:spacing w:val="-14"/>
        </w:rPr>
        <w:t>5.</w:t>
      </w:r>
      <w:r>
        <w:rPr>
          <w:rFonts w:ascii="Times New Roman" w:hAnsi="Times New Roman" w:eastAsia="Times New Roman" w:cs="Times New Roman"/>
          <w:sz w:val="30"/>
          <w:szCs w:val="30"/>
          <w:spacing w:val="19"/>
          <w:w w:val="101"/>
        </w:rPr>
        <w:t xml:space="preserve">  </w:t>
      </w:r>
      <w:r>
        <w:rPr>
          <w:rFonts w:ascii="FangSong" w:hAnsi="FangSong" w:eastAsia="FangSong" w:cs="FangSong"/>
          <w:sz w:val="30"/>
          <w:szCs w:val="30"/>
          <w:spacing w:val="-14"/>
        </w:rPr>
        <w:t>主要配套产品、设备、零部件、元器件、原材料质量</w:t>
      </w:r>
      <w:r>
        <w:rPr>
          <w:rFonts w:ascii="FangSong" w:hAnsi="FangSong" w:eastAsia="FangSong" w:cs="FangSong"/>
          <w:sz w:val="30"/>
          <w:szCs w:val="30"/>
          <w:spacing w:val="-15"/>
        </w:rPr>
        <w:t>可靠，有稳定的供货来</w:t>
      </w:r>
      <w:r>
        <w:rPr>
          <w:rFonts w:ascii="FangSong" w:hAnsi="FangSong" w:eastAsia="FangSong" w:cs="FangSong"/>
          <w:sz w:val="30"/>
          <w:szCs w:val="30"/>
        </w:rPr>
        <w:t xml:space="preserve"> </w:t>
      </w:r>
      <w:r>
        <w:rPr>
          <w:rFonts w:ascii="FangSong" w:hAnsi="FangSong" w:eastAsia="FangSong" w:cs="FangSong"/>
          <w:sz w:val="30"/>
          <w:szCs w:val="30"/>
          <w:spacing w:val="14"/>
        </w:rPr>
        <w:t>源，国产电子元器件规格比××%,数量比××%,费用比××%,没有使用红色</w:t>
      </w:r>
      <w:r>
        <w:rPr>
          <w:rFonts w:ascii="FangSong" w:hAnsi="FangSong" w:eastAsia="FangSong" w:cs="FangSong"/>
          <w:sz w:val="30"/>
          <w:szCs w:val="30"/>
          <w:spacing w:val="14"/>
        </w:rPr>
        <w:t xml:space="preserve"> </w:t>
      </w:r>
      <w:r>
        <w:rPr>
          <w:rFonts w:ascii="FangSong" w:hAnsi="FangSong" w:eastAsia="FangSong" w:cs="FangSong"/>
          <w:sz w:val="30"/>
          <w:szCs w:val="30"/>
          <w:spacing w:val="-3"/>
        </w:rPr>
        <w:t>等级进口电子元器件，使用紫色、橙色、黄色等级进口电子元器件比例×%,满足</w:t>
      </w:r>
      <w:r>
        <w:rPr>
          <w:rFonts w:ascii="FangSong" w:hAnsi="FangSong" w:eastAsia="FangSong" w:cs="FangSong"/>
          <w:sz w:val="30"/>
          <w:szCs w:val="30"/>
          <w:spacing w:val="16"/>
        </w:rPr>
        <w:t xml:space="preserve"> </w:t>
      </w:r>
      <w:r>
        <w:rPr>
          <w:rFonts w:ascii="FangSong" w:hAnsi="FangSong" w:eastAsia="FangSong" w:cs="FangSong"/>
          <w:sz w:val="30"/>
          <w:szCs w:val="30"/>
          <w:spacing w:val="-2"/>
        </w:rPr>
        <w:t>研制总要求，符合军定〔2011〕70号等文件中对全军装</w:t>
      </w:r>
      <w:r>
        <w:rPr>
          <w:rFonts w:ascii="FangSong" w:hAnsi="FangSong" w:eastAsia="FangSong" w:cs="FangSong"/>
          <w:sz w:val="30"/>
          <w:szCs w:val="30"/>
          <w:spacing w:val="-3"/>
        </w:rPr>
        <w:t>备研制五年计划确定的一</w:t>
      </w:r>
      <w:r>
        <w:rPr>
          <w:rFonts w:ascii="FangSong" w:hAnsi="FangSong" w:eastAsia="FangSong" w:cs="FangSong"/>
          <w:sz w:val="30"/>
          <w:szCs w:val="30"/>
        </w:rPr>
        <w:t xml:space="preserve"> </w:t>
      </w:r>
      <w:r>
        <w:rPr>
          <w:rFonts w:ascii="FangSong" w:hAnsi="FangSong" w:eastAsia="FangSong" w:cs="FangSong"/>
          <w:sz w:val="30"/>
          <w:szCs w:val="30"/>
          <w:spacing w:val="2"/>
        </w:rPr>
        <w:t>般装备的要求。</w:t>
      </w:r>
    </w:p>
    <w:p>
      <w:pPr>
        <w:ind w:left="5" w:firstLine="619"/>
        <w:spacing w:before="107" w:line="261" w:lineRule="auto"/>
        <w:rPr>
          <w:rFonts w:ascii="FangSong" w:hAnsi="FangSong" w:eastAsia="FangSong" w:cs="FangSong"/>
          <w:sz w:val="30"/>
          <w:szCs w:val="30"/>
        </w:rPr>
      </w:pPr>
      <w:r>
        <w:rPr>
          <w:rFonts w:ascii="Times New Roman" w:hAnsi="Times New Roman" w:eastAsia="Times New Roman" w:cs="Times New Roman"/>
          <w:sz w:val="30"/>
          <w:szCs w:val="30"/>
          <w:spacing w:val="-2"/>
        </w:rPr>
        <w:t>6.  </w:t>
      </w:r>
      <w:r>
        <w:rPr>
          <w:rFonts w:ascii="FangSong" w:hAnsi="FangSong" w:eastAsia="FangSong" w:cs="FangSong"/>
          <w:sz w:val="30"/>
          <w:szCs w:val="30"/>
          <w:spacing w:val="-2"/>
        </w:rPr>
        <w:t>承制单位具备国家认可的武器装备研制、生产资格，质量管理体系健全，</w:t>
      </w:r>
      <w:r>
        <w:rPr>
          <w:rFonts w:ascii="FangSong" w:hAnsi="FangSong" w:eastAsia="FangSong" w:cs="FangSong"/>
          <w:sz w:val="30"/>
          <w:szCs w:val="30"/>
          <w:spacing w:val="15"/>
        </w:rPr>
        <w:t xml:space="preserve"> </w:t>
      </w:r>
      <w:r>
        <w:rPr>
          <w:rFonts w:ascii="FangSong" w:hAnsi="FangSong" w:eastAsia="FangSong" w:cs="FangSong"/>
          <w:sz w:val="30"/>
          <w:szCs w:val="30"/>
          <w:spacing w:val="2"/>
        </w:rPr>
        <w:t>运行有效，产品研制过程中贯彻了《武器装备质量管理条例》,研</w:t>
      </w:r>
      <w:r>
        <w:rPr>
          <w:rFonts w:ascii="FangSong" w:hAnsi="FangSong" w:eastAsia="FangSong" w:cs="FangSong"/>
          <w:sz w:val="30"/>
          <w:szCs w:val="30"/>
          <w:spacing w:val="1"/>
        </w:rPr>
        <w:t>制过程质量受</w:t>
      </w:r>
      <w:r>
        <w:rPr>
          <w:rFonts w:ascii="FangSong" w:hAnsi="FangSong" w:eastAsia="FangSong" w:cs="FangSong"/>
          <w:sz w:val="30"/>
          <w:szCs w:val="30"/>
        </w:rPr>
        <w:t xml:space="preserve"> </w:t>
      </w:r>
      <w:r>
        <w:rPr>
          <w:rFonts w:ascii="FangSong" w:hAnsi="FangSong" w:eastAsia="FangSong" w:cs="FangSong"/>
          <w:sz w:val="30"/>
          <w:szCs w:val="30"/>
          <w:spacing w:val="-9"/>
        </w:rPr>
        <w:t>控，出现的技术质量问题均已归零，无遗留问题。</w:t>
      </w:r>
    </w:p>
    <w:p>
      <w:pPr>
        <w:ind w:left="5" w:right="106" w:firstLine="649"/>
        <w:spacing w:before="105" w:line="278" w:lineRule="auto"/>
        <w:rPr>
          <w:rFonts w:ascii="FangSong" w:hAnsi="FangSong" w:eastAsia="FangSong" w:cs="FangSong"/>
          <w:sz w:val="30"/>
          <w:szCs w:val="30"/>
        </w:rPr>
      </w:pPr>
      <w:r>
        <w:rPr>
          <w:rFonts w:ascii="FangSong" w:hAnsi="FangSong" w:eastAsia="FangSong" w:cs="FangSong"/>
          <w:sz w:val="30"/>
          <w:szCs w:val="30"/>
          <w:spacing w:val="-4"/>
        </w:rPr>
        <w:t>审查组认为，×××</w:t>
      </w:r>
      <w:r>
        <w:rPr>
          <w:rFonts w:ascii="KaiTi" w:hAnsi="KaiTi" w:eastAsia="KaiTi" w:cs="KaiTi"/>
          <w:sz w:val="30"/>
          <w:szCs w:val="30"/>
          <w:spacing w:val="-4"/>
        </w:rPr>
        <w:t>(产品名称)</w:t>
      </w:r>
      <w:r>
        <w:rPr>
          <w:rFonts w:ascii="FangSong" w:hAnsi="FangSong" w:eastAsia="FangSong" w:cs="FangSong"/>
          <w:sz w:val="30"/>
          <w:szCs w:val="30"/>
          <w:spacing w:val="-4"/>
        </w:rPr>
        <w:t>符合军工产品设计鉴定标准和要求，同意通</w:t>
      </w:r>
      <w:r>
        <w:rPr>
          <w:rFonts w:ascii="FangSong" w:hAnsi="FangSong" w:eastAsia="FangSong" w:cs="FangSong"/>
          <w:sz w:val="30"/>
          <w:szCs w:val="30"/>
          <w:spacing w:val="18"/>
        </w:rPr>
        <w:t xml:space="preserve"> </w:t>
      </w:r>
      <w:r>
        <w:rPr>
          <w:rFonts w:ascii="FangSong" w:hAnsi="FangSong" w:eastAsia="FangSong" w:cs="FangSong"/>
          <w:sz w:val="30"/>
          <w:szCs w:val="30"/>
          <w:spacing w:val="-7"/>
        </w:rPr>
        <w:t>过设计鉴定审查，建议批准设计鉴定。</w:t>
      </w:r>
    </w:p>
    <w:p>
      <w:pPr>
        <w:ind w:left="6324"/>
        <w:spacing w:line="222" w:lineRule="auto"/>
        <w:rPr>
          <w:rFonts w:ascii="FangSong" w:hAnsi="FangSong" w:eastAsia="FangSong" w:cs="FangSong"/>
          <w:sz w:val="30"/>
          <w:szCs w:val="30"/>
        </w:rPr>
      </w:pPr>
      <w:r>
        <w:rPr>
          <w:rFonts w:ascii="FangSong" w:hAnsi="FangSong" w:eastAsia="FangSong" w:cs="FangSong"/>
          <w:sz w:val="30"/>
          <w:szCs w:val="30"/>
          <w:spacing w:val="-6"/>
        </w:rPr>
        <w:t>审查组组长：</w:t>
      </w:r>
    </w:p>
    <w:p>
      <w:pPr>
        <w:ind w:left="6944"/>
        <w:spacing w:before="103" w:line="224" w:lineRule="auto"/>
        <w:rPr>
          <w:rFonts w:ascii="FangSong" w:hAnsi="FangSong" w:eastAsia="FangSong" w:cs="FangSong"/>
          <w:sz w:val="30"/>
          <w:szCs w:val="30"/>
        </w:rPr>
      </w:pPr>
      <w:r>
        <w:rPr>
          <w:rFonts w:ascii="FangSong" w:hAnsi="FangSong" w:eastAsia="FangSong" w:cs="FangSong"/>
          <w:sz w:val="30"/>
          <w:szCs w:val="30"/>
          <w:spacing w:val="-12"/>
        </w:rPr>
        <w:t>副组长：</w:t>
      </w:r>
    </w:p>
    <w:p>
      <w:pPr>
        <w:ind w:left="6474"/>
        <w:spacing w:before="82" w:line="222" w:lineRule="auto"/>
        <w:rPr>
          <w:rFonts w:ascii="FangSong" w:hAnsi="FangSong" w:eastAsia="FangSong" w:cs="FangSong"/>
          <w:sz w:val="30"/>
          <w:szCs w:val="30"/>
        </w:rPr>
      </w:pPr>
      <w:r>
        <w:rPr>
          <w:rFonts w:ascii="FangSong" w:hAnsi="FangSong" w:eastAsia="FangSong" w:cs="FangSong"/>
          <w:sz w:val="30"/>
          <w:szCs w:val="30"/>
          <w:spacing w:val="3"/>
        </w:rPr>
        <w:t>二○××年××月××日</w:t>
      </w:r>
    </w:p>
    <w:p>
      <w:pPr>
        <w:pStyle w:val="BodyText"/>
        <w:spacing w:line="444" w:lineRule="auto"/>
        <w:rPr/>
      </w:pPr>
      <w:r/>
    </w:p>
    <w:p>
      <w:pPr>
        <w:ind w:left="9"/>
        <w:spacing w:before="105" w:line="224" w:lineRule="auto"/>
        <w:rPr>
          <w:rFonts w:ascii="SimHei" w:hAnsi="SimHei" w:eastAsia="SimHei" w:cs="SimHei"/>
          <w:sz w:val="32"/>
          <w:szCs w:val="32"/>
        </w:rPr>
      </w:pPr>
      <w:r>
        <w:rPr>
          <w:rFonts w:ascii="SimHei" w:hAnsi="SimHei" w:eastAsia="SimHei" w:cs="SimHei"/>
          <w:sz w:val="32"/>
          <w:szCs w:val="32"/>
          <w:b/>
          <w:bCs/>
          <w:spacing w:val="-7"/>
        </w:rPr>
        <w:t>附件</w:t>
      </w:r>
      <w:r>
        <w:rPr>
          <w:rFonts w:ascii="SimHei" w:hAnsi="SimHei" w:eastAsia="SimHei" w:cs="SimHei"/>
          <w:sz w:val="32"/>
          <w:szCs w:val="32"/>
          <w:spacing w:val="-7"/>
        </w:rPr>
        <w:t>1</w:t>
      </w:r>
    </w:p>
    <w:p>
      <w:pPr>
        <w:ind w:left="2344"/>
        <w:spacing w:before="74" w:line="223" w:lineRule="auto"/>
        <w:rPr>
          <w:rFonts w:ascii="FangSong" w:hAnsi="FangSong" w:eastAsia="FangSong" w:cs="FangSong"/>
          <w:sz w:val="30"/>
          <w:szCs w:val="30"/>
        </w:rPr>
      </w:pPr>
      <w:r>
        <w:rPr>
          <w:rFonts w:ascii="KaiTi" w:hAnsi="KaiTi" w:eastAsia="KaiTi" w:cs="KaiTi"/>
          <w:sz w:val="30"/>
          <w:szCs w:val="30"/>
          <w:spacing w:val="5"/>
        </w:rPr>
        <w:t>×××(产品名称)</w:t>
      </w:r>
      <w:r>
        <w:rPr>
          <w:rFonts w:ascii="FangSong" w:hAnsi="FangSong" w:eastAsia="FangSong" w:cs="FangSong"/>
          <w:sz w:val="30"/>
          <w:szCs w:val="30"/>
          <w:spacing w:val="5"/>
        </w:rPr>
        <w:t>设计鉴定审查会代表名单</w:t>
      </w:r>
    </w:p>
    <w:p>
      <w:pPr>
        <w:spacing w:line="97" w:lineRule="exact"/>
        <w:rPr/>
      </w:pPr>
      <w:r/>
    </w:p>
    <w:tbl>
      <w:tblPr>
        <w:tblStyle w:val="TableNormal"/>
        <w:tblW w:w="1042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04"/>
        <w:gridCol w:w="1388"/>
        <w:gridCol w:w="4446"/>
        <w:gridCol w:w="1618"/>
        <w:gridCol w:w="1573"/>
      </w:tblGrid>
      <w:tr>
        <w:trPr>
          <w:trHeight w:val="462" w:hRule="atLeast"/>
        </w:trPr>
        <w:tc>
          <w:tcPr>
            <w:tcW w:w="1404" w:type="dxa"/>
            <w:vAlign w:val="top"/>
          </w:tcPr>
          <w:p>
            <w:pPr>
              <w:pStyle w:val="TableText"/>
              <w:ind w:left="434"/>
              <w:spacing w:before="116" w:line="221" w:lineRule="auto"/>
              <w:rPr/>
            </w:pPr>
            <w:r>
              <w:rPr>
                <w:spacing w:val="7"/>
              </w:rPr>
              <w:t>序号</w:t>
            </w:r>
          </w:p>
        </w:tc>
        <w:tc>
          <w:tcPr>
            <w:tcW w:w="1388" w:type="dxa"/>
            <w:vAlign w:val="top"/>
          </w:tcPr>
          <w:p>
            <w:pPr>
              <w:pStyle w:val="TableText"/>
              <w:ind w:left="460"/>
              <w:spacing w:before="115" w:line="219" w:lineRule="auto"/>
              <w:rPr/>
            </w:pPr>
            <w:r>
              <w:rPr>
                <w:spacing w:val="15"/>
              </w:rPr>
              <w:t>姓名</w:t>
            </w:r>
          </w:p>
        </w:tc>
        <w:tc>
          <w:tcPr>
            <w:tcW w:w="4446" w:type="dxa"/>
            <w:vAlign w:val="top"/>
          </w:tcPr>
          <w:p>
            <w:pPr>
              <w:pStyle w:val="TableText"/>
              <w:ind w:left="1762"/>
              <w:spacing w:before="115" w:line="220" w:lineRule="auto"/>
              <w:rPr/>
            </w:pPr>
            <w:r>
              <w:rPr>
                <w:spacing w:val="2"/>
              </w:rPr>
              <w:t>工作单位</w:t>
            </w:r>
          </w:p>
        </w:tc>
        <w:tc>
          <w:tcPr>
            <w:tcW w:w="1618" w:type="dxa"/>
            <w:vAlign w:val="top"/>
          </w:tcPr>
          <w:p>
            <w:pPr>
              <w:pStyle w:val="TableText"/>
              <w:ind w:left="286"/>
              <w:spacing w:before="115" w:line="219" w:lineRule="auto"/>
              <w:rPr/>
            </w:pPr>
            <w:r>
              <w:rPr>
                <w:spacing w:val="2"/>
              </w:rPr>
              <w:t>职务/职称</w:t>
            </w:r>
          </w:p>
        </w:tc>
        <w:tc>
          <w:tcPr>
            <w:tcW w:w="1573" w:type="dxa"/>
            <w:vAlign w:val="top"/>
          </w:tcPr>
          <w:p>
            <w:pPr>
              <w:pStyle w:val="TableText"/>
              <w:ind w:left="558"/>
              <w:spacing w:before="115" w:line="219" w:lineRule="auto"/>
              <w:rPr/>
            </w:pPr>
            <w:r>
              <w:rPr>
                <w:spacing w:val="5"/>
              </w:rPr>
              <w:t>签字</w:t>
            </w:r>
          </w:p>
        </w:tc>
      </w:tr>
      <w:tr>
        <w:trPr>
          <w:trHeight w:val="446" w:hRule="atLeast"/>
        </w:trPr>
        <w:tc>
          <w:tcPr>
            <w:tcW w:w="1404" w:type="dxa"/>
            <w:vAlign w:val="top"/>
          </w:tcPr>
          <w:p>
            <w:pPr>
              <w:rPr>
                <w:rFonts w:ascii="Arial"/>
                <w:sz w:val="21"/>
              </w:rPr>
            </w:pPr>
            <w:r/>
          </w:p>
        </w:tc>
        <w:tc>
          <w:tcPr>
            <w:tcW w:w="1388" w:type="dxa"/>
            <w:vAlign w:val="top"/>
          </w:tcPr>
          <w:p>
            <w:pPr>
              <w:rPr>
                <w:rFonts w:ascii="Arial"/>
                <w:sz w:val="21"/>
              </w:rPr>
            </w:pPr>
            <w:r/>
          </w:p>
        </w:tc>
        <w:tc>
          <w:tcPr>
            <w:tcW w:w="4446" w:type="dxa"/>
            <w:vAlign w:val="top"/>
          </w:tcPr>
          <w:p>
            <w:pPr>
              <w:rPr>
                <w:rFonts w:ascii="Arial"/>
                <w:sz w:val="21"/>
              </w:rPr>
            </w:pPr>
            <w:r/>
          </w:p>
        </w:tc>
        <w:tc>
          <w:tcPr>
            <w:tcW w:w="1618" w:type="dxa"/>
            <w:vAlign w:val="top"/>
          </w:tcPr>
          <w:p>
            <w:pPr>
              <w:rPr>
                <w:rFonts w:ascii="Arial"/>
                <w:sz w:val="21"/>
              </w:rPr>
            </w:pPr>
            <w:r/>
          </w:p>
        </w:tc>
        <w:tc>
          <w:tcPr>
            <w:tcW w:w="1573" w:type="dxa"/>
            <w:vAlign w:val="top"/>
          </w:tcPr>
          <w:p>
            <w:pPr>
              <w:rPr>
                <w:rFonts w:ascii="Arial"/>
                <w:sz w:val="21"/>
              </w:rPr>
            </w:pPr>
            <w:r/>
          </w:p>
        </w:tc>
      </w:tr>
      <w:tr>
        <w:trPr>
          <w:trHeight w:val="451" w:hRule="atLeast"/>
        </w:trPr>
        <w:tc>
          <w:tcPr>
            <w:tcW w:w="1404" w:type="dxa"/>
            <w:vAlign w:val="top"/>
          </w:tcPr>
          <w:p>
            <w:pPr>
              <w:rPr>
                <w:rFonts w:ascii="Arial"/>
                <w:sz w:val="21"/>
              </w:rPr>
            </w:pPr>
            <w:r/>
          </w:p>
        </w:tc>
        <w:tc>
          <w:tcPr>
            <w:tcW w:w="1388" w:type="dxa"/>
            <w:vAlign w:val="top"/>
          </w:tcPr>
          <w:p>
            <w:pPr>
              <w:rPr>
                <w:rFonts w:ascii="Arial"/>
                <w:sz w:val="21"/>
              </w:rPr>
            </w:pPr>
            <w:r/>
          </w:p>
        </w:tc>
        <w:tc>
          <w:tcPr>
            <w:tcW w:w="4446" w:type="dxa"/>
            <w:vAlign w:val="top"/>
          </w:tcPr>
          <w:p>
            <w:pPr>
              <w:rPr>
                <w:rFonts w:ascii="Arial"/>
                <w:sz w:val="21"/>
              </w:rPr>
            </w:pPr>
            <w:r/>
          </w:p>
        </w:tc>
        <w:tc>
          <w:tcPr>
            <w:tcW w:w="1618" w:type="dxa"/>
            <w:vAlign w:val="top"/>
          </w:tcPr>
          <w:p>
            <w:pPr>
              <w:rPr>
                <w:rFonts w:ascii="Arial"/>
                <w:sz w:val="21"/>
              </w:rPr>
            </w:pPr>
            <w:r/>
          </w:p>
        </w:tc>
        <w:tc>
          <w:tcPr>
            <w:tcW w:w="1573" w:type="dxa"/>
            <w:vAlign w:val="top"/>
          </w:tcPr>
          <w:p>
            <w:pPr>
              <w:rPr>
                <w:rFonts w:ascii="Arial"/>
                <w:sz w:val="21"/>
              </w:rPr>
            </w:pPr>
            <w:r/>
          </w:p>
        </w:tc>
      </w:tr>
    </w:tbl>
    <w:p>
      <w:pPr>
        <w:ind w:left="9"/>
        <w:spacing w:before="318" w:line="224" w:lineRule="auto"/>
        <w:rPr>
          <w:rFonts w:ascii="SimHei" w:hAnsi="SimHei" w:eastAsia="SimHei" w:cs="SimHei"/>
          <w:sz w:val="30"/>
          <w:szCs w:val="30"/>
        </w:rPr>
      </w:pPr>
      <w:r>
        <w:rPr>
          <w:rFonts w:ascii="SimHei" w:hAnsi="SimHei" w:eastAsia="SimHei" w:cs="SimHei"/>
          <w:sz w:val="30"/>
          <w:szCs w:val="30"/>
          <w:b/>
          <w:bCs/>
          <w:spacing w:val="29"/>
        </w:rPr>
        <w:t>附件2</w:t>
      </w:r>
    </w:p>
    <w:p>
      <w:pPr>
        <w:ind w:left="2044"/>
        <w:spacing w:before="99" w:line="223" w:lineRule="auto"/>
        <w:rPr>
          <w:rFonts w:ascii="FangSong" w:hAnsi="FangSong" w:eastAsia="FangSong" w:cs="FangSong"/>
          <w:sz w:val="30"/>
          <w:szCs w:val="30"/>
        </w:rPr>
      </w:pPr>
      <w:r>
        <w:rPr>
          <w:rFonts w:ascii="KaiTi" w:hAnsi="KaiTi" w:eastAsia="KaiTi" w:cs="KaiTi"/>
          <w:sz w:val="30"/>
          <w:szCs w:val="30"/>
          <w:spacing w:val="5"/>
        </w:rPr>
        <w:t>×××(产品名称)</w:t>
      </w:r>
      <w:r>
        <w:rPr>
          <w:rFonts w:ascii="FangSong" w:hAnsi="FangSong" w:eastAsia="FangSong" w:cs="FangSong"/>
          <w:sz w:val="30"/>
          <w:szCs w:val="30"/>
          <w:spacing w:val="5"/>
        </w:rPr>
        <w:t>设计鉴定审查组专家签字名单</w:t>
      </w:r>
    </w:p>
    <w:p>
      <w:pPr>
        <w:spacing w:line="87" w:lineRule="exact"/>
        <w:rPr/>
      </w:pPr>
      <w:r/>
    </w:p>
    <w:tbl>
      <w:tblPr>
        <w:tblStyle w:val="TableNormal"/>
        <w:tblW w:w="1042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04"/>
        <w:gridCol w:w="1388"/>
        <w:gridCol w:w="1409"/>
        <w:gridCol w:w="3037"/>
        <w:gridCol w:w="1628"/>
        <w:gridCol w:w="1563"/>
      </w:tblGrid>
      <w:tr>
        <w:trPr>
          <w:trHeight w:val="453" w:hRule="atLeast"/>
        </w:trPr>
        <w:tc>
          <w:tcPr>
            <w:tcW w:w="1404" w:type="dxa"/>
            <w:vAlign w:val="top"/>
          </w:tcPr>
          <w:p>
            <w:pPr>
              <w:pStyle w:val="TableText"/>
              <w:ind w:left="464"/>
              <w:spacing w:before="115" w:line="221" w:lineRule="auto"/>
              <w:rPr>
                <w:sz w:val="23"/>
                <w:szCs w:val="23"/>
              </w:rPr>
            </w:pPr>
            <w:r>
              <w:rPr>
                <w:sz w:val="23"/>
                <w:szCs w:val="23"/>
                <w:spacing w:val="7"/>
              </w:rPr>
              <w:t>序号</w:t>
            </w:r>
          </w:p>
        </w:tc>
        <w:tc>
          <w:tcPr>
            <w:tcW w:w="1388" w:type="dxa"/>
            <w:vAlign w:val="top"/>
          </w:tcPr>
          <w:p>
            <w:pPr>
              <w:pStyle w:val="TableText"/>
              <w:ind w:left="221"/>
              <w:spacing w:before="114" w:line="219" w:lineRule="auto"/>
              <w:rPr>
                <w:sz w:val="23"/>
                <w:szCs w:val="23"/>
              </w:rPr>
            </w:pPr>
            <w:r>
              <w:rPr>
                <w:sz w:val="23"/>
                <w:szCs w:val="23"/>
                <w:spacing w:val="2"/>
              </w:rPr>
              <w:t>组内职务</w:t>
            </w:r>
          </w:p>
        </w:tc>
        <w:tc>
          <w:tcPr>
            <w:tcW w:w="1409" w:type="dxa"/>
            <w:vAlign w:val="top"/>
          </w:tcPr>
          <w:p>
            <w:pPr>
              <w:pStyle w:val="TableText"/>
              <w:ind w:left="352"/>
              <w:spacing w:before="114" w:line="219" w:lineRule="auto"/>
              <w:rPr>
                <w:sz w:val="23"/>
                <w:szCs w:val="23"/>
              </w:rPr>
            </w:pPr>
            <w:r>
              <w:rPr>
                <w:sz w:val="23"/>
                <w:szCs w:val="23"/>
                <w:spacing w:val="-5"/>
              </w:rPr>
              <w:t>姓</w:t>
            </w:r>
            <w:r>
              <w:rPr>
                <w:sz w:val="23"/>
                <w:szCs w:val="23"/>
                <w:spacing w:val="40"/>
              </w:rPr>
              <w:t xml:space="preserve">  </w:t>
            </w:r>
            <w:r>
              <w:rPr>
                <w:sz w:val="23"/>
                <w:szCs w:val="23"/>
                <w:spacing w:val="-5"/>
              </w:rPr>
              <w:t>名</w:t>
            </w:r>
          </w:p>
        </w:tc>
        <w:tc>
          <w:tcPr>
            <w:tcW w:w="3037" w:type="dxa"/>
            <w:vAlign w:val="top"/>
          </w:tcPr>
          <w:p>
            <w:pPr>
              <w:pStyle w:val="TableText"/>
              <w:ind w:left="1043"/>
              <w:spacing w:before="115" w:line="220" w:lineRule="auto"/>
              <w:rPr>
                <w:sz w:val="23"/>
                <w:szCs w:val="23"/>
              </w:rPr>
            </w:pPr>
            <w:r>
              <w:rPr>
                <w:sz w:val="23"/>
                <w:szCs w:val="23"/>
                <w:spacing w:val="2"/>
              </w:rPr>
              <w:t>工作单位</w:t>
            </w:r>
          </w:p>
        </w:tc>
        <w:tc>
          <w:tcPr>
            <w:tcW w:w="1628" w:type="dxa"/>
            <w:vAlign w:val="top"/>
          </w:tcPr>
          <w:p>
            <w:pPr>
              <w:pStyle w:val="TableText"/>
              <w:ind w:left="286"/>
              <w:spacing w:before="114" w:line="219" w:lineRule="auto"/>
              <w:rPr>
                <w:sz w:val="23"/>
                <w:szCs w:val="23"/>
              </w:rPr>
            </w:pPr>
            <w:r>
              <w:rPr>
                <w:sz w:val="23"/>
                <w:szCs w:val="23"/>
                <w:spacing w:val="-2"/>
              </w:rPr>
              <w:t>职务/职称</w:t>
            </w:r>
          </w:p>
        </w:tc>
        <w:tc>
          <w:tcPr>
            <w:tcW w:w="1563" w:type="dxa"/>
            <w:vAlign w:val="top"/>
          </w:tcPr>
          <w:p>
            <w:pPr>
              <w:pStyle w:val="TableText"/>
              <w:ind w:left="438"/>
              <w:spacing w:before="114" w:line="219" w:lineRule="auto"/>
              <w:rPr>
                <w:sz w:val="23"/>
                <w:szCs w:val="23"/>
              </w:rPr>
            </w:pPr>
            <w:r>
              <w:rPr>
                <w:sz w:val="23"/>
                <w:szCs w:val="23"/>
                <w:spacing w:val="-5"/>
              </w:rPr>
              <w:t>签</w:t>
            </w:r>
            <w:r>
              <w:rPr>
                <w:sz w:val="23"/>
                <w:szCs w:val="23"/>
                <w:spacing w:val="29"/>
              </w:rPr>
              <w:t xml:space="preserve">  </w:t>
            </w:r>
            <w:r>
              <w:rPr>
                <w:sz w:val="23"/>
                <w:szCs w:val="23"/>
                <w:spacing w:val="-5"/>
              </w:rPr>
              <w:t>字</w:t>
            </w:r>
          </w:p>
        </w:tc>
      </w:tr>
      <w:tr>
        <w:trPr>
          <w:trHeight w:val="457" w:hRule="atLeast"/>
        </w:trPr>
        <w:tc>
          <w:tcPr>
            <w:tcW w:w="1404" w:type="dxa"/>
            <w:vAlign w:val="top"/>
          </w:tcPr>
          <w:p>
            <w:pPr>
              <w:pStyle w:val="TableText"/>
              <w:ind w:left="634"/>
              <w:spacing w:before="144" w:line="241" w:lineRule="auto"/>
              <w:rPr>
                <w:sz w:val="23"/>
                <w:szCs w:val="23"/>
              </w:rPr>
            </w:pPr>
            <w:r>
              <w:rPr>
                <w:sz w:val="23"/>
                <w:szCs w:val="23"/>
              </w:rPr>
              <w:t>1</w:t>
            </w:r>
          </w:p>
        </w:tc>
        <w:tc>
          <w:tcPr>
            <w:tcW w:w="1388" w:type="dxa"/>
            <w:vAlign w:val="top"/>
          </w:tcPr>
          <w:p>
            <w:pPr>
              <w:pStyle w:val="TableText"/>
              <w:ind w:left="300"/>
              <w:spacing w:before="125" w:line="223" w:lineRule="auto"/>
              <w:rPr>
                <w:sz w:val="23"/>
                <w:szCs w:val="23"/>
              </w:rPr>
            </w:pPr>
            <w:r>
              <w:rPr>
                <w:sz w:val="23"/>
                <w:szCs w:val="23"/>
                <w:spacing w:val="-6"/>
              </w:rPr>
              <w:t>组</w:t>
            </w:r>
            <w:r>
              <w:rPr>
                <w:sz w:val="23"/>
                <w:szCs w:val="23"/>
                <w:spacing w:val="51"/>
              </w:rPr>
              <w:t xml:space="preserve">  </w:t>
            </w:r>
            <w:r>
              <w:rPr>
                <w:sz w:val="23"/>
                <w:szCs w:val="23"/>
                <w:spacing w:val="-6"/>
              </w:rPr>
              <w:t>长</w:t>
            </w:r>
          </w:p>
        </w:tc>
        <w:tc>
          <w:tcPr>
            <w:tcW w:w="1409" w:type="dxa"/>
            <w:vAlign w:val="top"/>
          </w:tcPr>
          <w:p>
            <w:pPr>
              <w:rPr>
                <w:rFonts w:ascii="Arial"/>
                <w:sz w:val="21"/>
              </w:rPr>
            </w:pPr>
            <w:r/>
          </w:p>
        </w:tc>
        <w:tc>
          <w:tcPr>
            <w:tcW w:w="3037" w:type="dxa"/>
            <w:vAlign w:val="top"/>
          </w:tcPr>
          <w:p>
            <w:pPr>
              <w:rPr>
                <w:rFonts w:ascii="Arial"/>
                <w:sz w:val="21"/>
              </w:rPr>
            </w:pPr>
            <w:r/>
          </w:p>
        </w:tc>
        <w:tc>
          <w:tcPr>
            <w:tcW w:w="1628" w:type="dxa"/>
            <w:vAlign w:val="top"/>
          </w:tcPr>
          <w:p>
            <w:pPr>
              <w:rPr>
                <w:rFonts w:ascii="Arial"/>
                <w:sz w:val="21"/>
              </w:rPr>
            </w:pPr>
            <w:r/>
          </w:p>
        </w:tc>
        <w:tc>
          <w:tcPr>
            <w:tcW w:w="1563" w:type="dxa"/>
            <w:vAlign w:val="top"/>
          </w:tcPr>
          <w:p>
            <w:pPr>
              <w:rPr>
                <w:rFonts w:ascii="Arial"/>
                <w:sz w:val="21"/>
              </w:rPr>
            </w:pPr>
            <w:r/>
          </w:p>
        </w:tc>
      </w:tr>
      <w:tr>
        <w:trPr>
          <w:trHeight w:val="448" w:hRule="atLeast"/>
        </w:trPr>
        <w:tc>
          <w:tcPr>
            <w:tcW w:w="1404" w:type="dxa"/>
            <w:vAlign w:val="top"/>
          </w:tcPr>
          <w:p>
            <w:pPr>
              <w:pStyle w:val="TableText"/>
              <w:ind w:left="634"/>
              <w:spacing w:before="137" w:line="241" w:lineRule="auto"/>
              <w:rPr>
                <w:sz w:val="23"/>
                <w:szCs w:val="23"/>
              </w:rPr>
            </w:pPr>
            <w:r>
              <w:rPr>
                <w:sz w:val="23"/>
                <w:szCs w:val="23"/>
              </w:rPr>
              <w:t>2</w:t>
            </w:r>
          </w:p>
        </w:tc>
        <w:tc>
          <w:tcPr>
            <w:tcW w:w="1388" w:type="dxa"/>
            <w:vAlign w:val="top"/>
          </w:tcPr>
          <w:p>
            <w:pPr>
              <w:pStyle w:val="TableText"/>
              <w:ind w:left="340"/>
              <w:spacing w:before="114" w:line="219" w:lineRule="auto"/>
              <w:rPr>
                <w:sz w:val="23"/>
                <w:szCs w:val="23"/>
              </w:rPr>
            </w:pPr>
            <w:r>
              <w:rPr>
                <w:sz w:val="23"/>
                <w:szCs w:val="23"/>
                <w:spacing w:val="3"/>
              </w:rPr>
              <w:t>副组长</w:t>
            </w:r>
          </w:p>
        </w:tc>
        <w:tc>
          <w:tcPr>
            <w:tcW w:w="1409" w:type="dxa"/>
            <w:vAlign w:val="top"/>
          </w:tcPr>
          <w:p>
            <w:pPr>
              <w:rPr>
                <w:rFonts w:ascii="Arial"/>
                <w:sz w:val="21"/>
              </w:rPr>
            </w:pPr>
            <w:r/>
          </w:p>
        </w:tc>
        <w:tc>
          <w:tcPr>
            <w:tcW w:w="3037" w:type="dxa"/>
            <w:vAlign w:val="top"/>
          </w:tcPr>
          <w:p>
            <w:pPr>
              <w:rPr>
                <w:rFonts w:ascii="Arial"/>
                <w:sz w:val="21"/>
              </w:rPr>
            </w:pPr>
            <w:r/>
          </w:p>
        </w:tc>
        <w:tc>
          <w:tcPr>
            <w:tcW w:w="1628" w:type="dxa"/>
            <w:vAlign w:val="top"/>
          </w:tcPr>
          <w:p>
            <w:pPr>
              <w:rPr>
                <w:rFonts w:ascii="Arial"/>
                <w:sz w:val="21"/>
              </w:rPr>
            </w:pPr>
            <w:r/>
          </w:p>
        </w:tc>
        <w:tc>
          <w:tcPr>
            <w:tcW w:w="1563" w:type="dxa"/>
            <w:vAlign w:val="top"/>
          </w:tcPr>
          <w:p>
            <w:pPr>
              <w:rPr>
                <w:rFonts w:ascii="Arial"/>
                <w:sz w:val="21"/>
              </w:rPr>
            </w:pPr>
            <w:r/>
          </w:p>
        </w:tc>
      </w:tr>
      <w:tr>
        <w:trPr>
          <w:trHeight w:val="452" w:hRule="atLeast"/>
        </w:trPr>
        <w:tc>
          <w:tcPr>
            <w:tcW w:w="1404" w:type="dxa"/>
            <w:vAlign w:val="top"/>
          </w:tcPr>
          <w:p>
            <w:pPr>
              <w:pStyle w:val="TableText"/>
              <w:ind w:left="575"/>
              <w:spacing w:before="139" w:line="303" w:lineRule="exact"/>
              <w:rPr>
                <w:sz w:val="23"/>
                <w:szCs w:val="23"/>
              </w:rPr>
            </w:pPr>
            <w:r>
              <w:rPr>
                <w:sz w:val="23"/>
                <w:szCs w:val="23"/>
                <w:position w:val="1"/>
              </w:rPr>
              <w:t>…</w:t>
            </w:r>
          </w:p>
        </w:tc>
        <w:tc>
          <w:tcPr>
            <w:tcW w:w="1388" w:type="dxa"/>
            <w:vAlign w:val="top"/>
          </w:tcPr>
          <w:p>
            <w:pPr>
              <w:pStyle w:val="TableText"/>
              <w:ind w:left="390"/>
              <w:spacing w:before="117" w:line="221" w:lineRule="auto"/>
              <w:rPr>
                <w:sz w:val="23"/>
                <w:szCs w:val="23"/>
              </w:rPr>
            </w:pPr>
            <w:r>
              <w:rPr>
                <w:sz w:val="23"/>
                <w:szCs w:val="23"/>
                <w:spacing w:val="-6"/>
              </w:rPr>
              <w:t>组</w:t>
            </w:r>
            <w:r>
              <w:rPr>
                <w:sz w:val="23"/>
                <w:szCs w:val="23"/>
                <w:spacing w:val="6"/>
              </w:rPr>
              <w:t xml:space="preserve"> </w:t>
            </w:r>
            <w:r>
              <w:rPr>
                <w:sz w:val="23"/>
                <w:szCs w:val="23"/>
                <w:spacing w:val="-6"/>
              </w:rPr>
              <w:t>员</w:t>
            </w:r>
          </w:p>
        </w:tc>
        <w:tc>
          <w:tcPr>
            <w:tcW w:w="1409" w:type="dxa"/>
            <w:vAlign w:val="top"/>
          </w:tcPr>
          <w:p>
            <w:pPr>
              <w:rPr>
                <w:rFonts w:ascii="Arial"/>
                <w:sz w:val="21"/>
              </w:rPr>
            </w:pPr>
            <w:r/>
          </w:p>
        </w:tc>
        <w:tc>
          <w:tcPr>
            <w:tcW w:w="3037" w:type="dxa"/>
            <w:vAlign w:val="top"/>
          </w:tcPr>
          <w:p>
            <w:pPr>
              <w:rPr>
                <w:rFonts w:ascii="Arial"/>
                <w:sz w:val="21"/>
              </w:rPr>
            </w:pPr>
            <w:r/>
          </w:p>
        </w:tc>
        <w:tc>
          <w:tcPr>
            <w:tcW w:w="1628" w:type="dxa"/>
            <w:vAlign w:val="top"/>
          </w:tcPr>
          <w:p>
            <w:pPr>
              <w:rPr>
                <w:rFonts w:ascii="Arial"/>
                <w:sz w:val="21"/>
              </w:rPr>
            </w:pPr>
            <w:r/>
          </w:p>
        </w:tc>
        <w:tc>
          <w:tcPr>
            <w:tcW w:w="1563" w:type="dxa"/>
            <w:vAlign w:val="top"/>
          </w:tcPr>
          <w:p>
            <w:pPr>
              <w:rPr>
                <w:rFonts w:ascii="Arial"/>
                <w:sz w:val="21"/>
              </w:rPr>
            </w:pPr>
            <w:r/>
          </w:p>
        </w:tc>
      </w:tr>
    </w:tbl>
    <w:p>
      <w:pPr>
        <w:ind w:left="9"/>
        <w:spacing w:before="317" w:line="224" w:lineRule="auto"/>
        <w:rPr>
          <w:rFonts w:ascii="SimHei" w:hAnsi="SimHei" w:eastAsia="SimHei" w:cs="SimHei"/>
          <w:sz w:val="30"/>
          <w:szCs w:val="30"/>
        </w:rPr>
      </w:pPr>
      <w:r>
        <w:rPr>
          <w:rFonts w:ascii="SimHei" w:hAnsi="SimHei" w:eastAsia="SimHei" w:cs="SimHei"/>
          <w:sz w:val="30"/>
          <w:szCs w:val="30"/>
          <w:b/>
          <w:bCs/>
          <w:spacing w:val="29"/>
        </w:rPr>
        <w:t>附件3</w:t>
      </w:r>
    </w:p>
    <w:p>
      <w:pPr>
        <w:ind w:left="2344"/>
        <w:spacing w:before="99" w:line="223" w:lineRule="auto"/>
        <w:rPr>
          <w:rFonts w:ascii="FangSong" w:hAnsi="FangSong" w:eastAsia="FangSong" w:cs="FangSong"/>
          <w:sz w:val="30"/>
          <w:szCs w:val="30"/>
        </w:rPr>
      </w:pPr>
      <w:r>
        <w:rPr>
          <w:rFonts w:ascii="KaiTi" w:hAnsi="KaiTi" w:eastAsia="KaiTi" w:cs="KaiTi"/>
          <w:sz w:val="30"/>
          <w:szCs w:val="30"/>
          <w:spacing w:val="5"/>
        </w:rPr>
        <w:t>×××(产品名称)</w:t>
      </w:r>
      <w:r>
        <w:rPr>
          <w:rFonts w:ascii="FangSong" w:hAnsi="FangSong" w:eastAsia="FangSong" w:cs="FangSong"/>
          <w:sz w:val="30"/>
          <w:szCs w:val="30"/>
          <w:spacing w:val="5"/>
        </w:rPr>
        <w:t>设计鉴定审查意见汇总表</w:t>
      </w:r>
    </w:p>
    <w:p>
      <w:pPr>
        <w:spacing w:line="78" w:lineRule="exact"/>
        <w:rPr/>
      </w:pPr>
      <w:r/>
    </w:p>
    <w:tbl>
      <w:tblPr>
        <w:tblStyle w:val="TableNormal"/>
        <w:tblW w:w="10439" w:type="dxa"/>
        <w:tblInd w:w="1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13"/>
        <w:gridCol w:w="4646"/>
        <w:gridCol w:w="2797"/>
        <w:gridCol w:w="1583"/>
      </w:tblGrid>
      <w:tr>
        <w:trPr>
          <w:trHeight w:val="453" w:hRule="atLeast"/>
        </w:trPr>
        <w:tc>
          <w:tcPr>
            <w:tcW w:w="1413" w:type="dxa"/>
            <w:vAlign w:val="top"/>
          </w:tcPr>
          <w:p>
            <w:pPr>
              <w:pStyle w:val="TableText"/>
              <w:ind w:left="454"/>
              <w:spacing w:before="115" w:line="221" w:lineRule="auto"/>
              <w:rPr>
                <w:sz w:val="23"/>
                <w:szCs w:val="23"/>
              </w:rPr>
            </w:pPr>
            <w:r>
              <w:rPr>
                <w:sz w:val="23"/>
                <w:szCs w:val="23"/>
                <w:spacing w:val="7"/>
              </w:rPr>
              <w:t>序号</w:t>
            </w:r>
          </w:p>
        </w:tc>
        <w:tc>
          <w:tcPr>
            <w:tcW w:w="4646" w:type="dxa"/>
            <w:vAlign w:val="top"/>
          </w:tcPr>
          <w:p>
            <w:pPr>
              <w:pStyle w:val="TableText"/>
              <w:ind w:left="1842"/>
              <w:spacing w:before="114" w:line="219" w:lineRule="auto"/>
              <w:rPr>
                <w:sz w:val="23"/>
                <w:szCs w:val="23"/>
              </w:rPr>
            </w:pPr>
            <w:r>
              <w:rPr>
                <w:sz w:val="23"/>
                <w:szCs w:val="23"/>
                <w:spacing w:val="2"/>
              </w:rPr>
              <w:t>修改意见</w:t>
            </w:r>
          </w:p>
        </w:tc>
        <w:tc>
          <w:tcPr>
            <w:tcW w:w="2797" w:type="dxa"/>
            <w:vAlign w:val="top"/>
          </w:tcPr>
          <w:p>
            <w:pPr>
              <w:pStyle w:val="TableText"/>
              <w:ind w:left="585"/>
              <w:spacing w:before="114" w:line="219" w:lineRule="auto"/>
              <w:rPr>
                <w:sz w:val="23"/>
                <w:szCs w:val="23"/>
              </w:rPr>
            </w:pPr>
            <w:r>
              <w:rPr>
                <w:sz w:val="23"/>
                <w:szCs w:val="23"/>
                <w:spacing w:val="-2"/>
              </w:rPr>
              <w:t>提出单位或个人</w:t>
            </w:r>
          </w:p>
        </w:tc>
        <w:tc>
          <w:tcPr>
            <w:tcW w:w="1583" w:type="dxa"/>
            <w:vAlign w:val="top"/>
          </w:tcPr>
          <w:p>
            <w:pPr>
              <w:pStyle w:val="TableText"/>
              <w:ind w:left="328"/>
              <w:spacing w:before="114" w:line="219" w:lineRule="auto"/>
              <w:rPr>
                <w:sz w:val="23"/>
                <w:szCs w:val="23"/>
              </w:rPr>
            </w:pPr>
            <w:r>
              <w:rPr>
                <w:sz w:val="23"/>
                <w:szCs w:val="23"/>
                <w:spacing w:val="2"/>
              </w:rPr>
              <w:t>处理意见</w:t>
            </w:r>
          </w:p>
        </w:tc>
      </w:tr>
      <w:tr>
        <w:trPr>
          <w:trHeight w:val="458" w:hRule="atLeast"/>
        </w:trPr>
        <w:tc>
          <w:tcPr>
            <w:tcW w:w="1413" w:type="dxa"/>
            <w:vAlign w:val="top"/>
          </w:tcPr>
          <w:p>
            <w:pPr>
              <w:rPr>
                <w:rFonts w:ascii="Arial"/>
                <w:sz w:val="21"/>
              </w:rPr>
            </w:pPr>
            <w:r/>
          </w:p>
        </w:tc>
        <w:tc>
          <w:tcPr>
            <w:tcW w:w="4646" w:type="dxa"/>
            <w:vAlign w:val="top"/>
          </w:tcPr>
          <w:p>
            <w:pPr>
              <w:rPr>
                <w:rFonts w:ascii="Arial"/>
                <w:sz w:val="21"/>
              </w:rPr>
            </w:pPr>
            <w:r/>
          </w:p>
        </w:tc>
        <w:tc>
          <w:tcPr>
            <w:tcW w:w="2797" w:type="dxa"/>
            <w:vAlign w:val="top"/>
          </w:tcPr>
          <w:p>
            <w:pPr>
              <w:rPr>
                <w:rFonts w:ascii="Arial"/>
                <w:sz w:val="21"/>
              </w:rPr>
            </w:pPr>
            <w:r/>
          </w:p>
        </w:tc>
        <w:tc>
          <w:tcPr>
            <w:tcW w:w="1583" w:type="dxa"/>
            <w:vAlign w:val="top"/>
          </w:tcPr>
          <w:p>
            <w:pPr>
              <w:rPr>
                <w:rFonts w:ascii="Arial"/>
                <w:sz w:val="21"/>
              </w:rPr>
            </w:pPr>
            <w:r/>
          </w:p>
        </w:tc>
      </w:tr>
      <w:tr>
        <w:trPr>
          <w:trHeight w:val="448" w:hRule="atLeast"/>
        </w:trPr>
        <w:tc>
          <w:tcPr>
            <w:tcW w:w="1413" w:type="dxa"/>
            <w:vAlign w:val="top"/>
          </w:tcPr>
          <w:p>
            <w:pPr>
              <w:rPr>
                <w:rFonts w:ascii="Arial"/>
                <w:sz w:val="21"/>
              </w:rPr>
            </w:pPr>
            <w:r/>
          </w:p>
        </w:tc>
        <w:tc>
          <w:tcPr>
            <w:tcW w:w="4646" w:type="dxa"/>
            <w:vAlign w:val="top"/>
          </w:tcPr>
          <w:p>
            <w:pPr>
              <w:rPr>
                <w:rFonts w:ascii="Arial"/>
                <w:sz w:val="21"/>
              </w:rPr>
            </w:pPr>
            <w:r/>
          </w:p>
        </w:tc>
        <w:tc>
          <w:tcPr>
            <w:tcW w:w="2797" w:type="dxa"/>
            <w:vAlign w:val="top"/>
          </w:tcPr>
          <w:p>
            <w:pPr>
              <w:rPr>
                <w:rFonts w:ascii="Arial"/>
                <w:sz w:val="21"/>
              </w:rPr>
            </w:pPr>
            <w:r/>
          </w:p>
        </w:tc>
        <w:tc>
          <w:tcPr>
            <w:tcW w:w="1583" w:type="dxa"/>
            <w:vAlign w:val="top"/>
          </w:tcPr>
          <w:p>
            <w:pPr>
              <w:rPr>
                <w:rFonts w:ascii="Arial"/>
                <w:sz w:val="21"/>
              </w:rPr>
            </w:pPr>
            <w:r/>
          </w:p>
        </w:tc>
      </w:tr>
      <w:tr>
        <w:trPr>
          <w:trHeight w:val="458" w:hRule="atLeast"/>
        </w:trPr>
        <w:tc>
          <w:tcPr>
            <w:tcW w:w="1413" w:type="dxa"/>
            <w:vAlign w:val="top"/>
          </w:tcPr>
          <w:p>
            <w:pPr>
              <w:rPr>
                <w:rFonts w:ascii="Arial"/>
                <w:sz w:val="21"/>
              </w:rPr>
            </w:pPr>
            <w:r/>
          </w:p>
        </w:tc>
        <w:tc>
          <w:tcPr>
            <w:tcW w:w="4646" w:type="dxa"/>
            <w:vAlign w:val="top"/>
          </w:tcPr>
          <w:p>
            <w:pPr>
              <w:rPr>
                <w:rFonts w:ascii="Arial"/>
                <w:sz w:val="21"/>
              </w:rPr>
            </w:pPr>
            <w:r/>
          </w:p>
        </w:tc>
        <w:tc>
          <w:tcPr>
            <w:tcW w:w="2797" w:type="dxa"/>
            <w:vAlign w:val="top"/>
          </w:tcPr>
          <w:p>
            <w:pPr>
              <w:rPr>
                <w:rFonts w:ascii="Arial"/>
                <w:sz w:val="21"/>
              </w:rPr>
            </w:pPr>
            <w:r/>
          </w:p>
        </w:tc>
        <w:tc>
          <w:tcPr>
            <w:tcW w:w="1583" w:type="dxa"/>
            <w:vAlign w:val="top"/>
          </w:tcPr>
          <w:p>
            <w:pPr>
              <w:rPr>
                <w:rFonts w:ascii="Arial"/>
                <w:sz w:val="21"/>
              </w:rPr>
            </w:pPr>
            <w:r/>
          </w:p>
        </w:tc>
      </w:tr>
      <w:tr>
        <w:trPr>
          <w:trHeight w:val="452" w:hRule="atLeast"/>
        </w:trPr>
        <w:tc>
          <w:tcPr>
            <w:tcW w:w="10439" w:type="dxa"/>
            <w:vAlign w:val="top"/>
            <w:gridSpan w:val="4"/>
          </w:tcPr>
          <w:p>
            <w:pPr>
              <w:pStyle w:val="TableText"/>
              <w:ind w:left="164"/>
              <w:spacing w:before="116" w:line="219" w:lineRule="auto"/>
              <w:rPr>
                <w:sz w:val="23"/>
                <w:szCs w:val="23"/>
              </w:rPr>
            </w:pPr>
            <w:r>
              <w:rPr>
                <w:sz w:val="23"/>
                <w:szCs w:val="23"/>
              </w:rPr>
              <w:t>注：本附件仅供装备主管机关核查修改意见落实情况用，</w:t>
            </w:r>
            <w:r>
              <w:rPr>
                <w:sz w:val="23"/>
                <w:szCs w:val="23"/>
                <w:spacing w:val="-1"/>
              </w:rPr>
              <w:t>不在审查意见书中出现</w:t>
            </w:r>
          </w:p>
        </w:tc>
      </w:tr>
    </w:tbl>
    <w:p>
      <w:pPr>
        <w:pStyle w:val="BodyText"/>
        <w:spacing w:line="241" w:lineRule="exact"/>
        <w:rPr>
          <w:sz w:val="20"/>
        </w:rPr>
      </w:pPr>
      <w:r/>
    </w:p>
    <w:p>
      <w:pPr>
        <w:spacing w:line="241" w:lineRule="exact"/>
        <w:sectPr>
          <w:footerReference w:type="default" r:id="rId612"/>
          <w:pgSz w:w="11910" w:h="17840"/>
          <w:pgMar w:top="400" w:right="740" w:bottom="824" w:left="625" w:header="0" w:footer="598" w:gutter="0"/>
        </w:sectPr>
        <w:rPr>
          <w:sz w:val="20"/>
          <w:szCs w:val="20"/>
        </w:rPr>
      </w:pPr>
    </w:p>
    <w:p>
      <w:pPr>
        <w:pStyle w:val="BodyText"/>
        <w:spacing w:line="259"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ind w:left="3995"/>
        <w:spacing w:before="136" w:line="222" w:lineRule="auto"/>
        <w:outlineLvl w:val="0"/>
        <w:rPr>
          <w:rFonts w:ascii="SimHei" w:hAnsi="SimHei" w:eastAsia="SimHei" w:cs="SimHei"/>
          <w:sz w:val="42"/>
          <w:szCs w:val="42"/>
        </w:rPr>
      </w:pPr>
      <w:bookmarkStart w:name="bookmark641" w:id="883"/>
      <w:bookmarkEnd w:id="883"/>
      <w:r>
        <w:rPr>
          <w:rFonts w:ascii="SimHei" w:hAnsi="SimHei" w:eastAsia="SimHei" w:cs="SimHei"/>
          <w:sz w:val="42"/>
          <w:szCs w:val="42"/>
          <w:b/>
          <w:bCs/>
          <w:spacing w:val="-18"/>
        </w:rPr>
        <w:t>参</w:t>
      </w:r>
      <w:r>
        <w:rPr>
          <w:rFonts w:ascii="SimHei" w:hAnsi="SimHei" w:eastAsia="SimHei" w:cs="SimHei"/>
          <w:sz w:val="42"/>
          <w:szCs w:val="42"/>
          <w:spacing w:val="78"/>
        </w:rPr>
        <w:t xml:space="preserve"> </w:t>
      </w:r>
      <w:r>
        <w:rPr>
          <w:rFonts w:ascii="SimHei" w:hAnsi="SimHei" w:eastAsia="SimHei" w:cs="SimHei"/>
          <w:sz w:val="42"/>
          <w:szCs w:val="42"/>
          <w:b/>
          <w:bCs/>
          <w:spacing w:val="-18"/>
        </w:rPr>
        <w:t>考</w:t>
      </w:r>
      <w:r>
        <w:rPr>
          <w:rFonts w:ascii="SimHei" w:hAnsi="SimHei" w:eastAsia="SimHei" w:cs="SimHei"/>
          <w:sz w:val="42"/>
          <w:szCs w:val="42"/>
          <w:spacing w:val="83"/>
        </w:rPr>
        <w:t xml:space="preserve"> </w:t>
      </w:r>
      <w:r>
        <w:rPr>
          <w:rFonts w:ascii="SimHei" w:hAnsi="SimHei" w:eastAsia="SimHei" w:cs="SimHei"/>
          <w:sz w:val="42"/>
          <w:szCs w:val="42"/>
          <w:b/>
          <w:bCs/>
          <w:spacing w:val="-18"/>
        </w:rPr>
        <w:t>文</w:t>
      </w:r>
      <w:r>
        <w:rPr>
          <w:rFonts w:ascii="SimHei" w:hAnsi="SimHei" w:eastAsia="SimHei" w:cs="SimHei"/>
          <w:sz w:val="42"/>
          <w:szCs w:val="42"/>
          <w:spacing w:val="79"/>
        </w:rPr>
        <w:t xml:space="preserve"> </w:t>
      </w:r>
      <w:r>
        <w:rPr>
          <w:rFonts w:ascii="SimHei" w:hAnsi="SimHei" w:eastAsia="SimHei" w:cs="SimHei"/>
          <w:sz w:val="42"/>
          <w:szCs w:val="42"/>
          <w:b/>
          <w:bCs/>
          <w:spacing w:val="-18"/>
        </w:rPr>
        <w:t>献</w:t>
      </w:r>
    </w:p>
    <w:p>
      <w:pPr>
        <w:pStyle w:val="BodyText"/>
        <w:spacing w:line="309" w:lineRule="auto"/>
        <w:rPr/>
      </w:pPr>
      <w:r/>
    </w:p>
    <w:p>
      <w:pPr>
        <w:pStyle w:val="BodyText"/>
        <w:spacing w:line="310" w:lineRule="auto"/>
        <w:rPr/>
      </w:pPr>
      <w:r/>
    </w:p>
    <w:p>
      <w:pPr>
        <w:pStyle w:val="BodyText"/>
        <w:spacing w:line="310" w:lineRule="auto"/>
        <w:rPr/>
      </w:pPr>
      <w:r/>
    </w:p>
    <w:p>
      <w:pPr>
        <w:spacing w:before="75" w:line="212" w:lineRule="auto"/>
        <w:rPr>
          <w:rFonts w:ascii="SimSun" w:hAnsi="SimSun" w:eastAsia="SimSun" w:cs="SimSun"/>
          <w:sz w:val="23"/>
          <w:szCs w:val="23"/>
        </w:rPr>
      </w:pPr>
      <w:r>
        <w:rPr>
          <w:rFonts w:ascii="SimSun" w:hAnsi="SimSun" w:eastAsia="SimSun" w:cs="SimSun"/>
          <w:sz w:val="23"/>
          <w:szCs w:val="23"/>
          <w:spacing w:val="4"/>
        </w:rPr>
        <w:t>[1]</w:t>
      </w:r>
      <w:r>
        <w:rPr>
          <w:rFonts w:ascii="SimSun" w:hAnsi="SimSun" w:eastAsia="SimSun" w:cs="SimSun"/>
          <w:sz w:val="23"/>
          <w:szCs w:val="23"/>
          <w:spacing w:val="-25"/>
        </w:rPr>
        <w:t xml:space="preserve">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4"/>
        </w:rPr>
        <w:t>/T    131—2006.</w:t>
      </w:r>
      <w:r>
        <w:rPr>
          <w:rFonts w:ascii="Times New Roman" w:hAnsi="Times New Roman" w:eastAsia="Times New Roman" w:cs="Times New Roman"/>
          <w:sz w:val="23"/>
          <w:szCs w:val="23"/>
          <w:spacing w:val="16"/>
        </w:rPr>
        <w:t xml:space="preserve"> </w:t>
      </w:r>
      <w:r>
        <w:rPr>
          <w:rFonts w:ascii="SimSun" w:hAnsi="SimSun" w:eastAsia="SimSun" w:cs="SimSun"/>
          <w:sz w:val="23"/>
          <w:szCs w:val="23"/>
          <w:spacing w:val="4"/>
        </w:rPr>
        <w:t>产品</w:t>
      </w:r>
      <w:r>
        <w:rPr>
          <w:rFonts w:ascii="SimSun" w:hAnsi="SimSun" w:eastAsia="SimSun" w:cs="SimSun"/>
          <w:sz w:val="23"/>
          <w:szCs w:val="23"/>
          <w:spacing w:val="3"/>
        </w:rPr>
        <w:t>几何技术规范(</w:t>
      </w:r>
      <w:r>
        <w:rPr>
          <w:rFonts w:ascii="Times New Roman" w:hAnsi="Times New Roman" w:eastAsia="Times New Roman" w:cs="Times New Roman"/>
          <w:sz w:val="23"/>
          <w:szCs w:val="23"/>
        </w:rPr>
        <w:t>GPS</w:t>
      </w:r>
      <w:r>
        <w:rPr>
          <w:rFonts w:ascii="Times New Roman" w:hAnsi="Times New Roman" w:eastAsia="Times New Roman" w:cs="Times New Roman"/>
          <w:sz w:val="23"/>
          <w:szCs w:val="23"/>
          <w:spacing w:val="3"/>
        </w:rPr>
        <w:t>)  </w:t>
      </w:r>
      <w:r>
        <w:rPr>
          <w:rFonts w:ascii="SimSun" w:hAnsi="SimSun" w:eastAsia="SimSun" w:cs="SimSun"/>
          <w:sz w:val="23"/>
          <w:szCs w:val="23"/>
          <w:spacing w:val="3"/>
        </w:rPr>
        <w:t>技术产品文件中表面结构的表示法.</w:t>
      </w:r>
    </w:p>
    <w:p>
      <w:pPr>
        <w:spacing w:before="142" w:line="220" w:lineRule="auto"/>
        <w:rPr>
          <w:rFonts w:ascii="SimSun" w:hAnsi="SimSun" w:eastAsia="SimSun" w:cs="SimSun"/>
          <w:sz w:val="23"/>
          <w:szCs w:val="23"/>
        </w:rPr>
      </w:pPr>
      <w:r>
        <w:rPr>
          <w:rFonts w:ascii="SimSun" w:hAnsi="SimSun" w:eastAsia="SimSun" w:cs="SimSun"/>
          <w:sz w:val="23"/>
          <w:szCs w:val="23"/>
          <w:spacing w:val="3"/>
        </w:rPr>
        <w:t>[2]</w:t>
      </w:r>
      <w:r>
        <w:rPr>
          <w:rFonts w:ascii="SimSun" w:hAnsi="SimSun" w:eastAsia="SimSun" w:cs="SimSun"/>
          <w:sz w:val="23"/>
          <w:szCs w:val="23"/>
          <w:spacing w:val="-36"/>
        </w:rPr>
        <w:t xml:space="preserve">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3"/>
        </w:rPr>
        <w:t>/T    191—2008. </w:t>
      </w:r>
      <w:r>
        <w:rPr>
          <w:rFonts w:ascii="SimSun" w:hAnsi="SimSun" w:eastAsia="SimSun" w:cs="SimSun"/>
          <w:sz w:val="23"/>
          <w:szCs w:val="23"/>
          <w:spacing w:val="3"/>
        </w:rPr>
        <w:t>包装储运图示标志.</w:t>
      </w:r>
    </w:p>
    <w:p>
      <w:pPr>
        <w:spacing w:before="103" w:line="219" w:lineRule="auto"/>
        <w:rPr>
          <w:rFonts w:ascii="SimSun" w:hAnsi="SimSun" w:eastAsia="SimSun" w:cs="SimSun"/>
          <w:sz w:val="23"/>
          <w:szCs w:val="23"/>
        </w:rPr>
      </w:pPr>
      <w:r>
        <w:rPr>
          <w:rFonts w:ascii="SimSun" w:hAnsi="SimSun" w:eastAsia="SimSun" w:cs="SimSun"/>
          <w:sz w:val="23"/>
          <w:szCs w:val="23"/>
          <w:spacing w:val="10"/>
        </w:rPr>
        <w:t>[3]</w:t>
      </w:r>
      <w:r>
        <w:rPr>
          <w:rFonts w:ascii="SimSun" w:hAnsi="SimSun" w:eastAsia="SimSun" w:cs="SimSun"/>
          <w:sz w:val="23"/>
          <w:szCs w:val="23"/>
        </w:rPr>
        <w:t xml:space="preserve">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10"/>
        </w:rPr>
        <w:t>/T</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0"/>
        </w:rPr>
        <w:t>192—2003. </w:t>
      </w:r>
      <w:r>
        <w:rPr>
          <w:rFonts w:ascii="SimSun" w:hAnsi="SimSun" w:eastAsia="SimSun" w:cs="SimSun"/>
          <w:sz w:val="23"/>
          <w:szCs w:val="23"/>
          <w:spacing w:val="10"/>
        </w:rPr>
        <w:t>普通螺纹基本牙型</w:t>
      </w:r>
      <w:r>
        <w:rPr>
          <w:rFonts w:ascii="SimSun" w:hAnsi="SimSun" w:eastAsia="SimSun" w:cs="SimSun"/>
          <w:sz w:val="23"/>
          <w:szCs w:val="23"/>
          <w:spacing w:val="-52"/>
        </w:rPr>
        <w:t xml:space="preserve"> </w:t>
      </w:r>
      <w:r>
        <w:rPr>
          <w:rFonts w:ascii="SimSun" w:hAnsi="SimSun" w:eastAsia="SimSun" w:cs="SimSun"/>
          <w:sz w:val="23"/>
          <w:szCs w:val="23"/>
          <w:spacing w:val="10"/>
        </w:rPr>
        <w:t>.</w:t>
      </w:r>
    </w:p>
    <w:p>
      <w:pPr>
        <w:spacing w:before="108" w:line="219" w:lineRule="auto"/>
        <w:rPr>
          <w:rFonts w:ascii="SimSun" w:hAnsi="SimSun" w:eastAsia="SimSun" w:cs="SimSun"/>
          <w:sz w:val="23"/>
          <w:szCs w:val="23"/>
        </w:rPr>
      </w:pPr>
      <w:r>
        <w:rPr>
          <w:rFonts w:ascii="SimSun" w:hAnsi="SimSun" w:eastAsia="SimSun" w:cs="SimSun"/>
          <w:sz w:val="23"/>
          <w:szCs w:val="23"/>
          <w:spacing w:val="4"/>
        </w:rPr>
        <w:t>[4]</w:t>
      </w:r>
      <w:r>
        <w:rPr>
          <w:rFonts w:ascii="SimSun" w:hAnsi="SimSun" w:eastAsia="SimSun" w:cs="SimSun"/>
          <w:sz w:val="23"/>
          <w:szCs w:val="23"/>
          <w:spacing w:val="-25"/>
        </w:rPr>
        <w:t xml:space="preserve">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4"/>
        </w:rPr>
        <w:t>/T    193—2003. </w:t>
      </w:r>
      <w:r>
        <w:rPr>
          <w:rFonts w:ascii="SimSun" w:hAnsi="SimSun" w:eastAsia="SimSun" w:cs="SimSun"/>
          <w:sz w:val="23"/>
          <w:szCs w:val="23"/>
          <w:spacing w:val="3"/>
        </w:rPr>
        <w:t>普通螺纹</w:t>
      </w:r>
      <w:r>
        <w:rPr>
          <w:rFonts w:ascii="SimSun" w:hAnsi="SimSun" w:eastAsia="SimSun" w:cs="SimSun"/>
          <w:sz w:val="23"/>
          <w:szCs w:val="23"/>
          <w:spacing w:val="96"/>
        </w:rPr>
        <w:t xml:space="preserve"> </w:t>
      </w:r>
      <w:r>
        <w:rPr>
          <w:rFonts w:ascii="SimSun" w:hAnsi="SimSun" w:eastAsia="SimSun" w:cs="SimSun"/>
          <w:sz w:val="23"/>
          <w:szCs w:val="23"/>
          <w:spacing w:val="3"/>
        </w:rPr>
        <w:t>直径与螺距系列.</w:t>
      </w:r>
    </w:p>
    <w:p>
      <w:pPr>
        <w:spacing w:before="116" w:line="219" w:lineRule="auto"/>
        <w:rPr>
          <w:rFonts w:ascii="SimSun" w:hAnsi="SimSun" w:eastAsia="SimSun" w:cs="SimSun"/>
          <w:sz w:val="23"/>
          <w:szCs w:val="23"/>
        </w:rPr>
      </w:pPr>
      <w:r>
        <w:rPr>
          <w:rFonts w:ascii="SimSun" w:hAnsi="SimSun" w:eastAsia="SimSun" w:cs="SimSun"/>
          <w:sz w:val="23"/>
          <w:szCs w:val="23"/>
          <w:spacing w:val="2"/>
        </w:rPr>
        <w:t>[5]</w:t>
      </w:r>
      <w:r>
        <w:rPr>
          <w:rFonts w:ascii="SimSun" w:hAnsi="SimSun" w:eastAsia="SimSun" w:cs="SimSun"/>
          <w:sz w:val="23"/>
          <w:szCs w:val="23"/>
          <w:spacing w:val="-23"/>
        </w:rPr>
        <w:t xml:space="preserve">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2"/>
        </w:rPr>
        <w:t>/T     196—2003.</w:t>
      </w:r>
      <w:r>
        <w:rPr>
          <w:rFonts w:ascii="Times New Roman" w:hAnsi="Times New Roman" w:eastAsia="Times New Roman" w:cs="Times New Roman"/>
          <w:sz w:val="23"/>
          <w:szCs w:val="23"/>
          <w:spacing w:val="-24"/>
        </w:rPr>
        <w:t xml:space="preserve"> </w:t>
      </w:r>
      <w:r>
        <w:rPr>
          <w:rFonts w:ascii="SimSun" w:hAnsi="SimSun" w:eastAsia="SimSun" w:cs="SimSun"/>
          <w:sz w:val="23"/>
          <w:szCs w:val="23"/>
          <w:spacing w:val="2"/>
        </w:rPr>
        <w:t>普通螺纹</w:t>
      </w:r>
      <w:r>
        <w:rPr>
          <w:rFonts w:ascii="SimSun" w:hAnsi="SimSun" w:eastAsia="SimSun" w:cs="SimSun"/>
          <w:sz w:val="23"/>
          <w:szCs w:val="23"/>
          <w:spacing w:val="96"/>
        </w:rPr>
        <w:t xml:space="preserve"> </w:t>
      </w:r>
      <w:r>
        <w:rPr>
          <w:rFonts w:ascii="SimSun" w:hAnsi="SimSun" w:eastAsia="SimSun" w:cs="SimSun"/>
          <w:sz w:val="23"/>
          <w:szCs w:val="23"/>
          <w:spacing w:val="2"/>
        </w:rPr>
        <w:t>基本尺寸.</w:t>
      </w:r>
    </w:p>
    <w:p>
      <w:pPr>
        <w:spacing w:before="109" w:line="219" w:lineRule="auto"/>
        <w:rPr>
          <w:rFonts w:ascii="SimSun" w:hAnsi="SimSun" w:eastAsia="SimSun" w:cs="SimSun"/>
          <w:sz w:val="23"/>
          <w:szCs w:val="23"/>
        </w:rPr>
      </w:pPr>
      <w:r>
        <w:rPr>
          <w:rFonts w:ascii="SimSun" w:hAnsi="SimSun" w:eastAsia="SimSun" w:cs="SimSun"/>
          <w:sz w:val="23"/>
          <w:szCs w:val="23"/>
          <w:spacing w:val="-1"/>
        </w:rPr>
        <w:t>[6]</w:t>
      </w:r>
      <w:r>
        <w:rPr>
          <w:rFonts w:ascii="SimSun" w:hAnsi="SimSun" w:eastAsia="SimSun" w:cs="SimSun"/>
          <w:sz w:val="23"/>
          <w:szCs w:val="23"/>
          <w:spacing w:val="-21"/>
        </w:rPr>
        <w:t xml:space="preserve"> </w:t>
      </w:r>
      <w:r>
        <w:rPr>
          <w:rFonts w:ascii="Times New Roman" w:hAnsi="Times New Roman" w:eastAsia="Times New Roman" w:cs="Times New Roman"/>
          <w:sz w:val="23"/>
          <w:szCs w:val="23"/>
          <w:spacing w:val="-1"/>
        </w:rPr>
        <w:t>GB/T    197—2003.</w:t>
      </w:r>
      <w:r>
        <w:rPr>
          <w:rFonts w:ascii="Times New Roman" w:hAnsi="Times New Roman" w:eastAsia="Times New Roman" w:cs="Times New Roman"/>
          <w:sz w:val="23"/>
          <w:szCs w:val="23"/>
          <w:spacing w:val="27"/>
        </w:rPr>
        <w:t xml:space="preserve"> </w:t>
      </w:r>
      <w:r>
        <w:rPr>
          <w:rFonts w:ascii="SimSun" w:hAnsi="SimSun" w:eastAsia="SimSun" w:cs="SimSun"/>
          <w:sz w:val="23"/>
          <w:szCs w:val="23"/>
          <w:spacing w:val="-1"/>
        </w:rPr>
        <w:t>普通螺纹</w:t>
      </w:r>
      <w:r>
        <w:rPr>
          <w:rFonts w:ascii="SimSun" w:hAnsi="SimSun" w:eastAsia="SimSun" w:cs="SimSun"/>
          <w:sz w:val="23"/>
          <w:szCs w:val="23"/>
          <w:spacing w:val="96"/>
        </w:rPr>
        <w:t xml:space="preserve"> </w:t>
      </w:r>
      <w:r>
        <w:rPr>
          <w:rFonts w:ascii="SimSun" w:hAnsi="SimSun" w:eastAsia="SimSun" w:cs="SimSun"/>
          <w:sz w:val="23"/>
          <w:szCs w:val="23"/>
          <w:spacing w:val="-1"/>
        </w:rPr>
        <w:t>公差，</w:t>
      </w:r>
    </w:p>
    <w:p>
      <w:pPr>
        <w:spacing w:before="91" w:line="212" w:lineRule="auto"/>
        <w:rPr>
          <w:rFonts w:ascii="SimSun" w:hAnsi="SimSun" w:eastAsia="SimSun" w:cs="SimSun"/>
          <w:sz w:val="23"/>
          <w:szCs w:val="23"/>
        </w:rPr>
      </w:pPr>
      <w:r>
        <w:rPr>
          <w:rFonts w:ascii="SimSun" w:hAnsi="SimSun" w:eastAsia="SimSun" w:cs="SimSun"/>
          <w:sz w:val="23"/>
          <w:szCs w:val="23"/>
          <w:spacing w:val="7"/>
        </w:rPr>
        <w:t>[7]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7"/>
        </w:rPr>
        <w:t>/T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7"/>
        </w:rPr>
        <w:t>1031—2009. </w:t>
      </w:r>
      <w:r>
        <w:rPr>
          <w:rFonts w:ascii="SimSun" w:hAnsi="SimSun" w:eastAsia="SimSun" w:cs="SimSun"/>
          <w:sz w:val="23"/>
          <w:szCs w:val="23"/>
          <w:spacing w:val="7"/>
        </w:rPr>
        <w:t>产品几何技术规范(</w:t>
      </w:r>
      <w:r>
        <w:rPr>
          <w:rFonts w:ascii="Times New Roman" w:hAnsi="Times New Roman" w:eastAsia="Times New Roman" w:cs="Times New Roman"/>
          <w:sz w:val="23"/>
          <w:szCs w:val="23"/>
        </w:rPr>
        <w:t>GPS</w:t>
      </w:r>
      <w:r>
        <w:rPr>
          <w:rFonts w:ascii="Times New Roman" w:hAnsi="Times New Roman" w:eastAsia="Times New Roman" w:cs="Times New Roman"/>
          <w:sz w:val="23"/>
          <w:szCs w:val="23"/>
          <w:spacing w:val="7"/>
        </w:rPr>
        <w:t>)  </w:t>
      </w:r>
      <w:r>
        <w:rPr>
          <w:rFonts w:ascii="SimSun" w:hAnsi="SimSun" w:eastAsia="SimSun" w:cs="SimSun"/>
          <w:sz w:val="23"/>
          <w:szCs w:val="23"/>
          <w:spacing w:val="7"/>
        </w:rPr>
        <w:t>表面结构轮廓</w:t>
      </w:r>
      <w:r>
        <w:rPr>
          <w:rFonts w:ascii="SimSun" w:hAnsi="SimSun" w:eastAsia="SimSun" w:cs="SimSun"/>
          <w:sz w:val="23"/>
          <w:szCs w:val="23"/>
          <w:spacing w:val="6"/>
        </w:rPr>
        <w:t>法表面粗糙度参数及其数值.</w:t>
      </w:r>
    </w:p>
    <w:p>
      <w:pPr>
        <w:spacing w:before="116" w:line="212" w:lineRule="auto"/>
        <w:rPr>
          <w:rFonts w:ascii="SimSun" w:hAnsi="SimSun" w:eastAsia="SimSun" w:cs="SimSun"/>
          <w:sz w:val="23"/>
          <w:szCs w:val="23"/>
        </w:rPr>
      </w:pPr>
      <w:r>
        <w:rPr>
          <w:rFonts w:ascii="SimSun" w:hAnsi="SimSun" w:eastAsia="SimSun" w:cs="SimSun"/>
          <w:sz w:val="23"/>
          <w:szCs w:val="23"/>
          <w:spacing w:val="5"/>
        </w:rPr>
        <w:t>[8]</w:t>
      </w:r>
      <w:r>
        <w:rPr>
          <w:rFonts w:ascii="SimSun" w:hAnsi="SimSun" w:eastAsia="SimSun" w:cs="SimSun"/>
          <w:sz w:val="23"/>
          <w:szCs w:val="23"/>
          <w:spacing w:val="-16"/>
        </w:rPr>
        <w:t xml:space="preserve">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5"/>
        </w:rPr>
        <w:t>/T    1182—2008. </w:t>
      </w:r>
      <w:r>
        <w:rPr>
          <w:rFonts w:ascii="SimSun" w:hAnsi="SimSun" w:eastAsia="SimSun" w:cs="SimSun"/>
          <w:sz w:val="23"/>
          <w:szCs w:val="23"/>
          <w:spacing w:val="5"/>
        </w:rPr>
        <w:t>产品几何技术规范(</w:t>
      </w:r>
      <w:r>
        <w:rPr>
          <w:rFonts w:ascii="Times New Roman" w:hAnsi="Times New Roman" w:eastAsia="Times New Roman" w:cs="Times New Roman"/>
          <w:sz w:val="23"/>
          <w:szCs w:val="23"/>
        </w:rPr>
        <w:t>GPS</w:t>
      </w:r>
      <w:r>
        <w:rPr>
          <w:rFonts w:ascii="Times New Roman" w:hAnsi="Times New Roman" w:eastAsia="Times New Roman" w:cs="Times New Roman"/>
          <w:sz w:val="23"/>
          <w:szCs w:val="23"/>
          <w:spacing w:val="5"/>
        </w:rPr>
        <w:t>)  </w:t>
      </w:r>
      <w:r>
        <w:rPr>
          <w:rFonts w:ascii="SimSun" w:hAnsi="SimSun" w:eastAsia="SimSun" w:cs="SimSun"/>
          <w:sz w:val="23"/>
          <w:szCs w:val="23"/>
          <w:spacing w:val="5"/>
        </w:rPr>
        <w:t>几何公差形状方向位置和跳动公差标注.</w:t>
      </w:r>
    </w:p>
    <w:p>
      <w:pPr>
        <w:spacing w:before="142" w:line="219" w:lineRule="auto"/>
        <w:rPr>
          <w:rFonts w:ascii="SimSun" w:hAnsi="SimSun" w:eastAsia="SimSun" w:cs="SimSun"/>
          <w:sz w:val="23"/>
          <w:szCs w:val="23"/>
        </w:rPr>
      </w:pPr>
      <w:r>
        <w:rPr>
          <w:rFonts w:ascii="SimSun" w:hAnsi="SimSun" w:eastAsia="SimSun" w:cs="SimSun"/>
          <w:sz w:val="23"/>
          <w:szCs w:val="23"/>
          <w:spacing w:val="3"/>
        </w:rPr>
        <w:t>[9]</w:t>
      </w:r>
      <w:r>
        <w:rPr>
          <w:rFonts w:ascii="SimSun" w:hAnsi="SimSun" w:eastAsia="SimSun" w:cs="SimSun"/>
          <w:sz w:val="23"/>
          <w:szCs w:val="23"/>
          <w:spacing w:val="-18"/>
        </w:rPr>
        <w:t xml:space="preserve">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3"/>
        </w:rPr>
        <w:t>/T    1184—1996. </w:t>
      </w:r>
      <w:r>
        <w:rPr>
          <w:rFonts w:ascii="SimSun" w:hAnsi="SimSun" w:eastAsia="SimSun" w:cs="SimSun"/>
          <w:sz w:val="23"/>
          <w:szCs w:val="23"/>
          <w:spacing w:val="3"/>
        </w:rPr>
        <w:t>形状和位置公差未注公差值</w:t>
      </w:r>
    </w:p>
    <w:p>
      <w:pPr>
        <w:spacing w:before="107" w:line="220" w:lineRule="auto"/>
        <w:rPr>
          <w:rFonts w:ascii="SimSun" w:hAnsi="SimSun" w:eastAsia="SimSun" w:cs="SimSun"/>
          <w:sz w:val="23"/>
          <w:szCs w:val="23"/>
        </w:rPr>
      </w:pPr>
      <w:r>
        <w:rPr>
          <w:rFonts w:ascii="SimSun" w:hAnsi="SimSun" w:eastAsia="SimSun" w:cs="SimSun"/>
          <w:sz w:val="23"/>
          <w:szCs w:val="23"/>
          <w:spacing w:val="3"/>
        </w:rPr>
        <w:t>[10]</w:t>
      </w:r>
      <w:r>
        <w:rPr>
          <w:rFonts w:ascii="SimSun" w:hAnsi="SimSun" w:eastAsia="SimSun" w:cs="SimSun"/>
          <w:sz w:val="23"/>
          <w:szCs w:val="23"/>
          <w:spacing w:val="-34"/>
        </w:rPr>
        <w:t xml:space="preserve">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3"/>
        </w:rPr>
        <w:t>/T    1800—1997. </w:t>
      </w:r>
      <w:r>
        <w:rPr>
          <w:rFonts w:ascii="SimSun" w:hAnsi="SimSun" w:eastAsia="SimSun" w:cs="SimSun"/>
          <w:sz w:val="23"/>
          <w:szCs w:val="23"/>
          <w:spacing w:val="3"/>
        </w:rPr>
        <w:t>极限与配合.</w:t>
      </w:r>
    </w:p>
    <w:p>
      <w:pPr>
        <w:spacing w:before="116" w:line="219" w:lineRule="auto"/>
        <w:rPr>
          <w:rFonts w:ascii="SimSun" w:hAnsi="SimSun" w:eastAsia="SimSun" w:cs="SimSun"/>
          <w:sz w:val="23"/>
          <w:szCs w:val="23"/>
        </w:rPr>
      </w:pPr>
      <w:r>
        <w:rPr>
          <w:rFonts w:ascii="SimSun" w:hAnsi="SimSun" w:eastAsia="SimSun" w:cs="SimSun"/>
          <w:sz w:val="23"/>
          <w:szCs w:val="23"/>
          <w:spacing w:val="6"/>
        </w:rPr>
        <w:t>[11]</w:t>
      </w:r>
      <w:r>
        <w:rPr>
          <w:rFonts w:ascii="SimSun" w:hAnsi="SimSun" w:eastAsia="SimSun" w:cs="SimSun"/>
          <w:sz w:val="23"/>
          <w:szCs w:val="23"/>
          <w:spacing w:val="-37"/>
        </w:rPr>
        <w:t xml:space="preserve">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6"/>
        </w:rPr>
        <w:t>/T</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spacing w:val="6"/>
        </w:rPr>
        <w:t>2516—2003. </w:t>
      </w:r>
      <w:r>
        <w:rPr>
          <w:rFonts w:ascii="SimSun" w:hAnsi="SimSun" w:eastAsia="SimSun" w:cs="SimSun"/>
          <w:sz w:val="23"/>
          <w:szCs w:val="23"/>
          <w:spacing w:val="6"/>
        </w:rPr>
        <w:t>普通螺纹极限偏差.</w:t>
      </w:r>
    </w:p>
    <w:p>
      <w:pPr>
        <w:spacing w:before="108" w:line="220" w:lineRule="auto"/>
        <w:rPr>
          <w:rFonts w:ascii="SimSun" w:hAnsi="SimSun" w:eastAsia="SimSun" w:cs="SimSun"/>
          <w:sz w:val="23"/>
          <w:szCs w:val="23"/>
        </w:rPr>
      </w:pPr>
      <w:r>
        <w:rPr>
          <w:rFonts w:ascii="SimSun" w:hAnsi="SimSun" w:eastAsia="SimSun" w:cs="SimSun"/>
          <w:sz w:val="23"/>
          <w:szCs w:val="23"/>
        </w:rPr>
        <w:t>[12]</w:t>
      </w:r>
      <w:r>
        <w:rPr>
          <w:rFonts w:ascii="SimSun" w:hAnsi="SimSun" w:eastAsia="SimSun" w:cs="SimSun"/>
          <w:sz w:val="23"/>
          <w:szCs w:val="23"/>
          <w:spacing w:val="-23"/>
        </w:rPr>
        <w:t xml:space="preserve">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rPr>
        <w:t>3100—1993. </w:t>
      </w:r>
      <w:r>
        <w:rPr>
          <w:rFonts w:ascii="SimSun" w:hAnsi="SimSun" w:eastAsia="SimSun" w:cs="SimSun"/>
          <w:sz w:val="23"/>
          <w:szCs w:val="23"/>
        </w:rPr>
        <w:t>量和单位  国际单位制及其应用，</w:t>
      </w:r>
    </w:p>
    <w:p>
      <w:pPr>
        <w:spacing w:before="105" w:line="219" w:lineRule="auto"/>
        <w:rPr>
          <w:rFonts w:ascii="SimSun" w:hAnsi="SimSun" w:eastAsia="SimSun" w:cs="SimSun"/>
          <w:sz w:val="23"/>
          <w:szCs w:val="23"/>
        </w:rPr>
      </w:pPr>
      <w:r>
        <w:rPr>
          <w:rFonts w:ascii="SimSun" w:hAnsi="SimSun" w:eastAsia="SimSun" w:cs="SimSun"/>
          <w:sz w:val="23"/>
          <w:szCs w:val="23"/>
          <w:spacing w:val="1"/>
        </w:rPr>
        <w:t>[13]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1"/>
        </w:rPr>
        <w:t xml:space="preserve">  3101—1993.</w:t>
      </w:r>
      <w:r>
        <w:rPr>
          <w:rFonts w:ascii="Times New Roman" w:hAnsi="Times New Roman" w:eastAsia="Times New Roman" w:cs="Times New Roman"/>
          <w:sz w:val="23"/>
          <w:szCs w:val="23"/>
          <w:spacing w:val="16"/>
        </w:rPr>
        <w:t xml:space="preserve"> </w:t>
      </w:r>
      <w:r>
        <w:rPr>
          <w:rFonts w:ascii="SimSun" w:hAnsi="SimSun" w:eastAsia="SimSun" w:cs="SimSun"/>
          <w:sz w:val="23"/>
          <w:szCs w:val="23"/>
          <w:spacing w:val="1"/>
        </w:rPr>
        <w:t>量和单位</w:t>
      </w:r>
      <w:r>
        <w:rPr>
          <w:rFonts w:ascii="SimSun" w:hAnsi="SimSun" w:eastAsia="SimSun" w:cs="SimSun"/>
          <w:sz w:val="23"/>
          <w:szCs w:val="23"/>
          <w:spacing w:val="96"/>
        </w:rPr>
        <w:t xml:space="preserve"> </w:t>
      </w:r>
      <w:r>
        <w:rPr>
          <w:rFonts w:ascii="SimSun" w:hAnsi="SimSun" w:eastAsia="SimSun" w:cs="SimSun"/>
          <w:sz w:val="23"/>
          <w:szCs w:val="23"/>
          <w:spacing w:val="1"/>
        </w:rPr>
        <w:t>有关量、单位和符号</w:t>
      </w:r>
      <w:r>
        <w:rPr>
          <w:rFonts w:ascii="SimSun" w:hAnsi="SimSun" w:eastAsia="SimSun" w:cs="SimSun"/>
          <w:sz w:val="23"/>
          <w:szCs w:val="23"/>
        </w:rPr>
        <w:t>的一般原则.</w:t>
      </w:r>
    </w:p>
    <w:p>
      <w:pPr>
        <w:spacing w:before="118" w:line="220" w:lineRule="auto"/>
        <w:rPr>
          <w:rFonts w:ascii="SimSun" w:hAnsi="SimSun" w:eastAsia="SimSun" w:cs="SimSun"/>
          <w:sz w:val="23"/>
          <w:szCs w:val="23"/>
        </w:rPr>
      </w:pPr>
      <w:r>
        <w:rPr>
          <w:rFonts w:ascii="SimSun" w:hAnsi="SimSun" w:eastAsia="SimSun" w:cs="SimSun"/>
          <w:sz w:val="23"/>
          <w:szCs w:val="23"/>
          <w:spacing w:val="4"/>
        </w:rPr>
        <w:t>[14]</w:t>
      </w:r>
      <w:r>
        <w:rPr>
          <w:rFonts w:ascii="SimSun" w:hAnsi="SimSun" w:eastAsia="SimSun" w:cs="SimSun"/>
          <w:sz w:val="23"/>
          <w:szCs w:val="23"/>
          <w:spacing w:val="-40"/>
        </w:rPr>
        <w:t xml:space="preserve">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4"/>
        </w:rPr>
        <w:t>3102—1993.</w:t>
      </w:r>
      <w:r>
        <w:rPr>
          <w:rFonts w:ascii="Times New Roman" w:hAnsi="Times New Roman" w:eastAsia="Times New Roman" w:cs="Times New Roman"/>
          <w:sz w:val="23"/>
          <w:szCs w:val="23"/>
          <w:spacing w:val="-14"/>
        </w:rPr>
        <w:t xml:space="preserve"> </w:t>
      </w:r>
      <w:r>
        <w:rPr>
          <w:rFonts w:ascii="SimSun" w:hAnsi="SimSun" w:eastAsia="SimSun" w:cs="SimSun"/>
          <w:sz w:val="23"/>
          <w:szCs w:val="23"/>
          <w:spacing w:val="4"/>
        </w:rPr>
        <w:t>量和单位系列</w:t>
      </w:r>
      <w:r>
        <w:rPr>
          <w:rFonts w:ascii="SimSun" w:hAnsi="SimSun" w:eastAsia="SimSun" w:cs="SimSun"/>
          <w:sz w:val="23"/>
          <w:szCs w:val="23"/>
          <w:spacing w:val="3"/>
        </w:rPr>
        <w:t>标准.</w:t>
      </w:r>
    </w:p>
    <w:p>
      <w:pPr>
        <w:spacing w:before="69" w:line="212" w:lineRule="auto"/>
        <w:rPr>
          <w:rFonts w:ascii="SimSun" w:hAnsi="SimSun" w:eastAsia="SimSun" w:cs="SimSun"/>
          <w:sz w:val="23"/>
          <w:szCs w:val="23"/>
        </w:rPr>
      </w:pPr>
      <w:r>
        <w:rPr>
          <w:rFonts w:ascii="SimSun" w:hAnsi="SimSun" w:eastAsia="SimSun" w:cs="SimSun"/>
          <w:sz w:val="23"/>
          <w:szCs w:val="23"/>
          <w:spacing w:val="2"/>
        </w:rPr>
        <w:t>[15]</w:t>
      </w:r>
      <w:r>
        <w:rPr>
          <w:rFonts w:ascii="SimSun" w:hAnsi="SimSun" w:eastAsia="SimSun" w:cs="SimSun"/>
          <w:sz w:val="23"/>
          <w:szCs w:val="23"/>
          <w:spacing w:val="-20"/>
        </w:rPr>
        <w:t xml:space="preserve">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2"/>
        </w:rPr>
        <w:t>/T    3505—2009.</w:t>
      </w:r>
      <w:r>
        <w:rPr>
          <w:rFonts w:ascii="SimSun" w:hAnsi="SimSun" w:eastAsia="SimSun" w:cs="SimSun"/>
          <w:sz w:val="23"/>
          <w:szCs w:val="23"/>
          <w:spacing w:val="2"/>
        </w:rPr>
        <w:t>产品几何技术规范(</w:t>
      </w:r>
      <w:r>
        <w:rPr>
          <w:rFonts w:ascii="Times New Roman" w:hAnsi="Times New Roman" w:eastAsia="Times New Roman" w:cs="Times New Roman"/>
          <w:sz w:val="23"/>
          <w:szCs w:val="23"/>
        </w:rPr>
        <w:t>GPS</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spacing w:val="22"/>
        </w:rPr>
        <w:t xml:space="preserve"> </w:t>
      </w:r>
      <w:r>
        <w:rPr>
          <w:rFonts w:ascii="SimSun" w:hAnsi="SimSun" w:eastAsia="SimSun" w:cs="SimSun"/>
          <w:sz w:val="23"/>
          <w:szCs w:val="23"/>
          <w:spacing w:val="2"/>
        </w:rPr>
        <w:t>表面结构轮廓法术语、定义</w:t>
      </w:r>
      <w:r>
        <w:rPr>
          <w:rFonts w:ascii="SimSun" w:hAnsi="SimSun" w:eastAsia="SimSun" w:cs="SimSun"/>
          <w:sz w:val="23"/>
          <w:szCs w:val="23"/>
          <w:spacing w:val="1"/>
        </w:rPr>
        <w:t>及表面结构参数.</w:t>
      </w:r>
    </w:p>
    <w:p>
      <w:pPr>
        <w:spacing w:before="180" w:line="219" w:lineRule="auto"/>
        <w:rPr>
          <w:rFonts w:ascii="SimSun" w:hAnsi="SimSun" w:eastAsia="SimSun" w:cs="SimSun"/>
          <w:sz w:val="21"/>
          <w:szCs w:val="21"/>
        </w:rPr>
      </w:pPr>
      <w:r>
        <w:rPr>
          <w:rFonts w:ascii="SimSun" w:hAnsi="SimSun" w:eastAsia="SimSun" w:cs="SimSun"/>
          <w:sz w:val="21"/>
          <w:szCs w:val="21"/>
          <w:spacing w:val="-3"/>
        </w:rPr>
        <w:t>[16] </w:t>
      </w:r>
      <w:r>
        <w:rPr>
          <w:rFonts w:ascii="Times New Roman" w:hAnsi="Times New Roman" w:eastAsia="Times New Roman" w:cs="Times New Roman"/>
          <w:sz w:val="21"/>
          <w:szCs w:val="21"/>
          <w:spacing w:val="-3"/>
        </w:rPr>
        <w:t>GB/T         4457</w:t>
      </w:r>
      <w:r>
        <w:rPr>
          <w:rFonts w:ascii="SimSun" w:hAnsi="SimSun" w:eastAsia="SimSun" w:cs="SimSun"/>
          <w:sz w:val="21"/>
          <w:szCs w:val="21"/>
          <w:spacing w:val="-3"/>
        </w:rPr>
        <w:t>～</w:t>
      </w:r>
      <w:r>
        <w:rPr>
          <w:rFonts w:ascii="Times New Roman" w:hAnsi="Times New Roman" w:eastAsia="Times New Roman" w:cs="Times New Roman"/>
          <w:sz w:val="21"/>
          <w:szCs w:val="21"/>
          <w:spacing w:val="-3"/>
        </w:rPr>
        <w:t>4459—1984. </w:t>
      </w:r>
      <w:r>
        <w:rPr>
          <w:rFonts w:ascii="SimSun" w:hAnsi="SimSun" w:eastAsia="SimSun" w:cs="SimSun"/>
          <w:sz w:val="21"/>
          <w:szCs w:val="21"/>
          <w:spacing w:val="-3"/>
        </w:rPr>
        <w:t>机</w:t>
      </w:r>
      <w:r>
        <w:rPr>
          <w:rFonts w:ascii="SimSun" w:hAnsi="SimSun" w:eastAsia="SimSun" w:cs="SimSun"/>
          <w:sz w:val="21"/>
          <w:szCs w:val="21"/>
          <w:spacing w:val="-36"/>
        </w:rPr>
        <w:t xml:space="preserve"> </w:t>
      </w:r>
      <w:r>
        <w:rPr>
          <w:rFonts w:ascii="SimSun" w:hAnsi="SimSun" w:eastAsia="SimSun" w:cs="SimSun"/>
          <w:sz w:val="21"/>
          <w:szCs w:val="21"/>
          <w:spacing w:val="-3"/>
        </w:rPr>
        <w:t>械</w:t>
      </w:r>
      <w:r>
        <w:rPr>
          <w:rFonts w:ascii="SimSun" w:hAnsi="SimSun" w:eastAsia="SimSun" w:cs="SimSun"/>
          <w:sz w:val="21"/>
          <w:szCs w:val="21"/>
          <w:spacing w:val="-46"/>
        </w:rPr>
        <w:t xml:space="preserve"> </w:t>
      </w:r>
      <w:r>
        <w:rPr>
          <w:rFonts w:ascii="SimSun" w:hAnsi="SimSun" w:eastAsia="SimSun" w:cs="SimSun"/>
          <w:sz w:val="21"/>
          <w:szCs w:val="21"/>
          <w:spacing w:val="-3"/>
        </w:rPr>
        <w:t>制</w:t>
      </w:r>
      <w:r>
        <w:rPr>
          <w:rFonts w:ascii="SimSun" w:hAnsi="SimSun" w:eastAsia="SimSun" w:cs="SimSun"/>
          <w:sz w:val="21"/>
          <w:szCs w:val="21"/>
          <w:spacing w:val="-27"/>
        </w:rPr>
        <w:t xml:space="preserve"> </w:t>
      </w:r>
      <w:r>
        <w:rPr>
          <w:rFonts w:ascii="SimSun" w:hAnsi="SimSun" w:eastAsia="SimSun" w:cs="SimSun"/>
          <w:sz w:val="21"/>
          <w:szCs w:val="21"/>
          <w:spacing w:val="-3"/>
        </w:rPr>
        <w:t>图</w:t>
      </w:r>
      <w:r>
        <w:rPr>
          <w:rFonts w:ascii="SimSun" w:hAnsi="SimSun" w:eastAsia="SimSun" w:cs="SimSun"/>
          <w:sz w:val="21"/>
          <w:szCs w:val="21"/>
          <w:spacing w:val="-41"/>
        </w:rPr>
        <w:t xml:space="preserve"> </w:t>
      </w:r>
      <w:r>
        <w:rPr>
          <w:rFonts w:ascii="SimSun" w:hAnsi="SimSun" w:eastAsia="SimSun" w:cs="SimSun"/>
          <w:sz w:val="21"/>
          <w:szCs w:val="21"/>
          <w:spacing w:val="-3"/>
        </w:rPr>
        <w:t>.</w:t>
      </w:r>
    </w:p>
    <w:p>
      <w:pPr>
        <w:spacing w:before="111" w:line="219" w:lineRule="auto"/>
        <w:rPr>
          <w:rFonts w:ascii="SimSun" w:hAnsi="SimSun" w:eastAsia="SimSun" w:cs="SimSun"/>
          <w:sz w:val="23"/>
          <w:szCs w:val="23"/>
        </w:rPr>
      </w:pPr>
      <w:r>
        <w:rPr>
          <w:rFonts w:ascii="SimSun" w:hAnsi="SimSun" w:eastAsia="SimSun" w:cs="SimSun"/>
          <w:sz w:val="23"/>
          <w:szCs w:val="23"/>
          <w:spacing w:val="2"/>
        </w:rPr>
        <w:t>[17]</w:t>
      </w:r>
      <w:r>
        <w:rPr>
          <w:rFonts w:ascii="SimSun" w:hAnsi="SimSun" w:eastAsia="SimSun" w:cs="SimSun"/>
          <w:sz w:val="23"/>
          <w:szCs w:val="23"/>
          <w:spacing w:val="-39"/>
        </w:rPr>
        <w:t xml:space="preserve">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2"/>
        </w:rPr>
        <w:t>/T    4728—1985.</w:t>
      </w:r>
      <w:r>
        <w:rPr>
          <w:rFonts w:ascii="Times New Roman" w:hAnsi="Times New Roman" w:eastAsia="Times New Roman" w:cs="Times New Roman"/>
          <w:sz w:val="23"/>
          <w:szCs w:val="23"/>
          <w:spacing w:val="26"/>
          <w:w w:val="101"/>
        </w:rPr>
        <w:t xml:space="preserve"> </w:t>
      </w:r>
      <w:r>
        <w:rPr>
          <w:rFonts w:ascii="SimSun" w:hAnsi="SimSun" w:eastAsia="SimSun" w:cs="SimSun"/>
          <w:sz w:val="23"/>
          <w:szCs w:val="23"/>
          <w:spacing w:val="2"/>
        </w:rPr>
        <w:t>电气简图用图形符号.</w:t>
      </w:r>
    </w:p>
    <w:p>
      <w:pPr>
        <w:spacing w:before="107" w:line="219" w:lineRule="auto"/>
        <w:rPr>
          <w:rFonts w:ascii="SimSun" w:hAnsi="SimSun" w:eastAsia="SimSun" w:cs="SimSun"/>
          <w:sz w:val="23"/>
          <w:szCs w:val="23"/>
        </w:rPr>
      </w:pPr>
      <w:r>
        <w:rPr>
          <w:rFonts w:ascii="SimSun" w:hAnsi="SimSun" w:eastAsia="SimSun" w:cs="SimSun"/>
          <w:sz w:val="23"/>
          <w:szCs w:val="23"/>
          <w:spacing w:val="2"/>
        </w:rPr>
        <w:t>[18]</w:t>
      </w:r>
      <w:r>
        <w:rPr>
          <w:rFonts w:ascii="SimSun" w:hAnsi="SimSun" w:eastAsia="SimSun" w:cs="SimSun"/>
          <w:sz w:val="23"/>
          <w:szCs w:val="23"/>
          <w:spacing w:val="-40"/>
        </w:rPr>
        <w:t xml:space="preserve">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2"/>
        </w:rPr>
        <w:t>/T    4863—2008. </w:t>
      </w:r>
      <w:r>
        <w:rPr>
          <w:rFonts w:ascii="SimSun" w:hAnsi="SimSun" w:eastAsia="SimSun" w:cs="SimSun"/>
          <w:sz w:val="23"/>
          <w:szCs w:val="23"/>
          <w:spacing w:val="2"/>
        </w:rPr>
        <w:t>机械制造工</w:t>
      </w:r>
      <w:r>
        <w:rPr>
          <w:rFonts w:ascii="SimSun" w:hAnsi="SimSun" w:eastAsia="SimSun" w:cs="SimSun"/>
          <w:sz w:val="23"/>
          <w:szCs w:val="23"/>
          <w:spacing w:val="1"/>
        </w:rPr>
        <w:t>艺基本术语.</w:t>
      </w:r>
    </w:p>
    <w:p>
      <w:pPr>
        <w:spacing w:before="107" w:line="219" w:lineRule="auto"/>
        <w:rPr>
          <w:rFonts w:ascii="SimSun" w:hAnsi="SimSun" w:eastAsia="SimSun" w:cs="SimSun"/>
          <w:sz w:val="23"/>
          <w:szCs w:val="23"/>
        </w:rPr>
      </w:pPr>
      <w:r>
        <w:rPr>
          <w:rFonts w:ascii="SimSun" w:hAnsi="SimSun" w:eastAsia="SimSun" w:cs="SimSun"/>
          <w:sz w:val="23"/>
          <w:szCs w:val="23"/>
          <w:spacing w:val="3"/>
        </w:rPr>
        <w:t>[19]</w:t>
      </w:r>
      <w:r>
        <w:rPr>
          <w:rFonts w:ascii="SimSun" w:hAnsi="SimSun" w:eastAsia="SimSun" w:cs="SimSun"/>
          <w:sz w:val="23"/>
          <w:szCs w:val="23"/>
          <w:spacing w:val="-33"/>
        </w:rPr>
        <w:t xml:space="preserve">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3"/>
        </w:rPr>
        <w:t>/T5489—1985.     </w:t>
      </w:r>
      <w:r>
        <w:rPr>
          <w:rFonts w:ascii="SimSun" w:hAnsi="SimSun" w:eastAsia="SimSun" w:cs="SimSun"/>
          <w:sz w:val="23"/>
          <w:szCs w:val="23"/>
          <w:spacing w:val="3"/>
        </w:rPr>
        <w:t>印制板制图.</w:t>
      </w:r>
    </w:p>
    <w:p>
      <w:pPr>
        <w:ind w:right="2725"/>
        <w:spacing w:before="119" w:line="258" w:lineRule="auto"/>
        <w:rPr>
          <w:rFonts w:ascii="SimSun" w:hAnsi="SimSun" w:eastAsia="SimSun" w:cs="SimSun"/>
          <w:sz w:val="23"/>
          <w:szCs w:val="23"/>
        </w:rPr>
      </w:pPr>
      <w:r>
        <w:rPr>
          <w:rFonts w:ascii="SimSun" w:hAnsi="SimSun" w:eastAsia="SimSun" w:cs="SimSun"/>
          <w:sz w:val="23"/>
          <w:szCs w:val="23"/>
          <w:spacing w:val="4"/>
        </w:rPr>
        <w:t>[20]</w:t>
      </w:r>
      <w:r>
        <w:rPr>
          <w:rFonts w:ascii="SimSun" w:hAnsi="SimSun" w:eastAsia="SimSun" w:cs="SimSun"/>
          <w:sz w:val="23"/>
          <w:szCs w:val="23"/>
          <w:spacing w:val="-41"/>
        </w:rPr>
        <w:t xml:space="preserve">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4"/>
        </w:rPr>
        <w:t>/T     5465.1—20</w:t>
      </w:r>
      <w:r>
        <w:rPr>
          <w:rFonts w:ascii="Times New Roman" w:hAnsi="Times New Roman" w:eastAsia="Times New Roman" w:cs="Times New Roman"/>
          <w:sz w:val="23"/>
          <w:szCs w:val="23"/>
          <w:spacing w:val="3"/>
        </w:rPr>
        <w:t>08.</w:t>
      </w:r>
      <w:r>
        <w:rPr>
          <w:rFonts w:ascii="Times New Roman" w:hAnsi="Times New Roman" w:eastAsia="Times New Roman" w:cs="Times New Roman"/>
          <w:sz w:val="23"/>
          <w:szCs w:val="23"/>
          <w:spacing w:val="17"/>
        </w:rPr>
        <w:t xml:space="preserve"> </w:t>
      </w:r>
      <w:r>
        <w:rPr>
          <w:rFonts w:ascii="SimSun" w:hAnsi="SimSun" w:eastAsia="SimSun" w:cs="SimSun"/>
          <w:sz w:val="23"/>
          <w:szCs w:val="23"/>
          <w:spacing w:val="3"/>
        </w:rPr>
        <w:t>电气设备用图形符号第1部分：概述与分类，</w:t>
      </w:r>
      <w:r>
        <w:rPr>
          <w:rFonts w:ascii="SimSun" w:hAnsi="SimSun" w:eastAsia="SimSun" w:cs="SimSun"/>
          <w:sz w:val="23"/>
          <w:szCs w:val="23"/>
        </w:rPr>
        <w:t xml:space="preserve"> </w:t>
      </w:r>
      <w:r>
        <w:rPr>
          <w:rFonts w:ascii="SimSun" w:hAnsi="SimSun" w:eastAsia="SimSun" w:cs="SimSun"/>
          <w:sz w:val="23"/>
          <w:szCs w:val="23"/>
          <w:spacing w:val="2"/>
        </w:rPr>
        <w:t>[21]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2"/>
        </w:rPr>
        <w:t>/T     5465.2—2008.</w:t>
      </w:r>
      <w:r>
        <w:rPr>
          <w:rFonts w:ascii="Times New Roman" w:hAnsi="Times New Roman" w:eastAsia="Times New Roman" w:cs="Times New Roman"/>
          <w:sz w:val="23"/>
          <w:szCs w:val="23"/>
          <w:spacing w:val="28"/>
          <w:w w:val="101"/>
        </w:rPr>
        <w:t xml:space="preserve"> </w:t>
      </w:r>
      <w:r>
        <w:rPr>
          <w:rFonts w:ascii="SimSun" w:hAnsi="SimSun" w:eastAsia="SimSun" w:cs="SimSun"/>
          <w:sz w:val="23"/>
          <w:szCs w:val="23"/>
          <w:spacing w:val="2"/>
        </w:rPr>
        <w:t>电气设备用图形符号第2部分：图形符号，</w:t>
      </w:r>
    </w:p>
    <w:p>
      <w:pPr>
        <w:spacing w:before="117" w:line="219" w:lineRule="auto"/>
        <w:rPr>
          <w:rFonts w:ascii="SimSun" w:hAnsi="SimSun" w:eastAsia="SimSun" w:cs="SimSun"/>
          <w:sz w:val="23"/>
          <w:szCs w:val="23"/>
        </w:rPr>
      </w:pPr>
      <w:r>
        <w:rPr>
          <w:rFonts w:ascii="SimSun" w:hAnsi="SimSun" w:eastAsia="SimSun" w:cs="SimSun"/>
          <w:sz w:val="23"/>
          <w:szCs w:val="23"/>
          <w:spacing w:val="3"/>
        </w:rPr>
        <w:t>[22]</w:t>
      </w:r>
      <w:r>
        <w:rPr>
          <w:rFonts w:ascii="SimSun" w:hAnsi="SimSun" w:eastAsia="SimSun" w:cs="SimSun"/>
          <w:sz w:val="23"/>
          <w:szCs w:val="23"/>
          <w:spacing w:val="-40"/>
        </w:rPr>
        <w:t xml:space="preserve">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3"/>
        </w:rPr>
        <w:t>/T    6988—2008.</w:t>
      </w:r>
      <w:r>
        <w:rPr>
          <w:rFonts w:ascii="Times New Roman" w:hAnsi="Times New Roman" w:eastAsia="Times New Roman" w:cs="Times New Roman"/>
          <w:sz w:val="23"/>
          <w:szCs w:val="23"/>
          <w:spacing w:val="27"/>
        </w:rPr>
        <w:t xml:space="preserve"> </w:t>
      </w:r>
      <w:r>
        <w:rPr>
          <w:rFonts w:ascii="SimSun" w:hAnsi="SimSun" w:eastAsia="SimSun" w:cs="SimSun"/>
          <w:sz w:val="23"/>
          <w:szCs w:val="23"/>
          <w:spacing w:val="3"/>
        </w:rPr>
        <w:t>电气技术用文件的编</w:t>
      </w:r>
      <w:r>
        <w:rPr>
          <w:rFonts w:ascii="SimSun" w:hAnsi="SimSun" w:eastAsia="SimSun" w:cs="SimSun"/>
          <w:sz w:val="23"/>
          <w:szCs w:val="23"/>
          <w:spacing w:val="2"/>
        </w:rPr>
        <w:t>制.</w:t>
      </w:r>
    </w:p>
    <w:p>
      <w:pPr>
        <w:spacing w:before="116" w:line="219" w:lineRule="auto"/>
        <w:rPr>
          <w:rFonts w:ascii="SimSun" w:hAnsi="SimSun" w:eastAsia="SimSun" w:cs="SimSun"/>
          <w:sz w:val="23"/>
          <w:szCs w:val="23"/>
        </w:rPr>
      </w:pPr>
      <w:r>
        <w:rPr>
          <w:rFonts w:ascii="SimSun" w:hAnsi="SimSun" w:eastAsia="SimSun" w:cs="SimSun"/>
          <w:sz w:val="23"/>
          <w:szCs w:val="23"/>
          <w:spacing w:val="3"/>
        </w:rPr>
        <w:t>[23]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3"/>
        </w:rPr>
        <w:t>/T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3"/>
        </w:rPr>
        <w:t>7027—2002.</w:t>
      </w:r>
      <w:r>
        <w:rPr>
          <w:rFonts w:ascii="Times New Roman" w:hAnsi="Times New Roman" w:eastAsia="Times New Roman" w:cs="Times New Roman"/>
          <w:sz w:val="23"/>
          <w:szCs w:val="23"/>
          <w:spacing w:val="18"/>
          <w:w w:val="101"/>
        </w:rPr>
        <w:t xml:space="preserve"> </w:t>
      </w:r>
      <w:r>
        <w:rPr>
          <w:rFonts w:ascii="SimSun" w:hAnsi="SimSun" w:eastAsia="SimSun" w:cs="SimSun"/>
          <w:sz w:val="23"/>
          <w:szCs w:val="23"/>
          <w:spacing w:val="3"/>
        </w:rPr>
        <w:t>信息分类和编码的基本原则与方法.</w:t>
      </w:r>
    </w:p>
    <w:p>
      <w:pPr>
        <w:spacing w:before="99" w:line="219" w:lineRule="auto"/>
        <w:rPr>
          <w:rFonts w:ascii="SimSun" w:hAnsi="SimSun" w:eastAsia="SimSun" w:cs="SimSun"/>
          <w:sz w:val="23"/>
          <w:szCs w:val="23"/>
        </w:rPr>
      </w:pPr>
      <w:r>
        <w:rPr>
          <w:rFonts w:ascii="SimSun" w:hAnsi="SimSun" w:eastAsia="SimSun" w:cs="SimSun"/>
          <w:sz w:val="23"/>
          <w:szCs w:val="23"/>
          <w:spacing w:val="4"/>
        </w:rPr>
        <w:t>[24]</w:t>
      </w:r>
      <w:r>
        <w:rPr>
          <w:rFonts w:ascii="SimSun" w:hAnsi="SimSun" w:eastAsia="SimSun" w:cs="SimSun"/>
          <w:sz w:val="23"/>
          <w:szCs w:val="23"/>
          <w:spacing w:val="-40"/>
        </w:rPr>
        <w:t xml:space="preserve">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4"/>
        </w:rPr>
        <w:t>/T     7714—2005.</w:t>
      </w:r>
      <w:r>
        <w:rPr>
          <w:rFonts w:ascii="SimSun" w:hAnsi="SimSun" w:eastAsia="SimSun" w:cs="SimSun"/>
          <w:sz w:val="23"/>
          <w:szCs w:val="23"/>
          <w:spacing w:val="4"/>
        </w:rPr>
        <w:t>文</w:t>
      </w:r>
      <w:r>
        <w:rPr>
          <w:rFonts w:ascii="SimSun" w:hAnsi="SimSun" w:eastAsia="SimSun" w:cs="SimSun"/>
          <w:sz w:val="23"/>
          <w:szCs w:val="23"/>
          <w:spacing w:val="3"/>
        </w:rPr>
        <w:t>后参考文献著录规则.</w:t>
      </w:r>
    </w:p>
    <w:p>
      <w:pPr>
        <w:spacing w:before="125" w:line="218" w:lineRule="auto"/>
        <w:rPr>
          <w:rFonts w:ascii="SimSun" w:hAnsi="SimSun" w:eastAsia="SimSun" w:cs="SimSun"/>
          <w:sz w:val="23"/>
          <w:szCs w:val="23"/>
        </w:rPr>
      </w:pPr>
      <w:r>
        <w:rPr>
          <w:rFonts w:ascii="SimSun" w:hAnsi="SimSun" w:eastAsia="SimSun" w:cs="SimSun"/>
          <w:sz w:val="23"/>
          <w:szCs w:val="23"/>
          <w:spacing w:val="4"/>
        </w:rPr>
        <w:t>[25]</w:t>
      </w:r>
      <w:r>
        <w:rPr>
          <w:rFonts w:ascii="SimSun" w:hAnsi="SimSun" w:eastAsia="SimSun" w:cs="SimSun"/>
          <w:sz w:val="23"/>
          <w:szCs w:val="23"/>
          <w:spacing w:val="-40"/>
        </w:rPr>
        <w:t xml:space="preserve">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4"/>
        </w:rPr>
        <w:t>/T    14689—2008.</w:t>
      </w:r>
      <w:r>
        <w:rPr>
          <w:rFonts w:ascii="Times New Roman" w:hAnsi="Times New Roman" w:eastAsia="Times New Roman" w:cs="Times New Roman"/>
          <w:sz w:val="23"/>
          <w:szCs w:val="23"/>
          <w:spacing w:val="-14"/>
        </w:rPr>
        <w:t xml:space="preserve"> </w:t>
      </w:r>
      <w:r>
        <w:rPr>
          <w:rFonts w:ascii="SimSun" w:hAnsi="SimSun" w:eastAsia="SimSun" w:cs="SimSun"/>
          <w:sz w:val="23"/>
          <w:szCs w:val="23"/>
          <w:spacing w:val="4"/>
        </w:rPr>
        <w:t>技术制图  图纸幅面</w:t>
      </w:r>
      <w:r>
        <w:rPr>
          <w:rFonts w:ascii="SimSun" w:hAnsi="SimSun" w:eastAsia="SimSun" w:cs="SimSun"/>
          <w:sz w:val="23"/>
          <w:szCs w:val="23"/>
          <w:spacing w:val="3"/>
        </w:rPr>
        <w:t>和规格.</w:t>
      </w:r>
    </w:p>
    <w:p>
      <w:pPr>
        <w:spacing w:before="110" w:line="219" w:lineRule="auto"/>
        <w:rPr>
          <w:rFonts w:ascii="SimSun" w:hAnsi="SimSun" w:eastAsia="SimSun" w:cs="SimSun"/>
          <w:sz w:val="23"/>
          <w:szCs w:val="23"/>
        </w:rPr>
      </w:pPr>
      <w:r>
        <w:rPr>
          <w:rFonts w:ascii="SimSun" w:hAnsi="SimSun" w:eastAsia="SimSun" w:cs="SimSun"/>
          <w:sz w:val="23"/>
          <w:szCs w:val="23"/>
          <w:spacing w:val="-2"/>
        </w:rPr>
        <w:t>[26] </w:t>
      </w:r>
      <w:r>
        <w:rPr>
          <w:rFonts w:ascii="Times New Roman" w:hAnsi="Times New Roman" w:eastAsia="Times New Roman" w:cs="Times New Roman"/>
          <w:sz w:val="23"/>
          <w:szCs w:val="23"/>
          <w:spacing w:val="-2"/>
        </w:rPr>
        <w:t>GB/T    14690—1993.</w:t>
      </w:r>
      <w:r>
        <w:rPr>
          <w:rFonts w:ascii="Times New Roman" w:hAnsi="Times New Roman" w:eastAsia="Times New Roman" w:cs="Times New Roman"/>
          <w:sz w:val="23"/>
          <w:szCs w:val="23"/>
          <w:spacing w:val="16"/>
        </w:rPr>
        <w:t xml:space="preserve"> </w:t>
      </w:r>
      <w:r>
        <w:rPr>
          <w:rFonts w:ascii="SimSun" w:hAnsi="SimSun" w:eastAsia="SimSun" w:cs="SimSun"/>
          <w:sz w:val="23"/>
          <w:szCs w:val="23"/>
          <w:spacing w:val="-2"/>
        </w:rPr>
        <w:t>技术制图  </w:t>
      </w:r>
      <w:r>
        <w:rPr>
          <w:rFonts w:ascii="SimSun" w:hAnsi="SimSun" w:eastAsia="SimSun" w:cs="SimSun"/>
          <w:sz w:val="23"/>
          <w:szCs w:val="23"/>
          <w:spacing w:val="-3"/>
        </w:rPr>
        <w:t>比</w:t>
      </w:r>
      <w:r>
        <w:rPr>
          <w:rFonts w:ascii="SimSun" w:hAnsi="SimSun" w:eastAsia="SimSun" w:cs="SimSun"/>
          <w:sz w:val="23"/>
          <w:szCs w:val="23"/>
          <w:spacing w:val="-51"/>
        </w:rPr>
        <w:t xml:space="preserve"> </w:t>
      </w:r>
      <w:r>
        <w:rPr>
          <w:rFonts w:ascii="SimSun" w:hAnsi="SimSun" w:eastAsia="SimSun" w:cs="SimSun"/>
          <w:sz w:val="23"/>
          <w:szCs w:val="23"/>
          <w:spacing w:val="-3"/>
        </w:rPr>
        <w:t>例</w:t>
      </w:r>
      <w:r>
        <w:rPr>
          <w:rFonts w:ascii="SimSun" w:hAnsi="SimSun" w:eastAsia="SimSun" w:cs="SimSun"/>
          <w:sz w:val="23"/>
          <w:szCs w:val="23"/>
          <w:spacing w:val="-44"/>
        </w:rPr>
        <w:t xml:space="preserve"> </w:t>
      </w:r>
      <w:r>
        <w:rPr>
          <w:rFonts w:ascii="SimSun" w:hAnsi="SimSun" w:eastAsia="SimSun" w:cs="SimSun"/>
          <w:sz w:val="23"/>
          <w:szCs w:val="23"/>
          <w:spacing w:val="-3"/>
        </w:rPr>
        <w:t>.</w:t>
      </w:r>
    </w:p>
    <w:p>
      <w:pPr>
        <w:spacing w:before="98" w:line="219" w:lineRule="auto"/>
        <w:rPr>
          <w:rFonts w:ascii="SimSun" w:hAnsi="SimSun" w:eastAsia="SimSun" w:cs="SimSun"/>
          <w:sz w:val="23"/>
          <w:szCs w:val="23"/>
        </w:rPr>
      </w:pPr>
      <w:r>
        <w:rPr>
          <w:rFonts w:ascii="SimSun" w:hAnsi="SimSun" w:eastAsia="SimSun" w:cs="SimSun"/>
          <w:sz w:val="23"/>
          <w:szCs w:val="23"/>
          <w:spacing w:val="-6"/>
        </w:rPr>
        <w:t>[27]</w:t>
      </w:r>
      <w:r>
        <w:rPr>
          <w:rFonts w:ascii="SimSun" w:hAnsi="SimSun" w:eastAsia="SimSun" w:cs="SimSun"/>
          <w:sz w:val="23"/>
          <w:szCs w:val="23"/>
          <w:spacing w:val="-41"/>
        </w:rPr>
        <w:t xml:space="preserve"> </w:t>
      </w:r>
      <w:r>
        <w:rPr>
          <w:rFonts w:ascii="Times New Roman" w:hAnsi="Times New Roman" w:eastAsia="Times New Roman" w:cs="Times New Roman"/>
          <w:sz w:val="23"/>
          <w:szCs w:val="23"/>
          <w:spacing w:val="-6"/>
        </w:rPr>
        <w:t>GB/T     14691—1993.</w:t>
      </w:r>
      <w:r>
        <w:rPr>
          <w:rFonts w:ascii="Times New Roman" w:hAnsi="Times New Roman" w:eastAsia="Times New Roman" w:cs="Times New Roman"/>
          <w:sz w:val="23"/>
          <w:szCs w:val="23"/>
          <w:spacing w:val="-13"/>
        </w:rPr>
        <w:t xml:space="preserve"> </w:t>
      </w:r>
      <w:r>
        <w:rPr>
          <w:rFonts w:ascii="SimSun" w:hAnsi="SimSun" w:eastAsia="SimSun" w:cs="SimSun"/>
          <w:sz w:val="23"/>
          <w:szCs w:val="23"/>
          <w:spacing w:val="-6"/>
        </w:rPr>
        <w:t>技</w:t>
      </w:r>
      <w:r>
        <w:rPr>
          <w:rFonts w:ascii="SimSun" w:hAnsi="SimSun" w:eastAsia="SimSun" w:cs="SimSun"/>
          <w:sz w:val="23"/>
          <w:szCs w:val="23"/>
          <w:spacing w:val="-42"/>
        </w:rPr>
        <w:t xml:space="preserve"> </w:t>
      </w:r>
      <w:r>
        <w:rPr>
          <w:rFonts w:ascii="SimSun" w:hAnsi="SimSun" w:eastAsia="SimSun" w:cs="SimSun"/>
          <w:sz w:val="23"/>
          <w:szCs w:val="23"/>
          <w:spacing w:val="-6"/>
        </w:rPr>
        <w:t>术</w:t>
      </w:r>
      <w:r>
        <w:rPr>
          <w:rFonts w:ascii="SimSun" w:hAnsi="SimSun" w:eastAsia="SimSun" w:cs="SimSun"/>
          <w:sz w:val="23"/>
          <w:szCs w:val="23"/>
          <w:spacing w:val="-42"/>
        </w:rPr>
        <w:t xml:space="preserve"> </w:t>
      </w:r>
      <w:r>
        <w:rPr>
          <w:rFonts w:ascii="SimSun" w:hAnsi="SimSun" w:eastAsia="SimSun" w:cs="SimSun"/>
          <w:sz w:val="23"/>
          <w:szCs w:val="23"/>
          <w:spacing w:val="-6"/>
        </w:rPr>
        <w:t>制 图</w:t>
      </w:r>
      <w:r>
        <w:rPr>
          <w:rFonts w:ascii="SimSun" w:hAnsi="SimSun" w:eastAsia="SimSun" w:cs="SimSun"/>
          <w:sz w:val="23"/>
          <w:szCs w:val="23"/>
          <w:spacing w:val="-42"/>
        </w:rPr>
        <w:t xml:space="preserve"> </w:t>
      </w:r>
      <w:r>
        <w:rPr>
          <w:rFonts w:ascii="SimSun" w:hAnsi="SimSun" w:eastAsia="SimSun" w:cs="SimSun"/>
          <w:sz w:val="23"/>
          <w:szCs w:val="23"/>
          <w:spacing w:val="-7"/>
        </w:rPr>
        <w:t>字</w:t>
      </w:r>
      <w:r>
        <w:rPr>
          <w:rFonts w:ascii="SimSun" w:hAnsi="SimSun" w:eastAsia="SimSun" w:cs="SimSun"/>
          <w:sz w:val="23"/>
          <w:szCs w:val="23"/>
          <w:spacing w:val="-43"/>
        </w:rPr>
        <w:t xml:space="preserve"> </w:t>
      </w:r>
      <w:r>
        <w:rPr>
          <w:rFonts w:ascii="SimSun" w:hAnsi="SimSun" w:eastAsia="SimSun" w:cs="SimSun"/>
          <w:sz w:val="23"/>
          <w:szCs w:val="23"/>
          <w:spacing w:val="-7"/>
        </w:rPr>
        <w:t>体</w:t>
      </w:r>
      <w:r>
        <w:rPr>
          <w:rFonts w:ascii="SimSun" w:hAnsi="SimSun" w:eastAsia="SimSun" w:cs="SimSun"/>
          <w:sz w:val="23"/>
          <w:szCs w:val="23"/>
          <w:spacing w:val="-37"/>
        </w:rPr>
        <w:t xml:space="preserve"> </w:t>
      </w:r>
      <w:r>
        <w:rPr>
          <w:rFonts w:ascii="SimSun" w:hAnsi="SimSun" w:eastAsia="SimSun" w:cs="SimSun"/>
          <w:sz w:val="23"/>
          <w:szCs w:val="23"/>
          <w:spacing w:val="-7"/>
        </w:rPr>
        <w:t>.</w:t>
      </w:r>
    </w:p>
    <w:p>
      <w:pPr>
        <w:spacing w:before="107" w:line="219" w:lineRule="auto"/>
        <w:rPr>
          <w:rFonts w:ascii="SimSun" w:hAnsi="SimSun" w:eastAsia="SimSun" w:cs="SimSun"/>
          <w:sz w:val="23"/>
          <w:szCs w:val="23"/>
        </w:rPr>
      </w:pPr>
      <w:r>
        <w:rPr>
          <w:rFonts w:ascii="SimSun" w:hAnsi="SimSun" w:eastAsia="SimSun" w:cs="SimSun"/>
          <w:sz w:val="23"/>
          <w:szCs w:val="23"/>
          <w:spacing w:val="9"/>
        </w:rPr>
        <w:t>[28]</w:t>
      </w:r>
      <w:r>
        <w:rPr>
          <w:rFonts w:ascii="SimSun" w:hAnsi="SimSun" w:eastAsia="SimSun" w:cs="SimSun"/>
          <w:sz w:val="23"/>
          <w:szCs w:val="23"/>
          <w:spacing w:val="-35"/>
        </w:rPr>
        <w:t xml:space="preserve">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9"/>
        </w:rPr>
        <w:t>/T    14692—1993. </w:t>
      </w:r>
      <w:r>
        <w:rPr>
          <w:rFonts w:ascii="SimSun" w:hAnsi="SimSun" w:eastAsia="SimSun" w:cs="SimSun"/>
          <w:sz w:val="23"/>
          <w:szCs w:val="23"/>
          <w:spacing w:val="9"/>
        </w:rPr>
        <w:t>技术制图投影法</w:t>
      </w:r>
      <w:r>
        <w:rPr>
          <w:rFonts w:ascii="SimSun" w:hAnsi="SimSun" w:eastAsia="SimSun" w:cs="SimSun"/>
          <w:sz w:val="23"/>
          <w:szCs w:val="23"/>
          <w:spacing w:val="-48"/>
        </w:rPr>
        <w:t xml:space="preserve"> </w:t>
      </w:r>
      <w:r>
        <w:rPr>
          <w:rFonts w:ascii="SimSun" w:hAnsi="SimSun" w:eastAsia="SimSun" w:cs="SimSun"/>
          <w:sz w:val="23"/>
          <w:szCs w:val="23"/>
          <w:spacing w:val="9"/>
        </w:rPr>
        <w:t>.</w:t>
      </w:r>
    </w:p>
    <w:p>
      <w:pPr>
        <w:spacing w:before="127" w:line="219" w:lineRule="auto"/>
        <w:rPr>
          <w:rFonts w:ascii="SimSun" w:hAnsi="SimSun" w:eastAsia="SimSun" w:cs="SimSun"/>
          <w:sz w:val="23"/>
          <w:szCs w:val="23"/>
        </w:rPr>
      </w:pPr>
      <w:r>
        <w:rPr>
          <w:rFonts w:ascii="SimSun" w:hAnsi="SimSun" w:eastAsia="SimSun" w:cs="SimSun"/>
          <w:sz w:val="23"/>
          <w:szCs w:val="23"/>
          <w:spacing w:val="2"/>
        </w:rPr>
        <w:t>[29]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2"/>
        </w:rPr>
        <w:t>/T    15834—1995.</w:t>
      </w:r>
      <w:r>
        <w:rPr>
          <w:rFonts w:ascii="Times New Roman" w:hAnsi="Times New Roman" w:eastAsia="Times New Roman" w:cs="Times New Roman"/>
          <w:sz w:val="23"/>
          <w:szCs w:val="23"/>
          <w:spacing w:val="17"/>
        </w:rPr>
        <w:t xml:space="preserve"> </w:t>
      </w:r>
      <w:r>
        <w:rPr>
          <w:rFonts w:ascii="SimSun" w:hAnsi="SimSun" w:eastAsia="SimSun" w:cs="SimSun"/>
          <w:sz w:val="23"/>
          <w:szCs w:val="23"/>
          <w:spacing w:val="2"/>
        </w:rPr>
        <w:t>标点符号用</w:t>
      </w:r>
      <w:r>
        <w:rPr>
          <w:rFonts w:ascii="SimSun" w:hAnsi="SimSun" w:eastAsia="SimSun" w:cs="SimSun"/>
          <w:sz w:val="23"/>
          <w:szCs w:val="23"/>
          <w:spacing w:val="1"/>
        </w:rPr>
        <w:t>法.</w:t>
      </w:r>
    </w:p>
    <w:p>
      <w:pPr>
        <w:spacing w:before="117" w:line="219" w:lineRule="auto"/>
        <w:rPr>
          <w:rFonts w:ascii="SimSun" w:hAnsi="SimSun" w:eastAsia="SimSun" w:cs="SimSun"/>
          <w:sz w:val="23"/>
          <w:szCs w:val="23"/>
        </w:rPr>
      </w:pPr>
      <w:r>
        <w:rPr>
          <w:rFonts w:ascii="SimSun" w:hAnsi="SimSun" w:eastAsia="SimSun" w:cs="SimSun"/>
          <w:sz w:val="23"/>
          <w:szCs w:val="23"/>
          <w:spacing w:val="2"/>
        </w:rPr>
        <w:t>[30]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2"/>
        </w:rPr>
        <w:t>/T     15835—1995.</w:t>
      </w:r>
      <w:r>
        <w:rPr>
          <w:rFonts w:ascii="Times New Roman" w:hAnsi="Times New Roman" w:eastAsia="Times New Roman" w:cs="Times New Roman"/>
          <w:sz w:val="23"/>
          <w:szCs w:val="23"/>
          <w:spacing w:val="-24"/>
        </w:rPr>
        <w:t xml:space="preserve"> </w:t>
      </w:r>
      <w:r>
        <w:rPr>
          <w:rFonts w:ascii="SimSun" w:hAnsi="SimSun" w:eastAsia="SimSun" w:cs="SimSun"/>
          <w:sz w:val="23"/>
          <w:szCs w:val="23"/>
          <w:spacing w:val="2"/>
        </w:rPr>
        <w:t>出</w:t>
      </w:r>
      <w:r>
        <w:rPr>
          <w:rFonts w:ascii="SimSun" w:hAnsi="SimSun" w:eastAsia="SimSun" w:cs="SimSun"/>
          <w:sz w:val="23"/>
          <w:szCs w:val="23"/>
          <w:spacing w:val="1"/>
        </w:rPr>
        <w:t>版物上数字用法的规定.</w:t>
      </w:r>
    </w:p>
    <w:p>
      <w:pPr>
        <w:spacing w:before="97" w:line="219" w:lineRule="auto"/>
        <w:rPr>
          <w:rFonts w:ascii="SimSun" w:hAnsi="SimSun" w:eastAsia="SimSun" w:cs="SimSun"/>
          <w:sz w:val="23"/>
          <w:szCs w:val="23"/>
        </w:rPr>
      </w:pPr>
      <w:r>
        <w:rPr>
          <w:rFonts w:ascii="SimSun" w:hAnsi="SimSun" w:eastAsia="SimSun" w:cs="SimSun"/>
          <w:sz w:val="23"/>
          <w:szCs w:val="23"/>
          <w:spacing w:val="3"/>
        </w:rPr>
        <w:t>[31]</w:t>
      </w:r>
      <w:r>
        <w:rPr>
          <w:rFonts w:ascii="SimSun" w:hAnsi="SimSun" w:eastAsia="SimSun" w:cs="SimSun"/>
          <w:sz w:val="23"/>
          <w:szCs w:val="23"/>
          <w:spacing w:val="-20"/>
        </w:rPr>
        <w:t xml:space="preserve">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3"/>
        </w:rPr>
        <w:t>/T     20000.1—2002. </w:t>
      </w:r>
      <w:r>
        <w:rPr>
          <w:rFonts w:ascii="SimSun" w:hAnsi="SimSun" w:eastAsia="SimSun" w:cs="SimSun"/>
          <w:sz w:val="23"/>
          <w:szCs w:val="23"/>
          <w:spacing w:val="3"/>
        </w:rPr>
        <w:t>标准化工作指南</w:t>
      </w:r>
      <w:r>
        <w:rPr>
          <w:rFonts w:ascii="SimSun" w:hAnsi="SimSun" w:eastAsia="SimSun" w:cs="SimSun"/>
          <w:sz w:val="23"/>
          <w:szCs w:val="23"/>
          <w:spacing w:val="83"/>
        </w:rPr>
        <w:t xml:space="preserve"> </w:t>
      </w:r>
      <w:r>
        <w:rPr>
          <w:rFonts w:ascii="SimSun" w:hAnsi="SimSun" w:eastAsia="SimSun" w:cs="SimSun"/>
          <w:sz w:val="23"/>
          <w:szCs w:val="23"/>
          <w:spacing w:val="3"/>
        </w:rPr>
        <w:t>第1部分：标准化和相关活动的通</w:t>
      </w:r>
      <w:r>
        <w:rPr>
          <w:rFonts w:ascii="SimSun" w:hAnsi="SimSun" w:eastAsia="SimSun" w:cs="SimSun"/>
          <w:sz w:val="23"/>
          <w:szCs w:val="23"/>
          <w:spacing w:val="2"/>
        </w:rPr>
        <w:t>用词汇.</w:t>
      </w:r>
    </w:p>
    <w:p>
      <w:pPr>
        <w:spacing w:before="117" w:line="219" w:lineRule="auto"/>
        <w:rPr>
          <w:rFonts w:ascii="SimSun" w:hAnsi="SimSun" w:eastAsia="SimSun" w:cs="SimSun"/>
          <w:sz w:val="23"/>
          <w:szCs w:val="23"/>
        </w:rPr>
      </w:pPr>
      <w:r>
        <w:rPr>
          <w:rFonts w:ascii="SimSun" w:hAnsi="SimSun" w:eastAsia="SimSun" w:cs="SimSun"/>
          <w:sz w:val="23"/>
          <w:szCs w:val="23"/>
          <w:spacing w:val="1"/>
        </w:rPr>
        <w:t>[32]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1"/>
        </w:rPr>
        <w:t>/T</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spacing w:val="1"/>
        </w:rPr>
        <w:t>24736—2009. </w:t>
      </w:r>
      <w:r>
        <w:rPr>
          <w:rFonts w:ascii="SimSun" w:hAnsi="SimSun" w:eastAsia="SimSun" w:cs="SimSun"/>
          <w:sz w:val="23"/>
          <w:szCs w:val="23"/>
          <w:spacing w:val="1"/>
        </w:rPr>
        <w:t>工艺装备设计管理导则.</w:t>
      </w:r>
    </w:p>
    <w:p>
      <w:pPr>
        <w:spacing w:before="107" w:line="219" w:lineRule="auto"/>
        <w:rPr>
          <w:rFonts w:ascii="SimSun" w:hAnsi="SimSun" w:eastAsia="SimSun" w:cs="SimSun"/>
          <w:sz w:val="23"/>
          <w:szCs w:val="23"/>
        </w:rPr>
      </w:pPr>
      <w:r>
        <w:rPr>
          <w:rFonts w:ascii="SimSun" w:hAnsi="SimSun" w:eastAsia="SimSun" w:cs="SimSun"/>
          <w:sz w:val="23"/>
          <w:szCs w:val="23"/>
          <w:spacing w:val="1"/>
        </w:rPr>
        <w:t>[33]</w:t>
      </w:r>
      <w:r>
        <w:rPr>
          <w:rFonts w:ascii="SimSun" w:hAnsi="SimSun" w:eastAsia="SimSun" w:cs="SimSun"/>
          <w:sz w:val="23"/>
          <w:szCs w:val="23"/>
          <w:spacing w:val="-32"/>
        </w:rPr>
        <w:t xml:space="preserve">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1"/>
        </w:rPr>
        <w:t>/T     24737.1—2012 </w:t>
      </w:r>
      <w:r>
        <w:rPr>
          <w:rFonts w:ascii="SimSun" w:hAnsi="SimSun" w:eastAsia="SimSun" w:cs="SimSun"/>
          <w:sz w:val="23"/>
          <w:szCs w:val="23"/>
          <w:spacing w:val="1"/>
        </w:rPr>
        <w:t>工艺管理导则</w:t>
      </w:r>
      <w:r>
        <w:rPr>
          <w:rFonts w:ascii="SimSun" w:hAnsi="SimSun" w:eastAsia="SimSun" w:cs="SimSun"/>
          <w:sz w:val="23"/>
          <w:szCs w:val="23"/>
          <w:spacing w:val="104"/>
        </w:rPr>
        <w:t xml:space="preserve"> </w:t>
      </w:r>
      <w:r>
        <w:rPr>
          <w:rFonts w:ascii="SimSun" w:hAnsi="SimSun" w:eastAsia="SimSun" w:cs="SimSun"/>
          <w:sz w:val="23"/>
          <w:szCs w:val="23"/>
          <w:spacing w:val="1"/>
        </w:rPr>
        <w:t>第1部分：总则.</w:t>
      </w:r>
    </w:p>
    <w:p>
      <w:pPr>
        <w:spacing w:line="219" w:lineRule="auto"/>
        <w:sectPr>
          <w:footerReference w:type="default" r:id="rId613"/>
          <w:pgSz w:w="11910" w:h="17890"/>
          <w:pgMar w:top="400" w:right="939" w:bottom="1052" w:left="809" w:header="0" w:footer="724" w:gutter="0"/>
        </w:sectPr>
        <w:rPr>
          <w:rFonts w:ascii="SimSun" w:hAnsi="SimSun" w:eastAsia="SimSun" w:cs="SimSun"/>
          <w:sz w:val="23"/>
          <w:szCs w:val="23"/>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spacing w:before="75" w:line="219" w:lineRule="auto"/>
        <w:rPr>
          <w:rFonts w:ascii="SimSun" w:hAnsi="SimSun" w:eastAsia="SimSun" w:cs="SimSun"/>
          <w:sz w:val="23"/>
          <w:szCs w:val="23"/>
        </w:rPr>
      </w:pPr>
      <w:r>
        <w:rPr>
          <w:rFonts w:ascii="SimSun" w:hAnsi="SimSun" w:eastAsia="SimSun" w:cs="SimSun"/>
          <w:sz w:val="23"/>
          <w:szCs w:val="23"/>
          <w:spacing w:val="1"/>
        </w:rPr>
        <w:t>[34]</w:t>
      </w:r>
      <w:r>
        <w:rPr>
          <w:rFonts w:ascii="SimSun" w:hAnsi="SimSun" w:eastAsia="SimSun" w:cs="SimSun"/>
          <w:sz w:val="23"/>
          <w:szCs w:val="23"/>
          <w:spacing w:val="-21"/>
        </w:rPr>
        <w:t xml:space="preserve">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1"/>
        </w:rPr>
        <w:t>/T     24737.2—2012 </w:t>
      </w:r>
      <w:r>
        <w:rPr>
          <w:rFonts w:ascii="SimSun" w:hAnsi="SimSun" w:eastAsia="SimSun" w:cs="SimSun"/>
          <w:sz w:val="23"/>
          <w:szCs w:val="23"/>
          <w:spacing w:val="1"/>
        </w:rPr>
        <w:t>工艺管理导则  第2部分：产品工艺工作程序.</w:t>
      </w:r>
    </w:p>
    <w:p>
      <w:pPr>
        <w:spacing w:before="107" w:line="219" w:lineRule="auto"/>
        <w:rPr>
          <w:rFonts w:ascii="SimSun" w:hAnsi="SimSun" w:eastAsia="SimSun" w:cs="SimSun"/>
          <w:sz w:val="23"/>
          <w:szCs w:val="23"/>
        </w:rPr>
      </w:pPr>
      <w:r>
        <w:rPr>
          <w:rFonts w:ascii="SimSun" w:hAnsi="SimSun" w:eastAsia="SimSun" w:cs="SimSun"/>
          <w:sz w:val="23"/>
          <w:szCs w:val="23"/>
          <w:spacing w:val="4"/>
        </w:rPr>
        <w:t>[35]</w:t>
      </w:r>
      <w:r>
        <w:rPr>
          <w:rFonts w:ascii="SimSun" w:hAnsi="SimSun" w:eastAsia="SimSun" w:cs="SimSun"/>
          <w:sz w:val="23"/>
          <w:szCs w:val="23"/>
          <w:spacing w:val="-20"/>
        </w:rPr>
        <w:t xml:space="preserve">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4"/>
        </w:rPr>
        <w:t>/T    24737.3—2009</w:t>
      </w:r>
      <w:r>
        <w:rPr>
          <w:rFonts w:ascii="SimSun" w:hAnsi="SimSun" w:eastAsia="SimSun" w:cs="SimSun"/>
          <w:sz w:val="23"/>
          <w:szCs w:val="23"/>
          <w:spacing w:val="4"/>
        </w:rPr>
        <w:t>工艺管</w:t>
      </w:r>
      <w:r>
        <w:rPr>
          <w:rFonts w:ascii="SimSun" w:hAnsi="SimSun" w:eastAsia="SimSun" w:cs="SimSun"/>
          <w:sz w:val="23"/>
          <w:szCs w:val="23"/>
          <w:spacing w:val="3"/>
        </w:rPr>
        <w:t>理导则  第3部分：产品结构工艺性审查.</w:t>
      </w:r>
    </w:p>
    <w:p>
      <w:pPr>
        <w:spacing w:before="117" w:line="219" w:lineRule="auto"/>
        <w:rPr>
          <w:rFonts w:ascii="SimSun" w:hAnsi="SimSun" w:eastAsia="SimSun" w:cs="SimSun"/>
          <w:sz w:val="23"/>
          <w:szCs w:val="23"/>
        </w:rPr>
      </w:pPr>
      <w:r>
        <w:rPr>
          <w:rFonts w:ascii="SimSun" w:hAnsi="SimSun" w:eastAsia="SimSun" w:cs="SimSun"/>
          <w:sz w:val="23"/>
          <w:szCs w:val="23"/>
          <w:spacing w:val="2"/>
        </w:rPr>
        <w:t>[36]</w:t>
      </w:r>
      <w:r>
        <w:rPr>
          <w:rFonts w:ascii="SimSun" w:hAnsi="SimSun" w:eastAsia="SimSun" w:cs="SimSun"/>
          <w:sz w:val="23"/>
          <w:szCs w:val="23"/>
          <w:spacing w:val="-14"/>
        </w:rPr>
        <w:t xml:space="preserve">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2"/>
        </w:rPr>
        <w:t>/T    24737.4—2012 </w:t>
      </w:r>
      <w:r>
        <w:rPr>
          <w:rFonts w:ascii="SimSun" w:hAnsi="SimSun" w:eastAsia="SimSun" w:cs="SimSun"/>
          <w:sz w:val="23"/>
          <w:szCs w:val="23"/>
          <w:spacing w:val="2"/>
        </w:rPr>
        <w:t>工艺管理导则  第4部分：工艺方案设计.</w:t>
      </w:r>
    </w:p>
    <w:p>
      <w:pPr>
        <w:spacing w:before="127" w:line="219" w:lineRule="auto"/>
        <w:rPr>
          <w:rFonts w:ascii="SimSun" w:hAnsi="SimSun" w:eastAsia="SimSun" w:cs="SimSun"/>
          <w:sz w:val="23"/>
          <w:szCs w:val="23"/>
        </w:rPr>
      </w:pPr>
      <w:r>
        <w:rPr>
          <w:rFonts w:ascii="SimSun" w:hAnsi="SimSun" w:eastAsia="SimSun" w:cs="SimSun"/>
          <w:sz w:val="23"/>
          <w:szCs w:val="23"/>
          <w:spacing w:val="1"/>
        </w:rPr>
        <w:t>[37]</w:t>
      </w:r>
      <w:r>
        <w:rPr>
          <w:rFonts w:ascii="SimSun" w:hAnsi="SimSun" w:eastAsia="SimSun" w:cs="SimSun"/>
          <w:sz w:val="23"/>
          <w:szCs w:val="23"/>
          <w:spacing w:val="-20"/>
        </w:rPr>
        <w:t xml:space="preserve">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1"/>
        </w:rPr>
        <w:t>/T     24737.5—2009 </w:t>
      </w:r>
      <w:r>
        <w:rPr>
          <w:rFonts w:ascii="SimSun" w:hAnsi="SimSun" w:eastAsia="SimSun" w:cs="SimSun"/>
          <w:sz w:val="23"/>
          <w:szCs w:val="23"/>
          <w:spacing w:val="1"/>
        </w:rPr>
        <w:t>工艺管理导则  第5部</w:t>
      </w:r>
      <w:r>
        <w:rPr>
          <w:rFonts w:ascii="SimSun" w:hAnsi="SimSun" w:eastAsia="SimSun" w:cs="SimSun"/>
          <w:sz w:val="23"/>
          <w:szCs w:val="23"/>
        </w:rPr>
        <w:t>分：工艺规程设计.</w:t>
      </w:r>
    </w:p>
    <w:p>
      <w:pPr>
        <w:spacing w:before="97" w:line="219" w:lineRule="auto"/>
        <w:rPr>
          <w:rFonts w:ascii="SimSun" w:hAnsi="SimSun" w:eastAsia="SimSun" w:cs="SimSun"/>
          <w:sz w:val="23"/>
          <w:szCs w:val="23"/>
        </w:rPr>
      </w:pPr>
      <w:r>
        <w:rPr>
          <w:rFonts w:ascii="SimSun" w:hAnsi="SimSun" w:eastAsia="SimSun" w:cs="SimSun"/>
          <w:sz w:val="23"/>
          <w:szCs w:val="23"/>
          <w:spacing w:val="4"/>
        </w:rPr>
        <w:t>[38]</w:t>
      </w:r>
      <w:r>
        <w:rPr>
          <w:rFonts w:ascii="SimSun" w:hAnsi="SimSun" w:eastAsia="SimSun" w:cs="SimSun"/>
          <w:sz w:val="23"/>
          <w:szCs w:val="23"/>
          <w:spacing w:val="-20"/>
        </w:rPr>
        <w:t xml:space="preserve">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4"/>
        </w:rPr>
        <w:t>/T    24737.6—2012</w:t>
      </w:r>
      <w:r>
        <w:rPr>
          <w:rFonts w:ascii="SimSun" w:hAnsi="SimSun" w:eastAsia="SimSun" w:cs="SimSun"/>
          <w:sz w:val="23"/>
          <w:szCs w:val="23"/>
          <w:spacing w:val="4"/>
        </w:rPr>
        <w:t>工艺管</w:t>
      </w:r>
      <w:r>
        <w:rPr>
          <w:rFonts w:ascii="SimSun" w:hAnsi="SimSun" w:eastAsia="SimSun" w:cs="SimSun"/>
          <w:sz w:val="23"/>
          <w:szCs w:val="23"/>
          <w:spacing w:val="3"/>
        </w:rPr>
        <w:t>理导则  第6部分：工艺优化与工艺评审.</w:t>
      </w:r>
    </w:p>
    <w:p>
      <w:pPr>
        <w:spacing w:before="117" w:line="219" w:lineRule="auto"/>
        <w:rPr>
          <w:rFonts w:ascii="SimSun" w:hAnsi="SimSun" w:eastAsia="SimSun" w:cs="SimSun"/>
          <w:sz w:val="23"/>
          <w:szCs w:val="23"/>
        </w:rPr>
      </w:pPr>
      <w:r>
        <w:rPr>
          <w:rFonts w:ascii="SimSun" w:hAnsi="SimSun" w:eastAsia="SimSun" w:cs="SimSun"/>
          <w:sz w:val="23"/>
          <w:szCs w:val="23"/>
          <w:spacing w:val="2"/>
        </w:rPr>
        <w:t>[39]</w:t>
      </w:r>
      <w:r>
        <w:rPr>
          <w:rFonts w:ascii="SimSun" w:hAnsi="SimSun" w:eastAsia="SimSun" w:cs="SimSun"/>
          <w:sz w:val="23"/>
          <w:szCs w:val="23"/>
          <w:spacing w:val="-14"/>
        </w:rPr>
        <w:t xml:space="preserve">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2"/>
        </w:rPr>
        <w:t>/T    24737.7—2009 </w:t>
      </w:r>
      <w:r>
        <w:rPr>
          <w:rFonts w:ascii="SimSun" w:hAnsi="SimSun" w:eastAsia="SimSun" w:cs="SimSun"/>
          <w:sz w:val="23"/>
          <w:szCs w:val="23"/>
          <w:spacing w:val="2"/>
        </w:rPr>
        <w:t>工艺管理导则  第7部分：工艺定额编制.</w:t>
      </w:r>
    </w:p>
    <w:p>
      <w:pPr>
        <w:spacing w:before="127" w:line="219" w:lineRule="auto"/>
        <w:rPr>
          <w:rFonts w:ascii="SimSun" w:hAnsi="SimSun" w:eastAsia="SimSun" w:cs="SimSun"/>
          <w:sz w:val="23"/>
          <w:szCs w:val="23"/>
        </w:rPr>
      </w:pPr>
      <w:r>
        <w:rPr>
          <w:rFonts w:ascii="SimSun" w:hAnsi="SimSun" w:eastAsia="SimSun" w:cs="SimSun"/>
          <w:sz w:val="23"/>
          <w:szCs w:val="23"/>
          <w:spacing w:val="1"/>
        </w:rPr>
        <w:t>[40]</w:t>
      </w:r>
      <w:r>
        <w:rPr>
          <w:rFonts w:ascii="SimSun" w:hAnsi="SimSun" w:eastAsia="SimSun" w:cs="SimSun"/>
          <w:sz w:val="23"/>
          <w:szCs w:val="23"/>
          <w:spacing w:val="-20"/>
        </w:rPr>
        <w:t xml:space="preserve">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1"/>
        </w:rPr>
        <w:t>/T     24737.8—2009 </w:t>
      </w:r>
      <w:r>
        <w:rPr>
          <w:rFonts w:ascii="SimSun" w:hAnsi="SimSun" w:eastAsia="SimSun" w:cs="SimSun"/>
          <w:sz w:val="23"/>
          <w:szCs w:val="23"/>
          <w:spacing w:val="1"/>
        </w:rPr>
        <w:t>工</w:t>
      </w:r>
      <w:r>
        <w:rPr>
          <w:rFonts w:ascii="SimSun" w:hAnsi="SimSun" w:eastAsia="SimSun" w:cs="SimSun"/>
          <w:sz w:val="23"/>
          <w:szCs w:val="23"/>
        </w:rPr>
        <w:t>艺管理导则  第8部分：工艺验证.</w:t>
      </w:r>
    </w:p>
    <w:p>
      <w:pPr>
        <w:spacing w:before="117" w:line="219" w:lineRule="auto"/>
        <w:rPr>
          <w:rFonts w:ascii="SimSun" w:hAnsi="SimSun" w:eastAsia="SimSun" w:cs="SimSun"/>
          <w:sz w:val="23"/>
          <w:szCs w:val="23"/>
        </w:rPr>
      </w:pPr>
      <w:r>
        <w:rPr>
          <w:rFonts w:ascii="SimSun" w:hAnsi="SimSun" w:eastAsia="SimSun" w:cs="SimSun"/>
          <w:sz w:val="23"/>
          <w:szCs w:val="23"/>
          <w:spacing w:val="2"/>
        </w:rPr>
        <w:t>[41]</w:t>
      </w:r>
      <w:r>
        <w:rPr>
          <w:rFonts w:ascii="SimSun" w:hAnsi="SimSun" w:eastAsia="SimSun" w:cs="SimSun"/>
          <w:sz w:val="23"/>
          <w:szCs w:val="23"/>
          <w:spacing w:val="-7"/>
        </w:rPr>
        <w:t xml:space="preserve">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2"/>
        </w:rPr>
        <w:t>/T    24737.9—2012 </w:t>
      </w:r>
      <w:r>
        <w:rPr>
          <w:rFonts w:ascii="SimSun" w:hAnsi="SimSun" w:eastAsia="SimSun" w:cs="SimSun"/>
          <w:sz w:val="23"/>
          <w:szCs w:val="23"/>
          <w:spacing w:val="2"/>
        </w:rPr>
        <w:t>工艺管理导则  第9部分：生产现场工艺管理.</w:t>
      </w:r>
    </w:p>
    <w:p>
      <w:pPr>
        <w:spacing w:before="105" w:line="219" w:lineRule="auto"/>
        <w:jc w:val="right"/>
        <w:rPr>
          <w:rFonts w:ascii="SimSun" w:hAnsi="SimSun" w:eastAsia="SimSun" w:cs="SimSun"/>
          <w:sz w:val="23"/>
          <w:szCs w:val="23"/>
        </w:rPr>
      </w:pPr>
      <w:r>
        <w:rPr>
          <w:rFonts w:ascii="SimSun" w:hAnsi="SimSun" w:eastAsia="SimSun" w:cs="SimSun"/>
          <w:sz w:val="23"/>
          <w:szCs w:val="23"/>
          <w:spacing w:val="4"/>
        </w:rPr>
        <w:t>[42]</w:t>
      </w:r>
      <w:r>
        <w:rPr>
          <w:rFonts w:ascii="SimSun" w:hAnsi="SimSun" w:eastAsia="SimSun" w:cs="SimSun"/>
          <w:sz w:val="23"/>
          <w:szCs w:val="23"/>
          <w:spacing w:val="-20"/>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0.1—2001.    </w:t>
      </w:r>
      <w:r>
        <w:rPr>
          <w:rFonts w:ascii="SimSun" w:hAnsi="SimSun" w:eastAsia="SimSun" w:cs="SimSun"/>
          <w:sz w:val="23"/>
          <w:szCs w:val="23"/>
          <w:spacing w:val="4"/>
        </w:rPr>
        <w:t>军用标准文件编制工作导则  第1部分：军用标准和指导性技术文件编写规定.</w:t>
      </w:r>
    </w:p>
    <w:p>
      <w:pPr>
        <w:spacing w:before="96" w:line="212" w:lineRule="auto"/>
        <w:rPr>
          <w:rFonts w:ascii="SimSun" w:hAnsi="SimSun" w:eastAsia="SimSun" w:cs="SimSun"/>
          <w:sz w:val="23"/>
          <w:szCs w:val="23"/>
        </w:rPr>
      </w:pPr>
      <w:r>
        <w:rPr>
          <w:rFonts w:ascii="Times New Roman" w:hAnsi="Times New Roman" w:eastAsia="Times New Roman" w:cs="Times New Roman"/>
          <w:sz w:val="23"/>
          <w:szCs w:val="23"/>
          <w:spacing w:val="5"/>
        </w:rPr>
        <w:t>[43]</w:t>
      </w:r>
      <w:r>
        <w:rPr>
          <w:rFonts w:ascii="Times New Roman" w:hAnsi="Times New Roman" w:eastAsia="Times New Roman" w:cs="Times New Roman"/>
          <w:sz w:val="23"/>
          <w:szCs w:val="23"/>
        </w:rPr>
        <w:t>GJ</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B</w:t>
      </w:r>
      <w:r>
        <w:rPr>
          <w:rFonts w:ascii="Times New Roman" w:hAnsi="Times New Roman" w:eastAsia="Times New Roman" w:cs="Times New Roman"/>
          <w:sz w:val="23"/>
          <w:szCs w:val="23"/>
          <w:spacing w:val="5"/>
        </w:rPr>
        <w:t>0.2—2001.    </w:t>
      </w:r>
      <w:r>
        <w:rPr>
          <w:rFonts w:ascii="SimSun" w:hAnsi="SimSun" w:eastAsia="SimSun" w:cs="SimSun"/>
          <w:sz w:val="23"/>
          <w:szCs w:val="23"/>
          <w:spacing w:val="5"/>
        </w:rPr>
        <w:t>军用标准文件编制工作导则</w:t>
      </w:r>
      <w:r>
        <w:rPr>
          <w:rFonts w:ascii="SimSun" w:hAnsi="SimSun" w:eastAsia="SimSun" w:cs="SimSun"/>
          <w:sz w:val="23"/>
          <w:szCs w:val="23"/>
          <w:spacing w:val="85"/>
        </w:rPr>
        <w:t xml:space="preserve"> </w:t>
      </w:r>
      <w:r>
        <w:rPr>
          <w:rFonts w:ascii="SimSun" w:hAnsi="SimSun" w:eastAsia="SimSun" w:cs="SimSun"/>
          <w:sz w:val="23"/>
          <w:szCs w:val="23"/>
          <w:spacing w:val="5"/>
        </w:rPr>
        <w:t>第</w:t>
      </w:r>
      <w:r>
        <w:rPr>
          <w:rFonts w:ascii="SimSun" w:hAnsi="SimSun" w:eastAsia="SimSun" w:cs="SimSun"/>
          <w:sz w:val="23"/>
          <w:szCs w:val="23"/>
          <w:spacing w:val="4"/>
        </w:rPr>
        <w:t>2部分：军用规范编写规定.</w:t>
      </w:r>
    </w:p>
    <w:p>
      <w:pPr>
        <w:ind w:right="2297"/>
        <w:spacing w:before="138" w:line="271" w:lineRule="auto"/>
        <w:rPr>
          <w:rFonts w:ascii="SimSun" w:hAnsi="SimSun" w:eastAsia="SimSun" w:cs="SimSun"/>
          <w:sz w:val="23"/>
          <w:szCs w:val="23"/>
        </w:rPr>
      </w:pPr>
      <w:r>
        <w:rPr>
          <w:rFonts w:ascii="SimSun" w:hAnsi="SimSun" w:eastAsia="SimSun" w:cs="SimSun"/>
          <w:sz w:val="23"/>
          <w:szCs w:val="23"/>
          <w:spacing w:val="2"/>
        </w:rPr>
        <w:t>[44]</w:t>
      </w:r>
      <w:r>
        <w:rPr>
          <w:rFonts w:ascii="SimSun" w:hAnsi="SimSun" w:eastAsia="SimSun" w:cs="SimSun"/>
          <w:sz w:val="23"/>
          <w:szCs w:val="23"/>
          <w:spacing w:val="-7"/>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
        </w:rPr>
        <w:t>0.3—2001.    </w:t>
      </w:r>
      <w:r>
        <w:rPr>
          <w:rFonts w:ascii="SimSun" w:hAnsi="SimSun" w:eastAsia="SimSun" w:cs="SimSun"/>
          <w:sz w:val="23"/>
          <w:szCs w:val="23"/>
          <w:spacing w:val="2"/>
        </w:rPr>
        <w:t>军用标准文件编制工作导则  第3部分：出版印刷规定，</w:t>
      </w:r>
      <w:r>
        <w:rPr>
          <w:rFonts w:ascii="SimSun" w:hAnsi="SimSun" w:eastAsia="SimSun" w:cs="SimSun"/>
          <w:sz w:val="23"/>
          <w:szCs w:val="23"/>
        </w:rPr>
        <w:t xml:space="preserve"> </w:t>
      </w:r>
      <w:r>
        <w:rPr>
          <w:rFonts w:ascii="SimSun" w:hAnsi="SimSun" w:eastAsia="SimSun" w:cs="SimSun"/>
          <w:sz w:val="23"/>
          <w:szCs w:val="23"/>
          <w:spacing w:val="3"/>
        </w:rPr>
        <w:t>[45]</w:t>
      </w:r>
      <w:r>
        <w:rPr>
          <w:rFonts w:ascii="SimSun" w:hAnsi="SimSun" w:eastAsia="SimSun" w:cs="SimSun"/>
          <w:sz w:val="23"/>
          <w:szCs w:val="23"/>
          <w:spacing w:val="-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145A—1993.</w:t>
      </w:r>
      <w:r>
        <w:rPr>
          <w:rFonts w:ascii="Times New Roman" w:hAnsi="Times New Roman" w:eastAsia="Times New Roman" w:cs="Times New Roman"/>
          <w:sz w:val="23"/>
          <w:szCs w:val="23"/>
        </w:rPr>
        <w:t xml:space="preserve">    </w:t>
      </w:r>
      <w:r>
        <w:rPr>
          <w:rFonts w:ascii="SimSun" w:hAnsi="SimSun" w:eastAsia="SimSun" w:cs="SimSun"/>
          <w:sz w:val="23"/>
          <w:szCs w:val="23"/>
          <w:spacing w:val="3"/>
        </w:rPr>
        <w:t>防护包装规范.</w:t>
      </w:r>
    </w:p>
    <w:p>
      <w:pPr>
        <w:spacing w:before="94" w:line="219" w:lineRule="auto"/>
        <w:rPr>
          <w:rFonts w:ascii="SimSun" w:hAnsi="SimSun" w:eastAsia="SimSun" w:cs="SimSun"/>
          <w:sz w:val="23"/>
          <w:szCs w:val="23"/>
        </w:rPr>
      </w:pPr>
      <w:r>
        <w:rPr>
          <w:rFonts w:ascii="SimSun" w:hAnsi="SimSun" w:eastAsia="SimSun" w:cs="SimSun"/>
          <w:sz w:val="23"/>
          <w:szCs w:val="23"/>
          <w:spacing w:val="2"/>
        </w:rPr>
        <w:t>[46]</w:t>
      </w:r>
      <w:r>
        <w:rPr>
          <w:rFonts w:ascii="SimSun" w:hAnsi="SimSun" w:eastAsia="SimSun" w:cs="SimSun"/>
          <w:sz w:val="23"/>
          <w:szCs w:val="23"/>
          <w:spacing w:val="-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
        </w:rPr>
        <w:t xml:space="preserve">   150—1986.</w:t>
      </w:r>
      <w:r>
        <w:rPr>
          <w:rFonts w:ascii="Times New Roman" w:hAnsi="Times New Roman" w:eastAsia="Times New Roman" w:cs="Times New Roman"/>
          <w:sz w:val="23"/>
          <w:szCs w:val="23"/>
          <w:spacing w:val="16"/>
        </w:rPr>
        <w:t xml:space="preserve"> </w:t>
      </w:r>
      <w:r>
        <w:rPr>
          <w:rFonts w:ascii="SimSun" w:hAnsi="SimSun" w:eastAsia="SimSun" w:cs="SimSun"/>
          <w:sz w:val="23"/>
          <w:szCs w:val="23"/>
          <w:spacing w:val="2"/>
        </w:rPr>
        <w:t>军用设备环境试验方法.</w:t>
      </w:r>
    </w:p>
    <w:p>
      <w:pPr>
        <w:spacing w:before="106" w:line="212" w:lineRule="auto"/>
        <w:rPr>
          <w:rFonts w:ascii="SimSun" w:hAnsi="SimSun" w:eastAsia="SimSun" w:cs="SimSun"/>
          <w:sz w:val="23"/>
          <w:szCs w:val="23"/>
        </w:rPr>
      </w:pPr>
      <w:r>
        <w:rPr>
          <w:rFonts w:ascii="Times New Roman" w:hAnsi="Times New Roman" w:eastAsia="Times New Roman" w:cs="Times New Roman"/>
          <w:sz w:val="23"/>
          <w:szCs w:val="23"/>
          <w:spacing w:val="3"/>
        </w:rPr>
        <w:t>[47]</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 xml:space="preserve">     150A—2009. </w:t>
      </w:r>
      <w:r>
        <w:rPr>
          <w:rFonts w:ascii="SimSun" w:hAnsi="SimSun" w:eastAsia="SimSun" w:cs="SimSun"/>
          <w:sz w:val="23"/>
          <w:szCs w:val="23"/>
          <w:b/>
          <w:bCs/>
          <w:spacing w:val="3"/>
        </w:rPr>
        <w:t>军用装备实验室环境试验方法.</w:t>
      </w:r>
    </w:p>
    <w:p>
      <w:pPr>
        <w:spacing w:before="137" w:line="219" w:lineRule="auto"/>
        <w:rPr>
          <w:rFonts w:ascii="SimSun" w:hAnsi="SimSun" w:eastAsia="SimSun" w:cs="SimSun"/>
          <w:sz w:val="23"/>
          <w:szCs w:val="23"/>
        </w:rPr>
      </w:pPr>
      <w:r>
        <w:rPr>
          <w:rFonts w:ascii="SimSun" w:hAnsi="SimSun" w:eastAsia="SimSun" w:cs="SimSun"/>
          <w:sz w:val="23"/>
          <w:szCs w:val="23"/>
          <w:spacing w:val="4"/>
        </w:rPr>
        <w:t>[48]</w:t>
      </w:r>
      <w:r>
        <w:rPr>
          <w:rFonts w:ascii="SimSun" w:hAnsi="SimSun" w:eastAsia="SimSun" w:cs="SimSun"/>
          <w:sz w:val="23"/>
          <w:szCs w:val="23"/>
          <w:spacing w:val="-20"/>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151A—1997.</w:t>
      </w:r>
      <w:r>
        <w:rPr>
          <w:rFonts w:ascii="Times New Roman" w:hAnsi="Times New Roman" w:eastAsia="Times New Roman" w:cs="Times New Roman"/>
          <w:sz w:val="23"/>
          <w:szCs w:val="23"/>
        </w:rPr>
        <w:t xml:space="preserve">    </w:t>
      </w:r>
      <w:r>
        <w:rPr>
          <w:rFonts w:ascii="SimSun" w:hAnsi="SimSun" w:eastAsia="SimSun" w:cs="SimSun"/>
          <w:sz w:val="23"/>
          <w:szCs w:val="23"/>
          <w:spacing w:val="4"/>
        </w:rPr>
        <w:t>军用设备和</w:t>
      </w:r>
      <w:r>
        <w:rPr>
          <w:rFonts w:ascii="SimSun" w:hAnsi="SimSun" w:eastAsia="SimSun" w:cs="SimSun"/>
          <w:sz w:val="23"/>
          <w:szCs w:val="23"/>
          <w:spacing w:val="3"/>
        </w:rPr>
        <w:t>分系统电磁发射和敏感度要求.</w:t>
      </w:r>
    </w:p>
    <w:p>
      <w:pPr>
        <w:spacing w:before="117" w:line="219" w:lineRule="auto"/>
        <w:rPr>
          <w:rFonts w:ascii="SimSun" w:hAnsi="SimSun" w:eastAsia="SimSun" w:cs="SimSun"/>
          <w:sz w:val="23"/>
          <w:szCs w:val="23"/>
        </w:rPr>
      </w:pPr>
      <w:r>
        <w:rPr>
          <w:rFonts w:ascii="SimSun" w:hAnsi="SimSun" w:eastAsia="SimSun" w:cs="SimSun"/>
          <w:sz w:val="23"/>
          <w:szCs w:val="23"/>
          <w:spacing w:val="4"/>
        </w:rPr>
        <w:t>[49]</w:t>
      </w:r>
      <w:r>
        <w:rPr>
          <w:rFonts w:ascii="SimSun" w:hAnsi="SimSun" w:eastAsia="SimSun" w:cs="SimSun"/>
          <w:sz w:val="23"/>
          <w:szCs w:val="23"/>
          <w:spacing w:val="-20"/>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152A—1997.</w:t>
      </w:r>
      <w:r>
        <w:rPr>
          <w:rFonts w:ascii="Times New Roman" w:hAnsi="Times New Roman" w:eastAsia="Times New Roman" w:cs="Times New Roman"/>
          <w:sz w:val="23"/>
          <w:szCs w:val="23"/>
        </w:rPr>
        <w:t xml:space="preserve">    </w:t>
      </w:r>
      <w:r>
        <w:rPr>
          <w:rFonts w:ascii="SimSun" w:hAnsi="SimSun" w:eastAsia="SimSun" w:cs="SimSun"/>
          <w:sz w:val="23"/>
          <w:szCs w:val="23"/>
          <w:spacing w:val="4"/>
        </w:rPr>
        <w:t>军用设备和</w:t>
      </w:r>
      <w:r>
        <w:rPr>
          <w:rFonts w:ascii="SimSun" w:hAnsi="SimSun" w:eastAsia="SimSun" w:cs="SimSun"/>
          <w:sz w:val="23"/>
          <w:szCs w:val="23"/>
          <w:spacing w:val="3"/>
        </w:rPr>
        <w:t>分系统电磁发射和敏感度测量.</w:t>
      </w:r>
    </w:p>
    <w:p>
      <w:pPr>
        <w:spacing w:before="127" w:line="219" w:lineRule="auto"/>
        <w:rPr>
          <w:rFonts w:ascii="SimSun" w:hAnsi="SimSun" w:eastAsia="SimSun" w:cs="SimSun"/>
          <w:sz w:val="23"/>
          <w:szCs w:val="23"/>
        </w:rPr>
      </w:pPr>
      <w:r>
        <w:rPr>
          <w:rFonts w:ascii="SimSun" w:hAnsi="SimSun" w:eastAsia="SimSun" w:cs="SimSun"/>
          <w:sz w:val="23"/>
          <w:szCs w:val="23"/>
          <w:spacing w:val="3"/>
        </w:rPr>
        <w:t>[50]</w:t>
      </w:r>
      <w:r>
        <w:rPr>
          <w:rFonts w:ascii="SimSun" w:hAnsi="SimSun" w:eastAsia="SimSun" w:cs="SimSun"/>
          <w:sz w:val="23"/>
          <w:szCs w:val="23"/>
          <w:spacing w:val="-30"/>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151B—2013.    </w:t>
      </w:r>
      <w:r>
        <w:rPr>
          <w:rFonts w:ascii="SimSun" w:hAnsi="SimSun" w:eastAsia="SimSun" w:cs="SimSun"/>
          <w:sz w:val="23"/>
          <w:szCs w:val="23"/>
          <w:spacing w:val="3"/>
        </w:rPr>
        <w:t>军用设备和分系统电磁发射和敏</w:t>
      </w:r>
      <w:r>
        <w:rPr>
          <w:rFonts w:ascii="SimSun" w:hAnsi="SimSun" w:eastAsia="SimSun" w:cs="SimSun"/>
          <w:sz w:val="23"/>
          <w:szCs w:val="23"/>
          <w:spacing w:val="2"/>
        </w:rPr>
        <w:t>感度要求与测量.</w:t>
      </w:r>
    </w:p>
    <w:p>
      <w:pPr>
        <w:spacing w:before="119" w:line="219" w:lineRule="auto"/>
        <w:rPr>
          <w:rFonts w:ascii="SimSun" w:hAnsi="SimSun" w:eastAsia="SimSun" w:cs="SimSun"/>
          <w:sz w:val="23"/>
          <w:szCs w:val="23"/>
        </w:rPr>
      </w:pPr>
      <w:r>
        <w:rPr>
          <w:rFonts w:ascii="SimSun" w:hAnsi="SimSun" w:eastAsia="SimSun" w:cs="SimSun"/>
          <w:sz w:val="23"/>
          <w:szCs w:val="23"/>
          <w:spacing w:val="3"/>
        </w:rPr>
        <w:t>[51]</w:t>
      </w:r>
      <w:r>
        <w:rPr>
          <w:rFonts w:ascii="SimSun" w:hAnsi="SimSun" w:eastAsia="SimSun" w:cs="SimSun"/>
          <w:sz w:val="23"/>
          <w:szCs w:val="23"/>
          <w:spacing w:val="-17"/>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179A—1996.</w:t>
      </w:r>
      <w:r>
        <w:rPr>
          <w:rFonts w:ascii="Times New Roman" w:hAnsi="Times New Roman" w:eastAsia="Times New Roman" w:cs="Times New Roman"/>
          <w:sz w:val="23"/>
          <w:szCs w:val="23"/>
        </w:rPr>
        <w:t xml:space="preserve">    </w:t>
      </w:r>
      <w:r>
        <w:rPr>
          <w:rFonts w:ascii="SimSun" w:hAnsi="SimSun" w:eastAsia="SimSun" w:cs="SimSun"/>
          <w:sz w:val="23"/>
          <w:szCs w:val="23"/>
          <w:spacing w:val="3"/>
        </w:rPr>
        <w:t>计数抽样检查程序及表.</w:t>
      </w:r>
    </w:p>
    <w:p>
      <w:pPr>
        <w:spacing w:before="94" w:line="212" w:lineRule="auto"/>
        <w:rPr>
          <w:rFonts w:ascii="SimSun" w:hAnsi="SimSun" w:eastAsia="SimSun" w:cs="SimSun"/>
          <w:sz w:val="23"/>
          <w:szCs w:val="23"/>
        </w:rPr>
      </w:pPr>
      <w:r>
        <w:rPr>
          <w:rFonts w:ascii="Times New Roman" w:hAnsi="Times New Roman" w:eastAsia="Times New Roman" w:cs="Times New Roman"/>
          <w:sz w:val="23"/>
          <w:szCs w:val="23"/>
          <w:spacing w:val="5"/>
        </w:rPr>
        <w:t>[52]</w:t>
      </w:r>
      <w:r>
        <w:rPr>
          <w:rFonts w:ascii="Times New Roman" w:hAnsi="Times New Roman" w:eastAsia="Times New Roman" w:cs="Times New Roman"/>
          <w:sz w:val="23"/>
          <w:szCs w:val="23"/>
        </w:rPr>
        <w:t>G</w:t>
      </w:r>
      <w:r>
        <w:rPr>
          <w:rFonts w:ascii="Times New Roman" w:hAnsi="Times New Roman" w:eastAsia="Times New Roman" w:cs="Times New Roman"/>
          <w:sz w:val="23"/>
          <w:szCs w:val="23"/>
          <w:spacing w:val="24"/>
          <w:w w:val="101"/>
        </w:rPr>
        <w:t xml:space="preserve">  </w:t>
      </w:r>
      <w:r>
        <w:rPr>
          <w:rFonts w:ascii="Times New Roman" w:hAnsi="Times New Roman" w:eastAsia="Times New Roman" w:cs="Times New Roman"/>
          <w:sz w:val="23"/>
          <w:szCs w:val="23"/>
        </w:rPr>
        <w:t>JB</w:t>
      </w:r>
      <w:r>
        <w:rPr>
          <w:rFonts w:ascii="Times New Roman" w:hAnsi="Times New Roman" w:eastAsia="Times New Roman" w:cs="Times New Roman"/>
          <w:sz w:val="23"/>
          <w:szCs w:val="23"/>
          <w:spacing w:val="5"/>
        </w:rPr>
        <w:t>181—1986.   </w:t>
      </w:r>
      <w:r>
        <w:rPr>
          <w:rFonts w:ascii="SimSun" w:hAnsi="SimSun" w:eastAsia="SimSun" w:cs="SimSun"/>
          <w:sz w:val="23"/>
          <w:szCs w:val="23"/>
          <w:spacing w:val="5"/>
        </w:rPr>
        <w:t>飞机供电特性及对用电设备的要求.</w:t>
      </w:r>
    </w:p>
    <w:p>
      <w:pPr>
        <w:spacing w:before="147" w:line="219" w:lineRule="auto"/>
        <w:rPr>
          <w:rFonts w:ascii="SimSun" w:hAnsi="SimSun" w:eastAsia="SimSun" w:cs="SimSun"/>
          <w:sz w:val="23"/>
          <w:szCs w:val="23"/>
        </w:rPr>
      </w:pPr>
      <w:r>
        <w:rPr>
          <w:rFonts w:ascii="SimSun" w:hAnsi="SimSun" w:eastAsia="SimSun" w:cs="SimSun"/>
          <w:sz w:val="23"/>
          <w:szCs w:val="23"/>
          <w:spacing w:val="2"/>
        </w:rPr>
        <w:t>[53]</w:t>
      </w:r>
      <w:r>
        <w:rPr>
          <w:rFonts w:ascii="SimSun" w:hAnsi="SimSun" w:eastAsia="SimSun" w:cs="SimSun"/>
          <w:sz w:val="23"/>
          <w:szCs w:val="23"/>
          <w:spacing w:val="-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
        </w:rPr>
        <w:t xml:space="preserve">   181A—2003.</w:t>
      </w:r>
      <w:r>
        <w:rPr>
          <w:rFonts w:ascii="Times New Roman" w:hAnsi="Times New Roman" w:eastAsia="Times New Roman" w:cs="Times New Roman"/>
          <w:sz w:val="23"/>
          <w:szCs w:val="23"/>
          <w:spacing w:val="16"/>
        </w:rPr>
        <w:t xml:space="preserve"> </w:t>
      </w:r>
      <w:r>
        <w:rPr>
          <w:rFonts w:ascii="SimSun" w:hAnsi="SimSun" w:eastAsia="SimSun" w:cs="SimSun"/>
          <w:sz w:val="23"/>
          <w:szCs w:val="23"/>
          <w:spacing w:val="2"/>
        </w:rPr>
        <w:t>飞机供电特性.</w:t>
      </w:r>
    </w:p>
    <w:p>
      <w:pPr>
        <w:spacing w:before="107" w:line="219" w:lineRule="auto"/>
        <w:rPr>
          <w:rFonts w:ascii="SimSun" w:hAnsi="SimSun" w:eastAsia="SimSun" w:cs="SimSun"/>
          <w:sz w:val="23"/>
          <w:szCs w:val="23"/>
        </w:rPr>
      </w:pPr>
      <w:r>
        <w:rPr>
          <w:rFonts w:ascii="SimSun" w:hAnsi="SimSun" w:eastAsia="SimSun" w:cs="SimSun"/>
          <w:sz w:val="23"/>
          <w:szCs w:val="23"/>
          <w:spacing w:val="2"/>
        </w:rPr>
        <w:t>[54]</w:t>
      </w:r>
      <w:r>
        <w:rPr>
          <w:rFonts w:ascii="SimSun" w:hAnsi="SimSun" w:eastAsia="SimSun" w:cs="SimSun"/>
          <w:sz w:val="23"/>
          <w:szCs w:val="23"/>
          <w:spacing w:val="-4"/>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
        </w:rPr>
        <w:t>181B—2012.</w:t>
      </w:r>
      <w:r>
        <w:rPr>
          <w:rFonts w:ascii="Times New Roman" w:hAnsi="Times New Roman" w:eastAsia="Times New Roman" w:cs="Times New Roman"/>
          <w:sz w:val="23"/>
          <w:szCs w:val="23"/>
          <w:spacing w:val="17"/>
        </w:rPr>
        <w:t xml:space="preserve">   </w:t>
      </w:r>
      <w:r>
        <w:rPr>
          <w:rFonts w:ascii="SimSun" w:hAnsi="SimSun" w:eastAsia="SimSun" w:cs="SimSun"/>
          <w:sz w:val="23"/>
          <w:szCs w:val="23"/>
          <w:spacing w:val="2"/>
        </w:rPr>
        <w:t>飞机供电特性.</w:t>
      </w:r>
    </w:p>
    <w:p>
      <w:pPr>
        <w:spacing w:before="109" w:line="219" w:lineRule="auto"/>
        <w:rPr>
          <w:rFonts w:ascii="SimSun" w:hAnsi="SimSun" w:eastAsia="SimSun" w:cs="SimSun"/>
          <w:sz w:val="23"/>
          <w:szCs w:val="23"/>
        </w:rPr>
      </w:pPr>
      <w:r>
        <w:rPr>
          <w:rFonts w:ascii="SimSun" w:hAnsi="SimSun" w:eastAsia="SimSun" w:cs="SimSun"/>
          <w:sz w:val="23"/>
          <w:szCs w:val="23"/>
          <w:spacing w:val="3"/>
        </w:rPr>
        <w:t>[55]</w:t>
      </w:r>
      <w:r>
        <w:rPr>
          <w:rFonts w:ascii="SimSun" w:hAnsi="SimSun" w:eastAsia="SimSun" w:cs="SimSun"/>
          <w:sz w:val="23"/>
          <w:szCs w:val="23"/>
          <w:spacing w:val="-6"/>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190—1986.</w:t>
      </w:r>
      <w:r>
        <w:rPr>
          <w:rFonts w:ascii="Times New Roman" w:hAnsi="Times New Roman" w:eastAsia="Times New Roman" w:cs="Times New Roman"/>
          <w:sz w:val="23"/>
          <w:szCs w:val="23"/>
          <w:spacing w:val="18"/>
        </w:rPr>
        <w:t xml:space="preserve">   </w:t>
      </w:r>
      <w:r>
        <w:rPr>
          <w:rFonts w:ascii="SimSun" w:hAnsi="SimSun" w:eastAsia="SimSun" w:cs="SimSun"/>
          <w:sz w:val="23"/>
          <w:szCs w:val="23"/>
          <w:spacing w:val="3"/>
        </w:rPr>
        <w:t>特性分类.</w:t>
      </w:r>
    </w:p>
    <w:p>
      <w:pPr>
        <w:ind w:right="3047"/>
        <w:spacing w:before="126" w:line="250" w:lineRule="auto"/>
        <w:rPr>
          <w:rFonts w:ascii="SimSun" w:hAnsi="SimSun" w:eastAsia="SimSun" w:cs="SimSun"/>
          <w:sz w:val="23"/>
          <w:szCs w:val="23"/>
        </w:rPr>
      </w:pPr>
      <w:r>
        <w:rPr>
          <w:rFonts w:ascii="SimSun" w:hAnsi="SimSun" w:eastAsia="SimSun" w:cs="SimSun"/>
          <w:sz w:val="23"/>
          <w:szCs w:val="23"/>
          <w:spacing w:val="1"/>
        </w:rPr>
        <w:t>[56]</w:t>
      </w:r>
      <w:r>
        <w:rPr>
          <w:rFonts w:ascii="SimSun" w:hAnsi="SimSun" w:eastAsia="SimSun" w:cs="SimSun"/>
          <w:sz w:val="23"/>
          <w:szCs w:val="23"/>
          <w:spacing w:val="-13"/>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1"/>
        </w:rPr>
        <w:t xml:space="preserve">   289A—1997. </w:t>
      </w:r>
      <w:r>
        <w:rPr>
          <w:rFonts w:ascii="SimSun" w:hAnsi="SimSun" w:eastAsia="SimSun" w:cs="SimSun"/>
          <w:sz w:val="23"/>
          <w:szCs w:val="23"/>
          <w:spacing w:val="1"/>
        </w:rPr>
        <w:t>数字式时分制指令/响应型多路传输数据总线，</w:t>
      </w:r>
      <w:r>
        <w:rPr>
          <w:rFonts w:ascii="SimSun" w:hAnsi="SimSun" w:eastAsia="SimSun" w:cs="SimSun"/>
          <w:sz w:val="23"/>
          <w:szCs w:val="23"/>
        </w:rPr>
        <w:t xml:space="preserve"> </w:t>
      </w:r>
      <w:r>
        <w:rPr>
          <w:rFonts w:ascii="Times New Roman" w:hAnsi="Times New Roman" w:eastAsia="Times New Roman" w:cs="Times New Roman"/>
          <w:sz w:val="23"/>
          <w:szCs w:val="23"/>
          <w:spacing w:val="2"/>
        </w:rPr>
        <w:t>[57]</w:t>
      </w:r>
      <w:r>
        <w:rPr>
          <w:rFonts w:ascii="Times New Roman" w:hAnsi="Times New Roman" w:eastAsia="Times New Roman" w:cs="Times New Roman"/>
          <w:sz w:val="23"/>
          <w:szCs w:val="23"/>
        </w:rPr>
        <w:t>G</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rPr>
        <w:t>JB</w:t>
      </w:r>
      <w:r>
        <w:rPr>
          <w:rFonts w:ascii="Times New Roman" w:hAnsi="Times New Roman" w:eastAsia="Times New Roman" w:cs="Times New Roman"/>
          <w:sz w:val="23"/>
          <w:szCs w:val="23"/>
          <w:spacing w:val="2"/>
        </w:rPr>
        <w:t xml:space="preserve">   358—1987.</w:t>
      </w:r>
      <w:r>
        <w:rPr>
          <w:rFonts w:ascii="Times New Roman" w:hAnsi="Times New Roman" w:eastAsia="Times New Roman" w:cs="Times New Roman"/>
          <w:sz w:val="23"/>
          <w:szCs w:val="23"/>
          <w:spacing w:val="-34"/>
        </w:rPr>
        <w:t xml:space="preserve"> </w:t>
      </w:r>
      <w:r>
        <w:rPr>
          <w:rFonts w:ascii="SimSun" w:hAnsi="SimSun" w:eastAsia="SimSun" w:cs="SimSun"/>
          <w:sz w:val="23"/>
          <w:szCs w:val="23"/>
          <w:spacing w:val="2"/>
        </w:rPr>
        <w:t>军用飞机电搭接技术要求.</w:t>
      </w:r>
    </w:p>
    <w:p>
      <w:pPr>
        <w:spacing w:before="148" w:line="219" w:lineRule="auto"/>
        <w:rPr>
          <w:rFonts w:ascii="SimSun" w:hAnsi="SimSun" w:eastAsia="SimSun" w:cs="SimSun"/>
          <w:sz w:val="23"/>
          <w:szCs w:val="23"/>
        </w:rPr>
      </w:pPr>
      <w:r>
        <w:rPr>
          <w:rFonts w:ascii="SimSun" w:hAnsi="SimSun" w:eastAsia="SimSun" w:cs="SimSun"/>
          <w:sz w:val="23"/>
          <w:szCs w:val="23"/>
          <w:spacing w:val="3"/>
        </w:rPr>
        <w:t>[58]</w:t>
      </w:r>
      <w:r>
        <w:rPr>
          <w:rFonts w:ascii="SimSun" w:hAnsi="SimSun" w:eastAsia="SimSun" w:cs="SimSun"/>
          <w:sz w:val="23"/>
          <w:szCs w:val="23"/>
          <w:spacing w:val="-14"/>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3"/>
        </w:rPr>
        <w:t>368A—1994.</w:t>
      </w:r>
      <w:r>
        <w:rPr>
          <w:rFonts w:ascii="Times New Roman" w:hAnsi="Times New Roman" w:eastAsia="Times New Roman" w:cs="Times New Roman"/>
          <w:sz w:val="23"/>
          <w:szCs w:val="23"/>
          <w:spacing w:val="16"/>
          <w:w w:val="101"/>
        </w:rPr>
        <w:t xml:space="preserve"> </w:t>
      </w:r>
      <w:r>
        <w:rPr>
          <w:rFonts w:ascii="SimSun" w:hAnsi="SimSun" w:eastAsia="SimSun" w:cs="SimSun"/>
          <w:sz w:val="23"/>
          <w:szCs w:val="23"/>
          <w:spacing w:val="3"/>
        </w:rPr>
        <w:t>装备维修性通用大纲.</w:t>
      </w:r>
    </w:p>
    <w:p>
      <w:pPr>
        <w:spacing w:before="107" w:line="219" w:lineRule="auto"/>
        <w:rPr>
          <w:rFonts w:ascii="SimSun" w:hAnsi="SimSun" w:eastAsia="SimSun" w:cs="SimSun"/>
          <w:sz w:val="23"/>
          <w:szCs w:val="23"/>
        </w:rPr>
      </w:pPr>
      <w:r>
        <w:rPr>
          <w:rFonts w:ascii="SimSun" w:hAnsi="SimSun" w:eastAsia="SimSun" w:cs="SimSun"/>
          <w:sz w:val="23"/>
          <w:szCs w:val="23"/>
          <w:spacing w:val="4"/>
        </w:rPr>
        <w:t>[59]</w:t>
      </w:r>
      <w:r>
        <w:rPr>
          <w:rFonts w:ascii="SimSun" w:hAnsi="SimSun" w:eastAsia="SimSun" w:cs="SimSun"/>
          <w:sz w:val="23"/>
          <w:szCs w:val="23"/>
          <w:spacing w:val="-31"/>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spacing w:val="4"/>
        </w:rPr>
        <w:t>368B—2009. </w:t>
      </w:r>
      <w:r>
        <w:rPr>
          <w:rFonts w:ascii="SimSun" w:hAnsi="SimSun" w:eastAsia="SimSun" w:cs="SimSun"/>
          <w:sz w:val="23"/>
          <w:szCs w:val="23"/>
          <w:spacing w:val="4"/>
        </w:rPr>
        <w:t>装备维修性工作通用</w:t>
      </w:r>
      <w:r>
        <w:rPr>
          <w:rFonts w:ascii="SimSun" w:hAnsi="SimSun" w:eastAsia="SimSun" w:cs="SimSun"/>
          <w:sz w:val="23"/>
          <w:szCs w:val="23"/>
          <w:spacing w:val="3"/>
        </w:rPr>
        <w:t>要求.</w:t>
      </w:r>
    </w:p>
    <w:p>
      <w:pPr>
        <w:spacing w:before="118" w:line="219" w:lineRule="auto"/>
        <w:rPr>
          <w:rFonts w:ascii="SimSun" w:hAnsi="SimSun" w:eastAsia="SimSun" w:cs="SimSun"/>
          <w:sz w:val="23"/>
          <w:szCs w:val="23"/>
        </w:rPr>
      </w:pPr>
      <w:r>
        <w:rPr>
          <w:rFonts w:ascii="SimSun" w:hAnsi="SimSun" w:eastAsia="SimSun" w:cs="SimSun"/>
          <w:sz w:val="23"/>
          <w:szCs w:val="23"/>
          <w:spacing w:val="3"/>
        </w:rPr>
        <w:t>[60]</w:t>
      </w:r>
      <w:r>
        <w:rPr>
          <w:rFonts w:ascii="SimSun" w:hAnsi="SimSun" w:eastAsia="SimSun" w:cs="SimSun"/>
          <w:sz w:val="23"/>
          <w:szCs w:val="23"/>
          <w:spacing w:val="-31"/>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3"/>
        </w:rPr>
        <w:t>438A—1997.</w:t>
      </w:r>
      <w:r>
        <w:rPr>
          <w:rFonts w:ascii="Times New Roman" w:hAnsi="Times New Roman" w:eastAsia="Times New Roman" w:cs="Times New Roman"/>
          <w:sz w:val="23"/>
          <w:szCs w:val="23"/>
          <w:spacing w:val="16"/>
          <w:w w:val="101"/>
        </w:rPr>
        <w:t xml:space="preserve"> </w:t>
      </w:r>
      <w:r>
        <w:rPr>
          <w:rFonts w:ascii="SimSun" w:hAnsi="SimSun" w:eastAsia="SimSun" w:cs="SimSun"/>
          <w:sz w:val="23"/>
          <w:szCs w:val="23"/>
          <w:spacing w:val="3"/>
        </w:rPr>
        <w:t>武器系统软件开发文档.</w:t>
      </w:r>
    </w:p>
    <w:p>
      <w:pPr>
        <w:spacing w:before="115" w:line="219" w:lineRule="auto"/>
        <w:rPr>
          <w:rFonts w:ascii="SimSun" w:hAnsi="SimSun" w:eastAsia="SimSun" w:cs="SimSun"/>
          <w:sz w:val="23"/>
          <w:szCs w:val="23"/>
        </w:rPr>
      </w:pPr>
      <w:r>
        <w:rPr>
          <w:rFonts w:ascii="SimSun" w:hAnsi="SimSun" w:eastAsia="SimSun" w:cs="SimSun"/>
          <w:sz w:val="23"/>
          <w:szCs w:val="23"/>
          <w:spacing w:val="5"/>
        </w:rPr>
        <w:t>[61]</w:t>
      </w:r>
      <w:r>
        <w:rPr>
          <w:rFonts w:ascii="SimSun" w:hAnsi="SimSun" w:eastAsia="SimSun" w:cs="SimSun"/>
          <w:sz w:val="23"/>
          <w:szCs w:val="23"/>
          <w:spacing w:val="-20"/>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5"/>
        </w:rPr>
        <w:t>438B—2009.   </w:t>
      </w:r>
      <w:r>
        <w:rPr>
          <w:rFonts w:ascii="SimSun" w:hAnsi="SimSun" w:eastAsia="SimSun" w:cs="SimSun"/>
          <w:sz w:val="23"/>
          <w:szCs w:val="23"/>
          <w:spacing w:val="5"/>
        </w:rPr>
        <w:t>军用</w:t>
      </w:r>
      <w:r>
        <w:rPr>
          <w:rFonts w:ascii="SimSun" w:hAnsi="SimSun" w:eastAsia="SimSun" w:cs="SimSun"/>
          <w:sz w:val="23"/>
          <w:szCs w:val="23"/>
          <w:spacing w:val="4"/>
        </w:rPr>
        <w:t>软件开发文档通用要求.</w:t>
      </w:r>
    </w:p>
    <w:p>
      <w:pPr>
        <w:spacing w:before="117" w:line="219" w:lineRule="auto"/>
        <w:rPr>
          <w:rFonts w:ascii="SimSun" w:hAnsi="SimSun" w:eastAsia="SimSun" w:cs="SimSun"/>
          <w:sz w:val="23"/>
          <w:szCs w:val="23"/>
        </w:rPr>
      </w:pPr>
      <w:r>
        <w:rPr>
          <w:rFonts w:ascii="SimSun" w:hAnsi="SimSun" w:eastAsia="SimSun" w:cs="SimSun"/>
          <w:sz w:val="23"/>
          <w:szCs w:val="23"/>
          <w:spacing w:val="3"/>
        </w:rPr>
        <w:t>[62]</w:t>
      </w:r>
      <w:r>
        <w:rPr>
          <w:rFonts w:ascii="SimSun" w:hAnsi="SimSun" w:eastAsia="SimSun" w:cs="SimSun"/>
          <w:sz w:val="23"/>
          <w:szCs w:val="23"/>
          <w:spacing w:val="-27"/>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3"/>
        </w:rPr>
        <w:t>439A—2013.</w:t>
      </w:r>
      <w:r>
        <w:rPr>
          <w:rFonts w:ascii="Times New Roman" w:hAnsi="Times New Roman" w:eastAsia="Times New Roman" w:cs="Times New Roman"/>
          <w:sz w:val="23"/>
          <w:szCs w:val="23"/>
          <w:spacing w:val="16"/>
          <w:w w:val="101"/>
        </w:rPr>
        <w:t xml:space="preserve"> </w:t>
      </w:r>
      <w:r>
        <w:rPr>
          <w:rFonts w:ascii="SimSun" w:hAnsi="SimSun" w:eastAsia="SimSun" w:cs="SimSun"/>
          <w:sz w:val="23"/>
          <w:szCs w:val="23"/>
          <w:spacing w:val="3"/>
        </w:rPr>
        <w:t>军用软件质量保证通用要求.</w:t>
      </w:r>
    </w:p>
    <w:p>
      <w:pPr>
        <w:ind w:right="5037"/>
        <w:spacing w:before="109" w:line="266" w:lineRule="auto"/>
        <w:rPr>
          <w:rFonts w:ascii="SimSun" w:hAnsi="SimSun" w:eastAsia="SimSun" w:cs="SimSun"/>
          <w:sz w:val="23"/>
          <w:szCs w:val="23"/>
        </w:rPr>
      </w:pPr>
      <w:r>
        <w:rPr>
          <w:rFonts w:ascii="SimSun" w:hAnsi="SimSun" w:eastAsia="SimSun" w:cs="SimSun"/>
          <w:sz w:val="23"/>
          <w:szCs w:val="23"/>
          <w:spacing w:val="1"/>
        </w:rPr>
        <w:t>[63]</w:t>
      </w:r>
      <w:r>
        <w:rPr>
          <w:rFonts w:ascii="SimSun" w:hAnsi="SimSun" w:eastAsia="SimSun" w:cs="SimSun"/>
          <w:sz w:val="23"/>
          <w:szCs w:val="23"/>
          <w:spacing w:val="-30"/>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7"/>
          <w:w w:val="101"/>
        </w:rPr>
        <w:t xml:space="preserve">  </w:t>
      </w:r>
      <w:r>
        <w:rPr>
          <w:rFonts w:ascii="Times New Roman" w:hAnsi="Times New Roman" w:eastAsia="Times New Roman" w:cs="Times New Roman"/>
          <w:sz w:val="23"/>
          <w:szCs w:val="23"/>
          <w:spacing w:val="1"/>
        </w:rPr>
        <w:t>450A—2004. </w:t>
      </w:r>
      <w:r>
        <w:rPr>
          <w:rFonts w:ascii="SimSun" w:hAnsi="SimSun" w:eastAsia="SimSun" w:cs="SimSun"/>
          <w:sz w:val="23"/>
          <w:szCs w:val="23"/>
          <w:spacing w:val="1"/>
        </w:rPr>
        <w:t>装备可靠性工作通</w:t>
      </w:r>
      <w:r>
        <w:rPr>
          <w:rFonts w:ascii="SimSun" w:hAnsi="SimSun" w:eastAsia="SimSun" w:cs="SimSun"/>
          <w:sz w:val="23"/>
          <w:szCs w:val="23"/>
        </w:rPr>
        <w:t>用要求， </w:t>
      </w:r>
      <w:r>
        <w:rPr>
          <w:rFonts w:ascii="SimSun" w:hAnsi="SimSun" w:eastAsia="SimSun" w:cs="SimSun"/>
          <w:sz w:val="23"/>
          <w:szCs w:val="23"/>
          <w:spacing w:val="3"/>
        </w:rPr>
        <w:t>[64]</w:t>
      </w:r>
      <w:r>
        <w:rPr>
          <w:rFonts w:ascii="SimSun" w:hAnsi="SimSun" w:eastAsia="SimSun" w:cs="SimSun"/>
          <w:sz w:val="23"/>
          <w:szCs w:val="23"/>
          <w:spacing w:val="-30"/>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3"/>
        </w:rPr>
        <w:t>451A—2005.</w:t>
      </w:r>
      <w:r>
        <w:rPr>
          <w:rFonts w:ascii="Times New Roman" w:hAnsi="Times New Roman" w:eastAsia="Times New Roman" w:cs="Times New Roman"/>
          <w:sz w:val="23"/>
          <w:szCs w:val="23"/>
          <w:spacing w:val="16"/>
          <w:w w:val="101"/>
        </w:rPr>
        <w:t xml:space="preserve"> </w:t>
      </w:r>
      <w:r>
        <w:rPr>
          <w:rFonts w:ascii="SimSun" w:hAnsi="SimSun" w:eastAsia="SimSun" w:cs="SimSun"/>
          <w:sz w:val="23"/>
          <w:szCs w:val="23"/>
          <w:spacing w:val="3"/>
        </w:rPr>
        <w:t>可靠性维修性保障</w:t>
      </w:r>
      <w:r>
        <w:rPr>
          <w:rFonts w:ascii="SimSun" w:hAnsi="SimSun" w:eastAsia="SimSun" w:cs="SimSun"/>
          <w:sz w:val="23"/>
          <w:szCs w:val="23"/>
          <w:spacing w:val="2"/>
        </w:rPr>
        <w:t>性术语.</w:t>
      </w:r>
    </w:p>
    <w:p>
      <w:pPr>
        <w:spacing w:before="108" w:line="220" w:lineRule="auto"/>
        <w:rPr>
          <w:rFonts w:ascii="SimSun" w:hAnsi="SimSun" w:eastAsia="SimSun" w:cs="SimSun"/>
          <w:sz w:val="23"/>
          <w:szCs w:val="23"/>
        </w:rPr>
      </w:pPr>
      <w:r>
        <w:rPr>
          <w:rFonts w:ascii="SimSun" w:hAnsi="SimSun" w:eastAsia="SimSun" w:cs="SimSun"/>
          <w:sz w:val="23"/>
          <w:szCs w:val="23"/>
          <w:spacing w:val="5"/>
        </w:rPr>
        <w:t>[65]</w:t>
      </w:r>
      <w:r>
        <w:rPr>
          <w:rFonts w:ascii="SimSun" w:hAnsi="SimSun" w:eastAsia="SimSun" w:cs="SimSun"/>
          <w:sz w:val="23"/>
          <w:szCs w:val="23"/>
          <w:spacing w:val="-31"/>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5"/>
        </w:rPr>
        <w:t>466—1988.   </w:t>
      </w:r>
      <w:r>
        <w:rPr>
          <w:rFonts w:ascii="SimSun" w:hAnsi="SimSun" w:eastAsia="SimSun" w:cs="SimSun"/>
          <w:sz w:val="23"/>
          <w:szCs w:val="23"/>
          <w:spacing w:val="5"/>
        </w:rPr>
        <w:t>理化试验质量控制规</w:t>
      </w:r>
      <w:r>
        <w:rPr>
          <w:rFonts w:ascii="SimSun" w:hAnsi="SimSun" w:eastAsia="SimSun" w:cs="SimSun"/>
          <w:sz w:val="23"/>
          <w:szCs w:val="23"/>
          <w:spacing w:val="4"/>
        </w:rPr>
        <w:t>范.</w:t>
      </w:r>
    </w:p>
    <w:p>
      <w:pPr>
        <w:spacing w:before="126" w:line="220" w:lineRule="auto"/>
        <w:rPr>
          <w:rFonts w:ascii="SimSun" w:hAnsi="SimSun" w:eastAsia="SimSun" w:cs="SimSun"/>
          <w:sz w:val="23"/>
          <w:szCs w:val="23"/>
        </w:rPr>
      </w:pPr>
      <w:r>
        <w:rPr>
          <w:rFonts w:ascii="SimSun" w:hAnsi="SimSun" w:eastAsia="SimSun" w:cs="SimSun"/>
          <w:sz w:val="23"/>
          <w:szCs w:val="23"/>
          <w:spacing w:val="4"/>
        </w:rPr>
        <w:t>[66]</w:t>
      </w:r>
      <w:r>
        <w:rPr>
          <w:rFonts w:ascii="SimSun" w:hAnsi="SimSun" w:eastAsia="SimSun" w:cs="SimSun"/>
          <w:sz w:val="23"/>
          <w:szCs w:val="23"/>
          <w:spacing w:val="-30"/>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467—1988.</w:t>
      </w:r>
      <w:r>
        <w:rPr>
          <w:rFonts w:ascii="Times New Roman" w:hAnsi="Times New Roman" w:eastAsia="Times New Roman" w:cs="Times New Roman"/>
          <w:sz w:val="23"/>
          <w:szCs w:val="23"/>
          <w:spacing w:val="14"/>
          <w:w w:val="101"/>
        </w:rPr>
        <w:t xml:space="preserve">   </w:t>
      </w:r>
      <w:r>
        <w:rPr>
          <w:rFonts w:ascii="SimSun" w:hAnsi="SimSun" w:eastAsia="SimSun" w:cs="SimSun"/>
          <w:sz w:val="23"/>
          <w:szCs w:val="23"/>
          <w:spacing w:val="4"/>
        </w:rPr>
        <w:t>工序质量控制要求.</w:t>
      </w:r>
    </w:p>
    <w:p>
      <w:pPr>
        <w:spacing w:before="104" w:line="219" w:lineRule="auto"/>
        <w:rPr>
          <w:rFonts w:ascii="SimSun" w:hAnsi="SimSun" w:eastAsia="SimSun" w:cs="SimSun"/>
          <w:sz w:val="23"/>
          <w:szCs w:val="23"/>
        </w:rPr>
      </w:pPr>
      <w:r>
        <w:rPr>
          <w:rFonts w:ascii="SimSun" w:hAnsi="SimSun" w:eastAsia="SimSun" w:cs="SimSun"/>
          <w:sz w:val="23"/>
          <w:szCs w:val="23"/>
          <w:spacing w:val="3"/>
        </w:rPr>
        <w:t>[67]</w:t>
      </w:r>
      <w:r>
        <w:rPr>
          <w:rFonts w:ascii="SimSun" w:hAnsi="SimSun" w:eastAsia="SimSun" w:cs="SimSun"/>
          <w:sz w:val="23"/>
          <w:szCs w:val="23"/>
          <w:spacing w:val="-28"/>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467A—2008.    </w:t>
      </w:r>
      <w:r>
        <w:rPr>
          <w:rFonts w:ascii="SimSun" w:hAnsi="SimSun" w:eastAsia="SimSun" w:cs="SimSun"/>
          <w:sz w:val="23"/>
          <w:szCs w:val="23"/>
          <w:spacing w:val="3"/>
        </w:rPr>
        <w:t>生产提供过程质量控制.</w:t>
      </w:r>
    </w:p>
    <w:p>
      <w:pPr>
        <w:spacing w:before="117" w:line="219" w:lineRule="auto"/>
        <w:rPr>
          <w:rFonts w:ascii="SimSun" w:hAnsi="SimSun" w:eastAsia="SimSun" w:cs="SimSun"/>
          <w:sz w:val="23"/>
          <w:szCs w:val="23"/>
        </w:rPr>
      </w:pPr>
      <w:r>
        <w:rPr>
          <w:rFonts w:ascii="SimSun" w:hAnsi="SimSun" w:eastAsia="SimSun" w:cs="SimSun"/>
          <w:sz w:val="23"/>
          <w:szCs w:val="23"/>
          <w:spacing w:val="3"/>
        </w:rPr>
        <w:t>[68]</w:t>
      </w:r>
      <w:r>
        <w:rPr>
          <w:rFonts w:ascii="SimSun" w:hAnsi="SimSun" w:eastAsia="SimSun" w:cs="SimSun"/>
          <w:sz w:val="23"/>
          <w:szCs w:val="23"/>
          <w:spacing w:val="-20"/>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480A—1995.</w:t>
      </w:r>
      <w:r>
        <w:rPr>
          <w:rFonts w:ascii="Times New Roman" w:hAnsi="Times New Roman" w:eastAsia="Times New Roman" w:cs="Times New Roman"/>
          <w:sz w:val="23"/>
          <w:szCs w:val="23"/>
        </w:rPr>
        <w:t xml:space="preserve">    </w:t>
      </w:r>
      <w:r>
        <w:rPr>
          <w:rFonts w:ascii="SimSun" w:hAnsi="SimSun" w:eastAsia="SimSun" w:cs="SimSun"/>
          <w:sz w:val="23"/>
          <w:szCs w:val="23"/>
          <w:spacing w:val="3"/>
        </w:rPr>
        <w:t>金属镀覆和化学覆盖工艺.</w:t>
      </w:r>
    </w:p>
    <w:p>
      <w:pPr>
        <w:spacing w:before="108" w:line="219" w:lineRule="auto"/>
        <w:rPr>
          <w:rFonts w:ascii="SimSun" w:hAnsi="SimSun" w:eastAsia="SimSun" w:cs="SimSun"/>
          <w:sz w:val="23"/>
          <w:szCs w:val="23"/>
        </w:rPr>
      </w:pPr>
      <w:r>
        <w:rPr>
          <w:rFonts w:ascii="SimSun" w:hAnsi="SimSun" w:eastAsia="SimSun" w:cs="SimSun"/>
          <w:sz w:val="23"/>
          <w:szCs w:val="23"/>
          <w:spacing w:val="5"/>
        </w:rPr>
        <w:t>[69]</w:t>
      </w:r>
      <w:r>
        <w:rPr>
          <w:rFonts w:ascii="SimSun" w:hAnsi="SimSun" w:eastAsia="SimSun" w:cs="SimSun"/>
          <w:sz w:val="23"/>
          <w:szCs w:val="23"/>
          <w:spacing w:val="-20"/>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5"/>
        </w:rPr>
        <w:t>481—1988.   </w:t>
      </w:r>
      <w:r>
        <w:rPr>
          <w:rFonts w:ascii="SimSun" w:hAnsi="SimSun" w:eastAsia="SimSun" w:cs="SimSun"/>
          <w:sz w:val="23"/>
          <w:szCs w:val="23"/>
          <w:spacing w:val="5"/>
        </w:rPr>
        <w:t>焊接质量控制</w:t>
      </w:r>
      <w:r>
        <w:rPr>
          <w:rFonts w:ascii="SimSun" w:hAnsi="SimSun" w:eastAsia="SimSun" w:cs="SimSun"/>
          <w:sz w:val="23"/>
          <w:szCs w:val="23"/>
          <w:spacing w:val="4"/>
        </w:rPr>
        <w:t>要求.</w:t>
      </w:r>
    </w:p>
    <w:p>
      <w:pPr>
        <w:spacing w:before="128" w:line="220" w:lineRule="auto"/>
        <w:rPr>
          <w:rFonts w:ascii="SimSun" w:hAnsi="SimSun" w:eastAsia="SimSun" w:cs="SimSun"/>
          <w:sz w:val="23"/>
          <w:szCs w:val="23"/>
        </w:rPr>
      </w:pPr>
      <w:r>
        <w:rPr>
          <w:rFonts w:ascii="SimSun" w:hAnsi="SimSun" w:eastAsia="SimSun" w:cs="SimSun"/>
          <w:sz w:val="23"/>
          <w:szCs w:val="23"/>
          <w:spacing w:val="3"/>
        </w:rPr>
        <w:t>[70]</w:t>
      </w:r>
      <w:r>
        <w:rPr>
          <w:rFonts w:ascii="SimSun" w:hAnsi="SimSun" w:eastAsia="SimSun" w:cs="SimSun"/>
          <w:sz w:val="23"/>
          <w:szCs w:val="23"/>
          <w:spacing w:val="-14"/>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509B—2008.</w:t>
      </w:r>
      <w:r>
        <w:rPr>
          <w:rFonts w:ascii="Times New Roman" w:hAnsi="Times New Roman" w:eastAsia="Times New Roman" w:cs="Times New Roman"/>
          <w:sz w:val="23"/>
          <w:szCs w:val="23"/>
          <w:spacing w:val="17"/>
        </w:rPr>
        <w:t xml:space="preserve">   </w:t>
      </w:r>
      <w:r>
        <w:rPr>
          <w:rFonts w:ascii="SimSun" w:hAnsi="SimSun" w:eastAsia="SimSun" w:cs="SimSun"/>
          <w:sz w:val="23"/>
          <w:szCs w:val="23"/>
          <w:spacing w:val="3"/>
        </w:rPr>
        <w:t>热处理工艺质量控制.</w:t>
      </w:r>
    </w:p>
    <w:p>
      <w:pPr>
        <w:spacing w:before="106" w:line="219" w:lineRule="auto"/>
        <w:rPr>
          <w:rFonts w:ascii="SimSun" w:hAnsi="SimSun" w:eastAsia="SimSun" w:cs="SimSun"/>
          <w:sz w:val="23"/>
          <w:szCs w:val="23"/>
        </w:rPr>
      </w:pPr>
      <w:r>
        <w:rPr>
          <w:rFonts w:ascii="SimSun" w:hAnsi="SimSun" w:eastAsia="SimSun" w:cs="SimSun"/>
          <w:sz w:val="23"/>
          <w:szCs w:val="23"/>
          <w:spacing w:val="3"/>
        </w:rPr>
        <w:t>[71]</w:t>
      </w:r>
      <w:r>
        <w:rPr>
          <w:rFonts w:ascii="SimSun" w:hAnsi="SimSun" w:eastAsia="SimSun" w:cs="SimSun"/>
          <w:sz w:val="23"/>
          <w:szCs w:val="23"/>
          <w:spacing w:val="-20"/>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546A—1996.    </w:t>
      </w:r>
      <w:r>
        <w:rPr>
          <w:rFonts w:ascii="SimSun" w:hAnsi="SimSun" w:eastAsia="SimSun" w:cs="SimSun"/>
          <w:sz w:val="23"/>
          <w:szCs w:val="23"/>
          <w:spacing w:val="3"/>
        </w:rPr>
        <w:t>电</w:t>
      </w:r>
      <w:r>
        <w:rPr>
          <w:rFonts w:ascii="SimSun" w:hAnsi="SimSun" w:eastAsia="SimSun" w:cs="SimSun"/>
          <w:sz w:val="23"/>
          <w:szCs w:val="23"/>
          <w:spacing w:val="2"/>
        </w:rPr>
        <w:t>子元器件质量保证大纲.</w:t>
      </w:r>
    </w:p>
    <w:p>
      <w:pPr>
        <w:spacing w:before="117" w:line="219" w:lineRule="auto"/>
        <w:rPr>
          <w:rFonts w:ascii="SimSun" w:hAnsi="SimSun" w:eastAsia="SimSun" w:cs="SimSun"/>
          <w:sz w:val="23"/>
          <w:szCs w:val="23"/>
        </w:rPr>
      </w:pPr>
      <w:r>
        <w:rPr>
          <w:rFonts w:ascii="SimSun" w:hAnsi="SimSun" w:eastAsia="SimSun" w:cs="SimSun"/>
          <w:sz w:val="23"/>
          <w:szCs w:val="23"/>
          <w:spacing w:val="3"/>
        </w:rPr>
        <w:t>[72]</w:t>
      </w:r>
      <w:r>
        <w:rPr>
          <w:rFonts w:ascii="SimSun" w:hAnsi="SimSun" w:eastAsia="SimSun" w:cs="SimSun"/>
          <w:sz w:val="23"/>
          <w:szCs w:val="23"/>
          <w:spacing w:val="-20"/>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546B—2011.</w:t>
      </w:r>
      <w:r>
        <w:rPr>
          <w:rFonts w:ascii="Times New Roman" w:hAnsi="Times New Roman" w:eastAsia="Times New Roman" w:cs="Times New Roman"/>
          <w:sz w:val="23"/>
          <w:szCs w:val="23"/>
          <w:spacing w:val="17"/>
        </w:rPr>
        <w:t xml:space="preserve">   </w:t>
      </w:r>
      <w:r>
        <w:rPr>
          <w:rFonts w:ascii="SimSun" w:hAnsi="SimSun" w:eastAsia="SimSun" w:cs="SimSun"/>
          <w:sz w:val="23"/>
          <w:szCs w:val="23"/>
          <w:spacing w:val="3"/>
        </w:rPr>
        <w:t>电子元器件质量保证大纲.</w:t>
      </w:r>
    </w:p>
    <w:p>
      <w:pPr>
        <w:spacing w:before="127" w:line="219" w:lineRule="auto"/>
        <w:rPr>
          <w:rFonts w:ascii="SimSun" w:hAnsi="SimSun" w:eastAsia="SimSun" w:cs="SimSun"/>
          <w:sz w:val="23"/>
          <w:szCs w:val="23"/>
        </w:rPr>
      </w:pPr>
      <w:r>
        <w:rPr>
          <w:rFonts w:ascii="SimSun" w:hAnsi="SimSun" w:eastAsia="SimSun" w:cs="SimSun"/>
          <w:sz w:val="23"/>
          <w:szCs w:val="23"/>
          <w:spacing w:val="3"/>
        </w:rPr>
        <w:t>[73]</w:t>
      </w:r>
      <w:r>
        <w:rPr>
          <w:rFonts w:ascii="SimSun" w:hAnsi="SimSun" w:eastAsia="SimSun" w:cs="SimSun"/>
          <w:sz w:val="23"/>
          <w:szCs w:val="23"/>
          <w:spacing w:val="-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571A—2005.</w:t>
      </w:r>
      <w:r>
        <w:rPr>
          <w:rFonts w:ascii="Times New Roman" w:hAnsi="Times New Roman" w:eastAsia="Times New Roman" w:cs="Times New Roman"/>
          <w:sz w:val="23"/>
          <w:szCs w:val="23"/>
        </w:rPr>
        <w:t xml:space="preserve">    </w:t>
      </w:r>
      <w:r>
        <w:rPr>
          <w:rFonts w:ascii="SimSun" w:hAnsi="SimSun" w:eastAsia="SimSun" w:cs="SimSun"/>
          <w:sz w:val="23"/>
          <w:szCs w:val="23"/>
          <w:spacing w:val="3"/>
        </w:rPr>
        <w:t>不合格品管理.</w:t>
      </w:r>
    </w:p>
    <w:p>
      <w:pPr>
        <w:spacing w:line="219" w:lineRule="auto"/>
        <w:sectPr>
          <w:footerReference w:type="default" r:id="rId614"/>
          <w:pgSz w:w="11910" w:h="17840"/>
          <w:pgMar w:top="400" w:right="1107" w:bottom="764" w:left="539" w:header="0" w:footer="538" w:gutter="0"/>
        </w:sectPr>
        <w:rPr>
          <w:rFonts w:ascii="SimSun" w:hAnsi="SimSun" w:eastAsia="SimSun" w:cs="SimSun"/>
          <w:sz w:val="23"/>
          <w:szCs w:val="23"/>
        </w:rPr>
      </w:pPr>
    </w:p>
    <w:p>
      <w:pPr>
        <w:pStyle w:val="BodyText"/>
        <w:spacing w:line="250" w:lineRule="auto"/>
        <w:rPr/>
      </w:pPr>
      <w:r/>
    </w:p>
    <w:p>
      <w:pPr>
        <w:pStyle w:val="BodyText"/>
        <w:spacing w:line="250" w:lineRule="auto"/>
        <w:rPr/>
      </w:pPr>
      <w:r/>
    </w:p>
    <w:p>
      <w:pPr>
        <w:pStyle w:val="BodyText"/>
        <w:spacing w:line="250" w:lineRule="auto"/>
        <w:rPr/>
      </w:pPr>
      <w:r/>
    </w:p>
    <w:p>
      <w:pPr>
        <w:spacing w:before="74" w:line="219" w:lineRule="auto"/>
        <w:rPr>
          <w:rFonts w:ascii="SimSun" w:hAnsi="SimSun" w:eastAsia="SimSun" w:cs="SimSun"/>
          <w:sz w:val="23"/>
          <w:szCs w:val="23"/>
        </w:rPr>
      </w:pPr>
      <w:r>
        <w:rPr>
          <w:rFonts w:ascii="SimSun" w:hAnsi="SimSun" w:eastAsia="SimSun" w:cs="SimSun"/>
          <w:sz w:val="23"/>
          <w:szCs w:val="23"/>
          <w:spacing w:val="2"/>
        </w:rPr>
        <w:t>[74]</w:t>
      </w:r>
      <w:r>
        <w:rPr>
          <w:rFonts w:ascii="SimSun" w:hAnsi="SimSun" w:eastAsia="SimSun" w:cs="SimSun"/>
          <w:sz w:val="23"/>
          <w:szCs w:val="23"/>
          <w:spacing w:val="-9"/>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
        </w:rPr>
        <w:t>593—1988.   </w:t>
      </w:r>
      <w:r>
        <w:rPr>
          <w:rFonts w:ascii="SimSun" w:hAnsi="SimSun" w:eastAsia="SimSun" w:cs="SimSun"/>
          <w:sz w:val="23"/>
          <w:szCs w:val="23"/>
          <w:spacing w:val="2"/>
        </w:rPr>
        <w:t>无损检测质量控制规范，</w:t>
      </w:r>
    </w:p>
    <w:p>
      <w:pPr>
        <w:ind w:right="3575"/>
        <w:spacing w:before="137" w:line="266" w:lineRule="auto"/>
        <w:rPr>
          <w:rFonts w:ascii="SimSun" w:hAnsi="SimSun" w:eastAsia="SimSun" w:cs="SimSun"/>
          <w:sz w:val="23"/>
          <w:szCs w:val="23"/>
        </w:rPr>
      </w:pPr>
      <w:r>
        <w:rPr>
          <w:rFonts w:ascii="SimSun" w:hAnsi="SimSun" w:eastAsia="SimSun" w:cs="SimSun"/>
          <w:sz w:val="23"/>
          <w:szCs w:val="23"/>
          <w:spacing w:val="1"/>
        </w:rPr>
        <w:t>[75]</w:t>
      </w:r>
      <w:r>
        <w:rPr>
          <w:rFonts w:ascii="SimSun" w:hAnsi="SimSun" w:eastAsia="SimSun" w:cs="SimSun"/>
          <w:sz w:val="23"/>
          <w:szCs w:val="23"/>
          <w:spacing w:val="-30"/>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1"/>
        </w:rPr>
        <w:t>630A—1998.</w:t>
      </w:r>
      <w:r>
        <w:rPr>
          <w:rFonts w:ascii="Times New Roman" w:hAnsi="Times New Roman" w:eastAsia="Times New Roman" w:cs="Times New Roman"/>
          <w:sz w:val="23"/>
          <w:szCs w:val="23"/>
          <w:spacing w:val="27"/>
        </w:rPr>
        <w:t xml:space="preserve"> </w:t>
      </w:r>
      <w:r>
        <w:rPr>
          <w:rFonts w:ascii="SimSun" w:hAnsi="SimSun" w:eastAsia="SimSun" w:cs="SimSun"/>
          <w:sz w:val="23"/>
          <w:szCs w:val="23"/>
          <w:spacing w:val="1"/>
        </w:rPr>
        <w:t>飞机质量与可靠性信息分类和编码要</w:t>
      </w:r>
      <w:r>
        <w:rPr>
          <w:rFonts w:ascii="SimSun" w:hAnsi="SimSun" w:eastAsia="SimSun" w:cs="SimSun"/>
          <w:sz w:val="23"/>
          <w:szCs w:val="23"/>
        </w:rPr>
        <w:t>求， </w:t>
      </w:r>
      <w:r>
        <w:rPr>
          <w:rFonts w:ascii="SimSun" w:hAnsi="SimSun" w:eastAsia="SimSun" w:cs="SimSun"/>
          <w:sz w:val="23"/>
          <w:szCs w:val="23"/>
          <w:spacing w:val="4"/>
        </w:rPr>
        <w:t>[76]</w:t>
      </w:r>
      <w:r>
        <w:rPr>
          <w:rFonts w:ascii="SimSun" w:hAnsi="SimSun" w:eastAsia="SimSun" w:cs="SimSun"/>
          <w:sz w:val="23"/>
          <w:szCs w:val="23"/>
          <w:spacing w:val="-30"/>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726A—2004.</w:t>
      </w:r>
      <w:r>
        <w:rPr>
          <w:rFonts w:ascii="Times New Roman" w:hAnsi="Times New Roman" w:eastAsia="Times New Roman" w:cs="Times New Roman"/>
          <w:sz w:val="23"/>
          <w:szCs w:val="23"/>
        </w:rPr>
        <w:t xml:space="preserve">    </w:t>
      </w:r>
      <w:r>
        <w:rPr>
          <w:rFonts w:ascii="SimSun" w:hAnsi="SimSun" w:eastAsia="SimSun" w:cs="SimSun"/>
          <w:sz w:val="23"/>
          <w:szCs w:val="23"/>
          <w:spacing w:val="4"/>
        </w:rPr>
        <w:t>产品标识和可</w:t>
      </w:r>
      <w:r>
        <w:rPr>
          <w:rFonts w:ascii="SimSun" w:hAnsi="SimSun" w:eastAsia="SimSun" w:cs="SimSun"/>
          <w:sz w:val="23"/>
          <w:szCs w:val="23"/>
          <w:spacing w:val="3"/>
        </w:rPr>
        <w:t>追溯性要求.</w:t>
      </w:r>
    </w:p>
    <w:p>
      <w:pPr>
        <w:spacing w:before="115" w:line="219" w:lineRule="auto"/>
        <w:rPr>
          <w:rFonts w:ascii="SimSun" w:hAnsi="SimSun" w:eastAsia="SimSun" w:cs="SimSun"/>
          <w:sz w:val="23"/>
          <w:szCs w:val="23"/>
        </w:rPr>
      </w:pPr>
      <w:r>
        <w:rPr>
          <w:rFonts w:ascii="SimSun" w:hAnsi="SimSun" w:eastAsia="SimSun" w:cs="SimSun"/>
          <w:sz w:val="23"/>
          <w:szCs w:val="23"/>
          <w:spacing w:val="3"/>
        </w:rPr>
        <w:t>[77]</w:t>
      </w:r>
      <w:r>
        <w:rPr>
          <w:rFonts w:ascii="SimSun" w:hAnsi="SimSun" w:eastAsia="SimSun" w:cs="SimSun"/>
          <w:sz w:val="23"/>
          <w:szCs w:val="23"/>
          <w:spacing w:val="-18"/>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16"/>
          <w:w w:val="101"/>
        </w:rPr>
        <w:t xml:space="preserve">   </w:t>
      </w:r>
      <w:r>
        <w:rPr>
          <w:rFonts w:ascii="Times New Roman" w:hAnsi="Times New Roman" w:eastAsia="Times New Roman" w:cs="Times New Roman"/>
          <w:sz w:val="23"/>
          <w:szCs w:val="23"/>
          <w:spacing w:val="3"/>
        </w:rPr>
        <w:t>786—1989.</w:t>
      </w:r>
      <w:r>
        <w:rPr>
          <w:rFonts w:ascii="Times New Roman" w:hAnsi="Times New Roman" w:eastAsia="Times New Roman" w:cs="Times New Roman"/>
          <w:sz w:val="23"/>
          <w:szCs w:val="23"/>
          <w:spacing w:val="-34"/>
        </w:rPr>
        <w:t xml:space="preserve"> </w:t>
      </w:r>
      <w:r>
        <w:rPr>
          <w:rFonts w:ascii="SimSun" w:hAnsi="SimSun" w:eastAsia="SimSun" w:cs="SimSun"/>
          <w:sz w:val="23"/>
          <w:szCs w:val="23"/>
          <w:spacing w:val="3"/>
        </w:rPr>
        <w:t>预防电磁场对军械危害的一般要求.</w:t>
      </w:r>
    </w:p>
    <w:p>
      <w:pPr>
        <w:ind w:right="4475"/>
        <w:spacing w:before="85" w:line="267" w:lineRule="auto"/>
        <w:rPr>
          <w:rFonts w:ascii="SimSun" w:hAnsi="SimSun" w:eastAsia="SimSun" w:cs="SimSun"/>
          <w:sz w:val="23"/>
          <w:szCs w:val="23"/>
        </w:rPr>
      </w:pPr>
      <w:r>
        <w:rPr>
          <w:rFonts w:ascii="Times New Roman" w:hAnsi="Times New Roman" w:eastAsia="Times New Roman" w:cs="Times New Roman"/>
          <w:sz w:val="23"/>
          <w:szCs w:val="23"/>
          <w:spacing w:val="2"/>
        </w:rPr>
        <w:t>[78]</w:t>
      </w:r>
      <w:r>
        <w:rPr>
          <w:rFonts w:ascii="Times New Roman" w:hAnsi="Times New Roman" w:eastAsia="Times New Roman" w:cs="Times New Roman"/>
          <w:sz w:val="23"/>
          <w:szCs w:val="23"/>
        </w:rPr>
        <w:t>G</w:t>
      </w:r>
      <w:r>
        <w:rPr>
          <w:rFonts w:ascii="Times New Roman" w:hAnsi="Times New Roman" w:eastAsia="Times New Roman" w:cs="Times New Roman"/>
          <w:sz w:val="23"/>
          <w:szCs w:val="23"/>
          <w:spacing w:val="24"/>
          <w:w w:val="101"/>
        </w:rPr>
        <w:t xml:space="preserve">  </w:t>
      </w:r>
      <w:r>
        <w:rPr>
          <w:rFonts w:ascii="Times New Roman" w:hAnsi="Times New Roman" w:eastAsia="Times New Roman" w:cs="Times New Roman"/>
          <w:sz w:val="23"/>
          <w:szCs w:val="23"/>
        </w:rPr>
        <w:t>JB</w:t>
      </w:r>
      <w:r>
        <w:rPr>
          <w:rFonts w:ascii="Times New Roman" w:hAnsi="Times New Roman" w:eastAsia="Times New Roman" w:cs="Times New Roman"/>
          <w:sz w:val="23"/>
          <w:szCs w:val="23"/>
          <w:spacing w:val="2"/>
        </w:rPr>
        <w:t>813—1990.   </w:t>
      </w:r>
      <w:r>
        <w:rPr>
          <w:rFonts w:ascii="SimSun" w:hAnsi="SimSun" w:eastAsia="SimSun" w:cs="SimSun"/>
          <w:sz w:val="23"/>
          <w:szCs w:val="23"/>
          <w:spacing w:val="2"/>
        </w:rPr>
        <w:t>可靠性模型的建立和可靠性预计，</w:t>
      </w:r>
      <w:r>
        <w:rPr>
          <w:rFonts w:ascii="SimSun" w:hAnsi="SimSun" w:eastAsia="SimSun" w:cs="SimSun"/>
          <w:sz w:val="23"/>
          <w:szCs w:val="23"/>
        </w:rPr>
        <w:t xml:space="preserve"> </w:t>
      </w:r>
      <w:r>
        <w:rPr>
          <w:rFonts w:ascii="Times New Roman" w:hAnsi="Times New Roman" w:eastAsia="Times New Roman" w:cs="Times New Roman"/>
          <w:sz w:val="23"/>
          <w:szCs w:val="23"/>
          <w:spacing w:val="5"/>
        </w:rPr>
        <w:t>[79]</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5"/>
        </w:rPr>
        <w:t xml:space="preserve">      832A—2005.</w:t>
      </w:r>
      <w:r>
        <w:rPr>
          <w:rFonts w:ascii="SimSun" w:hAnsi="SimSun" w:eastAsia="SimSun" w:cs="SimSun"/>
          <w:sz w:val="23"/>
          <w:szCs w:val="23"/>
          <w:spacing w:val="5"/>
        </w:rPr>
        <w:t>军用标准文件分类.</w:t>
      </w:r>
    </w:p>
    <w:p>
      <w:pPr>
        <w:spacing w:before="136" w:line="218" w:lineRule="auto"/>
        <w:rPr>
          <w:rFonts w:ascii="SimSun" w:hAnsi="SimSun" w:eastAsia="SimSun" w:cs="SimSun"/>
          <w:sz w:val="23"/>
          <w:szCs w:val="23"/>
        </w:rPr>
      </w:pPr>
      <w:r>
        <w:rPr>
          <w:rFonts w:ascii="SimSun" w:hAnsi="SimSun" w:eastAsia="SimSun" w:cs="SimSun"/>
          <w:sz w:val="23"/>
          <w:szCs w:val="23"/>
        </w:rPr>
        <w:t>[80]</w:t>
      </w:r>
      <w:r>
        <w:rPr>
          <w:rFonts w:ascii="SimSun" w:hAnsi="SimSun" w:eastAsia="SimSun" w:cs="SimSun"/>
          <w:sz w:val="23"/>
          <w:szCs w:val="23"/>
          <w:spacing w:val="-40"/>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rPr>
        <w:t>841—1990. </w:t>
      </w:r>
      <w:r>
        <w:rPr>
          <w:rFonts w:ascii="SimSun" w:hAnsi="SimSun" w:eastAsia="SimSun" w:cs="SimSun"/>
          <w:sz w:val="23"/>
          <w:szCs w:val="23"/>
        </w:rPr>
        <w:t>故障报告、分析和纠正措施系统.</w:t>
      </w:r>
    </w:p>
    <w:p>
      <w:pPr>
        <w:spacing w:before="109" w:line="219" w:lineRule="auto"/>
        <w:rPr>
          <w:rFonts w:ascii="SimSun" w:hAnsi="SimSun" w:eastAsia="SimSun" w:cs="SimSun"/>
          <w:sz w:val="23"/>
          <w:szCs w:val="23"/>
        </w:rPr>
      </w:pPr>
      <w:r>
        <w:rPr>
          <w:rFonts w:ascii="SimSun" w:hAnsi="SimSun" w:eastAsia="SimSun" w:cs="SimSun"/>
          <w:sz w:val="23"/>
          <w:szCs w:val="23"/>
          <w:spacing w:val="4"/>
        </w:rPr>
        <w:t>[81]</w:t>
      </w:r>
      <w:r>
        <w:rPr>
          <w:rFonts w:ascii="SimSun" w:hAnsi="SimSun" w:eastAsia="SimSun" w:cs="SimSun"/>
          <w:sz w:val="23"/>
          <w:szCs w:val="23"/>
          <w:spacing w:val="-40"/>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 xml:space="preserve">   897A—2004. </w:t>
      </w:r>
      <w:r>
        <w:rPr>
          <w:rFonts w:ascii="SimSun" w:hAnsi="SimSun" w:eastAsia="SimSun" w:cs="SimSun"/>
          <w:sz w:val="23"/>
          <w:szCs w:val="23"/>
          <w:spacing w:val="4"/>
        </w:rPr>
        <w:t>人一机一环境系统</w:t>
      </w:r>
      <w:r>
        <w:rPr>
          <w:rFonts w:ascii="SimSun" w:hAnsi="SimSun" w:eastAsia="SimSun" w:cs="SimSun"/>
          <w:sz w:val="23"/>
          <w:szCs w:val="23"/>
          <w:spacing w:val="3"/>
        </w:rPr>
        <w:t>工程术语.</w:t>
      </w:r>
    </w:p>
    <w:p>
      <w:pPr>
        <w:spacing w:before="118" w:line="219" w:lineRule="auto"/>
        <w:rPr>
          <w:rFonts w:ascii="SimSun" w:hAnsi="SimSun" w:eastAsia="SimSun" w:cs="SimSun"/>
          <w:sz w:val="23"/>
          <w:szCs w:val="23"/>
        </w:rPr>
      </w:pPr>
      <w:r>
        <w:rPr>
          <w:rFonts w:ascii="SimSun" w:hAnsi="SimSun" w:eastAsia="SimSun" w:cs="SimSun"/>
          <w:sz w:val="23"/>
          <w:szCs w:val="23"/>
          <w:spacing w:val="5"/>
        </w:rPr>
        <w:t>[82]</w:t>
      </w:r>
      <w:r>
        <w:rPr>
          <w:rFonts w:ascii="SimSun" w:hAnsi="SimSun" w:eastAsia="SimSun" w:cs="SimSun"/>
          <w:sz w:val="23"/>
          <w:szCs w:val="23"/>
          <w:spacing w:val="-64"/>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5"/>
        </w:rPr>
        <w:t>899—1990. </w:t>
      </w:r>
      <w:r>
        <w:rPr>
          <w:rFonts w:ascii="SimSun" w:hAnsi="SimSun" w:eastAsia="SimSun" w:cs="SimSun"/>
          <w:sz w:val="23"/>
          <w:szCs w:val="23"/>
          <w:spacing w:val="5"/>
        </w:rPr>
        <w:t>可靠性鉴定和验收试验.</w:t>
      </w:r>
    </w:p>
    <w:p>
      <w:pPr>
        <w:ind w:right="5225"/>
        <w:spacing w:before="116" w:line="250" w:lineRule="auto"/>
        <w:rPr>
          <w:rFonts w:ascii="SimSun" w:hAnsi="SimSun" w:eastAsia="SimSun" w:cs="SimSun"/>
          <w:sz w:val="23"/>
          <w:szCs w:val="23"/>
        </w:rPr>
      </w:pPr>
      <w:r>
        <w:rPr>
          <w:rFonts w:ascii="SimSun" w:hAnsi="SimSun" w:eastAsia="SimSun" w:cs="SimSun"/>
          <w:sz w:val="23"/>
          <w:szCs w:val="23"/>
        </w:rPr>
        <w:t>[83]</w:t>
      </w:r>
      <w:r>
        <w:rPr>
          <w:rFonts w:ascii="SimSun" w:hAnsi="SimSun" w:eastAsia="SimSun" w:cs="SimSun"/>
          <w:sz w:val="23"/>
          <w:szCs w:val="23"/>
          <w:spacing w:val="-30"/>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rPr>
        <w:t>899A—2009.</w:t>
      </w:r>
      <w:r>
        <w:rPr>
          <w:rFonts w:ascii="Times New Roman" w:hAnsi="Times New Roman" w:eastAsia="Times New Roman" w:cs="Times New Roman"/>
          <w:sz w:val="23"/>
          <w:szCs w:val="23"/>
          <w:spacing w:val="16"/>
          <w:w w:val="101"/>
        </w:rPr>
        <w:t xml:space="preserve"> </w:t>
      </w:r>
      <w:r>
        <w:rPr>
          <w:rFonts w:ascii="SimSun" w:hAnsi="SimSun" w:eastAsia="SimSun" w:cs="SimSun"/>
          <w:sz w:val="23"/>
          <w:szCs w:val="23"/>
        </w:rPr>
        <w:t>可靠性鉴定和验</w:t>
      </w:r>
      <w:r>
        <w:rPr>
          <w:rFonts w:ascii="SimSun" w:hAnsi="SimSun" w:eastAsia="SimSun" w:cs="SimSun"/>
          <w:sz w:val="23"/>
          <w:szCs w:val="23"/>
          <w:spacing w:val="-1"/>
        </w:rPr>
        <w:t>收试验，</w:t>
      </w:r>
      <w:r>
        <w:rPr>
          <w:rFonts w:ascii="SimSun" w:hAnsi="SimSun" w:eastAsia="SimSun" w:cs="SimSun"/>
          <w:sz w:val="23"/>
          <w:szCs w:val="23"/>
        </w:rPr>
        <w:t xml:space="preserve"> </w:t>
      </w:r>
      <w:r>
        <w:rPr>
          <w:rFonts w:ascii="Times New Roman" w:hAnsi="Times New Roman" w:eastAsia="Times New Roman" w:cs="Times New Roman"/>
          <w:sz w:val="23"/>
          <w:szCs w:val="23"/>
          <w:spacing w:val="5"/>
        </w:rPr>
        <w:t>[84]</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14"/>
          <w:w w:val="101"/>
        </w:rPr>
        <w:t xml:space="preserve">    </w:t>
      </w:r>
      <w:r>
        <w:rPr>
          <w:rFonts w:ascii="Times New Roman" w:hAnsi="Times New Roman" w:eastAsia="Times New Roman" w:cs="Times New Roman"/>
          <w:sz w:val="23"/>
          <w:szCs w:val="23"/>
          <w:spacing w:val="5"/>
        </w:rPr>
        <w:t>900—1990. </w:t>
      </w:r>
      <w:r>
        <w:rPr>
          <w:rFonts w:ascii="SimSun" w:hAnsi="SimSun" w:eastAsia="SimSun" w:cs="SimSun"/>
          <w:sz w:val="23"/>
          <w:szCs w:val="23"/>
          <w:spacing w:val="5"/>
        </w:rPr>
        <w:t>系统安全性通用大纲.</w:t>
      </w:r>
    </w:p>
    <w:p>
      <w:pPr>
        <w:spacing w:before="169" w:line="220" w:lineRule="auto"/>
        <w:rPr>
          <w:rFonts w:ascii="SimSun" w:hAnsi="SimSun" w:eastAsia="SimSun" w:cs="SimSun"/>
          <w:sz w:val="23"/>
          <w:szCs w:val="23"/>
        </w:rPr>
      </w:pPr>
      <w:r>
        <w:rPr>
          <w:rFonts w:ascii="SimSun" w:hAnsi="SimSun" w:eastAsia="SimSun" w:cs="SimSun"/>
          <w:sz w:val="23"/>
          <w:szCs w:val="23"/>
          <w:spacing w:val="2"/>
        </w:rPr>
        <w:t>[85]</w:t>
      </w:r>
      <w:r>
        <w:rPr>
          <w:rFonts w:ascii="SimSun" w:hAnsi="SimSun" w:eastAsia="SimSun" w:cs="SimSun"/>
          <w:sz w:val="23"/>
          <w:szCs w:val="23"/>
          <w:spacing w:val="-13"/>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5"/>
          <w:w w:val="101"/>
        </w:rPr>
        <w:t xml:space="preserve">  </w:t>
      </w:r>
      <w:r>
        <w:rPr>
          <w:rFonts w:ascii="Times New Roman" w:hAnsi="Times New Roman" w:eastAsia="Times New Roman" w:cs="Times New Roman"/>
          <w:sz w:val="23"/>
          <w:szCs w:val="23"/>
          <w:spacing w:val="2"/>
        </w:rPr>
        <w:t>900A—2012.</w:t>
      </w:r>
      <w:r>
        <w:rPr>
          <w:rFonts w:ascii="Times New Roman" w:hAnsi="Times New Roman" w:eastAsia="Times New Roman" w:cs="Times New Roman"/>
          <w:sz w:val="23"/>
          <w:szCs w:val="23"/>
          <w:spacing w:val="36"/>
          <w:w w:val="101"/>
        </w:rPr>
        <w:t xml:space="preserve"> </w:t>
      </w:r>
      <w:r>
        <w:rPr>
          <w:rFonts w:ascii="SimSun" w:hAnsi="SimSun" w:eastAsia="SimSun" w:cs="SimSun"/>
          <w:sz w:val="23"/>
          <w:szCs w:val="23"/>
          <w:spacing w:val="2"/>
        </w:rPr>
        <w:t>装备安全性工作通用要求.</w:t>
      </w:r>
    </w:p>
    <w:p>
      <w:pPr>
        <w:ind w:right="5225"/>
        <w:spacing w:before="96" w:line="266" w:lineRule="auto"/>
        <w:rPr>
          <w:rFonts w:ascii="SimSun" w:hAnsi="SimSun" w:eastAsia="SimSun" w:cs="SimSun"/>
          <w:sz w:val="23"/>
          <w:szCs w:val="23"/>
        </w:rPr>
      </w:pPr>
      <w:r>
        <w:rPr>
          <w:rFonts w:ascii="SimSun" w:hAnsi="SimSun" w:eastAsia="SimSun" w:cs="SimSun"/>
          <w:sz w:val="23"/>
          <w:szCs w:val="23"/>
        </w:rPr>
        <w:t>[86]</w:t>
      </w:r>
      <w:r>
        <w:rPr>
          <w:rFonts w:ascii="SimSun" w:hAnsi="SimSun" w:eastAsia="SimSun" w:cs="SimSun"/>
          <w:sz w:val="23"/>
          <w:szCs w:val="23"/>
          <w:spacing w:val="-29"/>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5"/>
          <w:w w:val="101"/>
        </w:rPr>
        <w:t xml:space="preserve">  </w:t>
      </w:r>
      <w:r>
        <w:rPr>
          <w:rFonts w:ascii="Times New Roman" w:hAnsi="Times New Roman" w:eastAsia="Times New Roman" w:cs="Times New Roman"/>
          <w:sz w:val="23"/>
          <w:szCs w:val="23"/>
        </w:rPr>
        <w:t>904A—1999.</w:t>
      </w:r>
      <w:r>
        <w:rPr>
          <w:rFonts w:ascii="Times New Roman" w:hAnsi="Times New Roman" w:eastAsia="Times New Roman" w:cs="Times New Roman"/>
          <w:sz w:val="23"/>
          <w:szCs w:val="23"/>
          <w:spacing w:val="16"/>
          <w:w w:val="101"/>
        </w:rPr>
        <w:t xml:space="preserve"> </w:t>
      </w:r>
      <w:r>
        <w:rPr>
          <w:rFonts w:ascii="SimSun" w:hAnsi="SimSun" w:eastAsia="SimSun" w:cs="SimSun"/>
          <w:sz w:val="23"/>
          <w:szCs w:val="23"/>
        </w:rPr>
        <w:t>锻造工艺质量控制要求， </w:t>
      </w:r>
      <w:r>
        <w:rPr>
          <w:rFonts w:ascii="SimSun" w:hAnsi="SimSun" w:eastAsia="SimSun" w:cs="SimSun"/>
          <w:sz w:val="23"/>
          <w:szCs w:val="23"/>
          <w:spacing w:val="5"/>
        </w:rPr>
        <w:t>[87]</w:t>
      </w:r>
      <w:r>
        <w:rPr>
          <w:rFonts w:ascii="SimSun" w:hAnsi="SimSun" w:eastAsia="SimSun" w:cs="SimSun"/>
          <w:sz w:val="23"/>
          <w:szCs w:val="23"/>
          <w:spacing w:val="-23"/>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5"/>
        </w:rPr>
        <w:t>905—1990.   </w:t>
      </w:r>
      <w:r>
        <w:rPr>
          <w:rFonts w:ascii="SimSun" w:hAnsi="SimSun" w:eastAsia="SimSun" w:cs="SimSun"/>
          <w:sz w:val="23"/>
          <w:szCs w:val="23"/>
          <w:spacing w:val="5"/>
        </w:rPr>
        <w:t>熔模铸造工艺质量控制.</w:t>
      </w:r>
    </w:p>
    <w:p>
      <w:pPr>
        <w:spacing w:before="94" w:line="212" w:lineRule="auto"/>
        <w:rPr>
          <w:rFonts w:ascii="SimSun" w:hAnsi="SimSun" w:eastAsia="SimSun" w:cs="SimSun"/>
          <w:sz w:val="23"/>
          <w:szCs w:val="23"/>
        </w:rPr>
      </w:pPr>
      <w:r>
        <w:rPr>
          <w:rFonts w:ascii="Times New Roman" w:hAnsi="Times New Roman" w:eastAsia="Times New Roman" w:cs="Times New Roman"/>
          <w:sz w:val="23"/>
          <w:szCs w:val="23"/>
          <w:spacing w:val="6"/>
        </w:rPr>
        <w:t>[88]</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6"/>
        </w:rPr>
        <w:t xml:space="preserve">    906—1990.</w:t>
      </w:r>
      <w:r>
        <w:rPr>
          <w:rFonts w:ascii="Times New Roman" w:hAnsi="Times New Roman" w:eastAsia="Times New Roman" w:cs="Times New Roman"/>
          <w:sz w:val="23"/>
          <w:szCs w:val="23"/>
          <w:spacing w:val="16"/>
          <w:w w:val="101"/>
        </w:rPr>
        <w:t xml:space="preserve"> </w:t>
      </w:r>
      <w:r>
        <w:rPr>
          <w:rFonts w:ascii="SimSun" w:hAnsi="SimSun" w:eastAsia="SimSun" w:cs="SimSun"/>
          <w:sz w:val="23"/>
          <w:szCs w:val="23"/>
          <w:spacing w:val="6"/>
        </w:rPr>
        <w:t>成套技术资料</w:t>
      </w:r>
      <w:r>
        <w:rPr>
          <w:rFonts w:ascii="SimSun" w:hAnsi="SimSun" w:eastAsia="SimSun" w:cs="SimSun"/>
          <w:sz w:val="23"/>
          <w:szCs w:val="23"/>
          <w:spacing w:val="5"/>
        </w:rPr>
        <w:t>质量管理要求.</w:t>
      </w:r>
    </w:p>
    <w:p>
      <w:pPr>
        <w:spacing w:before="159" w:line="219" w:lineRule="auto"/>
        <w:rPr>
          <w:rFonts w:ascii="SimSun" w:hAnsi="SimSun" w:eastAsia="SimSun" w:cs="SimSun"/>
          <w:sz w:val="23"/>
          <w:szCs w:val="23"/>
        </w:rPr>
      </w:pPr>
      <w:r>
        <w:rPr>
          <w:rFonts w:ascii="SimSun" w:hAnsi="SimSun" w:eastAsia="SimSun" w:cs="SimSun"/>
          <w:sz w:val="23"/>
          <w:szCs w:val="23"/>
          <w:spacing w:val="3"/>
        </w:rPr>
        <w:t>[89]</w:t>
      </w:r>
      <w:r>
        <w:rPr>
          <w:rFonts w:ascii="SimSun" w:hAnsi="SimSun" w:eastAsia="SimSun" w:cs="SimSun"/>
          <w:sz w:val="23"/>
          <w:szCs w:val="23"/>
          <w:spacing w:val="-24"/>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5"/>
          <w:w w:val="101"/>
        </w:rPr>
        <w:t xml:space="preserve">  </w:t>
      </w:r>
      <w:r>
        <w:rPr>
          <w:rFonts w:ascii="Times New Roman" w:hAnsi="Times New Roman" w:eastAsia="Times New Roman" w:cs="Times New Roman"/>
          <w:sz w:val="23"/>
          <w:szCs w:val="23"/>
          <w:spacing w:val="3"/>
        </w:rPr>
        <w:t>907A—2006.</w:t>
      </w:r>
      <w:r>
        <w:rPr>
          <w:rFonts w:ascii="Times New Roman" w:hAnsi="Times New Roman" w:eastAsia="Times New Roman" w:cs="Times New Roman"/>
          <w:sz w:val="23"/>
          <w:szCs w:val="23"/>
          <w:spacing w:val="16"/>
          <w:w w:val="101"/>
        </w:rPr>
        <w:t xml:space="preserve"> </w:t>
      </w:r>
      <w:r>
        <w:rPr>
          <w:rFonts w:ascii="SimSun" w:hAnsi="SimSun" w:eastAsia="SimSun" w:cs="SimSun"/>
          <w:sz w:val="23"/>
          <w:szCs w:val="23"/>
          <w:spacing w:val="3"/>
        </w:rPr>
        <w:t>产品质量评审.</w:t>
      </w:r>
    </w:p>
    <w:p>
      <w:pPr>
        <w:spacing w:before="107" w:line="219" w:lineRule="auto"/>
        <w:rPr>
          <w:rFonts w:ascii="SimSun" w:hAnsi="SimSun" w:eastAsia="SimSun" w:cs="SimSun"/>
          <w:sz w:val="23"/>
          <w:szCs w:val="23"/>
        </w:rPr>
      </w:pPr>
      <w:r>
        <w:rPr>
          <w:rFonts w:ascii="SimSun" w:hAnsi="SimSun" w:eastAsia="SimSun" w:cs="SimSun"/>
          <w:sz w:val="23"/>
          <w:szCs w:val="23"/>
          <w:spacing w:val="2"/>
        </w:rPr>
        <w:t>[90]</w:t>
      </w:r>
      <w:r>
        <w:rPr>
          <w:rFonts w:ascii="SimSun" w:hAnsi="SimSun" w:eastAsia="SimSun" w:cs="SimSun"/>
          <w:sz w:val="23"/>
          <w:szCs w:val="23"/>
          <w:spacing w:val="-41"/>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
        </w:rPr>
        <w:t xml:space="preserve">   908A—2008.</w:t>
      </w:r>
      <w:r>
        <w:rPr>
          <w:rFonts w:ascii="Times New Roman" w:hAnsi="Times New Roman" w:eastAsia="Times New Roman" w:cs="Times New Roman"/>
          <w:sz w:val="23"/>
          <w:szCs w:val="23"/>
          <w:spacing w:val="36"/>
        </w:rPr>
        <w:t xml:space="preserve"> </w:t>
      </w:r>
      <w:r>
        <w:rPr>
          <w:rFonts w:ascii="SimSun" w:hAnsi="SimSun" w:eastAsia="SimSun" w:cs="SimSun"/>
          <w:sz w:val="23"/>
          <w:szCs w:val="23"/>
          <w:spacing w:val="2"/>
        </w:rPr>
        <w:t>首件鉴定.</w:t>
      </w:r>
    </w:p>
    <w:p>
      <w:pPr>
        <w:spacing w:before="117" w:line="219" w:lineRule="auto"/>
        <w:rPr>
          <w:rFonts w:ascii="SimSun" w:hAnsi="SimSun" w:eastAsia="SimSun" w:cs="SimSun"/>
          <w:sz w:val="23"/>
          <w:szCs w:val="23"/>
        </w:rPr>
      </w:pPr>
      <w:r>
        <w:rPr>
          <w:rFonts w:ascii="SimSun" w:hAnsi="SimSun" w:eastAsia="SimSun" w:cs="SimSun"/>
          <w:sz w:val="23"/>
          <w:szCs w:val="23"/>
          <w:spacing w:val="3"/>
        </w:rPr>
        <w:t>[91]</w:t>
      </w:r>
      <w:r>
        <w:rPr>
          <w:rFonts w:ascii="SimSun" w:hAnsi="SimSun" w:eastAsia="SimSun" w:cs="SimSun"/>
          <w:sz w:val="23"/>
          <w:szCs w:val="23"/>
          <w:spacing w:val="-12"/>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5"/>
          <w:w w:val="101"/>
        </w:rPr>
        <w:t xml:space="preserve">  </w:t>
      </w:r>
      <w:r>
        <w:rPr>
          <w:rFonts w:ascii="Times New Roman" w:hAnsi="Times New Roman" w:eastAsia="Times New Roman" w:cs="Times New Roman"/>
          <w:sz w:val="23"/>
          <w:szCs w:val="23"/>
          <w:spacing w:val="3"/>
        </w:rPr>
        <w:t>909A—2005.</w:t>
      </w:r>
      <w:r>
        <w:rPr>
          <w:rFonts w:ascii="Times New Roman" w:hAnsi="Times New Roman" w:eastAsia="Times New Roman" w:cs="Times New Roman"/>
          <w:sz w:val="23"/>
          <w:szCs w:val="23"/>
          <w:spacing w:val="16"/>
        </w:rPr>
        <w:t xml:space="preserve"> </w:t>
      </w:r>
      <w:r>
        <w:rPr>
          <w:rFonts w:ascii="SimSun" w:hAnsi="SimSun" w:eastAsia="SimSun" w:cs="SimSun"/>
          <w:sz w:val="23"/>
          <w:szCs w:val="23"/>
          <w:spacing w:val="3"/>
        </w:rPr>
        <w:t>关键件和重要件的质量控制.</w:t>
      </w:r>
    </w:p>
    <w:p>
      <w:pPr>
        <w:spacing w:before="126" w:line="219" w:lineRule="auto"/>
        <w:rPr>
          <w:rFonts w:ascii="SimSun" w:hAnsi="SimSun" w:eastAsia="SimSun" w:cs="SimSun"/>
          <w:sz w:val="23"/>
          <w:szCs w:val="23"/>
        </w:rPr>
      </w:pPr>
      <w:r>
        <w:rPr>
          <w:rFonts w:ascii="SimSun" w:hAnsi="SimSun" w:eastAsia="SimSun" w:cs="SimSun"/>
          <w:sz w:val="23"/>
          <w:szCs w:val="23"/>
          <w:spacing w:val="3"/>
        </w:rPr>
        <w:t>[92]</w:t>
      </w:r>
      <w:r>
        <w:rPr>
          <w:rFonts w:ascii="SimSun" w:hAnsi="SimSun" w:eastAsia="SimSun" w:cs="SimSun"/>
          <w:sz w:val="23"/>
          <w:szCs w:val="23"/>
          <w:spacing w:val="-40"/>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3"/>
          <w:w w:val="101"/>
        </w:rPr>
        <w:t xml:space="preserve">  </w:t>
      </w:r>
      <w:r>
        <w:rPr>
          <w:rFonts w:ascii="Times New Roman" w:hAnsi="Times New Roman" w:eastAsia="Times New Roman" w:cs="Times New Roman"/>
          <w:sz w:val="23"/>
          <w:szCs w:val="23"/>
          <w:spacing w:val="3"/>
        </w:rPr>
        <w:t>939—1990.</w:t>
      </w:r>
      <w:r>
        <w:rPr>
          <w:rFonts w:ascii="Times New Roman" w:hAnsi="Times New Roman" w:eastAsia="Times New Roman" w:cs="Times New Roman"/>
          <w:sz w:val="23"/>
          <w:szCs w:val="23"/>
          <w:spacing w:val="26"/>
          <w:w w:val="101"/>
        </w:rPr>
        <w:t xml:space="preserve"> </w:t>
      </w:r>
      <w:r>
        <w:rPr>
          <w:rFonts w:ascii="SimSun" w:hAnsi="SimSun" w:eastAsia="SimSun" w:cs="SimSun"/>
          <w:sz w:val="23"/>
          <w:szCs w:val="23"/>
          <w:spacing w:val="3"/>
        </w:rPr>
        <w:t>外购器材的质量管理.</w:t>
      </w:r>
    </w:p>
    <w:p>
      <w:pPr>
        <w:spacing w:before="108" w:line="219" w:lineRule="auto"/>
        <w:rPr>
          <w:rFonts w:ascii="SimSun" w:hAnsi="SimSun" w:eastAsia="SimSun" w:cs="SimSun"/>
          <w:sz w:val="23"/>
          <w:szCs w:val="23"/>
        </w:rPr>
      </w:pPr>
      <w:r>
        <w:rPr>
          <w:rFonts w:ascii="SimSun" w:hAnsi="SimSun" w:eastAsia="SimSun" w:cs="SimSun"/>
          <w:sz w:val="23"/>
          <w:szCs w:val="23"/>
          <w:spacing w:val="3"/>
        </w:rPr>
        <w:t>[93]</w:t>
      </w:r>
      <w:r>
        <w:rPr>
          <w:rFonts w:ascii="SimSun" w:hAnsi="SimSun" w:eastAsia="SimSun" w:cs="SimSun"/>
          <w:sz w:val="23"/>
          <w:szCs w:val="23"/>
          <w:spacing w:val="-40"/>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 xml:space="preserve">   1032—1990. </w:t>
      </w:r>
      <w:r>
        <w:rPr>
          <w:rFonts w:ascii="SimSun" w:hAnsi="SimSun" w:eastAsia="SimSun" w:cs="SimSun"/>
          <w:sz w:val="23"/>
          <w:szCs w:val="23"/>
          <w:spacing w:val="3"/>
        </w:rPr>
        <w:t>电子产品环境应力筛选</w:t>
      </w:r>
      <w:r>
        <w:rPr>
          <w:rFonts w:ascii="SimSun" w:hAnsi="SimSun" w:eastAsia="SimSun" w:cs="SimSun"/>
          <w:sz w:val="23"/>
          <w:szCs w:val="23"/>
          <w:spacing w:val="2"/>
        </w:rPr>
        <w:t>方法.</w:t>
      </w:r>
    </w:p>
    <w:p>
      <w:pPr>
        <w:spacing w:before="126" w:line="219" w:lineRule="auto"/>
        <w:rPr>
          <w:rFonts w:ascii="SimSun" w:hAnsi="SimSun" w:eastAsia="SimSun" w:cs="SimSun"/>
          <w:sz w:val="23"/>
          <w:szCs w:val="23"/>
        </w:rPr>
      </w:pPr>
      <w:r>
        <w:rPr>
          <w:rFonts w:ascii="SimSun" w:hAnsi="SimSun" w:eastAsia="SimSun" w:cs="SimSun"/>
          <w:sz w:val="23"/>
          <w:szCs w:val="23"/>
          <w:spacing w:val="3"/>
        </w:rPr>
        <w:t>[94]</w:t>
      </w:r>
      <w:r>
        <w:rPr>
          <w:rFonts w:ascii="SimSun" w:hAnsi="SimSun" w:eastAsia="SimSun" w:cs="SimSun"/>
          <w:sz w:val="23"/>
          <w:szCs w:val="23"/>
          <w:spacing w:val="-21"/>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 xml:space="preserve">   1091—1991. </w:t>
      </w:r>
      <w:r>
        <w:rPr>
          <w:rFonts w:ascii="SimSun" w:hAnsi="SimSun" w:eastAsia="SimSun" w:cs="SimSun"/>
          <w:sz w:val="23"/>
          <w:szCs w:val="23"/>
          <w:spacing w:val="3"/>
        </w:rPr>
        <w:t>军用软件需求分析.</w:t>
      </w:r>
    </w:p>
    <w:p>
      <w:pPr>
        <w:spacing w:before="107" w:line="219" w:lineRule="auto"/>
        <w:rPr>
          <w:rFonts w:ascii="SimSun" w:hAnsi="SimSun" w:eastAsia="SimSun" w:cs="SimSun"/>
          <w:sz w:val="23"/>
          <w:szCs w:val="23"/>
        </w:rPr>
      </w:pPr>
      <w:r>
        <w:rPr>
          <w:rFonts w:ascii="SimSun" w:hAnsi="SimSun" w:eastAsia="SimSun" w:cs="SimSun"/>
          <w:sz w:val="23"/>
          <w:szCs w:val="23"/>
          <w:spacing w:val="-2"/>
        </w:rPr>
        <w:t>[95]</w:t>
      </w:r>
      <w:r>
        <w:rPr>
          <w:rFonts w:ascii="SimSun" w:hAnsi="SimSun" w:eastAsia="SimSun" w:cs="SimSun"/>
          <w:sz w:val="23"/>
          <w:szCs w:val="23"/>
          <w:spacing w:val="-30"/>
        </w:rPr>
        <w:t xml:space="preserve"> </w:t>
      </w:r>
      <w:r>
        <w:rPr>
          <w:rFonts w:ascii="Times New Roman" w:hAnsi="Times New Roman" w:eastAsia="Times New Roman" w:cs="Times New Roman"/>
          <w:sz w:val="23"/>
          <w:szCs w:val="23"/>
          <w:spacing w:val="-2"/>
        </w:rPr>
        <w:t>GJB   1181—1991. </w:t>
      </w:r>
      <w:r>
        <w:rPr>
          <w:rFonts w:ascii="SimSun" w:hAnsi="SimSun" w:eastAsia="SimSun" w:cs="SimSun"/>
          <w:sz w:val="23"/>
          <w:szCs w:val="23"/>
          <w:spacing w:val="-2"/>
        </w:rPr>
        <w:t>军用</w:t>
      </w:r>
      <w:r>
        <w:rPr>
          <w:rFonts w:ascii="SimSun" w:hAnsi="SimSun" w:eastAsia="SimSun" w:cs="SimSun"/>
          <w:sz w:val="23"/>
          <w:szCs w:val="23"/>
          <w:spacing w:val="-3"/>
        </w:rPr>
        <w:t>装备包装、装卸、贮存和运输通用大纲.</w:t>
      </w:r>
    </w:p>
    <w:p>
      <w:pPr>
        <w:spacing w:before="99" w:line="219" w:lineRule="auto"/>
        <w:rPr>
          <w:rFonts w:ascii="SimSun" w:hAnsi="SimSun" w:eastAsia="SimSun" w:cs="SimSun"/>
          <w:sz w:val="23"/>
          <w:szCs w:val="23"/>
        </w:rPr>
      </w:pPr>
      <w:r>
        <w:rPr>
          <w:rFonts w:ascii="SimSun" w:hAnsi="SimSun" w:eastAsia="SimSun" w:cs="SimSun"/>
          <w:sz w:val="23"/>
          <w:szCs w:val="23"/>
          <w:spacing w:val="2"/>
        </w:rPr>
        <w:t>[96]</w:t>
      </w:r>
      <w:r>
        <w:rPr>
          <w:rFonts w:ascii="SimSun" w:hAnsi="SimSun" w:eastAsia="SimSun" w:cs="SimSun"/>
          <w:sz w:val="23"/>
          <w:szCs w:val="23"/>
          <w:spacing w:val="-20"/>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
        </w:rPr>
        <w:t xml:space="preserve">   1182—1991.</w:t>
      </w:r>
      <w:r>
        <w:rPr>
          <w:rFonts w:ascii="Times New Roman" w:hAnsi="Times New Roman" w:eastAsia="Times New Roman" w:cs="Times New Roman"/>
          <w:sz w:val="23"/>
          <w:szCs w:val="23"/>
          <w:spacing w:val="26"/>
        </w:rPr>
        <w:t xml:space="preserve"> </w:t>
      </w:r>
      <w:r>
        <w:rPr>
          <w:rFonts w:ascii="SimSun" w:hAnsi="SimSun" w:eastAsia="SimSun" w:cs="SimSun"/>
          <w:sz w:val="23"/>
          <w:szCs w:val="23"/>
          <w:spacing w:val="2"/>
        </w:rPr>
        <w:t>防护包装和装箱等级.</w:t>
      </w:r>
    </w:p>
    <w:p>
      <w:pPr>
        <w:spacing w:before="145" w:line="219" w:lineRule="auto"/>
        <w:rPr>
          <w:rFonts w:ascii="SimSun" w:hAnsi="SimSun" w:eastAsia="SimSun" w:cs="SimSun"/>
          <w:sz w:val="23"/>
          <w:szCs w:val="23"/>
        </w:rPr>
      </w:pPr>
      <w:r>
        <w:rPr>
          <w:rFonts w:ascii="SimSun" w:hAnsi="SimSun" w:eastAsia="SimSun" w:cs="SimSun"/>
          <w:sz w:val="23"/>
          <w:szCs w:val="23"/>
          <w:spacing w:val="4"/>
        </w:rPr>
        <w:t>[97]</w:t>
      </w:r>
      <w:r>
        <w:rPr>
          <w:rFonts w:ascii="SimSun" w:hAnsi="SimSun" w:eastAsia="SimSun" w:cs="SimSun"/>
          <w:sz w:val="23"/>
          <w:szCs w:val="23"/>
          <w:spacing w:val="-26"/>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1267—1991.</w:t>
      </w:r>
      <w:r>
        <w:rPr>
          <w:rFonts w:ascii="Times New Roman" w:hAnsi="Times New Roman" w:eastAsia="Times New Roman" w:cs="Times New Roman"/>
          <w:sz w:val="23"/>
          <w:szCs w:val="23"/>
          <w:spacing w:val="16"/>
          <w:w w:val="101"/>
        </w:rPr>
        <w:t xml:space="preserve">   </w:t>
      </w:r>
      <w:r>
        <w:rPr>
          <w:rFonts w:ascii="SimSun" w:hAnsi="SimSun" w:eastAsia="SimSun" w:cs="SimSun"/>
          <w:sz w:val="23"/>
          <w:szCs w:val="23"/>
          <w:spacing w:val="4"/>
        </w:rPr>
        <w:t>军用软件维护.</w:t>
      </w:r>
    </w:p>
    <w:p>
      <w:pPr>
        <w:spacing w:before="107" w:line="219" w:lineRule="auto"/>
        <w:rPr>
          <w:rFonts w:ascii="SimSun" w:hAnsi="SimSun" w:eastAsia="SimSun" w:cs="SimSun"/>
          <w:sz w:val="23"/>
          <w:szCs w:val="23"/>
        </w:rPr>
      </w:pPr>
      <w:r>
        <w:rPr>
          <w:rFonts w:ascii="SimSun" w:hAnsi="SimSun" w:eastAsia="SimSun" w:cs="SimSun"/>
          <w:sz w:val="23"/>
          <w:szCs w:val="23"/>
          <w:spacing w:val="4"/>
        </w:rPr>
        <w:t>[98]</w:t>
      </w:r>
      <w:r>
        <w:rPr>
          <w:rFonts w:ascii="SimSun" w:hAnsi="SimSun" w:eastAsia="SimSun" w:cs="SimSun"/>
          <w:sz w:val="23"/>
          <w:szCs w:val="23"/>
          <w:spacing w:val="-18"/>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1268A—2004.</w:t>
      </w:r>
      <w:r>
        <w:rPr>
          <w:rFonts w:ascii="Times New Roman" w:hAnsi="Times New Roman" w:eastAsia="Times New Roman" w:cs="Times New Roman"/>
          <w:sz w:val="23"/>
          <w:szCs w:val="23"/>
          <w:spacing w:val="17"/>
          <w:w w:val="101"/>
        </w:rPr>
        <w:t xml:space="preserve">   </w:t>
      </w:r>
      <w:r>
        <w:rPr>
          <w:rFonts w:ascii="SimSun" w:hAnsi="SimSun" w:eastAsia="SimSun" w:cs="SimSun"/>
          <w:sz w:val="23"/>
          <w:szCs w:val="23"/>
          <w:spacing w:val="4"/>
        </w:rPr>
        <w:t>军用软件验收要求.</w:t>
      </w:r>
    </w:p>
    <w:p>
      <w:pPr>
        <w:spacing w:before="120" w:line="220" w:lineRule="auto"/>
        <w:rPr>
          <w:rFonts w:ascii="SimSun" w:hAnsi="SimSun" w:eastAsia="SimSun" w:cs="SimSun"/>
          <w:sz w:val="23"/>
          <w:szCs w:val="23"/>
        </w:rPr>
      </w:pPr>
      <w:r>
        <w:rPr>
          <w:rFonts w:ascii="SimSun" w:hAnsi="SimSun" w:eastAsia="SimSun" w:cs="SimSun"/>
          <w:sz w:val="23"/>
          <w:szCs w:val="23"/>
          <w:spacing w:val="2"/>
        </w:rPr>
        <w:t>[99]</w:t>
      </w:r>
      <w:r>
        <w:rPr>
          <w:rFonts w:ascii="SimSun" w:hAnsi="SimSun" w:eastAsia="SimSun" w:cs="SimSun"/>
          <w:sz w:val="23"/>
          <w:szCs w:val="23"/>
          <w:spacing w:val="-28"/>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
        </w:rPr>
        <w:t xml:space="preserve">   1269A—2000.</w:t>
      </w:r>
      <w:r>
        <w:rPr>
          <w:rFonts w:ascii="Times New Roman" w:hAnsi="Times New Roman" w:eastAsia="Times New Roman" w:cs="Times New Roman"/>
          <w:sz w:val="23"/>
          <w:szCs w:val="23"/>
          <w:spacing w:val="16"/>
        </w:rPr>
        <w:t xml:space="preserve"> </w:t>
      </w:r>
      <w:r>
        <w:rPr>
          <w:rFonts w:ascii="SimSun" w:hAnsi="SimSun" w:eastAsia="SimSun" w:cs="SimSun"/>
          <w:sz w:val="23"/>
          <w:szCs w:val="23"/>
          <w:spacing w:val="2"/>
        </w:rPr>
        <w:t>工艺评审.</w:t>
      </w:r>
    </w:p>
    <w:p>
      <w:pPr>
        <w:spacing w:before="114" w:line="219" w:lineRule="auto"/>
        <w:rPr>
          <w:rFonts w:ascii="SimSun" w:hAnsi="SimSun" w:eastAsia="SimSun" w:cs="SimSun"/>
          <w:sz w:val="23"/>
          <w:szCs w:val="23"/>
        </w:rPr>
      </w:pPr>
      <w:r>
        <w:rPr>
          <w:rFonts w:ascii="SimSun" w:hAnsi="SimSun" w:eastAsia="SimSun" w:cs="SimSun"/>
          <w:sz w:val="23"/>
          <w:szCs w:val="23"/>
          <w:spacing w:val="3"/>
        </w:rPr>
        <w:t>[100]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3"/>
        </w:rPr>
        <w:t>1309—1991. </w:t>
      </w:r>
      <w:r>
        <w:rPr>
          <w:rFonts w:ascii="SimSun" w:hAnsi="SimSun" w:eastAsia="SimSun" w:cs="SimSun"/>
          <w:sz w:val="23"/>
          <w:szCs w:val="23"/>
          <w:spacing w:val="3"/>
        </w:rPr>
        <w:t>军工产品大型试验计量保证与监督</w:t>
      </w:r>
      <w:r>
        <w:rPr>
          <w:rFonts w:ascii="SimSun" w:hAnsi="SimSun" w:eastAsia="SimSun" w:cs="SimSun"/>
          <w:sz w:val="23"/>
          <w:szCs w:val="23"/>
          <w:spacing w:val="2"/>
        </w:rPr>
        <w:t>要求.</w:t>
      </w:r>
    </w:p>
    <w:p>
      <w:pPr>
        <w:spacing w:before="109" w:line="220" w:lineRule="auto"/>
        <w:rPr>
          <w:rFonts w:ascii="SimSun" w:hAnsi="SimSun" w:eastAsia="SimSun" w:cs="SimSun"/>
          <w:sz w:val="23"/>
          <w:szCs w:val="23"/>
        </w:rPr>
      </w:pPr>
      <w:r>
        <w:rPr>
          <w:rFonts w:ascii="SimSun" w:hAnsi="SimSun" w:eastAsia="SimSun" w:cs="SimSun"/>
          <w:sz w:val="23"/>
          <w:szCs w:val="23"/>
          <w:spacing w:val="1"/>
        </w:rPr>
        <w:t>[101]</w:t>
      </w:r>
      <w:r>
        <w:rPr>
          <w:rFonts w:ascii="SimSun" w:hAnsi="SimSun" w:eastAsia="SimSun" w:cs="SimSun"/>
          <w:sz w:val="23"/>
          <w:szCs w:val="23"/>
          <w:spacing w:val="-24"/>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1"/>
        </w:rPr>
        <w:t xml:space="preserve">   1310A—2004. </w:t>
      </w:r>
      <w:r>
        <w:rPr>
          <w:rFonts w:ascii="SimSun" w:hAnsi="SimSun" w:eastAsia="SimSun" w:cs="SimSun"/>
          <w:sz w:val="23"/>
          <w:szCs w:val="23"/>
          <w:spacing w:val="1"/>
        </w:rPr>
        <w:t>设计评审</w:t>
      </w:r>
      <w:r>
        <w:rPr>
          <w:rFonts w:ascii="SimSun" w:hAnsi="SimSun" w:eastAsia="SimSun" w:cs="SimSun"/>
          <w:sz w:val="23"/>
          <w:szCs w:val="23"/>
          <w:spacing w:val="-67"/>
        </w:rPr>
        <w:t xml:space="preserve"> </w:t>
      </w:r>
      <w:r>
        <w:rPr>
          <w:rFonts w:ascii="SimSun" w:hAnsi="SimSun" w:eastAsia="SimSun" w:cs="SimSun"/>
          <w:sz w:val="23"/>
          <w:szCs w:val="23"/>
          <w:spacing w:val="1"/>
        </w:rPr>
        <w:t>.</w:t>
      </w:r>
    </w:p>
    <w:p>
      <w:pPr>
        <w:spacing w:before="124" w:line="219" w:lineRule="auto"/>
        <w:rPr>
          <w:rFonts w:ascii="SimSun" w:hAnsi="SimSun" w:eastAsia="SimSun" w:cs="SimSun"/>
          <w:sz w:val="23"/>
          <w:szCs w:val="23"/>
        </w:rPr>
      </w:pPr>
      <w:r>
        <w:rPr>
          <w:rFonts w:ascii="SimSun" w:hAnsi="SimSun" w:eastAsia="SimSun" w:cs="SimSun"/>
          <w:sz w:val="23"/>
          <w:szCs w:val="23"/>
          <w:spacing w:val="4"/>
        </w:rPr>
        <w:t>[102]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 xml:space="preserve">   1317A—2006</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spacing w:val="-14"/>
        </w:rPr>
        <w:t xml:space="preserve"> </w:t>
      </w:r>
      <w:r>
        <w:rPr>
          <w:rFonts w:ascii="SimSun" w:hAnsi="SimSun" w:eastAsia="SimSun" w:cs="SimSun"/>
          <w:sz w:val="23"/>
          <w:szCs w:val="23"/>
          <w:spacing w:val="3"/>
        </w:rPr>
        <w:t>军用检定规程和校准规程编写通用要求.</w:t>
      </w:r>
    </w:p>
    <w:p>
      <w:pPr>
        <w:spacing w:before="117" w:line="219" w:lineRule="auto"/>
        <w:rPr>
          <w:rFonts w:ascii="SimSun" w:hAnsi="SimSun" w:eastAsia="SimSun" w:cs="SimSun"/>
          <w:sz w:val="23"/>
          <w:szCs w:val="23"/>
        </w:rPr>
      </w:pPr>
      <w:r>
        <w:rPr>
          <w:rFonts w:ascii="SimSun" w:hAnsi="SimSun" w:eastAsia="SimSun" w:cs="SimSun"/>
          <w:sz w:val="23"/>
          <w:szCs w:val="23"/>
          <w:spacing w:val="3"/>
        </w:rPr>
        <w:t>[103]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spacing w:val="3"/>
        </w:rPr>
        <w:t>1330—1991. </w:t>
      </w:r>
      <w:r>
        <w:rPr>
          <w:rFonts w:ascii="SimSun" w:hAnsi="SimSun" w:eastAsia="SimSun" w:cs="SimSun"/>
          <w:sz w:val="23"/>
          <w:szCs w:val="23"/>
          <w:spacing w:val="3"/>
        </w:rPr>
        <w:t>军工产品批次管理的质量控制要求.</w:t>
      </w:r>
    </w:p>
    <w:p>
      <w:pPr>
        <w:spacing w:before="117" w:line="219" w:lineRule="auto"/>
        <w:rPr>
          <w:rFonts w:ascii="SimSun" w:hAnsi="SimSun" w:eastAsia="SimSun" w:cs="SimSun"/>
          <w:sz w:val="23"/>
          <w:szCs w:val="23"/>
        </w:rPr>
      </w:pPr>
      <w:r>
        <w:rPr>
          <w:rFonts w:ascii="SimSun" w:hAnsi="SimSun" w:eastAsia="SimSun" w:cs="SimSun"/>
          <w:sz w:val="23"/>
          <w:szCs w:val="23"/>
          <w:spacing w:val="4"/>
        </w:rPr>
        <w:t>[104]</w:t>
      </w:r>
      <w:r>
        <w:rPr>
          <w:rFonts w:ascii="SimSun" w:hAnsi="SimSun" w:eastAsia="SimSun" w:cs="SimSun"/>
          <w:sz w:val="23"/>
          <w:szCs w:val="23"/>
          <w:spacing w:val="-2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 xml:space="preserve">   1362A—2007. </w:t>
      </w:r>
      <w:r>
        <w:rPr>
          <w:rFonts w:ascii="SimSun" w:hAnsi="SimSun" w:eastAsia="SimSun" w:cs="SimSun"/>
          <w:sz w:val="23"/>
          <w:szCs w:val="23"/>
          <w:spacing w:val="4"/>
        </w:rPr>
        <w:t>军工产品定型程序</w:t>
      </w:r>
      <w:r>
        <w:rPr>
          <w:rFonts w:ascii="SimSun" w:hAnsi="SimSun" w:eastAsia="SimSun" w:cs="SimSun"/>
          <w:sz w:val="23"/>
          <w:szCs w:val="23"/>
          <w:spacing w:val="3"/>
        </w:rPr>
        <w:t>和要求.</w:t>
      </w:r>
    </w:p>
    <w:p>
      <w:pPr>
        <w:spacing w:before="109" w:line="220" w:lineRule="auto"/>
        <w:rPr>
          <w:rFonts w:ascii="SimSun" w:hAnsi="SimSun" w:eastAsia="SimSun" w:cs="SimSun"/>
          <w:sz w:val="23"/>
          <w:szCs w:val="23"/>
        </w:rPr>
      </w:pPr>
      <w:r>
        <w:rPr>
          <w:rFonts w:ascii="SimSun" w:hAnsi="SimSun" w:eastAsia="SimSun" w:cs="SimSun"/>
          <w:sz w:val="23"/>
          <w:szCs w:val="23"/>
          <w:spacing w:val="3"/>
        </w:rPr>
        <w:t>[105]</w:t>
      </w:r>
      <w:r>
        <w:rPr>
          <w:rFonts w:ascii="SimSun" w:hAnsi="SimSun" w:eastAsia="SimSun" w:cs="SimSun"/>
          <w:sz w:val="23"/>
          <w:szCs w:val="23"/>
          <w:spacing w:val="-12"/>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 xml:space="preserve">   1364—1992. </w:t>
      </w:r>
      <w:r>
        <w:rPr>
          <w:rFonts w:ascii="SimSun" w:hAnsi="SimSun" w:eastAsia="SimSun" w:cs="SimSun"/>
          <w:sz w:val="23"/>
          <w:szCs w:val="23"/>
          <w:spacing w:val="3"/>
        </w:rPr>
        <w:t>装备费用一效能分析.</w:t>
      </w:r>
    </w:p>
    <w:p>
      <w:pPr>
        <w:spacing w:before="126" w:line="219" w:lineRule="auto"/>
        <w:rPr>
          <w:rFonts w:ascii="SimSun" w:hAnsi="SimSun" w:eastAsia="SimSun" w:cs="SimSun"/>
          <w:sz w:val="23"/>
          <w:szCs w:val="23"/>
        </w:rPr>
      </w:pPr>
      <w:r>
        <w:rPr>
          <w:rFonts w:ascii="SimSun" w:hAnsi="SimSun" w:eastAsia="SimSun" w:cs="SimSun"/>
          <w:sz w:val="23"/>
          <w:szCs w:val="23"/>
          <w:spacing w:val="4"/>
        </w:rPr>
        <w:t>[106]</w:t>
      </w:r>
      <w:r>
        <w:rPr>
          <w:rFonts w:ascii="SimSun" w:hAnsi="SimSun" w:eastAsia="SimSun" w:cs="SimSun"/>
          <w:sz w:val="23"/>
          <w:szCs w:val="23"/>
          <w:spacing w:val="-53"/>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 xml:space="preserve">   1371—1992. </w:t>
      </w:r>
      <w:r>
        <w:rPr>
          <w:rFonts w:ascii="SimSun" w:hAnsi="SimSun" w:eastAsia="SimSun" w:cs="SimSun"/>
          <w:sz w:val="23"/>
          <w:szCs w:val="23"/>
          <w:spacing w:val="4"/>
        </w:rPr>
        <w:t>装备保障性分析.</w:t>
      </w:r>
    </w:p>
    <w:p>
      <w:pPr>
        <w:spacing w:before="117" w:line="219" w:lineRule="auto"/>
        <w:rPr>
          <w:rFonts w:ascii="SimSun" w:hAnsi="SimSun" w:eastAsia="SimSun" w:cs="SimSun"/>
          <w:sz w:val="23"/>
          <w:szCs w:val="23"/>
        </w:rPr>
      </w:pPr>
      <w:r>
        <w:rPr>
          <w:rFonts w:ascii="SimSun" w:hAnsi="SimSun" w:eastAsia="SimSun" w:cs="SimSun"/>
          <w:sz w:val="23"/>
          <w:szCs w:val="23"/>
          <w:spacing w:val="3"/>
        </w:rPr>
        <w:t>[107]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 xml:space="preserve">   1378—1992. </w:t>
      </w:r>
      <w:r>
        <w:rPr>
          <w:rFonts w:ascii="SimSun" w:hAnsi="SimSun" w:eastAsia="SimSun" w:cs="SimSun"/>
          <w:sz w:val="23"/>
          <w:szCs w:val="23"/>
          <w:spacing w:val="3"/>
        </w:rPr>
        <w:t>装备预防性维修大纲</w:t>
      </w:r>
      <w:r>
        <w:rPr>
          <w:rFonts w:ascii="SimSun" w:hAnsi="SimSun" w:eastAsia="SimSun" w:cs="SimSun"/>
          <w:sz w:val="23"/>
          <w:szCs w:val="23"/>
          <w:spacing w:val="2"/>
        </w:rPr>
        <w:t>的制订要求与方法.</w:t>
      </w:r>
    </w:p>
    <w:p>
      <w:pPr>
        <w:spacing w:before="107" w:line="219" w:lineRule="auto"/>
        <w:rPr>
          <w:rFonts w:ascii="SimSun" w:hAnsi="SimSun" w:eastAsia="SimSun" w:cs="SimSun"/>
          <w:sz w:val="23"/>
          <w:szCs w:val="23"/>
        </w:rPr>
      </w:pPr>
      <w:r>
        <w:rPr>
          <w:rFonts w:ascii="SimSun" w:hAnsi="SimSun" w:eastAsia="SimSun" w:cs="SimSun"/>
          <w:sz w:val="23"/>
          <w:szCs w:val="23"/>
          <w:spacing w:val="3"/>
        </w:rPr>
        <w:t>[108]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 xml:space="preserve">   1378A—2007. </w:t>
      </w:r>
      <w:r>
        <w:rPr>
          <w:rFonts w:ascii="SimSun" w:hAnsi="SimSun" w:eastAsia="SimSun" w:cs="SimSun"/>
          <w:sz w:val="23"/>
          <w:szCs w:val="23"/>
          <w:spacing w:val="3"/>
        </w:rPr>
        <w:t>装备以可靠性为中心的维修分析.</w:t>
      </w:r>
    </w:p>
    <w:p>
      <w:pPr>
        <w:spacing w:before="107" w:line="219" w:lineRule="auto"/>
        <w:rPr>
          <w:rFonts w:ascii="SimSun" w:hAnsi="SimSun" w:eastAsia="SimSun" w:cs="SimSun"/>
          <w:sz w:val="23"/>
          <w:szCs w:val="23"/>
        </w:rPr>
      </w:pPr>
      <w:r>
        <w:rPr>
          <w:rFonts w:ascii="SimSun" w:hAnsi="SimSun" w:eastAsia="SimSun" w:cs="SimSun"/>
          <w:sz w:val="23"/>
          <w:szCs w:val="23"/>
        </w:rPr>
        <w:t>[109]</w:t>
      </w:r>
      <w:r>
        <w:rPr>
          <w:rFonts w:ascii="SimSun" w:hAnsi="SimSun" w:eastAsia="SimSun" w:cs="SimSun"/>
          <w:sz w:val="23"/>
          <w:szCs w:val="23"/>
          <w:spacing w:val="-25"/>
        </w:rPr>
        <w:t xml:space="preserve"> </w:t>
      </w:r>
      <w:r>
        <w:rPr>
          <w:rFonts w:ascii="Times New Roman" w:hAnsi="Times New Roman" w:eastAsia="Times New Roman" w:cs="Times New Roman"/>
          <w:sz w:val="23"/>
          <w:szCs w:val="23"/>
        </w:rPr>
        <w:t>GJB   1389A—2005.</w:t>
      </w:r>
      <w:r>
        <w:rPr>
          <w:rFonts w:ascii="Times New Roman" w:hAnsi="Times New Roman" w:eastAsia="Times New Roman" w:cs="Times New Roman"/>
          <w:sz w:val="23"/>
          <w:szCs w:val="23"/>
          <w:spacing w:val="6"/>
        </w:rPr>
        <w:t xml:space="preserve"> </w:t>
      </w:r>
      <w:r>
        <w:rPr>
          <w:rFonts w:ascii="SimSun" w:hAnsi="SimSun" w:eastAsia="SimSun" w:cs="SimSun"/>
          <w:sz w:val="23"/>
          <w:szCs w:val="23"/>
        </w:rPr>
        <w:t>系统电磁兼容性要求，</w:t>
      </w:r>
    </w:p>
    <w:p>
      <w:pPr>
        <w:spacing w:before="116" w:line="219" w:lineRule="auto"/>
        <w:rPr>
          <w:rFonts w:ascii="SimSun" w:hAnsi="SimSun" w:eastAsia="SimSun" w:cs="SimSun"/>
          <w:sz w:val="23"/>
          <w:szCs w:val="23"/>
        </w:rPr>
      </w:pPr>
      <w:r>
        <w:rPr>
          <w:rFonts w:ascii="SimSun" w:hAnsi="SimSun" w:eastAsia="SimSun" w:cs="SimSun"/>
          <w:sz w:val="23"/>
          <w:szCs w:val="23"/>
          <w:spacing w:val="3"/>
        </w:rPr>
        <w:t>[110]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1404—1992.</w:t>
      </w:r>
      <w:r>
        <w:rPr>
          <w:rFonts w:ascii="Times New Roman" w:hAnsi="Times New Roman" w:eastAsia="Times New Roman" w:cs="Times New Roman"/>
          <w:sz w:val="23"/>
          <w:szCs w:val="23"/>
          <w:spacing w:val="16"/>
          <w:w w:val="101"/>
        </w:rPr>
        <w:t xml:space="preserve">   </w:t>
      </w:r>
      <w:r>
        <w:rPr>
          <w:rFonts w:ascii="SimSun" w:hAnsi="SimSun" w:eastAsia="SimSun" w:cs="SimSun"/>
          <w:sz w:val="23"/>
          <w:szCs w:val="23"/>
          <w:spacing w:val="3"/>
        </w:rPr>
        <w:t>器材供应单位质量保证能力评定.</w:t>
      </w:r>
    </w:p>
    <w:p>
      <w:pPr>
        <w:spacing w:before="128" w:line="219" w:lineRule="auto"/>
        <w:rPr>
          <w:rFonts w:ascii="SimSun" w:hAnsi="SimSun" w:eastAsia="SimSun" w:cs="SimSun"/>
          <w:sz w:val="23"/>
          <w:szCs w:val="23"/>
        </w:rPr>
      </w:pPr>
      <w:r>
        <w:rPr>
          <w:rFonts w:ascii="SimSun" w:hAnsi="SimSun" w:eastAsia="SimSun" w:cs="SimSun"/>
          <w:sz w:val="23"/>
          <w:szCs w:val="23"/>
          <w:spacing w:val="4"/>
        </w:rPr>
        <w:t>[111]</w:t>
      </w:r>
      <w:r>
        <w:rPr>
          <w:rFonts w:ascii="SimSun" w:hAnsi="SimSun" w:eastAsia="SimSun" w:cs="SimSun"/>
          <w:sz w:val="23"/>
          <w:szCs w:val="23"/>
          <w:spacing w:val="-27"/>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1405A—2006.</w:t>
      </w:r>
      <w:r>
        <w:rPr>
          <w:rFonts w:ascii="Times New Roman" w:hAnsi="Times New Roman" w:eastAsia="Times New Roman" w:cs="Times New Roman"/>
          <w:sz w:val="23"/>
          <w:szCs w:val="23"/>
          <w:spacing w:val="1"/>
        </w:rPr>
        <w:t xml:space="preserve">    </w:t>
      </w:r>
      <w:r>
        <w:rPr>
          <w:rFonts w:ascii="SimSun" w:hAnsi="SimSun" w:eastAsia="SimSun" w:cs="SimSun"/>
          <w:sz w:val="23"/>
          <w:szCs w:val="23"/>
          <w:spacing w:val="4"/>
        </w:rPr>
        <w:t>装备质量管理术语.</w:t>
      </w:r>
    </w:p>
    <w:p>
      <w:pPr>
        <w:spacing w:before="105" w:line="212" w:lineRule="auto"/>
        <w:rPr>
          <w:rFonts w:ascii="SimSun" w:hAnsi="SimSun" w:eastAsia="SimSun" w:cs="SimSun"/>
          <w:sz w:val="23"/>
          <w:szCs w:val="23"/>
        </w:rPr>
      </w:pPr>
      <w:r>
        <w:rPr>
          <w:rFonts w:ascii="Times New Roman" w:hAnsi="Times New Roman" w:eastAsia="Times New Roman" w:cs="Times New Roman"/>
          <w:sz w:val="23"/>
          <w:szCs w:val="23"/>
          <w:spacing w:val="6"/>
        </w:rPr>
        <w:t>[112]</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6"/>
        </w:rPr>
        <w:t xml:space="preserve">     1406A—2005.</w:t>
      </w:r>
      <w:r>
        <w:rPr>
          <w:rFonts w:ascii="Times New Roman" w:hAnsi="Times New Roman" w:eastAsia="Times New Roman" w:cs="Times New Roman"/>
          <w:sz w:val="23"/>
          <w:szCs w:val="23"/>
          <w:spacing w:val="3"/>
        </w:rPr>
        <w:t xml:space="preserve"> </w:t>
      </w:r>
      <w:r>
        <w:rPr>
          <w:rFonts w:ascii="SimSun" w:hAnsi="SimSun" w:eastAsia="SimSun" w:cs="SimSun"/>
          <w:sz w:val="23"/>
          <w:szCs w:val="23"/>
          <w:spacing w:val="6"/>
        </w:rPr>
        <w:t>产品质量保证大纲要求.</w:t>
      </w:r>
    </w:p>
    <w:p>
      <w:pPr>
        <w:spacing w:before="130" w:line="221" w:lineRule="auto"/>
        <w:rPr>
          <w:rFonts w:ascii="SimSun" w:hAnsi="SimSun" w:eastAsia="SimSun" w:cs="SimSun"/>
          <w:sz w:val="23"/>
          <w:szCs w:val="23"/>
        </w:rPr>
      </w:pPr>
      <w:r>
        <w:rPr>
          <w:rFonts w:ascii="SimSun" w:hAnsi="SimSun" w:eastAsia="SimSun" w:cs="SimSun"/>
          <w:sz w:val="23"/>
          <w:szCs w:val="23"/>
          <w:spacing w:val="4"/>
        </w:rPr>
        <w:t>[113]</w:t>
      </w:r>
      <w:r>
        <w:rPr>
          <w:rFonts w:ascii="SimSun" w:hAnsi="SimSun" w:eastAsia="SimSun" w:cs="SimSun"/>
          <w:sz w:val="23"/>
          <w:szCs w:val="23"/>
          <w:spacing w:val="-23"/>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 xml:space="preserve">   1407—1992. </w:t>
      </w:r>
      <w:r>
        <w:rPr>
          <w:rFonts w:ascii="SimSun" w:hAnsi="SimSun" w:eastAsia="SimSun" w:cs="SimSun"/>
          <w:sz w:val="23"/>
          <w:szCs w:val="23"/>
          <w:spacing w:val="4"/>
        </w:rPr>
        <w:t>可靠性增长试验.</w:t>
      </w:r>
    </w:p>
    <w:p>
      <w:pPr>
        <w:spacing w:line="221" w:lineRule="auto"/>
        <w:sectPr>
          <w:footerReference w:type="default" r:id="rId615"/>
          <w:pgSz w:w="11910" w:h="17890"/>
          <w:pgMar w:top="400" w:right="929" w:bottom="1102" w:left="769" w:header="0" w:footer="775" w:gutter="0"/>
        </w:sectPr>
        <w:rPr>
          <w:rFonts w:ascii="SimSun" w:hAnsi="SimSun" w:eastAsia="SimSun" w:cs="SimSun"/>
          <w:sz w:val="23"/>
          <w:szCs w:val="23"/>
        </w:rPr>
      </w:pPr>
    </w:p>
    <w:p>
      <w:pPr>
        <w:pStyle w:val="BodyText"/>
        <w:spacing w:line="309" w:lineRule="auto"/>
        <w:rPr/>
      </w:pPr>
      <w:r/>
    </w:p>
    <w:p>
      <w:pPr>
        <w:pStyle w:val="BodyText"/>
        <w:spacing w:line="310" w:lineRule="auto"/>
        <w:rPr/>
      </w:pPr>
      <w:r/>
    </w:p>
    <w:p>
      <w:pPr>
        <w:pStyle w:val="BodyText"/>
        <w:spacing w:line="310" w:lineRule="auto"/>
        <w:rPr/>
      </w:pPr>
      <w:r/>
    </w:p>
    <w:p>
      <w:pPr>
        <w:spacing w:before="74" w:line="219" w:lineRule="auto"/>
        <w:rPr>
          <w:rFonts w:ascii="SimSun" w:hAnsi="SimSun" w:eastAsia="SimSun" w:cs="SimSun"/>
          <w:sz w:val="23"/>
          <w:szCs w:val="23"/>
        </w:rPr>
      </w:pPr>
      <w:r>
        <w:rPr>
          <w:rFonts w:ascii="SimSun" w:hAnsi="SimSun" w:eastAsia="SimSun" w:cs="SimSun"/>
          <w:sz w:val="23"/>
          <w:szCs w:val="23"/>
          <w:spacing w:val="3"/>
        </w:rPr>
        <w:t>[114]</w:t>
      </w:r>
      <w:r>
        <w:rPr>
          <w:rFonts w:ascii="SimSun" w:hAnsi="SimSun" w:eastAsia="SimSun" w:cs="SimSun"/>
          <w:sz w:val="23"/>
          <w:szCs w:val="23"/>
          <w:spacing w:val="-2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1442A—2006.    </w:t>
      </w:r>
      <w:r>
        <w:rPr>
          <w:rFonts w:ascii="SimSun" w:hAnsi="SimSun" w:eastAsia="SimSun" w:cs="SimSun"/>
          <w:sz w:val="23"/>
          <w:szCs w:val="23"/>
          <w:spacing w:val="2"/>
        </w:rPr>
        <w:t>检验工作要求.</w:t>
      </w:r>
    </w:p>
    <w:p>
      <w:pPr>
        <w:ind w:right="2448"/>
        <w:spacing w:before="117" w:line="270" w:lineRule="auto"/>
        <w:rPr>
          <w:rFonts w:ascii="SimSun" w:hAnsi="SimSun" w:eastAsia="SimSun" w:cs="SimSun"/>
          <w:sz w:val="23"/>
          <w:szCs w:val="23"/>
        </w:rPr>
      </w:pPr>
      <w:r>
        <w:rPr>
          <w:rFonts w:ascii="SimSun" w:hAnsi="SimSun" w:eastAsia="SimSun" w:cs="SimSun"/>
          <w:sz w:val="23"/>
          <w:szCs w:val="23"/>
          <w:spacing w:val="-7"/>
        </w:rPr>
        <w:t>[115] </w:t>
      </w:r>
      <w:r>
        <w:rPr>
          <w:rFonts w:ascii="Times New Roman" w:hAnsi="Times New Roman" w:eastAsia="Times New Roman" w:cs="Times New Roman"/>
          <w:sz w:val="23"/>
          <w:szCs w:val="23"/>
          <w:spacing w:val="-7"/>
        </w:rPr>
        <w:t>GJB1443—1992.   </w:t>
      </w:r>
      <w:r>
        <w:rPr>
          <w:rFonts w:ascii="SimSun" w:hAnsi="SimSun" w:eastAsia="SimSun" w:cs="SimSun"/>
          <w:sz w:val="23"/>
          <w:szCs w:val="23"/>
          <w:spacing w:val="-7"/>
        </w:rPr>
        <w:t>产品包装、装卸、运输、贮存的质量管理要求，</w:t>
      </w:r>
      <w:r>
        <w:rPr>
          <w:rFonts w:ascii="SimSun" w:hAnsi="SimSun" w:eastAsia="SimSun" w:cs="SimSun"/>
          <w:sz w:val="23"/>
          <w:szCs w:val="23"/>
          <w:spacing w:val="15"/>
        </w:rPr>
        <w:t xml:space="preserve"> </w:t>
      </w:r>
      <w:r>
        <w:rPr>
          <w:rFonts w:ascii="SimSun" w:hAnsi="SimSun" w:eastAsia="SimSun" w:cs="SimSun"/>
          <w:sz w:val="23"/>
          <w:szCs w:val="23"/>
          <w:spacing w:val="3"/>
        </w:rPr>
        <w:t>[116]</w:t>
      </w:r>
      <w:r>
        <w:rPr>
          <w:rFonts w:ascii="SimSun" w:hAnsi="SimSun" w:eastAsia="SimSun" w:cs="SimSun"/>
          <w:sz w:val="23"/>
          <w:szCs w:val="23"/>
          <w:spacing w:val="-24"/>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1452A—2004.    </w:t>
      </w:r>
      <w:r>
        <w:rPr>
          <w:rFonts w:ascii="SimSun" w:hAnsi="SimSun" w:eastAsia="SimSun" w:cs="SimSun"/>
          <w:sz w:val="23"/>
          <w:szCs w:val="23"/>
          <w:spacing w:val="3"/>
        </w:rPr>
        <w:t>大型试验质量管理要求.</w:t>
      </w:r>
    </w:p>
    <w:p>
      <w:pPr>
        <w:spacing w:before="107" w:line="219" w:lineRule="auto"/>
        <w:rPr>
          <w:rFonts w:ascii="SimSun" w:hAnsi="SimSun" w:eastAsia="SimSun" w:cs="SimSun"/>
          <w:sz w:val="23"/>
          <w:szCs w:val="23"/>
        </w:rPr>
      </w:pPr>
      <w:r>
        <w:rPr>
          <w:rFonts w:ascii="SimSun" w:hAnsi="SimSun" w:eastAsia="SimSun" w:cs="SimSun"/>
          <w:sz w:val="23"/>
          <w:szCs w:val="23"/>
          <w:spacing w:val="3"/>
        </w:rPr>
        <w:t>[117]</w:t>
      </w:r>
      <w:r>
        <w:rPr>
          <w:rFonts w:ascii="SimSun" w:hAnsi="SimSun" w:eastAsia="SimSun" w:cs="SimSun"/>
          <w:sz w:val="23"/>
          <w:szCs w:val="23"/>
          <w:spacing w:val="-17"/>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 xml:space="preserve">   1686—1993. </w:t>
      </w:r>
      <w:r>
        <w:rPr>
          <w:rFonts w:ascii="SimSun" w:hAnsi="SimSun" w:eastAsia="SimSun" w:cs="SimSun"/>
          <w:sz w:val="23"/>
          <w:szCs w:val="23"/>
          <w:spacing w:val="3"/>
        </w:rPr>
        <w:t>装备质量与可靠性信息管理要求.</w:t>
      </w:r>
    </w:p>
    <w:p>
      <w:pPr>
        <w:ind w:right="3788"/>
        <w:spacing w:before="117" w:line="270" w:lineRule="auto"/>
        <w:rPr>
          <w:rFonts w:ascii="SimSun" w:hAnsi="SimSun" w:eastAsia="SimSun" w:cs="SimSun"/>
          <w:sz w:val="23"/>
          <w:szCs w:val="23"/>
        </w:rPr>
      </w:pPr>
      <w:r>
        <w:rPr>
          <w:rFonts w:ascii="SimSun" w:hAnsi="SimSun" w:eastAsia="SimSun" w:cs="SimSun"/>
          <w:sz w:val="23"/>
          <w:szCs w:val="23"/>
        </w:rPr>
        <w:t>[118] </w:t>
      </w:r>
      <w:r>
        <w:rPr>
          <w:rFonts w:ascii="Times New Roman" w:hAnsi="Times New Roman" w:eastAsia="Times New Roman" w:cs="Times New Roman"/>
          <w:sz w:val="23"/>
          <w:szCs w:val="23"/>
        </w:rPr>
        <w:t>GJB1686A—2005.    </w:t>
      </w:r>
      <w:r>
        <w:rPr>
          <w:rFonts w:ascii="SimSun" w:hAnsi="SimSun" w:eastAsia="SimSun" w:cs="SimSun"/>
          <w:sz w:val="23"/>
          <w:szCs w:val="23"/>
        </w:rPr>
        <w:t>装备质量</w:t>
      </w:r>
      <w:r>
        <w:rPr>
          <w:rFonts w:ascii="SimSun" w:hAnsi="SimSun" w:eastAsia="SimSun" w:cs="SimSun"/>
          <w:sz w:val="23"/>
          <w:szCs w:val="23"/>
          <w:spacing w:val="-1"/>
        </w:rPr>
        <w:t>信息管理通用要求，</w:t>
      </w:r>
      <w:r>
        <w:rPr>
          <w:rFonts w:ascii="SimSun" w:hAnsi="SimSun" w:eastAsia="SimSun" w:cs="SimSun"/>
          <w:sz w:val="23"/>
          <w:szCs w:val="23"/>
        </w:rPr>
        <w:t xml:space="preserve"> </w:t>
      </w:r>
      <w:r>
        <w:rPr>
          <w:rFonts w:ascii="SimSun" w:hAnsi="SimSun" w:eastAsia="SimSun" w:cs="SimSun"/>
          <w:sz w:val="23"/>
          <w:szCs w:val="23"/>
          <w:spacing w:val="2"/>
        </w:rPr>
        <w:t>[119]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
        </w:rPr>
        <w:t>1710A—2004.    </w:t>
      </w:r>
      <w:r>
        <w:rPr>
          <w:rFonts w:ascii="SimSun" w:hAnsi="SimSun" w:eastAsia="SimSun" w:cs="SimSun"/>
          <w:sz w:val="23"/>
          <w:szCs w:val="23"/>
          <w:spacing w:val="2"/>
        </w:rPr>
        <w:t>试制和生产</w:t>
      </w:r>
      <w:r>
        <w:rPr>
          <w:rFonts w:ascii="SimSun" w:hAnsi="SimSun" w:eastAsia="SimSun" w:cs="SimSun"/>
          <w:sz w:val="23"/>
          <w:szCs w:val="23"/>
          <w:spacing w:val="1"/>
        </w:rPr>
        <w:t>准备状态检查.</w:t>
      </w:r>
    </w:p>
    <w:p>
      <w:pPr>
        <w:spacing w:before="107" w:line="219" w:lineRule="auto"/>
        <w:rPr>
          <w:rFonts w:ascii="SimSun" w:hAnsi="SimSun" w:eastAsia="SimSun" w:cs="SimSun"/>
          <w:sz w:val="23"/>
          <w:szCs w:val="23"/>
        </w:rPr>
      </w:pPr>
      <w:r>
        <w:rPr>
          <w:rFonts w:ascii="SimSun" w:hAnsi="SimSun" w:eastAsia="SimSun" w:cs="SimSun"/>
          <w:sz w:val="23"/>
          <w:szCs w:val="23"/>
          <w:spacing w:val="4"/>
        </w:rPr>
        <w:t>[120]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1775—1993.</w:t>
      </w:r>
      <w:r>
        <w:rPr>
          <w:rFonts w:ascii="Times New Roman" w:hAnsi="Times New Roman" w:eastAsia="Times New Roman" w:cs="Times New Roman"/>
          <w:sz w:val="23"/>
          <w:szCs w:val="23"/>
        </w:rPr>
        <w:t xml:space="preserve">    </w:t>
      </w:r>
      <w:r>
        <w:rPr>
          <w:rFonts w:ascii="SimSun" w:hAnsi="SimSun" w:eastAsia="SimSun" w:cs="SimSun"/>
          <w:sz w:val="23"/>
          <w:szCs w:val="23"/>
          <w:spacing w:val="4"/>
        </w:rPr>
        <w:t>装备质量与可靠性信息分类和编码通用要求.</w:t>
      </w:r>
    </w:p>
    <w:p>
      <w:pPr>
        <w:spacing w:before="107" w:line="219" w:lineRule="auto"/>
        <w:rPr>
          <w:rFonts w:ascii="SimSun" w:hAnsi="SimSun" w:eastAsia="SimSun" w:cs="SimSun"/>
          <w:sz w:val="23"/>
          <w:szCs w:val="23"/>
        </w:rPr>
      </w:pPr>
      <w:r>
        <w:rPr>
          <w:rFonts w:ascii="SimSun" w:hAnsi="SimSun" w:eastAsia="SimSun" w:cs="SimSun"/>
          <w:sz w:val="23"/>
          <w:szCs w:val="23"/>
          <w:spacing w:val="2"/>
        </w:rPr>
        <w:t>[121]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
        </w:rPr>
        <w:t xml:space="preserve">   1909—1994. </w:t>
      </w:r>
      <w:r>
        <w:rPr>
          <w:rFonts w:ascii="SimSun" w:hAnsi="SimSun" w:eastAsia="SimSun" w:cs="SimSun"/>
          <w:sz w:val="23"/>
          <w:szCs w:val="23"/>
          <w:spacing w:val="2"/>
        </w:rPr>
        <w:t>装备可靠性维修性参数选择和指标确定要求.</w:t>
      </w:r>
    </w:p>
    <w:p>
      <w:pPr>
        <w:spacing w:before="127" w:line="219" w:lineRule="auto"/>
        <w:rPr>
          <w:rFonts w:ascii="SimSun" w:hAnsi="SimSun" w:eastAsia="SimSun" w:cs="SimSun"/>
          <w:sz w:val="23"/>
          <w:szCs w:val="23"/>
        </w:rPr>
      </w:pPr>
      <w:r>
        <w:rPr>
          <w:rFonts w:ascii="SimSun" w:hAnsi="SimSun" w:eastAsia="SimSun" w:cs="SimSun"/>
          <w:sz w:val="23"/>
          <w:szCs w:val="23"/>
          <w:spacing w:val="2"/>
        </w:rPr>
        <w:t>[122]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
        </w:rPr>
        <w:t xml:space="preserve">   1909A—2009. </w:t>
      </w:r>
      <w:r>
        <w:rPr>
          <w:rFonts w:ascii="SimSun" w:hAnsi="SimSun" w:eastAsia="SimSun" w:cs="SimSun"/>
          <w:sz w:val="23"/>
          <w:szCs w:val="23"/>
          <w:spacing w:val="2"/>
        </w:rPr>
        <w:t>装备可靠性维修性保障性要求论证.</w:t>
      </w:r>
    </w:p>
    <w:p>
      <w:pPr>
        <w:spacing w:before="95" w:line="219" w:lineRule="auto"/>
        <w:rPr>
          <w:rFonts w:ascii="SimSun" w:hAnsi="SimSun" w:eastAsia="SimSun" w:cs="SimSun"/>
          <w:sz w:val="23"/>
          <w:szCs w:val="23"/>
        </w:rPr>
      </w:pPr>
      <w:r>
        <w:rPr>
          <w:rFonts w:ascii="SimSun" w:hAnsi="SimSun" w:eastAsia="SimSun" w:cs="SimSun"/>
          <w:sz w:val="23"/>
          <w:szCs w:val="23"/>
          <w:spacing w:val="3"/>
        </w:rPr>
        <w:t>[123]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spacing w:val="3"/>
        </w:rPr>
        <w:t>2041—1994.</w:t>
      </w:r>
      <w:r>
        <w:rPr>
          <w:rFonts w:ascii="Times New Roman" w:hAnsi="Times New Roman" w:eastAsia="Times New Roman" w:cs="Times New Roman"/>
          <w:sz w:val="23"/>
          <w:szCs w:val="23"/>
          <w:spacing w:val="26"/>
          <w:w w:val="101"/>
        </w:rPr>
        <w:t xml:space="preserve"> </w:t>
      </w:r>
      <w:r>
        <w:rPr>
          <w:rFonts w:ascii="SimSun" w:hAnsi="SimSun" w:eastAsia="SimSun" w:cs="SimSun"/>
          <w:sz w:val="23"/>
          <w:szCs w:val="23"/>
          <w:spacing w:val="3"/>
        </w:rPr>
        <w:t>军用软件接口设计</w:t>
      </w:r>
      <w:r>
        <w:rPr>
          <w:rFonts w:ascii="SimSun" w:hAnsi="SimSun" w:eastAsia="SimSun" w:cs="SimSun"/>
          <w:sz w:val="23"/>
          <w:szCs w:val="23"/>
          <w:spacing w:val="2"/>
        </w:rPr>
        <w:t>要求.</w:t>
      </w:r>
    </w:p>
    <w:p>
      <w:pPr>
        <w:spacing w:before="129" w:line="219" w:lineRule="auto"/>
        <w:rPr>
          <w:rFonts w:ascii="SimSun" w:hAnsi="SimSun" w:eastAsia="SimSun" w:cs="SimSun"/>
          <w:sz w:val="23"/>
          <w:szCs w:val="23"/>
        </w:rPr>
      </w:pPr>
      <w:r>
        <w:rPr>
          <w:rFonts w:ascii="SimSun" w:hAnsi="SimSun" w:eastAsia="SimSun" w:cs="SimSun"/>
          <w:sz w:val="23"/>
          <w:szCs w:val="23"/>
          <w:spacing w:val="2"/>
        </w:rPr>
        <w:t>[124]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2"/>
        </w:rPr>
        <w:t>2072—1994. </w:t>
      </w:r>
      <w:r>
        <w:rPr>
          <w:rFonts w:ascii="SimSun" w:hAnsi="SimSun" w:eastAsia="SimSun" w:cs="SimSun"/>
          <w:sz w:val="23"/>
          <w:szCs w:val="23"/>
          <w:spacing w:val="2"/>
        </w:rPr>
        <w:t>维修性试验与评定.</w:t>
      </w:r>
    </w:p>
    <w:p>
      <w:pPr>
        <w:spacing w:before="108" w:line="220" w:lineRule="auto"/>
        <w:rPr>
          <w:rFonts w:ascii="SimSun" w:hAnsi="SimSun" w:eastAsia="SimSun" w:cs="SimSun"/>
          <w:sz w:val="23"/>
          <w:szCs w:val="23"/>
        </w:rPr>
      </w:pPr>
      <w:r>
        <w:rPr>
          <w:rFonts w:ascii="SimSun" w:hAnsi="SimSun" w:eastAsia="SimSun" w:cs="SimSun"/>
          <w:sz w:val="23"/>
          <w:szCs w:val="23"/>
          <w:spacing w:val="2"/>
        </w:rPr>
        <w:t>[125]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spacing w:val="2"/>
        </w:rPr>
        <w:t>2102—1994. </w:t>
      </w:r>
      <w:r>
        <w:rPr>
          <w:rFonts w:ascii="SimSun" w:hAnsi="SimSun" w:eastAsia="SimSun" w:cs="SimSun"/>
          <w:sz w:val="23"/>
          <w:szCs w:val="23"/>
          <w:spacing w:val="2"/>
        </w:rPr>
        <w:t>合同中质量保证要求.</w:t>
      </w:r>
    </w:p>
    <w:p>
      <w:pPr>
        <w:spacing w:before="103" w:line="219" w:lineRule="auto"/>
        <w:rPr>
          <w:rFonts w:ascii="SimSun" w:hAnsi="SimSun" w:eastAsia="SimSun" w:cs="SimSun"/>
          <w:sz w:val="23"/>
          <w:szCs w:val="23"/>
        </w:rPr>
      </w:pPr>
      <w:r>
        <w:rPr>
          <w:rFonts w:ascii="SimSun" w:hAnsi="SimSun" w:eastAsia="SimSun" w:cs="SimSun"/>
          <w:sz w:val="23"/>
          <w:szCs w:val="23"/>
        </w:rPr>
        <w:t>[126]</w:t>
      </w:r>
      <w:r>
        <w:rPr>
          <w:rFonts w:ascii="SimSun" w:hAnsi="SimSun" w:eastAsia="SimSun" w:cs="SimSun"/>
          <w:sz w:val="23"/>
          <w:szCs w:val="23"/>
          <w:spacing w:val="-23"/>
        </w:rPr>
        <w:t xml:space="preserve"> </w:t>
      </w:r>
      <w:r>
        <w:rPr>
          <w:rFonts w:ascii="Times New Roman" w:hAnsi="Times New Roman" w:eastAsia="Times New Roman" w:cs="Times New Roman"/>
          <w:sz w:val="23"/>
          <w:szCs w:val="23"/>
        </w:rPr>
        <w:t>GJB   2115—1994. </w:t>
      </w:r>
      <w:r>
        <w:rPr>
          <w:rFonts w:ascii="SimSun" w:hAnsi="SimSun" w:eastAsia="SimSun" w:cs="SimSun"/>
          <w:sz w:val="23"/>
          <w:szCs w:val="23"/>
        </w:rPr>
        <w:t>军用软件项目管理规程，</w:t>
      </w:r>
    </w:p>
    <w:p>
      <w:pPr>
        <w:spacing w:before="120" w:line="220" w:lineRule="auto"/>
        <w:rPr>
          <w:rFonts w:ascii="SimSun" w:hAnsi="SimSun" w:eastAsia="SimSun" w:cs="SimSun"/>
          <w:sz w:val="23"/>
          <w:szCs w:val="23"/>
        </w:rPr>
      </w:pPr>
      <w:r>
        <w:rPr>
          <w:rFonts w:ascii="SimSun" w:hAnsi="SimSun" w:eastAsia="SimSun" w:cs="SimSun"/>
          <w:sz w:val="23"/>
          <w:szCs w:val="23"/>
          <w:spacing w:val="3"/>
        </w:rPr>
        <w:t>[127]</w:t>
      </w:r>
      <w:r>
        <w:rPr>
          <w:rFonts w:ascii="SimSun" w:hAnsi="SimSun" w:eastAsia="SimSun" w:cs="SimSun"/>
          <w:sz w:val="23"/>
          <w:szCs w:val="23"/>
          <w:spacing w:val="-7"/>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2116—1994.</w:t>
      </w:r>
      <w:r>
        <w:rPr>
          <w:rFonts w:ascii="Times New Roman" w:hAnsi="Times New Roman" w:eastAsia="Times New Roman" w:cs="Times New Roman"/>
          <w:sz w:val="23"/>
          <w:szCs w:val="23"/>
        </w:rPr>
        <w:t xml:space="preserve">    </w:t>
      </w:r>
      <w:r>
        <w:rPr>
          <w:rFonts w:ascii="SimSun" w:hAnsi="SimSun" w:eastAsia="SimSun" w:cs="SimSun"/>
          <w:sz w:val="23"/>
          <w:szCs w:val="23"/>
          <w:spacing w:val="3"/>
        </w:rPr>
        <w:t>武器装备研制项目工作分解结构.</w:t>
      </w:r>
    </w:p>
    <w:p>
      <w:pPr>
        <w:spacing w:before="125" w:line="219" w:lineRule="auto"/>
        <w:rPr>
          <w:rFonts w:ascii="SimSun" w:hAnsi="SimSun" w:eastAsia="SimSun" w:cs="SimSun"/>
          <w:sz w:val="23"/>
          <w:szCs w:val="23"/>
        </w:rPr>
      </w:pPr>
      <w:r>
        <w:rPr>
          <w:rFonts w:ascii="SimSun" w:hAnsi="SimSun" w:eastAsia="SimSun" w:cs="SimSun"/>
          <w:sz w:val="23"/>
          <w:szCs w:val="23"/>
          <w:spacing w:val="2"/>
        </w:rPr>
        <w:t>[128]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2"/>
          <w:w w:val="101"/>
        </w:rPr>
        <w:t xml:space="preserve">   </w:t>
      </w:r>
      <w:r>
        <w:rPr>
          <w:rFonts w:ascii="Times New Roman" w:hAnsi="Times New Roman" w:eastAsia="Times New Roman" w:cs="Times New Roman"/>
          <w:sz w:val="23"/>
          <w:szCs w:val="23"/>
          <w:spacing w:val="2"/>
        </w:rPr>
        <w:t>2240—1994.</w:t>
      </w:r>
      <w:r>
        <w:rPr>
          <w:rFonts w:ascii="SimSun" w:hAnsi="SimSun" w:eastAsia="SimSun" w:cs="SimSun"/>
          <w:sz w:val="23"/>
          <w:szCs w:val="23"/>
          <w:spacing w:val="2"/>
        </w:rPr>
        <w:t>常规兵器定型试验术语.</w:t>
      </w:r>
    </w:p>
    <w:p>
      <w:pPr>
        <w:spacing w:before="106" w:line="219" w:lineRule="auto"/>
        <w:rPr>
          <w:rFonts w:ascii="SimSun" w:hAnsi="SimSun" w:eastAsia="SimSun" w:cs="SimSun"/>
          <w:sz w:val="23"/>
          <w:szCs w:val="23"/>
        </w:rPr>
      </w:pPr>
      <w:r>
        <w:rPr>
          <w:rFonts w:ascii="SimSun" w:hAnsi="SimSun" w:eastAsia="SimSun" w:cs="SimSun"/>
          <w:sz w:val="23"/>
          <w:szCs w:val="23"/>
          <w:spacing w:val="3"/>
        </w:rPr>
        <w:t>[129]</w:t>
      </w:r>
      <w:r>
        <w:rPr>
          <w:rFonts w:ascii="SimSun" w:hAnsi="SimSun" w:eastAsia="SimSun" w:cs="SimSun"/>
          <w:sz w:val="23"/>
          <w:szCs w:val="23"/>
          <w:spacing w:val="-23"/>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 xml:space="preserve">   2255—1994. </w:t>
      </w:r>
      <w:r>
        <w:rPr>
          <w:rFonts w:ascii="SimSun" w:hAnsi="SimSun" w:eastAsia="SimSun" w:cs="SimSun"/>
          <w:sz w:val="23"/>
          <w:szCs w:val="23"/>
          <w:spacing w:val="3"/>
        </w:rPr>
        <w:t>军用软件产品.</w:t>
      </w:r>
    </w:p>
    <w:p>
      <w:pPr>
        <w:ind w:right="4428"/>
        <w:spacing w:before="119" w:line="281" w:lineRule="auto"/>
        <w:rPr>
          <w:rFonts w:ascii="SimSun" w:hAnsi="SimSun" w:eastAsia="SimSun" w:cs="SimSun"/>
          <w:sz w:val="21"/>
          <w:szCs w:val="21"/>
        </w:rPr>
      </w:pPr>
      <w:r>
        <w:rPr>
          <w:rFonts w:ascii="SimSun" w:hAnsi="SimSun" w:eastAsia="SimSun" w:cs="SimSun"/>
          <w:sz w:val="23"/>
          <w:szCs w:val="23"/>
        </w:rPr>
        <w:t>[130]</w:t>
      </w:r>
      <w:r>
        <w:rPr>
          <w:rFonts w:ascii="SimSun" w:hAnsi="SimSun" w:eastAsia="SimSun" w:cs="SimSun"/>
          <w:sz w:val="23"/>
          <w:szCs w:val="23"/>
          <w:spacing w:val="-2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rPr>
        <w:t>2353—1995.</w:t>
      </w:r>
      <w:r>
        <w:rPr>
          <w:rFonts w:ascii="Times New Roman" w:hAnsi="Times New Roman" w:eastAsia="Times New Roman" w:cs="Times New Roman"/>
          <w:sz w:val="23"/>
          <w:szCs w:val="23"/>
          <w:spacing w:val="16"/>
          <w:w w:val="101"/>
        </w:rPr>
        <w:t xml:space="preserve"> </w:t>
      </w:r>
      <w:r>
        <w:rPr>
          <w:rFonts w:ascii="SimSun" w:hAnsi="SimSun" w:eastAsia="SimSun" w:cs="SimSun"/>
          <w:sz w:val="23"/>
          <w:szCs w:val="23"/>
        </w:rPr>
        <w:t>设备和零件的</w:t>
      </w:r>
      <w:r>
        <w:rPr>
          <w:rFonts w:ascii="SimSun" w:hAnsi="SimSun" w:eastAsia="SimSun" w:cs="SimSun"/>
          <w:sz w:val="23"/>
          <w:szCs w:val="23"/>
          <w:spacing w:val="-1"/>
        </w:rPr>
        <w:t>包装程序，</w:t>
      </w:r>
      <w:r>
        <w:rPr>
          <w:rFonts w:ascii="SimSun" w:hAnsi="SimSun" w:eastAsia="SimSun" w:cs="SimSun"/>
          <w:sz w:val="23"/>
          <w:szCs w:val="23"/>
        </w:rPr>
        <w:t xml:space="preserve"> </w:t>
      </w:r>
      <w:r>
        <w:rPr>
          <w:rFonts w:ascii="SimSun" w:hAnsi="SimSun" w:eastAsia="SimSun" w:cs="SimSun"/>
          <w:sz w:val="21"/>
          <w:szCs w:val="21"/>
          <w:spacing w:val="8"/>
        </w:rPr>
        <w:t>[131] </w:t>
      </w:r>
      <w:r>
        <w:rPr>
          <w:rFonts w:ascii="Times New Roman" w:hAnsi="Times New Roman" w:eastAsia="Times New Roman" w:cs="Times New Roman"/>
          <w:sz w:val="21"/>
          <w:szCs w:val="21"/>
        </w:rPr>
        <w:t>GJB</w:t>
      </w:r>
      <w:r>
        <w:rPr>
          <w:rFonts w:ascii="Times New Roman" w:hAnsi="Times New Roman" w:eastAsia="Times New Roman" w:cs="Times New Roman"/>
          <w:sz w:val="21"/>
          <w:szCs w:val="21"/>
          <w:spacing w:val="8"/>
        </w:rPr>
        <w:t xml:space="preserve">      2366A—2007. </w:t>
      </w:r>
      <w:r>
        <w:rPr>
          <w:rFonts w:ascii="SimSun" w:hAnsi="SimSun" w:eastAsia="SimSun" w:cs="SimSun"/>
          <w:sz w:val="21"/>
          <w:szCs w:val="21"/>
          <w:spacing w:val="8"/>
        </w:rPr>
        <w:t>试制过程的质量控</w:t>
      </w:r>
      <w:r>
        <w:rPr>
          <w:rFonts w:ascii="SimSun" w:hAnsi="SimSun" w:eastAsia="SimSun" w:cs="SimSun"/>
          <w:sz w:val="21"/>
          <w:szCs w:val="21"/>
          <w:spacing w:val="7"/>
        </w:rPr>
        <w:t>制</w:t>
      </w:r>
      <w:r>
        <w:rPr>
          <w:rFonts w:ascii="SimSun" w:hAnsi="SimSun" w:eastAsia="SimSun" w:cs="SimSun"/>
          <w:sz w:val="21"/>
          <w:szCs w:val="21"/>
          <w:spacing w:val="-56"/>
        </w:rPr>
        <w:t xml:space="preserve"> </w:t>
      </w:r>
      <w:r>
        <w:rPr>
          <w:rFonts w:ascii="SimSun" w:hAnsi="SimSun" w:eastAsia="SimSun" w:cs="SimSun"/>
          <w:sz w:val="21"/>
          <w:szCs w:val="21"/>
          <w:spacing w:val="7"/>
        </w:rPr>
        <w:t>.</w:t>
      </w:r>
    </w:p>
    <w:p>
      <w:pPr>
        <w:spacing w:before="107" w:line="218" w:lineRule="auto"/>
        <w:rPr>
          <w:rFonts w:ascii="SimSun" w:hAnsi="SimSun" w:eastAsia="SimSun" w:cs="SimSun"/>
          <w:sz w:val="23"/>
          <w:szCs w:val="23"/>
        </w:rPr>
      </w:pPr>
      <w:r>
        <w:rPr>
          <w:rFonts w:ascii="SimSun" w:hAnsi="SimSun" w:eastAsia="SimSun" w:cs="SimSun"/>
          <w:sz w:val="23"/>
          <w:szCs w:val="23"/>
          <w:spacing w:val="3"/>
        </w:rPr>
        <w:t>[132]</w:t>
      </w:r>
      <w:r>
        <w:rPr>
          <w:rFonts w:ascii="SimSun" w:hAnsi="SimSun" w:eastAsia="SimSun" w:cs="SimSun"/>
          <w:sz w:val="23"/>
          <w:szCs w:val="23"/>
          <w:spacing w:val="-2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 xml:space="preserve">   2434A—2004. </w:t>
      </w:r>
      <w:r>
        <w:rPr>
          <w:rFonts w:ascii="SimSun" w:hAnsi="SimSun" w:eastAsia="SimSun" w:cs="SimSun"/>
          <w:sz w:val="23"/>
          <w:szCs w:val="23"/>
          <w:spacing w:val="3"/>
        </w:rPr>
        <w:t>军用软件产品</w:t>
      </w:r>
      <w:r>
        <w:rPr>
          <w:rFonts w:ascii="SimSun" w:hAnsi="SimSun" w:eastAsia="SimSun" w:cs="SimSun"/>
          <w:sz w:val="23"/>
          <w:szCs w:val="23"/>
          <w:spacing w:val="2"/>
        </w:rPr>
        <w:t>评价.</w:t>
      </w:r>
    </w:p>
    <w:p>
      <w:pPr>
        <w:spacing w:before="112" w:line="220" w:lineRule="auto"/>
        <w:rPr>
          <w:rFonts w:ascii="SimSun" w:hAnsi="SimSun" w:eastAsia="SimSun" w:cs="SimSun"/>
          <w:sz w:val="23"/>
          <w:szCs w:val="23"/>
        </w:rPr>
      </w:pPr>
      <w:r>
        <w:rPr>
          <w:rFonts w:ascii="SimSun" w:hAnsi="SimSun" w:eastAsia="SimSun" w:cs="SimSun"/>
          <w:sz w:val="23"/>
          <w:szCs w:val="23"/>
          <w:spacing w:val="2"/>
        </w:rPr>
        <w:t>[134]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spacing w:val="2"/>
        </w:rPr>
        <w:t>2547—1995. </w:t>
      </w:r>
      <w:r>
        <w:rPr>
          <w:rFonts w:ascii="SimSun" w:hAnsi="SimSun" w:eastAsia="SimSun" w:cs="SimSun"/>
          <w:sz w:val="23"/>
          <w:szCs w:val="23"/>
          <w:spacing w:val="2"/>
        </w:rPr>
        <w:t>装备测试性大纲.</w:t>
      </w:r>
    </w:p>
    <w:p>
      <w:pPr>
        <w:spacing w:before="116" w:line="220" w:lineRule="auto"/>
        <w:rPr>
          <w:rFonts w:ascii="SimSun" w:hAnsi="SimSun" w:eastAsia="SimSun" w:cs="SimSun"/>
          <w:sz w:val="23"/>
          <w:szCs w:val="23"/>
        </w:rPr>
      </w:pPr>
      <w:r>
        <w:rPr>
          <w:rFonts w:ascii="SimSun" w:hAnsi="SimSun" w:eastAsia="SimSun" w:cs="SimSun"/>
          <w:sz w:val="23"/>
          <w:szCs w:val="23"/>
          <w:spacing w:val="3"/>
        </w:rPr>
        <w:t>[135]</w:t>
      </w:r>
      <w:r>
        <w:rPr>
          <w:rFonts w:ascii="SimSun" w:hAnsi="SimSun" w:eastAsia="SimSun" w:cs="SimSun"/>
          <w:sz w:val="23"/>
          <w:szCs w:val="23"/>
          <w:spacing w:val="-2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 xml:space="preserve">   2547A—2012. </w:t>
      </w:r>
      <w:r>
        <w:rPr>
          <w:rFonts w:ascii="SimSun" w:hAnsi="SimSun" w:eastAsia="SimSun" w:cs="SimSun"/>
          <w:sz w:val="23"/>
          <w:szCs w:val="23"/>
          <w:spacing w:val="2"/>
        </w:rPr>
        <w:t>装备测试性工作通用要求.</w:t>
      </w:r>
    </w:p>
    <w:p>
      <w:pPr>
        <w:spacing w:before="113" w:line="218" w:lineRule="auto"/>
        <w:rPr>
          <w:rFonts w:ascii="SimSun" w:hAnsi="SimSun" w:eastAsia="SimSun" w:cs="SimSun"/>
          <w:sz w:val="23"/>
          <w:szCs w:val="23"/>
        </w:rPr>
      </w:pPr>
      <w:r>
        <w:rPr>
          <w:rFonts w:ascii="SimSun" w:hAnsi="SimSun" w:eastAsia="SimSun" w:cs="SimSun"/>
          <w:sz w:val="23"/>
          <w:szCs w:val="23"/>
          <w:spacing w:val="3"/>
        </w:rPr>
        <w:t>[136] </w:t>
      </w:r>
      <w:r>
        <w:rPr>
          <w:rFonts w:ascii="Times New Roman" w:hAnsi="Times New Roman" w:eastAsia="Times New Roman" w:cs="Times New Roman"/>
          <w:sz w:val="23"/>
          <w:szCs w:val="23"/>
        </w:rPr>
        <w:t>GJB   </w:t>
      </w:r>
      <w:r>
        <w:rPr>
          <w:rFonts w:ascii="Times New Roman" w:hAnsi="Times New Roman" w:eastAsia="Times New Roman" w:cs="Times New Roman"/>
          <w:sz w:val="23"/>
          <w:szCs w:val="23"/>
          <w:spacing w:val="3"/>
        </w:rPr>
        <w:t>2691—1996. </w:t>
      </w:r>
      <w:r>
        <w:rPr>
          <w:rFonts w:ascii="SimSun" w:hAnsi="SimSun" w:eastAsia="SimSun" w:cs="SimSun"/>
          <w:sz w:val="23"/>
          <w:szCs w:val="23"/>
          <w:spacing w:val="3"/>
        </w:rPr>
        <w:t>军用飞</w:t>
      </w:r>
      <w:r>
        <w:rPr>
          <w:rFonts w:ascii="SimSun" w:hAnsi="SimSun" w:eastAsia="SimSun" w:cs="SimSun"/>
          <w:sz w:val="23"/>
          <w:szCs w:val="23"/>
          <w:spacing w:val="2"/>
        </w:rPr>
        <w:t>机设计定型飞行试验大纲和报告要求.</w:t>
      </w:r>
    </w:p>
    <w:p>
      <w:pPr>
        <w:spacing w:before="120" w:line="219" w:lineRule="auto"/>
        <w:rPr>
          <w:rFonts w:ascii="SimSun" w:hAnsi="SimSun" w:eastAsia="SimSun" w:cs="SimSun"/>
          <w:sz w:val="23"/>
          <w:szCs w:val="23"/>
        </w:rPr>
      </w:pPr>
      <w:r>
        <w:rPr>
          <w:rFonts w:ascii="SimSun" w:hAnsi="SimSun" w:eastAsia="SimSun" w:cs="SimSun"/>
          <w:sz w:val="23"/>
          <w:szCs w:val="23"/>
          <w:spacing w:val="3"/>
        </w:rPr>
        <w:t>[137]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 xml:space="preserve">   2712A—2009. </w:t>
      </w:r>
      <w:r>
        <w:rPr>
          <w:rFonts w:ascii="SimSun" w:hAnsi="SimSun" w:eastAsia="SimSun" w:cs="SimSun"/>
          <w:sz w:val="23"/>
          <w:szCs w:val="23"/>
          <w:spacing w:val="2"/>
        </w:rPr>
        <w:t>装备计量保障中心测量设备和测量过程的质量控制.</w:t>
      </w:r>
    </w:p>
    <w:p>
      <w:pPr>
        <w:spacing w:before="116" w:line="219" w:lineRule="auto"/>
        <w:rPr>
          <w:rFonts w:ascii="SimSun" w:hAnsi="SimSun" w:eastAsia="SimSun" w:cs="SimSun"/>
          <w:sz w:val="23"/>
          <w:szCs w:val="23"/>
        </w:rPr>
      </w:pPr>
      <w:r>
        <w:rPr>
          <w:rFonts w:ascii="SimSun" w:hAnsi="SimSun" w:eastAsia="SimSun" w:cs="SimSun"/>
          <w:sz w:val="23"/>
          <w:szCs w:val="23"/>
          <w:spacing w:val="3"/>
        </w:rPr>
        <w:t>[138]</w:t>
      </w:r>
      <w:r>
        <w:rPr>
          <w:rFonts w:ascii="SimSun" w:hAnsi="SimSun" w:eastAsia="SimSun" w:cs="SimSun"/>
          <w:sz w:val="23"/>
          <w:szCs w:val="23"/>
          <w:spacing w:val="-2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 xml:space="preserve">   2715A—2009. </w:t>
      </w:r>
      <w:r>
        <w:rPr>
          <w:rFonts w:ascii="SimSun" w:hAnsi="SimSun" w:eastAsia="SimSun" w:cs="SimSun"/>
          <w:sz w:val="23"/>
          <w:szCs w:val="23"/>
          <w:spacing w:val="3"/>
        </w:rPr>
        <w:t>军事计量通用</w:t>
      </w:r>
      <w:r>
        <w:rPr>
          <w:rFonts w:ascii="SimSun" w:hAnsi="SimSun" w:eastAsia="SimSun" w:cs="SimSun"/>
          <w:sz w:val="23"/>
          <w:szCs w:val="23"/>
          <w:spacing w:val="2"/>
        </w:rPr>
        <w:t>术语.</w:t>
      </w:r>
    </w:p>
    <w:p>
      <w:pPr>
        <w:spacing w:before="109" w:line="220" w:lineRule="auto"/>
        <w:rPr>
          <w:rFonts w:ascii="SimSun" w:hAnsi="SimSun" w:eastAsia="SimSun" w:cs="SimSun"/>
          <w:sz w:val="23"/>
          <w:szCs w:val="23"/>
        </w:rPr>
      </w:pPr>
      <w:r>
        <w:rPr>
          <w:rFonts w:ascii="SimSun" w:hAnsi="SimSun" w:eastAsia="SimSun" w:cs="SimSun"/>
          <w:sz w:val="23"/>
          <w:szCs w:val="23"/>
          <w:spacing w:val="3"/>
        </w:rPr>
        <w:t>[139]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 xml:space="preserve">   2725A—2001. </w:t>
      </w:r>
      <w:r>
        <w:rPr>
          <w:rFonts w:ascii="SimSun" w:hAnsi="SimSun" w:eastAsia="SimSun" w:cs="SimSun"/>
          <w:sz w:val="23"/>
          <w:szCs w:val="23"/>
          <w:spacing w:val="3"/>
        </w:rPr>
        <w:t>测试实验室和校准实验室通用要</w:t>
      </w:r>
      <w:r>
        <w:rPr>
          <w:rFonts w:ascii="SimSun" w:hAnsi="SimSun" w:eastAsia="SimSun" w:cs="SimSun"/>
          <w:sz w:val="23"/>
          <w:szCs w:val="23"/>
          <w:spacing w:val="2"/>
        </w:rPr>
        <w:t>求.</w:t>
      </w:r>
    </w:p>
    <w:p>
      <w:pPr>
        <w:spacing w:before="126" w:line="220" w:lineRule="auto"/>
        <w:rPr>
          <w:rFonts w:ascii="SimSun" w:hAnsi="SimSun" w:eastAsia="SimSun" w:cs="SimSun"/>
          <w:sz w:val="23"/>
          <w:szCs w:val="23"/>
        </w:rPr>
      </w:pPr>
      <w:r>
        <w:rPr>
          <w:rFonts w:ascii="SimSun" w:hAnsi="SimSun" w:eastAsia="SimSun" w:cs="SimSun"/>
          <w:sz w:val="23"/>
          <w:szCs w:val="23"/>
          <w:spacing w:val="3"/>
        </w:rPr>
        <w:t>[140]</w:t>
      </w:r>
      <w:r>
        <w:rPr>
          <w:rFonts w:ascii="SimSun" w:hAnsi="SimSun" w:eastAsia="SimSun" w:cs="SimSun"/>
          <w:sz w:val="23"/>
          <w:szCs w:val="23"/>
          <w:spacing w:val="-21"/>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 xml:space="preserve">   2737—1996. </w:t>
      </w:r>
      <w:r>
        <w:rPr>
          <w:rFonts w:ascii="SimSun" w:hAnsi="SimSun" w:eastAsia="SimSun" w:cs="SimSun"/>
          <w:sz w:val="23"/>
          <w:szCs w:val="23"/>
          <w:spacing w:val="3"/>
        </w:rPr>
        <w:t>武器装备系统接口控制要求.</w:t>
      </w:r>
    </w:p>
    <w:p>
      <w:pPr>
        <w:spacing w:before="125" w:line="219" w:lineRule="auto"/>
        <w:rPr>
          <w:rFonts w:ascii="SimSun" w:hAnsi="SimSun" w:eastAsia="SimSun" w:cs="SimSun"/>
          <w:sz w:val="23"/>
          <w:szCs w:val="23"/>
        </w:rPr>
      </w:pPr>
      <w:r>
        <w:rPr>
          <w:rFonts w:ascii="SimSun" w:hAnsi="SimSun" w:eastAsia="SimSun" w:cs="SimSun"/>
          <w:sz w:val="23"/>
          <w:szCs w:val="23"/>
          <w:spacing w:val="2"/>
        </w:rPr>
        <w:t>[141]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0"/>
        </w:rPr>
        <w:t xml:space="preserve">  </w:t>
      </w:r>
      <w:r>
        <w:rPr>
          <w:rFonts w:ascii="Times New Roman" w:hAnsi="Times New Roman" w:eastAsia="Times New Roman" w:cs="Times New Roman"/>
          <w:sz w:val="23"/>
          <w:szCs w:val="23"/>
          <w:spacing w:val="2"/>
        </w:rPr>
        <w:t>2742—1996. </w:t>
      </w:r>
      <w:r>
        <w:rPr>
          <w:rFonts w:ascii="SimSun" w:hAnsi="SimSun" w:eastAsia="SimSun" w:cs="SimSun"/>
          <w:sz w:val="23"/>
          <w:szCs w:val="23"/>
          <w:spacing w:val="2"/>
        </w:rPr>
        <w:t>工作说明编写要求.</w:t>
      </w:r>
    </w:p>
    <w:p>
      <w:pPr>
        <w:spacing w:before="98" w:line="219" w:lineRule="auto"/>
        <w:rPr>
          <w:rFonts w:ascii="SimSun" w:hAnsi="SimSun" w:eastAsia="SimSun" w:cs="SimSun"/>
          <w:sz w:val="23"/>
          <w:szCs w:val="23"/>
        </w:rPr>
      </w:pPr>
      <w:r>
        <w:rPr>
          <w:rFonts w:ascii="SimSun" w:hAnsi="SimSun" w:eastAsia="SimSun" w:cs="SimSun"/>
          <w:sz w:val="23"/>
          <w:szCs w:val="23"/>
          <w:spacing w:val="3"/>
        </w:rPr>
        <w:t>[142]</w:t>
      </w:r>
      <w:r>
        <w:rPr>
          <w:rFonts w:ascii="SimSun" w:hAnsi="SimSun" w:eastAsia="SimSun" w:cs="SimSun"/>
          <w:sz w:val="23"/>
          <w:szCs w:val="23"/>
          <w:spacing w:val="-2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 xml:space="preserve">   2786—1996. </w:t>
      </w:r>
      <w:r>
        <w:rPr>
          <w:rFonts w:ascii="SimSun" w:hAnsi="SimSun" w:eastAsia="SimSun" w:cs="SimSun"/>
          <w:sz w:val="23"/>
          <w:szCs w:val="23"/>
          <w:spacing w:val="3"/>
        </w:rPr>
        <w:t>武器系统软</w:t>
      </w:r>
      <w:r>
        <w:rPr>
          <w:rFonts w:ascii="SimSun" w:hAnsi="SimSun" w:eastAsia="SimSun" w:cs="SimSun"/>
          <w:sz w:val="23"/>
          <w:szCs w:val="23"/>
          <w:spacing w:val="2"/>
        </w:rPr>
        <w:t>件开发.</w:t>
      </w:r>
    </w:p>
    <w:p>
      <w:pPr>
        <w:spacing w:before="125" w:line="219" w:lineRule="auto"/>
        <w:rPr>
          <w:rFonts w:ascii="SimSun" w:hAnsi="SimSun" w:eastAsia="SimSun" w:cs="SimSun"/>
          <w:sz w:val="23"/>
          <w:szCs w:val="23"/>
        </w:rPr>
      </w:pPr>
      <w:r>
        <w:rPr>
          <w:rFonts w:ascii="SimSun" w:hAnsi="SimSun" w:eastAsia="SimSun" w:cs="SimSun"/>
          <w:sz w:val="23"/>
          <w:szCs w:val="23"/>
          <w:spacing w:val="3"/>
        </w:rPr>
        <w:t>[143]</w:t>
      </w:r>
      <w:r>
        <w:rPr>
          <w:rFonts w:ascii="SimSun" w:hAnsi="SimSun" w:eastAsia="SimSun" w:cs="SimSun"/>
          <w:sz w:val="23"/>
          <w:szCs w:val="23"/>
          <w:spacing w:val="-24"/>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 xml:space="preserve">   2786A—2009. </w:t>
      </w:r>
      <w:r>
        <w:rPr>
          <w:rFonts w:ascii="SimSun" w:hAnsi="SimSun" w:eastAsia="SimSun" w:cs="SimSun"/>
          <w:sz w:val="23"/>
          <w:szCs w:val="23"/>
          <w:spacing w:val="3"/>
        </w:rPr>
        <w:t>军用软件开发通用要求.</w:t>
      </w:r>
    </w:p>
    <w:p>
      <w:pPr>
        <w:spacing w:before="119" w:line="219" w:lineRule="auto"/>
        <w:rPr>
          <w:rFonts w:ascii="SimSun" w:hAnsi="SimSun" w:eastAsia="SimSun" w:cs="SimSun"/>
          <w:sz w:val="23"/>
          <w:szCs w:val="23"/>
        </w:rPr>
      </w:pPr>
      <w:r>
        <w:rPr>
          <w:rFonts w:ascii="SimSun" w:hAnsi="SimSun" w:eastAsia="SimSun" w:cs="SimSun"/>
          <w:sz w:val="23"/>
          <w:szCs w:val="23"/>
          <w:spacing w:val="4"/>
        </w:rPr>
        <w:t>[144]</w:t>
      </w:r>
      <w:r>
        <w:rPr>
          <w:rFonts w:ascii="SimSun" w:hAnsi="SimSun" w:eastAsia="SimSun" w:cs="SimSun"/>
          <w:sz w:val="23"/>
          <w:szCs w:val="23"/>
          <w:spacing w:val="-23"/>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4"/>
        </w:rPr>
        <w:t>2867—1997.5.8</w:t>
      </w:r>
      <w:r>
        <w:rPr>
          <w:rFonts w:ascii="Times New Roman" w:hAnsi="Times New Roman" w:eastAsia="Times New Roman" w:cs="Times New Roman"/>
          <w:sz w:val="23"/>
          <w:szCs w:val="23"/>
        </w:rPr>
        <w:t>mm</w:t>
      </w:r>
      <w:r>
        <w:rPr>
          <w:rFonts w:ascii="SimSun" w:hAnsi="SimSun" w:eastAsia="SimSun" w:cs="SimSun"/>
          <w:sz w:val="23"/>
          <w:szCs w:val="23"/>
          <w:spacing w:val="4"/>
        </w:rPr>
        <w:t>枪族通用规范.</w:t>
      </w:r>
    </w:p>
    <w:p>
      <w:pPr>
        <w:spacing w:before="95" w:line="219" w:lineRule="auto"/>
        <w:rPr>
          <w:rFonts w:ascii="SimSun" w:hAnsi="SimSun" w:eastAsia="SimSun" w:cs="SimSun"/>
          <w:sz w:val="23"/>
          <w:szCs w:val="23"/>
        </w:rPr>
      </w:pPr>
      <w:r>
        <w:rPr>
          <w:rFonts w:ascii="SimSun" w:hAnsi="SimSun" w:eastAsia="SimSun" w:cs="SimSun"/>
          <w:sz w:val="23"/>
          <w:szCs w:val="23"/>
          <w:spacing w:val="2"/>
        </w:rPr>
        <w:t>[145]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spacing w:val="2"/>
        </w:rPr>
        <w:t>2873—1997. </w:t>
      </w:r>
      <w:r>
        <w:rPr>
          <w:rFonts w:ascii="SimSun" w:hAnsi="SimSun" w:eastAsia="SimSun" w:cs="SimSun"/>
          <w:sz w:val="23"/>
          <w:szCs w:val="23"/>
          <w:spacing w:val="2"/>
        </w:rPr>
        <w:t>军事装备和设施的人机工程设计准则.</w:t>
      </w:r>
    </w:p>
    <w:p>
      <w:pPr>
        <w:spacing w:before="119" w:line="219" w:lineRule="auto"/>
        <w:rPr>
          <w:rFonts w:ascii="SimSun" w:hAnsi="SimSun" w:eastAsia="SimSun" w:cs="SimSun"/>
          <w:sz w:val="23"/>
          <w:szCs w:val="23"/>
        </w:rPr>
      </w:pPr>
      <w:r>
        <w:rPr>
          <w:rFonts w:ascii="SimSun" w:hAnsi="SimSun" w:eastAsia="SimSun" w:cs="SimSun"/>
          <w:sz w:val="23"/>
          <w:szCs w:val="23"/>
          <w:spacing w:val="2"/>
        </w:rPr>
        <w:t>[146]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
        </w:rPr>
        <w:t xml:space="preserve">   2961—1997. </w:t>
      </w:r>
      <w:r>
        <w:rPr>
          <w:rFonts w:ascii="SimSun" w:hAnsi="SimSun" w:eastAsia="SimSun" w:cs="SimSun"/>
          <w:sz w:val="23"/>
          <w:szCs w:val="23"/>
          <w:spacing w:val="2"/>
        </w:rPr>
        <w:t>修理级别分析.</w:t>
      </w:r>
    </w:p>
    <w:p>
      <w:pPr>
        <w:spacing w:before="107" w:line="219" w:lineRule="auto"/>
        <w:rPr>
          <w:rFonts w:ascii="SimSun" w:hAnsi="SimSun" w:eastAsia="SimSun" w:cs="SimSun"/>
          <w:sz w:val="23"/>
          <w:szCs w:val="23"/>
        </w:rPr>
      </w:pPr>
      <w:r>
        <w:rPr>
          <w:rFonts w:ascii="SimSun" w:hAnsi="SimSun" w:eastAsia="SimSun" w:cs="SimSun"/>
          <w:sz w:val="23"/>
          <w:szCs w:val="23"/>
          <w:spacing w:val="2"/>
        </w:rPr>
        <w:t>[147]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3"/>
        </w:rPr>
        <w:t xml:space="preserve">  </w:t>
      </w:r>
      <w:r>
        <w:rPr>
          <w:rFonts w:ascii="Times New Roman" w:hAnsi="Times New Roman" w:eastAsia="Times New Roman" w:cs="Times New Roman"/>
          <w:sz w:val="23"/>
          <w:szCs w:val="23"/>
          <w:spacing w:val="2"/>
        </w:rPr>
        <w:t>2993—1997. </w:t>
      </w:r>
      <w:r>
        <w:rPr>
          <w:rFonts w:ascii="SimSun" w:hAnsi="SimSun" w:eastAsia="SimSun" w:cs="SimSun"/>
          <w:sz w:val="23"/>
          <w:szCs w:val="23"/>
          <w:spacing w:val="2"/>
        </w:rPr>
        <w:t>武器装备研制项目管理.</w:t>
      </w:r>
    </w:p>
    <w:p>
      <w:pPr>
        <w:spacing w:before="138" w:line="219" w:lineRule="auto"/>
        <w:rPr>
          <w:rFonts w:ascii="SimSun" w:hAnsi="SimSun" w:eastAsia="SimSun" w:cs="SimSun"/>
          <w:sz w:val="23"/>
          <w:szCs w:val="23"/>
        </w:rPr>
      </w:pPr>
      <w:r>
        <w:rPr>
          <w:rFonts w:ascii="SimSun" w:hAnsi="SimSun" w:eastAsia="SimSun" w:cs="SimSun"/>
          <w:sz w:val="23"/>
          <w:szCs w:val="23"/>
          <w:spacing w:val="3"/>
        </w:rPr>
        <w:t>[148]</w:t>
      </w:r>
      <w:r>
        <w:rPr>
          <w:rFonts w:ascii="SimSun" w:hAnsi="SimSun" w:eastAsia="SimSun" w:cs="SimSun"/>
          <w:sz w:val="23"/>
          <w:szCs w:val="23"/>
          <w:spacing w:val="-2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 xml:space="preserve">   3206A—2010. </w:t>
      </w:r>
      <w:r>
        <w:rPr>
          <w:rFonts w:ascii="SimSun" w:hAnsi="SimSun" w:eastAsia="SimSun" w:cs="SimSun"/>
          <w:sz w:val="23"/>
          <w:szCs w:val="23"/>
          <w:spacing w:val="2"/>
        </w:rPr>
        <w:t>技术状态管理.</w:t>
      </w:r>
    </w:p>
    <w:p>
      <w:pPr>
        <w:spacing w:before="95" w:line="219" w:lineRule="auto"/>
        <w:rPr>
          <w:rFonts w:ascii="SimSun" w:hAnsi="SimSun" w:eastAsia="SimSun" w:cs="SimSun"/>
          <w:sz w:val="23"/>
          <w:szCs w:val="23"/>
        </w:rPr>
      </w:pPr>
      <w:r>
        <w:rPr>
          <w:rFonts w:ascii="SimSun" w:hAnsi="SimSun" w:eastAsia="SimSun" w:cs="SimSun"/>
          <w:sz w:val="23"/>
          <w:szCs w:val="23"/>
          <w:spacing w:val="2"/>
        </w:rPr>
        <w:t>[149]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
        </w:rPr>
        <w:t xml:space="preserve">   3207—1998. </w:t>
      </w:r>
      <w:r>
        <w:rPr>
          <w:rFonts w:ascii="SimSun" w:hAnsi="SimSun" w:eastAsia="SimSun" w:cs="SimSun"/>
          <w:sz w:val="23"/>
          <w:szCs w:val="23"/>
          <w:spacing w:val="2"/>
        </w:rPr>
        <w:t>军事装备和设施的人机工程要求.</w:t>
      </w:r>
    </w:p>
    <w:p>
      <w:pPr>
        <w:ind w:right="4898"/>
        <w:spacing w:before="119" w:line="270" w:lineRule="auto"/>
        <w:rPr>
          <w:rFonts w:ascii="SimSun" w:hAnsi="SimSun" w:eastAsia="SimSun" w:cs="SimSun"/>
          <w:sz w:val="23"/>
          <w:szCs w:val="23"/>
        </w:rPr>
      </w:pPr>
      <w:r>
        <w:rPr>
          <w:rFonts w:ascii="SimSun" w:hAnsi="SimSun" w:eastAsia="SimSun" w:cs="SimSun"/>
          <w:sz w:val="23"/>
          <w:szCs w:val="23"/>
          <w:spacing w:val="-1"/>
        </w:rPr>
        <w:t>[150] </w:t>
      </w:r>
      <w:r>
        <w:rPr>
          <w:rFonts w:ascii="Times New Roman" w:hAnsi="Times New Roman" w:eastAsia="Times New Roman" w:cs="Times New Roman"/>
          <w:sz w:val="23"/>
          <w:szCs w:val="23"/>
          <w:spacing w:val="-1"/>
        </w:rPr>
        <w:t>GJB</w:t>
      </w:r>
      <w:r>
        <w:rPr>
          <w:rFonts w:ascii="Times New Roman" w:hAnsi="Times New Roman" w:eastAsia="Times New Roman" w:cs="Times New Roman"/>
          <w:sz w:val="23"/>
          <w:szCs w:val="23"/>
          <w:spacing w:val="26"/>
          <w:w w:val="101"/>
        </w:rPr>
        <w:t xml:space="preserve">  </w:t>
      </w:r>
      <w:r>
        <w:rPr>
          <w:rFonts w:ascii="Times New Roman" w:hAnsi="Times New Roman" w:eastAsia="Times New Roman" w:cs="Times New Roman"/>
          <w:sz w:val="23"/>
          <w:szCs w:val="23"/>
          <w:spacing w:val="-1"/>
        </w:rPr>
        <w:t>3273—1998. </w:t>
      </w:r>
      <w:r>
        <w:rPr>
          <w:rFonts w:ascii="SimSun" w:hAnsi="SimSun" w:eastAsia="SimSun" w:cs="SimSun"/>
          <w:sz w:val="23"/>
          <w:szCs w:val="23"/>
          <w:spacing w:val="-1"/>
        </w:rPr>
        <w:t>研制阶段技术审查，</w:t>
      </w:r>
      <w:r>
        <w:rPr>
          <w:rFonts w:ascii="SimSun" w:hAnsi="SimSun" w:eastAsia="SimSun" w:cs="SimSun"/>
          <w:sz w:val="23"/>
          <w:szCs w:val="23"/>
        </w:rPr>
        <w:t xml:space="preserve"> </w:t>
      </w:r>
      <w:r>
        <w:rPr>
          <w:rFonts w:ascii="SimSun" w:hAnsi="SimSun" w:eastAsia="SimSun" w:cs="SimSun"/>
          <w:sz w:val="23"/>
          <w:szCs w:val="23"/>
          <w:spacing w:val="2"/>
        </w:rPr>
        <w:t>[151]</w:t>
      </w:r>
      <w:r>
        <w:rPr>
          <w:rFonts w:ascii="SimSun" w:hAnsi="SimSun" w:eastAsia="SimSun" w:cs="SimSun"/>
          <w:sz w:val="23"/>
          <w:szCs w:val="23"/>
          <w:spacing w:val="-1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
        </w:rPr>
        <w:t xml:space="preserve">   3363—1998. </w:t>
      </w:r>
      <w:r>
        <w:rPr>
          <w:rFonts w:ascii="SimSun" w:hAnsi="SimSun" w:eastAsia="SimSun" w:cs="SimSun"/>
          <w:sz w:val="23"/>
          <w:szCs w:val="23"/>
          <w:spacing w:val="2"/>
        </w:rPr>
        <w:t>生产性分析.</w:t>
      </w:r>
    </w:p>
    <w:p>
      <w:pPr>
        <w:spacing w:before="117" w:line="219" w:lineRule="auto"/>
        <w:rPr>
          <w:rFonts w:ascii="SimSun" w:hAnsi="SimSun" w:eastAsia="SimSun" w:cs="SimSun"/>
          <w:sz w:val="23"/>
          <w:szCs w:val="23"/>
        </w:rPr>
      </w:pPr>
      <w:r>
        <w:rPr>
          <w:rFonts w:ascii="SimSun" w:hAnsi="SimSun" w:eastAsia="SimSun" w:cs="SimSun"/>
          <w:sz w:val="23"/>
          <w:szCs w:val="23"/>
          <w:spacing w:val="1"/>
        </w:rPr>
        <w:t>[152]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1"/>
        </w:rPr>
        <w:t xml:space="preserve">   3385—1998. </w:t>
      </w:r>
      <w:r>
        <w:rPr>
          <w:rFonts w:ascii="SimSun" w:hAnsi="SimSun" w:eastAsia="SimSun" w:cs="SimSun"/>
          <w:sz w:val="23"/>
          <w:szCs w:val="23"/>
          <w:spacing w:val="1"/>
        </w:rPr>
        <w:t>测试与诊断术语.</w:t>
      </w:r>
    </w:p>
    <w:p>
      <w:pPr>
        <w:ind w:right="4208"/>
        <w:spacing w:before="117" w:line="259" w:lineRule="auto"/>
        <w:rPr>
          <w:rFonts w:ascii="SimSun" w:hAnsi="SimSun" w:eastAsia="SimSun" w:cs="SimSun"/>
          <w:sz w:val="23"/>
          <w:szCs w:val="23"/>
        </w:rPr>
      </w:pPr>
      <w:r>
        <w:rPr>
          <w:rFonts w:ascii="SimSun" w:hAnsi="SimSun" w:eastAsia="SimSun" w:cs="SimSun"/>
          <w:sz w:val="23"/>
          <w:szCs w:val="23"/>
          <w:spacing w:val="-1"/>
        </w:rPr>
        <w:t>[153] </w:t>
      </w:r>
      <w:r>
        <w:rPr>
          <w:rFonts w:ascii="Times New Roman" w:hAnsi="Times New Roman" w:eastAsia="Times New Roman" w:cs="Times New Roman"/>
          <w:sz w:val="23"/>
          <w:szCs w:val="23"/>
          <w:spacing w:val="-1"/>
        </w:rPr>
        <w:t>GJB   3404—1998. </w:t>
      </w:r>
      <w:r>
        <w:rPr>
          <w:rFonts w:ascii="SimSun" w:hAnsi="SimSun" w:eastAsia="SimSun" w:cs="SimSun"/>
          <w:sz w:val="23"/>
          <w:szCs w:val="23"/>
          <w:spacing w:val="-1"/>
        </w:rPr>
        <w:t>电子元器件选用管理要求，</w:t>
      </w:r>
      <w:r>
        <w:rPr>
          <w:rFonts w:ascii="SimSun" w:hAnsi="SimSun" w:eastAsia="SimSun" w:cs="SimSun"/>
          <w:sz w:val="23"/>
          <w:szCs w:val="23"/>
          <w:spacing w:val="2"/>
        </w:rPr>
        <w:t xml:space="preserve"> </w:t>
      </w:r>
      <w:r>
        <w:rPr>
          <w:rFonts w:ascii="SimSun" w:hAnsi="SimSun" w:eastAsia="SimSun" w:cs="SimSun"/>
          <w:sz w:val="23"/>
          <w:szCs w:val="23"/>
          <w:spacing w:val="2"/>
        </w:rPr>
        <w:t>[154]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
        </w:rPr>
        <w:t xml:space="preserve">   3660—1999. </w:t>
      </w:r>
      <w:r>
        <w:rPr>
          <w:rFonts w:ascii="SimSun" w:hAnsi="SimSun" w:eastAsia="SimSun" w:cs="SimSun"/>
          <w:sz w:val="23"/>
          <w:szCs w:val="23"/>
          <w:spacing w:val="2"/>
        </w:rPr>
        <w:t>武器装备论证评审要求.</w:t>
      </w:r>
    </w:p>
    <w:p>
      <w:pPr>
        <w:spacing w:line="259" w:lineRule="auto"/>
        <w:sectPr>
          <w:footerReference w:type="default" r:id="rId616"/>
          <w:pgSz w:w="11910" w:h="17840"/>
          <w:pgMar w:top="400" w:right="1786" w:bottom="824" w:left="650" w:header="0" w:footer="598" w:gutter="0"/>
        </w:sectPr>
        <w:rPr>
          <w:rFonts w:ascii="SimSun" w:hAnsi="SimSun" w:eastAsia="SimSun" w:cs="SimSun"/>
          <w:sz w:val="23"/>
          <w:szCs w:val="23"/>
        </w:rPr>
      </w:pPr>
    </w:p>
    <w:p>
      <w:pPr>
        <w:pStyle w:val="BodyText"/>
        <w:spacing w:line="250" w:lineRule="auto"/>
        <w:rPr/>
      </w:pPr>
      <w:r/>
    </w:p>
    <w:p>
      <w:pPr>
        <w:pStyle w:val="BodyText"/>
        <w:spacing w:line="250" w:lineRule="auto"/>
        <w:rPr/>
      </w:pPr>
      <w:r/>
    </w:p>
    <w:p>
      <w:pPr>
        <w:pStyle w:val="BodyText"/>
        <w:spacing w:line="250" w:lineRule="auto"/>
        <w:rPr/>
      </w:pPr>
      <w:r/>
    </w:p>
    <w:p>
      <w:pPr>
        <w:spacing w:before="74" w:line="219" w:lineRule="auto"/>
        <w:rPr>
          <w:rFonts w:ascii="SimSun" w:hAnsi="SimSun" w:eastAsia="SimSun" w:cs="SimSun"/>
          <w:sz w:val="23"/>
          <w:szCs w:val="23"/>
        </w:rPr>
      </w:pPr>
      <w:r>
        <w:rPr>
          <w:rFonts w:ascii="SimSun" w:hAnsi="SimSun" w:eastAsia="SimSun" w:cs="SimSun"/>
          <w:sz w:val="23"/>
          <w:szCs w:val="23"/>
          <w:spacing w:val="3"/>
        </w:rPr>
        <w:t>[155]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3"/>
        </w:rPr>
        <w:t>3677A—2006. </w:t>
      </w:r>
      <w:r>
        <w:rPr>
          <w:rFonts w:ascii="SimSun" w:hAnsi="SimSun" w:eastAsia="SimSun" w:cs="SimSun"/>
          <w:sz w:val="23"/>
          <w:szCs w:val="23"/>
          <w:spacing w:val="3"/>
        </w:rPr>
        <w:t>装备检验验收程序.</w:t>
      </w:r>
    </w:p>
    <w:p>
      <w:pPr>
        <w:spacing w:before="127" w:line="219" w:lineRule="auto"/>
        <w:rPr>
          <w:rFonts w:ascii="SimSun" w:hAnsi="SimSun" w:eastAsia="SimSun" w:cs="SimSun"/>
          <w:sz w:val="23"/>
          <w:szCs w:val="23"/>
        </w:rPr>
      </w:pPr>
      <w:r>
        <w:rPr>
          <w:rFonts w:ascii="SimSun" w:hAnsi="SimSun" w:eastAsia="SimSun" w:cs="SimSun"/>
          <w:sz w:val="23"/>
          <w:szCs w:val="23"/>
          <w:spacing w:val="4"/>
        </w:rPr>
        <w:t>[156]</w:t>
      </w:r>
      <w:r>
        <w:rPr>
          <w:rFonts w:ascii="SimSun" w:hAnsi="SimSun" w:eastAsia="SimSun" w:cs="SimSun"/>
          <w:sz w:val="23"/>
          <w:szCs w:val="23"/>
          <w:spacing w:val="-2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 xml:space="preserve">   3837—1999.</w:t>
      </w:r>
      <w:r>
        <w:rPr>
          <w:rFonts w:ascii="Times New Roman" w:hAnsi="Times New Roman" w:eastAsia="Times New Roman" w:cs="Times New Roman"/>
          <w:sz w:val="23"/>
          <w:szCs w:val="23"/>
          <w:spacing w:val="-14"/>
        </w:rPr>
        <w:t xml:space="preserve"> </w:t>
      </w:r>
      <w:r>
        <w:rPr>
          <w:rFonts w:ascii="SimSun" w:hAnsi="SimSun" w:eastAsia="SimSun" w:cs="SimSun"/>
          <w:sz w:val="23"/>
          <w:szCs w:val="23"/>
          <w:spacing w:val="4"/>
        </w:rPr>
        <w:t>装备</w:t>
      </w:r>
      <w:r>
        <w:rPr>
          <w:rFonts w:ascii="SimSun" w:hAnsi="SimSun" w:eastAsia="SimSun" w:cs="SimSun"/>
          <w:sz w:val="23"/>
          <w:szCs w:val="23"/>
          <w:spacing w:val="3"/>
        </w:rPr>
        <w:t>保障性分析记录.</w:t>
      </w:r>
    </w:p>
    <w:p>
      <w:pPr>
        <w:spacing w:before="107" w:line="219" w:lineRule="auto"/>
        <w:rPr>
          <w:rFonts w:ascii="SimSun" w:hAnsi="SimSun" w:eastAsia="SimSun" w:cs="SimSun"/>
          <w:sz w:val="23"/>
          <w:szCs w:val="23"/>
        </w:rPr>
      </w:pPr>
      <w:r>
        <w:rPr>
          <w:rFonts w:ascii="SimSun" w:hAnsi="SimSun" w:eastAsia="SimSun" w:cs="SimSun"/>
          <w:sz w:val="23"/>
          <w:szCs w:val="23"/>
          <w:spacing w:val="3"/>
        </w:rPr>
        <w:t>[157]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spacing w:val="3"/>
        </w:rPr>
        <w:t>3870—1999. </w:t>
      </w:r>
      <w:r>
        <w:rPr>
          <w:rFonts w:ascii="SimSun" w:hAnsi="SimSun" w:eastAsia="SimSun" w:cs="SimSun"/>
          <w:sz w:val="23"/>
          <w:szCs w:val="23"/>
          <w:spacing w:val="3"/>
        </w:rPr>
        <w:t>武器装备使用过程质量信息反馈管理.</w:t>
      </w:r>
    </w:p>
    <w:p>
      <w:pPr>
        <w:spacing w:before="104" w:line="218" w:lineRule="auto"/>
        <w:rPr>
          <w:rFonts w:ascii="SimSun" w:hAnsi="SimSun" w:eastAsia="SimSun" w:cs="SimSun"/>
          <w:sz w:val="23"/>
          <w:szCs w:val="23"/>
        </w:rPr>
      </w:pPr>
      <w:r>
        <w:rPr>
          <w:rFonts w:ascii="SimSun" w:hAnsi="SimSun" w:eastAsia="SimSun" w:cs="SimSun"/>
          <w:sz w:val="23"/>
          <w:szCs w:val="23"/>
          <w:spacing w:val="3"/>
        </w:rPr>
        <w:t>[158]</w:t>
      </w:r>
      <w:r>
        <w:rPr>
          <w:rFonts w:ascii="SimSun" w:hAnsi="SimSun" w:eastAsia="SimSun" w:cs="SimSun"/>
          <w:sz w:val="23"/>
          <w:szCs w:val="23"/>
          <w:spacing w:val="-12"/>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 xml:space="preserve">   3871—1999.</w:t>
      </w:r>
      <w:r>
        <w:rPr>
          <w:rFonts w:ascii="Times New Roman" w:hAnsi="Times New Roman" w:eastAsia="Times New Roman" w:cs="Times New Roman"/>
          <w:sz w:val="23"/>
          <w:szCs w:val="23"/>
          <w:spacing w:val="-14"/>
        </w:rPr>
        <w:t xml:space="preserve"> </w:t>
      </w:r>
      <w:r>
        <w:rPr>
          <w:rFonts w:ascii="SimSun" w:hAnsi="SimSun" w:eastAsia="SimSun" w:cs="SimSun"/>
          <w:sz w:val="23"/>
          <w:szCs w:val="23"/>
          <w:spacing w:val="3"/>
        </w:rPr>
        <w:t>军品价格测算程序.</w:t>
      </w:r>
    </w:p>
    <w:p>
      <w:pPr>
        <w:spacing w:before="130" w:line="219" w:lineRule="auto"/>
        <w:rPr>
          <w:rFonts w:ascii="SimSun" w:hAnsi="SimSun" w:eastAsia="SimSun" w:cs="SimSun"/>
          <w:sz w:val="23"/>
          <w:szCs w:val="23"/>
        </w:rPr>
      </w:pPr>
      <w:r>
        <w:rPr>
          <w:rFonts w:ascii="SimSun" w:hAnsi="SimSun" w:eastAsia="SimSun" w:cs="SimSun"/>
          <w:sz w:val="23"/>
          <w:szCs w:val="23"/>
          <w:spacing w:val="3"/>
        </w:rPr>
        <w:t>[159]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2"/>
          <w:w w:val="101"/>
        </w:rPr>
        <w:t xml:space="preserve">  </w:t>
      </w:r>
      <w:r>
        <w:rPr>
          <w:rFonts w:ascii="Times New Roman" w:hAnsi="Times New Roman" w:eastAsia="Times New Roman" w:cs="Times New Roman"/>
          <w:sz w:val="23"/>
          <w:szCs w:val="23"/>
          <w:spacing w:val="3"/>
        </w:rPr>
        <w:t>3872—1999.</w:t>
      </w:r>
      <w:r>
        <w:rPr>
          <w:rFonts w:ascii="Times New Roman" w:hAnsi="Times New Roman" w:eastAsia="Times New Roman" w:cs="Times New Roman"/>
          <w:sz w:val="23"/>
          <w:szCs w:val="23"/>
          <w:spacing w:val="-14"/>
        </w:rPr>
        <w:t xml:space="preserve"> </w:t>
      </w:r>
      <w:r>
        <w:rPr>
          <w:rFonts w:ascii="SimSun" w:hAnsi="SimSun" w:eastAsia="SimSun" w:cs="SimSun"/>
          <w:sz w:val="23"/>
          <w:szCs w:val="23"/>
          <w:spacing w:val="3"/>
        </w:rPr>
        <w:t>装备综合保障通用要求.</w:t>
      </w:r>
    </w:p>
    <w:p>
      <w:pPr>
        <w:spacing w:before="118" w:line="220" w:lineRule="auto"/>
        <w:rPr>
          <w:rFonts w:ascii="SimSun" w:hAnsi="SimSun" w:eastAsia="SimSun" w:cs="SimSun"/>
          <w:sz w:val="23"/>
          <w:szCs w:val="23"/>
        </w:rPr>
      </w:pPr>
      <w:r>
        <w:rPr>
          <w:rFonts w:ascii="SimSun" w:hAnsi="SimSun" w:eastAsia="SimSun" w:cs="SimSun"/>
          <w:sz w:val="23"/>
          <w:szCs w:val="23"/>
          <w:spacing w:val="3"/>
        </w:rPr>
        <w:t>[160]</w:t>
      </w:r>
      <w:r>
        <w:rPr>
          <w:rFonts w:ascii="SimSun" w:hAnsi="SimSun" w:eastAsia="SimSun" w:cs="SimSun"/>
          <w:sz w:val="23"/>
          <w:szCs w:val="23"/>
          <w:spacing w:val="-20"/>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 xml:space="preserve">   3885A—2006. </w:t>
      </w:r>
      <w:r>
        <w:rPr>
          <w:rFonts w:ascii="SimSun" w:hAnsi="SimSun" w:eastAsia="SimSun" w:cs="SimSun"/>
          <w:sz w:val="23"/>
          <w:szCs w:val="23"/>
          <w:spacing w:val="3"/>
        </w:rPr>
        <w:t>装备研制过程质量监督要求.</w:t>
      </w:r>
    </w:p>
    <w:p>
      <w:pPr>
        <w:spacing w:before="114" w:line="219" w:lineRule="auto"/>
        <w:rPr>
          <w:rFonts w:ascii="SimSun" w:hAnsi="SimSun" w:eastAsia="SimSun" w:cs="SimSun"/>
          <w:sz w:val="23"/>
          <w:szCs w:val="23"/>
        </w:rPr>
      </w:pPr>
      <w:r>
        <w:rPr>
          <w:rFonts w:ascii="SimSun" w:hAnsi="SimSun" w:eastAsia="SimSun" w:cs="SimSun"/>
          <w:sz w:val="23"/>
          <w:szCs w:val="23"/>
          <w:spacing w:val="3"/>
        </w:rPr>
        <w:t>[161]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4"/>
          <w:w w:val="101"/>
        </w:rPr>
        <w:t xml:space="preserve">  </w:t>
      </w:r>
      <w:r>
        <w:rPr>
          <w:rFonts w:ascii="Times New Roman" w:hAnsi="Times New Roman" w:eastAsia="Times New Roman" w:cs="Times New Roman"/>
          <w:sz w:val="23"/>
          <w:szCs w:val="23"/>
          <w:spacing w:val="3"/>
        </w:rPr>
        <w:t>3886A—2006. </w:t>
      </w:r>
      <w:r>
        <w:rPr>
          <w:rFonts w:ascii="SimSun" w:hAnsi="SimSun" w:eastAsia="SimSun" w:cs="SimSun"/>
          <w:sz w:val="23"/>
          <w:szCs w:val="23"/>
          <w:spacing w:val="3"/>
        </w:rPr>
        <w:t>军事代表对承制单位型号研制费使用监督要求.</w:t>
      </w:r>
    </w:p>
    <w:p>
      <w:pPr>
        <w:spacing w:before="107" w:line="219" w:lineRule="auto"/>
        <w:rPr>
          <w:rFonts w:ascii="SimSun" w:hAnsi="SimSun" w:eastAsia="SimSun" w:cs="SimSun"/>
          <w:sz w:val="23"/>
          <w:szCs w:val="23"/>
        </w:rPr>
      </w:pPr>
      <w:r>
        <w:rPr>
          <w:rFonts w:ascii="SimSun" w:hAnsi="SimSun" w:eastAsia="SimSun" w:cs="SimSun"/>
          <w:sz w:val="23"/>
          <w:szCs w:val="23"/>
        </w:rPr>
        <w:t>[162]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4"/>
        </w:rPr>
        <w:t xml:space="preserve">  </w:t>
      </w:r>
      <w:r>
        <w:rPr>
          <w:rFonts w:ascii="Times New Roman" w:hAnsi="Times New Roman" w:eastAsia="Times New Roman" w:cs="Times New Roman"/>
          <w:sz w:val="23"/>
          <w:szCs w:val="23"/>
        </w:rPr>
        <w:t>3887A—2006. </w:t>
      </w:r>
      <w:r>
        <w:rPr>
          <w:rFonts w:ascii="SimSun" w:hAnsi="SimSun" w:eastAsia="SimSun" w:cs="SimSun"/>
          <w:sz w:val="23"/>
          <w:szCs w:val="23"/>
        </w:rPr>
        <w:t>军事代表参加装备定型工作程序，</w:t>
      </w:r>
    </w:p>
    <w:p>
      <w:pPr>
        <w:spacing w:before="96" w:line="212" w:lineRule="auto"/>
        <w:rPr>
          <w:rFonts w:ascii="SimSun" w:hAnsi="SimSun" w:eastAsia="SimSun" w:cs="SimSun"/>
          <w:sz w:val="23"/>
          <w:szCs w:val="23"/>
        </w:rPr>
      </w:pPr>
      <w:r>
        <w:rPr>
          <w:rFonts w:ascii="Times New Roman" w:hAnsi="Times New Roman" w:eastAsia="Times New Roman" w:cs="Times New Roman"/>
          <w:sz w:val="23"/>
          <w:szCs w:val="23"/>
          <w:spacing w:val="4"/>
        </w:rPr>
        <w:t>[163]</w:t>
      </w:r>
      <w:r>
        <w:rPr>
          <w:rFonts w:ascii="Times New Roman" w:hAnsi="Times New Roman" w:eastAsia="Times New Roman" w:cs="Times New Roman"/>
          <w:sz w:val="23"/>
          <w:szCs w:val="23"/>
        </w:rPr>
        <w:t>G</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rPr>
        <w:t>JB</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spacing w:val="4"/>
        </w:rPr>
        <w:t>3888—1999. </w:t>
      </w:r>
      <w:r>
        <w:rPr>
          <w:rFonts w:ascii="SimSun" w:hAnsi="SimSun" w:eastAsia="SimSun" w:cs="SimSun"/>
          <w:sz w:val="23"/>
          <w:szCs w:val="23"/>
          <w:spacing w:val="4"/>
        </w:rPr>
        <w:t>军事代表参与武器装备研制合同管理要求.</w:t>
      </w:r>
    </w:p>
    <w:p>
      <w:pPr>
        <w:spacing w:before="157" w:line="219" w:lineRule="auto"/>
        <w:rPr>
          <w:rFonts w:ascii="SimSun" w:hAnsi="SimSun" w:eastAsia="SimSun" w:cs="SimSun"/>
          <w:sz w:val="23"/>
          <w:szCs w:val="23"/>
        </w:rPr>
      </w:pPr>
      <w:r>
        <w:rPr>
          <w:rFonts w:ascii="SimSun" w:hAnsi="SimSun" w:eastAsia="SimSun" w:cs="SimSun"/>
          <w:sz w:val="23"/>
          <w:szCs w:val="23"/>
          <w:spacing w:val="3"/>
        </w:rPr>
        <w:t>[164]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3"/>
        </w:rPr>
        <w:t>3898A—2006. </w:t>
      </w:r>
      <w:r>
        <w:rPr>
          <w:rFonts w:ascii="SimSun" w:hAnsi="SimSun" w:eastAsia="SimSun" w:cs="SimSun"/>
          <w:sz w:val="23"/>
          <w:szCs w:val="23"/>
          <w:spacing w:val="3"/>
        </w:rPr>
        <w:t>军事代表参与装备采购招标</w:t>
      </w:r>
      <w:r>
        <w:rPr>
          <w:rFonts w:ascii="SimSun" w:hAnsi="SimSun" w:eastAsia="SimSun" w:cs="SimSun"/>
          <w:sz w:val="23"/>
          <w:szCs w:val="23"/>
          <w:spacing w:val="2"/>
        </w:rPr>
        <w:t>工作要求.</w:t>
      </w:r>
    </w:p>
    <w:p>
      <w:pPr>
        <w:spacing w:before="117" w:line="219" w:lineRule="auto"/>
        <w:rPr>
          <w:rFonts w:ascii="SimSun" w:hAnsi="SimSun" w:eastAsia="SimSun" w:cs="SimSun"/>
          <w:sz w:val="23"/>
          <w:szCs w:val="23"/>
        </w:rPr>
      </w:pPr>
      <w:r>
        <w:rPr>
          <w:rFonts w:ascii="SimSun" w:hAnsi="SimSun" w:eastAsia="SimSun" w:cs="SimSun"/>
          <w:sz w:val="23"/>
          <w:szCs w:val="23"/>
          <w:spacing w:val="3"/>
        </w:rPr>
        <w:t>[165]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4"/>
          <w:w w:val="101"/>
        </w:rPr>
        <w:t xml:space="preserve">  </w:t>
      </w:r>
      <w:r>
        <w:rPr>
          <w:rFonts w:ascii="Times New Roman" w:hAnsi="Times New Roman" w:eastAsia="Times New Roman" w:cs="Times New Roman"/>
          <w:sz w:val="23"/>
          <w:szCs w:val="23"/>
          <w:spacing w:val="3"/>
        </w:rPr>
        <w:t>3899A—2006. </w:t>
      </w:r>
      <w:r>
        <w:rPr>
          <w:rFonts w:ascii="SimSun" w:hAnsi="SimSun" w:eastAsia="SimSun" w:cs="SimSun"/>
          <w:sz w:val="23"/>
          <w:szCs w:val="23"/>
          <w:spacing w:val="3"/>
        </w:rPr>
        <w:t>大型复杂装备军事代表质量监督体系工作要求.</w:t>
      </w:r>
    </w:p>
    <w:p>
      <w:pPr>
        <w:spacing w:before="76" w:line="212" w:lineRule="auto"/>
        <w:rPr>
          <w:rFonts w:ascii="SimSun" w:hAnsi="SimSun" w:eastAsia="SimSun" w:cs="SimSun"/>
          <w:sz w:val="23"/>
          <w:szCs w:val="23"/>
        </w:rPr>
      </w:pPr>
      <w:r>
        <w:rPr>
          <w:rFonts w:ascii="Times New Roman" w:hAnsi="Times New Roman" w:eastAsia="Times New Roman" w:cs="Times New Roman"/>
          <w:sz w:val="23"/>
          <w:szCs w:val="23"/>
          <w:spacing w:val="5"/>
        </w:rPr>
        <w:t>[166]</w:t>
      </w:r>
      <w:r>
        <w:rPr>
          <w:rFonts w:ascii="Times New Roman" w:hAnsi="Times New Roman" w:eastAsia="Times New Roman" w:cs="Times New Roman"/>
          <w:sz w:val="23"/>
          <w:szCs w:val="23"/>
        </w:rPr>
        <w:t>G</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JB</w:t>
      </w:r>
      <w:r>
        <w:rPr>
          <w:rFonts w:ascii="Times New Roman" w:hAnsi="Times New Roman" w:eastAsia="Times New Roman" w:cs="Times New Roman"/>
          <w:sz w:val="23"/>
          <w:szCs w:val="23"/>
          <w:spacing w:val="5"/>
        </w:rPr>
        <w:t xml:space="preserve">  3900A—2006. </w:t>
      </w:r>
      <w:r>
        <w:rPr>
          <w:rFonts w:ascii="SimSun" w:hAnsi="SimSun" w:eastAsia="SimSun" w:cs="SimSun"/>
          <w:sz w:val="23"/>
          <w:szCs w:val="23"/>
          <w:spacing w:val="5"/>
        </w:rPr>
        <w:t>装备采购合同中质量保证要求的提出.</w:t>
      </w:r>
    </w:p>
    <w:p>
      <w:pPr>
        <w:spacing w:before="159" w:line="219" w:lineRule="auto"/>
        <w:rPr>
          <w:rFonts w:ascii="SimSun" w:hAnsi="SimSun" w:eastAsia="SimSun" w:cs="SimSun"/>
          <w:sz w:val="23"/>
          <w:szCs w:val="23"/>
        </w:rPr>
      </w:pPr>
      <w:r>
        <w:rPr>
          <w:rFonts w:ascii="SimSun" w:hAnsi="SimSun" w:eastAsia="SimSun" w:cs="SimSun"/>
          <w:sz w:val="23"/>
          <w:szCs w:val="23"/>
        </w:rPr>
        <w:t>[167]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3"/>
        </w:rPr>
        <w:t xml:space="preserve">  </w:t>
      </w:r>
      <w:r>
        <w:rPr>
          <w:rFonts w:ascii="Times New Roman" w:hAnsi="Times New Roman" w:eastAsia="Times New Roman" w:cs="Times New Roman"/>
          <w:sz w:val="23"/>
          <w:szCs w:val="23"/>
        </w:rPr>
        <w:t>3916A—2006. </w:t>
      </w:r>
      <w:r>
        <w:rPr>
          <w:rFonts w:ascii="SimSun" w:hAnsi="SimSun" w:eastAsia="SimSun" w:cs="SimSun"/>
          <w:sz w:val="23"/>
          <w:szCs w:val="23"/>
        </w:rPr>
        <w:t>装备出厂检查、交接与发运质量工作要求.</w:t>
      </w:r>
    </w:p>
    <w:p>
      <w:pPr>
        <w:spacing w:before="127" w:line="219" w:lineRule="auto"/>
        <w:rPr>
          <w:rFonts w:ascii="SimSun" w:hAnsi="SimSun" w:eastAsia="SimSun" w:cs="SimSun"/>
          <w:sz w:val="23"/>
          <w:szCs w:val="23"/>
        </w:rPr>
      </w:pPr>
      <w:r>
        <w:rPr>
          <w:rFonts w:ascii="SimSun" w:hAnsi="SimSun" w:eastAsia="SimSun" w:cs="SimSun"/>
          <w:sz w:val="23"/>
          <w:szCs w:val="23"/>
          <w:spacing w:val="3"/>
        </w:rPr>
        <w:t>[168]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3"/>
        </w:rPr>
        <w:t xml:space="preserve">  </w:t>
      </w:r>
      <w:r>
        <w:rPr>
          <w:rFonts w:ascii="Times New Roman" w:hAnsi="Times New Roman" w:eastAsia="Times New Roman" w:cs="Times New Roman"/>
          <w:sz w:val="23"/>
          <w:szCs w:val="23"/>
          <w:spacing w:val="3"/>
        </w:rPr>
        <w:t>3919A—2006. </w:t>
      </w:r>
      <w:r>
        <w:rPr>
          <w:rFonts w:ascii="SimSun" w:hAnsi="SimSun" w:eastAsia="SimSun" w:cs="SimSun"/>
          <w:sz w:val="23"/>
          <w:szCs w:val="23"/>
          <w:spacing w:val="3"/>
        </w:rPr>
        <w:t>封存生产线质量监督要求.</w:t>
      </w:r>
    </w:p>
    <w:p>
      <w:pPr>
        <w:spacing w:before="107" w:line="219" w:lineRule="auto"/>
        <w:rPr>
          <w:rFonts w:ascii="SimSun" w:hAnsi="SimSun" w:eastAsia="SimSun" w:cs="SimSun"/>
          <w:sz w:val="23"/>
          <w:szCs w:val="23"/>
        </w:rPr>
      </w:pPr>
      <w:r>
        <w:rPr>
          <w:rFonts w:ascii="SimSun" w:hAnsi="SimSun" w:eastAsia="SimSun" w:cs="SimSun"/>
          <w:sz w:val="23"/>
          <w:szCs w:val="23"/>
        </w:rPr>
        <w:t>[169]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rPr>
        <w:t>3920A—2006. </w:t>
      </w:r>
      <w:r>
        <w:rPr>
          <w:rFonts w:ascii="SimSun" w:hAnsi="SimSun" w:eastAsia="SimSun" w:cs="SimSun"/>
          <w:sz w:val="23"/>
          <w:szCs w:val="23"/>
        </w:rPr>
        <w:t>装备转厂、复</w:t>
      </w:r>
      <w:r>
        <w:rPr>
          <w:rFonts w:ascii="SimSun" w:hAnsi="SimSun" w:eastAsia="SimSun" w:cs="SimSun"/>
          <w:sz w:val="23"/>
          <w:szCs w:val="23"/>
          <w:spacing w:val="-1"/>
        </w:rPr>
        <w:t>产鉴定质量监督要求.</w:t>
      </w:r>
    </w:p>
    <w:p>
      <w:pPr>
        <w:spacing w:before="127" w:line="219" w:lineRule="auto"/>
        <w:rPr>
          <w:rFonts w:ascii="SimSun" w:hAnsi="SimSun" w:eastAsia="SimSun" w:cs="SimSun"/>
          <w:sz w:val="23"/>
          <w:szCs w:val="23"/>
        </w:rPr>
      </w:pPr>
      <w:r>
        <w:rPr>
          <w:rFonts w:ascii="SimSun" w:hAnsi="SimSun" w:eastAsia="SimSun" w:cs="SimSun"/>
          <w:sz w:val="23"/>
          <w:szCs w:val="23"/>
          <w:spacing w:val="3"/>
        </w:rPr>
        <w:t>[170]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3"/>
        </w:rPr>
        <w:t>3966—2000. </w:t>
      </w:r>
      <w:r>
        <w:rPr>
          <w:rFonts w:ascii="SimSun" w:hAnsi="SimSun" w:eastAsia="SimSun" w:cs="SimSun"/>
          <w:sz w:val="23"/>
          <w:szCs w:val="23"/>
          <w:spacing w:val="3"/>
        </w:rPr>
        <w:t>被测单元与自动测试设备兼容性通用要求.</w:t>
      </w:r>
    </w:p>
    <w:p>
      <w:pPr>
        <w:spacing w:before="116" w:line="219" w:lineRule="auto"/>
        <w:rPr>
          <w:rFonts w:ascii="SimSun" w:hAnsi="SimSun" w:eastAsia="SimSun" w:cs="SimSun"/>
          <w:sz w:val="23"/>
          <w:szCs w:val="23"/>
        </w:rPr>
      </w:pPr>
      <w:r>
        <w:rPr>
          <w:rFonts w:ascii="SimSun" w:hAnsi="SimSun" w:eastAsia="SimSun" w:cs="SimSun"/>
          <w:sz w:val="23"/>
          <w:szCs w:val="23"/>
          <w:spacing w:val="4"/>
        </w:rPr>
        <w:t>[171]</w:t>
      </w:r>
      <w:r>
        <w:rPr>
          <w:rFonts w:ascii="SimSun" w:hAnsi="SimSun" w:eastAsia="SimSun" w:cs="SimSun"/>
          <w:sz w:val="23"/>
          <w:szCs w:val="23"/>
          <w:spacing w:val="-2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8"/>
          <w:w w:val="101"/>
        </w:rPr>
        <w:t xml:space="preserve">  </w:t>
      </w:r>
      <w:r>
        <w:rPr>
          <w:rFonts w:ascii="Times New Roman" w:hAnsi="Times New Roman" w:eastAsia="Times New Roman" w:cs="Times New Roman"/>
          <w:sz w:val="23"/>
          <w:szCs w:val="23"/>
          <w:spacing w:val="4"/>
        </w:rPr>
        <w:t>4050—2000.</w:t>
      </w:r>
      <w:r>
        <w:rPr>
          <w:rFonts w:ascii="Times New Roman" w:hAnsi="Times New Roman" w:eastAsia="Times New Roman" w:cs="Times New Roman"/>
          <w:sz w:val="23"/>
          <w:szCs w:val="23"/>
          <w:spacing w:val="-14"/>
        </w:rPr>
        <w:t xml:space="preserve"> </w:t>
      </w:r>
      <w:r>
        <w:rPr>
          <w:rFonts w:ascii="SimSun" w:hAnsi="SimSun" w:eastAsia="SimSun" w:cs="SimSun"/>
          <w:sz w:val="23"/>
          <w:szCs w:val="23"/>
          <w:spacing w:val="4"/>
        </w:rPr>
        <w:t>武器装备维修器材保</w:t>
      </w:r>
      <w:r>
        <w:rPr>
          <w:rFonts w:ascii="SimSun" w:hAnsi="SimSun" w:eastAsia="SimSun" w:cs="SimSun"/>
          <w:sz w:val="23"/>
          <w:szCs w:val="23"/>
          <w:spacing w:val="3"/>
        </w:rPr>
        <w:t>障通用要求.</w:t>
      </w:r>
    </w:p>
    <w:p>
      <w:pPr>
        <w:spacing w:before="119" w:line="219" w:lineRule="auto"/>
        <w:rPr>
          <w:rFonts w:ascii="SimSun" w:hAnsi="SimSun" w:eastAsia="SimSun" w:cs="SimSun"/>
          <w:sz w:val="23"/>
          <w:szCs w:val="23"/>
        </w:rPr>
      </w:pPr>
      <w:r>
        <w:rPr>
          <w:rFonts w:ascii="SimSun" w:hAnsi="SimSun" w:eastAsia="SimSun" w:cs="SimSun"/>
          <w:sz w:val="23"/>
          <w:szCs w:val="23"/>
          <w:spacing w:val="3"/>
        </w:rPr>
        <w:t>[172]</w:t>
      </w:r>
      <w:r>
        <w:rPr>
          <w:rFonts w:ascii="SimSun" w:hAnsi="SimSun" w:eastAsia="SimSun" w:cs="SimSun"/>
          <w:sz w:val="23"/>
          <w:szCs w:val="23"/>
          <w:spacing w:val="-12"/>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8"/>
          <w:w w:val="101"/>
        </w:rPr>
        <w:t xml:space="preserve">  </w:t>
      </w:r>
      <w:r>
        <w:rPr>
          <w:rFonts w:ascii="Times New Roman" w:hAnsi="Times New Roman" w:eastAsia="Times New Roman" w:cs="Times New Roman"/>
          <w:sz w:val="23"/>
          <w:szCs w:val="23"/>
          <w:spacing w:val="3"/>
        </w:rPr>
        <w:t>4054—2000. </w:t>
      </w:r>
      <w:r>
        <w:rPr>
          <w:rFonts w:ascii="SimSun" w:hAnsi="SimSun" w:eastAsia="SimSun" w:cs="SimSun"/>
          <w:sz w:val="23"/>
          <w:szCs w:val="23"/>
          <w:spacing w:val="3"/>
        </w:rPr>
        <w:t>武器装备论证手册编写规则.</w:t>
      </w:r>
    </w:p>
    <w:p>
      <w:pPr>
        <w:spacing w:before="115" w:line="219" w:lineRule="auto"/>
        <w:rPr>
          <w:rFonts w:ascii="SimSun" w:hAnsi="SimSun" w:eastAsia="SimSun" w:cs="SimSun"/>
          <w:sz w:val="23"/>
          <w:szCs w:val="23"/>
        </w:rPr>
      </w:pPr>
      <w:r>
        <w:rPr>
          <w:rFonts w:ascii="SimSun" w:hAnsi="SimSun" w:eastAsia="SimSun" w:cs="SimSun"/>
          <w:sz w:val="23"/>
          <w:szCs w:val="23"/>
          <w:spacing w:val="3"/>
        </w:rPr>
        <w:t>[173]</w:t>
      </w:r>
      <w:r>
        <w:rPr>
          <w:rFonts w:ascii="SimSun" w:hAnsi="SimSun" w:eastAsia="SimSun" w:cs="SimSun"/>
          <w:sz w:val="23"/>
          <w:szCs w:val="23"/>
          <w:spacing w:val="-9"/>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3"/>
        </w:rPr>
        <w:t>4072A—2006. </w:t>
      </w:r>
      <w:r>
        <w:rPr>
          <w:rFonts w:ascii="SimSun" w:hAnsi="SimSun" w:eastAsia="SimSun" w:cs="SimSun"/>
          <w:sz w:val="23"/>
          <w:szCs w:val="23"/>
          <w:spacing w:val="3"/>
        </w:rPr>
        <w:t>军用软件质量监督要求.</w:t>
      </w:r>
    </w:p>
    <w:p>
      <w:pPr>
        <w:spacing w:before="100" w:line="220" w:lineRule="auto"/>
        <w:rPr>
          <w:rFonts w:ascii="SimSun" w:hAnsi="SimSun" w:eastAsia="SimSun" w:cs="SimSun"/>
          <w:sz w:val="23"/>
          <w:szCs w:val="23"/>
        </w:rPr>
      </w:pPr>
      <w:r>
        <w:rPr>
          <w:rFonts w:ascii="SimSun" w:hAnsi="SimSun" w:eastAsia="SimSun" w:cs="SimSun"/>
          <w:sz w:val="23"/>
          <w:szCs w:val="23"/>
          <w:spacing w:val="5"/>
        </w:rPr>
        <w:t>[174]</w:t>
      </w:r>
      <w:r>
        <w:rPr>
          <w:rFonts w:ascii="SimSun" w:hAnsi="SimSun" w:eastAsia="SimSun" w:cs="SimSun"/>
          <w:sz w:val="23"/>
          <w:szCs w:val="23"/>
          <w:spacing w:val="-2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5"/>
        </w:rPr>
        <w:t xml:space="preserve">   4239—2001.</w:t>
      </w:r>
      <w:r>
        <w:rPr>
          <w:rFonts w:ascii="SimSun" w:hAnsi="SimSun" w:eastAsia="SimSun" w:cs="SimSun"/>
          <w:sz w:val="23"/>
          <w:szCs w:val="23"/>
          <w:spacing w:val="5"/>
        </w:rPr>
        <w:t>装备环</w:t>
      </w:r>
      <w:r>
        <w:rPr>
          <w:rFonts w:ascii="SimSun" w:hAnsi="SimSun" w:eastAsia="SimSun" w:cs="SimSun"/>
          <w:sz w:val="23"/>
          <w:szCs w:val="23"/>
          <w:spacing w:val="4"/>
        </w:rPr>
        <w:t>境工程通用要求.</w:t>
      </w:r>
    </w:p>
    <w:p>
      <w:pPr>
        <w:spacing w:before="123" w:line="219" w:lineRule="auto"/>
        <w:rPr>
          <w:rFonts w:ascii="SimSun" w:hAnsi="SimSun" w:eastAsia="SimSun" w:cs="SimSun"/>
          <w:sz w:val="23"/>
          <w:szCs w:val="23"/>
        </w:rPr>
      </w:pPr>
      <w:r>
        <w:rPr>
          <w:rFonts w:ascii="SimSun" w:hAnsi="SimSun" w:eastAsia="SimSun" w:cs="SimSun"/>
          <w:sz w:val="23"/>
          <w:szCs w:val="23"/>
          <w:spacing w:val="3"/>
        </w:rPr>
        <w:t>[175]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 xml:space="preserve">   4355—2002.</w:t>
      </w:r>
      <w:r>
        <w:rPr>
          <w:rFonts w:ascii="Times New Roman" w:hAnsi="Times New Roman" w:eastAsia="Times New Roman" w:cs="Times New Roman"/>
          <w:sz w:val="23"/>
          <w:szCs w:val="23"/>
          <w:spacing w:val="-29"/>
        </w:rPr>
        <w:t xml:space="preserve"> </w:t>
      </w:r>
      <w:r>
        <w:rPr>
          <w:rFonts w:ascii="SimSun" w:hAnsi="SimSun" w:eastAsia="SimSun" w:cs="SimSun"/>
          <w:sz w:val="23"/>
          <w:szCs w:val="23"/>
          <w:spacing w:val="3"/>
        </w:rPr>
        <w:t>备件供应规划要求.</w:t>
      </w:r>
    </w:p>
    <w:p>
      <w:pPr>
        <w:spacing w:before="108" w:line="219" w:lineRule="auto"/>
        <w:rPr>
          <w:rFonts w:ascii="SimSun" w:hAnsi="SimSun" w:eastAsia="SimSun" w:cs="SimSun"/>
          <w:sz w:val="23"/>
          <w:szCs w:val="23"/>
        </w:rPr>
      </w:pPr>
      <w:r>
        <w:rPr>
          <w:rFonts w:ascii="SimSun" w:hAnsi="SimSun" w:eastAsia="SimSun" w:cs="SimSun"/>
          <w:sz w:val="23"/>
          <w:szCs w:val="23"/>
        </w:rPr>
        <w:t>[176]</w:t>
      </w:r>
      <w:r>
        <w:rPr>
          <w:rFonts w:ascii="SimSun" w:hAnsi="SimSun" w:eastAsia="SimSun" w:cs="SimSun"/>
          <w:sz w:val="23"/>
          <w:szCs w:val="23"/>
          <w:spacing w:val="-14"/>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rPr>
        <w:t>4599—1992. </w:t>
      </w:r>
      <w:r>
        <w:rPr>
          <w:rFonts w:ascii="SimSun" w:hAnsi="SimSun" w:eastAsia="SimSun" w:cs="SimSun"/>
          <w:sz w:val="23"/>
          <w:szCs w:val="23"/>
        </w:rPr>
        <w:t>军工定型产品文件、资料报送要求.</w:t>
      </w:r>
    </w:p>
    <w:p>
      <w:pPr>
        <w:spacing w:before="82" w:line="212" w:lineRule="auto"/>
        <w:rPr>
          <w:rFonts w:ascii="SimSun" w:hAnsi="SimSun" w:eastAsia="SimSun" w:cs="SimSun"/>
          <w:sz w:val="23"/>
          <w:szCs w:val="23"/>
        </w:rPr>
      </w:pPr>
      <w:r>
        <w:rPr>
          <w:rFonts w:ascii="SimSun" w:hAnsi="SimSun" w:eastAsia="SimSun" w:cs="SimSun"/>
          <w:sz w:val="23"/>
          <w:szCs w:val="23"/>
          <w:spacing w:val="2"/>
        </w:rPr>
        <w:t>[177]</w:t>
      </w:r>
      <w:r>
        <w:rPr>
          <w:rFonts w:ascii="SimSun" w:hAnsi="SimSun" w:eastAsia="SimSun" w:cs="SimSun"/>
          <w:sz w:val="23"/>
          <w:szCs w:val="23"/>
          <w:spacing w:val="-11"/>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
        </w:rPr>
        <w:t xml:space="preserve">   4757—1997(</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z</w:t>
      </w:r>
      <w:r>
        <w:rPr>
          <w:rFonts w:ascii="Times New Roman" w:hAnsi="Times New Roman" w:eastAsia="Times New Roman" w:cs="Times New Roman"/>
          <w:sz w:val="23"/>
          <w:szCs w:val="23"/>
          <w:spacing w:val="2"/>
        </w:rPr>
        <w:t>20376—1997). </w:t>
      </w:r>
      <w:r>
        <w:rPr>
          <w:rFonts w:ascii="SimSun" w:hAnsi="SimSun" w:eastAsia="SimSun" w:cs="SimSun"/>
          <w:sz w:val="23"/>
          <w:szCs w:val="23"/>
          <w:spacing w:val="2"/>
        </w:rPr>
        <w:t>武器装备技术通报编制规范.</w:t>
      </w:r>
    </w:p>
    <w:p>
      <w:pPr>
        <w:spacing w:before="161" w:line="219" w:lineRule="auto"/>
        <w:rPr>
          <w:rFonts w:ascii="SimSun" w:hAnsi="SimSun" w:eastAsia="SimSun" w:cs="SimSun"/>
          <w:sz w:val="23"/>
          <w:szCs w:val="23"/>
        </w:rPr>
      </w:pPr>
      <w:r>
        <w:rPr>
          <w:rFonts w:ascii="SimSun" w:hAnsi="SimSun" w:eastAsia="SimSun" w:cs="SimSun"/>
          <w:sz w:val="23"/>
          <w:szCs w:val="23"/>
          <w:spacing w:val="4"/>
        </w:rPr>
        <w:t>[178]</w:t>
      </w:r>
      <w:r>
        <w:rPr>
          <w:rFonts w:ascii="SimSun" w:hAnsi="SimSun" w:eastAsia="SimSun" w:cs="SimSun"/>
          <w:sz w:val="23"/>
          <w:szCs w:val="23"/>
          <w:spacing w:val="-23"/>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8"/>
          <w:w w:val="101"/>
        </w:rPr>
        <w:t xml:space="preserve">  </w:t>
      </w:r>
      <w:r>
        <w:rPr>
          <w:rFonts w:ascii="Times New Roman" w:hAnsi="Times New Roman" w:eastAsia="Times New Roman" w:cs="Times New Roman"/>
          <w:sz w:val="23"/>
          <w:szCs w:val="23"/>
          <w:spacing w:val="4"/>
        </w:rPr>
        <w:t>4771—1997.</w:t>
      </w:r>
      <w:r>
        <w:rPr>
          <w:rFonts w:ascii="Times New Roman" w:hAnsi="Times New Roman" w:eastAsia="Times New Roman" w:cs="Times New Roman"/>
          <w:sz w:val="23"/>
          <w:szCs w:val="23"/>
          <w:spacing w:val="-14"/>
        </w:rPr>
        <w:t xml:space="preserve"> </w:t>
      </w:r>
      <w:r>
        <w:rPr>
          <w:rFonts w:ascii="SimSun" w:hAnsi="SimSun" w:eastAsia="SimSun" w:cs="SimSun"/>
          <w:sz w:val="23"/>
          <w:szCs w:val="23"/>
          <w:spacing w:val="4"/>
        </w:rPr>
        <w:t>航空军工产品技术说明书编写基本要求.</w:t>
      </w:r>
    </w:p>
    <w:p>
      <w:pPr>
        <w:spacing w:before="102" w:line="212" w:lineRule="auto"/>
        <w:rPr>
          <w:rFonts w:ascii="SimSun" w:hAnsi="SimSun" w:eastAsia="SimSun" w:cs="SimSun"/>
          <w:sz w:val="23"/>
          <w:szCs w:val="23"/>
        </w:rPr>
      </w:pPr>
      <w:r>
        <w:rPr>
          <w:rFonts w:ascii="SimSun" w:hAnsi="SimSun" w:eastAsia="SimSun" w:cs="SimSun"/>
          <w:sz w:val="23"/>
          <w:szCs w:val="23"/>
          <w:spacing w:val="4"/>
        </w:rPr>
        <w:t>[179]</w:t>
      </w:r>
      <w:r>
        <w:rPr>
          <w:rFonts w:ascii="SimSun" w:hAnsi="SimSun" w:eastAsia="SimSun" w:cs="SimSun"/>
          <w:sz w:val="23"/>
          <w:szCs w:val="23"/>
          <w:spacing w:val="-26"/>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 xml:space="preserve">  4827—1998(</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rPr>
        <w:t>z</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spacing w:val="4"/>
        </w:rPr>
        <w:t>20484—1998)</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spacing w:val="-14"/>
        </w:rPr>
        <w:t xml:space="preserve"> </w:t>
      </w:r>
      <w:r>
        <w:rPr>
          <w:rFonts w:ascii="SimSun" w:hAnsi="SimSun" w:eastAsia="SimSun" w:cs="SimSun"/>
          <w:sz w:val="23"/>
          <w:szCs w:val="23"/>
          <w:spacing w:val="3"/>
        </w:rPr>
        <w:t>装甲车辆经济性评定.</w:t>
      </w:r>
    </w:p>
    <w:p>
      <w:pPr>
        <w:spacing w:before="151" w:line="219" w:lineRule="auto"/>
        <w:rPr>
          <w:rFonts w:ascii="SimSun" w:hAnsi="SimSun" w:eastAsia="SimSun" w:cs="SimSun"/>
          <w:sz w:val="23"/>
          <w:szCs w:val="23"/>
        </w:rPr>
      </w:pPr>
      <w:r>
        <w:rPr>
          <w:rFonts w:ascii="SimSun" w:hAnsi="SimSun" w:eastAsia="SimSun" w:cs="SimSun"/>
          <w:sz w:val="23"/>
          <w:szCs w:val="23"/>
          <w:spacing w:val="1"/>
        </w:rPr>
        <w:t>[180]</w:t>
      </w:r>
      <w:r>
        <w:rPr>
          <w:rFonts w:ascii="SimSun" w:hAnsi="SimSun" w:eastAsia="SimSun" w:cs="SimSun"/>
          <w:sz w:val="23"/>
          <w:szCs w:val="23"/>
          <w:spacing w:val="-2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1"/>
        </w:rPr>
        <w:t xml:space="preserve">   5000—2003. </w:t>
      </w:r>
      <w:r>
        <w:rPr>
          <w:rFonts w:ascii="SimSun" w:hAnsi="SimSun" w:eastAsia="SimSun" w:cs="SimSun"/>
          <w:sz w:val="23"/>
          <w:szCs w:val="23"/>
          <w:spacing w:val="1"/>
        </w:rPr>
        <w:t>军用软</w:t>
      </w:r>
      <w:r>
        <w:rPr>
          <w:rFonts w:ascii="SimSun" w:hAnsi="SimSun" w:eastAsia="SimSun" w:cs="SimSun"/>
          <w:sz w:val="23"/>
          <w:szCs w:val="23"/>
        </w:rPr>
        <w:t>件能力成熟度模型，</w:t>
      </w:r>
    </w:p>
    <w:p>
      <w:pPr>
        <w:spacing w:before="107" w:line="219" w:lineRule="auto"/>
        <w:rPr>
          <w:rFonts w:ascii="SimSun" w:hAnsi="SimSun" w:eastAsia="SimSun" w:cs="SimSun"/>
          <w:sz w:val="23"/>
          <w:szCs w:val="23"/>
        </w:rPr>
      </w:pPr>
      <w:r>
        <w:rPr>
          <w:rFonts w:ascii="SimSun" w:hAnsi="SimSun" w:eastAsia="SimSun" w:cs="SimSun"/>
          <w:sz w:val="23"/>
          <w:szCs w:val="23"/>
          <w:spacing w:val="4"/>
        </w:rPr>
        <w:t>[181]</w:t>
      </w:r>
      <w:r>
        <w:rPr>
          <w:rFonts w:ascii="SimSun" w:hAnsi="SimSun" w:eastAsia="SimSun" w:cs="SimSun"/>
          <w:sz w:val="23"/>
          <w:szCs w:val="23"/>
          <w:spacing w:val="-3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5000A—2008.    </w:t>
      </w:r>
      <w:r>
        <w:rPr>
          <w:rFonts w:ascii="SimSun" w:hAnsi="SimSun" w:eastAsia="SimSun" w:cs="SimSun"/>
          <w:sz w:val="23"/>
          <w:szCs w:val="23"/>
          <w:spacing w:val="4"/>
        </w:rPr>
        <w:t>军用</w:t>
      </w:r>
      <w:r>
        <w:rPr>
          <w:rFonts w:ascii="SimSun" w:hAnsi="SimSun" w:eastAsia="SimSun" w:cs="SimSun"/>
          <w:sz w:val="23"/>
          <w:szCs w:val="23"/>
          <w:spacing w:val="3"/>
        </w:rPr>
        <w:t>软件研制能力成熟度模型.</w:t>
      </w:r>
    </w:p>
    <w:p>
      <w:pPr>
        <w:spacing w:before="129" w:line="219" w:lineRule="auto"/>
        <w:rPr>
          <w:rFonts w:ascii="SimSun" w:hAnsi="SimSun" w:eastAsia="SimSun" w:cs="SimSun"/>
          <w:sz w:val="23"/>
          <w:szCs w:val="23"/>
        </w:rPr>
      </w:pPr>
      <w:r>
        <w:rPr>
          <w:rFonts w:ascii="SimSun" w:hAnsi="SimSun" w:eastAsia="SimSun" w:cs="SimSun"/>
          <w:sz w:val="23"/>
          <w:szCs w:val="23"/>
          <w:spacing w:val="5"/>
        </w:rPr>
        <w:t>[182]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5"/>
        </w:rPr>
        <w:t>5109—2004.   </w:t>
      </w:r>
      <w:r>
        <w:rPr>
          <w:rFonts w:ascii="SimSun" w:hAnsi="SimSun" w:eastAsia="SimSun" w:cs="SimSun"/>
          <w:sz w:val="23"/>
          <w:szCs w:val="23"/>
          <w:spacing w:val="5"/>
        </w:rPr>
        <w:t>装备计量保障通用要求</w:t>
      </w:r>
      <w:r>
        <w:rPr>
          <w:rFonts w:ascii="SimSun" w:hAnsi="SimSun" w:eastAsia="SimSun" w:cs="SimSun"/>
          <w:sz w:val="23"/>
          <w:szCs w:val="23"/>
          <w:spacing w:val="112"/>
        </w:rPr>
        <w:t xml:space="preserve"> </w:t>
      </w:r>
      <w:r>
        <w:rPr>
          <w:rFonts w:ascii="SimSun" w:hAnsi="SimSun" w:eastAsia="SimSun" w:cs="SimSun"/>
          <w:sz w:val="23"/>
          <w:szCs w:val="23"/>
          <w:spacing w:val="5"/>
        </w:rPr>
        <w:t>检测和校准.</w:t>
      </w:r>
    </w:p>
    <w:p>
      <w:pPr>
        <w:spacing w:before="105" w:line="219" w:lineRule="auto"/>
        <w:rPr>
          <w:rFonts w:ascii="SimSun" w:hAnsi="SimSun" w:eastAsia="SimSun" w:cs="SimSun"/>
          <w:sz w:val="23"/>
          <w:szCs w:val="23"/>
        </w:rPr>
      </w:pPr>
      <w:r>
        <w:rPr>
          <w:rFonts w:ascii="SimSun" w:hAnsi="SimSun" w:eastAsia="SimSun" w:cs="SimSun"/>
          <w:sz w:val="23"/>
          <w:szCs w:val="23"/>
          <w:spacing w:val="4"/>
        </w:rPr>
        <w:t>[183]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5159—2004.   </w:t>
      </w:r>
      <w:r>
        <w:rPr>
          <w:rFonts w:ascii="SimSun" w:hAnsi="SimSun" w:eastAsia="SimSun" w:cs="SimSun"/>
          <w:sz w:val="23"/>
          <w:szCs w:val="23"/>
          <w:spacing w:val="4"/>
        </w:rPr>
        <w:t>军工产品定型电子文件要求.</w:t>
      </w:r>
    </w:p>
    <w:p>
      <w:pPr>
        <w:spacing w:before="107" w:line="219" w:lineRule="auto"/>
        <w:rPr>
          <w:rFonts w:ascii="SimSun" w:hAnsi="SimSun" w:eastAsia="SimSun" w:cs="SimSun"/>
          <w:sz w:val="23"/>
          <w:szCs w:val="23"/>
        </w:rPr>
      </w:pPr>
      <w:r>
        <w:rPr>
          <w:rFonts w:ascii="SimSun" w:hAnsi="SimSun" w:eastAsia="SimSun" w:cs="SimSun"/>
          <w:sz w:val="23"/>
          <w:szCs w:val="23"/>
          <w:spacing w:val="3"/>
        </w:rPr>
        <w:t>[184]</w:t>
      </w:r>
      <w:r>
        <w:rPr>
          <w:rFonts w:ascii="SimSun" w:hAnsi="SimSun" w:eastAsia="SimSun" w:cs="SimSun"/>
          <w:sz w:val="23"/>
          <w:szCs w:val="23"/>
          <w:spacing w:val="-12"/>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5234—2004.</w:t>
      </w:r>
      <w:r>
        <w:rPr>
          <w:rFonts w:ascii="Times New Roman" w:hAnsi="Times New Roman" w:eastAsia="Times New Roman" w:cs="Times New Roman"/>
          <w:sz w:val="23"/>
          <w:szCs w:val="23"/>
        </w:rPr>
        <w:t xml:space="preserve">    </w:t>
      </w:r>
      <w:r>
        <w:rPr>
          <w:rFonts w:ascii="SimSun" w:hAnsi="SimSun" w:eastAsia="SimSun" w:cs="SimSun"/>
          <w:sz w:val="23"/>
          <w:szCs w:val="23"/>
          <w:spacing w:val="3"/>
        </w:rPr>
        <w:t>军用软件验证和确认.</w:t>
      </w:r>
    </w:p>
    <w:p>
      <w:pPr>
        <w:spacing w:before="117" w:line="219" w:lineRule="auto"/>
        <w:rPr>
          <w:rFonts w:ascii="SimSun" w:hAnsi="SimSun" w:eastAsia="SimSun" w:cs="SimSun"/>
          <w:sz w:val="23"/>
          <w:szCs w:val="23"/>
        </w:rPr>
      </w:pPr>
      <w:r>
        <w:rPr>
          <w:rFonts w:ascii="SimSun" w:hAnsi="SimSun" w:eastAsia="SimSun" w:cs="SimSun"/>
          <w:sz w:val="23"/>
          <w:szCs w:val="23"/>
          <w:spacing w:val="3"/>
        </w:rPr>
        <w:t>[185]</w:t>
      </w:r>
      <w:r>
        <w:rPr>
          <w:rFonts w:ascii="SimSun" w:hAnsi="SimSun" w:eastAsia="SimSun" w:cs="SimSun"/>
          <w:sz w:val="23"/>
          <w:szCs w:val="23"/>
          <w:spacing w:val="-19"/>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5235—2004.</w:t>
      </w:r>
      <w:r>
        <w:rPr>
          <w:rFonts w:ascii="Times New Roman" w:hAnsi="Times New Roman" w:eastAsia="Times New Roman" w:cs="Times New Roman"/>
          <w:sz w:val="23"/>
          <w:szCs w:val="23"/>
        </w:rPr>
        <w:t xml:space="preserve">    </w:t>
      </w:r>
      <w:r>
        <w:rPr>
          <w:rFonts w:ascii="SimSun" w:hAnsi="SimSun" w:eastAsia="SimSun" w:cs="SimSun"/>
          <w:sz w:val="23"/>
          <w:szCs w:val="23"/>
          <w:spacing w:val="3"/>
        </w:rPr>
        <w:t>军用软件配置管理.</w:t>
      </w:r>
    </w:p>
    <w:p>
      <w:pPr>
        <w:spacing w:before="128" w:line="219" w:lineRule="auto"/>
        <w:rPr>
          <w:rFonts w:ascii="SimSun" w:hAnsi="SimSun" w:eastAsia="SimSun" w:cs="SimSun"/>
          <w:sz w:val="23"/>
          <w:szCs w:val="23"/>
        </w:rPr>
      </w:pPr>
      <w:r>
        <w:rPr>
          <w:rFonts w:ascii="SimSun" w:hAnsi="SimSun" w:eastAsia="SimSun" w:cs="SimSun"/>
          <w:sz w:val="23"/>
          <w:szCs w:val="23"/>
          <w:spacing w:val="4"/>
        </w:rPr>
        <w:t>[186]</w:t>
      </w:r>
      <w:r>
        <w:rPr>
          <w:rFonts w:ascii="SimSun" w:hAnsi="SimSun" w:eastAsia="SimSun" w:cs="SimSun"/>
          <w:sz w:val="23"/>
          <w:szCs w:val="23"/>
          <w:spacing w:val="-39"/>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5236—2004.</w:t>
      </w:r>
      <w:r>
        <w:rPr>
          <w:rFonts w:ascii="Times New Roman" w:hAnsi="Times New Roman" w:eastAsia="Times New Roman" w:cs="Times New Roman"/>
          <w:sz w:val="23"/>
          <w:szCs w:val="23"/>
        </w:rPr>
        <w:t xml:space="preserve">    </w:t>
      </w:r>
      <w:r>
        <w:rPr>
          <w:rFonts w:ascii="SimSun" w:hAnsi="SimSun" w:eastAsia="SimSun" w:cs="SimSun"/>
          <w:sz w:val="23"/>
          <w:szCs w:val="23"/>
          <w:spacing w:val="4"/>
        </w:rPr>
        <w:t>军用软件质</w:t>
      </w:r>
      <w:r>
        <w:rPr>
          <w:rFonts w:ascii="SimSun" w:hAnsi="SimSun" w:eastAsia="SimSun" w:cs="SimSun"/>
          <w:sz w:val="23"/>
          <w:szCs w:val="23"/>
          <w:spacing w:val="3"/>
        </w:rPr>
        <w:t>量度量.</w:t>
      </w:r>
    </w:p>
    <w:p>
      <w:pPr>
        <w:spacing w:before="98" w:line="219" w:lineRule="auto"/>
        <w:rPr>
          <w:rFonts w:ascii="SimSun" w:hAnsi="SimSun" w:eastAsia="SimSun" w:cs="SimSun"/>
          <w:sz w:val="23"/>
          <w:szCs w:val="23"/>
        </w:rPr>
      </w:pPr>
      <w:r>
        <w:rPr>
          <w:rFonts w:ascii="SimSun" w:hAnsi="SimSun" w:eastAsia="SimSun" w:cs="SimSun"/>
          <w:sz w:val="23"/>
          <w:szCs w:val="23"/>
          <w:spacing w:val="3"/>
        </w:rPr>
        <w:t>[187]</w:t>
      </w:r>
      <w:r>
        <w:rPr>
          <w:rFonts w:ascii="SimSun" w:hAnsi="SimSun" w:eastAsia="SimSun" w:cs="SimSun"/>
          <w:sz w:val="23"/>
          <w:szCs w:val="23"/>
          <w:spacing w:val="-24"/>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5238—2004.    </w:t>
      </w:r>
      <w:r>
        <w:rPr>
          <w:rFonts w:ascii="SimSun" w:hAnsi="SimSun" w:eastAsia="SimSun" w:cs="SimSun"/>
          <w:sz w:val="23"/>
          <w:szCs w:val="23"/>
          <w:spacing w:val="3"/>
        </w:rPr>
        <w:t>装备初始训练与训练保障要求.</w:t>
      </w:r>
    </w:p>
    <w:p>
      <w:pPr>
        <w:spacing w:before="118" w:line="220" w:lineRule="auto"/>
        <w:rPr>
          <w:rFonts w:ascii="SimSun" w:hAnsi="SimSun" w:eastAsia="SimSun" w:cs="SimSun"/>
          <w:sz w:val="23"/>
          <w:szCs w:val="23"/>
        </w:rPr>
      </w:pPr>
      <w:r>
        <w:rPr>
          <w:rFonts w:ascii="SimSun" w:hAnsi="SimSun" w:eastAsia="SimSun" w:cs="SimSun"/>
          <w:sz w:val="23"/>
          <w:szCs w:val="23"/>
          <w:spacing w:val="3"/>
        </w:rPr>
        <w:t>[188]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5283—2004.</w:t>
      </w:r>
      <w:r>
        <w:rPr>
          <w:rFonts w:ascii="Times New Roman" w:hAnsi="Times New Roman" w:eastAsia="Times New Roman" w:cs="Times New Roman"/>
          <w:sz w:val="23"/>
          <w:szCs w:val="23"/>
          <w:spacing w:val="16"/>
        </w:rPr>
        <w:t xml:space="preserve">   </w:t>
      </w:r>
      <w:r>
        <w:rPr>
          <w:rFonts w:ascii="SimSun" w:hAnsi="SimSun" w:eastAsia="SimSun" w:cs="SimSun"/>
          <w:sz w:val="23"/>
          <w:szCs w:val="23"/>
          <w:spacing w:val="3"/>
        </w:rPr>
        <w:t>武器装备发</w:t>
      </w:r>
      <w:r>
        <w:rPr>
          <w:rFonts w:ascii="SimSun" w:hAnsi="SimSun" w:eastAsia="SimSun" w:cs="SimSun"/>
          <w:sz w:val="23"/>
          <w:szCs w:val="23"/>
          <w:spacing w:val="2"/>
        </w:rPr>
        <w:t>展战略论证通用要求.</w:t>
      </w:r>
    </w:p>
    <w:p>
      <w:pPr>
        <w:spacing w:before="115" w:line="219" w:lineRule="auto"/>
        <w:rPr>
          <w:rFonts w:ascii="SimSun" w:hAnsi="SimSun" w:eastAsia="SimSun" w:cs="SimSun"/>
          <w:sz w:val="23"/>
          <w:szCs w:val="23"/>
        </w:rPr>
      </w:pPr>
      <w:r>
        <w:rPr>
          <w:rFonts w:ascii="SimSun" w:hAnsi="SimSun" w:eastAsia="SimSun" w:cs="SimSun"/>
          <w:sz w:val="23"/>
          <w:szCs w:val="23"/>
          <w:spacing w:val="3"/>
        </w:rPr>
        <w:t>[189]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5432—2005.</w:t>
      </w:r>
      <w:r>
        <w:rPr>
          <w:rFonts w:ascii="Times New Roman" w:hAnsi="Times New Roman" w:eastAsia="Times New Roman" w:cs="Times New Roman"/>
          <w:sz w:val="23"/>
          <w:szCs w:val="23"/>
          <w:spacing w:val="16"/>
          <w:w w:val="101"/>
        </w:rPr>
        <w:t xml:space="preserve">   </w:t>
      </w:r>
      <w:r>
        <w:rPr>
          <w:rFonts w:ascii="SimSun" w:hAnsi="SimSun" w:eastAsia="SimSun" w:cs="SimSun"/>
          <w:sz w:val="23"/>
          <w:szCs w:val="23"/>
          <w:spacing w:val="3"/>
        </w:rPr>
        <w:t>装备用户技术资料规划与编制</w:t>
      </w:r>
      <w:r>
        <w:rPr>
          <w:rFonts w:ascii="SimSun" w:hAnsi="SimSun" w:eastAsia="SimSun" w:cs="SimSun"/>
          <w:sz w:val="23"/>
          <w:szCs w:val="23"/>
          <w:spacing w:val="2"/>
        </w:rPr>
        <w:t>要求.</w:t>
      </w:r>
    </w:p>
    <w:p>
      <w:pPr>
        <w:spacing w:before="128" w:line="219" w:lineRule="auto"/>
        <w:rPr>
          <w:rFonts w:ascii="SimSun" w:hAnsi="SimSun" w:eastAsia="SimSun" w:cs="SimSun"/>
          <w:sz w:val="23"/>
          <w:szCs w:val="23"/>
        </w:rPr>
      </w:pPr>
      <w:r>
        <w:rPr>
          <w:rFonts w:ascii="SimSun" w:hAnsi="SimSun" w:eastAsia="SimSun" w:cs="SimSun"/>
          <w:sz w:val="23"/>
          <w:szCs w:val="23"/>
          <w:spacing w:val="3"/>
        </w:rPr>
        <w:t>[190]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3"/>
        </w:rPr>
        <w:t>5439—2005. </w:t>
      </w:r>
      <w:r>
        <w:rPr>
          <w:rFonts w:ascii="SimSun" w:hAnsi="SimSun" w:eastAsia="SimSun" w:cs="SimSun"/>
          <w:sz w:val="23"/>
          <w:szCs w:val="23"/>
          <w:spacing w:val="3"/>
        </w:rPr>
        <w:t>航空电子接口控</w:t>
      </w:r>
      <w:r>
        <w:rPr>
          <w:rFonts w:ascii="SimSun" w:hAnsi="SimSun" w:eastAsia="SimSun" w:cs="SimSun"/>
          <w:sz w:val="23"/>
          <w:szCs w:val="23"/>
          <w:spacing w:val="2"/>
        </w:rPr>
        <w:t>制文件编制要求.</w:t>
      </w:r>
    </w:p>
    <w:p>
      <w:pPr>
        <w:spacing w:before="105" w:line="219" w:lineRule="auto"/>
        <w:rPr>
          <w:rFonts w:ascii="SimSun" w:hAnsi="SimSun" w:eastAsia="SimSun" w:cs="SimSun"/>
          <w:sz w:val="23"/>
          <w:szCs w:val="23"/>
        </w:rPr>
      </w:pPr>
      <w:r>
        <w:rPr>
          <w:rFonts w:ascii="SimSun" w:hAnsi="SimSun" w:eastAsia="SimSun" w:cs="SimSun"/>
          <w:sz w:val="23"/>
          <w:szCs w:val="23"/>
          <w:spacing w:val="2"/>
        </w:rPr>
        <w:t>[191]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4"/>
        </w:rPr>
        <w:t xml:space="preserve">  </w:t>
      </w:r>
      <w:r>
        <w:rPr>
          <w:rFonts w:ascii="Times New Roman" w:hAnsi="Times New Roman" w:eastAsia="Times New Roman" w:cs="Times New Roman"/>
          <w:sz w:val="23"/>
          <w:szCs w:val="23"/>
          <w:spacing w:val="2"/>
        </w:rPr>
        <w:t>5570—2006. </w:t>
      </w:r>
      <w:r>
        <w:rPr>
          <w:rFonts w:ascii="SimSun" w:hAnsi="SimSun" w:eastAsia="SimSun" w:cs="SimSun"/>
          <w:sz w:val="23"/>
          <w:szCs w:val="23"/>
          <w:spacing w:val="2"/>
        </w:rPr>
        <w:t>机载设备故障分析手册编制要求.</w:t>
      </w:r>
    </w:p>
    <w:p>
      <w:pPr>
        <w:spacing w:before="117" w:line="219" w:lineRule="auto"/>
        <w:rPr>
          <w:rFonts w:ascii="SimSun" w:hAnsi="SimSun" w:eastAsia="SimSun" w:cs="SimSun"/>
          <w:sz w:val="23"/>
          <w:szCs w:val="23"/>
        </w:rPr>
      </w:pPr>
      <w:r>
        <w:rPr>
          <w:rFonts w:ascii="SimSun" w:hAnsi="SimSun" w:eastAsia="SimSun" w:cs="SimSun"/>
          <w:sz w:val="23"/>
          <w:szCs w:val="23"/>
          <w:spacing w:val="4"/>
        </w:rPr>
        <w:t>[192]</w:t>
      </w:r>
      <w:r>
        <w:rPr>
          <w:rFonts w:ascii="SimSun" w:hAnsi="SimSun" w:eastAsia="SimSun" w:cs="SimSun"/>
          <w:sz w:val="23"/>
          <w:szCs w:val="23"/>
          <w:spacing w:val="-2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 xml:space="preserve">   5572—2006.</w:t>
      </w:r>
      <w:r>
        <w:rPr>
          <w:rFonts w:ascii="Times New Roman" w:hAnsi="Times New Roman" w:eastAsia="Times New Roman" w:cs="Times New Roman"/>
          <w:sz w:val="23"/>
          <w:szCs w:val="23"/>
          <w:spacing w:val="-14"/>
        </w:rPr>
        <w:t xml:space="preserve"> </w:t>
      </w:r>
      <w:r>
        <w:rPr>
          <w:rFonts w:ascii="SimSun" w:hAnsi="SimSun" w:eastAsia="SimSun" w:cs="SimSun"/>
          <w:sz w:val="23"/>
          <w:szCs w:val="23"/>
          <w:spacing w:val="4"/>
        </w:rPr>
        <w:t>机载设</w:t>
      </w:r>
      <w:r>
        <w:rPr>
          <w:rFonts w:ascii="SimSun" w:hAnsi="SimSun" w:eastAsia="SimSun" w:cs="SimSun"/>
          <w:sz w:val="23"/>
          <w:szCs w:val="23"/>
          <w:spacing w:val="3"/>
        </w:rPr>
        <w:t>备维修手册编制要求.</w:t>
      </w:r>
    </w:p>
    <w:p>
      <w:pPr>
        <w:spacing w:before="119" w:line="219" w:lineRule="auto"/>
        <w:rPr>
          <w:rFonts w:ascii="SimSun" w:hAnsi="SimSun" w:eastAsia="SimSun" w:cs="SimSun"/>
          <w:sz w:val="23"/>
          <w:szCs w:val="23"/>
        </w:rPr>
      </w:pPr>
      <w:r>
        <w:rPr>
          <w:rFonts w:ascii="SimSun" w:hAnsi="SimSun" w:eastAsia="SimSun" w:cs="SimSun"/>
          <w:sz w:val="23"/>
          <w:szCs w:val="23"/>
          <w:spacing w:val="3"/>
        </w:rPr>
        <w:t>[193]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3"/>
        </w:rPr>
        <w:t>5707—2006. </w:t>
      </w:r>
      <w:r>
        <w:rPr>
          <w:rFonts w:ascii="SimSun" w:hAnsi="SimSun" w:eastAsia="SimSun" w:cs="SimSun"/>
          <w:sz w:val="23"/>
          <w:szCs w:val="23"/>
          <w:spacing w:val="3"/>
        </w:rPr>
        <w:t>装备售后技术服</w:t>
      </w:r>
      <w:r>
        <w:rPr>
          <w:rFonts w:ascii="SimSun" w:hAnsi="SimSun" w:eastAsia="SimSun" w:cs="SimSun"/>
          <w:sz w:val="23"/>
          <w:szCs w:val="23"/>
          <w:spacing w:val="2"/>
        </w:rPr>
        <w:t>务质量监督要求.</w:t>
      </w:r>
    </w:p>
    <w:p>
      <w:pPr>
        <w:spacing w:before="118" w:line="220" w:lineRule="auto"/>
        <w:rPr>
          <w:rFonts w:ascii="SimSun" w:hAnsi="SimSun" w:eastAsia="SimSun" w:cs="SimSun"/>
          <w:sz w:val="23"/>
          <w:szCs w:val="23"/>
        </w:rPr>
      </w:pPr>
      <w:r>
        <w:rPr>
          <w:rFonts w:ascii="SimSun" w:hAnsi="SimSun" w:eastAsia="SimSun" w:cs="SimSun"/>
          <w:sz w:val="23"/>
          <w:szCs w:val="23"/>
          <w:spacing w:val="2"/>
        </w:rPr>
        <w:t>[194]</w:t>
      </w:r>
      <w:r>
        <w:rPr>
          <w:rFonts w:ascii="SimSun" w:hAnsi="SimSun" w:eastAsia="SimSun" w:cs="SimSun"/>
          <w:sz w:val="23"/>
          <w:szCs w:val="23"/>
          <w:spacing w:val="-26"/>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
        </w:rPr>
        <w:t>5708—2006.   </w:t>
      </w:r>
      <w:r>
        <w:rPr>
          <w:rFonts w:ascii="SimSun" w:hAnsi="SimSun" w:eastAsia="SimSun" w:cs="SimSun"/>
          <w:sz w:val="23"/>
          <w:szCs w:val="23"/>
          <w:spacing w:val="2"/>
        </w:rPr>
        <w:t>装备质</w:t>
      </w:r>
      <w:r>
        <w:rPr>
          <w:rFonts w:ascii="SimSun" w:hAnsi="SimSun" w:eastAsia="SimSun" w:cs="SimSun"/>
          <w:sz w:val="23"/>
          <w:szCs w:val="23"/>
          <w:spacing w:val="1"/>
        </w:rPr>
        <w:t>量监督通用要求，</w:t>
      </w:r>
    </w:p>
    <w:p>
      <w:pPr>
        <w:spacing w:line="220" w:lineRule="auto"/>
        <w:sectPr>
          <w:footerReference w:type="default" r:id="rId617"/>
          <w:pgSz w:w="11910" w:h="17890"/>
          <w:pgMar w:top="400" w:right="919" w:bottom="1101" w:left="799" w:header="0" w:footer="774" w:gutter="0"/>
        </w:sectPr>
        <w:rPr>
          <w:rFonts w:ascii="SimSun" w:hAnsi="SimSun" w:eastAsia="SimSun" w:cs="SimSun"/>
          <w:sz w:val="23"/>
          <w:szCs w:val="23"/>
        </w:rPr>
      </w:pPr>
    </w:p>
    <w:p>
      <w:pPr>
        <w:pStyle w:val="BodyText"/>
        <w:spacing w:line="319" w:lineRule="auto"/>
        <w:rPr/>
      </w:pPr>
      <w:r/>
    </w:p>
    <w:p>
      <w:pPr>
        <w:pStyle w:val="BodyText"/>
        <w:spacing w:line="319" w:lineRule="auto"/>
        <w:rPr/>
      </w:pPr>
      <w:r/>
    </w:p>
    <w:p>
      <w:pPr>
        <w:pStyle w:val="BodyText"/>
        <w:spacing w:line="320" w:lineRule="auto"/>
        <w:rPr/>
      </w:pPr>
      <w:r/>
    </w:p>
    <w:p>
      <w:pPr>
        <w:spacing w:before="75" w:line="219" w:lineRule="auto"/>
        <w:rPr>
          <w:rFonts w:ascii="SimSun" w:hAnsi="SimSun" w:eastAsia="SimSun" w:cs="SimSun"/>
          <w:sz w:val="23"/>
          <w:szCs w:val="23"/>
        </w:rPr>
      </w:pPr>
      <w:r>
        <w:rPr>
          <w:rFonts w:ascii="SimSun" w:hAnsi="SimSun" w:eastAsia="SimSun" w:cs="SimSun"/>
          <w:sz w:val="23"/>
          <w:szCs w:val="23"/>
          <w:spacing w:val="4"/>
        </w:rPr>
        <w:t>[195]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5709—2006.   </w:t>
      </w:r>
      <w:r>
        <w:rPr>
          <w:rFonts w:ascii="SimSun" w:hAnsi="SimSun" w:eastAsia="SimSun" w:cs="SimSun"/>
          <w:sz w:val="23"/>
          <w:szCs w:val="23"/>
          <w:spacing w:val="4"/>
        </w:rPr>
        <w:t>装备技术状态管</w:t>
      </w:r>
      <w:r>
        <w:rPr>
          <w:rFonts w:ascii="SimSun" w:hAnsi="SimSun" w:eastAsia="SimSun" w:cs="SimSun"/>
          <w:sz w:val="23"/>
          <w:szCs w:val="23"/>
          <w:spacing w:val="3"/>
        </w:rPr>
        <w:t>理监督要求.</w:t>
      </w:r>
    </w:p>
    <w:p>
      <w:pPr>
        <w:spacing w:before="107" w:line="219" w:lineRule="auto"/>
        <w:rPr>
          <w:rFonts w:ascii="SimSun" w:hAnsi="SimSun" w:eastAsia="SimSun" w:cs="SimSun"/>
          <w:sz w:val="23"/>
          <w:szCs w:val="23"/>
        </w:rPr>
      </w:pPr>
      <w:r>
        <w:rPr>
          <w:rFonts w:ascii="SimSun" w:hAnsi="SimSun" w:eastAsia="SimSun" w:cs="SimSun"/>
          <w:sz w:val="23"/>
          <w:szCs w:val="23"/>
          <w:spacing w:val="3"/>
        </w:rPr>
        <w:t>[196]</w:t>
      </w:r>
      <w:r>
        <w:rPr>
          <w:rFonts w:ascii="SimSun" w:hAnsi="SimSun" w:eastAsia="SimSun" w:cs="SimSun"/>
          <w:sz w:val="23"/>
          <w:szCs w:val="23"/>
          <w:spacing w:val="-21"/>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5710—2006.</w:t>
      </w:r>
      <w:r>
        <w:rPr>
          <w:rFonts w:ascii="Times New Roman" w:hAnsi="Times New Roman" w:eastAsia="Times New Roman" w:cs="Times New Roman"/>
          <w:sz w:val="23"/>
          <w:szCs w:val="23"/>
        </w:rPr>
        <w:t xml:space="preserve">    </w:t>
      </w:r>
      <w:r>
        <w:rPr>
          <w:rFonts w:ascii="SimSun" w:hAnsi="SimSun" w:eastAsia="SimSun" w:cs="SimSun"/>
          <w:sz w:val="23"/>
          <w:szCs w:val="23"/>
          <w:spacing w:val="3"/>
        </w:rPr>
        <w:t>装备生产过程质量监督要求.</w:t>
      </w:r>
    </w:p>
    <w:p>
      <w:pPr>
        <w:spacing w:before="127" w:line="220" w:lineRule="auto"/>
        <w:rPr>
          <w:rFonts w:ascii="SimSun" w:hAnsi="SimSun" w:eastAsia="SimSun" w:cs="SimSun"/>
          <w:sz w:val="23"/>
          <w:szCs w:val="23"/>
        </w:rPr>
      </w:pPr>
      <w:r>
        <w:rPr>
          <w:rFonts w:ascii="SimSun" w:hAnsi="SimSun" w:eastAsia="SimSun" w:cs="SimSun"/>
          <w:sz w:val="23"/>
          <w:szCs w:val="23"/>
          <w:spacing w:val="3"/>
        </w:rPr>
        <w:t>[197]</w:t>
      </w:r>
      <w:r>
        <w:rPr>
          <w:rFonts w:ascii="SimSun" w:hAnsi="SimSun" w:eastAsia="SimSun" w:cs="SimSun"/>
          <w:sz w:val="23"/>
          <w:szCs w:val="23"/>
          <w:spacing w:val="-21"/>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5711—2006.</w:t>
      </w:r>
      <w:r>
        <w:rPr>
          <w:rFonts w:ascii="Times New Roman" w:hAnsi="Times New Roman" w:eastAsia="Times New Roman" w:cs="Times New Roman"/>
          <w:sz w:val="23"/>
          <w:szCs w:val="23"/>
        </w:rPr>
        <w:t xml:space="preserve">    </w:t>
      </w:r>
      <w:r>
        <w:rPr>
          <w:rFonts w:ascii="SimSun" w:hAnsi="SimSun" w:eastAsia="SimSun" w:cs="SimSun"/>
          <w:sz w:val="23"/>
          <w:szCs w:val="23"/>
          <w:spacing w:val="3"/>
        </w:rPr>
        <w:t>装备质量问题处理通用要求.</w:t>
      </w:r>
    </w:p>
    <w:p>
      <w:pPr>
        <w:spacing w:before="105" w:line="220" w:lineRule="auto"/>
        <w:rPr>
          <w:rFonts w:ascii="SimSun" w:hAnsi="SimSun" w:eastAsia="SimSun" w:cs="SimSun"/>
          <w:sz w:val="23"/>
          <w:szCs w:val="23"/>
        </w:rPr>
      </w:pPr>
      <w:r>
        <w:rPr>
          <w:rFonts w:ascii="SimSun" w:hAnsi="SimSun" w:eastAsia="SimSun" w:cs="SimSun"/>
          <w:sz w:val="23"/>
          <w:szCs w:val="23"/>
          <w:spacing w:val="3"/>
        </w:rPr>
        <w:t>[198]</w:t>
      </w:r>
      <w:r>
        <w:rPr>
          <w:rFonts w:ascii="SimSun" w:hAnsi="SimSun" w:eastAsia="SimSun" w:cs="SimSun"/>
          <w:sz w:val="23"/>
          <w:szCs w:val="23"/>
          <w:spacing w:val="-1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5712—2006.</w:t>
      </w:r>
      <w:r>
        <w:rPr>
          <w:rFonts w:ascii="Times New Roman" w:hAnsi="Times New Roman" w:eastAsia="Times New Roman" w:cs="Times New Roman"/>
          <w:sz w:val="23"/>
          <w:szCs w:val="23"/>
        </w:rPr>
        <w:t xml:space="preserve">    </w:t>
      </w:r>
      <w:r>
        <w:rPr>
          <w:rFonts w:ascii="SimSun" w:hAnsi="SimSun" w:eastAsia="SimSun" w:cs="SimSun"/>
          <w:sz w:val="23"/>
          <w:szCs w:val="23"/>
          <w:spacing w:val="3"/>
        </w:rPr>
        <w:t>装备试验质量监督要求.</w:t>
      </w:r>
    </w:p>
    <w:p>
      <w:pPr>
        <w:spacing w:before="115" w:line="219" w:lineRule="auto"/>
        <w:rPr>
          <w:rFonts w:ascii="SimSun" w:hAnsi="SimSun" w:eastAsia="SimSun" w:cs="SimSun"/>
          <w:sz w:val="23"/>
          <w:szCs w:val="23"/>
        </w:rPr>
      </w:pPr>
      <w:r>
        <w:rPr>
          <w:rFonts w:ascii="SimSun" w:hAnsi="SimSun" w:eastAsia="SimSun" w:cs="SimSun"/>
          <w:sz w:val="23"/>
          <w:szCs w:val="23"/>
          <w:spacing w:val="3"/>
        </w:rPr>
        <w:t>[199]</w:t>
      </w:r>
      <w:r>
        <w:rPr>
          <w:rFonts w:ascii="SimSun" w:hAnsi="SimSun" w:eastAsia="SimSun" w:cs="SimSun"/>
          <w:sz w:val="23"/>
          <w:szCs w:val="23"/>
          <w:spacing w:val="-21"/>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5713—2006.</w:t>
      </w:r>
      <w:r>
        <w:rPr>
          <w:rFonts w:ascii="Times New Roman" w:hAnsi="Times New Roman" w:eastAsia="Times New Roman" w:cs="Times New Roman"/>
          <w:sz w:val="23"/>
          <w:szCs w:val="23"/>
        </w:rPr>
        <w:t xml:space="preserve">    </w:t>
      </w:r>
      <w:r>
        <w:rPr>
          <w:rFonts w:ascii="SimSun" w:hAnsi="SimSun" w:eastAsia="SimSun" w:cs="SimSun"/>
          <w:sz w:val="23"/>
          <w:szCs w:val="23"/>
          <w:spacing w:val="3"/>
        </w:rPr>
        <w:t>装备承制单位资格审查要求.</w:t>
      </w:r>
    </w:p>
    <w:p>
      <w:pPr>
        <w:spacing w:before="106" w:line="219" w:lineRule="auto"/>
        <w:rPr>
          <w:rFonts w:ascii="SimSun" w:hAnsi="SimSun" w:eastAsia="SimSun" w:cs="SimSun"/>
          <w:sz w:val="23"/>
          <w:szCs w:val="23"/>
        </w:rPr>
      </w:pPr>
      <w:r>
        <w:rPr>
          <w:rFonts w:ascii="SimSun" w:hAnsi="SimSun" w:eastAsia="SimSun" w:cs="SimSun"/>
          <w:sz w:val="23"/>
          <w:szCs w:val="23"/>
          <w:spacing w:val="4"/>
        </w:rPr>
        <w:t>[200]</w:t>
      </w:r>
      <w:r>
        <w:rPr>
          <w:rFonts w:ascii="SimSun" w:hAnsi="SimSun" w:eastAsia="SimSun" w:cs="SimSun"/>
          <w:sz w:val="23"/>
          <w:szCs w:val="23"/>
          <w:spacing w:val="-30"/>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4"/>
        </w:rPr>
        <w:t>5714—2006. </w:t>
      </w:r>
      <w:r>
        <w:rPr>
          <w:rFonts w:ascii="SimSun" w:hAnsi="SimSun" w:eastAsia="SimSun" w:cs="SimSun"/>
          <w:sz w:val="23"/>
          <w:szCs w:val="23"/>
          <w:spacing w:val="4"/>
        </w:rPr>
        <w:t>外购器材质量监督要求.</w:t>
      </w:r>
    </w:p>
    <w:p>
      <w:pPr>
        <w:spacing w:before="129" w:line="219" w:lineRule="auto"/>
        <w:rPr>
          <w:rFonts w:ascii="SimSun" w:hAnsi="SimSun" w:eastAsia="SimSun" w:cs="SimSun"/>
          <w:sz w:val="23"/>
          <w:szCs w:val="23"/>
        </w:rPr>
      </w:pPr>
      <w:r>
        <w:rPr>
          <w:rFonts w:ascii="SimSun" w:hAnsi="SimSun" w:eastAsia="SimSun" w:cs="SimSun"/>
          <w:sz w:val="23"/>
          <w:szCs w:val="23"/>
          <w:spacing w:val="3"/>
        </w:rPr>
        <w:t>[201]</w:t>
      </w:r>
      <w:r>
        <w:rPr>
          <w:rFonts w:ascii="SimSun" w:hAnsi="SimSun" w:eastAsia="SimSun" w:cs="SimSun"/>
          <w:sz w:val="23"/>
          <w:szCs w:val="23"/>
          <w:spacing w:val="-1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5715—2006.</w:t>
      </w:r>
      <w:r>
        <w:rPr>
          <w:rFonts w:ascii="Times New Roman" w:hAnsi="Times New Roman" w:eastAsia="Times New Roman" w:cs="Times New Roman"/>
          <w:sz w:val="23"/>
          <w:szCs w:val="23"/>
        </w:rPr>
        <w:t xml:space="preserve">    </w:t>
      </w:r>
      <w:r>
        <w:rPr>
          <w:rFonts w:ascii="SimSun" w:hAnsi="SimSun" w:eastAsia="SimSun" w:cs="SimSun"/>
          <w:sz w:val="23"/>
          <w:szCs w:val="23"/>
          <w:spacing w:val="3"/>
        </w:rPr>
        <w:t>引进装备检验验收程序.</w:t>
      </w:r>
    </w:p>
    <w:p>
      <w:pPr>
        <w:spacing w:before="108" w:line="220" w:lineRule="auto"/>
        <w:rPr>
          <w:rFonts w:ascii="SimSun" w:hAnsi="SimSun" w:eastAsia="SimSun" w:cs="SimSun"/>
          <w:sz w:val="23"/>
          <w:szCs w:val="23"/>
        </w:rPr>
      </w:pPr>
      <w:r>
        <w:rPr>
          <w:rFonts w:ascii="SimSun" w:hAnsi="SimSun" w:eastAsia="SimSun" w:cs="SimSun"/>
          <w:sz w:val="23"/>
          <w:szCs w:val="23"/>
          <w:spacing w:val="4"/>
        </w:rPr>
        <w:t>[202]</w:t>
      </w:r>
      <w:r>
        <w:rPr>
          <w:rFonts w:ascii="SimSun" w:hAnsi="SimSun" w:eastAsia="SimSun" w:cs="SimSun"/>
          <w:sz w:val="23"/>
          <w:szCs w:val="23"/>
          <w:spacing w:val="-41"/>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5852—2006.</w:t>
      </w:r>
      <w:r>
        <w:rPr>
          <w:rFonts w:ascii="Times New Roman" w:hAnsi="Times New Roman" w:eastAsia="Times New Roman" w:cs="Times New Roman"/>
          <w:sz w:val="23"/>
          <w:szCs w:val="23"/>
        </w:rPr>
        <w:t xml:space="preserve">    </w:t>
      </w:r>
      <w:r>
        <w:rPr>
          <w:rFonts w:ascii="SimSun" w:hAnsi="SimSun" w:eastAsia="SimSun" w:cs="SimSun"/>
          <w:sz w:val="23"/>
          <w:szCs w:val="23"/>
          <w:spacing w:val="4"/>
        </w:rPr>
        <w:t>装备研制风险分析要求.</w:t>
      </w:r>
    </w:p>
    <w:p>
      <w:pPr>
        <w:spacing w:before="125" w:line="219" w:lineRule="auto"/>
        <w:rPr>
          <w:rFonts w:ascii="SimSun" w:hAnsi="SimSun" w:eastAsia="SimSun" w:cs="SimSun"/>
          <w:sz w:val="23"/>
          <w:szCs w:val="23"/>
        </w:rPr>
      </w:pPr>
      <w:r>
        <w:rPr>
          <w:rFonts w:ascii="SimSun" w:hAnsi="SimSun" w:eastAsia="SimSun" w:cs="SimSun"/>
          <w:sz w:val="23"/>
          <w:szCs w:val="23"/>
          <w:spacing w:val="3"/>
        </w:rPr>
        <w:t>[203]</w:t>
      </w:r>
      <w:r>
        <w:rPr>
          <w:rFonts w:ascii="SimSun" w:hAnsi="SimSun" w:eastAsia="SimSun" w:cs="SimSun"/>
          <w:sz w:val="23"/>
          <w:szCs w:val="23"/>
          <w:spacing w:val="-13"/>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 xml:space="preserve">   5880—2006. </w:t>
      </w:r>
      <w:r>
        <w:rPr>
          <w:rFonts w:ascii="SimSun" w:hAnsi="SimSun" w:eastAsia="SimSun" w:cs="SimSun"/>
          <w:sz w:val="23"/>
          <w:szCs w:val="23"/>
          <w:spacing w:val="3"/>
        </w:rPr>
        <w:t>软件配置管理.</w:t>
      </w:r>
    </w:p>
    <w:p>
      <w:pPr>
        <w:spacing w:before="84" w:line="212" w:lineRule="auto"/>
        <w:rPr>
          <w:rFonts w:ascii="SimSun" w:hAnsi="SimSun" w:eastAsia="SimSun" w:cs="SimSun"/>
          <w:sz w:val="23"/>
          <w:szCs w:val="23"/>
        </w:rPr>
      </w:pPr>
      <w:r>
        <w:rPr>
          <w:rFonts w:ascii="Times New Roman" w:hAnsi="Times New Roman" w:eastAsia="Times New Roman" w:cs="Times New Roman"/>
          <w:sz w:val="23"/>
          <w:szCs w:val="23"/>
          <w:spacing w:val="4"/>
        </w:rPr>
        <w:t>[204]</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 xml:space="preserve">     5881—2006. </w:t>
      </w:r>
      <w:r>
        <w:rPr>
          <w:rFonts w:ascii="SimSun" w:hAnsi="SimSun" w:eastAsia="SimSun" w:cs="SimSun"/>
          <w:sz w:val="23"/>
          <w:szCs w:val="23"/>
          <w:spacing w:val="4"/>
        </w:rPr>
        <w:t>技术文件版本标识及管理要求.</w:t>
      </w:r>
    </w:p>
    <w:p>
      <w:pPr>
        <w:spacing w:before="149" w:line="219" w:lineRule="auto"/>
        <w:rPr>
          <w:rFonts w:ascii="SimSun" w:hAnsi="SimSun" w:eastAsia="SimSun" w:cs="SimSun"/>
          <w:sz w:val="23"/>
          <w:szCs w:val="23"/>
        </w:rPr>
      </w:pPr>
      <w:r>
        <w:rPr>
          <w:rFonts w:ascii="SimSun" w:hAnsi="SimSun" w:eastAsia="SimSun" w:cs="SimSun"/>
          <w:sz w:val="23"/>
          <w:szCs w:val="23"/>
          <w:spacing w:val="4"/>
        </w:rPr>
        <w:t>[205]</w:t>
      </w:r>
      <w:r>
        <w:rPr>
          <w:rFonts w:ascii="SimSun" w:hAnsi="SimSun" w:eastAsia="SimSun" w:cs="SimSun"/>
          <w:sz w:val="23"/>
          <w:szCs w:val="23"/>
          <w:spacing w:val="-8"/>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5882—2006.   </w:t>
      </w:r>
      <w:r>
        <w:rPr>
          <w:rFonts w:ascii="SimSun" w:hAnsi="SimSun" w:eastAsia="SimSun" w:cs="SimSun"/>
          <w:sz w:val="23"/>
          <w:szCs w:val="23"/>
          <w:spacing w:val="4"/>
        </w:rPr>
        <w:t>产品技术文件分类与代码.</w:t>
      </w:r>
    </w:p>
    <w:p>
      <w:pPr>
        <w:spacing w:before="105" w:line="219" w:lineRule="auto"/>
        <w:rPr>
          <w:rFonts w:ascii="SimSun" w:hAnsi="SimSun" w:eastAsia="SimSun" w:cs="SimSun"/>
          <w:sz w:val="23"/>
          <w:szCs w:val="23"/>
        </w:rPr>
      </w:pPr>
      <w:r>
        <w:rPr>
          <w:rFonts w:ascii="SimSun" w:hAnsi="SimSun" w:eastAsia="SimSun" w:cs="SimSun"/>
          <w:sz w:val="23"/>
          <w:szCs w:val="23"/>
          <w:spacing w:val="3"/>
        </w:rPr>
        <w:t>[206]</w:t>
      </w:r>
      <w:r>
        <w:rPr>
          <w:rFonts w:ascii="SimSun" w:hAnsi="SimSun" w:eastAsia="SimSun" w:cs="SimSun"/>
          <w:sz w:val="23"/>
          <w:szCs w:val="23"/>
          <w:spacing w:val="-1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5922—2007.</w:t>
      </w:r>
      <w:r>
        <w:rPr>
          <w:rFonts w:ascii="Times New Roman" w:hAnsi="Times New Roman" w:eastAsia="Times New Roman" w:cs="Times New Roman"/>
          <w:sz w:val="23"/>
          <w:szCs w:val="23"/>
        </w:rPr>
        <w:t xml:space="preserve">    </w:t>
      </w:r>
      <w:r>
        <w:rPr>
          <w:rFonts w:ascii="SimSun" w:hAnsi="SimSun" w:eastAsia="SimSun" w:cs="SimSun"/>
          <w:sz w:val="23"/>
          <w:szCs w:val="23"/>
          <w:spacing w:val="3"/>
        </w:rPr>
        <w:t>飞机技术通报编制要求.</w:t>
      </w:r>
    </w:p>
    <w:p>
      <w:pPr>
        <w:spacing w:before="119" w:line="219" w:lineRule="auto"/>
        <w:rPr>
          <w:rFonts w:ascii="SimSun" w:hAnsi="SimSun" w:eastAsia="SimSun" w:cs="SimSun"/>
          <w:sz w:val="23"/>
          <w:szCs w:val="23"/>
        </w:rPr>
      </w:pPr>
      <w:r>
        <w:rPr>
          <w:rFonts w:ascii="SimSun" w:hAnsi="SimSun" w:eastAsia="SimSun" w:cs="SimSun"/>
          <w:sz w:val="23"/>
          <w:szCs w:val="23"/>
          <w:spacing w:val="2"/>
        </w:rPr>
        <w:t>[207]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2"/>
        </w:rPr>
        <w:t>5967—2007. </w:t>
      </w:r>
      <w:r>
        <w:rPr>
          <w:rFonts w:ascii="SimSun" w:hAnsi="SimSun" w:eastAsia="SimSun" w:cs="SimSun"/>
          <w:sz w:val="23"/>
          <w:szCs w:val="23"/>
          <w:spacing w:val="2"/>
        </w:rPr>
        <w:t>保障设备规划与研制要求.</w:t>
      </w:r>
    </w:p>
    <w:p>
      <w:pPr>
        <w:spacing w:before="126" w:line="219" w:lineRule="auto"/>
        <w:rPr>
          <w:rFonts w:ascii="SimSun" w:hAnsi="SimSun" w:eastAsia="SimSun" w:cs="SimSun"/>
          <w:sz w:val="23"/>
          <w:szCs w:val="23"/>
        </w:rPr>
      </w:pPr>
      <w:r>
        <w:rPr>
          <w:rFonts w:ascii="SimSun" w:hAnsi="SimSun" w:eastAsia="SimSun" w:cs="SimSun"/>
          <w:sz w:val="23"/>
          <w:szCs w:val="23"/>
          <w:spacing w:val="3"/>
        </w:rPr>
        <w:t>[208]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6177—2007.</w:t>
      </w:r>
      <w:r>
        <w:rPr>
          <w:rFonts w:ascii="Times New Roman" w:hAnsi="Times New Roman" w:eastAsia="Times New Roman" w:cs="Times New Roman"/>
          <w:sz w:val="23"/>
          <w:szCs w:val="23"/>
        </w:rPr>
        <w:t xml:space="preserve">    </w:t>
      </w:r>
      <w:r>
        <w:rPr>
          <w:rFonts w:ascii="SimSun" w:hAnsi="SimSun" w:eastAsia="SimSun" w:cs="SimSun"/>
          <w:sz w:val="23"/>
          <w:szCs w:val="23"/>
          <w:spacing w:val="3"/>
        </w:rPr>
        <w:t>军工产品定型部队试验试用大纲通用要</w:t>
      </w:r>
      <w:r>
        <w:rPr>
          <w:rFonts w:ascii="SimSun" w:hAnsi="SimSun" w:eastAsia="SimSun" w:cs="SimSun"/>
          <w:sz w:val="23"/>
          <w:szCs w:val="23"/>
          <w:spacing w:val="2"/>
        </w:rPr>
        <w:t>求.</w:t>
      </w:r>
    </w:p>
    <w:p>
      <w:pPr>
        <w:spacing w:before="106" w:line="218" w:lineRule="auto"/>
        <w:rPr>
          <w:rFonts w:ascii="SimSun" w:hAnsi="SimSun" w:eastAsia="SimSun" w:cs="SimSun"/>
          <w:sz w:val="23"/>
          <w:szCs w:val="23"/>
        </w:rPr>
      </w:pPr>
      <w:r>
        <w:rPr>
          <w:rFonts w:ascii="SimSun" w:hAnsi="SimSun" w:eastAsia="SimSun" w:cs="SimSun"/>
          <w:sz w:val="23"/>
          <w:szCs w:val="23"/>
          <w:spacing w:val="3"/>
        </w:rPr>
        <w:t>[209]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3"/>
        </w:rPr>
        <w:t>6178—2007. </w:t>
      </w:r>
      <w:r>
        <w:rPr>
          <w:rFonts w:ascii="SimSun" w:hAnsi="SimSun" w:eastAsia="SimSun" w:cs="SimSun"/>
          <w:sz w:val="23"/>
          <w:szCs w:val="23"/>
          <w:spacing w:val="3"/>
        </w:rPr>
        <w:t>军工产品定型部队试验试用报告通用要求.</w:t>
      </w:r>
    </w:p>
    <w:p>
      <w:pPr>
        <w:spacing w:before="111" w:line="219" w:lineRule="auto"/>
        <w:rPr>
          <w:rFonts w:ascii="SimSun" w:hAnsi="SimSun" w:eastAsia="SimSun" w:cs="SimSun"/>
          <w:sz w:val="23"/>
          <w:szCs w:val="23"/>
        </w:rPr>
      </w:pPr>
      <w:r>
        <w:rPr>
          <w:rFonts w:ascii="SimSun" w:hAnsi="SimSun" w:eastAsia="SimSun" w:cs="SimSun"/>
          <w:sz w:val="23"/>
          <w:szCs w:val="23"/>
          <w:spacing w:val="3"/>
        </w:rPr>
        <w:t>[210]</w:t>
      </w:r>
      <w:r>
        <w:rPr>
          <w:rFonts w:ascii="SimSun" w:hAnsi="SimSun" w:eastAsia="SimSun" w:cs="SimSun"/>
          <w:sz w:val="23"/>
          <w:szCs w:val="23"/>
          <w:spacing w:val="-23"/>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 xml:space="preserve">   6387—2008. </w:t>
      </w:r>
      <w:r>
        <w:rPr>
          <w:rFonts w:ascii="SimSun" w:hAnsi="SimSun" w:eastAsia="SimSun" w:cs="SimSun"/>
          <w:sz w:val="23"/>
          <w:szCs w:val="23"/>
          <w:spacing w:val="3"/>
        </w:rPr>
        <w:t>武器装备研制项目专用规范编写规定.</w:t>
      </w:r>
    </w:p>
    <w:p>
      <w:pPr>
        <w:spacing w:before="117" w:line="219" w:lineRule="auto"/>
        <w:rPr>
          <w:rFonts w:ascii="SimSun" w:hAnsi="SimSun" w:eastAsia="SimSun" w:cs="SimSun"/>
          <w:sz w:val="23"/>
          <w:szCs w:val="23"/>
        </w:rPr>
      </w:pPr>
      <w:r>
        <w:rPr>
          <w:rFonts w:ascii="SimSun" w:hAnsi="SimSun" w:eastAsia="SimSun" w:cs="SimSun"/>
          <w:sz w:val="23"/>
          <w:szCs w:val="23"/>
          <w:spacing w:val="3"/>
        </w:rPr>
        <w:t>[2</w:t>
      </w:r>
      <w:r>
        <w:rPr>
          <w:rFonts w:ascii="SimSun" w:hAnsi="SimSun" w:eastAsia="SimSun" w:cs="SimSun"/>
          <w:sz w:val="23"/>
          <w:szCs w:val="23"/>
          <w:spacing w:val="-50"/>
        </w:rPr>
        <w:t xml:space="preserve"> </w:t>
      </w:r>
      <w:r>
        <w:rPr>
          <w:rFonts w:ascii="SimSun" w:hAnsi="SimSun" w:eastAsia="SimSun" w:cs="SimSun"/>
          <w:sz w:val="23"/>
          <w:szCs w:val="23"/>
          <w:spacing w:val="3"/>
        </w:rPr>
        <w:t>11]</w:t>
      </w:r>
      <w:r>
        <w:rPr>
          <w:rFonts w:ascii="SimSun" w:hAnsi="SimSun" w:eastAsia="SimSun" w:cs="SimSun"/>
          <w:sz w:val="23"/>
          <w:szCs w:val="23"/>
          <w:spacing w:val="-54"/>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 xml:space="preserve">   6388—2008. </w:t>
      </w:r>
      <w:r>
        <w:rPr>
          <w:rFonts w:ascii="SimSun" w:hAnsi="SimSun" w:eastAsia="SimSun" w:cs="SimSun"/>
          <w:sz w:val="23"/>
          <w:szCs w:val="23"/>
          <w:spacing w:val="3"/>
        </w:rPr>
        <w:t>装</w:t>
      </w:r>
      <w:r>
        <w:rPr>
          <w:rFonts w:ascii="SimSun" w:hAnsi="SimSun" w:eastAsia="SimSun" w:cs="SimSun"/>
          <w:sz w:val="23"/>
          <w:szCs w:val="23"/>
          <w:spacing w:val="2"/>
        </w:rPr>
        <w:t>备综合保障计划编制要求.</w:t>
      </w:r>
    </w:p>
    <w:p>
      <w:pPr>
        <w:spacing w:before="126" w:line="219" w:lineRule="auto"/>
        <w:rPr>
          <w:rFonts w:ascii="SimSun" w:hAnsi="SimSun" w:eastAsia="SimSun" w:cs="SimSun"/>
          <w:sz w:val="23"/>
          <w:szCs w:val="23"/>
        </w:rPr>
      </w:pPr>
      <w:r>
        <w:rPr>
          <w:rFonts w:ascii="SimSun" w:hAnsi="SimSun" w:eastAsia="SimSun" w:cs="SimSun"/>
          <w:sz w:val="23"/>
          <w:szCs w:val="23"/>
          <w:spacing w:val="2"/>
        </w:rPr>
        <w:t>[212]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
        </w:rPr>
        <w:t xml:space="preserve">   6389—2008. </w:t>
      </w:r>
      <w:r>
        <w:rPr>
          <w:rFonts w:ascii="SimSun" w:hAnsi="SimSun" w:eastAsia="SimSun" w:cs="SimSun"/>
          <w:sz w:val="23"/>
          <w:szCs w:val="23"/>
          <w:spacing w:val="2"/>
        </w:rPr>
        <w:t>军用软件评审.</w:t>
      </w:r>
    </w:p>
    <w:p>
      <w:pPr>
        <w:spacing w:before="109" w:line="220" w:lineRule="auto"/>
        <w:rPr>
          <w:rFonts w:ascii="SimSun" w:hAnsi="SimSun" w:eastAsia="SimSun" w:cs="SimSun"/>
          <w:sz w:val="23"/>
          <w:szCs w:val="23"/>
        </w:rPr>
      </w:pPr>
      <w:r>
        <w:rPr>
          <w:rFonts w:ascii="SimSun" w:hAnsi="SimSun" w:eastAsia="SimSun" w:cs="SimSun"/>
          <w:sz w:val="23"/>
          <w:szCs w:val="23"/>
          <w:spacing w:val="3"/>
        </w:rPr>
        <w:t>[213]</w:t>
      </w:r>
      <w:r>
        <w:rPr>
          <w:rFonts w:ascii="SimSun" w:hAnsi="SimSun" w:eastAsia="SimSun" w:cs="SimSun"/>
          <w:sz w:val="23"/>
          <w:szCs w:val="23"/>
          <w:spacing w:val="-17"/>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 xml:space="preserve">   6878—2009. </w:t>
      </w:r>
      <w:r>
        <w:rPr>
          <w:rFonts w:ascii="SimSun" w:hAnsi="SimSun" w:eastAsia="SimSun" w:cs="SimSun"/>
          <w:sz w:val="23"/>
          <w:szCs w:val="23"/>
          <w:spacing w:val="3"/>
        </w:rPr>
        <w:t>武器装备作战需求论证通用要求.</w:t>
      </w:r>
    </w:p>
    <w:p>
      <w:pPr>
        <w:spacing w:before="114" w:line="219" w:lineRule="auto"/>
        <w:rPr>
          <w:rFonts w:ascii="SimSun" w:hAnsi="SimSun" w:eastAsia="SimSun" w:cs="SimSun"/>
          <w:sz w:val="23"/>
          <w:szCs w:val="23"/>
        </w:rPr>
      </w:pPr>
      <w:r>
        <w:rPr>
          <w:rFonts w:ascii="SimSun" w:hAnsi="SimSun" w:eastAsia="SimSun" w:cs="SimSun"/>
          <w:sz w:val="23"/>
          <w:szCs w:val="23"/>
          <w:spacing w:val="3"/>
        </w:rPr>
        <w:t>[2</w:t>
      </w:r>
      <w:r>
        <w:rPr>
          <w:rFonts w:ascii="SimSun" w:hAnsi="SimSun" w:eastAsia="SimSun" w:cs="SimSun"/>
          <w:sz w:val="23"/>
          <w:szCs w:val="23"/>
          <w:spacing w:val="-51"/>
        </w:rPr>
        <w:t xml:space="preserve"> </w:t>
      </w:r>
      <w:r>
        <w:rPr>
          <w:rFonts w:ascii="SimSun" w:hAnsi="SimSun" w:eastAsia="SimSun" w:cs="SimSun"/>
          <w:sz w:val="23"/>
          <w:szCs w:val="23"/>
          <w:spacing w:val="3"/>
        </w:rPr>
        <w:t>14]</w:t>
      </w:r>
      <w:r>
        <w:rPr>
          <w:rFonts w:ascii="SimSun" w:hAnsi="SimSun" w:eastAsia="SimSun" w:cs="SimSun"/>
          <w:sz w:val="23"/>
          <w:szCs w:val="23"/>
          <w:spacing w:val="-44"/>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 xml:space="preserve">   6921—2009.</w:t>
      </w:r>
      <w:r>
        <w:rPr>
          <w:rFonts w:ascii="Times New Roman" w:hAnsi="Times New Roman" w:eastAsia="Times New Roman" w:cs="Times New Roman"/>
          <w:sz w:val="23"/>
          <w:szCs w:val="23"/>
          <w:spacing w:val="-34"/>
        </w:rPr>
        <w:t xml:space="preserve"> </w:t>
      </w:r>
      <w:r>
        <w:rPr>
          <w:rFonts w:ascii="SimSun" w:hAnsi="SimSun" w:eastAsia="SimSun" w:cs="SimSun"/>
          <w:sz w:val="23"/>
          <w:szCs w:val="23"/>
          <w:spacing w:val="3"/>
        </w:rPr>
        <w:t>军用软件定型测评大纲编制要求.</w:t>
      </w:r>
    </w:p>
    <w:p>
      <w:pPr>
        <w:spacing w:before="116" w:line="218" w:lineRule="auto"/>
        <w:rPr>
          <w:rFonts w:ascii="SimSun" w:hAnsi="SimSun" w:eastAsia="SimSun" w:cs="SimSun"/>
          <w:sz w:val="23"/>
          <w:szCs w:val="23"/>
        </w:rPr>
      </w:pPr>
      <w:r>
        <w:rPr>
          <w:rFonts w:ascii="SimSun" w:hAnsi="SimSun" w:eastAsia="SimSun" w:cs="SimSun"/>
          <w:sz w:val="23"/>
          <w:szCs w:val="23"/>
          <w:spacing w:val="3"/>
        </w:rPr>
        <w:t>[215]</w:t>
      </w:r>
      <w:r>
        <w:rPr>
          <w:rFonts w:ascii="SimSun" w:hAnsi="SimSun" w:eastAsia="SimSun" w:cs="SimSun"/>
          <w:sz w:val="23"/>
          <w:szCs w:val="23"/>
          <w:spacing w:val="-17"/>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 xml:space="preserve">   6922—2009. </w:t>
      </w:r>
      <w:r>
        <w:rPr>
          <w:rFonts w:ascii="SimSun" w:hAnsi="SimSun" w:eastAsia="SimSun" w:cs="SimSun"/>
          <w:sz w:val="23"/>
          <w:szCs w:val="23"/>
          <w:spacing w:val="3"/>
        </w:rPr>
        <w:t>军用软件定型测评报告编制要求.</w:t>
      </w:r>
    </w:p>
    <w:p>
      <w:pPr>
        <w:spacing w:before="119" w:line="218" w:lineRule="auto"/>
        <w:rPr>
          <w:rFonts w:ascii="SimSun" w:hAnsi="SimSun" w:eastAsia="SimSun" w:cs="SimSun"/>
          <w:sz w:val="23"/>
          <w:szCs w:val="23"/>
        </w:rPr>
      </w:pPr>
      <w:r>
        <w:rPr>
          <w:rFonts w:ascii="SimSun" w:hAnsi="SimSun" w:eastAsia="SimSun" w:cs="SimSun"/>
          <w:sz w:val="23"/>
          <w:szCs w:val="23"/>
          <w:spacing w:val="3"/>
        </w:rPr>
        <w:t>[216]</w:t>
      </w:r>
      <w:r>
        <w:rPr>
          <w:rFonts w:ascii="SimSun" w:hAnsi="SimSun" w:eastAsia="SimSun" w:cs="SimSun"/>
          <w:sz w:val="23"/>
          <w:szCs w:val="23"/>
          <w:spacing w:val="-2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 xml:space="preserve">   7686—2012. </w:t>
      </w:r>
      <w:r>
        <w:rPr>
          <w:rFonts w:ascii="SimSun" w:hAnsi="SimSun" w:eastAsia="SimSun" w:cs="SimSun"/>
          <w:sz w:val="23"/>
          <w:szCs w:val="23"/>
          <w:spacing w:val="3"/>
        </w:rPr>
        <w:t>装备保障性试验</w:t>
      </w:r>
      <w:r>
        <w:rPr>
          <w:rFonts w:ascii="SimSun" w:hAnsi="SimSun" w:eastAsia="SimSun" w:cs="SimSun"/>
          <w:sz w:val="23"/>
          <w:szCs w:val="23"/>
          <w:spacing w:val="2"/>
        </w:rPr>
        <w:t>与评价要求.</w:t>
      </w:r>
    </w:p>
    <w:p>
      <w:pPr>
        <w:ind w:right="4878"/>
        <w:spacing w:before="110" w:line="266" w:lineRule="auto"/>
        <w:rPr>
          <w:rFonts w:ascii="SimSun" w:hAnsi="SimSun" w:eastAsia="SimSun" w:cs="SimSun"/>
          <w:sz w:val="23"/>
          <w:szCs w:val="23"/>
        </w:rPr>
      </w:pPr>
      <w:r>
        <w:rPr>
          <w:rFonts w:ascii="SimSun" w:hAnsi="SimSun" w:eastAsia="SimSun" w:cs="SimSun"/>
          <w:sz w:val="23"/>
          <w:szCs w:val="23"/>
          <w:spacing w:val="-2"/>
        </w:rPr>
        <w:t>[2</w:t>
      </w:r>
      <w:r>
        <w:rPr>
          <w:rFonts w:ascii="SimSun" w:hAnsi="SimSun" w:eastAsia="SimSun" w:cs="SimSun"/>
          <w:sz w:val="23"/>
          <w:szCs w:val="23"/>
          <w:spacing w:val="-44"/>
        </w:rPr>
        <w:t xml:space="preserve"> </w:t>
      </w:r>
      <w:r>
        <w:rPr>
          <w:rFonts w:ascii="SimSun" w:hAnsi="SimSun" w:eastAsia="SimSun" w:cs="SimSun"/>
          <w:sz w:val="23"/>
          <w:szCs w:val="23"/>
          <w:spacing w:val="-2"/>
        </w:rPr>
        <w:t>17]</w:t>
      </w:r>
      <w:r>
        <w:rPr>
          <w:rFonts w:ascii="SimSun" w:hAnsi="SimSun" w:eastAsia="SimSun" w:cs="SimSun"/>
          <w:sz w:val="23"/>
          <w:szCs w:val="23"/>
          <w:spacing w:val="-54"/>
        </w:rPr>
        <w:t xml:space="preserve"> </w:t>
      </w:r>
      <w:r>
        <w:rPr>
          <w:rFonts w:ascii="Times New Roman" w:hAnsi="Times New Roman" w:eastAsia="Times New Roman" w:cs="Times New Roman"/>
          <w:sz w:val="23"/>
          <w:szCs w:val="23"/>
          <w:spacing w:val="-2"/>
        </w:rPr>
        <w:t>GJB   9001A—2001.</w:t>
      </w:r>
      <w:r>
        <w:rPr>
          <w:rFonts w:ascii="Times New Roman" w:hAnsi="Times New Roman" w:eastAsia="Times New Roman" w:cs="Times New Roman"/>
          <w:sz w:val="23"/>
          <w:szCs w:val="23"/>
          <w:spacing w:val="16"/>
        </w:rPr>
        <w:t xml:space="preserve"> </w:t>
      </w:r>
      <w:r>
        <w:rPr>
          <w:rFonts w:ascii="SimSun" w:hAnsi="SimSun" w:eastAsia="SimSun" w:cs="SimSun"/>
          <w:sz w:val="23"/>
          <w:szCs w:val="23"/>
          <w:spacing w:val="-2"/>
        </w:rPr>
        <w:t>质量管理体系要求，</w:t>
      </w:r>
      <w:r>
        <w:rPr>
          <w:rFonts w:ascii="SimSun" w:hAnsi="SimSun" w:eastAsia="SimSun" w:cs="SimSun"/>
          <w:sz w:val="23"/>
          <w:szCs w:val="23"/>
        </w:rPr>
        <w:t xml:space="preserve"> </w:t>
      </w:r>
      <w:r>
        <w:rPr>
          <w:rFonts w:ascii="SimSun" w:hAnsi="SimSun" w:eastAsia="SimSun" w:cs="SimSun"/>
          <w:sz w:val="23"/>
          <w:szCs w:val="23"/>
          <w:spacing w:val="2"/>
        </w:rPr>
        <w:t>[2</w:t>
      </w:r>
      <w:r>
        <w:rPr>
          <w:rFonts w:ascii="SimSun" w:hAnsi="SimSun" w:eastAsia="SimSun" w:cs="SimSun"/>
          <w:sz w:val="23"/>
          <w:szCs w:val="23"/>
          <w:spacing w:val="-53"/>
        </w:rPr>
        <w:t xml:space="preserve"> </w:t>
      </w:r>
      <w:r>
        <w:rPr>
          <w:rFonts w:ascii="SimSun" w:hAnsi="SimSun" w:eastAsia="SimSun" w:cs="SimSun"/>
          <w:sz w:val="23"/>
          <w:szCs w:val="23"/>
          <w:spacing w:val="2"/>
        </w:rPr>
        <w:t>18]</w:t>
      </w:r>
      <w:r>
        <w:rPr>
          <w:rFonts w:ascii="SimSun" w:hAnsi="SimSun" w:eastAsia="SimSun" w:cs="SimSun"/>
          <w:sz w:val="23"/>
          <w:szCs w:val="23"/>
          <w:spacing w:val="-54"/>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4"/>
          <w:w w:val="101"/>
        </w:rPr>
        <w:t xml:space="preserve">  </w:t>
      </w:r>
      <w:r>
        <w:rPr>
          <w:rFonts w:ascii="Times New Roman" w:hAnsi="Times New Roman" w:eastAsia="Times New Roman" w:cs="Times New Roman"/>
          <w:sz w:val="23"/>
          <w:szCs w:val="23"/>
          <w:spacing w:val="2"/>
        </w:rPr>
        <w:t>9001B—2009. </w:t>
      </w:r>
      <w:r>
        <w:rPr>
          <w:rFonts w:ascii="SimSun" w:hAnsi="SimSun" w:eastAsia="SimSun" w:cs="SimSun"/>
          <w:sz w:val="23"/>
          <w:szCs w:val="23"/>
          <w:spacing w:val="2"/>
        </w:rPr>
        <w:t>质量管理体系要求.</w:t>
      </w:r>
    </w:p>
    <w:p>
      <w:pPr>
        <w:spacing w:before="106" w:line="219" w:lineRule="auto"/>
        <w:rPr>
          <w:rFonts w:ascii="SimSun" w:hAnsi="SimSun" w:eastAsia="SimSun" w:cs="SimSun"/>
          <w:sz w:val="23"/>
          <w:szCs w:val="23"/>
        </w:rPr>
      </w:pPr>
      <w:r>
        <w:rPr>
          <w:rFonts w:ascii="SimSun" w:hAnsi="SimSun" w:eastAsia="SimSun" w:cs="SimSun"/>
          <w:sz w:val="23"/>
          <w:szCs w:val="23"/>
          <w:spacing w:val="3"/>
        </w:rPr>
        <w:t>[219]</w:t>
      </w:r>
      <w:r>
        <w:rPr>
          <w:rFonts w:ascii="SimSun" w:hAnsi="SimSun" w:eastAsia="SimSun" w:cs="SimSun"/>
          <w:sz w:val="23"/>
          <w:szCs w:val="23"/>
          <w:spacing w:val="-9"/>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/Z</w:t>
      </w:r>
      <w:r>
        <w:rPr>
          <w:rFonts w:ascii="Times New Roman" w:hAnsi="Times New Roman" w:eastAsia="Times New Roman" w:cs="Times New Roman"/>
          <w:sz w:val="23"/>
          <w:szCs w:val="23"/>
          <w:spacing w:val="15"/>
          <w:w w:val="101"/>
        </w:rPr>
        <w:t xml:space="preserve">   </w:t>
      </w:r>
      <w:r>
        <w:rPr>
          <w:rFonts w:ascii="Times New Roman" w:hAnsi="Times New Roman" w:eastAsia="Times New Roman" w:cs="Times New Roman"/>
          <w:sz w:val="23"/>
          <w:szCs w:val="23"/>
          <w:spacing w:val="3"/>
        </w:rPr>
        <w:t>3—1988. </w:t>
      </w:r>
      <w:r>
        <w:rPr>
          <w:rFonts w:ascii="SimSun" w:hAnsi="SimSun" w:eastAsia="SimSun" w:cs="SimSun"/>
          <w:sz w:val="23"/>
          <w:szCs w:val="23"/>
          <w:spacing w:val="3"/>
        </w:rPr>
        <w:t>军工产品售后技术服务.</w:t>
      </w:r>
    </w:p>
    <w:p>
      <w:pPr>
        <w:spacing w:before="127" w:line="219" w:lineRule="auto"/>
        <w:rPr>
          <w:rFonts w:ascii="SimSun" w:hAnsi="SimSun" w:eastAsia="SimSun" w:cs="SimSun"/>
          <w:sz w:val="23"/>
          <w:szCs w:val="23"/>
        </w:rPr>
      </w:pPr>
      <w:r>
        <w:rPr>
          <w:rFonts w:ascii="SimSun" w:hAnsi="SimSun" w:eastAsia="SimSun" w:cs="SimSun"/>
          <w:sz w:val="23"/>
          <w:szCs w:val="23"/>
          <w:spacing w:val="3"/>
        </w:rPr>
        <w:t>[220]</w:t>
      </w:r>
      <w:r>
        <w:rPr>
          <w:rFonts w:ascii="SimSun" w:hAnsi="SimSun" w:eastAsia="SimSun" w:cs="SimSun"/>
          <w:sz w:val="23"/>
          <w:szCs w:val="23"/>
          <w:spacing w:val="-2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/Z    4—1988.</w:t>
      </w:r>
      <w:r>
        <w:rPr>
          <w:rFonts w:ascii="Times New Roman" w:hAnsi="Times New Roman" w:eastAsia="Times New Roman" w:cs="Times New Roman"/>
          <w:sz w:val="23"/>
          <w:szCs w:val="23"/>
          <w:spacing w:val="-14"/>
        </w:rPr>
        <w:t xml:space="preserve"> </w:t>
      </w:r>
      <w:r>
        <w:rPr>
          <w:rFonts w:ascii="SimSun" w:hAnsi="SimSun" w:eastAsia="SimSun" w:cs="SimSun"/>
          <w:sz w:val="23"/>
          <w:szCs w:val="23"/>
          <w:spacing w:val="3"/>
        </w:rPr>
        <w:t>质量成本管</w:t>
      </w:r>
      <w:r>
        <w:rPr>
          <w:rFonts w:ascii="SimSun" w:hAnsi="SimSun" w:eastAsia="SimSun" w:cs="SimSun"/>
          <w:sz w:val="23"/>
          <w:szCs w:val="23"/>
          <w:spacing w:val="2"/>
        </w:rPr>
        <w:t>理指南.</w:t>
      </w:r>
    </w:p>
    <w:p>
      <w:pPr>
        <w:spacing w:before="107" w:line="219" w:lineRule="auto"/>
        <w:rPr>
          <w:rFonts w:ascii="SimSun" w:hAnsi="SimSun" w:eastAsia="SimSun" w:cs="SimSun"/>
          <w:sz w:val="23"/>
          <w:szCs w:val="23"/>
        </w:rPr>
      </w:pPr>
      <w:r>
        <w:rPr>
          <w:rFonts w:ascii="SimSun" w:hAnsi="SimSun" w:eastAsia="SimSun" w:cs="SimSun"/>
          <w:sz w:val="23"/>
          <w:szCs w:val="23"/>
          <w:spacing w:val="3"/>
        </w:rPr>
        <w:t>[221]</w:t>
      </w:r>
      <w:r>
        <w:rPr>
          <w:rFonts w:ascii="SimSun" w:hAnsi="SimSun" w:eastAsia="SimSun" w:cs="SimSun"/>
          <w:sz w:val="23"/>
          <w:szCs w:val="23"/>
          <w:spacing w:val="-2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/Z</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3"/>
        </w:rPr>
        <w:t>16—1991.</w:t>
      </w:r>
      <w:r>
        <w:rPr>
          <w:rFonts w:ascii="Times New Roman" w:hAnsi="Times New Roman" w:eastAsia="Times New Roman" w:cs="Times New Roman"/>
          <w:sz w:val="23"/>
          <w:szCs w:val="23"/>
          <w:spacing w:val="17"/>
          <w:w w:val="101"/>
        </w:rPr>
        <w:t xml:space="preserve"> </w:t>
      </w:r>
      <w:r>
        <w:rPr>
          <w:rFonts w:ascii="SimSun" w:hAnsi="SimSun" w:eastAsia="SimSun" w:cs="SimSun"/>
          <w:sz w:val="23"/>
          <w:szCs w:val="23"/>
          <w:spacing w:val="3"/>
        </w:rPr>
        <w:t>军工产品</w:t>
      </w:r>
      <w:r>
        <w:rPr>
          <w:rFonts w:ascii="SimSun" w:hAnsi="SimSun" w:eastAsia="SimSun" w:cs="SimSun"/>
          <w:sz w:val="23"/>
          <w:szCs w:val="23"/>
          <w:spacing w:val="2"/>
        </w:rPr>
        <w:t>质量管理要求与评定导则.</w:t>
      </w:r>
    </w:p>
    <w:p>
      <w:pPr>
        <w:spacing w:before="117" w:line="219" w:lineRule="auto"/>
        <w:rPr>
          <w:rFonts w:ascii="SimSun" w:hAnsi="SimSun" w:eastAsia="SimSun" w:cs="SimSun"/>
          <w:sz w:val="23"/>
          <w:szCs w:val="23"/>
        </w:rPr>
      </w:pPr>
      <w:r>
        <w:rPr>
          <w:rFonts w:ascii="SimSun" w:hAnsi="SimSun" w:eastAsia="SimSun" w:cs="SimSun"/>
          <w:sz w:val="23"/>
          <w:szCs w:val="23"/>
          <w:spacing w:val="3"/>
        </w:rPr>
        <w:t>[222]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/Z17—1991.    </w:t>
      </w:r>
      <w:r>
        <w:rPr>
          <w:rFonts w:ascii="SimSun" w:hAnsi="SimSun" w:eastAsia="SimSun" w:cs="SimSun"/>
          <w:sz w:val="23"/>
          <w:szCs w:val="23"/>
          <w:spacing w:val="3"/>
        </w:rPr>
        <w:t>军用装备电磁兼容性管理指南.</w:t>
      </w:r>
    </w:p>
    <w:p>
      <w:pPr>
        <w:spacing w:before="127" w:line="218" w:lineRule="auto"/>
        <w:rPr>
          <w:rFonts w:ascii="SimSun" w:hAnsi="SimSun" w:eastAsia="SimSun" w:cs="SimSun"/>
          <w:sz w:val="23"/>
          <w:szCs w:val="23"/>
        </w:rPr>
      </w:pPr>
      <w:r>
        <w:rPr>
          <w:rFonts w:ascii="SimSun" w:hAnsi="SimSun" w:eastAsia="SimSun" w:cs="SimSun"/>
          <w:sz w:val="23"/>
          <w:szCs w:val="23"/>
          <w:spacing w:val="4"/>
        </w:rPr>
        <w:t>[223]</w:t>
      </w:r>
      <w:r>
        <w:rPr>
          <w:rFonts w:ascii="SimSun" w:hAnsi="SimSun" w:eastAsia="SimSun" w:cs="SimSun"/>
          <w:sz w:val="23"/>
          <w:szCs w:val="23"/>
          <w:spacing w:val="-2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/Z   23—1991.</w:t>
      </w:r>
      <w:r>
        <w:rPr>
          <w:rFonts w:ascii="Times New Roman" w:hAnsi="Times New Roman" w:eastAsia="Times New Roman" w:cs="Times New Roman"/>
          <w:sz w:val="23"/>
          <w:szCs w:val="23"/>
          <w:spacing w:val="16"/>
          <w:w w:val="101"/>
        </w:rPr>
        <w:t xml:space="preserve"> </w:t>
      </w:r>
      <w:r>
        <w:rPr>
          <w:rFonts w:ascii="SimSun" w:hAnsi="SimSun" w:eastAsia="SimSun" w:cs="SimSun"/>
          <w:sz w:val="23"/>
          <w:szCs w:val="23"/>
          <w:spacing w:val="4"/>
        </w:rPr>
        <w:t>可靠性和维修性工程报告编写</w:t>
      </w:r>
      <w:r>
        <w:rPr>
          <w:rFonts w:ascii="SimSun" w:hAnsi="SimSun" w:eastAsia="SimSun" w:cs="SimSun"/>
          <w:sz w:val="23"/>
          <w:szCs w:val="23"/>
          <w:spacing w:val="3"/>
        </w:rPr>
        <w:t>一般要求.</w:t>
      </w:r>
    </w:p>
    <w:p>
      <w:pPr>
        <w:spacing w:before="111" w:line="220" w:lineRule="auto"/>
        <w:rPr>
          <w:rFonts w:ascii="SimSun" w:hAnsi="SimSun" w:eastAsia="SimSun" w:cs="SimSun"/>
          <w:sz w:val="23"/>
          <w:szCs w:val="23"/>
        </w:rPr>
      </w:pPr>
      <w:r>
        <w:rPr>
          <w:rFonts w:ascii="SimSun" w:hAnsi="SimSun" w:eastAsia="SimSun" w:cs="SimSun"/>
          <w:sz w:val="23"/>
          <w:szCs w:val="23"/>
          <w:spacing w:val="4"/>
        </w:rPr>
        <w:t>[224]</w:t>
      </w:r>
      <w:r>
        <w:rPr>
          <w:rFonts w:ascii="SimSun" w:hAnsi="SimSun" w:eastAsia="SimSun" w:cs="SimSun"/>
          <w:sz w:val="23"/>
          <w:szCs w:val="23"/>
          <w:spacing w:val="-2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/Z   27—1992.</w:t>
      </w:r>
      <w:r>
        <w:rPr>
          <w:rFonts w:ascii="Times New Roman" w:hAnsi="Times New Roman" w:eastAsia="Times New Roman" w:cs="Times New Roman"/>
          <w:sz w:val="23"/>
          <w:szCs w:val="23"/>
          <w:spacing w:val="26"/>
          <w:w w:val="101"/>
        </w:rPr>
        <w:t xml:space="preserve"> </w:t>
      </w:r>
      <w:r>
        <w:rPr>
          <w:rFonts w:ascii="SimSun" w:hAnsi="SimSun" w:eastAsia="SimSun" w:cs="SimSun"/>
          <w:sz w:val="23"/>
          <w:szCs w:val="23"/>
          <w:spacing w:val="4"/>
        </w:rPr>
        <w:t>电子设备可靠性热</w:t>
      </w:r>
      <w:r>
        <w:rPr>
          <w:rFonts w:ascii="SimSun" w:hAnsi="SimSun" w:eastAsia="SimSun" w:cs="SimSun"/>
          <w:sz w:val="23"/>
          <w:szCs w:val="23"/>
          <w:spacing w:val="3"/>
        </w:rPr>
        <w:t>设计手册.</w:t>
      </w:r>
    </w:p>
    <w:p>
      <w:pPr>
        <w:spacing w:before="106" w:line="219" w:lineRule="auto"/>
        <w:rPr>
          <w:rFonts w:ascii="SimSun" w:hAnsi="SimSun" w:eastAsia="SimSun" w:cs="SimSun"/>
          <w:sz w:val="23"/>
          <w:szCs w:val="23"/>
        </w:rPr>
      </w:pPr>
      <w:r>
        <w:rPr>
          <w:rFonts w:ascii="SimSun" w:hAnsi="SimSun" w:eastAsia="SimSun" w:cs="SimSun"/>
          <w:sz w:val="23"/>
          <w:szCs w:val="23"/>
          <w:spacing w:val="3"/>
        </w:rPr>
        <w:t>[225]</w:t>
      </w:r>
      <w:r>
        <w:rPr>
          <w:rFonts w:ascii="SimSun" w:hAnsi="SimSun" w:eastAsia="SimSun" w:cs="SimSun"/>
          <w:sz w:val="23"/>
          <w:szCs w:val="23"/>
          <w:spacing w:val="-1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/Z   34—1993.</w:t>
      </w:r>
      <w:r>
        <w:rPr>
          <w:rFonts w:ascii="Times New Roman" w:hAnsi="Times New Roman" w:eastAsia="Times New Roman" w:cs="Times New Roman"/>
          <w:sz w:val="23"/>
          <w:szCs w:val="23"/>
          <w:spacing w:val="26"/>
          <w:w w:val="101"/>
        </w:rPr>
        <w:t xml:space="preserve"> </w:t>
      </w:r>
      <w:r>
        <w:rPr>
          <w:rFonts w:ascii="SimSun" w:hAnsi="SimSun" w:eastAsia="SimSun" w:cs="SimSun"/>
          <w:sz w:val="23"/>
          <w:szCs w:val="23"/>
          <w:spacing w:val="3"/>
        </w:rPr>
        <w:t>电子产品定量环境应力筛选指南.</w:t>
      </w:r>
    </w:p>
    <w:p>
      <w:pPr>
        <w:spacing w:before="107" w:line="219" w:lineRule="auto"/>
        <w:rPr>
          <w:rFonts w:ascii="SimSun" w:hAnsi="SimSun" w:eastAsia="SimSun" w:cs="SimSun"/>
          <w:sz w:val="23"/>
          <w:szCs w:val="23"/>
        </w:rPr>
      </w:pPr>
      <w:r>
        <w:rPr>
          <w:rFonts w:ascii="SimSun" w:hAnsi="SimSun" w:eastAsia="SimSun" w:cs="SimSun"/>
          <w:sz w:val="23"/>
          <w:szCs w:val="23"/>
          <w:spacing w:val="6"/>
        </w:rPr>
        <w:t>[226]</w:t>
      </w:r>
      <w:r>
        <w:rPr>
          <w:rFonts w:ascii="SimSun" w:hAnsi="SimSun" w:eastAsia="SimSun" w:cs="SimSun"/>
          <w:sz w:val="23"/>
          <w:szCs w:val="23"/>
          <w:spacing w:val="-52"/>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6"/>
        </w:rPr>
        <w:t>/Z   35—1993. </w:t>
      </w:r>
      <w:r>
        <w:rPr>
          <w:rFonts w:ascii="SimSun" w:hAnsi="SimSun" w:eastAsia="SimSun" w:cs="SimSun"/>
          <w:sz w:val="23"/>
          <w:szCs w:val="23"/>
          <w:spacing w:val="6"/>
        </w:rPr>
        <w:t>元器件降额准则.</w:t>
      </w:r>
    </w:p>
    <w:p>
      <w:pPr>
        <w:spacing w:before="127" w:line="219" w:lineRule="auto"/>
        <w:rPr>
          <w:rFonts w:ascii="SimSun" w:hAnsi="SimSun" w:eastAsia="SimSun" w:cs="SimSun"/>
          <w:sz w:val="23"/>
          <w:szCs w:val="23"/>
        </w:rPr>
      </w:pPr>
      <w:r>
        <w:rPr>
          <w:rFonts w:ascii="SimSun" w:hAnsi="SimSun" w:eastAsia="SimSun" w:cs="SimSun"/>
          <w:sz w:val="23"/>
          <w:szCs w:val="23"/>
          <w:spacing w:val="3"/>
        </w:rPr>
        <w:t>[227]</w:t>
      </w:r>
      <w:r>
        <w:rPr>
          <w:rFonts w:ascii="SimSun" w:hAnsi="SimSun" w:eastAsia="SimSun" w:cs="SimSun"/>
          <w:sz w:val="23"/>
          <w:szCs w:val="23"/>
          <w:spacing w:val="-1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/Z57—1994.</w:t>
      </w:r>
      <w:r>
        <w:rPr>
          <w:rFonts w:ascii="Times New Roman" w:hAnsi="Times New Roman" w:eastAsia="Times New Roman" w:cs="Times New Roman"/>
          <w:sz w:val="23"/>
          <w:szCs w:val="23"/>
          <w:spacing w:val="12"/>
        </w:rPr>
        <w:t xml:space="preserve">    </w:t>
      </w:r>
      <w:r>
        <w:rPr>
          <w:rFonts w:ascii="SimSun" w:hAnsi="SimSun" w:eastAsia="SimSun" w:cs="SimSun"/>
          <w:sz w:val="23"/>
          <w:szCs w:val="23"/>
          <w:spacing w:val="3"/>
        </w:rPr>
        <w:t>维修性分配与预计手册.</w:t>
      </w:r>
    </w:p>
    <w:p>
      <w:pPr>
        <w:spacing w:before="115" w:line="219" w:lineRule="auto"/>
        <w:rPr>
          <w:rFonts w:ascii="SimSun" w:hAnsi="SimSun" w:eastAsia="SimSun" w:cs="SimSun"/>
          <w:sz w:val="23"/>
          <w:szCs w:val="23"/>
        </w:rPr>
      </w:pPr>
      <w:r>
        <w:rPr>
          <w:rFonts w:ascii="SimSun" w:hAnsi="SimSun" w:eastAsia="SimSun" w:cs="SimSun"/>
          <w:sz w:val="23"/>
          <w:szCs w:val="23"/>
          <w:spacing w:val="4"/>
        </w:rPr>
        <w:t>[228]</w:t>
      </w:r>
      <w:r>
        <w:rPr>
          <w:rFonts w:ascii="SimSun" w:hAnsi="SimSun" w:eastAsia="SimSun" w:cs="SimSun"/>
          <w:sz w:val="23"/>
          <w:szCs w:val="23"/>
          <w:spacing w:val="-8"/>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/Z69—1994.    </w:t>
      </w:r>
      <w:r>
        <w:rPr>
          <w:rFonts w:ascii="SimSun" w:hAnsi="SimSun" w:eastAsia="SimSun" w:cs="SimSun"/>
          <w:sz w:val="23"/>
          <w:szCs w:val="23"/>
          <w:spacing w:val="4"/>
        </w:rPr>
        <w:t>军用标准的选用和剪裁导则.</w:t>
      </w:r>
    </w:p>
    <w:p>
      <w:pPr>
        <w:spacing w:before="109" w:line="219" w:lineRule="auto"/>
        <w:rPr>
          <w:rFonts w:ascii="SimSun" w:hAnsi="SimSun" w:eastAsia="SimSun" w:cs="SimSun"/>
          <w:sz w:val="23"/>
          <w:szCs w:val="23"/>
        </w:rPr>
      </w:pPr>
      <w:r>
        <w:rPr>
          <w:rFonts w:ascii="SimSun" w:hAnsi="SimSun" w:eastAsia="SimSun" w:cs="SimSun"/>
          <w:sz w:val="23"/>
          <w:szCs w:val="23"/>
          <w:spacing w:val="3"/>
        </w:rPr>
        <w:t>[229]</w:t>
      </w:r>
      <w:r>
        <w:rPr>
          <w:rFonts w:ascii="SimSun" w:hAnsi="SimSun" w:eastAsia="SimSun" w:cs="SimSun"/>
          <w:sz w:val="23"/>
          <w:szCs w:val="23"/>
          <w:spacing w:val="-1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/Z72—1995.</w:t>
      </w:r>
      <w:r>
        <w:rPr>
          <w:rFonts w:ascii="Times New Roman" w:hAnsi="Times New Roman" w:eastAsia="Times New Roman" w:cs="Times New Roman"/>
          <w:sz w:val="23"/>
          <w:szCs w:val="23"/>
          <w:spacing w:val="12"/>
        </w:rPr>
        <w:t xml:space="preserve">    </w:t>
      </w:r>
      <w:r>
        <w:rPr>
          <w:rFonts w:ascii="SimSun" w:hAnsi="SimSun" w:eastAsia="SimSun" w:cs="SimSun"/>
          <w:sz w:val="23"/>
          <w:szCs w:val="23"/>
          <w:spacing w:val="3"/>
        </w:rPr>
        <w:t>可靠性维修性评审指南.</w:t>
      </w:r>
    </w:p>
    <w:p>
      <w:pPr>
        <w:spacing w:before="107" w:line="219" w:lineRule="auto"/>
        <w:rPr>
          <w:rFonts w:ascii="SimSun" w:hAnsi="SimSun" w:eastAsia="SimSun" w:cs="SimSun"/>
          <w:sz w:val="23"/>
          <w:szCs w:val="23"/>
        </w:rPr>
      </w:pPr>
      <w:r>
        <w:rPr>
          <w:rFonts w:ascii="SimSun" w:hAnsi="SimSun" w:eastAsia="SimSun" w:cs="SimSun"/>
          <w:sz w:val="23"/>
          <w:szCs w:val="23"/>
          <w:spacing w:val="3"/>
        </w:rPr>
        <w:t>[230]</w:t>
      </w:r>
      <w:r>
        <w:rPr>
          <w:rFonts w:ascii="SimSun" w:hAnsi="SimSun" w:eastAsia="SimSun" w:cs="SimSun"/>
          <w:sz w:val="23"/>
          <w:szCs w:val="23"/>
          <w:spacing w:val="-22"/>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/Z77—1995.</w:t>
      </w:r>
      <w:r>
        <w:rPr>
          <w:rFonts w:ascii="Times New Roman" w:hAnsi="Times New Roman" w:eastAsia="Times New Roman" w:cs="Times New Roman"/>
          <w:sz w:val="23"/>
          <w:szCs w:val="23"/>
          <w:spacing w:val="12"/>
        </w:rPr>
        <w:t xml:space="preserve">    </w:t>
      </w:r>
      <w:r>
        <w:rPr>
          <w:rFonts w:ascii="SimSun" w:hAnsi="SimSun" w:eastAsia="SimSun" w:cs="SimSun"/>
          <w:sz w:val="23"/>
          <w:szCs w:val="23"/>
          <w:spacing w:val="3"/>
        </w:rPr>
        <w:t>可靠性增长管理手册.</w:t>
      </w:r>
    </w:p>
    <w:p>
      <w:pPr>
        <w:spacing w:before="127" w:line="219" w:lineRule="auto"/>
        <w:rPr>
          <w:rFonts w:ascii="SimSun" w:hAnsi="SimSun" w:eastAsia="SimSun" w:cs="SimSun"/>
          <w:sz w:val="23"/>
          <w:szCs w:val="23"/>
        </w:rPr>
      </w:pPr>
      <w:r>
        <w:rPr>
          <w:rFonts w:ascii="SimSun" w:hAnsi="SimSun" w:eastAsia="SimSun" w:cs="SimSun"/>
          <w:sz w:val="23"/>
          <w:szCs w:val="23"/>
          <w:spacing w:val="2"/>
        </w:rPr>
        <w:t>[231]</w:t>
      </w:r>
      <w:r>
        <w:rPr>
          <w:rFonts w:ascii="SimSun" w:hAnsi="SimSun" w:eastAsia="SimSun" w:cs="SimSun"/>
          <w:sz w:val="23"/>
          <w:szCs w:val="23"/>
          <w:spacing w:val="-19"/>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
        </w:rPr>
        <w:t>/Z</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spacing w:val="2"/>
        </w:rPr>
        <w:t>89—1997.</w:t>
      </w:r>
      <w:r>
        <w:rPr>
          <w:rFonts w:ascii="Times New Roman" w:hAnsi="Times New Roman" w:eastAsia="Times New Roman" w:cs="Times New Roman"/>
          <w:sz w:val="23"/>
          <w:szCs w:val="23"/>
          <w:spacing w:val="27"/>
        </w:rPr>
        <w:t xml:space="preserve"> </w:t>
      </w:r>
      <w:r>
        <w:rPr>
          <w:rFonts w:ascii="SimSun" w:hAnsi="SimSun" w:eastAsia="SimSun" w:cs="SimSun"/>
          <w:sz w:val="23"/>
          <w:szCs w:val="23"/>
          <w:spacing w:val="2"/>
        </w:rPr>
        <w:t>电路容差分析指南.</w:t>
      </w:r>
    </w:p>
    <w:p>
      <w:pPr>
        <w:spacing w:before="118" w:line="219" w:lineRule="auto"/>
        <w:rPr>
          <w:rFonts w:ascii="SimSun" w:hAnsi="SimSun" w:eastAsia="SimSun" w:cs="SimSun"/>
          <w:sz w:val="23"/>
          <w:szCs w:val="23"/>
        </w:rPr>
      </w:pPr>
      <w:r>
        <w:rPr>
          <w:rFonts w:ascii="SimSun" w:hAnsi="SimSun" w:eastAsia="SimSun" w:cs="SimSun"/>
          <w:sz w:val="23"/>
          <w:szCs w:val="23"/>
          <w:spacing w:val="3"/>
        </w:rPr>
        <w:t>[232]</w:t>
      </w:r>
      <w:r>
        <w:rPr>
          <w:rFonts w:ascii="SimSun" w:hAnsi="SimSun" w:eastAsia="SimSun" w:cs="SimSun"/>
          <w:sz w:val="23"/>
          <w:szCs w:val="23"/>
          <w:spacing w:val="-22"/>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/Z91—1997.</w:t>
      </w:r>
      <w:r>
        <w:rPr>
          <w:rFonts w:ascii="Times New Roman" w:hAnsi="Times New Roman" w:eastAsia="Times New Roman" w:cs="Times New Roman"/>
          <w:sz w:val="23"/>
          <w:szCs w:val="23"/>
          <w:spacing w:val="11"/>
        </w:rPr>
        <w:t xml:space="preserve">    </w:t>
      </w:r>
      <w:r>
        <w:rPr>
          <w:rFonts w:ascii="SimSun" w:hAnsi="SimSun" w:eastAsia="SimSun" w:cs="SimSun"/>
          <w:sz w:val="23"/>
          <w:szCs w:val="23"/>
          <w:spacing w:val="3"/>
        </w:rPr>
        <w:t>维修性设计技术手册.</w:t>
      </w:r>
    </w:p>
    <w:p>
      <w:pPr>
        <w:spacing w:before="105" w:line="219" w:lineRule="auto"/>
        <w:rPr>
          <w:rFonts w:ascii="SimSun" w:hAnsi="SimSun" w:eastAsia="SimSun" w:cs="SimSun"/>
          <w:sz w:val="23"/>
          <w:szCs w:val="23"/>
        </w:rPr>
      </w:pPr>
      <w:r>
        <w:rPr>
          <w:rFonts w:ascii="SimSun" w:hAnsi="SimSun" w:eastAsia="SimSun" w:cs="SimSun"/>
          <w:sz w:val="23"/>
          <w:szCs w:val="23"/>
          <w:spacing w:val="3"/>
        </w:rPr>
        <w:t>[233]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/Z   94—1997.</w:t>
      </w:r>
      <w:r>
        <w:rPr>
          <w:rFonts w:ascii="Times New Roman" w:hAnsi="Times New Roman" w:eastAsia="Times New Roman" w:cs="Times New Roman"/>
          <w:sz w:val="23"/>
          <w:szCs w:val="23"/>
          <w:spacing w:val="24"/>
          <w:w w:val="101"/>
        </w:rPr>
        <w:t xml:space="preserve"> </w:t>
      </w:r>
      <w:r>
        <w:rPr>
          <w:rFonts w:ascii="SimSun" w:hAnsi="SimSun" w:eastAsia="SimSun" w:cs="SimSun"/>
          <w:sz w:val="23"/>
          <w:szCs w:val="23"/>
          <w:spacing w:val="3"/>
        </w:rPr>
        <w:t>军用电气系统安全设计手册.</w:t>
      </w:r>
    </w:p>
    <w:p>
      <w:pPr>
        <w:spacing w:before="119" w:line="220" w:lineRule="auto"/>
        <w:rPr>
          <w:rFonts w:ascii="SimSun" w:hAnsi="SimSun" w:eastAsia="SimSun" w:cs="SimSun"/>
          <w:sz w:val="23"/>
          <w:szCs w:val="23"/>
        </w:rPr>
      </w:pPr>
      <w:r>
        <w:rPr>
          <w:rFonts w:ascii="SimSun" w:hAnsi="SimSun" w:eastAsia="SimSun" w:cs="SimSun"/>
          <w:sz w:val="23"/>
          <w:szCs w:val="23"/>
          <w:spacing w:val="3"/>
        </w:rPr>
        <w:t>[234]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/Z   99—1997.</w:t>
      </w:r>
      <w:r>
        <w:rPr>
          <w:rFonts w:ascii="Times New Roman" w:hAnsi="Times New Roman" w:eastAsia="Times New Roman" w:cs="Times New Roman"/>
          <w:sz w:val="23"/>
          <w:szCs w:val="23"/>
          <w:spacing w:val="17"/>
        </w:rPr>
        <w:t xml:space="preserve"> </w:t>
      </w:r>
      <w:r>
        <w:rPr>
          <w:rFonts w:ascii="SimSun" w:hAnsi="SimSun" w:eastAsia="SimSun" w:cs="SimSun"/>
          <w:sz w:val="23"/>
          <w:szCs w:val="23"/>
          <w:spacing w:val="3"/>
        </w:rPr>
        <w:t>系统安全工程手册.</w:t>
      </w:r>
    </w:p>
    <w:p>
      <w:pPr>
        <w:spacing w:line="220" w:lineRule="auto"/>
        <w:sectPr>
          <w:footerReference w:type="default" r:id="rId618"/>
          <w:pgSz w:w="11910" w:h="17840"/>
          <w:pgMar w:top="400" w:right="1786" w:bottom="794" w:left="499" w:header="0" w:footer="568" w:gutter="0"/>
        </w:sectPr>
        <w:rPr>
          <w:rFonts w:ascii="SimSun" w:hAnsi="SimSun" w:eastAsia="SimSun" w:cs="SimSun"/>
          <w:sz w:val="23"/>
          <w:szCs w:val="23"/>
        </w:rPr>
      </w:pPr>
    </w:p>
    <w:p>
      <w:pPr>
        <w:pStyle w:val="BodyText"/>
        <w:spacing w:line="263" w:lineRule="auto"/>
        <w:rPr/>
      </w:pPr>
      <w:r/>
    </w:p>
    <w:p>
      <w:pPr>
        <w:pStyle w:val="BodyText"/>
        <w:spacing w:line="263" w:lineRule="auto"/>
        <w:rPr/>
      </w:pPr>
      <w:r/>
    </w:p>
    <w:p>
      <w:pPr>
        <w:pStyle w:val="BodyText"/>
        <w:spacing w:line="264" w:lineRule="auto"/>
        <w:rPr/>
      </w:pPr>
      <w:r/>
    </w:p>
    <w:p>
      <w:pPr>
        <w:spacing w:before="74" w:line="219" w:lineRule="auto"/>
        <w:rPr>
          <w:rFonts w:ascii="SimSun" w:hAnsi="SimSun" w:eastAsia="SimSun" w:cs="SimSun"/>
          <w:sz w:val="23"/>
          <w:szCs w:val="23"/>
        </w:rPr>
      </w:pPr>
      <w:r>
        <w:rPr>
          <w:rFonts w:ascii="SimSun" w:hAnsi="SimSun" w:eastAsia="SimSun" w:cs="SimSun"/>
          <w:sz w:val="23"/>
          <w:szCs w:val="23"/>
          <w:spacing w:val="5"/>
        </w:rPr>
        <w:t>[235]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5"/>
        </w:rPr>
        <w:t>/Z102—1997.   </w:t>
      </w:r>
      <w:r>
        <w:rPr>
          <w:rFonts w:ascii="SimSun" w:hAnsi="SimSun" w:eastAsia="SimSun" w:cs="SimSun"/>
          <w:sz w:val="23"/>
          <w:szCs w:val="23"/>
          <w:spacing w:val="5"/>
        </w:rPr>
        <w:t>软件可靠性和安</w:t>
      </w:r>
      <w:r>
        <w:rPr>
          <w:rFonts w:ascii="SimSun" w:hAnsi="SimSun" w:eastAsia="SimSun" w:cs="SimSun"/>
          <w:sz w:val="23"/>
          <w:szCs w:val="23"/>
          <w:spacing w:val="4"/>
        </w:rPr>
        <w:t>全性设计准则.</w:t>
      </w:r>
    </w:p>
    <w:p>
      <w:pPr>
        <w:spacing w:before="84" w:line="212" w:lineRule="auto"/>
        <w:rPr>
          <w:rFonts w:ascii="SimSun" w:hAnsi="SimSun" w:eastAsia="SimSun" w:cs="SimSun"/>
          <w:sz w:val="23"/>
          <w:szCs w:val="23"/>
        </w:rPr>
      </w:pPr>
      <w:r>
        <w:rPr>
          <w:rFonts w:ascii="Times New Roman" w:hAnsi="Times New Roman" w:eastAsia="Times New Roman" w:cs="Times New Roman"/>
          <w:sz w:val="23"/>
          <w:szCs w:val="23"/>
          <w:spacing w:val="5"/>
        </w:rPr>
        <w:t>[236]</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5"/>
        </w:rPr>
        <w:t>/Z102A—2012.      </w:t>
      </w:r>
      <w:r>
        <w:rPr>
          <w:rFonts w:ascii="SimSun" w:hAnsi="SimSun" w:eastAsia="SimSun" w:cs="SimSun"/>
          <w:sz w:val="23"/>
          <w:szCs w:val="23"/>
          <w:spacing w:val="5"/>
        </w:rPr>
        <w:t>军用软件安全性设计指南.</w:t>
      </w:r>
    </w:p>
    <w:p>
      <w:pPr>
        <w:spacing w:before="156" w:line="219" w:lineRule="auto"/>
        <w:rPr>
          <w:rFonts w:ascii="SimSun" w:hAnsi="SimSun" w:eastAsia="SimSun" w:cs="SimSun"/>
          <w:sz w:val="23"/>
          <w:szCs w:val="23"/>
        </w:rPr>
      </w:pPr>
      <w:r>
        <w:rPr>
          <w:rFonts w:ascii="SimSun" w:hAnsi="SimSun" w:eastAsia="SimSun" w:cs="SimSun"/>
          <w:sz w:val="23"/>
          <w:szCs w:val="23"/>
          <w:spacing w:val="4"/>
        </w:rPr>
        <w:t>[237]</w:t>
      </w:r>
      <w:r>
        <w:rPr>
          <w:rFonts w:ascii="SimSun" w:hAnsi="SimSun" w:eastAsia="SimSun" w:cs="SimSun"/>
          <w:sz w:val="23"/>
          <w:szCs w:val="23"/>
          <w:spacing w:val="-26"/>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/Z105—1998.    </w:t>
      </w:r>
      <w:r>
        <w:rPr>
          <w:rFonts w:ascii="SimSun" w:hAnsi="SimSun" w:eastAsia="SimSun" w:cs="SimSun"/>
          <w:sz w:val="23"/>
          <w:szCs w:val="23"/>
          <w:spacing w:val="4"/>
        </w:rPr>
        <w:t>电子产品防静电放电</w:t>
      </w:r>
      <w:r>
        <w:rPr>
          <w:rFonts w:ascii="SimSun" w:hAnsi="SimSun" w:eastAsia="SimSun" w:cs="SimSun"/>
          <w:sz w:val="23"/>
          <w:szCs w:val="23"/>
          <w:spacing w:val="3"/>
        </w:rPr>
        <w:t>控制手册.</w:t>
      </w:r>
    </w:p>
    <w:p>
      <w:pPr>
        <w:spacing w:before="109" w:line="219" w:lineRule="auto"/>
        <w:rPr>
          <w:rFonts w:ascii="SimSun" w:hAnsi="SimSun" w:eastAsia="SimSun" w:cs="SimSun"/>
          <w:sz w:val="23"/>
          <w:szCs w:val="23"/>
        </w:rPr>
      </w:pPr>
      <w:r>
        <w:rPr>
          <w:rFonts w:ascii="SimSun" w:hAnsi="SimSun" w:eastAsia="SimSun" w:cs="SimSun"/>
          <w:sz w:val="23"/>
          <w:szCs w:val="23"/>
          <w:spacing w:val="4"/>
        </w:rPr>
        <w:t>[238]</w:t>
      </w:r>
      <w:r>
        <w:rPr>
          <w:rFonts w:ascii="SimSun" w:hAnsi="SimSun" w:eastAsia="SimSun" w:cs="SimSun"/>
          <w:sz w:val="23"/>
          <w:szCs w:val="23"/>
          <w:spacing w:val="-2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/Z106A—2005.</w:t>
      </w:r>
      <w:r>
        <w:rPr>
          <w:rFonts w:ascii="Times New Roman" w:hAnsi="Times New Roman" w:eastAsia="Times New Roman" w:cs="Times New Roman"/>
          <w:sz w:val="23"/>
          <w:szCs w:val="23"/>
          <w:spacing w:val="14"/>
        </w:rPr>
        <w:t xml:space="preserve">    </w:t>
      </w:r>
      <w:r>
        <w:rPr>
          <w:rFonts w:ascii="SimSun" w:hAnsi="SimSun" w:eastAsia="SimSun" w:cs="SimSun"/>
          <w:sz w:val="23"/>
          <w:szCs w:val="23"/>
          <w:spacing w:val="4"/>
        </w:rPr>
        <w:t>工艺标准</w:t>
      </w:r>
      <w:r>
        <w:rPr>
          <w:rFonts w:ascii="SimSun" w:hAnsi="SimSun" w:eastAsia="SimSun" w:cs="SimSun"/>
          <w:sz w:val="23"/>
          <w:szCs w:val="23"/>
          <w:spacing w:val="3"/>
        </w:rPr>
        <w:t>化大纲编制指南.</w:t>
      </w:r>
    </w:p>
    <w:p>
      <w:pPr>
        <w:spacing w:before="127" w:line="219" w:lineRule="auto"/>
        <w:rPr>
          <w:rFonts w:ascii="SimSun" w:hAnsi="SimSun" w:eastAsia="SimSun" w:cs="SimSun"/>
          <w:sz w:val="23"/>
          <w:szCs w:val="23"/>
        </w:rPr>
      </w:pPr>
      <w:r>
        <w:rPr>
          <w:rFonts w:ascii="SimSun" w:hAnsi="SimSun" w:eastAsia="SimSun" w:cs="SimSun"/>
          <w:sz w:val="23"/>
          <w:szCs w:val="23"/>
          <w:spacing w:val="2"/>
        </w:rPr>
        <w:t>[239]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
        </w:rPr>
        <w:t>/Z</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
        </w:rPr>
        <w:t>108A—2006.</w:t>
      </w:r>
      <w:r>
        <w:rPr>
          <w:rFonts w:ascii="Times New Roman" w:hAnsi="Times New Roman" w:eastAsia="Times New Roman" w:cs="Times New Roman"/>
          <w:sz w:val="23"/>
          <w:szCs w:val="23"/>
          <w:spacing w:val="37"/>
        </w:rPr>
        <w:t xml:space="preserve"> </w:t>
      </w:r>
      <w:r>
        <w:rPr>
          <w:rFonts w:ascii="SimSun" w:hAnsi="SimSun" w:eastAsia="SimSun" w:cs="SimSun"/>
          <w:sz w:val="23"/>
          <w:szCs w:val="23"/>
          <w:spacing w:val="2"/>
        </w:rPr>
        <w:t>电子</w:t>
      </w:r>
      <w:r>
        <w:rPr>
          <w:rFonts w:ascii="SimSun" w:hAnsi="SimSun" w:eastAsia="SimSun" w:cs="SimSun"/>
          <w:sz w:val="23"/>
          <w:szCs w:val="23"/>
          <w:spacing w:val="1"/>
        </w:rPr>
        <w:t>设备非工作状态可靠性预计手册.</w:t>
      </w:r>
    </w:p>
    <w:p>
      <w:pPr>
        <w:spacing w:before="97" w:line="220" w:lineRule="auto"/>
        <w:rPr>
          <w:rFonts w:ascii="SimSun" w:hAnsi="SimSun" w:eastAsia="SimSun" w:cs="SimSun"/>
          <w:sz w:val="23"/>
          <w:szCs w:val="23"/>
        </w:rPr>
      </w:pPr>
      <w:r>
        <w:rPr>
          <w:rFonts w:ascii="SimSun" w:hAnsi="SimSun" w:eastAsia="SimSun" w:cs="SimSun"/>
          <w:sz w:val="23"/>
          <w:szCs w:val="23"/>
          <w:spacing w:val="5"/>
        </w:rPr>
        <w:t>[240]</w:t>
      </w:r>
      <w:r>
        <w:rPr>
          <w:rFonts w:ascii="SimSun" w:hAnsi="SimSun" w:eastAsia="SimSun" w:cs="SimSun"/>
          <w:sz w:val="23"/>
          <w:szCs w:val="23"/>
          <w:spacing w:val="-47"/>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5"/>
        </w:rPr>
        <w:t>/Z113—1998.</w:t>
      </w:r>
      <w:r>
        <w:rPr>
          <w:rFonts w:ascii="Times New Roman" w:hAnsi="Times New Roman" w:eastAsia="Times New Roman" w:cs="Times New Roman"/>
          <w:sz w:val="23"/>
          <w:szCs w:val="23"/>
          <w:spacing w:val="10"/>
        </w:rPr>
        <w:t xml:space="preserve">    </w:t>
      </w:r>
      <w:r>
        <w:rPr>
          <w:rFonts w:ascii="SimSun" w:hAnsi="SimSun" w:eastAsia="SimSun" w:cs="SimSun"/>
          <w:sz w:val="23"/>
          <w:szCs w:val="23"/>
          <w:spacing w:val="5"/>
        </w:rPr>
        <w:t>标准化评审.</w:t>
      </w:r>
    </w:p>
    <w:p>
      <w:pPr>
        <w:spacing w:before="126" w:line="219" w:lineRule="auto"/>
        <w:rPr>
          <w:rFonts w:ascii="SimSun" w:hAnsi="SimSun" w:eastAsia="SimSun" w:cs="SimSun"/>
          <w:sz w:val="23"/>
          <w:szCs w:val="23"/>
        </w:rPr>
      </w:pPr>
      <w:r>
        <w:rPr>
          <w:rFonts w:ascii="SimSun" w:hAnsi="SimSun" w:eastAsia="SimSun" w:cs="SimSun"/>
          <w:sz w:val="23"/>
          <w:szCs w:val="23"/>
          <w:spacing w:val="3"/>
        </w:rPr>
        <w:t>[241]</w:t>
      </w:r>
      <w:r>
        <w:rPr>
          <w:rFonts w:ascii="SimSun" w:hAnsi="SimSun" w:eastAsia="SimSun" w:cs="SimSun"/>
          <w:sz w:val="23"/>
          <w:szCs w:val="23"/>
          <w:spacing w:val="-26"/>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/Z</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3"/>
        </w:rPr>
        <w:t>114—1998.</w:t>
      </w:r>
      <w:r>
        <w:rPr>
          <w:rFonts w:ascii="Times New Roman" w:hAnsi="Times New Roman" w:eastAsia="Times New Roman" w:cs="Times New Roman"/>
          <w:sz w:val="23"/>
          <w:szCs w:val="23"/>
          <w:spacing w:val="16"/>
          <w:w w:val="101"/>
        </w:rPr>
        <w:t xml:space="preserve"> </w:t>
      </w:r>
      <w:r>
        <w:rPr>
          <w:rFonts w:ascii="SimSun" w:hAnsi="SimSun" w:eastAsia="SimSun" w:cs="SimSun"/>
          <w:sz w:val="23"/>
          <w:szCs w:val="23"/>
          <w:spacing w:val="3"/>
        </w:rPr>
        <w:t>新产品标准化大</w:t>
      </w:r>
      <w:r>
        <w:rPr>
          <w:rFonts w:ascii="SimSun" w:hAnsi="SimSun" w:eastAsia="SimSun" w:cs="SimSun"/>
          <w:sz w:val="23"/>
          <w:szCs w:val="23"/>
          <w:spacing w:val="2"/>
        </w:rPr>
        <w:t>纲编制指南.</w:t>
      </w:r>
    </w:p>
    <w:p>
      <w:pPr>
        <w:spacing w:before="107" w:line="219" w:lineRule="auto"/>
        <w:rPr>
          <w:rFonts w:ascii="SimSun" w:hAnsi="SimSun" w:eastAsia="SimSun" w:cs="SimSun"/>
          <w:sz w:val="23"/>
          <w:szCs w:val="23"/>
        </w:rPr>
      </w:pPr>
      <w:r>
        <w:rPr>
          <w:rFonts w:ascii="SimSun" w:hAnsi="SimSun" w:eastAsia="SimSun" w:cs="SimSun"/>
          <w:sz w:val="23"/>
          <w:szCs w:val="23"/>
          <w:spacing w:val="4"/>
        </w:rPr>
        <w:t>[242]</w:t>
      </w:r>
      <w:r>
        <w:rPr>
          <w:rFonts w:ascii="SimSun" w:hAnsi="SimSun" w:eastAsia="SimSun" w:cs="SimSun"/>
          <w:sz w:val="23"/>
          <w:szCs w:val="23"/>
          <w:spacing w:val="-23"/>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/Z114A—2005.    </w:t>
      </w:r>
      <w:r>
        <w:rPr>
          <w:rFonts w:ascii="SimSun" w:hAnsi="SimSun" w:eastAsia="SimSun" w:cs="SimSun"/>
          <w:sz w:val="23"/>
          <w:szCs w:val="23"/>
          <w:spacing w:val="4"/>
        </w:rPr>
        <w:t>产品标准化大纲编制指南.</w:t>
      </w:r>
    </w:p>
    <w:p>
      <w:pPr>
        <w:spacing w:before="107" w:line="219" w:lineRule="auto"/>
        <w:rPr>
          <w:rFonts w:ascii="SimSun" w:hAnsi="SimSun" w:eastAsia="SimSun" w:cs="SimSun"/>
          <w:sz w:val="23"/>
          <w:szCs w:val="23"/>
        </w:rPr>
      </w:pPr>
      <w:r>
        <w:rPr>
          <w:rFonts w:ascii="SimSun" w:hAnsi="SimSun" w:eastAsia="SimSun" w:cs="SimSun"/>
          <w:sz w:val="23"/>
          <w:szCs w:val="23"/>
          <w:spacing w:val="3"/>
        </w:rPr>
        <w:t>[243]</w:t>
      </w:r>
      <w:r>
        <w:rPr>
          <w:rFonts w:ascii="SimSun" w:hAnsi="SimSun" w:eastAsia="SimSun" w:cs="SimSun"/>
          <w:sz w:val="23"/>
          <w:szCs w:val="23"/>
          <w:spacing w:val="-2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/Z    127A—2006.</w:t>
      </w:r>
      <w:r>
        <w:rPr>
          <w:rFonts w:ascii="Times New Roman" w:hAnsi="Times New Roman" w:eastAsia="Times New Roman" w:cs="Times New Roman"/>
          <w:sz w:val="23"/>
          <w:szCs w:val="23"/>
          <w:spacing w:val="16"/>
        </w:rPr>
        <w:t xml:space="preserve"> </w:t>
      </w:r>
      <w:r>
        <w:rPr>
          <w:rFonts w:ascii="SimSun" w:hAnsi="SimSun" w:eastAsia="SimSun" w:cs="SimSun"/>
          <w:sz w:val="23"/>
          <w:szCs w:val="23"/>
          <w:spacing w:val="3"/>
        </w:rPr>
        <w:t>装备质量管理统计</w:t>
      </w:r>
      <w:r>
        <w:rPr>
          <w:rFonts w:ascii="SimSun" w:hAnsi="SimSun" w:eastAsia="SimSun" w:cs="SimSun"/>
          <w:sz w:val="23"/>
          <w:szCs w:val="23"/>
          <w:spacing w:val="2"/>
        </w:rPr>
        <w:t>方法应用指南.</w:t>
      </w:r>
    </w:p>
    <w:p>
      <w:pPr>
        <w:spacing w:before="126" w:line="219" w:lineRule="auto"/>
        <w:rPr>
          <w:rFonts w:ascii="SimSun" w:hAnsi="SimSun" w:eastAsia="SimSun" w:cs="SimSun"/>
          <w:sz w:val="23"/>
          <w:szCs w:val="23"/>
        </w:rPr>
      </w:pPr>
      <w:r>
        <w:rPr>
          <w:rFonts w:ascii="SimSun" w:hAnsi="SimSun" w:eastAsia="SimSun" w:cs="SimSun"/>
          <w:sz w:val="23"/>
          <w:szCs w:val="23"/>
          <w:spacing w:val="3"/>
        </w:rPr>
        <w:t>[244]</w:t>
      </w:r>
      <w:r>
        <w:rPr>
          <w:rFonts w:ascii="SimSun" w:hAnsi="SimSun" w:eastAsia="SimSun" w:cs="SimSun"/>
          <w:sz w:val="23"/>
          <w:szCs w:val="23"/>
          <w:spacing w:val="-2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/Z</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spacing w:val="3"/>
        </w:rPr>
        <w:t>131—2002.</w:t>
      </w:r>
      <w:r>
        <w:rPr>
          <w:rFonts w:ascii="Times New Roman" w:hAnsi="Times New Roman" w:eastAsia="Times New Roman" w:cs="Times New Roman"/>
          <w:sz w:val="23"/>
          <w:szCs w:val="23"/>
          <w:spacing w:val="17"/>
        </w:rPr>
        <w:t xml:space="preserve"> </w:t>
      </w:r>
      <w:r>
        <w:rPr>
          <w:rFonts w:ascii="SimSun" w:hAnsi="SimSun" w:eastAsia="SimSun" w:cs="SimSun"/>
          <w:sz w:val="23"/>
          <w:szCs w:val="23"/>
          <w:spacing w:val="3"/>
        </w:rPr>
        <w:t>军事装备和设施的人</w:t>
      </w:r>
      <w:r>
        <w:rPr>
          <w:rFonts w:ascii="SimSun" w:hAnsi="SimSun" w:eastAsia="SimSun" w:cs="SimSun"/>
          <w:sz w:val="23"/>
          <w:szCs w:val="23"/>
          <w:spacing w:val="2"/>
        </w:rPr>
        <w:t>机工程设计手册.</w:t>
      </w:r>
    </w:p>
    <w:p>
      <w:pPr>
        <w:spacing w:before="107" w:line="219" w:lineRule="auto"/>
        <w:rPr>
          <w:rFonts w:ascii="SimSun" w:hAnsi="SimSun" w:eastAsia="SimSun" w:cs="SimSun"/>
          <w:sz w:val="23"/>
          <w:szCs w:val="23"/>
        </w:rPr>
      </w:pPr>
      <w:r>
        <w:rPr>
          <w:rFonts w:ascii="SimSun" w:hAnsi="SimSun" w:eastAsia="SimSun" w:cs="SimSun"/>
          <w:sz w:val="23"/>
          <w:szCs w:val="23"/>
          <w:spacing w:val="3"/>
        </w:rPr>
        <w:t>[255]</w:t>
      </w:r>
      <w:r>
        <w:rPr>
          <w:rFonts w:ascii="SimSun" w:hAnsi="SimSun" w:eastAsia="SimSun" w:cs="SimSun"/>
          <w:sz w:val="23"/>
          <w:szCs w:val="23"/>
          <w:spacing w:val="-22"/>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/Z</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3"/>
        </w:rPr>
        <w:t>134—2002. </w:t>
      </w:r>
      <w:r>
        <w:rPr>
          <w:rFonts w:ascii="SimSun" w:hAnsi="SimSun" w:eastAsia="SimSun" w:cs="SimSun"/>
          <w:sz w:val="23"/>
          <w:szCs w:val="23"/>
          <w:spacing w:val="3"/>
        </w:rPr>
        <w:t>人机工程实施程序指南.</w:t>
      </w:r>
    </w:p>
    <w:p>
      <w:pPr>
        <w:spacing w:before="127" w:line="219" w:lineRule="auto"/>
        <w:rPr>
          <w:rFonts w:ascii="SimSun" w:hAnsi="SimSun" w:eastAsia="SimSun" w:cs="SimSun"/>
          <w:sz w:val="23"/>
          <w:szCs w:val="23"/>
        </w:rPr>
      </w:pPr>
      <w:r>
        <w:rPr>
          <w:rFonts w:ascii="SimSun" w:hAnsi="SimSun" w:eastAsia="SimSun" w:cs="SimSun"/>
          <w:sz w:val="23"/>
          <w:szCs w:val="23"/>
          <w:spacing w:val="4"/>
        </w:rPr>
        <w:t>[256]</w:t>
      </w:r>
      <w:r>
        <w:rPr>
          <w:rFonts w:ascii="SimSun" w:hAnsi="SimSun" w:eastAsia="SimSun" w:cs="SimSun"/>
          <w:sz w:val="23"/>
          <w:szCs w:val="23"/>
          <w:spacing w:val="-21"/>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/Z141—2004.    </w:t>
      </w:r>
      <w:r>
        <w:rPr>
          <w:rFonts w:ascii="SimSun" w:hAnsi="SimSun" w:eastAsia="SimSun" w:cs="SimSun"/>
          <w:sz w:val="23"/>
          <w:szCs w:val="23"/>
          <w:spacing w:val="4"/>
        </w:rPr>
        <w:t>军用软件测试指南.</w:t>
      </w:r>
    </w:p>
    <w:p>
      <w:pPr>
        <w:spacing w:before="107" w:line="219" w:lineRule="auto"/>
        <w:rPr>
          <w:rFonts w:ascii="SimSun" w:hAnsi="SimSun" w:eastAsia="SimSun" w:cs="SimSun"/>
          <w:sz w:val="23"/>
          <w:szCs w:val="23"/>
        </w:rPr>
      </w:pPr>
      <w:r>
        <w:rPr>
          <w:rFonts w:ascii="SimSun" w:hAnsi="SimSun" w:eastAsia="SimSun" w:cs="SimSun"/>
          <w:sz w:val="23"/>
          <w:szCs w:val="23"/>
          <w:spacing w:val="3"/>
        </w:rPr>
        <w:t>[257]</w:t>
      </w:r>
      <w:r>
        <w:rPr>
          <w:rFonts w:ascii="SimSun" w:hAnsi="SimSun" w:eastAsia="SimSun" w:cs="SimSun"/>
          <w:sz w:val="23"/>
          <w:szCs w:val="23"/>
          <w:spacing w:val="-2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/Z</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spacing w:val="3"/>
        </w:rPr>
        <w:t>142—2004. </w:t>
      </w:r>
      <w:r>
        <w:rPr>
          <w:rFonts w:ascii="SimSun" w:hAnsi="SimSun" w:eastAsia="SimSun" w:cs="SimSun"/>
          <w:sz w:val="23"/>
          <w:szCs w:val="23"/>
          <w:spacing w:val="3"/>
        </w:rPr>
        <w:t>军用</w:t>
      </w:r>
      <w:r>
        <w:rPr>
          <w:rFonts w:ascii="SimSun" w:hAnsi="SimSun" w:eastAsia="SimSun" w:cs="SimSun"/>
          <w:sz w:val="23"/>
          <w:szCs w:val="23"/>
          <w:spacing w:val="2"/>
        </w:rPr>
        <w:t>软件安全性分析指南.</w:t>
      </w:r>
    </w:p>
    <w:p>
      <w:pPr>
        <w:spacing w:before="119" w:line="219" w:lineRule="auto"/>
        <w:rPr>
          <w:rFonts w:ascii="SimSun" w:hAnsi="SimSun" w:eastAsia="SimSun" w:cs="SimSun"/>
          <w:sz w:val="23"/>
          <w:szCs w:val="23"/>
        </w:rPr>
      </w:pPr>
      <w:r>
        <w:rPr>
          <w:rFonts w:ascii="SimSun" w:hAnsi="SimSun" w:eastAsia="SimSun" w:cs="SimSun"/>
          <w:sz w:val="23"/>
          <w:szCs w:val="23"/>
          <w:spacing w:val="3"/>
        </w:rPr>
        <w:t>[258]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/Z145—2006.    </w:t>
      </w:r>
      <w:r>
        <w:rPr>
          <w:rFonts w:ascii="SimSun" w:hAnsi="SimSun" w:eastAsia="SimSun" w:cs="SimSun"/>
          <w:sz w:val="23"/>
          <w:szCs w:val="23"/>
          <w:spacing w:val="3"/>
        </w:rPr>
        <w:t>维修性建模指</w:t>
      </w:r>
      <w:r>
        <w:rPr>
          <w:rFonts w:ascii="SimSun" w:hAnsi="SimSun" w:eastAsia="SimSun" w:cs="SimSun"/>
          <w:sz w:val="23"/>
          <w:szCs w:val="23"/>
          <w:spacing w:val="2"/>
        </w:rPr>
        <w:t>南.</w:t>
      </w:r>
    </w:p>
    <w:p>
      <w:pPr>
        <w:spacing w:before="117" w:line="219" w:lineRule="auto"/>
        <w:rPr>
          <w:rFonts w:ascii="SimSun" w:hAnsi="SimSun" w:eastAsia="SimSun" w:cs="SimSun"/>
          <w:sz w:val="23"/>
          <w:szCs w:val="23"/>
        </w:rPr>
      </w:pPr>
      <w:r>
        <w:rPr>
          <w:rFonts w:ascii="SimSun" w:hAnsi="SimSun" w:eastAsia="SimSun" w:cs="SimSun"/>
          <w:sz w:val="23"/>
          <w:szCs w:val="23"/>
          <w:spacing w:val="4"/>
        </w:rPr>
        <w:t>[259]</w:t>
      </w:r>
      <w:r>
        <w:rPr>
          <w:rFonts w:ascii="SimSun" w:hAnsi="SimSun" w:eastAsia="SimSun" w:cs="SimSun"/>
          <w:sz w:val="23"/>
          <w:szCs w:val="23"/>
          <w:spacing w:val="-9"/>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/Z147—2006.    </w:t>
      </w:r>
      <w:r>
        <w:rPr>
          <w:rFonts w:ascii="SimSun" w:hAnsi="SimSun" w:eastAsia="SimSun" w:cs="SimSun"/>
          <w:sz w:val="23"/>
          <w:szCs w:val="23"/>
          <w:spacing w:val="4"/>
        </w:rPr>
        <w:t>装备综合保障评审指南.</w:t>
      </w:r>
    </w:p>
    <w:p>
      <w:pPr>
        <w:spacing w:before="107" w:line="219" w:lineRule="auto"/>
        <w:rPr>
          <w:rFonts w:ascii="SimSun" w:hAnsi="SimSun" w:eastAsia="SimSun" w:cs="SimSun"/>
          <w:sz w:val="23"/>
          <w:szCs w:val="23"/>
        </w:rPr>
      </w:pPr>
      <w:r>
        <w:rPr>
          <w:rFonts w:ascii="SimSun" w:hAnsi="SimSun" w:eastAsia="SimSun" w:cs="SimSun"/>
          <w:sz w:val="23"/>
          <w:szCs w:val="23"/>
          <w:spacing w:val="3"/>
        </w:rPr>
        <w:t>[260]</w:t>
      </w:r>
      <w:r>
        <w:rPr>
          <w:rFonts w:ascii="SimSun" w:hAnsi="SimSun" w:eastAsia="SimSun" w:cs="SimSun"/>
          <w:sz w:val="23"/>
          <w:szCs w:val="23"/>
          <w:spacing w:val="-2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/Z</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3"/>
        </w:rPr>
        <w:t>151—2007. </w:t>
      </w:r>
      <w:r>
        <w:rPr>
          <w:rFonts w:ascii="SimSun" w:hAnsi="SimSun" w:eastAsia="SimSun" w:cs="SimSun"/>
          <w:sz w:val="23"/>
          <w:szCs w:val="23"/>
          <w:spacing w:val="3"/>
        </w:rPr>
        <w:t>装备保障方案和保障计划编制指</w:t>
      </w:r>
      <w:r>
        <w:rPr>
          <w:rFonts w:ascii="SimSun" w:hAnsi="SimSun" w:eastAsia="SimSun" w:cs="SimSun"/>
          <w:sz w:val="23"/>
          <w:szCs w:val="23"/>
          <w:spacing w:val="2"/>
        </w:rPr>
        <w:t>南.</w:t>
      </w:r>
    </w:p>
    <w:p>
      <w:pPr>
        <w:spacing w:before="116" w:line="219" w:lineRule="auto"/>
        <w:rPr>
          <w:rFonts w:ascii="SimSun" w:hAnsi="SimSun" w:eastAsia="SimSun" w:cs="SimSun"/>
          <w:sz w:val="23"/>
          <w:szCs w:val="23"/>
        </w:rPr>
      </w:pPr>
      <w:r>
        <w:rPr>
          <w:rFonts w:ascii="SimSun" w:hAnsi="SimSun" w:eastAsia="SimSun" w:cs="SimSun"/>
          <w:sz w:val="23"/>
          <w:szCs w:val="23"/>
          <w:spacing w:val="4"/>
        </w:rPr>
        <w:t>[261]</w:t>
      </w:r>
      <w:r>
        <w:rPr>
          <w:rFonts w:ascii="SimSun" w:hAnsi="SimSun" w:eastAsia="SimSun" w:cs="SimSun"/>
          <w:sz w:val="23"/>
          <w:szCs w:val="23"/>
          <w:spacing w:val="-2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/Z170—2013.    </w:t>
      </w:r>
      <w:r>
        <w:rPr>
          <w:rFonts w:ascii="SimSun" w:hAnsi="SimSun" w:eastAsia="SimSun" w:cs="SimSun"/>
          <w:sz w:val="23"/>
          <w:szCs w:val="23"/>
          <w:spacing w:val="4"/>
        </w:rPr>
        <w:t>军工产品设计定型文件编制指南.</w:t>
      </w:r>
    </w:p>
    <w:p>
      <w:pPr>
        <w:spacing w:before="129" w:line="219" w:lineRule="auto"/>
        <w:rPr>
          <w:rFonts w:ascii="SimSun" w:hAnsi="SimSun" w:eastAsia="SimSun" w:cs="SimSun"/>
          <w:sz w:val="23"/>
          <w:szCs w:val="23"/>
        </w:rPr>
      </w:pPr>
      <w:r>
        <w:rPr>
          <w:rFonts w:ascii="SimSun" w:hAnsi="SimSun" w:eastAsia="SimSun" w:cs="SimSun"/>
          <w:sz w:val="23"/>
          <w:szCs w:val="23"/>
          <w:spacing w:val="3"/>
        </w:rPr>
        <w:t>[262]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/Z   171—2013.</w:t>
      </w:r>
      <w:r>
        <w:rPr>
          <w:rFonts w:ascii="Times New Roman" w:hAnsi="Times New Roman" w:eastAsia="Times New Roman" w:cs="Times New Roman"/>
          <w:sz w:val="23"/>
          <w:szCs w:val="23"/>
          <w:spacing w:val="31"/>
        </w:rPr>
        <w:t xml:space="preserve"> </w:t>
      </w:r>
      <w:r>
        <w:rPr>
          <w:rFonts w:ascii="SimSun" w:hAnsi="SimSun" w:eastAsia="SimSun" w:cs="SimSun"/>
          <w:sz w:val="23"/>
          <w:szCs w:val="23"/>
          <w:spacing w:val="3"/>
        </w:rPr>
        <w:t>武器装备研制项目风险管理指南.</w:t>
      </w:r>
    </w:p>
    <w:p>
      <w:pPr>
        <w:spacing w:before="105" w:line="219" w:lineRule="auto"/>
        <w:rPr>
          <w:rFonts w:ascii="SimSun" w:hAnsi="SimSun" w:eastAsia="SimSun" w:cs="SimSun"/>
          <w:sz w:val="23"/>
          <w:szCs w:val="23"/>
        </w:rPr>
      </w:pPr>
      <w:r>
        <w:rPr>
          <w:rFonts w:ascii="SimSun" w:hAnsi="SimSun" w:eastAsia="SimSun" w:cs="SimSun"/>
          <w:sz w:val="23"/>
          <w:szCs w:val="23"/>
          <w:spacing w:val="10"/>
        </w:rPr>
        <w:t>[263]</w:t>
      </w:r>
      <w:r>
        <w:rPr>
          <w:rFonts w:ascii="SimSun" w:hAnsi="SimSun" w:eastAsia="SimSun" w:cs="SimSun"/>
          <w:sz w:val="23"/>
          <w:szCs w:val="23"/>
          <w:spacing w:val="-1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10"/>
        </w:rPr>
        <w:t>/Z    215.1—2004. </w:t>
      </w:r>
      <w:r>
        <w:rPr>
          <w:rFonts w:ascii="SimSun" w:hAnsi="SimSun" w:eastAsia="SimSun" w:cs="SimSun"/>
          <w:sz w:val="23"/>
          <w:szCs w:val="23"/>
          <w:spacing w:val="10"/>
        </w:rPr>
        <w:t>军工材料管理要求第1部</w:t>
      </w:r>
      <w:r>
        <w:rPr>
          <w:rFonts w:ascii="SimSun" w:hAnsi="SimSun" w:eastAsia="SimSun" w:cs="SimSun"/>
          <w:sz w:val="23"/>
          <w:szCs w:val="23"/>
          <w:spacing w:val="9"/>
        </w:rPr>
        <w:t>分：研制.</w:t>
      </w:r>
    </w:p>
    <w:p>
      <w:pPr>
        <w:spacing w:before="127" w:line="219" w:lineRule="auto"/>
        <w:rPr>
          <w:rFonts w:ascii="SimSun" w:hAnsi="SimSun" w:eastAsia="SimSun" w:cs="SimSun"/>
          <w:sz w:val="23"/>
          <w:szCs w:val="23"/>
        </w:rPr>
      </w:pPr>
      <w:r>
        <w:rPr>
          <w:rFonts w:ascii="SimSun" w:hAnsi="SimSun" w:eastAsia="SimSun" w:cs="SimSun"/>
          <w:sz w:val="23"/>
          <w:szCs w:val="23"/>
          <w:spacing w:val="10"/>
        </w:rPr>
        <w:t>[264]</w:t>
      </w:r>
      <w:r>
        <w:rPr>
          <w:rFonts w:ascii="SimSun" w:hAnsi="SimSun" w:eastAsia="SimSun" w:cs="SimSun"/>
          <w:sz w:val="23"/>
          <w:szCs w:val="23"/>
          <w:spacing w:val="-15"/>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10"/>
        </w:rPr>
        <w:t>/Z    215.2—2004. </w:t>
      </w:r>
      <w:r>
        <w:rPr>
          <w:rFonts w:ascii="SimSun" w:hAnsi="SimSun" w:eastAsia="SimSun" w:cs="SimSun"/>
          <w:sz w:val="23"/>
          <w:szCs w:val="23"/>
          <w:spacing w:val="10"/>
        </w:rPr>
        <w:t>军工材料管理要求第2部</w:t>
      </w:r>
      <w:r>
        <w:rPr>
          <w:rFonts w:ascii="SimSun" w:hAnsi="SimSun" w:eastAsia="SimSun" w:cs="SimSun"/>
          <w:sz w:val="23"/>
          <w:szCs w:val="23"/>
          <w:spacing w:val="9"/>
        </w:rPr>
        <w:t>分：选用.</w:t>
      </w:r>
    </w:p>
    <w:p>
      <w:pPr>
        <w:spacing w:before="107" w:line="219" w:lineRule="auto"/>
        <w:rPr>
          <w:rFonts w:ascii="SimSun" w:hAnsi="SimSun" w:eastAsia="SimSun" w:cs="SimSun"/>
          <w:sz w:val="23"/>
          <w:szCs w:val="23"/>
        </w:rPr>
      </w:pPr>
      <w:r>
        <w:rPr>
          <w:rFonts w:ascii="SimSun" w:hAnsi="SimSun" w:eastAsia="SimSun" w:cs="SimSun"/>
          <w:sz w:val="23"/>
          <w:szCs w:val="23"/>
          <w:spacing w:val="10"/>
        </w:rPr>
        <w:t>[265]</w:t>
      </w:r>
      <w:r>
        <w:rPr>
          <w:rFonts w:ascii="SimSun" w:hAnsi="SimSun" w:eastAsia="SimSun" w:cs="SimSun"/>
          <w:sz w:val="23"/>
          <w:szCs w:val="23"/>
          <w:spacing w:val="-20"/>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10"/>
        </w:rPr>
        <w:t>/Z215.3—2004.     </w:t>
      </w:r>
      <w:r>
        <w:rPr>
          <w:rFonts w:ascii="SimSun" w:hAnsi="SimSun" w:eastAsia="SimSun" w:cs="SimSun"/>
          <w:sz w:val="23"/>
          <w:szCs w:val="23"/>
          <w:spacing w:val="10"/>
        </w:rPr>
        <w:t>军工材料管理要求第3部分：采购.</w:t>
      </w:r>
    </w:p>
    <w:p>
      <w:pPr>
        <w:spacing w:before="118" w:line="219" w:lineRule="auto"/>
        <w:rPr>
          <w:rFonts w:ascii="SimSun" w:hAnsi="SimSun" w:eastAsia="SimSun" w:cs="SimSun"/>
          <w:sz w:val="23"/>
          <w:szCs w:val="23"/>
        </w:rPr>
      </w:pPr>
      <w:r>
        <w:rPr>
          <w:rFonts w:ascii="SimSun" w:hAnsi="SimSun" w:eastAsia="SimSun" w:cs="SimSun"/>
          <w:sz w:val="23"/>
          <w:szCs w:val="23"/>
          <w:spacing w:val="2"/>
        </w:rPr>
        <w:t>[266]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2"/>
        </w:rPr>
        <w:t>/Z   220—2005.</w:t>
      </w:r>
      <w:r>
        <w:rPr>
          <w:rFonts w:ascii="Times New Roman" w:hAnsi="Times New Roman" w:eastAsia="Times New Roman" w:cs="Times New Roman"/>
          <w:sz w:val="23"/>
          <w:szCs w:val="23"/>
          <w:spacing w:val="41"/>
          <w:w w:val="101"/>
        </w:rPr>
        <w:t xml:space="preserve"> </w:t>
      </w:r>
      <w:r>
        <w:rPr>
          <w:rFonts w:ascii="SimSun" w:hAnsi="SimSun" w:eastAsia="SimSun" w:cs="SimSun"/>
          <w:sz w:val="23"/>
          <w:szCs w:val="23"/>
          <w:spacing w:val="2"/>
        </w:rPr>
        <w:t>军工企业标准化工作导则.</w:t>
      </w:r>
    </w:p>
    <w:p>
      <w:pPr>
        <w:spacing w:before="119" w:line="220" w:lineRule="auto"/>
        <w:rPr>
          <w:rFonts w:ascii="SimSun" w:hAnsi="SimSun" w:eastAsia="SimSun" w:cs="SimSun"/>
          <w:sz w:val="23"/>
          <w:szCs w:val="23"/>
        </w:rPr>
      </w:pPr>
      <w:r>
        <w:rPr>
          <w:rFonts w:ascii="SimSun" w:hAnsi="SimSun" w:eastAsia="SimSun" w:cs="SimSun"/>
          <w:sz w:val="23"/>
          <w:szCs w:val="23"/>
          <w:spacing w:val="4"/>
        </w:rPr>
        <w:t>[267]</w:t>
      </w:r>
      <w:r>
        <w:rPr>
          <w:rFonts w:ascii="SimSun" w:hAnsi="SimSun" w:eastAsia="SimSun" w:cs="SimSun"/>
          <w:sz w:val="23"/>
          <w:szCs w:val="23"/>
          <w:spacing w:val="-10"/>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/Z299C—2006.    </w:t>
      </w:r>
      <w:r>
        <w:rPr>
          <w:rFonts w:ascii="SimSun" w:hAnsi="SimSun" w:eastAsia="SimSun" w:cs="SimSun"/>
          <w:sz w:val="23"/>
          <w:szCs w:val="23"/>
          <w:spacing w:val="4"/>
        </w:rPr>
        <w:t>电子设备可靠性预计手册.</w:t>
      </w:r>
    </w:p>
    <w:p>
      <w:pPr>
        <w:spacing w:before="115" w:line="219" w:lineRule="auto"/>
        <w:rPr>
          <w:rFonts w:ascii="SimSun" w:hAnsi="SimSun" w:eastAsia="SimSun" w:cs="SimSun"/>
          <w:sz w:val="23"/>
          <w:szCs w:val="23"/>
        </w:rPr>
      </w:pPr>
      <w:r>
        <w:rPr>
          <w:rFonts w:ascii="SimSun" w:hAnsi="SimSun" w:eastAsia="SimSun" w:cs="SimSun"/>
          <w:sz w:val="23"/>
          <w:szCs w:val="23"/>
          <w:spacing w:val="3"/>
        </w:rPr>
        <w:t>[268]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/Z   379A—1992.</w:t>
      </w:r>
      <w:r>
        <w:rPr>
          <w:rFonts w:ascii="Times New Roman" w:hAnsi="Times New Roman" w:eastAsia="Times New Roman" w:cs="Times New Roman"/>
          <w:sz w:val="23"/>
          <w:szCs w:val="23"/>
          <w:spacing w:val="43"/>
          <w:w w:val="101"/>
        </w:rPr>
        <w:t xml:space="preserve"> </w:t>
      </w:r>
      <w:r>
        <w:rPr>
          <w:rFonts w:ascii="SimSun" w:hAnsi="SimSun" w:eastAsia="SimSun" w:cs="SimSun"/>
          <w:sz w:val="23"/>
          <w:szCs w:val="23"/>
          <w:spacing w:val="3"/>
        </w:rPr>
        <w:t>质量管理手册编制指南.</w:t>
      </w:r>
    </w:p>
    <w:p>
      <w:pPr>
        <w:spacing w:before="126" w:line="219" w:lineRule="auto"/>
        <w:rPr>
          <w:rFonts w:ascii="SimSun" w:hAnsi="SimSun" w:eastAsia="SimSun" w:cs="SimSun"/>
          <w:sz w:val="23"/>
          <w:szCs w:val="23"/>
        </w:rPr>
      </w:pPr>
      <w:r>
        <w:rPr>
          <w:rFonts w:ascii="SimSun" w:hAnsi="SimSun" w:eastAsia="SimSun" w:cs="SimSun"/>
          <w:sz w:val="23"/>
          <w:szCs w:val="23"/>
          <w:spacing w:val="3"/>
        </w:rPr>
        <w:t>[269]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/Z   457—2006.</w:t>
      </w:r>
      <w:r>
        <w:rPr>
          <w:rFonts w:ascii="Times New Roman" w:hAnsi="Times New Roman" w:eastAsia="Times New Roman" w:cs="Times New Roman"/>
          <w:sz w:val="23"/>
          <w:szCs w:val="23"/>
          <w:spacing w:val="22"/>
          <w:w w:val="101"/>
        </w:rPr>
        <w:t xml:space="preserve"> </w:t>
      </w:r>
      <w:r>
        <w:rPr>
          <w:rFonts w:ascii="SimSun" w:hAnsi="SimSun" w:eastAsia="SimSun" w:cs="SimSun"/>
          <w:sz w:val="23"/>
          <w:szCs w:val="23"/>
          <w:spacing w:val="3"/>
        </w:rPr>
        <w:t>机载电子设备通用指南.</w:t>
      </w:r>
    </w:p>
    <w:p>
      <w:pPr>
        <w:spacing w:before="107" w:line="219" w:lineRule="auto"/>
        <w:rPr>
          <w:rFonts w:ascii="SimSun" w:hAnsi="SimSun" w:eastAsia="SimSun" w:cs="SimSun"/>
          <w:sz w:val="23"/>
          <w:szCs w:val="23"/>
        </w:rPr>
      </w:pPr>
      <w:r>
        <w:rPr>
          <w:rFonts w:ascii="SimSun" w:hAnsi="SimSun" w:eastAsia="SimSun" w:cs="SimSun"/>
          <w:sz w:val="23"/>
          <w:szCs w:val="23"/>
          <w:spacing w:val="4"/>
        </w:rPr>
        <w:t>[270]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/Z594A—2000.    </w:t>
      </w:r>
      <w:r>
        <w:rPr>
          <w:rFonts w:ascii="SimSun" w:hAnsi="SimSun" w:eastAsia="SimSun" w:cs="SimSun"/>
          <w:sz w:val="23"/>
          <w:szCs w:val="23"/>
          <w:spacing w:val="4"/>
        </w:rPr>
        <w:t>金属镀覆层和化学覆盖层选择原则与厚度系列.</w:t>
      </w:r>
    </w:p>
    <w:p>
      <w:pPr>
        <w:spacing w:before="119" w:line="219" w:lineRule="auto"/>
        <w:rPr>
          <w:rFonts w:ascii="SimSun" w:hAnsi="SimSun" w:eastAsia="SimSun" w:cs="SimSun"/>
          <w:sz w:val="23"/>
          <w:szCs w:val="23"/>
        </w:rPr>
      </w:pPr>
      <w:r>
        <w:rPr>
          <w:rFonts w:ascii="SimSun" w:hAnsi="SimSun" w:eastAsia="SimSun" w:cs="SimSun"/>
          <w:sz w:val="23"/>
          <w:szCs w:val="23"/>
          <w:spacing w:val="3"/>
        </w:rPr>
        <w:t>[271]</w:t>
      </w:r>
      <w:r>
        <w:rPr>
          <w:rFonts w:ascii="SimSun" w:hAnsi="SimSun" w:eastAsia="SimSun" w:cs="SimSun"/>
          <w:sz w:val="23"/>
          <w:szCs w:val="23"/>
          <w:spacing w:val="-21"/>
        </w:rPr>
        <w:t xml:space="preserve">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3"/>
        </w:rPr>
        <w:t>/Z</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spacing w:val="3"/>
        </w:rPr>
        <w:t>768A—1998.</w:t>
      </w:r>
      <w:r>
        <w:rPr>
          <w:rFonts w:ascii="Times New Roman" w:hAnsi="Times New Roman" w:eastAsia="Times New Roman" w:cs="Times New Roman"/>
          <w:sz w:val="23"/>
          <w:szCs w:val="23"/>
          <w:spacing w:val="17"/>
          <w:w w:val="101"/>
        </w:rPr>
        <w:t xml:space="preserve"> </w:t>
      </w:r>
      <w:r>
        <w:rPr>
          <w:rFonts w:ascii="SimSun" w:hAnsi="SimSun" w:eastAsia="SimSun" w:cs="SimSun"/>
          <w:sz w:val="23"/>
          <w:szCs w:val="23"/>
          <w:spacing w:val="3"/>
        </w:rPr>
        <w:t>故障树分析指南.</w:t>
      </w:r>
    </w:p>
    <w:p>
      <w:pPr>
        <w:spacing w:before="127" w:line="219" w:lineRule="auto"/>
        <w:rPr>
          <w:rFonts w:ascii="SimSun" w:hAnsi="SimSun" w:eastAsia="SimSun" w:cs="SimSun"/>
          <w:sz w:val="23"/>
          <w:szCs w:val="23"/>
        </w:rPr>
      </w:pPr>
      <w:r>
        <w:rPr>
          <w:rFonts w:ascii="SimSun" w:hAnsi="SimSun" w:eastAsia="SimSun" w:cs="SimSun"/>
          <w:sz w:val="23"/>
          <w:szCs w:val="23"/>
        </w:rPr>
        <w:t>[272]</w:t>
      </w:r>
      <w:r>
        <w:rPr>
          <w:rFonts w:ascii="SimSun" w:hAnsi="SimSun" w:eastAsia="SimSun" w:cs="SimSun"/>
          <w:sz w:val="23"/>
          <w:szCs w:val="23"/>
          <w:spacing w:val="-25"/>
        </w:rPr>
        <w:t xml:space="preserve"> </w:t>
      </w:r>
      <w:r>
        <w:rPr>
          <w:rFonts w:ascii="Times New Roman" w:hAnsi="Times New Roman" w:eastAsia="Times New Roman" w:cs="Times New Roman"/>
          <w:sz w:val="23"/>
          <w:szCs w:val="23"/>
        </w:rPr>
        <w:t>GJB/Z    1391—2006.</w:t>
      </w:r>
      <w:r>
        <w:rPr>
          <w:rFonts w:ascii="Times New Roman" w:hAnsi="Times New Roman" w:eastAsia="Times New Roman" w:cs="Times New Roman"/>
          <w:sz w:val="23"/>
          <w:szCs w:val="23"/>
          <w:spacing w:val="-14"/>
        </w:rPr>
        <w:t xml:space="preserve"> </w:t>
      </w:r>
      <w:r>
        <w:rPr>
          <w:rFonts w:ascii="SimSun" w:hAnsi="SimSun" w:eastAsia="SimSun" w:cs="SimSun"/>
          <w:sz w:val="23"/>
          <w:szCs w:val="23"/>
        </w:rPr>
        <w:t>故障模式、影响及</w:t>
      </w:r>
      <w:r>
        <w:rPr>
          <w:rFonts w:ascii="SimSun" w:hAnsi="SimSun" w:eastAsia="SimSun" w:cs="SimSun"/>
          <w:sz w:val="23"/>
          <w:szCs w:val="23"/>
          <w:spacing w:val="-1"/>
        </w:rPr>
        <w:t>危害性分析指南.</w:t>
      </w:r>
    </w:p>
    <w:p>
      <w:pPr>
        <w:spacing w:before="105" w:line="219" w:lineRule="auto"/>
        <w:rPr>
          <w:rFonts w:ascii="SimSun" w:hAnsi="SimSun" w:eastAsia="SimSun" w:cs="SimSun"/>
          <w:sz w:val="23"/>
          <w:szCs w:val="23"/>
        </w:rPr>
      </w:pPr>
      <w:r>
        <w:rPr>
          <w:rFonts w:ascii="SimSun" w:hAnsi="SimSun" w:eastAsia="SimSun" w:cs="SimSun"/>
          <w:sz w:val="23"/>
          <w:szCs w:val="23"/>
          <w:spacing w:val="4"/>
        </w:rPr>
        <w:t>[273] </w:t>
      </w:r>
      <w:r>
        <w:rPr>
          <w:rFonts w:ascii="Times New Roman" w:hAnsi="Times New Roman" w:eastAsia="Times New Roman" w:cs="Times New Roman"/>
          <w:sz w:val="23"/>
          <w:szCs w:val="23"/>
        </w:rPr>
        <w:t>GJB</w:t>
      </w:r>
      <w:r>
        <w:rPr>
          <w:rFonts w:ascii="Times New Roman" w:hAnsi="Times New Roman" w:eastAsia="Times New Roman" w:cs="Times New Roman"/>
          <w:sz w:val="23"/>
          <w:szCs w:val="23"/>
          <w:spacing w:val="4"/>
        </w:rPr>
        <w:t>/Z1687A—2006.    </w:t>
      </w:r>
      <w:r>
        <w:rPr>
          <w:rFonts w:ascii="SimSun" w:hAnsi="SimSun" w:eastAsia="SimSun" w:cs="SimSun"/>
          <w:sz w:val="23"/>
          <w:szCs w:val="23"/>
          <w:spacing w:val="4"/>
        </w:rPr>
        <w:t>军工产品承制单位内部质量审核指南.</w:t>
      </w:r>
    </w:p>
    <w:p>
      <w:pPr>
        <w:spacing w:before="110" w:line="220" w:lineRule="auto"/>
        <w:rPr>
          <w:rFonts w:ascii="SimSun" w:hAnsi="SimSun" w:eastAsia="SimSun" w:cs="SimSun"/>
          <w:sz w:val="23"/>
          <w:szCs w:val="23"/>
        </w:rPr>
      </w:pPr>
      <w:r>
        <w:rPr>
          <w:rFonts w:ascii="SimSun" w:hAnsi="SimSun" w:eastAsia="SimSun" w:cs="SimSun"/>
          <w:sz w:val="23"/>
          <w:szCs w:val="23"/>
          <w:spacing w:val="4"/>
        </w:rPr>
        <w:t>[274]</w:t>
      </w:r>
      <w:r>
        <w:rPr>
          <w:rFonts w:ascii="SimSun" w:hAnsi="SimSun" w:eastAsia="SimSun" w:cs="SimSun"/>
          <w:sz w:val="23"/>
          <w:szCs w:val="23"/>
          <w:spacing w:val="-25"/>
        </w:rPr>
        <w:t xml:space="preserve"> </w:t>
      </w:r>
      <w:r>
        <w:rPr>
          <w:rFonts w:ascii="Times New Roman" w:hAnsi="Times New Roman" w:eastAsia="Times New Roman" w:cs="Times New Roman"/>
          <w:sz w:val="23"/>
          <w:szCs w:val="23"/>
        </w:rPr>
        <w:t>GJBz</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spacing w:val="4"/>
        </w:rPr>
        <w:t>20221—1994. </w:t>
      </w:r>
      <w:r>
        <w:rPr>
          <w:rFonts w:ascii="SimSun" w:hAnsi="SimSun" w:eastAsia="SimSun" w:cs="SimSun"/>
          <w:sz w:val="23"/>
          <w:szCs w:val="23"/>
          <w:spacing w:val="4"/>
        </w:rPr>
        <w:t>武器装备论证通用</w:t>
      </w:r>
      <w:r>
        <w:rPr>
          <w:rFonts w:ascii="SimSun" w:hAnsi="SimSun" w:eastAsia="SimSun" w:cs="SimSun"/>
          <w:sz w:val="23"/>
          <w:szCs w:val="23"/>
          <w:spacing w:val="3"/>
        </w:rPr>
        <w:t>规范.</w:t>
      </w:r>
    </w:p>
    <w:p>
      <w:pPr>
        <w:spacing w:before="103" w:line="212" w:lineRule="auto"/>
        <w:rPr>
          <w:rFonts w:ascii="SimSun" w:hAnsi="SimSun" w:eastAsia="SimSun" w:cs="SimSun"/>
          <w:sz w:val="23"/>
          <w:szCs w:val="23"/>
        </w:rPr>
      </w:pPr>
      <w:r>
        <w:rPr>
          <w:rFonts w:ascii="Times New Roman" w:hAnsi="Times New Roman" w:eastAsia="Times New Roman" w:cs="Times New Roman"/>
          <w:sz w:val="23"/>
          <w:szCs w:val="23"/>
          <w:spacing w:val="5"/>
        </w:rPr>
        <w:t>[275]</w:t>
      </w:r>
      <w:r>
        <w:rPr>
          <w:rFonts w:ascii="Times New Roman" w:hAnsi="Times New Roman" w:eastAsia="Times New Roman" w:cs="Times New Roman"/>
          <w:sz w:val="23"/>
          <w:szCs w:val="23"/>
        </w:rPr>
        <w:t>G</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rPr>
        <w:t>JBz</w:t>
      </w:r>
      <w:r>
        <w:rPr>
          <w:rFonts w:ascii="Times New Roman" w:hAnsi="Times New Roman" w:eastAsia="Times New Roman" w:cs="Times New Roman"/>
          <w:sz w:val="23"/>
          <w:szCs w:val="23"/>
          <w:spacing w:val="5"/>
        </w:rPr>
        <w:t xml:space="preserve">  20517—1998. </w:t>
      </w:r>
      <w:r>
        <w:rPr>
          <w:rFonts w:ascii="SimSun" w:hAnsi="SimSun" w:eastAsia="SimSun" w:cs="SimSun"/>
          <w:sz w:val="23"/>
          <w:szCs w:val="23"/>
          <w:spacing w:val="5"/>
        </w:rPr>
        <w:t>武器装备寿</w:t>
      </w:r>
      <w:r>
        <w:rPr>
          <w:rFonts w:ascii="SimSun" w:hAnsi="SimSun" w:eastAsia="SimSun" w:cs="SimSun"/>
          <w:sz w:val="23"/>
          <w:szCs w:val="23"/>
          <w:spacing w:val="4"/>
        </w:rPr>
        <w:t>命周期费用估算.</w:t>
      </w:r>
    </w:p>
    <w:p>
      <w:pPr>
        <w:spacing w:before="115" w:line="212" w:lineRule="auto"/>
        <w:rPr>
          <w:rFonts w:ascii="SimSun" w:hAnsi="SimSun" w:eastAsia="SimSun" w:cs="SimSun"/>
          <w:sz w:val="23"/>
          <w:szCs w:val="23"/>
        </w:rPr>
      </w:pPr>
      <w:r>
        <w:rPr>
          <w:rFonts w:ascii="Times New Roman" w:hAnsi="Times New Roman" w:eastAsia="Times New Roman" w:cs="Times New Roman"/>
          <w:sz w:val="23"/>
          <w:szCs w:val="23"/>
          <w:spacing w:val="6"/>
        </w:rPr>
        <w:t>[276]</w:t>
      </w:r>
      <w:r>
        <w:rPr>
          <w:rFonts w:ascii="Times New Roman" w:hAnsi="Times New Roman" w:eastAsia="Times New Roman" w:cs="Times New Roman"/>
          <w:sz w:val="23"/>
          <w:szCs w:val="23"/>
        </w:rPr>
        <w:t>HB</w:t>
      </w:r>
      <w:r>
        <w:rPr>
          <w:rFonts w:ascii="Times New Roman" w:hAnsi="Times New Roman" w:eastAsia="Times New Roman" w:cs="Times New Roman"/>
          <w:sz w:val="23"/>
          <w:szCs w:val="23"/>
          <w:spacing w:val="6"/>
        </w:rPr>
        <w:t>/   Z</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spacing w:val="6"/>
        </w:rPr>
        <w:t>227—1992.</w:t>
      </w:r>
      <w:r>
        <w:rPr>
          <w:rFonts w:ascii="Times New Roman" w:hAnsi="Times New Roman" w:eastAsia="Times New Roman" w:cs="Times New Roman"/>
          <w:sz w:val="23"/>
          <w:szCs w:val="23"/>
          <w:spacing w:val="-14"/>
        </w:rPr>
        <w:t xml:space="preserve"> </w:t>
      </w:r>
      <w:r>
        <w:rPr>
          <w:rFonts w:ascii="SimSun" w:hAnsi="SimSun" w:eastAsia="SimSun" w:cs="SimSun"/>
          <w:sz w:val="23"/>
          <w:szCs w:val="23"/>
          <w:spacing w:val="6"/>
        </w:rPr>
        <w:t>机载设备制造工艺工作导则.</w:t>
      </w:r>
    </w:p>
    <w:p>
      <w:pPr>
        <w:spacing w:before="149" w:line="219" w:lineRule="auto"/>
        <w:rPr>
          <w:rFonts w:ascii="SimSun" w:hAnsi="SimSun" w:eastAsia="SimSun" w:cs="SimSun"/>
          <w:sz w:val="23"/>
          <w:szCs w:val="23"/>
        </w:rPr>
      </w:pPr>
      <w:r>
        <w:rPr>
          <w:rFonts w:ascii="SimSun" w:hAnsi="SimSun" w:eastAsia="SimSun" w:cs="SimSun"/>
          <w:sz w:val="23"/>
          <w:szCs w:val="23"/>
          <w:spacing w:val="5"/>
        </w:rPr>
        <w:t>[2</w:t>
      </w:r>
      <w:r>
        <w:rPr>
          <w:rFonts w:ascii="SimSun" w:hAnsi="SimSun" w:eastAsia="SimSun" w:cs="SimSun"/>
          <w:sz w:val="23"/>
          <w:szCs w:val="23"/>
          <w:spacing w:val="-58"/>
        </w:rPr>
        <w:t xml:space="preserve"> </w:t>
      </w:r>
      <w:r>
        <w:rPr>
          <w:rFonts w:ascii="SimSun" w:hAnsi="SimSun" w:eastAsia="SimSun" w:cs="SimSun"/>
          <w:sz w:val="23"/>
          <w:szCs w:val="23"/>
          <w:spacing w:val="5"/>
        </w:rPr>
        <w:t>77]</w:t>
      </w:r>
      <w:r>
        <w:rPr>
          <w:rFonts w:ascii="SimSun" w:hAnsi="SimSun" w:eastAsia="SimSun" w:cs="SimSun"/>
          <w:sz w:val="23"/>
          <w:szCs w:val="23"/>
          <w:spacing w:val="-45"/>
        </w:rPr>
        <w:t xml:space="preserve"> </w:t>
      </w:r>
      <w:r>
        <w:rPr>
          <w:rFonts w:ascii="Times New Roman" w:hAnsi="Times New Roman" w:eastAsia="Times New Roman" w:cs="Times New Roman"/>
          <w:sz w:val="23"/>
          <w:szCs w:val="23"/>
        </w:rPr>
        <w:t>HB</w:t>
      </w:r>
      <w:r>
        <w:rPr>
          <w:rFonts w:ascii="Times New Roman" w:hAnsi="Times New Roman" w:eastAsia="Times New Roman" w:cs="Times New Roman"/>
          <w:sz w:val="23"/>
          <w:szCs w:val="23"/>
          <w:spacing w:val="5"/>
        </w:rPr>
        <w:t>7815—2006.   </w:t>
      </w:r>
      <w:r>
        <w:rPr>
          <w:rFonts w:ascii="SimSun" w:hAnsi="SimSun" w:eastAsia="SimSun" w:cs="SimSun"/>
          <w:sz w:val="23"/>
          <w:szCs w:val="23"/>
          <w:spacing w:val="5"/>
        </w:rPr>
        <w:t>航空产品工艺文件分类与代码.</w:t>
      </w:r>
    </w:p>
    <w:p>
      <w:pPr>
        <w:spacing w:before="104" w:line="212" w:lineRule="auto"/>
        <w:rPr>
          <w:rFonts w:ascii="SimSun" w:hAnsi="SimSun" w:eastAsia="SimSun" w:cs="SimSun"/>
          <w:sz w:val="23"/>
          <w:szCs w:val="23"/>
        </w:rPr>
      </w:pPr>
      <w:r>
        <w:rPr>
          <w:rFonts w:ascii="Times New Roman" w:hAnsi="Times New Roman" w:eastAsia="Times New Roman" w:cs="Times New Roman"/>
          <w:sz w:val="23"/>
          <w:szCs w:val="23"/>
          <w:spacing w:val="5"/>
        </w:rPr>
        <w:t>[278]</w:t>
      </w:r>
      <w:r>
        <w:rPr>
          <w:rFonts w:ascii="Times New Roman" w:hAnsi="Times New Roman" w:eastAsia="Times New Roman" w:cs="Times New Roman"/>
          <w:sz w:val="23"/>
          <w:szCs w:val="23"/>
        </w:rPr>
        <w:t>QJ</w:t>
      </w:r>
      <w:r>
        <w:rPr>
          <w:rFonts w:ascii="Times New Roman" w:hAnsi="Times New Roman" w:eastAsia="Times New Roman" w:cs="Times New Roman"/>
          <w:sz w:val="23"/>
          <w:szCs w:val="23"/>
          <w:spacing w:val="5"/>
        </w:rPr>
        <w:t xml:space="preserve">     903B—2011. </w:t>
      </w:r>
      <w:r>
        <w:rPr>
          <w:rFonts w:ascii="SimSun" w:hAnsi="SimSun" w:eastAsia="SimSun" w:cs="SimSun"/>
          <w:sz w:val="23"/>
          <w:szCs w:val="23"/>
          <w:spacing w:val="4"/>
        </w:rPr>
        <w:t>航天产品工艺文件管理制度.</w:t>
      </w:r>
    </w:p>
    <w:p>
      <w:pPr>
        <w:spacing w:before="155" w:line="221" w:lineRule="auto"/>
        <w:jc w:val="right"/>
        <w:rPr>
          <w:rFonts w:ascii="FangSong" w:hAnsi="FangSong" w:eastAsia="FangSong" w:cs="FangSong"/>
          <w:sz w:val="23"/>
          <w:szCs w:val="23"/>
        </w:rPr>
      </w:pPr>
      <w:r>
        <w:rPr>
          <w:rFonts w:ascii="SimSun" w:hAnsi="SimSun" w:eastAsia="SimSun" w:cs="SimSun"/>
          <w:sz w:val="23"/>
          <w:szCs w:val="23"/>
          <w:spacing w:val="-10"/>
        </w:rPr>
        <w:t>[279]《常规武器装备研制程序》,总参谋部、国防科工委、国家计委、财政部，〔199</w:t>
      </w:r>
      <w:r>
        <w:rPr>
          <w:rFonts w:ascii="SimSun" w:hAnsi="SimSun" w:eastAsia="SimSun" w:cs="SimSun"/>
          <w:sz w:val="23"/>
          <w:szCs w:val="23"/>
          <w:spacing w:val="-11"/>
        </w:rPr>
        <w:t>5〕技综字第</w:t>
      </w:r>
      <w:r>
        <w:rPr>
          <w:rFonts w:ascii="FangSong" w:hAnsi="FangSong" w:eastAsia="FangSong" w:cs="FangSong"/>
          <w:sz w:val="23"/>
          <w:szCs w:val="23"/>
          <w:spacing w:val="-11"/>
        </w:rPr>
        <w:t>2709号.</w:t>
      </w:r>
    </w:p>
    <w:p>
      <w:pPr>
        <w:spacing w:before="85" w:line="216" w:lineRule="auto"/>
        <w:jc w:val="right"/>
        <w:rPr>
          <w:rFonts w:ascii="SimSun" w:hAnsi="SimSun" w:eastAsia="SimSun" w:cs="SimSun"/>
          <w:sz w:val="23"/>
          <w:szCs w:val="23"/>
        </w:rPr>
      </w:pPr>
      <w:r>
        <w:rPr>
          <w:rFonts w:ascii="SimSun" w:hAnsi="SimSun" w:eastAsia="SimSun" w:cs="SimSun"/>
          <w:sz w:val="23"/>
          <w:szCs w:val="23"/>
          <w:spacing w:val="-10"/>
        </w:rPr>
        <w:t>[280]《战略武器装备研制程序》,总参谋部、国防科工委、国家计委、财政部</w:t>
      </w:r>
      <w:r>
        <w:rPr>
          <w:rFonts w:ascii="SimSun" w:hAnsi="SimSun" w:eastAsia="SimSun" w:cs="SimSun"/>
          <w:sz w:val="23"/>
          <w:szCs w:val="23"/>
          <w:spacing w:val="-11"/>
        </w:rPr>
        <w:t>，〔1995〕技综字第2709号.</w:t>
      </w:r>
    </w:p>
    <w:p>
      <w:pPr>
        <w:spacing w:before="131" w:line="216" w:lineRule="auto"/>
        <w:rPr>
          <w:rFonts w:ascii="SimSun" w:hAnsi="SimSun" w:eastAsia="SimSun" w:cs="SimSun"/>
          <w:sz w:val="23"/>
          <w:szCs w:val="23"/>
        </w:rPr>
      </w:pPr>
      <w:r>
        <w:rPr>
          <w:rFonts w:ascii="SimSun" w:hAnsi="SimSun" w:eastAsia="SimSun" w:cs="SimSun"/>
          <w:sz w:val="23"/>
          <w:szCs w:val="23"/>
          <w:spacing w:val="-10"/>
        </w:rPr>
        <w:t>[281]《人造卫星研制程序》,总参谋部、国防科工委、国家计委、财政部</w:t>
      </w:r>
      <w:r>
        <w:rPr>
          <w:rFonts w:ascii="SimSun" w:hAnsi="SimSun" w:eastAsia="SimSun" w:cs="SimSun"/>
          <w:sz w:val="23"/>
          <w:szCs w:val="23"/>
          <w:spacing w:val="-11"/>
        </w:rPr>
        <w:t>，〔1995〕技综字第2709号.</w:t>
      </w:r>
    </w:p>
    <w:p>
      <w:pPr>
        <w:spacing w:before="121" w:line="216" w:lineRule="auto"/>
        <w:rPr>
          <w:rFonts w:ascii="SimSun" w:hAnsi="SimSun" w:eastAsia="SimSun" w:cs="SimSun"/>
          <w:sz w:val="23"/>
          <w:szCs w:val="23"/>
        </w:rPr>
      </w:pPr>
      <w:r>
        <w:rPr>
          <w:rFonts w:ascii="SimSun" w:hAnsi="SimSun" w:eastAsia="SimSun" w:cs="SimSun"/>
          <w:sz w:val="23"/>
          <w:szCs w:val="23"/>
          <w:spacing w:val="-7"/>
        </w:rPr>
        <w:t>[282]《中国人民解放军装备条例》,中央军委，〔2000〕军字第96号.</w:t>
      </w:r>
    </w:p>
    <w:p>
      <w:pPr>
        <w:spacing w:before="131" w:line="216" w:lineRule="auto"/>
        <w:rPr>
          <w:rFonts w:ascii="SimSun" w:hAnsi="SimSun" w:eastAsia="SimSun" w:cs="SimSun"/>
          <w:sz w:val="23"/>
          <w:szCs w:val="23"/>
        </w:rPr>
      </w:pPr>
      <w:r>
        <w:rPr>
          <w:rFonts w:ascii="SimSun" w:hAnsi="SimSun" w:eastAsia="SimSun" w:cs="SimSun"/>
          <w:sz w:val="23"/>
          <w:szCs w:val="23"/>
          <w:spacing w:val="-6"/>
        </w:rPr>
        <w:t>[283]《中国人民解放军装备采购条例》,中央军委，〔2002〕军</w:t>
      </w:r>
      <w:r>
        <w:rPr>
          <w:rFonts w:ascii="SimSun" w:hAnsi="SimSun" w:eastAsia="SimSun" w:cs="SimSun"/>
          <w:sz w:val="23"/>
          <w:szCs w:val="23"/>
          <w:spacing w:val="-7"/>
        </w:rPr>
        <w:t>字第5号.</w:t>
      </w:r>
    </w:p>
    <w:p>
      <w:pPr>
        <w:spacing w:before="101" w:line="216" w:lineRule="auto"/>
        <w:rPr>
          <w:rFonts w:ascii="SimSun" w:hAnsi="SimSun" w:eastAsia="SimSun" w:cs="SimSun"/>
          <w:sz w:val="23"/>
          <w:szCs w:val="23"/>
        </w:rPr>
      </w:pPr>
      <w:r>
        <w:rPr>
          <w:rFonts w:ascii="SimSun" w:hAnsi="SimSun" w:eastAsia="SimSun" w:cs="SimSun"/>
          <w:sz w:val="23"/>
          <w:szCs w:val="23"/>
          <w:spacing w:val="-6"/>
        </w:rPr>
        <w:t>[284]《中国人民解放军装备科研条例》,中央军委，〔2004〕军</w:t>
      </w:r>
      <w:r>
        <w:rPr>
          <w:rFonts w:ascii="SimSun" w:hAnsi="SimSun" w:eastAsia="SimSun" w:cs="SimSun"/>
          <w:sz w:val="23"/>
          <w:szCs w:val="23"/>
          <w:spacing w:val="-7"/>
        </w:rPr>
        <w:t>字第4号.</w:t>
      </w:r>
    </w:p>
    <w:p>
      <w:pPr>
        <w:spacing w:line="216" w:lineRule="auto"/>
        <w:sectPr>
          <w:footerReference w:type="default" r:id="rId619"/>
          <w:pgSz w:w="11910" w:h="17890"/>
          <w:pgMar w:top="400" w:right="889" w:bottom="1052" w:left="870" w:header="0" w:footer="724" w:gutter="0"/>
        </w:sectPr>
        <w:rPr>
          <w:rFonts w:ascii="SimSun" w:hAnsi="SimSun" w:eastAsia="SimSun" w:cs="SimSun"/>
          <w:sz w:val="23"/>
          <w:szCs w:val="23"/>
        </w:rPr>
      </w:pP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spacing w:before="75" w:line="216" w:lineRule="auto"/>
        <w:rPr>
          <w:rFonts w:ascii="SimSun" w:hAnsi="SimSun" w:eastAsia="SimSun" w:cs="SimSun"/>
          <w:sz w:val="23"/>
          <w:szCs w:val="23"/>
        </w:rPr>
      </w:pPr>
      <w:r>
        <w:rPr>
          <w:rFonts w:ascii="SimSun" w:hAnsi="SimSun" w:eastAsia="SimSun" w:cs="SimSun"/>
          <w:sz w:val="23"/>
          <w:szCs w:val="23"/>
          <w:spacing w:val="-6"/>
        </w:rPr>
        <w:t>[285]《武器装备研制项目招标管理办法》,国防科工委，〔1995〕技综字第2033号.</w:t>
      </w:r>
    </w:p>
    <w:p>
      <w:pPr>
        <w:spacing w:before="110" w:line="216" w:lineRule="auto"/>
        <w:rPr>
          <w:rFonts w:ascii="SimSun" w:hAnsi="SimSun" w:eastAsia="SimSun" w:cs="SimSun"/>
          <w:sz w:val="23"/>
          <w:szCs w:val="23"/>
        </w:rPr>
      </w:pPr>
      <w:r>
        <w:rPr>
          <w:rFonts w:ascii="SimSun" w:hAnsi="SimSun" w:eastAsia="SimSun" w:cs="SimSun"/>
          <w:sz w:val="23"/>
          <w:szCs w:val="23"/>
          <w:spacing w:val="6"/>
        </w:rPr>
        <w:t>[286]《中华人民共和国招标投标法》,九届全国人大11次会议，1999年8月30日通过.</w:t>
      </w:r>
    </w:p>
    <w:p>
      <w:pPr>
        <w:spacing w:before="130" w:line="221" w:lineRule="auto"/>
        <w:rPr>
          <w:rFonts w:ascii="FangSong" w:hAnsi="FangSong" w:eastAsia="FangSong" w:cs="FangSong"/>
          <w:sz w:val="23"/>
          <w:szCs w:val="23"/>
        </w:rPr>
      </w:pPr>
      <w:r>
        <w:rPr>
          <w:rFonts w:ascii="SimSun" w:hAnsi="SimSun" w:eastAsia="SimSun" w:cs="SimSun"/>
          <w:sz w:val="23"/>
          <w:szCs w:val="23"/>
          <w:spacing w:val="-11"/>
        </w:rPr>
        <w:t>[287]《武器装备研制合同暂行办法》,国务院、中央军委，</w:t>
      </w:r>
      <w:r>
        <w:rPr>
          <w:rFonts w:ascii="FangSong" w:hAnsi="FangSong" w:eastAsia="FangSong" w:cs="FangSong"/>
          <w:sz w:val="23"/>
          <w:szCs w:val="23"/>
          <w:spacing w:val="-11"/>
        </w:rPr>
        <w:t>〔1987</w:t>
      </w:r>
      <w:r>
        <w:rPr>
          <w:rFonts w:ascii="FangSong" w:hAnsi="FangSong" w:eastAsia="FangSong" w:cs="FangSong"/>
          <w:sz w:val="23"/>
          <w:szCs w:val="23"/>
          <w:spacing w:val="-12"/>
        </w:rPr>
        <w:t>〕7号.</w:t>
      </w:r>
    </w:p>
    <w:p>
      <w:pPr>
        <w:ind w:left="659" w:hanging="659"/>
        <w:spacing w:before="114" w:line="261" w:lineRule="auto"/>
        <w:rPr>
          <w:rFonts w:ascii="SimSun" w:hAnsi="SimSun" w:eastAsia="SimSun" w:cs="SimSun"/>
          <w:sz w:val="23"/>
          <w:szCs w:val="23"/>
        </w:rPr>
      </w:pPr>
      <w:r>
        <w:rPr>
          <w:rFonts w:ascii="SimSun" w:hAnsi="SimSun" w:eastAsia="SimSun" w:cs="SimSun"/>
          <w:sz w:val="23"/>
          <w:szCs w:val="23"/>
          <w:spacing w:val="2"/>
        </w:rPr>
        <w:t>[288]《武器装备研制合同暂行办法实施细则》,总参谋部、国防科工委、国家计委，〔1995〕技综字第</w:t>
      </w:r>
      <w:r>
        <w:rPr>
          <w:rFonts w:ascii="SimSun" w:hAnsi="SimSun" w:eastAsia="SimSun" w:cs="SimSun"/>
          <w:sz w:val="23"/>
          <w:szCs w:val="23"/>
          <w:spacing w:val="13"/>
        </w:rPr>
        <w:t xml:space="preserve"> </w:t>
      </w:r>
      <w:r>
        <w:rPr>
          <w:rFonts w:ascii="SimSun" w:hAnsi="SimSun" w:eastAsia="SimSun" w:cs="SimSun"/>
          <w:sz w:val="23"/>
          <w:szCs w:val="23"/>
          <w:spacing w:val="18"/>
        </w:rPr>
        <w:t>2439号.</w:t>
      </w:r>
    </w:p>
    <w:p>
      <w:pPr>
        <w:spacing w:before="120" w:line="216" w:lineRule="auto"/>
        <w:rPr>
          <w:rFonts w:ascii="SimSun" w:hAnsi="SimSun" w:eastAsia="SimSun" w:cs="SimSun"/>
          <w:sz w:val="23"/>
          <w:szCs w:val="23"/>
        </w:rPr>
      </w:pPr>
      <w:r>
        <w:rPr>
          <w:rFonts w:ascii="SimSun" w:hAnsi="SimSun" w:eastAsia="SimSun" w:cs="SimSun"/>
          <w:sz w:val="23"/>
          <w:szCs w:val="23"/>
          <w:spacing w:val="-11"/>
        </w:rPr>
        <w:t>[289]《国防科研试制费管理规定》,财政部、总装备部，〔2006〕132号.</w:t>
      </w:r>
    </w:p>
    <w:p>
      <w:pPr>
        <w:spacing w:before="131" w:line="216" w:lineRule="auto"/>
        <w:rPr>
          <w:rFonts w:ascii="SimSun" w:hAnsi="SimSun" w:eastAsia="SimSun" w:cs="SimSun"/>
          <w:sz w:val="23"/>
          <w:szCs w:val="23"/>
        </w:rPr>
      </w:pPr>
      <w:r>
        <w:rPr>
          <w:rFonts w:ascii="SimSun" w:hAnsi="SimSun" w:eastAsia="SimSun" w:cs="SimSun"/>
          <w:sz w:val="23"/>
          <w:szCs w:val="23"/>
          <w:spacing w:val="-8"/>
        </w:rPr>
        <w:t>[290]《国防科研项目计价管理办法》,财政部、国防科工委，〔1995〕计计字第1765号.</w:t>
      </w:r>
    </w:p>
    <w:p>
      <w:pPr>
        <w:spacing w:before="91" w:line="216" w:lineRule="auto"/>
        <w:rPr>
          <w:rFonts w:ascii="SimSun" w:hAnsi="SimSun" w:eastAsia="SimSun" w:cs="SimSun"/>
          <w:sz w:val="23"/>
          <w:szCs w:val="23"/>
        </w:rPr>
      </w:pPr>
      <w:r>
        <w:rPr>
          <w:rFonts w:ascii="SimSun" w:hAnsi="SimSun" w:eastAsia="SimSun" w:cs="SimSun"/>
          <w:sz w:val="23"/>
          <w:szCs w:val="23"/>
          <w:spacing w:val="-6"/>
        </w:rPr>
        <w:t>[291]《军工科研事业单位财务制度》,财政部，1996.</w:t>
      </w:r>
    </w:p>
    <w:p>
      <w:pPr>
        <w:spacing w:before="130" w:line="216" w:lineRule="auto"/>
        <w:rPr>
          <w:rFonts w:ascii="SimSun" w:hAnsi="SimSun" w:eastAsia="SimSun" w:cs="SimSun"/>
          <w:sz w:val="23"/>
          <w:szCs w:val="23"/>
        </w:rPr>
      </w:pPr>
      <w:r>
        <w:rPr>
          <w:rFonts w:ascii="SimSun" w:hAnsi="SimSun" w:eastAsia="SimSun" w:cs="SimSun"/>
          <w:sz w:val="23"/>
          <w:szCs w:val="23"/>
          <w:spacing w:val="-12"/>
        </w:rPr>
        <w:t>[292]《军品价格管理办法》,总参谋部、国防科工委、国家计委、财政部，1996.</w:t>
      </w:r>
    </w:p>
    <w:p>
      <w:pPr>
        <w:spacing w:before="131" w:line="216" w:lineRule="auto"/>
        <w:rPr>
          <w:rFonts w:ascii="SimSun" w:hAnsi="SimSun" w:eastAsia="SimSun" w:cs="SimSun"/>
          <w:sz w:val="23"/>
          <w:szCs w:val="23"/>
        </w:rPr>
      </w:pPr>
      <w:r>
        <w:rPr>
          <w:rFonts w:ascii="SimSun" w:hAnsi="SimSun" w:eastAsia="SimSun" w:cs="SimSun"/>
          <w:sz w:val="23"/>
          <w:szCs w:val="23"/>
          <w:spacing w:val="2"/>
        </w:rPr>
        <w:t>[293]《武器装备研制设计师系统和行政指挥系统工作条例》,国务</w:t>
      </w:r>
      <w:r>
        <w:rPr>
          <w:rFonts w:ascii="SimSun" w:hAnsi="SimSun" w:eastAsia="SimSun" w:cs="SimSun"/>
          <w:sz w:val="23"/>
          <w:szCs w:val="23"/>
          <w:spacing w:val="1"/>
        </w:rPr>
        <w:t>院、中央军委，1984年4月3日.</w:t>
      </w:r>
    </w:p>
    <w:p>
      <w:pPr>
        <w:spacing w:before="111" w:line="216" w:lineRule="auto"/>
        <w:rPr>
          <w:rFonts w:ascii="SimSun" w:hAnsi="SimSun" w:eastAsia="SimSun" w:cs="SimSun"/>
          <w:sz w:val="23"/>
          <w:szCs w:val="23"/>
        </w:rPr>
      </w:pPr>
      <w:r>
        <w:rPr>
          <w:rFonts w:ascii="SimSun" w:hAnsi="SimSun" w:eastAsia="SimSun" w:cs="SimSun"/>
          <w:sz w:val="23"/>
          <w:szCs w:val="23"/>
          <w:spacing w:val="1"/>
        </w:rPr>
        <w:t>[294]《中国人民解放军驻厂军事代表工作条例》,国务院、中央军委，1989年9月26日.</w:t>
      </w:r>
    </w:p>
    <w:p>
      <w:pPr>
        <w:spacing w:before="111" w:line="216" w:lineRule="auto"/>
        <w:rPr>
          <w:rFonts w:ascii="SimSun" w:hAnsi="SimSun" w:eastAsia="SimSun" w:cs="SimSun"/>
          <w:sz w:val="23"/>
          <w:szCs w:val="23"/>
        </w:rPr>
      </w:pPr>
      <w:r>
        <w:rPr>
          <w:rFonts w:ascii="SimSun" w:hAnsi="SimSun" w:eastAsia="SimSun" w:cs="SimSun"/>
          <w:sz w:val="23"/>
          <w:szCs w:val="23"/>
          <w:spacing w:val="-10"/>
        </w:rPr>
        <w:t>[295]《武器装备质量管理条例》,国务院、中央军委，〔2010〕第582号.</w:t>
      </w:r>
    </w:p>
    <w:p>
      <w:pPr>
        <w:spacing w:before="121" w:line="216" w:lineRule="auto"/>
        <w:rPr>
          <w:rFonts w:ascii="SimSun" w:hAnsi="SimSun" w:eastAsia="SimSun" w:cs="SimSun"/>
          <w:sz w:val="23"/>
          <w:szCs w:val="23"/>
        </w:rPr>
      </w:pPr>
      <w:r>
        <w:rPr>
          <w:rFonts w:ascii="SimSun" w:hAnsi="SimSun" w:eastAsia="SimSun" w:cs="SimSun"/>
          <w:sz w:val="23"/>
          <w:szCs w:val="23"/>
          <w:spacing w:val="-6"/>
        </w:rPr>
        <w:t>[296]《军用软件质量管理规定》,〔2005〕装字第4号.</w:t>
      </w:r>
    </w:p>
    <w:p>
      <w:pPr>
        <w:spacing w:before="131" w:line="216" w:lineRule="auto"/>
        <w:rPr>
          <w:rFonts w:ascii="SimSun" w:hAnsi="SimSun" w:eastAsia="SimSun" w:cs="SimSun"/>
          <w:sz w:val="23"/>
          <w:szCs w:val="23"/>
        </w:rPr>
      </w:pPr>
      <w:r>
        <w:rPr>
          <w:rFonts w:ascii="SimSun" w:hAnsi="SimSun" w:eastAsia="SimSun" w:cs="SimSun"/>
          <w:sz w:val="23"/>
          <w:szCs w:val="23"/>
          <w:spacing w:val="3"/>
        </w:rPr>
        <w:t>[297]《中国人民解放军计量条例》,中华人民共和国中</w:t>
      </w:r>
      <w:r>
        <w:rPr>
          <w:rFonts w:ascii="SimSun" w:hAnsi="SimSun" w:eastAsia="SimSun" w:cs="SimSun"/>
          <w:sz w:val="23"/>
          <w:szCs w:val="23"/>
          <w:spacing w:val="2"/>
        </w:rPr>
        <w:t>央军事委员会，2003年7月29日</w:t>
      </w:r>
      <w:r>
        <w:rPr>
          <w:rFonts w:ascii="SimSun" w:hAnsi="SimSun" w:eastAsia="SimSun" w:cs="SimSun"/>
          <w:sz w:val="23"/>
          <w:szCs w:val="23"/>
          <w:spacing w:val="-66"/>
        </w:rPr>
        <w:t xml:space="preserve"> </w:t>
      </w:r>
      <w:r>
        <w:rPr>
          <w:rFonts w:ascii="SimSun" w:hAnsi="SimSun" w:eastAsia="SimSun" w:cs="SimSun"/>
          <w:sz w:val="23"/>
          <w:szCs w:val="23"/>
          <w:spacing w:val="2"/>
        </w:rPr>
        <w:t>.</w:t>
      </w:r>
    </w:p>
    <w:p>
      <w:pPr>
        <w:spacing w:before="101" w:line="216" w:lineRule="auto"/>
        <w:rPr>
          <w:rFonts w:ascii="SimSun" w:hAnsi="SimSun" w:eastAsia="SimSun" w:cs="SimSun"/>
          <w:sz w:val="23"/>
          <w:szCs w:val="23"/>
        </w:rPr>
      </w:pPr>
      <w:r>
        <w:rPr>
          <w:rFonts w:ascii="SimSun" w:hAnsi="SimSun" w:eastAsia="SimSun" w:cs="SimSun"/>
          <w:sz w:val="23"/>
          <w:szCs w:val="23"/>
          <w:spacing w:val="-4"/>
        </w:rPr>
        <w:t>[298]《武器装备研制的标准化工作规定》,国防科工委，1990.</w:t>
      </w:r>
    </w:p>
    <w:p>
      <w:pPr>
        <w:spacing w:before="101" w:line="216" w:lineRule="auto"/>
        <w:rPr>
          <w:rFonts w:ascii="SimSun" w:hAnsi="SimSun" w:eastAsia="SimSun" w:cs="SimSun"/>
          <w:sz w:val="23"/>
          <w:szCs w:val="23"/>
        </w:rPr>
      </w:pPr>
      <w:r>
        <w:rPr>
          <w:rFonts w:ascii="SimSun" w:hAnsi="SimSun" w:eastAsia="SimSun" w:cs="SimSun"/>
          <w:sz w:val="23"/>
          <w:szCs w:val="23"/>
          <w:spacing w:val="-4"/>
        </w:rPr>
        <w:t>[299]《武器装备研制生产标准化工作规定》</w:t>
      </w:r>
      <w:r>
        <w:rPr>
          <w:rFonts w:ascii="SimSun" w:hAnsi="SimSun" w:eastAsia="SimSun" w:cs="SimSun"/>
          <w:sz w:val="23"/>
          <w:szCs w:val="23"/>
          <w:spacing w:val="-5"/>
        </w:rPr>
        <w:t>,国防科工委，2004.</w:t>
      </w:r>
    </w:p>
    <w:p>
      <w:pPr>
        <w:spacing w:before="151" w:line="216" w:lineRule="auto"/>
        <w:rPr>
          <w:rFonts w:ascii="SimSun" w:hAnsi="SimSun" w:eastAsia="SimSun" w:cs="SimSun"/>
          <w:sz w:val="23"/>
          <w:szCs w:val="23"/>
        </w:rPr>
      </w:pPr>
      <w:r>
        <w:rPr>
          <w:rFonts w:ascii="SimSun" w:hAnsi="SimSun" w:eastAsia="SimSun" w:cs="SimSun"/>
          <w:sz w:val="23"/>
          <w:szCs w:val="23"/>
          <w:spacing w:val="-3"/>
        </w:rPr>
        <w:t>[300]《装备全寿命标准化工作规定》,总装备部，装法〔2006〕4号，2006年5月22日.</w:t>
      </w:r>
    </w:p>
    <w:p>
      <w:pPr>
        <w:spacing w:before="111" w:line="216" w:lineRule="auto"/>
        <w:rPr>
          <w:rFonts w:ascii="SimSun" w:hAnsi="SimSun" w:eastAsia="SimSun" w:cs="SimSun"/>
          <w:sz w:val="23"/>
          <w:szCs w:val="23"/>
        </w:rPr>
      </w:pPr>
      <w:r>
        <w:rPr>
          <w:rFonts w:ascii="SimSun" w:hAnsi="SimSun" w:eastAsia="SimSun" w:cs="SimSun"/>
          <w:sz w:val="23"/>
          <w:szCs w:val="23"/>
          <w:spacing w:val="-7"/>
        </w:rPr>
        <w:t>[301]《全军武器装备命名规定》,中国人民解放军总参谋部，〔1987〕参装字第379号文，1987.</w:t>
      </w:r>
    </w:p>
    <w:p>
      <w:pPr>
        <w:spacing w:before="110" w:line="216" w:lineRule="auto"/>
        <w:rPr>
          <w:rFonts w:ascii="SimSun" w:hAnsi="SimSun" w:eastAsia="SimSun" w:cs="SimSun"/>
          <w:sz w:val="23"/>
          <w:szCs w:val="23"/>
        </w:rPr>
      </w:pPr>
      <w:r>
        <w:rPr>
          <w:rFonts w:ascii="SimSun" w:hAnsi="SimSun" w:eastAsia="SimSun" w:cs="SimSun"/>
          <w:sz w:val="23"/>
          <w:szCs w:val="23"/>
          <w:spacing w:val="-11"/>
        </w:rPr>
        <w:t>[302]《军工产品定型工作规定》,国务院、中央军委，〔2005〕32号文.</w:t>
      </w:r>
    </w:p>
    <w:p>
      <w:pPr>
        <w:spacing w:before="121" w:line="216" w:lineRule="auto"/>
        <w:rPr>
          <w:rFonts w:ascii="SimSun" w:hAnsi="SimSun" w:eastAsia="SimSun" w:cs="SimSun"/>
          <w:sz w:val="23"/>
          <w:szCs w:val="23"/>
        </w:rPr>
      </w:pPr>
      <w:r>
        <w:rPr>
          <w:rFonts w:ascii="SimSun" w:hAnsi="SimSun" w:eastAsia="SimSun" w:cs="SimSun"/>
          <w:sz w:val="23"/>
          <w:szCs w:val="23"/>
          <w:spacing w:val="-6"/>
        </w:rPr>
        <w:t>[303]《军用软件产品定型管理办法》,国务院、中央军委军工产品定型委员会，〔2005〕军定</w:t>
      </w:r>
      <w:r>
        <w:rPr>
          <w:rFonts w:ascii="SimSun" w:hAnsi="SimSun" w:eastAsia="SimSun" w:cs="SimSun"/>
          <w:sz w:val="23"/>
          <w:szCs w:val="23"/>
          <w:spacing w:val="-7"/>
        </w:rPr>
        <w:t>字第62号.</w:t>
      </w:r>
    </w:p>
    <w:p>
      <w:pPr>
        <w:spacing w:before="121" w:line="216" w:lineRule="auto"/>
        <w:rPr>
          <w:rFonts w:ascii="SimSun" w:hAnsi="SimSun" w:eastAsia="SimSun" w:cs="SimSun"/>
          <w:sz w:val="23"/>
          <w:szCs w:val="23"/>
        </w:rPr>
      </w:pPr>
      <w:r>
        <w:rPr>
          <w:rFonts w:ascii="SimSun" w:hAnsi="SimSun" w:eastAsia="SimSun" w:cs="SimSun"/>
          <w:sz w:val="23"/>
          <w:szCs w:val="23"/>
          <w:spacing w:val="-3"/>
        </w:rPr>
        <w:t>[304]《关于加强复杂电磁环境下武器装</w:t>
      </w:r>
      <w:r>
        <w:rPr>
          <w:rFonts w:ascii="SimSun" w:hAnsi="SimSun" w:eastAsia="SimSun" w:cs="SimSun"/>
          <w:sz w:val="23"/>
          <w:szCs w:val="23"/>
          <w:spacing w:val="-4"/>
        </w:rPr>
        <w:t>备定型试验考核工作的意见》,军定〔2012〕17号文.</w:t>
      </w:r>
    </w:p>
    <w:p>
      <w:pPr>
        <w:ind w:left="659" w:hanging="659"/>
        <w:spacing w:before="130" w:line="258" w:lineRule="auto"/>
        <w:rPr>
          <w:rFonts w:ascii="SimSun" w:hAnsi="SimSun" w:eastAsia="SimSun" w:cs="SimSun"/>
          <w:sz w:val="23"/>
          <w:szCs w:val="23"/>
        </w:rPr>
      </w:pPr>
      <w:r>
        <w:rPr>
          <w:rFonts w:ascii="SimSun" w:hAnsi="SimSun" w:eastAsia="SimSun" w:cs="SimSun"/>
          <w:sz w:val="23"/>
          <w:szCs w:val="23"/>
          <w:spacing w:val="9"/>
        </w:rPr>
        <w:t>[305]《中国人民解放军新型装备部队试验试用管理规定》,总参谋部、总装备部，装法〔2014〕1号</w:t>
      </w:r>
      <w:r>
        <w:rPr>
          <w:rFonts w:ascii="SimSun" w:hAnsi="SimSun" w:eastAsia="SimSun" w:cs="SimSun"/>
          <w:sz w:val="23"/>
          <w:szCs w:val="23"/>
          <w:spacing w:val="17"/>
        </w:rPr>
        <w:t xml:space="preserve"> </w:t>
      </w:r>
      <w:r>
        <w:rPr>
          <w:rFonts w:ascii="SimSun" w:hAnsi="SimSun" w:eastAsia="SimSun" w:cs="SimSun"/>
          <w:sz w:val="23"/>
          <w:szCs w:val="23"/>
          <w:spacing w:val="-11"/>
        </w:rPr>
        <w:t>文，2014.</w:t>
      </w:r>
    </w:p>
    <w:p>
      <w:pPr>
        <w:spacing w:before="128" w:line="216" w:lineRule="auto"/>
        <w:rPr>
          <w:rFonts w:ascii="SimSun" w:hAnsi="SimSun" w:eastAsia="SimSun" w:cs="SimSun"/>
          <w:sz w:val="23"/>
          <w:szCs w:val="23"/>
        </w:rPr>
      </w:pPr>
      <w:r>
        <w:rPr>
          <w:rFonts w:ascii="SimSun" w:hAnsi="SimSun" w:eastAsia="SimSun" w:cs="SimSun"/>
          <w:sz w:val="23"/>
          <w:szCs w:val="23"/>
          <w:spacing w:val="-7"/>
        </w:rPr>
        <w:t>[306]《武器装备使用进口电子元器件管理办法》,装法〔2006〕3号文，2006.</w:t>
      </w:r>
    </w:p>
    <w:p>
      <w:pPr>
        <w:spacing w:before="131" w:line="216" w:lineRule="auto"/>
        <w:rPr>
          <w:rFonts w:ascii="SimSun" w:hAnsi="SimSun" w:eastAsia="SimSun" w:cs="SimSun"/>
          <w:sz w:val="23"/>
          <w:szCs w:val="23"/>
        </w:rPr>
      </w:pPr>
      <w:r>
        <w:rPr>
          <w:rFonts w:ascii="SimSun" w:hAnsi="SimSun" w:eastAsia="SimSun" w:cs="SimSun"/>
          <w:sz w:val="23"/>
          <w:szCs w:val="23"/>
          <w:spacing w:val="-6"/>
        </w:rPr>
        <w:t>[307]《武器装备使用进口电子元器件管理办法实施细则》,装电〔2</w:t>
      </w:r>
      <w:r>
        <w:rPr>
          <w:rFonts w:ascii="SimSun" w:hAnsi="SimSun" w:eastAsia="SimSun" w:cs="SimSun"/>
          <w:sz w:val="23"/>
          <w:szCs w:val="23"/>
          <w:spacing w:val="-7"/>
        </w:rPr>
        <w:t>011〕263号文，2011.</w:t>
      </w:r>
    </w:p>
    <w:p>
      <w:pPr>
        <w:spacing w:before="111" w:line="216" w:lineRule="auto"/>
        <w:rPr>
          <w:rFonts w:ascii="SimSun" w:hAnsi="SimSun" w:eastAsia="SimSun" w:cs="SimSun"/>
          <w:sz w:val="23"/>
          <w:szCs w:val="23"/>
        </w:rPr>
      </w:pPr>
      <w:r>
        <w:rPr>
          <w:rFonts w:ascii="SimSun" w:hAnsi="SimSun" w:eastAsia="SimSun" w:cs="SimSun"/>
          <w:sz w:val="23"/>
          <w:szCs w:val="23"/>
          <w:spacing w:val="-6"/>
        </w:rPr>
        <w:t>[308]《武器装备研制生产使用国产军用电子元器件暂行管理办法》,装法〔2011〕2号文，2011.</w:t>
      </w:r>
    </w:p>
    <w:p>
      <w:pPr>
        <w:spacing w:before="111" w:line="216" w:lineRule="auto"/>
        <w:rPr>
          <w:rFonts w:ascii="SimSun" w:hAnsi="SimSun" w:eastAsia="SimSun" w:cs="SimSun"/>
          <w:sz w:val="23"/>
          <w:szCs w:val="23"/>
        </w:rPr>
      </w:pPr>
      <w:r>
        <w:rPr>
          <w:rFonts w:ascii="SimSun" w:hAnsi="SimSun" w:eastAsia="SimSun" w:cs="SimSun"/>
          <w:sz w:val="23"/>
          <w:szCs w:val="23"/>
          <w:spacing w:val="-1"/>
        </w:rPr>
        <w:t>[309]《关于在装备定型工作中加强电子元器件使用情况审查事》,军定〔201170号文，2011.</w:t>
      </w:r>
    </w:p>
    <w:p>
      <w:pPr>
        <w:spacing w:before="124" w:line="219" w:lineRule="auto"/>
        <w:rPr>
          <w:rFonts w:ascii="SimSun" w:hAnsi="SimSun" w:eastAsia="SimSun" w:cs="SimSun"/>
          <w:sz w:val="23"/>
          <w:szCs w:val="23"/>
        </w:rPr>
      </w:pPr>
      <w:r>
        <w:rPr>
          <w:rFonts w:ascii="SimSun" w:hAnsi="SimSun" w:eastAsia="SimSun" w:cs="SimSun"/>
          <w:sz w:val="23"/>
          <w:szCs w:val="23"/>
          <w:spacing w:val="-6"/>
        </w:rPr>
        <w:t>[310]赵卫民，吴勋，孟宪君，等.武器装备论证学，北京：兵器工业出版社，2008.</w:t>
      </w:r>
    </w:p>
    <w:p>
      <w:pPr>
        <w:spacing w:before="107" w:line="219" w:lineRule="auto"/>
        <w:rPr>
          <w:rFonts w:ascii="SimSun" w:hAnsi="SimSun" w:eastAsia="SimSun" w:cs="SimSun"/>
          <w:sz w:val="23"/>
          <w:szCs w:val="23"/>
        </w:rPr>
      </w:pPr>
      <w:r>
        <w:rPr>
          <w:rFonts w:ascii="SimSun" w:hAnsi="SimSun" w:eastAsia="SimSun" w:cs="SimSun"/>
          <w:sz w:val="23"/>
          <w:szCs w:val="23"/>
        </w:rPr>
        <w:t>[311]龚庆祥，赵宇，顾长鸿.型号可靠性工程手册.北京：国防工业出版社，20</w:t>
      </w:r>
      <w:r>
        <w:rPr>
          <w:rFonts w:ascii="SimSun" w:hAnsi="SimSun" w:eastAsia="SimSun" w:cs="SimSun"/>
          <w:sz w:val="23"/>
          <w:szCs w:val="23"/>
          <w:spacing w:val="-1"/>
        </w:rPr>
        <w:t>07.</w:t>
      </w:r>
    </w:p>
    <w:p>
      <w:pPr>
        <w:ind w:left="659" w:right="6" w:hanging="659"/>
        <w:spacing w:before="137" w:line="254" w:lineRule="auto"/>
        <w:rPr>
          <w:rFonts w:ascii="SimSun" w:hAnsi="SimSun" w:eastAsia="SimSun" w:cs="SimSun"/>
          <w:sz w:val="23"/>
          <w:szCs w:val="23"/>
        </w:rPr>
      </w:pPr>
      <w:r>
        <w:rPr>
          <w:rFonts w:ascii="SimSun" w:hAnsi="SimSun" w:eastAsia="SimSun" w:cs="SimSun"/>
          <w:sz w:val="23"/>
          <w:szCs w:val="23"/>
          <w:spacing w:val="12"/>
        </w:rPr>
        <w:t>[312]康锐，石荣德，肖波平，等，型号可靠性维修性保障性技术规范.第1册.北京：国防工业出版</w:t>
      </w:r>
      <w:r>
        <w:rPr>
          <w:rFonts w:ascii="SimSun" w:hAnsi="SimSun" w:eastAsia="SimSun" w:cs="SimSun"/>
          <w:sz w:val="23"/>
          <w:szCs w:val="23"/>
          <w:spacing w:val="3"/>
        </w:rPr>
        <w:t xml:space="preserve"> </w:t>
      </w:r>
      <w:r>
        <w:rPr>
          <w:rFonts w:ascii="SimSun" w:hAnsi="SimSun" w:eastAsia="SimSun" w:cs="SimSun"/>
          <w:sz w:val="23"/>
          <w:szCs w:val="23"/>
          <w:spacing w:val="-11"/>
        </w:rPr>
        <w:t>社，2010.</w:t>
      </w:r>
    </w:p>
    <w:p>
      <w:pPr>
        <w:ind w:left="659" w:right="6" w:hanging="659"/>
        <w:spacing w:before="128" w:line="258" w:lineRule="auto"/>
        <w:rPr>
          <w:rFonts w:ascii="SimSun" w:hAnsi="SimSun" w:eastAsia="SimSun" w:cs="SimSun"/>
          <w:sz w:val="23"/>
          <w:szCs w:val="23"/>
        </w:rPr>
      </w:pPr>
      <w:r>
        <w:rPr>
          <w:rFonts w:ascii="SimSun" w:hAnsi="SimSun" w:eastAsia="SimSun" w:cs="SimSun"/>
          <w:sz w:val="23"/>
          <w:szCs w:val="23"/>
          <w:spacing w:val="15"/>
        </w:rPr>
        <w:t>[313]康锐，石荣德，肖波平，等.型号可靠性维</w:t>
      </w:r>
      <w:r>
        <w:rPr>
          <w:rFonts w:ascii="SimSun" w:hAnsi="SimSun" w:eastAsia="SimSun" w:cs="SimSun"/>
          <w:sz w:val="23"/>
          <w:szCs w:val="23"/>
          <w:spacing w:val="14"/>
        </w:rPr>
        <w:t>修性保障性技术规范.第2册.北京：国防工业出版</w:t>
      </w:r>
      <w:r>
        <w:rPr>
          <w:rFonts w:ascii="SimSun" w:hAnsi="SimSun" w:eastAsia="SimSun" w:cs="SimSun"/>
          <w:sz w:val="23"/>
          <w:szCs w:val="23"/>
        </w:rPr>
        <w:t xml:space="preserve"> </w:t>
      </w:r>
      <w:r>
        <w:rPr>
          <w:rFonts w:ascii="SimSun" w:hAnsi="SimSun" w:eastAsia="SimSun" w:cs="SimSun"/>
          <w:sz w:val="23"/>
          <w:szCs w:val="23"/>
          <w:spacing w:val="-11"/>
        </w:rPr>
        <w:t>社，2010.</w:t>
      </w:r>
    </w:p>
    <w:p>
      <w:pPr>
        <w:ind w:left="659" w:right="6" w:hanging="659"/>
        <w:spacing w:before="147" w:line="254" w:lineRule="auto"/>
        <w:rPr>
          <w:rFonts w:ascii="SimSun" w:hAnsi="SimSun" w:eastAsia="SimSun" w:cs="SimSun"/>
          <w:sz w:val="23"/>
          <w:szCs w:val="23"/>
        </w:rPr>
      </w:pPr>
      <w:r>
        <w:rPr>
          <w:rFonts w:ascii="SimSun" w:hAnsi="SimSun" w:eastAsia="SimSun" w:cs="SimSun"/>
          <w:sz w:val="23"/>
          <w:szCs w:val="23"/>
          <w:spacing w:val="15"/>
        </w:rPr>
        <w:t>[314]康锐，石荣德，肖波平，等.型号可靠性维</w:t>
      </w:r>
      <w:r>
        <w:rPr>
          <w:rFonts w:ascii="SimSun" w:hAnsi="SimSun" w:eastAsia="SimSun" w:cs="SimSun"/>
          <w:sz w:val="23"/>
          <w:szCs w:val="23"/>
          <w:spacing w:val="14"/>
        </w:rPr>
        <w:t>修性保障性技术规范.第3册.北京：国防工业出版</w:t>
      </w:r>
      <w:r>
        <w:rPr>
          <w:rFonts w:ascii="SimSun" w:hAnsi="SimSun" w:eastAsia="SimSun" w:cs="SimSun"/>
          <w:sz w:val="23"/>
          <w:szCs w:val="23"/>
        </w:rPr>
        <w:t xml:space="preserve"> </w:t>
      </w:r>
      <w:r>
        <w:rPr>
          <w:rFonts w:ascii="SimSun" w:hAnsi="SimSun" w:eastAsia="SimSun" w:cs="SimSun"/>
          <w:sz w:val="23"/>
          <w:szCs w:val="23"/>
          <w:spacing w:val="-11"/>
        </w:rPr>
        <w:t>社，2010.</w:t>
      </w:r>
    </w:p>
    <w:p>
      <w:pPr>
        <w:spacing w:before="137" w:line="219" w:lineRule="auto"/>
        <w:rPr>
          <w:rFonts w:ascii="SimSun" w:hAnsi="SimSun" w:eastAsia="SimSun" w:cs="SimSun"/>
          <w:sz w:val="23"/>
          <w:szCs w:val="23"/>
        </w:rPr>
      </w:pPr>
      <w:r>
        <w:rPr>
          <w:rFonts w:ascii="SimSun" w:hAnsi="SimSun" w:eastAsia="SimSun" w:cs="SimSun"/>
          <w:sz w:val="23"/>
          <w:szCs w:val="23"/>
        </w:rPr>
        <w:t>[315]阮镰，陆民燕，韩峰岩.装备软件质量和可靠性管理.北京：国防工业出版社，2</w:t>
      </w:r>
      <w:r>
        <w:rPr>
          <w:rFonts w:ascii="SimSun" w:hAnsi="SimSun" w:eastAsia="SimSun" w:cs="SimSun"/>
          <w:sz w:val="23"/>
          <w:szCs w:val="23"/>
          <w:spacing w:val="-1"/>
        </w:rPr>
        <w:t>006.</w:t>
      </w:r>
    </w:p>
    <w:p>
      <w:pPr>
        <w:spacing w:before="117" w:line="219" w:lineRule="auto"/>
        <w:rPr>
          <w:rFonts w:ascii="SimSun" w:hAnsi="SimSun" w:eastAsia="SimSun" w:cs="SimSun"/>
          <w:sz w:val="23"/>
          <w:szCs w:val="23"/>
        </w:rPr>
      </w:pPr>
      <w:r>
        <w:rPr>
          <w:rFonts w:ascii="SimSun" w:hAnsi="SimSun" w:eastAsia="SimSun" w:cs="SimSun"/>
          <w:sz w:val="23"/>
          <w:szCs w:val="23"/>
          <w:spacing w:val="6"/>
        </w:rPr>
        <w:t>[316]祝耀昌.产品环境工程概论.北京：航空工业出版</w:t>
      </w:r>
      <w:r>
        <w:rPr>
          <w:rFonts w:ascii="SimSun" w:hAnsi="SimSun" w:eastAsia="SimSun" w:cs="SimSun"/>
          <w:sz w:val="23"/>
          <w:szCs w:val="23"/>
          <w:spacing w:val="5"/>
        </w:rPr>
        <w:t>社，2003.</w:t>
      </w:r>
    </w:p>
    <w:p>
      <w:pPr>
        <w:spacing w:before="106" w:line="219" w:lineRule="auto"/>
        <w:rPr>
          <w:rFonts w:ascii="SimSun" w:hAnsi="SimSun" w:eastAsia="SimSun" w:cs="SimSun"/>
          <w:sz w:val="23"/>
          <w:szCs w:val="23"/>
        </w:rPr>
      </w:pPr>
      <w:r>
        <w:rPr>
          <w:rFonts w:ascii="SimSun" w:hAnsi="SimSun" w:eastAsia="SimSun" w:cs="SimSun"/>
          <w:sz w:val="23"/>
          <w:szCs w:val="23"/>
          <w:spacing w:val="-3"/>
        </w:rPr>
        <w:t>[317]秦英孝，关祥武，严勇，等.军事代表科技写作概论.北京：国防工业出版社，2004.</w:t>
      </w:r>
    </w:p>
    <w:p>
      <w:pPr>
        <w:spacing w:before="107" w:line="219" w:lineRule="auto"/>
        <w:rPr>
          <w:rFonts w:ascii="SimSun" w:hAnsi="SimSun" w:eastAsia="SimSun" w:cs="SimSun"/>
          <w:sz w:val="23"/>
          <w:szCs w:val="23"/>
        </w:rPr>
      </w:pPr>
      <w:r>
        <w:rPr>
          <w:rFonts w:ascii="SimSun" w:hAnsi="SimSun" w:eastAsia="SimSun" w:cs="SimSun"/>
          <w:sz w:val="23"/>
          <w:szCs w:val="23"/>
          <w:spacing w:val="-2"/>
        </w:rPr>
        <w:t>[318]赵生禄，张林，张五一，等.军事代表业务技术工作</w:t>
      </w:r>
      <w:r>
        <w:rPr>
          <w:rFonts w:ascii="SimSun" w:hAnsi="SimSun" w:eastAsia="SimSun" w:cs="SimSun"/>
          <w:sz w:val="23"/>
          <w:szCs w:val="23"/>
          <w:spacing w:val="-3"/>
        </w:rPr>
        <w:t>概论.北京：国防工业出版社，2008.</w:t>
      </w:r>
    </w:p>
    <w:p>
      <w:pPr>
        <w:spacing w:before="119" w:line="219" w:lineRule="auto"/>
        <w:rPr>
          <w:rFonts w:ascii="SimSun" w:hAnsi="SimSun" w:eastAsia="SimSun" w:cs="SimSun"/>
          <w:sz w:val="23"/>
          <w:szCs w:val="23"/>
        </w:rPr>
      </w:pPr>
      <w:r>
        <w:rPr>
          <w:rFonts w:ascii="SimSun" w:hAnsi="SimSun" w:eastAsia="SimSun" w:cs="SimSun"/>
          <w:sz w:val="23"/>
          <w:szCs w:val="23"/>
          <w:spacing w:val="7"/>
        </w:rPr>
        <w:t>[319]〔美〕国防系统管理学院.系统工程管理指南.周宏佐，曹纯，陆镛，等译.北京：国防工业出版</w:t>
      </w:r>
    </w:p>
    <w:p>
      <w:pPr>
        <w:spacing w:line="219" w:lineRule="auto"/>
        <w:sectPr>
          <w:footerReference w:type="default" r:id="rId620"/>
          <w:pgSz w:w="11910" w:h="17840"/>
          <w:pgMar w:top="400" w:right="865" w:bottom="734" w:left="580" w:header="0" w:footer="508" w:gutter="0"/>
        </w:sectPr>
        <w:rPr>
          <w:rFonts w:ascii="SimSun" w:hAnsi="SimSun" w:eastAsia="SimSun" w:cs="SimSun"/>
          <w:sz w:val="23"/>
          <w:szCs w:val="23"/>
        </w:rPr>
      </w:pPr>
    </w:p>
    <w:p>
      <w:pPr>
        <w:pStyle w:val="BodyText"/>
        <w:spacing w:line="243" w:lineRule="auto"/>
        <w:rPr/>
      </w:pPr>
      <w:r/>
    </w:p>
    <w:p>
      <w:pPr>
        <w:pStyle w:val="BodyText"/>
        <w:spacing w:line="243" w:lineRule="auto"/>
        <w:rPr/>
      </w:pPr>
      <w:r/>
    </w:p>
    <w:p>
      <w:pPr>
        <w:pStyle w:val="BodyText"/>
        <w:spacing w:line="244" w:lineRule="auto"/>
        <w:rPr/>
      </w:pPr>
      <w:r/>
    </w:p>
    <w:p>
      <w:pPr>
        <w:ind w:left="659"/>
        <w:spacing w:before="75" w:line="219" w:lineRule="auto"/>
        <w:rPr>
          <w:rFonts w:ascii="SimSun" w:hAnsi="SimSun" w:eastAsia="SimSun" w:cs="SimSun"/>
          <w:sz w:val="23"/>
          <w:szCs w:val="23"/>
        </w:rPr>
      </w:pPr>
      <w:r>
        <w:rPr>
          <w:rFonts w:ascii="SimSun" w:hAnsi="SimSun" w:eastAsia="SimSun" w:cs="SimSun"/>
          <w:sz w:val="23"/>
          <w:szCs w:val="23"/>
          <w:spacing w:val="-11"/>
        </w:rPr>
        <w:t>社，1991.</w:t>
      </w:r>
    </w:p>
    <w:p>
      <w:pPr>
        <w:ind w:left="659" w:hanging="659"/>
        <w:spacing w:before="127" w:line="258" w:lineRule="auto"/>
        <w:rPr>
          <w:rFonts w:ascii="SimSun" w:hAnsi="SimSun" w:eastAsia="SimSun" w:cs="SimSun"/>
          <w:sz w:val="23"/>
          <w:szCs w:val="23"/>
        </w:rPr>
      </w:pPr>
      <w:r>
        <w:rPr>
          <w:rFonts w:ascii="SimSun" w:hAnsi="SimSun" w:eastAsia="SimSun" w:cs="SimSun"/>
          <w:sz w:val="23"/>
          <w:szCs w:val="23"/>
          <w:spacing w:val="8"/>
        </w:rPr>
        <w:t>[320]〔美〕防务系统管理学院.系统工程管</w:t>
      </w:r>
      <w:r>
        <w:rPr>
          <w:rFonts w:ascii="SimSun" w:hAnsi="SimSun" w:eastAsia="SimSun" w:cs="SimSun"/>
          <w:sz w:val="23"/>
          <w:szCs w:val="23"/>
          <w:spacing w:val="7"/>
        </w:rPr>
        <w:t>理指南.国防科工委军用标准化中心，译.北京：宇航出版</w:t>
      </w:r>
      <w:r>
        <w:rPr>
          <w:rFonts w:ascii="SimSun" w:hAnsi="SimSun" w:eastAsia="SimSun" w:cs="SimSun"/>
          <w:sz w:val="23"/>
          <w:szCs w:val="23"/>
        </w:rPr>
        <w:t xml:space="preserve"> </w:t>
      </w:r>
      <w:r>
        <w:rPr>
          <w:rFonts w:ascii="SimSun" w:hAnsi="SimSun" w:eastAsia="SimSun" w:cs="SimSun"/>
          <w:sz w:val="23"/>
          <w:szCs w:val="23"/>
          <w:spacing w:val="-11"/>
        </w:rPr>
        <w:t>社，1992.</w:t>
      </w:r>
    </w:p>
    <w:p>
      <w:pPr>
        <w:spacing w:before="135" w:line="219" w:lineRule="auto"/>
        <w:rPr>
          <w:rFonts w:ascii="SimSun" w:hAnsi="SimSun" w:eastAsia="SimSun" w:cs="SimSun"/>
          <w:sz w:val="23"/>
          <w:szCs w:val="23"/>
        </w:rPr>
      </w:pPr>
      <w:r>
        <w:rPr>
          <w:rFonts w:ascii="SimSun" w:hAnsi="SimSun" w:eastAsia="SimSun" w:cs="SimSun"/>
          <w:sz w:val="23"/>
          <w:szCs w:val="23"/>
          <w:spacing w:val="3"/>
        </w:rPr>
        <w:t>[321]〔美〕国防系统管理学院.系统工程概论.军用标准化中心，译.军用标准</w:t>
      </w:r>
      <w:r>
        <w:rPr>
          <w:rFonts w:ascii="SimSun" w:hAnsi="SimSun" w:eastAsia="SimSun" w:cs="SimSun"/>
          <w:sz w:val="23"/>
          <w:szCs w:val="23"/>
          <w:spacing w:val="2"/>
        </w:rPr>
        <w:t>化中心，2000.</w:t>
      </w:r>
    </w:p>
    <w:p>
      <w:pPr>
        <w:spacing w:before="118" w:line="219" w:lineRule="auto"/>
        <w:rPr>
          <w:rFonts w:ascii="SimSun" w:hAnsi="SimSun" w:eastAsia="SimSun" w:cs="SimSun"/>
          <w:sz w:val="23"/>
          <w:szCs w:val="23"/>
        </w:rPr>
      </w:pPr>
      <w:r>
        <w:rPr>
          <w:rFonts w:ascii="SimSun" w:hAnsi="SimSun" w:eastAsia="SimSun" w:cs="SimSun"/>
          <w:sz w:val="23"/>
          <w:szCs w:val="23"/>
        </w:rPr>
        <w:t>[322]张健壮，承文，史克禄.武器装备研制项目风险管理.北京：中国宇航出版社，2010.</w:t>
      </w:r>
    </w:p>
    <w:p>
      <w:pPr>
        <w:spacing w:before="104" w:line="218" w:lineRule="auto"/>
        <w:rPr>
          <w:rFonts w:ascii="SimSun" w:hAnsi="SimSun" w:eastAsia="SimSun" w:cs="SimSun"/>
          <w:sz w:val="23"/>
          <w:szCs w:val="23"/>
        </w:rPr>
      </w:pPr>
      <w:r>
        <w:rPr>
          <w:rFonts w:ascii="SimSun" w:hAnsi="SimSun" w:eastAsia="SimSun" w:cs="SimSun"/>
          <w:sz w:val="23"/>
          <w:szCs w:val="23"/>
          <w:spacing w:val="8"/>
        </w:rPr>
        <w:t>[323]刘孝峰.价值工程在军工产品目标</w:t>
      </w:r>
      <w:r>
        <w:rPr>
          <w:rFonts w:ascii="SimSun" w:hAnsi="SimSun" w:eastAsia="SimSun" w:cs="SimSun"/>
          <w:sz w:val="23"/>
          <w:szCs w:val="23"/>
          <w:spacing w:val="7"/>
        </w:rPr>
        <w:t>成本管理中的应用.航天财会，2010(3):30—33.</w:t>
      </w:r>
    </w:p>
    <w:p>
      <w:pPr>
        <w:spacing w:before="99" w:line="219" w:lineRule="auto"/>
        <w:rPr>
          <w:rFonts w:ascii="SimSun" w:hAnsi="SimSun" w:eastAsia="SimSun" w:cs="SimSun"/>
          <w:sz w:val="23"/>
          <w:szCs w:val="23"/>
        </w:rPr>
      </w:pPr>
      <w:r>
        <w:rPr>
          <w:rFonts w:ascii="SimSun" w:hAnsi="SimSun" w:eastAsia="SimSun" w:cs="SimSun"/>
          <w:sz w:val="23"/>
          <w:szCs w:val="23"/>
          <w:spacing w:val="-2"/>
        </w:rPr>
        <w:t>[324]梅文华，罗乖林，黄宏诚，等.军工产品研制技术文件编写指南.北京：国防工业出版社，2010.</w:t>
      </w:r>
    </w:p>
    <w:p>
      <w:pPr>
        <w:spacing w:before="117" w:line="219" w:lineRule="auto"/>
        <w:rPr>
          <w:rFonts w:ascii="SimSun" w:hAnsi="SimSun" w:eastAsia="SimSun" w:cs="SimSun"/>
          <w:sz w:val="23"/>
          <w:szCs w:val="23"/>
        </w:rPr>
      </w:pPr>
      <w:r>
        <w:rPr>
          <w:rFonts w:ascii="SimSun" w:hAnsi="SimSun" w:eastAsia="SimSun" w:cs="SimSun"/>
          <w:sz w:val="23"/>
          <w:szCs w:val="23"/>
          <w:spacing w:val="-2"/>
        </w:rPr>
        <w:t>[325]梅文华，罗乖林，黄宏诚，等.军工产品研制技术文件编写说明.北京：国防工业出版社，2011.</w:t>
      </w:r>
    </w:p>
    <w:p>
      <w:pPr>
        <w:spacing w:before="107" w:line="219" w:lineRule="auto"/>
        <w:rPr>
          <w:rFonts w:ascii="SimSun" w:hAnsi="SimSun" w:eastAsia="SimSun" w:cs="SimSun"/>
          <w:sz w:val="23"/>
          <w:szCs w:val="23"/>
        </w:rPr>
      </w:pPr>
      <w:r>
        <w:rPr>
          <w:rFonts w:ascii="SimSun" w:hAnsi="SimSun" w:eastAsia="SimSun" w:cs="SimSun"/>
          <w:sz w:val="23"/>
          <w:szCs w:val="23"/>
          <w:spacing w:val="-3"/>
        </w:rPr>
        <w:t>[326]梅文华，王勇，王淑波，孙林，等.军工产品</w:t>
      </w:r>
      <w:r>
        <w:rPr>
          <w:rFonts w:ascii="SimSun" w:hAnsi="SimSun" w:eastAsia="SimSun" w:cs="SimSun"/>
          <w:sz w:val="23"/>
          <w:szCs w:val="23"/>
          <w:spacing w:val="-4"/>
        </w:rPr>
        <w:t>研制技术文件编写范例.北京：国防工业出版社，2016.</w:t>
      </w:r>
    </w:p>
    <w:p>
      <w:pPr>
        <w:spacing w:line="219" w:lineRule="auto"/>
        <w:sectPr>
          <w:footerReference w:type="default" r:id="rId621"/>
          <w:pgSz w:w="11910" w:h="17890"/>
          <w:pgMar w:top="400" w:right="570" w:bottom="1021" w:left="860" w:header="0" w:footer="787" w:gutter="0"/>
        </w:sectPr>
        <w:rPr>
          <w:rFonts w:ascii="SimSun" w:hAnsi="SimSun" w:eastAsia="SimSun" w:cs="SimSun"/>
          <w:sz w:val="23"/>
          <w:szCs w:val="23"/>
        </w:rPr>
      </w:pPr>
    </w:p>
    <w:p>
      <w:pPr>
        <w:pStyle w:val="BodyText"/>
        <w:ind w:right="3600"/>
        <w:spacing w:line="263" w:lineRule="auto"/>
        <w:rPr>
          <w:sz w:val="19"/>
          <w:szCs w:val="19"/>
        </w:rPr>
      </w:pPr>
      <w:r>
        <w:rPr>
          <w:sz w:val="19"/>
          <w:szCs w:val="19"/>
          <w:spacing w:val="-1"/>
        </w:rPr>
        <w:t>Document generated by Anna's Archive around 2023-2024 as</w:t>
      </w:r>
      <w:r>
        <w:rPr>
          <w:sz w:val="19"/>
          <w:szCs w:val="19"/>
          <w:spacing w:val="12"/>
        </w:rPr>
        <w:t xml:space="preserve"> </w:t>
      </w:r>
      <w:r>
        <w:rPr>
          <w:sz w:val="19"/>
          <w:szCs w:val="19"/>
          <w:spacing w:val="-1"/>
        </w:rPr>
        <w:t>pa</w:t>
      </w:r>
      <w:r>
        <w:rPr>
          <w:sz w:val="19"/>
          <w:szCs w:val="19"/>
          <w:spacing w:val="-2"/>
        </w:rPr>
        <w:t>rt of the</w:t>
      </w:r>
      <w:r>
        <w:rPr>
          <w:sz w:val="19"/>
          <w:szCs w:val="19"/>
          <w:spacing w:val="14"/>
        </w:rPr>
        <w:t xml:space="preserve"> </w:t>
      </w:r>
      <w:r>
        <w:rPr>
          <w:sz w:val="19"/>
          <w:szCs w:val="19"/>
          <w:spacing w:val="-2"/>
        </w:rPr>
        <w:t>DuXiu</w:t>
      </w:r>
      <w:r>
        <w:rPr>
          <w:sz w:val="19"/>
          <w:szCs w:val="19"/>
          <w:spacing w:val="7"/>
        </w:rPr>
        <w:t xml:space="preserve"> </w:t>
      </w:r>
      <w:r>
        <w:rPr>
          <w:sz w:val="19"/>
          <w:szCs w:val="19"/>
          <w:spacing w:val="-2"/>
        </w:rPr>
        <w:t>collection</w:t>
      </w:r>
      <w:r>
        <w:rPr>
          <w:sz w:val="19"/>
          <w:szCs w:val="19"/>
        </w:rPr>
        <w:t xml:space="preserve"> </w:t>
      </w:r>
      <w:r>
        <w:rPr>
          <w:sz w:val="19"/>
          <w:szCs w:val="19"/>
        </w:rPr>
        <w:t>(</w:t>
      </w:r>
      <w:hyperlink w:history="true" r:id="rId622">
        <w:r>
          <w:rPr>
            <w:sz w:val="19"/>
            <w:szCs w:val="19"/>
          </w:rPr>
          <w:t>https://annas-blog.org/duxiu-e</w:t>
        </w:r>
        <w:r>
          <w:rPr>
            <w:sz w:val="19"/>
            <w:szCs w:val="19"/>
            <w:spacing w:val="-1"/>
          </w:rPr>
          <w:t>xclusive.html).</w:t>
        </w:r>
      </w:hyperlink>
    </w:p>
    <w:p>
      <w:pPr>
        <w:pStyle w:val="BodyText"/>
        <w:spacing w:before="210" w:line="258" w:lineRule="auto"/>
        <w:rPr>
          <w:sz w:val="19"/>
          <w:szCs w:val="19"/>
        </w:rPr>
      </w:pPr>
      <w:r>
        <w:rPr>
          <w:sz w:val="19"/>
          <w:szCs w:val="19"/>
          <w:spacing w:val="-1"/>
        </w:rPr>
        <w:t>Images</w:t>
      </w:r>
      <w:r>
        <w:rPr>
          <w:sz w:val="19"/>
          <w:szCs w:val="19"/>
          <w:spacing w:val="13"/>
        </w:rPr>
        <w:t xml:space="preserve"> </w:t>
      </w:r>
      <w:r>
        <w:rPr>
          <w:sz w:val="19"/>
          <w:szCs w:val="19"/>
          <w:spacing w:val="-1"/>
        </w:rPr>
        <w:t>have been losslessly embedded.Information about the</w:t>
      </w:r>
      <w:r>
        <w:rPr>
          <w:sz w:val="19"/>
          <w:szCs w:val="19"/>
          <w:spacing w:val="6"/>
        </w:rPr>
        <w:t xml:space="preserve"> </w:t>
      </w:r>
      <w:r>
        <w:rPr>
          <w:sz w:val="19"/>
          <w:szCs w:val="19"/>
          <w:spacing w:val="-1"/>
        </w:rPr>
        <w:t>original file</w:t>
      </w:r>
      <w:r>
        <w:rPr>
          <w:sz w:val="19"/>
          <w:szCs w:val="19"/>
          <w:spacing w:val="7"/>
        </w:rPr>
        <w:t xml:space="preserve"> </w:t>
      </w:r>
      <w:r>
        <w:rPr>
          <w:sz w:val="19"/>
          <w:szCs w:val="19"/>
          <w:spacing w:val="-1"/>
        </w:rPr>
        <w:t>can</w:t>
      </w:r>
      <w:r>
        <w:rPr>
          <w:sz w:val="19"/>
          <w:szCs w:val="19"/>
          <w:spacing w:val="12"/>
        </w:rPr>
        <w:t xml:space="preserve"> </w:t>
      </w:r>
      <w:r>
        <w:rPr>
          <w:sz w:val="19"/>
          <w:szCs w:val="19"/>
          <w:spacing w:val="-1"/>
        </w:rPr>
        <w:t>be found</w:t>
      </w:r>
      <w:r>
        <w:rPr>
          <w:sz w:val="19"/>
          <w:szCs w:val="19"/>
          <w:spacing w:val="13"/>
        </w:rPr>
        <w:t xml:space="preserve"> </w:t>
      </w:r>
      <w:r>
        <w:rPr>
          <w:sz w:val="19"/>
          <w:szCs w:val="19"/>
          <w:spacing w:val="-1"/>
        </w:rPr>
        <w:t>in</w:t>
      </w:r>
      <w:r>
        <w:rPr>
          <w:sz w:val="19"/>
          <w:szCs w:val="19"/>
          <w:spacing w:val="14"/>
        </w:rPr>
        <w:t xml:space="preserve"> </w:t>
      </w:r>
      <w:r>
        <w:rPr>
          <w:sz w:val="19"/>
          <w:szCs w:val="19"/>
          <w:spacing w:val="-1"/>
        </w:rPr>
        <w:t>PDF</w:t>
      </w:r>
      <w:r>
        <w:rPr>
          <w:sz w:val="19"/>
          <w:szCs w:val="19"/>
          <w:spacing w:val="7"/>
        </w:rPr>
        <w:t xml:space="preserve"> </w:t>
      </w:r>
      <w:r>
        <w:rPr>
          <w:sz w:val="19"/>
          <w:szCs w:val="19"/>
          <w:spacing w:val="-1"/>
        </w:rPr>
        <w:t>attachments.Some</w:t>
      </w:r>
      <w:r>
        <w:rPr>
          <w:sz w:val="19"/>
          <w:szCs w:val="19"/>
          <w:spacing w:val="5"/>
        </w:rPr>
        <w:t xml:space="preserve"> </w:t>
      </w:r>
      <w:r>
        <w:rPr>
          <w:sz w:val="19"/>
          <w:szCs w:val="19"/>
          <w:spacing w:val="-1"/>
        </w:rPr>
        <w:t>stats(more</w:t>
      </w:r>
      <w:r>
        <w:rPr>
          <w:sz w:val="19"/>
          <w:szCs w:val="19"/>
          <w:spacing w:val="13"/>
        </w:rPr>
        <w:t xml:space="preserve"> </w:t>
      </w:r>
      <w:r>
        <w:rPr>
          <w:sz w:val="19"/>
          <w:szCs w:val="19"/>
          <w:spacing w:val="-1"/>
        </w:rPr>
        <w:t>in</w:t>
      </w:r>
      <w:r>
        <w:rPr>
          <w:sz w:val="19"/>
          <w:szCs w:val="19"/>
          <w:spacing w:val="3"/>
        </w:rPr>
        <w:t xml:space="preserve"> </w:t>
      </w:r>
      <w:r>
        <w:rPr>
          <w:sz w:val="19"/>
          <w:szCs w:val="19"/>
          <w:spacing w:val="-2"/>
        </w:rPr>
        <w:t>the</w:t>
      </w:r>
      <w:r>
        <w:rPr>
          <w:sz w:val="19"/>
          <w:szCs w:val="19"/>
        </w:rPr>
        <w:t xml:space="preserve"> </w:t>
      </w:r>
      <w:r>
        <w:rPr>
          <w:sz w:val="19"/>
          <w:szCs w:val="19"/>
          <w:spacing w:val="-1"/>
        </w:rPr>
        <w:t>PDF attachments):</w:t>
      </w:r>
    </w:p>
    <w:p>
      <w:pPr>
        <w:pStyle w:val="BodyText"/>
        <w:ind w:left="100" w:right="1656"/>
        <w:spacing w:before="248" w:line="222" w:lineRule="auto"/>
        <w:rPr>
          <w:sz w:val="20"/>
          <w:szCs w:val="20"/>
        </w:rPr>
      </w:pPr>
      <w:r>
        <w:rPr>
          <w:sz w:val="19"/>
          <w:szCs w:val="19"/>
          <w:spacing w:val="-1"/>
        </w:rPr>
        <w:t>"filename":"5Yab5bel5Lqn5ZOB56CU5Yi25oqA5pyv5a6h</w:t>
      </w:r>
      <w:r>
        <w:rPr>
          <w:sz w:val="19"/>
          <w:szCs w:val="19"/>
          <w:spacing w:val="-2"/>
        </w:rPr>
        <w:t>5p+16K+E5a6h5oyH5Y2XXzEOMjUzNzEyLnppcA==",</w:t>
      </w:r>
      <w:r>
        <w:rPr>
          <w:sz w:val="19"/>
          <w:szCs w:val="19"/>
        </w:rPr>
        <w:t xml:space="preserve"> </w:t>
      </w:r>
      <w:r>
        <w:rPr>
          <w:sz w:val="20"/>
          <w:szCs w:val="20"/>
          <w:spacing w:val="-5"/>
        </w:rPr>
        <w:t>"filename_decoded":</w:t>
      </w:r>
    </w:p>
    <w:p>
      <w:pPr>
        <w:pStyle w:val="BodyText"/>
        <w:ind w:left="100" w:right="1897" w:hanging="100"/>
        <w:spacing w:line="239" w:lineRule="auto"/>
        <w:rPr>
          <w:sz w:val="19"/>
          <w:szCs w:val="19"/>
        </w:rPr>
      </w:pPr>
      <w:r>
        <w:rPr>
          <w:sz w:val="19"/>
          <w:szCs w:val="19"/>
        </w:rPr>
        <w:t>"u519blu5de5u4ea7\u54c1u7814\u5236\u6280\u672fu5ba1\u67e5u8bc4\u5ba1\u6307u5357_</w:t>
      </w:r>
      <w:r>
        <w:rPr>
          <w:sz w:val="19"/>
          <w:szCs w:val="19"/>
          <w:spacing w:val="-1"/>
        </w:rPr>
        <w:t>14253712.zip",</w:t>
      </w:r>
      <w:r>
        <w:rPr>
          <w:sz w:val="19"/>
          <w:szCs w:val="19"/>
        </w:rPr>
        <w:t xml:space="preserve"> </w:t>
      </w:r>
      <w:r>
        <w:rPr>
          <w:sz w:val="19"/>
          <w:szCs w:val="19"/>
          <w:spacing w:val="-1"/>
        </w:rPr>
        <w:t>"filesize":83099429,</w:t>
      </w:r>
    </w:p>
    <w:p>
      <w:pPr>
        <w:pStyle w:val="BodyText"/>
        <w:ind w:left="100"/>
        <w:spacing w:line="241" w:lineRule="auto"/>
        <w:rPr>
          <w:sz w:val="19"/>
          <w:szCs w:val="19"/>
        </w:rPr>
      </w:pPr>
      <w:r>
        <w:rPr>
          <w:sz w:val="19"/>
          <w:szCs w:val="19"/>
        </w:rPr>
        <w:t>"md5":"0662fe83312da4db4488e3</w:t>
      </w:r>
      <w:r>
        <w:rPr>
          <w:sz w:val="19"/>
          <w:szCs w:val="19"/>
          <w:spacing w:val="-1"/>
        </w:rPr>
        <w:t>c437db7a59",</w:t>
      </w:r>
    </w:p>
    <w:p>
      <w:pPr>
        <w:pStyle w:val="BodyText"/>
        <w:ind w:left="100" w:right="6088"/>
        <w:spacing w:line="247" w:lineRule="auto"/>
        <w:rPr>
          <w:sz w:val="19"/>
          <w:szCs w:val="19"/>
        </w:rPr>
      </w:pPr>
      <w:r>
        <w:rPr>
          <w:sz w:val="19"/>
          <w:szCs w:val="19"/>
        </w:rPr>
        <w:t>"header_md5":"edb22e61e33e2cbb7ca286</w:t>
      </w:r>
      <w:r>
        <w:rPr>
          <w:sz w:val="19"/>
          <w:szCs w:val="19"/>
          <w:spacing w:val="-1"/>
        </w:rPr>
        <w:t>882d669dd2",</w:t>
      </w:r>
      <w:r>
        <w:rPr>
          <w:sz w:val="19"/>
          <w:szCs w:val="19"/>
        </w:rPr>
        <w:t xml:space="preserve">  </w:t>
      </w:r>
      <w:r>
        <w:rPr>
          <w:sz w:val="19"/>
          <w:szCs w:val="19"/>
        </w:rPr>
        <w:t>"sha1":"d023f331cc1942a2b1768ac3aeb5e</w:t>
      </w:r>
      <w:r>
        <w:rPr>
          <w:sz w:val="19"/>
          <w:szCs w:val="19"/>
          <w:spacing w:val="-1"/>
        </w:rPr>
        <w:t>066a0855f36",</w:t>
      </w:r>
    </w:p>
    <w:p>
      <w:pPr>
        <w:pStyle w:val="BodyText"/>
        <w:ind w:left="100"/>
        <w:spacing w:line="229" w:lineRule="exact"/>
        <w:rPr>
          <w:sz w:val="19"/>
          <w:szCs w:val="19"/>
        </w:rPr>
      </w:pPr>
      <w:r>
        <w:rPr>
          <w:sz w:val="19"/>
          <w:szCs w:val="19"/>
          <w:position w:val="1"/>
        </w:rPr>
        <w:t>"sha256":"f49129f4fd2ed50db006bd57f3920eea1278efca0bfe4de3f6cb</w:t>
      </w:r>
      <w:r>
        <w:rPr>
          <w:sz w:val="19"/>
          <w:szCs w:val="19"/>
          <w:spacing w:val="-1"/>
          <w:position w:val="1"/>
        </w:rPr>
        <w:t>3a44cab2a004",</w:t>
      </w:r>
    </w:p>
    <w:p>
      <w:pPr>
        <w:pStyle w:val="BodyText"/>
        <w:ind w:left="100"/>
        <w:spacing w:line="225" w:lineRule="exact"/>
        <w:rPr>
          <w:sz w:val="19"/>
          <w:szCs w:val="19"/>
        </w:rPr>
      </w:pPr>
      <w:r>
        <w:rPr>
          <w:sz w:val="19"/>
          <w:szCs w:val="19"/>
          <w:spacing w:val="-1"/>
          <w:position w:val="1"/>
        </w:rPr>
        <w:t>"crc32":1241426914,</w:t>
      </w:r>
    </w:p>
    <w:p>
      <w:pPr>
        <w:pStyle w:val="BodyText"/>
        <w:ind w:left="100"/>
        <w:spacing w:line="229" w:lineRule="exact"/>
        <w:rPr>
          <w:sz w:val="19"/>
          <w:szCs w:val="19"/>
        </w:rPr>
      </w:pPr>
      <w:r>
        <w:rPr>
          <w:sz w:val="19"/>
          <w:szCs w:val="19"/>
          <w:spacing w:val="-1"/>
          <w:position w:val="2"/>
        </w:rPr>
        <w:t>"zip_password":"",</w:t>
      </w:r>
    </w:p>
    <w:p>
      <w:pPr>
        <w:pStyle w:val="BodyText"/>
        <w:ind w:left="100"/>
        <w:spacing w:line="235" w:lineRule="exact"/>
        <w:rPr>
          <w:sz w:val="19"/>
          <w:szCs w:val="19"/>
        </w:rPr>
      </w:pPr>
      <w:r>
        <w:rPr>
          <w:sz w:val="19"/>
          <w:szCs w:val="19"/>
          <w:position w:val="2"/>
        </w:rPr>
        <w:t>"uncompressed_size"</w:t>
      </w:r>
      <w:r>
        <w:rPr>
          <w:sz w:val="19"/>
          <w:szCs w:val="19"/>
          <w:spacing w:val="-1"/>
          <w:position w:val="2"/>
        </w:rPr>
        <w:t>:103017182,</w:t>
      </w:r>
    </w:p>
    <w:p>
      <w:pPr>
        <w:pStyle w:val="BodyText"/>
        <w:ind w:right="430" w:firstLine="100"/>
        <w:spacing w:line="244" w:lineRule="auto"/>
        <w:rPr>
          <w:sz w:val="19"/>
          <w:szCs w:val="19"/>
        </w:rPr>
      </w:pPr>
      <w:r>
        <w:rPr>
          <w:sz w:val="19"/>
          <w:szCs w:val="19"/>
        </w:rPr>
        <w:t>"pdg_dir_name":"u255bu207flu2563uOOf¹u2593u00b7u255elu2556lu2564u2568lu2553u255elu255du255dl</w:t>
      </w:r>
      <w:r>
        <w:rPr>
          <w:sz w:val="19"/>
          <w:szCs w:val="19"/>
          <w:spacing w:val="-1"/>
        </w:rPr>
        <w:t>u2569u2321u255</w:t>
      </w:r>
      <w:r>
        <w:rPr>
          <w:sz w:val="19"/>
          <w:szCs w:val="19"/>
        </w:rPr>
        <w:t xml:space="preserve"> </w:t>
      </w:r>
      <w:r>
        <w:rPr>
          <w:sz w:val="19"/>
          <w:szCs w:val="19"/>
        </w:rPr>
        <w:t>4\u2264\u2593\u0398\u255elu2514\u255</w:t>
      </w:r>
      <w:r>
        <w:rPr>
          <w:sz w:val="19"/>
          <w:szCs w:val="19"/>
          <w:spacing w:val="-1"/>
        </w:rPr>
        <w:t>4\u2264\u2553\u2555\u2500\u2567_14253712",</w:t>
      </w:r>
    </w:p>
    <w:p>
      <w:pPr>
        <w:pStyle w:val="BodyText"/>
        <w:ind w:left="100" w:right="8367"/>
        <w:spacing w:before="2" w:line="241" w:lineRule="auto"/>
        <w:rPr>
          <w:sz w:val="19"/>
          <w:szCs w:val="19"/>
        </w:rPr>
      </w:pPr>
      <w:r>
        <w:rPr>
          <w:sz w:val="19"/>
          <w:szCs w:val="19"/>
          <w:spacing w:val="-1"/>
        </w:rPr>
        <w:t>"pdg_main_pages_found":559,</w:t>
      </w:r>
      <w:r>
        <w:rPr>
          <w:sz w:val="19"/>
          <w:szCs w:val="19"/>
          <w:spacing w:val="15"/>
          <w:w w:val="101"/>
        </w:rPr>
        <w:t xml:space="preserve"> </w:t>
      </w:r>
      <w:r>
        <w:rPr>
          <w:sz w:val="19"/>
          <w:szCs w:val="19"/>
          <w:spacing w:val="-1"/>
        </w:rPr>
        <w:t>"pdg_main_pages_max":559,</w:t>
      </w:r>
      <w:r>
        <w:rPr>
          <w:sz w:val="19"/>
          <w:szCs w:val="19"/>
          <w:spacing w:val="4"/>
        </w:rPr>
        <w:t xml:space="preserve">   </w:t>
      </w:r>
      <w:r>
        <w:rPr>
          <w:sz w:val="19"/>
          <w:szCs w:val="19"/>
          <w:spacing w:val="-1"/>
        </w:rPr>
        <w:t>"total_pages":586,</w:t>
      </w:r>
    </w:p>
    <w:p>
      <w:pPr>
        <w:pStyle w:val="BodyText"/>
        <w:ind w:left="100"/>
        <w:spacing w:line="241" w:lineRule="exact"/>
        <w:rPr>
          <w:sz w:val="19"/>
          <w:szCs w:val="19"/>
        </w:rPr>
      </w:pPr>
      <w:r>
        <w:rPr>
          <w:sz w:val="19"/>
          <w:szCs w:val="19"/>
          <w:spacing w:val="-1"/>
          <w:position w:val="2"/>
        </w:rPr>
        <w:t>"total_pixels":2559656320</w:t>
      </w:r>
    </w:p>
    <w:p>
      <w:pPr>
        <w:spacing w:before="37" w:line="223" w:lineRule="auto"/>
        <w:rPr>
          <w:rFonts w:ascii="SimSun" w:hAnsi="SimSun" w:eastAsia="SimSun" w:cs="SimSun"/>
          <w:sz w:val="20"/>
          <w:szCs w:val="20"/>
        </w:rPr>
      </w:pPr>
      <w:r>
        <w:rPr>
          <w:rFonts w:ascii="SimSun" w:hAnsi="SimSun" w:eastAsia="SimSun" w:cs="SimSun"/>
          <w:sz w:val="20"/>
          <w:szCs w:val="20"/>
        </w:rPr>
        <w:t>}</w:t>
      </w:r>
    </w:p>
    <w:sectPr>
      <w:footerReference w:type="default" r:id="rId15"/>
      <w:pgSz w:w="12240" w:h="15840"/>
      <w:pgMar w:top="392" w:right="706" w:bottom="400" w:left="48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STXingkai">
    <w:panose1 w:val="02010800040101010101"/>
    <w:charset w:val="86"/>
    <w:family w:val="auto"/>
    <w:pitch w:val="variable"/>
    <w:sig w:usb0="00000001" w:usb1="080F0000" w:usb2="00000000" w:usb3="00000000" w:csb0="00040000" w:csb1="00000000"/>
  </w:font>
  <w:font w:name="Dotum">
    <w:panose1 w:val="020B0600000101010101"/>
    <w:charset w:val="86"/>
    <w:family w:val="auto"/>
    <w:pitch w:val="variable"/>
    <w:sig w:usb0="B00002AF" w:usb1="69D77CFB" w:usb2="00000030" w:usb3="00000000" w:csb0="4008009F" w:csb1="DFD70000"/>
  </w:font>
  <w:font w:name="KaiTi">
    <w:panose1 w:val="02010609060101010101"/>
    <w:charset w:val="86"/>
    <w:family w:val="auto"/>
    <w:pitch w:val="default"/>
    <w:sig w:usb0="800002BF" w:usb1="38CF7CFA" w:usb2="00000016" w:usb3="00000000" w:csb0="00040001" w:csb1="00000000"/>
  </w:font>
  <w:font w:name="FangSong">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29" w:lineRule="auto"/>
      <w:jc w:val="right"/>
      <w:rPr>
        <w:rFonts w:ascii="SimSun" w:hAnsi="SimSun" w:eastAsia="SimSun" w:cs="SimSun"/>
        <w:sz w:val="33"/>
        <w:szCs w:val="33"/>
      </w:rPr>
    </w:pPr>
    <w:r>
      <w:rPr>
        <w:rFonts w:ascii="SimSun" w:hAnsi="SimSun" w:eastAsia="SimSun" w:cs="SimSun"/>
        <w:sz w:val="33"/>
        <w:szCs w:val="33"/>
        <w:spacing w:val="-18"/>
        <w:w w:val="81"/>
      </w:rPr>
      <w:t>Ⅲ</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40"/>
      <w:spacing w:line="177"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V</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09"/>
      <w:spacing w:line="179" w:lineRule="auto"/>
      <w:rPr>
        <w:rFonts w:ascii="Times New Roman" w:hAnsi="Times New Roman" w:eastAsia="Times New Roman" w:cs="Times New Roman"/>
        <w:sz w:val="35"/>
        <w:szCs w:val="35"/>
      </w:rPr>
    </w:pPr>
    <w:r>
      <w:rPr>
        <w:rFonts w:ascii="Times New Roman" w:hAnsi="Times New Roman" w:eastAsia="Times New Roman" w:cs="Times New Roman"/>
        <w:sz w:val="35"/>
        <w:szCs w:val="35"/>
        <w:spacing w:val="-10"/>
        <w:w w:val="86"/>
      </w:rPr>
      <w:t>VI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99"/>
      <w:spacing w:line="179" w:lineRule="auto"/>
      <w:rPr>
        <w:rFonts w:ascii="Times New Roman" w:hAnsi="Times New Roman" w:eastAsia="Times New Roman" w:cs="Times New Roman"/>
        <w:sz w:val="35"/>
        <w:szCs w:val="35"/>
      </w:rPr>
    </w:pPr>
    <w:r>
      <w:rPr>
        <w:rFonts w:ascii="Times New Roman" w:hAnsi="Times New Roman" w:eastAsia="Times New Roman" w:cs="Times New Roman"/>
        <w:sz w:val="35"/>
        <w:szCs w:val="35"/>
        <w:spacing w:val="-11"/>
        <w:w w:val="96"/>
      </w:rPr>
      <w:t>IX</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9"/>
      <w:spacing w:line="179" w:lineRule="auto"/>
      <w:rPr>
        <w:rFonts w:ascii="Times New Roman" w:hAnsi="Times New Roman" w:eastAsia="Times New Roman" w:cs="Times New Roman"/>
        <w:sz w:val="33"/>
        <w:szCs w:val="33"/>
      </w:rPr>
    </w:pPr>
    <w:r>
      <w:rPr>
        <w:rFonts w:ascii="Times New Roman" w:hAnsi="Times New Roman" w:eastAsia="Times New Roman" w:cs="Times New Roman"/>
        <w:sz w:val="33"/>
        <w:szCs w:val="33"/>
      </w:rPr>
      <w:t>X</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89"/>
      <w:spacing w:before="1" w:line="179" w:lineRule="auto"/>
      <w:rPr>
        <w:rFonts w:ascii="Times New Roman" w:hAnsi="Times New Roman" w:eastAsia="Times New Roman" w:cs="Times New Roman"/>
        <w:sz w:val="37"/>
        <w:szCs w:val="37"/>
      </w:rPr>
    </w:pPr>
    <w:r>
      <w:rPr>
        <w:rFonts w:ascii="Times New Roman" w:hAnsi="Times New Roman" w:eastAsia="Times New Roman" w:cs="Times New Roman"/>
        <w:sz w:val="37"/>
        <w:szCs w:val="37"/>
        <w:spacing w:val="-11"/>
        <w:w w:val="87"/>
      </w:rPr>
      <w:t>XI</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5"/>
      <w:spacing w:line="179"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9"/>
        <w:w w:val="89"/>
      </w:rPr>
      <w:t>XI</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5"/>
      <w:spacing w:line="179" w:lineRule="auto"/>
      <w:rPr>
        <w:rFonts w:ascii="Times New Roman" w:hAnsi="Times New Roman" w:eastAsia="Times New Roman" w:cs="Times New Roman"/>
        <w:sz w:val="37"/>
        <w:szCs w:val="37"/>
      </w:rPr>
    </w:pPr>
    <w:r>
      <w:rPr>
        <w:rFonts w:ascii="Times New Roman" w:hAnsi="Times New Roman" w:eastAsia="Times New Roman" w:cs="Times New Roman"/>
        <w:sz w:val="37"/>
        <w:szCs w:val="37"/>
        <w:b/>
        <w:bCs/>
        <w:spacing w:val="-4"/>
        <w:w w:val="77"/>
      </w:rPr>
      <w:t>XV</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85"/>
      <w:spacing w:line="179" w:lineRule="auto"/>
      <w:rPr>
        <w:rFonts w:ascii="Times New Roman" w:hAnsi="Times New Roman" w:eastAsia="Times New Roman" w:cs="Times New Roman"/>
        <w:sz w:val="37"/>
        <w:szCs w:val="37"/>
      </w:rPr>
    </w:pPr>
    <w:r>
      <w:rPr>
        <w:rFonts w:ascii="Times New Roman" w:hAnsi="Times New Roman" w:eastAsia="Times New Roman" w:cs="Times New Roman"/>
        <w:sz w:val="37"/>
        <w:szCs w:val="37"/>
        <w:b/>
        <w:bCs/>
        <w:spacing w:val="-4"/>
        <w:w w:val="75"/>
      </w:rPr>
      <w:t>XV</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5"/>
      <w:spacing w:line="179" w:lineRule="auto"/>
      <w:rPr>
        <w:rFonts w:ascii="Times New Roman" w:hAnsi="Times New Roman" w:eastAsia="Times New Roman" w:cs="Times New Roman"/>
        <w:sz w:val="37"/>
        <w:szCs w:val="37"/>
      </w:rPr>
    </w:pPr>
    <w:r>
      <w:rPr>
        <w:rFonts w:ascii="Times New Roman" w:hAnsi="Times New Roman" w:eastAsia="Times New Roman" w:cs="Times New Roman"/>
        <w:sz w:val="37"/>
        <w:szCs w:val="37"/>
        <w:b/>
        <w:bCs/>
        <w:spacing w:val="-4"/>
        <w:w w:val="76"/>
      </w:rPr>
      <w:t>XV</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69"/>
      <w:spacing w:line="179" w:lineRule="auto"/>
      <w:rPr>
        <w:rFonts w:ascii="Times New Roman" w:hAnsi="Times New Roman" w:eastAsia="Times New Roman" w:cs="Times New Roman"/>
        <w:sz w:val="37"/>
        <w:szCs w:val="37"/>
      </w:rPr>
    </w:pPr>
    <w:r>
      <w:rPr>
        <w:rFonts w:ascii="Times New Roman" w:hAnsi="Times New Roman" w:eastAsia="Times New Roman" w:cs="Times New Roman"/>
        <w:sz w:val="37"/>
        <w:szCs w:val="37"/>
        <w:spacing w:val="-7"/>
        <w:w w:val="60"/>
      </w:rPr>
      <w:t>XVII</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9" w:lineRule="auto"/>
      <w:rPr>
        <w:rFonts w:ascii="Times New Roman" w:hAnsi="Times New Roman" w:eastAsia="Times New Roman" w:cs="Times New Roman"/>
        <w:sz w:val="37"/>
        <w:szCs w:val="37"/>
      </w:rPr>
    </w:pPr>
    <w:r>
      <w:rPr>
        <w:rFonts w:ascii="Times New Roman" w:hAnsi="Times New Roman" w:eastAsia="Times New Roman" w:cs="Times New Roman"/>
        <w:sz w:val="37"/>
        <w:szCs w:val="37"/>
        <w:spacing w:val="-7"/>
        <w:w w:val="59"/>
      </w:rPr>
      <w:t>XVII</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935"/>
      <w:spacing w:line="190" w:lineRule="auto"/>
      <w:rPr>
        <w:sz w:val="37"/>
        <w:szCs w:val="37"/>
      </w:rPr>
    </w:pPr>
    <w:r>
      <w:rPr>
        <w:sz w:val="37"/>
        <w:szCs w:val="37"/>
        <w:spacing w:val="-22"/>
        <w:w w:val="88"/>
      </w:rPr>
      <w:t>XIX</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
      <w:spacing w:line="190" w:lineRule="auto"/>
      <w:rPr>
        <w:sz w:val="35"/>
        <w:szCs w:val="35"/>
      </w:rPr>
    </w:pPr>
    <w:r>
      <w:rPr>
        <w:sz w:val="35"/>
        <w:szCs w:val="35"/>
        <w:spacing w:val="-3"/>
        <w:w w:val="92"/>
      </w:rPr>
      <w:t>XX</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389"/>
      <w:spacing w:line="190" w:lineRule="auto"/>
      <w:rPr>
        <w:sz w:val="37"/>
        <w:szCs w:val="37"/>
      </w:rPr>
    </w:pPr>
    <w:r>
      <w:rPr>
        <w:sz w:val="37"/>
        <w:szCs w:val="37"/>
        <w:spacing w:val="-20"/>
        <w:w w:val="80"/>
      </w:rPr>
      <w:t>XXI</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
      <w:spacing w:line="190" w:lineRule="auto"/>
      <w:rPr>
        <w:sz w:val="35"/>
        <w:szCs w:val="35"/>
      </w:rPr>
    </w:pPr>
    <w:r>
      <w:rPr>
        <w:sz w:val="35"/>
        <w:szCs w:val="35"/>
        <w:spacing w:val="-27"/>
        <w:w w:val="79"/>
      </w:rPr>
      <w:t>XXII</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329"/>
      <w:spacing w:before="1" w:line="189" w:lineRule="auto"/>
      <w:rPr>
        <w:sz w:val="33"/>
        <w:szCs w:val="33"/>
      </w:rPr>
    </w:pPr>
    <w:r>
      <w:rPr>
        <w:sz w:val="33"/>
        <w:szCs w:val="33"/>
        <w:spacing w:val="-17"/>
        <w:w w:val="77"/>
      </w:rPr>
      <w:t>XXI</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9" w:lineRule="auto"/>
      <w:rPr>
        <w:rFonts w:ascii="Times New Roman" w:hAnsi="Times New Roman" w:eastAsia="Times New Roman" w:cs="Times New Roman"/>
        <w:sz w:val="37"/>
        <w:szCs w:val="37"/>
      </w:rPr>
    </w:pPr>
    <w:r>
      <w:rPr>
        <w:rFonts w:ascii="Times New Roman" w:hAnsi="Times New Roman" w:eastAsia="Times New Roman" w:cs="Times New Roman"/>
        <w:sz w:val="37"/>
        <w:szCs w:val="37"/>
        <w:spacing w:val="-6"/>
        <w:w w:val="60"/>
      </w:rPr>
      <w:t>XXIV</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35"/>
      <w:spacing w:line="190" w:lineRule="auto"/>
      <w:jc w:val="right"/>
      <w:rPr>
        <w:sz w:val="37"/>
        <w:szCs w:val="37"/>
      </w:rPr>
    </w:pPr>
    <w:r>
      <w:rPr>
        <w:sz w:val="37"/>
        <w:szCs w:val="37"/>
        <w:spacing w:val="-2"/>
        <w:w w:val="65"/>
      </w:rPr>
      <w:t>XXV</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9" w:lineRule="auto"/>
      <w:rPr>
        <w:rFonts w:ascii="Times New Roman" w:hAnsi="Times New Roman" w:eastAsia="Times New Roman" w:cs="Times New Roman"/>
        <w:sz w:val="37"/>
        <w:szCs w:val="37"/>
      </w:rPr>
    </w:pPr>
    <w:r>
      <w:rPr>
        <w:rFonts w:ascii="Times New Roman" w:hAnsi="Times New Roman" w:eastAsia="Times New Roman" w:cs="Times New Roman"/>
        <w:sz w:val="37"/>
        <w:szCs w:val="37"/>
        <w:spacing w:val="-5"/>
        <w:w w:val="49"/>
      </w:rPr>
      <w:t>XXVI</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35"/>
      <w:spacing w:line="179" w:lineRule="auto"/>
      <w:rPr>
        <w:rFonts w:ascii="Times New Roman" w:hAnsi="Times New Roman" w:eastAsia="Times New Roman" w:cs="Times New Roman"/>
        <w:sz w:val="35"/>
        <w:szCs w:val="35"/>
      </w:rPr>
    </w:pPr>
    <w:r>
      <w:rPr>
        <w:rFonts w:ascii="Times New Roman" w:hAnsi="Times New Roman" w:eastAsia="Times New Roman" w:cs="Times New Roman"/>
        <w:sz w:val="35"/>
        <w:szCs w:val="35"/>
        <w:spacing w:val="-4"/>
        <w:w w:val="51"/>
      </w:rPr>
      <w:t>XXVI</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2</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9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3</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17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4</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080"/>
      <w:spacing w:line="289" w:lineRule="exact"/>
      <w:rPr>
        <w:sz w:val="22"/>
        <w:szCs w:val="22"/>
      </w:rPr>
    </w:pPr>
    <w:r>
      <w:rPr>
        <w:sz w:val="22"/>
        <w:szCs w:val="22"/>
        <w:position w:val="1"/>
      </w:rPr>
      <w:t>5</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6</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200"/>
      <w:spacing w:line="184" w:lineRule="auto"/>
      <w:rPr>
        <w:sz w:val="22"/>
        <w:szCs w:val="22"/>
      </w:rPr>
    </w:pPr>
    <w:r>
      <w:rPr>
        <w:sz w:val="22"/>
        <w:szCs w:val="22"/>
      </w:rPr>
      <w:t>7</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0"/>
      <w:spacing w:line="317" w:lineRule="exact"/>
      <w:rPr>
        <w:sz w:val="24"/>
        <w:szCs w:val="24"/>
      </w:rPr>
    </w:pPr>
    <w:r>
      <w:rPr>
        <w:sz w:val="24"/>
        <w:szCs w:val="24"/>
        <w:position w:val="1"/>
      </w:rPr>
      <w:t>8</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230"/>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9</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5"/>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9"/>
      </w:rPr>
      <w:t>10</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930"/>
      <w:spacing w:line="189" w:lineRule="auto"/>
      <w:rPr>
        <w:sz w:val="28"/>
        <w:szCs w:val="28"/>
      </w:rPr>
    </w:pPr>
    <w:r>
      <w:rPr>
        <w:sz w:val="28"/>
        <w:szCs w:val="28"/>
        <w:spacing w:val="-8"/>
      </w:rPr>
      <w:t>11</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9"/>
      <w:spacing w:line="189" w:lineRule="auto"/>
      <w:rPr>
        <w:sz w:val="28"/>
        <w:szCs w:val="28"/>
      </w:rPr>
    </w:pPr>
    <w:r>
      <w:rPr>
        <w:sz w:val="28"/>
        <w:szCs w:val="28"/>
        <w:spacing w:val="-8"/>
      </w:rPr>
      <w:t>12</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79"/>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8"/>
      </w:rPr>
      <w:t>13</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34"/>
      <w:spacing w:before="1" w:line="187" w:lineRule="auto"/>
      <w:rPr>
        <w:sz w:val="24"/>
        <w:szCs w:val="24"/>
      </w:rPr>
    </w:pPr>
    <w:r>
      <w:rPr>
        <w:sz w:val="24"/>
        <w:szCs w:val="24"/>
        <w:spacing w:val="-7"/>
      </w:rPr>
      <w:t>14</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24"/>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9"/>
      </w:rPr>
      <w:t>15</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0"/>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8"/>
      </w:rPr>
      <w:t>16</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939"/>
      <w:spacing w:before="1" w:line="187" w:lineRule="auto"/>
      <w:rPr>
        <w:sz w:val="24"/>
        <w:szCs w:val="24"/>
      </w:rPr>
    </w:pPr>
    <w:r>
      <w:rPr>
        <w:sz w:val="24"/>
        <w:szCs w:val="24"/>
        <w:spacing w:val="-7"/>
      </w:rPr>
      <w:t>17</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9"/>
      </w:rPr>
      <w:t>18</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85"/>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8"/>
      </w:rPr>
      <w:t>19</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4"/>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20</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15"/>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2"/>
      </w:rPr>
      <w:t>21</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4"/>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22</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24"/>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23</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9"/>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24</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29"/>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2"/>
      </w:rPr>
      <w:t>25</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0"/>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26</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99"/>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2"/>
      </w:rPr>
      <w:t>27</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0"/>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28</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59"/>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29</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30</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spacing w:val="-6"/>
      </w:rPr>
      <w:t>31</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32</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spacing w:val="-6"/>
      </w:rPr>
      <w:t>33</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0"/>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34</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30"/>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35</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36</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920"/>
      <w:spacing w:line="317" w:lineRule="exact"/>
      <w:rPr>
        <w:sz w:val="24"/>
        <w:szCs w:val="24"/>
      </w:rPr>
    </w:pPr>
    <w:r>
      <w:rPr>
        <w:sz w:val="24"/>
        <w:szCs w:val="24"/>
        <w:spacing w:val="-3"/>
        <w:position w:val="1"/>
      </w:rPr>
      <w:t>37</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38</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5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39</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4"/>
      <w:spacing w:line="317" w:lineRule="exact"/>
      <w:rPr>
        <w:sz w:val="24"/>
        <w:szCs w:val="24"/>
      </w:rPr>
    </w:pPr>
    <w:r>
      <w:rPr>
        <w:sz w:val="24"/>
        <w:szCs w:val="24"/>
        <w:spacing w:val="-1"/>
        <w:position w:val="1"/>
      </w:rPr>
      <w:t>40</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54"/>
      <w:spacing w:before="1"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41</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5"/>
      <w:spacing w:before="1" w:line="187" w:lineRule="auto"/>
      <w:rPr>
        <w:sz w:val="24"/>
        <w:szCs w:val="24"/>
      </w:rPr>
    </w:pPr>
    <w:r>
      <w:rPr>
        <w:sz w:val="24"/>
        <w:szCs w:val="24"/>
        <w:spacing w:val="-1"/>
      </w:rPr>
      <w:t>42</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84"/>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b/>
        <w:bCs/>
        <w:spacing w:val="-2"/>
      </w:rPr>
      <w:t>43</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0"/>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44</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939"/>
      <w:spacing w:line="371" w:lineRule="exact"/>
      <w:rPr>
        <w:sz w:val="28"/>
        <w:szCs w:val="28"/>
      </w:rPr>
    </w:pPr>
    <w:r>
      <w:rPr>
        <w:sz w:val="28"/>
        <w:szCs w:val="28"/>
        <w:spacing w:val="-1"/>
        <w:position w:val="1"/>
      </w:rPr>
      <w:t>45</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5"/>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46</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4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b/>
        <w:bCs/>
        <w:spacing w:val="5"/>
      </w:rPr>
      <w:t>4</w:t>
    </w:r>
    <w:r>
      <w:rPr>
        <w:rFonts w:ascii="Times New Roman" w:hAnsi="Times New Roman" w:eastAsia="Times New Roman" w:cs="Times New Roman"/>
        <w:sz w:val="26"/>
        <w:szCs w:val="26"/>
        <w:spacing w:val="5"/>
      </w:rPr>
      <w:t>7</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4"/>
      <w:spacing w:line="181" w:lineRule="auto"/>
      <w:rPr>
        <w:rFonts w:ascii="Times New Roman" w:hAnsi="Times New Roman" w:eastAsia="Times New Roman" w:cs="Times New Roman"/>
        <w:sz w:val="32"/>
        <w:szCs w:val="32"/>
      </w:rPr>
    </w:pPr>
    <w:r>
      <w:rPr>
        <w:rFonts w:ascii="Times New Roman" w:hAnsi="Times New Roman" w:eastAsia="Times New Roman" w:cs="Times New Roman"/>
        <w:sz w:val="32"/>
        <w:szCs w:val="32"/>
        <w:spacing w:val="-2"/>
      </w:rPr>
      <w:t>48</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909"/>
      <w:spacing w:line="303" w:lineRule="exact"/>
      <w:rPr>
        <w:sz w:val="23"/>
        <w:szCs w:val="23"/>
      </w:rPr>
    </w:pPr>
    <w:r>
      <w:rPr>
        <w:sz w:val="23"/>
        <w:szCs w:val="23"/>
        <w:spacing w:val="-1"/>
        <w:position w:val="1"/>
      </w:rPr>
      <w:t>49</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4"/>
      </w:rPr>
      <w:t>50</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2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4"/>
      </w:rPr>
      <w:t>51</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9"/>
      <w:spacing w:line="317" w:lineRule="exact"/>
      <w:rPr>
        <w:sz w:val="24"/>
        <w:szCs w:val="24"/>
      </w:rPr>
    </w:pPr>
    <w:r>
      <w:rPr>
        <w:sz w:val="24"/>
        <w:szCs w:val="24"/>
        <w:spacing w:val="-3"/>
        <w:position w:val="1"/>
      </w:rPr>
      <w:t>52</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959"/>
      <w:spacing w:line="317" w:lineRule="exact"/>
      <w:rPr>
        <w:sz w:val="24"/>
        <w:szCs w:val="24"/>
      </w:rPr>
    </w:pPr>
    <w:r>
      <w:rPr>
        <w:sz w:val="24"/>
        <w:szCs w:val="24"/>
        <w:spacing w:val="-3"/>
        <w:position w:val="1"/>
      </w:rPr>
      <w:t>53</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54</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895"/>
      <w:spacing w:line="317" w:lineRule="exact"/>
      <w:rPr>
        <w:sz w:val="24"/>
        <w:szCs w:val="24"/>
      </w:rPr>
    </w:pPr>
    <w:r>
      <w:rPr>
        <w:sz w:val="24"/>
        <w:szCs w:val="24"/>
        <w:spacing w:val="-3"/>
        <w:position w:val="1"/>
      </w:rPr>
      <w:t>55</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4"/>
      </w:rPr>
      <w:t>56</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959"/>
      <w:spacing w:line="371" w:lineRule="exact"/>
      <w:rPr>
        <w:sz w:val="28"/>
        <w:szCs w:val="28"/>
      </w:rPr>
    </w:pPr>
    <w:r>
      <w:rPr>
        <w:sz w:val="28"/>
        <w:szCs w:val="28"/>
        <w:spacing w:val="-3"/>
        <w:position w:val="1"/>
      </w:rPr>
      <w:t>57</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0"/>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4"/>
      </w:rPr>
      <w:t>58</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884"/>
      <w:spacing w:line="317" w:lineRule="exact"/>
      <w:rPr>
        <w:sz w:val="24"/>
        <w:szCs w:val="24"/>
      </w:rPr>
    </w:pPr>
    <w:r>
      <w:rPr>
        <w:sz w:val="24"/>
        <w:szCs w:val="24"/>
        <w:spacing w:val="-3"/>
        <w:position w:val="1"/>
      </w:rPr>
      <w:t>59</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4"/>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4"/>
      </w:rPr>
      <w:t>60</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49"/>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61</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62</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59"/>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63</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64</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969"/>
      <w:spacing w:line="371" w:lineRule="exact"/>
      <w:rPr>
        <w:sz w:val="28"/>
        <w:szCs w:val="28"/>
      </w:rPr>
    </w:pPr>
    <w:r>
      <w:rPr>
        <w:sz w:val="28"/>
        <w:szCs w:val="28"/>
        <w:spacing w:val="-3"/>
        <w:position w:val="1"/>
      </w:rPr>
      <w:t>65</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4"/>
      </w:rPr>
      <w:t>66</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74"/>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67</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5"/>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68</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35"/>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4"/>
      </w:rPr>
      <w:t>69</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70</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75"/>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71</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4"/>
      <w:spacing w:line="187" w:lineRule="auto"/>
      <w:rPr>
        <w:sz w:val="23"/>
        <w:szCs w:val="23"/>
      </w:rPr>
    </w:pPr>
    <w:r>
      <w:rPr>
        <w:sz w:val="23"/>
        <w:szCs w:val="23"/>
        <w:spacing w:val="-3"/>
      </w:rPr>
      <w:t>72</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865"/>
      <w:spacing w:line="317" w:lineRule="exact"/>
      <w:rPr>
        <w:sz w:val="24"/>
        <w:szCs w:val="24"/>
      </w:rPr>
    </w:pPr>
    <w:r>
      <w:rPr>
        <w:sz w:val="24"/>
        <w:szCs w:val="24"/>
        <w:spacing w:val="-3"/>
        <w:position w:val="1"/>
      </w:rPr>
      <w:t>73</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4"/>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74</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940"/>
      <w:spacing w:line="317" w:lineRule="exact"/>
      <w:rPr>
        <w:sz w:val="24"/>
        <w:szCs w:val="24"/>
      </w:rPr>
    </w:pPr>
    <w:r>
      <w:rPr>
        <w:sz w:val="24"/>
        <w:szCs w:val="24"/>
        <w:spacing w:val="-3"/>
        <w:position w:val="1"/>
      </w:rPr>
      <w:t>75</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76</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929"/>
      <w:spacing w:line="186" w:lineRule="auto"/>
      <w:rPr>
        <w:sz w:val="27"/>
        <w:szCs w:val="27"/>
      </w:rPr>
    </w:pPr>
    <w:r>
      <w:rPr>
        <w:sz w:val="27"/>
        <w:szCs w:val="27"/>
        <w:spacing w:val="-4"/>
      </w:rPr>
      <w:t>77</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9"/>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78</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894"/>
      <w:spacing w:line="317" w:lineRule="exact"/>
      <w:rPr>
        <w:sz w:val="24"/>
        <w:szCs w:val="24"/>
      </w:rPr>
    </w:pPr>
    <w:r>
      <w:rPr>
        <w:sz w:val="24"/>
        <w:szCs w:val="24"/>
        <w:spacing w:val="-3"/>
        <w:position w:val="1"/>
      </w:rPr>
      <w:t>79</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4"/>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5"/>
      </w:rPr>
      <w:t>80</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84"/>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4"/>
      </w:rPr>
      <w:t>81</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4"/>
      <w:spacing w:line="317" w:lineRule="exact"/>
      <w:rPr>
        <w:sz w:val="24"/>
        <w:szCs w:val="24"/>
      </w:rPr>
    </w:pPr>
    <w:r>
      <w:rPr>
        <w:sz w:val="24"/>
        <w:szCs w:val="24"/>
        <w:spacing w:val="-3"/>
        <w:position w:val="1"/>
      </w:rPr>
      <w:t>82</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95"/>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4"/>
      </w:rPr>
      <w:t>83</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5"/>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84</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94"/>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5"/>
      </w:rPr>
      <w:t>85</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5"/>
      </w:rPr>
      <w:t>86</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30"/>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5"/>
      </w:rPr>
      <w:t>87</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4"/>
      </w:rPr>
      <w:t>88</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5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4"/>
      </w:rPr>
      <w:t>89</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181"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4"/>
      </w:rPr>
      <w:t>90</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959"/>
      <w:spacing w:line="317" w:lineRule="exact"/>
      <w:rPr>
        <w:sz w:val="24"/>
        <w:szCs w:val="24"/>
      </w:rPr>
    </w:pPr>
    <w:r>
      <w:rPr>
        <w:sz w:val="24"/>
        <w:szCs w:val="24"/>
        <w:spacing w:val="-3"/>
        <w:position w:val="1"/>
      </w:rPr>
      <w:t>91</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92</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99"/>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93</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0"/>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94</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939"/>
      <w:spacing w:line="317" w:lineRule="exact"/>
      <w:rPr>
        <w:sz w:val="24"/>
        <w:szCs w:val="24"/>
      </w:rPr>
    </w:pPr>
    <w:r>
      <w:rPr>
        <w:sz w:val="24"/>
        <w:szCs w:val="24"/>
        <w:spacing w:val="-3"/>
        <w:position w:val="1"/>
      </w:rPr>
      <w:t>95</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4"/>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96</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949"/>
      <w:spacing w:line="317" w:lineRule="exact"/>
      <w:rPr>
        <w:sz w:val="24"/>
        <w:szCs w:val="24"/>
      </w:rPr>
    </w:pPr>
    <w:r>
      <w:rPr>
        <w:sz w:val="24"/>
        <w:szCs w:val="24"/>
        <w:spacing w:val="-3"/>
        <w:position w:val="1"/>
      </w:rPr>
      <w:t>97</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9"/>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98</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79"/>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99</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100</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24"/>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101</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5"/>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8"/>
      </w:rPr>
      <w:t>102</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24"/>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7"/>
      </w:rPr>
      <w:t>103</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4"/>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8"/>
      </w:rPr>
      <w:t>104</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75"/>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105</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4"/>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8"/>
      </w:rPr>
      <w:t>106</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65"/>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107</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4"/>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8"/>
      </w:rPr>
      <w:t>108</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80"/>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8"/>
      </w:rPr>
      <w:t>109</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4"/>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7"/>
      </w:rPr>
      <w:t>110</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95"/>
      <w:spacing w:before="1"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111</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4"/>
      <w:spacing w:before="1"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112</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34"/>
      <w:spacing w:line="181" w:lineRule="auto"/>
      <w:rPr>
        <w:rFonts w:ascii="Times New Roman" w:hAnsi="Times New Roman" w:eastAsia="Times New Roman" w:cs="Times New Roman"/>
        <w:sz w:val="31"/>
        <w:szCs w:val="31"/>
      </w:rPr>
    </w:pPr>
    <w:r>
      <w:rPr>
        <w:rFonts w:ascii="Times New Roman" w:hAnsi="Times New Roman" w:eastAsia="Times New Roman" w:cs="Times New Roman"/>
        <w:sz w:val="31"/>
        <w:szCs w:val="31"/>
        <w:spacing w:val="-9"/>
      </w:rPr>
      <w:t>113</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4"/>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8"/>
      </w:rPr>
      <w:t>114</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00"/>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115</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116</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00"/>
      <w:spacing w:line="181" w:lineRule="auto"/>
      <w:rPr>
        <w:rFonts w:ascii="Times New Roman" w:hAnsi="Times New Roman" w:eastAsia="Times New Roman" w:cs="Times New Roman"/>
        <w:sz w:val="31"/>
        <w:szCs w:val="31"/>
      </w:rPr>
    </w:pPr>
    <w:r>
      <w:rPr>
        <w:rFonts w:ascii="Times New Roman" w:hAnsi="Times New Roman" w:eastAsia="Times New Roman" w:cs="Times New Roman"/>
        <w:sz w:val="31"/>
        <w:szCs w:val="31"/>
        <w:spacing w:val="-9"/>
      </w:rPr>
      <w:t>117</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0"/>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118</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0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119</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7"/>
      </w:rPr>
      <w:t>120</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20"/>
      <w:spacing w:before="1"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121</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9"/>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7"/>
      </w:rPr>
      <w:t>122</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90"/>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123</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0"/>
      </w:rPr>
      <w:t>12</w:t>
    </w:r>
    <w:r>
      <w:rPr>
        <w:rFonts w:ascii="Times New Roman" w:hAnsi="Times New Roman" w:eastAsia="Times New Roman" w:cs="Times New Roman"/>
        <w:sz w:val="25"/>
        <w:szCs w:val="25"/>
        <w:spacing w:val="16"/>
        <w:w w:val="101"/>
      </w:rPr>
      <w:t xml:space="preserve"> </w:t>
    </w:r>
    <w:r>
      <w:rPr>
        <w:rFonts w:ascii="Times New Roman" w:hAnsi="Times New Roman" w:eastAsia="Times New Roman" w:cs="Times New Roman"/>
        <w:sz w:val="25"/>
        <w:szCs w:val="25"/>
        <w:b/>
        <w:bCs/>
        <w:spacing w:val="-10"/>
      </w:rPr>
      <w:t>4</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1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7"/>
      </w:rPr>
      <w:t>125</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126</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90"/>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127</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128</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0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7"/>
      </w:rPr>
      <w:t>129</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7"/>
      </w:rPr>
      <w:t>130</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85"/>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131</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4"/>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0"/>
      </w:rPr>
      <w:t>13</w:t>
    </w:r>
    <w:r>
      <w:rPr>
        <w:rFonts w:ascii="Times New Roman" w:hAnsi="Times New Roman" w:eastAsia="Times New Roman" w:cs="Times New Roman"/>
        <w:sz w:val="25"/>
        <w:szCs w:val="25"/>
        <w:spacing w:val="26"/>
        <w:w w:val="101"/>
      </w:rPr>
      <w:t xml:space="preserve"> </w:t>
    </w:r>
    <w:r>
      <w:rPr>
        <w:rFonts w:ascii="Times New Roman" w:hAnsi="Times New Roman" w:eastAsia="Times New Roman" w:cs="Times New Roman"/>
        <w:sz w:val="25"/>
        <w:szCs w:val="25"/>
        <w:b/>
        <w:bCs/>
        <w:spacing w:val="-10"/>
      </w:rPr>
      <w:t>2</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6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7"/>
      </w:rPr>
      <w:t>133</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5"/>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7"/>
      </w:rPr>
      <w:t>134</w: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50"/>
      <w:spacing w:line="317" w:lineRule="exact"/>
      <w:rPr>
        <w:sz w:val="24"/>
        <w:szCs w:val="24"/>
      </w:rPr>
    </w:pPr>
    <w:r>
      <w:rPr>
        <w:sz w:val="24"/>
        <w:szCs w:val="24"/>
        <w:spacing w:val="-6"/>
        <w:position w:val="1"/>
      </w:rPr>
      <w:t>135</w:t>
    </w:r>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0"/>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136</w:t>
    </w:r>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75"/>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8"/>
      </w:rPr>
      <w:t>137</w:t>
    </w:r>
  </w:p>
</w:ftr>
</file>

<file path=word/footer1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4"/>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8"/>
      </w:rPr>
      <w:t>138</w:t>
    </w:r>
  </w:p>
</w:ftr>
</file>

<file path=word/footer1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34"/>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8"/>
      </w:rPr>
      <w:t>139</w:t>
    </w:r>
  </w:p>
</w:ftr>
</file>

<file path=word/footer1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4"/>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8"/>
      </w:rPr>
      <w:t>140</w:t>
    </w:r>
  </w:p>
</w:ftr>
</file>

<file path=word/footer1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65"/>
      <w:spacing w:before="1"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141</w:t>
    </w:r>
  </w:p>
</w:ftr>
</file>

<file path=word/footer1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5"/>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1"/>
      </w:rPr>
      <w:t>14</w:t>
    </w:r>
    <w:r>
      <w:rPr>
        <w:rFonts w:ascii="Times New Roman" w:hAnsi="Times New Roman" w:eastAsia="Times New Roman" w:cs="Times New Roman"/>
        <w:sz w:val="27"/>
        <w:szCs w:val="27"/>
        <w:spacing w:val="-16"/>
      </w:rPr>
      <w:t xml:space="preserve"> </w:t>
    </w:r>
    <w:r>
      <w:rPr>
        <w:rFonts w:ascii="Times New Roman" w:hAnsi="Times New Roman" w:eastAsia="Times New Roman" w:cs="Times New Roman"/>
        <w:sz w:val="27"/>
        <w:szCs w:val="27"/>
        <w:b/>
        <w:bCs/>
        <w:spacing w:val="-11"/>
      </w:rPr>
      <w:t>2</w:t>
    </w:r>
  </w:p>
</w:ftr>
</file>

<file path=word/footer1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800"/>
      <w:spacing w:line="371" w:lineRule="exact"/>
      <w:rPr>
        <w:sz w:val="28"/>
        <w:szCs w:val="28"/>
      </w:rPr>
    </w:pPr>
    <w:r>
      <w:rPr>
        <w:sz w:val="28"/>
        <w:szCs w:val="28"/>
        <w:spacing w:val="-7"/>
        <w:position w:val="1"/>
      </w:rPr>
      <w:t>143</w:t>
    </w:r>
  </w:p>
</w:ftr>
</file>

<file path=word/footer1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5"/>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144</w:t>
    </w:r>
  </w:p>
</w:ftr>
</file>

<file path=word/footer1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34"/>
      <w:spacing w:line="358" w:lineRule="exact"/>
      <w:rPr>
        <w:sz w:val="27"/>
        <w:szCs w:val="27"/>
      </w:rPr>
    </w:pPr>
    <w:r>
      <w:rPr>
        <w:sz w:val="27"/>
        <w:szCs w:val="27"/>
        <w:spacing w:val="-7"/>
        <w:position w:val="1"/>
      </w:rPr>
      <w:t>145</w:t>
    </w:r>
  </w:p>
</w:ftr>
</file>

<file path=word/footer1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4"/>
      <w:spacing w:line="317" w:lineRule="exact"/>
      <w:rPr>
        <w:sz w:val="24"/>
        <w:szCs w:val="24"/>
      </w:rPr>
    </w:pPr>
    <w:r>
      <w:rPr>
        <w:sz w:val="24"/>
        <w:szCs w:val="24"/>
        <w:spacing w:val="-6"/>
        <w:position w:val="1"/>
      </w:rPr>
      <w:t>146</w:t>
    </w:r>
  </w:p>
</w:ftr>
</file>

<file path=word/footer1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809"/>
      <w:spacing w:before="1" w:line="187" w:lineRule="auto"/>
      <w:rPr>
        <w:sz w:val="24"/>
        <w:szCs w:val="24"/>
      </w:rPr>
    </w:pPr>
    <w:r>
      <w:rPr>
        <w:sz w:val="24"/>
        <w:szCs w:val="24"/>
        <w:spacing w:val="-6"/>
      </w:rPr>
      <w:t>147</w:t>
    </w:r>
  </w:p>
</w:ftr>
</file>

<file path=word/footer1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4"/>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7"/>
      </w:rPr>
      <w:t>148</w:t>
    </w:r>
  </w:p>
</w:ftr>
</file>

<file path=word/footer1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00"/>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8"/>
      </w:rPr>
      <w:t>149</w:t>
    </w:r>
  </w:p>
</w:ftr>
</file>

<file path=word/footer1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7"/>
      </w:rPr>
      <w:t>150</w:t>
    </w:r>
  </w:p>
</w:ftr>
</file>

<file path=word/footer1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34"/>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151</w:t>
    </w:r>
  </w:p>
</w:ftr>
</file>

<file path=word/footer1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4"/>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0"/>
      </w:rPr>
      <w:t>15</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b/>
        <w:bCs/>
        <w:spacing w:val="-10"/>
      </w:rPr>
      <w:t>2</w:t>
    </w:r>
  </w:p>
</w:ftr>
</file>

<file path=word/footer1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99"/>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7"/>
      </w:rPr>
      <w:t>153</w:t>
    </w:r>
  </w:p>
</w:ftr>
</file>

<file path=word/footer1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4"/>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0"/>
      </w:rPr>
      <w:t>15</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b/>
        <w:bCs/>
        <w:spacing w:val="-10"/>
      </w:rPr>
      <w:t>4</w:t>
    </w:r>
  </w:p>
</w:ftr>
</file>

<file path=word/footer1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99"/>
      <w:spacing w:line="371" w:lineRule="exact"/>
      <w:rPr>
        <w:sz w:val="28"/>
        <w:szCs w:val="28"/>
      </w:rPr>
    </w:pPr>
    <w:r>
      <w:rPr>
        <w:sz w:val="28"/>
        <w:szCs w:val="28"/>
        <w:spacing w:val="-7"/>
        <w:position w:val="1"/>
      </w:rPr>
      <w:t>155</w:t>
    </w:r>
  </w:p>
</w:ftr>
</file>

<file path=word/footer1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0"/>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0"/>
      </w:rPr>
      <w:t>15</w:t>
    </w:r>
    <w:r>
      <w:rPr>
        <w:rFonts w:ascii="Times New Roman" w:hAnsi="Times New Roman" w:eastAsia="Times New Roman" w:cs="Times New Roman"/>
        <w:sz w:val="25"/>
        <w:szCs w:val="25"/>
        <w:spacing w:val="16"/>
        <w:w w:val="101"/>
      </w:rPr>
      <w:t xml:space="preserve"> </w:t>
    </w:r>
    <w:r>
      <w:rPr>
        <w:rFonts w:ascii="Times New Roman" w:hAnsi="Times New Roman" w:eastAsia="Times New Roman" w:cs="Times New Roman"/>
        <w:sz w:val="25"/>
        <w:szCs w:val="25"/>
        <w:spacing w:val="-10"/>
      </w:rPr>
      <w:t>6</w:t>
    </w:r>
  </w:p>
</w:ftr>
</file>

<file path=word/footer1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70"/>
      <w:spacing w:line="317" w:lineRule="exact"/>
      <w:rPr>
        <w:sz w:val="24"/>
        <w:szCs w:val="24"/>
      </w:rPr>
    </w:pPr>
    <w:r>
      <w:rPr>
        <w:sz w:val="24"/>
        <w:szCs w:val="24"/>
        <w:spacing w:val="-6"/>
        <w:position w:val="1"/>
      </w:rPr>
      <w:t>157</w:t>
    </w:r>
  </w:p>
</w:ftr>
</file>

<file path=word/footer1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4"/>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7"/>
      </w:rPr>
      <w:t>158</w:t>
    </w:r>
  </w:p>
</w:ftr>
</file>

<file path=word/footer1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809"/>
      <w:spacing w:line="317" w:lineRule="exact"/>
      <w:rPr>
        <w:sz w:val="24"/>
        <w:szCs w:val="24"/>
      </w:rPr>
    </w:pPr>
    <w:r>
      <w:rPr>
        <w:sz w:val="24"/>
        <w:szCs w:val="24"/>
        <w:spacing w:val="-6"/>
        <w:position w:val="1"/>
      </w:rPr>
      <w:t>159</w:t>
    </w:r>
  </w:p>
</w:ftr>
</file>

<file path=word/footer1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8"/>
      </w:rPr>
      <w:t>160</w:t>
    </w:r>
  </w:p>
</w:ftr>
</file>

<file path=word/footer1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90"/>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161</w:t>
    </w:r>
  </w:p>
</w:ftr>
</file>

<file path=word/footer1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5"/>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1"/>
      </w:rPr>
      <w:t>16 </w:t>
    </w:r>
    <w:r>
      <w:rPr>
        <w:rFonts w:ascii="Times New Roman" w:hAnsi="Times New Roman" w:eastAsia="Times New Roman" w:cs="Times New Roman"/>
        <w:sz w:val="28"/>
        <w:szCs w:val="28"/>
        <w:b/>
        <w:bCs/>
        <w:spacing w:val="-11"/>
      </w:rPr>
      <w:t>2</w:t>
    </w:r>
  </w:p>
</w:ftr>
</file>

<file path=word/footer1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7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163</w:t>
    </w:r>
  </w:p>
</w:ftr>
</file>

<file path=word/footer1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1"/>
      </w:rPr>
      <w:t>16</w:t>
    </w:r>
    <w:r>
      <w:rPr>
        <w:rFonts w:ascii="Times New Roman" w:hAnsi="Times New Roman" w:eastAsia="Times New Roman" w:cs="Times New Roman"/>
        <w:sz w:val="28"/>
        <w:szCs w:val="28"/>
        <w:spacing w:val="-18"/>
      </w:rPr>
      <w:t xml:space="preserve"> </w:t>
    </w:r>
    <w:r>
      <w:rPr>
        <w:rFonts w:ascii="Times New Roman" w:hAnsi="Times New Roman" w:eastAsia="Times New Roman" w:cs="Times New Roman"/>
        <w:sz w:val="28"/>
        <w:szCs w:val="28"/>
        <w:b/>
        <w:bCs/>
        <w:spacing w:val="-11"/>
      </w:rPr>
      <w:t>4</w:t>
    </w:r>
  </w:p>
</w:ftr>
</file>

<file path=word/footer1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70"/>
      <w:spacing w:line="317" w:lineRule="exact"/>
      <w:rPr>
        <w:sz w:val="24"/>
        <w:szCs w:val="24"/>
      </w:rPr>
    </w:pPr>
    <w:r>
      <w:rPr>
        <w:sz w:val="24"/>
        <w:szCs w:val="24"/>
        <w:spacing w:val="-6"/>
        <w:position w:val="1"/>
      </w:rPr>
      <w:t>165</w:t>
    </w:r>
  </w:p>
</w:ftr>
</file>

<file path=word/footer1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9"/>
      <w:spacing w:line="371" w:lineRule="exact"/>
      <w:rPr>
        <w:sz w:val="28"/>
        <w:szCs w:val="28"/>
      </w:rPr>
    </w:pPr>
    <w:r>
      <w:rPr>
        <w:sz w:val="28"/>
        <w:szCs w:val="28"/>
        <w:spacing w:val="-7"/>
        <w:position w:val="1"/>
      </w:rPr>
      <w:t>166</w:t>
    </w:r>
  </w:p>
</w:ftr>
</file>

<file path=word/footer1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80"/>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1"/>
      </w:rPr>
      <w:t>16</w:t>
    </w:r>
    <w:r>
      <w:rPr>
        <w:rFonts w:ascii="Times New Roman" w:hAnsi="Times New Roman" w:eastAsia="Times New Roman" w:cs="Times New Roman"/>
        <w:sz w:val="27"/>
        <w:szCs w:val="27"/>
        <w:spacing w:val="4"/>
      </w:rPr>
      <w:t xml:space="preserve"> </w:t>
    </w:r>
    <w:r>
      <w:rPr>
        <w:rFonts w:ascii="Times New Roman" w:hAnsi="Times New Roman" w:eastAsia="Times New Roman" w:cs="Times New Roman"/>
        <w:sz w:val="27"/>
        <w:szCs w:val="27"/>
        <w:spacing w:val="-11"/>
      </w:rPr>
      <w:t>7</w:t>
    </w:r>
  </w:p>
</w:ftr>
</file>

<file path=word/footer1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30"/>
      <w:spacing w:line="371" w:lineRule="exact"/>
      <w:rPr>
        <w:sz w:val="28"/>
        <w:szCs w:val="28"/>
      </w:rPr>
    </w:pPr>
    <w:r>
      <w:rPr>
        <w:sz w:val="28"/>
        <w:szCs w:val="28"/>
        <w:spacing w:val="-7"/>
        <w:position w:val="1"/>
      </w:rPr>
      <w:t>168</w:t>
    </w:r>
  </w:p>
</w:ftr>
</file>

<file path=word/footer1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80"/>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169</w:t>
    </w:r>
  </w:p>
</w:ftr>
</file>

<file path=word/footer1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9"/>
      <w:spacing w:line="398" w:lineRule="exact"/>
      <w:rPr>
        <w:sz w:val="30"/>
        <w:szCs w:val="30"/>
      </w:rPr>
    </w:pPr>
    <w:r>
      <w:rPr>
        <w:sz w:val="30"/>
        <w:szCs w:val="30"/>
        <w:spacing w:val="-8"/>
        <w:position w:val="1"/>
      </w:rPr>
      <w:t>170</w:t>
    </w:r>
  </w:p>
</w:ftr>
</file>

<file path=word/footer1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80"/>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171</w:t>
    </w:r>
  </w:p>
</w:ftr>
</file>

<file path=word/footer1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5"/>
      <w:spacing w:line="189" w:lineRule="auto"/>
      <w:rPr>
        <w:sz w:val="28"/>
        <w:szCs w:val="28"/>
      </w:rPr>
    </w:pPr>
    <w:r>
      <w:rPr>
        <w:sz w:val="28"/>
        <w:szCs w:val="28"/>
        <w:spacing w:val="-7"/>
      </w:rPr>
      <w:t>172</w:t>
    </w:r>
  </w:p>
</w:ftr>
</file>

<file path=word/footer1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44"/>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173</w:t>
    </w:r>
  </w:p>
</w:ftr>
</file>

<file path=word/footer1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4"/>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7"/>
      </w:rPr>
      <w:t>174</w:t>
    </w:r>
  </w:p>
</w:ftr>
</file>

<file path=word/footer1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24"/>
      <w:spacing w:line="317" w:lineRule="exact"/>
      <w:rPr>
        <w:sz w:val="24"/>
        <w:szCs w:val="24"/>
      </w:rPr>
    </w:pPr>
    <w:r>
      <w:rPr>
        <w:sz w:val="24"/>
        <w:szCs w:val="24"/>
        <w:spacing w:val="-6"/>
        <w:position w:val="1"/>
      </w:rPr>
      <w:t>175</w:t>
    </w:r>
  </w:p>
</w:ftr>
</file>

<file path=word/footer1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39"/>
      <w:spacing w:line="371" w:lineRule="exact"/>
      <w:rPr>
        <w:sz w:val="28"/>
        <w:szCs w:val="28"/>
      </w:rPr>
    </w:pPr>
    <w:r>
      <w:rPr>
        <w:sz w:val="28"/>
        <w:szCs w:val="28"/>
        <w:spacing w:val="-7"/>
        <w:position w:val="1"/>
      </w:rPr>
      <w:t>176</w:t>
    </w:r>
  </w:p>
</w:ftr>
</file>

<file path=word/footer1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70"/>
      <w:spacing w:before="1" w:line="187" w:lineRule="auto"/>
      <w:rPr>
        <w:sz w:val="24"/>
        <w:szCs w:val="24"/>
      </w:rPr>
    </w:pPr>
    <w:r>
      <w:rPr>
        <w:sz w:val="24"/>
        <w:szCs w:val="24"/>
        <w:spacing w:val="-6"/>
      </w:rPr>
      <w:t>177</w:t>
    </w:r>
  </w:p>
</w:ftr>
</file>

<file path=word/footer1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4"/>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178</w:t>
    </w:r>
  </w:p>
</w:ftr>
</file>

<file path=word/footer2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55"/>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179</w:t>
    </w:r>
  </w:p>
</w:ftr>
</file>

<file path=word/footer2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180</w:t>
    </w:r>
  </w:p>
</w:ftr>
</file>

<file path=word/footer2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79"/>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8"/>
      </w:rPr>
      <w:t>181</w:t>
    </w:r>
  </w:p>
</w:ftr>
</file>

<file path=word/footer2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0"/>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8"/>
      </w:rPr>
      <w:t>182</w:t>
    </w:r>
  </w:p>
</w:ftr>
</file>

<file path=word/footer2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70"/>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183</w:t>
    </w:r>
  </w:p>
</w:ftr>
</file>

<file path=word/footer2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8"/>
      </w:rPr>
      <w:t>184</w:t>
    </w:r>
  </w:p>
</w:ftr>
</file>

<file path=word/footer2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14"/>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185</w:t>
    </w:r>
  </w:p>
</w:ftr>
</file>

<file path=word/footer2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186</w:t>
    </w:r>
  </w:p>
</w:ftr>
</file>

<file path=word/footer2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60"/>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8"/>
      </w:rPr>
      <w:t>187</w:t>
    </w:r>
  </w:p>
</w:ftr>
</file>

<file path=word/footer2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188</w:t>
    </w:r>
  </w:p>
</w:ftr>
</file>

<file path=word/footer2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24"/>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189</w:t>
    </w:r>
  </w:p>
</w:ftr>
</file>

<file path=word/footer2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190</w:t>
    </w:r>
  </w:p>
</w:ftr>
</file>

<file path=word/footer2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7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191</w:t>
    </w:r>
  </w:p>
</w:ftr>
</file>

<file path=word/footer2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4"/>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8"/>
      </w:rPr>
      <w:t>192</w:t>
    </w:r>
  </w:p>
</w:ftr>
</file>

<file path=word/footer2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14"/>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8"/>
      </w:rPr>
      <w:t>193</w:t>
    </w:r>
  </w:p>
</w:ftr>
</file>

<file path=word/footer2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0"/>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8"/>
      </w:rPr>
      <w:t>194</w:t>
    </w:r>
  </w:p>
</w:ftr>
</file>

<file path=word/footer2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79"/>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8"/>
      </w:rPr>
      <w:t>195</w:t>
    </w:r>
  </w:p>
</w:ftr>
</file>

<file path=word/footer2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0"/>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196</w:t>
    </w:r>
  </w:p>
</w:ftr>
</file>

<file path=word/footer2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50"/>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8"/>
      </w:rPr>
      <w:t>197</w:t>
    </w:r>
  </w:p>
</w:ftr>
</file>

<file path=word/footer2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4"/>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8"/>
      </w:rPr>
      <w:t>198</w:t>
    </w:r>
  </w:p>
</w:ftr>
</file>

<file path=word/footer2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60"/>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199</w:t>
    </w:r>
  </w:p>
</w:ftr>
</file>

<file path=word/footer2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181"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200</w:t>
    </w:r>
  </w:p>
</w:ftr>
</file>

<file path=word/footer2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60"/>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201</w:t>
    </w:r>
  </w:p>
</w:ftr>
</file>

<file path=word/footer2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9"/>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202</w:t>
    </w:r>
  </w:p>
</w:ftr>
</file>

<file path=word/footer2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203</w:t>
    </w:r>
  </w:p>
</w:ftr>
</file>

<file path=word/footer2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4"/>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204</w:t>
    </w:r>
  </w:p>
</w:ftr>
</file>

<file path=word/footer2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206</w:t>
    </w:r>
  </w:p>
</w:ftr>
</file>

<file path=word/footer2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70"/>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2"/>
      </w:rPr>
      <w:t>207</w:t>
    </w:r>
  </w:p>
</w:ftr>
</file>

<file path=word/footer2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208</w:t>
    </w:r>
  </w:p>
</w:ftr>
</file>

<file path=word/footer2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25"/>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209</w:t>
    </w:r>
  </w:p>
</w:ftr>
</file>

<file path=word/footer2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4"/>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b/>
        <w:bCs/>
        <w:spacing w:val="-3"/>
      </w:rPr>
      <w:t>21</w:t>
    </w:r>
    <w:r>
      <w:rPr>
        <w:rFonts w:ascii="Times New Roman" w:hAnsi="Times New Roman" w:eastAsia="Times New Roman" w:cs="Times New Roman"/>
        <w:sz w:val="27"/>
        <w:szCs w:val="27"/>
        <w:b/>
        <w:bCs/>
        <w:spacing w:val="-20"/>
      </w:rPr>
      <w:t xml:space="preserve"> </w:t>
    </w:r>
    <w:r>
      <w:rPr>
        <w:rFonts w:ascii="Times New Roman" w:hAnsi="Times New Roman" w:eastAsia="Times New Roman" w:cs="Times New Roman"/>
        <w:sz w:val="27"/>
        <w:szCs w:val="27"/>
        <w:spacing w:val="-3"/>
      </w:rPr>
      <w:t>0</w:t>
    </w:r>
  </w:p>
</w:ftr>
</file>

<file path=word/footer2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34"/>
      <w:spacing w:before="1"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b/>
        <w:bCs/>
        <w:spacing w:val="-2"/>
      </w:rPr>
      <w:t>211</w:t>
    </w:r>
  </w:p>
</w:ftr>
</file>

<file path=word/footer2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212</w:t>
    </w:r>
  </w:p>
</w:ftr>
</file>

<file path=word/footer2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2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213</w:t>
    </w:r>
  </w:p>
</w:ftr>
</file>

<file path=word/footer2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0"/>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214</w:t>
    </w:r>
  </w:p>
</w:ftr>
</file>

<file path=word/footer2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90"/>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215</w:t>
    </w:r>
  </w:p>
</w:ftr>
</file>

<file path=word/footer2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0"/>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216</w:t>
    </w:r>
  </w:p>
</w:ftr>
</file>

<file path=word/footer2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10"/>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217</w:t>
    </w:r>
  </w:p>
</w:ftr>
</file>

<file path=word/footer2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218</w:t>
    </w:r>
  </w:p>
</w:ftr>
</file>

<file path=word/footer2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90"/>
      <w:spacing w:line="233" w:lineRule="auto"/>
      <w:rPr>
        <w:rFonts w:ascii="SimSun" w:hAnsi="SimSun" w:eastAsia="SimSun" w:cs="SimSun"/>
        <w:sz w:val="30"/>
        <w:szCs w:val="30"/>
      </w:rPr>
    </w:pPr>
    <w:r>
      <w:rPr>
        <w:rFonts w:ascii="SimSun" w:hAnsi="SimSun" w:eastAsia="SimSun" w:cs="SimSun"/>
        <w:sz w:val="30"/>
        <w:szCs w:val="30"/>
        <w:spacing w:val="-4"/>
      </w:rPr>
      <w:t>219</w:t>
    </w:r>
  </w:p>
</w:ftr>
</file>

<file path=word/footer2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9"/>
      <w:spacing w:line="233" w:lineRule="auto"/>
      <w:rPr>
        <w:rFonts w:ascii="SimSun" w:hAnsi="SimSun" w:eastAsia="SimSun" w:cs="SimSun"/>
        <w:sz w:val="30"/>
        <w:szCs w:val="30"/>
      </w:rPr>
    </w:pPr>
    <w:r>
      <w:rPr>
        <w:rFonts w:ascii="SimSun" w:hAnsi="SimSun" w:eastAsia="SimSun" w:cs="SimSun"/>
        <w:sz w:val="30"/>
        <w:szCs w:val="30"/>
        <w:spacing w:val="-4"/>
      </w:rPr>
      <w:t>220</w:t>
    </w:r>
  </w:p>
</w:ftr>
</file>

<file path=word/footer2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85"/>
      <w:spacing w:before="1" w:line="234" w:lineRule="auto"/>
      <w:rPr>
        <w:rFonts w:ascii="SimSun" w:hAnsi="SimSun" w:eastAsia="SimSun" w:cs="SimSun"/>
        <w:sz w:val="30"/>
        <w:szCs w:val="30"/>
      </w:rPr>
    </w:pPr>
    <w:r>
      <w:rPr>
        <w:rFonts w:ascii="SimSun" w:hAnsi="SimSun" w:eastAsia="SimSun" w:cs="SimSun"/>
        <w:sz w:val="30"/>
        <w:szCs w:val="30"/>
        <w:spacing w:val="-4"/>
      </w:rPr>
      <w:t>221</w:t>
    </w:r>
  </w:p>
</w:ftr>
</file>

<file path=word/footer2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5"/>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222</w:t>
    </w:r>
  </w:p>
</w:ftr>
</file>

<file path=word/footer2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80"/>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223</w:t>
    </w:r>
  </w:p>
</w:ftr>
</file>

<file path=word/footer2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224</w:t>
    </w:r>
  </w:p>
</w:ftr>
</file>

<file path=word/footer2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00"/>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225</w:t>
    </w:r>
  </w:p>
</w:ftr>
</file>

<file path=word/footer2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0"/>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226</w:t>
    </w:r>
  </w:p>
</w:ftr>
</file>

<file path=word/footer2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89"/>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227</w:t>
    </w:r>
  </w:p>
</w:ftr>
</file>

<file path=word/footer2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0"/>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228</w:t>
    </w:r>
  </w:p>
</w:ftr>
</file>

<file path=word/footer2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54"/>
      <w:spacing w:line="17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229</w:t>
    </w:r>
  </w:p>
</w:ftr>
</file>

<file path=word/footer2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4"/>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230</w:t>
    </w:r>
  </w:p>
</w:ftr>
</file>

<file path=word/footer2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74"/>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23 1</w:t>
    </w:r>
  </w:p>
</w:ftr>
</file>

<file path=word/footer2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4"/>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232</w:t>
    </w:r>
  </w:p>
</w:ftr>
</file>

<file path=word/footer2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14"/>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233</w:t>
    </w:r>
  </w:p>
</w:ftr>
</file>

<file path=word/footer2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4"/>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234</w:t>
    </w:r>
  </w:p>
</w:ftr>
</file>

<file path=word/footer2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24"/>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23</w:t>
    </w:r>
    <w:r>
      <w:rPr>
        <w:rFonts w:ascii="Times New Roman" w:hAnsi="Times New Roman" w:eastAsia="Times New Roman" w:cs="Times New Roman"/>
        <w:sz w:val="26"/>
        <w:szCs w:val="26"/>
        <w:spacing w:val="-10"/>
      </w:rPr>
      <w:t xml:space="preserve"> </w:t>
    </w:r>
    <w:r>
      <w:rPr>
        <w:rFonts w:ascii="Times New Roman" w:hAnsi="Times New Roman" w:eastAsia="Times New Roman" w:cs="Times New Roman"/>
        <w:sz w:val="26"/>
        <w:szCs w:val="26"/>
        <w:spacing w:val="-2"/>
      </w:rPr>
      <w:t>5</w:t>
    </w:r>
  </w:p>
</w:ftr>
</file>

<file path=word/footer2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4"/>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2"/>
      </w:rPr>
      <w:t>23</w:t>
    </w:r>
    <w:r>
      <w:rPr>
        <w:rFonts w:ascii="Times New Roman" w:hAnsi="Times New Roman" w:eastAsia="Times New Roman" w:cs="Times New Roman"/>
        <w:sz w:val="27"/>
        <w:szCs w:val="27"/>
        <w:spacing w:val="-22"/>
      </w:rPr>
      <w:t xml:space="preserve"> </w:t>
    </w:r>
    <w:r>
      <w:rPr>
        <w:rFonts w:ascii="Times New Roman" w:hAnsi="Times New Roman" w:eastAsia="Times New Roman" w:cs="Times New Roman"/>
        <w:sz w:val="27"/>
        <w:szCs w:val="27"/>
        <w:spacing w:val="-2"/>
      </w:rPr>
      <w:t>6</w:t>
    </w:r>
  </w:p>
</w:ftr>
</file>

<file path=word/footer2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5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23 7</w:t>
    </w:r>
  </w:p>
</w:ftr>
</file>

<file path=word/footer2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0"/>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238</w:t>
    </w:r>
  </w:p>
</w:ftr>
</file>

<file path=word/footer2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5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239</w:t>
    </w:r>
  </w:p>
</w:ftr>
</file>

<file path=word/footer2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240</w:t>
    </w:r>
  </w:p>
</w:ftr>
</file>

<file path=word/footer2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60"/>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2"/>
      </w:rPr>
      <w:t>241</w:t>
    </w:r>
  </w:p>
</w:ftr>
</file>

<file path=word/footer2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24</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b/>
        <w:bCs/>
        <w:spacing w:val="-2"/>
      </w:rPr>
      <w:t>2</w:t>
    </w:r>
  </w:p>
</w:ftr>
</file>

<file path=word/footer2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59"/>
      <w:spacing w:line="233" w:lineRule="auto"/>
      <w:rPr>
        <w:rFonts w:ascii="SimSun" w:hAnsi="SimSun" w:eastAsia="SimSun" w:cs="SimSun"/>
        <w:sz w:val="30"/>
        <w:szCs w:val="30"/>
      </w:rPr>
    </w:pPr>
    <w:r>
      <w:rPr>
        <w:rFonts w:ascii="SimSun" w:hAnsi="SimSun" w:eastAsia="SimSun" w:cs="SimSun"/>
        <w:sz w:val="30"/>
        <w:szCs w:val="30"/>
        <w:spacing w:val="-4"/>
      </w:rPr>
      <w:t>243</w:t>
    </w:r>
  </w:p>
</w:ftr>
</file>

<file path=word/footer2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4"/>
      <w:spacing w:line="17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2</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b/>
        <w:bCs/>
        <w:spacing w:val="-3"/>
      </w:rPr>
      <w:t>44</w:t>
    </w:r>
  </w:p>
</w:ftr>
</file>

<file path=word/footer2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89"/>
      <w:spacing w:line="17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2</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spacing w:val="-3"/>
      </w:rPr>
      <w:t>45</w:t>
    </w:r>
  </w:p>
</w:ftr>
</file>

<file path=word/footer2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181"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246</w:t>
    </w:r>
  </w:p>
</w:ftr>
</file>

<file path=word/footer2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90"/>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2</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3"/>
      </w:rPr>
      <w:t>4</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3"/>
      </w:rPr>
      <w:t>7</w:t>
    </w:r>
  </w:p>
</w:ftr>
</file>

<file path=word/footer2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248</w:t>
    </w:r>
  </w:p>
</w:ftr>
</file>

<file path=word/footer2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6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249</w:t>
    </w:r>
  </w:p>
</w:ftr>
</file>

<file path=word/footer2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9"/>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2"/>
      </w:rPr>
      <w:t>250</w:t>
    </w:r>
  </w:p>
</w:ftr>
</file>

<file path=word/footer2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8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251</w:t>
    </w:r>
  </w:p>
</w:ftr>
</file>

<file path=word/footer2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252</w:t>
    </w:r>
  </w:p>
</w:ftr>
</file>

<file path=word/footer2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75"/>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253</w:t>
    </w:r>
  </w:p>
</w:ftr>
</file>

<file path=word/footer2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5"/>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254</w:t>
    </w:r>
  </w:p>
</w:ftr>
</file>

<file path=word/footer2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75"/>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255</w:t>
    </w:r>
  </w:p>
</w:ftr>
</file>

<file path=word/footer2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0"/>
      <w:spacing w:line="181"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256</w:t>
    </w:r>
  </w:p>
</w:ftr>
</file>

<file path=word/footer2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90"/>
      <w:spacing w:line="317" w:lineRule="exact"/>
      <w:rPr>
        <w:sz w:val="24"/>
        <w:szCs w:val="24"/>
      </w:rPr>
    </w:pPr>
    <w:r>
      <w:rPr>
        <w:sz w:val="24"/>
        <w:szCs w:val="24"/>
        <w:spacing w:val="-2"/>
        <w:position w:val="1"/>
      </w:rPr>
      <w:t>257</w:t>
    </w:r>
  </w:p>
</w:ftr>
</file>

<file path=word/footer2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181"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258</w:t>
    </w:r>
  </w:p>
</w:ftr>
</file>

<file path=word/footer2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09"/>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259</w:t>
    </w:r>
  </w:p>
</w:ftr>
</file>

<file path=word/footer2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260</w:t>
    </w:r>
  </w:p>
</w:ftr>
</file>

<file path=word/footer2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50"/>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261</w:t>
    </w:r>
  </w:p>
</w:ftr>
</file>

<file path=word/footer2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9"/>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262</w:t>
    </w:r>
  </w:p>
</w:ftr>
</file>

<file path=word/footer2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70"/>
      <w:spacing w:line="233" w:lineRule="auto"/>
      <w:rPr>
        <w:rFonts w:ascii="SimSun" w:hAnsi="SimSun" w:eastAsia="SimSun" w:cs="SimSun"/>
        <w:sz w:val="30"/>
        <w:szCs w:val="30"/>
      </w:rPr>
    </w:pPr>
    <w:r>
      <w:rPr>
        <w:rFonts w:ascii="SimSun" w:hAnsi="SimSun" w:eastAsia="SimSun" w:cs="SimSun"/>
        <w:sz w:val="30"/>
        <w:szCs w:val="30"/>
        <w:spacing w:val="-4"/>
      </w:rPr>
      <w:t>263</w:t>
    </w:r>
  </w:p>
</w:ftr>
</file>

<file path=word/footer2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264</w:t>
    </w:r>
  </w:p>
</w:ftr>
</file>

<file path=word/footer2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8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265</w:t>
    </w:r>
  </w:p>
</w:ftr>
</file>

<file path=word/footer2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181"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266</w:t>
    </w:r>
  </w:p>
</w:ftr>
</file>

<file path=word/footer2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1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267</w:t>
    </w:r>
  </w:p>
</w:ftr>
</file>

<file path=word/footer2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268</w:t>
    </w:r>
  </w:p>
</w:ftr>
</file>

<file path=word/footer2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6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269</w:t>
    </w:r>
  </w:p>
</w:ftr>
</file>

<file path=word/footer2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27</w:t>
    </w:r>
    <w:r>
      <w:rPr>
        <w:rFonts w:ascii="Times New Roman" w:hAnsi="Times New Roman" w:eastAsia="Times New Roman" w:cs="Times New Roman"/>
        <w:sz w:val="25"/>
        <w:szCs w:val="25"/>
        <w:spacing w:val="12"/>
      </w:rPr>
      <w:t xml:space="preserve"> </w:t>
    </w:r>
    <w:r>
      <w:rPr>
        <w:rFonts w:ascii="Times New Roman" w:hAnsi="Times New Roman" w:eastAsia="Times New Roman" w:cs="Times New Roman"/>
        <w:sz w:val="25"/>
        <w:szCs w:val="25"/>
        <w:spacing w:val="-2"/>
      </w:rPr>
      <w:t>0</w:t>
    </w:r>
  </w:p>
</w:ftr>
</file>

<file path=word/footer2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24"/>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271</w:t>
    </w:r>
  </w:p>
</w:ftr>
</file>

<file path=word/footer2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5"/>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272</w:t>
    </w:r>
  </w:p>
</w:ftr>
</file>

<file path=word/footer2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684"/>
      <w:spacing w:line="317" w:lineRule="exact"/>
      <w:rPr>
        <w:sz w:val="24"/>
        <w:szCs w:val="24"/>
      </w:rPr>
    </w:pPr>
    <w:r>
      <w:rPr>
        <w:sz w:val="24"/>
        <w:szCs w:val="24"/>
        <w:spacing w:val="-2"/>
        <w:position w:val="1"/>
      </w:rPr>
      <w:t>273</w:t>
    </w:r>
  </w:p>
</w:ftr>
</file>

<file path=word/footer2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4"/>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2"/>
      </w:rPr>
      <w:t>274</w:t>
    </w:r>
  </w:p>
</w:ftr>
</file>

<file path=word/footer2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24"/>
      <w:spacing w:line="317" w:lineRule="exact"/>
      <w:rPr>
        <w:sz w:val="24"/>
        <w:szCs w:val="24"/>
      </w:rPr>
    </w:pPr>
    <w:r>
      <w:rPr>
        <w:sz w:val="24"/>
        <w:szCs w:val="24"/>
        <w:spacing w:val="-2"/>
        <w:position w:val="1"/>
      </w:rPr>
      <w:t>275</w:t>
    </w:r>
  </w:p>
</w:ftr>
</file>

<file path=word/footer2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4"/>
      <w:spacing w:line="317" w:lineRule="exact"/>
      <w:rPr>
        <w:sz w:val="24"/>
        <w:szCs w:val="24"/>
      </w:rPr>
    </w:pPr>
    <w:r>
      <w:rPr>
        <w:sz w:val="24"/>
        <w:szCs w:val="24"/>
        <w:spacing w:val="-2"/>
        <w:position w:val="1"/>
      </w:rPr>
      <w:t>276</w:t>
    </w:r>
  </w:p>
</w:ftr>
</file>

<file path=word/footer2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84"/>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277</w:t>
    </w:r>
  </w:p>
</w:ftr>
</file>

<file path=word/footer2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4"/>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3"/>
      </w:rPr>
      <w:t>27</w:t>
    </w:r>
    <w:r>
      <w:rPr>
        <w:rFonts w:ascii="Times New Roman" w:hAnsi="Times New Roman" w:eastAsia="Times New Roman" w:cs="Times New Roman"/>
        <w:sz w:val="25"/>
        <w:szCs w:val="25"/>
        <w:b/>
        <w:bCs/>
        <w:spacing w:val="-5"/>
      </w:rPr>
      <w:t xml:space="preserve"> </w:t>
    </w:r>
    <w:r>
      <w:rPr>
        <w:rFonts w:ascii="Times New Roman" w:hAnsi="Times New Roman" w:eastAsia="Times New Roman" w:cs="Times New Roman"/>
        <w:sz w:val="25"/>
        <w:szCs w:val="25"/>
        <w:spacing w:val="-3"/>
      </w:rPr>
      <w:t>8</w:t>
    </w:r>
  </w:p>
</w:ftr>
</file>

<file path=word/footer2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3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279</w:t>
    </w:r>
  </w:p>
</w:ftr>
</file>

<file path=word/footer3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9"/>
      <w:spacing w:line="181"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280</w:t>
    </w:r>
  </w:p>
</w:ftr>
</file>

<file path=word/footer3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00"/>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281</w:t>
    </w:r>
  </w:p>
</w:ftr>
</file>

<file path=word/footer3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282</w:t>
    </w:r>
  </w:p>
</w:ftr>
</file>

<file path=word/footer3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0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283</w:t>
    </w:r>
  </w:p>
</w:ftr>
</file>

<file path=word/footer3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284</w:t>
    </w:r>
  </w:p>
</w:ftr>
</file>

<file path=word/footer3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7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285</w:t>
    </w:r>
  </w:p>
</w:ftr>
</file>

<file path=word/footer3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233" w:lineRule="auto"/>
      <w:rPr>
        <w:rFonts w:ascii="SimSun" w:hAnsi="SimSun" w:eastAsia="SimSun" w:cs="SimSun"/>
        <w:sz w:val="30"/>
        <w:szCs w:val="30"/>
      </w:rPr>
    </w:pPr>
    <w:r>
      <w:rPr>
        <w:rFonts w:ascii="SimSun" w:hAnsi="SimSun" w:eastAsia="SimSun" w:cs="SimSun"/>
        <w:sz w:val="30"/>
        <w:szCs w:val="30"/>
        <w:spacing w:val="-4"/>
      </w:rPr>
      <w:t>286</w:t>
    </w:r>
  </w:p>
</w:ftr>
</file>

<file path=word/footer3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59"/>
      <w:spacing w:line="233" w:lineRule="auto"/>
      <w:rPr>
        <w:rFonts w:ascii="SimSun" w:hAnsi="SimSun" w:eastAsia="SimSun" w:cs="SimSun"/>
        <w:sz w:val="30"/>
        <w:szCs w:val="30"/>
      </w:rPr>
    </w:pPr>
    <w:r>
      <w:rPr>
        <w:rFonts w:ascii="SimSun" w:hAnsi="SimSun" w:eastAsia="SimSun" w:cs="SimSun"/>
        <w:sz w:val="30"/>
        <w:szCs w:val="30"/>
        <w:spacing w:val="-4"/>
      </w:rPr>
      <w:t>287</w:t>
    </w:r>
  </w:p>
</w:ftr>
</file>

<file path=word/footer3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9"/>
      <w:spacing w:line="233" w:lineRule="auto"/>
      <w:rPr>
        <w:rFonts w:ascii="SimSun" w:hAnsi="SimSun" w:eastAsia="SimSun" w:cs="SimSun"/>
        <w:sz w:val="30"/>
        <w:szCs w:val="30"/>
      </w:rPr>
    </w:pPr>
    <w:r>
      <w:rPr>
        <w:rFonts w:ascii="SimSun" w:hAnsi="SimSun" w:eastAsia="SimSun" w:cs="SimSun"/>
        <w:sz w:val="30"/>
        <w:szCs w:val="30"/>
        <w:spacing w:val="-4"/>
      </w:rPr>
      <w:t>288</w:t>
    </w:r>
  </w:p>
</w:ftr>
</file>

<file path=word/footer3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80"/>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289</w:t>
    </w:r>
  </w:p>
</w:ftr>
</file>

<file path=word/footer3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290</w:t>
    </w:r>
  </w:p>
</w:ftr>
</file>

<file path=word/footer3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55"/>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291</w:t>
    </w:r>
  </w:p>
</w:ftr>
</file>

<file path=word/footer3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4"/>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292</w:t>
    </w:r>
  </w:p>
</w:ftr>
</file>

<file path=word/footer3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6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293</w:t>
    </w:r>
  </w:p>
</w:ftr>
</file>

<file path=word/footer3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0"/>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294</w:t>
    </w:r>
  </w:p>
</w:ftr>
</file>

<file path=word/footer3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24"/>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295</w:t>
    </w:r>
  </w:p>
</w:ftr>
</file>

<file path=word/footer3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4"/>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2"/>
      </w:rPr>
      <w:t>296</w:t>
    </w:r>
  </w:p>
</w:ftr>
</file>

<file path=word/footer3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65"/>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297</w:t>
    </w:r>
  </w:p>
</w:ftr>
</file>

<file path=word/footer3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9"/>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2"/>
      </w:rPr>
      <w:t>298</w:t>
    </w:r>
  </w:p>
</w:ftr>
</file>

<file path=word/footer3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65"/>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299</w:t>
    </w:r>
  </w:p>
</w:ftr>
</file>

<file path=word/footer3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4"/>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300</w:t>
    </w:r>
  </w:p>
</w:ftr>
</file>

<file path=word/footer3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64"/>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301</w:t>
    </w:r>
  </w:p>
</w:ftr>
</file>

<file path=word/footer3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4"/>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302</w:t>
    </w:r>
  </w:p>
</w:ftr>
</file>

<file path=word/footer3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65"/>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3"/>
      </w:rPr>
      <w:t>303</w:t>
    </w:r>
  </w:p>
</w:ftr>
</file>

<file path=word/footer3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4"/>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30</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b/>
        <w:bCs/>
        <w:spacing w:val="-4"/>
      </w:rPr>
      <w:t>4</w:t>
    </w:r>
  </w:p>
</w:ftr>
</file>

<file path=word/footer3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24"/>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305</w:t>
    </w:r>
  </w:p>
</w:ftr>
</file>

<file path=word/footer3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4"/>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3"/>
      </w:rPr>
      <w:t>306</w:t>
    </w:r>
  </w:p>
</w:ftr>
</file>

<file path=word/footer3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50"/>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3"/>
      </w:rPr>
      <w:t>307</w:t>
    </w:r>
  </w:p>
</w:ftr>
</file>

<file path=word/footer3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308</w:t>
    </w:r>
  </w:p>
</w:ftr>
</file>

<file path=word/footer3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55"/>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309</w:t>
    </w:r>
  </w:p>
</w:ftr>
</file>

<file path=word/footer3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4"/>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310</w:t>
    </w:r>
  </w:p>
</w:ftr>
</file>

<file path=word/footer3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70"/>
      <w:spacing w:line="371" w:lineRule="exact"/>
      <w:rPr>
        <w:sz w:val="28"/>
        <w:szCs w:val="28"/>
      </w:rPr>
    </w:pPr>
    <w:r>
      <w:rPr>
        <w:sz w:val="28"/>
        <w:szCs w:val="28"/>
        <w:spacing w:val="-3"/>
        <w:position w:val="1"/>
      </w:rPr>
      <w:t>311</w:t>
    </w:r>
  </w:p>
</w:ftr>
</file>

<file path=word/footer3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9"/>
      <w:spacing w:line="17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312</w:t>
    </w:r>
  </w:p>
</w:ftr>
</file>

<file path=word/footer3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44"/>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313</w:t>
    </w:r>
  </w:p>
</w:ftr>
</file>

<file path=word/footer3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233" w:lineRule="auto"/>
      <w:rPr>
        <w:rFonts w:ascii="SimSun" w:hAnsi="SimSun" w:eastAsia="SimSun" w:cs="SimSun"/>
        <w:sz w:val="30"/>
        <w:szCs w:val="30"/>
      </w:rPr>
    </w:pPr>
    <w:r>
      <w:rPr>
        <w:rFonts w:ascii="SimSun" w:hAnsi="SimSun" w:eastAsia="SimSun" w:cs="SimSun"/>
        <w:sz w:val="30"/>
        <w:szCs w:val="30"/>
        <w:spacing w:val="-4"/>
      </w:rPr>
      <w:t>314</w:t>
    </w:r>
  </w:p>
</w:ftr>
</file>

<file path=word/footer3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70"/>
      <w:spacing w:line="233" w:lineRule="auto"/>
      <w:rPr>
        <w:rFonts w:ascii="SimSun" w:hAnsi="SimSun" w:eastAsia="SimSun" w:cs="SimSun"/>
        <w:sz w:val="30"/>
        <w:szCs w:val="30"/>
      </w:rPr>
    </w:pPr>
    <w:r>
      <w:rPr>
        <w:rFonts w:ascii="SimSun" w:hAnsi="SimSun" w:eastAsia="SimSun" w:cs="SimSun"/>
        <w:sz w:val="30"/>
        <w:szCs w:val="30"/>
        <w:spacing w:val="-4"/>
      </w:rPr>
      <w:t>315</w:t>
    </w:r>
  </w:p>
</w:ftr>
</file>

<file path=word/footer3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4"/>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3"/>
      </w:rPr>
      <w:t>316</w:t>
    </w:r>
  </w:p>
</w:ftr>
</file>

<file path=word/footer3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75"/>
      <w:spacing w:line="181" w:lineRule="auto"/>
      <w:rPr>
        <w:rFonts w:ascii="Times New Roman" w:hAnsi="Times New Roman" w:eastAsia="Times New Roman" w:cs="Times New Roman"/>
        <w:sz w:val="31"/>
        <w:szCs w:val="31"/>
      </w:rPr>
    </w:pPr>
    <w:r>
      <w:rPr>
        <w:rFonts w:ascii="Times New Roman" w:hAnsi="Times New Roman" w:eastAsia="Times New Roman" w:cs="Times New Roman"/>
        <w:sz w:val="31"/>
        <w:szCs w:val="31"/>
        <w:spacing w:val="-3"/>
      </w:rPr>
      <w:t>317</w:t>
    </w:r>
  </w:p>
</w:ftr>
</file>

<file path=word/footer3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4"/>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318</w:t>
    </w:r>
  </w:p>
</w:ftr>
</file>

<file path=word/footer3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8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319</w:t>
    </w:r>
  </w:p>
</w:ftr>
</file>

<file path=word/footer3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9"/>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320</w:t>
    </w:r>
  </w:p>
</w:ftr>
</file>

<file path=word/footer3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70"/>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321</w:t>
    </w:r>
  </w:p>
</w:ftr>
</file>

<file path=word/footer3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17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322</w:t>
    </w:r>
  </w:p>
</w:ftr>
</file>

<file path=word/footer3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00"/>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323</w:t>
    </w:r>
  </w:p>
</w:ftr>
</file>

<file path=word/footer3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9"/>
      <w:spacing w:line="17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324</w:t>
    </w:r>
  </w:p>
</w:ftr>
</file>

<file path=word/footer3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60"/>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325</w:t>
    </w:r>
  </w:p>
</w:ftr>
</file>

<file path=word/footer3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0"/>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326</w:t>
    </w:r>
  </w:p>
</w:ftr>
</file>

<file path=word/footer3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8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327</w:t>
    </w:r>
  </w:p>
</w:ftr>
</file>

<file path=word/footer3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328</w:t>
    </w:r>
  </w:p>
</w:ftr>
</file>

<file path=word/footer3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30"/>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329</w:t>
    </w:r>
  </w:p>
</w:ftr>
</file>

<file path=word/footer3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330</w:t>
    </w:r>
  </w:p>
</w:ftr>
</file>

<file path=word/footer3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8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331</w:t>
    </w:r>
  </w:p>
</w:ftr>
</file>

<file path=word/footer3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332</w:t>
    </w:r>
  </w:p>
</w:ftr>
</file>

<file path=word/footer3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6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333</w:t>
    </w:r>
  </w:p>
</w:ftr>
</file>

<file path=word/footer3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334</w:t>
    </w:r>
  </w:p>
</w:ftr>
</file>

<file path=word/footer3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19"/>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335</w:t>
    </w:r>
  </w:p>
</w:ftr>
</file>

<file path=word/footer3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336</w:t>
    </w:r>
  </w:p>
</w:ftr>
</file>

<file path=word/footer3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5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337</w:t>
    </w:r>
  </w:p>
</w:ftr>
</file>

<file path=word/footer3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338</w:t>
    </w:r>
  </w:p>
</w:ftr>
</file>

<file path=word/footer3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99"/>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339</w:t>
    </w:r>
  </w:p>
</w:ftr>
</file>

<file path=word/footer3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340</w:t>
    </w:r>
  </w:p>
</w:ftr>
</file>

<file path=word/footer3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85"/>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341</w:t>
    </w:r>
  </w:p>
</w:ftr>
</file>

<file path=word/footer3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342</w:t>
    </w:r>
  </w:p>
</w:ftr>
</file>

<file path=word/footer3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2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343</w:t>
    </w:r>
  </w:p>
</w:ftr>
</file>

<file path=word/footer3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17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3 </w:t>
    </w:r>
    <w:r>
      <w:rPr>
        <w:rFonts w:ascii="Times New Roman" w:hAnsi="Times New Roman" w:eastAsia="Times New Roman" w:cs="Times New Roman"/>
        <w:sz w:val="23"/>
        <w:szCs w:val="23"/>
        <w:b/>
        <w:bCs/>
        <w:spacing w:val="-4"/>
      </w:rPr>
      <w:t>44</w:t>
    </w:r>
  </w:p>
</w:ftr>
</file>

<file path=word/footer3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9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345</w:t>
    </w:r>
  </w:p>
</w:ftr>
</file>

<file path=word/footer3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346</w:t>
    </w:r>
  </w:p>
</w:ftr>
</file>

<file path=word/footer3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2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347</w:t>
    </w:r>
  </w:p>
</w:ftr>
</file>

<file path=word/footer3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348</w:t>
    </w:r>
  </w:p>
</w:ftr>
</file>

<file path=word/footer3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00"/>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349</w:t>
    </w:r>
  </w:p>
</w:ftr>
</file>

<file path=word/footer3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350</w:t>
    </w:r>
  </w:p>
</w:ftr>
</file>

<file path=word/footer3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8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351</w:t>
    </w:r>
  </w:p>
</w:ftr>
</file>

<file path=word/footer3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352</w:t>
    </w:r>
  </w:p>
</w:ftr>
</file>

<file path=word/footer3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70"/>
      <w:spacing w:line="317" w:lineRule="exact"/>
      <w:rPr>
        <w:sz w:val="24"/>
        <w:szCs w:val="24"/>
      </w:rPr>
    </w:pPr>
    <w:r>
      <w:rPr>
        <w:sz w:val="24"/>
        <w:szCs w:val="24"/>
        <w:spacing w:val="-3"/>
        <w:position w:val="1"/>
      </w:rPr>
      <w:t>353</w:t>
    </w:r>
  </w:p>
</w:ftr>
</file>

<file path=word/footer3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354</w:t>
    </w:r>
  </w:p>
</w:ftr>
</file>

<file path=word/footer3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9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355</w:t>
    </w:r>
  </w:p>
</w:ftr>
</file>

<file path=word/footer3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4"/>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356</w:t>
    </w:r>
  </w:p>
</w:ftr>
</file>

<file path=word/footer3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910"/>
      <w:spacing w:line="371" w:lineRule="exact"/>
      <w:rPr>
        <w:sz w:val="28"/>
        <w:szCs w:val="28"/>
      </w:rPr>
    </w:pPr>
    <w:r>
      <w:rPr>
        <w:sz w:val="28"/>
        <w:szCs w:val="28"/>
        <w:spacing w:val="-3"/>
        <w:position w:val="1"/>
      </w:rPr>
      <w:t>357</w:t>
    </w:r>
  </w:p>
</w:ftr>
</file>

<file path=word/footer3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0"/>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358</w:t>
    </w:r>
  </w:p>
</w:ftr>
</file>

<file path=word/footer3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39"/>
      <w:spacing w:line="317" w:lineRule="exact"/>
      <w:rPr>
        <w:sz w:val="24"/>
        <w:szCs w:val="24"/>
      </w:rPr>
    </w:pPr>
    <w:r>
      <w:rPr>
        <w:sz w:val="24"/>
        <w:szCs w:val="24"/>
        <w:spacing w:val="-3"/>
        <w:position w:val="1"/>
      </w:rPr>
      <w:t>359</w:t>
    </w:r>
  </w:p>
</w:ftr>
</file>

<file path=word/footer3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360</w:t>
    </w:r>
  </w:p>
</w:ftr>
</file>

<file path=word/footer3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55"/>
      <w:spacing w:line="317" w:lineRule="exact"/>
      <w:rPr>
        <w:sz w:val="24"/>
        <w:szCs w:val="24"/>
      </w:rPr>
    </w:pPr>
    <w:r>
      <w:rPr>
        <w:sz w:val="24"/>
        <w:szCs w:val="24"/>
        <w:spacing w:val="-3"/>
        <w:position w:val="1"/>
      </w:rPr>
      <w:t>361</w:t>
    </w:r>
  </w:p>
</w:ftr>
</file>

<file path=word/footer3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4"/>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362</w:t>
    </w:r>
  </w:p>
</w:ftr>
</file>

<file path=word/footer3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6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363</w:t>
    </w:r>
  </w:p>
</w:ftr>
</file>

<file path=word/footer3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364</w:t>
    </w:r>
  </w:p>
</w:ftr>
</file>

<file path=word/footer3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7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365</w:t>
    </w:r>
  </w:p>
</w:ftr>
</file>

<file path=word/footer3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5"/>
      <w:spacing w:line="371" w:lineRule="exact"/>
      <w:rPr>
        <w:sz w:val="28"/>
        <w:szCs w:val="28"/>
      </w:rPr>
    </w:pPr>
    <w:r>
      <w:rPr>
        <w:sz w:val="28"/>
        <w:szCs w:val="28"/>
        <w:spacing w:val="-3"/>
        <w:position w:val="1"/>
      </w:rPr>
      <w:t>366</w:t>
    </w:r>
  </w:p>
</w:ftr>
</file>

<file path=word/footer3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5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367</w:t>
    </w:r>
  </w:p>
</w:ftr>
</file>

<file path=word/footer3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0"/>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368</w:t>
    </w:r>
  </w:p>
</w:ftr>
</file>

<file path=word/footer3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70"/>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369</w:t>
    </w:r>
  </w:p>
</w:ftr>
</file>

<file path=word/footer3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9"/>
      <w:spacing w:line="317" w:lineRule="exact"/>
      <w:rPr>
        <w:sz w:val="24"/>
        <w:szCs w:val="24"/>
      </w:rPr>
    </w:pPr>
    <w:r>
      <w:rPr>
        <w:sz w:val="24"/>
        <w:szCs w:val="24"/>
        <w:spacing w:val="-3"/>
        <w:position w:val="1"/>
      </w:rPr>
      <w:t>370</w:t>
    </w:r>
  </w:p>
</w:ftr>
</file>

<file path=word/footer3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8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371</w:t>
    </w:r>
  </w:p>
</w:ftr>
</file>

<file path=word/footer3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372</w:t>
    </w:r>
  </w:p>
</w:ftr>
</file>

<file path=word/footer3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99"/>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3"/>
      </w:rPr>
      <w:t>373</w:t>
    </w:r>
  </w:p>
</w:ftr>
</file>

<file path=word/footer3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19"/>
      <w:spacing w:line="317" w:lineRule="exact"/>
      <w:rPr>
        <w:sz w:val="24"/>
        <w:szCs w:val="24"/>
      </w:rPr>
    </w:pPr>
    <w:r>
      <w:rPr>
        <w:sz w:val="24"/>
        <w:szCs w:val="24"/>
        <w:spacing w:val="-3"/>
        <w:position w:val="1"/>
      </w:rPr>
      <w:t>374</w:t>
    </w:r>
  </w:p>
</w:ftr>
</file>

<file path=word/footer3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70"/>
      <w:spacing w:line="317" w:lineRule="exact"/>
      <w:rPr>
        <w:sz w:val="24"/>
        <w:szCs w:val="24"/>
      </w:rPr>
    </w:pPr>
    <w:r>
      <w:rPr>
        <w:sz w:val="24"/>
        <w:szCs w:val="24"/>
        <w:spacing w:val="-3"/>
        <w:position w:val="1"/>
      </w:rPr>
      <w:t>375</w:t>
    </w:r>
  </w:p>
</w:ftr>
</file>

<file path=word/footer3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3"/>
      </w:rPr>
      <w:t>376</w:t>
    </w:r>
  </w:p>
</w:ftr>
</file>

<file path=word/footer3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70"/>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3"/>
      </w:rPr>
      <w:t>377</w:t>
    </w:r>
  </w:p>
</w:ftr>
</file>

<file path=word/footer3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378</w:t>
    </w:r>
  </w:p>
</w:ftr>
</file>

<file path=word/footer3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60"/>
      <w:spacing w:line="317" w:lineRule="exact"/>
      <w:rPr>
        <w:sz w:val="24"/>
        <w:szCs w:val="24"/>
      </w:rPr>
    </w:pPr>
    <w:r>
      <w:rPr>
        <w:sz w:val="24"/>
        <w:szCs w:val="24"/>
        <w:spacing w:val="-3"/>
        <w:position w:val="1"/>
      </w:rPr>
      <w:t>379</w:t>
    </w:r>
  </w:p>
</w:ftr>
</file>

<file path=word/footer4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4"/>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380</w:t>
    </w:r>
  </w:p>
</w:ftr>
</file>

<file path=word/footer4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70"/>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381</w:t>
    </w:r>
  </w:p>
</w:ftr>
</file>

<file path=word/footer4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382</w:t>
    </w:r>
  </w:p>
</w:ftr>
</file>

<file path=word/footer4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60"/>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3"/>
      </w:rPr>
      <w:t>383</w:t>
    </w:r>
  </w:p>
</w:ftr>
</file>

<file path=word/footer4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384</w:t>
    </w:r>
  </w:p>
</w:ftr>
</file>

<file path=word/footer4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24"/>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385</w:t>
    </w:r>
  </w:p>
</w:ftr>
</file>

<file path=word/footer4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4"/>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3"/>
      </w:rPr>
      <w:t>386</w:t>
    </w:r>
  </w:p>
</w:ftr>
</file>

<file path=word/footer4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6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387</w:t>
    </w:r>
  </w:p>
</w:ftr>
</file>

<file path=word/footer4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4"/>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3"/>
      </w:rPr>
      <w:t>388</w:t>
    </w:r>
  </w:p>
</w:ftr>
</file>

<file path=word/footer4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44"/>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389</w:t>
    </w:r>
  </w:p>
</w:ftr>
</file>

<file path=word/footer4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390</w:t>
    </w:r>
  </w:p>
</w:ftr>
</file>

<file path=word/footer4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50"/>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391</w:t>
    </w:r>
  </w:p>
</w:ftr>
</file>

<file path=word/footer4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0"/>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4"/>
      </w:rPr>
      <w:t>39</w:t>
    </w:r>
    <w:r>
      <w:rPr>
        <w:rFonts w:ascii="Times New Roman" w:hAnsi="Times New Roman" w:eastAsia="Times New Roman" w:cs="Times New Roman"/>
        <w:sz w:val="25"/>
        <w:szCs w:val="25"/>
        <w:spacing w:val="18"/>
      </w:rPr>
      <w:t xml:space="preserve"> </w:t>
    </w:r>
    <w:r>
      <w:rPr>
        <w:rFonts w:ascii="Times New Roman" w:hAnsi="Times New Roman" w:eastAsia="Times New Roman" w:cs="Times New Roman"/>
        <w:sz w:val="25"/>
        <w:szCs w:val="25"/>
        <w:b/>
        <w:bCs/>
        <w:spacing w:val="-4"/>
      </w:rPr>
      <w:t>2</w:t>
    </w:r>
  </w:p>
</w:ftr>
</file>

<file path=word/footer4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80"/>
      <w:spacing w:line="371" w:lineRule="exact"/>
      <w:rPr>
        <w:sz w:val="28"/>
        <w:szCs w:val="28"/>
      </w:rPr>
    </w:pPr>
    <w:r>
      <w:rPr>
        <w:sz w:val="28"/>
        <w:szCs w:val="28"/>
        <w:spacing w:val="-3"/>
        <w:position w:val="1"/>
      </w:rPr>
      <w:t>393</w:t>
    </w:r>
  </w:p>
</w:ftr>
</file>

<file path=word/footer4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4"/>
      </w:rPr>
      <w:t>39</w:t>
    </w:r>
    <w:r>
      <w:rPr>
        <w:rFonts w:ascii="Times New Roman" w:hAnsi="Times New Roman" w:eastAsia="Times New Roman" w:cs="Times New Roman"/>
        <w:sz w:val="25"/>
        <w:szCs w:val="25"/>
        <w:spacing w:val="8"/>
      </w:rPr>
      <w:t xml:space="preserve"> </w:t>
    </w:r>
    <w:r>
      <w:rPr>
        <w:rFonts w:ascii="Times New Roman" w:hAnsi="Times New Roman" w:eastAsia="Times New Roman" w:cs="Times New Roman"/>
        <w:sz w:val="25"/>
        <w:szCs w:val="25"/>
        <w:b/>
        <w:bCs/>
        <w:spacing w:val="-4"/>
      </w:rPr>
      <w:t>4</w:t>
    </w:r>
  </w:p>
</w:ftr>
</file>

<file path=word/footer4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70"/>
      <w:spacing w:line="317" w:lineRule="exact"/>
      <w:rPr>
        <w:sz w:val="24"/>
        <w:szCs w:val="24"/>
      </w:rPr>
    </w:pPr>
    <w:r>
      <w:rPr>
        <w:sz w:val="24"/>
        <w:szCs w:val="24"/>
        <w:spacing w:val="-3"/>
        <w:position w:val="1"/>
      </w:rPr>
      <w:t>395</w:t>
    </w:r>
  </w:p>
</w:ftr>
</file>

<file path=word/footer4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4"/>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396</w:t>
    </w:r>
  </w:p>
</w:ftr>
</file>

<file path=word/footer4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34"/>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397</w:t>
    </w:r>
  </w:p>
</w:ftr>
</file>

<file path=word/footer4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398</w:t>
    </w:r>
  </w:p>
</w:ftr>
</file>

<file path=word/footer4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04"/>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399</w:t>
    </w:r>
  </w:p>
</w:ftr>
</file>

<file path=word/footer4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
      </w:rPr>
      <w:t>400</w:t>
    </w:r>
  </w:p>
</w:ftr>
</file>

<file path=word/footer4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6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401</w:t>
    </w:r>
  </w:p>
</w:ftr>
</file>

<file path=word/footer4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0"/>
      <w:spacing w:line="330" w:lineRule="exact"/>
      <w:rPr>
        <w:sz w:val="25"/>
        <w:szCs w:val="25"/>
      </w:rPr>
    </w:pPr>
    <w:r>
      <w:rPr>
        <w:sz w:val="25"/>
        <w:szCs w:val="25"/>
        <w:spacing w:val="3"/>
        <w:position w:val="1"/>
      </w:rPr>
      <w:t>402</w:t>
    </w:r>
  </w:p>
</w:ftr>
</file>

<file path=word/footer4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8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403</w:t>
    </w:r>
  </w:p>
</w:ftr>
</file>

<file path=word/footer4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4"/>
      <w:spacing w:line="303" w:lineRule="exact"/>
      <w:rPr>
        <w:sz w:val="23"/>
        <w:szCs w:val="23"/>
      </w:rPr>
    </w:pPr>
    <w:r>
      <w:rPr>
        <w:sz w:val="23"/>
        <w:szCs w:val="23"/>
        <w:spacing w:val="-2"/>
        <w:position w:val="1"/>
      </w:rPr>
      <w:t>40</w:t>
    </w:r>
    <w:r>
      <w:rPr>
        <w:sz w:val="23"/>
        <w:szCs w:val="23"/>
        <w:spacing w:val="15"/>
        <w:position w:val="1"/>
      </w:rPr>
      <w:t xml:space="preserve"> </w:t>
    </w:r>
    <w:r>
      <w:rPr>
        <w:sz w:val="23"/>
        <w:szCs w:val="23"/>
        <w:b/>
        <w:bCs/>
        <w:spacing w:val="-2"/>
        <w:position w:val="1"/>
      </w:rPr>
      <w:t>4</w:t>
    </w:r>
  </w:p>
</w:ftr>
</file>

<file path=word/footer4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55"/>
      <w:spacing w:line="358" w:lineRule="exact"/>
      <w:rPr>
        <w:sz w:val="27"/>
        <w:szCs w:val="27"/>
      </w:rPr>
    </w:pPr>
    <w:r>
      <w:rPr>
        <w:sz w:val="27"/>
        <w:szCs w:val="27"/>
        <w:spacing w:val="-1"/>
        <w:position w:val="1"/>
      </w:rPr>
      <w:t>405</w:t>
    </w:r>
  </w:p>
</w:ftr>
</file>

<file path=word/footer4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5"/>
      <w:spacing w:line="371" w:lineRule="exact"/>
      <w:rPr>
        <w:sz w:val="28"/>
        <w:szCs w:val="28"/>
      </w:rPr>
    </w:pPr>
    <w:r>
      <w:rPr>
        <w:sz w:val="28"/>
        <w:szCs w:val="28"/>
        <w:spacing w:val="-1"/>
        <w:position w:val="1"/>
      </w:rPr>
      <w:t>406</w:t>
    </w:r>
  </w:p>
</w:ftr>
</file>

<file path=word/footer4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25"/>
      <w:spacing w:line="358" w:lineRule="exact"/>
      <w:rPr>
        <w:sz w:val="27"/>
        <w:szCs w:val="27"/>
      </w:rPr>
    </w:pPr>
    <w:r>
      <w:rPr>
        <w:sz w:val="27"/>
        <w:szCs w:val="27"/>
        <w:spacing w:val="-3"/>
        <w:position w:val="1"/>
      </w:rPr>
      <w:t>407</w:t>
    </w:r>
  </w:p>
</w:ftr>
</file>

<file path=word/footer4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0"/>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
      </w:rPr>
      <w:t>408</w:t>
    </w:r>
  </w:p>
</w:ftr>
</file>

<file path=word/footer4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80"/>
      <w:spacing w:line="358" w:lineRule="exact"/>
      <w:rPr>
        <w:sz w:val="27"/>
        <w:szCs w:val="27"/>
      </w:rPr>
    </w:pPr>
    <w:r>
      <w:rPr>
        <w:sz w:val="27"/>
        <w:szCs w:val="27"/>
        <w:spacing w:val="-1"/>
        <w:position w:val="1"/>
      </w:rPr>
      <w:t>409</w:t>
    </w:r>
  </w:p>
</w:ftr>
</file>

<file path=word/footer4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b/>
        <w:bCs/>
        <w:spacing w:val="-3"/>
      </w:rPr>
      <w:t>41</w:t>
    </w:r>
    <w:r>
      <w:rPr>
        <w:rFonts w:ascii="Times New Roman" w:hAnsi="Times New Roman" w:eastAsia="Times New Roman" w:cs="Times New Roman"/>
        <w:sz w:val="27"/>
        <w:szCs w:val="27"/>
        <w:b/>
        <w:bCs/>
        <w:spacing w:val="-20"/>
      </w:rPr>
      <w:t xml:space="preserve"> </w:t>
    </w:r>
    <w:r>
      <w:rPr>
        <w:rFonts w:ascii="Times New Roman" w:hAnsi="Times New Roman" w:eastAsia="Times New Roman" w:cs="Times New Roman"/>
        <w:sz w:val="27"/>
        <w:szCs w:val="27"/>
        <w:spacing w:val="-3"/>
      </w:rPr>
      <w:t>0</w:t>
    </w:r>
  </w:p>
</w:ftr>
</file>

<file path=word/footer4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84"/>
      <w:spacing w:line="181" w:lineRule="auto"/>
      <w:rPr>
        <w:rFonts w:ascii="Times New Roman" w:hAnsi="Times New Roman" w:eastAsia="Times New Roman" w:cs="Times New Roman"/>
        <w:sz w:val="31"/>
        <w:szCs w:val="31"/>
      </w:rPr>
    </w:pPr>
    <w:r>
      <w:rPr>
        <w:rFonts w:ascii="Times New Roman" w:hAnsi="Times New Roman" w:eastAsia="Times New Roman" w:cs="Times New Roman"/>
        <w:sz w:val="31"/>
        <w:szCs w:val="31"/>
        <w:spacing w:val="-2"/>
      </w:rPr>
      <w:t>411</w:t>
    </w:r>
  </w:p>
</w:ftr>
</file>

<file path=word/footer4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9"/>
      <w:spacing w:before="1"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412</w:t>
    </w:r>
  </w:p>
</w:ftr>
</file>

<file path=word/footer4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65"/>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413</w:t>
    </w:r>
  </w:p>
</w:ftr>
</file>

<file path=word/footer4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9"/>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
      </w:rPr>
      <w:t>414</w:t>
    </w:r>
  </w:p>
</w:ftr>
</file>

<file path=word/footer4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64"/>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
      </w:rPr>
      <w:t>415</w:t>
    </w:r>
  </w:p>
</w:ftr>
</file>

<file path=word/footer4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4"/>
      <w:spacing w:line="317" w:lineRule="exact"/>
      <w:rPr>
        <w:sz w:val="24"/>
        <w:szCs w:val="24"/>
      </w:rPr>
    </w:pPr>
    <w:r>
      <w:rPr>
        <w:sz w:val="24"/>
        <w:szCs w:val="24"/>
        <w:spacing w:val="-1"/>
        <w:position w:val="1"/>
      </w:rPr>
      <w:t>416</w:t>
    </w:r>
  </w:p>
</w:ftr>
</file>

<file path=word/footer4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24"/>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417</w:t>
    </w:r>
  </w:p>
</w:ftr>
</file>

<file path=word/footer4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4"/>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418</w:t>
    </w:r>
  </w:p>
</w:ftr>
</file>

<file path=word/footer4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44"/>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419</w:t>
    </w:r>
  </w:p>
</w:ftr>
</file>

<file path=word/footer4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420</w:t>
    </w:r>
  </w:p>
</w:ftr>
</file>

<file path=word/footer4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5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4</w:t>
    </w:r>
    <w:r>
      <w:rPr>
        <w:rFonts w:ascii="Times New Roman" w:hAnsi="Times New Roman" w:eastAsia="Times New Roman" w:cs="Times New Roman"/>
        <w:sz w:val="26"/>
        <w:szCs w:val="26"/>
        <w:spacing w:val="-21"/>
      </w:rPr>
      <w:t xml:space="preserve"> </w:t>
    </w:r>
    <w:r>
      <w:rPr>
        <w:rFonts w:ascii="Times New Roman" w:hAnsi="Times New Roman" w:eastAsia="Times New Roman" w:cs="Times New Roman"/>
        <w:sz w:val="26"/>
        <w:szCs w:val="26"/>
        <w:b/>
        <w:bCs/>
        <w:spacing w:val="-3"/>
      </w:rPr>
      <w:t>21</w:t>
    </w:r>
  </w:p>
</w:ftr>
</file>

<file path=word/footer4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422</w:t>
    </w:r>
  </w:p>
</w:ftr>
</file>

<file path=word/footer4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55"/>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423</w:t>
    </w:r>
  </w:p>
</w:ftr>
</file>

<file path=word/footer4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4</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b/>
        <w:bCs/>
        <w:spacing w:val="-3"/>
      </w:rPr>
      <w:t>24</w:t>
    </w:r>
  </w:p>
</w:ftr>
</file>

<file path=word/footer4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65"/>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425</w:t>
    </w:r>
  </w:p>
</w:ftr>
</file>

<file path=word/footer4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4"/>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
      </w:rPr>
      <w:t>426</w:t>
    </w:r>
  </w:p>
</w:ftr>
</file>

<file path=word/footer4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24"/>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427</w:t>
    </w:r>
  </w:p>
</w:ftr>
</file>

<file path=word/footer4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428</w:t>
    </w:r>
  </w:p>
</w:ftr>
</file>

<file path=word/footer4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24"/>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429</w:t>
    </w:r>
  </w:p>
</w:ftr>
</file>

<file path=word/footer4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9"/>
      <w:spacing w:line="317" w:lineRule="exact"/>
      <w:rPr>
        <w:sz w:val="24"/>
        <w:szCs w:val="24"/>
      </w:rPr>
    </w:pPr>
    <w:r>
      <w:rPr>
        <w:sz w:val="24"/>
        <w:szCs w:val="24"/>
        <w:spacing w:val="-1"/>
        <w:position w:val="1"/>
      </w:rPr>
      <w:t>430</w:t>
    </w:r>
  </w:p>
</w:ftr>
</file>

<file path=word/footer4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80"/>
      <w:spacing w:line="371" w:lineRule="exact"/>
      <w:rPr>
        <w:sz w:val="28"/>
        <w:szCs w:val="28"/>
      </w:rPr>
    </w:pPr>
    <w:r>
      <w:rPr>
        <w:sz w:val="28"/>
        <w:szCs w:val="28"/>
        <w:spacing w:val="-1"/>
        <w:position w:val="1"/>
      </w:rPr>
      <w:t>431</w:t>
    </w:r>
  </w:p>
</w:ftr>
</file>

<file path=word/footer4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0"/>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43</w:t>
    </w:r>
    <w:r>
      <w:rPr>
        <w:rFonts w:ascii="Times New Roman" w:hAnsi="Times New Roman" w:eastAsia="Times New Roman" w:cs="Times New Roman"/>
        <w:sz w:val="25"/>
        <w:szCs w:val="25"/>
        <w:spacing w:val="12"/>
      </w:rPr>
      <w:t xml:space="preserve"> </w:t>
    </w:r>
    <w:r>
      <w:rPr>
        <w:rFonts w:ascii="Times New Roman" w:hAnsi="Times New Roman" w:eastAsia="Times New Roman" w:cs="Times New Roman"/>
        <w:sz w:val="25"/>
        <w:szCs w:val="25"/>
        <w:b/>
        <w:bCs/>
        <w:spacing w:val="-2"/>
      </w:rPr>
      <w:t>2</w:t>
    </w:r>
  </w:p>
</w:ftr>
</file>

<file path=word/footer4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39"/>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
      </w:rPr>
      <w:t>433</w:t>
    </w:r>
  </w:p>
</w:ftr>
</file>

<file path=word/footer4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43</w:t>
    </w:r>
    <w:r>
      <w:rPr>
        <w:rFonts w:ascii="Times New Roman" w:hAnsi="Times New Roman" w:eastAsia="Times New Roman" w:cs="Times New Roman"/>
        <w:sz w:val="25"/>
        <w:szCs w:val="25"/>
        <w:spacing w:val="12"/>
      </w:rPr>
      <w:t xml:space="preserve"> </w:t>
    </w:r>
    <w:r>
      <w:rPr>
        <w:rFonts w:ascii="Times New Roman" w:hAnsi="Times New Roman" w:eastAsia="Times New Roman" w:cs="Times New Roman"/>
        <w:sz w:val="25"/>
        <w:szCs w:val="25"/>
        <w:b/>
        <w:bCs/>
        <w:spacing w:val="-2"/>
      </w:rPr>
      <w:t>4</w:t>
    </w:r>
  </w:p>
</w:ftr>
</file>

<file path=word/footer4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24"/>
      <w:spacing w:line="317" w:lineRule="exact"/>
      <w:rPr>
        <w:sz w:val="24"/>
        <w:szCs w:val="24"/>
      </w:rPr>
    </w:pPr>
    <w:r>
      <w:rPr>
        <w:sz w:val="24"/>
        <w:szCs w:val="24"/>
        <w:spacing w:val="-2"/>
        <w:position w:val="1"/>
      </w:rPr>
      <w:t>43</w:t>
    </w:r>
    <w:r>
      <w:rPr>
        <w:sz w:val="24"/>
        <w:szCs w:val="24"/>
        <w:spacing w:val="-9"/>
        <w:position w:val="1"/>
      </w:rPr>
      <w:t xml:space="preserve"> </w:t>
    </w:r>
    <w:r>
      <w:rPr>
        <w:sz w:val="24"/>
        <w:szCs w:val="24"/>
        <w:spacing w:val="-2"/>
        <w:position w:val="1"/>
      </w:rPr>
      <w:t>5</w:t>
    </w:r>
  </w:p>
</w:ftr>
</file>

<file path=word/footer4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5"/>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436</w:t>
    </w:r>
  </w:p>
</w:ftr>
</file>

<file path=word/footer4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55"/>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437</w:t>
    </w:r>
  </w:p>
</w:ftr>
</file>

<file path=word/footer4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4"/>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438</w:t>
    </w:r>
  </w:p>
</w:ftr>
</file>

<file path=word/footer4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65"/>
      <w:spacing w:line="317" w:lineRule="exact"/>
      <w:rPr>
        <w:sz w:val="24"/>
        <w:szCs w:val="24"/>
      </w:rPr>
    </w:pPr>
    <w:r>
      <w:rPr>
        <w:sz w:val="24"/>
        <w:szCs w:val="24"/>
        <w:spacing w:val="-1"/>
        <w:position w:val="1"/>
      </w:rPr>
      <w:t>439</w:t>
    </w:r>
  </w:p>
</w:ftr>
</file>

<file path=word/footer4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4"/>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2"/>
      </w:rPr>
      <w:t>44</w:t>
    </w:r>
    <w:r>
      <w:rPr>
        <w:rFonts w:ascii="Times New Roman" w:hAnsi="Times New Roman" w:eastAsia="Times New Roman" w:cs="Times New Roman"/>
        <w:sz w:val="27"/>
        <w:szCs w:val="27"/>
        <w:spacing w:val="-13"/>
      </w:rPr>
      <w:t xml:space="preserve"> </w:t>
    </w:r>
    <w:r>
      <w:rPr>
        <w:rFonts w:ascii="Times New Roman" w:hAnsi="Times New Roman" w:eastAsia="Times New Roman" w:cs="Times New Roman"/>
        <w:sz w:val="27"/>
        <w:szCs w:val="27"/>
        <w:spacing w:val="-2"/>
      </w:rPr>
      <w:t>0</w:t>
    </w:r>
  </w:p>
</w:ftr>
</file>

<file path=word/footer4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95"/>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441</w:t>
    </w:r>
  </w:p>
</w:ftr>
</file>

<file path=word/footer4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4"/>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442</w:t>
    </w:r>
  </w:p>
</w:ftr>
</file>

<file path=word/footer4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55"/>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b/>
        <w:bCs/>
        <w:spacing w:val="-3"/>
      </w:rPr>
      <w:t>44</w:t>
    </w:r>
    <w:r>
      <w:rPr>
        <w:rFonts w:ascii="Times New Roman" w:hAnsi="Times New Roman" w:eastAsia="Times New Roman" w:cs="Times New Roman"/>
        <w:sz w:val="27"/>
        <w:szCs w:val="27"/>
        <w:b/>
        <w:bCs/>
        <w:spacing w:val="-10"/>
      </w:rPr>
      <w:t xml:space="preserve"> </w:t>
    </w:r>
    <w:r>
      <w:rPr>
        <w:rFonts w:ascii="Times New Roman" w:hAnsi="Times New Roman" w:eastAsia="Times New Roman" w:cs="Times New Roman"/>
        <w:sz w:val="27"/>
        <w:szCs w:val="27"/>
        <w:spacing w:val="-3"/>
      </w:rPr>
      <w:t>3</w:t>
    </w:r>
  </w:p>
</w:ftr>
</file>

<file path=word/footer4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5"/>
      <w:spacing w:line="17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44</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b/>
        <w:bCs/>
        <w:spacing w:val="-2"/>
      </w:rPr>
      <w:t>4</w:t>
    </w:r>
  </w:p>
</w:ftr>
</file>

<file path=word/footer4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70"/>
      <w:spacing w:line="303" w:lineRule="exact"/>
      <w:rPr>
        <w:sz w:val="23"/>
        <w:szCs w:val="23"/>
      </w:rPr>
    </w:pPr>
    <w:r>
      <w:rPr>
        <w:sz w:val="23"/>
        <w:szCs w:val="23"/>
        <w:spacing w:val="-1"/>
        <w:position w:val="1"/>
      </w:rPr>
      <w:t>445</w:t>
    </w:r>
  </w:p>
</w:ftr>
</file>

<file path=word/footer4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4"/>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446</w:t>
    </w:r>
  </w:p>
</w:ftr>
</file>

<file path=word/footer4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60"/>
      <w:spacing w:line="186" w:lineRule="auto"/>
      <w:rPr>
        <w:sz w:val="23"/>
        <w:szCs w:val="23"/>
      </w:rPr>
    </w:pPr>
    <w:r>
      <w:rPr>
        <w:sz w:val="23"/>
        <w:szCs w:val="23"/>
        <w:spacing w:val="-1"/>
      </w:rPr>
      <w:t>447</w:t>
    </w:r>
  </w:p>
</w:ftr>
</file>

<file path=word/footer4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9"/>
      <w:spacing w:line="358" w:lineRule="exact"/>
      <w:rPr>
        <w:sz w:val="27"/>
        <w:szCs w:val="27"/>
      </w:rPr>
    </w:pPr>
    <w:r>
      <w:rPr>
        <w:sz w:val="27"/>
        <w:szCs w:val="27"/>
        <w:spacing w:val="2"/>
        <w:position w:val="1"/>
      </w:rPr>
      <w:t>448</w:t>
    </w:r>
  </w:p>
</w:ftr>
</file>

<file path=word/footer4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70"/>
      <w:spacing w:line="317" w:lineRule="exact"/>
      <w:rPr>
        <w:sz w:val="24"/>
        <w:szCs w:val="24"/>
      </w:rPr>
    </w:pPr>
    <w:r>
      <w:rPr>
        <w:sz w:val="24"/>
        <w:szCs w:val="24"/>
        <w:spacing w:val="-1"/>
        <w:position w:val="1"/>
      </w:rPr>
      <w:t>449</w:t>
    </w:r>
  </w:p>
</w:ftr>
</file>

<file path=word/footer4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9"/>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
      </w:rPr>
      <w:t>450</w:t>
    </w:r>
  </w:p>
</w:ftr>
</file>

<file path=word/footer4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75"/>
      <w:spacing w:line="317" w:lineRule="exact"/>
      <w:rPr>
        <w:sz w:val="24"/>
        <w:szCs w:val="24"/>
      </w:rPr>
    </w:pPr>
    <w:r>
      <w:rPr>
        <w:sz w:val="24"/>
        <w:szCs w:val="24"/>
        <w:spacing w:val="-1"/>
        <w:position w:val="1"/>
      </w:rPr>
      <w:t>451</w:t>
    </w:r>
  </w:p>
</w:ftr>
</file>

<file path=word/footer4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452</w:t>
    </w:r>
  </w:p>
</w:ftr>
</file>

<file path=word/footer4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69"/>
      <w:spacing w:line="317" w:lineRule="exact"/>
      <w:rPr>
        <w:sz w:val="24"/>
        <w:szCs w:val="24"/>
      </w:rPr>
    </w:pPr>
    <w:r>
      <w:rPr>
        <w:sz w:val="24"/>
        <w:szCs w:val="24"/>
        <w:spacing w:val="-2"/>
        <w:position w:val="1"/>
      </w:rPr>
      <w:t>45</w:t>
    </w:r>
    <w:r>
      <w:rPr>
        <w:sz w:val="24"/>
        <w:szCs w:val="24"/>
        <w:spacing w:val="-9"/>
        <w:position w:val="1"/>
      </w:rPr>
      <w:t xml:space="preserve"> </w:t>
    </w:r>
    <w:r>
      <w:rPr>
        <w:sz w:val="24"/>
        <w:szCs w:val="24"/>
        <w:spacing w:val="-2"/>
        <w:position w:val="1"/>
      </w:rPr>
      <w:t>3</w:t>
    </w:r>
  </w:p>
</w:ftr>
</file>

<file path=word/footer4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4"/>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454</w:t>
    </w:r>
  </w:p>
</w:ftr>
</file>

<file path=word/footer4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34"/>
      <w:spacing w:line="317" w:lineRule="exact"/>
      <w:rPr>
        <w:sz w:val="24"/>
        <w:szCs w:val="24"/>
      </w:rPr>
    </w:pPr>
    <w:r>
      <w:rPr>
        <w:sz w:val="24"/>
        <w:szCs w:val="24"/>
        <w:spacing w:val="-1"/>
        <w:position w:val="1"/>
      </w:rPr>
      <w:t>455</w:t>
    </w:r>
  </w:p>
</w:ftr>
</file>

<file path=word/footer4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4"/>
      <w:spacing w:line="317" w:lineRule="exact"/>
      <w:rPr>
        <w:sz w:val="24"/>
        <w:szCs w:val="24"/>
      </w:rPr>
    </w:pPr>
    <w:r>
      <w:rPr>
        <w:sz w:val="24"/>
        <w:szCs w:val="24"/>
        <w:spacing w:val="-1"/>
        <w:position w:val="1"/>
      </w:rPr>
      <w:t>456</w:t>
    </w:r>
  </w:p>
</w:ftr>
</file>

<file path=word/footer4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55"/>
      <w:spacing w:line="317" w:lineRule="exact"/>
      <w:rPr>
        <w:sz w:val="24"/>
        <w:szCs w:val="24"/>
      </w:rPr>
    </w:pPr>
    <w:r>
      <w:rPr>
        <w:sz w:val="24"/>
        <w:szCs w:val="24"/>
        <w:spacing w:val="-1"/>
        <w:position w:val="1"/>
      </w:rPr>
      <w:t>457</w:t>
    </w:r>
  </w:p>
</w:ftr>
</file>

<file path=word/footer4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9"/>
      <w:spacing w:line="317" w:lineRule="exact"/>
      <w:rPr>
        <w:sz w:val="24"/>
        <w:szCs w:val="24"/>
      </w:rPr>
    </w:pPr>
    <w:r>
      <w:rPr>
        <w:sz w:val="24"/>
        <w:szCs w:val="24"/>
        <w:spacing w:val="-2"/>
        <w:position w:val="1"/>
      </w:rPr>
      <w:t>45</w:t>
    </w:r>
    <w:r>
      <w:rPr>
        <w:sz w:val="24"/>
        <w:szCs w:val="24"/>
        <w:spacing w:val="-9"/>
        <w:position w:val="1"/>
      </w:rPr>
      <w:t xml:space="preserve"> </w:t>
    </w:r>
    <w:r>
      <w:rPr>
        <w:sz w:val="24"/>
        <w:szCs w:val="24"/>
        <w:spacing w:val="-2"/>
        <w:position w:val="1"/>
      </w:rPr>
      <w:t>8</w:t>
    </w:r>
  </w:p>
</w:ftr>
</file>

<file path=word/footer4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65"/>
      <w:spacing w:line="317" w:lineRule="exact"/>
      <w:rPr>
        <w:sz w:val="24"/>
        <w:szCs w:val="24"/>
      </w:rPr>
    </w:pPr>
    <w:r>
      <w:rPr>
        <w:sz w:val="24"/>
        <w:szCs w:val="24"/>
        <w:spacing w:val="-1"/>
        <w:position w:val="1"/>
      </w:rPr>
      <w:t>459</w:t>
    </w:r>
  </w:p>
</w:ftr>
</file>

<file path=word/footer4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4"/>
      <w:spacing w:line="371" w:lineRule="exact"/>
      <w:rPr>
        <w:sz w:val="28"/>
        <w:szCs w:val="28"/>
      </w:rPr>
    </w:pPr>
    <w:r>
      <w:rPr>
        <w:sz w:val="28"/>
        <w:szCs w:val="28"/>
        <w:spacing w:val="-2"/>
        <w:position w:val="1"/>
      </w:rPr>
      <w:t>460</w:t>
    </w:r>
  </w:p>
</w:ftr>
</file>

<file path=word/footer4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80"/>
      <w:spacing w:line="371" w:lineRule="exact"/>
      <w:rPr>
        <w:sz w:val="28"/>
        <w:szCs w:val="28"/>
      </w:rPr>
    </w:pPr>
    <w:r>
      <w:rPr>
        <w:sz w:val="28"/>
        <w:szCs w:val="28"/>
        <w:spacing w:val="-1"/>
        <w:position w:val="1"/>
      </w:rPr>
      <w:t>461</w:t>
    </w:r>
  </w:p>
</w:ftr>
</file>

<file path=word/footer4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462</w:t>
    </w:r>
  </w:p>
</w:ftr>
</file>

<file path=word/footer4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5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463</w:t>
    </w:r>
  </w:p>
</w:ftr>
</file>

<file path=word/footer4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4"/>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464</w:t>
    </w:r>
  </w:p>
</w:ftr>
</file>

<file path=word/footer4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694"/>
      <w:spacing w:line="371" w:lineRule="exact"/>
      <w:rPr>
        <w:sz w:val="28"/>
        <w:szCs w:val="28"/>
      </w:rPr>
    </w:pPr>
    <w:r>
      <w:rPr>
        <w:sz w:val="28"/>
        <w:szCs w:val="28"/>
        <w:spacing w:val="-1"/>
        <w:position w:val="1"/>
      </w:rPr>
      <w:t>465</w:t>
    </w:r>
  </w:p>
</w:ftr>
</file>

<file path=word/footer4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4"/>
      <w:spacing w:line="371" w:lineRule="exact"/>
      <w:rPr>
        <w:sz w:val="28"/>
        <w:szCs w:val="28"/>
      </w:rPr>
    </w:pPr>
    <w:r>
      <w:rPr>
        <w:sz w:val="28"/>
        <w:szCs w:val="28"/>
        <w:spacing w:val="-1"/>
        <w:position w:val="1"/>
      </w:rPr>
      <w:t>466</w:t>
    </w:r>
  </w:p>
</w:ftr>
</file>

<file path=word/footer4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04"/>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467</w:t>
    </w:r>
  </w:p>
</w:ftr>
</file>

<file path=word/footer4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4"/>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468</w:t>
    </w:r>
  </w:p>
</w:ftr>
</file>

<file path=word/footer4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7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469</w:t>
    </w:r>
  </w:p>
</w:ftr>
</file>

<file path=word/footer4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39"/>
      <w:spacing w:line="358" w:lineRule="exact"/>
      <w:rPr>
        <w:sz w:val="27"/>
        <w:szCs w:val="27"/>
      </w:rPr>
    </w:pPr>
    <w:r>
      <w:rPr>
        <w:sz w:val="27"/>
        <w:szCs w:val="27"/>
        <w:spacing w:val="-1"/>
        <w:position w:val="1"/>
      </w:rPr>
      <w:t>470</w:t>
    </w:r>
  </w:p>
</w:ftr>
</file>

<file path=word/footer4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39"/>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471</w:t>
    </w:r>
  </w:p>
</w:ftr>
</file>

<file path=word/footer4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9"/>
      <w:spacing w:line="187" w:lineRule="auto"/>
      <w:rPr>
        <w:sz w:val="23"/>
        <w:szCs w:val="23"/>
      </w:rPr>
    </w:pPr>
    <w:r>
      <w:rPr>
        <w:sz w:val="23"/>
        <w:szCs w:val="23"/>
        <w:spacing w:val="-1"/>
      </w:rPr>
      <w:t>472</w:t>
    </w:r>
  </w:p>
</w:ftr>
</file>

<file path=word/footer4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04"/>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473</w:t>
    </w:r>
  </w:p>
</w:ftr>
</file>

<file path=word/footer4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19"/>
      <w:spacing w:line="188" w:lineRule="auto"/>
      <w:rPr>
        <w:sz w:val="27"/>
        <w:szCs w:val="27"/>
      </w:rPr>
    </w:pPr>
    <w:r>
      <w:rPr>
        <w:sz w:val="27"/>
        <w:szCs w:val="27"/>
        <w:spacing w:val="-1"/>
      </w:rPr>
      <w:t>474</w:t>
    </w:r>
  </w:p>
</w:ftr>
</file>

<file path=word/footer4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04"/>
      <w:spacing w:line="358" w:lineRule="exact"/>
      <w:rPr>
        <w:sz w:val="27"/>
        <w:szCs w:val="27"/>
      </w:rPr>
    </w:pPr>
    <w:r>
      <w:rPr>
        <w:sz w:val="27"/>
        <w:szCs w:val="27"/>
        <w:spacing w:val="-1"/>
        <w:position w:val="1"/>
      </w:rPr>
      <w:t>475</w:t>
    </w:r>
  </w:p>
</w:ftr>
</file>

<file path=word/footer4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9"/>
      <w:spacing w:line="317" w:lineRule="exact"/>
      <w:rPr>
        <w:sz w:val="24"/>
        <w:szCs w:val="24"/>
      </w:rPr>
    </w:pPr>
    <w:r>
      <w:rPr>
        <w:sz w:val="24"/>
        <w:szCs w:val="24"/>
        <w:spacing w:val="-1"/>
        <w:position w:val="1"/>
      </w:rPr>
      <w:t>476</w:t>
    </w:r>
  </w:p>
</w:ftr>
</file>

<file path=word/footer4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819"/>
      <w:spacing w:line="188" w:lineRule="auto"/>
      <w:rPr>
        <w:sz w:val="27"/>
        <w:szCs w:val="27"/>
      </w:rPr>
    </w:pPr>
    <w:r>
      <w:rPr>
        <w:sz w:val="27"/>
        <w:szCs w:val="27"/>
        <w:spacing w:val="-1"/>
      </w:rPr>
      <w:t>477</w:t>
    </w:r>
  </w:p>
</w:ftr>
</file>

<file path=word/footer4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
      </w:rPr>
      <w:t>478</w:t>
    </w:r>
  </w:p>
</w:ftr>
</file>

<file path=word/footer4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70"/>
      <w:spacing w:line="317" w:lineRule="exact"/>
      <w:rPr>
        <w:sz w:val="24"/>
        <w:szCs w:val="24"/>
      </w:rPr>
    </w:pPr>
    <w:r>
      <w:rPr>
        <w:sz w:val="24"/>
        <w:szCs w:val="24"/>
        <w:spacing w:val="-1"/>
        <w:position w:val="1"/>
      </w:rPr>
      <w:t>479</w:t>
    </w:r>
  </w:p>
</w:ftr>
</file>

<file path=word/footer5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480</w:t>
    </w:r>
  </w:p>
</w:ftr>
</file>

<file path=word/footer5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7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481</w:t>
    </w:r>
  </w:p>
</w:ftr>
</file>

<file path=word/footer5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9"/>
      <w:spacing w:line="330" w:lineRule="exact"/>
      <w:rPr>
        <w:sz w:val="25"/>
        <w:szCs w:val="25"/>
      </w:rPr>
    </w:pPr>
    <w:r>
      <w:rPr>
        <w:sz w:val="25"/>
        <w:szCs w:val="25"/>
        <w:position w:val="1"/>
      </w:rPr>
      <w:t>482</w:t>
    </w:r>
  </w:p>
</w:ftr>
</file>

<file path=word/footer5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65"/>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
      </w:rPr>
      <w:t>483</w:t>
    </w:r>
  </w:p>
</w:ftr>
</file>

<file path=word/footer5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484</w:t>
    </w:r>
  </w:p>
</w:ftr>
</file>

<file path=word/footer5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85"/>
      <w:spacing w:line="317" w:lineRule="exact"/>
      <w:rPr>
        <w:sz w:val="24"/>
        <w:szCs w:val="24"/>
      </w:rPr>
    </w:pPr>
    <w:r>
      <w:rPr>
        <w:sz w:val="24"/>
        <w:szCs w:val="24"/>
        <w:spacing w:val="-1"/>
        <w:position w:val="1"/>
      </w:rPr>
      <w:t>485</w:t>
    </w:r>
  </w:p>
</w:ftr>
</file>

<file path=word/footer5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line="358" w:lineRule="exact"/>
      <w:rPr>
        <w:sz w:val="27"/>
        <w:szCs w:val="27"/>
      </w:rPr>
    </w:pPr>
    <w:r>
      <w:rPr>
        <w:sz w:val="27"/>
        <w:szCs w:val="27"/>
        <w:spacing w:val="-1"/>
        <w:position w:val="1"/>
      </w:rPr>
      <w:t>486</w:t>
    </w:r>
  </w:p>
</w:ftr>
</file>

<file path=word/footer5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90"/>
      <w:spacing w:line="317" w:lineRule="exact"/>
      <w:rPr>
        <w:sz w:val="24"/>
        <w:szCs w:val="24"/>
      </w:rPr>
    </w:pPr>
    <w:r>
      <w:rPr>
        <w:sz w:val="24"/>
        <w:szCs w:val="24"/>
        <w:spacing w:val="-1"/>
        <w:position w:val="1"/>
      </w:rPr>
      <w:t>487</w:t>
    </w:r>
  </w:p>
</w:ftr>
</file>

<file path=word/footer5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4"/>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
      </w:rPr>
      <w:t>488</w:t>
    </w:r>
  </w:p>
</w:ftr>
</file>

<file path=word/footer5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04"/>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
      </w:rPr>
      <w:t>489</w:t>
    </w:r>
  </w:p>
</w:ftr>
</file>

<file path=word/footer5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5"/>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
      </w:rPr>
      <w:t>490</w:t>
    </w:r>
  </w:p>
</w:ftr>
</file>

<file path=word/footer5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80"/>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491</w:t>
    </w:r>
  </w:p>
</w:ftr>
</file>

<file path=word/footer5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19"/>
      <w:spacing w:line="317" w:lineRule="exact"/>
      <w:rPr>
        <w:sz w:val="24"/>
        <w:szCs w:val="24"/>
      </w:rPr>
    </w:pPr>
    <w:r>
      <w:rPr>
        <w:sz w:val="24"/>
        <w:szCs w:val="24"/>
        <w:spacing w:val="-1"/>
        <w:position w:val="1"/>
      </w:rPr>
      <w:t>492</w:t>
    </w:r>
  </w:p>
</w:ftr>
</file>

<file path=word/footer5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50"/>
      <w:spacing w:line="317" w:lineRule="exact"/>
      <w:rPr>
        <w:sz w:val="24"/>
        <w:szCs w:val="24"/>
      </w:rPr>
    </w:pPr>
    <w:r>
      <w:rPr>
        <w:sz w:val="24"/>
        <w:szCs w:val="24"/>
        <w:spacing w:val="-1"/>
        <w:position w:val="1"/>
      </w:rPr>
      <w:t>493</w:t>
    </w:r>
  </w:p>
</w:ftr>
</file>

<file path=word/footer5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494</w:t>
    </w:r>
  </w:p>
</w:ftr>
</file>

<file path=word/footer5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6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b/>
        <w:bCs/>
        <w:spacing w:val="-2"/>
      </w:rPr>
      <w:t>495</w:t>
    </w:r>
  </w:p>
</w:ftr>
</file>

<file path=word/footer5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4"/>
      <w:spacing w:line="371" w:lineRule="exact"/>
      <w:rPr>
        <w:sz w:val="28"/>
        <w:szCs w:val="28"/>
      </w:rPr>
    </w:pPr>
    <w:r>
      <w:rPr>
        <w:sz w:val="28"/>
        <w:szCs w:val="28"/>
        <w:spacing w:val="-1"/>
        <w:position w:val="1"/>
      </w:rPr>
      <w:t>496</w:t>
    </w:r>
  </w:p>
</w:ftr>
</file>

<file path=word/footer5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39"/>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
      </w:rPr>
      <w:t>497</w:t>
    </w:r>
  </w:p>
</w:ftr>
</file>

<file path=word/footer5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498</w:t>
    </w:r>
  </w:p>
</w:ftr>
</file>

<file path=word/footer5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05"/>
      <w:spacing w:line="317" w:lineRule="exact"/>
      <w:rPr>
        <w:sz w:val="24"/>
        <w:szCs w:val="24"/>
      </w:rPr>
    </w:pPr>
    <w:r>
      <w:rPr>
        <w:sz w:val="24"/>
        <w:szCs w:val="24"/>
        <w:spacing w:val="-1"/>
        <w:position w:val="1"/>
      </w:rPr>
      <w:t>499</w:t>
    </w:r>
  </w:p>
</w:ftr>
</file>

<file path=word/footer5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3"/>
      </w:rPr>
      <w:t>500</w:t>
    </w:r>
  </w:p>
</w:ftr>
</file>

<file path=word/footer5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80"/>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3"/>
      </w:rPr>
      <w:t>501</w:t>
    </w:r>
  </w:p>
</w:ftr>
</file>

<file path=word/footer5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4"/>
      </w:rPr>
      <w:t>50</w:t>
    </w:r>
    <w:r>
      <w:rPr>
        <w:rFonts w:ascii="Times New Roman" w:hAnsi="Times New Roman" w:eastAsia="Times New Roman" w:cs="Times New Roman"/>
        <w:sz w:val="25"/>
        <w:szCs w:val="25"/>
        <w:spacing w:val="9"/>
      </w:rPr>
      <w:t xml:space="preserve"> </w:t>
    </w:r>
    <w:r>
      <w:rPr>
        <w:rFonts w:ascii="Times New Roman" w:hAnsi="Times New Roman" w:eastAsia="Times New Roman" w:cs="Times New Roman"/>
        <w:sz w:val="25"/>
        <w:szCs w:val="25"/>
        <w:b/>
        <w:bCs/>
        <w:spacing w:val="-4"/>
      </w:rPr>
      <w:t>2</w:t>
    </w:r>
  </w:p>
</w:ftr>
</file>

<file path=word/footer5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0"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spacing w:val="-5"/>
      </w:rPr>
      <w:t>503</w:t>
    </w:r>
  </w:p>
</w:ftr>
</file>

<file path=word/footer5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504</w:t>
    </w:r>
  </w:p>
</w:ftr>
</file>

<file path=word/footer5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8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505</w:t>
    </w:r>
  </w:p>
</w:ftr>
</file>

<file path=word/footer5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9"/>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3"/>
      </w:rPr>
      <w:t>506</w:t>
    </w:r>
  </w:p>
</w:ftr>
</file>

<file path=word/footer5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34"/>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507</w:t>
    </w:r>
  </w:p>
</w:ftr>
</file>

<file path=word/footer5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4"/>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3"/>
      </w:rPr>
      <w:t>508</w:t>
    </w:r>
  </w:p>
</w:ftr>
</file>

<file path=word/footer5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35"/>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509</w:t>
    </w:r>
  </w:p>
</w:ftr>
</file>

<file path=word/footer5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4"/>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510</w:t>
    </w:r>
  </w:p>
</w:ftr>
</file>

<file path=word/footer5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25"/>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511</w:t>
    </w:r>
  </w:p>
</w:ftr>
</file>

<file path=word/footer5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9"/>
      <w:spacing w:line="317" w:lineRule="exact"/>
      <w:rPr>
        <w:sz w:val="24"/>
        <w:szCs w:val="24"/>
      </w:rPr>
    </w:pPr>
    <w:r>
      <w:rPr>
        <w:sz w:val="24"/>
        <w:szCs w:val="24"/>
        <w:spacing w:val="-3"/>
        <w:position w:val="1"/>
      </w:rPr>
      <w:t>512</w:t>
    </w:r>
  </w:p>
</w:ftr>
</file>

<file path=word/footer5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15"/>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3"/>
      </w:rPr>
      <w:t>513</w:t>
    </w:r>
  </w:p>
</w:ftr>
</file>

<file path=word/footer5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4"/>
      <w:spacing w:line="303" w:lineRule="exact"/>
      <w:rPr>
        <w:sz w:val="23"/>
        <w:szCs w:val="23"/>
      </w:rPr>
    </w:pPr>
    <w:r>
      <w:rPr>
        <w:sz w:val="23"/>
        <w:szCs w:val="23"/>
        <w:spacing w:val="-3"/>
        <w:position w:val="1"/>
      </w:rPr>
      <w:t>514</w:t>
    </w:r>
  </w:p>
</w:ftr>
</file>

<file path=word/footer5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44"/>
      <w:spacing w:line="371" w:lineRule="exact"/>
      <w:rPr>
        <w:sz w:val="28"/>
        <w:szCs w:val="28"/>
      </w:rPr>
    </w:pPr>
    <w:r>
      <w:rPr>
        <w:sz w:val="28"/>
        <w:szCs w:val="28"/>
        <w:spacing w:val="-3"/>
        <w:position w:val="1"/>
      </w:rPr>
      <w:t>515</w:t>
    </w:r>
  </w:p>
</w:ftr>
</file>

<file path=word/footer5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4"/>
      <w:spacing w:line="358" w:lineRule="exact"/>
      <w:rPr>
        <w:sz w:val="27"/>
        <w:szCs w:val="27"/>
      </w:rPr>
    </w:pPr>
    <w:r>
      <w:rPr>
        <w:sz w:val="27"/>
        <w:szCs w:val="27"/>
        <w:spacing w:val="-3"/>
        <w:position w:val="1"/>
      </w:rPr>
      <w:t>516</w:t>
    </w:r>
  </w:p>
</w:ftr>
</file>

<file path=word/footer5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34"/>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3"/>
      </w:rPr>
      <w:t>517</w:t>
    </w:r>
  </w:p>
</w:ftr>
</file>

<file path=word/footer5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4"/>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518</w:t>
    </w:r>
  </w:p>
</w:ftr>
</file>

<file path=word/footer5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50"/>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3"/>
      </w:rPr>
      <w:t>519</w:t>
    </w:r>
  </w:p>
</w:ftr>
</file>

<file path=word/footer5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520</w:t>
    </w:r>
  </w:p>
</w:ftr>
</file>

<file path=word/footer5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80"/>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5</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b/>
        <w:bCs/>
        <w:spacing w:val="-5"/>
      </w:rPr>
      <w:t>21</w:t>
    </w:r>
  </w:p>
</w:ftr>
</file>

<file path=word/footer5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4"/>
      <w:spacing w:line="330" w:lineRule="exact"/>
      <w:rPr>
        <w:sz w:val="25"/>
        <w:szCs w:val="25"/>
      </w:rPr>
    </w:pPr>
    <w:r>
      <w:rPr>
        <w:sz w:val="25"/>
        <w:szCs w:val="25"/>
        <w:spacing w:val="1"/>
        <w:position w:val="1"/>
      </w:rPr>
      <w:t>5</w:t>
    </w:r>
    <w:r>
      <w:rPr>
        <w:sz w:val="25"/>
        <w:szCs w:val="25"/>
        <w:b/>
        <w:bCs/>
        <w:spacing w:val="1"/>
        <w:position w:val="1"/>
      </w:rPr>
      <w:t>22</w:t>
    </w:r>
  </w:p>
</w:ftr>
</file>

<file path=word/footer5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34"/>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523</w:t>
    </w:r>
  </w:p>
</w:ftr>
</file>

<file path=word/footer5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5"/>
      <w:spacing w:line="17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524</w:t>
    </w:r>
  </w:p>
</w:ftr>
</file>

<file path=word/footer5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04"/>
      <w:spacing w:line="303" w:lineRule="exact"/>
      <w:rPr>
        <w:sz w:val="23"/>
        <w:szCs w:val="23"/>
      </w:rPr>
    </w:pPr>
    <w:r>
      <w:rPr>
        <w:sz w:val="23"/>
        <w:szCs w:val="23"/>
        <w:spacing w:val="-3"/>
        <w:position w:val="1"/>
      </w:rPr>
      <w:t>525</w:t>
    </w:r>
  </w:p>
</w:ftr>
</file>

<file path=word/footer5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4"/>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526</w:t>
    </w:r>
  </w:p>
</w:ftr>
</file>

<file path=word/footer5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14"/>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527</w:t>
    </w:r>
  </w:p>
</w:ftr>
</file>

<file path=word/footer5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4"/>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528</w:t>
    </w:r>
  </w:p>
</w:ftr>
</file>

<file path=word/footer5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34"/>
      <w:spacing w:line="344" w:lineRule="exact"/>
      <w:rPr>
        <w:sz w:val="26"/>
        <w:szCs w:val="26"/>
      </w:rPr>
    </w:pPr>
    <w:r>
      <w:rPr>
        <w:sz w:val="26"/>
        <w:szCs w:val="26"/>
        <w:spacing w:val="-1"/>
        <w:position w:val="1"/>
      </w:rPr>
      <w:t>529</w:t>
    </w:r>
  </w:p>
</w:ftr>
</file>

<file path=word/footer5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5"/>
      <w:spacing w:line="317" w:lineRule="exact"/>
      <w:rPr>
        <w:sz w:val="24"/>
        <w:szCs w:val="24"/>
      </w:rPr>
    </w:pPr>
    <w:r>
      <w:rPr>
        <w:sz w:val="24"/>
        <w:szCs w:val="24"/>
        <w:spacing w:val="-3"/>
        <w:position w:val="1"/>
      </w:rPr>
      <w:t>530</w:t>
    </w:r>
  </w:p>
</w:ftr>
</file>

<file path=word/footer5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24"/>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531</w:t>
    </w:r>
  </w:p>
</w:ftr>
</file>

<file path=word/footer5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4"/>
      <w:spacing w:line="317" w:lineRule="exact"/>
      <w:rPr>
        <w:sz w:val="24"/>
        <w:szCs w:val="24"/>
      </w:rPr>
    </w:pPr>
    <w:r>
      <w:rPr>
        <w:sz w:val="24"/>
        <w:szCs w:val="24"/>
        <w:spacing w:val="-4"/>
        <w:position w:val="1"/>
      </w:rPr>
      <w:t>53 2</w:t>
    </w:r>
  </w:p>
</w:ftr>
</file>

<file path=word/footer5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60"/>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3"/>
      </w:rPr>
      <w:t>533</w:t>
    </w:r>
  </w:p>
</w:ftr>
</file>

<file path=word/footer5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534</w:t>
    </w:r>
  </w:p>
</w:ftr>
</file>

<file path=word/footer5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59"/>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535</w:t>
    </w:r>
  </w:p>
</w:ftr>
</file>

<file path=word/footer5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79"/>
      <w:spacing w:line="303" w:lineRule="exact"/>
      <w:rPr>
        <w:sz w:val="23"/>
        <w:szCs w:val="23"/>
      </w:rPr>
    </w:pPr>
    <w:r>
      <w:rPr>
        <w:sz w:val="23"/>
        <w:szCs w:val="23"/>
        <w:spacing w:val="-3"/>
        <w:position w:val="1"/>
      </w:rPr>
      <w:t>536</w:t>
    </w:r>
  </w:p>
</w:ftr>
</file>

<file path=word/footer5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8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537</w:t>
    </w:r>
  </w:p>
</w:ftr>
</file>

<file path=word/footer5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538</w:t>
    </w:r>
  </w:p>
</w:ftr>
</file>

<file path=word/footer5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65"/>
      <w:spacing w:line="303" w:lineRule="exact"/>
      <w:rPr>
        <w:sz w:val="23"/>
        <w:szCs w:val="23"/>
      </w:rPr>
    </w:pPr>
    <w:r>
      <w:rPr>
        <w:sz w:val="23"/>
        <w:szCs w:val="23"/>
        <w:spacing w:val="-3"/>
        <w:position w:val="1"/>
      </w:rPr>
      <w:t>539</w:t>
    </w:r>
  </w:p>
</w:ftr>
</file>

<file path=word/footer5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0"/>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4"/>
      </w:rPr>
      <w:t>54</w:t>
    </w:r>
    <w:r>
      <w:rPr>
        <w:rFonts w:ascii="Times New Roman" w:hAnsi="Times New Roman" w:eastAsia="Times New Roman" w:cs="Times New Roman"/>
        <w:sz w:val="25"/>
        <w:szCs w:val="25"/>
        <w:spacing w:val="29"/>
      </w:rPr>
      <w:t xml:space="preserve"> </w:t>
    </w:r>
    <w:r>
      <w:rPr>
        <w:rFonts w:ascii="Times New Roman" w:hAnsi="Times New Roman" w:eastAsia="Times New Roman" w:cs="Times New Roman"/>
        <w:sz w:val="25"/>
        <w:szCs w:val="25"/>
        <w:spacing w:val="-4"/>
      </w:rPr>
      <w:t>0</w:t>
    </w:r>
  </w:p>
</w:ftr>
</file>

<file path=word/footer5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19"/>
      <w:spacing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541</w:t>
    </w:r>
  </w:p>
</w:ftr>
</file>

<file path=word/footer5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542</w:t>
    </w:r>
  </w:p>
</w:ftr>
</file>

<file path=word/footer5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5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543</w:t>
    </w:r>
  </w:p>
</w:ftr>
</file>

<file path=word/footer5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4"/>
      <w:spacing w:line="317" w:lineRule="exact"/>
      <w:rPr>
        <w:sz w:val="24"/>
        <w:szCs w:val="24"/>
      </w:rPr>
    </w:pPr>
    <w:r>
      <w:rPr>
        <w:sz w:val="24"/>
        <w:szCs w:val="24"/>
        <w:spacing w:val="-3"/>
        <w:position w:val="1"/>
      </w:rPr>
      <w:t>544</w:t>
    </w:r>
  </w:p>
</w:ftr>
</file>

<file path=word/footer5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60"/>
      <w:spacing w:line="317" w:lineRule="exact"/>
      <w:rPr>
        <w:sz w:val="24"/>
        <w:szCs w:val="24"/>
      </w:rPr>
    </w:pPr>
    <w:r>
      <w:rPr>
        <w:sz w:val="24"/>
        <w:szCs w:val="24"/>
        <w:spacing w:val="-3"/>
        <w:position w:val="1"/>
      </w:rPr>
      <w:t>545</w:t>
    </w:r>
  </w:p>
</w:ftr>
</file>

<file path=word/footer5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546</w:t>
    </w:r>
  </w:p>
</w:ftr>
</file>

<file path=word/footer5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29"/>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3"/>
      </w:rPr>
      <w:t>547</w:t>
    </w:r>
  </w:p>
</w:ftr>
</file>

<file path=word/footer5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181"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4"/>
      </w:rPr>
      <w:t>548</w:t>
    </w:r>
  </w:p>
</w:ftr>
</file>

<file path=word/footer5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70"/>
      <w:spacing w:line="303" w:lineRule="exact"/>
      <w:rPr>
        <w:sz w:val="23"/>
        <w:szCs w:val="23"/>
      </w:rPr>
    </w:pPr>
    <w:r>
      <w:rPr>
        <w:sz w:val="23"/>
        <w:szCs w:val="23"/>
        <w:spacing w:val="-3"/>
        <w:position w:val="1"/>
      </w:rPr>
      <w:t>549</w:t>
    </w:r>
  </w:p>
</w:ftr>
</file>

<file path=word/footer5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4"/>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550</w:t>
    </w:r>
  </w:p>
</w:ftr>
</file>

<file path=word/footer5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17" w:lineRule="exact"/>
      <w:jc w:val="right"/>
      <w:rPr>
        <w:sz w:val="24"/>
        <w:szCs w:val="24"/>
      </w:rPr>
    </w:pPr>
    <w:r>
      <w:rPr>
        <w:sz w:val="24"/>
        <w:szCs w:val="24"/>
        <w:spacing w:val="-4"/>
        <w:position w:val="1"/>
      </w:rPr>
      <w:t>551</w:t>
    </w:r>
  </w:p>
</w:ftr>
</file>

<file path=word/footer5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552</w:t>
    </w:r>
  </w:p>
</w:ftr>
</file>

<file path=word/footer5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17" w:lineRule="exact"/>
      <w:jc w:val="right"/>
      <w:rPr>
        <w:sz w:val="24"/>
        <w:szCs w:val="24"/>
      </w:rPr>
    </w:pPr>
    <w:r>
      <w:rPr>
        <w:sz w:val="24"/>
        <w:szCs w:val="24"/>
        <w:spacing w:val="-4"/>
        <w:position w:val="1"/>
      </w:rPr>
      <w:t>553</w:t>
    </w:r>
  </w:p>
</w:ftr>
</file>

<file path=word/footer5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554</w:t>
    </w:r>
  </w:p>
</w:ftr>
</file>

<file path=word/footer5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17" w:lineRule="exact"/>
      <w:jc w:val="right"/>
      <w:rPr>
        <w:sz w:val="24"/>
        <w:szCs w:val="24"/>
      </w:rPr>
    </w:pPr>
    <w:r>
      <w:rPr>
        <w:sz w:val="24"/>
        <w:szCs w:val="24"/>
        <w:spacing w:val="-4"/>
        <w:position w:val="1"/>
      </w:rPr>
      <w:t>555</w:t>
    </w:r>
  </w:p>
</w:ftr>
</file>

<file path=word/footer5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556</w:t>
    </w:r>
  </w:p>
</w:ftr>
</file>

<file path=word/footer5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17" w:lineRule="exact"/>
      <w:jc w:val="right"/>
      <w:rPr>
        <w:sz w:val="24"/>
        <w:szCs w:val="24"/>
      </w:rPr>
    </w:pPr>
    <w:r>
      <w:rPr>
        <w:sz w:val="24"/>
        <w:szCs w:val="24"/>
        <w:spacing w:val="-4"/>
        <w:position w:val="1"/>
      </w:rPr>
      <w:t>557</w:t>
    </w:r>
  </w:p>
</w:ftr>
</file>

<file path=word/footer5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558</w:t>
    </w:r>
  </w:p>
</w:ftr>
</file>

<file path=word/footer5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8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559</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8" style="position:absolute;margin-left:39.4995pt;margin-top:201.504pt;mso-position-vertical-relative:page;mso-position-horizontal-relative:page;width:508.05pt;height:568.5pt;z-index:-251658240;" o:allowincell="f" filled="false" stroked="false" type="#_x0000_t75">
          <v:imagedata o:title="" r:id="rId1"/>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4"/>
      <w:szCs w:val="24"/>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87.xml"/><Relationship Id="rId98" Type="http://schemas.openxmlformats.org/officeDocument/2006/relationships/footer" Target="footer86.xml"/><Relationship Id="rId97" Type="http://schemas.openxmlformats.org/officeDocument/2006/relationships/footer" Target="footer85.xml"/><Relationship Id="rId96" Type="http://schemas.openxmlformats.org/officeDocument/2006/relationships/footer" Target="footer84.xml"/><Relationship Id="rId95" Type="http://schemas.openxmlformats.org/officeDocument/2006/relationships/footer" Target="footer83.xml"/><Relationship Id="rId94" Type="http://schemas.openxmlformats.org/officeDocument/2006/relationships/footer" Target="footer82.xml"/><Relationship Id="rId93" Type="http://schemas.openxmlformats.org/officeDocument/2006/relationships/footer" Target="footer81.xml"/><Relationship Id="rId92" Type="http://schemas.openxmlformats.org/officeDocument/2006/relationships/footer" Target="footer80.xml"/><Relationship Id="rId91" Type="http://schemas.openxmlformats.org/officeDocument/2006/relationships/footer" Target="footer79.xml"/><Relationship Id="rId90" Type="http://schemas.openxmlformats.org/officeDocument/2006/relationships/footer" Target="footer78.xml"/><Relationship Id="rId9" Type="http://schemas.openxmlformats.org/officeDocument/2006/relationships/image" Target="media/image6.jpeg"/><Relationship Id="rId89" Type="http://schemas.openxmlformats.org/officeDocument/2006/relationships/footer" Target="footer77.xml"/><Relationship Id="rId88" Type="http://schemas.openxmlformats.org/officeDocument/2006/relationships/footer" Target="footer76.xml"/><Relationship Id="rId87" Type="http://schemas.openxmlformats.org/officeDocument/2006/relationships/footer" Target="footer75.xml"/><Relationship Id="rId86" Type="http://schemas.openxmlformats.org/officeDocument/2006/relationships/footer" Target="footer74.xml"/><Relationship Id="rId85" Type="http://schemas.openxmlformats.org/officeDocument/2006/relationships/footer" Target="footer73.xml"/><Relationship Id="rId84" Type="http://schemas.openxmlformats.org/officeDocument/2006/relationships/footer" Target="footer72.xml"/><Relationship Id="rId83" Type="http://schemas.openxmlformats.org/officeDocument/2006/relationships/footer" Target="footer71.xml"/><Relationship Id="rId82" Type="http://schemas.openxmlformats.org/officeDocument/2006/relationships/footer" Target="footer70.xml"/><Relationship Id="rId81" Type="http://schemas.openxmlformats.org/officeDocument/2006/relationships/footer" Target="footer69.xml"/><Relationship Id="rId80" Type="http://schemas.openxmlformats.org/officeDocument/2006/relationships/footer" Target="footer68.xml"/><Relationship Id="rId8" Type="http://schemas.openxmlformats.org/officeDocument/2006/relationships/image" Target="media/image5.jpeg"/><Relationship Id="rId79" Type="http://schemas.openxmlformats.org/officeDocument/2006/relationships/footer" Target="footer67.xml"/><Relationship Id="rId78" Type="http://schemas.openxmlformats.org/officeDocument/2006/relationships/footer" Target="footer66.xml"/><Relationship Id="rId77" Type="http://schemas.openxmlformats.org/officeDocument/2006/relationships/footer" Target="footer65.xml"/><Relationship Id="rId76" Type="http://schemas.openxmlformats.org/officeDocument/2006/relationships/footer" Target="footer64.xml"/><Relationship Id="rId75" Type="http://schemas.openxmlformats.org/officeDocument/2006/relationships/footer" Target="footer63.xml"/><Relationship Id="rId74" Type="http://schemas.openxmlformats.org/officeDocument/2006/relationships/footer" Target="footer62.xml"/><Relationship Id="rId73" Type="http://schemas.openxmlformats.org/officeDocument/2006/relationships/footer" Target="footer61.xml"/><Relationship Id="rId72" Type="http://schemas.openxmlformats.org/officeDocument/2006/relationships/footer" Target="footer60.xml"/><Relationship Id="rId71" Type="http://schemas.openxmlformats.org/officeDocument/2006/relationships/footer" Target="footer59.xml"/><Relationship Id="rId70" Type="http://schemas.openxmlformats.org/officeDocument/2006/relationships/footer" Target="footer58.xml"/><Relationship Id="rId7" Type="http://schemas.openxmlformats.org/officeDocument/2006/relationships/hyperlink" Target="http:1/www.ndip.cn" TargetMode="External"/><Relationship Id="rId69" Type="http://schemas.openxmlformats.org/officeDocument/2006/relationships/footer" Target="footer57.xml"/><Relationship Id="rId68" Type="http://schemas.openxmlformats.org/officeDocument/2006/relationships/footer" Target="footer56.xml"/><Relationship Id="rId67" Type="http://schemas.openxmlformats.org/officeDocument/2006/relationships/footer" Target="footer55.xml"/><Relationship Id="rId66" Type="http://schemas.openxmlformats.org/officeDocument/2006/relationships/footer" Target="footer54.xml"/><Relationship Id="rId65" Type="http://schemas.openxmlformats.org/officeDocument/2006/relationships/footer" Target="footer53.xml"/><Relationship Id="rId64" Type="http://schemas.openxmlformats.org/officeDocument/2006/relationships/footer" Target="footer52.xml"/><Relationship Id="rId63" Type="http://schemas.openxmlformats.org/officeDocument/2006/relationships/footer" Target="footer51.xml"/><Relationship Id="rId625" Type="http://schemas.openxmlformats.org/officeDocument/2006/relationships/fontTable" Target="fontTable.xml"/><Relationship Id="rId624" Type="http://schemas.openxmlformats.org/officeDocument/2006/relationships/styles" Target="styles.xml"/><Relationship Id="rId623" Type="http://schemas.openxmlformats.org/officeDocument/2006/relationships/settings" Target="settings.xml"/><Relationship Id="rId622" Type="http://schemas.openxmlformats.org/officeDocument/2006/relationships/hyperlink" Target="https://annas-blog.org/duxiu-exclusive.html)." TargetMode="External"/><Relationship Id="rId621" Type="http://schemas.openxmlformats.org/officeDocument/2006/relationships/footer" Target="footer579.xml"/><Relationship Id="rId620" Type="http://schemas.openxmlformats.org/officeDocument/2006/relationships/footer" Target="footer578.xml"/><Relationship Id="rId62" Type="http://schemas.openxmlformats.org/officeDocument/2006/relationships/footer" Target="footer50.xml"/><Relationship Id="rId619" Type="http://schemas.openxmlformats.org/officeDocument/2006/relationships/footer" Target="footer577.xml"/><Relationship Id="rId618" Type="http://schemas.openxmlformats.org/officeDocument/2006/relationships/footer" Target="footer576.xml"/><Relationship Id="rId617" Type="http://schemas.openxmlformats.org/officeDocument/2006/relationships/footer" Target="footer575.xml"/><Relationship Id="rId616" Type="http://schemas.openxmlformats.org/officeDocument/2006/relationships/footer" Target="footer574.xml"/><Relationship Id="rId615" Type="http://schemas.openxmlformats.org/officeDocument/2006/relationships/footer" Target="footer573.xml"/><Relationship Id="rId614" Type="http://schemas.openxmlformats.org/officeDocument/2006/relationships/footer" Target="footer572.xml"/><Relationship Id="rId613" Type="http://schemas.openxmlformats.org/officeDocument/2006/relationships/footer" Target="footer571.xml"/><Relationship Id="rId612" Type="http://schemas.openxmlformats.org/officeDocument/2006/relationships/footer" Target="footer570.xml"/><Relationship Id="rId611" Type="http://schemas.openxmlformats.org/officeDocument/2006/relationships/footer" Target="footer569.xml"/><Relationship Id="rId610" Type="http://schemas.openxmlformats.org/officeDocument/2006/relationships/footer" Target="footer568.xml"/><Relationship Id="rId61" Type="http://schemas.openxmlformats.org/officeDocument/2006/relationships/header" Target="header3.xml"/><Relationship Id="rId609" Type="http://schemas.openxmlformats.org/officeDocument/2006/relationships/footer" Target="footer567.xml"/><Relationship Id="rId608" Type="http://schemas.openxmlformats.org/officeDocument/2006/relationships/footer" Target="footer566.xml"/><Relationship Id="rId607" Type="http://schemas.openxmlformats.org/officeDocument/2006/relationships/footer" Target="footer565.xml"/><Relationship Id="rId606" Type="http://schemas.openxmlformats.org/officeDocument/2006/relationships/footer" Target="footer564.xml"/><Relationship Id="rId605" Type="http://schemas.openxmlformats.org/officeDocument/2006/relationships/footer" Target="footer563.xml"/><Relationship Id="rId604" Type="http://schemas.openxmlformats.org/officeDocument/2006/relationships/footer" Target="footer562.xml"/><Relationship Id="rId603" Type="http://schemas.openxmlformats.org/officeDocument/2006/relationships/footer" Target="footer561.xml"/><Relationship Id="rId602" Type="http://schemas.openxmlformats.org/officeDocument/2006/relationships/footer" Target="footer560.xml"/><Relationship Id="rId601" Type="http://schemas.openxmlformats.org/officeDocument/2006/relationships/footer" Target="footer559.xml"/><Relationship Id="rId600" Type="http://schemas.openxmlformats.org/officeDocument/2006/relationships/footer" Target="footer558.xml"/><Relationship Id="rId60" Type="http://schemas.openxmlformats.org/officeDocument/2006/relationships/footer" Target="footer49.xml"/><Relationship Id="rId6" Type="http://schemas.openxmlformats.org/officeDocument/2006/relationships/image" Target="media/image4.jpeg"/><Relationship Id="rId599" Type="http://schemas.openxmlformats.org/officeDocument/2006/relationships/footer" Target="footer557.xml"/><Relationship Id="rId598" Type="http://schemas.openxmlformats.org/officeDocument/2006/relationships/footer" Target="footer556.xml"/><Relationship Id="rId597" Type="http://schemas.openxmlformats.org/officeDocument/2006/relationships/footer" Target="footer555.xml"/><Relationship Id="rId596" Type="http://schemas.openxmlformats.org/officeDocument/2006/relationships/footer" Target="footer554.xml"/><Relationship Id="rId595" Type="http://schemas.openxmlformats.org/officeDocument/2006/relationships/footer" Target="footer553.xml"/><Relationship Id="rId594" Type="http://schemas.openxmlformats.org/officeDocument/2006/relationships/footer" Target="footer552.xml"/><Relationship Id="rId593" Type="http://schemas.openxmlformats.org/officeDocument/2006/relationships/footer" Target="footer551.xml"/><Relationship Id="rId592" Type="http://schemas.openxmlformats.org/officeDocument/2006/relationships/footer" Target="footer550.xml"/><Relationship Id="rId591" Type="http://schemas.openxmlformats.org/officeDocument/2006/relationships/footer" Target="footer549.xml"/><Relationship Id="rId590" Type="http://schemas.openxmlformats.org/officeDocument/2006/relationships/footer" Target="footer548.xml"/><Relationship Id="rId59" Type="http://schemas.openxmlformats.org/officeDocument/2006/relationships/footer" Target="footer48.xml"/><Relationship Id="rId589" Type="http://schemas.openxmlformats.org/officeDocument/2006/relationships/footer" Target="footer547.xml"/><Relationship Id="rId588" Type="http://schemas.openxmlformats.org/officeDocument/2006/relationships/footer" Target="footer546.xml"/><Relationship Id="rId587" Type="http://schemas.openxmlformats.org/officeDocument/2006/relationships/footer" Target="footer545.xml"/><Relationship Id="rId586" Type="http://schemas.openxmlformats.org/officeDocument/2006/relationships/footer" Target="footer544.xml"/><Relationship Id="rId585" Type="http://schemas.openxmlformats.org/officeDocument/2006/relationships/footer" Target="footer543.xml"/><Relationship Id="rId584" Type="http://schemas.openxmlformats.org/officeDocument/2006/relationships/footer" Target="footer542.xml"/><Relationship Id="rId583" Type="http://schemas.openxmlformats.org/officeDocument/2006/relationships/footer" Target="footer541.xml"/><Relationship Id="rId582" Type="http://schemas.openxmlformats.org/officeDocument/2006/relationships/footer" Target="footer540.xml"/><Relationship Id="rId581" Type="http://schemas.openxmlformats.org/officeDocument/2006/relationships/footer" Target="footer539.xml"/><Relationship Id="rId580" Type="http://schemas.openxmlformats.org/officeDocument/2006/relationships/footer" Target="footer538.xml"/><Relationship Id="rId58" Type="http://schemas.openxmlformats.org/officeDocument/2006/relationships/footer" Target="footer47.xml"/><Relationship Id="rId579" Type="http://schemas.openxmlformats.org/officeDocument/2006/relationships/footer" Target="footer537.xml"/><Relationship Id="rId578" Type="http://schemas.openxmlformats.org/officeDocument/2006/relationships/footer" Target="footer536.xml"/><Relationship Id="rId577" Type="http://schemas.openxmlformats.org/officeDocument/2006/relationships/footer" Target="footer535.xml"/><Relationship Id="rId576" Type="http://schemas.openxmlformats.org/officeDocument/2006/relationships/footer" Target="footer534.xml"/><Relationship Id="rId575" Type="http://schemas.openxmlformats.org/officeDocument/2006/relationships/footer" Target="footer533.xml"/><Relationship Id="rId574" Type="http://schemas.openxmlformats.org/officeDocument/2006/relationships/image" Target="media/image39.jpeg"/><Relationship Id="rId573" Type="http://schemas.openxmlformats.org/officeDocument/2006/relationships/footer" Target="footer532.xml"/><Relationship Id="rId572" Type="http://schemas.openxmlformats.org/officeDocument/2006/relationships/image" Target="media/image38.png"/><Relationship Id="rId571" Type="http://schemas.openxmlformats.org/officeDocument/2006/relationships/image" Target="media/image37.png"/><Relationship Id="rId570" Type="http://schemas.openxmlformats.org/officeDocument/2006/relationships/image" Target="media/image36.png"/><Relationship Id="rId57" Type="http://schemas.openxmlformats.org/officeDocument/2006/relationships/footer" Target="footer46.xml"/><Relationship Id="rId569" Type="http://schemas.openxmlformats.org/officeDocument/2006/relationships/image" Target="media/image35.png"/><Relationship Id="rId568" Type="http://schemas.openxmlformats.org/officeDocument/2006/relationships/image" Target="media/image34.png"/><Relationship Id="rId567" Type="http://schemas.openxmlformats.org/officeDocument/2006/relationships/image" Target="media/image33.png"/><Relationship Id="rId566" Type="http://schemas.openxmlformats.org/officeDocument/2006/relationships/image" Target="media/image32.png"/><Relationship Id="rId565" Type="http://schemas.openxmlformats.org/officeDocument/2006/relationships/footer" Target="footer531.xml"/><Relationship Id="rId564" Type="http://schemas.openxmlformats.org/officeDocument/2006/relationships/footer" Target="footer530.xml"/><Relationship Id="rId563" Type="http://schemas.openxmlformats.org/officeDocument/2006/relationships/footer" Target="footer529.xml"/><Relationship Id="rId562" Type="http://schemas.openxmlformats.org/officeDocument/2006/relationships/footer" Target="footer528.xml"/><Relationship Id="rId561" Type="http://schemas.openxmlformats.org/officeDocument/2006/relationships/footer" Target="footer527.xml"/><Relationship Id="rId560" Type="http://schemas.openxmlformats.org/officeDocument/2006/relationships/footer" Target="footer526.xml"/><Relationship Id="rId56" Type="http://schemas.openxmlformats.org/officeDocument/2006/relationships/footer" Target="footer45.xml"/><Relationship Id="rId559" Type="http://schemas.openxmlformats.org/officeDocument/2006/relationships/footer" Target="footer525.xml"/><Relationship Id="rId558" Type="http://schemas.openxmlformats.org/officeDocument/2006/relationships/footer" Target="footer524.xml"/><Relationship Id="rId557" Type="http://schemas.openxmlformats.org/officeDocument/2006/relationships/footer" Target="footer523.xml"/><Relationship Id="rId556" Type="http://schemas.openxmlformats.org/officeDocument/2006/relationships/footer" Target="footer522.xml"/><Relationship Id="rId555" Type="http://schemas.openxmlformats.org/officeDocument/2006/relationships/footer" Target="footer521.xml"/><Relationship Id="rId554" Type="http://schemas.openxmlformats.org/officeDocument/2006/relationships/footer" Target="footer520.xml"/><Relationship Id="rId553" Type="http://schemas.openxmlformats.org/officeDocument/2006/relationships/footer" Target="footer519.xml"/><Relationship Id="rId552" Type="http://schemas.openxmlformats.org/officeDocument/2006/relationships/footer" Target="footer518.xml"/><Relationship Id="rId551" Type="http://schemas.openxmlformats.org/officeDocument/2006/relationships/footer" Target="footer517.xml"/><Relationship Id="rId550" Type="http://schemas.openxmlformats.org/officeDocument/2006/relationships/footer" Target="footer516.xml"/><Relationship Id="rId55" Type="http://schemas.openxmlformats.org/officeDocument/2006/relationships/footer" Target="footer44.xml"/><Relationship Id="rId549" Type="http://schemas.openxmlformats.org/officeDocument/2006/relationships/footer" Target="footer515.xml"/><Relationship Id="rId548" Type="http://schemas.openxmlformats.org/officeDocument/2006/relationships/footer" Target="footer514.xml"/><Relationship Id="rId547" Type="http://schemas.openxmlformats.org/officeDocument/2006/relationships/footer" Target="footer513.xml"/><Relationship Id="rId546" Type="http://schemas.openxmlformats.org/officeDocument/2006/relationships/footer" Target="footer512.xml"/><Relationship Id="rId545" Type="http://schemas.openxmlformats.org/officeDocument/2006/relationships/footer" Target="footer511.xml"/><Relationship Id="rId544" Type="http://schemas.openxmlformats.org/officeDocument/2006/relationships/footer" Target="footer510.xml"/><Relationship Id="rId543" Type="http://schemas.openxmlformats.org/officeDocument/2006/relationships/footer" Target="footer509.xml"/><Relationship Id="rId542" Type="http://schemas.openxmlformats.org/officeDocument/2006/relationships/footer" Target="footer508.xml"/><Relationship Id="rId541" Type="http://schemas.openxmlformats.org/officeDocument/2006/relationships/footer" Target="footer507.xml"/><Relationship Id="rId540" Type="http://schemas.openxmlformats.org/officeDocument/2006/relationships/footer" Target="footer506.xml"/><Relationship Id="rId54" Type="http://schemas.openxmlformats.org/officeDocument/2006/relationships/footer" Target="footer43.xml"/><Relationship Id="rId539" Type="http://schemas.openxmlformats.org/officeDocument/2006/relationships/footer" Target="footer505.xml"/><Relationship Id="rId538" Type="http://schemas.openxmlformats.org/officeDocument/2006/relationships/footer" Target="footer504.xml"/><Relationship Id="rId537" Type="http://schemas.openxmlformats.org/officeDocument/2006/relationships/footer" Target="footer503.xml"/><Relationship Id="rId536" Type="http://schemas.openxmlformats.org/officeDocument/2006/relationships/footer" Target="footer502.xml"/><Relationship Id="rId535" Type="http://schemas.openxmlformats.org/officeDocument/2006/relationships/footer" Target="footer501.xml"/><Relationship Id="rId534" Type="http://schemas.openxmlformats.org/officeDocument/2006/relationships/footer" Target="footer500.xml"/><Relationship Id="rId533" Type="http://schemas.openxmlformats.org/officeDocument/2006/relationships/footer" Target="footer499.xml"/><Relationship Id="rId532" Type="http://schemas.openxmlformats.org/officeDocument/2006/relationships/footer" Target="footer498.xml"/><Relationship Id="rId531" Type="http://schemas.openxmlformats.org/officeDocument/2006/relationships/footer" Target="footer497.xml"/><Relationship Id="rId530" Type="http://schemas.openxmlformats.org/officeDocument/2006/relationships/footer" Target="footer496.xml"/><Relationship Id="rId53" Type="http://schemas.openxmlformats.org/officeDocument/2006/relationships/footer" Target="footer42.xml"/><Relationship Id="rId529" Type="http://schemas.openxmlformats.org/officeDocument/2006/relationships/footer" Target="footer495.xml"/><Relationship Id="rId528" Type="http://schemas.openxmlformats.org/officeDocument/2006/relationships/footer" Target="footer494.xml"/><Relationship Id="rId527" Type="http://schemas.openxmlformats.org/officeDocument/2006/relationships/footer" Target="footer493.xml"/><Relationship Id="rId526" Type="http://schemas.openxmlformats.org/officeDocument/2006/relationships/footer" Target="footer492.xml"/><Relationship Id="rId525" Type="http://schemas.openxmlformats.org/officeDocument/2006/relationships/footer" Target="footer491.xml"/><Relationship Id="rId524" Type="http://schemas.openxmlformats.org/officeDocument/2006/relationships/footer" Target="footer490.xml"/><Relationship Id="rId523" Type="http://schemas.openxmlformats.org/officeDocument/2006/relationships/footer" Target="footer489.xml"/><Relationship Id="rId522" Type="http://schemas.openxmlformats.org/officeDocument/2006/relationships/footer" Target="footer488.xml"/><Relationship Id="rId521" Type="http://schemas.openxmlformats.org/officeDocument/2006/relationships/footer" Target="footer487.xml"/><Relationship Id="rId520" Type="http://schemas.openxmlformats.org/officeDocument/2006/relationships/footer" Target="footer486.xml"/><Relationship Id="rId52" Type="http://schemas.openxmlformats.org/officeDocument/2006/relationships/footer" Target="footer41.xml"/><Relationship Id="rId519" Type="http://schemas.openxmlformats.org/officeDocument/2006/relationships/footer" Target="footer485.xml"/><Relationship Id="rId518" Type="http://schemas.openxmlformats.org/officeDocument/2006/relationships/footer" Target="footer484.xml"/><Relationship Id="rId517" Type="http://schemas.openxmlformats.org/officeDocument/2006/relationships/footer" Target="footer483.xml"/><Relationship Id="rId516" Type="http://schemas.openxmlformats.org/officeDocument/2006/relationships/image" Target="media/image31.png"/><Relationship Id="rId515" Type="http://schemas.openxmlformats.org/officeDocument/2006/relationships/footer" Target="footer482.xml"/><Relationship Id="rId514" Type="http://schemas.openxmlformats.org/officeDocument/2006/relationships/footer" Target="footer481.xml"/><Relationship Id="rId513" Type="http://schemas.openxmlformats.org/officeDocument/2006/relationships/footer" Target="footer480.xml"/><Relationship Id="rId512" Type="http://schemas.openxmlformats.org/officeDocument/2006/relationships/footer" Target="footer479.xml"/><Relationship Id="rId511" Type="http://schemas.openxmlformats.org/officeDocument/2006/relationships/footer" Target="footer478.xml"/><Relationship Id="rId510" Type="http://schemas.openxmlformats.org/officeDocument/2006/relationships/footer" Target="footer477.xml"/><Relationship Id="rId51" Type="http://schemas.openxmlformats.org/officeDocument/2006/relationships/footer" Target="footer40.xml"/><Relationship Id="rId509" Type="http://schemas.openxmlformats.org/officeDocument/2006/relationships/footer" Target="footer476.xml"/><Relationship Id="rId508" Type="http://schemas.openxmlformats.org/officeDocument/2006/relationships/footer" Target="footer475.xml"/><Relationship Id="rId507" Type="http://schemas.openxmlformats.org/officeDocument/2006/relationships/footer" Target="footer474.xml"/><Relationship Id="rId506" Type="http://schemas.openxmlformats.org/officeDocument/2006/relationships/footer" Target="footer473.xml"/><Relationship Id="rId505" Type="http://schemas.openxmlformats.org/officeDocument/2006/relationships/footer" Target="footer472.xml"/><Relationship Id="rId504" Type="http://schemas.openxmlformats.org/officeDocument/2006/relationships/footer" Target="footer471.xml"/><Relationship Id="rId503" Type="http://schemas.openxmlformats.org/officeDocument/2006/relationships/footer" Target="footer470.xml"/><Relationship Id="rId502" Type="http://schemas.openxmlformats.org/officeDocument/2006/relationships/footer" Target="footer469.xml"/><Relationship Id="rId501" Type="http://schemas.openxmlformats.org/officeDocument/2006/relationships/footer" Target="footer468.xml"/><Relationship Id="rId500" Type="http://schemas.openxmlformats.org/officeDocument/2006/relationships/footer" Target="footer467.xml"/><Relationship Id="rId50" Type="http://schemas.openxmlformats.org/officeDocument/2006/relationships/footer" Target="footer39.xml"/><Relationship Id="rId5" Type="http://schemas.openxmlformats.org/officeDocument/2006/relationships/image" Target="media/image3.jpeg"/><Relationship Id="rId499" Type="http://schemas.openxmlformats.org/officeDocument/2006/relationships/footer" Target="footer466.xml"/><Relationship Id="rId498" Type="http://schemas.openxmlformats.org/officeDocument/2006/relationships/footer" Target="footer465.xml"/><Relationship Id="rId497" Type="http://schemas.openxmlformats.org/officeDocument/2006/relationships/footer" Target="footer464.xml"/><Relationship Id="rId496" Type="http://schemas.openxmlformats.org/officeDocument/2006/relationships/footer" Target="footer463.xml"/><Relationship Id="rId495" Type="http://schemas.openxmlformats.org/officeDocument/2006/relationships/footer" Target="footer462.xml"/><Relationship Id="rId494" Type="http://schemas.openxmlformats.org/officeDocument/2006/relationships/footer" Target="footer461.xml"/><Relationship Id="rId493" Type="http://schemas.openxmlformats.org/officeDocument/2006/relationships/footer" Target="footer460.xml"/><Relationship Id="rId492" Type="http://schemas.openxmlformats.org/officeDocument/2006/relationships/footer" Target="footer459.xml"/><Relationship Id="rId491" Type="http://schemas.openxmlformats.org/officeDocument/2006/relationships/footer" Target="footer458.xml"/><Relationship Id="rId490" Type="http://schemas.openxmlformats.org/officeDocument/2006/relationships/footer" Target="footer457.xml"/><Relationship Id="rId49" Type="http://schemas.openxmlformats.org/officeDocument/2006/relationships/footer" Target="footer38.xml"/><Relationship Id="rId489" Type="http://schemas.openxmlformats.org/officeDocument/2006/relationships/footer" Target="footer456.xml"/><Relationship Id="rId488" Type="http://schemas.openxmlformats.org/officeDocument/2006/relationships/footer" Target="footer455.xml"/><Relationship Id="rId487" Type="http://schemas.openxmlformats.org/officeDocument/2006/relationships/footer" Target="footer454.xml"/><Relationship Id="rId486" Type="http://schemas.openxmlformats.org/officeDocument/2006/relationships/footer" Target="footer453.xml"/><Relationship Id="rId485" Type="http://schemas.openxmlformats.org/officeDocument/2006/relationships/footer" Target="footer452.xml"/><Relationship Id="rId484" Type="http://schemas.openxmlformats.org/officeDocument/2006/relationships/footer" Target="footer451.xml"/><Relationship Id="rId483" Type="http://schemas.openxmlformats.org/officeDocument/2006/relationships/footer" Target="footer450.xml"/><Relationship Id="rId482" Type="http://schemas.openxmlformats.org/officeDocument/2006/relationships/footer" Target="footer449.xml"/><Relationship Id="rId481" Type="http://schemas.openxmlformats.org/officeDocument/2006/relationships/footer" Target="footer448.xml"/><Relationship Id="rId480" Type="http://schemas.openxmlformats.org/officeDocument/2006/relationships/footer" Target="footer447.xml"/><Relationship Id="rId48" Type="http://schemas.openxmlformats.org/officeDocument/2006/relationships/footer" Target="footer37.xml"/><Relationship Id="rId479" Type="http://schemas.openxmlformats.org/officeDocument/2006/relationships/footer" Target="footer446.xml"/><Relationship Id="rId478" Type="http://schemas.openxmlformats.org/officeDocument/2006/relationships/footer" Target="footer445.xml"/><Relationship Id="rId477" Type="http://schemas.openxmlformats.org/officeDocument/2006/relationships/footer" Target="footer444.xml"/><Relationship Id="rId476" Type="http://schemas.openxmlformats.org/officeDocument/2006/relationships/footer" Target="footer443.xml"/><Relationship Id="rId475" Type="http://schemas.openxmlformats.org/officeDocument/2006/relationships/footer" Target="footer442.xml"/><Relationship Id="rId474" Type="http://schemas.openxmlformats.org/officeDocument/2006/relationships/footer" Target="footer441.xml"/><Relationship Id="rId473" Type="http://schemas.openxmlformats.org/officeDocument/2006/relationships/footer" Target="footer440.xml"/><Relationship Id="rId472" Type="http://schemas.openxmlformats.org/officeDocument/2006/relationships/footer" Target="footer439.xml"/><Relationship Id="rId471" Type="http://schemas.openxmlformats.org/officeDocument/2006/relationships/footer" Target="footer438.xml"/><Relationship Id="rId470" Type="http://schemas.openxmlformats.org/officeDocument/2006/relationships/footer" Target="footer437.xml"/><Relationship Id="rId47" Type="http://schemas.openxmlformats.org/officeDocument/2006/relationships/footer" Target="footer36.xml"/><Relationship Id="rId469" Type="http://schemas.openxmlformats.org/officeDocument/2006/relationships/footer" Target="footer436.xml"/><Relationship Id="rId468" Type="http://schemas.openxmlformats.org/officeDocument/2006/relationships/footer" Target="footer435.xml"/><Relationship Id="rId467" Type="http://schemas.openxmlformats.org/officeDocument/2006/relationships/footer" Target="footer434.xml"/><Relationship Id="rId466" Type="http://schemas.openxmlformats.org/officeDocument/2006/relationships/footer" Target="footer433.xml"/><Relationship Id="rId465" Type="http://schemas.openxmlformats.org/officeDocument/2006/relationships/footer" Target="footer432.xml"/><Relationship Id="rId464" Type="http://schemas.openxmlformats.org/officeDocument/2006/relationships/footer" Target="footer431.xml"/><Relationship Id="rId463" Type="http://schemas.openxmlformats.org/officeDocument/2006/relationships/footer" Target="footer430.xml"/><Relationship Id="rId462" Type="http://schemas.openxmlformats.org/officeDocument/2006/relationships/footer" Target="footer429.xml"/><Relationship Id="rId461" Type="http://schemas.openxmlformats.org/officeDocument/2006/relationships/footer" Target="footer428.xml"/><Relationship Id="rId460" Type="http://schemas.openxmlformats.org/officeDocument/2006/relationships/footer" Target="footer427.xml"/><Relationship Id="rId46" Type="http://schemas.openxmlformats.org/officeDocument/2006/relationships/footer" Target="footer35.xml"/><Relationship Id="rId459" Type="http://schemas.openxmlformats.org/officeDocument/2006/relationships/footer" Target="footer426.xml"/><Relationship Id="rId458" Type="http://schemas.openxmlformats.org/officeDocument/2006/relationships/footer" Target="footer425.xml"/><Relationship Id="rId457" Type="http://schemas.openxmlformats.org/officeDocument/2006/relationships/footer" Target="footer424.xml"/><Relationship Id="rId456" Type="http://schemas.openxmlformats.org/officeDocument/2006/relationships/footer" Target="footer423.xml"/><Relationship Id="rId455" Type="http://schemas.openxmlformats.org/officeDocument/2006/relationships/footer" Target="footer422.xml"/><Relationship Id="rId454" Type="http://schemas.openxmlformats.org/officeDocument/2006/relationships/footer" Target="footer421.xml"/><Relationship Id="rId453" Type="http://schemas.openxmlformats.org/officeDocument/2006/relationships/footer" Target="footer420.xml"/><Relationship Id="rId452" Type="http://schemas.openxmlformats.org/officeDocument/2006/relationships/footer" Target="footer419.xml"/><Relationship Id="rId451" Type="http://schemas.openxmlformats.org/officeDocument/2006/relationships/footer" Target="footer418.xml"/><Relationship Id="rId450" Type="http://schemas.openxmlformats.org/officeDocument/2006/relationships/footer" Target="footer417.xml"/><Relationship Id="rId45" Type="http://schemas.openxmlformats.org/officeDocument/2006/relationships/footer" Target="footer34.xml"/><Relationship Id="rId449" Type="http://schemas.openxmlformats.org/officeDocument/2006/relationships/footer" Target="footer416.xml"/><Relationship Id="rId448" Type="http://schemas.openxmlformats.org/officeDocument/2006/relationships/footer" Target="footer415.xml"/><Relationship Id="rId447" Type="http://schemas.openxmlformats.org/officeDocument/2006/relationships/footer" Target="footer414.xml"/><Relationship Id="rId446" Type="http://schemas.openxmlformats.org/officeDocument/2006/relationships/footer" Target="footer413.xml"/><Relationship Id="rId445" Type="http://schemas.openxmlformats.org/officeDocument/2006/relationships/footer" Target="footer412.xml"/><Relationship Id="rId444" Type="http://schemas.openxmlformats.org/officeDocument/2006/relationships/footer" Target="footer411.xml"/><Relationship Id="rId443" Type="http://schemas.openxmlformats.org/officeDocument/2006/relationships/footer" Target="footer410.xml"/><Relationship Id="rId442" Type="http://schemas.openxmlformats.org/officeDocument/2006/relationships/footer" Target="footer409.xml"/><Relationship Id="rId441" Type="http://schemas.openxmlformats.org/officeDocument/2006/relationships/footer" Target="footer408.xml"/><Relationship Id="rId440" Type="http://schemas.openxmlformats.org/officeDocument/2006/relationships/footer" Target="footer407.xml"/><Relationship Id="rId44" Type="http://schemas.openxmlformats.org/officeDocument/2006/relationships/footer" Target="footer33.xml"/><Relationship Id="rId439" Type="http://schemas.openxmlformats.org/officeDocument/2006/relationships/footer" Target="footer406.xml"/><Relationship Id="rId438" Type="http://schemas.openxmlformats.org/officeDocument/2006/relationships/footer" Target="footer405.xml"/><Relationship Id="rId437" Type="http://schemas.openxmlformats.org/officeDocument/2006/relationships/footer" Target="footer404.xml"/><Relationship Id="rId436" Type="http://schemas.openxmlformats.org/officeDocument/2006/relationships/footer" Target="footer403.xml"/><Relationship Id="rId435" Type="http://schemas.openxmlformats.org/officeDocument/2006/relationships/footer" Target="footer402.xml"/><Relationship Id="rId434" Type="http://schemas.openxmlformats.org/officeDocument/2006/relationships/footer" Target="footer401.xml"/><Relationship Id="rId433" Type="http://schemas.openxmlformats.org/officeDocument/2006/relationships/footer" Target="footer400.xml"/><Relationship Id="rId432" Type="http://schemas.openxmlformats.org/officeDocument/2006/relationships/footer" Target="footer399.xml"/><Relationship Id="rId431" Type="http://schemas.openxmlformats.org/officeDocument/2006/relationships/footer" Target="footer398.xml"/><Relationship Id="rId430" Type="http://schemas.openxmlformats.org/officeDocument/2006/relationships/footer" Target="footer397.xml"/><Relationship Id="rId43" Type="http://schemas.openxmlformats.org/officeDocument/2006/relationships/footer" Target="footer32.xml"/><Relationship Id="rId429" Type="http://schemas.openxmlformats.org/officeDocument/2006/relationships/footer" Target="footer396.xml"/><Relationship Id="rId428" Type="http://schemas.openxmlformats.org/officeDocument/2006/relationships/footer" Target="footer395.xml"/><Relationship Id="rId427" Type="http://schemas.openxmlformats.org/officeDocument/2006/relationships/footer" Target="footer394.xml"/><Relationship Id="rId426" Type="http://schemas.openxmlformats.org/officeDocument/2006/relationships/footer" Target="footer393.xml"/><Relationship Id="rId425" Type="http://schemas.openxmlformats.org/officeDocument/2006/relationships/footer" Target="footer392.xml"/><Relationship Id="rId424" Type="http://schemas.openxmlformats.org/officeDocument/2006/relationships/footer" Target="footer391.xml"/><Relationship Id="rId423" Type="http://schemas.openxmlformats.org/officeDocument/2006/relationships/footer" Target="footer390.xml"/><Relationship Id="rId422" Type="http://schemas.openxmlformats.org/officeDocument/2006/relationships/footer" Target="footer389.xml"/><Relationship Id="rId421" Type="http://schemas.openxmlformats.org/officeDocument/2006/relationships/footer" Target="footer388.xml"/><Relationship Id="rId420" Type="http://schemas.openxmlformats.org/officeDocument/2006/relationships/footer" Target="footer387.xml"/><Relationship Id="rId42" Type="http://schemas.openxmlformats.org/officeDocument/2006/relationships/footer" Target="footer31.xml"/><Relationship Id="rId419" Type="http://schemas.openxmlformats.org/officeDocument/2006/relationships/footer" Target="footer386.xml"/><Relationship Id="rId418" Type="http://schemas.openxmlformats.org/officeDocument/2006/relationships/footer" Target="footer385.xml"/><Relationship Id="rId417" Type="http://schemas.openxmlformats.org/officeDocument/2006/relationships/footer" Target="footer384.xml"/><Relationship Id="rId416" Type="http://schemas.openxmlformats.org/officeDocument/2006/relationships/footer" Target="footer383.xml"/><Relationship Id="rId415" Type="http://schemas.openxmlformats.org/officeDocument/2006/relationships/footer" Target="footer382.xml"/><Relationship Id="rId414" Type="http://schemas.openxmlformats.org/officeDocument/2006/relationships/footer" Target="footer381.xml"/><Relationship Id="rId413" Type="http://schemas.openxmlformats.org/officeDocument/2006/relationships/footer" Target="footer380.xml"/><Relationship Id="rId412" Type="http://schemas.openxmlformats.org/officeDocument/2006/relationships/footer" Target="footer379.xml"/><Relationship Id="rId411" Type="http://schemas.openxmlformats.org/officeDocument/2006/relationships/footer" Target="footer378.xml"/><Relationship Id="rId410" Type="http://schemas.openxmlformats.org/officeDocument/2006/relationships/footer" Target="footer377.xml"/><Relationship Id="rId41" Type="http://schemas.openxmlformats.org/officeDocument/2006/relationships/footer" Target="footer30.xml"/><Relationship Id="rId409" Type="http://schemas.openxmlformats.org/officeDocument/2006/relationships/footer" Target="footer376.xml"/><Relationship Id="rId408" Type="http://schemas.openxmlformats.org/officeDocument/2006/relationships/footer" Target="footer375.xml"/><Relationship Id="rId407" Type="http://schemas.openxmlformats.org/officeDocument/2006/relationships/footer" Target="footer374.xml"/><Relationship Id="rId406" Type="http://schemas.openxmlformats.org/officeDocument/2006/relationships/footer" Target="footer373.xml"/><Relationship Id="rId405" Type="http://schemas.openxmlformats.org/officeDocument/2006/relationships/footer" Target="footer372.xml"/><Relationship Id="rId404" Type="http://schemas.openxmlformats.org/officeDocument/2006/relationships/footer" Target="footer371.xml"/><Relationship Id="rId403" Type="http://schemas.openxmlformats.org/officeDocument/2006/relationships/footer" Target="footer370.xml"/><Relationship Id="rId402" Type="http://schemas.openxmlformats.org/officeDocument/2006/relationships/footer" Target="footer369.xml"/><Relationship Id="rId401" Type="http://schemas.openxmlformats.org/officeDocument/2006/relationships/footer" Target="footer368.xml"/><Relationship Id="rId400" Type="http://schemas.openxmlformats.org/officeDocument/2006/relationships/footer" Target="footer367.xml"/><Relationship Id="rId40" Type="http://schemas.openxmlformats.org/officeDocument/2006/relationships/footer" Target="footer29.xml"/><Relationship Id="rId4" Type="http://schemas.openxmlformats.org/officeDocument/2006/relationships/header" Target="header2.xml"/><Relationship Id="rId399" Type="http://schemas.openxmlformats.org/officeDocument/2006/relationships/footer" Target="footer366.xml"/><Relationship Id="rId398" Type="http://schemas.openxmlformats.org/officeDocument/2006/relationships/footer" Target="footer365.xml"/><Relationship Id="rId397" Type="http://schemas.openxmlformats.org/officeDocument/2006/relationships/footer" Target="footer364.xml"/><Relationship Id="rId396" Type="http://schemas.openxmlformats.org/officeDocument/2006/relationships/footer" Target="footer363.xml"/><Relationship Id="rId395" Type="http://schemas.openxmlformats.org/officeDocument/2006/relationships/footer" Target="footer362.xml"/><Relationship Id="rId394" Type="http://schemas.openxmlformats.org/officeDocument/2006/relationships/footer" Target="footer361.xml"/><Relationship Id="rId393" Type="http://schemas.openxmlformats.org/officeDocument/2006/relationships/footer" Target="footer360.xml"/><Relationship Id="rId392" Type="http://schemas.openxmlformats.org/officeDocument/2006/relationships/footer" Target="footer359.xml"/><Relationship Id="rId391" Type="http://schemas.openxmlformats.org/officeDocument/2006/relationships/footer" Target="footer358.xml"/><Relationship Id="rId390" Type="http://schemas.openxmlformats.org/officeDocument/2006/relationships/footer" Target="footer357.xml"/><Relationship Id="rId39" Type="http://schemas.openxmlformats.org/officeDocument/2006/relationships/footer" Target="footer28.xml"/><Relationship Id="rId389" Type="http://schemas.openxmlformats.org/officeDocument/2006/relationships/footer" Target="footer356.xml"/><Relationship Id="rId388" Type="http://schemas.openxmlformats.org/officeDocument/2006/relationships/footer" Target="footer355.xml"/><Relationship Id="rId387" Type="http://schemas.openxmlformats.org/officeDocument/2006/relationships/footer" Target="footer354.xml"/><Relationship Id="rId386" Type="http://schemas.openxmlformats.org/officeDocument/2006/relationships/footer" Target="footer353.xml"/><Relationship Id="rId385" Type="http://schemas.openxmlformats.org/officeDocument/2006/relationships/footer" Target="footer352.xml"/><Relationship Id="rId384" Type="http://schemas.openxmlformats.org/officeDocument/2006/relationships/footer" Target="footer351.xml"/><Relationship Id="rId383" Type="http://schemas.openxmlformats.org/officeDocument/2006/relationships/footer" Target="footer350.xml"/><Relationship Id="rId382" Type="http://schemas.openxmlformats.org/officeDocument/2006/relationships/footer" Target="footer349.xml"/><Relationship Id="rId381" Type="http://schemas.openxmlformats.org/officeDocument/2006/relationships/footer" Target="footer348.xml"/><Relationship Id="rId380" Type="http://schemas.openxmlformats.org/officeDocument/2006/relationships/footer" Target="footer347.xml"/><Relationship Id="rId38" Type="http://schemas.openxmlformats.org/officeDocument/2006/relationships/footer" Target="footer27.xml"/><Relationship Id="rId379" Type="http://schemas.openxmlformats.org/officeDocument/2006/relationships/footer" Target="footer346.xml"/><Relationship Id="rId378" Type="http://schemas.openxmlformats.org/officeDocument/2006/relationships/footer" Target="footer345.xml"/><Relationship Id="rId377" Type="http://schemas.openxmlformats.org/officeDocument/2006/relationships/footer" Target="footer344.xml"/><Relationship Id="rId376" Type="http://schemas.openxmlformats.org/officeDocument/2006/relationships/footer" Target="footer343.xml"/><Relationship Id="rId375" Type="http://schemas.openxmlformats.org/officeDocument/2006/relationships/footer" Target="footer342.xml"/><Relationship Id="rId374" Type="http://schemas.openxmlformats.org/officeDocument/2006/relationships/footer" Target="footer341.xml"/><Relationship Id="rId373" Type="http://schemas.openxmlformats.org/officeDocument/2006/relationships/footer" Target="footer340.xml"/><Relationship Id="rId372" Type="http://schemas.openxmlformats.org/officeDocument/2006/relationships/footer" Target="footer339.xml"/><Relationship Id="rId371" Type="http://schemas.openxmlformats.org/officeDocument/2006/relationships/footer" Target="footer338.xml"/><Relationship Id="rId370" Type="http://schemas.openxmlformats.org/officeDocument/2006/relationships/footer" Target="footer337.xml"/><Relationship Id="rId37" Type="http://schemas.openxmlformats.org/officeDocument/2006/relationships/footer" Target="footer26.xml"/><Relationship Id="rId369" Type="http://schemas.openxmlformats.org/officeDocument/2006/relationships/footer" Target="footer336.xml"/><Relationship Id="rId368" Type="http://schemas.openxmlformats.org/officeDocument/2006/relationships/image" Target="media/image30.png"/><Relationship Id="rId367" Type="http://schemas.openxmlformats.org/officeDocument/2006/relationships/image" Target="media/image29.png"/><Relationship Id="rId366" Type="http://schemas.openxmlformats.org/officeDocument/2006/relationships/image" Target="media/image28.png"/><Relationship Id="rId365" Type="http://schemas.openxmlformats.org/officeDocument/2006/relationships/footer" Target="footer335.xml"/><Relationship Id="rId364" Type="http://schemas.openxmlformats.org/officeDocument/2006/relationships/image" Target="media/image27.png"/><Relationship Id="rId363" Type="http://schemas.openxmlformats.org/officeDocument/2006/relationships/footer" Target="footer334.xml"/><Relationship Id="rId362" Type="http://schemas.openxmlformats.org/officeDocument/2006/relationships/footer" Target="footer333.xml"/><Relationship Id="rId361" Type="http://schemas.openxmlformats.org/officeDocument/2006/relationships/footer" Target="footer332.xml"/><Relationship Id="rId360" Type="http://schemas.openxmlformats.org/officeDocument/2006/relationships/footer" Target="footer331.xml"/><Relationship Id="rId36" Type="http://schemas.openxmlformats.org/officeDocument/2006/relationships/footer" Target="footer25.xml"/><Relationship Id="rId359" Type="http://schemas.openxmlformats.org/officeDocument/2006/relationships/footer" Target="footer330.xml"/><Relationship Id="rId358" Type="http://schemas.openxmlformats.org/officeDocument/2006/relationships/footer" Target="footer329.xml"/><Relationship Id="rId357" Type="http://schemas.openxmlformats.org/officeDocument/2006/relationships/footer" Target="footer328.xml"/><Relationship Id="rId356" Type="http://schemas.openxmlformats.org/officeDocument/2006/relationships/footer" Target="footer327.xml"/><Relationship Id="rId355" Type="http://schemas.openxmlformats.org/officeDocument/2006/relationships/footer" Target="footer326.xml"/><Relationship Id="rId354" Type="http://schemas.openxmlformats.org/officeDocument/2006/relationships/footer" Target="footer325.xml"/><Relationship Id="rId353" Type="http://schemas.openxmlformats.org/officeDocument/2006/relationships/footer" Target="footer324.xml"/><Relationship Id="rId352" Type="http://schemas.openxmlformats.org/officeDocument/2006/relationships/footer" Target="footer323.xml"/><Relationship Id="rId351" Type="http://schemas.openxmlformats.org/officeDocument/2006/relationships/footer" Target="footer322.xml"/><Relationship Id="rId350" Type="http://schemas.openxmlformats.org/officeDocument/2006/relationships/footer" Target="footer321.xml"/><Relationship Id="rId35" Type="http://schemas.openxmlformats.org/officeDocument/2006/relationships/footer" Target="footer24.xml"/><Relationship Id="rId349" Type="http://schemas.openxmlformats.org/officeDocument/2006/relationships/footer" Target="footer320.xml"/><Relationship Id="rId348" Type="http://schemas.openxmlformats.org/officeDocument/2006/relationships/footer" Target="footer319.xml"/><Relationship Id="rId347" Type="http://schemas.openxmlformats.org/officeDocument/2006/relationships/footer" Target="footer318.xml"/><Relationship Id="rId346" Type="http://schemas.openxmlformats.org/officeDocument/2006/relationships/footer" Target="footer317.xml"/><Relationship Id="rId345" Type="http://schemas.openxmlformats.org/officeDocument/2006/relationships/footer" Target="footer316.xml"/><Relationship Id="rId344" Type="http://schemas.openxmlformats.org/officeDocument/2006/relationships/footer" Target="footer315.xml"/><Relationship Id="rId343" Type="http://schemas.openxmlformats.org/officeDocument/2006/relationships/footer" Target="footer314.xml"/><Relationship Id="rId342" Type="http://schemas.openxmlformats.org/officeDocument/2006/relationships/footer" Target="footer313.xml"/><Relationship Id="rId341" Type="http://schemas.openxmlformats.org/officeDocument/2006/relationships/footer" Target="footer312.xml"/><Relationship Id="rId340" Type="http://schemas.openxmlformats.org/officeDocument/2006/relationships/footer" Target="footer311.xml"/><Relationship Id="rId34" Type="http://schemas.openxmlformats.org/officeDocument/2006/relationships/footer" Target="footer23.xml"/><Relationship Id="rId339" Type="http://schemas.openxmlformats.org/officeDocument/2006/relationships/footer" Target="footer310.xml"/><Relationship Id="rId338" Type="http://schemas.openxmlformats.org/officeDocument/2006/relationships/footer" Target="footer309.xml"/><Relationship Id="rId337" Type="http://schemas.openxmlformats.org/officeDocument/2006/relationships/image" Target="media/image26.png"/><Relationship Id="rId336" Type="http://schemas.openxmlformats.org/officeDocument/2006/relationships/image" Target="media/image25.png"/><Relationship Id="rId335" Type="http://schemas.openxmlformats.org/officeDocument/2006/relationships/footer" Target="footer308.xml"/><Relationship Id="rId334" Type="http://schemas.openxmlformats.org/officeDocument/2006/relationships/image" Target="media/image24.png"/><Relationship Id="rId333" Type="http://schemas.openxmlformats.org/officeDocument/2006/relationships/image" Target="media/image23.png"/><Relationship Id="rId332" Type="http://schemas.openxmlformats.org/officeDocument/2006/relationships/image" Target="media/image22.png"/><Relationship Id="rId331" Type="http://schemas.openxmlformats.org/officeDocument/2006/relationships/image" Target="media/image21.png"/><Relationship Id="rId330" Type="http://schemas.openxmlformats.org/officeDocument/2006/relationships/image" Target="media/image20.png"/><Relationship Id="rId33" Type="http://schemas.openxmlformats.org/officeDocument/2006/relationships/footer" Target="footer22.xml"/><Relationship Id="rId329" Type="http://schemas.openxmlformats.org/officeDocument/2006/relationships/footer" Target="footer307.xml"/><Relationship Id="rId328" Type="http://schemas.openxmlformats.org/officeDocument/2006/relationships/image" Target="media/image19.png"/><Relationship Id="rId327" Type="http://schemas.openxmlformats.org/officeDocument/2006/relationships/footer" Target="footer306.xml"/><Relationship Id="rId326" Type="http://schemas.openxmlformats.org/officeDocument/2006/relationships/footer" Target="footer305.xml"/><Relationship Id="rId325" Type="http://schemas.openxmlformats.org/officeDocument/2006/relationships/footer" Target="footer304.xml"/><Relationship Id="rId324" Type="http://schemas.openxmlformats.org/officeDocument/2006/relationships/footer" Target="footer303.xml"/><Relationship Id="rId323" Type="http://schemas.openxmlformats.org/officeDocument/2006/relationships/footer" Target="footer302.xml"/><Relationship Id="rId322" Type="http://schemas.openxmlformats.org/officeDocument/2006/relationships/footer" Target="footer301.xml"/><Relationship Id="rId321" Type="http://schemas.openxmlformats.org/officeDocument/2006/relationships/footer" Target="footer300.xml"/><Relationship Id="rId320" Type="http://schemas.openxmlformats.org/officeDocument/2006/relationships/footer" Target="footer299.xml"/><Relationship Id="rId32" Type="http://schemas.openxmlformats.org/officeDocument/2006/relationships/footer" Target="footer21.xml"/><Relationship Id="rId319" Type="http://schemas.openxmlformats.org/officeDocument/2006/relationships/footer" Target="footer298.xml"/><Relationship Id="rId318" Type="http://schemas.openxmlformats.org/officeDocument/2006/relationships/footer" Target="footer297.xml"/><Relationship Id="rId317" Type="http://schemas.openxmlformats.org/officeDocument/2006/relationships/footer" Target="footer296.xml"/><Relationship Id="rId316" Type="http://schemas.openxmlformats.org/officeDocument/2006/relationships/footer" Target="footer295.xml"/><Relationship Id="rId315" Type="http://schemas.openxmlformats.org/officeDocument/2006/relationships/footer" Target="footer294.xml"/><Relationship Id="rId314" Type="http://schemas.openxmlformats.org/officeDocument/2006/relationships/footer" Target="footer293.xml"/><Relationship Id="rId313" Type="http://schemas.openxmlformats.org/officeDocument/2006/relationships/footer" Target="footer292.xml"/><Relationship Id="rId312" Type="http://schemas.openxmlformats.org/officeDocument/2006/relationships/footer" Target="footer291.xml"/><Relationship Id="rId311" Type="http://schemas.openxmlformats.org/officeDocument/2006/relationships/footer" Target="footer290.xml"/><Relationship Id="rId310" Type="http://schemas.openxmlformats.org/officeDocument/2006/relationships/footer" Target="footer289.xml"/><Relationship Id="rId31" Type="http://schemas.openxmlformats.org/officeDocument/2006/relationships/footer" Target="footer20.xml"/><Relationship Id="rId309" Type="http://schemas.openxmlformats.org/officeDocument/2006/relationships/footer" Target="footer288.xml"/><Relationship Id="rId308" Type="http://schemas.openxmlformats.org/officeDocument/2006/relationships/footer" Target="footer287.xml"/><Relationship Id="rId307" Type="http://schemas.openxmlformats.org/officeDocument/2006/relationships/footer" Target="footer286.xml"/><Relationship Id="rId306" Type="http://schemas.openxmlformats.org/officeDocument/2006/relationships/footer" Target="footer285.xml"/><Relationship Id="rId305" Type="http://schemas.openxmlformats.org/officeDocument/2006/relationships/footer" Target="footer284.xml"/><Relationship Id="rId304" Type="http://schemas.openxmlformats.org/officeDocument/2006/relationships/image" Target="media/image18.png"/><Relationship Id="rId303" Type="http://schemas.openxmlformats.org/officeDocument/2006/relationships/image" Target="media/image17.png"/><Relationship Id="rId302" Type="http://schemas.openxmlformats.org/officeDocument/2006/relationships/image" Target="media/image16.png"/><Relationship Id="rId301" Type="http://schemas.openxmlformats.org/officeDocument/2006/relationships/footer" Target="footer283.xml"/><Relationship Id="rId300" Type="http://schemas.openxmlformats.org/officeDocument/2006/relationships/footer" Target="footer282.xml"/><Relationship Id="rId30" Type="http://schemas.openxmlformats.org/officeDocument/2006/relationships/footer" Target="footer19.xml"/><Relationship Id="rId3" Type="http://schemas.openxmlformats.org/officeDocument/2006/relationships/image" Target="media/image2.jpeg"/><Relationship Id="rId299" Type="http://schemas.openxmlformats.org/officeDocument/2006/relationships/footer" Target="footer281.xml"/><Relationship Id="rId298" Type="http://schemas.openxmlformats.org/officeDocument/2006/relationships/footer" Target="footer280.xml"/><Relationship Id="rId297" Type="http://schemas.openxmlformats.org/officeDocument/2006/relationships/footer" Target="footer279.xml"/><Relationship Id="rId296" Type="http://schemas.openxmlformats.org/officeDocument/2006/relationships/footer" Target="footer278.xml"/><Relationship Id="rId295" Type="http://schemas.openxmlformats.org/officeDocument/2006/relationships/footer" Target="footer277.xml"/><Relationship Id="rId294" Type="http://schemas.openxmlformats.org/officeDocument/2006/relationships/footer" Target="footer276.xml"/><Relationship Id="rId293" Type="http://schemas.openxmlformats.org/officeDocument/2006/relationships/footer" Target="footer275.xml"/><Relationship Id="rId292" Type="http://schemas.openxmlformats.org/officeDocument/2006/relationships/footer" Target="footer274.xml"/><Relationship Id="rId291" Type="http://schemas.openxmlformats.org/officeDocument/2006/relationships/footer" Target="footer273.xml"/><Relationship Id="rId290" Type="http://schemas.openxmlformats.org/officeDocument/2006/relationships/footer" Target="footer272.xml"/><Relationship Id="rId29" Type="http://schemas.openxmlformats.org/officeDocument/2006/relationships/footer" Target="footer18.xml"/><Relationship Id="rId289" Type="http://schemas.openxmlformats.org/officeDocument/2006/relationships/footer" Target="footer271.xml"/><Relationship Id="rId288" Type="http://schemas.openxmlformats.org/officeDocument/2006/relationships/footer" Target="footer270.xml"/><Relationship Id="rId287" Type="http://schemas.openxmlformats.org/officeDocument/2006/relationships/footer" Target="footer269.xml"/><Relationship Id="rId286" Type="http://schemas.openxmlformats.org/officeDocument/2006/relationships/footer" Target="footer268.xml"/><Relationship Id="rId285" Type="http://schemas.openxmlformats.org/officeDocument/2006/relationships/footer" Target="footer267.xml"/><Relationship Id="rId284" Type="http://schemas.openxmlformats.org/officeDocument/2006/relationships/footer" Target="footer266.xml"/><Relationship Id="rId283" Type="http://schemas.openxmlformats.org/officeDocument/2006/relationships/footer" Target="footer265.xml"/><Relationship Id="rId282" Type="http://schemas.openxmlformats.org/officeDocument/2006/relationships/footer" Target="footer264.xml"/><Relationship Id="rId281" Type="http://schemas.openxmlformats.org/officeDocument/2006/relationships/image" Target="media/image15.png"/><Relationship Id="rId280" Type="http://schemas.openxmlformats.org/officeDocument/2006/relationships/footer" Target="footer263.xml"/><Relationship Id="rId28" Type="http://schemas.openxmlformats.org/officeDocument/2006/relationships/footer" Target="footer17.xml"/><Relationship Id="rId279" Type="http://schemas.openxmlformats.org/officeDocument/2006/relationships/footer" Target="footer262.xml"/><Relationship Id="rId278" Type="http://schemas.openxmlformats.org/officeDocument/2006/relationships/footer" Target="footer261.xml"/><Relationship Id="rId277" Type="http://schemas.openxmlformats.org/officeDocument/2006/relationships/footer" Target="footer260.xml"/><Relationship Id="rId276" Type="http://schemas.openxmlformats.org/officeDocument/2006/relationships/footer" Target="footer259.xml"/><Relationship Id="rId275" Type="http://schemas.openxmlformats.org/officeDocument/2006/relationships/footer" Target="footer258.xml"/><Relationship Id="rId274" Type="http://schemas.openxmlformats.org/officeDocument/2006/relationships/footer" Target="footer257.xml"/><Relationship Id="rId273" Type="http://schemas.openxmlformats.org/officeDocument/2006/relationships/footer" Target="footer256.xml"/><Relationship Id="rId272" Type="http://schemas.openxmlformats.org/officeDocument/2006/relationships/footer" Target="footer255.xml"/><Relationship Id="rId271" Type="http://schemas.openxmlformats.org/officeDocument/2006/relationships/footer" Target="footer254.xml"/><Relationship Id="rId270" Type="http://schemas.openxmlformats.org/officeDocument/2006/relationships/footer" Target="footer253.xml"/><Relationship Id="rId27" Type="http://schemas.openxmlformats.org/officeDocument/2006/relationships/footer" Target="footer16.xml"/><Relationship Id="rId269" Type="http://schemas.openxmlformats.org/officeDocument/2006/relationships/footer" Target="footer252.xml"/><Relationship Id="rId268" Type="http://schemas.openxmlformats.org/officeDocument/2006/relationships/footer" Target="footer251.xml"/><Relationship Id="rId267" Type="http://schemas.openxmlformats.org/officeDocument/2006/relationships/footer" Target="footer250.xml"/><Relationship Id="rId266" Type="http://schemas.openxmlformats.org/officeDocument/2006/relationships/footer" Target="footer249.xml"/><Relationship Id="rId265" Type="http://schemas.openxmlformats.org/officeDocument/2006/relationships/footer" Target="footer248.xml"/><Relationship Id="rId264" Type="http://schemas.openxmlformats.org/officeDocument/2006/relationships/footer" Target="footer247.xml"/><Relationship Id="rId263" Type="http://schemas.openxmlformats.org/officeDocument/2006/relationships/footer" Target="footer246.xml"/><Relationship Id="rId262" Type="http://schemas.openxmlformats.org/officeDocument/2006/relationships/footer" Target="footer245.xml"/><Relationship Id="rId261" Type="http://schemas.openxmlformats.org/officeDocument/2006/relationships/footer" Target="footer244.xml"/><Relationship Id="rId260" Type="http://schemas.openxmlformats.org/officeDocument/2006/relationships/footer" Target="footer243.xml"/><Relationship Id="rId26" Type="http://schemas.openxmlformats.org/officeDocument/2006/relationships/footer" Target="footer15.xml"/><Relationship Id="rId259" Type="http://schemas.openxmlformats.org/officeDocument/2006/relationships/footer" Target="footer242.xml"/><Relationship Id="rId258" Type="http://schemas.openxmlformats.org/officeDocument/2006/relationships/image" Target="media/image14.png"/><Relationship Id="rId257" Type="http://schemas.openxmlformats.org/officeDocument/2006/relationships/image" Target="media/image13.png"/><Relationship Id="rId256" Type="http://schemas.openxmlformats.org/officeDocument/2006/relationships/footer" Target="footer241.xml"/><Relationship Id="rId255" Type="http://schemas.openxmlformats.org/officeDocument/2006/relationships/image" Target="media/image12.png"/><Relationship Id="rId254" Type="http://schemas.openxmlformats.org/officeDocument/2006/relationships/image" Target="media/image11.png"/><Relationship Id="rId253" Type="http://schemas.openxmlformats.org/officeDocument/2006/relationships/footer" Target="footer240.xml"/><Relationship Id="rId252" Type="http://schemas.openxmlformats.org/officeDocument/2006/relationships/footer" Target="footer239.xml"/><Relationship Id="rId251" Type="http://schemas.openxmlformats.org/officeDocument/2006/relationships/footer" Target="footer238.xml"/><Relationship Id="rId250" Type="http://schemas.openxmlformats.org/officeDocument/2006/relationships/footer" Target="footer237.xml"/><Relationship Id="rId25" Type="http://schemas.openxmlformats.org/officeDocument/2006/relationships/footer" Target="footer14.xml"/><Relationship Id="rId249" Type="http://schemas.openxmlformats.org/officeDocument/2006/relationships/footer" Target="footer236.xml"/><Relationship Id="rId248" Type="http://schemas.openxmlformats.org/officeDocument/2006/relationships/footer" Target="footer235.xml"/><Relationship Id="rId247" Type="http://schemas.openxmlformats.org/officeDocument/2006/relationships/footer" Target="footer234.xml"/><Relationship Id="rId246" Type="http://schemas.openxmlformats.org/officeDocument/2006/relationships/footer" Target="footer233.xml"/><Relationship Id="rId245" Type="http://schemas.openxmlformats.org/officeDocument/2006/relationships/footer" Target="footer232.xml"/><Relationship Id="rId244" Type="http://schemas.openxmlformats.org/officeDocument/2006/relationships/footer" Target="footer231.xml"/><Relationship Id="rId243" Type="http://schemas.openxmlformats.org/officeDocument/2006/relationships/footer" Target="footer230.xml"/><Relationship Id="rId242" Type="http://schemas.openxmlformats.org/officeDocument/2006/relationships/footer" Target="footer229.xml"/><Relationship Id="rId241" Type="http://schemas.openxmlformats.org/officeDocument/2006/relationships/footer" Target="footer228.xml"/><Relationship Id="rId240" Type="http://schemas.openxmlformats.org/officeDocument/2006/relationships/footer" Target="footer227.xml"/><Relationship Id="rId24" Type="http://schemas.openxmlformats.org/officeDocument/2006/relationships/footer" Target="footer13.xml"/><Relationship Id="rId239" Type="http://schemas.openxmlformats.org/officeDocument/2006/relationships/footer" Target="footer226.xml"/><Relationship Id="rId238" Type="http://schemas.openxmlformats.org/officeDocument/2006/relationships/footer" Target="footer225.xml"/><Relationship Id="rId237" Type="http://schemas.openxmlformats.org/officeDocument/2006/relationships/footer" Target="footer224.xml"/><Relationship Id="rId236" Type="http://schemas.openxmlformats.org/officeDocument/2006/relationships/footer" Target="footer223.xml"/><Relationship Id="rId235" Type="http://schemas.openxmlformats.org/officeDocument/2006/relationships/footer" Target="footer222.xml"/><Relationship Id="rId234" Type="http://schemas.openxmlformats.org/officeDocument/2006/relationships/footer" Target="footer221.xml"/><Relationship Id="rId233" Type="http://schemas.openxmlformats.org/officeDocument/2006/relationships/footer" Target="footer220.xml"/><Relationship Id="rId232" Type="http://schemas.openxmlformats.org/officeDocument/2006/relationships/footer" Target="footer219.xml"/><Relationship Id="rId231" Type="http://schemas.openxmlformats.org/officeDocument/2006/relationships/footer" Target="footer218.xml"/><Relationship Id="rId230" Type="http://schemas.openxmlformats.org/officeDocument/2006/relationships/footer" Target="footer217.xml"/><Relationship Id="rId23" Type="http://schemas.openxmlformats.org/officeDocument/2006/relationships/footer" Target="footer12.xml"/><Relationship Id="rId229" Type="http://schemas.openxmlformats.org/officeDocument/2006/relationships/footer" Target="footer216.xml"/><Relationship Id="rId228" Type="http://schemas.openxmlformats.org/officeDocument/2006/relationships/footer" Target="footer215.xml"/><Relationship Id="rId227" Type="http://schemas.openxmlformats.org/officeDocument/2006/relationships/footer" Target="footer214.xml"/><Relationship Id="rId226" Type="http://schemas.openxmlformats.org/officeDocument/2006/relationships/footer" Target="footer213.xml"/><Relationship Id="rId225" Type="http://schemas.openxmlformats.org/officeDocument/2006/relationships/footer" Target="footer212.xml"/><Relationship Id="rId224" Type="http://schemas.openxmlformats.org/officeDocument/2006/relationships/footer" Target="footer211.xml"/><Relationship Id="rId223" Type="http://schemas.openxmlformats.org/officeDocument/2006/relationships/footer" Target="footer210.xml"/><Relationship Id="rId222" Type="http://schemas.openxmlformats.org/officeDocument/2006/relationships/footer" Target="footer209.xml"/><Relationship Id="rId221" Type="http://schemas.openxmlformats.org/officeDocument/2006/relationships/footer" Target="footer208.xml"/><Relationship Id="rId220" Type="http://schemas.openxmlformats.org/officeDocument/2006/relationships/footer" Target="footer207.xml"/><Relationship Id="rId22" Type="http://schemas.openxmlformats.org/officeDocument/2006/relationships/footer" Target="footer11.xml"/><Relationship Id="rId219" Type="http://schemas.openxmlformats.org/officeDocument/2006/relationships/footer" Target="footer206.xml"/><Relationship Id="rId218" Type="http://schemas.openxmlformats.org/officeDocument/2006/relationships/footer" Target="footer205.xml"/><Relationship Id="rId217" Type="http://schemas.openxmlformats.org/officeDocument/2006/relationships/footer" Target="footer204.xml"/><Relationship Id="rId216" Type="http://schemas.openxmlformats.org/officeDocument/2006/relationships/footer" Target="footer203.xml"/><Relationship Id="rId215" Type="http://schemas.openxmlformats.org/officeDocument/2006/relationships/footer" Target="footer202.xml"/><Relationship Id="rId214" Type="http://schemas.openxmlformats.org/officeDocument/2006/relationships/footer" Target="footer201.xml"/><Relationship Id="rId213" Type="http://schemas.openxmlformats.org/officeDocument/2006/relationships/footer" Target="footer200.xml"/><Relationship Id="rId212" Type="http://schemas.openxmlformats.org/officeDocument/2006/relationships/footer" Target="footer199.xml"/><Relationship Id="rId211" Type="http://schemas.openxmlformats.org/officeDocument/2006/relationships/footer" Target="footer198.xml"/><Relationship Id="rId210" Type="http://schemas.openxmlformats.org/officeDocument/2006/relationships/footer" Target="footer197.xml"/><Relationship Id="rId21" Type="http://schemas.openxmlformats.org/officeDocument/2006/relationships/footer" Target="footer10.xml"/><Relationship Id="rId209" Type="http://schemas.openxmlformats.org/officeDocument/2006/relationships/footer" Target="footer196.xml"/><Relationship Id="rId208" Type="http://schemas.openxmlformats.org/officeDocument/2006/relationships/footer" Target="footer195.xml"/><Relationship Id="rId207" Type="http://schemas.openxmlformats.org/officeDocument/2006/relationships/footer" Target="footer194.xml"/><Relationship Id="rId206" Type="http://schemas.openxmlformats.org/officeDocument/2006/relationships/footer" Target="footer193.xml"/><Relationship Id="rId205" Type="http://schemas.openxmlformats.org/officeDocument/2006/relationships/footer" Target="footer192.xml"/><Relationship Id="rId204" Type="http://schemas.openxmlformats.org/officeDocument/2006/relationships/footer" Target="footer191.xml"/><Relationship Id="rId203" Type="http://schemas.openxmlformats.org/officeDocument/2006/relationships/footer" Target="footer190.xml"/><Relationship Id="rId202" Type="http://schemas.openxmlformats.org/officeDocument/2006/relationships/footer" Target="footer189.xml"/><Relationship Id="rId201" Type="http://schemas.openxmlformats.org/officeDocument/2006/relationships/footer" Target="footer188.xml"/><Relationship Id="rId200" Type="http://schemas.openxmlformats.org/officeDocument/2006/relationships/footer" Target="footer187.xml"/><Relationship Id="rId20" Type="http://schemas.openxmlformats.org/officeDocument/2006/relationships/footer" Target="footer9.xml"/><Relationship Id="rId2" Type="http://schemas.openxmlformats.org/officeDocument/2006/relationships/image" Target="media/image1.jpeg"/><Relationship Id="rId199" Type="http://schemas.openxmlformats.org/officeDocument/2006/relationships/footer" Target="footer186.xml"/><Relationship Id="rId198" Type="http://schemas.openxmlformats.org/officeDocument/2006/relationships/footer" Target="footer185.xml"/><Relationship Id="rId197" Type="http://schemas.openxmlformats.org/officeDocument/2006/relationships/footer" Target="footer184.xml"/><Relationship Id="rId196" Type="http://schemas.openxmlformats.org/officeDocument/2006/relationships/footer" Target="footer183.xml"/><Relationship Id="rId195" Type="http://schemas.openxmlformats.org/officeDocument/2006/relationships/footer" Target="footer182.xml"/><Relationship Id="rId194" Type="http://schemas.openxmlformats.org/officeDocument/2006/relationships/footer" Target="footer181.xml"/><Relationship Id="rId193" Type="http://schemas.openxmlformats.org/officeDocument/2006/relationships/footer" Target="footer180.xml"/><Relationship Id="rId192" Type="http://schemas.openxmlformats.org/officeDocument/2006/relationships/footer" Target="footer179.xml"/><Relationship Id="rId191" Type="http://schemas.openxmlformats.org/officeDocument/2006/relationships/footer" Target="footer178.xml"/><Relationship Id="rId190" Type="http://schemas.openxmlformats.org/officeDocument/2006/relationships/footer" Target="footer177.xml"/><Relationship Id="rId19" Type="http://schemas.openxmlformats.org/officeDocument/2006/relationships/footer" Target="footer8.xml"/><Relationship Id="rId189" Type="http://schemas.openxmlformats.org/officeDocument/2006/relationships/footer" Target="footer176.xml"/><Relationship Id="rId188" Type="http://schemas.openxmlformats.org/officeDocument/2006/relationships/footer" Target="footer175.xml"/><Relationship Id="rId187" Type="http://schemas.openxmlformats.org/officeDocument/2006/relationships/footer" Target="footer174.xml"/><Relationship Id="rId186" Type="http://schemas.openxmlformats.org/officeDocument/2006/relationships/footer" Target="footer173.xml"/><Relationship Id="rId185" Type="http://schemas.openxmlformats.org/officeDocument/2006/relationships/footer" Target="footer172.xml"/><Relationship Id="rId184" Type="http://schemas.openxmlformats.org/officeDocument/2006/relationships/footer" Target="footer171.xml"/><Relationship Id="rId183" Type="http://schemas.openxmlformats.org/officeDocument/2006/relationships/footer" Target="footer170.xml"/><Relationship Id="rId182" Type="http://schemas.openxmlformats.org/officeDocument/2006/relationships/footer" Target="footer169.xml"/><Relationship Id="rId181" Type="http://schemas.openxmlformats.org/officeDocument/2006/relationships/footer" Target="footer168.xml"/><Relationship Id="rId180" Type="http://schemas.openxmlformats.org/officeDocument/2006/relationships/footer" Target="footer167.xml"/><Relationship Id="rId18" Type="http://schemas.openxmlformats.org/officeDocument/2006/relationships/footer" Target="footer7.xml"/><Relationship Id="rId179" Type="http://schemas.openxmlformats.org/officeDocument/2006/relationships/footer" Target="footer166.xml"/><Relationship Id="rId178" Type="http://schemas.openxmlformats.org/officeDocument/2006/relationships/footer" Target="footer165.xml"/><Relationship Id="rId177" Type="http://schemas.openxmlformats.org/officeDocument/2006/relationships/footer" Target="footer164.xml"/><Relationship Id="rId176" Type="http://schemas.openxmlformats.org/officeDocument/2006/relationships/footer" Target="footer163.xml"/><Relationship Id="rId175" Type="http://schemas.openxmlformats.org/officeDocument/2006/relationships/footer" Target="footer162.xml"/><Relationship Id="rId174" Type="http://schemas.openxmlformats.org/officeDocument/2006/relationships/footer" Target="footer161.xml"/><Relationship Id="rId173" Type="http://schemas.openxmlformats.org/officeDocument/2006/relationships/footer" Target="footer160.xml"/><Relationship Id="rId172" Type="http://schemas.openxmlformats.org/officeDocument/2006/relationships/footer" Target="footer159.xml"/><Relationship Id="rId171" Type="http://schemas.openxmlformats.org/officeDocument/2006/relationships/footer" Target="footer158.xml"/><Relationship Id="rId170" Type="http://schemas.openxmlformats.org/officeDocument/2006/relationships/footer" Target="footer157.xml"/><Relationship Id="rId17" Type="http://schemas.openxmlformats.org/officeDocument/2006/relationships/footer" Target="footer6.xml"/><Relationship Id="rId169" Type="http://schemas.openxmlformats.org/officeDocument/2006/relationships/footer" Target="footer156.xml"/><Relationship Id="rId168" Type="http://schemas.openxmlformats.org/officeDocument/2006/relationships/footer" Target="footer155.xml"/><Relationship Id="rId167" Type="http://schemas.openxmlformats.org/officeDocument/2006/relationships/footer" Target="footer154.xml"/><Relationship Id="rId166" Type="http://schemas.openxmlformats.org/officeDocument/2006/relationships/footer" Target="footer153.xml"/><Relationship Id="rId165" Type="http://schemas.openxmlformats.org/officeDocument/2006/relationships/footer" Target="footer152.xml"/><Relationship Id="rId164" Type="http://schemas.openxmlformats.org/officeDocument/2006/relationships/footer" Target="footer151.xml"/><Relationship Id="rId163" Type="http://schemas.openxmlformats.org/officeDocument/2006/relationships/footer" Target="footer150.xml"/><Relationship Id="rId162" Type="http://schemas.openxmlformats.org/officeDocument/2006/relationships/footer" Target="footer149.xml"/><Relationship Id="rId161" Type="http://schemas.openxmlformats.org/officeDocument/2006/relationships/footer" Target="footer148.xml"/><Relationship Id="rId160" Type="http://schemas.openxmlformats.org/officeDocument/2006/relationships/footer" Target="footer147.xml"/><Relationship Id="rId16" Type="http://schemas.openxmlformats.org/officeDocument/2006/relationships/footer" Target="footer5.xml"/><Relationship Id="rId159" Type="http://schemas.openxmlformats.org/officeDocument/2006/relationships/footer" Target="footer146.xml"/><Relationship Id="rId158" Type="http://schemas.openxmlformats.org/officeDocument/2006/relationships/footer" Target="footer145.xml"/><Relationship Id="rId157" Type="http://schemas.openxmlformats.org/officeDocument/2006/relationships/footer" Target="footer144.xml"/><Relationship Id="rId156" Type="http://schemas.openxmlformats.org/officeDocument/2006/relationships/footer" Target="footer143.xml"/><Relationship Id="rId155" Type="http://schemas.openxmlformats.org/officeDocument/2006/relationships/footer" Target="footer142.xml"/><Relationship Id="rId154" Type="http://schemas.openxmlformats.org/officeDocument/2006/relationships/footer" Target="footer141.xml"/><Relationship Id="rId153" Type="http://schemas.openxmlformats.org/officeDocument/2006/relationships/footer" Target="footer140.xml"/><Relationship Id="rId152" Type="http://schemas.openxmlformats.org/officeDocument/2006/relationships/footer" Target="footer139.xml"/><Relationship Id="rId151" Type="http://schemas.openxmlformats.org/officeDocument/2006/relationships/footer" Target="footer138.xml"/><Relationship Id="rId150" Type="http://schemas.openxmlformats.org/officeDocument/2006/relationships/footer" Target="footer137.xml"/><Relationship Id="rId15" Type="http://schemas.openxmlformats.org/officeDocument/2006/relationships/footer" Target="footer4.xml"/><Relationship Id="rId149" Type="http://schemas.openxmlformats.org/officeDocument/2006/relationships/footer" Target="footer136.xml"/><Relationship Id="rId148" Type="http://schemas.openxmlformats.org/officeDocument/2006/relationships/footer" Target="footer135.xml"/><Relationship Id="rId147" Type="http://schemas.openxmlformats.org/officeDocument/2006/relationships/footer" Target="footer134.xml"/><Relationship Id="rId146" Type="http://schemas.openxmlformats.org/officeDocument/2006/relationships/footer" Target="footer133.xml"/><Relationship Id="rId145" Type="http://schemas.openxmlformats.org/officeDocument/2006/relationships/footer" Target="footer132.xml"/><Relationship Id="rId144" Type="http://schemas.openxmlformats.org/officeDocument/2006/relationships/footer" Target="footer131.xml"/><Relationship Id="rId143" Type="http://schemas.openxmlformats.org/officeDocument/2006/relationships/image" Target="media/image10.jpeg"/><Relationship Id="rId142" Type="http://schemas.openxmlformats.org/officeDocument/2006/relationships/footer" Target="footer130.xml"/><Relationship Id="rId141" Type="http://schemas.openxmlformats.org/officeDocument/2006/relationships/footer" Target="footer129.xml"/><Relationship Id="rId140" Type="http://schemas.openxmlformats.org/officeDocument/2006/relationships/footer" Target="footer128.xml"/><Relationship Id="rId14" Type="http://schemas.openxmlformats.org/officeDocument/2006/relationships/footer" Target="footer3.xml"/><Relationship Id="rId139" Type="http://schemas.openxmlformats.org/officeDocument/2006/relationships/footer" Target="footer127.xml"/><Relationship Id="rId138" Type="http://schemas.openxmlformats.org/officeDocument/2006/relationships/footer" Target="footer126.xml"/><Relationship Id="rId137" Type="http://schemas.openxmlformats.org/officeDocument/2006/relationships/footer" Target="footer125.xml"/><Relationship Id="rId136" Type="http://schemas.openxmlformats.org/officeDocument/2006/relationships/footer" Target="footer124.xml"/><Relationship Id="rId135" Type="http://schemas.openxmlformats.org/officeDocument/2006/relationships/footer" Target="footer123.xml"/><Relationship Id="rId134" Type="http://schemas.openxmlformats.org/officeDocument/2006/relationships/footer" Target="footer122.xml"/><Relationship Id="rId133" Type="http://schemas.openxmlformats.org/officeDocument/2006/relationships/footer" Target="footer121.xml"/><Relationship Id="rId132" Type="http://schemas.openxmlformats.org/officeDocument/2006/relationships/footer" Target="footer120.xml"/><Relationship Id="rId131" Type="http://schemas.openxmlformats.org/officeDocument/2006/relationships/footer" Target="footer119.xml"/><Relationship Id="rId130" Type="http://schemas.openxmlformats.org/officeDocument/2006/relationships/footer" Target="footer118.xml"/><Relationship Id="rId13" Type="http://schemas.openxmlformats.org/officeDocument/2006/relationships/footer" Target="footer2.xml"/><Relationship Id="rId129" Type="http://schemas.openxmlformats.org/officeDocument/2006/relationships/footer" Target="footer117.xml"/><Relationship Id="rId128" Type="http://schemas.openxmlformats.org/officeDocument/2006/relationships/footer" Target="footer116.xml"/><Relationship Id="rId127" Type="http://schemas.openxmlformats.org/officeDocument/2006/relationships/footer" Target="footer115.xml"/><Relationship Id="rId126" Type="http://schemas.openxmlformats.org/officeDocument/2006/relationships/footer" Target="footer114.xml"/><Relationship Id="rId125" Type="http://schemas.openxmlformats.org/officeDocument/2006/relationships/footer" Target="footer113.xml"/><Relationship Id="rId124" Type="http://schemas.openxmlformats.org/officeDocument/2006/relationships/footer" Target="footer112.xml"/><Relationship Id="rId123" Type="http://schemas.openxmlformats.org/officeDocument/2006/relationships/footer" Target="footer111.xml"/><Relationship Id="rId122" Type="http://schemas.openxmlformats.org/officeDocument/2006/relationships/footer" Target="footer110.xml"/><Relationship Id="rId121" Type="http://schemas.openxmlformats.org/officeDocument/2006/relationships/footer" Target="footer109.xml"/><Relationship Id="rId120" Type="http://schemas.openxmlformats.org/officeDocument/2006/relationships/footer" Target="footer108.xml"/><Relationship Id="rId12" Type="http://schemas.openxmlformats.org/officeDocument/2006/relationships/footer" Target="footer1.xml"/><Relationship Id="rId119" Type="http://schemas.openxmlformats.org/officeDocument/2006/relationships/footer" Target="footer107.xml"/><Relationship Id="rId118" Type="http://schemas.openxmlformats.org/officeDocument/2006/relationships/footer" Target="footer106.xml"/><Relationship Id="rId117" Type="http://schemas.openxmlformats.org/officeDocument/2006/relationships/footer" Target="footer105.xml"/><Relationship Id="rId116" Type="http://schemas.openxmlformats.org/officeDocument/2006/relationships/footer" Target="footer104.xml"/><Relationship Id="rId115" Type="http://schemas.openxmlformats.org/officeDocument/2006/relationships/footer" Target="footer103.xml"/><Relationship Id="rId114" Type="http://schemas.openxmlformats.org/officeDocument/2006/relationships/footer" Target="footer102.xml"/><Relationship Id="rId113" Type="http://schemas.openxmlformats.org/officeDocument/2006/relationships/footer" Target="footer101.xml"/><Relationship Id="rId112" Type="http://schemas.openxmlformats.org/officeDocument/2006/relationships/footer" Target="footer100.xml"/><Relationship Id="rId111" Type="http://schemas.openxmlformats.org/officeDocument/2006/relationships/footer" Target="footer99.xml"/><Relationship Id="rId110" Type="http://schemas.openxmlformats.org/officeDocument/2006/relationships/footer" Target="footer98.xml"/><Relationship Id="rId11" Type="http://schemas.openxmlformats.org/officeDocument/2006/relationships/image" Target="media/image8.png"/><Relationship Id="rId109" Type="http://schemas.openxmlformats.org/officeDocument/2006/relationships/footer" Target="footer97.xml"/><Relationship Id="rId108" Type="http://schemas.openxmlformats.org/officeDocument/2006/relationships/footer" Target="footer96.xml"/><Relationship Id="rId107" Type="http://schemas.openxmlformats.org/officeDocument/2006/relationships/footer" Target="footer95.xml"/><Relationship Id="rId106" Type="http://schemas.openxmlformats.org/officeDocument/2006/relationships/footer" Target="footer94.xml"/><Relationship Id="rId105" Type="http://schemas.openxmlformats.org/officeDocument/2006/relationships/footer" Target="footer93.xml"/><Relationship Id="rId104" Type="http://schemas.openxmlformats.org/officeDocument/2006/relationships/footer" Target="footer92.xml"/><Relationship Id="rId103" Type="http://schemas.openxmlformats.org/officeDocument/2006/relationships/footer" Target="footer91.xml"/><Relationship Id="rId102" Type="http://schemas.openxmlformats.org/officeDocument/2006/relationships/footer" Target="footer90.xml"/><Relationship Id="rId101" Type="http://schemas.openxmlformats.org/officeDocument/2006/relationships/footer" Target="footer89.xml"/><Relationship Id="rId100" Type="http://schemas.openxmlformats.org/officeDocument/2006/relationships/footer" Target="footer88.xml"/><Relationship Id="rId10" Type="http://schemas.openxmlformats.org/officeDocument/2006/relationships/image" Target="media/image7.jpeg"/><Relationship Id="rId1"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9.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2026-05-20T15:49:40Z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2026-05-20T15:50:56</vt:filetime>
  </property>
  <property fmtid="{D5CDD505-2E9C-101B-9397-08002B2CF9AE}" pid="4" name="UsrData">
    <vt:lpwstr>6a0d673a631491002031f8b7wl</vt:lpwstr>
  </property>
</Properties>
</file>